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footer68.xml" ContentType="application/vnd.openxmlformats-officedocument.wordprocessingml.footer+xml"/>
  <Override PartName="/word/footer69.xml" ContentType="application/vnd.openxmlformats-officedocument.wordprocessingml.footer+xml"/>
  <Override PartName="/word/header70.xml" ContentType="application/vnd.openxmlformats-officedocument.wordprocessingml.head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footer75.xml" ContentType="application/vnd.openxmlformats-officedocument.wordprocessingml.footer+xml"/>
  <Override PartName="/word/footer76.xml" ContentType="application/vnd.openxmlformats-officedocument.wordprocessingml.footer+xml"/>
  <Override PartName="/word/header77.xml" ContentType="application/vnd.openxmlformats-officedocument.wordprocessingml.head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footer79.xml" ContentType="application/vnd.openxmlformats-officedocument.wordprocessingml.footer+xml"/>
  <Override PartName="/word/header80.xml" ContentType="application/vnd.openxmlformats-officedocument.wordprocessingml.head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footer85.xml" ContentType="application/vnd.openxmlformats-officedocument.wordprocessingml.footer+xml"/>
  <Override PartName="/word/header86.xml" ContentType="application/vnd.openxmlformats-officedocument.wordprocessingml.head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footer88.xml" ContentType="application/vnd.openxmlformats-officedocument.wordprocessingml.footer+xml"/>
  <Override PartName="/word/header89.xml" ContentType="application/vnd.openxmlformats-officedocument.wordprocessingml.header+xml"/>
  <Override PartName="/word/header90.xml" ContentType="application/vnd.openxmlformats-officedocument.wordprocessingml.header+xml"/>
  <Override PartName="/word/footer89.xml" ContentType="application/vnd.openxmlformats-officedocument.wordprocessingml.footer+xml"/>
  <Override PartName="/word/footer90.xml" ContentType="application/vnd.openxmlformats-officedocument.wordprocessingml.footer+xml"/>
  <Override PartName="/word/header91.xml" ContentType="application/vnd.openxmlformats-officedocument.wordprocessingml.header+xml"/>
  <Override PartName="/word/footer91.xml" ContentType="application/vnd.openxmlformats-officedocument.wordprocessingml.footer+xml"/>
  <Override PartName="/word/header92.xml" ContentType="application/vnd.openxmlformats-officedocument.wordprocessingml.head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footer94.xml" ContentType="application/vnd.openxmlformats-officedocument.wordprocessingml.footer+xml"/>
  <Override PartName="/word/header95.xml" ContentType="application/vnd.openxmlformats-officedocument.wordprocessingml.head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footer97.xml" ContentType="application/vnd.openxmlformats-officedocument.wordprocessingml.footer+xml"/>
  <Override PartName="/word/header98.xml" ContentType="application/vnd.openxmlformats-officedocument.wordprocessingml.head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footer100.xml" ContentType="application/vnd.openxmlformats-officedocument.wordprocessingml.footer+xml"/>
  <Override PartName="/word/header101.xml" ContentType="application/vnd.openxmlformats-officedocument.wordprocessingml.head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footer103.xml" ContentType="application/vnd.openxmlformats-officedocument.wordprocessingml.footer+xml"/>
  <Override PartName="/word/header104.xml" ContentType="application/vnd.openxmlformats-officedocument.wordprocessingml.head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footer106.xml" ContentType="application/vnd.openxmlformats-officedocument.wordprocessingml.footer+xml"/>
  <Override PartName="/word/header107.xml" ContentType="application/vnd.openxmlformats-officedocument.wordprocessingml.head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footer109.xml" ContentType="application/vnd.openxmlformats-officedocument.wordprocessingml.footer+xml"/>
  <Override PartName="/word/header110.xml" ContentType="application/vnd.openxmlformats-officedocument.wordprocessingml.head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footer112.xml" ContentType="application/vnd.openxmlformats-officedocument.wordprocessingml.footer+xml"/>
  <Override PartName="/word/header113.xml" ContentType="application/vnd.openxmlformats-officedocument.wordprocessingml.head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footer115.xml" ContentType="application/vnd.openxmlformats-officedocument.wordprocessingml.footer+xml"/>
  <Override PartName="/word/header116.xml" ContentType="application/vnd.openxmlformats-officedocument.wordprocessingml.header+xml"/>
  <Override PartName="/word/header117.xml" ContentType="application/vnd.openxmlformats-officedocument.wordprocessingml.header+xml"/>
  <Override PartName="/word/footer116.xml" ContentType="application/vnd.openxmlformats-officedocument.wordprocessingml.footer+xml"/>
  <Override PartName="/word/footer117.xml" ContentType="application/vnd.openxmlformats-officedocument.wordprocessingml.footer+xml"/>
  <Override PartName="/word/header118.xml" ContentType="application/vnd.openxmlformats-officedocument.wordprocessingml.header+xml"/>
  <Override PartName="/word/footer118.xml" ContentType="application/vnd.openxmlformats-officedocument.wordprocessingml.footer+xml"/>
  <Override PartName="/word/header119.xml" ContentType="application/vnd.openxmlformats-officedocument.wordprocessingml.head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footer121.xml" ContentType="application/vnd.openxmlformats-officedocument.wordprocessingml.footer+xml"/>
  <Override PartName="/word/header122.xml" ContentType="application/vnd.openxmlformats-officedocument.wordprocessingml.head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footer124.xml" ContentType="application/vnd.openxmlformats-officedocument.wordprocessingml.footer+xml"/>
  <Override PartName="/word/header125.xml" ContentType="application/vnd.openxmlformats-officedocument.wordprocessingml.head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footer127.xml" ContentType="application/vnd.openxmlformats-officedocument.wordprocessingml.footer+xml"/>
  <Override PartName="/word/header128.xml" ContentType="application/vnd.openxmlformats-officedocument.wordprocessingml.header+xml"/>
  <Override PartName="/word/footer128.xml" ContentType="application/vnd.openxmlformats-officedocument.wordprocessingml.footer+xml"/>
  <Override PartName="/word/header129.xml" ContentType="application/vnd.openxmlformats-officedocument.wordprocessingml.header+xml"/>
  <Override PartName="/word/footer129.xml" ContentType="application/vnd.openxmlformats-officedocument.wordprocessingml.footer+xml"/>
  <Override PartName="/word/header130.xml" ContentType="application/vnd.openxmlformats-officedocument.wordprocessingml.header+xml"/>
  <Override PartName="/word/footer130.xml" ContentType="application/vnd.openxmlformats-officedocument.wordprocessingml.footer+xml"/>
  <Override PartName="/word/header131.xml" ContentType="application/vnd.openxmlformats-officedocument.wordprocessingml.header+xml"/>
  <Override PartName="/word/footer1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2BEF55" w14:textId="77777777" w:rsidR="002A7F63" w:rsidRDefault="00000000" w:rsidP="002A7F63">
      <w:pPr>
        <w:jc w:val="center"/>
        <w:rPr>
          <w:rFonts w:ascii="NoorLotus" w:hAnsi="NoorLotus"/>
          <w:rtl/>
        </w:rPr>
      </w:pPr>
      <w:r>
        <w:rPr>
          <w:rFonts w:ascii="NoorLotus" w:hAnsi="NoorLotus" w:hint="cs"/>
          <w:rtl/>
        </w:rPr>
        <w:t>بسم الله الرحمن الرحیم</w:t>
      </w:r>
    </w:p>
    <w:sdt>
      <w:sdtPr>
        <w:rPr>
          <w:rFonts w:ascii="Calibri" w:eastAsia="Calibri" w:hAnsi="Calibri" w:cs="NoorLotus"/>
          <w:bCs w:val="0"/>
          <w:color w:val="auto"/>
          <w:sz w:val="22"/>
          <w:szCs w:val="28"/>
          <w:shd w:val="clear" w:color="auto" w:fill="auto"/>
          <w:rtl/>
          <w:lang w:bidi="fa-IR"/>
        </w:rPr>
        <w:id w:val="-883180973"/>
        <w:docPartObj>
          <w:docPartGallery w:val="Table of Contents"/>
          <w:docPartUnique/>
        </w:docPartObj>
      </w:sdtPr>
      <w:sdtEndPr>
        <w:rPr>
          <w:b/>
          <w:noProof/>
        </w:rPr>
      </w:sdtEndPr>
      <w:sdtContent>
        <w:p w14:paraId="73894574" w14:textId="77777777" w:rsidR="00CD5CB3" w:rsidRDefault="00000000" w:rsidP="00CD5CB3">
          <w:pPr>
            <w:pStyle w:val="TOCHeading"/>
            <w:bidi/>
          </w:pPr>
          <w:r>
            <w:rPr>
              <w:rFonts w:hint="cs"/>
              <w:rtl/>
            </w:rPr>
            <w:t>فهرست</w:t>
          </w:r>
        </w:p>
        <w:p w14:paraId="743A5F1C" w14:textId="5C134D12" w:rsidR="00CD5CB3" w:rsidRDefault="0000000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46544033" w:history="1">
            <w:r w:rsidRPr="0046268B">
              <w:rPr>
                <w:rStyle w:val="Hyperlink"/>
                <w:noProof/>
                <w:rtl/>
              </w:rPr>
              <w:t>تذکر اخلاق</w:t>
            </w:r>
            <w:r w:rsidRPr="0046268B">
              <w:rPr>
                <w:rStyle w:val="Hyperlink"/>
                <w:rFonts w:hint="cs"/>
                <w:noProof/>
                <w:rtl/>
              </w:rPr>
              <w:t>ی</w:t>
            </w:r>
            <w:r w:rsidRPr="0046268B">
              <w:rPr>
                <w:rStyle w:val="Hyperlink"/>
                <w:noProof/>
                <w:rtl/>
              </w:rPr>
              <w:t xml:space="preserve"> شروع سال جد</w:t>
            </w:r>
            <w:r w:rsidRPr="0046268B">
              <w:rPr>
                <w:rStyle w:val="Hyperlink"/>
                <w:rFonts w:hint="cs"/>
                <w:noProof/>
                <w:rtl/>
              </w:rPr>
              <w:t>ی</w:t>
            </w:r>
            <w:r w:rsidRPr="0046268B">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Toc146544033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E5FABA1" w14:textId="3382A07B" w:rsidR="00CD5CB3" w:rsidRDefault="00000000">
          <w:pPr>
            <w:pStyle w:val="TOC1"/>
            <w:rPr>
              <w:rFonts w:asciiTheme="minorHAnsi" w:eastAsiaTheme="minorEastAsia" w:hAnsiTheme="minorHAnsi" w:cstheme="minorBidi"/>
              <w:noProof/>
              <w:color w:val="auto"/>
              <w:szCs w:val="22"/>
              <w:rtl/>
              <w:lang w:bidi="ar-SA"/>
            </w:rPr>
          </w:pPr>
          <w:hyperlink w:anchor="_Toc146544034" w:history="1">
            <w:r w:rsidRPr="0046268B">
              <w:rPr>
                <w:rStyle w:val="Hyperlink"/>
                <w:noProof/>
                <w:rtl/>
              </w:rPr>
              <w:t>عدم ادامه درس مختصر اصول فقه در سال جار</w:t>
            </w:r>
            <w:r w:rsidRPr="0046268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Toc146544034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3748466F" w14:textId="5B5C542B" w:rsidR="00CD5CB3" w:rsidRDefault="00000000">
          <w:pPr>
            <w:pStyle w:val="TOC1"/>
            <w:rPr>
              <w:rFonts w:asciiTheme="minorHAnsi" w:eastAsiaTheme="minorEastAsia" w:hAnsiTheme="minorHAnsi" w:cstheme="minorBidi"/>
              <w:noProof/>
              <w:color w:val="auto"/>
              <w:szCs w:val="22"/>
              <w:rtl/>
              <w:lang w:bidi="ar-SA"/>
            </w:rPr>
          </w:pPr>
          <w:hyperlink w:anchor="_Toc146544035" w:history="1">
            <w:r w:rsidRPr="0046268B">
              <w:rPr>
                <w:rStyle w:val="Hyperlink"/>
                <w:noProof/>
                <w:rtl/>
              </w:rPr>
              <w:t>شروع درس فلسفه اخلاق در سال جار</w:t>
            </w:r>
            <w:r w:rsidRPr="0046268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Toc146544035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6AC2EF68" w14:textId="647EDD17" w:rsidR="00CD5CB3" w:rsidRDefault="00000000">
          <w:pPr>
            <w:pStyle w:val="TOC1"/>
            <w:rPr>
              <w:rFonts w:asciiTheme="minorHAnsi" w:eastAsiaTheme="minorEastAsia" w:hAnsiTheme="minorHAnsi" w:cstheme="minorBidi"/>
              <w:noProof/>
              <w:color w:val="auto"/>
              <w:szCs w:val="22"/>
              <w:rtl/>
              <w:lang w:bidi="ar-SA"/>
            </w:rPr>
          </w:pPr>
          <w:hyperlink w:anchor="_Toc146544036" w:history="1">
            <w:r w:rsidRPr="0046268B">
              <w:rPr>
                <w:rStyle w:val="Hyperlink"/>
                <w:noProof/>
                <w:rtl/>
              </w:rPr>
              <w:t>خلاصه بحث سال</w:t>
            </w:r>
            <w:r w:rsidRPr="0046268B">
              <w:rPr>
                <w:rStyle w:val="Hyperlink"/>
                <w:noProof/>
              </w:rPr>
              <w:t>‌</w:t>
            </w:r>
            <w:r w:rsidRPr="0046268B">
              <w:rPr>
                <w:rStyle w:val="Hyperlink"/>
                <w:noProof/>
                <w:rtl/>
              </w:rPr>
              <w:t>ها</w:t>
            </w:r>
            <w:r w:rsidRPr="0046268B">
              <w:rPr>
                <w:rStyle w:val="Hyperlink"/>
                <w:rFonts w:hint="cs"/>
                <w:noProof/>
                <w:rtl/>
              </w:rPr>
              <w:t>ی</w:t>
            </w:r>
            <w:r w:rsidRPr="0046268B">
              <w:rPr>
                <w:rStyle w:val="Hyperlink"/>
                <w:noProof/>
                <w:rtl/>
              </w:rPr>
              <w:t xml:space="preserve"> 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Toc146544036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536755E0" w14:textId="53706BE8" w:rsidR="00CD5CB3" w:rsidRDefault="00000000">
          <w:pPr>
            <w:pStyle w:val="TOC1"/>
            <w:rPr>
              <w:rFonts w:asciiTheme="minorHAnsi" w:eastAsiaTheme="minorEastAsia" w:hAnsiTheme="minorHAnsi" w:cstheme="minorBidi"/>
              <w:noProof/>
              <w:color w:val="auto"/>
              <w:szCs w:val="22"/>
              <w:rtl/>
              <w:lang w:bidi="ar-SA"/>
            </w:rPr>
          </w:pPr>
          <w:hyperlink w:anchor="_Toc146544037" w:history="1">
            <w:r w:rsidRPr="0046268B">
              <w:rPr>
                <w:rStyle w:val="Hyperlink"/>
                <w:noProof/>
                <w:rtl/>
              </w:rPr>
              <w:t>دو بحث در تتمه بحث از احت</w:t>
            </w:r>
            <w:r w:rsidRPr="0046268B">
              <w:rPr>
                <w:rStyle w:val="Hyperlink"/>
                <w:rFonts w:hint="cs"/>
                <w:noProof/>
                <w:rtl/>
              </w:rPr>
              <w:t>ی</w:t>
            </w:r>
            <w:r w:rsidRPr="0046268B">
              <w:rPr>
                <w:rStyle w:val="Hyperlink"/>
                <w:rFonts w:hint="eastAsia"/>
                <w:noProof/>
                <w:rtl/>
              </w:rPr>
              <w:t>اط</w:t>
            </w:r>
            <w:r w:rsidRPr="0046268B">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Toc146544037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E565E32" w14:textId="6459DCD4" w:rsidR="00CD5CB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544038" w:history="1">
            <w:r w:rsidRPr="0046268B">
              <w:rPr>
                <w:rStyle w:val="Hyperlink"/>
                <w:noProof/>
                <w:rtl/>
              </w:rPr>
              <w:t>1. نسبت سنج</w:t>
            </w:r>
            <w:r w:rsidRPr="0046268B">
              <w:rPr>
                <w:rStyle w:val="Hyperlink"/>
                <w:rFonts w:hint="cs"/>
                <w:noProof/>
                <w:rtl/>
              </w:rPr>
              <w:t>ی</w:t>
            </w:r>
            <w:r w:rsidRPr="0046268B">
              <w:rPr>
                <w:rStyle w:val="Hyperlink"/>
                <w:noProof/>
                <w:rtl/>
              </w:rPr>
              <w:t xml:space="preserve"> ادله احت</w:t>
            </w:r>
            <w:r w:rsidRPr="0046268B">
              <w:rPr>
                <w:rStyle w:val="Hyperlink"/>
                <w:rFonts w:hint="cs"/>
                <w:noProof/>
                <w:rtl/>
              </w:rPr>
              <w:t>ی</w:t>
            </w:r>
            <w:r w:rsidRPr="0046268B">
              <w:rPr>
                <w:rStyle w:val="Hyperlink"/>
                <w:rFonts w:hint="eastAsia"/>
                <w:noProof/>
                <w:rtl/>
              </w:rPr>
              <w:t>اط</w:t>
            </w:r>
            <w:r w:rsidRPr="0046268B">
              <w:rPr>
                <w:rStyle w:val="Hyperlink"/>
                <w:noProof/>
                <w:rtl/>
              </w:rPr>
              <w:t xml:space="preserve"> و ادله برائت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Toc146544038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12688C9E" w14:textId="622C6A12" w:rsidR="00CD5CB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544039" w:history="1">
            <w:r w:rsidRPr="0046268B">
              <w:rPr>
                <w:rStyle w:val="Hyperlink"/>
                <w:noProof/>
                <w:rtl/>
              </w:rPr>
              <w:t>2. دو دل</w:t>
            </w:r>
            <w:r w:rsidRPr="0046268B">
              <w:rPr>
                <w:rStyle w:val="Hyperlink"/>
                <w:rFonts w:hint="cs"/>
                <w:noProof/>
                <w:rtl/>
              </w:rPr>
              <w:t>ی</w:t>
            </w:r>
            <w:r w:rsidRPr="0046268B">
              <w:rPr>
                <w:rStyle w:val="Hyperlink"/>
                <w:rFonts w:hint="eastAsia"/>
                <w:noProof/>
                <w:rtl/>
              </w:rPr>
              <w:t>ل</w:t>
            </w:r>
            <w:r w:rsidRPr="0046268B">
              <w:rPr>
                <w:rStyle w:val="Hyperlink"/>
                <w:noProof/>
                <w:rtl/>
              </w:rPr>
              <w:t xml:space="preserve"> عقل</w:t>
            </w:r>
            <w:r w:rsidRPr="0046268B">
              <w:rPr>
                <w:rStyle w:val="Hyperlink"/>
                <w:rFonts w:hint="cs"/>
                <w:noProof/>
                <w:rtl/>
              </w:rPr>
              <w:t>ی</w:t>
            </w:r>
            <w:r w:rsidRPr="0046268B">
              <w:rPr>
                <w:rStyle w:val="Hyperlink"/>
                <w:noProof/>
                <w:rtl/>
              </w:rPr>
              <w:t xml:space="preserve"> بر احت</w:t>
            </w:r>
            <w:r w:rsidRPr="0046268B">
              <w:rPr>
                <w:rStyle w:val="Hyperlink"/>
                <w:rFonts w:hint="cs"/>
                <w:noProof/>
                <w:rtl/>
              </w:rPr>
              <w:t>ی</w:t>
            </w:r>
            <w:r w:rsidRPr="0046268B">
              <w:rPr>
                <w:rStyle w:val="Hyperlink"/>
                <w:rFonts w:hint="eastAsia"/>
                <w:noProof/>
                <w:rtl/>
              </w:rPr>
              <w:t>اط</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Toc146544039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4FE744D1" w14:textId="3622D476" w:rsidR="00CD5CB3" w:rsidRDefault="00000000">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46544040" w:history="1">
            <w:r w:rsidRPr="0046268B">
              <w:rPr>
                <w:rStyle w:val="Hyperlink"/>
                <w:noProof/>
                <w:rtl/>
              </w:rPr>
              <w:t>1.2. اصالة الحظر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Toc146544040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7647E156" w14:textId="5D97381A" w:rsidR="00CD5CB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544041" w:history="1">
            <w:r w:rsidRPr="0046268B">
              <w:rPr>
                <w:rStyle w:val="Hyperlink"/>
                <w:noProof/>
                <w:rtl/>
              </w:rPr>
              <w:t>پاسخ اصالة الحظر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Toc146544041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3E9C9129" w14:textId="571E0039" w:rsidR="00CD5CB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544042" w:history="1">
            <w:r w:rsidRPr="0046268B">
              <w:rPr>
                <w:rStyle w:val="Hyperlink"/>
                <w:noProof/>
                <w:rtl/>
              </w:rPr>
              <w:t>اشاره</w:t>
            </w:r>
            <w:r w:rsidRPr="0046268B">
              <w:rPr>
                <w:rStyle w:val="Hyperlink"/>
                <w:noProof/>
              </w:rPr>
              <w:t>‌</w:t>
            </w:r>
            <w:r w:rsidRPr="0046268B">
              <w:rPr>
                <w:rStyle w:val="Hyperlink"/>
                <w:noProof/>
                <w:rtl/>
              </w:rPr>
              <w:t>ا</w:t>
            </w:r>
            <w:r w:rsidRPr="0046268B">
              <w:rPr>
                <w:rStyle w:val="Hyperlink"/>
                <w:rFonts w:hint="cs"/>
                <w:noProof/>
                <w:rtl/>
              </w:rPr>
              <w:t>ی</w:t>
            </w:r>
            <w:r w:rsidRPr="0046268B">
              <w:rPr>
                <w:rStyle w:val="Hyperlink"/>
                <w:noProof/>
                <w:rtl/>
              </w:rPr>
              <w:t xml:space="preserve"> به نسبت قبح عقاب بلا ب</w:t>
            </w:r>
            <w:r w:rsidRPr="0046268B">
              <w:rPr>
                <w:rStyle w:val="Hyperlink"/>
                <w:rFonts w:hint="cs"/>
                <w:noProof/>
                <w:rtl/>
              </w:rPr>
              <w:t>ی</w:t>
            </w:r>
            <w:r w:rsidRPr="0046268B">
              <w:rPr>
                <w:rStyle w:val="Hyperlink"/>
                <w:rFonts w:hint="eastAsia"/>
                <w:noProof/>
                <w:rtl/>
              </w:rPr>
              <w:t>ان</w:t>
            </w:r>
            <w:r w:rsidRPr="0046268B">
              <w:rPr>
                <w:rStyle w:val="Hyperlink"/>
                <w:noProof/>
                <w:rtl/>
              </w:rPr>
              <w:t xml:space="preserve"> و دفع ضرر محتمل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Toc146544042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1779A18C" w14:textId="2ADFE572" w:rsidR="00CD5CB3"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544043" w:history="1">
            <w:r w:rsidRPr="0046268B">
              <w:rPr>
                <w:rStyle w:val="Hyperlink"/>
                <w:noProof/>
                <w:rtl/>
              </w:rPr>
              <w:t>تزاحم وجوب دفع ضرر دن</w:t>
            </w:r>
            <w:r w:rsidRPr="0046268B">
              <w:rPr>
                <w:rStyle w:val="Hyperlink"/>
                <w:rFonts w:hint="cs"/>
                <w:noProof/>
                <w:rtl/>
              </w:rPr>
              <w:t>ی</w:t>
            </w:r>
            <w:r w:rsidRPr="0046268B">
              <w:rPr>
                <w:rStyle w:val="Hyperlink"/>
                <w:rFonts w:hint="eastAsia"/>
                <w:noProof/>
                <w:rtl/>
              </w:rPr>
              <w:t>و</w:t>
            </w:r>
            <w:r w:rsidRPr="0046268B">
              <w:rPr>
                <w:rStyle w:val="Hyperlink"/>
                <w:rFonts w:hint="cs"/>
                <w:noProof/>
                <w:rtl/>
              </w:rPr>
              <w:t>ی</w:t>
            </w:r>
            <w:r w:rsidRPr="0046268B">
              <w:rPr>
                <w:rStyle w:val="Hyperlink"/>
                <w:noProof/>
                <w:rtl/>
              </w:rPr>
              <w:t xml:space="preserve"> در امور مهم با اغراض لزوم</w:t>
            </w:r>
            <w:r w:rsidRPr="0046268B">
              <w:rPr>
                <w:rStyle w:val="Hyperlink"/>
                <w:rFonts w:hint="cs"/>
                <w:noProof/>
                <w:rtl/>
              </w:rPr>
              <w:t>ی</w:t>
            </w:r>
            <w:r w:rsidRPr="0046268B">
              <w:rPr>
                <w:rStyle w:val="Hyperlink"/>
                <w:noProof/>
                <w:rtl/>
              </w:rPr>
              <w:t xml:space="preserve"> د</w:t>
            </w:r>
            <w:r w:rsidRPr="0046268B">
              <w:rPr>
                <w:rStyle w:val="Hyperlink"/>
                <w:rFonts w:hint="cs"/>
                <w:noProof/>
                <w:rtl/>
              </w:rPr>
              <w:t>ی</w:t>
            </w:r>
            <w:r w:rsidRPr="0046268B">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Toc146544043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30372E8F" w14:textId="77777777" w:rsidR="00CD5CB3" w:rsidRPr="00CD5CB3" w:rsidRDefault="00000000" w:rsidP="00CD5CB3">
          <w:pPr>
            <w:ind w:firstLine="0"/>
            <w:rPr>
              <w:rtl/>
            </w:rPr>
          </w:pPr>
          <w:r>
            <w:rPr>
              <w:b/>
              <w:bCs/>
              <w:noProof/>
            </w:rPr>
            <w:fldChar w:fldCharType="end"/>
          </w:r>
        </w:p>
      </w:sdtContent>
    </w:sdt>
    <w:p w14:paraId="5001EE5A" w14:textId="77777777" w:rsidR="002A7F63" w:rsidRDefault="00000000" w:rsidP="00CD5CB3">
      <w:pPr>
        <w:rPr>
          <w:rFonts w:ascii="NoorLotus" w:hAnsi="NoorLotus"/>
          <w:rtl/>
        </w:rPr>
      </w:pPr>
      <w:r>
        <w:rPr>
          <w:rFonts w:ascii="NoorLotus" w:hAnsi="NoorLotus" w:hint="cs"/>
          <w:rtl/>
        </w:rPr>
        <w:t>الحمدلله رب العالمین، الصلاة و السلام علی محمد و آله الطاهرین</w:t>
      </w:r>
    </w:p>
    <w:p w14:paraId="7521DAB1" w14:textId="77777777" w:rsidR="00667EBE" w:rsidRDefault="00000000" w:rsidP="00667EBE">
      <w:pPr>
        <w:rPr>
          <w:rFonts w:ascii="NoorLotus" w:hAnsi="NoorLotus"/>
          <w:rtl/>
        </w:rPr>
      </w:pPr>
      <w:r>
        <w:rPr>
          <w:rFonts w:ascii="NoorLotus" w:hAnsi="NoorLotus" w:hint="cs"/>
          <w:rtl/>
        </w:rPr>
        <w:t xml:space="preserve">تبریک و تهنیت عرض </w:t>
      </w:r>
      <w:r w:rsidR="00D65A55">
        <w:rPr>
          <w:rFonts w:ascii="NoorLotus" w:hAnsi="NoorLotus" w:hint="cs"/>
          <w:rtl/>
        </w:rPr>
        <w:t>می‌کنیم</w:t>
      </w:r>
      <w:r>
        <w:rPr>
          <w:rFonts w:ascii="NoorLotus" w:hAnsi="NoorLotus" w:hint="cs"/>
          <w:rtl/>
        </w:rPr>
        <w:t xml:space="preserve"> سالروز بدایت امامت حضرت صاحب الزمان عج الله تعالی فرجه الشریف را و خداوند را شاکریم بر این نعمت و نعمت انوار ائمه طاهرین صلوات الله علیهم اجمعین و از خداوند متعال خواستاریم که قلوب ما را به انوار محبت و معرفت اهل بیت، هر روز بیش از پیش منور بفرماید. </w:t>
      </w:r>
    </w:p>
    <w:p w14:paraId="2ECFBD00" w14:textId="77777777" w:rsidR="00FA3EDD" w:rsidRDefault="00000000" w:rsidP="00667EBE">
      <w:pPr>
        <w:rPr>
          <w:rFonts w:ascii="NoorLotus" w:hAnsi="NoorLotus"/>
          <w:rtl/>
        </w:rPr>
      </w:pPr>
      <w:r>
        <w:rPr>
          <w:rFonts w:ascii="NoorLotus" w:hAnsi="NoorLotus" w:hint="cs"/>
          <w:rtl/>
        </w:rPr>
        <w:t xml:space="preserve">خداوند را هم شاکریم </w:t>
      </w:r>
      <w:r w:rsidR="00667EBE">
        <w:rPr>
          <w:rFonts w:ascii="NoorLotus" w:hAnsi="NoorLotus" w:hint="cs"/>
          <w:rtl/>
        </w:rPr>
        <w:t>که</w:t>
      </w:r>
      <w:r>
        <w:rPr>
          <w:rFonts w:ascii="NoorLotus" w:hAnsi="NoorLotus" w:hint="cs"/>
          <w:rtl/>
        </w:rPr>
        <w:t xml:space="preserve"> توفیق حضور در سال جدید درسی برای ادامه بحث</w:t>
      </w:r>
      <w:r>
        <w:rPr>
          <w:rFonts w:ascii="NoorLotus" w:hAnsi="NoorLotus" w:hint="eastAsia"/>
          <w:rtl/>
        </w:rPr>
        <w:t>‌</w:t>
      </w:r>
      <w:r>
        <w:rPr>
          <w:rFonts w:ascii="NoorLotus" w:hAnsi="NoorLotus" w:hint="cs"/>
          <w:rtl/>
        </w:rPr>
        <w:t>ها</w:t>
      </w:r>
      <w:r w:rsidR="00667EBE">
        <w:rPr>
          <w:rFonts w:ascii="NoorLotus" w:hAnsi="NoorLotus" w:hint="cs"/>
          <w:rtl/>
        </w:rPr>
        <w:t xml:space="preserve"> را عنایت نمود. </w:t>
      </w:r>
      <w:r>
        <w:rPr>
          <w:rFonts w:ascii="NoorLotus" w:hAnsi="NoorLotus" w:hint="cs"/>
          <w:rtl/>
        </w:rPr>
        <w:t>امروز این بحث</w:t>
      </w:r>
      <w:r>
        <w:rPr>
          <w:rFonts w:ascii="NoorLotus" w:hAnsi="NoorLotus" w:hint="eastAsia"/>
          <w:rtl/>
        </w:rPr>
        <w:t>‌</w:t>
      </w:r>
      <w:r>
        <w:rPr>
          <w:rFonts w:ascii="NoorLotus" w:hAnsi="NoorLotus" w:hint="cs"/>
          <w:rtl/>
        </w:rPr>
        <w:t>ها و درس</w:t>
      </w:r>
      <w:r>
        <w:rPr>
          <w:rFonts w:ascii="NoorLotus" w:hAnsi="NoorLotus" w:hint="eastAsia"/>
          <w:rtl/>
        </w:rPr>
        <w:t>‌</w:t>
      </w:r>
      <w:r>
        <w:rPr>
          <w:rFonts w:ascii="NoorLotus" w:hAnsi="NoorLotus" w:hint="cs"/>
          <w:rtl/>
        </w:rPr>
        <w:t xml:space="preserve">ها از اوجب واجبات است. </w:t>
      </w:r>
    </w:p>
    <w:p w14:paraId="729276D9" w14:textId="77777777" w:rsidR="00FA3EDD" w:rsidRDefault="00000000" w:rsidP="00FA3EDD">
      <w:pPr>
        <w:rPr>
          <w:rFonts w:ascii="NoorLotus" w:hAnsi="NoorLotus"/>
          <w:rtl/>
        </w:rPr>
      </w:pPr>
      <w:r>
        <w:rPr>
          <w:rFonts w:ascii="NoorLotus" w:hAnsi="NoorLotus" w:hint="cs"/>
          <w:rtl/>
        </w:rPr>
        <w:t xml:space="preserve">قبل از ورود به بحث اصلی چند نکته را از باب تذکر عرض </w:t>
      </w:r>
      <w:r w:rsidR="00667EBE">
        <w:rPr>
          <w:rFonts w:ascii="NoorLotus" w:hAnsi="NoorLotus" w:hint="cs"/>
          <w:rtl/>
        </w:rPr>
        <w:t>می</w:t>
      </w:r>
      <w:r w:rsidR="00667EBE">
        <w:rPr>
          <w:rFonts w:ascii="NoorLotus" w:hAnsi="NoorLotus" w:hint="eastAsia"/>
          <w:rtl/>
        </w:rPr>
        <w:t>‌</w:t>
      </w:r>
      <w:r>
        <w:rPr>
          <w:rFonts w:ascii="NoorLotus" w:hAnsi="NoorLotus" w:hint="cs"/>
          <w:rtl/>
        </w:rPr>
        <w:t xml:space="preserve">کنم. </w:t>
      </w:r>
    </w:p>
    <w:p w14:paraId="77E65877" w14:textId="77777777" w:rsidR="00667EBE" w:rsidRPr="00667EBE" w:rsidRDefault="00000000" w:rsidP="00CD5CB3">
      <w:pPr>
        <w:pStyle w:val="Heading1"/>
        <w:rPr>
          <w:rtl/>
        </w:rPr>
      </w:pPr>
      <w:bookmarkStart w:id="0" w:name="_Toc146544033"/>
      <w:r>
        <w:rPr>
          <w:rFonts w:hint="cs"/>
          <w:rtl/>
        </w:rPr>
        <w:t xml:space="preserve">تذکر </w:t>
      </w:r>
      <w:r w:rsidR="00CD5CB3">
        <w:rPr>
          <w:rFonts w:hint="cs"/>
          <w:rtl/>
        </w:rPr>
        <w:t>اخلاقی</w:t>
      </w:r>
      <w:r>
        <w:rPr>
          <w:rFonts w:hint="cs"/>
          <w:rtl/>
        </w:rPr>
        <w:t xml:space="preserve"> شروع سال جدید</w:t>
      </w:r>
      <w:bookmarkEnd w:id="0"/>
    </w:p>
    <w:p w14:paraId="5ADCD453" w14:textId="77777777" w:rsidR="00667EBE" w:rsidRDefault="00000000" w:rsidP="00667EBE">
      <w:pPr>
        <w:rPr>
          <w:rFonts w:ascii="NoorLotus" w:hAnsi="NoorLotus"/>
          <w:rtl/>
        </w:rPr>
      </w:pPr>
      <w:r>
        <w:rPr>
          <w:rFonts w:ascii="NoorLotus" w:hAnsi="NoorLotus" w:hint="cs"/>
          <w:rtl/>
        </w:rPr>
        <w:t>نکته اصلی همان چیزی است که مکررا خدمت دوستان در این جلسات عرض کردیم و آن، توجه همه ماست به عوالم باطن. ما در زندگی فراز و نشیب زیاد داریم و تلاش</w:t>
      </w:r>
      <w:r>
        <w:rPr>
          <w:rFonts w:ascii="NoorLotus" w:hAnsi="NoorLotus" w:hint="eastAsia"/>
          <w:rtl/>
        </w:rPr>
        <w:t>‌</w:t>
      </w:r>
      <w:r>
        <w:rPr>
          <w:rFonts w:ascii="NoorLotus" w:hAnsi="NoorLotus" w:hint="cs"/>
          <w:rtl/>
        </w:rPr>
        <w:t xml:space="preserve">های زیادی هم </w:t>
      </w:r>
      <w:r w:rsidR="00D65A55">
        <w:rPr>
          <w:rFonts w:ascii="NoorLotus" w:hAnsi="NoorLotus" w:hint="cs"/>
          <w:rtl/>
        </w:rPr>
        <w:t>می‌کنیم</w:t>
      </w:r>
      <w:r>
        <w:rPr>
          <w:rFonts w:ascii="NoorLotus" w:hAnsi="NoorLotus" w:hint="cs"/>
          <w:rtl/>
        </w:rPr>
        <w:t>، ولی زمانی این تلاش</w:t>
      </w:r>
      <w:r>
        <w:rPr>
          <w:rFonts w:ascii="NoorLotus" w:hAnsi="NoorLotus" w:hint="eastAsia"/>
          <w:rtl/>
        </w:rPr>
        <w:t>‌</w:t>
      </w:r>
      <w:r>
        <w:rPr>
          <w:rFonts w:ascii="NoorLotus" w:hAnsi="NoorLotus" w:hint="cs"/>
          <w:rtl/>
        </w:rPr>
        <w:t xml:space="preserve">ها و افعال و </w:t>
      </w:r>
      <w:r>
        <w:rPr>
          <w:rFonts w:ascii="NoorLotus" w:hAnsi="NoorLotus" w:hint="cs"/>
          <w:rtl/>
        </w:rPr>
        <w:lastRenderedPageBreak/>
        <w:t>حرکات و سکنات ما معنا دارد که در راستای یک هدف باشد. هر چه آن هدف عالی</w:t>
      </w:r>
      <w:r>
        <w:rPr>
          <w:rFonts w:ascii="NoorLotus" w:hAnsi="NoorLotus" w:hint="eastAsia"/>
          <w:rtl/>
        </w:rPr>
        <w:t>‌</w:t>
      </w:r>
      <w:r>
        <w:rPr>
          <w:rFonts w:ascii="NoorLotus" w:hAnsi="NoorLotus" w:hint="cs"/>
          <w:rtl/>
        </w:rPr>
        <w:t xml:space="preserve">تر باشد، زندگی و افعال ما معنای مهمتری پیدا </w:t>
      </w:r>
      <w:r w:rsidR="00D65A55">
        <w:rPr>
          <w:rFonts w:ascii="NoorLotus" w:hAnsi="NoorLotus" w:hint="cs"/>
          <w:rtl/>
        </w:rPr>
        <w:t>می‌کند</w:t>
      </w:r>
      <w:r>
        <w:rPr>
          <w:rFonts w:ascii="NoorLotus" w:hAnsi="NoorLotus" w:hint="cs"/>
          <w:rtl/>
        </w:rPr>
        <w:t>.</w:t>
      </w:r>
    </w:p>
    <w:p w14:paraId="64CA612C" w14:textId="77777777" w:rsidR="00FB65ED" w:rsidRDefault="00000000" w:rsidP="00FB65ED">
      <w:pPr>
        <w:rPr>
          <w:rFonts w:ascii="NoorLotus" w:hAnsi="NoorLotus"/>
          <w:rtl/>
        </w:rPr>
      </w:pPr>
      <w:r>
        <w:rPr>
          <w:rFonts w:ascii="NoorLotus" w:hAnsi="NoorLotus" w:hint="cs"/>
          <w:rtl/>
        </w:rPr>
        <w:t xml:space="preserve"> این درس</w:t>
      </w:r>
      <w:r w:rsidR="00667EBE">
        <w:rPr>
          <w:rFonts w:ascii="NoorLotus" w:hAnsi="NoorLotus" w:hint="eastAsia"/>
          <w:rtl/>
        </w:rPr>
        <w:t>‌</w:t>
      </w:r>
      <w:r w:rsidR="00667EBE">
        <w:rPr>
          <w:rFonts w:ascii="NoorLotus" w:hAnsi="NoorLotus" w:hint="cs"/>
          <w:rtl/>
        </w:rPr>
        <w:t>ها و بح</w:t>
      </w:r>
      <w:r>
        <w:rPr>
          <w:rFonts w:ascii="NoorLotus" w:hAnsi="NoorLotus" w:hint="cs"/>
          <w:rtl/>
        </w:rPr>
        <w:t>ث</w:t>
      </w:r>
      <w:r>
        <w:rPr>
          <w:rFonts w:ascii="NoorLotus" w:hAnsi="NoorLotus" w:hint="eastAsia"/>
          <w:rtl/>
        </w:rPr>
        <w:t>‌</w:t>
      </w:r>
      <w:r>
        <w:rPr>
          <w:rFonts w:ascii="NoorLotus" w:hAnsi="NoorLotus" w:hint="cs"/>
          <w:rtl/>
        </w:rPr>
        <w:t>ها</w:t>
      </w:r>
      <w:r w:rsidR="00667EBE">
        <w:rPr>
          <w:rFonts w:ascii="NoorLotus" w:hAnsi="NoorLotus" w:hint="cs"/>
          <w:rtl/>
        </w:rPr>
        <w:t xml:space="preserve">، امروزه </w:t>
      </w:r>
      <w:r>
        <w:rPr>
          <w:rFonts w:ascii="NoorLotus" w:hAnsi="NoorLotus" w:hint="cs"/>
          <w:rtl/>
        </w:rPr>
        <w:t>از واجبات بلکه از اوجب واجبات است. نیاز</w:t>
      </w:r>
      <w:r>
        <w:rPr>
          <w:rFonts w:ascii="NoorLotus" w:hAnsi="NoorLotus" w:hint="eastAsia"/>
          <w:rtl/>
        </w:rPr>
        <w:t>‌</w:t>
      </w:r>
      <w:r>
        <w:rPr>
          <w:rFonts w:ascii="NoorLotus" w:hAnsi="NoorLotus" w:hint="cs"/>
          <w:rtl/>
        </w:rPr>
        <w:t>هایی</w:t>
      </w:r>
      <w:r w:rsidR="00667EBE">
        <w:rPr>
          <w:rFonts w:ascii="NoorLotus" w:hAnsi="NoorLotus" w:hint="eastAsia"/>
          <w:rtl/>
        </w:rPr>
        <w:t>‌</w:t>
      </w:r>
      <w:r w:rsidR="00667EBE">
        <w:rPr>
          <w:rFonts w:ascii="NoorLotus" w:hAnsi="NoorLotus" w:hint="cs"/>
          <w:rtl/>
        </w:rPr>
        <w:t xml:space="preserve"> ک</w:t>
      </w:r>
      <w:r>
        <w:rPr>
          <w:rFonts w:ascii="NoorLotus" w:hAnsi="NoorLotus" w:hint="cs"/>
          <w:rtl/>
        </w:rPr>
        <w:t>ه امروز به حوزه</w:t>
      </w:r>
      <w:r>
        <w:rPr>
          <w:rFonts w:ascii="NoorLotus" w:hAnsi="NoorLotus" w:hint="eastAsia"/>
          <w:rtl/>
        </w:rPr>
        <w:t>‌</w:t>
      </w:r>
      <w:r>
        <w:rPr>
          <w:rFonts w:ascii="NoorLotus" w:hAnsi="NoorLotus" w:hint="cs"/>
          <w:rtl/>
        </w:rPr>
        <w:t>های علمیه هست شاید در هیچ زمانی در تاریخ اسلام نبوده است. نیاز به حوزه</w:t>
      </w:r>
      <w:r>
        <w:rPr>
          <w:rFonts w:ascii="NoorLotus" w:hAnsi="NoorLotus" w:hint="eastAsia"/>
          <w:rtl/>
        </w:rPr>
        <w:t>‌</w:t>
      </w:r>
      <w:r>
        <w:rPr>
          <w:rFonts w:ascii="NoorLotus" w:hAnsi="NoorLotus" w:hint="cs"/>
          <w:rtl/>
        </w:rPr>
        <w:t xml:space="preserve">های علمیه برای </w:t>
      </w:r>
      <w:r w:rsidR="00667EBE">
        <w:rPr>
          <w:rFonts w:ascii="NoorLotus" w:hAnsi="NoorLotus" w:hint="cs"/>
          <w:rtl/>
        </w:rPr>
        <w:t>فهم معارف دین و تبلیغ معارف دین، بسیار زیاد است. همه ما</w:t>
      </w:r>
      <w:r>
        <w:rPr>
          <w:rFonts w:ascii="NoorLotus" w:hAnsi="NoorLotus" w:hint="cs"/>
          <w:rtl/>
        </w:rPr>
        <w:t xml:space="preserve"> نیازها را احساس </w:t>
      </w:r>
      <w:r w:rsidR="00D65A55">
        <w:rPr>
          <w:rFonts w:ascii="NoorLotus" w:hAnsi="NoorLotus" w:hint="cs"/>
          <w:rtl/>
        </w:rPr>
        <w:t>می‌کنیم</w:t>
      </w:r>
      <w:r w:rsidR="00667EBE">
        <w:rPr>
          <w:rFonts w:ascii="NoorLotus" w:hAnsi="NoorLotus" w:hint="cs"/>
          <w:rtl/>
        </w:rPr>
        <w:t>،</w:t>
      </w:r>
      <w:r>
        <w:rPr>
          <w:rFonts w:ascii="NoorLotus" w:hAnsi="NoorLotus" w:hint="cs"/>
          <w:rtl/>
        </w:rPr>
        <w:t xml:space="preserve"> بنابراین </w:t>
      </w:r>
      <w:r w:rsidR="00667EBE">
        <w:rPr>
          <w:rFonts w:ascii="NoorLotus" w:hAnsi="NoorLotus" w:hint="cs"/>
          <w:rtl/>
        </w:rPr>
        <w:t>در اصل اینکه باید فضا</w:t>
      </w:r>
      <w:r>
        <w:rPr>
          <w:rFonts w:ascii="NoorLotus" w:hAnsi="NoorLotus" w:hint="cs"/>
          <w:rtl/>
        </w:rPr>
        <w:t xml:space="preserve"> علمی باشد برای تحصیل معارف دینی در ساحت</w:t>
      </w:r>
      <w:r>
        <w:rPr>
          <w:rFonts w:ascii="NoorLotus" w:hAnsi="NoorLotus" w:hint="eastAsia"/>
          <w:rtl/>
        </w:rPr>
        <w:t>‌</w:t>
      </w:r>
      <w:r>
        <w:rPr>
          <w:rFonts w:ascii="NoorLotus" w:hAnsi="NoorLotus" w:hint="cs"/>
          <w:rtl/>
        </w:rPr>
        <w:t xml:space="preserve">های مختلف فقهی و تفسیری و تاریخی </w:t>
      </w:r>
      <w:r w:rsidR="00667EBE">
        <w:rPr>
          <w:rFonts w:ascii="NoorLotus" w:hAnsi="NoorLotus" w:hint="cs"/>
          <w:rtl/>
        </w:rPr>
        <w:t xml:space="preserve">و غیره، شکی نیست؛ </w:t>
      </w:r>
      <w:r>
        <w:rPr>
          <w:rFonts w:ascii="NoorLotus" w:hAnsi="NoorLotus" w:hint="cs"/>
          <w:rtl/>
        </w:rPr>
        <w:t>ولی در یک جهت دیگری همه این</w:t>
      </w:r>
      <w:r w:rsidR="00667EBE">
        <w:rPr>
          <w:rFonts w:ascii="NoorLotus" w:hAnsi="NoorLotus" w:hint="eastAsia"/>
          <w:rtl/>
        </w:rPr>
        <w:t>‌</w:t>
      </w:r>
      <w:r>
        <w:rPr>
          <w:rFonts w:ascii="NoorLotus" w:hAnsi="NoorLotus" w:hint="cs"/>
          <w:rtl/>
        </w:rPr>
        <w:t xml:space="preserve">ها در پرتو آن معانی حقه و معانی اصیل </w:t>
      </w:r>
      <w:r w:rsidR="00667EBE">
        <w:rPr>
          <w:rFonts w:ascii="NoorLotus" w:hAnsi="NoorLotus" w:hint="cs"/>
          <w:rtl/>
        </w:rPr>
        <w:t>توحیدی و اخلاق صحیح انسانی معنا</w:t>
      </w:r>
      <w:r w:rsidR="00667EBE">
        <w:rPr>
          <w:rFonts w:ascii="NoorLotus" w:hAnsi="NoorLotus" w:hint="eastAsia"/>
          <w:rtl/>
        </w:rPr>
        <w:t>‌</w:t>
      </w:r>
      <w:r>
        <w:rPr>
          <w:rFonts w:ascii="NoorLotus" w:hAnsi="NoorLotus" w:hint="cs"/>
          <w:rtl/>
        </w:rPr>
        <w:t xml:space="preserve">دار </w:t>
      </w:r>
      <w:r w:rsidR="00D65A55">
        <w:rPr>
          <w:rFonts w:ascii="NoorLotus" w:hAnsi="NoorLotus" w:hint="cs"/>
          <w:rtl/>
        </w:rPr>
        <w:t>می‌شود</w:t>
      </w:r>
      <w:r w:rsidR="00667EBE">
        <w:rPr>
          <w:rFonts w:ascii="NoorLotus" w:hAnsi="NoorLotus" w:hint="cs"/>
          <w:rtl/>
        </w:rPr>
        <w:t>،</w:t>
      </w:r>
      <w:r>
        <w:rPr>
          <w:rFonts w:ascii="NoorLotus" w:hAnsi="NoorLotus" w:hint="cs"/>
          <w:rtl/>
        </w:rPr>
        <w:t xml:space="preserve"> وگرنه تلاش</w:t>
      </w:r>
      <w:r>
        <w:rPr>
          <w:rFonts w:ascii="NoorLotus" w:hAnsi="NoorLotus" w:hint="eastAsia"/>
          <w:rtl/>
        </w:rPr>
        <w:t>‌</w:t>
      </w:r>
      <w:r>
        <w:rPr>
          <w:rFonts w:ascii="NoorLotus" w:hAnsi="NoorLotus" w:hint="cs"/>
          <w:rtl/>
        </w:rPr>
        <w:t xml:space="preserve">های علمی در کشورهای دیگر هم </w:t>
      </w:r>
      <w:r w:rsidR="00667EBE">
        <w:rPr>
          <w:rFonts w:ascii="NoorLotus" w:hAnsi="NoorLotus" w:hint="cs"/>
          <w:rtl/>
        </w:rPr>
        <w:t xml:space="preserve">و در میان عالمان دیگر هم هست. </w:t>
      </w:r>
      <w:r>
        <w:rPr>
          <w:rFonts w:ascii="NoorLotus" w:hAnsi="NoorLotus" w:hint="cs"/>
          <w:rtl/>
        </w:rPr>
        <w:t xml:space="preserve">فرق ما با دیگران در این </w:t>
      </w:r>
      <w:r w:rsidR="00667EBE">
        <w:rPr>
          <w:rFonts w:ascii="NoorLotus" w:hAnsi="NoorLotus" w:hint="cs"/>
          <w:rtl/>
        </w:rPr>
        <w:t>ا</w:t>
      </w:r>
      <w:r>
        <w:rPr>
          <w:rFonts w:ascii="NoorLotus" w:hAnsi="NoorLotus" w:hint="cs"/>
          <w:rtl/>
        </w:rPr>
        <w:t>ست که ما باید افعال و رفتارمان و تحصیل و تدریسمان</w:t>
      </w:r>
      <w:r w:rsidR="00667EBE">
        <w:rPr>
          <w:rFonts w:ascii="NoorLotus" w:hAnsi="NoorLotus" w:hint="cs"/>
          <w:rtl/>
        </w:rPr>
        <w:t xml:space="preserve">، همه در مسیر طاعت حق قرار بگیرد. </w:t>
      </w:r>
      <w:r>
        <w:rPr>
          <w:rFonts w:ascii="NoorLotus" w:hAnsi="NoorLotus" w:hint="cs"/>
          <w:rtl/>
        </w:rPr>
        <w:t>عوامل غفلت در همه انسان</w:t>
      </w:r>
      <w:r w:rsidR="00667EBE">
        <w:rPr>
          <w:rFonts w:ascii="NoorLotus" w:hAnsi="NoorLotus" w:hint="eastAsia"/>
          <w:rtl/>
        </w:rPr>
        <w:t>‌</w:t>
      </w:r>
      <w:r w:rsidR="00667EBE">
        <w:rPr>
          <w:rFonts w:ascii="NoorLotus" w:hAnsi="NoorLotus" w:hint="cs"/>
          <w:rtl/>
        </w:rPr>
        <w:t>ها زیا</w:t>
      </w:r>
      <w:r>
        <w:rPr>
          <w:rFonts w:ascii="NoorLotus" w:hAnsi="NoorLotus" w:hint="cs"/>
          <w:rtl/>
        </w:rPr>
        <w:t xml:space="preserve">د است و در ما هم همینطور </w:t>
      </w:r>
      <w:r w:rsidR="00667EBE">
        <w:rPr>
          <w:rFonts w:ascii="NoorLotus" w:hAnsi="NoorLotus" w:hint="cs"/>
          <w:rtl/>
        </w:rPr>
        <w:t xml:space="preserve">است </w:t>
      </w:r>
      <w:r w:rsidR="00CF47F7">
        <w:rPr>
          <w:rFonts w:ascii="NoorLotus" w:hAnsi="NoorLotus" w:hint="cs"/>
          <w:rtl/>
        </w:rPr>
        <w:t>و ما باید تلاش کنیم برای زدودن این غفلت</w:t>
      </w:r>
      <w:r w:rsidR="00CF47F7">
        <w:rPr>
          <w:rFonts w:ascii="NoorLotus" w:hAnsi="NoorLotus" w:hint="eastAsia"/>
          <w:rtl/>
        </w:rPr>
        <w:t>‌</w:t>
      </w:r>
      <w:r w:rsidR="00667EBE">
        <w:rPr>
          <w:rFonts w:ascii="NoorLotus" w:hAnsi="NoorLotus" w:hint="cs"/>
          <w:rtl/>
        </w:rPr>
        <w:t>ها.</w:t>
      </w:r>
      <w:r w:rsidR="00CF47F7">
        <w:rPr>
          <w:rFonts w:ascii="NoorLotus" w:hAnsi="NoorLotus" w:hint="cs"/>
          <w:rtl/>
        </w:rPr>
        <w:t xml:space="preserve"> اینکه دلخوش کنیم </w:t>
      </w:r>
      <w:r w:rsidR="00667EBE">
        <w:rPr>
          <w:rFonts w:ascii="NoorLotus" w:hAnsi="NoorLotus" w:hint="cs"/>
          <w:rtl/>
        </w:rPr>
        <w:t>به اینکه در</w:t>
      </w:r>
      <w:r w:rsidR="00CF47F7">
        <w:rPr>
          <w:rFonts w:ascii="NoorLotus" w:hAnsi="NoorLotus" w:hint="cs"/>
          <w:rtl/>
        </w:rPr>
        <w:t xml:space="preserve"> درس</w:t>
      </w:r>
      <w:r w:rsidR="00667EBE">
        <w:rPr>
          <w:rFonts w:ascii="NoorLotus" w:hAnsi="NoorLotus" w:hint="eastAsia"/>
          <w:rtl/>
        </w:rPr>
        <w:t>‌</w:t>
      </w:r>
      <w:r w:rsidR="00667EBE">
        <w:rPr>
          <w:rFonts w:ascii="NoorLotus" w:hAnsi="NoorLotus" w:hint="cs"/>
          <w:rtl/>
        </w:rPr>
        <w:t>ها</w:t>
      </w:r>
      <w:r w:rsidR="00CF47F7">
        <w:rPr>
          <w:rFonts w:ascii="NoorLotus" w:hAnsi="NoorLotus" w:hint="cs"/>
          <w:rtl/>
        </w:rPr>
        <w:t xml:space="preserve"> و بحث</w:t>
      </w:r>
      <w:r w:rsidR="00CF47F7">
        <w:rPr>
          <w:rFonts w:ascii="NoorLotus" w:hAnsi="NoorLotus" w:hint="eastAsia"/>
          <w:rtl/>
        </w:rPr>
        <w:t>‌</w:t>
      </w:r>
      <w:r w:rsidR="00CF47F7">
        <w:rPr>
          <w:rFonts w:ascii="NoorLotus" w:hAnsi="NoorLotus" w:hint="cs"/>
          <w:rtl/>
        </w:rPr>
        <w:t>هایی</w:t>
      </w:r>
      <w:r w:rsidR="00667EBE">
        <w:rPr>
          <w:rFonts w:ascii="NoorLotus" w:hAnsi="NoorLotus" w:hint="cs"/>
          <w:rtl/>
        </w:rPr>
        <w:t xml:space="preserve"> ک</w:t>
      </w:r>
      <w:r w:rsidR="00CF47F7">
        <w:rPr>
          <w:rFonts w:ascii="NoorLotus" w:hAnsi="NoorLotus" w:hint="cs"/>
          <w:rtl/>
        </w:rPr>
        <w:t>ه داریم روایات ائمه و آیات الهی</w:t>
      </w:r>
      <w:r w:rsidR="00667EBE">
        <w:rPr>
          <w:rFonts w:ascii="NoorLotus" w:hAnsi="NoorLotus" w:hint="cs"/>
          <w:rtl/>
        </w:rPr>
        <w:t xml:space="preserve"> وجود دارد،</w:t>
      </w:r>
      <w:r w:rsidR="00CF47F7">
        <w:rPr>
          <w:rFonts w:ascii="NoorLotus" w:hAnsi="NoorLotus" w:hint="cs"/>
          <w:rtl/>
        </w:rPr>
        <w:t xml:space="preserve"> کافی نیست. انسان باید قلب را تصفیه </w:t>
      </w:r>
      <w:r w:rsidR="005A7B2A">
        <w:rPr>
          <w:rFonts w:ascii="NoorLotus" w:hAnsi="NoorLotus" w:hint="cs"/>
          <w:rtl/>
        </w:rPr>
        <w:t xml:space="preserve">و </w:t>
      </w:r>
      <w:r w:rsidR="00667EBE">
        <w:rPr>
          <w:rFonts w:ascii="NoorLotus" w:hAnsi="NoorLotus" w:hint="cs"/>
          <w:rtl/>
        </w:rPr>
        <w:t>تهذیب</w:t>
      </w:r>
      <w:r w:rsidR="005A7B2A">
        <w:rPr>
          <w:rFonts w:ascii="NoorLotus" w:hAnsi="NoorLotus" w:hint="cs"/>
          <w:rtl/>
        </w:rPr>
        <w:t xml:space="preserve"> و تزکیه کند برای قبول معارف، وگرنه لقلقه لسانی </w:t>
      </w:r>
      <w:r w:rsidR="00D65A55">
        <w:rPr>
          <w:rFonts w:ascii="NoorLotus" w:hAnsi="NoorLotus" w:hint="cs"/>
          <w:rtl/>
        </w:rPr>
        <w:t>می‌شود</w:t>
      </w:r>
      <w:r w:rsidR="005A7B2A">
        <w:rPr>
          <w:rFonts w:ascii="NoorLotus" w:hAnsi="NoorLotus" w:hint="cs"/>
          <w:rtl/>
        </w:rPr>
        <w:t xml:space="preserve"> و </w:t>
      </w:r>
      <w:r>
        <w:rPr>
          <w:rFonts w:ascii="NoorLotus" w:hAnsi="NoorLotus" w:hint="cs"/>
          <w:rtl/>
        </w:rPr>
        <w:t xml:space="preserve">اصل آنست. </w:t>
      </w:r>
      <w:r w:rsidR="005A7B2A">
        <w:rPr>
          <w:rFonts w:ascii="NoorLotus" w:hAnsi="NoorLotus" w:hint="cs"/>
          <w:rtl/>
        </w:rPr>
        <w:t xml:space="preserve">ما تحصیلمان و تدریسمان و فکرمان و تلاشمان </w:t>
      </w:r>
      <w:r>
        <w:rPr>
          <w:rFonts w:ascii="NoorLotus" w:hAnsi="NoorLotus" w:hint="cs"/>
          <w:rtl/>
        </w:rPr>
        <w:t xml:space="preserve">ـ </w:t>
      </w:r>
      <w:r w:rsidR="005A7B2A">
        <w:rPr>
          <w:rFonts w:ascii="NoorLotus" w:hAnsi="NoorLotus" w:hint="cs"/>
          <w:rtl/>
        </w:rPr>
        <w:t xml:space="preserve">که اینها هم از تکالیف و واجبات است </w:t>
      </w:r>
      <w:r>
        <w:rPr>
          <w:rFonts w:ascii="NoorLotus" w:hAnsi="NoorLotus" w:hint="cs"/>
          <w:rtl/>
        </w:rPr>
        <w:t xml:space="preserve">ـ </w:t>
      </w:r>
      <w:r w:rsidR="005A7B2A">
        <w:rPr>
          <w:rFonts w:ascii="NoorLotus" w:hAnsi="NoorLotus" w:hint="cs"/>
          <w:rtl/>
        </w:rPr>
        <w:t xml:space="preserve">برای طاعت حق است. این باید باشد تا برای کمال ما مفید بیفتد. ما همگی به مراتب اسیر هواها </w:t>
      </w:r>
      <w:r>
        <w:rPr>
          <w:rFonts w:ascii="NoorLotus" w:hAnsi="NoorLotus" w:hint="cs"/>
          <w:rtl/>
        </w:rPr>
        <w:t>و غفلت</w:t>
      </w:r>
      <w:r>
        <w:rPr>
          <w:rFonts w:ascii="NoorLotus" w:hAnsi="NoorLotus" w:hint="eastAsia"/>
          <w:rtl/>
        </w:rPr>
        <w:t>‌</w:t>
      </w:r>
      <w:r w:rsidR="005A7B2A">
        <w:rPr>
          <w:rFonts w:ascii="NoorLotus" w:hAnsi="NoorLotus" w:hint="cs"/>
          <w:rtl/>
        </w:rPr>
        <w:t>ها</w:t>
      </w:r>
      <w:r>
        <w:rPr>
          <w:rFonts w:ascii="NoorLotus" w:hAnsi="NoorLotus" w:hint="cs"/>
          <w:rtl/>
        </w:rPr>
        <w:t xml:space="preserve"> هستیم</w:t>
      </w:r>
      <w:r w:rsidR="005A7B2A">
        <w:rPr>
          <w:rFonts w:ascii="NoorLotus" w:hAnsi="NoorLotus" w:hint="cs"/>
          <w:rtl/>
        </w:rPr>
        <w:t xml:space="preserve"> و آیات قرآنی دائما تذکر </w:t>
      </w:r>
      <w:r>
        <w:rPr>
          <w:rFonts w:ascii="NoorLotus" w:hAnsi="NoorLotus" w:hint="cs"/>
          <w:rtl/>
        </w:rPr>
        <w:t>می‌دهد</w:t>
      </w:r>
      <w:r w:rsidR="005A7B2A">
        <w:rPr>
          <w:rFonts w:ascii="NoorLotus" w:hAnsi="NoorLotus" w:hint="cs"/>
          <w:rtl/>
        </w:rPr>
        <w:t xml:space="preserve"> به انسان که ای انسان از غفلت بیرون</w:t>
      </w:r>
      <w:r>
        <w:rPr>
          <w:rFonts w:ascii="NoorLotus" w:hAnsi="NoorLotus" w:hint="cs"/>
          <w:rtl/>
        </w:rPr>
        <w:t xml:space="preserve"> بیا</w:t>
      </w:r>
      <w:r w:rsidR="005A7B2A">
        <w:rPr>
          <w:rFonts w:ascii="NoorLotus" w:hAnsi="NoorLotus" w:hint="cs"/>
          <w:rtl/>
        </w:rPr>
        <w:t xml:space="preserve"> و توجه داشته باش. </w:t>
      </w:r>
      <w:r w:rsidR="00E17663">
        <w:rPr>
          <w:rFonts w:ascii="NoorLotus" w:hAnsi="NoorLotus" w:hint="cs"/>
          <w:rtl/>
        </w:rPr>
        <w:t xml:space="preserve">آیه </w:t>
      </w:r>
      <w:r>
        <w:rPr>
          <w:rFonts w:ascii="NoorLotus" w:hAnsi="NoorLotus" w:hint="cs"/>
          <w:rtl/>
        </w:rPr>
        <w:t>شریفه</w:t>
      </w:r>
      <w:r w:rsidR="00E17663">
        <w:rPr>
          <w:rFonts w:ascii="NoorLotus" w:hAnsi="NoorLotus" w:hint="cs"/>
          <w:rtl/>
        </w:rPr>
        <w:t xml:space="preserve"> در سوره قاف </w:t>
      </w:r>
      <w:r>
        <w:rPr>
          <w:rFonts w:ascii="NoorLotus" w:hAnsi="NoorLotus" w:hint="cs"/>
          <w:rtl/>
        </w:rPr>
        <w:t>می‌فرماید:</w:t>
      </w:r>
    </w:p>
    <w:p w14:paraId="42FEB9D7" w14:textId="77777777" w:rsidR="00FB65ED" w:rsidRPr="00FB65ED" w:rsidRDefault="00000000" w:rsidP="00FB65ED">
      <w:pPr>
        <w:rPr>
          <w:rStyle w:val="IntenseEmphasis"/>
          <w:rtl/>
        </w:rPr>
      </w:pPr>
      <w:r w:rsidRPr="00FB65ED">
        <w:rPr>
          <w:rStyle w:val="IntenseEmphasis"/>
          <w:rtl/>
        </w:rPr>
        <w:t>وَجَاءَتْ سَكْرَةُ الْمَوْتِ بِالْحَقِّ ذَٰلِكَ مَا كُنْتَ مِنْهُ تَحِيدُ</w:t>
      </w:r>
      <w:r>
        <w:rPr>
          <w:rStyle w:val="FootnoteReference"/>
          <w:rFonts w:cs="Noor_e_Quran"/>
          <w:b/>
          <w:i/>
          <w:color w:val="008000"/>
          <w:szCs w:val="30"/>
          <w:rtl/>
        </w:rPr>
        <w:footnoteReference w:id="1"/>
      </w:r>
    </w:p>
    <w:p w14:paraId="412C3350" w14:textId="77777777" w:rsidR="00CD5CB3" w:rsidRDefault="00000000" w:rsidP="00CD5CB3">
      <w:pPr>
        <w:rPr>
          <w:rFonts w:ascii="NoorLotus" w:hAnsi="NoorLotus"/>
          <w:rtl/>
        </w:rPr>
      </w:pPr>
      <w:r>
        <w:rPr>
          <w:rFonts w:ascii="NoorLotus" w:hAnsi="NoorLotus" w:hint="cs"/>
          <w:rtl/>
        </w:rPr>
        <w:t xml:space="preserve"> سکرة موت یک زمانی سراغ همه ما می</w:t>
      </w:r>
      <w:r>
        <w:rPr>
          <w:rFonts w:ascii="NoorLotus" w:hAnsi="NoorLotus" w:hint="eastAsia"/>
          <w:rtl/>
        </w:rPr>
        <w:t>‌</w:t>
      </w:r>
      <w:r>
        <w:rPr>
          <w:rFonts w:ascii="NoorLotus" w:hAnsi="NoorLotus" w:hint="cs"/>
          <w:rtl/>
        </w:rPr>
        <w:t>آید و این همان چیزی است که از آن فرار می</w:t>
      </w:r>
      <w:r>
        <w:rPr>
          <w:rFonts w:ascii="NoorLotus" w:hAnsi="NoorLotus" w:hint="eastAsia"/>
          <w:rtl/>
        </w:rPr>
        <w:t>‌</w:t>
      </w:r>
      <w:r>
        <w:rPr>
          <w:rFonts w:ascii="NoorLotus" w:hAnsi="NoorLotus" w:hint="cs"/>
          <w:rtl/>
        </w:rPr>
        <w:t xml:space="preserve">کردیم. در دعای بعد </w:t>
      </w:r>
      <w:r w:rsidR="00FB65ED">
        <w:rPr>
          <w:rFonts w:ascii="NoorLotus" w:hAnsi="NoorLotus" w:hint="cs"/>
          <w:rtl/>
        </w:rPr>
        <w:t>می‌فرماید:</w:t>
      </w:r>
      <w:r>
        <w:rPr>
          <w:rFonts w:ascii="NoorLotus" w:hAnsi="NoorLotus" w:hint="cs"/>
          <w:rtl/>
        </w:rPr>
        <w:t xml:space="preserve"> </w:t>
      </w:r>
    </w:p>
    <w:p w14:paraId="57B96578" w14:textId="77777777" w:rsidR="00CD5CB3" w:rsidRPr="00CD5CB3" w:rsidRDefault="00000000" w:rsidP="00CD5CB3">
      <w:pPr>
        <w:rPr>
          <w:rFonts w:cs="Noor_e_Quran"/>
          <w:b/>
          <w:i/>
          <w:color w:val="008000"/>
          <w:szCs w:val="30"/>
          <w:rtl/>
        </w:rPr>
      </w:pPr>
      <w:r w:rsidRPr="00CD5CB3">
        <w:rPr>
          <w:rStyle w:val="IntenseEmphasis"/>
          <w:rtl/>
        </w:rPr>
        <w:t>لَقَدْ كُنْتَ فِي غَفْلَةٍ مِنْ هَذَا فَكَشَفْنَا عَنْكَ غِطَاءَكَ فَبَصَرُكَ الْيَوْمَ حَدِيدٌ</w:t>
      </w:r>
      <w:r>
        <w:rPr>
          <w:rStyle w:val="IntenseEmphasis"/>
          <w:rtl/>
        </w:rPr>
        <w:footnoteReference w:id="2"/>
      </w:r>
    </w:p>
    <w:p w14:paraId="7E768B86" w14:textId="77777777" w:rsidR="00DC29B1" w:rsidRDefault="00000000" w:rsidP="00CD5CB3">
      <w:pPr>
        <w:rPr>
          <w:rFonts w:ascii="NoorLotus" w:hAnsi="NoorLotus"/>
          <w:rtl/>
        </w:rPr>
      </w:pPr>
      <w:r>
        <w:rPr>
          <w:rFonts w:ascii="NoorLotus" w:hAnsi="NoorLotus" w:hint="cs"/>
          <w:rtl/>
        </w:rPr>
        <w:t>خ</w:t>
      </w:r>
      <w:r w:rsidR="00FB65ED">
        <w:rPr>
          <w:rFonts w:ascii="NoorLotus" w:hAnsi="NoorLotus" w:hint="cs"/>
          <w:rtl/>
        </w:rPr>
        <w:t>یلی آیه تکان دهنده</w:t>
      </w:r>
      <w:r w:rsidR="00FB65ED">
        <w:rPr>
          <w:rFonts w:ascii="NoorLotus" w:hAnsi="NoorLotus" w:hint="eastAsia"/>
          <w:rtl/>
        </w:rPr>
        <w:t>‌</w:t>
      </w:r>
      <w:r>
        <w:rPr>
          <w:rFonts w:ascii="NoorLotus" w:hAnsi="NoorLotus" w:hint="cs"/>
          <w:rtl/>
        </w:rPr>
        <w:t>ای است. به بشر می</w:t>
      </w:r>
      <w:r w:rsidR="00FB65ED">
        <w:rPr>
          <w:rFonts w:ascii="NoorLotus" w:hAnsi="NoorLotus" w:hint="eastAsia"/>
          <w:rtl/>
        </w:rPr>
        <w:t>‌</w:t>
      </w:r>
      <w:r>
        <w:rPr>
          <w:rFonts w:ascii="NoorLotus" w:hAnsi="NoorLotus" w:hint="cs"/>
          <w:rtl/>
        </w:rPr>
        <w:t>گوید تو در غفلت از این ماجرا بودی. وقتی این بدن را مثل یک پوسته</w:t>
      </w:r>
      <w:r>
        <w:rPr>
          <w:rFonts w:ascii="NoorLotus" w:hAnsi="NoorLotus" w:hint="eastAsia"/>
          <w:rtl/>
        </w:rPr>
        <w:t>‌</w:t>
      </w:r>
      <w:r w:rsidR="00FB65ED">
        <w:rPr>
          <w:rFonts w:ascii="NoorLotus" w:hAnsi="NoorLotus" w:hint="cs"/>
          <w:rtl/>
        </w:rPr>
        <w:t>ای کنار می</w:t>
      </w:r>
      <w:r w:rsidR="00FB65ED">
        <w:rPr>
          <w:rFonts w:ascii="NoorLotus" w:hAnsi="NoorLotus" w:hint="eastAsia"/>
          <w:rtl/>
        </w:rPr>
        <w:t>‌</w:t>
      </w:r>
      <w:r>
        <w:rPr>
          <w:rFonts w:ascii="NoorLotus" w:hAnsi="NoorLotus" w:hint="cs"/>
          <w:rtl/>
        </w:rPr>
        <w:t>اندازیم</w:t>
      </w:r>
      <w:r w:rsidR="00FB65ED">
        <w:rPr>
          <w:rFonts w:ascii="NoorLotus" w:hAnsi="NoorLotus" w:hint="cs"/>
          <w:rtl/>
        </w:rPr>
        <w:t>،</w:t>
      </w:r>
      <w:r>
        <w:rPr>
          <w:rFonts w:ascii="NoorLotus" w:hAnsi="NoorLotus" w:hint="cs"/>
          <w:rtl/>
        </w:rPr>
        <w:t xml:space="preserve"> خودمان بر خودمان ظاهر می</w:t>
      </w:r>
      <w:r>
        <w:rPr>
          <w:rFonts w:ascii="NoorLotus" w:hAnsi="NoorLotus" w:hint="eastAsia"/>
          <w:rtl/>
        </w:rPr>
        <w:t>‌</w:t>
      </w:r>
      <w:r>
        <w:rPr>
          <w:rFonts w:ascii="NoorLotus" w:hAnsi="NoorLotus" w:hint="cs"/>
          <w:rtl/>
        </w:rPr>
        <w:t>شویم. تازه این یک مرتبه از آن است و</w:t>
      </w:r>
      <w:r w:rsidR="00FB65ED">
        <w:rPr>
          <w:rFonts w:ascii="NoorLotus" w:hAnsi="NoorLotus" w:hint="cs"/>
          <w:rtl/>
        </w:rPr>
        <w:t xml:space="preserve"> انسان</w:t>
      </w:r>
      <w:r>
        <w:rPr>
          <w:rFonts w:ascii="NoorLotus" w:hAnsi="NoorLotus" w:hint="cs"/>
          <w:rtl/>
        </w:rPr>
        <w:t xml:space="preserve"> از مرتبه برزخ و مثالی هم موت پیدا </w:t>
      </w:r>
      <w:r w:rsidR="00D65A55">
        <w:rPr>
          <w:rFonts w:ascii="NoorLotus" w:hAnsi="NoorLotus" w:hint="cs"/>
          <w:rtl/>
        </w:rPr>
        <w:t>می‌کند</w:t>
      </w:r>
      <w:r w:rsidR="00FB65ED">
        <w:rPr>
          <w:rFonts w:ascii="NoorLotus" w:hAnsi="NoorLotus" w:hint="cs"/>
          <w:rtl/>
        </w:rPr>
        <w:t xml:space="preserve"> و خودش را در عالم دیگری می</w:t>
      </w:r>
      <w:r w:rsidR="00FB65ED">
        <w:rPr>
          <w:rFonts w:ascii="NoorLotus" w:hAnsi="NoorLotus" w:hint="eastAsia"/>
          <w:rtl/>
        </w:rPr>
        <w:t>‌</w:t>
      </w:r>
      <w:r>
        <w:rPr>
          <w:rFonts w:ascii="NoorLotus" w:hAnsi="NoorLotus" w:hint="cs"/>
          <w:rtl/>
        </w:rPr>
        <w:t>یابد. حق ا</w:t>
      </w:r>
      <w:r w:rsidR="00FB65ED">
        <w:rPr>
          <w:rFonts w:ascii="NoorLotus" w:hAnsi="NoorLotus" w:hint="cs"/>
          <w:rtl/>
        </w:rPr>
        <w:t>ینست که ما در قفس این بدن مانده</w:t>
      </w:r>
      <w:r w:rsidR="00FB65ED">
        <w:rPr>
          <w:rFonts w:ascii="NoorLotus" w:hAnsi="NoorLotus" w:hint="eastAsia"/>
          <w:rtl/>
        </w:rPr>
        <w:t>‌</w:t>
      </w:r>
      <w:r>
        <w:rPr>
          <w:rFonts w:ascii="NoorLotus" w:hAnsi="NoorLotus" w:hint="cs"/>
          <w:rtl/>
        </w:rPr>
        <w:t>ایم و غفلت</w:t>
      </w:r>
      <w:r>
        <w:rPr>
          <w:rFonts w:ascii="NoorLotus" w:hAnsi="NoorLotus" w:hint="eastAsia"/>
          <w:rtl/>
        </w:rPr>
        <w:t>‌</w:t>
      </w:r>
      <w:r>
        <w:rPr>
          <w:rFonts w:ascii="NoorLotus" w:hAnsi="NoorLotus" w:hint="cs"/>
          <w:rtl/>
        </w:rPr>
        <w:t>هایی که ناشی از این هست، سرتاسر زندگی ما را فرا گرفته است</w:t>
      </w:r>
      <w:r w:rsidR="00FB65ED">
        <w:rPr>
          <w:rFonts w:ascii="NoorLotus" w:hAnsi="NoorLotus" w:hint="cs"/>
          <w:rtl/>
        </w:rPr>
        <w:t>.</w:t>
      </w:r>
      <w:r w:rsidR="00FB65ED" w:rsidRPr="00FB65ED">
        <w:rPr>
          <w:rStyle w:val="IntenseEmphasis"/>
          <w:rtl/>
        </w:rPr>
        <w:t xml:space="preserve"> </w:t>
      </w:r>
      <w:r w:rsidR="00FB65ED">
        <w:rPr>
          <w:rFonts w:hint="cs"/>
          <w:rtl/>
        </w:rPr>
        <w:t>«لق</w:t>
      </w:r>
      <w:r w:rsidR="00FB65ED">
        <w:rPr>
          <w:rtl/>
        </w:rPr>
        <w:t>َد</w:t>
      </w:r>
      <w:r w:rsidR="00FB65ED" w:rsidRPr="00FB65ED">
        <w:rPr>
          <w:rtl/>
        </w:rPr>
        <w:t xml:space="preserve"> كُنْتَ فِي غَفْلَةٍ مِنْ هَذَا فَكَشَفْنَا عَنْكَ غِطَاءَكَ</w:t>
      </w:r>
      <w:r w:rsidR="00FB65ED" w:rsidRPr="00FB65ED">
        <w:rPr>
          <w:rFonts w:ascii="Cambria" w:hAnsi="Cambria" w:cs="Cambria" w:hint="cs"/>
          <w:rtl/>
        </w:rPr>
        <w:t> </w:t>
      </w:r>
      <w:r w:rsidR="00FB65ED" w:rsidRPr="00FB65ED">
        <w:rPr>
          <w:rtl/>
        </w:rPr>
        <w:t>فَبَصَرُكَ الْيَوْمَ حَدِيدٌ</w:t>
      </w:r>
      <w:r w:rsidR="00FB65ED">
        <w:rPr>
          <w:rFonts w:hint="cs"/>
          <w:rtl/>
        </w:rPr>
        <w:t>»</w:t>
      </w:r>
      <w:r>
        <w:rPr>
          <w:rFonts w:hint="cs"/>
          <w:rtl/>
        </w:rPr>
        <w:t>،</w:t>
      </w:r>
      <w:r>
        <w:rPr>
          <w:rFonts w:ascii="NoorLotus" w:hAnsi="NoorLotus" w:hint="cs"/>
          <w:rtl/>
        </w:rPr>
        <w:t xml:space="preserve"> امروز </w:t>
      </w:r>
      <w:r>
        <w:rPr>
          <w:rFonts w:ascii="NoorLotus" w:hAnsi="NoorLotus" w:hint="cs"/>
          <w:rtl/>
        </w:rPr>
        <w:lastRenderedPageBreak/>
        <w:t>چشم تو بصیر و بینا و تیزبین شده است که این حقایق را می</w:t>
      </w:r>
      <w:r>
        <w:rPr>
          <w:rFonts w:ascii="NoorLotus" w:hAnsi="NoorLotus" w:hint="eastAsia"/>
          <w:rtl/>
        </w:rPr>
        <w:t>‌</w:t>
      </w:r>
      <w:r>
        <w:rPr>
          <w:rFonts w:ascii="NoorLotus" w:hAnsi="NoorLotus" w:hint="cs"/>
          <w:rtl/>
        </w:rPr>
        <w:t xml:space="preserve">بیند. چه زمانی؟ زمانی که بدن را کنار گذاشت و یک مرتبه از خودش بر خودش آشکار </w:t>
      </w:r>
      <w:r w:rsidR="00D65A55">
        <w:rPr>
          <w:rFonts w:ascii="NoorLotus" w:hAnsi="NoorLotus" w:hint="cs"/>
          <w:rtl/>
        </w:rPr>
        <w:t>می‌شود</w:t>
      </w:r>
      <w:r>
        <w:rPr>
          <w:rFonts w:ascii="NoorLotus" w:hAnsi="NoorLotus" w:hint="cs"/>
          <w:rtl/>
        </w:rPr>
        <w:t>. در آیات قرآنی زیاد است.</w:t>
      </w:r>
    </w:p>
    <w:p w14:paraId="24D39934" w14:textId="77777777" w:rsidR="00DC29B1" w:rsidRPr="00DC29B1" w:rsidRDefault="00000000" w:rsidP="00FB65ED">
      <w:pPr>
        <w:rPr>
          <w:rStyle w:val="IntenseEmphasis"/>
          <w:rtl/>
        </w:rPr>
      </w:pPr>
      <w:r w:rsidRPr="00DC29B1">
        <w:rPr>
          <w:rStyle w:val="IntenseEmphasis"/>
          <w:rtl/>
        </w:rPr>
        <w:t>وَمَنْ أَعْرَضَ عَنْ ذِكْرِي فَإِنَّ لَهُ مَعِيشَةً ضَنْكًا</w:t>
      </w:r>
      <w:r>
        <w:rPr>
          <w:rStyle w:val="FootnoteReference"/>
          <w:rFonts w:cs="Noor_e_Quran"/>
          <w:b/>
          <w:i/>
          <w:color w:val="008000"/>
          <w:szCs w:val="30"/>
          <w:rtl/>
        </w:rPr>
        <w:footnoteReference w:id="3"/>
      </w:r>
    </w:p>
    <w:p w14:paraId="64A92DBD" w14:textId="77777777" w:rsidR="008051A9" w:rsidRDefault="00000000" w:rsidP="008051A9">
      <w:pPr>
        <w:rPr>
          <w:rFonts w:ascii="NoorLotus" w:hAnsi="NoorLotus"/>
          <w:rtl/>
        </w:rPr>
      </w:pPr>
      <w:r>
        <w:rPr>
          <w:rFonts w:ascii="NoorLotus" w:hAnsi="NoorLotus" w:hint="cs"/>
          <w:rtl/>
        </w:rPr>
        <w:t xml:space="preserve">ما اعراض از ذکر حق نداریم؟! در طول روز چقدر یاد حق </w:t>
      </w:r>
      <w:r w:rsidR="00D65A55">
        <w:rPr>
          <w:rFonts w:ascii="NoorLotus" w:hAnsi="NoorLotus" w:hint="cs"/>
          <w:rtl/>
        </w:rPr>
        <w:t>می‌کنیم</w:t>
      </w:r>
      <w:r>
        <w:rPr>
          <w:rFonts w:ascii="NoorLotus" w:hAnsi="NoorLotus" w:hint="cs"/>
          <w:rtl/>
        </w:rPr>
        <w:t>؟ یاد حق به این نیست که به لفظ الله توجه کنیم. بلکه به خود الله توجه کنیم. توجه به این داریم که او سلطان حقیقی است در عالم و همه عوالم و همه امور به او قائم است؟ اگر به این توجه بکنیم این ذکر است وگرنه «من أعرض عن ذکری فإن له معیشة ضنکا»، شامل حال ما می</w:t>
      </w:r>
      <w:r>
        <w:rPr>
          <w:rFonts w:ascii="NoorLotus" w:hAnsi="NoorLotus" w:hint="eastAsia"/>
          <w:rtl/>
        </w:rPr>
        <w:t>‌</w:t>
      </w:r>
      <w:r>
        <w:rPr>
          <w:rFonts w:ascii="NoorLotus" w:hAnsi="NoorLotus" w:hint="cs"/>
          <w:rtl/>
        </w:rPr>
        <w:t xml:space="preserve">شود. در سواره منافقون </w:t>
      </w:r>
      <w:r w:rsidR="00FB65ED">
        <w:rPr>
          <w:rFonts w:ascii="NoorLotus" w:hAnsi="NoorLotus" w:hint="cs"/>
          <w:rtl/>
        </w:rPr>
        <w:t>می‌فرماید</w:t>
      </w:r>
      <w:r>
        <w:rPr>
          <w:rFonts w:ascii="NoorLotus" w:hAnsi="NoorLotus" w:hint="cs"/>
          <w:rtl/>
        </w:rPr>
        <w:t>:</w:t>
      </w:r>
    </w:p>
    <w:p w14:paraId="494CA14C" w14:textId="77777777" w:rsidR="008051A9" w:rsidRPr="008051A9" w:rsidRDefault="00000000" w:rsidP="008051A9">
      <w:pPr>
        <w:rPr>
          <w:rStyle w:val="IntenseEmphasis"/>
          <w:rtl/>
        </w:rPr>
      </w:pPr>
      <w:r w:rsidRPr="008051A9">
        <w:rPr>
          <w:rStyle w:val="IntenseEmphasis"/>
          <w:rtl/>
        </w:rPr>
        <w:t>يا أَيُّهَا الَّذِينَ آمَنُوا لا تُلْهِكُمْ أَمْوالُكُمْ وَ لا أَوْلادُكُمْ عَنْ ذِكْرِ اللَّهِ وَ مَنْ يَفْعَلْ ذلِكَ فَأُولئِكَ هُمُ الْخاسِرُونَ</w:t>
      </w:r>
      <w:r>
        <w:rPr>
          <w:rStyle w:val="FootnoteReference"/>
          <w:rFonts w:cs="Noor_e_Quran"/>
          <w:b/>
          <w:i/>
          <w:color w:val="008000"/>
          <w:szCs w:val="30"/>
          <w:rtl/>
        </w:rPr>
        <w:footnoteReference w:id="4"/>
      </w:r>
    </w:p>
    <w:p w14:paraId="1BD4C132" w14:textId="77777777" w:rsidR="008051A9" w:rsidRDefault="00000000" w:rsidP="008051A9">
      <w:pPr>
        <w:rPr>
          <w:rFonts w:ascii="NoorLotus" w:hAnsi="NoorLotus"/>
          <w:rtl/>
        </w:rPr>
      </w:pPr>
      <w:r>
        <w:rPr>
          <w:rFonts w:ascii="NoorLotus" w:hAnsi="NoorLotus" w:hint="cs"/>
          <w:rtl/>
        </w:rPr>
        <w:t>بخش زیادی از</w:t>
      </w:r>
      <w:r w:rsidR="00165613">
        <w:rPr>
          <w:rFonts w:ascii="NoorLotus" w:hAnsi="NoorLotus" w:hint="cs"/>
          <w:rtl/>
        </w:rPr>
        <w:t xml:space="preserve"> زندگی ما </w:t>
      </w:r>
      <w:r>
        <w:rPr>
          <w:rFonts w:ascii="NoorLotus" w:hAnsi="NoorLotus" w:hint="cs"/>
          <w:rtl/>
        </w:rPr>
        <w:t>مشوب به این</w:t>
      </w:r>
      <w:r>
        <w:rPr>
          <w:rFonts w:ascii="NoorLotus" w:hAnsi="NoorLotus" w:hint="eastAsia"/>
          <w:rtl/>
        </w:rPr>
        <w:t>‌</w:t>
      </w:r>
      <w:r>
        <w:rPr>
          <w:rFonts w:ascii="NoorLotus" w:hAnsi="NoorLotus" w:hint="cs"/>
          <w:rtl/>
        </w:rPr>
        <w:t xml:space="preserve">ها </w:t>
      </w:r>
      <w:r w:rsidR="00165613">
        <w:rPr>
          <w:rFonts w:ascii="NoorLotus" w:hAnsi="NoorLotus" w:hint="cs"/>
          <w:rtl/>
        </w:rPr>
        <w:t xml:space="preserve">است. یک </w:t>
      </w:r>
      <w:r>
        <w:rPr>
          <w:rFonts w:ascii="NoorLotus" w:hAnsi="NoorLotus" w:hint="cs"/>
          <w:rtl/>
        </w:rPr>
        <w:t>چرتکه بیندازید و نگاه کنید و بن</w:t>
      </w:r>
      <w:r w:rsidR="00165613">
        <w:rPr>
          <w:rFonts w:ascii="NoorLotus" w:hAnsi="NoorLotus" w:hint="cs"/>
          <w:rtl/>
        </w:rPr>
        <w:t>و</w:t>
      </w:r>
      <w:r>
        <w:rPr>
          <w:rFonts w:ascii="NoorLotus" w:hAnsi="NoorLotus" w:hint="cs"/>
          <w:rtl/>
        </w:rPr>
        <w:t>یسید، روشن می</w:t>
      </w:r>
      <w:r>
        <w:rPr>
          <w:rFonts w:ascii="NoorLotus" w:hAnsi="NoorLotus" w:hint="eastAsia"/>
          <w:rtl/>
        </w:rPr>
        <w:t>‌</w:t>
      </w:r>
      <w:r>
        <w:rPr>
          <w:rFonts w:ascii="NoorLotus" w:hAnsi="NoorLotus" w:hint="cs"/>
          <w:rtl/>
        </w:rPr>
        <w:t xml:space="preserve">شود. </w:t>
      </w:r>
      <w:r w:rsidR="00165613">
        <w:rPr>
          <w:rFonts w:ascii="NoorLotus" w:hAnsi="NoorLotus" w:hint="cs"/>
          <w:rtl/>
        </w:rPr>
        <w:t xml:space="preserve">خیلی از کارهایی که </w:t>
      </w:r>
      <w:r w:rsidR="00D65A55">
        <w:rPr>
          <w:rFonts w:ascii="NoorLotus" w:hAnsi="NoorLotus" w:hint="cs"/>
          <w:rtl/>
        </w:rPr>
        <w:t>می‌کنیم</w:t>
      </w:r>
      <w:r w:rsidR="00165613">
        <w:rPr>
          <w:rFonts w:ascii="NoorLotus" w:hAnsi="NoorLotus" w:hint="cs"/>
          <w:rtl/>
        </w:rPr>
        <w:t xml:space="preserve"> </w:t>
      </w:r>
      <w:r>
        <w:rPr>
          <w:rFonts w:ascii="NoorLotus" w:hAnsi="NoorLotus" w:hint="cs"/>
          <w:rtl/>
        </w:rPr>
        <w:t>به نحوی</w:t>
      </w:r>
      <w:r w:rsidR="00165613">
        <w:rPr>
          <w:rFonts w:ascii="NoorLotus" w:hAnsi="NoorLotus" w:hint="cs"/>
          <w:rtl/>
        </w:rPr>
        <w:t xml:space="preserve"> با تحصیل مال و حل و فصل امور مالی مرتبط </w:t>
      </w:r>
      <w:r>
        <w:rPr>
          <w:rFonts w:ascii="NoorLotus" w:hAnsi="NoorLotus" w:hint="cs"/>
          <w:rtl/>
        </w:rPr>
        <w:t>است و یا مشکلات درون زندگی</w:t>
      </w:r>
      <w:r>
        <w:rPr>
          <w:rFonts w:ascii="NoorLotus" w:hAnsi="NoorLotus" w:hint="eastAsia"/>
          <w:rtl/>
        </w:rPr>
        <w:t>‌</w:t>
      </w:r>
      <w:r w:rsidR="0041014A">
        <w:rPr>
          <w:rFonts w:ascii="NoorLotus" w:hAnsi="NoorLotus" w:hint="cs"/>
          <w:rtl/>
        </w:rPr>
        <w:t xml:space="preserve">مان که </w:t>
      </w:r>
      <w:r>
        <w:rPr>
          <w:rFonts w:ascii="NoorLotus" w:hAnsi="NoorLotus" w:hint="cs"/>
          <w:rtl/>
        </w:rPr>
        <w:t>از آن</w:t>
      </w:r>
      <w:r>
        <w:rPr>
          <w:rFonts w:ascii="NoorLotus" w:hAnsi="NoorLotus" w:hint="eastAsia"/>
          <w:rtl/>
        </w:rPr>
        <w:t>‌</w:t>
      </w:r>
      <w:r>
        <w:rPr>
          <w:rFonts w:ascii="NoorLotus" w:hAnsi="NoorLotus" w:hint="cs"/>
          <w:rtl/>
        </w:rPr>
        <w:t>ها</w:t>
      </w:r>
      <w:r w:rsidR="0041014A">
        <w:rPr>
          <w:rFonts w:ascii="NoorLotus" w:hAnsi="NoorLotus" w:hint="cs"/>
          <w:rtl/>
        </w:rPr>
        <w:t xml:space="preserve"> تعبیر شده </w:t>
      </w:r>
      <w:r>
        <w:rPr>
          <w:rFonts w:ascii="NoorLotus" w:hAnsi="NoorLotus" w:hint="cs"/>
          <w:rtl/>
        </w:rPr>
        <w:t>«</w:t>
      </w:r>
      <w:r w:rsidR="0041014A">
        <w:rPr>
          <w:rFonts w:ascii="NoorLotus" w:hAnsi="NoorLotus" w:hint="cs"/>
          <w:rtl/>
        </w:rPr>
        <w:t xml:space="preserve">یا ایها الذین امنو لا تلهکم </w:t>
      </w:r>
      <w:r>
        <w:rPr>
          <w:rFonts w:ascii="NoorLotus" w:hAnsi="NoorLotus" w:hint="cs"/>
          <w:rtl/>
        </w:rPr>
        <w:t>أموالکم و لا أولادکم عن ذکر الله».</w:t>
      </w:r>
      <w:r w:rsidR="0041014A">
        <w:rPr>
          <w:rFonts w:ascii="NoorLotus" w:hAnsi="NoorLotus" w:hint="cs"/>
          <w:rtl/>
        </w:rPr>
        <w:t xml:space="preserve"> همین است زندگی</w:t>
      </w:r>
      <w:r>
        <w:rPr>
          <w:rFonts w:ascii="NoorLotus" w:hAnsi="NoorLotus" w:hint="eastAsia"/>
          <w:rtl/>
        </w:rPr>
        <w:t>‌</w:t>
      </w:r>
      <w:r w:rsidR="0041014A">
        <w:rPr>
          <w:rFonts w:ascii="NoorLotus" w:hAnsi="NoorLotus" w:hint="cs"/>
          <w:rtl/>
        </w:rPr>
        <w:t xml:space="preserve">ها. این آیه هشدار </w:t>
      </w:r>
      <w:r w:rsidR="00FB65ED">
        <w:rPr>
          <w:rFonts w:ascii="NoorLotus" w:hAnsi="NoorLotus" w:hint="cs"/>
          <w:rtl/>
        </w:rPr>
        <w:t>می‌دهد</w:t>
      </w:r>
      <w:r w:rsidR="0041014A">
        <w:rPr>
          <w:rFonts w:ascii="NoorLotus" w:hAnsi="NoorLotus" w:hint="cs"/>
          <w:rtl/>
        </w:rPr>
        <w:t xml:space="preserve"> حواست</w:t>
      </w:r>
      <w:r>
        <w:rPr>
          <w:rFonts w:ascii="NoorLotus" w:hAnsi="NoorLotus" w:hint="cs"/>
          <w:rtl/>
        </w:rPr>
        <w:t>ان</w:t>
      </w:r>
      <w:r w:rsidR="0041014A">
        <w:rPr>
          <w:rFonts w:ascii="NoorLotus" w:hAnsi="NoorLotus" w:hint="cs"/>
          <w:rtl/>
        </w:rPr>
        <w:t xml:space="preserve"> باشد. </w:t>
      </w:r>
    </w:p>
    <w:p w14:paraId="4C0453CF" w14:textId="77777777" w:rsidR="008051A9" w:rsidRPr="008051A9" w:rsidRDefault="00000000" w:rsidP="000C4EC6">
      <w:pPr>
        <w:rPr>
          <w:rStyle w:val="IntenseEmphasis"/>
          <w:rtl/>
        </w:rPr>
      </w:pPr>
      <w:r w:rsidRPr="008051A9">
        <w:rPr>
          <w:rStyle w:val="IntenseEmphasis"/>
          <w:rFonts w:hint="cs"/>
          <w:rtl/>
        </w:rPr>
        <w:t>ا</w:t>
      </w:r>
      <w:r w:rsidRPr="008051A9">
        <w:rPr>
          <w:rStyle w:val="IntenseEmphasis"/>
          <w:rtl/>
        </w:rPr>
        <w:t>عْلَمُوا أَنَّمَا الْحَيَاةُ الدُّنْيَا لَعِبٌ وَلَهْوٌ وَزِينَةٌ وَتَفَاخُرٌ بَيْنَكُمْ وَتَكَاثُرٌ فِي الْأَمْوَالِ وَالْأَوْلَادِ كَمَثَلِ غَيْثٍ أَعْجَبَ الْكُفَّارَ نَبَاتُهُ</w:t>
      </w:r>
    </w:p>
    <w:p w14:paraId="5D101253" w14:textId="77777777" w:rsidR="000C4EC6" w:rsidRDefault="00000000" w:rsidP="008051A9">
      <w:pPr>
        <w:rPr>
          <w:rFonts w:ascii="NoorLotus" w:hAnsi="NoorLotus"/>
          <w:rtl/>
        </w:rPr>
      </w:pPr>
      <w:r>
        <w:rPr>
          <w:rFonts w:ascii="NoorLotus" w:hAnsi="NoorLotus" w:hint="cs"/>
          <w:rtl/>
        </w:rPr>
        <w:t xml:space="preserve">اینست دنیای ما. لعب و لهو و زینت و تفاخر بین ما و تکاثر در اموال و اولاد. غیر از اینست؟ این دنیاست. آخر آیه </w:t>
      </w:r>
      <w:r w:rsidR="00FB65ED">
        <w:rPr>
          <w:rFonts w:ascii="NoorLotus" w:hAnsi="NoorLotus" w:hint="cs"/>
          <w:rtl/>
        </w:rPr>
        <w:t>می‌فرماید</w:t>
      </w:r>
      <w:r>
        <w:rPr>
          <w:rFonts w:ascii="NoorLotus" w:hAnsi="NoorLotus" w:hint="cs"/>
          <w:rtl/>
        </w:rPr>
        <w:t xml:space="preserve">: </w:t>
      </w:r>
    </w:p>
    <w:p w14:paraId="4C9BEA18" w14:textId="77777777" w:rsidR="000C4EC6" w:rsidRPr="000C4EC6" w:rsidRDefault="00000000" w:rsidP="008051A9">
      <w:pPr>
        <w:rPr>
          <w:rStyle w:val="IntenseEmphasis"/>
          <w:rtl/>
        </w:rPr>
      </w:pPr>
      <w:r w:rsidRPr="000C4EC6">
        <w:rPr>
          <w:rStyle w:val="IntenseEmphasis"/>
          <w:rtl/>
        </w:rPr>
        <w:t>وَمَا الْحَيَاةُ الدُّنْيَا إِلَّا مَتَاعُ الْغُرُورِ</w:t>
      </w:r>
      <w:r>
        <w:rPr>
          <w:rStyle w:val="FootnoteReference"/>
          <w:rFonts w:cs="Noor_e_Quran"/>
          <w:b/>
          <w:i/>
          <w:color w:val="008000"/>
          <w:szCs w:val="30"/>
          <w:rtl/>
        </w:rPr>
        <w:footnoteReference w:id="5"/>
      </w:r>
    </w:p>
    <w:p w14:paraId="147082CC" w14:textId="77777777" w:rsidR="00FA3EDD" w:rsidRDefault="00000000" w:rsidP="007C2E86">
      <w:pPr>
        <w:rPr>
          <w:rFonts w:ascii="NoorLotus" w:hAnsi="NoorLotus"/>
          <w:rtl/>
        </w:rPr>
      </w:pPr>
      <w:r>
        <w:rPr>
          <w:rFonts w:ascii="NoorLotus" w:hAnsi="NoorLotus" w:hint="cs"/>
          <w:rtl/>
        </w:rPr>
        <w:t xml:space="preserve">پس ما </w:t>
      </w:r>
      <w:r w:rsidR="0041014A">
        <w:rPr>
          <w:rFonts w:ascii="NoorLotus" w:hAnsi="NoorLotus" w:hint="cs"/>
          <w:rtl/>
        </w:rPr>
        <w:t>در این متاع غرور سیر می</w:t>
      </w:r>
      <w:r w:rsidR="007C2E86">
        <w:rPr>
          <w:rFonts w:ascii="NoorLotus" w:hAnsi="NoorLotus" w:hint="eastAsia"/>
          <w:rtl/>
        </w:rPr>
        <w:t>‌</w:t>
      </w:r>
      <w:r w:rsidR="0041014A">
        <w:rPr>
          <w:rFonts w:ascii="NoorLotus" w:hAnsi="NoorLotus" w:hint="cs"/>
          <w:rtl/>
        </w:rPr>
        <w:t>کینم. آن کسی عاقل است که دامنش را از این</w:t>
      </w:r>
      <w:r w:rsidR="007C2E86">
        <w:rPr>
          <w:rFonts w:ascii="NoorLotus" w:hAnsi="NoorLotus" w:hint="eastAsia"/>
          <w:rtl/>
        </w:rPr>
        <w:t>‌</w:t>
      </w:r>
      <w:r w:rsidR="007C2E86">
        <w:rPr>
          <w:rFonts w:ascii="NoorLotus" w:hAnsi="NoorLotus" w:hint="cs"/>
          <w:rtl/>
        </w:rPr>
        <w:t>ها برکشد،</w:t>
      </w:r>
      <w:r w:rsidR="0041014A">
        <w:rPr>
          <w:rFonts w:ascii="NoorLotus" w:hAnsi="NoorLotus" w:hint="cs"/>
          <w:rtl/>
        </w:rPr>
        <w:t xml:space="preserve"> هر قدر</w:t>
      </w:r>
      <w:r w:rsidR="007C2E86">
        <w:rPr>
          <w:rFonts w:ascii="NoorLotus" w:hAnsi="NoorLotus" w:hint="cs"/>
          <w:rtl/>
        </w:rPr>
        <w:t xml:space="preserve"> که</w:t>
      </w:r>
      <w:r w:rsidR="0041014A">
        <w:rPr>
          <w:rFonts w:ascii="NoorLotus" w:hAnsi="NoorLotus" w:hint="cs"/>
          <w:rtl/>
        </w:rPr>
        <w:t xml:space="preserve"> باشد. اینجا مجاهده و تلاش و ریاضت لازم دارد. اینکه فکر کنیم درس و بحث که واجب است و دوستان می</w:t>
      </w:r>
      <w:r w:rsidR="007C2E86">
        <w:rPr>
          <w:rFonts w:ascii="NoorLotus" w:hAnsi="NoorLotus" w:hint="eastAsia"/>
          <w:rtl/>
        </w:rPr>
        <w:t>‌</w:t>
      </w:r>
      <w:r w:rsidR="0041014A">
        <w:rPr>
          <w:rFonts w:ascii="NoorLotus" w:hAnsi="NoorLotus" w:hint="cs"/>
          <w:rtl/>
        </w:rPr>
        <w:t xml:space="preserve">دانند که بنده چقدر </w:t>
      </w:r>
      <w:r w:rsidR="007C2E86">
        <w:rPr>
          <w:rFonts w:ascii="NoorLotus" w:hAnsi="NoorLotus" w:hint="cs"/>
          <w:rtl/>
        </w:rPr>
        <w:t>حث و تحریض</w:t>
      </w:r>
      <w:r w:rsidR="0041014A">
        <w:rPr>
          <w:rFonts w:ascii="NoorLotus" w:hAnsi="NoorLotus" w:hint="cs"/>
          <w:rtl/>
        </w:rPr>
        <w:t xml:space="preserve"> بر این </w:t>
      </w:r>
      <w:r w:rsidR="00FA415D">
        <w:rPr>
          <w:rFonts w:ascii="NoorLotus" w:hAnsi="NoorLotus" w:hint="cs"/>
          <w:rtl/>
        </w:rPr>
        <w:t>امر می</w:t>
      </w:r>
      <w:r w:rsidR="007C2E86">
        <w:rPr>
          <w:rFonts w:ascii="NoorLotus" w:hAnsi="NoorLotus" w:hint="eastAsia"/>
          <w:rtl/>
        </w:rPr>
        <w:t>‌</w:t>
      </w:r>
      <w:r w:rsidR="007C2E86">
        <w:rPr>
          <w:rFonts w:ascii="NoorLotus" w:hAnsi="NoorLotus" w:hint="cs"/>
          <w:rtl/>
        </w:rPr>
        <w:t xml:space="preserve">کنم، </w:t>
      </w:r>
      <w:r w:rsidR="00FA415D">
        <w:rPr>
          <w:rFonts w:ascii="NoorLotus" w:hAnsi="NoorLotus" w:hint="cs"/>
          <w:rtl/>
        </w:rPr>
        <w:t>برای این نیست که این کارها را رها کنیم</w:t>
      </w:r>
      <w:r w:rsidR="007C2E86">
        <w:rPr>
          <w:rFonts w:ascii="NoorLotus" w:hAnsi="NoorLotus" w:hint="cs"/>
          <w:rtl/>
        </w:rPr>
        <w:t>.</w:t>
      </w:r>
      <w:r w:rsidR="00FA415D">
        <w:rPr>
          <w:rFonts w:ascii="NoorLotus" w:hAnsi="NoorLotus" w:hint="cs"/>
          <w:rtl/>
        </w:rPr>
        <w:t xml:space="preserve"> </w:t>
      </w:r>
      <w:r w:rsidR="007C2E86">
        <w:rPr>
          <w:rFonts w:ascii="NoorLotus" w:hAnsi="NoorLotus" w:hint="cs"/>
          <w:rtl/>
        </w:rPr>
        <w:t>اینها هم از واجبات است. درس و بحث</w:t>
      </w:r>
      <w:r w:rsidR="00FA415D">
        <w:rPr>
          <w:rFonts w:ascii="NoorLotus" w:hAnsi="NoorLotus" w:hint="cs"/>
          <w:rtl/>
        </w:rPr>
        <w:t xml:space="preserve"> زحمت دارد</w:t>
      </w:r>
      <w:r w:rsidR="007C2E86">
        <w:rPr>
          <w:rFonts w:ascii="NoorLotus" w:hAnsi="NoorLotus" w:hint="cs"/>
          <w:rtl/>
        </w:rPr>
        <w:t>،</w:t>
      </w:r>
      <w:r w:rsidR="00FA415D">
        <w:rPr>
          <w:rFonts w:ascii="NoorLotus" w:hAnsi="NoorLotus" w:hint="cs"/>
          <w:rtl/>
        </w:rPr>
        <w:t xml:space="preserve"> ولی اینطور نیست که اصلاح باطن آدم زحمت نداشته باشد بلک</w:t>
      </w:r>
      <w:r w:rsidR="007C2E86">
        <w:rPr>
          <w:rFonts w:ascii="NoorLotus" w:hAnsi="NoorLotus" w:hint="cs"/>
          <w:rtl/>
        </w:rPr>
        <w:t xml:space="preserve">ه زحمت آن خیلی خیلی بیشتر است. </w:t>
      </w:r>
    </w:p>
    <w:p w14:paraId="3B568B0D" w14:textId="77777777" w:rsidR="007C2E86" w:rsidRDefault="00000000" w:rsidP="007C2E86">
      <w:pPr>
        <w:rPr>
          <w:rFonts w:ascii="NoorLotus" w:hAnsi="NoorLotus"/>
          <w:rtl/>
        </w:rPr>
      </w:pPr>
      <w:r>
        <w:rPr>
          <w:rFonts w:ascii="NoorLotus" w:hAnsi="NoorLotus" w:hint="cs"/>
          <w:rtl/>
        </w:rPr>
        <w:lastRenderedPageBreak/>
        <w:t>خواستم فقط تذکر برای خودم و هم برای دوستان و عزیزانم باشد که حواسمان باشد. این توجه باید دائمی باشد و در تمام آنات و ساعات روز و هفته و ماه باشد. اکنون، ابتدای بحث بود که عرض کردم حواسمان باشد تلاش کنیم از غفلت</w:t>
      </w:r>
      <w:r>
        <w:rPr>
          <w:rFonts w:ascii="NoorLotus" w:hAnsi="NoorLotus" w:hint="eastAsia"/>
          <w:rtl/>
        </w:rPr>
        <w:t>‌</w:t>
      </w:r>
      <w:r>
        <w:rPr>
          <w:rFonts w:ascii="NoorLotus" w:hAnsi="NoorLotus" w:hint="cs"/>
          <w:rtl/>
        </w:rPr>
        <w:t xml:space="preserve">ها بیرون بیاییم و بدانیم این سنت </w:t>
      </w:r>
      <w:r w:rsidR="00D56A8B">
        <w:rPr>
          <w:rFonts w:ascii="NoorLotus" w:hAnsi="NoorLotus" w:hint="cs"/>
          <w:rtl/>
        </w:rPr>
        <w:t>الهی است که آدمی آمد در این دنیا، محفوف شد به این خواسته</w:t>
      </w:r>
      <w:r w:rsidR="00D56A8B">
        <w:rPr>
          <w:rFonts w:ascii="NoorLotus" w:hAnsi="NoorLotus" w:hint="eastAsia"/>
          <w:rtl/>
        </w:rPr>
        <w:t>‌</w:t>
      </w:r>
      <w:r w:rsidR="00D56A8B">
        <w:rPr>
          <w:rFonts w:ascii="NoorLotus" w:hAnsi="NoorLotus" w:hint="cs"/>
          <w:rtl/>
        </w:rPr>
        <w:t xml:space="preserve">های نفسانی و به این تقاضاهایی که دائما روح آدم در این سطح دارد و حق متعال </w:t>
      </w:r>
      <w:r>
        <w:rPr>
          <w:rFonts w:ascii="NoorLotus" w:hAnsi="NoorLotus" w:hint="cs"/>
          <w:rtl/>
        </w:rPr>
        <w:t>می</w:t>
      </w:r>
      <w:r>
        <w:rPr>
          <w:rFonts w:ascii="NoorLotus" w:hAnsi="NoorLotus" w:hint="eastAsia"/>
          <w:rtl/>
        </w:rPr>
        <w:t>‌</w:t>
      </w:r>
      <w:r>
        <w:rPr>
          <w:rFonts w:ascii="NoorLotus" w:hAnsi="NoorLotus" w:hint="cs"/>
          <w:rtl/>
        </w:rPr>
        <w:t>فرماید</w:t>
      </w:r>
      <w:r w:rsidR="00D56A8B">
        <w:rPr>
          <w:rFonts w:ascii="NoorLotus" w:hAnsi="NoorLotus" w:hint="cs"/>
          <w:rtl/>
        </w:rPr>
        <w:t xml:space="preserve"> باید تلاش و مجاهدت </w:t>
      </w:r>
      <w:r>
        <w:rPr>
          <w:rFonts w:ascii="NoorLotus" w:hAnsi="NoorLotus" w:hint="cs"/>
          <w:rtl/>
        </w:rPr>
        <w:t>کنید تا مشمول «</w:t>
      </w:r>
      <w:r>
        <w:rPr>
          <w:rStyle w:val="IntenseEmphasis"/>
          <w:rFonts w:hint="cs"/>
          <w:rtl/>
        </w:rPr>
        <w:t>وا</w:t>
      </w:r>
      <w:r w:rsidR="00D56A8B" w:rsidRPr="007C2E86">
        <w:rPr>
          <w:rStyle w:val="IntenseEmphasis"/>
          <w:rFonts w:hint="cs"/>
          <w:rtl/>
        </w:rPr>
        <w:t>لذین جاهدوا فینا لنهدینم سبلنا</w:t>
      </w:r>
      <w:r>
        <w:rPr>
          <w:rFonts w:ascii="NoorLotus" w:hAnsi="NoorLotus" w:hint="cs"/>
          <w:rtl/>
        </w:rPr>
        <w:t>»</w:t>
      </w:r>
      <w:r>
        <w:rPr>
          <w:rStyle w:val="FootnoteReference"/>
          <w:rFonts w:ascii="NoorLotus" w:hAnsi="NoorLotus"/>
          <w:rtl/>
        </w:rPr>
        <w:footnoteReference w:id="6"/>
      </w:r>
      <w:r w:rsidR="00D56A8B">
        <w:rPr>
          <w:rFonts w:ascii="NoorLotus" w:hAnsi="NoorLotus" w:hint="cs"/>
          <w:rtl/>
        </w:rPr>
        <w:t xml:space="preserve"> بشوید</w:t>
      </w:r>
      <w:r>
        <w:rPr>
          <w:rFonts w:ascii="NoorLotus" w:hAnsi="NoorLotus" w:hint="cs"/>
          <w:rtl/>
        </w:rPr>
        <w:t xml:space="preserve"> </w:t>
      </w:r>
      <w:r w:rsidR="00D56A8B">
        <w:rPr>
          <w:rFonts w:ascii="NoorLotus" w:hAnsi="NoorLotus" w:hint="cs"/>
          <w:rtl/>
        </w:rPr>
        <w:t xml:space="preserve">و بالا بیایید. </w:t>
      </w:r>
    </w:p>
    <w:p w14:paraId="02213B62" w14:textId="77777777" w:rsidR="00FA415D" w:rsidRPr="007C2E86" w:rsidRDefault="00000000" w:rsidP="005371C0">
      <w:pPr>
        <w:rPr>
          <w:rFonts w:cs="Noor_e_Quran"/>
          <w:b/>
          <w:i/>
          <w:color w:val="008000"/>
          <w:szCs w:val="30"/>
          <w:rtl/>
        </w:rPr>
      </w:pPr>
      <w:r>
        <w:rPr>
          <w:rFonts w:ascii="NoorLotus" w:hAnsi="NoorLotus" w:hint="cs"/>
          <w:rtl/>
        </w:rPr>
        <w:t>اینست که راه روشن است</w:t>
      </w:r>
      <w:r w:rsidR="007C2E86">
        <w:rPr>
          <w:rFonts w:ascii="NoorLotus" w:hAnsi="NoorLotus" w:hint="cs"/>
          <w:rtl/>
        </w:rPr>
        <w:t>،</w:t>
      </w:r>
      <w:r>
        <w:rPr>
          <w:rFonts w:ascii="NoorLotus" w:hAnsi="NoorLotus" w:hint="cs"/>
          <w:rtl/>
        </w:rPr>
        <w:t xml:space="preserve"> منتها زحمت دارد و به گفته و حرف نیست. خداوند دائما ما را امتحان </w:t>
      </w:r>
      <w:r w:rsidR="00D65A55">
        <w:rPr>
          <w:rFonts w:ascii="NoorLotus" w:hAnsi="NoorLotus" w:hint="cs"/>
          <w:rtl/>
        </w:rPr>
        <w:t>می‌کند</w:t>
      </w:r>
      <w:r>
        <w:rPr>
          <w:rFonts w:ascii="NoorLotus" w:hAnsi="NoorLotus" w:hint="cs"/>
          <w:rtl/>
        </w:rPr>
        <w:t xml:space="preserve">. </w:t>
      </w:r>
      <w:r w:rsidR="007C2E86" w:rsidRPr="007C2E86">
        <w:rPr>
          <w:rStyle w:val="IntenseEmphasis"/>
          <w:rFonts w:hint="cs"/>
          <w:rtl/>
        </w:rPr>
        <w:t>«</w:t>
      </w:r>
      <w:r w:rsidR="007C2E86" w:rsidRPr="007C2E86">
        <w:rPr>
          <w:rStyle w:val="IntenseEmphasis"/>
          <w:rtl/>
        </w:rPr>
        <w:t>اعْلَمُوا أَنَّما أَمْوالُكُمْ وَ أَوْلادُكُمْ فِتْنَةٌ وَ أَنَّ اللَّهَ عِنْدَهُ أَجْرٌ عَظِيمٌ</w:t>
      </w:r>
      <w:r w:rsidR="007C2E86">
        <w:rPr>
          <w:rStyle w:val="IntenseEmphasis"/>
          <w:rFonts w:hint="cs"/>
          <w:rtl/>
        </w:rPr>
        <w:t>»</w:t>
      </w:r>
      <w:r>
        <w:rPr>
          <w:rStyle w:val="FootnoteReference"/>
          <w:rFonts w:cs="Noor_e_Quran"/>
          <w:b/>
          <w:i/>
          <w:color w:val="008000"/>
          <w:szCs w:val="30"/>
          <w:rtl/>
        </w:rPr>
        <w:footnoteReference w:id="7"/>
      </w:r>
      <w:r w:rsidR="007C2E86">
        <w:rPr>
          <w:rStyle w:val="IntenseEmphasis"/>
          <w:rFonts w:hint="cs"/>
          <w:rtl/>
        </w:rPr>
        <w:t xml:space="preserve"> </w:t>
      </w:r>
      <w:r>
        <w:rPr>
          <w:rFonts w:ascii="NoorLotus" w:hAnsi="NoorLotus" w:hint="cs"/>
          <w:rtl/>
        </w:rPr>
        <w:t>اموال و اولاد ما فتنه هستند</w:t>
      </w:r>
      <w:r w:rsidR="007C2E86">
        <w:rPr>
          <w:rFonts w:ascii="NoorLotus" w:hAnsi="NoorLotus" w:hint="cs"/>
          <w:rtl/>
        </w:rPr>
        <w:t>،</w:t>
      </w:r>
      <w:r>
        <w:rPr>
          <w:rFonts w:ascii="NoorLotus" w:hAnsi="NoorLotus" w:hint="cs"/>
          <w:rtl/>
        </w:rPr>
        <w:t xml:space="preserve"> یعنی امر مورد امتحان هستند. اینها چیزهایی</w:t>
      </w:r>
      <w:r w:rsidR="007C2E86">
        <w:rPr>
          <w:rFonts w:ascii="NoorLotus" w:hAnsi="NoorLotus" w:hint="cs"/>
          <w:rtl/>
        </w:rPr>
        <w:t xml:space="preserve"> هستند که انسان را به امتحان می</w:t>
      </w:r>
      <w:r w:rsidR="007C2E86">
        <w:rPr>
          <w:rFonts w:ascii="NoorLotus" w:hAnsi="NoorLotus" w:hint="eastAsia"/>
          <w:rtl/>
        </w:rPr>
        <w:t>‌</w:t>
      </w:r>
      <w:r>
        <w:rPr>
          <w:rFonts w:ascii="NoorLotus" w:hAnsi="NoorLotus" w:hint="cs"/>
          <w:rtl/>
        </w:rPr>
        <w:t xml:space="preserve">اندازند. آدم آن زمان که خیال </w:t>
      </w:r>
      <w:r w:rsidR="00D65A55">
        <w:rPr>
          <w:rFonts w:ascii="NoorLotus" w:hAnsi="NoorLotus" w:hint="cs"/>
          <w:rtl/>
        </w:rPr>
        <w:t>می‌کند</w:t>
      </w:r>
      <w:r>
        <w:rPr>
          <w:rFonts w:ascii="NoorLotus" w:hAnsi="NoorLotus" w:hint="cs"/>
          <w:rtl/>
        </w:rPr>
        <w:t xml:space="preserve"> اوضاعش خوب شده است از لحاظ معنوی</w:t>
      </w:r>
      <w:r w:rsidR="007C2E86">
        <w:rPr>
          <w:rFonts w:ascii="NoorLotus" w:hAnsi="NoorLotus" w:hint="cs"/>
          <w:rtl/>
        </w:rPr>
        <w:t>،</w:t>
      </w:r>
      <w:r>
        <w:rPr>
          <w:rFonts w:ascii="NoorLotus" w:hAnsi="NoorLotus" w:hint="cs"/>
          <w:rtl/>
        </w:rPr>
        <w:t xml:space="preserve"> خداوند یک آزمایش جلوی پای او می</w:t>
      </w:r>
      <w:r w:rsidR="007C2E86">
        <w:rPr>
          <w:rFonts w:ascii="NoorLotus" w:hAnsi="NoorLotus" w:hint="eastAsia"/>
          <w:rtl/>
        </w:rPr>
        <w:t>‌</w:t>
      </w:r>
      <w:r w:rsidR="007C2E86">
        <w:rPr>
          <w:rFonts w:ascii="NoorLotus" w:hAnsi="NoorLotus" w:hint="cs"/>
          <w:rtl/>
        </w:rPr>
        <w:t>گذارد که می</w:t>
      </w:r>
      <w:r w:rsidR="007C2E86">
        <w:rPr>
          <w:rFonts w:ascii="NoorLotus" w:hAnsi="NoorLotus" w:hint="eastAsia"/>
          <w:rtl/>
        </w:rPr>
        <w:t>‌</w:t>
      </w:r>
      <w:r w:rsidR="007C2E86">
        <w:rPr>
          <w:rFonts w:ascii="NoorLotus" w:hAnsi="NoorLotus" w:hint="cs"/>
          <w:rtl/>
        </w:rPr>
        <w:t>ب</w:t>
      </w:r>
      <w:r>
        <w:rPr>
          <w:rFonts w:ascii="NoorLotus" w:hAnsi="NoorLotus" w:hint="cs"/>
          <w:rtl/>
        </w:rPr>
        <w:t xml:space="preserve">یند نه، خیلی کار دارد. اینست که ما باید تلاش کنیم. البته توجه کنید که حق متعال از هر کسی دیگری </w:t>
      </w:r>
      <w:r w:rsidR="007C2E86">
        <w:rPr>
          <w:rFonts w:ascii="NoorLotus" w:hAnsi="NoorLotus" w:hint="cs"/>
          <w:rtl/>
        </w:rPr>
        <w:t>و از خود ما به ما مهربان</w:t>
      </w:r>
      <w:r w:rsidR="007C2E86">
        <w:rPr>
          <w:rFonts w:ascii="NoorLotus" w:hAnsi="NoorLotus" w:hint="eastAsia"/>
          <w:rtl/>
        </w:rPr>
        <w:t>‌</w:t>
      </w:r>
      <w:r w:rsidR="007C2E86">
        <w:rPr>
          <w:rFonts w:ascii="NoorLotus" w:hAnsi="NoorLotus" w:hint="cs"/>
          <w:rtl/>
        </w:rPr>
        <w:t>ت</w:t>
      </w:r>
      <w:r>
        <w:rPr>
          <w:rFonts w:ascii="NoorLotus" w:hAnsi="NoorLotus" w:hint="cs"/>
          <w:rtl/>
        </w:rPr>
        <w:t xml:space="preserve">ر است. اگر توسل کنیم به ساحت حق تعالی او مهربان است. </w:t>
      </w:r>
      <w:r w:rsidR="007C2E86">
        <w:rPr>
          <w:rFonts w:ascii="NoorLotus" w:hAnsi="NoorLotus" w:hint="cs"/>
          <w:rtl/>
        </w:rPr>
        <w:t>«</w:t>
      </w:r>
      <w:r>
        <w:rPr>
          <w:rFonts w:ascii="NoorLotus" w:hAnsi="NoorLotus" w:hint="cs"/>
          <w:rtl/>
        </w:rPr>
        <w:t>یا سریع الرضا اغفر لمن ل</w:t>
      </w:r>
      <w:r w:rsidR="007C2E86">
        <w:rPr>
          <w:rFonts w:ascii="NoorLotus" w:hAnsi="NoorLotus" w:hint="cs"/>
          <w:rtl/>
        </w:rPr>
        <w:t>ا یملک الا الدعا و سلاحه البکاء»</w:t>
      </w:r>
      <w:r>
        <w:rPr>
          <w:rStyle w:val="FootnoteReference"/>
          <w:rFonts w:ascii="NoorLotus" w:hAnsi="NoorLotus"/>
          <w:rtl/>
        </w:rPr>
        <w:footnoteReference w:id="8"/>
      </w:r>
      <w:r>
        <w:rPr>
          <w:rFonts w:ascii="NoorLotus" w:hAnsi="NoorLotus" w:hint="cs"/>
          <w:rtl/>
        </w:rPr>
        <w:t xml:space="preserve"> خدا</w:t>
      </w:r>
      <w:r w:rsidR="005371C0">
        <w:rPr>
          <w:rFonts w:ascii="NoorLotus" w:hAnsi="NoorLotus" w:hint="cs"/>
          <w:rtl/>
        </w:rPr>
        <w:t>وند سریع الرضا است و ما در سجده</w:t>
      </w:r>
      <w:r w:rsidR="005371C0">
        <w:rPr>
          <w:rFonts w:ascii="NoorLotus" w:hAnsi="NoorLotus" w:hint="eastAsia"/>
          <w:rtl/>
        </w:rPr>
        <w:t>‌</w:t>
      </w:r>
      <w:r w:rsidR="005371C0">
        <w:rPr>
          <w:rFonts w:ascii="NoorLotus" w:hAnsi="NoorLotus" w:hint="cs"/>
          <w:rtl/>
        </w:rPr>
        <w:t>ها و رکوع</w:t>
      </w:r>
      <w:r w:rsidR="005371C0">
        <w:rPr>
          <w:rFonts w:ascii="NoorLotus" w:hAnsi="NoorLotus" w:hint="eastAsia"/>
          <w:rtl/>
        </w:rPr>
        <w:t>‌</w:t>
      </w:r>
      <w:r>
        <w:rPr>
          <w:rFonts w:ascii="NoorLotus" w:hAnsi="NoorLotus" w:hint="cs"/>
          <w:rtl/>
        </w:rPr>
        <w:t>ها و قنوت</w:t>
      </w:r>
      <w:r w:rsidR="005371C0">
        <w:rPr>
          <w:rFonts w:ascii="NoorLotus" w:hAnsi="NoorLotus" w:hint="eastAsia"/>
          <w:rtl/>
        </w:rPr>
        <w:t>‌</w:t>
      </w:r>
      <w:r>
        <w:rPr>
          <w:rFonts w:ascii="NoorLotus" w:hAnsi="NoorLotus" w:hint="cs"/>
          <w:rtl/>
        </w:rPr>
        <w:t>هایم</w:t>
      </w:r>
      <w:r w:rsidR="005371C0">
        <w:rPr>
          <w:rFonts w:ascii="NoorLotus" w:hAnsi="NoorLotus" w:hint="cs"/>
          <w:rtl/>
        </w:rPr>
        <w:t xml:space="preserve">ان از خداوندی که سریع الرضا است، </w:t>
      </w:r>
      <w:r>
        <w:rPr>
          <w:rFonts w:ascii="NoorLotus" w:hAnsi="NoorLotus" w:hint="cs"/>
          <w:rtl/>
        </w:rPr>
        <w:t xml:space="preserve">رضایت او را </w:t>
      </w:r>
      <w:r w:rsidR="005371C0">
        <w:rPr>
          <w:rFonts w:ascii="NoorLotus" w:hAnsi="NoorLotus" w:hint="cs"/>
          <w:rtl/>
        </w:rPr>
        <w:t xml:space="preserve">بخواهیم </w:t>
      </w:r>
      <w:r>
        <w:rPr>
          <w:rFonts w:ascii="NoorLotus" w:hAnsi="NoorLotus" w:hint="cs"/>
          <w:rtl/>
        </w:rPr>
        <w:t xml:space="preserve">و او کمک </w:t>
      </w:r>
      <w:r w:rsidR="00D65A55">
        <w:rPr>
          <w:rFonts w:ascii="NoorLotus" w:hAnsi="NoorLotus" w:hint="cs"/>
          <w:rtl/>
        </w:rPr>
        <w:t>می‌کند</w:t>
      </w:r>
      <w:r>
        <w:rPr>
          <w:rFonts w:ascii="NoorLotus" w:hAnsi="NoorLotus" w:hint="cs"/>
          <w:rtl/>
        </w:rPr>
        <w:t>. او مستعان علی کل حال ا</w:t>
      </w:r>
      <w:r w:rsidR="005371C0">
        <w:rPr>
          <w:rFonts w:ascii="NoorLotus" w:hAnsi="NoorLotus" w:hint="cs"/>
          <w:rtl/>
        </w:rPr>
        <w:t>س</w:t>
      </w:r>
      <w:r>
        <w:rPr>
          <w:rFonts w:ascii="NoorLotus" w:hAnsi="NoorLotus" w:hint="cs"/>
          <w:rtl/>
        </w:rPr>
        <w:t xml:space="preserve">ت. از او استعانت بجوییم و خداوند کمک </w:t>
      </w:r>
      <w:r w:rsidR="00D65A55">
        <w:rPr>
          <w:rFonts w:ascii="NoorLotus" w:hAnsi="NoorLotus" w:hint="cs"/>
          <w:rtl/>
        </w:rPr>
        <w:t>می‌کند</w:t>
      </w:r>
      <w:r>
        <w:rPr>
          <w:rFonts w:ascii="NoorLotus" w:hAnsi="NoorLotus" w:hint="cs"/>
          <w:rtl/>
        </w:rPr>
        <w:t xml:space="preserve"> و اینطور نیست که ما تنها باشیم. حق متعال مراقب است و اگر کس</w:t>
      </w:r>
      <w:r w:rsidR="005371C0">
        <w:rPr>
          <w:rFonts w:ascii="NoorLotus" w:hAnsi="NoorLotus" w:hint="cs"/>
          <w:rtl/>
        </w:rPr>
        <w:t>ی یک قدم بیاید او صد قدم جلو می</w:t>
      </w:r>
      <w:r w:rsidR="005371C0">
        <w:rPr>
          <w:rFonts w:ascii="NoorLotus" w:hAnsi="NoorLotus" w:hint="eastAsia"/>
          <w:rtl/>
        </w:rPr>
        <w:t>‌</w:t>
      </w:r>
      <w:r>
        <w:rPr>
          <w:rFonts w:ascii="NoorLotus" w:hAnsi="NoorLotus" w:hint="cs"/>
          <w:rtl/>
        </w:rPr>
        <w:t>آید. این حرف</w:t>
      </w:r>
      <w:r w:rsidR="005371C0">
        <w:rPr>
          <w:rFonts w:ascii="NoorLotus" w:hAnsi="NoorLotus" w:hint="eastAsia"/>
          <w:rtl/>
        </w:rPr>
        <w:t>‌</w:t>
      </w:r>
      <w:r>
        <w:rPr>
          <w:rFonts w:ascii="NoorLotus" w:hAnsi="NoorLotus" w:hint="cs"/>
          <w:rtl/>
        </w:rPr>
        <w:t>هایی که زدیم برای این نیست که شما را مایوس کنیم از سیر الی الله بلکه برای اینست که انسان توجه داشته باشد به وضع</w:t>
      </w:r>
      <w:r w:rsidR="005371C0">
        <w:rPr>
          <w:rFonts w:ascii="NoorLotus" w:hAnsi="NoorLotus" w:hint="cs"/>
          <w:rtl/>
        </w:rPr>
        <w:t xml:space="preserve"> خودش و دست به دامن بشود و توسل</w:t>
      </w:r>
      <w:r>
        <w:rPr>
          <w:rFonts w:ascii="NoorLotus" w:hAnsi="NoorLotus" w:hint="cs"/>
          <w:rtl/>
        </w:rPr>
        <w:t xml:space="preserve"> </w:t>
      </w:r>
      <w:r w:rsidR="005371C0">
        <w:rPr>
          <w:rFonts w:ascii="NoorLotus" w:hAnsi="NoorLotus" w:hint="cs"/>
          <w:rtl/>
        </w:rPr>
        <w:t>ک</w:t>
      </w:r>
      <w:r>
        <w:rPr>
          <w:rFonts w:ascii="NoorLotus" w:hAnsi="NoorLotus" w:hint="cs"/>
          <w:rtl/>
        </w:rPr>
        <w:t>ند و ائمه اطها</w:t>
      </w:r>
      <w:r w:rsidR="005371C0">
        <w:rPr>
          <w:rFonts w:ascii="NoorLotus" w:hAnsi="NoorLotus" w:hint="cs"/>
          <w:rtl/>
        </w:rPr>
        <w:t>ر سلام الله علیهم اجمیعن وسیله</w:t>
      </w:r>
      <w:r w:rsidR="005371C0">
        <w:rPr>
          <w:rFonts w:ascii="NoorLotus" w:hAnsi="NoorLotus" w:hint="eastAsia"/>
          <w:rtl/>
        </w:rPr>
        <w:t>‌</w:t>
      </w:r>
      <w:r w:rsidR="005371C0">
        <w:rPr>
          <w:rFonts w:ascii="NoorLotus" w:hAnsi="NoorLotus" w:hint="cs"/>
          <w:rtl/>
        </w:rPr>
        <w:t>ا</w:t>
      </w:r>
      <w:r>
        <w:rPr>
          <w:rFonts w:ascii="NoorLotus" w:hAnsi="NoorLotus" w:hint="cs"/>
          <w:rtl/>
        </w:rPr>
        <w:t>ند برای سیر آدمی برای وصول به ساحت حق تعالی و ان شاء الله همه ما تلاش کنیم برای این جهت.</w:t>
      </w:r>
    </w:p>
    <w:p w14:paraId="4FEFC0EB" w14:textId="77777777" w:rsidR="00D56A8B" w:rsidRDefault="00000000" w:rsidP="005371C0">
      <w:pPr>
        <w:rPr>
          <w:rFonts w:ascii="NoorLotus" w:hAnsi="NoorLotus"/>
          <w:rtl/>
        </w:rPr>
      </w:pPr>
      <w:r>
        <w:rPr>
          <w:rFonts w:ascii="NoorLotus" w:hAnsi="NoorLotus" w:hint="cs"/>
          <w:rtl/>
        </w:rPr>
        <w:t>یک روایتی است به مناسبت اینکه دیروز شهادت امام حسن عسکری سلام الله علیه ب</w:t>
      </w:r>
      <w:r w:rsidR="005371C0">
        <w:rPr>
          <w:rFonts w:ascii="NoorLotus" w:hAnsi="NoorLotus" w:hint="cs"/>
          <w:rtl/>
        </w:rPr>
        <w:t xml:space="preserve">ود روایت زیبایی است که اگر عالم، </w:t>
      </w:r>
      <w:r>
        <w:rPr>
          <w:rFonts w:ascii="NoorLotus" w:hAnsi="NoorLotus" w:hint="cs"/>
          <w:rtl/>
        </w:rPr>
        <w:t xml:space="preserve">عالم ربانی شد و اگر کسی که تحصیل معارف </w:t>
      </w:r>
      <w:r w:rsidR="00D65A55">
        <w:rPr>
          <w:rFonts w:ascii="NoorLotus" w:hAnsi="NoorLotus" w:hint="cs"/>
          <w:rtl/>
        </w:rPr>
        <w:t>می‌کند</w:t>
      </w:r>
      <w:r>
        <w:rPr>
          <w:rFonts w:ascii="NoorLotus" w:hAnsi="NoorLotus" w:hint="cs"/>
          <w:rtl/>
        </w:rPr>
        <w:t xml:space="preserve"> توجه داشته باشد و دستگ</w:t>
      </w:r>
      <w:r w:rsidR="005371C0">
        <w:rPr>
          <w:rFonts w:ascii="NoorLotus" w:hAnsi="NoorLotus" w:hint="cs"/>
          <w:rtl/>
        </w:rPr>
        <w:t>ی</w:t>
      </w:r>
      <w:r>
        <w:rPr>
          <w:rFonts w:ascii="NoorLotus" w:hAnsi="NoorLotus" w:hint="cs"/>
          <w:rtl/>
        </w:rPr>
        <w:t>ری کند از شیعیان اهل بیت</w:t>
      </w:r>
      <w:r w:rsidR="005371C0">
        <w:rPr>
          <w:rFonts w:ascii="NoorLotus" w:hAnsi="NoorLotus" w:hint="cs"/>
          <w:rtl/>
        </w:rPr>
        <w:t>،</w:t>
      </w:r>
      <w:r>
        <w:rPr>
          <w:rFonts w:ascii="NoorLotus" w:hAnsi="NoorLotus" w:hint="cs"/>
          <w:rtl/>
        </w:rPr>
        <w:t xml:space="preserve"> چه حالی خواهد داشت. این روایت در تفسیر </w:t>
      </w:r>
      <w:r w:rsidR="005371C0">
        <w:rPr>
          <w:rFonts w:ascii="NoorLotus" w:hAnsi="NoorLotus" w:hint="cs"/>
          <w:rtl/>
        </w:rPr>
        <w:t xml:space="preserve">منسوب به </w:t>
      </w:r>
      <w:r>
        <w:rPr>
          <w:rFonts w:ascii="NoorLotus" w:hAnsi="NoorLotus" w:hint="cs"/>
          <w:rtl/>
        </w:rPr>
        <w:t>حضرت امام حسن عسکری</w:t>
      </w:r>
      <w:r w:rsidR="005371C0">
        <w:rPr>
          <w:rFonts w:ascii="NoorLotus" w:hAnsi="NoorLotus" w:hint="cs"/>
          <w:rtl/>
        </w:rPr>
        <w:t xml:space="preserve"> علیه السلام است</w:t>
      </w:r>
      <w:r>
        <w:rPr>
          <w:rFonts w:ascii="NoorLotus" w:hAnsi="NoorLotus" w:hint="cs"/>
          <w:rtl/>
        </w:rPr>
        <w:t xml:space="preserve"> </w:t>
      </w:r>
      <w:r w:rsidR="005371C0">
        <w:rPr>
          <w:rFonts w:ascii="NoorLotus" w:hAnsi="NoorLotus" w:hint="cs"/>
          <w:rtl/>
        </w:rPr>
        <w:t>و بعینه در احتجاج طبرسی نیز آم</w:t>
      </w:r>
      <w:r>
        <w:rPr>
          <w:rFonts w:ascii="NoorLotus" w:hAnsi="NoorLotus" w:hint="cs"/>
          <w:rtl/>
        </w:rPr>
        <w:t>ده است و</w:t>
      </w:r>
      <w:r w:rsidR="005371C0">
        <w:rPr>
          <w:rFonts w:ascii="NoorLotus" w:hAnsi="NoorLotus" w:hint="cs"/>
          <w:rtl/>
        </w:rPr>
        <w:t xml:space="preserve"> همچنین</w:t>
      </w:r>
      <w:r>
        <w:rPr>
          <w:rFonts w:ascii="NoorLotus" w:hAnsi="NoorLotus" w:hint="cs"/>
          <w:rtl/>
        </w:rPr>
        <w:t xml:space="preserve"> در فصول مهمه مرحوم صاحب وسائل هم هست. </w:t>
      </w:r>
      <w:r w:rsidR="005371C0">
        <w:rPr>
          <w:rFonts w:ascii="NoorLotus" w:hAnsi="NoorLotus" w:hint="cs"/>
          <w:rtl/>
        </w:rPr>
        <w:t>روایت چنین است:</w:t>
      </w:r>
    </w:p>
    <w:p w14:paraId="3BC8D88E" w14:textId="77777777" w:rsidR="005371C0" w:rsidRPr="005371C0" w:rsidRDefault="00000000" w:rsidP="005371C0">
      <w:pPr>
        <w:pStyle w:val="a"/>
        <w:rPr>
          <w:b/>
          <w:bCs w:val="0"/>
          <w:rtl/>
          <w:lang w:val="en-GB"/>
        </w:rPr>
      </w:pPr>
      <w:r>
        <w:rPr>
          <w:rFonts w:hint="cs"/>
          <w:b/>
          <w:bCs w:val="0"/>
          <w:rtl/>
        </w:rPr>
        <w:lastRenderedPageBreak/>
        <w:t>«</w:t>
      </w:r>
      <w:r w:rsidRPr="005371C0">
        <w:rPr>
          <w:rFonts w:hint="cs"/>
          <w:b/>
          <w:bCs w:val="0"/>
          <w:rtl/>
        </w:rPr>
        <w:t>يَأْتِي‏ عُلَمَاءُ شِيعَتِنَا الْقَوَّامُونَ لِضُعَفَاءِ مُحِبِّينَا وَ أَهْلِ وَلَايَتِنَا يَوْمَ الْقِيَامَةِ، وَ الْأَنْوَارُ تَسْطَعُ مِنْ تِيجَانِهِمْ، عَلَى رَأْسِ كُلِّ وَاحِدٍ مِنْهُمْ تَاجُ بَهَاءٍ، قَدِ انْبَثَّتْ تِلْكَ الْأَنْوَارُ فِي عَرَصَاتِ الْقِيَامَةِ- وَ دُورِهَا مَسِيرَةَ ثَلَاثِمِائَةِ أَلْفِ سَنَةٍ</w:t>
      </w:r>
      <w:r w:rsidRPr="005371C0">
        <w:rPr>
          <w:b/>
          <w:bCs w:val="0"/>
        </w:rPr>
        <w:t xml:space="preserve"> </w:t>
      </w:r>
      <w:r w:rsidRPr="005371C0">
        <w:rPr>
          <w:rFonts w:hint="cs"/>
          <w:b/>
          <w:bCs w:val="0"/>
          <w:rtl/>
        </w:rPr>
        <w:t>فَشُعَاعُ تِيجَانِهِمْ يَنْبَثُّ فِيهَا كُلِّه</w:t>
      </w:r>
      <w:r>
        <w:rPr>
          <w:rFonts w:hint="cs"/>
          <w:b/>
          <w:bCs w:val="0"/>
          <w:rtl/>
        </w:rPr>
        <w:t>...»</w:t>
      </w:r>
      <w:r>
        <w:rPr>
          <w:rStyle w:val="FootnoteReference"/>
          <w:b/>
          <w:bCs w:val="0"/>
          <w:rtl/>
        </w:rPr>
        <w:footnoteReference w:id="9"/>
      </w:r>
    </w:p>
    <w:p w14:paraId="2328A09F" w14:textId="77777777" w:rsidR="00D06B58" w:rsidRDefault="00000000" w:rsidP="00D06B58">
      <w:pPr>
        <w:rPr>
          <w:rFonts w:ascii="NoorLotus" w:hAnsi="NoorLotus"/>
          <w:rtl/>
        </w:rPr>
      </w:pPr>
      <w:r>
        <w:rPr>
          <w:rFonts w:ascii="NoorLotus" w:hAnsi="NoorLotus" w:hint="cs"/>
          <w:rtl/>
        </w:rPr>
        <w:t>عالمان ربانی در روز قیامت که می</w:t>
      </w:r>
      <w:r>
        <w:rPr>
          <w:rFonts w:ascii="NoorLotus" w:hAnsi="NoorLotus" w:hint="eastAsia"/>
          <w:rtl/>
        </w:rPr>
        <w:t>‌</w:t>
      </w:r>
      <w:r>
        <w:rPr>
          <w:rFonts w:ascii="NoorLotus" w:hAnsi="NoorLotus" w:hint="cs"/>
          <w:rtl/>
        </w:rPr>
        <w:t>آیند،</w:t>
      </w:r>
      <w:r w:rsidR="00D56A8B">
        <w:rPr>
          <w:rFonts w:ascii="NoorLotus" w:hAnsi="NoorLotus" w:hint="cs"/>
          <w:rtl/>
        </w:rPr>
        <w:t xml:space="preserve"> انوار تاجهایشان، مسیر سیصد هزار سال را طی </w:t>
      </w:r>
      <w:r w:rsidR="00D65A55">
        <w:rPr>
          <w:rFonts w:ascii="NoorLotus" w:hAnsi="NoorLotus" w:hint="cs"/>
          <w:rtl/>
        </w:rPr>
        <w:t>می‌کند</w:t>
      </w:r>
      <w:r w:rsidR="00D56A8B">
        <w:rPr>
          <w:rFonts w:ascii="NoorLotus" w:hAnsi="NoorLotus" w:hint="cs"/>
          <w:rtl/>
        </w:rPr>
        <w:t xml:space="preserve"> و پراکنده </w:t>
      </w:r>
      <w:r w:rsidR="00D65A55">
        <w:rPr>
          <w:rFonts w:ascii="NoorLotus" w:hAnsi="NoorLotus" w:hint="cs"/>
          <w:rtl/>
        </w:rPr>
        <w:t>می‌شود</w:t>
      </w:r>
      <w:r>
        <w:rPr>
          <w:rFonts w:ascii="NoorLotus" w:hAnsi="NoorLotus" w:hint="cs"/>
          <w:rtl/>
        </w:rPr>
        <w:t xml:space="preserve"> و نور آن</w:t>
      </w:r>
      <w:r w:rsidR="00D56A8B">
        <w:rPr>
          <w:rFonts w:ascii="NoorLotus" w:hAnsi="NoorLotus" w:hint="cs"/>
          <w:rtl/>
        </w:rPr>
        <w:t xml:space="preserve"> این قدر فضا را می</w:t>
      </w:r>
      <w:r w:rsidR="00D56A8B">
        <w:rPr>
          <w:rFonts w:ascii="NoorLotus" w:hAnsi="NoorLotus" w:hint="eastAsia"/>
          <w:rtl/>
        </w:rPr>
        <w:t>‌</w:t>
      </w:r>
      <w:r w:rsidR="00D56A8B">
        <w:rPr>
          <w:rFonts w:ascii="NoorLotus" w:hAnsi="NoorLotus" w:hint="cs"/>
          <w:rtl/>
        </w:rPr>
        <w:t>گیرد</w:t>
      </w:r>
      <w:r>
        <w:rPr>
          <w:rFonts w:ascii="NoorLotus" w:hAnsi="NoorLotus" w:hint="cs"/>
          <w:rtl/>
        </w:rPr>
        <w:t xml:space="preserve"> و</w:t>
      </w:r>
      <w:r w:rsidR="00D56A8B">
        <w:rPr>
          <w:rFonts w:ascii="NoorLotus" w:hAnsi="NoorLotus" w:hint="cs"/>
          <w:rtl/>
        </w:rPr>
        <w:t xml:space="preserve"> این قدر مسیر نورانی </w:t>
      </w:r>
      <w:r w:rsidR="00D65A55">
        <w:rPr>
          <w:rFonts w:ascii="NoorLotus" w:hAnsi="NoorLotus" w:hint="cs"/>
          <w:rtl/>
        </w:rPr>
        <w:t>می‌شود</w:t>
      </w:r>
      <w:r w:rsidR="00D56A8B">
        <w:rPr>
          <w:rFonts w:ascii="NoorLotus" w:hAnsi="NoorLotus" w:hint="cs"/>
          <w:rtl/>
        </w:rPr>
        <w:t xml:space="preserve">. کسی ممکن است بگوید اساسا ضمیر به </w:t>
      </w:r>
      <w:r w:rsidR="008124CE">
        <w:rPr>
          <w:rFonts w:ascii="NoorLotus" w:hAnsi="NoorLotus" w:hint="cs"/>
          <w:rtl/>
        </w:rPr>
        <w:t>مسیر عرفی ما برنمی</w:t>
      </w:r>
      <w:r>
        <w:rPr>
          <w:rFonts w:ascii="NoorLotus" w:hAnsi="NoorLotus" w:hint="eastAsia"/>
          <w:rtl/>
        </w:rPr>
        <w:t>‌</w:t>
      </w:r>
      <w:r w:rsidR="008124CE">
        <w:rPr>
          <w:rFonts w:ascii="NoorLotus" w:hAnsi="NoorLotus" w:hint="cs"/>
          <w:rtl/>
        </w:rPr>
        <w:t>گی</w:t>
      </w:r>
      <w:r w:rsidR="00C67375">
        <w:rPr>
          <w:rFonts w:ascii="NoorLotus" w:hAnsi="NoorLotus" w:hint="cs"/>
          <w:rtl/>
        </w:rPr>
        <w:t>ر</w:t>
      </w:r>
      <w:r>
        <w:rPr>
          <w:rFonts w:ascii="NoorLotus" w:hAnsi="NoorLotus" w:hint="cs"/>
          <w:rtl/>
        </w:rPr>
        <w:t xml:space="preserve">د بلکه به مسیر خود نور برگردد، </w:t>
      </w:r>
      <w:r w:rsidR="008124CE">
        <w:rPr>
          <w:rFonts w:ascii="NoorLotus" w:hAnsi="NoorLotus" w:hint="cs"/>
          <w:rtl/>
        </w:rPr>
        <w:t xml:space="preserve">یعنی مسیر ثلاثة ألف سنة از نور </w:t>
      </w:r>
      <w:r>
        <w:rPr>
          <w:rFonts w:ascii="NoorLotus" w:hAnsi="NoorLotus" w:hint="cs"/>
          <w:rtl/>
        </w:rPr>
        <w:t>یعنی</w:t>
      </w:r>
      <w:r w:rsidR="008124CE">
        <w:rPr>
          <w:rFonts w:ascii="NoorLotus" w:hAnsi="NoorLotus" w:hint="cs"/>
          <w:rtl/>
        </w:rPr>
        <w:t xml:space="preserve"> خود نور در خلأ</w:t>
      </w:r>
      <w:r w:rsidR="00DF0B11">
        <w:rPr>
          <w:rFonts w:ascii="NoorLotus" w:hAnsi="NoorLotus" w:hint="cs"/>
          <w:rtl/>
        </w:rPr>
        <w:t xml:space="preserve"> هر یک ثانیه سیصد هزار کیلومتر طی </w:t>
      </w:r>
      <w:r w:rsidR="00D65A55">
        <w:rPr>
          <w:rFonts w:ascii="NoorLotus" w:hAnsi="NoorLotus" w:hint="cs"/>
          <w:rtl/>
        </w:rPr>
        <w:t>می‌کند</w:t>
      </w:r>
      <w:r w:rsidR="00DF0B11">
        <w:rPr>
          <w:rFonts w:ascii="NoorLotus" w:hAnsi="NoorLotus" w:hint="cs"/>
          <w:rtl/>
        </w:rPr>
        <w:t xml:space="preserve"> که سال نوری را بر اساس آن حساب می</w:t>
      </w:r>
      <w:r>
        <w:rPr>
          <w:rFonts w:ascii="NoorLotus" w:hAnsi="NoorLotus" w:hint="eastAsia"/>
          <w:rtl/>
        </w:rPr>
        <w:t>‌</w:t>
      </w:r>
      <w:r w:rsidR="00DF0B11">
        <w:rPr>
          <w:rFonts w:ascii="NoorLotus" w:hAnsi="NoorLotus" w:hint="cs"/>
          <w:rtl/>
        </w:rPr>
        <w:t>کنند</w:t>
      </w:r>
      <w:r>
        <w:rPr>
          <w:rFonts w:ascii="NoorLotus" w:hAnsi="NoorLotus" w:hint="cs"/>
          <w:rtl/>
        </w:rPr>
        <w:t>.</w:t>
      </w:r>
      <w:r w:rsidR="00DF0B11">
        <w:rPr>
          <w:rFonts w:ascii="NoorLotus" w:hAnsi="NoorLotus" w:hint="cs"/>
          <w:rtl/>
        </w:rPr>
        <w:t xml:space="preserve"> </w:t>
      </w:r>
      <w:r>
        <w:rPr>
          <w:rFonts w:ascii="NoorLotus" w:hAnsi="NoorLotus" w:hint="cs"/>
          <w:rtl/>
        </w:rPr>
        <w:t>شاید</w:t>
      </w:r>
      <w:r w:rsidR="00DF0B11">
        <w:rPr>
          <w:rFonts w:ascii="NoorLotus" w:hAnsi="NoorLotus" w:hint="cs"/>
          <w:rtl/>
        </w:rPr>
        <w:t xml:space="preserve"> اصلا این ارقام برای کثرت باشد. تعجب هم نکنید و این</w:t>
      </w:r>
      <w:r>
        <w:rPr>
          <w:rFonts w:ascii="NoorLotus" w:hAnsi="NoorLotus" w:hint="eastAsia"/>
          <w:rtl/>
        </w:rPr>
        <w:t>‌</w:t>
      </w:r>
      <w:r w:rsidR="00DF0B11">
        <w:rPr>
          <w:rFonts w:ascii="NoorLotus" w:hAnsi="NoorLotus" w:hint="cs"/>
          <w:rtl/>
        </w:rPr>
        <w:t>ها غلو نیست. این نورها برای باطن انسان است و باطن انسان اینطور نیست که حد</w:t>
      </w:r>
      <w:r>
        <w:rPr>
          <w:rFonts w:ascii="NoorLotus" w:hAnsi="NoorLotus" w:hint="cs"/>
          <w:rtl/>
        </w:rPr>
        <w:t xml:space="preserve"> و مرزی داشته باشد. این بدن است ک</w:t>
      </w:r>
      <w:r w:rsidR="00DF0B11">
        <w:rPr>
          <w:rFonts w:ascii="NoorLotus" w:hAnsi="NoorLotus" w:hint="cs"/>
          <w:rtl/>
        </w:rPr>
        <w:t xml:space="preserve">ه در یک مکانی و زمانی هست و حقیقت نفس آدمی که در زمان و مکان نیست. پس این مرزهای زمانی </w:t>
      </w:r>
      <w:r>
        <w:rPr>
          <w:rFonts w:ascii="NoorLotus" w:hAnsi="NoorLotus" w:hint="cs"/>
          <w:rtl/>
        </w:rPr>
        <w:t>در آن</w:t>
      </w:r>
      <w:r w:rsidR="00DF0B11">
        <w:rPr>
          <w:rFonts w:ascii="NoorLotus" w:hAnsi="NoorLotus" w:hint="cs"/>
          <w:rtl/>
        </w:rPr>
        <w:t xml:space="preserve"> نیست. حالا حساب کنید این حقیقت آدمی که از این مرزها ندارد</w:t>
      </w:r>
      <w:r>
        <w:rPr>
          <w:rFonts w:ascii="NoorLotus" w:hAnsi="NoorLotus" w:hint="cs"/>
          <w:rtl/>
        </w:rPr>
        <w:t>،</w:t>
      </w:r>
      <w:r w:rsidR="00DF0B11">
        <w:rPr>
          <w:rFonts w:ascii="NoorLotus" w:hAnsi="NoorLotus" w:hint="cs"/>
          <w:rtl/>
        </w:rPr>
        <w:t xml:space="preserve"> نورانی بشود. این اگر نورانی بشود در همه عوالم نور</w:t>
      </w:r>
      <w:r>
        <w:rPr>
          <w:rFonts w:ascii="NoorLotus" w:hAnsi="NoorLotus" w:hint="cs"/>
          <w:rtl/>
        </w:rPr>
        <w:t>ا</w:t>
      </w:r>
      <w:r w:rsidR="00DF0B11">
        <w:rPr>
          <w:rFonts w:ascii="NoorLotus" w:hAnsi="NoorLotus" w:hint="cs"/>
          <w:rtl/>
        </w:rPr>
        <w:t xml:space="preserve">فشانی </w:t>
      </w:r>
      <w:r w:rsidR="00D65A55">
        <w:rPr>
          <w:rFonts w:ascii="NoorLotus" w:hAnsi="NoorLotus" w:hint="cs"/>
          <w:rtl/>
        </w:rPr>
        <w:t>می‌کند</w:t>
      </w:r>
      <w:r w:rsidR="00DF0B11">
        <w:rPr>
          <w:rFonts w:ascii="NoorLotus" w:hAnsi="NoorLotus" w:hint="cs"/>
          <w:rtl/>
        </w:rPr>
        <w:t>. اینست که ان شاء الله الرحمن تلاش کنیم که از این سنخ عالمان بشویم یعنی عالم ربانی.</w:t>
      </w:r>
    </w:p>
    <w:p w14:paraId="68A6AFDA" w14:textId="77777777" w:rsidR="00D56A8B" w:rsidRDefault="00000000" w:rsidP="00D06B58">
      <w:pPr>
        <w:rPr>
          <w:rFonts w:ascii="NoorLotus" w:hAnsi="NoorLotus"/>
          <w:rtl/>
        </w:rPr>
      </w:pPr>
      <w:r>
        <w:rPr>
          <w:rFonts w:ascii="NoorLotus" w:hAnsi="NoorLotus" w:hint="cs"/>
          <w:rtl/>
        </w:rPr>
        <w:t xml:space="preserve"> تلاش در این دنیا لازم است برای اینکه امتثال امر الهی کنیم و انجام وظیفه کنیم. در این ایام عجیب که نیاز به معارف دینی ب</w:t>
      </w:r>
      <w:r w:rsidR="00D06B58">
        <w:rPr>
          <w:rFonts w:ascii="NoorLotus" w:hAnsi="NoorLotus" w:hint="cs"/>
          <w:rtl/>
        </w:rPr>
        <w:t xml:space="preserve">یش از هر زمان دیگری است و </w:t>
      </w:r>
      <w:r>
        <w:rPr>
          <w:rFonts w:ascii="NoorLotus" w:hAnsi="NoorLotus" w:hint="cs"/>
          <w:rtl/>
        </w:rPr>
        <w:t>نیاز به تبلیغ این معارف</w:t>
      </w:r>
      <w:r w:rsidR="00D06B58">
        <w:rPr>
          <w:rFonts w:ascii="NoorLotus" w:hAnsi="NoorLotus" w:hint="cs"/>
          <w:rtl/>
        </w:rPr>
        <w:t xml:space="preserve"> دینی بیش از هر زمان دیگری است،</w:t>
      </w:r>
      <w:r>
        <w:rPr>
          <w:rFonts w:ascii="NoorLotus" w:hAnsi="NoorLotus" w:hint="cs"/>
          <w:rtl/>
        </w:rPr>
        <w:t xml:space="preserve"> باید برای این کار تلاش کرد. کسی که تلاش </w:t>
      </w:r>
      <w:r w:rsidR="00D65A55">
        <w:rPr>
          <w:rFonts w:ascii="NoorLotus" w:hAnsi="NoorLotus" w:hint="cs"/>
          <w:rtl/>
        </w:rPr>
        <w:t>می‌کند</w:t>
      </w:r>
      <w:r w:rsidR="00D06B58">
        <w:rPr>
          <w:rFonts w:ascii="NoorLotus" w:hAnsi="NoorLotus" w:hint="cs"/>
          <w:rtl/>
        </w:rPr>
        <w:t xml:space="preserve"> باید تلاش او تلاشی واقعی و حقیقی</w:t>
      </w:r>
      <w:r>
        <w:rPr>
          <w:rFonts w:ascii="NoorLotus" w:hAnsi="NoorLotus" w:hint="cs"/>
          <w:rtl/>
        </w:rPr>
        <w:t xml:space="preserve"> و تلاشی توحیدی باشد تا إن شاء الله هم برای خودش و هم برای دیگران ثمر داشته باشد. این تذکری حقیقی بود برای شروع درس. </w:t>
      </w:r>
    </w:p>
    <w:p w14:paraId="5DB531F5" w14:textId="77777777" w:rsidR="00D06B58" w:rsidRDefault="00000000" w:rsidP="00D06B58">
      <w:pPr>
        <w:pStyle w:val="Heading1"/>
        <w:rPr>
          <w:rtl/>
        </w:rPr>
      </w:pPr>
      <w:bookmarkStart w:id="1" w:name="_Toc146544034"/>
      <w:r>
        <w:rPr>
          <w:rFonts w:hint="cs"/>
          <w:rtl/>
        </w:rPr>
        <w:t>عدم ادامه درس مختصر اصول فقه در سال جاری</w:t>
      </w:r>
      <w:bookmarkEnd w:id="1"/>
    </w:p>
    <w:p w14:paraId="0B4A7633" w14:textId="77777777" w:rsidR="00DF0B11" w:rsidRDefault="00000000" w:rsidP="007D648F">
      <w:pPr>
        <w:rPr>
          <w:rFonts w:ascii="NoorLotus" w:hAnsi="NoorLotus"/>
          <w:rtl/>
        </w:rPr>
      </w:pPr>
      <w:r>
        <w:rPr>
          <w:rFonts w:ascii="NoorLotus" w:hAnsi="NoorLotus" w:hint="cs"/>
          <w:rtl/>
        </w:rPr>
        <w:t>نکته دیگر راجع به اینست که  پارسال یک درس اصول مختصری به خیال خودمان شروع کرده بودیم و</w:t>
      </w:r>
      <w:r w:rsidR="00D06B58">
        <w:rPr>
          <w:rFonts w:ascii="NoorLotus" w:hAnsi="NoorLotus" w:hint="cs"/>
          <w:rtl/>
        </w:rPr>
        <w:t>لی</w:t>
      </w:r>
      <w:r>
        <w:rPr>
          <w:rFonts w:ascii="NoorLotus" w:hAnsi="NoorLotus" w:hint="cs"/>
          <w:rtl/>
        </w:rPr>
        <w:t xml:space="preserve"> برخی از دوستان شاکی شدند و</w:t>
      </w:r>
      <w:r w:rsidR="00D06B58">
        <w:rPr>
          <w:rFonts w:ascii="NoorLotus" w:hAnsi="NoorLotus" w:hint="cs"/>
          <w:rtl/>
        </w:rPr>
        <w:t xml:space="preserve"> گفتند که شما یک روز که نیستنید، </w:t>
      </w:r>
      <w:r>
        <w:rPr>
          <w:rFonts w:ascii="NoorLotus" w:hAnsi="NoorLotus" w:hint="cs"/>
          <w:rtl/>
        </w:rPr>
        <w:t xml:space="preserve">و روز دوم هم که اینطور </w:t>
      </w:r>
      <w:r w:rsidR="00D65A55">
        <w:rPr>
          <w:rFonts w:ascii="NoorLotus" w:hAnsi="NoorLotus" w:hint="cs"/>
          <w:rtl/>
        </w:rPr>
        <w:t>می‌شود</w:t>
      </w:r>
      <w:r w:rsidR="00D06B58">
        <w:rPr>
          <w:rFonts w:ascii="NoorLotus" w:hAnsi="NoorLotus" w:hint="cs"/>
          <w:rtl/>
        </w:rPr>
        <w:t>. لذا</w:t>
      </w:r>
      <w:r>
        <w:rPr>
          <w:rFonts w:ascii="NoorLotus" w:hAnsi="NoorLotus" w:hint="cs"/>
          <w:rtl/>
        </w:rPr>
        <w:t xml:space="preserve"> درس اصلی سه روز </w:t>
      </w:r>
      <w:r w:rsidR="00D06B58">
        <w:rPr>
          <w:rFonts w:ascii="NoorLotus" w:hAnsi="NoorLotus" w:hint="cs"/>
          <w:rtl/>
        </w:rPr>
        <w:t xml:space="preserve">در هفته </w:t>
      </w:r>
      <w:r w:rsidR="00D65A55">
        <w:rPr>
          <w:rFonts w:ascii="NoorLotus" w:hAnsi="NoorLotus" w:hint="cs"/>
          <w:rtl/>
        </w:rPr>
        <w:t>می‌شود</w:t>
      </w:r>
      <w:r w:rsidR="00D06B58">
        <w:rPr>
          <w:rFonts w:ascii="NoorLotus" w:hAnsi="NoorLotus" w:hint="cs"/>
          <w:rtl/>
        </w:rPr>
        <w:t xml:space="preserve"> که کم است و ما را منصرف کردند که ا</w:t>
      </w:r>
      <w:r>
        <w:rPr>
          <w:rFonts w:ascii="NoorLotus" w:hAnsi="NoorLotus" w:hint="cs"/>
          <w:rtl/>
        </w:rPr>
        <w:t xml:space="preserve">مسال </w:t>
      </w:r>
      <w:r w:rsidR="00D06B58">
        <w:rPr>
          <w:rFonts w:ascii="NoorLotus" w:hAnsi="NoorLotus" w:hint="cs"/>
          <w:rtl/>
        </w:rPr>
        <w:t>آن</w:t>
      </w:r>
      <w:r>
        <w:rPr>
          <w:rFonts w:ascii="NoorLotus" w:hAnsi="NoorLotus" w:hint="cs"/>
          <w:rtl/>
        </w:rPr>
        <w:t xml:space="preserve"> بحث را ادامه بدهیم. همین درس ایام هفته ادامه داشته باشد تا بیشتر جلو برویم. </w:t>
      </w:r>
    </w:p>
    <w:p w14:paraId="42A52F1C" w14:textId="77777777" w:rsidR="007D648F" w:rsidRDefault="00000000" w:rsidP="007D648F">
      <w:pPr>
        <w:pStyle w:val="Heading1"/>
        <w:rPr>
          <w:rtl/>
        </w:rPr>
      </w:pPr>
      <w:bookmarkStart w:id="2" w:name="_Toc146544035"/>
      <w:r>
        <w:rPr>
          <w:rFonts w:hint="cs"/>
          <w:rtl/>
        </w:rPr>
        <w:lastRenderedPageBreak/>
        <w:t>شروع درس فلسفه اخلاق در سال جاری</w:t>
      </w:r>
      <w:bookmarkEnd w:id="2"/>
    </w:p>
    <w:p w14:paraId="560D21EF" w14:textId="77777777" w:rsidR="00DF0B11" w:rsidRDefault="00000000" w:rsidP="007D648F">
      <w:pPr>
        <w:rPr>
          <w:rFonts w:ascii="NoorLotus" w:hAnsi="NoorLotus"/>
          <w:rtl/>
        </w:rPr>
      </w:pPr>
      <w:r>
        <w:rPr>
          <w:rFonts w:ascii="NoorLotus" w:hAnsi="NoorLotus" w:hint="cs"/>
          <w:rtl/>
        </w:rPr>
        <w:t>نکته دیگر اینست که اگر خداوند متعال توفیق بدهد یک بحث فلسفه اخلاقی را روزهای چهارشنبه</w:t>
      </w:r>
      <w:r w:rsidR="007D648F">
        <w:rPr>
          <w:rFonts w:ascii="NoorLotus" w:hAnsi="NoorLotus" w:hint="cs"/>
          <w:rtl/>
        </w:rPr>
        <w:t>،</w:t>
      </w:r>
      <w:r>
        <w:rPr>
          <w:rFonts w:ascii="NoorLotus" w:hAnsi="NoorLotus" w:hint="cs"/>
          <w:rtl/>
        </w:rPr>
        <w:t xml:space="preserve"> یک هفته در میان ان شاء الله شروع خواهیم کرد</w:t>
      </w:r>
      <w:r w:rsidR="007D648F">
        <w:rPr>
          <w:rFonts w:ascii="NoorLotus" w:hAnsi="NoorLotus" w:hint="cs"/>
          <w:rtl/>
        </w:rPr>
        <w:t>،</w:t>
      </w:r>
      <w:r>
        <w:rPr>
          <w:rFonts w:ascii="NoorLotus" w:hAnsi="NoorLotus" w:hint="cs"/>
          <w:rtl/>
        </w:rPr>
        <w:t xml:space="preserve"> البته از 26 مهر ماه. این هم برای اینکه یک جابری باشد برای برخی از بحث</w:t>
      </w:r>
      <w:r>
        <w:rPr>
          <w:rFonts w:ascii="NoorLotus" w:hAnsi="NoorLotus" w:hint="eastAsia"/>
          <w:rtl/>
        </w:rPr>
        <w:t>‌</w:t>
      </w:r>
      <w:r>
        <w:rPr>
          <w:rFonts w:ascii="NoorLotus" w:hAnsi="NoorLotus" w:hint="cs"/>
          <w:rtl/>
        </w:rPr>
        <w:t xml:space="preserve">ها. اهمیت  این بحث بسیار زیاد است و برخی توجه ندارند که این </w:t>
      </w:r>
      <w:r w:rsidR="007D648F">
        <w:rPr>
          <w:rFonts w:ascii="NoorLotus" w:hAnsi="NoorLotus" w:hint="cs"/>
          <w:rtl/>
        </w:rPr>
        <w:t xml:space="preserve">بحث چه اهمیتی دارد، </w:t>
      </w:r>
      <w:r>
        <w:rPr>
          <w:rFonts w:ascii="NoorLotus" w:hAnsi="NoorLotus" w:hint="cs"/>
          <w:rtl/>
        </w:rPr>
        <w:t xml:space="preserve">ولی ان شاء الله همانجا </w:t>
      </w:r>
      <w:r w:rsidR="007D648F">
        <w:rPr>
          <w:rFonts w:ascii="NoorLotus" w:hAnsi="NoorLotus" w:hint="cs"/>
          <w:rtl/>
        </w:rPr>
        <w:t>اهمیت این بحث</w:t>
      </w:r>
      <w:r w:rsidR="007D648F">
        <w:rPr>
          <w:rFonts w:ascii="NoorLotus" w:hAnsi="NoorLotus" w:hint="eastAsia"/>
          <w:rtl/>
        </w:rPr>
        <w:t>‌</w:t>
      </w:r>
      <w:r w:rsidR="007D648F">
        <w:rPr>
          <w:rFonts w:ascii="NoorLotus" w:hAnsi="NoorLotus" w:hint="cs"/>
          <w:rtl/>
        </w:rPr>
        <w:t>ها</w:t>
      </w:r>
      <w:r>
        <w:rPr>
          <w:rFonts w:ascii="NoorLotus" w:hAnsi="NoorLotus" w:hint="cs"/>
          <w:rtl/>
        </w:rPr>
        <w:t xml:space="preserve"> را </w:t>
      </w:r>
      <w:r w:rsidR="007D648F">
        <w:rPr>
          <w:rFonts w:ascii="NoorLotus" w:hAnsi="NoorLotus" w:hint="cs"/>
          <w:rtl/>
        </w:rPr>
        <w:t>گفتگو خواهیم کرد، هم برای بحث</w:t>
      </w:r>
      <w:r w:rsidR="007D648F">
        <w:rPr>
          <w:rFonts w:ascii="NoorLotus" w:hAnsi="NoorLotus" w:hint="eastAsia"/>
          <w:rtl/>
        </w:rPr>
        <w:t>‌</w:t>
      </w:r>
      <w:r>
        <w:rPr>
          <w:rFonts w:ascii="NoorLotus" w:hAnsi="NoorLotus" w:hint="cs"/>
          <w:rtl/>
        </w:rPr>
        <w:t>های نظری و هم</w:t>
      </w:r>
      <w:r w:rsidR="007D648F">
        <w:rPr>
          <w:rFonts w:ascii="NoorLotus" w:hAnsi="NoorLotus" w:hint="cs"/>
          <w:rtl/>
        </w:rPr>
        <w:t xml:space="preserve"> برای بحث</w:t>
      </w:r>
      <w:r w:rsidR="007D648F">
        <w:rPr>
          <w:rFonts w:ascii="NoorLotus" w:hAnsi="NoorLotus" w:hint="eastAsia"/>
          <w:rtl/>
        </w:rPr>
        <w:t>‌</w:t>
      </w:r>
      <w:r>
        <w:rPr>
          <w:rFonts w:ascii="NoorLotus" w:hAnsi="NoorLotus" w:hint="cs"/>
          <w:rtl/>
        </w:rPr>
        <w:t>های عملی.</w:t>
      </w:r>
    </w:p>
    <w:p w14:paraId="50DBA2B8" w14:textId="77777777" w:rsidR="007D648F" w:rsidRDefault="00000000" w:rsidP="007D648F">
      <w:pPr>
        <w:pStyle w:val="Heading1"/>
        <w:rPr>
          <w:rtl/>
        </w:rPr>
      </w:pPr>
      <w:bookmarkStart w:id="3" w:name="_Toc146544036"/>
      <w:r>
        <w:rPr>
          <w:rFonts w:hint="cs"/>
          <w:rtl/>
        </w:rPr>
        <w:t>خلاصه بحث سال</w:t>
      </w:r>
      <w:r>
        <w:rPr>
          <w:rFonts w:hint="eastAsia"/>
          <w:rtl/>
        </w:rPr>
        <w:t>‌</w:t>
      </w:r>
      <w:r>
        <w:rPr>
          <w:rFonts w:hint="cs"/>
          <w:rtl/>
        </w:rPr>
        <w:t>های گذشته</w:t>
      </w:r>
      <w:bookmarkEnd w:id="3"/>
    </w:p>
    <w:p w14:paraId="14FE3EF8" w14:textId="77777777" w:rsidR="00DF0B11" w:rsidRDefault="00000000" w:rsidP="007D648F">
      <w:pPr>
        <w:rPr>
          <w:rFonts w:ascii="NoorLotus" w:hAnsi="NoorLotus"/>
          <w:rtl/>
        </w:rPr>
      </w:pPr>
      <w:r>
        <w:rPr>
          <w:rFonts w:ascii="NoorLotus" w:hAnsi="NoorLotus" w:hint="cs"/>
          <w:rtl/>
        </w:rPr>
        <w:t>بحث ما در سال</w:t>
      </w:r>
      <w:r w:rsidR="007D648F">
        <w:rPr>
          <w:rFonts w:ascii="NoorLotus" w:hAnsi="NoorLotus" w:hint="eastAsia"/>
          <w:rtl/>
        </w:rPr>
        <w:t>‌</w:t>
      </w:r>
      <w:r>
        <w:rPr>
          <w:rFonts w:ascii="NoorLotus" w:hAnsi="NoorLotus" w:hint="cs"/>
          <w:rtl/>
        </w:rPr>
        <w:t xml:space="preserve">های گذشته در برائت بود. ادله عقلی و نقلی برائت را به تفصیل بحث کردیم و به نظر ما </w:t>
      </w:r>
      <w:r w:rsidR="007D648F">
        <w:rPr>
          <w:rFonts w:ascii="NoorLotus" w:hAnsi="NoorLotus" w:hint="cs"/>
          <w:rtl/>
        </w:rPr>
        <w:t xml:space="preserve">دلالت </w:t>
      </w:r>
      <w:r>
        <w:rPr>
          <w:rFonts w:ascii="NoorLotus" w:hAnsi="NoorLotus" w:hint="cs"/>
          <w:rtl/>
        </w:rPr>
        <w:t>همه این</w:t>
      </w:r>
      <w:r w:rsidR="007D648F">
        <w:rPr>
          <w:rFonts w:ascii="NoorLotus" w:hAnsi="NoorLotus" w:hint="eastAsia"/>
          <w:rtl/>
        </w:rPr>
        <w:t>‌</w:t>
      </w:r>
      <w:r>
        <w:rPr>
          <w:rFonts w:ascii="NoorLotus" w:hAnsi="NoorLotus" w:hint="cs"/>
          <w:rtl/>
        </w:rPr>
        <w:t>ها تمام است. هم قبح عقاب بلا بیان و هم استصحاب عدم آن و هم بحث آیات قرآنی و هم روایات</w:t>
      </w:r>
      <w:r w:rsidR="007D648F">
        <w:rPr>
          <w:rFonts w:ascii="NoorLotus" w:hAnsi="NoorLotus" w:hint="cs"/>
          <w:rtl/>
        </w:rPr>
        <w:t>. دلالت</w:t>
      </w:r>
      <w:r>
        <w:rPr>
          <w:rFonts w:ascii="NoorLotus" w:hAnsi="NoorLotus" w:hint="cs"/>
          <w:rtl/>
        </w:rPr>
        <w:t xml:space="preserve"> آنچه بحث کردیم به نظر ما بر برائت تمام است</w:t>
      </w:r>
      <w:r w:rsidR="007D648F">
        <w:rPr>
          <w:rFonts w:ascii="NoorLotus" w:hAnsi="NoorLotus" w:hint="cs"/>
          <w:rtl/>
        </w:rPr>
        <w:t>،</w:t>
      </w:r>
      <w:r>
        <w:rPr>
          <w:rFonts w:ascii="NoorLotus" w:hAnsi="NoorLotus" w:hint="cs"/>
          <w:rtl/>
        </w:rPr>
        <w:t xml:space="preserve"> گرچه لسان</w:t>
      </w:r>
      <w:r>
        <w:rPr>
          <w:rFonts w:ascii="NoorLotus" w:hAnsi="NoorLotus" w:hint="eastAsia"/>
          <w:rtl/>
        </w:rPr>
        <w:t>‌</w:t>
      </w:r>
      <w:r>
        <w:rPr>
          <w:rFonts w:ascii="NoorLotus" w:hAnsi="NoorLotus" w:hint="cs"/>
          <w:rtl/>
        </w:rPr>
        <w:t xml:space="preserve">های این ادله فرق </w:t>
      </w:r>
      <w:r w:rsidR="00D65A55">
        <w:rPr>
          <w:rFonts w:ascii="NoorLotus" w:hAnsi="NoorLotus" w:hint="cs"/>
          <w:rtl/>
        </w:rPr>
        <w:t>می‌کند</w:t>
      </w:r>
      <w:r>
        <w:rPr>
          <w:rFonts w:ascii="NoorLotus" w:hAnsi="NoorLotus" w:hint="cs"/>
          <w:rtl/>
        </w:rPr>
        <w:t xml:space="preserve">. </w:t>
      </w:r>
    </w:p>
    <w:p w14:paraId="78C26690" w14:textId="77777777" w:rsidR="00F14D70" w:rsidRDefault="00000000" w:rsidP="00F14D70">
      <w:pPr>
        <w:rPr>
          <w:rFonts w:ascii="NoorLotus" w:hAnsi="NoorLotus"/>
          <w:rtl/>
        </w:rPr>
      </w:pPr>
      <w:r>
        <w:rPr>
          <w:rFonts w:ascii="NoorLotus" w:hAnsi="NoorLotus" w:hint="cs"/>
          <w:rtl/>
        </w:rPr>
        <w:t>به دنبال آن بحث ادله احتیاط مطرح شد که هم به آیات قرآنی و هم به روایات تمسک کرده بودند</w:t>
      </w:r>
      <w:r w:rsidR="007D648F">
        <w:rPr>
          <w:rFonts w:ascii="NoorLotus" w:hAnsi="NoorLotus" w:hint="cs"/>
          <w:rtl/>
        </w:rPr>
        <w:t>.</w:t>
      </w:r>
      <w:r>
        <w:rPr>
          <w:rFonts w:ascii="NoorLotus" w:hAnsi="NoorLotus" w:hint="cs"/>
          <w:rtl/>
        </w:rPr>
        <w:t xml:space="preserve"> درسال گذشته دیدیم که نه آیات شریفه که به آن</w:t>
      </w:r>
      <w:r w:rsidR="007D648F">
        <w:rPr>
          <w:rFonts w:ascii="NoorLotus" w:hAnsi="NoorLotus" w:hint="eastAsia"/>
          <w:rtl/>
        </w:rPr>
        <w:t>‌</w:t>
      </w:r>
      <w:r>
        <w:rPr>
          <w:rFonts w:ascii="NoorLotus" w:hAnsi="NoorLotus" w:hint="cs"/>
          <w:rtl/>
        </w:rPr>
        <w:t>ها تمسک کرده بودند و نه روایات</w:t>
      </w:r>
      <w:r w:rsidR="007D648F">
        <w:rPr>
          <w:rFonts w:ascii="NoorLotus" w:hAnsi="NoorLotus" w:hint="cs"/>
          <w:rtl/>
        </w:rPr>
        <w:t>،</w:t>
      </w:r>
      <w:r>
        <w:rPr>
          <w:rFonts w:ascii="NoorLotus" w:hAnsi="NoorLotus" w:hint="cs"/>
          <w:rtl/>
        </w:rPr>
        <w:t xml:space="preserve"> هیچ کدام دلالت بر احتیاط در شبهه تحریمیه که محل بحث است</w:t>
      </w:r>
      <w:r w:rsidR="007D648F">
        <w:rPr>
          <w:rFonts w:ascii="NoorLotus" w:hAnsi="NoorLotus" w:hint="cs"/>
          <w:rtl/>
        </w:rPr>
        <w:t>،</w:t>
      </w:r>
      <w:r>
        <w:rPr>
          <w:rFonts w:ascii="NoorLotus" w:hAnsi="NoorLotus" w:hint="cs"/>
          <w:rtl/>
        </w:rPr>
        <w:t xml:space="preserve"> ن</w:t>
      </w:r>
      <w:r w:rsidR="00D65A55">
        <w:rPr>
          <w:rFonts w:ascii="NoorLotus" w:hAnsi="NoorLotus" w:hint="cs"/>
          <w:rtl/>
        </w:rPr>
        <w:t>می‌کند</w:t>
      </w:r>
      <w:r>
        <w:rPr>
          <w:rFonts w:ascii="NoorLotus" w:hAnsi="NoorLotus" w:hint="cs"/>
          <w:rtl/>
        </w:rPr>
        <w:t xml:space="preserve">. </w:t>
      </w:r>
    </w:p>
    <w:p w14:paraId="54E5A489" w14:textId="77777777" w:rsidR="00F14D70" w:rsidRDefault="00000000" w:rsidP="00F14D70">
      <w:pPr>
        <w:pStyle w:val="Heading1"/>
        <w:rPr>
          <w:rtl/>
        </w:rPr>
      </w:pPr>
      <w:bookmarkStart w:id="4" w:name="_Toc146544037"/>
      <w:r>
        <w:rPr>
          <w:rFonts w:hint="cs"/>
          <w:rtl/>
        </w:rPr>
        <w:t>دو بحث در تتمه بحث از احتیاط:</w:t>
      </w:r>
      <w:bookmarkEnd w:id="4"/>
    </w:p>
    <w:p w14:paraId="08E61049" w14:textId="77777777" w:rsidR="00F14D70" w:rsidRPr="00F14D70" w:rsidRDefault="00000000" w:rsidP="00F14D70">
      <w:pPr>
        <w:pStyle w:val="ListParagraph"/>
        <w:ind w:firstLine="0"/>
        <w:rPr>
          <w:rtl/>
        </w:rPr>
      </w:pPr>
      <w:r w:rsidRPr="00F14D70">
        <w:rPr>
          <w:rFonts w:ascii="NoorLotus" w:hAnsi="NoorLotus" w:hint="cs"/>
          <w:rtl/>
        </w:rPr>
        <w:t>این بحث</w:t>
      </w:r>
      <w:r w:rsidRPr="00F14D70">
        <w:rPr>
          <w:rFonts w:ascii="NoorLotus" w:hAnsi="NoorLotus" w:hint="eastAsia"/>
          <w:rtl/>
        </w:rPr>
        <w:t>‌</w:t>
      </w:r>
      <w:r w:rsidRPr="00F14D70">
        <w:rPr>
          <w:rFonts w:ascii="NoorLotus" w:hAnsi="NoorLotus" w:hint="cs"/>
          <w:rtl/>
        </w:rPr>
        <w:t>ها تمام شد. دو بحث باقی ماند در کلمات قوم که ما در پایان درس</w:t>
      </w:r>
      <w:r w:rsidRPr="00F14D70">
        <w:rPr>
          <w:rFonts w:ascii="NoorLotus" w:hAnsi="NoorLotus" w:hint="eastAsia"/>
          <w:rtl/>
        </w:rPr>
        <w:t>‌</w:t>
      </w:r>
      <w:r w:rsidRPr="00F14D70">
        <w:rPr>
          <w:rFonts w:ascii="NoorLotus" w:hAnsi="NoorLotus" w:hint="cs"/>
          <w:rtl/>
        </w:rPr>
        <w:t>ها وعده داده بودیم.</w:t>
      </w:r>
    </w:p>
    <w:p w14:paraId="7D0B854D" w14:textId="77777777" w:rsidR="007D648F" w:rsidRDefault="00000000" w:rsidP="00F14D70">
      <w:pPr>
        <w:pStyle w:val="Heading2"/>
        <w:rPr>
          <w:rtl/>
        </w:rPr>
      </w:pPr>
      <w:bookmarkStart w:id="5" w:name="_Toc146544038"/>
      <w:r>
        <w:rPr>
          <w:rFonts w:hint="cs"/>
          <w:rtl/>
        </w:rPr>
        <w:t>1. نسبت سنجی ادله احتیاط و ادله برائت</w:t>
      </w:r>
      <w:bookmarkEnd w:id="5"/>
    </w:p>
    <w:p w14:paraId="3E05D16F" w14:textId="77777777" w:rsidR="009B64A2" w:rsidRDefault="00000000" w:rsidP="009B64A2">
      <w:pPr>
        <w:rPr>
          <w:rFonts w:ascii="NoorLotus" w:hAnsi="NoorLotus"/>
          <w:rtl/>
        </w:rPr>
      </w:pPr>
      <w:r>
        <w:rPr>
          <w:rFonts w:ascii="NoorLotus" w:hAnsi="NoorLotus" w:hint="cs"/>
          <w:rtl/>
        </w:rPr>
        <w:t>یکی نسبت سنجی است بین این ادله احتیاط و ادله برائت</w:t>
      </w:r>
      <w:r w:rsidR="007D648F">
        <w:rPr>
          <w:rFonts w:ascii="NoorLotus" w:hAnsi="NoorLotus" w:hint="cs"/>
          <w:rtl/>
        </w:rPr>
        <w:t>،</w:t>
      </w:r>
      <w:r>
        <w:rPr>
          <w:rFonts w:ascii="NoorLotus" w:hAnsi="NoorLotus" w:hint="cs"/>
          <w:rtl/>
        </w:rPr>
        <w:t xml:space="preserve"> منتها علی فرض تسل</w:t>
      </w:r>
      <w:r w:rsidR="007D648F">
        <w:rPr>
          <w:rFonts w:ascii="NoorLotus" w:hAnsi="NoorLotus" w:hint="cs"/>
          <w:rtl/>
        </w:rPr>
        <w:t>ّ</w:t>
      </w:r>
      <w:r>
        <w:rPr>
          <w:rFonts w:ascii="NoorLotus" w:hAnsi="NoorLotus" w:hint="cs"/>
          <w:rtl/>
        </w:rPr>
        <w:t>م و تمامیت ادله احتیاط. این بحث را انجام نمی</w:t>
      </w:r>
      <w:r w:rsidR="007D648F">
        <w:rPr>
          <w:rFonts w:ascii="NoorLotus" w:hAnsi="NoorLotus" w:hint="eastAsia"/>
          <w:rtl/>
        </w:rPr>
        <w:t>‌</w:t>
      </w:r>
      <w:r>
        <w:rPr>
          <w:rFonts w:ascii="NoorLotus" w:hAnsi="NoorLotus" w:hint="cs"/>
          <w:rtl/>
        </w:rPr>
        <w:t>دهیم</w:t>
      </w:r>
      <w:r w:rsidR="007D648F">
        <w:rPr>
          <w:rFonts w:ascii="NoorLotus" w:hAnsi="NoorLotus" w:hint="cs"/>
          <w:rtl/>
        </w:rPr>
        <w:t>،</w:t>
      </w:r>
      <w:r>
        <w:rPr>
          <w:rFonts w:ascii="NoorLotus" w:hAnsi="NoorLotus" w:hint="cs"/>
          <w:rtl/>
        </w:rPr>
        <w:t xml:space="preserve"> زیرا برای ما و بسیاری</w:t>
      </w:r>
      <w:r w:rsidR="007D648F">
        <w:rPr>
          <w:rFonts w:ascii="NoorLotus" w:hAnsi="NoorLotus" w:hint="cs"/>
          <w:rtl/>
        </w:rPr>
        <w:t>،</w:t>
      </w:r>
      <w:r>
        <w:rPr>
          <w:rFonts w:ascii="NoorLotus" w:hAnsi="NoorLotus" w:hint="cs"/>
          <w:rtl/>
        </w:rPr>
        <w:t xml:space="preserve"> بحثی فرضی است. ما </w:t>
      </w:r>
      <w:r w:rsidR="007D648F">
        <w:rPr>
          <w:rFonts w:ascii="NoorLotus" w:hAnsi="NoorLotus" w:hint="cs"/>
          <w:rtl/>
        </w:rPr>
        <w:t xml:space="preserve">هیچ کدام از </w:t>
      </w:r>
      <w:r>
        <w:rPr>
          <w:rFonts w:ascii="NoorLotus" w:hAnsi="NoorLotus" w:hint="cs"/>
          <w:rtl/>
        </w:rPr>
        <w:t>ادله احتیاط را تمام ندانستیم تا در نتیجه بحث کنیم که اگر تمام بود، نسبت آن</w:t>
      </w:r>
      <w:r>
        <w:rPr>
          <w:rFonts w:ascii="NoorLotus" w:hAnsi="NoorLotus" w:hint="eastAsia"/>
          <w:rtl/>
        </w:rPr>
        <w:t>‌</w:t>
      </w:r>
      <w:r>
        <w:rPr>
          <w:rFonts w:ascii="NoorLotus" w:hAnsi="NoorLotus" w:hint="cs"/>
          <w:rtl/>
        </w:rPr>
        <w:t>ها با روایات برائت و آیات و دلیل عقلی دال بر برائت چگونه است. آیا تعارض است و یا محکوم است و غیره. لذا این را بحث ن</w:t>
      </w:r>
      <w:r w:rsidR="00D65A55">
        <w:rPr>
          <w:rFonts w:ascii="NoorLotus" w:hAnsi="NoorLotus" w:hint="cs"/>
          <w:rtl/>
        </w:rPr>
        <w:t>می‌کنیم</w:t>
      </w:r>
      <w:r>
        <w:rPr>
          <w:rFonts w:ascii="NoorLotus" w:hAnsi="NoorLotus" w:hint="cs"/>
          <w:rtl/>
        </w:rPr>
        <w:t>.</w:t>
      </w:r>
    </w:p>
    <w:p w14:paraId="00406FE9" w14:textId="77777777" w:rsidR="009B64A2" w:rsidRDefault="00000000" w:rsidP="00F14D70">
      <w:pPr>
        <w:pStyle w:val="Heading2"/>
        <w:rPr>
          <w:rtl/>
        </w:rPr>
      </w:pPr>
      <w:bookmarkStart w:id="6" w:name="_Toc146544039"/>
      <w:r>
        <w:rPr>
          <w:rFonts w:hint="cs"/>
          <w:rtl/>
        </w:rPr>
        <w:t xml:space="preserve">2. </w:t>
      </w:r>
      <w:r w:rsidR="00392A2A">
        <w:rPr>
          <w:rFonts w:hint="cs"/>
          <w:rtl/>
        </w:rPr>
        <w:t xml:space="preserve">دو </w:t>
      </w:r>
      <w:r>
        <w:rPr>
          <w:rFonts w:hint="cs"/>
          <w:rtl/>
        </w:rPr>
        <w:t>دلیل عقلی بر احتیاط</w:t>
      </w:r>
      <w:bookmarkEnd w:id="6"/>
    </w:p>
    <w:p w14:paraId="4311F64A" w14:textId="77777777" w:rsidR="00A719F7" w:rsidRDefault="00000000" w:rsidP="009B64A2">
      <w:pPr>
        <w:rPr>
          <w:rFonts w:ascii="NoorLotus" w:hAnsi="NoorLotus"/>
          <w:rtl/>
        </w:rPr>
      </w:pPr>
      <w:r>
        <w:rPr>
          <w:rFonts w:ascii="NoorLotus" w:hAnsi="NoorLotus" w:hint="cs"/>
          <w:rtl/>
        </w:rPr>
        <w:t xml:space="preserve"> ولی یک بحث مهم دیگری در کار است که به آن می</w:t>
      </w:r>
      <w:r>
        <w:rPr>
          <w:rFonts w:ascii="NoorLotus" w:hAnsi="NoorLotus" w:hint="eastAsia"/>
          <w:rtl/>
        </w:rPr>
        <w:t>‌</w:t>
      </w:r>
      <w:r>
        <w:rPr>
          <w:rFonts w:ascii="NoorLotus" w:hAnsi="NoorLotus" w:hint="cs"/>
          <w:rtl/>
        </w:rPr>
        <w:t xml:space="preserve">پردازیم. بحث مهم، دلیل عقلی بر احتیاط است. </w:t>
      </w:r>
    </w:p>
    <w:p w14:paraId="23225B03" w14:textId="77777777" w:rsidR="00392A2A" w:rsidRDefault="00000000" w:rsidP="00392A2A">
      <w:pPr>
        <w:rPr>
          <w:rFonts w:ascii="NoorLotus" w:hAnsi="NoorLotus"/>
          <w:rtl/>
        </w:rPr>
      </w:pPr>
      <w:r>
        <w:rPr>
          <w:rFonts w:ascii="NoorLotus" w:hAnsi="NoorLotus" w:hint="cs"/>
          <w:rtl/>
        </w:rPr>
        <w:lastRenderedPageBreak/>
        <w:t xml:space="preserve">در دلیل عقلی مرحوم شیخ اعلی الله مقامه </w:t>
      </w:r>
      <w:r w:rsidR="00F14D70">
        <w:rPr>
          <w:rFonts w:ascii="NoorLotus" w:hAnsi="NoorLotus" w:hint="cs"/>
          <w:rtl/>
        </w:rPr>
        <w:t>و صاحب کفایه دو دلیل مطرح کرده</w:t>
      </w:r>
      <w:r w:rsidR="00F14D70">
        <w:rPr>
          <w:rFonts w:ascii="NoorLotus" w:hAnsi="NoorLotus" w:hint="eastAsia"/>
          <w:rtl/>
        </w:rPr>
        <w:t>‌</w:t>
      </w:r>
      <w:r w:rsidR="00F14D70">
        <w:rPr>
          <w:rFonts w:ascii="NoorLotus" w:hAnsi="NoorLotus" w:hint="cs"/>
          <w:rtl/>
        </w:rPr>
        <w:t>اند یکی اصالة الحظر است که در ضمن آن بیان</w:t>
      </w:r>
      <w:r w:rsidR="00F14D70">
        <w:rPr>
          <w:rFonts w:ascii="NoorLotus" w:hAnsi="NoorLotus" w:hint="eastAsia"/>
          <w:rtl/>
        </w:rPr>
        <w:t>‌</w:t>
      </w:r>
      <w:r>
        <w:rPr>
          <w:rFonts w:ascii="NoorLotus" w:hAnsi="NoorLotus" w:hint="cs"/>
          <w:rtl/>
        </w:rPr>
        <w:t>های مختلفی بر</w:t>
      </w:r>
      <w:r w:rsidR="00F14D70">
        <w:rPr>
          <w:rFonts w:ascii="NoorLotus" w:hAnsi="NoorLotus" w:hint="cs"/>
          <w:rtl/>
        </w:rPr>
        <w:t>ای آن آورده</w:t>
      </w:r>
      <w:r w:rsidR="00F14D70">
        <w:rPr>
          <w:rFonts w:ascii="NoorLotus" w:hAnsi="NoorLotus" w:hint="eastAsia"/>
          <w:rtl/>
        </w:rPr>
        <w:t>‌</w:t>
      </w:r>
      <w:r w:rsidR="00F14D70">
        <w:rPr>
          <w:rFonts w:ascii="NoorLotus" w:hAnsi="NoorLotus" w:hint="cs"/>
          <w:rtl/>
        </w:rPr>
        <w:t>اند،</w:t>
      </w:r>
      <w:r>
        <w:rPr>
          <w:rFonts w:ascii="NoorLotus" w:hAnsi="NoorLotus" w:hint="cs"/>
          <w:rtl/>
        </w:rPr>
        <w:t xml:space="preserve"> و دیگری علم اجمالی است به وجود محرمات و یا علم اجمالی است به وجود محرمات و واجبات. این بحث علم اجمالی بحث بسیار مهم و دشواری است که ان شاء الله طرح </w:t>
      </w:r>
      <w:r w:rsidR="00D65A55">
        <w:rPr>
          <w:rFonts w:ascii="NoorLotus" w:hAnsi="NoorLotus" w:hint="cs"/>
          <w:rtl/>
        </w:rPr>
        <w:t>می‌کنیم</w:t>
      </w:r>
      <w:r>
        <w:rPr>
          <w:rFonts w:ascii="NoorLotus" w:hAnsi="NoorLotus" w:hint="cs"/>
          <w:rtl/>
        </w:rPr>
        <w:t>.</w:t>
      </w:r>
    </w:p>
    <w:p w14:paraId="780A5A0D" w14:textId="77777777" w:rsidR="00392A2A" w:rsidRPr="00392A2A" w:rsidRDefault="00000000" w:rsidP="00D70EC7">
      <w:pPr>
        <w:pStyle w:val="Heading3"/>
        <w:rPr>
          <w:rtl/>
        </w:rPr>
      </w:pPr>
      <w:bookmarkStart w:id="7" w:name="_Toc146544040"/>
      <w:r>
        <w:rPr>
          <w:rFonts w:hint="cs"/>
          <w:rtl/>
        </w:rPr>
        <w:t>1.2. اصالة الحظر</w:t>
      </w:r>
      <w:bookmarkEnd w:id="7"/>
      <w:r>
        <w:rPr>
          <w:rFonts w:hint="cs"/>
          <w:rtl/>
        </w:rPr>
        <w:t xml:space="preserve"> </w:t>
      </w:r>
    </w:p>
    <w:p w14:paraId="402DAE5E" w14:textId="77777777" w:rsidR="00A719F7" w:rsidRDefault="00000000" w:rsidP="00392A2A">
      <w:pPr>
        <w:rPr>
          <w:rFonts w:ascii="NoorLotus" w:hAnsi="NoorLotus"/>
          <w:rtl/>
        </w:rPr>
      </w:pPr>
      <w:r>
        <w:rPr>
          <w:rFonts w:ascii="NoorLotus" w:hAnsi="NoorLotus" w:hint="cs"/>
          <w:rtl/>
        </w:rPr>
        <w:t xml:space="preserve">برخلاف مرحوم شیخ و مرحوم آخوند </w:t>
      </w:r>
      <w:r w:rsidR="008B626B">
        <w:rPr>
          <w:rFonts w:ascii="NoorLotus" w:hAnsi="NoorLotus" w:hint="cs"/>
          <w:rtl/>
        </w:rPr>
        <w:t>م</w:t>
      </w:r>
      <w:r w:rsidR="00392A2A">
        <w:rPr>
          <w:rFonts w:ascii="NoorLotus" w:hAnsi="NoorLotus" w:hint="cs"/>
          <w:rtl/>
        </w:rPr>
        <w:t>ا بحث حظر را مقدم کردیم چون نمی</w:t>
      </w:r>
      <w:r w:rsidR="00392A2A">
        <w:rPr>
          <w:rFonts w:ascii="NoorLotus" w:hAnsi="NoorLotus" w:hint="eastAsia"/>
          <w:rtl/>
        </w:rPr>
        <w:t>‌</w:t>
      </w:r>
      <w:r w:rsidR="008B626B">
        <w:rPr>
          <w:rFonts w:ascii="NoorLotus" w:hAnsi="NoorLotus" w:hint="cs"/>
          <w:rtl/>
        </w:rPr>
        <w:t xml:space="preserve">خواهیم خیلی </w:t>
      </w:r>
      <w:r w:rsidR="00392A2A">
        <w:rPr>
          <w:rFonts w:ascii="NoorLotus" w:hAnsi="NoorLotus" w:hint="cs"/>
          <w:rtl/>
        </w:rPr>
        <w:t>در بحث اصالت حظر توقف کنیم</w:t>
      </w:r>
      <w:r w:rsidR="008B626B">
        <w:rPr>
          <w:rFonts w:ascii="NoorLotus" w:hAnsi="NoorLotus" w:hint="cs"/>
          <w:rtl/>
        </w:rPr>
        <w:t>. در سال 99 به تفصیل ظاهرا 30 یا 35 جلسه بحث حظر و اباحه</w:t>
      </w:r>
      <w:r w:rsidR="00392A2A">
        <w:rPr>
          <w:rFonts w:ascii="NoorLotus" w:hAnsi="NoorLotus" w:hint="cs"/>
          <w:rtl/>
        </w:rPr>
        <w:t xml:space="preserve"> را مطرح کردیم. شاید هیچ مکتو</w:t>
      </w:r>
      <w:r w:rsidR="008B626B">
        <w:rPr>
          <w:rFonts w:ascii="NoorLotus" w:hAnsi="NoorLotus" w:hint="cs"/>
          <w:rtl/>
        </w:rPr>
        <w:t xml:space="preserve">بی نیابید که این مقدار بحث نظری و </w:t>
      </w:r>
      <w:r w:rsidR="00392A2A">
        <w:rPr>
          <w:rFonts w:ascii="NoorLotus" w:hAnsi="NoorLotus" w:hint="cs"/>
          <w:rtl/>
        </w:rPr>
        <w:t>نیز</w:t>
      </w:r>
      <w:r w:rsidR="008B626B">
        <w:rPr>
          <w:rFonts w:ascii="NoorLotus" w:hAnsi="NoorLotus" w:hint="cs"/>
          <w:rtl/>
        </w:rPr>
        <w:t xml:space="preserve"> تاریخی در بحث حظر و اباحه مطرح کرده باشد. به تفصیل آوردیم و گفتیم هیچ دلیلی بر اینکه اصالة الحظر </w:t>
      </w:r>
      <w:r w:rsidR="00392A2A">
        <w:rPr>
          <w:rFonts w:ascii="NoorLotus" w:hAnsi="NoorLotus" w:hint="cs"/>
          <w:rtl/>
        </w:rPr>
        <w:t xml:space="preserve">یا توقف داشته باشیم نداریم. </w:t>
      </w:r>
      <w:r w:rsidR="008B626B">
        <w:rPr>
          <w:rFonts w:ascii="NoorLotus" w:hAnsi="NoorLotus" w:hint="cs"/>
          <w:rtl/>
        </w:rPr>
        <w:t>اینجا فقط اشاره می</w:t>
      </w:r>
      <w:r w:rsidR="00392A2A">
        <w:rPr>
          <w:rFonts w:ascii="NoorLotus" w:hAnsi="NoorLotus" w:hint="eastAsia"/>
          <w:rtl/>
        </w:rPr>
        <w:t>‌</w:t>
      </w:r>
      <w:r w:rsidR="00392A2A">
        <w:rPr>
          <w:rFonts w:ascii="NoorLotus" w:hAnsi="NoorLotus" w:hint="cs"/>
          <w:rtl/>
        </w:rPr>
        <w:t xml:space="preserve">کنم به تقریبی که مرحوم شیخ </w:t>
      </w:r>
      <w:r w:rsidR="008B626B">
        <w:rPr>
          <w:rFonts w:ascii="NoorLotus" w:hAnsi="NoorLotus" w:hint="cs"/>
          <w:rtl/>
        </w:rPr>
        <w:t xml:space="preserve">و مرحوم آخوند </w:t>
      </w:r>
      <w:r w:rsidR="00392A2A">
        <w:rPr>
          <w:rFonts w:ascii="NoorLotus" w:hAnsi="NoorLotus" w:hint="cs"/>
          <w:rtl/>
        </w:rPr>
        <w:t>آورده</w:t>
      </w:r>
      <w:r w:rsidR="00392A2A">
        <w:rPr>
          <w:rFonts w:ascii="NoorLotus" w:hAnsi="NoorLotus" w:hint="eastAsia"/>
          <w:rtl/>
        </w:rPr>
        <w:t>‌</w:t>
      </w:r>
      <w:r w:rsidR="00392A2A">
        <w:rPr>
          <w:rFonts w:ascii="NoorLotus" w:hAnsi="NoorLotus" w:hint="cs"/>
          <w:rtl/>
        </w:rPr>
        <w:t>اند و جواب داده</w:t>
      </w:r>
      <w:r w:rsidR="00392A2A">
        <w:rPr>
          <w:rFonts w:ascii="NoorLotus" w:hAnsi="NoorLotus" w:hint="eastAsia"/>
          <w:rtl/>
        </w:rPr>
        <w:t>‌</w:t>
      </w:r>
      <w:r w:rsidR="008B626B">
        <w:rPr>
          <w:rFonts w:ascii="NoorLotus" w:hAnsi="NoorLotus" w:hint="cs"/>
          <w:rtl/>
        </w:rPr>
        <w:t>اند و</w:t>
      </w:r>
      <w:r w:rsidR="00392A2A">
        <w:rPr>
          <w:rFonts w:ascii="NoorLotus" w:hAnsi="NoorLotus" w:hint="cs"/>
          <w:rtl/>
        </w:rPr>
        <w:t xml:space="preserve"> نیز</w:t>
      </w:r>
      <w:r w:rsidR="008B626B">
        <w:rPr>
          <w:rFonts w:ascii="NoorLotus" w:hAnsi="NoorLotus" w:hint="cs"/>
          <w:rtl/>
        </w:rPr>
        <w:t xml:space="preserve"> یکی دو نکته از بحث خودمان عرض </w:t>
      </w:r>
      <w:r w:rsidR="00392A2A">
        <w:rPr>
          <w:rFonts w:ascii="NoorLotus" w:hAnsi="NoorLotus" w:hint="cs"/>
          <w:rtl/>
        </w:rPr>
        <w:t>می‌کن</w:t>
      </w:r>
      <w:r w:rsidR="00D65A55">
        <w:rPr>
          <w:rFonts w:ascii="NoorLotus" w:hAnsi="NoorLotus" w:hint="cs"/>
          <w:rtl/>
        </w:rPr>
        <w:t>م</w:t>
      </w:r>
      <w:r w:rsidR="00392A2A">
        <w:rPr>
          <w:rFonts w:ascii="NoorLotus" w:hAnsi="NoorLotus" w:hint="cs"/>
          <w:rtl/>
        </w:rPr>
        <w:t xml:space="preserve">، </w:t>
      </w:r>
      <w:r w:rsidR="008B626B">
        <w:rPr>
          <w:rFonts w:ascii="NoorLotus" w:hAnsi="NoorLotus" w:hint="cs"/>
          <w:rtl/>
        </w:rPr>
        <w:t>و از این بحث می</w:t>
      </w:r>
      <w:r w:rsidR="00392A2A">
        <w:rPr>
          <w:rFonts w:ascii="NoorLotus" w:hAnsi="NoorLotus" w:hint="eastAsia"/>
          <w:rtl/>
        </w:rPr>
        <w:t>‌</w:t>
      </w:r>
      <w:r w:rsidR="008B626B">
        <w:rPr>
          <w:rFonts w:ascii="NoorLotus" w:hAnsi="NoorLotus" w:hint="cs"/>
          <w:rtl/>
        </w:rPr>
        <w:t xml:space="preserve">گذریم. </w:t>
      </w:r>
    </w:p>
    <w:p w14:paraId="3387198D" w14:textId="77777777" w:rsidR="00392A2A" w:rsidRDefault="00000000" w:rsidP="00C67375">
      <w:pPr>
        <w:rPr>
          <w:rFonts w:ascii="NoorLotus" w:hAnsi="NoorLotus"/>
          <w:rtl/>
        </w:rPr>
      </w:pPr>
      <w:r>
        <w:rPr>
          <w:rFonts w:ascii="NoorLotus" w:hAnsi="NoorLotus" w:hint="cs"/>
          <w:rtl/>
        </w:rPr>
        <w:t xml:space="preserve">مرحوم شیخ در </w:t>
      </w:r>
      <w:r w:rsidR="00846EE6">
        <w:rPr>
          <w:rFonts w:ascii="NoorLotus" w:hAnsi="NoorLotus" w:hint="cs"/>
          <w:rtl/>
        </w:rPr>
        <w:t>رسائل در</w:t>
      </w:r>
      <w:r>
        <w:rPr>
          <w:rFonts w:ascii="NoorLotus" w:hAnsi="NoorLotus" w:hint="cs"/>
          <w:rtl/>
        </w:rPr>
        <w:t xml:space="preserve"> تقریب</w:t>
      </w:r>
      <w:r w:rsidR="00846EE6">
        <w:rPr>
          <w:rFonts w:ascii="NoorLotus" w:hAnsi="NoorLotus" w:hint="cs"/>
          <w:rtl/>
        </w:rPr>
        <w:t xml:space="preserve"> وجه ثانی از این دلیل عقلی </w:t>
      </w:r>
      <w:r w:rsidR="00FB65ED">
        <w:rPr>
          <w:rFonts w:ascii="NoorLotus" w:hAnsi="NoorLotus" w:hint="cs"/>
          <w:rtl/>
        </w:rPr>
        <w:t>می‌فرماید</w:t>
      </w:r>
      <w:r w:rsidR="00846EE6">
        <w:rPr>
          <w:rFonts w:ascii="NoorLotus" w:hAnsi="NoorLotus" w:hint="cs"/>
          <w:rtl/>
        </w:rPr>
        <w:t xml:space="preserve"> </w:t>
      </w:r>
      <w:r>
        <w:rPr>
          <w:rFonts w:ascii="NoorLotus" w:hAnsi="NoorLotus" w:hint="cs"/>
          <w:rtl/>
        </w:rPr>
        <w:t>که</w:t>
      </w:r>
      <w:r w:rsidR="00846EE6">
        <w:rPr>
          <w:rFonts w:ascii="NoorLotus" w:hAnsi="NoorLotus" w:hint="cs"/>
          <w:rtl/>
        </w:rPr>
        <w:t xml:space="preserve"> اصل در افعال غیر ضروری حظر است کما نسب إلی طائفة من الإمامیة. بنابراین باید به این حظر عمل کنیم تا اباحه از شرع ثابت شود و مدعی می</w:t>
      </w:r>
      <w:r>
        <w:rPr>
          <w:rFonts w:ascii="NoorLotus" w:hAnsi="NoorLotus" w:hint="eastAsia"/>
          <w:rtl/>
        </w:rPr>
        <w:t>‌</w:t>
      </w:r>
      <w:r>
        <w:rPr>
          <w:rFonts w:ascii="NoorLotus" w:hAnsi="NoorLotus" w:hint="cs"/>
          <w:rtl/>
        </w:rPr>
        <w:t>گوید اباحه</w:t>
      </w:r>
      <w:r>
        <w:rPr>
          <w:rFonts w:ascii="NoorLotus" w:hAnsi="NoorLotus" w:hint="eastAsia"/>
          <w:rtl/>
        </w:rPr>
        <w:t>‌</w:t>
      </w:r>
      <w:r w:rsidR="00846EE6">
        <w:rPr>
          <w:rFonts w:ascii="NoorLotus" w:hAnsi="NoorLotus" w:hint="cs"/>
          <w:rtl/>
        </w:rPr>
        <w:t>ای هم از شرع ثابت نشده است. اگر هم دلیلی بر اباحه بیاید معارض است با روایاتی که دال بر توقف و احتیاط است</w:t>
      </w:r>
      <w:r>
        <w:rPr>
          <w:rFonts w:ascii="NoorLotus" w:hAnsi="NoorLotus" w:hint="cs"/>
          <w:rtl/>
        </w:rPr>
        <w:t>،</w:t>
      </w:r>
      <w:r w:rsidR="00846EE6">
        <w:rPr>
          <w:rFonts w:ascii="NoorLotus" w:hAnsi="NoorLotus" w:hint="cs"/>
          <w:rtl/>
        </w:rPr>
        <w:t xml:space="preserve"> پس المرجع الی ال</w:t>
      </w:r>
      <w:r>
        <w:rPr>
          <w:rFonts w:ascii="NoorLotus" w:hAnsi="NoorLotus" w:hint="cs"/>
          <w:rtl/>
        </w:rPr>
        <w:t>ا</w:t>
      </w:r>
      <w:r w:rsidR="00846EE6">
        <w:rPr>
          <w:rFonts w:ascii="NoorLotus" w:hAnsi="NoorLotus" w:hint="cs"/>
          <w:rtl/>
        </w:rPr>
        <w:t>صل که همان حظر باشد. سپس مدعی می</w:t>
      </w:r>
      <w:r>
        <w:rPr>
          <w:rFonts w:ascii="NoorLotus" w:hAnsi="NoorLotus" w:hint="eastAsia"/>
          <w:rtl/>
        </w:rPr>
        <w:t>‌</w:t>
      </w:r>
      <w:r w:rsidR="00846EE6">
        <w:rPr>
          <w:rFonts w:ascii="NoorLotus" w:hAnsi="NoorLotus" w:hint="cs"/>
          <w:rtl/>
        </w:rPr>
        <w:t>گوید اگر</w:t>
      </w:r>
      <w:r>
        <w:rPr>
          <w:rFonts w:ascii="NoorLotus" w:hAnsi="NoorLotus" w:hint="cs"/>
          <w:rtl/>
        </w:rPr>
        <w:t xml:space="preserve"> حتی ما تنزل کنیم و بگوییم اصالة</w:t>
      </w:r>
      <w:r w:rsidR="00846EE6">
        <w:rPr>
          <w:rFonts w:ascii="NoorLotus" w:hAnsi="NoorLotus" w:hint="cs"/>
          <w:rtl/>
        </w:rPr>
        <w:t xml:space="preserve"> الحظر ثابت نیست لااقل باید قائل به توقف شویم کما علیه الشیخان یعنی </w:t>
      </w:r>
      <w:r>
        <w:rPr>
          <w:rFonts w:ascii="NoorLotus" w:hAnsi="NoorLotus" w:hint="cs"/>
          <w:rtl/>
        </w:rPr>
        <w:t xml:space="preserve">شیخ </w:t>
      </w:r>
      <w:r w:rsidR="00846EE6">
        <w:rPr>
          <w:rFonts w:ascii="NoorLotus" w:hAnsi="NoorLotus" w:hint="cs"/>
          <w:rtl/>
        </w:rPr>
        <w:t xml:space="preserve">مفید و </w:t>
      </w:r>
      <w:r>
        <w:rPr>
          <w:rFonts w:ascii="NoorLotus" w:hAnsi="NoorLotus" w:hint="cs"/>
          <w:rtl/>
        </w:rPr>
        <w:t xml:space="preserve">شیخ </w:t>
      </w:r>
      <w:r w:rsidR="00846EE6">
        <w:rPr>
          <w:rFonts w:ascii="NoorLotus" w:hAnsi="NoorLotus" w:hint="cs"/>
          <w:rtl/>
        </w:rPr>
        <w:t>طوسی که در بحث اصالة الحظر قائل به توقف شد</w:t>
      </w:r>
      <w:r>
        <w:rPr>
          <w:rFonts w:ascii="NoorLotus" w:hAnsi="NoorLotus" w:hint="cs"/>
          <w:rtl/>
        </w:rPr>
        <w:t>ه</w:t>
      </w:r>
      <w:r>
        <w:rPr>
          <w:rFonts w:ascii="NoorLotus" w:hAnsi="NoorLotus" w:hint="eastAsia"/>
          <w:rtl/>
        </w:rPr>
        <w:t>‌</w:t>
      </w:r>
      <w:r>
        <w:rPr>
          <w:rFonts w:ascii="NoorLotus" w:hAnsi="NoorLotus" w:hint="cs"/>
          <w:rtl/>
        </w:rPr>
        <w:t>ا</w:t>
      </w:r>
      <w:r w:rsidR="00846EE6">
        <w:rPr>
          <w:rFonts w:ascii="NoorLotus" w:hAnsi="NoorLotus" w:hint="cs"/>
          <w:rtl/>
        </w:rPr>
        <w:t xml:space="preserve">ند که عقل نه بر حظر حکم </w:t>
      </w:r>
      <w:r w:rsidR="00D65A55">
        <w:rPr>
          <w:rFonts w:ascii="NoorLotus" w:hAnsi="NoorLotus" w:hint="cs"/>
          <w:rtl/>
        </w:rPr>
        <w:t>می‌کند</w:t>
      </w:r>
      <w:r w:rsidR="00846EE6">
        <w:rPr>
          <w:rFonts w:ascii="NoorLotus" w:hAnsi="NoorLotus" w:hint="cs"/>
          <w:rtl/>
        </w:rPr>
        <w:t xml:space="preserve"> و نه بر اباحه</w:t>
      </w:r>
      <w:r>
        <w:rPr>
          <w:rFonts w:ascii="NoorLotus" w:hAnsi="NoorLotus" w:hint="cs"/>
          <w:rtl/>
        </w:rPr>
        <w:t>،</w:t>
      </w:r>
      <w:r w:rsidR="00846EE6">
        <w:rPr>
          <w:rFonts w:ascii="NoorLotus" w:hAnsi="NoorLotus" w:hint="cs"/>
          <w:rtl/>
        </w:rPr>
        <w:t xml:space="preserve"> ولی نتیجه</w:t>
      </w:r>
      <w:r w:rsidR="00846EE6">
        <w:rPr>
          <w:rFonts w:ascii="NoorLotus" w:hAnsi="NoorLotus" w:hint="eastAsia"/>
          <w:rtl/>
        </w:rPr>
        <w:t>‌</w:t>
      </w:r>
      <w:r w:rsidR="00846EE6">
        <w:rPr>
          <w:rFonts w:ascii="NoorLotus" w:hAnsi="NoorLotus" w:hint="cs"/>
          <w:rtl/>
        </w:rPr>
        <w:t>اش با اصالة الحظر یکی است. یعنی نمی</w:t>
      </w:r>
      <w:r>
        <w:rPr>
          <w:rFonts w:ascii="NoorLotus" w:hAnsi="NoorLotus" w:hint="eastAsia"/>
          <w:rtl/>
        </w:rPr>
        <w:t>‌</w:t>
      </w:r>
      <w:r w:rsidR="00846EE6">
        <w:rPr>
          <w:rFonts w:ascii="NoorLotus" w:hAnsi="NoorLotus" w:hint="cs"/>
          <w:rtl/>
        </w:rPr>
        <w:t>توان گفت در شب</w:t>
      </w:r>
      <w:r>
        <w:rPr>
          <w:rFonts w:ascii="NoorLotus" w:hAnsi="NoorLotus" w:hint="cs"/>
          <w:rtl/>
        </w:rPr>
        <w:t xml:space="preserve">هه تحریمیه مجاز هستیم. نتیجه آن </w:t>
      </w:r>
      <w:r w:rsidR="00846EE6">
        <w:rPr>
          <w:rFonts w:ascii="NoorLotus" w:hAnsi="NoorLotus" w:hint="cs"/>
          <w:rtl/>
        </w:rPr>
        <w:t xml:space="preserve">اینست که باید شبهه تحریمیه را رعایت کنیم. مرحوم شیخ طوسی در عده </w:t>
      </w:r>
      <w:r w:rsidR="00FB65ED">
        <w:rPr>
          <w:rFonts w:ascii="NoorLotus" w:hAnsi="NoorLotus" w:hint="cs"/>
          <w:rtl/>
        </w:rPr>
        <w:t>می‌فرماید</w:t>
      </w:r>
      <w:r w:rsidR="00846EE6">
        <w:rPr>
          <w:rFonts w:ascii="NoorLotus" w:hAnsi="NoorLotus" w:hint="cs"/>
          <w:rtl/>
        </w:rPr>
        <w:t xml:space="preserve"> چون مسیری که در آن احتمال مفسده می</w:t>
      </w:r>
      <w:r>
        <w:rPr>
          <w:rFonts w:ascii="NoorLotus" w:hAnsi="NoorLotus" w:hint="eastAsia"/>
          <w:rtl/>
        </w:rPr>
        <w:t>‌</w:t>
      </w:r>
      <w:r w:rsidR="00846EE6">
        <w:rPr>
          <w:rFonts w:ascii="NoorLotus" w:hAnsi="NoorLotus" w:hint="cs"/>
          <w:rtl/>
        </w:rPr>
        <w:t>دهیم، مثل مسیری است که در آن می</w:t>
      </w:r>
      <w:r>
        <w:rPr>
          <w:rFonts w:ascii="NoorLotus" w:hAnsi="NoorLotus" w:hint="eastAsia"/>
          <w:rtl/>
        </w:rPr>
        <w:t>‌</w:t>
      </w:r>
      <w:r w:rsidR="00846EE6">
        <w:rPr>
          <w:rFonts w:ascii="NoorLotus" w:hAnsi="NoorLotus" w:hint="cs"/>
          <w:rtl/>
        </w:rPr>
        <w:t xml:space="preserve">دانیم مفسده هست. بنابراین باید از آن </w:t>
      </w:r>
      <w:r w:rsidR="00C67375">
        <w:rPr>
          <w:rFonts w:ascii="NoorLotus" w:hAnsi="NoorLotus" w:hint="cs"/>
          <w:rtl/>
        </w:rPr>
        <w:t xml:space="preserve">اجتناب </w:t>
      </w:r>
      <w:r w:rsidR="00846EE6">
        <w:rPr>
          <w:rFonts w:ascii="NoorLotus" w:hAnsi="NoorLotus" w:hint="cs"/>
          <w:rtl/>
        </w:rPr>
        <w:t xml:space="preserve">کرد. </w:t>
      </w:r>
    </w:p>
    <w:p w14:paraId="60EC020C" w14:textId="77777777" w:rsidR="00F31C1A" w:rsidRDefault="00000000" w:rsidP="00F31C1A">
      <w:pPr>
        <w:pStyle w:val="Heading2"/>
        <w:rPr>
          <w:rtl/>
        </w:rPr>
      </w:pPr>
      <w:bookmarkStart w:id="8" w:name="_Toc146544041"/>
      <w:r>
        <w:rPr>
          <w:rFonts w:hint="cs"/>
          <w:rtl/>
        </w:rPr>
        <w:t>پاسخ اصالة الحظر</w:t>
      </w:r>
      <w:bookmarkEnd w:id="8"/>
      <w:r>
        <w:rPr>
          <w:rFonts w:hint="cs"/>
          <w:rtl/>
        </w:rPr>
        <w:t xml:space="preserve"> </w:t>
      </w:r>
    </w:p>
    <w:p w14:paraId="59177FAB" w14:textId="77777777" w:rsidR="002840CE" w:rsidRDefault="00000000" w:rsidP="00392A2A">
      <w:pPr>
        <w:rPr>
          <w:rFonts w:ascii="NoorLotus" w:hAnsi="NoorLotus"/>
          <w:rtl/>
        </w:rPr>
      </w:pPr>
      <w:r>
        <w:rPr>
          <w:rFonts w:ascii="NoorLotus" w:hAnsi="NoorLotus" w:hint="cs"/>
          <w:rtl/>
        </w:rPr>
        <w:t xml:space="preserve">مرحوم شیخ در جواب </w:t>
      </w:r>
      <w:r w:rsidR="00FB65ED">
        <w:rPr>
          <w:rFonts w:ascii="NoorLotus" w:hAnsi="NoorLotus" w:hint="cs"/>
          <w:rtl/>
        </w:rPr>
        <w:t>می‌فرماید</w:t>
      </w:r>
      <w:r>
        <w:rPr>
          <w:rFonts w:ascii="NoorLotus" w:hAnsi="NoorLotus" w:hint="cs"/>
          <w:rtl/>
        </w:rPr>
        <w:t xml:space="preserve"> که اولا چه کسی گفته ا</w:t>
      </w:r>
      <w:r w:rsidR="00392A2A">
        <w:rPr>
          <w:rFonts w:ascii="NoorLotus" w:hAnsi="NoorLotus" w:hint="cs"/>
          <w:rtl/>
        </w:rPr>
        <w:t>ست که حکم عقلی داریم به دفع ضرر؟</w:t>
      </w:r>
      <w:r>
        <w:rPr>
          <w:rFonts w:ascii="NoorLotus" w:hAnsi="NoorLotus" w:hint="cs"/>
          <w:rtl/>
        </w:rPr>
        <w:t xml:space="preserve"> نسبت به ضرر اخروی درست است</w:t>
      </w:r>
      <w:r w:rsidR="00392A2A">
        <w:rPr>
          <w:rFonts w:ascii="NoorLotus" w:hAnsi="NoorLotus" w:hint="cs"/>
          <w:rtl/>
        </w:rPr>
        <w:t>،</w:t>
      </w:r>
      <w:r>
        <w:rPr>
          <w:rFonts w:ascii="NoorLotus" w:hAnsi="NoorLotus" w:hint="cs"/>
          <w:rtl/>
        </w:rPr>
        <w:t xml:space="preserve"> ولی ضرر اخروی برای ما ثابت نیست. اگر ضرر اخروی یعنی عقاب در کار است، خداوند باید بیان داشته باشد و با عدم البیان ضرر اخروی منتفی است. اگر هم غیر ضرر اخروی </w:t>
      </w:r>
      <w:r w:rsidR="00392A2A">
        <w:rPr>
          <w:rFonts w:ascii="NoorLotus" w:hAnsi="NoorLotus" w:hint="cs"/>
          <w:rtl/>
        </w:rPr>
        <w:t xml:space="preserve">را </w:t>
      </w:r>
      <w:r>
        <w:rPr>
          <w:rFonts w:ascii="NoorLotus" w:hAnsi="NoorLotus" w:hint="cs"/>
          <w:rtl/>
        </w:rPr>
        <w:t>می</w:t>
      </w:r>
      <w:r w:rsidR="00392A2A">
        <w:rPr>
          <w:rFonts w:ascii="NoorLotus" w:hAnsi="NoorLotus" w:hint="eastAsia"/>
          <w:rtl/>
        </w:rPr>
        <w:t>‌</w:t>
      </w:r>
      <w:r>
        <w:rPr>
          <w:rFonts w:ascii="NoorLotus" w:hAnsi="NoorLotus" w:hint="cs"/>
          <w:rtl/>
        </w:rPr>
        <w:t>گویید</w:t>
      </w:r>
      <w:r w:rsidR="00392A2A">
        <w:rPr>
          <w:rFonts w:ascii="NoorLotus" w:hAnsi="NoorLotus" w:hint="cs"/>
          <w:rtl/>
        </w:rPr>
        <w:t>،</w:t>
      </w:r>
      <w:r>
        <w:rPr>
          <w:rFonts w:ascii="NoorLotus" w:hAnsi="NoorLotus" w:hint="cs"/>
          <w:rtl/>
        </w:rPr>
        <w:t xml:space="preserve"> </w:t>
      </w:r>
      <w:r w:rsidR="00392A2A">
        <w:rPr>
          <w:rFonts w:ascii="NoorLotus" w:hAnsi="NoorLotus" w:hint="cs"/>
          <w:rtl/>
        </w:rPr>
        <w:t>ایشان پاسخ می</w:t>
      </w:r>
      <w:r w:rsidR="00392A2A">
        <w:rPr>
          <w:rFonts w:ascii="NoorLotus" w:hAnsi="NoorLotus" w:hint="eastAsia"/>
          <w:rtl/>
        </w:rPr>
        <w:t>‌</w:t>
      </w:r>
      <w:r w:rsidR="00392A2A">
        <w:rPr>
          <w:rFonts w:ascii="NoorLotus" w:hAnsi="NoorLotus" w:hint="cs"/>
          <w:rtl/>
        </w:rPr>
        <w:t xml:space="preserve">دهد </w:t>
      </w:r>
      <w:r>
        <w:rPr>
          <w:rFonts w:ascii="NoorLotus" w:hAnsi="NoorLotus" w:hint="cs"/>
          <w:rtl/>
        </w:rPr>
        <w:t xml:space="preserve">ما قبول </w:t>
      </w:r>
      <w:r>
        <w:rPr>
          <w:rFonts w:ascii="NoorLotus" w:hAnsi="NoorLotus" w:hint="cs"/>
          <w:rtl/>
        </w:rPr>
        <w:lastRenderedPageBreak/>
        <w:t>نداریم که وجوب دفع ضرر داشته باشیم</w:t>
      </w:r>
      <w:r w:rsidR="00392A2A">
        <w:rPr>
          <w:rFonts w:ascii="NoorLotus" w:hAnsi="NoorLotus" w:hint="cs"/>
          <w:rtl/>
        </w:rPr>
        <w:t>،</w:t>
      </w:r>
      <w:r>
        <w:rPr>
          <w:rFonts w:ascii="NoorLotus" w:hAnsi="NoorLotus" w:hint="cs"/>
          <w:rtl/>
        </w:rPr>
        <w:t xml:space="preserve"> بلکه انسان</w:t>
      </w:r>
      <w:r>
        <w:rPr>
          <w:rFonts w:ascii="NoorLotus" w:hAnsi="NoorLotus" w:hint="eastAsia"/>
          <w:rtl/>
        </w:rPr>
        <w:t>‌</w:t>
      </w:r>
      <w:r w:rsidR="00392A2A">
        <w:rPr>
          <w:rFonts w:ascii="NoorLotus" w:hAnsi="NoorLotus" w:hint="cs"/>
          <w:rtl/>
        </w:rPr>
        <w:t>ها کثیرا</w:t>
      </w:r>
      <w:r w:rsidR="00C67375">
        <w:rPr>
          <w:rFonts w:ascii="NoorLotus" w:hAnsi="NoorLotus" w:hint="cs"/>
          <w:rtl/>
        </w:rPr>
        <w:t>ً</w:t>
      </w:r>
      <w:r w:rsidR="00392A2A">
        <w:rPr>
          <w:rFonts w:ascii="NoorLotus" w:hAnsi="NoorLotus" w:hint="eastAsia"/>
          <w:rtl/>
        </w:rPr>
        <w:t>‌</w:t>
      </w:r>
      <w:r>
        <w:rPr>
          <w:rFonts w:ascii="NoorLotus" w:hAnsi="NoorLotus" w:hint="cs"/>
          <w:rtl/>
        </w:rPr>
        <w:t xml:space="preserve">ما </w:t>
      </w:r>
      <w:r w:rsidR="00392A2A">
        <w:rPr>
          <w:rFonts w:ascii="NoorLotus" w:hAnsi="NoorLotus" w:hint="cs"/>
          <w:rtl/>
        </w:rPr>
        <w:t>با</w:t>
      </w:r>
      <w:r>
        <w:rPr>
          <w:rFonts w:ascii="NoorLotus" w:hAnsi="NoorLotus" w:hint="cs"/>
          <w:rtl/>
        </w:rPr>
        <w:t xml:space="preserve"> یک خواسته</w:t>
      </w:r>
      <w:r>
        <w:rPr>
          <w:rFonts w:ascii="NoorLotus" w:hAnsi="NoorLotus" w:hint="eastAsia"/>
          <w:rtl/>
        </w:rPr>
        <w:t>‌</w:t>
      </w:r>
      <w:r>
        <w:rPr>
          <w:rFonts w:ascii="NoorLotus" w:hAnsi="NoorLotus" w:hint="cs"/>
          <w:rtl/>
        </w:rPr>
        <w:t>هایی و اهدافی مرتکب ضرر دنیوی می</w:t>
      </w:r>
      <w:r w:rsidR="00392A2A">
        <w:rPr>
          <w:rFonts w:ascii="NoorLotus" w:hAnsi="NoorLotus" w:hint="eastAsia"/>
          <w:rtl/>
        </w:rPr>
        <w:t>‌</w:t>
      </w:r>
      <w:r w:rsidR="00392A2A">
        <w:rPr>
          <w:rFonts w:ascii="NoorLotus" w:hAnsi="NoorLotus" w:hint="cs"/>
          <w:rtl/>
        </w:rPr>
        <w:t>شوند و حتی شارع هم گ</w:t>
      </w:r>
      <w:r>
        <w:rPr>
          <w:rFonts w:ascii="NoorLotus" w:hAnsi="NoorLotus" w:hint="cs"/>
          <w:rtl/>
        </w:rPr>
        <w:t xml:space="preserve">اهی دستور داده است. لذا دلیلی نداریم که وجوب دفع ضرر دنیوی داشته باشیم. </w:t>
      </w:r>
    </w:p>
    <w:p w14:paraId="75899FE1" w14:textId="77777777" w:rsidR="00846EE6" w:rsidRDefault="00000000" w:rsidP="002840CE">
      <w:pPr>
        <w:rPr>
          <w:rFonts w:ascii="NoorLotus" w:hAnsi="NoorLotus"/>
          <w:rtl/>
        </w:rPr>
      </w:pPr>
      <w:r>
        <w:rPr>
          <w:rFonts w:ascii="NoorLotus" w:hAnsi="NoorLotus" w:hint="cs"/>
          <w:rtl/>
        </w:rPr>
        <w:t xml:space="preserve">بعد اضافه </w:t>
      </w:r>
      <w:r w:rsidR="00D65A55">
        <w:rPr>
          <w:rFonts w:ascii="NoorLotus" w:hAnsi="NoorLotus" w:hint="cs"/>
          <w:rtl/>
        </w:rPr>
        <w:t>می‌کنیم</w:t>
      </w:r>
      <w:r>
        <w:rPr>
          <w:rFonts w:ascii="NoorLotus" w:hAnsi="NoorLotus" w:hint="cs"/>
          <w:rtl/>
        </w:rPr>
        <w:t xml:space="preserve"> حتی اگر ما حکم عقلی مستقل به دفع ضرر دنیوی یا اعم داشتیم، در اینصورت هم باز در شبهه تحریمیه دلیلی نداشتیم. زیرا در شبهه تحریمیه شک داریم</w:t>
      </w:r>
      <w:r w:rsidR="002840CE">
        <w:rPr>
          <w:rFonts w:ascii="NoorLotus" w:hAnsi="NoorLotus" w:hint="cs"/>
          <w:rtl/>
        </w:rPr>
        <w:t xml:space="preserve"> که آیا ضرری در کار است یا خیر، </w:t>
      </w:r>
      <w:r>
        <w:rPr>
          <w:rFonts w:ascii="NoorLotus" w:hAnsi="NoorLotus" w:hint="cs"/>
          <w:rtl/>
        </w:rPr>
        <w:t xml:space="preserve">که </w:t>
      </w:r>
      <w:r w:rsidR="00D65A55">
        <w:rPr>
          <w:rFonts w:ascii="NoorLotus" w:hAnsi="NoorLotus" w:hint="cs"/>
          <w:rtl/>
        </w:rPr>
        <w:t>می‌شود</w:t>
      </w:r>
      <w:r>
        <w:rPr>
          <w:rFonts w:ascii="NoorLotus" w:hAnsi="NoorLotus" w:hint="cs"/>
          <w:rtl/>
        </w:rPr>
        <w:t xml:space="preserve"> شبهه مصداقیه. در واقع کسی که مدعی است یک حکم عقلی برای </w:t>
      </w:r>
      <w:r w:rsidR="002840CE">
        <w:rPr>
          <w:rFonts w:ascii="NoorLotus" w:hAnsi="NoorLotus" w:hint="cs"/>
          <w:rtl/>
        </w:rPr>
        <w:t>دفع ضرر است، روی عنوان و مفهوم ض</w:t>
      </w:r>
      <w:r>
        <w:rPr>
          <w:rFonts w:ascii="NoorLotus" w:hAnsi="NoorLotus" w:hint="cs"/>
          <w:rtl/>
        </w:rPr>
        <w:t>رر رفته است به تعبیر مرحوم شیخ اعلی الله مقامه. عقل می</w:t>
      </w:r>
      <w:r w:rsidR="002840CE">
        <w:rPr>
          <w:rFonts w:ascii="NoorLotus" w:hAnsi="NoorLotus" w:hint="eastAsia"/>
          <w:rtl/>
        </w:rPr>
        <w:t>‌</w:t>
      </w:r>
      <w:r>
        <w:rPr>
          <w:rFonts w:ascii="NoorLotus" w:hAnsi="NoorLotus" w:hint="cs"/>
          <w:rtl/>
        </w:rPr>
        <w:t>گوید از ضرر اجتناب کن و من نمی</w:t>
      </w:r>
      <w:r w:rsidR="002840CE">
        <w:rPr>
          <w:rFonts w:ascii="NoorLotus" w:hAnsi="NoorLotus" w:hint="eastAsia"/>
          <w:rtl/>
        </w:rPr>
        <w:t>‌</w:t>
      </w:r>
      <w:r w:rsidR="002840CE">
        <w:rPr>
          <w:rFonts w:ascii="NoorLotus" w:hAnsi="NoorLotus" w:hint="cs"/>
          <w:rtl/>
        </w:rPr>
        <w:t>دان</w:t>
      </w:r>
      <w:r>
        <w:rPr>
          <w:rFonts w:ascii="NoorLotus" w:hAnsi="NoorLotus" w:hint="cs"/>
          <w:rtl/>
        </w:rPr>
        <w:t>م</w:t>
      </w:r>
      <w:r w:rsidR="002840CE">
        <w:rPr>
          <w:rFonts w:ascii="NoorLotus" w:hAnsi="NoorLotus" w:hint="cs"/>
          <w:rtl/>
        </w:rPr>
        <w:t xml:space="preserve"> در</w:t>
      </w:r>
      <w:r>
        <w:rPr>
          <w:rFonts w:ascii="NoorLotus" w:hAnsi="NoorLotus" w:hint="cs"/>
          <w:rtl/>
        </w:rPr>
        <w:t xml:space="preserve"> این شبهه تحریمیه </w:t>
      </w:r>
      <w:r w:rsidR="002840CE">
        <w:rPr>
          <w:rFonts w:ascii="NoorLotus" w:hAnsi="NoorLotus" w:hint="cs"/>
          <w:rtl/>
        </w:rPr>
        <w:t>خارجا</w:t>
      </w:r>
      <w:r>
        <w:rPr>
          <w:rFonts w:ascii="NoorLotus" w:hAnsi="NoorLotus" w:hint="cs"/>
          <w:rtl/>
        </w:rPr>
        <w:t xml:space="preserve"> ضرر </w:t>
      </w:r>
      <w:r w:rsidR="002840CE">
        <w:rPr>
          <w:rFonts w:ascii="NoorLotus" w:hAnsi="NoorLotus" w:hint="cs"/>
          <w:rtl/>
        </w:rPr>
        <w:t>وجود دارد یا خیر،</w:t>
      </w:r>
      <w:r>
        <w:rPr>
          <w:rFonts w:ascii="NoorLotus" w:hAnsi="NoorLotus" w:hint="cs"/>
          <w:rtl/>
        </w:rPr>
        <w:t xml:space="preserve"> و </w:t>
      </w:r>
      <w:r w:rsidR="002840CE">
        <w:rPr>
          <w:rFonts w:ascii="NoorLotus" w:hAnsi="NoorLotus" w:hint="cs"/>
          <w:rtl/>
        </w:rPr>
        <w:t xml:space="preserve">این </w:t>
      </w:r>
      <w:r w:rsidR="00D65A55">
        <w:rPr>
          <w:rFonts w:ascii="NoorLotus" w:hAnsi="NoorLotus" w:hint="cs"/>
          <w:rtl/>
        </w:rPr>
        <w:t>می‌شود</w:t>
      </w:r>
      <w:r w:rsidR="002840CE">
        <w:rPr>
          <w:rFonts w:ascii="NoorLotus" w:hAnsi="NoorLotus" w:hint="cs"/>
          <w:rtl/>
        </w:rPr>
        <w:t xml:space="preserve"> شبهه</w:t>
      </w:r>
      <w:r>
        <w:rPr>
          <w:rFonts w:ascii="NoorLotus" w:hAnsi="NoorLotus" w:hint="cs"/>
          <w:rtl/>
        </w:rPr>
        <w:t xml:space="preserve"> </w:t>
      </w:r>
      <w:r w:rsidR="002840CE">
        <w:rPr>
          <w:rFonts w:ascii="NoorLotus" w:hAnsi="NoorLotus" w:hint="cs"/>
          <w:rtl/>
        </w:rPr>
        <w:t>م</w:t>
      </w:r>
      <w:r>
        <w:rPr>
          <w:rFonts w:ascii="NoorLotus" w:hAnsi="NoorLotus" w:hint="cs"/>
          <w:rtl/>
        </w:rPr>
        <w:t>صداقیه</w:t>
      </w:r>
      <w:r w:rsidR="002840CE">
        <w:rPr>
          <w:rFonts w:ascii="NoorLotus" w:hAnsi="NoorLotus" w:hint="cs"/>
          <w:rtl/>
        </w:rPr>
        <w:t>. ایشان می</w:t>
      </w:r>
      <w:r w:rsidR="002840CE">
        <w:rPr>
          <w:rFonts w:ascii="NoorLotus" w:hAnsi="NoorLotus" w:hint="eastAsia"/>
          <w:rtl/>
        </w:rPr>
        <w:t>‌</w:t>
      </w:r>
      <w:r>
        <w:rPr>
          <w:rFonts w:ascii="NoorLotus" w:hAnsi="NoorLotus" w:hint="cs"/>
          <w:rtl/>
        </w:rPr>
        <w:t>فر</w:t>
      </w:r>
      <w:r w:rsidR="002840CE">
        <w:rPr>
          <w:rFonts w:ascii="NoorLotus" w:hAnsi="NoorLotus" w:hint="cs"/>
          <w:rtl/>
        </w:rPr>
        <w:t xml:space="preserve">ماید در شبهه مصداقیه، </w:t>
      </w:r>
      <w:r>
        <w:rPr>
          <w:rFonts w:ascii="NoorLotus" w:hAnsi="NoorLotus" w:hint="cs"/>
          <w:rtl/>
        </w:rPr>
        <w:t>همه حتی اخباریین</w:t>
      </w:r>
      <w:r w:rsidR="002840CE">
        <w:rPr>
          <w:rFonts w:ascii="NoorLotus" w:hAnsi="NoorLotus" w:hint="cs"/>
          <w:rtl/>
        </w:rPr>
        <w:t xml:space="preserve"> هم گفته</w:t>
      </w:r>
      <w:r w:rsidR="002840CE">
        <w:rPr>
          <w:rFonts w:ascii="NoorLotus" w:hAnsi="NoorLotus" w:hint="eastAsia"/>
          <w:rtl/>
        </w:rPr>
        <w:t>‌</w:t>
      </w:r>
      <w:r>
        <w:rPr>
          <w:rFonts w:ascii="NoorLotus" w:hAnsi="NoorLotus" w:hint="cs"/>
          <w:rtl/>
        </w:rPr>
        <w:t xml:space="preserve">اند که لزوم رعایت ندارد. </w:t>
      </w:r>
    </w:p>
    <w:p w14:paraId="3BC775FF" w14:textId="77777777" w:rsidR="008777C7" w:rsidRDefault="00000000" w:rsidP="00CB6712">
      <w:pPr>
        <w:rPr>
          <w:rFonts w:ascii="NoorLotus" w:hAnsi="NoorLotus"/>
          <w:rtl/>
        </w:rPr>
      </w:pPr>
      <w:r>
        <w:rPr>
          <w:rFonts w:ascii="NoorLotus" w:hAnsi="NoorLotus" w:hint="cs"/>
          <w:rtl/>
        </w:rPr>
        <w:t xml:space="preserve">ببینید راجع به بحث حظر عرض شد </w:t>
      </w:r>
      <w:r w:rsidR="00CF3323">
        <w:rPr>
          <w:rFonts w:ascii="NoorLotus" w:hAnsi="NoorLotus" w:hint="cs"/>
          <w:rtl/>
        </w:rPr>
        <w:t>(</w:t>
      </w:r>
      <w:r>
        <w:rPr>
          <w:rFonts w:ascii="NoorLotus" w:hAnsi="NoorLotus" w:hint="cs"/>
          <w:rtl/>
        </w:rPr>
        <w:t>شاید بیش از سی ج</w:t>
      </w:r>
      <w:r w:rsidR="00CF3323">
        <w:rPr>
          <w:rFonts w:ascii="NoorLotus" w:hAnsi="NoorLotus" w:hint="cs"/>
          <w:rtl/>
        </w:rPr>
        <w:t>لسه راجع به این مساله بحث کردیم)</w:t>
      </w:r>
      <w:r>
        <w:rPr>
          <w:rFonts w:ascii="NoorLotus" w:hAnsi="NoorLotus" w:hint="cs"/>
          <w:rtl/>
        </w:rPr>
        <w:t xml:space="preserve"> یک تشویش عجیبی در کلمات</w:t>
      </w:r>
      <w:r w:rsidR="00CF3323">
        <w:rPr>
          <w:rFonts w:ascii="NoorLotus" w:hAnsi="NoorLotus" w:hint="cs"/>
          <w:rtl/>
        </w:rPr>
        <w:t xml:space="preserve"> قوم است و صاحب ضوابط که تقریرا</w:t>
      </w:r>
      <w:r>
        <w:rPr>
          <w:rFonts w:ascii="NoorLotus" w:hAnsi="NoorLotus" w:hint="cs"/>
          <w:rtl/>
        </w:rPr>
        <w:t>ت مختلف را در بحث اصالة الحظر آورده است نهایتا می</w:t>
      </w:r>
      <w:r w:rsidR="00CB6712">
        <w:rPr>
          <w:rFonts w:ascii="NoorLotus" w:hAnsi="NoorLotus" w:hint="eastAsia"/>
          <w:rtl/>
        </w:rPr>
        <w:t>‌</w:t>
      </w:r>
      <w:r>
        <w:rPr>
          <w:rFonts w:ascii="NoorLotus" w:hAnsi="NoorLotus" w:hint="cs"/>
          <w:rtl/>
        </w:rPr>
        <w:t xml:space="preserve">گوید واقعا </w:t>
      </w:r>
      <w:r w:rsidR="00CB6712">
        <w:rPr>
          <w:rFonts w:ascii="NoorLotus" w:hAnsi="NoorLotus" w:hint="cs"/>
          <w:rtl/>
        </w:rPr>
        <w:t>موضوع و محمول آن</w:t>
      </w:r>
      <w:r w:rsidR="008D642B">
        <w:rPr>
          <w:rFonts w:ascii="NoorLotus" w:hAnsi="NoorLotus" w:hint="cs"/>
          <w:rtl/>
        </w:rPr>
        <w:t xml:space="preserve"> در هیچ یک</w:t>
      </w:r>
      <w:r>
        <w:rPr>
          <w:rFonts w:ascii="NoorLotus" w:hAnsi="NoorLotus" w:hint="cs"/>
          <w:rtl/>
        </w:rPr>
        <w:t xml:space="preserve"> از این تقریرها تنقیح شده نیست، چون اینکه بگوییم اصل در اشیاء قبل از ورود شرع، حظر است، به وجوهی معنا </w:t>
      </w:r>
      <w:r w:rsidR="00D65A55">
        <w:rPr>
          <w:rFonts w:ascii="NoorLotus" w:hAnsi="NoorLotus" w:hint="cs"/>
          <w:rtl/>
        </w:rPr>
        <w:t>می‌شود</w:t>
      </w:r>
      <w:r>
        <w:rPr>
          <w:rFonts w:ascii="NoorLotus" w:hAnsi="NoorLotus" w:hint="cs"/>
          <w:rtl/>
        </w:rPr>
        <w:t>. یکی اینکه به عنوان حکم اقعی بگوییم. قبل از ورود شرع</w:t>
      </w:r>
      <w:r w:rsidR="00CB6712">
        <w:rPr>
          <w:rFonts w:ascii="NoorLotus" w:hAnsi="NoorLotus" w:hint="cs"/>
          <w:rtl/>
        </w:rPr>
        <w:t>،</w:t>
      </w:r>
      <w:r>
        <w:rPr>
          <w:rFonts w:ascii="NoorLotus" w:hAnsi="NoorLotus" w:hint="cs"/>
          <w:rtl/>
        </w:rPr>
        <w:t xml:space="preserve"> </w:t>
      </w:r>
      <w:r w:rsidR="00CB6712">
        <w:rPr>
          <w:rFonts w:ascii="NoorLotus" w:hAnsi="NoorLotus" w:hint="cs"/>
          <w:rtl/>
        </w:rPr>
        <w:t>حظر به عنوان حکم واقعی باشد یعنی</w:t>
      </w:r>
      <w:r>
        <w:rPr>
          <w:rFonts w:ascii="NoorLotus" w:hAnsi="NoorLotus" w:hint="cs"/>
          <w:rtl/>
        </w:rPr>
        <w:t xml:space="preserve"> حکم واقعی عقلی. ب</w:t>
      </w:r>
      <w:r w:rsidR="00CB6712">
        <w:rPr>
          <w:rFonts w:ascii="NoorLotus" w:hAnsi="NoorLotus" w:hint="cs"/>
          <w:rtl/>
        </w:rPr>
        <w:t xml:space="preserve">ه این معنا که اصلا بحث شک نیست. </w:t>
      </w:r>
      <w:r>
        <w:rPr>
          <w:rFonts w:ascii="NoorLotus" w:hAnsi="NoorLotus" w:hint="cs"/>
          <w:rtl/>
        </w:rPr>
        <w:t>قبل از ورود شرع، عقل</w:t>
      </w:r>
      <w:r w:rsidR="00CB6712">
        <w:rPr>
          <w:rFonts w:ascii="NoorLotus" w:hAnsi="NoorLotus" w:hint="cs"/>
          <w:rtl/>
        </w:rPr>
        <w:t>،</w:t>
      </w:r>
      <w:r>
        <w:rPr>
          <w:rFonts w:ascii="NoorLotus" w:hAnsi="NoorLotus" w:hint="cs"/>
          <w:rtl/>
        </w:rPr>
        <w:t xml:space="preserve"> حکم به حظر دارد.</w:t>
      </w:r>
      <w:r w:rsidR="00CB6712">
        <w:rPr>
          <w:rFonts w:ascii="NoorLotus" w:hAnsi="NoorLotus" w:hint="cs"/>
          <w:rtl/>
        </w:rPr>
        <w:t xml:space="preserve"> حال،</w:t>
      </w:r>
      <w:r>
        <w:rPr>
          <w:rFonts w:ascii="NoorLotus" w:hAnsi="NoorLotus" w:hint="cs"/>
          <w:rtl/>
        </w:rPr>
        <w:t xml:space="preserve"> قبل از ورود شرع یعنی چه؟ یعنی قبل</w:t>
      </w:r>
      <w:r w:rsidR="00CB6712">
        <w:rPr>
          <w:rFonts w:ascii="NoorLotus" w:hAnsi="NoorLotus" w:hint="cs"/>
          <w:rtl/>
        </w:rPr>
        <w:t>ِ</w:t>
      </w:r>
      <w:r>
        <w:rPr>
          <w:rFonts w:ascii="NoorLotus" w:hAnsi="NoorLotus" w:hint="cs"/>
          <w:rtl/>
        </w:rPr>
        <w:t xml:space="preserve"> زمانی؟ در اینصورت، در زمان ما این بحث لغو است، زیرا </w:t>
      </w:r>
      <w:r w:rsidR="00CB6712">
        <w:rPr>
          <w:rFonts w:ascii="NoorLotus" w:hAnsi="NoorLotus" w:hint="cs"/>
          <w:rtl/>
        </w:rPr>
        <w:t>اکنون</w:t>
      </w:r>
      <w:r>
        <w:rPr>
          <w:rFonts w:ascii="NoorLotus" w:hAnsi="NoorLotus" w:hint="cs"/>
          <w:rtl/>
        </w:rPr>
        <w:t xml:space="preserve"> شرعی آمده و تمام شده است. ولی قبل از ورود شرع می</w:t>
      </w:r>
      <w:r w:rsidR="00CB6712">
        <w:rPr>
          <w:rFonts w:ascii="NoorLotus" w:hAnsi="NoorLotus" w:hint="eastAsia"/>
          <w:rtl/>
        </w:rPr>
        <w:t>‌</w:t>
      </w:r>
      <w:r>
        <w:rPr>
          <w:rFonts w:ascii="NoorLotus" w:hAnsi="NoorLotus" w:hint="cs"/>
          <w:rtl/>
        </w:rPr>
        <w:t>تواند معنایی دیگر داشته باشد</w:t>
      </w:r>
      <w:r w:rsidR="00CB6712">
        <w:rPr>
          <w:rFonts w:ascii="NoorLotus" w:hAnsi="NoorLotus" w:hint="cs"/>
          <w:rtl/>
        </w:rPr>
        <w:t>،</w:t>
      </w:r>
      <w:r>
        <w:rPr>
          <w:rFonts w:ascii="NoorLotus" w:hAnsi="NoorLotus" w:hint="cs"/>
          <w:rtl/>
        </w:rPr>
        <w:t xml:space="preserve"> یعنی من دون ملاحظه الشرع و لولا ملاح</w:t>
      </w:r>
      <w:r w:rsidR="00CB6712">
        <w:rPr>
          <w:rFonts w:ascii="NoorLotus" w:hAnsi="NoorLotus" w:hint="cs"/>
          <w:rtl/>
        </w:rPr>
        <w:t>ظة الشرع، یک طبیعت چه حکمی دارد؟</w:t>
      </w:r>
      <w:r>
        <w:rPr>
          <w:rFonts w:ascii="NoorLotus" w:hAnsi="NoorLotus" w:hint="cs"/>
          <w:rtl/>
        </w:rPr>
        <w:t xml:space="preserve"> و </w:t>
      </w:r>
      <w:r w:rsidR="00CB6712">
        <w:rPr>
          <w:rFonts w:ascii="NoorLotus" w:hAnsi="NoorLotus" w:hint="cs"/>
          <w:rtl/>
        </w:rPr>
        <w:t>اینکه</w:t>
      </w:r>
      <w:r>
        <w:rPr>
          <w:rFonts w:ascii="NoorLotus" w:hAnsi="NoorLotus" w:hint="cs"/>
          <w:rtl/>
        </w:rPr>
        <w:t xml:space="preserve"> با ملاحظه شرع چه </w:t>
      </w:r>
      <w:r w:rsidR="00D65A55">
        <w:rPr>
          <w:rFonts w:ascii="NoorLotus" w:hAnsi="NoorLotus" w:hint="cs"/>
          <w:rtl/>
        </w:rPr>
        <w:t>می‌شود</w:t>
      </w:r>
      <w:r w:rsidR="00CB6712">
        <w:rPr>
          <w:rFonts w:ascii="NoorLotus" w:hAnsi="NoorLotus" w:hint="cs"/>
          <w:rtl/>
        </w:rPr>
        <w:t>،</w:t>
      </w:r>
      <w:r>
        <w:rPr>
          <w:rFonts w:ascii="NoorLotus" w:hAnsi="NoorLotus" w:hint="cs"/>
          <w:rtl/>
        </w:rPr>
        <w:t xml:space="preserve"> بحث دیگری است. </w:t>
      </w:r>
    </w:p>
    <w:p w14:paraId="6E0689D5" w14:textId="77777777" w:rsidR="00846EE6" w:rsidRDefault="00000000" w:rsidP="00CB6712">
      <w:pPr>
        <w:rPr>
          <w:rFonts w:ascii="NoorLotus" w:hAnsi="NoorLotus"/>
          <w:rtl/>
        </w:rPr>
      </w:pPr>
      <w:r>
        <w:rPr>
          <w:rFonts w:ascii="NoorLotus" w:hAnsi="NoorLotus" w:hint="cs"/>
          <w:rtl/>
        </w:rPr>
        <w:t xml:space="preserve">یک بحث دیگر اینست که در خیلی از کلمات </w:t>
      </w:r>
      <w:r w:rsidR="00D060DD">
        <w:rPr>
          <w:rFonts w:ascii="NoorLotus" w:hAnsi="NoorLotus" w:hint="cs"/>
          <w:rtl/>
        </w:rPr>
        <w:t xml:space="preserve">استشهاد کردیم </w:t>
      </w:r>
      <w:r w:rsidR="00CB6712">
        <w:rPr>
          <w:rFonts w:ascii="NoorLotus" w:hAnsi="NoorLotus" w:hint="cs"/>
          <w:rtl/>
        </w:rPr>
        <w:t>آنجا که به نظر می</w:t>
      </w:r>
      <w:r w:rsidR="00CB6712">
        <w:rPr>
          <w:rFonts w:ascii="NoorLotus" w:hAnsi="NoorLotus" w:hint="eastAsia"/>
          <w:rtl/>
        </w:rPr>
        <w:t>‌</w:t>
      </w:r>
      <w:r w:rsidR="00D060DD">
        <w:rPr>
          <w:rFonts w:ascii="NoorLotus" w:hAnsi="NoorLotus" w:hint="cs"/>
          <w:rtl/>
        </w:rPr>
        <w:t>آید حکم واقعی را می</w:t>
      </w:r>
      <w:r w:rsidR="00CB6712">
        <w:rPr>
          <w:rFonts w:ascii="NoorLotus" w:hAnsi="NoorLotus" w:hint="eastAsia"/>
          <w:rtl/>
        </w:rPr>
        <w:t>‌</w:t>
      </w:r>
      <w:r w:rsidR="00D060DD">
        <w:rPr>
          <w:rFonts w:ascii="NoorLotus" w:hAnsi="NoorLotus" w:hint="cs"/>
          <w:rtl/>
        </w:rPr>
        <w:t>گویند. حکم واقعی شرعی که معنا ندارد</w:t>
      </w:r>
      <w:r w:rsidR="00CB6712">
        <w:rPr>
          <w:rFonts w:ascii="NoorLotus" w:hAnsi="NoorLotus" w:hint="cs"/>
          <w:rtl/>
        </w:rPr>
        <w:t>،</w:t>
      </w:r>
      <w:r w:rsidR="00D060DD">
        <w:rPr>
          <w:rFonts w:ascii="NoorLotus" w:hAnsi="NoorLotus" w:hint="cs"/>
          <w:rtl/>
        </w:rPr>
        <w:t xml:space="preserve"> زیرا قبل از ورود شرع می</w:t>
      </w:r>
      <w:r w:rsidR="00CB6712">
        <w:rPr>
          <w:rFonts w:ascii="NoorLotus" w:hAnsi="NoorLotus" w:hint="eastAsia"/>
          <w:rtl/>
        </w:rPr>
        <w:t>‌</w:t>
      </w:r>
      <w:r w:rsidR="00D060DD">
        <w:rPr>
          <w:rFonts w:ascii="NoorLotus" w:hAnsi="NoorLotus" w:hint="cs"/>
          <w:rtl/>
        </w:rPr>
        <w:t>گوییم. حکم واقعی عقلی است</w:t>
      </w:r>
      <w:r w:rsidR="00CB6712">
        <w:rPr>
          <w:rFonts w:ascii="NoorLotus" w:hAnsi="NoorLotus" w:hint="cs"/>
          <w:rtl/>
        </w:rPr>
        <w:t>،</w:t>
      </w:r>
      <w:r w:rsidR="00D060DD">
        <w:rPr>
          <w:rFonts w:ascii="NoorLotus" w:hAnsi="NoorLotus" w:hint="cs"/>
          <w:rtl/>
        </w:rPr>
        <w:t xml:space="preserve"> یعنی عقل </w:t>
      </w:r>
      <w:r w:rsidR="00087F12">
        <w:rPr>
          <w:rFonts w:ascii="NoorLotus" w:hAnsi="NoorLotus" w:hint="cs"/>
          <w:rtl/>
        </w:rPr>
        <w:t>یک حکم بت</w:t>
      </w:r>
      <w:r w:rsidR="00CB6712">
        <w:rPr>
          <w:rFonts w:ascii="NoorLotus" w:hAnsi="NoorLotus" w:hint="cs"/>
          <w:rtl/>
        </w:rPr>
        <w:t>ّ</w:t>
      </w:r>
      <w:r w:rsidR="00087F12">
        <w:rPr>
          <w:rFonts w:ascii="NoorLotus" w:hAnsi="NoorLotus" w:hint="cs"/>
          <w:rtl/>
        </w:rPr>
        <w:t>ی دارد روی موضوع طبیعی</w:t>
      </w:r>
      <w:r w:rsidR="00CB6712">
        <w:rPr>
          <w:rFonts w:ascii="NoorLotus" w:hAnsi="NoorLotus" w:hint="cs"/>
          <w:rtl/>
        </w:rPr>
        <w:t>،</w:t>
      </w:r>
      <w:r w:rsidR="00087F12">
        <w:rPr>
          <w:rFonts w:ascii="NoorLotus" w:hAnsi="NoorLotus" w:hint="cs"/>
          <w:rtl/>
        </w:rPr>
        <w:t xml:space="preserve"> نه ظرف شک. اما</w:t>
      </w:r>
      <w:r w:rsidR="00CB6712">
        <w:rPr>
          <w:rFonts w:ascii="NoorLotus" w:hAnsi="NoorLotus" w:hint="cs"/>
          <w:rtl/>
        </w:rPr>
        <w:t xml:space="preserve"> ظاهر برخی از کلمات قوم هم</w:t>
      </w:r>
      <w:r w:rsidR="00087F12">
        <w:rPr>
          <w:rFonts w:ascii="NoorLotus" w:hAnsi="NoorLotus" w:hint="cs"/>
          <w:rtl/>
        </w:rPr>
        <w:t xml:space="preserve"> اینست که برای ظرف شک است</w:t>
      </w:r>
      <w:r w:rsidR="00CB6712">
        <w:rPr>
          <w:rFonts w:ascii="NoorLotus" w:hAnsi="NoorLotus" w:hint="cs"/>
          <w:rtl/>
        </w:rPr>
        <w:t>،</w:t>
      </w:r>
      <w:r w:rsidR="00087F12">
        <w:rPr>
          <w:rFonts w:ascii="NoorLotus" w:hAnsi="NoorLotus" w:hint="cs"/>
          <w:rtl/>
        </w:rPr>
        <w:t xml:space="preserve"> یعنی وقتی ما شک داریم در حظر و اباحه چه کنیم، اینجا حکم عقلی بر حظر است. </w:t>
      </w:r>
    </w:p>
    <w:p w14:paraId="0BE29430" w14:textId="77777777" w:rsidR="00087F12" w:rsidRDefault="00000000" w:rsidP="00CF3323">
      <w:pPr>
        <w:rPr>
          <w:rFonts w:ascii="NoorLotus" w:hAnsi="NoorLotus"/>
          <w:rtl/>
        </w:rPr>
      </w:pPr>
      <w:r>
        <w:rPr>
          <w:rFonts w:ascii="NoorLotus" w:hAnsi="NoorLotus" w:hint="cs"/>
          <w:rtl/>
        </w:rPr>
        <w:t>یک نکته مهم دیگر اینست که اصالة الحظر از طرق مختلفی مورد دعوا واقع شده است که اصل</w:t>
      </w:r>
      <w:r w:rsidR="00CB6712">
        <w:rPr>
          <w:rFonts w:ascii="NoorLotus" w:hAnsi="NoorLotus" w:hint="cs"/>
          <w:rtl/>
        </w:rPr>
        <w:t>،</w:t>
      </w:r>
      <w:r>
        <w:rPr>
          <w:rFonts w:ascii="NoorLotus" w:hAnsi="NoorLotus" w:hint="cs"/>
          <w:rtl/>
        </w:rPr>
        <w:t xml:space="preserve"> حظر باشد. بحث ضرر و مفسده یکی از این طرق است. در کلام شیخ در اینجا و کلمات دیگران گاهی خلط </w:t>
      </w:r>
      <w:r w:rsidR="00D65A55">
        <w:rPr>
          <w:rFonts w:ascii="NoorLotus" w:hAnsi="NoorLotus" w:hint="cs"/>
          <w:rtl/>
        </w:rPr>
        <w:t>می‌شود</w:t>
      </w:r>
      <w:r>
        <w:rPr>
          <w:rFonts w:ascii="NoorLotus" w:hAnsi="NoorLotus" w:hint="cs"/>
          <w:rtl/>
        </w:rPr>
        <w:t>. اصالة الحظر همه تقریب</w:t>
      </w:r>
      <w:r>
        <w:rPr>
          <w:rFonts w:ascii="NoorLotus" w:hAnsi="NoorLotus" w:hint="eastAsia"/>
          <w:rtl/>
        </w:rPr>
        <w:t>‌</w:t>
      </w:r>
      <w:r>
        <w:rPr>
          <w:rFonts w:ascii="NoorLotus" w:hAnsi="NoorLotus" w:hint="cs"/>
          <w:rtl/>
        </w:rPr>
        <w:t>هایش متوقف بر ضرر نیست و ما در جای خود به تفصیل بحث کردیم. یکی از راه</w:t>
      </w:r>
      <w:r>
        <w:rPr>
          <w:rFonts w:ascii="NoorLotus" w:hAnsi="NoorLotus" w:hint="eastAsia"/>
          <w:rtl/>
        </w:rPr>
        <w:t>‌</w:t>
      </w:r>
      <w:r>
        <w:rPr>
          <w:rFonts w:ascii="NoorLotus" w:hAnsi="NoorLotus" w:hint="cs"/>
          <w:rtl/>
        </w:rPr>
        <w:t>های اثبات اصالة الحظر بحث ضرر یا مفسده بود که برخی این</w:t>
      </w:r>
      <w:r>
        <w:rPr>
          <w:rFonts w:ascii="NoorLotus" w:hAnsi="NoorLotus" w:hint="eastAsia"/>
          <w:rtl/>
        </w:rPr>
        <w:t>‌</w:t>
      </w:r>
      <w:r>
        <w:rPr>
          <w:rFonts w:ascii="NoorLotus" w:hAnsi="NoorLotus" w:hint="cs"/>
          <w:rtl/>
        </w:rPr>
        <w:t>ها را یکی می</w:t>
      </w:r>
      <w:r>
        <w:rPr>
          <w:rFonts w:ascii="NoorLotus" w:hAnsi="NoorLotus" w:hint="eastAsia"/>
          <w:rtl/>
        </w:rPr>
        <w:t>‌</w:t>
      </w:r>
      <w:r>
        <w:rPr>
          <w:rFonts w:ascii="NoorLotus" w:hAnsi="NoorLotus" w:hint="cs"/>
          <w:rtl/>
        </w:rPr>
        <w:t xml:space="preserve">گیرند مثل مرحوم شیخ که ظاهرا </w:t>
      </w:r>
      <w:r w:rsidR="00CF3323">
        <w:rPr>
          <w:rFonts w:ascii="NoorLotus" w:hAnsi="NoorLotus" w:hint="cs"/>
          <w:rtl/>
        </w:rPr>
        <w:t>در اینجا یکی گرفته است</w:t>
      </w:r>
      <w:r w:rsidR="00CB6712">
        <w:rPr>
          <w:rFonts w:ascii="NoorLotus" w:hAnsi="NoorLotus" w:hint="cs"/>
          <w:rtl/>
        </w:rPr>
        <w:t>،</w:t>
      </w:r>
      <w:r>
        <w:rPr>
          <w:rFonts w:ascii="NoorLotus" w:hAnsi="NoorLotus" w:hint="cs"/>
          <w:rtl/>
        </w:rPr>
        <w:t xml:space="preserve"> چون عبارت شیخ طوسی را نقل </w:t>
      </w:r>
      <w:r w:rsidR="00D65A55">
        <w:rPr>
          <w:rFonts w:ascii="NoorLotus" w:hAnsi="NoorLotus" w:hint="cs"/>
          <w:rtl/>
        </w:rPr>
        <w:t>می‌کند</w:t>
      </w:r>
      <w:r>
        <w:rPr>
          <w:rFonts w:ascii="NoorLotus" w:hAnsi="NoorLotus" w:hint="cs"/>
          <w:rtl/>
        </w:rPr>
        <w:t xml:space="preserve"> که اقدام در طریقی که محتمل المفسده است، کالاقدام در طریقی است که یعلم مفسدتها. بعد </w:t>
      </w:r>
      <w:r>
        <w:rPr>
          <w:rFonts w:ascii="NoorLotus" w:hAnsi="NoorLotus" w:hint="cs"/>
          <w:rtl/>
        </w:rPr>
        <w:lastRenderedPageBreak/>
        <w:t xml:space="preserve">ایشان </w:t>
      </w:r>
      <w:r w:rsidR="00FB65ED">
        <w:rPr>
          <w:rFonts w:ascii="NoorLotus" w:hAnsi="NoorLotus" w:hint="cs"/>
          <w:rtl/>
        </w:rPr>
        <w:t>می‌فرماید</w:t>
      </w:r>
      <w:r>
        <w:rPr>
          <w:rFonts w:ascii="NoorLotus" w:hAnsi="NoorLotus" w:hint="cs"/>
          <w:rtl/>
        </w:rPr>
        <w:t xml:space="preserve"> بعد تسلیم استقلال العقل بدفع الضرر.</w:t>
      </w:r>
      <w:r w:rsidR="00CF3323">
        <w:rPr>
          <w:rFonts w:ascii="NoorLotus" w:hAnsi="NoorLotus" w:hint="cs"/>
          <w:rtl/>
        </w:rPr>
        <w:t>..</w:t>
      </w:r>
      <w:r>
        <w:rPr>
          <w:rFonts w:ascii="NoorLotus" w:hAnsi="NoorLotus" w:hint="cs"/>
          <w:rtl/>
        </w:rPr>
        <w:t xml:space="preserve"> معلوم </w:t>
      </w:r>
      <w:r w:rsidR="00D65A55">
        <w:rPr>
          <w:rFonts w:ascii="NoorLotus" w:hAnsi="NoorLotus" w:hint="cs"/>
          <w:rtl/>
        </w:rPr>
        <w:t>می‌شود</w:t>
      </w:r>
      <w:r>
        <w:rPr>
          <w:rFonts w:ascii="NoorLotus" w:hAnsi="NoorLotus" w:hint="cs"/>
          <w:rtl/>
        </w:rPr>
        <w:t xml:space="preserve"> ایشان بین ضرر و مفسده یک مساواتی برقرار کرده است. چرا؟ این خودش قابل بحث است. لذا مرحوم آخوند در کفایه به این نکته توجه کرده است که به آن می</w:t>
      </w:r>
      <w:r w:rsidR="00CB6712">
        <w:rPr>
          <w:rFonts w:ascii="NoorLotus" w:hAnsi="NoorLotus" w:hint="eastAsia"/>
          <w:rtl/>
        </w:rPr>
        <w:t>‌</w:t>
      </w:r>
      <w:r>
        <w:rPr>
          <w:rFonts w:ascii="NoorLotus" w:hAnsi="NoorLotus" w:hint="cs"/>
          <w:rtl/>
        </w:rPr>
        <w:t xml:space="preserve">رسیم. پس </w:t>
      </w:r>
      <w:r w:rsidR="00CF3323">
        <w:rPr>
          <w:rFonts w:ascii="NoorLotus" w:hAnsi="NoorLotus" w:hint="cs"/>
          <w:rtl/>
        </w:rPr>
        <w:t xml:space="preserve">باید به </w:t>
      </w:r>
      <w:r>
        <w:rPr>
          <w:rFonts w:ascii="NoorLotus" w:hAnsi="NoorLotus" w:hint="cs"/>
          <w:rtl/>
        </w:rPr>
        <w:t>این هم توجه داشته باشیم که اصالة الح</w:t>
      </w:r>
      <w:r w:rsidR="00CF3323">
        <w:rPr>
          <w:rFonts w:ascii="NoorLotus" w:hAnsi="NoorLotus" w:hint="cs"/>
          <w:rtl/>
        </w:rPr>
        <w:t>ظر پیوند نخورده است به بحث ضرر بلکه</w:t>
      </w:r>
      <w:r>
        <w:rPr>
          <w:rFonts w:ascii="NoorLotus" w:hAnsi="NoorLotus" w:hint="cs"/>
          <w:rtl/>
        </w:rPr>
        <w:t xml:space="preserve"> راه</w:t>
      </w:r>
      <w:r w:rsidR="00CB6712">
        <w:rPr>
          <w:rFonts w:ascii="NoorLotus" w:hAnsi="NoorLotus" w:hint="eastAsia"/>
          <w:rtl/>
        </w:rPr>
        <w:t>‌</w:t>
      </w:r>
      <w:r w:rsidR="00CB6712">
        <w:rPr>
          <w:rFonts w:ascii="NoorLotus" w:hAnsi="NoorLotus" w:hint="cs"/>
          <w:rtl/>
        </w:rPr>
        <w:t>های دیگری هم برای اثبات آن</w:t>
      </w:r>
      <w:r>
        <w:rPr>
          <w:rFonts w:ascii="NoorLotus" w:hAnsi="NoorLotus" w:hint="cs"/>
          <w:rtl/>
        </w:rPr>
        <w:t xml:space="preserve"> </w:t>
      </w:r>
      <w:r w:rsidR="00CB6712">
        <w:rPr>
          <w:rFonts w:ascii="NoorLotus" w:hAnsi="NoorLotus" w:hint="cs"/>
          <w:rtl/>
        </w:rPr>
        <w:t xml:space="preserve">البته برای مدعیان آن، بوده است. </w:t>
      </w:r>
    </w:p>
    <w:p w14:paraId="0E5BA6D2" w14:textId="77777777" w:rsidR="00087F12" w:rsidRDefault="00000000" w:rsidP="00CB6712">
      <w:pPr>
        <w:rPr>
          <w:rFonts w:ascii="NoorLotus" w:hAnsi="NoorLotus"/>
          <w:rtl/>
        </w:rPr>
      </w:pPr>
      <w:r>
        <w:rPr>
          <w:rFonts w:ascii="NoorLotus" w:hAnsi="NoorLotus" w:hint="cs"/>
          <w:rtl/>
        </w:rPr>
        <w:t xml:space="preserve">شبهه مصداقیه که مرحوم شیخ فرموده است قابل توجه است و شاید بشود اشکال کرد. ایشان دفع ضرر را برده است روی عنوان ضرر که </w:t>
      </w:r>
      <w:r w:rsidR="00CB6712">
        <w:rPr>
          <w:rFonts w:ascii="NoorLotus" w:hAnsi="NoorLotus" w:hint="cs"/>
          <w:rtl/>
        </w:rPr>
        <w:t>«</w:t>
      </w:r>
      <w:r>
        <w:rPr>
          <w:rFonts w:ascii="NoorLotus" w:hAnsi="NoorLotus" w:hint="cs"/>
          <w:rtl/>
        </w:rPr>
        <w:t>الضرر یجب دفعه</w:t>
      </w:r>
      <w:r w:rsidR="00CB6712">
        <w:rPr>
          <w:rFonts w:ascii="NoorLotus" w:hAnsi="NoorLotus" w:hint="cs"/>
          <w:rtl/>
        </w:rPr>
        <w:t xml:space="preserve"> عقلا»، </w:t>
      </w:r>
      <w:r w:rsidR="00551D87">
        <w:rPr>
          <w:rFonts w:ascii="NoorLotus" w:hAnsi="NoorLotus" w:hint="cs"/>
          <w:rtl/>
        </w:rPr>
        <w:t>بعد می</w:t>
      </w:r>
      <w:r w:rsidR="00CB6712">
        <w:rPr>
          <w:rFonts w:ascii="NoorLotus" w:hAnsi="NoorLotus" w:hint="eastAsia"/>
          <w:rtl/>
        </w:rPr>
        <w:t>‌</w:t>
      </w:r>
      <w:r w:rsidR="00551D87">
        <w:rPr>
          <w:rFonts w:ascii="NoorLotus" w:hAnsi="NoorLotus" w:hint="cs"/>
          <w:rtl/>
        </w:rPr>
        <w:t xml:space="preserve">گوید اینجا که شبهه تحریمیه داریم شک داریم ضرر است یا خیر و </w:t>
      </w:r>
      <w:r w:rsidR="00D65A55">
        <w:rPr>
          <w:rFonts w:ascii="NoorLotus" w:hAnsi="NoorLotus" w:hint="cs"/>
          <w:rtl/>
        </w:rPr>
        <w:t>می‌شود</w:t>
      </w:r>
      <w:r w:rsidR="00CB6712">
        <w:rPr>
          <w:rFonts w:ascii="NoorLotus" w:hAnsi="NoorLotus" w:hint="cs"/>
          <w:rtl/>
        </w:rPr>
        <w:t xml:space="preserve"> شبهه مصداقیه. اما</w:t>
      </w:r>
      <w:r w:rsidR="00551D87">
        <w:rPr>
          <w:rFonts w:ascii="NoorLotus" w:hAnsi="NoorLotus" w:hint="cs"/>
          <w:rtl/>
        </w:rPr>
        <w:t xml:space="preserve"> نکته مهمتر اینست که ظاهرا کسانی که این صحبت</w:t>
      </w:r>
      <w:r w:rsidR="00CB6712">
        <w:rPr>
          <w:rFonts w:ascii="NoorLotus" w:hAnsi="NoorLotus" w:hint="cs"/>
          <w:rtl/>
        </w:rPr>
        <w:t xml:space="preserve"> را</w:t>
      </w:r>
      <w:r w:rsidR="00551D87">
        <w:rPr>
          <w:rFonts w:ascii="NoorLotus" w:hAnsi="NoorLotus" w:hint="cs"/>
          <w:rtl/>
        </w:rPr>
        <w:t xml:space="preserve"> می</w:t>
      </w:r>
      <w:r w:rsidR="00CB6712">
        <w:rPr>
          <w:rFonts w:ascii="NoorLotus" w:hAnsi="NoorLotus" w:hint="eastAsia"/>
          <w:rtl/>
        </w:rPr>
        <w:t>‌</w:t>
      </w:r>
      <w:r w:rsidR="00551D87">
        <w:rPr>
          <w:rFonts w:ascii="NoorLotus" w:hAnsi="NoorLotus" w:hint="cs"/>
          <w:rtl/>
        </w:rPr>
        <w:t>کنند دفع ضرر محتمل را هم لازم دانسته</w:t>
      </w:r>
      <w:r w:rsidR="00551D87">
        <w:rPr>
          <w:rFonts w:ascii="NoorLotus" w:hAnsi="NoorLotus" w:hint="eastAsia"/>
          <w:rtl/>
        </w:rPr>
        <w:t>‌</w:t>
      </w:r>
      <w:r w:rsidR="00551D87">
        <w:rPr>
          <w:rFonts w:ascii="NoorLotus" w:hAnsi="NoorLotus" w:hint="cs"/>
          <w:rtl/>
        </w:rPr>
        <w:t>اند. در بحث برائت یادتان هست که وجوب دفع ضرر محتمل را</w:t>
      </w:r>
      <w:r w:rsidR="00CB6712">
        <w:rPr>
          <w:rFonts w:ascii="NoorLotus" w:hAnsi="NoorLotus" w:hint="cs"/>
          <w:rtl/>
        </w:rPr>
        <w:t xml:space="preserve"> به تفصیل بحث کردیم</w:t>
      </w:r>
      <w:r w:rsidR="00551D87">
        <w:rPr>
          <w:rFonts w:ascii="NoorLotus" w:hAnsi="NoorLotus" w:hint="cs"/>
          <w:rtl/>
        </w:rPr>
        <w:t>. هر آنچه در ضرر مقطوع می</w:t>
      </w:r>
      <w:r w:rsidR="00CB6712">
        <w:rPr>
          <w:rFonts w:ascii="NoorLotus" w:hAnsi="NoorLotus" w:hint="eastAsia"/>
          <w:rtl/>
        </w:rPr>
        <w:t>‌</w:t>
      </w:r>
      <w:r w:rsidR="00551D87">
        <w:rPr>
          <w:rFonts w:ascii="NoorLotus" w:hAnsi="NoorLotus" w:hint="cs"/>
          <w:rtl/>
        </w:rPr>
        <w:t>گویند</w:t>
      </w:r>
      <w:r w:rsidR="00CB6712">
        <w:rPr>
          <w:rFonts w:ascii="NoorLotus" w:hAnsi="NoorLotus" w:hint="cs"/>
          <w:rtl/>
        </w:rPr>
        <w:t>،</w:t>
      </w:r>
      <w:r w:rsidR="00551D87">
        <w:rPr>
          <w:rFonts w:ascii="NoorLotus" w:hAnsi="NoorLotus" w:hint="cs"/>
          <w:rtl/>
        </w:rPr>
        <w:t xml:space="preserve"> در ضرر محتمل هم می</w:t>
      </w:r>
      <w:r w:rsidR="00551D87">
        <w:rPr>
          <w:rFonts w:ascii="NoorLotus" w:hAnsi="NoorLotus" w:hint="eastAsia"/>
          <w:rtl/>
        </w:rPr>
        <w:t>‌</w:t>
      </w:r>
      <w:r w:rsidR="00551D87">
        <w:rPr>
          <w:rFonts w:ascii="NoorLotus" w:hAnsi="NoorLotus" w:hint="cs"/>
          <w:rtl/>
        </w:rPr>
        <w:t>گویند. اگر ضرر اخروی باشد</w:t>
      </w:r>
      <w:r w:rsidR="00D70EC7">
        <w:rPr>
          <w:rFonts w:ascii="NoorLotus" w:hAnsi="NoorLotus" w:hint="cs"/>
          <w:rtl/>
        </w:rPr>
        <w:t>، مقطوع آن یجب الدفع است و محتمل آن</w:t>
      </w:r>
      <w:r w:rsidR="00551D87">
        <w:rPr>
          <w:rFonts w:ascii="NoorLotus" w:hAnsi="NoorLotus" w:hint="cs"/>
          <w:rtl/>
        </w:rPr>
        <w:t xml:space="preserve"> هم یجب الدفع است. اگر ضرر دنیوی باشد، در مهام از ضررهای دنیوی بعید نیست که وجوب دفع داشته باشیم، هم در معلوم و هم در محت</w:t>
      </w:r>
      <w:r w:rsidR="00D70EC7">
        <w:rPr>
          <w:rFonts w:ascii="NoorLotus" w:hAnsi="NoorLotus" w:hint="cs"/>
          <w:rtl/>
        </w:rPr>
        <w:t>مل. بنابراین اینکه مرحوم شیخ می</w:t>
      </w:r>
      <w:r w:rsidR="00D70EC7">
        <w:rPr>
          <w:rFonts w:ascii="NoorLotus" w:hAnsi="NoorLotus" w:hint="eastAsia"/>
          <w:rtl/>
        </w:rPr>
        <w:t>‌</w:t>
      </w:r>
      <w:r w:rsidR="00551D87">
        <w:rPr>
          <w:rFonts w:ascii="NoorLotus" w:hAnsi="NoorLotus" w:hint="cs"/>
          <w:rtl/>
        </w:rPr>
        <w:t>فرماید شبهه مصداقیه است، زمانی است که تقریب وجوب دفع ضرر روی عنوان الضرر رفته باشد. لعل کسی بگوید اصلا</w:t>
      </w:r>
      <w:r w:rsidR="00D70EC7">
        <w:rPr>
          <w:rFonts w:ascii="NoorLotus" w:hAnsi="NoorLotus" w:hint="cs"/>
          <w:rtl/>
        </w:rPr>
        <w:t xml:space="preserve"> حکم عقلی روی محتمل الضرر هم هست،</w:t>
      </w:r>
      <w:r w:rsidR="00551D87">
        <w:rPr>
          <w:rFonts w:ascii="NoorLotus" w:hAnsi="NoorLotus" w:hint="cs"/>
          <w:rtl/>
        </w:rPr>
        <w:t xml:space="preserve"> و دیگر شبهه مصداقیه نیست. این حرف</w:t>
      </w:r>
      <w:r w:rsidR="00D70EC7">
        <w:rPr>
          <w:rFonts w:ascii="NoorLotus" w:hAnsi="NoorLotus" w:hint="eastAsia"/>
          <w:rtl/>
        </w:rPr>
        <w:t>‌</w:t>
      </w:r>
      <w:r w:rsidR="00551D87">
        <w:rPr>
          <w:rFonts w:ascii="NoorLotus" w:hAnsi="NoorLotus" w:hint="cs"/>
          <w:rtl/>
        </w:rPr>
        <w:t xml:space="preserve">ها برای تنقیح کلمات شیخ و دیگران بود. </w:t>
      </w:r>
    </w:p>
    <w:p w14:paraId="6D1B6E4C" w14:textId="77777777" w:rsidR="00551D87" w:rsidRDefault="00000000" w:rsidP="00CF3323">
      <w:pPr>
        <w:rPr>
          <w:rFonts w:ascii="NoorLotus" w:hAnsi="NoorLotus"/>
          <w:rtl/>
        </w:rPr>
      </w:pPr>
      <w:r>
        <w:rPr>
          <w:rFonts w:ascii="NoorLotus" w:hAnsi="NoorLotus" w:hint="cs"/>
          <w:rtl/>
        </w:rPr>
        <w:t xml:space="preserve">در جواب کسی که برای اثبات احتیاط به وجوب دفع ضرر محتمل مراجعه </w:t>
      </w:r>
      <w:r w:rsidR="00D65A55">
        <w:rPr>
          <w:rFonts w:ascii="NoorLotus" w:hAnsi="NoorLotus" w:hint="cs"/>
          <w:rtl/>
        </w:rPr>
        <w:t>می‌کند</w:t>
      </w:r>
      <w:r w:rsidR="00D70EC7">
        <w:rPr>
          <w:rFonts w:ascii="NoorLotus" w:hAnsi="NoorLotus" w:hint="cs"/>
          <w:rtl/>
        </w:rPr>
        <w:t>،</w:t>
      </w:r>
      <w:r>
        <w:rPr>
          <w:rFonts w:ascii="NoorLotus" w:hAnsi="NoorLotus" w:hint="cs"/>
          <w:rtl/>
        </w:rPr>
        <w:t xml:space="preserve"> دو </w:t>
      </w:r>
      <w:r w:rsidR="00D70EC7">
        <w:rPr>
          <w:rFonts w:ascii="NoorLotus" w:hAnsi="NoorLotus" w:hint="cs"/>
          <w:rtl/>
        </w:rPr>
        <w:t>پاسخ</w:t>
      </w:r>
      <w:r w:rsidR="00CF3323">
        <w:rPr>
          <w:rFonts w:ascii="NoorLotus" w:hAnsi="NoorLotus" w:hint="cs"/>
          <w:rtl/>
        </w:rPr>
        <w:t xml:space="preserve"> داریم:‌ </w:t>
      </w:r>
      <w:r w:rsidR="00D70EC7">
        <w:rPr>
          <w:rFonts w:ascii="NoorLotus" w:hAnsi="NoorLotus" w:hint="cs"/>
          <w:rtl/>
        </w:rPr>
        <w:t xml:space="preserve">اولا </w:t>
      </w:r>
      <w:r>
        <w:rPr>
          <w:rFonts w:ascii="NoorLotus" w:hAnsi="NoorLotus" w:hint="cs"/>
          <w:rtl/>
        </w:rPr>
        <w:t>اصالة الحظر یک قاعده ثابتی نیست. این یک ادعا است. ما همانطور که در قبح عقاب بلا بیان در ظرف شک می</w:t>
      </w:r>
      <w:r w:rsidR="00D70EC7">
        <w:rPr>
          <w:rFonts w:ascii="NoorLotus" w:hAnsi="NoorLotus" w:hint="eastAsia"/>
          <w:rtl/>
        </w:rPr>
        <w:t>‌</w:t>
      </w:r>
      <w:r>
        <w:rPr>
          <w:rFonts w:ascii="NoorLotus" w:hAnsi="NoorLotus" w:hint="cs"/>
          <w:rtl/>
        </w:rPr>
        <w:t>گوییم، در قبل از ورود شرع به هر معنایی که بگیریم، اباحه را قائل هستیم و نه حظر را. کما اینکه عده زیادی از اصولیین از قدما و غیر قدما این اصالة الاباحه را پذیرفته</w:t>
      </w:r>
      <w:r>
        <w:rPr>
          <w:rFonts w:ascii="NoorLotus" w:hAnsi="NoorLotus" w:hint="eastAsia"/>
          <w:rtl/>
        </w:rPr>
        <w:t>‌</w:t>
      </w:r>
      <w:r>
        <w:rPr>
          <w:rFonts w:ascii="NoorLotus" w:hAnsi="NoorLotus" w:hint="cs"/>
          <w:rtl/>
        </w:rPr>
        <w:t>اند.</w:t>
      </w:r>
    </w:p>
    <w:p w14:paraId="506359A9" w14:textId="77777777" w:rsidR="00D70EC7" w:rsidRDefault="00000000" w:rsidP="00D70EC7">
      <w:pPr>
        <w:rPr>
          <w:rFonts w:ascii="NoorLotus" w:hAnsi="NoorLotus"/>
          <w:rtl/>
        </w:rPr>
      </w:pPr>
      <w:r>
        <w:rPr>
          <w:rFonts w:ascii="NoorLotus" w:hAnsi="NoorLotus" w:hint="cs"/>
          <w:rtl/>
        </w:rPr>
        <w:t>ثانیا</w:t>
      </w:r>
      <w:r w:rsidR="00551D87">
        <w:rPr>
          <w:rFonts w:ascii="NoorLotus" w:hAnsi="NoorLotus" w:hint="cs"/>
          <w:rtl/>
        </w:rPr>
        <w:t xml:space="preserve"> بر</w:t>
      </w:r>
      <w:r>
        <w:rPr>
          <w:rFonts w:ascii="NoorLotus" w:hAnsi="NoorLotus" w:hint="cs"/>
          <w:rtl/>
        </w:rPr>
        <w:t xml:space="preserve"> </w:t>
      </w:r>
      <w:r w:rsidR="00551D87">
        <w:rPr>
          <w:rFonts w:ascii="NoorLotus" w:hAnsi="NoorLotus" w:hint="cs"/>
          <w:rtl/>
        </w:rPr>
        <w:t>فرض این</w:t>
      </w:r>
      <w:r>
        <w:rPr>
          <w:rFonts w:ascii="NoorLotus" w:hAnsi="NoorLotus" w:hint="cs"/>
          <w:rtl/>
        </w:rPr>
        <w:t>طور</w:t>
      </w:r>
      <w:r w:rsidR="00551D87">
        <w:rPr>
          <w:rFonts w:ascii="NoorLotus" w:hAnsi="NoorLotus" w:hint="cs"/>
          <w:rtl/>
        </w:rPr>
        <w:t xml:space="preserve"> باشد، خود شما پذیرفته</w:t>
      </w:r>
      <w:r w:rsidR="00551D87">
        <w:rPr>
          <w:rFonts w:ascii="NoorLotus" w:hAnsi="NoorLotus" w:hint="eastAsia"/>
          <w:rtl/>
        </w:rPr>
        <w:t>‌</w:t>
      </w:r>
      <w:r w:rsidR="00551D87">
        <w:rPr>
          <w:rFonts w:ascii="NoorLotus" w:hAnsi="NoorLotus" w:hint="cs"/>
          <w:rtl/>
        </w:rPr>
        <w:t>اید که این اص</w:t>
      </w:r>
      <w:r>
        <w:rPr>
          <w:rFonts w:ascii="NoorLotus" w:hAnsi="NoorLotus" w:hint="cs"/>
          <w:rtl/>
        </w:rPr>
        <w:t>ا</w:t>
      </w:r>
      <w:r w:rsidR="00551D87">
        <w:rPr>
          <w:rFonts w:ascii="NoorLotus" w:hAnsi="NoorLotus" w:hint="cs"/>
          <w:rtl/>
        </w:rPr>
        <w:t>لة الحظر تا زمانی است که اباحه</w:t>
      </w:r>
      <w:r w:rsidR="00551D87">
        <w:rPr>
          <w:rFonts w:ascii="NoorLotus" w:hAnsi="NoorLotus" w:hint="eastAsia"/>
          <w:rtl/>
        </w:rPr>
        <w:t>‌</w:t>
      </w:r>
      <w:r w:rsidR="00CF3323">
        <w:rPr>
          <w:rFonts w:ascii="NoorLotus" w:hAnsi="NoorLotus" w:hint="cs"/>
          <w:rtl/>
        </w:rPr>
        <w:t>ای از ناحیه شارع نیاید.</w:t>
      </w:r>
      <w:r w:rsidR="00551D87">
        <w:rPr>
          <w:rFonts w:ascii="NoorLotus" w:hAnsi="NoorLotus" w:hint="cs"/>
          <w:rtl/>
        </w:rPr>
        <w:t xml:space="preserve"> ما ادله اباحه را مفصل بحث کردیم به لسان</w:t>
      </w:r>
      <w:r w:rsidR="00551D87">
        <w:rPr>
          <w:rFonts w:ascii="NoorLotus" w:hAnsi="NoorLotus" w:hint="eastAsia"/>
          <w:rtl/>
        </w:rPr>
        <w:t>‌</w:t>
      </w:r>
      <w:r w:rsidR="00551D87">
        <w:rPr>
          <w:rFonts w:ascii="NoorLotus" w:hAnsi="NoorLotus" w:hint="cs"/>
          <w:rtl/>
        </w:rPr>
        <w:t xml:space="preserve">های مختلف از آیات شریفه و روایات مختلف که اصالة الاباحه را ثابت </w:t>
      </w:r>
      <w:r w:rsidR="00D65A55">
        <w:rPr>
          <w:rFonts w:ascii="NoorLotus" w:hAnsi="NoorLotus" w:hint="cs"/>
          <w:rtl/>
        </w:rPr>
        <w:t>می‌کند</w:t>
      </w:r>
      <w:r>
        <w:rPr>
          <w:rFonts w:ascii="NoorLotus" w:hAnsi="NoorLotus" w:hint="cs"/>
          <w:rtl/>
        </w:rPr>
        <w:t>،</w:t>
      </w:r>
      <w:r w:rsidR="00551D87">
        <w:rPr>
          <w:rFonts w:ascii="NoorLotus" w:hAnsi="NoorLotus" w:hint="cs"/>
          <w:rtl/>
        </w:rPr>
        <w:t xml:space="preserve"> یعنی در ظرف شک</w:t>
      </w:r>
      <w:r>
        <w:rPr>
          <w:rFonts w:ascii="NoorLotus" w:hAnsi="NoorLotus" w:hint="cs"/>
          <w:rtl/>
        </w:rPr>
        <w:t>،</w:t>
      </w:r>
      <w:r w:rsidR="00551D87">
        <w:rPr>
          <w:rFonts w:ascii="NoorLotus" w:hAnsi="NoorLotus" w:hint="cs"/>
          <w:rtl/>
        </w:rPr>
        <w:t xml:space="preserve"> ابا</w:t>
      </w:r>
      <w:r w:rsidR="00B330BB">
        <w:rPr>
          <w:rFonts w:ascii="NoorLotus" w:hAnsi="NoorLotus" w:hint="cs"/>
          <w:rtl/>
        </w:rPr>
        <w:t xml:space="preserve">حه است و این حاکم </w:t>
      </w:r>
      <w:r w:rsidR="00D65A55">
        <w:rPr>
          <w:rFonts w:ascii="NoorLotus" w:hAnsi="NoorLotus" w:hint="cs"/>
          <w:rtl/>
        </w:rPr>
        <w:t>می‌شود</w:t>
      </w:r>
      <w:r w:rsidR="00B330BB">
        <w:rPr>
          <w:rFonts w:ascii="NoorLotus" w:hAnsi="NoorLotus" w:hint="cs"/>
          <w:rtl/>
        </w:rPr>
        <w:t>. خود شما هم معترف هستید. نمی</w:t>
      </w:r>
      <w:r>
        <w:rPr>
          <w:rFonts w:ascii="NoorLotus" w:hAnsi="NoorLotus" w:hint="eastAsia"/>
          <w:rtl/>
        </w:rPr>
        <w:t>‌</w:t>
      </w:r>
      <w:r w:rsidR="00B330BB">
        <w:rPr>
          <w:rFonts w:ascii="NoorLotus" w:hAnsi="NoorLotus" w:hint="cs"/>
          <w:rtl/>
        </w:rPr>
        <w:t>توانید بگویید یک اصالة الحظری داریم که اگر خود شارع هم بگوید مباح است</w:t>
      </w:r>
      <w:r>
        <w:rPr>
          <w:rFonts w:ascii="NoorLotus" w:hAnsi="NoorLotus" w:hint="cs"/>
          <w:rtl/>
        </w:rPr>
        <w:t>،</w:t>
      </w:r>
      <w:r w:rsidR="00B330BB">
        <w:rPr>
          <w:rFonts w:ascii="NoorLotus" w:hAnsi="NoorLotus" w:hint="cs"/>
          <w:rtl/>
        </w:rPr>
        <w:t xml:space="preserve"> بگوید نه اینطور نیست. اصالة الحظر غایتش اینست که تا ورود اباحه م</w:t>
      </w:r>
      <w:r w:rsidR="00CF3323">
        <w:rPr>
          <w:rFonts w:ascii="NoorLotus" w:hAnsi="NoorLotus" w:hint="cs"/>
          <w:rtl/>
        </w:rPr>
        <w:t>ِ</w:t>
      </w:r>
      <w:r w:rsidR="00B330BB">
        <w:rPr>
          <w:rFonts w:ascii="NoorLotus" w:hAnsi="NoorLotus" w:hint="cs"/>
          <w:rtl/>
        </w:rPr>
        <w:t xml:space="preserve">ن </w:t>
      </w:r>
      <w:r>
        <w:rPr>
          <w:rFonts w:ascii="NoorLotus" w:hAnsi="NoorLotus" w:hint="cs"/>
          <w:rtl/>
        </w:rPr>
        <w:t>الشارع</w:t>
      </w:r>
      <w:r w:rsidR="00B330BB">
        <w:rPr>
          <w:rFonts w:ascii="NoorLotus" w:hAnsi="NoorLotus" w:hint="cs"/>
          <w:rtl/>
        </w:rPr>
        <w:t xml:space="preserve"> باشد.</w:t>
      </w:r>
      <w:r w:rsidR="00CF3323">
        <w:rPr>
          <w:rFonts w:ascii="NoorLotus" w:hAnsi="NoorLotus" w:hint="cs"/>
          <w:rtl/>
        </w:rPr>
        <w:t xml:space="preserve"> و اتفاقاً در خارج،</w:t>
      </w:r>
      <w:r w:rsidR="00B330BB">
        <w:rPr>
          <w:rFonts w:ascii="NoorLotus" w:hAnsi="NoorLotus" w:hint="cs"/>
          <w:rtl/>
        </w:rPr>
        <w:t xml:space="preserve"> اباحه هم وارد شده است. </w:t>
      </w:r>
    </w:p>
    <w:p w14:paraId="0E739292" w14:textId="77777777" w:rsidR="00B330BB" w:rsidRDefault="00000000" w:rsidP="00D70EC7">
      <w:pPr>
        <w:rPr>
          <w:rFonts w:ascii="NoorLotus" w:hAnsi="NoorLotus"/>
          <w:rtl/>
        </w:rPr>
      </w:pPr>
      <w:r>
        <w:rPr>
          <w:rFonts w:ascii="NoorLotus" w:hAnsi="NoorLotus" w:hint="cs"/>
          <w:rtl/>
        </w:rPr>
        <w:t xml:space="preserve">اینکه در تقریب فرمودید اگر هم باشد تعارض </w:t>
      </w:r>
      <w:r w:rsidR="00D65A55">
        <w:rPr>
          <w:rFonts w:ascii="NoorLotus" w:hAnsi="NoorLotus" w:hint="cs"/>
          <w:rtl/>
        </w:rPr>
        <w:t>می‌کند</w:t>
      </w:r>
      <w:r w:rsidR="00D70EC7">
        <w:rPr>
          <w:rFonts w:ascii="NoorLotus" w:hAnsi="NoorLotus" w:hint="cs"/>
          <w:rtl/>
        </w:rPr>
        <w:t>،</w:t>
      </w:r>
      <w:r>
        <w:rPr>
          <w:rFonts w:ascii="NoorLotus" w:hAnsi="NoorLotus" w:hint="cs"/>
          <w:rtl/>
        </w:rPr>
        <w:t xml:space="preserve"> حرف درستی نیست. اصلا ما دلیلی بر</w:t>
      </w:r>
      <w:r w:rsidR="00D70EC7">
        <w:rPr>
          <w:rFonts w:ascii="NoorLotus" w:hAnsi="NoorLotus" w:hint="cs"/>
          <w:rtl/>
        </w:rPr>
        <w:t xml:space="preserve"> احتیاط و توقف نداریم و این بحث</w:t>
      </w:r>
      <w:r w:rsidR="00D70EC7">
        <w:rPr>
          <w:rFonts w:ascii="NoorLotus" w:hAnsi="NoorLotus" w:hint="eastAsia"/>
          <w:rtl/>
        </w:rPr>
        <w:t>‌</w:t>
      </w:r>
      <w:r>
        <w:rPr>
          <w:rFonts w:ascii="NoorLotus" w:hAnsi="NoorLotus" w:hint="cs"/>
          <w:rtl/>
        </w:rPr>
        <w:t>های سال گذشته است. دلیلی نداریم و اگر بخواهید به همین استدلال تمسک کنید دور</w:t>
      </w:r>
      <w:r w:rsidR="00D70EC7">
        <w:rPr>
          <w:rFonts w:ascii="NoorLotus" w:hAnsi="NoorLotus" w:hint="cs"/>
          <w:rtl/>
        </w:rPr>
        <w:t xml:space="preserve"> در آن واضح</w:t>
      </w:r>
      <w:r>
        <w:rPr>
          <w:rFonts w:ascii="NoorLotus" w:hAnsi="NoorLotus" w:hint="cs"/>
          <w:rtl/>
        </w:rPr>
        <w:t xml:space="preserve"> است کما </w:t>
      </w:r>
      <w:r>
        <w:rPr>
          <w:rFonts w:ascii="NoorLotus" w:hAnsi="NoorLotus" w:hint="cs"/>
          <w:rtl/>
        </w:rPr>
        <w:lastRenderedPageBreak/>
        <w:t xml:space="preserve">اینکه مرحوم آخوند تذکر </w:t>
      </w:r>
      <w:r w:rsidR="00FB65ED">
        <w:rPr>
          <w:rFonts w:ascii="NoorLotus" w:hAnsi="NoorLotus" w:hint="cs"/>
          <w:rtl/>
        </w:rPr>
        <w:t>می‌دهد</w:t>
      </w:r>
      <w:r>
        <w:rPr>
          <w:rFonts w:ascii="NoorLotus" w:hAnsi="NoorLotus" w:hint="cs"/>
          <w:rtl/>
        </w:rPr>
        <w:t>. نمی</w:t>
      </w:r>
      <w:r w:rsidR="00D70EC7">
        <w:rPr>
          <w:rFonts w:ascii="NoorLotus" w:hAnsi="NoorLotus" w:hint="eastAsia"/>
          <w:rtl/>
        </w:rPr>
        <w:t>‌</w:t>
      </w:r>
      <w:r>
        <w:rPr>
          <w:rFonts w:ascii="NoorLotus" w:hAnsi="NoorLotus" w:hint="cs"/>
          <w:rtl/>
        </w:rPr>
        <w:t xml:space="preserve">توان با همین گفت که دلیل بر احتیاط داریم. </w:t>
      </w:r>
      <w:r w:rsidR="00D70EC7">
        <w:rPr>
          <w:rFonts w:ascii="NoorLotus" w:hAnsi="NoorLotus" w:hint="cs"/>
          <w:rtl/>
        </w:rPr>
        <w:t xml:space="preserve">ما </w:t>
      </w:r>
      <w:r>
        <w:rPr>
          <w:rFonts w:ascii="NoorLotus" w:hAnsi="NoorLotus" w:hint="cs"/>
          <w:rtl/>
        </w:rPr>
        <w:t xml:space="preserve">روایات برائت داریم و روایات اباحه و آیات شریفه </w:t>
      </w:r>
      <w:r w:rsidR="00D70EC7">
        <w:rPr>
          <w:rFonts w:ascii="NoorLotus" w:hAnsi="NoorLotus" w:hint="cs"/>
          <w:rtl/>
        </w:rPr>
        <w:t xml:space="preserve">را داریم </w:t>
      </w:r>
      <w:r>
        <w:rPr>
          <w:rFonts w:ascii="NoorLotus" w:hAnsi="NoorLotus" w:hint="cs"/>
          <w:rtl/>
        </w:rPr>
        <w:t>و روایات دال بود بر این</w:t>
      </w:r>
      <w:r>
        <w:rPr>
          <w:rFonts w:ascii="NoorLotus" w:hAnsi="NoorLotus" w:hint="eastAsia"/>
          <w:rtl/>
        </w:rPr>
        <w:t>‌</w:t>
      </w:r>
      <w:r>
        <w:rPr>
          <w:rFonts w:ascii="NoorLotus" w:hAnsi="NoorLotus" w:hint="cs"/>
          <w:rtl/>
        </w:rPr>
        <w:t>ها. در مقابل این</w:t>
      </w:r>
      <w:r w:rsidR="00D70EC7">
        <w:rPr>
          <w:rFonts w:ascii="NoorLotus" w:hAnsi="NoorLotus" w:hint="eastAsia"/>
          <w:rtl/>
        </w:rPr>
        <w:t>‌</w:t>
      </w:r>
      <w:r w:rsidR="00D70EC7">
        <w:rPr>
          <w:rFonts w:ascii="NoorLotus" w:hAnsi="NoorLotus" w:hint="cs"/>
          <w:rtl/>
        </w:rPr>
        <w:t>ها،</w:t>
      </w:r>
      <w:r>
        <w:rPr>
          <w:rFonts w:ascii="NoorLotus" w:hAnsi="NoorLotus" w:hint="cs"/>
          <w:rtl/>
        </w:rPr>
        <w:t xml:space="preserve"> ادله احتیاطی هم نیافتیم به جز همین دلیل عقلی که می</w:t>
      </w:r>
      <w:r w:rsidR="00D70EC7">
        <w:rPr>
          <w:rFonts w:ascii="NoorLotus" w:hAnsi="NoorLotus" w:hint="eastAsia"/>
          <w:rtl/>
        </w:rPr>
        <w:t>‌</w:t>
      </w:r>
      <w:r w:rsidR="00D70EC7">
        <w:rPr>
          <w:rFonts w:ascii="NoorLotus" w:hAnsi="NoorLotus" w:hint="cs"/>
          <w:rtl/>
        </w:rPr>
        <w:t>گویید و باید بحث کنیم.</w:t>
      </w:r>
      <w:r>
        <w:rPr>
          <w:rFonts w:ascii="NoorLotus" w:hAnsi="NoorLotus" w:hint="cs"/>
          <w:rtl/>
        </w:rPr>
        <w:t xml:space="preserve"> لذا دلیل نداریم که معارض با برائت باشد. بنابراین دو </w:t>
      </w:r>
      <w:r w:rsidR="00D70EC7">
        <w:rPr>
          <w:rFonts w:ascii="NoorLotus" w:hAnsi="NoorLotus" w:hint="cs"/>
          <w:rtl/>
        </w:rPr>
        <w:t>پاسخ</w:t>
      </w:r>
      <w:r>
        <w:rPr>
          <w:rFonts w:ascii="NoorLotus" w:hAnsi="NoorLotus" w:hint="cs"/>
          <w:rtl/>
        </w:rPr>
        <w:t xml:space="preserve"> داریم: اولا اصالة الحظر ثابت و درست نیست</w:t>
      </w:r>
      <w:r w:rsidR="00D70EC7">
        <w:rPr>
          <w:rFonts w:ascii="NoorLotus" w:hAnsi="NoorLotus" w:hint="cs"/>
          <w:rtl/>
        </w:rPr>
        <w:t>،</w:t>
      </w:r>
      <w:r>
        <w:rPr>
          <w:rFonts w:ascii="NoorLotus" w:hAnsi="NoorLotus" w:hint="cs"/>
          <w:rtl/>
        </w:rPr>
        <w:t xml:space="preserve"> و به معنایی که معقول باشد اصالة الاباحه در واقع محکم است</w:t>
      </w:r>
      <w:r w:rsidR="00D70EC7">
        <w:rPr>
          <w:rFonts w:ascii="NoorLotus" w:hAnsi="NoorLotus" w:hint="cs"/>
          <w:rtl/>
        </w:rPr>
        <w:t>،</w:t>
      </w:r>
      <w:r>
        <w:rPr>
          <w:rFonts w:ascii="NoorLotus" w:hAnsi="NoorLotus" w:hint="cs"/>
          <w:rtl/>
        </w:rPr>
        <w:t xml:space="preserve"> چه در ظرف شک و چه در ظرف حکم واقعی عقلی اصاله الاباحه است و ثانیا حتی اگر هم اصالة الحظر باشد با وجود ادله برائت جایی ندارد. بنابراین این دلیل </w:t>
      </w:r>
      <w:r w:rsidR="00D70EC7">
        <w:rPr>
          <w:rFonts w:ascii="NoorLotus" w:hAnsi="NoorLotus" w:hint="cs"/>
          <w:rtl/>
        </w:rPr>
        <w:t>اصحاب احتیاط</w:t>
      </w:r>
      <w:r>
        <w:rPr>
          <w:rFonts w:ascii="NoorLotus" w:hAnsi="NoorLotus" w:hint="cs"/>
          <w:rtl/>
        </w:rPr>
        <w:t xml:space="preserve"> درست نیست. </w:t>
      </w:r>
    </w:p>
    <w:p w14:paraId="02CAAD48" w14:textId="77777777" w:rsidR="00F31C1A" w:rsidRDefault="00000000" w:rsidP="00F31C1A">
      <w:pPr>
        <w:pStyle w:val="Heading2"/>
        <w:rPr>
          <w:rtl/>
        </w:rPr>
      </w:pPr>
      <w:bookmarkStart w:id="9" w:name="_Toc146544042"/>
      <w:r>
        <w:rPr>
          <w:rFonts w:hint="cs"/>
          <w:rtl/>
        </w:rPr>
        <w:t>اشاره</w:t>
      </w:r>
      <w:r>
        <w:rPr>
          <w:rFonts w:hint="eastAsia"/>
          <w:rtl/>
        </w:rPr>
        <w:t>‌</w:t>
      </w:r>
      <w:r>
        <w:rPr>
          <w:rFonts w:hint="cs"/>
          <w:rtl/>
        </w:rPr>
        <w:t>ای به نسبت قبح عقاب بلا بیان و دفع ضرر محتمل</w:t>
      </w:r>
      <w:bookmarkEnd w:id="9"/>
      <w:r w:rsidR="00CD5CB3">
        <w:rPr>
          <w:rFonts w:hint="cs"/>
          <w:rtl/>
        </w:rPr>
        <w:t xml:space="preserve"> </w:t>
      </w:r>
    </w:p>
    <w:p w14:paraId="34664626" w14:textId="77777777" w:rsidR="00B330BB" w:rsidRDefault="00000000" w:rsidP="00B330BB">
      <w:pPr>
        <w:rPr>
          <w:rFonts w:ascii="NoorLotus" w:hAnsi="NoorLotus"/>
          <w:rtl/>
        </w:rPr>
      </w:pPr>
      <w:r>
        <w:rPr>
          <w:rFonts w:ascii="NoorLotus" w:hAnsi="NoorLotus" w:hint="cs"/>
          <w:rtl/>
        </w:rPr>
        <w:t>یک جمله</w:t>
      </w:r>
      <w:r>
        <w:rPr>
          <w:rFonts w:ascii="NoorLotus" w:hAnsi="NoorLotus" w:hint="eastAsia"/>
          <w:rtl/>
        </w:rPr>
        <w:t>‌</w:t>
      </w:r>
      <w:r>
        <w:rPr>
          <w:rFonts w:ascii="NoorLotus" w:hAnsi="NoorLotus" w:hint="cs"/>
          <w:rtl/>
        </w:rPr>
        <w:t>ای که راجع به وجوب دفع ضرر مح</w:t>
      </w:r>
      <w:r w:rsidRPr="00CF373A">
        <w:rPr>
          <w:rFonts w:ascii="NoorLotus" w:hAnsi="NoorLotus" w:hint="cs"/>
          <w:rtl/>
        </w:rPr>
        <w:t xml:space="preserve">تمل </w:t>
      </w:r>
      <w:r w:rsidR="00F31C1A" w:rsidRPr="00CF373A">
        <w:rPr>
          <w:rFonts w:ascii="NoorLotus" w:hAnsi="NoorLotus" w:hint="cs"/>
          <w:rtl/>
        </w:rPr>
        <w:t>عرض کردیم، همانطور که شیخ فرمود</w:t>
      </w:r>
      <w:r w:rsidRPr="00CF373A">
        <w:rPr>
          <w:rFonts w:ascii="NoorLotus" w:hAnsi="NoorLotus" w:hint="cs"/>
          <w:rtl/>
        </w:rPr>
        <w:t xml:space="preserve"> در ضرر اخروی چه یقینی و چه محتمل، واضح است که وجوب دفع داریم ولی در ظرف شک قبح عقاب بلا بیان را حاکم می</w:t>
      </w:r>
      <w:r w:rsidR="00F31C1A" w:rsidRPr="00CF373A">
        <w:rPr>
          <w:rFonts w:ascii="NoorLotus" w:hAnsi="NoorLotus" w:hint="eastAsia"/>
          <w:rtl/>
        </w:rPr>
        <w:t>‌</w:t>
      </w:r>
      <w:r w:rsidRPr="00CF373A">
        <w:rPr>
          <w:rFonts w:ascii="NoorLotus" w:hAnsi="NoorLotus" w:hint="cs"/>
          <w:rtl/>
        </w:rPr>
        <w:t>دانیم لذا احتمال ضرر نمی</w:t>
      </w:r>
      <w:r w:rsidR="00F31C1A" w:rsidRPr="00CF373A">
        <w:rPr>
          <w:rFonts w:ascii="NoorLotus" w:hAnsi="NoorLotus" w:hint="eastAsia"/>
          <w:rtl/>
        </w:rPr>
        <w:t>‌</w:t>
      </w:r>
      <w:r w:rsidRPr="00CF373A">
        <w:rPr>
          <w:rFonts w:ascii="NoorLotus" w:hAnsi="NoorLotus" w:hint="cs"/>
          <w:rtl/>
        </w:rPr>
        <w:t>دهیم. دوستان یادشان هست که یک بحث فوق العاده دشواری بود راجع به اینکه نسبت قبح عقاب بلا بیان و دفع ضرر محتمل چیست؟ کسی این بحث را واقعا تنقیح نکرد</w:t>
      </w:r>
      <w:r>
        <w:rPr>
          <w:rFonts w:ascii="NoorLotus" w:hAnsi="NoorLotus" w:hint="cs"/>
          <w:rtl/>
        </w:rPr>
        <w:t>ه بود جز مرحوم محقق اصفهانی که یک بحث دقیقی داشت و ما به تفصیل آوردیم و خود</w:t>
      </w:r>
      <w:r w:rsidR="00C32CA2">
        <w:rPr>
          <w:rFonts w:ascii="NoorLotus" w:hAnsi="NoorLotus" w:hint="cs"/>
          <w:rtl/>
        </w:rPr>
        <w:t>مان هم اضافه کردیم به بحث و به آ</w:t>
      </w:r>
      <w:r>
        <w:rPr>
          <w:rFonts w:ascii="NoorLotus" w:hAnsi="NoorLotus" w:hint="cs"/>
          <w:rtl/>
        </w:rPr>
        <w:t>نجا مراجعه کنید که در نهایت قبح عقاب بلا بیان را محک</w:t>
      </w:r>
      <w:r w:rsidR="00C32CA2">
        <w:rPr>
          <w:rFonts w:ascii="NoorLotus" w:hAnsi="NoorLotus" w:hint="cs"/>
          <w:rtl/>
        </w:rPr>
        <w:t>م</w:t>
      </w:r>
      <w:r>
        <w:rPr>
          <w:rFonts w:ascii="NoorLotus" w:hAnsi="NoorLotus" w:hint="cs"/>
          <w:rtl/>
        </w:rPr>
        <w:t xml:space="preserve"> دانستیم. لذا اگر کسی بخواهد به دفع ضرر محتمل جلوی قبح عقاب بلا بیان را بگیرد درست نیست که آنجا عرض کردیم. </w:t>
      </w:r>
    </w:p>
    <w:p w14:paraId="529DF2FA" w14:textId="77777777" w:rsidR="00CD5CB3" w:rsidRDefault="00000000" w:rsidP="00CD5CB3">
      <w:pPr>
        <w:pStyle w:val="Heading2"/>
        <w:rPr>
          <w:rtl/>
        </w:rPr>
      </w:pPr>
      <w:bookmarkStart w:id="10" w:name="_Toc146544043"/>
      <w:r>
        <w:rPr>
          <w:rFonts w:hint="cs"/>
          <w:rtl/>
        </w:rPr>
        <w:t>تزاحم وجوب دفع ضرر دنیوی در امور مهم با اغراض لزومی دیگر</w:t>
      </w:r>
      <w:bookmarkEnd w:id="10"/>
    </w:p>
    <w:p w14:paraId="107F4321" w14:textId="77777777" w:rsidR="00551D87" w:rsidRDefault="00000000" w:rsidP="00053337">
      <w:pPr>
        <w:rPr>
          <w:rFonts w:ascii="NoorLotus" w:hAnsi="NoorLotus"/>
          <w:rtl/>
        </w:rPr>
      </w:pPr>
      <w:r>
        <w:rPr>
          <w:rFonts w:ascii="NoorLotus" w:hAnsi="NoorLotus" w:hint="cs"/>
          <w:rtl/>
        </w:rPr>
        <w:t>ولی ضرر دنیوی برخلا</w:t>
      </w:r>
      <w:r w:rsidR="00C32CA2">
        <w:rPr>
          <w:rFonts w:ascii="NoorLotus" w:hAnsi="NoorLotus" w:hint="cs"/>
          <w:rtl/>
        </w:rPr>
        <w:t>ف مرحوم شیخ و مرحوم آخوند و عده</w:t>
      </w:r>
      <w:r w:rsidR="00C32CA2">
        <w:rPr>
          <w:rFonts w:ascii="NoorLotus" w:hAnsi="NoorLotus" w:hint="eastAsia"/>
          <w:rtl/>
        </w:rPr>
        <w:t>‌</w:t>
      </w:r>
      <w:r>
        <w:rPr>
          <w:rFonts w:ascii="NoorLotus" w:hAnsi="NoorLotus" w:hint="cs"/>
          <w:rtl/>
        </w:rPr>
        <w:t>ای که می</w:t>
      </w:r>
      <w:r w:rsidR="00C32CA2">
        <w:rPr>
          <w:rFonts w:ascii="NoorLotus" w:hAnsi="NoorLotus" w:hint="eastAsia"/>
          <w:rtl/>
        </w:rPr>
        <w:t>‌</w:t>
      </w:r>
      <w:r>
        <w:rPr>
          <w:rFonts w:ascii="NoorLotus" w:hAnsi="NoorLotus" w:hint="cs"/>
          <w:rtl/>
        </w:rPr>
        <w:t>فرمایند ضرر دنیوی واجب الدفع نیست</w:t>
      </w:r>
      <w:r w:rsidR="00C32CA2">
        <w:rPr>
          <w:rFonts w:ascii="NoorLotus" w:hAnsi="NoorLotus" w:hint="cs"/>
          <w:rtl/>
        </w:rPr>
        <w:t>، باید بگوییم که</w:t>
      </w:r>
      <w:r>
        <w:rPr>
          <w:rFonts w:ascii="NoorLotus" w:hAnsi="NoorLotus" w:hint="cs"/>
          <w:rtl/>
        </w:rPr>
        <w:t xml:space="preserve"> اینطور نیست. انصاف اینست که مهام از اضرار دنیوی بعید نیست که عقل مستقل به دفعش باشد</w:t>
      </w:r>
      <w:r w:rsidR="00C32CA2">
        <w:rPr>
          <w:rFonts w:ascii="NoorLotus" w:hAnsi="NoorLotus" w:hint="cs"/>
          <w:rtl/>
        </w:rPr>
        <w:t>،</w:t>
      </w:r>
      <w:r>
        <w:rPr>
          <w:rFonts w:ascii="NoorLotus" w:hAnsi="NoorLotus" w:hint="cs"/>
          <w:rtl/>
        </w:rPr>
        <w:t xml:space="preserve"> حتی محتمل آن</w:t>
      </w:r>
      <w:r>
        <w:rPr>
          <w:rFonts w:ascii="NoorLotus" w:hAnsi="NoorLotus" w:hint="eastAsia"/>
          <w:rtl/>
        </w:rPr>
        <w:t>‌</w:t>
      </w:r>
      <w:r>
        <w:rPr>
          <w:rFonts w:ascii="NoorLotus" w:hAnsi="NoorLotus" w:hint="cs"/>
          <w:rtl/>
        </w:rPr>
        <w:t xml:space="preserve"> را. مثلا این را حساب کنید که اگر در یک مسیری احتمال مرگ باشد و احتمال آن هم معقول باشد، عوارض و عناوینی که مزاحم باشد </w:t>
      </w:r>
      <w:r w:rsidR="00E01F7B">
        <w:rPr>
          <w:rFonts w:ascii="NoorLotus" w:hAnsi="NoorLotus" w:hint="cs"/>
          <w:rtl/>
        </w:rPr>
        <w:t>به لحاظ ملاکی در کار نباشد،</w:t>
      </w:r>
      <w:r w:rsidR="00C32CA2">
        <w:rPr>
          <w:rFonts w:ascii="NoorLotus" w:hAnsi="NoorLotus" w:hint="cs"/>
          <w:rtl/>
        </w:rPr>
        <w:t xml:space="preserve"> در اینصورت</w:t>
      </w:r>
      <w:r w:rsidR="00E01F7B">
        <w:rPr>
          <w:rFonts w:ascii="NoorLotus" w:hAnsi="NoorLotus" w:hint="cs"/>
          <w:rtl/>
        </w:rPr>
        <w:t xml:space="preserve"> آدم عاقل می</w:t>
      </w:r>
      <w:r w:rsidR="00C32CA2">
        <w:rPr>
          <w:rFonts w:ascii="NoorLotus" w:hAnsi="NoorLotus" w:hint="eastAsia"/>
          <w:rtl/>
        </w:rPr>
        <w:t>‌</w:t>
      </w:r>
      <w:r w:rsidR="00E01F7B">
        <w:rPr>
          <w:rFonts w:ascii="NoorLotus" w:hAnsi="NoorLotus" w:hint="cs"/>
          <w:rtl/>
        </w:rPr>
        <w:t xml:space="preserve">گوید نرو. یک منزلی است در حال </w:t>
      </w:r>
      <w:r w:rsidR="00C32CA2">
        <w:rPr>
          <w:rFonts w:ascii="NoorLotus" w:hAnsi="NoorLotus" w:hint="cs"/>
          <w:rtl/>
        </w:rPr>
        <w:t>ویرانی،</w:t>
      </w:r>
      <w:r w:rsidR="00E01F7B">
        <w:rPr>
          <w:rFonts w:ascii="NoorLotus" w:hAnsi="NoorLotus" w:hint="cs"/>
          <w:rtl/>
        </w:rPr>
        <w:t xml:space="preserve"> می</w:t>
      </w:r>
      <w:r w:rsidR="00C32CA2">
        <w:rPr>
          <w:rFonts w:ascii="NoorLotus" w:hAnsi="NoorLotus" w:hint="eastAsia"/>
          <w:rtl/>
        </w:rPr>
        <w:t>‌</w:t>
      </w:r>
      <w:r w:rsidR="00E01F7B">
        <w:rPr>
          <w:rFonts w:ascii="NoorLotus" w:hAnsi="NoorLotus" w:hint="cs"/>
          <w:rtl/>
        </w:rPr>
        <w:t>گویند نرو که هر آن ممکن است بریزد و انسان بمیرد. ن</w:t>
      </w:r>
      <w:r w:rsidR="00D65A55">
        <w:rPr>
          <w:rFonts w:ascii="NoorLotus" w:hAnsi="NoorLotus" w:hint="cs"/>
          <w:rtl/>
        </w:rPr>
        <w:t>می‌شود</w:t>
      </w:r>
      <w:r w:rsidR="00E01F7B">
        <w:rPr>
          <w:rFonts w:ascii="NoorLotus" w:hAnsi="NoorLotus" w:hint="cs"/>
          <w:rtl/>
        </w:rPr>
        <w:t xml:space="preserve"> گفت که اشکال ندارد</w:t>
      </w:r>
      <w:r w:rsidR="00C32CA2">
        <w:rPr>
          <w:rFonts w:ascii="NoorLotus" w:hAnsi="NoorLotus" w:hint="cs"/>
          <w:rtl/>
        </w:rPr>
        <w:t xml:space="preserve"> و </w:t>
      </w:r>
      <w:r w:rsidR="00E01F7B">
        <w:rPr>
          <w:rFonts w:ascii="NoorLotus" w:hAnsi="NoorLotus" w:hint="cs"/>
          <w:rtl/>
        </w:rPr>
        <w:t>عقل می</w:t>
      </w:r>
      <w:r w:rsidR="00C32CA2">
        <w:rPr>
          <w:rFonts w:ascii="NoorLotus" w:hAnsi="NoorLotus" w:hint="eastAsia"/>
          <w:rtl/>
        </w:rPr>
        <w:t>‌</w:t>
      </w:r>
      <w:r w:rsidR="00C32CA2">
        <w:rPr>
          <w:rFonts w:ascii="NoorLotus" w:hAnsi="NoorLotus" w:hint="cs"/>
          <w:rtl/>
        </w:rPr>
        <w:t>گوید عیبی ندارد! چرا عیبی ندارد؟ آ</w:t>
      </w:r>
      <w:r w:rsidR="00E01F7B">
        <w:rPr>
          <w:rFonts w:ascii="NoorLotus" w:hAnsi="NoorLotus" w:hint="cs"/>
          <w:rtl/>
        </w:rPr>
        <w:t>دم عاقل نباید جان خ</w:t>
      </w:r>
      <w:r w:rsidR="00C32CA2">
        <w:rPr>
          <w:rFonts w:ascii="NoorLotus" w:hAnsi="NoorLotus" w:hint="cs"/>
          <w:rtl/>
        </w:rPr>
        <w:t>و</w:t>
      </w:r>
      <w:r w:rsidR="00E01F7B">
        <w:rPr>
          <w:rFonts w:ascii="NoorLotus" w:hAnsi="NoorLotus" w:hint="cs"/>
          <w:rtl/>
        </w:rPr>
        <w:t>دش را اینطور از دست بدهد</w:t>
      </w:r>
      <w:r w:rsidR="00C32CA2">
        <w:rPr>
          <w:rFonts w:ascii="NoorLotus" w:hAnsi="NoorLotus" w:hint="cs"/>
          <w:rtl/>
        </w:rPr>
        <w:t>،</w:t>
      </w:r>
      <w:r w:rsidR="00E01F7B">
        <w:rPr>
          <w:rFonts w:ascii="NoorLotus" w:hAnsi="NoorLotus" w:hint="cs"/>
          <w:rtl/>
        </w:rPr>
        <w:t xml:space="preserve"> ولو ضرر محتمل باشد. بله احتمال</w:t>
      </w:r>
      <w:r w:rsidR="00E01F7B">
        <w:rPr>
          <w:rFonts w:ascii="NoorLotus" w:hAnsi="NoorLotus" w:hint="eastAsia"/>
          <w:rtl/>
        </w:rPr>
        <w:t>‌</w:t>
      </w:r>
      <w:r w:rsidR="00E01F7B">
        <w:rPr>
          <w:rFonts w:ascii="NoorLotus" w:hAnsi="NoorLotus" w:hint="cs"/>
          <w:rtl/>
        </w:rPr>
        <w:t>های نیشغولی را کار ی نداریم</w:t>
      </w:r>
      <w:r w:rsidR="00AD21BE">
        <w:rPr>
          <w:rFonts w:ascii="NoorLotus" w:hAnsi="NoorLotus" w:hint="cs"/>
          <w:rtl/>
        </w:rPr>
        <w:t>،</w:t>
      </w:r>
      <w:r w:rsidR="00E01F7B">
        <w:rPr>
          <w:rFonts w:ascii="NoorLotus" w:hAnsi="NoorLotus" w:hint="cs"/>
          <w:rtl/>
        </w:rPr>
        <w:t xml:space="preserve"> ولی اگر احتمال معقولی باشد یا شک</w:t>
      </w:r>
      <w:r w:rsidR="00AD21BE">
        <w:rPr>
          <w:rFonts w:ascii="NoorLotus" w:hAnsi="NoorLotus" w:hint="cs"/>
          <w:rtl/>
        </w:rPr>
        <w:t>ی</w:t>
      </w:r>
      <w:r w:rsidR="00E01F7B">
        <w:rPr>
          <w:rFonts w:ascii="NoorLotus" w:hAnsi="NoorLotus" w:hint="cs"/>
          <w:rtl/>
        </w:rPr>
        <w:t xml:space="preserve"> و ظنی باشد، بعید نیست در مهام از اضرار دنیوی عقل مستقل باشد. منت</w:t>
      </w:r>
      <w:r w:rsidR="00053337">
        <w:rPr>
          <w:rFonts w:ascii="NoorLotus" w:hAnsi="NoorLotus" w:hint="cs"/>
          <w:rtl/>
        </w:rPr>
        <w:t>ها نکته مهمی که باید توجه کرد این است که اگر می‌بینیم که</w:t>
      </w:r>
      <w:r w:rsidR="00E01F7B">
        <w:rPr>
          <w:rFonts w:ascii="NoorLotus" w:hAnsi="NoorLotus" w:hint="cs"/>
          <w:rtl/>
        </w:rPr>
        <w:t xml:space="preserve"> گاهی </w:t>
      </w:r>
      <w:r w:rsidR="00053337">
        <w:rPr>
          <w:rFonts w:ascii="NoorLotus" w:hAnsi="NoorLotus" w:hint="cs"/>
          <w:rtl/>
        </w:rPr>
        <w:t xml:space="preserve">این حکم عقل را </w:t>
      </w:r>
      <w:r w:rsidR="00E01F7B">
        <w:rPr>
          <w:rFonts w:ascii="NoorLotus" w:hAnsi="NoorLotus" w:hint="cs"/>
          <w:rtl/>
        </w:rPr>
        <w:t>مراعات ن</w:t>
      </w:r>
      <w:r w:rsidR="00D65A55">
        <w:rPr>
          <w:rFonts w:ascii="NoorLotus" w:hAnsi="NoorLotus" w:hint="cs"/>
          <w:rtl/>
        </w:rPr>
        <w:t>می‌کنیم</w:t>
      </w:r>
      <w:r w:rsidR="00E01F7B">
        <w:rPr>
          <w:rFonts w:ascii="NoorLotus" w:hAnsi="NoorLotus" w:hint="cs"/>
          <w:rtl/>
        </w:rPr>
        <w:t xml:space="preserve"> </w:t>
      </w:r>
      <w:r w:rsidR="00053337">
        <w:rPr>
          <w:rFonts w:ascii="NoorLotus" w:hAnsi="NoorLotus" w:hint="cs"/>
          <w:rtl/>
        </w:rPr>
        <w:t>بخاطر بحث تزاحم است</w:t>
      </w:r>
      <w:r w:rsidR="00E01F7B">
        <w:rPr>
          <w:rFonts w:ascii="NoorLotus" w:hAnsi="NoorLotus" w:hint="cs"/>
          <w:rtl/>
        </w:rPr>
        <w:t xml:space="preserve"> زیرا اغراض دیگری در کار است و مزاحم </w:t>
      </w:r>
      <w:r w:rsidR="00D65A55">
        <w:rPr>
          <w:rFonts w:ascii="NoorLotus" w:hAnsi="NoorLotus" w:hint="cs"/>
          <w:rtl/>
        </w:rPr>
        <w:t>می‌شود</w:t>
      </w:r>
      <w:r w:rsidR="00AD21BE">
        <w:rPr>
          <w:rFonts w:ascii="NoorLotus" w:hAnsi="NoorLotus" w:hint="cs"/>
          <w:rtl/>
        </w:rPr>
        <w:t xml:space="preserve"> با این اغراض.</w:t>
      </w:r>
      <w:r w:rsidR="00E01F7B">
        <w:rPr>
          <w:rFonts w:ascii="NoorLotus" w:hAnsi="NoorLotus" w:hint="cs"/>
          <w:rtl/>
        </w:rPr>
        <w:t xml:space="preserve"> انسان در این تزاحم ممکن است طرف غیر وجوب</w:t>
      </w:r>
      <w:r w:rsidR="00AD21BE">
        <w:rPr>
          <w:rFonts w:ascii="NoorLotus" w:hAnsi="NoorLotus" w:hint="cs"/>
          <w:rtl/>
        </w:rPr>
        <w:t xml:space="preserve"> </w:t>
      </w:r>
      <w:r w:rsidR="00AD21BE">
        <w:rPr>
          <w:rFonts w:ascii="NoorLotus" w:hAnsi="NoorLotus" w:hint="cs"/>
          <w:rtl/>
        </w:rPr>
        <w:lastRenderedPageBreak/>
        <w:t>دفع ضرر را بگیرد. مثلا در جاده</w:t>
      </w:r>
      <w:r w:rsidR="00AD21BE">
        <w:rPr>
          <w:rFonts w:ascii="NoorLotus" w:hAnsi="NoorLotus" w:hint="eastAsia"/>
          <w:rtl/>
        </w:rPr>
        <w:t>‌</w:t>
      </w:r>
      <w:r w:rsidR="00E01F7B">
        <w:rPr>
          <w:rFonts w:ascii="NoorLotus" w:hAnsi="NoorLotus" w:hint="cs"/>
          <w:rtl/>
        </w:rPr>
        <w:t xml:space="preserve">ها تصادف </w:t>
      </w:r>
      <w:r w:rsidR="00D65A55">
        <w:rPr>
          <w:rFonts w:ascii="NoorLotus" w:hAnsi="NoorLotus" w:hint="cs"/>
          <w:rtl/>
        </w:rPr>
        <w:t>می‌شود</w:t>
      </w:r>
      <w:r w:rsidR="00E01F7B">
        <w:rPr>
          <w:rFonts w:ascii="NoorLotus" w:hAnsi="NoorLotus" w:hint="cs"/>
          <w:rtl/>
        </w:rPr>
        <w:t xml:space="preserve"> و برخی از دنیا می</w:t>
      </w:r>
      <w:r w:rsidR="00E01F7B">
        <w:rPr>
          <w:rFonts w:ascii="NoorLotus" w:hAnsi="NoorLotus" w:hint="eastAsia"/>
          <w:rtl/>
        </w:rPr>
        <w:t>‌</w:t>
      </w:r>
      <w:r w:rsidR="00E01F7B">
        <w:rPr>
          <w:rFonts w:ascii="NoorLotus" w:hAnsi="NoorLotus" w:hint="cs"/>
          <w:rtl/>
        </w:rPr>
        <w:t xml:space="preserve">روند. احتمال این است که ما حرکت </w:t>
      </w:r>
      <w:r w:rsidR="00D65A55">
        <w:rPr>
          <w:rFonts w:ascii="NoorLotus" w:hAnsi="NoorLotus" w:hint="cs"/>
          <w:rtl/>
        </w:rPr>
        <w:t>می‌کنیم</w:t>
      </w:r>
      <w:r w:rsidR="00E01F7B">
        <w:rPr>
          <w:rFonts w:ascii="NoorLotus" w:hAnsi="NoorLotus" w:hint="cs"/>
          <w:rtl/>
        </w:rPr>
        <w:t xml:space="preserve"> این اتفاق بیفتد. این احتمال اگر خیلی ضعیف هم نباشد باز هم رعایت ن</w:t>
      </w:r>
      <w:r w:rsidR="00D65A55">
        <w:rPr>
          <w:rFonts w:ascii="NoorLotus" w:hAnsi="NoorLotus" w:hint="cs"/>
          <w:rtl/>
        </w:rPr>
        <w:t>می‌کنیم</w:t>
      </w:r>
      <w:r w:rsidR="00AD21BE">
        <w:rPr>
          <w:rFonts w:ascii="NoorLotus" w:hAnsi="NoorLotus" w:hint="cs"/>
          <w:rtl/>
        </w:rPr>
        <w:t>. چون نیاز داریم و ده</w:t>
      </w:r>
      <w:r w:rsidR="00AD21BE">
        <w:rPr>
          <w:rFonts w:ascii="NoorLotus" w:hAnsi="NoorLotus" w:hint="eastAsia"/>
          <w:rtl/>
        </w:rPr>
        <w:t>‌</w:t>
      </w:r>
      <w:r w:rsidR="00E01F7B">
        <w:rPr>
          <w:rFonts w:ascii="NoorLotus" w:hAnsi="NoorLotus" w:hint="cs"/>
          <w:rtl/>
        </w:rPr>
        <w:t xml:space="preserve">ها نیاز در کار است که ما را الزام </w:t>
      </w:r>
      <w:r w:rsidR="00D65A55">
        <w:rPr>
          <w:rFonts w:ascii="NoorLotus" w:hAnsi="NoorLotus" w:hint="cs"/>
          <w:rtl/>
        </w:rPr>
        <w:t>می‌کند</w:t>
      </w:r>
      <w:r w:rsidR="00AD21BE">
        <w:rPr>
          <w:rFonts w:ascii="NoorLotus" w:hAnsi="NoorLotus" w:hint="cs"/>
          <w:rtl/>
        </w:rPr>
        <w:t xml:space="preserve"> </w:t>
      </w:r>
      <w:r w:rsidR="00E01F7B">
        <w:rPr>
          <w:rFonts w:ascii="NoorLotus" w:hAnsi="NoorLotus" w:hint="cs"/>
          <w:rtl/>
        </w:rPr>
        <w:t>با ماشین سفر کنیم و ن</w:t>
      </w:r>
      <w:r w:rsidR="00D65A55">
        <w:rPr>
          <w:rFonts w:ascii="NoorLotus" w:hAnsi="NoorLotus" w:hint="cs"/>
          <w:rtl/>
        </w:rPr>
        <w:t>می‌شود</w:t>
      </w:r>
      <w:r w:rsidR="00E01F7B">
        <w:rPr>
          <w:rFonts w:ascii="NoorLotus" w:hAnsi="NoorLotus" w:hint="cs"/>
          <w:rtl/>
        </w:rPr>
        <w:t xml:space="preserve"> این</w:t>
      </w:r>
      <w:r w:rsidR="00AD21BE">
        <w:rPr>
          <w:rFonts w:ascii="NoorLotus" w:hAnsi="NoorLotus" w:hint="eastAsia"/>
          <w:rtl/>
        </w:rPr>
        <w:t>‌</w:t>
      </w:r>
      <w:r w:rsidR="00E01F7B">
        <w:rPr>
          <w:rFonts w:ascii="NoorLotus" w:hAnsi="NoorLotus" w:hint="cs"/>
          <w:rtl/>
        </w:rPr>
        <w:t xml:space="preserve">ها را کنار گذاشت که احتمال دارد ضرری </w:t>
      </w:r>
      <w:r w:rsidR="00AD21BE">
        <w:rPr>
          <w:rFonts w:ascii="NoorLotus" w:hAnsi="NoorLotus" w:hint="cs"/>
          <w:rtl/>
        </w:rPr>
        <w:t>به ما برسد.</w:t>
      </w:r>
      <w:r w:rsidR="00E01F7B">
        <w:rPr>
          <w:rFonts w:ascii="NoorLotus" w:hAnsi="NoorLotus" w:hint="cs"/>
          <w:rtl/>
        </w:rPr>
        <w:t xml:space="preserve"> اینجا بحث تزاحم است که انسان کسر و انکسار </w:t>
      </w:r>
      <w:r w:rsidR="00D65A55">
        <w:rPr>
          <w:rFonts w:ascii="NoorLotus" w:hAnsi="NoorLotus" w:hint="cs"/>
          <w:rtl/>
        </w:rPr>
        <w:t>می‌کند</w:t>
      </w:r>
      <w:r w:rsidR="00E01F7B">
        <w:rPr>
          <w:rFonts w:ascii="NoorLotus" w:hAnsi="NoorLotus" w:hint="cs"/>
          <w:rtl/>
        </w:rPr>
        <w:t xml:space="preserve"> </w:t>
      </w:r>
      <w:r w:rsidR="00AD21BE">
        <w:rPr>
          <w:rFonts w:ascii="NoorLotus" w:hAnsi="NoorLotus" w:hint="cs"/>
          <w:rtl/>
        </w:rPr>
        <w:t>و با وجود احتساب محتمل و احتمال،</w:t>
      </w:r>
      <w:r w:rsidR="00C85A74">
        <w:rPr>
          <w:rFonts w:ascii="NoorLotus" w:hAnsi="NoorLotus" w:hint="cs"/>
          <w:rtl/>
        </w:rPr>
        <w:t xml:space="preserve"> تصمیمی می</w:t>
      </w:r>
      <w:r w:rsidR="00AD21BE">
        <w:rPr>
          <w:rFonts w:ascii="NoorLotus" w:hAnsi="NoorLotus" w:hint="eastAsia"/>
          <w:rtl/>
        </w:rPr>
        <w:t>‌</w:t>
      </w:r>
      <w:r w:rsidR="00C85A74">
        <w:rPr>
          <w:rFonts w:ascii="NoorLotus" w:hAnsi="NoorLotus" w:hint="cs"/>
          <w:rtl/>
        </w:rPr>
        <w:t xml:space="preserve">گیرد. اینجاها </w:t>
      </w:r>
      <w:r w:rsidR="00AD21BE">
        <w:rPr>
          <w:rFonts w:ascii="NoorLotus" w:hAnsi="NoorLotus" w:hint="cs"/>
          <w:rtl/>
        </w:rPr>
        <w:t xml:space="preserve">واقعا دفع ضرر محتمل جایی ندارد، </w:t>
      </w:r>
      <w:r w:rsidR="00C85A74">
        <w:rPr>
          <w:rFonts w:ascii="NoorLotus" w:hAnsi="NoorLotus" w:hint="cs"/>
          <w:rtl/>
        </w:rPr>
        <w:t>در محتم</w:t>
      </w:r>
      <w:r w:rsidR="00AD21BE">
        <w:rPr>
          <w:rFonts w:ascii="NoorLotus" w:hAnsi="NoorLotus" w:hint="cs"/>
          <w:rtl/>
        </w:rPr>
        <w:t>ل دنیایی حتی در جایی که محتمل آن</w:t>
      </w:r>
      <w:r w:rsidR="00C85A74">
        <w:rPr>
          <w:rFonts w:ascii="NoorLotus" w:hAnsi="NoorLotus" w:hint="cs"/>
          <w:rtl/>
        </w:rPr>
        <w:t xml:space="preserve"> بزرگ است.</w:t>
      </w:r>
      <w:r w:rsidR="00AD21BE">
        <w:rPr>
          <w:rFonts w:ascii="NoorLotus" w:hAnsi="NoorLotus" w:hint="cs"/>
          <w:rtl/>
        </w:rPr>
        <w:t xml:space="preserve"> </w:t>
      </w:r>
      <w:r w:rsidR="00C85A74">
        <w:rPr>
          <w:rFonts w:ascii="NoorLotus" w:hAnsi="NoorLotus" w:hint="cs"/>
          <w:rtl/>
        </w:rPr>
        <w:t xml:space="preserve">بنابراین فرمایش مرحوم شیخ به اطلاق درست نیست ولی حل آن به اینست که بسیاری از این مضار دنیوی که معلوم و حتی محتمل آن لولا عوارض و عناوین، واجب الدفع است ولی </w:t>
      </w:r>
      <w:r w:rsidR="00AD21BE">
        <w:rPr>
          <w:rFonts w:ascii="NoorLotus" w:hAnsi="NoorLotus" w:hint="cs"/>
          <w:rtl/>
        </w:rPr>
        <w:t>غالبا</w:t>
      </w:r>
      <w:r w:rsidR="00C85A74">
        <w:rPr>
          <w:rFonts w:ascii="NoorLotus" w:hAnsi="NoorLotus" w:hint="cs"/>
          <w:rtl/>
        </w:rPr>
        <w:t xml:space="preserve"> در زندگی دنیایی ما مزاحم </w:t>
      </w:r>
      <w:r w:rsidR="00D65A55">
        <w:rPr>
          <w:rFonts w:ascii="NoorLotus" w:hAnsi="NoorLotus" w:hint="cs"/>
          <w:rtl/>
        </w:rPr>
        <w:t>می‌شود</w:t>
      </w:r>
      <w:r w:rsidR="00C85A74">
        <w:rPr>
          <w:rFonts w:ascii="NoorLotus" w:hAnsi="NoorLotus" w:hint="cs"/>
          <w:rtl/>
        </w:rPr>
        <w:t xml:space="preserve"> با اموری که باید آنها را رعایت کنیم</w:t>
      </w:r>
      <w:r w:rsidR="00AD21BE">
        <w:rPr>
          <w:rFonts w:ascii="NoorLotus" w:hAnsi="NoorLotus" w:hint="cs"/>
          <w:rtl/>
        </w:rPr>
        <w:t>،</w:t>
      </w:r>
      <w:r w:rsidR="00C85A74">
        <w:rPr>
          <w:rFonts w:ascii="NoorLotus" w:hAnsi="NoorLotus" w:hint="cs"/>
          <w:rtl/>
        </w:rPr>
        <w:t xml:space="preserve"> </w:t>
      </w:r>
      <w:r w:rsidR="00A230D0">
        <w:rPr>
          <w:rFonts w:ascii="NoorLotus" w:hAnsi="NoorLotus" w:hint="cs"/>
          <w:rtl/>
        </w:rPr>
        <w:t xml:space="preserve">لذا مقدم </w:t>
      </w:r>
      <w:r w:rsidR="00D65A55">
        <w:rPr>
          <w:rFonts w:ascii="NoorLotus" w:hAnsi="NoorLotus" w:hint="cs"/>
          <w:rtl/>
        </w:rPr>
        <w:t>می‌شود</w:t>
      </w:r>
      <w:r w:rsidR="00A230D0">
        <w:rPr>
          <w:rFonts w:ascii="NoorLotus" w:hAnsi="NoorLotus" w:hint="cs"/>
          <w:rtl/>
        </w:rPr>
        <w:t xml:space="preserve">. </w:t>
      </w:r>
    </w:p>
    <w:p w14:paraId="7D3F0873" w14:textId="77777777" w:rsidR="00A230D0" w:rsidRPr="00EF0981" w:rsidRDefault="00000000" w:rsidP="00EF0981">
      <w:pPr>
        <w:rPr>
          <w:rFonts w:ascii="Arial" w:eastAsia="Arial" w:hAnsi="Arial" w:cs="Arial"/>
          <w:rtl/>
        </w:rPr>
      </w:pPr>
      <w:r w:rsidRPr="00AD21BE">
        <w:rPr>
          <w:rFonts w:ascii="NoorLotus" w:hAnsi="NoorLotus" w:hint="cs"/>
          <w:color w:val="FF0000"/>
          <w:rtl/>
        </w:rPr>
        <w:t>سوال</w:t>
      </w:r>
      <w:r w:rsidR="00EF0981">
        <w:rPr>
          <w:rFonts w:ascii="NoorLotus" w:hAnsi="NoorLotus" w:hint="cs"/>
          <w:rtl/>
        </w:rPr>
        <w:t>: شیخ همین کلیت را از بین می</w:t>
      </w:r>
      <w:r w:rsidR="00EF0981">
        <w:rPr>
          <w:rFonts w:ascii="NoorLotus" w:hAnsi="NoorLotus" w:hint="eastAsia"/>
          <w:rtl/>
        </w:rPr>
        <w:t>‌</w:t>
      </w:r>
      <w:r w:rsidR="00EF0981">
        <w:rPr>
          <w:rFonts w:ascii="NoorLotus" w:hAnsi="NoorLotus" w:hint="cs"/>
          <w:rtl/>
        </w:rPr>
        <w:t xml:space="preserve">برد که همه جا لازم نیست. </w:t>
      </w:r>
    </w:p>
    <w:p w14:paraId="76341E35" w14:textId="77777777" w:rsidR="00A230D0" w:rsidRDefault="00000000" w:rsidP="006B715B">
      <w:pPr>
        <w:rPr>
          <w:rFonts w:ascii="NoorLotus" w:hAnsi="NoorLotus"/>
          <w:rtl/>
        </w:rPr>
      </w:pPr>
      <w:r w:rsidRPr="00AD21BE">
        <w:rPr>
          <w:rFonts w:ascii="NoorLotus" w:hAnsi="NoorLotus" w:hint="cs"/>
          <w:color w:val="FF0000"/>
          <w:rtl/>
        </w:rPr>
        <w:t>پاسخ</w:t>
      </w:r>
      <w:r>
        <w:rPr>
          <w:rFonts w:ascii="NoorLotus" w:hAnsi="NoorLotus" w:hint="cs"/>
          <w:rtl/>
        </w:rPr>
        <w:t>:</w:t>
      </w:r>
      <w:r w:rsidR="00862BBC">
        <w:rPr>
          <w:rFonts w:ascii="NoorLotus" w:hAnsi="NoorLotus" w:hint="cs"/>
          <w:rtl/>
        </w:rPr>
        <w:t xml:space="preserve"> ایشان کلا منتفی </w:t>
      </w:r>
      <w:r w:rsidR="00D65A55">
        <w:rPr>
          <w:rFonts w:ascii="NoorLotus" w:hAnsi="NoorLotus" w:hint="cs"/>
          <w:rtl/>
        </w:rPr>
        <w:t>می‌کند</w:t>
      </w:r>
      <w:r w:rsidR="00862BBC">
        <w:rPr>
          <w:rFonts w:ascii="NoorLotus" w:hAnsi="NoorLotus" w:hint="cs"/>
          <w:rtl/>
        </w:rPr>
        <w:t xml:space="preserve">. عبارت ایشان </w:t>
      </w:r>
      <w:r w:rsidR="006B715B">
        <w:rPr>
          <w:rFonts w:ascii="NoorLotus" w:hAnsi="NoorLotus" w:hint="cs"/>
          <w:rtl/>
        </w:rPr>
        <w:t>اینست</w:t>
      </w:r>
      <w:r w:rsidR="00862BBC">
        <w:rPr>
          <w:rFonts w:ascii="NoorLotus" w:hAnsi="NoorLotus" w:hint="cs"/>
          <w:rtl/>
        </w:rPr>
        <w:t xml:space="preserve">: </w:t>
      </w:r>
    </w:p>
    <w:p w14:paraId="4877CFF7" w14:textId="77777777" w:rsidR="00CD5CB3" w:rsidRDefault="00000000" w:rsidP="00CD5CB3">
      <w:pPr>
        <w:pStyle w:val="10"/>
        <w:rPr>
          <w:rtl/>
        </w:rPr>
      </w:pPr>
      <w:r w:rsidRPr="006B715B">
        <w:rPr>
          <w:rFonts w:hint="cs"/>
          <w:rtl/>
        </w:rPr>
        <w:t>و إن‏ اريد غيره‏ ممّا لا يدخل‏ في‏ عنوان‏ المؤاخذة من اللوازم المترتّبة مع الجهل أيضا، فوجوب دفعها غير لازم عقلا</w:t>
      </w:r>
      <w:r>
        <w:rPr>
          <w:rStyle w:val="FootnoteReference"/>
          <w:rtl/>
        </w:rPr>
        <w:footnoteReference w:id="10"/>
      </w:r>
    </w:p>
    <w:p w14:paraId="3772022F" w14:textId="77777777" w:rsidR="00633A6C" w:rsidRPr="00CD5CB3" w:rsidRDefault="00000000" w:rsidP="00CD5CB3">
      <w:pPr>
        <w:rPr>
          <w:rtl/>
        </w:rPr>
      </w:pPr>
      <w:r>
        <w:rPr>
          <w:rFonts w:hint="cs"/>
          <w:rtl/>
        </w:rPr>
        <w:t xml:space="preserve"> به اطلاق می</w:t>
      </w:r>
      <w:r>
        <w:rPr>
          <w:rFonts w:hint="eastAsia"/>
          <w:rtl/>
        </w:rPr>
        <w:t>‌</w:t>
      </w:r>
      <w:r>
        <w:rPr>
          <w:rFonts w:hint="cs"/>
          <w:rtl/>
        </w:rPr>
        <w:t>گوید. اشکال ما به این اطلاق ایشان است. اطلاق درست نیست. منتها حل آن در زندگی عادی ما به تزاحمات است. بنده به ذهنم می</w:t>
      </w:r>
      <w:r>
        <w:rPr>
          <w:rFonts w:hint="eastAsia"/>
          <w:rtl/>
        </w:rPr>
        <w:t>‌</w:t>
      </w:r>
      <w:r>
        <w:rPr>
          <w:rFonts w:hint="cs"/>
          <w:rtl/>
        </w:rPr>
        <w:t xml:space="preserve">آید و یقین ندارم که در بحث دفع ضرر محتمل خود مرحوم شیخ در تقریرات مطارح وقتی دفع ضرر را بحث </w:t>
      </w:r>
      <w:r w:rsidR="00D65A55">
        <w:rPr>
          <w:rFonts w:hint="cs"/>
          <w:rtl/>
        </w:rPr>
        <w:t>می‌کند</w:t>
      </w:r>
      <w:r>
        <w:rPr>
          <w:rFonts w:hint="cs"/>
          <w:rtl/>
        </w:rPr>
        <w:t xml:space="preserve"> به این نکته هم توجه </w:t>
      </w:r>
      <w:r w:rsidR="00D65A55">
        <w:rPr>
          <w:rFonts w:hint="cs"/>
          <w:rtl/>
        </w:rPr>
        <w:t>می‌کند</w:t>
      </w:r>
      <w:r>
        <w:rPr>
          <w:rFonts w:hint="cs"/>
          <w:rtl/>
        </w:rPr>
        <w:t xml:space="preserve"> یعنی به ضررهای مزاحم که با یک عناوین و مصالح و منافعی گاهی تزاحم </w:t>
      </w:r>
      <w:r w:rsidR="00D65A55">
        <w:rPr>
          <w:rFonts w:hint="cs"/>
          <w:rtl/>
        </w:rPr>
        <w:t>می‌کند</w:t>
      </w:r>
      <w:r>
        <w:rPr>
          <w:rFonts w:hint="cs"/>
          <w:rtl/>
        </w:rPr>
        <w:t xml:space="preserve">. به نظر می آید ایشان در آنجا این را  فرموده باشد. به هر حال، این مطلبی واقعی است. البته در نتیجه بحث ما اثری ندارد. به این دلیل که اصالة الحظر به دو بیان رفع </w:t>
      </w:r>
      <w:r w:rsidR="00D65A55">
        <w:rPr>
          <w:rFonts w:hint="cs"/>
          <w:rtl/>
        </w:rPr>
        <w:t>می‌شود</w:t>
      </w:r>
      <w:r>
        <w:rPr>
          <w:rFonts w:hint="cs"/>
          <w:rtl/>
        </w:rPr>
        <w:t>. این وجوب</w:t>
      </w:r>
      <w:r>
        <w:rPr>
          <w:rFonts w:hint="eastAsia"/>
          <w:rtl/>
        </w:rPr>
        <w:t>‌</w:t>
      </w:r>
      <w:r>
        <w:rPr>
          <w:rFonts w:hint="cs"/>
          <w:rtl/>
        </w:rPr>
        <w:t>های عقلی با توجه به مزاحماتی که دارد، از جمله رعایت فسحه و آزادی برای انسان، [رفع می</w:t>
      </w:r>
      <w:r>
        <w:rPr>
          <w:rFonts w:hint="eastAsia"/>
          <w:rtl/>
        </w:rPr>
        <w:t>‌</w:t>
      </w:r>
      <w:r>
        <w:rPr>
          <w:rFonts w:hint="cs"/>
          <w:rtl/>
        </w:rPr>
        <w:t>شود]. اینکه بگوییم انسان دائما احتیاط کند چه کسی گفته است خوب است؟ در بحث حسن احتیاط می</w:t>
      </w:r>
      <w:r>
        <w:rPr>
          <w:rFonts w:hint="eastAsia"/>
          <w:rtl/>
        </w:rPr>
        <w:t>‌</w:t>
      </w:r>
      <w:r>
        <w:rPr>
          <w:rFonts w:hint="cs"/>
          <w:rtl/>
        </w:rPr>
        <w:t>آید که ما در اطلاق این حرف مثل برخی از بزرگان که در مانند حرج گفته</w:t>
      </w:r>
      <w:r>
        <w:rPr>
          <w:rFonts w:hint="eastAsia"/>
          <w:rtl/>
        </w:rPr>
        <w:t>‌</w:t>
      </w:r>
      <w:r>
        <w:rPr>
          <w:rFonts w:hint="cs"/>
          <w:rtl/>
        </w:rPr>
        <w:t>اند، به اقوای از آن قائلیم که این احتیاط</w:t>
      </w:r>
      <w:r>
        <w:rPr>
          <w:rFonts w:hint="eastAsia"/>
          <w:rtl/>
        </w:rPr>
        <w:t>‌</w:t>
      </w:r>
      <w:r>
        <w:rPr>
          <w:rFonts w:hint="cs"/>
          <w:rtl/>
        </w:rPr>
        <w:t xml:space="preserve">ها گاهی خودش خلاف احتیاط است، زیرا آزادی انسان سلب </w:t>
      </w:r>
      <w:r w:rsidR="00D65A55">
        <w:rPr>
          <w:rFonts w:hint="cs"/>
          <w:rtl/>
        </w:rPr>
        <w:t>می‌شود</w:t>
      </w:r>
      <w:r>
        <w:rPr>
          <w:rFonts w:hint="cs"/>
          <w:rtl/>
        </w:rPr>
        <w:t xml:space="preserve"> و چه کسی گفته است سلب آزادی انسان در حرکات و سکناتش مصلحت دارد؟ خود آزاد بودن انسان ممکن است مصلحت اوفایی داشته باشد.</w:t>
      </w:r>
    </w:p>
    <w:p w14:paraId="2BCA9B8B" w14:textId="77777777" w:rsidR="00862BBC" w:rsidRDefault="00000000" w:rsidP="00633A6C">
      <w:pPr>
        <w:rPr>
          <w:rFonts w:ascii="NoorLotus" w:hAnsi="NoorLotus"/>
          <w:rtl/>
        </w:rPr>
      </w:pPr>
      <w:r>
        <w:rPr>
          <w:rFonts w:ascii="NoorLotus" w:hAnsi="NoorLotus" w:hint="cs"/>
          <w:rtl/>
        </w:rPr>
        <w:t xml:space="preserve"> مقصود اینست که دفع ضرر محتمل دنیوی را یا مثل مرحوم شیخ و عده ای انکار </w:t>
      </w:r>
      <w:r w:rsidR="00D65A55">
        <w:rPr>
          <w:rFonts w:ascii="NoorLotus" w:hAnsi="NoorLotus" w:hint="cs"/>
          <w:rtl/>
        </w:rPr>
        <w:t>می‌کنیم</w:t>
      </w:r>
      <w:r>
        <w:rPr>
          <w:rFonts w:ascii="NoorLotus" w:hAnsi="NoorLotus" w:hint="cs"/>
          <w:rtl/>
        </w:rPr>
        <w:t xml:space="preserve"> کلا و یا </w:t>
      </w:r>
      <w:r w:rsidR="00633A6C">
        <w:rPr>
          <w:rFonts w:ascii="NoorLotus" w:hAnsi="NoorLotus" w:hint="cs"/>
          <w:rtl/>
        </w:rPr>
        <w:t>اینکه در مهام از امور انکار نمی</w:t>
      </w:r>
      <w:r w:rsidR="00633A6C">
        <w:rPr>
          <w:rFonts w:ascii="NoorLotus" w:hAnsi="NoorLotus" w:hint="eastAsia"/>
          <w:rtl/>
        </w:rPr>
        <w:t>‌</w:t>
      </w:r>
      <w:r w:rsidR="00633A6C">
        <w:rPr>
          <w:rFonts w:ascii="NoorLotus" w:hAnsi="NoorLotus" w:hint="cs"/>
          <w:rtl/>
        </w:rPr>
        <w:t>کنیم،</w:t>
      </w:r>
      <w:r>
        <w:rPr>
          <w:rFonts w:ascii="NoorLotus" w:hAnsi="NoorLotus" w:hint="cs"/>
          <w:rtl/>
        </w:rPr>
        <w:t xml:space="preserve"> ولی میگوییم مصداق ندارد. چه کسی گفته است که در هر موردی شک کنیم باید دفع ضرر کنیم با </w:t>
      </w:r>
      <w:r>
        <w:rPr>
          <w:rFonts w:ascii="NoorLotus" w:hAnsi="NoorLotus" w:hint="cs"/>
          <w:rtl/>
        </w:rPr>
        <w:lastRenderedPageBreak/>
        <w:t>وجود اینکه مزاحم است با آزادی انسان و فسحه انسان و خود این</w:t>
      </w:r>
      <w:r w:rsidR="00633A6C">
        <w:rPr>
          <w:rFonts w:ascii="NoorLotus" w:hAnsi="NoorLotus" w:hint="eastAsia"/>
          <w:rtl/>
        </w:rPr>
        <w:t>‌</w:t>
      </w:r>
      <w:r>
        <w:rPr>
          <w:rFonts w:ascii="NoorLotus" w:hAnsi="NoorLotus" w:hint="cs"/>
          <w:rtl/>
        </w:rPr>
        <w:t>ها پر از ملاک است</w:t>
      </w:r>
      <w:r w:rsidR="00633A6C">
        <w:rPr>
          <w:rFonts w:ascii="NoorLotus" w:hAnsi="NoorLotus" w:hint="cs"/>
          <w:rtl/>
        </w:rPr>
        <w:t>،</w:t>
      </w:r>
      <w:r>
        <w:rPr>
          <w:rFonts w:ascii="NoorLotus" w:hAnsi="NoorLotus" w:hint="cs"/>
          <w:rtl/>
        </w:rPr>
        <w:t xml:space="preserve"> همانطور که در بحث حق الطاعه به تفصیل عرض کردیم. </w:t>
      </w:r>
    </w:p>
    <w:p w14:paraId="16BDEE81" w14:textId="77777777" w:rsidR="00862BBC" w:rsidRDefault="00000000" w:rsidP="00633A6C">
      <w:pPr>
        <w:rPr>
          <w:rFonts w:ascii="NoorLotus" w:hAnsi="NoorLotus"/>
          <w:rtl/>
        </w:rPr>
      </w:pPr>
      <w:r>
        <w:rPr>
          <w:rFonts w:ascii="NoorLotus" w:hAnsi="NoorLotus" w:hint="cs"/>
          <w:rtl/>
        </w:rPr>
        <w:t xml:space="preserve">این تمام </w:t>
      </w:r>
      <w:r w:rsidR="00633A6C">
        <w:rPr>
          <w:rFonts w:ascii="NoorLotus" w:hAnsi="NoorLotus" w:hint="cs"/>
          <w:rtl/>
        </w:rPr>
        <w:t>الکلام</w:t>
      </w:r>
      <w:r>
        <w:rPr>
          <w:rFonts w:ascii="NoorLotus" w:hAnsi="NoorLotus" w:hint="cs"/>
          <w:rtl/>
        </w:rPr>
        <w:t xml:space="preserve"> در این بحث. فردا اشاره به فرمایش مرحوم آخوند </w:t>
      </w:r>
      <w:r w:rsidR="00D65A55">
        <w:rPr>
          <w:rFonts w:ascii="NoorLotus" w:hAnsi="NoorLotus" w:hint="cs"/>
          <w:rtl/>
        </w:rPr>
        <w:t>می‌کنیم</w:t>
      </w:r>
      <w:r>
        <w:rPr>
          <w:rFonts w:ascii="NoorLotus" w:hAnsi="NoorLotus" w:hint="cs"/>
          <w:rtl/>
        </w:rPr>
        <w:t xml:space="preserve"> و از این بحث خارج می</w:t>
      </w:r>
      <w:r w:rsidR="00633A6C">
        <w:rPr>
          <w:rFonts w:ascii="NoorLotus" w:hAnsi="NoorLotus" w:hint="eastAsia"/>
          <w:rtl/>
        </w:rPr>
        <w:t>‌</w:t>
      </w:r>
      <w:r>
        <w:rPr>
          <w:rFonts w:ascii="NoorLotus" w:hAnsi="NoorLotus" w:hint="cs"/>
          <w:rtl/>
        </w:rPr>
        <w:t>شویم و بحث مهم عبارت است از دلیل عقلی بر احتیاط که بر اساس علم اجمالی به محرمات است و بحث</w:t>
      </w:r>
      <w:r w:rsidR="00633A6C">
        <w:rPr>
          <w:rFonts w:ascii="NoorLotus" w:hAnsi="NoorLotus" w:hint="cs"/>
          <w:rtl/>
        </w:rPr>
        <w:t xml:space="preserve"> انحلال که بحث دشواری است و کمر</w:t>
      </w:r>
      <w:r>
        <w:rPr>
          <w:rFonts w:ascii="NoorLotus" w:hAnsi="NoorLotus" w:hint="cs"/>
          <w:rtl/>
        </w:rPr>
        <w:t>بند</w:t>
      </w:r>
      <w:r w:rsidR="00633A6C">
        <w:rPr>
          <w:rFonts w:ascii="NoorLotus" w:hAnsi="NoorLotus" w:hint="cs"/>
          <w:rtl/>
        </w:rPr>
        <w:t>ها را محکم ببن</w:t>
      </w:r>
      <w:r>
        <w:rPr>
          <w:rFonts w:ascii="NoorLotus" w:hAnsi="NoorLotus" w:hint="cs"/>
          <w:rtl/>
        </w:rPr>
        <w:t>د</w:t>
      </w:r>
      <w:r w:rsidR="00633A6C">
        <w:rPr>
          <w:rFonts w:ascii="NoorLotus" w:hAnsi="NoorLotus" w:hint="cs"/>
          <w:rtl/>
        </w:rPr>
        <w:t>ید</w:t>
      </w:r>
      <w:r>
        <w:rPr>
          <w:rFonts w:ascii="NoorLotus" w:hAnsi="NoorLotus" w:hint="cs"/>
          <w:rtl/>
        </w:rPr>
        <w:t xml:space="preserve"> برای آن بحث ان شاء الله. </w:t>
      </w:r>
    </w:p>
    <w:p w14:paraId="0F737786" w14:textId="77777777" w:rsidR="00862BBC" w:rsidRDefault="00000000" w:rsidP="00862BBC">
      <w:pPr>
        <w:rPr>
          <w:rFonts w:ascii="NoorLotus" w:hAnsi="NoorLotus"/>
          <w:rtl/>
        </w:rPr>
      </w:pPr>
      <w:r>
        <w:rPr>
          <w:rFonts w:ascii="NoorLotus" w:hAnsi="NoorLotus" w:hint="cs"/>
          <w:rtl/>
        </w:rPr>
        <w:t>الحمد لله رب العالمین</w:t>
      </w:r>
    </w:p>
    <w:p w14:paraId="5BBD0D0B" w14:textId="77777777" w:rsidR="00B330BB" w:rsidRDefault="00B330BB" w:rsidP="00B330BB">
      <w:pPr>
        <w:rPr>
          <w:rFonts w:ascii="NoorLotus" w:hAnsi="NoorLotus"/>
          <w:rtl/>
        </w:rPr>
      </w:pPr>
    </w:p>
    <w:p w14:paraId="7EAA5621" w14:textId="77777777" w:rsidR="00B330BB" w:rsidRPr="00B330BB" w:rsidRDefault="00B330BB" w:rsidP="00B330BB">
      <w:pPr>
        <w:rPr>
          <w:rFonts w:ascii="Arial" w:eastAsia="Arial" w:hAnsi="Arial" w:cs="Arial"/>
        </w:rPr>
        <w:sectPr w:rsidR="00B330BB" w:rsidRPr="00B330BB" w:rsidSect="0010049B">
          <w:headerReference w:type="default" r:id="rId8"/>
          <w:footerReference w:type="default" r:id="rId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7B728D8" w14:textId="77777777" w:rsidR="00FB7F6F" w:rsidRDefault="00000000" w:rsidP="00236BE3">
      <w:pPr>
        <w:jc w:val="center"/>
        <w:rPr>
          <w:rtl/>
        </w:rPr>
      </w:pPr>
      <w:r>
        <w:rPr>
          <w:rFonts w:hint="cs"/>
          <w:rtl/>
        </w:rPr>
        <w:lastRenderedPageBreak/>
        <w:t>بسم الله الرحمن الرحیم</w:t>
      </w:r>
    </w:p>
    <w:sdt>
      <w:sdtPr>
        <w:rPr>
          <w:rFonts w:ascii="Calibri" w:eastAsia="Calibri" w:hAnsi="Calibri" w:cs="NoorLotus"/>
          <w:bCs w:val="0"/>
          <w:color w:val="auto"/>
          <w:sz w:val="22"/>
          <w:szCs w:val="28"/>
          <w:shd w:val="clear" w:color="auto" w:fill="auto"/>
          <w:rtl/>
          <w:lang w:bidi="fa-IR"/>
        </w:rPr>
        <w:id w:val="31543014"/>
        <w:docPartObj>
          <w:docPartGallery w:val="Table of Contents"/>
          <w:docPartUnique/>
        </w:docPartObj>
      </w:sdtPr>
      <w:sdtEndPr>
        <w:rPr>
          <w:b/>
          <w:noProof/>
        </w:rPr>
      </w:sdtEndPr>
      <w:sdtContent>
        <w:p w14:paraId="78A6E638" w14:textId="77777777" w:rsidR="00B44970" w:rsidRDefault="00000000" w:rsidP="00B44970">
          <w:pPr>
            <w:pStyle w:val="TOCHeading"/>
            <w:bidi/>
          </w:pPr>
          <w:r>
            <w:rPr>
              <w:rFonts w:hint="cs"/>
              <w:rtl/>
            </w:rPr>
            <w:t>فهرست</w:t>
          </w:r>
        </w:p>
        <w:p w14:paraId="35DAE6EF" w14:textId="50139C2E" w:rsidR="00B44970" w:rsidRDefault="00000000">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46633167" w:history="1">
            <w:r w:rsidRPr="00CE062A">
              <w:rPr>
                <w:rStyle w:val="Hyperlink"/>
                <w:rFonts w:hint="eastAsia"/>
                <w:noProof/>
                <w:rtl/>
              </w:rPr>
              <w:t>خلاصه</w:t>
            </w:r>
            <w:r w:rsidRPr="00CE062A">
              <w:rPr>
                <w:rStyle w:val="Hyperlink"/>
                <w:noProof/>
                <w:rtl/>
              </w:rPr>
              <w:t xml:space="preserve"> </w:t>
            </w:r>
            <w:r w:rsidRPr="00CE062A">
              <w:rPr>
                <w:rStyle w:val="Hyperlink"/>
                <w:rFonts w:hint="eastAsia"/>
                <w:noProof/>
                <w:rtl/>
              </w:rPr>
              <w:t>بحث</w:t>
            </w:r>
            <w:r w:rsidRPr="00CE062A">
              <w:rPr>
                <w:rStyle w:val="Hyperlink"/>
                <w:noProof/>
                <w:rtl/>
              </w:rPr>
              <w:t xml:space="preserve"> </w:t>
            </w:r>
            <w:r w:rsidRPr="00CE062A">
              <w:rPr>
                <w:rStyle w:val="Hyperlink"/>
                <w:rFonts w:hint="eastAsia"/>
                <w:noProof/>
                <w:rtl/>
              </w:rPr>
              <w:t>گذشته</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Toc146633167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29DA2A94" w14:textId="2012F25E" w:rsidR="00B44970" w:rsidRDefault="00000000">
          <w:pPr>
            <w:pStyle w:val="TOC1"/>
            <w:rPr>
              <w:rFonts w:asciiTheme="minorHAnsi" w:eastAsiaTheme="minorEastAsia" w:hAnsiTheme="minorHAnsi" w:cstheme="minorBidi"/>
              <w:noProof/>
              <w:color w:val="auto"/>
              <w:szCs w:val="22"/>
              <w:rtl/>
              <w:lang w:bidi="ar-SA"/>
            </w:rPr>
          </w:pPr>
          <w:hyperlink w:anchor="_Toc146633168" w:history="1">
            <w:r w:rsidRPr="00CE062A">
              <w:rPr>
                <w:rStyle w:val="Hyperlink"/>
                <w:rFonts w:hint="eastAsia"/>
                <w:noProof/>
                <w:rtl/>
              </w:rPr>
              <w:t>سه</w:t>
            </w:r>
            <w:r w:rsidRPr="00CE062A">
              <w:rPr>
                <w:rStyle w:val="Hyperlink"/>
                <w:noProof/>
                <w:rtl/>
              </w:rPr>
              <w:t xml:space="preserve"> </w:t>
            </w:r>
            <w:r w:rsidRPr="00CE062A">
              <w:rPr>
                <w:rStyle w:val="Hyperlink"/>
                <w:rFonts w:hint="eastAsia"/>
                <w:noProof/>
                <w:rtl/>
              </w:rPr>
              <w:t>پاسخ</w:t>
            </w:r>
            <w:r w:rsidRPr="00CE062A">
              <w:rPr>
                <w:rStyle w:val="Hyperlink"/>
                <w:noProof/>
                <w:rtl/>
              </w:rPr>
              <w:t xml:space="preserve"> </w:t>
            </w:r>
            <w:r w:rsidRPr="00CE062A">
              <w:rPr>
                <w:rStyle w:val="Hyperlink"/>
                <w:rFonts w:hint="eastAsia"/>
                <w:noProof/>
                <w:rtl/>
              </w:rPr>
              <w:t>مرحوم</w:t>
            </w:r>
            <w:r w:rsidRPr="00CE062A">
              <w:rPr>
                <w:rStyle w:val="Hyperlink"/>
                <w:noProof/>
                <w:rtl/>
              </w:rPr>
              <w:t xml:space="preserve"> </w:t>
            </w:r>
            <w:r w:rsidRPr="00CE062A">
              <w:rPr>
                <w:rStyle w:val="Hyperlink"/>
                <w:rFonts w:hint="eastAsia"/>
                <w:noProof/>
                <w:rtl/>
              </w:rPr>
              <w:t>آخوند</w:t>
            </w:r>
            <w:r w:rsidRPr="00CE062A">
              <w:rPr>
                <w:rStyle w:val="Hyperlink"/>
                <w:noProof/>
                <w:rtl/>
              </w:rPr>
              <w:t xml:space="preserve"> </w:t>
            </w:r>
            <w:r w:rsidRPr="00CE062A">
              <w:rPr>
                <w:rStyle w:val="Hyperlink"/>
                <w:rFonts w:hint="eastAsia"/>
                <w:noProof/>
                <w:rtl/>
              </w:rPr>
              <w:t>به</w:t>
            </w:r>
            <w:r w:rsidRPr="00CE062A">
              <w:rPr>
                <w:rStyle w:val="Hyperlink"/>
                <w:noProof/>
                <w:rtl/>
              </w:rPr>
              <w:t xml:space="preserve"> </w:t>
            </w:r>
            <w:r w:rsidRPr="00CE062A">
              <w:rPr>
                <w:rStyle w:val="Hyperlink"/>
                <w:rFonts w:hint="eastAsia"/>
                <w:noProof/>
                <w:rtl/>
              </w:rPr>
              <w:t>دل</w:t>
            </w:r>
            <w:r w:rsidRPr="00CE062A">
              <w:rPr>
                <w:rStyle w:val="Hyperlink"/>
                <w:rFonts w:hint="cs"/>
                <w:noProof/>
                <w:rtl/>
              </w:rPr>
              <w:t>ی</w:t>
            </w:r>
            <w:r w:rsidRPr="00CE062A">
              <w:rPr>
                <w:rStyle w:val="Hyperlink"/>
                <w:rFonts w:hint="eastAsia"/>
                <w:noProof/>
                <w:rtl/>
              </w:rPr>
              <w:t>ل</w:t>
            </w:r>
            <w:r w:rsidRPr="00CE062A">
              <w:rPr>
                <w:rStyle w:val="Hyperlink"/>
                <w:noProof/>
                <w:rtl/>
              </w:rPr>
              <w:t xml:space="preserve"> </w:t>
            </w:r>
            <w:r w:rsidRPr="00CE062A">
              <w:rPr>
                <w:rStyle w:val="Hyperlink"/>
                <w:rFonts w:hint="eastAsia"/>
                <w:noProof/>
                <w:rtl/>
              </w:rPr>
              <w:t>حظر</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Toc146633168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31A03BBE" w14:textId="29031E7F" w:rsidR="00B4497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633169" w:history="1">
            <w:r w:rsidRPr="00CE062A">
              <w:rPr>
                <w:rStyle w:val="Hyperlink"/>
                <w:rFonts w:hint="eastAsia"/>
                <w:noProof/>
                <w:rtl/>
              </w:rPr>
              <w:t>پاسخ</w:t>
            </w:r>
            <w:r w:rsidRPr="00CE062A">
              <w:rPr>
                <w:rStyle w:val="Hyperlink"/>
                <w:noProof/>
                <w:rtl/>
              </w:rPr>
              <w:t xml:space="preserve"> </w:t>
            </w:r>
            <w:r w:rsidRPr="00CE062A">
              <w:rPr>
                <w:rStyle w:val="Hyperlink"/>
                <w:rFonts w:hint="eastAsia"/>
                <w:noProof/>
                <w:rtl/>
              </w:rPr>
              <w:t>اول</w:t>
            </w:r>
            <w:r w:rsidRPr="00CE062A">
              <w:rPr>
                <w:rStyle w:val="Hyperlink"/>
                <w:noProof/>
                <w:rtl/>
              </w:rPr>
              <w:t xml:space="preserve"> </w:t>
            </w:r>
            <w:r w:rsidRPr="00CE062A">
              <w:rPr>
                <w:rStyle w:val="Hyperlink"/>
                <w:rFonts w:hint="eastAsia"/>
                <w:noProof/>
                <w:rtl/>
              </w:rPr>
              <w:t>مرحوم</w:t>
            </w:r>
            <w:r w:rsidRPr="00CE062A">
              <w:rPr>
                <w:rStyle w:val="Hyperlink"/>
                <w:noProof/>
                <w:rtl/>
              </w:rPr>
              <w:t xml:space="preserve"> </w:t>
            </w:r>
            <w:r w:rsidRPr="00CE062A">
              <w:rPr>
                <w:rStyle w:val="Hyperlink"/>
                <w:rFonts w:hint="eastAsia"/>
                <w:noProof/>
                <w:rtl/>
              </w:rPr>
              <w:t>آخوند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Toc146633169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B20C8E7" w14:textId="0EBAED90" w:rsidR="00B4497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633170" w:history="1">
            <w:r w:rsidRPr="00CE062A">
              <w:rPr>
                <w:rStyle w:val="Hyperlink"/>
                <w:rFonts w:hint="eastAsia"/>
                <w:noProof/>
                <w:rtl/>
              </w:rPr>
              <w:t>بررس</w:t>
            </w:r>
            <w:r w:rsidRPr="00CE062A">
              <w:rPr>
                <w:rStyle w:val="Hyperlink"/>
                <w:rFonts w:hint="cs"/>
                <w:noProof/>
                <w:rtl/>
              </w:rPr>
              <w:t>ی</w:t>
            </w:r>
            <w:r w:rsidRPr="00CE062A">
              <w:rPr>
                <w:rStyle w:val="Hyperlink"/>
                <w:noProof/>
                <w:rtl/>
              </w:rPr>
              <w:t xml:space="preserve"> </w:t>
            </w:r>
            <w:r w:rsidRPr="00CE062A">
              <w:rPr>
                <w:rStyle w:val="Hyperlink"/>
                <w:rFonts w:hint="eastAsia"/>
                <w:noProof/>
                <w:rtl/>
              </w:rPr>
              <w:t>پاسخ</w:t>
            </w:r>
            <w:r w:rsidRPr="00CE062A">
              <w:rPr>
                <w:rStyle w:val="Hyperlink"/>
                <w:noProof/>
                <w:rtl/>
              </w:rPr>
              <w:t xml:space="preserve"> </w:t>
            </w:r>
            <w:r w:rsidRPr="00CE062A">
              <w:rPr>
                <w:rStyle w:val="Hyperlink"/>
                <w:rFonts w:hint="eastAsia"/>
                <w:noProof/>
                <w:rtl/>
              </w:rPr>
              <w:t>اول</w:t>
            </w:r>
            <w:r w:rsidRPr="00CE062A">
              <w:rPr>
                <w:rStyle w:val="Hyperlink"/>
                <w:noProof/>
                <w:rtl/>
              </w:rPr>
              <w:t xml:space="preserve"> </w:t>
            </w:r>
            <w:r w:rsidRPr="00CE062A">
              <w:rPr>
                <w:rStyle w:val="Hyperlink"/>
                <w:rFonts w:hint="eastAsia"/>
                <w:noProof/>
                <w:rtl/>
              </w:rPr>
              <w:t>مرحوم</w:t>
            </w:r>
            <w:r w:rsidRPr="00CE062A">
              <w:rPr>
                <w:rStyle w:val="Hyperlink"/>
                <w:noProof/>
                <w:rtl/>
              </w:rPr>
              <w:t xml:space="preserve"> </w:t>
            </w:r>
            <w:r w:rsidRPr="00CE062A">
              <w:rPr>
                <w:rStyle w:val="Hyperlink"/>
                <w:rFonts w:hint="eastAsia"/>
                <w:noProof/>
                <w:rtl/>
              </w:rPr>
              <w:t>آخوند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Toc146633170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3C840CC" w14:textId="732DA84F" w:rsidR="00B4497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633171" w:history="1">
            <w:r w:rsidRPr="00CE062A">
              <w:rPr>
                <w:rStyle w:val="Hyperlink"/>
                <w:rFonts w:hint="eastAsia"/>
                <w:noProof/>
                <w:rtl/>
              </w:rPr>
              <w:t>پاسخ</w:t>
            </w:r>
            <w:r w:rsidRPr="00CE062A">
              <w:rPr>
                <w:rStyle w:val="Hyperlink"/>
                <w:noProof/>
                <w:rtl/>
              </w:rPr>
              <w:t xml:space="preserve"> </w:t>
            </w:r>
            <w:r w:rsidRPr="00CE062A">
              <w:rPr>
                <w:rStyle w:val="Hyperlink"/>
                <w:rFonts w:hint="eastAsia"/>
                <w:noProof/>
                <w:rtl/>
              </w:rPr>
              <w:t>دوم</w:t>
            </w:r>
            <w:r w:rsidRPr="00CE062A">
              <w:rPr>
                <w:rStyle w:val="Hyperlink"/>
                <w:noProof/>
                <w:rtl/>
              </w:rPr>
              <w:t xml:space="preserve"> </w:t>
            </w:r>
            <w:r w:rsidRPr="00CE062A">
              <w:rPr>
                <w:rStyle w:val="Hyperlink"/>
                <w:rFonts w:hint="eastAsia"/>
                <w:noProof/>
                <w:rtl/>
              </w:rPr>
              <w:t>مرحوم</w:t>
            </w:r>
            <w:r w:rsidRPr="00CE062A">
              <w:rPr>
                <w:rStyle w:val="Hyperlink"/>
                <w:noProof/>
                <w:rtl/>
              </w:rPr>
              <w:t xml:space="preserve"> </w:t>
            </w:r>
            <w:r w:rsidRPr="00CE062A">
              <w:rPr>
                <w:rStyle w:val="Hyperlink"/>
                <w:rFonts w:hint="eastAsia"/>
                <w:noProof/>
                <w:rtl/>
              </w:rPr>
              <w:t>آخوند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Toc146633171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146ACE1E" w14:textId="1D5EA6BD" w:rsidR="00B44970" w:rsidRDefault="00000000">
          <w:pPr>
            <w:pStyle w:val="TOC2"/>
            <w:tabs>
              <w:tab w:val="right" w:leader="dot" w:pos="10194"/>
            </w:tabs>
            <w:rPr>
              <w:rFonts w:asciiTheme="minorHAnsi" w:eastAsiaTheme="minorEastAsia" w:hAnsiTheme="minorHAnsi" w:cstheme="minorBidi"/>
              <w:bCs w:val="0"/>
              <w:noProof/>
              <w:color w:val="auto"/>
              <w:szCs w:val="22"/>
              <w:rtl/>
              <w:lang w:bidi="ar-SA"/>
            </w:rPr>
          </w:pPr>
          <w:hyperlink w:anchor="_Toc146633172" w:history="1">
            <w:r w:rsidRPr="00CE062A">
              <w:rPr>
                <w:rStyle w:val="Hyperlink"/>
                <w:rFonts w:hint="eastAsia"/>
                <w:noProof/>
                <w:rtl/>
              </w:rPr>
              <w:t>پاسخ</w:t>
            </w:r>
            <w:r w:rsidRPr="00CE062A">
              <w:rPr>
                <w:rStyle w:val="Hyperlink"/>
                <w:noProof/>
                <w:rtl/>
              </w:rPr>
              <w:t xml:space="preserve"> </w:t>
            </w:r>
            <w:r w:rsidRPr="00CE062A">
              <w:rPr>
                <w:rStyle w:val="Hyperlink"/>
                <w:rFonts w:hint="eastAsia"/>
                <w:noProof/>
                <w:rtl/>
              </w:rPr>
              <w:t>سوم</w:t>
            </w:r>
            <w:r w:rsidRPr="00CE062A">
              <w:rPr>
                <w:rStyle w:val="Hyperlink"/>
                <w:noProof/>
                <w:rtl/>
              </w:rPr>
              <w:t xml:space="preserve"> </w:t>
            </w:r>
            <w:r w:rsidRPr="00CE062A">
              <w:rPr>
                <w:rStyle w:val="Hyperlink"/>
                <w:rFonts w:hint="eastAsia"/>
                <w:noProof/>
                <w:rtl/>
              </w:rPr>
              <w:t>مرحوم</w:t>
            </w:r>
            <w:r w:rsidRPr="00CE062A">
              <w:rPr>
                <w:rStyle w:val="Hyperlink"/>
                <w:noProof/>
                <w:rtl/>
              </w:rPr>
              <w:t xml:space="preserve"> </w:t>
            </w:r>
            <w:r w:rsidRPr="00CE062A">
              <w:rPr>
                <w:rStyle w:val="Hyperlink"/>
                <w:rFonts w:hint="eastAsia"/>
                <w:noProof/>
                <w:rtl/>
              </w:rPr>
              <w:t>آخوند</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Toc146633172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60721FFA" w14:textId="5BBE1D3C" w:rsidR="00B44970" w:rsidRDefault="00000000">
          <w:pPr>
            <w:pStyle w:val="TOC1"/>
            <w:rPr>
              <w:rFonts w:asciiTheme="minorHAnsi" w:eastAsiaTheme="minorEastAsia" w:hAnsiTheme="minorHAnsi" w:cstheme="minorBidi"/>
              <w:noProof/>
              <w:color w:val="auto"/>
              <w:szCs w:val="22"/>
              <w:rtl/>
              <w:lang w:bidi="ar-SA"/>
            </w:rPr>
          </w:pPr>
          <w:hyperlink w:anchor="_Toc146633173" w:history="1">
            <w:r w:rsidRPr="00CE062A">
              <w:rPr>
                <w:rStyle w:val="Hyperlink"/>
                <w:rFonts w:hint="eastAsia"/>
                <w:noProof/>
                <w:rtl/>
              </w:rPr>
              <w:t>اصالة</w:t>
            </w:r>
            <w:r w:rsidRPr="00CE062A">
              <w:rPr>
                <w:rStyle w:val="Hyperlink"/>
                <w:noProof/>
                <w:rtl/>
              </w:rPr>
              <w:t xml:space="preserve"> </w:t>
            </w:r>
            <w:r w:rsidRPr="00CE062A">
              <w:rPr>
                <w:rStyle w:val="Hyperlink"/>
                <w:rFonts w:hint="eastAsia"/>
                <w:noProof/>
                <w:rtl/>
              </w:rPr>
              <w:t>الحظر</w:t>
            </w:r>
            <w:r w:rsidRPr="00CE062A">
              <w:rPr>
                <w:rStyle w:val="Hyperlink"/>
                <w:noProof/>
                <w:rtl/>
              </w:rPr>
              <w:t xml:space="preserve"> </w:t>
            </w:r>
            <w:r w:rsidRPr="00CE062A">
              <w:rPr>
                <w:rStyle w:val="Hyperlink"/>
                <w:rFonts w:hint="eastAsia"/>
                <w:noProof/>
                <w:rtl/>
              </w:rPr>
              <w:t>بر</w:t>
            </w:r>
            <w:r w:rsidRPr="00CE062A">
              <w:rPr>
                <w:rStyle w:val="Hyperlink"/>
                <w:noProof/>
                <w:rtl/>
              </w:rPr>
              <w:t xml:space="preserve"> </w:t>
            </w:r>
            <w:r w:rsidRPr="00CE062A">
              <w:rPr>
                <w:rStyle w:val="Hyperlink"/>
                <w:rFonts w:hint="eastAsia"/>
                <w:noProof/>
                <w:rtl/>
              </w:rPr>
              <w:t>اساس</w:t>
            </w:r>
            <w:r w:rsidRPr="00CE062A">
              <w:rPr>
                <w:rStyle w:val="Hyperlink"/>
                <w:noProof/>
                <w:rtl/>
              </w:rPr>
              <w:t xml:space="preserve"> </w:t>
            </w:r>
            <w:r w:rsidRPr="00CE062A">
              <w:rPr>
                <w:rStyle w:val="Hyperlink"/>
                <w:rFonts w:hint="eastAsia"/>
                <w:noProof/>
                <w:rtl/>
              </w:rPr>
              <w:t>وجوب</w:t>
            </w:r>
            <w:r w:rsidRPr="00CE062A">
              <w:rPr>
                <w:rStyle w:val="Hyperlink"/>
                <w:noProof/>
                <w:rtl/>
              </w:rPr>
              <w:t xml:space="preserve"> </w:t>
            </w:r>
            <w:r w:rsidRPr="00CE062A">
              <w:rPr>
                <w:rStyle w:val="Hyperlink"/>
                <w:rFonts w:hint="eastAsia"/>
                <w:noProof/>
                <w:rtl/>
              </w:rPr>
              <w:t>دفع</w:t>
            </w:r>
            <w:r w:rsidRPr="00CE062A">
              <w:rPr>
                <w:rStyle w:val="Hyperlink"/>
                <w:noProof/>
                <w:rtl/>
              </w:rPr>
              <w:t xml:space="preserve"> </w:t>
            </w:r>
            <w:r w:rsidRPr="00CE062A">
              <w:rPr>
                <w:rStyle w:val="Hyperlink"/>
                <w:rFonts w:hint="eastAsia"/>
                <w:noProof/>
                <w:rtl/>
              </w:rPr>
              <w:t>مفسده</w:t>
            </w:r>
            <w:r w:rsidRPr="00CE062A">
              <w:rPr>
                <w:rStyle w:val="Hyperlink"/>
                <w:noProof/>
                <w:rtl/>
              </w:rPr>
              <w:t xml:space="preserve"> </w:t>
            </w:r>
            <w:r w:rsidRPr="00CE062A">
              <w:rPr>
                <w:rStyle w:val="Hyperlink"/>
                <w:rFonts w:hint="eastAsia"/>
                <w:noProof/>
                <w:rtl/>
              </w:rPr>
              <w:t>محتمل</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Toc146633173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154193D0" w14:textId="3B0A4C94" w:rsidR="00B44970" w:rsidRDefault="00000000">
          <w:pPr>
            <w:pStyle w:val="TOC1"/>
            <w:rPr>
              <w:rFonts w:asciiTheme="minorHAnsi" w:eastAsiaTheme="minorEastAsia" w:hAnsiTheme="minorHAnsi" w:cstheme="minorBidi"/>
              <w:noProof/>
              <w:color w:val="auto"/>
              <w:szCs w:val="22"/>
              <w:rtl/>
              <w:lang w:bidi="ar-SA"/>
            </w:rPr>
          </w:pPr>
          <w:hyperlink w:anchor="_Toc146633174" w:history="1">
            <w:r w:rsidRPr="00CE062A">
              <w:rPr>
                <w:rStyle w:val="Hyperlink"/>
                <w:rFonts w:hint="eastAsia"/>
                <w:noProof/>
                <w:rtl/>
              </w:rPr>
              <w:t>دل</w:t>
            </w:r>
            <w:r w:rsidRPr="00CE062A">
              <w:rPr>
                <w:rStyle w:val="Hyperlink"/>
                <w:rFonts w:hint="cs"/>
                <w:noProof/>
                <w:rtl/>
              </w:rPr>
              <w:t>ی</w:t>
            </w:r>
            <w:r w:rsidRPr="00CE062A">
              <w:rPr>
                <w:rStyle w:val="Hyperlink"/>
                <w:rFonts w:hint="eastAsia"/>
                <w:noProof/>
                <w:rtl/>
              </w:rPr>
              <w:t>ل</w:t>
            </w:r>
            <w:r w:rsidRPr="00CE062A">
              <w:rPr>
                <w:rStyle w:val="Hyperlink"/>
                <w:noProof/>
                <w:rtl/>
              </w:rPr>
              <w:t xml:space="preserve"> </w:t>
            </w:r>
            <w:r w:rsidRPr="00CE062A">
              <w:rPr>
                <w:rStyle w:val="Hyperlink"/>
                <w:rFonts w:hint="eastAsia"/>
                <w:noProof/>
                <w:rtl/>
              </w:rPr>
              <w:t>عقل</w:t>
            </w:r>
            <w:r w:rsidRPr="00CE062A">
              <w:rPr>
                <w:rStyle w:val="Hyperlink"/>
                <w:rFonts w:hint="cs"/>
                <w:noProof/>
                <w:rtl/>
              </w:rPr>
              <w:t>ی</w:t>
            </w:r>
            <w:r w:rsidRPr="00CE062A">
              <w:rPr>
                <w:rStyle w:val="Hyperlink"/>
                <w:noProof/>
                <w:rtl/>
              </w:rPr>
              <w:t xml:space="preserve"> </w:t>
            </w:r>
            <w:r w:rsidRPr="00CE062A">
              <w:rPr>
                <w:rStyle w:val="Hyperlink"/>
                <w:rFonts w:hint="eastAsia"/>
                <w:noProof/>
                <w:rtl/>
              </w:rPr>
              <w:t>دوم</w:t>
            </w:r>
            <w:r w:rsidRPr="00CE062A">
              <w:rPr>
                <w:rStyle w:val="Hyperlink"/>
                <w:noProof/>
                <w:rtl/>
              </w:rPr>
              <w:t xml:space="preserve"> </w:t>
            </w:r>
            <w:r w:rsidRPr="00CE062A">
              <w:rPr>
                <w:rStyle w:val="Hyperlink"/>
                <w:rFonts w:hint="eastAsia"/>
                <w:noProof/>
                <w:rtl/>
              </w:rPr>
              <w:t>بر</w:t>
            </w:r>
            <w:r w:rsidRPr="00CE062A">
              <w:rPr>
                <w:rStyle w:val="Hyperlink"/>
                <w:noProof/>
                <w:rtl/>
              </w:rPr>
              <w:t xml:space="preserve"> </w:t>
            </w:r>
            <w:r w:rsidRPr="00CE062A">
              <w:rPr>
                <w:rStyle w:val="Hyperlink"/>
                <w:rFonts w:hint="eastAsia"/>
                <w:noProof/>
                <w:rtl/>
              </w:rPr>
              <w:t>احت</w:t>
            </w:r>
            <w:r w:rsidRPr="00CE062A">
              <w:rPr>
                <w:rStyle w:val="Hyperlink"/>
                <w:rFonts w:hint="cs"/>
                <w:noProof/>
                <w:rtl/>
              </w:rPr>
              <w:t>ی</w:t>
            </w:r>
            <w:r w:rsidRPr="00CE062A">
              <w:rPr>
                <w:rStyle w:val="Hyperlink"/>
                <w:rFonts w:hint="eastAsia"/>
                <w:noProof/>
                <w:rtl/>
              </w:rPr>
              <w:t>اط</w:t>
            </w:r>
            <w:r w:rsidRPr="00CE062A">
              <w:rPr>
                <w:rStyle w:val="Hyperlink"/>
                <w:noProof/>
                <w:rtl/>
              </w:rPr>
              <w:t xml:space="preserve">: </w:t>
            </w:r>
            <w:r w:rsidRPr="00CE062A">
              <w:rPr>
                <w:rStyle w:val="Hyperlink"/>
                <w:rFonts w:hint="eastAsia"/>
                <w:noProof/>
                <w:rtl/>
              </w:rPr>
              <w:t>علم</w:t>
            </w:r>
            <w:r w:rsidRPr="00CE062A">
              <w:rPr>
                <w:rStyle w:val="Hyperlink"/>
                <w:noProof/>
                <w:rtl/>
              </w:rPr>
              <w:t xml:space="preserve"> </w:t>
            </w:r>
            <w:r w:rsidRPr="00CE062A">
              <w:rPr>
                <w:rStyle w:val="Hyperlink"/>
                <w:rFonts w:hint="eastAsia"/>
                <w:noProof/>
                <w:rtl/>
              </w:rPr>
              <w:t>اجمال</w:t>
            </w:r>
            <w:r w:rsidRPr="00CE062A">
              <w:rPr>
                <w:rStyle w:val="Hyperlink"/>
                <w:rFonts w:hint="cs"/>
                <w:noProof/>
                <w:rtl/>
              </w:rPr>
              <w:t>ی</w:t>
            </w:r>
            <w:r w:rsidRPr="00CE062A">
              <w:rPr>
                <w:rStyle w:val="Hyperlink"/>
                <w:noProof/>
                <w:rtl/>
              </w:rPr>
              <w:t xml:space="preserve"> </w:t>
            </w:r>
            <w:r w:rsidRPr="00CE062A">
              <w:rPr>
                <w:rStyle w:val="Hyperlink"/>
                <w:rFonts w:hint="eastAsia"/>
                <w:noProof/>
                <w:rtl/>
              </w:rPr>
              <w:t>به</w:t>
            </w:r>
            <w:r w:rsidRPr="00CE062A">
              <w:rPr>
                <w:rStyle w:val="Hyperlink"/>
                <w:noProof/>
                <w:rtl/>
              </w:rPr>
              <w:t xml:space="preserve"> </w:t>
            </w:r>
            <w:r w:rsidRPr="00CE062A">
              <w:rPr>
                <w:rStyle w:val="Hyperlink"/>
                <w:rFonts w:hint="eastAsia"/>
                <w:noProof/>
                <w:rtl/>
              </w:rPr>
              <w:t>محرمات</w:t>
            </w:r>
            <w:r>
              <w:rPr>
                <w:noProof/>
                <w:webHidden/>
                <w:rtl/>
              </w:rPr>
              <w:tab/>
            </w:r>
            <w:r>
              <w:rPr>
                <w:noProof/>
                <w:webHidden/>
                <w:rtl/>
              </w:rPr>
              <w:fldChar w:fldCharType="begin"/>
            </w:r>
            <w:r>
              <w:rPr>
                <w:noProof/>
                <w:webHidden/>
                <w:rtl/>
              </w:rPr>
              <w:instrText xml:space="preserve"> </w:instrText>
            </w:r>
            <w:r>
              <w:rPr>
                <w:noProof/>
                <w:webHidden/>
              </w:rPr>
              <w:instrText xml:space="preserve">PAGEREF </w:instrText>
            </w:r>
            <w:r>
              <w:rPr>
                <w:noProof/>
                <w:webHidden/>
                <w:rtl/>
              </w:rPr>
              <w:instrText>_</w:instrText>
            </w:r>
            <w:r>
              <w:rPr>
                <w:noProof/>
                <w:webHidden/>
              </w:rPr>
              <w:instrText>Toc146633174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0FD04BD0" w14:textId="77777777" w:rsidR="00B44970" w:rsidRDefault="00000000" w:rsidP="00B44970">
          <w:pPr>
            <w:ind w:firstLine="0"/>
          </w:pPr>
          <w:r>
            <w:rPr>
              <w:b/>
              <w:bCs/>
              <w:noProof/>
            </w:rPr>
            <w:fldChar w:fldCharType="end"/>
          </w:r>
        </w:p>
      </w:sdtContent>
    </w:sdt>
    <w:p w14:paraId="44F91559" w14:textId="77777777" w:rsidR="00B330BB" w:rsidRDefault="00000000" w:rsidP="00FB7F6F">
      <w:pPr>
        <w:rPr>
          <w:rFonts w:ascii="NoorLotus" w:hAnsi="NoorLotus"/>
          <w:rtl/>
        </w:rPr>
      </w:pPr>
      <w:r>
        <w:rPr>
          <w:rFonts w:ascii="Arial" w:eastAsia="Arial" w:hAnsi="Arial" w:cs="Arial"/>
          <w:rtl/>
        </w:rPr>
        <w:tab/>
      </w:r>
      <w:r>
        <w:rPr>
          <w:rFonts w:ascii="NoorLotus" w:hAnsi="NoorLotus" w:hint="cs"/>
          <w:rtl/>
        </w:rPr>
        <w:t>الحمدلله رب العالمین، الصلاة و السلام علی محمد و آله الطاهرین</w:t>
      </w:r>
    </w:p>
    <w:p w14:paraId="22B4C64F" w14:textId="77777777" w:rsidR="00236BE3" w:rsidRDefault="00000000" w:rsidP="00236BE3">
      <w:pPr>
        <w:pStyle w:val="Heading1"/>
        <w:rPr>
          <w:rtl/>
        </w:rPr>
      </w:pPr>
      <w:bookmarkStart w:id="15" w:name="_Toc146633167"/>
      <w:r>
        <w:rPr>
          <w:rFonts w:hint="cs"/>
          <w:rtl/>
        </w:rPr>
        <w:t>خلاصه بحث گذشته</w:t>
      </w:r>
      <w:bookmarkEnd w:id="15"/>
    </w:p>
    <w:p w14:paraId="0C288969" w14:textId="77777777" w:rsidR="00FB7F6F" w:rsidRDefault="00000000" w:rsidP="00236BE3">
      <w:pPr>
        <w:rPr>
          <w:rFonts w:ascii="NoorLotus" w:hAnsi="NoorLotus"/>
          <w:rtl/>
        </w:rPr>
      </w:pPr>
      <w:r>
        <w:rPr>
          <w:rFonts w:ascii="NoorLotus" w:hAnsi="NoorLotus" w:hint="cs"/>
          <w:rtl/>
        </w:rPr>
        <w:t xml:space="preserve">بحث در دلیل عقلی بر احتیاط بود. </w:t>
      </w:r>
      <w:r w:rsidR="00236BE3">
        <w:rPr>
          <w:rFonts w:ascii="NoorLotus" w:hAnsi="NoorLotus" w:hint="cs"/>
          <w:rtl/>
        </w:rPr>
        <w:t xml:space="preserve">غالبا </w:t>
      </w:r>
      <w:r>
        <w:rPr>
          <w:rFonts w:ascii="NoorLotus" w:hAnsi="NoorLotus" w:hint="cs"/>
          <w:rtl/>
        </w:rPr>
        <w:t>دو دلیل</w:t>
      </w:r>
      <w:r w:rsidR="00236BE3">
        <w:rPr>
          <w:rFonts w:ascii="NoorLotus" w:hAnsi="NoorLotus" w:hint="cs"/>
          <w:rtl/>
        </w:rPr>
        <w:t xml:space="preserve"> عقلی</w:t>
      </w:r>
      <w:r>
        <w:rPr>
          <w:rFonts w:ascii="NoorLotus" w:hAnsi="NoorLotus" w:hint="cs"/>
          <w:rtl/>
        </w:rPr>
        <w:t xml:space="preserve"> ذکر شده است. یکی علم اجمالی به محرمات و دیگری دلیل حظر است. ما دلیل حظر را </w:t>
      </w:r>
      <w:r w:rsidR="00236BE3">
        <w:rPr>
          <w:rFonts w:ascii="NoorLotus" w:hAnsi="NoorLotus" w:hint="cs"/>
          <w:rtl/>
        </w:rPr>
        <w:t xml:space="preserve">در </w:t>
      </w:r>
      <w:r>
        <w:rPr>
          <w:rFonts w:ascii="NoorLotus" w:hAnsi="NoorLotus" w:hint="cs"/>
          <w:rtl/>
        </w:rPr>
        <w:t xml:space="preserve">جلسه گذشته مقدم کردیم و بحث کردیم. کلام مرحوم شیخ در تقریب دلیل حظر </w:t>
      </w:r>
      <w:r w:rsidR="00236BE3">
        <w:rPr>
          <w:rFonts w:ascii="NoorLotus" w:hAnsi="NoorLotus" w:hint="cs"/>
          <w:rtl/>
        </w:rPr>
        <w:t>جلسه گذشته</w:t>
      </w:r>
      <w:r>
        <w:rPr>
          <w:rFonts w:ascii="NoorLotus" w:hAnsi="NoorLotus" w:hint="cs"/>
          <w:rtl/>
        </w:rPr>
        <w:t xml:space="preserve"> </w:t>
      </w:r>
      <w:r w:rsidR="00236BE3">
        <w:rPr>
          <w:rFonts w:ascii="NoorLotus" w:hAnsi="NoorLotus" w:hint="cs"/>
          <w:rtl/>
        </w:rPr>
        <w:t>مطرح شد و اشکالات</w:t>
      </w:r>
      <w:r>
        <w:rPr>
          <w:rFonts w:ascii="NoorLotus" w:hAnsi="NoorLotus" w:hint="cs"/>
          <w:rtl/>
        </w:rPr>
        <w:t xml:space="preserve"> </w:t>
      </w:r>
      <w:r w:rsidR="00236BE3">
        <w:rPr>
          <w:rFonts w:ascii="NoorLotus" w:hAnsi="NoorLotus" w:hint="cs"/>
          <w:rtl/>
        </w:rPr>
        <w:t>ایشان</w:t>
      </w:r>
      <w:r>
        <w:rPr>
          <w:rFonts w:ascii="NoorLotus" w:hAnsi="NoorLotus" w:hint="cs"/>
          <w:rtl/>
        </w:rPr>
        <w:t xml:space="preserve"> </w:t>
      </w:r>
      <w:r w:rsidR="00236BE3">
        <w:rPr>
          <w:rFonts w:ascii="NoorLotus" w:hAnsi="NoorLotus" w:hint="cs"/>
          <w:rtl/>
        </w:rPr>
        <w:t>نیز</w:t>
      </w:r>
      <w:r>
        <w:rPr>
          <w:rFonts w:ascii="NoorLotus" w:hAnsi="NoorLotus" w:hint="cs"/>
          <w:rtl/>
        </w:rPr>
        <w:t xml:space="preserve"> بر دلیل حظر </w:t>
      </w:r>
      <w:r w:rsidR="00236BE3">
        <w:rPr>
          <w:rFonts w:ascii="NoorLotus" w:hAnsi="NoorLotus" w:hint="cs"/>
          <w:rtl/>
        </w:rPr>
        <w:t>بیان ش</w:t>
      </w:r>
      <w:r>
        <w:rPr>
          <w:rFonts w:ascii="NoorLotus" w:hAnsi="NoorLotus" w:hint="cs"/>
          <w:rtl/>
        </w:rPr>
        <w:t>د. برخی از فرمایشات ایشان قابل تامل بود</w:t>
      </w:r>
      <w:r w:rsidR="00236BE3">
        <w:rPr>
          <w:rFonts w:ascii="NoorLotus" w:hAnsi="NoorLotus" w:hint="cs"/>
          <w:rtl/>
        </w:rPr>
        <w:t>،</w:t>
      </w:r>
      <w:r>
        <w:rPr>
          <w:rFonts w:ascii="NoorLotus" w:hAnsi="NoorLotus" w:hint="cs"/>
          <w:rtl/>
        </w:rPr>
        <w:t xml:space="preserve"> ولی نهایتا آنچه </w:t>
      </w:r>
      <w:r w:rsidR="00236BE3">
        <w:rPr>
          <w:rFonts w:ascii="NoorLotus" w:hAnsi="NoorLotus" w:hint="cs"/>
          <w:rtl/>
        </w:rPr>
        <w:t>می‌شود</w:t>
      </w:r>
      <w:r>
        <w:rPr>
          <w:rFonts w:ascii="NoorLotus" w:hAnsi="NoorLotus" w:hint="cs"/>
          <w:rtl/>
        </w:rPr>
        <w:t xml:space="preserve"> به</w:t>
      </w:r>
      <w:r w:rsidR="00236BE3">
        <w:rPr>
          <w:rFonts w:ascii="NoorLotus" w:hAnsi="NoorLotus" w:hint="cs"/>
          <w:rtl/>
        </w:rPr>
        <w:t xml:space="preserve"> عنوان پاسخ به</w:t>
      </w:r>
      <w:r>
        <w:rPr>
          <w:rFonts w:ascii="NoorLotus" w:hAnsi="NoorLotus" w:hint="cs"/>
          <w:rtl/>
        </w:rPr>
        <w:t xml:space="preserve"> استدلال به دلیل حظر داد اینست که در بحث حظر و اباحه، چه اصالة الحظر را یک حکم عقلی واقعی بدانیم روی طبیعت اشیاء قبل از ورود شرع و چه حکم عقلی بدانیم در مورد شک، در هر صورت دلیلی بر حظر وجود ندارد و </w:t>
      </w:r>
      <w:r w:rsidR="002E2322">
        <w:rPr>
          <w:rFonts w:ascii="NoorLotus" w:hAnsi="NoorLotus" w:hint="cs"/>
          <w:rtl/>
        </w:rPr>
        <w:t xml:space="preserve">اصل </w:t>
      </w:r>
      <w:r>
        <w:rPr>
          <w:rFonts w:ascii="NoorLotus" w:hAnsi="NoorLotus" w:hint="cs"/>
          <w:rtl/>
        </w:rPr>
        <w:t>مبنای اصالة الحظر در</w:t>
      </w:r>
      <w:r w:rsidR="00236BE3">
        <w:rPr>
          <w:rFonts w:ascii="NoorLotus" w:hAnsi="NoorLotus" w:hint="cs"/>
          <w:rtl/>
        </w:rPr>
        <w:t>ست نیست و باید قائل به اباحه شد.</w:t>
      </w:r>
      <w:r>
        <w:rPr>
          <w:rFonts w:ascii="NoorLotus" w:hAnsi="NoorLotus" w:hint="cs"/>
          <w:rtl/>
        </w:rPr>
        <w:t xml:space="preserve"> </w:t>
      </w:r>
      <w:r w:rsidR="00236BE3">
        <w:rPr>
          <w:rFonts w:ascii="NoorLotus" w:hAnsi="NoorLotus" w:hint="cs"/>
          <w:rtl/>
        </w:rPr>
        <w:t>علاوه بر آن،</w:t>
      </w:r>
      <w:r>
        <w:rPr>
          <w:rFonts w:ascii="NoorLotus" w:hAnsi="NoorLotus" w:hint="cs"/>
          <w:rtl/>
        </w:rPr>
        <w:t xml:space="preserve"> م</w:t>
      </w:r>
      <w:r w:rsidR="00236BE3">
        <w:rPr>
          <w:rFonts w:ascii="NoorLotus" w:hAnsi="NoorLotus" w:hint="cs"/>
          <w:rtl/>
        </w:rPr>
        <w:t xml:space="preserve">ا در اینجا قبح عقاب بلا بیان </w:t>
      </w:r>
      <w:r>
        <w:rPr>
          <w:rFonts w:ascii="NoorLotus" w:hAnsi="NoorLotus" w:hint="cs"/>
          <w:rtl/>
        </w:rPr>
        <w:t>و روایات خاصه و نیز آیه شریفه را دال بر اباحه</w:t>
      </w:r>
      <w:r w:rsidR="00236BE3">
        <w:rPr>
          <w:rFonts w:ascii="NoorLotus" w:hAnsi="NoorLotus" w:hint="cs"/>
          <w:rtl/>
        </w:rPr>
        <w:t xml:space="preserve"> داریم</w:t>
      </w:r>
      <w:r>
        <w:rPr>
          <w:rFonts w:ascii="NoorLotus" w:hAnsi="NoorLotus" w:hint="cs"/>
          <w:rtl/>
        </w:rPr>
        <w:t xml:space="preserve">. یعنی </w:t>
      </w:r>
      <w:r w:rsidR="00236BE3">
        <w:rPr>
          <w:rFonts w:ascii="NoorLotus" w:hAnsi="NoorLotus" w:hint="cs"/>
          <w:rtl/>
        </w:rPr>
        <w:t>حتی اگر</w:t>
      </w:r>
      <w:r>
        <w:rPr>
          <w:rFonts w:ascii="NoorLotus" w:hAnsi="NoorLotus" w:hint="cs"/>
          <w:rtl/>
        </w:rPr>
        <w:t xml:space="preserve"> دلیل حظر را </w:t>
      </w:r>
      <w:r w:rsidR="00236BE3">
        <w:rPr>
          <w:rFonts w:ascii="NoorLotus" w:hAnsi="NoorLotus" w:hint="cs"/>
          <w:rtl/>
        </w:rPr>
        <w:t xml:space="preserve">بپذیریم، </w:t>
      </w:r>
      <w:r>
        <w:rPr>
          <w:rFonts w:ascii="NoorLotus" w:hAnsi="NoorLotus" w:hint="cs"/>
          <w:rtl/>
        </w:rPr>
        <w:t xml:space="preserve">برای قبل از ورود شرع است که در خود طرح موضوع حظر این </w:t>
      </w:r>
      <w:r w:rsidR="00236BE3">
        <w:rPr>
          <w:rFonts w:ascii="NoorLotus" w:hAnsi="NoorLotus" w:hint="cs"/>
          <w:rtl/>
        </w:rPr>
        <w:t>به تفصیل</w:t>
      </w:r>
      <w:r>
        <w:rPr>
          <w:rFonts w:ascii="NoorLotus" w:hAnsi="NoorLotus" w:hint="cs"/>
          <w:rtl/>
        </w:rPr>
        <w:t xml:space="preserve"> بحث شده است. </w:t>
      </w:r>
      <w:r w:rsidR="00236BE3">
        <w:rPr>
          <w:rFonts w:ascii="NoorLotus" w:hAnsi="NoorLotus" w:hint="cs"/>
          <w:rtl/>
        </w:rPr>
        <w:t>آنچه</w:t>
      </w:r>
      <w:r>
        <w:rPr>
          <w:rFonts w:ascii="NoorLotus" w:hAnsi="NoorLotus" w:hint="cs"/>
          <w:rtl/>
        </w:rPr>
        <w:t xml:space="preserve"> آنجا مطرح است و کلمات قوم نیز حول همین بحث کرده</w:t>
      </w:r>
      <w:r>
        <w:rPr>
          <w:rFonts w:ascii="NoorLotus" w:hAnsi="NoorLotus" w:hint="eastAsia"/>
          <w:rtl/>
        </w:rPr>
        <w:t>‌</w:t>
      </w:r>
      <w:r>
        <w:rPr>
          <w:rFonts w:ascii="NoorLotus" w:hAnsi="NoorLotus" w:hint="cs"/>
          <w:rtl/>
        </w:rPr>
        <w:t xml:space="preserve">اند عبارتست از اینکه حکم عقل در مورد اشیاء در غیر ضروریات قبل از ورود شرع چیست. این قبل را </w:t>
      </w:r>
      <w:r w:rsidR="00236BE3">
        <w:rPr>
          <w:rFonts w:ascii="NoorLotus" w:hAnsi="NoorLotus" w:hint="cs"/>
          <w:rtl/>
        </w:rPr>
        <w:t xml:space="preserve">خواه </w:t>
      </w:r>
      <w:r>
        <w:rPr>
          <w:rFonts w:ascii="NoorLotus" w:hAnsi="NoorLotus" w:hint="cs"/>
          <w:rtl/>
        </w:rPr>
        <w:t xml:space="preserve">قبل زمانی معنا کنیم یا قبل به این معنا که من دون ملاحظه الشرع باشد که به تفصیل در بحث های قبل آمده است، در هر حال </w:t>
      </w:r>
      <w:r>
        <w:rPr>
          <w:rFonts w:ascii="NoorLotus" w:hAnsi="NoorLotus" w:hint="cs"/>
          <w:rtl/>
        </w:rPr>
        <w:lastRenderedPageBreak/>
        <w:t>مربوط به قبل از ورود شرع است</w:t>
      </w:r>
      <w:r w:rsidR="00236BE3">
        <w:rPr>
          <w:rFonts w:ascii="NoorLotus" w:hAnsi="NoorLotus" w:hint="cs"/>
          <w:rtl/>
        </w:rPr>
        <w:t>،</w:t>
      </w:r>
      <w:r>
        <w:rPr>
          <w:rFonts w:ascii="NoorLotus" w:hAnsi="NoorLotus" w:hint="cs"/>
          <w:rtl/>
        </w:rPr>
        <w:t xml:space="preserve"> ولی وقتی شرع آمد و </w:t>
      </w:r>
      <w:r w:rsidR="00236BE3">
        <w:rPr>
          <w:rFonts w:ascii="NoorLotus" w:hAnsi="NoorLotus" w:hint="cs"/>
          <w:rtl/>
        </w:rPr>
        <w:t>یا با</w:t>
      </w:r>
      <w:r>
        <w:rPr>
          <w:rFonts w:ascii="NoorLotus" w:hAnsi="NoorLotus" w:hint="cs"/>
          <w:rtl/>
        </w:rPr>
        <w:t xml:space="preserve"> ملاحظه شرع اباحه را ثابت کردیم، در اینصورت حتی اگر حظری هم باشیم، دلیل اباحه مقدم است. پس این استدلال ناتمام است. </w:t>
      </w:r>
    </w:p>
    <w:p w14:paraId="0A2C4A47" w14:textId="77777777" w:rsidR="00236BE3" w:rsidRDefault="00000000" w:rsidP="002E5BEB">
      <w:pPr>
        <w:pStyle w:val="Heading1"/>
        <w:rPr>
          <w:rtl/>
        </w:rPr>
      </w:pPr>
      <w:bookmarkStart w:id="16" w:name="_Toc146633168"/>
      <w:r>
        <w:rPr>
          <w:rFonts w:hint="cs"/>
          <w:rtl/>
        </w:rPr>
        <w:t xml:space="preserve">سه پاسخ </w:t>
      </w:r>
      <w:r w:rsidRPr="002E5BEB">
        <w:rPr>
          <w:rFonts w:hint="cs"/>
          <w:rtl/>
        </w:rPr>
        <w:t>مرحوم</w:t>
      </w:r>
      <w:r>
        <w:rPr>
          <w:rFonts w:hint="cs"/>
          <w:rtl/>
        </w:rPr>
        <w:t xml:space="preserve"> آخوند به دلیل حظر</w:t>
      </w:r>
      <w:bookmarkEnd w:id="16"/>
    </w:p>
    <w:p w14:paraId="602A440F" w14:textId="77777777" w:rsidR="002E5BEB" w:rsidRDefault="00000000" w:rsidP="00236BE3">
      <w:pPr>
        <w:rPr>
          <w:rFonts w:ascii="NoorLotus" w:hAnsi="NoorLotus"/>
          <w:rtl/>
        </w:rPr>
      </w:pPr>
      <w:r>
        <w:rPr>
          <w:rFonts w:ascii="NoorLotus" w:hAnsi="NoorLotus" w:hint="cs"/>
          <w:rtl/>
        </w:rPr>
        <w:t xml:space="preserve">مرحوم آخوند در کفایه به برخی از همین ادله اشاره </w:t>
      </w:r>
      <w:r w:rsidR="00236BE3">
        <w:rPr>
          <w:rFonts w:ascii="NoorLotus" w:hAnsi="NoorLotus" w:hint="cs"/>
          <w:rtl/>
        </w:rPr>
        <w:t>می‌فرماید،</w:t>
      </w:r>
      <w:r>
        <w:rPr>
          <w:rFonts w:ascii="NoorLotus" w:hAnsi="NoorLotus" w:hint="cs"/>
          <w:rtl/>
        </w:rPr>
        <w:t xml:space="preserve"> ولی نکات دیگری هم دارد که ببینیم این</w:t>
      </w:r>
      <w:r>
        <w:rPr>
          <w:rFonts w:ascii="NoorLotus" w:hAnsi="NoorLotus" w:hint="eastAsia"/>
          <w:rtl/>
        </w:rPr>
        <w:t>‌</w:t>
      </w:r>
      <w:r>
        <w:rPr>
          <w:rFonts w:ascii="NoorLotus" w:hAnsi="NoorLotus" w:hint="cs"/>
          <w:rtl/>
        </w:rPr>
        <w:t xml:space="preserve">ها درست است یا خیر. </w:t>
      </w:r>
      <w:r w:rsidR="00236BE3">
        <w:rPr>
          <w:rFonts w:ascii="NoorLotus" w:hAnsi="NoorLotus" w:hint="cs"/>
          <w:rtl/>
        </w:rPr>
        <w:t xml:space="preserve">حظر یا وقف، </w:t>
      </w:r>
      <w:r>
        <w:rPr>
          <w:rFonts w:ascii="NoorLotus" w:hAnsi="NoorLotus" w:hint="cs"/>
          <w:rtl/>
        </w:rPr>
        <w:t>دو مسلک در باب اصالة الحظر است که</w:t>
      </w:r>
      <w:r w:rsidR="00236BE3">
        <w:rPr>
          <w:rFonts w:ascii="NoorLotus" w:hAnsi="NoorLotus" w:hint="cs"/>
          <w:rtl/>
        </w:rPr>
        <w:t xml:space="preserve"> یا</w:t>
      </w:r>
      <w:r>
        <w:rPr>
          <w:rFonts w:ascii="NoorLotus" w:hAnsi="NoorLotus" w:hint="cs"/>
          <w:rtl/>
        </w:rPr>
        <w:t xml:space="preserve"> ما قائل شویم که حکم بتّی عقلی داریم بر ممنوعیت و یا قائل به وقف بشویم مثل شیخ طوسی و شیخ مفید اعلی الله مقامهما. مرحوم آخوند سه اشکال به این کلام دارد.</w:t>
      </w:r>
    </w:p>
    <w:p w14:paraId="5081CB1D" w14:textId="77777777" w:rsidR="002E5BEB" w:rsidRDefault="00000000" w:rsidP="002E5BEB">
      <w:pPr>
        <w:pStyle w:val="Heading2"/>
        <w:rPr>
          <w:rtl/>
        </w:rPr>
      </w:pPr>
      <w:bookmarkStart w:id="17" w:name="_Toc146633169"/>
      <w:r>
        <w:rPr>
          <w:rFonts w:hint="cs"/>
          <w:rtl/>
        </w:rPr>
        <w:t>پاسخ اول مرحوم آخوند</w:t>
      </w:r>
      <w:bookmarkEnd w:id="17"/>
      <w:r w:rsidR="00FB7F6F">
        <w:rPr>
          <w:rFonts w:hint="cs"/>
          <w:rtl/>
        </w:rPr>
        <w:t xml:space="preserve"> </w:t>
      </w:r>
    </w:p>
    <w:p w14:paraId="1E5A054F" w14:textId="77777777" w:rsidR="00236BE3" w:rsidRDefault="00000000" w:rsidP="00236BE3">
      <w:pPr>
        <w:rPr>
          <w:rFonts w:ascii="NoorLotus" w:hAnsi="NoorLotus"/>
          <w:rtl/>
        </w:rPr>
      </w:pPr>
      <w:r>
        <w:rPr>
          <w:rFonts w:ascii="NoorLotus" w:hAnsi="NoorLotus" w:hint="cs"/>
          <w:rtl/>
        </w:rPr>
        <w:t>اولا:</w:t>
      </w:r>
    </w:p>
    <w:p w14:paraId="7E8A5F25" w14:textId="77777777" w:rsidR="00236BE3" w:rsidRPr="002E5BEB" w:rsidRDefault="00000000" w:rsidP="002E5BEB">
      <w:pPr>
        <w:pStyle w:val="10"/>
      </w:pPr>
      <w:r w:rsidRPr="002E5BEB">
        <w:rPr>
          <w:rFonts w:hint="cs"/>
          <w:rtl/>
        </w:rPr>
        <w:t>أنه لا وجه‏ للاستدلال‏ بما هو محل‏ الخلاف و الإشكال و إلا لصح الاستدلال على البراءة بما قيل من كون تلك الأفعال على الإباحة</w:t>
      </w:r>
      <w:r>
        <w:rPr>
          <w:rStyle w:val="FootnoteReference"/>
          <w:rtl/>
        </w:rPr>
        <w:footnoteReference w:id="11"/>
      </w:r>
    </w:p>
    <w:p w14:paraId="1D70F82B" w14:textId="77777777" w:rsidR="00FB7F6F" w:rsidRDefault="00000000" w:rsidP="00FB7F6F">
      <w:pPr>
        <w:rPr>
          <w:rFonts w:ascii="NoorLotus" w:hAnsi="NoorLotus"/>
          <w:rtl/>
        </w:rPr>
      </w:pPr>
      <w:r>
        <w:rPr>
          <w:rFonts w:ascii="NoorLotus" w:hAnsi="NoorLotus" w:hint="cs"/>
          <w:rtl/>
        </w:rPr>
        <w:t>اولین اشکال اینست که شما به بحثی که خودش محل خلاف و اشکال است تمسک می</w:t>
      </w:r>
      <w:r>
        <w:rPr>
          <w:rFonts w:ascii="NoorLotus" w:hAnsi="NoorLotus" w:hint="eastAsia"/>
          <w:rtl/>
        </w:rPr>
        <w:t>‌</w:t>
      </w:r>
      <w:r>
        <w:rPr>
          <w:rFonts w:ascii="NoorLotus" w:hAnsi="NoorLotus" w:hint="cs"/>
          <w:rtl/>
        </w:rPr>
        <w:t xml:space="preserve">کنید. اگر این نحوه استدلال درست باشد، کسی در بحث برائت هم </w:t>
      </w:r>
      <w:r w:rsidR="002E5BEB">
        <w:rPr>
          <w:rFonts w:ascii="NoorLotus" w:hAnsi="NoorLotus" w:hint="cs"/>
          <w:rtl/>
        </w:rPr>
        <w:t>می‌تواند</w:t>
      </w:r>
      <w:r>
        <w:rPr>
          <w:rFonts w:ascii="NoorLotus" w:hAnsi="NoorLotus" w:hint="cs"/>
          <w:rtl/>
        </w:rPr>
        <w:t xml:space="preserve"> از قول به اباحه استفاده کند. </w:t>
      </w:r>
    </w:p>
    <w:p w14:paraId="11ED487D" w14:textId="77777777" w:rsidR="002E5BEB" w:rsidRDefault="00000000" w:rsidP="002E5BEB">
      <w:pPr>
        <w:pStyle w:val="Heading2"/>
        <w:rPr>
          <w:rtl/>
        </w:rPr>
      </w:pPr>
      <w:bookmarkStart w:id="18" w:name="_Toc146633170"/>
      <w:r>
        <w:rPr>
          <w:rFonts w:hint="cs"/>
          <w:rtl/>
        </w:rPr>
        <w:t>بررسی پاسخ اول مرحوم آخوند</w:t>
      </w:r>
      <w:bookmarkEnd w:id="18"/>
    </w:p>
    <w:p w14:paraId="5702A618" w14:textId="77777777" w:rsidR="002E5BEB" w:rsidRDefault="00000000" w:rsidP="002E5BEB">
      <w:pPr>
        <w:rPr>
          <w:rFonts w:ascii="NoorLotus" w:hAnsi="NoorLotus"/>
          <w:rtl/>
        </w:rPr>
      </w:pPr>
      <w:r>
        <w:rPr>
          <w:rFonts w:ascii="NoorLotus" w:hAnsi="NoorLotus" w:hint="cs"/>
          <w:rtl/>
        </w:rPr>
        <w:t xml:space="preserve">در </w:t>
      </w:r>
      <w:r w:rsidR="00FB7F6F">
        <w:rPr>
          <w:rFonts w:ascii="NoorLotus" w:hAnsi="NoorLotus" w:hint="cs"/>
          <w:rtl/>
        </w:rPr>
        <w:t xml:space="preserve">این اشکال </w:t>
      </w:r>
      <w:r>
        <w:rPr>
          <w:rFonts w:ascii="NoorLotus" w:hAnsi="NoorLotus" w:hint="cs"/>
          <w:rtl/>
        </w:rPr>
        <w:t>چندان</w:t>
      </w:r>
      <w:r w:rsidR="00FB7F6F">
        <w:rPr>
          <w:rFonts w:ascii="NoorLotus" w:hAnsi="NoorLotus" w:hint="cs"/>
          <w:rtl/>
        </w:rPr>
        <w:t xml:space="preserve"> روشن نیست که به چه چیزی اشکال </w:t>
      </w:r>
      <w:r w:rsidR="00236BE3">
        <w:rPr>
          <w:rFonts w:ascii="NoorLotus" w:hAnsi="NoorLotus" w:hint="cs"/>
          <w:rtl/>
        </w:rPr>
        <w:t>می‌کند</w:t>
      </w:r>
      <w:r w:rsidR="00FB7F6F">
        <w:rPr>
          <w:rFonts w:ascii="NoorLotus" w:hAnsi="NoorLotus" w:hint="cs"/>
          <w:rtl/>
        </w:rPr>
        <w:t>. ظاهر آن</w:t>
      </w:r>
      <w:r>
        <w:rPr>
          <w:rFonts w:ascii="NoorLotus" w:hAnsi="NoorLotus" w:hint="cs"/>
          <w:rtl/>
        </w:rPr>
        <w:t>،</w:t>
      </w:r>
      <w:r w:rsidR="00FB7F6F">
        <w:rPr>
          <w:rFonts w:ascii="NoorLotus" w:hAnsi="NoorLotus" w:hint="cs"/>
          <w:rtl/>
        </w:rPr>
        <w:t xml:space="preserve"> اشکال شکلی است یعنی استدلال غلط است. ولی به نظر نمی</w:t>
      </w:r>
      <w:r w:rsidR="00FB7F6F">
        <w:rPr>
          <w:rFonts w:ascii="NoorLotus" w:hAnsi="NoorLotus" w:hint="eastAsia"/>
          <w:rtl/>
        </w:rPr>
        <w:t>‌</w:t>
      </w:r>
      <w:r w:rsidR="00FB7F6F">
        <w:rPr>
          <w:rFonts w:ascii="NoorLotus" w:hAnsi="NoorLotus" w:hint="cs"/>
          <w:rtl/>
        </w:rPr>
        <w:t xml:space="preserve">رسد که این نحوه استدلال </w:t>
      </w:r>
      <w:r>
        <w:rPr>
          <w:rFonts w:ascii="NoorLotus" w:hAnsi="NoorLotus" w:hint="cs"/>
          <w:rtl/>
        </w:rPr>
        <w:t>به لحاظ شکلی</w:t>
      </w:r>
      <w:r w:rsidR="00FB7F6F">
        <w:rPr>
          <w:rFonts w:ascii="NoorLotus" w:hAnsi="NoorLotus" w:hint="cs"/>
          <w:rtl/>
        </w:rPr>
        <w:t xml:space="preserve"> </w:t>
      </w:r>
      <w:r>
        <w:rPr>
          <w:rFonts w:ascii="NoorLotus" w:hAnsi="NoorLotus" w:hint="cs"/>
          <w:rtl/>
        </w:rPr>
        <w:t>و صوری</w:t>
      </w:r>
      <w:r w:rsidR="00FB7F6F">
        <w:rPr>
          <w:rFonts w:ascii="NoorLotus" w:hAnsi="NoorLotus" w:hint="cs"/>
          <w:rtl/>
        </w:rPr>
        <w:t xml:space="preserve"> اشکال داشته باشد. غایت</w:t>
      </w:r>
      <w:r>
        <w:rPr>
          <w:rFonts w:ascii="NoorLotus" w:hAnsi="NoorLotus" w:hint="cs"/>
          <w:rtl/>
        </w:rPr>
        <w:t xml:space="preserve"> آن</w:t>
      </w:r>
      <w:r w:rsidR="00FB7F6F">
        <w:rPr>
          <w:rFonts w:ascii="NoorLotus" w:hAnsi="NoorLotus" w:hint="cs"/>
          <w:rtl/>
        </w:rPr>
        <w:t xml:space="preserve"> </w:t>
      </w:r>
      <w:r w:rsidR="002E2322">
        <w:rPr>
          <w:rFonts w:ascii="NoorLotus" w:hAnsi="NoorLotus" w:hint="cs"/>
          <w:rtl/>
        </w:rPr>
        <w:t>اینست که اینطور اشکال شود که مبن</w:t>
      </w:r>
      <w:r w:rsidR="00FB7F6F">
        <w:rPr>
          <w:rFonts w:ascii="NoorLotus" w:hAnsi="NoorLotus" w:hint="cs"/>
          <w:rtl/>
        </w:rPr>
        <w:t xml:space="preserve">ا نادرست است. اگر کسی در بحث حظر و اباحه حظری شد و سپس ادعا کرد که حظر در آنجا با احتیاط در بحث ما ملازم است، در اینصورت قائل به احتیاط </w:t>
      </w:r>
      <w:r w:rsidR="00236BE3">
        <w:rPr>
          <w:rFonts w:ascii="NoorLotus" w:hAnsi="NoorLotus" w:hint="cs"/>
          <w:rtl/>
        </w:rPr>
        <w:t>می‌شود</w:t>
      </w:r>
      <w:r w:rsidR="00FB7F6F">
        <w:rPr>
          <w:rFonts w:ascii="NoorLotus" w:hAnsi="NoorLotus" w:hint="cs"/>
          <w:rtl/>
        </w:rPr>
        <w:t xml:space="preserve"> و اشکالی ندارد. </w:t>
      </w:r>
    </w:p>
    <w:p w14:paraId="1BAAD9E3" w14:textId="77777777" w:rsidR="00FB7F6F" w:rsidRDefault="00000000" w:rsidP="002E5BEB">
      <w:pPr>
        <w:rPr>
          <w:rFonts w:ascii="NoorLotus" w:hAnsi="NoorLotus"/>
          <w:rtl/>
        </w:rPr>
      </w:pPr>
      <w:r>
        <w:rPr>
          <w:rFonts w:ascii="NoorLotus" w:hAnsi="NoorLotus" w:hint="cs"/>
          <w:rtl/>
        </w:rPr>
        <w:t>اگر بگویید ملازمه</w:t>
      </w:r>
      <w:r>
        <w:rPr>
          <w:rFonts w:ascii="NoorLotus" w:hAnsi="NoorLotus" w:hint="eastAsia"/>
          <w:rtl/>
        </w:rPr>
        <w:t>‌</w:t>
      </w:r>
      <w:r>
        <w:rPr>
          <w:rFonts w:ascii="NoorLotus" w:hAnsi="NoorLotus" w:hint="cs"/>
          <w:rtl/>
        </w:rPr>
        <w:t xml:space="preserve">ای در کار نیست که بحث مهمی است، </w:t>
      </w:r>
      <w:r w:rsidR="009B52BA">
        <w:rPr>
          <w:rFonts w:ascii="NoorLotus" w:hAnsi="NoorLotus" w:hint="cs"/>
          <w:rtl/>
        </w:rPr>
        <w:t>یک حرفی است. ولی</w:t>
      </w:r>
      <w:r>
        <w:rPr>
          <w:rFonts w:ascii="NoorLotus" w:hAnsi="NoorLotus" w:hint="cs"/>
          <w:rtl/>
        </w:rPr>
        <w:t xml:space="preserve"> ایشان نگفتند ملازمه نیست، بلکه</w:t>
      </w:r>
      <w:r w:rsidR="009B52BA">
        <w:rPr>
          <w:rFonts w:ascii="NoorLotus" w:hAnsi="NoorLotus" w:hint="cs"/>
          <w:rtl/>
        </w:rPr>
        <w:t xml:space="preserve"> می</w:t>
      </w:r>
      <w:r>
        <w:rPr>
          <w:rFonts w:ascii="NoorLotus" w:hAnsi="NoorLotus" w:hint="eastAsia"/>
          <w:rtl/>
        </w:rPr>
        <w:t>‌</w:t>
      </w:r>
      <w:r w:rsidR="009B52BA">
        <w:rPr>
          <w:rFonts w:ascii="NoorLotus" w:hAnsi="NoorLotus" w:hint="cs"/>
          <w:rtl/>
        </w:rPr>
        <w:t>گویند شما به چیزی که محل</w:t>
      </w:r>
      <w:r>
        <w:rPr>
          <w:rFonts w:ascii="NoorLotus" w:hAnsi="NoorLotus" w:hint="cs"/>
          <w:rtl/>
        </w:rPr>
        <w:t xml:space="preserve"> خلاف و اشکال است استدلال کردید،</w:t>
      </w:r>
      <w:r w:rsidR="009B52BA">
        <w:rPr>
          <w:rFonts w:ascii="NoorLotus" w:hAnsi="NoorLotus" w:hint="cs"/>
          <w:rtl/>
        </w:rPr>
        <w:t xml:space="preserve"> </w:t>
      </w:r>
      <w:r>
        <w:rPr>
          <w:rFonts w:ascii="NoorLotus" w:hAnsi="NoorLotus" w:hint="cs"/>
          <w:rtl/>
        </w:rPr>
        <w:t xml:space="preserve">اما </w:t>
      </w:r>
      <w:r w:rsidR="009B52BA">
        <w:rPr>
          <w:rFonts w:ascii="NoorLotus" w:hAnsi="NoorLotus" w:hint="cs"/>
          <w:rtl/>
        </w:rPr>
        <w:t>تمام بحث</w:t>
      </w:r>
      <w:r w:rsidR="009B52BA">
        <w:rPr>
          <w:rFonts w:ascii="NoorLotus" w:hAnsi="NoorLotus" w:hint="eastAsia"/>
          <w:rtl/>
        </w:rPr>
        <w:t>‌</w:t>
      </w:r>
      <w:r w:rsidR="009B52BA">
        <w:rPr>
          <w:rFonts w:ascii="NoorLotus" w:hAnsi="NoorLotus" w:hint="cs"/>
          <w:rtl/>
        </w:rPr>
        <w:t xml:space="preserve">های مبنایی </w:t>
      </w:r>
      <w:r>
        <w:rPr>
          <w:rFonts w:ascii="NoorLotus" w:hAnsi="NoorLotus" w:hint="cs"/>
          <w:rtl/>
        </w:rPr>
        <w:t xml:space="preserve">همینطور است. مبنای کسی در باب حظر و اباحه، </w:t>
      </w:r>
      <w:r w:rsidR="009B52BA">
        <w:rPr>
          <w:rFonts w:ascii="NoorLotus" w:hAnsi="NoorLotus" w:hint="cs"/>
          <w:rtl/>
        </w:rPr>
        <w:t>حظر شد، اگر در نظر او بین حظر آنجا و احتیاط اینجا ملازمه باشد،</w:t>
      </w:r>
      <w:r>
        <w:rPr>
          <w:rFonts w:ascii="NoorLotus" w:hAnsi="NoorLotus" w:hint="cs"/>
          <w:rtl/>
        </w:rPr>
        <w:t xml:space="preserve"> استدلال او</w:t>
      </w:r>
      <w:r w:rsidR="009B52BA">
        <w:rPr>
          <w:rFonts w:ascii="NoorLotus" w:hAnsi="NoorLotus" w:hint="cs"/>
          <w:rtl/>
        </w:rPr>
        <w:t xml:space="preserve"> چه اشکالی دارد؟ بگوید ما در آنجا حظر را قبول داریم و حظر هم ملازم با احتیاط است و اینجا قائل به احتیاط می</w:t>
      </w:r>
      <w:r>
        <w:rPr>
          <w:rFonts w:ascii="NoorLotus" w:hAnsi="NoorLotus" w:hint="eastAsia"/>
          <w:rtl/>
        </w:rPr>
        <w:t>‌</w:t>
      </w:r>
      <w:r w:rsidR="009B52BA">
        <w:rPr>
          <w:rFonts w:ascii="NoorLotus" w:hAnsi="NoorLotus" w:hint="cs"/>
          <w:rtl/>
        </w:rPr>
        <w:t xml:space="preserve">شویم. </w:t>
      </w:r>
    </w:p>
    <w:p w14:paraId="047593EA" w14:textId="77777777" w:rsidR="009B52BA" w:rsidRDefault="00000000" w:rsidP="00FB7F6F">
      <w:pPr>
        <w:rPr>
          <w:rFonts w:ascii="NoorLotus" w:hAnsi="NoorLotus"/>
          <w:rtl/>
        </w:rPr>
      </w:pPr>
      <w:r w:rsidRPr="00820030">
        <w:rPr>
          <w:rFonts w:ascii="NoorLotus" w:hAnsi="NoorLotus" w:hint="cs"/>
          <w:color w:val="FF0000"/>
          <w:rtl/>
        </w:rPr>
        <w:lastRenderedPageBreak/>
        <w:t>سوال</w:t>
      </w:r>
      <w:r>
        <w:rPr>
          <w:rFonts w:ascii="NoorLotus" w:hAnsi="NoorLotus" w:hint="cs"/>
          <w:rtl/>
        </w:rPr>
        <w:t>: این اول الکلام است.</w:t>
      </w:r>
    </w:p>
    <w:p w14:paraId="2DB81F32" w14:textId="77777777" w:rsidR="006042B3" w:rsidRDefault="00000000" w:rsidP="00820030">
      <w:pPr>
        <w:rPr>
          <w:rFonts w:ascii="NoorLotus" w:hAnsi="NoorLotus"/>
          <w:rtl/>
        </w:rPr>
      </w:pPr>
      <w:r w:rsidRPr="00820030">
        <w:rPr>
          <w:rFonts w:ascii="NoorLotus" w:hAnsi="NoorLotus" w:hint="cs"/>
          <w:color w:val="FF0000"/>
          <w:rtl/>
        </w:rPr>
        <w:t>پاسخ</w:t>
      </w:r>
      <w:r>
        <w:rPr>
          <w:rFonts w:ascii="NoorLotus" w:hAnsi="NoorLotus" w:hint="cs"/>
          <w:rtl/>
        </w:rPr>
        <w:t>: چرا اول الکلام است؟ اگر می</w:t>
      </w:r>
      <w:r w:rsidR="00820030">
        <w:rPr>
          <w:rFonts w:ascii="NoorLotus" w:hAnsi="NoorLotus" w:hint="eastAsia"/>
          <w:rtl/>
        </w:rPr>
        <w:t>‌</w:t>
      </w:r>
      <w:r>
        <w:rPr>
          <w:rFonts w:ascii="NoorLotus" w:hAnsi="NoorLotus" w:hint="cs"/>
          <w:rtl/>
        </w:rPr>
        <w:t xml:space="preserve">گویند که به چیزی که محل خلاف و اشکال است استدلال </w:t>
      </w:r>
      <w:r w:rsidR="00236BE3">
        <w:rPr>
          <w:rFonts w:ascii="NoorLotus" w:hAnsi="NoorLotus" w:hint="cs"/>
          <w:rtl/>
        </w:rPr>
        <w:t>می‌شود</w:t>
      </w:r>
      <w:r>
        <w:rPr>
          <w:rFonts w:ascii="NoorLotus" w:hAnsi="NoorLotus" w:hint="cs"/>
          <w:rtl/>
        </w:rPr>
        <w:t>، خب محل خلا</w:t>
      </w:r>
      <w:r w:rsidR="00820030">
        <w:rPr>
          <w:rFonts w:ascii="NoorLotus" w:hAnsi="NoorLotus" w:hint="cs"/>
          <w:rtl/>
        </w:rPr>
        <w:t>ف و ا</w:t>
      </w:r>
      <w:r>
        <w:rPr>
          <w:rFonts w:ascii="NoorLotus" w:hAnsi="NoorLotus" w:hint="cs"/>
          <w:rtl/>
        </w:rPr>
        <w:t xml:space="preserve">شکال شما است و </w:t>
      </w:r>
      <w:r w:rsidR="002E5BEB">
        <w:rPr>
          <w:rFonts w:ascii="NoorLotus" w:hAnsi="NoorLotus" w:hint="cs"/>
          <w:rtl/>
        </w:rPr>
        <w:t>می‌توان</w:t>
      </w:r>
      <w:r>
        <w:rPr>
          <w:rFonts w:ascii="NoorLotus" w:hAnsi="NoorLotus" w:hint="cs"/>
          <w:rtl/>
        </w:rPr>
        <w:t>ید بگویید ما قبول نداریم. در تمام بحث</w:t>
      </w:r>
      <w:r>
        <w:rPr>
          <w:rFonts w:ascii="NoorLotus" w:hAnsi="NoorLotus" w:hint="eastAsia"/>
          <w:rtl/>
        </w:rPr>
        <w:t>‌</w:t>
      </w:r>
      <w:r w:rsidR="00820030">
        <w:rPr>
          <w:rFonts w:ascii="NoorLotus" w:hAnsi="NoorLotus" w:hint="cs"/>
          <w:rtl/>
        </w:rPr>
        <w:t>هایی که ما به لحاظ مبنایی</w:t>
      </w:r>
      <w:r>
        <w:rPr>
          <w:rFonts w:ascii="NoorLotus" w:hAnsi="NoorLotus" w:hint="cs"/>
          <w:rtl/>
        </w:rPr>
        <w:t xml:space="preserve"> با کسی اختلاف داریم، اگر او بر اساس مبنای خودش استدلال کند، </w:t>
      </w:r>
      <w:r w:rsidR="00820030">
        <w:rPr>
          <w:rFonts w:ascii="NoorLotus" w:hAnsi="NoorLotus" w:hint="cs"/>
          <w:rtl/>
        </w:rPr>
        <w:t xml:space="preserve">آیا </w:t>
      </w:r>
      <w:r>
        <w:rPr>
          <w:rFonts w:ascii="NoorLotus" w:hAnsi="NoorLotus" w:hint="cs"/>
          <w:rtl/>
        </w:rPr>
        <w:t xml:space="preserve">شکل استدلال غلط است؟ نهایتا </w:t>
      </w:r>
      <w:r w:rsidR="002E5BEB">
        <w:rPr>
          <w:rFonts w:ascii="NoorLotus" w:hAnsi="NoorLotus" w:hint="cs"/>
          <w:rtl/>
        </w:rPr>
        <w:t>می‌توان</w:t>
      </w:r>
      <w:r>
        <w:rPr>
          <w:rFonts w:ascii="NoorLotus" w:hAnsi="NoorLotus" w:hint="cs"/>
          <w:rtl/>
        </w:rPr>
        <w:t xml:space="preserve"> گفت که مبنای شما را قبول </w:t>
      </w:r>
      <w:r w:rsidR="00820030">
        <w:rPr>
          <w:rFonts w:ascii="NoorLotus" w:hAnsi="NoorLotus" w:hint="cs"/>
          <w:rtl/>
        </w:rPr>
        <w:t>نداریم</w:t>
      </w:r>
      <w:r>
        <w:rPr>
          <w:rFonts w:ascii="NoorLotus" w:hAnsi="NoorLotus" w:hint="cs"/>
          <w:rtl/>
        </w:rPr>
        <w:t xml:space="preserve"> و این استدلال شما ناتمام است. اینجا </w:t>
      </w:r>
      <w:r w:rsidR="002E5BEB">
        <w:rPr>
          <w:rFonts w:ascii="NoorLotus" w:hAnsi="NoorLotus" w:hint="cs"/>
          <w:rtl/>
        </w:rPr>
        <w:t>می‌توان</w:t>
      </w:r>
      <w:r>
        <w:rPr>
          <w:rFonts w:ascii="NoorLotus" w:hAnsi="NoorLotus" w:hint="cs"/>
          <w:rtl/>
        </w:rPr>
        <w:t xml:space="preserve"> گفت که ما حظر را قبول نداریم. ایشان ظاهرا می</w:t>
      </w:r>
      <w:r w:rsidR="00820030">
        <w:rPr>
          <w:rFonts w:ascii="NoorLotus" w:hAnsi="NoorLotus" w:hint="eastAsia"/>
          <w:rtl/>
        </w:rPr>
        <w:t>‌</w:t>
      </w:r>
      <w:r>
        <w:rPr>
          <w:rFonts w:ascii="NoorLotus" w:hAnsi="NoorLotus" w:hint="cs"/>
          <w:rtl/>
        </w:rPr>
        <w:t xml:space="preserve">خواهد بگوید که شکل استدلال شما غلط است. </w:t>
      </w:r>
      <w:r w:rsidR="00236BE3">
        <w:rPr>
          <w:rFonts w:ascii="NoorLotus" w:hAnsi="NoorLotus" w:hint="cs"/>
          <w:rtl/>
        </w:rPr>
        <w:t>می‌گوید</w:t>
      </w:r>
      <w:r>
        <w:rPr>
          <w:rFonts w:ascii="NoorLotus" w:hAnsi="NoorLotus" w:hint="cs"/>
          <w:rtl/>
        </w:rPr>
        <w:t xml:space="preserve"> به چیزی که محل خلاف و اشکال است استدلال می</w:t>
      </w:r>
      <w:r w:rsidR="00820030">
        <w:rPr>
          <w:rFonts w:ascii="NoorLotus" w:hAnsi="NoorLotus" w:hint="eastAsia"/>
          <w:rtl/>
        </w:rPr>
        <w:t>‌</w:t>
      </w:r>
      <w:r>
        <w:rPr>
          <w:rFonts w:ascii="NoorLotus" w:hAnsi="NoorLotus" w:hint="cs"/>
          <w:rtl/>
        </w:rPr>
        <w:t>کنید. یعنی چه محل خلاف است؟ آ</w:t>
      </w:r>
      <w:r w:rsidR="00820030">
        <w:rPr>
          <w:rFonts w:ascii="NoorLotus" w:hAnsi="NoorLotus" w:hint="cs"/>
          <w:rtl/>
        </w:rPr>
        <w:t>ن آق</w:t>
      </w:r>
      <w:r>
        <w:rPr>
          <w:rFonts w:ascii="NoorLotus" w:hAnsi="NoorLotus" w:hint="cs"/>
          <w:rtl/>
        </w:rPr>
        <w:t>ا مبنا اختیا</w:t>
      </w:r>
      <w:r w:rsidR="00820030">
        <w:rPr>
          <w:rFonts w:ascii="NoorLotus" w:hAnsi="NoorLotus" w:hint="cs"/>
          <w:rtl/>
        </w:rPr>
        <w:t>ر کرده است و چه کسی گفته است مح</w:t>
      </w:r>
      <w:r>
        <w:rPr>
          <w:rFonts w:ascii="NoorLotus" w:hAnsi="NoorLotus" w:hint="cs"/>
          <w:rtl/>
        </w:rPr>
        <w:t>ل خلاف و اشکال است. مگر اختلاف علما دلیل بر بطلان استدلال است؟ کسی در بحث حظر و اباحه</w:t>
      </w:r>
      <w:r w:rsidR="00FD0520">
        <w:rPr>
          <w:rFonts w:ascii="NoorLotus" w:hAnsi="NoorLotus" w:hint="cs"/>
          <w:rtl/>
        </w:rPr>
        <w:t>،</w:t>
      </w:r>
      <w:r>
        <w:rPr>
          <w:rFonts w:ascii="NoorLotus" w:hAnsi="NoorLotus" w:hint="cs"/>
          <w:rtl/>
        </w:rPr>
        <w:t xml:space="preserve"> حظر را اختیار </w:t>
      </w:r>
      <w:r w:rsidR="00820030">
        <w:rPr>
          <w:rFonts w:ascii="NoorLotus" w:hAnsi="NoorLotus" w:hint="cs"/>
          <w:rtl/>
        </w:rPr>
        <w:t>ک</w:t>
      </w:r>
      <w:r>
        <w:rPr>
          <w:rFonts w:ascii="NoorLotus" w:hAnsi="NoorLotus" w:hint="cs"/>
          <w:rtl/>
        </w:rPr>
        <w:t xml:space="preserve">رده است و بر اساس حظر </w:t>
      </w:r>
      <w:r w:rsidR="00236BE3">
        <w:rPr>
          <w:rFonts w:ascii="NoorLotus" w:hAnsi="NoorLotus" w:hint="cs"/>
          <w:rtl/>
        </w:rPr>
        <w:t>می‌گوید</w:t>
      </w:r>
      <w:r>
        <w:rPr>
          <w:rFonts w:ascii="NoorLotus" w:hAnsi="NoorLotus" w:hint="cs"/>
          <w:rtl/>
        </w:rPr>
        <w:t xml:space="preserve"> باید اینجا احتیاطی بشویم. ن</w:t>
      </w:r>
      <w:r w:rsidR="002E5BEB">
        <w:rPr>
          <w:rFonts w:ascii="NoorLotus" w:hAnsi="NoorLotus" w:hint="cs"/>
          <w:rtl/>
        </w:rPr>
        <w:t>می‌توان</w:t>
      </w:r>
      <w:r>
        <w:rPr>
          <w:rFonts w:ascii="NoorLotus" w:hAnsi="NoorLotus" w:hint="cs"/>
          <w:rtl/>
        </w:rPr>
        <w:t xml:space="preserve"> گفت شکل استدلال غلط است. یا باید گفت مقدمه اول را که مبنای شما است قبول نداریم و یا ملازمه را قبول نداریم. لذا ایشان </w:t>
      </w:r>
      <w:r w:rsidR="00236BE3">
        <w:rPr>
          <w:rFonts w:ascii="NoorLotus" w:hAnsi="NoorLotus" w:hint="cs"/>
          <w:rtl/>
        </w:rPr>
        <w:t>می‌گوید</w:t>
      </w:r>
      <w:r>
        <w:rPr>
          <w:rFonts w:ascii="NoorLotus" w:hAnsi="NoorLotus" w:hint="cs"/>
          <w:rtl/>
        </w:rPr>
        <w:t xml:space="preserve"> اگر این باشد </w:t>
      </w:r>
      <w:r w:rsidR="00820030">
        <w:rPr>
          <w:rFonts w:ascii="NoorLotus" w:hAnsi="NoorLotus" w:hint="cs"/>
          <w:rtl/>
        </w:rPr>
        <w:t>«</w:t>
      </w:r>
      <w:r>
        <w:rPr>
          <w:rFonts w:ascii="NoorLotus" w:hAnsi="NoorLotus" w:hint="cs"/>
          <w:rtl/>
        </w:rPr>
        <w:t>لصح الالستدلال علی البرائة</w:t>
      </w:r>
      <w:r w:rsidR="00820030">
        <w:rPr>
          <w:rFonts w:ascii="NoorLotus" w:hAnsi="NoorLotus" w:hint="cs"/>
          <w:rtl/>
        </w:rPr>
        <w:t>»</w:t>
      </w:r>
      <w:r>
        <w:rPr>
          <w:rFonts w:ascii="NoorLotus" w:hAnsi="NoorLotus" w:hint="cs"/>
          <w:rtl/>
        </w:rPr>
        <w:t>. بله</w:t>
      </w:r>
      <w:r w:rsidR="00820030">
        <w:rPr>
          <w:rFonts w:ascii="NoorLotus" w:hAnsi="NoorLotus" w:hint="cs"/>
          <w:rtl/>
        </w:rPr>
        <w:t>،</w:t>
      </w:r>
      <w:r>
        <w:rPr>
          <w:rFonts w:ascii="NoorLotus" w:hAnsi="NoorLotus" w:hint="cs"/>
          <w:rtl/>
        </w:rPr>
        <w:t xml:space="preserve"> در برائت هم ممکن است کسی</w:t>
      </w:r>
      <w:r w:rsidR="00820030">
        <w:rPr>
          <w:rFonts w:ascii="NoorLotus" w:hAnsi="NoorLotus" w:hint="cs"/>
          <w:rtl/>
        </w:rPr>
        <w:t xml:space="preserve"> این را</w:t>
      </w:r>
      <w:r>
        <w:rPr>
          <w:rFonts w:ascii="NoorLotus" w:hAnsi="NoorLotus" w:hint="cs"/>
          <w:rtl/>
        </w:rPr>
        <w:t xml:space="preserve"> بگوید. بگوید آنجا اباحه</w:t>
      </w:r>
      <w:r>
        <w:rPr>
          <w:rFonts w:ascii="NoorLotus" w:hAnsi="NoorLotus" w:hint="eastAsia"/>
          <w:rtl/>
        </w:rPr>
        <w:t>‌</w:t>
      </w:r>
      <w:r>
        <w:rPr>
          <w:rFonts w:ascii="NoorLotus" w:hAnsi="NoorLotus" w:hint="cs"/>
          <w:rtl/>
        </w:rPr>
        <w:t>ای هستیم و بین اباحه در بحث حظر و اباحه و برائت در اینجا ملازمه است. این شکل استدلال غلط نیست و باید ماهیتا وارد قضیه شد و گفت یا مقدمه اول باطل است و یا مقدمه دوم نادرست است و ن</w:t>
      </w:r>
      <w:r w:rsidR="00236BE3">
        <w:rPr>
          <w:rFonts w:ascii="NoorLotus" w:hAnsi="NoorLotus" w:hint="cs"/>
          <w:rtl/>
        </w:rPr>
        <w:t>می‌شود</w:t>
      </w:r>
      <w:r>
        <w:rPr>
          <w:rFonts w:ascii="NoorLotus" w:hAnsi="NoorLotus" w:hint="cs"/>
          <w:rtl/>
        </w:rPr>
        <w:t xml:space="preserve"> گفت که ب</w:t>
      </w:r>
      <w:r w:rsidR="00820030">
        <w:rPr>
          <w:rFonts w:ascii="NoorLotus" w:hAnsi="NoorLotus" w:hint="cs"/>
          <w:rtl/>
        </w:rPr>
        <w:t xml:space="preserve">ه </w:t>
      </w:r>
      <w:r>
        <w:rPr>
          <w:rFonts w:ascii="NoorLotus" w:hAnsi="NoorLotus" w:hint="cs"/>
          <w:rtl/>
        </w:rPr>
        <w:t>ما هو محل الخلاف استدلال می</w:t>
      </w:r>
      <w:r w:rsidR="00820030">
        <w:rPr>
          <w:rFonts w:ascii="NoorLotus" w:hAnsi="NoorLotus" w:hint="eastAsia"/>
          <w:rtl/>
        </w:rPr>
        <w:t>‌</w:t>
      </w:r>
      <w:r>
        <w:rPr>
          <w:rFonts w:ascii="NoorLotus" w:hAnsi="NoorLotus" w:hint="cs"/>
          <w:rtl/>
        </w:rPr>
        <w:t xml:space="preserve">کنید که حرف درستی نیست. روی این فکر کنید که ظاهر عبارت کفایه اینست که به شکل استدلال اشکال </w:t>
      </w:r>
      <w:r w:rsidR="00236BE3">
        <w:rPr>
          <w:rFonts w:ascii="NoorLotus" w:hAnsi="NoorLotus" w:hint="cs"/>
          <w:rtl/>
        </w:rPr>
        <w:t>می‌کند</w:t>
      </w:r>
      <w:r>
        <w:rPr>
          <w:rFonts w:ascii="NoorLotus" w:hAnsi="NoorLotus" w:hint="cs"/>
          <w:rtl/>
        </w:rPr>
        <w:t xml:space="preserve"> در حالی که باید به ماهیت و مواد استدلال باید اشکال کند. بگوید این حظری را که شما می</w:t>
      </w:r>
      <w:r w:rsidR="00820030">
        <w:rPr>
          <w:rFonts w:ascii="NoorLotus" w:hAnsi="NoorLotus" w:hint="eastAsia"/>
          <w:rtl/>
        </w:rPr>
        <w:t>‌</w:t>
      </w:r>
      <w:r>
        <w:rPr>
          <w:rFonts w:ascii="NoorLotus" w:hAnsi="NoorLotus" w:hint="cs"/>
          <w:rtl/>
        </w:rPr>
        <w:t xml:space="preserve">گویید قبول نداریم. </w:t>
      </w:r>
    </w:p>
    <w:p w14:paraId="0B919AEF" w14:textId="77777777" w:rsidR="006042B3" w:rsidRDefault="00000000" w:rsidP="006042B3">
      <w:pPr>
        <w:rPr>
          <w:rFonts w:ascii="NoorLotus" w:hAnsi="NoorLotus"/>
          <w:rtl/>
        </w:rPr>
      </w:pPr>
      <w:r w:rsidRPr="00820030">
        <w:rPr>
          <w:rFonts w:ascii="NoorLotus" w:hAnsi="NoorLotus" w:hint="cs"/>
          <w:color w:val="FF0000"/>
          <w:rtl/>
        </w:rPr>
        <w:t>سوال</w:t>
      </w:r>
      <w:r>
        <w:rPr>
          <w:rFonts w:ascii="NoorLotus" w:hAnsi="NoorLotus" w:hint="cs"/>
          <w:rtl/>
        </w:rPr>
        <w:t xml:space="preserve">: </w:t>
      </w:r>
      <w:r w:rsidR="00820030">
        <w:rPr>
          <w:rFonts w:ascii="NoorLotus" w:hAnsi="NoorLotus" w:hint="cs"/>
          <w:rtl/>
        </w:rPr>
        <w:t>اگر بخواهد قانع کند چه؟</w:t>
      </w:r>
    </w:p>
    <w:p w14:paraId="6BF16729" w14:textId="77777777" w:rsidR="003B7DF7" w:rsidRDefault="00000000" w:rsidP="00510BD2">
      <w:pPr>
        <w:rPr>
          <w:rFonts w:ascii="NoorLotus" w:hAnsi="NoorLotus"/>
          <w:rtl/>
        </w:rPr>
      </w:pPr>
      <w:r w:rsidRPr="00820030">
        <w:rPr>
          <w:rFonts w:ascii="NoorLotus" w:hAnsi="NoorLotus" w:hint="cs"/>
          <w:color w:val="FF0000"/>
          <w:rtl/>
        </w:rPr>
        <w:t>پاسخ</w:t>
      </w:r>
      <w:r>
        <w:rPr>
          <w:rFonts w:ascii="NoorLotus" w:hAnsi="NoorLotus" w:hint="cs"/>
          <w:rtl/>
        </w:rPr>
        <w:t>: استدلال منطقی برای قانع کردن نیست. آن جدل است. ممکن است برهان بسیار پیچیده</w:t>
      </w:r>
      <w:r>
        <w:rPr>
          <w:rFonts w:ascii="NoorLotus" w:hAnsi="NoorLotus" w:hint="eastAsia"/>
          <w:rtl/>
        </w:rPr>
        <w:t>‌</w:t>
      </w:r>
      <w:r>
        <w:rPr>
          <w:rFonts w:ascii="NoorLotus" w:hAnsi="NoorLotus" w:hint="cs"/>
          <w:rtl/>
        </w:rPr>
        <w:t>ای بیاورم بر اینکه قبح عقاب بلا بیان یا قاعده ملازمه بین شرع و عقل درست است و یا در ریاضیات فلان قضیه درست است</w:t>
      </w:r>
      <w:r w:rsidR="00820030">
        <w:rPr>
          <w:rFonts w:ascii="NoorLotus" w:hAnsi="NoorLotus" w:hint="cs"/>
          <w:rtl/>
        </w:rPr>
        <w:t>،</w:t>
      </w:r>
      <w:r>
        <w:rPr>
          <w:rFonts w:ascii="NoorLotus" w:hAnsi="NoorLotus" w:hint="cs"/>
          <w:rtl/>
        </w:rPr>
        <w:t xml:space="preserve"> ولی شما هیچ قانع نشوید. ن</w:t>
      </w:r>
      <w:r w:rsidR="002E5BEB">
        <w:rPr>
          <w:rFonts w:ascii="NoorLotus" w:hAnsi="NoorLotus" w:hint="cs"/>
          <w:rtl/>
        </w:rPr>
        <w:t>می‌توان</w:t>
      </w:r>
      <w:r>
        <w:rPr>
          <w:rFonts w:ascii="NoorLotus" w:hAnsi="NoorLotus" w:hint="cs"/>
          <w:rtl/>
        </w:rPr>
        <w:t xml:space="preserve"> یک استدلال را رد کرد چون من را قانع نکرد! این حرف نادرستی است. باید دید کدام مقدمه استدلال نادرست است نه اینک</w:t>
      </w:r>
      <w:r w:rsidR="00820030">
        <w:rPr>
          <w:rFonts w:ascii="NoorLotus" w:hAnsi="NoorLotus" w:hint="cs"/>
          <w:rtl/>
        </w:rPr>
        <w:t>ه من قانع نشدم و من را قانع کن!</w:t>
      </w:r>
    </w:p>
    <w:p w14:paraId="270F93C5" w14:textId="77777777" w:rsidR="00820030" w:rsidRDefault="00000000" w:rsidP="00820030">
      <w:pPr>
        <w:pStyle w:val="Heading2"/>
        <w:rPr>
          <w:rtl/>
        </w:rPr>
      </w:pPr>
      <w:bookmarkStart w:id="19" w:name="_Toc146633171"/>
      <w:r>
        <w:rPr>
          <w:rFonts w:hint="cs"/>
          <w:rtl/>
        </w:rPr>
        <w:t>پاسخ دوم مرحوم آخوند</w:t>
      </w:r>
      <w:bookmarkEnd w:id="19"/>
    </w:p>
    <w:p w14:paraId="1BA4BA6B" w14:textId="77777777" w:rsidR="00820030" w:rsidRDefault="00000000" w:rsidP="006042B3">
      <w:pPr>
        <w:rPr>
          <w:rFonts w:ascii="NoorLotus" w:hAnsi="NoorLotus"/>
          <w:rtl/>
        </w:rPr>
      </w:pPr>
      <w:r>
        <w:rPr>
          <w:rFonts w:ascii="NoorLotus" w:hAnsi="NoorLotus" w:hint="cs"/>
          <w:rtl/>
        </w:rPr>
        <w:t xml:space="preserve">اشکال دوم ایشان روشن است. </w:t>
      </w:r>
      <w:r w:rsidR="00236BE3">
        <w:rPr>
          <w:rFonts w:ascii="NoorLotus" w:hAnsi="NoorLotus" w:hint="cs"/>
          <w:rtl/>
        </w:rPr>
        <w:t>می‌فرماید</w:t>
      </w:r>
      <w:r>
        <w:rPr>
          <w:rFonts w:ascii="NoorLotus" w:hAnsi="NoorLotus" w:hint="cs"/>
          <w:rtl/>
        </w:rPr>
        <w:t xml:space="preserve"> اباحه شرعا ثابت شده است و قبلا دیدیم که ادله</w:t>
      </w:r>
      <w:r>
        <w:rPr>
          <w:rFonts w:ascii="NoorLotus" w:hAnsi="NoorLotus" w:hint="eastAsia"/>
          <w:rtl/>
        </w:rPr>
        <w:t>‌</w:t>
      </w:r>
      <w:r>
        <w:rPr>
          <w:rFonts w:ascii="NoorLotus" w:hAnsi="NoorLotus" w:hint="cs"/>
          <w:rtl/>
        </w:rPr>
        <w:t>ای که برای احتیاط ذکر کرده</w:t>
      </w:r>
      <w:r>
        <w:rPr>
          <w:rFonts w:ascii="NoorLotus" w:hAnsi="NoorLotus" w:hint="eastAsia"/>
          <w:rtl/>
        </w:rPr>
        <w:t>‌</w:t>
      </w:r>
      <w:r>
        <w:rPr>
          <w:rFonts w:ascii="NoorLotus" w:hAnsi="NoorLotus" w:hint="cs"/>
          <w:rtl/>
        </w:rPr>
        <w:t>اند، قابل برای معارضه با ادله اباحه نیست. این حرف درستی است و قبلا بحث آن گذشته است.</w:t>
      </w:r>
    </w:p>
    <w:p w14:paraId="19906A26" w14:textId="77777777" w:rsidR="003B7DF7" w:rsidRDefault="00000000" w:rsidP="00820030">
      <w:pPr>
        <w:pStyle w:val="Heading2"/>
        <w:rPr>
          <w:rtl/>
        </w:rPr>
      </w:pPr>
      <w:bookmarkStart w:id="20" w:name="_Toc146633172"/>
      <w:r>
        <w:rPr>
          <w:rFonts w:hint="cs"/>
          <w:rtl/>
        </w:rPr>
        <w:lastRenderedPageBreak/>
        <w:t>پاسخ سوم مرحوم آخوند</w:t>
      </w:r>
      <w:bookmarkEnd w:id="20"/>
      <w:r>
        <w:rPr>
          <w:rFonts w:hint="cs"/>
          <w:rtl/>
        </w:rPr>
        <w:t xml:space="preserve"> </w:t>
      </w:r>
    </w:p>
    <w:p w14:paraId="5444EE06" w14:textId="77777777" w:rsidR="005F0A01" w:rsidRDefault="00000000" w:rsidP="005F0A01">
      <w:pPr>
        <w:tabs>
          <w:tab w:val="left" w:pos="4534"/>
        </w:tabs>
        <w:rPr>
          <w:rFonts w:ascii="NoorLotus" w:hAnsi="NoorLotus"/>
          <w:rtl/>
        </w:rPr>
      </w:pPr>
      <w:r>
        <w:rPr>
          <w:rFonts w:ascii="NoorLotus" w:hAnsi="NoorLotus" w:hint="cs"/>
          <w:rtl/>
        </w:rPr>
        <w:t>دلیل سومی</w:t>
      </w:r>
      <w:r w:rsidR="00C007FF">
        <w:rPr>
          <w:rFonts w:ascii="NoorLotus" w:hAnsi="NoorLotus" w:hint="cs"/>
          <w:rtl/>
        </w:rPr>
        <w:t xml:space="preserve"> که ایشان میاورد اینست </w:t>
      </w:r>
      <w:r>
        <w:rPr>
          <w:rFonts w:ascii="NoorLotus" w:hAnsi="NoorLotus" w:hint="cs"/>
          <w:rtl/>
        </w:rPr>
        <w:t>که:</w:t>
      </w:r>
    </w:p>
    <w:p w14:paraId="736C3B30" w14:textId="77777777" w:rsidR="005F0A01" w:rsidRPr="005F0A01" w:rsidRDefault="00000000" w:rsidP="005F0A01">
      <w:pPr>
        <w:pStyle w:val="10"/>
        <w:rPr>
          <w:rFonts w:ascii="Times New Roman" w:hAnsi="Times New Roman" w:cs="Times New Roman"/>
          <w:sz w:val="24"/>
          <w:szCs w:val="24"/>
        </w:rPr>
      </w:pPr>
      <w:r w:rsidRPr="005F0A01">
        <w:rPr>
          <w:rFonts w:hint="cs"/>
          <w:rtl/>
        </w:rPr>
        <w:t>أنه لا يستلزم القول بالوقف في تلك المسألة للقول بالاحتياط في هذه المسألة</w:t>
      </w:r>
    </w:p>
    <w:p w14:paraId="1A278691" w14:textId="77777777" w:rsidR="00C007FF" w:rsidRDefault="00000000" w:rsidP="00C007FF">
      <w:pPr>
        <w:tabs>
          <w:tab w:val="left" w:pos="4534"/>
        </w:tabs>
        <w:rPr>
          <w:rFonts w:ascii="NoorLotus" w:hAnsi="NoorLotus"/>
          <w:rtl/>
        </w:rPr>
      </w:pPr>
      <w:r>
        <w:rPr>
          <w:rFonts w:ascii="NoorLotus" w:hAnsi="NoorLotus" w:hint="cs"/>
          <w:rtl/>
        </w:rPr>
        <w:t>این شد یک چیزی. این همان ملازمه</w:t>
      </w:r>
      <w:r>
        <w:rPr>
          <w:rFonts w:ascii="NoorLotus" w:hAnsi="NoorLotus" w:hint="eastAsia"/>
          <w:rtl/>
        </w:rPr>
        <w:t>‌</w:t>
      </w:r>
      <w:r>
        <w:rPr>
          <w:rFonts w:ascii="NoorLotus" w:hAnsi="NoorLotus" w:hint="cs"/>
          <w:rtl/>
        </w:rPr>
        <w:t>ای است که به ماده ملازمه اشکال شده است که قول به وقف و حظر در آنجا ملازم با احتیاط در اینجا نیست.</w:t>
      </w:r>
    </w:p>
    <w:p w14:paraId="79623254" w14:textId="77777777" w:rsidR="005F0A01" w:rsidRPr="005F0A01" w:rsidRDefault="00000000" w:rsidP="005F0A01">
      <w:pPr>
        <w:pStyle w:val="10"/>
        <w:rPr>
          <w:rFonts w:ascii="Times New Roman" w:hAnsi="Times New Roman" w:cs="Times New Roman"/>
          <w:sz w:val="24"/>
          <w:szCs w:val="24"/>
        </w:rPr>
      </w:pPr>
      <w:r w:rsidRPr="005F0A01">
        <w:rPr>
          <w:rFonts w:hint="cs"/>
          <w:rtl/>
        </w:rPr>
        <w:t>لاحتمال أن يقال معه بالبراءة لقاعدة قبح العقاب بلا بيان‏</w:t>
      </w:r>
      <w:r>
        <w:rPr>
          <w:rStyle w:val="FootnoteReference"/>
          <w:rtl/>
        </w:rPr>
        <w:footnoteReference w:id="12"/>
      </w:r>
    </w:p>
    <w:p w14:paraId="4731AF8F" w14:textId="77777777" w:rsidR="001F5B20" w:rsidRDefault="00000000" w:rsidP="005F0A01">
      <w:pPr>
        <w:tabs>
          <w:tab w:val="left" w:pos="4534"/>
        </w:tabs>
        <w:rPr>
          <w:rFonts w:ascii="NoorLotus" w:hAnsi="NoorLotus"/>
          <w:rtl/>
        </w:rPr>
      </w:pPr>
      <w:r>
        <w:rPr>
          <w:rFonts w:ascii="NoorLotus" w:hAnsi="NoorLotus" w:hint="cs"/>
          <w:rtl/>
        </w:rPr>
        <w:t>چرا؟ عرض کردم که</w:t>
      </w:r>
      <w:r w:rsidR="005F0A01">
        <w:rPr>
          <w:rFonts w:ascii="NoorLotus" w:hAnsi="NoorLotus" w:hint="cs"/>
          <w:rtl/>
        </w:rPr>
        <w:t xml:space="preserve"> موضوع بحث</w:t>
      </w:r>
      <w:r>
        <w:rPr>
          <w:rFonts w:ascii="NoorLotus" w:hAnsi="NoorLotus" w:hint="cs"/>
          <w:rtl/>
        </w:rPr>
        <w:t xml:space="preserve"> حظر و اباحه قبل از ورود شرع است. به هر معنایی که بگیرید</w:t>
      </w:r>
      <w:r w:rsidR="005F0A01">
        <w:rPr>
          <w:rFonts w:ascii="NoorLotus" w:hAnsi="NoorLotus" w:hint="cs"/>
          <w:rtl/>
        </w:rPr>
        <w:t>،</w:t>
      </w:r>
      <w:r>
        <w:rPr>
          <w:rFonts w:ascii="NoorLotus" w:hAnsi="NoorLotus" w:hint="cs"/>
          <w:rtl/>
        </w:rPr>
        <w:t xml:space="preserve"> چه زمانا که روشن است و چه به معنای من دون ملاحظة الشرع</w:t>
      </w:r>
      <w:r w:rsidR="005F0A01">
        <w:rPr>
          <w:rFonts w:ascii="NoorLotus" w:hAnsi="NoorLotus" w:hint="cs"/>
          <w:rtl/>
        </w:rPr>
        <w:t xml:space="preserve"> باشد،</w:t>
      </w:r>
      <w:r>
        <w:rPr>
          <w:rFonts w:ascii="NoorLotus" w:hAnsi="NoorLotus" w:hint="cs"/>
          <w:rtl/>
        </w:rPr>
        <w:t xml:space="preserve"> ولی قبح عقاب بلا بیان برای بعد از ورود شرع است، چه زمانا و چه به لحاظ ملاحظة الشرع. یعنی ما فرض </w:t>
      </w:r>
      <w:r w:rsidR="002002F9">
        <w:rPr>
          <w:rFonts w:ascii="NoorLotus" w:hAnsi="NoorLotus" w:hint="cs"/>
          <w:rtl/>
        </w:rPr>
        <w:t>می‌کنیم</w:t>
      </w:r>
      <w:r>
        <w:rPr>
          <w:rFonts w:ascii="NoorLotus" w:hAnsi="NoorLotus" w:hint="cs"/>
          <w:rtl/>
        </w:rPr>
        <w:t xml:space="preserve"> شرعی آمده است و شک </w:t>
      </w:r>
      <w:r w:rsidR="002002F9">
        <w:rPr>
          <w:rFonts w:ascii="NoorLotus" w:hAnsi="NoorLotus" w:hint="cs"/>
          <w:rtl/>
        </w:rPr>
        <w:t>می‌کنیم</w:t>
      </w:r>
      <w:r>
        <w:rPr>
          <w:rFonts w:ascii="NoorLotus" w:hAnsi="NoorLotus" w:hint="cs"/>
          <w:rtl/>
        </w:rPr>
        <w:t xml:space="preserve"> که آیا شرب تتن مورد حرمت این شرع است یا خیر، می</w:t>
      </w:r>
      <w:r>
        <w:rPr>
          <w:rFonts w:ascii="NoorLotus" w:hAnsi="NoorLotus" w:hint="eastAsia"/>
          <w:rtl/>
        </w:rPr>
        <w:t>‌</w:t>
      </w:r>
      <w:r>
        <w:rPr>
          <w:rFonts w:ascii="NoorLotus" w:hAnsi="NoorLotus" w:hint="cs"/>
          <w:rtl/>
        </w:rPr>
        <w:t xml:space="preserve">گوییم قبح عقاب بلا بیان است و اینجا جای حظر نیست. اینجور ملاحظه جای حظر نیست، و منظور از «قبل» چه قبل زمانی باشد و چه به معنای من دون ملاحظة الشرع باشد. چون قبح عقاب بلا بیان مع ملاحظة الشرع است و </w:t>
      </w:r>
      <w:r w:rsidR="00236BE3">
        <w:rPr>
          <w:rFonts w:ascii="NoorLotus" w:hAnsi="NoorLotus" w:hint="cs"/>
          <w:rtl/>
        </w:rPr>
        <w:t>می‌گوید</w:t>
      </w:r>
      <w:r>
        <w:rPr>
          <w:rFonts w:ascii="NoorLotus" w:hAnsi="NoorLotus" w:hint="cs"/>
          <w:rtl/>
        </w:rPr>
        <w:t xml:space="preserve"> شرعی وارد شده است و نمی</w:t>
      </w:r>
      <w:r>
        <w:rPr>
          <w:rFonts w:ascii="NoorLotus" w:hAnsi="NoorLotus" w:hint="eastAsia"/>
          <w:rtl/>
        </w:rPr>
        <w:t>‌</w:t>
      </w:r>
      <w:r>
        <w:rPr>
          <w:rFonts w:ascii="NoorLotus" w:hAnsi="NoorLotus" w:hint="cs"/>
          <w:rtl/>
        </w:rPr>
        <w:t>دانم این یکی از محرمات این شرع است یا خیر. پس بنابراین قول به وقف و یا حظر در آنجا ملازمه</w:t>
      </w:r>
      <w:r>
        <w:rPr>
          <w:rFonts w:ascii="NoorLotus" w:hAnsi="NoorLotus" w:hint="eastAsia"/>
          <w:rtl/>
        </w:rPr>
        <w:t>‌</w:t>
      </w:r>
      <w:r>
        <w:rPr>
          <w:rFonts w:ascii="NoorLotus" w:hAnsi="NoorLotus" w:hint="cs"/>
          <w:rtl/>
        </w:rPr>
        <w:t xml:space="preserve"> ندارد با احتیاط در اینجا. </w:t>
      </w:r>
    </w:p>
    <w:p w14:paraId="5828E248" w14:textId="77777777" w:rsidR="00C007FF" w:rsidRDefault="00000000" w:rsidP="001F5B20">
      <w:pPr>
        <w:tabs>
          <w:tab w:val="left" w:pos="4534"/>
        </w:tabs>
        <w:rPr>
          <w:rFonts w:ascii="NoorLotus" w:hAnsi="NoorLotus"/>
          <w:rtl/>
        </w:rPr>
      </w:pPr>
      <w:r>
        <w:rPr>
          <w:rFonts w:ascii="NoorLotus" w:hAnsi="NoorLotus" w:hint="cs"/>
          <w:rtl/>
        </w:rPr>
        <w:t xml:space="preserve">آنجا ممکن است اینطور بگوییم که عقل آدمی </w:t>
      </w:r>
      <w:r w:rsidR="00236BE3">
        <w:rPr>
          <w:rFonts w:ascii="NoorLotus" w:hAnsi="NoorLotus" w:hint="cs"/>
          <w:rtl/>
        </w:rPr>
        <w:t>می‌گوید</w:t>
      </w:r>
      <w:r>
        <w:rPr>
          <w:rFonts w:ascii="NoorLotus" w:hAnsi="NoorLotus" w:hint="cs"/>
          <w:rtl/>
        </w:rPr>
        <w:t xml:space="preserve"> انسان قبل از ورود شرع، باید رعایت کند شارع را نه بما هو شارع بلکه بما هو مالک. در بحث حظر و اباحه مفصل بحث کردیم که ظاهرا دو تقریب در ذهن قائلان به حظر است</w:t>
      </w:r>
      <w:r w:rsidR="001F5B20">
        <w:rPr>
          <w:rFonts w:ascii="NoorLotus" w:hAnsi="NoorLotus" w:hint="cs"/>
          <w:rtl/>
        </w:rPr>
        <w:t>:</w:t>
      </w:r>
      <w:r>
        <w:rPr>
          <w:rFonts w:ascii="NoorLotus" w:hAnsi="NoorLotus" w:hint="cs"/>
          <w:rtl/>
        </w:rPr>
        <w:t xml:space="preserve"> یکی بحث مفسده که</w:t>
      </w:r>
      <w:r w:rsidR="001F5B20">
        <w:rPr>
          <w:rFonts w:ascii="NoorLotus" w:hAnsi="NoorLotus" w:hint="cs"/>
          <w:rtl/>
        </w:rPr>
        <w:t xml:space="preserve"> به آن</w:t>
      </w:r>
      <w:r>
        <w:rPr>
          <w:rFonts w:ascii="NoorLotus" w:hAnsi="NoorLotus" w:hint="cs"/>
          <w:rtl/>
        </w:rPr>
        <w:t xml:space="preserve"> اشاره </w:t>
      </w:r>
      <w:r w:rsidR="002002F9">
        <w:rPr>
          <w:rFonts w:ascii="NoorLotus" w:hAnsi="NoorLotus" w:hint="cs"/>
          <w:rtl/>
        </w:rPr>
        <w:t>می‌کنیم</w:t>
      </w:r>
      <w:r>
        <w:rPr>
          <w:rFonts w:ascii="NoorLotus" w:hAnsi="NoorLotus" w:hint="cs"/>
          <w:rtl/>
        </w:rPr>
        <w:t xml:space="preserve"> و یکی بحث اذن مالکی است. ادعا می</w:t>
      </w:r>
      <w:r w:rsidR="001F5B20">
        <w:rPr>
          <w:rFonts w:ascii="NoorLotus" w:hAnsi="NoorLotus" w:hint="eastAsia"/>
          <w:rtl/>
        </w:rPr>
        <w:t>‌</w:t>
      </w:r>
      <w:r>
        <w:rPr>
          <w:rFonts w:ascii="NoorLotus" w:hAnsi="NoorLotus" w:hint="cs"/>
          <w:rtl/>
        </w:rPr>
        <w:t>کنند که خداوند مالک ماست و ما در همه افعالمان و حرکات و سکناتمان</w:t>
      </w:r>
      <w:r w:rsidR="001F5B20">
        <w:rPr>
          <w:rFonts w:ascii="NoorLotus" w:hAnsi="NoorLotus" w:hint="cs"/>
          <w:rtl/>
        </w:rPr>
        <w:t>، در ملک مالک</w:t>
      </w:r>
      <w:r>
        <w:rPr>
          <w:rFonts w:ascii="NoorLotus" w:hAnsi="NoorLotus" w:hint="cs"/>
          <w:rtl/>
        </w:rPr>
        <w:t xml:space="preserve"> تصرف </w:t>
      </w:r>
      <w:r w:rsidR="002002F9">
        <w:rPr>
          <w:rFonts w:ascii="NoorLotus" w:hAnsi="NoorLotus" w:hint="cs"/>
          <w:rtl/>
        </w:rPr>
        <w:t>می‌کنیم</w:t>
      </w:r>
      <w:r>
        <w:rPr>
          <w:rFonts w:ascii="NoorLotus" w:hAnsi="NoorLotus" w:hint="cs"/>
          <w:rtl/>
        </w:rPr>
        <w:t xml:space="preserve"> و تصرف در ملک مالک بدون اذن مالک درست نیست و عقلا ممنوع و محظور است. یک روش استدلال برای حظر اینست که البته جواب این هم داده شده است. </w:t>
      </w:r>
      <w:r w:rsidR="001F5B20">
        <w:rPr>
          <w:rFonts w:ascii="NoorLotus" w:hAnsi="NoorLotus" w:hint="cs"/>
          <w:rtl/>
        </w:rPr>
        <w:t>حال،</w:t>
      </w:r>
      <w:r>
        <w:rPr>
          <w:rFonts w:ascii="NoorLotus" w:hAnsi="NoorLotus" w:hint="cs"/>
          <w:rtl/>
        </w:rPr>
        <w:t xml:space="preserve"> اینجا مرحوم آخوند </w:t>
      </w:r>
      <w:r w:rsidR="00236BE3">
        <w:rPr>
          <w:rFonts w:ascii="NoorLotus" w:hAnsi="NoorLotus" w:hint="cs"/>
          <w:rtl/>
        </w:rPr>
        <w:t>می‌فرماید</w:t>
      </w:r>
      <w:r>
        <w:rPr>
          <w:rFonts w:ascii="NoorLotus" w:hAnsi="NoorLotus" w:hint="cs"/>
          <w:rtl/>
        </w:rPr>
        <w:t xml:space="preserve"> که در آنجا اگر جهت مالکی را مراعات کردید و </w:t>
      </w:r>
      <w:r w:rsidR="001F5B20">
        <w:rPr>
          <w:rFonts w:ascii="NoorLotus" w:hAnsi="NoorLotus" w:hint="cs"/>
          <w:rtl/>
        </w:rPr>
        <w:t>قائل به</w:t>
      </w:r>
      <w:r>
        <w:rPr>
          <w:rFonts w:ascii="NoorLotus" w:hAnsi="NoorLotus" w:hint="cs"/>
          <w:rtl/>
        </w:rPr>
        <w:t xml:space="preserve"> حظر</w:t>
      </w:r>
      <w:r w:rsidR="001F5B20">
        <w:rPr>
          <w:rFonts w:ascii="NoorLotus" w:hAnsi="NoorLotus" w:hint="cs"/>
          <w:rtl/>
        </w:rPr>
        <w:t xml:space="preserve"> شدید</w:t>
      </w:r>
      <w:r>
        <w:rPr>
          <w:rFonts w:ascii="NoorLotus" w:hAnsi="NoorLotus" w:hint="cs"/>
          <w:rtl/>
        </w:rPr>
        <w:t xml:space="preserve">، اگر </w:t>
      </w:r>
      <w:r w:rsidR="001F5B20">
        <w:rPr>
          <w:rFonts w:ascii="NoorLotus" w:hAnsi="NoorLotus" w:hint="cs"/>
          <w:rtl/>
        </w:rPr>
        <w:t>آن</w:t>
      </w:r>
      <w:r>
        <w:rPr>
          <w:rFonts w:ascii="NoorLotus" w:hAnsi="NoorLotus" w:hint="cs"/>
          <w:rtl/>
        </w:rPr>
        <w:t xml:space="preserve"> مالک خودش اینجا بگوید که من اباحه آوردم و مباح است و اذن داده است</w:t>
      </w:r>
      <w:r w:rsidR="001F5B20">
        <w:rPr>
          <w:rFonts w:ascii="NoorLotus" w:hAnsi="NoorLotus" w:hint="cs"/>
          <w:rtl/>
        </w:rPr>
        <w:t>، اشکالی ندارد</w:t>
      </w:r>
      <w:r>
        <w:rPr>
          <w:rFonts w:ascii="NoorLotus" w:hAnsi="NoorLotus" w:hint="cs"/>
          <w:rtl/>
        </w:rPr>
        <w:t xml:space="preserve">. چون منع مالکی که عقل </w:t>
      </w:r>
      <w:r w:rsidR="00236BE3">
        <w:rPr>
          <w:rFonts w:ascii="NoorLotus" w:hAnsi="NoorLotus" w:hint="cs"/>
          <w:rtl/>
        </w:rPr>
        <w:t>می‌گوید</w:t>
      </w:r>
      <w:r>
        <w:rPr>
          <w:rFonts w:ascii="NoorLotus" w:hAnsi="NoorLotus" w:hint="cs"/>
          <w:rtl/>
        </w:rPr>
        <w:t xml:space="preserve"> من ق</w:t>
      </w:r>
      <w:r w:rsidR="001F5B20">
        <w:rPr>
          <w:rFonts w:ascii="NoorLotus" w:hAnsi="NoorLotus" w:hint="cs"/>
          <w:rtl/>
        </w:rPr>
        <w:t>ِ</w:t>
      </w:r>
      <w:r>
        <w:rPr>
          <w:rFonts w:ascii="NoorLotus" w:hAnsi="NoorLotus" w:hint="cs"/>
          <w:rtl/>
        </w:rPr>
        <w:t>ب</w:t>
      </w:r>
      <w:r w:rsidR="001F5B20">
        <w:rPr>
          <w:rFonts w:ascii="NoorLotus" w:hAnsi="NoorLotus" w:hint="cs"/>
          <w:rtl/>
        </w:rPr>
        <w:t>َ</w:t>
      </w:r>
      <w:r>
        <w:rPr>
          <w:rFonts w:ascii="NoorLotus" w:hAnsi="NoorLotus" w:hint="cs"/>
          <w:rtl/>
        </w:rPr>
        <w:t>ل المالک تو مانع داری و تصرف شما د</w:t>
      </w:r>
      <w:r w:rsidR="001F5B20">
        <w:rPr>
          <w:rFonts w:ascii="NoorLotus" w:hAnsi="NoorLotus" w:hint="cs"/>
          <w:rtl/>
        </w:rPr>
        <w:t xml:space="preserve">ر ملک مالک است، یعنی من دون اذن اوست، </w:t>
      </w:r>
      <w:r>
        <w:rPr>
          <w:rFonts w:ascii="NoorLotus" w:hAnsi="NoorLotus" w:hint="cs"/>
          <w:rtl/>
        </w:rPr>
        <w:t xml:space="preserve">وگرنه اگر توجه کنیم که خود مالک اذن داده است اشکالی ندارد. پس در بحث ما </w:t>
      </w:r>
      <w:r w:rsidR="00236BE3">
        <w:rPr>
          <w:rFonts w:ascii="NoorLotus" w:hAnsi="NoorLotus" w:hint="cs"/>
          <w:rtl/>
        </w:rPr>
        <w:t>می‌شود</w:t>
      </w:r>
      <w:r>
        <w:rPr>
          <w:rFonts w:ascii="NoorLotus" w:hAnsi="NoorLotus" w:hint="cs"/>
          <w:rtl/>
        </w:rPr>
        <w:t xml:space="preserve"> اباحه بیاید.</w:t>
      </w:r>
    </w:p>
    <w:p w14:paraId="337DBC20" w14:textId="77777777" w:rsidR="00C007FF" w:rsidRDefault="00000000" w:rsidP="001F5B20">
      <w:pPr>
        <w:tabs>
          <w:tab w:val="left" w:pos="4534"/>
        </w:tabs>
        <w:rPr>
          <w:rFonts w:ascii="NoorLotus" w:hAnsi="NoorLotus"/>
          <w:rtl/>
        </w:rPr>
      </w:pPr>
      <w:r>
        <w:rPr>
          <w:rFonts w:ascii="NoorLotus" w:hAnsi="NoorLotus" w:hint="cs"/>
          <w:rtl/>
        </w:rPr>
        <w:lastRenderedPageBreak/>
        <w:t xml:space="preserve">اما قبح عقاب بلا بیان هم </w:t>
      </w:r>
      <w:r w:rsidR="001F5B20">
        <w:rPr>
          <w:rFonts w:ascii="NoorLotus" w:hAnsi="NoorLotus" w:hint="cs"/>
          <w:rtl/>
        </w:rPr>
        <w:t>وجه دارد. چون فرض اینست که عقل آ</w:t>
      </w:r>
      <w:r>
        <w:rPr>
          <w:rFonts w:ascii="NoorLotus" w:hAnsi="NoorLotus" w:hint="cs"/>
          <w:rtl/>
        </w:rPr>
        <w:t xml:space="preserve">دمی </w:t>
      </w:r>
      <w:r w:rsidR="00236BE3">
        <w:rPr>
          <w:rFonts w:ascii="NoorLotus" w:hAnsi="NoorLotus" w:hint="cs"/>
          <w:rtl/>
        </w:rPr>
        <w:t>می‌گوید</w:t>
      </w:r>
      <w:r>
        <w:rPr>
          <w:rFonts w:ascii="NoorLotus" w:hAnsi="NoorLotus" w:hint="cs"/>
          <w:rtl/>
        </w:rPr>
        <w:t xml:space="preserve"> که شارع بما هو شارع، تا زمانی که بیان ر</w:t>
      </w:r>
      <w:r w:rsidR="00510BD2">
        <w:rPr>
          <w:rFonts w:ascii="NoorLotus" w:hAnsi="NoorLotus" w:hint="cs"/>
          <w:rtl/>
        </w:rPr>
        <w:t>ا بر من تمام نکرده است، عقابش ق</w:t>
      </w:r>
      <w:r>
        <w:rPr>
          <w:rFonts w:ascii="NoorLotus" w:hAnsi="NoorLotus" w:hint="cs"/>
          <w:rtl/>
        </w:rPr>
        <w:t>بیح است و لذا امن داریم در ارتکاب منهیات و محرمات مشتبه مادامی که خداوند بیان نکرده است</w:t>
      </w:r>
      <w:r w:rsidR="001F5B20">
        <w:rPr>
          <w:rFonts w:ascii="NoorLotus" w:hAnsi="NoorLotus" w:hint="cs"/>
          <w:rtl/>
        </w:rPr>
        <w:t>،</w:t>
      </w:r>
      <w:r>
        <w:rPr>
          <w:rFonts w:ascii="NoorLotus" w:hAnsi="NoorLotus" w:hint="cs"/>
          <w:rtl/>
        </w:rPr>
        <w:t xml:space="preserve"> و </w:t>
      </w:r>
      <w:r w:rsidR="001F5B20">
        <w:rPr>
          <w:rFonts w:ascii="NoorLotus" w:hAnsi="NoorLotus" w:hint="cs"/>
          <w:rtl/>
        </w:rPr>
        <w:t>بنابراین،</w:t>
      </w:r>
      <w:r>
        <w:rPr>
          <w:rFonts w:ascii="NoorLotus" w:hAnsi="NoorLotus" w:hint="cs"/>
          <w:rtl/>
        </w:rPr>
        <w:t xml:space="preserve"> تلازمی بین منع از جهت مالک بودن مالک قبل از ورود شرع و اینکه </w:t>
      </w:r>
      <w:r w:rsidR="001F5B20">
        <w:rPr>
          <w:rFonts w:ascii="NoorLotus" w:hAnsi="NoorLotus" w:hint="cs"/>
          <w:rtl/>
        </w:rPr>
        <w:t>در این طرف</w:t>
      </w:r>
      <w:r>
        <w:rPr>
          <w:rFonts w:ascii="NoorLotus" w:hAnsi="NoorLotus" w:hint="cs"/>
          <w:rtl/>
        </w:rPr>
        <w:t xml:space="preserve"> احتیاطی بشویم </w:t>
      </w:r>
      <w:r w:rsidR="001F5B20">
        <w:rPr>
          <w:rFonts w:ascii="NoorLotus" w:hAnsi="NoorLotus" w:hint="cs"/>
          <w:rtl/>
        </w:rPr>
        <w:t>وجود ندارد</w:t>
      </w:r>
      <w:r>
        <w:rPr>
          <w:rFonts w:ascii="NoorLotus" w:hAnsi="NoorLotus" w:hint="cs"/>
          <w:rtl/>
        </w:rPr>
        <w:t xml:space="preserve">. این بیان درستی است برای اینکه بگوییم ملازمه در ذهن مستدل درست نیست. </w:t>
      </w:r>
    </w:p>
    <w:p w14:paraId="79A6D48A" w14:textId="77777777" w:rsidR="005B1EF8" w:rsidRDefault="00000000" w:rsidP="005B1EF8">
      <w:pPr>
        <w:pStyle w:val="Heading1"/>
        <w:rPr>
          <w:rtl/>
        </w:rPr>
      </w:pPr>
      <w:bookmarkStart w:id="21" w:name="_Toc146633173"/>
      <w:r>
        <w:rPr>
          <w:rFonts w:hint="cs"/>
          <w:rtl/>
        </w:rPr>
        <w:t>اصالة الحظر بر اساس وجوب دفع مفسده محتمل</w:t>
      </w:r>
      <w:bookmarkEnd w:id="21"/>
    </w:p>
    <w:p w14:paraId="1034A5D3" w14:textId="77777777" w:rsidR="005B1EF8" w:rsidRDefault="00000000" w:rsidP="005B1EF8">
      <w:pPr>
        <w:tabs>
          <w:tab w:val="left" w:pos="4534"/>
        </w:tabs>
        <w:rPr>
          <w:rFonts w:ascii="NoorLotus" w:hAnsi="NoorLotus"/>
          <w:rtl/>
        </w:rPr>
      </w:pPr>
      <w:r>
        <w:rPr>
          <w:rFonts w:ascii="NoorLotus" w:hAnsi="NoorLotus" w:hint="cs"/>
          <w:rtl/>
        </w:rPr>
        <w:t>اینجا که بحث می</w:t>
      </w:r>
      <w:r w:rsidR="001F5B20">
        <w:rPr>
          <w:rFonts w:ascii="NoorLotus" w:hAnsi="NoorLotus" w:hint="eastAsia"/>
          <w:rtl/>
        </w:rPr>
        <w:t>‌</w:t>
      </w:r>
      <w:r>
        <w:rPr>
          <w:rFonts w:ascii="NoorLotus" w:hAnsi="NoorLotus" w:hint="cs"/>
          <w:rtl/>
        </w:rPr>
        <w:t xml:space="preserve">رسد کسی ممکن است اشکال کند. </w:t>
      </w:r>
      <w:r w:rsidR="001F5B20">
        <w:rPr>
          <w:rFonts w:ascii="NoorLotus" w:hAnsi="NoorLotus" w:hint="cs"/>
          <w:rtl/>
        </w:rPr>
        <w:t xml:space="preserve">خوب </w:t>
      </w:r>
      <w:r>
        <w:rPr>
          <w:rFonts w:ascii="NoorLotus" w:hAnsi="NoorLotus" w:hint="cs"/>
          <w:rtl/>
        </w:rPr>
        <w:t xml:space="preserve">دقت کنید. یکی از مجاری استدلال بر حظر در بحث اصالة الحظر، غیر از بحث ملاحظه مالکیت مالک، بحث </w:t>
      </w:r>
      <w:r w:rsidR="001904ED">
        <w:rPr>
          <w:rFonts w:ascii="NoorLotus" w:hAnsi="NoorLotus" w:hint="cs"/>
          <w:rtl/>
        </w:rPr>
        <w:t>مفسده است و رعایت دفع مفسده ولو محتمل المفسده باشد</w:t>
      </w:r>
      <w:r>
        <w:rPr>
          <w:rFonts w:ascii="NoorLotus" w:hAnsi="NoorLotus" w:hint="cs"/>
          <w:rtl/>
        </w:rPr>
        <w:t>.</w:t>
      </w:r>
      <w:r w:rsidR="001904ED">
        <w:rPr>
          <w:rFonts w:ascii="NoorLotus" w:hAnsi="NoorLotus" w:hint="cs"/>
          <w:rtl/>
        </w:rPr>
        <w:t xml:space="preserve"> بیان </w:t>
      </w:r>
      <w:r>
        <w:rPr>
          <w:rFonts w:ascii="NoorLotus" w:hAnsi="NoorLotus" w:hint="cs"/>
          <w:rtl/>
        </w:rPr>
        <w:t xml:space="preserve">مرحوم </w:t>
      </w:r>
      <w:r w:rsidR="001904ED">
        <w:rPr>
          <w:rFonts w:ascii="NoorLotus" w:hAnsi="NoorLotus" w:hint="cs"/>
          <w:rtl/>
        </w:rPr>
        <w:t>شیخ طوسی اعلی الله مقامه</w:t>
      </w:r>
      <w:r>
        <w:rPr>
          <w:rFonts w:ascii="NoorLotus" w:hAnsi="NoorLotus" w:hint="cs"/>
          <w:rtl/>
        </w:rPr>
        <w:t xml:space="preserve"> است</w:t>
      </w:r>
      <w:r w:rsidR="001904ED">
        <w:rPr>
          <w:rFonts w:ascii="NoorLotus" w:hAnsi="NoorLotus" w:hint="cs"/>
          <w:rtl/>
        </w:rPr>
        <w:t xml:space="preserve"> در مقام قول به توقف که عقل آدمی نه حظر را به نحو بتّی </w:t>
      </w:r>
      <w:r>
        <w:rPr>
          <w:rFonts w:ascii="NoorLotus" w:hAnsi="NoorLotus" w:hint="cs"/>
          <w:rtl/>
        </w:rPr>
        <w:t>می</w:t>
      </w:r>
      <w:r>
        <w:rPr>
          <w:rFonts w:ascii="NoorLotus" w:hAnsi="NoorLotus" w:hint="eastAsia"/>
          <w:rtl/>
        </w:rPr>
        <w:t>‌</w:t>
      </w:r>
      <w:r>
        <w:rPr>
          <w:rFonts w:ascii="NoorLotus" w:hAnsi="NoorLotus" w:hint="cs"/>
          <w:rtl/>
        </w:rPr>
        <w:t xml:space="preserve">گوید </w:t>
      </w:r>
      <w:r w:rsidR="001904ED">
        <w:rPr>
          <w:rFonts w:ascii="NoorLotus" w:hAnsi="NoorLotus" w:hint="cs"/>
          <w:rtl/>
        </w:rPr>
        <w:t xml:space="preserve">و نه اباحه را بلکه </w:t>
      </w:r>
      <w:r w:rsidR="000E41A7">
        <w:rPr>
          <w:rFonts w:ascii="NoorLotus" w:hAnsi="NoorLotus" w:hint="cs"/>
          <w:rtl/>
        </w:rPr>
        <w:t xml:space="preserve">وقف را </w:t>
      </w:r>
      <w:r w:rsidR="00236BE3">
        <w:rPr>
          <w:rFonts w:ascii="NoorLotus" w:hAnsi="NoorLotus" w:hint="cs"/>
          <w:rtl/>
        </w:rPr>
        <w:t>می‌گوید</w:t>
      </w:r>
      <w:r w:rsidR="000E41A7">
        <w:rPr>
          <w:rFonts w:ascii="NoorLotus" w:hAnsi="NoorLotus" w:hint="cs"/>
          <w:rtl/>
        </w:rPr>
        <w:t xml:space="preserve"> و انسان باید ای</w:t>
      </w:r>
      <w:r>
        <w:rPr>
          <w:rFonts w:ascii="NoorLotus" w:hAnsi="NoorLotus" w:hint="cs"/>
          <w:rtl/>
        </w:rPr>
        <w:t>نجا بایستد و حکمی نکند که نتیجه</w:t>
      </w:r>
      <w:r>
        <w:rPr>
          <w:rFonts w:ascii="NoorLotus" w:hAnsi="NoorLotus" w:hint="eastAsia"/>
          <w:rtl/>
        </w:rPr>
        <w:t>‌</w:t>
      </w:r>
      <w:r w:rsidR="000E41A7">
        <w:rPr>
          <w:rFonts w:ascii="NoorLotus" w:hAnsi="NoorLotus" w:hint="cs"/>
          <w:rtl/>
        </w:rPr>
        <w:t xml:space="preserve">اش با احتیاط و حظر یکی </w:t>
      </w:r>
      <w:r w:rsidR="00236BE3">
        <w:rPr>
          <w:rFonts w:ascii="NoorLotus" w:hAnsi="NoorLotus" w:hint="cs"/>
          <w:rtl/>
        </w:rPr>
        <w:t>می‌شود</w:t>
      </w:r>
      <w:r w:rsidR="000E41A7">
        <w:rPr>
          <w:rFonts w:ascii="NoorLotus" w:hAnsi="NoorLotus" w:hint="cs"/>
          <w:rtl/>
        </w:rPr>
        <w:t xml:space="preserve">. این مبنا عبارتست از اینکه اگر شک کردیم در چیزی که مفسده </w:t>
      </w:r>
      <w:r>
        <w:rPr>
          <w:rFonts w:ascii="NoorLotus" w:hAnsi="NoorLotus" w:hint="cs"/>
          <w:rtl/>
        </w:rPr>
        <w:t>دارد</w:t>
      </w:r>
      <w:r w:rsidR="000E41A7">
        <w:rPr>
          <w:rFonts w:ascii="NoorLotus" w:hAnsi="NoorLotus" w:hint="cs"/>
          <w:rtl/>
        </w:rPr>
        <w:t xml:space="preserve">، اقدام در ما یحتمل فیه المفسده مثل اقدام در ما یعلم فیه المفسده است و فرقی </w:t>
      </w:r>
      <w:r>
        <w:rPr>
          <w:rFonts w:ascii="NoorLotus" w:hAnsi="NoorLotus" w:hint="cs"/>
          <w:rtl/>
        </w:rPr>
        <w:t>ندارد</w:t>
      </w:r>
      <w:r w:rsidR="000E41A7">
        <w:rPr>
          <w:rFonts w:ascii="NoorLotus" w:hAnsi="NoorLotus" w:hint="cs"/>
          <w:rtl/>
        </w:rPr>
        <w:t>. عقل هر دو را ممنوع می</w:t>
      </w:r>
      <w:r>
        <w:rPr>
          <w:rFonts w:ascii="NoorLotus" w:hAnsi="NoorLotus" w:hint="eastAsia"/>
          <w:rtl/>
        </w:rPr>
        <w:t>‌</w:t>
      </w:r>
      <w:r w:rsidR="000E41A7">
        <w:rPr>
          <w:rFonts w:ascii="NoorLotus" w:hAnsi="NoorLotus" w:hint="cs"/>
          <w:rtl/>
        </w:rPr>
        <w:t>داند.</w:t>
      </w:r>
    </w:p>
    <w:p w14:paraId="4ECA5483" w14:textId="77777777" w:rsidR="005B1EF8" w:rsidRDefault="00000000" w:rsidP="005B1EF8">
      <w:pPr>
        <w:tabs>
          <w:tab w:val="left" w:pos="4534"/>
        </w:tabs>
        <w:rPr>
          <w:rFonts w:ascii="NoorLotus" w:hAnsi="NoorLotus"/>
          <w:rtl/>
        </w:rPr>
      </w:pPr>
      <w:r>
        <w:rPr>
          <w:rFonts w:ascii="NoorLotus" w:hAnsi="NoorLotus" w:hint="cs"/>
          <w:rtl/>
        </w:rPr>
        <w:t xml:space="preserve"> چرا مرحوم آخوند این را ذکر </w:t>
      </w:r>
      <w:r w:rsidR="00236BE3">
        <w:rPr>
          <w:rFonts w:ascii="NoorLotus" w:hAnsi="NoorLotus" w:hint="cs"/>
          <w:rtl/>
        </w:rPr>
        <w:t>می‌کند</w:t>
      </w:r>
      <w:r>
        <w:rPr>
          <w:rFonts w:ascii="NoorLotus" w:hAnsi="NoorLotus" w:hint="cs"/>
          <w:rtl/>
        </w:rPr>
        <w:t>؟ چون بالا فرمود که بین قول به</w:t>
      </w:r>
      <w:r w:rsidR="005E627F">
        <w:rPr>
          <w:rFonts w:ascii="NoorLotus" w:hAnsi="NoorLotus" w:hint="cs"/>
          <w:rtl/>
        </w:rPr>
        <w:t xml:space="preserve"> وقف در آنجا و قول به احتیاط در </w:t>
      </w:r>
      <w:r>
        <w:rPr>
          <w:rFonts w:ascii="NoorLotus" w:hAnsi="NoorLotus" w:hint="cs"/>
          <w:rtl/>
        </w:rPr>
        <w:t xml:space="preserve">اینجا ملازمه نیست. ممکن است کسی بگوید آن </w:t>
      </w:r>
      <w:r w:rsidR="005E627F">
        <w:rPr>
          <w:rFonts w:ascii="NoorLotus" w:hAnsi="NoorLotus" w:hint="cs"/>
          <w:rtl/>
        </w:rPr>
        <w:t>استدلالی که برای حظر یا وقف در آنجا کردند که اجتناب از محتمل المفسده است، بعد از ورود شرع هم می</w:t>
      </w:r>
      <w:r w:rsidR="005E627F">
        <w:rPr>
          <w:rFonts w:ascii="NoorLotus" w:hAnsi="NoorLotus" w:hint="eastAsia"/>
          <w:rtl/>
        </w:rPr>
        <w:t>‌</w:t>
      </w:r>
      <w:r w:rsidR="005E627F">
        <w:rPr>
          <w:rFonts w:ascii="NoorLotus" w:hAnsi="NoorLotus" w:hint="cs"/>
          <w:rtl/>
        </w:rPr>
        <w:t>آید. احتمال می</w:t>
      </w:r>
      <w:r>
        <w:rPr>
          <w:rFonts w:ascii="NoorLotus" w:hAnsi="NoorLotus" w:hint="eastAsia"/>
          <w:rtl/>
        </w:rPr>
        <w:t>‌</w:t>
      </w:r>
      <w:r w:rsidR="005E627F">
        <w:rPr>
          <w:rFonts w:ascii="NoorLotus" w:hAnsi="NoorLotus" w:hint="cs"/>
          <w:rtl/>
        </w:rPr>
        <w:t>دهیم این محرم در</w:t>
      </w:r>
      <w:r w:rsidR="00510BD2">
        <w:rPr>
          <w:rFonts w:ascii="NoorLotus" w:hAnsi="NoorLotus" w:hint="cs"/>
          <w:rtl/>
        </w:rPr>
        <w:t xml:space="preserve"> </w:t>
      </w:r>
      <w:r w:rsidR="005E627F">
        <w:rPr>
          <w:rFonts w:ascii="NoorLotus" w:hAnsi="NoorLotus" w:hint="cs"/>
          <w:rtl/>
        </w:rPr>
        <w:t>اینجا باشد و محرم هم مشتمل است بر مفسده و ما احتمال مفسده می</w:t>
      </w:r>
      <w:r>
        <w:rPr>
          <w:rFonts w:ascii="NoorLotus" w:hAnsi="NoorLotus" w:hint="eastAsia"/>
          <w:rtl/>
        </w:rPr>
        <w:t>‌</w:t>
      </w:r>
      <w:r w:rsidR="005E627F">
        <w:rPr>
          <w:rFonts w:ascii="NoorLotus" w:hAnsi="NoorLotus" w:hint="cs"/>
          <w:rtl/>
        </w:rPr>
        <w:t>دهیم و اگر وجوب دفع مفسده محتمل عقلا لازم ب</w:t>
      </w:r>
      <w:r>
        <w:rPr>
          <w:rFonts w:ascii="NoorLotus" w:hAnsi="NoorLotus" w:hint="cs"/>
          <w:rtl/>
        </w:rPr>
        <w:t xml:space="preserve">اشد و این پشتوانه حکم به توقف </w:t>
      </w:r>
      <w:r w:rsidR="005E627F">
        <w:rPr>
          <w:rFonts w:ascii="NoorLotus" w:hAnsi="NoorLotus" w:hint="cs"/>
          <w:rtl/>
        </w:rPr>
        <w:t xml:space="preserve">قبل از شرع باشد، همین دلیل برای بعد از شرع هم هست. </w:t>
      </w:r>
      <w:r w:rsidR="00D15064">
        <w:rPr>
          <w:rFonts w:ascii="NoorLotus" w:hAnsi="NoorLotus" w:hint="cs"/>
          <w:rtl/>
        </w:rPr>
        <w:t>چرا بالا فرمودید که لا یستلزم قول به وقف در آنجا قول به احتیاط در اینجا را؟ نکته</w:t>
      </w:r>
      <w:r w:rsidR="00D15064">
        <w:rPr>
          <w:rFonts w:ascii="NoorLotus" w:hAnsi="NoorLotus" w:hint="eastAsia"/>
          <w:rtl/>
        </w:rPr>
        <w:t>‌</w:t>
      </w:r>
      <w:r>
        <w:rPr>
          <w:rFonts w:ascii="NoorLotus" w:hAnsi="NoorLotus" w:hint="cs"/>
          <w:rtl/>
        </w:rPr>
        <w:t xml:space="preserve"> آن</w:t>
      </w:r>
      <w:r w:rsidR="00D15064">
        <w:rPr>
          <w:rFonts w:ascii="NoorLotus" w:hAnsi="NoorLotus" w:hint="cs"/>
          <w:rtl/>
        </w:rPr>
        <w:t xml:space="preserve"> </w:t>
      </w:r>
      <w:r>
        <w:rPr>
          <w:rFonts w:ascii="NoorLotus" w:hAnsi="NoorLotus" w:hint="cs"/>
          <w:rtl/>
        </w:rPr>
        <w:t xml:space="preserve">هم </w:t>
      </w:r>
      <w:r w:rsidR="00D15064">
        <w:rPr>
          <w:rFonts w:ascii="NoorLotus" w:hAnsi="NoorLotus" w:hint="cs"/>
          <w:rtl/>
        </w:rPr>
        <w:t>عبارتست از دفع مفسده محتمله و این نکته که قبل از ورود شرع است، بعد از ورود شرع هم است.</w:t>
      </w:r>
    </w:p>
    <w:p w14:paraId="4318FCA8" w14:textId="77777777" w:rsidR="00C007FF" w:rsidRDefault="00000000" w:rsidP="005B1EF8">
      <w:pPr>
        <w:tabs>
          <w:tab w:val="left" w:pos="4534"/>
        </w:tabs>
        <w:rPr>
          <w:rFonts w:ascii="NoorLotus" w:hAnsi="NoorLotus"/>
          <w:rtl/>
        </w:rPr>
      </w:pPr>
      <w:r>
        <w:rPr>
          <w:rFonts w:ascii="NoorLotus" w:hAnsi="NoorLotus" w:hint="cs"/>
          <w:rtl/>
        </w:rPr>
        <w:t xml:space="preserve"> ایشان </w:t>
      </w:r>
      <w:r w:rsidR="00236BE3">
        <w:rPr>
          <w:rFonts w:ascii="NoorLotus" w:hAnsi="NoorLotus" w:hint="cs"/>
          <w:rtl/>
        </w:rPr>
        <w:t>می‌فرماید</w:t>
      </w:r>
      <w:r>
        <w:rPr>
          <w:rFonts w:ascii="NoorLotus" w:hAnsi="NoorLotus" w:hint="cs"/>
          <w:rtl/>
        </w:rPr>
        <w:t xml:space="preserve"> این استدلال ممنوع است. حتی اگر دفع ضرر محتمل را لازم بدانیم</w:t>
      </w:r>
      <w:r w:rsidR="00B71C3C">
        <w:rPr>
          <w:rFonts w:ascii="NoorLotus" w:hAnsi="NoorLotus" w:hint="cs"/>
          <w:rtl/>
        </w:rPr>
        <w:t>. ظاهرا فرمایش ایشان ناظر به کلام شیخ باشد ک</w:t>
      </w:r>
      <w:r w:rsidR="005B1EF8">
        <w:rPr>
          <w:rFonts w:ascii="NoorLotus" w:hAnsi="NoorLotus" w:hint="cs"/>
          <w:rtl/>
        </w:rPr>
        <w:t>ه جای مفسده و ضرر را جابجا کرده</w:t>
      </w:r>
      <w:r w:rsidR="005B1EF8">
        <w:rPr>
          <w:rFonts w:ascii="NoorLotus" w:hAnsi="NoorLotus" w:hint="eastAsia"/>
          <w:rtl/>
        </w:rPr>
        <w:t>‌</w:t>
      </w:r>
      <w:r w:rsidR="00B71C3C">
        <w:rPr>
          <w:rFonts w:ascii="NoorLotus" w:hAnsi="NoorLotus" w:hint="cs"/>
          <w:rtl/>
        </w:rPr>
        <w:t xml:space="preserve">اند که دیروز هم اشاره کردم که تاملی لازم دارد. </w:t>
      </w:r>
      <w:r w:rsidR="00236BE3">
        <w:rPr>
          <w:rFonts w:ascii="NoorLotus" w:hAnsi="NoorLotus" w:hint="cs"/>
          <w:rtl/>
        </w:rPr>
        <w:t>ایشان</w:t>
      </w:r>
      <w:r w:rsidR="00B71C3C">
        <w:rPr>
          <w:rFonts w:ascii="NoorLotus" w:hAnsi="NoorLotus" w:hint="cs"/>
          <w:rtl/>
        </w:rPr>
        <w:t xml:space="preserve"> </w:t>
      </w:r>
      <w:r w:rsidR="00236BE3">
        <w:rPr>
          <w:rFonts w:ascii="NoorLotus" w:hAnsi="NoorLotus" w:hint="cs"/>
          <w:rtl/>
        </w:rPr>
        <w:t>می‌فرماید</w:t>
      </w:r>
      <w:r w:rsidR="00B71C3C">
        <w:rPr>
          <w:rFonts w:ascii="NoorLotus" w:hAnsi="NoorLotus" w:hint="cs"/>
          <w:rtl/>
        </w:rPr>
        <w:t xml:space="preserve"> حتی اگر وجوب دفع ضرر محتمل را قبول کنیم، این استدلال شما را نمی</w:t>
      </w:r>
      <w:r w:rsidR="005B1EF8">
        <w:rPr>
          <w:rFonts w:ascii="NoorLotus" w:hAnsi="NoorLotus" w:hint="eastAsia"/>
          <w:rtl/>
        </w:rPr>
        <w:t>‌</w:t>
      </w:r>
      <w:r w:rsidR="005B1EF8">
        <w:rPr>
          <w:rFonts w:ascii="NoorLotus" w:hAnsi="NoorLotus" w:hint="cs"/>
          <w:rtl/>
        </w:rPr>
        <w:t>پذیریم،</w:t>
      </w:r>
      <w:r w:rsidR="00B71C3C">
        <w:rPr>
          <w:rFonts w:ascii="NoorLotus" w:hAnsi="NoorLotus" w:hint="cs"/>
          <w:rtl/>
        </w:rPr>
        <w:t xml:space="preserve"> چون ضرر و نفع یک مقوله است و مصلحت و مفسده مقوله دیگری است. اصلا این</w:t>
      </w:r>
      <w:r w:rsidR="005B1EF8">
        <w:rPr>
          <w:rFonts w:ascii="NoorLotus" w:hAnsi="NoorLotus" w:hint="eastAsia"/>
          <w:rtl/>
        </w:rPr>
        <w:t>‌</w:t>
      </w:r>
      <w:r w:rsidR="005B1EF8">
        <w:rPr>
          <w:rFonts w:ascii="NoorLotus" w:hAnsi="NoorLotus" w:hint="cs"/>
          <w:rtl/>
        </w:rPr>
        <w:t>ها بر هم منطبق نیستند. کثیرا</w:t>
      </w:r>
      <w:r w:rsidR="00B71C3C">
        <w:rPr>
          <w:rFonts w:ascii="NoorLotus" w:hAnsi="NoorLotus" w:hint="cs"/>
          <w:rtl/>
        </w:rPr>
        <w:t xml:space="preserve">ما چیزی که ضرر دارد </w:t>
      </w:r>
      <w:r w:rsidR="002E5BEB">
        <w:rPr>
          <w:rFonts w:ascii="NoorLotus" w:hAnsi="NoorLotus" w:hint="cs"/>
          <w:rtl/>
        </w:rPr>
        <w:t>می‌تواند</w:t>
      </w:r>
      <w:r w:rsidR="00B71C3C">
        <w:rPr>
          <w:rFonts w:ascii="NoorLotus" w:hAnsi="NoorLotus" w:hint="cs"/>
          <w:rtl/>
        </w:rPr>
        <w:t xml:space="preserve"> مصلحت داشته باشد. یعنی </w:t>
      </w:r>
      <w:r w:rsidR="005B1EF8">
        <w:rPr>
          <w:rFonts w:ascii="NoorLotus" w:hAnsi="NoorLotus" w:hint="cs"/>
          <w:rtl/>
        </w:rPr>
        <w:t>مفاسد و مصالحی که احکام تابع آن</w:t>
      </w:r>
      <w:r w:rsidR="005B1EF8">
        <w:rPr>
          <w:rFonts w:ascii="NoorLotus" w:hAnsi="NoorLotus" w:hint="eastAsia"/>
          <w:rtl/>
        </w:rPr>
        <w:t>‌</w:t>
      </w:r>
      <w:r w:rsidR="00B71C3C">
        <w:rPr>
          <w:rFonts w:ascii="NoorLotus" w:hAnsi="NoorLotus" w:hint="cs"/>
          <w:rtl/>
        </w:rPr>
        <w:t>ها است</w:t>
      </w:r>
      <w:r w:rsidR="005B1EF8">
        <w:rPr>
          <w:rFonts w:ascii="NoorLotus" w:hAnsi="NoorLotus" w:hint="cs"/>
          <w:rtl/>
        </w:rPr>
        <w:t>، عینا هما</w:t>
      </w:r>
      <w:r w:rsidR="00B71C3C">
        <w:rPr>
          <w:rFonts w:ascii="NoorLotus" w:hAnsi="NoorLotus" w:hint="cs"/>
          <w:rtl/>
        </w:rPr>
        <w:t>ن مضار و منافع نیست. چه بسا مصلحتی که منشأ یک امر از ناحیه شارع است، ضرر داشته باشد کما اینکه مواردی داریم مثلا در جهاد</w:t>
      </w:r>
      <w:r w:rsidR="005B1EF8">
        <w:rPr>
          <w:rFonts w:ascii="NoorLotus" w:hAnsi="NoorLotus" w:hint="cs"/>
          <w:rtl/>
        </w:rPr>
        <w:t>،</w:t>
      </w:r>
      <w:r w:rsidR="00B71C3C">
        <w:rPr>
          <w:rFonts w:ascii="NoorLotus" w:hAnsi="NoorLotus" w:hint="cs"/>
          <w:rtl/>
        </w:rPr>
        <w:t xml:space="preserve"> </w:t>
      </w:r>
      <w:r w:rsidR="005B1EF8">
        <w:rPr>
          <w:rFonts w:ascii="NoorLotus" w:hAnsi="NoorLotus" w:hint="cs"/>
          <w:rtl/>
        </w:rPr>
        <w:t xml:space="preserve">شارع </w:t>
      </w:r>
      <w:r w:rsidR="00B71C3C">
        <w:rPr>
          <w:rFonts w:ascii="NoorLotus" w:hAnsi="NoorLotus" w:hint="cs"/>
          <w:rtl/>
        </w:rPr>
        <w:t xml:space="preserve">امر فرموده و پر از مصلحت است ولی </w:t>
      </w:r>
      <w:r w:rsidR="00B71C3C">
        <w:rPr>
          <w:rFonts w:ascii="NoorLotus" w:hAnsi="NoorLotus" w:hint="cs"/>
          <w:rtl/>
        </w:rPr>
        <w:lastRenderedPageBreak/>
        <w:t>ضرر دارد و در زکات امر کرده است و پر از مصلحت است</w:t>
      </w:r>
      <w:r w:rsidR="005B1EF8">
        <w:rPr>
          <w:rFonts w:ascii="NoorLotus" w:hAnsi="NoorLotus" w:hint="cs"/>
          <w:rtl/>
        </w:rPr>
        <w:t>،</w:t>
      </w:r>
      <w:r w:rsidR="00B71C3C">
        <w:rPr>
          <w:rFonts w:ascii="NoorLotus" w:hAnsi="NoorLotus" w:hint="cs"/>
          <w:rtl/>
        </w:rPr>
        <w:t xml:space="preserve"> ولی ضرر مالی برای انسان دارد و هکذا انفاق</w:t>
      </w:r>
      <w:r w:rsidR="005B1EF8">
        <w:rPr>
          <w:rFonts w:ascii="NoorLotus" w:hAnsi="NoorLotus" w:hint="eastAsia"/>
          <w:rtl/>
        </w:rPr>
        <w:t>‌</w:t>
      </w:r>
      <w:r w:rsidR="00B71C3C">
        <w:rPr>
          <w:rFonts w:ascii="NoorLotus" w:hAnsi="NoorLotus" w:hint="cs"/>
          <w:rtl/>
        </w:rPr>
        <w:t>هایی که مورد امرشارع است مثل وقف و هبه.</w:t>
      </w:r>
    </w:p>
    <w:p w14:paraId="30A1956B" w14:textId="77777777" w:rsidR="00B71C3C" w:rsidRDefault="00000000" w:rsidP="00B71C3C">
      <w:pPr>
        <w:tabs>
          <w:tab w:val="left" w:pos="4534"/>
        </w:tabs>
        <w:rPr>
          <w:rFonts w:ascii="NoorLotus" w:hAnsi="NoorLotus"/>
          <w:rtl/>
        </w:rPr>
      </w:pPr>
      <w:r w:rsidRPr="005B1EF8">
        <w:rPr>
          <w:rFonts w:ascii="NoorLotus" w:hAnsi="NoorLotus" w:hint="cs"/>
          <w:color w:val="FF0000"/>
          <w:rtl/>
        </w:rPr>
        <w:t>سوال</w:t>
      </w:r>
      <w:r>
        <w:rPr>
          <w:rFonts w:ascii="NoorLotus" w:hAnsi="NoorLotus" w:hint="cs"/>
          <w:rtl/>
        </w:rPr>
        <w:t>: ازدواج همینطور است</w:t>
      </w:r>
    </w:p>
    <w:p w14:paraId="41EE0249" w14:textId="77777777" w:rsidR="00B71C3C" w:rsidRDefault="00000000" w:rsidP="00B71C3C">
      <w:pPr>
        <w:tabs>
          <w:tab w:val="left" w:pos="4534"/>
        </w:tabs>
        <w:rPr>
          <w:rFonts w:ascii="NoorLotus" w:hAnsi="NoorLotus"/>
          <w:rtl/>
        </w:rPr>
      </w:pPr>
      <w:r w:rsidRPr="005B1EF8">
        <w:rPr>
          <w:rFonts w:ascii="NoorLotus" w:hAnsi="NoorLotus" w:hint="cs"/>
          <w:color w:val="FF0000"/>
          <w:rtl/>
        </w:rPr>
        <w:t>پاسخ</w:t>
      </w:r>
      <w:r>
        <w:rPr>
          <w:rFonts w:ascii="NoorLotus" w:hAnsi="NoorLotus" w:hint="cs"/>
          <w:rtl/>
        </w:rPr>
        <w:t xml:space="preserve">: آن برای شما ضرر داشته است و معلوم نیست برای همه ضرر داشته باشد و شاید برای برخی منافع کثیر داشته باشد! </w:t>
      </w:r>
    </w:p>
    <w:p w14:paraId="62DA913F" w14:textId="77777777" w:rsidR="00474271" w:rsidRDefault="00000000" w:rsidP="00474271">
      <w:pPr>
        <w:tabs>
          <w:tab w:val="left" w:pos="4534"/>
        </w:tabs>
        <w:rPr>
          <w:rFonts w:ascii="NoorLotus" w:hAnsi="NoorLotus"/>
          <w:rtl/>
        </w:rPr>
      </w:pPr>
      <w:r>
        <w:rPr>
          <w:rFonts w:ascii="NoorLotus" w:hAnsi="NoorLotus" w:hint="cs"/>
          <w:rtl/>
        </w:rPr>
        <w:t xml:space="preserve">پس ایشان ادعا </w:t>
      </w:r>
      <w:r w:rsidR="00236BE3">
        <w:rPr>
          <w:rFonts w:ascii="NoorLotus" w:hAnsi="NoorLotus" w:hint="cs"/>
          <w:rtl/>
        </w:rPr>
        <w:t>می‌کند</w:t>
      </w:r>
      <w:r>
        <w:rPr>
          <w:rFonts w:ascii="NoorLotus" w:hAnsi="NoorLotus" w:hint="cs"/>
          <w:rtl/>
        </w:rPr>
        <w:t xml:space="preserve"> که مفاسد و مصالحی که متعلقات احکام هستند دقیقا منطبق بر مضار و منافع نیست.</w:t>
      </w:r>
      <w:r w:rsidR="005B1EF8">
        <w:rPr>
          <w:rFonts w:ascii="NoorLotus" w:hAnsi="NoorLotus" w:hint="cs"/>
          <w:rtl/>
        </w:rPr>
        <w:t xml:space="preserve"> ایشان</w:t>
      </w:r>
      <w:r>
        <w:rPr>
          <w:rFonts w:ascii="NoorLotus" w:hAnsi="NoorLotus" w:hint="cs"/>
          <w:rtl/>
        </w:rPr>
        <w:t xml:space="preserve"> حرف عجیبی هم می</w:t>
      </w:r>
      <w:r w:rsidR="005B1EF8">
        <w:rPr>
          <w:rFonts w:ascii="NoorLotus" w:hAnsi="NoorLotus" w:hint="eastAsia"/>
          <w:rtl/>
        </w:rPr>
        <w:t>‌</w:t>
      </w:r>
      <w:r>
        <w:rPr>
          <w:rFonts w:ascii="NoorLotus" w:hAnsi="NoorLotus" w:hint="cs"/>
          <w:rtl/>
        </w:rPr>
        <w:t>زنند که اساسا:</w:t>
      </w:r>
    </w:p>
    <w:p w14:paraId="7602F8D9" w14:textId="77777777" w:rsidR="00474271" w:rsidRPr="00474271" w:rsidRDefault="00000000" w:rsidP="00474271">
      <w:pPr>
        <w:pStyle w:val="10"/>
        <w:rPr>
          <w:szCs w:val="22"/>
          <w:rtl/>
        </w:rPr>
      </w:pPr>
      <w:r w:rsidRPr="00474271">
        <w:rPr>
          <w:rFonts w:hint="cs"/>
          <w:rtl/>
        </w:rPr>
        <w:t>و احتمال أن يكون في المشتبه ضرر ضعيف غالبا لا يعتنى به قطعا</w:t>
      </w:r>
      <w:r>
        <w:rPr>
          <w:rStyle w:val="FootnoteReference"/>
          <w:rtl/>
        </w:rPr>
        <w:footnoteReference w:id="13"/>
      </w:r>
    </w:p>
    <w:p w14:paraId="6B118A4D" w14:textId="77777777" w:rsidR="00B71C3C" w:rsidRDefault="00000000" w:rsidP="00474271">
      <w:pPr>
        <w:tabs>
          <w:tab w:val="left" w:pos="4534"/>
        </w:tabs>
        <w:rPr>
          <w:rFonts w:ascii="NoorLotus" w:hAnsi="NoorLotus"/>
          <w:rtl/>
        </w:rPr>
      </w:pPr>
      <w:r>
        <w:rPr>
          <w:rFonts w:ascii="NoorLotus" w:hAnsi="NoorLotus" w:hint="cs"/>
          <w:rtl/>
        </w:rPr>
        <w:t>اولا دقتی کنید که</w:t>
      </w:r>
      <w:r w:rsidR="00474271">
        <w:rPr>
          <w:rFonts w:ascii="NoorLotus" w:hAnsi="NoorLotus" w:hint="cs"/>
          <w:rtl/>
        </w:rPr>
        <w:t xml:space="preserve"> آیا</w:t>
      </w:r>
      <w:r>
        <w:rPr>
          <w:rFonts w:ascii="NoorLotus" w:hAnsi="NoorLotus" w:hint="cs"/>
          <w:rtl/>
        </w:rPr>
        <w:t xml:space="preserve"> این حرف درست است؟ مفهوم مفسده و مفهوم ضرر ظاهرا یکی نیستند</w:t>
      </w:r>
      <w:r w:rsidR="00474271">
        <w:rPr>
          <w:rFonts w:ascii="NoorLotus" w:hAnsi="NoorLotus" w:hint="cs"/>
          <w:rtl/>
        </w:rPr>
        <w:t>،</w:t>
      </w:r>
      <w:r>
        <w:rPr>
          <w:rFonts w:ascii="NoorLotus" w:hAnsi="NoorLotus" w:hint="cs"/>
          <w:rtl/>
        </w:rPr>
        <w:t xml:space="preserve"> ولی آیا خارجا منطبق بر هم نیستند؟ بحث ما لغوی نیست. بحث ما اینست که آنچه که متعلقات احکام را تشکیل می</w:t>
      </w:r>
      <w:r w:rsidR="00474271">
        <w:rPr>
          <w:rFonts w:ascii="NoorLotus" w:hAnsi="NoorLotus" w:hint="eastAsia"/>
          <w:rtl/>
        </w:rPr>
        <w:t>‌</w:t>
      </w:r>
      <w:r>
        <w:rPr>
          <w:rFonts w:ascii="NoorLotus" w:hAnsi="NoorLotus" w:hint="cs"/>
          <w:rtl/>
        </w:rPr>
        <w:t>دهد آیا بر</w:t>
      </w:r>
      <w:r w:rsidR="00474271">
        <w:rPr>
          <w:rFonts w:ascii="NoorLotus" w:hAnsi="NoorLotus" w:hint="cs"/>
          <w:rtl/>
        </w:rPr>
        <w:t xml:space="preserve"> مضار و منافع منطبق است یا خیر؟ </w:t>
      </w:r>
      <w:r w:rsidR="00510BD2">
        <w:rPr>
          <w:rFonts w:ascii="NoorLotus" w:hAnsi="NoorLotus" w:hint="cs"/>
          <w:rtl/>
        </w:rPr>
        <w:t>اگر ضرر و نفع ر</w:t>
      </w:r>
      <w:r>
        <w:rPr>
          <w:rFonts w:ascii="NoorLotus" w:hAnsi="NoorLotus" w:hint="cs"/>
          <w:rtl/>
        </w:rPr>
        <w:t xml:space="preserve">ا یک مفهوم موسعی بگیریم، مثلا اموری که کمک </w:t>
      </w:r>
      <w:r w:rsidR="00236BE3">
        <w:rPr>
          <w:rFonts w:ascii="NoorLotus" w:hAnsi="NoorLotus" w:hint="cs"/>
          <w:rtl/>
        </w:rPr>
        <w:t>می‌کند</w:t>
      </w:r>
      <w:r>
        <w:rPr>
          <w:rFonts w:ascii="NoorLotus" w:hAnsi="NoorLotus" w:hint="cs"/>
          <w:rtl/>
        </w:rPr>
        <w:t xml:space="preserve"> به کمال انسان و کمک </w:t>
      </w:r>
      <w:r w:rsidR="00236BE3">
        <w:rPr>
          <w:rFonts w:ascii="NoorLotus" w:hAnsi="NoorLotus" w:hint="cs"/>
          <w:rtl/>
        </w:rPr>
        <w:t>می‌کند</w:t>
      </w:r>
      <w:r>
        <w:rPr>
          <w:rFonts w:ascii="NoorLotus" w:hAnsi="NoorLotus" w:hint="cs"/>
          <w:rtl/>
        </w:rPr>
        <w:t xml:space="preserve"> به اینکه انسان یک فعل خیری را انجام می</w:t>
      </w:r>
      <w:r>
        <w:rPr>
          <w:rFonts w:ascii="NoorLotus" w:hAnsi="NoorLotus" w:hint="eastAsia"/>
          <w:rtl/>
        </w:rPr>
        <w:t>‌</w:t>
      </w:r>
      <w:r>
        <w:rPr>
          <w:rFonts w:ascii="NoorLotus" w:hAnsi="NoorLotus" w:hint="cs"/>
          <w:rtl/>
        </w:rPr>
        <w:t xml:space="preserve">دهد و اقتضا را نزدیک </w:t>
      </w:r>
      <w:r w:rsidR="00236BE3">
        <w:rPr>
          <w:rFonts w:ascii="NoorLotus" w:hAnsi="NoorLotus" w:hint="cs"/>
          <w:rtl/>
        </w:rPr>
        <w:t>می‌کند</w:t>
      </w:r>
      <w:r w:rsidR="00474271">
        <w:rPr>
          <w:rFonts w:ascii="NoorLotus" w:hAnsi="NoorLotus" w:hint="cs"/>
          <w:rtl/>
        </w:rPr>
        <w:t xml:space="preserve"> به فعلیت، همه این</w:t>
      </w:r>
      <w:r w:rsidR="00474271">
        <w:rPr>
          <w:rFonts w:ascii="NoorLotus" w:hAnsi="NoorLotus" w:hint="eastAsia"/>
          <w:rtl/>
        </w:rPr>
        <w:t>‌</w:t>
      </w:r>
      <w:r w:rsidR="00474271">
        <w:rPr>
          <w:rFonts w:ascii="NoorLotus" w:hAnsi="NoorLotus" w:hint="cs"/>
          <w:rtl/>
        </w:rPr>
        <w:t>ها</w:t>
      </w:r>
      <w:r>
        <w:rPr>
          <w:rFonts w:ascii="NoorLotus" w:hAnsi="NoorLotus" w:hint="cs"/>
          <w:rtl/>
        </w:rPr>
        <w:t xml:space="preserve"> منفعت است</w:t>
      </w:r>
      <w:r w:rsidR="00510BD2">
        <w:rPr>
          <w:rFonts w:ascii="NoorLotus" w:hAnsi="NoorLotus" w:hint="cs"/>
          <w:rtl/>
        </w:rPr>
        <w:t>،</w:t>
      </w:r>
      <w:r>
        <w:rPr>
          <w:rFonts w:ascii="NoorLotus" w:hAnsi="NoorLotus" w:hint="cs"/>
          <w:rtl/>
        </w:rPr>
        <w:t xml:space="preserve"> و آنچه ما را دور </w:t>
      </w:r>
      <w:r w:rsidR="00236BE3">
        <w:rPr>
          <w:rFonts w:ascii="NoorLotus" w:hAnsi="NoorLotus" w:hint="cs"/>
          <w:rtl/>
        </w:rPr>
        <w:t>می‌کند</w:t>
      </w:r>
      <w:r>
        <w:rPr>
          <w:rFonts w:ascii="NoorLotus" w:hAnsi="NoorLotus" w:hint="cs"/>
          <w:rtl/>
        </w:rPr>
        <w:t xml:space="preserve"> مضرت است. خب مصالح و</w:t>
      </w:r>
      <w:r w:rsidR="00474271">
        <w:rPr>
          <w:rFonts w:ascii="NoorLotus" w:hAnsi="NoorLotus" w:hint="cs"/>
          <w:rtl/>
        </w:rPr>
        <w:t xml:space="preserve"> مفاسد هم همین هستند. آن مواردی ک</w:t>
      </w:r>
      <w:r>
        <w:rPr>
          <w:rFonts w:ascii="NoorLotus" w:hAnsi="NoorLotus" w:hint="cs"/>
          <w:rtl/>
        </w:rPr>
        <w:t>ه قربی است و برای ثواب و عقاب است یک مطلب است</w:t>
      </w:r>
      <w:r w:rsidR="00474271">
        <w:rPr>
          <w:rFonts w:ascii="NoorLotus" w:hAnsi="NoorLotus" w:hint="cs"/>
          <w:rtl/>
        </w:rPr>
        <w:t>،</w:t>
      </w:r>
      <w:r>
        <w:rPr>
          <w:rFonts w:ascii="NoorLotus" w:hAnsi="NoorLotus" w:hint="cs"/>
          <w:rtl/>
        </w:rPr>
        <w:t xml:space="preserve"> و آن مصالح و مفاسدی که</w:t>
      </w:r>
      <w:r w:rsidR="00474271">
        <w:rPr>
          <w:rFonts w:ascii="NoorLotus" w:hAnsi="NoorLotus" w:hint="cs"/>
          <w:rtl/>
        </w:rPr>
        <w:t xml:space="preserve"> لازم نیست</w:t>
      </w:r>
      <w:r>
        <w:rPr>
          <w:rFonts w:ascii="NoorLotus" w:hAnsi="NoorLotus" w:hint="cs"/>
          <w:rtl/>
        </w:rPr>
        <w:t xml:space="preserve"> </w:t>
      </w:r>
      <w:r w:rsidR="00510BD2">
        <w:rPr>
          <w:rFonts w:ascii="NoorLotus" w:hAnsi="NoorLotus" w:hint="cs"/>
          <w:rtl/>
        </w:rPr>
        <w:t>قربی باشند و یک نحوه توص</w:t>
      </w:r>
      <w:r>
        <w:rPr>
          <w:rFonts w:ascii="NoorLotus" w:hAnsi="NoorLotus" w:hint="cs"/>
          <w:rtl/>
        </w:rPr>
        <w:t>لیت دارند، فائده</w:t>
      </w:r>
      <w:r>
        <w:rPr>
          <w:rFonts w:ascii="NoorLotus" w:hAnsi="NoorLotus" w:hint="eastAsia"/>
          <w:rtl/>
        </w:rPr>
        <w:t>‌</w:t>
      </w:r>
      <w:r>
        <w:rPr>
          <w:rFonts w:ascii="NoorLotus" w:hAnsi="NoorLotus" w:hint="cs"/>
          <w:rtl/>
        </w:rPr>
        <w:t>شان اینست که انسان را به کمال نزدیک می</w:t>
      </w:r>
      <w:r w:rsidR="00474271">
        <w:rPr>
          <w:rFonts w:ascii="NoorLotus" w:hAnsi="NoorLotus" w:hint="eastAsia"/>
          <w:rtl/>
        </w:rPr>
        <w:t>‌</w:t>
      </w:r>
      <w:r>
        <w:rPr>
          <w:rFonts w:ascii="NoorLotus" w:hAnsi="NoorLotus" w:hint="cs"/>
          <w:rtl/>
        </w:rPr>
        <w:t>کنند. خیلی وقت</w:t>
      </w:r>
      <w:r>
        <w:rPr>
          <w:rFonts w:ascii="NoorLotus" w:hAnsi="NoorLotus" w:hint="eastAsia"/>
          <w:rtl/>
        </w:rPr>
        <w:t>‌</w:t>
      </w:r>
      <w:r>
        <w:rPr>
          <w:rFonts w:ascii="NoorLotus" w:hAnsi="NoorLotus" w:hint="cs"/>
          <w:rtl/>
        </w:rPr>
        <w:t>ها ممکن است منافع و مضار دنیوی مدنظر شارع باشد</w:t>
      </w:r>
      <w:r w:rsidR="009A0769">
        <w:rPr>
          <w:rFonts w:ascii="NoorLotus" w:hAnsi="NoorLotus" w:hint="cs"/>
          <w:rtl/>
        </w:rPr>
        <w:t>. در آیه ش</w:t>
      </w:r>
      <w:r w:rsidR="00474271">
        <w:rPr>
          <w:rFonts w:ascii="NoorLotus" w:hAnsi="NoorLotus" w:hint="cs"/>
          <w:rtl/>
        </w:rPr>
        <w:t>ریفه در مورد شراب همین را گفته</w:t>
      </w:r>
      <w:r w:rsidR="00474271">
        <w:rPr>
          <w:rFonts w:ascii="NoorLotus" w:hAnsi="NoorLotus" w:hint="eastAsia"/>
          <w:rtl/>
        </w:rPr>
        <w:t>‌</w:t>
      </w:r>
      <w:r w:rsidR="00474271">
        <w:rPr>
          <w:rFonts w:ascii="NoorLotus" w:hAnsi="NoorLotus" w:hint="cs"/>
          <w:rtl/>
        </w:rPr>
        <w:t>ا</w:t>
      </w:r>
      <w:r w:rsidR="009A0769">
        <w:rPr>
          <w:rFonts w:ascii="NoorLotus" w:hAnsi="NoorLotus" w:hint="cs"/>
          <w:rtl/>
        </w:rPr>
        <w:t xml:space="preserve">ند که ضرر </w:t>
      </w:r>
      <w:r w:rsidR="00474271">
        <w:rPr>
          <w:rFonts w:ascii="NoorLotus" w:hAnsi="NoorLotus" w:hint="cs"/>
          <w:rtl/>
        </w:rPr>
        <w:t>آن</w:t>
      </w:r>
      <w:r w:rsidR="009A0769">
        <w:rPr>
          <w:rFonts w:ascii="NoorLotus" w:hAnsi="NoorLotus" w:hint="cs"/>
          <w:rtl/>
        </w:rPr>
        <w:t xml:space="preserve"> بیش از نفعش است. بنابراین در موارد اوامر و نواهی چه بسا همین مضار و منافع دن</w:t>
      </w:r>
      <w:r w:rsidR="00474271">
        <w:rPr>
          <w:rFonts w:ascii="NoorLotus" w:hAnsi="NoorLotus" w:hint="cs"/>
          <w:rtl/>
        </w:rPr>
        <w:t>یوی هم مورد نظر باشد. مثلا گفته</w:t>
      </w:r>
      <w:r w:rsidR="00474271">
        <w:rPr>
          <w:rFonts w:ascii="NoorLotus" w:hAnsi="NoorLotus" w:hint="eastAsia"/>
          <w:rtl/>
        </w:rPr>
        <w:t>‌</w:t>
      </w:r>
      <w:r w:rsidR="00510BD2">
        <w:rPr>
          <w:rFonts w:ascii="NoorLotus" w:hAnsi="NoorLotus" w:hint="cs"/>
          <w:rtl/>
        </w:rPr>
        <w:t>اند خوردن خون حرام است و چه بسا خوردن خون</w:t>
      </w:r>
      <w:r w:rsidR="009A0769">
        <w:rPr>
          <w:rFonts w:ascii="NoorLotus" w:hAnsi="NoorLotus" w:hint="cs"/>
          <w:rtl/>
        </w:rPr>
        <w:t xml:space="preserve"> در وضع بدن انسان مضر باشد و اثر بدی داش</w:t>
      </w:r>
      <w:r w:rsidR="00474271">
        <w:rPr>
          <w:rFonts w:ascii="NoorLotus" w:hAnsi="NoorLotus" w:hint="cs"/>
          <w:rtl/>
        </w:rPr>
        <w:t>ته باشد. برخی از اغذیه را گفته</w:t>
      </w:r>
      <w:r w:rsidR="00474271">
        <w:rPr>
          <w:rFonts w:ascii="NoorLotus" w:hAnsi="NoorLotus" w:hint="eastAsia"/>
          <w:rtl/>
        </w:rPr>
        <w:t>‌</w:t>
      </w:r>
      <w:r w:rsidR="00474271">
        <w:rPr>
          <w:rFonts w:ascii="NoorLotus" w:hAnsi="NoorLotus" w:hint="cs"/>
          <w:rtl/>
        </w:rPr>
        <w:t>ا</w:t>
      </w:r>
      <w:r w:rsidR="009A0769">
        <w:rPr>
          <w:rFonts w:ascii="NoorLotus" w:hAnsi="NoorLotus" w:hint="cs"/>
          <w:rtl/>
        </w:rPr>
        <w:t xml:space="preserve">ند بد </w:t>
      </w:r>
      <w:r w:rsidR="00474271">
        <w:rPr>
          <w:rFonts w:ascii="NoorLotus" w:hAnsi="NoorLotus" w:hint="cs"/>
          <w:rtl/>
        </w:rPr>
        <w:t>است</w:t>
      </w:r>
      <w:r w:rsidR="009A0769">
        <w:rPr>
          <w:rFonts w:ascii="NoorLotus" w:hAnsi="NoorLotus" w:hint="cs"/>
          <w:rtl/>
        </w:rPr>
        <w:t xml:space="preserve"> و برخی خوب</w:t>
      </w:r>
      <w:r w:rsidR="00474271">
        <w:rPr>
          <w:rFonts w:ascii="NoorLotus" w:hAnsi="NoorLotus" w:hint="cs"/>
          <w:rtl/>
        </w:rPr>
        <w:t xml:space="preserve"> است</w:t>
      </w:r>
      <w:r w:rsidR="009A0769">
        <w:rPr>
          <w:rFonts w:ascii="NoorLotus" w:hAnsi="NoorLotus" w:hint="cs"/>
          <w:rtl/>
        </w:rPr>
        <w:t xml:space="preserve">. </w:t>
      </w:r>
      <w:r w:rsidR="00474271">
        <w:rPr>
          <w:rFonts w:ascii="NoorLotus" w:hAnsi="NoorLotus" w:hint="cs"/>
          <w:rtl/>
        </w:rPr>
        <w:t>برای مثال</w:t>
      </w:r>
      <w:r w:rsidR="009A0769">
        <w:rPr>
          <w:rFonts w:ascii="NoorLotus" w:hAnsi="NoorLotus" w:hint="cs"/>
          <w:rtl/>
        </w:rPr>
        <w:t xml:space="preserve"> روایت است که کسی رفت خدمت امام صادق یا امام باقر سلام الله عل</w:t>
      </w:r>
      <w:r w:rsidR="00510BD2">
        <w:rPr>
          <w:rFonts w:ascii="NoorLotus" w:hAnsi="NoorLotus" w:hint="cs"/>
          <w:rtl/>
        </w:rPr>
        <w:t>یهما و رنگ پر</w:t>
      </w:r>
      <w:r w:rsidR="009A0769">
        <w:rPr>
          <w:rFonts w:ascii="NoorLotus" w:hAnsi="NoorLotus" w:hint="cs"/>
          <w:rtl/>
        </w:rPr>
        <w:t xml:space="preserve">یده بود، و امام فرمود کباب بخور که اصلاح بشود. امر به کباب خوردن </w:t>
      </w:r>
      <w:r w:rsidR="00510BD2">
        <w:rPr>
          <w:rFonts w:ascii="NoorLotus" w:hAnsi="NoorLotus" w:hint="cs"/>
          <w:rtl/>
        </w:rPr>
        <w:t xml:space="preserve">اگر </w:t>
      </w:r>
      <w:r w:rsidR="009A0769">
        <w:rPr>
          <w:rFonts w:ascii="NoorLotus" w:hAnsi="NoorLotus" w:hint="cs"/>
          <w:rtl/>
        </w:rPr>
        <w:t xml:space="preserve">ارشادی </w:t>
      </w:r>
      <w:r w:rsidR="00474271">
        <w:rPr>
          <w:rFonts w:ascii="NoorLotus" w:hAnsi="NoorLotus" w:hint="cs"/>
          <w:rtl/>
        </w:rPr>
        <w:t>باشد</w:t>
      </w:r>
      <w:r w:rsidR="009A0769">
        <w:rPr>
          <w:rFonts w:ascii="NoorLotus" w:hAnsi="NoorLotus" w:hint="cs"/>
          <w:rtl/>
        </w:rPr>
        <w:t xml:space="preserve"> </w:t>
      </w:r>
      <w:r w:rsidR="005C2801">
        <w:rPr>
          <w:rFonts w:ascii="NoorLotus" w:hAnsi="NoorLotus" w:hint="cs"/>
          <w:rtl/>
        </w:rPr>
        <w:t>یک بحث است</w:t>
      </w:r>
      <w:r w:rsidR="00474271">
        <w:rPr>
          <w:rFonts w:ascii="NoorLotus" w:hAnsi="NoorLotus" w:hint="cs"/>
          <w:rtl/>
        </w:rPr>
        <w:t>،</w:t>
      </w:r>
      <w:r w:rsidR="005C2801">
        <w:rPr>
          <w:rFonts w:ascii="NoorLotus" w:hAnsi="NoorLotus" w:hint="cs"/>
          <w:rtl/>
        </w:rPr>
        <w:t xml:space="preserve"> ولی اگر مولوی هم باشد برای بیان مصالح، </w:t>
      </w:r>
      <w:r w:rsidR="00474271">
        <w:rPr>
          <w:rFonts w:ascii="NoorLotus" w:hAnsi="NoorLotus" w:hint="cs"/>
          <w:rtl/>
        </w:rPr>
        <w:t xml:space="preserve">اینجا </w:t>
      </w:r>
      <w:r w:rsidR="005C2801">
        <w:rPr>
          <w:rFonts w:ascii="NoorLotus" w:hAnsi="NoorLotus" w:hint="cs"/>
          <w:rtl/>
        </w:rPr>
        <w:t xml:space="preserve">مصالح دنیوی است و اشکالی </w:t>
      </w:r>
      <w:r w:rsidR="00474271">
        <w:rPr>
          <w:rFonts w:ascii="NoorLotus" w:hAnsi="NoorLotus" w:hint="cs"/>
          <w:rtl/>
        </w:rPr>
        <w:t>ن</w:t>
      </w:r>
      <w:r w:rsidR="005C2801">
        <w:rPr>
          <w:rFonts w:ascii="NoorLotus" w:hAnsi="NoorLotus" w:hint="cs"/>
          <w:rtl/>
        </w:rPr>
        <w:t xml:space="preserve">دارد. </w:t>
      </w:r>
    </w:p>
    <w:p w14:paraId="1AF3945A" w14:textId="77777777" w:rsidR="00474271" w:rsidRDefault="00000000" w:rsidP="00474271">
      <w:pPr>
        <w:tabs>
          <w:tab w:val="left" w:pos="4534"/>
        </w:tabs>
        <w:rPr>
          <w:rFonts w:ascii="NoorLotus" w:hAnsi="NoorLotus"/>
          <w:rtl/>
        </w:rPr>
      </w:pPr>
      <w:r>
        <w:rPr>
          <w:rFonts w:ascii="NoorLotus" w:hAnsi="NoorLotus" w:hint="cs"/>
          <w:rtl/>
        </w:rPr>
        <w:t xml:space="preserve">ایشان چیز عجیبی که </w:t>
      </w:r>
      <w:r w:rsidR="00236BE3">
        <w:rPr>
          <w:rFonts w:ascii="NoorLotus" w:hAnsi="NoorLotus" w:hint="cs"/>
          <w:rtl/>
        </w:rPr>
        <w:t>می‌گوید</w:t>
      </w:r>
      <w:r>
        <w:rPr>
          <w:rFonts w:ascii="NoorLotus" w:hAnsi="NoorLotus" w:hint="cs"/>
          <w:rtl/>
        </w:rPr>
        <w:t xml:space="preserve"> اینست که </w:t>
      </w:r>
      <w:r w:rsidR="00236BE3">
        <w:rPr>
          <w:rFonts w:ascii="NoorLotus" w:hAnsi="NoorLotus" w:hint="cs"/>
          <w:rtl/>
        </w:rPr>
        <w:t>می‌فرماید</w:t>
      </w:r>
      <w:r>
        <w:rPr>
          <w:rFonts w:ascii="NoorLotus" w:hAnsi="NoorLotus" w:hint="cs"/>
          <w:rtl/>
        </w:rPr>
        <w:t xml:space="preserve"> «واحتمال أن یکون فی المشتبه ضرر ضعیف غالبا لا یعتنی به قطعا». الان در شرب تتن می</w:t>
      </w:r>
      <w:r>
        <w:rPr>
          <w:rFonts w:ascii="NoorLotus" w:hAnsi="NoorLotus" w:hint="eastAsia"/>
          <w:rtl/>
        </w:rPr>
        <w:t>‌</w:t>
      </w:r>
      <w:r>
        <w:rPr>
          <w:rFonts w:ascii="NoorLotus" w:hAnsi="NoorLotus" w:hint="cs"/>
          <w:rtl/>
        </w:rPr>
        <w:t xml:space="preserve">فرمایید که ضرر خیلی ضعیف است؟ چه کسی گفته است؟ برخی مراجع زمان ما حکم به </w:t>
      </w:r>
      <w:r>
        <w:rPr>
          <w:rFonts w:ascii="NoorLotus" w:hAnsi="NoorLotus" w:hint="cs"/>
          <w:rtl/>
        </w:rPr>
        <w:lastRenderedPageBreak/>
        <w:t>حرمت کرده</w:t>
      </w:r>
      <w:r>
        <w:rPr>
          <w:rFonts w:ascii="NoorLotus" w:hAnsi="NoorLotus" w:hint="eastAsia"/>
          <w:rtl/>
        </w:rPr>
        <w:t>‌</w:t>
      </w:r>
      <w:r>
        <w:rPr>
          <w:rFonts w:ascii="NoorLotus" w:hAnsi="NoorLotus" w:hint="cs"/>
          <w:rtl/>
        </w:rPr>
        <w:t>اند. عده</w:t>
      </w:r>
      <w:r>
        <w:rPr>
          <w:rFonts w:ascii="NoorLotus" w:hAnsi="NoorLotus" w:hint="eastAsia"/>
          <w:rtl/>
        </w:rPr>
        <w:t>‌</w:t>
      </w:r>
      <w:r>
        <w:rPr>
          <w:rFonts w:ascii="NoorLotus" w:hAnsi="NoorLotus" w:hint="cs"/>
          <w:rtl/>
        </w:rPr>
        <w:t>ای سروصدا کردند ولی درست نیست. درست است که در سیره علما است که ضررهایی که خیلی کم است و تدریجی است اشکالی ندارد و دلیلی بر حرمت نداریم، ولی انصافا بعید نیست در مورد سیگار کشیدن مستمر مثلا شش ماه پشت سر هم کشیدن و نه یک بار، حرام باشد. وقتی پزشکان می</w:t>
      </w:r>
      <w:r>
        <w:rPr>
          <w:rFonts w:ascii="NoorLotus" w:hAnsi="NoorLotus" w:hint="eastAsia"/>
          <w:rtl/>
        </w:rPr>
        <w:t>‌</w:t>
      </w:r>
      <w:r>
        <w:rPr>
          <w:rFonts w:ascii="NoorLotus" w:hAnsi="NoorLotus" w:hint="cs"/>
          <w:rtl/>
        </w:rPr>
        <w:t>گویند سرطان</w:t>
      </w:r>
      <w:r>
        <w:rPr>
          <w:rFonts w:ascii="Arial" w:eastAsia="Arial" w:hAnsi="Arial" w:cs="Arial" w:hint="cs"/>
          <w:rtl/>
        </w:rPr>
        <w:t>‌</w:t>
      </w:r>
      <w:r>
        <w:rPr>
          <w:rFonts w:ascii="NoorLotus" w:hAnsi="NoorLotus" w:hint="cs"/>
          <w:rtl/>
        </w:rPr>
        <w:t>زا است و میزان ابتلا به سرطان را فلان درصد بالا می</w:t>
      </w:r>
      <w:r>
        <w:rPr>
          <w:rFonts w:ascii="NoorLotus" w:hAnsi="NoorLotus" w:hint="eastAsia"/>
          <w:rtl/>
        </w:rPr>
        <w:t>‌</w:t>
      </w:r>
      <w:r>
        <w:rPr>
          <w:rFonts w:ascii="NoorLotus" w:hAnsi="NoorLotus" w:hint="cs"/>
          <w:rtl/>
        </w:rPr>
        <w:t>برد، خیلی معتنی به است. اینکه مرحوم آخوند فرموده است که ضرر در مشتبه غالبا ضعیف است و لا یعتنی به است، از کجا می</w:t>
      </w:r>
      <w:r>
        <w:rPr>
          <w:rFonts w:ascii="NoorLotus" w:hAnsi="NoorLotus" w:hint="eastAsia"/>
          <w:rtl/>
        </w:rPr>
        <w:t>‌</w:t>
      </w:r>
      <w:r>
        <w:rPr>
          <w:rFonts w:ascii="NoorLotus" w:hAnsi="NoorLotus" w:hint="cs"/>
          <w:rtl/>
        </w:rPr>
        <w:t xml:space="preserve">گوید؟ پس دو مطلب شد. یعنی متعلقات احکام که مصالح و مفاسد است اولا بسیاری از اوقات </w:t>
      </w:r>
      <w:r w:rsidR="002E5BEB">
        <w:rPr>
          <w:rFonts w:ascii="NoorLotus" w:hAnsi="NoorLotus" w:hint="cs"/>
          <w:rtl/>
        </w:rPr>
        <w:t>می‌تواند</w:t>
      </w:r>
      <w:r>
        <w:rPr>
          <w:rFonts w:ascii="NoorLotus" w:hAnsi="NoorLotus" w:hint="cs"/>
          <w:rtl/>
        </w:rPr>
        <w:t xml:space="preserve"> ناظر به وضع دنیایی ما باشد از مضار و منافع، و ثانیا مضرت و منفعت را توسعه بدهیم. چه کسی گفته است که مضرت و منفعت دنیایی باید باشد. نمی</w:t>
      </w:r>
      <w:r>
        <w:rPr>
          <w:rFonts w:ascii="NoorLotus" w:hAnsi="NoorLotus" w:hint="eastAsia"/>
          <w:rtl/>
        </w:rPr>
        <w:t>‌</w:t>
      </w:r>
      <w:r>
        <w:rPr>
          <w:rFonts w:ascii="NoorLotus" w:hAnsi="NoorLotus" w:hint="cs"/>
          <w:rtl/>
        </w:rPr>
        <w:t xml:space="preserve">گویم ثواب و عقاب که باب آن جداست و تکلیفش را حل کردیم، بلکه مضرت و منفعت اخروی به این معنا که افعالی ما را نزدیک </w:t>
      </w:r>
      <w:r w:rsidR="00236BE3">
        <w:rPr>
          <w:rFonts w:ascii="NoorLotus" w:hAnsi="NoorLotus" w:hint="cs"/>
          <w:rtl/>
        </w:rPr>
        <w:t>می‌کند</w:t>
      </w:r>
      <w:r>
        <w:rPr>
          <w:rFonts w:ascii="NoorLotus" w:hAnsi="NoorLotus" w:hint="cs"/>
          <w:rtl/>
        </w:rPr>
        <w:t xml:space="preserve"> به رسیدن به خیری و افعالی ما را دور </w:t>
      </w:r>
      <w:r w:rsidR="00236BE3">
        <w:rPr>
          <w:rFonts w:ascii="NoorLotus" w:hAnsi="NoorLotus" w:hint="cs"/>
          <w:rtl/>
        </w:rPr>
        <w:t>می‌کند</w:t>
      </w:r>
      <w:r>
        <w:rPr>
          <w:rFonts w:ascii="NoorLotus" w:hAnsi="NoorLotus" w:hint="cs"/>
          <w:rtl/>
        </w:rPr>
        <w:t xml:space="preserve"> و آن اقتضا را تضعیف </w:t>
      </w:r>
      <w:r w:rsidR="00236BE3">
        <w:rPr>
          <w:rFonts w:ascii="NoorLotus" w:hAnsi="NoorLotus" w:hint="cs"/>
          <w:rtl/>
        </w:rPr>
        <w:t>می‌کند</w:t>
      </w:r>
      <w:r>
        <w:rPr>
          <w:rFonts w:ascii="NoorLotus" w:hAnsi="NoorLotus" w:hint="cs"/>
          <w:rtl/>
        </w:rPr>
        <w:t>. این</w:t>
      </w:r>
      <w:r>
        <w:rPr>
          <w:rFonts w:ascii="NoorLotus" w:hAnsi="NoorLotus" w:hint="eastAsia"/>
          <w:rtl/>
        </w:rPr>
        <w:t>‌</w:t>
      </w:r>
      <w:r>
        <w:rPr>
          <w:rFonts w:ascii="NoorLotus" w:hAnsi="NoorLotus" w:hint="cs"/>
          <w:rtl/>
        </w:rPr>
        <w:t xml:space="preserve">ها هم واقعا نفع و ضرر هستند. اینکه ایشان تلاش </w:t>
      </w:r>
      <w:r w:rsidR="00236BE3">
        <w:rPr>
          <w:rFonts w:ascii="NoorLotus" w:hAnsi="NoorLotus" w:hint="cs"/>
          <w:rtl/>
        </w:rPr>
        <w:t>می‌کند</w:t>
      </w:r>
      <w:r>
        <w:rPr>
          <w:rFonts w:ascii="NoorLotus" w:hAnsi="NoorLotus" w:hint="cs"/>
          <w:rtl/>
        </w:rPr>
        <w:t xml:space="preserve"> بین مفسده و ضرر فرق بگذارد، به نظر ما درست نیست.</w:t>
      </w:r>
    </w:p>
    <w:p w14:paraId="0D8EF539" w14:textId="77777777" w:rsidR="00474271" w:rsidRPr="004D64AE" w:rsidRDefault="00000000" w:rsidP="00474271">
      <w:pPr>
        <w:tabs>
          <w:tab w:val="left" w:pos="4534"/>
        </w:tabs>
        <w:rPr>
          <w:rFonts w:ascii="NoorLotus" w:hAnsi="NoorLotus"/>
          <w:rtl/>
        </w:rPr>
      </w:pPr>
      <w:r>
        <w:rPr>
          <w:rFonts w:ascii="NoorLotus" w:hAnsi="NoorLotus" w:hint="cs"/>
          <w:rtl/>
        </w:rPr>
        <w:t xml:space="preserve"> </w:t>
      </w:r>
      <w:r w:rsidR="00AF36BB">
        <w:rPr>
          <w:rFonts w:ascii="NoorLotus" w:hAnsi="NoorLotus" w:hint="cs"/>
          <w:rtl/>
        </w:rPr>
        <w:t>منتها یک حرف حاکمی هم وجود دارد که ا</w:t>
      </w:r>
      <w:r>
        <w:rPr>
          <w:rFonts w:ascii="NoorLotus" w:hAnsi="NoorLotus" w:hint="cs"/>
          <w:rtl/>
        </w:rPr>
        <w:t xml:space="preserve">ین اشکال دوم مرحوم آخوند است. </w:t>
      </w:r>
      <w:r w:rsidR="00AF36BB">
        <w:rPr>
          <w:rFonts w:ascii="NoorLotus" w:hAnsi="NoorLotus" w:hint="cs"/>
          <w:rtl/>
        </w:rPr>
        <w:t xml:space="preserve">ما بحث لفظی نداریم. خوب دقت کنید. اینکه ایشان </w:t>
      </w:r>
      <w:r w:rsidR="00236BE3">
        <w:rPr>
          <w:rFonts w:ascii="NoorLotus" w:hAnsi="NoorLotus" w:hint="cs"/>
          <w:rtl/>
        </w:rPr>
        <w:t>می‌فرماید</w:t>
      </w:r>
      <w:r w:rsidR="00AF36BB">
        <w:rPr>
          <w:rFonts w:ascii="NoorLotus" w:hAnsi="NoorLotus" w:hint="cs"/>
          <w:rtl/>
        </w:rPr>
        <w:t xml:space="preserve"> ولو قیل بوجوب دفع الضرر المحتمل، سوال بنده اینست که اگر کسی ضرر محتمل را واجب الدفع می</w:t>
      </w:r>
      <w:r w:rsidR="00AF36BB">
        <w:rPr>
          <w:rFonts w:ascii="NoorLotus" w:hAnsi="NoorLotus" w:hint="eastAsia"/>
          <w:rtl/>
        </w:rPr>
        <w:t>‌</w:t>
      </w:r>
      <w:r w:rsidR="00AF36BB">
        <w:rPr>
          <w:rFonts w:ascii="NoorLotus" w:hAnsi="NoorLotus" w:hint="cs"/>
          <w:rtl/>
        </w:rPr>
        <w:t>داند، آیا مفسده را واجب الدفع نمی</w:t>
      </w:r>
      <w:r>
        <w:rPr>
          <w:rFonts w:ascii="NoorLotus" w:hAnsi="NoorLotus" w:hint="eastAsia"/>
          <w:rtl/>
        </w:rPr>
        <w:t>‌</w:t>
      </w:r>
      <w:r w:rsidR="00AF36BB">
        <w:rPr>
          <w:rFonts w:ascii="NoorLotus" w:hAnsi="NoorLotus" w:hint="cs"/>
          <w:rtl/>
        </w:rPr>
        <w:t>داند؟! این چه استدلالی است؟! می</w:t>
      </w:r>
      <w:r>
        <w:rPr>
          <w:rFonts w:ascii="NoorLotus" w:hAnsi="NoorLotus" w:hint="eastAsia"/>
          <w:rtl/>
        </w:rPr>
        <w:t>‌</w:t>
      </w:r>
      <w:r w:rsidR="00AF36BB">
        <w:rPr>
          <w:rFonts w:ascii="NoorLotus" w:hAnsi="NoorLotus" w:hint="cs"/>
          <w:rtl/>
        </w:rPr>
        <w:t xml:space="preserve">گوییم اگر کسی </w:t>
      </w:r>
      <w:r>
        <w:rPr>
          <w:rFonts w:ascii="NoorLotus" w:hAnsi="NoorLotus" w:hint="cs"/>
          <w:rtl/>
        </w:rPr>
        <w:t>قائل شد</w:t>
      </w:r>
      <w:r w:rsidR="00AF36BB">
        <w:rPr>
          <w:rFonts w:ascii="NoorLotus" w:hAnsi="NoorLotus" w:hint="cs"/>
          <w:rtl/>
        </w:rPr>
        <w:t xml:space="preserve"> عقل </w:t>
      </w:r>
      <w:r w:rsidR="00236BE3">
        <w:rPr>
          <w:rFonts w:ascii="NoorLotus" w:hAnsi="NoorLotus" w:hint="cs"/>
          <w:rtl/>
        </w:rPr>
        <w:t>می‌گوید</w:t>
      </w:r>
      <w:r w:rsidR="00AF36BB">
        <w:rPr>
          <w:rFonts w:ascii="NoorLotus" w:hAnsi="NoorLotus" w:hint="cs"/>
          <w:rtl/>
        </w:rPr>
        <w:t xml:space="preserve"> ضرر محتمل را باید دفع کرد، </w:t>
      </w:r>
      <w:r>
        <w:rPr>
          <w:rFonts w:ascii="NoorLotus" w:hAnsi="NoorLotus" w:hint="cs"/>
          <w:rtl/>
        </w:rPr>
        <w:t xml:space="preserve">آیا </w:t>
      </w:r>
      <w:r w:rsidR="00AF36BB">
        <w:rPr>
          <w:rFonts w:ascii="NoorLotus" w:hAnsi="NoorLotus" w:hint="cs"/>
          <w:rtl/>
        </w:rPr>
        <w:t>مفسده</w:t>
      </w:r>
      <w:r w:rsidR="00AF36BB">
        <w:rPr>
          <w:rFonts w:ascii="NoorLotus" w:hAnsi="NoorLotus" w:hint="eastAsia"/>
          <w:rtl/>
        </w:rPr>
        <w:t>‌</w:t>
      </w:r>
      <w:r w:rsidR="00AF36BB">
        <w:rPr>
          <w:rFonts w:ascii="NoorLotus" w:hAnsi="NoorLotus" w:hint="cs"/>
          <w:rtl/>
        </w:rPr>
        <w:t>ای ک</w:t>
      </w:r>
      <w:r w:rsidR="00AF36BB" w:rsidRPr="004D64AE">
        <w:rPr>
          <w:rFonts w:ascii="NoorLotus" w:hAnsi="NoorLotus" w:hint="cs"/>
          <w:rtl/>
        </w:rPr>
        <w:t xml:space="preserve">ه مناطات احکام است را نباید دفع کرد؟! </w:t>
      </w:r>
      <w:r w:rsidRPr="004D64AE">
        <w:rPr>
          <w:rFonts w:ascii="NoorLotus" w:hAnsi="NoorLotus" w:hint="cs"/>
          <w:rtl/>
        </w:rPr>
        <w:t>عقل حکم می</w:t>
      </w:r>
      <w:r w:rsidRPr="004D64AE">
        <w:rPr>
          <w:rFonts w:ascii="NoorLotus" w:hAnsi="NoorLotus" w:hint="eastAsia"/>
          <w:rtl/>
        </w:rPr>
        <w:t>‌</w:t>
      </w:r>
      <w:r w:rsidRPr="004D64AE">
        <w:rPr>
          <w:rFonts w:ascii="NoorLotus" w:hAnsi="NoorLotus" w:hint="cs"/>
          <w:rtl/>
        </w:rPr>
        <w:t xml:space="preserve">کند که </w:t>
      </w:r>
      <w:r w:rsidR="00AF36BB" w:rsidRPr="004D64AE">
        <w:rPr>
          <w:rFonts w:ascii="NoorLotus" w:hAnsi="NoorLotus" w:hint="cs"/>
          <w:rtl/>
        </w:rPr>
        <w:t>به طریق اولی باید آن را دفع کرد. بحث ما اینست. می</w:t>
      </w:r>
      <w:r w:rsidRPr="004D64AE">
        <w:rPr>
          <w:rFonts w:ascii="NoorLotus" w:hAnsi="NoorLotus" w:hint="eastAsia"/>
          <w:rtl/>
        </w:rPr>
        <w:t>‌</w:t>
      </w:r>
      <w:r w:rsidR="00AF36BB" w:rsidRPr="004D64AE">
        <w:rPr>
          <w:rFonts w:ascii="NoorLotus" w:hAnsi="NoorLotus" w:hint="cs"/>
          <w:rtl/>
        </w:rPr>
        <w:t>گوییم مفسده، چه متیقن و چه محتمل، عقلا واجب الدفع است.</w:t>
      </w:r>
    </w:p>
    <w:p w14:paraId="40624BD9" w14:textId="77777777" w:rsidR="00433645" w:rsidRDefault="00000000" w:rsidP="00433645">
      <w:pPr>
        <w:tabs>
          <w:tab w:val="left" w:pos="4534"/>
        </w:tabs>
        <w:rPr>
          <w:rFonts w:ascii="NoorLotus" w:hAnsi="NoorLotus"/>
          <w:rtl/>
        </w:rPr>
      </w:pPr>
      <w:r w:rsidRPr="004D64AE">
        <w:rPr>
          <w:rFonts w:ascii="NoorLotus" w:hAnsi="NoorLotus" w:hint="cs"/>
          <w:rtl/>
        </w:rPr>
        <w:t xml:space="preserve"> بله</w:t>
      </w:r>
      <w:r w:rsidR="00474271" w:rsidRPr="004D64AE">
        <w:rPr>
          <w:rFonts w:ascii="NoorLotus" w:hAnsi="NoorLotus" w:hint="cs"/>
          <w:rtl/>
        </w:rPr>
        <w:t>،</w:t>
      </w:r>
      <w:r w:rsidRPr="004D64AE">
        <w:rPr>
          <w:rFonts w:ascii="NoorLotus" w:hAnsi="NoorLotus" w:hint="cs"/>
          <w:rtl/>
        </w:rPr>
        <w:t xml:space="preserve"> ممکن است کبری را منع کنید، </w:t>
      </w:r>
      <w:r w:rsidR="00474271" w:rsidRPr="004D64AE">
        <w:rPr>
          <w:rFonts w:ascii="NoorLotus" w:hAnsi="NoorLotus" w:hint="cs"/>
          <w:rtl/>
        </w:rPr>
        <w:t>یعنی</w:t>
      </w:r>
      <w:r w:rsidRPr="004D64AE">
        <w:rPr>
          <w:rFonts w:ascii="NoorLotus" w:hAnsi="NoorLotus" w:hint="cs"/>
          <w:rtl/>
        </w:rPr>
        <w:t xml:space="preserve"> در ضرر محتمل هم کبری را دفع کنید.</w:t>
      </w:r>
      <w:r w:rsidR="00474271" w:rsidRPr="004D64AE">
        <w:rPr>
          <w:rFonts w:ascii="NoorLotus" w:hAnsi="NoorLotus" w:hint="cs"/>
          <w:rtl/>
        </w:rPr>
        <w:t xml:space="preserve"> </w:t>
      </w:r>
      <w:r w:rsidRPr="004D64AE">
        <w:rPr>
          <w:rFonts w:ascii="NoorLotus" w:hAnsi="NoorLotus" w:hint="cs"/>
          <w:rtl/>
        </w:rPr>
        <w:t>این یک حرف است که شاید هم همین درست است. در جوا</w:t>
      </w:r>
      <w:r w:rsidR="00474271" w:rsidRPr="004D64AE">
        <w:rPr>
          <w:rFonts w:ascii="NoorLotus" w:hAnsi="NoorLotus" w:hint="cs"/>
          <w:rtl/>
        </w:rPr>
        <w:t xml:space="preserve">ب شیخ طوسی آن وقت هم عرض کردیم که </w:t>
      </w:r>
      <w:r w:rsidRPr="004D64AE">
        <w:rPr>
          <w:rFonts w:ascii="NoorLotus" w:hAnsi="NoorLotus" w:hint="cs"/>
          <w:rtl/>
        </w:rPr>
        <w:t>کث</w:t>
      </w:r>
      <w:r w:rsidR="00474271" w:rsidRPr="004D64AE">
        <w:rPr>
          <w:rFonts w:ascii="NoorLotus" w:hAnsi="NoorLotus" w:hint="cs"/>
          <w:rtl/>
        </w:rPr>
        <w:t>یرا</w:t>
      </w:r>
      <w:r w:rsidR="00474271" w:rsidRPr="004D64AE">
        <w:rPr>
          <w:rFonts w:ascii="NoorLotus" w:hAnsi="NoorLotus" w:hint="eastAsia"/>
          <w:rtl/>
        </w:rPr>
        <w:t>‌</w:t>
      </w:r>
      <w:r w:rsidR="00474271" w:rsidRPr="004D64AE">
        <w:rPr>
          <w:rFonts w:ascii="NoorLotus" w:hAnsi="NoorLotus" w:hint="cs"/>
          <w:rtl/>
        </w:rPr>
        <w:t>ما مفسده</w:t>
      </w:r>
      <w:r w:rsidR="00474271" w:rsidRPr="004D64AE">
        <w:rPr>
          <w:rFonts w:ascii="NoorLotus" w:hAnsi="NoorLotus" w:hint="eastAsia"/>
          <w:rtl/>
        </w:rPr>
        <w:t>‌</w:t>
      </w:r>
      <w:r w:rsidRPr="004D64AE">
        <w:rPr>
          <w:rFonts w:ascii="NoorLotus" w:hAnsi="NoorLotus" w:hint="cs"/>
          <w:rtl/>
        </w:rPr>
        <w:t>ها به حدی نیست که عقل حکم کند. اگر هم مفسده مهمی باشد، به شرطی ا</w:t>
      </w:r>
      <w:r>
        <w:rPr>
          <w:rFonts w:ascii="NoorLotus" w:hAnsi="NoorLotus" w:hint="cs"/>
          <w:rtl/>
        </w:rPr>
        <w:t>ست</w:t>
      </w:r>
      <w:r w:rsidR="00D939E1">
        <w:rPr>
          <w:rFonts w:ascii="NoorLotus" w:hAnsi="NoorLotus" w:hint="cs"/>
          <w:rtl/>
        </w:rPr>
        <w:t xml:space="preserve"> که مزاحم نباشد با یک مصلحت أوفی‌ا</w:t>
      </w:r>
      <w:r>
        <w:rPr>
          <w:rFonts w:ascii="NoorLotus" w:hAnsi="NoorLotus" w:hint="cs"/>
          <w:rtl/>
        </w:rPr>
        <w:t>ی</w:t>
      </w:r>
      <w:r w:rsidR="00B41EED">
        <w:rPr>
          <w:rFonts w:ascii="NoorLotus" w:hAnsi="NoorLotus" w:hint="cs"/>
          <w:rtl/>
        </w:rPr>
        <w:t>. این را هم ممکن است عقل بگوید مثل ضرر. ا</w:t>
      </w:r>
      <w:r>
        <w:rPr>
          <w:rFonts w:ascii="NoorLotus" w:hAnsi="NoorLotus" w:hint="cs"/>
          <w:rtl/>
        </w:rPr>
        <w:t>ما در بسیاری از موارد این مفسده</w:t>
      </w:r>
      <w:r>
        <w:rPr>
          <w:rFonts w:ascii="NoorLotus" w:hAnsi="NoorLotus" w:hint="eastAsia"/>
          <w:rtl/>
        </w:rPr>
        <w:t>‌</w:t>
      </w:r>
      <w:r w:rsidR="00B41EED">
        <w:rPr>
          <w:rFonts w:ascii="NoorLotus" w:hAnsi="NoorLotus" w:hint="cs"/>
          <w:rtl/>
        </w:rPr>
        <w:t>ها توأم هستند و مزاحم هستند ولو با سلب آزادی انسان. خود آزاد بودن انسان و مرخی العنان بودن انسان پر از مصلحت است. اینکه انسان دائما بخواهد احتیاط</w:t>
      </w:r>
      <w:r>
        <w:rPr>
          <w:rFonts w:ascii="NoorLotus" w:hAnsi="NoorLotus" w:hint="cs"/>
          <w:rtl/>
        </w:rPr>
        <w:t xml:space="preserve"> کند چه کسی گفته است که خوب است</w:t>
      </w:r>
      <w:r w:rsidR="00B41EED">
        <w:rPr>
          <w:rFonts w:ascii="NoorLotus" w:hAnsi="NoorLotus" w:hint="cs"/>
          <w:rtl/>
        </w:rPr>
        <w:t xml:space="preserve">؟ در بحث حق الطاعه مفصل بحث کردیم که خود مرخی </w:t>
      </w:r>
      <w:r>
        <w:rPr>
          <w:rFonts w:ascii="NoorLotus" w:hAnsi="NoorLotus" w:hint="cs"/>
          <w:rtl/>
        </w:rPr>
        <w:t>العنان بودن انسان ممکن است ملاک</w:t>
      </w:r>
      <w:r>
        <w:rPr>
          <w:rFonts w:ascii="NoorLotus" w:hAnsi="NoorLotus" w:hint="eastAsia"/>
          <w:rtl/>
        </w:rPr>
        <w:t>‌</w:t>
      </w:r>
      <w:r>
        <w:rPr>
          <w:rFonts w:ascii="NoorLotus" w:hAnsi="NoorLotus" w:hint="cs"/>
          <w:rtl/>
        </w:rPr>
        <w:t xml:space="preserve">دار باشد. </w:t>
      </w:r>
    </w:p>
    <w:p w14:paraId="160489E5" w14:textId="77777777" w:rsidR="00433645" w:rsidRDefault="00000000" w:rsidP="00433645">
      <w:pPr>
        <w:tabs>
          <w:tab w:val="left" w:pos="4534"/>
        </w:tabs>
        <w:rPr>
          <w:rFonts w:ascii="NoorLotus" w:hAnsi="NoorLotus"/>
          <w:rtl/>
        </w:rPr>
      </w:pPr>
      <w:r>
        <w:rPr>
          <w:rFonts w:ascii="NoorLotus" w:hAnsi="NoorLotus" w:hint="cs"/>
          <w:rtl/>
        </w:rPr>
        <w:t>بنابراین، این</w:t>
      </w:r>
      <w:r w:rsidR="00B41EED">
        <w:rPr>
          <w:rFonts w:ascii="NoorLotus" w:hAnsi="NoorLotus" w:hint="cs"/>
          <w:rtl/>
        </w:rPr>
        <w:t>که ادعا شده است در جمله مرحوم آخوند که ولو ما در دفع ضرر محتمل قائل به وجوب دفع ضرر باشیم، ولی مفسده غیر از</w:t>
      </w:r>
      <w:r>
        <w:rPr>
          <w:rFonts w:ascii="NoorLotus" w:hAnsi="NoorLotus" w:hint="cs"/>
          <w:rtl/>
        </w:rPr>
        <w:t xml:space="preserve"> </w:t>
      </w:r>
      <w:r w:rsidR="00B41EED">
        <w:rPr>
          <w:rFonts w:ascii="NoorLotus" w:hAnsi="NoorLotus" w:hint="cs"/>
          <w:rtl/>
        </w:rPr>
        <w:t>ضرر است</w:t>
      </w:r>
      <w:r>
        <w:rPr>
          <w:rFonts w:ascii="NoorLotus" w:hAnsi="NoorLotus" w:hint="cs"/>
          <w:rtl/>
        </w:rPr>
        <w:t>،</w:t>
      </w:r>
      <w:r w:rsidR="00B41EED">
        <w:rPr>
          <w:rFonts w:ascii="NoorLotus" w:hAnsi="NoorLotus" w:hint="cs"/>
          <w:rtl/>
        </w:rPr>
        <w:t xml:space="preserve"> پاسخ می</w:t>
      </w:r>
      <w:r>
        <w:rPr>
          <w:rFonts w:ascii="NoorLotus" w:hAnsi="NoorLotus" w:hint="eastAsia"/>
          <w:rtl/>
        </w:rPr>
        <w:t>‌</w:t>
      </w:r>
      <w:r w:rsidR="00B41EED">
        <w:rPr>
          <w:rFonts w:ascii="NoorLotus" w:hAnsi="NoorLotus" w:hint="cs"/>
          <w:rtl/>
        </w:rPr>
        <w:t>دهیم که مفسده غیر از ضرر است ولی مفسده که مناطات احکام است به طریق اولی واجب الدفع است عقلا. پس این راه</w:t>
      </w:r>
      <w:r w:rsidR="00B41EED">
        <w:rPr>
          <w:rFonts w:ascii="NoorLotus" w:hAnsi="NoorLotus" w:hint="eastAsia"/>
          <w:rtl/>
        </w:rPr>
        <w:t>‌</w:t>
      </w:r>
      <w:r w:rsidR="00B41EED">
        <w:rPr>
          <w:rFonts w:ascii="NoorLotus" w:hAnsi="NoorLotus" w:hint="cs"/>
          <w:rtl/>
        </w:rPr>
        <w:t xml:space="preserve">ها برای اشکال درست نیست. </w:t>
      </w:r>
    </w:p>
    <w:p w14:paraId="472AC34C" w14:textId="77777777" w:rsidR="005C2801" w:rsidRDefault="00000000" w:rsidP="00433645">
      <w:pPr>
        <w:tabs>
          <w:tab w:val="left" w:pos="4534"/>
        </w:tabs>
        <w:rPr>
          <w:rFonts w:ascii="NoorLotus" w:hAnsi="NoorLotus"/>
          <w:rtl/>
        </w:rPr>
      </w:pPr>
      <w:r>
        <w:rPr>
          <w:rFonts w:ascii="NoorLotus" w:hAnsi="NoorLotus" w:hint="cs"/>
          <w:rtl/>
        </w:rPr>
        <w:lastRenderedPageBreak/>
        <w:t xml:space="preserve">به نظر می آید همان دو اشکالی که گفته شد کفایت </w:t>
      </w:r>
      <w:r w:rsidR="00236BE3">
        <w:rPr>
          <w:rFonts w:ascii="NoorLotus" w:hAnsi="NoorLotus" w:hint="cs"/>
          <w:rtl/>
        </w:rPr>
        <w:t>می‌کند</w:t>
      </w:r>
      <w:r>
        <w:rPr>
          <w:rFonts w:ascii="NoorLotus" w:hAnsi="NoorLotus" w:hint="cs"/>
          <w:rtl/>
        </w:rPr>
        <w:t>. اولا دلیل حظر تمام نیست، چه این بیان که بیان شیخ طوسی است برای حظر یا برا</w:t>
      </w:r>
      <w:r w:rsidR="00433645">
        <w:rPr>
          <w:rFonts w:ascii="NoorLotus" w:hAnsi="NoorLotus" w:hint="cs"/>
          <w:rtl/>
        </w:rPr>
        <w:t>ی وقف و چه بحث اذن مالکی که عده</w:t>
      </w:r>
      <w:r w:rsidR="00433645">
        <w:rPr>
          <w:rFonts w:ascii="NoorLotus" w:hAnsi="NoorLotus" w:hint="eastAsia"/>
          <w:rtl/>
        </w:rPr>
        <w:t>‌</w:t>
      </w:r>
      <w:r w:rsidR="00433645">
        <w:rPr>
          <w:rFonts w:ascii="NoorLotus" w:hAnsi="NoorLotus" w:hint="cs"/>
          <w:rtl/>
        </w:rPr>
        <w:t>ای گفتند لازم است که عرض شد</w:t>
      </w:r>
      <w:r>
        <w:rPr>
          <w:rFonts w:ascii="NoorLotus" w:hAnsi="NoorLotus" w:hint="cs"/>
          <w:rtl/>
        </w:rPr>
        <w:t xml:space="preserve"> این هم درست نیست </w:t>
      </w:r>
      <w:r w:rsidR="00433645">
        <w:rPr>
          <w:rFonts w:ascii="NoorLotus" w:hAnsi="NoorLotus" w:hint="cs"/>
          <w:rtl/>
        </w:rPr>
        <w:t>و جوابش آنجا داده شده است؛ و ثانیا</w:t>
      </w:r>
      <w:r>
        <w:rPr>
          <w:rFonts w:ascii="NoorLotus" w:hAnsi="NoorLotus" w:hint="cs"/>
          <w:rtl/>
        </w:rPr>
        <w:t xml:space="preserve"> اینکه حتی اگر آنجا حظری بشویم، دلیل اباحه آمده است و قبح عقاب بلا بیان آمده است</w:t>
      </w:r>
      <w:r w:rsidR="00433645">
        <w:rPr>
          <w:rFonts w:ascii="NoorLotus" w:hAnsi="NoorLotus" w:hint="cs"/>
          <w:rtl/>
        </w:rPr>
        <w:t>.</w:t>
      </w:r>
      <w:r>
        <w:rPr>
          <w:rFonts w:ascii="NoorLotus" w:hAnsi="NoorLotus" w:hint="cs"/>
          <w:rtl/>
        </w:rPr>
        <w:t xml:space="preserve"> بنابراین هیچ منعی </w:t>
      </w:r>
      <w:r w:rsidR="00433645">
        <w:rPr>
          <w:rFonts w:ascii="NoorLotus" w:hAnsi="NoorLotus" w:hint="cs"/>
          <w:rtl/>
        </w:rPr>
        <w:t>برای رجوع به برائت نداریم ولو آن</w:t>
      </w:r>
      <w:r>
        <w:rPr>
          <w:rFonts w:ascii="NoorLotus" w:hAnsi="NoorLotus" w:hint="cs"/>
          <w:rtl/>
        </w:rPr>
        <w:t>جا حظری بشویم. این دو ا</w:t>
      </w:r>
      <w:r w:rsidR="00433645">
        <w:rPr>
          <w:rFonts w:ascii="NoorLotus" w:hAnsi="NoorLotus" w:hint="cs"/>
          <w:rtl/>
        </w:rPr>
        <w:t>ستدلال در جواب قائلان به حظر، به نظر می</w:t>
      </w:r>
      <w:r w:rsidR="00433645">
        <w:rPr>
          <w:rFonts w:ascii="NoorLotus" w:hAnsi="NoorLotus" w:hint="eastAsia"/>
          <w:rtl/>
        </w:rPr>
        <w:t>‌</w:t>
      </w:r>
      <w:r>
        <w:rPr>
          <w:rFonts w:ascii="NoorLotus" w:hAnsi="NoorLotus" w:hint="cs"/>
          <w:rtl/>
        </w:rPr>
        <w:t xml:space="preserve">آید کافی ست. </w:t>
      </w:r>
    </w:p>
    <w:p w14:paraId="4E9321C9" w14:textId="77777777" w:rsidR="00C04777" w:rsidRDefault="00000000" w:rsidP="00433645">
      <w:pPr>
        <w:tabs>
          <w:tab w:val="left" w:pos="4534"/>
        </w:tabs>
        <w:rPr>
          <w:rFonts w:ascii="NoorLotus" w:hAnsi="NoorLotus"/>
          <w:rtl/>
        </w:rPr>
      </w:pPr>
      <w:r>
        <w:rPr>
          <w:rFonts w:ascii="NoorLotus" w:hAnsi="NoorLotus" w:hint="cs"/>
          <w:rtl/>
        </w:rPr>
        <w:t xml:space="preserve">ما در بحث حظر و اباحه از جلسه 75 تا 109 درباره حظر و اباحه بحث کردیم، نزدیک </w:t>
      </w:r>
      <w:r w:rsidR="00433645">
        <w:rPr>
          <w:rFonts w:ascii="NoorLotus" w:hAnsi="NoorLotus" w:hint="cs"/>
          <w:rtl/>
        </w:rPr>
        <w:t>دو ماه و نیم تقریبا. به این بحث</w:t>
      </w:r>
      <w:r w:rsidR="00433645">
        <w:rPr>
          <w:rFonts w:ascii="NoorLotus" w:hAnsi="NoorLotus" w:hint="eastAsia"/>
          <w:rtl/>
        </w:rPr>
        <w:t>‌</w:t>
      </w:r>
      <w:r>
        <w:rPr>
          <w:rFonts w:ascii="NoorLotus" w:hAnsi="NoorLotus" w:hint="cs"/>
          <w:rtl/>
        </w:rPr>
        <w:t>ها مراجعه کنید که به تفصیل تمام عبارت</w:t>
      </w:r>
      <w:r>
        <w:rPr>
          <w:rFonts w:ascii="NoorLotus" w:hAnsi="NoorLotus" w:hint="eastAsia"/>
          <w:rtl/>
        </w:rPr>
        <w:t>‌</w:t>
      </w:r>
      <w:r>
        <w:rPr>
          <w:rFonts w:ascii="NoorLotus" w:hAnsi="NoorLotus" w:hint="cs"/>
          <w:rtl/>
        </w:rPr>
        <w:t xml:space="preserve">های مرحوم شیخ مفید و شیخ طوسی و </w:t>
      </w:r>
      <w:r w:rsidR="00433645">
        <w:rPr>
          <w:rFonts w:ascii="NoorLotus" w:hAnsi="NoorLotus" w:hint="cs"/>
          <w:rtl/>
        </w:rPr>
        <w:t xml:space="preserve">بخصوص </w:t>
      </w:r>
      <w:r>
        <w:rPr>
          <w:rFonts w:ascii="NoorLotus" w:hAnsi="NoorLotus" w:hint="cs"/>
          <w:rtl/>
        </w:rPr>
        <w:t xml:space="preserve">سید مرتضی </w:t>
      </w:r>
      <w:r w:rsidR="00433645">
        <w:rPr>
          <w:rFonts w:ascii="NoorLotus" w:hAnsi="NoorLotus" w:hint="cs"/>
          <w:rtl/>
        </w:rPr>
        <w:t xml:space="preserve">که بحث زیادی در ذریعه دارد را آوردیم </w:t>
      </w:r>
      <w:r>
        <w:rPr>
          <w:rFonts w:ascii="NoorLotus" w:hAnsi="NoorLotus" w:hint="cs"/>
          <w:rtl/>
        </w:rPr>
        <w:t>و</w:t>
      </w:r>
      <w:r w:rsidR="00433645">
        <w:rPr>
          <w:rFonts w:ascii="NoorLotus" w:hAnsi="NoorLotus" w:hint="cs"/>
          <w:rtl/>
        </w:rPr>
        <w:t xml:space="preserve"> همچنین کلمات بعدی</w:t>
      </w:r>
      <w:r w:rsidR="00433645">
        <w:rPr>
          <w:rFonts w:ascii="NoorLotus" w:hAnsi="NoorLotus" w:hint="eastAsia"/>
          <w:rtl/>
        </w:rPr>
        <w:t>‌</w:t>
      </w:r>
      <w:r>
        <w:rPr>
          <w:rFonts w:ascii="NoorLotus" w:hAnsi="NoorLotus" w:hint="cs"/>
          <w:rtl/>
        </w:rPr>
        <w:t>ها</w:t>
      </w:r>
      <w:r w:rsidR="00433645">
        <w:rPr>
          <w:rFonts w:ascii="NoorLotus" w:hAnsi="NoorLotus" w:hint="cs"/>
          <w:rtl/>
        </w:rPr>
        <w:t xml:space="preserve"> را مثل</w:t>
      </w:r>
      <w:r>
        <w:rPr>
          <w:rFonts w:ascii="NoorLotus" w:hAnsi="NoorLotus" w:hint="cs"/>
          <w:rtl/>
        </w:rPr>
        <w:t xml:space="preserve"> مرحوم محقق صاحب معارج و دیگران به ویژه متاخران از اینها که بحث کرده</w:t>
      </w:r>
      <w:r w:rsidR="00433645">
        <w:rPr>
          <w:rFonts w:ascii="NoorLotus" w:hAnsi="NoorLotus" w:hint="eastAsia"/>
          <w:rtl/>
        </w:rPr>
        <w:t>‌</w:t>
      </w:r>
      <w:r>
        <w:rPr>
          <w:rFonts w:ascii="NoorLotus" w:hAnsi="NoorLotus" w:hint="cs"/>
          <w:rtl/>
        </w:rPr>
        <w:t>اند</w:t>
      </w:r>
      <w:r w:rsidR="00433645">
        <w:rPr>
          <w:rFonts w:ascii="NoorLotus" w:hAnsi="NoorLotus" w:hint="cs"/>
          <w:rtl/>
        </w:rPr>
        <w:t xml:space="preserve">، </w:t>
      </w:r>
      <w:r>
        <w:rPr>
          <w:rFonts w:ascii="NoorLotus" w:hAnsi="NoorLotus" w:hint="cs"/>
          <w:rtl/>
        </w:rPr>
        <w:t xml:space="preserve">آوردیم </w:t>
      </w:r>
      <w:r w:rsidR="00433645">
        <w:rPr>
          <w:rFonts w:ascii="NoorLotus" w:hAnsi="NoorLotus" w:hint="cs"/>
          <w:rtl/>
        </w:rPr>
        <w:t xml:space="preserve">مثل </w:t>
      </w:r>
      <w:r>
        <w:rPr>
          <w:rFonts w:ascii="NoorLotus" w:hAnsi="NoorLotus" w:hint="cs"/>
          <w:rtl/>
        </w:rPr>
        <w:t xml:space="preserve">فرمایش شیخ انصاری </w:t>
      </w:r>
      <w:r w:rsidR="00433645">
        <w:rPr>
          <w:rFonts w:ascii="NoorLotus" w:hAnsi="NoorLotus" w:hint="cs"/>
          <w:rtl/>
        </w:rPr>
        <w:t xml:space="preserve">که </w:t>
      </w:r>
      <w:r>
        <w:rPr>
          <w:rFonts w:ascii="NoorLotus" w:hAnsi="NoorLotus" w:hint="cs"/>
          <w:rtl/>
        </w:rPr>
        <w:t>در تقریراتشان مفصل بحث کرده است که موضوع اصالة الحظر چیست و قبل از مرحوم شیخ شاگردان شریف العلماء هم بحث کرده</w:t>
      </w:r>
      <w:r>
        <w:rPr>
          <w:rFonts w:ascii="NoorLotus" w:hAnsi="NoorLotus" w:hint="eastAsia"/>
          <w:rtl/>
        </w:rPr>
        <w:t>‌</w:t>
      </w:r>
      <w:r>
        <w:rPr>
          <w:rFonts w:ascii="NoorLotus" w:hAnsi="NoorLotus" w:hint="cs"/>
          <w:rtl/>
        </w:rPr>
        <w:t>اند مثل صاحب ضوابط و مثل مرحوم جابلقی و دیگ</w:t>
      </w:r>
      <w:r w:rsidR="00433645">
        <w:rPr>
          <w:rFonts w:ascii="NoorLotus" w:hAnsi="NoorLotus" w:hint="cs"/>
          <w:rtl/>
        </w:rPr>
        <w:t>ران که در قواعد شریفیه بحث کرده</w:t>
      </w:r>
      <w:r w:rsidR="00433645">
        <w:rPr>
          <w:rFonts w:ascii="NoorLotus" w:hAnsi="NoorLotus" w:hint="eastAsia"/>
          <w:rtl/>
        </w:rPr>
        <w:t>‌</w:t>
      </w:r>
      <w:r w:rsidR="00433645">
        <w:rPr>
          <w:rFonts w:ascii="NoorLotus" w:hAnsi="NoorLotus" w:hint="cs"/>
          <w:rtl/>
        </w:rPr>
        <w:t>اند و آورده</w:t>
      </w:r>
      <w:r w:rsidR="00433645">
        <w:rPr>
          <w:rFonts w:ascii="NoorLotus" w:hAnsi="NoorLotus" w:hint="eastAsia"/>
          <w:rtl/>
        </w:rPr>
        <w:t>‌</w:t>
      </w:r>
      <w:r>
        <w:rPr>
          <w:rFonts w:ascii="NoorLotus" w:hAnsi="NoorLotus" w:hint="cs"/>
          <w:rtl/>
        </w:rPr>
        <w:t>ایم که اگر مایل بودید</w:t>
      </w:r>
      <w:r w:rsidR="00433645">
        <w:rPr>
          <w:rFonts w:ascii="NoorLotus" w:hAnsi="NoorLotus" w:hint="cs"/>
          <w:rtl/>
        </w:rPr>
        <w:t>،</w:t>
      </w:r>
      <w:r>
        <w:rPr>
          <w:rFonts w:ascii="NoorLotus" w:hAnsi="NoorLotus" w:hint="cs"/>
          <w:rtl/>
        </w:rPr>
        <w:t xml:space="preserve"> </w:t>
      </w:r>
      <w:r w:rsidR="002E5BEB">
        <w:rPr>
          <w:rFonts w:ascii="NoorLotus" w:hAnsi="NoorLotus" w:hint="cs"/>
          <w:rtl/>
        </w:rPr>
        <w:t>می‌توان</w:t>
      </w:r>
      <w:r>
        <w:rPr>
          <w:rFonts w:ascii="NoorLotus" w:hAnsi="NoorLotus" w:hint="cs"/>
          <w:rtl/>
        </w:rPr>
        <w:t xml:space="preserve">ید مراجعه کنید. </w:t>
      </w:r>
    </w:p>
    <w:p w14:paraId="7D83FA6D" w14:textId="77777777" w:rsidR="005838A7" w:rsidRDefault="00000000" w:rsidP="00B41EED">
      <w:pPr>
        <w:tabs>
          <w:tab w:val="left" w:pos="4534"/>
        </w:tabs>
        <w:rPr>
          <w:rFonts w:ascii="NoorLotus" w:hAnsi="NoorLotus"/>
          <w:rtl/>
        </w:rPr>
      </w:pPr>
      <w:r w:rsidRPr="00433645">
        <w:rPr>
          <w:rFonts w:ascii="NoorLotus" w:hAnsi="NoorLotus" w:hint="cs"/>
          <w:color w:val="FF0000"/>
          <w:rtl/>
        </w:rPr>
        <w:t>سوال</w:t>
      </w:r>
      <w:r>
        <w:rPr>
          <w:rFonts w:ascii="NoorLotus" w:hAnsi="NoorLotus" w:hint="cs"/>
          <w:rtl/>
        </w:rPr>
        <w:t>: مفسده</w:t>
      </w:r>
      <w:r>
        <w:rPr>
          <w:rFonts w:ascii="NoorLotus" w:hAnsi="NoorLotus" w:hint="eastAsia"/>
          <w:rtl/>
        </w:rPr>
        <w:t>‌</w:t>
      </w:r>
      <w:r>
        <w:rPr>
          <w:rFonts w:ascii="NoorLotus" w:hAnsi="NoorLotus" w:hint="cs"/>
          <w:rtl/>
        </w:rPr>
        <w:t>ها با هم فرق می</w:t>
      </w:r>
      <w:r>
        <w:rPr>
          <w:rFonts w:ascii="NoorLotus" w:hAnsi="NoorLotus" w:hint="eastAsia"/>
          <w:rtl/>
        </w:rPr>
        <w:t>‌</w:t>
      </w:r>
      <w:r>
        <w:rPr>
          <w:rFonts w:ascii="NoorLotus" w:hAnsi="NoorLotus" w:hint="cs"/>
          <w:rtl/>
        </w:rPr>
        <w:t xml:space="preserve">کنند. مفسده قبل از شریعت مناط احکام نیست و ربطی به احکام ندارد. </w:t>
      </w:r>
    </w:p>
    <w:p w14:paraId="4B2B22B4" w14:textId="77777777" w:rsidR="005838A7" w:rsidRDefault="00000000" w:rsidP="00B41EED">
      <w:pPr>
        <w:tabs>
          <w:tab w:val="left" w:pos="4534"/>
        </w:tabs>
        <w:rPr>
          <w:rFonts w:ascii="NoorLotus" w:hAnsi="NoorLotus"/>
          <w:rtl/>
        </w:rPr>
      </w:pPr>
      <w:r w:rsidRPr="00433645">
        <w:rPr>
          <w:rFonts w:ascii="NoorLotus" w:hAnsi="NoorLotus" w:hint="cs"/>
          <w:color w:val="FF0000"/>
          <w:rtl/>
        </w:rPr>
        <w:t>پاسخ</w:t>
      </w:r>
      <w:r>
        <w:rPr>
          <w:rFonts w:ascii="NoorLotus" w:hAnsi="NoorLotus" w:hint="cs"/>
          <w:rtl/>
        </w:rPr>
        <w:t xml:space="preserve">: چرا ربط ندارد؟ </w:t>
      </w:r>
      <w:r w:rsidR="002E5BEB">
        <w:rPr>
          <w:rFonts w:ascii="NoorLotus" w:hAnsi="NoorLotus" w:hint="cs"/>
          <w:rtl/>
        </w:rPr>
        <w:t>می‌تواند</w:t>
      </w:r>
      <w:r>
        <w:rPr>
          <w:rFonts w:ascii="NoorLotus" w:hAnsi="NoorLotus" w:hint="cs"/>
          <w:rtl/>
        </w:rPr>
        <w:t xml:space="preserve"> باشد ولی به دلیلی شرع نیامده است. مناط احکام غیر از اینست که شارع تکلیف فعلی بیاورد. مناط احکام که فرقی ندارد. </w:t>
      </w:r>
    </w:p>
    <w:p w14:paraId="50DF3E03" w14:textId="77777777" w:rsidR="005838A7" w:rsidRDefault="00000000" w:rsidP="00433645">
      <w:pPr>
        <w:tabs>
          <w:tab w:val="left" w:pos="4534"/>
        </w:tabs>
        <w:rPr>
          <w:rFonts w:ascii="NoorLotus" w:hAnsi="NoorLotus"/>
          <w:rtl/>
        </w:rPr>
      </w:pPr>
      <w:r w:rsidRPr="00433645">
        <w:rPr>
          <w:rFonts w:ascii="NoorLotus" w:hAnsi="NoorLotus" w:hint="cs"/>
          <w:color w:val="FF0000"/>
          <w:rtl/>
        </w:rPr>
        <w:t>سوال</w:t>
      </w:r>
      <w:r>
        <w:rPr>
          <w:rFonts w:ascii="NoorLotus" w:hAnsi="NoorLotus" w:hint="cs"/>
          <w:rtl/>
        </w:rPr>
        <w:t xml:space="preserve">: </w:t>
      </w:r>
      <w:r w:rsidR="00433645">
        <w:rPr>
          <w:rFonts w:ascii="NoorLotus" w:hAnsi="NoorLotus" w:hint="cs"/>
          <w:rtl/>
        </w:rPr>
        <w:t>قبل شریعت، یعنی بدون لحاظ احکام و بدون لحاظ مناطات احکام.</w:t>
      </w:r>
    </w:p>
    <w:p w14:paraId="1F5AE524" w14:textId="77777777" w:rsidR="005838A7" w:rsidRDefault="00000000" w:rsidP="00B41EED">
      <w:pPr>
        <w:tabs>
          <w:tab w:val="left" w:pos="4534"/>
        </w:tabs>
        <w:rPr>
          <w:rFonts w:ascii="NoorLotus" w:hAnsi="NoorLotus"/>
          <w:rtl/>
        </w:rPr>
      </w:pPr>
      <w:r w:rsidRPr="00433645">
        <w:rPr>
          <w:rFonts w:ascii="NoorLotus" w:hAnsi="NoorLotus" w:hint="cs"/>
          <w:color w:val="FF0000"/>
          <w:rtl/>
        </w:rPr>
        <w:t>پاسخ</w:t>
      </w:r>
      <w:r>
        <w:rPr>
          <w:rFonts w:ascii="NoorLotus" w:hAnsi="NoorLotus" w:hint="cs"/>
          <w:rtl/>
        </w:rPr>
        <w:t xml:space="preserve">: کاری به احکام نداریم. </w:t>
      </w:r>
      <w:r w:rsidR="002E5BEB">
        <w:rPr>
          <w:rFonts w:ascii="NoorLotus" w:hAnsi="NoorLotus" w:hint="cs"/>
          <w:rtl/>
        </w:rPr>
        <w:t>می‌توان</w:t>
      </w:r>
      <w:r>
        <w:rPr>
          <w:rFonts w:ascii="NoorLotus" w:hAnsi="NoorLotus" w:hint="cs"/>
          <w:rtl/>
        </w:rPr>
        <w:t xml:space="preserve">یم اشاره کنیم به مفسده که بعدا مناط حکم </w:t>
      </w:r>
      <w:r w:rsidR="00236BE3">
        <w:rPr>
          <w:rFonts w:ascii="NoorLotus" w:hAnsi="NoorLotus" w:hint="cs"/>
          <w:rtl/>
        </w:rPr>
        <w:t>می‌شود</w:t>
      </w:r>
      <w:r>
        <w:rPr>
          <w:rFonts w:ascii="NoorLotus" w:hAnsi="NoorLotus" w:hint="cs"/>
          <w:rtl/>
        </w:rPr>
        <w:t xml:space="preserve">. </w:t>
      </w:r>
    </w:p>
    <w:p w14:paraId="7D1546B4" w14:textId="77777777" w:rsidR="005838A7" w:rsidRDefault="00000000" w:rsidP="00B41EED">
      <w:pPr>
        <w:tabs>
          <w:tab w:val="left" w:pos="4534"/>
        </w:tabs>
        <w:rPr>
          <w:rFonts w:ascii="NoorLotus" w:hAnsi="NoorLotus"/>
          <w:rtl/>
        </w:rPr>
      </w:pPr>
      <w:r w:rsidRPr="00433645">
        <w:rPr>
          <w:rFonts w:ascii="NoorLotus" w:hAnsi="NoorLotus" w:hint="cs"/>
          <w:color w:val="FF0000"/>
          <w:rtl/>
        </w:rPr>
        <w:t>سوال</w:t>
      </w:r>
      <w:r>
        <w:rPr>
          <w:rFonts w:ascii="NoorLotus" w:hAnsi="NoorLotus" w:hint="cs"/>
          <w:rtl/>
        </w:rPr>
        <w:t>:</w:t>
      </w:r>
      <w:r w:rsidR="00433645">
        <w:rPr>
          <w:rFonts w:ascii="NoorLotus" w:hAnsi="NoorLotus" w:hint="cs"/>
          <w:rtl/>
        </w:rPr>
        <w:t xml:space="preserve"> الان که مناط حکم نیست. </w:t>
      </w:r>
    </w:p>
    <w:p w14:paraId="3446632C" w14:textId="77777777" w:rsidR="005838A7" w:rsidRDefault="00000000" w:rsidP="00433645">
      <w:pPr>
        <w:tabs>
          <w:tab w:val="left" w:pos="4534"/>
        </w:tabs>
        <w:rPr>
          <w:rFonts w:ascii="NoorLotus" w:hAnsi="NoorLotus"/>
          <w:rtl/>
        </w:rPr>
      </w:pPr>
      <w:r w:rsidRPr="00433645">
        <w:rPr>
          <w:rFonts w:ascii="NoorLotus" w:hAnsi="NoorLotus" w:hint="cs"/>
          <w:color w:val="FF0000"/>
          <w:rtl/>
        </w:rPr>
        <w:t>پاسخ</w:t>
      </w:r>
      <w:r>
        <w:rPr>
          <w:rFonts w:ascii="NoorLotus" w:hAnsi="NoorLotus" w:hint="cs"/>
          <w:rtl/>
        </w:rPr>
        <w:t>: الان به حمل شایع نیست و قبل از شرع که واضح است نیست، ولی</w:t>
      </w:r>
      <w:r w:rsidR="00433645">
        <w:rPr>
          <w:rFonts w:ascii="NoorLotus" w:hAnsi="NoorLotus" w:hint="cs"/>
          <w:rtl/>
        </w:rPr>
        <w:t xml:space="preserve"> مفسده در کار است. یک مفسده</w:t>
      </w:r>
      <w:r w:rsidR="00433645">
        <w:rPr>
          <w:rFonts w:ascii="NoorLotus" w:hAnsi="NoorLotus" w:hint="eastAsia"/>
          <w:rtl/>
        </w:rPr>
        <w:t>‌</w:t>
      </w:r>
      <w:r>
        <w:rPr>
          <w:rFonts w:ascii="NoorLotus" w:hAnsi="NoorLotus" w:hint="cs"/>
          <w:rtl/>
        </w:rPr>
        <w:t xml:space="preserve">ای است که بعدا مناط حکم </w:t>
      </w:r>
      <w:r w:rsidR="00236BE3">
        <w:rPr>
          <w:rFonts w:ascii="NoorLotus" w:hAnsi="NoorLotus" w:hint="cs"/>
          <w:rtl/>
        </w:rPr>
        <w:t>می‌شود</w:t>
      </w:r>
      <w:r>
        <w:rPr>
          <w:rFonts w:ascii="NoorLotus" w:hAnsi="NoorLotus" w:hint="cs"/>
          <w:rtl/>
        </w:rPr>
        <w:t xml:space="preserve">. </w:t>
      </w:r>
      <w:r w:rsidR="00433645">
        <w:rPr>
          <w:rFonts w:ascii="NoorLotus" w:hAnsi="NoorLotus" w:hint="cs"/>
          <w:rtl/>
        </w:rPr>
        <w:t>برای مثال</w:t>
      </w:r>
      <w:r>
        <w:rPr>
          <w:rFonts w:ascii="NoorLotus" w:hAnsi="NoorLotus" w:hint="cs"/>
          <w:rtl/>
        </w:rPr>
        <w:t xml:space="preserve"> </w:t>
      </w:r>
      <w:r w:rsidR="00433645">
        <w:rPr>
          <w:rFonts w:ascii="NoorLotus" w:hAnsi="NoorLotus" w:hint="cs"/>
          <w:rtl/>
        </w:rPr>
        <w:t>در باب خمر ق</w:t>
      </w:r>
      <w:r>
        <w:rPr>
          <w:rFonts w:ascii="NoorLotus" w:hAnsi="NoorLotus" w:hint="cs"/>
          <w:rtl/>
        </w:rPr>
        <w:t>بل از منع شارع، من</w:t>
      </w:r>
      <w:r w:rsidR="00433645">
        <w:rPr>
          <w:rFonts w:ascii="NoorLotus" w:hAnsi="NoorLotus" w:hint="cs"/>
          <w:rtl/>
        </w:rPr>
        <w:t>اط نبوده است؟ بوده است و سکر می</w:t>
      </w:r>
      <w:r w:rsidR="00433645">
        <w:rPr>
          <w:rFonts w:ascii="NoorLotus" w:hAnsi="NoorLotus" w:hint="eastAsia"/>
          <w:rtl/>
        </w:rPr>
        <w:t>‌</w:t>
      </w:r>
      <w:r>
        <w:rPr>
          <w:rFonts w:ascii="NoorLotus" w:hAnsi="NoorLotus" w:hint="cs"/>
          <w:rtl/>
        </w:rPr>
        <w:t xml:space="preserve">آورد. </w:t>
      </w:r>
    </w:p>
    <w:p w14:paraId="0B576B86" w14:textId="77777777" w:rsidR="005838A7" w:rsidRDefault="00000000" w:rsidP="003907C0">
      <w:pPr>
        <w:tabs>
          <w:tab w:val="left" w:pos="4534"/>
        </w:tabs>
        <w:rPr>
          <w:rFonts w:ascii="NoorLotus" w:hAnsi="NoorLotus"/>
          <w:rtl/>
        </w:rPr>
      </w:pPr>
      <w:r w:rsidRPr="00433645">
        <w:rPr>
          <w:rFonts w:ascii="NoorLotus" w:hAnsi="NoorLotus" w:hint="cs"/>
          <w:color w:val="FF0000"/>
          <w:rtl/>
        </w:rPr>
        <w:t>سوال</w:t>
      </w:r>
      <w:r>
        <w:rPr>
          <w:rFonts w:ascii="NoorLotus" w:hAnsi="NoorLotus" w:hint="cs"/>
          <w:rtl/>
        </w:rPr>
        <w:t xml:space="preserve">: </w:t>
      </w:r>
      <w:r w:rsidR="00104B2D">
        <w:rPr>
          <w:rFonts w:ascii="NoorLotus" w:hAnsi="NoorLotus" w:hint="cs"/>
          <w:rtl/>
        </w:rPr>
        <w:t>مناط موقعی مورد لحاظ من شارع واقع می</w:t>
      </w:r>
      <w:r w:rsidR="00104B2D">
        <w:rPr>
          <w:rFonts w:ascii="NoorLotus" w:hAnsi="NoorLotus" w:hint="eastAsia"/>
          <w:rtl/>
        </w:rPr>
        <w:t>‌</w:t>
      </w:r>
      <w:r w:rsidR="00104B2D">
        <w:rPr>
          <w:rFonts w:ascii="NoorLotus" w:hAnsi="NoorLotus" w:hint="cs"/>
          <w:rtl/>
        </w:rPr>
        <w:t>شد که به عنوان مناط حکم شرعی باشد.</w:t>
      </w:r>
      <w:r w:rsidR="003907C0">
        <w:rPr>
          <w:rFonts w:ascii="NoorLotus" w:hAnsi="NoorLotus" w:hint="cs"/>
          <w:rtl/>
        </w:rPr>
        <w:t xml:space="preserve"> این مناط و مفسده هست، ولی به عنوان مناط حکم شرع لحاظ نکردم. </w:t>
      </w:r>
    </w:p>
    <w:p w14:paraId="33C4B3AB" w14:textId="77777777" w:rsidR="005838A7" w:rsidRDefault="00000000" w:rsidP="003907C0">
      <w:pPr>
        <w:tabs>
          <w:tab w:val="left" w:pos="4534"/>
        </w:tabs>
        <w:rPr>
          <w:rFonts w:ascii="NoorLotus" w:hAnsi="NoorLotus"/>
          <w:rtl/>
        </w:rPr>
      </w:pPr>
      <w:r w:rsidRPr="00433645">
        <w:rPr>
          <w:rFonts w:ascii="NoorLotus" w:hAnsi="NoorLotus" w:hint="cs"/>
          <w:color w:val="FF0000"/>
          <w:rtl/>
        </w:rPr>
        <w:t>پاسخ</w:t>
      </w:r>
      <w:r>
        <w:rPr>
          <w:rFonts w:ascii="NoorLotus" w:hAnsi="NoorLotus" w:hint="cs"/>
          <w:rtl/>
        </w:rPr>
        <w:t xml:space="preserve">: </w:t>
      </w:r>
      <w:r w:rsidR="00910A55">
        <w:rPr>
          <w:rFonts w:ascii="NoorLotus" w:hAnsi="NoorLotus" w:hint="cs"/>
          <w:rtl/>
        </w:rPr>
        <w:t xml:space="preserve">مگر لحاظ به عنوان مناط لازم است؟ مناط یعنی آنچه داعی مولی </w:t>
      </w:r>
      <w:r w:rsidR="00236BE3">
        <w:rPr>
          <w:rFonts w:ascii="NoorLotus" w:hAnsi="NoorLotus" w:hint="cs"/>
          <w:rtl/>
        </w:rPr>
        <w:t>می‌شود</w:t>
      </w:r>
      <w:r w:rsidR="00910A55">
        <w:rPr>
          <w:rFonts w:ascii="NoorLotus" w:hAnsi="NoorLotus" w:hint="cs"/>
          <w:rtl/>
        </w:rPr>
        <w:t xml:space="preserve"> برای دعوت و بعث و زجر. قصد عنوان مناطیت لازم </w:t>
      </w:r>
      <w:r w:rsidR="003907C0">
        <w:rPr>
          <w:rFonts w:ascii="NoorLotus" w:hAnsi="NoorLotus" w:hint="cs"/>
          <w:rtl/>
        </w:rPr>
        <w:t>نیست</w:t>
      </w:r>
      <w:r w:rsidR="00910A55">
        <w:rPr>
          <w:rFonts w:ascii="NoorLotus" w:hAnsi="NoorLotus" w:hint="cs"/>
          <w:rtl/>
        </w:rPr>
        <w:t xml:space="preserve">. </w:t>
      </w:r>
    </w:p>
    <w:p w14:paraId="1C2D859C" w14:textId="77777777" w:rsidR="00910A55" w:rsidRDefault="00000000" w:rsidP="00B41EED">
      <w:pPr>
        <w:tabs>
          <w:tab w:val="left" w:pos="4534"/>
        </w:tabs>
        <w:rPr>
          <w:rFonts w:ascii="NoorLotus" w:hAnsi="NoorLotus"/>
          <w:rtl/>
        </w:rPr>
      </w:pPr>
      <w:r w:rsidRPr="003907C0">
        <w:rPr>
          <w:rFonts w:ascii="NoorLotus" w:hAnsi="NoorLotus" w:hint="cs"/>
          <w:color w:val="FF0000"/>
          <w:rtl/>
        </w:rPr>
        <w:lastRenderedPageBreak/>
        <w:t>سوال</w:t>
      </w:r>
      <w:r>
        <w:rPr>
          <w:rFonts w:ascii="NoorLotus" w:hAnsi="NoorLotus" w:hint="cs"/>
          <w:rtl/>
        </w:rPr>
        <w:t xml:space="preserve">: </w:t>
      </w:r>
      <w:r w:rsidR="003907C0">
        <w:rPr>
          <w:rFonts w:ascii="NoorLotus" w:hAnsi="NoorLotus" w:hint="cs"/>
          <w:rtl/>
        </w:rPr>
        <w:t>چه زمانی داعی می</w:t>
      </w:r>
      <w:r w:rsidR="003907C0">
        <w:rPr>
          <w:rFonts w:ascii="NoorLotus" w:hAnsi="NoorLotus" w:hint="eastAsia"/>
          <w:rtl/>
        </w:rPr>
        <w:t>‌</w:t>
      </w:r>
      <w:r w:rsidR="003907C0">
        <w:rPr>
          <w:rFonts w:ascii="NoorLotus" w:hAnsi="NoorLotus" w:hint="cs"/>
          <w:rtl/>
        </w:rPr>
        <w:t>شود؟ بعد از شریعت داعی می</w:t>
      </w:r>
      <w:r w:rsidR="003907C0">
        <w:rPr>
          <w:rFonts w:ascii="NoorLotus" w:hAnsi="NoorLotus" w:hint="eastAsia"/>
          <w:rtl/>
        </w:rPr>
        <w:t>‌</w:t>
      </w:r>
      <w:r w:rsidR="003907C0">
        <w:rPr>
          <w:rFonts w:ascii="NoorLotus" w:hAnsi="NoorLotus" w:hint="cs"/>
          <w:rtl/>
        </w:rPr>
        <w:t xml:space="preserve">شود. </w:t>
      </w:r>
    </w:p>
    <w:p w14:paraId="196B6706" w14:textId="77777777" w:rsidR="00910A55" w:rsidRDefault="00000000" w:rsidP="003907C0">
      <w:pPr>
        <w:tabs>
          <w:tab w:val="left" w:pos="4534"/>
        </w:tabs>
        <w:rPr>
          <w:rFonts w:ascii="NoorLotus" w:hAnsi="NoorLotus"/>
          <w:rtl/>
        </w:rPr>
      </w:pPr>
      <w:r w:rsidRPr="003907C0">
        <w:rPr>
          <w:rFonts w:ascii="NoorLotus" w:hAnsi="NoorLotus" w:hint="cs"/>
          <w:color w:val="FF0000"/>
          <w:rtl/>
        </w:rPr>
        <w:t>پاسخ</w:t>
      </w:r>
      <w:r>
        <w:rPr>
          <w:rFonts w:ascii="NoorLotus" w:hAnsi="NoorLotus" w:hint="cs"/>
          <w:rtl/>
        </w:rPr>
        <w:t xml:space="preserve">: با خود جعل شارع، شرع حاصل </w:t>
      </w:r>
      <w:r w:rsidR="00236BE3">
        <w:rPr>
          <w:rFonts w:ascii="NoorLotus" w:hAnsi="NoorLotus" w:hint="cs"/>
          <w:rtl/>
        </w:rPr>
        <w:t>می‌شود</w:t>
      </w:r>
      <w:r>
        <w:rPr>
          <w:rFonts w:ascii="NoorLotus" w:hAnsi="NoorLotus" w:hint="cs"/>
          <w:rtl/>
        </w:rPr>
        <w:t xml:space="preserve">. شارع در زمانی مصلحت دیده است که جعل خودش را بیاورد. این </w:t>
      </w:r>
      <w:r w:rsidR="00236BE3">
        <w:rPr>
          <w:rFonts w:ascii="NoorLotus" w:hAnsi="NoorLotus" w:hint="cs"/>
          <w:rtl/>
        </w:rPr>
        <w:t>می‌شود</w:t>
      </w:r>
      <w:r>
        <w:rPr>
          <w:rFonts w:ascii="NoorLotus" w:hAnsi="NoorLotus" w:hint="cs"/>
          <w:rtl/>
        </w:rPr>
        <w:t xml:space="preserve"> شرع. شارع خودش ملاحظه شرع دیگری ن</w:t>
      </w:r>
      <w:r w:rsidR="00236BE3">
        <w:rPr>
          <w:rFonts w:ascii="NoorLotus" w:hAnsi="NoorLotus" w:hint="cs"/>
          <w:rtl/>
        </w:rPr>
        <w:t>می‌کند</w:t>
      </w:r>
      <w:r>
        <w:rPr>
          <w:rFonts w:ascii="NoorLotus" w:hAnsi="NoorLotus" w:hint="cs"/>
          <w:rtl/>
        </w:rPr>
        <w:t>. مولی می</w:t>
      </w:r>
      <w:r w:rsidR="003907C0">
        <w:rPr>
          <w:rFonts w:ascii="NoorLotus" w:hAnsi="NoorLotus" w:hint="eastAsia"/>
          <w:rtl/>
        </w:rPr>
        <w:t>‌</w:t>
      </w:r>
      <w:r>
        <w:rPr>
          <w:rFonts w:ascii="NoorLotus" w:hAnsi="NoorLotus" w:hint="cs"/>
          <w:rtl/>
        </w:rPr>
        <w:t xml:space="preserve">بینید یک مصلحتی این جا هست و الان در ابلاغ و جعل هم مصلحت دیده است و قبلا ندیده بود به هر دلیلی از جمله اینکه مردم آمادگی نداشتند و غیره. ملاک در اینجا هست. مثل ملاک شراب برای نهی. مگر ملاک متفاوت </w:t>
      </w:r>
      <w:r w:rsidR="00236BE3">
        <w:rPr>
          <w:rFonts w:ascii="NoorLotus" w:hAnsi="NoorLotus" w:hint="cs"/>
          <w:rtl/>
        </w:rPr>
        <w:t>می‌شود</w:t>
      </w:r>
      <w:r>
        <w:rPr>
          <w:rFonts w:ascii="NoorLotus" w:hAnsi="NoorLotus" w:hint="cs"/>
          <w:rtl/>
        </w:rPr>
        <w:t xml:space="preserve"> </w:t>
      </w:r>
      <w:r w:rsidR="003907C0">
        <w:rPr>
          <w:rFonts w:ascii="NoorLotus" w:hAnsi="NoorLotus" w:hint="cs"/>
          <w:rtl/>
        </w:rPr>
        <w:t>یک ساعت</w:t>
      </w:r>
      <w:r>
        <w:rPr>
          <w:rFonts w:ascii="NoorLotus" w:hAnsi="NoorLotus" w:hint="cs"/>
          <w:rtl/>
        </w:rPr>
        <w:t xml:space="preserve"> قبل از تحریم با یک ساعت بعد از تحریم؟! </w:t>
      </w:r>
    </w:p>
    <w:p w14:paraId="485C113E" w14:textId="77777777" w:rsidR="00910A55" w:rsidRDefault="00000000" w:rsidP="00B41EED">
      <w:pPr>
        <w:tabs>
          <w:tab w:val="left" w:pos="4534"/>
        </w:tabs>
        <w:rPr>
          <w:rFonts w:ascii="NoorLotus" w:hAnsi="NoorLotus"/>
          <w:rtl/>
        </w:rPr>
      </w:pPr>
      <w:r w:rsidRPr="003907C0">
        <w:rPr>
          <w:rFonts w:ascii="NoorLotus" w:hAnsi="NoorLotus" w:hint="cs"/>
          <w:color w:val="FF0000"/>
          <w:rtl/>
        </w:rPr>
        <w:t>سوال</w:t>
      </w:r>
      <w:r>
        <w:rPr>
          <w:rFonts w:ascii="NoorLotus" w:hAnsi="NoorLotus" w:hint="cs"/>
          <w:rtl/>
        </w:rPr>
        <w:t xml:space="preserve">: </w:t>
      </w:r>
      <w:r w:rsidR="003907C0">
        <w:rPr>
          <w:rFonts w:ascii="NoorLotus" w:hAnsi="NoorLotus" w:hint="cs"/>
          <w:rtl/>
        </w:rPr>
        <w:t>این قبلی که لحاظ کردیم یعنی قبل لحاظ شرع با بند و بیل آن. شما می</w:t>
      </w:r>
      <w:r w:rsidR="003907C0">
        <w:rPr>
          <w:rFonts w:ascii="NoorLotus" w:hAnsi="NoorLotus" w:hint="eastAsia"/>
          <w:rtl/>
        </w:rPr>
        <w:t>‌</w:t>
      </w:r>
      <w:r w:rsidR="003907C0">
        <w:rPr>
          <w:rFonts w:ascii="NoorLotus" w:hAnsi="NoorLotus" w:hint="cs"/>
          <w:rtl/>
        </w:rPr>
        <w:t xml:space="preserve">فرمایید قبل لحاظ شرع، یعنی قبل جعل شارع. </w:t>
      </w:r>
    </w:p>
    <w:p w14:paraId="0F0E5CFB" w14:textId="77777777" w:rsidR="00910A55" w:rsidRDefault="00000000" w:rsidP="00B41EED">
      <w:pPr>
        <w:tabs>
          <w:tab w:val="left" w:pos="4534"/>
        </w:tabs>
        <w:rPr>
          <w:rFonts w:ascii="NoorLotus" w:hAnsi="NoorLotus"/>
          <w:rtl/>
        </w:rPr>
      </w:pPr>
      <w:r w:rsidRPr="003907C0">
        <w:rPr>
          <w:rFonts w:ascii="NoorLotus" w:hAnsi="NoorLotus" w:hint="cs"/>
          <w:color w:val="FF0000"/>
          <w:rtl/>
        </w:rPr>
        <w:t>پاسخ</w:t>
      </w:r>
      <w:r>
        <w:rPr>
          <w:rFonts w:ascii="NoorLotus" w:hAnsi="NoorLotus" w:hint="cs"/>
          <w:rtl/>
        </w:rPr>
        <w:t>: قبل</w:t>
      </w:r>
      <w:r w:rsidR="003907C0">
        <w:rPr>
          <w:rFonts w:ascii="NoorLotus" w:hAnsi="NoorLotus" w:hint="cs"/>
          <w:rtl/>
        </w:rPr>
        <w:t>ِ</w:t>
      </w:r>
      <w:r>
        <w:rPr>
          <w:rFonts w:ascii="NoorLotus" w:hAnsi="NoorLotus" w:hint="cs"/>
          <w:rtl/>
        </w:rPr>
        <w:t xml:space="preserve"> زمانی این معنا را دارد. قبل</w:t>
      </w:r>
      <w:r w:rsidR="003907C0">
        <w:rPr>
          <w:rFonts w:ascii="NoorLotus" w:hAnsi="NoorLotus" w:hint="cs"/>
          <w:rtl/>
        </w:rPr>
        <w:t>ِ</w:t>
      </w:r>
      <w:r>
        <w:rPr>
          <w:rFonts w:ascii="NoorLotus" w:hAnsi="NoorLotus" w:hint="cs"/>
          <w:rtl/>
        </w:rPr>
        <w:t xml:space="preserve"> ملاحظه هم قبل از ملاحظه است</w:t>
      </w:r>
      <w:r w:rsidR="003907C0">
        <w:rPr>
          <w:rFonts w:ascii="NoorLotus" w:hAnsi="NoorLotus" w:hint="cs"/>
          <w:rtl/>
        </w:rPr>
        <w:t>،</w:t>
      </w:r>
      <w:r>
        <w:rPr>
          <w:rFonts w:ascii="NoorLotus" w:hAnsi="NoorLotus" w:hint="cs"/>
          <w:rtl/>
        </w:rPr>
        <w:t xml:space="preserve"> یعنی الان هم </w:t>
      </w:r>
      <w:r w:rsidR="00236BE3">
        <w:rPr>
          <w:rFonts w:ascii="NoorLotus" w:hAnsi="NoorLotus" w:hint="cs"/>
          <w:rtl/>
        </w:rPr>
        <w:t>می‌شود</w:t>
      </w:r>
      <w:r>
        <w:rPr>
          <w:rFonts w:ascii="NoorLotus" w:hAnsi="NoorLotus" w:hint="cs"/>
          <w:rtl/>
        </w:rPr>
        <w:t xml:space="preserve"> گفت که طبیعت این شیء لو لا لحاظ شرع، به حکم عقل </w:t>
      </w:r>
      <w:r w:rsidR="003907C0">
        <w:rPr>
          <w:rFonts w:ascii="NoorLotus" w:hAnsi="NoorLotus" w:hint="cs"/>
          <w:rtl/>
        </w:rPr>
        <w:t xml:space="preserve">مثلا </w:t>
      </w:r>
      <w:r>
        <w:rPr>
          <w:rFonts w:ascii="NoorLotus" w:hAnsi="NoorLotus" w:hint="cs"/>
          <w:rtl/>
        </w:rPr>
        <w:t xml:space="preserve">حظر مالکی است. </w:t>
      </w:r>
    </w:p>
    <w:p w14:paraId="3511BA6A" w14:textId="77777777" w:rsidR="00910A55" w:rsidRDefault="00000000" w:rsidP="00B41EED">
      <w:pPr>
        <w:tabs>
          <w:tab w:val="left" w:pos="4534"/>
        </w:tabs>
        <w:rPr>
          <w:rFonts w:ascii="NoorLotus" w:hAnsi="NoorLotus"/>
          <w:rtl/>
        </w:rPr>
      </w:pPr>
      <w:r w:rsidRPr="003907C0">
        <w:rPr>
          <w:rFonts w:ascii="NoorLotus" w:hAnsi="NoorLotus" w:hint="cs"/>
          <w:color w:val="FF0000"/>
          <w:rtl/>
        </w:rPr>
        <w:t>سوال</w:t>
      </w:r>
      <w:r>
        <w:rPr>
          <w:rFonts w:ascii="NoorLotus" w:hAnsi="NoorLotus" w:hint="cs"/>
          <w:rtl/>
        </w:rPr>
        <w:t xml:space="preserve">: </w:t>
      </w:r>
      <w:r w:rsidR="003907C0">
        <w:rPr>
          <w:rFonts w:ascii="NoorLotus" w:hAnsi="NoorLotus" w:hint="cs"/>
          <w:rtl/>
        </w:rPr>
        <w:t xml:space="preserve">لو لا لحاظ شرع یعنی اینکه لو لا اینکه مناط حکم شرعی واقع بشود. </w:t>
      </w:r>
    </w:p>
    <w:p w14:paraId="042934F3" w14:textId="77777777" w:rsidR="00910A55" w:rsidRDefault="00000000" w:rsidP="003907C0">
      <w:pPr>
        <w:tabs>
          <w:tab w:val="left" w:pos="4534"/>
        </w:tabs>
        <w:rPr>
          <w:rFonts w:ascii="NoorLotus" w:hAnsi="NoorLotus"/>
          <w:rtl/>
        </w:rPr>
      </w:pPr>
      <w:r w:rsidRPr="003907C0">
        <w:rPr>
          <w:rFonts w:ascii="NoorLotus" w:hAnsi="NoorLotus" w:hint="cs"/>
          <w:color w:val="FF0000"/>
          <w:rtl/>
        </w:rPr>
        <w:t>پاسخ</w:t>
      </w:r>
      <w:r>
        <w:rPr>
          <w:rFonts w:ascii="NoorLotus" w:hAnsi="NoorLotus" w:hint="cs"/>
          <w:rtl/>
        </w:rPr>
        <w:t>: نه</w:t>
      </w:r>
      <w:r w:rsidR="003907C0">
        <w:rPr>
          <w:rFonts w:ascii="NoorLotus" w:hAnsi="NoorLotus" w:hint="cs"/>
          <w:rtl/>
        </w:rPr>
        <w:t xml:space="preserve"> اینکه</w:t>
      </w:r>
      <w:r>
        <w:rPr>
          <w:rFonts w:ascii="NoorLotus" w:hAnsi="NoorLotus" w:hint="cs"/>
          <w:rtl/>
        </w:rPr>
        <w:t xml:space="preserve"> لولا مناط حکم شرع. لو لا شرع</w:t>
      </w:r>
      <w:r w:rsidR="003907C0">
        <w:rPr>
          <w:rFonts w:ascii="NoorLotus" w:hAnsi="NoorLotus" w:hint="cs"/>
          <w:rtl/>
        </w:rPr>
        <w:t>،</w:t>
      </w:r>
      <w:r>
        <w:rPr>
          <w:rFonts w:ascii="NoorLotus" w:hAnsi="NoorLotus" w:hint="cs"/>
          <w:rtl/>
        </w:rPr>
        <w:t xml:space="preserve"> نه لو لا مناط حکم شرعی. مناط</w:t>
      </w:r>
      <w:r w:rsidR="003907C0">
        <w:rPr>
          <w:rFonts w:ascii="NoorLotus" w:hAnsi="NoorLotus" w:hint="cs"/>
          <w:rtl/>
        </w:rPr>
        <w:t xml:space="preserve"> که</w:t>
      </w:r>
      <w:r>
        <w:rPr>
          <w:rFonts w:ascii="NoorLotus" w:hAnsi="NoorLotus" w:hint="cs"/>
          <w:rtl/>
        </w:rPr>
        <w:t xml:space="preserve"> قصد قربت لازم ندارد و امری واقعی است که متعلق احکام مشتمل بر اوست. </w:t>
      </w:r>
    </w:p>
    <w:p w14:paraId="3BE109D9" w14:textId="77777777" w:rsidR="00910A55" w:rsidRDefault="00000000" w:rsidP="00B41EED">
      <w:pPr>
        <w:tabs>
          <w:tab w:val="left" w:pos="4534"/>
        </w:tabs>
        <w:rPr>
          <w:rFonts w:ascii="NoorLotus" w:hAnsi="NoorLotus"/>
          <w:rtl/>
        </w:rPr>
      </w:pPr>
      <w:r w:rsidRPr="003907C0">
        <w:rPr>
          <w:rFonts w:ascii="NoorLotus" w:hAnsi="NoorLotus" w:hint="cs"/>
          <w:color w:val="FF0000"/>
          <w:rtl/>
        </w:rPr>
        <w:t>سوال</w:t>
      </w:r>
      <w:r>
        <w:rPr>
          <w:rFonts w:ascii="NoorLotus" w:hAnsi="NoorLotus" w:hint="cs"/>
          <w:rtl/>
        </w:rPr>
        <w:t xml:space="preserve">: </w:t>
      </w:r>
      <w:r w:rsidR="003907C0">
        <w:rPr>
          <w:rFonts w:ascii="NoorLotus" w:hAnsi="NoorLotus" w:hint="cs"/>
          <w:rtl/>
        </w:rPr>
        <w:t>مفسده را می</w:t>
      </w:r>
      <w:r w:rsidR="003907C0">
        <w:rPr>
          <w:rFonts w:ascii="NoorLotus" w:hAnsi="NoorLotus" w:hint="eastAsia"/>
          <w:rtl/>
        </w:rPr>
        <w:t>‌</w:t>
      </w:r>
      <w:r w:rsidR="003907C0">
        <w:rPr>
          <w:rFonts w:ascii="NoorLotus" w:hAnsi="NoorLotus" w:hint="cs"/>
          <w:rtl/>
        </w:rPr>
        <w:t>توان دو جور لحاظ کرد: یکی از این جهت که مناط حکم شرعی است.</w:t>
      </w:r>
    </w:p>
    <w:p w14:paraId="43438CD1" w14:textId="77777777" w:rsidR="00910A55" w:rsidRDefault="00000000" w:rsidP="00B41EED">
      <w:pPr>
        <w:tabs>
          <w:tab w:val="left" w:pos="4534"/>
        </w:tabs>
        <w:rPr>
          <w:rFonts w:ascii="NoorLotus" w:hAnsi="NoorLotus"/>
          <w:rtl/>
        </w:rPr>
      </w:pPr>
      <w:r w:rsidRPr="003907C0">
        <w:rPr>
          <w:rFonts w:ascii="NoorLotus" w:hAnsi="NoorLotus" w:hint="cs"/>
          <w:color w:val="FF0000"/>
          <w:rtl/>
        </w:rPr>
        <w:t>پاسخ</w:t>
      </w:r>
      <w:r>
        <w:rPr>
          <w:rFonts w:ascii="NoorLotus" w:hAnsi="NoorLotus" w:hint="cs"/>
          <w:rtl/>
        </w:rPr>
        <w:t>: این حرف حتما درست نیست. اینکه شرع بیاید یا نیاید که مصلحت را عوض ن</w:t>
      </w:r>
      <w:r w:rsidR="00236BE3">
        <w:rPr>
          <w:rFonts w:ascii="NoorLotus" w:hAnsi="NoorLotus" w:hint="cs"/>
          <w:rtl/>
        </w:rPr>
        <w:t>می‌کند</w:t>
      </w:r>
      <w:r>
        <w:rPr>
          <w:rFonts w:ascii="NoorLotus" w:hAnsi="NoorLotus" w:hint="cs"/>
          <w:rtl/>
        </w:rPr>
        <w:t>. جعل شارع تابع ملاکات است. یک ملاکی داریم و این ملاک گاهی یدعو مولی را به جعل در این ساعت و گاهی هم لا یدعو. چرا؟ چون مولی در نفس</w:t>
      </w:r>
      <w:r w:rsidR="003907C0">
        <w:rPr>
          <w:rFonts w:ascii="NoorLotus" w:hAnsi="NoorLotus" w:hint="cs"/>
          <w:rtl/>
        </w:rPr>
        <w:t>ِ</w:t>
      </w:r>
      <w:r>
        <w:rPr>
          <w:rFonts w:ascii="NoorLotus" w:hAnsi="NoorLotus" w:hint="cs"/>
          <w:rtl/>
        </w:rPr>
        <w:t xml:space="preserve"> جعل</w:t>
      </w:r>
      <w:r w:rsidR="003907C0">
        <w:rPr>
          <w:rFonts w:ascii="NoorLotus" w:hAnsi="NoorLotus" w:hint="cs"/>
          <w:rtl/>
        </w:rPr>
        <w:t>ِ خود هم ملاکاتی می</w:t>
      </w:r>
      <w:r w:rsidR="003907C0">
        <w:rPr>
          <w:rFonts w:ascii="NoorLotus" w:hAnsi="NoorLotus" w:hint="eastAsia"/>
          <w:rtl/>
        </w:rPr>
        <w:t>‌</w:t>
      </w:r>
      <w:r>
        <w:rPr>
          <w:rFonts w:ascii="NoorLotus" w:hAnsi="NoorLotus" w:hint="cs"/>
          <w:rtl/>
        </w:rPr>
        <w:t>بیند. نفس ایجاب شارع هم باید ملاک د</w:t>
      </w:r>
      <w:r w:rsidR="003907C0">
        <w:rPr>
          <w:rFonts w:ascii="NoorLotus" w:hAnsi="NoorLotus" w:hint="cs"/>
          <w:rtl/>
        </w:rPr>
        <w:t>اشته باشد. این ایجاب اشکال دارد</w:t>
      </w:r>
      <w:r>
        <w:rPr>
          <w:rFonts w:ascii="NoorLotus" w:hAnsi="NoorLotus" w:hint="cs"/>
          <w:rtl/>
        </w:rPr>
        <w:t xml:space="preserve">. سابقا مکرر گفتیم که اغراض مولی </w:t>
      </w:r>
      <w:r w:rsidR="002E5BEB">
        <w:rPr>
          <w:rFonts w:ascii="NoorLotus" w:hAnsi="NoorLotus" w:hint="cs"/>
          <w:rtl/>
        </w:rPr>
        <w:t>می‌تواند</w:t>
      </w:r>
      <w:r>
        <w:rPr>
          <w:rFonts w:ascii="NoorLotus" w:hAnsi="NoorLotus" w:hint="cs"/>
          <w:rtl/>
        </w:rPr>
        <w:t xml:space="preserve"> ملازم نباشد </w:t>
      </w:r>
      <w:r w:rsidR="00C8795A">
        <w:rPr>
          <w:rFonts w:ascii="NoorLotus" w:hAnsi="NoorLotus" w:hint="cs"/>
          <w:rtl/>
        </w:rPr>
        <w:t xml:space="preserve">با ایجاب مولی یا نهی مولی چون گاهی این ایجاب و نهی یک مانع دارد. در مقام </w:t>
      </w:r>
      <w:r w:rsidR="00DE32D6">
        <w:rPr>
          <w:rFonts w:ascii="NoorLotus" w:hAnsi="NoorLotus" w:hint="cs"/>
          <w:rtl/>
        </w:rPr>
        <w:t>شرع</w:t>
      </w:r>
      <w:r w:rsidR="003907C0">
        <w:rPr>
          <w:rFonts w:ascii="NoorLotus" w:hAnsi="NoorLotus" w:hint="cs"/>
          <w:rtl/>
        </w:rPr>
        <w:t>،</w:t>
      </w:r>
      <w:r w:rsidR="00DE32D6">
        <w:rPr>
          <w:rFonts w:ascii="NoorLotus" w:hAnsi="NoorLotus" w:hint="cs"/>
          <w:rtl/>
        </w:rPr>
        <w:t xml:space="preserve"> وقتی شارع می</w:t>
      </w:r>
      <w:r w:rsidR="003907C0">
        <w:rPr>
          <w:rFonts w:ascii="NoorLotus" w:hAnsi="NoorLotus" w:hint="eastAsia"/>
          <w:rtl/>
        </w:rPr>
        <w:t>‌</w:t>
      </w:r>
      <w:r w:rsidR="00DE32D6">
        <w:rPr>
          <w:rFonts w:ascii="NoorLotus" w:hAnsi="NoorLotus" w:hint="cs"/>
          <w:rtl/>
        </w:rPr>
        <w:t xml:space="preserve">خواهد شرعی را بیاورد، گاهی ملاحظاتی در نفس انشاء و جعل خود دارد. </w:t>
      </w:r>
    </w:p>
    <w:p w14:paraId="117E169B" w14:textId="77777777" w:rsidR="00DE32D6" w:rsidRDefault="00000000" w:rsidP="00B41EED">
      <w:pPr>
        <w:tabs>
          <w:tab w:val="left" w:pos="4534"/>
        </w:tabs>
        <w:rPr>
          <w:rFonts w:ascii="NoorLotus" w:hAnsi="NoorLotus"/>
          <w:rtl/>
        </w:rPr>
      </w:pPr>
      <w:r w:rsidRPr="003907C0">
        <w:rPr>
          <w:rFonts w:ascii="NoorLotus" w:hAnsi="NoorLotus" w:hint="cs"/>
          <w:color w:val="FF0000"/>
          <w:rtl/>
        </w:rPr>
        <w:t>سوال</w:t>
      </w:r>
      <w:r>
        <w:rPr>
          <w:rFonts w:ascii="NoorLotus" w:hAnsi="NoorLotus" w:hint="cs"/>
          <w:rtl/>
        </w:rPr>
        <w:t xml:space="preserve">: </w:t>
      </w:r>
      <w:r w:rsidR="003907C0">
        <w:rPr>
          <w:rFonts w:ascii="NoorLotus" w:hAnsi="NoorLotus" w:hint="cs"/>
          <w:rtl/>
        </w:rPr>
        <w:t>این</w:t>
      </w:r>
      <w:r w:rsidR="003907C0">
        <w:rPr>
          <w:rFonts w:ascii="NoorLotus" w:hAnsi="NoorLotus" w:hint="eastAsia"/>
          <w:rtl/>
        </w:rPr>
        <w:t>‌</w:t>
      </w:r>
      <w:r w:rsidR="003907C0">
        <w:rPr>
          <w:rFonts w:ascii="NoorLotus" w:hAnsi="NoorLotus" w:hint="cs"/>
          <w:rtl/>
        </w:rPr>
        <w:t>ها همه</w:t>
      </w:r>
      <w:r w:rsidR="003907C0">
        <w:rPr>
          <w:rFonts w:ascii="NoorLotus" w:hAnsi="NoorLotus" w:hint="eastAsia"/>
          <w:rtl/>
        </w:rPr>
        <w:t>‌</w:t>
      </w:r>
      <w:r w:rsidR="003907C0">
        <w:rPr>
          <w:rFonts w:ascii="NoorLotus" w:hAnsi="NoorLotus" w:hint="cs"/>
          <w:rtl/>
        </w:rPr>
        <w:t xml:space="preserve"> بعد از شرع است. </w:t>
      </w:r>
    </w:p>
    <w:p w14:paraId="2D35E245" w14:textId="77777777" w:rsidR="007475C7" w:rsidRDefault="00000000" w:rsidP="003907C0">
      <w:pPr>
        <w:tabs>
          <w:tab w:val="left" w:pos="4534"/>
        </w:tabs>
        <w:rPr>
          <w:rFonts w:ascii="NoorLotus" w:hAnsi="NoorLotus"/>
          <w:rtl/>
        </w:rPr>
      </w:pPr>
      <w:r w:rsidRPr="003907C0">
        <w:rPr>
          <w:rFonts w:ascii="NoorLotus" w:hAnsi="NoorLotus" w:hint="cs"/>
          <w:color w:val="FF0000"/>
          <w:rtl/>
        </w:rPr>
        <w:t>پاسخ</w:t>
      </w:r>
      <w:r>
        <w:rPr>
          <w:rFonts w:ascii="NoorLotus" w:hAnsi="NoorLotus" w:hint="cs"/>
          <w:rtl/>
        </w:rPr>
        <w:t xml:space="preserve">: شرع همین است دیگر. شرع همین است و نگویید بعد از شرع. شرع </w:t>
      </w:r>
      <w:r w:rsidR="003907C0">
        <w:rPr>
          <w:rFonts w:ascii="NoorLotus" w:hAnsi="NoorLotus" w:hint="cs"/>
          <w:rtl/>
        </w:rPr>
        <w:t>همین</w:t>
      </w:r>
      <w:r>
        <w:rPr>
          <w:rFonts w:ascii="NoorLotus" w:hAnsi="NoorLotus" w:hint="cs"/>
          <w:rtl/>
        </w:rPr>
        <w:t xml:space="preserve"> است که مولی انجام می</w:t>
      </w:r>
      <w:r w:rsidR="003907C0">
        <w:rPr>
          <w:rFonts w:ascii="NoorLotus" w:hAnsi="NoorLotus" w:hint="eastAsia"/>
          <w:rtl/>
        </w:rPr>
        <w:t>‌</w:t>
      </w:r>
      <w:r>
        <w:rPr>
          <w:rFonts w:ascii="NoorLotus" w:hAnsi="NoorLotus" w:hint="cs"/>
          <w:rtl/>
        </w:rPr>
        <w:t xml:space="preserve">دهد. این شرع مولی تابع مفاسد و مصالح است، بعلاوه اینکه گاهی در خود این ایجاب هم مولی مصلحت را رعایت </w:t>
      </w:r>
      <w:r w:rsidR="00236BE3">
        <w:rPr>
          <w:rFonts w:ascii="NoorLotus" w:hAnsi="NoorLotus" w:hint="cs"/>
          <w:rtl/>
        </w:rPr>
        <w:t>می‌کند</w:t>
      </w:r>
      <w:r>
        <w:rPr>
          <w:rFonts w:ascii="NoorLotus" w:hAnsi="NoorLotus" w:hint="cs"/>
          <w:rtl/>
        </w:rPr>
        <w:t xml:space="preserve">. مثلا شرب مسکرات پر از مفسده است و قبل از شرع هم پر از مفسده بوده است و بعد از شرع هم پر از مفسده است، ولی چرا شرع در این ساعت این کار را کرده است؟ در خود آوردن جعل هم یک ملاکی بوده است که مولی ملاحظه کرده است ویا </w:t>
      </w:r>
      <w:r>
        <w:rPr>
          <w:rFonts w:ascii="NoorLotus" w:hAnsi="NoorLotus" w:hint="cs"/>
          <w:rtl/>
        </w:rPr>
        <w:lastRenderedPageBreak/>
        <w:t xml:space="preserve">منعی بوده قبلا و آن منع برداشته شده است و یا الان ملاکی برای ایجاب است و اینکه الان مولی در این ساعت شرع را آورده است نکته ای داشته است و این ربطی به ملاکاتی که داعی احکام است ندارد و آن بحث دیگری است. </w:t>
      </w:r>
    </w:p>
    <w:p w14:paraId="0736401F" w14:textId="77777777" w:rsidR="00DE32D6" w:rsidRDefault="00000000" w:rsidP="003907C0">
      <w:pPr>
        <w:tabs>
          <w:tab w:val="left" w:pos="4534"/>
        </w:tabs>
        <w:rPr>
          <w:rFonts w:ascii="NoorLotus" w:hAnsi="NoorLotus"/>
          <w:rtl/>
        </w:rPr>
      </w:pPr>
      <w:r>
        <w:rPr>
          <w:rFonts w:ascii="NoorLotus" w:hAnsi="NoorLotus" w:hint="cs"/>
          <w:rtl/>
        </w:rPr>
        <w:t xml:space="preserve">این تمام الکلام در حظر و اباحه و معلوم شد این استدلال بر احتیاط درست نیست. </w:t>
      </w:r>
    </w:p>
    <w:p w14:paraId="47468A93" w14:textId="77777777" w:rsidR="007475C7" w:rsidRDefault="00000000" w:rsidP="007475C7">
      <w:pPr>
        <w:pStyle w:val="Heading1"/>
        <w:rPr>
          <w:rtl/>
        </w:rPr>
      </w:pPr>
      <w:bookmarkStart w:id="22" w:name="_Toc146633174"/>
      <w:r>
        <w:rPr>
          <w:rFonts w:hint="cs"/>
          <w:rtl/>
        </w:rPr>
        <w:t>دلیل عقلی دوم بر احتیاط: علم اجمالی به محرمات</w:t>
      </w:r>
      <w:bookmarkEnd w:id="22"/>
      <w:r>
        <w:rPr>
          <w:rFonts w:hint="cs"/>
          <w:rtl/>
        </w:rPr>
        <w:t xml:space="preserve"> </w:t>
      </w:r>
    </w:p>
    <w:p w14:paraId="783F14C5" w14:textId="77777777" w:rsidR="00DE32D6" w:rsidRDefault="00000000" w:rsidP="00B41EED">
      <w:pPr>
        <w:tabs>
          <w:tab w:val="left" w:pos="4534"/>
        </w:tabs>
        <w:rPr>
          <w:rFonts w:ascii="NoorLotus" w:hAnsi="NoorLotus"/>
          <w:rtl/>
        </w:rPr>
      </w:pPr>
      <w:r>
        <w:rPr>
          <w:rFonts w:ascii="NoorLotus" w:hAnsi="NoorLotus" w:hint="cs"/>
          <w:rtl/>
        </w:rPr>
        <w:t xml:space="preserve">استدلال دیگری که استدلال مهم و دشواری است و مستلزم یک دقت تام است در یک مسائلی که انحصاری هم به این بحث دلیل احتیاط ندارد، عبارتست از ادعای علم اجمالی به محرمات. </w:t>
      </w:r>
    </w:p>
    <w:p w14:paraId="270CD4EF" w14:textId="77777777" w:rsidR="000D3030" w:rsidRDefault="00000000" w:rsidP="000D3030">
      <w:pPr>
        <w:tabs>
          <w:tab w:val="left" w:pos="4534"/>
        </w:tabs>
        <w:rPr>
          <w:rFonts w:ascii="NoorLotus" w:hAnsi="NoorLotus"/>
          <w:rtl/>
        </w:rPr>
      </w:pPr>
      <w:r>
        <w:rPr>
          <w:rFonts w:ascii="NoorLotus" w:hAnsi="NoorLotus" w:hint="cs"/>
          <w:rtl/>
        </w:rPr>
        <w:t>دلیل عقلی دوم بر احتیاط عبارتست از علم اجمالی به وجود محرمات در شرع. قبل از اینکه فحص کنیم در ادله، می</w:t>
      </w:r>
      <w:r w:rsidR="007475C7">
        <w:rPr>
          <w:rFonts w:ascii="NoorLotus" w:hAnsi="NoorLotus" w:hint="eastAsia"/>
          <w:rtl/>
        </w:rPr>
        <w:t>‌</w:t>
      </w:r>
      <w:r>
        <w:rPr>
          <w:rFonts w:ascii="NoorLotus" w:hAnsi="NoorLotus" w:hint="cs"/>
          <w:rtl/>
        </w:rPr>
        <w:t>دانیم که در این شرع محرماتی</w:t>
      </w:r>
      <w:r w:rsidR="007475C7">
        <w:rPr>
          <w:rFonts w:ascii="NoorLotus" w:hAnsi="NoorLotus" w:hint="cs"/>
          <w:rtl/>
        </w:rPr>
        <w:t xml:space="preserve"> وجود</w:t>
      </w:r>
      <w:r>
        <w:rPr>
          <w:rFonts w:ascii="NoorLotus" w:hAnsi="NoorLotus" w:hint="cs"/>
          <w:rtl/>
        </w:rPr>
        <w:t xml:space="preserve"> دارد</w:t>
      </w:r>
      <w:r w:rsidR="007475C7">
        <w:rPr>
          <w:rFonts w:ascii="NoorLotus" w:hAnsi="NoorLotus" w:hint="cs"/>
          <w:rtl/>
        </w:rPr>
        <w:t>.</w:t>
      </w:r>
      <w:r>
        <w:rPr>
          <w:rFonts w:ascii="NoorLotus" w:hAnsi="NoorLotus" w:hint="cs"/>
          <w:rtl/>
        </w:rPr>
        <w:t xml:space="preserve"> </w:t>
      </w:r>
      <w:r w:rsidR="007475C7">
        <w:rPr>
          <w:rFonts w:ascii="NoorLotus" w:hAnsi="NoorLotus" w:hint="cs"/>
          <w:rtl/>
        </w:rPr>
        <w:t>می</w:t>
      </w:r>
      <w:r w:rsidR="007475C7">
        <w:rPr>
          <w:rFonts w:ascii="NoorLotus" w:hAnsi="NoorLotus" w:hint="eastAsia"/>
          <w:rtl/>
        </w:rPr>
        <w:t>‌</w:t>
      </w:r>
      <w:r w:rsidR="007475C7">
        <w:rPr>
          <w:rFonts w:ascii="NoorLotus" w:hAnsi="NoorLotus" w:hint="cs"/>
          <w:rtl/>
        </w:rPr>
        <w:t>شود واجبات را هم</w:t>
      </w:r>
      <w:r>
        <w:rPr>
          <w:rFonts w:ascii="NoorLotus" w:hAnsi="NoorLotus" w:hint="cs"/>
          <w:rtl/>
        </w:rPr>
        <w:t xml:space="preserve"> به آن ضمیمه کرد ولی ربطی به بحث ما که شبهه تحریمیه است ندارد. ما یقین داریم که تعدادی محر</w:t>
      </w:r>
      <w:r w:rsidR="007475C7">
        <w:rPr>
          <w:rFonts w:ascii="NoorLotus" w:hAnsi="NoorLotus" w:hint="cs"/>
          <w:rtl/>
        </w:rPr>
        <w:t>ّ</w:t>
      </w:r>
      <w:r>
        <w:rPr>
          <w:rFonts w:ascii="NoorLotus" w:hAnsi="NoorLotus" w:hint="cs"/>
          <w:rtl/>
        </w:rPr>
        <w:t xml:space="preserve">م در شرع داریم. یقین داریم که مثلا دست کم 50 محرم داریم یا 20 </w:t>
      </w:r>
      <w:r w:rsidR="007475C7">
        <w:rPr>
          <w:rFonts w:ascii="NoorLotus" w:hAnsi="NoorLotus" w:hint="cs"/>
          <w:rtl/>
        </w:rPr>
        <w:t>محرم</w:t>
      </w:r>
      <w:r w:rsidR="009E4917">
        <w:rPr>
          <w:rFonts w:ascii="NoorLotus" w:hAnsi="NoorLotus" w:hint="cs"/>
          <w:rtl/>
        </w:rPr>
        <w:t xml:space="preserve"> یا 10 </w:t>
      </w:r>
      <w:r w:rsidR="007475C7">
        <w:rPr>
          <w:rFonts w:ascii="NoorLotus" w:hAnsi="NoorLotus" w:hint="cs"/>
          <w:rtl/>
        </w:rPr>
        <w:t>محرم و</w:t>
      </w:r>
      <w:r>
        <w:rPr>
          <w:rFonts w:ascii="NoorLotus" w:hAnsi="NoorLotus" w:hint="cs"/>
          <w:rtl/>
        </w:rPr>
        <w:t xml:space="preserve"> یا هر عددی که عدد آن مهم نیست. یقین داریم محرماتی در شرع اسلام است. این محرمی که یقین داریم هست، قابل انطباق بر همین مشتبهات ما است. شک داریم که شرب تتن در شرع اسلام محرم است یا خیر، احتمال می</w:t>
      </w:r>
      <w:r w:rsidR="007475C7">
        <w:rPr>
          <w:rFonts w:ascii="NoorLotus" w:hAnsi="NoorLotus" w:hint="eastAsia"/>
          <w:rtl/>
        </w:rPr>
        <w:t>‌</w:t>
      </w:r>
      <w:r>
        <w:rPr>
          <w:rFonts w:ascii="NoorLotus" w:hAnsi="NoorLotus" w:hint="cs"/>
          <w:rtl/>
        </w:rPr>
        <w:t xml:space="preserve">دهم همان محرمی باشد که یقین داریم. علم اجمالی به محرمات منجِّز است. تمام آن محرماتی که معلوم است را </w:t>
      </w:r>
      <w:r w:rsidR="0013475F">
        <w:rPr>
          <w:rFonts w:ascii="NoorLotus" w:hAnsi="NoorLotus" w:hint="cs"/>
          <w:rtl/>
        </w:rPr>
        <w:t xml:space="preserve">تنجیز </w:t>
      </w:r>
      <w:r w:rsidR="00236BE3">
        <w:rPr>
          <w:rFonts w:ascii="NoorLotus" w:hAnsi="NoorLotus" w:hint="cs"/>
          <w:rtl/>
        </w:rPr>
        <w:t>می‌کند</w:t>
      </w:r>
      <w:r w:rsidR="007475C7">
        <w:rPr>
          <w:rFonts w:ascii="NoorLotus" w:hAnsi="NoorLotus" w:hint="cs"/>
          <w:rtl/>
        </w:rPr>
        <w:t xml:space="preserve">، </w:t>
      </w:r>
      <w:r w:rsidR="0013475F">
        <w:rPr>
          <w:rFonts w:ascii="NoorLotus" w:hAnsi="NoorLotus" w:hint="cs"/>
          <w:rtl/>
        </w:rPr>
        <w:t xml:space="preserve">یعنی مما یستحق علیه العقاب </w:t>
      </w:r>
      <w:r w:rsidR="00236BE3">
        <w:rPr>
          <w:rFonts w:ascii="NoorLotus" w:hAnsi="NoorLotus" w:hint="cs"/>
          <w:rtl/>
        </w:rPr>
        <w:t>می‌کند</w:t>
      </w:r>
      <w:r w:rsidR="0013475F">
        <w:rPr>
          <w:rFonts w:ascii="NoorLotus" w:hAnsi="NoorLotus" w:hint="cs"/>
          <w:rtl/>
        </w:rPr>
        <w:t xml:space="preserve"> عند الارتکاب. این تعداد یقینی محرم،</w:t>
      </w:r>
      <w:r w:rsidR="009E4917">
        <w:rPr>
          <w:rFonts w:ascii="NoorLotus" w:hAnsi="NoorLotus" w:hint="cs"/>
          <w:rtl/>
        </w:rPr>
        <w:t xml:space="preserve"> مثلا ده تا</w:t>
      </w:r>
      <w:r w:rsidR="0013475F">
        <w:rPr>
          <w:rFonts w:ascii="NoorLotus" w:hAnsi="NoorLotus" w:hint="cs"/>
          <w:rtl/>
        </w:rPr>
        <w:t xml:space="preserve"> قابل </w:t>
      </w:r>
      <w:r w:rsidR="009E4917">
        <w:rPr>
          <w:rFonts w:ascii="NoorLotus" w:hAnsi="NoorLotus" w:hint="cs"/>
          <w:rtl/>
        </w:rPr>
        <w:t>انطباق بر هزاران مورد است. همین شرب تتن را احتمال می</w:t>
      </w:r>
      <w:r w:rsidR="009E4917">
        <w:rPr>
          <w:rFonts w:ascii="NoorLotus" w:hAnsi="NoorLotus" w:hint="eastAsia"/>
          <w:rtl/>
        </w:rPr>
        <w:t>‌</w:t>
      </w:r>
      <w:r w:rsidR="009E4917">
        <w:rPr>
          <w:rFonts w:ascii="NoorLotus" w:hAnsi="NoorLotus" w:hint="cs"/>
          <w:rtl/>
        </w:rPr>
        <w:t>دهم که محتمل ال</w:t>
      </w:r>
      <w:r>
        <w:rPr>
          <w:rFonts w:ascii="NoorLotus" w:hAnsi="NoorLotus" w:hint="cs"/>
          <w:rtl/>
        </w:rPr>
        <w:t xml:space="preserve">انطباق همان ده یا بیست یا سی یا پنجاه </w:t>
      </w:r>
      <w:r w:rsidR="009E4917">
        <w:rPr>
          <w:rFonts w:ascii="NoorLotus" w:hAnsi="NoorLotus" w:hint="cs"/>
          <w:rtl/>
        </w:rPr>
        <w:t>تایی باشد که الان منجز شده است</w:t>
      </w:r>
      <w:r>
        <w:rPr>
          <w:rFonts w:ascii="NoorLotus" w:hAnsi="NoorLotus" w:hint="cs"/>
          <w:rtl/>
        </w:rPr>
        <w:t>، یعنی ممکن است یکی از همین</w:t>
      </w:r>
      <w:r>
        <w:rPr>
          <w:rFonts w:ascii="NoorLotus" w:hAnsi="NoorLotus" w:hint="eastAsia"/>
          <w:rtl/>
        </w:rPr>
        <w:t>‌</w:t>
      </w:r>
      <w:r w:rsidR="009E4917">
        <w:rPr>
          <w:rFonts w:ascii="NoorLotus" w:hAnsi="NoorLotus" w:hint="cs"/>
          <w:rtl/>
        </w:rPr>
        <w:t>ها باشد. نمی</w:t>
      </w:r>
      <w:r>
        <w:rPr>
          <w:rFonts w:ascii="NoorLotus" w:hAnsi="NoorLotus" w:hint="eastAsia"/>
          <w:rtl/>
        </w:rPr>
        <w:t>‌</w:t>
      </w:r>
      <w:r w:rsidR="009E4917">
        <w:rPr>
          <w:rFonts w:ascii="NoorLotus" w:hAnsi="NoorLotus" w:hint="cs"/>
          <w:rtl/>
        </w:rPr>
        <w:t xml:space="preserve">گویم حتما هست ولی </w:t>
      </w:r>
      <w:r w:rsidR="002E5BEB">
        <w:rPr>
          <w:rFonts w:ascii="NoorLotus" w:hAnsi="NoorLotus" w:hint="cs"/>
          <w:rtl/>
        </w:rPr>
        <w:t>می‌تواند</w:t>
      </w:r>
      <w:r w:rsidR="009E4917">
        <w:rPr>
          <w:rFonts w:ascii="NoorLotus" w:hAnsi="NoorLotus" w:hint="cs"/>
          <w:rtl/>
        </w:rPr>
        <w:t xml:space="preserve"> باشد. </w:t>
      </w:r>
    </w:p>
    <w:p w14:paraId="3251A8F8" w14:textId="77777777" w:rsidR="000D3030" w:rsidRDefault="00000000" w:rsidP="00D939E1">
      <w:pPr>
        <w:tabs>
          <w:tab w:val="left" w:pos="4534"/>
        </w:tabs>
        <w:rPr>
          <w:rFonts w:ascii="NoorLotus" w:hAnsi="NoorLotus"/>
          <w:rtl/>
        </w:rPr>
      </w:pPr>
      <w:r>
        <w:rPr>
          <w:rFonts w:ascii="NoorLotus" w:hAnsi="NoorLotus" w:hint="cs"/>
          <w:rtl/>
        </w:rPr>
        <w:t>در بحث علم اجمالی که به تفصیل ان شاء الله خواهد آمد، می</w:t>
      </w:r>
      <w:r>
        <w:rPr>
          <w:rFonts w:ascii="NoorLotus" w:hAnsi="NoorLotus" w:hint="eastAsia"/>
          <w:rtl/>
        </w:rPr>
        <w:t>‌</w:t>
      </w:r>
      <w:r>
        <w:rPr>
          <w:rFonts w:ascii="NoorLotus" w:hAnsi="NoorLotus" w:hint="cs"/>
          <w:rtl/>
        </w:rPr>
        <w:t xml:space="preserve">دانید که جامع را </w:t>
      </w:r>
      <w:r w:rsidR="00D939E1">
        <w:rPr>
          <w:rFonts w:ascii="NoorLotus" w:hAnsi="NoorLotus" w:hint="cs"/>
          <w:rtl/>
        </w:rPr>
        <w:t>یا همان</w:t>
      </w:r>
      <w:r>
        <w:rPr>
          <w:rFonts w:ascii="NoorLotus" w:hAnsi="NoorLotus" w:hint="cs"/>
          <w:rtl/>
        </w:rPr>
        <w:t xml:space="preserve"> واجب و یا محرم فی البین را که معلوم ماست تنجیز </w:t>
      </w:r>
      <w:r w:rsidR="002002F9">
        <w:rPr>
          <w:rFonts w:ascii="NoorLotus" w:hAnsi="NoorLotus" w:hint="cs"/>
          <w:rtl/>
        </w:rPr>
        <w:t>می‌کنیم</w:t>
      </w:r>
      <w:r w:rsidR="00D939E1">
        <w:rPr>
          <w:rFonts w:ascii="NoorLotus" w:hAnsi="NoorLotus" w:hint="cs"/>
          <w:rtl/>
        </w:rPr>
        <w:t xml:space="preserve">، و بر هر طرف قابل الانطباق باشد، آن </w:t>
      </w:r>
      <w:r>
        <w:rPr>
          <w:rFonts w:ascii="NoorLotus" w:hAnsi="NoorLotus" w:hint="cs"/>
          <w:rtl/>
        </w:rPr>
        <w:t xml:space="preserve">طرف </w:t>
      </w:r>
      <w:r w:rsidR="00236BE3">
        <w:rPr>
          <w:rFonts w:ascii="NoorLotus" w:hAnsi="NoorLotus" w:hint="cs"/>
          <w:rtl/>
        </w:rPr>
        <w:t>می‌شود</w:t>
      </w:r>
      <w:r>
        <w:rPr>
          <w:rFonts w:ascii="NoorLotus" w:hAnsi="NoorLotus" w:hint="cs"/>
          <w:rtl/>
        </w:rPr>
        <w:t xml:space="preserve"> محتمل الانطباقِ تکلیفِ منجز. با اینکه هر طرف محتمل الانطباق است و تکلیف در آن محتمل است و ضرر اخروی در آن محتمل است، ولی چون محتمل الانطباقِ تکلیفِ منجز است، یعنی اگر این طرف باشد من عقاب دارم، دیگر جای قبح عقاب بلا بیان نیست و جای جریان برائت هم نیست بنا بر علیت تامه. ان شاء الله آنجا مفصل بحث </w:t>
      </w:r>
      <w:r w:rsidR="00236BE3">
        <w:rPr>
          <w:rFonts w:ascii="NoorLotus" w:hAnsi="NoorLotus" w:hint="cs"/>
          <w:rtl/>
        </w:rPr>
        <w:t>می‌شود</w:t>
      </w:r>
      <w:r>
        <w:rPr>
          <w:rFonts w:ascii="NoorLotus" w:hAnsi="NoorLotus" w:hint="cs"/>
          <w:rtl/>
        </w:rPr>
        <w:t xml:space="preserve"> که در باب علم اجمالی دو مسلک عمومی داریم البته همراه یک موارد خاصی از تحلیل</w:t>
      </w:r>
      <w:r>
        <w:rPr>
          <w:rFonts w:ascii="NoorLotus" w:hAnsi="NoorLotus" w:hint="eastAsia"/>
          <w:rtl/>
        </w:rPr>
        <w:t>‌</w:t>
      </w:r>
      <w:r>
        <w:rPr>
          <w:rFonts w:ascii="NoorLotus" w:hAnsi="NoorLotus" w:hint="cs"/>
          <w:rtl/>
        </w:rPr>
        <w:t>ها که به دنبال هر کدام می</w:t>
      </w:r>
      <w:r>
        <w:rPr>
          <w:rFonts w:ascii="NoorLotus" w:hAnsi="NoorLotus" w:hint="eastAsia"/>
          <w:rtl/>
        </w:rPr>
        <w:t>‌</w:t>
      </w:r>
      <w:r>
        <w:rPr>
          <w:rFonts w:ascii="NoorLotus" w:hAnsi="NoorLotus" w:hint="cs"/>
          <w:rtl/>
        </w:rPr>
        <w:t>آید و آثاری دارد که به تفصیل می</w:t>
      </w:r>
      <w:r>
        <w:rPr>
          <w:rFonts w:ascii="NoorLotus" w:hAnsi="NoorLotus" w:hint="eastAsia"/>
          <w:rtl/>
        </w:rPr>
        <w:t>‌</w:t>
      </w:r>
      <w:r>
        <w:rPr>
          <w:rFonts w:ascii="NoorLotus" w:hAnsi="NoorLotus" w:hint="cs"/>
          <w:rtl/>
        </w:rPr>
        <w:t>آید ان شاء الله.</w:t>
      </w:r>
    </w:p>
    <w:p w14:paraId="01CC0B43" w14:textId="77777777" w:rsidR="005838A7" w:rsidRDefault="00000000" w:rsidP="000D3030">
      <w:pPr>
        <w:tabs>
          <w:tab w:val="left" w:pos="4534"/>
        </w:tabs>
        <w:rPr>
          <w:rFonts w:ascii="NoorLotus" w:hAnsi="NoorLotus"/>
          <w:rtl/>
        </w:rPr>
      </w:pPr>
      <w:r>
        <w:rPr>
          <w:rFonts w:ascii="NoorLotus" w:hAnsi="NoorLotus" w:hint="cs"/>
          <w:rtl/>
        </w:rPr>
        <w:t xml:space="preserve"> این دو مسلک یکی علت تامه است که خودش تق</w:t>
      </w:r>
      <w:r w:rsidR="000D3030">
        <w:rPr>
          <w:rFonts w:ascii="NoorLotus" w:hAnsi="NoorLotus" w:hint="cs"/>
          <w:rtl/>
        </w:rPr>
        <w:t>ریباتی دارد که اینجا اشاره می</w:t>
      </w:r>
      <w:r w:rsidR="000D3030">
        <w:rPr>
          <w:rFonts w:ascii="NoorLotus" w:hAnsi="NoorLotus" w:hint="eastAsia"/>
          <w:rtl/>
        </w:rPr>
        <w:t>‌</w:t>
      </w:r>
      <w:r w:rsidR="000D3030">
        <w:rPr>
          <w:rFonts w:ascii="NoorLotus" w:hAnsi="NoorLotus" w:hint="cs"/>
          <w:rtl/>
        </w:rPr>
        <w:t>کنم. برای مثال عده</w:t>
      </w:r>
      <w:r w:rsidR="000D3030">
        <w:rPr>
          <w:rFonts w:ascii="NoorLotus" w:hAnsi="NoorLotus" w:hint="eastAsia"/>
          <w:rtl/>
        </w:rPr>
        <w:t>‌</w:t>
      </w:r>
      <w:r>
        <w:rPr>
          <w:rFonts w:ascii="NoorLotus" w:hAnsi="NoorLotus" w:hint="cs"/>
          <w:rtl/>
        </w:rPr>
        <w:t>ای می</w:t>
      </w:r>
      <w:r w:rsidR="000D3030">
        <w:rPr>
          <w:rFonts w:ascii="NoorLotus" w:hAnsi="NoorLotus" w:hint="eastAsia"/>
          <w:rtl/>
        </w:rPr>
        <w:t>‌</w:t>
      </w:r>
      <w:r>
        <w:rPr>
          <w:rFonts w:ascii="NoorLotus" w:hAnsi="NoorLotus" w:hint="cs"/>
          <w:rtl/>
        </w:rPr>
        <w:t>گویند که علم اجمالی علت تامه برای حرمت مخالفت قطعیه و وجوب موافقت قطع</w:t>
      </w:r>
      <w:r w:rsidR="000D3030">
        <w:rPr>
          <w:rFonts w:ascii="NoorLotus" w:hAnsi="NoorLotus" w:hint="cs"/>
          <w:rtl/>
        </w:rPr>
        <w:t>یه است و عده</w:t>
      </w:r>
      <w:r w:rsidR="000D3030">
        <w:rPr>
          <w:rFonts w:ascii="NoorLotus" w:hAnsi="NoorLotus" w:hint="eastAsia"/>
          <w:rtl/>
        </w:rPr>
        <w:t>‌</w:t>
      </w:r>
      <w:r>
        <w:rPr>
          <w:rFonts w:ascii="NoorLotus" w:hAnsi="NoorLotus" w:hint="cs"/>
          <w:rtl/>
        </w:rPr>
        <w:t xml:space="preserve">ای </w:t>
      </w:r>
      <w:r w:rsidR="000D3030">
        <w:rPr>
          <w:rFonts w:ascii="NoorLotus" w:hAnsi="NoorLotus" w:hint="cs"/>
          <w:rtl/>
        </w:rPr>
        <w:t xml:space="preserve">دیگر </w:t>
      </w:r>
      <w:r>
        <w:rPr>
          <w:rFonts w:ascii="NoorLotus" w:hAnsi="NoorLotus" w:hint="cs"/>
          <w:rtl/>
        </w:rPr>
        <w:t>می</w:t>
      </w:r>
      <w:r w:rsidR="000D3030">
        <w:rPr>
          <w:rFonts w:ascii="NoorLotus" w:hAnsi="NoorLotus" w:hint="eastAsia"/>
          <w:rtl/>
        </w:rPr>
        <w:t>‌</w:t>
      </w:r>
      <w:r>
        <w:rPr>
          <w:rFonts w:ascii="NoorLotus" w:hAnsi="NoorLotus" w:hint="cs"/>
          <w:rtl/>
        </w:rPr>
        <w:t xml:space="preserve">گویند اقتضا دارد و </w:t>
      </w:r>
      <w:r>
        <w:rPr>
          <w:rFonts w:ascii="NoorLotus" w:hAnsi="NoorLotus" w:hint="cs"/>
          <w:rtl/>
        </w:rPr>
        <w:lastRenderedPageBreak/>
        <w:t>نسبت به حرمت مخالفت قطعیه علت تامه است</w:t>
      </w:r>
      <w:r w:rsidR="000D3030">
        <w:rPr>
          <w:rFonts w:ascii="NoorLotus" w:hAnsi="NoorLotus" w:hint="cs"/>
          <w:rtl/>
        </w:rPr>
        <w:t>،</w:t>
      </w:r>
      <w:r>
        <w:rPr>
          <w:rFonts w:ascii="NoorLotus" w:hAnsi="NoorLotus" w:hint="cs"/>
          <w:rtl/>
        </w:rPr>
        <w:t xml:space="preserve"> یعنی قطعا اگر علم پیدا کردیم باید از ارتکاب حرا</w:t>
      </w:r>
      <w:r w:rsidR="000D3030">
        <w:rPr>
          <w:rFonts w:ascii="NoorLotus" w:hAnsi="NoorLotus" w:hint="cs"/>
          <w:rtl/>
        </w:rPr>
        <w:t>م فی البین اجتناب کنیم یعنی نمی</w:t>
      </w:r>
      <w:r w:rsidR="000D3030">
        <w:rPr>
          <w:rFonts w:ascii="NoorLotus" w:hAnsi="NoorLotus" w:hint="eastAsia"/>
          <w:rtl/>
        </w:rPr>
        <w:t>‌</w:t>
      </w:r>
      <w:r>
        <w:rPr>
          <w:rFonts w:ascii="NoorLotus" w:hAnsi="NoorLotus" w:hint="cs"/>
          <w:rtl/>
        </w:rPr>
        <w:t>توانیم مخالفت قطعیه کنیم ولی نسبت به وجوب موافقت قطعی در اطراف</w:t>
      </w:r>
      <w:r w:rsidR="000D3030">
        <w:rPr>
          <w:rFonts w:ascii="NoorLotus" w:hAnsi="NoorLotus" w:hint="cs"/>
          <w:rtl/>
        </w:rPr>
        <w:t>، اقتضایی هستیم. ولی حرف دقیق</w:t>
      </w:r>
      <w:r w:rsidR="000D3030">
        <w:rPr>
          <w:rFonts w:ascii="NoorLotus" w:hAnsi="NoorLotus" w:hint="eastAsia"/>
          <w:rtl/>
        </w:rPr>
        <w:t>‌</w:t>
      </w:r>
      <w:r>
        <w:rPr>
          <w:rFonts w:ascii="NoorLotus" w:hAnsi="NoorLotus" w:hint="cs"/>
          <w:rtl/>
        </w:rPr>
        <w:t>تر که ا</w:t>
      </w:r>
      <w:r w:rsidR="000D3030">
        <w:rPr>
          <w:rFonts w:ascii="NoorLotus" w:hAnsi="NoorLotus" w:hint="cs"/>
          <w:rtl/>
        </w:rPr>
        <w:t>ن شاء الله مفصل آ</w:t>
      </w:r>
      <w:r>
        <w:rPr>
          <w:rFonts w:ascii="NoorLotus" w:hAnsi="NoorLotus" w:hint="cs"/>
          <w:rtl/>
        </w:rPr>
        <w:t xml:space="preserve">نجا طرح </w:t>
      </w:r>
      <w:r w:rsidR="002002F9">
        <w:rPr>
          <w:rFonts w:ascii="NoorLotus" w:hAnsi="NoorLotus" w:hint="cs"/>
          <w:rtl/>
        </w:rPr>
        <w:t>می‌کنیم</w:t>
      </w:r>
      <w:r>
        <w:rPr>
          <w:rFonts w:ascii="NoorLotus" w:hAnsi="NoorLotus" w:hint="cs"/>
          <w:rtl/>
        </w:rPr>
        <w:t xml:space="preserve"> اینست که ما اصلا علی الاصول در علم اجمالی ابتدائا کاری به اطراف نداریم. علم اجمال</w:t>
      </w:r>
      <w:r w:rsidR="00D939E1">
        <w:rPr>
          <w:rFonts w:ascii="NoorLotus" w:hAnsi="NoorLotus" w:hint="cs"/>
          <w:rtl/>
        </w:rPr>
        <w:t>ی</w:t>
      </w:r>
      <w:r>
        <w:rPr>
          <w:rFonts w:ascii="NoorLotus" w:hAnsi="NoorLotus" w:hint="cs"/>
          <w:rtl/>
        </w:rPr>
        <w:t xml:space="preserve"> مثل تفصیلی است</w:t>
      </w:r>
      <w:r w:rsidR="000D3030">
        <w:rPr>
          <w:rFonts w:ascii="NoorLotus" w:hAnsi="NoorLotus" w:hint="cs"/>
          <w:rtl/>
        </w:rPr>
        <w:t>،</w:t>
      </w:r>
      <w:r>
        <w:rPr>
          <w:rFonts w:ascii="NoorLotus" w:hAnsi="NoorLotus" w:hint="cs"/>
          <w:rtl/>
        </w:rPr>
        <w:t xml:space="preserve"> بلکه</w:t>
      </w:r>
      <w:r w:rsidR="00D939E1">
        <w:rPr>
          <w:rFonts w:ascii="NoorLotus" w:hAnsi="NoorLotus" w:hint="cs"/>
          <w:rtl/>
        </w:rPr>
        <w:t xml:space="preserve"> هو العلم التفصیلی به نفس جامع.</w:t>
      </w:r>
      <w:r>
        <w:rPr>
          <w:rFonts w:ascii="NoorLotus" w:hAnsi="NoorLotus" w:hint="cs"/>
          <w:rtl/>
        </w:rPr>
        <w:t xml:space="preserve"> طرف</w:t>
      </w:r>
      <w:r w:rsidR="000D3030">
        <w:rPr>
          <w:rFonts w:ascii="NoorLotus" w:hAnsi="NoorLotus" w:hint="cs"/>
          <w:rtl/>
        </w:rPr>
        <w:t>ِ</w:t>
      </w:r>
      <w:r>
        <w:rPr>
          <w:rFonts w:ascii="NoorLotus" w:hAnsi="NoorLotus" w:hint="cs"/>
          <w:rtl/>
        </w:rPr>
        <w:t xml:space="preserve"> این جامع مردد است ولی خود جامع مردد نیست. من علم دارم به وجوب اجتناب که این تفصیلی است ولی وجوب اجتناب این کاسه یا آن کاسه، مردد است. آن وجوب اجتنابی که متعلق علم است</w:t>
      </w:r>
      <w:r w:rsidR="000D3030">
        <w:rPr>
          <w:rFonts w:ascii="NoorLotus" w:hAnsi="NoorLotus" w:hint="cs"/>
          <w:rtl/>
        </w:rPr>
        <w:t>،</w:t>
      </w:r>
      <w:r>
        <w:rPr>
          <w:rFonts w:ascii="NoorLotus" w:hAnsi="NoorLotus" w:hint="cs"/>
          <w:rtl/>
        </w:rPr>
        <w:t xml:space="preserve"> </w:t>
      </w:r>
      <w:r w:rsidR="00E853CD">
        <w:rPr>
          <w:rFonts w:ascii="NoorLotus" w:hAnsi="NoorLotus" w:hint="cs"/>
          <w:rtl/>
        </w:rPr>
        <w:t xml:space="preserve">تنجیز </w:t>
      </w:r>
      <w:r w:rsidR="00236BE3">
        <w:rPr>
          <w:rFonts w:ascii="NoorLotus" w:hAnsi="NoorLotus" w:hint="cs"/>
          <w:rtl/>
        </w:rPr>
        <w:t>می‌شود</w:t>
      </w:r>
      <w:r w:rsidR="00E853CD">
        <w:rPr>
          <w:rFonts w:ascii="NoorLotus" w:hAnsi="NoorLotus" w:hint="cs"/>
          <w:rtl/>
        </w:rPr>
        <w:t xml:space="preserve"> و آنگاه کل طرف وجوب اجتنابش </w:t>
      </w:r>
      <w:r w:rsidR="00236BE3">
        <w:rPr>
          <w:rFonts w:ascii="NoorLotus" w:hAnsi="NoorLotus" w:hint="cs"/>
          <w:rtl/>
        </w:rPr>
        <w:t>می‌شود</w:t>
      </w:r>
      <w:r w:rsidR="00E853CD">
        <w:rPr>
          <w:rFonts w:ascii="NoorLotus" w:hAnsi="NoorLotus" w:hint="cs"/>
          <w:rtl/>
        </w:rPr>
        <w:t xml:space="preserve"> محتمل. منتها محتمل بدوی نیست و محتمل الانطباق تکلیفی است که تنجیز شده است</w:t>
      </w:r>
      <w:r w:rsidR="000D3030">
        <w:rPr>
          <w:rFonts w:ascii="NoorLotus" w:hAnsi="NoorLotus" w:hint="cs"/>
          <w:rtl/>
        </w:rPr>
        <w:t>،</w:t>
      </w:r>
      <w:r w:rsidR="00E853CD">
        <w:rPr>
          <w:rFonts w:ascii="NoorLotus" w:hAnsi="NoorLotus" w:hint="cs"/>
          <w:rtl/>
        </w:rPr>
        <w:t xml:space="preserve"> یعنی اگر باشد در ارتکاب آن عقاب دارید. </w:t>
      </w:r>
      <w:r w:rsidR="00AF172F">
        <w:rPr>
          <w:rFonts w:ascii="NoorLotus" w:hAnsi="NoorLotus" w:hint="cs"/>
          <w:rtl/>
        </w:rPr>
        <w:t xml:space="preserve">این </w:t>
      </w:r>
      <w:r w:rsidR="00236BE3">
        <w:rPr>
          <w:rFonts w:ascii="NoorLotus" w:hAnsi="NoorLotus" w:hint="cs"/>
          <w:rtl/>
        </w:rPr>
        <w:t>می‌شود</w:t>
      </w:r>
      <w:r w:rsidR="00AF172F">
        <w:rPr>
          <w:rFonts w:ascii="NoorLotus" w:hAnsi="NoorLotus" w:hint="cs"/>
          <w:rtl/>
        </w:rPr>
        <w:t xml:space="preserve"> دفع ضرر محتمل اخروی و حتما عقلا واجب است. این مبنای تنجیز است. </w:t>
      </w:r>
      <w:r w:rsidR="000D3030">
        <w:rPr>
          <w:rFonts w:ascii="NoorLotus" w:hAnsi="NoorLotus" w:hint="cs"/>
          <w:rtl/>
        </w:rPr>
        <w:t xml:space="preserve">اصحاب </w:t>
      </w:r>
      <w:r w:rsidR="00AF172F">
        <w:rPr>
          <w:rFonts w:ascii="NoorLotus" w:hAnsi="NoorLotus" w:hint="cs"/>
          <w:rtl/>
        </w:rPr>
        <w:t>علت تامه</w:t>
      </w:r>
      <w:r w:rsidR="00AF172F">
        <w:rPr>
          <w:rFonts w:ascii="NoorLotus" w:hAnsi="NoorLotus" w:hint="eastAsia"/>
          <w:rtl/>
        </w:rPr>
        <w:t>‌</w:t>
      </w:r>
      <w:r w:rsidR="00AF172F">
        <w:rPr>
          <w:rFonts w:ascii="NoorLotus" w:hAnsi="NoorLotus" w:hint="cs"/>
          <w:rtl/>
        </w:rPr>
        <w:t xml:space="preserve"> دو جور بیان می</w:t>
      </w:r>
      <w:r w:rsidR="000D3030">
        <w:rPr>
          <w:rFonts w:ascii="NoorLotus" w:hAnsi="NoorLotus" w:hint="eastAsia"/>
          <w:rtl/>
        </w:rPr>
        <w:t>‌</w:t>
      </w:r>
      <w:r w:rsidR="000D3030">
        <w:rPr>
          <w:rFonts w:ascii="NoorLotus" w:hAnsi="NoorLotus" w:hint="cs"/>
          <w:rtl/>
        </w:rPr>
        <w:t>کنند و اصحاب اقتضا</w:t>
      </w:r>
      <w:r w:rsidR="00AF172F">
        <w:rPr>
          <w:rFonts w:ascii="NoorLotus" w:hAnsi="NoorLotus" w:hint="cs"/>
          <w:rtl/>
        </w:rPr>
        <w:t xml:space="preserve"> هم حرفشان پیداست. </w:t>
      </w:r>
    </w:p>
    <w:p w14:paraId="0BD8C2AA" w14:textId="77777777" w:rsidR="00AF172F" w:rsidRDefault="00000000" w:rsidP="000D3030">
      <w:pPr>
        <w:tabs>
          <w:tab w:val="left" w:pos="4534"/>
        </w:tabs>
        <w:rPr>
          <w:rFonts w:ascii="NoorLotus" w:hAnsi="NoorLotus"/>
          <w:rtl/>
        </w:rPr>
      </w:pPr>
      <w:r>
        <w:rPr>
          <w:rFonts w:ascii="NoorLotus" w:hAnsi="NoorLotus" w:hint="cs"/>
          <w:rtl/>
        </w:rPr>
        <w:t xml:space="preserve">حالا بحث اینست که این تقریب </w:t>
      </w:r>
      <w:r w:rsidR="00236BE3">
        <w:rPr>
          <w:rFonts w:ascii="NoorLotus" w:hAnsi="NoorLotus" w:hint="cs"/>
          <w:rtl/>
        </w:rPr>
        <w:t>می‌گوید</w:t>
      </w:r>
      <w:r>
        <w:rPr>
          <w:rFonts w:ascii="NoorLotus" w:hAnsi="NoorLotus" w:hint="cs"/>
          <w:rtl/>
        </w:rPr>
        <w:t xml:space="preserve"> ما علم اجمالی داریم به محرماتی و این محرمات که معلوم بالاجمال ماست تنجیز شد. این محرم تنجیز شده به کل شبهه قابل تط</w:t>
      </w:r>
      <w:r w:rsidR="000D3030">
        <w:rPr>
          <w:rFonts w:ascii="NoorLotus" w:hAnsi="NoorLotus" w:hint="cs"/>
          <w:rtl/>
        </w:rPr>
        <w:t>بیق است. وقتی شک دارم شرب تتن م</w:t>
      </w:r>
      <w:r>
        <w:rPr>
          <w:rFonts w:ascii="NoorLotus" w:hAnsi="NoorLotus" w:hint="cs"/>
          <w:rtl/>
        </w:rPr>
        <w:t>حرم است یا خیر، احتمال می</w:t>
      </w:r>
      <w:r w:rsidR="000D3030">
        <w:rPr>
          <w:rFonts w:ascii="NoorLotus" w:hAnsi="NoorLotus" w:hint="eastAsia"/>
          <w:rtl/>
        </w:rPr>
        <w:t>‌</w:t>
      </w:r>
      <w:r w:rsidR="000D3030">
        <w:rPr>
          <w:rFonts w:ascii="NoorLotus" w:hAnsi="NoorLotus" w:hint="cs"/>
          <w:rtl/>
        </w:rPr>
        <w:t>دهم</w:t>
      </w:r>
      <w:r>
        <w:rPr>
          <w:rFonts w:ascii="NoorLotus" w:hAnsi="NoorLotus" w:hint="cs"/>
          <w:rtl/>
        </w:rPr>
        <w:t xml:space="preserve"> جزء همان 50 تایی باشد که علم دارم. علم اجمالی دارم و احتمال می</w:t>
      </w:r>
      <w:r w:rsidR="000D3030">
        <w:rPr>
          <w:rFonts w:ascii="NoorLotus" w:hAnsi="NoorLotus" w:hint="eastAsia"/>
          <w:rtl/>
        </w:rPr>
        <w:t>‌</w:t>
      </w:r>
      <w:r>
        <w:rPr>
          <w:rFonts w:ascii="NoorLotus" w:hAnsi="NoorLotus" w:hint="cs"/>
          <w:rtl/>
        </w:rPr>
        <w:t xml:space="preserve">دهم آن باشد. </w:t>
      </w:r>
      <w:r w:rsidR="00236BE3">
        <w:rPr>
          <w:rFonts w:ascii="NoorLotus" w:hAnsi="NoorLotus" w:hint="cs"/>
          <w:rtl/>
        </w:rPr>
        <w:t>می‌شود</w:t>
      </w:r>
      <w:r>
        <w:rPr>
          <w:rFonts w:ascii="NoorLotus" w:hAnsi="NoorLotus" w:hint="cs"/>
          <w:rtl/>
        </w:rPr>
        <w:t xml:space="preserve"> محتمل الانطباق</w:t>
      </w:r>
      <w:r w:rsidR="000D3030">
        <w:rPr>
          <w:rFonts w:ascii="NoorLotus" w:hAnsi="NoorLotus" w:hint="cs"/>
          <w:rtl/>
        </w:rPr>
        <w:t>ِ</w:t>
      </w:r>
      <w:r>
        <w:rPr>
          <w:rFonts w:ascii="NoorLotus" w:hAnsi="NoorLotus" w:hint="cs"/>
          <w:rtl/>
        </w:rPr>
        <w:t xml:space="preserve"> معلوم بالاجمال ما که باید از آن اجتناب کرد. مثل اینکه علم دارم </w:t>
      </w:r>
      <w:r w:rsidR="00556D93">
        <w:rPr>
          <w:rFonts w:ascii="NoorLotus" w:hAnsi="NoorLotus" w:hint="cs"/>
          <w:rtl/>
        </w:rPr>
        <w:t>این کاسه نجس</w:t>
      </w:r>
      <w:r w:rsidR="00D939E1">
        <w:rPr>
          <w:rFonts w:ascii="NoorLotus" w:hAnsi="NoorLotus" w:hint="cs"/>
          <w:rtl/>
        </w:rPr>
        <w:t xml:space="preserve"> به خون</w:t>
      </w:r>
      <w:r w:rsidR="000D3030">
        <w:rPr>
          <w:rFonts w:ascii="NoorLotus" w:hAnsi="NoorLotus" w:hint="cs"/>
          <w:rtl/>
        </w:rPr>
        <w:t xml:space="preserve"> است یا آن کاسه </w:t>
      </w:r>
      <w:r w:rsidR="00556D93">
        <w:rPr>
          <w:rFonts w:ascii="NoorLotus" w:hAnsi="NoorLotus" w:hint="cs"/>
          <w:rtl/>
        </w:rPr>
        <w:t xml:space="preserve">و یا این وجوب اجتناب دارد یا آن یکی، و این وجوب اجتناب فی البین تنجیز </w:t>
      </w:r>
      <w:r w:rsidR="00236BE3">
        <w:rPr>
          <w:rFonts w:ascii="NoorLotus" w:hAnsi="NoorLotus" w:hint="cs"/>
          <w:rtl/>
        </w:rPr>
        <w:t>می‌شود</w:t>
      </w:r>
      <w:r w:rsidR="00556D93">
        <w:rPr>
          <w:rFonts w:ascii="NoorLotus" w:hAnsi="NoorLotus" w:hint="cs"/>
          <w:rtl/>
        </w:rPr>
        <w:t xml:space="preserve"> و هر طرف محتمل الانطباق است و از هر دو باید اجتناب کنم. </w:t>
      </w:r>
      <w:r w:rsidR="000D3030">
        <w:rPr>
          <w:rFonts w:ascii="NoorLotus" w:hAnsi="NoorLotus" w:hint="cs"/>
          <w:rtl/>
        </w:rPr>
        <w:t>اصحاب علت تامه</w:t>
      </w:r>
      <w:r w:rsidR="00556D93">
        <w:rPr>
          <w:rFonts w:ascii="NoorLotus" w:hAnsi="NoorLotus" w:hint="cs"/>
          <w:rtl/>
        </w:rPr>
        <w:t xml:space="preserve"> مطلقا می</w:t>
      </w:r>
      <w:r w:rsidR="000D3030">
        <w:rPr>
          <w:rFonts w:ascii="NoorLotus" w:hAnsi="NoorLotus" w:hint="eastAsia"/>
          <w:rtl/>
        </w:rPr>
        <w:t>‌</w:t>
      </w:r>
      <w:r w:rsidR="00556D93">
        <w:rPr>
          <w:rFonts w:ascii="NoorLotus" w:hAnsi="NoorLotus" w:hint="cs"/>
          <w:rtl/>
        </w:rPr>
        <w:t xml:space="preserve">گویند و </w:t>
      </w:r>
      <w:r w:rsidR="000D3030">
        <w:rPr>
          <w:rFonts w:ascii="NoorLotus" w:hAnsi="NoorLotus" w:hint="cs"/>
          <w:rtl/>
        </w:rPr>
        <w:t>اصحاب اقتضا</w:t>
      </w:r>
      <w:r w:rsidR="00556D93">
        <w:rPr>
          <w:rFonts w:ascii="NoorLotus" w:hAnsi="NoorLotus" w:hint="cs"/>
          <w:rtl/>
        </w:rPr>
        <w:t xml:space="preserve"> می</w:t>
      </w:r>
      <w:r w:rsidR="000D3030">
        <w:rPr>
          <w:rFonts w:ascii="NoorLotus" w:hAnsi="NoorLotus" w:hint="eastAsia"/>
          <w:rtl/>
        </w:rPr>
        <w:t>‌</w:t>
      </w:r>
      <w:r w:rsidR="000D3030">
        <w:rPr>
          <w:rFonts w:ascii="NoorLotus" w:hAnsi="NoorLotus" w:hint="cs"/>
          <w:rtl/>
        </w:rPr>
        <w:t>گویند که اگر اصول تعارض کرد که آ</w:t>
      </w:r>
      <w:r w:rsidR="00556D93">
        <w:rPr>
          <w:rFonts w:ascii="NoorLotus" w:hAnsi="NoorLotus" w:hint="cs"/>
          <w:rtl/>
        </w:rPr>
        <w:t>ثار این</w:t>
      </w:r>
      <w:r w:rsidR="00556D93">
        <w:rPr>
          <w:rFonts w:ascii="NoorLotus" w:hAnsi="NoorLotus" w:hint="eastAsia"/>
          <w:rtl/>
        </w:rPr>
        <w:t>‌</w:t>
      </w:r>
      <w:r w:rsidR="00556D93">
        <w:rPr>
          <w:rFonts w:ascii="NoorLotus" w:hAnsi="NoorLotus" w:hint="cs"/>
          <w:rtl/>
        </w:rPr>
        <w:t xml:space="preserve">ها بعدا معلوم </w:t>
      </w:r>
      <w:r w:rsidR="00236BE3">
        <w:rPr>
          <w:rFonts w:ascii="NoorLotus" w:hAnsi="NoorLotus" w:hint="cs"/>
          <w:rtl/>
        </w:rPr>
        <w:t>می‌شود</w:t>
      </w:r>
      <w:r w:rsidR="00556D93">
        <w:rPr>
          <w:rFonts w:ascii="NoorLotus" w:hAnsi="NoorLotus" w:hint="cs"/>
          <w:rtl/>
        </w:rPr>
        <w:t xml:space="preserve">. </w:t>
      </w:r>
    </w:p>
    <w:p w14:paraId="15B0A584" w14:textId="77777777" w:rsidR="00556D93" w:rsidRDefault="00000000" w:rsidP="009E4917">
      <w:pPr>
        <w:tabs>
          <w:tab w:val="left" w:pos="4534"/>
        </w:tabs>
        <w:rPr>
          <w:rFonts w:ascii="NoorLotus" w:hAnsi="NoorLotus"/>
          <w:rtl/>
        </w:rPr>
      </w:pPr>
      <w:r w:rsidRPr="000D3030">
        <w:rPr>
          <w:rFonts w:ascii="NoorLotus" w:hAnsi="NoorLotus" w:hint="cs"/>
          <w:color w:val="FF0000"/>
          <w:rtl/>
        </w:rPr>
        <w:t>سوال</w:t>
      </w:r>
      <w:r>
        <w:rPr>
          <w:rFonts w:ascii="NoorLotus" w:hAnsi="NoorLotus" w:hint="cs"/>
          <w:rtl/>
        </w:rPr>
        <w:t xml:space="preserve">: مساله ما شبهه غیر محصوره است ولی مثال شما مثال محصوره است. </w:t>
      </w:r>
    </w:p>
    <w:p w14:paraId="34CA7470" w14:textId="77777777" w:rsidR="00556D93" w:rsidRDefault="00000000" w:rsidP="000D3030">
      <w:pPr>
        <w:tabs>
          <w:tab w:val="left" w:pos="4534"/>
        </w:tabs>
        <w:rPr>
          <w:rFonts w:ascii="NoorLotus" w:hAnsi="NoorLotus"/>
          <w:rtl/>
        </w:rPr>
      </w:pPr>
      <w:r w:rsidRPr="000D3030">
        <w:rPr>
          <w:rFonts w:ascii="NoorLotus" w:hAnsi="NoorLotus" w:hint="cs"/>
          <w:color w:val="FF0000"/>
          <w:rtl/>
        </w:rPr>
        <w:t>پاسخ</w:t>
      </w:r>
      <w:r>
        <w:rPr>
          <w:rFonts w:ascii="NoorLotus" w:hAnsi="NoorLotus" w:hint="cs"/>
          <w:rtl/>
        </w:rPr>
        <w:t>: چرا غیر محصوره باشد؟ معلوم نیست غیر محصوره باشد. اگر مثلا پنجاه تا نهی را یقین داریم و صد و پنجاه تا محتمل الانطباق باشد، غیر محصوره است؟ نسبت به پنجاه تا باید بسنجید و نه نسبت به یکی. اگر یک کاسه نجس باشد در</w:t>
      </w:r>
      <w:r w:rsidR="000D3030">
        <w:rPr>
          <w:rFonts w:ascii="NoorLotus" w:hAnsi="NoorLotus" w:hint="cs"/>
          <w:rtl/>
        </w:rPr>
        <w:t xml:space="preserve"> سیصد کاسه، می</w:t>
      </w:r>
      <w:r w:rsidR="000D3030">
        <w:rPr>
          <w:rFonts w:ascii="NoorLotus" w:hAnsi="NoorLotus" w:hint="eastAsia"/>
          <w:rtl/>
        </w:rPr>
        <w:t>‌</w:t>
      </w:r>
      <w:r w:rsidR="000D3030">
        <w:rPr>
          <w:rFonts w:ascii="NoorLotus" w:hAnsi="NoorLotus" w:hint="cs"/>
          <w:rtl/>
        </w:rPr>
        <w:t>گویید مثلا</w:t>
      </w:r>
      <w:r>
        <w:rPr>
          <w:rFonts w:ascii="NoorLotus" w:hAnsi="NoorLotus" w:hint="cs"/>
          <w:rtl/>
        </w:rPr>
        <w:t xml:space="preserve"> غیر محصوره است. ولی اگر پنجا</w:t>
      </w:r>
      <w:r w:rsidR="000D3030">
        <w:rPr>
          <w:rFonts w:ascii="NoorLotus" w:hAnsi="NoorLotus" w:hint="cs"/>
          <w:rtl/>
        </w:rPr>
        <w:t xml:space="preserve">ه کاسه در صد و پنجاه تا باشد، چه کسی گفته است </w:t>
      </w:r>
      <w:r>
        <w:rPr>
          <w:rFonts w:ascii="NoorLotus" w:hAnsi="NoorLotus" w:hint="cs"/>
          <w:rtl/>
        </w:rPr>
        <w:t xml:space="preserve">که غیر محصوره است؟ </w:t>
      </w:r>
    </w:p>
    <w:p w14:paraId="55E1BFD2" w14:textId="77777777" w:rsidR="00200E14" w:rsidRDefault="00000000" w:rsidP="00BE6D72">
      <w:pPr>
        <w:tabs>
          <w:tab w:val="left" w:pos="4534"/>
        </w:tabs>
        <w:rPr>
          <w:rFonts w:ascii="NoorLotus" w:hAnsi="NoorLotus"/>
          <w:rtl/>
        </w:rPr>
      </w:pPr>
      <w:r>
        <w:rPr>
          <w:rFonts w:ascii="NoorLotus" w:hAnsi="NoorLotus" w:hint="cs"/>
          <w:rtl/>
        </w:rPr>
        <w:t>این صورت مسأله است. جواب کلی که به این بحث داده</w:t>
      </w:r>
      <w:r>
        <w:rPr>
          <w:rFonts w:ascii="NoorLotus" w:hAnsi="NoorLotus" w:hint="eastAsia"/>
          <w:rtl/>
        </w:rPr>
        <w:t>‌</w:t>
      </w:r>
      <w:r>
        <w:rPr>
          <w:rFonts w:ascii="NoorLotus" w:hAnsi="NoorLotus" w:hint="cs"/>
          <w:rtl/>
        </w:rPr>
        <w:t>اند، انحلال علم اجمالی است. می</w:t>
      </w:r>
      <w:r w:rsidR="000D3030">
        <w:rPr>
          <w:rFonts w:ascii="NoorLotus" w:hAnsi="NoorLotus" w:hint="eastAsia"/>
          <w:rtl/>
        </w:rPr>
        <w:t>‌</w:t>
      </w:r>
      <w:r>
        <w:rPr>
          <w:rFonts w:ascii="NoorLotus" w:hAnsi="NoorLotus" w:hint="cs"/>
          <w:rtl/>
        </w:rPr>
        <w:t>گویند این علم اجمالی منحل است. از اینجا وارد بحث انحلال شده اند.</w:t>
      </w:r>
      <w:r w:rsidR="00843293">
        <w:rPr>
          <w:rFonts w:ascii="NoorLotus" w:hAnsi="NoorLotus" w:hint="cs"/>
          <w:rtl/>
        </w:rPr>
        <w:t xml:space="preserve"> در بحث انحلال علم اجمالی بحث</w:t>
      </w:r>
      <w:r w:rsidR="00843293">
        <w:rPr>
          <w:rFonts w:ascii="NoorLotus" w:hAnsi="NoorLotus" w:hint="eastAsia"/>
          <w:rtl/>
        </w:rPr>
        <w:t>‌</w:t>
      </w:r>
      <w:r>
        <w:rPr>
          <w:rFonts w:ascii="NoorLotus" w:hAnsi="NoorLotus" w:hint="cs"/>
          <w:rtl/>
        </w:rPr>
        <w:t xml:space="preserve">های بسیار مهم و دقیقی مطرح </w:t>
      </w:r>
      <w:r w:rsidR="00843293">
        <w:rPr>
          <w:rFonts w:ascii="NoorLotus" w:hAnsi="NoorLotus" w:hint="cs"/>
          <w:rtl/>
        </w:rPr>
        <w:t>است. اصولیین دو جور رفتار دارند</w:t>
      </w:r>
      <w:r>
        <w:rPr>
          <w:rFonts w:ascii="NoorLotus" w:hAnsi="NoorLotus" w:hint="cs"/>
          <w:rtl/>
        </w:rPr>
        <w:t>.</w:t>
      </w:r>
      <w:r w:rsidR="00843293">
        <w:rPr>
          <w:rFonts w:ascii="NoorLotus" w:hAnsi="NoorLotus" w:hint="cs"/>
          <w:rtl/>
        </w:rPr>
        <w:t xml:space="preserve"> </w:t>
      </w:r>
      <w:r>
        <w:rPr>
          <w:rFonts w:ascii="NoorLotus" w:hAnsi="NoorLotus" w:hint="cs"/>
          <w:rtl/>
        </w:rPr>
        <w:t>برخی همین</w:t>
      </w:r>
      <w:r w:rsidR="00843293">
        <w:rPr>
          <w:rFonts w:ascii="NoorLotus" w:hAnsi="NoorLotus" w:hint="cs"/>
          <w:rtl/>
        </w:rPr>
        <w:t xml:space="preserve"> </w:t>
      </w:r>
      <w:r>
        <w:rPr>
          <w:rFonts w:ascii="NoorLotus" w:hAnsi="NoorLotus" w:hint="cs"/>
          <w:rtl/>
        </w:rPr>
        <w:t>جا به همین بهانه انحلال علم اجمالی را بحث می</w:t>
      </w:r>
      <w:r w:rsidR="00843293">
        <w:rPr>
          <w:rFonts w:ascii="NoorLotus" w:hAnsi="NoorLotus" w:hint="eastAsia"/>
          <w:rtl/>
        </w:rPr>
        <w:t>‌</w:t>
      </w:r>
      <w:r w:rsidR="00843293">
        <w:rPr>
          <w:rFonts w:ascii="NoorLotus" w:hAnsi="NoorLotus" w:hint="cs"/>
          <w:rtl/>
        </w:rPr>
        <w:t>کنند،</w:t>
      </w:r>
      <w:r>
        <w:rPr>
          <w:rFonts w:ascii="NoorLotus" w:hAnsi="NoorLotus" w:hint="cs"/>
          <w:rtl/>
        </w:rPr>
        <w:t xml:space="preserve"> با اینکه انح</w:t>
      </w:r>
      <w:r w:rsidR="00843293">
        <w:rPr>
          <w:rFonts w:ascii="NoorLotus" w:hAnsi="NoorLotus" w:hint="cs"/>
          <w:rtl/>
        </w:rPr>
        <w:t xml:space="preserve">لال علم </w:t>
      </w:r>
      <w:r w:rsidR="00843293">
        <w:rPr>
          <w:rFonts w:ascii="NoorLotus" w:hAnsi="NoorLotus" w:hint="cs"/>
          <w:rtl/>
        </w:rPr>
        <w:lastRenderedPageBreak/>
        <w:t>اجمالی انحصاری به بحث ندارد. ده</w:t>
      </w:r>
      <w:r w:rsidR="00843293">
        <w:rPr>
          <w:rFonts w:ascii="NoorLotus" w:hAnsi="NoorLotus" w:hint="eastAsia"/>
          <w:rtl/>
        </w:rPr>
        <w:t>‌</w:t>
      </w:r>
      <w:r>
        <w:rPr>
          <w:rFonts w:ascii="NoorLotus" w:hAnsi="NoorLotus" w:hint="cs"/>
          <w:rtl/>
        </w:rPr>
        <w:t>ها مساله دیگر هم داریم که موجب انحلال می</w:t>
      </w:r>
      <w:r w:rsidR="00843293">
        <w:rPr>
          <w:rFonts w:ascii="NoorLotus" w:hAnsi="NoorLotus" w:hint="eastAsia"/>
          <w:rtl/>
        </w:rPr>
        <w:t>‌</w:t>
      </w:r>
      <w:r>
        <w:rPr>
          <w:rFonts w:ascii="NoorLotus" w:hAnsi="NoorLotus" w:hint="cs"/>
          <w:rtl/>
        </w:rPr>
        <w:t xml:space="preserve">شوند. مثلا فرض کنید عروض اضطرار به یک طرف معین یا اکراه به یک طرف معین و قیام یک </w:t>
      </w:r>
      <w:r w:rsidR="00843293">
        <w:rPr>
          <w:rFonts w:ascii="NoorLotus" w:hAnsi="NoorLotus" w:hint="cs"/>
          <w:rtl/>
        </w:rPr>
        <w:t>اماره به یک طرف معین در همه علم</w:t>
      </w:r>
      <w:r w:rsidR="00843293">
        <w:rPr>
          <w:rFonts w:ascii="NoorLotus" w:hAnsi="NoorLotus" w:hint="eastAsia"/>
          <w:rtl/>
        </w:rPr>
        <w:t>‌</w:t>
      </w:r>
      <w:r>
        <w:rPr>
          <w:rFonts w:ascii="NoorLotus" w:hAnsi="NoorLotus" w:hint="cs"/>
          <w:rtl/>
        </w:rPr>
        <w:t xml:space="preserve">های اجمالی. فرض کنید علم اجمالی داریم یکی از این دو کاسه نجس است و بعد بینه قائم شود که این طرف نجس است و این موجب انحلال </w:t>
      </w:r>
      <w:r w:rsidR="00236BE3">
        <w:rPr>
          <w:rFonts w:ascii="NoorLotus" w:hAnsi="NoorLotus" w:hint="cs"/>
          <w:rtl/>
        </w:rPr>
        <w:t>می‌شود</w:t>
      </w:r>
      <w:r>
        <w:rPr>
          <w:rFonts w:ascii="NoorLotus" w:hAnsi="NoorLotus" w:hint="cs"/>
          <w:rtl/>
        </w:rPr>
        <w:t xml:space="preserve"> و این ربطی به </w:t>
      </w:r>
      <w:r w:rsidR="0017145D">
        <w:rPr>
          <w:rFonts w:ascii="NoorLotus" w:hAnsi="NoorLotus" w:hint="cs"/>
          <w:rtl/>
        </w:rPr>
        <w:t>بحث ما که بحث علم اجمالی به محرمات فی البین است که موجب احتیاط بشود در همه محرمات</w:t>
      </w:r>
      <w:r w:rsidR="00843293">
        <w:rPr>
          <w:rFonts w:ascii="NoorLotus" w:hAnsi="NoorLotus" w:hint="cs"/>
          <w:rtl/>
        </w:rPr>
        <w:t>،</w:t>
      </w:r>
      <w:r w:rsidR="0017145D">
        <w:rPr>
          <w:rFonts w:ascii="NoorLotus" w:hAnsi="NoorLotus" w:hint="cs"/>
          <w:rtl/>
        </w:rPr>
        <w:t xml:space="preserve"> ندارد. یعنی بحث انحلال علم اجمالی یک بحث مستقل و مستوفایی است و یکی</w:t>
      </w:r>
      <w:r w:rsidR="00843293">
        <w:rPr>
          <w:rFonts w:ascii="NoorLotus" w:hAnsi="NoorLotus" w:hint="cs"/>
          <w:rtl/>
        </w:rPr>
        <w:t xml:space="preserve"> از مصادیقش هم اینجاست. لذا عده</w:t>
      </w:r>
      <w:r w:rsidR="00843293">
        <w:rPr>
          <w:rFonts w:ascii="NoorLotus" w:hAnsi="NoorLotus" w:hint="eastAsia"/>
          <w:rtl/>
        </w:rPr>
        <w:t>‌</w:t>
      </w:r>
      <w:r w:rsidR="0017145D">
        <w:rPr>
          <w:rFonts w:ascii="NoorLotus" w:hAnsi="NoorLotus" w:hint="cs"/>
          <w:rtl/>
        </w:rPr>
        <w:t>ای به نحو معقول</w:t>
      </w:r>
      <w:r w:rsidR="0017145D">
        <w:rPr>
          <w:rFonts w:ascii="NoorLotus" w:hAnsi="NoorLotus" w:hint="eastAsia"/>
          <w:rtl/>
        </w:rPr>
        <w:t>‌</w:t>
      </w:r>
      <w:r w:rsidR="00843293">
        <w:rPr>
          <w:rFonts w:ascii="NoorLotus" w:hAnsi="NoorLotus" w:hint="cs"/>
          <w:rtl/>
        </w:rPr>
        <w:t>تری در آنجا بحث کرده</w:t>
      </w:r>
      <w:r w:rsidR="00843293">
        <w:rPr>
          <w:rFonts w:ascii="NoorLotus" w:hAnsi="NoorLotus" w:hint="eastAsia"/>
          <w:rtl/>
        </w:rPr>
        <w:t>‌</w:t>
      </w:r>
      <w:r w:rsidR="0017145D">
        <w:rPr>
          <w:rFonts w:ascii="NoorLotus" w:hAnsi="NoorLotus" w:hint="cs"/>
          <w:rtl/>
        </w:rPr>
        <w:t>اند</w:t>
      </w:r>
      <w:r w:rsidR="00843293">
        <w:rPr>
          <w:rFonts w:ascii="NoorLotus" w:hAnsi="NoorLotus" w:hint="cs"/>
          <w:rtl/>
        </w:rPr>
        <w:t>،</w:t>
      </w:r>
      <w:r w:rsidR="0017145D">
        <w:rPr>
          <w:rFonts w:ascii="NoorLotus" w:hAnsi="NoorLotus" w:hint="cs"/>
          <w:rtl/>
        </w:rPr>
        <w:t xml:space="preserve"> ی</w:t>
      </w:r>
      <w:r w:rsidR="00843293">
        <w:rPr>
          <w:rFonts w:ascii="NoorLotus" w:hAnsi="NoorLotus" w:hint="cs"/>
          <w:rtl/>
        </w:rPr>
        <w:t>عنی در علم اجمالی بابی باز کرده</w:t>
      </w:r>
      <w:r w:rsidR="00843293">
        <w:rPr>
          <w:rFonts w:ascii="NoorLotus" w:hAnsi="NoorLotus" w:hint="eastAsia"/>
          <w:rtl/>
        </w:rPr>
        <w:t>‌</w:t>
      </w:r>
      <w:r w:rsidR="0017145D">
        <w:rPr>
          <w:rFonts w:ascii="NoorLotus" w:hAnsi="NoorLotus" w:hint="cs"/>
          <w:rtl/>
        </w:rPr>
        <w:t xml:space="preserve">اند که انحلال علم اجمالی کجا واقع </w:t>
      </w:r>
      <w:r w:rsidR="00236BE3">
        <w:rPr>
          <w:rFonts w:ascii="NoorLotus" w:hAnsi="NoorLotus" w:hint="cs"/>
          <w:rtl/>
        </w:rPr>
        <w:t>می‌شود</w:t>
      </w:r>
      <w:r w:rsidR="0017145D">
        <w:rPr>
          <w:rFonts w:ascii="NoorLotus" w:hAnsi="NoorLotus" w:hint="cs"/>
          <w:rtl/>
        </w:rPr>
        <w:t>. ما در اینجا فعلا باید بخشی از این بحث را بیاوریم و چاره</w:t>
      </w:r>
      <w:r w:rsidR="0017145D">
        <w:rPr>
          <w:rFonts w:ascii="NoorLotus" w:hAnsi="NoorLotus" w:hint="eastAsia"/>
          <w:rtl/>
        </w:rPr>
        <w:t>‌</w:t>
      </w:r>
      <w:r w:rsidR="0017145D">
        <w:rPr>
          <w:rFonts w:ascii="NoorLotus" w:hAnsi="NoorLotus" w:hint="cs"/>
          <w:rtl/>
        </w:rPr>
        <w:t>ای نیست</w:t>
      </w:r>
      <w:r w:rsidR="00843293">
        <w:rPr>
          <w:rFonts w:ascii="NoorLotus" w:hAnsi="NoorLotus" w:hint="cs"/>
          <w:rtl/>
        </w:rPr>
        <w:t>، همانطور که هر کسی که آ</w:t>
      </w:r>
      <w:r w:rsidR="0017145D">
        <w:rPr>
          <w:rFonts w:ascii="NoorLotus" w:hAnsi="NoorLotus" w:hint="cs"/>
          <w:rtl/>
        </w:rPr>
        <w:t>نجا ب</w:t>
      </w:r>
      <w:r w:rsidR="00843293">
        <w:rPr>
          <w:rFonts w:ascii="NoorLotus" w:hAnsi="NoorLotus" w:hint="cs"/>
          <w:rtl/>
        </w:rPr>
        <w:t>حث کرده است مجبور شده اینجا شمه</w:t>
      </w:r>
      <w:r w:rsidR="00843293">
        <w:rPr>
          <w:rFonts w:ascii="NoorLotus" w:hAnsi="NoorLotus" w:hint="eastAsia"/>
          <w:rtl/>
        </w:rPr>
        <w:t>‌</w:t>
      </w:r>
      <w:r w:rsidR="0017145D">
        <w:rPr>
          <w:rFonts w:ascii="NoorLotus" w:hAnsi="NoorLotus" w:hint="cs"/>
          <w:rtl/>
        </w:rPr>
        <w:t>ای از بحث را بیاورد.</w:t>
      </w:r>
    </w:p>
    <w:p w14:paraId="5088B64A" w14:textId="77777777" w:rsidR="00556D93" w:rsidRDefault="00000000" w:rsidP="005260E7">
      <w:pPr>
        <w:tabs>
          <w:tab w:val="left" w:pos="4534"/>
        </w:tabs>
        <w:spacing w:line="240" w:lineRule="auto"/>
        <w:ind w:firstLine="562"/>
        <w:rPr>
          <w:rFonts w:ascii="NoorLotus" w:hAnsi="NoorLotus"/>
          <w:rtl/>
        </w:rPr>
      </w:pPr>
      <w:r>
        <w:rPr>
          <w:rFonts w:ascii="NoorLotus" w:hAnsi="NoorLotus" w:hint="cs"/>
          <w:rtl/>
        </w:rPr>
        <w:t xml:space="preserve"> برای اینکه تسهیل کنیم بحث را اول مثال ساده</w:t>
      </w:r>
      <w:r>
        <w:rPr>
          <w:rFonts w:ascii="NoorLotus" w:hAnsi="NoorLotus" w:hint="eastAsia"/>
          <w:rtl/>
        </w:rPr>
        <w:t>‌</w:t>
      </w:r>
      <w:r>
        <w:rPr>
          <w:rFonts w:ascii="NoorLotus" w:hAnsi="NoorLotus" w:hint="cs"/>
          <w:rtl/>
        </w:rPr>
        <w:t>تری بزنیم و بعد تطبیق کنیم به بحث خودمان</w:t>
      </w:r>
      <w:r w:rsidR="00843293">
        <w:rPr>
          <w:rFonts w:ascii="NoorLotus" w:hAnsi="NoorLotus" w:hint="cs"/>
          <w:rtl/>
        </w:rPr>
        <w:t>. مقصود از انحلال چیست.</w:t>
      </w:r>
      <w:r>
        <w:rPr>
          <w:rFonts w:ascii="NoorLotus" w:hAnsi="NoorLotus" w:hint="cs"/>
          <w:rtl/>
        </w:rPr>
        <w:t xml:space="preserve"> ما علم اجمالی داریم به نجاست یکی از این دو کاسه . می</w:t>
      </w:r>
      <w:r w:rsidR="00200E14">
        <w:rPr>
          <w:rFonts w:ascii="NoorLotus" w:hAnsi="NoorLotus" w:hint="eastAsia"/>
          <w:rtl/>
        </w:rPr>
        <w:t>‌</w:t>
      </w:r>
      <w:r>
        <w:rPr>
          <w:rFonts w:ascii="NoorLotus" w:hAnsi="NoorLotus" w:hint="cs"/>
          <w:rtl/>
        </w:rPr>
        <w:t xml:space="preserve">خواهیم ببینیم </w:t>
      </w:r>
      <w:r w:rsidR="000C4B04">
        <w:rPr>
          <w:rFonts w:ascii="NoorLotus" w:hAnsi="NoorLotus" w:hint="cs"/>
          <w:rtl/>
        </w:rPr>
        <w:t>چه زمانی</w:t>
      </w:r>
      <w:r>
        <w:rPr>
          <w:rFonts w:ascii="NoorLotus" w:hAnsi="NoorLotus" w:hint="cs"/>
          <w:rtl/>
        </w:rPr>
        <w:t xml:space="preserve"> این منحل </w:t>
      </w:r>
      <w:r w:rsidR="00236BE3">
        <w:rPr>
          <w:rFonts w:ascii="NoorLotus" w:hAnsi="NoorLotus" w:hint="cs"/>
          <w:rtl/>
        </w:rPr>
        <w:t>می‌شود</w:t>
      </w:r>
      <w:r>
        <w:rPr>
          <w:rFonts w:ascii="NoorLotus" w:hAnsi="NoorLotus" w:hint="cs"/>
          <w:rtl/>
        </w:rPr>
        <w:t>. ما دو جور انحلال داریم. یک انحلال حقیقی و یک انحلال حکمی که باید این را تحفظ کنید</w:t>
      </w:r>
      <w:r w:rsidR="000C4B04">
        <w:rPr>
          <w:rFonts w:ascii="NoorLotus" w:hAnsi="NoorLotus" w:hint="cs"/>
          <w:rtl/>
        </w:rPr>
        <w:t>، سپس</w:t>
      </w:r>
      <w:r>
        <w:rPr>
          <w:rFonts w:ascii="NoorLotus" w:hAnsi="NoorLotus" w:hint="cs"/>
          <w:rtl/>
        </w:rPr>
        <w:t xml:space="preserve"> سر تطبیقات آن بحث کنیم. هر آنچه می</w:t>
      </w:r>
      <w:r w:rsidR="000C4B04">
        <w:rPr>
          <w:rFonts w:ascii="NoorLotus" w:hAnsi="NoorLotus" w:hint="eastAsia"/>
          <w:rtl/>
        </w:rPr>
        <w:t>‌</w:t>
      </w:r>
      <w:r>
        <w:rPr>
          <w:rFonts w:ascii="NoorLotus" w:hAnsi="NoorLotus" w:hint="cs"/>
          <w:rtl/>
        </w:rPr>
        <w:t>گویم الان علی الاجم</w:t>
      </w:r>
      <w:r w:rsidR="000C4B04">
        <w:rPr>
          <w:rFonts w:ascii="NoorLotus" w:hAnsi="NoorLotus" w:hint="cs"/>
          <w:rtl/>
        </w:rPr>
        <w:t>ال و علی الاصول است و ریزه</w:t>
      </w:r>
      <w:r w:rsidR="000C4B04">
        <w:rPr>
          <w:rFonts w:ascii="NoorLotus" w:hAnsi="NoorLotus" w:hint="eastAsia"/>
          <w:rtl/>
        </w:rPr>
        <w:t>‌</w:t>
      </w:r>
      <w:r w:rsidR="000C4B04">
        <w:rPr>
          <w:rFonts w:ascii="NoorLotus" w:hAnsi="NoorLotus" w:hint="cs"/>
          <w:rtl/>
        </w:rPr>
        <w:t>کاری</w:t>
      </w:r>
      <w:r w:rsidR="000C4B04">
        <w:rPr>
          <w:rFonts w:ascii="NoorLotus" w:hAnsi="NoorLotus" w:hint="eastAsia"/>
          <w:rtl/>
        </w:rPr>
        <w:t>‌</w:t>
      </w:r>
      <w:r>
        <w:rPr>
          <w:rFonts w:ascii="NoorLotus" w:hAnsi="NoorLotus" w:hint="cs"/>
          <w:rtl/>
        </w:rPr>
        <w:t>ها و ا</w:t>
      </w:r>
      <w:r w:rsidR="000C4B04">
        <w:rPr>
          <w:rFonts w:ascii="NoorLotus" w:hAnsi="NoorLotus" w:hint="cs"/>
          <w:rtl/>
        </w:rPr>
        <w:t>ستدراکات آن بماند برای بعد. دقت</w:t>
      </w:r>
      <w:r w:rsidR="000C4B04">
        <w:rPr>
          <w:rFonts w:ascii="NoorLotus" w:hAnsi="NoorLotus" w:hint="eastAsia"/>
          <w:rtl/>
        </w:rPr>
        <w:t>‌</w:t>
      </w:r>
      <w:r>
        <w:rPr>
          <w:rFonts w:ascii="NoorLotus" w:hAnsi="NoorLotus" w:hint="cs"/>
          <w:rtl/>
        </w:rPr>
        <w:t>های خاصی این بحث دارد. بنده یک صورت ساده را بر اساس همین فهم عمومی که در بحث بوده است عرض می</w:t>
      </w:r>
      <w:r w:rsidR="000C4B04">
        <w:rPr>
          <w:rFonts w:ascii="NoorLotus" w:hAnsi="NoorLotus" w:hint="eastAsia"/>
          <w:rtl/>
        </w:rPr>
        <w:t>‌</w:t>
      </w:r>
      <w:r>
        <w:rPr>
          <w:rFonts w:ascii="NoorLotus" w:hAnsi="NoorLotus" w:hint="cs"/>
          <w:rtl/>
        </w:rPr>
        <w:t xml:space="preserve">کنم. انحلال حقیقی در علم اجمالی در جایی است که </w:t>
      </w:r>
      <w:r w:rsidR="000C4B04">
        <w:rPr>
          <w:rFonts w:ascii="NoorLotus" w:hAnsi="NoorLotus" w:hint="cs"/>
          <w:rtl/>
        </w:rPr>
        <w:t>«</w:t>
      </w:r>
      <w:r>
        <w:rPr>
          <w:rFonts w:ascii="NoorLotus" w:hAnsi="NoorLotus" w:hint="cs"/>
          <w:rtl/>
        </w:rPr>
        <w:t>یا و یا</w:t>
      </w:r>
      <w:r w:rsidR="000C4B04">
        <w:rPr>
          <w:rFonts w:ascii="NoorLotus" w:hAnsi="NoorLotus" w:hint="cs"/>
          <w:rtl/>
        </w:rPr>
        <w:t>»</w:t>
      </w:r>
      <w:r>
        <w:rPr>
          <w:rFonts w:ascii="NoorLotus" w:hAnsi="NoorLotus" w:hint="cs"/>
          <w:rtl/>
        </w:rPr>
        <w:t xml:space="preserve"> در علم اجمالی از بین برود. علم اجمالی در فهم عمومی متقوم به </w:t>
      </w:r>
      <w:r w:rsidR="000C4B04">
        <w:rPr>
          <w:rFonts w:ascii="NoorLotus" w:hAnsi="NoorLotus" w:hint="cs"/>
          <w:rtl/>
        </w:rPr>
        <w:t>«</w:t>
      </w:r>
      <w:r>
        <w:rPr>
          <w:rFonts w:ascii="NoorLotus" w:hAnsi="NoorLotus" w:hint="cs"/>
          <w:rtl/>
        </w:rPr>
        <w:t>یا و یا</w:t>
      </w:r>
      <w:r w:rsidR="000C4B04">
        <w:rPr>
          <w:rFonts w:ascii="NoorLotus" w:hAnsi="NoorLotus" w:hint="cs"/>
          <w:rtl/>
        </w:rPr>
        <w:t>»</w:t>
      </w:r>
      <w:r>
        <w:rPr>
          <w:rFonts w:ascii="NoorLotus" w:hAnsi="NoorLotus" w:hint="cs"/>
          <w:rtl/>
        </w:rPr>
        <w:t xml:space="preserve"> است. یعنی علم دارم یا این کاسه نجس است یا </w:t>
      </w:r>
      <w:r w:rsidR="000C4B04">
        <w:rPr>
          <w:rFonts w:ascii="NoorLotus" w:hAnsi="NoorLotus" w:hint="cs"/>
          <w:rtl/>
        </w:rPr>
        <w:t>آن</w:t>
      </w:r>
      <w:r>
        <w:rPr>
          <w:rFonts w:ascii="NoorLotus" w:hAnsi="NoorLotus" w:hint="cs"/>
          <w:rtl/>
        </w:rPr>
        <w:t xml:space="preserve"> کاسه</w:t>
      </w:r>
      <w:r w:rsidR="000C4B04">
        <w:rPr>
          <w:rFonts w:ascii="NoorLotus" w:hAnsi="NoorLotus" w:hint="cs"/>
          <w:rtl/>
        </w:rPr>
        <w:t xml:space="preserve">، </w:t>
      </w:r>
      <w:r w:rsidR="00BE6D72">
        <w:rPr>
          <w:rFonts w:ascii="NoorLotus" w:hAnsi="NoorLotus" w:hint="cs"/>
          <w:rtl/>
        </w:rPr>
        <w:t>و در تکلیفیات علم دارم یا این واجب الاجتناب است یا آن واجب الاجتناب است</w:t>
      </w:r>
      <w:r w:rsidR="000C4B04">
        <w:rPr>
          <w:rFonts w:ascii="NoorLotus" w:hAnsi="NoorLotus" w:hint="cs"/>
          <w:rtl/>
        </w:rPr>
        <w:t>،</w:t>
      </w:r>
      <w:r w:rsidR="00BE6D72">
        <w:rPr>
          <w:rFonts w:ascii="NoorLotus" w:hAnsi="NoorLotus" w:hint="cs"/>
          <w:rtl/>
        </w:rPr>
        <w:t xml:space="preserve"> یا به تعبیر دیگری علم دارم به یک وجوب اجتنابی که قابل انطباق ب</w:t>
      </w:r>
      <w:r w:rsidR="000C4B04">
        <w:rPr>
          <w:rFonts w:ascii="NoorLotus" w:hAnsi="NoorLotus" w:hint="cs"/>
          <w:rtl/>
        </w:rPr>
        <w:t xml:space="preserve">ر این است یا آن. متعلق آن مردد است. </w:t>
      </w:r>
      <w:r w:rsidR="00BE6D72">
        <w:rPr>
          <w:rFonts w:ascii="NoorLotus" w:hAnsi="NoorLotus" w:hint="cs"/>
          <w:rtl/>
        </w:rPr>
        <w:t xml:space="preserve">این </w:t>
      </w:r>
      <w:r w:rsidR="000C4B04">
        <w:rPr>
          <w:rFonts w:ascii="NoorLotus" w:hAnsi="NoorLotus" w:hint="cs"/>
          <w:rtl/>
        </w:rPr>
        <w:t>«</w:t>
      </w:r>
      <w:r w:rsidR="00BE6D72">
        <w:rPr>
          <w:rFonts w:ascii="NoorLotus" w:hAnsi="NoorLotus" w:hint="cs"/>
          <w:rtl/>
        </w:rPr>
        <w:t>یا و یا</w:t>
      </w:r>
      <w:r w:rsidR="000C4B04">
        <w:rPr>
          <w:rFonts w:ascii="NoorLotus" w:hAnsi="NoorLotus" w:hint="cs"/>
          <w:rtl/>
        </w:rPr>
        <w:t>»</w:t>
      </w:r>
      <w:r w:rsidR="00BE6D72">
        <w:rPr>
          <w:rFonts w:ascii="NoorLotus" w:hAnsi="NoorLotus" w:hint="cs"/>
          <w:rtl/>
        </w:rPr>
        <w:t xml:space="preserve"> قوام علم اجمالی است. برخلاف علم تفصیلی که </w:t>
      </w:r>
      <w:r w:rsidR="000C4B04">
        <w:rPr>
          <w:rFonts w:ascii="NoorLotus" w:hAnsi="NoorLotus" w:hint="cs"/>
          <w:rtl/>
        </w:rPr>
        <w:t>مثلا یقین دارم این نجس است</w:t>
      </w:r>
      <w:r w:rsidR="00BE6D72">
        <w:rPr>
          <w:rFonts w:ascii="NoorLotus" w:hAnsi="NoorLotus" w:hint="cs"/>
          <w:rtl/>
        </w:rPr>
        <w:t xml:space="preserve">. اگر </w:t>
      </w:r>
      <w:r w:rsidR="000C4B04">
        <w:rPr>
          <w:rFonts w:ascii="NoorLotus" w:hAnsi="NoorLotus" w:hint="cs"/>
          <w:rtl/>
        </w:rPr>
        <w:t>«</w:t>
      </w:r>
      <w:r w:rsidR="00BE6D72">
        <w:rPr>
          <w:rFonts w:ascii="NoorLotus" w:hAnsi="NoorLotus" w:hint="cs"/>
          <w:rtl/>
        </w:rPr>
        <w:t>یا و یا</w:t>
      </w:r>
      <w:r w:rsidR="000C4B04">
        <w:rPr>
          <w:rFonts w:ascii="NoorLotus" w:hAnsi="NoorLotus" w:hint="cs"/>
          <w:rtl/>
        </w:rPr>
        <w:t>» در یک صورت</w:t>
      </w:r>
      <w:r w:rsidR="000C4B04">
        <w:rPr>
          <w:rFonts w:ascii="NoorLotus" w:hAnsi="NoorLotus" w:hint="eastAsia"/>
          <w:rtl/>
        </w:rPr>
        <w:t>‌</w:t>
      </w:r>
      <w:r w:rsidR="000C4B04">
        <w:rPr>
          <w:rFonts w:ascii="NoorLotus" w:hAnsi="NoorLotus" w:hint="cs"/>
          <w:rtl/>
        </w:rPr>
        <w:t xml:space="preserve">هایی از بین برود و </w:t>
      </w:r>
      <w:r w:rsidR="00BE6D72">
        <w:rPr>
          <w:rFonts w:ascii="NoorLotus" w:hAnsi="NoorLotus" w:hint="cs"/>
          <w:rtl/>
        </w:rPr>
        <w:t xml:space="preserve">دیگر </w:t>
      </w:r>
      <w:r w:rsidR="000C4B04">
        <w:rPr>
          <w:rFonts w:ascii="NoorLotus" w:hAnsi="NoorLotus" w:hint="cs"/>
          <w:rtl/>
        </w:rPr>
        <w:t>«</w:t>
      </w:r>
      <w:r w:rsidR="00BE6D72">
        <w:rPr>
          <w:rFonts w:ascii="NoorLotus" w:hAnsi="NoorLotus" w:hint="cs"/>
          <w:rtl/>
        </w:rPr>
        <w:t>یا و یا</w:t>
      </w:r>
      <w:r w:rsidR="000C4B04">
        <w:rPr>
          <w:rFonts w:ascii="NoorLotus" w:hAnsi="NoorLotus" w:hint="cs"/>
          <w:rtl/>
        </w:rPr>
        <w:t>»</w:t>
      </w:r>
      <w:r w:rsidR="00BE6D72">
        <w:rPr>
          <w:rFonts w:ascii="NoorLotus" w:hAnsi="NoorLotus" w:hint="cs"/>
          <w:rtl/>
        </w:rPr>
        <w:t xml:space="preserve"> نداشته باشیم</w:t>
      </w:r>
      <w:r w:rsidR="000C4B04">
        <w:rPr>
          <w:rFonts w:ascii="NoorLotus" w:hAnsi="NoorLotus" w:hint="cs"/>
          <w:rtl/>
        </w:rPr>
        <w:t>،</w:t>
      </w:r>
      <w:r w:rsidR="00BE6D72">
        <w:rPr>
          <w:rFonts w:ascii="NoorLotus" w:hAnsi="NoorLotus" w:hint="cs"/>
          <w:rtl/>
        </w:rPr>
        <w:t xml:space="preserve"> انحلال حقیقی است</w:t>
      </w:r>
      <w:r w:rsidR="000C4B04">
        <w:rPr>
          <w:rFonts w:ascii="NoorLotus" w:hAnsi="NoorLotus" w:hint="cs"/>
          <w:rtl/>
        </w:rPr>
        <w:t xml:space="preserve">؛ اما </w:t>
      </w:r>
      <w:r w:rsidR="00BE6D72">
        <w:rPr>
          <w:rFonts w:ascii="NoorLotus" w:hAnsi="NoorLotus" w:hint="cs"/>
          <w:rtl/>
        </w:rPr>
        <w:t xml:space="preserve">اگر </w:t>
      </w:r>
      <w:r w:rsidR="000C4B04">
        <w:rPr>
          <w:rFonts w:ascii="NoorLotus" w:hAnsi="NoorLotus" w:hint="cs"/>
          <w:rtl/>
        </w:rPr>
        <w:t>«</w:t>
      </w:r>
      <w:r w:rsidR="00BE6D72">
        <w:rPr>
          <w:rFonts w:ascii="NoorLotus" w:hAnsi="NoorLotus" w:hint="cs"/>
          <w:rtl/>
        </w:rPr>
        <w:t>یا و یا</w:t>
      </w:r>
      <w:r w:rsidR="000C4B04">
        <w:rPr>
          <w:rFonts w:ascii="NoorLotus" w:hAnsi="NoorLotus" w:hint="cs"/>
          <w:rtl/>
        </w:rPr>
        <w:t>»</w:t>
      </w:r>
      <w:r w:rsidR="00BE6D72">
        <w:rPr>
          <w:rFonts w:ascii="NoorLotus" w:hAnsi="NoorLotus" w:hint="cs"/>
          <w:rtl/>
        </w:rPr>
        <w:t xml:space="preserve"> باقی باشد و علم اجمالی اثر نداشته باشد</w:t>
      </w:r>
      <w:r w:rsidR="000C4B04">
        <w:rPr>
          <w:rFonts w:ascii="NoorLotus" w:hAnsi="NoorLotus" w:hint="cs"/>
          <w:rtl/>
        </w:rPr>
        <w:t xml:space="preserve">، انحلال حکمی است. </w:t>
      </w:r>
      <w:r w:rsidR="00BE6D72">
        <w:rPr>
          <w:rFonts w:ascii="NoorLotus" w:hAnsi="NoorLotus" w:hint="cs"/>
          <w:rtl/>
        </w:rPr>
        <w:t>توضی</w:t>
      </w:r>
      <w:r w:rsidR="000C4B04">
        <w:rPr>
          <w:rFonts w:ascii="NoorLotus" w:hAnsi="NoorLotus" w:hint="cs"/>
          <w:rtl/>
        </w:rPr>
        <w:t>ح آن می</w:t>
      </w:r>
      <w:r w:rsidR="000C4B04">
        <w:rPr>
          <w:rFonts w:ascii="NoorLotus" w:hAnsi="NoorLotus" w:hint="eastAsia"/>
          <w:rtl/>
        </w:rPr>
        <w:t>‌</w:t>
      </w:r>
      <w:r w:rsidR="00BE6D72">
        <w:rPr>
          <w:rFonts w:ascii="NoorLotus" w:hAnsi="NoorLotus" w:hint="cs"/>
          <w:rtl/>
        </w:rPr>
        <w:t xml:space="preserve">آید که چه جور </w:t>
      </w:r>
      <w:r w:rsidR="000C4B04">
        <w:rPr>
          <w:rFonts w:ascii="NoorLotus" w:hAnsi="NoorLotus" w:hint="cs"/>
          <w:rtl/>
        </w:rPr>
        <w:t>«</w:t>
      </w:r>
      <w:r w:rsidR="00BE6D72">
        <w:rPr>
          <w:rFonts w:ascii="NoorLotus" w:hAnsi="NoorLotus" w:hint="cs"/>
          <w:rtl/>
        </w:rPr>
        <w:t>یا و یا</w:t>
      </w:r>
      <w:r w:rsidR="000C4B04">
        <w:rPr>
          <w:rFonts w:ascii="NoorLotus" w:hAnsi="NoorLotus" w:hint="cs"/>
          <w:rtl/>
        </w:rPr>
        <w:t>»</w:t>
      </w:r>
      <w:r w:rsidR="00BE6D72">
        <w:rPr>
          <w:rFonts w:ascii="NoorLotus" w:hAnsi="NoorLotus" w:hint="cs"/>
          <w:rtl/>
        </w:rPr>
        <w:t xml:space="preserve"> </w:t>
      </w:r>
      <w:r w:rsidR="000C4B04">
        <w:rPr>
          <w:rFonts w:ascii="NoorLotus" w:hAnsi="NoorLotus" w:hint="cs"/>
          <w:rtl/>
        </w:rPr>
        <w:t>هست</w:t>
      </w:r>
      <w:r w:rsidR="00BE6D72">
        <w:rPr>
          <w:rFonts w:ascii="NoorLotus" w:hAnsi="NoorLotus" w:hint="cs"/>
          <w:rtl/>
        </w:rPr>
        <w:t xml:space="preserve"> و</w:t>
      </w:r>
      <w:r w:rsidR="000C4B04">
        <w:rPr>
          <w:rFonts w:ascii="NoorLotus" w:hAnsi="NoorLotus" w:hint="cs"/>
          <w:rtl/>
        </w:rPr>
        <w:t>لی اثر ندارد، یعنی</w:t>
      </w:r>
      <w:r w:rsidR="00BE6D72">
        <w:rPr>
          <w:rFonts w:ascii="NoorLotus" w:hAnsi="NoorLotus" w:hint="cs"/>
          <w:rtl/>
        </w:rPr>
        <w:t xml:space="preserve"> علم دارم که یا این نجس است یا آن و علم دارم که قطره دم که دیدم یا در این</w:t>
      </w:r>
      <w:r w:rsidR="000C4B04">
        <w:rPr>
          <w:rFonts w:ascii="NoorLotus" w:hAnsi="NoorLotus" w:hint="cs"/>
          <w:rtl/>
        </w:rPr>
        <w:t xml:space="preserve"> افتاد و یا در آن و این علم هست، </w:t>
      </w:r>
      <w:r w:rsidR="00BE6D72">
        <w:rPr>
          <w:rFonts w:ascii="NoorLotus" w:hAnsi="NoorLotus" w:hint="cs"/>
          <w:rtl/>
        </w:rPr>
        <w:t>ولی اثر ندارد</w:t>
      </w:r>
      <w:r w:rsidR="000C4B04">
        <w:rPr>
          <w:rFonts w:ascii="NoorLotus" w:hAnsi="NoorLotus" w:hint="cs"/>
          <w:rtl/>
        </w:rPr>
        <w:t xml:space="preserve">. علم هست ولی اثر آن نیست. </w:t>
      </w:r>
      <w:r w:rsidR="00BE6D72">
        <w:rPr>
          <w:rFonts w:ascii="NoorLotus" w:hAnsi="NoorLotus" w:hint="cs"/>
          <w:rtl/>
        </w:rPr>
        <w:t>به این می</w:t>
      </w:r>
      <w:r w:rsidR="000C4B04">
        <w:rPr>
          <w:rFonts w:ascii="NoorLotus" w:hAnsi="NoorLotus" w:hint="eastAsia"/>
          <w:rtl/>
        </w:rPr>
        <w:t>‌</w:t>
      </w:r>
      <w:r w:rsidR="00BE6D72">
        <w:rPr>
          <w:rFonts w:ascii="NoorLotus" w:hAnsi="NoorLotus" w:hint="cs"/>
          <w:rtl/>
        </w:rPr>
        <w:t xml:space="preserve">گویند انحلال حکمی. </w:t>
      </w:r>
    </w:p>
    <w:p w14:paraId="27C612B2" w14:textId="77777777" w:rsidR="00BE6D72" w:rsidRDefault="00000000" w:rsidP="005260E7">
      <w:pPr>
        <w:tabs>
          <w:tab w:val="left" w:pos="4534"/>
        </w:tabs>
        <w:spacing w:line="240" w:lineRule="auto"/>
        <w:ind w:firstLine="562"/>
        <w:rPr>
          <w:rFonts w:ascii="NoorLotus" w:hAnsi="NoorLotus"/>
          <w:rtl/>
        </w:rPr>
      </w:pPr>
      <w:r>
        <w:rPr>
          <w:rFonts w:ascii="NoorLotus" w:hAnsi="NoorLotus" w:hint="cs"/>
          <w:rtl/>
        </w:rPr>
        <w:t>این دو</w:t>
      </w:r>
      <w:r w:rsidR="000B1231">
        <w:rPr>
          <w:rFonts w:ascii="NoorLotus" w:hAnsi="NoorLotus" w:hint="cs"/>
          <w:rtl/>
        </w:rPr>
        <w:t xml:space="preserve"> بحث</w:t>
      </w:r>
      <w:r>
        <w:rPr>
          <w:rFonts w:ascii="NoorLotus" w:hAnsi="NoorLotus" w:hint="cs"/>
          <w:rtl/>
        </w:rPr>
        <w:t xml:space="preserve"> تا را مطالعه کنید</w:t>
      </w:r>
      <w:r w:rsidR="000C4B04">
        <w:rPr>
          <w:rFonts w:ascii="NoorLotus" w:hAnsi="NoorLotus" w:hint="cs"/>
          <w:rtl/>
        </w:rPr>
        <w:t>. در اینجا بحث کرده</w:t>
      </w:r>
      <w:r w:rsidR="000C4B04">
        <w:rPr>
          <w:rFonts w:ascii="NoorLotus" w:hAnsi="NoorLotus" w:hint="eastAsia"/>
          <w:rtl/>
        </w:rPr>
        <w:t>‌</w:t>
      </w:r>
      <w:r w:rsidR="000C4B04">
        <w:rPr>
          <w:rFonts w:ascii="NoorLotus" w:hAnsi="NoorLotus" w:hint="cs"/>
          <w:rtl/>
        </w:rPr>
        <w:t>اند و در علم اجمالی هم بحث کرده</w:t>
      </w:r>
      <w:r w:rsidR="000C4B04">
        <w:rPr>
          <w:rFonts w:ascii="NoorLotus" w:hAnsi="NoorLotus" w:hint="eastAsia"/>
          <w:rtl/>
        </w:rPr>
        <w:t>‌</w:t>
      </w:r>
      <w:r>
        <w:rPr>
          <w:rFonts w:ascii="NoorLotus" w:hAnsi="NoorLotus" w:hint="cs"/>
          <w:rtl/>
        </w:rPr>
        <w:t xml:space="preserve">اند. اصل این را باید </w:t>
      </w:r>
      <w:r w:rsidR="000C4B04">
        <w:rPr>
          <w:rFonts w:ascii="NoorLotus" w:hAnsi="NoorLotus" w:hint="cs"/>
          <w:rtl/>
        </w:rPr>
        <w:t>توضیح</w:t>
      </w:r>
      <w:r>
        <w:rPr>
          <w:rFonts w:ascii="NoorLotus" w:hAnsi="NoorLotus" w:hint="cs"/>
          <w:rtl/>
        </w:rPr>
        <w:t xml:space="preserve"> بدهیم که چه زمانی </w:t>
      </w:r>
      <w:r w:rsidR="000B1231">
        <w:rPr>
          <w:rFonts w:ascii="NoorLotus" w:hAnsi="NoorLotus" w:hint="cs"/>
          <w:rtl/>
        </w:rPr>
        <w:t xml:space="preserve">انحلال </w:t>
      </w:r>
      <w:r>
        <w:rPr>
          <w:rFonts w:ascii="NoorLotus" w:hAnsi="NoorLotus" w:hint="cs"/>
          <w:rtl/>
        </w:rPr>
        <w:t>حقیقی است و چه زمانی حکمی</w:t>
      </w:r>
      <w:r w:rsidR="000C4B04">
        <w:rPr>
          <w:rFonts w:ascii="NoorLotus" w:hAnsi="NoorLotus" w:hint="cs"/>
          <w:rtl/>
        </w:rPr>
        <w:t>،</w:t>
      </w:r>
      <w:r>
        <w:rPr>
          <w:rFonts w:ascii="NoorLotus" w:hAnsi="NoorLotus" w:hint="cs"/>
          <w:rtl/>
        </w:rPr>
        <w:t xml:space="preserve"> و بعد تطبیق بدهیم به بحث خود</w:t>
      </w:r>
      <w:r w:rsidR="000C4B04">
        <w:rPr>
          <w:rFonts w:ascii="NoorLotus" w:hAnsi="NoorLotus" w:hint="cs"/>
          <w:rtl/>
        </w:rPr>
        <w:t>مان که ببینیم آیا انحلال پیش می</w:t>
      </w:r>
      <w:r w:rsidR="000C4B04">
        <w:rPr>
          <w:rFonts w:ascii="NoorLotus" w:hAnsi="NoorLotus" w:hint="eastAsia"/>
          <w:rtl/>
        </w:rPr>
        <w:t>‌</w:t>
      </w:r>
      <w:r>
        <w:rPr>
          <w:rFonts w:ascii="NoorLotus" w:hAnsi="NoorLotus" w:hint="cs"/>
          <w:rtl/>
        </w:rPr>
        <w:t xml:space="preserve">آید یا خیر. جواب عمده محققان در بحث ما انحلال است. چه مرحوم شیخ و چه مرحوم آخوند </w:t>
      </w:r>
      <w:r w:rsidR="000C4B04">
        <w:rPr>
          <w:rFonts w:ascii="NoorLotus" w:hAnsi="NoorLotus" w:hint="cs"/>
          <w:rtl/>
        </w:rPr>
        <w:t xml:space="preserve">و محقق عراقی و دیگران. </w:t>
      </w:r>
      <w:r w:rsidR="004628CD">
        <w:rPr>
          <w:rFonts w:ascii="NoorLotus" w:hAnsi="NoorLotus" w:hint="cs"/>
          <w:rtl/>
        </w:rPr>
        <w:t>کسانی که می</w:t>
      </w:r>
      <w:r w:rsidR="000C4B04">
        <w:rPr>
          <w:rFonts w:ascii="NoorLotus" w:hAnsi="NoorLotus" w:hint="eastAsia"/>
          <w:rtl/>
        </w:rPr>
        <w:t>‌</w:t>
      </w:r>
      <w:r w:rsidR="004628CD">
        <w:rPr>
          <w:rFonts w:ascii="NoorLotus" w:hAnsi="NoorLotus" w:hint="cs"/>
          <w:rtl/>
        </w:rPr>
        <w:t>خواهند شبهه را حل کنند قائل به انحلال می</w:t>
      </w:r>
      <w:r w:rsidR="000C4B04">
        <w:rPr>
          <w:rFonts w:ascii="NoorLotus" w:hAnsi="NoorLotus" w:hint="eastAsia"/>
          <w:rtl/>
        </w:rPr>
        <w:t>‌</w:t>
      </w:r>
      <w:r w:rsidR="004628CD">
        <w:rPr>
          <w:rFonts w:ascii="NoorLotus" w:hAnsi="NoorLotus" w:hint="cs"/>
          <w:rtl/>
        </w:rPr>
        <w:t>شوند. مطالعه کنید تا جلسه آینده</w:t>
      </w:r>
    </w:p>
    <w:p w14:paraId="74C7FA06" w14:textId="77777777" w:rsidR="004628CD" w:rsidRPr="009E4917" w:rsidRDefault="00000000" w:rsidP="005260E7">
      <w:pPr>
        <w:tabs>
          <w:tab w:val="left" w:pos="4534"/>
        </w:tabs>
        <w:spacing w:line="240" w:lineRule="auto"/>
        <w:ind w:firstLine="562"/>
        <w:rPr>
          <w:rFonts w:ascii="NoorLotus" w:hAnsi="NoorLotus"/>
        </w:rPr>
        <w:sectPr w:rsidR="004628CD" w:rsidRPr="009E4917" w:rsidSect="0010049B">
          <w:headerReference w:type="default" r:id="rId10"/>
          <w:footerReference w:type="default" r:id="rId1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rtl/>
        </w:rPr>
        <w:t>الحمد لله رب العالمین</w:t>
      </w:r>
      <w:r w:rsidR="00A666ED">
        <w:rPr>
          <w:rFonts w:ascii="NoorLotus" w:hAnsi="NoorLotus" w:hint="cs"/>
          <w:rtl/>
        </w:rPr>
        <w:t xml:space="preserve"> </w:t>
      </w:r>
    </w:p>
    <w:p w14:paraId="36CF9D55" w14:textId="77777777" w:rsidR="00FB7F6F" w:rsidRDefault="00000000" w:rsidP="00236BE3">
      <w:pPr>
        <w:jc w:val="center"/>
        <w:rPr>
          <w:rtl/>
        </w:rPr>
      </w:pPr>
      <w:r>
        <w:rPr>
          <w:rFonts w:hint="cs"/>
          <w:rtl/>
        </w:rPr>
        <w:lastRenderedPageBreak/>
        <w:t>بسم الله الرحمن الرحیم</w:t>
      </w:r>
    </w:p>
    <w:sdt>
      <w:sdtPr>
        <w:rPr>
          <w:rFonts w:ascii="Calibri" w:eastAsia="Calibri" w:hAnsi="Calibri" w:cs="NoorLotus"/>
          <w:bCs w:val="0"/>
          <w:color w:val="auto"/>
          <w:sz w:val="22"/>
          <w:szCs w:val="28"/>
          <w:shd w:val="clear" w:color="auto" w:fill="auto"/>
          <w:rtl/>
          <w:lang w:bidi="fa-IR"/>
        </w:rPr>
        <w:id w:val="145280718"/>
        <w:docPartObj>
          <w:docPartGallery w:val="Table of Contents"/>
          <w:docPartUnique/>
        </w:docPartObj>
      </w:sdtPr>
      <w:sdtEndPr>
        <w:rPr>
          <w:b/>
          <w:noProof/>
        </w:rPr>
      </w:sdtEndPr>
      <w:sdtContent>
        <w:p w14:paraId="55D3A81C" w14:textId="77777777" w:rsidR="00B44970" w:rsidRDefault="00000000" w:rsidP="00B44970">
          <w:pPr>
            <w:pStyle w:val="TOCHeading"/>
            <w:bidi/>
          </w:pPr>
          <w:r>
            <w:rPr>
              <w:rFonts w:hint="cs"/>
              <w:rtl/>
            </w:rPr>
            <w:t>فهرست</w:t>
          </w:r>
        </w:p>
        <w:p w14:paraId="33E51908" w14:textId="2326173B" w:rsidR="00F35E55"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47051705" w:history="1">
            <w:r w:rsidRPr="00724206">
              <w:rPr>
                <w:rStyle w:val="Hyperlink"/>
                <w:rFonts w:eastAsia="Arial"/>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Toc147051705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6FE2018" w14:textId="0A5E33E6" w:rsidR="00F35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051706" w:history="1">
            <w:r w:rsidRPr="00724206">
              <w:rPr>
                <w:rStyle w:val="Hyperlink"/>
                <w:rFonts w:eastAsia="Arial"/>
                <w:noProof/>
                <w:rtl/>
              </w:rPr>
              <w:t>ب</w:t>
            </w:r>
            <w:r w:rsidRPr="00724206">
              <w:rPr>
                <w:rStyle w:val="Hyperlink"/>
                <w:rFonts w:eastAsia="Arial" w:hint="cs"/>
                <w:noProof/>
                <w:rtl/>
              </w:rPr>
              <w:t>ی</w:t>
            </w:r>
            <w:r w:rsidRPr="00724206">
              <w:rPr>
                <w:rStyle w:val="Hyperlink"/>
                <w:rFonts w:eastAsia="Arial" w:hint="eastAsia"/>
                <w:noProof/>
                <w:rtl/>
              </w:rPr>
              <w:t>ان</w:t>
            </w:r>
            <w:r w:rsidRPr="00724206">
              <w:rPr>
                <w:rStyle w:val="Hyperlink"/>
                <w:rFonts w:eastAsia="Arial"/>
                <w:noProof/>
                <w:rtl/>
              </w:rPr>
              <w:t xml:space="preserve"> مرحوم اصفهان</w:t>
            </w:r>
            <w:r w:rsidRPr="00724206">
              <w:rPr>
                <w:rStyle w:val="Hyperlink"/>
                <w:rFonts w:eastAsia="Arial" w:hint="cs"/>
                <w:noProof/>
                <w:rtl/>
              </w:rPr>
              <w:t>ی</w:t>
            </w:r>
            <w:r w:rsidRPr="00724206">
              <w:rPr>
                <w:rStyle w:val="Hyperlink"/>
                <w:rFonts w:eastAsia="Arial"/>
                <w:noProof/>
                <w:rtl/>
              </w:rPr>
              <w:t xml:space="preserve"> در باب منجز</w:t>
            </w:r>
            <w:r w:rsidRPr="00724206">
              <w:rPr>
                <w:rStyle w:val="Hyperlink"/>
                <w:rFonts w:eastAsia="Arial" w:hint="cs"/>
                <w:noProof/>
                <w:rtl/>
              </w:rPr>
              <w:t>ی</w:t>
            </w:r>
            <w:r w:rsidRPr="00724206">
              <w:rPr>
                <w:rStyle w:val="Hyperlink"/>
                <w:rFonts w:eastAsia="Arial" w:hint="eastAsia"/>
                <w:noProof/>
                <w:rtl/>
              </w:rPr>
              <w:t>ت</w:t>
            </w:r>
            <w:r w:rsidRPr="00724206">
              <w:rPr>
                <w:rStyle w:val="Hyperlink"/>
                <w:rFonts w:eastAsia="Arial"/>
                <w:noProof/>
                <w:rtl/>
              </w:rPr>
              <w:t xml:space="preserve"> علم اجمال</w:t>
            </w:r>
            <w:r w:rsidRPr="00724206">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Toc147051706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0E2230E8" w14:textId="39DEDB2E" w:rsidR="00F35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051707" w:history="1">
            <w:r w:rsidRPr="00724206">
              <w:rPr>
                <w:rStyle w:val="Hyperlink"/>
                <w:rFonts w:eastAsia="Arial"/>
                <w:noProof/>
                <w:rtl/>
              </w:rPr>
              <w:t>تب</w:t>
            </w:r>
            <w:r w:rsidRPr="00724206">
              <w:rPr>
                <w:rStyle w:val="Hyperlink"/>
                <w:rFonts w:eastAsia="Arial" w:hint="cs"/>
                <w:noProof/>
                <w:rtl/>
              </w:rPr>
              <w:t>یی</w:t>
            </w:r>
            <w:r w:rsidRPr="00724206">
              <w:rPr>
                <w:rStyle w:val="Hyperlink"/>
                <w:rFonts w:eastAsia="Arial" w:hint="eastAsia"/>
                <w:noProof/>
                <w:rtl/>
              </w:rPr>
              <w:t>ن</w:t>
            </w:r>
            <w:r w:rsidRPr="00724206">
              <w:rPr>
                <w:rStyle w:val="Hyperlink"/>
                <w:rFonts w:eastAsia="Arial"/>
                <w:noProof/>
                <w:rtl/>
              </w:rPr>
              <w:t xml:space="preserve"> انحلال حق</w:t>
            </w:r>
            <w:r w:rsidRPr="00724206">
              <w:rPr>
                <w:rStyle w:val="Hyperlink"/>
                <w:rFonts w:eastAsia="Arial" w:hint="cs"/>
                <w:noProof/>
                <w:rtl/>
              </w:rPr>
              <w:t>ی</w:t>
            </w:r>
            <w:r w:rsidRPr="00724206">
              <w:rPr>
                <w:rStyle w:val="Hyperlink"/>
                <w:rFonts w:eastAsia="Arial" w:hint="eastAsia"/>
                <w:noProof/>
                <w:rtl/>
              </w:rPr>
              <w:t>ق</w:t>
            </w:r>
            <w:r w:rsidRPr="00724206">
              <w:rPr>
                <w:rStyle w:val="Hyperlink"/>
                <w:rFonts w:eastAsia="Arial" w:hint="cs"/>
                <w:noProof/>
                <w:rtl/>
              </w:rPr>
              <w:t>ی</w:t>
            </w:r>
            <w:r w:rsidRPr="00724206">
              <w:rPr>
                <w:rStyle w:val="Hyperlink"/>
                <w:rFonts w:eastAsia="Arial"/>
                <w:noProof/>
                <w:rtl/>
              </w:rPr>
              <w:t xml:space="preserve"> و انحلال حکم</w:t>
            </w:r>
            <w:r w:rsidRPr="00724206">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Toc147051707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50BAF53E" w14:textId="3B72F42C" w:rsidR="00F35E55"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051708" w:history="1">
            <w:r w:rsidRPr="00724206">
              <w:rPr>
                <w:rStyle w:val="Hyperlink"/>
                <w:rFonts w:eastAsia="Arial"/>
                <w:noProof/>
                <w:rtl/>
              </w:rPr>
              <w:t xml:space="preserve">تفاوت جعل بدل در مقام امتثال بارفع </w:t>
            </w:r>
            <w:r w:rsidRPr="00724206">
              <w:rPr>
                <w:rStyle w:val="Hyperlink"/>
                <w:rFonts w:eastAsia="Arial" w:hint="cs"/>
                <w:noProof/>
                <w:rtl/>
              </w:rPr>
              <w:t>ی</w:t>
            </w:r>
            <w:r w:rsidRPr="00724206">
              <w:rPr>
                <w:rStyle w:val="Hyperlink"/>
                <w:rFonts w:eastAsia="Arial" w:hint="eastAsia"/>
                <w:noProof/>
                <w:rtl/>
              </w:rPr>
              <w:t>د</w:t>
            </w:r>
            <w:r w:rsidRPr="00724206">
              <w:rPr>
                <w:rStyle w:val="Hyperlink"/>
                <w:rFonts w:eastAsia="Arial"/>
                <w:noProof/>
                <w:rtl/>
              </w:rPr>
              <w:t xml:space="preserve"> ازتکل</w:t>
            </w:r>
            <w:r w:rsidRPr="00724206">
              <w:rPr>
                <w:rStyle w:val="Hyperlink"/>
                <w:rFonts w:eastAsia="Arial" w:hint="cs"/>
                <w:noProof/>
                <w:rtl/>
              </w:rPr>
              <w:t>ی</w:t>
            </w:r>
            <w:r w:rsidRPr="00724206">
              <w:rPr>
                <w:rStyle w:val="Hyperlink"/>
                <w:rFonts w:eastAsia="Arial"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Toc147051708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2F5F37DF" w14:textId="77777777" w:rsidR="00B44970" w:rsidRDefault="00000000" w:rsidP="00B44970">
          <w:pPr>
            <w:ind w:firstLine="0"/>
          </w:pPr>
          <w:r>
            <w:rPr>
              <w:b/>
              <w:bCs/>
              <w:noProof/>
            </w:rPr>
            <w:fldChar w:fldCharType="end"/>
          </w:r>
        </w:p>
      </w:sdtContent>
    </w:sdt>
    <w:p w14:paraId="72EF3283" w14:textId="77777777" w:rsidR="00991411" w:rsidRPr="00991411" w:rsidRDefault="00000000" w:rsidP="00991411">
      <w:pPr>
        <w:rPr>
          <w:rFonts w:ascii="NoorLotus" w:eastAsia="Arial" w:hAnsi="NoorLotus"/>
          <w:rtl/>
        </w:rPr>
      </w:pPr>
      <w:r w:rsidRPr="00991411">
        <w:rPr>
          <w:rFonts w:ascii="NoorLotus" w:eastAsia="Arial" w:hAnsi="NoorLotus"/>
          <w:rtl/>
        </w:rPr>
        <w:t>الحمدلله رب‌العالمین و الصلوة و والسلام علی محمد و آله الطاهرین.</w:t>
      </w:r>
    </w:p>
    <w:p w14:paraId="5D71B6E3" w14:textId="77777777" w:rsidR="00991411" w:rsidRDefault="00000000" w:rsidP="001D16FB">
      <w:pPr>
        <w:pStyle w:val="Heading1"/>
        <w:rPr>
          <w:rFonts w:eastAsia="Arial"/>
        </w:rPr>
      </w:pPr>
      <w:bookmarkStart w:id="27" w:name="_Toc147051705"/>
      <w:r>
        <w:rPr>
          <w:rFonts w:eastAsia="Arial" w:hint="cs"/>
          <w:rtl/>
        </w:rPr>
        <w:t>خلاصه بحث گذشته</w:t>
      </w:r>
      <w:bookmarkEnd w:id="27"/>
    </w:p>
    <w:p w14:paraId="6E82007F" w14:textId="77777777" w:rsidR="00991411" w:rsidRPr="00991411" w:rsidRDefault="00000000" w:rsidP="00991411">
      <w:pPr>
        <w:rPr>
          <w:rFonts w:ascii="NoorLotus" w:eastAsia="Arial" w:hAnsi="NoorLotus"/>
          <w:rtl/>
        </w:rPr>
      </w:pPr>
      <w:r w:rsidRPr="00991411">
        <w:rPr>
          <w:rFonts w:ascii="NoorLotus" w:eastAsia="Arial" w:hAnsi="NoorLotus"/>
          <w:rtl/>
        </w:rPr>
        <w:t>بحث در دلیل عقلی بود که اخباریین اقامه کردند برای احتیاط. بحث حذر و بحث ضرر گذشت؛ ولی بحث مهمتری که مطرح کردند، علم اجمالی است به محرمات یا مطلق الزامات.</w:t>
      </w:r>
    </w:p>
    <w:p w14:paraId="0C5A06C5" w14:textId="77777777" w:rsidR="00991411" w:rsidRPr="00991411" w:rsidRDefault="00000000" w:rsidP="00991411">
      <w:pPr>
        <w:rPr>
          <w:rFonts w:ascii="NoorLotus" w:eastAsia="Arial" w:hAnsi="NoorLotus"/>
          <w:rtl/>
        </w:rPr>
      </w:pPr>
      <w:r w:rsidRPr="00991411">
        <w:rPr>
          <w:rFonts w:ascii="NoorLotus" w:eastAsia="Arial" w:hAnsi="NoorLotus"/>
          <w:rtl/>
        </w:rPr>
        <w:t xml:space="preserve">در ابتدای امر که انسان تامل می‌کند قبل از مراجعه و فحص در ادله، این علم اجمالی وجود دارد. ما می‌دانیم که در شرع اسلام محرماتی جعل شده. این علم اجمالی منجز است در تمام اطرافش. هر آنچه که محتمل باشد، یک حرامی است که منطبق الاحتمال این معلوم بالاجمال باشد، از باب تنجیز علم اجمالی آن هم تنجیز می‌شود. استحقاق عقاب علی المخالفه پیدا می‌کند و به حکم عقل واجب الرعایه است. این می‌شود احتیاطی که اخباریین و احتیاطیون می‌گویند. </w:t>
      </w:r>
    </w:p>
    <w:p w14:paraId="74C26624" w14:textId="77777777" w:rsidR="00991411" w:rsidRDefault="00000000" w:rsidP="00991411">
      <w:pPr>
        <w:rPr>
          <w:rFonts w:ascii="NoorLotus" w:eastAsia="Arial" w:hAnsi="NoorLotus"/>
          <w:rtl/>
        </w:rPr>
      </w:pPr>
      <w:r w:rsidRPr="00991411">
        <w:rPr>
          <w:rFonts w:ascii="NoorLotus" w:eastAsia="Arial" w:hAnsi="NoorLotus"/>
          <w:rtl/>
        </w:rPr>
        <w:t xml:space="preserve">مثلاً ما یقین داریم که اقلاً 50 محرم داریم. در میان چی؟ در میان همه محتملات. خب هر موردی مثل شرب تتن که انسان احتمال می‌دهد محرم است و این یکی از آن 50 تا است. احتمالش را که می‌دهیم. پس محتمل الانطبق معلوم بالاجمال ما است. وقتی معلوم بالاجمال تنجیز می‌شود، تمام این اطراف از باب احتمال انطباق استحقاق عقاب  پیدا می‌کنند ولو احتمالاً. از باب دفع ضرر محتمل نباید اینها را مرتکب شویم. البته منجزیت علم اجمالی تنها راهش این نیست که ما واقع را تنجیز کنیم یا جامع را و بگوییم هر طرف محتمل الانطباق است. وجوه دیگری هم هست. مثل فرمایش مرحوم اصفهانی ره که هر طرف را، خودش را موجب استحقاق عقاب می‌داند از باب عدم المبالات به آن چیزی که محتمل الانطباق تکلیف معلوم مولا است. نفس این عدم المبالات را موضوع حکم عقل می‌داند. حالا وجوه تنجیز علم اجمالی خواهد آمد. بحث را نمی‌خواهیم پیچیده کنیم. صورت ساده ترش را بیان می‌کنیم تا برخی نکاتش را هم استدراک کنیم. </w:t>
      </w:r>
    </w:p>
    <w:p w14:paraId="60D56438" w14:textId="77777777" w:rsidR="001D16FB" w:rsidRPr="00991411" w:rsidRDefault="00000000" w:rsidP="001D16FB">
      <w:pPr>
        <w:pStyle w:val="Heading1"/>
        <w:rPr>
          <w:rFonts w:eastAsia="Arial" w:cs="NoorLotus"/>
          <w:rtl/>
        </w:rPr>
      </w:pPr>
      <w:bookmarkStart w:id="28" w:name="_Toc147051706"/>
      <w:r>
        <w:rPr>
          <w:rFonts w:eastAsia="Arial" w:hint="cs"/>
          <w:rtl/>
        </w:rPr>
        <w:lastRenderedPageBreak/>
        <w:t>بیان مرحوم اصفهانی در باب منجزیت علم اجمالی</w:t>
      </w:r>
      <w:bookmarkEnd w:id="28"/>
    </w:p>
    <w:p w14:paraId="75729CF8" w14:textId="77777777" w:rsidR="00991411" w:rsidRPr="00991411" w:rsidRDefault="00000000" w:rsidP="00991411">
      <w:pPr>
        <w:rPr>
          <w:rFonts w:ascii="NoorLotus" w:eastAsia="Arial" w:hAnsi="NoorLotus"/>
          <w:rtl/>
        </w:rPr>
      </w:pPr>
      <w:r w:rsidRPr="00991411">
        <w:rPr>
          <w:rFonts w:ascii="NoorLotus" w:eastAsia="Arial" w:hAnsi="NoorLotus"/>
          <w:rtl/>
        </w:rPr>
        <w:t xml:space="preserve">پس صورت مساله این است که ما علم اجمالی داریم به محرماتی، به عددی از محرمات اقلاً و محرماتی که ما محتمل می‌دانیم، محتمل الانطباق آن محرمات معلوم بالاجمال است. این صورت ظاهری استدلال است. </w:t>
      </w:r>
    </w:p>
    <w:p w14:paraId="48FCD41F" w14:textId="77777777" w:rsidR="00991411" w:rsidRPr="00991411" w:rsidRDefault="00000000" w:rsidP="00991411">
      <w:pPr>
        <w:rPr>
          <w:rFonts w:ascii="NoorLotus" w:eastAsia="Arial" w:hAnsi="NoorLotus"/>
          <w:rtl/>
        </w:rPr>
      </w:pPr>
      <w:r w:rsidRPr="00991411">
        <w:rPr>
          <w:rFonts w:ascii="NoorLotus" w:eastAsia="Arial" w:hAnsi="NoorLotus"/>
          <w:rtl/>
        </w:rPr>
        <w:t xml:space="preserve">جوابی که به این استدلال دادند، انحلال علم اجمالی است. فرمودند اعاظم از مرحوم شیخ انصاری ره، مرحوم آخوند ره و تابعین که این علم اجمالی منحلّ است. منحل می‌شود به یک علم تفصیلی در ناحیه آن جاهایی که دلیل و حجت اقامه شده و شک بدوی. </w:t>
      </w:r>
    </w:p>
    <w:p w14:paraId="2662972F" w14:textId="77777777" w:rsidR="00991411" w:rsidRPr="00991411" w:rsidRDefault="00000000" w:rsidP="00991411">
      <w:pPr>
        <w:rPr>
          <w:rFonts w:ascii="NoorLotus" w:eastAsia="Arial" w:hAnsi="NoorLotus"/>
          <w:rtl/>
        </w:rPr>
      </w:pPr>
      <w:r w:rsidRPr="00991411">
        <w:rPr>
          <w:rFonts w:ascii="NoorLotus" w:eastAsia="Arial" w:hAnsi="NoorLotus"/>
          <w:rtl/>
        </w:rPr>
        <w:t xml:space="preserve">می‌گویند شما که یقین دارید اقلاً 50 محرم داریم، خب از آن طرف هم بعد الفحص اقلاً به میزان همین مقدار و بلکه بیشتر شما اماره یا اصل مثبت تکلیف یا مثل استصحاب و امثال این دارید که حرامی را ثابت کرده. بالاشتغال، بالاستصحاب، بالاماره، به علم تفصیلی گاهی که یقین دارید شما به این مقدار تکلیف تحریمی برایتان ثابت شده. </w:t>
      </w:r>
    </w:p>
    <w:p w14:paraId="2F4EAB76" w14:textId="77777777" w:rsidR="00991411" w:rsidRPr="00991411" w:rsidRDefault="00000000" w:rsidP="00991411">
      <w:pPr>
        <w:rPr>
          <w:rFonts w:ascii="NoorLotus" w:eastAsia="Arial" w:hAnsi="NoorLotus"/>
          <w:rtl/>
        </w:rPr>
      </w:pPr>
      <w:r w:rsidRPr="00991411">
        <w:rPr>
          <w:rFonts w:ascii="NoorLotus" w:eastAsia="Arial" w:hAnsi="NoorLotus"/>
          <w:rtl/>
        </w:rPr>
        <w:t xml:space="preserve">بعد از علم به چنین چیزی که حالا یا تفصیلاً یا با قیام اماره، که به اندازه معلوم بالاجمال بلکه بیشتر شما محرم دارید، دیگر نمی‌توانید بگویید که علم اجمالی باقی است. بلکه تبدیل می‌شود به یک علم تفصیلی و یک شک بدوی. این طرفی که اماره قائم شده، اصل داریم و امثال این، می‌شود مورد حجت تفصیلی و طرف دیگر می‌شود محل اجرای برائت. </w:t>
      </w:r>
    </w:p>
    <w:p w14:paraId="781488FC" w14:textId="77777777" w:rsidR="00991411" w:rsidRPr="00991411" w:rsidRDefault="00000000" w:rsidP="00991411">
      <w:pPr>
        <w:rPr>
          <w:rFonts w:ascii="NoorLotus" w:eastAsia="Arial" w:hAnsi="NoorLotus"/>
          <w:rtl/>
        </w:rPr>
      </w:pPr>
      <w:r w:rsidRPr="00991411">
        <w:rPr>
          <w:rFonts w:ascii="NoorLotus" w:eastAsia="Arial" w:hAnsi="NoorLotus"/>
          <w:rtl/>
        </w:rPr>
        <w:t>این صورت اشکال یا تقریب استدلال و این صورت جواب. منتهی قبل از اینکه ما بخواهیم مساله انحلال را در ناحیه خود همین تکالیف جاری کنیم، من صورت ساده ترش را عرض کنم. چون وجوه مختلف دارد. فروض مختلف دارد. خیلی فرق می‌کند و یک جاهایی اختلاف مبانی است در انحلال که مسائل خیلی دشواری را به بار میاورد. مثل اختلافی که محقق عراقی و محقق نائینی ره در انحلال دارند. منتهی اجازه دهید من یک صورت ساده‌تر بحث کنم.</w:t>
      </w:r>
    </w:p>
    <w:p w14:paraId="46D81173" w14:textId="77777777" w:rsidR="00991411" w:rsidRPr="00991411" w:rsidRDefault="00000000" w:rsidP="00991411">
      <w:pPr>
        <w:rPr>
          <w:rFonts w:ascii="NoorLotus" w:eastAsia="Arial" w:hAnsi="NoorLotus"/>
          <w:rtl/>
        </w:rPr>
      </w:pPr>
      <w:r w:rsidRPr="00991411">
        <w:rPr>
          <w:rFonts w:ascii="NoorLotus" w:eastAsia="Arial" w:hAnsi="NoorLotus"/>
          <w:rtl/>
        </w:rPr>
        <w:t>فرض کنید 2 کاسه آب که الان محکوم به طهارت است، در م</w:t>
      </w:r>
      <w:r w:rsidR="001D16FB">
        <w:rPr>
          <w:rFonts w:ascii="NoorLotus" w:eastAsia="Arial" w:hAnsi="NoorLotus" w:hint="cs"/>
          <w:rtl/>
        </w:rPr>
        <w:t>قا</w:t>
      </w:r>
      <w:r w:rsidRPr="00991411">
        <w:rPr>
          <w:rFonts w:ascii="NoorLotus" w:eastAsia="Arial" w:hAnsi="NoorLotus"/>
          <w:rtl/>
        </w:rPr>
        <w:t xml:space="preserve">بل شما است. یک کاسه سمت راستی و یک کاسه سمت چپی. یک قطره دم می‌افتد در یکی از این دو کاسه. نمی‌دانیم در کدام است. علم اجمالی پیدا می‌کنیم به نجاست احد الکأسین و در نتیجه علم اجمالی پیدا می‌کنید به وجوب اجتناب از احدهما. این علم اجمالی شماست. فرض کنید مقارن با این علم اجمالی، یک علم یا اماره ای واقع بشود. به چی؟ یک صورت بحث این است. </w:t>
      </w:r>
    </w:p>
    <w:p w14:paraId="6A2243D0" w14:textId="77777777" w:rsidR="00991411" w:rsidRPr="00991411" w:rsidRDefault="00000000" w:rsidP="00991411">
      <w:pPr>
        <w:rPr>
          <w:rFonts w:ascii="NoorLotus" w:eastAsia="Arial" w:hAnsi="NoorLotus"/>
          <w:rtl/>
        </w:rPr>
      </w:pPr>
      <w:r w:rsidRPr="00991411">
        <w:rPr>
          <w:rFonts w:ascii="NoorLotus" w:eastAsia="Arial" w:hAnsi="NoorLotus"/>
          <w:rtl/>
        </w:rPr>
        <w:t xml:space="preserve">اماره ای یا علم واقع بشود که آن معلوم بالاجمال شما اینجاست. این یک صورت. یعنی علم تفصیلی یا اماره معتبره واقع بشود که معلوم بالاجمال شما اینجاست. مثلاً شما از وقوع یک قطره دم در احد الکأسین علم اجمالی پیدا کردید. </w:t>
      </w:r>
      <w:r w:rsidRPr="00991411">
        <w:rPr>
          <w:rFonts w:ascii="NoorLotus" w:eastAsia="Arial" w:hAnsi="NoorLotus"/>
          <w:rtl/>
        </w:rPr>
        <w:lastRenderedPageBreak/>
        <w:t xml:space="preserve">عدلین می‌آیند شهادت می‌دهند. می‌گویند ما دیدیم که آن قطره در کاسه سمت راست افتاد. آن قطره ای که شما می‌گویید. دقت کنید. آن قطره دمی که شما می‌گویید در کاسه سمت راست افتاد. </w:t>
      </w:r>
    </w:p>
    <w:p w14:paraId="3F907700" w14:textId="77777777" w:rsidR="00991411" w:rsidRPr="00991411" w:rsidRDefault="00000000" w:rsidP="00991411">
      <w:pPr>
        <w:rPr>
          <w:rFonts w:ascii="NoorLotus" w:eastAsia="Arial" w:hAnsi="NoorLotus"/>
          <w:rtl/>
        </w:rPr>
      </w:pPr>
      <w:r w:rsidRPr="00991411">
        <w:rPr>
          <w:rFonts w:ascii="NoorLotus" w:eastAsia="Arial" w:hAnsi="NoorLotus"/>
          <w:rtl/>
        </w:rPr>
        <w:t xml:space="preserve">یا شما علم پیدا می‌کنید بعداً که این در کاسه سمت راست است. بعداً که می‌گویم باید مقارن باشد. چون بعد داستان دیگری دارد. مقارن شما علم پیدا کردید به کاسه سمت راست. یا کسی به شما گفت  که از گفتن او شما علم پیدا کردید که آن قطره دم در کاسه سمت راست است. از این تعبیر می‌کنند به تبدّل معلوم بالاجمال به معلوم تفصیلی. </w:t>
      </w:r>
    </w:p>
    <w:p w14:paraId="24321F2E" w14:textId="77777777" w:rsidR="00991411" w:rsidRPr="00991411" w:rsidRDefault="00000000" w:rsidP="00991411">
      <w:pPr>
        <w:rPr>
          <w:rFonts w:ascii="NoorLotus" w:eastAsia="Arial" w:hAnsi="NoorLotus"/>
          <w:rtl/>
        </w:rPr>
      </w:pPr>
      <w:r w:rsidRPr="00991411">
        <w:rPr>
          <w:rFonts w:ascii="NoorLotus" w:eastAsia="Arial" w:hAnsi="NoorLotus"/>
          <w:rtl/>
        </w:rPr>
        <w:t xml:space="preserve">خوب دقت کنند دوستان. </w:t>
      </w:r>
    </w:p>
    <w:p w14:paraId="31E2FBEE" w14:textId="77777777" w:rsidR="00991411" w:rsidRPr="00991411" w:rsidRDefault="00000000" w:rsidP="00991411">
      <w:pPr>
        <w:rPr>
          <w:rFonts w:ascii="NoorLotus" w:eastAsia="Arial" w:hAnsi="NoorLotus"/>
          <w:rtl/>
        </w:rPr>
      </w:pPr>
      <w:r w:rsidRPr="00991411">
        <w:rPr>
          <w:rFonts w:ascii="NoorLotus" w:eastAsia="Arial" w:hAnsi="NoorLotus"/>
          <w:rtl/>
        </w:rPr>
        <w:t xml:space="preserve">حالا چه علم تفصیلی پیدا کنیم که آن قطره دم در اینجا افتاده و آن وجوب اجتنابی که من به آن علم اجمالی داشتم، اینجاست یا اینکه اماره معتبره قائم شود. </w:t>
      </w:r>
    </w:p>
    <w:p w14:paraId="6BE7B997" w14:textId="77777777" w:rsidR="00991411" w:rsidRDefault="00000000" w:rsidP="00991411">
      <w:pPr>
        <w:rPr>
          <w:rFonts w:ascii="NoorLotus" w:eastAsia="Arial" w:hAnsi="NoorLotus"/>
          <w:rtl/>
        </w:rPr>
      </w:pPr>
      <w:r w:rsidRPr="00991411">
        <w:rPr>
          <w:rFonts w:ascii="NoorLotus" w:eastAsia="Arial" w:hAnsi="NoorLotus"/>
          <w:rtl/>
        </w:rPr>
        <w:t>برخی این را انحلال می‌دانند. یکی را انحلال حقیقی و یکی را انحلال حکمی. ما هم فکر می‌کنیم درست است. این غلط نیست. انحلال حقیقی چیست و انحلال حکمی چیست؟</w:t>
      </w:r>
    </w:p>
    <w:p w14:paraId="33C7D7C8" w14:textId="77777777" w:rsidR="00841004" w:rsidRPr="00991411" w:rsidRDefault="00000000" w:rsidP="00841004">
      <w:pPr>
        <w:pStyle w:val="Heading1"/>
        <w:rPr>
          <w:rFonts w:eastAsia="Arial" w:cs="NoorLotus"/>
          <w:rtl/>
        </w:rPr>
      </w:pPr>
      <w:bookmarkStart w:id="29" w:name="_Toc147051707"/>
      <w:r>
        <w:rPr>
          <w:rFonts w:eastAsia="Arial" w:hint="cs"/>
          <w:rtl/>
        </w:rPr>
        <w:t>تبیین انحلال حقیقی و انحلال حکمی</w:t>
      </w:r>
      <w:bookmarkEnd w:id="29"/>
    </w:p>
    <w:p w14:paraId="14ADEC4D" w14:textId="77777777" w:rsidR="00991411" w:rsidRPr="00991411" w:rsidRDefault="00000000" w:rsidP="00991411">
      <w:pPr>
        <w:rPr>
          <w:rFonts w:ascii="NoorLotus" w:eastAsia="Arial" w:hAnsi="NoorLotus"/>
          <w:rtl/>
        </w:rPr>
      </w:pPr>
      <w:r w:rsidRPr="00991411">
        <w:rPr>
          <w:rFonts w:ascii="NoorLotus" w:eastAsia="Arial" w:hAnsi="NoorLotus"/>
          <w:rtl/>
        </w:rPr>
        <w:t xml:space="preserve">انحلال حقیقی این است که آن یا و یا که مقدم علم اجمالی است، نباشد. من باز تاکید می‌کنم من صورت ساده مساله را می‌گویم. ممکن است کسانی در این هم نظر داشته باشند. ذهنتان مشوش نشود. این یک بیان است. علم اجمالی تقوّمش به یا و یا است. علم دارم که یا این وجوب اجتناب دارد یا او. اگر به هر دلیلی دیگر یا و یا نبود، علم شما منحل شده. در جایی که علم اجمالی شما تبدّل پیدا کند به علم تفصیلی دیگر یا و یا نیست. نمی‌توان گفت یا این نجس است یا آن. خب اینکه قطعاً نجس است و آن هم شک داریم نجس است. یا و یائی در کار نیست. پس علم اجمالی منحل است حقیقتاً در جایی که شما علم تفصیلی پیدا کنید که کاسه سمت راستی مثلاً، نجس است و اگر قیام اماره بشود که این کاسه سمت راستی، همان نجاست معلوم بالاجمال شماست. مثل شهادت عدلین که شما از آن علم پیدا نکنید. عدلین شهادت می‌دهند که ان دمی که تو دیدی اینجا افتاد من یقین نمی‌کنم ولی شهادت عدلین حجت است. عدلین گرچه برای من علم نمیاورند ولی مفاد کلامشان این است که همانی که تو دیدی و سبب علم تو بود، اینجاست. یعنی معلوم بالاجمال تو اینجاست. مفادش این است. بنظر ما این هم انحلال حکمی میاورد. انحلال حکمی چیست؟ این است که علم اجمالی موجود است لکن نمی‌تواند تاثیر بگذارد. حالا در بحث بعدی به تفصیل می‌گوییم که وجه اینکه گفته شده علم اجمالی با قیام اماره تفصیلیه نمی‌تواند تنجیز بیاورد چرا؟؟ عرض می‌کنم. </w:t>
      </w:r>
    </w:p>
    <w:p w14:paraId="6F4EF4E0" w14:textId="77777777" w:rsidR="00991411" w:rsidRPr="00991411" w:rsidRDefault="00000000" w:rsidP="00991411">
      <w:pPr>
        <w:rPr>
          <w:rFonts w:ascii="NoorLotus" w:eastAsia="Arial" w:hAnsi="NoorLotus"/>
          <w:rtl/>
        </w:rPr>
      </w:pPr>
      <w:r w:rsidRPr="00991411">
        <w:rPr>
          <w:rFonts w:ascii="NoorLotus" w:eastAsia="Arial" w:hAnsi="NoorLotus"/>
          <w:rtl/>
        </w:rPr>
        <w:lastRenderedPageBreak/>
        <w:t xml:space="preserve">پس ببینید یک صورت بحث عبارت است از اینکه علم اجمالی به تفصیلی تبدل پیدا کند إمّا با علم تفصیلی و إمّا با اماره تفصیلیه. بنظر ما در علم انحلال حقیقی رخ می‌دهد در جایی که قیام اماره تفصیلی بشود، انحلال حکمی رخ می‌دهد. مثل فرض بعدی که صورت اصلی بحث است که حالا عرض می‌کنم. </w:t>
      </w:r>
    </w:p>
    <w:p w14:paraId="43152A57" w14:textId="77777777" w:rsidR="00991411" w:rsidRPr="00991411" w:rsidRDefault="00000000" w:rsidP="00991411">
      <w:pPr>
        <w:rPr>
          <w:rFonts w:ascii="NoorLotus" w:eastAsia="Arial" w:hAnsi="NoorLotus"/>
          <w:rtl/>
        </w:rPr>
      </w:pPr>
      <w:r w:rsidRPr="00991411">
        <w:rPr>
          <w:rFonts w:ascii="NoorLotus" w:eastAsia="Arial" w:hAnsi="NoorLotus"/>
          <w:rtl/>
        </w:rPr>
        <w:t xml:space="preserve">محقق عراقی اینجا حرف دارد. می‌گوید اصلاً این صورتی که شما می‌گویید، چه صورت علمش و چه صورت اماره تفصیلی آن، از بحث خارج است. از بحث انحلال حقیقی و حکمی بیرون است. می‌گوید تبدل صورت اجمالی به تفصیلی ربطی به انحلال علم اجمالی بالتفصیلی ندارد و صورت قیام اماره تفصیلیه هم ربط ندارد. چون این دومی از قبیل جعل بدل است. خب حالا ما مقصود ایشان در قسمت علم تفصیلی را نمی‌فهمیم که چرا انحلال نباشد؟ </w:t>
      </w:r>
    </w:p>
    <w:p w14:paraId="1E0613EA" w14:textId="77777777" w:rsidR="00991411" w:rsidRDefault="00000000" w:rsidP="00991411">
      <w:pPr>
        <w:rPr>
          <w:rFonts w:ascii="NoorLotus" w:eastAsia="Arial" w:hAnsi="NoorLotus"/>
          <w:rtl/>
        </w:rPr>
      </w:pPr>
      <w:r w:rsidRPr="00991411">
        <w:rPr>
          <w:rFonts w:ascii="NoorLotus" w:eastAsia="Arial" w:hAnsi="NoorLotus"/>
          <w:rtl/>
        </w:rPr>
        <w:t xml:space="preserve">اگر حقیقت انحلال این است که این یا و یا حقیقتاً از بین برود، خب اینجا هم حقیقتاً از بین می‌رود و علم اجمالی دیگر نیست. چرا این انحلال حقیقی نباشد و ایشان ادعا می‌کند اینجا انکشاف معلوم بالاجمال است. خب بله. انکشاف معلوم اجمالی به علم تفصیلی است. اما اینکه این انکشاف مصداق انحلال نیست را نمی‌فهمیم چرا. حالا ممکن است ایشان بحث لفظی داشته باشد که ما به آن کاری نداریم اما لبّاً آن یا و یائی که می‌گفتیم دیگر نیست. </w:t>
      </w:r>
    </w:p>
    <w:p w14:paraId="6A36B659" w14:textId="77777777" w:rsidR="00841004" w:rsidRDefault="00000000" w:rsidP="005762AC">
      <w:pPr>
        <w:pStyle w:val="Heading1"/>
        <w:rPr>
          <w:rFonts w:eastAsia="Arial"/>
          <w:rtl/>
        </w:rPr>
      </w:pPr>
      <w:bookmarkStart w:id="30" w:name="_Toc147051708"/>
      <w:r>
        <w:rPr>
          <w:rFonts w:eastAsia="Arial" w:hint="cs"/>
          <w:rtl/>
        </w:rPr>
        <w:t>تفاوت جعل بدل در مقام</w:t>
      </w:r>
      <w:r w:rsidR="005762AC">
        <w:rPr>
          <w:rFonts w:eastAsia="Arial" w:hint="cs"/>
          <w:rtl/>
        </w:rPr>
        <w:t xml:space="preserve"> </w:t>
      </w:r>
      <w:r>
        <w:rPr>
          <w:rFonts w:eastAsia="Arial" w:hint="cs"/>
          <w:rtl/>
        </w:rPr>
        <w:t>امتثال بارفع</w:t>
      </w:r>
      <w:r w:rsidR="005762AC">
        <w:rPr>
          <w:rFonts w:eastAsia="Arial" w:hint="cs"/>
          <w:rtl/>
        </w:rPr>
        <w:t xml:space="preserve"> </w:t>
      </w:r>
      <w:r>
        <w:rPr>
          <w:rFonts w:eastAsia="Arial" w:hint="cs"/>
          <w:rtl/>
        </w:rPr>
        <w:t>ید</w:t>
      </w:r>
      <w:r w:rsidR="005762AC">
        <w:rPr>
          <w:rFonts w:eastAsia="Arial" w:hint="cs"/>
          <w:rtl/>
        </w:rPr>
        <w:t xml:space="preserve"> </w:t>
      </w:r>
      <w:r>
        <w:rPr>
          <w:rFonts w:eastAsia="Arial" w:hint="cs"/>
          <w:rtl/>
        </w:rPr>
        <w:t>ازتکلیف</w:t>
      </w:r>
      <w:bookmarkEnd w:id="30"/>
    </w:p>
    <w:p w14:paraId="4FFE52F7" w14:textId="77777777" w:rsidR="00991411" w:rsidRPr="00991411" w:rsidRDefault="00000000" w:rsidP="00991411">
      <w:pPr>
        <w:rPr>
          <w:rFonts w:ascii="NoorLotus" w:eastAsia="Arial" w:hAnsi="NoorLotus"/>
          <w:rtl/>
        </w:rPr>
      </w:pPr>
      <w:r w:rsidRPr="00991411">
        <w:rPr>
          <w:rFonts w:ascii="NoorLotus" w:eastAsia="Arial" w:hAnsi="NoorLotus"/>
          <w:rtl/>
        </w:rPr>
        <w:t xml:space="preserve">نسبت به قیام اماره تفصیلیه، ایشان می‌گوید این ربطی به انحلال ندارد. جعل بدل است. یک بحث بسیار مهمی است. حالا من مجبورم چند کلمه بگویم ولی سر جای خودش باید بحث شود. این بحث جعل بدل، جاهای مختلفی بدرد می‌خورد. در بحث اجزاء بسیار این نکته مهم است. در بحث قاعده فراغ و تجاوز مهم است. در بحث لاتعاد مهم است. بسیار دخالت مهمی دارد این نکته که می‌خواهیم بگوییم. ببینید یک وقتی اماره ای می آید، دلیل اعتباری می/آید و تکلیف را بر ما ثابت می‌کند. مثل معمول امارات. روایت زراره میاید و می‌گوید صوم در اینجاها واجب است. صلات واجب است. کفاره  واجب است. این تکلیف را به عهده میاورد. یک وقتی یک امارات و اصولی نمیایند در مقام اشتغال چیزی را بر عهده تحمیل کنند و اثبات کنند. در مقام فراغ می‌گویند چه می‌شود. مثلاً دلیل لاتعاد می‌گوید (لاتعاد الصلاة الا عن الخمس). طهور و استقبال و ... که 5 مورد است. الباقی لاتعاد الصلاة من قبل اینها. از قبل این 5 مورد که طهور و قبله و... اینها باشد، صلات اعاده می‌شود. یعنی اگر شما روبه قبله نبودید و پشت به قبله نماز خواندید. اعاده می‌شود. بدون طهور بودید اعاده می‌شود. بدون رکوع بودید اعاده می‌شود اما نسبت به سهو در تلاوت و قرائت، نه. </w:t>
      </w:r>
    </w:p>
    <w:p w14:paraId="6AC1B761" w14:textId="77777777" w:rsidR="00991411" w:rsidRPr="00991411" w:rsidRDefault="00000000" w:rsidP="00991411">
      <w:pPr>
        <w:rPr>
          <w:rFonts w:ascii="NoorLotus" w:eastAsia="Arial" w:hAnsi="NoorLotus"/>
          <w:rtl/>
        </w:rPr>
      </w:pPr>
      <w:r w:rsidRPr="00991411">
        <w:rPr>
          <w:rFonts w:ascii="NoorLotus" w:eastAsia="Arial" w:hAnsi="NoorLotus"/>
          <w:rtl/>
        </w:rPr>
        <w:t xml:space="preserve">لاتعاد الصلاة الا عن الخمس این را می‌گوید. خب دقت کنید. لسان لاتعاد این نیست که آن تکلیف اصلاً نیست. خیلی بحث دقیق و مهمی است. لسان لاتعاد این نیست که آن تکلیف نیست. چون اگر لسانش این باشد که آن تکلیف، </w:t>
      </w:r>
      <w:r w:rsidRPr="00991411">
        <w:rPr>
          <w:rFonts w:ascii="NoorLotus" w:eastAsia="Arial" w:hAnsi="NoorLotus"/>
          <w:rtl/>
        </w:rPr>
        <w:lastRenderedPageBreak/>
        <w:t xml:space="preserve">یعنی تکلیف به قرائت در ظرف سهو نیست، معنایش تقیید خطابات مولا به ظرف علم و ذُکر است که بنظر ماها محال است. ماها که عرض می‌کنیم چون مخالف هم دارد. همانطور که عده ای از محققین فرمودند تقیید کلیات تکالیف به ذُکر و علم و امثال این محال است. اگر شما از لاتعاد این را بفهمید. دقت کنید. از لاتعاد این را بفهمید که می‌گوید در واقع دست می‌برد در تکلیف. یعنی در ظرف سهو نسبت به قرائت یا امثال اینجور چیزها که رکن نیستند. تکلیف شما مضیق به ذکر شده و در ظرف سهو تکلیف ندارید به قرائت. اگر این را بگویند مشکل پیدا می‌کند. </w:t>
      </w:r>
    </w:p>
    <w:p w14:paraId="24A4E26D" w14:textId="77777777" w:rsidR="00991411" w:rsidRPr="00991411" w:rsidRDefault="00000000" w:rsidP="00991411">
      <w:pPr>
        <w:rPr>
          <w:rFonts w:ascii="NoorLotus" w:eastAsia="Arial" w:hAnsi="NoorLotus"/>
          <w:rtl/>
        </w:rPr>
      </w:pPr>
      <w:r w:rsidRPr="00991411">
        <w:rPr>
          <w:rFonts w:ascii="NoorLotus" w:eastAsia="Arial" w:hAnsi="NoorLotus"/>
          <w:rtl/>
        </w:rPr>
        <w:t xml:space="preserve">خب پس چی است؟ عده ای از محققین از جمله محققین عراقی و از او بالاتر میرزا محمدتقی شیرازی که حرف عجیبی دارد که بعداً عرض می‌کنم. اینها می‌گویند این تصرف در مقام امتثال است. مولا می‌گوید این ناقص را بجای آن کامل قبول دارم در مقام امتثال نه در مقام اشتغال. گویی دائماً مولا می‌فرماید تکلیف تو صلات است که از جمله طبیعت قرائت بر همه مکلفین بالغ و عاقل لازم است. تقییدی هم نخورده به ظرف سهو. منتهی وقتی یک کسی خطأً و سهواً نمازش را بی قرائت می‌خواند در مقام فراغ و در مقام امتثال مولا می‌گوید این چیزی که ناقص آوردی من قبول می‌کنم. این معنا دارد یا نه؟ بحث مهمی است. من الان نمی‌خواهم وارد شوم. فقط در گوشه ذهنتان داشته باشید باید کار کنید تا این برایتان روشن شود. </w:t>
      </w:r>
    </w:p>
    <w:p w14:paraId="648F2F6F" w14:textId="77777777" w:rsidR="00991411" w:rsidRPr="00991411" w:rsidRDefault="00000000" w:rsidP="00991411">
      <w:pPr>
        <w:rPr>
          <w:rFonts w:ascii="NoorLotus" w:eastAsia="Arial" w:hAnsi="NoorLotus"/>
          <w:rtl/>
        </w:rPr>
      </w:pPr>
      <w:r w:rsidRPr="00991411">
        <w:rPr>
          <w:rFonts w:ascii="NoorLotus" w:eastAsia="Arial" w:hAnsi="NoorLotus"/>
          <w:rtl/>
        </w:rPr>
        <w:t xml:space="preserve">محققینی مثل مرحوم آقای خویی ره و عده کثیری. شاید آقای نائینی هم باشد که شک دارم. می‌گویند این تصرف در مقام امتثال لامحاله یرجع الی تصرف در مقام تکلیف. والا معنا ندارد مولا بگوید: ایّها المکلف! (به اطلاقش ساهی را هم می‌گیرد) تو باید قرائت بیاوری. حمد بیاوری. بالاطلاق می‌گوید. بعد در مقام امتثال بگوید اگر نیاوردی هم قبول است؟؟ این اصلاً معنا ندارد. عقلائی نیست. عده ای از بزرگان دیگر می‌گویند: توسعه در مقام فراغ معقول است و غیر از تصرف در خود تکلیف است و به نظر آنها در قاعده تجاوز و فراغ، در بحث لاتعاد، در بحث اجزاء مأمورٌبه اضطراری از اختیاری، می‌گویند این ممکن است. مولا بعد الوقوع می‌گوید این را از تو پذیرفتم. این ناقص را پذیرفتم. چطور فرض می‌شود؟ حالا یک چیز عجیبی پرانتزی می‌گویم و نمی‌خواهم بحث کنم. نسبت داده شده به مرحوم میرزا محمدتقی شیرازی که حتی لاتعاد را به عامد هم تطبیق می‌کند. یعنی اگر کسی عامداً هم بیاورد، لاتعاد او را می‌گیرد. چون ناقص را آورده و شارع این مأتیّ ناقص را بجای کامل قبول می‌کند. ولو عامد را. عقاب هم می‌کند ولی قبول می‌کند. مثل اجزاء جهل کسی که نماز تام را بجای قصر میاورد. اجزای کسی که بجای جهل اخفات میاورد و به عکس. آنجا گفتند قبول است ولو در جاهر مقصّر. چون عموماً در جاهل مقصر می‌گویند مثل کسی است که عامد است. باید نمازش باطل باشد اما می‌گویند مولا نماز را قبول می‌کند. با اینکه جاهل مقصر است. قبول می‌کند ولی عقابش هم می‌کند اما نمازش درست است. اینها چطور تصویر می‌شود؟ </w:t>
      </w:r>
      <w:r w:rsidRPr="00991411">
        <w:rPr>
          <w:rFonts w:ascii="NoorLotus" w:eastAsia="Arial" w:hAnsi="NoorLotus"/>
          <w:rtl/>
        </w:rPr>
        <w:lastRenderedPageBreak/>
        <w:t xml:space="preserve">من یک جمله می‌گویم رد می‌شوم چون الان بحث ما در توسعه در مقام فراغ نیست. ما توسعه در مقام فراغ را فی الجمله قبول داریم. بنظر من تنها راهش از باب تضاد ملاکی است که در باب اجزاء شنیدید. مولا یک نماز 5 جزئی می‌خواهد. یک آقایی نماز 4 جزئی می‌خواند. مولا می‌پذیرد این را و نمی‌گوید: أعِد. چرا؟ چون با این نماز 4 جزئی ملاکی را آورده اما تفویت کرده ملاک 5 جزئی را. دیگر جایی برای استیفاء ندارد. خوب دقت کنید. مثل کسی که خودش را بالاضطرار میندازد. یک کسی در بیابان است. یک دبه آب هم دارد. عمداً این دبّه آب را می‌ریزد و نمی‌تواند وضو بگیرد. این شخص تیمم می‌کند. الان تیمم این آدم درست است؟ می‌گوییم تیممش درست است ولی کتک هم می‌خورد. چرا؟ چون بالاختیار تفویت کرده ملاک صلات با طهارت مائیه را. </w:t>
      </w:r>
    </w:p>
    <w:p w14:paraId="641BAC3C" w14:textId="77777777" w:rsidR="00991411" w:rsidRPr="00991411" w:rsidRDefault="00000000" w:rsidP="00991411">
      <w:pPr>
        <w:rPr>
          <w:rFonts w:ascii="NoorLotus" w:eastAsia="Arial" w:hAnsi="NoorLotus"/>
          <w:rtl/>
        </w:rPr>
      </w:pPr>
      <w:r w:rsidRPr="00991411">
        <w:rPr>
          <w:rFonts w:ascii="NoorLotus" w:eastAsia="Arial" w:hAnsi="NoorLotus"/>
          <w:rtl/>
        </w:rPr>
        <w:t xml:space="preserve">پس ما تصویر می‌کنیم توسعه در مقام فراغ را نه بالاطلاق. در جایی که شخص با اتیان آن مصداق ناقص تفویت ملاکی کرده باشد و جایی برای استیفای نماز کامل نیست. </w:t>
      </w:r>
    </w:p>
    <w:p w14:paraId="14AB5DC1" w14:textId="77777777" w:rsidR="00991411" w:rsidRPr="00991411" w:rsidRDefault="00000000" w:rsidP="00991411">
      <w:pPr>
        <w:rPr>
          <w:rFonts w:ascii="NoorLotus" w:eastAsia="Arial" w:hAnsi="NoorLotus"/>
          <w:rtl/>
        </w:rPr>
      </w:pPr>
      <w:r w:rsidRPr="00991411">
        <w:rPr>
          <w:rFonts w:ascii="NoorLotus" w:eastAsia="Arial" w:hAnsi="NoorLotus"/>
          <w:rtl/>
        </w:rPr>
        <w:t xml:space="preserve">خب حالا مرحوم عراقی ادعا می‌کند که اگر اماره تفصیلی قائم شد بر اینکه معلوم بالاجمال شما اینجاست، (ما که معلوم نیست علم پیدا کرده باشیم) پس انحلال حقیقی که معنا ندارد اما انحلال حکمی هم ایشان می‌گوید نیست. چرا؟ چون جعل بدل است. یعنی اگر نجس اینجا باشد که هیچ. اگر هم اینجا نباشد، این را من بجای آن نجس قبول کردم. می‌گوید مفاد اماره این است. ادعای ایشان است. این جعل بدل را یک جای دیگر ایشان مصرف کرده. ان شا الله در جای خود در علم اجمالی می‌گوییم که یک جاهایی که حتی اصول نافیه ممکن است اجرا شود، ایشان می‌گوید با اینکه ما علت تامه ای هستیم و معنای علت تامه در تنجیز این است که جلوی حتی یک اصل نافی را هم می‌گیرد ولی می‌گوید یک وقت‌هایی ممکن است اصل نافی در یک طرف جاری شود منتهی نه به معنای نفی آن چیزی که ما اشتغال داشتیم. به معنای جعل بدل. </w:t>
      </w:r>
    </w:p>
    <w:p w14:paraId="0D38746E" w14:textId="77777777" w:rsidR="00991411" w:rsidRPr="00991411" w:rsidRDefault="00000000" w:rsidP="00991411">
      <w:pPr>
        <w:rPr>
          <w:rFonts w:ascii="NoorLotus" w:eastAsia="Arial" w:hAnsi="NoorLotus"/>
          <w:rtl/>
        </w:rPr>
      </w:pPr>
      <w:r w:rsidRPr="00991411">
        <w:rPr>
          <w:rFonts w:ascii="NoorLotus" w:eastAsia="Arial" w:hAnsi="NoorLotus"/>
          <w:rtl/>
        </w:rPr>
        <w:t>این هم در ذهنتان باشد سرجای خود میاید. حالا ما عرضمان در اینجا با مرحوم عراقی این است که ما نمی‌فهمیم چرا اماره ای که قائم شده و می‌گوید نجس اینجاست که مفادش تعیین معلوم بالاجمال است و این مفاد مربوط به عالم تکلیف است. عالم اشتغال است. چرا شما آن را برمیگردانید به جعل بدل؟؟ وجهش روشن نیست. بلکه بنظر ما مفاد همین اماره تفصیلیه که مثل شهادت عدلین است، می‌گوید آن نجسی که تو دیدید اینجاست. این مفاد از حیث انحلال حکمی مثل فرض بعدی است که فرض اصلی بحث است. فرقی نمی‌کند. وجه حرف ایشان بنظرم روشن نیست. حالا دوستان مراجعه کنند ببینید وجهی پیدا می‌کنید که چرا ایشان اصرار دارد بگوید این جعل بدل است یا نه.</w:t>
      </w:r>
    </w:p>
    <w:p w14:paraId="49D76618" w14:textId="77777777" w:rsidR="00991411" w:rsidRPr="00991411" w:rsidRDefault="00000000" w:rsidP="00991411">
      <w:pPr>
        <w:rPr>
          <w:rFonts w:ascii="NoorLotus" w:eastAsia="Arial" w:hAnsi="NoorLotus"/>
          <w:rtl/>
        </w:rPr>
      </w:pPr>
      <w:r w:rsidRPr="00991411">
        <w:rPr>
          <w:rFonts w:ascii="NoorLotus" w:eastAsia="Arial" w:hAnsi="NoorLotus"/>
          <w:rtl/>
        </w:rPr>
        <w:lastRenderedPageBreak/>
        <w:t xml:space="preserve">یک بحث کلی وجود دارد. اگر یک علم اجمالی داریم بین 2 طرف و یک اماره خاص به یک طرف واقع می‌شود. آیا هر دو با هم تاثیر می‌کنند در تنجیز؟ آیا اماره خاص مقدم است یا علم اجمالی؟ یا هیچکدام؟ یکی از اینهاست دیگر. </w:t>
      </w:r>
    </w:p>
    <w:p w14:paraId="67748128" w14:textId="77777777" w:rsidR="00991411" w:rsidRPr="00991411" w:rsidRDefault="00000000" w:rsidP="00991411">
      <w:pPr>
        <w:rPr>
          <w:rFonts w:ascii="NoorLotus" w:eastAsia="Arial" w:hAnsi="NoorLotus"/>
          <w:rtl/>
        </w:rPr>
      </w:pPr>
      <w:r w:rsidRPr="00991411">
        <w:rPr>
          <w:rFonts w:ascii="NoorLotus" w:eastAsia="Arial" w:hAnsi="NoorLotus"/>
          <w:rtl/>
        </w:rPr>
        <w:t xml:space="preserve">مثلا شهادت عدلین گفته نجس اینجاست که از آن یجب الاجتناب در میاید. تکلیف است و ربطی به مقام فراغ ندارد. </w:t>
      </w:r>
    </w:p>
    <w:p w14:paraId="7B8BBE95" w14:textId="77777777" w:rsidR="00991411" w:rsidRPr="00991411" w:rsidRDefault="00000000" w:rsidP="00991411">
      <w:pPr>
        <w:rPr>
          <w:rFonts w:ascii="NoorLotus" w:eastAsia="Arial" w:hAnsi="NoorLotus"/>
          <w:rtl/>
        </w:rPr>
      </w:pPr>
      <w:r w:rsidRPr="00991411">
        <w:rPr>
          <w:rFonts w:ascii="NoorLotus" w:eastAsia="Arial" w:hAnsi="NoorLotus"/>
          <w:rtl/>
        </w:rPr>
        <w:t xml:space="preserve">فرض اصلی بحث در انحلال علم اجمالی در بحث ما این فرضی است که الان می‌گوییم. خوب دقت کنند دوستان. </w:t>
      </w:r>
    </w:p>
    <w:p w14:paraId="3B1B5F47" w14:textId="77777777" w:rsidR="00991411" w:rsidRPr="00991411" w:rsidRDefault="00000000" w:rsidP="00991411">
      <w:pPr>
        <w:rPr>
          <w:rFonts w:ascii="NoorLotus" w:eastAsia="Arial" w:hAnsi="NoorLotus"/>
          <w:rtl/>
        </w:rPr>
      </w:pPr>
      <w:r w:rsidRPr="00991411">
        <w:rPr>
          <w:rFonts w:ascii="NoorLotus" w:eastAsia="Arial" w:hAnsi="NoorLotus"/>
          <w:rtl/>
        </w:rPr>
        <w:t xml:space="preserve">من علم اجمالی دارم که یکی از این دو کاسه نجس است به وقوع یک قطره دم مثلاً. بعد اماره تفصیلی پیدا می‌شود. مفاد اماره این نیست که آن نجسی که تو می‌دانستی اینجاست. نه بلکه خودش یک تکلیفی را دلالت می‌کند. می‌گوید این هم نجس است. نمی‌گوید آن نجس فی البین که می‌دانستی اینجاست. می‌گوید این هم نجس است بطوریکه احتمال دارد همانی که تو می‌گویی و می‌دانستی اینجا باشد. ممکن است نه یک سبب جدید باشد. حالا نه سبب جدید. مثلاً من دیدم که یک قطره دم در این افتاده. این قطره دمی که افتاده ممکن است همانی باشد که شما دیدی و ممکن است چیز دیگری باشد. </w:t>
      </w:r>
    </w:p>
    <w:p w14:paraId="2422F818" w14:textId="77777777" w:rsidR="00991411" w:rsidRPr="00991411" w:rsidRDefault="00000000" w:rsidP="00991411">
      <w:pPr>
        <w:rPr>
          <w:rFonts w:ascii="NoorLotus" w:eastAsia="Arial" w:hAnsi="NoorLotus"/>
          <w:rtl/>
        </w:rPr>
      </w:pPr>
      <w:r w:rsidRPr="00991411">
        <w:rPr>
          <w:rFonts w:ascii="NoorLotus" w:eastAsia="Arial" w:hAnsi="NoorLotus"/>
          <w:rtl/>
        </w:rPr>
        <w:t xml:space="preserve">پس ببینید صورت مساله این می‌شود. علم اجمالی داریم به نجاست احد الکأسین. حالا چون ما به حکم وضعی کار نداریم. بگویید علم اجمالی داریم به وجوب از این کاسه یا آن کاسه. بعداً یک اماره میاید، شهادت عدلین میاید، بینه قائم می‌شود. اگر گفتیم در موضوعات یک قول موثق هم حجت است، مثل همان را لحاظ کنید. اماره قائم می‌شود بر اینکه این طرف واجب الاجتناب است. فرق این صورت با صورت قبل روشن است. دیگر توضیح نمی‌دهم. صورت قبل عبارت بود از انکشاف همان معلوم بالاجمال. اینجا نمی‌گوید آن معلوم بالاجمال منکشف شد. می‌گوید این هم وجوب اجتناب دارد احتمالاً. ممکن است آن باشد ممکن است نه چیز دیگری باشد. خب حالا اینجا چه می‌شود؟ </w:t>
      </w:r>
    </w:p>
    <w:p w14:paraId="6C946744" w14:textId="77777777" w:rsidR="00991411" w:rsidRPr="00991411" w:rsidRDefault="00000000" w:rsidP="00991411">
      <w:pPr>
        <w:rPr>
          <w:rFonts w:ascii="NoorLotus" w:eastAsia="Arial" w:hAnsi="NoorLotus"/>
          <w:rtl/>
        </w:rPr>
      </w:pPr>
      <w:r w:rsidRPr="00991411">
        <w:rPr>
          <w:rFonts w:ascii="NoorLotus" w:eastAsia="Arial" w:hAnsi="NoorLotus"/>
          <w:rtl/>
        </w:rPr>
        <w:t xml:space="preserve">اگر ما علم تفصیلی به این شکل پیدا کنیم. یک علم اجمالی داریم که یا این نجس است یا آن. بعد علم تفصیلی پیدا کنیم که این هم نجس است. نه آنکه بود همین است. ممکن است نجس دیگری باشد ولی می‌دانیم که نجس است. یحتمل که محتمل الانطباق بر او باشد. اگر علم تفصیلی پیدا کردیم، اینجا محقق نائینی ره و عده ای از بزرگان می‌فرمایند انحلال حقیقی پیدا می‌شود. چرا؟ چون دیگر نمی‌توانم بگویم یا این نجس است یا آن. اگر حقیقت انحلال حقیقی این باشد که یا و یا که مقوم علم اجمالی است، از بین برود. خب اینجا از بین می‌رود. من وقتی که یقین دارم این طرف واجب الاجتناب است دیگر نمی‌توانم بگویم یا این واجب الاجتناب است یا آن. این طرف تفصیلاً و قطعاً واجب الاجتناب است. آن طرف وجوب اجتنابش محتمل است. برائت جاری می‌کنیم. </w:t>
      </w:r>
    </w:p>
    <w:p w14:paraId="144A7E89" w14:textId="77777777" w:rsidR="00991411" w:rsidRPr="00991411" w:rsidRDefault="00000000" w:rsidP="00991411">
      <w:pPr>
        <w:rPr>
          <w:rFonts w:ascii="NoorLotus" w:eastAsia="Arial" w:hAnsi="NoorLotus"/>
          <w:rtl/>
        </w:rPr>
      </w:pPr>
      <w:r w:rsidRPr="00991411">
        <w:rPr>
          <w:rFonts w:ascii="NoorLotus" w:eastAsia="Arial" w:hAnsi="NoorLotus"/>
          <w:rtl/>
        </w:rPr>
        <w:lastRenderedPageBreak/>
        <w:t>پس ببینید در این صورت اگر علم اجمالی که ما داریم به یک طرف علم تفصیلی به وجوب اجتناب پدید بیاید، بنظر ما به تبع این بزرگان، آن یا و یا حقیقتاً از بین می‌رود و علم اجمالی حقیقتاً منحل می‌شود. چون دیگر یا و یا نداریم. مرحوم عراقی اینجا حرف دارد می‌گوید ما این را قبول نداریم. این باشد تا بحث فردا ان شا الله ببینیم ایشان چه می‌فرماید و چرا.</w:t>
      </w:r>
    </w:p>
    <w:p w14:paraId="08E517BA" w14:textId="77777777" w:rsidR="00991411" w:rsidRPr="00991411" w:rsidRDefault="00000000" w:rsidP="00991411">
      <w:pPr>
        <w:rPr>
          <w:rFonts w:ascii="NoorLotus" w:eastAsia="Arial" w:hAnsi="NoorLotus"/>
          <w:rtl/>
        </w:rPr>
      </w:pPr>
      <w:r w:rsidRPr="00991411">
        <w:rPr>
          <w:rFonts w:ascii="NoorLotus" w:eastAsia="Arial" w:hAnsi="NoorLotus"/>
          <w:rtl/>
        </w:rPr>
        <w:t xml:space="preserve">حالا اگر اماره‌ی تفصیلیه واقع شد نه علم. شهادت عدلین بود، بینه بود که این طرف واجب الاجتناب است. باز عرض می‌کنم بحث ما این نیست که همانی که واجب الاجتناب بود، متعلق علم اجمالی همان است. نه. </w:t>
      </w:r>
    </w:p>
    <w:p w14:paraId="57CBF8C2" w14:textId="77777777" w:rsidR="00991411" w:rsidRPr="00991411" w:rsidRDefault="00000000" w:rsidP="00991411">
      <w:pPr>
        <w:rPr>
          <w:rFonts w:ascii="NoorLotus" w:eastAsia="Arial" w:hAnsi="NoorLotus"/>
          <w:rtl/>
        </w:rPr>
      </w:pPr>
      <w:r w:rsidRPr="00991411">
        <w:rPr>
          <w:rFonts w:ascii="NoorLotus" w:eastAsia="Arial" w:hAnsi="NoorLotus"/>
          <w:rtl/>
        </w:rPr>
        <w:t>قیام اماره می‌شود که این واجب الاجتناب است. این خاص. حالا می‌خواهیم ببینیم تکلیف چیست؟</w:t>
      </w:r>
    </w:p>
    <w:p w14:paraId="4713218A" w14:textId="77777777" w:rsidR="00991411" w:rsidRPr="00991411" w:rsidRDefault="00000000" w:rsidP="00991411">
      <w:pPr>
        <w:rPr>
          <w:rFonts w:ascii="NoorLotus" w:eastAsia="Arial" w:hAnsi="NoorLotus"/>
          <w:rtl/>
        </w:rPr>
      </w:pPr>
      <w:r w:rsidRPr="00991411">
        <w:rPr>
          <w:rFonts w:ascii="NoorLotus" w:eastAsia="Arial" w:hAnsi="NoorLotus"/>
          <w:rtl/>
        </w:rPr>
        <w:t xml:space="preserve">علم اجمالی  حقیقتاً منحل می‌شود؟ نخیر. چرا؟ چون با قیام بینه و اماره من یقین نمی‌کنم این واجب الاجتناب است. پس هنوز آن علم اجمالی من که یا این نجس است یا آن، علم اجمالی من که می‌گوید یا این واجب الاجتناب است یا آن، سر جایش هست. این یا و یا از بین نرفت. بله یک اماره تفصیلی قائم شده که این طرف واجب الاجتناب است. اگر یقین کردید داخل در فرض اول می‌شود اما اگر علم پیدا نکردید که معمولاً انسان به صرف قیام اماره علم پیدا نمی‌کند. پس انحلال حقیقی که یا و یا از بین برود نیست اما انحلال حکمی است. یعنی چه؟ یعنی با قیام اماره بر خاص، خاص تنجیز می‌شود و علم اجمالی در این طرف نمی‌تواند اثر کند. یک کبرایی را انشا الله در بحث علم اجمالی به تفصیل بحث می‌کنیم به تبع بزرگان و محققین که علم اجمالی برای اینکه در طرف دیگر بخواهد موثر باشد، باید در هر طرف موثر باشد. ولذا اگر علم اجمالی نتواند در یک طرف تاثیر بگذارد، در طرف دیگر هم نمی‌تواند تاثیر بگذارد. </w:t>
      </w:r>
    </w:p>
    <w:p w14:paraId="43FA76A9" w14:textId="77777777" w:rsidR="00991411" w:rsidRPr="00991411" w:rsidRDefault="00000000" w:rsidP="00991411">
      <w:pPr>
        <w:rPr>
          <w:rFonts w:ascii="NoorLotus" w:eastAsia="Arial" w:hAnsi="NoorLotus"/>
          <w:rtl/>
        </w:rPr>
      </w:pPr>
      <w:r w:rsidRPr="00991411">
        <w:rPr>
          <w:rFonts w:ascii="NoorLotus" w:eastAsia="Arial" w:hAnsi="NoorLotus"/>
          <w:rtl/>
        </w:rPr>
        <w:t xml:space="preserve">من یک جمله می‌گویم سرّش را ولی بحث نمی‌کنم. چون وقت می‌خواهد سرّش این است. روی یکی از مبانی. نمی‌گویم روی همه مبانی. یک مبنایی که من از آن دفاع می‌کنم در بحث خودش ان شا الله، به تبع ظاهر مرحوم آخوند در جایی و محقق عراقی و عده ای از محققین. که ما در علم اجمالی اول میاییم آن واقع فی البین که علم اجمالی به آن تعلق پیدا کرده، را تنجیز می‌کنیم. ولذا دیدید در عبائر محققین کثیراً ما می‌گویند علم اجمالی مثل تفصیلی است. علم اجمالی به آن واقع فی البین مثل علم تفصیلی است. من آن واقع فی البین را به یک معنا تفصیلاً به آن علم دارم. نمی‌دانم طرفش کجاست. اینجاست یا آنجا. من به آن اجتناب فی البین که تفصیلاً علم دارم. به چی علم تفصیلی ندارم؟ این که متعلق اجتناب این کاسه است یا آن کاسه؟ اصل وجوب اجتناب که من علم تفصیلی دارم. پس ما در علم اجمالی آن وجوب فی البین را تنجیز می‌کنیم. این هر طرف بیفتد استحقاق عقاب میاورد. وقتی تنجیز شد این است. ما می‌گوییم آن واقع فی البیع تنجیز می‌شود. استحقاق عقاب بر مخالفت پیدا می‌کند. هر طرف بیفتد دفع ضرر محتمل می‌گوید باید احتیاط کنی. این یک </w:t>
      </w:r>
      <w:r w:rsidRPr="00991411">
        <w:rPr>
          <w:rFonts w:ascii="NoorLotus" w:eastAsia="Arial" w:hAnsi="NoorLotus"/>
          <w:rtl/>
        </w:rPr>
        <w:lastRenderedPageBreak/>
        <w:t xml:space="preserve">مبنا است همه این را نمی‌گویند. علت تامه ای ها این را می‌گویند. آن هم یک بیان از علت تامه است. بنظرم بیان بسیار درستی است. سرجای خودش البته. </w:t>
      </w:r>
    </w:p>
    <w:p w14:paraId="7AA70ED4" w14:textId="77777777" w:rsidR="00991411" w:rsidRPr="00991411" w:rsidRDefault="00000000" w:rsidP="00991411">
      <w:pPr>
        <w:rPr>
          <w:rFonts w:ascii="NoorLotus" w:eastAsia="Arial" w:hAnsi="NoorLotus"/>
          <w:rtl/>
        </w:rPr>
      </w:pPr>
      <w:r w:rsidRPr="00991411">
        <w:rPr>
          <w:rFonts w:ascii="NoorLotus" w:eastAsia="Arial" w:hAnsi="NoorLotus"/>
          <w:rtl/>
        </w:rPr>
        <w:t xml:space="preserve">روی این بیان اگر در یک جا نتواند تاثیر بگذارد، معنایش این است که علم شما به آن جامع نتوانسته تاثیر بگذارد. پس علم شما یا باید بگویید واقع شما یک مشکلی دارد مثل اینکه از فعلیت میفتد، یا باید بگویید علم شما یک نقصی دارد که نمی‌تواند واقع را تنجیز کند. چون علم اجمالی این طرف که باشد شما می‌گویید تنجیز ندارد در حالیکه علم به آن واقع باید علی ای حال تنجیز داشته باشد ولو این طرف باشد. حالا که نمی‌تواند تنجیز بیاورد معلوم می‌شود خود علم یک نقصی دارد. یک مشکلی دارد. بنابراین آن طرف هم نمی‌تواند تنجیز کند. این بیانی است که آنجا خواهد آمد. حالا دوستان باید فکر کنند. نتیجه چه می‌شود؟ </w:t>
      </w:r>
    </w:p>
    <w:p w14:paraId="75F0C842" w14:textId="77777777" w:rsidR="00991411" w:rsidRPr="00991411" w:rsidRDefault="00000000" w:rsidP="00991411">
      <w:pPr>
        <w:rPr>
          <w:rFonts w:ascii="NoorLotus" w:eastAsia="Arial" w:hAnsi="NoorLotus"/>
          <w:rtl/>
        </w:rPr>
      </w:pPr>
      <w:r w:rsidRPr="00991411">
        <w:rPr>
          <w:rFonts w:ascii="NoorLotus" w:eastAsia="Arial" w:hAnsi="NoorLotus"/>
          <w:rtl/>
        </w:rPr>
        <w:t xml:space="preserve">وقتی ما یک علم اجمالی داریم به نجاست احد الکأسین و وجوب اجتناب نسبت به یکی از این دو کاسه و یک اماره تفصیلی قائم به یک طرف می‌شود، انحلال حقیقی رخ نمی‌دهد. چرا؟ چون یا و یا هست اما انحلال حکمی رخ می‌دهد. چون دیگر علم اجمالی نمی‌تواند تنجیز کند. از اثرش میفتد. این دلیل خاص که بر این طرف قائم شد، این را منجز می‌کند. علم اجمالی این طرف کارگر نیست، پس آن طرف هم کارگر نیست. </w:t>
      </w:r>
    </w:p>
    <w:p w14:paraId="313F85E3" w14:textId="77777777" w:rsidR="00991411" w:rsidRPr="00991411" w:rsidRDefault="00000000" w:rsidP="00991411">
      <w:pPr>
        <w:rPr>
          <w:rFonts w:ascii="NoorLotus" w:eastAsia="Arial" w:hAnsi="NoorLotus"/>
          <w:rtl/>
        </w:rPr>
      </w:pPr>
      <w:r w:rsidRPr="00991411">
        <w:rPr>
          <w:rFonts w:ascii="NoorLotus" w:eastAsia="Arial" w:hAnsi="NoorLotus"/>
          <w:rtl/>
        </w:rPr>
        <w:t xml:space="preserve">حالا شما 2 چیز طلب دارید. یکی احاله به بحث علم اجمالی که چرا علم اجمالی اگر در یک طرف نتوانست تنجیز کند، در طرف دیگر هم نمی‌تواند؟ این طلبتان در آنجا که من اجمالش را عرض کردم اما تفصیلش آنجا. ولی یک سوال مهم‌تر هم ممکن است داشته باشید. اینکه چرا اگر اماره تفصیلی آمد به یک طرف، می‌گویید اماره تفصیلی تنجیز می‌کند و علم اجمالی از کار میفتد؟ چرا برعکس نمی‌گویید؟ بگویید علم اجمالی تنجیز می‌کند، اماره تفصیلی از کار بیفتد. این طلبتان تا فردا فکر کنید تا ان شا الله فردا بحث کنیم. </w:t>
      </w:r>
    </w:p>
    <w:p w14:paraId="6D001D52" w14:textId="77777777" w:rsidR="004628CD" w:rsidRPr="00991411" w:rsidRDefault="00000000" w:rsidP="00991411">
      <w:pPr>
        <w:rPr>
          <w:rFonts w:ascii="NoorLotus" w:hAnsi="NoorLotus"/>
        </w:rPr>
        <w:sectPr w:rsidR="004628CD" w:rsidRPr="00991411" w:rsidSect="0010049B">
          <w:headerReference w:type="even" r:id="rId12"/>
          <w:headerReference w:type="default" r:id="rId13"/>
          <w:footerReference w:type="even" r:id="rId14"/>
          <w:footerReference w:type="default" r:id="rId15"/>
          <w:headerReference w:type="first" r:id="rId16"/>
          <w:footerReference w:type="first" r:id="rId1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991411">
        <w:rPr>
          <w:rFonts w:ascii="NoorLotus" w:eastAsia="Arial" w:hAnsi="NoorLotus"/>
          <w:rtl/>
        </w:rPr>
        <w:t>و الحمد لله رب العالمین.</w:t>
      </w:r>
    </w:p>
    <w:p w14:paraId="3871B40C" w14:textId="77777777" w:rsidR="00FB7F6F" w:rsidRDefault="00000000" w:rsidP="00236BE3">
      <w:pPr>
        <w:jc w:val="center"/>
        <w:rPr>
          <w:rtl/>
        </w:rPr>
      </w:pPr>
      <w:r>
        <w:rPr>
          <w:rFonts w:hint="cs"/>
          <w:rtl/>
        </w:rPr>
        <w:lastRenderedPageBreak/>
        <w:t>بسم الله الرحمن الرحیم</w:t>
      </w:r>
    </w:p>
    <w:sdt>
      <w:sdtPr>
        <w:rPr>
          <w:rFonts w:ascii="Calibri" w:eastAsia="Calibri" w:hAnsi="Calibri" w:cs="NoorLotus"/>
          <w:bCs w:val="0"/>
          <w:color w:val="auto"/>
          <w:sz w:val="22"/>
          <w:szCs w:val="28"/>
          <w:shd w:val="clear" w:color="auto" w:fill="auto"/>
          <w:rtl/>
          <w:lang w:bidi="fa-IR"/>
        </w:rPr>
        <w:id w:val="2093950821"/>
        <w:docPartObj>
          <w:docPartGallery w:val="Table of Contents"/>
          <w:docPartUnique/>
        </w:docPartObj>
      </w:sdtPr>
      <w:sdtEndPr>
        <w:rPr>
          <w:b/>
          <w:noProof/>
        </w:rPr>
      </w:sdtEndPr>
      <w:sdtContent>
        <w:p w14:paraId="7D150181" w14:textId="77777777" w:rsidR="00B44970" w:rsidRDefault="00000000" w:rsidP="00B44970">
          <w:pPr>
            <w:pStyle w:val="TOCHeading"/>
            <w:bidi/>
          </w:pPr>
          <w:r>
            <w:rPr>
              <w:rFonts w:hint="cs"/>
              <w:rtl/>
            </w:rPr>
            <w:t>فهرست</w:t>
          </w:r>
        </w:p>
        <w:p w14:paraId="29E7A734" w14:textId="763F9D02" w:rsidR="00AA42C2" w:rsidRDefault="00000000">
          <w:pPr>
            <w:pStyle w:val="TOC1"/>
            <w:rPr>
              <w:rFonts w:asciiTheme="minorHAnsi" w:eastAsiaTheme="minorEastAsia" w:hAnsiTheme="minorHAnsi" w:cstheme="minorBidi"/>
              <w:noProof/>
              <w:color w:val="auto"/>
              <w:kern w:val="2"/>
              <w:szCs w:val="22"/>
              <w:rtl/>
              <w:lang w:bidi="ar-SA"/>
              <w14:ligatures w14:val="standardContextual"/>
            </w:rPr>
          </w:pPr>
          <w:r>
            <w:fldChar w:fldCharType="begin"/>
          </w:r>
          <w:r>
            <w:instrText xml:space="preserve"> TOC \o "1-3" \h \z \u </w:instrText>
          </w:r>
          <w:r>
            <w:fldChar w:fldCharType="separate"/>
          </w:r>
          <w:hyperlink w:anchor="_Toc147158799" w:history="1">
            <w:r w:rsidRPr="001614CF">
              <w:rPr>
                <w:rStyle w:val="Hyperlink"/>
                <w:rFonts w:eastAsia="Arial"/>
                <w:noProof/>
                <w:rtl/>
              </w:rPr>
              <w:t>تطب</w:t>
            </w:r>
            <w:r w:rsidRPr="001614CF">
              <w:rPr>
                <w:rStyle w:val="Hyperlink"/>
                <w:rFonts w:eastAsia="Arial" w:hint="cs"/>
                <w:noProof/>
                <w:rtl/>
              </w:rPr>
              <w:t>ی</w:t>
            </w:r>
            <w:r w:rsidRPr="001614CF">
              <w:rPr>
                <w:rStyle w:val="Hyperlink"/>
                <w:rFonts w:eastAsia="Arial"/>
                <w:noProof/>
                <w:rtl/>
              </w:rPr>
              <w:t>ق کبرا</w:t>
            </w:r>
            <w:r w:rsidRPr="001614CF">
              <w:rPr>
                <w:rStyle w:val="Hyperlink"/>
                <w:rFonts w:eastAsia="Arial" w:hint="cs"/>
                <w:noProof/>
                <w:rtl/>
              </w:rPr>
              <w:t>ی</w:t>
            </w:r>
            <w:r w:rsidRPr="001614CF">
              <w:rPr>
                <w:rStyle w:val="Hyperlink"/>
                <w:rFonts w:eastAsia="Arial"/>
                <w:noProof/>
                <w:rtl/>
              </w:rPr>
              <w:t xml:space="preserve"> انحلال علم اجمال</w:t>
            </w:r>
            <w:r w:rsidRPr="001614CF">
              <w:rPr>
                <w:rStyle w:val="Hyperlink"/>
                <w:rFonts w:eastAsia="Arial" w:hint="cs"/>
                <w:noProof/>
                <w:rtl/>
              </w:rPr>
              <w:t>ی</w:t>
            </w:r>
            <w:r w:rsidRPr="001614CF">
              <w:rPr>
                <w:rStyle w:val="Hyperlink"/>
                <w:rFonts w:eastAsia="Arial"/>
                <w:noProof/>
                <w:rtl/>
              </w:rPr>
              <w:t xml:space="preserve"> به اماره تفص</w:t>
            </w:r>
            <w:r w:rsidRPr="001614CF">
              <w:rPr>
                <w:rStyle w:val="Hyperlink"/>
                <w:rFonts w:eastAsia="Arial" w:hint="cs"/>
                <w:noProof/>
                <w:rtl/>
              </w:rPr>
              <w:t>ی</w:t>
            </w:r>
            <w:r w:rsidRPr="001614CF">
              <w:rPr>
                <w:rStyle w:val="Hyperlink"/>
                <w:rFonts w:eastAsia="Arial"/>
                <w:noProof/>
                <w:rtl/>
              </w:rPr>
              <w:t>ل</w:t>
            </w:r>
            <w:r w:rsidRPr="001614CF">
              <w:rPr>
                <w:rStyle w:val="Hyperlink"/>
                <w:rFonts w:eastAsia="Arial" w:hint="cs"/>
                <w:noProof/>
                <w:rtl/>
              </w:rPr>
              <w:t>ی</w:t>
            </w:r>
            <w:r w:rsidRPr="001614CF">
              <w:rPr>
                <w:rStyle w:val="Hyperlink"/>
                <w:rFonts w:eastAsia="Arial"/>
                <w:noProof/>
                <w:rtl/>
              </w:rPr>
              <w:t xml:space="preserve"> در بعض اطراف بر محل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Toc147158799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7063AC0" w14:textId="5728DFA9" w:rsidR="00AA42C2"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158800" w:history="1">
            <w:r w:rsidRPr="001614CF">
              <w:rPr>
                <w:rStyle w:val="Hyperlink"/>
                <w:rFonts w:eastAsia="Arial"/>
                <w:noProof/>
                <w:rtl/>
              </w:rPr>
              <w:t>چرا</w:t>
            </w:r>
            <w:r w:rsidRPr="001614CF">
              <w:rPr>
                <w:rStyle w:val="Hyperlink"/>
                <w:rFonts w:eastAsia="Arial" w:hint="cs"/>
                <w:noProof/>
                <w:rtl/>
              </w:rPr>
              <w:t>یی</w:t>
            </w:r>
            <w:r w:rsidRPr="001614CF">
              <w:rPr>
                <w:rStyle w:val="Hyperlink"/>
                <w:rFonts w:eastAsia="Arial"/>
                <w:noProof/>
                <w:rtl/>
              </w:rPr>
              <w:t xml:space="preserve"> مانع</w:t>
            </w:r>
            <w:r w:rsidRPr="001614CF">
              <w:rPr>
                <w:rStyle w:val="Hyperlink"/>
                <w:rFonts w:eastAsia="Arial" w:hint="cs"/>
                <w:noProof/>
                <w:rtl/>
              </w:rPr>
              <w:t>ی</w:t>
            </w:r>
            <w:r w:rsidRPr="001614CF">
              <w:rPr>
                <w:rStyle w:val="Hyperlink"/>
                <w:rFonts w:eastAsia="Arial"/>
                <w:noProof/>
                <w:rtl/>
              </w:rPr>
              <w:t>ت اماره تفص</w:t>
            </w:r>
            <w:r w:rsidRPr="001614CF">
              <w:rPr>
                <w:rStyle w:val="Hyperlink"/>
                <w:rFonts w:eastAsia="Arial" w:hint="cs"/>
                <w:noProof/>
                <w:rtl/>
              </w:rPr>
              <w:t>ی</w:t>
            </w:r>
            <w:r w:rsidRPr="001614CF">
              <w:rPr>
                <w:rStyle w:val="Hyperlink"/>
                <w:rFonts w:eastAsia="Arial"/>
                <w:noProof/>
                <w:rtl/>
              </w:rPr>
              <w:t>ل</w:t>
            </w:r>
            <w:r w:rsidRPr="001614CF">
              <w:rPr>
                <w:rStyle w:val="Hyperlink"/>
                <w:rFonts w:eastAsia="Arial" w:hint="cs"/>
                <w:noProof/>
                <w:rtl/>
              </w:rPr>
              <w:t>ی</w:t>
            </w:r>
            <w:r w:rsidRPr="001614CF">
              <w:rPr>
                <w:rStyle w:val="Hyperlink"/>
                <w:rFonts w:eastAsia="Arial"/>
                <w:noProof/>
                <w:rtl/>
              </w:rPr>
              <w:t xml:space="preserve"> در بعض اطراف از منجز</w:t>
            </w:r>
            <w:r w:rsidRPr="001614CF">
              <w:rPr>
                <w:rStyle w:val="Hyperlink"/>
                <w:rFonts w:eastAsia="Arial" w:hint="cs"/>
                <w:noProof/>
                <w:rtl/>
              </w:rPr>
              <w:t>ی</w:t>
            </w:r>
            <w:r w:rsidRPr="001614CF">
              <w:rPr>
                <w:rStyle w:val="Hyperlink"/>
                <w:rFonts w:eastAsia="Arial"/>
                <w:noProof/>
                <w:rtl/>
              </w:rPr>
              <w:t>ت علم اجمال</w:t>
            </w:r>
            <w:r w:rsidRPr="001614CF">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Toc147158800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0508AED2" w14:textId="23363E93" w:rsidR="00AA42C2"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158801" w:history="1">
            <w:r w:rsidRPr="001614CF">
              <w:rPr>
                <w:rStyle w:val="Hyperlink"/>
                <w:rFonts w:eastAsia="Arial"/>
                <w:noProof/>
                <w:rtl/>
              </w:rPr>
              <w:t>نف</w:t>
            </w:r>
            <w:r w:rsidRPr="001614CF">
              <w:rPr>
                <w:rStyle w:val="Hyperlink"/>
                <w:rFonts w:eastAsia="Arial" w:hint="cs"/>
                <w:noProof/>
                <w:rtl/>
              </w:rPr>
              <w:t>ی</w:t>
            </w:r>
            <w:r w:rsidRPr="001614CF">
              <w:rPr>
                <w:rStyle w:val="Hyperlink"/>
                <w:rFonts w:eastAsia="Arial"/>
                <w:noProof/>
                <w:rtl/>
              </w:rPr>
              <w:t xml:space="preserve"> احتمال تنج</w:t>
            </w:r>
            <w:r w:rsidRPr="001614CF">
              <w:rPr>
                <w:rStyle w:val="Hyperlink"/>
                <w:rFonts w:eastAsia="Arial" w:hint="cs"/>
                <w:noProof/>
                <w:rtl/>
              </w:rPr>
              <w:t>ی</w:t>
            </w:r>
            <w:r w:rsidRPr="001614CF">
              <w:rPr>
                <w:rStyle w:val="Hyperlink"/>
                <w:rFonts w:eastAsia="Arial"/>
                <w:noProof/>
                <w:rtl/>
              </w:rPr>
              <w:t>ز علم اجمال</w:t>
            </w:r>
            <w:r w:rsidRPr="001614CF">
              <w:rPr>
                <w:rStyle w:val="Hyperlink"/>
                <w:rFonts w:eastAsia="Arial" w:hint="cs"/>
                <w:noProof/>
                <w:rtl/>
              </w:rPr>
              <w:t>ی</w:t>
            </w:r>
            <w:r w:rsidRPr="001614CF">
              <w:rPr>
                <w:rStyle w:val="Hyperlink"/>
                <w:rFonts w:eastAsia="Arial"/>
                <w:noProof/>
                <w:rtl/>
              </w:rPr>
              <w:t xml:space="preserve"> و عدم تنج</w:t>
            </w:r>
            <w:r w:rsidRPr="001614CF">
              <w:rPr>
                <w:rStyle w:val="Hyperlink"/>
                <w:rFonts w:eastAsia="Arial" w:hint="cs"/>
                <w:noProof/>
                <w:rtl/>
              </w:rPr>
              <w:t>ی</w:t>
            </w:r>
            <w:r w:rsidRPr="001614CF">
              <w:rPr>
                <w:rStyle w:val="Hyperlink"/>
                <w:rFonts w:eastAsia="Arial"/>
                <w:noProof/>
                <w:rtl/>
              </w:rPr>
              <w:t>ز اماره تفص</w:t>
            </w:r>
            <w:r w:rsidRPr="001614CF">
              <w:rPr>
                <w:rStyle w:val="Hyperlink"/>
                <w:rFonts w:eastAsia="Arial" w:hint="cs"/>
                <w:noProof/>
                <w:rtl/>
              </w:rPr>
              <w:t>ی</w:t>
            </w:r>
            <w:r w:rsidRPr="001614CF">
              <w:rPr>
                <w:rStyle w:val="Hyperlink"/>
                <w:rFonts w:eastAsia="Arial"/>
                <w:noProof/>
                <w:rtl/>
              </w:rPr>
              <w:t>ل</w:t>
            </w:r>
            <w:r w:rsidRPr="001614CF">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Toc147158801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39276450" w14:textId="1722CB98" w:rsidR="00AA42C2"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158802" w:history="1">
            <w:r w:rsidRPr="001614CF">
              <w:rPr>
                <w:rStyle w:val="Hyperlink"/>
                <w:rFonts w:eastAsia="Arial"/>
                <w:noProof/>
                <w:rtl/>
              </w:rPr>
              <w:t>نف</w:t>
            </w:r>
            <w:r w:rsidRPr="001614CF">
              <w:rPr>
                <w:rStyle w:val="Hyperlink"/>
                <w:rFonts w:eastAsia="Arial" w:hint="cs"/>
                <w:noProof/>
                <w:rtl/>
              </w:rPr>
              <w:t>ی</w:t>
            </w:r>
            <w:r w:rsidRPr="001614CF">
              <w:rPr>
                <w:rStyle w:val="Hyperlink"/>
                <w:rFonts w:eastAsia="Arial"/>
                <w:noProof/>
                <w:rtl/>
              </w:rPr>
              <w:t xml:space="preserve"> احتمال تنج</w:t>
            </w:r>
            <w:r w:rsidRPr="001614CF">
              <w:rPr>
                <w:rStyle w:val="Hyperlink"/>
                <w:rFonts w:eastAsia="Arial" w:hint="cs"/>
                <w:noProof/>
                <w:rtl/>
              </w:rPr>
              <w:t>ی</w:t>
            </w:r>
            <w:r w:rsidRPr="001614CF">
              <w:rPr>
                <w:rStyle w:val="Hyperlink"/>
                <w:rFonts w:eastAsia="Arial"/>
                <w:noProof/>
                <w:rtl/>
              </w:rPr>
              <w:t>ز علم اجمال</w:t>
            </w:r>
            <w:r w:rsidRPr="001614CF">
              <w:rPr>
                <w:rStyle w:val="Hyperlink"/>
                <w:rFonts w:eastAsia="Arial" w:hint="cs"/>
                <w:noProof/>
                <w:rtl/>
              </w:rPr>
              <w:t>ی</w:t>
            </w:r>
            <w:r w:rsidRPr="001614CF">
              <w:rPr>
                <w:rStyle w:val="Hyperlink"/>
                <w:rFonts w:eastAsia="Arial"/>
                <w:noProof/>
                <w:rtl/>
              </w:rPr>
              <w:t xml:space="preserve"> در عرض تنج</w:t>
            </w:r>
            <w:r w:rsidRPr="001614CF">
              <w:rPr>
                <w:rStyle w:val="Hyperlink"/>
                <w:rFonts w:eastAsia="Arial" w:hint="cs"/>
                <w:noProof/>
                <w:rtl/>
              </w:rPr>
              <w:t>ی</w:t>
            </w:r>
            <w:r w:rsidRPr="001614CF">
              <w:rPr>
                <w:rStyle w:val="Hyperlink"/>
                <w:rFonts w:eastAsia="Arial"/>
                <w:noProof/>
                <w:rtl/>
              </w:rPr>
              <w:t>ز اماره تفص</w:t>
            </w:r>
            <w:r w:rsidRPr="001614CF">
              <w:rPr>
                <w:rStyle w:val="Hyperlink"/>
                <w:rFonts w:eastAsia="Arial" w:hint="cs"/>
                <w:noProof/>
                <w:rtl/>
              </w:rPr>
              <w:t>ی</w:t>
            </w:r>
            <w:r w:rsidRPr="001614CF">
              <w:rPr>
                <w:rStyle w:val="Hyperlink"/>
                <w:rFonts w:eastAsia="Arial"/>
                <w:noProof/>
                <w:rtl/>
              </w:rPr>
              <w:t>ل</w:t>
            </w:r>
            <w:r w:rsidRPr="001614CF">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Toc147158802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3740297B" w14:textId="0E0608EC" w:rsidR="00AA42C2"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158803" w:history="1">
            <w:r w:rsidRPr="001614CF">
              <w:rPr>
                <w:rStyle w:val="Hyperlink"/>
                <w:rFonts w:eastAsia="Arial"/>
                <w:noProof/>
                <w:rtl/>
              </w:rPr>
              <w:t>حکم فرض تقدم زمان حصول علم اجمال</w:t>
            </w:r>
            <w:r w:rsidRPr="001614CF">
              <w:rPr>
                <w:rStyle w:val="Hyperlink"/>
                <w:rFonts w:eastAsia="Arial" w:hint="cs"/>
                <w:noProof/>
                <w:rtl/>
              </w:rPr>
              <w:t>ی</w:t>
            </w:r>
            <w:r w:rsidRPr="001614CF">
              <w:rPr>
                <w:rStyle w:val="Hyperlink"/>
                <w:rFonts w:eastAsia="Arial"/>
                <w:noProof/>
                <w:rtl/>
              </w:rPr>
              <w:t xml:space="preserve"> بر  زمان ق</w:t>
            </w:r>
            <w:r w:rsidRPr="001614CF">
              <w:rPr>
                <w:rStyle w:val="Hyperlink"/>
                <w:rFonts w:eastAsia="Arial" w:hint="cs"/>
                <w:noProof/>
                <w:rtl/>
              </w:rPr>
              <w:t>ی</w:t>
            </w:r>
            <w:r w:rsidRPr="001614CF">
              <w:rPr>
                <w:rStyle w:val="Hyperlink"/>
                <w:rFonts w:eastAsia="Arial"/>
                <w:noProof/>
                <w:rtl/>
              </w:rPr>
              <w:t>ام اماره تفص</w:t>
            </w:r>
            <w:r w:rsidRPr="001614CF">
              <w:rPr>
                <w:rStyle w:val="Hyperlink"/>
                <w:rFonts w:eastAsia="Arial" w:hint="cs"/>
                <w:noProof/>
                <w:rtl/>
              </w:rPr>
              <w:t>ی</w:t>
            </w:r>
            <w:r w:rsidRPr="001614CF">
              <w:rPr>
                <w:rStyle w:val="Hyperlink"/>
                <w:rFonts w:eastAsia="Arial"/>
                <w:noProof/>
                <w:rtl/>
              </w:rPr>
              <w:t>ل</w:t>
            </w:r>
            <w:r w:rsidRPr="001614CF">
              <w:rPr>
                <w:rStyle w:val="Hyperlink"/>
                <w:rFonts w:eastAsia="Arial"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Toc147158803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3384140C" w14:textId="0B4B2E96" w:rsidR="00AA42C2" w:rsidRDefault="00000000">
          <w:pPr>
            <w:pStyle w:val="TOC1"/>
            <w:rPr>
              <w:rFonts w:asciiTheme="minorHAnsi" w:eastAsiaTheme="minorEastAsia" w:hAnsiTheme="minorHAnsi" w:cstheme="minorBidi"/>
              <w:noProof/>
              <w:color w:val="auto"/>
              <w:kern w:val="2"/>
              <w:szCs w:val="22"/>
              <w:rtl/>
              <w:lang w:bidi="ar-SA"/>
              <w14:ligatures w14:val="standardContextual"/>
            </w:rPr>
          </w:pPr>
          <w:hyperlink w:anchor="_Toc147158804" w:history="1">
            <w:r w:rsidRPr="001614CF">
              <w:rPr>
                <w:rStyle w:val="Hyperlink"/>
                <w:rFonts w:eastAsia="Arial"/>
                <w:noProof/>
                <w:rtl/>
              </w:rPr>
              <w:t>اثبات مقارنت زمان</w:t>
            </w:r>
            <w:r w:rsidRPr="001614CF">
              <w:rPr>
                <w:rStyle w:val="Hyperlink"/>
                <w:rFonts w:eastAsia="Arial" w:hint="cs"/>
                <w:noProof/>
                <w:rtl/>
              </w:rPr>
              <w:t>ی</w:t>
            </w:r>
            <w:r w:rsidRPr="001614CF">
              <w:rPr>
                <w:rStyle w:val="Hyperlink"/>
                <w:rFonts w:eastAsia="Arial"/>
                <w:noProof/>
                <w:rtl/>
              </w:rPr>
              <w:t xml:space="preserve"> ب</w:t>
            </w:r>
            <w:r w:rsidRPr="001614CF">
              <w:rPr>
                <w:rStyle w:val="Hyperlink"/>
                <w:rFonts w:eastAsia="Arial" w:hint="cs"/>
                <w:noProof/>
                <w:rtl/>
              </w:rPr>
              <w:t>ی</w:t>
            </w:r>
            <w:r w:rsidRPr="001614CF">
              <w:rPr>
                <w:rStyle w:val="Hyperlink"/>
                <w:rFonts w:eastAsia="Arial"/>
                <w:noProof/>
                <w:rtl/>
              </w:rPr>
              <w:t>ن تنج</w:t>
            </w:r>
            <w:r w:rsidRPr="001614CF">
              <w:rPr>
                <w:rStyle w:val="Hyperlink"/>
                <w:rFonts w:eastAsia="Arial" w:hint="cs"/>
                <w:noProof/>
                <w:rtl/>
              </w:rPr>
              <w:t>ی</w:t>
            </w:r>
            <w:r w:rsidRPr="001614CF">
              <w:rPr>
                <w:rStyle w:val="Hyperlink"/>
                <w:rFonts w:eastAsia="Arial"/>
                <w:noProof/>
                <w:rtl/>
              </w:rPr>
              <w:t>ز علم اجمال</w:t>
            </w:r>
            <w:r w:rsidRPr="001614CF">
              <w:rPr>
                <w:rStyle w:val="Hyperlink"/>
                <w:rFonts w:eastAsia="Arial" w:hint="cs"/>
                <w:noProof/>
                <w:rtl/>
              </w:rPr>
              <w:t>ی</w:t>
            </w:r>
            <w:r w:rsidRPr="001614CF">
              <w:rPr>
                <w:rStyle w:val="Hyperlink"/>
                <w:rFonts w:eastAsia="Arial"/>
                <w:noProof/>
                <w:rtl/>
              </w:rPr>
              <w:t xml:space="preserve"> و تنج</w:t>
            </w:r>
            <w:r w:rsidRPr="001614CF">
              <w:rPr>
                <w:rStyle w:val="Hyperlink"/>
                <w:rFonts w:eastAsia="Arial" w:hint="cs"/>
                <w:noProof/>
                <w:rtl/>
              </w:rPr>
              <w:t>ی</w:t>
            </w:r>
            <w:r w:rsidRPr="001614CF">
              <w:rPr>
                <w:rStyle w:val="Hyperlink"/>
                <w:rFonts w:eastAsia="Arial"/>
                <w:noProof/>
                <w:rtl/>
              </w:rPr>
              <w:t>ز اماره تفص</w:t>
            </w:r>
            <w:r w:rsidRPr="001614CF">
              <w:rPr>
                <w:rStyle w:val="Hyperlink"/>
                <w:rFonts w:eastAsia="Arial" w:hint="cs"/>
                <w:noProof/>
                <w:rtl/>
              </w:rPr>
              <w:t>ی</w:t>
            </w:r>
            <w:r w:rsidRPr="001614CF">
              <w:rPr>
                <w:rStyle w:val="Hyperlink"/>
                <w:rFonts w:eastAsia="Arial"/>
                <w:noProof/>
                <w:rtl/>
              </w:rPr>
              <w:t>ل</w:t>
            </w:r>
            <w:r w:rsidRPr="001614CF">
              <w:rPr>
                <w:rStyle w:val="Hyperlink"/>
                <w:rFonts w:eastAsia="Arial" w:hint="cs"/>
                <w:noProof/>
                <w:rtl/>
              </w:rPr>
              <w:t>ی</w:t>
            </w:r>
            <w:r w:rsidRPr="001614CF">
              <w:rPr>
                <w:rStyle w:val="Hyperlink"/>
                <w:rFonts w:eastAsia="Arial"/>
                <w:noProof/>
                <w:rtl/>
              </w:rPr>
              <w:t xml:space="preserve"> در فرض تقدم زمان</w:t>
            </w:r>
            <w:r w:rsidRPr="001614CF">
              <w:rPr>
                <w:rStyle w:val="Hyperlink"/>
                <w:rFonts w:eastAsia="Arial" w:hint="cs"/>
                <w:noProof/>
                <w:rtl/>
              </w:rPr>
              <w:t>ی</w:t>
            </w:r>
            <w:r w:rsidRPr="001614CF">
              <w:rPr>
                <w:rStyle w:val="Hyperlink"/>
                <w:rFonts w:eastAsia="Arial"/>
                <w:noProof/>
                <w:rtl/>
              </w:rPr>
              <w:t xml:space="preserve"> علم اجمال</w:t>
            </w:r>
            <w:r w:rsidRPr="001614CF">
              <w:rPr>
                <w:rStyle w:val="Hyperlink"/>
                <w:rFonts w:eastAsia="Arial" w:hint="cs"/>
                <w:noProof/>
                <w:rtl/>
              </w:rPr>
              <w:t>ی</w:t>
            </w:r>
            <w:r w:rsidRPr="001614CF">
              <w:rPr>
                <w:rStyle w:val="Hyperlink"/>
                <w:rFonts w:eastAsia="Arial"/>
                <w:noProof/>
                <w:rtl/>
              </w:rPr>
              <w:t xml:space="preserve"> بر اماره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Toc147158804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6D01EB52" w14:textId="77777777" w:rsidR="00B44970" w:rsidRDefault="00000000" w:rsidP="00B44970">
          <w:pPr>
            <w:ind w:firstLine="0"/>
          </w:pPr>
          <w:r>
            <w:rPr>
              <w:b/>
              <w:bCs/>
              <w:noProof/>
            </w:rPr>
            <w:fldChar w:fldCharType="end"/>
          </w:r>
        </w:p>
      </w:sdtContent>
    </w:sdt>
    <w:p w14:paraId="7DAD9642" w14:textId="77777777" w:rsidR="00743294" w:rsidRDefault="00000000" w:rsidP="00743294">
      <w:pPr>
        <w:rPr>
          <w:rFonts w:ascii="NoorLotus" w:eastAsia="Arial" w:hAnsi="NoorLotus"/>
          <w:rtl/>
        </w:rPr>
      </w:pPr>
      <w:r w:rsidRPr="00743294">
        <w:rPr>
          <w:rFonts w:ascii="NoorLotus" w:eastAsia="Arial" w:hAnsi="NoorLotus"/>
          <w:rtl/>
        </w:rPr>
        <w:t>الحمدلله رب‌العالم</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و الصلوة و والسلام عل</w:t>
      </w:r>
      <w:r w:rsidRPr="00743294">
        <w:rPr>
          <w:rFonts w:ascii="NoorLotus" w:eastAsia="Arial" w:hAnsi="NoorLotus" w:hint="cs"/>
          <w:rtl/>
        </w:rPr>
        <w:t>ی</w:t>
      </w:r>
      <w:r w:rsidRPr="00743294">
        <w:rPr>
          <w:rFonts w:ascii="NoorLotus" w:eastAsia="Arial" w:hAnsi="NoorLotus"/>
          <w:rtl/>
        </w:rPr>
        <w:t xml:space="preserve"> محمد و آله الطاهر</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w:t>
      </w:r>
    </w:p>
    <w:p w14:paraId="076A4A5B" w14:textId="77777777" w:rsidR="00743294" w:rsidRPr="00743294" w:rsidRDefault="00743294" w:rsidP="00743294">
      <w:pPr>
        <w:rPr>
          <w:rFonts w:ascii="NoorLotus" w:eastAsia="Arial" w:hAnsi="NoorLotus"/>
          <w:rtl/>
        </w:rPr>
      </w:pPr>
    </w:p>
    <w:p w14:paraId="13B33996" w14:textId="77777777" w:rsidR="00743294" w:rsidRPr="00743294" w:rsidRDefault="00000000" w:rsidP="00743294">
      <w:pPr>
        <w:pStyle w:val="Heading1"/>
        <w:rPr>
          <w:rFonts w:eastAsia="Arial"/>
          <w:rtl/>
        </w:rPr>
      </w:pPr>
      <w:bookmarkStart w:id="35" w:name="_Toc147158799"/>
      <w:r w:rsidRPr="00743294">
        <w:rPr>
          <w:rFonts w:eastAsia="Arial" w:hint="eastAsia"/>
          <w:rtl/>
        </w:rPr>
        <w:t>تطب</w:t>
      </w:r>
      <w:r w:rsidRPr="00743294">
        <w:rPr>
          <w:rFonts w:eastAsia="Arial" w:hint="cs"/>
          <w:rtl/>
        </w:rPr>
        <w:t>ی</w:t>
      </w:r>
      <w:r w:rsidRPr="00743294">
        <w:rPr>
          <w:rFonts w:eastAsia="Arial" w:hint="eastAsia"/>
          <w:rtl/>
        </w:rPr>
        <w:t>ق</w:t>
      </w:r>
      <w:r w:rsidRPr="00743294">
        <w:rPr>
          <w:rFonts w:eastAsia="Arial"/>
          <w:rtl/>
        </w:rPr>
        <w:t xml:space="preserve"> کبرا</w:t>
      </w:r>
      <w:r w:rsidRPr="00743294">
        <w:rPr>
          <w:rFonts w:eastAsia="Arial" w:hint="cs"/>
          <w:rtl/>
        </w:rPr>
        <w:t>ی</w:t>
      </w:r>
      <w:r w:rsidRPr="00743294">
        <w:rPr>
          <w:rFonts w:eastAsia="Arial"/>
          <w:rtl/>
        </w:rPr>
        <w:t xml:space="preserve"> انحلال علم اجمال</w:t>
      </w:r>
      <w:r w:rsidRPr="00743294">
        <w:rPr>
          <w:rFonts w:eastAsia="Arial" w:hint="cs"/>
          <w:rtl/>
        </w:rPr>
        <w:t>ی</w:t>
      </w:r>
      <w:r w:rsidRPr="00743294">
        <w:rPr>
          <w:rFonts w:eastAsia="Arial"/>
          <w:rtl/>
        </w:rPr>
        <w:t xml:space="preserve"> به اماره تفص</w:t>
      </w:r>
      <w:r w:rsidRPr="00743294">
        <w:rPr>
          <w:rFonts w:eastAsia="Arial" w:hint="cs"/>
          <w:rtl/>
        </w:rPr>
        <w:t>ی</w:t>
      </w:r>
      <w:r w:rsidRPr="00743294">
        <w:rPr>
          <w:rFonts w:eastAsia="Arial" w:hint="eastAsia"/>
          <w:rtl/>
        </w:rPr>
        <w:t>ل</w:t>
      </w:r>
      <w:r w:rsidRPr="00743294">
        <w:rPr>
          <w:rFonts w:eastAsia="Arial" w:hint="cs"/>
          <w:rtl/>
        </w:rPr>
        <w:t>ی</w:t>
      </w:r>
      <w:r w:rsidRPr="00743294">
        <w:rPr>
          <w:rFonts w:eastAsia="Arial"/>
          <w:rtl/>
        </w:rPr>
        <w:t xml:space="preserve"> در بعض اطراف بر محل بحث</w:t>
      </w:r>
      <w:bookmarkEnd w:id="35"/>
    </w:p>
    <w:p w14:paraId="5DB4EFA1" w14:textId="77777777" w:rsidR="00743294" w:rsidRPr="00743294" w:rsidRDefault="00000000" w:rsidP="00743294">
      <w:pPr>
        <w:rPr>
          <w:rFonts w:ascii="NoorLotus" w:eastAsia="Arial" w:hAnsi="NoorLotus"/>
          <w:rtl/>
        </w:rPr>
      </w:pPr>
      <w:r w:rsidRPr="00743294">
        <w:rPr>
          <w:rFonts w:ascii="NoorLotus" w:eastAsia="Arial" w:hAnsi="NoorLotus" w:hint="eastAsia"/>
          <w:rtl/>
        </w:rPr>
        <w:t>بحث</w:t>
      </w:r>
      <w:r w:rsidRPr="00743294">
        <w:rPr>
          <w:rFonts w:ascii="NoorLotus" w:eastAsia="Arial" w:hAnsi="NoorLotus"/>
          <w:rtl/>
        </w:rPr>
        <w:t xml:space="preserve"> انحلال علم اجمال</w:t>
      </w:r>
      <w:r w:rsidRPr="00743294">
        <w:rPr>
          <w:rFonts w:ascii="NoorLotus" w:eastAsia="Arial" w:hAnsi="NoorLotus" w:hint="cs"/>
          <w:rtl/>
        </w:rPr>
        <w:t>ی</w:t>
      </w:r>
      <w:r w:rsidRPr="00743294">
        <w:rPr>
          <w:rFonts w:ascii="NoorLotus" w:eastAsia="Arial" w:hAnsi="NoorLotus"/>
          <w:rtl/>
        </w:rPr>
        <w:t xml:space="preserve"> به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را، د</w:t>
      </w:r>
      <w:r w:rsidRPr="00743294">
        <w:rPr>
          <w:rFonts w:ascii="NoorLotus" w:eastAsia="Arial" w:hAnsi="NoorLotus" w:hint="cs"/>
          <w:rtl/>
        </w:rPr>
        <w:t>ی</w:t>
      </w:r>
      <w:r w:rsidRPr="00743294">
        <w:rPr>
          <w:rFonts w:ascii="NoorLotus" w:eastAsia="Arial" w:hAnsi="NoorLotus" w:hint="eastAsia"/>
          <w:rtl/>
        </w:rPr>
        <w:t>روز</w:t>
      </w:r>
      <w:r w:rsidRPr="00743294">
        <w:rPr>
          <w:rFonts w:ascii="NoorLotus" w:eastAsia="Arial" w:hAnsi="NoorLotus"/>
          <w:rtl/>
        </w:rPr>
        <w:t xml:space="preserve"> در قالب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صورت ساده توض</w:t>
      </w:r>
      <w:r w:rsidRPr="00743294">
        <w:rPr>
          <w:rFonts w:ascii="NoorLotus" w:eastAsia="Arial" w:hAnsi="NoorLotus" w:hint="cs"/>
          <w:rtl/>
        </w:rPr>
        <w:t>ی</w:t>
      </w:r>
      <w:r w:rsidRPr="00743294">
        <w:rPr>
          <w:rFonts w:ascii="NoorLotus" w:eastAsia="Arial" w:hAnsi="NoorLotus" w:hint="eastAsia"/>
          <w:rtl/>
        </w:rPr>
        <w:t>ح</w:t>
      </w:r>
      <w:r w:rsidRPr="00743294">
        <w:rPr>
          <w:rFonts w:ascii="NoorLotus" w:eastAsia="Arial" w:hAnsi="NoorLotus"/>
          <w:rtl/>
        </w:rPr>
        <w:t xml:space="preserve"> داد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تطب</w:t>
      </w:r>
      <w:r w:rsidRPr="00743294">
        <w:rPr>
          <w:rFonts w:ascii="NoorLotus" w:eastAsia="Arial" w:hAnsi="NoorLotus" w:hint="cs"/>
          <w:rtl/>
        </w:rPr>
        <w:t>ی</w:t>
      </w:r>
      <w:r w:rsidRPr="00743294">
        <w:rPr>
          <w:rFonts w:ascii="NoorLotus" w:eastAsia="Arial" w:hAnsi="NoorLotus" w:hint="eastAsia"/>
          <w:rtl/>
        </w:rPr>
        <w:t>قش</w:t>
      </w:r>
      <w:r w:rsidRPr="00743294">
        <w:rPr>
          <w:rFonts w:ascii="NoorLotus" w:eastAsia="Arial" w:hAnsi="NoorLotus"/>
          <w:rtl/>
        </w:rPr>
        <w:t xml:space="preserve"> هم بر محل بحث روشن است. به نحو طب</w:t>
      </w:r>
      <w:r w:rsidRPr="00743294">
        <w:rPr>
          <w:rFonts w:ascii="NoorLotus" w:eastAsia="Arial" w:hAnsi="NoorLotus" w:hint="cs"/>
          <w:rtl/>
        </w:rPr>
        <w:t>ی</w:t>
      </w:r>
      <w:r w:rsidRPr="00743294">
        <w:rPr>
          <w:rFonts w:ascii="NoorLotus" w:eastAsia="Arial" w:hAnsi="NoorLotus" w:hint="eastAsia"/>
          <w:rtl/>
        </w:rPr>
        <w:t>ع</w:t>
      </w:r>
      <w:r w:rsidRPr="00743294">
        <w:rPr>
          <w:rFonts w:ascii="NoorLotus" w:eastAsia="Arial" w:hAnsi="NoorLotus" w:hint="cs"/>
          <w:rtl/>
        </w:rPr>
        <w:t>ی</w:t>
      </w:r>
      <w:r w:rsidRPr="00743294">
        <w:rPr>
          <w:rFonts w:ascii="NoorLotus" w:eastAsia="Arial" w:hAnsi="NoorLotus"/>
          <w:rtl/>
        </w:rPr>
        <w:t xml:space="preserve"> انسان قبل الفحص علم اجمال</w:t>
      </w:r>
      <w:r w:rsidRPr="00743294">
        <w:rPr>
          <w:rFonts w:ascii="NoorLotus" w:eastAsia="Arial" w:hAnsi="NoorLotus" w:hint="cs"/>
          <w:rtl/>
        </w:rPr>
        <w:t>ی</w:t>
      </w:r>
      <w:r w:rsidRPr="00743294">
        <w:rPr>
          <w:rFonts w:ascii="NoorLotus" w:eastAsia="Arial" w:hAnsi="NoorLotus"/>
          <w:rtl/>
        </w:rPr>
        <w:t xml:space="preserve"> دارد به وجود محرمات</w:t>
      </w:r>
      <w:r w:rsidRPr="00743294">
        <w:rPr>
          <w:rFonts w:ascii="NoorLotus" w:eastAsia="Arial" w:hAnsi="NoorLotus" w:hint="cs"/>
          <w:rtl/>
        </w:rPr>
        <w:t>ی</w:t>
      </w:r>
      <w:r w:rsidRPr="00743294">
        <w:rPr>
          <w:rFonts w:ascii="NoorLotus" w:eastAsia="Arial" w:hAnsi="NoorLotus"/>
          <w:rtl/>
        </w:rPr>
        <w:t xml:space="preserve"> در شر</w:t>
      </w:r>
      <w:r w:rsidRPr="00743294">
        <w:rPr>
          <w:rFonts w:ascii="NoorLotus" w:eastAsia="Arial" w:hAnsi="NoorLotus" w:hint="cs"/>
          <w:rtl/>
        </w:rPr>
        <w:t>ی</w:t>
      </w:r>
      <w:r w:rsidRPr="00743294">
        <w:rPr>
          <w:rFonts w:ascii="NoorLotus" w:eastAsia="Arial" w:hAnsi="NoorLotus" w:hint="eastAsia"/>
          <w:rtl/>
        </w:rPr>
        <w:t>عت</w:t>
      </w:r>
      <w:r w:rsidRPr="00743294">
        <w:rPr>
          <w:rFonts w:ascii="NoorLotus" w:eastAsia="Arial" w:hAnsi="NoorLotus"/>
          <w:rtl/>
        </w:rPr>
        <w:t xml:space="preserve"> اسلام</w:t>
      </w:r>
      <w:r w:rsidRPr="00743294">
        <w:rPr>
          <w:rFonts w:ascii="NoorLotus" w:eastAsia="Arial" w:hAnsi="NoorLotus" w:hint="cs"/>
          <w:rtl/>
        </w:rPr>
        <w:t>ی</w:t>
      </w:r>
      <w:r w:rsidRPr="00743294">
        <w:rPr>
          <w:rFonts w:ascii="NoorLotus" w:eastAsia="Arial" w:hAnsi="NoorLotus" w:hint="eastAsia"/>
          <w:rtl/>
        </w:rPr>
        <w:t>؛</w:t>
      </w:r>
      <w:r w:rsidRPr="00743294">
        <w:rPr>
          <w:rFonts w:ascii="NoorLotus" w:eastAsia="Arial" w:hAnsi="NoorLotus"/>
          <w:rtl/>
        </w:rPr>
        <w:t xml:space="preserve"> که اخبار</w:t>
      </w:r>
      <w:r w:rsidRPr="00743294">
        <w:rPr>
          <w:rFonts w:ascii="NoorLotus" w:eastAsia="Arial" w:hAnsi="NoorLotus" w:hint="cs"/>
          <w:rtl/>
        </w:rPr>
        <w:t>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خواهد</w:t>
      </w:r>
      <w:r w:rsidRPr="00743294">
        <w:rPr>
          <w:rFonts w:ascii="NoorLotus" w:eastAsia="Arial" w:hAnsi="NoorLotus"/>
          <w:rtl/>
        </w:rPr>
        <w:t xml:space="preserve"> از هم</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استفاده کند برا</w:t>
      </w:r>
      <w:r w:rsidRPr="00743294">
        <w:rPr>
          <w:rFonts w:ascii="NoorLotus" w:eastAsia="Arial" w:hAnsi="NoorLotus" w:hint="cs"/>
          <w:rtl/>
        </w:rPr>
        <w:t>ی</w:t>
      </w:r>
      <w:r w:rsidRPr="00743294">
        <w:rPr>
          <w:rFonts w:ascii="NoorLotus" w:eastAsia="Arial" w:hAnsi="NoorLotus"/>
          <w:rtl/>
        </w:rPr>
        <w:t xml:space="preserve"> اث</w:t>
      </w:r>
      <w:r w:rsidRPr="00743294">
        <w:rPr>
          <w:rFonts w:ascii="NoorLotus" w:eastAsia="Arial" w:hAnsi="NoorLotus" w:hint="eastAsia"/>
          <w:rtl/>
        </w:rPr>
        <w:t>بات</w:t>
      </w:r>
      <w:r w:rsidRPr="00743294">
        <w:rPr>
          <w:rFonts w:ascii="NoorLotus" w:eastAsia="Arial" w:hAnsi="NoorLotus"/>
          <w:rtl/>
        </w:rPr>
        <w:t xml:space="preserve"> احت</w:t>
      </w:r>
      <w:r w:rsidRPr="00743294">
        <w:rPr>
          <w:rFonts w:ascii="NoorLotus" w:eastAsia="Arial" w:hAnsi="NoorLotus" w:hint="cs"/>
          <w:rtl/>
        </w:rPr>
        <w:t>ی</w:t>
      </w:r>
      <w:r w:rsidRPr="00743294">
        <w:rPr>
          <w:rFonts w:ascii="NoorLotus" w:eastAsia="Arial" w:hAnsi="NoorLotus" w:hint="eastAsia"/>
          <w:rtl/>
        </w:rPr>
        <w:t>اط</w:t>
      </w:r>
      <w:r w:rsidRPr="00743294">
        <w:rPr>
          <w:rFonts w:ascii="NoorLotus" w:eastAsia="Arial" w:hAnsi="NoorLotus"/>
          <w:rtl/>
        </w:rPr>
        <w:t xml:space="preserve"> در همه محتمل الانطباق ها</w:t>
      </w:r>
      <w:r w:rsidRPr="00743294">
        <w:rPr>
          <w:rFonts w:ascii="NoorLotus" w:eastAsia="Arial" w:hAnsi="NoorLotus" w:hint="cs"/>
          <w:rtl/>
        </w:rPr>
        <w:t>ی</w:t>
      </w:r>
      <w:r w:rsidRPr="00743294">
        <w:rPr>
          <w:rFonts w:ascii="NoorLotus" w:eastAsia="Arial" w:hAnsi="NoorLotus"/>
          <w:rtl/>
        </w:rPr>
        <w:t xml:space="preserve"> معلوم بالاجمال.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انسان علم اجمال</w:t>
      </w:r>
      <w:r w:rsidRPr="00743294">
        <w:rPr>
          <w:rFonts w:ascii="NoorLotus" w:eastAsia="Arial" w:hAnsi="NoorLotus" w:hint="cs"/>
          <w:rtl/>
        </w:rPr>
        <w:t>ی</w:t>
      </w:r>
      <w:r w:rsidRPr="00743294">
        <w:rPr>
          <w:rFonts w:ascii="NoorLotus" w:eastAsia="Arial" w:hAnsi="NoorLotus"/>
          <w:rtl/>
        </w:rPr>
        <w:t xml:space="preserve"> دارد که 50 محرم هست اقلاً. بعد هر محتمل الانطباق محرم</w:t>
      </w:r>
      <w:r w:rsidRPr="00743294">
        <w:rPr>
          <w:rFonts w:ascii="NoorLotus" w:eastAsia="Arial" w:hAnsi="NoorLotus" w:hint="cs"/>
          <w:rtl/>
        </w:rPr>
        <w:t>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از باب تطب</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معلوم بالاجمال احتمالاً.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واجب الدفع به حکم عقل از باب وجوب دفع ضرر محتمل.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استدلال اخبا</w:t>
      </w:r>
      <w:r w:rsidRPr="00743294">
        <w:rPr>
          <w:rFonts w:ascii="NoorLotus" w:eastAsia="Arial" w:hAnsi="NoorLotus" w:hint="eastAsia"/>
          <w:rtl/>
        </w:rPr>
        <w:t>ر</w:t>
      </w:r>
      <w:r w:rsidRPr="00743294">
        <w:rPr>
          <w:rFonts w:ascii="NoorLotus" w:eastAsia="Arial" w:hAnsi="NoorLotus" w:hint="cs"/>
          <w:rtl/>
        </w:rPr>
        <w:t>ی</w:t>
      </w:r>
      <w:r w:rsidRPr="00743294">
        <w:rPr>
          <w:rFonts w:ascii="NoorLotus" w:eastAsia="Arial" w:hAnsi="NoorLotus"/>
          <w:rtl/>
        </w:rPr>
        <w:t xml:space="preserve"> است. جوابش از انحلال</w:t>
      </w:r>
      <w:r w:rsidRPr="00743294">
        <w:rPr>
          <w:rFonts w:ascii="NoorLotus" w:eastAsia="Arial" w:hAnsi="NoorLotus" w:hint="cs"/>
          <w:rtl/>
        </w:rPr>
        <w:t>ی</w:t>
      </w:r>
      <w:r w:rsidRPr="00743294">
        <w:rPr>
          <w:rFonts w:ascii="NoorLotus" w:eastAsia="Arial" w:hAnsi="NoorLotus"/>
          <w:rtl/>
        </w:rPr>
        <w:t xml:space="preserve"> که د</w:t>
      </w:r>
      <w:r w:rsidRPr="00743294">
        <w:rPr>
          <w:rFonts w:ascii="NoorLotus" w:eastAsia="Arial" w:hAnsi="NoorLotus" w:hint="cs"/>
          <w:rtl/>
        </w:rPr>
        <w:t>ی</w:t>
      </w:r>
      <w:r w:rsidRPr="00743294">
        <w:rPr>
          <w:rFonts w:ascii="NoorLotus" w:eastAsia="Arial" w:hAnsi="NoorLotus" w:hint="eastAsia"/>
          <w:rtl/>
        </w:rPr>
        <w:t>روز</w:t>
      </w:r>
      <w:r w:rsidRPr="00743294">
        <w:rPr>
          <w:rFonts w:ascii="NoorLotus" w:eastAsia="Arial" w:hAnsi="NoorLotus"/>
          <w:rtl/>
        </w:rPr>
        <w:t xml:space="preserve"> بحث شد، روشن شد. </w:t>
      </w:r>
    </w:p>
    <w:p w14:paraId="0159DFEA" w14:textId="77777777" w:rsidR="00743294" w:rsidRPr="00743294" w:rsidRDefault="00000000" w:rsidP="00743294">
      <w:pPr>
        <w:rPr>
          <w:rFonts w:ascii="NoorLotus" w:eastAsia="Arial" w:hAnsi="NoorLotus"/>
          <w:rtl/>
        </w:rPr>
      </w:pPr>
      <w:r w:rsidRPr="00743294">
        <w:rPr>
          <w:rFonts w:ascii="NoorLotus" w:eastAsia="Arial" w:hAnsi="NoorLotus" w:hint="eastAsia"/>
          <w:rtl/>
        </w:rPr>
        <w:t>انسان</w:t>
      </w:r>
      <w:r w:rsidRPr="00743294">
        <w:rPr>
          <w:rFonts w:ascii="NoorLotus" w:eastAsia="Arial" w:hAnsi="NoorLotus"/>
          <w:rtl/>
        </w:rPr>
        <w:t xml:space="preserve"> بعد الفحص امارات</w:t>
      </w:r>
      <w:r w:rsidRPr="00743294">
        <w:rPr>
          <w:rFonts w:ascii="NoorLotus" w:eastAsia="Arial" w:hAnsi="NoorLotus" w:hint="cs"/>
          <w:rtl/>
        </w:rPr>
        <w:t>ی</w:t>
      </w:r>
      <w:r w:rsidRPr="00743294">
        <w:rPr>
          <w:rFonts w:ascii="NoorLotus" w:eastAsia="Arial" w:hAnsi="NoorLotus"/>
          <w:rtl/>
        </w:rPr>
        <w:t xml:space="preserve">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اصول مثبته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اشتغال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بر امور</w:t>
      </w:r>
      <w:r w:rsidRPr="00743294">
        <w:rPr>
          <w:rFonts w:ascii="NoorLotus" w:eastAsia="Arial" w:hAnsi="NoorLotus" w:hint="cs"/>
          <w:rtl/>
        </w:rPr>
        <w:t>ی</w:t>
      </w:r>
      <w:r w:rsidRPr="00743294">
        <w:rPr>
          <w:rFonts w:ascii="NoorLotus" w:eastAsia="Arial" w:hAnsi="NoorLotus"/>
          <w:rtl/>
        </w:rPr>
        <w:t>. اگر در م</w:t>
      </w:r>
      <w:r w:rsidRPr="00743294">
        <w:rPr>
          <w:rFonts w:ascii="NoorLotus" w:eastAsia="Arial" w:hAnsi="NoorLotus" w:hint="cs"/>
          <w:rtl/>
        </w:rPr>
        <w:t>ی</w:t>
      </w:r>
      <w:r w:rsidRPr="00743294">
        <w:rPr>
          <w:rFonts w:ascii="NoorLotus" w:eastAsia="Arial" w:hAnsi="NoorLotus" w:hint="eastAsia"/>
          <w:rtl/>
        </w:rPr>
        <w:t>ان</w:t>
      </w:r>
      <w:r w:rsidRPr="00743294">
        <w:rPr>
          <w:rFonts w:ascii="NoorLotus" w:eastAsia="Arial" w:hAnsi="NoorLotus"/>
          <w:rtl/>
        </w:rPr>
        <w:t xml:space="preserve"> آنچه که اماره بر او قائم شده، اصول مثبته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قائم شده، انسان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داشته باشد به اندازه معلوم بالاجمال، نم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به همان معلوم بالاجمال؛ چون در با</w:t>
      </w:r>
      <w:r w:rsidRPr="00743294">
        <w:rPr>
          <w:rFonts w:ascii="NoorLotus" w:eastAsia="Arial" w:hAnsi="NoorLotus" w:hint="eastAsia"/>
          <w:rtl/>
        </w:rPr>
        <w:t>ب</w:t>
      </w:r>
      <w:r w:rsidRPr="00743294">
        <w:rPr>
          <w:rFonts w:ascii="NoorLotus" w:eastAsia="Arial" w:hAnsi="NoorLotus"/>
          <w:rtl/>
        </w:rPr>
        <w:t xml:space="preserve"> احکام که خ</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بع</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است انسان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کند همان معلوم بالاجمالش ا</w:t>
      </w:r>
      <w:r w:rsidRPr="00743294">
        <w:rPr>
          <w:rFonts w:ascii="NoorLotus" w:eastAsia="Arial" w:hAnsi="NoorLotus" w:hint="cs"/>
          <w:rtl/>
        </w:rPr>
        <w:t>ی</w:t>
      </w:r>
      <w:r w:rsidRPr="00743294">
        <w:rPr>
          <w:rFonts w:ascii="NoorLotus" w:eastAsia="Arial" w:hAnsi="NoorLotus" w:hint="eastAsia"/>
          <w:rtl/>
        </w:rPr>
        <w:t>نجاست</w:t>
      </w:r>
      <w:r w:rsidRPr="00743294">
        <w:rPr>
          <w:rFonts w:ascii="NoorLotus" w:eastAsia="Arial" w:hAnsi="NoorLotus"/>
          <w:rtl/>
        </w:rPr>
        <w:t xml:space="preserve"> بلکه مدلول امارت است؛ اما انقدر هست که در م</w:t>
      </w:r>
      <w:r w:rsidRPr="00743294">
        <w:rPr>
          <w:rFonts w:ascii="NoorLotus" w:eastAsia="Arial" w:hAnsi="NoorLotus" w:hint="cs"/>
          <w:rtl/>
        </w:rPr>
        <w:t>ی</w:t>
      </w:r>
      <w:r w:rsidRPr="00743294">
        <w:rPr>
          <w:rFonts w:ascii="NoorLotus" w:eastAsia="Arial" w:hAnsi="NoorLotus" w:hint="eastAsia"/>
          <w:rtl/>
        </w:rPr>
        <w:t>ان</w:t>
      </w:r>
      <w:r w:rsidRPr="00743294">
        <w:rPr>
          <w:rFonts w:ascii="NoorLotus" w:eastAsia="Arial" w:hAnsi="NoorLotus"/>
          <w:rtl/>
        </w:rPr>
        <w:t xml:space="preserve"> مثلاً ده‌ها و صدها اماره‌ا</w:t>
      </w:r>
      <w:r w:rsidRPr="00743294">
        <w:rPr>
          <w:rFonts w:ascii="NoorLotus" w:eastAsia="Arial" w:hAnsi="NoorLotus" w:hint="cs"/>
          <w:rtl/>
        </w:rPr>
        <w:t>ی</w:t>
      </w:r>
      <w:r w:rsidRPr="00743294">
        <w:rPr>
          <w:rFonts w:ascii="NoorLotus" w:eastAsia="Arial" w:hAnsi="NoorLotus"/>
          <w:rtl/>
        </w:rPr>
        <w:t xml:space="preserve"> که قائم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از روا</w:t>
      </w:r>
      <w:r w:rsidRPr="00743294">
        <w:rPr>
          <w:rFonts w:ascii="NoorLotus" w:eastAsia="Arial" w:hAnsi="NoorLotus" w:hint="cs"/>
          <w:rtl/>
        </w:rPr>
        <w:t>ی</w:t>
      </w:r>
      <w:r w:rsidRPr="00743294">
        <w:rPr>
          <w:rFonts w:ascii="NoorLotus" w:eastAsia="Arial" w:hAnsi="NoorLotus" w:hint="eastAsia"/>
          <w:rtl/>
        </w:rPr>
        <w:t>ات</w:t>
      </w:r>
      <w:r w:rsidRPr="00743294">
        <w:rPr>
          <w:rFonts w:ascii="NoorLotus" w:eastAsia="Arial" w:hAnsi="NoorLotus"/>
          <w:rtl/>
        </w:rPr>
        <w:t xml:space="preserve"> و غ</w:t>
      </w:r>
      <w:r w:rsidRPr="00743294">
        <w:rPr>
          <w:rFonts w:ascii="NoorLotus" w:eastAsia="Arial" w:hAnsi="NoorLotus" w:hint="cs"/>
          <w:rtl/>
        </w:rPr>
        <w:t>ی</w:t>
      </w:r>
      <w:r w:rsidRPr="00743294">
        <w:rPr>
          <w:rFonts w:ascii="NoorLotus" w:eastAsia="Arial" w:hAnsi="NoorLotus" w:hint="eastAsia"/>
          <w:rtl/>
        </w:rPr>
        <w:t>ره</w:t>
      </w:r>
      <w:r w:rsidRPr="00743294">
        <w:rPr>
          <w:rFonts w:ascii="NoorLotus" w:eastAsia="Arial" w:hAnsi="NoorLotus"/>
          <w:rtl/>
        </w:rPr>
        <w:t xml:space="preserve"> و در مورد آنچه که استصحاب و اشتغال بر آن قائم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انسان ممکن است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کند که به اندازه معلوم بالاجمال احکام واقع</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rtl/>
        </w:rPr>
        <w:lastRenderedPageBreak/>
        <w:t>هست. نم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همان‌ها است.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احکام واقع</w:t>
      </w:r>
      <w:r w:rsidRPr="00743294">
        <w:rPr>
          <w:rFonts w:ascii="NoorLotus" w:eastAsia="Arial" w:hAnsi="NoorLotus" w:hint="cs"/>
          <w:rtl/>
        </w:rPr>
        <w:t>ی</w:t>
      </w:r>
      <w:r w:rsidRPr="00743294">
        <w:rPr>
          <w:rFonts w:ascii="NoorLotus" w:eastAsia="Arial" w:hAnsi="NoorLotus"/>
          <w:rtl/>
        </w:rPr>
        <w:t xml:space="preserve"> هست. اگر انسان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کند انحلال حق</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rtl/>
        </w:rPr>
        <w:t xml:space="preserve"> رخ م</w:t>
      </w:r>
      <w:r w:rsidRPr="00743294">
        <w:rPr>
          <w:rFonts w:ascii="NoorLotus" w:eastAsia="Arial" w:hAnsi="NoorLotus" w:hint="cs"/>
          <w:rtl/>
        </w:rPr>
        <w:t>ی‌</w:t>
      </w:r>
      <w:r w:rsidRPr="00743294">
        <w:rPr>
          <w:rFonts w:ascii="NoorLotus" w:eastAsia="Arial" w:hAnsi="NoorLotus" w:hint="eastAsia"/>
          <w:rtl/>
        </w:rPr>
        <w:t>دهد</w:t>
      </w:r>
      <w:r w:rsidRPr="00743294">
        <w:rPr>
          <w:rFonts w:ascii="NoorLotus" w:eastAsia="Arial" w:hAnsi="NoorLotus"/>
          <w:rtl/>
        </w:rPr>
        <w:t xml:space="preserve">. ما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داشت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50 حکم تحر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حالا در م</w:t>
      </w:r>
      <w:r w:rsidRPr="00743294">
        <w:rPr>
          <w:rFonts w:ascii="NoorLotus" w:eastAsia="Arial" w:hAnsi="NoorLotus" w:hint="cs"/>
          <w:rtl/>
        </w:rPr>
        <w:t>ی</w:t>
      </w:r>
      <w:r w:rsidRPr="00743294">
        <w:rPr>
          <w:rFonts w:ascii="NoorLotus" w:eastAsia="Arial" w:hAnsi="NoorLotus" w:hint="eastAsia"/>
          <w:rtl/>
        </w:rPr>
        <w:t>ان</w:t>
      </w:r>
      <w:r w:rsidRPr="00743294">
        <w:rPr>
          <w:rFonts w:ascii="NoorLotus" w:eastAsia="Arial" w:hAnsi="NoorLotus"/>
          <w:rtl/>
        </w:rPr>
        <w:t xml:space="preserve"> آنچه که امارات بر او قائم شده و اصول مثبته و سا</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حجج معتبره،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50 مورد حرام وجود دارد. خب اگر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50 مورد حرام هست و احتمال م</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همان‌ها</w:t>
      </w:r>
      <w:r w:rsidRPr="00743294">
        <w:rPr>
          <w:rFonts w:ascii="NoorLotus" w:eastAsia="Arial" w:hAnsi="NoorLotus" w:hint="cs"/>
          <w:rtl/>
        </w:rPr>
        <w:t>یی</w:t>
      </w:r>
      <w:r w:rsidRPr="00743294">
        <w:rPr>
          <w:rFonts w:ascii="NoorLotus" w:eastAsia="Arial" w:hAnsi="NoorLotus"/>
          <w:rtl/>
        </w:rPr>
        <w:t xml:space="preserve"> که ما علم اجمال</w:t>
      </w:r>
      <w:r w:rsidRPr="00743294">
        <w:rPr>
          <w:rFonts w:ascii="NoorLotus" w:eastAsia="Arial" w:hAnsi="NoorLotus" w:hint="cs"/>
          <w:rtl/>
        </w:rPr>
        <w:t>ی</w:t>
      </w:r>
      <w:r w:rsidRPr="00743294">
        <w:rPr>
          <w:rFonts w:ascii="NoorLotus" w:eastAsia="Arial" w:hAnsi="NoorLotus"/>
          <w:rtl/>
        </w:rPr>
        <w:t xml:space="preserve"> به آن داشت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منطبق باشد. نم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هست ول</w:t>
      </w:r>
      <w:r w:rsidRPr="00743294">
        <w:rPr>
          <w:rFonts w:ascii="NoorLotus" w:eastAsia="Arial" w:hAnsi="NoorLotus" w:hint="cs"/>
          <w:rtl/>
        </w:rPr>
        <w:t>ی</w:t>
      </w:r>
      <w:r w:rsidRPr="00743294">
        <w:rPr>
          <w:rFonts w:ascii="NoorLotus" w:eastAsia="Arial" w:hAnsi="NoorLotus"/>
          <w:rtl/>
        </w:rPr>
        <w:t xml:space="preserve"> احتمال م</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وقت</w:t>
      </w:r>
      <w:r w:rsidRPr="00743294">
        <w:rPr>
          <w:rFonts w:ascii="NoorLotus" w:eastAsia="Arial" w:hAnsi="NoorLotus" w:hint="cs"/>
          <w:rtl/>
        </w:rPr>
        <w:t>ی</w:t>
      </w:r>
      <w:r w:rsidRPr="00743294">
        <w:rPr>
          <w:rFonts w:ascii="NoorLotus" w:eastAsia="Arial" w:hAnsi="NoorLotus"/>
          <w:rtl/>
        </w:rPr>
        <w:t xml:space="preserve"> احتمال م</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50 تا مع</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که قام عل</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الاماره و اصل و غ</w:t>
      </w:r>
      <w:r w:rsidRPr="00743294">
        <w:rPr>
          <w:rFonts w:ascii="NoorLotus" w:eastAsia="Arial" w:hAnsi="NoorLotus" w:hint="cs"/>
          <w:rtl/>
        </w:rPr>
        <w:t>ی</w:t>
      </w:r>
      <w:r w:rsidRPr="00743294">
        <w:rPr>
          <w:rFonts w:ascii="NoorLotus" w:eastAsia="Arial" w:hAnsi="NoorLotus" w:hint="eastAsia"/>
          <w:rtl/>
        </w:rPr>
        <w:t>ره</w:t>
      </w:r>
      <w:r w:rsidRPr="00743294">
        <w:rPr>
          <w:rFonts w:ascii="NoorLotus" w:eastAsia="Arial" w:hAnsi="NoorLotus"/>
          <w:rtl/>
        </w:rPr>
        <w:t xml:space="preserve">... </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50 تا مع</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حرام است. آنوقت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که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و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وجود ندارد.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50 تا حرام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محتملات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حرام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ندار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انحلال حق</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rtl/>
        </w:rPr>
        <w:t xml:space="preserve">. </w:t>
      </w:r>
    </w:p>
    <w:p w14:paraId="6FEFC11D" w14:textId="77777777" w:rsidR="00743294" w:rsidRPr="00743294" w:rsidRDefault="00000000" w:rsidP="00743294">
      <w:pPr>
        <w:rPr>
          <w:rFonts w:ascii="NoorLotus" w:eastAsia="Arial" w:hAnsi="NoorLotus"/>
          <w:rtl/>
        </w:rPr>
      </w:pPr>
      <w:r w:rsidRPr="00743294">
        <w:rPr>
          <w:rFonts w:ascii="NoorLotus" w:eastAsia="Arial" w:hAnsi="NoorLotus" w:hint="eastAsia"/>
          <w:rtl/>
        </w:rPr>
        <w:t>اگر</w:t>
      </w:r>
      <w:r w:rsidRPr="00743294">
        <w:rPr>
          <w:rFonts w:ascii="NoorLotus" w:eastAsia="Arial" w:hAnsi="NoorLotus"/>
          <w:rtl/>
        </w:rPr>
        <w:t xml:space="preserve"> ما در م</w:t>
      </w:r>
      <w:r w:rsidRPr="00743294">
        <w:rPr>
          <w:rFonts w:ascii="NoorLotus" w:eastAsia="Arial" w:hAnsi="NoorLotus" w:hint="cs"/>
          <w:rtl/>
        </w:rPr>
        <w:t>ی</w:t>
      </w:r>
      <w:r w:rsidRPr="00743294">
        <w:rPr>
          <w:rFonts w:ascii="NoorLotus" w:eastAsia="Arial" w:hAnsi="NoorLotus" w:hint="eastAsia"/>
          <w:rtl/>
        </w:rPr>
        <w:t>ان</w:t>
      </w:r>
      <w:r w:rsidRPr="00743294">
        <w:rPr>
          <w:rFonts w:ascii="NoorLotus" w:eastAsia="Arial" w:hAnsi="NoorLotus"/>
          <w:rtl/>
        </w:rPr>
        <w:t xml:space="preserve"> مفاد امارات و اصول عمل</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و غ</w:t>
      </w:r>
      <w:r w:rsidRPr="00743294">
        <w:rPr>
          <w:rFonts w:ascii="NoorLotus" w:eastAsia="Arial" w:hAnsi="NoorLotus" w:hint="cs"/>
          <w:rtl/>
        </w:rPr>
        <w:t>ی</w:t>
      </w:r>
      <w:r w:rsidRPr="00743294">
        <w:rPr>
          <w:rFonts w:ascii="NoorLotus" w:eastAsia="Arial" w:hAnsi="NoorLotus" w:hint="eastAsia"/>
          <w:rtl/>
        </w:rPr>
        <w:t>ره</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حرام واقع</w:t>
      </w:r>
      <w:r w:rsidRPr="00743294">
        <w:rPr>
          <w:rFonts w:ascii="NoorLotus" w:eastAsia="Arial" w:hAnsi="NoorLotus" w:hint="cs"/>
          <w:rtl/>
        </w:rPr>
        <w:t>ی</w:t>
      </w:r>
      <w:r w:rsidRPr="00743294">
        <w:rPr>
          <w:rFonts w:ascii="NoorLotus" w:eastAsia="Arial" w:hAnsi="NoorLotus"/>
          <w:rtl/>
        </w:rPr>
        <w:t xml:space="preserve"> وجود دارد،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از قب</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انحلال حکم</w:t>
      </w:r>
      <w:r w:rsidRPr="00743294">
        <w:rPr>
          <w:rFonts w:ascii="NoorLotus" w:eastAsia="Arial" w:hAnsi="NoorLotus" w:hint="cs"/>
          <w:rtl/>
        </w:rPr>
        <w:t>ی</w:t>
      </w:r>
      <w:r w:rsidRPr="00743294">
        <w:rPr>
          <w:rFonts w:ascii="NoorLotus" w:eastAsia="Arial" w:hAnsi="NoorLotus"/>
          <w:rtl/>
        </w:rPr>
        <w:t>. هم</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موارد</w:t>
      </w:r>
      <w:r w:rsidRPr="00743294">
        <w:rPr>
          <w:rFonts w:ascii="NoorLotus" w:eastAsia="Arial" w:hAnsi="NoorLotus" w:hint="cs"/>
          <w:rtl/>
        </w:rPr>
        <w:t>ی</w:t>
      </w:r>
      <w:r w:rsidRPr="00743294">
        <w:rPr>
          <w:rFonts w:ascii="NoorLotus" w:eastAsia="Arial" w:hAnsi="NoorLotus"/>
          <w:rtl/>
        </w:rPr>
        <w:t xml:space="preserve"> که قام عل</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الاماره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شده.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خاص است.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xml:space="preserve"> منجز اند. آنوقت در مقام تاث</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تاث</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کند چون </w:t>
      </w:r>
      <w:r w:rsidRPr="00743294">
        <w:rPr>
          <w:rFonts w:ascii="NoorLotus" w:eastAsia="Arial" w:hAnsi="NoorLotus" w:hint="eastAsia"/>
          <w:rtl/>
        </w:rPr>
        <w:t>در</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هم تاث</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نکرده. حالا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توض</w:t>
      </w:r>
      <w:r w:rsidRPr="00743294">
        <w:rPr>
          <w:rFonts w:ascii="NoorLotus" w:eastAsia="Arial" w:hAnsi="NoorLotus" w:hint="cs"/>
          <w:rtl/>
        </w:rPr>
        <w:t>ی</w:t>
      </w:r>
      <w:r w:rsidRPr="00743294">
        <w:rPr>
          <w:rFonts w:ascii="NoorLotus" w:eastAsia="Arial" w:hAnsi="NoorLotus" w:hint="eastAsia"/>
          <w:rtl/>
        </w:rPr>
        <w:t>ح</w:t>
      </w:r>
      <w:r w:rsidRPr="00743294">
        <w:rPr>
          <w:rFonts w:ascii="NoorLotus" w:eastAsia="Arial" w:hAnsi="NoorLotus" w:hint="cs"/>
          <w:rtl/>
        </w:rPr>
        <w:t>ی</w:t>
      </w:r>
      <w:r w:rsidRPr="00743294">
        <w:rPr>
          <w:rFonts w:ascii="NoorLotus" w:eastAsia="Arial" w:hAnsi="NoorLotus"/>
          <w:rtl/>
        </w:rPr>
        <w:t xml:space="preserve"> راجع به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xml:space="preserve"> عرض م</w:t>
      </w:r>
      <w:r w:rsidRPr="00743294">
        <w:rPr>
          <w:rFonts w:ascii="NoorLotus" w:eastAsia="Arial" w:hAnsi="NoorLotus" w:hint="cs"/>
          <w:rtl/>
        </w:rPr>
        <w:t>ی‌</w:t>
      </w:r>
      <w:r w:rsidRPr="00743294">
        <w:rPr>
          <w:rFonts w:ascii="NoorLotus" w:eastAsia="Arial" w:hAnsi="NoorLotus" w:hint="eastAsia"/>
          <w:rtl/>
        </w:rPr>
        <w:t>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پس علم اجمال</w:t>
      </w:r>
      <w:r w:rsidRPr="00743294">
        <w:rPr>
          <w:rFonts w:ascii="NoorLotus" w:eastAsia="Arial" w:hAnsi="NoorLotus" w:hint="cs"/>
          <w:rtl/>
        </w:rPr>
        <w:t>ی</w:t>
      </w:r>
      <w:r w:rsidRPr="00743294">
        <w:rPr>
          <w:rFonts w:ascii="NoorLotus" w:eastAsia="Arial" w:hAnsi="NoorLotus"/>
          <w:rtl/>
        </w:rPr>
        <w:t xml:space="preserve"> به لحاظ اثر که عبارت باشد از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و استحقاق عقاب عل</w:t>
      </w:r>
      <w:r w:rsidRPr="00743294">
        <w:rPr>
          <w:rFonts w:ascii="NoorLotus" w:eastAsia="Arial" w:hAnsi="NoorLotus" w:hint="cs"/>
          <w:rtl/>
        </w:rPr>
        <w:t>ی</w:t>
      </w:r>
      <w:r w:rsidRPr="00743294">
        <w:rPr>
          <w:rFonts w:ascii="NoorLotus" w:eastAsia="Arial" w:hAnsi="NoorLotus"/>
          <w:rtl/>
        </w:rPr>
        <w:t xml:space="preserve"> المخالفه منحلّ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که به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مسلّم و قطع</w:t>
      </w:r>
      <w:r w:rsidRPr="00743294">
        <w:rPr>
          <w:rFonts w:ascii="NoorLotus" w:eastAsia="Arial" w:hAnsi="NoorLotus" w:hint="cs"/>
          <w:rtl/>
        </w:rPr>
        <w:t>ی</w:t>
      </w:r>
      <w:r w:rsidRPr="00743294">
        <w:rPr>
          <w:rFonts w:ascii="NoorLotus" w:eastAsia="Arial" w:hAnsi="NoorLotus"/>
          <w:rtl/>
        </w:rPr>
        <w:t xml:space="preserve">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و احتمال صرف در طرف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که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مصبّ برائت. </w:t>
      </w:r>
    </w:p>
    <w:p w14:paraId="5BD05CB6" w14:textId="77777777" w:rsidR="00743294" w:rsidRPr="00743294" w:rsidRDefault="00000000" w:rsidP="00743294">
      <w:pPr>
        <w:rPr>
          <w:rFonts w:ascii="NoorLotus" w:eastAsia="Arial" w:hAnsi="NoorLotus"/>
          <w:rtl/>
        </w:rPr>
      </w:pPr>
      <w:r w:rsidRPr="00743294">
        <w:rPr>
          <w:rFonts w:ascii="NoorLotus" w:eastAsia="Arial" w:hAnsi="NoorLotus" w:hint="eastAsia"/>
          <w:rtl/>
        </w:rPr>
        <w:t>پس</w:t>
      </w:r>
      <w:r w:rsidRPr="00743294">
        <w:rPr>
          <w:rFonts w:ascii="NoorLotus" w:eastAsia="Arial" w:hAnsi="NoorLotus"/>
          <w:rtl/>
        </w:rPr>
        <w:t xml:space="preserve"> آنچه که اخبار</w:t>
      </w:r>
      <w:r w:rsidRPr="00743294">
        <w:rPr>
          <w:rFonts w:ascii="NoorLotus" w:eastAsia="Arial" w:hAnsi="NoorLotus" w:hint="cs"/>
          <w:rtl/>
        </w:rPr>
        <w:t>ی</w:t>
      </w:r>
      <w:r w:rsidRPr="00743294">
        <w:rPr>
          <w:rFonts w:ascii="NoorLotus" w:eastAsia="Arial" w:hAnsi="NoorLotus"/>
          <w:rtl/>
        </w:rPr>
        <w:t xml:space="preserve"> به دنبالش بود برا</w:t>
      </w:r>
      <w:r w:rsidRPr="00743294">
        <w:rPr>
          <w:rFonts w:ascii="NoorLotus" w:eastAsia="Arial" w:hAnsi="NoorLotus" w:hint="cs"/>
          <w:rtl/>
        </w:rPr>
        <w:t>ی</w:t>
      </w:r>
      <w:r w:rsidRPr="00743294">
        <w:rPr>
          <w:rFonts w:ascii="NoorLotus" w:eastAsia="Arial" w:hAnsi="NoorLotus"/>
          <w:rtl/>
        </w:rPr>
        <w:t xml:space="preserve"> اثبات احت</w:t>
      </w:r>
      <w:r w:rsidRPr="00743294">
        <w:rPr>
          <w:rFonts w:ascii="NoorLotus" w:eastAsia="Arial" w:hAnsi="NoorLotus" w:hint="cs"/>
          <w:rtl/>
        </w:rPr>
        <w:t>ی</w:t>
      </w:r>
      <w:r w:rsidRPr="00743294">
        <w:rPr>
          <w:rFonts w:ascii="NoorLotus" w:eastAsia="Arial" w:hAnsi="NoorLotus" w:hint="eastAsia"/>
          <w:rtl/>
        </w:rPr>
        <w:t>اط</w:t>
      </w:r>
      <w:r w:rsidRPr="00743294">
        <w:rPr>
          <w:rFonts w:ascii="NoorLotus" w:eastAsia="Arial" w:hAnsi="NoorLotus"/>
          <w:rtl/>
        </w:rPr>
        <w:t xml:space="preserve"> از طر</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به محرمات،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جوابش روشن است. تارة انحلال حق</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rtl/>
        </w:rPr>
        <w:t xml:space="preserve"> است، تارة اخر</w:t>
      </w:r>
      <w:r w:rsidRPr="00743294">
        <w:rPr>
          <w:rFonts w:ascii="NoorLotus" w:eastAsia="Arial" w:hAnsi="NoorLotus" w:hint="cs"/>
          <w:rtl/>
        </w:rPr>
        <w:t>ی</w:t>
      </w:r>
      <w:r w:rsidRPr="00743294">
        <w:rPr>
          <w:rFonts w:ascii="NoorLotus" w:eastAsia="Arial" w:hAnsi="NoorLotus"/>
          <w:rtl/>
        </w:rPr>
        <w:t xml:space="preserve"> انحلال حکم</w:t>
      </w:r>
      <w:r w:rsidRPr="00743294">
        <w:rPr>
          <w:rFonts w:ascii="NoorLotus" w:eastAsia="Arial" w:hAnsi="NoorLotus" w:hint="cs"/>
          <w:rtl/>
        </w:rPr>
        <w:t>ی</w:t>
      </w:r>
      <w:r w:rsidRPr="00743294">
        <w:rPr>
          <w:rFonts w:ascii="NoorLotus" w:eastAsia="Arial" w:hAnsi="NoorLotus"/>
          <w:rtl/>
        </w:rPr>
        <w:t>. در هر حال علم اجمال</w:t>
      </w:r>
      <w:r w:rsidRPr="00743294">
        <w:rPr>
          <w:rFonts w:ascii="NoorLotus" w:eastAsia="Arial" w:hAnsi="NoorLotus" w:hint="cs"/>
          <w:rtl/>
        </w:rPr>
        <w:t>ی</w:t>
      </w:r>
      <w:r w:rsidRPr="00743294">
        <w:rPr>
          <w:rFonts w:ascii="NoorLotus" w:eastAsia="Arial" w:hAnsi="NoorLotus"/>
          <w:rtl/>
        </w:rPr>
        <w:t xml:space="preserve"> منحلّ است و آن ثمره ا</w:t>
      </w:r>
      <w:r w:rsidRPr="00743294">
        <w:rPr>
          <w:rFonts w:ascii="NoorLotus" w:eastAsia="Arial" w:hAnsi="NoorLotus" w:hint="cs"/>
          <w:rtl/>
        </w:rPr>
        <w:t>ی</w:t>
      </w:r>
      <w:r w:rsidRPr="00743294">
        <w:rPr>
          <w:rFonts w:ascii="NoorLotus" w:eastAsia="Arial" w:hAnsi="NoorLotus"/>
          <w:rtl/>
        </w:rPr>
        <w:t xml:space="preserve"> که او م</w:t>
      </w:r>
      <w:r w:rsidRPr="00743294">
        <w:rPr>
          <w:rFonts w:ascii="NoorLotus" w:eastAsia="Arial" w:hAnsi="NoorLotus" w:hint="cs"/>
          <w:rtl/>
        </w:rPr>
        <w:t>ی‌</w:t>
      </w:r>
      <w:r w:rsidRPr="00743294">
        <w:rPr>
          <w:rFonts w:ascii="NoorLotus" w:eastAsia="Arial" w:hAnsi="NoorLotus" w:hint="eastAsia"/>
          <w:rtl/>
        </w:rPr>
        <w:t>خواهد</w:t>
      </w:r>
      <w:r w:rsidRPr="00743294">
        <w:rPr>
          <w:rFonts w:ascii="NoorLotus" w:eastAsia="Arial" w:hAnsi="NoorLotus"/>
          <w:rtl/>
        </w:rPr>
        <w:t xml:space="preserve"> بدست نم</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w:t>
      </w:r>
    </w:p>
    <w:p w14:paraId="63819C24" w14:textId="77777777" w:rsidR="00743294" w:rsidRPr="00743294" w:rsidRDefault="00000000" w:rsidP="00743294">
      <w:pPr>
        <w:rPr>
          <w:rFonts w:ascii="NoorLotus" w:eastAsia="Arial" w:hAnsi="NoorLotus"/>
          <w:rtl/>
        </w:rPr>
      </w:pP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استدلال اخبار</w:t>
      </w:r>
      <w:r w:rsidRPr="00743294">
        <w:rPr>
          <w:rFonts w:ascii="NoorLotus" w:eastAsia="Arial" w:hAnsi="NoorLotus" w:hint="cs"/>
          <w:rtl/>
        </w:rPr>
        <w:t>ی</w:t>
      </w:r>
      <w:r w:rsidRPr="00743294">
        <w:rPr>
          <w:rFonts w:ascii="NoorLotus" w:eastAsia="Arial" w:hAnsi="NoorLotus"/>
          <w:rtl/>
        </w:rPr>
        <w:t xml:space="preserve"> و جواب اجمال</w:t>
      </w:r>
      <w:r w:rsidRPr="00743294">
        <w:rPr>
          <w:rFonts w:ascii="NoorLotus" w:eastAsia="Arial" w:hAnsi="NoorLotus" w:hint="cs"/>
          <w:rtl/>
        </w:rPr>
        <w:t>ی</w:t>
      </w:r>
      <w:r w:rsidRPr="00743294">
        <w:rPr>
          <w:rFonts w:ascii="NoorLotus" w:eastAsia="Arial" w:hAnsi="NoorLotus"/>
          <w:rtl/>
        </w:rPr>
        <w:t xml:space="preserve"> آن. </w:t>
      </w:r>
    </w:p>
    <w:p w14:paraId="7E4FEBBD" w14:textId="77777777" w:rsidR="00743294" w:rsidRDefault="00000000" w:rsidP="00743294">
      <w:pPr>
        <w:rPr>
          <w:rFonts w:ascii="NoorLotus" w:eastAsia="Arial" w:hAnsi="NoorLotus"/>
          <w:rtl/>
        </w:rPr>
      </w:pPr>
      <w:r w:rsidRPr="00743294">
        <w:rPr>
          <w:rFonts w:ascii="NoorLotus" w:eastAsia="Arial" w:hAnsi="NoorLotus" w:hint="eastAsia"/>
          <w:rtl/>
        </w:rPr>
        <w:t>چند</w:t>
      </w:r>
      <w:r w:rsidRPr="00743294">
        <w:rPr>
          <w:rFonts w:ascii="NoorLotus" w:eastAsia="Arial" w:hAnsi="NoorLotus"/>
          <w:rtl/>
        </w:rPr>
        <w:t xml:space="preserve"> تا بحث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هست. البته عرض کردم بحث انحلال علم اجمال</w:t>
      </w:r>
      <w:r w:rsidRPr="00743294">
        <w:rPr>
          <w:rFonts w:ascii="NoorLotus" w:eastAsia="Arial" w:hAnsi="NoorLotus" w:hint="cs"/>
          <w:rtl/>
        </w:rPr>
        <w:t>ی</w:t>
      </w:r>
      <w:r w:rsidRPr="00743294">
        <w:rPr>
          <w:rFonts w:ascii="NoorLotus" w:eastAsia="Arial" w:hAnsi="NoorLotus"/>
          <w:rtl/>
        </w:rPr>
        <w:t xml:space="preserve"> انحصار</w:t>
      </w:r>
      <w:r w:rsidRPr="00743294">
        <w:rPr>
          <w:rFonts w:ascii="NoorLotus" w:eastAsia="Arial" w:hAnsi="NoorLotus" w:hint="cs"/>
          <w:rtl/>
        </w:rPr>
        <w:t>ی</w:t>
      </w:r>
      <w:r w:rsidRPr="00743294">
        <w:rPr>
          <w:rFonts w:ascii="NoorLotus" w:eastAsia="Arial" w:hAnsi="NoorLotus"/>
          <w:rtl/>
        </w:rPr>
        <w:t xml:space="preserve"> به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مورد ندارد. ان شا الله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ذ</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بحث علم اجمال</w:t>
      </w:r>
      <w:r w:rsidRPr="00743294">
        <w:rPr>
          <w:rFonts w:ascii="NoorLotus" w:eastAsia="Arial" w:hAnsi="NoorLotus" w:hint="cs"/>
          <w:rtl/>
        </w:rPr>
        <w:t>ی</w:t>
      </w:r>
      <w:r w:rsidRPr="00743294">
        <w:rPr>
          <w:rFonts w:ascii="NoorLotus" w:eastAsia="Arial" w:hAnsi="NoorLotus"/>
          <w:rtl/>
        </w:rPr>
        <w:t xml:space="preserve"> به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بحث کرد اما در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چند نکته را عرض کنم. چون برا</w:t>
      </w:r>
      <w:r w:rsidRPr="00743294">
        <w:rPr>
          <w:rFonts w:ascii="NoorLotus" w:eastAsia="Arial" w:hAnsi="NoorLotus" w:hint="cs"/>
          <w:rtl/>
        </w:rPr>
        <w:t>ی</w:t>
      </w:r>
      <w:r w:rsidRPr="00743294">
        <w:rPr>
          <w:rFonts w:ascii="NoorLotus" w:eastAsia="Arial" w:hAnsi="NoorLotus"/>
          <w:rtl/>
        </w:rPr>
        <w:t xml:space="preserve"> حل مساله مهم است و ممکن است اخبار</w:t>
      </w:r>
      <w:r w:rsidRPr="00743294">
        <w:rPr>
          <w:rFonts w:ascii="NoorLotus" w:eastAsia="Arial" w:hAnsi="NoorLotus" w:hint="cs"/>
          <w:rtl/>
        </w:rPr>
        <w:t>ی</w:t>
      </w:r>
      <w:r w:rsidRPr="00743294">
        <w:rPr>
          <w:rFonts w:ascii="NoorLotus" w:eastAsia="Arial" w:hAnsi="NoorLotus"/>
          <w:rtl/>
        </w:rPr>
        <w:t xml:space="preserve"> راه‌ها</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اثبات حرف خودش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کند از طر</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آنها را هم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حل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w:t>
      </w:r>
    </w:p>
    <w:p w14:paraId="5B13A99E" w14:textId="77777777" w:rsidR="00743294" w:rsidRPr="00743294" w:rsidRDefault="00743294" w:rsidP="00743294">
      <w:pPr>
        <w:rPr>
          <w:rFonts w:ascii="NoorLotus" w:eastAsia="Arial" w:hAnsi="NoorLotus"/>
          <w:rtl/>
        </w:rPr>
      </w:pPr>
    </w:p>
    <w:p w14:paraId="1C5F0B43" w14:textId="77777777" w:rsidR="00743294" w:rsidRPr="00743294" w:rsidRDefault="00000000" w:rsidP="00743294">
      <w:pPr>
        <w:pStyle w:val="Heading1"/>
        <w:rPr>
          <w:rFonts w:eastAsia="Arial"/>
          <w:rtl/>
        </w:rPr>
      </w:pPr>
      <w:bookmarkStart w:id="36" w:name="_Toc147158800"/>
      <w:r w:rsidRPr="00743294">
        <w:rPr>
          <w:rFonts w:eastAsia="Arial" w:hint="eastAsia"/>
          <w:rtl/>
        </w:rPr>
        <w:t>چرا</w:t>
      </w:r>
      <w:r w:rsidRPr="00743294">
        <w:rPr>
          <w:rFonts w:eastAsia="Arial" w:hint="cs"/>
          <w:rtl/>
        </w:rPr>
        <w:t>یی</w:t>
      </w:r>
      <w:r w:rsidRPr="00743294">
        <w:rPr>
          <w:rFonts w:eastAsia="Arial"/>
          <w:rtl/>
        </w:rPr>
        <w:t xml:space="preserve"> مانع</w:t>
      </w:r>
      <w:r w:rsidRPr="00743294">
        <w:rPr>
          <w:rFonts w:eastAsia="Arial" w:hint="cs"/>
          <w:rtl/>
        </w:rPr>
        <w:t>ی</w:t>
      </w:r>
      <w:r w:rsidRPr="00743294">
        <w:rPr>
          <w:rFonts w:eastAsia="Arial" w:hint="eastAsia"/>
          <w:rtl/>
        </w:rPr>
        <w:t>ت</w:t>
      </w:r>
      <w:r w:rsidRPr="00743294">
        <w:rPr>
          <w:rFonts w:eastAsia="Arial"/>
          <w:rtl/>
        </w:rPr>
        <w:t xml:space="preserve"> اماره تفص</w:t>
      </w:r>
      <w:r w:rsidRPr="00743294">
        <w:rPr>
          <w:rFonts w:eastAsia="Arial" w:hint="cs"/>
          <w:rtl/>
        </w:rPr>
        <w:t>ی</w:t>
      </w:r>
      <w:r w:rsidRPr="00743294">
        <w:rPr>
          <w:rFonts w:eastAsia="Arial" w:hint="eastAsia"/>
          <w:rtl/>
        </w:rPr>
        <w:t>ل</w:t>
      </w:r>
      <w:r w:rsidRPr="00743294">
        <w:rPr>
          <w:rFonts w:eastAsia="Arial" w:hint="cs"/>
          <w:rtl/>
        </w:rPr>
        <w:t>ی</w:t>
      </w:r>
      <w:r w:rsidRPr="00743294">
        <w:rPr>
          <w:rFonts w:eastAsia="Arial"/>
          <w:rtl/>
        </w:rPr>
        <w:t xml:space="preserve"> در بعض اطراف از منجز</w:t>
      </w:r>
      <w:r w:rsidRPr="00743294">
        <w:rPr>
          <w:rFonts w:eastAsia="Arial" w:hint="cs"/>
          <w:rtl/>
        </w:rPr>
        <w:t>ی</w:t>
      </w:r>
      <w:r w:rsidRPr="00743294">
        <w:rPr>
          <w:rFonts w:eastAsia="Arial" w:hint="eastAsia"/>
          <w:rtl/>
        </w:rPr>
        <w:t>ت</w:t>
      </w:r>
      <w:r w:rsidRPr="00743294">
        <w:rPr>
          <w:rFonts w:eastAsia="Arial"/>
          <w:rtl/>
        </w:rPr>
        <w:t xml:space="preserve"> علم اجمال</w:t>
      </w:r>
      <w:r w:rsidRPr="00743294">
        <w:rPr>
          <w:rFonts w:eastAsia="Arial" w:hint="cs"/>
          <w:rtl/>
        </w:rPr>
        <w:t>ی</w:t>
      </w:r>
      <w:bookmarkEnd w:id="36"/>
    </w:p>
    <w:p w14:paraId="053FBC4C" w14:textId="77777777" w:rsidR="00743294" w:rsidRPr="00743294" w:rsidRDefault="00000000" w:rsidP="00743294">
      <w:pPr>
        <w:rPr>
          <w:rFonts w:ascii="NoorLotus" w:eastAsia="Arial" w:hAnsi="NoorLotus"/>
          <w:rtl/>
        </w:rPr>
      </w:pPr>
      <w:r w:rsidRPr="00743294">
        <w:rPr>
          <w:rFonts w:ascii="NoorLotus" w:eastAsia="Arial" w:hAnsi="NoorLotus" w:hint="eastAsia"/>
          <w:rtl/>
        </w:rPr>
        <w:t>بحث</w:t>
      </w:r>
      <w:r w:rsidRPr="00743294">
        <w:rPr>
          <w:rFonts w:ascii="NoorLotus" w:eastAsia="Arial" w:hAnsi="NoorLotus"/>
          <w:rtl/>
        </w:rPr>
        <w:t xml:space="preserve"> اول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کس</w:t>
      </w:r>
      <w:r w:rsidRPr="00743294">
        <w:rPr>
          <w:rFonts w:ascii="NoorLotus" w:eastAsia="Arial" w:hAnsi="NoorLotus" w:hint="cs"/>
          <w:rtl/>
        </w:rPr>
        <w:t>ی</w:t>
      </w:r>
      <w:r w:rsidRPr="00743294">
        <w:rPr>
          <w:rFonts w:ascii="NoorLotus" w:eastAsia="Arial" w:hAnsi="NoorLotus"/>
          <w:rtl/>
        </w:rPr>
        <w:t xml:space="preserve"> بگو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چرا با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منجز خاص، علم اجمال</w:t>
      </w:r>
      <w:r w:rsidRPr="00743294">
        <w:rPr>
          <w:rFonts w:ascii="NoorLotus" w:eastAsia="Arial" w:hAnsi="NoorLotus" w:hint="cs"/>
          <w:rtl/>
        </w:rPr>
        <w:t>ی</w:t>
      </w:r>
      <w:r w:rsidRPr="00743294">
        <w:rPr>
          <w:rFonts w:ascii="NoorLotus" w:eastAsia="Arial" w:hAnsi="NoorLotus"/>
          <w:rtl/>
        </w:rPr>
        <w:t xml:space="preserve"> از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در هم</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م</w:t>
      </w:r>
      <w:r w:rsidRPr="00743294">
        <w:rPr>
          <w:rFonts w:ascii="NoorLotus" w:eastAsia="Arial" w:hAnsi="NoorLotus" w:hint="cs"/>
          <w:rtl/>
        </w:rPr>
        <w:t>ی‌</w:t>
      </w:r>
      <w:r w:rsidRPr="00743294">
        <w:rPr>
          <w:rFonts w:ascii="NoorLotus" w:eastAsia="Arial" w:hAnsi="NoorLotus" w:hint="eastAsia"/>
          <w:rtl/>
        </w:rPr>
        <w:t>افتد؟</w:t>
      </w:r>
    </w:p>
    <w:p w14:paraId="79275080" w14:textId="77777777" w:rsidR="00743294" w:rsidRPr="00743294" w:rsidRDefault="00000000" w:rsidP="00743294">
      <w:pPr>
        <w:rPr>
          <w:rFonts w:ascii="NoorLotus" w:eastAsia="Arial" w:hAnsi="NoorLotus"/>
          <w:rtl/>
        </w:rPr>
      </w:pPr>
      <w:r w:rsidRPr="00743294">
        <w:rPr>
          <w:rFonts w:ascii="NoorLotus" w:eastAsia="Arial" w:hAnsi="NoorLotus" w:hint="eastAsia"/>
          <w:rtl/>
        </w:rPr>
        <w:lastRenderedPageBreak/>
        <w:t>در</w:t>
      </w:r>
      <w:r w:rsidRPr="00743294">
        <w:rPr>
          <w:rFonts w:ascii="NoorLotus" w:eastAsia="Arial" w:hAnsi="NoorLotus"/>
          <w:rtl/>
        </w:rPr>
        <w:t xml:space="preserve"> آن مثال ساده‌تر که ما علم داشت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نجس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کاسه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واجب الاجتناب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کاسه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شد بر خاص. شهادت عدل</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بود که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سمت راست</w:t>
      </w:r>
      <w:r w:rsidRPr="00743294">
        <w:rPr>
          <w:rFonts w:ascii="NoorLotus" w:eastAsia="Arial" w:hAnsi="NoorLotus" w:hint="cs"/>
          <w:rtl/>
        </w:rPr>
        <w:t>ی</w:t>
      </w:r>
      <w:r w:rsidRPr="00743294">
        <w:rPr>
          <w:rFonts w:ascii="NoorLotus" w:eastAsia="Arial" w:hAnsi="NoorLotus"/>
          <w:rtl/>
        </w:rPr>
        <w:t xml:space="preserve"> در واقع نجس و واجب الاجتناب است. گفت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علم حکماً منحلّ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چرا؟ چون وقت</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منجز </w:t>
      </w:r>
      <w:r w:rsidRPr="00743294">
        <w:rPr>
          <w:rFonts w:ascii="NoorLotus" w:eastAsia="Arial" w:hAnsi="NoorLotus" w:hint="eastAsia"/>
          <w:rtl/>
        </w:rPr>
        <w:t>خاص</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تاث</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ندارد و علم اجمال</w:t>
      </w:r>
      <w:r w:rsidRPr="00743294">
        <w:rPr>
          <w:rFonts w:ascii="NoorLotus" w:eastAsia="Arial" w:hAnsi="NoorLotus" w:hint="cs"/>
          <w:rtl/>
        </w:rPr>
        <w:t>ی</w:t>
      </w:r>
      <w:r w:rsidRPr="00743294">
        <w:rPr>
          <w:rFonts w:ascii="NoorLotus" w:eastAsia="Arial" w:hAnsi="NoorLotus"/>
          <w:rtl/>
        </w:rPr>
        <w:t xml:space="preserve"> اگر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تاث</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نداشت در طرف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هم ندارد.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هم مقدمه ا</w:t>
      </w:r>
      <w:r w:rsidRPr="00743294">
        <w:rPr>
          <w:rFonts w:ascii="NoorLotus" w:eastAsia="Arial" w:hAnsi="NoorLotus" w:hint="cs"/>
          <w:rtl/>
        </w:rPr>
        <w:t>ی</w:t>
      </w:r>
      <w:r w:rsidRPr="00743294">
        <w:rPr>
          <w:rFonts w:ascii="NoorLotus" w:eastAsia="Arial" w:hAnsi="NoorLotus"/>
          <w:rtl/>
        </w:rPr>
        <w:t xml:space="preserve"> است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در علم اجمال</w:t>
      </w:r>
      <w:r w:rsidRPr="00743294">
        <w:rPr>
          <w:rFonts w:ascii="NoorLotus" w:eastAsia="Arial" w:hAnsi="NoorLotus" w:hint="cs"/>
          <w:rtl/>
        </w:rPr>
        <w:t>ی</w:t>
      </w:r>
      <w:r w:rsidRPr="00743294">
        <w:rPr>
          <w:rFonts w:ascii="NoorLotus" w:eastAsia="Arial" w:hAnsi="NoorLotus"/>
          <w:rtl/>
        </w:rPr>
        <w:t xml:space="preserve"> بحث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p>
    <w:p w14:paraId="744834BC" w14:textId="77777777" w:rsidR="00743294" w:rsidRDefault="00000000" w:rsidP="00743294">
      <w:pPr>
        <w:rPr>
          <w:rFonts w:ascii="NoorLotus" w:eastAsia="Arial" w:hAnsi="NoorLotus"/>
          <w:rtl/>
        </w:rPr>
      </w:pPr>
      <w:r w:rsidRPr="00743294">
        <w:rPr>
          <w:rFonts w:ascii="NoorLotus" w:eastAsia="Arial" w:hAnsi="NoorLotus" w:hint="eastAsia"/>
          <w:rtl/>
        </w:rPr>
        <w:t>حالا</w:t>
      </w:r>
      <w:r w:rsidRPr="00743294">
        <w:rPr>
          <w:rFonts w:ascii="NoorLotus" w:eastAsia="Arial" w:hAnsi="NoorLotus"/>
          <w:rtl/>
        </w:rPr>
        <w:t xml:space="preserve"> سوال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چرا با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منجز خاص علم اجمال</w:t>
      </w:r>
      <w:r w:rsidRPr="00743294">
        <w:rPr>
          <w:rFonts w:ascii="NoorLotus" w:eastAsia="Arial" w:hAnsi="NoorLotus" w:hint="cs"/>
          <w:rtl/>
        </w:rPr>
        <w:t>ی</w:t>
      </w:r>
      <w:r w:rsidRPr="00743294">
        <w:rPr>
          <w:rFonts w:ascii="NoorLotus" w:eastAsia="Arial" w:hAnsi="NoorLotus"/>
          <w:rtl/>
        </w:rPr>
        <w:t xml:space="preserve"> اثر ندارد؟ چرا برعکس نباشد؟ کس</w:t>
      </w:r>
      <w:r w:rsidRPr="00743294">
        <w:rPr>
          <w:rFonts w:ascii="NoorLotus" w:eastAsia="Arial" w:hAnsi="NoorLotus" w:hint="cs"/>
          <w:rtl/>
        </w:rPr>
        <w:t>ی</w:t>
      </w:r>
      <w:r w:rsidRPr="00743294">
        <w:rPr>
          <w:rFonts w:ascii="NoorLotus" w:eastAsia="Arial" w:hAnsi="NoorLotus"/>
          <w:rtl/>
        </w:rPr>
        <w:t xml:space="preserve"> بگو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اثر کند و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منجز خاص اثر نکند. </w:t>
      </w:r>
    </w:p>
    <w:p w14:paraId="111C026A" w14:textId="77777777" w:rsidR="00743294" w:rsidRPr="00743294" w:rsidRDefault="00743294" w:rsidP="00743294">
      <w:pPr>
        <w:rPr>
          <w:rFonts w:ascii="NoorLotus" w:eastAsia="Arial" w:hAnsi="NoorLotus"/>
          <w:rtl/>
        </w:rPr>
      </w:pPr>
    </w:p>
    <w:p w14:paraId="7A95688F" w14:textId="77777777" w:rsidR="00743294" w:rsidRPr="00743294" w:rsidRDefault="00000000" w:rsidP="00743294">
      <w:pPr>
        <w:pStyle w:val="Heading1"/>
        <w:rPr>
          <w:rFonts w:eastAsia="Arial"/>
          <w:rtl/>
        </w:rPr>
      </w:pPr>
      <w:bookmarkStart w:id="37" w:name="_Toc147158801"/>
      <w:r w:rsidRPr="00743294">
        <w:rPr>
          <w:rFonts w:eastAsia="Arial" w:hint="eastAsia"/>
          <w:rtl/>
        </w:rPr>
        <w:t>نف</w:t>
      </w:r>
      <w:r w:rsidRPr="00743294">
        <w:rPr>
          <w:rFonts w:eastAsia="Arial" w:hint="cs"/>
          <w:rtl/>
        </w:rPr>
        <w:t>ی</w:t>
      </w:r>
      <w:r w:rsidRPr="00743294">
        <w:rPr>
          <w:rFonts w:eastAsia="Arial"/>
          <w:rtl/>
        </w:rPr>
        <w:t xml:space="preserve"> احتمال تنج</w:t>
      </w:r>
      <w:r w:rsidRPr="00743294">
        <w:rPr>
          <w:rFonts w:eastAsia="Arial" w:hint="cs"/>
          <w:rtl/>
        </w:rPr>
        <w:t>ی</w:t>
      </w:r>
      <w:r w:rsidRPr="00743294">
        <w:rPr>
          <w:rFonts w:eastAsia="Arial" w:hint="eastAsia"/>
          <w:rtl/>
        </w:rPr>
        <w:t>ز</w:t>
      </w:r>
      <w:r w:rsidRPr="00743294">
        <w:rPr>
          <w:rFonts w:eastAsia="Arial"/>
          <w:rtl/>
        </w:rPr>
        <w:t xml:space="preserve"> علم اجمال</w:t>
      </w:r>
      <w:r w:rsidRPr="00743294">
        <w:rPr>
          <w:rFonts w:eastAsia="Arial" w:hint="cs"/>
          <w:rtl/>
        </w:rPr>
        <w:t>ی</w:t>
      </w:r>
      <w:r w:rsidRPr="00743294">
        <w:rPr>
          <w:rFonts w:eastAsia="Arial"/>
          <w:rtl/>
        </w:rPr>
        <w:t xml:space="preserve"> و عدم تنج</w:t>
      </w:r>
      <w:r w:rsidRPr="00743294">
        <w:rPr>
          <w:rFonts w:eastAsia="Arial" w:hint="cs"/>
          <w:rtl/>
        </w:rPr>
        <w:t>ی</w:t>
      </w:r>
      <w:r w:rsidRPr="00743294">
        <w:rPr>
          <w:rFonts w:eastAsia="Arial" w:hint="eastAsia"/>
          <w:rtl/>
        </w:rPr>
        <w:t>ز</w:t>
      </w:r>
      <w:r w:rsidRPr="00743294">
        <w:rPr>
          <w:rFonts w:eastAsia="Arial"/>
          <w:rtl/>
        </w:rPr>
        <w:t xml:space="preserve"> اماره تفص</w:t>
      </w:r>
      <w:r w:rsidRPr="00743294">
        <w:rPr>
          <w:rFonts w:eastAsia="Arial" w:hint="cs"/>
          <w:rtl/>
        </w:rPr>
        <w:t>ی</w:t>
      </w:r>
      <w:r w:rsidRPr="00743294">
        <w:rPr>
          <w:rFonts w:eastAsia="Arial" w:hint="eastAsia"/>
          <w:rtl/>
        </w:rPr>
        <w:t>ل</w:t>
      </w:r>
      <w:r w:rsidRPr="00743294">
        <w:rPr>
          <w:rFonts w:eastAsia="Arial" w:hint="cs"/>
          <w:rtl/>
        </w:rPr>
        <w:t>ی</w:t>
      </w:r>
      <w:bookmarkEnd w:id="37"/>
    </w:p>
    <w:p w14:paraId="50D91DCD"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که عکس شود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علم اجمال</w:t>
      </w:r>
      <w:r w:rsidRPr="00743294">
        <w:rPr>
          <w:rFonts w:ascii="NoorLotus" w:eastAsia="Arial" w:hAnsi="NoorLotus" w:hint="cs"/>
          <w:rtl/>
        </w:rPr>
        <w:t>ی</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خاص را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کند. علم اجمال</w:t>
      </w:r>
      <w:r w:rsidRPr="00743294">
        <w:rPr>
          <w:rFonts w:ascii="NoorLotus" w:eastAsia="Arial" w:hAnsi="NoorLotus" w:hint="cs"/>
          <w:rtl/>
        </w:rPr>
        <w:t>ی</w:t>
      </w:r>
      <w:r w:rsidRPr="00743294">
        <w:rPr>
          <w:rFonts w:ascii="NoorLotus" w:eastAsia="Arial" w:hAnsi="NoorLotus"/>
          <w:rtl/>
        </w:rPr>
        <w:t xml:space="preserve"> آن محرم ف</w:t>
      </w:r>
      <w:r w:rsidRPr="00743294">
        <w:rPr>
          <w:rFonts w:ascii="NoorLotus" w:eastAsia="Arial" w:hAnsi="NoorLotus" w:hint="cs"/>
          <w:rtl/>
        </w:rPr>
        <w:t>ی</w:t>
      </w:r>
      <w:r w:rsidRPr="00743294">
        <w:rPr>
          <w:rFonts w:ascii="NoorLotus" w:eastAsia="Arial" w:hAnsi="NoorLotus"/>
          <w:rtl/>
        </w:rPr>
        <w:t xml:space="preserve"> الواقع را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هر طرف محتمل الانطباق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منجز ف</w:t>
      </w:r>
      <w:r w:rsidRPr="00743294">
        <w:rPr>
          <w:rFonts w:ascii="NoorLotus" w:eastAsia="Arial" w:hAnsi="NoorLotus" w:hint="cs"/>
          <w:rtl/>
        </w:rPr>
        <w:t>ی</w:t>
      </w:r>
      <w:r w:rsidRPr="00743294">
        <w:rPr>
          <w:rFonts w:ascii="NoorLotus" w:eastAsia="Arial" w:hAnsi="NoorLotus"/>
          <w:rtl/>
        </w:rPr>
        <w:t xml:space="preserve"> الب</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حالا مثال روشنش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به محرمات.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شرب تتن هم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از محتملات آن م</w:t>
      </w:r>
      <w:r w:rsidRPr="00743294">
        <w:rPr>
          <w:rFonts w:ascii="NoorLotus" w:eastAsia="Arial" w:hAnsi="NoorLotus" w:hint="eastAsia"/>
          <w:rtl/>
        </w:rPr>
        <w:t>علوم</w:t>
      </w:r>
      <w:r w:rsidRPr="00743294">
        <w:rPr>
          <w:rFonts w:ascii="NoorLotus" w:eastAsia="Arial" w:hAnsi="NoorLotus"/>
          <w:rtl/>
        </w:rPr>
        <w:t xml:space="preserve"> بالاجمال باشد. شرب تتن با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به عنوان شرب تتن که محرم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حت</w:t>
      </w:r>
      <w:r w:rsidRPr="00743294">
        <w:rPr>
          <w:rFonts w:ascii="NoorLotus" w:eastAsia="Arial" w:hAnsi="NoorLotus" w:hint="cs"/>
          <w:rtl/>
        </w:rPr>
        <w:t>ی</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توانم</w:t>
      </w:r>
      <w:r w:rsidRPr="00743294">
        <w:rPr>
          <w:rFonts w:ascii="NoorLotus" w:eastAsia="Arial" w:hAnsi="NoorLotus"/>
          <w:rtl/>
        </w:rPr>
        <w:t xml:space="preserve"> اشاره کنم به شرب تتن بما هو فعلٌ.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را هم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rtl/>
        </w:rPr>
        <w:t xml:space="preserve"> گفت محرم است. چرا؟ چون محتمل الانطباق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واقع</w:t>
      </w:r>
      <w:r w:rsidRPr="00743294">
        <w:rPr>
          <w:rFonts w:ascii="NoorLotus" w:eastAsia="Arial" w:hAnsi="NoorLotus" w:hint="cs"/>
          <w:rtl/>
        </w:rPr>
        <w:t>ی</w:t>
      </w:r>
      <w:r w:rsidRPr="00743294">
        <w:rPr>
          <w:rFonts w:ascii="NoorLotus" w:eastAsia="Arial" w:hAnsi="NoorLotus"/>
          <w:rtl/>
        </w:rPr>
        <w:t xml:space="preserve"> است. لعلّ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باشد و لعل نباشد. </w:t>
      </w:r>
    </w:p>
    <w:p w14:paraId="34591206" w14:textId="77777777" w:rsidR="00743294" w:rsidRPr="00743294" w:rsidRDefault="00000000" w:rsidP="00743294">
      <w:pPr>
        <w:rPr>
          <w:rFonts w:ascii="NoorLotus" w:eastAsia="Arial" w:hAnsi="NoorLotus"/>
          <w:rtl/>
        </w:rPr>
      </w:pPr>
      <w:r w:rsidRPr="00743294">
        <w:rPr>
          <w:rFonts w:ascii="NoorLotus" w:eastAsia="Arial" w:hAnsi="NoorLotus" w:hint="eastAsia"/>
          <w:rtl/>
        </w:rPr>
        <w:t>پس</w:t>
      </w:r>
      <w:r w:rsidRPr="00743294">
        <w:rPr>
          <w:rFonts w:ascii="NoorLotus" w:eastAsia="Arial" w:hAnsi="NoorLotus"/>
          <w:rtl/>
        </w:rPr>
        <w:t xml:space="preserve"> دو نکته وجود دارد. اولاً بماهو شرب تتن، به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عنوان برا</w:t>
      </w:r>
      <w:r w:rsidRPr="00743294">
        <w:rPr>
          <w:rFonts w:ascii="NoorLotus" w:eastAsia="Arial" w:hAnsi="NoorLotus" w:hint="cs"/>
          <w:rtl/>
        </w:rPr>
        <w:t>ی</w:t>
      </w:r>
      <w:r w:rsidRPr="00743294">
        <w:rPr>
          <w:rFonts w:ascii="NoorLotus" w:eastAsia="Arial" w:hAnsi="NoorLotus"/>
          <w:rtl/>
        </w:rPr>
        <w:t xml:space="preserve"> من محرز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که محرم باشد، نه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محرم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چراکه ممکن است ف</w:t>
      </w:r>
      <w:r w:rsidRPr="00743294">
        <w:rPr>
          <w:rFonts w:ascii="NoorLotus" w:eastAsia="Arial" w:hAnsi="NoorLotus" w:hint="cs"/>
          <w:rtl/>
        </w:rPr>
        <w:t>ی</w:t>
      </w:r>
      <w:r w:rsidRPr="00743294">
        <w:rPr>
          <w:rFonts w:ascii="NoorLotus" w:eastAsia="Arial" w:hAnsi="NoorLotus"/>
          <w:rtl/>
        </w:rPr>
        <w:t xml:space="preserve"> الواقع باشد ول</w:t>
      </w:r>
      <w:r w:rsidRPr="00743294">
        <w:rPr>
          <w:rFonts w:ascii="NoorLotus" w:eastAsia="Arial" w:hAnsi="NoorLotus" w:hint="cs"/>
          <w:rtl/>
        </w:rPr>
        <w:t>ی</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من محرز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که به عنوان شرب تتن محرم باشد. </w:t>
      </w:r>
    </w:p>
    <w:p w14:paraId="58152DC5" w14:textId="77777777" w:rsidR="00743294" w:rsidRPr="00743294" w:rsidRDefault="00000000" w:rsidP="00743294">
      <w:pPr>
        <w:rPr>
          <w:rFonts w:ascii="NoorLotus" w:eastAsia="Arial" w:hAnsi="NoorLotus"/>
          <w:rtl/>
        </w:rPr>
      </w:pPr>
      <w:r w:rsidRPr="00743294">
        <w:rPr>
          <w:rFonts w:ascii="NoorLotus" w:eastAsia="Arial" w:hAnsi="NoorLotus" w:hint="eastAsia"/>
          <w:rtl/>
        </w:rPr>
        <w:t>دوم</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اصلاً قطع</w:t>
      </w:r>
      <w:r w:rsidRPr="00743294">
        <w:rPr>
          <w:rFonts w:ascii="NoorLotus" w:eastAsia="Arial" w:hAnsi="NoorLotus" w:hint="cs"/>
          <w:rtl/>
        </w:rPr>
        <w:t>ی</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محتمل الانطباق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است. اما اگر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شد بر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شرب تتن حرام است،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به عنوانِهِ حرام شده و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هم هست که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حرام است مع</w:t>
      </w:r>
      <w:r w:rsidRPr="00743294">
        <w:rPr>
          <w:rFonts w:ascii="NoorLotus" w:eastAsia="Arial" w:hAnsi="NoorLotus" w:hint="cs"/>
          <w:rtl/>
        </w:rPr>
        <w:t>ی</w:t>
      </w:r>
      <w:r w:rsidRPr="00743294">
        <w:rPr>
          <w:rFonts w:ascii="NoorLotus" w:eastAsia="Arial" w:hAnsi="NoorLotus" w:hint="eastAsia"/>
          <w:rtl/>
        </w:rPr>
        <w:t>ناً</w:t>
      </w:r>
      <w:r w:rsidRPr="00743294">
        <w:rPr>
          <w:rFonts w:ascii="NoorLotus" w:eastAsia="Arial" w:hAnsi="NoorLotus"/>
          <w:rtl/>
        </w:rPr>
        <w:t>.</w:t>
      </w:r>
    </w:p>
    <w:p w14:paraId="3F89C43F" w14:textId="77777777" w:rsidR="00743294" w:rsidRPr="00743294" w:rsidRDefault="00000000" w:rsidP="00743294">
      <w:pPr>
        <w:rPr>
          <w:rFonts w:ascii="NoorLotus" w:eastAsia="Arial" w:hAnsi="NoorLotus"/>
          <w:rtl/>
        </w:rPr>
      </w:pPr>
      <w:r w:rsidRPr="00743294">
        <w:rPr>
          <w:rFonts w:ascii="NoorLotus" w:eastAsia="Arial" w:hAnsi="NoorLotus" w:hint="eastAsia"/>
          <w:rtl/>
        </w:rPr>
        <w:t>پس</w:t>
      </w:r>
      <w:r w:rsidRPr="00743294">
        <w:rPr>
          <w:rFonts w:ascii="NoorLotus" w:eastAsia="Arial" w:hAnsi="NoorLotus"/>
          <w:rtl/>
        </w:rPr>
        <w:t xml:space="preserve"> بنابرا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آنچه که از اماره خاص حاصل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با علم اجمال</w:t>
      </w:r>
      <w:r w:rsidRPr="00743294">
        <w:rPr>
          <w:rFonts w:ascii="NoorLotus" w:eastAsia="Arial" w:hAnsi="NoorLotus" w:hint="cs"/>
          <w:rtl/>
        </w:rPr>
        <w:t>ی</w:t>
      </w:r>
      <w:r w:rsidRPr="00743294">
        <w:rPr>
          <w:rFonts w:ascii="NoorLotus" w:eastAsia="Arial" w:hAnsi="NoorLotus"/>
          <w:rtl/>
        </w:rPr>
        <w:t xml:space="preserve"> حاصل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حالا سوال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اماره ا</w:t>
      </w:r>
      <w:r w:rsidRPr="00743294">
        <w:rPr>
          <w:rFonts w:ascii="NoorLotus" w:eastAsia="Arial" w:hAnsi="NoorLotus" w:hint="cs"/>
          <w:rtl/>
        </w:rPr>
        <w:t>ی</w:t>
      </w:r>
      <w:r w:rsidRPr="00743294">
        <w:rPr>
          <w:rFonts w:ascii="NoorLotus" w:eastAsia="Arial" w:hAnsi="NoorLotus"/>
          <w:rtl/>
        </w:rPr>
        <w:t xml:space="preserve"> آمده که حجت است. اگر شما بگو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اماره اثر نکند و علم اجمال</w:t>
      </w:r>
      <w:r w:rsidRPr="00743294">
        <w:rPr>
          <w:rFonts w:ascii="NoorLotus" w:eastAsia="Arial" w:hAnsi="NoorLotus" w:hint="cs"/>
          <w:rtl/>
        </w:rPr>
        <w:t>ی</w:t>
      </w:r>
      <w:r w:rsidRPr="00743294">
        <w:rPr>
          <w:rFonts w:ascii="NoorLotus" w:eastAsia="Arial" w:hAnsi="NoorLotus"/>
          <w:rtl/>
        </w:rPr>
        <w:t xml:space="preserve"> اثر کند. خب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xml:space="preserve"> ثابت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ثابت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شرب تتن حرام است. ثابت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که شرب تتن بع</w:t>
      </w:r>
      <w:r w:rsidRPr="00743294">
        <w:rPr>
          <w:rFonts w:ascii="NoorLotus" w:eastAsia="Arial" w:hAnsi="NoorLotus" w:hint="cs"/>
          <w:rtl/>
        </w:rPr>
        <w:t>ی</w:t>
      </w:r>
      <w:r w:rsidRPr="00743294">
        <w:rPr>
          <w:rFonts w:ascii="NoorLotus" w:eastAsia="Arial" w:hAnsi="NoorLotus" w:hint="eastAsia"/>
          <w:rtl/>
        </w:rPr>
        <w:t>نه</w:t>
      </w:r>
      <w:r w:rsidRPr="00743294">
        <w:rPr>
          <w:rFonts w:ascii="NoorLotus" w:eastAsia="Arial" w:hAnsi="NoorLotus"/>
          <w:rtl/>
        </w:rPr>
        <w:t xml:space="preserve"> حرام است. بلکه آنچه ثابت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واقع</w:t>
      </w:r>
      <w:r w:rsidRPr="00743294">
        <w:rPr>
          <w:rFonts w:ascii="NoorLotus" w:eastAsia="Arial" w:hAnsi="NoorLotus" w:hint="cs"/>
          <w:rtl/>
        </w:rPr>
        <w:t>ی</w:t>
      </w:r>
      <w:r w:rsidRPr="00743294">
        <w:rPr>
          <w:rFonts w:ascii="NoorLotus" w:eastAsia="Arial" w:hAnsi="NoorLotus"/>
          <w:rtl/>
        </w:rPr>
        <w:t xml:space="preserve"> است که عنوانش را من نم</w:t>
      </w:r>
      <w:r w:rsidRPr="00743294">
        <w:rPr>
          <w:rFonts w:ascii="NoorLotus" w:eastAsia="Arial" w:hAnsi="NoorLotus" w:hint="cs"/>
          <w:rtl/>
        </w:rPr>
        <w:t>ی‌</w:t>
      </w:r>
      <w:r w:rsidRPr="00743294">
        <w:rPr>
          <w:rFonts w:ascii="NoorLotus" w:eastAsia="Arial" w:hAnsi="NoorLotus" w:hint="eastAsia"/>
          <w:rtl/>
        </w:rPr>
        <w:t>دانم</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هم محتمل الانطباق است. پس اگر شما بخواه</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را منجِز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و واقع</w:t>
      </w:r>
      <w:r w:rsidRPr="00743294">
        <w:rPr>
          <w:rFonts w:ascii="NoorLotus" w:eastAsia="Arial" w:hAnsi="NoorLotus" w:hint="cs"/>
          <w:rtl/>
        </w:rPr>
        <w:t>ی</w:t>
      </w:r>
      <w:r w:rsidRPr="00743294">
        <w:rPr>
          <w:rFonts w:ascii="NoorLotus" w:eastAsia="Arial" w:hAnsi="NoorLotus"/>
          <w:rtl/>
        </w:rPr>
        <w:t xml:space="preserve"> که به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را بگ</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و اماره را کنار بگذار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چ</w:t>
      </w:r>
      <w:r w:rsidRPr="00743294">
        <w:rPr>
          <w:rFonts w:ascii="NoorLotus" w:eastAsia="Arial" w:hAnsi="NoorLotus" w:hint="cs"/>
          <w:rtl/>
        </w:rPr>
        <w:t>ی</w:t>
      </w:r>
      <w:r w:rsidRPr="00743294">
        <w:rPr>
          <w:rFonts w:ascii="NoorLotus" w:eastAsia="Arial" w:hAnsi="NoorLotus" w:hint="eastAsia"/>
          <w:rtl/>
        </w:rPr>
        <w:t>زها</w:t>
      </w:r>
      <w:r w:rsidRPr="00743294">
        <w:rPr>
          <w:rFonts w:ascii="NoorLotus" w:eastAsia="Arial" w:hAnsi="NoorLotus" w:hint="cs"/>
          <w:rtl/>
        </w:rPr>
        <w:t>یی</w:t>
      </w:r>
      <w:r w:rsidRPr="00743294">
        <w:rPr>
          <w:rFonts w:ascii="NoorLotus" w:eastAsia="Arial" w:hAnsi="NoorLotus"/>
          <w:rtl/>
        </w:rPr>
        <w:t xml:space="preserve"> را از دست م</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برا</w:t>
      </w:r>
      <w:r w:rsidRPr="00743294">
        <w:rPr>
          <w:rFonts w:ascii="NoorLotus" w:eastAsia="Arial" w:hAnsi="NoorLotus" w:hint="cs"/>
          <w:rtl/>
        </w:rPr>
        <w:t>ی</w:t>
      </w:r>
      <w:r w:rsidRPr="00743294">
        <w:rPr>
          <w:rFonts w:ascii="NoorLotus" w:eastAsia="Arial" w:hAnsi="NoorLotus"/>
          <w:rtl/>
        </w:rPr>
        <w:t xml:space="preserve"> شما معتب</w:t>
      </w:r>
      <w:r w:rsidRPr="00743294">
        <w:rPr>
          <w:rFonts w:ascii="NoorLotus" w:eastAsia="Arial" w:hAnsi="NoorLotus" w:hint="eastAsia"/>
          <w:rtl/>
        </w:rPr>
        <w:t>ر</w:t>
      </w:r>
      <w:r w:rsidRPr="00743294">
        <w:rPr>
          <w:rFonts w:ascii="NoorLotus" w:eastAsia="Arial" w:hAnsi="NoorLotus"/>
          <w:rtl/>
        </w:rPr>
        <w:t xml:space="preserve"> بودند. وقت</w:t>
      </w:r>
      <w:r w:rsidRPr="00743294">
        <w:rPr>
          <w:rFonts w:ascii="NoorLotus" w:eastAsia="Arial" w:hAnsi="NoorLotus" w:hint="cs"/>
          <w:rtl/>
        </w:rPr>
        <w:t>ی</w:t>
      </w:r>
      <w:r w:rsidRPr="00743294">
        <w:rPr>
          <w:rFonts w:ascii="NoorLotus" w:eastAsia="Arial" w:hAnsi="NoorLotus"/>
          <w:rtl/>
        </w:rPr>
        <w:t xml:space="preserve">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شهادت ب</w:t>
      </w:r>
      <w:r w:rsidRPr="00743294">
        <w:rPr>
          <w:rFonts w:ascii="NoorLotus" w:eastAsia="Arial" w:hAnsi="NoorLotus" w:hint="cs"/>
          <w:rtl/>
        </w:rPr>
        <w:t>یّ</w:t>
      </w:r>
      <w:r w:rsidRPr="00743294">
        <w:rPr>
          <w:rFonts w:ascii="NoorLotus" w:eastAsia="Arial" w:hAnsi="NoorLotus" w:hint="eastAsia"/>
          <w:rtl/>
        </w:rPr>
        <w:t>نه</w:t>
      </w:r>
      <w:r w:rsidRPr="00743294">
        <w:rPr>
          <w:rFonts w:ascii="NoorLotus" w:eastAsia="Arial" w:hAnsi="NoorLotus"/>
          <w:rtl/>
        </w:rPr>
        <w:t xml:space="preserve"> و غ</w:t>
      </w:r>
      <w:r w:rsidRPr="00743294">
        <w:rPr>
          <w:rFonts w:ascii="NoorLotus" w:eastAsia="Arial" w:hAnsi="NoorLotus" w:hint="cs"/>
          <w:rtl/>
        </w:rPr>
        <w:t>ی</w:t>
      </w:r>
      <w:r w:rsidRPr="00743294">
        <w:rPr>
          <w:rFonts w:ascii="NoorLotus" w:eastAsia="Arial" w:hAnsi="NoorLotus" w:hint="eastAsia"/>
          <w:rtl/>
        </w:rPr>
        <w:t>ره</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بخصوصه حرام است، شرب تتن حرام است، آنوقت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حجت شد و شما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حرمت </w:t>
      </w:r>
      <w:r w:rsidRPr="00743294">
        <w:rPr>
          <w:rFonts w:ascii="NoorLotus" w:eastAsia="Arial" w:hAnsi="NoorLotus"/>
          <w:rtl/>
        </w:rPr>
        <w:lastRenderedPageBreak/>
        <w:t>را کنار بگذار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پس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را مقدم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و اماره را کنار بگذار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چون دل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حج</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آن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اماره حجت است. </w:t>
      </w:r>
    </w:p>
    <w:p w14:paraId="233A6B06" w14:textId="77777777" w:rsidR="00743294" w:rsidRPr="00743294" w:rsidRDefault="00000000" w:rsidP="00743294">
      <w:pPr>
        <w:pStyle w:val="Heading1"/>
        <w:rPr>
          <w:rFonts w:eastAsia="Arial"/>
          <w:rtl/>
        </w:rPr>
      </w:pPr>
      <w:bookmarkStart w:id="38" w:name="_Toc147158802"/>
      <w:r w:rsidRPr="00743294">
        <w:rPr>
          <w:rFonts w:eastAsia="Arial" w:hint="eastAsia"/>
          <w:rtl/>
        </w:rPr>
        <w:t>نف</w:t>
      </w:r>
      <w:r w:rsidRPr="00743294">
        <w:rPr>
          <w:rFonts w:eastAsia="Arial" w:hint="cs"/>
          <w:rtl/>
        </w:rPr>
        <w:t>ی</w:t>
      </w:r>
      <w:r w:rsidRPr="00743294">
        <w:rPr>
          <w:rFonts w:eastAsia="Arial"/>
          <w:rtl/>
        </w:rPr>
        <w:t xml:space="preserve"> احتمال تنج</w:t>
      </w:r>
      <w:r w:rsidRPr="00743294">
        <w:rPr>
          <w:rFonts w:eastAsia="Arial" w:hint="cs"/>
          <w:rtl/>
        </w:rPr>
        <w:t>ی</w:t>
      </w:r>
      <w:r w:rsidRPr="00743294">
        <w:rPr>
          <w:rFonts w:eastAsia="Arial" w:hint="eastAsia"/>
          <w:rtl/>
        </w:rPr>
        <w:t>ز</w:t>
      </w:r>
      <w:r w:rsidRPr="00743294">
        <w:rPr>
          <w:rFonts w:eastAsia="Arial"/>
          <w:rtl/>
        </w:rPr>
        <w:t xml:space="preserve"> علم اجمال</w:t>
      </w:r>
      <w:r w:rsidRPr="00743294">
        <w:rPr>
          <w:rFonts w:eastAsia="Arial" w:hint="cs"/>
          <w:rtl/>
        </w:rPr>
        <w:t>ی</w:t>
      </w:r>
      <w:r w:rsidRPr="00743294">
        <w:rPr>
          <w:rFonts w:eastAsia="Arial"/>
          <w:rtl/>
        </w:rPr>
        <w:t xml:space="preserve"> در عرض تنج</w:t>
      </w:r>
      <w:r w:rsidRPr="00743294">
        <w:rPr>
          <w:rFonts w:eastAsia="Arial" w:hint="cs"/>
          <w:rtl/>
        </w:rPr>
        <w:t>ی</w:t>
      </w:r>
      <w:r w:rsidRPr="00743294">
        <w:rPr>
          <w:rFonts w:eastAsia="Arial" w:hint="eastAsia"/>
          <w:rtl/>
        </w:rPr>
        <w:t>ز</w:t>
      </w:r>
      <w:r w:rsidRPr="00743294">
        <w:rPr>
          <w:rFonts w:eastAsia="Arial"/>
          <w:rtl/>
        </w:rPr>
        <w:t xml:space="preserve"> اماره تفص</w:t>
      </w:r>
      <w:r w:rsidRPr="00743294">
        <w:rPr>
          <w:rFonts w:eastAsia="Arial" w:hint="cs"/>
          <w:rtl/>
        </w:rPr>
        <w:t>ی</w:t>
      </w:r>
      <w:r w:rsidRPr="00743294">
        <w:rPr>
          <w:rFonts w:eastAsia="Arial" w:hint="eastAsia"/>
          <w:rtl/>
        </w:rPr>
        <w:t>ل</w:t>
      </w:r>
      <w:r w:rsidRPr="00743294">
        <w:rPr>
          <w:rFonts w:eastAsia="Arial" w:hint="cs"/>
          <w:rtl/>
        </w:rPr>
        <w:t>ی</w:t>
      </w:r>
      <w:bookmarkEnd w:id="38"/>
    </w:p>
    <w:p w14:paraId="13287942" w14:textId="77777777" w:rsidR="00743294" w:rsidRPr="00743294" w:rsidRDefault="00000000" w:rsidP="00743294">
      <w:pPr>
        <w:rPr>
          <w:rFonts w:ascii="NoorLotus" w:eastAsia="Arial" w:hAnsi="NoorLotus"/>
          <w:rtl/>
        </w:rPr>
      </w:pPr>
      <w:r w:rsidRPr="00743294">
        <w:rPr>
          <w:rFonts w:ascii="NoorLotus" w:eastAsia="Arial" w:hAnsi="NoorLotus" w:hint="eastAsia"/>
          <w:rtl/>
        </w:rPr>
        <w:t>پس</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فرض را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کنار بگذار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اما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احتمال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بده</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هر دو باهم اثر کنند. هم علم اجمال</w:t>
      </w:r>
      <w:r w:rsidRPr="00743294">
        <w:rPr>
          <w:rFonts w:ascii="NoorLotus" w:eastAsia="Arial" w:hAnsi="NoorLotus" w:hint="cs"/>
          <w:rtl/>
        </w:rPr>
        <w:t>ی</w:t>
      </w:r>
      <w:r w:rsidRPr="00743294">
        <w:rPr>
          <w:rFonts w:ascii="NoorLotus" w:eastAsia="Arial" w:hAnsi="NoorLotus"/>
          <w:rtl/>
        </w:rPr>
        <w:t xml:space="preserve"> هم اماره. چون هر کدام به تنها</w:t>
      </w:r>
      <w:r w:rsidRPr="00743294">
        <w:rPr>
          <w:rFonts w:ascii="NoorLotus" w:eastAsia="Arial" w:hAnsi="NoorLotus" w:hint="cs"/>
          <w:rtl/>
        </w:rPr>
        <w:t>یی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توانستند</w:t>
      </w:r>
      <w:r w:rsidRPr="00743294">
        <w:rPr>
          <w:rFonts w:ascii="NoorLotus" w:eastAsia="Arial" w:hAnsi="NoorLotus"/>
          <w:rtl/>
        </w:rPr>
        <w:t xml:space="preserve"> سبب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بشوند. حالا که با هم آمدند، مشترکاً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اورند</w:t>
      </w:r>
      <w:r w:rsidRPr="00743294">
        <w:rPr>
          <w:rFonts w:ascii="NoorLotus" w:eastAsia="Arial" w:hAnsi="NoorLotus"/>
          <w:rtl/>
        </w:rPr>
        <w:t xml:space="preserve">. </w:t>
      </w:r>
    </w:p>
    <w:p w14:paraId="12C095AC" w14:textId="77777777" w:rsidR="00743294" w:rsidRPr="00743294" w:rsidRDefault="00000000" w:rsidP="00743294">
      <w:pPr>
        <w:rPr>
          <w:rFonts w:ascii="NoorLotus" w:eastAsia="Arial" w:hAnsi="NoorLotus"/>
          <w:rtl/>
        </w:rPr>
      </w:pP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هم اشکال دارد. اشکال در اشتراک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اشکال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اگر مشترک باشند پس علم اجمال</w:t>
      </w:r>
      <w:r w:rsidRPr="00743294">
        <w:rPr>
          <w:rFonts w:ascii="NoorLotus" w:eastAsia="Arial" w:hAnsi="NoorLotus" w:hint="cs"/>
          <w:rtl/>
        </w:rPr>
        <w:t>ی</w:t>
      </w:r>
      <w:r w:rsidRPr="00743294">
        <w:rPr>
          <w:rFonts w:ascii="NoorLotus" w:eastAsia="Arial" w:hAnsi="NoorLotus"/>
          <w:rtl/>
        </w:rPr>
        <w:t xml:space="preserve">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نتوانست تماماً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طرف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هم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از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باب ما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که بنابرا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که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طرفش بشود، نه به نحو اشتراک فا</w:t>
      </w:r>
      <w:r w:rsidRPr="00743294">
        <w:rPr>
          <w:rFonts w:ascii="NoorLotus" w:eastAsia="Arial" w:hAnsi="NoorLotus" w:hint="cs"/>
          <w:rtl/>
        </w:rPr>
        <w:t>ی</w:t>
      </w:r>
      <w:r w:rsidRPr="00743294">
        <w:rPr>
          <w:rFonts w:ascii="NoorLotus" w:eastAsia="Arial" w:hAnsi="NoorLotus"/>
          <w:rtl/>
        </w:rPr>
        <w:t>ده دارد. چون طرف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را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کند. اگر هم بخواهد مقدم شود، ناف</w:t>
      </w:r>
      <w:r w:rsidRPr="00743294">
        <w:rPr>
          <w:rFonts w:ascii="NoorLotus" w:eastAsia="Arial" w:hAnsi="NoorLotus" w:hint="cs"/>
          <w:rtl/>
        </w:rPr>
        <w:t>ی</w:t>
      </w:r>
      <w:r w:rsidRPr="00743294">
        <w:rPr>
          <w:rFonts w:ascii="NoorLotus" w:eastAsia="Arial" w:hAnsi="NoorLotus"/>
          <w:rtl/>
        </w:rPr>
        <w:t xml:space="preserve"> اثر دل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حج</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اماره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خاص؛ در حال</w:t>
      </w:r>
      <w:r w:rsidRPr="00743294">
        <w:rPr>
          <w:rFonts w:ascii="NoorLotus" w:eastAsia="Arial" w:hAnsi="NoorLotus" w:hint="cs"/>
          <w:rtl/>
        </w:rPr>
        <w:t>ی</w:t>
      </w:r>
      <w:r w:rsidRPr="00743294">
        <w:rPr>
          <w:rFonts w:ascii="NoorLotus" w:eastAsia="Arial" w:hAnsi="NoorLotus"/>
          <w:rtl/>
        </w:rPr>
        <w:t xml:space="preserve"> که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کار را بکند؛ چون اثر آن را ندارد تا ما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با علم اجمال</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حاصل شده.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آنچه که از طر</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دل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حج</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اماره م</w:t>
      </w:r>
      <w:r w:rsidRPr="00743294">
        <w:rPr>
          <w:rFonts w:ascii="NoorLotus" w:eastAsia="Arial" w:hAnsi="NoorLotus" w:hint="cs"/>
          <w:rtl/>
        </w:rPr>
        <w:t>ی‌</w:t>
      </w:r>
      <w:r w:rsidRPr="00743294">
        <w:rPr>
          <w:rFonts w:ascii="NoorLotus" w:eastAsia="Arial" w:hAnsi="NoorLotus"/>
          <w:rtl/>
        </w:rPr>
        <w:t>خواست حاصل شود، به علم اجمال</w:t>
      </w:r>
      <w:r w:rsidRPr="00743294">
        <w:rPr>
          <w:rFonts w:ascii="NoorLotus" w:eastAsia="Arial" w:hAnsi="NoorLotus" w:hint="cs"/>
          <w:rtl/>
        </w:rPr>
        <w:t>ی</w:t>
      </w:r>
      <w:r w:rsidRPr="00743294">
        <w:rPr>
          <w:rFonts w:ascii="NoorLotus" w:eastAsia="Arial" w:hAnsi="NoorLotus"/>
          <w:rtl/>
        </w:rPr>
        <w:t xml:space="preserve"> حاصل شده.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را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بنابرا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چاره ا</w:t>
      </w:r>
      <w:r w:rsidRPr="00743294">
        <w:rPr>
          <w:rFonts w:ascii="NoorLotus" w:eastAsia="Arial" w:hAnsi="NoorLotus" w:hint="cs"/>
          <w:rtl/>
        </w:rPr>
        <w:t>ی</w:t>
      </w:r>
      <w:r w:rsidRPr="00743294">
        <w:rPr>
          <w:rFonts w:ascii="NoorLotus" w:eastAsia="Arial" w:hAnsi="NoorLotus"/>
          <w:rtl/>
        </w:rPr>
        <w:t xml:space="preserve"> ندار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(اذا اجتمع امارة خاصة مع علم اجمال</w:t>
      </w:r>
      <w:r w:rsidRPr="00743294">
        <w:rPr>
          <w:rFonts w:ascii="NoorLotus" w:eastAsia="Arial" w:hAnsi="NoorLotus" w:hint="cs"/>
          <w:rtl/>
        </w:rPr>
        <w:t>ی</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اماره خاصه در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مقدم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w:t>
      </w:r>
    </w:p>
    <w:p w14:paraId="013A9FE9"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تعدد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موضوع چه محذور</w:t>
      </w:r>
      <w:r w:rsidRPr="00743294">
        <w:rPr>
          <w:rFonts w:ascii="NoorLotus" w:eastAsia="Arial" w:hAnsi="NoorLotus" w:hint="cs"/>
          <w:rtl/>
        </w:rPr>
        <w:t>ی</w:t>
      </w:r>
      <w:r w:rsidRPr="00743294">
        <w:rPr>
          <w:rFonts w:ascii="NoorLotus" w:eastAsia="Arial" w:hAnsi="NoorLotus"/>
          <w:rtl/>
        </w:rPr>
        <w:t xml:space="preserve"> دارد؟</w:t>
      </w:r>
    </w:p>
    <w:p w14:paraId="41155881" w14:textId="77777777" w:rsidR="00743294" w:rsidRPr="00743294" w:rsidRDefault="00000000" w:rsidP="00743294">
      <w:pPr>
        <w:rPr>
          <w:rFonts w:ascii="NoorLotus" w:eastAsia="Arial" w:hAnsi="NoorLotus"/>
          <w:rtl/>
        </w:rPr>
      </w:pPr>
      <w:r w:rsidRPr="00743294">
        <w:rPr>
          <w:rFonts w:ascii="NoorLotus" w:eastAsia="Arial" w:hAnsi="NoorLotus" w:hint="eastAsia"/>
          <w:rtl/>
        </w:rPr>
        <w:t>پاسخ</w:t>
      </w:r>
      <w:r w:rsidRPr="00743294">
        <w:rPr>
          <w:rFonts w:ascii="NoorLotus" w:eastAsia="Arial" w:hAnsi="NoorLotus"/>
          <w:rtl/>
        </w:rPr>
        <w:t>: چون دو استحقاق عقاب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ثابت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بالاخره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مورد است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w:t>
      </w:r>
    </w:p>
    <w:p w14:paraId="6AF122CE"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w:t>
      </w:r>
    </w:p>
    <w:p w14:paraId="3FD12B40" w14:textId="77777777" w:rsidR="00743294" w:rsidRPr="00743294" w:rsidRDefault="00000000" w:rsidP="00743294">
      <w:pPr>
        <w:rPr>
          <w:rFonts w:ascii="NoorLotus" w:eastAsia="Arial" w:hAnsi="NoorLotus"/>
          <w:rtl/>
        </w:rPr>
      </w:pPr>
      <w:r w:rsidRPr="00743294">
        <w:rPr>
          <w:rFonts w:ascii="NoorLotus" w:eastAsia="Arial" w:hAnsi="NoorLotus" w:hint="eastAsia"/>
          <w:rtl/>
        </w:rPr>
        <w:t>پاسخ</w:t>
      </w:r>
      <w:r w:rsidRPr="00743294">
        <w:rPr>
          <w:rFonts w:ascii="NoorLotus" w:eastAsia="Arial" w:hAnsi="NoorLotus"/>
          <w:rtl/>
        </w:rPr>
        <w:t>: معنا ندارد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استحقاق عقاب، استحقاق عقاب است. چه چ</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hint="cs"/>
          <w:rtl/>
        </w:rPr>
        <w:t>ی</w:t>
      </w:r>
      <w:r w:rsidRPr="00743294">
        <w:rPr>
          <w:rFonts w:ascii="NoorLotus" w:eastAsia="Arial" w:hAnsi="NoorLotus"/>
          <w:rtl/>
        </w:rPr>
        <w:t xml:space="preserve"> را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چه چ</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hint="cs"/>
          <w:rtl/>
        </w:rPr>
        <w:t>ی</w:t>
      </w:r>
      <w:r w:rsidRPr="00743294">
        <w:rPr>
          <w:rFonts w:ascii="NoorLotus" w:eastAsia="Arial" w:hAnsi="NoorLotus"/>
          <w:rtl/>
        </w:rPr>
        <w:t xml:space="preserve"> را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استحقاق عقاب عل</w:t>
      </w:r>
      <w:r w:rsidRPr="00743294">
        <w:rPr>
          <w:rFonts w:ascii="NoorLotus" w:eastAsia="Arial" w:hAnsi="NoorLotus" w:hint="cs"/>
          <w:rtl/>
        </w:rPr>
        <w:t>ی</w:t>
      </w:r>
      <w:r w:rsidRPr="00743294">
        <w:rPr>
          <w:rFonts w:ascii="NoorLotus" w:eastAsia="Arial" w:hAnsi="NoorLotus"/>
          <w:rtl/>
        </w:rPr>
        <w:t xml:space="preserve"> المخالفة است.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وقت</w:t>
      </w:r>
      <w:r w:rsidRPr="00743294">
        <w:rPr>
          <w:rFonts w:ascii="NoorLotus" w:eastAsia="Arial" w:hAnsi="NoorLotus" w:hint="cs"/>
          <w:rtl/>
        </w:rPr>
        <w:t>ی</w:t>
      </w:r>
      <w:r w:rsidRPr="00743294">
        <w:rPr>
          <w:rFonts w:ascii="NoorLotus" w:eastAsia="Arial" w:hAnsi="NoorLotus"/>
          <w:rtl/>
        </w:rPr>
        <w:t xml:space="preserve"> ما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را طرح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ربط</w:t>
      </w:r>
      <w:r w:rsidRPr="00743294">
        <w:rPr>
          <w:rFonts w:ascii="NoorLotus" w:eastAsia="Arial" w:hAnsi="NoorLotus" w:hint="cs"/>
          <w:rtl/>
        </w:rPr>
        <w:t>ی</w:t>
      </w:r>
      <w:r w:rsidRPr="00743294">
        <w:rPr>
          <w:rFonts w:ascii="NoorLotus" w:eastAsia="Arial" w:hAnsi="NoorLotus"/>
          <w:rtl/>
        </w:rPr>
        <w:t xml:space="preserve"> به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ندارد ول</w:t>
      </w:r>
      <w:r w:rsidRPr="00743294">
        <w:rPr>
          <w:rFonts w:ascii="NoorLotus" w:eastAsia="Arial" w:hAnsi="NoorLotus" w:hint="cs"/>
          <w:rtl/>
        </w:rPr>
        <w:t>ی</w:t>
      </w:r>
      <w:r w:rsidRPr="00743294">
        <w:rPr>
          <w:rFonts w:ascii="NoorLotus" w:eastAsia="Arial" w:hAnsi="NoorLotus"/>
          <w:rtl/>
        </w:rPr>
        <w:t xml:space="preserve"> شا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نزد</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باشد به نکته ا</w:t>
      </w:r>
      <w:r w:rsidRPr="00743294">
        <w:rPr>
          <w:rFonts w:ascii="NoorLotus" w:eastAsia="Arial" w:hAnsi="NoorLotus" w:hint="cs"/>
          <w:rtl/>
        </w:rPr>
        <w:t>ی</w:t>
      </w:r>
      <w:r w:rsidRPr="00743294">
        <w:rPr>
          <w:rFonts w:ascii="NoorLotus" w:eastAsia="Arial" w:hAnsi="NoorLotus"/>
          <w:rtl/>
        </w:rPr>
        <w:t xml:space="preserve"> که شما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البته در جا</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چه اشکال</w:t>
      </w:r>
      <w:r w:rsidRPr="00743294">
        <w:rPr>
          <w:rFonts w:ascii="NoorLotus" w:eastAsia="Arial" w:hAnsi="NoorLotus" w:hint="cs"/>
          <w:rtl/>
        </w:rPr>
        <w:t>ی</w:t>
      </w:r>
      <w:r w:rsidRPr="00743294">
        <w:rPr>
          <w:rFonts w:ascii="NoorLotus" w:eastAsia="Arial" w:hAnsi="NoorLotus"/>
          <w:rtl/>
        </w:rPr>
        <w:t xml:space="preserve"> دارد که علم اجمال</w:t>
      </w:r>
      <w:r w:rsidRPr="00743294">
        <w:rPr>
          <w:rFonts w:ascii="NoorLotus" w:eastAsia="Arial" w:hAnsi="NoorLotus" w:hint="cs"/>
          <w:rtl/>
        </w:rPr>
        <w:t>ی</w:t>
      </w:r>
      <w:r w:rsidRPr="00743294">
        <w:rPr>
          <w:rFonts w:ascii="NoorLotus" w:eastAsia="Arial" w:hAnsi="NoorLotus"/>
          <w:rtl/>
        </w:rPr>
        <w:t xml:space="preserve"> از آن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rtl/>
        </w:rPr>
        <w:t xml:space="preserve"> که بر طرف تطب</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اصل ناف</w:t>
      </w:r>
      <w:r w:rsidRPr="00743294">
        <w:rPr>
          <w:rFonts w:ascii="NoorLotus" w:eastAsia="Arial" w:hAnsi="NoorLotus" w:hint="cs"/>
          <w:rtl/>
        </w:rPr>
        <w:t>ی</w:t>
      </w:r>
      <w:r w:rsidRPr="00743294">
        <w:rPr>
          <w:rFonts w:ascii="NoorLotus" w:eastAsia="Arial" w:hAnsi="NoorLotus"/>
          <w:rtl/>
        </w:rPr>
        <w:t xml:space="preserve">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در هر طرف جار</w:t>
      </w:r>
      <w:r w:rsidRPr="00743294">
        <w:rPr>
          <w:rFonts w:ascii="NoorLotus" w:eastAsia="Arial" w:hAnsi="NoorLotus" w:hint="cs"/>
          <w:rtl/>
        </w:rPr>
        <w:t>ی</w:t>
      </w:r>
      <w:r w:rsidRPr="00743294">
        <w:rPr>
          <w:rFonts w:ascii="NoorLotus" w:eastAsia="Arial" w:hAnsi="NoorLotus"/>
          <w:rtl/>
        </w:rPr>
        <w:t xml:space="preserve"> بشود و نف</w:t>
      </w:r>
      <w:r w:rsidRPr="00743294">
        <w:rPr>
          <w:rFonts w:ascii="NoorLotus" w:eastAsia="Arial" w:hAnsi="NoorLotus" w:hint="cs"/>
          <w:rtl/>
        </w:rPr>
        <w:t>ی</w:t>
      </w:r>
      <w:r w:rsidRPr="00743294">
        <w:rPr>
          <w:rFonts w:ascii="NoorLotus" w:eastAsia="Arial" w:hAnsi="NoorLotus"/>
          <w:rtl/>
        </w:rPr>
        <w:t xml:space="preserve">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کند. هر کدام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جهت دارند. رفع ما لا</w:t>
      </w:r>
      <w:r w:rsidRPr="00743294">
        <w:rPr>
          <w:rFonts w:ascii="NoorLotus" w:eastAsia="Arial" w:hAnsi="NoorLotus" w:hint="cs"/>
          <w:rtl/>
        </w:rPr>
        <w:t>ی</w:t>
      </w:r>
      <w:r w:rsidRPr="00743294">
        <w:rPr>
          <w:rFonts w:ascii="NoorLotus" w:eastAsia="Arial" w:hAnsi="NoorLotus" w:hint="eastAsia"/>
          <w:rtl/>
        </w:rPr>
        <w:t>علمون</w:t>
      </w:r>
      <w:r w:rsidRPr="00743294">
        <w:rPr>
          <w:rFonts w:ascii="NoorLotus" w:eastAsia="Arial" w:hAnsi="NoorLotus"/>
          <w:rtl/>
        </w:rPr>
        <w:t xml:space="preserve"> در طرف علم اجمال</w:t>
      </w:r>
      <w:r w:rsidRPr="00743294">
        <w:rPr>
          <w:rFonts w:ascii="NoorLotus" w:eastAsia="Arial" w:hAnsi="NoorLotus" w:hint="cs"/>
          <w:rtl/>
        </w:rPr>
        <w:t>ی</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من در محتمل الانطباق علم اجمال</w:t>
      </w:r>
      <w:r w:rsidRPr="00743294">
        <w:rPr>
          <w:rFonts w:ascii="NoorLotus" w:eastAsia="Arial" w:hAnsi="NoorLotus" w:hint="cs"/>
          <w:rtl/>
        </w:rPr>
        <w:t>ی</w:t>
      </w:r>
      <w:r w:rsidRPr="00743294">
        <w:rPr>
          <w:rFonts w:ascii="NoorLotus" w:eastAsia="Arial" w:hAnsi="NoorLotus"/>
          <w:rtl/>
        </w:rPr>
        <w:t xml:space="preserve"> برائت م</w:t>
      </w:r>
      <w:r w:rsidRPr="00743294">
        <w:rPr>
          <w:rFonts w:ascii="NoorLotus" w:eastAsia="Arial" w:hAnsi="NoorLotus" w:hint="cs"/>
          <w:rtl/>
        </w:rPr>
        <w:t>ی‌</w:t>
      </w:r>
      <w:r w:rsidRPr="00743294">
        <w:rPr>
          <w:rFonts w:ascii="NoorLotus" w:eastAsia="Arial" w:hAnsi="NoorLotus" w:hint="eastAsia"/>
          <w:rtl/>
        </w:rPr>
        <w:t>آورم</w:t>
      </w:r>
      <w:r w:rsidRPr="00743294">
        <w:rPr>
          <w:rFonts w:ascii="NoorLotus" w:eastAsia="Arial" w:hAnsi="NoorLotus"/>
          <w:rtl/>
        </w:rPr>
        <w:t>.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بم</w:t>
      </w:r>
      <w:r w:rsidRPr="00743294">
        <w:rPr>
          <w:rFonts w:ascii="NoorLotus" w:eastAsia="Arial" w:hAnsi="NoorLotus" w:hint="eastAsia"/>
          <w:rtl/>
        </w:rPr>
        <w:t>ا</w:t>
      </w:r>
      <w:r w:rsidRPr="00743294">
        <w:rPr>
          <w:rFonts w:ascii="NoorLotus" w:eastAsia="Arial" w:hAnsi="NoorLotus"/>
          <w:rtl/>
        </w:rPr>
        <w:t xml:space="preserve"> هو مشکوک من برائت م</w:t>
      </w:r>
      <w:r w:rsidRPr="00743294">
        <w:rPr>
          <w:rFonts w:ascii="NoorLotus" w:eastAsia="Arial" w:hAnsi="NoorLotus" w:hint="cs"/>
          <w:rtl/>
        </w:rPr>
        <w:t>ی‌</w:t>
      </w:r>
      <w:r w:rsidRPr="00743294">
        <w:rPr>
          <w:rFonts w:ascii="NoorLotus" w:eastAsia="Arial" w:hAnsi="NoorLotus" w:hint="eastAsia"/>
          <w:rtl/>
        </w:rPr>
        <w:t>آورم</w:t>
      </w:r>
      <w:r w:rsidRPr="00743294">
        <w:rPr>
          <w:rFonts w:ascii="NoorLotus" w:eastAsia="Arial" w:hAnsi="NoorLotus"/>
          <w:rtl/>
        </w:rPr>
        <w:t>. به عنوان بما هو مشکوک نه بما هو محتمل الانطباق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معلوم بالاجمال که منجَز است. در طرف، وجوب امتثال و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رفته رو</w:t>
      </w:r>
      <w:r w:rsidRPr="00743294">
        <w:rPr>
          <w:rFonts w:ascii="NoorLotus" w:eastAsia="Arial" w:hAnsi="NoorLotus" w:hint="cs"/>
          <w:rtl/>
        </w:rPr>
        <w:t>ی</w:t>
      </w:r>
      <w:r w:rsidRPr="00743294">
        <w:rPr>
          <w:rFonts w:ascii="NoorLotus" w:eastAsia="Arial" w:hAnsi="NoorLotus"/>
          <w:rtl/>
        </w:rPr>
        <w:t xml:space="preserve"> عنوان محتمل الانطباق معلوم بالاجمال. دو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مختلف است. منته</w:t>
      </w:r>
      <w:r w:rsidRPr="00743294">
        <w:rPr>
          <w:rFonts w:ascii="NoorLotus" w:eastAsia="Arial" w:hAnsi="NoorLotus" w:hint="cs"/>
          <w:rtl/>
        </w:rPr>
        <w:t>ی</w:t>
      </w:r>
      <w:r w:rsidRPr="00743294">
        <w:rPr>
          <w:rFonts w:ascii="NoorLotus" w:eastAsia="Arial" w:hAnsi="NoorLotus"/>
          <w:rtl/>
        </w:rPr>
        <w:t xml:space="preserve"> آنجا جواب داد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دو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hint="eastAsia"/>
          <w:rtl/>
        </w:rPr>
        <w:t>ت‌ها</w:t>
      </w:r>
      <w:r w:rsidRPr="00743294">
        <w:rPr>
          <w:rFonts w:ascii="NoorLotus" w:eastAsia="Arial" w:hAnsi="NoorLotus"/>
          <w:rtl/>
        </w:rPr>
        <w:t xml:space="preserve"> درست است که </w:t>
      </w:r>
      <w:r w:rsidRPr="00743294">
        <w:rPr>
          <w:rFonts w:ascii="NoorLotus" w:eastAsia="Arial" w:hAnsi="NoorLotus" w:hint="eastAsia"/>
          <w:rtl/>
        </w:rPr>
        <w:t>دو</w:t>
      </w:r>
      <w:r w:rsidRPr="00743294">
        <w:rPr>
          <w:rFonts w:ascii="NoorLotus" w:eastAsia="Arial" w:hAnsi="NoorLotus"/>
          <w:rtl/>
        </w:rPr>
        <w:t xml:space="preserve">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است ول</w:t>
      </w:r>
      <w:r w:rsidRPr="00743294">
        <w:rPr>
          <w:rFonts w:ascii="NoorLotus" w:eastAsia="Arial" w:hAnsi="NoorLotus" w:hint="cs"/>
          <w:rtl/>
        </w:rPr>
        <w:t>ی</w:t>
      </w:r>
      <w:r w:rsidRPr="00743294">
        <w:rPr>
          <w:rFonts w:ascii="NoorLotus" w:eastAsia="Arial" w:hAnsi="NoorLotus"/>
          <w:rtl/>
        </w:rPr>
        <w:t xml:space="preserve"> هر کدام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را لغو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اگر بخواهد انجام شود. اگر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تطب</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w:t>
      </w:r>
      <w:r w:rsidRPr="00743294">
        <w:rPr>
          <w:rFonts w:ascii="NoorLotus" w:eastAsia="Arial" w:hAnsi="NoorLotus"/>
          <w:rtl/>
        </w:rPr>
        <w:lastRenderedPageBreak/>
        <w:t>شود که عل</w:t>
      </w:r>
      <w:r w:rsidRPr="00743294">
        <w:rPr>
          <w:rFonts w:ascii="NoorLotus" w:eastAsia="Arial" w:hAnsi="NoorLotus" w:hint="cs"/>
          <w:rtl/>
        </w:rPr>
        <w:t>ی</w:t>
      </w:r>
      <w:r w:rsidRPr="00743294">
        <w:rPr>
          <w:rFonts w:ascii="NoorLotus" w:eastAsia="Arial" w:hAnsi="NoorLotus"/>
          <w:rtl/>
        </w:rPr>
        <w:t xml:space="preserve"> القاعده تطب</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برائت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rtl/>
        </w:rPr>
        <w:t xml:space="preserve"> لغو است. برائت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rtl/>
        </w:rPr>
        <w:t xml:space="preserve"> در مورد</w:t>
      </w:r>
      <w:r w:rsidRPr="00743294">
        <w:rPr>
          <w:rFonts w:ascii="NoorLotus" w:eastAsia="Arial" w:hAnsi="NoorLotus" w:hint="cs"/>
          <w:rtl/>
        </w:rPr>
        <w:t>ی</w:t>
      </w:r>
      <w:r w:rsidRPr="00743294">
        <w:rPr>
          <w:rFonts w:ascii="NoorLotus" w:eastAsia="Arial" w:hAnsi="NoorLotus"/>
          <w:rtl/>
        </w:rPr>
        <w:t xml:space="preserve"> که کنارش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باشد لغو است. چه اثر</w:t>
      </w:r>
      <w:r w:rsidRPr="00743294">
        <w:rPr>
          <w:rFonts w:ascii="NoorLotus" w:eastAsia="Arial" w:hAnsi="NoorLotus" w:hint="cs"/>
          <w:rtl/>
        </w:rPr>
        <w:t>ی</w:t>
      </w:r>
      <w:r w:rsidRPr="00743294">
        <w:rPr>
          <w:rFonts w:ascii="NoorLotus" w:eastAsia="Arial" w:hAnsi="NoorLotus"/>
          <w:rtl/>
        </w:rPr>
        <w:t xml:space="preserve"> دارد؟ رفع ما لا </w:t>
      </w:r>
      <w:r w:rsidRPr="00743294">
        <w:rPr>
          <w:rFonts w:ascii="NoorLotus" w:eastAsia="Arial" w:hAnsi="NoorLotus" w:hint="cs"/>
          <w:rtl/>
        </w:rPr>
        <w:t>ی</w:t>
      </w:r>
      <w:r w:rsidRPr="00743294">
        <w:rPr>
          <w:rFonts w:ascii="NoorLotus" w:eastAsia="Arial" w:hAnsi="NoorLotus" w:hint="eastAsia"/>
          <w:rtl/>
        </w:rPr>
        <w:t>علمون</w:t>
      </w:r>
      <w:r w:rsidRPr="00743294">
        <w:rPr>
          <w:rFonts w:ascii="NoorLotus" w:eastAsia="Arial" w:hAnsi="NoorLotus"/>
          <w:rtl/>
        </w:rPr>
        <w:t xml:space="preserve"> بر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بماهو مشکوک تطب</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rtl/>
        </w:rPr>
        <w:t xml:space="preserve"> شود. م</w:t>
      </w:r>
      <w:r w:rsidRPr="00743294">
        <w:rPr>
          <w:rFonts w:ascii="NoorLotus" w:eastAsia="Arial" w:hAnsi="NoorLotus" w:hint="cs"/>
          <w:rtl/>
        </w:rPr>
        <w:t>ی</w:t>
      </w:r>
      <w:r w:rsidRPr="00743294">
        <w:rPr>
          <w:rFonts w:ascii="NoorLotus" w:eastAsia="Arial" w:hAnsi="NoorLotus"/>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تو در امان</w:t>
      </w:r>
      <w:r w:rsidRPr="00743294">
        <w:rPr>
          <w:rFonts w:ascii="NoorLotus" w:eastAsia="Arial" w:hAnsi="NoorLotus" w:hint="cs"/>
          <w:rtl/>
        </w:rPr>
        <w:t>ی</w:t>
      </w:r>
      <w:r w:rsidRPr="00743294">
        <w:rPr>
          <w:rFonts w:ascii="NoorLotus" w:eastAsia="Arial" w:hAnsi="NoorLotus"/>
          <w:rtl/>
        </w:rPr>
        <w:t xml:space="preserve"> از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rtl/>
        </w:rPr>
        <w:t xml:space="preserve"> مشکوک</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آن ول</w:t>
      </w:r>
      <w:r w:rsidRPr="00743294">
        <w:rPr>
          <w:rFonts w:ascii="NoorLotus" w:eastAsia="Arial" w:hAnsi="NoorLotus" w:hint="cs"/>
          <w:rtl/>
        </w:rPr>
        <w:t>ی</w:t>
      </w:r>
      <w:r w:rsidRPr="00743294">
        <w:rPr>
          <w:rFonts w:ascii="NoorLotus" w:eastAsia="Arial" w:hAnsi="NoorLotus"/>
          <w:rtl/>
        </w:rPr>
        <w:t xml:space="preserve"> از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rtl/>
        </w:rPr>
        <w:t xml:space="preserve"> احتمال انطباق معلوم بالاجمال در امن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hint="cs"/>
          <w:rtl/>
        </w:rPr>
        <w:t>ی</w:t>
      </w:r>
      <w:r w:rsidRPr="00743294">
        <w:rPr>
          <w:rFonts w:ascii="NoorLotus" w:eastAsia="Arial" w:hAnsi="NoorLotus"/>
          <w:rtl/>
        </w:rPr>
        <w:t>. خب اثرش 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بالاخره من در ارتکاب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نجس ف</w:t>
      </w:r>
      <w:r w:rsidRPr="00743294">
        <w:rPr>
          <w:rFonts w:ascii="NoorLotus" w:eastAsia="Arial" w:hAnsi="NoorLotus" w:hint="cs"/>
          <w:rtl/>
        </w:rPr>
        <w:t>ی</w:t>
      </w:r>
      <w:r w:rsidRPr="00743294">
        <w:rPr>
          <w:rFonts w:ascii="NoorLotus" w:eastAsia="Arial" w:hAnsi="NoorLotus"/>
          <w:rtl/>
        </w:rPr>
        <w:t xml:space="preserve"> الب</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محتمل، احتمال انطباق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منجَز م</w:t>
      </w:r>
      <w:r w:rsidRPr="00743294">
        <w:rPr>
          <w:rFonts w:ascii="NoorLotus" w:eastAsia="Arial" w:hAnsi="NoorLotus" w:hint="cs"/>
          <w:rtl/>
        </w:rPr>
        <w:t>ی‌</w:t>
      </w:r>
      <w:r w:rsidRPr="00743294">
        <w:rPr>
          <w:rFonts w:ascii="NoorLotus" w:eastAsia="Arial" w:hAnsi="NoorLotus" w:hint="eastAsia"/>
          <w:rtl/>
        </w:rPr>
        <w:t>دهم</w:t>
      </w:r>
      <w:r w:rsidRPr="00743294">
        <w:rPr>
          <w:rFonts w:ascii="NoorLotus" w:eastAsia="Arial" w:hAnsi="NoorLotus"/>
          <w:rtl/>
        </w:rPr>
        <w:t>. دفع ضرر محتمل قطع</w:t>
      </w:r>
      <w:r w:rsidRPr="00743294">
        <w:rPr>
          <w:rFonts w:ascii="NoorLotus" w:eastAsia="Arial" w:hAnsi="NoorLotus" w:hint="cs"/>
          <w:rtl/>
        </w:rPr>
        <w:t>ی</w:t>
      </w:r>
      <w:r w:rsidRPr="00743294">
        <w:rPr>
          <w:rFonts w:ascii="NoorLotus" w:eastAsia="Arial" w:hAnsi="NoorLotus"/>
          <w:rtl/>
        </w:rPr>
        <w:t xml:space="preserve"> دارم.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اگر نجس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باشد عقاب م</w:t>
      </w:r>
      <w:r w:rsidRPr="00743294">
        <w:rPr>
          <w:rFonts w:ascii="NoorLotus" w:eastAsia="Arial" w:hAnsi="NoorLotus" w:hint="cs"/>
          <w:rtl/>
        </w:rPr>
        <w:t>ی‌</w:t>
      </w:r>
      <w:r w:rsidRPr="00743294">
        <w:rPr>
          <w:rFonts w:ascii="NoorLotus" w:eastAsia="Arial" w:hAnsi="NoorLotus" w:hint="eastAsia"/>
          <w:rtl/>
        </w:rPr>
        <w:t>شوم</w:t>
      </w:r>
      <w:r w:rsidRPr="00743294">
        <w:rPr>
          <w:rFonts w:ascii="NoorLotus" w:eastAsia="Arial" w:hAnsi="NoorLotus"/>
          <w:rtl/>
        </w:rPr>
        <w:t xml:space="preserve">. حالا برائت </w:t>
      </w:r>
      <w:r w:rsidRPr="00743294">
        <w:rPr>
          <w:rFonts w:ascii="NoorLotus" w:eastAsia="Arial" w:hAnsi="NoorLotus" w:hint="eastAsia"/>
          <w:rtl/>
        </w:rPr>
        <w:t>چه</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امن م</w:t>
      </w:r>
      <w:r w:rsidRPr="00743294">
        <w:rPr>
          <w:rFonts w:ascii="NoorLotus" w:eastAsia="Arial" w:hAnsi="NoorLotus" w:hint="cs"/>
          <w:rtl/>
        </w:rPr>
        <w:t>ی‌</w:t>
      </w:r>
      <w:r w:rsidRPr="00743294">
        <w:rPr>
          <w:rFonts w:ascii="NoorLotus" w:eastAsia="Arial" w:hAnsi="NoorLotus" w:hint="eastAsia"/>
          <w:rtl/>
        </w:rPr>
        <w:t>آورد؟</w:t>
      </w:r>
      <w:r w:rsidRPr="00743294">
        <w:rPr>
          <w:rFonts w:ascii="NoorLotus" w:eastAsia="Arial" w:hAnsi="NoorLotus"/>
          <w:rtl/>
        </w:rPr>
        <w:t xml:space="preserve"> امن ح</w:t>
      </w:r>
      <w:r w:rsidRPr="00743294">
        <w:rPr>
          <w:rFonts w:ascii="NoorLotus" w:eastAsia="Arial" w:hAnsi="NoorLotus" w:hint="cs"/>
          <w:rtl/>
        </w:rPr>
        <w:t>ی</w:t>
      </w:r>
      <w:r w:rsidRPr="00743294">
        <w:rPr>
          <w:rFonts w:ascii="NoorLotus" w:eastAsia="Arial" w:hAnsi="NoorLotus" w:hint="eastAsia"/>
          <w:rtl/>
        </w:rPr>
        <w:t>ث</w:t>
      </w:r>
      <w:r w:rsidRPr="00743294">
        <w:rPr>
          <w:rFonts w:ascii="NoorLotus" w:eastAsia="Arial" w:hAnsi="NoorLotus" w:hint="cs"/>
          <w:rtl/>
        </w:rPr>
        <w:t>ی</w:t>
      </w:r>
      <w:r w:rsidRPr="00743294">
        <w:rPr>
          <w:rFonts w:ascii="NoorLotus" w:eastAsia="Arial" w:hAnsi="NoorLotus"/>
          <w:rtl/>
        </w:rPr>
        <w:t xml:space="preserve"> فا</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rtl/>
        </w:rPr>
        <w:t xml:space="preserve"> ندارد. </w:t>
      </w:r>
    </w:p>
    <w:p w14:paraId="56751E2D" w14:textId="77777777" w:rsidR="00743294" w:rsidRPr="00743294" w:rsidRDefault="00000000" w:rsidP="00743294">
      <w:pPr>
        <w:rPr>
          <w:rFonts w:ascii="NoorLotus" w:eastAsia="Arial" w:hAnsi="NoorLotus"/>
          <w:rtl/>
        </w:rPr>
      </w:pP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شب</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نکته ا</w:t>
      </w:r>
      <w:r w:rsidRPr="00743294">
        <w:rPr>
          <w:rFonts w:ascii="NoorLotus" w:eastAsia="Arial" w:hAnsi="NoorLotus" w:hint="cs"/>
          <w:rtl/>
        </w:rPr>
        <w:t>ی</w:t>
      </w:r>
      <w:r w:rsidRPr="00743294">
        <w:rPr>
          <w:rFonts w:ascii="NoorLotus" w:eastAsia="Arial" w:hAnsi="NoorLotus"/>
          <w:rtl/>
        </w:rPr>
        <w:t xml:space="preserve"> است که شما گفت</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شما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را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که دو تا ب</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ند</w:t>
      </w:r>
      <w:r w:rsidRPr="00743294">
        <w:rPr>
          <w:rFonts w:ascii="NoorLotus" w:eastAsia="Arial" w:hAnsi="NoorLotus"/>
          <w:rtl/>
        </w:rPr>
        <w:t xml:space="preserve">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کنند همد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را. اصلاً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لغو است. آنجا لغو است چون برائتش لغو است.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لغو است چون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لغو است. ما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ندار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استحقاق عقاب بر مخالفت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چه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hint="cs"/>
          <w:rtl/>
        </w:rPr>
        <w:t>ی</w:t>
      </w:r>
      <w:r w:rsidRPr="00743294">
        <w:rPr>
          <w:rFonts w:ascii="NoorLotus" w:eastAsia="Arial" w:hAnsi="NoorLotus"/>
          <w:rtl/>
        </w:rPr>
        <w:t xml:space="preserve"> بکن</w:t>
      </w:r>
      <w:r w:rsidRPr="00743294">
        <w:rPr>
          <w:rFonts w:ascii="NoorLotus" w:eastAsia="Arial" w:hAnsi="NoorLotus" w:hint="cs"/>
          <w:rtl/>
        </w:rPr>
        <w:t>ی</w:t>
      </w:r>
      <w:r w:rsidRPr="00743294">
        <w:rPr>
          <w:rFonts w:ascii="NoorLotus" w:eastAsia="Arial" w:hAnsi="NoorLotus" w:hint="eastAsia"/>
          <w:rtl/>
        </w:rPr>
        <w:t>م؟</w:t>
      </w:r>
    </w:p>
    <w:p w14:paraId="66137BB6" w14:textId="77777777" w:rsidR="00743294" w:rsidRPr="00743294" w:rsidRDefault="00000000" w:rsidP="00743294">
      <w:pPr>
        <w:rPr>
          <w:rFonts w:ascii="NoorLotus" w:eastAsia="Arial" w:hAnsi="NoorLotus"/>
          <w:rtl/>
        </w:rPr>
      </w:pPr>
      <w:r w:rsidRPr="00743294">
        <w:rPr>
          <w:rFonts w:ascii="NoorLotus" w:eastAsia="Arial" w:hAnsi="NoorLotus" w:hint="eastAsia"/>
          <w:rtl/>
        </w:rPr>
        <w:t>لذا</w:t>
      </w:r>
      <w:r w:rsidRPr="00743294">
        <w:rPr>
          <w:rFonts w:ascii="NoorLotus" w:eastAsia="Arial" w:hAnsi="NoorLotus"/>
          <w:rtl/>
        </w:rPr>
        <w:t xml:space="preserve"> بنظر م</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حرف کل</w:t>
      </w:r>
      <w:r w:rsidRPr="00743294">
        <w:rPr>
          <w:rFonts w:ascii="NoorLotus" w:eastAsia="Arial" w:hAnsi="NoorLotus" w:hint="cs"/>
          <w:rtl/>
        </w:rPr>
        <w:t>ی</w:t>
      </w:r>
      <w:r w:rsidRPr="00743294">
        <w:rPr>
          <w:rFonts w:ascii="NoorLotus" w:eastAsia="Arial" w:hAnsi="NoorLotus"/>
          <w:rtl/>
        </w:rPr>
        <w:t xml:space="preserve"> را که به عنوان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از مقدمات از آن استفاده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اگر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اماره خاصه با علم اجمال</w:t>
      </w:r>
      <w:r w:rsidRPr="00743294">
        <w:rPr>
          <w:rFonts w:ascii="NoorLotus" w:eastAsia="Arial" w:hAnsi="NoorLotus" w:hint="cs"/>
          <w:rtl/>
        </w:rPr>
        <w:t>ی</w:t>
      </w:r>
      <w:r w:rsidRPr="00743294">
        <w:rPr>
          <w:rFonts w:ascii="NoorLotus" w:eastAsia="Arial" w:hAnsi="NoorLotus"/>
          <w:rtl/>
        </w:rPr>
        <w:t xml:space="preserve"> در جا</w:t>
      </w:r>
      <w:r w:rsidRPr="00743294">
        <w:rPr>
          <w:rFonts w:ascii="NoorLotus" w:eastAsia="Arial" w:hAnsi="NoorLotus" w:hint="cs"/>
          <w:rtl/>
        </w:rPr>
        <w:t>یی</w:t>
      </w:r>
      <w:r w:rsidRPr="00743294">
        <w:rPr>
          <w:rFonts w:ascii="NoorLotus" w:eastAsia="Arial" w:hAnsi="NoorLotus"/>
          <w:rtl/>
        </w:rPr>
        <w:t xml:space="preserve"> جمع شود، مقدم است. عل</w:t>
      </w:r>
      <w:r w:rsidRPr="00743294">
        <w:rPr>
          <w:rFonts w:ascii="NoorLotus" w:eastAsia="Arial" w:hAnsi="NoorLotus" w:hint="cs"/>
          <w:rtl/>
        </w:rPr>
        <w:t>ی</w:t>
      </w:r>
      <w:r w:rsidRPr="00743294">
        <w:rPr>
          <w:rFonts w:ascii="NoorLotus" w:eastAsia="Arial" w:hAnsi="NoorLotus"/>
          <w:rtl/>
        </w:rPr>
        <w:t xml:space="preserve"> الظاهر حرف درست</w:t>
      </w:r>
      <w:r w:rsidRPr="00743294">
        <w:rPr>
          <w:rFonts w:ascii="NoorLotus" w:eastAsia="Arial" w:hAnsi="NoorLotus" w:hint="cs"/>
          <w:rtl/>
        </w:rPr>
        <w:t>ی</w:t>
      </w:r>
      <w:r w:rsidRPr="00743294">
        <w:rPr>
          <w:rFonts w:ascii="NoorLotus" w:eastAsia="Arial" w:hAnsi="NoorLotus"/>
          <w:rtl/>
        </w:rPr>
        <w:t xml:space="preserve"> است. منته</w:t>
      </w:r>
      <w:r w:rsidRPr="00743294">
        <w:rPr>
          <w:rFonts w:ascii="NoorLotus" w:eastAsia="Arial" w:hAnsi="NoorLotus" w:hint="cs"/>
          <w:rtl/>
        </w:rPr>
        <w:t>ی</w:t>
      </w:r>
      <w:r w:rsidRPr="00743294">
        <w:rPr>
          <w:rFonts w:ascii="NoorLotus" w:eastAsia="Arial" w:hAnsi="NoorLotus"/>
          <w:rtl/>
        </w:rPr>
        <w:t xml:space="preserve"> مبتن</w:t>
      </w:r>
      <w:r w:rsidRPr="00743294">
        <w:rPr>
          <w:rFonts w:ascii="NoorLotus" w:eastAsia="Arial" w:hAnsi="NoorLotus" w:hint="cs"/>
          <w:rtl/>
        </w:rPr>
        <w:t>ی</w:t>
      </w:r>
      <w:r w:rsidRPr="00743294">
        <w:rPr>
          <w:rFonts w:ascii="NoorLotus" w:eastAsia="Arial" w:hAnsi="NoorLotus"/>
          <w:rtl/>
        </w:rPr>
        <w:t xml:space="preserve"> است بر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مقدمه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که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در علم اجمال</w:t>
      </w:r>
      <w:r w:rsidRPr="00743294">
        <w:rPr>
          <w:rFonts w:ascii="NoorLotus" w:eastAsia="Arial" w:hAnsi="NoorLotus" w:hint="cs"/>
          <w:rtl/>
        </w:rPr>
        <w:t>ی</w:t>
      </w:r>
      <w:r w:rsidRPr="00743294">
        <w:rPr>
          <w:rFonts w:ascii="NoorLotus" w:eastAsia="Arial" w:hAnsi="NoorLotus"/>
          <w:rtl/>
        </w:rPr>
        <w:t xml:space="preserve"> حل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علم اجمال</w:t>
      </w:r>
      <w:r w:rsidRPr="00743294">
        <w:rPr>
          <w:rFonts w:ascii="NoorLotus" w:eastAsia="Arial" w:hAnsi="NoorLotus" w:hint="cs"/>
          <w:rtl/>
        </w:rPr>
        <w:t>ی</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منج</w:t>
      </w:r>
      <w:r w:rsidRPr="00743294">
        <w:rPr>
          <w:rFonts w:ascii="NoorLotus" w:eastAsia="Arial" w:hAnsi="NoorLotus" w:hint="eastAsia"/>
          <w:rtl/>
        </w:rPr>
        <w:t>ِز</w:t>
      </w:r>
      <w:r w:rsidRPr="00743294">
        <w:rPr>
          <w:rFonts w:ascii="NoorLotus" w:eastAsia="Arial" w:hAnsi="NoorLotus"/>
          <w:rtl/>
        </w:rPr>
        <w:t xml:space="preserve"> باشد، در هر طرف افتاد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گفت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ول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را ان شا الله مفصل در آنجا بحث م</w:t>
      </w:r>
      <w:r w:rsidRPr="00743294">
        <w:rPr>
          <w:rFonts w:ascii="NoorLotus" w:eastAsia="Arial" w:hAnsi="NoorLotus" w:hint="cs"/>
          <w:rtl/>
        </w:rPr>
        <w:t>ی‌</w:t>
      </w:r>
      <w:r w:rsidRPr="00743294">
        <w:rPr>
          <w:rFonts w:ascii="NoorLotus" w:eastAsia="Arial" w:hAnsi="NoorLotus" w:hint="eastAsia"/>
          <w:rtl/>
        </w:rPr>
        <w:t>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p>
    <w:p w14:paraId="147DED61" w14:textId="77777777" w:rsidR="00743294" w:rsidRDefault="00000000" w:rsidP="00743294">
      <w:pPr>
        <w:rPr>
          <w:rFonts w:ascii="NoorLotus" w:eastAsia="Arial" w:hAnsi="NoorLotus"/>
          <w:rtl/>
        </w:rPr>
      </w:pPr>
      <w:r w:rsidRPr="00743294">
        <w:rPr>
          <w:rFonts w:ascii="NoorLotus" w:eastAsia="Arial" w:hAnsi="NoorLotus" w:hint="eastAsia"/>
          <w:rtl/>
        </w:rPr>
        <w:t>بحث</w:t>
      </w:r>
      <w:r w:rsidRPr="00743294">
        <w:rPr>
          <w:rFonts w:ascii="NoorLotus" w:eastAsia="Arial" w:hAnsi="NoorLotus"/>
          <w:rtl/>
        </w:rPr>
        <w:t xml:space="preserve"> دوم که ادامه بحث اول است و در حل شبهه اخبار</w:t>
      </w:r>
      <w:r w:rsidRPr="00743294">
        <w:rPr>
          <w:rFonts w:ascii="NoorLotus" w:eastAsia="Arial" w:hAnsi="NoorLotus" w:hint="cs"/>
          <w:rtl/>
        </w:rPr>
        <w:t>ی</w:t>
      </w:r>
      <w:r w:rsidRPr="00743294">
        <w:rPr>
          <w:rFonts w:ascii="NoorLotus" w:eastAsia="Arial" w:hAnsi="NoorLotus"/>
          <w:rtl/>
        </w:rPr>
        <w:t xml:space="preserve"> مهم است،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الان تا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که ما بحث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ـ هم در آن مثال</w:t>
      </w:r>
      <w:r w:rsidRPr="00743294">
        <w:rPr>
          <w:rFonts w:ascii="NoorLotus" w:eastAsia="Arial" w:hAnsi="NoorLotus" w:hint="cs"/>
          <w:rtl/>
        </w:rPr>
        <w:t>ی</w:t>
      </w:r>
      <w:r w:rsidRPr="00743294">
        <w:rPr>
          <w:rFonts w:ascii="NoorLotus" w:eastAsia="Arial" w:hAnsi="NoorLotus"/>
          <w:rtl/>
        </w:rPr>
        <w:t xml:space="preserve"> که ساده شده بود و هم در تطب</w:t>
      </w:r>
      <w:r w:rsidRPr="00743294">
        <w:rPr>
          <w:rFonts w:ascii="NoorLotus" w:eastAsia="Arial" w:hAnsi="NoorLotus" w:hint="cs"/>
          <w:rtl/>
        </w:rPr>
        <w:t>ی</w:t>
      </w:r>
      <w:r w:rsidRPr="00743294">
        <w:rPr>
          <w:rFonts w:ascii="NoorLotus" w:eastAsia="Arial" w:hAnsi="NoorLotus" w:hint="eastAsia"/>
          <w:rtl/>
        </w:rPr>
        <w:t>قش</w:t>
      </w:r>
      <w:r w:rsidRPr="00743294">
        <w:rPr>
          <w:rFonts w:ascii="NoorLotus" w:eastAsia="Arial" w:hAnsi="NoorLotus"/>
          <w:rtl/>
        </w:rPr>
        <w:t xml:space="preserve"> در مورد ـ، از قب</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موارد</w:t>
      </w:r>
      <w:r w:rsidRPr="00743294">
        <w:rPr>
          <w:rFonts w:ascii="NoorLotus" w:eastAsia="Arial" w:hAnsi="NoorLotus" w:hint="cs"/>
          <w:rtl/>
        </w:rPr>
        <w:t>ی</w:t>
      </w:r>
      <w:r w:rsidRPr="00743294">
        <w:rPr>
          <w:rFonts w:ascii="NoorLotus" w:eastAsia="Arial" w:hAnsi="NoorLotus"/>
          <w:rtl/>
        </w:rPr>
        <w:t xml:space="preserve"> بود که قام الامارة عل</w:t>
      </w:r>
      <w:r w:rsidRPr="00743294">
        <w:rPr>
          <w:rFonts w:ascii="NoorLotus" w:eastAsia="Arial" w:hAnsi="NoorLotus" w:hint="cs"/>
          <w:rtl/>
        </w:rPr>
        <w:t>ی</w:t>
      </w:r>
      <w:r w:rsidRPr="00743294">
        <w:rPr>
          <w:rFonts w:ascii="NoorLotus" w:eastAsia="Arial" w:hAnsi="NoorLotus"/>
          <w:rtl/>
        </w:rPr>
        <w:t xml:space="preserve"> طرف العلم الاجمال</w:t>
      </w:r>
      <w:r w:rsidRPr="00743294">
        <w:rPr>
          <w:rFonts w:ascii="NoorLotus" w:eastAsia="Arial" w:hAnsi="NoorLotus" w:hint="cs"/>
          <w:rtl/>
        </w:rPr>
        <w:t>ی</w:t>
      </w:r>
      <w:r w:rsidRPr="00743294">
        <w:rPr>
          <w:rFonts w:ascii="NoorLotus" w:eastAsia="Arial" w:hAnsi="NoorLotus"/>
          <w:rtl/>
        </w:rPr>
        <w:t xml:space="preserve"> مقارناً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همزمان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بکند اماره، که ص</w:t>
      </w:r>
      <w:r w:rsidRPr="00743294">
        <w:rPr>
          <w:rFonts w:ascii="NoorLotus" w:eastAsia="Arial" w:hAnsi="NoorLotus" w:hint="eastAsia"/>
          <w:rtl/>
        </w:rPr>
        <w:t>ورتش</w:t>
      </w:r>
      <w:r w:rsidRPr="00743294">
        <w:rPr>
          <w:rFonts w:ascii="NoorLotus" w:eastAsia="Arial" w:hAnsi="NoorLotus"/>
          <w:rtl/>
        </w:rPr>
        <w:t xml:space="preserve"> روشن است. اما دو مورد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وجود دارد که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آنها را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حل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بر طرف ابتدا باشد، بعد علم اجمال</w:t>
      </w:r>
      <w:r w:rsidRPr="00743294">
        <w:rPr>
          <w:rFonts w:ascii="NoorLotus" w:eastAsia="Arial" w:hAnsi="NoorLotus" w:hint="cs"/>
          <w:rtl/>
        </w:rPr>
        <w:t>ی</w:t>
      </w:r>
      <w:r w:rsidRPr="00743294">
        <w:rPr>
          <w:rFonts w:ascii="NoorLotus" w:eastAsia="Arial" w:hAnsi="NoorLotus"/>
          <w:rtl/>
        </w:rPr>
        <w:t xml:space="preserve"> محقق شود.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البته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را برا</w:t>
      </w:r>
      <w:r w:rsidRPr="00743294">
        <w:rPr>
          <w:rFonts w:ascii="NoorLotus" w:eastAsia="Arial" w:hAnsi="NoorLotus" w:hint="cs"/>
          <w:rtl/>
        </w:rPr>
        <w:t>ی</w:t>
      </w:r>
      <w:r w:rsidRPr="00743294">
        <w:rPr>
          <w:rFonts w:ascii="NoorLotus" w:eastAsia="Arial" w:hAnsi="NoorLotus"/>
          <w:rtl/>
        </w:rPr>
        <w:t xml:space="preserve"> تکم</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بحث عرض م</w:t>
      </w:r>
      <w:r w:rsidRPr="00743294">
        <w:rPr>
          <w:rFonts w:ascii="NoorLotus" w:eastAsia="Arial" w:hAnsi="NoorLotus" w:hint="cs"/>
          <w:rtl/>
        </w:rPr>
        <w:t>ی‌</w:t>
      </w:r>
      <w:r w:rsidRPr="00743294">
        <w:rPr>
          <w:rFonts w:ascii="NoorLotus" w:eastAsia="Arial" w:hAnsi="NoorLotus" w:hint="eastAsia"/>
          <w:rtl/>
        </w:rPr>
        <w:t>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دو تحل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دارد که عرض م</w:t>
      </w:r>
      <w:r w:rsidRPr="00743294">
        <w:rPr>
          <w:rFonts w:ascii="NoorLotus" w:eastAsia="Arial" w:hAnsi="NoorLotus" w:hint="cs"/>
          <w:rtl/>
        </w:rPr>
        <w:t>ی‌</w:t>
      </w:r>
      <w:r w:rsidRPr="00743294">
        <w:rPr>
          <w:rFonts w:ascii="NoorLotus" w:eastAsia="Arial" w:hAnsi="NoorLotus" w:hint="eastAsia"/>
          <w:rtl/>
        </w:rPr>
        <w:t>کنم</w:t>
      </w:r>
      <w:r w:rsidRPr="00743294">
        <w:rPr>
          <w:rFonts w:ascii="NoorLotus" w:eastAsia="Arial" w:hAnsi="NoorLotus"/>
          <w:rtl/>
        </w:rPr>
        <w:t xml:space="preserve">. </w:t>
      </w:r>
    </w:p>
    <w:p w14:paraId="3E086A2B" w14:textId="77777777" w:rsidR="00743294" w:rsidRPr="00743294" w:rsidRDefault="00743294" w:rsidP="00743294">
      <w:pPr>
        <w:rPr>
          <w:rFonts w:ascii="NoorLotus" w:eastAsia="Arial" w:hAnsi="NoorLotus"/>
          <w:rtl/>
        </w:rPr>
      </w:pPr>
    </w:p>
    <w:p w14:paraId="63DDDBD8" w14:textId="77777777" w:rsidR="00743294" w:rsidRPr="00743294" w:rsidRDefault="00000000" w:rsidP="00743294">
      <w:pPr>
        <w:pStyle w:val="Heading1"/>
        <w:rPr>
          <w:rFonts w:eastAsia="Arial"/>
          <w:rtl/>
        </w:rPr>
      </w:pPr>
      <w:bookmarkStart w:id="39" w:name="_Toc147158803"/>
      <w:r w:rsidRPr="00743294">
        <w:rPr>
          <w:rFonts w:eastAsia="Arial" w:hint="eastAsia"/>
          <w:rtl/>
        </w:rPr>
        <w:t>حکم</w:t>
      </w:r>
      <w:r w:rsidRPr="00743294">
        <w:rPr>
          <w:rFonts w:eastAsia="Arial"/>
          <w:rtl/>
        </w:rPr>
        <w:t xml:space="preserve"> فرض تقدم زمان حصول علم اجمال</w:t>
      </w:r>
      <w:r w:rsidRPr="00743294">
        <w:rPr>
          <w:rFonts w:eastAsia="Arial" w:hint="cs"/>
          <w:rtl/>
        </w:rPr>
        <w:t>ی</w:t>
      </w:r>
      <w:r w:rsidRPr="00743294">
        <w:rPr>
          <w:rFonts w:eastAsia="Arial"/>
          <w:rtl/>
        </w:rPr>
        <w:t xml:space="preserve"> بر  زمان ق</w:t>
      </w:r>
      <w:r w:rsidRPr="00743294">
        <w:rPr>
          <w:rFonts w:eastAsia="Arial" w:hint="cs"/>
          <w:rtl/>
        </w:rPr>
        <w:t>ی</w:t>
      </w:r>
      <w:r w:rsidRPr="00743294">
        <w:rPr>
          <w:rFonts w:eastAsia="Arial" w:hint="eastAsia"/>
          <w:rtl/>
        </w:rPr>
        <w:t>ام</w:t>
      </w:r>
      <w:r w:rsidRPr="00743294">
        <w:rPr>
          <w:rFonts w:eastAsia="Arial"/>
          <w:rtl/>
        </w:rPr>
        <w:t xml:space="preserve"> اماره تفص</w:t>
      </w:r>
      <w:r w:rsidRPr="00743294">
        <w:rPr>
          <w:rFonts w:eastAsia="Arial" w:hint="cs"/>
          <w:rtl/>
        </w:rPr>
        <w:t>ی</w:t>
      </w:r>
      <w:r w:rsidRPr="00743294">
        <w:rPr>
          <w:rFonts w:eastAsia="Arial" w:hint="eastAsia"/>
          <w:rtl/>
        </w:rPr>
        <w:t>ل</w:t>
      </w:r>
      <w:r w:rsidRPr="00743294">
        <w:rPr>
          <w:rFonts w:eastAsia="Arial" w:hint="cs"/>
          <w:rtl/>
        </w:rPr>
        <w:t>ی</w:t>
      </w:r>
      <w:bookmarkEnd w:id="39"/>
    </w:p>
    <w:p w14:paraId="5147E0B5" w14:textId="77777777" w:rsidR="00743294" w:rsidRPr="00743294" w:rsidRDefault="00000000" w:rsidP="00743294">
      <w:pPr>
        <w:rPr>
          <w:rFonts w:ascii="NoorLotus" w:eastAsia="Arial" w:hAnsi="NoorLotus"/>
          <w:rtl/>
        </w:rPr>
      </w:pPr>
      <w:r w:rsidRPr="00743294">
        <w:rPr>
          <w:rFonts w:ascii="NoorLotus" w:eastAsia="Arial" w:hAnsi="NoorLotus" w:hint="eastAsia"/>
          <w:rtl/>
        </w:rPr>
        <w:t>اما</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صورت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برا</w:t>
      </w:r>
      <w:r w:rsidRPr="00743294">
        <w:rPr>
          <w:rFonts w:ascii="NoorLotus" w:eastAsia="Arial" w:hAnsi="NoorLotus" w:hint="cs"/>
          <w:rtl/>
        </w:rPr>
        <w:t>ی</w:t>
      </w:r>
      <w:r w:rsidRPr="00743294">
        <w:rPr>
          <w:rFonts w:ascii="NoorLotus" w:eastAsia="Arial" w:hAnsi="NoorLotus"/>
          <w:rtl/>
        </w:rPr>
        <w:t xml:space="preserve"> بحث ما ح</w:t>
      </w:r>
      <w:r w:rsidRPr="00743294">
        <w:rPr>
          <w:rFonts w:ascii="NoorLotus" w:eastAsia="Arial" w:hAnsi="NoorLotus" w:hint="cs"/>
          <w:rtl/>
        </w:rPr>
        <w:t>ی</w:t>
      </w:r>
      <w:r w:rsidRPr="00743294">
        <w:rPr>
          <w:rFonts w:ascii="NoorLotus" w:eastAsia="Arial" w:hAnsi="NoorLotus" w:hint="eastAsia"/>
          <w:rtl/>
        </w:rPr>
        <w:t>ات</w:t>
      </w:r>
      <w:r w:rsidRPr="00743294">
        <w:rPr>
          <w:rFonts w:ascii="NoorLotus" w:eastAsia="Arial" w:hAnsi="NoorLotus" w:hint="cs"/>
          <w:rtl/>
        </w:rPr>
        <w:t>ی</w:t>
      </w:r>
      <w:r w:rsidRPr="00743294">
        <w:rPr>
          <w:rFonts w:ascii="NoorLotus" w:eastAsia="Arial" w:hAnsi="NoorLotus"/>
          <w:rtl/>
        </w:rPr>
        <w:t xml:space="preserve"> است و آن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اگر اول علم اجمال</w:t>
      </w:r>
      <w:r w:rsidRPr="00743294">
        <w:rPr>
          <w:rFonts w:ascii="NoorLotus" w:eastAsia="Arial" w:hAnsi="NoorLotus" w:hint="cs"/>
          <w:rtl/>
        </w:rPr>
        <w:t>ی</w:t>
      </w:r>
      <w:r w:rsidRPr="00743294">
        <w:rPr>
          <w:rFonts w:ascii="NoorLotus" w:eastAsia="Arial" w:hAnsi="NoorLotus"/>
          <w:rtl/>
        </w:rPr>
        <w:t xml:space="preserve"> هست بلحاظ زمان</w:t>
      </w:r>
      <w:r w:rsidRPr="00743294">
        <w:rPr>
          <w:rFonts w:ascii="NoorLotus" w:eastAsia="Arial" w:hAnsi="NoorLotus" w:hint="cs"/>
          <w:rtl/>
        </w:rPr>
        <w:t>ی</w:t>
      </w:r>
      <w:r w:rsidRPr="00743294">
        <w:rPr>
          <w:rFonts w:ascii="NoorLotus" w:eastAsia="Arial" w:hAnsi="NoorLotus" w:hint="eastAsia"/>
          <w:rtl/>
        </w:rPr>
        <w:t>،</w:t>
      </w:r>
      <w:r w:rsidRPr="00743294">
        <w:rPr>
          <w:rFonts w:ascii="NoorLotus" w:eastAsia="Arial" w:hAnsi="NoorLotus"/>
          <w:rtl/>
        </w:rPr>
        <w:t xml:space="preserve"> بعد از تحقق علم اجمال</w:t>
      </w:r>
      <w:r w:rsidRPr="00743294">
        <w:rPr>
          <w:rFonts w:ascii="NoorLotus" w:eastAsia="Arial" w:hAnsi="NoorLotus" w:hint="cs"/>
          <w:rtl/>
        </w:rPr>
        <w:t>ی</w:t>
      </w:r>
      <w:r w:rsidRPr="00743294">
        <w:rPr>
          <w:rFonts w:ascii="NoorLotus" w:eastAsia="Arial" w:hAnsi="NoorLotus"/>
          <w:rtl/>
        </w:rPr>
        <w:t xml:space="preserve"> و آوردن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من قِبَل علم اجمال</w:t>
      </w:r>
      <w:r w:rsidRPr="00743294">
        <w:rPr>
          <w:rFonts w:ascii="NoorLotus" w:eastAsia="Arial" w:hAnsi="NoorLotus" w:hint="cs"/>
          <w:rtl/>
        </w:rPr>
        <w:t>ی</w:t>
      </w:r>
      <w:r w:rsidRPr="00743294">
        <w:rPr>
          <w:rFonts w:ascii="NoorLotus" w:eastAsia="Arial" w:hAnsi="NoorLotus" w:hint="eastAsia"/>
          <w:rtl/>
        </w:rPr>
        <w:t>،</w:t>
      </w:r>
      <w:r w:rsidRPr="00743294">
        <w:rPr>
          <w:rFonts w:ascii="NoorLotus" w:eastAsia="Arial" w:hAnsi="NoorLotus"/>
          <w:rtl/>
        </w:rPr>
        <w:t xml:space="preserve"> تازه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آ</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باز شما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با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w:t>
      </w:r>
      <w:r w:rsidRPr="00743294">
        <w:rPr>
          <w:rFonts w:ascii="NoorLotus" w:eastAsia="Arial" w:hAnsi="NoorLotus" w:hint="eastAsia"/>
          <w:rtl/>
        </w:rPr>
        <w:t>علم</w:t>
      </w:r>
      <w:r w:rsidRPr="00743294">
        <w:rPr>
          <w:rFonts w:ascii="NoorLotus" w:eastAsia="Arial" w:hAnsi="NoorLotus"/>
          <w:rtl/>
        </w:rPr>
        <w:t xml:space="preserve"> اجمال</w:t>
      </w:r>
      <w:r w:rsidRPr="00743294">
        <w:rPr>
          <w:rFonts w:ascii="NoorLotus" w:eastAsia="Arial" w:hAnsi="NoorLotus" w:hint="cs"/>
          <w:rtl/>
        </w:rPr>
        <w:t>ی</w:t>
      </w:r>
      <w:r w:rsidRPr="00743294">
        <w:rPr>
          <w:rFonts w:ascii="NoorLotus" w:eastAsia="Arial" w:hAnsi="NoorLotus"/>
          <w:rtl/>
        </w:rPr>
        <w:t xml:space="preserve"> از کار م</w:t>
      </w:r>
      <w:r w:rsidRPr="00743294">
        <w:rPr>
          <w:rFonts w:ascii="NoorLotus" w:eastAsia="Arial" w:hAnsi="NoorLotus" w:hint="cs"/>
          <w:rtl/>
        </w:rPr>
        <w:t>ی‌</w:t>
      </w:r>
      <w:r w:rsidRPr="00743294">
        <w:rPr>
          <w:rFonts w:ascii="NoorLotus" w:eastAsia="Arial" w:hAnsi="NoorLotus" w:hint="eastAsia"/>
          <w:rtl/>
        </w:rPr>
        <w:t>افتد؟</w:t>
      </w:r>
      <w:r w:rsidRPr="00743294">
        <w:rPr>
          <w:rFonts w:ascii="NoorLotus" w:eastAsia="Arial" w:hAnsi="NoorLotus"/>
          <w:rtl/>
        </w:rPr>
        <w:t xml:space="preserve"> ممکن است کس</w:t>
      </w:r>
      <w:r w:rsidRPr="00743294">
        <w:rPr>
          <w:rFonts w:ascii="NoorLotus" w:eastAsia="Arial" w:hAnsi="NoorLotus" w:hint="cs"/>
          <w:rtl/>
        </w:rPr>
        <w:t>ی</w:t>
      </w:r>
      <w:r w:rsidRPr="00743294">
        <w:rPr>
          <w:rFonts w:ascii="NoorLotus" w:eastAsia="Arial" w:hAnsi="NoorLotus"/>
          <w:rtl/>
        </w:rPr>
        <w:t xml:space="preserve"> بگو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زنده بود و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آورده بود برا</w:t>
      </w:r>
      <w:r w:rsidRPr="00743294">
        <w:rPr>
          <w:rFonts w:ascii="NoorLotus" w:eastAsia="Arial" w:hAnsi="NoorLotus" w:hint="cs"/>
          <w:rtl/>
        </w:rPr>
        <w:t>ی</w:t>
      </w:r>
      <w:r w:rsidRPr="00743294">
        <w:rPr>
          <w:rFonts w:ascii="NoorLotus" w:eastAsia="Arial" w:hAnsi="NoorLotus"/>
          <w:rtl/>
        </w:rPr>
        <w:t xml:space="preserve"> هر دو طرف، حالا بعداً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شده، اثر</w:t>
      </w:r>
      <w:r w:rsidRPr="00743294">
        <w:rPr>
          <w:rFonts w:ascii="NoorLotus" w:eastAsia="Arial" w:hAnsi="NoorLotus" w:hint="cs"/>
          <w:rtl/>
        </w:rPr>
        <w:t>ی</w:t>
      </w:r>
      <w:r w:rsidRPr="00743294">
        <w:rPr>
          <w:rFonts w:ascii="NoorLotus" w:eastAsia="Arial" w:hAnsi="NoorLotus"/>
          <w:rtl/>
        </w:rPr>
        <w:t xml:space="preserve"> ندارد.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مورد برا</w:t>
      </w:r>
      <w:r w:rsidRPr="00743294">
        <w:rPr>
          <w:rFonts w:ascii="NoorLotus" w:eastAsia="Arial" w:hAnsi="NoorLotus" w:hint="cs"/>
          <w:rtl/>
        </w:rPr>
        <w:t>ی</w:t>
      </w:r>
      <w:r w:rsidRPr="00743294">
        <w:rPr>
          <w:rFonts w:ascii="NoorLotus" w:eastAsia="Arial" w:hAnsi="NoorLotus"/>
          <w:rtl/>
        </w:rPr>
        <w:t xml:space="preserve"> بحث ما ح</w:t>
      </w:r>
      <w:r w:rsidRPr="00743294">
        <w:rPr>
          <w:rFonts w:ascii="NoorLotus" w:eastAsia="Arial" w:hAnsi="NoorLotus" w:hint="cs"/>
          <w:rtl/>
        </w:rPr>
        <w:t>ی</w:t>
      </w:r>
      <w:r w:rsidRPr="00743294">
        <w:rPr>
          <w:rFonts w:ascii="NoorLotus" w:eastAsia="Arial" w:hAnsi="NoorLotus" w:hint="eastAsia"/>
          <w:rtl/>
        </w:rPr>
        <w:t>ات</w:t>
      </w:r>
      <w:r w:rsidRPr="00743294">
        <w:rPr>
          <w:rFonts w:ascii="NoorLotus" w:eastAsia="Arial" w:hAnsi="NoorLotus" w:hint="cs"/>
          <w:rtl/>
        </w:rPr>
        <w:t>ی</w:t>
      </w:r>
      <w:r w:rsidRPr="00743294">
        <w:rPr>
          <w:rFonts w:ascii="NoorLotus" w:eastAsia="Arial" w:hAnsi="NoorLotus"/>
          <w:rtl/>
        </w:rPr>
        <w:t xml:space="preserve"> است چون موارد معمول استنباطات فق</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از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قب</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است.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ابتدائاً و قبل الفحص دار</w:t>
      </w:r>
      <w:r w:rsidRPr="00743294">
        <w:rPr>
          <w:rFonts w:ascii="NoorLotus" w:eastAsia="Arial" w:hAnsi="NoorLotus" w:hint="eastAsia"/>
          <w:rtl/>
        </w:rPr>
        <w:t>د</w:t>
      </w:r>
      <w:r w:rsidRPr="00743294">
        <w:rPr>
          <w:rFonts w:ascii="NoorLotus" w:eastAsia="Arial" w:hAnsi="NoorLotus"/>
          <w:rtl/>
        </w:rPr>
        <w:t xml:space="preserve"> به وجود محرمات و واجبات و </w:t>
      </w:r>
      <w:r w:rsidRPr="00743294">
        <w:rPr>
          <w:rFonts w:ascii="NoorLotus" w:eastAsia="Arial" w:hAnsi="NoorLotus"/>
          <w:rtl/>
        </w:rPr>
        <w:lastRenderedPageBreak/>
        <w:t>مستحبا و مکروهات.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هست. بعد الفحص تازه م</w:t>
      </w:r>
      <w:r w:rsidRPr="00743294">
        <w:rPr>
          <w:rFonts w:ascii="NoorLotus" w:eastAsia="Arial" w:hAnsi="NoorLotus" w:hint="cs"/>
          <w:rtl/>
        </w:rPr>
        <w:t>ی‌ی</w:t>
      </w:r>
      <w:r w:rsidRPr="00743294">
        <w:rPr>
          <w:rFonts w:ascii="NoorLotus" w:eastAsia="Arial" w:hAnsi="NoorLotus" w:hint="eastAsia"/>
          <w:rtl/>
        </w:rPr>
        <w:t>ابد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زان</w:t>
      </w:r>
      <w:r w:rsidRPr="00743294">
        <w:rPr>
          <w:rFonts w:ascii="NoorLotus" w:eastAsia="Arial" w:hAnsi="NoorLotus" w:hint="cs"/>
          <w:rtl/>
        </w:rPr>
        <w:t>ی</w:t>
      </w:r>
      <w:r w:rsidRPr="00743294">
        <w:rPr>
          <w:rFonts w:ascii="NoorLotus" w:eastAsia="Arial" w:hAnsi="NoorLotus"/>
          <w:rtl/>
        </w:rPr>
        <w:t xml:space="preserve"> از امارات و اصول عمل</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مثبت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را.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زماناً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برا</w:t>
      </w:r>
      <w:r w:rsidRPr="00743294">
        <w:rPr>
          <w:rFonts w:ascii="NoorLotus" w:eastAsia="Arial" w:hAnsi="NoorLotus" w:hint="cs"/>
          <w:rtl/>
        </w:rPr>
        <w:t>ی</w:t>
      </w:r>
      <w:r w:rsidRPr="00743294">
        <w:rPr>
          <w:rFonts w:ascii="NoorLotus" w:eastAsia="Arial" w:hAnsi="NoorLotus"/>
          <w:rtl/>
        </w:rPr>
        <w:t xml:space="preserve"> او مؤخر است از تشک</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ولذا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را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بحث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علم اجمال</w:t>
      </w:r>
      <w:r w:rsidRPr="00743294">
        <w:rPr>
          <w:rFonts w:ascii="NoorLotus" w:eastAsia="Arial" w:hAnsi="NoorLotus" w:hint="cs"/>
          <w:rtl/>
        </w:rPr>
        <w:t>ی</w:t>
      </w:r>
      <w:r w:rsidRPr="00743294">
        <w:rPr>
          <w:rFonts w:ascii="NoorLotus" w:eastAsia="Arial" w:hAnsi="NoorLotus"/>
          <w:rtl/>
        </w:rPr>
        <w:t xml:space="preserve"> سابق للتال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حت</w:t>
      </w:r>
      <w:r w:rsidRPr="00743294">
        <w:rPr>
          <w:rFonts w:ascii="NoorLotus" w:eastAsia="Arial" w:hAnsi="NoorLotus" w:hint="cs"/>
          <w:rtl/>
        </w:rPr>
        <w:t>ی</w:t>
      </w:r>
      <w:r w:rsidRPr="00743294">
        <w:rPr>
          <w:rFonts w:ascii="NoorLotus" w:eastAsia="Arial" w:hAnsi="NoorLotus"/>
          <w:rtl/>
        </w:rPr>
        <w:t xml:space="preserve"> بعد از وصول به اماره معتبره اثر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و مانع جر</w:t>
      </w:r>
      <w:r w:rsidRPr="00743294">
        <w:rPr>
          <w:rFonts w:ascii="NoorLotus" w:eastAsia="Arial" w:hAnsi="NoorLotus" w:hint="cs"/>
          <w:rtl/>
        </w:rPr>
        <w:t>ی</w:t>
      </w:r>
      <w:r w:rsidRPr="00743294">
        <w:rPr>
          <w:rFonts w:ascii="NoorLotus" w:eastAsia="Arial" w:hAnsi="NoorLotus" w:hint="eastAsia"/>
          <w:rtl/>
        </w:rPr>
        <w:t>ان</w:t>
      </w:r>
      <w:r w:rsidRPr="00743294">
        <w:rPr>
          <w:rFonts w:ascii="NoorLotus" w:eastAsia="Arial" w:hAnsi="NoorLotus"/>
          <w:rtl/>
        </w:rPr>
        <w:t xml:space="preserve"> اصل ترخ</w:t>
      </w:r>
      <w:r w:rsidRPr="00743294">
        <w:rPr>
          <w:rFonts w:ascii="NoorLotus" w:eastAsia="Arial" w:hAnsi="NoorLotus" w:hint="cs"/>
          <w:rtl/>
        </w:rPr>
        <w:t>ی</w:t>
      </w:r>
      <w:r w:rsidRPr="00743294">
        <w:rPr>
          <w:rFonts w:ascii="NoorLotus" w:eastAsia="Arial" w:hAnsi="NoorLotus" w:hint="eastAsia"/>
          <w:rtl/>
        </w:rPr>
        <w:t>ص</w:t>
      </w:r>
      <w:r w:rsidRPr="00743294">
        <w:rPr>
          <w:rFonts w:ascii="NoorLotus" w:eastAsia="Arial" w:hAnsi="NoorLotus" w:hint="cs"/>
          <w:rtl/>
        </w:rPr>
        <w:t>ی</w:t>
      </w:r>
      <w:r w:rsidRPr="00743294">
        <w:rPr>
          <w:rFonts w:ascii="NoorLotus" w:eastAsia="Arial" w:hAnsi="NoorLotus"/>
          <w:rtl/>
        </w:rPr>
        <w:t xml:space="preserve"> در سا</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موارد</w:t>
      </w:r>
      <w:r w:rsidRPr="00743294">
        <w:rPr>
          <w:rFonts w:ascii="NoorLotus" w:eastAsia="Arial" w:hAnsi="NoorLotus" w:hint="cs"/>
          <w:rtl/>
        </w:rPr>
        <w:t>ی</w:t>
      </w:r>
      <w:r w:rsidRPr="00743294">
        <w:rPr>
          <w:rFonts w:ascii="NoorLotus" w:eastAsia="Arial" w:hAnsi="NoorLotus"/>
          <w:rtl/>
        </w:rPr>
        <w:t xml:space="preserve"> که اماره معتبره ندارد م</w:t>
      </w:r>
      <w:r w:rsidRPr="00743294">
        <w:rPr>
          <w:rFonts w:ascii="NoorLotus" w:eastAsia="Arial" w:hAnsi="NoorLotus" w:hint="cs"/>
          <w:rtl/>
        </w:rPr>
        <w:t>ی</w:t>
      </w:r>
      <w:r w:rsidRPr="00743294">
        <w:rPr>
          <w:rFonts w:ascii="NoorLotus" w:eastAsia="Arial" w:hAnsi="NoorLotus"/>
          <w:rtl/>
        </w:rPr>
        <w:t>/شود؟ اگر اثر کند آقا</w:t>
      </w:r>
      <w:r w:rsidRPr="00743294">
        <w:rPr>
          <w:rFonts w:ascii="NoorLotus" w:eastAsia="Arial" w:hAnsi="NoorLotus" w:hint="cs"/>
          <w:rtl/>
        </w:rPr>
        <w:t>ی</w:t>
      </w:r>
      <w:r w:rsidRPr="00743294">
        <w:rPr>
          <w:rFonts w:ascii="NoorLotus" w:eastAsia="Arial" w:hAnsi="NoorLotus"/>
          <w:rtl/>
        </w:rPr>
        <w:t xml:space="preserve"> اخبار</w:t>
      </w:r>
      <w:r w:rsidRPr="00743294">
        <w:rPr>
          <w:rFonts w:ascii="NoorLotus" w:eastAsia="Arial" w:hAnsi="NoorLotus" w:hint="cs"/>
          <w:rtl/>
        </w:rPr>
        <w:t>ی</w:t>
      </w:r>
      <w:r w:rsidRPr="00743294">
        <w:rPr>
          <w:rFonts w:ascii="NoorLotus" w:eastAsia="Arial" w:hAnsi="NoorLotus"/>
          <w:rtl/>
        </w:rPr>
        <w:t xml:space="preserve"> جلو م</w:t>
      </w:r>
      <w:r w:rsidRPr="00743294">
        <w:rPr>
          <w:rFonts w:ascii="NoorLotus" w:eastAsia="Arial" w:hAnsi="NoorLotus" w:hint="cs"/>
          <w:rtl/>
        </w:rPr>
        <w:t>ی‌</w:t>
      </w:r>
      <w:r w:rsidRPr="00743294">
        <w:rPr>
          <w:rFonts w:ascii="NoorLotus" w:eastAsia="Arial" w:hAnsi="NoorLotus" w:hint="eastAsia"/>
          <w:rtl/>
        </w:rPr>
        <w:t>افتد</w:t>
      </w:r>
      <w:r w:rsidRPr="00743294">
        <w:rPr>
          <w:rFonts w:ascii="NoorLotus" w:eastAsia="Arial" w:hAnsi="NoorLotus"/>
          <w:rtl/>
        </w:rPr>
        <w:t>.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ما اول علم اجمال</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به محرمات. همه محتمل الانطباق ها را به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ترت</w:t>
      </w:r>
      <w:r w:rsidRPr="00743294">
        <w:rPr>
          <w:rFonts w:ascii="NoorLotus" w:eastAsia="Arial" w:hAnsi="NoorLotus" w:hint="cs"/>
          <w:rtl/>
        </w:rPr>
        <w:t>ی</w:t>
      </w:r>
      <w:r w:rsidRPr="00743294">
        <w:rPr>
          <w:rFonts w:ascii="NoorLotus" w:eastAsia="Arial" w:hAnsi="NoorLotus" w:hint="eastAsia"/>
          <w:rtl/>
        </w:rPr>
        <w:t>ب</w:t>
      </w:r>
      <w:r w:rsidRPr="00743294">
        <w:rPr>
          <w:rFonts w:ascii="NoorLotus" w:eastAsia="Arial" w:hAnsi="NoorLotus"/>
          <w:rtl/>
        </w:rPr>
        <w:t xml:space="preserve"> ما محتمل الان</w:t>
      </w:r>
      <w:r w:rsidRPr="00743294">
        <w:rPr>
          <w:rFonts w:ascii="NoorLotus" w:eastAsia="Arial" w:hAnsi="NoorLotus" w:hint="eastAsia"/>
          <w:rtl/>
        </w:rPr>
        <w:t>طباق</w:t>
      </w:r>
      <w:r w:rsidRPr="00743294">
        <w:rPr>
          <w:rFonts w:ascii="NoorLotus" w:eastAsia="Arial" w:hAnsi="NoorLotus"/>
          <w:rtl/>
        </w:rPr>
        <w:t xml:space="preserve">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منجَز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آن اماره مؤخر اثر</w:t>
      </w:r>
      <w:r w:rsidRPr="00743294">
        <w:rPr>
          <w:rFonts w:ascii="NoorLotus" w:eastAsia="Arial" w:hAnsi="NoorLotus" w:hint="cs"/>
          <w:rtl/>
        </w:rPr>
        <w:t>ی</w:t>
      </w:r>
      <w:r w:rsidRPr="00743294">
        <w:rPr>
          <w:rFonts w:ascii="NoorLotus" w:eastAsia="Arial" w:hAnsi="NoorLotus"/>
          <w:rtl/>
        </w:rPr>
        <w:t xml:space="preserve"> ندارد. اما اگر بتوان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راه حل</w:t>
      </w:r>
      <w:r w:rsidRPr="00743294">
        <w:rPr>
          <w:rFonts w:ascii="NoorLotus" w:eastAsia="Arial" w:hAnsi="NoorLotus" w:hint="cs"/>
          <w:rtl/>
        </w:rPr>
        <w:t>ی</w:t>
      </w:r>
      <w:r w:rsidRPr="00743294">
        <w:rPr>
          <w:rFonts w:ascii="NoorLotus" w:eastAsia="Arial" w:hAnsi="NoorLotus"/>
          <w:rtl/>
        </w:rPr>
        <w:t xml:space="preserve">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جواب اخبار</w:t>
      </w:r>
      <w:r w:rsidRPr="00743294">
        <w:rPr>
          <w:rFonts w:ascii="NoorLotus" w:eastAsia="Arial" w:hAnsi="NoorLotus" w:hint="cs"/>
          <w:rtl/>
        </w:rPr>
        <w:t>ی</w:t>
      </w:r>
      <w:r w:rsidRPr="00743294">
        <w:rPr>
          <w:rFonts w:ascii="NoorLotus" w:eastAsia="Arial" w:hAnsi="NoorLotus"/>
          <w:rtl/>
        </w:rPr>
        <w:t xml:space="preserve"> را م</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الا خ</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مشکل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علم اجمال</w:t>
      </w:r>
      <w:r w:rsidRPr="00743294">
        <w:rPr>
          <w:rFonts w:ascii="NoorLotus" w:eastAsia="Arial" w:hAnsi="NoorLotus" w:hint="cs"/>
          <w:rtl/>
        </w:rPr>
        <w:t>ی</w:t>
      </w:r>
      <w:r w:rsidRPr="00743294">
        <w:rPr>
          <w:rFonts w:ascii="NoorLotus" w:eastAsia="Arial" w:hAnsi="NoorLotus"/>
          <w:rtl/>
        </w:rPr>
        <w:t xml:space="preserve"> حجت است. احت</w:t>
      </w:r>
      <w:r w:rsidRPr="00743294">
        <w:rPr>
          <w:rFonts w:ascii="NoorLotus" w:eastAsia="Arial" w:hAnsi="NoorLotus" w:hint="cs"/>
          <w:rtl/>
        </w:rPr>
        <w:t>ی</w:t>
      </w:r>
      <w:r w:rsidRPr="00743294">
        <w:rPr>
          <w:rFonts w:ascii="NoorLotus" w:eastAsia="Arial" w:hAnsi="NoorLotus" w:hint="eastAsia"/>
          <w:rtl/>
        </w:rPr>
        <w:t>اط</w:t>
      </w:r>
      <w:r w:rsidRPr="00743294">
        <w:rPr>
          <w:rFonts w:ascii="NoorLotus" w:eastAsia="Arial" w:hAnsi="NoorLotus"/>
          <w:rtl/>
        </w:rPr>
        <w:t xml:space="preserve"> را ثابت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آقا</w:t>
      </w:r>
      <w:r w:rsidRPr="00743294">
        <w:rPr>
          <w:rFonts w:ascii="NoorLotus" w:eastAsia="Arial" w:hAnsi="NoorLotus" w:hint="cs"/>
          <w:rtl/>
        </w:rPr>
        <w:t>ی</w:t>
      </w:r>
      <w:r w:rsidRPr="00743294">
        <w:rPr>
          <w:rFonts w:ascii="NoorLotus" w:eastAsia="Arial" w:hAnsi="NoorLotus"/>
          <w:rtl/>
        </w:rPr>
        <w:t xml:space="preserve"> اخبار</w:t>
      </w:r>
      <w:r w:rsidRPr="00743294">
        <w:rPr>
          <w:rFonts w:ascii="NoorLotus" w:eastAsia="Arial" w:hAnsi="NoorLotus" w:hint="cs"/>
          <w:rtl/>
        </w:rPr>
        <w:t>ی</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مساله حرفش ثابت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لذا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شقّ مهم است. حالا قبل از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w:t>
      </w:r>
      <w:r w:rsidRPr="00743294">
        <w:rPr>
          <w:rFonts w:ascii="NoorLotus" w:eastAsia="Arial" w:hAnsi="NoorLotus" w:hint="eastAsia"/>
          <w:rtl/>
        </w:rPr>
        <w:t>حالت</w:t>
      </w:r>
      <w:r w:rsidRPr="00743294">
        <w:rPr>
          <w:rFonts w:ascii="NoorLotus" w:eastAsia="Arial" w:hAnsi="NoorLotus"/>
          <w:rtl/>
        </w:rPr>
        <w:t xml:space="preserve"> قبل را هم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تا تمام صُوَر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را حل کرده باش</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در آن مثال ساده‌تر که دو کاسه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علم اجمال</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از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xml:space="preserve"> نجس است. ا</w:t>
      </w:r>
      <w:r w:rsidRPr="00743294">
        <w:rPr>
          <w:rFonts w:ascii="NoorLotus" w:eastAsia="Arial" w:hAnsi="NoorLotus" w:hint="cs"/>
          <w:rtl/>
        </w:rPr>
        <w:t>ی</w:t>
      </w:r>
      <w:r w:rsidRPr="00743294">
        <w:rPr>
          <w:rFonts w:ascii="NoorLotus" w:eastAsia="Arial" w:hAnsi="NoorLotus" w:hint="eastAsia"/>
          <w:rtl/>
        </w:rPr>
        <w:t>نطور</w:t>
      </w:r>
      <w:r w:rsidRPr="00743294">
        <w:rPr>
          <w:rFonts w:ascii="NoorLotus" w:eastAsia="Arial" w:hAnsi="NoorLotus"/>
          <w:rtl/>
        </w:rPr>
        <w:t xml:space="preserve">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مثلاً در ابتدا</w:t>
      </w:r>
      <w:r w:rsidRPr="00743294">
        <w:rPr>
          <w:rFonts w:ascii="NoorLotus" w:eastAsia="Arial" w:hAnsi="NoorLotus" w:hint="cs"/>
          <w:rtl/>
        </w:rPr>
        <w:t>ی</w:t>
      </w:r>
      <w:r w:rsidRPr="00743294">
        <w:rPr>
          <w:rFonts w:ascii="NoorLotus" w:eastAsia="Arial" w:hAnsi="NoorLotus"/>
          <w:rtl/>
        </w:rPr>
        <w:t xml:space="preserve"> صبح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شده بر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ا</w:t>
      </w:r>
      <w:r w:rsidRPr="00743294">
        <w:rPr>
          <w:rFonts w:ascii="NoorLotus" w:eastAsia="Arial" w:hAnsi="NoorLotus" w:hint="cs"/>
          <w:rtl/>
        </w:rPr>
        <w:t>ی</w:t>
      </w:r>
      <w:r w:rsidRPr="00743294">
        <w:rPr>
          <w:rFonts w:ascii="NoorLotus" w:eastAsia="Arial" w:hAnsi="NoorLotus"/>
          <w:rtl/>
        </w:rPr>
        <w:t xml:space="preserve"> که جلو</w:t>
      </w:r>
      <w:r w:rsidRPr="00743294">
        <w:rPr>
          <w:rFonts w:ascii="NoorLotus" w:eastAsia="Arial" w:hAnsi="NoorLotus" w:hint="cs"/>
          <w:rtl/>
        </w:rPr>
        <w:t>ی</w:t>
      </w:r>
      <w:r w:rsidRPr="00743294">
        <w:rPr>
          <w:rFonts w:ascii="NoorLotus" w:eastAsia="Arial" w:hAnsi="NoorLotus"/>
          <w:rtl/>
        </w:rPr>
        <w:t xml:space="preserve"> ما هست، مثلاً کاسه سمت راست، نجس است. حالا راحت‌تر آن در سببش هست.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شهادت عدل</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هست که دَم</w:t>
      </w:r>
      <w:r w:rsidRPr="00743294">
        <w:rPr>
          <w:rFonts w:ascii="NoorLotus" w:eastAsia="Arial" w:hAnsi="NoorLotus" w:hint="cs"/>
          <w:rtl/>
        </w:rPr>
        <w:t>ی</w:t>
      </w:r>
      <w:r w:rsidRPr="00743294">
        <w:rPr>
          <w:rFonts w:ascii="NoorLotus" w:eastAsia="Arial" w:hAnsi="NoorLotus"/>
          <w:rtl/>
        </w:rPr>
        <w:t xml:space="preserve"> افتاده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در وقت ظهر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سبب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علم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قطره دم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افتاده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مؤخر از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حالا سوال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اماره ا</w:t>
      </w:r>
      <w:r w:rsidRPr="00743294">
        <w:rPr>
          <w:rFonts w:ascii="NoorLotus" w:eastAsia="Arial" w:hAnsi="NoorLotus" w:hint="cs"/>
          <w:rtl/>
        </w:rPr>
        <w:t>ی</w:t>
      </w:r>
      <w:r w:rsidRPr="00743294">
        <w:rPr>
          <w:rFonts w:ascii="NoorLotus" w:eastAsia="Arial" w:hAnsi="NoorLotus"/>
          <w:rtl/>
        </w:rPr>
        <w:t xml:space="preserve"> که صبح قائم شد،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هم علم را منحلّ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بنظر م</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ترد</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hint="cs"/>
          <w:rtl/>
        </w:rPr>
        <w:t>ی</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که منحلّ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بخاطر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بالاخره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که ما سبب را د</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اگر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hint="cs"/>
          <w:rtl/>
        </w:rPr>
        <w:t>ی</w:t>
      </w:r>
      <w:r w:rsidRPr="00743294">
        <w:rPr>
          <w:rFonts w:ascii="NoorLotus" w:eastAsia="Arial" w:hAnsi="NoorLotus"/>
          <w:rtl/>
        </w:rPr>
        <w:t xml:space="preserve"> باشد اصلاً مانع از تشک</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وقت</w:t>
      </w:r>
      <w:r w:rsidRPr="00743294">
        <w:rPr>
          <w:rFonts w:ascii="NoorLotus" w:eastAsia="Arial" w:hAnsi="NoorLotus" w:hint="cs"/>
          <w:rtl/>
        </w:rPr>
        <w:t>ی</w:t>
      </w:r>
      <w:r w:rsidRPr="00743294">
        <w:rPr>
          <w:rFonts w:ascii="NoorLotus" w:eastAsia="Arial" w:hAnsi="NoorLotus"/>
          <w:rtl/>
        </w:rPr>
        <w:t xml:space="preserve"> شما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نجس است،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با ا</w:t>
      </w:r>
      <w:r w:rsidRPr="00743294">
        <w:rPr>
          <w:rFonts w:ascii="NoorLotus" w:eastAsia="Arial" w:hAnsi="NoorLotus" w:hint="eastAsia"/>
          <w:rtl/>
        </w:rPr>
        <w:t>ماره</w:t>
      </w:r>
      <w:r w:rsidRPr="00743294">
        <w:rPr>
          <w:rFonts w:ascii="NoorLotus" w:eastAsia="Arial" w:hAnsi="NoorLotus"/>
          <w:rtl/>
        </w:rPr>
        <w:t xml:space="preserve"> نباشد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اماره ا</w:t>
      </w:r>
      <w:r w:rsidRPr="00743294">
        <w:rPr>
          <w:rFonts w:ascii="NoorLotus" w:eastAsia="Arial" w:hAnsi="NoorLotus" w:hint="cs"/>
          <w:rtl/>
        </w:rPr>
        <w:t>ی</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آورده باشد.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نجس است. فرض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قطره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دم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کاسه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افتاده باشد. قطره دم سبب است. 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rtl/>
        </w:rPr>
        <w:t xml:space="preserve"> به آن علم اجمال</w:t>
      </w:r>
      <w:r w:rsidRPr="00743294">
        <w:rPr>
          <w:rFonts w:ascii="NoorLotus" w:eastAsia="Arial" w:hAnsi="NoorLotus" w:hint="cs"/>
          <w:rtl/>
        </w:rPr>
        <w:t>ی</w:t>
      </w:r>
      <w:r w:rsidRPr="00743294">
        <w:rPr>
          <w:rFonts w:ascii="NoorLotus" w:eastAsia="Arial" w:hAnsi="NoorLotus"/>
          <w:rtl/>
        </w:rPr>
        <w:t xml:space="preserve"> داشته باش</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علم اجمال</w:t>
      </w:r>
      <w:r w:rsidRPr="00743294">
        <w:rPr>
          <w:rFonts w:ascii="NoorLotus" w:eastAsia="Arial" w:hAnsi="NoorLotus" w:hint="cs"/>
          <w:rtl/>
        </w:rPr>
        <w:t>ی</w:t>
      </w:r>
      <w:r w:rsidRPr="00743294">
        <w:rPr>
          <w:rFonts w:ascii="NoorLotus" w:eastAsia="Arial" w:hAnsi="NoorLotus"/>
          <w:rtl/>
        </w:rPr>
        <w:t xml:space="preserve"> دارم که آن قطره دم</w:t>
      </w:r>
      <w:r w:rsidRPr="00743294">
        <w:rPr>
          <w:rFonts w:ascii="NoorLotus" w:eastAsia="Arial" w:hAnsi="NoorLotus" w:hint="cs"/>
          <w:rtl/>
        </w:rPr>
        <w:t>ی</w:t>
      </w:r>
      <w:r w:rsidRPr="00743294">
        <w:rPr>
          <w:rFonts w:ascii="NoorLotus" w:eastAsia="Arial" w:hAnsi="NoorLotus"/>
          <w:rtl/>
        </w:rPr>
        <w:t xml:space="preserve"> که افتاد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آن. اما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سبب نم</w:t>
      </w:r>
      <w:r w:rsidRPr="00743294">
        <w:rPr>
          <w:rFonts w:ascii="NoorLotus" w:eastAsia="Arial" w:hAnsi="NoorLotus" w:hint="cs"/>
          <w:rtl/>
        </w:rPr>
        <w:t>ی‌</w:t>
      </w:r>
      <w:r w:rsidRPr="00743294">
        <w:rPr>
          <w:rFonts w:ascii="NoorLotus" w:eastAsia="Arial" w:hAnsi="NoorLotus"/>
          <w:rtl/>
        </w:rPr>
        <w:t>تواند مسبب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نه نجاست را و نه وجوب اجتناب را. چون اگر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افتاده باشد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قبلاً نجس بوده. نجس دوباره نجس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اگر قبلاً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دارم که نجس بود،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دارم که وجوب اجتناب دارد. آن قطره دم اگر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افتاده باشد وجوب اجتناب جد</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وجوب اجتناب ب</w:t>
      </w:r>
      <w:r w:rsidRPr="00743294">
        <w:rPr>
          <w:rFonts w:ascii="NoorLotus" w:eastAsia="Arial" w:hAnsi="NoorLotus" w:hint="cs"/>
          <w:rtl/>
        </w:rPr>
        <w:t>ی</w:t>
      </w:r>
      <w:r w:rsidRPr="00743294">
        <w:rPr>
          <w:rFonts w:ascii="NoorLotus" w:eastAsia="Arial" w:hAnsi="NoorLotus" w:hint="eastAsia"/>
          <w:rtl/>
        </w:rPr>
        <w:t>شتر</w:t>
      </w:r>
      <w:r w:rsidRPr="00743294">
        <w:rPr>
          <w:rFonts w:ascii="NoorLotus" w:eastAsia="Arial" w:hAnsi="NoorLotus"/>
          <w:rtl/>
        </w:rPr>
        <w:t xml:space="preserve"> ندار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p>
    <w:p w14:paraId="4D846787" w14:textId="77777777" w:rsidR="00743294" w:rsidRPr="00743294" w:rsidRDefault="00000000" w:rsidP="00743294">
      <w:pPr>
        <w:rPr>
          <w:rFonts w:ascii="NoorLotus" w:eastAsia="Arial" w:hAnsi="NoorLotus"/>
          <w:rtl/>
        </w:rPr>
      </w:pPr>
      <w:r w:rsidRPr="00743294">
        <w:rPr>
          <w:rFonts w:ascii="NoorLotus" w:eastAsia="Arial" w:hAnsi="NoorLotus" w:hint="eastAsia"/>
          <w:rtl/>
        </w:rPr>
        <w:t>پس</w:t>
      </w:r>
      <w:r w:rsidRPr="00743294">
        <w:rPr>
          <w:rFonts w:ascii="NoorLotus" w:eastAsia="Arial" w:hAnsi="NoorLotus"/>
          <w:rtl/>
        </w:rPr>
        <w:t xml:space="preserve"> اگر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شود به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و علم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کنم به وجوب اجتناب و نجاست. بعداً اگر علم اجمال</w:t>
      </w:r>
      <w:r w:rsidRPr="00743294">
        <w:rPr>
          <w:rFonts w:ascii="NoorLotus" w:eastAsia="Arial" w:hAnsi="NoorLotus" w:hint="cs"/>
          <w:rtl/>
        </w:rPr>
        <w:t>ی</w:t>
      </w:r>
      <w:r w:rsidRPr="00743294">
        <w:rPr>
          <w:rFonts w:ascii="NoorLotus" w:eastAsia="Arial" w:hAnsi="NoorLotus"/>
          <w:rtl/>
        </w:rPr>
        <w:t xml:space="preserve"> به وقوع سبب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کنم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rtl/>
        </w:rPr>
        <w:t xml:space="preserve"> بگو</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علم دارم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نجس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آن طرف.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قطعاً نجس است. آن طرف مشکوک است.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آن سبب نتوانسته برا</w:t>
      </w:r>
      <w:r w:rsidRPr="00743294">
        <w:rPr>
          <w:rFonts w:ascii="NoorLotus" w:eastAsia="Arial" w:hAnsi="NoorLotus" w:hint="cs"/>
          <w:rtl/>
        </w:rPr>
        <w:t>ی</w:t>
      </w:r>
      <w:r w:rsidRPr="00743294">
        <w:rPr>
          <w:rFonts w:ascii="NoorLotus" w:eastAsia="Arial" w:hAnsi="NoorLotus"/>
          <w:rtl/>
        </w:rPr>
        <w:t xml:space="preserve"> من علم اجمال</w:t>
      </w:r>
      <w:r w:rsidRPr="00743294">
        <w:rPr>
          <w:rFonts w:ascii="NoorLotus" w:eastAsia="Arial" w:hAnsi="NoorLotus" w:hint="cs"/>
          <w:rtl/>
        </w:rPr>
        <w:t>ی</w:t>
      </w:r>
      <w:r w:rsidRPr="00743294">
        <w:rPr>
          <w:rFonts w:ascii="NoorLotus" w:eastAsia="Arial" w:hAnsi="NoorLotus"/>
          <w:rtl/>
        </w:rPr>
        <w:t xml:space="preserve"> به وجوب اجتناب از احدهما درست کند.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قطعاً نجس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و </w:t>
      </w:r>
      <w:r w:rsidRPr="00743294">
        <w:rPr>
          <w:rFonts w:ascii="NoorLotus" w:eastAsia="Arial" w:hAnsi="NoorLotus" w:hint="cs"/>
          <w:rtl/>
        </w:rPr>
        <w:t>ی</w:t>
      </w:r>
      <w:r w:rsidRPr="00743294">
        <w:rPr>
          <w:rFonts w:ascii="NoorLotus" w:eastAsia="Arial" w:hAnsi="NoorLotus" w:hint="eastAsia"/>
          <w:rtl/>
        </w:rPr>
        <w:t>ائ</w:t>
      </w:r>
      <w:r w:rsidRPr="00743294">
        <w:rPr>
          <w:rFonts w:ascii="NoorLotus" w:eastAsia="Arial" w:hAnsi="NoorLotus" w:hint="cs"/>
          <w:rtl/>
        </w:rPr>
        <w:t>ی</w:t>
      </w:r>
      <w:r w:rsidRPr="00743294">
        <w:rPr>
          <w:rFonts w:ascii="NoorLotus" w:eastAsia="Arial" w:hAnsi="NoorLotus"/>
          <w:rtl/>
        </w:rPr>
        <w:t xml:space="preserve"> وجود ندارد تا بگو</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نجس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آن.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قطعاً نجس است و آن طرف مشکوک است. </w:t>
      </w:r>
    </w:p>
    <w:p w14:paraId="6B8495D5" w14:textId="77777777" w:rsidR="00743294" w:rsidRPr="00743294" w:rsidRDefault="00000000" w:rsidP="00743294">
      <w:pPr>
        <w:rPr>
          <w:rFonts w:ascii="NoorLotus" w:eastAsia="Arial" w:hAnsi="NoorLotus"/>
          <w:rtl/>
        </w:rPr>
      </w:pPr>
      <w:r w:rsidRPr="00743294">
        <w:rPr>
          <w:rFonts w:ascii="NoorLotus" w:eastAsia="Arial" w:hAnsi="NoorLotus" w:hint="eastAsia"/>
          <w:rtl/>
        </w:rPr>
        <w:lastRenderedPageBreak/>
        <w:t>اگر</w:t>
      </w:r>
      <w:r w:rsidRPr="00743294">
        <w:rPr>
          <w:rFonts w:ascii="NoorLotus" w:eastAsia="Arial" w:hAnsi="NoorLotus"/>
          <w:rtl/>
        </w:rPr>
        <w:t xml:space="preserve"> اماره قائمه در صبح، علم ن</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بلکه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با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از باب علم اجمال</w:t>
      </w:r>
      <w:r w:rsidRPr="00743294">
        <w:rPr>
          <w:rFonts w:ascii="NoorLotus" w:eastAsia="Arial" w:hAnsi="NoorLotus" w:hint="cs"/>
          <w:rtl/>
        </w:rPr>
        <w:t>ی</w:t>
      </w:r>
      <w:r w:rsidRPr="00743294">
        <w:rPr>
          <w:rFonts w:ascii="NoorLotus" w:eastAsia="Arial" w:hAnsi="NoorLotus"/>
          <w:rtl/>
        </w:rPr>
        <w:t xml:space="preserve"> به سبب من نم</w:t>
      </w:r>
      <w:r w:rsidRPr="00743294">
        <w:rPr>
          <w:rFonts w:ascii="NoorLotus" w:eastAsia="Arial" w:hAnsi="NoorLotus" w:hint="cs"/>
          <w:rtl/>
        </w:rPr>
        <w:t>ی‌</w:t>
      </w:r>
      <w:r w:rsidRPr="00743294">
        <w:rPr>
          <w:rFonts w:ascii="NoorLotus" w:eastAsia="Arial" w:hAnsi="NoorLotus" w:hint="eastAsia"/>
          <w:rtl/>
        </w:rPr>
        <w:t>توانم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کنم که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وجوبش منجَز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آن وجوبش منجَز است. نم</w:t>
      </w:r>
      <w:r w:rsidRPr="00743294">
        <w:rPr>
          <w:rFonts w:ascii="NoorLotus" w:eastAsia="Arial" w:hAnsi="NoorLotus" w:hint="cs"/>
          <w:rtl/>
        </w:rPr>
        <w:t>ی‌</w:t>
      </w:r>
      <w:r w:rsidRPr="00743294">
        <w:rPr>
          <w:rFonts w:ascii="NoorLotus" w:eastAsia="Arial" w:hAnsi="NoorLotus" w:hint="eastAsia"/>
          <w:rtl/>
        </w:rPr>
        <w:t>توانم</w:t>
      </w:r>
      <w:r w:rsidRPr="00743294">
        <w:rPr>
          <w:rFonts w:ascii="NoorLotus" w:eastAsia="Arial" w:hAnsi="NoorLotus"/>
          <w:rtl/>
        </w:rPr>
        <w:t xml:space="preserve"> علم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کنم که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وجوب اجتنابش منجَز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آن. بخاطر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که ت</w:t>
      </w:r>
      <w:r w:rsidRPr="00743294">
        <w:rPr>
          <w:rFonts w:ascii="NoorLotus" w:eastAsia="Arial" w:hAnsi="NoorLotus" w:hint="eastAsia"/>
          <w:rtl/>
        </w:rPr>
        <w:t>نج</w:t>
      </w:r>
      <w:r w:rsidRPr="00743294">
        <w:rPr>
          <w:rFonts w:ascii="NoorLotus" w:eastAsia="Arial" w:hAnsi="NoorLotus" w:hint="cs"/>
          <w:rtl/>
        </w:rPr>
        <w:t>ی</w:t>
      </w:r>
      <w:r w:rsidRPr="00743294">
        <w:rPr>
          <w:rFonts w:ascii="NoorLotus" w:eastAsia="Arial" w:hAnsi="NoorLotus" w:hint="eastAsia"/>
          <w:rtl/>
        </w:rPr>
        <w:t>زش</w:t>
      </w:r>
      <w:r w:rsidRPr="00743294">
        <w:rPr>
          <w:rFonts w:ascii="NoorLotus" w:eastAsia="Arial" w:hAnsi="NoorLotus"/>
          <w:rtl/>
        </w:rPr>
        <w:t xml:space="preserve"> قطع</w:t>
      </w:r>
      <w:r w:rsidRPr="00743294">
        <w:rPr>
          <w:rFonts w:ascii="NoorLotus" w:eastAsia="Arial" w:hAnsi="NoorLotus" w:hint="cs"/>
          <w:rtl/>
        </w:rPr>
        <w:t>ی</w:t>
      </w:r>
      <w:r w:rsidRPr="00743294">
        <w:rPr>
          <w:rFonts w:ascii="NoorLotus" w:eastAsia="Arial" w:hAnsi="NoorLotus"/>
          <w:rtl/>
        </w:rPr>
        <w:t xml:space="preserve"> است و با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بنا شد علم اجمال</w:t>
      </w:r>
      <w:r w:rsidRPr="00743294">
        <w:rPr>
          <w:rFonts w:ascii="NoorLotus" w:eastAsia="Arial" w:hAnsi="NoorLotus" w:hint="cs"/>
          <w:rtl/>
        </w:rPr>
        <w:t>ی</w:t>
      </w:r>
      <w:r w:rsidRPr="00743294">
        <w:rPr>
          <w:rFonts w:ascii="NoorLotus" w:eastAsia="Arial" w:hAnsi="NoorLotus"/>
          <w:rtl/>
        </w:rPr>
        <w:t xml:space="preserve"> نتواند آن طرف را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کند. لذا طرف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را هم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کند.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مع</w:t>
      </w:r>
      <w:r w:rsidRPr="00743294">
        <w:rPr>
          <w:rFonts w:ascii="NoorLotus" w:eastAsia="Arial" w:hAnsi="NoorLotus" w:hint="cs"/>
          <w:rtl/>
        </w:rPr>
        <w:t>ی</w:t>
      </w:r>
      <w:r w:rsidRPr="00743294">
        <w:rPr>
          <w:rFonts w:ascii="NoorLotus" w:eastAsia="Arial" w:hAnsi="NoorLotus" w:hint="eastAsia"/>
          <w:rtl/>
        </w:rPr>
        <w:t>نه</w:t>
      </w:r>
      <w:r w:rsidRPr="00743294">
        <w:rPr>
          <w:rFonts w:ascii="NoorLotus" w:eastAsia="Arial" w:hAnsi="NoorLotus"/>
          <w:rtl/>
        </w:rPr>
        <w:t xml:space="preserve"> در صبح تارة اگر علم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اصلاً مانع از تشک</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به مسبب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البته نسبت به سبب، شما در افتادن قطره دم 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داشته باش</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و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من علم اجمال</w:t>
      </w:r>
      <w:r w:rsidRPr="00743294">
        <w:rPr>
          <w:rFonts w:ascii="NoorLotus" w:eastAsia="Arial" w:hAnsi="NoorLotus" w:hint="cs"/>
          <w:rtl/>
        </w:rPr>
        <w:t>ی</w:t>
      </w:r>
      <w:r w:rsidRPr="00743294">
        <w:rPr>
          <w:rFonts w:ascii="NoorLotus" w:eastAsia="Arial" w:hAnsi="NoorLotus"/>
          <w:rtl/>
        </w:rPr>
        <w:t xml:space="preserve"> دارم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قطره افتاد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آن. آن </w:t>
      </w:r>
      <w:r w:rsidRPr="00743294">
        <w:rPr>
          <w:rFonts w:ascii="NoorLotus" w:eastAsia="Arial" w:hAnsi="NoorLotus" w:hint="cs"/>
          <w:rtl/>
        </w:rPr>
        <w:t>ی</w:t>
      </w:r>
      <w:r w:rsidRPr="00743294">
        <w:rPr>
          <w:rFonts w:ascii="NoorLotus" w:eastAsia="Arial" w:hAnsi="NoorLotus" w:hint="eastAsia"/>
          <w:rtl/>
        </w:rPr>
        <w:t>اء</w:t>
      </w:r>
      <w:r w:rsidRPr="00743294">
        <w:rPr>
          <w:rFonts w:ascii="NoorLotus" w:eastAsia="Arial" w:hAnsi="NoorLotus"/>
          <w:rtl/>
        </w:rPr>
        <w:t xml:space="preserve"> هست. اما نسبت به مسبب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بگو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نسبت به نجاست و اجتناب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بگو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چون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وجوب و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نجاست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پس اگر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اصلاً نم</w:t>
      </w:r>
      <w:r w:rsidRPr="00743294">
        <w:rPr>
          <w:rFonts w:ascii="NoorLotus" w:eastAsia="Arial" w:hAnsi="NoorLotus" w:hint="cs"/>
          <w:rtl/>
        </w:rPr>
        <w:t>ی‌</w:t>
      </w:r>
      <w:r w:rsidRPr="00743294">
        <w:rPr>
          <w:rFonts w:ascii="NoorLotus" w:eastAsia="Arial" w:hAnsi="NoorLotus" w:hint="eastAsia"/>
          <w:rtl/>
        </w:rPr>
        <w:t>گذارد</w:t>
      </w:r>
      <w:r w:rsidRPr="00743294">
        <w:rPr>
          <w:rFonts w:ascii="NoorLotus" w:eastAsia="Arial" w:hAnsi="NoorLotus"/>
          <w:rtl/>
        </w:rPr>
        <w:t xml:space="preserve"> علم </w:t>
      </w:r>
      <w:r w:rsidRPr="00743294">
        <w:rPr>
          <w:rFonts w:ascii="NoorLotus" w:eastAsia="Arial" w:hAnsi="NoorLotus" w:hint="eastAsia"/>
          <w:rtl/>
        </w:rPr>
        <w:t>اجمال</w:t>
      </w:r>
      <w:r w:rsidRPr="00743294">
        <w:rPr>
          <w:rFonts w:ascii="NoorLotus" w:eastAsia="Arial" w:hAnsi="NoorLotus" w:hint="cs"/>
          <w:rtl/>
        </w:rPr>
        <w:t>ی</w:t>
      </w:r>
      <w:r w:rsidRPr="00743294">
        <w:rPr>
          <w:rFonts w:ascii="NoorLotus" w:eastAsia="Arial" w:hAnsi="NoorLotus"/>
          <w:rtl/>
        </w:rPr>
        <w:t xml:space="preserve"> به نجاست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وجوب اجتناب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شود. </w:t>
      </w:r>
    </w:p>
    <w:p w14:paraId="58750CE1" w14:textId="77777777" w:rsidR="00743294" w:rsidRPr="00743294" w:rsidRDefault="00000000" w:rsidP="00743294">
      <w:pPr>
        <w:rPr>
          <w:rFonts w:ascii="NoorLotus" w:eastAsia="Arial" w:hAnsi="NoorLotus"/>
          <w:rtl/>
        </w:rPr>
      </w:pPr>
      <w:r w:rsidRPr="00743294">
        <w:rPr>
          <w:rFonts w:ascii="NoorLotus" w:eastAsia="Arial" w:hAnsi="NoorLotus" w:hint="eastAsia"/>
          <w:rtl/>
        </w:rPr>
        <w:t>و</w:t>
      </w:r>
      <w:r w:rsidRPr="00743294">
        <w:rPr>
          <w:rFonts w:ascii="NoorLotus" w:eastAsia="Arial" w:hAnsi="NoorLotus"/>
          <w:rtl/>
        </w:rPr>
        <w:t xml:space="preserve"> اگر علم ن</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اماره ا</w:t>
      </w:r>
      <w:r w:rsidRPr="00743294">
        <w:rPr>
          <w:rFonts w:ascii="NoorLotus" w:eastAsia="Arial" w:hAnsi="NoorLotus" w:hint="cs"/>
          <w:rtl/>
        </w:rPr>
        <w:t>ی</w:t>
      </w:r>
      <w:r w:rsidRPr="00743294">
        <w:rPr>
          <w:rFonts w:ascii="NoorLotus" w:eastAsia="Arial" w:hAnsi="NoorLotus"/>
          <w:rtl/>
        </w:rPr>
        <w:t xml:space="preserve"> باشد بر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طرف و نت</w:t>
      </w:r>
      <w:r w:rsidRPr="00743294">
        <w:rPr>
          <w:rFonts w:ascii="NoorLotus" w:eastAsia="Arial" w:hAnsi="NoorLotus" w:hint="cs"/>
          <w:rtl/>
        </w:rPr>
        <w:t>ی</w:t>
      </w:r>
      <w:r w:rsidRPr="00743294">
        <w:rPr>
          <w:rFonts w:ascii="NoorLotus" w:eastAsia="Arial" w:hAnsi="NoorLotus" w:hint="eastAsia"/>
          <w:rtl/>
        </w:rPr>
        <w:t>جه</w:t>
      </w:r>
      <w:r w:rsidRPr="00743294">
        <w:rPr>
          <w:rFonts w:ascii="NoorLotus" w:eastAsia="Arial" w:hAnsi="NoorLotus"/>
          <w:rtl/>
        </w:rPr>
        <w:t xml:space="preserve"> اش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باشد، مانع از تحقق منجز</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به همان ب</w:t>
      </w:r>
      <w:r w:rsidRPr="00743294">
        <w:rPr>
          <w:rFonts w:ascii="NoorLotus" w:eastAsia="Arial" w:hAnsi="NoorLotus" w:hint="cs"/>
          <w:rtl/>
        </w:rPr>
        <w:t>ی</w:t>
      </w:r>
      <w:r w:rsidRPr="00743294">
        <w:rPr>
          <w:rFonts w:ascii="NoorLotus" w:eastAsia="Arial" w:hAnsi="NoorLotus" w:hint="eastAsia"/>
          <w:rtl/>
        </w:rPr>
        <w:t>ان</w:t>
      </w:r>
      <w:r w:rsidRPr="00743294">
        <w:rPr>
          <w:rFonts w:ascii="NoorLotus" w:eastAsia="Arial" w:hAnsi="NoorLotus" w:hint="cs"/>
          <w:rtl/>
        </w:rPr>
        <w:t>ی</w:t>
      </w:r>
      <w:r w:rsidRPr="00743294">
        <w:rPr>
          <w:rFonts w:ascii="NoorLotus" w:eastAsia="Arial" w:hAnsi="NoorLotus"/>
          <w:rtl/>
        </w:rPr>
        <w:t xml:space="preserve"> که در علم مقارن گفت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اگر مقارن بودند چطور گفت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مانع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هم هم</w:t>
      </w:r>
      <w:r w:rsidRPr="00743294">
        <w:rPr>
          <w:rFonts w:ascii="NoorLotus" w:eastAsia="Arial" w:hAnsi="NoorLotus" w:hint="cs"/>
          <w:rtl/>
        </w:rPr>
        <w:t>ی</w:t>
      </w:r>
      <w:r w:rsidRPr="00743294">
        <w:rPr>
          <w:rFonts w:ascii="NoorLotus" w:eastAsia="Arial" w:hAnsi="NoorLotus" w:hint="eastAsia"/>
          <w:rtl/>
        </w:rPr>
        <w:t>نطور</w:t>
      </w:r>
      <w:r w:rsidRPr="00743294">
        <w:rPr>
          <w:rFonts w:ascii="NoorLotus" w:eastAsia="Arial" w:hAnsi="NoorLotus"/>
          <w:rtl/>
        </w:rPr>
        <w:t xml:space="preserve"> است. </w:t>
      </w:r>
    </w:p>
    <w:p w14:paraId="1D7C015C"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مثل اقل و اکثر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چون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دارم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ظرف نجس است، در بعد</w:t>
      </w:r>
      <w:r w:rsidRPr="00743294">
        <w:rPr>
          <w:rFonts w:ascii="NoorLotus" w:eastAsia="Arial" w:hAnsi="NoorLotus" w:hint="cs"/>
          <w:rtl/>
        </w:rPr>
        <w:t>ی</w:t>
      </w:r>
      <w:r w:rsidRPr="00743294">
        <w:rPr>
          <w:rFonts w:ascii="NoorLotus" w:eastAsia="Arial" w:hAnsi="NoorLotus"/>
          <w:rtl/>
        </w:rPr>
        <w:t xml:space="preserve"> شک بوجود م</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حالا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بخواه</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با انحلال آن را حل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بحث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است ول</w:t>
      </w:r>
      <w:r w:rsidRPr="00743294">
        <w:rPr>
          <w:rFonts w:ascii="NoorLotus" w:eastAsia="Arial" w:hAnsi="NoorLotus" w:hint="cs"/>
          <w:rtl/>
        </w:rPr>
        <w:t>ی</w:t>
      </w:r>
      <w:r w:rsidRPr="00743294">
        <w:rPr>
          <w:rFonts w:ascii="NoorLotus" w:eastAsia="Arial" w:hAnsi="NoorLotus"/>
          <w:rtl/>
        </w:rPr>
        <w:t xml:space="preserve"> مثل آن ن</w:t>
      </w:r>
      <w:r w:rsidRPr="00743294">
        <w:rPr>
          <w:rFonts w:ascii="NoorLotus" w:eastAsia="Arial" w:hAnsi="NoorLotus" w:hint="cs"/>
          <w:rtl/>
        </w:rPr>
        <w:t>ی</w:t>
      </w:r>
      <w:r w:rsidRPr="00743294">
        <w:rPr>
          <w:rFonts w:ascii="NoorLotus" w:eastAsia="Arial" w:hAnsi="NoorLotus" w:hint="eastAsia"/>
          <w:rtl/>
        </w:rPr>
        <w:t>ست؟</w:t>
      </w:r>
    </w:p>
    <w:p w14:paraId="394CF64C" w14:textId="77777777" w:rsidR="00743294" w:rsidRPr="00743294" w:rsidRDefault="00000000" w:rsidP="00743294">
      <w:pPr>
        <w:rPr>
          <w:rFonts w:ascii="NoorLotus" w:eastAsia="Arial" w:hAnsi="NoorLotus"/>
          <w:rtl/>
        </w:rPr>
      </w:pPr>
      <w:r w:rsidRPr="00743294">
        <w:rPr>
          <w:rFonts w:ascii="NoorLotus" w:eastAsia="Arial" w:hAnsi="NoorLotus" w:hint="eastAsia"/>
          <w:rtl/>
        </w:rPr>
        <w:t>پاسخ</w:t>
      </w:r>
      <w:r w:rsidRPr="00743294">
        <w:rPr>
          <w:rFonts w:ascii="NoorLotus" w:eastAsia="Arial" w:hAnsi="NoorLotus"/>
          <w:rtl/>
        </w:rPr>
        <w:t>: اقل و اکثر استقلال</w:t>
      </w:r>
      <w:r w:rsidRPr="00743294">
        <w:rPr>
          <w:rFonts w:ascii="NoorLotus" w:eastAsia="Arial" w:hAnsi="NoorLotus" w:hint="cs"/>
          <w:rtl/>
        </w:rPr>
        <w:t>ی</w:t>
      </w:r>
      <w:r w:rsidRPr="00743294">
        <w:rPr>
          <w:rFonts w:ascii="NoorLotus" w:eastAsia="Arial" w:hAnsi="NoorLotus" w:hint="eastAsia"/>
          <w:rtl/>
        </w:rPr>
        <w:t>؟</w:t>
      </w:r>
    </w:p>
    <w:p w14:paraId="58918D36"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حالا ارتباط</w:t>
      </w:r>
      <w:r w:rsidRPr="00743294">
        <w:rPr>
          <w:rFonts w:ascii="NoorLotus" w:eastAsia="Arial" w:hAnsi="NoorLotus" w:hint="cs"/>
          <w:rtl/>
        </w:rPr>
        <w:t>ی</w:t>
      </w:r>
      <w:r w:rsidRPr="00743294">
        <w:rPr>
          <w:rFonts w:ascii="NoorLotus" w:eastAsia="Arial" w:hAnsi="NoorLotus"/>
          <w:rtl/>
        </w:rPr>
        <w:t xml:space="preserve"> را بفرما</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که قدر مت</w:t>
      </w:r>
      <w:r w:rsidRPr="00743294">
        <w:rPr>
          <w:rFonts w:ascii="NoorLotus" w:eastAsia="Arial" w:hAnsi="NoorLotus" w:hint="cs"/>
          <w:rtl/>
        </w:rPr>
        <w:t>ی</w:t>
      </w:r>
      <w:r w:rsidRPr="00743294">
        <w:rPr>
          <w:rFonts w:ascii="NoorLotus" w:eastAsia="Arial" w:hAnsi="NoorLotus" w:hint="eastAsia"/>
          <w:rtl/>
        </w:rPr>
        <w:t>قن</w:t>
      </w:r>
      <w:r w:rsidRPr="00743294">
        <w:rPr>
          <w:rFonts w:ascii="NoorLotus" w:eastAsia="Arial" w:hAnsi="NoorLotus"/>
          <w:rtl/>
        </w:rPr>
        <w:t xml:space="preserve"> دارد. </w:t>
      </w:r>
    </w:p>
    <w:p w14:paraId="62E33505" w14:textId="77777777" w:rsidR="00743294" w:rsidRPr="00743294" w:rsidRDefault="00000000" w:rsidP="00743294">
      <w:pPr>
        <w:rPr>
          <w:rFonts w:ascii="NoorLotus" w:eastAsia="Arial" w:hAnsi="NoorLotus"/>
          <w:rtl/>
        </w:rPr>
      </w:pPr>
      <w:r w:rsidRPr="00743294">
        <w:rPr>
          <w:rFonts w:ascii="NoorLotus" w:eastAsia="Arial" w:hAnsi="NoorLotus" w:hint="eastAsia"/>
          <w:rtl/>
        </w:rPr>
        <w:t>پاسخ</w:t>
      </w:r>
      <w:r w:rsidRPr="00743294">
        <w:rPr>
          <w:rFonts w:ascii="NoorLotus" w:eastAsia="Arial" w:hAnsi="NoorLotus"/>
          <w:rtl/>
        </w:rPr>
        <w:t>: حالا که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خ</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فرق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چون استقلال</w:t>
      </w:r>
      <w:r w:rsidRPr="00743294">
        <w:rPr>
          <w:rFonts w:ascii="NoorLotus" w:eastAsia="Arial" w:hAnsi="NoorLotus" w:hint="cs"/>
          <w:rtl/>
        </w:rPr>
        <w:t>ی</w:t>
      </w:r>
      <w:r w:rsidRPr="00743294">
        <w:rPr>
          <w:rFonts w:ascii="NoorLotus" w:eastAsia="Arial" w:hAnsi="NoorLotus"/>
          <w:rtl/>
        </w:rPr>
        <w:t xml:space="preserve"> اصلاً از اول منحلّ است. اگر شما علم اجمال</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50 تومان بدهکار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100 تومان. خب 50 تومان که قطع</w:t>
      </w:r>
      <w:r w:rsidRPr="00743294">
        <w:rPr>
          <w:rFonts w:ascii="NoorLotus" w:eastAsia="Arial" w:hAnsi="NoorLotus" w:hint="cs"/>
          <w:rtl/>
        </w:rPr>
        <w:t>ی</w:t>
      </w:r>
      <w:r w:rsidRPr="00743294">
        <w:rPr>
          <w:rFonts w:ascii="NoorLotus" w:eastAsia="Arial" w:hAnsi="NoorLotus"/>
          <w:rtl/>
        </w:rPr>
        <w:t xml:space="preserve"> است. پس </w:t>
      </w:r>
      <w:r w:rsidRPr="00743294">
        <w:rPr>
          <w:rFonts w:ascii="NoorLotus" w:eastAsia="Arial" w:hAnsi="NoorLotus" w:hint="cs"/>
          <w:rtl/>
        </w:rPr>
        <w:t>ی</w:t>
      </w:r>
      <w:r w:rsidRPr="00743294">
        <w:rPr>
          <w:rFonts w:ascii="NoorLotus" w:eastAsia="Arial" w:hAnsi="NoorLotus" w:hint="eastAsia"/>
          <w:rtl/>
        </w:rPr>
        <w:t>اء</w:t>
      </w:r>
      <w:r w:rsidRPr="00743294">
        <w:rPr>
          <w:rFonts w:ascii="NoorLotus" w:eastAsia="Arial" w:hAnsi="NoorLotus"/>
          <w:rtl/>
        </w:rPr>
        <w:t xml:space="preserve"> و </w:t>
      </w:r>
      <w:r w:rsidRPr="00743294">
        <w:rPr>
          <w:rFonts w:ascii="NoorLotus" w:eastAsia="Arial" w:hAnsi="NoorLotus" w:hint="cs"/>
          <w:rtl/>
        </w:rPr>
        <w:t>ی</w:t>
      </w:r>
      <w:r w:rsidRPr="00743294">
        <w:rPr>
          <w:rFonts w:ascii="NoorLotus" w:eastAsia="Arial" w:hAnsi="NoorLotus" w:hint="eastAsia"/>
          <w:rtl/>
        </w:rPr>
        <w:t>اء</w:t>
      </w:r>
      <w:r w:rsidRPr="00743294">
        <w:rPr>
          <w:rFonts w:ascii="NoorLotus" w:eastAsia="Arial" w:hAnsi="NoorLotus"/>
          <w:rtl/>
        </w:rPr>
        <w:t xml:space="preserve"> ندارد. 50 تومن قطع</w:t>
      </w:r>
      <w:r w:rsidRPr="00743294">
        <w:rPr>
          <w:rFonts w:ascii="NoorLotus" w:eastAsia="Arial" w:hAnsi="NoorLotus" w:hint="cs"/>
          <w:rtl/>
        </w:rPr>
        <w:t>ی</w:t>
      </w:r>
      <w:r w:rsidRPr="00743294">
        <w:rPr>
          <w:rFonts w:ascii="NoorLotus" w:eastAsia="Arial" w:hAnsi="NoorLotus"/>
          <w:rtl/>
        </w:rPr>
        <w:t xml:space="preserve"> است اما 50 تومن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نه. </w:t>
      </w:r>
    </w:p>
    <w:p w14:paraId="4175E9F1"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الان مثال ظرف‌ها اقل و اکثر استقلال</w:t>
      </w:r>
      <w:r w:rsidRPr="00743294">
        <w:rPr>
          <w:rFonts w:ascii="NoorLotus" w:eastAsia="Arial" w:hAnsi="NoorLotus" w:hint="cs"/>
          <w:rtl/>
        </w:rPr>
        <w:t>ی</w:t>
      </w:r>
      <w:r w:rsidRPr="00743294">
        <w:rPr>
          <w:rFonts w:ascii="NoorLotus" w:eastAsia="Arial" w:hAnsi="NoorLotus"/>
          <w:rtl/>
        </w:rPr>
        <w:t xml:space="preserve"> هستند؟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مثل آن نم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چون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چ</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hint="cs"/>
          <w:rtl/>
        </w:rPr>
        <w:t>ی</w:t>
      </w:r>
      <w:r w:rsidRPr="00743294">
        <w:rPr>
          <w:rFonts w:ascii="NoorLotus" w:eastAsia="Arial" w:hAnsi="NoorLotus"/>
          <w:rtl/>
        </w:rPr>
        <w:t xml:space="preserve"> را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اکثرش را شک م</w:t>
      </w:r>
      <w:r w:rsidRPr="00743294">
        <w:rPr>
          <w:rFonts w:ascii="NoorLotus" w:eastAsia="Arial" w:hAnsi="NoorLotus" w:hint="cs"/>
          <w:rtl/>
        </w:rPr>
        <w:t>ی‌</w:t>
      </w:r>
      <w:r w:rsidRPr="00743294">
        <w:rPr>
          <w:rFonts w:ascii="NoorLotus" w:eastAsia="Arial" w:hAnsi="NoorLotus" w:hint="eastAsia"/>
          <w:rtl/>
        </w:rPr>
        <w:t>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p>
    <w:p w14:paraId="639C9652" w14:textId="77777777" w:rsidR="00743294" w:rsidRPr="00743294" w:rsidRDefault="00000000" w:rsidP="00743294">
      <w:pPr>
        <w:rPr>
          <w:rFonts w:ascii="NoorLotus" w:eastAsia="Arial" w:hAnsi="NoorLotus"/>
          <w:rtl/>
        </w:rPr>
      </w:pPr>
      <w:r w:rsidRPr="00743294">
        <w:rPr>
          <w:rFonts w:ascii="NoorLotus" w:eastAsia="Arial" w:hAnsi="NoorLotus" w:hint="eastAsia"/>
          <w:rtl/>
        </w:rPr>
        <w:t>پاسخ</w:t>
      </w:r>
      <w:r w:rsidRPr="00743294">
        <w:rPr>
          <w:rFonts w:ascii="NoorLotus" w:eastAsia="Arial" w:hAnsi="NoorLotus"/>
          <w:rtl/>
        </w:rPr>
        <w:t>: نه. ظرف‌ها اقل و اکثر ن</w:t>
      </w:r>
      <w:r w:rsidRPr="00743294">
        <w:rPr>
          <w:rFonts w:ascii="NoorLotus" w:eastAsia="Arial" w:hAnsi="NoorLotus" w:hint="cs"/>
          <w:rtl/>
        </w:rPr>
        <w:t>ی</w:t>
      </w:r>
      <w:r w:rsidRPr="00743294">
        <w:rPr>
          <w:rFonts w:ascii="NoorLotus" w:eastAsia="Arial" w:hAnsi="NoorLotus" w:hint="eastAsia"/>
          <w:rtl/>
        </w:rPr>
        <w:t>ستند</w:t>
      </w:r>
      <w:r w:rsidRPr="00743294">
        <w:rPr>
          <w:rFonts w:ascii="NoorLotus" w:eastAsia="Arial" w:hAnsi="NoorLotus"/>
          <w:rtl/>
        </w:rPr>
        <w:t>. متبا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هستند. در اقل و اکثر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قسمتش قطع</w:t>
      </w:r>
      <w:r w:rsidRPr="00743294">
        <w:rPr>
          <w:rFonts w:ascii="NoorLotus" w:eastAsia="Arial" w:hAnsi="NoorLotus" w:hint="cs"/>
          <w:rtl/>
        </w:rPr>
        <w:t>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ول</w:t>
      </w:r>
      <w:r w:rsidRPr="00743294">
        <w:rPr>
          <w:rFonts w:ascii="NoorLotus" w:eastAsia="Arial" w:hAnsi="NoorLotus" w:hint="cs"/>
          <w:rtl/>
        </w:rPr>
        <w:t>ی</w:t>
      </w:r>
      <w:r w:rsidRPr="00743294">
        <w:rPr>
          <w:rFonts w:ascii="NoorLotus" w:eastAsia="Arial" w:hAnsi="NoorLotus"/>
          <w:rtl/>
        </w:rPr>
        <w:t xml:space="preserve"> قسمت اکثرش نه. در متبا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تبا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هست. منته</w:t>
      </w:r>
      <w:r w:rsidRPr="00743294">
        <w:rPr>
          <w:rFonts w:ascii="NoorLotus" w:eastAsia="Arial" w:hAnsi="NoorLotus" w:hint="cs"/>
          <w:rtl/>
        </w:rPr>
        <w:t>ی</w:t>
      </w:r>
      <w:r w:rsidRPr="00743294">
        <w:rPr>
          <w:rFonts w:ascii="NoorLotus" w:eastAsia="Arial" w:hAnsi="NoorLotus"/>
          <w:rtl/>
        </w:rPr>
        <w:t xml:space="preserve"> محتمل الانطباق که باشد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توانم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و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درست کنم.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داستانش فرق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حالا در اقل و اکثر ارتباط</w:t>
      </w:r>
      <w:r w:rsidRPr="00743294">
        <w:rPr>
          <w:rFonts w:ascii="NoorLotus" w:eastAsia="Arial" w:hAnsi="NoorLotus" w:hint="cs"/>
          <w:rtl/>
        </w:rPr>
        <w:t>ی</w:t>
      </w:r>
      <w:r w:rsidRPr="00743294">
        <w:rPr>
          <w:rFonts w:ascii="NoorLotus" w:eastAsia="Arial" w:hAnsi="NoorLotus"/>
          <w:rtl/>
        </w:rPr>
        <w:t xml:space="preserve"> شب</w:t>
      </w:r>
      <w:r w:rsidRPr="00743294">
        <w:rPr>
          <w:rFonts w:ascii="NoorLotus" w:eastAsia="Arial" w:hAnsi="NoorLotus" w:hint="cs"/>
          <w:rtl/>
        </w:rPr>
        <w:t>ی</w:t>
      </w:r>
      <w:r w:rsidRPr="00743294">
        <w:rPr>
          <w:rFonts w:ascii="NoorLotus" w:eastAsia="Arial" w:hAnsi="NoorLotus" w:hint="eastAsia"/>
          <w:rtl/>
        </w:rPr>
        <w:t>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rtl/>
        </w:rPr>
        <w:t>شود ول</w:t>
      </w:r>
      <w:r w:rsidRPr="00743294">
        <w:rPr>
          <w:rFonts w:ascii="NoorLotus" w:eastAsia="Arial" w:hAnsi="NoorLotus" w:hint="cs"/>
          <w:rtl/>
        </w:rPr>
        <w:t>ی</w:t>
      </w:r>
      <w:r w:rsidRPr="00743294">
        <w:rPr>
          <w:rFonts w:ascii="NoorLotus" w:eastAsia="Arial" w:hAnsi="NoorLotus"/>
          <w:rtl/>
        </w:rPr>
        <w:t xml:space="preserve"> نه به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صورت. در حدّش تبادل است اما در اصل وجوبش اشتراک است. ان شا الله در بحث اقل و اکثر مفصل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w:t>
      </w:r>
    </w:p>
    <w:p w14:paraId="093FA47B" w14:textId="77777777" w:rsidR="00743294" w:rsidRPr="00743294" w:rsidRDefault="00000000" w:rsidP="00743294">
      <w:pPr>
        <w:rPr>
          <w:rFonts w:ascii="NoorLotus" w:eastAsia="Arial" w:hAnsi="NoorLotus"/>
          <w:rtl/>
        </w:rPr>
      </w:pPr>
      <w:r w:rsidRPr="00743294">
        <w:rPr>
          <w:rFonts w:ascii="NoorLotus" w:eastAsia="Arial" w:hAnsi="NoorLotus" w:hint="eastAsia"/>
          <w:rtl/>
        </w:rPr>
        <w:lastRenderedPageBreak/>
        <w:t>اشکال</w:t>
      </w:r>
      <w:r w:rsidRPr="00743294">
        <w:rPr>
          <w:rFonts w:ascii="NoorLotus" w:eastAsia="Arial" w:hAnsi="NoorLotus"/>
          <w:rtl/>
        </w:rPr>
        <w:t>: دل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اصل</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المتنجز لا</w:t>
      </w:r>
      <w:r w:rsidRPr="00743294">
        <w:rPr>
          <w:rFonts w:ascii="NoorLotus" w:eastAsia="Arial" w:hAnsi="NoorLotus" w:hint="cs"/>
          <w:rtl/>
        </w:rPr>
        <w:t>ی</w:t>
      </w:r>
      <w:r w:rsidRPr="00743294">
        <w:rPr>
          <w:rFonts w:ascii="NoorLotus" w:eastAsia="Arial" w:hAnsi="NoorLotus" w:hint="eastAsia"/>
          <w:rtl/>
        </w:rPr>
        <w:t>تنجز</w:t>
      </w:r>
      <w:r w:rsidRPr="00743294">
        <w:rPr>
          <w:rFonts w:ascii="NoorLotus" w:eastAsia="Arial" w:hAnsi="NoorLotus"/>
          <w:rtl/>
        </w:rPr>
        <w:t xml:space="preserve"> ثان</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است؟ که اماره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وقت</w:t>
      </w:r>
      <w:r w:rsidRPr="00743294">
        <w:rPr>
          <w:rFonts w:ascii="NoorLotus" w:eastAsia="Arial" w:hAnsi="NoorLotus" w:hint="cs"/>
          <w:rtl/>
        </w:rPr>
        <w:t>ی</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بعدش ب</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آ</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چون اماره تنجز آورده بود. درسته؟</w:t>
      </w:r>
    </w:p>
    <w:p w14:paraId="6995AA3E" w14:textId="77777777" w:rsidR="00743294" w:rsidRPr="00743294" w:rsidRDefault="00000000" w:rsidP="00743294">
      <w:pPr>
        <w:rPr>
          <w:rFonts w:ascii="NoorLotus" w:eastAsia="Arial" w:hAnsi="NoorLotus"/>
          <w:rtl/>
        </w:rPr>
      </w:pPr>
      <w:r w:rsidRPr="00743294">
        <w:rPr>
          <w:rFonts w:ascii="NoorLotus" w:eastAsia="Arial" w:hAnsi="NoorLotus" w:hint="eastAsia"/>
          <w:rtl/>
        </w:rPr>
        <w:t>پاسخ</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هم هست باضافه نکته ا</w:t>
      </w:r>
      <w:r w:rsidRPr="00743294">
        <w:rPr>
          <w:rFonts w:ascii="NoorLotus" w:eastAsia="Arial" w:hAnsi="NoorLotus" w:hint="cs"/>
          <w:rtl/>
        </w:rPr>
        <w:t>ی</w:t>
      </w:r>
      <w:r w:rsidRPr="00743294">
        <w:rPr>
          <w:rFonts w:ascii="NoorLotus" w:eastAsia="Arial" w:hAnsi="NoorLotus"/>
          <w:rtl/>
        </w:rPr>
        <w:t xml:space="preserve"> که در هم عرض و مقارن گفت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هر دو با هم که نم</w:t>
      </w:r>
      <w:r w:rsidRPr="00743294">
        <w:rPr>
          <w:rFonts w:ascii="NoorLotus" w:eastAsia="Arial" w:hAnsi="NoorLotus" w:hint="cs"/>
          <w:rtl/>
        </w:rPr>
        <w:t>ی‌</w:t>
      </w:r>
      <w:r w:rsidRPr="00743294">
        <w:rPr>
          <w:rFonts w:ascii="NoorLotus" w:eastAsia="Arial" w:hAnsi="NoorLotus" w:hint="eastAsia"/>
          <w:rtl/>
        </w:rPr>
        <w:t>توانند</w:t>
      </w:r>
      <w:r w:rsidRPr="00743294">
        <w:rPr>
          <w:rFonts w:ascii="NoorLotus" w:eastAsia="Arial" w:hAnsi="NoorLotus"/>
          <w:rtl/>
        </w:rPr>
        <w:t xml:space="preserve"> تاث</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کنند. تقد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هم نادرست است چون خاص را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کند. مجبور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باشد. تاک</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هم که معنا ندارد.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هر دو باهم اثر استقلال</w:t>
      </w:r>
      <w:r w:rsidRPr="00743294">
        <w:rPr>
          <w:rFonts w:ascii="NoorLotus" w:eastAsia="Arial" w:hAnsi="NoorLotus" w:hint="cs"/>
          <w:rtl/>
        </w:rPr>
        <w:t>ی</w:t>
      </w:r>
      <w:r w:rsidRPr="00743294">
        <w:rPr>
          <w:rFonts w:ascii="NoorLotus" w:eastAsia="Arial" w:hAnsi="NoorLotus"/>
          <w:rtl/>
        </w:rPr>
        <w:t xml:space="preserve"> بکنند. </w:t>
      </w:r>
    </w:p>
    <w:p w14:paraId="2DB10921" w14:textId="77777777" w:rsidR="00743294" w:rsidRPr="00743294" w:rsidRDefault="00000000" w:rsidP="00743294">
      <w:pPr>
        <w:rPr>
          <w:rFonts w:ascii="NoorLotus" w:eastAsia="Arial" w:hAnsi="NoorLotus"/>
          <w:rtl/>
        </w:rPr>
      </w:pPr>
      <w:r w:rsidRPr="00743294">
        <w:rPr>
          <w:rFonts w:ascii="NoorLotus" w:eastAsia="Arial" w:hAnsi="NoorLotus" w:hint="eastAsia"/>
          <w:rtl/>
        </w:rPr>
        <w:t>اشکال</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فرمود</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هر دو باهم اثر نم</w:t>
      </w:r>
      <w:r w:rsidRPr="00743294">
        <w:rPr>
          <w:rFonts w:ascii="NoorLotus" w:eastAsia="Arial" w:hAnsi="NoorLotus" w:hint="cs"/>
          <w:rtl/>
        </w:rPr>
        <w:t>ی‌</w:t>
      </w:r>
      <w:r w:rsidRPr="00743294">
        <w:rPr>
          <w:rFonts w:ascii="NoorLotus" w:eastAsia="Arial" w:hAnsi="NoorLotus" w:hint="eastAsia"/>
          <w:rtl/>
        </w:rPr>
        <w:t>کنند،</w:t>
      </w:r>
      <w:r w:rsidRPr="00743294">
        <w:rPr>
          <w:rFonts w:ascii="NoorLotus" w:eastAsia="Arial" w:hAnsi="NoorLotus"/>
          <w:rtl/>
        </w:rPr>
        <w:t xml:space="preserve"> با آن فرض</w:t>
      </w:r>
      <w:r w:rsidRPr="00743294">
        <w:rPr>
          <w:rFonts w:ascii="NoorLotus" w:eastAsia="Arial" w:hAnsi="NoorLotus" w:hint="cs"/>
          <w:rtl/>
        </w:rPr>
        <w:t>ی</w:t>
      </w:r>
      <w:r w:rsidRPr="00743294">
        <w:rPr>
          <w:rFonts w:ascii="NoorLotus" w:eastAsia="Arial" w:hAnsi="NoorLotus"/>
          <w:rtl/>
        </w:rPr>
        <w:t xml:space="preserve"> که گفت</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سبب</w:t>
      </w:r>
      <w:r w:rsidRPr="00743294">
        <w:rPr>
          <w:rFonts w:ascii="NoorLotus" w:eastAsia="Arial" w:hAnsi="NoorLotus" w:hint="cs"/>
          <w:rtl/>
        </w:rPr>
        <w:t>ی</w:t>
      </w:r>
      <w:r w:rsidRPr="00743294">
        <w:rPr>
          <w:rFonts w:ascii="NoorLotus" w:eastAsia="Arial" w:hAnsi="NoorLotus" w:hint="eastAsia"/>
          <w:rtl/>
        </w:rPr>
        <w:t>تش</w:t>
      </w:r>
      <w:r w:rsidRPr="00743294">
        <w:rPr>
          <w:rFonts w:ascii="NoorLotus" w:eastAsia="Arial" w:hAnsi="NoorLotus"/>
          <w:rtl/>
        </w:rPr>
        <w:t xml:space="preserve"> فرض دارد و در مسبب فرض ندارد، باهم نم</w:t>
      </w:r>
      <w:r w:rsidRPr="00743294">
        <w:rPr>
          <w:rFonts w:ascii="NoorLotus" w:eastAsia="Arial" w:hAnsi="NoorLotus" w:hint="cs"/>
          <w:rtl/>
        </w:rPr>
        <w:t>ی‌</w:t>
      </w:r>
      <w:r w:rsidRPr="00743294">
        <w:rPr>
          <w:rFonts w:ascii="NoorLotus" w:eastAsia="Arial" w:hAnsi="NoorLotus" w:hint="eastAsia"/>
          <w:rtl/>
        </w:rPr>
        <w:t>سازند</w:t>
      </w:r>
      <w:r w:rsidRPr="00743294">
        <w:rPr>
          <w:rFonts w:ascii="NoorLotus" w:eastAsia="Arial" w:hAnsi="NoorLotus"/>
          <w:rtl/>
        </w:rPr>
        <w:t>.</w:t>
      </w:r>
    </w:p>
    <w:p w14:paraId="7BB81372" w14:textId="77777777" w:rsidR="00743294" w:rsidRPr="00743294" w:rsidRDefault="00000000" w:rsidP="00743294">
      <w:pPr>
        <w:rPr>
          <w:rFonts w:ascii="NoorLotus" w:eastAsia="Arial" w:hAnsi="NoorLotus"/>
          <w:rtl/>
        </w:rPr>
      </w:pPr>
      <w:r w:rsidRPr="00743294">
        <w:rPr>
          <w:rFonts w:ascii="NoorLotus" w:eastAsia="Arial" w:hAnsi="NoorLotus"/>
          <w:rtl/>
        </w:rPr>
        <w:t xml:space="preserve"> پاسخ: چرا سبب که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ذات سبب نه بماهو سبب. بماهو سبب مثل مسبب م</w:t>
      </w:r>
      <w:r w:rsidRPr="00743294">
        <w:rPr>
          <w:rFonts w:ascii="NoorLotus" w:eastAsia="Arial" w:hAnsi="NoorLotus" w:hint="cs"/>
          <w:rtl/>
        </w:rPr>
        <w:t>ی‌</w:t>
      </w:r>
      <w:r w:rsidRPr="00743294">
        <w:rPr>
          <w:rFonts w:ascii="NoorLotus" w:eastAsia="Arial" w:hAnsi="NoorLotus" w:hint="eastAsia"/>
          <w:rtl/>
        </w:rPr>
        <w:t>ماند</w:t>
      </w:r>
      <w:r w:rsidRPr="00743294">
        <w:rPr>
          <w:rFonts w:ascii="NoorLotus" w:eastAsia="Arial" w:hAnsi="NoorLotus"/>
          <w:rtl/>
        </w:rPr>
        <w:t xml:space="preserve">. سبب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قطره دم در مثال ما. ا</w:t>
      </w:r>
      <w:r w:rsidRPr="00743294">
        <w:rPr>
          <w:rFonts w:ascii="NoorLotus" w:eastAsia="Arial" w:hAnsi="NoorLotus" w:hint="cs"/>
          <w:rtl/>
        </w:rPr>
        <w:t>ی</w:t>
      </w:r>
      <w:r w:rsidRPr="00743294">
        <w:rPr>
          <w:rFonts w:ascii="NoorLotus" w:eastAsia="Arial" w:hAnsi="NoorLotus" w:hint="eastAsia"/>
          <w:rtl/>
        </w:rPr>
        <w:t>نطور</w:t>
      </w:r>
      <w:r w:rsidRPr="00743294">
        <w:rPr>
          <w:rFonts w:ascii="NoorLotus" w:eastAsia="Arial" w:hAnsi="NoorLotus" w:hint="cs"/>
          <w:rtl/>
        </w:rPr>
        <w:t>ی</w:t>
      </w:r>
      <w:r w:rsidRPr="00743294">
        <w:rPr>
          <w:rFonts w:ascii="NoorLotus" w:eastAsia="Arial" w:hAnsi="NoorLotus"/>
          <w:rtl/>
        </w:rPr>
        <w:t xml:space="preserve"> ترجمه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من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دارم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قطره دم افتاده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کاسه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آن کاسه.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اشکال</w:t>
      </w:r>
      <w:r w:rsidRPr="00743294">
        <w:rPr>
          <w:rFonts w:ascii="NoorLotus" w:eastAsia="Arial" w:hAnsi="NoorLotus" w:hint="cs"/>
          <w:rtl/>
        </w:rPr>
        <w:t>ی</w:t>
      </w:r>
      <w:r w:rsidRPr="00743294">
        <w:rPr>
          <w:rFonts w:ascii="NoorLotus" w:eastAsia="Arial" w:hAnsi="NoorLotus"/>
          <w:rtl/>
        </w:rPr>
        <w:t xml:space="preserve"> ندارد. با وجود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من صبح م</w:t>
      </w:r>
      <w:r w:rsidRPr="00743294">
        <w:rPr>
          <w:rFonts w:ascii="NoorLotus" w:eastAsia="Arial" w:hAnsi="NoorLotus" w:hint="cs"/>
          <w:rtl/>
        </w:rPr>
        <w:t>ی‌</w:t>
      </w:r>
      <w:r w:rsidRPr="00743294">
        <w:rPr>
          <w:rFonts w:ascii="NoorLotus" w:eastAsia="Arial" w:hAnsi="NoorLotus" w:hint="eastAsia"/>
          <w:rtl/>
        </w:rPr>
        <w:t>دانستم</w:t>
      </w:r>
      <w:r w:rsidRPr="00743294">
        <w:rPr>
          <w:rFonts w:ascii="NoorLotus" w:eastAsia="Arial" w:hAnsi="NoorLotus"/>
          <w:rtl/>
        </w:rPr>
        <w:t xml:space="preserve"> در کاسه سمت راس</w:t>
      </w:r>
      <w:r w:rsidRPr="00743294">
        <w:rPr>
          <w:rFonts w:ascii="NoorLotus" w:eastAsia="Arial" w:hAnsi="NoorLotus" w:hint="eastAsia"/>
          <w:rtl/>
        </w:rPr>
        <w:t>ت</w:t>
      </w:r>
      <w:r w:rsidRPr="00743294">
        <w:rPr>
          <w:rFonts w:ascii="NoorLotus" w:eastAsia="Arial" w:hAnsi="NoorLotus" w:hint="cs"/>
          <w:rtl/>
        </w:rPr>
        <w:t>ی</w:t>
      </w:r>
      <w:r w:rsidRPr="00743294">
        <w:rPr>
          <w:rFonts w:ascii="NoorLotus" w:eastAsia="Arial" w:hAnsi="NoorLotus"/>
          <w:rtl/>
        </w:rPr>
        <w:t xml:space="preserve">  دم افتاده. ظهر هم علم اجمال</w:t>
      </w:r>
      <w:r w:rsidRPr="00743294">
        <w:rPr>
          <w:rFonts w:ascii="NoorLotus" w:eastAsia="Arial" w:hAnsi="NoorLotus" w:hint="cs"/>
          <w:rtl/>
        </w:rPr>
        <w:t>ی</w:t>
      </w:r>
      <w:r w:rsidRPr="00743294">
        <w:rPr>
          <w:rFonts w:ascii="NoorLotus" w:eastAsia="Arial" w:hAnsi="NoorLotus"/>
          <w:rtl/>
        </w:rPr>
        <w:t xml:space="preserve">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کنم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افتاده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در آن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مانع ندارد. </w:t>
      </w:r>
    </w:p>
    <w:p w14:paraId="5FCF0229" w14:textId="77777777" w:rsidR="00743294" w:rsidRPr="00743294" w:rsidRDefault="00000000" w:rsidP="00743294">
      <w:pPr>
        <w:rPr>
          <w:rFonts w:ascii="NoorLotus" w:eastAsia="Arial" w:hAnsi="NoorLotus"/>
          <w:rtl/>
        </w:rPr>
      </w:pPr>
      <w:r w:rsidRPr="00743294">
        <w:rPr>
          <w:rFonts w:ascii="NoorLotus" w:eastAsia="Arial" w:hAnsi="NoorLotus" w:hint="eastAsia"/>
          <w:rtl/>
        </w:rPr>
        <w:t>عنا</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وقوع قطره دم 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مورد علم اجمال</w:t>
      </w:r>
      <w:r w:rsidRPr="00743294">
        <w:rPr>
          <w:rFonts w:ascii="NoorLotus" w:eastAsia="Arial" w:hAnsi="NoorLotus" w:hint="cs"/>
          <w:rtl/>
        </w:rPr>
        <w:t>ی</w:t>
      </w:r>
      <w:r w:rsidRPr="00743294">
        <w:rPr>
          <w:rFonts w:ascii="NoorLotus" w:eastAsia="Arial" w:hAnsi="NoorLotus"/>
          <w:rtl/>
        </w:rPr>
        <w:t xml:space="preserve"> باشد اما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که سبب است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شما مسببش را که نجاست و وجوب اجتناب است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چون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طرف وجوب اجتناب دارد. دو وجوب اجتناب که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باشد. </w:t>
      </w:r>
    </w:p>
    <w:p w14:paraId="2392C194" w14:textId="77777777" w:rsidR="00743294" w:rsidRPr="00743294" w:rsidRDefault="00000000" w:rsidP="00743294">
      <w:pPr>
        <w:rPr>
          <w:rFonts w:ascii="NoorLotus" w:eastAsia="Arial" w:hAnsi="NoorLotus"/>
          <w:rtl/>
        </w:rPr>
      </w:pPr>
      <w:r w:rsidRPr="00743294">
        <w:rPr>
          <w:rFonts w:ascii="NoorLotus" w:eastAsia="Arial" w:hAnsi="NoorLotus" w:hint="eastAsia"/>
          <w:rtl/>
        </w:rPr>
        <w:t>پس</w:t>
      </w:r>
      <w:r w:rsidRPr="00743294">
        <w:rPr>
          <w:rFonts w:ascii="NoorLotus" w:eastAsia="Arial" w:hAnsi="NoorLotus"/>
          <w:rtl/>
        </w:rPr>
        <w:t xml:space="preserve"> درست است که من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دارم قطره دم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در ظهر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از دو کاسه افتاده ول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ندارم به نحو اجمال</w:t>
      </w:r>
      <w:r w:rsidRPr="00743294">
        <w:rPr>
          <w:rFonts w:ascii="NoorLotus" w:eastAsia="Arial" w:hAnsi="NoorLotus" w:hint="cs"/>
          <w:rtl/>
        </w:rPr>
        <w:t>ی</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نجس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آن نجس است بنجاسةٍ جد</w:t>
      </w:r>
      <w:r w:rsidRPr="00743294">
        <w:rPr>
          <w:rFonts w:ascii="NoorLotus" w:eastAsia="Arial" w:hAnsi="NoorLotus" w:hint="cs"/>
          <w:rtl/>
        </w:rPr>
        <w:t>ی</w:t>
      </w:r>
      <w:r w:rsidRPr="00743294">
        <w:rPr>
          <w:rFonts w:ascii="NoorLotus" w:eastAsia="Arial" w:hAnsi="NoorLotus" w:hint="eastAsia"/>
          <w:rtl/>
        </w:rPr>
        <w:t>دة</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را </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ندارم. بله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نکته هست. اگر نجاست‌ها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اسباب آنها فرق کند،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مثلاً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hint="cs"/>
          <w:rtl/>
        </w:rPr>
        <w:t>ی</w:t>
      </w:r>
      <w:r w:rsidRPr="00743294">
        <w:rPr>
          <w:rFonts w:ascii="NoorLotus" w:eastAsia="Arial" w:hAnsi="NoorLotus"/>
          <w:rtl/>
        </w:rPr>
        <w:t xml:space="preserve"> نجاست دم</w:t>
      </w:r>
      <w:r w:rsidRPr="00743294">
        <w:rPr>
          <w:rFonts w:ascii="NoorLotus" w:eastAsia="Arial" w:hAnsi="NoorLotus" w:hint="cs"/>
          <w:rtl/>
        </w:rPr>
        <w:t>ی</w:t>
      </w:r>
      <w:r w:rsidRPr="00743294">
        <w:rPr>
          <w:rFonts w:ascii="NoorLotus" w:eastAsia="Arial" w:hAnsi="NoorLotus"/>
          <w:rtl/>
        </w:rPr>
        <w:t xml:space="preserve"> باشد و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نجاست بول</w:t>
      </w:r>
      <w:r w:rsidRPr="00743294">
        <w:rPr>
          <w:rFonts w:ascii="NoorLotus" w:eastAsia="Arial" w:hAnsi="NoorLotus" w:hint="cs"/>
          <w:rtl/>
        </w:rPr>
        <w:t>ی</w:t>
      </w:r>
      <w:r w:rsidRPr="00743294">
        <w:rPr>
          <w:rFonts w:ascii="NoorLotus" w:eastAsia="Arial" w:hAnsi="NoorLotus"/>
          <w:rtl/>
        </w:rPr>
        <w:t>. چون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xml:space="preserve"> آثارش فرق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ممکن است محفوظ باشد. حالا آن بحث آخر</w:t>
      </w:r>
      <w:r w:rsidRPr="00743294">
        <w:rPr>
          <w:rFonts w:ascii="NoorLotus" w:eastAsia="Arial" w:hAnsi="NoorLotus" w:hint="cs"/>
          <w:rtl/>
        </w:rPr>
        <w:t>ی</w:t>
      </w:r>
      <w:r w:rsidRPr="00743294">
        <w:rPr>
          <w:rFonts w:ascii="NoorLotus" w:eastAsia="Arial" w:hAnsi="NoorLotus"/>
          <w:rtl/>
        </w:rPr>
        <w:t xml:space="preserve"> است. پ</w:t>
      </w:r>
      <w:r w:rsidRPr="00743294">
        <w:rPr>
          <w:rFonts w:ascii="NoorLotus" w:eastAsia="Arial" w:hAnsi="NoorLotus" w:hint="cs"/>
          <w:rtl/>
        </w:rPr>
        <w:t>ی</w:t>
      </w:r>
      <w:r w:rsidRPr="00743294">
        <w:rPr>
          <w:rFonts w:ascii="NoorLotus" w:eastAsia="Arial" w:hAnsi="NoorLotus" w:hint="eastAsia"/>
          <w:rtl/>
        </w:rPr>
        <w:t>چ</w:t>
      </w:r>
      <w:r w:rsidRPr="00743294">
        <w:rPr>
          <w:rFonts w:ascii="NoorLotus" w:eastAsia="Arial" w:hAnsi="NoorLotus" w:hint="cs"/>
          <w:rtl/>
        </w:rPr>
        <w:t>ی</w:t>
      </w:r>
      <w:r w:rsidRPr="00743294">
        <w:rPr>
          <w:rFonts w:ascii="NoorLotus" w:eastAsia="Arial" w:hAnsi="NoorLotus" w:hint="eastAsia"/>
          <w:rtl/>
        </w:rPr>
        <w:t>ده</w:t>
      </w:r>
      <w:r w:rsidRPr="00743294">
        <w:rPr>
          <w:rFonts w:ascii="NoorLotus" w:eastAsia="Arial" w:hAnsi="NoorLotus"/>
          <w:rtl/>
        </w:rPr>
        <w:t xml:space="preserve"> اش نکن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p>
    <w:p w14:paraId="501906B5" w14:textId="77777777" w:rsidR="00743294" w:rsidRPr="00743294" w:rsidRDefault="00000000" w:rsidP="00743294">
      <w:pPr>
        <w:rPr>
          <w:rFonts w:ascii="NoorLotus" w:eastAsia="Arial" w:hAnsi="NoorLotus"/>
          <w:rtl/>
        </w:rPr>
      </w:pPr>
      <w:r w:rsidRPr="00743294">
        <w:rPr>
          <w:rFonts w:ascii="NoorLotus" w:eastAsia="Arial" w:hAnsi="NoorLotus" w:hint="eastAsia"/>
          <w:rtl/>
        </w:rPr>
        <w:t>خب</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در مورد سبق اماره خاصه. منته</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دقت</w:t>
      </w:r>
      <w:r w:rsidRPr="00743294">
        <w:rPr>
          <w:rFonts w:ascii="NoorLotus" w:eastAsia="Arial" w:hAnsi="NoorLotus" w:hint="cs"/>
          <w:rtl/>
        </w:rPr>
        <w:t>ی</w:t>
      </w:r>
      <w:r w:rsidRPr="00743294">
        <w:rPr>
          <w:rFonts w:ascii="NoorLotus" w:eastAsia="Arial" w:hAnsi="NoorLotus"/>
          <w:rtl/>
        </w:rPr>
        <w:t xml:space="preserve">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که م</w:t>
      </w:r>
      <w:r w:rsidRPr="00743294">
        <w:rPr>
          <w:rFonts w:ascii="NoorLotus" w:eastAsia="Arial" w:hAnsi="NoorLotus" w:hint="cs"/>
          <w:rtl/>
        </w:rPr>
        <w:t>ی‌</w:t>
      </w:r>
      <w:r w:rsidRPr="00743294">
        <w:rPr>
          <w:rFonts w:ascii="NoorLotus" w:eastAsia="Arial" w:hAnsi="NoorLotus" w:hint="eastAsia"/>
          <w:rtl/>
        </w:rPr>
        <w:t>خواه</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از آن عبور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بحث بعد</w:t>
      </w:r>
      <w:r w:rsidRPr="00743294">
        <w:rPr>
          <w:rFonts w:ascii="NoorLotus" w:eastAsia="Arial" w:hAnsi="NoorLotus" w:hint="cs"/>
          <w:rtl/>
        </w:rPr>
        <w:t>ی</w:t>
      </w:r>
      <w:r w:rsidRPr="00743294">
        <w:rPr>
          <w:rFonts w:ascii="NoorLotus" w:eastAsia="Arial" w:hAnsi="NoorLotus"/>
          <w:rtl/>
        </w:rPr>
        <w:t xml:space="preserve"> که مهم است را طرح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در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اماره خاصه موجب انحلال علم اجمال</w:t>
      </w:r>
      <w:r w:rsidRPr="00743294">
        <w:rPr>
          <w:rFonts w:ascii="NoorLotus" w:eastAsia="Arial" w:hAnsi="NoorLotus" w:hint="cs"/>
          <w:rtl/>
        </w:rPr>
        <w:t>ی</w:t>
      </w:r>
      <w:r w:rsidRPr="00743294">
        <w:rPr>
          <w:rFonts w:ascii="NoorLotus" w:eastAsia="Arial" w:hAnsi="NoorLotus"/>
          <w:rtl/>
        </w:rPr>
        <w:t xml:space="preserve"> است، ترد</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hint="cs"/>
          <w:rtl/>
        </w:rPr>
        <w:t>ی</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حالا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از باب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گذارد</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تشک</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شود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انحلال حق</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eastAsia"/>
          <w:rtl/>
        </w:rPr>
        <w:t>ست</w:t>
      </w:r>
      <w:r w:rsidRPr="00743294">
        <w:rPr>
          <w:rFonts w:ascii="NoorLotus" w:eastAsia="Arial" w:hAnsi="NoorLotus"/>
          <w:rtl/>
        </w:rPr>
        <w:t xml:space="preserve"> و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حکماً است. منته</w:t>
      </w:r>
      <w:r w:rsidRPr="00743294">
        <w:rPr>
          <w:rFonts w:ascii="NoorLotus" w:eastAsia="Arial" w:hAnsi="NoorLotus" w:hint="cs"/>
          <w:rtl/>
        </w:rPr>
        <w:t>ی</w:t>
      </w:r>
      <w:r w:rsidRPr="00743294">
        <w:rPr>
          <w:rFonts w:ascii="NoorLotus" w:eastAsia="Arial" w:hAnsi="NoorLotus"/>
          <w:rtl/>
        </w:rPr>
        <w:t xml:space="preserve"> در تحل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نکه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چ</w:t>
      </w:r>
      <w:r w:rsidRPr="00743294">
        <w:rPr>
          <w:rFonts w:ascii="NoorLotus" w:eastAsia="Arial" w:hAnsi="NoorLotus" w:hint="cs"/>
          <w:rtl/>
        </w:rPr>
        <w:t>ی</w:t>
      </w:r>
      <w:r w:rsidRPr="00743294">
        <w:rPr>
          <w:rFonts w:ascii="NoorLotus" w:eastAsia="Arial" w:hAnsi="NoorLotus"/>
          <w:rtl/>
        </w:rPr>
        <w:t xml:space="preserve"> هست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نکته ا</w:t>
      </w:r>
      <w:r w:rsidRPr="00743294">
        <w:rPr>
          <w:rFonts w:ascii="NoorLotus" w:eastAsia="Arial" w:hAnsi="NoorLotus" w:hint="cs"/>
          <w:rtl/>
        </w:rPr>
        <w:t>ی</w:t>
      </w:r>
      <w:r w:rsidRPr="00743294">
        <w:rPr>
          <w:rFonts w:ascii="NoorLotus" w:eastAsia="Arial" w:hAnsi="NoorLotus"/>
          <w:rtl/>
        </w:rPr>
        <w:t xml:space="preserve"> وجود دارد. </w:t>
      </w:r>
    </w:p>
    <w:p w14:paraId="6B233394" w14:textId="77777777" w:rsidR="00743294" w:rsidRPr="00743294" w:rsidRDefault="00000000" w:rsidP="00743294">
      <w:pPr>
        <w:rPr>
          <w:rFonts w:ascii="NoorLotus" w:eastAsia="Arial" w:hAnsi="NoorLotus"/>
          <w:rtl/>
        </w:rPr>
      </w:pPr>
      <w:r w:rsidRPr="00743294">
        <w:rPr>
          <w:rFonts w:ascii="NoorLotus" w:eastAsia="Arial" w:hAnsi="NoorLotus" w:hint="cs"/>
          <w:rtl/>
        </w:rPr>
        <w:lastRenderedPageBreak/>
        <w:t>ی</w:t>
      </w:r>
      <w:r w:rsidRPr="00743294">
        <w:rPr>
          <w:rFonts w:ascii="NoorLotus" w:eastAsia="Arial" w:hAnsi="NoorLotus" w:hint="eastAsia"/>
          <w:rtl/>
        </w:rPr>
        <w:t>ک</w:t>
      </w:r>
      <w:r w:rsidRPr="00743294">
        <w:rPr>
          <w:rFonts w:ascii="NoorLotus" w:eastAsia="Arial" w:hAnsi="NoorLotus"/>
          <w:rtl/>
        </w:rPr>
        <w:t xml:space="preserve"> وقت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اماره ا</w:t>
      </w:r>
      <w:r w:rsidRPr="00743294">
        <w:rPr>
          <w:rFonts w:ascii="NoorLotus" w:eastAsia="Arial" w:hAnsi="NoorLotus" w:hint="cs"/>
          <w:rtl/>
        </w:rPr>
        <w:t>ی</w:t>
      </w:r>
      <w:r w:rsidRPr="00743294">
        <w:rPr>
          <w:rFonts w:ascii="NoorLotus" w:eastAsia="Arial" w:hAnsi="NoorLotus"/>
          <w:rtl/>
        </w:rPr>
        <w:t xml:space="preserve"> که صبح واقع شده بود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کرد للتال</w:t>
      </w:r>
      <w:r w:rsidRPr="00743294">
        <w:rPr>
          <w:rFonts w:ascii="NoorLotus" w:eastAsia="Arial" w:hAnsi="NoorLotus" w:hint="cs"/>
          <w:rtl/>
        </w:rPr>
        <w:t>ی</w:t>
      </w:r>
      <w:r w:rsidRPr="00743294">
        <w:rPr>
          <w:rFonts w:ascii="NoorLotus" w:eastAsia="Arial" w:hAnsi="NoorLotus"/>
          <w:rtl/>
        </w:rPr>
        <w:t>.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جا</w:t>
      </w:r>
      <w:r w:rsidRPr="00743294">
        <w:rPr>
          <w:rFonts w:ascii="NoorLotus" w:eastAsia="Arial" w:hAnsi="NoorLotus" w:hint="cs"/>
          <w:rtl/>
        </w:rPr>
        <w:t>یی</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گذارد</w:t>
      </w:r>
      <w:r w:rsidRPr="00743294">
        <w:rPr>
          <w:rFonts w:ascii="NoorLotus" w:eastAsia="Arial" w:hAnsi="NoorLotus"/>
          <w:rtl/>
        </w:rPr>
        <w:t>. در کلمات هم شا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باشد. الان در ذهن برخ</w:t>
      </w:r>
      <w:r w:rsidRPr="00743294">
        <w:rPr>
          <w:rFonts w:ascii="NoorLotus" w:eastAsia="Arial" w:hAnsi="NoorLotus" w:hint="cs"/>
          <w:rtl/>
        </w:rPr>
        <w:t>ی</w:t>
      </w:r>
      <w:r w:rsidRPr="00743294">
        <w:rPr>
          <w:rFonts w:ascii="NoorLotus" w:eastAsia="Arial" w:hAnsi="NoorLotus"/>
          <w:rtl/>
        </w:rPr>
        <w:t xml:space="preserve"> دوستان هم آمد.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ما اماره ا</w:t>
      </w:r>
      <w:r w:rsidRPr="00743294">
        <w:rPr>
          <w:rFonts w:ascii="NoorLotus" w:eastAsia="Arial" w:hAnsi="NoorLotus" w:hint="cs"/>
          <w:rtl/>
        </w:rPr>
        <w:t>ی</w:t>
      </w:r>
      <w:r w:rsidRPr="00743294">
        <w:rPr>
          <w:rFonts w:ascii="NoorLotus" w:eastAsia="Arial" w:hAnsi="NoorLotus"/>
          <w:rtl/>
        </w:rPr>
        <w:t xml:space="preserve"> که در صبح قائم شد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مورد خودش را للتال</w:t>
      </w:r>
      <w:r w:rsidRPr="00743294">
        <w:rPr>
          <w:rFonts w:ascii="NoorLotus" w:eastAsia="Arial" w:hAnsi="NoorLotus" w:hint="cs"/>
          <w:rtl/>
        </w:rPr>
        <w:t>ی</w:t>
      </w:r>
      <w:r w:rsidRPr="00743294">
        <w:rPr>
          <w:rFonts w:ascii="NoorLotus" w:eastAsia="Arial" w:hAnsi="NoorLotus"/>
          <w:rtl/>
        </w:rPr>
        <w:t>. علم اجمال</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w:t>
      </w:r>
      <w:r w:rsidRPr="00743294">
        <w:rPr>
          <w:rFonts w:ascii="NoorLotus" w:eastAsia="Arial" w:hAnsi="NoorLotus" w:hint="eastAsia"/>
          <w:rtl/>
        </w:rPr>
        <w:t>کار</w:t>
      </w:r>
      <w:r w:rsidRPr="00743294">
        <w:rPr>
          <w:rFonts w:ascii="NoorLotus" w:eastAsia="Arial" w:hAnsi="NoorLotus"/>
          <w:rtl/>
        </w:rPr>
        <w:t xml:space="preserve"> کند.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وقت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را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مرحوم عراق</w:t>
      </w:r>
      <w:r w:rsidRPr="00743294">
        <w:rPr>
          <w:rFonts w:ascii="NoorLotus" w:eastAsia="Arial" w:hAnsi="NoorLotus" w:hint="cs"/>
          <w:rtl/>
        </w:rPr>
        <w:t>ی</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درست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w:t>
      </w:r>
    </w:p>
    <w:p w14:paraId="407EAF33" w14:textId="77777777" w:rsidR="00743294" w:rsidRPr="00743294" w:rsidRDefault="00000000" w:rsidP="00743294">
      <w:pPr>
        <w:pStyle w:val="Heading1"/>
        <w:rPr>
          <w:rFonts w:eastAsia="Arial"/>
          <w:rtl/>
        </w:rPr>
      </w:pPr>
      <w:bookmarkStart w:id="40" w:name="_Toc147158804"/>
      <w:r w:rsidRPr="00743294">
        <w:rPr>
          <w:rFonts w:eastAsia="Arial" w:hint="eastAsia"/>
          <w:rtl/>
        </w:rPr>
        <w:t>اثبات</w:t>
      </w:r>
      <w:r w:rsidRPr="00743294">
        <w:rPr>
          <w:rFonts w:eastAsia="Arial"/>
          <w:rtl/>
        </w:rPr>
        <w:t xml:space="preserve"> مقارنت زمان</w:t>
      </w:r>
      <w:r w:rsidRPr="00743294">
        <w:rPr>
          <w:rFonts w:eastAsia="Arial" w:hint="cs"/>
          <w:rtl/>
        </w:rPr>
        <w:t>ی</w:t>
      </w:r>
      <w:r w:rsidRPr="00743294">
        <w:rPr>
          <w:rFonts w:eastAsia="Arial"/>
          <w:rtl/>
        </w:rPr>
        <w:t xml:space="preserve"> ب</w:t>
      </w:r>
      <w:r w:rsidRPr="00743294">
        <w:rPr>
          <w:rFonts w:eastAsia="Arial" w:hint="cs"/>
          <w:rtl/>
        </w:rPr>
        <w:t>ی</w:t>
      </w:r>
      <w:r w:rsidRPr="00743294">
        <w:rPr>
          <w:rFonts w:eastAsia="Arial" w:hint="eastAsia"/>
          <w:rtl/>
        </w:rPr>
        <w:t>ن</w:t>
      </w:r>
      <w:r w:rsidRPr="00743294">
        <w:rPr>
          <w:rFonts w:eastAsia="Arial"/>
          <w:rtl/>
        </w:rPr>
        <w:t xml:space="preserve"> تنج</w:t>
      </w:r>
      <w:r w:rsidRPr="00743294">
        <w:rPr>
          <w:rFonts w:eastAsia="Arial" w:hint="cs"/>
          <w:rtl/>
        </w:rPr>
        <w:t>ی</w:t>
      </w:r>
      <w:r w:rsidRPr="00743294">
        <w:rPr>
          <w:rFonts w:eastAsia="Arial" w:hint="eastAsia"/>
          <w:rtl/>
        </w:rPr>
        <w:t>ز</w:t>
      </w:r>
      <w:r w:rsidRPr="00743294">
        <w:rPr>
          <w:rFonts w:eastAsia="Arial"/>
          <w:rtl/>
        </w:rPr>
        <w:t xml:space="preserve"> علم اجمال</w:t>
      </w:r>
      <w:r w:rsidRPr="00743294">
        <w:rPr>
          <w:rFonts w:eastAsia="Arial" w:hint="cs"/>
          <w:rtl/>
        </w:rPr>
        <w:t>ی</w:t>
      </w:r>
      <w:r w:rsidRPr="00743294">
        <w:rPr>
          <w:rFonts w:eastAsia="Arial"/>
          <w:rtl/>
        </w:rPr>
        <w:t xml:space="preserve"> و تنج</w:t>
      </w:r>
      <w:r w:rsidRPr="00743294">
        <w:rPr>
          <w:rFonts w:eastAsia="Arial" w:hint="cs"/>
          <w:rtl/>
        </w:rPr>
        <w:t>ی</w:t>
      </w:r>
      <w:r w:rsidRPr="00743294">
        <w:rPr>
          <w:rFonts w:eastAsia="Arial" w:hint="eastAsia"/>
          <w:rtl/>
        </w:rPr>
        <w:t>ز</w:t>
      </w:r>
      <w:r w:rsidRPr="00743294">
        <w:rPr>
          <w:rFonts w:eastAsia="Arial"/>
          <w:rtl/>
        </w:rPr>
        <w:t xml:space="preserve"> اماره تفص</w:t>
      </w:r>
      <w:r w:rsidRPr="00743294">
        <w:rPr>
          <w:rFonts w:eastAsia="Arial" w:hint="cs"/>
          <w:rtl/>
        </w:rPr>
        <w:t>ی</w:t>
      </w:r>
      <w:r w:rsidRPr="00743294">
        <w:rPr>
          <w:rFonts w:eastAsia="Arial" w:hint="eastAsia"/>
          <w:rtl/>
        </w:rPr>
        <w:t>ل</w:t>
      </w:r>
      <w:r w:rsidRPr="00743294">
        <w:rPr>
          <w:rFonts w:eastAsia="Arial" w:hint="cs"/>
          <w:rtl/>
        </w:rPr>
        <w:t>ی</w:t>
      </w:r>
      <w:r w:rsidRPr="00743294">
        <w:rPr>
          <w:rFonts w:eastAsia="Arial"/>
          <w:rtl/>
        </w:rPr>
        <w:t xml:space="preserve"> در فرض تقدم زمان</w:t>
      </w:r>
      <w:r w:rsidRPr="00743294">
        <w:rPr>
          <w:rFonts w:eastAsia="Arial" w:hint="cs"/>
          <w:rtl/>
        </w:rPr>
        <w:t>ی</w:t>
      </w:r>
      <w:r w:rsidRPr="00743294">
        <w:rPr>
          <w:rFonts w:eastAsia="Arial"/>
          <w:rtl/>
        </w:rPr>
        <w:t xml:space="preserve"> علم اجمال</w:t>
      </w:r>
      <w:r w:rsidRPr="00743294">
        <w:rPr>
          <w:rFonts w:eastAsia="Arial" w:hint="cs"/>
          <w:rtl/>
        </w:rPr>
        <w:t>ی</w:t>
      </w:r>
      <w:r w:rsidRPr="00743294">
        <w:rPr>
          <w:rFonts w:eastAsia="Arial"/>
          <w:rtl/>
        </w:rPr>
        <w:t xml:space="preserve"> بر اماره</w:t>
      </w:r>
      <w:bookmarkEnd w:id="40"/>
      <w:r w:rsidRPr="00743294">
        <w:rPr>
          <w:rFonts w:eastAsia="Arial"/>
          <w:rtl/>
        </w:rPr>
        <w:t xml:space="preserve"> </w:t>
      </w:r>
    </w:p>
    <w:p w14:paraId="571409DF" w14:textId="77777777" w:rsidR="00743294" w:rsidRPr="00743294" w:rsidRDefault="00000000" w:rsidP="00743294">
      <w:pPr>
        <w:rPr>
          <w:rFonts w:ascii="NoorLotus" w:eastAsia="Arial" w:hAnsi="NoorLotus"/>
          <w:rtl/>
        </w:rPr>
      </w:pPr>
      <w:r w:rsidRPr="00743294">
        <w:rPr>
          <w:rFonts w:ascii="NoorLotus" w:eastAsia="Arial" w:hAnsi="NoorLotus" w:hint="eastAsia"/>
          <w:rtl/>
        </w:rPr>
        <w:t>مرحوم</w:t>
      </w:r>
      <w:r w:rsidRPr="00743294">
        <w:rPr>
          <w:rFonts w:ascii="NoorLotus" w:eastAsia="Arial" w:hAnsi="NoorLotus"/>
          <w:rtl/>
        </w:rPr>
        <w:t xml:space="preserve"> والد ما از ا</w:t>
      </w:r>
      <w:r w:rsidRPr="00743294">
        <w:rPr>
          <w:rFonts w:ascii="NoorLotus" w:eastAsia="Arial" w:hAnsi="NoorLotus" w:hint="cs"/>
          <w:rtl/>
        </w:rPr>
        <w:t>ی</w:t>
      </w:r>
      <w:r w:rsidRPr="00743294">
        <w:rPr>
          <w:rFonts w:ascii="NoorLotus" w:eastAsia="Arial" w:hAnsi="NoorLotus" w:hint="eastAsia"/>
          <w:rtl/>
        </w:rPr>
        <w:t>شان</w:t>
      </w:r>
      <w:r w:rsidRPr="00743294">
        <w:rPr>
          <w:rFonts w:ascii="NoorLotus" w:eastAsia="Arial" w:hAnsi="NoorLotus"/>
          <w:rtl/>
        </w:rPr>
        <w:t xml:space="preserve"> نقل م</w:t>
      </w:r>
      <w:r w:rsidRPr="00743294">
        <w:rPr>
          <w:rFonts w:ascii="NoorLotus" w:eastAsia="Arial" w:hAnsi="NoorLotus" w:hint="cs"/>
          <w:rtl/>
        </w:rPr>
        <w:t>ی‌</w:t>
      </w:r>
      <w:r w:rsidRPr="00743294">
        <w:rPr>
          <w:rFonts w:ascii="NoorLotus" w:eastAsia="Arial" w:hAnsi="NoorLotus" w:hint="eastAsia"/>
          <w:rtl/>
        </w:rPr>
        <w:t>کردند</w:t>
      </w:r>
      <w:r w:rsidRPr="00743294">
        <w:rPr>
          <w:rFonts w:ascii="NoorLotus" w:eastAsia="Arial" w:hAnsi="NoorLotus"/>
          <w:rtl/>
        </w:rPr>
        <w:t xml:space="preserve"> که در علم اجمال</w:t>
      </w:r>
      <w:r w:rsidRPr="00743294">
        <w:rPr>
          <w:rFonts w:ascii="NoorLotus" w:eastAsia="Arial" w:hAnsi="NoorLotus" w:hint="cs"/>
          <w:rtl/>
        </w:rPr>
        <w:t>ی</w:t>
      </w:r>
      <w:r w:rsidRPr="00743294">
        <w:rPr>
          <w:rFonts w:ascii="NoorLotus" w:eastAsia="Arial" w:hAnsi="NoorLotus"/>
          <w:rtl/>
        </w:rPr>
        <w:t xml:space="preserve"> هم</w:t>
      </w:r>
      <w:r w:rsidRPr="00743294">
        <w:rPr>
          <w:rFonts w:ascii="NoorLotus" w:eastAsia="Arial" w:hAnsi="NoorLotus" w:hint="cs"/>
          <w:rtl/>
        </w:rPr>
        <w:t>ی</w:t>
      </w:r>
      <w:r w:rsidRPr="00743294">
        <w:rPr>
          <w:rFonts w:ascii="NoorLotus" w:eastAsia="Arial" w:hAnsi="NoorLotus" w:hint="eastAsia"/>
          <w:rtl/>
        </w:rPr>
        <w:t>شه</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گفتند</w:t>
      </w:r>
      <w:r w:rsidRPr="00743294">
        <w:rPr>
          <w:rFonts w:ascii="NoorLotus" w:eastAsia="Arial" w:hAnsi="NoorLotus"/>
          <w:rtl/>
        </w:rPr>
        <w:t>: پهلوان زنده اش خوش است.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ا</w:t>
      </w:r>
      <w:r w:rsidRPr="00743294">
        <w:rPr>
          <w:rFonts w:ascii="NoorLotus" w:eastAsia="Arial" w:hAnsi="NoorLotus" w:hint="cs"/>
          <w:rtl/>
        </w:rPr>
        <w:t>ی</w:t>
      </w:r>
      <w:r w:rsidRPr="00743294">
        <w:rPr>
          <w:rFonts w:ascii="NoorLotus" w:eastAsia="Arial" w:hAnsi="NoorLotus"/>
          <w:rtl/>
        </w:rPr>
        <w:t xml:space="preserve"> که در صبح بود، برا</w:t>
      </w:r>
      <w:r w:rsidRPr="00743294">
        <w:rPr>
          <w:rFonts w:ascii="NoorLotus" w:eastAsia="Arial" w:hAnsi="NoorLotus" w:hint="cs"/>
          <w:rtl/>
        </w:rPr>
        <w:t>ی</w:t>
      </w:r>
      <w:r w:rsidRPr="00743294">
        <w:rPr>
          <w:rFonts w:ascii="NoorLotus" w:eastAsia="Arial" w:hAnsi="NoorLotus"/>
          <w:rtl/>
        </w:rPr>
        <w:t xml:space="preserve"> همان وقت اثرگذار است. اماره صبح که نم</w:t>
      </w:r>
      <w:r w:rsidRPr="00743294">
        <w:rPr>
          <w:rFonts w:ascii="NoorLotus" w:eastAsia="Arial" w:hAnsi="NoorLotus" w:hint="cs"/>
          <w:rtl/>
        </w:rPr>
        <w:t>ی‌</w:t>
      </w:r>
      <w:r w:rsidRPr="00743294">
        <w:rPr>
          <w:rFonts w:ascii="NoorLotus" w:eastAsia="Arial" w:hAnsi="NoorLotus" w:hint="eastAsia"/>
          <w:rtl/>
        </w:rPr>
        <w:t>تواند</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ظهر که قائم بر آن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حج</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و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به تعب</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محقق عراق</w:t>
      </w:r>
      <w:r w:rsidRPr="00743294">
        <w:rPr>
          <w:rFonts w:ascii="NoorLotus" w:eastAsia="Arial" w:hAnsi="NoorLotus" w:hint="cs"/>
          <w:rtl/>
        </w:rPr>
        <w:t>ی</w:t>
      </w:r>
      <w:r w:rsidRPr="00743294">
        <w:rPr>
          <w:rFonts w:ascii="NoorLotus" w:eastAsia="Arial" w:hAnsi="NoorLotus"/>
          <w:rtl/>
        </w:rPr>
        <w:t xml:space="preserve"> هم در خود تکال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که معلوم ما هستند، قائل به انحلال در آنات زمان هستند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در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وجوب اجتناب واقع</w:t>
      </w:r>
      <w:r w:rsidRPr="00743294">
        <w:rPr>
          <w:rFonts w:ascii="NoorLotus" w:eastAsia="Arial" w:hAnsi="NoorLotus" w:hint="cs"/>
          <w:rtl/>
        </w:rPr>
        <w:t>ی</w:t>
      </w:r>
      <w:r w:rsidRPr="00743294">
        <w:rPr>
          <w:rFonts w:ascii="NoorLotus" w:eastAsia="Arial" w:hAnsi="NoorLotus"/>
          <w:rtl/>
        </w:rPr>
        <w:t xml:space="preserve"> (علم را کنار بگذار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ند</w:t>
      </w:r>
      <w:r w:rsidRPr="00743294">
        <w:rPr>
          <w:rFonts w:ascii="NoorLotus" w:eastAsia="Arial" w:hAnsi="NoorLotus"/>
          <w:rtl/>
        </w:rPr>
        <w:t>) در وجوب اجتناب واقع</w:t>
      </w:r>
      <w:r w:rsidRPr="00743294">
        <w:rPr>
          <w:rFonts w:ascii="NoorLotus" w:eastAsia="Arial" w:hAnsi="NoorLotus" w:hint="cs"/>
          <w:rtl/>
        </w:rPr>
        <w:t>ی</w:t>
      </w:r>
      <w:r w:rsidRPr="00743294">
        <w:rPr>
          <w:rFonts w:ascii="NoorLotus" w:eastAsia="Arial" w:hAnsi="NoorLotus"/>
          <w:rtl/>
        </w:rPr>
        <w:t xml:space="preserve"> گو</w:t>
      </w:r>
      <w:r w:rsidRPr="00743294">
        <w:rPr>
          <w:rFonts w:ascii="NoorLotus" w:eastAsia="Arial" w:hAnsi="NoorLotus" w:hint="cs"/>
          <w:rtl/>
        </w:rPr>
        <w:t>یی</w:t>
      </w:r>
      <w:r w:rsidRPr="00743294">
        <w:rPr>
          <w:rFonts w:ascii="NoorLotus" w:eastAsia="Arial" w:hAnsi="NoorLotus"/>
          <w:rtl/>
        </w:rPr>
        <w:t xml:space="preserve"> دائماً، آناً فآناً ه</w:t>
      </w:r>
      <w:r w:rsidRPr="00743294">
        <w:rPr>
          <w:rFonts w:ascii="NoorLotus" w:eastAsia="Arial" w:hAnsi="NoorLotus" w:hint="cs"/>
          <w:rtl/>
        </w:rPr>
        <w:t>ی</w:t>
      </w:r>
      <w:r w:rsidRPr="00743294">
        <w:rPr>
          <w:rFonts w:ascii="NoorLotus" w:eastAsia="Arial" w:hAnsi="NoorLotus"/>
          <w:rtl/>
        </w:rPr>
        <w:t xml:space="preserve"> اجتنب اجتنب اجتنب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در علم</w:t>
      </w:r>
      <w:r w:rsidRPr="00743294">
        <w:rPr>
          <w:rFonts w:ascii="NoorLotus" w:eastAsia="Arial" w:hAnsi="NoorLotus" w:hint="cs"/>
          <w:rtl/>
        </w:rPr>
        <w:t>ی</w:t>
      </w:r>
      <w:r w:rsidRPr="00743294">
        <w:rPr>
          <w:rFonts w:ascii="NoorLotus" w:eastAsia="Arial" w:hAnsi="NoorLotus"/>
          <w:rtl/>
        </w:rPr>
        <w:t xml:space="preserve"> هم که اثر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شان</w:t>
      </w:r>
      <w:r w:rsidRPr="00743294">
        <w:rPr>
          <w:rFonts w:ascii="NoorLotus" w:eastAsia="Arial" w:hAnsi="NoorLotus"/>
          <w:rtl/>
        </w:rPr>
        <w:t xml:space="preserve"> تصو</w:t>
      </w:r>
      <w:r w:rsidRPr="00743294">
        <w:rPr>
          <w:rFonts w:ascii="NoorLotus" w:eastAsia="Arial" w:hAnsi="NoorLotus" w:hint="cs"/>
          <w:rtl/>
        </w:rPr>
        <w:t>ی</w:t>
      </w:r>
      <w:r w:rsidRPr="00743294">
        <w:rPr>
          <w:rFonts w:ascii="NoorLotus" w:eastAsia="Arial" w:hAnsi="NoorLotus" w:hint="eastAsia"/>
          <w:rtl/>
        </w:rPr>
        <w:t>رش</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گو</w:t>
      </w:r>
      <w:r w:rsidRPr="00743294">
        <w:rPr>
          <w:rFonts w:ascii="NoorLotus" w:eastAsia="Arial" w:hAnsi="NoorLotus" w:hint="cs"/>
          <w:rtl/>
        </w:rPr>
        <w:t>یی</w:t>
      </w:r>
      <w:r w:rsidRPr="00743294">
        <w:rPr>
          <w:rFonts w:ascii="NoorLotus" w:eastAsia="Arial" w:hAnsi="NoorLotus"/>
          <w:rtl/>
        </w:rPr>
        <w:t xml:space="preserve"> در هر آن</w:t>
      </w:r>
      <w:r w:rsidRPr="00743294">
        <w:rPr>
          <w:rFonts w:ascii="NoorLotus" w:eastAsia="Arial" w:hAnsi="NoorLotus" w:hint="cs"/>
          <w:rtl/>
        </w:rPr>
        <w:t>ی</w:t>
      </w:r>
      <w:r w:rsidRPr="00743294">
        <w:rPr>
          <w:rFonts w:ascii="NoorLotus" w:eastAsia="Arial" w:hAnsi="NoorLotus" w:hint="eastAsia"/>
          <w:rtl/>
        </w:rPr>
        <w:t>،</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همان آن اثر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در هر آن</w:t>
      </w:r>
      <w:r w:rsidRPr="00743294">
        <w:rPr>
          <w:rFonts w:ascii="NoorLotus" w:eastAsia="Arial" w:hAnsi="NoorLotus" w:hint="cs"/>
          <w:rtl/>
        </w:rPr>
        <w:t>ی</w:t>
      </w:r>
      <w:r w:rsidRPr="00743294">
        <w:rPr>
          <w:rFonts w:ascii="NoorLotus" w:eastAsia="Arial" w:hAnsi="NoorLotus"/>
          <w:rtl/>
        </w:rPr>
        <w:t xml:space="preserve"> اماره قائمه همان آن اثر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علم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هم هم</w:t>
      </w:r>
      <w:r w:rsidRPr="00743294">
        <w:rPr>
          <w:rFonts w:ascii="NoorLotus" w:eastAsia="Arial" w:hAnsi="NoorLotus" w:hint="cs"/>
          <w:rtl/>
        </w:rPr>
        <w:t>ی</w:t>
      </w:r>
      <w:r w:rsidRPr="00743294">
        <w:rPr>
          <w:rFonts w:ascii="NoorLotus" w:eastAsia="Arial" w:hAnsi="NoorLotus" w:hint="eastAsia"/>
          <w:rtl/>
        </w:rPr>
        <w:t>نطور</w:t>
      </w:r>
      <w:r w:rsidRPr="00743294">
        <w:rPr>
          <w:rFonts w:ascii="NoorLotus" w:eastAsia="Arial" w:hAnsi="NoorLotus"/>
          <w:rtl/>
        </w:rPr>
        <w:t xml:space="preserve"> است. علم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اگر دارم به وجوب اجتناب، علم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آن،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آن را م</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علم آنِ بعد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آن بعد</w:t>
      </w:r>
      <w:r w:rsidRPr="00743294">
        <w:rPr>
          <w:rFonts w:ascii="NoorLotus" w:eastAsia="Arial" w:hAnsi="NoorLotus" w:hint="cs"/>
          <w:rtl/>
        </w:rPr>
        <w:t>ی</w:t>
      </w:r>
      <w:r w:rsidRPr="00743294">
        <w:rPr>
          <w:rFonts w:ascii="NoorLotus" w:eastAsia="Arial" w:hAnsi="NoorLotus"/>
          <w:rtl/>
        </w:rPr>
        <w:t xml:space="preserve"> را م</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للتال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هم در تکال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واقع</w:t>
      </w:r>
      <w:r w:rsidRPr="00743294">
        <w:rPr>
          <w:rFonts w:ascii="NoorLotus" w:eastAsia="Arial" w:hAnsi="NoorLotus" w:hint="cs"/>
          <w:rtl/>
        </w:rPr>
        <w:t>ی</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شان</w:t>
      </w:r>
      <w:r w:rsidRPr="00743294">
        <w:rPr>
          <w:rFonts w:ascii="NoorLotus" w:eastAsia="Arial" w:hAnsi="NoorLotus"/>
          <w:rtl/>
        </w:rPr>
        <w:t xml:space="preserve"> ان</w:t>
      </w:r>
      <w:r w:rsidRPr="00743294">
        <w:rPr>
          <w:rFonts w:ascii="NoorLotus" w:eastAsia="Arial" w:hAnsi="NoorLotus" w:hint="eastAsia"/>
          <w:rtl/>
        </w:rPr>
        <w:t>حلال</w:t>
      </w:r>
      <w:r w:rsidRPr="00743294">
        <w:rPr>
          <w:rFonts w:ascii="NoorLotus" w:eastAsia="Arial" w:hAnsi="NoorLotus"/>
          <w:rtl/>
        </w:rPr>
        <w:t xml:space="preserve"> قائل است، هم در علم</w:t>
      </w:r>
      <w:r w:rsidRPr="00743294">
        <w:rPr>
          <w:rFonts w:ascii="NoorLotus" w:eastAsia="Arial" w:hAnsi="NoorLotus" w:hint="cs"/>
          <w:rtl/>
        </w:rPr>
        <w:t>ی</w:t>
      </w:r>
      <w:r w:rsidRPr="00743294">
        <w:rPr>
          <w:rFonts w:ascii="NoorLotus" w:eastAsia="Arial" w:hAnsi="NoorLotus"/>
          <w:rtl/>
        </w:rPr>
        <w:t xml:space="preserve"> و اماره ا</w:t>
      </w:r>
      <w:r w:rsidRPr="00743294">
        <w:rPr>
          <w:rFonts w:ascii="NoorLotus" w:eastAsia="Arial" w:hAnsi="NoorLotus" w:hint="cs"/>
          <w:rtl/>
        </w:rPr>
        <w:t>ی</w:t>
      </w:r>
      <w:r w:rsidRPr="00743294">
        <w:rPr>
          <w:rFonts w:ascii="NoorLotus" w:eastAsia="Arial" w:hAnsi="NoorLotus"/>
          <w:rtl/>
        </w:rPr>
        <w:t xml:space="preserve"> که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آناً فآناً است ا</w:t>
      </w:r>
      <w:r w:rsidRPr="00743294">
        <w:rPr>
          <w:rFonts w:ascii="NoorLotus" w:eastAsia="Arial" w:hAnsi="NoorLotus" w:hint="cs"/>
          <w:rtl/>
        </w:rPr>
        <w:t>ی</w:t>
      </w:r>
      <w:r w:rsidRPr="00743294">
        <w:rPr>
          <w:rFonts w:ascii="NoorLotus" w:eastAsia="Arial" w:hAnsi="NoorLotus" w:hint="eastAsia"/>
          <w:rtl/>
        </w:rPr>
        <w:t>نها</w:t>
      </w:r>
      <w:r w:rsidRPr="00743294">
        <w:rPr>
          <w:rFonts w:ascii="NoorLotus" w:eastAsia="Arial" w:hAnsi="NoorLotus"/>
          <w:rtl/>
        </w:rPr>
        <w:t>. معنا ندارد علم اجمال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اماره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علم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الان، بر مثلاً دو ساعت بعد که بر او قائم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(علم الان که بر او قائم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آن زمان را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w:t>
      </w:r>
    </w:p>
    <w:p w14:paraId="36CBA1C1" w14:textId="77777777" w:rsidR="00743294" w:rsidRPr="00743294" w:rsidRDefault="00000000" w:rsidP="00743294">
      <w:pPr>
        <w:rPr>
          <w:rFonts w:ascii="NoorLotus" w:eastAsia="Arial" w:hAnsi="NoorLotus"/>
          <w:rtl/>
        </w:rPr>
      </w:pPr>
      <w:r w:rsidRPr="00743294">
        <w:rPr>
          <w:rFonts w:ascii="NoorLotus" w:eastAsia="Arial" w:hAnsi="NoorLotus" w:hint="eastAsia"/>
          <w:rtl/>
        </w:rPr>
        <w:t>بعد</w:t>
      </w:r>
      <w:r w:rsidRPr="00743294">
        <w:rPr>
          <w:rFonts w:ascii="NoorLotus" w:eastAsia="Arial" w:hAnsi="NoorLotus"/>
          <w:rtl/>
        </w:rPr>
        <w:t xml:space="preserve"> نت</w:t>
      </w:r>
      <w:r w:rsidRPr="00743294">
        <w:rPr>
          <w:rFonts w:ascii="NoorLotus" w:eastAsia="Arial" w:hAnsi="NoorLotus" w:hint="cs"/>
          <w:rtl/>
        </w:rPr>
        <w:t>ی</w:t>
      </w:r>
      <w:r w:rsidRPr="00743294">
        <w:rPr>
          <w:rFonts w:ascii="NoorLotus" w:eastAsia="Arial" w:hAnsi="NoorLotus" w:hint="eastAsia"/>
          <w:rtl/>
        </w:rPr>
        <w:t>جه</w:t>
      </w:r>
      <w:r w:rsidRPr="00743294">
        <w:rPr>
          <w:rFonts w:ascii="NoorLotus" w:eastAsia="Arial" w:hAnsi="NoorLotus"/>
          <w:rtl/>
        </w:rPr>
        <w:t xml:space="preserve"> چه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بنابرا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اگر شما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اماره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صبح دار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و در ظهر علم اجمال</w:t>
      </w:r>
      <w:r w:rsidRPr="00743294">
        <w:rPr>
          <w:rFonts w:ascii="NoorLotus" w:eastAsia="Arial" w:hAnsi="NoorLotus" w:hint="cs"/>
          <w:rtl/>
        </w:rPr>
        <w:t>ی</w:t>
      </w:r>
      <w:r w:rsidRPr="00743294">
        <w:rPr>
          <w:rFonts w:ascii="NoorLotus" w:eastAsia="Arial" w:hAnsi="NoorLotus"/>
          <w:rtl/>
        </w:rPr>
        <w:t xml:space="preserve"> پد</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اماره که امتداد دارد تا ظهر، همان اماره مقارن با علم اجمال</w:t>
      </w:r>
      <w:r w:rsidRPr="00743294">
        <w:rPr>
          <w:rFonts w:ascii="NoorLotus" w:eastAsia="Arial" w:hAnsi="NoorLotus" w:hint="cs"/>
          <w:rtl/>
        </w:rPr>
        <w:t>ی</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نه اماره ا</w:t>
      </w:r>
      <w:r w:rsidRPr="00743294">
        <w:rPr>
          <w:rFonts w:ascii="NoorLotus" w:eastAsia="Arial" w:hAnsi="NoorLotus" w:hint="cs"/>
          <w:rtl/>
        </w:rPr>
        <w:t>ی</w:t>
      </w:r>
      <w:r w:rsidRPr="00743294">
        <w:rPr>
          <w:rFonts w:ascii="NoorLotus" w:eastAsia="Arial" w:hAnsi="NoorLotus"/>
          <w:rtl/>
        </w:rPr>
        <w:t xml:space="preserve"> که صبح بوده. آن وقت نت</w:t>
      </w:r>
      <w:r w:rsidRPr="00743294">
        <w:rPr>
          <w:rFonts w:ascii="NoorLotus" w:eastAsia="Arial" w:hAnsi="NoorLotus" w:hint="cs"/>
          <w:rtl/>
        </w:rPr>
        <w:t>ی</w:t>
      </w:r>
      <w:r w:rsidRPr="00743294">
        <w:rPr>
          <w:rFonts w:ascii="NoorLotus" w:eastAsia="Arial" w:hAnsi="NoorLotus" w:hint="eastAsia"/>
          <w:rtl/>
        </w:rPr>
        <w:t>جه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که در جا</w:t>
      </w:r>
      <w:r w:rsidRPr="00743294">
        <w:rPr>
          <w:rFonts w:ascii="NoorLotus" w:eastAsia="Arial" w:hAnsi="NoorLotus" w:hint="cs"/>
          <w:rtl/>
        </w:rPr>
        <w:t>یی</w:t>
      </w:r>
      <w:r w:rsidRPr="00743294">
        <w:rPr>
          <w:rFonts w:ascii="NoorLotus" w:eastAsia="Arial" w:hAnsi="NoorLotus"/>
          <w:rtl/>
        </w:rPr>
        <w:t xml:space="preserve"> که امار</w:t>
      </w:r>
      <w:r w:rsidRPr="00743294">
        <w:rPr>
          <w:rFonts w:ascii="NoorLotus" w:eastAsia="Arial" w:hAnsi="NoorLotus" w:hint="eastAsia"/>
          <w:rtl/>
        </w:rPr>
        <w:t>ه</w:t>
      </w:r>
      <w:r w:rsidRPr="00743294">
        <w:rPr>
          <w:rFonts w:ascii="NoorLotus" w:eastAsia="Arial" w:hAnsi="NoorLotus"/>
          <w:rtl/>
        </w:rPr>
        <w:t xml:space="preserve"> صبح واقع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و امتداد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تا ظهر و ظهر علم اجمال</w:t>
      </w:r>
      <w:r w:rsidRPr="00743294">
        <w:rPr>
          <w:rFonts w:ascii="NoorLotus" w:eastAsia="Arial" w:hAnsi="NoorLotus" w:hint="cs"/>
          <w:rtl/>
        </w:rPr>
        <w:t>ی</w:t>
      </w:r>
      <w:r w:rsidRPr="00743294">
        <w:rPr>
          <w:rFonts w:ascii="NoorLotus" w:eastAsia="Arial" w:hAnsi="NoorLotus"/>
          <w:rtl/>
        </w:rPr>
        <w:t xml:space="preserve">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مقارن. همان مقارن</w:t>
      </w:r>
      <w:r w:rsidRPr="00743294">
        <w:rPr>
          <w:rFonts w:ascii="NoorLotus" w:eastAsia="Arial" w:hAnsi="NoorLotus" w:hint="cs"/>
          <w:rtl/>
        </w:rPr>
        <w:t>ی</w:t>
      </w:r>
      <w:r w:rsidRPr="00743294">
        <w:rPr>
          <w:rFonts w:ascii="NoorLotus" w:eastAsia="Arial" w:hAnsi="NoorLotus"/>
          <w:rtl/>
        </w:rPr>
        <w:t xml:space="preserve"> که بحث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خصوص</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hint="cs"/>
          <w:rtl/>
        </w:rPr>
        <w:t>ی</w:t>
      </w:r>
      <w:r w:rsidRPr="00743294">
        <w:rPr>
          <w:rFonts w:ascii="NoorLotus" w:eastAsia="Arial" w:hAnsi="NoorLotus"/>
          <w:rtl/>
        </w:rPr>
        <w:t xml:space="preserve"> ندارد. </w:t>
      </w:r>
    </w:p>
    <w:p w14:paraId="3D09389D" w14:textId="77777777" w:rsidR="00743294" w:rsidRPr="00743294" w:rsidRDefault="00000000" w:rsidP="00743294">
      <w:pPr>
        <w:rPr>
          <w:rFonts w:ascii="NoorLotus" w:eastAsia="Arial" w:hAnsi="NoorLotus"/>
          <w:rtl/>
        </w:rPr>
      </w:pPr>
      <w:r w:rsidRPr="00743294">
        <w:rPr>
          <w:rFonts w:ascii="NoorLotus" w:eastAsia="Arial" w:hAnsi="NoorLotus" w:hint="eastAsia"/>
          <w:rtl/>
        </w:rPr>
        <w:t>حالا</w:t>
      </w:r>
      <w:r w:rsidRPr="00743294">
        <w:rPr>
          <w:rFonts w:ascii="NoorLotus" w:eastAsia="Arial" w:hAnsi="NoorLotus"/>
          <w:rtl/>
        </w:rPr>
        <w:t xml:space="preserve"> ما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تعل</w:t>
      </w:r>
      <w:r w:rsidRPr="00743294">
        <w:rPr>
          <w:rFonts w:ascii="NoorLotus" w:eastAsia="Arial" w:hAnsi="NoorLotus" w:hint="cs"/>
          <w:rtl/>
        </w:rPr>
        <w:t>ی</w:t>
      </w:r>
      <w:r w:rsidRPr="00743294">
        <w:rPr>
          <w:rFonts w:ascii="NoorLotus" w:eastAsia="Arial" w:hAnsi="NoorLotus" w:hint="eastAsia"/>
          <w:rtl/>
        </w:rPr>
        <w:t>قه</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که جاها</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بدرد م</w:t>
      </w:r>
      <w:r w:rsidRPr="00743294">
        <w:rPr>
          <w:rFonts w:ascii="NoorLotus" w:eastAsia="Arial" w:hAnsi="NoorLotus" w:hint="cs"/>
          <w:rtl/>
        </w:rPr>
        <w:t>ی‌</w:t>
      </w:r>
      <w:r w:rsidRPr="00743294">
        <w:rPr>
          <w:rFonts w:ascii="NoorLotus" w:eastAsia="Arial" w:hAnsi="NoorLotus" w:hint="eastAsia"/>
          <w:rtl/>
        </w:rPr>
        <w:t>خورد</w:t>
      </w:r>
      <w:r w:rsidRPr="00743294">
        <w:rPr>
          <w:rFonts w:ascii="NoorLotus" w:eastAsia="Arial" w:hAnsi="NoorLotus"/>
          <w:rtl/>
        </w:rPr>
        <w:t xml:space="preserve"> و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جا اثر</w:t>
      </w:r>
      <w:r w:rsidRPr="00743294">
        <w:rPr>
          <w:rFonts w:ascii="NoorLotus" w:eastAsia="Arial" w:hAnsi="NoorLotus" w:hint="cs"/>
          <w:rtl/>
        </w:rPr>
        <w:t>ی</w:t>
      </w:r>
      <w:r w:rsidRPr="00743294">
        <w:rPr>
          <w:rFonts w:ascii="NoorLotus" w:eastAsia="Arial" w:hAnsi="NoorLotus"/>
          <w:rtl/>
        </w:rPr>
        <w:t xml:space="preserve"> ندارد و آن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بله! علم اجمال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اماره و علم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hint="eastAsia"/>
          <w:rtl/>
        </w:rPr>
        <w:t>،</w:t>
      </w:r>
      <w:r w:rsidRPr="00743294">
        <w:rPr>
          <w:rFonts w:ascii="NoorLotus" w:eastAsia="Arial" w:hAnsi="NoorLotus"/>
          <w:rtl/>
        </w:rPr>
        <w:t xml:space="preserve"> هر آنچه در صبح واقع شود، اگر منقطع شود حتماً اثر</w:t>
      </w:r>
      <w:r w:rsidRPr="00743294">
        <w:rPr>
          <w:rFonts w:ascii="NoorLotus" w:eastAsia="Arial" w:hAnsi="NoorLotus" w:hint="cs"/>
          <w:rtl/>
        </w:rPr>
        <w:t>ی</w:t>
      </w:r>
      <w:r w:rsidRPr="00743294">
        <w:rPr>
          <w:rFonts w:ascii="NoorLotus" w:eastAsia="Arial" w:hAnsi="NoorLotus"/>
          <w:rtl/>
        </w:rPr>
        <w:t xml:space="preserve"> ندارد. ما نم</w:t>
      </w:r>
      <w:r w:rsidRPr="00743294">
        <w:rPr>
          <w:rFonts w:ascii="NoorLotus" w:eastAsia="Arial" w:hAnsi="NoorLotus" w:hint="cs"/>
          <w:rtl/>
        </w:rPr>
        <w:t>ی‌</w:t>
      </w:r>
      <w:r w:rsidRPr="00743294">
        <w:rPr>
          <w:rFonts w:ascii="NoorLotus" w:eastAsia="Arial" w:hAnsi="NoorLotus" w:hint="eastAsia"/>
          <w:rtl/>
        </w:rPr>
        <w:t>توان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شهادت عدل</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hint="cs"/>
          <w:rtl/>
        </w:rPr>
        <w:t>ی</w:t>
      </w:r>
      <w:r w:rsidRPr="00743294">
        <w:rPr>
          <w:rFonts w:ascii="NoorLotus" w:eastAsia="Arial" w:hAnsi="NoorLotus"/>
          <w:rtl/>
        </w:rPr>
        <w:t xml:space="preserve"> که صبح بوده ول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ساعت بعد ع</w:t>
      </w:r>
      <w:r w:rsidRPr="00743294">
        <w:rPr>
          <w:rFonts w:ascii="NoorLotus" w:eastAsia="Arial" w:hAnsi="NoorLotus" w:hint="eastAsia"/>
          <w:rtl/>
        </w:rPr>
        <w:t>دول</w:t>
      </w:r>
      <w:r w:rsidRPr="00743294">
        <w:rPr>
          <w:rFonts w:ascii="NoorLotus" w:eastAsia="Arial" w:hAnsi="NoorLotus"/>
          <w:rtl/>
        </w:rPr>
        <w:t xml:space="preserve"> کرده بگو</w:t>
      </w:r>
      <w:r w:rsidRPr="00743294">
        <w:rPr>
          <w:rFonts w:ascii="NoorLotus" w:eastAsia="Arial" w:hAnsi="NoorLotus" w:hint="cs"/>
          <w:rtl/>
        </w:rPr>
        <w:t>یی</w:t>
      </w:r>
      <w:r w:rsidRPr="00743294">
        <w:rPr>
          <w:rFonts w:ascii="NoorLotus" w:eastAsia="Arial" w:hAnsi="NoorLotus" w:hint="eastAsia"/>
          <w:rtl/>
        </w:rPr>
        <w:t>م</w:t>
      </w:r>
      <w:r w:rsidRPr="00743294">
        <w:rPr>
          <w:rFonts w:ascii="NoorLotus" w:eastAsia="Arial" w:hAnsi="NoorLotus"/>
          <w:rtl/>
        </w:rPr>
        <w:t xml:space="preserve"> در ظهر اثر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شهادت عدل</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hint="cs"/>
          <w:rtl/>
        </w:rPr>
        <w:t>ی</w:t>
      </w:r>
      <w:r w:rsidRPr="00743294">
        <w:rPr>
          <w:rFonts w:ascii="NoorLotus" w:eastAsia="Arial" w:hAnsi="NoorLotus"/>
          <w:rtl/>
        </w:rPr>
        <w:t xml:space="preserve"> که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ساعت است بعد معارض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کرده در ظهر اثر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واضح است.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اگر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بشود در صبح، ا</w:t>
      </w:r>
      <w:r w:rsidRPr="00743294">
        <w:rPr>
          <w:rFonts w:ascii="NoorLotus" w:eastAsia="Arial" w:hAnsi="NoorLotus" w:hint="cs"/>
          <w:rtl/>
        </w:rPr>
        <w:t>ی</w:t>
      </w:r>
      <w:r w:rsidRPr="00743294">
        <w:rPr>
          <w:rFonts w:ascii="NoorLotus" w:eastAsia="Arial" w:hAnsi="NoorLotus" w:hint="eastAsia"/>
          <w:rtl/>
        </w:rPr>
        <w:t>نطور</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که ق</w:t>
      </w:r>
      <w:r w:rsidRPr="00743294">
        <w:rPr>
          <w:rFonts w:ascii="NoorLotus" w:eastAsia="Arial" w:hAnsi="NoorLotus" w:hint="cs"/>
          <w:rtl/>
        </w:rPr>
        <w:t>ی</w:t>
      </w:r>
      <w:r w:rsidRPr="00743294">
        <w:rPr>
          <w:rFonts w:ascii="NoorLotus" w:eastAsia="Arial" w:hAnsi="NoorLotus" w:hint="eastAsia"/>
          <w:rtl/>
        </w:rPr>
        <w:t>امش</w:t>
      </w:r>
      <w:r w:rsidRPr="00743294">
        <w:rPr>
          <w:rFonts w:ascii="NoorLotus" w:eastAsia="Arial" w:hAnsi="NoorLotus"/>
          <w:rtl/>
        </w:rPr>
        <w:t xml:space="preserve"> آناً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برا</w:t>
      </w:r>
      <w:r w:rsidRPr="00743294">
        <w:rPr>
          <w:rFonts w:ascii="NoorLotus" w:eastAsia="Arial" w:hAnsi="NoorLotus" w:hint="cs"/>
          <w:rtl/>
        </w:rPr>
        <w:t>ی</w:t>
      </w:r>
      <w:r w:rsidRPr="00743294">
        <w:rPr>
          <w:rFonts w:ascii="NoorLotus" w:eastAsia="Arial" w:hAnsi="NoorLotus"/>
          <w:rtl/>
        </w:rPr>
        <w:t xml:space="preserve"> طول زمان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w:t>
      </w:r>
    </w:p>
    <w:p w14:paraId="25CDAE29" w14:textId="77777777" w:rsidR="00743294" w:rsidRPr="00743294" w:rsidRDefault="00000000" w:rsidP="00743294">
      <w:pPr>
        <w:rPr>
          <w:rFonts w:ascii="NoorLotus" w:eastAsia="Arial" w:hAnsi="NoorLotus"/>
          <w:rtl/>
        </w:rPr>
      </w:pPr>
      <w:r w:rsidRPr="00743294">
        <w:rPr>
          <w:rFonts w:ascii="NoorLotus" w:eastAsia="Arial" w:hAnsi="NoorLotus" w:hint="eastAsia"/>
          <w:rtl/>
        </w:rPr>
        <w:t>خب</w:t>
      </w:r>
      <w:r w:rsidRPr="00743294">
        <w:rPr>
          <w:rFonts w:ascii="NoorLotus" w:eastAsia="Arial" w:hAnsi="NoorLotus"/>
          <w:rtl/>
        </w:rPr>
        <w:t xml:space="preserve"> واضح است که همچ</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حرف</w:t>
      </w:r>
      <w:r w:rsidRPr="00743294">
        <w:rPr>
          <w:rFonts w:ascii="NoorLotus" w:eastAsia="Arial" w:hAnsi="NoorLotus" w:hint="cs"/>
          <w:rtl/>
        </w:rPr>
        <w:t>ی</w:t>
      </w:r>
      <w:r w:rsidRPr="00743294">
        <w:rPr>
          <w:rFonts w:ascii="NoorLotus" w:eastAsia="Arial" w:hAnsi="NoorLotus"/>
          <w:rtl/>
        </w:rPr>
        <w:t xml:space="preserve"> درست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لکن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نکته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hint="cs"/>
          <w:rtl/>
        </w:rPr>
        <w:t>ی</w:t>
      </w:r>
      <w:r w:rsidRPr="00743294">
        <w:rPr>
          <w:rFonts w:ascii="NoorLotus" w:eastAsia="Arial" w:hAnsi="NoorLotus"/>
          <w:rtl/>
        </w:rPr>
        <w:t xml:space="preserve"> هست. اگر آن اماره قائمه ادامه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کرد تا ظهر، خوب دقت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آ</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علم آناً فآناً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عند العقلاء آن چه که موضوع استحقاق عقاب است،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آناً فآناً </w:t>
      </w:r>
      <w:r w:rsidRPr="00743294">
        <w:rPr>
          <w:rFonts w:ascii="NoorLotus" w:eastAsia="Arial" w:hAnsi="NoorLotus"/>
          <w:rtl/>
        </w:rPr>
        <w:lastRenderedPageBreak/>
        <w:t xml:space="preserve">منجِزات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منجِز</w:t>
      </w:r>
      <w:r w:rsidRPr="00743294">
        <w:rPr>
          <w:rFonts w:ascii="NoorLotus" w:eastAsia="Arial" w:hAnsi="NoorLotus" w:hint="cs"/>
          <w:rtl/>
        </w:rPr>
        <w:t>ی</w:t>
      </w:r>
      <w:r w:rsidRPr="00743294">
        <w:rPr>
          <w:rFonts w:ascii="NoorLotus" w:eastAsia="Arial" w:hAnsi="NoorLotus"/>
          <w:rtl/>
        </w:rPr>
        <w:t xml:space="preserve"> ادامه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w:t>
      </w:r>
      <w:r w:rsidRPr="00743294">
        <w:rPr>
          <w:rFonts w:ascii="NoorLotus" w:eastAsia="Arial" w:hAnsi="NoorLotus" w:hint="eastAsia"/>
          <w:rtl/>
        </w:rPr>
        <w:t>رد</w:t>
      </w:r>
      <w:r w:rsidRPr="00743294">
        <w:rPr>
          <w:rFonts w:ascii="NoorLotus" w:eastAsia="Arial" w:hAnsi="NoorLotus"/>
          <w:rtl/>
        </w:rPr>
        <w:t xml:space="preserve"> عقلاء م</w:t>
      </w:r>
      <w:r w:rsidRPr="00743294">
        <w:rPr>
          <w:rFonts w:ascii="NoorLotus" w:eastAsia="Arial" w:hAnsi="NoorLotus" w:hint="cs"/>
          <w:rtl/>
        </w:rPr>
        <w:t>ی‌</w:t>
      </w:r>
      <w:r w:rsidRPr="00743294">
        <w:rPr>
          <w:rFonts w:ascii="NoorLotus" w:eastAsia="Arial" w:hAnsi="NoorLotus" w:hint="eastAsia"/>
          <w:rtl/>
        </w:rPr>
        <w:t>گو</w:t>
      </w:r>
      <w:r w:rsidRPr="00743294">
        <w:rPr>
          <w:rFonts w:ascii="NoorLotus" w:eastAsia="Arial" w:hAnsi="NoorLotus" w:hint="cs"/>
          <w:rtl/>
        </w:rPr>
        <w:t>ی</w:t>
      </w:r>
      <w:r w:rsidRPr="00743294">
        <w:rPr>
          <w:rFonts w:ascii="NoorLotus" w:eastAsia="Arial" w:hAnsi="NoorLotus" w:hint="eastAsia"/>
          <w:rtl/>
        </w:rPr>
        <w:t>ند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منجِز موضوع حکم عقل است. من فکر م</w:t>
      </w:r>
      <w:r w:rsidRPr="00743294">
        <w:rPr>
          <w:rFonts w:ascii="NoorLotus" w:eastAsia="Arial" w:hAnsi="NoorLotus" w:hint="cs"/>
          <w:rtl/>
        </w:rPr>
        <w:t>ی‌</w:t>
      </w:r>
      <w:r w:rsidRPr="00743294">
        <w:rPr>
          <w:rFonts w:ascii="NoorLotus" w:eastAsia="Arial" w:hAnsi="NoorLotus" w:hint="eastAsia"/>
          <w:rtl/>
        </w:rPr>
        <w:t>کنم</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دوم</w:t>
      </w:r>
      <w:r w:rsidRPr="00743294">
        <w:rPr>
          <w:rFonts w:ascii="NoorLotus" w:eastAsia="Arial" w:hAnsi="NoorLotus" w:hint="cs"/>
          <w:rtl/>
        </w:rPr>
        <w:t>ی</w:t>
      </w:r>
      <w:r w:rsidRPr="00743294">
        <w:rPr>
          <w:rFonts w:ascii="NoorLotus" w:eastAsia="Arial" w:hAnsi="NoorLotus"/>
          <w:rtl/>
        </w:rPr>
        <w:t xml:space="preserve"> باشد. </w:t>
      </w:r>
      <w:r w:rsidRPr="00743294">
        <w:rPr>
          <w:rFonts w:ascii="NoorLotus" w:eastAsia="Arial" w:hAnsi="NoorLotus" w:hint="cs"/>
          <w:rtl/>
        </w:rPr>
        <w:t>ی</w:t>
      </w:r>
      <w:r w:rsidRPr="00743294">
        <w:rPr>
          <w:rFonts w:ascii="NoorLotus" w:eastAsia="Arial" w:hAnsi="NoorLotus" w:hint="eastAsia"/>
          <w:rtl/>
        </w:rPr>
        <w:t>عن</w:t>
      </w:r>
      <w:r w:rsidRPr="00743294">
        <w:rPr>
          <w:rFonts w:ascii="NoorLotus" w:eastAsia="Arial" w:hAnsi="NoorLotus" w:hint="cs"/>
          <w:rtl/>
        </w:rPr>
        <w:t>ی</w:t>
      </w:r>
      <w:r w:rsidRPr="00743294">
        <w:rPr>
          <w:rFonts w:ascii="NoorLotus" w:eastAsia="Arial" w:hAnsi="NoorLotus"/>
          <w:rtl/>
        </w:rPr>
        <w:t xml:space="preserve"> محقق عراق</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قسمت حرفش درست است که ا</w:t>
      </w:r>
      <w:r w:rsidRPr="00743294">
        <w:rPr>
          <w:rFonts w:ascii="NoorLotus" w:eastAsia="Arial" w:hAnsi="NoorLotus" w:hint="cs"/>
          <w:rtl/>
        </w:rPr>
        <w:t>ی</w:t>
      </w:r>
      <w:r w:rsidRPr="00743294">
        <w:rPr>
          <w:rFonts w:ascii="NoorLotus" w:eastAsia="Arial" w:hAnsi="NoorLotus" w:hint="eastAsia"/>
          <w:rtl/>
        </w:rPr>
        <w:t>نطور</w:t>
      </w:r>
      <w:r w:rsidRPr="00743294">
        <w:rPr>
          <w:rFonts w:ascii="NoorLotus" w:eastAsia="Arial" w:hAnsi="NoorLotus"/>
          <w:rtl/>
        </w:rPr>
        <w:t xml:space="preserve">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علم اجمال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تفص</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hint="cs"/>
          <w:rtl/>
        </w:rPr>
        <w:t>ی</w:t>
      </w:r>
      <w:r w:rsidRPr="00743294">
        <w:rPr>
          <w:rFonts w:ascii="NoorLotus" w:eastAsia="Arial" w:hAnsi="NoorLotus"/>
          <w:rtl/>
        </w:rPr>
        <w:t xml:space="preserve"> در صبح آناً دل</w:t>
      </w:r>
      <w:r w:rsidRPr="00743294">
        <w:rPr>
          <w:rFonts w:ascii="NoorLotus" w:eastAsia="Arial" w:hAnsi="NoorLotus" w:hint="cs"/>
          <w:rtl/>
        </w:rPr>
        <w:t>ی</w:t>
      </w:r>
      <w:r w:rsidRPr="00743294">
        <w:rPr>
          <w:rFonts w:ascii="NoorLotus" w:eastAsia="Arial" w:hAnsi="NoorLotus" w:hint="eastAsia"/>
          <w:rtl/>
        </w:rPr>
        <w:t>ل</w:t>
      </w:r>
      <w:r w:rsidRPr="00743294">
        <w:rPr>
          <w:rFonts w:ascii="NoorLotus" w:eastAsia="Arial" w:hAnsi="NoorLotus"/>
          <w:rtl/>
        </w:rPr>
        <w:t xml:space="preserve">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در طول عمود زمان باشد.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درست است ولکن اگر آن اماره استمرار پ</w:t>
      </w:r>
      <w:r w:rsidRPr="00743294">
        <w:rPr>
          <w:rFonts w:ascii="NoorLotus" w:eastAsia="Arial" w:hAnsi="NoorLotus" w:hint="cs"/>
          <w:rtl/>
        </w:rPr>
        <w:t>ی</w:t>
      </w:r>
      <w:r w:rsidRPr="00743294">
        <w:rPr>
          <w:rFonts w:ascii="NoorLotus" w:eastAsia="Arial" w:hAnsi="NoorLotus" w:hint="eastAsia"/>
          <w:rtl/>
        </w:rPr>
        <w:t>دا</w:t>
      </w:r>
      <w:r w:rsidRPr="00743294">
        <w:rPr>
          <w:rFonts w:ascii="NoorLotus" w:eastAsia="Arial" w:hAnsi="NoorLotus"/>
          <w:rtl/>
        </w:rPr>
        <w:t xml:space="preserve"> کرد ما هزاران منجِز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عند العقلاء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منجِز مستمر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بنظر من هم در منجِز و هم در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ما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xml:space="preserve"> مستمر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عقلاء واقعاً تکال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hint="cs"/>
          <w:rtl/>
        </w:rPr>
        <w:t>ی</w:t>
      </w:r>
      <w:r w:rsidRPr="00743294">
        <w:rPr>
          <w:rFonts w:ascii="NoorLotus" w:eastAsia="Arial" w:hAnsi="NoorLotus"/>
          <w:rtl/>
        </w:rPr>
        <w:t xml:space="preserve"> که ما مخاطبش هست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آنا فآناً آن را متکثر نم</w:t>
      </w:r>
      <w:r w:rsidRPr="00743294">
        <w:rPr>
          <w:rFonts w:ascii="NoorLotus" w:eastAsia="Arial" w:hAnsi="NoorLotus" w:hint="cs"/>
          <w:rtl/>
        </w:rPr>
        <w:t>ی‌</w:t>
      </w:r>
      <w:r w:rsidRPr="00743294">
        <w:rPr>
          <w:rFonts w:ascii="NoorLotus" w:eastAsia="Arial" w:hAnsi="NoorLotus" w:hint="eastAsia"/>
          <w:rtl/>
        </w:rPr>
        <w:t>کنند</w:t>
      </w:r>
      <w:r w:rsidRPr="00743294">
        <w:rPr>
          <w:rFonts w:ascii="NoorLotus" w:eastAsia="Arial" w:hAnsi="NoorLotus"/>
          <w:rtl/>
        </w:rPr>
        <w:t>. به تعب</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زمان مکثِّر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نسبت به تکل</w:t>
      </w:r>
      <w:r w:rsidRPr="00743294">
        <w:rPr>
          <w:rFonts w:ascii="NoorLotus" w:eastAsia="Arial" w:hAnsi="NoorLotus" w:hint="cs"/>
          <w:rtl/>
        </w:rPr>
        <w:t>ی</w:t>
      </w:r>
      <w:r w:rsidRPr="00743294">
        <w:rPr>
          <w:rFonts w:ascii="NoorLotus" w:eastAsia="Arial" w:hAnsi="NoorLotus" w:hint="eastAsia"/>
          <w:rtl/>
        </w:rPr>
        <w:t>ف</w:t>
      </w:r>
      <w:r w:rsidRPr="00743294">
        <w:rPr>
          <w:rFonts w:ascii="NoorLotus" w:eastAsia="Arial" w:hAnsi="NoorLotus"/>
          <w:rtl/>
        </w:rPr>
        <w:t>. زمان مکثِر ن</w:t>
      </w:r>
      <w:r w:rsidRPr="00743294">
        <w:rPr>
          <w:rFonts w:ascii="NoorLotus" w:eastAsia="Arial" w:hAnsi="NoorLotus" w:hint="cs"/>
          <w:rtl/>
        </w:rPr>
        <w:t>ی</w:t>
      </w:r>
      <w:r w:rsidRPr="00743294">
        <w:rPr>
          <w:rFonts w:ascii="NoorLotus" w:eastAsia="Arial" w:hAnsi="NoorLotus" w:hint="eastAsia"/>
          <w:rtl/>
        </w:rPr>
        <w:t>ست</w:t>
      </w:r>
      <w:r w:rsidRPr="00743294">
        <w:rPr>
          <w:rFonts w:ascii="NoorLotus" w:eastAsia="Arial" w:hAnsi="NoorLotus"/>
          <w:rtl/>
        </w:rPr>
        <w:t xml:space="preserve"> ن</w:t>
      </w:r>
      <w:r w:rsidRPr="00743294">
        <w:rPr>
          <w:rFonts w:ascii="NoorLotus" w:eastAsia="Arial" w:hAnsi="NoorLotus" w:hint="eastAsia"/>
          <w:rtl/>
        </w:rPr>
        <w:t>سبت</w:t>
      </w:r>
      <w:r w:rsidRPr="00743294">
        <w:rPr>
          <w:rFonts w:ascii="NoorLotus" w:eastAsia="Arial" w:hAnsi="NoorLotus"/>
          <w:rtl/>
        </w:rPr>
        <w:t xml:space="preserve"> به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گرچه تنج</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rtl/>
        </w:rPr>
        <w:t xml:space="preserve"> آناً ما برا</w:t>
      </w:r>
      <w:r w:rsidRPr="00743294">
        <w:rPr>
          <w:rFonts w:ascii="NoorLotus" w:eastAsia="Arial" w:hAnsi="NoorLotus" w:hint="cs"/>
          <w:rtl/>
        </w:rPr>
        <w:t>ی</w:t>
      </w:r>
      <w:r w:rsidRPr="00743294">
        <w:rPr>
          <w:rFonts w:ascii="NoorLotus" w:eastAsia="Arial" w:hAnsi="NoorLotus"/>
          <w:rtl/>
        </w:rPr>
        <w:t xml:space="preserve"> تال</w:t>
      </w:r>
      <w:r w:rsidRPr="00743294">
        <w:rPr>
          <w:rFonts w:ascii="NoorLotus" w:eastAsia="Arial" w:hAnsi="NoorLotus" w:hint="cs"/>
          <w:rtl/>
        </w:rPr>
        <w:t>ی</w:t>
      </w:r>
      <w:r w:rsidRPr="00743294">
        <w:rPr>
          <w:rFonts w:ascii="NoorLotus" w:eastAsia="Arial" w:hAnsi="NoorLotus"/>
          <w:rtl/>
        </w:rPr>
        <w:t xml:space="preserve"> بدرد نم</w:t>
      </w:r>
      <w:r w:rsidRPr="00743294">
        <w:rPr>
          <w:rFonts w:ascii="NoorLotus" w:eastAsia="Arial" w:hAnsi="NoorLotus" w:hint="cs"/>
          <w:rtl/>
        </w:rPr>
        <w:t>ی‌</w:t>
      </w:r>
      <w:r w:rsidRPr="00743294">
        <w:rPr>
          <w:rFonts w:ascii="NoorLotus" w:eastAsia="Arial" w:hAnsi="NoorLotus" w:hint="eastAsia"/>
          <w:rtl/>
        </w:rPr>
        <w:t>خورد</w:t>
      </w:r>
      <w:r w:rsidRPr="00743294">
        <w:rPr>
          <w:rFonts w:ascii="NoorLotus" w:eastAsia="Arial" w:hAnsi="NoorLotus"/>
          <w:rtl/>
        </w:rPr>
        <w:t xml:space="preserve"> ول</w:t>
      </w:r>
      <w:r w:rsidRPr="00743294">
        <w:rPr>
          <w:rFonts w:ascii="NoorLotus" w:eastAsia="Arial" w:hAnsi="NoorLotus" w:hint="cs"/>
          <w:rtl/>
        </w:rPr>
        <w:t>ی</w:t>
      </w:r>
      <w:r w:rsidRPr="00743294">
        <w:rPr>
          <w:rFonts w:ascii="NoorLotus" w:eastAsia="Arial" w:hAnsi="NoorLotus"/>
          <w:rtl/>
        </w:rPr>
        <w:t xml:space="preserve"> آنجا</w:t>
      </w:r>
      <w:r w:rsidRPr="00743294">
        <w:rPr>
          <w:rFonts w:ascii="NoorLotus" w:eastAsia="Arial" w:hAnsi="NoorLotus" w:hint="cs"/>
          <w:rtl/>
        </w:rPr>
        <w:t>یی</w:t>
      </w:r>
      <w:r w:rsidRPr="00743294">
        <w:rPr>
          <w:rFonts w:ascii="NoorLotus" w:eastAsia="Arial" w:hAnsi="NoorLotus"/>
          <w:rtl/>
        </w:rPr>
        <w:t xml:space="preserve"> که مستمر است،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منجِز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نه ده تا و صدتا منجِز.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نکته ا</w:t>
      </w:r>
      <w:r w:rsidRPr="00743294">
        <w:rPr>
          <w:rFonts w:ascii="NoorLotus" w:eastAsia="Arial" w:hAnsi="NoorLotus" w:hint="cs"/>
          <w:rtl/>
        </w:rPr>
        <w:t>ی</w:t>
      </w:r>
      <w:r w:rsidRPr="00743294">
        <w:rPr>
          <w:rFonts w:ascii="NoorLotus" w:eastAsia="Arial" w:hAnsi="NoorLotus"/>
          <w:rtl/>
        </w:rPr>
        <w:t xml:space="preserve"> هست که جاها</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بدرد م</w:t>
      </w:r>
      <w:r w:rsidRPr="00743294">
        <w:rPr>
          <w:rFonts w:ascii="NoorLotus" w:eastAsia="Arial" w:hAnsi="NoorLotus" w:hint="cs"/>
          <w:rtl/>
        </w:rPr>
        <w:t>ی‌</w:t>
      </w:r>
      <w:r w:rsidRPr="00743294">
        <w:rPr>
          <w:rFonts w:ascii="NoorLotus" w:eastAsia="Arial" w:hAnsi="NoorLotus" w:hint="eastAsia"/>
          <w:rtl/>
        </w:rPr>
        <w:t>خورد</w:t>
      </w:r>
      <w:r w:rsidRPr="00743294">
        <w:rPr>
          <w:rFonts w:ascii="NoorLotus" w:eastAsia="Arial" w:hAnsi="NoorLotus"/>
          <w:rtl/>
        </w:rPr>
        <w:t>. در ذهن دوستان باشد. به لحاظ بحث امروز ما که عبارت باشد از انحلال علم اجمال</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عرض م</w:t>
      </w:r>
      <w:r w:rsidRPr="00743294">
        <w:rPr>
          <w:rFonts w:ascii="NoorLotus" w:eastAsia="Arial" w:hAnsi="NoorLotus" w:hint="cs"/>
          <w:rtl/>
        </w:rPr>
        <w:t>ی‌</w:t>
      </w:r>
      <w:r w:rsidRPr="00743294">
        <w:rPr>
          <w:rFonts w:ascii="NoorLotus" w:eastAsia="Arial" w:hAnsi="NoorLotus" w:hint="eastAsia"/>
          <w:rtl/>
        </w:rPr>
        <w:t>کنم</w:t>
      </w:r>
      <w:r w:rsidRPr="00743294">
        <w:rPr>
          <w:rFonts w:ascii="NoorLotus" w:eastAsia="Arial" w:hAnsi="NoorLotus"/>
          <w:rtl/>
        </w:rPr>
        <w:t xml:space="preserve"> انحلال حق</w:t>
      </w:r>
      <w:r w:rsidRPr="00743294">
        <w:rPr>
          <w:rFonts w:ascii="NoorLotus" w:eastAsia="Arial" w:hAnsi="NoorLotus" w:hint="cs"/>
          <w:rtl/>
        </w:rPr>
        <w:t>ی</w:t>
      </w:r>
      <w:r w:rsidRPr="00743294">
        <w:rPr>
          <w:rFonts w:ascii="NoorLotus" w:eastAsia="Arial" w:hAnsi="NoorLotus" w:hint="eastAsia"/>
          <w:rtl/>
        </w:rPr>
        <w:t>ق</w:t>
      </w:r>
      <w:r w:rsidRPr="00743294">
        <w:rPr>
          <w:rFonts w:ascii="NoorLotus" w:eastAsia="Arial" w:hAnsi="NoorLotus" w:hint="cs"/>
          <w:rtl/>
        </w:rPr>
        <w:t>ی</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حکم</w:t>
      </w:r>
      <w:r w:rsidRPr="00743294">
        <w:rPr>
          <w:rFonts w:ascii="NoorLotus" w:eastAsia="Arial" w:hAnsi="NoorLotus" w:hint="cs"/>
          <w:rtl/>
        </w:rPr>
        <w:t>ی</w:t>
      </w:r>
      <w:r w:rsidRPr="00743294">
        <w:rPr>
          <w:rFonts w:ascii="NoorLotus" w:eastAsia="Arial" w:hAnsi="NoorLotus" w:hint="eastAsia"/>
          <w:rtl/>
        </w:rPr>
        <w:t>،</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مساله که الان گفت</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اثر خاص</w:t>
      </w:r>
      <w:r w:rsidRPr="00743294">
        <w:rPr>
          <w:rFonts w:ascii="NoorLotus" w:eastAsia="Arial" w:hAnsi="NoorLotus" w:hint="cs"/>
          <w:rtl/>
        </w:rPr>
        <w:t>ی</w:t>
      </w:r>
      <w:r w:rsidRPr="00743294">
        <w:rPr>
          <w:rFonts w:ascii="NoorLotus" w:eastAsia="Arial" w:hAnsi="NoorLotus"/>
          <w:rtl/>
        </w:rPr>
        <w:t xml:space="preserve"> ندارد. شما چه نظر مرحوم عراق</w:t>
      </w:r>
      <w:r w:rsidRPr="00743294">
        <w:rPr>
          <w:rFonts w:ascii="NoorLotus" w:eastAsia="Arial" w:hAnsi="NoorLotus" w:hint="cs"/>
          <w:rtl/>
        </w:rPr>
        <w:t>ی</w:t>
      </w:r>
      <w:r w:rsidRPr="00743294">
        <w:rPr>
          <w:rFonts w:ascii="NoorLotus" w:eastAsia="Arial" w:hAnsi="NoorLotus"/>
          <w:rtl/>
        </w:rPr>
        <w:t xml:space="preserve"> را بپذ</w:t>
      </w:r>
      <w:r w:rsidRPr="00743294">
        <w:rPr>
          <w:rFonts w:ascii="NoorLotus" w:eastAsia="Arial" w:hAnsi="NoorLotus" w:hint="cs"/>
          <w:rtl/>
        </w:rPr>
        <w:t>ی</w:t>
      </w:r>
      <w:r w:rsidRPr="00743294">
        <w:rPr>
          <w:rFonts w:ascii="NoorLotus" w:eastAsia="Arial" w:hAnsi="NoorLotus" w:hint="eastAsia"/>
          <w:rtl/>
        </w:rPr>
        <w:t>ر</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چه آن چ</w:t>
      </w:r>
      <w:r w:rsidRPr="00743294">
        <w:rPr>
          <w:rFonts w:ascii="NoorLotus" w:eastAsia="Arial" w:hAnsi="NoorLotus" w:hint="cs"/>
          <w:rtl/>
        </w:rPr>
        <w:t>ی</w:t>
      </w:r>
      <w:r w:rsidRPr="00743294">
        <w:rPr>
          <w:rFonts w:ascii="NoorLotus" w:eastAsia="Arial" w:hAnsi="NoorLotus" w:hint="eastAsia"/>
          <w:rtl/>
        </w:rPr>
        <w:t>ز</w:t>
      </w:r>
      <w:r w:rsidRPr="00743294">
        <w:rPr>
          <w:rFonts w:ascii="NoorLotus" w:eastAsia="Arial" w:hAnsi="NoorLotus" w:hint="cs"/>
          <w:rtl/>
        </w:rPr>
        <w:t>ی</w:t>
      </w:r>
      <w:r w:rsidRPr="00743294">
        <w:rPr>
          <w:rFonts w:ascii="NoorLotus" w:eastAsia="Arial" w:hAnsi="NoorLotus"/>
          <w:rtl/>
        </w:rPr>
        <w:t xml:space="preserve"> که ما عرض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نها</w:t>
      </w:r>
      <w:r w:rsidRPr="00743294">
        <w:rPr>
          <w:rFonts w:ascii="NoorLotus" w:eastAsia="Arial" w:hAnsi="NoorLotus" w:hint="cs"/>
          <w:rtl/>
        </w:rPr>
        <w:t>ی</w:t>
      </w:r>
      <w:r w:rsidRPr="00743294">
        <w:rPr>
          <w:rFonts w:ascii="NoorLotus" w:eastAsia="Arial" w:hAnsi="NoorLotus" w:hint="eastAsia"/>
          <w:rtl/>
        </w:rPr>
        <w:t>تش</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که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خاص، اماره خاص مانع از حج</w:t>
      </w:r>
      <w:r w:rsidRPr="00743294">
        <w:rPr>
          <w:rFonts w:ascii="NoorLotus" w:eastAsia="Arial" w:hAnsi="NoorLotus" w:hint="cs"/>
          <w:rtl/>
        </w:rPr>
        <w:t>ی</w:t>
      </w:r>
      <w:r w:rsidRPr="00743294">
        <w:rPr>
          <w:rFonts w:ascii="NoorLotus" w:eastAsia="Arial" w:hAnsi="NoorLotus" w:hint="eastAsia"/>
          <w:rtl/>
        </w:rPr>
        <w:t>ت</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اصل تحقق علم اجمال</w:t>
      </w:r>
      <w:r w:rsidRPr="00743294">
        <w:rPr>
          <w:rFonts w:ascii="NoorLotus" w:eastAsia="Arial" w:hAnsi="NoorLotus" w:hint="cs"/>
          <w:rtl/>
        </w:rPr>
        <w:t>ی</w:t>
      </w:r>
      <w:r w:rsidRPr="00743294">
        <w:rPr>
          <w:rFonts w:ascii="NoorLotus" w:eastAsia="Arial" w:hAnsi="NoorLotus"/>
          <w:rtl/>
        </w:rPr>
        <w:t xml:space="preserve"> در ظهر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در صبح مانع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پس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w:t>
      </w:r>
      <w:r w:rsidRPr="00743294">
        <w:rPr>
          <w:rFonts w:ascii="NoorLotus" w:eastAsia="Arial" w:hAnsi="NoorLotus" w:hint="eastAsia"/>
          <w:rtl/>
        </w:rPr>
        <w:t>اماره</w:t>
      </w:r>
      <w:r w:rsidRPr="00743294">
        <w:rPr>
          <w:rFonts w:ascii="NoorLotus" w:eastAsia="Arial" w:hAnsi="NoorLotus"/>
          <w:rtl/>
        </w:rPr>
        <w:t xml:space="preserve"> ابتدائاً، بعد علم اجمال</w:t>
      </w:r>
      <w:r w:rsidRPr="00743294">
        <w:rPr>
          <w:rFonts w:ascii="NoorLotus" w:eastAsia="Arial" w:hAnsi="NoorLotus" w:hint="cs"/>
          <w:rtl/>
        </w:rPr>
        <w:t>ی</w:t>
      </w:r>
      <w:r w:rsidRPr="00743294">
        <w:rPr>
          <w:rFonts w:ascii="NoorLotus" w:eastAsia="Arial" w:hAnsi="NoorLotus"/>
          <w:rtl/>
        </w:rPr>
        <w:t xml:space="preserve"> مسلماً مانع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از تحقق علم اجمال</w:t>
      </w:r>
      <w:r w:rsidRPr="00743294">
        <w:rPr>
          <w:rFonts w:ascii="NoorLotus" w:eastAsia="Arial" w:hAnsi="NoorLotus" w:hint="cs"/>
          <w:rtl/>
        </w:rPr>
        <w:t>ی</w:t>
      </w:r>
      <w:r w:rsidRPr="00743294">
        <w:rPr>
          <w:rFonts w:ascii="NoorLotus" w:eastAsia="Arial" w:hAnsi="NoorLotus"/>
          <w:rtl/>
        </w:rPr>
        <w:t xml:space="preserve"> حق</w:t>
      </w:r>
      <w:r w:rsidRPr="00743294">
        <w:rPr>
          <w:rFonts w:ascii="NoorLotus" w:eastAsia="Arial" w:hAnsi="NoorLotus" w:hint="cs"/>
          <w:rtl/>
        </w:rPr>
        <w:t>ی</w:t>
      </w:r>
      <w:r w:rsidRPr="00743294">
        <w:rPr>
          <w:rFonts w:ascii="NoorLotus" w:eastAsia="Arial" w:hAnsi="NoorLotus" w:hint="eastAsia"/>
          <w:rtl/>
        </w:rPr>
        <w:t>قتاً</w:t>
      </w:r>
      <w:r w:rsidRPr="00743294">
        <w:rPr>
          <w:rFonts w:ascii="NoorLotus" w:eastAsia="Arial" w:hAnsi="NoorLotus"/>
          <w:rtl/>
        </w:rPr>
        <w:t xml:space="preserve"> در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صورت، حکماً در صورت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w:t>
      </w:r>
    </w:p>
    <w:p w14:paraId="5E9F2D8A" w14:textId="77777777" w:rsidR="004628CD" w:rsidRPr="00991411" w:rsidRDefault="00000000" w:rsidP="00743294">
      <w:pPr>
        <w:rPr>
          <w:rFonts w:ascii="NoorLotus" w:hAnsi="NoorLotus"/>
        </w:rPr>
        <w:sectPr w:rsidR="004628CD" w:rsidRPr="00991411" w:rsidSect="0010049B">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743294">
        <w:rPr>
          <w:rFonts w:ascii="NoorLotus" w:eastAsia="Arial" w:hAnsi="NoorLotus" w:hint="eastAsia"/>
          <w:rtl/>
        </w:rPr>
        <w:t>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بحث</w:t>
      </w:r>
      <w:r w:rsidRPr="00743294">
        <w:rPr>
          <w:rFonts w:ascii="NoorLotus" w:eastAsia="Arial" w:hAnsi="NoorLotus" w:hint="cs"/>
          <w:rtl/>
        </w:rPr>
        <w:t>ی</w:t>
      </w:r>
      <w:r w:rsidRPr="00743294">
        <w:rPr>
          <w:rFonts w:ascii="NoorLotus" w:eastAsia="Arial" w:hAnsi="NoorLotus"/>
          <w:rtl/>
        </w:rPr>
        <w:t xml:space="preserve"> ندارد و البته آن بحث</w:t>
      </w:r>
      <w:r w:rsidRPr="00743294">
        <w:rPr>
          <w:rFonts w:ascii="NoorLotus" w:eastAsia="Arial" w:hAnsi="NoorLotus" w:hint="cs"/>
          <w:rtl/>
        </w:rPr>
        <w:t>ی</w:t>
      </w:r>
      <w:r w:rsidRPr="00743294">
        <w:rPr>
          <w:rFonts w:ascii="NoorLotus" w:eastAsia="Arial" w:hAnsi="NoorLotus"/>
          <w:rtl/>
        </w:rPr>
        <w:t xml:space="preserve"> که ما کرد</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سر جا</w:t>
      </w:r>
      <w:r w:rsidRPr="00743294">
        <w:rPr>
          <w:rFonts w:ascii="NoorLotus" w:eastAsia="Arial" w:hAnsi="NoorLotus" w:hint="cs"/>
          <w:rtl/>
        </w:rPr>
        <w:t>ی</w:t>
      </w:r>
      <w:r w:rsidRPr="00743294">
        <w:rPr>
          <w:rFonts w:ascii="NoorLotus" w:eastAsia="Arial" w:hAnsi="NoorLotus"/>
          <w:rtl/>
        </w:rPr>
        <w:t xml:space="preserve"> خودش. اثر</w:t>
      </w:r>
      <w:r w:rsidRPr="00743294">
        <w:rPr>
          <w:rFonts w:ascii="NoorLotus" w:eastAsia="Arial" w:hAnsi="NoorLotus" w:hint="cs"/>
          <w:rtl/>
        </w:rPr>
        <w:t>ی</w:t>
      </w:r>
      <w:r w:rsidRPr="00743294">
        <w:rPr>
          <w:rFonts w:ascii="NoorLotus" w:eastAsia="Arial" w:hAnsi="NoorLotus"/>
          <w:rtl/>
        </w:rPr>
        <w:t xml:space="preserve"> در بحث فعل</w:t>
      </w:r>
      <w:r w:rsidRPr="00743294">
        <w:rPr>
          <w:rFonts w:ascii="NoorLotus" w:eastAsia="Arial" w:hAnsi="NoorLotus" w:hint="cs"/>
          <w:rtl/>
        </w:rPr>
        <w:t>ی</w:t>
      </w:r>
      <w:r w:rsidRPr="00743294">
        <w:rPr>
          <w:rFonts w:ascii="NoorLotus" w:eastAsia="Arial" w:hAnsi="NoorLotus"/>
          <w:rtl/>
        </w:rPr>
        <w:t xml:space="preserve"> ما ندارد. بحث مهم ما که ان شا الله فردا دوستان مطالعه کنند. بحث کاملاً دشوار</w:t>
      </w:r>
      <w:r w:rsidRPr="00743294">
        <w:rPr>
          <w:rFonts w:ascii="NoorLotus" w:eastAsia="Arial" w:hAnsi="NoorLotus" w:hint="cs"/>
          <w:rtl/>
        </w:rPr>
        <w:t>ی</w:t>
      </w:r>
      <w:r w:rsidRPr="00743294">
        <w:rPr>
          <w:rFonts w:ascii="NoorLotus" w:eastAsia="Arial" w:hAnsi="NoorLotus"/>
          <w:rtl/>
        </w:rPr>
        <w:t xml:space="preserve"> است.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است که اگر علم اجمال</w:t>
      </w:r>
      <w:r w:rsidRPr="00743294">
        <w:rPr>
          <w:rFonts w:ascii="NoorLotus" w:eastAsia="Arial" w:hAnsi="NoorLotus" w:hint="cs"/>
          <w:rtl/>
        </w:rPr>
        <w:t>ی</w:t>
      </w:r>
      <w:r w:rsidRPr="00743294">
        <w:rPr>
          <w:rFonts w:ascii="NoorLotus" w:eastAsia="Arial" w:hAnsi="NoorLotus"/>
          <w:rtl/>
        </w:rPr>
        <w:t xml:space="preserve"> محقق شد و در زمان بعد، ق</w:t>
      </w:r>
      <w:r w:rsidRPr="00743294">
        <w:rPr>
          <w:rFonts w:ascii="NoorLotus" w:eastAsia="Arial" w:hAnsi="NoorLotus" w:hint="cs"/>
          <w:rtl/>
        </w:rPr>
        <w:t>ی</w:t>
      </w:r>
      <w:r w:rsidRPr="00743294">
        <w:rPr>
          <w:rFonts w:ascii="NoorLotus" w:eastAsia="Arial" w:hAnsi="NoorLotus" w:hint="eastAsia"/>
          <w:rtl/>
        </w:rPr>
        <w:t>ام</w:t>
      </w:r>
      <w:r w:rsidRPr="00743294">
        <w:rPr>
          <w:rFonts w:ascii="NoorLotus" w:eastAsia="Arial" w:hAnsi="NoorLotus"/>
          <w:rtl/>
        </w:rPr>
        <w:t xml:space="preserve"> اماره خاص شد که ا</w:t>
      </w:r>
      <w:r w:rsidRPr="00743294">
        <w:rPr>
          <w:rFonts w:ascii="NoorLotus" w:eastAsia="Arial" w:hAnsi="NoorLotus" w:hint="cs"/>
          <w:rtl/>
        </w:rPr>
        <w:t>ی</w:t>
      </w:r>
      <w:r w:rsidRPr="00743294">
        <w:rPr>
          <w:rFonts w:ascii="NoorLotus" w:eastAsia="Arial" w:hAnsi="NoorLotus" w:hint="eastAsia"/>
          <w:rtl/>
        </w:rPr>
        <w:t>ن</w:t>
      </w:r>
      <w:r w:rsidRPr="00743294">
        <w:rPr>
          <w:rFonts w:ascii="NoorLotus" w:eastAsia="Arial" w:hAnsi="NoorLotus"/>
          <w:rtl/>
        </w:rPr>
        <w:t xml:space="preserve"> هم مورد واقع</w:t>
      </w:r>
      <w:r w:rsidRPr="00743294">
        <w:rPr>
          <w:rFonts w:ascii="NoorLotus" w:eastAsia="Arial" w:hAnsi="NoorLotus" w:hint="cs"/>
          <w:rtl/>
        </w:rPr>
        <w:t>ی</w:t>
      </w:r>
      <w:r w:rsidRPr="00743294">
        <w:rPr>
          <w:rFonts w:ascii="NoorLotus" w:eastAsia="Arial" w:hAnsi="NoorLotus"/>
          <w:rtl/>
        </w:rPr>
        <w:t xml:space="preserve"> است که مجتهد با آن مواجه است و اخبار</w:t>
      </w:r>
      <w:r w:rsidRPr="00743294">
        <w:rPr>
          <w:rFonts w:ascii="NoorLotus" w:eastAsia="Arial" w:hAnsi="NoorLotus" w:hint="cs"/>
          <w:rtl/>
        </w:rPr>
        <w:t>ی</w:t>
      </w:r>
      <w:r w:rsidRPr="00743294">
        <w:rPr>
          <w:rFonts w:ascii="NoorLotus" w:eastAsia="Arial" w:hAnsi="NoorLotus"/>
          <w:rtl/>
        </w:rPr>
        <w:t xml:space="preserve"> در آن استدلال م</w:t>
      </w:r>
      <w:r w:rsidRPr="00743294">
        <w:rPr>
          <w:rFonts w:ascii="NoorLotus" w:eastAsia="Arial" w:hAnsi="NoorLotus" w:hint="cs"/>
          <w:rtl/>
        </w:rPr>
        <w:t>ی‌</w:t>
      </w:r>
      <w:r w:rsidRPr="00743294">
        <w:rPr>
          <w:rFonts w:ascii="NoorLotus" w:eastAsia="Arial" w:hAnsi="NoorLotus" w:hint="eastAsia"/>
          <w:rtl/>
        </w:rPr>
        <w:t>کند</w:t>
      </w:r>
      <w:r w:rsidRPr="00743294">
        <w:rPr>
          <w:rFonts w:ascii="NoorLotus" w:eastAsia="Arial" w:hAnsi="NoorLotus"/>
          <w:rtl/>
        </w:rPr>
        <w:t>. چون اول ما علم اجمال</w:t>
      </w:r>
      <w:r w:rsidRPr="00743294">
        <w:rPr>
          <w:rFonts w:ascii="NoorLotus" w:eastAsia="Arial" w:hAnsi="NoorLotus" w:hint="cs"/>
          <w:rtl/>
        </w:rPr>
        <w:t>ی</w:t>
      </w:r>
      <w:r w:rsidRPr="00743294">
        <w:rPr>
          <w:rFonts w:ascii="NoorLotus" w:eastAsia="Arial" w:hAnsi="NoorLotus"/>
          <w:rtl/>
        </w:rPr>
        <w:t xml:space="preserve"> دار</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بعد فحص م</w:t>
      </w:r>
      <w:r w:rsidRPr="00743294">
        <w:rPr>
          <w:rFonts w:ascii="NoorLotus" w:eastAsia="Arial" w:hAnsi="NoorLotus" w:hint="cs"/>
          <w:rtl/>
        </w:rPr>
        <w:t>ی‌</w:t>
      </w:r>
      <w:r w:rsidRPr="00743294">
        <w:rPr>
          <w:rFonts w:ascii="NoorLotus" w:eastAsia="Arial" w:hAnsi="NoorLotus" w:hint="eastAsia"/>
          <w:rtl/>
        </w:rPr>
        <w:t>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اماره م</w:t>
      </w:r>
      <w:r w:rsidRPr="00743294">
        <w:rPr>
          <w:rFonts w:ascii="NoorLotus" w:eastAsia="Arial" w:hAnsi="NoorLotus" w:hint="cs"/>
          <w:rtl/>
        </w:rPr>
        <w:t>ی‌ی</w:t>
      </w:r>
      <w:r w:rsidRPr="00743294">
        <w:rPr>
          <w:rFonts w:ascii="NoorLotus" w:eastAsia="Arial" w:hAnsi="NoorLotus" w:hint="eastAsia"/>
          <w:rtl/>
        </w:rPr>
        <w:t>اب</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بفرما</w:t>
      </w:r>
      <w:r w:rsidRPr="00743294">
        <w:rPr>
          <w:rFonts w:ascii="NoorLotus" w:eastAsia="Arial" w:hAnsi="NoorLotus" w:hint="cs"/>
          <w:rtl/>
        </w:rPr>
        <w:t>یی</w:t>
      </w:r>
      <w:r w:rsidRPr="00743294">
        <w:rPr>
          <w:rFonts w:ascii="NoorLotus" w:eastAsia="Arial" w:hAnsi="NoorLotus" w:hint="eastAsia"/>
          <w:rtl/>
        </w:rPr>
        <w:t>د</w:t>
      </w:r>
      <w:r w:rsidRPr="00743294">
        <w:rPr>
          <w:rFonts w:ascii="NoorLotus" w:eastAsia="Arial" w:hAnsi="NoorLotus"/>
          <w:rtl/>
        </w:rPr>
        <w:t xml:space="preserve"> ا</w:t>
      </w:r>
      <w:r w:rsidRPr="00743294">
        <w:rPr>
          <w:rFonts w:ascii="NoorLotus" w:eastAsia="Arial" w:hAnsi="NoorLotus" w:hint="cs"/>
          <w:rtl/>
        </w:rPr>
        <w:t>ی</w:t>
      </w:r>
      <w:r w:rsidRPr="00743294">
        <w:rPr>
          <w:rFonts w:ascii="NoorLotus" w:eastAsia="Arial" w:hAnsi="NoorLotus" w:hint="eastAsia"/>
          <w:rtl/>
        </w:rPr>
        <w:t>نجا</w:t>
      </w:r>
      <w:r w:rsidRPr="00743294">
        <w:rPr>
          <w:rFonts w:ascii="NoorLotus" w:eastAsia="Arial" w:hAnsi="NoorLotus"/>
          <w:rtl/>
        </w:rPr>
        <w:t xml:space="preserve"> علم منحل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نه؟ وقت</w:t>
      </w:r>
      <w:r w:rsidRPr="00743294">
        <w:rPr>
          <w:rFonts w:ascii="NoorLotus" w:eastAsia="Arial" w:hAnsi="NoorLotus" w:hint="cs"/>
          <w:rtl/>
        </w:rPr>
        <w:t>ی</w:t>
      </w:r>
      <w:r w:rsidRPr="00743294">
        <w:rPr>
          <w:rFonts w:ascii="NoorLotus" w:eastAsia="Arial" w:hAnsi="NoorLotus"/>
          <w:rtl/>
        </w:rPr>
        <w:t xml:space="preserve"> که به اماره رس</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علم منحل م</w:t>
      </w:r>
      <w:r w:rsidRPr="00743294">
        <w:rPr>
          <w:rFonts w:ascii="NoorLotus" w:eastAsia="Arial" w:hAnsi="NoorLotus" w:hint="cs"/>
          <w:rtl/>
        </w:rPr>
        <w:t>ی‌</w:t>
      </w:r>
      <w:r w:rsidRPr="00743294">
        <w:rPr>
          <w:rFonts w:ascii="NoorLotus" w:eastAsia="Arial" w:hAnsi="NoorLotus" w:hint="eastAsia"/>
          <w:rtl/>
        </w:rPr>
        <w:t>شود</w:t>
      </w:r>
      <w:r w:rsidRPr="00743294">
        <w:rPr>
          <w:rFonts w:ascii="NoorLotus" w:eastAsia="Arial" w:hAnsi="NoorLotus"/>
          <w:rtl/>
        </w:rPr>
        <w:t xml:space="preserve">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نه؟ و اگر منحل نشود، چه کار کن</w:t>
      </w:r>
      <w:r w:rsidRPr="00743294">
        <w:rPr>
          <w:rFonts w:ascii="NoorLotus" w:eastAsia="Arial" w:hAnsi="NoorLotus" w:hint="cs"/>
          <w:rtl/>
        </w:rPr>
        <w:t>ی</w:t>
      </w:r>
      <w:r w:rsidRPr="00743294">
        <w:rPr>
          <w:rFonts w:ascii="NoorLotus" w:eastAsia="Arial" w:hAnsi="NoorLotus" w:hint="eastAsia"/>
          <w:rtl/>
        </w:rPr>
        <w:t>م</w:t>
      </w:r>
      <w:r w:rsidRPr="00743294">
        <w:rPr>
          <w:rFonts w:ascii="NoorLotus" w:eastAsia="Arial" w:hAnsi="NoorLotus"/>
          <w:rtl/>
        </w:rPr>
        <w:t xml:space="preserve"> و اگر منحل بشود چه با</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کرد؟ آ</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اگ</w:t>
      </w:r>
      <w:r w:rsidRPr="00743294">
        <w:rPr>
          <w:rFonts w:ascii="NoorLotus" w:eastAsia="Arial" w:hAnsi="NoorLotus" w:hint="eastAsia"/>
          <w:rtl/>
        </w:rPr>
        <w:t>ر</w:t>
      </w:r>
      <w:r w:rsidRPr="00743294">
        <w:rPr>
          <w:rFonts w:ascii="NoorLotus" w:eastAsia="Arial" w:hAnsi="NoorLotus"/>
          <w:rtl/>
        </w:rPr>
        <w:t xml:space="preserve"> منحل شد کار تمام است؟ جواب اخبار</w:t>
      </w:r>
      <w:r w:rsidRPr="00743294">
        <w:rPr>
          <w:rFonts w:ascii="NoorLotus" w:eastAsia="Arial" w:hAnsi="NoorLotus" w:hint="cs"/>
          <w:rtl/>
        </w:rPr>
        <w:t>ی</w:t>
      </w:r>
      <w:r w:rsidRPr="00743294">
        <w:rPr>
          <w:rFonts w:ascii="NoorLotus" w:eastAsia="Arial" w:hAnsi="NoorLotus"/>
          <w:rtl/>
        </w:rPr>
        <w:t xml:space="preserve"> تمام است </w:t>
      </w:r>
      <w:r w:rsidRPr="00743294">
        <w:rPr>
          <w:rFonts w:ascii="NoorLotus" w:eastAsia="Arial" w:hAnsi="NoorLotus" w:hint="cs"/>
          <w:rtl/>
        </w:rPr>
        <w:t>ی</w:t>
      </w:r>
      <w:r w:rsidRPr="00743294">
        <w:rPr>
          <w:rFonts w:ascii="NoorLotus" w:eastAsia="Arial" w:hAnsi="NoorLotus" w:hint="eastAsia"/>
          <w:rtl/>
        </w:rPr>
        <w:t>ا</w:t>
      </w:r>
      <w:r w:rsidRPr="00743294">
        <w:rPr>
          <w:rFonts w:ascii="NoorLotus" w:eastAsia="Arial" w:hAnsi="NoorLotus"/>
          <w:rtl/>
        </w:rPr>
        <w:t xml:space="preserve"> نه، اخبار</w:t>
      </w:r>
      <w:r w:rsidRPr="00743294">
        <w:rPr>
          <w:rFonts w:ascii="NoorLotus" w:eastAsia="Arial" w:hAnsi="NoorLotus" w:hint="cs"/>
          <w:rtl/>
        </w:rPr>
        <w:t>ی</w:t>
      </w:r>
      <w:r w:rsidRPr="00743294">
        <w:rPr>
          <w:rFonts w:ascii="NoorLotus" w:eastAsia="Arial" w:hAnsi="NoorLotus"/>
          <w:rtl/>
        </w:rPr>
        <w:t xml:space="preserve"> از </w:t>
      </w:r>
      <w:r w:rsidRPr="00743294">
        <w:rPr>
          <w:rFonts w:ascii="NoorLotus" w:eastAsia="Arial" w:hAnsi="NoorLotus" w:hint="cs"/>
          <w:rtl/>
        </w:rPr>
        <w:t>ی</w:t>
      </w:r>
      <w:r w:rsidRPr="00743294">
        <w:rPr>
          <w:rFonts w:ascii="NoorLotus" w:eastAsia="Arial" w:hAnsi="NoorLotus" w:hint="eastAsia"/>
          <w:rtl/>
        </w:rPr>
        <w:t>ک</w:t>
      </w:r>
      <w:r w:rsidRPr="00743294">
        <w:rPr>
          <w:rFonts w:ascii="NoorLotus" w:eastAsia="Arial" w:hAnsi="NoorLotus"/>
          <w:rtl/>
        </w:rPr>
        <w:t xml:space="preserve"> جا</w:t>
      </w:r>
      <w:r w:rsidRPr="00743294">
        <w:rPr>
          <w:rFonts w:ascii="NoorLotus" w:eastAsia="Arial" w:hAnsi="NoorLotus" w:hint="cs"/>
          <w:rtl/>
        </w:rPr>
        <w:t>ی</w:t>
      </w:r>
      <w:r w:rsidRPr="00743294">
        <w:rPr>
          <w:rFonts w:ascii="NoorLotus" w:eastAsia="Arial" w:hAnsi="NoorLotus"/>
          <w:rtl/>
        </w:rPr>
        <w:t xml:space="preserve"> د</w:t>
      </w:r>
      <w:r w:rsidRPr="00743294">
        <w:rPr>
          <w:rFonts w:ascii="NoorLotus" w:eastAsia="Arial" w:hAnsi="NoorLotus" w:hint="cs"/>
          <w:rtl/>
        </w:rPr>
        <w:t>ی</w:t>
      </w:r>
      <w:r w:rsidRPr="00743294">
        <w:rPr>
          <w:rFonts w:ascii="NoorLotus" w:eastAsia="Arial" w:hAnsi="NoorLotus" w:hint="eastAsia"/>
          <w:rtl/>
        </w:rPr>
        <w:t>گر</w:t>
      </w:r>
      <w:r w:rsidRPr="00743294">
        <w:rPr>
          <w:rFonts w:ascii="NoorLotus" w:eastAsia="Arial" w:hAnsi="NoorLotus"/>
          <w:rtl/>
        </w:rPr>
        <w:t xml:space="preserve"> ممکن است سر در ب</w:t>
      </w:r>
      <w:r w:rsidRPr="00743294">
        <w:rPr>
          <w:rFonts w:ascii="NoorLotus" w:eastAsia="Arial" w:hAnsi="NoorLotus" w:hint="cs"/>
          <w:rtl/>
        </w:rPr>
        <w:t>ی</w:t>
      </w:r>
      <w:r w:rsidRPr="00743294">
        <w:rPr>
          <w:rFonts w:ascii="NoorLotus" w:eastAsia="Arial" w:hAnsi="NoorLotus" w:hint="eastAsia"/>
          <w:rtl/>
        </w:rPr>
        <w:t>اورد؟</w:t>
      </w:r>
      <w:r w:rsidRPr="00743294">
        <w:rPr>
          <w:rFonts w:ascii="NoorLotus" w:eastAsia="Arial" w:hAnsi="NoorLotus"/>
          <w:rtl/>
        </w:rPr>
        <w:t xml:space="preserve"> فکر کن</w:t>
      </w:r>
      <w:r w:rsidRPr="00743294">
        <w:rPr>
          <w:rFonts w:ascii="NoorLotus" w:eastAsia="Arial" w:hAnsi="NoorLotus" w:hint="cs"/>
          <w:rtl/>
        </w:rPr>
        <w:t>ی</w:t>
      </w:r>
      <w:r w:rsidRPr="00743294">
        <w:rPr>
          <w:rFonts w:ascii="NoorLotus" w:eastAsia="Arial" w:hAnsi="NoorLotus" w:hint="eastAsia"/>
          <w:rtl/>
        </w:rPr>
        <w:t>د</w:t>
      </w:r>
      <w:r w:rsidRPr="00743294">
        <w:rPr>
          <w:rFonts w:ascii="NoorLotus" w:eastAsia="Arial" w:hAnsi="NoorLotus"/>
          <w:rtl/>
        </w:rPr>
        <w:t xml:space="preserve"> تا فردا ان شا الله.</w:t>
      </w:r>
    </w:p>
    <w:p w14:paraId="1BA2EE63" w14:textId="77777777" w:rsidR="00FB7F6F" w:rsidRPr="00EF1B4E" w:rsidRDefault="00000000" w:rsidP="0063328C">
      <w:pPr>
        <w:pStyle w:val="NormalWeb"/>
        <w:bidi/>
        <w:jc w:val="center"/>
        <w:rPr>
          <w:rFonts w:ascii="NoorLotus" w:hAnsi="NoorLotus" w:cs="NoorLotus"/>
          <w:sz w:val="28"/>
          <w:szCs w:val="28"/>
          <w:rtl/>
        </w:rPr>
      </w:pPr>
      <w:r w:rsidRPr="00EF1B4E">
        <w:rPr>
          <w:rFonts w:ascii="NoorLotus" w:hAnsi="NoorLotus" w:cs="NoorLotus"/>
          <w:sz w:val="28"/>
          <w:szCs w:val="28"/>
          <w:rtl/>
        </w:rPr>
        <w:lastRenderedPageBreak/>
        <w:t>بسم الله الرحمن الرحیم</w:t>
      </w:r>
    </w:p>
    <w:sdt>
      <w:sdtPr>
        <w:rPr>
          <w:rFonts w:ascii="NoorLotus" w:eastAsia="Calibri" w:hAnsi="NoorLotus" w:cs="NoorLotus"/>
          <w:bCs w:val="0"/>
          <w:color w:val="auto"/>
          <w:sz w:val="22"/>
          <w:szCs w:val="28"/>
          <w:shd w:val="clear" w:color="auto" w:fill="auto"/>
          <w:rtl/>
          <w:lang w:bidi="fa-IR"/>
        </w:rPr>
        <w:id w:val="1623110797"/>
        <w:docPartObj>
          <w:docPartGallery w:val="Table of Contents"/>
          <w:docPartUnique/>
        </w:docPartObj>
      </w:sdtPr>
      <w:sdtEndPr>
        <w:rPr>
          <w:b/>
          <w:noProof/>
        </w:rPr>
      </w:sdtEndPr>
      <w:sdtContent>
        <w:p w14:paraId="54A00AFB" w14:textId="77777777" w:rsidR="00B44970" w:rsidRPr="00EF1B4E" w:rsidRDefault="00000000" w:rsidP="00B44970">
          <w:pPr>
            <w:pStyle w:val="TOCHeading"/>
            <w:bidi/>
            <w:rPr>
              <w:rFonts w:ascii="NoorLotus" w:hAnsi="NoorLotus" w:cs="NoorLotus"/>
            </w:rPr>
          </w:pPr>
          <w:r w:rsidRPr="00EF1B4E">
            <w:rPr>
              <w:rFonts w:ascii="NoorLotus" w:hAnsi="NoorLotus" w:cs="NoorLotus"/>
              <w:rtl/>
            </w:rPr>
            <w:t>فهرست</w:t>
          </w:r>
        </w:p>
        <w:p w14:paraId="1AD20FCF" w14:textId="39C46E8A" w:rsidR="00AF618C" w:rsidRDefault="00000000">
          <w:pPr>
            <w:pStyle w:val="TOC1"/>
            <w:rPr>
              <w:rFonts w:asciiTheme="minorHAnsi" w:eastAsiaTheme="minorEastAsia" w:hAnsiTheme="minorHAnsi" w:cstheme="minorBidi"/>
              <w:noProof/>
              <w:color w:val="auto"/>
              <w:szCs w:val="22"/>
              <w:rtl/>
            </w:rPr>
          </w:pPr>
          <w:r w:rsidRPr="00EF1B4E">
            <w:rPr>
              <w:rFonts w:ascii="NoorLotus" w:hAnsi="NoorLotus" w:cs="NoorLotus"/>
            </w:rPr>
            <w:fldChar w:fldCharType="begin"/>
          </w:r>
          <w:r w:rsidRPr="00EF1B4E">
            <w:rPr>
              <w:rFonts w:ascii="NoorLotus" w:hAnsi="NoorLotus" w:cs="NoorLotus"/>
            </w:rPr>
            <w:instrText xml:space="preserve"> TOC \o "1-3" \h \z \u </w:instrText>
          </w:r>
          <w:r w:rsidRPr="00EF1B4E">
            <w:rPr>
              <w:rFonts w:ascii="NoorLotus" w:hAnsi="NoorLotus" w:cs="NoorLotus"/>
            </w:rPr>
            <w:fldChar w:fldCharType="separate"/>
          </w:r>
          <w:hyperlink w:anchor="_Toc147155593" w:history="1">
            <w:r w:rsidRPr="00885D0C">
              <w:rPr>
                <w:rStyle w:val="Hyperlink"/>
                <w:rFonts w:ascii="NoorLotus" w:hAnsi="NoorLotus" w:cs="NoorLotus" w:hint="eastAsia"/>
                <w:noProof/>
                <w:rtl/>
              </w:rPr>
              <w:t>تبر</w:t>
            </w:r>
            <w:r w:rsidRPr="00885D0C">
              <w:rPr>
                <w:rStyle w:val="Hyperlink"/>
                <w:rFonts w:ascii="NoorLotus" w:hAnsi="NoorLotus" w:cs="NoorLotus" w:hint="cs"/>
                <w:noProof/>
                <w:rtl/>
              </w:rPr>
              <w:t>ی</w:t>
            </w:r>
            <w:r w:rsidRPr="00885D0C">
              <w:rPr>
                <w:rStyle w:val="Hyperlink"/>
                <w:rFonts w:ascii="NoorLotus" w:hAnsi="NoorLotus" w:cs="NoorLotus" w:hint="eastAsia"/>
                <w:noProof/>
                <w:rtl/>
              </w:rPr>
              <w:t>ک</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ولادت</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پ</w:t>
            </w:r>
            <w:r w:rsidRPr="00885D0C">
              <w:rPr>
                <w:rStyle w:val="Hyperlink"/>
                <w:rFonts w:ascii="NoorLotus" w:hAnsi="NoorLotus" w:cs="NoorLotus" w:hint="cs"/>
                <w:noProof/>
                <w:rtl/>
              </w:rPr>
              <w:t>ی</w:t>
            </w:r>
            <w:r w:rsidRPr="00885D0C">
              <w:rPr>
                <w:rStyle w:val="Hyperlink"/>
                <w:rFonts w:ascii="NoorLotus" w:hAnsi="NoorLotus" w:cs="NoorLotus" w:hint="eastAsia"/>
                <w:noProof/>
                <w:rtl/>
              </w:rPr>
              <w:t>امبر</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اکرم</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صل</w:t>
            </w:r>
            <w:r w:rsidRPr="00885D0C">
              <w:rPr>
                <w:rStyle w:val="Hyperlink"/>
                <w:rFonts w:ascii="NoorLotus" w:hAnsi="NoorLotus" w:cs="NoorLotus" w:hint="cs"/>
                <w:noProof/>
                <w:rtl/>
              </w:rPr>
              <w:t>ی</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الله</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عل</w:t>
            </w:r>
            <w:r w:rsidRPr="00885D0C">
              <w:rPr>
                <w:rStyle w:val="Hyperlink"/>
                <w:rFonts w:ascii="NoorLotus" w:hAnsi="NoorLotus" w:cs="NoorLotus" w:hint="cs"/>
                <w:noProof/>
                <w:rtl/>
              </w:rPr>
              <w:t>ی</w:t>
            </w:r>
            <w:r w:rsidRPr="00885D0C">
              <w:rPr>
                <w:rStyle w:val="Hyperlink"/>
                <w:rFonts w:ascii="NoorLotus" w:hAnsi="NoorLotus" w:cs="NoorLotus" w:hint="eastAsia"/>
                <w:noProof/>
                <w:rtl/>
              </w:rPr>
              <w:t>ه</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و</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آله</w:t>
            </w:r>
            <w:r w:rsidRPr="00885D0C">
              <w:rPr>
                <w:rStyle w:val="Hyperlink"/>
                <w:rFonts w:ascii="NoorLotus" w:hAnsi="NoorLotus" w:cs="NoorLotus"/>
                <w:noProof/>
                <w:rtl/>
              </w:rPr>
              <w:t>)</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147155593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1</w:t>
            </w:r>
            <w:r>
              <w:rPr>
                <w:rStyle w:val="Hyperlink"/>
                <w:noProof/>
                <w:rtl/>
              </w:rPr>
              <w:fldChar w:fldCharType="end"/>
            </w:r>
          </w:hyperlink>
        </w:p>
        <w:p w14:paraId="07B53CC3" w14:textId="62509156" w:rsidR="00AF618C" w:rsidRDefault="00000000">
          <w:pPr>
            <w:pStyle w:val="TOC1"/>
            <w:rPr>
              <w:rFonts w:asciiTheme="minorHAnsi" w:eastAsiaTheme="minorEastAsia" w:hAnsiTheme="minorHAnsi" w:cstheme="minorBidi"/>
              <w:noProof/>
              <w:color w:val="auto"/>
              <w:szCs w:val="22"/>
              <w:rtl/>
            </w:rPr>
          </w:pPr>
          <w:hyperlink w:anchor="_Toc147155594" w:history="1">
            <w:r w:rsidRPr="00885D0C">
              <w:rPr>
                <w:rStyle w:val="Hyperlink"/>
                <w:rFonts w:ascii="NoorLotus" w:hAnsi="NoorLotus" w:cs="NoorLotus" w:hint="eastAsia"/>
                <w:noProof/>
                <w:rtl/>
              </w:rPr>
              <w:t>ادامه</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بحث</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انحلال</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علم</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اجمال</w:t>
            </w:r>
            <w:r w:rsidRPr="00885D0C">
              <w:rPr>
                <w:rStyle w:val="Hyperlink"/>
                <w:rFonts w:ascii="NoorLotus" w:hAnsi="NoorLotus" w:cs="NoorLotus" w:hint="cs"/>
                <w:noProof/>
                <w:rtl/>
              </w:rPr>
              <w:t>ی</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147155594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4</w:t>
            </w:r>
            <w:r>
              <w:rPr>
                <w:rStyle w:val="Hyperlink"/>
                <w:noProof/>
                <w:rtl/>
              </w:rPr>
              <w:fldChar w:fldCharType="end"/>
            </w:r>
          </w:hyperlink>
        </w:p>
        <w:p w14:paraId="4EE8C008" w14:textId="219B2FBC" w:rsidR="00AF618C" w:rsidRDefault="00000000">
          <w:pPr>
            <w:pStyle w:val="TOC1"/>
            <w:rPr>
              <w:rFonts w:asciiTheme="minorHAnsi" w:eastAsiaTheme="minorEastAsia" w:hAnsiTheme="minorHAnsi" w:cstheme="minorBidi"/>
              <w:noProof/>
              <w:color w:val="auto"/>
              <w:szCs w:val="22"/>
              <w:rtl/>
            </w:rPr>
          </w:pPr>
          <w:hyperlink w:anchor="_Toc147155595" w:history="1">
            <w:r w:rsidRPr="00885D0C">
              <w:rPr>
                <w:rStyle w:val="Hyperlink"/>
                <w:rFonts w:ascii="NoorLotus" w:hAnsi="NoorLotus" w:cs="NoorLotus" w:hint="eastAsia"/>
                <w:noProof/>
                <w:rtl/>
              </w:rPr>
              <w:t>فرض</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حدوث</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منجز</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تفص</w:t>
            </w:r>
            <w:r w:rsidRPr="00885D0C">
              <w:rPr>
                <w:rStyle w:val="Hyperlink"/>
                <w:rFonts w:ascii="NoorLotus" w:hAnsi="NoorLotus" w:cs="NoorLotus" w:hint="cs"/>
                <w:noProof/>
                <w:rtl/>
              </w:rPr>
              <w:t>ی</w:t>
            </w:r>
            <w:r w:rsidRPr="00885D0C">
              <w:rPr>
                <w:rStyle w:val="Hyperlink"/>
                <w:rFonts w:ascii="NoorLotus" w:hAnsi="NoorLotus" w:cs="NoorLotus" w:hint="eastAsia"/>
                <w:noProof/>
                <w:rtl/>
              </w:rPr>
              <w:t>ل</w:t>
            </w:r>
            <w:r w:rsidRPr="00885D0C">
              <w:rPr>
                <w:rStyle w:val="Hyperlink"/>
                <w:rFonts w:ascii="NoorLotus" w:hAnsi="NoorLotus" w:cs="NoorLotus" w:hint="cs"/>
                <w:noProof/>
                <w:rtl/>
              </w:rPr>
              <w:t>ی</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متاخر</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از</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علم</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اجمال</w:t>
            </w:r>
            <w:r w:rsidRPr="00885D0C">
              <w:rPr>
                <w:rStyle w:val="Hyperlink"/>
                <w:rFonts w:ascii="NoorLotus" w:hAnsi="NoorLotus" w:cs="NoorLotus" w:hint="cs"/>
                <w:noProof/>
                <w:rtl/>
              </w:rPr>
              <w:t>ی</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147155595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4</w:t>
            </w:r>
            <w:r>
              <w:rPr>
                <w:rStyle w:val="Hyperlink"/>
                <w:noProof/>
                <w:rtl/>
              </w:rPr>
              <w:fldChar w:fldCharType="end"/>
            </w:r>
          </w:hyperlink>
        </w:p>
        <w:p w14:paraId="521BDFC7" w14:textId="0FE1E505" w:rsidR="00AF618C" w:rsidRDefault="00000000">
          <w:pPr>
            <w:pStyle w:val="TOC1"/>
            <w:rPr>
              <w:rFonts w:asciiTheme="minorHAnsi" w:eastAsiaTheme="minorEastAsia" w:hAnsiTheme="minorHAnsi" w:cstheme="minorBidi"/>
              <w:noProof/>
              <w:color w:val="auto"/>
              <w:szCs w:val="22"/>
              <w:rtl/>
            </w:rPr>
          </w:pPr>
          <w:hyperlink w:anchor="_Toc147155596" w:history="1">
            <w:r w:rsidRPr="00885D0C">
              <w:rPr>
                <w:rStyle w:val="Hyperlink"/>
                <w:rFonts w:ascii="NoorLotus" w:hAnsi="NoorLotus" w:cs="NoorLotus" w:hint="eastAsia"/>
                <w:noProof/>
                <w:rtl/>
              </w:rPr>
              <w:t>علم</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اجمال</w:t>
            </w:r>
            <w:r w:rsidRPr="00885D0C">
              <w:rPr>
                <w:rStyle w:val="Hyperlink"/>
                <w:rFonts w:ascii="NoorLotus" w:hAnsi="NoorLotus" w:cs="NoorLotus" w:hint="cs"/>
                <w:noProof/>
                <w:rtl/>
              </w:rPr>
              <w:t>ی</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مورّب</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در</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کلام</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محقق</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عراق</w:t>
            </w:r>
            <w:r w:rsidRPr="00885D0C">
              <w:rPr>
                <w:rStyle w:val="Hyperlink"/>
                <w:rFonts w:ascii="NoorLotus" w:hAnsi="NoorLotus" w:cs="NoorLotus" w:hint="cs"/>
                <w:noProof/>
                <w:rtl/>
              </w:rPr>
              <w:t>ی</w:t>
            </w:r>
            <w:r w:rsidRPr="00885D0C">
              <w:rPr>
                <w:rStyle w:val="Hyperlink"/>
                <w:rFonts w:ascii="NoorLotus" w:hAnsi="NoorLotus" w:cs="NoorLotus"/>
                <w:noProof/>
                <w:rtl/>
              </w:rPr>
              <w:t>(</w:t>
            </w:r>
            <w:r w:rsidRPr="00885D0C">
              <w:rPr>
                <w:rStyle w:val="Hyperlink"/>
                <w:rFonts w:ascii="NoorLotus" w:hAnsi="NoorLotus" w:cs="NoorLotus" w:hint="eastAsia"/>
                <w:noProof/>
                <w:rtl/>
              </w:rPr>
              <w:t>ره</w:t>
            </w:r>
            <w:r w:rsidRPr="00885D0C">
              <w:rPr>
                <w:rStyle w:val="Hyperlink"/>
                <w:rFonts w:ascii="NoorLotus" w:hAnsi="NoorLotus" w:cs="NoorLotus"/>
                <w:noProof/>
                <w:rtl/>
              </w:rPr>
              <w:t>)</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147155596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5</w:t>
            </w:r>
            <w:r>
              <w:rPr>
                <w:rStyle w:val="Hyperlink"/>
                <w:noProof/>
                <w:rtl/>
              </w:rPr>
              <w:fldChar w:fldCharType="end"/>
            </w:r>
          </w:hyperlink>
        </w:p>
        <w:p w14:paraId="1264AC37" w14:textId="068EED87" w:rsidR="00AF618C" w:rsidRDefault="00000000">
          <w:pPr>
            <w:pStyle w:val="TOC1"/>
            <w:rPr>
              <w:rFonts w:asciiTheme="minorHAnsi" w:eastAsiaTheme="minorEastAsia" w:hAnsiTheme="minorHAnsi" w:cstheme="minorBidi"/>
              <w:noProof/>
              <w:color w:val="auto"/>
              <w:szCs w:val="22"/>
              <w:rtl/>
            </w:rPr>
          </w:pPr>
          <w:hyperlink w:anchor="_Toc147155597" w:history="1">
            <w:r w:rsidRPr="00885D0C">
              <w:rPr>
                <w:rStyle w:val="Hyperlink"/>
                <w:rFonts w:ascii="NoorLotus" w:hAnsi="NoorLotus" w:cs="NoorLotus" w:hint="eastAsia"/>
                <w:noProof/>
                <w:rtl/>
              </w:rPr>
              <w:t>اشکال</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بر</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حج</w:t>
            </w:r>
            <w:r w:rsidRPr="00885D0C">
              <w:rPr>
                <w:rStyle w:val="Hyperlink"/>
                <w:rFonts w:ascii="NoorLotus" w:hAnsi="NoorLotus" w:cs="NoorLotus" w:hint="cs"/>
                <w:noProof/>
                <w:rtl/>
              </w:rPr>
              <w:t>ی</w:t>
            </w:r>
            <w:r w:rsidRPr="00885D0C">
              <w:rPr>
                <w:rStyle w:val="Hyperlink"/>
                <w:rFonts w:ascii="NoorLotus" w:hAnsi="NoorLotus" w:cs="NoorLotus" w:hint="eastAsia"/>
                <w:noProof/>
                <w:rtl/>
              </w:rPr>
              <w:t>ت</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علم</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اجمال</w:t>
            </w:r>
            <w:r w:rsidRPr="00885D0C">
              <w:rPr>
                <w:rStyle w:val="Hyperlink"/>
                <w:rFonts w:ascii="NoorLotus" w:hAnsi="NoorLotus" w:cs="NoorLotus" w:hint="cs"/>
                <w:noProof/>
                <w:rtl/>
              </w:rPr>
              <w:t>ی</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مورب</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147155597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6</w:t>
            </w:r>
            <w:r>
              <w:rPr>
                <w:rStyle w:val="Hyperlink"/>
                <w:noProof/>
                <w:rtl/>
              </w:rPr>
              <w:fldChar w:fldCharType="end"/>
            </w:r>
          </w:hyperlink>
        </w:p>
        <w:p w14:paraId="3B2F6211" w14:textId="56715870" w:rsidR="00AF618C" w:rsidRDefault="00000000">
          <w:pPr>
            <w:pStyle w:val="TOC1"/>
            <w:rPr>
              <w:rFonts w:asciiTheme="minorHAnsi" w:eastAsiaTheme="minorEastAsia" w:hAnsiTheme="minorHAnsi" w:cstheme="minorBidi"/>
              <w:noProof/>
              <w:color w:val="auto"/>
              <w:szCs w:val="22"/>
              <w:rtl/>
            </w:rPr>
          </w:pPr>
          <w:hyperlink w:anchor="_Toc147155598" w:history="1">
            <w:r w:rsidRPr="00885D0C">
              <w:rPr>
                <w:rStyle w:val="Hyperlink"/>
                <w:rFonts w:ascii="NoorLotus" w:hAnsi="NoorLotus" w:cs="NoorLotus" w:hint="eastAsia"/>
                <w:noProof/>
                <w:rtl/>
              </w:rPr>
              <w:t>پاسخ</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محقق</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عراق</w:t>
            </w:r>
            <w:r w:rsidRPr="00885D0C">
              <w:rPr>
                <w:rStyle w:val="Hyperlink"/>
                <w:rFonts w:ascii="NoorLotus" w:hAnsi="NoorLotus" w:cs="NoorLotus" w:hint="cs"/>
                <w:noProof/>
                <w:rtl/>
              </w:rPr>
              <w:t>ی</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از</w:t>
            </w:r>
            <w:r w:rsidRPr="00885D0C">
              <w:rPr>
                <w:rStyle w:val="Hyperlink"/>
                <w:rFonts w:ascii="NoorLotus" w:hAnsi="NoorLotus" w:cs="NoorLotus"/>
                <w:noProof/>
                <w:rtl/>
              </w:rPr>
              <w:t xml:space="preserve"> </w:t>
            </w:r>
            <w:r w:rsidRPr="00885D0C">
              <w:rPr>
                <w:rStyle w:val="Hyperlink"/>
                <w:rFonts w:ascii="NoorLotus" w:hAnsi="NoorLotus" w:cs="NoorLotus" w:hint="eastAsia"/>
                <w:noProof/>
                <w:rtl/>
              </w:rPr>
              <w:t>اشکال</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147155598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7</w:t>
            </w:r>
            <w:r>
              <w:rPr>
                <w:rStyle w:val="Hyperlink"/>
                <w:noProof/>
                <w:rtl/>
              </w:rPr>
              <w:fldChar w:fldCharType="end"/>
            </w:r>
          </w:hyperlink>
        </w:p>
        <w:p w14:paraId="23D206D6" w14:textId="77777777" w:rsidR="00E235F1" w:rsidRPr="00EF1B4E" w:rsidRDefault="00000000" w:rsidP="00AF618C">
          <w:pPr>
            <w:pStyle w:val="TOC1"/>
            <w:ind w:firstLine="0"/>
            <w:rPr>
              <w:rFonts w:ascii="NoorLotus" w:eastAsiaTheme="minorEastAsia" w:hAnsi="NoorLotus" w:cs="NoorLotus"/>
              <w:noProof/>
              <w:color w:val="auto"/>
              <w:kern w:val="2"/>
              <w:szCs w:val="22"/>
              <w:rtl/>
              <w:lang w:bidi="ar-SA"/>
              <w14:ligatures w14:val="standardContextual"/>
            </w:rPr>
          </w:pPr>
          <w:r w:rsidRPr="00EF1B4E">
            <w:rPr>
              <w:rFonts w:ascii="NoorLotus" w:hAnsi="NoorLotus" w:cs="NoorLotus"/>
              <w:b/>
              <w:bCs/>
              <w:noProof/>
            </w:rPr>
            <w:fldChar w:fldCharType="end"/>
          </w:r>
          <w:r w:rsidR="00AF618C" w:rsidRPr="00EF1B4E">
            <w:rPr>
              <w:rFonts w:ascii="NoorLotus" w:eastAsiaTheme="minorEastAsia" w:hAnsi="NoorLotus" w:cs="NoorLotus"/>
              <w:noProof/>
              <w:color w:val="auto"/>
              <w:kern w:val="2"/>
              <w:szCs w:val="22"/>
              <w:rtl/>
              <w:lang w:bidi="ar-SA"/>
              <w14:ligatures w14:val="standardContextual"/>
            </w:rPr>
            <w:t xml:space="preserve"> </w:t>
          </w:r>
        </w:p>
        <w:p w14:paraId="4B5CFF5B" w14:textId="77777777" w:rsidR="00523A6D" w:rsidRPr="00EF1B4E" w:rsidRDefault="00000000" w:rsidP="00523A6D">
          <w:pPr>
            <w:ind w:firstLine="0"/>
            <w:rPr>
              <w:rFonts w:ascii="NoorLotus" w:hAnsi="NoorLotus"/>
              <w:b/>
              <w:noProof/>
              <w:rtl/>
            </w:rPr>
          </w:pPr>
        </w:p>
      </w:sdtContent>
    </w:sdt>
    <w:p w14:paraId="49BD2811" w14:textId="77777777" w:rsidR="00273BAE" w:rsidRPr="00EF1B4E" w:rsidRDefault="00000000" w:rsidP="00523A6D">
      <w:pPr>
        <w:ind w:firstLine="0"/>
        <w:rPr>
          <w:rFonts w:ascii="NoorLotus" w:hAnsi="NoorLotus"/>
          <w:sz w:val="28"/>
          <w:rtl/>
        </w:rPr>
      </w:pPr>
      <w:r w:rsidRPr="00EF1B4E">
        <w:rPr>
          <w:rFonts w:ascii="NoorLotus" w:hAnsi="NoorLotus"/>
          <w:sz w:val="28"/>
          <w:rtl/>
        </w:rPr>
        <w:t>بسم‌الله الرحمن الرحیم. الحمدلله رب‌العالمین و الصلوة و والسلام علی محمد و آله الطاهرین.</w:t>
      </w:r>
    </w:p>
    <w:p w14:paraId="78B6DE20" w14:textId="77777777" w:rsidR="003218B3" w:rsidRPr="00EF1B4E" w:rsidRDefault="00000000" w:rsidP="003218B3">
      <w:pPr>
        <w:pStyle w:val="Heading1"/>
        <w:rPr>
          <w:rFonts w:ascii="NoorLotus" w:hAnsi="NoorLotus" w:cs="NoorLotus"/>
          <w:rtl/>
        </w:rPr>
      </w:pPr>
      <w:bookmarkStart w:id="45" w:name="_Toc147155593"/>
      <w:r w:rsidRPr="00EF1B4E">
        <w:rPr>
          <w:rFonts w:ascii="NoorLotus" w:hAnsi="NoorLotus" w:cs="NoorLotus"/>
          <w:rtl/>
        </w:rPr>
        <w:t xml:space="preserve">تبریک ولادت پیامبر اکرم </w:t>
      </w:r>
      <w:r w:rsidRPr="00EF1B4E">
        <w:rPr>
          <w:rFonts w:ascii="NoorLotus" w:hAnsi="NoorLotus" w:cs="NoorLotus"/>
          <w:sz w:val="22"/>
          <w:szCs w:val="22"/>
          <w:rtl/>
        </w:rPr>
        <w:t>(صلی الله علیه و آله)</w:t>
      </w:r>
      <w:bookmarkEnd w:id="45"/>
    </w:p>
    <w:p w14:paraId="1A747C8B" w14:textId="77777777" w:rsidR="00273BAE" w:rsidRPr="00EF1B4E" w:rsidRDefault="00000000" w:rsidP="00482978">
      <w:pPr>
        <w:pStyle w:val="NormalWeb"/>
        <w:bidi/>
        <w:jc w:val="lowKashida"/>
        <w:rPr>
          <w:rFonts w:ascii="NoorLotus" w:hAnsi="NoorLotus" w:cs="NoorLotus"/>
          <w:sz w:val="28"/>
          <w:szCs w:val="28"/>
          <w:rtl/>
        </w:rPr>
      </w:pPr>
      <w:r w:rsidRPr="00EF1B4E">
        <w:rPr>
          <w:rFonts w:ascii="NoorLotus" w:hAnsi="NoorLotus" w:cs="NoorLotus"/>
          <w:sz w:val="28"/>
          <w:szCs w:val="28"/>
          <w:rtl/>
        </w:rPr>
        <w:t xml:space="preserve">پیشاپیش تبریک و تهنیت عرض </w:t>
      </w:r>
      <w:r w:rsidR="00DF5C55" w:rsidRPr="00EF1B4E">
        <w:rPr>
          <w:rFonts w:ascii="NoorLotus" w:hAnsi="NoorLotus" w:cs="NoorLotus"/>
          <w:sz w:val="28"/>
          <w:szCs w:val="28"/>
          <w:rtl/>
        </w:rPr>
        <w:t>می‌کنیم</w:t>
      </w:r>
      <w:r w:rsidRPr="00EF1B4E">
        <w:rPr>
          <w:rFonts w:ascii="NoorLotus" w:hAnsi="NoorLotus" w:cs="NoorLotus"/>
          <w:sz w:val="28"/>
          <w:szCs w:val="28"/>
          <w:rtl/>
        </w:rPr>
        <w:t xml:space="preserve"> میلاد مسعود پیامبر عظیم الشان اسلام، حضرت محمد مصطفی (صلی الله علیه و آله) را و میلاد مسعود حضرت امام جعفر صادق سلام الله علیهما را. از خداوند </w:t>
      </w:r>
      <w:r w:rsidR="00DF5C55" w:rsidRPr="00EF1B4E">
        <w:rPr>
          <w:rFonts w:ascii="NoorLotus" w:hAnsi="NoorLotus" w:cs="NoorLotus"/>
          <w:sz w:val="28"/>
          <w:szCs w:val="28"/>
          <w:rtl/>
        </w:rPr>
        <w:t>می‌خواهیم</w:t>
      </w:r>
      <w:r w:rsidRPr="00EF1B4E">
        <w:rPr>
          <w:rFonts w:ascii="NoorLotus" w:hAnsi="NoorLotus" w:cs="NoorLotus"/>
          <w:sz w:val="28"/>
          <w:szCs w:val="28"/>
          <w:rtl/>
        </w:rPr>
        <w:t xml:space="preserve"> قلوب همه ما را به انوار معرفت و محبت اهل بیت هر روز بیش از پیش منور بفرماید. </w:t>
      </w:r>
    </w:p>
    <w:p w14:paraId="01DAB159" w14:textId="77777777" w:rsidR="00273BAE" w:rsidRPr="00EF1B4E" w:rsidRDefault="00000000" w:rsidP="00311557">
      <w:pPr>
        <w:pStyle w:val="NormalWeb"/>
        <w:bidi/>
        <w:jc w:val="lowKashida"/>
        <w:rPr>
          <w:rFonts w:ascii="NoorLotus" w:hAnsi="NoorLotus" w:cs="NoorLotus"/>
          <w:sz w:val="28"/>
          <w:szCs w:val="28"/>
          <w:rtl/>
        </w:rPr>
      </w:pPr>
      <w:r w:rsidRPr="00EF1B4E">
        <w:rPr>
          <w:rFonts w:ascii="NoorLotus" w:hAnsi="NoorLotus" w:cs="NoorLotus"/>
          <w:sz w:val="28"/>
          <w:szCs w:val="28"/>
          <w:rtl/>
        </w:rPr>
        <w:t xml:space="preserve">خصائص پیامبر اسلام و ائمه هدی صلوات الله علیهم اجمعین، بیش از این است که در فهم امثال ما بگنجد و کتاب و سنت مشتمل است بر معارف بسیاری که خیلی از آنها ناظر است به خصائص امام و پیامبر صلوات الله علیهم. در عین حال من برای تیمّن و تبرک یکی دو روایت را محضر دوستان عرض </w:t>
      </w:r>
      <w:r w:rsidR="00DF5C55" w:rsidRPr="00EF1B4E">
        <w:rPr>
          <w:rFonts w:ascii="NoorLotus" w:hAnsi="NoorLotus" w:cs="NoorLotus"/>
          <w:sz w:val="28"/>
          <w:szCs w:val="28"/>
          <w:rtl/>
        </w:rPr>
        <w:t>می‌کنم</w:t>
      </w:r>
      <w:r w:rsidRPr="00EF1B4E">
        <w:rPr>
          <w:rFonts w:ascii="NoorLotus" w:hAnsi="NoorLotus" w:cs="NoorLotus"/>
          <w:sz w:val="28"/>
          <w:szCs w:val="28"/>
          <w:rtl/>
        </w:rPr>
        <w:t xml:space="preserve"> که گمان </w:t>
      </w:r>
      <w:r w:rsidR="00DF5C55" w:rsidRPr="00EF1B4E">
        <w:rPr>
          <w:rFonts w:ascii="NoorLotus" w:hAnsi="NoorLotus" w:cs="NoorLotus"/>
          <w:sz w:val="28"/>
          <w:szCs w:val="28"/>
          <w:rtl/>
        </w:rPr>
        <w:t>می‌کنم</w:t>
      </w:r>
      <w:r w:rsidRPr="00EF1B4E">
        <w:rPr>
          <w:rFonts w:ascii="NoorLotus" w:hAnsi="NoorLotus" w:cs="NoorLotus"/>
          <w:sz w:val="28"/>
          <w:szCs w:val="28"/>
          <w:rtl/>
        </w:rPr>
        <w:t xml:space="preserve"> ریشه برخی از خصائص مهم پیامبر و امام علیه السلام است. در مو</w:t>
      </w:r>
      <w:r w:rsidR="002C70A8">
        <w:rPr>
          <w:rFonts w:ascii="NoorLotus" w:hAnsi="NoorLotus" w:cs="NoorLotus"/>
          <w:sz w:val="28"/>
          <w:szCs w:val="28"/>
          <w:rtl/>
        </w:rPr>
        <w:t>اضع دیگر هم عرض کردم که برخی از</w:t>
      </w:r>
      <w:r w:rsidRPr="00EF1B4E">
        <w:rPr>
          <w:rFonts w:ascii="NoorLotus" w:hAnsi="NoorLotus" w:cs="NoorLotus"/>
          <w:sz w:val="28"/>
          <w:szCs w:val="28"/>
          <w:rtl/>
        </w:rPr>
        <w:t xml:space="preserve"> روایات اهل بیت در واقع نوعی انسان شناسی است. حتی زیارات ائمه هدی (صلوات الله علیهم اجمعین) علاوه بر اینکه زیارت است و معرفت در آن هست، برخی </w:t>
      </w:r>
      <w:r w:rsidR="00DF5C55" w:rsidRPr="00EF1B4E">
        <w:rPr>
          <w:rFonts w:ascii="NoorLotus" w:hAnsi="NoorLotus" w:cs="NoorLotus"/>
          <w:sz w:val="28"/>
          <w:szCs w:val="28"/>
          <w:rtl/>
        </w:rPr>
        <w:t>واقعاً</w:t>
      </w:r>
      <w:r w:rsidRPr="00EF1B4E">
        <w:rPr>
          <w:rFonts w:ascii="NoorLotus" w:hAnsi="NoorLotus" w:cs="NoorLotus"/>
          <w:sz w:val="28"/>
          <w:szCs w:val="28"/>
          <w:rtl/>
        </w:rPr>
        <w:t xml:space="preserve"> برای شناخت حقیقت آدمی و انسانی خیلی موثر هستند و نشان </w:t>
      </w:r>
      <w:r w:rsidR="00DF5C55" w:rsidRPr="00EF1B4E">
        <w:rPr>
          <w:rFonts w:ascii="NoorLotus" w:hAnsi="NoorLotus" w:cs="NoorLotus"/>
          <w:sz w:val="28"/>
          <w:szCs w:val="28"/>
          <w:rtl/>
        </w:rPr>
        <w:t>می‌دهند</w:t>
      </w:r>
      <w:r w:rsidRPr="00EF1B4E">
        <w:rPr>
          <w:rFonts w:ascii="NoorLotus" w:hAnsi="NoorLotus" w:cs="NoorLotus"/>
          <w:sz w:val="28"/>
          <w:szCs w:val="28"/>
          <w:rtl/>
        </w:rPr>
        <w:t xml:space="preserve"> که انسان به لحاظ وجودی و به لحاظ کمالی تا کجا </w:t>
      </w:r>
      <w:r w:rsidR="00DF5C55" w:rsidRPr="00EF1B4E">
        <w:rPr>
          <w:rFonts w:ascii="NoorLotus" w:hAnsi="NoorLotus" w:cs="NoorLotus"/>
          <w:sz w:val="28"/>
          <w:szCs w:val="28"/>
          <w:rtl/>
        </w:rPr>
        <w:t>می‌تواند</w:t>
      </w:r>
      <w:r w:rsidRPr="00EF1B4E">
        <w:rPr>
          <w:rFonts w:ascii="NoorLotus" w:hAnsi="NoorLotus" w:cs="NoorLotus"/>
          <w:sz w:val="28"/>
          <w:szCs w:val="28"/>
          <w:rtl/>
        </w:rPr>
        <w:t xml:space="preserve"> علوّ پیدا کند. </w:t>
      </w:r>
    </w:p>
    <w:p w14:paraId="3DD2566F" w14:textId="77777777" w:rsidR="00273BAE" w:rsidRPr="00EF1B4E" w:rsidRDefault="00000000" w:rsidP="002C70A8">
      <w:pPr>
        <w:pStyle w:val="NormalWeb"/>
        <w:bidi/>
        <w:jc w:val="lowKashida"/>
        <w:rPr>
          <w:rFonts w:ascii="NoorLotus" w:hAnsi="NoorLotus" w:cs="NoorLotus"/>
          <w:sz w:val="28"/>
          <w:szCs w:val="28"/>
          <w:rtl/>
        </w:rPr>
      </w:pPr>
      <w:r w:rsidRPr="00EF1B4E">
        <w:rPr>
          <w:rFonts w:ascii="NoorLotus" w:hAnsi="NoorLotus" w:cs="NoorLotus"/>
          <w:sz w:val="28"/>
          <w:szCs w:val="28"/>
          <w:rtl/>
        </w:rPr>
        <w:lastRenderedPageBreak/>
        <w:t xml:space="preserve">حالا از جمله این روایات، روایات ارواح خمسه است. هم در اصول کافی هست. در بصائر الدرجات هست و شاید مزید بر اصول کافی. روایات عجیبی است. البته حالا ممکن است کسی بگوید راوی آن </w:t>
      </w:r>
      <w:r w:rsidR="00DF5C55" w:rsidRPr="00EF1B4E">
        <w:rPr>
          <w:rFonts w:ascii="NoorLotus" w:hAnsi="NoorLotus" w:cs="NoorLotus"/>
          <w:sz w:val="28"/>
          <w:szCs w:val="28"/>
          <w:rtl/>
        </w:rPr>
        <w:t>مثلاً</w:t>
      </w:r>
      <w:r w:rsidRPr="00EF1B4E">
        <w:rPr>
          <w:rFonts w:ascii="NoorLotus" w:hAnsi="NoorLotus" w:cs="NoorLotus"/>
          <w:sz w:val="28"/>
          <w:szCs w:val="28"/>
          <w:rtl/>
        </w:rPr>
        <w:t xml:space="preserve"> جابر است، مفضّل است و  بخواهند یک </w:t>
      </w:r>
      <w:r w:rsidR="00DF5C55" w:rsidRPr="00EF1B4E">
        <w:rPr>
          <w:rFonts w:ascii="NoorLotus" w:hAnsi="NoorLotus" w:cs="NoorLotus"/>
          <w:sz w:val="28"/>
          <w:szCs w:val="28"/>
          <w:rtl/>
        </w:rPr>
        <w:t>گرایش‌های</w:t>
      </w:r>
      <w:r w:rsidRPr="00EF1B4E">
        <w:rPr>
          <w:rFonts w:ascii="NoorLotus" w:hAnsi="NoorLotus" w:cs="NoorLotus"/>
          <w:sz w:val="28"/>
          <w:szCs w:val="28"/>
          <w:rtl/>
        </w:rPr>
        <w:t xml:space="preserve"> خاصی در اینها درست کنند از غلوّ و غیره ولی حرف درستی نیست. چون مؤیدات بسیار دیگری از کتاب و سنت دارد ولی در اینجا تصریح شده. </w:t>
      </w:r>
    </w:p>
    <w:p w14:paraId="494AB585" w14:textId="77777777" w:rsidR="00273BAE" w:rsidRPr="00EF1B4E" w:rsidRDefault="00000000" w:rsidP="00311557">
      <w:pPr>
        <w:pStyle w:val="NormalWeb"/>
        <w:bidi/>
        <w:jc w:val="lowKashida"/>
        <w:rPr>
          <w:rFonts w:ascii="NoorLotus" w:hAnsi="NoorLotus" w:cs="NoorLotus"/>
          <w:sz w:val="28"/>
          <w:szCs w:val="28"/>
          <w:rtl/>
        </w:rPr>
      </w:pPr>
      <w:r w:rsidRPr="00EF1B4E">
        <w:rPr>
          <w:rFonts w:ascii="NoorLotus" w:hAnsi="NoorLotus" w:cs="NoorLotus"/>
          <w:sz w:val="28"/>
          <w:szCs w:val="28"/>
          <w:rtl/>
        </w:rPr>
        <w:t>در کافی شریف یک بابی هست</w:t>
      </w:r>
      <w:r w:rsidR="00DF5C55" w:rsidRPr="00EF1B4E">
        <w:rPr>
          <w:rFonts w:ascii="NoorLotus" w:hAnsi="NoorLotus" w:cs="NoorLotus"/>
          <w:sz w:val="28"/>
          <w:szCs w:val="28"/>
          <w:rtl/>
        </w:rPr>
        <w:t>؛  (</w:t>
      </w:r>
      <w:r w:rsidRPr="00EF1B4E">
        <w:rPr>
          <w:rFonts w:ascii="NoorLotus" w:hAnsi="NoorLotus" w:cs="NoorLotus"/>
          <w:sz w:val="28"/>
          <w:szCs w:val="28"/>
          <w:rtl/>
        </w:rPr>
        <w:t>باب فیه ذکر الارواح التی فی الائمة علیهم السلام) چند روایت در اینجا هست. یکی از آنها این است:</w:t>
      </w:r>
    </w:p>
    <w:p w14:paraId="52228DF3" w14:textId="77777777" w:rsidR="00273BAE" w:rsidRPr="00EF1B4E" w:rsidRDefault="00000000" w:rsidP="00273BAE">
      <w:pPr>
        <w:pStyle w:val="NormalWeb"/>
        <w:bidi/>
        <w:jc w:val="lowKashida"/>
        <w:rPr>
          <w:rFonts w:ascii="NoorLotus" w:hAnsi="NoorLotus" w:cs="NoorLotus"/>
          <w:sz w:val="28"/>
          <w:szCs w:val="28"/>
          <w:rtl/>
        </w:rPr>
      </w:pPr>
      <w:r w:rsidRPr="00EF1B4E">
        <w:rPr>
          <w:rFonts w:ascii="NoorLotus" w:hAnsi="NoorLotus" w:cs="NoorLotus"/>
          <w:sz w:val="28"/>
          <w:szCs w:val="28"/>
          <w:rtl/>
        </w:rPr>
        <w:t>1- مُحَمَّدُ بْنُ يَحْيَى عَنْ أَحْمَدَ بْنِ مُحَمَّدٍ عَنِ الْحُسَيْنِ بْنِ سَعِيدٍ عَنْ حَمَّادِ بْنِ عِيسَى عَنْ إِبْرَاهِيمَ بْنِ عُمَرَ الْيَمَانِيِّ عَنْ جَابِرٍ الْجُعْفِيِّ قَالَ قَالَ أَبُو عَبْدِ اللَّهِ ع يَا جَابِرُ إِنَّ اللَّهَ تَبَارَكَ وَ تَعَالَى خَلَقَ الْخَلْقَ ثَلَاثَةَ أَصْنَافٍ وَ هُوَ قَوْلُ اللَّهِ عَزَّ وَ جَلَّ- وَ كُنْتُمْ أَزْوٰاجاً ثَلٰاثَةً فَأَصْحٰابُ الْمَيْمَنَةِ مٰا أَصْحٰابُ الْمَيْمَنَةِ وَ أَصْحٰابُ الْمَشْئَمَةِ مٰا أَصْحٰابُ الْمَشْئَمَةِ وَ السّٰابِقُونَ السّٰابِقُونَ أُولٰئِكَ الْمُقَرَّبُونَ فَالسَّابِقُونَ هُمْ رُسُلُ اللَّهِ ع وَ خَاصَّةُ اللَّهِ مِنْ</w:t>
      </w:r>
      <w:r w:rsidRPr="00EF1B4E">
        <w:rPr>
          <w:rFonts w:ascii="NoorLotus" w:hAnsi="NoorLotus" w:cs="NoorLotus"/>
          <w:sz w:val="28"/>
          <w:szCs w:val="28"/>
        </w:rPr>
        <w:t>‌</w:t>
      </w:r>
      <w:r w:rsidRPr="00EF1B4E">
        <w:rPr>
          <w:rFonts w:ascii="NoorLotus" w:hAnsi="NoorLotus" w:cs="NoorLotus"/>
          <w:sz w:val="28"/>
          <w:szCs w:val="28"/>
          <w:rtl/>
        </w:rPr>
        <w:t xml:space="preserve"> خَلْقِهِ جَعَلَ فِيهِمْ خَمْسَةَ أَرْوَاحٍ أَيَّدَهُمْ بِرُوحِ الْقُدُسِ فَبِهِ عَرَفُوا الْأَشْيَاءَ وَ أَيَّدَهُمْ بِرُوحِ الْإِيمَانِ فَبِهِ خَافُوا اللَّهَ عَزَّ وَ جَلَّ وَ أَيَّدَهُمْ بِرُوحِ الْقُوَّةِ فَبِهِ قَدَرُوا عَلَى طَاعَةِ اللَّهِ وَ أَيَّدَهُمْ بِرُوحِ الشَّهْوَةِ فَبِهِ اشْتَهَوْا طَاعَةَ اللَّهِ عَزَّ وَ جَلَّ وَ كَرِهُوا مَعْصِيَتَهُ وَ جَعَلَ فِيهِمْ رُوحَ الْمَدْرَجِ الَّذِي بِهِ يَذْهَبُ النَّاسُ وَ يَجِيئُونَ وَ جَعَلَ فِي الْمُؤْمِنِينَ وَ أَصْحَابِ الْمَيْمَنَةِ رُوحَ الْإِيمَانِ فَبِهِ خَافُوا اللَّهَ وَ جَعَلَ فِيهِمْ رُوحَ الْقُوَّةِ فَبِهِ قَدَرُوا عَلَى طَاعَةِ اللَّهِ وَ جَعَلَ فِيهِمْ رُوحَ الشَّهْوَةِ فَبِهِ اشْتَهَوْا طَاعَةَ اللَّهِ وَ جَعَلَ فِيهِمْ رُوحَ الْمَدْرَجِ الَّذِي بِهِ يَذْهَبُ النَّاسُ وَ يَجِيئُونَ.</w:t>
      </w:r>
      <w:r>
        <w:rPr>
          <w:rStyle w:val="FootnoteReference"/>
          <w:rFonts w:ascii="NoorLotus" w:hAnsi="NoorLotus" w:cs="NoorLotus"/>
          <w:sz w:val="28"/>
          <w:szCs w:val="28"/>
          <w:rtl/>
        </w:rPr>
        <w:footnoteReference w:id="14"/>
      </w:r>
    </w:p>
    <w:p w14:paraId="12AC8CEE" w14:textId="77777777" w:rsidR="00273BAE" w:rsidRPr="00EF1B4E" w:rsidRDefault="00000000" w:rsidP="00311557">
      <w:pPr>
        <w:pStyle w:val="NormalWeb"/>
        <w:bidi/>
        <w:jc w:val="lowKashida"/>
        <w:rPr>
          <w:rFonts w:ascii="NoorLotus" w:hAnsi="NoorLotus" w:cs="NoorLotus"/>
          <w:sz w:val="28"/>
          <w:szCs w:val="28"/>
          <w:rtl/>
        </w:rPr>
      </w:pPr>
      <w:r w:rsidRPr="00EF1B4E">
        <w:rPr>
          <w:rFonts w:ascii="NoorLotus" w:hAnsi="NoorLotus" w:cs="NoorLotus"/>
          <w:sz w:val="28"/>
          <w:szCs w:val="28"/>
          <w:rtl/>
        </w:rPr>
        <w:t xml:space="preserve">روایت دومی با همین مضمون وجود دارد: </w:t>
      </w:r>
    </w:p>
    <w:p w14:paraId="00A73E49" w14:textId="77777777" w:rsidR="00273BAE" w:rsidRPr="00EF1B4E" w:rsidRDefault="00000000" w:rsidP="00273BAE">
      <w:pPr>
        <w:pStyle w:val="NormalWeb"/>
        <w:bidi/>
        <w:jc w:val="lowKashida"/>
        <w:rPr>
          <w:rFonts w:ascii="NoorLotus" w:hAnsi="NoorLotus" w:cs="NoorLotus"/>
          <w:sz w:val="28"/>
          <w:szCs w:val="28"/>
          <w:rtl/>
        </w:rPr>
      </w:pPr>
      <w:r w:rsidRPr="00EF1B4E">
        <w:rPr>
          <w:rFonts w:ascii="NoorLotus" w:hAnsi="NoorLotus" w:cs="NoorLotus"/>
          <w:sz w:val="28"/>
          <w:szCs w:val="28"/>
          <w:rtl/>
        </w:rPr>
        <w:t>2- مُحَمَّدُ بْنُ يَحْيَى عَنْ أَحْمَدَ بْنِ مُحَمَّدٍ عَنْ مُوسَى بْنِ عُمَرَ عَنْ مُحَمَّدِ بْنِ سِنَانٍ عَنْ عَمَّارِ بْنِ مَرْوَانَ عَنِ الْمُنَخَّلِ عَنْ جَابِرٍ عَنْ أَبِي جَعْفَرٍ ع قَالَ: سَأَلْتُهُ عَنْ عِلْمِ الْعَالِمِ فَقَالَ لِي يَا جَابِرُ إِنَّ فِي الْأَنْبِيَاءِ وَ الْأَوْصِيَاءِ خَمْسَةَ أَرْوَاحٍ رُوحَ الْقُدُسِ وَ رُوحَ الْإِيمَانِ وَ رُوحَ الْحَيَاةِ وَ رُوحَ الْقُوَّةِ وَ رُوحَ الشَّهْوَةِ فَبِرُوحِ الْقُدُسِ يَا جَابِرُ عَرَفُوا مَا تَحْتَ الْعَرْشِ إِلَى مَا تَحْتَ الثَّرَى ثُمَّ قَالَ يَا جَابِرُ إِنَّ هَذِهِ الْأَرْبَعَةَ أَرْوَاحٌ يُصِيبُهَا الْحَدَثَانُ إِلَّا رُوحَ الْقُدُسِ فَإِنَّهَا لَا تَلْهُو وَ لَا تَلْعَبُ.</w:t>
      </w:r>
      <w:r>
        <w:rPr>
          <w:rStyle w:val="FootnoteReference"/>
          <w:rFonts w:ascii="NoorLotus" w:hAnsi="NoorLotus" w:cs="NoorLotus"/>
          <w:sz w:val="28"/>
          <w:szCs w:val="28"/>
          <w:rtl/>
        </w:rPr>
        <w:footnoteReference w:id="15"/>
      </w:r>
    </w:p>
    <w:p w14:paraId="2B0D365C" w14:textId="77777777" w:rsidR="00273BAE" w:rsidRPr="00EF1B4E" w:rsidRDefault="00000000" w:rsidP="00273BAE">
      <w:pPr>
        <w:jc w:val="lowKashida"/>
        <w:rPr>
          <w:rFonts w:ascii="NoorLotus" w:hAnsi="NoorLotus"/>
          <w:sz w:val="28"/>
          <w:rtl/>
        </w:rPr>
      </w:pPr>
      <w:r w:rsidRPr="00EF1B4E">
        <w:rPr>
          <w:rFonts w:ascii="NoorLotus" w:eastAsia="Times New Roman" w:hAnsi="NoorLotus"/>
          <w:sz w:val="28"/>
          <w:rtl/>
        </w:rPr>
        <w:lastRenderedPageBreak/>
        <w:t xml:space="preserve">روایات عجیبی است ولی در آن سرّ علم امام، سرّ اقتدار امام و پیامبر و انبیای الهی مطرح شده. شاید در این تعبیر اخیر یک مزیتی هم باشد. حالا باید این را دید. در آیات شریفه در مثل حضرت عیسی سلام الله علیه دارد که </w:t>
      </w:r>
      <w:r w:rsidRPr="00EF1B4E">
        <w:rPr>
          <w:rFonts w:ascii="NoorLotus" w:hAnsi="NoorLotus"/>
          <w:sz w:val="28"/>
          <w:rtl/>
        </w:rPr>
        <w:t>(وَ أَيَّدْنٰاهُ بِرُوحِ الْقُدُسِ</w:t>
      </w:r>
      <w:r w:rsidR="00DF5C55" w:rsidRPr="00EF1B4E">
        <w:rPr>
          <w:rFonts w:ascii="NoorLotus" w:hAnsi="NoorLotus"/>
          <w:sz w:val="28"/>
          <w:rtl/>
        </w:rPr>
        <w:t xml:space="preserve">) </w:t>
      </w:r>
      <w:r>
        <w:rPr>
          <w:rStyle w:val="FootnoteReference"/>
          <w:rFonts w:ascii="NoorLotus" w:hAnsi="NoorLotus"/>
          <w:sz w:val="28"/>
          <w:rtl/>
        </w:rPr>
        <w:footnoteReference w:id="16"/>
      </w:r>
      <w:r w:rsidRPr="00EF1B4E">
        <w:rPr>
          <w:rFonts w:ascii="NoorLotus" w:hAnsi="NoorLotus"/>
          <w:sz w:val="28"/>
          <w:rtl/>
        </w:rPr>
        <w:t xml:space="preserve">  </w:t>
      </w:r>
    </w:p>
    <w:p w14:paraId="34EB37F9"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در روایت اول اینجا هم چنین داشت که (أَيَّدَهُمْ بِرُوحِ الْقُدُسِ) انبیاء را، اوصیاء را، اما در این روایت دوم که فرمود (: سَأَلْتُهُ عَنْ عِلْمِ الْعَالِمِ) که مقصود پیامبر است و اهل بیت. نگفتند انبیاء و غیره. (فَقَالَ لِي يَا جَابِرُ إِنَّ فِي الْأَنْبِيَاءِ وَ الْأَوْصِيَاءِ خَمْسَةَ أَرْوَاحٍ) که حالا در جواب، امام انبیاء و اوصیاء را ذکر فرمودند. (إِنَّ فِي الْأَنْبِيَاءِ وَ الْأَوْصِيَاءِ) گویی روح القدس </w:t>
      </w:r>
      <w:r w:rsidR="00DF5C55" w:rsidRPr="00EF1B4E">
        <w:rPr>
          <w:rFonts w:ascii="NoorLotus" w:eastAsia="Times New Roman" w:hAnsi="NoorLotus"/>
          <w:sz w:val="28"/>
          <w:rtl/>
        </w:rPr>
        <w:t>اصلاً</w:t>
      </w:r>
      <w:r w:rsidRPr="00EF1B4E">
        <w:rPr>
          <w:rFonts w:ascii="NoorLotus" w:eastAsia="Times New Roman" w:hAnsi="NoorLotus"/>
          <w:sz w:val="28"/>
          <w:rtl/>
        </w:rPr>
        <w:t xml:space="preserve"> یک مرتبه از وجود امام و وصیّ و پیامبر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در برخی روایات دیگر برای امام علیه السلام نوعی تقدم حتی نسبت به انبیای دیگر ذکر شده. مقصود این است که روح القدس یک حقیقتی است. حالا در وجود امام است یا مؤید امام است. چون مؤید اعتباری که </w:t>
      </w:r>
      <w:r w:rsidR="00DF5C55" w:rsidRPr="00EF1B4E">
        <w:rPr>
          <w:rFonts w:ascii="NoorLotus" w:eastAsia="Times New Roman" w:hAnsi="NoorLotus"/>
          <w:sz w:val="28"/>
          <w:rtl/>
        </w:rPr>
        <w:t>نمی‌شود</w:t>
      </w:r>
      <w:r w:rsidRPr="00EF1B4E">
        <w:rPr>
          <w:rFonts w:ascii="NoorLotus" w:eastAsia="Times New Roman" w:hAnsi="NoorLotus"/>
          <w:sz w:val="28"/>
          <w:rtl/>
        </w:rPr>
        <w:t xml:space="preserve"> باید تایید تکوینی باشد. یک اتصال وجودی باشد تا امام بتواند بوسیله او همه چیز برایش منکشف بشود. این یک حقیقت عظیمی است. انکار این معنا که برخی </w:t>
      </w:r>
      <w:r w:rsidR="00DF5C55" w:rsidRPr="00EF1B4E">
        <w:rPr>
          <w:rFonts w:ascii="NoorLotus" w:eastAsia="Times New Roman" w:hAnsi="NoorLotus"/>
          <w:sz w:val="28"/>
          <w:rtl/>
        </w:rPr>
        <w:t>می‌کنند</w:t>
      </w:r>
      <w:r w:rsidRPr="00EF1B4E">
        <w:rPr>
          <w:rFonts w:ascii="NoorLotus" w:eastAsia="Times New Roman" w:hAnsi="NoorLotus"/>
          <w:sz w:val="28"/>
          <w:rtl/>
        </w:rPr>
        <w:t xml:space="preserve"> و اینها را غلوّ و امثال آن </w:t>
      </w:r>
      <w:r w:rsidR="00DF5C55" w:rsidRPr="00EF1B4E">
        <w:rPr>
          <w:rFonts w:ascii="NoorLotus" w:eastAsia="Times New Roman" w:hAnsi="NoorLotus"/>
          <w:sz w:val="28"/>
          <w:rtl/>
        </w:rPr>
        <w:t>می‌دانند</w:t>
      </w:r>
      <w:r w:rsidRPr="00EF1B4E">
        <w:rPr>
          <w:rFonts w:ascii="NoorLotus" w:eastAsia="Times New Roman" w:hAnsi="NoorLotus"/>
          <w:sz w:val="28"/>
          <w:rtl/>
        </w:rPr>
        <w:t xml:space="preserve">، درست نیست. این برای این است که ما عادت کردیم حقیقت خودمان را نشناسیم. آن وقت نسبت به ائمه هم چنین سوء ظنی داریم که امام </w:t>
      </w:r>
      <w:r w:rsidR="00DF5C55" w:rsidRPr="00EF1B4E">
        <w:rPr>
          <w:rFonts w:ascii="NoorLotus" w:eastAsia="Times New Roman" w:hAnsi="NoorLotus"/>
          <w:sz w:val="28"/>
          <w:rtl/>
        </w:rPr>
        <w:t>نمی‌تواند</w:t>
      </w:r>
      <w:r w:rsidRPr="00EF1B4E">
        <w:rPr>
          <w:rFonts w:ascii="NoorLotus" w:eastAsia="Times New Roman" w:hAnsi="NoorLotus"/>
          <w:sz w:val="28"/>
          <w:rtl/>
        </w:rPr>
        <w:t xml:space="preserve"> </w:t>
      </w:r>
      <w:r w:rsidR="00DF5C55" w:rsidRPr="00EF1B4E">
        <w:rPr>
          <w:rFonts w:ascii="NoorLotus" w:eastAsia="Times New Roman" w:hAnsi="NoorLotus"/>
          <w:sz w:val="28"/>
          <w:rtl/>
        </w:rPr>
        <w:t>مثلاً</w:t>
      </w:r>
      <w:r w:rsidRPr="00EF1B4E">
        <w:rPr>
          <w:rFonts w:ascii="NoorLotus" w:eastAsia="Times New Roman" w:hAnsi="NoorLotus"/>
          <w:sz w:val="28"/>
          <w:rtl/>
        </w:rPr>
        <w:t xml:space="preserve"> چنین قدرتی داشته باشد اما اگر توجه کنیم که حقیقت آدمی بدن او نیست بلکه روح اوست حتی در </w:t>
      </w:r>
      <w:r w:rsidR="00DF5C55" w:rsidRPr="00EF1B4E">
        <w:rPr>
          <w:rFonts w:ascii="NoorLotus" w:eastAsia="Times New Roman" w:hAnsi="NoorLotus"/>
          <w:sz w:val="28"/>
          <w:rtl/>
        </w:rPr>
        <w:t>انسان‌های</w:t>
      </w:r>
      <w:r w:rsidRPr="00EF1B4E">
        <w:rPr>
          <w:rFonts w:ascii="NoorLotus" w:eastAsia="Times New Roman" w:hAnsi="NoorLotus"/>
          <w:sz w:val="28"/>
          <w:rtl/>
        </w:rPr>
        <w:t xml:space="preserve"> معمولی؛ حقیقت او بدنش نیست. آن وقت ببینید امام علیه السلام که همه مراتب کمال  را طی کرده، روحش تا کجا </w:t>
      </w:r>
      <w:r w:rsidR="00DF5C55" w:rsidRPr="00EF1B4E">
        <w:rPr>
          <w:rFonts w:ascii="NoorLotus" w:eastAsia="Times New Roman" w:hAnsi="NoorLotus"/>
          <w:sz w:val="28"/>
          <w:rtl/>
        </w:rPr>
        <w:t>می‌تواند</w:t>
      </w:r>
      <w:r w:rsidRPr="00EF1B4E">
        <w:rPr>
          <w:rFonts w:ascii="NoorLotus" w:eastAsia="Times New Roman" w:hAnsi="NoorLotus"/>
          <w:sz w:val="28"/>
          <w:rtl/>
        </w:rPr>
        <w:t xml:space="preserve"> علوّ پیدا کند. هیچ استبعادی ندارد این معنا. </w:t>
      </w:r>
      <w:r w:rsidR="00DF5C55" w:rsidRPr="00EF1B4E">
        <w:rPr>
          <w:rFonts w:ascii="NoorLotus" w:eastAsia="Times New Roman" w:hAnsi="NoorLotus"/>
          <w:sz w:val="28"/>
          <w:rtl/>
        </w:rPr>
        <w:t>خصوصاً</w:t>
      </w:r>
      <w:r w:rsidRPr="00EF1B4E">
        <w:rPr>
          <w:rFonts w:ascii="NoorLotus" w:eastAsia="Times New Roman" w:hAnsi="NoorLotus"/>
          <w:sz w:val="28"/>
          <w:rtl/>
        </w:rPr>
        <w:t xml:space="preserve"> اینکه در روایات متعدد دیگر، در آیات قرآنی و تفسیر برخی آیات قرآنی، راجع به مدارج مهم امام و پیامبر نظایر این معنا هست. اینها همدیگر را معنا و تایید </w:t>
      </w:r>
      <w:r w:rsidR="00DF5C55" w:rsidRPr="00EF1B4E">
        <w:rPr>
          <w:rFonts w:ascii="NoorLotus" w:eastAsia="Times New Roman" w:hAnsi="NoorLotus"/>
          <w:sz w:val="28"/>
          <w:rtl/>
        </w:rPr>
        <w:t>می‌کنند</w:t>
      </w:r>
      <w:r w:rsidRPr="00EF1B4E">
        <w:rPr>
          <w:rFonts w:ascii="NoorLotus" w:eastAsia="Times New Roman" w:hAnsi="NoorLotus"/>
          <w:sz w:val="28"/>
          <w:rtl/>
        </w:rPr>
        <w:t xml:space="preserve">. </w:t>
      </w:r>
    </w:p>
    <w:p w14:paraId="3ECF148D"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اینطور نیست که حالا یکی دو روایت باشد. آن هم با شناخت ناقص خودمان بگوییم </w:t>
      </w:r>
      <w:r w:rsidR="00DF5C55" w:rsidRPr="00EF1B4E">
        <w:rPr>
          <w:rFonts w:ascii="NoorLotus" w:eastAsia="Times New Roman" w:hAnsi="NoorLotus"/>
          <w:sz w:val="28"/>
          <w:rtl/>
        </w:rPr>
        <w:t>مثلاً</w:t>
      </w:r>
      <w:r w:rsidRPr="00EF1B4E">
        <w:rPr>
          <w:rFonts w:ascii="NoorLotus" w:eastAsia="Times New Roman" w:hAnsi="NoorLotus"/>
          <w:sz w:val="28"/>
          <w:rtl/>
        </w:rPr>
        <w:t xml:space="preserve"> غلوّ است. نه اینطور نیست. </w:t>
      </w:r>
    </w:p>
    <w:p w14:paraId="29543330"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بنابراین این یک بابی از فهم را به روی ما باز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که حقیقت انسانی تا کجا </w:t>
      </w:r>
      <w:r w:rsidR="00DF5C55" w:rsidRPr="00EF1B4E">
        <w:rPr>
          <w:rFonts w:ascii="NoorLotus" w:eastAsia="Times New Roman" w:hAnsi="NoorLotus"/>
          <w:sz w:val="28"/>
          <w:rtl/>
        </w:rPr>
        <w:t>می‌تواند</w:t>
      </w:r>
      <w:r w:rsidRPr="00EF1B4E">
        <w:rPr>
          <w:rFonts w:ascii="NoorLotus" w:eastAsia="Times New Roman" w:hAnsi="NoorLotus"/>
          <w:sz w:val="28"/>
          <w:rtl/>
        </w:rPr>
        <w:t xml:space="preserve"> علوّ پیدا کند و توانایی پیدا کند. از خداوند متعال بخواهیم که قلوب ما را به انوار معرفت و محبت اهل بیت روشن بفرماید و راهی باز کند برای کشف این معانی در توسل به ساحت پیامبر صلوات الله علیه و ائمه اطهار که حیات آدمی هم به همین معارف است. و الا این خورد و خوراک و بدن انسان و قیافه ای که دارد از جوانی و بعد هم میان سالی و بعد کهنسالی و بعد تمام. این بدن تمام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آن چه که باقی </w:t>
      </w:r>
      <w:r w:rsidR="00DF5C55" w:rsidRPr="00EF1B4E">
        <w:rPr>
          <w:rFonts w:ascii="NoorLotus" w:eastAsia="Times New Roman" w:hAnsi="NoorLotus"/>
          <w:sz w:val="28"/>
          <w:rtl/>
        </w:rPr>
        <w:t>می‌ماند</w:t>
      </w:r>
      <w:r w:rsidRPr="00EF1B4E">
        <w:rPr>
          <w:rFonts w:ascii="NoorLotus" w:eastAsia="Times New Roman" w:hAnsi="NoorLotus"/>
          <w:sz w:val="28"/>
          <w:rtl/>
        </w:rPr>
        <w:t xml:space="preserve"> حقیقت آدمی، روح انسان است باضافه آنچه که در ساخت این روح دخالت کرده از معارف و اعمال صالحه ای که در باطن انسان اثر </w:t>
      </w:r>
      <w:r w:rsidR="00DF5C55" w:rsidRPr="00EF1B4E">
        <w:rPr>
          <w:rFonts w:ascii="NoorLotus" w:eastAsia="Times New Roman" w:hAnsi="NoorLotus"/>
          <w:sz w:val="28"/>
          <w:rtl/>
        </w:rPr>
        <w:t>می‌گذارد</w:t>
      </w:r>
      <w:r w:rsidRPr="00EF1B4E">
        <w:rPr>
          <w:rFonts w:ascii="NoorLotus" w:eastAsia="Times New Roman" w:hAnsi="NoorLotus"/>
          <w:sz w:val="28"/>
          <w:rtl/>
        </w:rPr>
        <w:t xml:space="preserve">. </w:t>
      </w:r>
    </w:p>
    <w:p w14:paraId="1E3C7F06"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lastRenderedPageBreak/>
        <w:t xml:space="preserve">ان شا الله از خداوند بخواهیم در </w:t>
      </w:r>
      <w:r w:rsidR="002C70A8">
        <w:rPr>
          <w:rFonts w:ascii="NoorLotus" w:eastAsia="Times New Roman" w:hAnsi="NoorLotus"/>
          <w:sz w:val="28"/>
          <w:rtl/>
        </w:rPr>
        <w:t>توسلات</w:t>
      </w:r>
      <w:r w:rsidRPr="00EF1B4E">
        <w:rPr>
          <w:rFonts w:ascii="NoorLotus" w:eastAsia="Times New Roman" w:hAnsi="NoorLotus"/>
          <w:sz w:val="28"/>
          <w:rtl/>
        </w:rPr>
        <w:t xml:space="preserve"> ما را موفق بدارد و راهی باز کنیم به این معارف و  به این کمالات انسانی ان شا الله. </w:t>
      </w:r>
    </w:p>
    <w:p w14:paraId="11E1C0B4" w14:textId="77777777" w:rsidR="004A26A3" w:rsidRPr="00EF1B4E" w:rsidRDefault="00000000" w:rsidP="000E6182">
      <w:pPr>
        <w:pStyle w:val="Heading1"/>
        <w:rPr>
          <w:rFonts w:ascii="NoorLotus" w:hAnsi="NoorLotus" w:cs="NoorLotus"/>
          <w:rtl/>
        </w:rPr>
      </w:pPr>
      <w:bookmarkStart w:id="46" w:name="_Toc147155594"/>
      <w:r w:rsidRPr="00EF1B4E">
        <w:rPr>
          <w:rFonts w:ascii="NoorLotus" w:hAnsi="NoorLotus" w:cs="NoorLotus"/>
          <w:rtl/>
        </w:rPr>
        <w:t>ادامه بحث انحلال علم اجمالی</w:t>
      </w:r>
      <w:bookmarkEnd w:id="46"/>
    </w:p>
    <w:p w14:paraId="1CAA83B9"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بحث ما در فرمایش اخباریین بود در اثبات احتیاط از طریق علم اجمالی بوجود محرمات.</w:t>
      </w:r>
    </w:p>
    <w:p w14:paraId="548C0AE0" w14:textId="77777777" w:rsidR="00273BAE" w:rsidRPr="00EF1B4E" w:rsidRDefault="00000000" w:rsidP="002C70A8">
      <w:pPr>
        <w:jc w:val="lowKashida"/>
        <w:rPr>
          <w:rFonts w:ascii="NoorLotus" w:eastAsia="Times New Roman" w:hAnsi="NoorLotus"/>
          <w:sz w:val="28"/>
          <w:rtl/>
        </w:rPr>
      </w:pPr>
      <w:r w:rsidRPr="00EF1B4E">
        <w:rPr>
          <w:rFonts w:ascii="NoorLotus" w:eastAsia="Times New Roman" w:hAnsi="NoorLotus"/>
          <w:sz w:val="28"/>
          <w:rtl/>
        </w:rPr>
        <w:t xml:space="preserve">دیروز عرض کردیم که علم اجمالی وقتی مقارن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با یک علم تفصیلی یا یک اماره تفصیلیه در یک طرف، وقتی مقارن است منحل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وقتی علم تفصیلی یا اماره تفصیلی مقدم باشد، باز هم منحل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منتهی تحلیل این انحلال چگونه است؟ مثل مرحوم عراقی فرمود که آن علم تفصیلی یا اماره تفصیلی میاید تا زمان علم اجمالی و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مقارن و این منحل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که دیروز عرض کردیم شاید بتوان تصویر دیگری کرد. حالا مهم هم نیست. چون علی ای حال در اینکه منحل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حقیقتاً در یک صورت وحکما در یک صورت دیگر روشن است ولی حالا تحلیلش چیست؟ یکی از این دو تحلیلی که دیروز عرض کردیم. </w:t>
      </w:r>
    </w:p>
    <w:p w14:paraId="1B8A15D5" w14:textId="77777777" w:rsidR="000E6182" w:rsidRPr="00EF1B4E" w:rsidRDefault="00000000" w:rsidP="000E6182">
      <w:pPr>
        <w:pStyle w:val="Heading1"/>
        <w:rPr>
          <w:rFonts w:ascii="NoorLotus" w:hAnsi="NoorLotus" w:cs="NoorLotus"/>
          <w:rtl/>
        </w:rPr>
      </w:pPr>
      <w:bookmarkStart w:id="47" w:name="_Toc147155595"/>
      <w:r>
        <w:rPr>
          <w:rFonts w:ascii="NoorLotus" w:hAnsi="NoorLotus" w:cs="NoorLotus" w:hint="cs"/>
          <w:rtl/>
        </w:rPr>
        <w:t>فرض حدوث منجز تفصیلی متاخر از</w:t>
      </w:r>
      <w:r w:rsidRPr="00EF1B4E">
        <w:rPr>
          <w:rFonts w:ascii="NoorLotus" w:hAnsi="NoorLotus" w:cs="NoorLotus"/>
          <w:rtl/>
        </w:rPr>
        <w:t xml:space="preserve"> علم اجمالی</w:t>
      </w:r>
      <w:bookmarkEnd w:id="47"/>
    </w:p>
    <w:p w14:paraId="1B7459C8" w14:textId="77777777" w:rsidR="00273BAE" w:rsidRPr="00EF1B4E" w:rsidRDefault="00000000" w:rsidP="002C70A8">
      <w:pPr>
        <w:jc w:val="lowKashida"/>
        <w:rPr>
          <w:rFonts w:ascii="NoorLotus" w:eastAsia="Times New Roman" w:hAnsi="NoorLotus"/>
          <w:sz w:val="28"/>
          <w:rtl/>
        </w:rPr>
      </w:pPr>
      <w:r w:rsidRPr="00EF1B4E">
        <w:rPr>
          <w:rFonts w:ascii="NoorLotus" w:eastAsia="Times New Roman" w:hAnsi="NoorLotus"/>
          <w:sz w:val="28"/>
          <w:rtl/>
        </w:rPr>
        <w:t xml:space="preserve">اما بحث مهم این شق سوم است که بسیار </w:t>
      </w:r>
      <w:r w:rsidR="002C70A8" w:rsidRPr="00EF1B4E">
        <w:rPr>
          <w:rFonts w:ascii="NoorLotus" w:eastAsia="Times New Roman" w:hAnsi="NoorLotus"/>
          <w:sz w:val="28"/>
          <w:rtl/>
        </w:rPr>
        <w:t xml:space="preserve">در نتیجه بحث </w:t>
      </w:r>
      <w:r w:rsidRPr="00EF1B4E">
        <w:rPr>
          <w:rFonts w:ascii="NoorLotus" w:eastAsia="Times New Roman" w:hAnsi="NoorLotus"/>
          <w:sz w:val="28"/>
          <w:rtl/>
        </w:rPr>
        <w:t xml:space="preserve">تاثیر گذار است و آن این است که اگر اماره تفصیلیه یا علم تفصیلی بعد از تحقق علم اجمالی محقق بشود، آیا باز علم را منحل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یا نه؟ </w:t>
      </w:r>
    </w:p>
    <w:p w14:paraId="59A5197C" w14:textId="77777777" w:rsidR="00273BAE" w:rsidRPr="00EF1B4E" w:rsidRDefault="00000000" w:rsidP="002C70A8">
      <w:pPr>
        <w:jc w:val="lowKashida"/>
        <w:rPr>
          <w:rFonts w:ascii="NoorLotus" w:eastAsia="Times New Roman" w:hAnsi="NoorLotus"/>
          <w:sz w:val="28"/>
          <w:rtl/>
        </w:rPr>
      </w:pPr>
      <w:r w:rsidRPr="00EF1B4E">
        <w:rPr>
          <w:rFonts w:ascii="NoorLotus" w:eastAsia="Times New Roman" w:hAnsi="NoorLotus"/>
          <w:sz w:val="28"/>
          <w:rtl/>
        </w:rPr>
        <w:t xml:space="preserve">فرض کنید که صبح علم اجمالی داشتیم یکی از دو کاسه نجس است. بعد در ظهر علم پیدا </w:t>
      </w:r>
      <w:r w:rsidR="00DF5C55" w:rsidRPr="00EF1B4E">
        <w:rPr>
          <w:rFonts w:ascii="NoorLotus" w:eastAsia="Times New Roman" w:hAnsi="NoorLotus"/>
          <w:sz w:val="28"/>
          <w:rtl/>
        </w:rPr>
        <w:t>می‌کنیم</w:t>
      </w:r>
      <w:r w:rsidR="002C70A8">
        <w:rPr>
          <w:rFonts w:ascii="NoorLotus" w:eastAsia="Times New Roman" w:hAnsi="NoorLotus"/>
          <w:sz w:val="28"/>
          <w:rtl/>
        </w:rPr>
        <w:t xml:space="preserve"> که این کاسه سمت راستی نجس است</w:t>
      </w:r>
      <w:r w:rsidR="002C70A8">
        <w:rPr>
          <w:rFonts w:ascii="NoorLotus" w:eastAsia="Times New Roman" w:hAnsi="NoorLotus" w:hint="cs"/>
          <w:sz w:val="28"/>
          <w:rtl/>
        </w:rPr>
        <w:t xml:space="preserve">، </w:t>
      </w:r>
      <w:r w:rsidRPr="00EF1B4E">
        <w:rPr>
          <w:rFonts w:ascii="NoorLotus" w:eastAsia="Times New Roman" w:hAnsi="NoorLotus"/>
          <w:sz w:val="28"/>
          <w:rtl/>
        </w:rPr>
        <w:t xml:space="preserve">آیا این علم تفصیلی متاخر منحل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علم اجمالی را؟ </w:t>
      </w:r>
    </w:p>
    <w:p w14:paraId="2DCF7CFE" w14:textId="77777777" w:rsidR="00273BAE" w:rsidRPr="00EF1B4E" w:rsidRDefault="00000000" w:rsidP="002C70A8">
      <w:pPr>
        <w:jc w:val="lowKashida"/>
        <w:rPr>
          <w:rFonts w:ascii="NoorLotus" w:eastAsia="Times New Roman" w:hAnsi="NoorLotus"/>
          <w:sz w:val="28"/>
          <w:rtl/>
        </w:rPr>
      </w:pPr>
      <w:r w:rsidRPr="00EF1B4E">
        <w:rPr>
          <w:rFonts w:ascii="NoorLotus" w:eastAsia="Times New Roman" w:hAnsi="NoorLotus"/>
          <w:sz w:val="28"/>
          <w:rtl/>
        </w:rPr>
        <w:t>بعضی‌ها ظاهراً می‌خواهند بگویند نه. گویی علم اجمالی تاثیر خودش را گذاشته و دیگر این علم تفصیلی متاخر نمی‌تواند تاثیرگذار</w:t>
      </w:r>
      <w:r w:rsidR="002C70A8">
        <w:rPr>
          <w:rFonts w:ascii="NoorLotus" w:eastAsia="Times New Roman" w:hAnsi="NoorLotus"/>
          <w:sz w:val="28"/>
          <w:rtl/>
        </w:rPr>
        <w:t xml:space="preserve"> باشد و همینطور هم اماره تفصیلی</w:t>
      </w:r>
      <w:r w:rsidR="002C70A8">
        <w:rPr>
          <w:rFonts w:ascii="NoorLotus" w:eastAsia="Times New Roman" w:hAnsi="NoorLotus" w:hint="cs"/>
          <w:sz w:val="28"/>
          <w:rtl/>
        </w:rPr>
        <w:t xml:space="preserve"> متاخر</w:t>
      </w:r>
      <w:r w:rsidRPr="00EF1B4E">
        <w:rPr>
          <w:rFonts w:ascii="NoorLotus" w:eastAsia="Times New Roman" w:hAnsi="NoorLotus"/>
          <w:sz w:val="28"/>
          <w:rtl/>
        </w:rPr>
        <w:t>. شاید هم نکته ای که در ذهن شریفشان هست، مثل موارد متعددی است که علم اجمالی پیدا می‌شود و بعد یک طرف خارج از ابتلاء می‌شود. گویی ارتکازا می‌دانند که طرف دیگر قابل جریان برائت نیست یا علم اجمالی داریم مثلاً به نجاست احد الکأسین و یک طرفش خارج از ابتلاء می‌شود. یک طرف اضطرار به آن عارض می‌شود یا از دسترس بیرون می‌شود. آیا می‌شود طرف دیگر را مرتکب شد؟ ارتکازا می‌دانند که نمی‌شود</w:t>
      </w:r>
      <w:r w:rsidR="002C70A8">
        <w:rPr>
          <w:rFonts w:ascii="NoorLotus" w:eastAsia="Times New Roman" w:hAnsi="NoorLotus"/>
          <w:sz w:val="28"/>
          <w:rtl/>
        </w:rPr>
        <w:t xml:space="preserve"> مرتکب شد</w:t>
      </w:r>
      <w:r w:rsidR="002C70A8">
        <w:rPr>
          <w:rFonts w:ascii="NoorLotus" w:eastAsia="Times New Roman" w:hAnsi="NoorLotus" w:hint="cs"/>
          <w:sz w:val="28"/>
          <w:rtl/>
        </w:rPr>
        <w:t>؛</w:t>
      </w:r>
      <w:r w:rsidRPr="00EF1B4E">
        <w:rPr>
          <w:rFonts w:ascii="NoorLotus" w:eastAsia="Times New Roman" w:hAnsi="NoorLotus"/>
          <w:sz w:val="28"/>
          <w:rtl/>
        </w:rPr>
        <w:t xml:space="preserve"> با اینکه مثل همین جا هست. اگر بناست که منحل شود، اینجا هم باید منحل شود. </w:t>
      </w:r>
    </w:p>
    <w:p w14:paraId="0BFAF90A" w14:textId="77777777" w:rsidR="00273BAE" w:rsidRPr="00EF1B4E" w:rsidRDefault="00000000" w:rsidP="002C70A8">
      <w:pPr>
        <w:jc w:val="lowKashida"/>
        <w:rPr>
          <w:rFonts w:ascii="NoorLotus" w:eastAsia="Times New Roman" w:hAnsi="NoorLotus"/>
          <w:sz w:val="28"/>
          <w:rtl/>
        </w:rPr>
      </w:pPr>
      <w:r w:rsidRPr="00EF1B4E">
        <w:rPr>
          <w:rFonts w:ascii="NoorLotus" w:eastAsia="Times New Roman" w:hAnsi="NoorLotus"/>
          <w:sz w:val="28"/>
          <w:rtl/>
        </w:rPr>
        <w:t xml:space="preserve">کسی که مدافع انحلال است </w:t>
      </w:r>
      <w:r w:rsidR="00DF5C55" w:rsidRPr="00EF1B4E">
        <w:rPr>
          <w:rFonts w:ascii="NoorLotus" w:eastAsia="Times New Roman" w:hAnsi="NoorLotus"/>
          <w:sz w:val="28"/>
          <w:rtl/>
        </w:rPr>
        <w:t>می‌فرماید</w:t>
      </w:r>
      <w:r w:rsidRPr="00EF1B4E">
        <w:rPr>
          <w:rFonts w:ascii="NoorLotus" w:eastAsia="Times New Roman" w:hAnsi="NoorLotus"/>
          <w:sz w:val="28"/>
          <w:rtl/>
        </w:rPr>
        <w:t xml:space="preserve"> که این علم اجمالی که صبح بود برای تنجیز تکلیف در صبح کافی بود. اما حالا که مقارن شد با این علم تفصیلی یا اماره تفصیلیه، مثل مواردی است که با هم مقارن اند. چه فرقی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w:t>
      </w:r>
    </w:p>
    <w:p w14:paraId="3630A32A"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lastRenderedPageBreak/>
        <w:t xml:space="preserve">هر استدلالی که شما برای انحلال علم اجمالی </w:t>
      </w:r>
      <w:r w:rsidR="00DF5C55" w:rsidRPr="00EF1B4E">
        <w:rPr>
          <w:rFonts w:ascii="NoorLotus" w:eastAsia="Times New Roman" w:hAnsi="NoorLotus"/>
          <w:sz w:val="28"/>
          <w:rtl/>
        </w:rPr>
        <w:t>حقیقتاً</w:t>
      </w:r>
      <w:r w:rsidRPr="00EF1B4E">
        <w:rPr>
          <w:rFonts w:ascii="NoorLotus" w:eastAsia="Times New Roman" w:hAnsi="NoorLotus"/>
          <w:sz w:val="28"/>
          <w:rtl/>
        </w:rPr>
        <w:t xml:space="preserve"> به عدم تحقق یا و یا، و یا انحلال علم اجمالی </w:t>
      </w:r>
      <w:r w:rsidR="00DF5C55" w:rsidRPr="00EF1B4E">
        <w:rPr>
          <w:rFonts w:ascii="NoorLotus" w:eastAsia="Times New Roman" w:hAnsi="NoorLotus"/>
          <w:sz w:val="28"/>
          <w:rtl/>
        </w:rPr>
        <w:t>حکماً</w:t>
      </w:r>
      <w:r w:rsidR="002C70A8">
        <w:rPr>
          <w:rFonts w:ascii="NoorLotus" w:eastAsia="Times New Roman" w:hAnsi="NoorLotus"/>
          <w:sz w:val="28"/>
          <w:rtl/>
        </w:rPr>
        <w:t xml:space="preserve"> به عدم </w:t>
      </w:r>
      <w:r w:rsidR="002C70A8">
        <w:rPr>
          <w:rFonts w:ascii="NoorLotus" w:eastAsia="Times New Roman" w:hAnsi="NoorLotus" w:hint="cs"/>
          <w:sz w:val="28"/>
          <w:rtl/>
        </w:rPr>
        <w:t>تاثیر</w:t>
      </w:r>
      <w:r w:rsidRPr="00EF1B4E">
        <w:rPr>
          <w:rFonts w:ascii="NoorLotus" w:eastAsia="Times New Roman" w:hAnsi="NoorLotus"/>
          <w:sz w:val="28"/>
          <w:rtl/>
        </w:rPr>
        <w:t xml:space="preserve"> ع</w:t>
      </w:r>
      <w:r w:rsidR="00430DFE">
        <w:rPr>
          <w:rFonts w:ascii="NoorLotus" w:eastAsia="Times New Roman" w:hAnsi="NoorLotus" w:hint="cs"/>
          <w:sz w:val="28"/>
          <w:rtl/>
        </w:rPr>
        <w:t>ل</w:t>
      </w:r>
      <w:r w:rsidRPr="00EF1B4E">
        <w:rPr>
          <w:rFonts w:ascii="NoorLotus" w:eastAsia="Times New Roman" w:hAnsi="NoorLotus"/>
          <w:sz w:val="28"/>
          <w:rtl/>
        </w:rPr>
        <w:t xml:space="preserve">م اجمالی در تنجیز در </w:t>
      </w:r>
      <w:r w:rsidR="002C70A8">
        <w:rPr>
          <w:rFonts w:ascii="NoorLotus" w:eastAsia="Times New Roman" w:hAnsi="NoorLotus" w:hint="cs"/>
          <w:sz w:val="28"/>
          <w:rtl/>
        </w:rPr>
        <w:t xml:space="preserve">فرض </w:t>
      </w:r>
      <w:r w:rsidRPr="00EF1B4E">
        <w:rPr>
          <w:rFonts w:ascii="NoorLotus" w:eastAsia="Times New Roman" w:hAnsi="NoorLotus"/>
          <w:sz w:val="28"/>
          <w:rtl/>
        </w:rPr>
        <w:t xml:space="preserve">مقارن </w:t>
      </w:r>
      <w:r w:rsidR="00DF5C55" w:rsidRPr="00EF1B4E">
        <w:rPr>
          <w:rFonts w:ascii="NoorLotus" w:eastAsia="Times New Roman" w:hAnsi="NoorLotus"/>
          <w:sz w:val="28"/>
          <w:rtl/>
        </w:rPr>
        <w:t>می‌گویید</w:t>
      </w:r>
      <w:r w:rsidRPr="00EF1B4E">
        <w:rPr>
          <w:rFonts w:ascii="NoorLotus" w:eastAsia="Times New Roman" w:hAnsi="NoorLotus"/>
          <w:sz w:val="28"/>
          <w:rtl/>
        </w:rPr>
        <w:t xml:space="preserve">، در این جا هم هست. این علم اجمالی که صبح اثر گذاشت برای صبح بدرد </w:t>
      </w:r>
      <w:r w:rsidR="00DF5C55" w:rsidRPr="00EF1B4E">
        <w:rPr>
          <w:rFonts w:ascii="NoorLotus" w:eastAsia="Times New Roman" w:hAnsi="NoorLotus"/>
          <w:sz w:val="28"/>
          <w:rtl/>
        </w:rPr>
        <w:t>می‌خورد</w:t>
      </w:r>
      <w:r w:rsidRPr="00EF1B4E">
        <w:rPr>
          <w:rFonts w:ascii="NoorLotus" w:eastAsia="Times New Roman" w:hAnsi="NoorLotus"/>
          <w:sz w:val="28"/>
          <w:rtl/>
        </w:rPr>
        <w:t xml:space="preserve">. برای فردا که بدرد </w:t>
      </w:r>
      <w:r w:rsidR="00DF5C55" w:rsidRPr="00EF1B4E">
        <w:rPr>
          <w:rFonts w:ascii="NoorLotus" w:eastAsia="Times New Roman" w:hAnsi="NoorLotus"/>
          <w:sz w:val="28"/>
          <w:rtl/>
        </w:rPr>
        <w:t>نمی‌خورد</w:t>
      </w:r>
      <w:r w:rsidRPr="00EF1B4E">
        <w:rPr>
          <w:rFonts w:ascii="NoorLotus" w:eastAsia="Times New Roman" w:hAnsi="NoorLotus"/>
          <w:sz w:val="28"/>
          <w:rtl/>
        </w:rPr>
        <w:t xml:space="preserve">. علم امروز برای امروز بدرد </w:t>
      </w:r>
      <w:r w:rsidR="00DF5C55" w:rsidRPr="00EF1B4E">
        <w:rPr>
          <w:rFonts w:ascii="NoorLotus" w:eastAsia="Times New Roman" w:hAnsi="NoorLotus"/>
          <w:sz w:val="28"/>
          <w:rtl/>
        </w:rPr>
        <w:t>می‌خورد</w:t>
      </w:r>
      <w:r w:rsidRPr="00EF1B4E">
        <w:rPr>
          <w:rFonts w:ascii="NoorLotus" w:eastAsia="Times New Roman" w:hAnsi="NoorLotus"/>
          <w:sz w:val="28"/>
          <w:rtl/>
        </w:rPr>
        <w:t xml:space="preserve">. این علم آمد جلو تا ظهر. در ظهر مقارن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با یک علم تفصیلی در یک طرف. خب همان اس</w:t>
      </w:r>
      <w:r w:rsidR="002C70A8">
        <w:rPr>
          <w:rFonts w:ascii="NoorLotus" w:eastAsia="Times New Roman" w:hAnsi="NoorLotus"/>
          <w:sz w:val="28"/>
          <w:rtl/>
        </w:rPr>
        <w:t>تدلالی که ما در علم مقارن گفتیم</w:t>
      </w:r>
      <w:r w:rsidRPr="00EF1B4E">
        <w:rPr>
          <w:rFonts w:ascii="NoorLotus" w:eastAsia="Times New Roman" w:hAnsi="NoorLotus"/>
          <w:sz w:val="28"/>
          <w:rtl/>
        </w:rPr>
        <w:t xml:space="preserve"> </w:t>
      </w:r>
      <w:r w:rsidR="002C70A8">
        <w:rPr>
          <w:rFonts w:ascii="NoorLotus" w:eastAsia="Times New Roman" w:hAnsi="NoorLotus" w:hint="cs"/>
          <w:sz w:val="28"/>
          <w:rtl/>
        </w:rPr>
        <w:t xml:space="preserve">(یعنی </w:t>
      </w:r>
      <w:r w:rsidRPr="00EF1B4E">
        <w:rPr>
          <w:rFonts w:ascii="NoorLotus" w:eastAsia="Times New Roman" w:hAnsi="NoorLotus"/>
          <w:sz w:val="28"/>
          <w:rtl/>
        </w:rPr>
        <w:t xml:space="preserve">علم تفصیلی مقارن یا اماره </w:t>
      </w:r>
      <w:r w:rsidR="002C70A8">
        <w:rPr>
          <w:rFonts w:ascii="NoorLotus" w:eastAsia="Times New Roman" w:hAnsi="NoorLotus"/>
          <w:sz w:val="28"/>
          <w:rtl/>
        </w:rPr>
        <w:t>تفصیلی مقارن با تحقق علم اجمالی</w:t>
      </w:r>
      <w:r w:rsidR="002C70A8">
        <w:rPr>
          <w:rFonts w:ascii="NoorLotus" w:eastAsia="Times New Roman" w:hAnsi="NoorLotus" w:hint="cs"/>
          <w:sz w:val="28"/>
          <w:rtl/>
        </w:rPr>
        <w:t>)</w:t>
      </w:r>
      <w:r w:rsidRPr="00EF1B4E">
        <w:rPr>
          <w:rFonts w:ascii="NoorLotus" w:eastAsia="Times New Roman" w:hAnsi="NoorLotus"/>
          <w:sz w:val="28"/>
          <w:rtl/>
        </w:rPr>
        <w:t xml:space="preserve"> اینجا هم میاید. یعنی در واقع علم اجمالی چون در هر لحظه که وجود دارد، تاثیر </w:t>
      </w:r>
      <w:r w:rsidR="00DF5C55" w:rsidRPr="00EF1B4E">
        <w:rPr>
          <w:rFonts w:ascii="NoorLotus" w:eastAsia="Times New Roman" w:hAnsi="NoorLotus"/>
          <w:sz w:val="28"/>
          <w:rtl/>
        </w:rPr>
        <w:t>می‌گذارد</w:t>
      </w:r>
      <w:r w:rsidRPr="00EF1B4E">
        <w:rPr>
          <w:rFonts w:ascii="NoorLotus" w:eastAsia="Times New Roman" w:hAnsi="NoorLotus"/>
          <w:sz w:val="28"/>
          <w:rtl/>
        </w:rPr>
        <w:t xml:space="preserve">. وقتی امتداد استمرارش میاید تا ظهر، تبدیل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به یک علم اجمالی مقارن با اماره تفصیلی و منحل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w:t>
      </w:r>
    </w:p>
    <w:p w14:paraId="02F05462"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این استدلال عده ای است و </w:t>
      </w:r>
      <w:r w:rsidR="00DF5C55" w:rsidRPr="00EF1B4E">
        <w:rPr>
          <w:rFonts w:ascii="NoorLotus" w:eastAsia="Times New Roman" w:hAnsi="NoorLotus"/>
          <w:sz w:val="28"/>
          <w:rtl/>
        </w:rPr>
        <w:t>ظاهراً</w:t>
      </w:r>
      <w:r w:rsidRPr="00EF1B4E">
        <w:rPr>
          <w:rFonts w:ascii="NoorLotus" w:eastAsia="Times New Roman" w:hAnsi="NoorLotus"/>
          <w:sz w:val="28"/>
          <w:rtl/>
        </w:rPr>
        <w:t xml:space="preserve"> استدلال درستی است. علم منحل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اگر علم منحل شود، خب حرف اخباری و استدلالش در  اثبات احتیاط ناتمام </w:t>
      </w:r>
      <w:r w:rsidR="00DF5C55" w:rsidRPr="00EF1B4E">
        <w:rPr>
          <w:rFonts w:ascii="NoorLotus" w:eastAsia="Times New Roman" w:hAnsi="NoorLotus"/>
          <w:sz w:val="28"/>
          <w:rtl/>
        </w:rPr>
        <w:t>می‌ماند</w:t>
      </w:r>
      <w:r w:rsidRPr="00EF1B4E">
        <w:rPr>
          <w:rFonts w:ascii="NoorLotus" w:eastAsia="Times New Roman" w:hAnsi="NoorLotus"/>
          <w:sz w:val="28"/>
          <w:rtl/>
        </w:rPr>
        <w:t xml:space="preserve">. کما اینکه در فروض دیگر ناتمام ماند. </w:t>
      </w:r>
    </w:p>
    <w:p w14:paraId="58E1EA13" w14:textId="77777777" w:rsidR="00E32422" w:rsidRPr="00EF1B4E" w:rsidRDefault="00000000" w:rsidP="00E32422">
      <w:pPr>
        <w:pStyle w:val="Heading1"/>
        <w:rPr>
          <w:rFonts w:ascii="NoorLotus" w:hAnsi="NoorLotus" w:cs="NoorLotus"/>
          <w:rtl/>
        </w:rPr>
      </w:pPr>
      <w:bookmarkStart w:id="48" w:name="_Toc147155596"/>
      <w:r w:rsidRPr="00EF1B4E">
        <w:rPr>
          <w:rFonts w:ascii="NoorLotus" w:hAnsi="NoorLotus" w:cs="NoorLotus"/>
          <w:rtl/>
        </w:rPr>
        <w:t>علم اجمالی مورّب در کلام محقق عراقی(ره)</w:t>
      </w:r>
      <w:bookmarkEnd w:id="48"/>
    </w:p>
    <w:p w14:paraId="6DDDB6C4" w14:textId="77777777" w:rsidR="00273BAE" w:rsidRPr="00C40B55" w:rsidRDefault="00000000" w:rsidP="002C70A8">
      <w:pPr>
        <w:jc w:val="lowKashida"/>
        <w:rPr>
          <w:rFonts w:ascii="NoorLotus" w:eastAsia="Times New Roman" w:hAnsi="NoorLotus"/>
          <w:sz w:val="28"/>
          <w:rtl/>
        </w:rPr>
      </w:pPr>
      <w:r w:rsidRPr="00EF1B4E">
        <w:rPr>
          <w:rFonts w:ascii="NoorLotus" w:eastAsia="Times New Roman" w:hAnsi="NoorLotus"/>
          <w:sz w:val="28"/>
          <w:rtl/>
        </w:rPr>
        <w:t>این فرمایش</w:t>
      </w:r>
      <w:r w:rsidR="00430DFE">
        <w:rPr>
          <w:rFonts w:ascii="NoorLotus" w:eastAsia="Times New Roman" w:hAnsi="NoorLotus" w:hint="cs"/>
          <w:sz w:val="28"/>
          <w:rtl/>
        </w:rPr>
        <w:t xml:space="preserve"> تا اینجا درست است ولی</w:t>
      </w:r>
      <w:r w:rsidRPr="00EF1B4E">
        <w:rPr>
          <w:rFonts w:ascii="NoorLotus" w:eastAsia="Times New Roman" w:hAnsi="NoorLotus"/>
          <w:sz w:val="28"/>
          <w:rtl/>
        </w:rPr>
        <w:t xml:space="preserve"> واقع این است که یک علم اجمالی دیگری، سر بر میاورد. آن را چکار کنیم؟ محقق عراقی از این تعبیر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به «علم اجمالی مورَّب». در مقالات الاصول دیدم ایشان </w:t>
      </w:r>
      <w:r w:rsidR="002C70A8" w:rsidRPr="00EF1B4E">
        <w:rPr>
          <w:rFonts w:ascii="NoorLotus" w:eastAsia="Times New Roman" w:hAnsi="NoorLotus"/>
          <w:sz w:val="28"/>
          <w:rtl/>
        </w:rPr>
        <w:t xml:space="preserve">برایش </w:t>
      </w:r>
      <w:r w:rsidRPr="00EF1B4E">
        <w:rPr>
          <w:rFonts w:ascii="NoorLotus" w:eastAsia="Times New Roman" w:hAnsi="NoorLotus"/>
          <w:sz w:val="28"/>
          <w:rtl/>
        </w:rPr>
        <w:t xml:space="preserve">عکس هم </w:t>
      </w:r>
      <w:r w:rsidR="002C70A8">
        <w:rPr>
          <w:rFonts w:ascii="NoorLotus" w:eastAsia="Times New Roman" w:hAnsi="NoorLotus"/>
          <w:sz w:val="28"/>
          <w:rtl/>
        </w:rPr>
        <w:t>کشیده است</w:t>
      </w:r>
      <w:r w:rsidRPr="00EF1B4E">
        <w:rPr>
          <w:rFonts w:ascii="NoorLotus" w:eastAsia="Times New Roman" w:hAnsi="NoorLotus"/>
          <w:sz w:val="28"/>
          <w:rtl/>
        </w:rPr>
        <w:t xml:space="preserve"> به شکل مورّب و خطوطی کشیده. عکس عجیب و غریبی است. </w:t>
      </w:r>
      <w:r w:rsidR="00DF5C55" w:rsidRPr="00EF1B4E">
        <w:rPr>
          <w:rFonts w:ascii="NoorLotus" w:eastAsia="Times New Roman" w:hAnsi="NoorLotus"/>
          <w:sz w:val="28"/>
          <w:rtl/>
        </w:rPr>
        <w:t>ساده‌تر</w:t>
      </w:r>
      <w:r w:rsidRPr="00EF1B4E">
        <w:rPr>
          <w:rFonts w:ascii="NoorLotus" w:eastAsia="Times New Roman" w:hAnsi="NoorLotus"/>
          <w:sz w:val="28"/>
          <w:rtl/>
        </w:rPr>
        <w:t xml:space="preserve"> از اینها هم </w:t>
      </w:r>
      <w:r w:rsidR="00DF5C55" w:rsidRPr="00EF1B4E">
        <w:rPr>
          <w:rFonts w:ascii="NoorLotus" w:eastAsia="Times New Roman" w:hAnsi="NoorLotus"/>
          <w:sz w:val="28"/>
          <w:rtl/>
        </w:rPr>
        <w:t>می‌شد</w:t>
      </w:r>
      <w:r w:rsidRPr="00EF1B4E">
        <w:rPr>
          <w:rFonts w:ascii="NoorLotus" w:eastAsia="Times New Roman" w:hAnsi="NoorLotus"/>
          <w:sz w:val="28"/>
          <w:rtl/>
        </w:rPr>
        <w:t xml:space="preserve"> آن را درست کرد. چی </w:t>
      </w:r>
      <w:r w:rsidR="00DF5C55" w:rsidRPr="00EF1B4E">
        <w:rPr>
          <w:rFonts w:ascii="NoorLotus" w:eastAsia="Times New Roman" w:hAnsi="NoorLotus"/>
          <w:sz w:val="28"/>
          <w:rtl/>
        </w:rPr>
        <w:t>می‌خواهند</w:t>
      </w:r>
      <w:r w:rsidRPr="00EF1B4E">
        <w:rPr>
          <w:rFonts w:ascii="NoorLotus" w:eastAsia="Times New Roman" w:hAnsi="NoorLotus"/>
          <w:sz w:val="28"/>
          <w:rtl/>
        </w:rPr>
        <w:t xml:space="preserve"> بگویند؟ ببینید بحث فوق العاده مهم است. چون اگر این علم اجمالی که الان تصویر </w:t>
      </w:r>
      <w:r w:rsidR="00DF5C55" w:rsidRPr="00EF1B4E">
        <w:rPr>
          <w:rFonts w:ascii="NoorLotus" w:eastAsia="Times New Roman" w:hAnsi="NoorLotus"/>
          <w:sz w:val="28"/>
          <w:rtl/>
        </w:rPr>
        <w:t>می‌کنیم</w:t>
      </w:r>
      <w:r w:rsidRPr="00EF1B4E">
        <w:rPr>
          <w:rFonts w:ascii="NoorLotus" w:eastAsia="Times New Roman" w:hAnsi="NoorLotus"/>
          <w:sz w:val="28"/>
          <w:rtl/>
        </w:rPr>
        <w:t xml:space="preserve"> زنده باشد کمک به اخباری </w:t>
      </w:r>
      <w:r w:rsidR="00DF5C55" w:rsidRPr="00EF1B4E">
        <w:rPr>
          <w:rFonts w:ascii="NoorLotus" w:eastAsia="Times New Roman" w:hAnsi="NoorLotus"/>
          <w:sz w:val="28"/>
          <w:rtl/>
        </w:rPr>
        <w:t>می‌کند</w:t>
      </w:r>
      <w:r w:rsidR="002C70A8">
        <w:rPr>
          <w:rFonts w:ascii="NoorLotus" w:eastAsia="Times New Roman" w:hAnsi="NoorLotus"/>
          <w:sz w:val="28"/>
          <w:rtl/>
        </w:rPr>
        <w:t>. بای</w:t>
      </w:r>
      <w:r w:rsidRPr="00EF1B4E">
        <w:rPr>
          <w:rFonts w:ascii="NoorLotus" w:eastAsia="Times New Roman" w:hAnsi="NoorLotus"/>
          <w:sz w:val="28"/>
          <w:rtl/>
        </w:rPr>
        <w:t>د ببینیم آن وقت چکار بکنیم. یعنی یک علم اجمالی زنده منجِز. نکته مهم این است که این علم اجمالی در موارد متعدد دیگر اثرگذار است. مثل خر</w:t>
      </w:r>
      <w:r w:rsidR="002C70A8">
        <w:rPr>
          <w:rFonts w:ascii="NoorLotus" w:eastAsia="Times New Roman" w:hAnsi="NoorLotus"/>
          <w:sz w:val="28"/>
          <w:rtl/>
        </w:rPr>
        <w:t>وج از ابتلاء بعد العلم الاجمالی یعنی بعد از تشکیلش</w:t>
      </w:r>
      <w:r w:rsidR="002C70A8">
        <w:rPr>
          <w:rFonts w:ascii="NoorLotus" w:eastAsia="Times New Roman" w:hAnsi="NoorLotus" w:hint="cs"/>
          <w:sz w:val="28"/>
          <w:rtl/>
        </w:rPr>
        <w:t>،</w:t>
      </w:r>
      <w:r w:rsidRPr="00EF1B4E">
        <w:rPr>
          <w:rFonts w:ascii="NoorLotus" w:eastAsia="Times New Roman" w:hAnsi="NoorLotus"/>
          <w:sz w:val="28"/>
          <w:rtl/>
        </w:rPr>
        <w:t xml:space="preserve"> مثل عروض اضطرار به احد ط</w:t>
      </w:r>
      <w:r w:rsidR="002C70A8">
        <w:rPr>
          <w:rFonts w:ascii="NoorLotus" w:eastAsia="Times New Roman" w:hAnsi="NoorLotus"/>
          <w:sz w:val="28"/>
          <w:rtl/>
        </w:rPr>
        <w:t>رفی العلم الاجمالی بعد از تحققش</w:t>
      </w:r>
      <w:r w:rsidR="002C70A8">
        <w:rPr>
          <w:rFonts w:ascii="NoorLotus" w:eastAsia="Times New Roman" w:hAnsi="NoorLotus" w:hint="cs"/>
          <w:sz w:val="28"/>
          <w:rtl/>
        </w:rPr>
        <w:t>،</w:t>
      </w:r>
      <w:r w:rsidRPr="00EF1B4E">
        <w:rPr>
          <w:rFonts w:ascii="NoorLotus" w:eastAsia="Times New Roman" w:hAnsi="NoorLotus"/>
          <w:sz w:val="28"/>
          <w:rtl/>
        </w:rPr>
        <w:t xml:space="preserve"> </w:t>
      </w:r>
      <w:r w:rsidR="00C43D7A">
        <w:rPr>
          <w:rFonts w:ascii="NoorLotus" w:eastAsia="Times New Roman" w:hAnsi="NoorLotus"/>
          <w:sz w:val="28"/>
          <w:rtl/>
        </w:rPr>
        <w:t>مثل اکراه</w:t>
      </w:r>
      <w:r w:rsidR="00C43D7A">
        <w:rPr>
          <w:rFonts w:ascii="NoorLotus" w:eastAsia="Times New Roman" w:hAnsi="NoorLotus" w:hint="cs"/>
          <w:sz w:val="28"/>
          <w:rtl/>
        </w:rPr>
        <w:t>،</w:t>
      </w:r>
      <w:r w:rsidRPr="00EF1B4E">
        <w:rPr>
          <w:rFonts w:ascii="NoorLotus" w:eastAsia="Times New Roman" w:hAnsi="NoorLotus"/>
          <w:sz w:val="28"/>
          <w:rtl/>
        </w:rPr>
        <w:t xml:space="preserve"> مثل حتی در بحث </w:t>
      </w:r>
      <w:r w:rsidRPr="00C40B55">
        <w:rPr>
          <w:rFonts w:ascii="NoorLotus" w:eastAsia="Times New Roman" w:hAnsi="NoorLotus"/>
          <w:sz w:val="28"/>
          <w:rtl/>
        </w:rPr>
        <w:t xml:space="preserve">شبهات تحریمیه یا وجوبیه یعنی احتمال تکلیف قبل الفحص بعد از اینکه علم اجمالی پیدا کردیم به وجود محرمات و واجبات ولی به اندازه آن </w:t>
      </w:r>
      <w:r w:rsidR="00C40B55" w:rsidRPr="00C40B55">
        <w:rPr>
          <w:rFonts w:ascii="NoorLotus" w:eastAsia="Times New Roman" w:hAnsi="NoorLotus" w:hint="cs"/>
          <w:sz w:val="28"/>
          <w:rtl/>
        </w:rPr>
        <w:t>معلوم بالاجمال</w:t>
      </w:r>
      <w:r w:rsidRPr="00C40B55">
        <w:rPr>
          <w:rFonts w:ascii="NoorLotus" w:eastAsia="Times New Roman" w:hAnsi="NoorLotus"/>
          <w:sz w:val="28"/>
          <w:rtl/>
        </w:rPr>
        <w:t xml:space="preserve"> قبل الفحص </w:t>
      </w:r>
      <w:r w:rsidR="00C40B55" w:rsidRPr="00C40B55">
        <w:rPr>
          <w:rFonts w:ascii="NoorLotus" w:eastAsia="Times New Roman" w:hAnsi="NoorLotus" w:hint="cs"/>
          <w:sz w:val="28"/>
          <w:rtl/>
        </w:rPr>
        <w:t xml:space="preserve">تکالیفی را </w:t>
      </w:r>
      <w:r w:rsidRPr="00C40B55">
        <w:rPr>
          <w:rFonts w:ascii="NoorLotus" w:eastAsia="Times New Roman" w:hAnsi="NoorLotus"/>
          <w:sz w:val="28"/>
          <w:rtl/>
        </w:rPr>
        <w:t xml:space="preserve">پیدا کردیم. </w:t>
      </w:r>
      <w:r w:rsidR="00C40B55" w:rsidRPr="00C40B55">
        <w:rPr>
          <w:rFonts w:ascii="NoorLotus" w:eastAsia="Times New Roman" w:hAnsi="NoorLotus" w:hint="cs"/>
          <w:sz w:val="28"/>
          <w:rtl/>
        </w:rPr>
        <w:t xml:space="preserve">یعنی </w:t>
      </w:r>
      <w:r w:rsidRPr="00C40B55">
        <w:rPr>
          <w:rFonts w:ascii="NoorLotus" w:eastAsia="Times New Roman" w:hAnsi="NoorLotus"/>
          <w:sz w:val="28"/>
          <w:rtl/>
        </w:rPr>
        <w:t>بعد از علم اجمالی</w:t>
      </w:r>
      <w:r w:rsidR="00C40B55" w:rsidRPr="00C40B55">
        <w:rPr>
          <w:rFonts w:ascii="NoorLotus" w:eastAsia="Times New Roman" w:hAnsi="NoorLotus" w:hint="cs"/>
          <w:sz w:val="28"/>
          <w:rtl/>
        </w:rPr>
        <w:t>، به همان مقدار معلوم بالتفصیل، علم تفصیلی به تکلیف پیدا کردیم.</w:t>
      </w:r>
      <w:r w:rsidRPr="00C40B55">
        <w:rPr>
          <w:rFonts w:ascii="NoorLotus" w:eastAsia="Times New Roman" w:hAnsi="NoorLotus"/>
          <w:sz w:val="28"/>
          <w:rtl/>
        </w:rPr>
        <w:t xml:space="preserve"> </w:t>
      </w:r>
    </w:p>
    <w:p w14:paraId="6DB96234" w14:textId="77777777" w:rsidR="00273BAE" w:rsidRPr="00EF1B4E" w:rsidRDefault="00000000" w:rsidP="00273BAE">
      <w:pPr>
        <w:jc w:val="lowKashida"/>
        <w:rPr>
          <w:rFonts w:ascii="NoorLotus" w:eastAsia="Times New Roman" w:hAnsi="NoorLotus"/>
          <w:sz w:val="28"/>
          <w:rtl/>
        </w:rPr>
      </w:pPr>
      <w:r w:rsidRPr="00C40B55">
        <w:rPr>
          <w:rFonts w:ascii="NoorLotus" w:eastAsia="Times New Roman" w:hAnsi="NoorLotus"/>
          <w:sz w:val="28"/>
          <w:rtl/>
        </w:rPr>
        <w:t>بنابراین موارد متعدد دیگری وجود دارد غیر از اصل بحث ما که این مساله علم</w:t>
      </w:r>
      <w:r w:rsidRPr="00EF1B4E">
        <w:rPr>
          <w:rFonts w:ascii="NoorLotus" w:eastAsia="Times New Roman" w:hAnsi="NoorLotus"/>
          <w:sz w:val="28"/>
          <w:rtl/>
        </w:rPr>
        <w:t xml:space="preserve"> اجمالی در آن محقق است. باید فکر کنیم چکار کنیم. حالا چی هست این علم اجمالی؟</w:t>
      </w:r>
    </w:p>
    <w:p w14:paraId="7BF95F65"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ببینید وقتی که ما دو کاسه داریم. یک وقت اینها را هم عرض نگاه </w:t>
      </w:r>
      <w:r w:rsidR="00DF5C55" w:rsidRPr="00EF1B4E">
        <w:rPr>
          <w:rFonts w:ascii="NoorLotus" w:eastAsia="Times New Roman" w:hAnsi="NoorLotus"/>
          <w:sz w:val="28"/>
          <w:rtl/>
        </w:rPr>
        <w:t>می‌کنیم</w:t>
      </w:r>
      <w:r w:rsidRPr="00EF1B4E">
        <w:rPr>
          <w:rFonts w:ascii="NoorLotus" w:eastAsia="Times New Roman" w:hAnsi="NoorLotus"/>
          <w:sz w:val="28"/>
          <w:rtl/>
        </w:rPr>
        <w:t xml:space="preserve">. </w:t>
      </w:r>
      <w:r w:rsidR="00DF5C55" w:rsidRPr="00EF1B4E">
        <w:rPr>
          <w:rFonts w:ascii="NoorLotus" w:eastAsia="Times New Roman" w:hAnsi="NoorLotus"/>
          <w:sz w:val="28"/>
          <w:rtl/>
        </w:rPr>
        <w:t>می‌گوییم</w:t>
      </w:r>
      <w:r w:rsidRPr="00EF1B4E">
        <w:rPr>
          <w:rFonts w:ascii="NoorLotus" w:eastAsia="Times New Roman" w:hAnsi="NoorLotus"/>
          <w:sz w:val="28"/>
          <w:rtl/>
        </w:rPr>
        <w:t xml:space="preserve"> یا این کاسه نجس است یا این کاسه. حالا فرض کنید در صبح ما این علم اجمالی را پیدا کردیم که یا کاسه سمت راستی نجس است یا کاسه سمت </w:t>
      </w:r>
      <w:r w:rsidRPr="00EF1B4E">
        <w:rPr>
          <w:rFonts w:ascii="NoorLotus" w:eastAsia="Times New Roman" w:hAnsi="NoorLotus"/>
          <w:sz w:val="28"/>
          <w:rtl/>
        </w:rPr>
        <w:lastRenderedPageBreak/>
        <w:t xml:space="preserve">چپی. این در عمود زمان همینطور میاید. این دو تا روبروی همدیگر میایند تا ظهر. در ظهر شما </w:t>
      </w:r>
      <w:r w:rsidR="00DF5C55" w:rsidRPr="00EF1B4E">
        <w:rPr>
          <w:rFonts w:ascii="NoorLotus" w:eastAsia="Times New Roman" w:hAnsi="NoorLotus"/>
          <w:sz w:val="28"/>
          <w:rtl/>
        </w:rPr>
        <w:t>می‌توانید</w:t>
      </w:r>
      <w:r w:rsidRPr="00EF1B4E">
        <w:rPr>
          <w:rFonts w:ascii="NoorLotus" w:eastAsia="Times New Roman" w:hAnsi="NoorLotus"/>
          <w:sz w:val="28"/>
          <w:rtl/>
        </w:rPr>
        <w:t xml:space="preserve"> بگویید این کاسه نجس است یا آن کاسه. این علم اجمالی معمولی. حالا خوب دقت کنید. هر یک از این </w:t>
      </w:r>
      <w:r w:rsidR="00DF5C55" w:rsidRPr="00EF1B4E">
        <w:rPr>
          <w:rFonts w:ascii="NoorLotus" w:eastAsia="Times New Roman" w:hAnsi="NoorLotus"/>
          <w:sz w:val="28"/>
          <w:rtl/>
        </w:rPr>
        <w:t>کاسه‌ها</w:t>
      </w:r>
      <w:r w:rsidRPr="00EF1B4E">
        <w:rPr>
          <w:rFonts w:ascii="NoorLotus" w:eastAsia="Times New Roman" w:hAnsi="NoorLotus"/>
          <w:sz w:val="28"/>
          <w:rtl/>
        </w:rPr>
        <w:t xml:space="preserve"> را </w:t>
      </w:r>
      <w:r w:rsidR="00DF5C55" w:rsidRPr="00EF1B4E">
        <w:rPr>
          <w:rFonts w:ascii="NoorLotus" w:eastAsia="Times New Roman" w:hAnsi="NoorLotus"/>
          <w:sz w:val="28"/>
          <w:rtl/>
        </w:rPr>
        <w:t>مثلاً</w:t>
      </w:r>
      <w:r w:rsidRPr="00EF1B4E">
        <w:rPr>
          <w:rFonts w:ascii="NoorLotus" w:eastAsia="Times New Roman" w:hAnsi="NoorLotus"/>
          <w:sz w:val="28"/>
          <w:rtl/>
        </w:rPr>
        <w:t xml:space="preserve"> کاسه سمت راستی را، شما همانطور که </w:t>
      </w:r>
      <w:r w:rsidR="00DF5C55" w:rsidRPr="00EF1B4E">
        <w:rPr>
          <w:rFonts w:ascii="NoorLotus" w:eastAsia="Times New Roman" w:hAnsi="NoorLotus"/>
          <w:sz w:val="28"/>
          <w:rtl/>
        </w:rPr>
        <w:t>می‌توانید</w:t>
      </w:r>
      <w:r w:rsidRPr="00EF1B4E">
        <w:rPr>
          <w:rFonts w:ascii="NoorLotus" w:eastAsia="Times New Roman" w:hAnsi="NoorLotus"/>
          <w:sz w:val="28"/>
          <w:rtl/>
        </w:rPr>
        <w:t xml:space="preserve"> با کاسه سمت چپی که الان مقارن</w:t>
      </w:r>
      <w:r w:rsidR="00C43D7A">
        <w:rPr>
          <w:rFonts w:ascii="NoorLotus" w:eastAsia="Times New Roman" w:hAnsi="NoorLotus"/>
          <w:sz w:val="28"/>
          <w:rtl/>
        </w:rPr>
        <w:t>ش هست، بینشان یا و یا جاری کنید</w:t>
      </w:r>
      <w:r w:rsidR="00C43D7A">
        <w:rPr>
          <w:rFonts w:ascii="NoorLotus" w:eastAsia="Times New Roman" w:hAnsi="NoorLotus" w:hint="cs"/>
          <w:sz w:val="28"/>
          <w:rtl/>
        </w:rPr>
        <w:t>،</w:t>
      </w:r>
      <w:r w:rsidRPr="00EF1B4E">
        <w:rPr>
          <w:rFonts w:ascii="NoorLotus" w:eastAsia="Times New Roman" w:hAnsi="NoorLotus"/>
          <w:sz w:val="28"/>
          <w:rtl/>
        </w:rPr>
        <w:t xml:space="preserve"> با کاسه سمت چپی در آن</w:t>
      </w:r>
      <w:r w:rsidR="00C43D7A">
        <w:rPr>
          <w:rFonts w:ascii="NoorLotus" w:eastAsia="Times New Roman" w:hAnsi="NoorLotus" w:hint="cs"/>
          <w:sz w:val="28"/>
          <w:rtl/>
        </w:rPr>
        <w:t>ِ</w:t>
      </w:r>
      <w:r w:rsidRPr="00EF1B4E">
        <w:rPr>
          <w:rFonts w:ascii="NoorLotus" w:eastAsia="Times New Roman" w:hAnsi="NoorLotus"/>
          <w:sz w:val="28"/>
          <w:rtl/>
        </w:rPr>
        <w:t xml:space="preserve"> قبل، آن</w:t>
      </w:r>
      <w:r w:rsidR="00C43D7A">
        <w:rPr>
          <w:rFonts w:ascii="NoorLotus" w:eastAsia="Times New Roman" w:hAnsi="NoorLotus" w:hint="cs"/>
          <w:sz w:val="28"/>
          <w:rtl/>
        </w:rPr>
        <w:t>ِ</w:t>
      </w:r>
      <w:r w:rsidRPr="00EF1B4E">
        <w:rPr>
          <w:rFonts w:ascii="NoorLotus" w:eastAsia="Times New Roman" w:hAnsi="NoorLotus"/>
          <w:sz w:val="28"/>
          <w:rtl/>
        </w:rPr>
        <w:t xml:space="preserve"> قبل و.. تا صبح هم </w:t>
      </w:r>
      <w:r w:rsidR="00DF5C55" w:rsidRPr="00EF1B4E">
        <w:rPr>
          <w:rFonts w:ascii="NoorLotus" w:eastAsia="Times New Roman" w:hAnsi="NoorLotus"/>
          <w:sz w:val="28"/>
          <w:rtl/>
        </w:rPr>
        <w:t>می‌توانید</w:t>
      </w:r>
      <w:r w:rsidRPr="00EF1B4E">
        <w:rPr>
          <w:rFonts w:ascii="NoorLotus" w:eastAsia="Times New Roman" w:hAnsi="NoorLotus"/>
          <w:sz w:val="28"/>
          <w:rtl/>
        </w:rPr>
        <w:t xml:space="preserve"> جاری کنید. اینطور نیست؟</w:t>
      </w:r>
    </w:p>
    <w:p w14:paraId="28CDA54C" w14:textId="77777777" w:rsidR="00273BAE" w:rsidRPr="00EF1B4E" w:rsidRDefault="00000000" w:rsidP="00C43D7A">
      <w:pPr>
        <w:jc w:val="lowKashida"/>
        <w:rPr>
          <w:rFonts w:ascii="NoorLotus" w:eastAsia="Times New Roman" w:hAnsi="NoorLotus"/>
          <w:sz w:val="28"/>
          <w:rtl/>
        </w:rPr>
      </w:pPr>
      <w:r w:rsidRPr="00EF1B4E">
        <w:rPr>
          <w:rFonts w:ascii="NoorLotus" w:eastAsia="Times New Roman" w:hAnsi="NoorLotus"/>
          <w:sz w:val="28"/>
          <w:rtl/>
        </w:rPr>
        <w:t xml:space="preserve">بگویید یا این کاسه سمت </w:t>
      </w:r>
      <w:r w:rsidR="00C43D7A">
        <w:rPr>
          <w:rFonts w:ascii="NoorLotus" w:eastAsia="Times New Roman" w:hAnsi="NoorLotus" w:hint="cs"/>
          <w:sz w:val="28"/>
          <w:rtl/>
        </w:rPr>
        <w:t>راستی</w:t>
      </w:r>
      <w:r w:rsidRPr="00EF1B4E">
        <w:rPr>
          <w:rFonts w:ascii="NoorLotus" w:eastAsia="Times New Roman" w:hAnsi="NoorLotus"/>
          <w:sz w:val="28"/>
          <w:rtl/>
        </w:rPr>
        <w:t xml:space="preserve"> الان نجس است یا </w:t>
      </w:r>
      <w:r w:rsidR="00C43D7A">
        <w:rPr>
          <w:rFonts w:ascii="NoorLotus" w:eastAsia="Times New Roman" w:hAnsi="NoorLotus" w:hint="cs"/>
          <w:sz w:val="28"/>
          <w:rtl/>
        </w:rPr>
        <w:t xml:space="preserve"> </w:t>
      </w:r>
      <w:r w:rsidRPr="00EF1B4E">
        <w:rPr>
          <w:rFonts w:ascii="NoorLotus" w:eastAsia="Times New Roman" w:hAnsi="NoorLotus"/>
          <w:sz w:val="28"/>
          <w:rtl/>
        </w:rPr>
        <w:t xml:space="preserve">کاسه سمت چپی یک ساعت پیش نجس بود. </w:t>
      </w:r>
      <w:r w:rsidR="00DF5C55" w:rsidRPr="00EF1B4E">
        <w:rPr>
          <w:rFonts w:ascii="NoorLotus" w:eastAsia="Times New Roman" w:hAnsi="NoorLotus"/>
          <w:sz w:val="28"/>
          <w:rtl/>
        </w:rPr>
        <w:t>می‌توانید</w:t>
      </w:r>
      <w:r w:rsidRPr="00EF1B4E">
        <w:rPr>
          <w:rFonts w:ascii="NoorLotus" w:eastAsia="Times New Roman" w:hAnsi="NoorLotus"/>
          <w:sz w:val="28"/>
          <w:rtl/>
        </w:rPr>
        <w:t xml:space="preserve"> بگویید؟ شما اینطور فرض کنید که از صبح </w:t>
      </w:r>
      <w:r w:rsidR="00DF5C55" w:rsidRPr="00EF1B4E">
        <w:rPr>
          <w:rFonts w:ascii="NoorLotus" w:eastAsia="Times New Roman" w:hAnsi="NoorLotus"/>
          <w:sz w:val="28"/>
          <w:rtl/>
        </w:rPr>
        <w:t>می‌دانید</w:t>
      </w:r>
      <w:r w:rsidRPr="00EF1B4E">
        <w:rPr>
          <w:rFonts w:ascii="NoorLotus" w:eastAsia="Times New Roman" w:hAnsi="NoorLotus"/>
          <w:sz w:val="28"/>
          <w:rtl/>
        </w:rPr>
        <w:t xml:space="preserve"> یکی از دو کاسه نجس است و علم شما قطع هم نشده. این علم استمرار پیدا کرده تا ظهر. در تمام این آنات شما بین این دو کاسه یا و یا داشتید. در عدل همدیگر و مقارن باهم. وقتی تا ظهر میاید، یک علم اجمالی اقترانی دارید که یا این کاسه نجس است یا آن کاسه در این آن از زمان.  این که روشن است. حالا یک علم دیگر اجمالی دارید که یک طرفش الان این کاسه هست، طرف دیگرش صبح آن</w:t>
      </w:r>
      <w:r w:rsidR="00C43D7A">
        <w:rPr>
          <w:rFonts w:ascii="NoorLotus" w:eastAsia="Times New Roman" w:hAnsi="NoorLotus"/>
          <w:sz w:val="28"/>
          <w:rtl/>
        </w:rPr>
        <w:t xml:space="preserve"> کاسه است.</w:t>
      </w:r>
    </w:p>
    <w:p w14:paraId="744B14F8"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b/>
          <w:bCs/>
          <w:sz w:val="28"/>
          <w:rtl/>
        </w:rPr>
        <w:t>اشکال</w:t>
      </w:r>
      <w:r w:rsidRPr="00EF1B4E">
        <w:rPr>
          <w:rFonts w:ascii="NoorLotus" w:eastAsia="Times New Roman" w:hAnsi="NoorLotus"/>
          <w:sz w:val="28"/>
          <w:rtl/>
        </w:rPr>
        <w:t>: معقول نیست. این علم اثر ندارد.</w:t>
      </w:r>
    </w:p>
    <w:p w14:paraId="7F706F6B" w14:textId="77777777" w:rsidR="00273BAE" w:rsidRPr="00EF1B4E" w:rsidRDefault="00000000" w:rsidP="00C43D7A">
      <w:pPr>
        <w:jc w:val="lowKashida"/>
        <w:rPr>
          <w:rFonts w:ascii="NoorLotus" w:eastAsia="Times New Roman" w:hAnsi="NoorLotus"/>
          <w:sz w:val="28"/>
          <w:rtl/>
        </w:rPr>
      </w:pPr>
      <w:r w:rsidRPr="00EF1B4E">
        <w:rPr>
          <w:rFonts w:ascii="NoorLotus" w:eastAsia="Times New Roman" w:hAnsi="NoorLotus"/>
          <w:b/>
          <w:bCs/>
          <w:sz w:val="28"/>
          <w:rtl/>
        </w:rPr>
        <w:t>پاسخ</w:t>
      </w:r>
      <w:r w:rsidRPr="00EF1B4E">
        <w:rPr>
          <w:rFonts w:ascii="NoorLotus" w:eastAsia="Times New Roman" w:hAnsi="NoorLotus"/>
          <w:sz w:val="28"/>
          <w:rtl/>
        </w:rPr>
        <w:t>: اول درست کنیم تا بعد ببینیم بی اثر ا</w:t>
      </w:r>
      <w:r w:rsidR="00C43D7A">
        <w:rPr>
          <w:rFonts w:ascii="NoorLotus" w:eastAsia="Times New Roman" w:hAnsi="NoorLotus"/>
          <w:sz w:val="28"/>
          <w:rtl/>
        </w:rPr>
        <w:t>ست یا نه. تصویرش که مشکل ندارد.</w:t>
      </w:r>
    </w:p>
    <w:p w14:paraId="176F497E" w14:textId="77777777" w:rsidR="00273BAE" w:rsidRPr="00EF1B4E" w:rsidRDefault="00000000" w:rsidP="00C43D7A">
      <w:pPr>
        <w:jc w:val="lowKashida"/>
        <w:rPr>
          <w:rFonts w:ascii="NoorLotus" w:eastAsia="Times New Roman" w:hAnsi="NoorLotus"/>
          <w:sz w:val="28"/>
          <w:rtl/>
        </w:rPr>
      </w:pPr>
      <w:r w:rsidRPr="00EF1B4E">
        <w:rPr>
          <w:rFonts w:ascii="NoorLotus" w:eastAsia="Times New Roman" w:hAnsi="NoorLotus"/>
          <w:sz w:val="28"/>
          <w:rtl/>
        </w:rPr>
        <w:t xml:space="preserve">تعبیر علم اجمالی مورّب هم برای همین است که یک طرفش این است. یعنی روبروی هم نیستند. مورّب </w:t>
      </w:r>
      <w:r w:rsidR="00DF5C55" w:rsidRPr="00EF1B4E">
        <w:rPr>
          <w:rFonts w:ascii="NoorLotus" w:eastAsia="Times New Roman" w:hAnsi="NoorLotus"/>
          <w:sz w:val="28"/>
          <w:rtl/>
        </w:rPr>
        <w:t>می‌شوند</w:t>
      </w:r>
      <w:r w:rsidRPr="00EF1B4E">
        <w:rPr>
          <w:rFonts w:ascii="NoorLotus" w:eastAsia="Times New Roman" w:hAnsi="NoorLotus"/>
          <w:sz w:val="28"/>
          <w:rtl/>
        </w:rPr>
        <w:t>. این کاسه الان یا آن کاسه در صبح. این علم اجمالی هست.</w:t>
      </w:r>
    </w:p>
    <w:p w14:paraId="236336B9" w14:textId="77777777" w:rsidR="0048083B" w:rsidRDefault="00000000" w:rsidP="0048083B">
      <w:pPr>
        <w:jc w:val="lowKashida"/>
        <w:rPr>
          <w:rFonts w:ascii="NoorLotus" w:eastAsia="Times New Roman" w:hAnsi="NoorLotus"/>
          <w:sz w:val="28"/>
          <w:rtl/>
        </w:rPr>
      </w:pPr>
      <w:r w:rsidRPr="00EF1B4E">
        <w:rPr>
          <w:rFonts w:ascii="NoorLotus" w:eastAsia="Times New Roman" w:hAnsi="NoorLotus"/>
          <w:sz w:val="28"/>
          <w:rtl/>
        </w:rPr>
        <w:t xml:space="preserve">مرحوم عراقی </w:t>
      </w:r>
      <w:r w:rsidR="00DF5C55" w:rsidRPr="00EF1B4E">
        <w:rPr>
          <w:rFonts w:ascii="NoorLotus" w:eastAsia="Times New Roman" w:hAnsi="NoorLotus"/>
          <w:sz w:val="28"/>
          <w:rtl/>
        </w:rPr>
        <w:t>می‌فرماید</w:t>
      </w:r>
      <w:r w:rsidRPr="00EF1B4E">
        <w:rPr>
          <w:rFonts w:ascii="NoorLotus" w:eastAsia="Times New Roman" w:hAnsi="NoorLotus"/>
          <w:sz w:val="28"/>
          <w:rtl/>
        </w:rPr>
        <w:t xml:space="preserve"> که اگر ما علم اجمالی داریم به محرمات و بعد از تشکیل علم اجمالی </w:t>
      </w:r>
      <w:r w:rsidR="00DF5C55" w:rsidRPr="00EF1B4E">
        <w:rPr>
          <w:rFonts w:ascii="NoorLotus" w:eastAsia="Times New Roman" w:hAnsi="NoorLotus"/>
          <w:sz w:val="28"/>
          <w:rtl/>
        </w:rPr>
        <w:t>مثلاً</w:t>
      </w:r>
      <w:r w:rsidRPr="00EF1B4E">
        <w:rPr>
          <w:rFonts w:ascii="NoorLotus" w:eastAsia="Times New Roman" w:hAnsi="NoorLotus"/>
          <w:sz w:val="28"/>
          <w:rtl/>
        </w:rPr>
        <w:t xml:space="preserve"> ص</w:t>
      </w:r>
      <w:r w:rsidR="00C43D7A">
        <w:rPr>
          <w:rFonts w:ascii="NoorLotus" w:eastAsia="Times New Roman" w:hAnsi="NoorLotus"/>
          <w:sz w:val="28"/>
          <w:rtl/>
        </w:rPr>
        <w:t>بح علم اجمالی حاصل شد به محرمات</w:t>
      </w:r>
      <w:r w:rsidR="00C43D7A">
        <w:rPr>
          <w:rFonts w:ascii="NoorLotus" w:eastAsia="Times New Roman" w:hAnsi="NoorLotus" w:hint="cs"/>
          <w:sz w:val="28"/>
          <w:rtl/>
        </w:rPr>
        <w:t>،</w:t>
      </w:r>
      <w:r w:rsidRPr="00EF1B4E">
        <w:rPr>
          <w:rFonts w:ascii="NoorLotus" w:eastAsia="Times New Roman" w:hAnsi="NoorLotus"/>
          <w:sz w:val="28"/>
          <w:rtl/>
        </w:rPr>
        <w:t xml:space="preserve"> ظهر شما علم تفصیلی پیدا کردید که این یکی واجب یا حرام است. درست است که علم اجمالی موازی و مقابل هم و مقترن تان از بین </w:t>
      </w:r>
      <w:r w:rsidR="00DF5C55" w:rsidRPr="00EF1B4E">
        <w:rPr>
          <w:rFonts w:ascii="NoorLotus" w:eastAsia="Times New Roman" w:hAnsi="NoorLotus"/>
          <w:sz w:val="28"/>
          <w:rtl/>
        </w:rPr>
        <w:t>می‌رود</w:t>
      </w:r>
      <w:r w:rsidRPr="00EF1B4E">
        <w:rPr>
          <w:rFonts w:ascii="NoorLotus" w:eastAsia="Times New Roman" w:hAnsi="NoorLotus"/>
          <w:sz w:val="28"/>
          <w:rtl/>
        </w:rPr>
        <w:t xml:space="preserve">. دیگر </w:t>
      </w:r>
      <w:r w:rsidR="00C43D7A" w:rsidRPr="00EF1B4E">
        <w:rPr>
          <w:rFonts w:ascii="NoorLotus" w:eastAsia="Times New Roman" w:hAnsi="NoorLotus"/>
          <w:sz w:val="28"/>
          <w:rtl/>
        </w:rPr>
        <w:t xml:space="preserve">در </w:t>
      </w:r>
      <w:r w:rsidR="00C43D7A">
        <w:rPr>
          <w:rFonts w:ascii="NoorLotus" w:eastAsia="Times New Roman" w:hAnsi="NoorLotus" w:hint="cs"/>
          <w:sz w:val="28"/>
          <w:rtl/>
        </w:rPr>
        <w:t xml:space="preserve">فرض حدوث </w:t>
      </w:r>
      <w:r w:rsidR="00C43D7A" w:rsidRPr="00EF1B4E">
        <w:rPr>
          <w:rFonts w:ascii="NoorLotus" w:eastAsia="Times New Roman" w:hAnsi="NoorLotus"/>
          <w:sz w:val="28"/>
          <w:rtl/>
        </w:rPr>
        <w:t xml:space="preserve">علم تفصیلی </w:t>
      </w:r>
      <w:r w:rsidR="00DF5C55" w:rsidRPr="00EF1B4E">
        <w:rPr>
          <w:rFonts w:ascii="NoorLotus" w:eastAsia="Times New Roman" w:hAnsi="NoorLotus"/>
          <w:sz w:val="28"/>
          <w:rtl/>
        </w:rPr>
        <w:t>نمی‌توانید</w:t>
      </w:r>
      <w:r w:rsidRPr="00EF1B4E">
        <w:rPr>
          <w:rFonts w:ascii="NoorLotus" w:eastAsia="Times New Roman" w:hAnsi="NoorLotus"/>
          <w:sz w:val="28"/>
          <w:rtl/>
        </w:rPr>
        <w:t xml:space="preserve"> بگویید یا ای</w:t>
      </w:r>
      <w:r w:rsidR="00C43D7A">
        <w:rPr>
          <w:rFonts w:ascii="NoorLotus" w:eastAsia="Times New Roman" w:hAnsi="NoorLotus"/>
          <w:sz w:val="28"/>
          <w:rtl/>
        </w:rPr>
        <w:t>ن کاسه الان نجس است یا آن کاسه</w:t>
      </w:r>
      <w:r w:rsidR="00C43D7A">
        <w:rPr>
          <w:rFonts w:ascii="NoorLotus" w:eastAsia="Times New Roman" w:hAnsi="NoorLotus" w:hint="cs"/>
          <w:sz w:val="28"/>
          <w:rtl/>
        </w:rPr>
        <w:t xml:space="preserve">، و </w:t>
      </w:r>
      <w:r w:rsidRPr="00EF1B4E">
        <w:rPr>
          <w:rFonts w:ascii="NoorLotus" w:eastAsia="Times New Roman" w:hAnsi="NoorLotus"/>
          <w:sz w:val="28"/>
          <w:rtl/>
        </w:rPr>
        <w:t>در</w:t>
      </w:r>
      <w:r w:rsidR="00C43D7A">
        <w:rPr>
          <w:rFonts w:ascii="NoorLotus" w:eastAsia="Times New Roman" w:hAnsi="NoorLotus" w:hint="cs"/>
          <w:sz w:val="28"/>
          <w:rtl/>
        </w:rPr>
        <w:t xml:space="preserve"> فرض حدوث</w:t>
      </w:r>
      <w:r w:rsidRPr="00EF1B4E">
        <w:rPr>
          <w:rFonts w:ascii="NoorLotus" w:eastAsia="Times New Roman" w:hAnsi="NoorLotus"/>
          <w:sz w:val="28"/>
          <w:rtl/>
        </w:rPr>
        <w:t xml:space="preserve"> اماره تفصیلی هم </w:t>
      </w:r>
      <w:r w:rsidR="00DF5C55" w:rsidRPr="00EF1B4E">
        <w:rPr>
          <w:rFonts w:ascii="NoorLotus" w:eastAsia="Times New Roman" w:hAnsi="NoorLotus"/>
          <w:sz w:val="28"/>
          <w:rtl/>
        </w:rPr>
        <w:t>نمی‌توانید</w:t>
      </w:r>
      <w:r w:rsidRPr="00EF1B4E">
        <w:rPr>
          <w:rFonts w:ascii="NoorLotus" w:eastAsia="Times New Roman" w:hAnsi="NoorLotus"/>
          <w:sz w:val="28"/>
          <w:rtl/>
        </w:rPr>
        <w:t xml:space="preserve"> بگویید یا این نجس است یا آن بطوریکه یاء اثر</w:t>
      </w:r>
      <w:r w:rsidR="00C43D7A">
        <w:rPr>
          <w:rFonts w:ascii="NoorLotus" w:eastAsia="Times New Roman" w:hAnsi="NoorLotus" w:hint="cs"/>
          <w:sz w:val="28"/>
          <w:rtl/>
        </w:rPr>
        <w:t xml:space="preserve"> در تنجز</w:t>
      </w:r>
      <w:r w:rsidRPr="00EF1B4E">
        <w:rPr>
          <w:rFonts w:ascii="NoorLotus" w:eastAsia="Times New Roman" w:hAnsi="NoorLotus"/>
          <w:sz w:val="28"/>
          <w:rtl/>
        </w:rPr>
        <w:t xml:space="preserve"> داشته باشد. ولی </w:t>
      </w:r>
      <w:r w:rsidR="00DF5C55" w:rsidRPr="00EF1B4E">
        <w:rPr>
          <w:rFonts w:ascii="NoorLotus" w:eastAsia="Times New Roman" w:hAnsi="NoorLotus"/>
          <w:sz w:val="28"/>
          <w:rtl/>
        </w:rPr>
        <w:t>می‌توانید</w:t>
      </w:r>
      <w:r w:rsidRPr="00EF1B4E">
        <w:rPr>
          <w:rFonts w:ascii="NoorLotus" w:eastAsia="Times New Roman" w:hAnsi="NoorLotus"/>
          <w:sz w:val="28"/>
          <w:rtl/>
        </w:rPr>
        <w:t xml:space="preserve"> بگویید که یا این کاسه الان نجس است یا آن کاسه صبح نجس بوده. </w:t>
      </w:r>
      <w:r w:rsidR="00DF5C55" w:rsidRPr="00EF1B4E">
        <w:rPr>
          <w:rFonts w:ascii="NoorLotus" w:eastAsia="Times New Roman" w:hAnsi="NoorLotus"/>
          <w:sz w:val="28"/>
          <w:rtl/>
        </w:rPr>
        <w:t>می‌توانید</w:t>
      </w:r>
      <w:r w:rsidRPr="00EF1B4E">
        <w:rPr>
          <w:rFonts w:ascii="NoorLotus" w:eastAsia="Times New Roman" w:hAnsi="NoorLotus"/>
          <w:sz w:val="28"/>
          <w:rtl/>
        </w:rPr>
        <w:t xml:space="preserve"> بگویید یا این الان محرم است یا آن طرف دیگر محرم بوده. این را </w:t>
      </w:r>
      <w:r w:rsidR="00DF5C55" w:rsidRPr="00EF1B4E">
        <w:rPr>
          <w:rFonts w:ascii="NoorLotus" w:eastAsia="Times New Roman" w:hAnsi="NoorLotus"/>
          <w:sz w:val="28"/>
          <w:rtl/>
        </w:rPr>
        <w:t>می‌توان</w:t>
      </w:r>
      <w:r w:rsidRPr="00EF1B4E">
        <w:rPr>
          <w:rFonts w:ascii="NoorLotus" w:eastAsia="Times New Roman" w:hAnsi="NoorLotus"/>
          <w:sz w:val="28"/>
          <w:rtl/>
        </w:rPr>
        <w:t xml:space="preserve"> گفت. </w:t>
      </w:r>
      <w:r>
        <w:rPr>
          <w:rFonts w:ascii="NoorLotus" w:eastAsia="Times New Roman" w:hAnsi="NoorLotus" w:hint="cs"/>
          <w:sz w:val="28"/>
          <w:rtl/>
        </w:rPr>
        <w:t xml:space="preserve">مرحوم عراقی </w:t>
      </w:r>
      <w:r w:rsidRPr="00EF1B4E">
        <w:rPr>
          <w:rFonts w:ascii="NoorLotus" w:eastAsia="Times New Roman" w:hAnsi="NoorLotus"/>
          <w:sz w:val="28"/>
          <w:rtl/>
        </w:rPr>
        <w:t xml:space="preserve">می‌گوید </w:t>
      </w:r>
      <w:r>
        <w:rPr>
          <w:rFonts w:ascii="NoorLotus" w:eastAsia="Times New Roman" w:hAnsi="NoorLotus"/>
          <w:sz w:val="28"/>
          <w:rtl/>
        </w:rPr>
        <w:t>این علم اجمالی</w:t>
      </w:r>
      <w:r>
        <w:rPr>
          <w:rFonts w:ascii="NoorLotus" w:eastAsia="Times New Roman" w:hAnsi="NoorLotus" w:hint="cs"/>
          <w:sz w:val="28"/>
          <w:rtl/>
        </w:rPr>
        <w:t xml:space="preserve"> </w:t>
      </w:r>
      <w:r>
        <w:rPr>
          <w:rFonts w:ascii="NoorLotus" w:eastAsia="Times New Roman" w:hAnsi="NoorLotus"/>
          <w:sz w:val="28"/>
          <w:rtl/>
        </w:rPr>
        <w:t>منحل نیست</w:t>
      </w:r>
      <w:r w:rsidRPr="00EF1B4E">
        <w:rPr>
          <w:rFonts w:ascii="NoorLotus" w:eastAsia="Times New Roman" w:hAnsi="NoorLotus"/>
          <w:sz w:val="28"/>
          <w:rtl/>
        </w:rPr>
        <w:t xml:space="preserve">. اگر منحل نباشد کمک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به اخباری برای اثبات احتیاطش</w:t>
      </w:r>
      <w:r>
        <w:rPr>
          <w:rFonts w:ascii="NoorLotus" w:eastAsia="Times New Roman" w:hAnsi="NoorLotus" w:hint="cs"/>
          <w:sz w:val="28"/>
          <w:rtl/>
        </w:rPr>
        <w:t>.</w:t>
      </w:r>
    </w:p>
    <w:p w14:paraId="303729C8" w14:textId="77777777" w:rsidR="0048083B" w:rsidRPr="00EF1B4E" w:rsidRDefault="00000000" w:rsidP="0048083B">
      <w:pPr>
        <w:pStyle w:val="Heading1"/>
        <w:rPr>
          <w:rFonts w:ascii="NoorLotus" w:hAnsi="NoorLotus" w:cs="NoorLotus"/>
          <w:rtl/>
        </w:rPr>
      </w:pPr>
      <w:bookmarkStart w:id="49" w:name="_Toc147155597"/>
      <w:r>
        <w:rPr>
          <w:rFonts w:ascii="NoorLotus" w:hAnsi="NoorLotus" w:cs="NoorLotus" w:hint="cs"/>
          <w:rtl/>
        </w:rPr>
        <w:t>اشکال بر حجیت علم اجمالی مورب</w:t>
      </w:r>
      <w:bookmarkEnd w:id="49"/>
    </w:p>
    <w:p w14:paraId="4F4A9793" w14:textId="77777777" w:rsidR="00273BAE" w:rsidRPr="00EF1B4E" w:rsidRDefault="00000000" w:rsidP="0048083B">
      <w:pPr>
        <w:jc w:val="lowKashida"/>
        <w:rPr>
          <w:rFonts w:ascii="NoorLotus" w:eastAsia="Times New Roman" w:hAnsi="NoorLotus"/>
          <w:sz w:val="28"/>
          <w:rtl/>
        </w:rPr>
      </w:pPr>
      <w:r w:rsidRPr="00EF1B4E">
        <w:rPr>
          <w:rFonts w:ascii="NoorLotus" w:eastAsia="Times New Roman" w:hAnsi="NoorLotus"/>
          <w:sz w:val="28"/>
          <w:rtl/>
        </w:rPr>
        <w:t xml:space="preserve">منتهی اینجا یک شبهه ای هست. دیروز هم عرض کردم. انسان تا این بیان را </w:t>
      </w:r>
      <w:r w:rsidR="00DF5C55" w:rsidRPr="00EF1B4E">
        <w:rPr>
          <w:rFonts w:ascii="NoorLotus" w:eastAsia="Times New Roman" w:hAnsi="NoorLotus"/>
          <w:sz w:val="28"/>
          <w:rtl/>
        </w:rPr>
        <w:t>می‌بیند</w:t>
      </w:r>
      <w:r w:rsidRPr="00EF1B4E">
        <w:rPr>
          <w:rFonts w:ascii="NoorLotus" w:eastAsia="Times New Roman" w:hAnsi="NoorLotus"/>
          <w:sz w:val="28"/>
          <w:rtl/>
        </w:rPr>
        <w:t xml:space="preserve"> </w:t>
      </w:r>
      <w:r w:rsidR="00DF5C55" w:rsidRPr="00EF1B4E">
        <w:rPr>
          <w:rFonts w:ascii="NoorLotus" w:eastAsia="Times New Roman" w:hAnsi="NoorLotus"/>
          <w:sz w:val="28"/>
          <w:rtl/>
        </w:rPr>
        <w:t>می‌گوید</w:t>
      </w:r>
      <w:r w:rsidRPr="00EF1B4E">
        <w:rPr>
          <w:rFonts w:ascii="NoorLotus" w:eastAsia="Times New Roman" w:hAnsi="NoorLotus"/>
          <w:sz w:val="28"/>
          <w:rtl/>
        </w:rPr>
        <w:t xml:space="preserve"> این</w:t>
      </w:r>
      <w:r w:rsidR="0048083B">
        <w:rPr>
          <w:rFonts w:ascii="NoorLotus" w:eastAsia="Times New Roman" w:hAnsi="NoorLotus" w:hint="cs"/>
          <w:sz w:val="28"/>
          <w:rtl/>
        </w:rPr>
        <w:t xml:space="preserve"> </w:t>
      </w:r>
      <w:r w:rsidRPr="00EF1B4E">
        <w:rPr>
          <w:rFonts w:ascii="NoorLotus" w:eastAsia="Times New Roman" w:hAnsi="NoorLotus"/>
          <w:sz w:val="28"/>
          <w:rtl/>
        </w:rPr>
        <w:t xml:space="preserve">که خودش از اردأ انحاء خروج از ابتلاء است. کاسه صبح که الان محل ابتلاء من نیست. خوب دقت کنید. همانطور که شما </w:t>
      </w:r>
      <w:r w:rsidR="00DF5C55" w:rsidRPr="00EF1B4E">
        <w:rPr>
          <w:rFonts w:ascii="NoorLotus" w:eastAsia="Times New Roman" w:hAnsi="NoorLotus"/>
          <w:sz w:val="28"/>
          <w:rtl/>
        </w:rPr>
        <w:t>می‌گویید</w:t>
      </w:r>
      <w:r w:rsidRPr="00EF1B4E">
        <w:rPr>
          <w:rFonts w:ascii="NoorLotus" w:eastAsia="Times New Roman" w:hAnsi="NoorLotus"/>
          <w:sz w:val="28"/>
          <w:rtl/>
        </w:rPr>
        <w:t xml:space="preserve"> علم </w:t>
      </w:r>
      <w:r w:rsidRPr="00EF1B4E">
        <w:rPr>
          <w:rFonts w:ascii="NoorLotus" w:eastAsia="Times New Roman" w:hAnsi="NoorLotus"/>
          <w:sz w:val="28"/>
          <w:rtl/>
        </w:rPr>
        <w:lastRenderedPageBreak/>
        <w:t xml:space="preserve">اجمالی بین نجاست این کاسه و کاسه ای که در هند است </w:t>
      </w:r>
      <w:r w:rsidR="00DF5C55" w:rsidRPr="00EF1B4E">
        <w:rPr>
          <w:rFonts w:ascii="NoorLotus" w:eastAsia="Times New Roman" w:hAnsi="NoorLotus"/>
          <w:sz w:val="28"/>
          <w:rtl/>
        </w:rPr>
        <w:t>مثلاً</w:t>
      </w:r>
      <w:r w:rsidRPr="00EF1B4E">
        <w:rPr>
          <w:rFonts w:ascii="NoorLotus" w:eastAsia="Times New Roman" w:hAnsi="NoorLotus"/>
          <w:sz w:val="28"/>
          <w:rtl/>
        </w:rPr>
        <w:t xml:space="preserve"> که محل ابتلاء من نیست، خروج از ابتلاء دارد. این علم اجمالی یا </w:t>
      </w:r>
      <w:r w:rsidR="00DF5C55" w:rsidRPr="00EF1B4E">
        <w:rPr>
          <w:rFonts w:ascii="NoorLotus" w:eastAsia="Times New Roman" w:hAnsi="NoorLotus"/>
          <w:sz w:val="28"/>
          <w:rtl/>
        </w:rPr>
        <w:t>اصلاً</w:t>
      </w:r>
      <w:r w:rsidRPr="00EF1B4E">
        <w:rPr>
          <w:rFonts w:ascii="NoorLotus" w:eastAsia="Times New Roman" w:hAnsi="NoorLotus"/>
          <w:sz w:val="28"/>
          <w:rtl/>
        </w:rPr>
        <w:t xml:space="preserve"> نیست</w:t>
      </w:r>
      <w:r w:rsidR="0048083B">
        <w:rPr>
          <w:rFonts w:ascii="NoorLotus" w:eastAsia="Times New Roman" w:hAnsi="NoorLotus" w:hint="cs"/>
          <w:sz w:val="28"/>
          <w:rtl/>
        </w:rPr>
        <w:t>؛</w:t>
      </w:r>
      <w:r w:rsidRPr="00EF1B4E">
        <w:rPr>
          <w:rFonts w:ascii="NoorLotus" w:eastAsia="Times New Roman" w:hAnsi="NoorLotus"/>
          <w:sz w:val="28"/>
          <w:rtl/>
        </w:rPr>
        <w:t xml:space="preserve"> </w:t>
      </w:r>
      <w:r w:rsidR="0048083B">
        <w:rPr>
          <w:rFonts w:ascii="NoorLotus" w:eastAsia="Times New Roman" w:hAnsi="NoorLotus" w:hint="cs"/>
          <w:sz w:val="28"/>
          <w:rtl/>
        </w:rPr>
        <w:t>طبق این مبنا که در</w:t>
      </w:r>
      <w:r w:rsidRPr="00EF1B4E">
        <w:rPr>
          <w:rFonts w:ascii="NoorLotus" w:eastAsia="Times New Roman" w:hAnsi="NoorLotus"/>
          <w:sz w:val="28"/>
          <w:rtl/>
        </w:rPr>
        <w:t xml:space="preserve"> </w:t>
      </w:r>
      <w:r w:rsidR="0048083B">
        <w:rPr>
          <w:rFonts w:ascii="NoorLotus" w:eastAsia="Times New Roman" w:hAnsi="NoorLotus" w:hint="cs"/>
          <w:sz w:val="28"/>
          <w:rtl/>
        </w:rPr>
        <w:t>موارد</w:t>
      </w:r>
      <w:r w:rsidR="0048083B" w:rsidRPr="0048083B">
        <w:rPr>
          <w:rFonts w:ascii="NoorLotus" w:eastAsia="Times New Roman" w:hAnsi="NoorLotus"/>
          <w:sz w:val="28"/>
          <w:rtl/>
        </w:rPr>
        <w:t xml:space="preserve"> </w:t>
      </w:r>
      <w:r w:rsidR="0048083B" w:rsidRPr="0048083B">
        <w:rPr>
          <w:rFonts w:ascii="NoorLotus" w:eastAsia="Times New Roman" w:hAnsi="NoorLotus" w:hint="cs"/>
          <w:sz w:val="28"/>
          <w:rtl/>
        </w:rPr>
        <w:t>خروج</w:t>
      </w:r>
      <w:r w:rsidR="0048083B" w:rsidRPr="0048083B">
        <w:rPr>
          <w:rFonts w:ascii="NoorLotus" w:eastAsia="Times New Roman" w:hAnsi="NoorLotus"/>
          <w:sz w:val="28"/>
          <w:rtl/>
        </w:rPr>
        <w:t xml:space="preserve"> </w:t>
      </w:r>
      <w:r w:rsidR="0048083B" w:rsidRPr="0048083B">
        <w:rPr>
          <w:rFonts w:ascii="NoorLotus" w:eastAsia="Times New Roman" w:hAnsi="NoorLotus" w:hint="cs"/>
          <w:sz w:val="28"/>
          <w:rtl/>
        </w:rPr>
        <w:t>از</w:t>
      </w:r>
      <w:r w:rsidR="0048083B" w:rsidRPr="0048083B">
        <w:rPr>
          <w:rFonts w:ascii="NoorLotus" w:eastAsia="Times New Roman" w:hAnsi="NoorLotus"/>
          <w:sz w:val="28"/>
          <w:rtl/>
        </w:rPr>
        <w:t xml:space="preserve"> </w:t>
      </w:r>
      <w:r w:rsidR="0048083B" w:rsidRPr="0048083B">
        <w:rPr>
          <w:rFonts w:ascii="NoorLotus" w:eastAsia="Times New Roman" w:hAnsi="NoorLotus" w:hint="cs"/>
          <w:sz w:val="28"/>
          <w:rtl/>
        </w:rPr>
        <w:t>ابتلاء</w:t>
      </w:r>
      <w:r w:rsidR="0048083B" w:rsidRPr="0048083B">
        <w:rPr>
          <w:rFonts w:ascii="NoorLotus" w:eastAsia="Times New Roman" w:hAnsi="NoorLotus"/>
          <w:sz w:val="28"/>
          <w:rtl/>
        </w:rPr>
        <w:t xml:space="preserve"> </w:t>
      </w:r>
      <w:r w:rsidRPr="00EF1B4E">
        <w:rPr>
          <w:rFonts w:ascii="NoorLotus" w:eastAsia="Times New Roman" w:hAnsi="NoorLotus"/>
          <w:sz w:val="28"/>
          <w:rtl/>
        </w:rPr>
        <w:t xml:space="preserve">تکلیف </w:t>
      </w:r>
      <w:r w:rsidR="0048083B">
        <w:rPr>
          <w:rFonts w:ascii="NoorLotus" w:eastAsia="Times New Roman" w:hAnsi="NoorLotus" w:hint="cs"/>
          <w:sz w:val="28"/>
          <w:rtl/>
        </w:rPr>
        <w:t xml:space="preserve">ساقط </w:t>
      </w:r>
      <w:r w:rsidRPr="00EF1B4E">
        <w:rPr>
          <w:rFonts w:ascii="NoorLotus" w:eastAsia="Times New Roman" w:hAnsi="NoorLotus"/>
          <w:sz w:val="28"/>
          <w:rtl/>
        </w:rPr>
        <w:t>باشد. یا اینک</w:t>
      </w:r>
      <w:r w:rsidR="0048083B">
        <w:rPr>
          <w:rFonts w:ascii="NoorLotus" w:eastAsia="Times New Roman" w:hAnsi="NoorLotus"/>
          <w:sz w:val="28"/>
          <w:rtl/>
        </w:rPr>
        <w:t>ه علم اجمالی هست اما منجِز نیست</w:t>
      </w:r>
      <w:r w:rsidR="0048083B">
        <w:rPr>
          <w:rFonts w:ascii="NoorLotus" w:eastAsia="Times New Roman" w:hAnsi="NoorLotus" w:hint="cs"/>
          <w:sz w:val="28"/>
          <w:rtl/>
        </w:rPr>
        <w:t>؛</w:t>
      </w:r>
      <w:r w:rsidRPr="00EF1B4E">
        <w:rPr>
          <w:rFonts w:ascii="NoorLotus" w:eastAsia="Times New Roman" w:hAnsi="NoorLotus"/>
          <w:sz w:val="28"/>
          <w:rtl/>
        </w:rPr>
        <w:t xml:space="preserve"> </w:t>
      </w:r>
      <w:r w:rsidR="0048083B">
        <w:rPr>
          <w:rFonts w:ascii="NoorLotus" w:eastAsia="Times New Roman" w:hAnsi="NoorLotus" w:hint="cs"/>
          <w:sz w:val="28"/>
          <w:rtl/>
        </w:rPr>
        <w:t>طبق این مبنا که</w:t>
      </w:r>
      <w:r w:rsidRPr="00EF1B4E">
        <w:rPr>
          <w:rFonts w:ascii="NoorLotus" w:eastAsia="Times New Roman" w:hAnsi="NoorLotus"/>
          <w:sz w:val="28"/>
          <w:rtl/>
        </w:rPr>
        <w:t xml:space="preserve"> تکلیف در</w:t>
      </w:r>
      <w:r w:rsidR="0048083B">
        <w:rPr>
          <w:rFonts w:ascii="NoorLotus" w:eastAsia="Times New Roman" w:hAnsi="NoorLotus"/>
          <w:sz w:val="28"/>
          <w:rtl/>
        </w:rPr>
        <w:t xml:space="preserve"> مورد خروج از ابتلاء ساقط نباشد</w:t>
      </w:r>
      <w:r w:rsidRPr="00EF1B4E">
        <w:rPr>
          <w:rFonts w:ascii="NoorLotus" w:eastAsia="Times New Roman" w:hAnsi="NoorLotus"/>
          <w:sz w:val="28"/>
          <w:rtl/>
        </w:rPr>
        <w:t xml:space="preserve"> بلکه علم ما به او منجَز نیست. </w:t>
      </w:r>
    </w:p>
    <w:p w14:paraId="7BA5CBE6" w14:textId="77777777" w:rsidR="00273BAE" w:rsidRPr="00EF1B4E" w:rsidRDefault="00000000" w:rsidP="00273BAE">
      <w:pPr>
        <w:jc w:val="lowKashida"/>
        <w:rPr>
          <w:rFonts w:ascii="NoorLotus" w:eastAsia="Times New Roman" w:hAnsi="NoorLotus"/>
          <w:sz w:val="28"/>
        </w:rPr>
      </w:pPr>
      <w:r w:rsidRPr="00EF1B4E">
        <w:rPr>
          <w:rFonts w:ascii="NoorLotus" w:eastAsia="Times New Roman" w:hAnsi="NoorLotus"/>
          <w:sz w:val="28"/>
          <w:rtl/>
        </w:rPr>
        <w:t xml:space="preserve">این علم اجمالی نسبت به خروج از ابتلاء که تنجیز ندارد. بین کاسه سمت راست امروز ظهر و کاسه سمت چپ صبح هم هست. ما الان در ظهر هستیم. </w:t>
      </w:r>
      <w:r w:rsidR="00DF5C55" w:rsidRPr="00EF1B4E">
        <w:rPr>
          <w:rFonts w:ascii="NoorLotus" w:eastAsia="Times New Roman" w:hAnsi="NoorLotus"/>
          <w:sz w:val="28"/>
          <w:rtl/>
        </w:rPr>
        <w:t>می‌خواهید</w:t>
      </w:r>
      <w:r w:rsidRPr="00EF1B4E">
        <w:rPr>
          <w:rFonts w:ascii="NoorLotus" w:eastAsia="Times New Roman" w:hAnsi="NoorLotus"/>
          <w:sz w:val="28"/>
          <w:rtl/>
        </w:rPr>
        <w:t xml:space="preserve"> یک علم اجمالی درست کنید بین حالا و صبح. خب آن صبح که از دست رفته و خارج از ابتلاء است. منجزیتی ندارد این علم. </w:t>
      </w:r>
    </w:p>
    <w:p w14:paraId="228C2D2B" w14:textId="77777777" w:rsidR="00273BAE" w:rsidRPr="00EF1B4E" w:rsidRDefault="00000000" w:rsidP="0048083B">
      <w:pPr>
        <w:jc w:val="lowKashida"/>
        <w:rPr>
          <w:rFonts w:ascii="NoorLotus" w:eastAsia="Times New Roman" w:hAnsi="NoorLotus"/>
          <w:sz w:val="28"/>
          <w:rtl/>
        </w:rPr>
      </w:pPr>
      <w:r w:rsidRPr="00EF1B4E">
        <w:rPr>
          <w:rFonts w:ascii="NoorLotus" w:eastAsia="Times New Roman" w:hAnsi="NoorLotus"/>
          <w:sz w:val="28"/>
          <w:rtl/>
        </w:rPr>
        <w:t xml:space="preserve">مرحوم عراقی متوجه است. البته این شبهه در ذهن ما بود. من یادم است مرحوم والد ما اول درس خارجمان هم بود. سال 1360ما رفتیم درس برائت ایشان و تازه ایشان برائت را شروع کرده بود. ما هم یک جوانی بودیم. تا </w:t>
      </w:r>
      <w:r w:rsidR="0048083B" w:rsidRPr="00EF1B4E">
        <w:rPr>
          <w:rFonts w:ascii="NoorLotus" w:eastAsia="Times New Roman" w:hAnsi="NoorLotus"/>
          <w:sz w:val="28"/>
          <w:rtl/>
        </w:rPr>
        <w:t xml:space="preserve">ایشان </w:t>
      </w:r>
      <w:r w:rsidRPr="00EF1B4E">
        <w:rPr>
          <w:rFonts w:ascii="NoorLotus" w:eastAsia="Times New Roman" w:hAnsi="NoorLotus"/>
          <w:sz w:val="28"/>
          <w:rtl/>
        </w:rPr>
        <w:t>این را گفت ما گفتیم این خروج از ابتلاء است و اینطور است.</w:t>
      </w:r>
    </w:p>
    <w:p w14:paraId="76AD92C6" w14:textId="77777777" w:rsidR="007225E3" w:rsidRPr="00EF1B4E" w:rsidRDefault="00000000" w:rsidP="007225E3">
      <w:pPr>
        <w:pStyle w:val="Heading1"/>
        <w:rPr>
          <w:rFonts w:ascii="NoorLotus" w:hAnsi="NoorLotus" w:cs="NoorLotus"/>
          <w:rtl/>
        </w:rPr>
      </w:pPr>
      <w:bookmarkStart w:id="50" w:name="_Toc147155598"/>
      <w:r>
        <w:rPr>
          <w:rFonts w:ascii="NoorLotus" w:hAnsi="NoorLotus" w:cs="NoorLotus"/>
          <w:rtl/>
        </w:rPr>
        <w:t>پاسخ محقق عراقی</w:t>
      </w:r>
      <w:r>
        <w:rPr>
          <w:rFonts w:ascii="NoorLotus" w:hAnsi="NoorLotus" w:cs="NoorLotus" w:hint="cs"/>
          <w:rtl/>
        </w:rPr>
        <w:t xml:space="preserve"> از اشکال</w:t>
      </w:r>
      <w:bookmarkEnd w:id="50"/>
    </w:p>
    <w:p w14:paraId="7BE4B30E" w14:textId="77777777" w:rsidR="0048083B" w:rsidRDefault="00000000" w:rsidP="0048083B">
      <w:pPr>
        <w:jc w:val="lowKashida"/>
        <w:rPr>
          <w:rFonts w:ascii="NoorLotus" w:eastAsia="Times New Roman" w:hAnsi="NoorLotus"/>
          <w:sz w:val="28"/>
          <w:rtl/>
        </w:rPr>
      </w:pPr>
      <w:r w:rsidRPr="00EF1B4E">
        <w:rPr>
          <w:rFonts w:ascii="NoorLotus" w:eastAsia="Times New Roman" w:hAnsi="NoorLotus"/>
          <w:sz w:val="28"/>
          <w:rtl/>
        </w:rPr>
        <w:t xml:space="preserve">مرحوم عراقی خودش جواب دارد و متفطن است. </w:t>
      </w:r>
      <w:r w:rsidR="00DF5C55" w:rsidRPr="00EF1B4E">
        <w:rPr>
          <w:rFonts w:ascii="NoorLotus" w:eastAsia="Times New Roman" w:hAnsi="NoorLotus"/>
          <w:sz w:val="28"/>
          <w:rtl/>
        </w:rPr>
        <w:t>می‌فرماید</w:t>
      </w:r>
      <w:r w:rsidRPr="00EF1B4E">
        <w:rPr>
          <w:rFonts w:ascii="NoorLotus" w:eastAsia="Times New Roman" w:hAnsi="NoorLotus"/>
          <w:sz w:val="28"/>
          <w:rtl/>
        </w:rPr>
        <w:t xml:space="preserve"> که بله! حتی ممکن است شما بگویید که نه فقط خروج از ابتلاء به معنای رفع تنجیز است بلکه </w:t>
      </w:r>
      <w:r w:rsidR="00DF5C55" w:rsidRPr="00EF1B4E">
        <w:rPr>
          <w:rFonts w:ascii="NoorLotus" w:eastAsia="Times New Roman" w:hAnsi="NoorLotus"/>
          <w:sz w:val="28"/>
          <w:rtl/>
        </w:rPr>
        <w:t>اصلاً</w:t>
      </w:r>
      <w:r w:rsidRPr="00EF1B4E">
        <w:rPr>
          <w:rFonts w:ascii="NoorLotus" w:eastAsia="Times New Roman" w:hAnsi="NoorLotus"/>
          <w:sz w:val="28"/>
          <w:rtl/>
        </w:rPr>
        <w:t xml:space="preserve"> تکلیفی در این طرف نیست. تکلیف به کاسه صبح که دیگر تمام شد. یا امتثال شد و یا عصیان. به یکی از امور خلاصه خارج شده و تکلیفی </w:t>
      </w:r>
      <w:r w:rsidR="00DF5C55" w:rsidRPr="00EF1B4E">
        <w:rPr>
          <w:rFonts w:ascii="NoorLotus" w:eastAsia="Times New Roman" w:hAnsi="NoorLotus"/>
          <w:sz w:val="28"/>
          <w:rtl/>
        </w:rPr>
        <w:t>اصلاً</w:t>
      </w:r>
      <w:r w:rsidRPr="00EF1B4E">
        <w:rPr>
          <w:rFonts w:ascii="NoorLotus" w:eastAsia="Times New Roman" w:hAnsi="NoorLotus"/>
          <w:sz w:val="28"/>
          <w:rtl/>
        </w:rPr>
        <w:t xml:space="preserve"> نیست. پس شما </w:t>
      </w:r>
      <w:r w:rsidR="00DF5C55" w:rsidRPr="00EF1B4E">
        <w:rPr>
          <w:rFonts w:ascii="NoorLotus" w:eastAsia="Times New Roman" w:hAnsi="NoorLotus"/>
          <w:sz w:val="28"/>
          <w:rtl/>
        </w:rPr>
        <w:t>اصلاً</w:t>
      </w:r>
      <w:r w:rsidRPr="00EF1B4E">
        <w:rPr>
          <w:rFonts w:ascii="NoorLotus" w:eastAsia="Times New Roman" w:hAnsi="NoorLotus"/>
          <w:sz w:val="28"/>
          <w:rtl/>
        </w:rPr>
        <w:t xml:space="preserve"> علم ندارید به تکلیف فی البین. بین این کاسه یعنی به یک وجوب اجتناب. به یک وجوب اجتناب فعلی علم ندارید. خوب دقت کنید. علم دارید که یا این الان وجوب اجتناب دارد یا آن یکی در صبح وجوب داشت. بله این درست است. صبح داشت. الان </w:t>
      </w:r>
      <w:r w:rsidR="00DF5C55" w:rsidRPr="00EF1B4E">
        <w:rPr>
          <w:rFonts w:ascii="NoorLotus" w:eastAsia="Times New Roman" w:hAnsi="NoorLotus"/>
          <w:sz w:val="28"/>
          <w:rtl/>
        </w:rPr>
        <w:t>نمی‌توانید</w:t>
      </w:r>
      <w:r w:rsidRPr="00EF1B4E">
        <w:rPr>
          <w:rFonts w:ascii="NoorLotus" w:eastAsia="Times New Roman" w:hAnsi="NoorLotus"/>
          <w:sz w:val="28"/>
          <w:rtl/>
        </w:rPr>
        <w:t xml:space="preserve"> بگویید من علم دارم به یک تکلیف فی البین. چون الان من به کاسه صبح وجوب اجتنابی ندارم. صبح وجوب اجتناب داشتم. شما دارید گزارش </w:t>
      </w:r>
      <w:r w:rsidR="00DF5C55" w:rsidRPr="00EF1B4E">
        <w:rPr>
          <w:rFonts w:ascii="NoorLotus" w:eastAsia="Times New Roman" w:hAnsi="NoorLotus"/>
          <w:sz w:val="28"/>
          <w:rtl/>
        </w:rPr>
        <w:t>می‌کنید</w:t>
      </w:r>
      <w:r w:rsidRPr="00EF1B4E">
        <w:rPr>
          <w:rFonts w:ascii="NoorLotus" w:eastAsia="Times New Roman" w:hAnsi="NoorLotus"/>
          <w:sz w:val="28"/>
          <w:rtl/>
        </w:rPr>
        <w:t xml:space="preserve"> که یا الان من مکلف هستیم به این و یا صبح مکلف بوده ام. نه اینکه من الان علم دارم به یک تکلیف فی البین. آن چه که در علم اجمالی اثر گذار است، این است که الان به یک تکلیف فی البین برای خودم عالم باشد. مثل این دو کاسه ای که هم عرض هم هستند. </w:t>
      </w:r>
      <w:r w:rsidR="00DF5C55" w:rsidRPr="00EF1B4E">
        <w:rPr>
          <w:rFonts w:ascii="NoorLotus" w:eastAsia="Times New Roman" w:hAnsi="NoorLotus"/>
          <w:sz w:val="28"/>
          <w:rtl/>
        </w:rPr>
        <w:t>می‌گویم</w:t>
      </w:r>
      <w:r w:rsidRPr="00EF1B4E">
        <w:rPr>
          <w:rFonts w:ascii="NoorLotus" w:eastAsia="Times New Roman" w:hAnsi="NoorLotus"/>
          <w:sz w:val="28"/>
          <w:rtl/>
        </w:rPr>
        <w:t xml:space="preserve"> علم دارم که الان یک وجوب اجتناب دارم یا به این کاسه و یا به آن کاسه. اما شما </w:t>
      </w:r>
      <w:r w:rsidR="00DF5C55" w:rsidRPr="00EF1B4E">
        <w:rPr>
          <w:rFonts w:ascii="NoorLotus" w:eastAsia="Times New Roman" w:hAnsi="NoorLotus"/>
          <w:sz w:val="28"/>
          <w:rtl/>
        </w:rPr>
        <w:t>نمی‌توان</w:t>
      </w:r>
      <w:r w:rsidR="00C40B55">
        <w:rPr>
          <w:rFonts w:ascii="NoorLotus" w:eastAsia="Times New Roman" w:hAnsi="NoorLotus" w:hint="cs"/>
          <w:sz w:val="28"/>
          <w:rtl/>
        </w:rPr>
        <w:t>ی</w:t>
      </w:r>
      <w:r w:rsidR="00DF5C55" w:rsidRPr="00EF1B4E">
        <w:rPr>
          <w:rFonts w:ascii="NoorLotus" w:eastAsia="Times New Roman" w:hAnsi="NoorLotus"/>
          <w:sz w:val="28"/>
          <w:rtl/>
        </w:rPr>
        <w:t>د</w:t>
      </w:r>
      <w:r w:rsidRPr="00EF1B4E">
        <w:rPr>
          <w:rFonts w:ascii="NoorLotus" w:eastAsia="Times New Roman" w:hAnsi="NoorLotus"/>
          <w:sz w:val="28"/>
          <w:rtl/>
        </w:rPr>
        <w:t xml:space="preserve"> این را در مورد کاسه صبح بگویید. بله در صبح وجوب اجتناب داشتید. نه اینکه الان وجوب اجتناب دارید. </w:t>
      </w:r>
      <w:r>
        <w:rPr>
          <w:rFonts w:ascii="NoorLotus" w:eastAsia="Times New Roman" w:hAnsi="NoorLotus" w:hint="cs"/>
          <w:sz w:val="28"/>
          <w:rtl/>
        </w:rPr>
        <w:t xml:space="preserve">البته </w:t>
      </w:r>
      <w:r w:rsidRPr="00EF1B4E">
        <w:rPr>
          <w:rFonts w:ascii="NoorLotus" w:eastAsia="Times New Roman" w:hAnsi="NoorLotus"/>
          <w:sz w:val="28"/>
          <w:rtl/>
        </w:rPr>
        <w:t>در برخی از موارد خروج از ابتلاء ممکن است وجوب اجتناب باشد و</w:t>
      </w:r>
      <w:r>
        <w:rPr>
          <w:rFonts w:ascii="NoorLotus" w:eastAsia="Times New Roman" w:hAnsi="NoorLotus" w:hint="cs"/>
          <w:sz w:val="28"/>
          <w:rtl/>
        </w:rPr>
        <w:t>لی</w:t>
      </w:r>
      <w:r>
        <w:rPr>
          <w:rFonts w:ascii="NoorLotus" w:eastAsia="Times New Roman" w:hAnsi="NoorLotus"/>
          <w:sz w:val="28"/>
          <w:rtl/>
        </w:rPr>
        <w:t xml:space="preserve"> تنجیز نیست</w:t>
      </w:r>
      <w:r>
        <w:rPr>
          <w:rFonts w:ascii="NoorLotus" w:eastAsia="Times New Roman" w:hAnsi="NoorLotus" w:hint="cs"/>
          <w:sz w:val="28"/>
          <w:rtl/>
        </w:rPr>
        <w:t>، اما در بحث حاضر،</w:t>
      </w:r>
      <w:r w:rsidRPr="00EF1B4E">
        <w:rPr>
          <w:rFonts w:ascii="NoorLotus" w:eastAsia="Times New Roman" w:hAnsi="NoorLotus"/>
          <w:sz w:val="28"/>
          <w:rtl/>
        </w:rPr>
        <w:t xml:space="preserve"> این</w:t>
      </w:r>
      <w:r>
        <w:rPr>
          <w:rFonts w:ascii="NoorLotus" w:eastAsia="Times New Roman" w:hAnsi="NoorLotus"/>
          <w:sz w:val="28"/>
          <w:rtl/>
        </w:rPr>
        <w:t xml:space="preserve"> نحو از خروج از ابتلاء اردأ است</w:t>
      </w:r>
      <w:r w:rsidRPr="00EF1B4E">
        <w:rPr>
          <w:rFonts w:ascii="NoorLotus" w:eastAsia="Times New Roman" w:hAnsi="NoorLotus"/>
          <w:sz w:val="28"/>
          <w:rtl/>
        </w:rPr>
        <w:t xml:space="preserve"> زیرا طرف صبح </w:t>
      </w:r>
      <w:r w:rsidR="00DF5C55" w:rsidRPr="00EF1B4E">
        <w:rPr>
          <w:rFonts w:ascii="NoorLotus" w:eastAsia="Times New Roman" w:hAnsi="NoorLotus"/>
          <w:sz w:val="28"/>
          <w:rtl/>
        </w:rPr>
        <w:t>اصلاً</w:t>
      </w:r>
      <w:r w:rsidRPr="00EF1B4E">
        <w:rPr>
          <w:rFonts w:ascii="NoorLotus" w:eastAsia="Times New Roman" w:hAnsi="NoorLotus"/>
          <w:sz w:val="28"/>
          <w:rtl/>
        </w:rPr>
        <w:t xml:space="preserve"> تکلیف ندارد. </w:t>
      </w:r>
    </w:p>
    <w:p w14:paraId="0FB62D7B" w14:textId="77777777" w:rsidR="00273BAE" w:rsidRPr="00EF1B4E" w:rsidRDefault="00000000" w:rsidP="003B782A">
      <w:pPr>
        <w:jc w:val="lowKashida"/>
        <w:rPr>
          <w:rFonts w:ascii="NoorLotus" w:eastAsia="Times New Roman" w:hAnsi="NoorLotus"/>
          <w:sz w:val="28"/>
          <w:rtl/>
        </w:rPr>
      </w:pPr>
      <w:r w:rsidRPr="00EF1B4E">
        <w:rPr>
          <w:rFonts w:ascii="NoorLotus" w:eastAsia="Times New Roman" w:hAnsi="NoorLotus"/>
          <w:sz w:val="28"/>
          <w:rtl/>
        </w:rPr>
        <w:t xml:space="preserve">محقق عراقی </w:t>
      </w:r>
      <w:r w:rsidR="0048083B">
        <w:rPr>
          <w:rFonts w:ascii="NoorLotus" w:eastAsia="Times New Roman" w:hAnsi="NoorLotus" w:hint="cs"/>
          <w:sz w:val="28"/>
          <w:rtl/>
        </w:rPr>
        <w:t xml:space="preserve">به این اشکال پاسخ می‌دهد. البته در عبارات ایشان تصریح نشده ولی حدس بنده این است که ایشان این‌گونه می‌خواهد پاسخ دهد که از </w:t>
      </w:r>
      <w:r w:rsidRPr="00EF1B4E">
        <w:rPr>
          <w:rFonts w:ascii="NoorLotus" w:eastAsia="Times New Roman" w:hAnsi="NoorLotus"/>
          <w:sz w:val="28"/>
          <w:rtl/>
        </w:rPr>
        <w:t>هما</w:t>
      </w:r>
      <w:r w:rsidR="003B782A">
        <w:rPr>
          <w:rFonts w:ascii="NoorLotus" w:eastAsia="Times New Roman" w:hAnsi="NoorLotus"/>
          <w:sz w:val="28"/>
          <w:rtl/>
        </w:rPr>
        <w:t>ن صبح دو گونه علم اجمالی داریم.</w:t>
      </w:r>
      <w:r w:rsidR="003B782A" w:rsidRPr="00EF1B4E">
        <w:rPr>
          <w:rFonts w:ascii="NoorLotus" w:eastAsia="Times New Roman" w:hAnsi="NoorLotus"/>
          <w:sz w:val="28"/>
          <w:rtl/>
        </w:rPr>
        <w:t xml:space="preserve"> </w:t>
      </w:r>
      <w:r w:rsidRPr="00EF1B4E">
        <w:rPr>
          <w:rFonts w:ascii="NoorLotus" w:eastAsia="Times New Roman" w:hAnsi="NoorLotus"/>
          <w:sz w:val="28"/>
          <w:rtl/>
        </w:rPr>
        <w:t xml:space="preserve">حدسم این است که ایشان </w:t>
      </w:r>
      <w:r w:rsidR="00DF5C55" w:rsidRPr="00EF1B4E">
        <w:rPr>
          <w:rFonts w:ascii="NoorLotus" w:eastAsia="Times New Roman" w:hAnsi="NoorLotus"/>
          <w:sz w:val="28"/>
          <w:rtl/>
        </w:rPr>
        <w:t>می‌خواهد</w:t>
      </w:r>
      <w:r w:rsidRPr="00EF1B4E">
        <w:rPr>
          <w:rFonts w:ascii="NoorLotus" w:eastAsia="Times New Roman" w:hAnsi="NoorLotus"/>
          <w:sz w:val="28"/>
          <w:rtl/>
        </w:rPr>
        <w:t xml:space="preserve"> اینطور </w:t>
      </w:r>
      <w:r w:rsidRPr="00EF1B4E">
        <w:rPr>
          <w:rFonts w:ascii="NoorLotus" w:eastAsia="Times New Roman" w:hAnsi="NoorLotus"/>
          <w:sz w:val="28"/>
          <w:rtl/>
        </w:rPr>
        <w:lastRenderedPageBreak/>
        <w:t xml:space="preserve">بگوید که همان صبح ما یک علم اجمالی داشتیم که یا آن طرف واجب </w:t>
      </w:r>
      <w:r w:rsidR="003B782A">
        <w:rPr>
          <w:rFonts w:ascii="NoorLotus" w:eastAsia="Times New Roman" w:hAnsi="NoorLotus"/>
          <w:sz w:val="28"/>
          <w:rtl/>
        </w:rPr>
        <w:t>الاجتناب است یا این طرف در ظهر</w:t>
      </w:r>
      <w:r w:rsidR="003B782A">
        <w:rPr>
          <w:rFonts w:ascii="NoorLotus" w:eastAsia="Times New Roman" w:hAnsi="NoorLotus" w:hint="cs"/>
          <w:sz w:val="28"/>
          <w:rtl/>
        </w:rPr>
        <w:t>. انشاالله در بحث</w:t>
      </w:r>
      <w:r w:rsidRPr="00EF1B4E">
        <w:rPr>
          <w:rFonts w:ascii="NoorLotus" w:eastAsia="Times New Roman" w:hAnsi="NoorLotus"/>
          <w:sz w:val="28"/>
          <w:rtl/>
        </w:rPr>
        <w:t xml:space="preserve"> علم اجمالی در تدریجیات </w:t>
      </w:r>
      <w:r w:rsidR="003B782A">
        <w:rPr>
          <w:rFonts w:ascii="NoorLotus" w:eastAsia="Times New Roman" w:hAnsi="NoorLotus" w:hint="cs"/>
          <w:sz w:val="28"/>
          <w:rtl/>
        </w:rPr>
        <w:t>و در بخش تنبیهات بحث علم اجمالی خواهد آمد که این نوع موارد،</w:t>
      </w:r>
      <w:r w:rsidR="003B782A">
        <w:rPr>
          <w:rFonts w:ascii="NoorLotus" w:eastAsia="Times New Roman" w:hAnsi="NoorLotus"/>
          <w:sz w:val="28"/>
          <w:rtl/>
        </w:rPr>
        <w:t xml:space="preserve"> خروج از ابتلاء نیست. تنجیز </w:t>
      </w:r>
      <w:r w:rsidR="003B782A" w:rsidRPr="00EF1B4E">
        <w:rPr>
          <w:rFonts w:ascii="NoorLotus" w:eastAsia="Times New Roman" w:hAnsi="NoorLotus"/>
          <w:sz w:val="28"/>
          <w:rtl/>
        </w:rPr>
        <w:t xml:space="preserve">علم اجمالی در تدریجیات </w:t>
      </w:r>
      <w:r w:rsidRPr="00EF1B4E">
        <w:rPr>
          <w:rFonts w:ascii="NoorLotus" w:eastAsia="Times New Roman" w:hAnsi="NoorLotus"/>
          <w:sz w:val="28"/>
          <w:rtl/>
        </w:rPr>
        <w:t xml:space="preserve">به چند وجه قابل تصحیح است. حالا اگر واجب معلقی شویم یک جور است. اگر واجب مشروطی شویم یک جور است که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تنجیزش را درست کرد در تدریجیات. من اگر علم دارم که یا الان من وجوب اجتناب دارم یا فردا وجوب اجتناب دارم، </w:t>
      </w:r>
      <w:r w:rsidR="00DF5C55" w:rsidRPr="00EF1B4E">
        <w:rPr>
          <w:rFonts w:ascii="NoorLotus" w:eastAsia="Times New Roman" w:hAnsi="NoorLotus"/>
          <w:sz w:val="28"/>
          <w:rtl/>
        </w:rPr>
        <w:t>نمی‌توانم</w:t>
      </w:r>
      <w:r w:rsidRPr="00EF1B4E">
        <w:rPr>
          <w:rFonts w:ascii="NoorLotus" w:eastAsia="Times New Roman" w:hAnsi="NoorLotus"/>
          <w:sz w:val="28"/>
          <w:rtl/>
        </w:rPr>
        <w:t xml:space="preserve"> از این طرف حالا بگویم </w:t>
      </w:r>
      <w:r w:rsidR="00DF5C55" w:rsidRPr="00EF1B4E">
        <w:rPr>
          <w:rFonts w:ascii="NoorLotus" w:eastAsia="Times New Roman" w:hAnsi="NoorLotus"/>
          <w:sz w:val="28"/>
          <w:rtl/>
        </w:rPr>
        <w:t>می‌توانم</w:t>
      </w:r>
      <w:r w:rsidRPr="00EF1B4E">
        <w:rPr>
          <w:rFonts w:ascii="NoorLotus" w:eastAsia="Times New Roman" w:hAnsi="NoorLotus"/>
          <w:sz w:val="28"/>
          <w:rtl/>
        </w:rPr>
        <w:t xml:space="preserve"> برائت جاری کنم. نخیر. باید احتیاط کنم. چون علم اجمالی زنده و اثرگذار است. حالا نسبت به آینده چگونه اثرگذار است؟ بحثی در تدریجیات است که چند وجه در آنجا ذکر شده که ان شا الله بحث آن خواهد آمد.  </w:t>
      </w:r>
    </w:p>
    <w:p w14:paraId="5AFB71DE" w14:textId="77777777" w:rsidR="00273BAE" w:rsidRPr="00EF1B4E" w:rsidRDefault="00000000" w:rsidP="003B782A">
      <w:pPr>
        <w:jc w:val="lowKashida"/>
        <w:rPr>
          <w:rFonts w:ascii="NoorLotus" w:eastAsia="Times New Roman" w:hAnsi="NoorLotus"/>
          <w:sz w:val="28"/>
          <w:rtl/>
        </w:rPr>
      </w:pPr>
      <w:r w:rsidRPr="00EF1B4E">
        <w:rPr>
          <w:rFonts w:ascii="NoorLotus" w:eastAsia="Times New Roman" w:hAnsi="NoorLotus"/>
          <w:sz w:val="28"/>
          <w:rtl/>
        </w:rPr>
        <w:t xml:space="preserve">عرض ما این است که همین حرف  را الان </w:t>
      </w:r>
      <w:r w:rsidR="00DF5C55" w:rsidRPr="00EF1B4E">
        <w:rPr>
          <w:rFonts w:ascii="NoorLotus" w:eastAsia="Times New Roman" w:hAnsi="NoorLotus"/>
          <w:sz w:val="28"/>
          <w:rtl/>
        </w:rPr>
        <w:t>می‌توانیم</w:t>
      </w:r>
      <w:r w:rsidRPr="00EF1B4E">
        <w:rPr>
          <w:rFonts w:ascii="NoorLotus" w:eastAsia="Times New Roman" w:hAnsi="NoorLotus"/>
          <w:sz w:val="28"/>
          <w:rtl/>
        </w:rPr>
        <w:t xml:space="preserve"> راجع به کاسه ای که صبح بود، علم اجمالی را از آن طرف شروع کنیم بیاییم. بگوییم صبح یک علم اجمالی عرضی داشتیم. یک علم اجمالی تدریجی نسبت به آینده به طرف دیگر هم داشتیم. آن علم تنجیز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و به حکم عقل ولو بعد السقوط یک طرفش اثرگذار است. یعنی عقل </w:t>
      </w:r>
      <w:r w:rsidR="00DF5C55" w:rsidRPr="00EF1B4E">
        <w:rPr>
          <w:rFonts w:ascii="NoorLotus" w:eastAsia="Times New Roman" w:hAnsi="NoorLotus"/>
          <w:sz w:val="28"/>
          <w:rtl/>
        </w:rPr>
        <w:t>می‌گوید</w:t>
      </w:r>
      <w:r w:rsidRPr="00EF1B4E">
        <w:rPr>
          <w:rFonts w:ascii="NoorLotus" w:eastAsia="Times New Roman" w:hAnsi="NoorLotus"/>
          <w:sz w:val="28"/>
          <w:rtl/>
        </w:rPr>
        <w:t xml:space="preserve"> اگر اشتغال یقینی پیدا کردی به یک علم اجمالی منجِزی، اشتغالت فراغ یقینی </w:t>
      </w:r>
      <w:r w:rsidR="00DF5C55" w:rsidRPr="00EF1B4E">
        <w:rPr>
          <w:rFonts w:ascii="NoorLotus" w:eastAsia="Times New Roman" w:hAnsi="NoorLotus"/>
          <w:sz w:val="28"/>
          <w:rtl/>
        </w:rPr>
        <w:t>می‌خواهد</w:t>
      </w:r>
      <w:r w:rsidRPr="00EF1B4E">
        <w:rPr>
          <w:rFonts w:ascii="NoorLotus" w:eastAsia="Times New Roman" w:hAnsi="NoorLotus"/>
          <w:sz w:val="28"/>
          <w:rtl/>
        </w:rPr>
        <w:t xml:space="preserve">. آقا ضیاء اینجا ضمیمه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یک حکم عقلی را که بعید هم نیست. </w:t>
      </w:r>
      <w:r w:rsidR="00DF5C55" w:rsidRPr="00EF1B4E">
        <w:rPr>
          <w:rFonts w:ascii="NoorLotus" w:eastAsia="Times New Roman" w:hAnsi="NoorLotus"/>
          <w:sz w:val="28"/>
          <w:rtl/>
        </w:rPr>
        <w:t>بعداً</w:t>
      </w:r>
      <w:r w:rsidRPr="00EF1B4E">
        <w:rPr>
          <w:rFonts w:ascii="NoorLotus" w:eastAsia="Times New Roman" w:hAnsi="NoorLotus"/>
          <w:sz w:val="28"/>
          <w:rtl/>
        </w:rPr>
        <w:t xml:space="preserve"> عرض </w:t>
      </w:r>
      <w:r w:rsidR="00DF5C55" w:rsidRPr="00EF1B4E">
        <w:rPr>
          <w:rFonts w:ascii="NoorLotus" w:eastAsia="Times New Roman" w:hAnsi="NoorLotus"/>
          <w:sz w:val="28"/>
          <w:rtl/>
        </w:rPr>
        <w:t>می‌کنم</w:t>
      </w:r>
      <w:r w:rsidRPr="00EF1B4E">
        <w:rPr>
          <w:rFonts w:ascii="NoorLotus" w:eastAsia="Times New Roman" w:hAnsi="NoorLotus"/>
          <w:sz w:val="28"/>
          <w:rtl/>
        </w:rPr>
        <w:t>.</w:t>
      </w:r>
    </w:p>
    <w:p w14:paraId="7B4C3599" w14:textId="77777777" w:rsidR="00273BAE" w:rsidRPr="00EF1B4E" w:rsidRDefault="00000000" w:rsidP="003B782A">
      <w:pPr>
        <w:jc w:val="lowKashida"/>
        <w:rPr>
          <w:rFonts w:ascii="NoorLotus" w:eastAsia="Times New Roman" w:hAnsi="NoorLotus"/>
          <w:sz w:val="28"/>
          <w:rtl/>
        </w:rPr>
      </w:pPr>
      <w:r w:rsidRPr="00EF1B4E">
        <w:rPr>
          <w:rFonts w:ascii="NoorLotus" w:eastAsia="Times New Roman" w:hAnsi="NoorLotus"/>
          <w:b/>
          <w:bCs/>
          <w:sz w:val="28"/>
          <w:rtl/>
        </w:rPr>
        <w:t>اشکال</w:t>
      </w:r>
      <w:r w:rsidRPr="00EF1B4E">
        <w:rPr>
          <w:rFonts w:ascii="NoorLotus" w:eastAsia="Times New Roman" w:hAnsi="NoorLotus"/>
          <w:sz w:val="28"/>
          <w:rtl/>
        </w:rPr>
        <w:t xml:space="preserve">: </w:t>
      </w:r>
      <w:r w:rsidR="003B782A">
        <w:rPr>
          <w:rFonts w:ascii="NoorLotus" w:eastAsia="Times New Roman" w:hAnsi="NoorLotus" w:hint="cs"/>
          <w:sz w:val="28"/>
          <w:rtl/>
        </w:rPr>
        <w:t>...</w:t>
      </w:r>
      <w:r w:rsidR="003B782A" w:rsidRPr="00EF1B4E">
        <w:rPr>
          <w:rFonts w:ascii="NoorLotus" w:eastAsia="Times New Roman" w:hAnsi="NoorLotus"/>
          <w:b/>
          <w:bCs/>
          <w:sz w:val="28"/>
          <w:rtl/>
        </w:rPr>
        <w:t xml:space="preserve"> </w:t>
      </w:r>
      <w:r w:rsidRPr="00EF1B4E">
        <w:rPr>
          <w:rFonts w:ascii="NoorLotus" w:eastAsia="Times New Roman" w:hAnsi="NoorLotus"/>
          <w:b/>
          <w:bCs/>
          <w:sz w:val="28"/>
          <w:rtl/>
        </w:rPr>
        <w:t>پاسخ</w:t>
      </w:r>
      <w:r w:rsidRPr="00EF1B4E">
        <w:rPr>
          <w:rFonts w:ascii="NoorLotus" w:eastAsia="Times New Roman" w:hAnsi="NoorLotus"/>
          <w:sz w:val="28"/>
          <w:rtl/>
        </w:rPr>
        <w:t>: من این را برای همین تفسیر کردم به اینکه همین علم اجمالی به صورت تدریجی در صبح وجود داشت. علم اجمالی تدریجی قابل تصحیح است.</w:t>
      </w:r>
    </w:p>
    <w:p w14:paraId="35B13AA0" w14:textId="77777777" w:rsidR="003B782A" w:rsidRDefault="00000000" w:rsidP="00AF618C">
      <w:pPr>
        <w:jc w:val="lowKashida"/>
        <w:rPr>
          <w:rFonts w:ascii="NoorLotus" w:eastAsia="Times New Roman" w:hAnsi="NoorLotus"/>
          <w:sz w:val="28"/>
          <w:rtl/>
        </w:rPr>
      </w:pPr>
      <w:r w:rsidRPr="00EF1B4E">
        <w:rPr>
          <w:rFonts w:ascii="NoorLotus" w:eastAsia="Times New Roman" w:hAnsi="NoorLotus"/>
          <w:b/>
          <w:bCs/>
          <w:sz w:val="28"/>
          <w:rtl/>
        </w:rPr>
        <w:t>اشکال</w:t>
      </w:r>
      <w:r w:rsidRPr="00EF1B4E">
        <w:rPr>
          <w:rFonts w:ascii="NoorLotus" w:eastAsia="Times New Roman" w:hAnsi="NoorLotus"/>
          <w:sz w:val="28"/>
          <w:rtl/>
        </w:rPr>
        <w:t xml:space="preserve">: عرض </w:t>
      </w:r>
      <w:r w:rsidR="00DF5C55" w:rsidRPr="00EF1B4E">
        <w:rPr>
          <w:rFonts w:ascii="NoorLotus" w:eastAsia="Times New Roman" w:hAnsi="NoorLotus"/>
          <w:sz w:val="28"/>
          <w:rtl/>
        </w:rPr>
        <w:t>می‌کنم</w:t>
      </w:r>
      <w:r w:rsidRPr="00EF1B4E">
        <w:rPr>
          <w:rFonts w:ascii="NoorLotus" w:eastAsia="Times New Roman" w:hAnsi="NoorLotus"/>
          <w:sz w:val="28"/>
          <w:rtl/>
        </w:rPr>
        <w:t xml:space="preserve"> باید مبنای شما را قبول کنند.</w:t>
      </w:r>
      <w:r w:rsidR="00AF618C" w:rsidRPr="00EF1B4E">
        <w:rPr>
          <w:rFonts w:ascii="NoorLotus" w:eastAsia="Times New Roman" w:hAnsi="NoorLotus"/>
          <w:b/>
          <w:bCs/>
          <w:sz w:val="28"/>
          <w:rtl/>
        </w:rPr>
        <w:t xml:space="preserve"> </w:t>
      </w:r>
      <w:r w:rsidRPr="00EF1B4E">
        <w:rPr>
          <w:rFonts w:ascii="NoorLotus" w:eastAsia="Times New Roman" w:hAnsi="NoorLotus"/>
          <w:b/>
          <w:bCs/>
          <w:sz w:val="28"/>
          <w:rtl/>
        </w:rPr>
        <w:t>پاسخ</w:t>
      </w:r>
      <w:r w:rsidRPr="00EF1B4E">
        <w:rPr>
          <w:rFonts w:ascii="NoorLotus" w:eastAsia="Times New Roman" w:hAnsi="NoorLotus"/>
          <w:sz w:val="28"/>
          <w:rtl/>
        </w:rPr>
        <w:t xml:space="preserve">: بله دیگر. این را </w:t>
      </w:r>
      <w:r w:rsidR="00DF5C55" w:rsidRPr="00EF1B4E">
        <w:rPr>
          <w:rFonts w:ascii="NoorLotus" w:eastAsia="Times New Roman" w:hAnsi="NoorLotus"/>
          <w:sz w:val="28"/>
          <w:rtl/>
        </w:rPr>
        <w:t>می‌خواستم</w:t>
      </w:r>
      <w:r w:rsidRPr="00EF1B4E">
        <w:rPr>
          <w:rFonts w:ascii="NoorLotus" w:eastAsia="Times New Roman" w:hAnsi="NoorLotus"/>
          <w:sz w:val="28"/>
          <w:rtl/>
        </w:rPr>
        <w:t xml:space="preserve"> تصحیح و اضافه کنم. کسانی مثل مرحوم </w:t>
      </w:r>
      <w:r>
        <w:rPr>
          <w:rFonts w:ascii="NoorLotus" w:eastAsia="Times New Roman" w:hAnsi="NoorLotus"/>
          <w:sz w:val="28"/>
          <w:rtl/>
        </w:rPr>
        <w:t>آخوند همین حرف مرحوم عراقی را</w:t>
      </w:r>
      <w:r>
        <w:rPr>
          <w:rFonts w:ascii="NoorLotus" w:eastAsia="Times New Roman" w:hAnsi="NoorLotus" w:hint="cs"/>
          <w:sz w:val="28"/>
          <w:rtl/>
        </w:rPr>
        <w:t xml:space="preserve"> می‌زنند.</w:t>
      </w:r>
      <w:r w:rsidRPr="00EF1B4E">
        <w:rPr>
          <w:rFonts w:ascii="NoorLotus" w:eastAsia="Times New Roman" w:hAnsi="NoorLotus"/>
          <w:sz w:val="28"/>
          <w:rtl/>
        </w:rPr>
        <w:t xml:space="preserve"> ان شاء الله آنجا بحث خواهیم کرد که علم اجمالی قصیر و طویل مرحوم آخوند شبیه همین است. مرحوم آخوند </w:t>
      </w:r>
      <w:r w:rsidR="00DF5C55" w:rsidRPr="00EF1B4E">
        <w:rPr>
          <w:rFonts w:ascii="NoorLotus" w:eastAsia="Times New Roman" w:hAnsi="NoorLotus"/>
          <w:sz w:val="28"/>
          <w:rtl/>
        </w:rPr>
        <w:t>می‌فرماید</w:t>
      </w:r>
      <w:r w:rsidRPr="00EF1B4E">
        <w:rPr>
          <w:rFonts w:ascii="NoorLotus" w:eastAsia="Times New Roman" w:hAnsi="NoorLotus"/>
          <w:sz w:val="28"/>
          <w:rtl/>
        </w:rPr>
        <w:t xml:space="preserve"> که یک طرف قصیر و طرف دیگر طویل باشد. یعنی </w:t>
      </w:r>
      <w:r w:rsidR="00DF5C55" w:rsidRPr="00EF1B4E">
        <w:rPr>
          <w:rFonts w:ascii="NoorLotus" w:eastAsia="Times New Roman" w:hAnsi="NoorLotus"/>
          <w:sz w:val="28"/>
          <w:rtl/>
        </w:rPr>
        <w:t>مثلاً</w:t>
      </w:r>
      <w:r w:rsidRPr="00EF1B4E">
        <w:rPr>
          <w:rFonts w:ascii="NoorLotus" w:eastAsia="Times New Roman" w:hAnsi="NoorLotus"/>
          <w:sz w:val="28"/>
          <w:rtl/>
        </w:rPr>
        <w:t xml:space="preserve"> من علم دارم یک کاسه تا ظهر نجس است و یک کاسه دیگر تا شب. این طرف یک کاسه تا ظهر است و یک کاسه دیگر تا شب. به آن </w:t>
      </w:r>
      <w:r w:rsidR="00DF5C55" w:rsidRPr="00EF1B4E">
        <w:rPr>
          <w:rFonts w:ascii="NoorLotus" w:eastAsia="Times New Roman" w:hAnsi="NoorLotus"/>
          <w:sz w:val="28"/>
          <w:rtl/>
        </w:rPr>
        <w:t>می‌گوید</w:t>
      </w:r>
      <w:r w:rsidRPr="00EF1B4E">
        <w:rPr>
          <w:rFonts w:ascii="NoorLotus" w:eastAsia="Times New Roman" w:hAnsi="NoorLotus"/>
          <w:sz w:val="28"/>
          <w:rtl/>
        </w:rPr>
        <w:t xml:space="preserve"> علم اجمالی قصیر و طویل. </w:t>
      </w:r>
      <w:r w:rsidR="00DF5C55" w:rsidRPr="00EF1B4E">
        <w:rPr>
          <w:rFonts w:ascii="NoorLotus" w:eastAsia="Times New Roman" w:hAnsi="NoorLotus"/>
          <w:sz w:val="28"/>
          <w:rtl/>
        </w:rPr>
        <w:t>می‌گوید</w:t>
      </w:r>
      <w:r w:rsidRPr="00EF1B4E">
        <w:rPr>
          <w:rFonts w:ascii="NoorLotus" w:eastAsia="Times New Roman" w:hAnsi="NoorLotus"/>
          <w:sz w:val="28"/>
          <w:rtl/>
        </w:rPr>
        <w:t xml:space="preserve"> این هم منجِز است. منتهی دقت کنید. اگر در</w:t>
      </w:r>
      <w:r>
        <w:rPr>
          <w:rFonts w:ascii="NoorLotus" w:eastAsia="Times New Roman" w:hAnsi="NoorLotus"/>
          <w:sz w:val="28"/>
          <w:rtl/>
        </w:rPr>
        <w:t xml:space="preserve"> نقطه انتهایی بخواهید حساب کنید</w:t>
      </w:r>
      <w:r w:rsidRPr="00EF1B4E">
        <w:rPr>
          <w:rFonts w:ascii="NoorLotus" w:eastAsia="Times New Roman" w:hAnsi="NoorLotus"/>
          <w:sz w:val="28"/>
          <w:rtl/>
        </w:rPr>
        <w:t xml:space="preserve"> یعنی فرض کنید که ظهر من یک علم اجمالی</w:t>
      </w:r>
      <w:r>
        <w:rPr>
          <w:rFonts w:ascii="NoorLotus" w:eastAsia="Times New Roman" w:hAnsi="NoorLotus"/>
          <w:sz w:val="28"/>
          <w:rtl/>
        </w:rPr>
        <w:t xml:space="preserve"> </w:t>
      </w:r>
      <w:r w:rsidRPr="008B2FB7">
        <w:rPr>
          <w:rFonts w:ascii="NoorLotus" w:eastAsia="Times New Roman" w:hAnsi="NoorLotus"/>
          <w:sz w:val="28"/>
          <w:rtl/>
        </w:rPr>
        <w:t>داشتم که تا حالا یک طرف بوده</w:t>
      </w:r>
      <w:r w:rsidRPr="008B2FB7">
        <w:rPr>
          <w:rFonts w:ascii="NoorLotus" w:eastAsia="Times New Roman" w:hAnsi="NoorLotus" w:hint="cs"/>
          <w:sz w:val="28"/>
          <w:rtl/>
        </w:rPr>
        <w:t>،</w:t>
      </w:r>
      <w:r w:rsidRPr="008B2FB7">
        <w:rPr>
          <w:rFonts w:ascii="NoorLotus" w:eastAsia="Times New Roman" w:hAnsi="NoorLotus"/>
          <w:sz w:val="28"/>
          <w:rtl/>
        </w:rPr>
        <w:t xml:space="preserve"> این</w:t>
      </w:r>
      <w:r w:rsidRPr="00EF1B4E">
        <w:rPr>
          <w:rFonts w:ascii="NoorLotus" w:eastAsia="Times New Roman" w:hAnsi="NoorLotus"/>
          <w:sz w:val="28"/>
          <w:rtl/>
        </w:rPr>
        <w:t xml:space="preserve"> </w:t>
      </w:r>
      <w:r w:rsidR="00DF5C55" w:rsidRPr="00EF1B4E">
        <w:rPr>
          <w:rFonts w:ascii="NoorLotus" w:eastAsia="Times New Roman" w:hAnsi="NoorLotus"/>
          <w:sz w:val="28"/>
          <w:rtl/>
        </w:rPr>
        <w:t>واقعاً</w:t>
      </w:r>
      <w:r w:rsidRPr="00EF1B4E">
        <w:rPr>
          <w:rFonts w:ascii="NoorLotus" w:eastAsia="Times New Roman" w:hAnsi="NoorLotus"/>
          <w:sz w:val="28"/>
          <w:rtl/>
        </w:rPr>
        <w:t xml:space="preserve"> خارج از ابتلاء است</w:t>
      </w:r>
      <w:r>
        <w:rPr>
          <w:rFonts w:ascii="NoorLotus" w:eastAsia="Times New Roman" w:hAnsi="NoorLotus" w:hint="cs"/>
          <w:sz w:val="28"/>
          <w:rtl/>
        </w:rPr>
        <w:t>.</w:t>
      </w:r>
      <w:r w:rsidRPr="00EF1B4E">
        <w:rPr>
          <w:rFonts w:ascii="NoorLotus" w:eastAsia="Times New Roman" w:hAnsi="NoorLotus"/>
          <w:sz w:val="28"/>
          <w:rtl/>
        </w:rPr>
        <w:t xml:space="preserve"> </w:t>
      </w:r>
    </w:p>
    <w:p w14:paraId="6B22D255" w14:textId="77777777" w:rsidR="00273BAE" w:rsidRPr="00EF1B4E" w:rsidRDefault="00000000" w:rsidP="003B782A">
      <w:pPr>
        <w:jc w:val="lowKashida"/>
        <w:rPr>
          <w:rFonts w:ascii="NoorLotus" w:eastAsia="Times New Roman" w:hAnsi="NoorLotus"/>
          <w:sz w:val="28"/>
          <w:rtl/>
        </w:rPr>
      </w:pPr>
      <w:r>
        <w:rPr>
          <w:rFonts w:ascii="NoorLotus" w:eastAsia="Times New Roman" w:hAnsi="NoorLotus"/>
          <w:sz w:val="28"/>
          <w:rtl/>
        </w:rPr>
        <w:t xml:space="preserve">اما اگر این را </w:t>
      </w:r>
      <w:r w:rsidRPr="00EF1B4E">
        <w:rPr>
          <w:rFonts w:ascii="NoorLotus" w:eastAsia="Times New Roman" w:hAnsi="NoorLotus"/>
          <w:sz w:val="28"/>
          <w:rtl/>
        </w:rPr>
        <w:t>از ابتدا</w:t>
      </w:r>
      <w:r>
        <w:rPr>
          <w:rFonts w:ascii="NoorLotus" w:eastAsia="Times New Roman" w:hAnsi="NoorLotus"/>
          <w:sz w:val="28"/>
          <w:rtl/>
        </w:rPr>
        <w:t xml:space="preserve"> حساب کنید به بیانی که ما گفتیم</w:t>
      </w:r>
      <w:r>
        <w:rPr>
          <w:rFonts w:ascii="NoorLotus" w:eastAsia="Times New Roman" w:hAnsi="NoorLotus" w:hint="cs"/>
          <w:sz w:val="28"/>
          <w:rtl/>
        </w:rPr>
        <w:t>،</w:t>
      </w:r>
      <w:r w:rsidRPr="00EF1B4E">
        <w:rPr>
          <w:rFonts w:ascii="NoorLotus" w:eastAsia="Times New Roman" w:hAnsi="NoorLotus"/>
          <w:sz w:val="28"/>
          <w:rtl/>
        </w:rPr>
        <w:t xml:space="preserve"> نه لحظه به لحظه علم اجمالی داشته باشیم. ما بگوییم که وقتی در صبح علم اجمالی داریم، یک علم اجمالی مستمر تا حالا هست و علم اجمالی مستمر موضوع حکم عقل است. یک موضوع وحدانی است. نه آنطور که محقق عراقی منحل </w:t>
      </w:r>
      <w:r w:rsidR="00DF5C55" w:rsidRPr="00EF1B4E">
        <w:rPr>
          <w:rFonts w:ascii="NoorLotus" w:eastAsia="Times New Roman" w:hAnsi="NoorLotus"/>
          <w:sz w:val="28"/>
          <w:rtl/>
        </w:rPr>
        <w:t>می‌کرد</w:t>
      </w:r>
      <w:r w:rsidRPr="00EF1B4E">
        <w:rPr>
          <w:rFonts w:ascii="NoorLotus" w:eastAsia="Times New Roman" w:hAnsi="NoorLotus"/>
          <w:sz w:val="28"/>
          <w:rtl/>
        </w:rPr>
        <w:t xml:space="preserve"> هم تکلیف واقعی را و هم علمش را. </w:t>
      </w:r>
      <w:r w:rsidR="00DF5C55" w:rsidRPr="00EF1B4E">
        <w:rPr>
          <w:rFonts w:ascii="NoorLotus" w:eastAsia="Times New Roman" w:hAnsi="NoorLotus"/>
          <w:sz w:val="28"/>
          <w:rtl/>
        </w:rPr>
        <w:t>می‌گفت</w:t>
      </w:r>
      <w:r w:rsidRPr="00EF1B4E">
        <w:rPr>
          <w:rFonts w:ascii="NoorLotus" w:eastAsia="Times New Roman" w:hAnsi="NoorLotus"/>
          <w:sz w:val="28"/>
          <w:rtl/>
        </w:rPr>
        <w:t xml:space="preserve"> آنا فآنا </w:t>
      </w:r>
      <w:r w:rsidRPr="00EF1B4E">
        <w:rPr>
          <w:rFonts w:ascii="NoorLotus" w:eastAsia="Times New Roman" w:hAnsi="NoorLotus"/>
          <w:sz w:val="28"/>
          <w:rtl/>
        </w:rPr>
        <w:lastRenderedPageBreak/>
        <w:t xml:space="preserve">ما علم و منجِز داریم. نه. ما </w:t>
      </w:r>
      <w:r w:rsidR="00DF5C55" w:rsidRPr="00EF1B4E">
        <w:rPr>
          <w:rFonts w:ascii="NoorLotus" w:eastAsia="Times New Roman" w:hAnsi="NoorLotus"/>
          <w:sz w:val="28"/>
          <w:rtl/>
        </w:rPr>
        <w:t>می‌گوییم</w:t>
      </w:r>
      <w:r w:rsidRPr="00EF1B4E">
        <w:rPr>
          <w:rFonts w:ascii="NoorLotus" w:eastAsia="Times New Roman" w:hAnsi="NoorLotus"/>
          <w:sz w:val="28"/>
          <w:rtl/>
        </w:rPr>
        <w:t xml:space="preserve"> عقلاء وقتی یک علم مستمر است، کل علم مستمر را موضوع قرار </w:t>
      </w:r>
      <w:r w:rsidR="00DF5C55" w:rsidRPr="00EF1B4E">
        <w:rPr>
          <w:rFonts w:ascii="NoorLotus" w:eastAsia="Times New Roman" w:hAnsi="NoorLotus"/>
          <w:sz w:val="28"/>
          <w:rtl/>
        </w:rPr>
        <w:t>می‌دهند</w:t>
      </w:r>
      <w:r w:rsidRPr="00EF1B4E">
        <w:rPr>
          <w:rFonts w:ascii="NoorLotus" w:eastAsia="Times New Roman" w:hAnsi="NoorLotus"/>
          <w:sz w:val="28"/>
          <w:rtl/>
        </w:rPr>
        <w:t xml:space="preserve">. با این بیان ما </w:t>
      </w:r>
      <w:r w:rsidR="00DF5C55" w:rsidRPr="00EF1B4E">
        <w:rPr>
          <w:rFonts w:ascii="NoorLotus" w:eastAsia="Times New Roman" w:hAnsi="NoorLotus"/>
          <w:sz w:val="28"/>
          <w:rtl/>
        </w:rPr>
        <w:t>انصافاً</w:t>
      </w:r>
      <w:r w:rsidRPr="00EF1B4E">
        <w:rPr>
          <w:rFonts w:ascii="NoorLotus" w:eastAsia="Times New Roman" w:hAnsi="NoorLotus"/>
          <w:sz w:val="28"/>
          <w:rtl/>
        </w:rPr>
        <w:t xml:space="preserve"> چیز بعیدی نیست. ما در صبح یک علم اجمالی عرضی داریم. یک علم اجمالی تدریجی هم داریم و این علم اجمالی تدریجی باقی است تا ظهر. ما </w:t>
      </w:r>
      <w:r w:rsidR="00DF5C55" w:rsidRPr="00EF1B4E">
        <w:rPr>
          <w:rFonts w:ascii="NoorLotus" w:eastAsia="Times New Roman" w:hAnsi="NoorLotus"/>
          <w:sz w:val="28"/>
          <w:rtl/>
        </w:rPr>
        <w:t>می‌گوییم</w:t>
      </w:r>
      <w:r w:rsidRPr="00EF1B4E">
        <w:rPr>
          <w:rFonts w:ascii="NoorLotus" w:eastAsia="Times New Roman" w:hAnsi="NoorLotus"/>
          <w:sz w:val="28"/>
          <w:rtl/>
        </w:rPr>
        <w:t xml:space="preserve"> این علم اجمالی وحدانی که تا ظهر باقی است که صبح یک طرفش فعلی است و یک طرف دیگرش آینده است. در ظهر همین علم اجمالی یک طرفش فعلی و یک طرف دیگرش سابق بوده و وقتش گذشته. چنین علم اجمالی تدریجی که از صبح میاید تا ظهر، حالا در ظهر اگر یک طرفش از محل ابتلاء خارج شود اشکالی ندارد. چون یک علم اجمالی وحدانی است. صد حکم که ندارد. عند العقل و العقلاء یک علم است و یک حکم. </w:t>
      </w:r>
    </w:p>
    <w:p w14:paraId="31EBE849"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عبارت ایشان را هم برای شما بخوانم. ایشان بعد از اینکه مثال </w:t>
      </w:r>
      <w:r w:rsidR="00DF5C55" w:rsidRPr="00EF1B4E">
        <w:rPr>
          <w:rFonts w:ascii="NoorLotus" w:eastAsia="Times New Roman" w:hAnsi="NoorLotus"/>
          <w:sz w:val="28"/>
          <w:rtl/>
        </w:rPr>
        <w:t>می‌زنند</w:t>
      </w:r>
      <w:r w:rsidRPr="00EF1B4E">
        <w:rPr>
          <w:rFonts w:ascii="NoorLotus" w:eastAsia="Times New Roman" w:hAnsi="NoorLotus"/>
          <w:sz w:val="28"/>
          <w:rtl/>
        </w:rPr>
        <w:t xml:space="preserve"> بحث ما را به مثل اضطرار در یک طرف، </w:t>
      </w:r>
      <w:r w:rsidR="00DF5C55" w:rsidRPr="00EF1B4E">
        <w:rPr>
          <w:rFonts w:ascii="NoorLotus" w:eastAsia="Times New Roman" w:hAnsi="NoorLotus"/>
          <w:sz w:val="28"/>
          <w:rtl/>
        </w:rPr>
        <w:t>می‌فرمایند</w:t>
      </w:r>
      <w:r w:rsidRPr="00EF1B4E">
        <w:rPr>
          <w:rFonts w:ascii="NoorLotus" w:eastAsia="Times New Roman" w:hAnsi="NoorLotus"/>
          <w:sz w:val="28"/>
          <w:rtl/>
        </w:rPr>
        <w:t xml:space="preserve"> که:</w:t>
      </w:r>
    </w:p>
    <w:p w14:paraId="423B1774"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فالعمدة</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لزوم رعاية الاحتياط</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المقام و فى موارد التلف أو الاضطرار الطارى بعد العلم هو العلم الاجمالي التدريجي بالمردد بين</w:t>
      </w:r>
      <w:r w:rsidRPr="00EF1B4E">
        <w:rPr>
          <w:rFonts w:ascii="Cambria" w:eastAsia="Times New Roman" w:hAnsi="Cambria" w:cs="Cambria" w:hint="cs"/>
          <w:sz w:val="28"/>
          <w:rtl/>
        </w:rPr>
        <w:t> </w:t>
      </w:r>
      <w:r w:rsidRPr="00EF1B4E">
        <w:rPr>
          <w:rFonts w:ascii="NoorLotus" w:eastAsia="Times New Roman" w:hAnsi="NoorLotus"/>
          <w:sz w:val="28"/>
          <w:rtl/>
        </w:rPr>
        <w:t>ثبوت</w:t>
      </w:r>
      <w:r w:rsidRPr="00EF1B4E">
        <w:rPr>
          <w:rFonts w:ascii="Cambria" w:eastAsia="Times New Roman" w:hAnsi="Cambria" w:cs="Cambria" w:hint="cs"/>
          <w:sz w:val="28"/>
          <w:rtl/>
        </w:rPr>
        <w:t> </w:t>
      </w:r>
      <w:r w:rsidRPr="00EF1B4E">
        <w:rPr>
          <w:rFonts w:ascii="NoorLotus" w:eastAsia="Times New Roman" w:hAnsi="NoorLotus"/>
          <w:sz w:val="28"/>
          <w:rtl/>
        </w:rPr>
        <w:t>التكليف</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الآن</w:t>
      </w:r>
      <w:r w:rsidRPr="00EF1B4E">
        <w:rPr>
          <w:rFonts w:ascii="Cambria" w:eastAsia="Times New Roman" w:hAnsi="Cambria" w:cs="Cambria" w:hint="cs"/>
          <w:sz w:val="28"/>
          <w:rtl/>
        </w:rPr>
        <w:t> </w:t>
      </w:r>
      <w:r w:rsidRPr="00EF1B4E">
        <w:rPr>
          <w:rFonts w:ascii="NoorLotus" w:eastAsia="Times New Roman" w:hAnsi="NoorLotus"/>
          <w:sz w:val="28"/>
          <w:rtl/>
        </w:rPr>
        <w:t>الاول</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طرف أو بقائه</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الآن</w:t>
      </w:r>
      <w:r w:rsidRPr="00EF1B4E">
        <w:rPr>
          <w:rFonts w:ascii="Cambria" w:eastAsia="Times New Roman" w:hAnsi="Cambria" w:cs="Cambria" w:hint="cs"/>
          <w:sz w:val="28"/>
          <w:rtl/>
        </w:rPr>
        <w:t> </w:t>
      </w:r>
      <w:r w:rsidRPr="00EF1B4E">
        <w:rPr>
          <w:rFonts w:ascii="NoorLotus" w:eastAsia="Times New Roman" w:hAnsi="NoorLotus"/>
          <w:sz w:val="28"/>
          <w:rtl/>
        </w:rPr>
        <w:t>الثاني</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الطرف الاخر فان العقل يحكم</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مثله بالاشتغال بالامر المردد بينهما و لزوم الاحتياط</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الطرف الآخر و ان شك</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سقوطه من جهة عصيانه أو امتثاله (یا به عصیان یا به امتثال صبح تمام شده) أو خروجه عن الابتلاء بمضي زمانه، حيث لا يعتنى العقل بالشك</w:t>
      </w:r>
      <w:r w:rsidRPr="00EF1B4E">
        <w:rPr>
          <w:rFonts w:ascii="Cambria" w:eastAsia="Times New Roman" w:hAnsi="Cambria" w:cs="Cambria" w:hint="cs"/>
          <w:sz w:val="28"/>
          <w:rtl/>
        </w:rPr>
        <w:t> </w:t>
      </w:r>
      <w:r w:rsidRPr="00EF1B4E">
        <w:rPr>
          <w:rFonts w:ascii="NoorLotus" w:eastAsia="Times New Roman" w:hAnsi="NoorLotus"/>
          <w:sz w:val="28"/>
          <w:rtl/>
        </w:rPr>
        <w:t>في</w:t>
      </w:r>
      <w:r w:rsidRPr="00EF1B4E">
        <w:rPr>
          <w:rFonts w:ascii="Cambria" w:eastAsia="Times New Roman" w:hAnsi="Cambria" w:cs="Cambria" w:hint="cs"/>
          <w:sz w:val="28"/>
          <w:rtl/>
        </w:rPr>
        <w:t> </w:t>
      </w:r>
      <w:r w:rsidRPr="00EF1B4E">
        <w:rPr>
          <w:rFonts w:ascii="NoorLotus" w:eastAsia="Times New Roman" w:hAnsi="NoorLotus"/>
          <w:sz w:val="28"/>
          <w:rtl/>
        </w:rPr>
        <w:t>السقوط من الجهات المزبورة</w:t>
      </w:r>
      <w:r w:rsidR="00DF5C55" w:rsidRPr="00EF1B4E">
        <w:rPr>
          <w:rFonts w:ascii="NoorLotus" w:eastAsia="Times New Roman" w:hAnsi="NoorLotus"/>
          <w:sz w:val="28"/>
          <w:rtl/>
        </w:rPr>
        <w:t xml:space="preserve">. </w:t>
      </w:r>
      <w:r>
        <w:rPr>
          <w:rFonts w:ascii="NoorLotus" w:eastAsia="Times New Roman" w:hAnsi="NoorLotus"/>
          <w:sz w:val="28"/>
          <w:rtl/>
        </w:rPr>
        <w:footnoteReference w:id="17"/>
      </w:r>
    </w:p>
    <w:p w14:paraId="6FFF9C4C" w14:textId="77777777" w:rsidR="00273BAE" w:rsidRPr="00EF1B4E" w:rsidRDefault="00000000" w:rsidP="003B782A">
      <w:pPr>
        <w:jc w:val="lowKashida"/>
        <w:rPr>
          <w:rFonts w:ascii="NoorLotus" w:eastAsia="Times New Roman" w:hAnsi="NoorLotus"/>
          <w:sz w:val="28"/>
          <w:rtl/>
        </w:rPr>
      </w:pPr>
      <w:r w:rsidRPr="00EF1B4E">
        <w:rPr>
          <w:rFonts w:ascii="NoorLotus" w:eastAsia="Times New Roman" w:hAnsi="NoorLotus"/>
          <w:sz w:val="28"/>
          <w:rtl/>
        </w:rPr>
        <w:t>زمان صبح گذشت. کاسه نجس سمت چپی که در صبح بود، زمانش گذشته. بین او و حال حاضر علم اجمالی درست کردن یعنی چه؟ علم اجمالی</w:t>
      </w:r>
      <w:r w:rsidR="003B782A">
        <w:rPr>
          <w:rFonts w:ascii="NoorLotus" w:eastAsia="Times New Roman" w:hAnsi="NoorLotus" w:hint="cs"/>
          <w:sz w:val="28"/>
          <w:rtl/>
        </w:rPr>
        <w:t xml:space="preserve"> که</w:t>
      </w:r>
      <w:r w:rsidRPr="00EF1B4E">
        <w:rPr>
          <w:rFonts w:ascii="NoorLotus" w:eastAsia="Times New Roman" w:hAnsi="NoorLotus"/>
          <w:sz w:val="28"/>
          <w:rtl/>
        </w:rPr>
        <w:t xml:space="preserve"> از محل ابتلاء خارج شده. منتهی جواب ایشان حدس </w:t>
      </w:r>
      <w:r w:rsidR="00DF5C55" w:rsidRPr="00EF1B4E">
        <w:rPr>
          <w:rFonts w:ascii="NoorLotus" w:eastAsia="Times New Roman" w:hAnsi="NoorLotus"/>
          <w:sz w:val="28"/>
          <w:rtl/>
        </w:rPr>
        <w:t>می‌زنم</w:t>
      </w:r>
      <w:r w:rsidRPr="00EF1B4E">
        <w:rPr>
          <w:rFonts w:ascii="NoorLotus" w:eastAsia="Times New Roman" w:hAnsi="NoorLotus"/>
          <w:sz w:val="28"/>
          <w:rtl/>
        </w:rPr>
        <w:t xml:space="preserve"> این باشد. </w:t>
      </w:r>
      <w:r w:rsidR="00DF5C55" w:rsidRPr="00EF1B4E">
        <w:rPr>
          <w:rFonts w:ascii="NoorLotus" w:eastAsia="Times New Roman" w:hAnsi="NoorLotus"/>
          <w:sz w:val="28"/>
          <w:rtl/>
        </w:rPr>
        <w:t>می‌گوید</w:t>
      </w:r>
      <w:r w:rsidRPr="00EF1B4E">
        <w:rPr>
          <w:rFonts w:ascii="NoorLotus" w:eastAsia="Times New Roman" w:hAnsi="NoorLotus"/>
          <w:sz w:val="28"/>
          <w:rtl/>
        </w:rPr>
        <w:t xml:space="preserve"> علم اجمالی تدریجی. تدریجی که الان بگویم نسبت به سابق، خروج از ابتلائش روشن است. اما اگر این را از صبح نگاه کنید، به قول ایشان یک علم اجمالی تدریجی مورّب، در صبح هم وجود داشته و آن استدامه داشته تا الان و به حالا که رسیدیم یک طرفش از محل ابتلاء خارج شده. </w:t>
      </w:r>
      <w:r w:rsidR="00DF5C55" w:rsidRPr="00EF1B4E">
        <w:rPr>
          <w:rFonts w:ascii="NoorLotus" w:eastAsia="Times New Roman" w:hAnsi="NoorLotus"/>
          <w:sz w:val="28"/>
          <w:rtl/>
        </w:rPr>
        <w:t>می‌گوید</w:t>
      </w:r>
      <w:r w:rsidRPr="00EF1B4E">
        <w:rPr>
          <w:rFonts w:ascii="NoorLotus" w:eastAsia="Times New Roman" w:hAnsi="NoorLotus"/>
          <w:sz w:val="28"/>
          <w:rtl/>
        </w:rPr>
        <w:t xml:space="preserve"> این چنین علمی که از صبح منعقد بوده و تا الان مستمر بوده، حالا یک طرفش از محل ابتلاء خارج شود. این موضوع حکم عقل است به لزوم احتیاط. این مساله در تلف عارض هم میاید. در اضطرار عارض هم میاید و هکذا. این فرمایش ایشان است. </w:t>
      </w:r>
    </w:p>
    <w:p w14:paraId="3C1C03AD" w14:textId="77777777" w:rsidR="00273BAE" w:rsidRPr="00EF1B4E" w:rsidRDefault="00000000" w:rsidP="00180E7F">
      <w:pPr>
        <w:jc w:val="lowKashida"/>
        <w:rPr>
          <w:rFonts w:ascii="NoorLotus" w:eastAsia="Times New Roman" w:hAnsi="NoorLotus"/>
          <w:sz w:val="28"/>
          <w:rtl/>
        </w:rPr>
      </w:pPr>
      <w:r>
        <w:rPr>
          <w:rFonts w:ascii="NoorLotus" w:eastAsia="Times New Roman" w:hAnsi="NoorLotus"/>
          <w:sz w:val="28"/>
          <w:rtl/>
        </w:rPr>
        <w:lastRenderedPageBreak/>
        <w:t>پس بنابر</w:t>
      </w:r>
      <w:r w:rsidRPr="00EF1B4E">
        <w:rPr>
          <w:rFonts w:ascii="NoorLotus" w:eastAsia="Times New Roman" w:hAnsi="NoorLotus"/>
          <w:sz w:val="28"/>
          <w:rtl/>
        </w:rPr>
        <w:t xml:space="preserve">این با این کیفیت، علم اجمالی دوباره زنده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و حرف اخباری به کرسی </w:t>
      </w:r>
      <w:r w:rsidR="00DF5C55" w:rsidRPr="00EF1B4E">
        <w:rPr>
          <w:rFonts w:ascii="NoorLotus" w:eastAsia="Times New Roman" w:hAnsi="NoorLotus"/>
          <w:sz w:val="28"/>
          <w:rtl/>
        </w:rPr>
        <w:t>می‌نشیند</w:t>
      </w:r>
      <w:r w:rsidRPr="00EF1B4E">
        <w:rPr>
          <w:rFonts w:ascii="NoorLotus" w:eastAsia="Times New Roman" w:hAnsi="NoorLotus"/>
          <w:sz w:val="28"/>
          <w:rtl/>
        </w:rPr>
        <w:t xml:space="preserve">. یک علم اجمالی دارد به محرمات قبل الفحص. بعد که فحص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و این فحص زماناً متاخر است. فرض کنید یک روز، دو روز، یک هفته، پنجاه روز، پنجاه سال بعد فقیه مطلع </w:t>
      </w:r>
      <w:r w:rsidR="00DF5C55" w:rsidRPr="00EF1B4E">
        <w:rPr>
          <w:rFonts w:ascii="NoorLotus" w:eastAsia="Times New Roman" w:hAnsi="NoorLotus"/>
          <w:sz w:val="28"/>
          <w:rtl/>
        </w:rPr>
        <w:t>می‌شود</w:t>
      </w:r>
      <w:r w:rsidRPr="00EF1B4E">
        <w:rPr>
          <w:rFonts w:ascii="NoorLotus" w:eastAsia="Times New Roman" w:hAnsi="NoorLotus"/>
          <w:sz w:val="28"/>
          <w:rtl/>
        </w:rPr>
        <w:t xml:space="preserve"> به برخی از روایاتی که دال بر </w:t>
      </w:r>
      <w:r w:rsidR="00DF5C55" w:rsidRPr="00EF1B4E">
        <w:rPr>
          <w:rFonts w:ascii="NoorLotus" w:eastAsia="Times New Roman" w:hAnsi="NoorLotus"/>
          <w:sz w:val="28"/>
          <w:rtl/>
        </w:rPr>
        <w:t>حرمت‌ها</w:t>
      </w:r>
      <w:r w:rsidRPr="00EF1B4E">
        <w:rPr>
          <w:rFonts w:ascii="NoorLotus" w:eastAsia="Times New Roman" w:hAnsi="NoorLotus"/>
          <w:sz w:val="28"/>
          <w:rtl/>
        </w:rPr>
        <w:t xml:space="preserve"> است. این روایات دال بر </w:t>
      </w:r>
      <w:r w:rsidR="00DF5C55" w:rsidRPr="00EF1B4E">
        <w:rPr>
          <w:rFonts w:ascii="NoorLotus" w:eastAsia="Times New Roman" w:hAnsi="NoorLotus"/>
          <w:sz w:val="28"/>
          <w:rtl/>
        </w:rPr>
        <w:t>حرمت‌ها</w:t>
      </w:r>
      <w:r w:rsidRPr="00EF1B4E">
        <w:rPr>
          <w:rFonts w:ascii="NoorLotus" w:eastAsia="Times New Roman" w:hAnsi="NoorLotus"/>
          <w:sz w:val="28"/>
          <w:rtl/>
        </w:rPr>
        <w:t xml:space="preserve"> اگر علم آور باشد، علم اجمالی مقترن و مقارن را منحل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اگر تنجیز آور باشد؛ یعنی اماره ای باشد که ظن آور و منجِز است، حکماً منحل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لکن یک علم اجمالی تدریجی دیگر بود که تنجیز در محرمات را در غیر از طرفی که الان بر آن اماره قائم شده ثابت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این علم اجمالی از صبح وجود داشته نه اینکه ابتدائاً به یک خارج از ابتلائی تعلق بگیرد. از صبح یک علم اجمالی تدریجی بوده و این منجِز است و احتیاط باید ثابت باشد. </w:t>
      </w:r>
    </w:p>
    <w:p w14:paraId="19C5C543" w14:textId="77777777" w:rsidR="00273BAE" w:rsidRPr="00EF1B4E" w:rsidRDefault="00000000" w:rsidP="00273BAE">
      <w:pPr>
        <w:jc w:val="lowKashida"/>
        <w:rPr>
          <w:rFonts w:ascii="NoorLotus" w:eastAsia="Times New Roman" w:hAnsi="NoorLotus"/>
          <w:sz w:val="28"/>
          <w:rtl/>
        </w:rPr>
      </w:pPr>
      <w:r w:rsidRPr="00EF1B4E">
        <w:rPr>
          <w:rFonts w:ascii="NoorLotus" w:eastAsia="Times New Roman" w:hAnsi="NoorLotus"/>
          <w:sz w:val="28"/>
          <w:rtl/>
        </w:rPr>
        <w:t xml:space="preserve">منتهی دوستان مطالعه کنند دو سه راه برای جواب به این شبهه در مقام وجود دارد که این حرف اخباری را رد </w:t>
      </w:r>
      <w:r w:rsidR="00DF5C55" w:rsidRPr="00EF1B4E">
        <w:rPr>
          <w:rFonts w:ascii="NoorLotus" w:eastAsia="Times New Roman" w:hAnsi="NoorLotus"/>
          <w:sz w:val="28"/>
          <w:rtl/>
        </w:rPr>
        <w:t>می‌کند</w:t>
      </w:r>
      <w:r w:rsidRPr="00EF1B4E">
        <w:rPr>
          <w:rFonts w:ascii="NoorLotus" w:eastAsia="Times New Roman" w:hAnsi="NoorLotus"/>
          <w:sz w:val="28"/>
          <w:rtl/>
        </w:rPr>
        <w:t xml:space="preserve">. دوستان مطالعه کنند برای شنبه ان شاء الله الرحمن. </w:t>
      </w:r>
    </w:p>
    <w:p w14:paraId="532D64C5" w14:textId="77777777" w:rsidR="00273BAE" w:rsidRPr="00EF1B4E" w:rsidRDefault="00273BAE" w:rsidP="00273BAE">
      <w:pPr>
        <w:jc w:val="lowKashida"/>
        <w:rPr>
          <w:rFonts w:ascii="NoorLotus" w:eastAsia="Times New Roman" w:hAnsi="NoorLotus"/>
          <w:color w:val="0F005F"/>
          <w:sz w:val="35"/>
          <w:szCs w:val="35"/>
          <w:rtl/>
        </w:rPr>
      </w:pPr>
    </w:p>
    <w:p w14:paraId="0F7FB3B5" w14:textId="77777777" w:rsidR="00273BAE" w:rsidRPr="00EF1B4E" w:rsidRDefault="00273BAE" w:rsidP="00273BAE">
      <w:pPr>
        <w:jc w:val="lowKashida"/>
        <w:rPr>
          <w:rFonts w:ascii="NoorLotus" w:eastAsia="Times New Roman" w:hAnsi="NoorLotus"/>
          <w:color w:val="0F005F"/>
          <w:sz w:val="35"/>
          <w:szCs w:val="35"/>
          <w:rtl/>
        </w:rPr>
      </w:pPr>
    </w:p>
    <w:p w14:paraId="311DEDF0" w14:textId="77777777" w:rsidR="00273BAE" w:rsidRPr="00EF1B4E" w:rsidRDefault="00273BAE" w:rsidP="00273BAE">
      <w:pPr>
        <w:jc w:val="lowKashida"/>
        <w:rPr>
          <w:rFonts w:ascii="NoorLotus" w:eastAsia="Times New Roman" w:hAnsi="NoorLotus"/>
          <w:color w:val="0F005F"/>
          <w:sz w:val="35"/>
          <w:szCs w:val="35"/>
          <w:rtl/>
        </w:rPr>
      </w:pPr>
    </w:p>
    <w:p w14:paraId="643DD917" w14:textId="77777777" w:rsidR="00273BAE" w:rsidRPr="00EF1B4E" w:rsidRDefault="00273BAE" w:rsidP="0069194B">
      <w:pPr>
        <w:jc w:val="lowKashida"/>
        <w:rPr>
          <w:rFonts w:ascii="NoorLotus" w:eastAsia="Times New Roman" w:hAnsi="NoorLotus"/>
          <w:color w:val="0F005F"/>
          <w:sz w:val="35"/>
          <w:szCs w:val="35"/>
        </w:rPr>
        <w:sectPr w:rsidR="00273BAE" w:rsidRPr="00EF1B4E" w:rsidSect="0010049B">
          <w:headerReference w:type="even" r:id="rId24"/>
          <w:headerReference w:type="default" r:id="rId25"/>
          <w:footerReference w:type="even" r:id="rId26"/>
          <w:footerReference w:type="default" r:id="rId27"/>
          <w:headerReference w:type="first" r:id="rId28"/>
          <w:footerReference w:type="first" r:id="rId2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33BE3D72" w14:textId="77777777" w:rsidR="00FB7F6F" w:rsidRPr="00CA0E31" w:rsidRDefault="00000000" w:rsidP="00A00B30">
      <w:pPr>
        <w:spacing w:before="100" w:beforeAutospacing="1" w:after="100" w:afterAutospacing="1"/>
        <w:jc w:val="center"/>
        <w:rPr>
          <w:rFonts w:ascii="NoorLotus" w:eastAsia="Times New Roman" w:hAnsi="NoorLotus"/>
          <w:sz w:val="28"/>
          <w:rtl/>
        </w:rPr>
      </w:pPr>
      <w:r w:rsidRPr="00CA0E31">
        <w:rPr>
          <w:rFonts w:ascii="NoorLotus" w:eastAsia="Times New Roman" w:hAnsi="NoorLotus"/>
          <w:sz w:val="28"/>
          <w:rtl/>
        </w:rPr>
        <w:lastRenderedPageBreak/>
        <w:t>بسم الله الرحمن الرحیم</w:t>
      </w:r>
    </w:p>
    <w:sdt>
      <w:sdtPr>
        <w:rPr>
          <w:rFonts w:ascii="NoorLotus" w:hAnsi="NoorLotus"/>
          <w:rtl/>
        </w:rPr>
        <w:id w:val="1993879809"/>
        <w:docPartObj>
          <w:docPartGallery w:val="Table of Contents"/>
          <w:docPartUnique/>
        </w:docPartObj>
      </w:sdtPr>
      <w:sdtEndPr>
        <w:rPr>
          <w:b/>
          <w:noProof/>
          <w:color w:val="632423" w:themeColor="accent2" w:themeShade="80"/>
          <w:szCs w:val="24"/>
        </w:rPr>
      </w:sdtEndPr>
      <w:sdtContent>
        <w:p w14:paraId="2447FC15" w14:textId="77777777" w:rsidR="00B44970" w:rsidRPr="00CA0E31" w:rsidRDefault="00000000" w:rsidP="00A00B30">
          <w:pPr>
            <w:keepNext/>
            <w:keepLines/>
            <w:spacing w:before="240"/>
            <w:ind w:firstLine="0"/>
            <w:jc w:val="left"/>
            <w:rPr>
              <w:rFonts w:ascii="NoorLotus" w:eastAsiaTheme="majorEastAsia" w:hAnsi="NoorLotus"/>
              <w:bCs/>
              <w:color w:val="365F91" w:themeColor="accent1" w:themeShade="BF"/>
              <w:sz w:val="32"/>
              <w:szCs w:val="32"/>
              <w:shd w:val="clear" w:color="auto" w:fill="FFFFFF"/>
              <w:lang w:bidi="ar-SA"/>
            </w:rPr>
          </w:pPr>
          <w:r w:rsidRPr="00CA0E31">
            <w:rPr>
              <w:rFonts w:ascii="NoorLotus" w:eastAsiaTheme="majorEastAsia" w:hAnsi="NoorLotus"/>
              <w:bCs/>
              <w:color w:val="365F91" w:themeColor="accent1" w:themeShade="BF"/>
              <w:sz w:val="32"/>
              <w:szCs w:val="32"/>
              <w:shd w:val="clear" w:color="auto" w:fill="FFFFFF"/>
              <w:rtl/>
              <w:lang w:bidi="ar-SA"/>
            </w:rPr>
            <w:t>فهرست</w:t>
          </w:r>
        </w:p>
        <w:p w14:paraId="789E77E9" w14:textId="617ABD07" w:rsidR="00B9535E" w:rsidRDefault="00000000">
          <w:pPr>
            <w:tabs>
              <w:tab w:val="right" w:leader="dot" w:pos="10194"/>
            </w:tabs>
            <w:spacing w:line="240" w:lineRule="auto"/>
            <w:rPr>
              <w:rFonts w:asciiTheme="minorHAnsi" w:eastAsiaTheme="minorEastAsia" w:hAnsiTheme="minorHAnsi" w:cstheme="minorBidi"/>
              <w:noProof/>
              <w:szCs w:val="22"/>
              <w:rtl/>
            </w:rPr>
          </w:pPr>
          <w:r w:rsidRPr="00CA0E31">
            <w:rPr>
              <w:rFonts w:ascii="NoorLotus" w:hAnsi="NoorLotus"/>
              <w:color w:val="632423" w:themeColor="accent2" w:themeShade="80"/>
              <w:szCs w:val="24"/>
            </w:rPr>
            <w:fldChar w:fldCharType="begin"/>
          </w:r>
          <w:r w:rsidRPr="00CA0E31">
            <w:rPr>
              <w:rFonts w:ascii="NoorLotus" w:hAnsi="NoorLotus"/>
              <w:color w:val="632423" w:themeColor="accent2" w:themeShade="80"/>
              <w:szCs w:val="24"/>
            </w:rPr>
            <w:instrText xml:space="preserve"> TOC \o "1-3" \h \z \u </w:instrText>
          </w:r>
          <w:r w:rsidRPr="00CA0E31">
            <w:rPr>
              <w:rFonts w:ascii="NoorLotus" w:hAnsi="NoorLotus"/>
              <w:color w:val="632423" w:themeColor="accent2" w:themeShade="80"/>
              <w:szCs w:val="24"/>
            </w:rPr>
            <w:fldChar w:fldCharType="separate"/>
          </w:r>
          <w:hyperlink w:anchor="_Toc147590753" w:history="1">
            <w:r w:rsidRPr="001E7F4E">
              <w:rPr>
                <w:rFonts w:ascii="NoorLotus" w:hAnsi="NoorLotus" w:hint="eastAsia"/>
                <w:noProof/>
                <w:color w:val="0000FF"/>
                <w:szCs w:val="24"/>
                <w:u w:val="single"/>
                <w:rtl/>
              </w:rPr>
              <w:t>مرور</w:t>
            </w:r>
            <w:r w:rsidRPr="001E7F4E">
              <w:rPr>
                <w:rFonts w:ascii="NoorLotus" w:hAnsi="NoorLotus" w:hint="cs"/>
                <w:noProof/>
                <w:color w:val="0000FF"/>
                <w:szCs w:val="24"/>
                <w:u w:val="single"/>
                <w:rtl/>
              </w:rPr>
              <w:t>ی</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بر</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مباحث</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گذشته</w:t>
            </w:r>
            <w:r>
              <w:rPr>
                <w:rFonts w:cs="B Titr"/>
                <w:noProof/>
                <w:webHidden/>
                <w:color w:val="632423" w:themeColor="accent2" w:themeShade="80"/>
                <w:szCs w:val="24"/>
                <w:rtl/>
              </w:rPr>
              <w:tab/>
            </w:r>
            <w:r>
              <w:rPr>
                <w:rFonts w:cs="B Titr"/>
                <w:noProof/>
                <w:color w:val="0000FF"/>
                <w:szCs w:val="24"/>
                <w:u w:val="single"/>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147590753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B Titr"/>
                <w:noProof/>
                <w:webHidden/>
                <w:color w:val="632423" w:themeColor="accent2" w:themeShade="80"/>
                <w:szCs w:val="24"/>
                <w:rtl/>
              </w:rPr>
              <w:t>1</w:t>
            </w:r>
            <w:r>
              <w:rPr>
                <w:rFonts w:cs="B Titr"/>
                <w:noProof/>
                <w:color w:val="0000FF"/>
                <w:szCs w:val="24"/>
                <w:u w:val="single"/>
                <w:rtl/>
              </w:rPr>
              <w:fldChar w:fldCharType="end"/>
            </w:r>
          </w:hyperlink>
        </w:p>
        <w:p w14:paraId="726B0E04" w14:textId="2B21DE08" w:rsidR="00B9535E" w:rsidRDefault="00000000">
          <w:pPr>
            <w:tabs>
              <w:tab w:val="right" w:leader="dot" w:pos="10194"/>
            </w:tabs>
            <w:spacing w:line="240" w:lineRule="auto"/>
            <w:rPr>
              <w:rFonts w:asciiTheme="minorHAnsi" w:eastAsiaTheme="minorEastAsia" w:hAnsiTheme="minorHAnsi" w:cstheme="minorBidi"/>
              <w:noProof/>
              <w:szCs w:val="22"/>
              <w:rtl/>
            </w:rPr>
          </w:pPr>
          <w:hyperlink w:anchor="_Toc147590754" w:history="1">
            <w:r w:rsidRPr="001E7F4E">
              <w:rPr>
                <w:rFonts w:ascii="NoorLotus" w:hAnsi="NoorLotus" w:hint="eastAsia"/>
                <w:noProof/>
                <w:color w:val="0000FF"/>
                <w:szCs w:val="24"/>
                <w:u w:val="single"/>
                <w:rtl/>
              </w:rPr>
              <w:t>اشکال</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مانع</w:t>
            </w:r>
            <w:r w:rsidRPr="001E7F4E">
              <w:rPr>
                <w:rFonts w:ascii="NoorLotus" w:hAnsi="NoorLotus" w:hint="cs"/>
                <w:noProof/>
                <w:color w:val="0000FF"/>
                <w:szCs w:val="24"/>
                <w:u w:val="single"/>
                <w:rtl/>
              </w:rPr>
              <w:t>ی</w:t>
            </w:r>
            <w:r w:rsidRPr="001E7F4E">
              <w:rPr>
                <w:rFonts w:ascii="NoorLotus" w:hAnsi="NoorLotus" w:hint="eastAsia"/>
                <w:noProof/>
                <w:color w:val="0000FF"/>
                <w:szCs w:val="24"/>
                <w:u w:val="single"/>
                <w:rtl/>
              </w:rPr>
              <w:t>ت</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علم</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اجمال</w:t>
            </w:r>
            <w:r w:rsidRPr="001E7F4E">
              <w:rPr>
                <w:rFonts w:ascii="NoorLotus" w:hAnsi="NoorLotus" w:hint="cs"/>
                <w:noProof/>
                <w:color w:val="0000FF"/>
                <w:szCs w:val="24"/>
                <w:u w:val="single"/>
                <w:rtl/>
              </w:rPr>
              <w:t>ی</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مورب</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از</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جر</w:t>
            </w:r>
            <w:r w:rsidRPr="001E7F4E">
              <w:rPr>
                <w:rFonts w:ascii="NoorLotus" w:hAnsi="NoorLotus" w:hint="cs"/>
                <w:noProof/>
                <w:color w:val="0000FF"/>
                <w:szCs w:val="24"/>
                <w:u w:val="single"/>
                <w:rtl/>
              </w:rPr>
              <w:t>ی</w:t>
            </w:r>
            <w:r w:rsidRPr="001E7F4E">
              <w:rPr>
                <w:rFonts w:ascii="NoorLotus" w:hAnsi="NoorLotus" w:hint="eastAsia"/>
                <w:noProof/>
                <w:color w:val="0000FF"/>
                <w:szCs w:val="24"/>
                <w:u w:val="single"/>
                <w:rtl/>
              </w:rPr>
              <w:t>ان</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برائت</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بعد</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الفحص</w:t>
            </w:r>
            <w:r>
              <w:rPr>
                <w:rFonts w:cs="B Titr"/>
                <w:noProof/>
                <w:webHidden/>
                <w:color w:val="632423" w:themeColor="accent2" w:themeShade="80"/>
                <w:szCs w:val="24"/>
                <w:rtl/>
              </w:rPr>
              <w:tab/>
            </w:r>
            <w:r>
              <w:rPr>
                <w:rFonts w:cs="B Titr"/>
                <w:noProof/>
                <w:color w:val="0000FF"/>
                <w:szCs w:val="24"/>
                <w:u w:val="single"/>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147590754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B Titr"/>
                <w:noProof/>
                <w:webHidden/>
                <w:color w:val="632423" w:themeColor="accent2" w:themeShade="80"/>
                <w:szCs w:val="24"/>
                <w:rtl/>
              </w:rPr>
              <w:t>3</w:t>
            </w:r>
            <w:r>
              <w:rPr>
                <w:rFonts w:cs="B Titr"/>
                <w:noProof/>
                <w:color w:val="0000FF"/>
                <w:szCs w:val="24"/>
                <w:u w:val="single"/>
                <w:rtl/>
              </w:rPr>
              <w:fldChar w:fldCharType="end"/>
            </w:r>
          </w:hyperlink>
        </w:p>
        <w:p w14:paraId="1005B0B5" w14:textId="02BA7B65" w:rsidR="00B9535E" w:rsidRDefault="00000000">
          <w:pPr>
            <w:tabs>
              <w:tab w:val="right" w:leader="dot" w:pos="10194"/>
            </w:tabs>
            <w:spacing w:line="240" w:lineRule="auto"/>
            <w:rPr>
              <w:rFonts w:asciiTheme="minorHAnsi" w:eastAsiaTheme="minorEastAsia" w:hAnsiTheme="minorHAnsi" w:cstheme="minorBidi"/>
              <w:noProof/>
              <w:szCs w:val="22"/>
              <w:rtl/>
            </w:rPr>
          </w:pPr>
          <w:hyperlink w:anchor="_Toc147590755" w:history="1">
            <w:r w:rsidRPr="001E7F4E">
              <w:rPr>
                <w:rFonts w:ascii="NoorLotus" w:hAnsi="NoorLotus" w:hint="eastAsia"/>
                <w:noProof/>
                <w:color w:val="0000FF"/>
                <w:szCs w:val="24"/>
                <w:u w:val="single"/>
                <w:rtl/>
              </w:rPr>
              <w:t>راه</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حل</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اول</w:t>
            </w:r>
            <w:r>
              <w:rPr>
                <w:rFonts w:cs="B Titr"/>
                <w:noProof/>
                <w:webHidden/>
                <w:color w:val="632423" w:themeColor="accent2" w:themeShade="80"/>
                <w:szCs w:val="24"/>
                <w:rtl/>
              </w:rPr>
              <w:tab/>
            </w:r>
            <w:r>
              <w:rPr>
                <w:rFonts w:cs="B Titr"/>
                <w:noProof/>
                <w:color w:val="0000FF"/>
                <w:szCs w:val="24"/>
                <w:u w:val="single"/>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147590755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B Titr"/>
                <w:noProof/>
                <w:webHidden/>
                <w:color w:val="632423" w:themeColor="accent2" w:themeShade="80"/>
                <w:szCs w:val="24"/>
                <w:rtl/>
              </w:rPr>
              <w:t>3</w:t>
            </w:r>
            <w:r>
              <w:rPr>
                <w:rFonts w:cs="B Titr"/>
                <w:noProof/>
                <w:color w:val="0000FF"/>
                <w:szCs w:val="24"/>
                <w:u w:val="single"/>
                <w:rtl/>
              </w:rPr>
              <w:fldChar w:fldCharType="end"/>
            </w:r>
          </w:hyperlink>
        </w:p>
        <w:p w14:paraId="4558CFF8" w14:textId="2B479EA5" w:rsidR="00B9535E" w:rsidRDefault="00000000">
          <w:pPr>
            <w:tabs>
              <w:tab w:val="right" w:leader="dot" w:pos="10194"/>
            </w:tabs>
            <w:spacing w:line="240" w:lineRule="auto"/>
            <w:rPr>
              <w:rFonts w:asciiTheme="minorHAnsi" w:eastAsiaTheme="minorEastAsia" w:hAnsiTheme="minorHAnsi" w:cstheme="minorBidi"/>
              <w:noProof/>
              <w:szCs w:val="22"/>
              <w:rtl/>
            </w:rPr>
          </w:pPr>
          <w:hyperlink w:anchor="_Toc147590756" w:history="1">
            <w:r w:rsidRPr="001E7F4E">
              <w:rPr>
                <w:rFonts w:ascii="NoorLotus" w:hAnsi="NoorLotus" w:hint="eastAsia"/>
                <w:noProof/>
                <w:color w:val="0000FF"/>
                <w:szCs w:val="24"/>
                <w:u w:val="single"/>
                <w:rtl/>
              </w:rPr>
              <w:t>راه</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حل</w:t>
            </w:r>
            <w:r w:rsidRPr="001E7F4E">
              <w:rPr>
                <w:rFonts w:ascii="NoorLotus" w:hAnsi="NoorLotus"/>
                <w:noProof/>
                <w:color w:val="0000FF"/>
                <w:szCs w:val="24"/>
                <w:u w:val="single"/>
                <w:rtl/>
              </w:rPr>
              <w:t xml:space="preserve"> </w:t>
            </w:r>
            <w:r w:rsidRPr="001E7F4E">
              <w:rPr>
                <w:rFonts w:ascii="NoorLotus" w:hAnsi="NoorLotus" w:hint="eastAsia"/>
                <w:noProof/>
                <w:color w:val="0000FF"/>
                <w:szCs w:val="24"/>
                <w:u w:val="single"/>
                <w:rtl/>
              </w:rPr>
              <w:t>دوم</w:t>
            </w:r>
            <w:r>
              <w:rPr>
                <w:rFonts w:cs="B Titr"/>
                <w:noProof/>
                <w:webHidden/>
                <w:color w:val="632423" w:themeColor="accent2" w:themeShade="80"/>
                <w:szCs w:val="24"/>
                <w:rtl/>
              </w:rPr>
              <w:tab/>
            </w:r>
            <w:r>
              <w:rPr>
                <w:rFonts w:cs="B Titr"/>
                <w:noProof/>
                <w:color w:val="0000FF"/>
                <w:szCs w:val="24"/>
                <w:u w:val="single"/>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147590756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B Titr"/>
                <w:noProof/>
                <w:webHidden/>
                <w:color w:val="632423" w:themeColor="accent2" w:themeShade="80"/>
                <w:szCs w:val="24"/>
                <w:rtl/>
              </w:rPr>
              <w:t>6</w:t>
            </w:r>
            <w:r>
              <w:rPr>
                <w:rFonts w:cs="B Titr"/>
                <w:noProof/>
                <w:color w:val="0000FF"/>
                <w:szCs w:val="24"/>
                <w:u w:val="single"/>
                <w:rtl/>
              </w:rPr>
              <w:fldChar w:fldCharType="end"/>
            </w:r>
          </w:hyperlink>
        </w:p>
        <w:p w14:paraId="7B2F2A1E" w14:textId="77777777" w:rsidR="00523A6D" w:rsidRPr="00CA0E31" w:rsidRDefault="00000000" w:rsidP="00B9535E">
          <w:pPr>
            <w:tabs>
              <w:tab w:val="right" w:leader="dot" w:pos="10194"/>
            </w:tabs>
            <w:ind w:firstLine="0"/>
            <w:rPr>
              <w:rFonts w:ascii="NoorLotus" w:eastAsiaTheme="minorEastAsia" w:hAnsi="NoorLotus"/>
              <w:noProof/>
              <w:kern w:val="2"/>
              <w:szCs w:val="22"/>
              <w:rtl/>
              <w:lang w:bidi="ar-SA"/>
              <w14:ligatures w14:val="standardContextual"/>
            </w:rPr>
          </w:pPr>
          <w:r w:rsidRPr="00CA0E31">
            <w:rPr>
              <w:rFonts w:ascii="NoorLotus" w:hAnsi="NoorLotus"/>
              <w:b/>
              <w:bCs/>
              <w:noProof/>
              <w:color w:val="632423" w:themeColor="accent2" w:themeShade="80"/>
              <w:szCs w:val="24"/>
            </w:rPr>
            <w:fldChar w:fldCharType="end"/>
          </w:r>
          <w:r w:rsidR="00B9535E" w:rsidRPr="00CA0E31">
            <w:rPr>
              <w:rFonts w:ascii="NoorLotus" w:hAnsi="NoorLotus"/>
              <w:b/>
              <w:noProof/>
              <w:color w:val="632423" w:themeColor="accent2" w:themeShade="80"/>
              <w:szCs w:val="24"/>
              <w:rtl/>
            </w:rPr>
            <w:t xml:space="preserve"> </w:t>
          </w:r>
        </w:p>
      </w:sdtContent>
    </w:sdt>
    <w:p w14:paraId="5B6FB69C" w14:textId="77777777" w:rsidR="00273BAE" w:rsidRPr="00CA0E31" w:rsidRDefault="00000000" w:rsidP="00A00B30">
      <w:pPr>
        <w:ind w:firstLine="0"/>
        <w:rPr>
          <w:rFonts w:ascii="NoorLotus" w:hAnsi="NoorLotus"/>
          <w:sz w:val="28"/>
          <w:rtl/>
        </w:rPr>
      </w:pPr>
      <w:r w:rsidRPr="00CA0E31">
        <w:rPr>
          <w:rFonts w:ascii="NoorLotus" w:hAnsi="NoorLotus"/>
          <w:sz w:val="28"/>
          <w:rtl/>
        </w:rPr>
        <w:t>بسم‌الله الرحمن الرحیم. الحمدلله رب‌العالمین و الصلوة و والسلام علی محمد و آله الطاهرین.</w:t>
      </w:r>
    </w:p>
    <w:p w14:paraId="67BD664C" w14:textId="77777777" w:rsidR="003218B3" w:rsidRPr="00CA0E31" w:rsidRDefault="00000000" w:rsidP="00A00B30">
      <w:pPr>
        <w:pStyle w:val="Heading1"/>
        <w:rPr>
          <w:rFonts w:ascii="NoorLotus" w:hAnsi="NoorLotus" w:cs="NoorLotus"/>
          <w:rtl/>
        </w:rPr>
      </w:pPr>
      <w:bookmarkStart w:id="55" w:name="_Toc147590753"/>
      <w:r w:rsidRPr="00CA0E31">
        <w:rPr>
          <w:rFonts w:ascii="NoorLotus" w:hAnsi="NoorLotus" w:cs="NoorLotus"/>
          <w:rtl/>
        </w:rPr>
        <w:t>مروری بر مباحث گذشته</w:t>
      </w:r>
      <w:bookmarkEnd w:id="55"/>
    </w:p>
    <w:p w14:paraId="680A5377" w14:textId="77777777" w:rsidR="00E87093" w:rsidRPr="00CA0E31" w:rsidRDefault="00000000" w:rsidP="00CA0E31">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بحث در استدلالی بود که اخباریین </w:t>
      </w:r>
      <w:r w:rsidR="00CA0E31">
        <w:rPr>
          <w:rFonts w:ascii="NoorLotus" w:eastAsia="Times New Roman" w:hAnsi="NoorLotus"/>
          <w:sz w:val="28"/>
          <w:rtl/>
        </w:rPr>
        <w:t>برای اثبات احتیاط</w:t>
      </w:r>
      <w:r w:rsidR="00CA0E31" w:rsidRPr="00CA0E31">
        <w:rPr>
          <w:rFonts w:ascii="NoorLotus" w:eastAsia="Times New Roman" w:hAnsi="NoorLotus"/>
          <w:sz w:val="28"/>
          <w:rtl/>
        </w:rPr>
        <w:t xml:space="preserve"> </w:t>
      </w:r>
      <w:r w:rsidRPr="00CA0E31">
        <w:rPr>
          <w:rFonts w:ascii="NoorLotus" w:eastAsia="Times New Roman" w:hAnsi="NoorLotus"/>
          <w:sz w:val="28"/>
          <w:rtl/>
        </w:rPr>
        <w:t xml:space="preserve">به </w:t>
      </w:r>
      <w:r w:rsidR="00CA0E31">
        <w:rPr>
          <w:rFonts w:ascii="NoorLotus" w:eastAsia="Times New Roman" w:hAnsi="NoorLotus" w:hint="cs"/>
          <w:sz w:val="28"/>
          <w:rtl/>
        </w:rPr>
        <w:t xml:space="preserve">وجود </w:t>
      </w:r>
      <w:r w:rsidRPr="00CA0E31">
        <w:rPr>
          <w:rFonts w:ascii="NoorLotus" w:eastAsia="Times New Roman" w:hAnsi="NoorLotus"/>
          <w:sz w:val="28"/>
          <w:rtl/>
        </w:rPr>
        <w:t>علم اجمالی در قبل الفحص</w:t>
      </w:r>
      <w:r w:rsidR="00CA0E31">
        <w:rPr>
          <w:rFonts w:ascii="NoorLotus" w:eastAsia="Times New Roman" w:hAnsi="NoorLotus"/>
          <w:sz w:val="28"/>
          <w:rtl/>
        </w:rPr>
        <w:t xml:space="preserve"> </w:t>
      </w:r>
      <w:r w:rsidR="00CA0E31">
        <w:rPr>
          <w:rFonts w:ascii="NoorLotus" w:eastAsia="Times New Roman" w:hAnsi="NoorLotus" w:hint="cs"/>
          <w:sz w:val="28"/>
          <w:rtl/>
        </w:rPr>
        <w:t>استدلال کرده‌انـد</w:t>
      </w:r>
      <w:r w:rsidR="00CA0E31">
        <w:rPr>
          <w:rFonts w:ascii="NoorLotus" w:eastAsia="Times New Roman" w:hAnsi="NoorLotus"/>
          <w:sz w:val="28"/>
          <w:rtl/>
        </w:rPr>
        <w:t>.</w:t>
      </w:r>
    </w:p>
    <w:p w14:paraId="6F30DE9C" w14:textId="77777777" w:rsidR="00E87093" w:rsidRPr="00CA0E31" w:rsidRDefault="00000000" w:rsidP="00CA0E31">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گذشت که این علم اجمالی منحل </w:t>
      </w:r>
      <w:r w:rsidR="001758F7" w:rsidRPr="00CA0E31">
        <w:rPr>
          <w:rFonts w:ascii="NoorLotus" w:eastAsia="Times New Roman" w:hAnsi="NoorLotus"/>
          <w:sz w:val="28"/>
          <w:rtl/>
        </w:rPr>
        <w:t>می‌شود</w:t>
      </w:r>
      <w:r w:rsidRPr="00CA0E31">
        <w:rPr>
          <w:rFonts w:ascii="NoorLotus" w:eastAsia="Times New Roman" w:hAnsi="NoorLotus"/>
          <w:sz w:val="28"/>
          <w:rtl/>
        </w:rPr>
        <w:t xml:space="preserve"> به علم تفصیلی حقیقتاً یا به قیام اماره تفصیلی حکماً در جایی که ما علم پیدا کنیم یا اماره قائم شود</w:t>
      </w:r>
      <w:r w:rsidR="00B10BC3" w:rsidRPr="00CA0E31">
        <w:rPr>
          <w:rFonts w:ascii="NoorLotus" w:eastAsia="Times New Roman" w:hAnsi="NoorLotus"/>
          <w:sz w:val="28"/>
          <w:rtl/>
        </w:rPr>
        <w:t xml:space="preserve"> به اندازه معلوم بالاجمال. که همینطور هم هست. </w:t>
      </w:r>
      <w:r w:rsidR="00EF25FD" w:rsidRPr="00CA0E31">
        <w:rPr>
          <w:rFonts w:ascii="NoorLotus" w:eastAsia="Times New Roman" w:hAnsi="NoorLotus"/>
          <w:sz w:val="28"/>
          <w:rtl/>
        </w:rPr>
        <w:t xml:space="preserve">منتهی یک اشکالی پدید آمد از این جهت که این علم تفصیلی </w:t>
      </w:r>
      <w:r w:rsidR="004F3709" w:rsidRPr="00CA0E31">
        <w:rPr>
          <w:rFonts w:ascii="NoorLotus" w:eastAsia="Times New Roman" w:hAnsi="NoorLotus"/>
          <w:sz w:val="28"/>
          <w:rtl/>
        </w:rPr>
        <w:t>یا اماره تفصیلی</w:t>
      </w:r>
      <w:r w:rsidR="00CA0E31">
        <w:rPr>
          <w:rFonts w:ascii="NoorLotus" w:eastAsia="Times New Roman" w:hAnsi="NoorLotus" w:hint="cs"/>
          <w:sz w:val="28"/>
          <w:rtl/>
        </w:rPr>
        <w:t>،‌ چونکه</w:t>
      </w:r>
      <w:r w:rsidR="004F3709" w:rsidRPr="00CA0E31">
        <w:rPr>
          <w:rFonts w:ascii="NoorLotus" w:eastAsia="Times New Roman" w:hAnsi="NoorLotus"/>
          <w:sz w:val="28"/>
          <w:rtl/>
        </w:rPr>
        <w:t xml:space="preserve"> بعد الفحص هستند، پس </w:t>
      </w:r>
      <w:r w:rsidR="00CA0E31">
        <w:rPr>
          <w:rFonts w:ascii="NoorLotus" w:eastAsia="Times New Roman" w:hAnsi="NoorLotus" w:hint="cs"/>
          <w:sz w:val="28"/>
          <w:rtl/>
        </w:rPr>
        <w:t>زماناً</w:t>
      </w:r>
      <w:r w:rsidR="00CA0E31" w:rsidRPr="00CA0E31">
        <w:rPr>
          <w:rFonts w:ascii="NoorLotus" w:eastAsia="Times New Roman" w:hAnsi="NoorLotus"/>
          <w:sz w:val="28"/>
          <w:rtl/>
        </w:rPr>
        <w:t xml:space="preserve"> متاخر</w:t>
      </w:r>
      <w:r w:rsidR="00CA0E31">
        <w:rPr>
          <w:rFonts w:ascii="NoorLotus" w:eastAsia="Times New Roman" w:hAnsi="NoorLotus" w:hint="cs"/>
          <w:sz w:val="28"/>
          <w:rtl/>
        </w:rPr>
        <w:t xml:space="preserve"> و </w:t>
      </w:r>
      <w:r w:rsidR="004F3709" w:rsidRPr="00CA0E31">
        <w:rPr>
          <w:rFonts w:ascii="NoorLotus" w:eastAsia="Times New Roman" w:hAnsi="NoorLotus"/>
          <w:sz w:val="28"/>
          <w:rtl/>
        </w:rPr>
        <w:t>بعد از تشکیل علم اجمالی به وجود محرمات قبل الفحص هستند. یعنی ما قبل الفحص</w:t>
      </w:r>
      <w:r w:rsidR="00CA0E31">
        <w:rPr>
          <w:rFonts w:ascii="NoorLotus" w:eastAsia="Times New Roman" w:hAnsi="NoorLotus" w:hint="cs"/>
          <w:sz w:val="28"/>
          <w:rtl/>
        </w:rPr>
        <w:t>،</w:t>
      </w:r>
      <w:r w:rsidR="004F3709" w:rsidRPr="00CA0E31">
        <w:rPr>
          <w:rFonts w:ascii="NoorLotus" w:eastAsia="Times New Roman" w:hAnsi="NoorLotus"/>
          <w:sz w:val="28"/>
          <w:rtl/>
        </w:rPr>
        <w:t xml:space="preserve"> ع</w:t>
      </w:r>
      <w:r w:rsidR="00CA0E31">
        <w:rPr>
          <w:rFonts w:ascii="NoorLotus" w:eastAsia="Times New Roman" w:hAnsi="NoorLotus"/>
          <w:sz w:val="28"/>
          <w:rtl/>
        </w:rPr>
        <w:t>لم اجمالی به وجود محرماتی داریم</w:t>
      </w:r>
      <w:r w:rsidR="004F3709" w:rsidRPr="00CA0E31">
        <w:rPr>
          <w:rFonts w:ascii="NoorLotus" w:eastAsia="Times New Roman" w:hAnsi="NoorLotus"/>
          <w:sz w:val="28"/>
          <w:rtl/>
        </w:rPr>
        <w:t xml:space="preserve"> </w:t>
      </w:r>
      <w:r w:rsidR="001758F7" w:rsidRPr="00CA0E31">
        <w:rPr>
          <w:rFonts w:ascii="NoorLotus" w:eastAsia="Times New Roman" w:hAnsi="NoorLotus"/>
          <w:sz w:val="28"/>
          <w:rtl/>
        </w:rPr>
        <w:t>مثلاً</w:t>
      </w:r>
      <w:r w:rsidR="004F3709" w:rsidRPr="00CA0E31">
        <w:rPr>
          <w:rFonts w:ascii="NoorLotus" w:eastAsia="Times New Roman" w:hAnsi="NoorLotus"/>
          <w:sz w:val="28"/>
          <w:rtl/>
        </w:rPr>
        <w:t xml:space="preserve"> پنجاه یا صد محرم را </w:t>
      </w:r>
      <w:r w:rsidR="001758F7" w:rsidRPr="00CA0E31">
        <w:rPr>
          <w:rFonts w:ascii="NoorLotus" w:eastAsia="Times New Roman" w:hAnsi="NoorLotus"/>
          <w:sz w:val="28"/>
          <w:rtl/>
        </w:rPr>
        <w:t>یقیناً</w:t>
      </w:r>
      <w:r w:rsidR="00C03328" w:rsidRPr="00CA0E31">
        <w:rPr>
          <w:rFonts w:ascii="NoorLotus" w:eastAsia="Times New Roman" w:hAnsi="NoorLotus"/>
          <w:sz w:val="28"/>
          <w:rtl/>
        </w:rPr>
        <w:t xml:space="preserve"> داریم. علم منجِز </w:t>
      </w:r>
      <w:r w:rsidR="001758F7" w:rsidRPr="00CA0E31">
        <w:rPr>
          <w:rFonts w:ascii="NoorLotus" w:eastAsia="Times New Roman" w:hAnsi="NoorLotus"/>
          <w:sz w:val="28"/>
          <w:rtl/>
        </w:rPr>
        <w:t>می‌شود</w:t>
      </w:r>
      <w:r w:rsidR="00C03328" w:rsidRPr="00CA0E31">
        <w:rPr>
          <w:rFonts w:ascii="NoorLotus" w:eastAsia="Times New Roman" w:hAnsi="NoorLotus"/>
          <w:sz w:val="28"/>
          <w:rtl/>
        </w:rPr>
        <w:t>. بعد از مدتی که ما فحص کر</w:t>
      </w:r>
      <w:r w:rsidR="00CA0E31">
        <w:rPr>
          <w:rFonts w:ascii="NoorLotus" w:eastAsia="Times New Roman" w:hAnsi="NoorLotus"/>
          <w:sz w:val="28"/>
          <w:rtl/>
        </w:rPr>
        <w:t>دیم، علم تفصیلی یا اماره تفصیلی</w:t>
      </w:r>
      <w:r w:rsidR="00C03328" w:rsidRPr="00CA0E31">
        <w:rPr>
          <w:rFonts w:ascii="NoorLotus" w:eastAsia="Times New Roman" w:hAnsi="NoorLotus"/>
          <w:sz w:val="28"/>
          <w:rtl/>
        </w:rPr>
        <w:t xml:space="preserve"> به یک طرف محقق </w:t>
      </w:r>
      <w:r w:rsidR="001758F7" w:rsidRPr="00CA0E31">
        <w:rPr>
          <w:rFonts w:ascii="NoorLotus" w:eastAsia="Times New Roman" w:hAnsi="NoorLotus"/>
          <w:sz w:val="28"/>
          <w:rtl/>
        </w:rPr>
        <w:t>می‌شود</w:t>
      </w:r>
      <w:r w:rsidR="00C03328" w:rsidRPr="00CA0E31">
        <w:rPr>
          <w:rFonts w:ascii="NoorLotus" w:eastAsia="Times New Roman" w:hAnsi="NoorLotus"/>
          <w:sz w:val="28"/>
          <w:rtl/>
        </w:rPr>
        <w:t xml:space="preserve">. </w:t>
      </w:r>
      <w:r w:rsidR="00850DE6" w:rsidRPr="00CA0E31">
        <w:rPr>
          <w:rFonts w:ascii="NoorLotus" w:eastAsia="Times New Roman" w:hAnsi="NoorLotus"/>
          <w:sz w:val="28"/>
          <w:rtl/>
        </w:rPr>
        <w:t xml:space="preserve">بنابراین داخل </w:t>
      </w:r>
      <w:r w:rsidR="001758F7" w:rsidRPr="00CA0E31">
        <w:rPr>
          <w:rFonts w:ascii="NoorLotus" w:eastAsia="Times New Roman" w:hAnsi="NoorLotus"/>
          <w:sz w:val="28"/>
          <w:rtl/>
        </w:rPr>
        <w:t>می‌شود</w:t>
      </w:r>
      <w:r w:rsidR="00850DE6" w:rsidRPr="00CA0E31">
        <w:rPr>
          <w:rFonts w:ascii="NoorLotus" w:eastAsia="Times New Roman" w:hAnsi="NoorLotus"/>
          <w:sz w:val="28"/>
          <w:rtl/>
        </w:rPr>
        <w:t xml:space="preserve"> در کبرای علم تفصیلی متاخر یا قیام اماره تفصیلی متاخر که آیا علم اجمالی سابق را </w:t>
      </w:r>
      <w:r w:rsidR="001758F7" w:rsidRPr="00CA0E31">
        <w:rPr>
          <w:rFonts w:ascii="NoorLotus" w:eastAsia="Times New Roman" w:hAnsi="NoorLotus"/>
          <w:sz w:val="28"/>
          <w:rtl/>
        </w:rPr>
        <w:t>می‌تواند</w:t>
      </w:r>
      <w:r w:rsidR="00850DE6" w:rsidRPr="00CA0E31">
        <w:rPr>
          <w:rFonts w:ascii="NoorLotus" w:eastAsia="Times New Roman" w:hAnsi="NoorLotus"/>
          <w:sz w:val="28"/>
          <w:rtl/>
        </w:rPr>
        <w:t xml:space="preserve"> از تنجیز بیندازد یا نه؟ </w:t>
      </w:r>
    </w:p>
    <w:p w14:paraId="40D8F378" w14:textId="77777777" w:rsidR="00850DE6" w:rsidRPr="00CA0E31" w:rsidRDefault="00000000" w:rsidP="00CA0E31">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عرض کردیم یک بیان که </w:t>
      </w:r>
      <w:r w:rsidR="00D34577">
        <w:rPr>
          <w:rFonts w:ascii="NoorLotus" w:eastAsia="Times New Roman" w:hAnsi="NoorLotus" w:hint="cs"/>
          <w:sz w:val="28"/>
          <w:rtl/>
        </w:rPr>
        <w:t>از</w:t>
      </w:r>
      <w:r w:rsidRPr="00CA0E31">
        <w:rPr>
          <w:rFonts w:ascii="NoorLotus" w:eastAsia="Times New Roman" w:hAnsi="NoorLotus"/>
          <w:sz w:val="28"/>
          <w:rtl/>
        </w:rPr>
        <w:t xml:space="preserve"> بعضی کلمات </w:t>
      </w:r>
      <w:r w:rsidR="004C7FBE" w:rsidRPr="00CA0E31">
        <w:rPr>
          <w:rFonts w:ascii="NoorLotus" w:eastAsia="Times New Roman" w:hAnsi="NoorLotus"/>
          <w:sz w:val="28"/>
          <w:rtl/>
        </w:rPr>
        <w:t xml:space="preserve">مرحوم آخوند ممکن است استفاده بشود، این است که علم اجمالی اولی که مؤثّر بود للتالی هم مؤثّر است و چیزی </w:t>
      </w:r>
      <w:r w:rsidR="001758F7" w:rsidRPr="00CA0E31">
        <w:rPr>
          <w:rFonts w:ascii="NoorLotus" w:eastAsia="Times New Roman" w:hAnsi="NoorLotus"/>
          <w:sz w:val="28"/>
          <w:rtl/>
        </w:rPr>
        <w:t>نمی‌تواند</w:t>
      </w:r>
      <w:r w:rsidR="004C7FBE" w:rsidRPr="00CA0E31">
        <w:rPr>
          <w:rFonts w:ascii="NoorLotus" w:eastAsia="Times New Roman" w:hAnsi="NoorLotus"/>
          <w:sz w:val="28"/>
          <w:rtl/>
        </w:rPr>
        <w:t xml:space="preserve"> آن را منحل کند. منتهی جواب این حرف</w:t>
      </w:r>
      <w:r w:rsidR="00661834" w:rsidRPr="00CA0E31">
        <w:rPr>
          <w:rFonts w:ascii="NoorLotus" w:eastAsia="Times New Roman" w:hAnsi="NoorLotus"/>
          <w:sz w:val="28"/>
          <w:rtl/>
        </w:rPr>
        <w:t xml:space="preserve"> در کلمات محقق عراقی</w:t>
      </w:r>
      <w:r w:rsidR="004C7FBE" w:rsidRPr="00CA0E31">
        <w:rPr>
          <w:rFonts w:ascii="NoorLotus" w:eastAsia="Times New Roman" w:hAnsi="NoorLotus"/>
          <w:sz w:val="28"/>
          <w:rtl/>
        </w:rPr>
        <w:t xml:space="preserve"> داده شد </w:t>
      </w:r>
      <w:r w:rsidR="00285026" w:rsidRPr="00CA0E31">
        <w:rPr>
          <w:rFonts w:ascii="NoorLotus" w:eastAsia="Times New Roman" w:hAnsi="NoorLotus"/>
          <w:sz w:val="28"/>
          <w:rtl/>
        </w:rPr>
        <w:t xml:space="preserve">که وقتی اماره قائم </w:t>
      </w:r>
      <w:r w:rsidR="001758F7" w:rsidRPr="00CA0E31">
        <w:rPr>
          <w:rFonts w:ascii="NoorLotus" w:eastAsia="Times New Roman" w:hAnsi="NoorLotus"/>
          <w:sz w:val="28"/>
          <w:rtl/>
        </w:rPr>
        <w:t>می‌شود</w:t>
      </w:r>
      <w:r w:rsidR="00285026" w:rsidRPr="00CA0E31">
        <w:rPr>
          <w:rFonts w:ascii="NoorLotus" w:eastAsia="Times New Roman" w:hAnsi="NoorLotus"/>
          <w:sz w:val="28"/>
          <w:rtl/>
        </w:rPr>
        <w:t xml:space="preserve"> یا علم تفصیلی قائم </w:t>
      </w:r>
      <w:r w:rsidR="001758F7" w:rsidRPr="00CA0E31">
        <w:rPr>
          <w:rFonts w:ascii="NoorLotus" w:eastAsia="Times New Roman" w:hAnsi="NoorLotus"/>
          <w:sz w:val="28"/>
          <w:rtl/>
        </w:rPr>
        <w:t>می‌شود</w:t>
      </w:r>
      <w:r w:rsidR="00285026" w:rsidRPr="00CA0E31">
        <w:rPr>
          <w:rFonts w:ascii="NoorLotus" w:eastAsia="Times New Roman" w:hAnsi="NoorLotus"/>
          <w:sz w:val="28"/>
          <w:rtl/>
        </w:rPr>
        <w:t xml:space="preserve">، </w:t>
      </w:r>
      <w:r w:rsidR="00546D0F" w:rsidRPr="00CA0E31">
        <w:rPr>
          <w:rFonts w:ascii="NoorLotus" w:eastAsia="Times New Roman" w:hAnsi="NoorLotus"/>
          <w:sz w:val="28"/>
          <w:rtl/>
        </w:rPr>
        <w:t xml:space="preserve">در آن لحظه ای که قائم </w:t>
      </w:r>
      <w:r w:rsidR="001758F7" w:rsidRPr="00CA0E31">
        <w:rPr>
          <w:rFonts w:ascii="NoorLotus" w:eastAsia="Times New Roman" w:hAnsi="NoorLotus"/>
          <w:sz w:val="28"/>
          <w:rtl/>
        </w:rPr>
        <w:t>می‌شود</w:t>
      </w:r>
      <w:r w:rsidR="00546D0F" w:rsidRPr="00CA0E31">
        <w:rPr>
          <w:rFonts w:ascii="NoorLotus" w:eastAsia="Times New Roman" w:hAnsi="NoorLotus"/>
          <w:sz w:val="28"/>
          <w:rtl/>
        </w:rPr>
        <w:t xml:space="preserve"> جلوی این علم اجمالی را </w:t>
      </w:r>
      <w:r w:rsidR="001758F7" w:rsidRPr="00CA0E31">
        <w:rPr>
          <w:rFonts w:ascii="NoorLotus" w:eastAsia="Times New Roman" w:hAnsi="NoorLotus"/>
          <w:sz w:val="28"/>
          <w:rtl/>
        </w:rPr>
        <w:t>می‌گیرد</w:t>
      </w:r>
      <w:r w:rsidR="00546D0F" w:rsidRPr="00CA0E31">
        <w:rPr>
          <w:rFonts w:ascii="NoorLotus" w:eastAsia="Times New Roman" w:hAnsi="NoorLotus"/>
          <w:sz w:val="28"/>
          <w:rtl/>
        </w:rPr>
        <w:t xml:space="preserve">. حالا یا حقیقتاً آن را منحل </w:t>
      </w:r>
      <w:r w:rsidR="001758F7" w:rsidRPr="00CA0E31">
        <w:rPr>
          <w:rFonts w:ascii="NoorLotus" w:eastAsia="Times New Roman" w:hAnsi="NoorLotus"/>
          <w:sz w:val="28"/>
          <w:rtl/>
        </w:rPr>
        <w:t>می‌کند</w:t>
      </w:r>
      <w:r w:rsidR="00546D0F" w:rsidRPr="00CA0E31">
        <w:rPr>
          <w:rFonts w:ascii="NoorLotus" w:eastAsia="Times New Roman" w:hAnsi="NoorLotus"/>
          <w:sz w:val="28"/>
          <w:rtl/>
        </w:rPr>
        <w:t xml:space="preserve"> و یا حکماً. </w:t>
      </w:r>
      <w:r w:rsidR="006C49EA" w:rsidRPr="00CA0E31">
        <w:rPr>
          <w:rFonts w:ascii="NoorLotus" w:eastAsia="Times New Roman" w:hAnsi="NoorLotus"/>
          <w:sz w:val="28"/>
          <w:rtl/>
        </w:rPr>
        <w:t>لذا این بیان نادرس</w:t>
      </w:r>
      <w:r w:rsidR="00BE2042" w:rsidRPr="00CA0E31">
        <w:rPr>
          <w:rFonts w:ascii="NoorLotus" w:eastAsia="Times New Roman" w:hAnsi="NoorLotus"/>
          <w:sz w:val="28"/>
          <w:rtl/>
        </w:rPr>
        <w:t>ت</w:t>
      </w:r>
      <w:r w:rsidR="006C49EA" w:rsidRPr="00CA0E31">
        <w:rPr>
          <w:rFonts w:ascii="NoorLotus" w:eastAsia="Times New Roman" w:hAnsi="NoorLotus"/>
          <w:sz w:val="28"/>
          <w:rtl/>
        </w:rPr>
        <w:t xml:space="preserve"> است. </w:t>
      </w:r>
    </w:p>
    <w:p w14:paraId="5E01128A" w14:textId="77777777" w:rsidR="00F15455" w:rsidRPr="00CA0E31" w:rsidRDefault="00000000" w:rsidP="00CA0E31">
      <w:pPr>
        <w:spacing w:before="100" w:beforeAutospacing="1" w:after="100" w:afterAutospacing="1"/>
        <w:jc w:val="lowKashida"/>
        <w:rPr>
          <w:rFonts w:ascii="NoorLotus" w:eastAsia="Times New Roman" w:hAnsi="NoorLotus"/>
          <w:sz w:val="28"/>
          <w:u w:val="single"/>
          <w:rtl/>
        </w:rPr>
      </w:pPr>
      <w:r w:rsidRPr="00CA0E31">
        <w:rPr>
          <w:rFonts w:ascii="NoorLotus" w:eastAsia="Times New Roman" w:hAnsi="NoorLotus"/>
          <w:sz w:val="28"/>
          <w:rtl/>
        </w:rPr>
        <w:lastRenderedPageBreak/>
        <w:t xml:space="preserve">منتهی یک بیان دیگری خود مرحوم عراقی داشت و ظاهراً مرحوم آخوند هم در موارد متعددی مثل قیام اضطرار یا اکراه به یک طرف علم اجمالی، خروج از محل ابتلاء یک طرف علم اجمالی بعد از </w:t>
      </w:r>
      <w:r w:rsidR="001758F7" w:rsidRPr="00CA0E31">
        <w:rPr>
          <w:rFonts w:ascii="NoorLotus" w:eastAsia="Times New Roman" w:hAnsi="NoorLotus"/>
          <w:sz w:val="28"/>
          <w:rtl/>
        </w:rPr>
        <w:t>تشکیل‌ها</w:t>
      </w:r>
      <w:r w:rsidR="00CA0E31">
        <w:rPr>
          <w:rFonts w:ascii="NoorLotus" w:eastAsia="Times New Roman" w:hAnsi="NoorLotus"/>
          <w:sz w:val="28"/>
          <w:rtl/>
        </w:rPr>
        <w:t xml:space="preserve"> این بیان را دارند</w:t>
      </w:r>
      <w:r w:rsidR="00CA0E31">
        <w:rPr>
          <w:rFonts w:ascii="NoorLotus" w:eastAsia="Times New Roman" w:hAnsi="NoorLotus" w:hint="cs"/>
          <w:sz w:val="28"/>
          <w:rtl/>
        </w:rPr>
        <w:t xml:space="preserve"> و </w:t>
      </w:r>
      <w:r w:rsidR="004D7797" w:rsidRPr="00CA0E31">
        <w:rPr>
          <w:rFonts w:ascii="NoorLotus" w:eastAsia="Times New Roman" w:hAnsi="NoorLotus"/>
          <w:sz w:val="28"/>
          <w:rtl/>
        </w:rPr>
        <w:t xml:space="preserve">در این موارد علم اجمالی قصیر و طویل را مطرح </w:t>
      </w:r>
      <w:r w:rsidR="001758F7" w:rsidRPr="00CA0E31">
        <w:rPr>
          <w:rFonts w:ascii="NoorLotus" w:eastAsia="Times New Roman" w:hAnsi="NoorLotus"/>
          <w:sz w:val="28"/>
          <w:rtl/>
        </w:rPr>
        <w:t>می‌کند</w:t>
      </w:r>
      <w:r w:rsidR="00CA0E31">
        <w:rPr>
          <w:rFonts w:ascii="NoorLotus" w:eastAsia="Times New Roman" w:hAnsi="NoorLotus"/>
          <w:sz w:val="28"/>
          <w:rtl/>
        </w:rPr>
        <w:t xml:space="preserve"> و مرحوم عراقی هم قبول دارد</w:t>
      </w:r>
      <w:r w:rsidR="004D7797" w:rsidRPr="00CA0E31">
        <w:rPr>
          <w:rFonts w:ascii="NoorLotus" w:eastAsia="Times New Roman" w:hAnsi="NoorLotus"/>
          <w:sz w:val="28"/>
          <w:rtl/>
        </w:rPr>
        <w:t xml:space="preserve"> منتهی ایشان گاهی تعبیر به علم اجمالی مورّب </w:t>
      </w:r>
      <w:r w:rsidR="001758F7" w:rsidRPr="00CA0E31">
        <w:rPr>
          <w:rFonts w:ascii="NoorLotus" w:eastAsia="Times New Roman" w:hAnsi="NoorLotus"/>
          <w:sz w:val="28"/>
          <w:rtl/>
        </w:rPr>
        <w:t>می‌کند</w:t>
      </w:r>
      <w:r w:rsidR="004D7797" w:rsidRPr="00CA0E31">
        <w:rPr>
          <w:rFonts w:ascii="NoorLotus" w:eastAsia="Times New Roman" w:hAnsi="NoorLotus"/>
          <w:sz w:val="28"/>
          <w:rtl/>
        </w:rPr>
        <w:t xml:space="preserve">. </w:t>
      </w:r>
      <w:r w:rsidR="00CA0E31">
        <w:rPr>
          <w:rFonts w:ascii="NoorLotus" w:eastAsia="Times New Roman" w:hAnsi="NoorLotus" w:hint="cs"/>
          <w:sz w:val="28"/>
          <w:rtl/>
        </w:rPr>
        <w:t xml:space="preserve">البته تعبیر به «مورب» </w:t>
      </w:r>
      <w:r w:rsidR="00C669F2" w:rsidRPr="00CA0E31">
        <w:rPr>
          <w:rFonts w:ascii="NoorLotus" w:eastAsia="Times New Roman" w:hAnsi="NoorLotus"/>
          <w:sz w:val="28"/>
          <w:rtl/>
        </w:rPr>
        <w:t xml:space="preserve">در </w:t>
      </w:r>
      <w:r w:rsidR="001758F7" w:rsidRPr="00CA0E31">
        <w:rPr>
          <w:rFonts w:ascii="NoorLotus" w:eastAsia="Times New Roman" w:hAnsi="NoorLotus"/>
          <w:sz w:val="28"/>
          <w:rtl/>
        </w:rPr>
        <w:t>کتاب‌ها</w:t>
      </w:r>
      <w:r w:rsidR="00CA0E31">
        <w:rPr>
          <w:rFonts w:ascii="NoorLotus" w:eastAsia="Times New Roman" w:hAnsi="NoorLotus" w:hint="cs"/>
          <w:sz w:val="28"/>
          <w:rtl/>
        </w:rPr>
        <w:t>ی خود مرحوم عراقی</w:t>
      </w:r>
      <w:r w:rsidR="00CA0E31">
        <w:rPr>
          <w:rFonts w:ascii="NoorLotus" w:eastAsia="Times New Roman" w:hAnsi="NoorLotus"/>
          <w:sz w:val="28"/>
          <w:rtl/>
        </w:rPr>
        <w:t xml:space="preserve"> نیست و</w:t>
      </w:r>
      <w:r w:rsidR="00CA0E31">
        <w:rPr>
          <w:rFonts w:ascii="NoorLotus" w:eastAsia="Times New Roman" w:hAnsi="NoorLotus" w:hint="cs"/>
          <w:sz w:val="28"/>
          <w:rtl/>
        </w:rPr>
        <w:t>لی تعبیر مشهوری</w:t>
      </w:r>
      <w:r w:rsidR="00C669F2" w:rsidRPr="00CA0E31">
        <w:rPr>
          <w:rFonts w:ascii="NoorLotus" w:eastAsia="Times New Roman" w:hAnsi="NoorLotus"/>
          <w:sz w:val="28"/>
          <w:rtl/>
        </w:rPr>
        <w:t xml:space="preserve"> است</w:t>
      </w:r>
      <w:r w:rsidR="00CA0E31">
        <w:rPr>
          <w:rFonts w:ascii="NoorLotus" w:eastAsia="Times New Roman" w:hAnsi="NoorLotus" w:hint="cs"/>
          <w:sz w:val="28"/>
          <w:u w:val="single"/>
          <w:rtl/>
        </w:rPr>
        <w:t>.</w:t>
      </w:r>
    </w:p>
    <w:p w14:paraId="6A313111" w14:textId="77777777" w:rsidR="00A250D3" w:rsidRPr="00CA0E31" w:rsidRDefault="00000000" w:rsidP="00A00B30">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البته محقق عراقی علم اجمالی را آناً فآناً منجِز </w:t>
      </w:r>
      <w:r w:rsidR="001758F7" w:rsidRPr="00CA0E31">
        <w:rPr>
          <w:rFonts w:ascii="NoorLotus" w:eastAsia="Times New Roman" w:hAnsi="NoorLotus"/>
          <w:sz w:val="28"/>
          <w:rtl/>
        </w:rPr>
        <w:t>می‌داند</w:t>
      </w:r>
      <w:r w:rsidRPr="00CA0E31">
        <w:rPr>
          <w:rFonts w:ascii="NoorLotus" w:eastAsia="Times New Roman" w:hAnsi="NoorLotus"/>
          <w:sz w:val="28"/>
          <w:rtl/>
        </w:rPr>
        <w:t>. حرفشان این است که</w:t>
      </w:r>
      <w:r w:rsidR="0042563C" w:rsidRPr="00CA0E31">
        <w:rPr>
          <w:rFonts w:ascii="NoorLotus" w:eastAsia="Times New Roman" w:hAnsi="NoorLotus"/>
          <w:sz w:val="28"/>
          <w:rtl/>
        </w:rPr>
        <w:t xml:space="preserve"> مثلاً</w:t>
      </w:r>
      <w:r w:rsidRPr="00CA0E31">
        <w:rPr>
          <w:rFonts w:ascii="NoorLotus" w:eastAsia="Times New Roman" w:hAnsi="NoorLotus"/>
          <w:sz w:val="28"/>
          <w:rtl/>
        </w:rPr>
        <w:t xml:space="preserve"> اگر </w:t>
      </w:r>
      <w:r w:rsidR="0042563C" w:rsidRPr="00CA0E31">
        <w:rPr>
          <w:rFonts w:ascii="NoorLotus" w:eastAsia="Times New Roman" w:hAnsi="NoorLotus"/>
          <w:sz w:val="28"/>
          <w:rtl/>
        </w:rPr>
        <w:t xml:space="preserve">علم اجمالی در صبح در </w:t>
      </w:r>
      <w:r w:rsidRPr="00CA0E31">
        <w:rPr>
          <w:rFonts w:ascii="NoorLotus" w:eastAsia="Times New Roman" w:hAnsi="NoorLotus"/>
          <w:sz w:val="28"/>
          <w:rtl/>
        </w:rPr>
        <w:t>یک</w:t>
      </w:r>
      <w:r w:rsidR="0042563C" w:rsidRPr="00CA0E31">
        <w:rPr>
          <w:rFonts w:ascii="NoorLotus" w:eastAsia="Times New Roman" w:hAnsi="NoorLotus"/>
          <w:sz w:val="28"/>
          <w:rtl/>
        </w:rPr>
        <w:t xml:space="preserve"> طرف</w:t>
      </w:r>
      <w:r w:rsidR="009C0DC4" w:rsidRPr="00CA0E31">
        <w:rPr>
          <w:rFonts w:ascii="NoorLotus" w:eastAsia="Times New Roman" w:hAnsi="NoorLotus"/>
          <w:sz w:val="28"/>
          <w:rtl/>
        </w:rPr>
        <w:t xml:space="preserve"> تشکیل شد و در طرف دیگر علم تفصیلی</w:t>
      </w:r>
      <w:r w:rsidR="00CA0E31">
        <w:rPr>
          <w:rFonts w:ascii="NoorLotus" w:eastAsia="Times New Roman" w:hAnsi="NoorLotus"/>
          <w:sz w:val="28"/>
          <w:rtl/>
        </w:rPr>
        <w:t xml:space="preserve"> یا اماره تفصیلی</w:t>
      </w:r>
      <w:r w:rsidR="009C0DC4" w:rsidRPr="00CA0E31">
        <w:rPr>
          <w:rFonts w:ascii="NoorLotus" w:eastAsia="Times New Roman" w:hAnsi="NoorLotus"/>
          <w:sz w:val="28"/>
          <w:rtl/>
        </w:rPr>
        <w:t xml:space="preserve"> در ظهر</w:t>
      </w:r>
      <w:r w:rsidR="002F4ACE" w:rsidRPr="00CA0E31">
        <w:rPr>
          <w:rFonts w:ascii="NoorLotus" w:eastAsia="Times New Roman" w:hAnsi="NoorLotus"/>
          <w:sz w:val="28"/>
          <w:rtl/>
        </w:rPr>
        <w:t xml:space="preserve"> تشکیل شد، این علم اجمالی حال حاضر از بین می‌رود</w:t>
      </w:r>
      <w:r w:rsidR="00C81437" w:rsidRPr="00CA0E31">
        <w:rPr>
          <w:rFonts w:ascii="NoorLotus" w:eastAsia="Times New Roman" w:hAnsi="NoorLotus"/>
          <w:sz w:val="28"/>
          <w:rtl/>
        </w:rPr>
        <w:t xml:space="preserve"> اما یک علم اجمالی دیگری از اول بوده بین آن طرف که اماره تفصیلیه در صبح بر آن قائم شده یا این طرف در ظهر که الان هستیم. </w:t>
      </w:r>
      <w:r w:rsidR="00BF67A7" w:rsidRPr="00CA0E31">
        <w:rPr>
          <w:rFonts w:ascii="NoorLotus" w:eastAsia="Times New Roman" w:hAnsi="NoorLotus"/>
          <w:sz w:val="28"/>
          <w:rtl/>
        </w:rPr>
        <w:t>یک علم اجمالی اینچنینی دار</w:t>
      </w:r>
      <w:r w:rsidR="00CA0E31">
        <w:rPr>
          <w:rFonts w:ascii="NoorLotus" w:eastAsia="Times New Roman" w:hAnsi="NoorLotus"/>
          <w:sz w:val="28"/>
          <w:rtl/>
        </w:rPr>
        <w:t>یم</w:t>
      </w:r>
      <w:r w:rsidR="00CA0E31">
        <w:rPr>
          <w:rFonts w:ascii="NoorLotus" w:eastAsia="Times New Roman" w:hAnsi="NoorLotus" w:hint="cs"/>
          <w:sz w:val="28"/>
          <w:rtl/>
        </w:rPr>
        <w:t>؛ به عنوان علم اجمالی مورب</w:t>
      </w:r>
      <w:r w:rsidR="00BF67A7" w:rsidRPr="00CA0E31">
        <w:rPr>
          <w:rFonts w:ascii="NoorLotus" w:eastAsia="Times New Roman" w:hAnsi="NoorLotus"/>
          <w:sz w:val="28"/>
          <w:rtl/>
        </w:rPr>
        <w:t xml:space="preserve"> یا علم اجمالی قصیر و طویل؛ فرقی </w:t>
      </w:r>
      <w:r w:rsidR="001758F7" w:rsidRPr="00CA0E31">
        <w:rPr>
          <w:rFonts w:ascii="NoorLotus" w:eastAsia="Times New Roman" w:hAnsi="NoorLotus"/>
          <w:sz w:val="28"/>
          <w:rtl/>
        </w:rPr>
        <w:t>نمی‌کند</w:t>
      </w:r>
      <w:r w:rsidR="00CA0E31">
        <w:rPr>
          <w:rFonts w:ascii="NoorLotus" w:eastAsia="Times New Roman" w:hAnsi="NoorLotus"/>
          <w:sz w:val="28"/>
          <w:rtl/>
        </w:rPr>
        <w:t>.</w:t>
      </w:r>
    </w:p>
    <w:p w14:paraId="7C343975" w14:textId="77777777" w:rsidR="00F7125F" w:rsidRPr="00CA0E31" w:rsidRDefault="00000000" w:rsidP="002E64A3">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این علم اجمالی یک شبهه دارد. </w:t>
      </w:r>
      <w:r w:rsidR="00F76D00" w:rsidRPr="00CA0E31">
        <w:rPr>
          <w:rFonts w:ascii="NoorLotus" w:eastAsia="Times New Roman" w:hAnsi="NoorLotus"/>
          <w:sz w:val="28"/>
          <w:rtl/>
        </w:rPr>
        <w:t>ای</w:t>
      </w:r>
      <w:r w:rsidR="002E64A3">
        <w:rPr>
          <w:rFonts w:ascii="NoorLotus" w:eastAsia="Times New Roman" w:hAnsi="NoorLotus"/>
          <w:sz w:val="28"/>
          <w:rtl/>
        </w:rPr>
        <w:t>ن علم اجمالی برای این پیدا شد</w:t>
      </w:r>
      <w:r w:rsidR="002E64A3">
        <w:rPr>
          <w:rFonts w:ascii="NoorLotus" w:eastAsia="Times New Roman" w:hAnsi="NoorLotus" w:hint="cs"/>
          <w:sz w:val="28"/>
          <w:rtl/>
        </w:rPr>
        <w:t xml:space="preserve"> تا</w:t>
      </w:r>
      <w:r w:rsidR="00F76D00" w:rsidRPr="00CA0E31">
        <w:rPr>
          <w:rFonts w:ascii="NoorLotus" w:eastAsia="Times New Roman" w:hAnsi="NoorLotus"/>
          <w:sz w:val="28"/>
          <w:rtl/>
        </w:rPr>
        <w:t xml:space="preserve"> بگویند </w:t>
      </w:r>
      <w:r w:rsidR="002E64A3">
        <w:rPr>
          <w:rFonts w:ascii="NoorLotus" w:eastAsia="Times New Roman" w:hAnsi="NoorLotus" w:hint="cs"/>
          <w:sz w:val="28"/>
          <w:rtl/>
        </w:rPr>
        <w:t xml:space="preserve">در </w:t>
      </w:r>
      <w:r w:rsidR="00F76D00" w:rsidRPr="00CA0E31">
        <w:rPr>
          <w:rFonts w:ascii="NoorLotus" w:eastAsia="Times New Roman" w:hAnsi="NoorLotus"/>
          <w:sz w:val="28"/>
          <w:rtl/>
        </w:rPr>
        <w:t xml:space="preserve">طرف دیگر برائت </w:t>
      </w:r>
      <w:r w:rsidR="002E64A3">
        <w:rPr>
          <w:rFonts w:ascii="NoorLotus" w:eastAsia="Times New Roman" w:hAnsi="NoorLotus" w:hint="cs"/>
          <w:sz w:val="28"/>
          <w:rtl/>
        </w:rPr>
        <w:t xml:space="preserve">قابل جریان نیست. این بیان </w:t>
      </w:r>
      <w:r w:rsidR="00F76D00" w:rsidRPr="00CA0E31">
        <w:rPr>
          <w:rFonts w:ascii="NoorLotus" w:eastAsia="Times New Roman" w:hAnsi="NoorLotus"/>
          <w:sz w:val="28"/>
          <w:rtl/>
        </w:rPr>
        <w:t xml:space="preserve">یک اشکالی دارد. یک طرف این علم اجمالی خارج از محل ابتلاء است در </w:t>
      </w:r>
      <w:r w:rsidR="002E64A3">
        <w:rPr>
          <w:rFonts w:ascii="NoorLotus" w:eastAsia="Times New Roman" w:hAnsi="NoorLotus" w:hint="cs"/>
          <w:sz w:val="28"/>
          <w:rtl/>
        </w:rPr>
        <w:t xml:space="preserve">وقت </w:t>
      </w:r>
      <w:r w:rsidR="00F76D00" w:rsidRPr="00CA0E31">
        <w:rPr>
          <w:rFonts w:ascii="NoorLotus" w:eastAsia="Times New Roman" w:hAnsi="NoorLotus"/>
          <w:sz w:val="28"/>
          <w:rtl/>
        </w:rPr>
        <w:t xml:space="preserve">ظهر. </w:t>
      </w:r>
      <w:r w:rsidR="00513A7D" w:rsidRPr="00CA0E31">
        <w:rPr>
          <w:rFonts w:ascii="NoorLotus" w:eastAsia="Times New Roman" w:hAnsi="NoorLotus"/>
          <w:sz w:val="28"/>
          <w:rtl/>
        </w:rPr>
        <w:t xml:space="preserve">این علم اجمالی </w:t>
      </w:r>
      <w:r w:rsidR="002E64A3">
        <w:rPr>
          <w:rFonts w:ascii="NoorLotus" w:eastAsia="Times New Roman" w:hAnsi="NoorLotus" w:hint="cs"/>
          <w:sz w:val="28"/>
          <w:rtl/>
        </w:rPr>
        <w:t xml:space="preserve">ـ </w:t>
      </w:r>
      <w:r w:rsidR="00513A7D" w:rsidRPr="00CA0E31">
        <w:rPr>
          <w:rFonts w:ascii="NoorLotus" w:eastAsia="Times New Roman" w:hAnsi="NoorLotus"/>
          <w:sz w:val="28"/>
          <w:rtl/>
        </w:rPr>
        <w:t xml:space="preserve">که یا آن کاسه در صبح نجس بوده و یا این کاسه الان </w:t>
      </w:r>
      <w:r w:rsidR="002E64A3">
        <w:rPr>
          <w:rFonts w:ascii="NoorLotus" w:eastAsia="Times New Roman" w:hAnsi="NoorLotus"/>
          <w:sz w:val="28"/>
          <w:rtl/>
        </w:rPr>
        <w:t>در ظهر نجس اس</w:t>
      </w:r>
      <w:r w:rsidR="002E64A3">
        <w:rPr>
          <w:rFonts w:ascii="NoorLotus" w:eastAsia="Times New Roman" w:hAnsi="NoorLotus" w:hint="cs"/>
          <w:sz w:val="28"/>
          <w:rtl/>
        </w:rPr>
        <w:t>ت، که احیاناً</w:t>
      </w:r>
      <w:r w:rsidR="00B47503" w:rsidRPr="00CA0E31">
        <w:rPr>
          <w:rFonts w:ascii="NoorLotus" w:eastAsia="Times New Roman" w:hAnsi="NoorLotus"/>
          <w:sz w:val="28"/>
          <w:rtl/>
        </w:rPr>
        <w:t xml:space="preserve"> علم اجمالی بین قصیر و طویل</w:t>
      </w:r>
      <w:r w:rsidR="002E64A3">
        <w:rPr>
          <w:rFonts w:ascii="NoorLotus" w:eastAsia="Times New Roman" w:hAnsi="NoorLotus" w:hint="cs"/>
          <w:sz w:val="28"/>
          <w:rtl/>
        </w:rPr>
        <w:t xml:space="preserve"> نامیده می‌شود ـ،</w:t>
      </w:r>
      <w:r w:rsidR="00B47503" w:rsidRPr="00CA0E31">
        <w:rPr>
          <w:rFonts w:ascii="NoorLotus" w:eastAsia="Times New Roman" w:hAnsi="NoorLotus"/>
          <w:sz w:val="28"/>
          <w:rtl/>
        </w:rPr>
        <w:t xml:space="preserve"> </w:t>
      </w:r>
      <w:r w:rsidR="007E24D3" w:rsidRPr="00CA0E31">
        <w:rPr>
          <w:rFonts w:ascii="NoorLotus" w:eastAsia="Times New Roman" w:hAnsi="NoorLotus"/>
          <w:sz w:val="28"/>
          <w:rtl/>
        </w:rPr>
        <w:t xml:space="preserve">الان در </w:t>
      </w:r>
      <w:r w:rsidR="002E64A3">
        <w:rPr>
          <w:rFonts w:ascii="NoorLotus" w:eastAsia="Times New Roman" w:hAnsi="NoorLotus" w:hint="cs"/>
          <w:sz w:val="28"/>
          <w:rtl/>
        </w:rPr>
        <w:t xml:space="preserve">وقت </w:t>
      </w:r>
      <w:r w:rsidR="007E24D3" w:rsidRPr="00CA0E31">
        <w:rPr>
          <w:rFonts w:ascii="NoorLotus" w:eastAsia="Times New Roman" w:hAnsi="NoorLotus"/>
          <w:sz w:val="28"/>
          <w:rtl/>
        </w:rPr>
        <w:t>ظهر</w:t>
      </w:r>
      <w:r w:rsidR="002E64A3">
        <w:rPr>
          <w:rFonts w:ascii="NoorLotus" w:eastAsia="Times New Roman" w:hAnsi="NoorLotus" w:hint="cs"/>
          <w:sz w:val="28"/>
          <w:rtl/>
        </w:rPr>
        <w:t>،</w:t>
      </w:r>
      <w:r w:rsidR="007E24D3" w:rsidRPr="00CA0E31">
        <w:rPr>
          <w:rFonts w:ascii="NoorLotus" w:eastAsia="Times New Roman" w:hAnsi="NoorLotus"/>
          <w:sz w:val="28"/>
          <w:rtl/>
        </w:rPr>
        <w:t xml:space="preserve"> یک طرفش خارج از ابتلاء است. آن طرف قصیر که از صبح باشد تا ظهر دیگر تمام شد. الان نیست و خارج از ابتلاء است. </w:t>
      </w:r>
    </w:p>
    <w:p w14:paraId="7A8D2700" w14:textId="77777777" w:rsidR="0044082D" w:rsidRDefault="00000000" w:rsidP="002E64A3">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منتهی جلسه گذشته جواب دا</w:t>
      </w:r>
      <w:r w:rsidR="002E64A3">
        <w:rPr>
          <w:rFonts w:ascii="NoorLotus" w:eastAsia="Times New Roman" w:hAnsi="NoorLotus"/>
          <w:sz w:val="28"/>
          <w:rtl/>
        </w:rPr>
        <w:t xml:space="preserve">دیم که </w:t>
      </w:r>
      <w:r w:rsidR="002E64A3">
        <w:rPr>
          <w:rFonts w:ascii="NoorLotus" w:eastAsia="Times New Roman" w:hAnsi="NoorLotus" w:hint="cs"/>
          <w:sz w:val="28"/>
          <w:rtl/>
        </w:rPr>
        <w:t>جواب</w:t>
      </w:r>
      <w:r w:rsidRPr="00CA0E31">
        <w:rPr>
          <w:rFonts w:ascii="NoorLotus" w:eastAsia="Times New Roman" w:hAnsi="NoorLotus"/>
          <w:sz w:val="28"/>
          <w:rtl/>
        </w:rPr>
        <w:t xml:space="preserve"> مرحوم عراقی هم </w:t>
      </w:r>
      <w:r w:rsidR="001758F7" w:rsidRPr="00CA0E31">
        <w:rPr>
          <w:rFonts w:ascii="NoorLotus" w:eastAsia="Times New Roman" w:hAnsi="NoorLotus"/>
          <w:sz w:val="28"/>
          <w:rtl/>
        </w:rPr>
        <w:t>ظاهراً</w:t>
      </w:r>
      <w:r w:rsidRPr="00CA0E31">
        <w:rPr>
          <w:rFonts w:ascii="NoorLotus" w:eastAsia="Times New Roman" w:hAnsi="NoorLotus"/>
          <w:sz w:val="28"/>
          <w:rtl/>
        </w:rPr>
        <w:t xml:space="preserve"> همین است. اینکه فرق است بین اینکه انسان ابتداء به ساکن یک علم اجمالی پیدا کند که یک طرفش صبح باشد</w:t>
      </w:r>
      <w:r w:rsidR="003E468F" w:rsidRPr="00CA0E31">
        <w:rPr>
          <w:rFonts w:ascii="NoorLotus" w:eastAsia="Times New Roman" w:hAnsi="NoorLotus"/>
          <w:sz w:val="28"/>
          <w:rtl/>
        </w:rPr>
        <w:t>؛ این خار</w:t>
      </w:r>
      <w:r w:rsidR="002E64A3">
        <w:rPr>
          <w:rFonts w:ascii="NoorLotus" w:eastAsia="Times New Roman" w:hAnsi="NoorLotus"/>
          <w:sz w:val="28"/>
          <w:rtl/>
        </w:rPr>
        <w:t>ج از ابتلاء است بلکه از سایر مو</w:t>
      </w:r>
      <w:r w:rsidR="002E64A3">
        <w:rPr>
          <w:rFonts w:ascii="NoorLotus" w:eastAsia="Times New Roman" w:hAnsi="NoorLotus" w:hint="cs"/>
          <w:sz w:val="28"/>
          <w:rtl/>
        </w:rPr>
        <w:t>ار</w:t>
      </w:r>
      <w:r w:rsidR="003E468F" w:rsidRPr="00CA0E31">
        <w:rPr>
          <w:rFonts w:ascii="NoorLotus" w:eastAsia="Times New Roman" w:hAnsi="NoorLotus"/>
          <w:sz w:val="28"/>
          <w:rtl/>
        </w:rPr>
        <w:t xml:space="preserve">د خارج از ابتلاء اردأ است. </w:t>
      </w:r>
      <w:r w:rsidR="00F06D07" w:rsidRPr="00CA0E31">
        <w:rPr>
          <w:rFonts w:ascii="NoorLotus" w:eastAsia="Times New Roman" w:hAnsi="NoorLotus"/>
          <w:sz w:val="28"/>
          <w:rtl/>
        </w:rPr>
        <w:t>در خارج از ابتلاء های معمولی</w:t>
      </w:r>
      <w:r w:rsidR="002E64A3">
        <w:rPr>
          <w:rFonts w:ascii="NoorLotus" w:eastAsia="Times New Roman" w:hAnsi="NoorLotus" w:hint="cs"/>
          <w:sz w:val="28"/>
          <w:rtl/>
        </w:rPr>
        <w:t>،</w:t>
      </w:r>
      <w:r w:rsidR="00F06D07" w:rsidRPr="00CA0E31">
        <w:rPr>
          <w:rFonts w:ascii="NoorLotus" w:eastAsia="Times New Roman" w:hAnsi="NoorLotus"/>
          <w:sz w:val="28"/>
          <w:rtl/>
        </w:rPr>
        <w:t xml:space="preserve"> امکان اینکه تحت الابتلاء </w:t>
      </w:r>
      <w:r w:rsidR="002E64A3">
        <w:rPr>
          <w:rFonts w:ascii="NoorLotus" w:eastAsia="Times New Roman" w:hAnsi="NoorLotus"/>
          <w:sz w:val="28"/>
          <w:rtl/>
        </w:rPr>
        <w:t>واقع بشود</w:t>
      </w:r>
      <w:r w:rsidR="00F06D07" w:rsidRPr="00CA0E31">
        <w:rPr>
          <w:rFonts w:ascii="NoorLotus" w:eastAsia="Times New Roman" w:hAnsi="NoorLotus"/>
          <w:sz w:val="28"/>
          <w:rtl/>
        </w:rPr>
        <w:t xml:space="preserve"> هست اما در خارج از ابتلاء زمانی امکان اینکه </w:t>
      </w:r>
      <w:r w:rsidR="00636078" w:rsidRPr="00CA0E31">
        <w:rPr>
          <w:rFonts w:ascii="NoorLotus" w:eastAsia="Times New Roman" w:hAnsi="NoorLotus"/>
          <w:sz w:val="28"/>
          <w:rtl/>
        </w:rPr>
        <w:t xml:space="preserve">تحت الابتلاء بیاید نیست. </w:t>
      </w:r>
      <w:r w:rsidR="002E64A3">
        <w:rPr>
          <w:rFonts w:ascii="NoorLotus" w:eastAsia="Times New Roman" w:hAnsi="NoorLotus"/>
          <w:sz w:val="28"/>
          <w:rtl/>
        </w:rPr>
        <w:t>ولکن مثال ما غیر از این است</w:t>
      </w:r>
      <w:r w:rsidR="002E64A3">
        <w:rPr>
          <w:rFonts w:ascii="NoorLotus" w:eastAsia="Times New Roman" w:hAnsi="NoorLotus" w:hint="cs"/>
          <w:sz w:val="28"/>
          <w:rtl/>
        </w:rPr>
        <w:t>.</w:t>
      </w:r>
      <w:r w:rsidR="003259F0" w:rsidRPr="00CA0E31">
        <w:rPr>
          <w:rFonts w:ascii="NoorLotus" w:eastAsia="Times New Roman" w:hAnsi="NoorLotus"/>
          <w:sz w:val="28"/>
          <w:rtl/>
        </w:rPr>
        <w:t xml:space="preserve"> مثال خروج یک طرف به اضطرار یا اکراه غیر از این مثال خروج از ابتلاء به نحو ابتداء به ساکن است. </w:t>
      </w:r>
      <w:r w:rsidR="00E86B9A" w:rsidRPr="00CA0E31">
        <w:rPr>
          <w:rFonts w:ascii="NoorLotus" w:eastAsia="Times New Roman" w:hAnsi="NoorLotus"/>
          <w:sz w:val="28"/>
          <w:rtl/>
        </w:rPr>
        <w:t>یعنی ما از همان صبح یک علم اجمالی تدریجی هم داریم که یا این طرف نجس است یا طرف دیگر به نحو استقبالی در ظهر. این علم اجمالی را با تا</w:t>
      </w:r>
      <w:r w:rsidR="005C62A4" w:rsidRPr="00CA0E31">
        <w:rPr>
          <w:rFonts w:ascii="NoorLotus" w:eastAsia="Times New Roman" w:hAnsi="NoorLotus"/>
          <w:sz w:val="28"/>
          <w:rtl/>
        </w:rPr>
        <w:t xml:space="preserve">مل کردن خواهیم داشت. </w:t>
      </w:r>
      <w:r w:rsidR="00F1488B" w:rsidRPr="00CA0E31">
        <w:rPr>
          <w:rFonts w:ascii="NoorLotus" w:eastAsia="Times New Roman" w:hAnsi="NoorLotus"/>
          <w:sz w:val="28"/>
          <w:rtl/>
        </w:rPr>
        <w:t xml:space="preserve">اگر متذکر شویم </w:t>
      </w:r>
      <w:r w:rsidR="001758F7" w:rsidRPr="00CA0E31">
        <w:rPr>
          <w:rFonts w:ascii="NoorLotus" w:eastAsia="Times New Roman" w:hAnsi="NoorLotus"/>
          <w:sz w:val="28"/>
          <w:rtl/>
        </w:rPr>
        <w:t>حتماً</w:t>
      </w:r>
      <w:r w:rsidR="00F1488B" w:rsidRPr="00CA0E31">
        <w:rPr>
          <w:rFonts w:ascii="NoorLotus" w:eastAsia="Times New Roman" w:hAnsi="NoorLotus"/>
          <w:sz w:val="28"/>
          <w:rtl/>
        </w:rPr>
        <w:t xml:space="preserve"> این علم اجمالی را داریم. که یا حالا این طرف نجس است </w:t>
      </w:r>
      <w:r w:rsidR="004F3F78" w:rsidRPr="00CA0E31">
        <w:rPr>
          <w:rFonts w:ascii="NoorLotus" w:eastAsia="Times New Roman" w:hAnsi="NoorLotus"/>
          <w:sz w:val="28"/>
          <w:rtl/>
        </w:rPr>
        <w:t xml:space="preserve">یا آن طرف در ظهر. این علم اجمالی تدریجی استقبالی است در صبح. این علم اجمالی استقبالی در صبح آرام آرام که تا ظهر میاید، یک طرفش ماضوی </w:t>
      </w:r>
      <w:r w:rsidR="001758F7" w:rsidRPr="00CA0E31">
        <w:rPr>
          <w:rFonts w:ascii="NoorLotus" w:eastAsia="Times New Roman" w:hAnsi="NoorLotus"/>
          <w:sz w:val="28"/>
          <w:rtl/>
        </w:rPr>
        <w:t>می‌شود</w:t>
      </w:r>
      <w:r w:rsidR="004F3F78" w:rsidRPr="00CA0E31">
        <w:rPr>
          <w:rFonts w:ascii="NoorLotus" w:eastAsia="Times New Roman" w:hAnsi="NoorLotus"/>
          <w:sz w:val="28"/>
          <w:rtl/>
        </w:rPr>
        <w:t xml:space="preserve"> و یک طرفش فعلی</w:t>
      </w:r>
      <w:r w:rsidR="002E64A3">
        <w:rPr>
          <w:rFonts w:ascii="NoorLotus" w:eastAsia="Times New Roman" w:hAnsi="NoorLotus"/>
          <w:sz w:val="28"/>
          <w:rtl/>
        </w:rPr>
        <w:t xml:space="preserve"> است. علم اجمالی که تدریجی </w:t>
      </w:r>
      <w:r w:rsidR="002E64A3">
        <w:rPr>
          <w:rFonts w:ascii="NoorLotus" w:eastAsia="Times New Roman" w:hAnsi="NoorLotus" w:hint="cs"/>
          <w:sz w:val="28"/>
          <w:rtl/>
        </w:rPr>
        <w:t>است و</w:t>
      </w:r>
      <w:r w:rsidR="004F3F78" w:rsidRPr="00CA0E31">
        <w:rPr>
          <w:rFonts w:ascii="NoorLotus" w:eastAsia="Times New Roman" w:hAnsi="NoorLotus"/>
          <w:sz w:val="28"/>
          <w:rtl/>
        </w:rPr>
        <w:t xml:space="preserve"> </w:t>
      </w:r>
      <w:r w:rsidR="002E64A3">
        <w:rPr>
          <w:rFonts w:ascii="NoorLotus" w:eastAsia="Times New Roman" w:hAnsi="NoorLotus"/>
          <w:sz w:val="28"/>
          <w:rtl/>
        </w:rPr>
        <w:t>یک طرفش فعلی و یک طرفش استقبالی</w:t>
      </w:r>
      <w:r w:rsidR="002E64A3">
        <w:rPr>
          <w:rFonts w:ascii="NoorLotus" w:eastAsia="Times New Roman" w:hAnsi="NoorLotus" w:hint="cs"/>
          <w:sz w:val="28"/>
          <w:rtl/>
        </w:rPr>
        <w:t xml:space="preserve"> است،</w:t>
      </w:r>
      <w:r w:rsidR="004F3F78" w:rsidRPr="00CA0E31">
        <w:rPr>
          <w:rFonts w:ascii="NoorLotus" w:eastAsia="Times New Roman" w:hAnsi="NoorLotus"/>
          <w:sz w:val="28"/>
          <w:rtl/>
        </w:rPr>
        <w:t xml:space="preserve"> در عمود زمان آرام </w:t>
      </w:r>
      <w:r w:rsidR="004F3F78" w:rsidRPr="00CA0E31">
        <w:rPr>
          <w:rFonts w:ascii="NoorLotus" w:eastAsia="Times New Roman" w:hAnsi="NoorLotus"/>
          <w:sz w:val="28"/>
          <w:rtl/>
        </w:rPr>
        <w:lastRenderedPageBreak/>
        <w:t xml:space="preserve">آرام تبدیل </w:t>
      </w:r>
      <w:r w:rsidR="001758F7" w:rsidRPr="00CA0E31">
        <w:rPr>
          <w:rFonts w:ascii="NoorLotus" w:eastAsia="Times New Roman" w:hAnsi="NoorLotus"/>
          <w:sz w:val="28"/>
          <w:rtl/>
        </w:rPr>
        <w:t>می‌شود</w:t>
      </w:r>
      <w:r w:rsidR="004F3F78" w:rsidRPr="00CA0E31">
        <w:rPr>
          <w:rFonts w:ascii="NoorLotus" w:eastAsia="Times New Roman" w:hAnsi="NoorLotus"/>
          <w:sz w:val="28"/>
          <w:rtl/>
        </w:rPr>
        <w:t xml:space="preserve"> به یک علم اجمالی که یک طرفش فعلی است و یک طرفش خارج از ابتلاء است چون زمان</w:t>
      </w:r>
      <w:r w:rsidR="00131FDE" w:rsidRPr="00CA0E31">
        <w:rPr>
          <w:rFonts w:ascii="NoorLotus" w:eastAsia="Times New Roman" w:hAnsi="NoorLotus"/>
          <w:sz w:val="28"/>
          <w:rtl/>
        </w:rPr>
        <w:t>ش</w:t>
      </w:r>
      <w:r w:rsidR="004F3F78" w:rsidRPr="00CA0E31">
        <w:rPr>
          <w:rFonts w:ascii="NoorLotus" w:eastAsia="Times New Roman" w:hAnsi="NoorLotus"/>
          <w:sz w:val="28"/>
          <w:rtl/>
        </w:rPr>
        <w:t xml:space="preserve"> گذشته است. </w:t>
      </w:r>
      <w:r w:rsidR="00131FDE" w:rsidRPr="00CA0E31">
        <w:rPr>
          <w:rFonts w:ascii="NoorLotus" w:eastAsia="Times New Roman" w:hAnsi="NoorLotus"/>
          <w:sz w:val="28"/>
          <w:rtl/>
        </w:rPr>
        <w:t>این موضوع حکم عقل به استحقاق عقاب است. این در واقع یک علم است که از اول استقبالی بوده اما حالا یک طرفش ماضوی شده است</w:t>
      </w:r>
      <w:r w:rsidR="00F85DF5" w:rsidRPr="00CA0E31">
        <w:rPr>
          <w:rFonts w:ascii="NoorLotus" w:eastAsia="Times New Roman" w:hAnsi="NoorLotus"/>
          <w:sz w:val="28"/>
          <w:rtl/>
        </w:rPr>
        <w:t xml:space="preserve"> و چنین علمی موضوع حکم عقل به استحقاق عقاب است و منجِز است</w:t>
      </w:r>
      <w:r w:rsidR="00E656D9" w:rsidRPr="00CA0E31">
        <w:rPr>
          <w:rFonts w:ascii="NoorLotus" w:eastAsia="Times New Roman" w:hAnsi="NoorLotus"/>
          <w:sz w:val="28"/>
          <w:rtl/>
        </w:rPr>
        <w:t xml:space="preserve">. به نظر من هم حرف درستی است و فرمایش محقق عراقی هم همین است. </w:t>
      </w:r>
      <w:r w:rsidRPr="00CA0E31">
        <w:rPr>
          <w:rFonts w:ascii="NoorLotus" w:eastAsia="Times New Roman" w:hAnsi="NoorLotus"/>
          <w:sz w:val="28"/>
          <w:rtl/>
        </w:rPr>
        <w:t xml:space="preserve">فرمایش مرحوم آخوند ره و دیگران در بحث خودش تقریباً همین است. لذا تنجیز از این جهت تمام است. این مرور آنچه بود که تا اینجا گذشت. </w:t>
      </w:r>
    </w:p>
    <w:p w14:paraId="141E219D" w14:textId="77777777" w:rsidR="00B9535E" w:rsidRPr="00CA0E31" w:rsidRDefault="00000000" w:rsidP="00B9535E">
      <w:pPr>
        <w:pStyle w:val="Heading1"/>
        <w:rPr>
          <w:rFonts w:ascii="NoorLotus" w:hAnsi="NoorLotus" w:cs="NoorLotus"/>
          <w:rtl/>
        </w:rPr>
      </w:pPr>
      <w:bookmarkStart w:id="56" w:name="_Toc147590754"/>
      <w:r>
        <w:rPr>
          <w:rFonts w:ascii="NoorLotus" w:hAnsi="NoorLotus" w:cs="NoorLotus" w:hint="cs"/>
          <w:rtl/>
        </w:rPr>
        <w:t>اشکال: مانعیت علم اجمالی مورب از جریان برائت بعد الفحص</w:t>
      </w:r>
      <w:bookmarkEnd w:id="56"/>
    </w:p>
    <w:p w14:paraId="62FC4C30" w14:textId="77777777" w:rsidR="00D77A84" w:rsidRPr="00CA0E31" w:rsidRDefault="00000000" w:rsidP="002E64A3">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مرحوم عراقی </w:t>
      </w:r>
      <w:r w:rsidR="001758F7" w:rsidRPr="00CA0E31">
        <w:rPr>
          <w:rFonts w:ascii="NoorLotus" w:eastAsia="Times New Roman" w:hAnsi="NoorLotus"/>
          <w:sz w:val="28"/>
          <w:rtl/>
        </w:rPr>
        <w:t>می‌فرماید</w:t>
      </w:r>
      <w:r w:rsidRPr="00CA0E31">
        <w:rPr>
          <w:rFonts w:ascii="NoorLotus" w:eastAsia="Times New Roman" w:hAnsi="NoorLotus"/>
          <w:sz w:val="28"/>
          <w:rtl/>
        </w:rPr>
        <w:t xml:space="preserve"> که (البته حرف روشنی هم هست) این یک مشکلی برای ما درست </w:t>
      </w:r>
      <w:r w:rsidR="001758F7" w:rsidRPr="00CA0E31">
        <w:rPr>
          <w:rFonts w:ascii="NoorLotus" w:eastAsia="Times New Roman" w:hAnsi="NoorLotus"/>
          <w:sz w:val="28"/>
          <w:rtl/>
        </w:rPr>
        <w:t>می‌کند</w:t>
      </w:r>
      <w:r w:rsidRPr="00CA0E31">
        <w:rPr>
          <w:rFonts w:ascii="NoorLotus" w:eastAsia="Times New Roman" w:hAnsi="NoorLotus"/>
          <w:sz w:val="28"/>
          <w:rtl/>
        </w:rPr>
        <w:t>. چو</w:t>
      </w:r>
      <w:r w:rsidR="002E64A3">
        <w:rPr>
          <w:rFonts w:ascii="NoorLotus" w:eastAsia="Times New Roman" w:hAnsi="NoorLotus"/>
          <w:sz w:val="28"/>
          <w:rtl/>
        </w:rPr>
        <w:t>ن این در واقع به نفع اخباری است</w:t>
      </w:r>
      <w:r w:rsidRPr="00CA0E31">
        <w:rPr>
          <w:rFonts w:ascii="NoorLotus" w:eastAsia="Times New Roman" w:hAnsi="NoorLotus"/>
          <w:sz w:val="28"/>
          <w:rtl/>
        </w:rPr>
        <w:t xml:space="preserve"> یعنی علم اجمالی که او </w:t>
      </w:r>
      <w:r w:rsidR="001758F7" w:rsidRPr="00CA0E31">
        <w:rPr>
          <w:rFonts w:ascii="NoorLotus" w:eastAsia="Times New Roman" w:hAnsi="NoorLotus"/>
          <w:sz w:val="28"/>
          <w:rtl/>
        </w:rPr>
        <w:t>می‌گفت</w:t>
      </w:r>
      <w:r w:rsidRPr="00CA0E31">
        <w:rPr>
          <w:rFonts w:ascii="NoorLotus" w:eastAsia="Times New Roman" w:hAnsi="NoorLotus"/>
          <w:sz w:val="28"/>
          <w:rtl/>
        </w:rPr>
        <w:t xml:space="preserve"> در صوری که فی الواقع صورت واقعی وضعیت مج</w:t>
      </w:r>
      <w:r w:rsidR="002E64A3">
        <w:rPr>
          <w:rFonts w:ascii="NoorLotus" w:eastAsia="Times New Roman" w:hAnsi="NoorLotus" w:hint="cs"/>
          <w:sz w:val="28"/>
          <w:rtl/>
        </w:rPr>
        <w:t>ت</w:t>
      </w:r>
      <w:r w:rsidR="002E64A3">
        <w:rPr>
          <w:rFonts w:ascii="NoorLotus" w:eastAsia="Times New Roman" w:hAnsi="NoorLotus"/>
          <w:sz w:val="28"/>
          <w:rtl/>
        </w:rPr>
        <w:t>ه</w:t>
      </w:r>
      <w:r w:rsidRPr="00CA0E31">
        <w:rPr>
          <w:rFonts w:ascii="NoorLotus" w:eastAsia="Times New Roman" w:hAnsi="NoorLotus"/>
          <w:sz w:val="28"/>
          <w:rtl/>
        </w:rPr>
        <w:t>د است، همیشه مبتلا به یک علم اجمالی استقبالی یا مورّب ی</w:t>
      </w:r>
      <w:r w:rsidR="002E64A3">
        <w:rPr>
          <w:rFonts w:ascii="NoorLotus" w:eastAsia="Times New Roman" w:hAnsi="NoorLotus"/>
          <w:sz w:val="28"/>
          <w:rtl/>
        </w:rPr>
        <w:t>ا قصیر و طویلی است که منجِز است</w:t>
      </w:r>
      <w:r w:rsidR="002E64A3">
        <w:rPr>
          <w:rFonts w:ascii="NoorLotus" w:eastAsia="Times New Roman" w:hAnsi="NoorLotus" w:hint="cs"/>
          <w:sz w:val="28"/>
          <w:rtl/>
        </w:rPr>
        <w:t>؛</w:t>
      </w:r>
      <w:r w:rsidRPr="00CA0E31">
        <w:rPr>
          <w:rFonts w:ascii="NoorLotus" w:eastAsia="Times New Roman" w:hAnsi="NoorLotus"/>
          <w:sz w:val="28"/>
          <w:rtl/>
        </w:rPr>
        <w:t xml:space="preserve"> </w:t>
      </w:r>
      <w:r w:rsidR="00081FCC" w:rsidRPr="00CA0E31">
        <w:rPr>
          <w:rFonts w:ascii="NoorLotus" w:eastAsia="Times New Roman" w:hAnsi="NoorLotus"/>
          <w:sz w:val="28"/>
          <w:rtl/>
        </w:rPr>
        <w:t xml:space="preserve">چون </w:t>
      </w:r>
      <w:r w:rsidR="001758F7" w:rsidRPr="00CA0E31">
        <w:rPr>
          <w:rFonts w:ascii="NoorLotus" w:eastAsia="Times New Roman" w:hAnsi="NoorLotus"/>
          <w:sz w:val="28"/>
          <w:rtl/>
        </w:rPr>
        <w:t>معمولاً</w:t>
      </w:r>
      <w:r w:rsidR="00081FCC" w:rsidRPr="00CA0E31">
        <w:rPr>
          <w:rFonts w:ascii="NoorLotus" w:eastAsia="Times New Roman" w:hAnsi="NoorLotus"/>
          <w:sz w:val="28"/>
          <w:rtl/>
        </w:rPr>
        <w:t xml:space="preserve"> </w:t>
      </w:r>
      <w:r w:rsidR="002E64A3">
        <w:rPr>
          <w:rFonts w:ascii="NoorLotus" w:eastAsia="Times New Roman" w:hAnsi="NoorLotus" w:hint="cs"/>
          <w:sz w:val="28"/>
          <w:rtl/>
        </w:rPr>
        <w:t xml:space="preserve">اول </w:t>
      </w:r>
      <w:r w:rsidR="00081FCC" w:rsidRPr="00CA0E31">
        <w:rPr>
          <w:rFonts w:ascii="NoorLotus" w:eastAsia="Times New Roman" w:hAnsi="NoorLotus"/>
          <w:sz w:val="28"/>
          <w:rtl/>
        </w:rPr>
        <w:t xml:space="preserve">علم اجمالی تشکیل </w:t>
      </w:r>
      <w:r w:rsidR="001758F7" w:rsidRPr="00CA0E31">
        <w:rPr>
          <w:rFonts w:ascii="NoorLotus" w:eastAsia="Times New Roman" w:hAnsi="NoorLotus"/>
          <w:sz w:val="28"/>
          <w:rtl/>
        </w:rPr>
        <w:t>می‌شود</w:t>
      </w:r>
      <w:r w:rsidR="002E64A3">
        <w:rPr>
          <w:rFonts w:ascii="NoorLotus" w:eastAsia="Times New Roman" w:hAnsi="NoorLotus" w:hint="cs"/>
          <w:sz w:val="28"/>
          <w:rtl/>
        </w:rPr>
        <w:t xml:space="preserve"> و</w:t>
      </w:r>
      <w:r w:rsidR="00081FCC" w:rsidRPr="00CA0E31">
        <w:rPr>
          <w:rFonts w:ascii="NoorLotus" w:eastAsia="Times New Roman" w:hAnsi="NoorLotus"/>
          <w:sz w:val="28"/>
          <w:rtl/>
        </w:rPr>
        <w:t xml:space="preserve"> بعد ما فحص </w:t>
      </w:r>
      <w:r w:rsidR="001758F7" w:rsidRPr="00CA0E31">
        <w:rPr>
          <w:rFonts w:ascii="NoorLotus" w:eastAsia="Times New Roman" w:hAnsi="NoorLotus"/>
          <w:sz w:val="28"/>
          <w:rtl/>
        </w:rPr>
        <w:t>می‌کنیم</w:t>
      </w:r>
      <w:r w:rsidR="002E64A3">
        <w:rPr>
          <w:rFonts w:ascii="NoorLotus" w:eastAsia="Times New Roman" w:hAnsi="NoorLotus" w:hint="cs"/>
          <w:sz w:val="28"/>
          <w:rtl/>
        </w:rPr>
        <w:t>، و</w:t>
      </w:r>
      <w:r w:rsidR="00081FCC" w:rsidRPr="00CA0E31">
        <w:rPr>
          <w:rFonts w:ascii="NoorLotus" w:eastAsia="Times New Roman" w:hAnsi="NoorLotus"/>
          <w:sz w:val="28"/>
          <w:rtl/>
        </w:rPr>
        <w:t xml:space="preserve"> بعد</w:t>
      </w:r>
      <w:r w:rsidR="002E64A3">
        <w:rPr>
          <w:rFonts w:ascii="NoorLotus" w:eastAsia="Times New Roman" w:hAnsi="NoorLotus" w:hint="cs"/>
          <w:sz w:val="28"/>
          <w:rtl/>
        </w:rPr>
        <w:t xml:space="preserve"> از فحص</w:t>
      </w:r>
      <w:r w:rsidR="00081FCC" w:rsidRPr="00CA0E31">
        <w:rPr>
          <w:rFonts w:ascii="NoorLotus" w:eastAsia="Times New Roman" w:hAnsi="NoorLotus"/>
          <w:sz w:val="28"/>
          <w:rtl/>
        </w:rPr>
        <w:t xml:space="preserve"> یا علم پیدا </w:t>
      </w:r>
      <w:r w:rsidR="001758F7" w:rsidRPr="00CA0E31">
        <w:rPr>
          <w:rFonts w:ascii="NoorLotus" w:eastAsia="Times New Roman" w:hAnsi="NoorLotus"/>
          <w:sz w:val="28"/>
          <w:rtl/>
        </w:rPr>
        <w:t>می‌کنیم</w:t>
      </w:r>
      <w:r w:rsidR="00081FCC" w:rsidRPr="00CA0E31">
        <w:rPr>
          <w:rFonts w:ascii="NoorLotus" w:eastAsia="Times New Roman" w:hAnsi="NoorLotus"/>
          <w:sz w:val="28"/>
          <w:rtl/>
        </w:rPr>
        <w:t xml:space="preserve"> به میزانی از معلومات </w:t>
      </w:r>
      <w:r w:rsidR="000E0B0C" w:rsidRPr="00CA0E31">
        <w:rPr>
          <w:rFonts w:ascii="NoorLotus" w:eastAsia="Times New Roman" w:hAnsi="NoorLotus"/>
          <w:sz w:val="28"/>
          <w:rtl/>
        </w:rPr>
        <w:t xml:space="preserve">(حالا محرمات یا واجبات) و یا اماره تفصیلی قائم </w:t>
      </w:r>
      <w:r w:rsidR="001758F7" w:rsidRPr="00CA0E31">
        <w:rPr>
          <w:rFonts w:ascii="NoorLotus" w:eastAsia="Times New Roman" w:hAnsi="NoorLotus"/>
          <w:sz w:val="28"/>
          <w:rtl/>
        </w:rPr>
        <w:t>می‌شود</w:t>
      </w:r>
      <w:r w:rsidR="000E0B0C" w:rsidRPr="00CA0E31">
        <w:rPr>
          <w:rFonts w:ascii="NoorLotus" w:eastAsia="Times New Roman" w:hAnsi="NoorLotus"/>
          <w:sz w:val="28"/>
          <w:rtl/>
        </w:rPr>
        <w:t xml:space="preserve">. </w:t>
      </w:r>
      <w:r w:rsidR="007B1332" w:rsidRPr="00CA0E31">
        <w:rPr>
          <w:rFonts w:ascii="NoorLotus" w:eastAsia="Times New Roman" w:hAnsi="NoorLotus"/>
          <w:sz w:val="28"/>
          <w:rtl/>
        </w:rPr>
        <w:t xml:space="preserve">وضع واقعی نه فرضی و تخیلی این است. یعنی اول یک علم اجمالی هست، بعد علم تفصیلی پیدا </w:t>
      </w:r>
      <w:r w:rsidR="001758F7" w:rsidRPr="00CA0E31">
        <w:rPr>
          <w:rFonts w:ascii="NoorLotus" w:eastAsia="Times New Roman" w:hAnsi="NoorLotus"/>
          <w:sz w:val="28"/>
          <w:rtl/>
        </w:rPr>
        <w:t>می‌شود</w:t>
      </w:r>
      <w:r w:rsidR="007B1332" w:rsidRPr="00CA0E31">
        <w:rPr>
          <w:rFonts w:ascii="NoorLotus" w:eastAsia="Times New Roman" w:hAnsi="NoorLotus"/>
          <w:sz w:val="28"/>
          <w:rtl/>
        </w:rPr>
        <w:t>. یعنی وضعیت واقعی اجتهاد مجتهدین ما از این قسم اخیر است. معنای آن این است که یک علم اجمالی زنده</w:t>
      </w:r>
      <w:r w:rsidR="00F94839" w:rsidRPr="00CA0E31">
        <w:rPr>
          <w:rFonts w:ascii="NoorLotus" w:eastAsia="Times New Roman" w:hAnsi="NoorLotus"/>
          <w:sz w:val="28"/>
          <w:rtl/>
        </w:rPr>
        <w:t xml:space="preserve"> (به تعبیر مرحوم عراقی مورَّب) یا قصیر و طویل وجود دارد. پس این علم اجمالی طرف دیگر را از جریان اصل</w:t>
      </w:r>
      <w:r w:rsidR="002E64A3">
        <w:rPr>
          <w:rFonts w:ascii="NoorLotus" w:eastAsia="Times New Roman" w:hAnsi="NoorLotus" w:hint="cs"/>
          <w:sz w:val="28"/>
          <w:rtl/>
        </w:rPr>
        <w:t xml:space="preserve"> ترخیصی</w:t>
      </w:r>
      <w:r w:rsidR="00F94839" w:rsidRPr="00CA0E31">
        <w:rPr>
          <w:rFonts w:ascii="NoorLotus" w:eastAsia="Times New Roman" w:hAnsi="NoorLotus"/>
          <w:sz w:val="28"/>
          <w:rtl/>
        </w:rPr>
        <w:t xml:space="preserve"> منع </w:t>
      </w:r>
      <w:r w:rsidR="001758F7" w:rsidRPr="00CA0E31">
        <w:rPr>
          <w:rFonts w:ascii="NoorLotus" w:eastAsia="Times New Roman" w:hAnsi="NoorLotus"/>
          <w:sz w:val="28"/>
          <w:rtl/>
        </w:rPr>
        <w:t>می‌کند</w:t>
      </w:r>
      <w:r w:rsidR="00F94839" w:rsidRPr="00CA0E31">
        <w:rPr>
          <w:rFonts w:ascii="NoorLotus" w:eastAsia="Times New Roman" w:hAnsi="NoorLotus"/>
          <w:sz w:val="28"/>
          <w:rtl/>
        </w:rPr>
        <w:t xml:space="preserve">. </w:t>
      </w:r>
      <w:r w:rsidR="002239DF" w:rsidRPr="00CA0E31">
        <w:rPr>
          <w:rFonts w:ascii="NoorLotus" w:eastAsia="Times New Roman" w:hAnsi="NoorLotus"/>
          <w:sz w:val="28"/>
          <w:rtl/>
        </w:rPr>
        <w:t xml:space="preserve">پس حرف اخباری تمام </w:t>
      </w:r>
      <w:r w:rsidR="001758F7" w:rsidRPr="00CA0E31">
        <w:rPr>
          <w:rFonts w:ascii="NoorLotus" w:eastAsia="Times New Roman" w:hAnsi="NoorLotus"/>
          <w:sz w:val="28"/>
          <w:rtl/>
        </w:rPr>
        <w:t>می‌شود</w:t>
      </w:r>
      <w:r w:rsidR="002239DF" w:rsidRPr="00CA0E31">
        <w:rPr>
          <w:rFonts w:ascii="NoorLotus" w:eastAsia="Times New Roman" w:hAnsi="NoorLotus"/>
          <w:sz w:val="28"/>
          <w:rtl/>
        </w:rPr>
        <w:t xml:space="preserve"> که آن علم اجمالی که موجب احتیاط </w:t>
      </w:r>
      <w:r w:rsidR="001758F7" w:rsidRPr="00CA0E31">
        <w:rPr>
          <w:rFonts w:ascii="NoorLotus" w:eastAsia="Times New Roman" w:hAnsi="NoorLotus"/>
          <w:sz w:val="28"/>
          <w:rtl/>
        </w:rPr>
        <w:t>می‌شود</w:t>
      </w:r>
      <w:r w:rsidR="002239DF" w:rsidRPr="00CA0E31">
        <w:rPr>
          <w:rFonts w:ascii="NoorLotus" w:eastAsia="Times New Roman" w:hAnsi="NoorLotus"/>
          <w:sz w:val="28"/>
          <w:rtl/>
        </w:rPr>
        <w:t xml:space="preserve">، وجود دارد. </w:t>
      </w:r>
    </w:p>
    <w:p w14:paraId="0403CA92" w14:textId="77777777" w:rsidR="00E40D32" w:rsidRPr="00CA0E31" w:rsidRDefault="00000000" w:rsidP="00A00B30">
      <w:pPr>
        <w:pStyle w:val="Heading1"/>
        <w:rPr>
          <w:rFonts w:ascii="NoorLotus" w:hAnsi="NoorLotus" w:cs="NoorLotus"/>
          <w:rtl/>
        </w:rPr>
      </w:pPr>
      <w:bookmarkStart w:id="57" w:name="_Toc147590755"/>
      <w:r>
        <w:rPr>
          <w:rFonts w:ascii="NoorLotus" w:hAnsi="NoorLotus" w:cs="NoorLotus" w:hint="cs"/>
          <w:rtl/>
        </w:rPr>
        <w:t>راه حل اول</w:t>
      </w:r>
      <w:bookmarkEnd w:id="57"/>
    </w:p>
    <w:p w14:paraId="207F038E" w14:textId="77777777" w:rsidR="002E64A3" w:rsidRDefault="00000000" w:rsidP="00A00B30">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دوستان خوب دقت کنند؛ اینجا از جاهای مشکل بحث است. </w:t>
      </w:r>
      <w:r w:rsidR="00EF668D" w:rsidRPr="00CA0E31">
        <w:rPr>
          <w:rFonts w:ascii="NoorLotus" w:eastAsia="Times New Roman" w:hAnsi="NoorLotus"/>
          <w:sz w:val="28"/>
          <w:rtl/>
        </w:rPr>
        <w:t xml:space="preserve">این یکی دو روز را باید صبر کنید. </w:t>
      </w:r>
      <w:r w:rsidR="004E19FA" w:rsidRPr="00CA0E31">
        <w:rPr>
          <w:rFonts w:ascii="NoorLotus" w:eastAsia="Times New Roman" w:hAnsi="NoorLotus"/>
          <w:sz w:val="28"/>
          <w:rtl/>
        </w:rPr>
        <w:t xml:space="preserve">حالا فرمایش آقا ضیاء را </w:t>
      </w:r>
      <w:r w:rsidR="001758F7" w:rsidRPr="00CA0E31">
        <w:rPr>
          <w:rFonts w:ascii="NoorLotus" w:eastAsia="Times New Roman" w:hAnsi="NoorLotus"/>
          <w:sz w:val="28"/>
          <w:rtl/>
        </w:rPr>
        <w:t>بعداً</w:t>
      </w:r>
      <w:r w:rsidR="004E19FA" w:rsidRPr="00CA0E31">
        <w:rPr>
          <w:rFonts w:ascii="NoorLotus" w:eastAsia="Times New Roman" w:hAnsi="NoorLotus"/>
          <w:sz w:val="28"/>
          <w:rtl/>
        </w:rPr>
        <w:t xml:space="preserve"> عرض </w:t>
      </w:r>
      <w:r w:rsidR="001758F7" w:rsidRPr="00CA0E31">
        <w:rPr>
          <w:rFonts w:ascii="NoorLotus" w:eastAsia="Times New Roman" w:hAnsi="NoorLotus"/>
          <w:sz w:val="28"/>
          <w:rtl/>
        </w:rPr>
        <w:t>می‌کنم</w:t>
      </w:r>
      <w:r w:rsidR="004E19FA" w:rsidRPr="00CA0E31">
        <w:rPr>
          <w:rFonts w:ascii="NoorLotus" w:eastAsia="Times New Roman" w:hAnsi="NoorLotus"/>
          <w:sz w:val="28"/>
          <w:rtl/>
        </w:rPr>
        <w:t xml:space="preserve">. </w:t>
      </w:r>
    </w:p>
    <w:p w14:paraId="43B8211F" w14:textId="77777777" w:rsidR="008A3C8B" w:rsidRPr="00CA0E31" w:rsidRDefault="00000000" w:rsidP="00D34577">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یک جواب سر راستی داریم که ان شاء الله در ذهن شما </w:t>
      </w:r>
      <w:r w:rsidR="001758F7" w:rsidRPr="00CA0E31">
        <w:rPr>
          <w:rFonts w:ascii="NoorLotus" w:eastAsia="Times New Roman" w:hAnsi="NoorLotus"/>
          <w:sz w:val="28"/>
          <w:rtl/>
        </w:rPr>
        <w:t>می‌ماند</w:t>
      </w:r>
      <w:r w:rsidRPr="00CA0E31">
        <w:rPr>
          <w:rFonts w:ascii="NoorLotus" w:eastAsia="Times New Roman" w:hAnsi="NoorLotus"/>
          <w:sz w:val="28"/>
          <w:rtl/>
        </w:rPr>
        <w:t xml:space="preserve">. روی آن فکر کنید. اینکه </w:t>
      </w:r>
      <w:r w:rsidR="00E558F1" w:rsidRPr="00CA0E31">
        <w:rPr>
          <w:rFonts w:ascii="NoorLotus" w:eastAsia="Times New Roman" w:hAnsi="NoorLotus"/>
          <w:sz w:val="28"/>
          <w:rtl/>
        </w:rPr>
        <w:t xml:space="preserve">آیا </w:t>
      </w:r>
      <w:r w:rsidRPr="00CA0E31">
        <w:rPr>
          <w:rFonts w:ascii="NoorLotus" w:eastAsia="Times New Roman" w:hAnsi="NoorLotus"/>
          <w:sz w:val="28"/>
          <w:rtl/>
        </w:rPr>
        <w:t>قیام امارات تفصیلیه</w:t>
      </w:r>
      <w:r w:rsidR="00E558F1" w:rsidRPr="00CA0E31">
        <w:rPr>
          <w:rFonts w:ascii="NoorLotus" w:eastAsia="Times New Roman" w:hAnsi="NoorLotus"/>
          <w:sz w:val="28"/>
          <w:rtl/>
        </w:rPr>
        <w:t>، آیا نفس قیام بالفعل آن منجِز است</w:t>
      </w:r>
      <w:r w:rsidR="00CB39C3" w:rsidRPr="00CA0E31">
        <w:rPr>
          <w:rFonts w:ascii="NoorLotus" w:eastAsia="Times New Roman" w:hAnsi="NoorLotus"/>
          <w:sz w:val="28"/>
          <w:rtl/>
        </w:rPr>
        <w:t>؟ یعنی الان که خبر زراره به دست من رسید</w:t>
      </w:r>
      <w:r w:rsidR="008978A3" w:rsidRPr="00CA0E31">
        <w:rPr>
          <w:rFonts w:ascii="NoorLotus" w:eastAsia="Times New Roman" w:hAnsi="NoorLotus"/>
          <w:sz w:val="28"/>
          <w:rtl/>
        </w:rPr>
        <w:t xml:space="preserve">، الان </w:t>
      </w:r>
      <w:r w:rsidR="002E64A3">
        <w:rPr>
          <w:rFonts w:ascii="NoorLotus" w:eastAsia="Times New Roman" w:hAnsi="NoorLotus" w:hint="cs"/>
          <w:sz w:val="28"/>
          <w:rtl/>
        </w:rPr>
        <w:t xml:space="preserve">بِوصولِهِ </w:t>
      </w:r>
      <w:r w:rsidR="008978A3" w:rsidRPr="00CA0E31">
        <w:rPr>
          <w:rFonts w:ascii="NoorLotus" w:eastAsia="Times New Roman" w:hAnsi="NoorLotus"/>
          <w:sz w:val="28"/>
          <w:rtl/>
        </w:rPr>
        <w:t xml:space="preserve">منجِز است؟ یا اینکه </w:t>
      </w:r>
      <w:r w:rsidR="002E64A3">
        <w:rPr>
          <w:rFonts w:ascii="NoorLotus" w:eastAsia="Times New Roman" w:hAnsi="NoorLotus"/>
          <w:sz w:val="28"/>
          <w:rtl/>
        </w:rPr>
        <w:t>کون</w:t>
      </w:r>
      <w:r w:rsidR="001758F7" w:rsidRPr="00CA0E31">
        <w:rPr>
          <w:rFonts w:ascii="NoorLotus" w:eastAsia="Times New Roman" w:hAnsi="NoorLotus"/>
          <w:sz w:val="28"/>
          <w:rtl/>
        </w:rPr>
        <w:t>ها</w:t>
      </w:r>
      <w:r w:rsidR="008978A3" w:rsidRPr="00CA0E31">
        <w:rPr>
          <w:rFonts w:ascii="NoorLotus" w:eastAsia="Times New Roman" w:hAnsi="NoorLotus"/>
          <w:sz w:val="28"/>
          <w:rtl/>
        </w:rPr>
        <w:t xml:space="preserve"> فی معرض الوصول، برای</w:t>
      </w:r>
      <w:r w:rsidR="00E43292" w:rsidRPr="00CA0E31">
        <w:rPr>
          <w:rFonts w:ascii="NoorLotus" w:eastAsia="Times New Roman" w:hAnsi="NoorLotus"/>
          <w:sz w:val="28"/>
          <w:rtl/>
        </w:rPr>
        <w:t xml:space="preserve"> </w:t>
      </w:r>
      <w:r w:rsidR="008978A3" w:rsidRPr="00CA0E31">
        <w:rPr>
          <w:rFonts w:ascii="NoorLotus" w:eastAsia="Times New Roman" w:hAnsi="NoorLotus"/>
          <w:sz w:val="28"/>
          <w:rtl/>
        </w:rPr>
        <w:t xml:space="preserve">تنجیز کفایت </w:t>
      </w:r>
      <w:r w:rsidR="001758F7" w:rsidRPr="00CA0E31">
        <w:rPr>
          <w:rFonts w:ascii="NoorLotus" w:eastAsia="Times New Roman" w:hAnsi="NoorLotus"/>
          <w:sz w:val="28"/>
          <w:rtl/>
        </w:rPr>
        <w:t>می‌کند</w:t>
      </w:r>
      <w:r w:rsidR="005674FE" w:rsidRPr="00CA0E31">
        <w:rPr>
          <w:rFonts w:ascii="NoorLotus" w:eastAsia="Times New Roman" w:hAnsi="NoorLotus"/>
          <w:sz w:val="28"/>
          <w:rtl/>
        </w:rPr>
        <w:t xml:space="preserve">؟ خوب دقت کنید. </w:t>
      </w:r>
      <w:r w:rsidR="00C01C9B" w:rsidRPr="00CA0E31">
        <w:rPr>
          <w:rFonts w:ascii="NoorLotus" w:eastAsia="Times New Roman" w:hAnsi="NoorLotus"/>
          <w:sz w:val="28"/>
          <w:rtl/>
        </w:rPr>
        <w:t xml:space="preserve">عقلاء وقتی که یک اماره ای را حجت </w:t>
      </w:r>
      <w:r w:rsidR="001758F7" w:rsidRPr="00CA0E31">
        <w:rPr>
          <w:rFonts w:ascii="NoorLotus" w:eastAsia="Times New Roman" w:hAnsi="NoorLotus"/>
          <w:sz w:val="28"/>
          <w:rtl/>
        </w:rPr>
        <w:t>می‌دانند</w:t>
      </w:r>
      <w:r w:rsidR="00C01C9B" w:rsidRPr="00CA0E31">
        <w:rPr>
          <w:rFonts w:ascii="NoorLotus" w:eastAsia="Times New Roman" w:hAnsi="NoorLotus"/>
          <w:sz w:val="28"/>
          <w:rtl/>
        </w:rPr>
        <w:t xml:space="preserve">، </w:t>
      </w:r>
      <w:r w:rsidR="001758F7" w:rsidRPr="00CA0E31">
        <w:rPr>
          <w:rFonts w:ascii="NoorLotus" w:eastAsia="Times New Roman" w:hAnsi="NoorLotus"/>
          <w:sz w:val="28"/>
          <w:rtl/>
        </w:rPr>
        <w:t>می‌گویند</w:t>
      </w:r>
      <w:r w:rsidR="00C01C9B" w:rsidRPr="00CA0E31">
        <w:rPr>
          <w:rFonts w:ascii="NoorLotus" w:eastAsia="Times New Roman" w:hAnsi="NoorLotus"/>
          <w:sz w:val="28"/>
          <w:rtl/>
        </w:rPr>
        <w:t xml:space="preserve"> هر وقت که قائم شد حجت است؟ به قول مرحوم عراقی: پهلوان زنده‌ش خوش است</w:t>
      </w:r>
      <w:r w:rsidR="002E64A3">
        <w:rPr>
          <w:rFonts w:ascii="NoorLotus" w:eastAsia="Times New Roman" w:hAnsi="NoorLotus"/>
          <w:sz w:val="28"/>
          <w:rtl/>
        </w:rPr>
        <w:t xml:space="preserve">. علم اجمالی زنده اش </w:t>
      </w:r>
      <w:r w:rsidR="002E64A3">
        <w:rPr>
          <w:rFonts w:ascii="NoorLotus" w:eastAsia="Times New Roman" w:hAnsi="NoorLotus"/>
          <w:sz w:val="28"/>
          <w:rtl/>
        </w:rPr>
        <w:lastRenderedPageBreak/>
        <w:t>خوش است</w:t>
      </w:r>
      <w:r w:rsidR="00427D78" w:rsidRPr="00CA0E31">
        <w:rPr>
          <w:rFonts w:ascii="NoorLotus" w:eastAsia="Times New Roman" w:hAnsi="NoorLotus"/>
          <w:sz w:val="28"/>
          <w:rtl/>
        </w:rPr>
        <w:t xml:space="preserve"> پس اماره هم زنده اش خ</w:t>
      </w:r>
      <w:r w:rsidR="002E64A3">
        <w:rPr>
          <w:rFonts w:ascii="NoorLotus" w:eastAsia="Times New Roman" w:hAnsi="NoorLotus"/>
          <w:sz w:val="28"/>
          <w:rtl/>
        </w:rPr>
        <w:t xml:space="preserve">وش است. هر وقت </w:t>
      </w:r>
      <w:r w:rsidR="002E64A3">
        <w:rPr>
          <w:rFonts w:ascii="NoorLotus" w:eastAsia="Times New Roman" w:hAnsi="NoorLotus" w:hint="cs"/>
          <w:sz w:val="28"/>
          <w:rtl/>
        </w:rPr>
        <w:t xml:space="preserve">امارات </w:t>
      </w:r>
      <w:r w:rsidR="002E64A3">
        <w:rPr>
          <w:rFonts w:ascii="NoorLotus" w:eastAsia="Times New Roman" w:hAnsi="NoorLotus"/>
          <w:sz w:val="28"/>
          <w:rtl/>
        </w:rPr>
        <w:t>قیام پیدا کر</w:t>
      </w:r>
      <w:r w:rsidR="002E64A3">
        <w:rPr>
          <w:rFonts w:ascii="NoorLotus" w:eastAsia="Times New Roman" w:hAnsi="NoorLotus" w:hint="cs"/>
          <w:sz w:val="28"/>
          <w:rtl/>
        </w:rPr>
        <w:t>دن</w:t>
      </w:r>
      <w:r w:rsidR="002E64A3">
        <w:rPr>
          <w:rFonts w:ascii="NoorLotus" w:eastAsia="Times New Roman" w:hAnsi="NoorLotus"/>
          <w:sz w:val="28"/>
          <w:rtl/>
        </w:rPr>
        <w:t>د</w:t>
      </w:r>
      <w:r w:rsidR="002E64A3">
        <w:rPr>
          <w:rFonts w:ascii="NoorLotus" w:eastAsia="Times New Roman" w:hAnsi="NoorLotus" w:hint="cs"/>
          <w:sz w:val="28"/>
          <w:rtl/>
        </w:rPr>
        <w:t xml:space="preserve"> </w:t>
      </w:r>
      <w:r w:rsidR="005E266E">
        <w:rPr>
          <w:rFonts w:ascii="NoorLotus" w:eastAsia="Times New Roman" w:hAnsi="NoorLotus" w:hint="cs"/>
          <w:sz w:val="28"/>
          <w:rtl/>
        </w:rPr>
        <w:t xml:space="preserve">منجِّز </w:t>
      </w:r>
      <w:r w:rsidR="002E64A3">
        <w:rPr>
          <w:rFonts w:ascii="NoorLotus" w:eastAsia="Times New Roman" w:hAnsi="NoorLotus" w:hint="cs"/>
          <w:sz w:val="28"/>
          <w:rtl/>
        </w:rPr>
        <w:t>می‌شوند</w:t>
      </w:r>
      <w:r w:rsidR="00427D78" w:rsidRPr="00CA0E31">
        <w:rPr>
          <w:rFonts w:ascii="NoorLotus" w:eastAsia="Times New Roman" w:hAnsi="NoorLotus"/>
          <w:sz w:val="28"/>
          <w:rtl/>
        </w:rPr>
        <w:t xml:space="preserve"> یا اینکه همینکه در معرض وصول باشند، به حیث لو فحص عنها لظفر بها، همان وقت منج</w:t>
      </w:r>
      <w:r w:rsidR="005E266E">
        <w:rPr>
          <w:rFonts w:ascii="NoorLotus" w:eastAsia="Times New Roman" w:hAnsi="NoorLotus" w:hint="cs"/>
          <w:sz w:val="28"/>
          <w:rtl/>
        </w:rPr>
        <w:t>ِ</w:t>
      </w:r>
      <w:r w:rsidR="00427D78" w:rsidRPr="00CA0E31">
        <w:rPr>
          <w:rFonts w:ascii="NoorLotus" w:eastAsia="Times New Roman" w:hAnsi="NoorLotus"/>
          <w:sz w:val="28"/>
          <w:rtl/>
        </w:rPr>
        <w:t>ّز اند؟ بنظر میاید که این باشد. همان وقت منجِز اند. یعنی</w:t>
      </w:r>
      <w:r w:rsidR="003859F6" w:rsidRPr="00CA0E31">
        <w:rPr>
          <w:rFonts w:ascii="NoorLotus" w:eastAsia="Times New Roman" w:hAnsi="NoorLotus"/>
          <w:sz w:val="28"/>
          <w:rtl/>
        </w:rPr>
        <w:t xml:space="preserve"> شما هنوز فحص نکردید اما اگر فحص کنید به آن </w:t>
      </w:r>
      <w:r w:rsidR="001758F7" w:rsidRPr="00CA0E31">
        <w:rPr>
          <w:rFonts w:ascii="NoorLotus" w:eastAsia="Times New Roman" w:hAnsi="NoorLotus"/>
          <w:sz w:val="28"/>
          <w:rtl/>
        </w:rPr>
        <w:t>می‌رسید</w:t>
      </w:r>
      <w:r w:rsidR="005E266E">
        <w:rPr>
          <w:rFonts w:ascii="NoorLotus" w:eastAsia="Times New Roman" w:hAnsi="NoorLotus"/>
          <w:sz w:val="28"/>
          <w:rtl/>
        </w:rPr>
        <w:t>، این اماره منجِز است</w:t>
      </w:r>
      <w:r w:rsidR="00D840A7" w:rsidRPr="00CA0E31">
        <w:rPr>
          <w:rFonts w:ascii="NoorLotus" w:eastAsia="Times New Roman" w:hAnsi="NoorLotus"/>
          <w:sz w:val="28"/>
          <w:rtl/>
        </w:rPr>
        <w:t xml:space="preserve"> یعنی استحقاق عقاب علی المخالفه میاورد. اگر فحص کنید که به دستتان </w:t>
      </w:r>
      <w:r w:rsidR="001758F7" w:rsidRPr="00CA0E31">
        <w:rPr>
          <w:rFonts w:ascii="NoorLotus" w:eastAsia="Times New Roman" w:hAnsi="NoorLotus"/>
          <w:sz w:val="28"/>
          <w:rtl/>
        </w:rPr>
        <w:t>می‌رسد</w:t>
      </w:r>
      <w:r w:rsidR="00D840A7" w:rsidRPr="00CA0E31">
        <w:rPr>
          <w:rFonts w:ascii="NoorLotus" w:eastAsia="Times New Roman" w:hAnsi="NoorLotus"/>
          <w:sz w:val="28"/>
          <w:rtl/>
        </w:rPr>
        <w:t xml:space="preserve"> چون فرض </w:t>
      </w:r>
      <w:r w:rsidR="005E266E">
        <w:rPr>
          <w:rFonts w:ascii="NoorLotus" w:eastAsia="Times New Roman" w:hAnsi="NoorLotus"/>
          <w:sz w:val="28"/>
          <w:rtl/>
        </w:rPr>
        <w:t>این است که لو فحص عنها لظفر بها</w:t>
      </w:r>
      <w:r w:rsidR="00D840A7" w:rsidRPr="00CA0E31">
        <w:rPr>
          <w:rFonts w:ascii="NoorLotus" w:eastAsia="Times New Roman" w:hAnsi="NoorLotus"/>
          <w:sz w:val="28"/>
          <w:rtl/>
        </w:rPr>
        <w:t xml:space="preserve">. فحص هم نکنید </w:t>
      </w:r>
      <w:r w:rsidR="007B4C02" w:rsidRPr="00CA0E31">
        <w:rPr>
          <w:rFonts w:ascii="NoorLotus" w:eastAsia="Times New Roman" w:hAnsi="NoorLotus"/>
          <w:sz w:val="28"/>
          <w:rtl/>
        </w:rPr>
        <w:t xml:space="preserve">از باب اینکه فحص نکردید اماره موجب استحقاق </w:t>
      </w:r>
      <w:r w:rsidR="001758F7" w:rsidRPr="00CA0E31">
        <w:rPr>
          <w:rFonts w:ascii="NoorLotus" w:eastAsia="Times New Roman" w:hAnsi="NoorLotus"/>
          <w:sz w:val="28"/>
          <w:rtl/>
        </w:rPr>
        <w:t>عقابتان</w:t>
      </w:r>
      <w:r w:rsidR="007B4C02" w:rsidRPr="00CA0E31">
        <w:rPr>
          <w:rFonts w:ascii="NoorLotus" w:eastAsia="Times New Roman" w:hAnsi="NoorLotus"/>
          <w:sz w:val="28"/>
          <w:rtl/>
        </w:rPr>
        <w:t xml:space="preserve"> </w:t>
      </w:r>
      <w:r w:rsidR="001758F7" w:rsidRPr="00CA0E31">
        <w:rPr>
          <w:rFonts w:ascii="NoorLotus" w:eastAsia="Times New Roman" w:hAnsi="NoorLotus"/>
          <w:sz w:val="28"/>
          <w:rtl/>
        </w:rPr>
        <w:t>می‌شود</w:t>
      </w:r>
      <w:r w:rsidR="007B4C02" w:rsidRPr="00CA0E31">
        <w:rPr>
          <w:rFonts w:ascii="NoorLotus" w:eastAsia="Times New Roman" w:hAnsi="NoorLotus"/>
          <w:sz w:val="28"/>
          <w:rtl/>
        </w:rPr>
        <w:t xml:space="preserve">. اگر فحص </w:t>
      </w:r>
      <w:r w:rsidR="001758F7" w:rsidRPr="00CA0E31">
        <w:rPr>
          <w:rFonts w:ascii="NoorLotus" w:eastAsia="Times New Roman" w:hAnsi="NoorLotus"/>
          <w:sz w:val="28"/>
          <w:rtl/>
        </w:rPr>
        <w:t>می‌کردید</w:t>
      </w:r>
      <w:r w:rsidR="007B4C02" w:rsidRPr="00CA0E31">
        <w:rPr>
          <w:rFonts w:ascii="NoorLotus" w:eastAsia="Times New Roman" w:hAnsi="NoorLotus"/>
          <w:sz w:val="28"/>
          <w:rtl/>
        </w:rPr>
        <w:t xml:space="preserve"> به آن </w:t>
      </w:r>
      <w:r w:rsidR="001758F7" w:rsidRPr="00CA0E31">
        <w:rPr>
          <w:rFonts w:ascii="NoorLotus" w:eastAsia="Times New Roman" w:hAnsi="NoorLotus"/>
          <w:sz w:val="28"/>
          <w:rtl/>
        </w:rPr>
        <w:t>می‌رسیدید</w:t>
      </w:r>
      <w:r w:rsidR="005E266E">
        <w:rPr>
          <w:rFonts w:ascii="NoorLotus" w:eastAsia="Times New Roman" w:hAnsi="NoorLotus"/>
          <w:sz w:val="28"/>
          <w:rtl/>
        </w:rPr>
        <w:t>.</w:t>
      </w:r>
      <w:r w:rsidR="005E266E">
        <w:rPr>
          <w:rFonts w:ascii="NoorLotus" w:eastAsia="Times New Roman" w:hAnsi="NoorLotus" w:hint="cs"/>
          <w:sz w:val="28"/>
          <w:rtl/>
        </w:rPr>
        <w:t xml:space="preserve"> اما اگر</w:t>
      </w:r>
      <w:r w:rsidR="005E266E">
        <w:rPr>
          <w:rFonts w:ascii="NoorLotus" w:eastAsia="Times New Roman" w:hAnsi="NoorLotus"/>
          <w:sz w:val="28"/>
          <w:rtl/>
        </w:rPr>
        <w:t xml:space="preserve"> فحص نکردید</w:t>
      </w:r>
      <w:r w:rsidR="007B4C02" w:rsidRPr="00CA0E31">
        <w:rPr>
          <w:rFonts w:ascii="NoorLotus" w:eastAsia="Times New Roman" w:hAnsi="NoorLotus"/>
          <w:sz w:val="28"/>
          <w:rtl/>
        </w:rPr>
        <w:t xml:space="preserve"> پس حالا که فحص نکردید</w:t>
      </w:r>
      <w:r w:rsidR="005E266E">
        <w:rPr>
          <w:rFonts w:ascii="NoorLotus" w:eastAsia="Times New Roman" w:hAnsi="NoorLotus" w:hint="cs"/>
          <w:sz w:val="28"/>
          <w:rtl/>
        </w:rPr>
        <w:t xml:space="preserve"> باز</w:t>
      </w:r>
      <w:r w:rsidR="007B4C02" w:rsidRPr="00CA0E31">
        <w:rPr>
          <w:rFonts w:ascii="NoorLotus" w:eastAsia="Times New Roman" w:hAnsi="NoorLotus"/>
          <w:sz w:val="28"/>
          <w:rtl/>
        </w:rPr>
        <w:t xml:space="preserve"> موضوع استحقاق عقاب علی المخالفه هستید. یعنی آنچه که عقل آن را موضوع </w:t>
      </w:r>
      <w:r w:rsidR="000A5451" w:rsidRPr="00CA0E31">
        <w:rPr>
          <w:rFonts w:ascii="NoorLotus" w:eastAsia="Times New Roman" w:hAnsi="NoorLotus"/>
          <w:sz w:val="28"/>
          <w:rtl/>
        </w:rPr>
        <w:t xml:space="preserve">استحقاق عقاب علی المخالفه </w:t>
      </w:r>
      <w:r w:rsidR="001758F7" w:rsidRPr="00CA0E31">
        <w:rPr>
          <w:rFonts w:ascii="NoorLotus" w:eastAsia="Times New Roman" w:hAnsi="NoorLotus"/>
          <w:sz w:val="28"/>
          <w:rtl/>
        </w:rPr>
        <w:t>می‌داند</w:t>
      </w:r>
      <w:r w:rsidR="000A5451" w:rsidRPr="00CA0E31">
        <w:rPr>
          <w:rFonts w:ascii="NoorLotus" w:eastAsia="Times New Roman" w:hAnsi="NoorLotus"/>
          <w:sz w:val="28"/>
          <w:rtl/>
        </w:rPr>
        <w:t>، همین معرضیت اماره است برای وصول. لو فحص عنها و ظفر بها که روشن</w:t>
      </w:r>
      <w:r w:rsidR="005E266E">
        <w:rPr>
          <w:rFonts w:ascii="NoorLotus" w:eastAsia="Times New Roman" w:hAnsi="NoorLotus" w:hint="cs"/>
          <w:sz w:val="28"/>
          <w:rtl/>
        </w:rPr>
        <w:t xml:space="preserve"> که استحقاق عقاب وجود دارد</w:t>
      </w:r>
      <w:r w:rsidR="000A5451" w:rsidRPr="00CA0E31">
        <w:rPr>
          <w:rFonts w:ascii="NoorLotus" w:eastAsia="Times New Roman" w:hAnsi="NoorLotus"/>
          <w:sz w:val="28"/>
          <w:rtl/>
        </w:rPr>
        <w:t xml:space="preserve">. لو لم یفحص </w:t>
      </w:r>
      <w:r w:rsidR="005E266E">
        <w:rPr>
          <w:rFonts w:ascii="NoorLotus" w:eastAsia="Times New Roman" w:hAnsi="NoorLotus"/>
          <w:sz w:val="28"/>
          <w:rtl/>
        </w:rPr>
        <w:t>عنها</w:t>
      </w:r>
      <w:r w:rsidR="005E266E">
        <w:rPr>
          <w:rFonts w:ascii="NoorLotus" w:eastAsia="Times New Roman" w:hAnsi="NoorLotus" w:hint="cs"/>
          <w:sz w:val="28"/>
          <w:rtl/>
        </w:rPr>
        <w:t xml:space="preserve"> نیز (یعنی</w:t>
      </w:r>
      <w:r w:rsidR="000A5451" w:rsidRPr="00CA0E31">
        <w:rPr>
          <w:rFonts w:ascii="NoorLotus" w:eastAsia="Times New Roman" w:hAnsi="NoorLotus"/>
          <w:sz w:val="28"/>
          <w:rtl/>
        </w:rPr>
        <w:t xml:space="preserve"> کم کاری کرده، تعمد و تقصیر داشته</w:t>
      </w:r>
      <w:r w:rsidR="005E266E">
        <w:rPr>
          <w:rFonts w:ascii="NoorLotus" w:eastAsia="Times New Roman" w:hAnsi="NoorLotus" w:hint="cs"/>
          <w:sz w:val="28"/>
          <w:rtl/>
        </w:rPr>
        <w:t>)</w:t>
      </w:r>
      <w:r w:rsidR="00D03D43" w:rsidRPr="00CA0E31">
        <w:rPr>
          <w:rFonts w:ascii="NoorLotus" w:eastAsia="Times New Roman" w:hAnsi="NoorLotus"/>
          <w:sz w:val="28"/>
          <w:rtl/>
        </w:rPr>
        <w:t xml:space="preserve"> باز هم استحقاق عقاب دارد. </w:t>
      </w:r>
    </w:p>
    <w:p w14:paraId="09DB877E" w14:textId="77777777" w:rsidR="008A3C8B" w:rsidRPr="00CA0E31" w:rsidRDefault="00000000" w:rsidP="005E266E">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b/>
          <w:bCs/>
          <w:sz w:val="32"/>
          <w:szCs w:val="32"/>
          <w:rtl/>
        </w:rPr>
        <w:t>اشکال</w:t>
      </w:r>
      <w:r w:rsidRPr="00CA0E31">
        <w:rPr>
          <w:rFonts w:ascii="NoorLotus" w:eastAsia="Times New Roman" w:hAnsi="NoorLotus"/>
          <w:sz w:val="28"/>
          <w:rtl/>
        </w:rPr>
        <w:t xml:space="preserve">: منجزیت یعنی چه؟ </w:t>
      </w:r>
      <w:r w:rsidRPr="00CA0E31">
        <w:rPr>
          <w:rFonts w:ascii="NoorLotus" w:eastAsia="Times New Roman" w:hAnsi="NoorLotus"/>
          <w:b/>
          <w:bCs/>
          <w:sz w:val="32"/>
          <w:szCs w:val="32"/>
          <w:rtl/>
        </w:rPr>
        <w:t>پاسخ</w:t>
      </w:r>
      <w:r w:rsidRPr="00CA0E31">
        <w:rPr>
          <w:rFonts w:ascii="NoorLotus" w:eastAsia="Times New Roman" w:hAnsi="NoorLotus"/>
          <w:sz w:val="28"/>
          <w:rtl/>
        </w:rPr>
        <w:t xml:space="preserve">: منجزیت عبارت است از استحقاق عقاب علی المخالفه که به حکم عقل است. </w:t>
      </w:r>
      <w:r w:rsidR="001758F7" w:rsidRPr="00CA0E31">
        <w:rPr>
          <w:rFonts w:ascii="NoorLotus" w:eastAsia="Times New Roman" w:hAnsi="NoorLotus"/>
          <w:sz w:val="28"/>
          <w:rtl/>
        </w:rPr>
        <w:t>انصافاً</w:t>
      </w:r>
      <w:r w:rsidRPr="00CA0E31">
        <w:rPr>
          <w:rFonts w:ascii="NoorLotus" w:eastAsia="Times New Roman" w:hAnsi="NoorLotus"/>
          <w:sz w:val="28"/>
          <w:rtl/>
        </w:rPr>
        <w:t xml:space="preserve"> اگر شارع اماره را فرستاد و شما خوابیدید، بر ترکش استحقاق عقاب ندارید؟</w:t>
      </w:r>
      <w:r w:rsidR="00AA5188" w:rsidRPr="00CA0E31">
        <w:rPr>
          <w:rFonts w:ascii="NoorLotus" w:eastAsia="Times New Roman" w:hAnsi="NoorLotus"/>
          <w:sz w:val="28"/>
          <w:rtl/>
        </w:rPr>
        <w:t xml:space="preserve"> خب چرا ندارید؟ عقل </w:t>
      </w:r>
      <w:r w:rsidR="001758F7" w:rsidRPr="00CA0E31">
        <w:rPr>
          <w:rFonts w:ascii="NoorLotus" w:eastAsia="Times New Roman" w:hAnsi="NoorLotus"/>
          <w:sz w:val="28"/>
          <w:rtl/>
        </w:rPr>
        <w:t>می‌گوید</w:t>
      </w:r>
      <w:r w:rsidR="00AA5188" w:rsidRPr="00CA0E31">
        <w:rPr>
          <w:rFonts w:ascii="NoorLotus" w:eastAsia="Times New Roman" w:hAnsi="NoorLotus"/>
          <w:sz w:val="28"/>
          <w:rtl/>
        </w:rPr>
        <w:t xml:space="preserve"> استحقاق عقاب دارید مثل بقیه منجِزات. </w:t>
      </w:r>
    </w:p>
    <w:p w14:paraId="45E9AF76" w14:textId="77777777" w:rsidR="00AA5188" w:rsidRPr="00CA0E31" w:rsidRDefault="00000000" w:rsidP="00A00B30">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عرض من این است که تنجیز یک امر عقلی است. یعنی استحقاق عقاب علی المخالفه. </w:t>
      </w:r>
      <w:r w:rsidR="001758F7" w:rsidRPr="00CA0E31">
        <w:rPr>
          <w:rFonts w:ascii="NoorLotus" w:eastAsia="Times New Roman" w:hAnsi="NoorLotus"/>
          <w:sz w:val="28"/>
          <w:rtl/>
        </w:rPr>
        <w:t>می‌خواهیم</w:t>
      </w:r>
      <w:r w:rsidRPr="00CA0E31">
        <w:rPr>
          <w:rFonts w:ascii="NoorLotus" w:eastAsia="Times New Roman" w:hAnsi="NoorLotus"/>
          <w:sz w:val="28"/>
          <w:rtl/>
        </w:rPr>
        <w:t xml:space="preserve"> ببینیم کی اماره موضوع استحقاق عقاب علی المخالفه است؟ اگر ما فحص کنیم و به آن برسیم که حکمش روشن است ولی وقتی فحص نکردیم، مولایی که اماره را آورده و آن را منجِز قرار داده</w:t>
      </w:r>
      <w:r w:rsidR="0053657F" w:rsidRPr="00CA0E31">
        <w:rPr>
          <w:rFonts w:ascii="NoorLotus" w:eastAsia="Times New Roman" w:hAnsi="NoorLotus"/>
          <w:sz w:val="28"/>
          <w:rtl/>
        </w:rPr>
        <w:t xml:space="preserve"> یعنی منجزیت را برای </w:t>
      </w:r>
      <w:r w:rsidR="005E266E">
        <w:rPr>
          <w:rFonts w:ascii="NoorLotus" w:eastAsia="Times New Roman" w:hAnsi="NoorLotus" w:hint="cs"/>
          <w:sz w:val="28"/>
          <w:rtl/>
        </w:rPr>
        <w:t xml:space="preserve">مثلاً </w:t>
      </w:r>
      <w:r w:rsidR="0053657F" w:rsidRPr="00CA0E31">
        <w:rPr>
          <w:rFonts w:ascii="NoorLotus" w:eastAsia="Times New Roman" w:hAnsi="NoorLotus"/>
          <w:sz w:val="28"/>
          <w:rtl/>
        </w:rPr>
        <w:t xml:space="preserve">خبر واحد جعل کرده است. </w:t>
      </w:r>
      <w:r w:rsidR="005E266E">
        <w:rPr>
          <w:rFonts w:ascii="NoorLotus" w:eastAsia="Times New Roman" w:hAnsi="NoorLotus"/>
          <w:sz w:val="28"/>
          <w:rtl/>
        </w:rPr>
        <w:t>منتهی من نرفتم فح</w:t>
      </w:r>
      <w:r w:rsidR="005E266E">
        <w:rPr>
          <w:rFonts w:ascii="NoorLotus" w:eastAsia="Times New Roman" w:hAnsi="NoorLotus" w:hint="cs"/>
          <w:sz w:val="28"/>
          <w:rtl/>
        </w:rPr>
        <w:t>ص</w:t>
      </w:r>
      <w:r w:rsidR="00CA10E6" w:rsidRPr="00CA0E31">
        <w:rPr>
          <w:rFonts w:ascii="NoorLotus" w:eastAsia="Times New Roman" w:hAnsi="NoorLotus"/>
          <w:sz w:val="28"/>
          <w:rtl/>
        </w:rPr>
        <w:t xml:space="preserve">ی که بر من لازم بوده را انجام دهم. الان </w:t>
      </w:r>
      <w:r w:rsidR="00A25B46" w:rsidRPr="00CA0E31">
        <w:rPr>
          <w:rFonts w:ascii="NoorLotus" w:eastAsia="Times New Roman" w:hAnsi="NoorLotus"/>
          <w:sz w:val="28"/>
          <w:rtl/>
        </w:rPr>
        <w:t>بحث ما در شبهه حکمیه است</w:t>
      </w:r>
      <w:r w:rsidR="00FE18C9" w:rsidRPr="00CA0E31">
        <w:rPr>
          <w:rFonts w:ascii="NoorLotus" w:eastAsia="Times New Roman" w:hAnsi="NoorLotus"/>
          <w:sz w:val="28"/>
          <w:rtl/>
        </w:rPr>
        <w:t xml:space="preserve"> نه شبهه موضوعیه که فحص لازم ندارد. </w:t>
      </w:r>
      <w:r w:rsidR="00484B4E" w:rsidRPr="00CA0E31">
        <w:rPr>
          <w:rFonts w:ascii="NoorLotus" w:eastAsia="Times New Roman" w:hAnsi="NoorLotus"/>
          <w:sz w:val="28"/>
          <w:rtl/>
        </w:rPr>
        <w:t xml:space="preserve">فحصی که بر من لازم بوده انجام ندادم. خب وقتی انجام ندادم، من را درگیر </w:t>
      </w:r>
      <w:r w:rsidR="001758F7" w:rsidRPr="00CA0E31">
        <w:rPr>
          <w:rFonts w:ascii="NoorLotus" w:eastAsia="Times New Roman" w:hAnsi="NoorLotus"/>
          <w:sz w:val="28"/>
          <w:rtl/>
        </w:rPr>
        <w:t>می‌کند</w:t>
      </w:r>
      <w:r w:rsidR="00484B4E" w:rsidRPr="00CA0E31">
        <w:rPr>
          <w:rFonts w:ascii="NoorLotus" w:eastAsia="Times New Roman" w:hAnsi="NoorLotus"/>
          <w:sz w:val="28"/>
          <w:rtl/>
        </w:rPr>
        <w:t xml:space="preserve"> و موجب استحقاق عقاب من </w:t>
      </w:r>
      <w:r w:rsidR="001758F7" w:rsidRPr="00CA0E31">
        <w:rPr>
          <w:rFonts w:ascii="NoorLotus" w:eastAsia="Times New Roman" w:hAnsi="NoorLotus"/>
          <w:sz w:val="28"/>
          <w:rtl/>
        </w:rPr>
        <w:t>می‌شود</w:t>
      </w:r>
      <w:r w:rsidR="00484B4E" w:rsidRPr="00CA0E31">
        <w:rPr>
          <w:rFonts w:ascii="NoorLotus" w:eastAsia="Times New Roman" w:hAnsi="NoorLotus"/>
          <w:sz w:val="28"/>
          <w:rtl/>
        </w:rPr>
        <w:t xml:space="preserve">. </w:t>
      </w:r>
    </w:p>
    <w:p w14:paraId="30FD0EAC" w14:textId="77777777" w:rsidR="00C4161F" w:rsidRPr="00CA0E31" w:rsidRDefault="00000000" w:rsidP="00A00B30">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بنظرم این حرف سر راستی است که </w:t>
      </w:r>
      <w:r w:rsidR="001758F7" w:rsidRPr="00CA0E31">
        <w:rPr>
          <w:rFonts w:ascii="NoorLotus" w:eastAsia="Times New Roman" w:hAnsi="NoorLotus"/>
          <w:sz w:val="28"/>
          <w:rtl/>
        </w:rPr>
        <w:t>خیلی‌ها</w:t>
      </w:r>
      <w:r w:rsidRPr="00CA0E31">
        <w:rPr>
          <w:rFonts w:ascii="NoorLotus" w:eastAsia="Times New Roman" w:hAnsi="NoorLotus"/>
          <w:sz w:val="28"/>
          <w:rtl/>
        </w:rPr>
        <w:t xml:space="preserve"> هم پذیرفته اند</w:t>
      </w:r>
      <w:r w:rsidR="00870CA8" w:rsidRPr="00CA0E31">
        <w:rPr>
          <w:rFonts w:ascii="NoorLotus" w:eastAsia="Times New Roman" w:hAnsi="NoorLotus"/>
          <w:sz w:val="28"/>
          <w:rtl/>
        </w:rPr>
        <w:t xml:space="preserve"> و آثار زیادی دارد در </w:t>
      </w:r>
      <w:r w:rsidR="001758F7" w:rsidRPr="00CA0E31">
        <w:rPr>
          <w:rFonts w:ascii="NoorLotus" w:eastAsia="Times New Roman" w:hAnsi="NoorLotus"/>
          <w:sz w:val="28"/>
          <w:rtl/>
        </w:rPr>
        <w:t>بحث‌های</w:t>
      </w:r>
      <w:r w:rsidR="00870CA8" w:rsidRPr="00CA0E31">
        <w:rPr>
          <w:rFonts w:ascii="NoorLotus" w:eastAsia="Times New Roman" w:hAnsi="NoorLotus"/>
          <w:sz w:val="28"/>
          <w:rtl/>
        </w:rPr>
        <w:t xml:space="preserve"> اصولی متعدد. در بحث دلیل انسداد و... اثرگذار است. یکی از آن موارد هم همین جاست. </w:t>
      </w:r>
      <w:r w:rsidR="0067510C" w:rsidRPr="00CA0E31">
        <w:rPr>
          <w:rFonts w:ascii="NoorLotus" w:eastAsia="Times New Roman" w:hAnsi="NoorLotus"/>
          <w:sz w:val="28"/>
          <w:rtl/>
        </w:rPr>
        <w:t>این یک کبرایی است که در ذُکر شریفتان باشد. روی آن فکر کنید</w:t>
      </w:r>
      <w:r w:rsidR="005E266E">
        <w:rPr>
          <w:rFonts w:ascii="NoorLotus" w:eastAsia="Times New Roman" w:hAnsi="NoorLotus"/>
          <w:sz w:val="28"/>
          <w:rtl/>
        </w:rPr>
        <w:t xml:space="preserve"> که آ</w:t>
      </w:r>
      <w:r w:rsidR="00244C47" w:rsidRPr="00CA0E31">
        <w:rPr>
          <w:rFonts w:ascii="NoorLotus" w:eastAsia="Times New Roman" w:hAnsi="NoorLotus"/>
          <w:sz w:val="28"/>
          <w:rtl/>
        </w:rPr>
        <w:t xml:space="preserve">یا این حرف را </w:t>
      </w:r>
      <w:r w:rsidR="001758F7" w:rsidRPr="00CA0E31">
        <w:rPr>
          <w:rFonts w:ascii="NoorLotus" w:eastAsia="Times New Roman" w:hAnsi="NoorLotus"/>
          <w:sz w:val="28"/>
          <w:rtl/>
        </w:rPr>
        <w:t>می‌توانید</w:t>
      </w:r>
      <w:r w:rsidR="00244C47" w:rsidRPr="00CA0E31">
        <w:rPr>
          <w:rFonts w:ascii="NoorLotus" w:eastAsia="Times New Roman" w:hAnsi="NoorLotus"/>
          <w:sz w:val="28"/>
          <w:rtl/>
        </w:rPr>
        <w:t xml:space="preserve"> قبول کنید یا نه؟ بنظر من که حرف خیلی درست و متینی است که امارات در معرض وصول </w:t>
      </w:r>
      <w:r w:rsidR="001758F7" w:rsidRPr="00CA0E31">
        <w:rPr>
          <w:rFonts w:ascii="NoorLotus" w:eastAsia="Times New Roman" w:hAnsi="NoorLotus"/>
          <w:sz w:val="28"/>
          <w:rtl/>
        </w:rPr>
        <w:t>واقعاً</w:t>
      </w:r>
      <w:r w:rsidR="00244C47" w:rsidRPr="00CA0E31">
        <w:rPr>
          <w:rFonts w:ascii="NoorLotus" w:eastAsia="Times New Roman" w:hAnsi="NoorLotus"/>
          <w:sz w:val="28"/>
          <w:rtl/>
        </w:rPr>
        <w:t xml:space="preserve"> کافی هستند. یعنی منجِز اند. حالا به همین بیانی که گفته شد. این یک حرف. </w:t>
      </w:r>
    </w:p>
    <w:p w14:paraId="772896ED" w14:textId="77777777" w:rsidR="005E266E" w:rsidRDefault="00000000" w:rsidP="005E266E">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lastRenderedPageBreak/>
        <w:t xml:space="preserve">اگر این را قبول بکنیم </w:t>
      </w:r>
      <w:r w:rsidR="00E40D32" w:rsidRPr="00CA0E31">
        <w:rPr>
          <w:rFonts w:ascii="NoorLotus" w:eastAsia="Times New Roman" w:hAnsi="NoorLotus"/>
          <w:sz w:val="28"/>
          <w:rtl/>
        </w:rPr>
        <w:t xml:space="preserve">آنوقت چه </w:t>
      </w:r>
      <w:r w:rsidR="001758F7" w:rsidRPr="00CA0E31">
        <w:rPr>
          <w:rFonts w:ascii="NoorLotus" w:eastAsia="Times New Roman" w:hAnsi="NoorLotus"/>
          <w:sz w:val="28"/>
          <w:rtl/>
        </w:rPr>
        <w:t>می‌شود</w:t>
      </w:r>
      <w:r w:rsidR="00E40D32" w:rsidRPr="00CA0E31">
        <w:rPr>
          <w:rFonts w:ascii="NoorLotus" w:eastAsia="Times New Roman" w:hAnsi="NoorLotus"/>
          <w:sz w:val="28"/>
          <w:rtl/>
        </w:rPr>
        <w:t xml:space="preserve">؟ این علم اجمالی که گفتید با یک اماره تفصیلیه در زمان تشکیلش مقارن </w:t>
      </w:r>
      <w:r w:rsidR="001758F7" w:rsidRPr="00CA0E31">
        <w:rPr>
          <w:rFonts w:ascii="NoorLotus" w:eastAsia="Times New Roman" w:hAnsi="NoorLotus"/>
          <w:sz w:val="28"/>
          <w:rtl/>
        </w:rPr>
        <w:t>می‌شود</w:t>
      </w:r>
      <w:r w:rsidR="00E40D32" w:rsidRPr="00CA0E31">
        <w:rPr>
          <w:rFonts w:ascii="NoorLotus" w:eastAsia="Times New Roman" w:hAnsi="NoorLotus"/>
          <w:sz w:val="28"/>
          <w:rtl/>
        </w:rPr>
        <w:t xml:space="preserve">. خوب دقت کنید. تمام این </w:t>
      </w:r>
      <w:r w:rsidR="001758F7" w:rsidRPr="00CA0E31">
        <w:rPr>
          <w:rFonts w:ascii="NoorLotus" w:eastAsia="Times New Roman" w:hAnsi="NoorLotus"/>
          <w:sz w:val="28"/>
          <w:rtl/>
        </w:rPr>
        <w:t>حرف‌ها</w:t>
      </w:r>
      <w:r w:rsidR="00E40D32" w:rsidRPr="00CA0E31">
        <w:rPr>
          <w:rFonts w:ascii="NoorLotus" w:eastAsia="Times New Roman" w:hAnsi="NoorLotus"/>
          <w:sz w:val="28"/>
          <w:rtl/>
        </w:rPr>
        <w:t xml:space="preserve"> برای این بود</w:t>
      </w:r>
      <w:r w:rsidR="00F7361C" w:rsidRPr="00CA0E31">
        <w:rPr>
          <w:rFonts w:ascii="NoorLotus" w:eastAsia="Times New Roman" w:hAnsi="NoorLotus"/>
          <w:sz w:val="28"/>
          <w:rtl/>
        </w:rPr>
        <w:t xml:space="preserve"> که </w:t>
      </w:r>
      <w:r>
        <w:rPr>
          <w:rFonts w:ascii="NoorLotus" w:eastAsia="Times New Roman" w:hAnsi="NoorLotus"/>
          <w:sz w:val="28"/>
          <w:rtl/>
        </w:rPr>
        <w:t>کون</w:t>
      </w:r>
      <w:r w:rsidR="001758F7" w:rsidRPr="00CA0E31">
        <w:rPr>
          <w:rFonts w:ascii="NoorLotus" w:eastAsia="Times New Roman" w:hAnsi="NoorLotus"/>
          <w:sz w:val="28"/>
          <w:rtl/>
        </w:rPr>
        <w:t>ها</w:t>
      </w:r>
      <w:r w:rsidR="00F7361C" w:rsidRPr="00CA0E31">
        <w:rPr>
          <w:rFonts w:ascii="NoorLotus" w:eastAsia="Times New Roman" w:hAnsi="NoorLotus"/>
          <w:sz w:val="28"/>
          <w:rtl/>
        </w:rPr>
        <w:t xml:space="preserve"> فی معرض الوصول صفتی نیست که بعد الوصول حاصل شود. صفت اماره است همان حین تشکیل علم اجمالی و قبل از او</w:t>
      </w:r>
      <w:r>
        <w:rPr>
          <w:rFonts w:ascii="NoorLotus" w:eastAsia="Times New Roman" w:hAnsi="NoorLotus" w:hint="cs"/>
          <w:sz w:val="28"/>
          <w:rtl/>
        </w:rPr>
        <w:t>،</w:t>
      </w:r>
      <w:r w:rsidR="00F7361C" w:rsidRPr="00CA0E31">
        <w:rPr>
          <w:rFonts w:ascii="NoorLotus" w:eastAsia="Times New Roman" w:hAnsi="NoorLotus"/>
          <w:sz w:val="28"/>
          <w:rtl/>
        </w:rPr>
        <w:t xml:space="preserve"> امارات این خصوصیت را دارند. از اول بلوغ اماراتی که باید فحص بکنم نسبت به آنها، این خاصیت را دارند که </w:t>
      </w:r>
      <w:r>
        <w:rPr>
          <w:rFonts w:ascii="NoorLotus" w:eastAsia="Times New Roman" w:hAnsi="NoorLotus"/>
          <w:sz w:val="28"/>
          <w:rtl/>
        </w:rPr>
        <w:t>کو</w:t>
      </w:r>
      <w:r>
        <w:rPr>
          <w:rFonts w:ascii="NoorLotus" w:eastAsia="Times New Roman" w:hAnsi="NoorLotus" w:hint="cs"/>
          <w:sz w:val="28"/>
          <w:rtl/>
        </w:rPr>
        <w:t>ن</w:t>
      </w:r>
      <w:r w:rsidR="001758F7" w:rsidRPr="00CA0E31">
        <w:rPr>
          <w:rFonts w:ascii="NoorLotus" w:eastAsia="Times New Roman" w:hAnsi="NoorLotus"/>
          <w:sz w:val="28"/>
          <w:rtl/>
        </w:rPr>
        <w:t>ها</w:t>
      </w:r>
      <w:r w:rsidR="00F7361C" w:rsidRPr="00CA0E31">
        <w:rPr>
          <w:rFonts w:ascii="NoorLotus" w:eastAsia="Times New Roman" w:hAnsi="NoorLotus"/>
          <w:sz w:val="28"/>
          <w:rtl/>
        </w:rPr>
        <w:t xml:space="preserve"> فی معرض الوصول هستند. </w:t>
      </w:r>
      <w:r w:rsidR="00912CF8" w:rsidRPr="00CA0E31">
        <w:rPr>
          <w:rFonts w:ascii="NoorLotus" w:eastAsia="Times New Roman" w:hAnsi="NoorLotus"/>
          <w:sz w:val="28"/>
          <w:rtl/>
        </w:rPr>
        <w:t xml:space="preserve">این </w:t>
      </w:r>
      <w:r>
        <w:rPr>
          <w:rFonts w:ascii="NoorLotus" w:eastAsia="Times New Roman" w:hAnsi="NoorLotus"/>
          <w:sz w:val="28"/>
          <w:rtl/>
        </w:rPr>
        <w:t>کون</w:t>
      </w:r>
      <w:r w:rsidR="001758F7" w:rsidRPr="00CA0E31">
        <w:rPr>
          <w:rFonts w:ascii="NoorLotus" w:eastAsia="Times New Roman" w:hAnsi="NoorLotus"/>
          <w:sz w:val="28"/>
          <w:rtl/>
        </w:rPr>
        <w:t>ها</w:t>
      </w:r>
      <w:r w:rsidR="00912CF8" w:rsidRPr="00CA0E31">
        <w:rPr>
          <w:rFonts w:ascii="NoorLotus" w:eastAsia="Times New Roman" w:hAnsi="NoorLotus"/>
          <w:sz w:val="28"/>
          <w:rtl/>
        </w:rPr>
        <w:t xml:space="preserve"> فی معرض الوصول صفت آن وقتشان است نه صفت وقتی که شما بعد الفحص آنها را یافتید. </w:t>
      </w:r>
    </w:p>
    <w:p w14:paraId="6B32F602" w14:textId="77777777" w:rsidR="008E5F2E" w:rsidRPr="00CA0E31" w:rsidRDefault="00000000" w:rsidP="005E266E">
      <w:pPr>
        <w:spacing w:before="100" w:beforeAutospacing="1" w:after="100" w:afterAutospacing="1"/>
        <w:jc w:val="lowKashida"/>
        <w:rPr>
          <w:rFonts w:ascii="NoorLotus" w:eastAsia="Times New Roman" w:hAnsi="NoorLotus"/>
          <w:sz w:val="28"/>
          <w:rtl/>
        </w:rPr>
      </w:pPr>
      <w:r w:rsidRPr="00CA0E31">
        <w:rPr>
          <w:rFonts w:ascii="NoorLotus" w:eastAsia="Times New Roman" w:hAnsi="NoorLotus"/>
          <w:sz w:val="28"/>
          <w:rtl/>
        </w:rPr>
        <w:t xml:space="preserve">تمام اشکال مساله و </w:t>
      </w:r>
      <w:r w:rsidR="00B54544" w:rsidRPr="00CA0E31">
        <w:rPr>
          <w:rFonts w:ascii="NoorLotus" w:eastAsia="Times New Roman" w:hAnsi="NoorLotus"/>
          <w:sz w:val="28"/>
          <w:rtl/>
        </w:rPr>
        <w:t>کمکی که به اخباری رس</w:t>
      </w:r>
      <w:r w:rsidR="005E266E">
        <w:rPr>
          <w:rFonts w:ascii="NoorLotus" w:eastAsia="Times New Roman" w:hAnsi="NoorLotus"/>
          <w:sz w:val="28"/>
          <w:rtl/>
        </w:rPr>
        <w:t xml:space="preserve">ید از این باب بود که </w:t>
      </w:r>
      <w:r w:rsidR="00B54544" w:rsidRPr="00CA0E31">
        <w:rPr>
          <w:rFonts w:ascii="NoorLotus" w:eastAsia="Times New Roman" w:hAnsi="NoorLotus"/>
          <w:sz w:val="28"/>
          <w:rtl/>
        </w:rPr>
        <w:t xml:space="preserve">تحصیل حجت </w:t>
      </w:r>
      <w:r w:rsidR="005E266E">
        <w:rPr>
          <w:rFonts w:ascii="NoorLotus" w:eastAsia="Times New Roman" w:hAnsi="NoorLotus" w:hint="cs"/>
          <w:sz w:val="28"/>
          <w:rtl/>
        </w:rPr>
        <w:t>تفصیلیه</w:t>
      </w:r>
      <w:r w:rsidR="00B54544" w:rsidRPr="00CA0E31">
        <w:rPr>
          <w:rFonts w:ascii="NoorLotus" w:eastAsia="Times New Roman" w:hAnsi="NoorLotus"/>
          <w:sz w:val="28"/>
          <w:rtl/>
        </w:rPr>
        <w:t xml:space="preserve"> بعد از تشکیل علم اجمالی اولیه است. مجتهد فحص </w:t>
      </w:r>
      <w:r w:rsidR="001758F7" w:rsidRPr="00CA0E31">
        <w:rPr>
          <w:rFonts w:ascii="NoorLotus" w:eastAsia="Times New Roman" w:hAnsi="NoorLotus"/>
          <w:sz w:val="28"/>
          <w:rtl/>
        </w:rPr>
        <w:t>می‌کند</w:t>
      </w:r>
      <w:r w:rsidR="00B54544" w:rsidRPr="00CA0E31">
        <w:rPr>
          <w:rFonts w:ascii="NoorLotus" w:eastAsia="Times New Roman" w:hAnsi="NoorLotus"/>
          <w:sz w:val="28"/>
          <w:rtl/>
        </w:rPr>
        <w:t xml:space="preserve"> و به اماره </w:t>
      </w:r>
      <w:r w:rsidR="001758F7" w:rsidRPr="00CA0E31">
        <w:rPr>
          <w:rFonts w:ascii="NoorLotus" w:eastAsia="Times New Roman" w:hAnsi="NoorLotus"/>
          <w:sz w:val="28"/>
          <w:rtl/>
        </w:rPr>
        <w:t>می‌رسد</w:t>
      </w:r>
      <w:r w:rsidR="00B54544" w:rsidRPr="00CA0E31">
        <w:rPr>
          <w:rFonts w:ascii="NoorLotus" w:eastAsia="Times New Roman" w:hAnsi="NoorLotus"/>
          <w:sz w:val="28"/>
          <w:rtl/>
        </w:rPr>
        <w:t>. لذا گفتند این اماره متاخره</w:t>
      </w:r>
      <w:r w:rsidR="00E44DEA" w:rsidRPr="00CA0E31">
        <w:rPr>
          <w:rFonts w:ascii="NoorLotus" w:eastAsia="Times New Roman" w:hAnsi="NoorLotus"/>
          <w:sz w:val="28"/>
          <w:rtl/>
        </w:rPr>
        <w:t>،</w:t>
      </w:r>
      <w:r w:rsidR="00B54544" w:rsidRPr="00CA0E31">
        <w:rPr>
          <w:rFonts w:ascii="NoorLotus" w:eastAsia="Times New Roman" w:hAnsi="NoorLotus"/>
          <w:sz w:val="28"/>
          <w:rtl/>
        </w:rPr>
        <w:t xml:space="preserve"> علم اجمالی</w:t>
      </w:r>
      <w:r w:rsidR="00E44DEA" w:rsidRPr="00CA0E31">
        <w:rPr>
          <w:rFonts w:ascii="NoorLotus" w:eastAsia="Times New Roman" w:hAnsi="NoorLotus"/>
          <w:sz w:val="28"/>
          <w:rtl/>
        </w:rPr>
        <w:t xml:space="preserve"> قبلی</w:t>
      </w:r>
      <w:r w:rsidR="00B54544" w:rsidRPr="00CA0E31">
        <w:rPr>
          <w:rFonts w:ascii="NoorLotus" w:eastAsia="Times New Roman" w:hAnsi="NoorLotus"/>
          <w:sz w:val="28"/>
          <w:rtl/>
        </w:rPr>
        <w:t xml:space="preserve"> را</w:t>
      </w:r>
      <w:r w:rsidR="00E44DEA" w:rsidRPr="00CA0E31">
        <w:rPr>
          <w:rFonts w:ascii="NoorLotus" w:eastAsia="Times New Roman" w:hAnsi="NoorLotus"/>
          <w:sz w:val="28"/>
          <w:rtl/>
        </w:rPr>
        <w:t xml:space="preserve"> منحل </w:t>
      </w:r>
      <w:r w:rsidR="001758F7" w:rsidRPr="00CA0E31">
        <w:rPr>
          <w:rFonts w:ascii="NoorLotus" w:eastAsia="Times New Roman" w:hAnsi="NoorLotus"/>
          <w:sz w:val="28"/>
          <w:rtl/>
        </w:rPr>
        <w:t>نمی‌کند</w:t>
      </w:r>
      <w:r w:rsidR="00E44DEA" w:rsidRPr="00CA0E31">
        <w:rPr>
          <w:rFonts w:ascii="NoorLotus" w:eastAsia="Times New Roman" w:hAnsi="NoorLotus"/>
          <w:sz w:val="28"/>
          <w:rtl/>
        </w:rPr>
        <w:t xml:space="preserve">. حالا علم اجمالی مورّب </w:t>
      </w:r>
      <w:r w:rsidR="005E266E">
        <w:rPr>
          <w:rFonts w:ascii="NoorLotus" w:eastAsia="Times New Roman" w:hAnsi="NoorLotus" w:hint="cs"/>
          <w:sz w:val="28"/>
          <w:rtl/>
        </w:rPr>
        <w:t>باشد یا قصیر و طویل.</w:t>
      </w:r>
      <w:r w:rsidR="005E266E" w:rsidRPr="00CA0E31">
        <w:rPr>
          <w:rFonts w:ascii="NoorLotus" w:eastAsia="Times New Roman" w:hAnsi="NoorLotus"/>
          <w:sz w:val="28"/>
          <w:rtl/>
        </w:rPr>
        <w:t xml:space="preserve"> </w:t>
      </w:r>
      <w:r w:rsidR="00006E36" w:rsidRPr="00CA0E31">
        <w:rPr>
          <w:rFonts w:ascii="NoorLotus" w:eastAsia="Times New Roman" w:hAnsi="NoorLotus"/>
          <w:sz w:val="28"/>
          <w:rtl/>
        </w:rPr>
        <w:t xml:space="preserve">جواب این است که </w:t>
      </w:r>
      <w:r w:rsidR="001758F7" w:rsidRPr="00CA0E31">
        <w:rPr>
          <w:rFonts w:ascii="NoorLotus" w:eastAsia="Times New Roman" w:hAnsi="NoorLotus"/>
          <w:sz w:val="28"/>
          <w:rtl/>
        </w:rPr>
        <w:t>اصلاً</w:t>
      </w:r>
      <w:r w:rsidR="00006E36" w:rsidRPr="00CA0E31">
        <w:rPr>
          <w:rFonts w:ascii="NoorLotus" w:eastAsia="Times New Roman" w:hAnsi="NoorLotus"/>
          <w:sz w:val="28"/>
          <w:rtl/>
        </w:rPr>
        <w:t xml:space="preserve"> علم اجمالی اول که از اول تشکیل </w:t>
      </w:r>
      <w:r w:rsidR="001758F7" w:rsidRPr="00CA0E31">
        <w:rPr>
          <w:rFonts w:ascii="NoorLotus" w:eastAsia="Times New Roman" w:hAnsi="NoorLotus"/>
          <w:sz w:val="28"/>
          <w:rtl/>
        </w:rPr>
        <w:t>می‌شود</w:t>
      </w:r>
      <w:r w:rsidR="00006E36" w:rsidRPr="00CA0E31">
        <w:rPr>
          <w:rFonts w:ascii="NoorLotus" w:eastAsia="Times New Roman" w:hAnsi="NoorLotus"/>
          <w:sz w:val="28"/>
          <w:rtl/>
        </w:rPr>
        <w:t>، همان وقت مزاحم دارد و مزاحمش عبارت است از اماراتی که در معرض وصول اند. اماراتی که در معرض وصول اند، مانع از ای</w:t>
      </w:r>
      <w:r w:rsidR="0047589A" w:rsidRPr="00CA0E31">
        <w:rPr>
          <w:rFonts w:ascii="NoorLotus" w:eastAsia="Times New Roman" w:hAnsi="NoorLotus"/>
          <w:sz w:val="28"/>
          <w:rtl/>
        </w:rPr>
        <w:t xml:space="preserve">ن تنجیز علم اجمالی </w:t>
      </w:r>
      <w:r w:rsidR="001758F7" w:rsidRPr="00CA0E31">
        <w:rPr>
          <w:rFonts w:ascii="NoorLotus" w:eastAsia="Times New Roman" w:hAnsi="NoorLotus"/>
          <w:sz w:val="28"/>
          <w:rtl/>
        </w:rPr>
        <w:t>می‌شوند</w:t>
      </w:r>
      <w:r w:rsidR="0047589A" w:rsidRPr="00CA0E31">
        <w:rPr>
          <w:rFonts w:ascii="NoorLotus" w:eastAsia="Times New Roman" w:hAnsi="NoorLotus"/>
          <w:sz w:val="28"/>
          <w:rtl/>
        </w:rPr>
        <w:t xml:space="preserve"> نه اماره </w:t>
      </w:r>
      <w:r w:rsidR="005E266E">
        <w:rPr>
          <w:rFonts w:ascii="NoorLotus" w:eastAsia="Times New Roman" w:hAnsi="NoorLotus"/>
          <w:sz w:val="28"/>
          <w:rtl/>
        </w:rPr>
        <w:t xml:space="preserve">بعد الوصول </w:t>
      </w:r>
      <w:r w:rsidR="005E266E">
        <w:rPr>
          <w:rFonts w:ascii="NoorLotus" w:eastAsia="Times New Roman" w:hAnsi="NoorLotus" w:hint="cs"/>
          <w:sz w:val="28"/>
          <w:rtl/>
        </w:rPr>
        <w:t>.</w:t>
      </w:r>
      <w:r w:rsidR="0047589A" w:rsidRPr="00CA0E31">
        <w:rPr>
          <w:rFonts w:ascii="NoorLotus" w:eastAsia="Times New Roman" w:hAnsi="NoorLotus"/>
          <w:sz w:val="28"/>
          <w:rtl/>
        </w:rPr>
        <w:t xml:space="preserve"> این جلوی علم اجمالی منجِز را </w:t>
      </w:r>
      <w:r w:rsidR="001758F7" w:rsidRPr="00CA0E31">
        <w:rPr>
          <w:rFonts w:ascii="NoorLotus" w:eastAsia="Times New Roman" w:hAnsi="NoorLotus"/>
          <w:sz w:val="28"/>
          <w:rtl/>
        </w:rPr>
        <w:t>می‌گیرد</w:t>
      </w:r>
      <w:r w:rsidR="0047589A" w:rsidRPr="00CA0E31">
        <w:rPr>
          <w:rFonts w:ascii="NoorLotus" w:eastAsia="Times New Roman" w:hAnsi="NoorLotus"/>
          <w:sz w:val="28"/>
          <w:rtl/>
        </w:rPr>
        <w:t xml:space="preserve"> یعنی جلوی تنجیزش را </w:t>
      </w:r>
      <w:r w:rsidR="001758F7" w:rsidRPr="00CA0E31">
        <w:rPr>
          <w:rFonts w:ascii="NoorLotus" w:eastAsia="Times New Roman" w:hAnsi="NoorLotus"/>
          <w:sz w:val="28"/>
          <w:rtl/>
        </w:rPr>
        <w:t>می‌گیرد</w:t>
      </w:r>
      <w:r w:rsidR="0047589A" w:rsidRPr="00CA0E31">
        <w:rPr>
          <w:rFonts w:ascii="NoorLotus" w:eastAsia="Times New Roman" w:hAnsi="NoorLotus"/>
          <w:sz w:val="28"/>
          <w:rtl/>
        </w:rPr>
        <w:t xml:space="preserve">. </w:t>
      </w:r>
    </w:p>
    <w:p w14:paraId="1D14AAEE" w14:textId="77777777" w:rsidR="00E44DEA" w:rsidRPr="00CA0E31" w:rsidRDefault="00000000" w:rsidP="00A00B30">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فقط شما یک طلب دارید که تکلیف علم تفصیلی چه </w:t>
      </w:r>
      <w:r w:rsidR="001758F7" w:rsidRPr="00CA0E31">
        <w:rPr>
          <w:rFonts w:ascii="NoorLotus" w:eastAsia="Times New Roman" w:hAnsi="NoorLotus"/>
          <w:sz w:val="28"/>
          <w:rtl/>
        </w:rPr>
        <w:t>می‌شود</w:t>
      </w:r>
      <w:r w:rsidRPr="00CA0E31">
        <w:rPr>
          <w:rFonts w:ascii="NoorLotus" w:eastAsia="Times New Roman" w:hAnsi="NoorLotus"/>
          <w:sz w:val="28"/>
          <w:rtl/>
        </w:rPr>
        <w:t xml:space="preserve">؟ حالا در اماره معرضیت را </w:t>
      </w:r>
      <w:r w:rsidR="001758F7" w:rsidRPr="00CA0E31">
        <w:rPr>
          <w:rFonts w:ascii="NoorLotus" w:eastAsia="Times New Roman" w:hAnsi="NoorLotus"/>
          <w:sz w:val="28"/>
          <w:rtl/>
        </w:rPr>
        <w:t>می‌گویید</w:t>
      </w:r>
      <w:r w:rsidRPr="00CA0E31">
        <w:rPr>
          <w:rFonts w:ascii="NoorLotus" w:eastAsia="Times New Roman" w:hAnsi="NoorLotus"/>
          <w:sz w:val="28"/>
          <w:rtl/>
        </w:rPr>
        <w:t xml:space="preserve">. </w:t>
      </w:r>
      <w:r w:rsidR="006B3916" w:rsidRPr="00CA0E31">
        <w:rPr>
          <w:rFonts w:ascii="NoorLotus" w:eastAsia="Times New Roman" w:hAnsi="NoorLotus"/>
          <w:sz w:val="28"/>
          <w:rtl/>
        </w:rPr>
        <w:t xml:space="preserve">اما علم تفصیلی متاخر را چکار کنیم؟ حالا عرض </w:t>
      </w:r>
      <w:r w:rsidR="001758F7" w:rsidRPr="00CA0E31">
        <w:rPr>
          <w:rFonts w:ascii="NoorLotus" w:eastAsia="Times New Roman" w:hAnsi="NoorLotus"/>
          <w:sz w:val="28"/>
          <w:rtl/>
        </w:rPr>
        <w:t>می‌کنیم</w:t>
      </w:r>
      <w:r w:rsidR="006B3916" w:rsidRPr="00CA0E31">
        <w:rPr>
          <w:rFonts w:ascii="NoorLotus" w:eastAsia="Times New Roman" w:hAnsi="NoorLotus"/>
          <w:sz w:val="28"/>
          <w:rtl/>
        </w:rPr>
        <w:t xml:space="preserve">. </w:t>
      </w:r>
    </w:p>
    <w:p w14:paraId="3CEE3E35" w14:textId="77777777" w:rsidR="00C34E1A" w:rsidRPr="00CA0E31" w:rsidRDefault="00000000" w:rsidP="00B9535E">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b/>
          <w:bCs/>
          <w:sz w:val="32"/>
          <w:szCs w:val="32"/>
          <w:rtl/>
        </w:rPr>
        <w:t>اشکال</w:t>
      </w:r>
      <w:r w:rsidRPr="00CA0E31">
        <w:rPr>
          <w:rFonts w:ascii="NoorLotus" w:eastAsia="Times New Roman" w:hAnsi="NoorLotus"/>
          <w:sz w:val="28"/>
          <w:rtl/>
        </w:rPr>
        <w:t xml:space="preserve">: </w:t>
      </w:r>
      <w:r w:rsidR="0017106C" w:rsidRPr="00CA0E31">
        <w:rPr>
          <w:rFonts w:ascii="NoorLotus" w:eastAsia="Times New Roman" w:hAnsi="NoorLotus"/>
          <w:sz w:val="28"/>
          <w:rtl/>
        </w:rPr>
        <w:t xml:space="preserve">طبق این بیان شما حتی احکام واقعی هم در معرض وصول باشند کافی است برای منجزیت. اختصاصی به امارات نداره. </w:t>
      </w:r>
      <w:r w:rsidRPr="00CA0E31">
        <w:rPr>
          <w:rFonts w:ascii="NoorLotus" w:eastAsia="Times New Roman" w:hAnsi="NoorLotus"/>
          <w:b/>
          <w:bCs/>
          <w:sz w:val="32"/>
          <w:szCs w:val="32"/>
          <w:rtl/>
        </w:rPr>
        <w:t>پاسخ</w:t>
      </w:r>
      <w:r w:rsidRPr="00CA0E31">
        <w:rPr>
          <w:rFonts w:ascii="NoorLotus" w:eastAsia="Times New Roman" w:hAnsi="NoorLotus"/>
          <w:sz w:val="28"/>
          <w:rtl/>
        </w:rPr>
        <w:t xml:space="preserve">: </w:t>
      </w:r>
      <w:r w:rsidR="00DC30E0">
        <w:rPr>
          <w:rFonts w:ascii="NoorLotus" w:eastAsia="Times New Roman" w:hAnsi="NoorLotus" w:hint="cs"/>
          <w:sz w:val="28"/>
          <w:rtl/>
        </w:rPr>
        <w:t xml:space="preserve">کافی است برای اینکه </w:t>
      </w:r>
      <w:r w:rsidR="00D01427" w:rsidRPr="00CA0E31">
        <w:rPr>
          <w:rFonts w:ascii="NoorLotus" w:eastAsia="Times New Roman" w:hAnsi="NoorLotus"/>
          <w:sz w:val="28"/>
          <w:rtl/>
        </w:rPr>
        <w:t>منجِ</w:t>
      </w:r>
      <w:r w:rsidR="00DC30E0">
        <w:rPr>
          <w:rFonts w:ascii="NoorLotus" w:eastAsia="Times New Roman" w:hAnsi="NoorLotus" w:hint="cs"/>
          <w:sz w:val="28"/>
          <w:rtl/>
        </w:rPr>
        <w:t>ّ</w:t>
      </w:r>
      <w:r w:rsidR="00D01427" w:rsidRPr="00CA0E31">
        <w:rPr>
          <w:rFonts w:ascii="NoorLotus" w:eastAsia="Times New Roman" w:hAnsi="NoorLotus"/>
          <w:sz w:val="28"/>
          <w:rtl/>
        </w:rPr>
        <w:t>ز باش</w:t>
      </w:r>
      <w:r w:rsidR="00DC30E0">
        <w:rPr>
          <w:rFonts w:ascii="NoorLotus" w:eastAsia="Times New Roman" w:hAnsi="NoorLotus" w:hint="cs"/>
          <w:sz w:val="28"/>
          <w:rtl/>
        </w:rPr>
        <w:t>ن</w:t>
      </w:r>
      <w:r w:rsidR="00D01427" w:rsidRPr="00CA0E31">
        <w:rPr>
          <w:rFonts w:ascii="NoorLotus" w:eastAsia="Times New Roman" w:hAnsi="NoorLotus"/>
          <w:sz w:val="28"/>
          <w:rtl/>
        </w:rPr>
        <w:t>د یا منج</w:t>
      </w:r>
      <w:r w:rsidR="00DC30E0">
        <w:rPr>
          <w:rFonts w:ascii="NoorLotus" w:eastAsia="Times New Roman" w:hAnsi="NoorLotus" w:hint="cs"/>
          <w:sz w:val="28"/>
          <w:rtl/>
        </w:rPr>
        <w:t>َّ</w:t>
      </w:r>
      <w:r w:rsidR="00D01427" w:rsidRPr="00CA0E31">
        <w:rPr>
          <w:rFonts w:ascii="NoorLotus" w:eastAsia="Times New Roman" w:hAnsi="NoorLotus"/>
          <w:sz w:val="28"/>
          <w:rtl/>
        </w:rPr>
        <w:t xml:space="preserve">ز؟ ما </w:t>
      </w:r>
      <w:r w:rsidR="001758F7" w:rsidRPr="00CA0E31">
        <w:rPr>
          <w:rFonts w:ascii="NoorLotus" w:eastAsia="Times New Roman" w:hAnsi="NoorLotus"/>
          <w:sz w:val="28"/>
          <w:rtl/>
        </w:rPr>
        <w:t>می‌گوییم</w:t>
      </w:r>
      <w:r w:rsidR="00D01427" w:rsidRPr="00CA0E31">
        <w:rPr>
          <w:rFonts w:ascii="NoorLotus" w:eastAsia="Times New Roman" w:hAnsi="NoorLotus"/>
          <w:sz w:val="28"/>
          <w:rtl/>
        </w:rPr>
        <w:t xml:space="preserve"> </w:t>
      </w:r>
      <w:r w:rsidR="00DC30E0">
        <w:rPr>
          <w:rFonts w:ascii="NoorLotus" w:eastAsia="Times New Roman" w:hAnsi="NoorLotus" w:hint="cs"/>
          <w:sz w:val="28"/>
          <w:rtl/>
        </w:rPr>
        <w:t xml:space="preserve">در معرض وصول بودن حکم واقعی کافی است برای اینکه </w:t>
      </w:r>
      <w:r w:rsidR="00D01427" w:rsidRPr="00CA0E31">
        <w:rPr>
          <w:rFonts w:ascii="NoorLotus" w:eastAsia="Times New Roman" w:hAnsi="NoorLotus"/>
          <w:sz w:val="28"/>
          <w:rtl/>
        </w:rPr>
        <w:t>منج</w:t>
      </w:r>
      <w:r w:rsidR="00DC30E0">
        <w:rPr>
          <w:rFonts w:ascii="NoorLotus" w:eastAsia="Times New Roman" w:hAnsi="NoorLotus" w:hint="cs"/>
          <w:sz w:val="28"/>
          <w:rtl/>
        </w:rPr>
        <w:t>َّ</w:t>
      </w:r>
      <w:r w:rsidR="00D01427" w:rsidRPr="00CA0E31">
        <w:rPr>
          <w:rFonts w:ascii="NoorLotus" w:eastAsia="Times New Roman" w:hAnsi="NoorLotus"/>
          <w:sz w:val="28"/>
          <w:rtl/>
        </w:rPr>
        <w:t>ز باش</w:t>
      </w:r>
      <w:r w:rsidR="00DC30E0">
        <w:rPr>
          <w:rFonts w:ascii="NoorLotus" w:eastAsia="Times New Roman" w:hAnsi="NoorLotus" w:hint="cs"/>
          <w:sz w:val="28"/>
          <w:rtl/>
        </w:rPr>
        <w:t>ن</w:t>
      </w:r>
      <w:r w:rsidR="00D01427" w:rsidRPr="00CA0E31">
        <w:rPr>
          <w:rFonts w:ascii="NoorLotus" w:eastAsia="Times New Roman" w:hAnsi="NoorLotus"/>
          <w:sz w:val="28"/>
          <w:rtl/>
        </w:rPr>
        <w:t xml:space="preserve">د. </w:t>
      </w:r>
      <w:r w:rsidR="00DC30E0">
        <w:rPr>
          <w:rFonts w:ascii="NoorLotus" w:eastAsia="Times New Roman" w:hAnsi="NoorLotus" w:hint="cs"/>
          <w:sz w:val="28"/>
          <w:rtl/>
        </w:rPr>
        <w:t>اگر حکم واقعی در معرض وصول است یعنی</w:t>
      </w:r>
      <w:r w:rsidR="00D01427" w:rsidRPr="00CA0E31">
        <w:rPr>
          <w:rFonts w:ascii="NoorLotus" w:eastAsia="Times New Roman" w:hAnsi="NoorLotus"/>
          <w:sz w:val="28"/>
          <w:rtl/>
        </w:rPr>
        <w:t xml:space="preserve"> اماره</w:t>
      </w:r>
      <w:r w:rsidR="00DC30E0">
        <w:rPr>
          <w:rFonts w:ascii="NoorLotus" w:eastAsia="Times New Roman" w:hAnsi="NoorLotus" w:hint="cs"/>
          <w:sz w:val="28"/>
          <w:rtl/>
        </w:rPr>
        <w:t>/ای بر آن داریم که لو فحصنا لظفرنا به</w:t>
      </w:r>
      <w:r w:rsidR="00D01427" w:rsidRPr="00CA0E31">
        <w:rPr>
          <w:rFonts w:ascii="NoorLotus" w:eastAsia="Times New Roman" w:hAnsi="NoorLotus"/>
          <w:sz w:val="28"/>
          <w:rtl/>
        </w:rPr>
        <w:t xml:space="preserve">. به یک معنا این درست است. مثل کسانی که </w:t>
      </w:r>
      <w:r w:rsidR="001758F7" w:rsidRPr="00CA0E31">
        <w:rPr>
          <w:rFonts w:ascii="NoorLotus" w:eastAsia="Times New Roman" w:hAnsi="NoorLotus"/>
          <w:sz w:val="28"/>
          <w:rtl/>
        </w:rPr>
        <w:t>می‌گویند</w:t>
      </w:r>
      <w:r w:rsidR="00D01427" w:rsidRPr="00CA0E31">
        <w:rPr>
          <w:rFonts w:ascii="NoorLotus" w:eastAsia="Times New Roman" w:hAnsi="NoorLotus"/>
          <w:sz w:val="28"/>
          <w:rtl/>
        </w:rPr>
        <w:t xml:space="preserve"> احتمال تکلیف قبل الف</w:t>
      </w:r>
      <w:r w:rsidR="005E266E">
        <w:rPr>
          <w:rFonts w:ascii="NoorLotus" w:eastAsia="Times New Roman" w:hAnsi="NoorLotus"/>
          <w:sz w:val="28"/>
          <w:rtl/>
        </w:rPr>
        <w:t>حص منجَز است، نکته شان همین است</w:t>
      </w:r>
      <w:r w:rsidR="00533136" w:rsidRPr="00CA0E31">
        <w:rPr>
          <w:rFonts w:ascii="NoorLotus" w:eastAsia="Times New Roman" w:hAnsi="NoorLotus"/>
          <w:sz w:val="28"/>
          <w:rtl/>
        </w:rPr>
        <w:t xml:space="preserve">. منتهی این </w:t>
      </w:r>
      <w:r w:rsidR="000F74A4" w:rsidRPr="00CA0E31">
        <w:rPr>
          <w:rFonts w:ascii="NoorLotus" w:eastAsia="Times New Roman" w:hAnsi="NoorLotus"/>
          <w:sz w:val="28"/>
          <w:rtl/>
        </w:rPr>
        <w:t xml:space="preserve">یک مقدار فرق دارد با اینکه در معرض باشند ولی چیزی شبیه به آن است. حالا در ادامه بحث عرض </w:t>
      </w:r>
      <w:r w:rsidR="001758F7" w:rsidRPr="00CA0E31">
        <w:rPr>
          <w:rFonts w:ascii="NoorLotus" w:eastAsia="Times New Roman" w:hAnsi="NoorLotus"/>
          <w:sz w:val="28"/>
          <w:rtl/>
        </w:rPr>
        <w:t>می‌کنیم</w:t>
      </w:r>
      <w:r w:rsidR="000F74A4" w:rsidRPr="00CA0E31">
        <w:rPr>
          <w:rFonts w:ascii="NoorLotus" w:eastAsia="Times New Roman" w:hAnsi="NoorLotus"/>
          <w:sz w:val="28"/>
          <w:rtl/>
        </w:rPr>
        <w:t xml:space="preserve"> این را. یک شباهتی دارد منتهی عیناً نیست چون تکالیفی که ما در شبهات قبل الفحص </w:t>
      </w:r>
      <w:r w:rsidR="001758F7" w:rsidRPr="00CA0E31">
        <w:rPr>
          <w:rFonts w:ascii="NoorLotus" w:eastAsia="Times New Roman" w:hAnsi="NoorLotus"/>
          <w:sz w:val="28"/>
          <w:rtl/>
        </w:rPr>
        <w:t>می‌گوییم</w:t>
      </w:r>
      <w:r w:rsidR="000F74A4" w:rsidRPr="00CA0E31">
        <w:rPr>
          <w:rFonts w:ascii="NoorLotus" w:eastAsia="Times New Roman" w:hAnsi="NoorLotus"/>
          <w:sz w:val="28"/>
          <w:rtl/>
        </w:rPr>
        <w:t xml:space="preserve"> منجَز اند، اعم از این است که واصل بشوند یا نه. </w:t>
      </w:r>
      <w:r w:rsidR="00C71E91" w:rsidRPr="00CA0E31">
        <w:rPr>
          <w:rFonts w:ascii="NoorLotus" w:eastAsia="Times New Roman" w:hAnsi="NoorLotus"/>
          <w:sz w:val="28"/>
          <w:rtl/>
        </w:rPr>
        <w:t xml:space="preserve">شما حتی فحص هم بکنید ممکن است واصل نشوند. </w:t>
      </w:r>
      <w:r w:rsidR="00E95F7E" w:rsidRPr="00CA0E31">
        <w:rPr>
          <w:rFonts w:ascii="NoorLotus" w:eastAsia="Times New Roman" w:hAnsi="NoorLotus"/>
          <w:sz w:val="28"/>
          <w:rtl/>
        </w:rPr>
        <w:t>چون بحث منجز</w:t>
      </w:r>
      <w:r w:rsidR="00DC30E0">
        <w:rPr>
          <w:rFonts w:ascii="NoorLotus" w:eastAsia="Times New Roman" w:hAnsi="NoorLotus" w:hint="cs"/>
          <w:sz w:val="28"/>
          <w:rtl/>
        </w:rPr>
        <w:t>یت</w:t>
      </w:r>
      <w:r w:rsidR="00E95F7E" w:rsidRPr="00CA0E31">
        <w:rPr>
          <w:rFonts w:ascii="NoorLotus" w:eastAsia="Times New Roman" w:hAnsi="NoorLotus"/>
          <w:sz w:val="28"/>
          <w:rtl/>
        </w:rPr>
        <w:t xml:space="preserve"> است. یعنی آن تکلیفی که استحقاق عقاب علی المخالفه دارد. ما در باب شبهات قبل الفحص این را داریم که اگر شما قبل الفحص احتمال تکلیف دادید، عقل آن را موضوع حکم استحقاق عقاب علی المخالفه </w:t>
      </w:r>
      <w:r w:rsidR="003526AA" w:rsidRPr="00CA0E31">
        <w:rPr>
          <w:rFonts w:ascii="NoorLotus" w:eastAsia="Times New Roman" w:hAnsi="NoorLotus"/>
          <w:sz w:val="28"/>
          <w:rtl/>
        </w:rPr>
        <w:t>بداند</w:t>
      </w:r>
      <w:r w:rsidR="00A2776F" w:rsidRPr="00CA0E31">
        <w:rPr>
          <w:rFonts w:ascii="NoorLotus" w:eastAsia="Times New Roman" w:hAnsi="NoorLotus"/>
          <w:sz w:val="28"/>
          <w:rtl/>
        </w:rPr>
        <w:t xml:space="preserve"> و در آن نیست که </w:t>
      </w:r>
      <w:r w:rsidR="001758F7" w:rsidRPr="00CA0E31">
        <w:rPr>
          <w:rFonts w:ascii="NoorLotus" w:eastAsia="Times New Roman" w:hAnsi="NoorLotus"/>
          <w:sz w:val="28"/>
          <w:rtl/>
        </w:rPr>
        <w:t>حتماً</w:t>
      </w:r>
      <w:r w:rsidR="00A2776F" w:rsidRPr="00CA0E31">
        <w:rPr>
          <w:rFonts w:ascii="NoorLotus" w:eastAsia="Times New Roman" w:hAnsi="NoorLotus"/>
          <w:sz w:val="28"/>
          <w:rtl/>
        </w:rPr>
        <w:t xml:space="preserve"> وصول پیدا </w:t>
      </w:r>
      <w:r w:rsidR="00A2776F" w:rsidRPr="00CA0E31">
        <w:rPr>
          <w:rFonts w:ascii="NoorLotus" w:eastAsia="Times New Roman" w:hAnsi="NoorLotus"/>
          <w:sz w:val="28"/>
          <w:rtl/>
        </w:rPr>
        <w:lastRenderedPageBreak/>
        <w:t xml:space="preserve">بکند. </w:t>
      </w:r>
      <w:r w:rsidRPr="00CA0E31">
        <w:rPr>
          <w:rFonts w:ascii="NoorLotus" w:eastAsia="Times New Roman" w:hAnsi="NoorLotus"/>
          <w:sz w:val="28"/>
          <w:rtl/>
        </w:rPr>
        <w:t xml:space="preserve">منتهی اگر شما فحص کردید و به دالّ و اماره بر نخوردید </w:t>
      </w:r>
      <w:r w:rsidR="001758F7" w:rsidRPr="00CA0E31">
        <w:rPr>
          <w:rFonts w:ascii="NoorLotus" w:eastAsia="Times New Roman" w:hAnsi="NoorLotus"/>
          <w:sz w:val="28"/>
          <w:rtl/>
        </w:rPr>
        <w:t>می‌توانید</w:t>
      </w:r>
      <w:r w:rsidR="005E266E">
        <w:rPr>
          <w:rFonts w:ascii="NoorLotus" w:eastAsia="Times New Roman" w:hAnsi="NoorLotus"/>
          <w:sz w:val="28"/>
          <w:rtl/>
        </w:rPr>
        <w:t xml:space="preserve"> از برائت استفاده کنید.</w:t>
      </w:r>
      <w:r w:rsidR="005E266E" w:rsidRPr="00CA0E31">
        <w:rPr>
          <w:rFonts w:ascii="NoorLotus" w:eastAsia="Times New Roman" w:hAnsi="NoorLotus"/>
          <w:sz w:val="28"/>
          <w:rtl/>
        </w:rPr>
        <w:t xml:space="preserve"> </w:t>
      </w:r>
      <w:r w:rsidR="005E266E">
        <w:rPr>
          <w:rFonts w:ascii="NoorLotus" w:eastAsia="Times New Roman" w:hAnsi="NoorLotus" w:hint="cs"/>
          <w:sz w:val="28"/>
          <w:rtl/>
        </w:rPr>
        <w:t>در هر صورت، بله</w:t>
      </w:r>
      <w:r w:rsidRPr="00CA0E31">
        <w:rPr>
          <w:rFonts w:ascii="NoorLotus" w:eastAsia="Times New Roman" w:hAnsi="NoorLotus"/>
          <w:sz w:val="28"/>
          <w:rtl/>
        </w:rPr>
        <w:t xml:space="preserve"> شباهتی وجود دارد. </w:t>
      </w:r>
    </w:p>
    <w:p w14:paraId="1AD5579D" w14:textId="77777777" w:rsidR="000D182E" w:rsidRPr="00CA0E31" w:rsidRDefault="00000000" w:rsidP="00A00B30">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b/>
          <w:bCs/>
          <w:sz w:val="32"/>
          <w:szCs w:val="32"/>
          <w:rtl/>
        </w:rPr>
        <w:t>اشکال</w:t>
      </w:r>
      <w:r w:rsidRPr="00CA0E31">
        <w:rPr>
          <w:rFonts w:ascii="NoorLotus" w:eastAsia="Times New Roman" w:hAnsi="NoorLotus"/>
          <w:sz w:val="28"/>
          <w:rtl/>
        </w:rPr>
        <w:t>: طبق این بیان</w:t>
      </w:r>
      <w:r w:rsidR="005E266E">
        <w:rPr>
          <w:rFonts w:ascii="NoorLotus" w:eastAsia="Times New Roman" w:hAnsi="NoorLotus" w:hint="cs"/>
          <w:sz w:val="28"/>
          <w:rtl/>
        </w:rPr>
        <w:t>،</w:t>
      </w:r>
      <w:r w:rsidRPr="00CA0E31">
        <w:rPr>
          <w:rFonts w:ascii="NoorLotus" w:eastAsia="Times New Roman" w:hAnsi="NoorLotus"/>
          <w:sz w:val="28"/>
          <w:rtl/>
        </w:rPr>
        <w:t xml:space="preserve"> قبل از فحص هم منجزیت علم اجمالی تثبیت </w:t>
      </w:r>
      <w:r w:rsidR="001758F7" w:rsidRPr="00CA0E31">
        <w:rPr>
          <w:rFonts w:ascii="NoorLotus" w:eastAsia="Times New Roman" w:hAnsi="NoorLotus"/>
          <w:sz w:val="28"/>
          <w:rtl/>
        </w:rPr>
        <w:t>نمی‌شود</w:t>
      </w:r>
      <w:r w:rsidR="0094162D" w:rsidRPr="00CA0E31">
        <w:rPr>
          <w:rFonts w:ascii="NoorLotus" w:eastAsia="Times New Roman" w:hAnsi="NoorLotus"/>
          <w:sz w:val="28"/>
          <w:rtl/>
        </w:rPr>
        <w:t xml:space="preserve"> چون قبل از فحص هم معرضیت وجود دارد. </w:t>
      </w:r>
      <w:r w:rsidR="00104379" w:rsidRPr="00CA0E31">
        <w:rPr>
          <w:rFonts w:ascii="NoorLotus" w:eastAsia="Times New Roman" w:hAnsi="NoorLotus"/>
          <w:sz w:val="28"/>
          <w:rtl/>
        </w:rPr>
        <w:t xml:space="preserve">اینکه ما فحص نکردیم که مدرک </w:t>
      </w:r>
      <w:r w:rsidR="001758F7" w:rsidRPr="00CA0E31">
        <w:rPr>
          <w:rFonts w:ascii="NoorLotus" w:eastAsia="Times New Roman" w:hAnsi="NoorLotus"/>
          <w:sz w:val="28"/>
          <w:rtl/>
        </w:rPr>
        <w:t>نمی‌شود</w:t>
      </w:r>
      <w:r w:rsidR="00104379" w:rsidRPr="00CA0E31">
        <w:rPr>
          <w:rFonts w:ascii="NoorLotus" w:eastAsia="Times New Roman" w:hAnsi="NoorLotus"/>
          <w:sz w:val="28"/>
          <w:rtl/>
        </w:rPr>
        <w:t>. پس در شبهات قبل از فحص</w:t>
      </w:r>
      <w:r w:rsidR="002A7057">
        <w:rPr>
          <w:rFonts w:ascii="NoorLotus" w:eastAsia="Times New Roman" w:hAnsi="NoorLotus" w:hint="cs"/>
          <w:sz w:val="28"/>
          <w:rtl/>
        </w:rPr>
        <w:t>،</w:t>
      </w:r>
      <w:r w:rsidR="00104379" w:rsidRPr="00CA0E31">
        <w:rPr>
          <w:rFonts w:ascii="NoorLotus" w:eastAsia="Times New Roman" w:hAnsi="NoorLotus"/>
          <w:sz w:val="28"/>
          <w:rtl/>
        </w:rPr>
        <w:t xml:space="preserve"> علم اجمالی نباید جریان داشته باشد. </w:t>
      </w:r>
    </w:p>
    <w:p w14:paraId="058EEC25" w14:textId="77777777" w:rsidR="0066263F" w:rsidRPr="00CA0E31" w:rsidRDefault="00000000" w:rsidP="00A00B30">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b/>
          <w:bCs/>
          <w:sz w:val="32"/>
          <w:szCs w:val="32"/>
          <w:rtl/>
        </w:rPr>
        <w:t>پاسخ</w:t>
      </w:r>
      <w:r w:rsidRPr="00CA0E31">
        <w:rPr>
          <w:rFonts w:ascii="NoorLotus" w:eastAsia="Times New Roman" w:hAnsi="NoorLotus"/>
          <w:sz w:val="28"/>
          <w:rtl/>
        </w:rPr>
        <w:t>: بله این نکته خیلی خوب</w:t>
      </w:r>
      <w:r w:rsidR="005E266E">
        <w:rPr>
          <w:rFonts w:ascii="NoorLotus" w:eastAsia="Times New Roman" w:hAnsi="NoorLotus" w:hint="cs"/>
          <w:sz w:val="28"/>
          <w:rtl/>
        </w:rPr>
        <w:t>ی</w:t>
      </w:r>
      <w:r w:rsidRPr="00CA0E31">
        <w:rPr>
          <w:rFonts w:ascii="NoorLotus" w:eastAsia="Times New Roman" w:hAnsi="NoorLotus"/>
          <w:sz w:val="28"/>
          <w:rtl/>
        </w:rPr>
        <w:t xml:space="preserve"> است و جزء همان نکاتی است که </w:t>
      </w:r>
      <w:r w:rsidR="001758F7" w:rsidRPr="00CA0E31">
        <w:rPr>
          <w:rFonts w:ascii="NoorLotus" w:eastAsia="Times New Roman" w:hAnsi="NoorLotus"/>
          <w:sz w:val="28"/>
          <w:rtl/>
        </w:rPr>
        <w:t>می‌خواهم</w:t>
      </w:r>
      <w:r w:rsidRPr="00CA0E31">
        <w:rPr>
          <w:rFonts w:ascii="NoorLotus" w:eastAsia="Times New Roman" w:hAnsi="NoorLotus"/>
          <w:sz w:val="28"/>
          <w:rtl/>
        </w:rPr>
        <w:t xml:space="preserve"> بگویم. </w:t>
      </w:r>
      <w:r w:rsidR="002A7057">
        <w:rPr>
          <w:rFonts w:ascii="NoorLotus" w:eastAsia="Times New Roman" w:hAnsi="NoorLotus"/>
          <w:sz w:val="28"/>
          <w:rtl/>
        </w:rPr>
        <w:t>که اگر ما این حرف را زدیم</w:t>
      </w:r>
      <w:r w:rsidR="002A7057">
        <w:rPr>
          <w:rFonts w:ascii="NoorLotus" w:eastAsia="Times New Roman" w:hAnsi="NoorLotus" w:hint="cs"/>
          <w:sz w:val="28"/>
          <w:rtl/>
        </w:rPr>
        <w:t>،</w:t>
      </w:r>
      <w:r w:rsidR="002A7057">
        <w:rPr>
          <w:rFonts w:ascii="NoorLotus" w:eastAsia="Times New Roman" w:hAnsi="NoorLotus"/>
          <w:sz w:val="28"/>
          <w:rtl/>
        </w:rPr>
        <w:t xml:space="preserve"> نه فقط این حرف</w:t>
      </w:r>
      <w:r w:rsidR="002A7057">
        <w:rPr>
          <w:rFonts w:ascii="NoorLotus" w:eastAsia="Times New Roman" w:hAnsi="NoorLotus" w:hint="cs"/>
          <w:sz w:val="28"/>
          <w:rtl/>
        </w:rPr>
        <w:t xml:space="preserve"> بلکه</w:t>
      </w:r>
      <w:r w:rsidRPr="00CA0E31">
        <w:rPr>
          <w:rFonts w:ascii="NoorLotus" w:eastAsia="Times New Roman" w:hAnsi="NoorLotus"/>
          <w:sz w:val="28"/>
          <w:rtl/>
        </w:rPr>
        <w:t xml:space="preserve"> </w:t>
      </w:r>
      <w:r w:rsidR="001758F7" w:rsidRPr="00CA0E31">
        <w:rPr>
          <w:rFonts w:ascii="NoorLotus" w:eastAsia="Times New Roman" w:hAnsi="NoorLotus"/>
          <w:sz w:val="28"/>
          <w:rtl/>
        </w:rPr>
        <w:t>اصلاً</w:t>
      </w:r>
      <w:r w:rsidRPr="00CA0E31">
        <w:rPr>
          <w:rFonts w:ascii="NoorLotus" w:eastAsia="Times New Roman" w:hAnsi="NoorLotus"/>
          <w:sz w:val="28"/>
          <w:rtl/>
        </w:rPr>
        <w:t xml:space="preserve"> با همان شبهه قبل الفحص نسبت به اصل تکلیف، این را باید حل کنیم. این مساله ای نیست که فقط این</w:t>
      </w:r>
      <w:r w:rsidR="009A56E3" w:rsidRPr="00CA0E31">
        <w:rPr>
          <w:rFonts w:ascii="NoorLotus" w:eastAsia="Times New Roman" w:hAnsi="NoorLotus"/>
          <w:sz w:val="28"/>
          <w:rtl/>
        </w:rPr>
        <w:t>ج</w:t>
      </w:r>
      <w:r w:rsidRPr="00CA0E31">
        <w:rPr>
          <w:rFonts w:ascii="NoorLotus" w:eastAsia="Times New Roman" w:hAnsi="NoorLotus"/>
          <w:sz w:val="28"/>
          <w:rtl/>
        </w:rPr>
        <w:t>ا مط</w:t>
      </w:r>
      <w:r w:rsidR="002A7057">
        <w:rPr>
          <w:rFonts w:ascii="NoorLotus" w:eastAsia="Times New Roman" w:hAnsi="NoorLotus"/>
          <w:sz w:val="28"/>
          <w:rtl/>
        </w:rPr>
        <w:t xml:space="preserve">رح باشد. باید بگوییم تمام </w:t>
      </w:r>
      <w:r w:rsidR="002A7057">
        <w:rPr>
          <w:rFonts w:ascii="NoorLotus" w:eastAsia="Times New Roman" w:hAnsi="NoorLotus" w:hint="cs"/>
          <w:sz w:val="28"/>
          <w:rtl/>
        </w:rPr>
        <w:t>علمای اصولی</w:t>
      </w:r>
      <w:r w:rsidRPr="00CA0E31">
        <w:rPr>
          <w:rFonts w:ascii="NoorLotus" w:eastAsia="Times New Roman" w:hAnsi="NoorLotus"/>
          <w:sz w:val="28"/>
          <w:rtl/>
        </w:rPr>
        <w:t xml:space="preserve"> که الان این را مطرح </w:t>
      </w:r>
      <w:r w:rsidR="001758F7" w:rsidRPr="00CA0E31">
        <w:rPr>
          <w:rFonts w:ascii="NoorLotus" w:eastAsia="Times New Roman" w:hAnsi="NoorLotus"/>
          <w:sz w:val="28"/>
          <w:rtl/>
        </w:rPr>
        <w:t>می‌کنند</w:t>
      </w:r>
      <w:r w:rsidRPr="00CA0E31">
        <w:rPr>
          <w:rFonts w:ascii="NoorLotus" w:eastAsia="Times New Roman" w:hAnsi="NoorLotus"/>
          <w:sz w:val="28"/>
          <w:rtl/>
        </w:rPr>
        <w:t xml:space="preserve"> </w:t>
      </w:r>
      <w:r w:rsidR="00C877D3" w:rsidRPr="00CA0E31">
        <w:rPr>
          <w:rFonts w:ascii="NoorLotus" w:eastAsia="Times New Roman" w:hAnsi="NoorLotus"/>
          <w:sz w:val="28"/>
          <w:rtl/>
        </w:rPr>
        <w:t xml:space="preserve">که شک در تکلیف قبل الفحص منجِز است، تکلیفش با علم اجمالی قبل الفحص چه </w:t>
      </w:r>
      <w:r w:rsidR="001758F7" w:rsidRPr="00CA0E31">
        <w:rPr>
          <w:rFonts w:ascii="NoorLotus" w:eastAsia="Times New Roman" w:hAnsi="NoorLotus"/>
          <w:sz w:val="28"/>
          <w:rtl/>
        </w:rPr>
        <w:t>می‌شود</w:t>
      </w:r>
      <w:r w:rsidR="00C877D3" w:rsidRPr="00CA0E31">
        <w:rPr>
          <w:rFonts w:ascii="NoorLotus" w:eastAsia="Times New Roman" w:hAnsi="NoorLotus"/>
          <w:sz w:val="28"/>
          <w:rtl/>
        </w:rPr>
        <w:t xml:space="preserve">؟ این را باید حل کرد. این ربطی هم به این بحث ندارد. علی ای حال باید این مشکل حل شود. ربطی به این بحث که با اخباریین دعوا داریم، ندارد. </w:t>
      </w:r>
      <w:r w:rsidR="00B355DE" w:rsidRPr="00CA0E31">
        <w:rPr>
          <w:rFonts w:ascii="NoorLotus" w:eastAsia="Times New Roman" w:hAnsi="NoorLotus"/>
          <w:sz w:val="28"/>
          <w:rtl/>
        </w:rPr>
        <w:t xml:space="preserve">این یک راه برای جواب به وجود یک علم اجمالی منجِز است. با این حرف علم اجمالی منجِز از بین </w:t>
      </w:r>
      <w:r w:rsidR="001758F7" w:rsidRPr="00CA0E31">
        <w:rPr>
          <w:rFonts w:ascii="NoorLotus" w:eastAsia="Times New Roman" w:hAnsi="NoorLotus"/>
          <w:sz w:val="28"/>
          <w:rtl/>
        </w:rPr>
        <w:t>می‌رود</w:t>
      </w:r>
      <w:r w:rsidR="00B355DE" w:rsidRPr="00CA0E31">
        <w:rPr>
          <w:rFonts w:ascii="NoorLotus" w:eastAsia="Times New Roman" w:hAnsi="NoorLotus"/>
          <w:sz w:val="28"/>
          <w:rtl/>
        </w:rPr>
        <w:t>.</w:t>
      </w:r>
    </w:p>
    <w:p w14:paraId="5705ED34" w14:textId="77777777" w:rsidR="00C177CC" w:rsidRPr="00CA0E31" w:rsidRDefault="00000000" w:rsidP="00A00B30">
      <w:pPr>
        <w:pStyle w:val="Heading1"/>
        <w:rPr>
          <w:rFonts w:ascii="NoorLotus" w:hAnsi="NoorLotus" w:cs="NoorLotus"/>
          <w:rtl/>
        </w:rPr>
      </w:pPr>
      <w:bookmarkStart w:id="58" w:name="_Toc147590756"/>
      <w:r>
        <w:rPr>
          <w:rFonts w:ascii="NoorLotus" w:hAnsi="NoorLotus" w:cs="NoorLotus" w:hint="cs"/>
          <w:rtl/>
        </w:rPr>
        <w:t>راه حل دوم</w:t>
      </w:r>
      <w:bookmarkEnd w:id="58"/>
    </w:p>
    <w:p w14:paraId="1969D2B6" w14:textId="77777777" w:rsidR="005140B2" w:rsidRPr="00CA0E31" w:rsidRDefault="00000000" w:rsidP="002A7057">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منتهی</w:t>
      </w:r>
      <w:r w:rsidR="002A7057">
        <w:rPr>
          <w:rFonts w:ascii="NoorLotus" w:eastAsia="Times New Roman" w:hAnsi="NoorLotus" w:hint="cs"/>
          <w:sz w:val="28"/>
          <w:rtl/>
        </w:rPr>
        <w:t xml:space="preserve"> حتی با تنزل از راه حل اول،</w:t>
      </w:r>
      <w:r w:rsidRPr="00CA0E31">
        <w:rPr>
          <w:rFonts w:ascii="NoorLotus" w:eastAsia="Times New Roman" w:hAnsi="NoorLotus"/>
          <w:sz w:val="28"/>
          <w:rtl/>
        </w:rPr>
        <w:t xml:space="preserve"> یک راه حل دیگری به ذهن </w:t>
      </w:r>
      <w:r w:rsidR="001758F7" w:rsidRPr="00CA0E31">
        <w:rPr>
          <w:rFonts w:ascii="NoorLotus" w:eastAsia="Times New Roman" w:hAnsi="NoorLotus"/>
          <w:sz w:val="28"/>
          <w:rtl/>
        </w:rPr>
        <w:t>می‌رسد</w:t>
      </w:r>
      <w:r w:rsidRPr="00CA0E31">
        <w:rPr>
          <w:rFonts w:ascii="NoorLotus" w:eastAsia="Times New Roman" w:hAnsi="NoorLotus"/>
          <w:sz w:val="28"/>
          <w:rtl/>
        </w:rPr>
        <w:t xml:space="preserve">. </w:t>
      </w:r>
      <w:r w:rsidR="001758F7" w:rsidRPr="00CA0E31">
        <w:rPr>
          <w:rFonts w:ascii="NoorLotus" w:eastAsia="Times New Roman" w:hAnsi="NoorLotus"/>
          <w:sz w:val="28"/>
          <w:rtl/>
        </w:rPr>
        <w:t>اصلاً</w:t>
      </w:r>
      <w:r w:rsidRPr="00CA0E31">
        <w:rPr>
          <w:rFonts w:ascii="NoorLotus" w:eastAsia="Times New Roman" w:hAnsi="NoorLotus"/>
          <w:sz w:val="28"/>
          <w:rtl/>
        </w:rPr>
        <w:t xml:space="preserve"> فرض کنید کسی قبول ندارد </w:t>
      </w:r>
      <w:r w:rsidR="000F0AD3" w:rsidRPr="00CA0E31">
        <w:rPr>
          <w:rFonts w:ascii="NoorLotus" w:eastAsia="Times New Roman" w:hAnsi="NoorLotus"/>
          <w:sz w:val="28"/>
          <w:rtl/>
        </w:rPr>
        <w:t>که امارات در معرض وصول منجِز ا</w:t>
      </w:r>
      <w:r w:rsidR="002A7057">
        <w:rPr>
          <w:rFonts w:ascii="NoorLotus" w:eastAsia="Times New Roman" w:hAnsi="NoorLotus"/>
          <w:sz w:val="28"/>
          <w:rtl/>
        </w:rPr>
        <w:t>ند</w:t>
      </w:r>
      <w:r w:rsidR="000F0AD3" w:rsidRPr="00CA0E31">
        <w:rPr>
          <w:rFonts w:ascii="NoorLotus" w:eastAsia="Times New Roman" w:hAnsi="NoorLotus"/>
          <w:sz w:val="28"/>
          <w:rtl/>
        </w:rPr>
        <w:t>. خوب دقت کنید دوستان این</w:t>
      </w:r>
      <w:r w:rsidR="002A7057">
        <w:rPr>
          <w:rFonts w:ascii="NoorLotus" w:eastAsia="Times New Roman" w:hAnsi="NoorLotus"/>
          <w:sz w:val="28"/>
          <w:rtl/>
        </w:rPr>
        <w:t>جا یک فرق ظریفی است با بحث قبلی</w:t>
      </w:r>
      <w:r w:rsidR="002A7057">
        <w:rPr>
          <w:rFonts w:ascii="NoorLotus" w:eastAsia="Times New Roman" w:hAnsi="NoorLotus" w:hint="cs"/>
          <w:sz w:val="28"/>
          <w:rtl/>
        </w:rPr>
        <w:t>.</w:t>
      </w:r>
      <w:r w:rsidR="000F0AD3" w:rsidRPr="00CA0E31">
        <w:rPr>
          <w:rFonts w:ascii="NoorLotus" w:eastAsia="Times New Roman" w:hAnsi="NoorLotus"/>
          <w:sz w:val="28"/>
          <w:rtl/>
        </w:rPr>
        <w:t xml:space="preserve"> صبح علم اجمالی داشتیم</w:t>
      </w:r>
      <w:r w:rsidR="00241CC0" w:rsidRPr="00CA0E31">
        <w:rPr>
          <w:rFonts w:ascii="NoorLotus" w:eastAsia="Times New Roman" w:hAnsi="NoorLotus"/>
          <w:sz w:val="28"/>
          <w:rtl/>
        </w:rPr>
        <w:t xml:space="preserve">. ظهر علم تفصیلی پیدا کردیم. گفتند که این علم تفصیلی این علم اجمالی موازی خود را از بین </w:t>
      </w:r>
      <w:r w:rsidR="001758F7" w:rsidRPr="00CA0E31">
        <w:rPr>
          <w:rFonts w:ascii="NoorLotus" w:eastAsia="Times New Roman" w:hAnsi="NoorLotus"/>
          <w:sz w:val="28"/>
          <w:rtl/>
        </w:rPr>
        <w:t>می‌برد</w:t>
      </w:r>
      <w:r w:rsidR="00241CC0" w:rsidRPr="00CA0E31">
        <w:rPr>
          <w:rFonts w:ascii="NoorLotus" w:eastAsia="Times New Roman" w:hAnsi="NoorLotus"/>
          <w:sz w:val="28"/>
          <w:rtl/>
        </w:rPr>
        <w:t xml:space="preserve"> اما یک علم اجمالی دیگری است که طرفش اینجا نی</w:t>
      </w:r>
      <w:r w:rsidR="002A7057">
        <w:rPr>
          <w:rFonts w:ascii="NoorLotus" w:eastAsia="Times New Roman" w:hAnsi="NoorLotus"/>
          <w:sz w:val="28"/>
          <w:rtl/>
        </w:rPr>
        <w:t xml:space="preserve">ست. یا آن ظرف صبح است و یا این </w:t>
      </w:r>
      <w:r w:rsidR="002A7057">
        <w:rPr>
          <w:rFonts w:ascii="NoorLotus" w:eastAsia="Times New Roman" w:hAnsi="NoorLotus" w:hint="cs"/>
          <w:sz w:val="28"/>
          <w:rtl/>
        </w:rPr>
        <w:t>ظ</w:t>
      </w:r>
      <w:r w:rsidR="00241CC0" w:rsidRPr="00CA0E31">
        <w:rPr>
          <w:rFonts w:ascii="NoorLotus" w:eastAsia="Times New Roman" w:hAnsi="NoorLotus"/>
          <w:sz w:val="28"/>
          <w:rtl/>
        </w:rPr>
        <w:t xml:space="preserve">رف ظهر. </w:t>
      </w:r>
      <w:r w:rsidR="007758E8" w:rsidRPr="00CA0E31">
        <w:rPr>
          <w:rFonts w:ascii="NoorLotus" w:eastAsia="Times New Roman" w:hAnsi="NoorLotus"/>
          <w:sz w:val="28"/>
          <w:rtl/>
        </w:rPr>
        <w:t xml:space="preserve">این را درست کردند که این علم اجمالی قصیر و طویل </w:t>
      </w:r>
      <w:r w:rsidR="002A7057">
        <w:rPr>
          <w:rFonts w:ascii="NoorLotus" w:eastAsia="Times New Roman" w:hAnsi="NoorLotus" w:hint="cs"/>
          <w:sz w:val="28"/>
          <w:rtl/>
        </w:rPr>
        <w:t xml:space="preserve">یا مورب </w:t>
      </w:r>
      <w:r w:rsidR="007758E8" w:rsidRPr="00CA0E31">
        <w:rPr>
          <w:rFonts w:ascii="NoorLotus" w:eastAsia="Times New Roman" w:hAnsi="NoorLotus"/>
          <w:sz w:val="28"/>
          <w:rtl/>
        </w:rPr>
        <w:t xml:space="preserve">بود. </w:t>
      </w:r>
      <w:r w:rsidR="006617EC" w:rsidRPr="00CA0E31">
        <w:rPr>
          <w:rFonts w:ascii="NoorLotus" w:eastAsia="Times New Roman" w:hAnsi="NoorLotus"/>
          <w:sz w:val="28"/>
          <w:rtl/>
        </w:rPr>
        <w:t xml:space="preserve">حالا سوال این است (خوب دقت کنید) علم اجمالی که ما داریم و در ظهر به یک طرفش علم تفصیلی قائم </w:t>
      </w:r>
      <w:r w:rsidR="001758F7" w:rsidRPr="00CA0E31">
        <w:rPr>
          <w:rFonts w:ascii="NoorLotus" w:eastAsia="Times New Roman" w:hAnsi="NoorLotus"/>
          <w:sz w:val="28"/>
          <w:rtl/>
        </w:rPr>
        <w:t>می‌شود</w:t>
      </w:r>
      <w:r w:rsidR="006617EC" w:rsidRPr="00CA0E31">
        <w:rPr>
          <w:rFonts w:ascii="NoorLotus" w:eastAsia="Times New Roman" w:hAnsi="NoorLotus"/>
          <w:sz w:val="28"/>
          <w:rtl/>
        </w:rPr>
        <w:t xml:space="preserve">، فقط این علم اجمالی هم زمان خودش را منحل </w:t>
      </w:r>
      <w:r w:rsidR="001758F7" w:rsidRPr="00CA0E31">
        <w:rPr>
          <w:rFonts w:ascii="NoorLotus" w:eastAsia="Times New Roman" w:hAnsi="NoorLotus"/>
          <w:sz w:val="28"/>
          <w:rtl/>
        </w:rPr>
        <w:t>می‌کند</w:t>
      </w:r>
      <w:r w:rsidR="006617EC" w:rsidRPr="00CA0E31">
        <w:rPr>
          <w:rFonts w:ascii="NoorLotus" w:eastAsia="Times New Roman" w:hAnsi="NoorLotus"/>
          <w:sz w:val="28"/>
          <w:rtl/>
        </w:rPr>
        <w:t xml:space="preserve">؟ یا نه </w:t>
      </w:r>
      <w:r w:rsidR="001758F7" w:rsidRPr="00CA0E31">
        <w:rPr>
          <w:rFonts w:ascii="NoorLotus" w:eastAsia="Times New Roman" w:hAnsi="NoorLotus"/>
          <w:sz w:val="28"/>
          <w:rtl/>
        </w:rPr>
        <w:t>می‌تواند</w:t>
      </w:r>
      <w:r w:rsidR="006617EC" w:rsidRPr="00CA0E31">
        <w:rPr>
          <w:rFonts w:ascii="NoorLotus" w:eastAsia="Times New Roman" w:hAnsi="NoorLotus"/>
          <w:sz w:val="28"/>
          <w:rtl/>
        </w:rPr>
        <w:t xml:space="preserve"> در </w:t>
      </w:r>
      <w:r w:rsidR="00F45337" w:rsidRPr="00CA0E31">
        <w:rPr>
          <w:rFonts w:ascii="NoorLotus" w:eastAsia="Times New Roman" w:hAnsi="NoorLotus"/>
          <w:sz w:val="28"/>
          <w:rtl/>
        </w:rPr>
        <w:t>آ</w:t>
      </w:r>
      <w:r w:rsidR="006617EC" w:rsidRPr="00CA0E31">
        <w:rPr>
          <w:rFonts w:ascii="NoorLotus" w:eastAsia="Times New Roman" w:hAnsi="NoorLotus"/>
          <w:sz w:val="28"/>
          <w:rtl/>
        </w:rPr>
        <w:t xml:space="preserve">ن علم اجمالی </w:t>
      </w:r>
      <w:r w:rsidR="00F45337" w:rsidRPr="00CA0E31">
        <w:rPr>
          <w:rFonts w:ascii="NoorLotus" w:eastAsia="Times New Roman" w:hAnsi="NoorLotus"/>
          <w:sz w:val="28"/>
          <w:rtl/>
        </w:rPr>
        <w:t xml:space="preserve">موربّی که آقا ضیاء </w:t>
      </w:r>
      <w:r w:rsidR="001758F7" w:rsidRPr="00CA0E31">
        <w:rPr>
          <w:rFonts w:ascii="NoorLotus" w:eastAsia="Times New Roman" w:hAnsi="NoorLotus"/>
          <w:sz w:val="28"/>
          <w:rtl/>
        </w:rPr>
        <w:t>می‌گوید</w:t>
      </w:r>
      <w:r w:rsidR="00F45337" w:rsidRPr="00CA0E31">
        <w:rPr>
          <w:rFonts w:ascii="NoorLotus" w:eastAsia="Times New Roman" w:hAnsi="NoorLotus"/>
          <w:sz w:val="28"/>
          <w:rtl/>
        </w:rPr>
        <w:t xml:space="preserve"> هم تاثیر بگذارد</w:t>
      </w:r>
      <w:r w:rsidR="00B92124" w:rsidRPr="00CA0E31">
        <w:rPr>
          <w:rFonts w:ascii="NoorLotus" w:eastAsia="Times New Roman" w:hAnsi="NoorLotus"/>
          <w:sz w:val="28"/>
          <w:rtl/>
        </w:rPr>
        <w:t xml:space="preserve"> یا نه</w:t>
      </w:r>
      <w:r w:rsidR="00F45337" w:rsidRPr="00CA0E31">
        <w:rPr>
          <w:rFonts w:ascii="NoorLotus" w:eastAsia="Times New Roman" w:hAnsi="NoorLotus"/>
          <w:sz w:val="28"/>
          <w:rtl/>
        </w:rPr>
        <w:t>؟ در آن علم اجمالی قصیر و طویل</w:t>
      </w:r>
      <w:r w:rsidR="00B92124" w:rsidRPr="00CA0E31">
        <w:rPr>
          <w:rFonts w:ascii="NoorLotus" w:eastAsia="Times New Roman" w:hAnsi="NoorLotus"/>
          <w:sz w:val="28"/>
          <w:rtl/>
        </w:rPr>
        <w:t xml:space="preserve"> هم تاثیر گذار است یا نه؟ </w:t>
      </w:r>
    </w:p>
    <w:p w14:paraId="0BC55C66" w14:textId="77777777" w:rsidR="00EA35EE" w:rsidRPr="00CA0E31" w:rsidRDefault="00000000" w:rsidP="00B9535E">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بنظر من بحث خیلی مهمی است و لعّل </w:t>
      </w:r>
      <w:r w:rsidR="00B9535E">
        <w:rPr>
          <w:rFonts w:ascii="NoorLotus" w:eastAsia="Times New Roman" w:hAnsi="NoorLotus" w:hint="cs"/>
          <w:sz w:val="28"/>
          <w:rtl/>
        </w:rPr>
        <w:t>حتی در انحلال علم اجمالی مورب نیز اثر داشته</w:t>
      </w:r>
      <w:r w:rsidRPr="00CA0E31">
        <w:rPr>
          <w:rFonts w:ascii="NoorLotus" w:eastAsia="Times New Roman" w:hAnsi="NoorLotus"/>
          <w:sz w:val="28"/>
          <w:rtl/>
        </w:rPr>
        <w:t xml:space="preserve"> باشد. </w:t>
      </w:r>
      <w:r w:rsidR="00BE3B3F" w:rsidRPr="00CA0E31">
        <w:rPr>
          <w:rFonts w:ascii="NoorLotus" w:eastAsia="Times New Roman" w:hAnsi="NoorLotus"/>
          <w:sz w:val="28"/>
          <w:rtl/>
        </w:rPr>
        <w:t>ببینید یک خصوصیتی در اینجا وجود دارد که در مثل عروض اضطرار</w:t>
      </w:r>
      <w:r w:rsidR="00B9535E">
        <w:rPr>
          <w:rFonts w:ascii="NoorLotus" w:eastAsia="Times New Roman" w:hAnsi="NoorLotus" w:hint="cs"/>
          <w:sz w:val="28"/>
          <w:rtl/>
        </w:rPr>
        <w:t xml:space="preserve"> متاخر</w:t>
      </w:r>
      <w:r w:rsidR="00BE3B3F" w:rsidRPr="00CA0E31">
        <w:rPr>
          <w:rFonts w:ascii="NoorLotus" w:eastAsia="Times New Roman" w:hAnsi="NoorLotus"/>
          <w:sz w:val="28"/>
          <w:rtl/>
        </w:rPr>
        <w:t xml:space="preserve"> نیست. </w:t>
      </w:r>
      <w:r w:rsidR="00233D8B" w:rsidRPr="00CA0E31">
        <w:rPr>
          <w:rFonts w:ascii="NoorLotus" w:eastAsia="Times New Roman" w:hAnsi="NoorLotus"/>
          <w:sz w:val="28"/>
          <w:rtl/>
        </w:rPr>
        <w:t>(این را دوستان خوب دقت کنند)</w:t>
      </w:r>
      <w:r w:rsidR="002240A6" w:rsidRPr="00CA0E31">
        <w:rPr>
          <w:rFonts w:ascii="NoorLotus" w:eastAsia="Times New Roman" w:hAnsi="NoorLotus"/>
          <w:sz w:val="28"/>
          <w:rtl/>
        </w:rPr>
        <w:t xml:space="preserve"> چون این </w:t>
      </w:r>
      <w:r w:rsidR="001758F7" w:rsidRPr="00CA0E31">
        <w:rPr>
          <w:rFonts w:ascii="NoorLotus" w:eastAsia="Times New Roman" w:hAnsi="NoorLotus"/>
          <w:sz w:val="28"/>
          <w:rtl/>
        </w:rPr>
        <w:t>بحث‌ها</w:t>
      </w:r>
      <w:r w:rsidR="002240A6" w:rsidRPr="00CA0E31">
        <w:rPr>
          <w:rFonts w:ascii="NoorLotus" w:eastAsia="Times New Roman" w:hAnsi="NoorLotus"/>
          <w:sz w:val="28"/>
          <w:rtl/>
        </w:rPr>
        <w:t xml:space="preserve"> مشابه هم اند. اما یک ظرائفی دارند. در عروض اضطرار</w:t>
      </w:r>
      <w:r w:rsidR="002A7057">
        <w:rPr>
          <w:rFonts w:ascii="NoorLotus" w:eastAsia="Times New Roman" w:hAnsi="NoorLotus" w:hint="cs"/>
          <w:sz w:val="28"/>
          <w:rtl/>
        </w:rPr>
        <w:t xml:space="preserve"> متاخر</w:t>
      </w:r>
      <w:r w:rsidR="002A7057">
        <w:rPr>
          <w:rFonts w:ascii="NoorLotus" w:eastAsia="Times New Roman" w:hAnsi="NoorLotus"/>
          <w:sz w:val="28"/>
          <w:rtl/>
        </w:rPr>
        <w:t xml:space="preserve"> به یک طرف علم اجمالی</w:t>
      </w:r>
      <w:r w:rsidR="002240A6" w:rsidRPr="00CA0E31">
        <w:rPr>
          <w:rFonts w:ascii="NoorLotus" w:eastAsia="Times New Roman" w:hAnsi="NoorLotus"/>
          <w:sz w:val="28"/>
          <w:rtl/>
        </w:rPr>
        <w:t xml:space="preserve">، </w:t>
      </w:r>
      <w:r w:rsidR="002A7057">
        <w:rPr>
          <w:rFonts w:ascii="NoorLotus" w:eastAsia="Times New Roman" w:hAnsi="NoorLotus" w:hint="cs"/>
          <w:sz w:val="28"/>
          <w:rtl/>
        </w:rPr>
        <w:t xml:space="preserve">این </w:t>
      </w:r>
      <w:r w:rsidR="002240A6" w:rsidRPr="00CA0E31">
        <w:rPr>
          <w:rFonts w:ascii="NoorLotus" w:eastAsia="Times New Roman" w:hAnsi="NoorLotus"/>
          <w:sz w:val="28"/>
          <w:rtl/>
        </w:rPr>
        <w:t xml:space="preserve">اضطرار </w:t>
      </w:r>
      <w:r w:rsidR="002A7057">
        <w:rPr>
          <w:rFonts w:ascii="NoorLotus" w:eastAsia="Times New Roman" w:hAnsi="NoorLotus" w:hint="cs"/>
          <w:sz w:val="28"/>
          <w:rtl/>
        </w:rPr>
        <w:t xml:space="preserve">وقتی </w:t>
      </w:r>
      <w:r w:rsidR="002240A6" w:rsidRPr="00CA0E31">
        <w:rPr>
          <w:rFonts w:ascii="NoorLotus" w:eastAsia="Times New Roman" w:hAnsi="NoorLotus"/>
          <w:sz w:val="28"/>
          <w:rtl/>
        </w:rPr>
        <w:t xml:space="preserve">عارض </w:t>
      </w:r>
      <w:r w:rsidR="001758F7" w:rsidRPr="00CA0E31">
        <w:rPr>
          <w:rFonts w:ascii="NoorLotus" w:eastAsia="Times New Roman" w:hAnsi="NoorLotus"/>
          <w:sz w:val="28"/>
          <w:rtl/>
        </w:rPr>
        <w:t>می‌شود</w:t>
      </w:r>
      <w:r w:rsidR="002A7057">
        <w:rPr>
          <w:rFonts w:ascii="NoorLotus" w:eastAsia="Times New Roman" w:hAnsi="NoorLotus"/>
          <w:sz w:val="28"/>
          <w:rtl/>
        </w:rPr>
        <w:t xml:space="preserve"> به یک طرف</w:t>
      </w:r>
      <w:r w:rsidR="002A7057">
        <w:rPr>
          <w:rFonts w:ascii="NoorLotus" w:eastAsia="Times New Roman" w:hAnsi="NoorLotus" w:hint="cs"/>
          <w:sz w:val="28"/>
          <w:rtl/>
        </w:rPr>
        <w:t>،</w:t>
      </w:r>
      <w:r w:rsidR="002A7057">
        <w:rPr>
          <w:rFonts w:ascii="NoorLotus" w:eastAsia="Times New Roman" w:hAnsi="NoorLotus"/>
          <w:sz w:val="28"/>
          <w:rtl/>
        </w:rPr>
        <w:t xml:space="preserve"> علم اجمالی </w:t>
      </w:r>
      <w:r w:rsidR="002A7057">
        <w:rPr>
          <w:rFonts w:ascii="NoorLotus" w:eastAsia="Times New Roman" w:hAnsi="NoorLotus" w:hint="cs"/>
          <w:sz w:val="28"/>
          <w:rtl/>
        </w:rPr>
        <w:t xml:space="preserve">موازی و </w:t>
      </w:r>
      <w:r w:rsidR="002A7057">
        <w:rPr>
          <w:rFonts w:ascii="NoorLotus" w:eastAsia="Times New Roman" w:hAnsi="NoorLotus"/>
          <w:sz w:val="28"/>
          <w:rtl/>
        </w:rPr>
        <w:t>هم</w:t>
      </w:r>
      <w:r w:rsidR="002240A6" w:rsidRPr="00CA0E31">
        <w:rPr>
          <w:rFonts w:ascii="NoorLotus" w:eastAsia="Times New Roman" w:hAnsi="NoorLotus"/>
          <w:sz w:val="28"/>
          <w:rtl/>
        </w:rPr>
        <w:t xml:space="preserve">زمان خودش را منحل </w:t>
      </w:r>
      <w:r w:rsidR="001758F7" w:rsidRPr="00CA0E31">
        <w:rPr>
          <w:rFonts w:ascii="NoorLotus" w:eastAsia="Times New Roman" w:hAnsi="NoorLotus"/>
          <w:sz w:val="28"/>
          <w:rtl/>
        </w:rPr>
        <w:t>می‌کند</w:t>
      </w:r>
      <w:r w:rsidR="002240A6" w:rsidRPr="00CA0E31">
        <w:rPr>
          <w:rFonts w:ascii="NoorLotus" w:eastAsia="Times New Roman" w:hAnsi="NoorLotus"/>
          <w:sz w:val="28"/>
          <w:rtl/>
        </w:rPr>
        <w:t xml:space="preserve">. شما دنبال یک علم اجمالی مورّب یا قصیر و طویل </w:t>
      </w:r>
      <w:r w:rsidR="001758F7" w:rsidRPr="00CA0E31">
        <w:rPr>
          <w:rFonts w:ascii="NoorLotus" w:eastAsia="Times New Roman" w:hAnsi="NoorLotus"/>
          <w:sz w:val="28"/>
          <w:rtl/>
        </w:rPr>
        <w:lastRenderedPageBreak/>
        <w:t>می‌گردید</w:t>
      </w:r>
      <w:r w:rsidR="00723F8E" w:rsidRPr="00CA0E31">
        <w:rPr>
          <w:rFonts w:ascii="NoorLotus" w:eastAsia="Times New Roman" w:hAnsi="NoorLotus"/>
          <w:sz w:val="28"/>
          <w:rtl/>
        </w:rPr>
        <w:t xml:space="preserve">. حق هم </w:t>
      </w:r>
      <w:r w:rsidR="002A7057">
        <w:rPr>
          <w:rFonts w:ascii="NoorLotus" w:eastAsia="Times New Roman" w:hAnsi="NoorLotus" w:hint="cs"/>
          <w:sz w:val="28"/>
          <w:rtl/>
        </w:rPr>
        <w:t>همین ا</w:t>
      </w:r>
      <w:r w:rsidR="00723F8E" w:rsidRPr="00CA0E31">
        <w:rPr>
          <w:rFonts w:ascii="NoorLotus" w:eastAsia="Times New Roman" w:hAnsi="NoorLotus"/>
          <w:sz w:val="28"/>
          <w:rtl/>
        </w:rPr>
        <w:t xml:space="preserve">ست. </w:t>
      </w:r>
      <w:r w:rsidR="006C3A5B" w:rsidRPr="00CA0E31">
        <w:rPr>
          <w:rFonts w:ascii="NoorLotus" w:eastAsia="Times New Roman" w:hAnsi="NoorLotus"/>
          <w:sz w:val="28"/>
          <w:rtl/>
        </w:rPr>
        <w:t xml:space="preserve">اما اینجا یک خصوصیتی دارد. خصوصیت این است که وقتی ما علم پیدا </w:t>
      </w:r>
      <w:r w:rsidR="001758F7" w:rsidRPr="00CA0E31">
        <w:rPr>
          <w:rFonts w:ascii="NoorLotus" w:eastAsia="Times New Roman" w:hAnsi="NoorLotus"/>
          <w:sz w:val="28"/>
          <w:rtl/>
        </w:rPr>
        <w:t>می‌کنیم</w:t>
      </w:r>
      <w:r w:rsidR="00901E30" w:rsidRPr="00CA0E31">
        <w:rPr>
          <w:rFonts w:ascii="NoorLotus" w:eastAsia="Times New Roman" w:hAnsi="NoorLotus"/>
          <w:sz w:val="28"/>
          <w:rtl/>
        </w:rPr>
        <w:t>،</w:t>
      </w:r>
      <w:r w:rsidR="006C3A5B" w:rsidRPr="00CA0E31">
        <w:rPr>
          <w:rFonts w:ascii="NoorLotus" w:eastAsia="Times New Roman" w:hAnsi="NoorLotus"/>
          <w:sz w:val="28"/>
          <w:rtl/>
        </w:rPr>
        <w:t xml:space="preserve"> </w:t>
      </w:r>
      <w:r w:rsidR="003D2933" w:rsidRPr="00CA0E31">
        <w:rPr>
          <w:rFonts w:ascii="NoorLotus" w:eastAsia="Times New Roman" w:hAnsi="NoorLotus"/>
          <w:sz w:val="28"/>
          <w:rtl/>
        </w:rPr>
        <w:t xml:space="preserve">به یک معلوم سابق علم پیدا </w:t>
      </w:r>
      <w:r w:rsidR="001758F7" w:rsidRPr="00CA0E31">
        <w:rPr>
          <w:rFonts w:ascii="NoorLotus" w:eastAsia="Times New Roman" w:hAnsi="NoorLotus"/>
          <w:sz w:val="28"/>
          <w:rtl/>
        </w:rPr>
        <w:t>می‌کنیم</w:t>
      </w:r>
      <w:r w:rsidR="003D2933" w:rsidRPr="00CA0E31">
        <w:rPr>
          <w:rFonts w:ascii="NoorLotus" w:eastAsia="Times New Roman" w:hAnsi="NoorLotus"/>
          <w:sz w:val="28"/>
          <w:rtl/>
        </w:rPr>
        <w:t xml:space="preserve">. خوب دقت کنید. اگر علم این بود که الان </w:t>
      </w:r>
      <w:r w:rsidR="00901E30" w:rsidRPr="00CA0E31">
        <w:rPr>
          <w:rFonts w:ascii="NoorLotus" w:eastAsia="Times New Roman" w:hAnsi="NoorLotus"/>
          <w:sz w:val="28"/>
          <w:rtl/>
        </w:rPr>
        <w:t xml:space="preserve">یک قطره آبی چکیده در یکی از این دو ظرف و بعد الان علم پیدا کنم که یک قطره دیگر در این ظرف سمت راستی چکیده که </w:t>
      </w:r>
      <w:r w:rsidR="001758F7" w:rsidRPr="00CA0E31">
        <w:rPr>
          <w:rFonts w:ascii="NoorLotus" w:eastAsia="Times New Roman" w:hAnsi="NoorLotus"/>
          <w:sz w:val="28"/>
          <w:rtl/>
        </w:rPr>
        <w:t>مثلاً</w:t>
      </w:r>
      <w:r w:rsidR="00901E30" w:rsidRPr="00CA0E31">
        <w:rPr>
          <w:rFonts w:ascii="NoorLotus" w:eastAsia="Times New Roman" w:hAnsi="NoorLotus"/>
          <w:sz w:val="28"/>
          <w:rtl/>
        </w:rPr>
        <w:t xml:space="preserve"> شبهه موضوعیه بشود، اینجا ممکن است از قبیل اضطرار بشود همانطور که فرمودند این علم تفصیلی که الان پیدا </w:t>
      </w:r>
      <w:r w:rsidR="001758F7" w:rsidRPr="00CA0E31">
        <w:rPr>
          <w:rFonts w:ascii="NoorLotus" w:eastAsia="Times New Roman" w:hAnsi="NoorLotus"/>
          <w:sz w:val="28"/>
          <w:rtl/>
        </w:rPr>
        <w:t>می‌کنم</w:t>
      </w:r>
      <w:r w:rsidR="00901E30" w:rsidRPr="00CA0E31">
        <w:rPr>
          <w:rFonts w:ascii="NoorLotus" w:eastAsia="Times New Roman" w:hAnsi="NoorLotus"/>
          <w:sz w:val="28"/>
          <w:rtl/>
        </w:rPr>
        <w:t xml:space="preserve"> به سبب یک نجاستی در این کاسه سمت راست، برای الان است. این علم اجمالی </w:t>
      </w:r>
      <w:r w:rsidR="002A7057">
        <w:rPr>
          <w:rFonts w:ascii="NoorLotus" w:eastAsia="Times New Roman" w:hAnsi="NoorLotus" w:hint="cs"/>
          <w:sz w:val="28"/>
          <w:rtl/>
        </w:rPr>
        <w:t xml:space="preserve">موازی و </w:t>
      </w:r>
      <w:r w:rsidR="00901E30" w:rsidRPr="00CA0E31">
        <w:rPr>
          <w:rFonts w:ascii="NoorLotus" w:eastAsia="Times New Roman" w:hAnsi="NoorLotus"/>
          <w:sz w:val="28"/>
          <w:rtl/>
        </w:rPr>
        <w:t xml:space="preserve">همزمان خودش را منحل </w:t>
      </w:r>
      <w:r w:rsidR="001758F7" w:rsidRPr="00CA0E31">
        <w:rPr>
          <w:rFonts w:ascii="NoorLotus" w:eastAsia="Times New Roman" w:hAnsi="NoorLotus"/>
          <w:sz w:val="28"/>
          <w:rtl/>
        </w:rPr>
        <w:t>می‌کند</w:t>
      </w:r>
      <w:r w:rsidR="00901E30" w:rsidRPr="00CA0E31">
        <w:rPr>
          <w:rFonts w:ascii="NoorLotus" w:eastAsia="Times New Roman" w:hAnsi="NoorLotus"/>
          <w:sz w:val="28"/>
          <w:rtl/>
        </w:rPr>
        <w:t xml:space="preserve">. </w:t>
      </w:r>
      <w:r w:rsidR="00EF7BDE" w:rsidRPr="00CA0E31">
        <w:rPr>
          <w:rFonts w:ascii="NoorLotus" w:eastAsia="Times New Roman" w:hAnsi="NoorLotus"/>
          <w:sz w:val="28"/>
          <w:rtl/>
        </w:rPr>
        <w:t>یک علم اجمالی تدریجی یا مورّب وجود خ</w:t>
      </w:r>
      <w:r w:rsidR="002A7057">
        <w:rPr>
          <w:rFonts w:ascii="NoorLotus" w:eastAsia="Times New Roman" w:hAnsi="NoorLotus"/>
          <w:sz w:val="28"/>
          <w:rtl/>
        </w:rPr>
        <w:t>واهد داشت. اما در خصوص تکالیف (</w:t>
      </w:r>
      <w:r w:rsidR="002A7057">
        <w:rPr>
          <w:rFonts w:ascii="NoorLotus" w:eastAsia="Times New Roman" w:hAnsi="NoorLotus" w:hint="cs"/>
          <w:sz w:val="28"/>
          <w:rtl/>
        </w:rPr>
        <w:t>چ</w:t>
      </w:r>
      <w:r w:rsidR="00EF7BDE" w:rsidRPr="00CA0E31">
        <w:rPr>
          <w:rFonts w:ascii="NoorLotus" w:eastAsia="Times New Roman" w:hAnsi="NoorLotus"/>
          <w:sz w:val="28"/>
          <w:rtl/>
        </w:rPr>
        <w:t xml:space="preserve">ون بحث ما الان در شبهه حکمیه است) علم تفصیلی ما در شبهه حکمیه چگونه است؟ </w:t>
      </w:r>
      <w:r w:rsidR="002E4C71" w:rsidRPr="00CA0E31">
        <w:rPr>
          <w:rFonts w:ascii="NoorLotus" w:eastAsia="Times New Roman" w:hAnsi="NoorLotus"/>
          <w:sz w:val="28"/>
          <w:rtl/>
        </w:rPr>
        <w:t xml:space="preserve">علم پیدا </w:t>
      </w:r>
      <w:r w:rsidR="001758F7" w:rsidRPr="00CA0E31">
        <w:rPr>
          <w:rFonts w:ascii="NoorLotus" w:eastAsia="Times New Roman" w:hAnsi="NoorLotus"/>
          <w:sz w:val="28"/>
          <w:rtl/>
        </w:rPr>
        <w:t>می‌کنیم</w:t>
      </w:r>
      <w:r w:rsidR="002A7057">
        <w:rPr>
          <w:rFonts w:ascii="NoorLotus" w:eastAsia="Times New Roman" w:hAnsi="NoorLotus"/>
          <w:sz w:val="28"/>
          <w:rtl/>
        </w:rPr>
        <w:t xml:space="preserve"> نه</w:t>
      </w:r>
      <w:r w:rsidR="002A7057">
        <w:rPr>
          <w:rFonts w:ascii="NoorLotus" w:eastAsia="Times New Roman" w:hAnsi="NoorLotus" w:hint="cs"/>
          <w:sz w:val="28"/>
          <w:rtl/>
        </w:rPr>
        <w:t xml:space="preserve"> به </w:t>
      </w:r>
      <w:r w:rsidR="002E4C71" w:rsidRPr="00CA0E31">
        <w:rPr>
          <w:rFonts w:ascii="NoorLotus" w:eastAsia="Times New Roman" w:hAnsi="NoorLotus"/>
          <w:sz w:val="28"/>
          <w:rtl/>
        </w:rPr>
        <w:t xml:space="preserve">یک تکلیفی </w:t>
      </w:r>
      <w:r w:rsidR="002A7057">
        <w:rPr>
          <w:rFonts w:ascii="NoorLotus" w:eastAsia="Times New Roman" w:hAnsi="NoorLotus" w:hint="cs"/>
          <w:sz w:val="28"/>
          <w:rtl/>
        </w:rPr>
        <w:t xml:space="preserve">که </w:t>
      </w:r>
      <w:r w:rsidR="002E4C71" w:rsidRPr="00CA0E31">
        <w:rPr>
          <w:rFonts w:ascii="NoorLotus" w:eastAsia="Times New Roman" w:hAnsi="NoorLotus"/>
          <w:sz w:val="28"/>
          <w:rtl/>
        </w:rPr>
        <w:t>الان پیدا شده باشد</w:t>
      </w:r>
      <w:r w:rsidR="002A7057">
        <w:rPr>
          <w:rFonts w:ascii="NoorLotus" w:eastAsia="Times New Roman" w:hAnsi="NoorLotus" w:hint="cs"/>
          <w:sz w:val="28"/>
          <w:rtl/>
        </w:rPr>
        <w:t xml:space="preserve"> بلکه به تکلیفی</w:t>
      </w:r>
      <w:r w:rsidR="00F218FF" w:rsidRPr="00CA0E31">
        <w:rPr>
          <w:rFonts w:ascii="NoorLotus" w:eastAsia="Times New Roman" w:hAnsi="NoorLotus"/>
          <w:sz w:val="28"/>
          <w:rtl/>
        </w:rPr>
        <w:t xml:space="preserve"> که از اول </w:t>
      </w:r>
      <w:r w:rsidR="00CD668E" w:rsidRPr="00CA0E31">
        <w:rPr>
          <w:rFonts w:ascii="NoorLotus" w:eastAsia="Times New Roman" w:hAnsi="NoorLotus"/>
          <w:sz w:val="28"/>
          <w:rtl/>
        </w:rPr>
        <w:t xml:space="preserve">در اسلام بوده. </w:t>
      </w:r>
      <w:r w:rsidR="002A7057">
        <w:rPr>
          <w:rFonts w:ascii="NoorLotus" w:eastAsia="Times New Roman" w:hAnsi="NoorLotus"/>
          <w:sz w:val="28"/>
          <w:rtl/>
        </w:rPr>
        <w:t>لذا از اول بلوغ بر من لازم بوده</w:t>
      </w:r>
      <w:r w:rsidR="00CD668E" w:rsidRPr="00CA0E31">
        <w:rPr>
          <w:rFonts w:ascii="NoorLotus" w:eastAsia="Times New Roman" w:hAnsi="NoorLotus"/>
          <w:sz w:val="28"/>
          <w:rtl/>
        </w:rPr>
        <w:t xml:space="preserve">. من علم تفصیلی پیدا </w:t>
      </w:r>
      <w:r w:rsidR="001758F7" w:rsidRPr="00CA0E31">
        <w:rPr>
          <w:rFonts w:ascii="NoorLotus" w:eastAsia="Times New Roman" w:hAnsi="NoorLotus"/>
          <w:sz w:val="28"/>
          <w:rtl/>
        </w:rPr>
        <w:t>می‌کنم</w:t>
      </w:r>
      <w:r w:rsidR="00CD668E" w:rsidRPr="00CA0E31">
        <w:rPr>
          <w:rFonts w:ascii="NoorLotus" w:eastAsia="Times New Roman" w:hAnsi="NoorLotus"/>
          <w:sz w:val="28"/>
          <w:rtl/>
        </w:rPr>
        <w:t xml:space="preserve"> به یک معلوم سابق. درست است که علم من متاخر از علم اجمالی است</w:t>
      </w:r>
      <w:r w:rsidR="002A7057">
        <w:rPr>
          <w:rFonts w:ascii="NoorLotus" w:eastAsia="Times New Roman" w:hAnsi="NoorLotus" w:hint="cs"/>
          <w:sz w:val="28"/>
          <w:rtl/>
        </w:rPr>
        <w:t xml:space="preserve"> ولی نفس </w:t>
      </w:r>
      <w:r w:rsidR="00306B94" w:rsidRPr="00CA0E31">
        <w:rPr>
          <w:rFonts w:ascii="NoorLotus" w:eastAsia="Times New Roman" w:hAnsi="NoorLotus"/>
          <w:sz w:val="28"/>
          <w:rtl/>
        </w:rPr>
        <w:t xml:space="preserve">معلوم </w:t>
      </w:r>
      <w:r w:rsidR="002A7057">
        <w:rPr>
          <w:rFonts w:ascii="NoorLotus" w:eastAsia="Times New Roman" w:hAnsi="NoorLotus" w:hint="cs"/>
          <w:sz w:val="28"/>
          <w:rtl/>
        </w:rPr>
        <w:t>با</w:t>
      </w:r>
      <w:r w:rsidR="00306B94" w:rsidRPr="00CA0E31">
        <w:rPr>
          <w:rFonts w:ascii="NoorLotus" w:eastAsia="Times New Roman" w:hAnsi="NoorLotus"/>
          <w:sz w:val="28"/>
          <w:rtl/>
        </w:rPr>
        <w:t xml:space="preserve"> علم اجمالی</w:t>
      </w:r>
      <w:r w:rsidR="002A7057">
        <w:rPr>
          <w:rFonts w:ascii="NoorLotus" w:eastAsia="Times New Roman" w:hAnsi="NoorLotus" w:hint="cs"/>
          <w:sz w:val="28"/>
          <w:rtl/>
        </w:rPr>
        <w:t xml:space="preserve"> سابق</w:t>
      </w:r>
      <w:r w:rsidR="00306B94" w:rsidRPr="00CA0E31">
        <w:rPr>
          <w:rFonts w:ascii="NoorLotus" w:eastAsia="Times New Roman" w:hAnsi="NoorLotus"/>
          <w:sz w:val="28"/>
          <w:rtl/>
        </w:rPr>
        <w:t xml:space="preserve"> ه</w:t>
      </w:r>
      <w:r w:rsidR="002A7057">
        <w:rPr>
          <w:rFonts w:ascii="NoorLotus" w:eastAsia="Times New Roman" w:hAnsi="NoorLotus"/>
          <w:sz w:val="28"/>
          <w:rtl/>
        </w:rPr>
        <w:t>م</w:t>
      </w:r>
      <w:r w:rsidR="00306B94" w:rsidRPr="00CA0E31">
        <w:rPr>
          <w:rFonts w:ascii="NoorLotus" w:eastAsia="Times New Roman" w:hAnsi="NoorLotus"/>
          <w:sz w:val="28"/>
          <w:rtl/>
        </w:rPr>
        <w:t>ز</w:t>
      </w:r>
      <w:r w:rsidR="002A7057">
        <w:rPr>
          <w:rFonts w:ascii="NoorLotus" w:eastAsia="Times New Roman" w:hAnsi="NoorLotus"/>
          <w:sz w:val="28"/>
          <w:rtl/>
        </w:rPr>
        <w:t>مان است بلکه اقدم ممکن است باشد</w:t>
      </w:r>
      <w:r w:rsidR="002A7057">
        <w:rPr>
          <w:rFonts w:ascii="NoorLotus" w:eastAsia="Times New Roman" w:hAnsi="NoorLotus" w:hint="cs"/>
          <w:sz w:val="28"/>
          <w:rtl/>
        </w:rPr>
        <w:t>؛</w:t>
      </w:r>
      <w:r w:rsidR="00306B94" w:rsidRPr="00CA0E31">
        <w:rPr>
          <w:rFonts w:ascii="NoorLotus" w:eastAsia="Times New Roman" w:hAnsi="NoorLotus"/>
          <w:sz w:val="28"/>
          <w:rtl/>
        </w:rPr>
        <w:t xml:space="preserve"> چون ممکن است انسان از اول بلوغش یک تکلیفی دارد</w:t>
      </w:r>
      <w:r w:rsidR="00524B77" w:rsidRPr="00CA0E31">
        <w:rPr>
          <w:rFonts w:ascii="NoorLotus" w:eastAsia="Times New Roman" w:hAnsi="NoorLotus"/>
          <w:sz w:val="28"/>
          <w:rtl/>
        </w:rPr>
        <w:t xml:space="preserve">؛ </w:t>
      </w:r>
      <w:r w:rsidR="00306B94" w:rsidRPr="00CA0E31">
        <w:rPr>
          <w:rFonts w:ascii="NoorLotus" w:eastAsia="Times New Roman" w:hAnsi="NoorLotus"/>
          <w:sz w:val="28"/>
          <w:rtl/>
        </w:rPr>
        <w:t xml:space="preserve">بعد ممکن است </w:t>
      </w:r>
      <w:r w:rsidR="007C5342">
        <w:rPr>
          <w:rFonts w:ascii="NoorLotus" w:eastAsia="Times New Roman" w:hAnsi="NoorLotus" w:hint="cs"/>
          <w:sz w:val="28"/>
          <w:rtl/>
        </w:rPr>
        <w:t>بر اثر</w:t>
      </w:r>
      <w:r w:rsidR="007C5342">
        <w:rPr>
          <w:rFonts w:ascii="NoorLotus" w:eastAsia="Times New Roman" w:hAnsi="NoorLotus"/>
          <w:sz w:val="28"/>
          <w:rtl/>
        </w:rPr>
        <w:t xml:space="preserve"> توجه</w:t>
      </w:r>
      <w:r w:rsidR="007C5342">
        <w:rPr>
          <w:rFonts w:ascii="NoorLotus" w:eastAsia="Times New Roman" w:hAnsi="NoorLotus" w:hint="cs"/>
          <w:sz w:val="28"/>
          <w:rtl/>
        </w:rPr>
        <w:t xml:space="preserve">، </w:t>
      </w:r>
      <w:r w:rsidR="00432730" w:rsidRPr="00CA0E31">
        <w:rPr>
          <w:rFonts w:ascii="NoorLotus" w:eastAsia="Times New Roman" w:hAnsi="NoorLotus"/>
          <w:sz w:val="28"/>
          <w:rtl/>
        </w:rPr>
        <w:t xml:space="preserve">علم اجمالی پیدا کند و بعد الفحص یک علم تفصیلی بر یک طرف پیدا شود. </w:t>
      </w:r>
      <w:r w:rsidR="00F116F0" w:rsidRPr="00CA0E31">
        <w:rPr>
          <w:rFonts w:ascii="NoorLotus" w:eastAsia="Times New Roman" w:hAnsi="NoorLotus"/>
          <w:sz w:val="28"/>
          <w:rtl/>
        </w:rPr>
        <w:t>سوال این است که علم تفصیلی من متاخر است</w:t>
      </w:r>
      <w:r w:rsidR="001758F7" w:rsidRPr="00CA0E31">
        <w:rPr>
          <w:rFonts w:ascii="NoorLotus" w:eastAsia="Times New Roman" w:hAnsi="NoorLotus"/>
          <w:sz w:val="28"/>
          <w:rtl/>
        </w:rPr>
        <w:t xml:space="preserve"> </w:t>
      </w:r>
      <w:r w:rsidR="007C5342">
        <w:rPr>
          <w:rFonts w:ascii="NoorLotus" w:eastAsia="Times New Roman" w:hAnsi="NoorLotus"/>
          <w:sz w:val="28"/>
          <w:rtl/>
        </w:rPr>
        <w:t>ا</w:t>
      </w:r>
      <w:r w:rsidR="007C5342">
        <w:rPr>
          <w:rFonts w:ascii="NoorLotus" w:eastAsia="Times New Roman" w:hAnsi="NoorLotus" w:hint="cs"/>
          <w:sz w:val="28"/>
          <w:rtl/>
        </w:rPr>
        <w:t>ما</w:t>
      </w:r>
      <w:r w:rsidR="007C5342">
        <w:rPr>
          <w:rFonts w:ascii="NoorLotus" w:eastAsia="Times New Roman" w:hAnsi="NoorLotus"/>
          <w:sz w:val="28"/>
          <w:rtl/>
        </w:rPr>
        <w:t xml:space="preserve"> معلوم</w:t>
      </w:r>
      <w:r w:rsidR="00F116F0" w:rsidRPr="00CA0E31">
        <w:rPr>
          <w:rFonts w:ascii="NoorLotus" w:eastAsia="Times New Roman" w:hAnsi="NoorLotus"/>
          <w:sz w:val="28"/>
          <w:rtl/>
        </w:rPr>
        <w:t xml:space="preserve"> برا</w:t>
      </w:r>
      <w:r w:rsidR="007C5342">
        <w:rPr>
          <w:rFonts w:ascii="NoorLotus" w:eastAsia="Times New Roman" w:hAnsi="NoorLotus" w:hint="cs"/>
          <w:sz w:val="28"/>
          <w:rtl/>
        </w:rPr>
        <w:t>ی</w:t>
      </w:r>
      <w:r w:rsidR="00F116F0" w:rsidRPr="00CA0E31">
        <w:rPr>
          <w:rFonts w:ascii="NoorLotus" w:eastAsia="Times New Roman" w:hAnsi="NoorLotus"/>
          <w:sz w:val="28"/>
          <w:rtl/>
        </w:rPr>
        <w:t xml:space="preserve"> چه زمانی است؟ </w:t>
      </w:r>
      <w:r w:rsidR="00952C06" w:rsidRPr="00CA0E31">
        <w:rPr>
          <w:rFonts w:ascii="NoorLotus" w:eastAsia="Times New Roman" w:hAnsi="NoorLotus"/>
          <w:sz w:val="28"/>
          <w:rtl/>
        </w:rPr>
        <w:t xml:space="preserve">برای اول بلوغم هست. </w:t>
      </w:r>
      <w:r w:rsidR="00EB0966" w:rsidRPr="00CA0E31">
        <w:rPr>
          <w:rFonts w:ascii="NoorLotus" w:eastAsia="Times New Roman" w:hAnsi="NoorLotus"/>
          <w:sz w:val="28"/>
          <w:rtl/>
        </w:rPr>
        <w:t xml:space="preserve">چون شبهه حکمیه </w:t>
      </w:r>
      <w:r w:rsidR="007C5342">
        <w:rPr>
          <w:rFonts w:ascii="NoorLotus" w:eastAsia="Times New Roman" w:hAnsi="NoorLotus" w:hint="cs"/>
          <w:sz w:val="28"/>
          <w:rtl/>
        </w:rPr>
        <w:t>مثل</w:t>
      </w:r>
      <w:r w:rsidR="007C5342">
        <w:rPr>
          <w:rFonts w:ascii="NoorLotus" w:eastAsia="Times New Roman" w:hAnsi="NoorLotus"/>
          <w:sz w:val="28"/>
          <w:rtl/>
        </w:rPr>
        <w:t xml:space="preserve"> وجوب نماز جمعه، حرمت شرب تتن</w:t>
      </w:r>
      <w:r w:rsidR="007C5342">
        <w:rPr>
          <w:rFonts w:ascii="NoorLotus" w:eastAsia="Times New Roman" w:hAnsi="NoorLotus" w:hint="cs"/>
          <w:sz w:val="28"/>
          <w:rtl/>
        </w:rPr>
        <w:t>،</w:t>
      </w:r>
      <w:r w:rsidR="00EB0966" w:rsidRPr="00CA0E31">
        <w:rPr>
          <w:rFonts w:ascii="NoorLotus" w:eastAsia="Times New Roman" w:hAnsi="NoorLotus"/>
          <w:sz w:val="28"/>
          <w:rtl/>
        </w:rPr>
        <w:t xml:space="preserve"> اینها که برای امروز و دیروز نیست. برای اصل اسلام است و از زمان بلوغ هم </w:t>
      </w:r>
      <w:r w:rsidR="007C5342">
        <w:rPr>
          <w:rFonts w:ascii="NoorLotus" w:eastAsia="Times New Roman" w:hAnsi="NoorLotus" w:hint="cs"/>
          <w:sz w:val="28"/>
          <w:rtl/>
        </w:rPr>
        <w:t>گریبان‌گیر</w:t>
      </w:r>
      <w:r w:rsidR="007C5342">
        <w:rPr>
          <w:rFonts w:ascii="NoorLotus" w:eastAsia="Times New Roman" w:hAnsi="NoorLotus"/>
          <w:sz w:val="28"/>
          <w:rtl/>
        </w:rPr>
        <w:t xml:space="preserve"> من شده</w:t>
      </w:r>
      <w:r w:rsidR="00EB0966" w:rsidRPr="00CA0E31">
        <w:rPr>
          <w:rFonts w:ascii="NoorLotus" w:eastAsia="Times New Roman" w:hAnsi="NoorLotus"/>
          <w:sz w:val="28"/>
          <w:rtl/>
        </w:rPr>
        <w:t xml:space="preserve"> یعنی تطبیق هم شده و فعلی شده برای من. </w:t>
      </w:r>
    </w:p>
    <w:p w14:paraId="2D766516" w14:textId="77777777" w:rsidR="00EB0966" w:rsidRPr="00CA0E31" w:rsidRDefault="00000000" w:rsidP="00A00B30">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پس بنابراین معلوم من سابق است. حالا نکته ای که </w:t>
      </w:r>
      <w:r w:rsidR="001758F7" w:rsidRPr="00CA0E31">
        <w:rPr>
          <w:rFonts w:ascii="NoorLotus" w:eastAsia="Times New Roman" w:hAnsi="NoorLotus"/>
          <w:sz w:val="28"/>
          <w:rtl/>
        </w:rPr>
        <w:t>می‌خواهم</w:t>
      </w:r>
      <w:r w:rsidRPr="00CA0E31">
        <w:rPr>
          <w:rFonts w:ascii="NoorLotus" w:eastAsia="Times New Roman" w:hAnsi="NoorLotus"/>
          <w:sz w:val="28"/>
          <w:rtl/>
        </w:rPr>
        <w:t xml:space="preserve"> سوال کنم </w:t>
      </w:r>
      <w:r w:rsidR="00EA35EE" w:rsidRPr="00CA0E31">
        <w:rPr>
          <w:rFonts w:ascii="NoorLotus" w:eastAsia="Times New Roman" w:hAnsi="NoorLotus"/>
          <w:sz w:val="28"/>
          <w:rtl/>
        </w:rPr>
        <w:t xml:space="preserve">و </w:t>
      </w:r>
      <w:r w:rsidR="0031161C" w:rsidRPr="00CA0E31">
        <w:rPr>
          <w:rFonts w:ascii="NoorLotus" w:eastAsia="Times New Roman" w:hAnsi="NoorLotus"/>
          <w:sz w:val="28"/>
          <w:rtl/>
        </w:rPr>
        <w:t>دوستان</w:t>
      </w:r>
      <w:r w:rsidR="00EA35EE" w:rsidRPr="00CA0E31">
        <w:rPr>
          <w:rFonts w:ascii="NoorLotus" w:eastAsia="Times New Roman" w:hAnsi="NoorLotus"/>
          <w:sz w:val="28"/>
          <w:rtl/>
        </w:rPr>
        <w:t xml:space="preserve"> فکر کنند، این است</w:t>
      </w:r>
      <w:r w:rsidR="0069091F" w:rsidRPr="00CA0E31">
        <w:rPr>
          <w:rFonts w:ascii="NoorLotus" w:eastAsia="Times New Roman" w:hAnsi="NoorLotus"/>
          <w:sz w:val="28"/>
          <w:rtl/>
        </w:rPr>
        <w:t xml:space="preserve"> که</w:t>
      </w:r>
      <w:r w:rsidR="00EA35EE" w:rsidRPr="00CA0E31">
        <w:rPr>
          <w:rFonts w:ascii="NoorLotus" w:eastAsia="Times New Roman" w:hAnsi="NoorLotus"/>
          <w:sz w:val="28"/>
          <w:rtl/>
        </w:rPr>
        <w:t xml:space="preserve"> وقتی معلوم سابق است، اثری </w:t>
      </w:r>
      <w:r w:rsidR="001758F7" w:rsidRPr="00CA0E31">
        <w:rPr>
          <w:rFonts w:ascii="NoorLotus" w:eastAsia="Times New Roman" w:hAnsi="NoorLotus"/>
          <w:sz w:val="28"/>
          <w:rtl/>
        </w:rPr>
        <w:t>می‌گذارد</w:t>
      </w:r>
      <w:r w:rsidR="00EA35EE" w:rsidRPr="00CA0E31">
        <w:rPr>
          <w:rFonts w:ascii="NoorLotus" w:eastAsia="Times New Roman" w:hAnsi="NoorLotus"/>
          <w:sz w:val="28"/>
          <w:rtl/>
        </w:rPr>
        <w:t xml:space="preserve"> در منجزیت علم اجمالی یا نه؟ در انحلال آن علم اجمالی اثری دارد یا نه؟ </w:t>
      </w:r>
    </w:p>
    <w:p w14:paraId="3210C107" w14:textId="77777777" w:rsidR="00902E12" w:rsidRPr="00CA0E31" w:rsidRDefault="00000000" w:rsidP="00A00B30">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در وهله اولی ممکن است بگویید نه. چون آن چه که اثرگذار است علم است نه معلوم. معلوم سابق است اما علم متاخر است و آنچه که اثرگذار است برای انحلال حقیقی یا انحلال حکمی، قیام نفس علم است و علم هم متاخر است. </w:t>
      </w:r>
      <w:r w:rsidR="001758F7" w:rsidRPr="00CA0E31">
        <w:rPr>
          <w:rFonts w:ascii="NoorLotus" w:eastAsia="Times New Roman" w:hAnsi="NoorLotus"/>
          <w:sz w:val="28"/>
          <w:rtl/>
        </w:rPr>
        <w:t>مثلاً</w:t>
      </w:r>
      <w:r w:rsidRPr="00CA0E31">
        <w:rPr>
          <w:rFonts w:ascii="NoorLotus" w:eastAsia="Times New Roman" w:hAnsi="NoorLotus"/>
          <w:sz w:val="28"/>
          <w:rtl/>
        </w:rPr>
        <w:t xml:space="preserve"> من علم تفصیلی پیدا کردم متاخر</w:t>
      </w:r>
      <w:r w:rsidR="007C5342">
        <w:rPr>
          <w:rFonts w:ascii="NoorLotus" w:eastAsia="Times New Roman" w:hAnsi="NoorLotus"/>
          <w:sz w:val="28"/>
          <w:rtl/>
        </w:rPr>
        <w:t>اً. امار</w:t>
      </w:r>
      <w:r w:rsidR="007C5342">
        <w:rPr>
          <w:rFonts w:ascii="NoorLotus" w:eastAsia="Times New Roman" w:hAnsi="NoorLotus" w:hint="cs"/>
          <w:sz w:val="28"/>
          <w:rtl/>
        </w:rPr>
        <w:t>ه</w:t>
      </w:r>
      <w:r w:rsidR="0054059E" w:rsidRPr="00CA0E31">
        <w:rPr>
          <w:rFonts w:ascii="NoorLotus" w:eastAsia="Times New Roman" w:hAnsi="NoorLotus"/>
          <w:sz w:val="28"/>
          <w:rtl/>
        </w:rPr>
        <w:t xml:space="preserve"> تفصیلی پیدا کردم متاخراً. </w:t>
      </w:r>
    </w:p>
    <w:p w14:paraId="47CA00AF" w14:textId="77777777" w:rsidR="0054059E" w:rsidRPr="00CA0E31" w:rsidRDefault="00000000" w:rsidP="007C5342">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اما یک نکته ای بنظر میاید که فکر کنم دقیق باشد و باید روی آن فکر کرد. اینکه درست است که علم از حالا که قائم شد، منجِز است. اما منجِز چی هست؟ منجِز یک تکلیف سابق است. نه منجِز تکلیف سابق در ظرف سابقش. چون ما آن وقت علم نداشتیم. </w:t>
      </w:r>
      <w:r w:rsidR="00373DEC" w:rsidRPr="00CA0E31">
        <w:rPr>
          <w:rFonts w:ascii="NoorLotus" w:eastAsia="Times New Roman" w:hAnsi="NoorLotus"/>
          <w:sz w:val="28"/>
          <w:rtl/>
        </w:rPr>
        <w:t xml:space="preserve">اما حالا که قائم شد، او را تنجیز </w:t>
      </w:r>
      <w:r w:rsidR="001758F7" w:rsidRPr="00CA0E31">
        <w:rPr>
          <w:rFonts w:ascii="NoorLotus" w:eastAsia="Times New Roman" w:hAnsi="NoorLotus"/>
          <w:sz w:val="28"/>
          <w:rtl/>
        </w:rPr>
        <w:t>می‌کند</w:t>
      </w:r>
      <w:r w:rsidR="00373DEC" w:rsidRPr="00CA0E31">
        <w:rPr>
          <w:rFonts w:ascii="NoorLotus" w:eastAsia="Times New Roman" w:hAnsi="NoorLotus"/>
          <w:sz w:val="28"/>
          <w:rtl/>
        </w:rPr>
        <w:t>. من اگر بخواهم تشبیه کنم</w:t>
      </w:r>
      <w:r w:rsidR="001758F7" w:rsidRPr="00CA0E31">
        <w:rPr>
          <w:rFonts w:ascii="NoorLotus" w:eastAsia="Times New Roman" w:hAnsi="NoorLotus"/>
          <w:sz w:val="28"/>
          <w:rtl/>
        </w:rPr>
        <w:t xml:space="preserve"> (نمی‌گویم</w:t>
      </w:r>
      <w:r w:rsidR="00373DEC" w:rsidRPr="00CA0E31">
        <w:rPr>
          <w:rFonts w:ascii="NoorLotus" w:eastAsia="Times New Roman" w:hAnsi="NoorLotus"/>
          <w:sz w:val="28"/>
          <w:rtl/>
        </w:rPr>
        <w:t xml:space="preserve"> عین آن است)</w:t>
      </w:r>
      <w:r w:rsidR="00B47AD5" w:rsidRPr="00CA0E31">
        <w:rPr>
          <w:rFonts w:ascii="NoorLotus" w:eastAsia="Times New Roman" w:hAnsi="NoorLotus"/>
          <w:sz w:val="28"/>
          <w:rtl/>
        </w:rPr>
        <w:t xml:space="preserve"> مثل </w:t>
      </w:r>
      <w:r w:rsidR="007C5342">
        <w:rPr>
          <w:rFonts w:ascii="NoorLotus" w:eastAsia="Times New Roman" w:hAnsi="NoorLotus" w:hint="cs"/>
          <w:sz w:val="28"/>
          <w:rtl/>
        </w:rPr>
        <w:t>مبنای کشف حکمی در اجازه</w:t>
      </w:r>
      <w:r w:rsidR="00B47AD5" w:rsidRPr="00CA0E31">
        <w:rPr>
          <w:rFonts w:ascii="NoorLotus" w:eastAsia="Times New Roman" w:hAnsi="NoorLotus"/>
          <w:sz w:val="28"/>
          <w:rtl/>
        </w:rPr>
        <w:t xml:space="preserve"> عقد فضولی. </w:t>
      </w:r>
      <w:r w:rsidR="007F1328" w:rsidRPr="00CA0E31">
        <w:rPr>
          <w:rFonts w:ascii="NoorLotus" w:eastAsia="Times New Roman" w:hAnsi="NoorLotus"/>
          <w:sz w:val="28"/>
          <w:rtl/>
        </w:rPr>
        <w:t xml:space="preserve">چگونه است؟ اجازه در عقد فضولی بیع الان را اجازه </w:t>
      </w:r>
      <w:r w:rsidR="001758F7" w:rsidRPr="00CA0E31">
        <w:rPr>
          <w:rFonts w:ascii="NoorLotus" w:eastAsia="Times New Roman" w:hAnsi="NoorLotus"/>
          <w:sz w:val="28"/>
          <w:rtl/>
        </w:rPr>
        <w:t>نمی‌کند</w:t>
      </w:r>
      <w:r w:rsidR="007F1328" w:rsidRPr="00CA0E31">
        <w:rPr>
          <w:rFonts w:ascii="NoorLotus" w:eastAsia="Times New Roman" w:hAnsi="NoorLotus"/>
          <w:sz w:val="28"/>
          <w:rtl/>
        </w:rPr>
        <w:t>. آن بیعی که انجام دادی</w:t>
      </w:r>
      <w:r w:rsidR="007C5342">
        <w:rPr>
          <w:rFonts w:ascii="NoorLotus" w:eastAsia="Times New Roman" w:hAnsi="NoorLotus" w:hint="cs"/>
          <w:sz w:val="28"/>
          <w:rtl/>
        </w:rPr>
        <w:t xml:space="preserve"> </w:t>
      </w:r>
      <w:r w:rsidR="007F1328" w:rsidRPr="00CA0E31">
        <w:rPr>
          <w:rFonts w:ascii="NoorLotus" w:eastAsia="Times New Roman" w:hAnsi="NoorLotus"/>
          <w:sz w:val="28"/>
          <w:rtl/>
        </w:rPr>
        <w:t xml:space="preserve">را از اول اجازه </w:t>
      </w:r>
      <w:r w:rsidR="001758F7" w:rsidRPr="00CA0E31">
        <w:rPr>
          <w:rFonts w:ascii="NoorLotus" w:eastAsia="Times New Roman" w:hAnsi="NoorLotus"/>
          <w:sz w:val="28"/>
          <w:rtl/>
        </w:rPr>
        <w:t>می‌کند</w:t>
      </w:r>
      <w:r w:rsidR="007F1328" w:rsidRPr="00CA0E31">
        <w:rPr>
          <w:rFonts w:ascii="NoorLotus" w:eastAsia="Times New Roman" w:hAnsi="NoorLotus"/>
          <w:sz w:val="28"/>
          <w:rtl/>
        </w:rPr>
        <w:t xml:space="preserve">. </w:t>
      </w:r>
      <w:r w:rsidR="00454C26" w:rsidRPr="00CA0E31">
        <w:rPr>
          <w:rFonts w:ascii="NoorLotus" w:eastAsia="Times New Roman" w:hAnsi="NoorLotus"/>
          <w:sz w:val="28"/>
          <w:rtl/>
        </w:rPr>
        <w:t xml:space="preserve">این اجازه از اول او، در اول که اثر </w:t>
      </w:r>
      <w:r w:rsidR="001758F7" w:rsidRPr="00CA0E31">
        <w:rPr>
          <w:rFonts w:ascii="NoorLotus" w:eastAsia="Times New Roman" w:hAnsi="NoorLotus"/>
          <w:sz w:val="28"/>
          <w:rtl/>
        </w:rPr>
        <w:t>نمی‌کند</w:t>
      </w:r>
      <w:r w:rsidR="00454C26" w:rsidRPr="00CA0E31">
        <w:rPr>
          <w:rFonts w:ascii="NoorLotus" w:eastAsia="Times New Roman" w:hAnsi="NoorLotus"/>
          <w:sz w:val="28"/>
          <w:rtl/>
        </w:rPr>
        <w:t xml:space="preserve">. خب نبود این اجازه اما حالا که واقع شد از </w:t>
      </w:r>
      <w:r w:rsidR="00454C26" w:rsidRPr="00CA0E31">
        <w:rPr>
          <w:rFonts w:ascii="NoorLotus" w:eastAsia="Times New Roman" w:hAnsi="NoorLotus"/>
          <w:sz w:val="28"/>
          <w:rtl/>
        </w:rPr>
        <w:lastRenderedPageBreak/>
        <w:t xml:space="preserve">اول تاثیرگذار است ولو </w:t>
      </w:r>
      <w:r w:rsidR="001758F7" w:rsidRPr="00CA0E31">
        <w:rPr>
          <w:rFonts w:ascii="NoorLotus" w:eastAsia="Times New Roman" w:hAnsi="NoorLotus"/>
          <w:sz w:val="28"/>
          <w:rtl/>
        </w:rPr>
        <w:t>حکماً</w:t>
      </w:r>
      <w:r w:rsidR="00454C26" w:rsidRPr="00CA0E31">
        <w:rPr>
          <w:rFonts w:ascii="NoorLotus" w:eastAsia="Times New Roman" w:hAnsi="NoorLotus"/>
          <w:sz w:val="28"/>
          <w:rtl/>
        </w:rPr>
        <w:t>. حکماً یعنی باید الان حساب کنیم عقدی که یک ماه پیش واقع شد با این اجازه</w:t>
      </w:r>
      <w:r w:rsidR="00BC5757" w:rsidRPr="00CA0E31">
        <w:rPr>
          <w:rFonts w:ascii="NoorLotus" w:eastAsia="Times New Roman" w:hAnsi="NoorLotus"/>
          <w:sz w:val="28"/>
          <w:rtl/>
        </w:rPr>
        <w:t>،</w:t>
      </w:r>
      <w:r w:rsidR="00454C26" w:rsidRPr="00CA0E31">
        <w:rPr>
          <w:rFonts w:ascii="NoorLotus" w:eastAsia="Times New Roman" w:hAnsi="NoorLotus"/>
          <w:sz w:val="28"/>
          <w:rtl/>
        </w:rPr>
        <w:t xml:space="preserve"> آن عقد از اول ذواث</w:t>
      </w:r>
      <w:r w:rsidR="007C5342">
        <w:rPr>
          <w:rFonts w:ascii="NoorLotus" w:eastAsia="Times New Roman" w:hAnsi="NoorLotus"/>
          <w:sz w:val="28"/>
          <w:rtl/>
        </w:rPr>
        <w:t>ر باشد. درست است که از اول م</w:t>
      </w:r>
      <w:r w:rsidR="007C5342">
        <w:rPr>
          <w:rFonts w:ascii="NoorLotus" w:eastAsia="Times New Roman" w:hAnsi="NoorLotus" w:hint="cs"/>
          <w:sz w:val="28"/>
          <w:rtl/>
        </w:rPr>
        <w:t>قترن</w:t>
      </w:r>
      <w:r w:rsidR="00454C26" w:rsidRPr="00CA0E31">
        <w:rPr>
          <w:rFonts w:ascii="NoorLotus" w:eastAsia="Times New Roman" w:hAnsi="NoorLotus"/>
          <w:sz w:val="28"/>
          <w:rtl/>
        </w:rPr>
        <w:t xml:space="preserve"> به رضایت نبود اما حالا که راضی شدم به چی راضی شدم؟</w:t>
      </w:r>
      <w:r w:rsidR="00BC5757" w:rsidRPr="00CA0E31">
        <w:rPr>
          <w:rFonts w:ascii="NoorLotus" w:eastAsia="Times New Roman" w:hAnsi="NoorLotus"/>
          <w:sz w:val="28"/>
          <w:rtl/>
        </w:rPr>
        <w:t xml:space="preserve"> به استدامه این</w:t>
      </w:r>
      <w:r w:rsidR="007C5342">
        <w:rPr>
          <w:rFonts w:ascii="NoorLotus" w:eastAsia="Times New Roman" w:hAnsi="NoorLotus" w:hint="cs"/>
          <w:sz w:val="28"/>
          <w:rtl/>
        </w:rPr>
        <w:t>؟</w:t>
      </w:r>
      <w:r w:rsidR="00BC5757" w:rsidRPr="00CA0E31">
        <w:rPr>
          <w:rFonts w:ascii="NoorLotus" w:eastAsia="Times New Roman" w:hAnsi="NoorLotus"/>
          <w:sz w:val="28"/>
          <w:rtl/>
        </w:rPr>
        <w:t xml:space="preserve"> عقد هم غیر مرضی بود؟ نه. </w:t>
      </w:r>
      <w:r w:rsidR="001758F7" w:rsidRPr="00CA0E31">
        <w:rPr>
          <w:rFonts w:ascii="NoorLotus" w:eastAsia="Times New Roman" w:hAnsi="NoorLotus"/>
          <w:sz w:val="28"/>
          <w:rtl/>
        </w:rPr>
        <w:t>می‌گویم</w:t>
      </w:r>
      <w:r w:rsidR="00BC5757" w:rsidRPr="00CA0E31">
        <w:rPr>
          <w:rFonts w:ascii="NoorLotus" w:eastAsia="Times New Roman" w:hAnsi="NoorLotus"/>
          <w:sz w:val="28"/>
          <w:rtl/>
        </w:rPr>
        <w:t xml:space="preserve"> آن عقدی که واقع کردی، </w:t>
      </w:r>
      <w:r w:rsidR="00074447" w:rsidRPr="00CA0E31">
        <w:rPr>
          <w:rFonts w:ascii="NoorLotus" w:eastAsia="Times New Roman" w:hAnsi="NoorLotus"/>
          <w:sz w:val="28"/>
          <w:rtl/>
        </w:rPr>
        <w:t xml:space="preserve">من به آن راضی هستم. حالا من به چی راضی هستم؟ به امر سابق. الان راضی ام به امر سابق. اثر وجود رضایت سابق از حالا باید واقع شود. </w:t>
      </w:r>
      <w:r w:rsidR="00727617" w:rsidRPr="00CA0E31">
        <w:rPr>
          <w:rFonts w:ascii="NoorLotus" w:eastAsia="Times New Roman" w:hAnsi="NoorLotus"/>
          <w:sz w:val="28"/>
          <w:rtl/>
        </w:rPr>
        <w:t xml:space="preserve">اثرش را عرض </w:t>
      </w:r>
      <w:r w:rsidR="001758F7" w:rsidRPr="00CA0E31">
        <w:rPr>
          <w:rFonts w:ascii="NoorLotus" w:eastAsia="Times New Roman" w:hAnsi="NoorLotus"/>
          <w:sz w:val="28"/>
          <w:rtl/>
        </w:rPr>
        <w:t>می‌کنم</w:t>
      </w:r>
      <w:r w:rsidR="00727617" w:rsidRPr="00CA0E31">
        <w:rPr>
          <w:rFonts w:ascii="NoorLotus" w:eastAsia="Times New Roman" w:hAnsi="NoorLotus"/>
          <w:sz w:val="28"/>
          <w:rtl/>
        </w:rPr>
        <w:t xml:space="preserve">. </w:t>
      </w:r>
    </w:p>
    <w:p w14:paraId="2B891CEE" w14:textId="77777777" w:rsidR="0030559D" w:rsidRPr="00CA0E31" w:rsidRDefault="00000000" w:rsidP="007C5342">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فقط خواستم تشبیه کنم. در اینجا هم درست است که ما الان علم </w:t>
      </w:r>
      <w:r w:rsidR="002444C0" w:rsidRPr="00CA0E31">
        <w:rPr>
          <w:rFonts w:ascii="NoorLotus" w:eastAsia="Times New Roman" w:hAnsi="NoorLotus"/>
          <w:sz w:val="28"/>
          <w:rtl/>
        </w:rPr>
        <w:t>پ</w:t>
      </w:r>
      <w:r w:rsidRPr="00CA0E31">
        <w:rPr>
          <w:rFonts w:ascii="NoorLotus" w:eastAsia="Times New Roman" w:hAnsi="NoorLotus"/>
          <w:sz w:val="28"/>
          <w:rtl/>
        </w:rPr>
        <w:t xml:space="preserve">یدا </w:t>
      </w:r>
      <w:r w:rsidR="001758F7" w:rsidRPr="00CA0E31">
        <w:rPr>
          <w:rFonts w:ascii="NoorLotus" w:eastAsia="Times New Roman" w:hAnsi="NoorLotus"/>
          <w:sz w:val="28"/>
          <w:rtl/>
        </w:rPr>
        <w:t>می‌کنیم</w:t>
      </w:r>
      <w:r w:rsidR="007C5342">
        <w:rPr>
          <w:rFonts w:ascii="NoorLotus" w:eastAsia="Times New Roman" w:hAnsi="NoorLotus" w:hint="cs"/>
          <w:sz w:val="28"/>
          <w:rtl/>
        </w:rPr>
        <w:t xml:space="preserve"> منتها</w:t>
      </w:r>
      <w:r w:rsidRPr="00CA0E31">
        <w:rPr>
          <w:rFonts w:ascii="NoorLotus" w:eastAsia="Times New Roman" w:hAnsi="NoorLotus"/>
          <w:sz w:val="28"/>
          <w:rtl/>
        </w:rPr>
        <w:t xml:space="preserve"> به تکلیف سابق علم پیدا </w:t>
      </w:r>
      <w:r w:rsidR="001758F7" w:rsidRPr="00CA0E31">
        <w:rPr>
          <w:rFonts w:ascii="NoorLotus" w:eastAsia="Times New Roman" w:hAnsi="NoorLotus"/>
          <w:sz w:val="28"/>
          <w:rtl/>
        </w:rPr>
        <w:t>می‌کنیم</w:t>
      </w:r>
      <w:r w:rsidRPr="00CA0E31">
        <w:rPr>
          <w:rFonts w:ascii="NoorLotus" w:eastAsia="Times New Roman" w:hAnsi="NoorLotus"/>
          <w:sz w:val="28"/>
          <w:rtl/>
        </w:rPr>
        <w:t xml:space="preserve">. </w:t>
      </w:r>
      <w:r w:rsidR="0006527D" w:rsidRPr="00CA0E31">
        <w:rPr>
          <w:rFonts w:ascii="NoorLotus" w:eastAsia="Times New Roman" w:hAnsi="NoorLotus"/>
          <w:sz w:val="28"/>
          <w:rtl/>
        </w:rPr>
        <w:t>حالا سوال این است: درست است آن وقتی که علم اجمالی تشکیل شد، من علم تفصیلی به یک طرف نداشتم. آن ز</w:t>
      </w:r>
      <w:r w:rsidR="007C5342">
        <w:rPr>
          <w:rFonts w:ascii="NoorLotus" w:eastAsia="Times New Roman" w:hAnsi="NoorLotus"/>
          <w:sz w:val="28"/>
          <w:rtl/>
        </w:rPr>
        <w:t>مان هم علم اجمالی مرا منحل نکرد</w:t>
      </w:r>
      <w:r w:rsidR="0006527D" w:rsidRPr="00CA0E31">
        <w:rPr>
          <w:rFonts w:ascii="NoorLotus" w:eastAsia="Times New Roman" w:hAnsi="NoorLotus"/>
          <w:sz w:val="28"/>
          <w:rtl/>
        </w:rPr>
        <w:t xml:space="preserve"> </w:t>
      </w:r>
      <w:r w:rsidR="00B77208" w:rsidRPr="00CA0E31">
        <w:rPr>
          <w:rFonts w:ascii="NoorLotus" w:eastAsia="Times New Roman" w:hAnsi="NoorLotus"/>
          <w:sz w:val="28"/>
          <w:rtl/>
        </w:rPr>
        <w:t xml:space="preserve">چون نبود که منحلّش کند. اما حالا که هست، </w:t>
      </w:r>
      <w:r w:rsidR="00584F22" w:rsidRPr="00CA0E31">
        <w:rPr>
          <w:rFonts w:ascii="NoorLotus" w:eastAsia="Times New Roman" w:hAnsi="NoorLotus"/>
          <w:sz w:val="28"/>
          <w:rtl/>
        </w:rPr>
        <w:t xml:space="preserve">فقط علم عرضی که همراهش هست را منحل </w:t>
      </w:r>
      <w:r w:rsidR="001758F7" w:rsidRPr="00CA0E31">
        <w:rPr>
          <w:rFonts w:ascii="NoorLotus" w:eastAsia="Times New Roman" w:hAnsi="NoorLotus"/>
          <w:sz w:val="28"/>
          <w:rtl/>
        </w:rPr>
        <w:t>می‌کند</w:t>
      </w:r>
      <w:r w:rsidR="00584F22" w:rsidRPr="00CA0E31">
        <w:rPr>
          <w:rFonts w:ascii="NoorLotus" w:eastAsia="Times New Roman" w:hAnsi="NoorLotus"/>
          <w:sz w:val="28"/>
          <w:rtl/>
        </w:rPr>
        <w:t xml:space="preserve"> یا کل علم اجمالی را ولو آن علم اجمالی که یک طرفش</w:t>
      </w:r>
      <w:r w:rsidR="007C5342">
        <w:rPr>
          <w:rFonts w:ascii="NoorLotus" w:eastAsia="Times New Roman" w:hAnsi="NoorLotus"/>
          <w:sz w:val="28"/>
          <w:rtl/>
        </w:rPr>
        <w:t xml:space="preserve"> در صبح باشد و طرف دیگرش در ظهر</w:t>
      </w:r>
      <w:r w:rsidR="007C5342">
        <w:rPr>
          <w:rFonts w:ascii="NoorLotus" w:eastAsia="Times New Roman" w:hAnsi="NoorLotus" w:hint="cs"/>
          <w:sz w:val="28"/>
          <w:rtl/>
        </w:rPr>
        <w:t>،</w:t>
      </w:r>
      <w:r w:rsidR="00584F22" w:rsidRPr="00CA0E31">
        <w:rPr>
          <w:rFonts w:ascii="NoorLotus" w:eastAsia="Times New Roman" w:hAnsi="NoorLotus"/>
          <w:sz w:val="28"/>
          <w:rtl/>
        </w:rPr>
        <w:t xml:space="preserve"> آن را هم منحل </w:t>
      </w:r>
      <w:r w:rsidR="001758F7" w:rsidRPr="00CA0E31">
        <w:rPr>
          <w:rFonts w:ascii="NoorLotus" w:eastAsia="Times New Roman" w:hAnsi="NoorLotus"/>
          <w:sz w:val="28"/>
          <w:rtl/>
        </w:rPr>
        <w:t>می‌کند</w:t>
      </w:r>
      <w:r w:rsidR="00584F22" w:rsidRPr="00CA0E31">
        <w:rPr>
          <w:rFonts w:ascii="NoorLotus" w:eastAsia="Times New Roman" w:hAnsi="NoorLotus"/>
          <w:sz w:val="28"/>
          <w:rtl/>
        </w:rPr>
        <w:t xml:space="preserve">. </w:t>
      </w:r>
      <w:r w:rsidR="00494412" w:rsidRPr="00CA0E31">
        <w:rPr>
          <w:rFonts w:ascii="NoorLotus" w:eastAsia="Times New Roman" w:hAnsi="NoorLotus"/>
          <w:sz w:val="28"/>
          <w:rtl/>
        </w:rPr>
        <w:t xml:space="preserve">چرا منحل </w:t>
      </w:r>
      <w:r w:rsidR="001758F7" w:rsidRPr="00CA0E31">
        <w:rPr>
          <w:rFonts w:ascii="NoorLotus" w:eastAsia="Times New Roman" w:hAnsi="NoorLotus"/>
          <w:sz w:val="28"/>
          <w:rtl/>
        </w:rPr>
        <w:t>می‌کند</w:t>
      </w:r>
      <w:r w:rsidR="00494412" w:rsidRPr="00CA0E31">
        <w:rPr>
          <w:rFonts w:ascii="NoorLotus" w:eastAsia="Times New Roman" w:hAnsi="NoorLotus"/>
          <w:sz w:val="28"/>
          <w:rtl/>
        </w:rPr>
        <w:t xml:space="preserve">؟ </w:t>
      </w:r>
      <w:r w:rsidR="001758F7" w:rsidRPr="00CA0E31">
        <w:rPr>
          <w:rFonts w:ascii="NoorLotus" w:eastAsia="Times New Roman" w:hAnsi="NoorLotus"/>
          <w:sz w:val="28"/>
          <w:rtl/>
        </w:rPr>
        <w:t>می‌گوییم</w:t>
      </w:r>
      <w:r w:rsidR="00494412" w:rsidRPr="00CA0E31">
        <w:rPr>
          <w:rFonts w:ascii="NoorLotus" w:eastAsia="Times New Roman" w:hAnsi="NoorLotus"/>
          <w:sz w:val="28"/>
          <w:rtl/>
        </w:rPr>
        <w:t xml:space="preserve"> تنجیز موضوع حکم عقل است</w:t>
      </w:r>
      <w:r w:rsidR="00B92C45" w:rsidRPr="00CA0E31">
        <w:rPr>
          <w:rFonts w:ascii="NoorLotus" w:eastAsia="Times New Roman" w:hAnsi="NoorLotus"/>
          <w:sz w:val="28"/>
          <w:rtl/>
        </w:rPr>
        <w:t xml:space="preserve">. یعنی به حکم عقل است. </w:t>
      </w:r>
      <w:r w:rsidR="001758F7" w:rsidRPr="00CA0E31">
        <w:rPr>
          <w:rFonts w:ascii="NoorLotus" w:eastAsia="Times New Roman" w:hAnsi="NoorLotus"/>
          <w:sz w:val="28"/>
          <w:rtl/>
        </w:rPr>
        <w:t>می‌خواهیم</w:t>
      </w:r>
      <w:r w:rsidR="00B92C45" w:rsidRPr="00CA0E31">
        <w:rPr>
          <w:rFonts w:ascii="NoorLotus" w:eastAsia="Times New Roman" w:hAnsi="NoorLotus"/>
          <w:sz w:val="28"/>
          <w:rtl/>
        </w:rPr>
        <w:t xml:space="preserve"> ببینیم موضوعش چیست. ما با تدقیق گفتیم این علم اجمالی مورّب یا قصیر و طویل که یک طرفش در ظهر ماضوی است با اینکه خارج از </w:t>
      </w:r>
      <w:r w:rsidR="00D9594D" w:rsidRPr="00CA0E31">
        <w:rPr>
          <w:rFonts w:ascii="NoorLotus" w:eastAsia="Times New Roman" w:hAnsi="NoorLotus"/>
          <w:sz w:val="28"/>
          <w:rtl/>
        </w:rPr>
        <w:t>ابتلاء است ولی چون از صبح استقبالی بود و تدرّج پیدا کرد و آمد تا ظهر. یک علم اجمالی مستمر این چنینی ولو در ظهر یک طرفش خارج از ابتلاء شود، موضوع حکم عقل است.</w:t>
      </w:r>
    </w:p>
    <w:p w14:paraId="4627AAC1" w14:textId="77777777" w:rsidR="00727617" w:rsidRPr="00CA0E31" w:rsidRDefault="00000000" w:rsidP="007C5342">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 حالا عرض </w:t>
      </w:r>
      <w:r w:rsidR="001758F7" w:rsidRPr="00CA0E31">
        <w:rPr>
          <w:rFonts w:ascii="NoorLotus" w:eastAsia="Times New Roman" w:hAnsi="NoorLotus"/>
          <w:sz w:val="28"/>
          <w:rtl/>
        </w:rPr>
        <w:t>می‌کنیم</w:t>
      </w:r>
      <w:r w:rsidRPr="00CA0E31">
        <w:rPr>
          <w:rFonts w:ascii="NoorLotus" w:eastAsia="Times New Roman" w:hAnsi="NoorLotus"/>
          <w:sz w:val="28"/>
          <w:rtl/>
        </w:rPr>
        <w:t xml:space="preserve"> که </w:t>
      </w:r>
      <w:r w:rsidR="0030559D" w:rsidRPr="00CA0E31">
        <w:rPr>
          <w:rFonts w:ascii="NoorLotus" w:eastAsia="Times New Roman" w:hAnsi="NoorLotus"/>
          <w:sz w:val="28"/>
          <w:rtl/>
        </w:rPr>
        <w:t xml:space="preserve">اگر در ظهر علم تفصیلی به یک طرف واقع شد و نتیجه این شد که آن طرف صبح از اول منجَز بوده. نه در صبح. حالا باید بگوییم آن تکلیف صبح از اول منجَز است. یعنی مثل </w:t>
      </w:r>
      <w:r w:rsidR="007C5342">
        <w:rPr>
          <w:rFonts w:ascii="NoorLotus" w:eastAsia="Times New Roman" w:hAnsi="NoorLotus" w:hint="cs"/>
          <w:sz w:val="28"/>
          <w:rtl/>
        </w:rPr>
        <w:t xml:space="preserve">مبنای کشف </w:t>
      </w:r>
      <w:r w:rsidR="007C5342">
        <w:rPr>
          <w:rFonts w:ascii="NoorLotus" w:eastAsia="Times New Roman" w:hAnsi="NoorLotus"/>
          <w:sz w:val="28"/>
          <w:rtl/>
        </w:rPr>
        <w:t>حکم</w:t>
      </w:r>
      <w:r w:rsidR="007C5342">
        <w:rPr>
          <w:rFonts w:ascii="NoorLotus" w:eastAsia="Times New Roman" w:hAnsi="NoorLotus" w:hint="cs"/>
          <w:sz w:val="28"/>
          <w:rtl/>
        </w:rPr>
        <w:t>ی</w:t>
      </w:r>
      <w:r w:rsidR="0030559D" w:rsidRPr="00CA0E31">
        <w:rPr>
          <w:rFonts w:ascii="NoorLotus" w:eastAsia="Times New Roman" w:hAnsi="NoorLotus"/>
          <w:sz w:val="28"/>
          <w:rtl/>
        </w:rPr>
        <w:t xml:space="preserve"> در بحث فضولی </w:t>
      </w:r>
      <w:r w:rsidR="001758F7" w:rsidRPr="00CA0E31">
        <w:rPr>
          <w:rFonts w:ascii="NoorLotus" w:eastAsia="Times New Roman" w:hAnsi="NoorLotus"/>
          <w:sz w:val="28"/>
          <w:rtl/>
        </w:rPr>
        <w:t>می‌شود</w:t>
      </w:r>
      <w:r w:rsidR="0030559D" w:rsidRPr="00CA0E31">
        <w:rPr>
          <w:rFonts w:ascii="NoorLotus" w:eastAsia="Times New Roman" w:hAnsi="NoorLotus"/>
          <w:sz w:val="28"/>
          <w:rtl/>
        </w:rPr>
        <w:t xml:space="preserve">. یعنی از حالا باید ترتیب آثار تنجیز آن وقت را بدهیم. </w:t>
      </w:r>
      <w:r w:rsidR="00FB3F58" w:rsidRPr="00CA0E31">
        <w:rPr>
          <w:rFonts w:ascii="NoorLotus" w:eastAsia="Times New Roman" w:hAnsi="NoorLotus"/>
          <w:sz w:val="28"/>
          <w:rtl/>
        </w:rPr>
        <w:t xml:space="preserve">(دقت کنید) از حالا ترتیب اثر تنجیز صبح را قرار دهیم. اگر این باشد آن علم اجمالی دیگر چرا موضوع حکم عقل باشد؟ دیگر آن علم اجمالی مورّب یا قصیر و طویل با وجود این حکم عقلی که </w:t>
      </w:r>
      <w:r w:rsidR="001758F7" w:rsidRPr="00CA0E31">
        <w:rPr>
          <w:rFonts w:ascii="NoorLotus" w:eastAsia="Times New Roman" w:hAnsi="NoorLotus"/>
          <w:sz w:val="28"/>
          <w:rtl/>
        </w:rPr>
        <w:t>می‌گوید</w:t>
      </w:r>
      <w:r w:rsidR="00FB3F58" w:rsidRPr="00CA0E31">
        <w:rPr>
          <w:rFonts w:ascii="NoorLotus" w:eastAsia="Times New Roman" w:hAnsi="NoorLotus"/>
          <w:sz w:val="28"/>
          <w:rtl/>
        </w:rPr>
        <w:t xml:space="preserve"> از </w:t>
      </w:r>
      <w:r w:rsidR="002C0D57" w:rsidRPr="00CA0E31">
        <w:rPr>
          <w:rFonts w:ascii="NoorLotus" w:eastAsia="Times New Roman" w:hAnsi="NoorLotus"/>
          <w:sz w:val="28"/>
          <w:rtl/>
        </w:rPr>
        <w:t xml:space="preserve">حالا تکلیف قبلی باید اثر تنجیز بر آن بار شود. مثل این است که از حالا به من گفتند از اول یک طرف قیام اماره مفصله است. قیام علم تفصیلی است در واقع. اگر الان به من بگویند شما در حکم کسی هستی که از اول </w:t>
      </w:r>
      <w:r w:rsidR="00030F2D" w:rsidRPr="00CA0E31">
        <w:rPr>
          <w:rFonts w:ascii="NoorLotus" w:eastAsia="Times New Roman" w:hAnsi="NoorLotus"/>
          <w:sz w:val="28"/>
          <w:rtl/>
        </w:rPr>
        <w:t>اماره تفصیلی به یک طرف علم اجمالی او قائم بود، خب</w:t>
      </w:r>
      <w:r w:rsidR="007C5342">
        <w:rPr>
          <w:rFonts w:ascii="NoorLotus" w:eastAsia="Times New Roman" w:hAnsi="NoorLotus" w:hint="cs"/>
          <w:sz w:val="28"/>
          <w:rtl/>
        </w:rPr>
        <w:t xml:space="preserve"> این علم اجمالی</w:t>
      </w:r>
      <w:r w:rsidR="00030F2D" w:rsidRPr="00CA0E31">
        <w:rPr>
          <w:rFonts w:ascii="NoorLotus" w:eastAsia="Times New Roman" w:hAnsi="NoorLotus"/>
          <w:sz w:val="28"/>
          <w:rtl/>
        </w:rPr>
        <w:t xml:space="preserve"> اثر نباید داشته باشد. </w:t>
      </w:r>
      <w:r w:rsidR="00A03377" w:rsidRPr="00CA0E31">
        <w:rPr>
          <w:rFonts w:ascii="NoorLotus" w:eastAsia="Times New Roman" w:hAnsi="NoorLotus"/>
          <w:sz w:val="28"/>
          <w:rtl/>
        </w:rPr>
        <w:t xml:space="preserve">ببینید آخرین حرف این است که تنجیز به حکم عقل است. یک علم اجمالی داریم این چنینی که از اول استقبالی بوده بین قصیر و طویل یا به نحو مورّب. آمده </w:t>
      </w:r>
      <w:r w:rsidR="007C5342">
        <w:rPr>
          <w:rFonts w:ascii="NoorLotus" w:eastAsia="Times New Roman" w:hAnsi="NoorLotus" w:hint="cs"/>
          <w:sz w:val="28"/>
          <w:rtl/>
        </w:rPr>
        <w:t xml:space="preserve">و امتداد پیدا کرده </w:t>
      </w:r>
      <w:r w:rsidR="00A03377" w:rsidRPr="00CA0E31">
        <w:rPr>
          <w:rFonts w:ascii="NoorLotus" w:eastAsia="Times New Roman" w:hAnsi="NoorLotus"/>
          <w:sz w:val="28"/>
          <w:rtl/>
        </w:rPr>
        <w:t xml:space="preserve">تا ظهر و یک طرف خارج از ابتلاء شده. </w:t>
      </w:r>
      <w:r w:rsidR="002046CD" w:rsidRPr="00CA0E31">
        <w:rPr>
          <w:rFonts w:ascii="NoorLotus" w:eastAsia="Times New Roman" w:hAnsi="NoorLotus"/>
          <w:sz w:val="28"/>
          <w:rtl/>
        </w:rPr>
        <w:t xml:space="preserve">گفتیم اگر مانعی نداشته باشد موضوع حکم عقل به استحقاق عقاب است. حالا یک چیز دیگری کنارش پیدا شد. </w:t>
      </w:r>
      <w:r w:rsidR="000A6E73" w:rsidRPr="00CA0E31">
        <w:rPr>
          <w:rFonts w:ascii="NoorLotus" w:eastAsia="Times New Roman" w:hAnsi="NoorLotus"/>
          <w:sz w:val="28"/>
          <w:rtl/>
        </w:rPr>
        <w:t xml:space="preserve">این علم اجمالی تفصیلی در ظهر نه فقط آن علم هم زمانش را منحل </w:t>
      </w:r>
      <w:r w:rsidR="001758F7" w:rsidRPr="00CA0E31">
        <w:rPr>
          <w:rFonts w:ascii="NoorLotus" w:eastAsia="Times New Roman" w:hAnsi="NoorLotus"/>
          <w:sz w:val="28"/>
          <w:rtl/>
        </w:rPr>
        <w:t>می‌کند</w:t>
      </w:r>
      <w:r w:rsidR="000A6E73" w:rsidRPr="00CA0E31">
        <w:rPr>
          <w:rFonts w:ascii="NoorLotus" w:eastAsia="Times New Roman" w:hAnsi="NoorLotus"/>
          <w:sz w:val="28"/>
          <w:rtl/>
        </w:rPr>
        <w:t xml:space="preserve"> بلکه </w:t>
      </w:r>
      <w:r w:rsidR="001758F7" w:rsidRPr="00CA0E31">
        <w:rPr>
          <w:rFonts w:ascii="NoorLotus" w:eastAsia="Times New Roman" w:hAnsi="NoorLotus"/>
          <w:sz w:val="28"/>
          <w:rtl/>
        </w:rPr>
        <w:t>می‌گوید</w:t>
      </w:r>
      <w:r w:rsidR="000A6E73" w:rsidRPr="00CA0E31">
        <w:rPr>
          <w:rFonts w:ascii="NoorLotus" w:eastAsia="Times New Roman" w:hAnsi="NoorLotus"/>
          <w:sz w:val="28"/>
          <w:rtl/>
        </w:rPr>
        <w:t xml:space="preserve"> آن تکلیف از صبح بر تو بار شده. خب در صبح که علم نداشتم </w:t>
      </w:r>
      <w:r w:rsidR="00675E68" w:rsidRPr="00CA0E31">
        <w:rPr>
          <w:rFonts w:ascii="NoorLotus" w:eastAsia="Times New Roman" w:hAnsi="NoorLotus"/>
          <w:sz w:val="28"/>
          <w:rtl/>
        </w:rPr>
        <w:t xml:space="preserve">تا بگویم تنجیز هست اما حالا </w:t>
      </w:r>
      <w:r w:rsidR="001758F7" w:rsidRPr="00CA0E31">
        <w:rPr>
          <w:rFonts w:ascii="NoorLotus" w:eastAsia="Times New Roman" w:hAnsi="NoorLotus"/>
          <w:sz w:val="28"/>
          <w:rtl/>
        </w:rPr>
        <w:t>می‌توانم</w:t>
      </w:r>
      <w:r w:rsidR="00675E68" w:rsidRPr="00CA0E31">
        <w:rPr>
          <w:rFonts w:ascii="NoorLotus" w:eastAsia="Times New Roman" w:hAnsi="NoorLotus"/>
          <w:sz w:val="28"/>
          <w:rtl/>
        </w:rPr>
        <w:t xml:space="preserve"> بگویم آثار تنجیز صبح را بار کن. </w:t>
      </w:r>
      <w:r w:rsidR="003A1B00" w:rsidRPr="00CA0E31">
        <w:rPr>
          <w:rFonts w:ascii="NoorLotus" w:eastAsia="Times New Roman" w:hAnsi="NoorLotus"/>
          <w:sz w:val="28"/>
          <w:rtl/>
        </w:rPr>
        <w:t xml:space="preserve">این شدنی است. حالا </w:t>
      </w:r>
      <w:r w:rsidR="001758F7" w:rsidRPr="00CA0E31">
        <w:rPr>
          <w:rFonts w:ascii="NoorLotus" w:eastAsia="Times New Roman" w:hAnsi="NoorLotus"/>
          <w:sz w:val="28"/>
          <w:rtl/>
        </w:rPr>
        <w:t>مثلاً</w:t>
      </w:r>
      <w:r w:rsidR="003A1B00" w:rsidRPr="00CA0E31">
        <w:rPr>
          <w:rFonts w:ascii="NoorLotus" w:eastAsia="Times New Roman" w:hAnsi="NoorLotus"/>
          <w:sz w:val="28"/>
          <w:rtl/>
        </w:rPr>
        <w:t xml:space="preserve"> فرض کنید اگر قضا </w:t>
      </w:r>
      <w:r w:rsidR="003A1B00" w:rsidRPr="00CA0E31">
        <w:rPr>
          <w:rFonts w:ascii="NoorLotus" w:eastAsia="Times New Roman" w:hAnsi="NoorLotus"/>
          <w:sz w:val="28"/>
          <w:rtl/>
        </w:rPr>
        <w:lastRenderedPageBreak/>
        <w:t>لازم داشته باشد، چه بسا کسی بگوید باید آن را قضا کند</w:t>
      </w:r>
      <w:r w:rsidR="007C5342">
        <w:rPr>
          <w:rFonts w:ascii="NoorLotus" w:eastAsia="Times New Roman" w:hAnsi="NoorLotus"/>
          <w:sz w:val="28"/>
          <w:rtl/>
        </w:rPr>
        <w:t xml:space="preserve"> ولو آن وقت متوجه نبوده</w:t>
      </w:r>
      <w:r w:rsidR="00BD4F46" w:rsidRPr="00CA0E31">
        <w:rPr>
          <w:rFonts w:ascii="NoorLotus" w:eastAsia="Times New Roman" w:hAnsi="NoorLotus"/>
          <w:sz w:val="28"/>
          <w:rtl/>
        </w:rPr>
        <w:t>. یعنی این شدنی است که حالا بگوید آثار وجود تکلیف منجَز از صبح را بار کن. یکی از خواص اینجور فکرها، این است که آن علم اجمالی تشکیل شده در صبح</w:t>
      </w:r>
      <w:r w:rsidR="008514EC" w:rsidRPr="00CA0E31">
        <w:rPr>
          <w:rFonts w:ascii="NoorLotus" w:eastAsia="Times New Roman" w:hAnsi="NoorLotus"/>
          <w:sz w:val="28"/>
          <w:rtl/>
        </w:rPr>
        <w:t>، اثرش باقی نخواهد ماند. چون مانع پید</w:t>
      </w:r>
      <w:r w:rsidR="007C5342">
        <w:rPr>
          <w:rFonts w:ascii="NoorLotus" w:eastAsia="Times New Roman" w:hAnsi="NoorLotus" w:hint="cs"/>
          <w:sz w:val="28"/>
          <w:rtl/>
        </w:rPr>
        <w:t>ا</w:t>
      </w:r>
      <w:r w:rsidR="008514EC" w:rsidRPr="00CA0E31">
        <w:rPr>
          <w:rFonts w:ascii="NoorLotus" w:eastAsia="Times New Roman" w:hAnsi="NoorLotus"/>
          <w:sz w:val="28"/>
          <w:rtl/>
        </w:rPr>
        <w:t xml:space="preserve"> کرد. این هم یک راه است. </w:t>
      </w:r>
    </w:p>
    <w:p w14:paraId="7ACE9536" w14:textId="77777777" w:rsidR="008514EC" w:rsidRPr="002D59CA" w:rsidRDefault="00000000" w:rsidP="00A00B30">
      <w:pPr>
        <w:spacing w:before="100" w:beforeAutospacing="1" w:after="100" w:afterAutospacing="1"/>
        <w:ind w:firstLine="0"/>
        <w:jc w:val="lowKashida"/>
        <w:rPr>
          <w:rFonts w:ascii="NoorLotus" w:eastAsia="Times New Roman" w:hAnsi="NoorLotus"/>
          <w:sz w:val="28"/>
          <w:rtl/>
        </w:rPr>
      </w:pPr>
      <w:r w:rsidRPr="00CA0E31">
        <w:rPr>
          <w:rFonts w:ascii="NoorLotus" w:eastAsia="Times New Roman" w:hAnsi="NoorLotus"/>
          <w:sz w:val="28"/>
          <w:rtl/>
        </w:rPr>
        <w:t xml:space="preserve">پس ببینید ما نقداً دو راه داریم تا بگوییم علم اجمالی قصیر و طویل یا مورّب از کار </w:t>
      </w:r>
      <w:r w:rsidR="001758F7" w:rsidRPr="00CA0E31">
        <w:rPr>
          <w:rFonts w:ascii="NoorLotus" w:eastAsia="Times New Roman" w:hAnsi="NoorLotus"/>
          <w:sz w:val="28"/>
          <w:rtl/>
        </w:rPr>
        <w:t>می‌افتد</w:t>
      </w:r>
      <w:r w:rsidRPr="00CA0E31">
        <w:rPr>
          <w:rFonts w:ascii="NoorLotus" w:eastAsia="Times New Roman" w:hAnsi="NoorLotus"/>
          <w:sz w:val="28"/>
          <w:rtl/>
        </w:rPr>
        <w:t>. آنطور که اخباری قند در دلش آب شد که الحمد لله یک علم اجمالی زنده پیدا کردیم تا احتیاط بیاورد</w:t>
      </w:r>
      <w:r w:rsidR="004C794D" w:rsidRPr="00CA0E31">
        <w:rPr>
          <w:rFonts w:ascii="NoorLotus" w:eastAsia="Times New Roman" w:hAnsi="NoorLotus"/>
          <w:sz w:val="28"/>
          <w:rtl/>
        </w:rPr>
        <w:t xml:space="preserve">، نیست. </w:t>
      </w:r>
      <w:r w:rsidR="00421CA1" w:rsidRPr="00CA0E31">
        <w:rPr>
          <w:rFonts w:ascii="NoorLotus" w:eastAsia="Times New Roman" w:hAnsi="NoorLotus"/>
          <w:sz w:val="28"/>
          <w:rtl/>
        </w:rPr>
        <w:t xml:space="preserve">یا امارات تفصیلی قائم بر یک طرف موجب انحلال </w:t>
      </w:r>
      <w:r w:rsidR="001758F7" w:rsidRPr="00CA0E31">
        <w:rPr>
          <w:rFonts w:ascii="NoorLotus" w:eastAsia="Times New Roman" w:hAnsi="NoorLotus"/>
          <w:sz w:val="28"/>
          <w:rtl/>
        </w:rPr>
        <w:t>می‌شود</w:t>
      </w:r>
      <w:r w:rsidR="00421CA1" w:rsidRPr="00CA0E31">
        <w:rPr>
          <w:rFonts w:ascii="NoorLotus" w:eastAsia="Times New Roman" w:hAnsi="NoorLotus"/>
          <w:sz w:val="28"/>
          <w:rtl/>
        </w:rPr>
        <w:t xml:space="preserve">. از باب اینکه </w:t>
      </w:r>
      <w:r w:rsidR="00421CA1" w:rsidRPr="002D59CA">
        <w:rPr>
          <w:rFonts w:ascii="NoorLotus" w:eastAsia="Times New Roman" w:hAnsi="NoorLotus"/>
          <w:sz w:val="28"/>
          <w:rtl/>
        </w:rPr>
        <w:t xml:space="preserve">معرضیت وصول برای تنجیز کافی باشد یا از باب اینکه چه علم و چه اماره تفصیلی که بعد قائم </w:t>
      </w:r>
      <w:r w:rsidR="001758F7" w:rsidRPr="002D59CA">
        <w:rPr>
          <w:rFonts w:ascii="NoorLotus" w:eastAsia="Times New Roman" w:hAnsi="NoorLotus"/>
          <w:sz w:val="28"/>
          <w:rtl/>
        </w:rPr>
        <w:t>می‌شود</w:t>
      </w:r>
      <w:r w:rsidR="00421CA1" w:rsidRPr="002D59CA">
        <w:rPr>
          <w:rFonts w:ascii="NoorLotus" w:eastAsia="Times New Roman" w:hAnsi="NoorLotus"/>
          <w:sz w:val="28"/>
          <w:rtl/>
        </w:rPr>
        <w:t xml:space="preserve">، معلومش را تنجیز </w:t>
      </w:r>
      <w:r w:rsidR="001758F7" w:rsidRPr="002D59CA">
        <w:rPr>
          <w:rFonts w:ascii="NoorLotus" w:eastAsia="Times New Roman" w:hAnsi="NoorLotus"/>
          <w:sz w:val="28"/>
          <w:rtl/>
        </w:rPr>
        <w:t>می‌کند</w:t>
      </w:r>
      <w:r w:rsidR="00421CA1" w:rsidRPr="002D59CA">
        <w:rPr>
          <w:rFonts w:ascii="NoorLotus" w:eastAsia="Times New Roman" w:hAnsi="NoorLotus"/>
          <w:sz w:val="28"/>
          <w:rtl/>
        </w:rPr>
        <w:t xml:space="preserve"> و معلومش برای صبح است نه در صبح که قائم نبود. از حالا آثار تنجیز صبح را باید بار کنیم. یکی از آثارش این است که </w:t>
      </w:r>
      <w:r w:rsidR="000E1DDF" w:rsidRPr="002D59CA">
        <w:rPr>
          <w:rFonts w:ascii="NoorLotus" w:eastAsia="Times New Roman" w:hAnsi="NoorLotus"/>
          <w:sz w:val="28"/>
          <w:rtl/>
        </w:rPr>
        <w:t>به یک طرف علم اجمالی قائم شود و جلوی</w:t>
      </w:r>
      <w:r w:rsidR="002D59CA">
        <w:rPr>
          <w:rFonts w:ascii="NoorLotus" w:eastAsia="Times New Roman" w:hAnsi="NoorLotus" w:hint="cs"/>
          <w:sz w:val="28"/>
          <w:rtl/>
        </w:rPr>
        <w:t xml:space="preserve"> تنجیز علم اجمالی</w:t>
      </w:r>
      <w:r w:rsidR="000E1DDF" w:rsidRPr="002D59CA">
        <w:rPr>
          <w:rFonts w:ascii="NoorLotus" w:eastAsia="Times New Roman" w:hAnsi="NoorLotus"/>
          <w:sz w:val="28"/>
          <w:rtl/>
        </w:rPr>
        <w:t xml:space="preserve"> را بگیرد. </w:t>
      </w:r>
    </w:p>
    <w:p w14:paraId="623F366C" w14:textId="77777777" w:rsidR="000E1DDF" w:rsidRPr="00CA0E31" w:rsidRDefault="00000000" w:rsidP="00B9535E">
      <w:pPr>
        <w:spacing w:before="100" w:beforeAutospacing="1" w:after="100" w:afterAutospacing="1"/>
        <w:ind w:firstLine="0"/>
        <w:jc w:val="lowKashida"/>
        <w:rPr>
          <w:rFonts w:ascii="NoorLotus" w:eastAsia="Times New Roman" w:hAnsi="NoorLotus"/>
          <w:sz w:val="28"/>
          <w:rtl/>
        </w:rPr>
      </w:pPr>
      <w:r w:rsidRPr="002D59CA">
        <w:rPr>
          <w:rFonts w:ascii="NoorLotus" w:eastAsia="Times New Roman" w:hAnsi="NoorLotus"/>
          <w:sz w:val="28"/>
          <w:rtl/>
        </w:rPr>
        <w:t xml:space="preserve">حالا روی آن فکر کنید. این هم یک راه دوم است. </w:t>
      </w:r>
      <w:r w:rsidR="00F148C0" w:rsidRPr="002D59CA">
        <w:rPr>
          <w:rFonts w:ascii="NoorLotus" w:eastAsia="Times New Roman" w:hAnsi="NoorLotus"/>
          <w:sz w:val="28"/>
          <w:rtl/>
        </w:rPr>
        <w:t xml:space="preserve">البته من از دوستان </w:t>
      </w:r>
      <w:r w:rsidR="001758F7" w:rsidRPr="002D59CA">
        <w:rPr>
          <w:rFonts w:ascii="NoorLotus" w:eastAsia="Times New Roman" w:hAnsi="NoorLotus"/>
          <w:sz w:val="28"/>
          <w:rtl/>
        </w:rPr>
        <w:t>می‌خواهم</w:t>
      </w:r>
      <w:r w:rsidR="00F148C0" w:rsidRPr="002D59CA">
        <w:rPr>
          <w:rFonts w:ascii="NoorLotus" w:eastAsia="Times New Roman" w:hAnsi="NoorLotus"/>
          <w:sz w:val="28"/>
          <w:rtl/>
        </w:rPr>
        <w:t xml:space="preserve"> فرمایش مرحوم عراقی را مطالعه</w:t>
      </w:r>
      <w:r w:rsidR="00F148C0" w:rsidRPr="00CA0E31">
        <w:rPr>
          <w:rFonts w:ascii="NoorLotus" w:eastAsia="Times New Roman" w:hAnsi="NoorLotus"/>
          <w:sz w:val="28"/>
          <w:rtl/>
        </w:rPr>
        <w:t xml:space="preserve"> کنند که ایشان </w:t>
      </w:r>
      <w:r w:rsidR="001758F7" w:rsidRPr="00CA0E31">
        <w:rPr>
          <w:rFonts w:ascii="NoorLotus" w:eastAsia="Times New Roman" w:hAnsi="NoorLotus"/>
          <w:sz w:val="28"/>
          <w:rtl/>
        </w:rPr>
        <w:t>دقیقاً</w:t>
      </w:r>
      <w:r w:rsidR="00F148C0" w:rsidRPr="00CA0E31">
        <w:rPr>
          <w:rFonts w:ascii="NoorLotus" w:eastAsia="Times New Roman" w:hAnsi="NoorLotus"/>
          <w:sz w:val="28"/>
          <w:rtl/>
        </w:rPr>
        <w:t xml:space="preserve"> چه </w:t>
      </w:r>
      <w:r w:rsidR="001758F7" w:rsidRPr="00CA0E31">
        <w:rPr>
          <w:rFonts w:ascii="NoorLotus" w:eastAsia="Times New Roman" w:hAnsi="NoorLotus"/>
          <w:sz w:val="28"/>
          <w:rtl/>
        </w:rPr>
        <w:t>می‌خواهند</w:t>
      </w:r>
      <w:r w:rsidR="00F148C0" w:rsidRPr="00CA0E31">
        <w:rPr>
          <w:rFonts w:ascii="NoorLotus" w:eastAsia="Times New Roman" w:hAnsi="NoorLotus"/>
          <w:sz w:val="28"/>
          <w:rtl/>
        </w:rPr>
        <w:t xml:space="preserve"> بگویند. ایشان یک حرفی دارند </w:t>
      </w:r>
      <w:r w:rsidR="007C5342">
        <w:rPr>
          <w:rFonts w:ascii="NoorLotus" w:eastAsia="Times New Roman" w:hAnsi="NoorLotus" w:hint="cs"/>
          <w:sz w:val="28"/>
          <w:rtl/>
        </w:rPr>
        <w:t>که به</w:t>
      </w:r>
      <w:r w:rsidR="00F148C0" w:rsidRPr="00CA0E31">
        <w:rPr>
          <w:rFonts w:ascii="NoorLotus" w:eastAsia="Times New Roman" w:hAnsi="NoorLotus"/>
          <w:sz w:val="28"/>
          <w:rtl/>
        </w:rPr>
        <w:t xml:space="preserve"> برخی از این </w:t>
      </w:r>
      <w:r w:rsidR="001758F7" w:rsidRPr="00CA0E31">
        <w:rPr>
          <w:rFonts w:ascii="NoorLotus" w:eastAsia="Times New Roman" w:hAnsi="NoorLotus"/>
          <w:sz w:val="28"/>
          <w:rtl/>
        </w:rPr>
        <w:t>حرف‌ها</w:t>
      </w:r>
      <w:r w:rsidR="00F148C0" w:rsidRPr="00CA0E31">
        <w:rPr>
          <w:rFonts w:ascii="NoorLotus" w:eastAsia="Times New Roman" w:hAnsi="NoorLotus"/>
          <w:sz w:val="28"/>
          <w:rtl/>
        </w:rPr>
        <w:t xml:space="preserve"> </w:t>
      </w:r>
      <w:r w:rsidR="007C5342">
        <w:rPr>
          <w:rFonts w:ascii="NoorLotus" w:eastAsia="Times New Roman" w:hAnsi="NoorLotus" w:hint="cs"/>
          <w:sz w:val="28"/>
          <w:rtl/>
        </w:rPr>
        <w:t xml:space="preserve">شبیه است </w:t>
      </w:r>
      <w:r w:rsidR="00F148C0" w:rsidRPr="00CA0E31">
        <w:rPr>
          <w:rFonts w:ascii="NoorLotus" w:eastAsia="Times New Roman" w:hAnsi="NoorLotus"/>
          <w:sz w:val="28"/>
          <w:rtl/>
        </w:rPr>
        <w:t xml:space="preserve">و </w:t>
      </w:r>
      <w:r w:rsidR="00B9535E">
        <w:rPr>
          <w:rFonts w:ascii="NoorLotus" w:eastAsia="Times New Roman" w:hAnsi="NoorLotus" w:hint="cs"/>
          <w:sz w:val="28"/>
          <w:rtl/>
        </w:rPr>
        <w:t>با</w:t>
      </w:r>
      <w:r w:rsidR="00F148C0" w:rsidRPr="00CA0E31">
        <w:rPr>
          <w:rFonts w:ascii="NoorLotus" w:eastAsia="Times New Roman" w:hAnsi="NoorLotus"/>
          <w:sz w:val="28"/>
          <w:rtl/>
        </w:rPr>
        <w:t xml:space="preserve"> برخی از این </w:t>
      </w:r>
      <w:r w:rsidR="001758F7" w:rsidRPr="00CA0E31">
        <w:rPr>
          <w:rFonts w:ascii="NoorLotus" w:eastAsia="Times New Roman" w:hAnsi="NoorLotus"/>
          <w:sz w:val="28"/>
          <w:rtl/>
        </w:rPr>
        <w:t>حرف‌ها</w:t>
      </w:r>
      <w:r w:rsidR="00B9535E">
        <w:rPr>
          <w:rFonts w:ascii="NoorLotus" w:eastAsia="Times New Roman" w:hAnsi="NoorLotus" w:hint="cs"/>
          <w:sz w:val="28"/>
          <w:rtl/>
        </w:rPr>
        <w:t xml:space="preserve"> شبیه نیست</w:t>
      </w:r>
      <w:r w:rsidR="00F148C0" w:rsidRPr="00CA0E31">
        <w:rPr>
          <w:rFonts w:ascii="NoorLotus" w:eastAsia="Times New Roman" w:hAnsi="NoorLotus"/>
          <w:sz w:val="28"/>
          <w:rtl/>
        </w:rPr>
        <w:t xml:space="preserve">. </w:t>
      </w:r>
      <w:r w:rsidR="001758F7" w:rsidRPr="00CA0E31">
        <w:rPr>
          <w:rFonts w:ascii="NoorLotus" w:eastAsia="Times New Roman" w:hAnsi="NoorLotus"/>
          <w:sz w:val="28"/>
          <w:rtl/>
        </w:rPr>
        <w:t>می‌گویند</w:t>
      </w:r>
      <w:r w:rsidR="00F148C0" w:rsidRPr="00CA0E31">
        <w:rPr>
          <w:rFonts w:ascii="NoorLotus" w:eastAsia="Times New Roman" w:hAnsi="NoorLotus"/>
          <w:sz w:val="28"/>
          <w:rtl/>
        </w:rPr>
        <w:t xml:space="preserve"> این علم اجمالی اثرگذار نیست چون احتمال </w:t>
      </w:r>
      <w:r w:rsidR="00344020" w:rsidRPr="00CA0E31">
        <w:rPr>
          <w:rFonts w:ascii="NoorLotus" w:eastAsia="Times New Roman" w:hAnsi="NoorLotus"/>
          <w:sz w:val="28"/>
          <w:rtl/>
        </w:rPr>
        <w:t xml:space="preserve">اماره قائمه داریم و این احتمال از باب قبل الفحص اثرگذار است. اثر گذار در چیست؟ فکر کنید تا فردا ان شاء الله. </w:t>
      </w:r>
    </w:p>
    <w:p w14:paraId="2E17A62D" w14:textId="77777777" w:rsidR="00273BAE" w:rsidRPr="00B56526" w:rsidRDefault="00000000" w:rsidP="00B56526">
      <w:pPr>
        <w:spacing w:before="100" w:beforeAutospacing="1" w:after="100" w:afterAutospacing="1"/>
        <w:ind w:firstLine="0"/>
        <w:jc w:val="lowKashida"/>
        <w:rPr>
          <w:rFonts w:ascii="NoorLotus" w:eastAsia="Times New Roman" w:hAnsi="NoorLotus"/>
          <w:sz w:val="28"/>
        </w:rPr>
        <w:sectPr w:rsidR="00273BAE" w:rsidRPr="00B56526" w:rsidSect="0010049B">
          <w:headerReference w:type="even" r:id="rId30"/>
          <w:headerReference w:type="default" r:id="rId31"/>
          <w:footerReference w:type="even" r:id="rId32"/>
          <w:footerReference w:type="default" r:id="rId33"/>
          <w:headerReference w:type="first" r:id="rId34"/>
          <w:footerReference w:type="first" r:id="rId3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CA0E31">
        <w:rPr>
          <w:rFonts w:ascii="NoorLotus" w:eastAsia="Times New Roman" w:hAnsi="NoorLotus"/>
          <w:sz w:val="28"/>
          <w:rtl/>
        </w:rPr>
        <w:t>والحمد لله رب العالمین</w:t>
      </w:r>
    </w:p>
    <w:p w14:paraId="5C4ED720" w14:textId="77777777" w:rsidR="00FB7F6F" w:rsidRPr="00E877AF" w:rsidRDefault="00000000" w:rsidP="00E877AF">
      <w:pPr>
        <w:spacing w:before="100" w:beforeAutospacing="1" w:after="100" w:afterAutospacing="1"/>
        <w:jc w:val="center"/>
        <w:rPr>
          <w:rFonts w:ascii="NoorLotus" w:eastAsia="Times New Roman" w:hAnsi="NoorLotus"/>
          <w:sz w:val="28"/>
          <w:rtl/>
        </w:rPr>
      </w:pPr>
      <w:r w:rsidRPr="00E877AF">
        <w:rPr>
          <w:rFonts w:ascii="NoorLotus" w:eastAsia="Times New Roman" w:hAnsi="NoorLotus"/>
          <w:sz w:val="28"/>
          <w:rtl/>
        </w:rPr>
        <w:lastRenderedPageBreak/>
        <w:t>بسم الله الرحمن الرحیم</w:t>
      </w:r>
    </w:p>
    <w:sdt>
      <w:sdtPr>
        <w:rPr>
          <w:rFonts w:ascii="NoorLotus" w:hAnsi="NoorLotus"/>
          <w:rtl/>
        </w:rPr>
        <w:id w:val="66430909"/>
        <w:docPartObj>
          <w:docPartGallery w:val="Table of Contents"/>
          <w:docPartUnique/>
        </w:docPartObj>
      </w:sdtPr>
      <w:sdtEndPr>
        <w:rPr>
          <w:b/>
          <w:noProof/>
          <w:color w:val="632423" w:themeColor="accent2" w:themeShade="80"/>
          <w:szCs w:val="24"/>
        </w:rPr>
      </w:sdtEndPr>
      <w:sdtContent>
        <w:p w14:paraId="579FCB1A" w14:textId="77777777" w:rsidR="00B44970" w:rsidRPr="00E877AF" w:rsidRDefault="00000000" w:rsidP="00E877AF">
          <w:pPr>
            <w:keepNext/>
            <w:keepLines/>
            <w:spacing w:before="240"/>
            <w:ind w:firstLine="0"/>
            <w:jc w:val="left"/>
            <w:rPr>
              <w:rFonts w:ascii="NoorLotus" w:eastAsiaTheme="majorEastAsia" w:hAnsi="NoorLotus"/>
              <w:bCs/>
              <w:color w:val="365F91" w:themeColor="accent1" w:themeShade="BF"/>
              <w:sz w:val="32"/>
              <w:szCs w:val="32"/>
              <w:shd w:val="clear" w:color="auto" w:fill="FFFFFF"/>
              <w:lang w:bidi="ar-SA"/>
            </w:rPr>
          </w:pPr>
          <w:r w:rsidRPr="00E877AF">
            <w:rPr>
              <w:rFonts w:ascii="NoorLotus" w:eastAsiaTheme="majorEastAsia" w:hAnsi="NoorLotus"/>
              <w:bCs/>
              <w:color w:val="365F91" w:themeColor="accent1" w:themeShade="BF"/>
              <w:sz w:val="32"/>
              <w:szCs w:val="32"/>
              <w:shd w:val="clear" w:color="auto" w:fill="FFFFFF"/>
              <w:rtl/>
              <w:lang w:bidi="ar-SA"/>
            </w:rPr>
            <w:t>فهرست</w:t>
          </w:r>
        </w:p>
        <w:p w14:paraId="283F948A" w14:textId="1C0D1589" w:rsidR="0089345B" w:rsidRDefault="00000000">
          <w:pPr>
            <w:tabs>
              <w:tab w:val="right" w:leader="dot" w:pos="10194"/>
            </w:tabs>
            <w:spacing w:line="240" w:lineRule="auto"/>
            <w:rPr>
              <w:rFonts w:asciiTheme="minorHAnsi" w:eastAsiaTheme="minorEastAsia" w:hAnsiTheme="minorHAnsi" w:cstheme="minorBidi"/>
              <w:noProof/>
              <w:szCs w:val="22"/>
              <w:rtl/>
            </w:rPr>
          </w:pPr>
          <w:r w:rsidRPr="00E877AF">
            <w:rPr>
              <w:rFonts w:ascii="NoorLotus" w:hAnsi="NoorLotus"/>
              <w:color w:val="632423" w:themeColor="accent2" w:themeShade="80"/>
              <w:szCs w:val="24"/>
            </w:rPr>
            <w:fldChar w:fldCharType="begin"/>
          </w:r>
          <w:r w:rsidRPr="00E877AF">
            <w:rPr>
              <w:rFonts w:ascii="NoorLotus" w:hAnsi="NoorLotus"/>
              <w:color w:val="632423" w:themeColor="accent2" w:themeShade="80"/>
              <w:szCs w:val="24"/>
            </w:rPr>
            <w:instrText xml:space="preserve"> TOC \o "1-3" \h \z \u </w:instrText>
          </w:r>
          <w:r w:rsidRPr="00E877AF">
            <w:rPr>
              <w:rFonts w:ascii="NoorLotus" w:hAnsi="NoorLotus"/>
              <w:color w:val="632423" w:themeColor="accent2" w:themeShade="80"/>
              <w:szCs w:val="24"/>
            </w:rPr>
            <w:fldChar w:fldCharType="separate"/>
          </w:r>
          <w:hyperlink w:anchor="_Toc147680698" w:history="1">
            <w:r w:rsidRPr="00935431">
              <w:rPr>
                <w:rFonts w:ascii="NoorLotus" w:hAnsi="NoorLotus" w:hint="eastAsia"/>
                <w:noProof/>
                <w:color w:val="0000FF"/>
                <w:szCs w:val="24"/>
                <w:u w:val="single"/>
                <w:rtl/>
              </w:rPr>
              <w:t>وجود</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دو</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راه</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حل</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ذکر</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شده</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در</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کلمات</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محقق</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اصفهان</w:t>
            </w:r>
            <w:r w:rsidRPr="00935431">
              <w:rPr>
                <w:rFonts w:ascii="NoorLotus" w:hAnsi="NoorLotus" w:hint="cs"/>
                <w:noProof/>
                <w:color w:val="0000FF"/>
                <w:szCs w:val="24"/>
                <w:u w:val="single"/>
                <w:rtl/>
              </w:rPr>
              <w:t>ی</w:t>
            </w:r>
            <w:r>
              <w:rPr>
                <w:rFonts w:cs="Times New Roman"/>
                <w:noProof/>
                <w:webHidden/>
                <w:color w:val="632423" w:themeColor="accent2" w:themeShade="80"/>
                <w:szCs w:val="24"/>
                <w:rtl/>
              </w:rPr>
              <w:tab/>
            </w:r>
            <w:r>
              <w:rPr>
                <w:rFonts w:cs="B Titr"/>
                <w:noProof/>
                <w:color w:val="0000FF"/>
                <w:szCs w:val="24"/>
                <w:u w:val="single"/>
                <w:rtl/>
              </w:rPr>
              <w:fldChar w:fldCharType="begin"/>
            </w:r>
            <w:r>
              <w:rPr>
                <w:rFonts w:cs="Times New Roman"/>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Times New Roman"/>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Times New Roman"/>
                <w:noProof/>
                <w:webHidden/>
                <w:color w:val="632423" w:themeColor="accent2" w:themeShade="80"/>
                <w:szCs w:val="24"/>
                <w:rtl/>
              </w:rPr>
              <w:instrText xml:space="preserve">147680698 </w:instrText>
            </w:r>
            <w:r>
              <w:rPr>
                <w:rFonts w:cs="B Titr"/>
                <w:noProof/>
                <w:webHidden/>
                <w:color w:val="632423" w:themeColor="accent2" w:themeShade="80"/>
                <w:szCs w:val="24"/>
              </w:rPr>
              <w:instrText>\h</w:instrText>
            </w:r>
            <w:r>
              <w:rPr>
                <w:rFonts w:cs="Times New Roman"/>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Times New Roman"/>
                <w:noProof/>
                <w:webHidden/>
                <w:color w:val="632423" w:themeColor="accent2" w:themeShade="80"/>
                <w:szCs w:val="24"/>
                <w:rtl/>
              </w:rPr>
              <w:t>2</w:t>
            </w:r>
            <w:r>
              <w:rPr>
                <w:rFonts w:cs="B Titr"/>
                <w:noProof/>
                <w:color w:val="0000FF"/>
                <w:szCs w:val="24"/>
                <w:u w:val="single"/>
                <w:rtl/>
              </w:rPr>
              <w:fldChar w:fldCharType="end"/>
            </w:r>
          </w:hyperlink>
        </w:p>
        <w:p w14:paraId="2A3241C9" w14:textId="3FED6055" w:rsidR="0089345B" w:rsidRDefault="00000000">
          <w:pPr>
            <w:tabs>
              <w:tab w:val="right" w:leader="dot" w:pos="10194"/>
            </w:tabs>
            <w:spacing w:line="240" w:lineRule="auto"/>
            <w:rPr>
              <w:rFonts w:asciiTheme="minorHAnsi" w:eastAsiaTheme="minorEastAsia" w:hAnsiTheme="minorHAnsi" w:cstheme="minorBidi"/>
              <w:noProof/>
              <w:szCs w:val="22"/>
              <w:rtl/>
            </w:rPr>
          </w:pPr>
          <w:hyperlink w:anchor="_Toc147680699" w:history="1">
            <w:r w:rsidRPr="00935431">
              <w:rPr>
                <w:rFonts w:ascii="NoorLotus" w:hAnsi="NoorLotus" w:hint="eastAsia"/>
                <w:noProof/>
                <w:color w:val="0000FF"/>
                <w:szCs w:val="24"/>
                <w:u w:val="single"/>
                <w:rtl/>
              </w:rPr>
              <w:t>تذکر</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نکته</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عدم</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جر</w:t>
            </w:r>
            <w:r w:rsidRPr="00935431">
              <w:rPr>
                <w:rFonts w:ascii="NoorLotus" w:hAnsi="NoorLotus" w:hint="cs"/>
                <w:noProof/>
                <w:color w:val="0000FF"/>
                <w:szCs w:val="24"/>
                <w:u w:val="single"/>
                <w:rtl/>
              </w:rPr>
              <w:t>ی</w:t>
            </w:r>
            <w:r w:rsidRPr="00935431">
              <w:rPr>
                <w:rFonts w:ascii="NoorLotus" w:hAnsi="NoorLotus" w:hint="eastAsia"/>
                <w:noProof/>
                <w:color w:val="0000FF"/>
                <w:szCs w:val="24"/>
                <w:u w:val="single"/>
                <w:rtl/>
              </w:rPr>
              <w:t>ان</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برائت</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عقل</w:t>
            </w:r>
            <w:r w:rsidRPr="00935431">
              <w:rPr>
                <w:rFonts w:ascii="NoorLotus" w:hAnsi="NoorLotus" w:hint="cs"/>
                <w:noProof/>
                <w:color w:val="0000FF"/>
                <w:szCs w:val="24"/>
                <w:u w:val="single"/>
                <w:rtl/>
              </w:rPr>
              <w:t>ی</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در</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شبهات</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قبل</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الفحص</w:t>
            </w:r>
            <w:r>
              <w:rPr>
                <w:rFonts w:cs="Times New Roman"/>
                <w:noProof/>
                <w:webHidden/>
                <w:color w:val="632423" w:themeColor="accent2" w:themeShade="80"/>
                <w:szCs w:val="24"/>
                <w:rtl/>
              </w:rPr>
              <w:tab/>
            </w:r>
            <w:r>
              <w:rPr>
                <w:rFonts w:cs="B Titr"/>
                <w:noProof/>
                <w:color w:val="0000FF"/>
                <w:szCs w:val="24"/>
                <w:u w:val="single"/>
                <w:rtl/>
              </w:rPr>
              <w:fldChar w:fldCharType="begin"/>
            </w:r>
            <w:r>
              <w:rPr>
                <w:rFonts w:cs="Times New Roman"/>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Times New Roman"/>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Times New Roman"/>
                <w:noProof/>
                <w:webHidden/>
                <w:color w:val="632423" w:themeColor="accent2" w:themeShade="80"/>
                <w:szCs w:val="24"/>
                <w:rtl/>
              </w:rPr>
              <w:instrText xml:space="preserve">147680699 </w:instrText>
            </w:r>
            <w:r>
              <w:rPr>
                <w:rFonts w:cs="B Titr"/>
                <w:noProof/>
                <w:webHidden/>
                <w:color w:val="632423" w:themeColor="accent2" w:themeShade="80"/>
                <w:szCs w:val="24"/>
              </w:rPr>
              <w:instrText>\h</w:instrText>
            </w:r>
            <w:r>
              <w:rPr>
                <w:rFonts w:cs="Times New Roman"/>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Times New Roman"/>
                <w:noProof/>
                <w:webHidden/>
                <w:color w:val="632423" w:themeColor="accent2" w:themeShade="80"/>
                <w:szCs w:val="24"/>
                <w:rtl/>
              </w:rPr>
              <w:t>6</w:t>
            </w:r>
            <w:r>
              <w:rPr>
                <w:rFonts w:cs="B Titr"/>
                <w:noProof/>
                <w:color w:val="0000FF"/>
                <w:szCs w:val="24"/>
                <w:u w:val="single"/>
                <w:rtl/>
              </w:rPr>
              <w:fldChar w:fldCharType="end"/>
            </w:r>
          </w:hyperlink>
        </w:p>
        <w:p w14:paraId="651272B7" w14:textId="51F53722" w:rsidR="0089345B" w:rsidRDefault="00000000">
          <w:pPr>
            <w:tabs>
              <w:tab w:val="right" w:leader="dot" w:pos="10194"/>
            </w:tabs>
            <w:spacing w:line="240" w:lineRule="auto"/>
            <w:rPr>
              <w:rFonts w:asciiTheme="minorHAnsi" w:eastAsiaTheme="minorEastAsia" w:hAnsiTheme="minorHAnsi" w:cstheme="minorBidi"/>
              <w:noProof/>
              <w:szCs w:val="22"/>
              <w:rtl/>
            </w:rPr>
          </w:pPr>
          <w:hyperlink w:anchor="_Toc147680700" w:history="1">
            <w:r w:rsidRPr="00935431">
              <w:rPr>
                <w:rFonts w:ascii="NoorLotus" w:hAnsi="NoorLotus" w:hint="eastAsia"/>
                <w:noProof/>
                <w:color w:val="0000FF"/>
                <w:szCs w:val="24"/>
                <w:u w:val="single"/>
                <w:rtl/>
              </w:rPr>
              <w:t>راه</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حل</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محقق</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عراق</w:t>
            </w:r>
            <w:r w:rsidRPr="00935431">
              <w:rPr>
                <w:rFonts w:ascii="NoorLotus" w:hAnsi="NoorLotus" w:hint="cs"/>
                <w:noProof/>
                <w:color w:val="0000FF"/>
                <w:szCs w:val="24"/>
                <w:u w:val="single"/>
                <w:rtl/>
              </w:rPr>
              <w:t>ی</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ره</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در</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انحلال</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علم</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اجمال</w:t>
            </w:r>
            <w:r w:rsidRPr="00935431">
              <w:rPr>
                <w:rFonts w:ascii="NoorLotus" w:hAnsi="NoorLotus" w:hint="cs"/>
                <w:noProof/>
                <w:color w:val="0000FF"/>
                <w:szCs w:val="24"/>
                <w:u w:val="single"/>
                <w:rtl/>
              </w:rPr>
              <w:t>ی</w:t>
            </w:r>
            <w:r w:rsidRPr="00935431">
              <w:rPr>
                <w:rFonts w:ascii="NoorLotus" w:hAnsi="NoorLotus"/>
                <w:noProof/>
                <w:color w:val="0000FF"/>
                <w:szCs w:val="24"/>
                <w:u w:val="single"/>
                <w:rtl/>
              </w:rPr>
              <w:t xml:space="preserve"> </w:t>
            </w:r>
            <w:r w:rsidRPr="00935431">
              <w:rPr>
                <w:rFonts w:ascii="NoorLotus" w:hAnsi="NoorLotus" w:hint="eastAsia"/>
                <w:noProof/>
                <w:color w:val="0000FF"/>
                <w:szCs w:val="24"/>
                <w:u w:val="single"/>
                <w:rtl/>
              </w:rPr>
              <w:t>مورب</w:t>
            </w:r>
            <w:r>
              <w:rPr>
                <w:rFonts w:cs="Times New Roman"/>
                <w:noProof/>
                <w:webHidden/>
                <w:color w:val="632423" w:themeColor="accent2" w:themeShade="80"/>
                <w:szCs w:val="24"/>
                <w:rtl/>
              </w:rPr>
              <w:tab/>
            </w:r>
            <w:r>
              <w:rPr>
                <w:rFonts w:cs="B Titr"/>
                <w:noProof/>
                <w:color w:val="0000FF"/>
                <w:szCs w:val="24"/>
                <w:u w:val="single"/>
                <w:rtl/>
              </w:rPr>
              <w:fldChar w:fldCharType="begin"/>
            </w:r>
            <w:r>
              <w:rPr>
                <w:rFonts w:cs="Times New Roman"/>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Times New Roman"/>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Times New Roman"/>
                <w:noProof/>
                <w:webHidden/>
                <w:color w:val="632423" w:themeColor="accent2" w:themeShade="80"/>
                <w:szCs w:val="24"/>
                <w:rtl/>
              </w:rPr>
              <w:instrText xml:space="preserve">147680700 </w:instrText>
            </w:r>
            <w:r>
              <w:rPr>
                <w:rFonts w:cs="B Titr"/>
                <w:noProof/>
                <w:webHidden/>
                <w:color w:val="632423" w:themeColor="accent2" w:themeShade="80"/>
                <w:szCs w:val="24"/>
              </w:rPr>
              <w:instrText>\h</w:instrText>
            </w:r>
            <w:r>
              <w:rPr>
                <w:rFonts w:cs="Times New Roman"/>
                <w:noProof/>
                <w:webHidden/>
                <w:color w:val="632423" w:themeColor="accent2"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Times New Roman"/>
                <w:noProof/>
                <w:webHidden/>
                <w:color w:val="632423" w:themeColor="accent2" w:themeShade="80"/>
                <w:szCs w:val="24"/>
                <w:rtl/>
              </w:rPr>
              <w:t>7</w:t>
            </w:r>
            <w:r>
              <w:rPr>
                <w:rFonts w:cs="B Titr"/>
                <w:noProof/>
                <w:color w:val="0000FF"/>
                <w:szCs w:val="24"/>
                <w:u w:val="single"/>
                <w:rtl/>
              </w:rPr>
              <w:fldChar w:fldCharType="end"/>
            </w:r>
          </w:hyperlink>
        </w:p>
        <w:p w14:paraId="0FC7C740" w14:textId="77777777" w:rsidR="00523A6D" w:rsidRPr="00E877AF" w:rsidRDefault="00000000" w:rsidP="00E877AF">
          <w:pPr>
            <w:tabs>
              <w:tab w:val="right" w:leader="dot" w:pos="10194"/>
            </w:tabs>
            <w:ind w:firstLine="0"/>
            <w:rPr>
              <w:rFonts w:ascii="NoorLotus" w:eastAsiaTheme="minorEastAsia" w:hAnsi="NoorLotus"/>
              <w:noProof/>
              <w:kern w:val="2"/>
              <w:szCs w:val="22"/>
              <w:rtl/>
              <w:lang w:bidi="ar-SA"/>
              <w14:ligatures w14:val="standardContextual"/>
            </w:rPr>
          </w:pPr>
          <w:r w:rsidRPr="00E877AF">
            <w:rPr>
              <w:rFonts w:ascii="NoorLotus" w:hAnsi="NoorLotus"/>
              <w:b/>
              <w:bCs/>
              <w:noProof/>
              <w:color w:val="632423" w:themeColor="accent2" w:themeShade="80"/>
              <w:szCs w:val="24"/>
            </w:rPr>
            <w:fldChar w:fldCharType="end"/>
          </w:r>
          <w:r w:rsidR="002F595D" w:rsidRPr="00E877AF">
            <w:rPr>
              <w:rFonts w:ascii="NoorLotus" w:hAnsi="NoorLotus"/>
              <w:b/>
              <w:noProof/>
              <w:color w:val="632423" w:themeColor="accent2" w:themeShade="80"/>
              <w:szCs w:val="24"/>
              <w:rtl/>
            </w:rPr>
            <w:t xml:space="preserve"> </w:t>
          </w:r>
        </w:p>
      </w:sdtContent>
    </w:sdt>
    <w:p w14:paraId="7E33A3E2" w14:textId="77777777" w:rsidR="00273BAE" w:rsidRPr="00E877AF" w:rsidRDefault="00000000" w:rsidP="00E877AF">
      <w:pPr>
        <w:ind w:firstLine="0"/>
        <w:rPr>
          <w:rFonts w:ascii="NoorLotus" w:hAnsi="NoorLotus"/>
          <w:sz w:val="28"/>
          <w:rtl/>
        </w:rPr>
      </w:pPr>
      <w:r w:rsidRPr="00E877AF">
        <w:rPr>
          <w:rFonts w:ascii="NoorLotus" w:hAnsi="NoorLotus"/>
          <w:sz w:val="28"/>
          <w:rtl/>
        </w:rPr>
        <w:t>بسم‌الله الرحمن الرحیم. الحمدلله رب‌العالمین و الصلوة و والسلام علی محمد و آله الطاهرین.</w:t>
      </w:r>
    </w:p>
    <w:p w14:paraId="1E2319CD" w14:textId="77777777" w:rsidR="00C92910" w:rsidRPr="00E877AF"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بحث در این بود که علم اجمالی که </w:t>
      </w:r>
      <w:r w:rsidR="00801D84" w:rsidRPr="00E877AF">
        <w:rPr>
          <w:rFonts w:ascii="NoorLotus" w:eastAsia="Times New Roman" w:hAnsi="NoorLotus"/>
          <w:sz w:val="28"/>
          <w:rtl/>
        </w:rPr>
        <w:t>می‌شود</w:t>
      </w:r>
      <w:r w:rsidR="00E877AF">
        <w:rPr>
          <w:rFonts w:ascii="NoorLotus" w:eastAsia="Times New Roman" w:hAnsi="NoorLotus"/>
          <w:sz w:val="28"/>
          <w:rtl/>
        </w:rPr>
        <w:t xml:space="preserve"> در دفاع از اخباریین گفت</w:t>
      </w:r>
      <w:r w:rsidR="00E877AF">
        <w:rPr>
          <w:rFonts w:ascii="NoorLotus" w:eastAsia="Times New Roman" w:hAnsi="NoorLotus" w:hint="cs"/>
          <w:sz w:val="28"/>
          <w:rtl/>
        </w:rPr>
        <w:t xml:space="preserve"> ـ</w:t>
      </w:r>
      <w:r w:rsidRPr="00E877AF">
        <w:rPr>
          <w:rFonts w:ascii="NoorLotus" w:eastAsia="Times New Roman" w:hAnsi="NoorLotus"/>
          <w:sz w:val="28"/>
          <w:rtl/>
        </w:rPr>
        <w:t xml:space="preserve"> </w:t>
      </w:r>
      <w:r w:rsidR="00E877AF" w:rsidRPr="00E877AF">
        <w:rPr>
          <w:rFonts w:ascii="NoorLotus" w:eastAsia="Times New Roman" w:hAnsi="NoorLotus"/>
          <w:sz w:val="28"/>
          <w:rtl/>
        </w:rPr>
        <w:t xml:space="preserve">یعنی </w:t>
      </w:r>
      <w:r w:rsidRPr="00E877AF">
        <w:rPr>
          <w:rFonts w:ascii="NoorLotus" w:eastAsia="Times New Roman" w:hAnsi="NoorLotus"/>
          <w:sz w:val="28"/>
          <w:rtl/>
        </w:rPr>
        <w:t>علم اجمالی</w:t>
      </w:r>
      <w:r w:rsidR="00E877AF">
        <w:rPr>
          <w:rFonts w:ascii="NoorLotus" w:eastAsia="Times New Roman" w:hAnsi="NoorLotus"/>
          <w:sz w:val="28"/>
          <w:rtl/>
        </w:rPr>
        <w:t xml:space="preserve"> قصیر و طویل و علم اجمالی مورّب</w:t>
      </w:r>
      <w:r w:rsidR="00E877AF">
        <w:rPr>
          <w:rFonts w:ascii="NoorLotus" w:eastAsia="Times New Roman" w:hAnsi="NoorLotus" w:hint="cs"/>
          <w:sz w:val="28"/>
          <w:rtl/>
        </w:rPr>
        <w:t xml:space="preserve"> ـ</w:t>
      </w:r>
      <w:r w:rsidRPr="00E877AF">
        <w:rPr>
          <w:rFonts w:ascii="NoorLotus" w:eastAsia="Times New Roman" w:hAnsi="NoorLotus"/>
          <w:sz w:val="28"/>
          <w:rtl/>
        </w:rPr>
        <w:t xml:space="preserve"> در جایی که اماره </w:t>
      </w:r>
      <w:r w:rsidR="00E877AF">
        <w:rPr>
          <w:rFonts w:ascii="NoorLotus" w:eastAsia="Times New Roman" w:hAnsi="NoorLotus" w:hint="cs"/>
          <w:sz w:val="28"/>
          <w:rtl/>
        </w:rPr>
        <w:t>یا</w:t>
      </w:r>
      <w:r w:rsidRPr="00E877AF">
        <w:rPr>
          <w:rFonts w:ascii="NoorLotus" w:eastAsia="Times New Roman" w:hAnsi="NoorLotus"/>
          <w:sz w:val="28"/>
          <w:rtl/>
        </w:rPr>
        <w:t xml:space="preserve"> علم </w:t>
      </w:r>
      <w:r w:rsidR="00E877AF">
        <w:rPr>
          <w:rFonts w:ascii="NoorLotus" w:eastAsia="Times New Roman" w:hAnsi="NoorLotus"/>
          <w:sz w:val="28"/>
          <w:rtl/>
        </w:rPr>
        <w:t>تفصیلی</w:t>
      </w:r>
      <w:r w:rsidR="00E877AF" w:rsidRPr="00E877AF">
        <w:rPr>
          <w:rFonts w:ascii="NoorLotus" w:eastAsia="Times New Roman" w:hAnsi="NoorLotus"/>
          <w:sz w:val="28"/>
          <w:rtl/>
        </w:rPr>
        <w:t xml:space="preserve"> </w:t>
      </w:r>
      <w:r w:rsidRPr="00E877AF">
        <w:rPr>
          <w:rFonts w:ascii="NoorLotus" w:eastAsia="Times New Roman" w:hAnsi="NoorLotus"/>
          <w:sz w:val="28"/>
          <w:rtl/>
        </w:rPr>
        <w:t xml:space="preserve">بعد از علم اجمالی اقامه شود، آیا این باقی </w:t>
      </w:r>
      <w:r w:rsidR="00801D84" w:rsidRPr="00E877AF">
        <w:rPr>
          <w:rFonts w:ascii="NoorLotus" w:eastAsia="Times New Roman" w:hAnsi="NoorLotus"/>
          <w:sz w:val="28"/>
          <w:rtl/>
        </w:rPr>
        <w:t>می‌ماند</w:t>
      </w:r>
      <w:r w:rsidRPr="00E877AF">
        <w:rPr>
          <w:rFonts w:ascii="NoorLotus" w:eastAsia="Times New Roman" w:hAnsi="NoorLotus"/>
          <w:sz w:val="28"/>
          <w:rtl/>
        </w:rPr>
        <w:t xml:space="preserve"> یا منحل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w:t>
      </w:r>
    </w:p>
    <w:p w14:paraId="43A19B53" w14:textId="77777777" w:rsidR="00B528EE" w:rsidRPr="00E877AF"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دیروز دو وجه را عرض کردیم. </w:t>
      </w:r>
      <w:r w:rsidR="00E877AF">
        <w:rPr>
          <w:rFonts w:ascii="NoorLotus" w:eastAsia="Times New Roman" w:hAnsi="NoorLotus"/>
          <w:sz w:val="28"/>
          <w:rtl/>
        </w:rPr>
        <w:t>یک</w:t>
      </w:r>
      <w:r w:rsidR="00E877AF">
        <w:rPr>
          <w:rFonts w:ascii="NoorLotus" w:eastAsia="Times New Roman" w:hAnsi="NoorLotus" w:hint="cs"/>
          <w:sz w:val="28"/>
          <w:rtl/>
        </w:rPr>
        <w:t xml:space="preserve"> بیان</w:t>
      </w:r>
      <w:r w:rsidR="008B514B" w:rsidRPr="00E877AF">
        <w:rPr>
          <w:rFonts w:ascii="NoorLotus" w:eastAsia="Times New Roman" w:hAnsi="NoorLotus"/>
          <w:sz w:val="28"/>
          <w:rtl/>
        </w:rPr>
        <w:t xml:space="preserve"> از باب اینکه امارات ولو اینکه قیامشان مؤخر باشد از تشکیل علم اجمالی ولی همینکه در معرض وصول باشند حجت اند</w:t>
      </w:r>
      <w:r w:rsidR="00CB5F0E" w:rsidRPr="00E877AF">
        <w:rPr>
          <w:rFonts w:ascii="NoorLotus" w:eastAsia="Times New Roman" w:hAnsi="NoorLotus"/>
          <w:sz w:val="28"/>
          <w:rtl/>
        </w:rPr>
        <w:t xml:space="preserve"> و معرضیت وصول از همان ابتدای تشکیل علم اجمالی و یا </w:t>
      </w:r>
      <w:r w:rsidR="00801D84" w:rsidRPr="00E877AF">
        <w:rPr>
          <w:rFonts w:ascii="NoorLotus" w:eastAsia="Times New Roman" w:hAnsi="NoorLotus"/>
          <w:sz w:val="28"/>
          <w:rtl/>
        </w:rPr>
        <w:t>قبل‌تر</w:t>
      </w:r>
      <w:r w:rsidR="00CB5F0E" w:rsidRPr="00E877AF">
        <w:rPr>
          <w:rFonts w:ascii="NoorLotus" w:eastAsia="Times New Roman" w:hAnsi="NoorLotus"/>
          <w:sz w:val="28"/>
          <w:rtl/>
        </w:rPr>
        <w:t xml:space="preserve"> از آن محقق است. برای شخص بالغ همانطور که تکلیف دامنگیر او </w:t>
      </w:r>
      <w:r w:rsidR="00801D84" w:rsidRPr="00E877AF">
        <w:rPr>
          <w:rFonts w:ascii="NoorLotus" w:eastAsia="Times New Roman" w:hAnsi="NoorLotus"/>
          <w:sz w:val="28"/>
          <w:rtl/>
        </w:rPr>
        <w:t>می‌شود</w:t>
      </w:r>
      <w:r w:rsidR="00CB5F0E" w:rsidRPr="00E877AF">
        <w:rPr>
          <w:rFonts w:ascii="NoorLotus" w:eastAsia="Times New Roman" w:hAnsi="NoorLotus"/>
          <w:sz w:val="28"/>
          <w:rtl/>
        </w:rPr>
        <w:t xml:space="preserve"> در اول بلوغ، اماراتی که شارع </w:t>
      </w:r>
      <w:r w:rsidR="0089478E" w:rsidRPr="00E877AF">
        <w:rPr>
          <w:rFonts w:ascii="NoorLotus" w:eastAsia="Times New Roman" w:hAnsi="NoorLotus"/>
          <w:sz w:val="28"/>
          <w:rtl/>
        </w:rPr>
        <w:t>جعل کرده هم از اول بلوغ برای او در معرض وصول اند. بنابراین از همان وقت حجت اند. پس یا مقارن علم اجمالی هستند و یا مقدم بر علم اجمالی. قیامش بعد از تشکیل علم اجمالی است ولی معرضی</w:t>
      </w:r>
      <w:r w:rsidR="00C022CA" w:rsidRPr="00E877AF">
        <w:rPr>
          <w:rFonts w:ascii="NoorLotus" w:eastAsia="Times New Roman" w:hAnsi="NoorLotus"/>
          <w:sz w:val="28"/>
          <w:rtl/>
        </w:rPr>
        <w:t>ّ</w:t>
      </w:r>
      <w:r w:rsidR="0089478E" w:rsidRPr="00E877AF">
        <w:rPr>
          <w:rFonts w:ascii="NoorLotus" w:eastAsia="Times New Roman" w:hAnsi="NoorLotus"/>
          <w:sz w:val="28"/>
          <w:rtl/>
        </w:rPr>
        <w:t>ت للوصول آن قبل از تشکیل علم اجمالی</w:t>
      </w:r>
      <w:r w:rsidR="00C022CA" w:rsidRPr="00E877AF">
        <w:rPr>
          <w:rFonts w:ascii="NoorLotus" w:eastAsia="Times New Roman" w:hAnsi="NoorLotus"/>
          <w:sz w:val="28"/>
          <w:rtl/>
        </w:rPr>
        <w:t xml:space="preserve"> است. اگر آنچه که منجِز است، معرضیت للوصول باشد پس منجِز ما قبل از تشکیل علم اجمالی قائم شده. بنابراین موجب انحلال علم اجمالی </w:t>
      </w:r>
      <w:r w:rsidR="00801D84" w:rsidRPr="00E877AF">
        <w:rPr>
          <w:rFonts w:ascii="NoorLotus" w:eastAsia="Times New Roman" w:hAnsi="NoorLotus"/>
          <w:sz w:val="28"/>
          <w:rtl/>
        </w:rPr>
        <w:t>می‌شود</w:t>
      </w:r>
      <w:r w:rsidR="00C022CA" w:rsidRPr="00E877AF">
        <w:rPr>
          <w:rFonts w:ascii="NoorLotus" w:eastAsia="Times New Roman" w:hAnsi="NoorLotus"/>
          <w:sz w:val="28"/>
          <w:rtl/>
        </w:rPr>
        <w:t xml:space="preserve">. </w:t>
      </w:r>
    </w:p>
    <w:p w14:paraId="29D08E6E" w14:textId="77777777" w:rsidR="00023A78" w:rsidRPr="00E877AF" w:rsidRDefault="00000000" w:rsidP="00E877AF">
      <w:pPr>
        <w:spacing w:before="100" w:beforeAutospacing="1" w:after="100" w:afterAutospacing="1"/>
        <w:ind w:firstLine="0"/>
        <w:jc w:val="lowKashida"/>
        <w:rPr>
          <w:rFonts w:ascii="NoorLotus" w:eastAsia="Times New Roman" w:hAnsi="NoorLotus"/>
          <w:sz w:val="28"/>
          <w:rtl/>
        </w:rPr>
      </w:pPr>
      <w:r w:rsidRPr="00E877AF">
        <w:rPr>
          <w:rFonts w:ascii="NoorLotus" w:eastAsia="Times New Roman" w:hAnsi="NoorLotus"/>
          <w:sz w:val="28"/>
          <w:rtl/>
        </w:rPr>
        <w:t xml:space="preserve">  </w:t>
      </w:r>
      <w:r w:rsidR="005826CB" w:rsidRPr="00E877AF">
        <w:rPr>
          <w:rFonts w:ascii="NoorLotus" w:eastAsia="Times New Roman" w:hAnsi="NoorLotus"/>
          <w:sz w:val="28"/>
          <w:rtl/>
        </w:rPr>
        <w:t xml:space="preserve">بیان دوم </w:t>
      </w:r>
      <w:r w:rsidR="00456ACD" w:rsidRPr="00E877AF">
        <w:rPr>
          <w:rFonts w:ascii="NoorLotus" w:eastAsia="Times New Roman" w:hAnsi="NoorLotus"/>
          <w:sz w:val="28"/>
          <w:rtl/>
        </w:rPr>
        <w:t>این بود که حا</w:t>
      </w:r>
      <w:r w:rsidR="00E877AF">
        <w:rPr>
          <w:rFonts w:ascii="NoorLotus" w:eastAsia="Times New Roman" w:hAnsi="NoorLotus"/>
          <w:sz w:val="28"/>
          <w:rtl/>
        </w:rPr>
        <w:t>لا فرض کنیم این بیان درست نباشد</w:t>
      </w:r>
      <w:r w:rsidR="00456ACD" w:rsidRPr="00E877AF">
        <w:rPr>
          <w:rFonts w:ascii="NoorLotus" w:eastAsia="Times New Roman" w:hAnsi="NoorLotus"/>
          <w:sz w:val="28"/>
          <w:rtl/>
        </w:rPr>
        <w:t xml:space="preserve"> ولی </w:t>
      </w:r>
      <w:r w:rsidR="00801D84" w:rsidRPr="00E877AF">
        <w:rPr>
          <w:rFonts w:ascii="NoorLotus" w:eastAsia="Times New Roman" w:hAnsi="NoorLotus"/>
          <w:sz w:val="28"/>
          <w:rtl/>
        </w:rPr>
        <w:t>می‌شود</w:t>
      </w:r>
      <w:r w:rsidR="00456ACD" w:rsidRPr="00E877AF">
        <w:rPr>
          <w:rFonts w:ascii="NoorLotus" w:eastAsia="Times New Roman" w:hAnsi="NoorLotus"/>
          <w:sz w:val="28"/>
          <w:rtl/>
        </w:rPr>
        <w:t xml:space="preserve"> گفت که اماره بعد از اینکه قائم </w:t>
      </w:r>
      <w:r w:rsidR="00801D84" w:rsidRPr="00E877AF">
        <w:rPr>
          <w:rFonts w:ascii="NoorLotus" w:eastAsia="Times New Roman" w:hAnsi="NoorLotus"/>
          <w:sz w:val="28"/>
          <w:rtl/>
        </w:rPr>
        <w:t>می‌شود</w:t>
      </w:r>
      <w:r w:rsidR="00456ACD" w:rsidRPr="00E877AF">
        <w:rPr>
          <w:rFonts w:ascii="NoorLotus" w:eastAsia="Times New Roman" w:hAnsi="NoorLotus"/>
          <w:sz w:val="28"/>
          <w:rtl/>
        </w:rPr>
        <w:t xml:space="preserve">، معلوم خودش را که تکلیف در اسلام هست، آن را تنجیز کند وقتی که فعلی شد و آن تکلیف در اسلام وقتی فعلی </w:t>
      </w:r>
      <w:r w:rsidR="00801D84" w:rsidRPr="00E877AF">
        <w:rPr>
          <w:rFonts w:ascii="NoorLotus" w:eastAsia="Times New Roman" w:hAnsi="NoorLotus"/>
          <w:sz w:val="28"/>
          <w:rtl/>
        </w:rPr>
        <w:t>می‌شود</w:t>
      </w:r>
      <w:r w:rsidR="00456ACD" w:rsidRPr="00E877AF">
        <w:rPr>
          <w:rFonts w:ascii="NoorLotus" w:eastAsia="Times New Roman" w:hAnsi="NoorLotus"/>
          <w:sz w:val="28"/>
          <w:rtl/>
        </w:rPr>
        <w:t xml:space="preserve"> که </w:t>
      </w:r>
      <w:r w:rsidR="00173B44" w:rsidRPr="00E877AF">
        <w:rPr>
          <w:rFonts w:ascii="NoorLotus" w:eastAsia="Times New Roman" w:hAnsi="NoorLotus"/>
          <w:sz w:val="28"/>
          <w:rtl/>
        </w:rPr>
        <w:t xml:space="preserve">بر من تطبیق شود. پس اول بلوغ من یک قضیه حقیقیه دارم که عبارت است از احکام الله در اسلام که به من تطبیق شده مثل المسافر یقصّر که در اول بلوغ بر من تطبیق شده. </w:t>
      </w:r>
      <w:r w:rsidR="003627B6" w:rsidRPr="00E877AF">
        <w:rPr>
          <w:rFonts w:ascii="NoorLotus" w:eastAsia="Times New Roman" w:hAnsi="NoorLotus"/>
          <w:sz w:val="28"/>
          <w:rtl/>
        </w:rPr>
        <w:t xml:space="preserve">این تکلیف تطبیق شده با اماره ای که میاید ولو بعداً، این تکلیف تنجیز </w:t>
      </w:r>
      <w:r w:rsidR="00801D84" w:rsidRPr="00E877AF">
        <w:rPr>
          <w:rFonts w:ascii="NoorLotus" w:eastAsia="Times New Roman" w:hAnsi="NoorLotus"/>
          <w:sz w:val="28"/>
          <w:rtl/>
        </w:rPr>
        <w:t>می‌شود</w:t>
      </w:r>
      <w:r w:rsidR="002A7D65" w:rsidRPr="00E877AF">
        <w:rPr>
          <w:rFonts w:ascii="NoorLotus" w:eastAsia="Times New Roman" w:hAnsi="NoorLotus"/>
          <w:sz w:val="28"/>
          <w:rtl/>
        </w:rPr>
        <w:t xml:space="preserve">. درست است که قیام اماره بعد است ولی بعد که واقع شد، تکلیف را از همان اول که بر من فعلی شده تنجیز </w:t>
      </w:r>
      <w:r w:rsidR="00801D84" w:rsidRPr="00E877AF">
        <w:rPr>
          <w:rFonts w:ascii="NoorLotus" w:eastAsia="Times New Roman" w:hAnsi="NoorLotus"/>
          <w:sz w:val="28"/>
          <w:rtl/>
        </w:rPr>
        <w:t>می‌کند</w:t>
      </w:r>
      <w:r w:rsidR="00C966F9">
        <w:rPr>
          <w:rFonts w:ascii="NoorLotus" w:eastAsia="Times New Roman" w:hAnsi="NoorLotus"/>
          <w:sz w:val="28"/>
        </w:rPr>
        <w:t>.</w:t>
      </w:r>
      <w:r w:rsidR="002A7D65" w:rsidRPr="00E877AF">
        <w:rPr>
          <w:rFonts w:ascii="NoorLotus" w:eastAsia="Times New Roman" w:hAnsi="NoorLotus"/>
          <w:sz w:val="28"/>
          <w:rtl/>
        </w:rPr>
        <w:t xml:space="preserve"> </w:t>
      </w:r>
      <w:r w:rsidR="00C966F9">
        <w:rPr>
          <w:rFonts w:ascii="NoorLotus" w:eastAsia="Times New Roman" w:hAnsi="NoorLotus" w:hint="cs"/>
          <w:sz w:val="28"/>
          <w:rtl/>
        </w:rPr>
        <w:t>درست است که تا بحال اماره بر تکلیف سابق</w:t>
      </w:r>
      <w:r w:rsidR="002A7D65" w:rsidRPr="00E877AF">
        <w:rPr>
          <w:rFonts w:ascii="NoorLotus" w:eastAsia="Times New Roman" w:hAnsi="NoorLotus"/>
          <w:sz w:val="28"/>
          <w:rtl/>
        </w:rPr>
        <w:t xml:space="preserve"> قائم </w:t>
      </w:r>
      <w:r w:rsidR="00C966F9">
        <w:rPr>
          <w:rFonts w:ascii="NoorLotus" w:eastAsia="Times New Roman" w:hAnsi="NoorLotus" w:hint="cs"/>
          <w:sz w:val="28"/>
          <w:rtl/>
        </w:rPr>
        <w:t>نشده بود</w:t>
      </w:r>
      <w:r w:rsidR="002A7D65" w:rsidRPr="00E877AF">
        <w:rPr>
          <w:rFonts w:ascii="NoorLotus" w:eastAsia="Times New Roman" w:hAnsi="NoorLotus"/>
          <w:sz w:val="28"/>
          <w:rtl/>
        </w:rPr>
        <w:t xml:space="preserve"> </w:t>
      </w:r>
      <w:r w:rsidRPr="00E877AF">
        <w:rPr>
          <w:rFonts w:ascii="NoorLotus" w:eastAsia="Times New Roman" w:hAnsi="NoorLotus"/>
          <w:sz w:val="28"/>
          <w:rtl/>
        </w:rPr>
        <w:t xml:space="preserve">ولی حالا که واقع شد تکلیف قبل را منجَز </w:t>
      </w:r>
      <w:r w:rsidR="00801D84" w:rsidRPr="00E877AF">
        <w:rPr>
          <w:rFonts w:ascii="NoorLotus" w:eastAsia="Times New Roman" w:hAnsi="NoorLotus"/>
          <w:sz w:val="28"/>
          <w:rtl/>
        </w:rPr>
        <w:t>می‌کند</w:t>
      </w:r>
      <w:r w:rsidRPr="00E877AF">
        <w:rPr>
          <w:rFonts w:ascii="NoorLotus" w:eastAsia="Times New Roman" w:hAnsi="NoorLotus"/>
          <w:sz w:val="28"/>
          <w:rtl/>
        </w:rPr>
        <w:t xml:space="preserve">. </w:t>
      </w:r>
    </w:p>
    <w:p w14:paraId="40F4CC2E" w14:textId="77777777" w:rsidR="007A7746" w:rsidRPr="00E877AF" w:rsidRDefault="00000000" w:rsidP="00E877AF">
      <w:pPr>
        <w:pStyle w:val="Heading1"/>
        <w:rPr>
          <w:rFonts w:ascii="NoorLotus" w:hAnsi="NoorLotus" w:cs="NoorLotus"/>
          <w:rtl/>
        </w:rPr>
      </w:pPr>
      <w:bookmarkStart w:id="63" w:name="_Toc147680698"/>
      <w:r>
        <w:rPr>
          <w:rFonts w:ascii="NoorLotus" w:hAnsi="NoorLotus" w:cs="NoorLotus" w:hint="cs"/>
          <w:rtl/>
        </w:rPr>
        <w:lastRenderedPageBreak/>
        <w:t>وجود دو راه حل ذکر شده در کلمات محقق اصفهانی</w:t>
      </w:r>
      <w:bookmarkEnd w:id="63"/>
    </w:p>
    <w:p w14:paraId="0A49DFB9" w14:textId="77777777" w:rsidR="005826CB" w:rsidRPr="00E877AF"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دیروز عرض کردم که از این دو بیان، بیان اول </w:t>
      </w:r>
      <w:r w:rsidR="00801A63" w:rsidRPr="00E877AF">
        <w:rPr>
          <w:rFonts w:ascii="NoorLotus" w:eastAsia="Times New Roman" w:hAnsi="NoorLotus"/>
          <w:sz w:val="28"/>
          <w:rtl/>
        </w:rPr>
        <w:t xml:space="preserve">را </w:t>
      </w:r>
      <w:r w:rsidRPr="00E877AF">
        <w:rPr>
          <w:rFonts w:ascii="NoorLotus" w:eastAsia="Times New Roman" w:hAnsi="NoorLotus"/>
          <w:sz w:val="28"/>
          <w:rtl/>
        </w:rPr>
        <w:t>بنظر</w:t>
      </w:r>
      <w:r w:rsidR="00801A63" w:rsidRPr="00E877AF">
        <w:rPr>
          <w:rFonts w:ascii="NoorLotus" w:eastAsia="Times New Roman" w:hAnsi="NoorLotus"/>
          <w:sz w:val="28"/>
          <w:rtl/>
        </w:rPr>
        <w:t xml:space="preserve">م عده ای گفتند از جمله مرحوم اصفهانی البته بعد که نگاه کردم همینجا ایشان فرموده و جاهای دیگر هم هست. </w:t>
      </w:r>
      <w:r w:rsidR="00E877AF">
        <w:rPr>
          <w:rFonts w:ascii="NoorLotus" w:eastAsia="Times New Roman" w:hAnsi="NoorLotus" w:hint="cs"/>
          <w:sz w:val="28"/>
          <w:rtl/>
        </w:rPr>
        <w:t xml:space="preserve">درباره بیان </w:t>
      </w:r>
      <w:r w:rsidR="00801A63" w:rsidRPr="00E877AF">
        <w:rPr>
          <w:rFonts w:ascii="NoorLotus" w:eastAsia="Times New Roman" w:hAnsi="NoorLotus"/>
          <w:sz w:val="28"/>
          <w:rtl/>
        </w:rPr>
        <w:t>دومی</w:t>
      </w:r>
      <w:r w:rsidR="00E877AF">
        <w:rPr>
          <w:rFonts w:ascii="NoorLotus" w:eastAsia="Times New Roman" w:hAnsi="NoorLotus" w:hint="cs"/>
          <w:sz w:val="28"/>
          <w:rtl/>
        </w:rPr>
        <w:t>،</w:t>
      </w:r>
      <w:r w:rsidR="00801A63" w:rsidRPr="00E877AF">
        <w:rPr>
          <w:rFonts w:ascii="NoorLotus" w:eastAsia="Times New Roman" w:hAnsi="NoorLotus"/>
          <w:sz w:val="28"/>
          <w:rtl/>
        </w:rPr>
        <w:t xml:space="preserve"> در </w:t>
      </w:r>
      <w:r w:rsidR="00E877AF">
        <w:rPr>
          <w:rFonts w:ascii="NoorLotus" w:eastAsia="Times New Roman" w:hAnsi="NoorLotus" w:hint="cs"/>
          <w:sz w:val="28"/>
          <w:rtl/>
        </w:rPr>
        <w:t>ذهنم</w:t>
      </w:r>
      <w:r w:rsidR="00801A63" w:rsidRPr="00E877AF">
        <w:rPr>
          <w:rFonts w:ascii="NoorLotus" w:eastAsia="Times New Roman" w:hAnsi="NoorLotus"/>
          <w:sz w:val="28"/>
          <w:rtl/>
        </w:rPr>
        <w:t xml:space="preserve"> نبود که کسی گفته</w:t>
      </w:r>
      <w:r w:rsidRPr="00E877AF">
        <w:rPr>
          <w:rFonts w:ascii="NoorLotus" w:eastAsia="Times New Roman" w:hAnsi="NoorLotus"/>
          <w:sz w:val="28"/>
          <w:rtl/>
        </w:rPr>
        <w:t xml:space="preserve"> </w:t>
      </w:r>
      <w:r w:rsidR="00801A63" w:rsidRPr="00E877AF">
        <w:rPr>
          <w:rFonts w:ascii="NoorLotus" w:eastAsia="Times New Roman" w:hAnsi="NoorLotus"/>
          <w:sz w:val="28"/>
          <w:rtl/>
        </w:rPr>
        <w:t xml:space="preserve">ولی دیدم اتفاقاً مرحوم اصفهانی </w:t>
      </w:r>
      <w:r w:rsidR="00B57D88" w:rsidRPr="00E877AF">
        <w:rPr>
          <w:rFonts w:ascii="NoorLotus" w:eastAsia="Times New Roman" w:hAnsi="NoorLotus"/>
          <w:sz w:val="28"/>
          <w:rtl/>
        </w:rPr>
        <w:t xml:space="preserve">همینجا فرموده. در اینجا این را هم دارد. عین بیانی است که من گفتم با یک نکته </w:t>
      </w:r>
      <w:r w:rsidR="00801D84" w:rsidRPr="00E877AF">
        <w:rPr>
          <w:rFonts w:ascii="NoorLotus" w:eastAsia="Times New Roman" w:hAnsi="NoorLotus"/>
          <w:sz w:val="28"/>
          <w:rtl/>
        </w:rPr>
        <w:t>جالب‌تری</w:t>
      </w:r>
      <w:r w:rsidR="00B57D88" w:rsidRPr="00E877AF">
        <w:rPr>
          <w:rFonts w:ascii="NoorLotus" w:eastAsia="Times New Roman" w:hAnsi="NoorLotus"/>
          <w:sz w:val="28"/>
          <w:rtl/>
        </w:rPr>
        <w:t xml:space="preserve"> که </w:t>
      </w:r>
      <w:r w:rsidR="00801D84" w:rsidRPr="00E877AF">
        <w:rPr>
          <w:rFonts w:ascii="NoorLotus" w:eastAsia="Times New Roman" w:hAnsi="NoorLotus"/>
          <w:sz w:val="28"/>
          <w:rtl/>
        </w:rPr>
        <w:t>می‌خوانم</w:t>
      </w:r>
      <w:r w:rsidR="00B57D88" w:rsidRPr="00E877AF">
        <w:rPr>
          <w:rFonts w:ascii="NoorLotus" w:eastAsia="Times New Roman" w:hAnsi="NoorLotus"/>
          <w:sz w:val="28"/>
          <w:rtl/>
        </w:rPr>
        <w:t xml:space="preserve"> برایتان. </w:t>
      </w:r>
    </w:p>
    <w:p w14:paraId="4F187BF8" w14:textId="77777777" w:rsidR="00600638" w:rsidRPr="00E877AF"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اما بیان اول در ردّ و </w:t>
      </w:r>
      <w:r w:rsidR="00801D84" w:rsidRPr="00E877AF">
        <w:rPr>
          <w:rFonts w:ascii="NoorLotus" w:eastAsia="Times New Roman" w:hAnsi="NoorLotus"/>
          <w:sz w:val="28"/>
          <w:rtl/>
        </w:rPr>
        <w:t>انکارهایی</w:t>
      </w:r>
      <w:r w:rsidRPr="00E877AF">
        <w:rPr>
          <w:rFonts w:ascii="NoorLotus" w:eastAsia="Times New Roman" w:hAnsi="NoorLotus"/>
          <w:sz w:val="28"/>
          <w:rtl/>
        </w:rPr>
        <w:t xml:space="preserve"> است که بر اساس مبانی مختلف ایشان بحث کرده و حالا بعید است که ما آنها را بحث کنیم</w:t>
      </w:r>
      <w:r w:rsidR="006067F3" w:rsidRPr="00E877AF">
        <w:rPr>
          <w:rFonts w:ascii="NoorLotus" w:eastAsia="Times New Roman" w:hAnsi="NoorLotus"/>
          <w:sz w:val="28"/>
          <w:rtl/>
        </w:rPr>
        <w:t>. ایشان بر هر چهار مبنا در باب حجیت امارات بحث کرده که حجیت اماره بر اساس جعل حکم مماثل باشد للواقع عنواناً، بر اساس تنزیل مؤدّا باشد منزلة الواقع اعتباراً، بر اساس تنجیز باشد که اثر اینها است، بر اساس علم باشد (کانّه هو العلم) تعبداً،</w:t>
      </w:r>
      <w:r w:rsidR="007F5490" w:rsidRPr="00E877AF">
        <w:rPr>
          <w:rFonts w:ascii="NoorLotus" w:eastAsia="Times New Roman" w:hAnsi="NoorLotus"/>
          <w:sz w:val="28"/>
          <w:rtl/>
        </w:rPr>
        <w:t xml:space="preserve"> </w:t>
      </w:r>
      <w:r w:rsidRPr="00E877AF">
        <w:rPr>
          <w:rFonts w:ascii="NoorLotus" w:eastAsia="Times New Roman" w:hAnsi="NoorLotus"/>
          <w:sz w:val="28"/>
          <w:rtl/>
        </w:rPr>
        <w:t>بر اساس هر چهار تا ب</w:t>
      </w:r>
      <w:r w:rsidR="00E877AF">
        <w:rPr>
          <w:rFonts w:ascii="NoorLotus" w:eastAsia="Times New Roman" w:hAnsi="NoorLotus"/>
          <w:sz w:val="28"/>
          <w:rtl/>
        </w:rPr>
        <w:t>حث کرد</w:t>
      </w:r>
      <w:r w:rsidR="00E877AF">
        <w:rPr>
          <w:rFonts w:ascii="NoorLotus" w:eastAsia="Times New Roman" w:hAnsi="NoorLotus" w:hint="cs"/>
          <w:sz w:val="28"/>
          <w:rtl/>
        </w:rPr>
        <w:t xml:space="preserve">ه، </w:t>
      </w:r>
      <w:r w:rsidRPr="00E877AF">
        <w:rPr>
          <w:rFonts w:ascii="NoorLotus" w:eastAsia="Times New Roman" w:hAnsi="NoorLotus"/>
          <w:sz w:val="28"/>
          <w:rtl/>
        </w:rPr>
        <w:t xml:space="preserve">که </w:t>
      </w:r>
      <w:r w:rsidR="00721FF9" w:rsidRPr="00E877AF">
        <w:rPr>
          <w:rFonts w:ascii="NoorLotus" w:eastAsia="Times New Roman" w:hAnsi="NoorLotus"/>
          <w:sz w:val="28"/>
          <w:rtl/>
        </w:rPr>
        <w:t>الان</w:t>
      </w:r>
      <w:r w:rsidRPr="00E877AF">
        <w:rPr>
          <w:rFonts w:ascii="NoorLotus" w:eastAsia="Times New Roman" w:hAnsi="NoorLotus"/>
          <w:sz w:val="28"/>
          <w:rtl/>
        </w:rPr>
        <w:t xml:space="preserve"> کار نداریم به آن. آنچه که در میانه بحث گفته، فرموده</w:t>
      </w:r>
      <w:r w:rsidR="00BA0CC1" w:rsidRPr="00E877AF">
        <w:rPr>
          <w:rFonts w:ascii="NoorLotus" w:eastAsia="Times New Roman" w:hAnsi="NoorLotus"/>
          <w:sz w:val="28"/>
          <w:rtl/>
        </w:rPr>
        <w:t>:</w:t>
      </w:r>
    </w:p>
    <w:p w14:paraId="7958C909" w14:textId="77777777" w:rsidR="007F5490" w:rsidRPr="00E877AF" w:rsidRDefault="00000000" w:rsidP="00E877AF">
      <w:pPr>
        <w:spacing w:before="100" w:beforeAutospacing="1" w:after="100" w:afterAutospacing="1"/>
        <w:jc w:val="lowKashida"/>
        <w:rPr>
          <w:rFonts w:ascii="NoorLotus" w:eastAsia="Times New Roman" w:hAnsi="NoorLotus"/>
          <w:color w:val="002060"/>
          <w:sz w:val="28"/>
          <w:rtl/>
        </w:rPr>
      </w:pPr>
      <w:r w:rsidRPr="00E877AF">
        <w:rPr>
          <w:rFonts w:ascii="Cambria" w:eastAsia="Times New Roman" w:hAnsi="Cambria" w:cs="Cambria"/>
          <w:color w:val="002060"/>
          <w:sz w:val="28"/>
        </w:rPr>
        <w:t> </w:t>
      </w:r>
      <w:r w:rsidRPr="00E877AF">
        <w:rPr>
          <w:rFonts w:ascii="NoorLotus" w:eastAsia="Times New Roman" w:hAnsi="NoorLotus"/>
          <w:color w:val="002060"/>
          <w:sz w:val="28"/>
          <w:rtl/>
        </w:rPr>
        <w:t xml:space="preserve">هذا الجواب </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توقّف عل</w:t>
      </w:r>
      <w:r w:rsidR="00801D84" w:rsidRPr="00E877AF">
        <w:rPr>
          <w:rFonts w:ascii="NoorLotus" w:eastAsia="Times New Roman" w:hAnsi="NoorLotus"/>
          <w:color w:val="002060"/>
          <w:sz w:val="28"/>
          <w:rtl/>
        </w:rPr>
        <w:t>ی</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أمر</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ن</w:t>
      </w:r>
      <w:r w:rsidR="00801D84" w:rsidRPr="00E877AF">
        <w:rPr>
          <w:rFonts w:ascii="NoorLotus" w:eastAsia="Times New Roman" w:hAnsi="NoorLotus"/>
          <w:color w:val="002060"/>
          <w:sz w:val="28"/>
          <w:rtl/>
        </w:rPr>
        <w:t xml:space="preserve"> (</w:t>
      </w:r>
      <w:r w:rsidR="009F3EE0" w:rsidRPr="00E877AF">
        <w:rPr>
          <w:rFonts w:ascii="NoorLotus" w:eastAsia="Times New Roman" w:hAnsi="NoorLotus"/>
          <w:color w:val="002060"/>
          <w:sz w:val="28"/>
          <w:rtl/>
        </w:rPr>
        <w:t>ما الان کار نداریم که جواب چه چیزی هست)</w:t>
      </w:r>
      <w:r w:rsidRPr="00E877AF">
        <w:rPr>
          <w:rFonts w:ascii="NoorLotus" w:eastAsia="Times New Roman" w:hAnsi="NoorLotus"/>
          <w:color w:val="002060"/>
          <w:sz w:val="28"/>
          <w:rtl/>
        </w:rPr>
        <w:t xml:space="preserve"> أحدهما</w:t>
      </w:r>
      <w:r w:rsidR="00801D84" w:rsidRPr="00E877AF">
        <w:rPr>
          <w:rFonts w:ascii="NoorLotus" w:eastAsia="Times New Roman" w:hAnsi="NoorLotus"/>
          <w:color w:val="002060"/>
          <w:sz w:val="28"/>
        </w:rPr>
        <w:t xml:space="preserve">: </w:t>
      </w:r>
      <w:r w:rsidR="00801D84" w:rsidRPr="00E877AF">
        <w:rPr>
          <w:rFonts w:ascii="NoorLotus" w:eastAsia="Times New Roman" w:hAnsi="NoorLotus"/>
          <w:color w:val="002060"/>
          <w:sz w:val="28"/>
          <w:rtl/>
        </w:rPr>
        <w:t>ک</w:t>
      </w:r>
      <w:r w:rsidRPr="00E877AF">
        <w:rPr>
          <w:rFonts w:ascii="NoorLotus" w:eastAsia="Times New Roman" w:hAnsi="NoorLotus"/>
          <w:color w:val="002060"/>
          <w:sz w:val="28"/>
          <w:rtl/>
        </w:rPr>
        <w:t>اشفية</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الأمارة</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عن ثبوت التّ</w:t>
      </w:r>
      <w:r w:rsidR="00801D84" w:rsidRPr="00E877AF">
        <w:rPr>
          <w:rFonts w:ascii="NoorLotus" w:eastAsia="Times New Roman" w:hAnsi="NoorLotus"/>
          <w:color w:val="002060"/>
          <w:sz w:val="28"/>
          <w:rtl/>
        </w:rPr>
        <w:t>ک</w:t>
      </w:r>
      <w:r w:rsidRPr="00E877AF">
        <w:rPr>
          <w:rFonts w:ascii="NoorLotus" w:eastAsia="Times New Roman" w:hAnsi="NoorLotus"/>
          <w:color w:val="002060"/>
          <w:sz w:val="28"/>
          <w:rtl/>
        </w:rPr>
        <w:t>ل</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ف الفعل</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 xml:space="preserve"> من أوّل</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الأمر...</w:t>
      </w:r>
      <w:r w:rsidR="00801D84" w:rsidRPr="00E877AF">
        <w:rPr>
          <w:rFonts w:ascii="NoorLotus" w:eastAsia="Times New Roman" w:hAnsi="NoorLotus"/>
          <w:color w:val="002060"/>
          <w:sz w:val="28"/>
          <w:rtl/>
        </w:rPr>
        <w:t xml:space="preserve"> (</w:t>
      </w:r>
      <w:r w:rsidR="009F3EE0" w:rsidRPr="00E877AF">
        <w:rPr>
          <w:rFonts w:ascii="NoorLotus" w:eastAsia="Times New Roman" w:hAnsi="NoorLotus"/>
          <w:color w:val="002060"/>
          <w:sz w:val="28"/>
          <w:rtl/>
        </w:rPr>
        <w:t xml:space="preserve">بعد ایشان در توضیح امر اول </w:t>
      </w:r>
      <w:r w:rsidR="00801D84" w:rsidRPr="00E877AF">
        <w:rPr>
          <w:rFonts w:ascii="NoorLotus" w:eastAsia="Times New Roman" w:hAnsi="NoorLotus"/>
          <w:color w:val="002060"/>
          <w:sz w:val="28"/>
          <w:rtl/>
        </w:rPr>
        <w:t>می‌فرماید</w:t>
      </w:r>
      <w:r w:rsidR="009F3EE0" w:rsidRPr="00E877AF">
        <w:rPr>
          <w:rFonts w:ascii="NoorLotus" w:eastAsia="Times New Roman" w:hAnsi="NoorLotus"/>
          <w:color w:val="002060"/>
          <w:sz w:val="28"/>
          <w:rtl/>
        </w:rPr>
        <w:t>)</w:t>
      </w:r>
      <w:r w:rsidRPr="00E877AF">
        <w:rPr>
          <w:rFonts w:ascii="NoorLotus" w:eastAsia="Times New Roman" w:hAnsi="NoorLotus"/>
          <w:color w:val="002060"/>
          <w:sz w:val="28"/>
          <w:rtl/>
        </w:rPr>
        <w:t xml:space="preserve"> و</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الأمر</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الأوّل</w:t>
      </w:r>
      <w:r w:rsidR="00801D84" w:rsidRPr="00E877AF">
        <w:rPr>
          <w:rFonts w:ascii="NoorLotus" w:eastAsia="Times New Roman" w:hAnsi="NoorLotus"/>
          <w:color w:val="002060"/>
          <w:sz w:val="28"/>
          <w:rtl/>
        </w:rPr>
        <w:t xml:space="preserve">: </w:t>
      </w:r>
      <w:r w:rsidRPr="00E877AF">
        <w:rPr>
          <w:rFonts w:ascii="NoorLotus" w:eastAsia="Times New Roman" w:hAnsi="NoorLotus"/>
          <w:color w:val="002060"/>
          <w:sz w:val="28"/>
          <w:rtl/>
        </w:rPr>
        <w:t>ممّا لا ر</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ب ف</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ه</w:t>
      </w:r>
      <w:r w:rsidR="00801D84" w:rsidRPr="00E877AF">
        <w:rPr>
          <w:rFonts w:ascii="NoorLotus" w:eastAsia="Times New Roman" w:hAnsi="NoorLotus"/>
          <w:color w:val="002060"/>
          <w:sz w:val="28"/>
          <w:rtl/>
        </w:rPr>
        <w:t xml:space="preserve">، </w:t>
      </w:r>
      <w:r w:rsidRPr="00E877AF">
        <w:rPr>
          <w:rFonts w:ascii="NoorLotus" w:eastAsia="Times New Roman" w:hAnsi="NoorLotus"/>
          <w:color w:val="002060"/>
          <w:sz w:val="28"/>
          <w:rtl/>
        </w:rPr>
        <w:t>لأنّ الأمارات الشرعي</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ة</w:t>
      </w:r>
      <w:r w:rsidRPr="00E877AF">
        <w:rPr>
          <w:rFonts w:ascii="Cambria" w:eastAsia="Times New Roman" w:hAnsi="Cambria" w:cs="Cambria" w:hint="cs"/>
          <w:color w:val="002060"/>
          <w:sz w:val="28"/>
          <w:rtl/>
        </w:rPr>
        <w:t> </w:t>
      </w:r>
      <w:r w:rsidR="00801D84" w:rsidRPr="00E877AF">
        <w:rPr>
          <w:rFonts w:ascii="NoorLotus" w:eastAsia="Times New Roman" w:hAnsi="NoorLotus"/>
          <w:color w:val="002060"/>
          <w:sz w:val="28"/>
          <w:rtl/>
        </w:rPr>
        <w:t>ک</w:t>
      </w:r>
      <w:r w:rsidRPr="00E877AF">
        <w:rPr>
          <w:rFonts w:ascii="NoorLotus" w:eastAsia="Times New Roman" w:hAnsi="NoorLotus"/>
          <w:color w:val="002060"/>
          <w:sz w:val="28"/>
          <w:rtl/>
        </w:rPr>
        <w:t>اشفة</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عن أنّ الح</w:t>
      </w:r>
      <w:r w:rsidR="00801D84" w:rsidRPr="00E877AF">
        <w:rPr>
          <w:rFonts w:ascii="NoorLotus" w:eastAsia="Times New Roman" w:hAnsi="NoorLotus"/>
          <w:color w:val="002060"/>
          <w:sz w:val="28"/>
          <w:rtl/>
        </w:rPr>
        <w:t>ک</w:t>
      </w:r>
      <w:r w:rsidRPr="00E877AF">
        <w:rPr>
          <w:rFonts w:ascii="NoorLotus" w:eastAsia="Times New Roman" w:hAnsi="NoorLotus"/>
          <w:color w:val="002060"/>
          <w:sz w:val="28"/>
          <w:rtl/>
        </w:rPr>
        <w:t>م ف</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 xml:space="preserve"> الشّر</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عة هو ذل</w:t>
      </w:r>
      <w:r w:rsidR="00801D84" w:rsidRPr="00E877AF">
        <w:rPr>
          <w:rFonts w:ascii="NoorLotus" w:eastAsia="Times New Roman" w:hAnsi="NoorLotus"/>
          <w:color w:val="002060"/>
          <w:sz w:val="28"/>
          <w:rtl/>
        </w:rPr>
        <w:t>ک</w:t>
      </w:r>
      <w:r w:rsidRPr="00E877AF">
        <w:rPr>
          <w:rFonts w:ascii="NoorLotus" w:eastAsia="Times New Roman" w:hAnsi="NoorLotus"/>
          <w:color w:val="002060"/>
          <w:sz w:val="28"/>
          <w:rtl/>
        </w:rPr>
        <w:t xml:space="preserve"> من دون اختصاصه بحال ق</w:t>
      </w:r>
      <w:r w:rsidR="00801D84" w:rsidRPr="00E877AF">
        <w:rPr>
          <w:rFonts w:ascii="NoorLotus" w:eastAsia="Times New Roman" w:hAnsi="NoorLotus"/>
          <w:color w:val="002060"/>
          <w:sz w:val="28"/>
          <w:rtl/>
        </w:rPr>
        <w:t>ی</w:t>
      </w:r>
      <w:r w:rsidRPr="00E877AF">
        <w:rPr>
          <w:rFonts w:ascii="NoorLotus" w:eastAsia="Times New Roman" w:hAnsi="NoorLotus"/>
          <w:color w:val="002060"/>
          <w:sz w:val="28"/>
          <w:rtl/>
        </w:rPr>
        <w:t>ام</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الأمارة</w:t>
      </w:r>
      <w:r w:rsidRPr="00E877AF">
        <w:rPr>
          <w:rFonts w:ascii="Cambria" w:eastAsia="Times New Roman" w:hAnsi="Cambria" w:cs="Cambria" w:hint="cs"/>
          <w:color w:val="002060"/>
          <w:sz w:val="28"/>
          <w:rtl/>
        </w:rPr>
        <w:t> </w:t>
      </w:r>
      <w:r w:rsidRPr="00E877AF">
        <w:rPr>
          <w:rFonts w:ascii="NoorLotus" w:eastAsia="Times New Roman" w:hAnsi="NoorLotus"/>
          <w:color w:val="002060"/>
          <w:sz w:val="28"/>
          <w:rtl/>
        </w:rPr>
        <w:t>عند الم</w:t>
      </w:r>
      <w:r w:rsidR="00801D84" w:rsidRPr="00E877AF">
        <w:rPr>
          <w:rFonts w:ascii="NoorLotus" w:eastAsia="Times New Roman" w:hAnsi="NoorLotus"/>
          <w:color w:val="002060"/>
          <w:sz w:val="28"/>
          <w:rtl/>
        </w:rPr>
        <w:t>ک</w:t>
      </w:r>
      <w:r w:rsidRPr="00E877AF">
        <w:rPr>
          <w:rFonts w:ascii="NoorLotus" w:eastAsia="Times New Roman" w:hAnsi="NoorLotus"/>
          <w:color w:val="002060"/>
          <w:sz w:val="28"/>
          <w:rtl/>
        </w:rPr>
        <w:t>لّف</w:t>
      </w:r>
      <w:r w:rsidR="00801D84" w:rsidRPr="00E877AF">
        <w:rPr>
          <w:rFonts w:ascii="NoorLotus" w:eastAsia="Times New Roman" w:hAnsi="NoorLotus"/>
          <w:color w:val="002060"/>
          <w:sz w:val="28"/>
        </w:rPr>
        <w:t xml:space="preserve"> </w:t>
      </w:r>
      <w:r>
        <w:rPr>
          <w:rFonts w:ascii="NoorLotus" w:eastAsia="Times New Roman" w:hAnsi="NoorLotus"/>
          <w:color w:val="002060"/>
          <w:sz w:val="24"/>
          <w:szCs w:val="24"/>
          <w:vertAlign w:val="superscript"/>
        </w:rPr>
        <w:footnoteReference w:id="18"/>
      </w:r>
    </w:p>
    <w:p w14:paraId="5E254658" w14:textId="77777777" w:rsidR="002C76FF" w:rsidRPr="00E877AF"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وقتی اماره میاید </w:t>
      </w:r>
      <w:r w:rsidR="00801D84" w:rsidRPr="00E877AF">
        <w:rPr>
          <w:rFonts w:ascii="NoorLotus" w:eastAsia="Times New Roman" w:hAnsi="NoorLotus"/>
          <w:sz w:val="28"/>
          <w:rtl/>
        </w:rPr>
        <w:t>می‌گوید</w:t>
      </w:r>
      <w:r w:rsidRPr="00E877AF">
        <w:rPr>
          <w:rFonts w:ascii="NoorLotus" w:eastAsia="Times New Roman" w:hAnsi="NoorLotus"/>
          <w:sz w:val="28"/>
          <w:rtl/>
        </w:rPr>
        <w:t xml:space="preserve"> در اسلام المسافر یقصّر. بله البته ایشان </w:t>
      </w:r>
      <w:r w:rsidR="00D721C7" w:rsidRPr="00E877AF">
        <w:rPr>
          <w:rFonts w:ascii="NoorLotus" w:eastAsia="Times New Roman" w:hAnsi="NoorLotus"/>
          <w:sz w:val="28"/>
          <w:rtl/>
        </w:rPr>
        <w:t xml:space="preserve">اینجا به این توجه نکرده که قیام اماره که تنجیز </w:t>
      </w:r>
      <w:r w:rsidR="00801D84" w:rsidRPr="00E877AF">
        <w:rPr>
          <w:rFonts w:ascii="NoorLotus" w:eastAsia="Times New Roman" w:hAnsi="NoorLotus"/>
          <w:sz w:val="28"/>
          <w:rtl/>
        </w:rPr>
        <w:t>می‌کند</w:t>
      </w:r>
      <w:r w:rsidR="00D721C7" w:rsidRPr="00E877AF">
        <w:rPr>
          <w:rFonts w:ascii="NoorLotus" w:eastAsia="Times New Roman" w:hAnsi="NoorLotus"/>
          <w:sz w:val="28"/>
          <w:rtl/>
        </w:rPr>
        <w:t xml:space="preserve">، تکلیف هم باید فعلی شده باشد. پس باید بر من تطبیق شده باشد. مقصود قاعدتاً این است که این تکلیفی که در اسلام هست و به من تطبیق شده </w:t>
      </w:r>
      <w:r w:rsidR="0027110E" w:rsidRPr="00E877AF">
        <w:rPr>
          <w:rFonts w:ascii="NoorLotus" w:eastAsia="Times New Roman" w:hAnsi="NoorLotus"/>
          <w:sz w:val="28"/>
          <w:rtl/>
        </w:rPr>
        <w:t xml:space="preserve">که مثلاً اول بلوغ من است، این اماره کاشف است از همچین چیزی. این مطلب روشنی است و </w:t>
      </w:r>
      <w:r w:rsidR="00801D84" w:rsidRPr="00E877AF">
        <w:rPr>
          <w:rFonts w:ascii="NoorLotus" w:eastAsia="Times New Roman" w:hAnsi="NoorLotus"/>
          <w:sz w:val="28"/>
          <w:rtl/>
        </w:rPr>
        <w:t>واقعاً</w:t>
      </w:r>
      <w:r w:rsidR="0027110E" w:rsidRPr="00E877AF">
        <w:rPr>
          <w:rFonts w:ascii="NoorLotus" w:eastAsia="Times New Roman" w:hAnsi="NoorLotus"/>
          <w:sz w:val="28"/>
          <w:rtl/>
        </w:rPr>
        <w:t xml:space="preserve"> از اختصاصات این بحث است. </w:t>
      </w:r>
      <w:r w:rsidR="00753502" w:rsidRPr="00E877AF">
        <w:rPr>
          <w:rFonts w:ascii="NoorLotus" w:eastAsia="Times New Roman" w:hAnsi="NoorLotus"/>
          <w:sz w:val="28"/>
          <w:rtl/>
        </w:rPr>
        <w:t xml:space="preserve">همه امارات اینطور نیستند. الان اماره میاید بر اینکه یک دمی افتاده در این کاسه، این اماره زبانش این نیست که از اول اسلام این است. </w:t>
      </w:r>
      <w:r w:rsidR="00467A83" w:rsidRPr="00E877AF">
        <w:rPr>
          <w:rFonts w:ascii="NoorLotus" w:eastAsia="Times New Roman" w:hAnsi="NoorLotus"/>
          <w:sz w:val="28"/>
          <w:rtl/>
        </w:rPr>
        <w:t xml:space="preserve">در باب شبهات حکمیه که اماره بر حکم واقع </w:t>
      </w:r>
      <w:r w:rsidR="00801D84" w:rsidRPr="00E877AF">
        <w:rPr>
          <w:rFonts w:ascii="NoorLotus" w:eastAsia="Times New Roman" w:hAnsi="NoorLotus"/>
          <w:sz w:val="28"/>
          <w:rtl/>
        </w:rPr>
        <w:t>می‌شود</w:t>
      </w:r>
      <w:r w:rsidR="00467A83" w:rsidRPr="00E877AF">
        <w:rPr>
          <w:rFonts w:ascii="NoorLotus" w:eastAsia="Times New Roman" w:hAnsi="NoorLotus"/>
          <w:sz w:val="28"/>
          <w:rtl/>
        </w:rPr>
        <w:t xml:space="preserve">، حکم هم مجعول در اسلام است، پس کاشف از وجود یک قضیه حقیقیه در اسلام است که فعلیت آن هم </w:t>
      </w:r>
      <w:r w:rsidR="000F3001" w:rsidRPr="00E877AF">
        <w:rPr>
          <w:rFonts w:ascii="NoorLotus" w:eastAsia="Times New Roman" w:hAnsi="NoorLotus"/>
          <w:sz w:val="28"/>
          <w:rtl/>
        </w:rPr>
        <w:t xml:space="preserve">به تطبیق بر مکلف است. </w:t>
      </w:r>
      <w:r w:rsidRPr="00E877AF">
        <w:rPr>
          <w:rFonts w:ascii="NoorLotus" w:eastAsia="Times New Roman" w:hAnsi="NoorLotus"/>
          <w:sz w:val="28"/>
          <w:rtl/>
        </w:rPr>
        <w:t xml:space="preserve">پس اینکه واضح است ما امارات را باید کاشف بگیریم از تحقق یک حکم در اول. </w:t>
      </w:r>
    </w:p>
    <w:p w14:paraId="57088358" w14:textId="77777777" w:rsidR="00BA0CC1" w:rsidRPr="009F1CC1" w:rsidRDefault="00000000" w:rsidP="009F1CC1">
      <w:pPr>
        <w:spacing w:before="100" w:beforeAutospacing="1" w:after="100" w:afterAutospacing="1"/>
        <w:jc w:val="lowKashida"/>
        <w:rPr>
          <w:rFonts w:ascii="NoorLotus" w:eastAsia="Times New Roman" w:hAnsi="NoorLotus"/>
          <w:color w:val="002060"/>
          <w:sz w:val="28"/>
        </w:rPr>
      </w:pPr>
      <w:r w:rsidRPr="00E877AF">
        <w:rPr>
          <w:rFonts w:ascii="NoorLotus" w:eastAsia="Times New Roman" w:hAnsi="NoorLotus"/>
          <w:color w:val="002060"/>
          <w:sz w:val="28"/>
          <w:rtl/>
        </w:rPr>
        <w:lastRenderedPageBreak/>
        <w:t xml:space="preserve">ثانیهما </w:t>
      </w:r>
      <w:r w:rsidR="009F1CC1" w:rsidRPr="00E877AF">
        <w:rPr>
          <w:rFonts w:ascii="NoorLotus" w:eastAsia="Times New Roman" w:hAnsi="NoorLotus"/>
          <w:sz w:val="28"/>
          <w:rtl/>
        </w:rPr>
        <w:t xml:space="preserve">(از آن مقدماتی که برای جواب ایشان لازم بوده که ما به آن کار نداریم و محتوای آن را کار داریم) </w:t>
      </w:r>
      <w:r w:rsidRPr="00E877AF">
        <w:rPr>
          <w:rFonts w:ascii="NoorLotus" w:eastAsia="Times New Roman" w:hAnsi="NoorLotus"/>
          <w:color w:val="002060"/>
          <w:sz w:val="28"/>
          <w:rtl/>
        </w:rPr>
        <w:t>جعل الحکم المماثل الفعلی</w:t>
      </w:r>
      <w:r w:rsidR="00AD025D" w:rsidRPr="00E877AF">
        <w:rPr>
          <w:rFonts w:ascii="NoorLotus" w:eastAsia="Times New Roman" w:hAnsi="NoorLotus"/>
          <w:color w:val="002060"/>
          <w:sz w:val="28"/>
          <w:rtl/>
        </w:rPr>
        <w:t xml:space="preserve">.... </w:t>
      </w:r>
      <w:r w:rsidR="009F1CC1">
        <w:rPr>
          <w:rFonts w:ascii="NoorLotus" w:eastAsia="Times New Roman" w:hAnsi="NoorLotus" w:hint="cs"/>
          <w:color w:val="002060"/>
          <w:sz w:val="28"/>
          <w:rtl/>
        </w:rPr>
        <w:t>(</w:t>
      </w:r>
      <w:r w:rsidR="00AD025D" w:rsidRPr="00E877AF">
        <w:rPr>
          <w:rFonts w:ascii="NoorLotus" w:eastAsia="Times New Roman" w:hAnsi="NoorLotus"/>
          <w:sz w:val="28"/>
          <w:rtl/>
        </w:rPr>
        <w:t>این یک نظریه در باب مجعول در باب امارات است. ایشان هر چهار نظر را ذکر کرده که الان کار به آن نداریم. حالا یکی را مثال زده ایشان</w:t>
      </w:r>
      <w:r w:rsidR="009F1CC1">
        <w:rPr>
          <w:rFonts w:ascii="NoorLotus" w:eastAsia="Times New Roman" w:hAnsi="NoorLotus" w:hint="cs"/>
          <w:sz w:val="28"/>
          <w:rtl/>
        </w:rPr>
        <w:t>)</w:t>
      </w:r>
      <w:r w:rsidR="00AD025D" w:rsidRPr="00E877AF">
        <w:rPr>
          <w:rFonts w:ascii="NoorLotus" w:eastAsia="Times New Roman" w:hAnsi="NoorLotus"/>
          <w:sz w:val="28"/>
          <w:rtl/>
        </w:rPr>
        <w:t xml:space="preserve"> </w:t>
      </w:r>
      <w:r w:rsidR="00D3480D" w:rsidRPr="009F1CC1">
        <w:rPr>
          <w:rFonts w:ascii="NoorLotus" w:eastAsia="Times New Roman" w:hAnsi="NoorLotus"/>
          <w:color w:val="002060"/>
          <w:sz w:val="28"/>
          <w:rtl/>
        </w:rPr>
        <w:t>ثانیهما جعل الحکم المماثل الفعلی علی طبقه من اوّل الامر حتی یکون وجود الحکم الفعلی من الاوّل مانعاً عن تحقق العلم الاجمالی بتکلیف فعلی علی ای تقدیر لاستحالة اجتماع الفعلیین</w:t>
      </w:r>
      <w:r w:rsidR="00801D84" w:rsidRPr="009F1CC1">
        <w:rPr>
          <w:rFonts w:ascii="NoorLotus" w:eastAsia="Times New Roman" w:hAnsi="NoorLotus"/>
          <w:color w:val="002060"/>
          <w:sz w:val="28"/>
          <w:rtl/>
        </w:rPr>
        <w:t>.</w:t>
      </w:r>
      <w:r>
        <w:rPr>
          <w:rFonts w:ascii="NoorLotus" w:eastAsia="Times New Roman" w:hAnsi="NoorLotus"/>
          <w:color w:val="002060"/>
          <w:sz w:val="24"/>
          <w:szCs w:val="24"/>
          <w:vertAlign w:val="superscript"/>
        </w:rPr>
        <w:footnoteReference w:id="19"/>
      </w:r>
    </w:p>
    <w:p w14:paraId="7CA3BDF4" w14:textId="77777777" w:rsidR="007F2BA3" w:rsidRPr="00E877AF" w:rsidRDefault="00000000" w:rsidP="009F1CC1">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مقدمه دوم این است که جعل حکم مماثل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به قیام اماره (وقتی اماره قائم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جعل حکم مماثل </w:t>
      </w:r>
      <w:r w:rsidR="00801D84" w:rsidRPr="00E877AF">
        <w:rPr>
          <w:rFonts w:ascii="NoorLotus" w:eastAsia="Times New Roman" w:hAnsi="NoorLotus"/>
          <w:sz w:val="28"/>
          <w:rtl/>
        </w:rPr>
        <w:t>می‌شود</w:t>
      </w:r>
      <w:r w:rsidR="009F1CC1">
        <w:rPr>
          <w:rFonts w:ascii="NoorLotus" w:eastAsia="Times New Roman" w:hAnsi="NoorLotus"/>
          <w:sz w:val="28"/>
          <w:rtl/>
        </w:rPr>
        <w:t>)</w:t>
      </w:r>
      <w:r w:rsidR="009F1CC1">
        <w:rPr>
          <w:rFonts w:ascii="NoorLotus" w:eastAsia="Times New Roman" w:hAnsi="NoorLotus" w:hint="cs"/>
          <w:sz w:val="28"/>
          <w:rtl/>
        </w:rPr>
        <w:t>.</w:t>
      </w:r>
      <w:r w:rsidR="007A0BD4" w:rsidRPr="00E877AF">
        <w:rPr>
          <w:rFonts w:ascii="NoorLotus" w:eastAsia="Times New Roman" w:hAnsi="NoorLotus"/>
          <w:sz w:val="28"/>
          <w:rtl/>
        </w:rPr>
        <w:t xml:space="preserve"> فرض بحث ما این است که این اماره ب</w:t>
      </w:r>
      <w:r w:rsidR="009F1CC1">
        <w:rPr>
          <w:rFonts w:ascii="NoorLotus" w:eastAsia="Times New Roman" w:hAnsi="NoorLotus"/>
          <w:sz w:val="28"/>
          <w:rtl/>
        </w:rPr>
        <w:t>عد از تشکیل علم اجمالی قائم شده</w:t>
      </w:r>
      <w:r w:rsidR="009F1CC1">
        <w:rPr>
          <w:rFonts w:ascii="NoorLotus" w:eastAsia="Times New Roman" w:hAnsi="NoorLotus" w:hint="cs"/>
          <w:sz w:val="28"/>
          <w:rtl/>
        </w:rPr>
        <w:t xml:space="preserve"> فلذا</w:t>
      </w:r>
      <w:r w:rsidR="007A0BD4" w:rsidRPr="00E877AF">
        <w:rPr>
          <w:rFonts w:ascii="NoorLotus" w:eastAsia="Times New Roman" w:hAnsi="NoorLotus"/>
          <w:sz w:val="28"/>
          <w:rtl/>
        </w:rPr>
        <w:t xml:space="preserve"> باید این را حل کنیم که وقتی اماره قائم </w:t>
      </w:r>
      <w:r w:rsidR="00801D84" w:rsidRPr="00E877AF">
        <w:rPr>
          <w:rFonts w:ascii="NoorLotus" w:eastAsia="Times New Roman" w:hAnsi="NoorLotus"/>
          <w:sz w:val="28"/>
          <w:rtl/>
        </w:rPr>
        <w:t>می‌شود</w:t>
      </w:r>
      <w:r w:rsidR="007A0BD4" w:rsidRPr="00E877AF">
        <w:rPr>
          <w:rFonts w:ascii="NoorLotus" w:eastAsia="Times New Roman" w:hAnsi="NoorLotus"/>
          <w:sz w:val="28"/>
          <w:rtl/>
        </w:rPr>
        <w:t xml:space="preserve">، برای </w:t>
      </w:r>
      <w:r w:rsidR="009F1CC1">
        <w:rPr>
          <w:rFonts w:ascii="NoorLotus" w:eastAsia="Times New Roman" w:hAnsi="NoorLotus" w:hint="cs"/>
          <w:sz w:val="28"/>
          <w:rtl/>
        </w:rPr>
        <w:t>زمان حاضر،</w:t>
      </w:r>
      <w:r w:rsidR="007A0BD4" w:rsidRPr="00E877AF">
        <w:rPr>
          <w:rFonts w:ascii="NoorLotus" w:eastAsia="Times New Roman" w:hAnsi="NoorLotus"/>
          <w:sz w:val="28"/>
          <w:rtl/>
        </w:rPr>
        <w:t xml:space="preserve"> جعل حکم مماثل </w:t>
      </w:r>
      <w:r w:rsidR="00801D84" w:rsidRPr="00E877AF">
        <w:rPr>
          <w:rFonts w:ascii="NoorLotus" w:eastAsia="Times New Roman" w:hAnsi="NoorLotus"/>
          <w:sz w:val="28"/>
          <w:rtl/>
        </w:rPr>
        <w:t>می‌شود</w:t>
      </w:r>
      <w:r w:rsidR="007A0BD4" w:rsidRPr="00E877AF">
        <w:rPr>
          <w:rFonts w:ascii="NoorLotus" w:eastAsia="Times New Roman" w:hAnsi="NoorLotus"/>
          <w:sz w:val="28"/>
          <w:rtl/>
        </w:rPr>
        <w:t xml:space="preserve"> یا نه</w:t>
      </w:r>
      <w:r w:rsidR="00C966F9">
        <w:rPr>
          <w:rFonts w:ascii="NoorLotus" w:eastAsia="Times New Roman" w:hAnsi="NoorLotus" w:hint="cs"/>
          <w:sz w:val="28"/>
          <w:rtl/>
        </w:rPr>
        <w:t>.</w:t>
      </w:r>
      <w:r w:rsidR="007A0BD4" w:rsidRPr="00E877AF">
        <w:rPr>
          <w:rFonts w:ascii="NoorLotus" w:eastAsia="Times New Roman" w:hAnsi="NoorLotus"/>
          <w:sz w:val="28"/>
          <w:rtl/>
        </w:rPr>
        <w:t xml:space="preserve"> چون کاشف از وجود حکم در اسلام است و حکم برای من از اول بلوغ فعلی </w:t>
      </w:r>
      <w:r w:rsidR="00801D84" w:rsidRPr="00E877AF">
        <w:rPr>
          <w:rFonts w:ascii="NoorLotus" w:eastAsia="Times New Roman" w:hAnsi="NoorLotus"/>
          <w:sz w:val="28"/>
          <w:rtl/>
        </w:rPr>
        <w:t>می‌شود</w:t>
      </w:r>
      <w:r w:rsidR="007A0BD4" w:rsidRPr="00E877AF">
        <w:rPr>
          <w:rFonts w:ascii="NoorLotus" w:eastAsia="Times New Roman" w:hAnsi="NoorLotus"/>
          <w:sz w:val="28"/>
          <w:rtl/>
        </w:rPr>
        <w:t xml:space="preserve">، اماره وقتی قائم شد، جعل حکم مماثل </w:t>
      </w:r>
      <w:r w:rsidR="00801D84" w:rsidRPr="00E877AF">
        <w:rPr>
          <w:rFonts w:ascii="NoorLotus" w:eastAsia="Times New Roman" w:hAnsi="NoorLotus"/>
          <w:sz w:val="28"/>
          <w:rtl/>
        </w:rPr>
        <w:t>می‌شود</w:t>
      </w:r>
      <w:r w:rsidR="009F1CC1">
        <w:rPr>
          <w:rFonts w:ascii="NoorLotus" w:eastAsia="Times New Roman" w:hAnsi="NoorLotus"/>
          <w:sz w:val="28"/>
          <w:rtl/>
        </w:rPr>
        <w:t xml:space="preserve"> از زمان بلوغ من؟ </w:t>
      </w:r>
      <w:r w:rsidR="009F1CC1">
        <w:rPr>
          <w:rFonts w:ascii="NoorLotus" w:eastAsia="Times New Roman" w:hAnsi="NoorLotus" w:hint="cs"/>
          <w:sz w:val="28"/>
          <w:rtl/>
        </w:rPr>
        <w:t>در زمان حال</w:t>
      </w:r>
      <w:r w:rsidR="007A0BD4" w:rsidRPr="00E877AF">
        <w:rPr>
          <w:rFonts w:ascii="NoorLotus" w:eastAsia="Times New Roman" w:hAnsi="NoorLotus"/>
          <w:sz w:val="28"/>
          <w:rtl/>
        </w:rPr>
        <w:t xml:space="preserve"> که قائم شد جعل حکم مماثل برای آن وقت </w:t>
      </w:r>
      <w:r w:rsidR="00801D84" w:rsidRPr="00E877AF">
        <w:rPr>
          <w:rFonts w:ascii="NoorLotus" w:eastAsia="Times New Roman" w:hAnsi="NoorLotus"/>
          <w:sz w:val="28"/>
          <w:rtl/>
        </w:rPr>
        <w:t>می‌شود</w:t>
      </w:r>
      <w:r w:rsidR="007A0BD4" w:rsidRPr="00E877AF">
        <w:rPr>
          <w:rFonts w:ascii="NoorLotus" w:eastAsia="Times New Roman" w:hAnsi="NoorLotus"/>
          <w:sz w:val="28"/>
          <w:rtl/>
        </w:rPr>
        <w:t xml:space="preserve">. </w:t>
      </w:r>
      <w:r w:rsidR="001938F5" w:rsidRPr="00E877AF">
        <w:rPr>
          <w:rFonts w:ascii="NoorLotus" w:eastAsia="Times New Roman" w:hAnsi="NoorLotus"/>
          <w:sz w:val="28"/>
          <w:rtl/>
        </w:rPr>
        <w:t xml:space="preserve">نه جعل حکم مماثل بشود در </w:t>
      </w:r>
      <w:r w:rsidR="009F1CC1">
        <w:rPr>
          <w:rFonts w:ascii="NoorLotus" w:eastAsia="Times New Roman" w:hAnsi="NoorLotus" w:hint="cs"/>
          <w:sz w:val="28"/>
          <w:rtl/>
        </w:rPr>
        <w:t xml:space="preserve">زمان حال </w:t>
      </w:r>
      <w:r w:rsidR="001938F5" w:rsidRPr="00E877AF">
        <w:rPr>
          <w:rFonts w:ascii="NoorLotus" w:eastAsia="Times New Roman" w:hAnsi="NoorLotus"/>
          <w:sz w:val="28"/>
          <w:rtl/>
        </w:rPr>
        <w:t xml:space="preserve">بلکه برای اول بلوغ من جعل حکم مماثل  شده. بعد ایشان </w:t>
      </w:r>
      <w:r w:rsidR="00801D84" w:rsidRPr="00E877AF">
        <w:rPr>
          <w:rFonts w:ascii="NoorLotus" w:eastAsia="Times New Roman" w:hAnsi="NoorLotus"/>
          <w:sz w:val="28"/>
          <w:rtl/>
        </w:rPr>
        <w:t>می‌فرماید</w:t>
      </w:r>
      <w:r w:rsidR="001938F5" w:rsidRPr="00E877AF">
        <w:rPr>
          <w:rFonts w:ascii="NoorLotus" w:eastAsia="Times New Roman" w:hAnsi="NoorLotus"/>
          <w:sz w:val="28"/>
          <w:rtl/>
        </w:rPr>
        <w:t xml:space="preserve"> که (</w:t>
      </w:r>
      <w:r w:rsidR="006D3015" w:rsidRPr="00E877AF">
        <w:rPr>
          <w:rFonts w:ascii="NoorLotus" w:eastAsia="Times New Roman" w:hAnsi="NoorLotus"/>
          <w:sz w:val="28"/>
          <w:rtl/>
        </w:rPr>
        <w:t>حتی یکون وجود الحکم الفعلی من الاول مانعاً عن تحقق العلم الاجمالی</w:t>
      </w:r>
      <w:r w:rsidR="001938F5" w:rsidRPr="00E877AF">
        <w:rPr>
          <w:rFonts w:ascii="NoorLotus" w:eastAsia="Times New Roman" w:hAnsi="NoorLotus"/>
          <w:sz w:val="28"/>
          <w:rtl/>
        </w:rPr>
        <w:t>)</w:t>
      </w:r>
      <w:r w:rsidR="006D3015" w:rsidRPr="00E877AF">
        <w:rPr>
          <w:rFonts w:ascii="NoorLotus" w:eastAsia="Times New Roman" w:hAnsi="NoorLotus"/>
          <w:sz w:val="28"/>
          <w:rtl/>
        </w:rPr>
        <w:t xml:space="preserve"> اگر این باشد که اماره وقتی قائم </w:t>
      </w:r>
      <w:r w:rsidR="00801D84" w:rsidRPr="00E877AF">
        <w:rPr>
          <w:rFonts w:ascii="NoorLotus" w:eastAsia="Times New Roman" w:hAnsi="NoorLotus"/>
          <w:sz w:val="28"/>
          <w:rtl/>
        </w:rPr>
        <w:t>می‌شود</w:t>
      </w:r>
      <w:r w:rsidR="006D3015" w:rsidRPr="00E877AF">
        <w:rPr>
          <w:rFonts w:ascii="NoorLotus" w:eastAsia="Times New Roman" w:hAnsi="NoorLotus"/>
          <w:sz w:val="28"/>
          <w:rtl/>
        </w:rPr>
        <w:t xml:space="preserve"> از همان اول حکم مماثل جعل </w:t>
      </w:r>
      <w:r w:rsidR="00801D84" w:rsidRPr="00E877AF">
        <w:rPr>
          <w:rFonts w:ascii="NoorLotus" w:eastAsia="Times New Roman" w:hAnsi="NoorLotus"/>
          <w:sz w:val="28"/>
          <w:rtl/>
        </w:rPr>
        <w:t>می‌شود</w:t>
      </w:r>
      <w:r w:rsidR="006D3015" w:rsidRPr="00E877AF">
        <w:rPr>
          <w:rFonts w:ascii="NoorLotus" w:eastAsia="Times New Roman" w:hAnsi="NoorLotus"/>
          <w:sz w:val="28"/>
          <w:rtl/>
        </w:rPr>
        <w:t>. از آن زمانی که اماره از آن کاشف است</w:t>
      </w:r>
      <w:r w:rsidR="009F1CC1">
        <w:rPr>
          <w:rFonts w:ascii="NoorLotus" w:eastAsia="Times New Roman" w:hAnsi="NoorLotus" w:hint="cs"/>
          <w:sz w:val="28"/>
          <w:rtl/>
        </w:rPr>
        <w:t xml:space="preserve">. </w:t>
      </w:r>
      <w:r w:rsidR="00096AB1" w:rsidRPr="00E877AF">
        <w:rPr>
          <w:rFonts w:ascii="NoorLotus" w:eastAsia="Times New Roman" w:hAnsi="NoorLotus"/>
          <w:sz w:val="28"/>
          <w:rtl/>
        </w:rPr>
        <w:t>مکشوف شما چه زمانی است؟ م</w:t>
      </w:r>
      <w:r w:rsidR="009F1CC1">
        <w:rPr>
          <w:rFonts w:ascii="NoorLotus" w:eastAsia="Times New Roman" w:hAnsi="NoorLotus" w:hint="cs"/>
          <w:sz w:val="28"/>
          <w:rtl/>
        </w:rPr>
        <w:t>ک</w:t>
      </w:r>
      <w:r w:rsidR="009F1CC1">
        <w:rPr>
          <w:rFonts w:ascii="NoorLotus" w:eastAsia="Times New Roman" w:hAnsi="NoorLotus"/>
          <w:sz w:val="28"/>
          <w:rtl/>
        </w:rPr>
        <w:t>ش</w:t>
      </w:r>
      <w:r w:rsidR="00096AB1" w:rsidRPr="00E877AF">
        <w:rPr>
          <w:rFonts w:ascii="NoorLotus" w:eastAsia="Times New Roman" w:hAnsi="NoorLotus"/>
          <w:sz w:val="28"/>
          <w:rtl/>
        </w:rPr>
        <w:t>وف شما اگر اسلام است، در اسلام جعل حکم مماثل شده. اگر فرض کنید دیروز است، در دیروز جعل حکم مماثل شده.</w:t>
      </w:r>
    </w:p>
    <w:p w14:paraId="30BB2491" w14:textId="77777777" w:rsidR="009574FA" w:rsidRPr="00E877AF" w:rsidRDefault="00000000" w:rsidP="009F1CC1">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بنابراین با قیام اماره تفصیلی در یک طرف اگر مفاد اماره این باشد که المسافر یقصّر</w:t>
      </w:r>
      <w:r w:rsidR="004A72EA" w:rsidRPr="00E877AF">
        <w:rPr>
          <w:rFonts w:ascii="NoorLotus" w:eastAsia="Times New Roman" w:hAnsi="NoorLotus"/>
          <w:sz w:val="28"/>
          <w:rtl/>
        </w:rPr>
        <w:t>، یعنی در اسلام اینطور ا</w:t>
      </w:r>
      <w:r w:rsidR="009F1CC1">
        <w:rPr>
          <w:rFonts w:ascii="NoorLotus" w:eastAsia="Times New Roman" w:hAnsi="NoorLotus"/>
          <w:sz w:val="28"/>
          <w:rtl/>
        </w:rPr>
        <w:t>ست، پس جعل حکم مماثل از اول شده</w:t>
      </w:r>
      <w:r w:rsidR="009F1CC1">
        <w:rPr>
          <w:rFonts w:ascii="NoorLotus" w:eastAsia="Times New Roman" w:hAnsi="NoorLotus" w:hint="cs"/>
          <w:sz w:val="28"/>
          <w:rtl/>
        </w:rPr>
        <w:t>؛</w:t>
      </w:r>
      <w:r w:rsidR="004A72EA" w:rsidRPr="00E877AF">
        <w:rPr>
          <w:rFonts w:ascii="NoorLotus" w:eastAsia="Times New Roman" w:hAnsi="NoorLotus"/>
          <w:sz w:val="28"/>
          <w:rtl/>
        </w:rPr>
        <w:t xml:space="preserve"> البته عرض کردم برای ا</w:t>
      </w:r>
      <w:r w:rsidR="009F1CC1">
        <w:rPr>
          <w:rFonts w:ascii="NoorLotus" w:eastAsia="Times New Roman" w:hAnsi="NoorLotus"/>
          <w:sz w:val="28"/>
          <w:rtl/>
        </w:rPr>
        <w:t>نسانی که تکلیف برای او فعلی است</w:t>
      </w:r>
      <w:r w:rsidR="00861453" w:rsidRPr="00E877AF">
        <w:rPr>
          <w:rFonts w:ascii="NoorLotus" w:eastAsia="Times New Roman" w:hAnsi="NoorLotus"/>
          <w:sz w:val="28"/>
          <w:rtl/>
        </w:rPr>
        <w:t xml:space="preserve">. </w:t>
      </w:r>
      <w:r w:rsidR="008208A4" w:rsidRPr="00E877AF">
        <w:rPr>
          <w:rFonts w:ascii="NoorLotus" w:eastAsia="Times New Roman" w:hAnsi="NoorLotus"/>
          <w:sz w:val="28"/>
          <w:rtl/>
        </w:rPr>
        <w:t xml:space="preserve">اینکه ایشان </w:t>
      </w:r>
      <w:r w:rsidR="00801D84" w:rsidRPr="00E877AF">
        <w:rPr>
          <w:rFonts w:ascii="NoorLotus" w:eastAsia="Times New Roman" w:hAnsi="NoorLotus"/>
          <w:sz w:val="28"/>
          <w:rtl/>
        </w:rPr>
        <w:t>می‌گوید</w:t>
      </w:r>
      <w:r w:rsidR="008208A4" w:rsidRPr="00E877AF">
        <w:rPr>
          <w:rFonts w:ascii="NoorLotus" w:eastAsia="Times New Roman" w:hAnsi="NoorLotus"/>
          <w:sz w:val="28"/>
          <w:rtl/>
        </w:rPr>
        <w:t xml:space="preserve"> </w:t>
      </w:r>
      <w:r w:rsidR="009F1CC1" w:rsidRPr="00E877AF">
        <w:rPr>
          <w:rFonts w:ascii="NoorLotus" w:eastAsia="Times New Roman" w:hAnsi="NoorLotus"/>
          <w:sz w:val="28"/>
          <w:rtl/>
        </w:rPr>
        <w:t xml:space="preserve">دیگر </w:t>
      </w:r>
      <w:r w:rsidR="008208A4" w:rsidRPr="00E877AF">
        <w:rPr>
          <w:rFonts w:ascii="NoorLotus" w:eastAsia="Times New Roman" w:hAnsi="NoorLotus"/>
          <w:sz w:val="28"/>
          <w:rtl/>
        </w:rPr>
        <w:t xml:space="preserve">علم اجمالی به تکلیف </w:t>
      </w:r>
      <w:r w:rsidR="00704D79" w:rsidRPr="00E877AF">
        <w:rPr>
          <w:rFonts w:ascii="NoorLotus" w:eastAsia="Times New Roman" w:hAnsi="NoorLotus"/>
          <w:sz w:val="28"/>
          <w:rtl/>
        </w:rPr>
        <w:t xml:space="preserve">فعلی علی ای تقدیر نیست، روی این </w:t>
      </w:r>
      <w:r w:rsidR="009F1CC1">
        <w:rPr>
          <w:rFonts w:ascii="NoorLotus" w:eastAsia="Times New Roman" w:hAnsi="NoorLotus"/>
          <w:sz w:val="28"/>
          <w:rtl/>
        </w:rPr>
        <w:t xml:space="preserve">مبنا است که جعل حکم مماثل </w:t>
      </w:r>
      <w:r w:rsidR="009F1CC1" w:rsidRPr="00E877AF">
        <w:rPr>
          <w:rFonts w:ascii="NoorLotus" w:eastAsia="Times New Roman" w:hAnsi="NoorLotus"/>
          <w:sz w:val="28"/>
          <w:rtl/>
        </w:rPr>
        <w:t>للمؤدی</w:t>
      </w:r>
      <w:r w:rsidR="009F1CC1">
        <w:rPr>
          <w:rFonts w:ascii="NoorLotus" w:eastAsia="Times New Roman" w:hAnsi="NoorLotus"/>
          <w:sz w:val="28"/>
          <w:rtl/>
        </w:rPr>
        <w:t xml:space="preserve"> بشود</w:t>
      </w:r>
      <w:r w:rsidR="00704D79" w:rsidRPr="00E877AF">
        <w:rPr>
          <w:rFonts w:ascii="NoorLotus" w:eastAsia="Times New Roman" w:hAnsi="NoorLotus"/>
          <w:sz w:val="28"/>
          <w:rtl/>
        </w:rPr>
        <w:t xml:space="preserve">. وقتی ما حکم به مماثل فعلی داشته باشیم دیگر واقع </w:t>
      </w:r>
      <w:r w:rsidR="00801D84" w:rsidRPr="00E877AF">
        <w:rPr>
          <w:rFonts w:ascii="NoorLotus" w:eastAsia="Times New Roman" w:hAnsi="NoorLotus"/>
          <w:sz w:val="28"/>
          <w:rtl/>
        </w:rPr>
        <w:t>نمی‌تواند</w:t>
      </w:r>
      <w:r w:rsidR="00704D79" w:rsidRPr="00E877AF">
        <w:rPr>
          <w:rFonts w:ascii="NoorLotus" w:eastAsia="Times New Roman" w:hAnsi="NoorLotus"/>
          <w:sz w:val="28"/>
          <w:rtl/>
        </w:rPr>
        <w:t xml:space="preserve"> به فعلیت بماند. </w:t>
      </w:r>
      <w:r w:rsidRPr="00E877AF">
        <w:rPr>
          <w:rFonts w:ascii="NoorLotus" w:eastAsia="Times New Roman" w:hAnsi="NoorLotus"/>
          <w:sz w:val="28"/>
          <w:rtl/>
        </w:rPr>
        <w:t xml:space="preserve">دو حکم فعلی که </w:t>
      </w:r>
      <w:r w:rsidR="00801D84" w:rsidRPr="00E877AF">
        <w:rPr>
          <w:rFonts w:ascii="NoorLotus" w:eastAsia="Times New Roman" w:hAnsi="NoorLotus"/>
          <w:sz w:val="28"/>
          <w:rtl/>
        </w:rPr>
        <w:t>نمی‌توانیم</w:t>
      </w:r>
      <w:r w:rsidRPr="00E877AF">
        <w:rPr>
          <w:rFonts w:ascii="NoorLotus" w:eastAsia="Times New Roman" w:hAnsi="NoorLotus"/>
          <w:sz w:val="28"/>
          <w:rtl/>
        </w:rPr>
        <w:t xml:space="preserve"> داشته باشیم. </w:t>
      </w:r>
    </w:p>
    <w:p w14:paraId="167689F2" w14:textId="77777777" w:rsidR="005120D7"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با قیام اماره </w:t>
      </w:r>
      <w:r w:rsidR="003343DD" w:rsidRPr="00E877AF">
        <w:rPr>
          <w:rFonts w:ascii="NoorLotus" w:eastAsia="Times New Roman" w:hAnsi="NoorLotus"/>
          <w:sz w:val="28"/>
          <w:rtl/>
        </w:rPr>
        <w:t>جعل حکم مماثل للمؤدی ب</w:t>
      </w:r>
      <w:r w:rsidR="006864E6" w:rsidRPr="00E877AF">
        <w:rPr>
          <w:rFonts w:ascii="NoorLotus" w:eastAsia="Times New Roman" w:hAnsi="NoorLotus"/>
          <w:sz w:val="28"/>
          <w:rtl/>
        </w:rPr>
        <w:t xml:space="preserve">عنوان انّه الواقع </w:t>
      </w:r>
      <w:r w:rsidR="00801D84" w:rsidRPr="00E877AF">
        <w:rPr>
          <w:rFonts w:ascii="NoorLotus" w:eastAsia="Times New Roman" w:hAnsi="NoorLotus"/>
          <w:sz w:val="28"/>
          <w:rtl/>
        </w:rPr>
        <w:t>می‌شود</w:t>
      </w:r>
      <w:r>
        <w:rPr>
          <w:rFonts w:ascii="NoorLotus" w:eastAsia="Times New Roman" w:hAnsi="NoorLotus" w:hint="cs"/>
          <w:sz w:val="28"/>
          <w:rtl/>
        </w:rPr>
        <w:t>.</w:t>
      </w:r>
      <w:r w:rsidR="006864E6" w:rsidRPr="00E877AF">
        <w:rPr>
          <w:rFonts w:ascii="NoorLotus" w:eastAsia="Times New Roman" w:hAnsi="NoorLotus"/>
          <w:sz w:val="28"/>
          <w:rtl/>
        </w:rPr>
        <w:t xml:space="preserve"> این حکم مماثل فعلی دیگر </w:t>
      </w:r>
      <w:r w:rsidR="00801D84" w:rsidRPr="00E877AF">
        <w:rPr>
          <w:rFonts w:ascii="NoorLotus" w:eastAsia="Times New Roman" w:hAnsi="NoorLotus"/>
          <w:sz w:val="28"/>
          <w:rtl/>
        </w:rPr>
        <w:t>نمی‌گذارد</w:t>
      </w:r>
      <w:r w:rsidR="006864E6" w:rsidRPr="00E877AF">
        <w:rPr>
          <w:rFonts w:ascii="NoorLotus" w:eastAsia="Times New Roman" w:hAnsi="NoorLotus"/>
          <w:sz w:val="28"/>
          <w:rtl/>
        </w:rPr>
        <w:t xml:space="preserve"> حکم واقع فعلی باشد. در نتیجه علم اجمالی من </w:t>
      </w:r>
      <w:r w:rsidR="00D87980" w:rsidRPr="00E877AF">
        <w:rPr>
          <w:rFonts w:ascii="NoorLotus" w:eastAsia="Times New Roman" w:hAnsi="NoorLotus"/>
          <w:sz w:val="28"/>
          <w:rtl/>
        </w:rPr>
        <w:t xml:space="preserve">به حکم فعلی تعلق نگرفته و منحل </w:t>
      </w:r>
      <w:r w:rsidR="00801D84" w:rsidRPr="00E877AF">
        <w:rPr>
          <w:rFonts w:ascii="NoorLotus" w:eastAsia="Times New Roman" w:hAnsi="NoorLotus"/>
          <w:sz w:val="28"/>
          <w:rtl/>
        </w:rPr>
        <w:t>می‌شود</w:t>
      </w:r>
      <w:r w:rsidR="00D87980" w:rsidRPr="00E877AF">
        <w:rPr>
          <w:rFonts w:ascii="NoorLotus" w:eastAsia="Times New Roman" w:hAnsi="NoorLotus"/>
          <w:sz w:val="28"/>
          <w:rtl/>
        </w:rPr>
        <w:t xml:space="preserve">. در توضیحش ایشان </w:t>
      </w:r>
      <w:r w:rsidR="00801D84" w:rsidRPr="00E877AF">
        <w:rPr>
          <w:rFonts w:ascii="NoorLotus" w:eastAsia="Times New Roman" w:hAnsi="NoorLotus"/>
          <w:sz w:val="28"/>
          <w:rtl/>
        </w:rPr>
        <w:t>می‌فرماید</w:t>
      </w:r>
    </w:p>
    <w:p w14:paraId="5C96D663" w14:textId="77777777" w:rsidR="005C388F" w:rsidRPr="005120D7" w:rsidRDefault="00000000" w:rsidP="005120D7">
      <w:pPr>
        <w:spacing w:before="100" w:beforeAutospacing="1" w:after="100" w:afterAutospacing="1"/>
        <w:jc w:val="lowKashida"/>
        <w:rPr>
          <w:rFonts w:ascii="NoorLotus" w:eastAsia="Times New Roman" w:hAnsi="NoorLotus"/>
          <w:color w:val="002060"/>
          <w:sz w:val="28"/>
          <w:rtl/>
        </w:rPr>
      </w:pPr>
      <w:r w:rsidRPr="005120D7">
        <w:rPr>
          <w:rFonts w:ascii="NoorLotus" w:eastAsia="Times New Roman" w:hAnsi="NoorLotus"/>
          <w:color w:val="002060"/>
          <w:sz w:val="28"/>
          <w:rtl/>
        </w:rPr>
        <w:lastRenderedPageBreak/>
        <w:t>و أمّا</w:t>
      </w:r>
      <w:r w:rsidRPr="005120D7">
        <w:rPr>
          <w:rFonts w:ascii="Cambria" w:eastAsia="Times New Roman" w:hAnsi="Cambria" w:cs="Cambria" w:hint="cs"/>
          <w:color w:val="002060"/>
          <w:sz w:val="28"/>
          <w:rtl/>
        </w:rPr>
        <w:t> </w:t>
      </w:r>
      <w:r w:rsidRPr="005120D7">
        <w:rPr>
          <w:rFonts w:ascii="NoorLotus" w:eastAsia="Times New Roman" w:hAnsi="NoorLotus"/>
          <w:color w:val="002060"/>
          <w:sz w:val="28"/>
          <w:rtl/>
        </w:rPr>
        <w:t>الأمر</w:t>
      </w:r>
      <w:r w:rsidRPr="005120D7">
        <w:rPr>
          <w:rFonts w:ascii="Cambria" w:eastAsia="Times New Roman" w:hAnsi="Cambria" w:cs="Cambria" w:hint="cs"/>
          <w:color w:val="002060"/>
          <w:sz w:val="28"/>
          <w:rtl/>
        </w:rPr>
        <w:t> </w:t>
      </w:r>
      <w:r w:rsidRPr="005120D7">
        <w:rPr>
          <w:rFonts w:ascii="NoorLotus" w:eastAsia="Times New Roman" w:hAnsi="NoorLotus"/>
          <w:color w:val="002060"/>
          <w:sz w:val="28"/>
          <w:rtl/>
        </w:rPr>
        <w:t>الثان</w:t>
      </w:r>
      <w:r w:rsidR="00801D84" w:rsidRPr="005120D7">
        <w:rPr>
          <w:rFonts w:ascii="NoorLotus" w:eastAsia="Times New Roman" w:hAnsi="NoorLotus"/>
          <w:color w:val="002060"/>
          <w:sz w:val="28"/>
          <w:rtl/>
        </w:rPr>
        <w:t>ی</w:t>
      </w:r>
      <w:r w:rsidR="005120D7" w:rsidRPr="005120D7">
        <w:rPr>
          <w:rFonts w:ascii="NoorLotus" w:eastAsia="Times New Roman" w:hAnsi="NoorLotus"/>
          <w:color w:val="002060"/>
          <w:sz w:val="28"/>
          <w:rtl/>
        </w:rPr>
        <w:t xml:space="preserve"> </w:t>
      </w:r>
      <w:r w:rsidR="005120D7" w:rsidRPr="005120D7">
        <w:rPr>
          <w:rFonts w:ascii="NoorLotus" w:eastAsia="Times New Roman" w:hAnsi="NoorLotus" w:hint="cs"/>
          <w:color w:val="002060"/>
          <w:sz w:val="28"/>
          <w:rtl/>
        </w:rPr>
        <w:t>(</w:t>
      </w:r>
      <w:r w:rsidR="005120D7" w:rsidRPr="005120D7">
        <w:rPr>
          <w:rFonts w:ascii="NoorLotus" w:eastAsia="Times New Roman" w:hAnsi="NoorLotus"/>
          <w:color w:val="002060"/>
          <w:sz w:val="28"/>
          <w:rtl/>
        </w:rPr>
        <w:t>که الان گفتیم</w:t>
      </w:r>
      <w:r w:rsidR="005120D7" w:rsidRPr="005120D7">
        <w:rPr>
          <w:rFonts w:ascii="NoorLotus" w:eastAsia="Times New Roman" w:hAnsi="NoorLotus" w:hint="cs"/>
          <w:color w:val="002060"/>
          <w:sz w:val="28"/>
          <w:rtl/>
        </w:rPr>
        <w:t>)</w:t>
      </w:r>
      <w:r w:rsidR="00801D84" w:rsidRPr="005120D7">
        <w:rPr>
          <w:rFonts w:ascii="NoorLotus" w:eastAsia="Times New Roman" w:hAnsi="NoorLotus"/>
          <w:color w:val="002060"/>
          <w:sz w:val="28"/>
          <w:rtl/>
        </w:rPr>
        <w:t xml:space="preserve"> </w:t>
      </w:r>
      <w:r w:rsidRPr="005120D7">
        <w:rPr>
          <w:rFonts w:ascii="NoorLotus" w:eastAsia="Times New Roman" w:hAnsi="NoorLotus"/>
          <w:color w:val="002060"/>
          <w:sz w:val="28"/>
          <w:rtl/>
        </w:rPr>
        <w:t>فمبنيّ عل</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أنّ الحجّة بوجودها الواقع</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الّذ</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هو ف</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معرض الوصول بح</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ث إذا تفحّص عنه ظَفَر به</w:t>
      </w:r>
      <w:r w:rsidR="00801D84" w:rsidRPr="005120D7">
        <w:rPr>
          <w:rFonts w:ascii="NoorLotus" w:eastAsia="Times New Roman" w:hAnsi="NoorLotus"/>
          <w:color w:val="002060"/>
          <w:sz w:val="28"/>
          <w:rtl/>
        </w:rPr>
        <w:t>، ک</w:t>
      </w:r>
      <w:r w:rsidRPr="005120D7">
        <w:rPr>
          <w:rFonts w:ascii="NoorLotus" w:eastAsia="Times New Roman" w:hAnsi="NoorLotus"/>
          <w:color w:val="002060"/>
          <w:sz w:val="28"/>
          <w:rtl/>
        </w:rPr>
        <w:t>اف</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ة ف</w:t>
      </w:r>
      <w:r w:rsidR="00801D84" w:rsidRPr="005120D7">
        <w:rPr>
          <w:rFonts w:ascii="NoorLotus" w:eastAsia="Times New Roman" w:hAnsi="NoorLotus"/>
          <w:color w:val="002060"/>
          <w:sz w:val="28"/>
          <w:rtl/>
        </w:rPr>
        <w:t>ی</w:t>
      </w:r>
      <w:r w:rsidR="005120D7">
        <w:rPr>
          <w:rFonts w:ascii="NoorLotus" w:eastAsia="Times New Roman" w:hAnsi="NoorLotus"/>
          <w:color w:val="002060"/>
          <w:sz w:val="28"/>
          <w:rtl/>
        </w:rPr>
        <w:t xml:space="preserve"> تمام</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ة الحجّة عل</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التّ</w:t>
      </w:r>
      <w:r w:rsidR="00801D84" w:rsidRPr="005120D7">
        <w:rPr>
          <w:rFonts w:ascii="NoorLotus" w:eastAsia="Times New Roman" w:hAnsi="NoorLotus"/>
          <w:color w:val="002060"/>
          <w:sz w:val="28"/>
          <w:rtl/>
        </w:rPr>
        <w:t>ک</w:t>
      </w:r>
      <w:r w:rsidRPr="005120D7">
        <w:rPr>
          <w:rFonts w:ascii="NoorLotus" w:eastAsia="Times New Roman" w:hAnsi="NoorLotus"/>
          <w:color w:val="002060"/>
          <w:sz w:val="28"/>
          <w:rtl/>
        </w:rPr>
        <w:t>ل</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ف المستتبعة لجعل ح</w:t>
      </w:r>
      <w:r w:rsidR="00801D84" w:rsidRPr="005120D7">
        <w:rPr>
          <w:rFonts w:ascii="NoorLotus" w:eastAsia="Times New Roman" w:hAnsi="NoorLotus"/>
          <w:color w:val="002060"/>
          <w:sz w:val="28"/>
          <w:rtl/>
        </w:rPr>
        <w:t>ک</w:t>
      </w:r>
      <w:r w:rsidRPr="005120D7">
        <w:rPr>
          <w:rFonts w:ascii="NoorLotus" w:eastAsia="Times New Roman" w:hAnsi="NoorLotus"/>
          <w:color w:val="002060"/>
          <w:sz w:val="28"/>
          <w:rtl/>
        </w:rPr>
        <w:t>م مماثل فعل</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عل</w:t>
      </w:r>
      <w:r w:rsidR="00801D84" w:rsidRPr="005120D7">
        <w:rPr>
          <w:rFonts w:ascii="NoorLotus" w:eastAsia="Times New Roman" w:hAnsi="NoorLotus"/>
          <w:color w:val="002060"/>
          <w:sz w:val="28"/>
          <w:rtl/>
        </w:rPr>
        <w:t>ی</w:t>
      </w:r>
      <w:r w:rsidRPr="005120D7">
        <w:rPr>
          <w:rFonts w:ascii="NoorLotus" w:eastAsia="Times New Roman" w:hAnsi="NoorLotus"/>
          <w:color w:val="002060"/>
          <w:sz w:val="28"/>
          <w:rtl/>
        </w:rPr>
        <w:t xml:space="preserve"> طبق مؤدّاها واقعاً</w:t>
      </w:r>
      <w:r w:rsidR="005120D7">
        <w:rPr>
          <w:rFonts w:ascii="NoorLotus" w:eastAsia="Times New Roman" w:hAnsi="NoorLotus" w:hint="cs"/>
          <w:color w:val="002060"/>
          <w:sz w:val="28"/>
          <w:rtl/>
        </w:rPr>
        <w:t xml:space="preserve"> .</w:t>
      </w:r>
      <w:r w:rsidRPr="005120D7">
        <w:rPr>
          <w:rFonts w:ascii="NoorLotus" w:eastAsia="Times New Roman" w:hAnsi="NoorLotus"/>
          <w:color w:val="002060"/>
          <w:sz w:val="24"/>
          <w:szCs w:val="24"/>
        </w:rPr>
        <w:t xml:space="preserve"> </w:t>
      </w:r>
      <w:r>
        <w:rPr>
          <w:rFonts w:ascii="NoorLotus" w:eastAsia="Times New Roman" w:hAnsi="NoorLotus"/>
          <w:color w:val="002060"/>
          <w:sz w:val="24"/>
          <w:szCs w:val="24"/>
          <w:vertAlign w:val="superscript"/>
        </w:rPr>
        <w:footnoteReference w:id="20"/>
      </w:r>
    </w:p>
    <w:p w14:paraId="21AB8D20" w14:textId="77777777" w:rsidR="005D5F59" w:rsidRPr="00E877AF" w:rsidRDefault="00000000" w:rsidP="005120D7">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چون اگر بنا باشد از حالا جعل بشود، </w:t>
      </w:r>
      <w:r w:rsidR="005120D7">
        <w:rPr>
          <w:rFonts w:ascii="NoorLotus" w:eastAsia="Times New Roman" w:hAnsi="NoorLotus" w:hint="cs"/>
          <w:sz w:val="28"/>
          <w:rtl/>
        </w:rPr>
        <w:t xml:space="preserve">لازم می‌آید </w:t>
      </w:r>
      <w:r w:rsidR="005120D7">
        <w:rPr>
          <w:rFonts w:ascii="NoorLotus" w:eastAsia="Times New Roman" w:hAnsi="NoorLotus"/>
          <w:sz w:val="28"/>
          <w:rtl/>
        </w:rPr>
        <w:t>متاخر از علم اجمالی</w:t>
      </w:r>
      <w:r w:rsidR="005120D7">
        <w:rPr>
          <w:rFonts w:ascii="NoorLotus" w:eastAsia="Times New Roman" w:hAnsi="NoorLotus" w:hint="cs"/>
          <w:sz w:val="28"/>
          <w:rtl/>
        </w:rPr>
        <w:t xml:space="preserve"> باشد چون</w:t>
      </w:r>
      <w:r w:rsidRPr="00E877AF">
        <w:rPr>
          <w:rFonts w:ascii="NoorLotus" w:eastAsia="Times New Roman" w:hAnsi="NoorLotus"/>
          <w:sz w:val="28"/>
          <w:rtl/>
        </w:rPr>
        <w:t xml:space="preserve"> فرض ما این است که قیام اماره بعد از </w:t>
      </w:r>
      <w:r w:rsidR="008D67F6" w:rsidRPr="00E877AF">
        <w:rPr>
          <w:rFonts w:ascii="NoorLotus" w:eastAsia="Times New Roman" w:hAnsi="NoorLotus"/>
          <w:sz w:val="28"/>
          <w:rtl/>
        </w:rPr>
        <w:t>علم اجمالی است. اما اگر گفتیم صرف معرضیت در وصول برای جعل حکم مماثل کافی است، همین که یک خبر زراره در واقع هست، این کافی است برای جعل حکم مماثل ل</w:t>
      </w:r>
      <w:r w:rsidR="005120D7">
        <w:rPr>
          <w:rFonts w:ascii="NoorLotus" w:eastAsia="Times New Roman" w:hAnsi="NoorLotus"/>
          <w:sz w:val="28"/>
          <w:rtl/>
        </w:rPr>
        <w:t>لمؤدّی</w:t>
      </w:r>
      <w:r w:rsidR="005120D7">
        <w:rPr>
          <w:rFonts w:ascii="NoorLotus" w:eastAsia="Times New Roman" w:hAnsi="NoorLotus" w:hint="cs"/>
          <w:sz w:val="28"/>
          <w:rtl/>
        </w:rPr>
        <w:t xml:space="preserve">؛ </w:t>
      </w:r>
      <w:r w:rsidR="00541CA6" w:rsidRPr="00E877AF">
        <w:rPr>
          <w:rFonts w:ascii="NoorLotus" w:eastAsia="Times New Roman" w:hAnsi="NoorLotus"/>
          <w:sz w:val="28"/>
          <w:rtl/>
        </w:rPr>
        <w:t>البته</w:t>
      </w:r>
      <w:r w:rsidR="005120D7">
        <w:rPr>
          <w:rFonts w:ascii="NoorLotus" w:eastAsia="Times New Roman" w:hAnsi="NoorLotus"/>
          <w:sz w:val="28"/>
          <w:rtl/>
        </w:rPr>
        <w:t xml:space="preserve"> بحیث لو فحص عنها لظفر بها باشد</w:t>
      </w:r>
      <w:r w:rsidR="00541CA6" w:rsidRPr="00E877AF">
        <w:rPr>
          <w:rFonts w:ascii="NoorLotus" w:eastAsia="Times New Roman" w:hAnsi="NoorLotus"/>
          <w:sz w:val="28"/>
          <w:rtl/>
        </w:rPr>
        <w:t xml:space="preserve"> </w:t>
      </w:r>
      <w:r w:rsidR="003F70EA" w:rsidRPr="00E877AF">
        <w:rPr>
          <w:rFonts w:ascii="NoorLotus" w:eastAsia="Times New Roman" w:hAnsi="NoorLotus"/>
          <w:sz w:val="28"/>
          <w:rtl/>
        </w:rPr>
        <w:t xml:space="preserve">نه خبر زراره ای که اگر فحص هم کنیم به آن </w:t>
      </w:r>
      <w:r w:rsidR="00801D84" w:rsidRPr="00E877AF">
        <w:rPr>
          <w:rFonts w:ascii="NoorLotus" w:eastAsia="Times New Roman" w:hAnsi="NoorLotus"/>
          <w:sz w:val="28"/>
          <w:rtl/>
        </w:rPr>
        <w:t>نمی‌رسیم</w:t>
      </w:r>
      <w:r w:rsidR="005120D7">
        <w:rPr>
          <w:rFonts w:ascii="NoorLotus" w:eastAsia="Times New Roman" w:hAnsi="NoorLotus" w:hint="cs"/>
          <w:sz w:val="28"/>
          <w:rtl/>
        </w:rPr>
        <w:t xml:space="preserve"> فلذا</w:t>
      </w:r>
      <w:r w:rsidR="003F70EA" w:rsidRPr="00E877AF">
        <w:rPr>
          <w:rFonts w:ascii="NoorLotus" w:eastAsia="Times New Roman" w:hAnsi="NoorLotus"/>
          <w:sz w:val="28"/>
          <w:rtl/>
        </w:rPr>
        <w:t xml:space="preserve"> اگر خبر زراره ای باشد که در معرض وصول باشد، همان کافی است برای </w:t>
      </w:r>
      <w:r w:rsidR="005120D7">
        <w:rPr>
          <w:rFonts w:ascii="NoorLotus" w:eastAsia="Times New Roman" w:hAnsi="NoorLotus"/>
          <w:sz w:val="28"/>
          <w:rtl/>
        </w:rPr>
        <w:t>حجیت</w:t>
      </w:r>
      <w:r w:rsidR="005120D7">
        <w:rPr>
          <w:rFonts w:ascii="NoorLotus" w:eastAsia="Times New Roman" w:hAnsi="NoorLotus" w:hint="cs"/>
          <w:sz w:val="28"/>
          <w:rtl/>
        </w:rPr>
        <w:t xml:space="preserve"> یا همان</w:t>
      </w:r>
      <w:r w:rsidR="00665301" w:rsidRPr="00E877AF">
        <w:rPr>
          <w:rFonts w:ascii="NoorLotus" w:eastAsia="Times New Roman" w:hAnsi="NoorLotus"/>
          <w:sz w:val="28"/>
          <w:rtl/>
        </w:rPr>
        <w:t xml:space="preserve"> جعل حکم مماثل. خب معرضیت کی است؟ از همان اول تشکیل علم اجمالی و قبلش هم وجود دارد. </w:t>
      </w:r>
    </w:p>
    <w:p w14:paraId="4D51D373" w14:textId="77777777" w:rsidR="009E3471" w:rsidRDefault="00000000" w:rsidP="00E877AF">
      <w:pPr>
        <w:spacing w:before="100" w:beforeAutospacing="1" w:after="100" w:afterAutospacing="1"/>
        <w:jc w:val="lowKashida"/>
        <w:rPr>
          <w:rFonts w:ascii="NoorLotus" w:eastAsia="Times New Roman" w:hAnsi="NoorLotus"/>
          <w:sz w:val="28"/>
          <w:rtl/>
        </w:rPr>
      </w:pPr>
      <w:r w:rsidRPr="009E3471">
        <w:rPr>
          <w:rFonts w:ascii="NoorLotus" w:eastAsia="Times New Roman" w:hAnsi="NoorLotus"/>
          <w:color w:val="002060"/>
          <w:sz w:val="28"/>
          <w:rtl/>
        </w:rPr>
        <w:t>فالظّفر بالحجّة متأخّر عن العلم الإجمال</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 دون نفس الحجّة الحق</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قي</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ة</w:t>
      </w:r>
      <w:r w:rsidRPr="00E877AF">
        <w:rPr>
          <w:rFonts w:ascii="NoorLotus" w:eastAsia="Times New Roman" w:hAnsi="NoorLotus"/>
          <w:sz w:val="28"/>
          <w:rtl/>
        </w:rPr>
        <w:t xml:space="preserve"> </w:t>
      </w:r>
    </w:p>
    <w:p w14:paraId="5729BFEA" w14:textId="77777777" w:rsidR="009E3471" w:rsidRDefault="00000000" w:rsidP="009E3471">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این بیان ایشان است که بیان روشنی است. دیگران هم دارند. من به ذهنم میاید اما نرسیدم مراجعه فعلی کنم. فکر </w:t>
      </w:r>
      <w:r w:rsidR="00801D84" w:rsidRPr="00E877AF">
        <w:rPr>
          <w:rFonts w:ascii="NoorLotus" w:eastAsia="Times New Roman" w:hAnsi="NoorLotus"/>
          <w:sz w:val="28"/>
          <w:rtl/>
        </w:rPr>
        <w:t>می‌کنم</w:t>
      </w:r>
      <w:r w:rsidRPr="00E877AF">
        <w:rPr>
          <w:rFonts w:ascii="NoorLotus" w:eastAsia="Times New Roman" w:hAnsi="NoorLotus"/>
          <w:sz w:val="28"/>
          <w:rtl/>
        </w:rPr>
        <w:t xml:space="preserve"> مرحوم آقای خویی </w:t>
      </w:r>
      <w:r w:rsidR="0072030B" w:rsidRPr="00E877AF">
        <w:rPr>
          <w:rFonts w:ascii="NoorLotus" w:eastAsia="Times New Roman" w:hAnsi="NoorLotus"/>
          <w:sz w:val="28"/>
          <w:rtl/>
        </w:rPr>
        <w:t xml:space="preserve">ره </w:t>
      </w:r>
      <w:r w:rsidRPr="00E877AF">
        <w:rPr>
          <w:rFonts w:ascii="NoorLotus" w:eastAsia="Times New Roman" w:hAnsi="NoorLotus"/>
          <w:sz w:val="28"/>
          <w:rtl/>
        </w:rPr>
        <w:t>هم در جایی همین معرضیت را پذیرفتند</w:t>
      </w:r>
      <w:r w:rsidR="0072030B" w:rsidRPr="00E877AF">
        <w:rPr>
          <w:rFonts w:ascii="NoorLotus" w:eastAsia="Times New Roman" w:hAnsi="NoorLotus"/>
          <w:sz w:val="28"/>
          <w:rtl/>
        </w:rPr>
        <w:t xml:space="preserve">. </w:t>
      </w:r>
      <w:r w:rsidR="007750FF" w:rsidRPr="00E877AF">
        <w:rPr>
          <w:rFonts w:ascii="NoorLotus" w:eastAsia="Times New Roman" w:hAnsi="NoorLotus"/>
          <w:sz w:val="28"/>
          <w:rtl/>
        </w:rPr>
        <w:t xml:space="preserve">این راجع به اولین بیان برای انحلال که معرضیت را مطرح </w:t>
      </w:r>
      <w:r w:rsidR="00801D84" w:rsidRPr="00E877AF">
        <w:rPr>
          <w:rFonts w:ascii="NoorLotus" w:eastAsia="Times New Roman" w:hAnsi="NoorLotus"/>
          <w:sz w:val="28"/>
          <w:rtl/>
        </w:rPr>
        <w:t>می‌کند</w:t>
      </w:r>
      <w:r>
        <w:rPr>
          <w:rFonts w:ascii="NoorLotus" w:eastAsia="Times New Roman" w:hAnsi="NoorLotus"/>
          <w:sz w:val="28"/>
          <w:rtl/>
        </w:rPr>
        <w:t xml:space="preserve">. </w:t>
      </w:r>
    </w:p>
    <w:p w14:paraId="77B44560" w14:textId="77777777" w:rsidR="009E3471" w:rsidRDefault="00000000" w:rsidP="009E3471">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آ</w:t>
      </w:r>
      <w:r w:rsidR="007750FF" w:rsidRPr="00E877AF">
        <w:rPr>
          <w:rFonts w:ascii="NoorLotus" w:eastAsia="Times New Roman" w:hAnsi="NoorLotus"/>
          <w:sz w:val="28"/>
          <w:rtl/>
        </w:rPr>
        <w:t xml:space="preserve">ن بیان دومی که ما عرض کردیم و من خیال </w:t>
      </w:r>
      <w:r w:rsidR="00801D84" w:rsidRPr="00E877AF">
        <w:rPr>
          <w:rFonts w:ascii="NoorLotus" w:eastAsia="Times New Roman" w:hAnsi="NoorLotus"/>
          <w:sz w:val="28"/>
          <w:rtl/>
        </w:rPr>
        <w:t>می‌کردم</w:t>
      </w:r>
      <w:r w:rsidR="007750FF" w:rsidRPr="00E877AF">
        <w:rPr>
          <w:rFonts w:ascii="NoorLotus" w:eastAsia="Times New Roman" w:hAnsi="NoorLotus"/>
          <w:sz w:val="28"/>
          <w:rtl/>
        </w:rPr>
        <w:t xml:space="preserve"> که به ذهن خودم رسیده ولکن بعد از مراجعه دیدم که ایشان هم این مطلب را دارد. </w:t>
      </w:r>
      <w:r w:rsidR="00801D84" w:rsidRPr="00E877AF">
        <w:rPr>
          <w:rFonts w:ascii="NoorLotus" w:eastAsia="Times New Roman" w:hAnsi="NoorLotus"/>
          <w:sz w:val="28"/>
          <w:rtl/>
        </w:rPr>
        <w:t>می‌فرمایند</w:t>
      </w:r>
      <w:r w:rsidR="007750FF" w:rsidRPr="00E877AF">
        <w:rPr>
          <w:rFonts w:ascii="NoorLotus" w:eastAsia="Times New Roman" w:hAnsi="NoorLotus"/>
          <w:sz w:val="28"/>
          <w:rtl/>
        </w:rPr>
        <w:t xml:space="preserve"> که</w:t>
      </w:r>
      <w:r>
        <w:rPr>
          <w:rFonts w:ascii="NoorLotus" w:eastAsia="Times New Roman" w:hAnsi="NoorLotus"/>
          <w:sz w:val="28"/>
          <w:rtl/>
        </w:rPr>
        <w:t xml:space="preserve"> </w:t>
      </w:r>
    </w:p>
    <w:p w14:paraId="59D67E1E" w14:textId="77777777" w:rsidR="009E3471" w:rsidRPr="009E3471" w:rsidRDefault="00000000" w:rsidP="009E3471">
      <w:pPr>
        <w:spacing w:before="100" w:beforeAutospacing="1" w:after="100" w:afterAutospacing="1"/>
        <w:jc w:val="lowKashida"/>
        <w:rPr>
          <w:rFonts w:ascii="NoorLotus" w:eastAsia="Times New Roman" w:hAnsi="NoorLotus"/>
          <w:color w:val="002060"/>
          <w:sz w:val="24"/>
          <w:szCs w:val="24"/>
        </w:rPr>
      </w:pPr>
      <w:r w:rsidRPr="009E3471">
        <w:rPr>
          <w:rFonts w:ascii="NoorLotus" w:eastAsia="Times New Roman" w:hAnsi="NoorLotus"/>
          <w:color w:val="002060"/>
          <w:sz w:val="28"/>
          <w:rtl/>
        </w:rPr>
        <w:t xml:space="preserve">و </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م</w:t>
      </w:r>
      <w:r w:rsidR="00801D84" w:rsidRPr="009E3471">
        <w:rPr>
          <w:rFonts w:ascii="NoorLotus" w:eastAsia="Times New Roman" w:hAnsi="NoorLotus"/>
          <w:color w:val="002060"/>
          <w:sz w:val="28"/>
          <w:rtl/>
        </w:rPr>
        <w:t>ک</w:t>
      </w:r>
      <w:r w:rsidRPr="009E3471">
        <w:rPr>
          <w:rFonts w:ascii="NoorLotus" w:eastAsia="Times New Roman" w:hAnsi="NoorLotus"/>
          <w:color w:val="002060"/>
          <w:sz w:val="28"/>
          <w:rtl/>
        </w:rPr>
        <w:t>ن الجواب بوجه</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ن</w:t>
      </w:r>
      <w:r w:rsidRPr="009E3471">
        <w:rPr>
          <w:rFonts w:ascii="NoorLotus" w:eastAsia="Times New Roman" w:hAnsi="NoorLotus"/>
          <w:color w:val="002060"/>
          <w:sz w:val="28"/>
        </w:rPr>
        <w:t>:</w:t>
      </w:r>
      <w:r w:rsidR="00AF6584" w:rsidRPr="009E3471">
        <w:rPr>
          <w:rFonts w:ascii="NoorLotus" w:eastAsia="Times New Roman" w:hAnsi="NoorLotus"/>
          <w:color w:val="002060"/>
          <w:sz w:val="28"/>
          <w:rtl/>
        </w:rPr>
        <w:t xml:space="preserve"> (</w:t>
      </w:r>
      <w:r w:rsidRPr="009E3471">
        <w:rPr>
          <w:rFonts w:ascii="NoorLotus" w:eastAsia="Times New Roman" w:hAnsi="NoorLotus" w:hint="cs"/>
          <w:color w:val="002060"/>
          <w:sz w:val="28"/>
          <w:rtl/>
        </w:rPr>
        <w:t>فعلاً با این دو وجه کاری نداریم</w:t>
      </w:r>
      <w:r w:rsidR="00AF6584" w:rsidRPr="009E3471">
        <w:rPr>
          <w:rFonts w:ascii="NoorLotus" w:eastAsia="Times New Roman" w:hAnsi="NoorLotus"/>
          <w:color w:val="002060"/>
          <w:sz w:val="28"/>
          <w:rtl/>
        </w:rPr>
        <w:t>)</w:t>
      </w:r>
      <w:r w:rsidRPr="009E3471">
        <w:rPr>
          <w:rFonts w:ascii="NoorLotus" w:eastAsia="Times New Roman" w:hAnsi="NoorLotus"/>
          <w:color w:val="002060"/>
          <w:sz w:val="28"/>
          <w:rtl/>
        </w:rPr>
        <w:t xml:space="preserve"> أحدهما</w:t>
      </w:r>
      <w:r w:rsidR="00801D84" w:rsidRPr="009E3471">
        <w:rPr>
          <w:rFonts w:ascii="NoorLotus" w:eastAsia="Times New Roman" w:hAnsi="NoorLotus"/>
          <w:color w:val="002060"/>
          <w:sz w:val="28"/>
          <w:rtl/>
        </w:rPr>
        <w:t xml:space="preserve">: </w:t>
      </w:r>
      <w:r w:rsidRPr="009E3471">
        <w:rPr>
          <w:rFonts w:ascii="NoorLotus" w:eastAsia="Times New Roman" w:hAnsi="NoorLotus"/>
          <w:color w:val="002060"/>
          <w:sz w:val="28"/>
          <w:rtl/>
        </w:rPr>
        <w:t>أنّ الحجّة مطلقاً و إن لم تنجّز</w:t>
      </w:r>
      <w:r w:rsidRPr="009E3471">
        <w:rPr>
          <w:rFonts w:ascii="Cambria" w:eastAsia="Times New Roman" w:hAnsi="Cambria" w:cs="Cambria" w:hint="cs"/>
          <w:color w:val="002060"/>
          <w:sz w:val="28"/>
          <w:rtl/>
        </w:rPr>
        <w:t> </w:t>
      </w:r>
      <w:r w:rsidRPr="009E3471">
        <w:rPr>
          <w:rFonts w:ascii="NoorLotus" w:eastAsia="Times New Roman" w:hAnsi="NoorLotus"/>
          <w:color w:val="002060"/>
          <w:sz w:val="28"/>
          <w:rtl/>
        </w:rPr>
        <w:t>الواقع</w:t>
      </w:r>
      <w:r w:rsidRPr="009E3471">
        <w:rPr>
          <w:rFonts w:ascii="Cambria" w:eastAsia="Times New Roman" w:hAnsi="Cambria" w:cs="Cambria" w:hint="cs"/>
          <w:color w:val="002060"/>
          <w:sz w:val="28"/>
          <w:rtl/>
        </w:rPr>
        <w:t> </w:t>
      </w:r>
      <w:r w:rsidRPr="009E3471">
        <w:rPr>
          <w:rFonts w:ascii="NoorLotus" w:eastAsia="Times New Roman" w:hAnsi="NoorLotus"/>
          <w:color w:val="002060"/>
          <w:sz w:val="28"/>
          <w:rtl/>
        </w:rPr>
        <w:t>بوجودها</w:t>
      </w:r>
      <w:r w:rsidRPr="009E3471">
        <w:rPr>
          <w:rFonts w:ascii="Cambria" w:eastAsia="Times New Roman" w:hAnsi="Cambria" w:cs="Cambria" w:hint="cs"/>
          <w:color w:val="002060"/>
          <w:sz w:val="28"/>
          <w:rtl/>
        </w:rPr>
        <w:t> </w:t>
      </w:r>
      <w:r w:rsidRPr="009E3471">
        <w:rPr>
          <w:rFonts w:ascii="NoorLotus" w:eastAsia="Times New Roman" w:hAnsi="NoorLotus"/>
          <w:color w:val="002060"/>
          <w:sz w:val="28"/>
          <w:rtl/>
        </w:rPr>
        <w:t>الواقع</w:t>
      </w:r>
      <w:r w:rsidR="00801D84" w:rsidRPr="009E3471">
        <w:rPr>
          <w:rFonts w:ascii="NoorLotus" w:eastAsia="Times New Roman" w:hAnsi="NoorLotus"/>
          <w:color w:val="002060"/>
          <w:sz w:val="28"/>
          <w:rtl/>
        </w:rPr>
        <w:t>ی</w:t>
      </w:r>
      <w:r w:rsidRPr="009E3471">
        <w:rPr>
          <w:rFonts w:ascii="Cambria" w:eastAsia="Times New Roman" w:hAnsi="Cambria" w:cs="Cambria" w:hint="cs"/>
          <w:color w:val="002060"/>
          <w:sz w:val="28"/>
          <w:rtl/>
        </w:rPr>
        <w:t> </w:t>
      </w:r>
      <w:r w:rsidRPr="009E3471">
        <w:rPr>
          <w:rFonts w:ascii="NoorLotus" w:eastAsia="Times New Roman" w:hAnsi="NoorLotus"/>
          <w:color w:val="002060"/>
          <w:sz w:val="28"/>
          <w:rtl/>
        </w:rPr>
        <w:t>الّذي</w:t>
      </w:r>
      <w:r w:rsidRPr="009E3471">
        <w:rPr>
          <w:rFonts w:ascii="Cambria" w:eastAsia="Times New Roman" w:hAnsi="Cambria" w:cs="Cambria" w:hint="cs"/>
          <w:color w:val="002060"/>
          <w:sz w:val="28"/>
          <w:rtl/>
        </w:rPr>
        <w:t> </w:t>
      </w:r>
      <w:r w:rsidRPr="009E3471">
        <w:rPr>
          <w:rFonts w:ascii="NoorLotus" w:eastAsia="Times New Roman" w:hAnsi="NoorLotus"/>
          <w:color w:val="002060"/>
          <w:sz w:val="28"/>
          <w:rtl/>
        </w:rPr>
        <w:t>هو ف</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 معرض الوصول</w:t>
      </w:r>
      <w:r>
        <w:rPr>
          <w:rFonts w:ascii="NoorLotus" w:eastAsia="Times New Roman" w:hAnsi="NoorLotus" w:hint="cs"/>
          <w:color w:val="002060"/>
          <w:sz w:val="28"/>
          <w:rtl/>
        </w:rPr>
        <w:t xml:space="preserve"> (</w:t>
      </w:r>
      <w:r w:rsidR="00AF6584" w:rsidRPr="00E877AF">
        <w:rPr>
          <w:rFonts w:ascii="NoorLotus" w:eastAsia="Times New Roman" w:hAnsi="NoorLotus"/>
          <w:sz w:val="28"/>
          <w:rtl/>
        </w:rPr>
        <w:t xml:space="preserve">ما تنزل کنیم و بگوییم که امارات در معرض وصول </w:t>
      </w:r>
      <w:r w:rsidRPr="00E877AF">
        <w:rPr>
          <w:rFonts w:ascii="NoorLotus" w:eastAsia="Times New Roman" w:hAnsi="NoorLotus"/>
          <w:sz w:val="28"/>
          <w:rtl/>
        </w:rPr>
        <w:t xml:space="preserve">برای حجیت </w:t>
      </w:r>
      <w:r w:rsidR="00AF6584" w:rsidRPr="00E877AF">
        <w:rPr>
          <w:rFonts w:ascii="NoorLotus" w:eastAsia="Times New Roman" w:hAnsi="NoorLotus"/>
          <w:sz w:val="28"/>
          <w:rtl/>
        </w:rPr>
        <w:t xml:space="preserve">کافی نیستند. اماره وقتی زنده هست و هست حجت است. خب </w:t>
      </w:r>
      <w:r w:rsidR="00801D84" w:rsidRPr="00E877AF">
        <w:rPr>
          <w:rFonts w:ascii="NoorLotus" w:eastAsia="Times New Roman" w:hAnsi="NoorLotus"/>
          <w:sz w:val="28"/>
          <w:rtl/>
        </w:rPr>
        <w:t>می‌گوییم</w:t>
      </w:r>
      <w:r w:rsidR="00AF6584" w:rsidRPr="00E877AF">
        <w:rPr>
          <w:rFonts w:ascii="NoorLotus" w:eastAsia="Times New Roman" w:hAnsi="NoorLotus"/>
          <w:sz w:val="28"/>
          <w:rtl/>
        </w:rPr>
        <w:t xml:space="preserve"> ولو ما این را بگوییم</w:t>
      </w:r>
      <w:r>
        <w:rPr>
          <w:rFonts w:ascii="NoorLotus" w:eastAsia="Times New Roman" w:hAnsi="NoorLotus" w:hint="cs"/>
          <w:sz w:val="28"/>
          <w:rtl/>
        </w:rPr>
        <w:t xml:space="preserve"> ...) </w:t>
      </w:r>
      <w:r w:rsidR="00CB0AE3" w:rsidRPr="009E3471">
        <w:rPr>
          <w:rFonts w:ascii="NoorLotus" w:eastAsia="Times New Roman" w:hAnsi="NoorLotus"/>
          <w:color w:val="002060"/>
          <w:sz w:val="28"/>
          <w:rtl/>
        </w:rPr>
        <w:t>ل</w:t>
      </w:r>
      <w:r w:rsidR="00801D84" w:rsidRPr="009E3471">
        <w:rPr>
          <w:rFonts w:ascii="NoorLotus" w:eastAsia="Times New Roman" w:hAnsi="NoorLotus"/>
          <w:color w:val="002060"/>
          <w:sz w:val="28"/>
          <w:rtl/>
        </w:rPr>
        <w:t>ک</w:t>
      </w:r>
      <w:r w:rsidR="005859B9" w:rsidRPr="009E3471">
        <w:rPr>
          <w:rFonts w:ascii="NoorLotus" w:eastAsia="Times New Roman" w:hAnsi="NoorLotus"/>
          <w:color w:val="002060"/>
          <w:sz w:val="28"/>
          <w:rtl/>
        </w:rPr>
        <w:t xml:space="preserve">نّها توجب تنجّزه عند </w:t>
      </w:r>
      <w:r w:rsidR="00801D84" w:rsidRPr="009E3471">
        <w:rPr>
          <w:rFonts w:ascii="NoorLotus" w:eastAsia="Times New Roman" w:hAnsi="NoorLotus"/>
          <w:color w:val="002060"/>
          <w:sz w:val="28"/>
          <w:rtl/>
        </w:rPr>
        <w:t>قیام‌ها</w:t>
      </w:r>
      <w:r w:rsidR="005859B9" w:rsidRPr="009E3471">
        <w:rPr>
          <w:rFonts w:ascii="NoorLotus" w:eastAsia="Times New Roman" w:hAnsi="NoorLotus"/>
          <w:color w:val="002060"/>
          <w:sz w:val="28"/>
          <w:rtl/>
        </w:rPr>
        <w:t xml:space="preserve"> بترت</w:t>
      </w:r>
      <w:r w:rsidR="00801D84" w:rsidRPr="009E3471">
        <w:rPr>
          <w:rFonts w:ascii="NoorLotus" w:eastAsia="Times New Roman" w:hAnsi="NoorLotus"/>
          <w:color w:val="002060"/>
          <w:sz w:val="28"/>
          <w:rtl/>
        </w:rPr>
        <w:t>ی</w:t>
      </w:r>
      <w:r w:rsidR="005859B9" w:rsidRPr="009E3471">
        <w:rPr>
          <w:rFonts w:ascii="NoorLotus" w:eastAsia="Times New Roman" w:hAnsi="NoorLotus"/>
          <w:color w:val="002060"/>
          <w:sz w:val="28"/>
          <w:rtl/>
        </w:rPr>
        <w:t>ب الآثار السّابقة فعلاً</w:t>
      </w:r>
      <w:r>
        <w:rPr>
          <w:rFonts w:ascii="NoorLotus" w:eastAsia="Times New Roman" w:hAnsi="NoorLotus" w:hint="cs"/>
          <w:color w:val="002060"/>
          <w:sz w:val="28"/>
          <w:rtl/>
        </w:rPr>
        <w:t xml:space="preserve"> </w:t>
      </w:r>
      <w:r w:rsidR="006D7166" w:rsidRPr="009E3471">
        <w:rPr>
          <w:rFonts w:ascii="NoorLotus" w:eastAsia="Times New Roman" w:hAnsi="NoorLotus"/>
          <w:color w:val="002060"/>
          <w:sz w:val="24"/>
          <w:szCs w:val="24"/>
        </w:rPr>
        <w:t xml:space="preserve"> </w:t>
      </w:r>
      <w:r>
        <w:rPr>
          <w:rFonts w:ascii="NoorLotus" w:eastAsia="Times New Roman" w:hAnsi="NoorLotus"/>
          <w:color w:val="002060"/>
          <w:sz w:val="24"/>
          <w:szCs w:val="24"/>
          <w:vertAlign w:val="superscript"/>
        </w:rPr>
        <w:footnoteReference w:id="21"/>
      </w:r>
    </w:p>
    <w:p w14:paraId="14B123B0" w14:textId="77777777" w:rsidR="009E3471" w:rsidRDefault="00000000" w:rsidP="009E3471">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lastRenderedPageBreak/>
        <w:t>حالا که قائم شد، درست</w:t>
      </w:r>
      <w:r>
        <w:rPr>
          <w:rFonts w:ascii="NoorLotus" w:eastAsia="Times New Roman" w:hAnsi="NoorLotus"/>
          <w:sz w:val="28"/>
          <w:rtl/>
        </w:rPr>
        <w:t xml:space="preserve"> است که با قیامش باید حجت بیاید</w:t>
      </w:r>
      <w:r>
        <w:rPr>
          <w:rFonts w:ascii="NoorLotus" w:eastAsia="Times New Roman" w:hAnsi="NoorLotus" w:hint="cs"/>
          <w:sz w:val="28"/>
          <w:rtl/>
        </w:rPr>
        <w:t xml:space="preserve"> و</w:t>
      </w:r>
      <w:r w:rsidRPr="00E877AF">
        <w:rPr>
          <w:rFonts w:ascii="NoorLotus" w:eastAsia="Times New Roman" w:hAnsi="NoorLotus"/>
          <w:sz w:val="28"/>
          <w:rtl/>
        </w:rPr>
        <w:t xml:space="preserve"> معرضیت کافی نیست اما حالا که قائم شد، تنجیز </w:t>
      </w:r>
      <w:r w:rsidR="00801D84" w:rsidRPr="00E877AF">
        <w:rPr>
          <w:rFonts w:ascii="NoorLotus" w:eastAsia="Times New Roman" w:hAnsi="NoorLotus"/>
          <w:sz w:val="28"/>
          <w:rtl/>
        </w:rPr>
        <w:t>می‌کند</w:t>
      </w:r>
      <w:r w:rsidRPr="00E877AF">
        <w:rPr>
          <w:rFonts w:ascii="NoorLotus" w:eastAsia="Times New Roman" w:hAnsi="NoorLotus"/>
          <w:sz w:val="28"/>
          <w:rtl/>
        </w:rPr>
        <w:t xml:space="preserve"> آثار سابق را فعلاً. من تشبیه کردم به اجازه متاخره در بیع فضولی. ایشان </w:t>
      </w:r>
      <w:r w:rsidR="00801D84" w:rsidRPr="00E877AF">
        <w:rPr>
          <w:rFonts w:ascii="NoorLotus" w:eastAsia="Times New Roman" w:hAnsi="NoorLotus"/>
          <w:sz w:val="28"/>
          <w:rtl/>
        </w:rPr>
        <w:t>مثال‌های</w:t>
      </w:r>
      <w:r w:rsidRPr="00E877AF">
        <w:rPr>
          <w:rFonts w:ascii="NoorLotus" w:eastAsia="Times New Roman" w:hAnsi="NoorLotus"/>
          <w:sz w:val="28"/>
          <w:rtl/>
        </w:rPr>
        <w:t xml:space="preserve"> دیگری </w:t>
      </w:r>
      <w:r w:rsidR="00801D84" w:rsidRPr="00E877AF">
        <w:rPr>
          <w:rFonts w:ascii="NoorLotus" w:eastAsia="Times New Roman" w:hAnsi="NoorLotus"/>
          <w:sz w:val="28"/>
          <w:rtl/>
        </w:rPr>
        <w:t>می‌زند</w:t>
      </w:r>
      <w:r w:rsidRPr="00E877AF">
        <w:rPr>
          <w:rFonts w:ascii="NoorLotus" w:eastAsia="Times New Roman" w:hAnsi="NoorLotus"/>
          <w:sz w:val="28"/>
          <w:rtl/>
        </w:rPr>
        <w:t xml:space="preserve">. </w:t>
      </w:r>
      <w:r w:rsidR="00801D84" w:rsidRPr="00E877AF">
        <w:rPr>
          <w:rFonts w:ascii="NoorLotus" w:eastAsia="Times New Roman" w:hAnsi="NoorLotus"/>
          <w:sz w:val="28"/>
          <w:rtl/>
        </w:rPr>
        <w:t>می‌فرماید</w:t>
      </w:r>
      <w:r w:rsidRPr="00E877AF">
        <w:rPr>
          <w:rFonts w:ascii="NoorLotus" w:eastAsia="Times New Roman" w:hAnsi="NoorLotus"/>
          <w:sz w:val="28"/>
          <w:rtl/>
        </w:rPr>
        <w:t xml:space="preserve"> اثر این مساله در جاهای دیگر چیست؟ </w:t>
      </w:r>
      <w:r>
        <w:rPr>
          <w:rFonts w:ascii="NoorLotus" w:eastAsia="Times New Roman" w:hAnsi="NoorLotus"/>
          <w:sz w:val="28"/>
          <w:rtl/>
        </w:rPr>
        <w:t>نه در بحث انحلال</w:t>
      </w:r>
      <w:r>
        <w:rPr>
          <w:rFonts w:ascii="NoorLotus" w:eastAsia="Times New Roman" w:hAnsi="NoorLotus" w:hint="cs"/>
          <w:sz w:val="28"/>
          <w:rtl/>
        </w:rPr>
        <w:t>،</w:t>
      </w:r>
      <w:r w:rsidR="00FB305F" w:rsidRPr="00E877AF">
        <w:rPr>
          <w:rFonts w:ascii="NoorLotus" w:eastAsia="Times New Roman" w:hAnsi="NoorLotus"/>
          <w:sz w:val="28"/>
          <w:rtl/>
        </w:rPr>
        <w:t xml:space="preserve"> </w:t>
      </w:r>
      <w:r w:rsidRPr="00E877AF">
        <w:rPr>
          <w:rFonts w:ascii="NoorLotus" w:eastAsia="Times New Roman" w:hAnsi="NoorLotus"/>
          <w:sz w:val="28"/>
          <w:rtl/>
        </w:rPr>
        <w:t xml:space="preserve">البته </w:t>
      </w:r>
      <w:r w:rsidR="00FB305F" w:rsidRPr="00E877AF">
        <w:rPr>
          <w:rFonts w:ascii="NoorLotus" w:eastAsia="Times New Roman" w:hAnsi="NoorLotus"/>
          <w:sz w:val="28"/>
          <w:rtl/>
        </w:rPr>
        <w:t xml:space="preserve">انحلال هم نتیجه آن است. </w:t>
      </w:r>
    </w:p>
    <w:p w14:paraId="6AB2C1CB" w14:textId="77777777" w:rsidR="009E3471" w:rsidRPr="009E3471" w:rsidRDefault="00000000" w:rsidP="009E3471">
      <w:pPr>
        <w:spacing w:before="100" w:beforeAutospacing="1" w:after="100" w:afterAutospacing="1"/>
        <w:jc w:val="lowKashida"/>
        <w:rPr>
          <w:rFonts w:ascii="NoorLotus" w:eastAsia="Times New Roman" w:hAnsi="NoorLotus"/>
          <w:color w:val="002060"/>
          <w:sz w:val="28"/>
          <w:rtl/>
        </w:rPr>
      </w:pPr>
      <w:r w:rsidRPr="009E3471">
        <w:rPr>
          <w:rFonts w:ascii="NoorLotus" w:eastAsia="Times New Roman" w:hAnsi="NoorLotus"/>
          <w:color w:val="002060"/>
          <w:sz w:val="28"/>
          <w:rtl/>
        </w:rPr>
        <w:t xml:space="preserve">و لذا </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ح</w:t>
      </w:r>
      <w:r w:rsidR="00801D84" w:rsidRPr="009E3471">
        <w:rPr>
          <w:rFonts w:ascii="NoorLotus" w:eastAsia="Times New Roman" w:hAnsi="NoorLotus"/>
          <w:color w:val="002060"/>
          <w:sz w:val="28"/>
          <w:rtl/>
        </w:rPr>
        <w:t>ک</w:t>
      </w:r>
      <w:r w:rsidRPr="009E3471">
        <w:rPr>
          <w:rFonts w:ascii="NoorLotus" w:eastAsia="Times New Roman" w:hAnsi="NoorLotus"/>
          <w:color w:val="002060"/>
          <w:sz w:val="28"/>
          <w:rtl/>
        </w:rPr>
        <w:t>م بنجاسة ملاق</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 ما قامت البينة عل</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 نجاسته مع فرض الملاقاة قبل ق</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ام الب</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نة فانّه من ح</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ن </w:t>
      </w:r>
      <w:r w:rsidR="00801D84" w:rsidRPr="009E3471">
        <w:rPr>
          <w:rFonts w:ascii="NoorLotus" w:eastAsia="Times New Roman" w:hAnsi="NoorLotus"/>
          <w:color w:val="002060"/>
          <w:sz w:val="28"/>
          <w:rtl/>
        </w:rPr>
        <w:t>قیا</w:t>
      </w:r>
      <w:r w:rsidR="00447F76">
        <w:rPr>
          <w:rFonts w:ascii="NoorLotus" w:eastAsia="Times New Roman" w:hAnsi="NoorLotus" w:hint="cs"/>
          <w:color w:val="002060"/>
          <w:sz w:val="28"/>
          <w:rtl/>
        </w:rPr>
        <w:t>مه</w:t>
      </w:r>
      <w:r w:rsidR="00801D84" w:rsidRPr="009E3471">
        <w:rPr>
          <w:rFonts w:ascii="NoorLotus" w:eastAsia="Times New Roman" w:hAnsi="NoorLotus"/>
          <w:color w:val="002060"/>
          <w:sz w:val="28"/>
          <w:rtl/>
        </w:rPr>
        <w:t>ا</w:t>
      </w:r>
      <w:r w:rsidRPr="009E3471">
        <w:rPr>
          <w:rFonts w:ascii="NoorLotus" w:eastAsia="Times New Roman" w:hAnsi="NoorLotus"/>
          <w:color w:val="002060"/>
          <w:sz w:val="28"/>
          <w:rtl/>
        </w:rPr>
        <w:t xml:space="preserve"> </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جب الح</w:t>
      </w:r>
      <w:r w:rsidR="00801D84" w:rsidRPr="009E3471">
        <w:rPr>
          <w:rFonts w:ascii="NoorLotus" w:eastAsia="Times New Roman" w:hAnsi="NoorLotus"/>
          <w:color w:val="002060"/>
          <w:sz w:val="28"/>
          <w:rtl/>
        </w:rPr>
        <w:t>ک</w:t>
      </w:r>
      <w:r w:rsidRPr="009E3471">
        <w:rPr>
          <w:rFonts w:ascii="NoorLotus" w:eastAsia="Times New Roman" w:hAnsi="NoorLotus"/>
          <w:color w:val="002060"/>
          <w:sz w:val="28"/>
          <w:rtl/>
        </w:rPr>
        <w:t>م بنجاسة الملاق</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 من قبل</w:t>
      </w:r>
      <w:r w:rsidR="00CB0AE3" w:rsidRPr="009E3471">
        <w:rPr>
          <w:rFonts w:ascii="NoorLotus" w:eastAsia="Times New Roman" w:hAnsi="NoorLotus"/>
          <w:color w:val="002060"/>
          <w:sz w:val="24"/>
          <w:szCs w:val="24"/>
        </w:rPr>
        <w:t xml:space="preserve"> </w:t>
      </w:r>
      <w:r>
        <w:rPr>
          <w:rFonts w:ascii="NoorLotus" w:eastAsia="Times New Roman" w:hAnsi="NoorLotus"/>
          <w:color w:val="002060"/>
          <w:sz w:val="24"/>
          <w:szCs w:val="24"/>
          <w:vertAlign w:val="superscript"/>
        </w:rPr>
        <w:footnoteReference w:id="22"/>
      </w:r>
      <w:r w:rsidR="006D7166" w:rsidRPr="009E3471">
        <w:rPr>
          <w:rFonts w:ascii="NoorLotus" w:eastAsia="Times New Roman" w:hAnsi="NoorLotus"/>
          <w:color w:val="002060"/>
          <w:sz w:val="28"/>
          <w:rtl/>
        </w:rPr>
        <w:t xml:space="preserve"> </w:t>
      </w:r>
    </w:p>
    <w:p w14:paraId="66C1850D" w14:textId="77777777" w:rsidR="009E3471" w:rsidRDefault="00000000" w:rsidP="009E3471">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ببینید الان بینه قا</w:t>
      </w:r>
      <w:r w:rsidR="00642191" w:rsidRPr="00E877AF">
        <w:rPr>
          <w:rFonts w:ascii="NoorLotus" w:eastAsia="Times New Roman" w:hAnsi="NoorLotus"/>
          <w:sz w:val="28"/>
          <w:rtl/>
        </w:rPr>
        <w:t>ئ</w:t>
      </w:r>
      <w:r w:rsidRPr="00E877AF">
        <w:rPr>
          <w:rFonts w:ascii="NoorLotus" w:eastAsia="Times New Roman" w:hAnsi="NoorLotus"/>
          <w:sz w:val="28"/>
          <w:rtl/>
        </w:rPr>
        <w:t xml:space="preserve">م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که ده روز پیش این لباس من با نجس ملاقات پیدا کرده. قبل از قیام این بینه که خب حکمی </w:t>
      </w:r>
      <w:r w:rsidR="00801D84" w:rsidRPr="00E877AF">
        <w:rPr>
          <w:rFonts w:ascii="NoorLotus" w:eastAsia="Times New Roman" w:hAnsi="NoorLotus"/>
          <w:sz w:val="28"/>
          <w:rtl/>
        </w:rPr>
        <w:t>نمی‌کردیم</w:t>
      </w:r>
      <w:r w:rsidRPr="00E877AF">
        <w:rPr>
          <w:rFonts w:ascii="NoorLotus" w:eastAsia="Times New Roman" w:hAnsi="NoorLotus"/>
          <w:sz w:val="28"/>
          <w:rtl/>
        </w:rPr>
        <w:t xml:space="preserve">. اما حالا که بینه آمد باید حکم کنیم که از ده روز پیش لباس من نجس بوده نه اینکه حالا نجس شده است. بنابراین بینه وقتی الان قائم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مفاد خودش را یعنی محکی و مکشوف خودش را در همان </w:t>
      </w:r>
      <w:r w:rsidR="00662775" w:rsidRPr="00E877AF">
        <w:rPr>
          <w:rFonts w:ascii="NoorLotus" w:eastAsia="Times New Roman" w:hAnsi="NoorLotus"/>
          <w:sz w:val="28"/>
          <w:rtl/>
        </w:rPr>
        <w:t>ظ</w:t>
      </w:r>
      <w:r w:rsidRPr="00E877AF">
        <w:rPr>
          <w:rFonts w:ascii="NoorLotus" w:eastAsia="Times New Roman" w:hAnsi="NoorLotus"/>
          <w:sz w:val="28"/>
          <w:rtl/>
        </w:rPr>
        <w:t xml:space="preserve">رف خودش تنجیز </w:t>
      </w:r>
      <w:r w:rsidR="00801D84" w:rsidRPr="00E877AF">
        <w:rPr>
          <w:rFonts w:ascii="NoorLotus" w:eastAsia="Times New Roman" w:hAnsi="NoorLotus"/>
          <w:sz w:val="28"/>
          <w:rtl/>
        </w:rPr>
        <w:t>می‌کند</w:t>
      </w:r>
      <w:r w:rsidR="00662775" w:rsidRPr="00E877AF">
        <w:rPr>
          <w:rFonts w:ascii="NoorLotus" w:eastAsia="Times New Roman" w:hAnsi="NoorLotus"/>
          <w:sz w:val="28"/>
          <w:rtl/>
        </w:rPr>
        <w:t xml:space="preserve"> یعنی آثارش را </w:t>
      </w:r>
      <w:r w:rsidR="00801D84" w:rsidRPr="00E877AF">
        <w:rPr>
          <w:rFonts w:ascii="NoorLotus" w:eastAsia="Times New Roman" w:hAnsi="NoorLotus"/>
          <w:sz w:val="28"/>
          <w:rtl/>
        </w:rPr>
        <w:t>فعلاً</w:t>
      </w:r>
      <w:r w:rsidR="00662775" w:rsidRPr="00E877AF">
        <w:rPr>
          <w:rFonts w:ascii="NoorLotus" w:eastAsia="Times New Roman" w:hAnsi="NoorLotus"/>
          <w:sz w:val="28"/>
          <w:rtl/>
        </w:rPr>
        <w:t xml:space="preserve"> مترتب </w:t>
      </w:r>
      <w:r w:rsidR="00801D84" w:rsidRPr="00E877AF">
        <w:rPr>
          <w:rFonts w:ascii="NoorLotus" w:eastAsia="Times New Roman" w:hAnsi="NoorLotus"/>
          <w:sz w:val="28"/>
          <w:rtl/>
        </w:rPr>
        <w:t>می‌کند</w:t>
      </w:r>
      <w:r>
        <w:rPr>
          <w:rFonts w:ascii="NoorLotus" w:eastAsia="Times New Roman" w:hAnsi="NoorLotus" w:hint="cs"/>
          <w:sz w:val="28"/>
          <w:rtl/>
        </w:rPr>
        <w:t xml:space="preserve"> یعنی</w:t>
      </w:r>
      <w:r w:rsidR="00662775" w:rsidRPr="00E877AF">
        <w:rPr>
          <w:rFonts w:ascii="NoorLotus" w:eastAsia="Times New Roman" w:hAnsi="NoorLotus"/>
          <w:sz w:val="28"/>
          <w:rtl/>
        </w:rPr>
        <w:t xml:space="preserve"> از حالا ترتیب آثار سابق باید بدهیم. بعد ایشان مثال دیگری </w:t>
      </w:r>
      <w:r w:rsidR="00801D84" w:rsidRPr="00E877AF">
        <w:rPr>
          <w:rFonts w:ascii="NoorLotus" w:eastAsia="Times New Roman" w:hAnsi="NoorLotus"/>
          <w:sz w:val="28"/>
          <w:rtl/>
        </w:rPr>
        <w:t>می‌زنند</w:t>
      </w:r>
      <w:r w:rsidR="00662775" w:rsidRPr="00E877AF">
        <w:rPr>
          <w:rFonts w:ascii="NoorLotus" w:eastAsia="Times New Roman" w:hAnsi="NoorLotus"/>
          <w:sz w:val="28"/>
          <w:rtl/>
        </w:rPr>
        <w:t>.</w:t>
      </w:r>
      <w:r w:rsidRPr="00E877AF">
        <w:rPr>
          <w:rFonts w:ascii="NoorLotus" w:eastAsia="Times New Roman" w:hAnsi="NoorLotus"/>
          <w:sz w:val="28"/>
          <w:rtl/>
        </w:rPr>
        <w:t xml:space="preserve"> </w:t>
      </w:r>
      <w:r w:rsidR="0085298F" w:rsidRPr="00E877AF">
        <w:rPr>
          <w:rFonts w:ascii="NoorLotus" w:eastAsia="Times New Roman" w:hAnsi="NoorLotus"/>
          <w:sz w:val="28"/>
          <w:rtl/>
        </w:rPr>
        <w:t xml:space="preserve">ما دیروز عرض کردیم ممکن است </w:t>
      </w:r>
      <w:r w:rsidR="00801D84" w:rsidRPr="00E877AF">
        <w:rPr>
          <w:rFonts w:ascii="NoorLotus" w:eastAsia="Times New Roman" w:hAnsi="NoorLotus"/>
          <w:sz w:val="28"/>
          <w:rtl/>
        </w:rPr>
        <w:t>مثلاً</w:t>
      </w:r>
      <w:r w:rsidR="0085298F" w:rsidRPr="00E877AF">
        <w:rPr>
          <w:rFonts w:ascii="NoorLotus" w:eastAsia="Times New Roman" w:hAnsi="NoorLotus"/>
          <w:sz w:val="28"/>
          <w:rtl/>
        </w:rPr>
        <w:t xml:space="preserve"> قضاء صلوات را بگوییم ولی درست </w:t>
      </w:r>
      <w:r>
        <w:rPr>
          <w:rFonts w:ascii="NoorLotus" w:eastAsia="Times New Roman" w:hAnsi="NoorLotus" w:hint="cs"/>
          <w:sz w:val="28"/>
          <w:rtl/>
        </w:rPr>
        <w:t>توضیح</w:t>
      </w:r>
      <w:r w:rsidR="0085298F" w:rsidRPr="00E877AF">
        <w:rPr>
          <w:rFonts w:ascii="NoorLotus" w:eastAsia="Times New Roman" w:hAnsi="NoorLotus"/>
          <w:sz w:val="28"/>
          <w:rtl/>
        </w:rPr>
        <w:t xml:space="preserve"> </w:t>
      </w:r>
      <w:r>
        <w:rPr>
          <w:rFonts w:ascii="NoorLotus" w:eastAsia="Times New Roman" w:hAnsi="NoorLotus" w:hint="cs"/>
          <w:sz w:val="28"/>
          <w:rtl/>
        </w:rPr>
        <w:t>ندادم.</w:t>
      </w:r>
      <w:r w:rsidR="0085298F" w:rsidRPr="00E877AF">
        <w:rPr>
          <w:rFonts w:ascii="NoorLotus" w:eastAsia="Times New Roman" w:hAnsi="NoorLotus"/>
          <w:sz w:val="28"/>
          <w:rtl/>
        </w:rPr>
        <w:t xml:space="preserve"> ایشان </w:t>
      </w:r>
      <w:r>
        <w:rPr>
          <w:rFonts w:ascii="NoorLotus" w:eastAsia="Times New Roman" w:hAnsi="NoorLotus" w:hint="cs"/>
          <w:sz w:val="28"/>
          <w:rtl/>
        </w:rPr>
        <w:t>شفاف و زیبا</w:t>
      </w:r>
      <w:r w:rsidR="0085298F" w:rsidRPr="00E877AF">
        <w:rPr>
          <w:rFonts w:ascii="NoorLotus" w:eastAsia="Times New Roman" w:hAnsi="NoorLotus"/>
          <w:sz w:val="28"/>
          <w:rtl/>
        </w:rPr>
        <w:t xml:space="preserve"> </w:t>
      </w:r>
      <w:r>
        <w:rPr>
          <w:rFonts w:ascii="NoorLotus" w:eastAsia="Times New Roman" w:hAnsi="NoorLotus" w:hint="cs"/>
          <w:sz w:val="28"/>
          <w:rtl/>
        </w:rPr>
        <w:t>توضیح می‌دهد:</w:t>
      </w:r>
    </w:p>
    <w:p w14:paraId="291A2AAD" w14:textId="77777777" w:rsidR="00D2537E" w:rsidRPr="00E877AF" w:rsidRDefault="00000000" w:rsidP="009E3471">
      <w:pPr>
        <w:spacing w:before="100" w:beforeAutospacing="1" w:after="100" w:afterAutospacing="1"/>
        <w:jc w:val="lowKashida"/>
        <w:rPr>
          <w:rFonts w:ascii="NoorLotus" w:eastAsia="Times New Roman" w:hAnsi="NoorLotus"/>
          <w:sz w:val="28"/>
          <w:rtl/>
        </w:rPr>
      </w:pPr>
      <w:r w:rsidRPr="009E3471">
        <w:rPr>
          <w:rFonts w:ascii="NoorLotus" w:eastAsia="Times New Roman" w:hAnsi="NoorLotus"/>
          <w:color w:val="002060"/>
          <w:sz w:val="28"/>
          <w:rtl/>
        </w:rPr>
        <w:t xml:space="preserve">و </w:t>
      </w:r>
      <w:r w:rsidR="00801D84" w:rsidRPr="009E3471">
        <w:rPr>
          <w:rFonts w:ascii="NoorLotus" w:eastAsia="Times New Roman" w:hAnsi="NoorLotus"/>
          <w:color w:val="002060"/>
          <w:sz w:val="28"/>
          <w:rtl/>
        </w:rPr>
        <w:t>ک</w:t>
      </w:r>
      <w:r w:rsidRPr="009E3471">
        <w:rPr>
          <w:rFonts w:ascii="NoorLotus" w:eastAsia="Times New Roman" w:hAnsi="NoorLotus"/>
          <w:color w:val="002060"/>
          <w:sz w:val="28"/>
          <w:rtl/>
        </w:rPr>
        <w:t>ذا إذا قامت الحجّة عل</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 جزئ</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 xml:space="preserve">ة السّورة للصّلاة </w:t>
      </w:r>
      <w:r w:rsidR="009E3471">
        <w:rPr>
          <w:rFonts w:ascii="NoorLotus" w:eastAsia="Times New Roman" w:hAnsi="NoorLotus" w:hint="cs"/>
          <w:color w:val="002060"/>
          <w:sz w:val="28"/>
          <w:rtl/>
        </w:rPr>
        <w:t>(</w:t>
      </w:r>
      <w:r w:rsidRPr="00E877AF">
        <w:rPr>
          <w:rFonts w:ascii="NoorLotus" w:eastAsia="Times New Roman" w:hAnsi="NoorLotus"/>
          <w:sz w:val="28"/>
          <w:rtl/>
        </w:rPr>
        <w:t xml:space="preserve">الان یک روایت صحیحه دست من </w:t>
      </w:r>
      <w:r w:rsidR="00801D84" w:rsidRPr="00E877AF">
        <w:rPr>
          <w:rFonts w:ascii="NoorLotus" w:eastAsia="Times New Roman" w:hAnsi="NoorLotus"/>
          <w:sz w:val="28"/>
          <w:rtl/>
        </w:rPr>
        <w:t>می‌رسد</w:t>
      </w:r>
      <w:r w:rsidRPr="00E877AF">
        <w:rPr>
          <w:rFonts w:ascii="NoorLotus" w:eastAsia="Times New Roman" w:hAnsi="NoorLotus"/>
          <w:sz w:val="28"/>
          <w:rtl/>
        </w:rPr>
        <w:t xml:space="preserve"> که سوره جزء نماز است. من تا به حال فکر </w:t>
      </w:r>
      <w:r w:rsidR="00801D84" w:rsidRPr="00E877AF">
        <w:rPr>
          <w:rFonts w:ascii="NoorLotus" w:eastAsia="Times New Roman" w:hAnsi="NoorLotus"/>
          <w:sz w:val="28"/>
          <w:rtl/>
        </w:rPr>
        <w:t>می‌کردم</w:t>
      </w:r>
      <w:r w:rsidRPr="00E877AF">
        <w:rPr>
          <w:rFonts w:ascii="NoorLotus" w:eastAsia="Times New Roman" w:hAnsi="NoorLotus"/>
          <w:sz w:val="28"/>
          <w:rtl/>
        </w:rPr>
        <w:t xml:space="preserve"> که نیست و نمازهایم را بدون سوره خواندم. حالا که اماره قائم شد تمام صلوات قبلی که من بی سوره خواندم،</w:t>
      </w:r>
      <w:r w:rsidR="009E3471">
        <w:rPr>
          <w:rFonts w:ascii="NoorLotus" w:eastAsia="Times New Roman" w:hAnsi="NoorLotus"/>
          <w:sz w:val="28"/>
          <w:rtl/>
        </w:rPr>
        <w:t xml:space="preserve"> همه نیاز به قضاء دارد</w:t>
      </w:r>
      <w:r w:rsidR="009E3471">
        <w:rPr>
          <w:rFonts w:ascii="NoorLotus" w:eastAsia="Times New Roman" w:hAnsi="NoorLotus" w:hint="cs"/>
          <w:sz w:val="28"/>
          <w:rtl/>
        </w:rPr>
        <w:t xml:space="preserve">) </w:t>
      </w:r>
      <w:r w:rsidRPr="009E3471">
        <w:rPr>
          <w:rFonts w:ascii="NoorLotus" w:eastAsia="Times New Roman" w:hAnsi="NoorLotus"/>
          <w:color w:val="002060"/>
          <w:sz w:val="28"/>
          <w:rtl/>
        </w:rPr>
        <w:t xml:space="preserve">فانّه و إن لم تنجّزها قبل </w:t>
      </w:r>
      <w:r w:rsidR="00801D84" w:rsidRPr="009E3471">
        <w:rPr>
          <w:rFonts w:ascii="NoorLotus" w:eastAsia="Times New Roman" w:hAnsi="NoorLotus"/>
          <w:color w:val="002060"/>
          <w:sz w:val="28"/>
          <w:rtl/>
        </w:rPr>
        <w:t>قیام‌ها</w:t>
      </w:r>
      <w:r w:rsidRPr="009E3471">
        <w:rPr>
          <w:rFonts w:ascii="NoorLotus" w:eastAsia="Times New Roman" w:hAnsi="NoorLotus"/>
          <w:color w:val="002060"/>
          <w:sz w:val="28"/>
          <w:rtl/>
        </w:rPr>
        <w:t xml:space="preserve"> ل</w:t>
      </w:r>
      <w:r w:rsidR="00801D84" w:rsidRPr="009E3471">
        <w:rPr>
          <w:rFonts w:ascii="NoorLotus" w:eastAsia="Times New Roman" w:hAnsi="NoorLotus"/>
          <w:color w:val="002060"/>
          <w:sz w:val="28"/>
          <w:rtl/>
        </w:rPr>
        <w:t>ک</w:t>
      </w:r>
      <w:r w:rsidRPr="009E3471">
        <w:rPr>
          <w:rFonts w:ascii="NoorLotus" w:eastAsia="Times New Roman" w:hAnsi="NoorLotus"/>
          <w:color w:val="002060"/>
          <w:sz w:val="28"/>
          <w:rtl/>
        </w:rPr>
        <w:t xml:space="preserve">ن بعد </w:t>
      </w:r>
      <w:r w:rsidR="00801D84" w:rsidRPr="009E3471">
        <w:rPr>
          <w:rFonts w:ascii="NoorLotus" w:eastAsia="Times New Roman" w:hAnsi="NoorLotus"/>
          <w:color w:val="002060"/>
          <w:sz w:val="28"/>
          <w:rtl/>
        </w:rPr>
        <w:t>قیام‌ها</w:t>
      </w:r>
      <w:r w:rsidRPr="009E3471">
        <w:rPr>
          <w:rFonts w:ascii="NoorLotus" w:eastAsia="Times New Roman" w:hAnsi="NoorLotus"/>
          <w:color w:val="002060"/>
          <w:sz w:val="28"/>
          <w:rtl/>
        </w:rPr>
        <w:t xml:space="preserve"> </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ح</w:t>
      </w:r>
      <w:r w:rsidR="00801D84" w:rsidRPr="009E3471">
        <w:rPr>
          <w:rFonts w:ascii="NoorLotus" w:eastAsia="Times New Roman" w:hAnsi="NoorLotus"/>
          <w:color w:val="002060"/>
          <w:sz w:val="28"/>
          <w:rtl/>
        </w:rPr>
        <w:t>ک</w:t>
      </w:r>
      <w:r w:rsidRPr="009E3471">
        <w:rPr>
          <w:rFonts w:ascii="NoorLotus" w:eastAsia="Times New Roman" w:hAnsi="NoorLotus"/>
          <w:color w:val="002060"/>
          <w:sz w:val="28"/>
          <w:rtl/>
        </w:rPr>
        <w:t>م ببطلان الصّلوات السّابقة الخال</w:t>
      </w:r>
      <w:r w:rsidR="00801D84" w:rsidRPr="009E3471">
        <w:rPr>
          <w:rFonts w:ascii="NoorLotus" w:eastAsia="Times New Roman" w:hAnsi="NoorLotus"/>
          <w:color w:val="002060"/>
          <w:sz w:val="28"/>
          <w:rtl/>
        </w:rPr>
        <w:t>ی</w:t>
      </w:r>
      <w:r w:rsidRPr="009E3471">
        <w:rPr>
          <w:rFonts w:ascii="NoorLotus" w:eastAsia="Times New Roman" w:hAnsi="NoorLotus"/>
          <w:color w:val="002060"/>
          <w:sz w:val="28"/>
          <w:rtl/>
        </w:rPr>
        <w:t>ة عن السّورة</w:t>
      </w:r>
      <w:r w:rsidRPr="00E877AF">
        <w:rPr>
          <w:rFonts w:ascii="NoorLotus" w:eastAsia="Times New Roman" w:hAnsi="NoorLotus"/>
          <w:sz w:val="28"/>
          <w:rtl/>
        </w:rPr>
        <w:t xml:space="preserve"> </w:t>
      </w:r>
      <w:r w:rsidR="009E3471">
        <w:rPr>
          <w:rFonts w:ascii="NoorLotus" w:eastAsia="Times New Roman" w:hAnsi="NoorLotus" w:hint="cs"/>
          <w:sz w:val="28"/>
          <w:rtl/>
        </w:rPr>
        <w:t>(</w:t>
      </w:r>
      <w:r w:rsidRPr="00E877AF">
        <w:rPr>
          <w:rFonts w:ascii="NoorLotus" w:eastAsia="Times New Roman" w:hAnsi="NoorLotus"/>
          <w:sz w:val="28"/>
          <w:rtl/>
        </w:rPr>
        <w:t xml:space="preserve">البته در بحث اجتهاد و تقلید یک موارد خاصه ای وجود دارد که از اینها تخصیص </w:t>
      </w:r>
      <w:r w:rsidR="00801D84" w:rsidRPr="00E877AF">
        <w:rPr>
          <w:rFonts w:ascii="NoorLotus" w:eastAsia="Times New Roman" w:hAnsi="NoorLotus"/>
          <w:sz w:val="28"/>
          <w:rtl/>
        </w:rPr>
        <w:t>می‌خورد</w:t>
      </w:r>
      <w:r w:rsidR="009E3471">
        <w:rPr>
          <w:rFonts w:ascii="NoorLotus" w:eastAsia="Times New Roman" w:hAnsi="NoorLotus"/>
          <w:sz w:val="28"/>
          <w:rtl/>
        </w:rPr>
        <w:t xml:space="preserve"> که الان کاری به آن نداریم</w:t>
      </w:r>
      <w:r w:rsidR="009E3471">
        <w:rPr>
          <w:rFonts w:ascii="NoorLotus" w:eastAsia="Times New Roman" w:hAnsi="NoorLotus" w:hint="cs"/>
          <w:sz w:val="28"/>
          <w:rtl/>
        </w:rPr>
        <w:t>)</w:t>
      </w:r>
    </w:p>
    <w:p w14:paraId="6BE3F85A" w14:textId="77777777" w:rsidR="00642191" w:rsidRDefault="00000000" w:rsidP="00796092">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خب این حرف دوم است. </w:t>
      </w:r>
      <w:r w:rsidR="008B0336" w:rsidRPr="00E877AF">
        <w:rPr>
          <w:rFonts w:ascii="NoorLotus" w:eastAsia="Times New Roman" w:hAnsi="NoorLotus"/>
          <w:sz w:val="28"/>
          <w:rtl/>
        </w:rPr>
        <w:t xml:space="preserve">در بحث ما چگونه اثر </w:t>
      </w:r>
      <w:r w:rsidR="00801D84" w:rsidRPr="00E877AF">
        <w:rPr>
          <w:rFonts w:ascii="NoorLotus" w:eastAsia="Times New Roman" w:hAnsi="NoorLotus"/>
          <w:sz w:val="28"/>
          <w:rtl/>
        </w:rPr>
        <w:t>می‌کند</w:t>
      </w:r>
      <w:r w:rsidR="008B0336" w:rsidRPr="00E877AF">
        <w:rPr>
          <w:rFonts w:ascii="NoorLotus" w:eastAsia="Times New Roman" w:hAnsi="NoorLotus"/>
          <w:sz w:val="28"/>
          <w:rtl/>
        </w:rPr>
        <w:t xml:space="preserve">؟ باید این را بگوییم. </w:t>
      </w:r>
      <w:r w:rsidR="008B0336" w:rsidRPr="00796092">
        <w:rPr>
          <w:rFonts w:ascii="NoorLotus" w:eastAsia="Times New Roman" w:hAnsi="NoorLotus"/>
          <w:color w:val="002060"/>
          <w:sz w:val="28"/>
          <w:rtl/>
        </w:rPr>
        <w:t xml:space="preserve">(فالمنجّز و إن </w:t>
      </w:r>
      <w:r w:rsidR="00801D84" w:rsidRPr="00796092">
        <w:rPr>
          <w:rFonts w:ascii="NoorLotus" w:eastAsia="Times New Roman" w:hAnsi="NoorLotus"/>
          <w:color w:val="002060"/>
          <w:sz w:val="28"/>
          <w:rtl/>
        </w:rPr>
        <w:t>ک</w:t>
      </w:r>
      <w:r w:rsidR="008B0336" w:rsidRPr="00796092">
        <w:rPr>
          <w:rFonts w:ascii="NoorLotus" w:eastAsia="Times New Roman" w:hAnsi="NoorLotus"/>
          <w:color w:val="002060"/>
          <w:sz w:val="28"/>
          <w:rtl/>
        </w:rPr>
        <w:t xml:space="preserve">ان متأخّراً إلاّ انّه </w:t>
      </w:r>
      <w:r w:rsidR="00801D84" w:rsidRPr="00796092">
        <w:rPr>
          <w:rFonts w:ascii="NoorLotus" w:eastAsia="Times New Roman" w:hAnsi="NoorLotus"/>
          <w:color w:val="002060"/>
          <w:sz w:val="28"/>
          <w:rtl/>
        </w:rPr>
        <w:t>ی</w:t>
      </w:r>
      <w:r w:rsidR="008B0336" w:rsidRPr="00796092">
        <w:rPr>
          <w:rFonts w:ascii="NoorLotus" w:eastAsia="Times New Roman" w:hAnsi="NoorLotus"/>
          <w:color w:val="002060"/>
          <w:sz w:val="28"/>
          <w:rtl/>
        </w:rPr>
        <w:t>قتض</w:t>
      </w:r>
      <w:r w:rsidR="00801D84" w:rsidRPr="00796092">
        <w:rPr>
          <w:rFonts w:ascii="NoorLotus" w:eastAsia="Times New Roman" w:hAnsi="NoorLotus"/>
          <w:color w:val="002060"/>
          <w:sz w:val="28"/>
          <w:rtl/>
        </w:rPr>
        <w:t>ی</w:t>
      </w:r>
      <w:r w:rsidR="008B0336" w:rsidRPr="00796092">
        <w:rPr>
          <w:rFonts w:ascii="NoorLotus" w:eastAsia="Times New Roman" w:hAnsi="NoorLotus"/>
          <w:color w:val="002060"/>
          <w:sz w:val="28"/>
          <w:rtl/>
        </w:rPr>
        <w:t xml:space="preserve"> ترت</w:t>
      </w:r>
      <w:r w:rsidR="00801D84" w:rsidRPr="00796092">
        <w:rPr>
          <w:rFonts w:ascii="NoorLotus" w:eastAsia="Times New Roman" w:hAnsi="NoorLotus"/>
          <w:color w:val="002060"/>
          <w:sz w:val="28"/>
          <w:rtl/>
        </w:rPr>
        <w:t>ی</w:t>
      </w:r>
      <w:r w:rsidR="008B0336" w:rsidRPr="00796092">
        <w:rPr>
          <w:rFonts w:ascii="NoorLotus" w:eastAsia="Times New Roman" w:hAnsi="NoorLotus"/>
          <w:color w:val="002060"/>
          <w:sz w:val="28"/>
          <w:rtl/>
        </w:rPr>
        <w:t>ب الآثار من قبل)</w:t>
      </w:r>
      <w:r w:rsidR="008B0336" w:rsidRPr="00E877AF">
        <w:rPr>
          <w:rFonts w:ascii="NoorLotus" w:eastAsia="Times New Roman" w:hAnsi="NoorLotus"/>
          <w:sz w:val="28"/>
          <w:rtl/>
        </w:rPr>
        <w:t xml:space="preserve"> این همین بحثی هست که الان کردیم. </w:t>
      </w:r>
      <w:r w:rsidR="001A4FD3" w:rsidRPr="00E877AF">
        <w:rPr>
          <w:rFonts w:ascii="NoorLotus" w:eastAsia="Times New Roman" w:hAnsi="NoorLotus"/>
          <w:sz w:val="28"/>
          <w:rtl/>
        </w:rPr>
        <w:t xml:space="preserve">حالا چگونه بحث انحلال را درست </w:t>
      </w:r>
      <w:r w:rsidR="00801D84" w:rsidRPr="00E877AF">
        <w:rPr>
          <w:rFonts w:ascii="NoorLotus" w:eastAsia="Times New Roman" w:hAnsi="NoorLotus"/>
          <w:sz w:val="28"/>
          <w:rtl/>
        </w:rPr>
        <w:t>می‌کنیم</w:t>
      </w:r>
      <w:r w:rsidR="001A4FD3" w:rsidRPr="00E877AF">
        <w:rPr>
          <w:rFonts w:ascii="NoorLotus" w:eastAsia="Times New Roman" w:hAnsi="NoorLotus"/>
          <w:sz w:val="28"/>
          <w:rtl/>
        </w:rPr>
        <w:t xml:space="preserve"> با این؟ </w:t>
      </w:r>
      <w:r w:rsidR="00801D84" w:rsidRPr="00E877AF">
        <w:rPr>
          <w:rFonts w:ascii="NoorLotus" w:eastAsia="Times New Roman" w:hAnsi="NoorLotus"/>
          <w:sz w:val="28"/>
          <w:rtl/>
        </w:rPr>
        <w:t>می‌فرمایند</w:t>
      </w:r>
      <w:r w:rsidR="001A4FD3" w:rsidRPr="00E877AF">
        <w:rPr>
          <w:rFonts w:ascii="NoorLotus" w:eastAsia="Times New Roman" w:hAnsi="NoorLotus"/>
          <w:sz w:val="28"/>
          <w:rtl/>
        </w:rPr>
        <w:t xml:space="preserve"> </w:t>
      </w:r>
      <w:r w:rsidR="001A4FD3" w:rsidRPr="00796092">
        <w:rPr>
          <w:rFonts w:ascii="NoorLotus" w:eastAsia="Times New Roman" w:hAnsi="NoorLotus"/>
          <w:color w:val="002060"/>
          <w:sz w:val="28"/>
          <w:rtl/>
        </w:rPr>
        <w:t>(</w:t>
      </w:r>
      <w:r w:rsidR="00796092">
        <w:rPr>
          <w:rFonts w:ascii="NoorLotus" w:eastAsia="Times New Roman" w:hAnsi="NoorLotus"/>
          <w:color w:val="002060"/>
          <w:sz w:val="28"/>
          <w:rtl/>
        </w:rPr>
        <w:t>فالعلم الإجمال</w:t>
      </w:r>
      <w:r w:rsidR="00801D84" w:rsidRPr="00796092">
        <w:rPr>
          <w:rFonts w:ascii="NoorLotus" w:eastAsia="Times New Roman" w:hAnsi="NoorLotus"/>
          <w:color w:val="002060"/>
          <w:sz w:val="28"/>
          <w:rtl/>
        </w:rPr>
        <w:t>ی</w:t>
      </w:r>
      <w:r w:rsidR="001A4FD3" w:rsidRPr="00796092">
        <w:rPr>
          <w:rFonts w:ascii="NoorLotus" w:eastAsia="Times New Roman" w:hAnsi="NoorLotus"/>
          <w:color w:val="002060"/>
          <w:sz w:val="28"/>
          <w:rtl/>
        </w:rPr>
        <w:t xml:space="preserve"> و إن لم </w:t>
      </w:r>
      <w:r w:rsidR="00801D84" w:rsidRPr="00796092">
        <w:rPr>
          <w:rFonts w:ascii="NoorLotus" w:eastAsia="Times New Roman" w:hAnsi="NoorLotus"/>
          <w:color w:val="002060"/>
          <w:sz w:val="28"/>
          <w:rtl/>
        </w:rPr>
        <w:t>یک</w:t>
      </w:r>
      <w:r w:rsidR="001A4FD3" w:rsidRPr="00796092">
        <w:rPr>
          <w:rFonts w:ascii="NoorLotus" w:eastAsia="Times New Roman" w:hAnsi="NoorLotus"/>
          <w:color w:val="002060"/>
          <w:sz w:val="28"/>
          <w:rtl/>
        </w:rPr>
        <w:t>ن له مزاحم ف</w:t>
      </w:r>
      <w:r w:rsidR="00801D84" w:rsidRPr="00796092">
        <w:rPr>
          <w:rFonts w:ascii="NoorLotus" w:eastAsia="Times New Roman" w:hAnsi="NoorLotus"/>
          <w:color w:val="002060"/>
          <w:sz w:val="28"/>
          <w:rtl/>
        </w:rPr>
        <w:t>ی</w:t>
      </w:r>
      <w:r w:rsidR="001A4FD3" w:rsidRPr="00796092">
        <w:rPr>
          <w:rFonts w:ascii="NoorLotus" w:eastAsia="Times New Roman" w:hAnsi="NoorLotus"/>
          <w:color w:val="002060"/>
          <w:sz w:val="28"/>
          <w:rtl/>
        </w:rPr>
        <w:t xml:space="preserve"> تنج</w:t>
      </w:r>
      <w:r w:rsidR="00801D84" w:rsidRPr="00796092">
        <w:rPr>
          <w:rFonts w:ascii="NoorLotus" w:eastAsia="Times New Roman" w:hAnsi="NoorLotus"/>
          <w:color w:val="002060"/>
          <w:sz w:val="28"/>
          <w:rtl/>
        </w:rPr>
        <w:t>ی</w:t>
      </w:r>
      <w:r w:rsidR="001A4FD3" w:rsidRPr="00796092">
        <w:rPr>
          <w:rFonts w:ascii="NoorLotus" w:eastAsia="Times New Roman" w:hAnsi="NoorLotus"/>
          <w:color w:val="002060"/>
          <w:sz w:val="28"/>
          <w:rtl/>
        </w:rPr>
        <w:t>زه حال تحقّقه)</w:t>
      </w:r>
      <w:r w:rsidR="001A4FD3" w:rsidRPr="00E877AF">
        <w:rPr>
          <w:rFonts w:ascii="NoorLotus" w:eastAsia="Times New Roman" w:hAnsi="NoorLotus"/>
          <w:sz w:val="28"/>
          <w:rtl/>
        </w:rPr>
        <w:t xml:space="preserve"> فرض ما این </w:t>
      </w:r>
      <w:r w:rsidR="00796092">
        <w:rPr>
          <w:rFonts w:ascii="NoorLotus" w:eastAsia="Times New Roman" w:hAnsi="NoorLotus"/>
          <w:sz w:val="28"/>
          <w:rtl/>
        </w:rPr>
        <w:t>است که یک علم اجمالی داریم، بعد</w:t>
      </w:r>
      <w:r w:rsidR="001A4FD3" w:rsidRPr="00E877AF">
        <w:rPr>
          <w:rFonts w:ascii="NoorLotus" w:eastAsia="Times New Roman" w:hAnsi="NoorLotus"/>
          <w:sz w:val="28"/>
          <w:rtl/>
        </w:rPr>
        <w:t xml:space="preserve">ا قیام اماره شد به یک طرفش. ایشان </w:t>
      </w:r>
      <w:r w:rsidR="00801D84" w:rsidRPr="00E877AF">
        <w:rPr>
          <w:rFonts w:ascii="NoorLotus" w:eastAsia="Times New Roman" w:hAnsi="NoorLotus"/>
          <w:sz w:val="28"/>
          <w:rtl/>
        </w:rPr>
        <w:t>می‌گوید</w:t>
      </w:r>
      <w:r w:rsidR="001A4FD3" w:rsidRPr="00E877AF">
        <w:rPr>
          <w:rFonts w:ascii="NoorLotus" w:eastAsia="Times New Roman" w:hAnsi="NoorLotus"/>
          <w:sz w:val="28"/>
          <w:rtl/>
        </w:rPr>
        <w:t xml:space="preserve"> درست است</w:t>
      </w:r>
      <w:r w:rsidR="00E40B13" w:rsidRPr="00E877AF">
        <w:rPr>
          <w:rFonts w:ascii="NoorLotus" w:eastAsia="Times New Roman" w:hAnsi="NoorLotus"/>
          <w:sz w:val="28"/>
          <w:rtl/>
        </w:rPr>
        <w:t xml:space="preserve"> که علم اجمالی آن وقت که تشکیل شد، مزاحمی در تنجیز نداشت </w:t>
      </w:r>
      <w:r w:rsidR="00427143" w:rsidRPr="00796092">
        <w:rPr>
          <w:rFonts w:ascii="NoorLotus" w:eastAsia="Times New Roman" w:hAnsi="NoorLotus"/>
          <w:color w:val="002060"/>
          <w:sz w:val="28"/>
          <w:rtl/>
        </w:rPr>
        <w:t>(ل</w:t>
      </w:r>
      <w:r w:rsidR="00801D84" w:rsidRPr="00796092">
        <w:rPr>
          <w:rFonts w:ascii="NoorLotus" w:eastAsia="Times New Roman" w:hAnsi="NoorLotus"/>
          <w:color w:val="002060"/>
          <w:sz w:val="28"/>
          <w:rtl/>
        </w:rPr>
        <w:t>ک</w:t>
      </w:r>
      <w:r w:rsidR="00427143" w:rsidRPr="00796092">
        <w:rPr>
          <w:rFonts w:ascii="NoorLotus" w:eastAsia="Times New Roman" w:hAnsi="NoorLotus"/>
          <w:color w:val="002060"/>
          <w:sz w:val="28"/>
          <w:rtl/>
        </w:rPr>
        <w:t xml:space="preserve">نّه تعلّق بما </w:t>
      </w:r>
      <w:r w:rsidR="00801D84" w:rsidRPr="00796092">
        <w:rPr>
          <w:rFonts w:ascii="NoorLotus" w:eastAsia="Times New Roman" w:hAnsi="NoorLotus"/>
          <w:color w:val="002060"/>
          <w:sz w:val="28"/>
          <w:rtl/>
        </w:rPr>
        <w:t>ی</w:t>
      </w:r>
      <w:r w:rsidR="00427143" w:rsidRPr="00796092">
        <w:rPr>
          <w:rFonts w:ascii="NoorLotus" w:eastAsia="Times New Roman" w:hAnsi="NoorLotus"/>
          <w:color w:val="002060"/>
          <w:sz w:val="28"/>
          <w:rtl/>
        </w:rPr>
        <w:t>قتض</w:t>
      </w:r>
      <w:r w:rsidR="00801D84" w:rsidRPr="00796092">
        <w:rPr>
          <w:rFonts w:ascii="NoorLotus" w:eastAsia="Times New Roman" w:hAnsi="NoorLotus"/>
          <w:color w:val="002060"/>
          <w:sz w:val="28"/>
          <w:rtl/>
        </w:rPr>
        <w:t>ی</w:t>
      </w:r>
      <w:r w:rsidR="00427143" w:rsidRPr="00796092">
        <w:rPr>
          <w:rFonts w:ascii="NoorLotus" w:eastAsia="Times New Roman" w:hAnsi="NoorLotus"/>
          <w:color w:val="002060"/>
          <w:sz w:val="28"/>
          <w:rtl/>
        </w:rPr>
        <w:t xml:space="preserve"> الحجّة المتأخّرة ترت</w:t>
      </w:r>
      <w:r w:rsidR="00801D84" w:rsidRPr="00796092">
        <w:rPr>
          <w:rFonts w:ascii="NoorLotus" w:eastAsia="Times New Roman" w:hAnsi="NoorLotus"/>
          <w:color w:val="002060"/>
          <w:sz w:val="28"/>
          <w:rtl/>
        </w:rPr>
        <w:t>ی</w:t>
      </w:r>
      <w:r w:rsidR="00427143" w:rsidRPr="00796092">
        <w:rPr>
          <w:rFonts w:ascii="NoorLotus" w:eastAsia="Times New Roman" w:hAnsi="NoorLotus"/>
          <w:color w:val="002060"/>
          <w:sz w:val="28"/>
          <w:rtl/>
        </w:rPr>
        <w:t xml:space="preserve">ب الآثار السّابقة) </w:t>
      </w:r>
      <w:r w:rsidR="00427143" w:rsidRPr="00E877AF">
        <w:rPr>
          <w:rFonts w:ascii="NoorLotus" w:eastAsia="Times New Roman" w:hAnsi="NoorLotus"/>
          <w:sz w:val="28"/>
          <w:rtl/>
        </w:rPr>
        <w:t xml:space="preserve">به یک چیزی </w:t>
      </w:r>
      <w:r w:rsidR="001907F6" w:rsidRPr="00E877AF">
        <w:rPr>
          <w:rFonts w:ascii="NoorLotus" w:eastAsia="Times New Roman" w:hAnsi="NoorLotus"/>
          <w:sz w:val="28"/>
          <w:rtl/>
        </w:rPr>
        <w:t xml:space="preserve">تعلق پیدا کرده که حجت لاحقه </w:t>
      </w:r>
      <w:r w:rsidR="00801D84" w:rsidRPr="00E877AF">
        <w:rPr>
          <w:rFonts w:ascii="NoorLotus" w:eastAsia="Times New Roman" w:hAnsi="NoorLotus"/>
          <w:sz w:val="28"/>
          <w:rtl/>
        </w:rPr>
        <w:lastRenderedPageBreak/>
        <w:t>می‌گوید</w:t>
      </w:r>
      <w:r w:rsidR="001907F6" w:rsidRPr="00E877AF">
        <w:rPr>
          <w:rFonts w:ascii="NoorLotus" w:eastAsia="Times New Roman" w:hAnsi="NoorLotus"/>
          <w:sz w:val="28"/>
          <w:rtl/>
        </w:rPr>
        <w:t xml:space="preserve"> از همان اول باید ترتیب آثار بدهی. بعداً یعنی بعد </w:t>
      </w:r>
      <w:r w:rsidR="00801D84" w:rsidRPr="00E877AF">
        <w:rPr>
          <w:rFonts w:ascii="NoorLotus" w:eastAsia="Times New Roman" w:hAnsi="NoorLotus"/>
          <w:sz w:val="28"/>
          <w:rtl/>
        </w:rPr>
        <w:t>قی</w:t>
      </w:r>
      <w:r w:rsidR="00796092">
        <w:rPr>
          <w:rFonts w:ascii="NoorLotus" w:eastAsia="Times New Roman" w:hAnsi="NoorLotus"/>
          <w:sz w:val="28"/>
          <w:rtl/>
        </w:rPr>
        <w:t>ام</w:t>
      </w:r>
      <w:r w:rsidR="00796092">
        <w:rPr>
          <w:rFonts w:ascii="NoorLotus" w:eastAsia="Times New Roman" w:hAnsi="NoorLotus" w:hint="cs"/>
          <w:sz w:val="28"/>
          <w:rtl/>
        </w:rPr>
        <w:t xml:space="preserve"> اماره،</w:t>
      </w:r>
      <w:r w:rsidR="001907F6" w:rsidRPr="00E877AF">
        <w:rPr>
          <w:rFonts w:ascii="NoorLotus" w:eastAsia="Times New Roman" w:hAnsi="NoorLotus"/>
          <w:sz w:val="28"/>
          <w:rtl/>
        </w:rPr>
        <w:t xml:space="preserve"> </w:t>
      </w:r>
      <w:r w:rsidR="003D40B8" w:rsidRPr="00E877AF">
        <w:rPr>
          <w:rFonts w:ascii="NoorLotus" w:eastAsia="Times New Roman" w:hAnsi="NoorLotus"/>
          <w:sz w:val="28"/>
          <w:rtl/>
        </w:rPr>
        <w:t xml:space="preserve">ترتیب آثار سابقه یا </w:t>
      </w:r>
      <w:r w:rsidR="00796092">
        <w:rPr>
          <w:rFonts w:ascii="NoorLotus" w:eastAsia="Times New Roman" w:hAnsi="NoorLotus" w:hint="cs"/>
          <w:sz w:val="28"/>
          <w:rtl/>
        </w:rPr>
        <w:t xml:space="preserve">ترتیب </w:t>
      </w:r>
      <w:r w:rsidR="00796092">
        <w:rPr>
          <w:rFonts w:ascii="NoorLotus" w:eastAsia="Times New Roman" w:hAnsi="NoorLotus"/>
          <w:sz w:val="28"/>
          <w:rtl/>
        </w:rPr>
        <w:t>خ</w:t>
      </w:r>
      <w:r w:rsidR="00796092">
        <w:rPr>
          <w:rFonts w:ascii="NoorLotus" w:eastAsia="Times New Roman" w:hAnsi="NoorLotus" w:hint="cs"/>
          <w:sz w:val="28"/>
          <w:rtl/>
        </w:rPr>
        <w:t>َ</w:t>
      </w:r>
      <w:r w:rsidR="00796092">
        <w:rPr>
          <w:rFonts w:ascii="NoorLotus" w:eastAsia="Times New Roman" w:hAnsi="NoorLotus"/>
          <w:sz w:val="28"/>
          <w:rtl/>
        </w:rPr>
        <w:t>لا</w:t>
      </w:r>
      <w:r w:rsidR="00796092">
        <w:rPr>
          <w:rFonts w:ascii="NoorLotus" w:eastAsia="Times New Roman" w:hAnsi="NoorLotus" w:hint="cs"/>
          <w:sz w:val="28"/>
          <w:rtl/>
        </w:rPr>
        <w:t>ف</w:t>
      </w:r>
      <w:r w:rsidR="00801D84" w:rsidRPr="00E877AF">
        <w:rPr>
          <w:rFonts w:ascii="NoorLotus" w:eastAsia="Times New Roman" w:hAnsi="NoorLotus"/>
          <w:sz w:val="28"/>
          <w:rtl/>
        </w:rPr>
        <w:t>ها</w:t>
      </w:r>
      <w:r w:rsidR="003D40B8" w:rsidRPr="00E877AF">
        <w:rPr>
          <w:rFonts w:ascii="NoorLotus" w:eastAsia="Times New Roman" w:hAnsi="NoorLotus"/>
          <w:sz w:val="28"/>
          <w:rtl/>
        </w:rPr>
        <w:t xml:space="preserve"> م</w:t>
      </w:r>
      <w:r w:rsidR="00796092">
        <w:rPr>
          <w:rFonts w:ascii="NoorLotus" w:eastAsia="Times New Roman" w:hAnsi="NoorLotus" w:hint="cs"/>
          <w:sz w:val="28"/>
          <w:rtl/>
        </w:rPr>
        <w:t>ِ</w:t>
      </w:r>
      <w:r w:rsidR="00796092">
        <w:rPr>
          <w:rFonts w:ascii="NoorLotus" w:eastAsia="Times New Roman" w:hAnsi="NoorLotus"/>
          <w:sz w:val="28"/>
          <w:rtl/>
        </w:rPr>
        <w:t xml:space="preserve">ن </w:t>
      </w:r>
      <w:r w:rsidR="00796092">
        <w:rPr>
          <w:rFonts w:ascii="NoorLotus" w:eastAsia="Times New Roman" w:hAnsi="NoorLotus" w:hint="cs"/>
          <w:sz w:val="28"/>
          <w:rtl/>
        </w:rPr>
        <w:t>قَ</w:t>
      </w:r>
      <w:r w:rsidR="003D40B8" w:rsidRPr="00E877AF">
        <w:rPr>
          <w:rFonts w:ascii="NoorLotus" w:eastAsia="Times New Roman" w:hAnsi="NoorLotus"/>
          <w:sz w:val="28"/>
          <w:rtl/>
        </w:rPr>
        <w:t>بل</w:t>
      </w:r>
      <w:r w:rsidR="00796092">
        <w:rPr>
          <w:rFonts w:ascii="NoorLotus" w:eastAsia="Times New Roman" w:hAnsi="NoorLotus" w:hint="cs"/>
          <w:sz w:val="28"/>
          <w:rtl/>
        </w:rPr>
        <w:t>ِها</w:t>
      </w:r>
      <w:r w:rsidR="003D40B8" w:rsidRPr="00E877AF">
        <w:rPr>
          <w:rFonts w:ascii="NoorLotus" w:eastAsia="Times New Roman" w:hAnsi="NoorLotus"/>
          <w:sz w:val="28"/>
          <w:rtl/>
        </w:rPr>
        <w:t xml:space="preserve">. </w:t>
      </w:r>
      <w:r w:rsidR="00ED60F5" w:rsidRPr="00796092">
        <w:rPr>
          <w:rFonts w:ascii="NoorLotus" w:eastAsia="Times New Roman" w:hAnsi="NoorLotus"/>
          <w:color w:val="002060"/>
          <w:sz w:val="28"/>
          <w:rtl/>
        </w:rPr>
        <w:t>(فلا تأث</w:t>
      </w:r>
      <w:r w:rsidR="00801D84" w:rsidRPr="00796092">
        <w:rPr>
          <w:rFonts w:ascii="NoorLotus" w:eastAsia="Times New Roman" w:hAnsi="NoorLotus"/>
          <w:color w:val="002060"/>
          <w:sz w:val="28"/>
          <w:rtl/>
        </w:rPr>
        <w:t>ی</w:t>
      </w:r>
      <w:r w:rsidR="00ED60F5" w:rsidRPr="00796092">
        <w:rPr>
          <w:rFonts w:ascii="NoorLotus" w:eastAsia="Times New Roman" w:hAnsi="NoorLotus"/>
          <w:color w:val="002060"/>
          <w:sz w:val="28"/>
          <w:rtl/>
        </w:rPr>
        <w:t xml:space="preserve">ر له واقعاً) </w:t>
      </w:r>
      <w:r w:rsidR="00200F20" w:rsidRPr="00E877AF">
        <w:rPr>
          <w:rFonts w:ascii="NoorLotus" w:eastAsia="Times New Roman" w:hAnsi="NoorLotus"/>
          <w:sz w:val="28"/>
          <w:rtl/>
        </w:rPr>
        <w:t>حالا که</w:t>
      </w:r>
      <w:r w:rsidR="00796092">
        <w:rPr>
          <w:rFonts w:ascii="NoorLotus" w:eastAsia="Times New Roman" w:hAnsi="NoorLotus"/>
          <w:sz w:val="28"/>
          <w:rtl/>
        </w:rPr>
        <w:t xml:space="preserve"> علم اجمالی امروز به موردی </w:t>
      </w:r>
      <w:r w:rsidR="00796092">
        <w:rPr>
          <w:rFonts w:ascii="NoorLotus" w:eastAsia="Times New Roman" w:hAnsi="NoorLotus" w:hint="cs"/>
          <w:sz w:val="28"/>
          <w:rtl/>
        </w:rPr>
        <w:t>تعلق گرفته</w:t>
      </w:r>
      <w:r w:rsidR="00200F20" w:rsidRPr="00E877AF">
        <w:rPr>
          <w:rFonts w:ascii="NoorLotus" w:eastAsia="Times New Roman" w:hAnsi="NoorLotus"/>
          <w:sz w:val="28"/>
          <w:rtl/>
        </w:rPr>
        <w:t xml:space="preserve"> که فردا یک منجِزی میاید که </w:t>
      </w:r>
      <w:r w:rsidR="00801D84" w:rsidRPr="00E877AF">
        <w:rPr>
          <w:rFonts w:ascii="NoorLotus" w:eastAsia="Times New Roman" w:hAnsi="NoorLotus"/>
          <w:sz w:val="28"/>
          <w:rtl/>
        </w:rPr>
        <w:t>می‌گوید</w:t>
      </w:r>
      <w:r w:rsidR="00200F20" w:rsidRPr="00E877AF">
        <w:rPr>
          <w:rFonts w:ascii="NoorLotus" w:eastAsia="Times New Roman" w:hAnsi="NoorLotus"/>
          <w:sz w:val="28"/>
          <w:rtl/>
        </w:rPr>
        <w:t xml:space="preserve"> از قبل </w:t>
      </w:r>
      <w:r w:rsidR="00D04852" w:rsidRPr="00E877AF">
        <w:rPr>
          <w:rFonts w:ascii="NoorLotus" w:eastAsia="Times New Roman" w:hAnsi="NoorLotus"/>
          <w:sz w:val="28"/>
          <w:rtl/>
        </w:rPr>
        <w:t xml:space="preserve">آثار را باید بار کنید، پس علم اجمالی </w:t>
      </w:r>
      <w:r w:rsidR="00801D84" w:rsidRPr="00E877AF">
        <w:rPr>
          <w:rFonts w:ascii="NoorLotus" w:eastAsia="Times New Roman" w:hAnsi="NoorLotus"/>
          <w:sz w:val="28"/>
          <w:rtl/>
        </w:rPr>
        <w:t>نمی‌تواند</w:t>
      </w:r>
      <w:r w:rsidR="00D04852" w:rsidRPr="00E877AF">
        <w:rPr>
          <w:rFonts w:ascii="NoorLotus" w:eastAsia="Times New Roman" w:hAnsi="NoorLotus"/>
          <w:sz w:val="28"/>
          <w:rtl/>
        </w:rPr>
        <w:t xml:space="preserve"> اثر خودش را الان بار کند و اگر هم الان بار کند با ترتیب آثار م</w:t>
      </w:r>
      <w:r w:rsidR="00796092">
        <w:rPr>
          <w:rFonts w:ascii="NoorLotus" w:eastAsia="Times New Roman" w:hAnsi="NoorLotus" w:hint="cs"/>
          <w:sz w:val="28"/>
          <w:rtl/>
        </w:rPr>
        <w:t>ِ</w:t>
      </w:r>
      <w:r w:rsidR="00796092">
        <w:rPr>
          <w:rFonts w:ascii="NoorLotus" w:eastAsia="Times New Roman" w:hAnsi="NoorLotus"/>
          <w:sz w:val="28"/>
          <w:rtl/>
        </w:rPr>
        <w:t xml:space="preserve">ن </w:t>
      </w:r>
      <w:r w:rsidR="00796092">
        <w:rPr>
          <w:rFonts w:ascii="NoorLotus" w:eastAsia="Times New Roman" w:hAnsi="NoorLotus" w:hint="cs"/>
          <w:sz w:val="28"/>
          <w:rtl/>
        </w:rPr>
        <w:t>قَ</w:t>
      </w:r>
      <w:r w:rsidR="00D04852" w:rsidRPr="00E877AF">
        <w:rPr>
          <w:rFonts w:ascii="NoorLotus" w:eastAsia="Times New Roman" w:hAnsi="NoorLotus"/>
          <w:sz w:val="28"/>
          <w:rtl/>
        </w:rPr>
        <w:t xml:space="preserve">بل اماره </w:t>
      </w:r>
      <w:r w:rsidR="00796092">
        <w:rPr>
          <w:rFonts w:ascii="NoorLotus" w:eastAsia="Times New Roman" w:hAnsi="NoorLotus" w:hint="cs"/>
          <w:sz w:val="28"/>
          <w:rtl/>
        </w:rPr>
        <w:t>متاخر</w:t>
      </w:r>
      <w:r w:rsidR="00D04852" w:rsidRPr="00E877AF">
        <w:rPr>
          <w:rFonts w:ascii="NoorLotus" w:eastAsia="Times New Roman" w:hAnsi="NoorLotus"/>
          <w:sz w:val="28"/>
          <w:rtl/>
        </w:rPr>
        <w:t xml:space="preserve"> تنافی پیدا </w:t>
      </w:r>
      <w:r w:rsidR="00801D84" w:rsidRPr="00E877AF">
        <w:rPr>
          <w:rFonts w:ascii="NoorLotus" w:eastAsia="Times New Roman" w:hAnsi="NoorLotus"/>
          <w:sz w:val="28"/>
          <w:rtl/>
        </w:rPr>
        <w:t>می‌کند</w:t>
      </w:r>
      <w:r w:rsidR="00D04852" w:rsidRPr="00E877AF">
        <w:rPr>
          <w:rFonts w:ascii="NoorLotus" w:eastAsia="Times New Roman" w:hAnsi="NoorLotus"/>
          <w:sz w:val="28"/>
          <w:rtl/>
        </w:rPr>
        <w:t xml:space="preserve">. بنابراین </w:t>
      </w:r>
      <w:r w:rsidR="00801D84" w:rsidRPr="00E877AF">
        <w:rPr>
          <w:rFonts w:ascii="NoorLotus" w:eastAsia="Times New Roman" w:hAnsi="NoorLotus"/>
          <w:sz w:val="28"/>
          <w:rtl/>
        </w:rPr>
        <w:t>می‌گوید</w:t>
      </w:r>
      <w:r w:rsidR="00EB3B59" w:rsidRPr="00E877AF">
        <w:rPr>
          <w:rFonts w:ascii="NoorLotus" w:eastAsia="Times New Roman" w:hAnsi="NoorLotus"/>
          <w:sz w:val="28"/>
          <w:rtl/>
        </w:rPr>
        <w:t xml:space="preserve"> </w:t>
      </w:r>
      <w:r w:rsidR="00EB3B59" w:rsidRPr="00796092">
        <w:rPr>
          <w:rFonts w:ascii="NoorLotus" w:eastAsia="Times New Roman" w:hAnsi="NoorLotus"/>
          <w:color w:val="002060"/>
          <w:sz w:val="28"/>
          <w:rtl/>
        </w:rPr>
        <w:t>(فلا تأث</w:t>
      </w:r>
      <w:r w:rsidR="00801D84" w:rsidRPr="00796092">
        <w:rPr>
          <w:rFonts w:ascii="NoorLotus" w:eastAsia="Times New Roman" w:hAnsi="NoorLotus"/>
          <w:color w:val="002060"/>
          <w:sz w:val="28"/>
          <w:rtl/>
        </w:rPr>
        <w:t>ی</w:t>
      </w:r>
      <w:r w:rsidR="00EB3B59" w:rsidRPr="00796092">
        <w:rPr>
          <w:rFonts w:ascii="NoorLotus" w:eastAsia="Times New Roman" w:hAnsi="NoorLotus"/>
          <w:color w:val="002060"/>
          <w:sz w:val="28"/>
          <w:rtl/>
        </w:rPr>
        <w:t xml:space="preserve">ر له واقعاً و إن </w:t>
      </w:r>
      <w:r w:rsidR="00801D84" w:rsidRPr="00796092">
        <w:rPr>
          <w:rFonts w:ascii="NoorLotus" w:eastAsia="Times New Roman" w:hAnsi="NoorLotus"/>
          <w:color w:val="002060"/>
          <w:sz w:val="28"/>
          <w:rtl/>
        </w:rPr>
        <w:t>ک</w:t>
      </w:r>
      <w:r w:rsidR="00EB3B59" w:rsidRPr="00796092">
        <w:rPr>
          <w:rFonts w:ascii="NoorLotus" w:eastAsia="Times New Roman" w:hAnsi="NoorLotus"/>
          <w:color w:val="002060"/>
          <w:sz w:val="28"/>
          <w:rtl/>
        </w:rPr>
        <w:t xml:space="preserve">ان بزعم العالم إجمالاً أنّه </w:t>
      </w:r>
      <w:r w:rsidR="00801D84" w:rsidRPr="00796092">
        <w:rPr>
          <w:rFonts w:ascii="NoorLotus" w:eastAsia="Times New Roman" w:hAnsi="NoorLotus"/>
          <w:color w:val="002060"/>
          <w:sz w:val="28"/>
          <w:rtl/>
        </w:rPr>
        <w:t>ی</w:t>
      </w:r>
      <w:r w:rsidR="00EB3B59" w:rsidRPr="00796092">
        <w:rPr>
          <w:rFonts w:ascii="NoorLotus" w:eastAsia="Times New Roman" w:hAnsi="NoorLotus"/>
          <w:color w:val="002060"/>
          <w:sz w:val="28"/>
          <w:rtl/>
        </w:rPr>
        <w:t>نجّز الآثار)</w:t>
      </w:r>
      <w:r w:rsidR="00EB3B59" w:rsidRPr="00E877AF">
        <w:rPr>
          <w:rFonts w:ascii="NoorLotus" w:eastAsia="Times New Roman" w:hAnsi="NoorLotus"/>
          <w:sz w:val="28"/>
          <w:rtl/>
        </w:rPr>
        <w:t xml:space="preserve"> این عالم اجمالاً چون </w:t>
      </w:r>
      <w:r w:rsidR="00801D84" w:rsidRPr="00E877AF">
        <w:rPr>
          <w:rFonts w:ascii="NoorLotus" w:eastAsia="Times New Roman" w:hAnsi="NoorLotus"/>
          <w:sz w:val="28"/>
          <w:rtl/>
        </w:rPr>
        <w:t>نمی‌دانست</w:t>
      </w:r>
      <w:r w:rsidR="00EB3B59" w:rsidRPr="00E877AF">
        <w:rPr>
          <w:rFonts w:ascii="NoorLotus" w:eastAsia="Times New Roman" w:hAnsi="NoorLotus"/>
          <w:sz w:val="28"/>
          <w:rtl/>
        </w:rPr>
        <w:t xml:space="preserve"> فردا یک اماره تفصیلی </w:t>
      </w:r>
      <w:r w:rsidR="00710121" w:rsidRPr="00E877AF">
        <w:rPr>
          <w:rFonts w:ascii="NoorLotus" w:eastAsia="Times New Roman" w:hAnsi="NoorLotus"/>
          <w:sz w:val="28"/>
          <w:rtl/>
        </w:rPr>
        <w:t xml:space="preserve">به یک طرف واقع </w:t>
      </w:r>
      <w:r w:rsidR="00801D84" w:rsidRPr="00E877AF">
        <w:rPr>
          <w:rFonts w:ascii="NoorLotus" w:eastAsia="Times New Roman" w:hAnsi="NoorLotus"/>
          <w:sz w:val="28"/>
          <w:rtl/>
        </w:rPr>
        <w:t>می‌شود</w:t>
      </w:r>
      <w:r w:rsidR="00710121" w:rsidRPr="00E877AF">
        <w:rPr>
          <w:rFonts w:ascii="NoorLotus" w:eastAsia="Times New Roman" w:hAnsi="NoorLotus"/>
          <w:sz w:val="28"/>
          <w:rtl/>
        </w:rPr>
        <w:t xml:space="preserve">. عالم اجمالی خیال </w:t>
      </w:r>
      <w:r w:rsidR="00801D84" w:rsidRPr="00E877AF">
        <w:rPr>
          <w:rFonts w:ascii="NoorLotus" w:eastAsia="Times New Roman" w:hAnsi="NoorLotus"/>
          <w:sz w:val="28"/>
          <w:rtl/>
        </w:rPr>
        <w:t>می‌کند</w:t>
      </w:r>
      <w:r w:rsidR="00710121" w:rsidRPr="00E877AF">
        <w:rPr>
          <w:rFonts w:ascii="NoorLotus" w:eastAsia="Times New Roman" w:hAnsi="NoorLotus"/>
          <w:sz w:val="28"/>
          <w:rtl/>
        </w:rPr>
        <w:t xml:space="preserve"> یک علم اجمالی دارد، خب </w:t>
      </w:r>
      <w:r w:rsidR="00801D84" w:rsidRPr="00E877AF">
        <w:rPr>
          <w:rFonts w:ascii="NoorLotus" w:eastAsia="Times New Roman" w:hAnsi="NoorLotus"/>
          <w:sz w:val="28"/>
          <w:rtl/>
        </w:rPr>
        <w:t>می‌گوید</w:t>
      </w:r>
      <w:r w:rsidR="00710121" w:rsidRPr="00E877AF">
        <w:rPr>
          <w:rFonts w:ascii="NoorLotus" w:eastAsia="Times New Roman" w:hAnsi="NoorLotus"/>
          <w:sz w:val="28"/>
          <w:rtl/>
        </w:rPr>
        <w:t xml:space="preserve"> موثر است. </w:t>
      </w:r>
      <w:r w:rsidR="00A75FA6" w:rsidRPr="00E877AF">
        <w:rPr>
          <w:rFonts w:ascii="NoorLotus" w:eastAsia="Times New Roman" w:hAnsi="NoorLotus"/>
          <w:sz w:val="28"/>
          <w:rtl/>
        </w:rPr>
        <w:t>اما در عالم واقع فردا یک اماره ای میاید به یک طرف که لازمه اش این است که از همین ا</w:t>
      </w:r>
      <w:r w:rsidR="00796092">
        <w:rPr>
          <w:rFonts w:ascii="NoorLotus" w:eastAsia="Times New Roman" w:hAnsi="NoorLotus"/>
          <w:sz w:val="28"/>
          <w:rtl/>
        </w:rPr>
        <w:t>مروز من ترتیب همین آثار را بدهم نه در ظرف زمان</w:t>
      </w:r>
      <w:r w:rsidR="00796092">
        <w:rPr>
          <w:rFonts w:ascii="NoorLotus" w:eastAsia="Times New Roman" w:hAnsi="NoorLotus" w:hint="cs"/>
          <w:sz w:val="28"/>
          <w:rtl/>
        </w:rPr>
        <w:t xml:space="preserve"> فعلی بلکه</w:t>
      </w:r>
      <w:r w:rsidR="00A75FA6" w:rsidRPr="00E877AF">
        <w:rPr>
          <w:rFonts w:ascii="NoorLotus" w:eastAsia="Times New Roman" w:hAnsi="NoorLotus"/>
          <w:sz w:val="28"/>
          <w:rtl/>
        </w:rPr>
        <w:t xml:space="preserve"> فردا تمام آثار دیروز را باید بار کنم. خب اگر </w:t>
      </w:r>
      <w:r w:rsidR="00801D84" w:rsidRPr="00E877AF">
        <w:rPr>
          <w:rFonts w:ascii="NoorLotus" w:eastAsia="Times New Roman" w:hAnsi="NoorLotus"/>
          <w:sz w:val="28"/>
          <w:rtl/>
        </w:rPr>
        <w:t>می‌خواهد</w:t>
      </w:r>
      <w:r w:rsidR="00A75FA6" w:rsidRPr="00E877AF">
        <w:rPr>
          <w:rFonts w:ascii="NoorLotus" w:eastAsia="Times New Roman" w:hAnsi="NoorLotus"/>
          <w:sz w:val="28"/>
          <w:rtl/>
        </w:rPr>
        <w:t xml:space="preserve"> تمام آثار دیروز را بار کند، با اثر گذاشتن علم اجمالی جمع </w:t>
      </w:r>
      <w:r w:rsidR="00801D84" w:rsidRPr="00E877AF">
        <w:rPr>
          <w:rFonts w:ascii="NoorLotus" w:eastAsia="Times New Roman" w:hAnsi="NoorLotus"/>
          <w:sz w:val="28"/>
          <w:rtl/>
        </w:rPr>
        <w:t>نمی‌شود</w:t>
      </w:r>
      <w:r w:rsidR="00A75FA6" w:rsidRPr="00E877AF">
        <w:rPr>
          <w:rFonts w:ascii="NoorLotus" w:eastAsia="Times New Roman" w:hAnsi="NoorLotus"/>
          <w:sz w:val="28"/>
          <w:rtl/>
        </w:rPr>
        <w:t xml:space="preserve">. </w:t>
      </w:r>
      <w:r w:rsidR="00600773" w:rsidRPr="00E877AF">
        <w:rPr>
          <w:rFonts w:ascii="NoorLotus" w:eastAsia="Times New Roman" w:hAnsi="NoorLotus"/>
          <w:sz w:val="28"/>
          <w:rtl/>
        </w:rPr>
        <w:t>بنابراین اماره تف</w:t>
      </w:r>
      <w:r w:rsidR="00796092">
        <w:rPr>
          <w:rFonts w:ascii="NoorLotus" w:eastAsia="Times New Roman" w:hAnsi="NoorLotus"/>
          <w:sz w:val="28"/>
          <w:rtl/>
        </w:rPr>
        <w:t>صیلی متاخر گرچه قیامش متاخر است</w:t>
      </w:r>
      <w:r w:rsidR="00796092">
        <w:rPr>
          <w:rFonts w:ascii="NoorLotus" w:eastAsia="Times New Roman" w:hAnsi="NoorLotus" w:hint="cs"/>
          <w:sz w:val="28"/>
          <w:rtl/>
        </w:rPr>
        <w:t xml:space="preserve"> و لکن</w:t>
      </w:r>
      <w:r w:rsidR="00600773" w:rsidRPr="00E877AF">
        <w:rPr>
          <w:rFonts w:ascii="NoorLotus" w:eastAsia="Times New Roman" w:hAnsi="NoorLotus"/>
          <w:sz w:val="28"/>
          <w:rtl/>
        </w:rPr>
        <w:t xml:space="preserve"> </w:t>
      </w:r>
      <w:r w:rsidR="00796092">
        <w:rPr>
          <w:rFonts w:ascii="NoorLotus" w:eastAsia="Times New Roman" w:hAnsi="NoorLotus" w:hint="cs"/>
          <w:sz w:val="28"/>
          <w:rtl/>
        </w:rPr>
        <w:t>چونکه طبق</w:t>
      </w:r>
      <w:r w:rsidR="00600773" w:rsidRPr="00E877AF">
        <w:rPr>
          <w:rFonts w:ascii="NoorLotus" w:eastAsia="Times New Roman" w:hAnsi="NoorLotus"/>
          <w:sz w:val="28"/>
          <w:rtl/>
        </w:rPr>
        <w:t xml:space="preserve"> این بیان</w:t>
      </w:r>
      <w:r w:rsidR="00796092">
        <w:rPr>
          <w:rFonts w:ascii="NoorLotus" w:eastAsia="Times New Roman" w:hAnsi="NoorLotus" w:hint="cs"/>
          <w:sz w:val="28"/>
          <w:rtl/>
        </w:rPr>
        <w:t>،</w:t>
      </w:r>
      <w:r w:rsidR="00600773" w:rsidRPr="00E877AF">
        <w:rPr>
          <w:rFonts w:ascii="NoorLotus" w:eastAsia="Times New Roman" w:hAnsi="NoorLotus"/>
          <w:sz w:val="28"/>
          <w:rtl/>
        </w:rPr>
        <w:t xml:space="preserve"> حکم </w:t>
      </w:r>
      <w:r w:rsidR="00801D84" w:rsidRPr="00E877AF">
        <w:rPr>
          <w:rFonts w:ascii="NoorLotus" w:eastAsia="Times New Roman" w:hAnsi="NoorLotus"/>
          <w:sz w:val="28"/>
          <w:rtl/>
        </w:rPr>
        <w:t>می‌شود</w:t>
      </w:r>
      <w:r w:rsidR="00600773" w:rsidRPr="00E877AF">
        <w:rPr>
          <w:rFonts w:ascii="NoorLotus" w:eastAsia="Times New Roman" w:hAnsi="NoorLotus"/>
          <w:sz w:val="28"/>
          <w:rtl/>
        </w:rPr>
        <w:t xml:space="preserve"> که آثار سابق را باید بار کنی، </w:t>
      </w:r>
      <w:r w:rsidR="00796092">
        <w:rPr>
          <w:rFonts w:ascii="NoorLotus" w:eastAsia="Times New Roman" w:hAnsi="NoorLotus" w:hint="cs"/>
          <w:sz w:val="28"/>
          <w:rtl/>
        </w:rPr>
        <w:t xml:space="preserve">فلذا </w:t>
      </w:r>
      <w:r w:rsidR="00600773" w:rsidRPr="00E877AF">
        <w:rPr>
          <w:rFonts w:ascii="NoorLotus" w:eastAsia="Times New Roman" w:hAnsi="NoorLotus"/>
          <w:sz w:val="28"/>
          <w:rtl/>
        </w:rPr>
        <w:t>یزاحم العلم الاجمالی در همان</w:t>
      </w:r>
      <w:r w:rsidR="00796092">
        <w:rPr>
          <w:rFonts w:ascii="NoorLotus" w:eastAsia="Times New Roman" w:hAnsi="NoorLotus" w:hint="cs"/>
          <w:sz w:val="28"/>
          <w:rtl/>
        </w:rPr>
        <w:t xml:space="preserve"> زمان</w:t>
      </w:r>
      <w:r w:rsidR="0001395A">
        <w:rPr>
          <w:rFonts w:ascii="NoorLotus" w:eastAsia="Times New Roman" w:hAnsi="NoorLotus"/>
          <w:sz w:val="28"/>
          <w:rtl/>
        </w:rPr>
        <w:t xml:space="preserve"> </w:t>
      </w:r>
      <w:r w:rsidR="0001395A" w:rsidRPr="00447F76">
        <w:rPr>
          <w:rFonts w:ascii="NoorLotus" w:eastAsia="Times New Roman" w:hAnsi="NoorLotus"/>
          <w:sz w:val="28"/>
          <w:rtl/>
        </w:rPr>
        <w:t>اول</w:t>
      </w:r>
      <w:r w:rsidR="00600773" w:rsidRPr="00447F76">
        <w:rPr>
          <w:rFonts w:ascii="NoorLotus" w:eastAsia="Times New Roman" w:hAnsi="NoorLotus"/>
          <w:sz w:val="28"/>
          <w:rtl/>
        </w:rPr>
        <w:t xml:space="preserve"> چون </w:t>
      </w:r>
      <w:r w:rsidR="00801D84" w:rsidRPr="00447F76">
        <w:rPr>
          <w:rFonts w:ascii="NoorLotus" w:eastAsia="Times New Roman" w:hAnsi="NoorLotus"/>
          <w:sz w:val="28"/>
          <w:rtl/>
        </w:rPr>
        <w:t>بعداً</w:t>
      </w:r>
      <w:r w:rsidR="00600773" w:rsidRPr="00447F76">
        <w:rPr>
          <w:rFonts w:ascii="NoorLotus" w:eastAsia="Times New Roman" w:hAnsi="NoorLotus"/>
          <w:sz w:val="28"/>
          <w:rtl/>
        </w:rPr>
        <w:t xml:space="preserve"> آثار متاخر را </w:t>
      </w:r>
      <w:r w:rsidR="00801D84" w:rsidRPr="00447F76">
        <w:rPr>
          <w:rFonts w:ascii="NoorLotus" w:eastAsia="Times New Roman" w:hAnsi="NoorLotus"/>
          <w:sz w:val="28"/>
          <w:rtl/>
        </w:rPr>
        <w:t>می‌خواهیم</w:t>
      </w:r>
      <w:r w:rsidR="00600773" w:rsidRPr="00447F76">
        <w:rPr>
          <w:rFonts w:ascii="NoorLotus" w:eastAsia="Times New Roman" w:hAnsi="NoorLotus"/>
          <w:sz w:val="28"/>
          <w:rtl/>
        </w:rPr>
        <w:t xml:space="preserve"> بار کنیم. بنابراین این هم راه دوم است</w:t>
      </w:r>
      <w:r w:rsidR="0089345B" w:rsidRPr="00447F76">
        <w:rPr>
          <w:rFonts w:ascii="NoorLotus" w:eastAsia="Times New Roman" w:hAnsi="NoorLotus"/>
          <w:sz w:val="28"/>
          <w:rtl/>
        </w:rPr>
        <w:t xml:space="preserve"> برای انحلال علم اجمالی.</w:t>
      </w:r>
    </w:p>
    <w:p w14:paraId="23BB75CE" w14:textId="77777777" w:rsidR="0089345B" w:rsidRPr="00E877AF" w:rsidRDefault="00000000" w:rsidP="0089345B">
      <w:pPr>
        <w:pStyle w:val="Heading1"/>
        <w:rPr>
          <w:rFonts w:ascii="NoorLotus" w:hAnsi="NoorLotus" w:cs="NoorLotus"/>
          <w:rtl/>
        </w:rPr>
      </w:pPr>
      <w:bookmarkStart w:id="64" w:name="_Toc147680699"/>
      <w:r>
        <w:rPr>
          <w:rFonts w:ascii="NoorLotus" w:hAnsi="NoorLotus" w:cs="NoorLotus" w:hint="cs"/>
          <w:rtl/>
        </w:rPr>
        <w:t>تذکر: نکته عدم جریان برائت عقلی در شبهات قبل الفحص</w:t>
      </w:r>
      <w:bookmarkEnd w:id="64"/>
    </w:p>
    <w:p w14:paraId="69A322E5" w14:textId="77777777" w:rsidR="0001395A" w:rsidRDefault="00000000" w:rsidP="00E877AF">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نسبت به راه اول</w:t>
      </w:r>
      <w:r w:rsidR="00E9446F" w:rsidRPr="00E877AF">
        <w:rPr>
          <w:rFonts w:ascii="NoorLotus" w:eastAsia="Times New Roman" w:hAnsi="NoorLotus"/>
          <w:sz w:val="28"/>
          <w:rtl/>
        </w:rPr>
        <w:t xml:space="preserve"> که معرضیت وصول هست، در کلمات قوم خیلی جاها به آن تمسک </w:t>
      </w:r>
      <w:r w:rsidR="00801D84" w:rsidRPr="00E877AF">
        <w:rPr>
          <w:rFonts w:ascii="NoorLotus" w:eastAsia="Times New Roman" w:hAnsi="NoorLotus"/>
          <w:sz w:val="28"/>
          <w:rtl/>
        </w:rPr>
        <w:t>می‌شود</w:t>
      </w:r>
      <w:r w:rsidR="00E9446F" w:rsidRPr="00E877AF">
        <w:rPr>
          <w:rFonts w:ascii="NoorLotus" w:eastAsia="Times New Roman" w:hAnsi="NoorLotus"/>
          <w:sz w:val="28"/>
          <w:rtl/>
        </w:rPr>
        <w:t xml:space="preserve"> و بحث مهمی است. در کلام ایشان یک استدلالی هم ذکر کردند برای این. </w:t>
      </w:r>
      <w:r w:rsidR="003F5493" w:rsidRPr="00E877AF">
        <w:rPr>
          <w:rFonts w:ascii="NoorLotus" w:eastAsia="Times New Roman" w:hAnsi="NoorLotus"/>
          <w:sz w:val="28"/>
          <w:rtl/>
        </w:rPr>
        <w:t xml:space="preserve">بعد از اینکه </w:t>
      </w:r>
      <w:r w:rsidR="00801D84" w:rsidRPr="00E877AF">
        <w:rPr>
          <w:rFonts w:ascii="NoorLotus" w:eastAsia="Times New Roman" w:hAnsi="NoorLotus"/>
          <w:sz w:val="28"/>
          <w:rtl/>
        </w:rPr>
        <w:t>می‌فرمایند</w:t>
      </w:r>
      <w:r w:rsidR="003F5493" w:rsidRPr="00E877AF">
        <w:rPr>
          <w:rFonts w:ascii="NoorLotus" w:eastAsia="Times New Roman" w:hAnsi="NoorLotus"/>
          <w:sz w:val="28"/>
          <w:rtl/>
        </w:rPr>
        <w:t xml:space="preserve"> </w:t>
      </w:r>
      <w:r w:rsidR="003F5493" w:rsidRPr="0001395A">
        <w:rPr>
          <w:rFonts w:ascii="NoorLotus" w:eastAsia="Times New Roman" w:hAnsi="NoorLotus"/>
          <w:color w:val="002060"/>
          <w:sz w:val="28"/>
          <w:rtl/>
        </w:rPr>
        <w:t>(</w:t>
      </w:r>
      <w:r w:rsidR="00505ADB" w:rsidRPr="0001395A">
        <w:rPr>
          <w:rFonts w:ascii="NoorLotus" w:eastAsia="Times New Roman" w:hAnsi="NoorLotus"/>
          <w:color w:val="002060"/>
          <w:sz w:val="28"/>
          <w:rtl/>
        </w:rPr>
        <w:t>فالظفر بالحجّة متاخّر عن العلم الاجمالی دون نفس الحجّة الحقیقیة</w:t>
      </w:r>
      <w:r w:rsidR="003F5493" w:rsidRPr="0001395A">
        <w:rPr>
          <w:rFonts w:ascii="NoorLotus" w:eastAsia="Times New Roman" w:hAnsi="NoorLotus"/>
          <w:color w:val="002060"/>
          <w:sz w:val="28"/>
          <w:rtl/>
        </w:rPr>
        <w:t xml:space="preserve">) </w:t>
      </w:r>
      <w:r>
        <w:rPr>
          <w:rFonts w:ascii="NoorLotus" w:eastAsia="Times New Roman" w:hAnsi="NoorLotus"/>
          <w:sz w:val="28"/>
          <w:rtl/>
        </w:rPr>
        <w:t>بنا بر اینکه حجت حقیقی</w:t>
      </w:r>
      <w:r w:rsidR="00505ADB" w:rsidRPr="00E877AF">
        <w:rPr>
          <w:rFonts w:ascii="NoorLotus" w:eastAsia="Times New Roman" w:hAnsi="NoorLotus"/>
          <w:sz w:val="28"/>
          <w:rtl/>
        </w:rPr>
        <w:t xml:space="preserve"> همان </w:t>
      </w:r>
      <w:r w:rsidR="00CF2F39" w:rsidRPr="00E877AF">
        <w:rPr>
          <w:rFonts w:ascii="NoorLotus" w:eastAsia="Times New Roman" w:hAnsi="NoorLotus"/>
          <w:sz w:val="28"/>
          <w:rtl/>
        </w:rPr>
        <w:t>کون الاماره فی معرض الوصول باشد، ای</w:t>
      </w:r>
      <w:r>
        <w:rPr>
          <w:rFonts w:ascii="NoorLotus" w:eastAsia="Times New Roman" w:hAnsi="NoorLotus"/>
          <w:sz w:val="28"/>
          <w:rtl/>
        </w:rPr>
        <w:t>ن حجت حقیقی است نه قیام الاماره</w:t>
      </w:r>
      <w:r>
        <w:rPr>
          <w:rFonts w:ascii="NoorLotus" w:eastAsia="Times New Roman" w:hAnsi="NoorLotus" w:hint="cs"/>
          <w:sz w:val="28"/>
          <w:rtl/>
        </w:rPr>
        <w:t>؛</w:t>
      </w:r>
      <w:r w:rsidR="00CF2F39" w:rsidRPr="00E877AF">
        <w:rPr>
          <w:rFonts w:ascii="NoorLotus" w:eastAsia="Times New Roman" w:hAnsi="NoorLotus"/>
          <w:sz w:val="28"/>
          <w:rtl/>
        </w:rPr>
        <w:t xml:space="preserve"> </w:t>
      </w:r>
      <w:r w:rsidR="00801D84" w:rsidRPr="00E877AF">
        <w:rPr>
          <w:rFonts w:ascii="NoorLotus" w:eastAsia="Times New Roman" w:hAnsi="NoorLotus"/>
          <w:sz w:val="28"/>
          <w:rtl/>
        </w:rPr>
        <w:t>می‌گویند</w:t>
      </w:r>
      <w:r>
        <w:rPr>
          <w:rFonts w:ascii="NoorLotus" w:eastAsia="Times New Roman" w:hAnsi="NoorLotus" w:hint="cs"/>
          <w:sz w:val="28"/>
          <w:rtl/>
        </w:rPr>
        <w:t>:</w:t>
      </w:r>
      <w:r w:rsidR="00CF2F39" w:rsidRPr="00E877AF">
        <w:rPr>
          <w:rFonts w:ascii="NoorLotus" w:eastAsia="Times New Roman" w:hAnsi="NoorLotus"/>
          <w:sz w:val="28"/>
          <w:rtl/>
        </w:rPr>
        <w:t xml:space="preserve"> </w:t>
      </w:r>
    </w:p>
    <w:p w14:paraId="327E9AD6" w14:textId="77777777" w:rsidR="006D65C7" w:rsidRPr="0001395A" w:rsidRDefault="00000000" w:rsidP="0001395A">
      <w:pPr>
        <w:spacing w:before="100" w:beforeAutospacing="1" w:after="100" w:afterAutospacing="1"/>
        <w:jc w:val="lowKashida"/>
        <w:rPr>
          <w:rFonts w:ascii="NoorLotus" w:eastAsia="Times New Roman" w:hAnsi="NoorLotus"/>
          <w:color w:val="002060"/>
          <w:sz w:val="28"/>
          <w:rtl/>
        </w:rPr>
      </w:pPr>
      <w:r w:rsidRPr="0001395A">
        <w:rPr>
          <w:rFonts w:ascii="NoorLotus" w:eastAsia="Times New Roman" w:hAnsi="NoorLotus" w:hint="cs"/>
          <w:color w:val="002060"/>
          <w:sz w:val="28"/>
          <w:rtl/>
        </w:rPr>
        <w:t>(</w:t>
      </w:r>
      <w:r w:rsidR="00895C4A" w:rsidRPr="0001395A">
        <w:rPr>
          <w:rFonts w:ascii="NoorLotus" w:eastAsia="Times New Roman" w:hAnsi="NoorLotus"/>
          <w:color w:val="002060"/>
          <w:sz w:val="28"/>
          <w:rtl/>
        </w:rPr>
        <w:t>و بنائهم عل</w:t>
      </w:r>
      <w:r w:rsidR="00801D84" w:rsidRPr="0001395A">
        <w:rPr>
          <w:rFonts w:ascii="NoorLotus" w:eastAsia="Times New Roman" w:hAnsi="NoorLotus"/>
          <w:color w:val="002060"/>
          <w:sz w:val="28"/>
          <w:rtl/>
        </w:rPr>
        <w:t>ی</w:t>
      </w:r>
      <w:r w:rsidR="00895C4A" w:rsidRPr="0001395A">
        <w:rPr>
          <w:rFonts w:ascii="NoorLotus" w:eastAsia="Times New Roman" w:hAnsi="NoorLotus"/>
          <w:color w:val="002060"/>
          <w:sz w:val="28"/>
          <w:rtl/>
        </w:rPr>
        <w:t xml:space="preserve"> عدم جر</w:t>
      </w:r>
      <w:r w:rsidR="00801D84" w:rsidRPr="0001395A">
        <w:rPr>
          <w:rFonts w:ascii="NoorLotus" w:eastAsia="Times New Roman" w:hAnsi="NoorLotus"/>
          <w:color w:val="002060"/>
          <w:sz w:val="28"/>
          <w:rtl/>
        </w:rPr>
        <w:t>ی</w:t>
      </w:r>
      <w:r w:rsidR="00895C4A" w:rsidRPr="0001395A">
        <w:rPr>
          <w:rFonts w:ascii="NoorLotus" w:eastAsia="Times New Roman" w:hAnsi="NoorLotus"/>
          <w:color w:val="002060"/>
          <w:sz w:val="28"/>
          <w:rtl/>
        </w:rPr>
        <w:t>ان قبح العقاب بلا ب</w:t>
      </w:r>
      <w:r w:rsidR="00801D84" w:rsidRPr="0001395A">
        <w:rPr>
          <w:rFonts w:ascii="NoorLotus" w:eastAsia="Times New Roman" w:hAnsi="NoorLotus"/>
          <w:color w:val="002060"/>
          <w:sz w:val="28"/>
          <w:rtl/>
        </w:rPr>
        <w:t>ی</w:t>
      </w:r>
      <w:r w:rsidR="00895C4A" w:rsidRPr="0001395A">
        <w:rPr>
          <w:rFonts w:ascii="NoorLotus" w:eastAsia="Times New Roman" w:hAnsi="NoorLotus"/>
          <w:color w:val="002060"/>
          <w:sz w:val="28"/>
          <w:rtl/>
        </w:rPr>
        <w:t xml:space="preserve">ان قبل الفحص </w:t>
      </w:r>
      <w:r w:rsidR="00801D84" w:rsidRPr="0001395A">
        <w:rPr>
          <w:rFonts w:ascii="NoorLotus" w:eastAsia="Times New Roman" w:hAnsi="NoorLotus"/>
          <w:color w:val="002060"/>
          <w:sz w:val="28"/>
          <w:rtl/>
        </w:rPr>
        <w:t>ک</w:t>
      </w:r>
      <w:r w:rsidR="00895C4A" w:rsidRPr="0001395A">
        <w:rPr>
          <w:rFonts w:ascii="NoorLotus" w:eastAsia="Times New Roman" w:hAnsi="NoorLotus"/>
          <w:color w:val="002060"/>
          <w:sz w:val="28"/>
          <w:rtl/>
        </w:rPr>
        <w:t>اشف</w:t>
      </w:r>
      <w:r w:rsidR="00895C4A" w:rsidRPr="0001395A">
        <w:rPr>
          <w:rFonts w:ascii="Cambria" w:eastAsia="Times New Roman" w:hAnsi="Cambria" w:cs="Cambria" w:hint="cs"/>
          <w:color w:val="002060"/>
          <w:sz w:val="28"/>
          <w:rtl/>
        </w:rPr>
        <w:t> </w:t>
      </w:r>
      <w:r w:rsidR="00895C4A" w:rsidRPr="0001395A">
        <w:rPr>
          <w:rFonts w:ascii="NoorLotus" w:eastAsia="Times New Roman" w:hAnsi="NoorLotus"/>
          <w:color w:val="002060"/>
          <w:sz w:val="28"/>
          <w:rtl/>
        </w:rPr>
        <w:t>عن</w:t>
      </w:r>
      <w:r w:rsidR="00895C4A" w:rsidRPr="0001395A">
        <w:rPr>
          <w:rFonts w:ascii="Cambria" w:eastAsia="Times New Roman" w:hAnsi="Cambria" w:cs="Cambria" w:hint="cs"/>
          <w:color w:val="002060"/>
          <w:sz w:val="28"/>
          <w:rtl/>
        </w:rPr>
        <w:t> </w:t>
      </w:r>
      <w:r w:rsidR="00895C4A" w:rsidRPr="0001395A">
        <w:rPr>
          <w:rFonts w:ascii="NoorLotus" w:eastAsia="Times New Roman" w:hAnsi="NoorLotus"/>
          <w:color w:val="002060"/>
          <w:sz w:val="28"/>
          <w:rtl/>
        </w:rPr>
        <w:t>أنّ وجوده الواقع</w:t>
      </w:r>
      <w:r w:rsidR="00801D84" w:rsidRPr="0001395A">
        <w:rPr>
          <w:rFonts w:ascii="NoorLotus" w:eastAsia="Times New Roman" w:hAnsi="NoorLotus"/>
          <w:color w:val="002060"/>
          <w:sz w:val="28"/>
          <w:rtl/>
        </w:rPr>
        <w:t>ی</w:t>
      </w:r>
      <w:r w:rsidR="00895C4A" w:rsidRPr="0001395A">
        <w:rPr>
          <w:rFonts w:ascii="NoorLotus" w:eastAsia="Times New Roman" w:hAnsi="NoorLotus"/>
          <w:color w:val="002060"/>
          <w:sz w:val="28"/>
          <w:rtl/>
        </w:rPr>
        <w:t xml:space="preserve"> صالح للبیاني</w:t>
      </w:r>
      <w:r w:rsidR="00801D84" w:rsidRPr="0001395A">
        <w:rPr>
          <w:rFonts w:ascii="NoorLotus" w:eastAsia="Times New Roman" w:hAnsi="NoorLotus"/>
          <w:color w:val="002060"/>
          <w:sz w:val="28"/>
          <w:rtl/>
        </w:rPr>
        <w:t>ی</w:t>
      </w:r>
      <w:r w:rsidR="00895C4A" w:rsidRPr="0001395A">
        <w:rPr>
          <w:rFonts w:ascii="NoorLotus" w:eastAsia="Times New Roman" w:hAnsi="NoorLotus"/>
          <w:color w:val="002060"/>
          <w:sz w:val="28"/>
          <w:rtl/>
        </w:rPr>
        <w:t xml:space="preserve">ة عقلاً) </w:t>
      </w:r>
      <w:r w:rsidR="00801D84" w:rsidRPr="00E877AF">
        <w:rPr>
          <w:rFonts w:ascii="NoorLotus" w:eastAsia="Times New Roman" w:hAnsi="NoorLotus"/>
          <w:sz w:val="28"/>
          <w:rtl/>
        </w:rPr>
        <w:t>می‌گویند</w:t>
      </w:r>
      <w:r w:rsidR="00895C4A" w:rsidRPr="00E877AF">
        <w:rPr>
          <w:rFonts w:ascii="NoorLotus" w:eastAsia="Times New Roman" w:hAnsi="NoorLotus"/>
          <w:sz w:val="28"/>
          <w:rtl/>
        </w:rPr>
        <w:t xml:space="preserve"> در بحث قبح عقاب بلا بیان </w:t>
      </w:r>
      <w:r w:rsidR="000D1E40" w:rsidRPr="00E877AF">
        <w:rPr>
          <w:rFonts w:ascii="NoorLotus" w:eastAsia="Times New Roman" w:hAnsi="NoorLotus"/>
          <w:sz w:val="28"/>
          <w:rtl/>
        </w:rPr>
        <w:t>این روشن است که قبح عقاب بلا بیان</w:t>
      </w:r>
      <w:r w:rsidR="00F9617C" w:rsidRPr="00E877AF">
        <w:rPr>
          <w:rFonts w:ascii="NoorLotus" w:eastAsia="Times New Roman" w:hAnsi="NoorLotus"/>
          <w:sz w:val="28"/>
          <w:rtl/>
        </w:rPr>
        <w:t>،</w:t>
      </w:r>
      <w:r w:rsidR="000D1E40" w:rsidRPr="00E877AF">
        <w:rPr>
          <w:rFonts w:ascii="NoorLotus" w:eastAsia="Times New Roman" w:hAnsi="NoorLotus"/>
          <w:sz w:val="28"/>
          <w:rtl/>
        </w:rPr>
        <w:t xml:space="preserve"> قب</w:t>
      </w:r>
      <w:r w:rsidR="00F9617C" w:rsidRPr="00E877AF">
        <w:rPr>
          <w:rFonts w:ascii="NoorLotus" w:eastAsia="Times New Roman" w:hAnsi="NoorLotus"/>
          <w:sz w:val="28"/>
          <w:rtl/>
        </w:rPr>
        <w:t xml:space="preserve">ل الفحص جاری نیست. چرا؟ برای اینکه قبل الفحص لابیانیت هست. قبل الفحص هم لابیانیت هست. بیان نداریم. </w:t>
      </w:r>
      <w:r w:rsidR="00801D84" w:rsidRPr="00E877AF">
        <w:rPr>
          <w:rFonts w:ascii="NoorLotus" w:eastAsia="Times New Roman" w:hAnsi="NoorLotus"/>
          <w:sz w:val="28"/>
          <w:rtl/>
        </w:rPr>
        <w:t>می‌گویند</w:t>
      </w:r>
      <w:r w:rsidR="00F9617C" w:rsidRPr="00E877AF">
        <w:rPr>
          <w:rFonts w:ascii="NoorLotus" w:eastAsia="Times New Roman" w:hAnsi="NoorLotus"/>
          <w:sz w:val="28"/>
          <w:rtl/>
        </w:rPr>
        <w:t xml:space="preserve"> قبح عقاب بلا بیان جاری نیست. </w:t>
      </w:r>
      <w:r w:rsidR="00C43C96" w:rsidRPr="00E877AF">
        <w:rPr>
          <w:rFonts w:ascii="NoorLotus" w:eastAsia="Times New Roman" w:hAnsi="NoorLotus"/>
          <w:sz w:val="28"/>
          <w:rtl/>
        </w:rPr>
        <w:t xml:space="preserve">ایشان </w:t>
      </w:r>
      <w:r w:rsidR="00801D84" w:rsidRPr="00E877AF">
        <w:rPr>
          <w:rFonts w:ascii="NoorLotus" w:eastAsia="Times New Roman" w:hAnsi="NoorLotus"/>
          <w:sz w:val="28"/>
          <w:rtl/>
        </w:rPr>
        <w:t>می‌گوید</w:t>
      </w:r>
      <w:r w:rsidR="00C43C96" w:rsidRPr="00E877AF">
        <w:rPr>
          <w:rFonts w:ascii="NoorLotus" w:eastAsia="Times New Roman" w:hAnsi="NoorLotus"/>
          <w:sz w:val="28"/>
          <w:rtl/>
        </w:rPr>
        <w:t xml:space="preserve"> بنائشان بر عدم جریان</w:t>
      </w:r>
      <w:r>
        <w:rPr>
          <w:rFonts w:ascii="NoorLotus" w:eastAsia="Times New Roman" w:hAnsi="NoorLotus" w:hint="cs"/>
          <w:sz w:val="28"/>
          <w:rtl/>
        </w:rPr>
        <w:t>،</w:t>
      </w:r>
      <w:r w:rsidR="00C43C96" w:rsidRPr="00E877AF">
        <w:rPr>
          <w:rFonts w:ascii="NoorLotus" w:eastAsia="Times New Roman" w:hAnsi="NoorLotus"/>
          <w:sz w:val="28"/>
          <w:rtl/>
        </w:rPr>
        <w:t xml:space="preserve"> کاشف از این است که امارات در معرض وصول را حجت </w:t>
      </w:r>
      <w:r w:rsidR="00801D84" w:rsidRPr="00E877AF">
        <w:rPr>
          <w:rFonts w:ascii="NoorLotus" w:eastAsia="Times New Roman" w:hAnsi="NoorLotus"/>
          <w:sz w:val="28"/>
          <w:rtl/>
        </w:rPr>
        <w:t>می‌دانند</w:t>
      </w:r>
      <w:r w:rsidR="00C43C96" w:rsidRPr="00E877AF">
        <w:rPr>
          <w:rFonts w:ascii="NoorLotus" w:eastAsia="Times New Roman" w:hAnsi="NoorLotus"/>
          <w:sz w:val="28"/>
          <w:rtl/>
        </w:rPr>
        <w:t>. چون</w:t>
      </w:r>
      <w:r>
        <w:rPr>
          <w:rFonts w:ascii="NoorLotus" w:eastAsia="Times New Roman" w:hAnsi="NoorLotus" w:hint="cs"/>
          <w:sz w:val="28"/>
          <w:rtl/>
        </w:rPr>
        <w:t>که</w:t>
      </w:r>
      <w:r w:rsidR="00C43C96" w:rsidRPr="00E877AF">
        <w:rPr>
          <w:rFonts w:ascii="NoorLotus" w:eastAsia="Times New Roman" w:hAnsi="NoorLotus"/>
          <w:sz w:val="28"/>
          <w:rtl/>
        </w:rPr>
        <w:t xml:space="preserve"> حجت </w:t>
      </w:r>
      <w:r w:rsidR="00801D84" w:rsidRPr="00E877AF">
        <w:rPr>
          <w:rFonts w:ascii="NoorLotus" w:eastAsia="Times New Roman" w:hAnsi="NoorLotus"/>
          <w:sz w:val="28"/>
          <w:rtl/>
        </w:rPr>
        <w:t>می‌دانند</w:t>
      </w:r>
      <w:r w:rsidR="00C43C96" w:rsidRPr="00E877AF">
        <w:rPr>
          <w:rFonts w:ascii="NoorLotus" w:eastAsia="Times New Roman" w:hAnsi="NoorLotus"/>
          <w:sz w:val="28"/>
          <w:rtl/>
        </w:rPr>
        <w:t xml:space="preserve"> بیان را تمام دانست</w:t>
      </w:r>
      <w:r>
        <w:rPr>
          <w:rFonts w:ascii="NoorLotus" w:eastAsia="Times New Roman" w:hAnsi="NoorLotus"/>
          <w:sz w:val="28"/>
          <w:rtl/>
        </w:rPr>
        <w:t>ه و قبح عقاب بلا بیان جاری نیست</w:t>
      </w:r>
      <w:r w:rsidR="00C43C96" w:rsidRPr="00E877AF">
        <w:rPr>
          <w:rFonts w:ascii="NoorLotus" w:eastAsia="Times New Roman" w:hAnsi="NoorLotus"/>
          <w:sz w:val="28"/>
          <w:rtl/>
        </w:rPr>
        <w:t xml:space="preserve"> </w:t>
      </w:r>
      <w:r w:rsidR="00651F3D" w:rsidRPr="0001395A">
        <w:rPr>
          <w:rFonts w:ascii="NoorLotus" w:eastAsia="Times New Roman" w:hAnsi="NoorLotus"/>
          <w:color w:val="002060"/>
          <w:sz w:val="28"/>
          <w:rtl/>
        </w:rPr>
        <w:t>(و إلاّ ل</w:t>
      </w:r>
      <w:r w:rsidR="00801D84" w:rsidRPr="0001395A">
        <w:rPr>
          <w:rFonts w:ascii="NoorLotus" w:eastAsia="Times New Roman" w:hAnsi="NoorLotus"/>
          <w:color w:val="002060"/>
          <w:sz w:val="28"/>
          <w:rtl/>
        </w:rPr>
        <w:t>ک</w:t>
      </w:r>
      <w:r w:rsidR="00651F3D" w:rsidRPr="0001395A">
        <w:rPr>
          <w:rFonts w:ascii="NoorLotus" w:eastAsia="Times New Roman" w:hAnsi="NoorLotus"/>
          <w:color w:val="002060"/>
          <w:sz w:val="28"/>
          <w:rtl/>
        </w:rPr>
        <w:t>ان عدم الب</w:t>
      </w:r>
      <w:r w:rsidR="00801D84" w:rsidRPr="0001395A">
        <w:rPr>
          <w:rFonts w:ascii="NoorLotus" w:eastAsia="Times New Roman" w:hAnsi="NoorLotus"/>
          <w:color w:val="002060"/>
          <w:sz w:val="28"/>
          <w:rtl/>
        </w:rPr>
        <w:t>ی</w:t>
      </w:r>
      <w:r w:rsidR="00651F3D" w:rsidRPr="0001395A">
        <w:rPr>
          <w:rFonts w:ascii="NoorLotus" w:eastAsia="Times New Roman" w:hAnsi="NoorLotus"/>
          <w:color w:val="002060"/>
          <w:sz w:val="28"/>
          <w:rtl/>
        </w:rPr>
        <w:t>ان قبل وصوله مقطوعاً به</w:t>
      </w:r>
      <w:r w:rsidR="00801D84" w:rsidRPr="0001395A">
        <w:rPr>
          <w:rFonts w:ascii="NoorLotus" w:eastAsia="Times New Roman" w:hAnsi="NoorLotus"/>
          <w:color w:val="002060"/>
          <w:sz w:val="28"/>
          <w:rtl/>
        </w:rPr>
        <w:t xml:space="preserve">، </w:t>
      </w:r>
      <w:r w:rsidR="00651F3D" w:rsidRPr="0001395A">
        <w:rPr>
          <w:rFonts w:ascii="NoorLotus" w:eastAsia="Times New Roman" w:hAnsi="NoorLotus"/>
          <w:color w:val="002060"/>
          <w:sz w:val="28"/>
          <w:rtl/>
        </w:rPr>
        <w:t>و س</w:t>
      </w:r>
      <w:r w:rsidR="00801D84" w:rsidRPr="0001395A">
        <w:rPr>
          <w:rFonts w:ascii="NoorLotus" w:eastAsia="Times New Roman" w:hAnsi="NoorLotus"/>
          <w:color w:val="002060"/>
          <w:sz w:val="28"/>
          <w:rtl/>
        </w:rPr>
        <w:t>ی</w:t>
      </w:r>
      <w:r w:rsidR="00651F3D" w:rsidRPr="0001395A">
        <w:rPr>
          <w:rFonts w:ascii="NoorLotus" w:eastAsia="Times New Roman" w:hAnsi="NoorLotus"/>
          <w:color w:val="002060"/>
          <w:sz w:val="28"/>
          <w:rtl/>
        </w:rPr>
        <w:t>أت</w:t>
      </w:r>
      <w:r w:rsidR="00801D84" w:rsidRPr="0001395A">
        <w:rPr>
          <w:rFonts w:ascii="NoorLotus" w:eastAsia="Times New Roman" w:hAnsi="NoorLotus"/>
          <w:color w:val="002060"/>
          <w:sz w:val="28"/>
          <w:rtl/>
        </w:rPr>
        <w:t>ی</w:t>
      </w:r>
      <w:r w:rsidR="00651F3D" w:rsidRPr="0001395A">
        <w:rPr>
          <w:rFonts w:ascii="NoorLotus" w:eastAsia="Times New Roman" w:hAnsi="NoorLotus"/>
          <w:color w:val="002060"/>
          <w:sz w:val="28"/>
          <w:rtl/>
        </w:rPr>
        <w:t xml:space="preserve"> تحق</w:t>
      </w:r>
      <w:r w:rsidR="00801D84" w:rsidRPr="0001395A">
        <w:rPr>
          <w:rFonts w:ascii="NoorLotus" w:eastAsia="Times New Roman" w:hAnsi="NoorLotus"/>
          <w:color w:val="002060"/>
          <w:sz w:val="28"/>
          <w:rtl/>
        </w:rPr>
        <w:t>ی</w:t>
      </w:r>
      <w:r w:rsidR="00651F3D" w:rsidRPr="0001395A">
        <w:rPr>
          <w:rFonts w:ascii="NoorLotus" w:eastAsia="Times New Roman" w:hAnsi="NoorLotus"/>
          <w:color w:val="002060"/>
          <w:sz w:val="28"/>
          <w:rtl/>
        </w:rPr>
        <w:t>ق الحال ف</w:t>
      </w:r>
      <w:r w:rsidR="00801D84" w:rsidRPr="0001395A">
        <w:rPr>
          <w:rFonts w:ascii="NoorLotus" w:eastAsia="Times New Roman" w:hAnsi="NoorLotus"/>
          <w:color w:val="002060"/>
          <w:sz w:val="28"/>
          <w:rtl/>
        </w:rPr>
        <w:t>ی</w:t>
      </w:r>
      <w:r w:rsidR="00651F3D" w:rsidRPr="0001395A">
        <w:rPr>
          <w:rFonts w:ascii="NoorLotus" w:eastAsia="Times New Roman" w:hAnsi="NoorLotus"/>
          <w:color w:val="002060"/>
          <w:sz w:val="28"/>
          <w:rtl/>
        </w:rPr>
        <w:t>ه ف</w:t>
      </w:r>
      <w:r w:rsidR="00801D84" w:rsidRPr="0001395A">
        <w:rPr>
          <w:rFonts w:ascii="NoorLotus" w:eastAsia="Times New Roman" w:hAnsi="NoorLotus"/>
          <w:color w:val="002060"/>
          <w:sz w:val="28"/>
          <w:rtl/>
        </w:rPr>
        <w:t>ی</w:t>
      </w:r>
      <w:r w:rsidR="00651F3D" w:rsidRPr="0001395A">
        <w:rPr>
          <w:rFonts w:ascii="NoorLotus" w:eastAsia="Times New Roman" w:hAnsi="NoorLotus"/>
          <w:color w:val="002060"/>
          <w:sz w:val="28"/>
          <w:rtl/>
        </w:rPr>
        <w:t xml:space="preserve"> محلّه</w:t>
      </w:r>
      <w:r w:rsidR="00801D84" w:rsidRPr="0001395A">
        <w:rPr>
          <w:rFonts w:ascii="NoorLotus" w:eastAsia="Times New Roman" w:hAnsi="NoorLotus"/>
          <w:color w:val="002060"/>
          <w:sz w:val="28"/>
          <w:rtl/>
        </w:rPr>
        <w:t>)</w:t>
      </w:r>
      <w:r w:rsidR="00F9617C" w:rsidRPr="0001395A">
        <w:rPr>
          <w:rFonts w:ascii="NoorLotus" w:eastAsia="Times New Roman" w:hAnsi="NoorLotus"/>
          <w:color w:val="002060"/>
          <w:sz w:val="28"/>
          <w:rtl/>
        </w:rPr>
        <w:t xml:space="preserve"> </w:t>
      </w:r>
    </w:p>
    <w:p w14:paraId="3E06CFF2" w14:textId="77777777" w:rsidR="00662775" w:rsidRPr="00E877AF" w:rsidRDefault="00000000" w:rsidP="00183C10">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ولکن عل</w:t>
      </w:r>
      <w:r w:rsidR="00183C10">
        <w:rPr>
          <w:rFonts w:ascii="NoorLotus" w:eastAsia="Times New Roman" w:hAnsi="NoorLotus"/>
          <w:sz w:val="28"/>
          <w:rtl/>
        </w:rPr>
        <w:t>ی الظاهر این استدلال ناتمام است</w:t>
      </w:r>
      <w:r w:rsidR="00183C10">
        <w:rPr>
          <w:rFonts w:ascii="NoorLotus" w:eastAsia="Times New Roman" w:hAnsi="NoorLotus" w:hint="cs"/>
          <w:sz w:val="28"/>
          <w:rtl/>
        </w:rPr>
        <w:t>؛</w:t>
      </w:r>
      <w:r w:rsidRPr="00E877AF">
        <w:rPr>
          <w:rFonts w:ascii="NoorLotus" w:eastAsia="Times New Roman" w:hAnsi="NoorLotus"/>
          <w:sz w:val="28"/>
          <w:rtl/>
        </w:rPr>
        <w:t xml:space="preserve"> به دلیل اینکه قبح عقاب بلا بیان دلیل عقلی است. ما باید ببینیم کجا جاری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عقل که </w:t>
      </w:r>
      <w:r w:rsidR="00801D84" w:rsidRPr="00E877AF">
        <w:rPr>
          <w:rFonts w:ascii="NoorLotus" w:eastAsia="Times New Roman" w:hAnsi="NoorLotus"/>
          <w:sz w:val="28"/>
          <w:rtl/>
        </w:rPr>
        <w:t>می‌گوید</w:t>
      </w:r>
      <w:r w:rsidRPr="00E877AF">
        <w:rPr>
          <w:rFonts w:ascii="NoorLotus" w:eastAsia="Times New Roman" w:hAnsi="NoorLotus"/>
          <w:sz w:val="28"/>
          <w:rtl/>
        </w:rPr>
        <w:t xml:space="preserve"> </w:t>
      </w:r>
      <w:r w:rsidR="001528B7" w:rsidRPr="00E877AF">
        <w:rPr>
          <w:rFonts w:ascii="NoorLotus" w:eastAsia="Times New Roman" w:hAnsi="NoorLotus"/>
          <w:sz w:val="28"/>
          <w:rtl/>
        </w:rPr>
        <w:t xml:space="preserve">عقاب کسی که بیان ندارد، قبیح است برای بعد الفحص </w:t>
      </w:r>
      <w:r w:rsidR="00801D84" w:rsidRPr="00E877AF">
        <w:rPr>
          <w:rFonts w:ascii="NoorLotus" w:eastAsia="Times New Roman" w:hAnsi="NoorLotus"/>
          <w:sz w:val="28"/>
          <w:rtl/>
        </w:rPr>
        <w:t>می‌گوید</w:t>
      </w:r>
      <w:r w:rsidR="001528B7" w:rsidRPr="00E877AF">
        <w:rPr>
          <w:rFonts w:ascii="NoorLotus" w:eastAsia="Times New Roman" w:hAnsi="NoorLotus"/>
          <w:sz w:val="28"/>
          <w:rtl/>
        </w:rPr>
        <w:t xml:space="preserve">. </w:t>
      </w:r>
      <w:r w:rsidR="00801D84" w:rsidRPr="00E877AF">
        <w:rPr>
          <w:rFonts w:ascii="NoorLotus" w:eastAsia="Times New Roman" w:hAnsi="NoorLotus"/>
          <w:sz w:val="28"/>
          <w:rtl/>
        </w:rPr>
        <w:t>نمی‌شود</w:t>
      </w:r>
      <w:r w:rsidR="001528B7" w:rsidRPr="00E877AF">
        <w:rPr>
          <w:rFonts w:ascii="NoorLotus" w:eastAsia="Times New Roman" w:hAnsi="NoorLotus"/>
          <w:sz w:val="28"/>
          <w:rtl/>
        </w:rPr>
        <w:t xml:space="preserve"> انسان سرش </w:t>
      </w:r>
      <w:r w:rsidR="001528B7" w:rsidRPr="00E877AF">
        <w:rPr>
          <w:rFonts w:ascii="NoorLotus" w:eastAsia="Times New Roman" w:hAnsi="NoorLotus"/>
          <w:sz w:val="28"/>
          <w:rtl/>
        </w:rPr>
        <w:lastRenderedPageBreak/>
        <w:t>را زیر لحاف کند و بگوید من بیان ندارم. عقل</w:t>
      </w:r>
      <w:r w:rsidR="00447F76">
        <w:rPr>
          <w:rFonts w:ascii="NoorLotus" w:eastAsia="Times New Roman" w:hAnsi="NoorLotus" w:hint="cs"/>
          <w:sz w:val="28"/>
          <w:rtl/>
        </w:rPr>
        <w:t xml:space="preserve"> </w:t>
      </w:r>
      <w:r w:rsidR="001528B7" w:rsidRPr="00E877AF">
        <w:rPr>
          <w:rFonts w:ascii="NoorLotus" w:eastAsia="Times New Roman" w:hAnsi="NoorLotus"/>
          <w:sz w:val="28"/>
          <w:rtl/>
        </w:rPr>
        <w:t xml:space="preserve">در جایی حکم </w:t>
      </w:r>
      <w:r w:rsidR="00801D84" w:rsidRPr="00E877AF">
        <w:rPr>
          <w:rFonts w:ascii="NoorLotus" w:eastAsia="Times New Roman" w:hAnsi="NoorLotus"/>
          <w:sz w:val="28"/>
          <w:rtl/>
        </w:rPr>
        <w:t>می‌کند</w:t>
      </w:r>
      <w:r w:rsidR="001528B7" w:rsidRPr="00E877AF">
        <w:rPr>
          <w:rFonts w:ascii="NoorLotus" w:eastAsia="Times New Roman" w:hAnsi="NoorLotus"/>
          <w:sz w:val="28"/>
          <w:rtl/>
        </w:rPr>
        <w:t xml:space="preserve"> به عدم استحقاق عقاب از باب لابیانیت که شما </w:t>
      </w:r>
      <w:r w:rsidR="004F7630" w:rsidRPr="00E877AF">
        <w:rPr>
          <w:rFonts w:ascii="NoorLotus" w:eastAsia="Times New Roman" w:hAnsi="NoorLotus"/>
          <w:sz w:val="28"/>
          <w:rtl/>
        </w:rPr>
        <w:t xml:space="preserve">مراحل فحص را </w:t>
      </w:r>
      <w:r w:rsidR="001528B7" w:rsidRPr="00E877AF">
        <w:rPr>
          <w:rFonts w:ascii="NoorLotus" w:eastAsia="Times New Roman" w:hAnsi="NoorLotus"/>
          <w:sz w:val="28"/>
          <w:rtl/>
        </w:rPr>
        <w:t>طی</w:t>
      </w:r>
      <w:r w:rsidR="004F7630" w:rsidRPr="00E877AF">
        <w:rPr>
          <w:rFonts w:ascii="NoorLotus" w:eastAsia="Times New Roman" w:hAnsi="NoorLotus"/>
          <w:sz w:val="28"/>
          <w:rtl/>
        </w:rPr>
        <w:t xml:space="preserve"> کرده باشید و نیافته باشید. نکته اش این است. نه اینکه نکته این باشد که امارات در معرض وصول بیان اند. ما آن را هم قبول داریم ولی نکته عدم جریان</w:t>
      </w:r>
      <w:r w:rsidR="00FB1844" w:rsidRPr="00E877AF">
        <w:rPr>
          <w:rFonts w:ascii="NoorLotus" w:eastAsia="Times New Roman" w:hAnsi="NoorLotus"/>
          <w:sz w:val="28"/>
          <w:rtl/>
        </w:rPr>
        <w:t xml:space="preserve"> قبح عقاب بلا بیان</w:t>
      </w:r>
      <w:r w:rsidR="004F7630" w:rsidRPr="00E877AF">
        <w:rPr>
          <w:rFonts w:ascii="NoorLotus" w:eastAsia="Times New Roman" w:hAnsi="NoorLotus"/>
          <w:sz w:val="28"/>
          <w:rtl/>
        </w:rPr>
        <w:t xml:space="preserve"> </w:t>
      </w:r>
      <w:r w:rsidR="00FB1844" w:rsidRPr="00E877AF">
        <w:rPr>
          <w:rFonts w:ascii="NoorLotus" w:eastAsia="Times New Roman" w:hAnsi="NoorLotus"/>
          <w:sz w:val="28"/>
          <w:rtl/>
        </w:rPr>
        <w:t>در قبل الفحص</w:t>
      </w:r>
      <w:r w:rsidR="002B288F" w:rsidRPr="00E877AF">
        <w:rPr>
          <w:rFonts w:ascii="NoorLotus" w:eastAsia="Times New Roman" w:hAnsi="NoorLotus"/>
          <w:sz w:val="28"/>
          <w:rtl/>
        </w:rPr>
        <w:t xml:space="preserve">، این نیست که امارات در معرض وصول بیان هستند. نکته اش این است که خود این حکم عقلی [قبح عقاب بلابیان] قاصر است. </w:t>
      </w:r>
      <w:r w:rsidR="00C85F16" w:rsidRPr="00E877AF">
        <w:rPr>
          <w:rFonts w:ascii="NoorLotus" w:eastAsia="Times New Roman" w:hAnsi="NoorLotus"/>
          <w:sz w:val="28"/>
          <w:rtl/>
        </w:rPr>
        <w:t xml:space="preserve">این حکم در جایی است که انسان فحص کند و بیان نداشته باشد. لابیانیت که موضوع حکم عقل است، بعد الفحص است. شما </w:t>
      </w:r>
      <w:r w:rsidR="00801D84" w:rsidRPr="00E877AF">
        <w:rPr>
          <w:rFonts w:ascii="NoorLotus" w:eastAsia="Times New Roman" w:hAnsi="NoorLotus"/>
          <w:sz w:val="28"/>
          <w:rtl/>
        </w:rPr>
        <w:t>نمی‌توانید</w:t>
      </w:r>
      <w:r w:rsidR="00C85F16" w:rsidRPr="00E877AF">
        <w:rPr>
          <w:rFonts w:ascii="NoorLotus" w:eastAsia="Times New Roman" w:hAnsi="NoorLotus"/>
          <w:sz w:val="28"/>
          <w:rtl/>
        </w:rPr>
        <w:t xml:space="preserve"> به عقل تحمیل کنید </w:t>
      </w:r>
      <w:r w:rsidR="00183C10">
        <w:rPr>
          <w:rFonts w:ascii="NoorLotus" w:eastAsia="Times New Roman" w:hAnsi="NoorLotus"/>
          <w:sz w:val="28"/>
          <w:rtl/>
        </w:rPr>
        <w:t>که چرا موضوع حکم تو موسَّع نیست</w:t>
      </w:r>
      <w:r w:rsidR="00C85F16" w:rsidRPr="00E877AF">
        <w:rPr>
          <w:rFonts w:ascii="NoorLotus" w:eastAsia="Times New Roman" w:hAnsi="NoorLotus"/>
          <w:sz w:val="28"/>
          <w:rtl/>
        </w:rPr>
        <w:t xml:space="preserve">. اگر انسان سرش را زیر لحاف کند </w:t>
      </w:r>
      <w:r w:rsidR="00801D84" w:rsidRPr="00E877AF">
        <w:rPr>
          <w:rFonts w:ascii="NoorLotus" w:eastAsia="Times New Roman" w:hAnsi="NoorLotus"/>
          <w:sz w:val="28"/>
          <w:rtl/>
        </w:rPr>
        <w:t>نمی‌تواند</w:t>
      </w:r>
      <w:r w:rsidR="00C85F16" w:rsidRPr="00E877AF">
        <w:rPr>
          <w:rFonts w:ascii="NoorLotus" w:eastAsia="Times New Roman" w:hAnsi="NoorLotus"/>
          <w:sz w:val="28"/>
          <w:rtl/>
        </w:rPr>
        <w:t xml:space="preserve"> بگوید که من رویت هلال نکردم</w:t>
      </w:r>
      <w:r w:rsidR="00C737B1" w:rsidRPr="00E877AF">
        <w:rPr>
          <w:rFonts w:ascii="NoorLotus" w:eastAsia="Times New Roman" w:hAnsi="NoorLotus"/>
          <w:sz w:val="28"/>
          <w:rtl/>
        </w:rPr>
        <w:t xml:space="preserve">، پس </w:t>
      </w:r>
      <w:r w:rsidR="00183C10">
        <w:rPr>
          <w:rFonts w:ascii="NoorLotus" w:eastAsia="Times New Roman" w:hAnsi="NoorLotus" w:hint="cs"/>
          <w:sz w:val="28"/>
          <w:rtl/>
        </w:rPr>
        <w:t xml:space="preserve">به استناد </w:t>
      </w:r>
      <w:r w:rsidR="00C737B1" w:rsidRPr="00E877AF">
        <w:rPr>
          <w:rFonts w:ascii="NoorLotus" w:eastAsia="Times New Roman" w:hAnsi="NoorLotus"/>
          <w:sz w:val="28"/>
          <w:rtl/>
        </w:rPr>
        <w:t>قبح عقاب بلا بیان</w:t>
      </w:r>
      <w:r w:rsidR="00183C10">
        <w:rPr>
          <w:rFonts w:ascii="NoorLotus" w:eastAsia="Times New Roman" w:hAnsi="NoorLotus" w:hint="cs"/>
          <w:sz w:val="28"/>
          <w:rtl/>
        </w:rPr>
        <w:t xml:space="preserve">، </w:t>
      </w:r>
      <w:r w:rsidR="00801D84" w:rsidRPr="00E877AF">
        <w:rPr>
          <w:rFonts w:ascii="NoorLotus" w:eastAsia="Times New Roman" w:hAnsi="NoorLotus"/>
          <w:sz w:val="28"/>
          <w:rtl/>
        </w:rPr>
        <w:t>روزه‌ها</w:t>
      </w:r>
      <w:r w:rsidR="00C737B1" w:rsidRPr="00E877AF">
        <w:rPr>
          <w:rFonts w:ascii="NoorLotus" w:eastAsia="Times New Roman" w:hAnsi="NoorLotus"/>
          <w:sz w:val="28"/>
          <w:rtl/>
        </w:rPr>
        <w:t xml:space="preserve"> را بخورم و بگویم که بر من ماه مبارک رمضان ثابت نشده. اینکه </w:t>
      </w:r>
      <w:r w:rsidR="00801D84" w:rsidRPr="00E877AF">
        <w:rPr>
          <w:rFonts w:ascii="NoorLotus" w:eastAsia="Times New Roman" w:hAnsi="NoorLotus"/>
          <w:sz w:val="28"/>
          <w:rtl/>
        </w:rPr>
        <w:t>نمی‌شود</w:t>
      </w:r>
      <w:r w:rsidR="00C737B1" w:rsidRPr="00E877AF">
        <w:rPr>
          <w:rFonts w:ascii="NoorLotus" w:eastAsia="Times New Roman" w:hAnsi="NoorLotus"/>
          <w:sz w:val="28"/>
          <w:rtl/>
        </w:rPr>
        <w:t xml:space="preserve">. البته شبهه در موضوع فحص </w:t>
      </w:r>
      <w:r w:rsidR="00801D84" w:rsidRPr="00E877AF">
        <w:rPr>
          <w:rFonts w:ascii="NoorLotus" w:eastAsia="Times New Roman" w:hAnsi="NoorLotus"/>
          <w:sz w:val="28"/>
          <w:rtl/>
        </w:rPr>
        <w:t>نمی‌خواهد</w:t>
      </w:r>
      <w:r w:rsidR="00C737B1" w:rsidRPr="00E877AF">
        <w:rPr>
          <w:rFonts w:ascii="NoorLotus" w:eastAsia="Times New Roman" w:hAnsi="NoorLotus"/>
          <w:sz w:val="28"/>
          <w:rtl/>
        </w:rPr>
        <w:t xml:space="preserve"> ولی فرار هم جایز نیست در آنجا. شبیه آن در شبهات حکمیه</w:t>
      </w:r>
      <w:r w:rsidR="004156AD" w:rsidRPr="00E877AF">
        <w:rPr>
          <w:rFonts w:ascii="NoorLotus" w:eastAsia="Times New Roman" w:hAnsi="NoorLotus"/>
          <w:sz w:val="28"/>
          <w:rtl/>
        </w:rPr>
        <w:t xml:space="preserve"> است</w:t>
      </w:r>
      <w:r w:rsidR="00C737B1" w:rsidRPr="00E877AF">
        <w:rPr>
          <w:rFonts w:ascii="NoorLotus" w:eastAsia="Times New Roman" w:hAnsi="NoorLotus"/>
          <w:sz w:val="28"/>
          <w:rtl/>
        </w:rPr>
        <w:t xml:space="preserve"> که باید فحص کرد. بنابراین </w:t>
      </w:r>
      <w:r w:rsidR="00732353" w:rsidRPr="00E877AF">
        <w:rPr>
          <w:rFonts w:ascii="NoorLotus" w:eastAsia="Times New Roman" w:hAnsi="NoorLotus"/>
          <w:sz w:val="28"/>
          <w:rtl/>
        </w:rPr>
        <w:t xml:space="preserve">نکته اش شاید این نباشد که ایشان فرموده. </w:t>
      </w:r>
    </w:p>
    <w:p w14:paraId="26644657" w14:textId="77777777" w:rsidR="00732353" w:rsidRPr="00E877AF" w:rsidRDefault="00000000" w:rsidP="00E877AF">
      <w:pPr>
        <w:spacing w:before="100" w:beforeAutospacing="1" w:after="100" w:afterAutospacing="1"/>
        <w:ind w:firstLine="0"/>
        <w:jc w:val="lowKashida"/>
        <w:rPr>
          <w:rFonts w:ascii="NoorLotus" w:eastAsia="Times New Roman" w:hAnsi="NoorLotus"/>
          <w:sz w:val="28"/>
          <w:rtl/>
        </w:rPr>
      </w:pPr>
      <w:r w:rsidRPr="00183C10">
        <w:rPr>
          <w:rFonts w:ascii="NoorLotus" w:eastAsia="Times New Roman" w:hAnsi="NoorLotus"/>
          <w:b/>
          <w:bCs/>
          <w:sz w:val="24"/>
          <w:szCs w:val="24"/>
          <w:rtl/>
        </w:rPr>
        <w:t>اشکال</w:t>
      </w:r>
      <w:r w:rsidRPr="00183C10">
        <w:rPr>
          <w:rFonts w:ascii="NoorLotus" w:eastAsia="Times New Roman" w:hAnsi="NoorLotus"/>
          <w:b/>
          <w:bCs/>
          <w:sz w:val="28"/>
          <w:rtl/>
        </w:rPr>
        <w:t>:</w:t>
      </w:r>
      <w:r w:rsidRPr="00E877AF">
        <w:rPr>
          <w:rFonts w:ascii="NoorLotus" w:eastAsia="Times New Roman" w:hAnsi="NoorLotus"/>
          <w:sz w:val="28"/>
          <w:rtl/>
        </w:rPr>
        <w:t xml:space="preserve"> خب </w:t>
      </w:r>
      <w:r w:rsidR="00801D84" w:rsidRPr="00E877AF">
        <w:rPr>
          <w:rFonts w:ascii="NoorLotus" w:eastAsia="Times New Roman" w:hAnsi="NoorLotus"/>
          <w:sz w:val="28"/>
          <w:rtl/>
        </w:rPr>
        <w:t>اصلاً</w:t>
      </w:r>
      <w:r w:rsidRPr="00E877AF">
        <w:rPr>
          <w:rFonts w:ascii="NoorLotus" w:eastAsia="Times New Roman" w:hAnsi="NoorLotus"/>
          <w:sz w:val="28"/>
          <w:rtl/>
        </w:rPr>
        <w:t xml:space="preserve"> چرا فحص لازم است؟ چون ما در معرض اماراتی هستیم. پس باز هم به معرضیت بر </w:t>
      </w:r>
      <w:r w:rsidR="00801D84" w:rsidRPr="00E877AF">
        <w:rPr>
          <w:rFonts w:ascii="NoorLotus" w:eastAsia="Times New Roman" w:hAnsi="NoorLotus"/>
          <w:sz w:val="28"/>
          <w:rtl/>
        </w:rPr>
        <w:t>می‌گردد</w:t>
      </w:r>
      <w:r w:rsidRPr="00E877AF">
        <w:rPr>
          <w:rFonts w:ascii="NoorLotus" w:eastAsia="Times New Roman" w:hAnsi="NoorLotus"/>
          <w:sz w:val="28"/>
          <w:rtl/>
        </w:rPr>
        <w:t xml:space="preserve">. </w:t>
      </w:r>
      <w:r w:rsidR="00895003" w:rsidRPr="00E877AF">
        <w:rPr>
          <w:rFonts w:ascii="NoorLotus" w:eastAsia="Times New Roman" w:hAnsi="NoorLotus"/>
          <w:sz w:val="28"/>
          <w:rtl/>
        </w:rPr>
        <w:t>فحص بخاطر این است که ممکن است اماراتی باشد که ما در معرض آن باشیم</w:t>
      </w:r>
      <w:r w:rsidR="00247241" w:rsidRPr="00E877AF">
        <w:rPr>
          <w:rFonts w:ascii="NoorLotus" w:eastAsia="Times New Roman" w:hAnsi="NoorLotus"/>
          <w:sz w:val="28"/>
          <w:rtl/>
        </w:rPr>
        <w:t>.</w:t>
      </w:r>
    </w:p>
    <w:p w14:paraId="6FEB3FC2" w14:textId="77777777" w:rsidR="00732353" w:rsidRPr="00E877AF" w:rsidRDefault="00000000" w:rsidP="00E877AF">
      <w:pPr>
        <w:spacing w:before="100" w:beforeAutospacing="1" w:after="100" w:afterAutospacing="1"/>
        <w:ind w:firstLine="0"/>
        <w:jc w:val="lowKashida"/>
        <w:rPr>
          <w:rFonts w:ascii="NoorLotus" w:eastAsia="Times New Roman" w:hAnsi="NoorLotus"/>
          <w:sz w:val="28"/>
          <w:rtl/>
        </w:rPr>
      </w:pPr>
      <w:r w:rsidRPr="00183C10">
        <w:rPr>
          <w:rFonts w:ascii="NoorLotus" w:eastAsia="Times New Roman" w:hAnsi="NoorLotus"/>
          <w:b/>
          <w:bCs/>
          <w:sz w:val="24"/>
          <w:szCs w:val="24"/>
          <w:rtl/>
        </w:rPr>
        <w:t>پاسخ</w:t>
      </w:r>
      <w:r w:rsidRPr="00183C10">
        <w:rPr>
          <w:rFonts w:ascii="NoorLotus" w:eastAsia="Times New Roman" w:hAnsi="NoorLotus"/>
          <w:b/>
          <w:bCs/>
          <w:sz w:val="28"/>
          <w:rtl/>
        </w:rPr>
        <w:t>:</w:t>
      </w:r>
      <w:r w:rsidRPr="00E877AF">
        <w:rPr>
          <w:rFonts w:ascii="NoorLotus" w:eastAsia="Times New Roman" w:hAnsi="NoorLotus"/>
          <w:sz w:val="28"/>
          <w:rtl/>
        </w:rPr>
        <w:t xml:space="preserve"> </w:t>
      </w:r>
      <w:r w:rsidR="00D00C9D" w:rsidRPr="00E877AF">
        <w:rPr>
          <w:rFonts w:ascii="NoorLotus" w:eastAsia="Times New Roman" w:hAnsi="NoorLotus"/>
          <w:sz w:val="28"/>
          <w:rtl/>
        </w:rPr>
        <w:t>نه. فحص برای این است که شما اماره را وجدا</w:t>
      </w:r>
      <w:r w:rsidR="00183C10">
        <w:rPr>
          <w:rFonts w:ascii="NoorLotus" w:eastAsia="Times New Roman" w:hAnsi="NoorLotus" w:hint="cs"/>
          <w:sz w:val="28"/>
          <w:rtl/>
        </w:rPr>
        <w:t>ن</w:t>
      </w:r>
      <w:r w:rsidR="00D00C9D" w:rsidRPr="00E877AF">
        <w:rPr>
          <w:rFonts w:ascii="NoorLotus" w:eastAsia="Times New Roman" w:hAnsi="NoorLotus"/>
          <w:sz w:val="28"/>
          <w:rtl/>
        </w:rPr>
        <w:t xml:space="preserve"> کنید. پیدا کنید. </w:t>
      </w:r>
    </w:p>
    <w:p w14:paraId="2EF9F29C" w14:textId="77777777" w:rsidR="00D00C9D" w:rsidRPr="00E877AF" w:rsidRDefault="00000000" w:rsidP="00E877AF">
      <w:pPr>
        <w:spacing w:before="100" w:beforeAutospacing="1" w:after="100" w:afterAutospacing="1"/>
        <w:ind w:firstLine="0"/>
        <w:jc w:val="lowKashida"/>
        <w:rPr>
          <w:rFonts w:ascii="NoorLotus" w:eastAsia="Times New Roman" w:hAnsi="NoorLotus"/>
          <w:sz w:val="28"/>
          <w:rtl/>
        </w:rPr>
      </w:pPr>
      <w:r w:rsidRPr="00183C10">
        <w:rPr>
          <w:rFonts w:ascii="NoorLotus" w:eastAsia="Times New Roman" w:hAnsi="NoorLotus"/>
          <w:b/>
          <w:bCs/>
          <w:sz w:val="24"/>
          <w:szCs w:val="24"/>
          <w:rtl/>
        </w:rPr>
        <w:t>اشکال</w:t>
      </w:r>
      <w:r w:rsidRPr="00183C10">
        <w:rPr>
          <w:rFonts w:ascii="NoorLotus" w:eastAsia="Times New Roman" w:hAnsi="NoorLotus"/>
          <w:b/>
          <w:bCs/>
          <w:sz w:val="28"/>
          <w:rtl/>
        </w:rPr>
        <w:t>:</w:t>
      </w:r>
      <w:r w:rsidRPr="00E877AF">
        <w:rPr>
          <w:rFonts w:ascii="NoorLotus" w:eastAsia="Times New Roman" w:hAnsi="NoorLotus"/>
          <w:sz w:val="28"/>
          <w:rtl/>
        </w:rPr>
        <w:t xml:space="preserve"> فحص برای این است که ما در معرض امارات هستیم. </w:t>
      </w:r>
    </w:p>
    <w:p w14:paraId="45DD0B56" w14:textId="77777777" w:rsidR="004E6641" w:rsidRPr="00E877AF" w:rsidRDefault="00000000" w:rsidP="00183C10">
      <w:pPr>
        <w:spacing w:before="100" w:beforeAutospacing="1" w:after="100" w:afterAutospacing="1"/>
        <w:ind w:firstLine="0"/>
        <w:jc w:val="lowKashida"/>
        <w:rPr>
          <w:rFonts w:ascii="NoorLotus" w:eastAsia="Times New Roman" w:hAnsi="NoorLotus"/>
          <w:sz w:val="28"/>
          <w:rtl/>
        </w:rPr>
      </w:pPr>
      <w:r w:rsidRPr="00183C10">
        <w:rPr>
          <w:rFonts w:ascii="NoorLotus" w:eastAsia="Times New Roman" w:hAnsi="NoorLotus"/>
          <w:b/>
          <w:bCs/>
          <w:sz w:val="24"/>
          <w:szCs w:val="24"/>
          <w:rtl/>
        </w:rPr>
        <w:t>پاسخ</w:t>
      </w:r>
      <w:r w:rsidRPr="00183C10">
        <w:rPr>
          <w:rFonts w:ascii="NoorLotus" w:eastAsia="Times New Roman" w:hAnsi="NoorLotus"/>
          <w:b/>
          <w:bCs/>
          <w:sz w:val="28"/>
          <w:rtl/>
        </w:rPr>
        <w:t>:</w:t>
      </w:r>
      <w:r w:rsidRPr="00E877AF">
        <w:rPr>
          <w:rFonts w:ascii="NoorLotus" w:eastAsia="Times New Roman" w:hAnsi="NoorLotus"/>
          <w:sz w:val="28"/>
          <w:rtl/>
        </w:rPr>
        <w:t xml:space="preserve"> </w:t>
      </w:r>
      <w:r w:rsidR="00D00C9D" w:rsidRPr="00E877AF">
        <w:rPr>
          <w:rFonts w:ascii="NoorLotus" w:eastAsia="Times New Roman" w:hAnsi="NoorLotus"/>
          <w:sz w:val="28"/>
          <w:rtl/>
        </w:rPr>
        <w:t xml:space="preserve">نگویید در معرض. ما </w:t>
      </w:r>
      <w:r w:rsidR="00801D84" w:rsidRPr="00E877AF">
        <w:rPr>
          <w:rFonts w:ascii="NoorLotus" w:eastAsia="Times New Roman" w:hAnsi="NoorLotus"/>
          <w:sz w:val="28"/>
          <w:rtl/>
        </w:rPr>
        <w:t>می‌گوییم</w:t>
      </w:r>
      <w:r w:rsidR="00D00C9D" w:rsidRPr="00E877AF">
        <w:rPr>
          <w:rFonts w:ascii="NoorLotus" w:eastAsia="Times New Roman" w:hAnsi="NoorLotus"/>
          <w:sz w:val="28"/>
          <w:rtl/>
        </w:rPr>
        <w:t xml:space="preserve"> که </w:t>
      </w:r>
      <w:r w:rsidR="00801D84" w:rsidRPr="00E877AF">
        <w:rPr>
          <w:rFonts w:ascii="NoorLotus" w:eastAsia="Times New Roman" w:hAnsi="NoorLotus"/>
          <w:sz w:val="28"/>
          <w:rtl/>
        </w:rPr>
        <w:t>اصلاً</w:t>
      </w:r>
      <w:r w:rsidR="00D00C9D" w:rsidRPr="00E877AF">
        <w:rPr>
          <w:rFonts w:ascii="NoorLotus" w:eastAsia="Times New Roman" w:hAnsi="NoorLotus"/>
          <w:sz w:val="28"/>
          <w:rtl/>
        </w:rPr>
        <w:t xml:space="preserve"> قبح عقاب بلا بیان که </w:t>
      </w:r>
      <w:r w:rsidR="00801D84" w:rsidRPr="00E877AF">
        <w:rPr>
          <w:rFonts w:ascii="NoorLotus" w:eastAsia="Times New Roman" w:hAnsi="NoorLotus"/>
          <w:sz w:val="28"/>
          <w:rtl/>
        </w:rPr>
        <w:t>می‌گوید</w:t>
      </w:r>
      <w:r w:rsidR="00D00C9D" w:rsidRPr="00E877AF">
        <w:rPr>
          <w:rFonts w:ascii="NoorLotus" w:eastAsia="Times New Roman" w:hAnsi="NoorLotus"/>
          <w:sz w:val="28"/>
          <w:rtl/>
        </w:rPr>
        <w:t xml:space="preserve"> اگر بیان نداری عقاب قبیح است، موضوعش چیست؟</w:t>
      </w:r>
      <w:r w:rsidR="00183C10">
        <w:rPr>
          <w:rFonts w:ascii="NoorLotus" w:eastAsia="Times New Roman" w:hAnsi="NoorLotus" w:hint="cs"/>
          <w:sz w:val="28"/>
          <w:rtl/>
        </w:rPr>
        <w:t xml:space="preserve"> </w:t>
      </w:r>
      <w:r w:rsidR="00D00C9D" w:rsidRPr="00E877AF">
        <w:rPr>
          <w:rFonts w:ascii="NoorLotus" w:eastAsia="Times New Roman" w:hAnsi="NoorLotus"/>
          <w:sz w:val="28"/>
          <w:rtl/>
        </w:rPr>
        <w:t xml:space="preserve">موضوعش لابیانی است که بعد از فحص </w:t>
      </w:r>
      <w:r w:rsidR="001A6CF7" w:rsidRPr="00E877AF">
        <w:rPr>
          <w:rFonts w:ascii="NoorLotus" w:eastAsia="Times New Roman" w:hAnsi="NoorLotus"/>
          <w:sz w:val="28"/>
          <w:rtl/>
        </w:rPr>
        <w:t xml:space="preserve">باشد. </w:t>
      </w:r>
      <w:r w:rsidR="006F5EFF" w:rsidRPr="00E877AF">
        <w:rPr>
          <w:rFonts w:ascii="NoorLotus" w:eastAsia="Times New Roman" w:hAnsi="NoorLotus"/>
          <w:sz w:val="28"/>
          <w:rtl/>
        </w:rPr>
        <w:t xml:space="preserve">قبل الفحص لابیانیت </w:t>
      </w:r>
      <w:r w:rsidR="00801D84" w:rsidRPr="00E877AF">
        <w:rPr>
          <w:rFonts w:ascii="NoorLotus" w:eastAsia="Times New Roman" w:hAnsi="NoorLotus"/>
          <w:sz w:val="28"/>
          <w:rtl/>
        </w:rPr>
        <w:t>اصلاً</w:t>
      </w:r>
      <w:r w:rsidR="006F5EFF" w:rsidRPr="00E877AF">
        <w:rPr>
          <w:rFonts w:ascii="NoorLotus" w:eastAsia="Times New Roman" w:hAnsi="NoorLotus"/>
          <w:sz w:val="28"/>
          <w:rtl/>
        </w:rPr>
        <w:t xml:space="preserve"> موضوع حکم عقل نیست. </w:t>
      </w:r>
      <w:r w:rsidR="002B41A6" w:rsidRPr="00E877AF">
        <w:rPr>
          <w:rFonts w:ascii="NoorLotus" w:eastAsia="Times New Roman" w:hAnsi="NoorLotus"/>
          <w:sz w:val="28"/>
          <w:rtl/>
        </w:rPr>
        <w:t>از اول حکم عقل قاصر است</w:t>
      </w:r>
      <w:r w:rsidR="00183C10">
        <w:rPr>
          <w:rFonts w:ascii="NoorLotus" w:eastAsia="Times New Roman" w:hAnsi="NoorLotus"/>
          <w:sz w:val="28"/>
          <w:rtl/>
        </w:rPr>
        <w:t xml:space="preserve"> از این موارد. از اول قاصر است</w:t>
      </w:r>
      <w:r w:rsidRPr="00E877AF">
        <w:rPr>
          <w:rFonts w:ascii="NoorLotus" w:eastAsia="Times New Roman" w:hAnsi="NoorLotus"/>
          <w:sz w:val="28"/>
          <w:rtl/>
        </w:rPr>
        <w:t xml:space="preserve"> نه </w:t>
      </w:r>
      <w:r w:rsidR="00183C10">
        <w:rPr>
          <w:rFonts w:ascii="NoorLotus" w:eastAsia="Times New Roman" w:hAnsi="NoorLotus"/>
          <w:sz w:val="28"/>
          <w:rtl/>
        </w:rPr>
        <w:t>بخاطر معرضیت</w:t>
      </w:r>
      <w:r w:rsidR="00183C10">
        <w:rPr>
          <w:rFonts w:ascii="NoorLotus" w:eastAsia="Times New Roman" w:hAnsi="NoorLotus" w:hint="cs"/>
          <w:sz w:val="28"/>
          <w:rtl/>
        </w:rPr>
        <w:t xml:space="preserve"> امارات.</w:t>
      </w:r>
      <w:r w:rsidR="00183C10">
        <w:rPr>
          <w:rFonts w:ascii="NoorLotus" w:eastAsia="Times New Roman" w:hAnsi="NoorLotus"/>
          <w:sz w:val="28"/>
          <w:rtl/>
        </w:rPr>
        <w:t xml:space="preserve"> معرضیت درست است</w:t>
      </w:r>
      <w:r w:rsidR="00183C10">
        <w:rPr>
          <w:rFonts w:ascii="NoorLotus" w:eastAsia="Times New Roman" w:hAnsi="NoorLotus" w:hint="cs"/>
          <w:sz w:val="28"/>
          <w:rtl/>
        </w:rPr>
        <w:t xml:space="preserve"> و</w:t>
      </w:r>
      <w:r w:rsidRPr="00E877AF">
        <w:rPr>
          <w:rFonts w:ascii="NoorLotus" w:eastAsia="Times New Roman" w:hAnsi="NoorLotus"/>
          <w:sz w:val="28"/>
          <w:rtl/>
        </w:rPr>
        <w:t xml:space="preserve"> ما </w:t>
      </w:r>
      <w:r w:rsidR="00801D84" w:rsidRPr="00E877AF">
        <w:rPr>
          <w:rFonts w:ascii="NoorLotus" w:eastAsia="Times New Roman" w:hAnsi="NoorLotus"/>
          <w:sz w:val="28"/>
          <w:rtl/>
        </w:rPr>
        <w:t>نمی‌گوییم</w:t>
      </w:r>
      <w:r w:rsidRPr="00E877AF">
        <w:rPr>
          <w:rFonts w:ascii="NoorLotus" w:eastAsia="Times New Roman" w:hAnsi="NoorLotus"/>
          <w:sz w:val="28"/>
          <w:rtl/>
        </w:rPr>
        <w:t xml:space="preserve"> غلط است. ما هم قبول داریم اما نکته این نیست بلکه قصر نفس حکم عقلی است به دایره بعد الفحص و قبل از فحص جاری نیست. اجازه بدید یک نکته </w:t>
      </w:r>
      <w:r w:rsidR="00801D84" w:rsidRPr="00E877AF">
        <w:rPr>
          <w:rFonts w:ascii="NoorLotus" w:eastAsia="Times New Roman" w:hAnsi="NoorLotus"/>
          <w:sz w:val="28"/>
          <w:rtl/>
        </w:rPr>
        <w:t>می‌خواهم</w:t>
      </w:r>
      <w:r w:rsidRPr="00E877AF">
        <w:rPr>
          <w:rFonts w:ascii="NoorLotus" w:eastAsia="Times New Roman" w:hAnsi="NoorLotus"/>
          <w:sz w:val="28"/>
          <w:rtl/>
        </w:rPr>
        <w:t xml:space="preserve"> بگویم. بحث هم دقیق است و وقت هم کم است. </w:t>
      </w:r>
    </w:p>
    <w:p w14:paraId="4C08B2B7" w14:textId="77777777" w:rsidR="0013603E" w:rsidRPr="00E877AF" w:rsidRDefault="00000000" w:rsidP="00E877AF">
      <w:pPr>
        <w:pStyle w:val="Heading1"/>
        <w:rPr>
          <w:rFonts w:ascii="NoorLotus" w:hAnsi="NoorLotus" w:cs="NoorLotus"/>
          <w:rtl/>
        </w:rPr>
      </w:pPr>
      <w:bookmarkStart w:id="65" w:name="_Toc147680700"/>
      <w:r>
        <w:rPr>
          <w:rFonts w:ascii="NoorLotus" w:hAnsi="NoorLotus" w:cs="NoorLotus" w:hint="cs"/>
          <w:rtl/>
        </w:rPr>
        <w:t>راه حل</w:t>
      </w:r>
      <w:r w:rsidRPr="00E877AF">
        <w:rPr>
          <w:rFonts w:ascii="NoorLotus" w:hAnsi="NoorLotus" w:cs="NoorLotus"/>
          <w:rtl/>
        </w:rPr>
        <w:t xml:space="preserve"> محقق عراقی</w:t>
      </w:r>
      <w:r w:rsidR="00801D84" w:rsidRPr="00E877AF">
        <w:rPr>
          <w:rFonts w:ascii="NoorLotus" w:hAnsi="NoorLotus" w:cs="NoorLotus"/>
          <w:rtl/>
        </w:rPr>
        <w:t xml:space="preserve"> (</w:t>
      </w:r>
      <w:r w:rsidRPr="00E877AF">
        <w:rPr>
          <w:rFonts w:ascii="NoorLotus" w:hAnsi="NoorLotus" w:cs="NoorLotus"/>
          <w:rtl/>
        </w:rPr>
        <w:t xml:space="preserve">ره) در انحلال علم اجمالی </w:t>
      </w:r>
      <w:r>
        <w:rPr>
          <w:rFonts w:ascii="NoorLotus" w:hAnsi="NoorLotus" w:cs="NoorLotus" w:hint="cs"/>
          <w:rtl/>
        </w:rPr>
        <w:t>مورب</w:t>
      </w:r>
      <w:bookmarkEnd w:id="65"/>
    </w:p>
    <w:p w14:paraId="04BCF378" w14:textId="77777777" w:rsidR="00EC1B92" w:rsidRPr="00E877AF" w:rsidRDefault="00000000" w:rsidP="00397558">
      <w:pPr>
        <w:spacing w:before="100" w:beforeAutospacing="1" w:after="100" w:afterAutospacing="1"/>
        <w:jc w:val="lowKashida"/>
        <w:rPr>
          <w:rFonts w:ascii="NoorLotus" w:eastAsia="Times New Roman" w:hAnsi="NoorLotus"/>
          <w:sz w:val="28"/>
          <w:rtl/>
        </w:rPr>
      </w:pPr>
      <w:r w:rsidRPr="00E877AF">
        <w:rPr>
          <w:rFonts w:ascii="NoorLotus" w:eastAsia="Times New Roman" w:hAnsi="NoorLotus"/>
          <w:sz w:val="28"/>
          <w:rtl/>
        </w:rPr>
        <w:t xml:space="preserve">ببینید دو راه گفتیم برای انحلال. مرحوم محقق عراقی ره </w:t>
      </w:r>
      <w:r w:rsidR="007A796E" w:rsidRPr="00E877AF">
        <w:rPr>
          <w:rFonts w:ascii="NoorLotus" w:eastAsia="Times New Roman" w:hAnsi="NoorLotus"/>
          <w:sz w:val="28"/>
          <w:rtl/>
        </w:rPr>
        <w:t>در نهایة الافکار یک بیانی دارد. بنظر من ظاهر بیانش م</w:t>
      </w:r>
      <w:r w:rsidR="008C60F4" w:rsidRPr="00E877AF">
        <w:rPr>
          <w:rFonts w:ascii="NoorLotus" w:eastAsia="Times New Roman" w:hAnsi="NoorLotus"/>
          <w:sz w:val="28"/>
          <w:rtl/>
        </w:rPr>
        <w:t>ش</w:t>
      </w:r>
      <w:r w:rsidR="007A796E" w:rsidRPr="00E877AF">
        <w:rPr>
          <w:rFonts w:ascii="NoorLotus" w:eastAsia="Times New Roman" w:hAnsi="NoorLotus"/>
          <w:sz w:val="28"/>
          <w:rtl/>
        </w:rPr>
        <w:t xml:space="preserve">کل است. ببینید این بیان، آیا بیان سومی هست یا به دو بیان قبلی برمیگردد؟ یک حرف پیچیده ای هست. حالا </w:t>
      </w:r>
      <w:r w:rsidR="00801D84" w:rsidRPr="00E877AF">
        <w:rPr>
          <w:rFonts w:ascii="NoorLotus" w:eastAsia="Times New Roman" w:hAnsi="NoorLotus"/>
          <w:sz w:val="28"/>
          <w:rtl/>
        </w:rPr>
        <w:lastRenderedPageBreak/>
        <w:t>می‌خوانم</w:t>
      </w:r>
      <w:r w:rsidR="007A796E" w:rsidRPr="00E877AF">
        <w:rPr>
          <w:rFonts w:ascii="NoorLotus" w:eastAsia="Times New Roman" w:hAnsi="NoorLotus"/>
          <w:sz w:val="28"/>
          <w:rtl/>
        </w:rPr>
        <w:t xml:space="preserve"> برای شما. </w:t>
      </w:r>
      <w:r w:rsidR="008C60F4" w:rsidRPr="00E877AF">
        <w:rPr>
          <w:rFonts w:ascii="NoorLotus" w:eastAsia="Times New Roman" w:hAnsi="NoorLotus"/>
          <w:sz w:val="28"/>
          <w:rtl/>
        </w:rPr>
        <w:t xml:space="preserve">ایشان بعد از اینکه خودشان تقریر </w:t>
      </w:r>
      <w:r w:rsidR="00801D84" w:rsidRPr="00E877AF">
        <w:rPr>
          <w:rFonts w:ascii="NoorLotus" w:eastAsia="Times New Roman" w:hAnsi="NoorLotus"/>
          <w:sz w:val="28"/>
          <w:rtl/>
        </w:rPr>
        <w:t>می‌کند</w:t>
      </w:r>
      <w:r w:rsidR="008C60F4" w:rsidRPr="00E877AF">
        <w:rPr>
          <w:rFonts w:ascii="NoorLotus" w:eastAsia="Times New Roman" w:hAnsi="NoorLotus"/>
          <w:sz w:val="28"/>
          <w:rtl/>
        </w:rPr>
        <w:t xml:space="preserve"> علم اجمالی مورب یا قصیر و طویل را و بعد م</w:t>
      </w:r>
      <w:r w:rsidR="00183C10">
        <w:rPr>
          <w:rFonts w:ascii="NoorLotus" w:eastAsia="Times New Roman" w:hAnsi="NoorLotus" w:hint="cs"/>
          <w:sz w:val="28"/>
          <w:rtl/>
        </w:rPr>
        <w:t>ی</w:t>
      </w:r>
      <w:r w:rsidR="008C60F4" w:rsidRPr="00E877AF">
        <w:rPr>
          <w:rFonts w:ascii="NoorLotus" w:eastAsia="Times New Roman" w:hAnsi="NoorLotus"/>
          <w:sz w:val="28"/>
          <w:rtl/>
        </w:rPr>
        <w:t xml:space="preserve">گوید از اینجا یک اشکالی پدید میاید. پس حرف احتیاطی تسجیل </w:t>
      </w:r>
      <w:r w:rsidR="00801D84" w:rsidRPr="00E877AF">
        <w:rPr>
          <w:rFonts w:ascii="NoorLotus" w:eastAsia="Times New Roman" w:hAnsi="NoorLotus"/>
          <w:sz w:val="28"/>
          <w:rtl/>
        </w:rPr>
        <w:t>می‌شود</w:t>
      </w:r>
      <w:r w:rsidR="008C60F4" w:rsidRPr="00E877AF">
        <w:rPr>
          <w:rFonts w:ascii="NoorLotus" w:eastAsia="Times New Roman" w:hAnsi="NoorLotus"/>
          <w:sz w:val="28"/>
          <w:rtl/>
        </w:rPr>
        <w:t xml:space="preserve">. </w:t>
      </w:r>
      <w:r w:rsidR="00801D84" w:rsidRPr="00E877AF">
        <w:rPr>
          <w:rFonts w:ascii="NoorLotus" w:eastAsia="Times New Roman" w:hAnsi="NoorLotus"/>
          <w:sz w:val="28"/>
          <w:rtl/>
        </w:rPr>
        <w:t>می‌فرماید</w:t>
      </w:r>
      <w:r w:rsidR="008C60F4" w:rsidRPr="00E877AF">
        <w:rPr>
          <w:rFonts w:ascii="NoorLotus" w:eastAsia="Times New Roman" w:hAnsi="NoorLotus"/>
          <w:sz w:val="28"/>
          <w:rtl/>
        </w:rPr>
        <w:t>:</w:t>
      </w:r>
      <w:r w:rsidR="00F54A7A" w:rsidRPr="00E877AF">
        <w:rPr>
          <w:rFonts w:ascii="NoorLotus" w:eastAsia="Times New Roman" w:hAnsi="NoorLotus"/>
          <w:sz w:val="28"/>
          <w:rtl/>
        </w:rPr>
        <w:t xml:space="preserve"> </w:t>
      </w:r>
      <w:r w:rsidR="00F54A7A" w:rsidRPr="00397558">
        <w:rPr>
          <w:rFonts w:ascii="NoorLotus" w:eastAsia="Times New Roman" w:hAnsi="NoorLotus"/>
          <w:color w:val="002060"/>
          <w:sz w:val="28"/>
          <w:rtl/>
        </w:rPr>
        <w:t>(مدفوع بانه</w:t>
      </w:r>
      <w:r w:rsidR="00F54A7A" w:rsidRPr="00397558">
        <w:rPr>
          <w:rFonts w:ascii="Cambria" w:eastAsia="Times New Roman" w:hAnsi="Cambria" w:cs="Cambria" w:hint="cs"/>
          <w:color w:val="002060"/>
          <w:sz w:val="28"/>
          <w:rtl/>
        </w:rPr>
        <w:t> </w:t>
      </w:r>
      <w:r w:rsidR="00801D84" w:rsidRPr="00397558">
        <w:rPr>
          <w:rFonts w:ascii="NoorLotus" w:eastAsia="Times New Roman" w:hAnsi="NoorLotus"/>
          <w:color w:val="002060"/>
          <w:sz w:val="28"/>
          <w:rtl/>
        </w:rPr>
        <w:t>ی</w:t>
      </w:r>
      <w:r w:rsidR="00F54A7A" w:rsidRPr="00397558">
        <w:rPr>
          <w:rFonts w:ascii="NoorLotus" w:eastAsia="Times New Roman" w:hAnsi="NoorLotus"/>
          <w:color w:val="002060"/>
          <w:sz w:val="28"/>
          <w:rtl/>
        </w:rPr>
        <w:t>تم</w:t>
      </w:r>
      <w:r w:rsidR="00F54A7A" w:rsidRPr="00397558">
        <w:rPr>
          <w:rFonts w:ascii="Cambria" w:eastAsia="Times New Roman" w:hAnsi="Cambria" w:cs="Cambria" w:hint="cs"/>
          <w:color w:val="002060"/>
          <w:sz w:val="28"/>
          <w:rtl/>
        </w:rPr>
        <w:t> </w:t>
      </w:r>
      <w:r w:rsidR="00F54A7A" w:rsidRPr="00397558">
        <w:rPr>
          <w:rFonts w:ascii="NoorLotus" w:eastAsia="Times New Roman" w:hAnsi="NoorLotus"/>
          <w:color w:val="002060"/>
          <w:sz w:val="28"/>
          <w:rtl/>
        </w:rPr>
        <w:t>ذل</w:t>
      </w:r>
      <w:r w:rsidR="00801D84" w:rsidRPr="00397558">
        <w:rPr>
          <w:rFonts w:ascii="NoorLotus" w:eastAsia="Times New Roman" w:hAnsi="NoorLotus"/>
          <w:color w:val="002060"/>
          <w:sz w:val="28"/>
          <w:rtl/>
        </w:rPr>
        <w:t>ک</w:t>
      </w:r>
      <w:r w:rsidR="00F54A7A" w:rsidRPr="00397558">
        <w:rPr>
          <w:rFonts w:ascii="Cambria" w:eastAsia="Times New Roman" w:hAnsi="Cambria" w:cs="Cambria" w:hint="cs"/>
          <w:color w:val="002060"/>
          <w:sz w:val="28"/>
          <w:rtl/>
        </w:rPr>
        <w:t> </w:t>
      </w:r>
      <w:r w:rsidR="00F54A7A" w:rsidRPr="00397558">
        <w:rPr>
          <w:rFonts w:ascii="NoorLotus" w:eastAsia="Times New Roman" w:hAnsi="NoorLotus"/>
          <w:color w:val="002060"/>
          <w:sz w:val="28"/>
          <w:rtl/>
        </w:rPr>
        <w:t>لولا</w:t>
      </w:r>
      <w:r w:rsidR="00F54A7A" w:rsidRPr="00397558">
        <w:rPr>
          <w:rFonts w:ascii="Cambria" w:eastAsia="Times New Roman" w:hAnsi="Cambria" w:cs="Cambria" w:hint="cs"/>
          <w:color w:val="002060"/>
          <w:sz w:val="28"/>
          <w:rtl/>
        </w:rPr>
        <w:t> </w:t>
      </w:r>
      <w:r w:rsidR="00F54A7A" w:rsidRPr="00397558">
        <w:rPr>
          <w:rFonts w:ascii="NoorLotus" w:eastAsia="Times New Roman" w:hAnsi="NoorLotus"/>
          <w:color w:val="002060"/>
          <w:sz w:val="28"/>
          <w:rtl/>
        </w:rPr>
        <w:t>ح</w:t>
      </w:r>
      <w:r w:rsidR="00801D84" w:rsidRPr="00397558">
        <w:rPr>
          <w:rFonts w:ascii="NoorLotus" w:eastAsia="Times New Roman" w:hAnsi="NoorLotus"/>
          <w:color w:val="002060"/>
          <w:sz w:val="28"/>
          <w:rtl/>
        </w:rPr>
        <w:t>ک</w:t>
      </w:r>
      <w:r w:rsidR="00F54A7A" w:rsidRPr="00397558">
        <w:rPr>
          <w:rFonts w:ascii="NoorLotus" w:eastAsia="Times New Roman" w:hAnsi="NoorLotus"/>
          <w:color w:val="002060"/>
          <w:sz w:val="28"/>
          <w:rtl/>
        </w:rPr>
        <w:t>م</w:t>
      </w:r>
      <w:r w:rsidR="00F54A7A" w:rsidRPr="00397558">
        <w:rPr>
          <w:rFonts w:ascii="Cambria" w:eastAsia="Times New Roman" w:hAnsi="Cambria" w:cs="Cambria" w:hint="cs"/>
          <w:color w:val="002060"/>
          <w:sz w:val="28"/>
          <w:rtl/>
        </w:rPr>
        <w:t> </w:t>
      </w:r>
      <w:r w:rsidR="00F54A7A" w:rsidRPr="00397558">
        <w:rPr>
          <w:rFonts w:ascii="NoorLotus" w:eastAsia="Times New Roman" w:hAnsi="NoorLotus"/>
          <w:color w:val="002060"/>
          <w:sz w:val="28"/>
          <w:rtl/>
        </w:rPr>
        <w:t>العقل</w:t>
      </w:r>
      <w:r w:rsidR="00F54A7A" w:rsidRPr="00397558">
        <w:rPr>
          <w:rFonts w:ascii="Cambria" w:eastAsia="Times New Roman" w:hAnsi="Cambria" w:cs="Cambria" w:hint="cs"/>
          <w:color w:val="002060"/>
          <w:sz w:val="28"/>
          <w:rtl/>
        </w:rPr>
        <w:t> </w:t>
      </w:r>
      <w:r w:rsidR="00F54A7A" w:rsidRPr="00397558">
        <w:rPr>
          <w:rFonts w:ascii="NoorLotus" w:eastAsia="Times New Roman" w:hAnsi="NoorLotus"/>
          <w:color w:val="002060"/>
          <w:sz w:val="28"/>
          <w:rtl/>
        </w:rPr>
        <w:t>بمنجز</w:t>
      </w:r>
      <w:r w:rsidR="00801D84" w:rsidRPr="00397558">
        <w:rPr>
          <w:rFonts w:ascii="NoorLotus" w:eastAsia="Times New Roman" w:hAnsi="NoorLotus"/>
          <w:color w:val="002060"/>
          <w:sz w:val="28"/>
          <w:rtl/>
        </w:rPr>
        <w:t>ی</w:t>
      </w:r>
      <w:r w:rsidR="00F54A7A" w:rsidRPr="00397558">
        <w:rPr>
          <w:rFonts w:ascii="NoorLotus" w:eastAsia="Times New Roman" w:hAnsi="NoorLotus"/>
          <w:color w:val="002060"/>
          <w:sz w:val="28"/>
          <w:rtl/>
        </w:rPr>
        <w:t xml:space="preserve">ة </w:t>
      </w:r>
      <w:r w:rsidR="00397558" w:rsidRPr="00397558">
        <w:rPr>
          <w:rFonts w:ascii="NoorLotus" w:eastAsia="Times New Roman" w:hAnsi="NoorLotus"/>
          <w:color w:val="002060"/>
          <w:sz w:val="28"/>
          <w:rtl/>
        </w:rPr>
        <w:t>الاحتمال الطرق القائمة</w:t>
      </w:r>
      <w:r>
        <w:rPr>
          <w:rFonts w:ascii="NoorLotus" w:eastAsia="Times New Roman" w:hAnsi="NoorLotus"/>
          <w:color w:val="002060"/>
          <w:sz w:val="24"/>
          <w:szCs w:val="24"/>
          <w:vertAlign w:val="superscript"/>
        </w:rPr>
        <w:footnoteReference w:id="23"/>
      </w:r>
      <w:r w:rsidR="00F54A7A" w:rsidRPr="00397558">
        <w:rPr>
          <w:rFonts w:ascii="NoorLotus" w:eastAsia="Times New Roman" w:hAnsi="NoorLotus"/>
          <w:color w:val="002060"/>
          <w:sz w:val="28"/>
          <w:rtl/>
        </w:rPr>
        <w:t xml:space="preserve">) </w:t>
      </w:r>
      <w:r w:rsidR="00801D84" w:rsidRPr="00E877AF">
        <w:rPr>
          <w:rFonts w:ascii="NoorLotus" w:eastAsia="Times New Roman" w:hAnsi="NoorLotus"/>
          <w:sz w:val="28"/>
          <w:rtl/>
        </w:rPr>
        <w:t>ظاهراً</w:t>
      </w:r>
      <w:r w:rsidR="00F54A7A" w:rsidRPr="00E877AF">
        <w:rPr>
          <w:rFonts w:ascii="NoorLotus" w:eastAsia="Times New Roman" w:hAnsi="NoorLotus"/>
          <w:sz w:val="28"/>
          <w:rtl/>
        </w:rPr>
        <w:t xml:space="preserve"> عبارت غلط است. مشکلش این است که این احتمال </w:t>
      </w:r>
      <w:r w:rsidR="00B613B1" w:rsidRPr="00E877AF">
        <w:rPr>
          <w:rFonts w:ascii="NoorLotus" w:eastAsia="Times New Roman" w:hAnsi="NoorLotus"/>
          <w:sz w:val="28"/>
          <w:rtl/>
        </w:rPr>
        <w:t xml:space="preserve">گویی دستکاری شده. احتمال </w:t>
      </w:r>
      <w:r w:rsidR="00801D84" w:rsidRPr="00E877AF">
        <w:rPr>
          <w:rFonts w:ascii="NoorLotus" w:eastAsia="Times New Roman" w:hAnsi="NoorLotus"/>
          <w:sz w:val="28"/>
          <w:rtl/>
        </w:rPr>
        <w:t>می‌دهم</w:t>
      </w:r>
      <w:r w:rsidR="00B613B1" w:rsidRPr="00E877AF">
        <w:rPr>
          <w:rFonts w:ascii="NoorLotus" w:eastAsia="Times New Roman" w:hAnsi="NoorLotus"/>
          <w:sz w:val="28"/>
          <w:rtl/>
        </w:rPr>
        <w:t xml:space="preserve"> که یک </w:t>
      </w:r>
      <w:r w:rsidR="00412385">
        <w:rPr>
          <w:rFonts w:ascii="NoorLotus" w:eastAsia="Times New Roman" w:hAnsi="NoorLotus" w:hint="cs"/>
          <w:sz w:val="28"/>
          <w:rtl/>
        </w:rPr>
        <w:t>(ال)</w:t>
      </w:r>
      <w:r w:rsidR="00B613B1" w:rsidRPr="00E877AF">
        <w:rPr>
          <w:rFonts w:ascii="NoorLotus" w:eastAsia="Times New Roman" w:hAnsi="NoorLotus"/>
          <w:sz w:val="28"/>
          <w:rtl/>
        </w:rPr>
        <w:t xml:space="preserve"> اضافه گذاشته باشند. </w:t>
      </w:r>
      <w:r w:rsidR="00397558">
        <w:rPr>
          <w:rFonts w:ascii="NoorLotus" w:eastAsia="Times New Roman" w:hAnsi="NoorLotus" w:hint="cs"/>
          <w:sz w:val="28"/>
          <w:rtl/>
        </w:rPr>
        <w:t>ناسخ</w:t>
      </w:r>
      <w:r w:rsidR="00B613B1" w:rsidRPr="00E877AF">
        <w:rPr>
          <w:rFonts w:ascii="NoorLotus" w:eastAsia="Times New Roman" w:hAnsi="NoorLotus"/>
          <w:sz w:val="28"/>
          <w:rtl/>
        </w:rPr>
        <w:t xml:space="preserve"> </w:t>
      </w:r>
      <w:r w:rsidR="00397558">
        <w:rPr>
          <w:rFonts w:ascii="NoorLotus" w:eastAsia="Times New Roman" w:hAnsi="NoorLotus"/>
          <w:sz w:val="28"/>
          <w:rtl/>
        </w:rPr>
        <w:t>فکر کرده (احتمال الطرق) غلط است</w:t>
      </w:r>
      <w:r w:rsidR="00397558">
        <w:rPr>
          <w:rFonts w:ascii="NoorLotus" w:eastAsia="Times New Roman" w:hAnsi="NoorLotus" w:hint="cs"/>
          <w:sz w:val="28"/>
          <w:rtl/>
        </w:rPr>
        <w:t>،</w:t>
      </w:r>
      <w:r w:rsidR="00EC0381" w:rsidRPr="00E877AF">
        <w:rPr>
          <w:rFonts w:ascii="NoorLotus" w:eastAsia="Times New Roman" w:hAnsi="NoorLotus"/>
          <w:sz w:val="28"/>
          <w:rtl/>
        </w:rPr>
        <w:t xml:space="preserve"> گفته (الاحتمال) </w:t>
      </w:r>
      <w:r w:rsidR="00397558">
        <w:rPr>
          <w:rFonts w:ascii="NoorLotus" w:eastAsia="Times New Roman" w:hAnsi="NoorLotus" w:hint="cs"/>
          <w:sz w:val="28"/>
          <w:rtl/>
        </w:rPr>
        <w:t>در حالی که</w:t>
      </w:r>
      <w:r w:rsidR="00EC0381" w:rsidRPr="00E877AF">
        <w:rPr>
          <w:rFonts w:ascii="NoorLotus" w:eastAsia="Times New Roman" w:hAnsi="NoorLotus"/>
          <w:sz w:val="28"/>
          <w:rtl/>
        </w:rPr>
        <w:t xml:space="preserve"> </w:t>
      </w:r>
      <w:r w:rsidR="008A1A17" w:rsidRPr="00E877AF">
        <w:rPr>
          <w:rFonts w:ascii="NoorLotus" w:eastAsia="Times New Roman" w:hAnsi="NoorLotus"/>
          <w:sz w:val="28"/>
          <w:rtl/>
        </w:rPr>
        <w:t>ال</w:t>
      </w:r>
      <w:r w:rsidR="00EC0381" w:rsidRPr="00E877AF">
        <w:rPr>
          <w:rFonts w:ascii="NoorLotus" w:eastAsia="Times New Roman" w:hAnsi="NoorLotus"/>
          <w:sz w:val="28"/>
          <w:rtl/>
        </w:rPr>
        <w:t xml:space="preserve">احتمال الطرق که معنا ندارد. </w:t>
      </w:r>
      <w:r w:rsidR="00397558">
        <w:rPr>
          <w:rFonts w:ascii="NoorLotus" w:eastAsia="Times New Roman" w:hAnsi="NoorLotus" w:hint="cs"/>
          <w:sz w:val="28"/>
          <w:rtl/>
        </w:rPr>
        <w:t xml:space="preserve">فلذا </w:t>
      </w:r>
      <w:r w:rsidR="00397558" w:rsidRPr="00E877AF">
        <w:rPr>
          <w:rFonts w:ascii="NoorLotus" w:eastAsia="Times New Roman" w:hAnsi="NoorLotus"/>
          <w:sz w:val="28"/>
          <w:rtl/>
        </w:rPr>
        <w:t xml:space="preserve">بنظرم این </w:t>
      </w:r>
      <w:r w:rsidR="00412385">
        <w:rPr>
          <w:rFonts w:ascii="NoorLotus" w:eastAsia="Times New Roman" w:hAnsi="NoorLotus" w:hint="cs"/>
          <w:sz w:val="28"/>
          <w:rtl/>
        </w:rPr>
        <w:t xml:space="preserve">(ال) </w:t>
      </w:r>
      <w:r w:rsidR="00397558">
        <w:rPr>
          <w:rFonts w:ascii="NoorLotus" w:eastAsia="Times New Roman" w:hAnsi="NoorLotus" w:hint="cs"/>
          <w:sz w:val="28"/>
          <w:rtl/>
        </w:rPr>
        <w:t>در</w:t>
      </w:r>
      <w:r w:rsidR="00397558" w:rsidRPr="00E877AF">
        <w:rPr>
          <w:rFonts w:ascii="NoorLotus" w:eastAsia="Times New Roman" w:hAnsi="NoorLotus"/>
          <w:sz w:val="28"/>
          <w:rtl/>
        </w:rPr>
        <w:t xml:space="preserve"> </w:t>
      </w:r>
      <w:r w:rsidR="00EC0381" w:rsidRPr="00E877AF">
        <w:rPr>
          <w:rFonts w:ascii="NoorLotus" w:eastAsia="Times New Roman" w:hAnsi="NoorLotus"/>
          <w:sz w:val="28"/>
          <w:rtl/>
        </w:rPr>
        <w:t>(الاحتمال الطرق القائمة</w:t>
      </w:r>
      <w:r w:rsidR="00397558">
        <w:rPr>
          <w:rFonts w:ascii="NoorLotus" w:eastAsia="Times New Roman" w:hAnsi="NoorLotus"/>
          <w:sz w:val="28"/>
          <w:rtl/>
        </w:rPr>
        <w:t>)</w:t>
      </w:r>
      <w:r w:rsidR="008A1A17" w:rsidRPr="00E877AF">
        <w:rPr>
          <w:rFonts w:ascii="NoorLotus" w:eastAsia="Times New Roman" w:hAnsi="NoorLotus"/>
          <w:sz w:val="28"/>
          <w:rtl/>
        </w:rPr>
        <w:t xml:space="preserve"> دستی اضافه شده. (بمنجز</w:t>
      </w:r>
      <w:r w:rsidR="00801D84" w:rsidRPr="00E877AF">
        <w:rPr>
          <w:rFonts w:ascii="NoorLotus" w:eastAsia="Times New Roman" w:hAnsi="NoorLotus"/>
          <w:sz w:val="28"/>
          <w:rtl/>
        </w:rPr>
        <w:t>ی</w:t>
      </w:r>
      <w:r w:rsidR="008A1A17" w:rsidRPr="00E877AF">
        <w:rPr>
          <w:rFonts w:ascii="NoorLotus" w:eastAsia="Times New Roman" w:hAnsi="NoorLotus"/>
          <w:sz w:val="28"/>
          <w:rtl/>
        </w:rPr>
        <w:t>ة احتمال الطرق القائمة...) این درست است. تمام نکته هم در هم</w:t>
      </w:r>
      <w:r w:rsidR="00711A65" w:rsidRPr="00E877AF">
        <w:rPr>
          <w:rFonts w:ascii="NoorLotus" w:eastAsia="Times New Roman" w:hAnsi="NoorLotus"/>
          <w:sz w:val="28"/>
          <w:rtl/>
        </w:rPr>
        <w:t>ی</w:t>
      </w:r>
      <w:r w:rsidR="008A1A17" w:rsidRPr="00E877AF">
        <w:rPr>
          <w:rFonts w:ascii="NoorLotus" w:eastAsia="Times New Roman" w:hAnsi="NoorLotus"/>
          <w:sz w:val="28"/>
          <w:rtl/>
        </w:rPr>
        <w:t xml:space="preserve">ن است که قبل از اینکه </w:t>
      </w:r>
      <w:r w:rsidR="00711A65" w:rsidRPr="00E877AF">
        <w:rPr>
          <w:rFonts w:ascii="NoorLotus" w:eastAsia="Times New Roman" w:hAnsi="NoorLotus"/>
          <w:sz w:val="28"/>
          <w:rtl/>
        </w:rPr>
        <w:t xml:space="preserve">قیام اماره بشود، قبل الفحص ایم. قبل الفحص ایشان ادعا </w:t>
      </w:r>
      <w:r w:rsidR="00801D84" w:rsidRPr="00E877AF">
        <w:rPr>
          <w:rFonts w:ascii="NoorLotus" w:eastAsia="Times New Roman" w:hAnsi="NoorLotus"/>
          <w:sz w:val="28"/>
          <w:rtl/>
        </w:rPr>
        <w:t>می‌کند</w:t>
      </w:r>
      <w:r w:rsidR="00711A65" w:rsidRPr="00E877AF">
        <w:rPr>
          <w:rFonts w:ascii="NoorLotus" w:eastAsia="Times New Roman" w:hAnsi="NoorLotus"/>
          <w:sz w:val="28"/>
          <w:rtl/>
        </w:rPr>
        <w:t xml:space="preserve"> که احتمال</w:t>
      </w:r>
      <w:r w:rsidR="00397558">
        <w:rPr>
          <w:rFonts w:ascii="NoorLotus" w:eastAsia="Times New Roman" w:hAnsi="NoorLotus"/>
          <w:sz w:val="28"/>
          <w:rtl/>
        </w:rPr>
        <w:t xml:space="preserve"> طرق قائمه منجِز اند. دقت کنید.</w:t>
      </w:r>
    </w:p>
    <w:p w14:paraId="5FD50607" w14:textId="77777777" w:rsidR="00397558" w:rsidRDefault="00000000" w:rsidP="00E877AF">
      <w:pPr>
        <w:spacing w:before="100" w:beforeAutospacing="1" w:after="100" w:afterAutospacing="1"/>
        <w:ind w:firstLine="0"/>
        <w:jc w:val="lowKashida"/>
        <w:rPr>
          <w:rFonts w:ascii="NoorLotus" w:eastAsia="Times New Roman" w:hAnsi="NoorLotus"/>
          <w:sz w:val="28"/>
          <w:rtl/>
        </w:rPr>
      </w:pPr>
      <w:r w:rsidRPr="00E877AF">
        <w:rPr>
          <w:rFonts w:ascii="NoorLotus" w:eastAsia="Times New Roman" w:hAnsi="NoorLotus"/>
          <w:sz w:val="28"/>
          <w:rtl/>
        </w:rPr>
        <w:t xml:space="preserve"> </w:t>
      </w:r>
      <w:r w:rsidR="00E034D5" w:rsidRPr="00397558">
        <w:rPr>
          <w:rFonts w:ascii="NoorLotus" w:eastAsia="Times New Roman" w:hAnsi="NoorLotus"/>
          <w:color w:val="002060"/>
          <w:sz w:val="28"/>
          <w:rtl/>
        </w:rPr>
        <w:t>(بمنجز</w:t>
      </w:r>
      <w:r w:rsidR="00801D84" w:rsidRPr="00397558">
        <w:rPr>
          <w:rFonts w:ascii="NoorLotus" w:eastAsia="Times New Roman" w:hAnsi="NoorLotus"/>
          <w:color w:val="002060"/>
          <w:sz w:val="28"/>
          <w:rtl/>
        </w:rPr>
        <w:t>ی</w:t>
      </w:r>
      <w:r w:rsidR="00E034D5" w:rsidRPr="00397558">
        <w:rPr>
          <w:rFonts w:ascii="NoorLotus" w:eastAsia="Times New Roman" w:hAnsi="NoorLotus"/>
          <w:color w:val="002060"/>
          <w:sz w:val="28"/>
          <w:rtl/>
        </w:rPr>
        <w:t>ة الاحتمال الطرق القائمة علی ثبوت التکالیف فی بعض الاطراف من الاول بمناط الشبهة قبل الفحص)</w:t>
      </w:r>
      <w:r w:rsidR="007F5490" w:rsidRPr="00E877AF">
        <w:rPr>
          <w:rFonts w:ascii="NoorLotus" w:eastAsia="Times New Roman" w:hAnsi="NoorLotus"/>
          <w:sz w:val="28"/>
          <w:rtl/>
        </w:rPr>
        <w:t xml:space="preserve"> </w:t>
      </w:r>
    </w:p>
    <w:p w14:paraId="0A5526AB" w14:textId="77777777" w:rsidR="00B940D6" w:rsidRPr="00397558" w:rsidRDefault="00000000" w:rsidP="00397558">
      <w:pPr>
        <w:spacing w:before="100" w:beforeAutospacing="1" w:after="100" w:afterAutospacing="1"/>
        <w:ind w:firstLine="0"/>
        <w:jc w:val="lowKashida"/>
        <w:rPr>
          <w:rFonts w:ascii="NoorLotus" w:eastAsia="Times New Roman" w:hAnsi="NoorLotus"/>
          <w:color w:val="002060"/>
          <w:sz w:val="28"/>
          <w:rtl/>
        </w:rPr>
      </w:pPr>
      <w:r w:rsidRPr="00E877AF">
        <w:rPr>
          <w:rFonts w:ascii="NoorLotus" w:eastAsia="Times New Roman" w:hAnsi="NoorLotus"/>
          <w:sz w:val="28"/>
          <w:rtl/>
        </w:rPr>
        <w:t xml:space="preserve">خوب دقت کنید. بحث دقیقی است و جاهای دیگر هم بدرد </w:t>
      </w:r>
      <w:r w:rsidR="00801D84" w:rsidRPr="00E877AF">
        <w:rPr>
          <w:rFonts w:ascii="NoorLotus" w:eastAsia="Times New Roman" w:hAnsi="NoorLotus"/>
          <w:sz w:val="28"/>
          <w:rtl/>
        </w:rPr>
        <w:t>می‌خورد</w:t>
      </w:r>
      <w:r w:rsidRPr="00E877AF">
        <w:rPr>
          <w:rFonts w:ascii="NoorLotus" w:eastAsia="Times New Roman" w:hAnsi="NoorLotus"/>
          <w:sz w:val="28"/>
          <w:rtl/>
        </w:rPr>
        <w:t xml:space="preserve">. ظاهر ادعای ایشان این است که قبل الفحص احتمال طریق قائم، منجِز است. طریق قائم بر ثبوت تکالیف فی بعض الاطرف. خب حالا چه </w:t>
      </w:r>
      <w:r w:rsidR="00801D84" w:rsidRPr="00E877AF">
        <w:rPr>
          <w:rFonts w:ascii="NoorLotus" w:eastAsia="Times New Roman" w:hAnsi="NoorLotus"/>
          <w:sz w:val="28"/>
          <w:rtl/>
        </w:rPr>
        <w:t>می‌شود</w:t>
      </w:r>
      <w:r w:rsidRPr="00E877AF">
        <w:rPr>
          <w:rFonts w:ascii="NoorLotus" w:eastAsia="Times New Roman" w:hAnsi="NoorLotus"/>
          <w:sz w:val="28"/>
          <w:rtl/>
        </w:rPr>
        <w:t xml:space="preserve">؟ </w:t>
      </w:r>
      <w:r w:rsidR="00801D84" w:rsidRPr="00E877AF">
        <w:rPr>
          <w:rFonts w:ascii="NoorLotus" w:eastAsia="Times New Roman" w:hAnsi="NoorLotus"/>
          <w:sz w:val="28"/>
          <w:rtl/>
        </w:rPr>
        <w:t>می‌فرمایند</w:t>
      </w:r>
      <w:r w:rsidR="00397558">
        <w:rPr>
          <w:rFonts w:ascii="NoorLotus" w:eastAsia="Times New Roman" w:hAnsi="NoorLotus"/>
          <w:sz w:val="28"/>
          <w:rtl/>
        </w:rPr>
        <w:t xml:space="preserve">: </w:t>
      </w:r>
      <w:r w:rsidR="00397558" w:rsidRPr="00397558">
        <w:rPr>
          <w:rFonts w:ascii="NoorLotus" w:eastAsia="Times New Roman" w:hAnsi="NoorLotus"/>
          <w:color w:val="002060"/>
          <w:sz w:val="28"/>
          <w:rtl/>
        </w:rPr>
        <w:t>(والا</w:t>
      </w:r>
      <w:r w:rsidR="00741310" w:rsidRPr="00397558">
        <w:rPr>
          <w:rFonts w:ascii="NoorLotus" w:eastAsia="Times New Roman" w:hAnsi="NoorLotus"/>
          <w:color w:val="002060"/>
          <w:sz w:val="28"/>
          <w:rtl/>
        </w:rPr>
        <w:t xml:space="preserve"> فعل</w:t>
      </w:r>
      <w:r w:rsidR="00801D84" w:rsidRPr="00397558">
        <w:rPr>
          <w:rFonts w:ascii="NoorLotus" w:eastAsia="Times New Roman" w:hAnsi="NoorLotus"/>
          <w:color w:val="002060"/>
          <w:sz w:val="28"/>
          <w:rtl/>
        </w:rPr>
        <w:t>ی</w:t>
      </w:r>
      <w:r w:rsidR="00741310" w:rsidRPr="00397558">
        <w:rPr>
          <w:rFonts w:ascii="NoorLotus" w:eastAsia="Times New Roman" w:hAnsi="NoorLotus"/>
          <w:color w:val="002060"/>
          <w:sz w:val="28"/>
          <w:rtl/>
        </w:rPr>
        <w:t xml:space="preserve"> ما هو التحق</w:t>
      </w:r>
      <w:r w:rsidR="00801D84" w:rsidRPr="00397558">
        <w:rPr>
          <w:rFonts w:ascii="NoorLotus" w:eastAsia="Times New Roman" w:hAnsi="NoorLotus"/>
          <w:color w:val="002060"/>
          <w:sz w:val="28"/>
          <w:rtl/>
        </w:rPr>
        <w:t>ی</w:t>
      </w:r>
      <w:r w:rsidR="00741310" w:rsidRPr="00397558">
        <w:rPr>
          <w:rFonts w:ascii="NoorLotus" w:eastAsia="Times New Roman" w:hAnsi="NoorLotus"/>
          <w:color w:val="002060"/>
          <w:sz w:val="28"/>
          <w:rtl/>
        </w:rPr>
        <w:t>ق من ح</w:t>
      </w:r>
      <w:r w:rsidR="00801D84" w:rsidRPr="00397558">
        <w:rPr>
          <w:rFonts w:ascii="NoorLotus" w:eastAsia="Times New Roman" w:hAnsi="NoorLotus"/>
          <w:color w:val="002060"/>
          <w:sz w:val="28"/>
          <w:rtl/>
        </w:rPr>
        <w:t>ک</w:t>
      </w:r>
      <w:r w:rsidR="00741310" w:rsidRPr="00397558">
        <w:rPr>
          <w:rFonts w:ascii="NoorLotus" w:eastAsia="Times New Roman" w:hAnsi="NoorLotus"/>
          <w:color w:val="002060"/>
          <w:sz w:val="28"/>
          <w:rtl/>
        </w:rPr>
        <w:t>مه بذل</w:t>
      </w:r>
      <w:r w:rsidR="00801D84" w:rsidRPr="00397558">
        <w:rPr>
          <w:rFonts w:ascii="NoorLotus" w:eastAsia="Times New Roman" w:hAnsi="NoorLotus"/>
          <w:color w:val="002060"/>
          <w:sz w:val="28"/>
          <w:rtl/>
        </w:rPr>
        <w:t>ک</w:t>
      </w:r>
      <w:r w:rsidRPr="00397558">
        <w:rPr>
          <w:rFonts w:ascii="NoorLotus" w:eastAsia="Times New Roman" w:hAnsi="NoorLotus"/>
          <w:color w:val="002060"/>
          <w:sz w:val="28"/>
          <w:rtl/>
        </w:rPr>
        <w:t>)</w:t>
      </w:r>
      <w:r w:rsidR="00741310" w:rsidRPr="00E877AF">
        <w:rPr>
          <w:rFonts w:ascii="NoorLotus" w:eastAsia="Times New Roman" w:hAnsi="NoorLotus"/>
          <w:sz w:val="28"/>
          <w:rtl/>
        </w:rPr>
        <w:t xml:space="preserve"> وقتی ما قبول داریم علی التحقیق که احتما</w:t>
      </w:r>
      <w:r w:rsidR="00397558">
        <w:rPr>
          <w:rFonts w:ascii="NoorLotus" w:eastAsia="Times New Roman" w:hAnsi="NoorLotus" w:hint="cs"/>
          <w:sz w:val="28"/>
          <w:rtl/>
        </w:rPr>
        <w:t>ل</w:t>
      </w:r>
      <w:r w:rsidR="00741310" w:rsidRPr="00E877AF">
        <w:rPr>
          <w:rFonts w:ascii="NoorLotus" w:eastAsia="Times New Roman" w:hAnsi="NoorLotus"/>
          <w:sz w:val="28"/>
          <w:rtl/>
        </w:rPr>
        <w:t xml:space="preserve"> طرق قائمه قبل الفحص منجَز اند، </w:t>
      </w:r>
      <w:r w:rsidR="00801D84" w:rsidRPr="00E877AF">
        <w:rPr>
          <w:rFonts w:ascii="NoorLotus" w:eastAsia="Times New Roman" w:hAnsi="NoorLotus"/>
          <w:sz w:val="28"/>
          <w:rtl/>
        </w:rPr>
        <w:t>می‌فرماید</w:t>
      </w:r>
      <w:r w:rsidR="003E74A2" w:rsidRPr="00E877AF">
        <w:rPr>
          <w:rFonts w:ascii="NoorLotus" w:eastAsia="Times New Roman" w:hAnsi="NoorLotus"/>
          <w:sz w:val="28"/>
          <w:rtl/>
        </w:rPr>
        <w:t xml:space="preserve"> </w:t>
      </w:r>
      <w:r w:rsidR="003E74A2" w:rsidRPr="00397558">
        <w:rPr>
          <w:rFonts w:ascii="NoorLotus" w:eastAsia="Times New Roman" w:hAnsi="NoorLotus"/>
          <w:color w:val="002060"/>
          <w:sz w:val="28"/>
          <w:rtl/>
        </w:rPr>
        <w:t>(لا مجال لتاث</w:t>
      </w:r>
      <w:r w:rsidR="00801D84" w:rsidRPr="00397558">
        <w:rPr>
          <w:rFonts w:ascii="NoorLotus" w:eastAsia="Times New Roman" w:hAnsi="NoorLotus"/>
          <w:color w:val="002060"/>
          <w:sz w:val="28"/>
          <w:rtl/>
        </w:rPr>
        <w:t>ی</w:t>
      </w:r>
      <w:r w:rsidR="003E74A2" w:rsidRPr="00397558">
        <w:rPr>
          <w:rFonts w:ascii="NoorLotus" w:eastAsia="Times New Roman" w:hAnsi="NoorLotus"/>
          <w:color w:val="002060"/>
          <w:sz w:val="28"/>
          <w:rtl/>
        </w:rPr>
        <w:t>ر العلم الاجمال</w:t>
      </w:r>
      <w:r w:rsidR="00801D84" w:rsidRPr="00397558">
        <w:rPr>
          <w:rFonts w:ascii="NoorLotus" w:eastAsia="Times New Roman" w:hAnsi="NoorLotus"/>
          <w:color w:val="002060"/>
          <w:sz w:val="28"/>
          <w:rtl/>
        </w:rPr>
        <w:t>ی</w:t>
      </w:r>
      <w:r w:rsidR="003E74A2" w:rsidRPr="00397558">
        <w:rPr>
          <w:rFonts w:ascii="NoorLotus" w:eastAsia="Times New Roman" w:hAnsi="NoorLotus"/>
          <w:color w:val="002060"/>
          <w:sz w:val="28"/>
          <w:rtl/>
        </w:rPr>
        <w:t xml:space="preserve"> فان حال العلم الاجمال</w:t>
      </w:r>
      <w:r w:rsidR="00801D84" w:rsidRPr="00397558">
        <w:rPr>
          <w:rFonts w:ascii="NoorLotus" w:eastAsia="Times New Roman" w:hAnsi="NoorLotus"/>
          <w:color w:val="002060"/>
          <w:sz w:val="28"/>
          <w:rtl/>
        </w:rPr>
        <w:t>ی</w:t>
      </w:r>
      <w:r w:rsidR="003E74A2" w:rsidRPr="00397558">
        <w:rPr>
          <w:rFonts w:ascii="NoorLotus" w:eastAsia="Times New Roman" w:hAnsi="NoorLotus"/>
          <w:color w:val="002060"/>
          <w:sz w:val="28"/>
          <w:rtl/>
        </w:rPr>
        <w:t xml:space="preserve"> مع الاحتمال المزبور بعد تقارنه لوجود العلم بع</w:t>
      </w:r>
      <w:r w:rsidR="00801D84" w:rsidRPr="00397558">
        <w:rPr>
          <w:rFonts w:ascii="NoorLotus" w:eastAsia="Times New Roman" w:hAnsi="NoorLotus"/>
          <w:color w:val="002060"/>
          <w:sz w:val="28"/>
          <w:rtl/>
        </w:rPr>
        <w:t>ی</w:t>
      </w:r>
      <w:r w:rsidR="003E74A2" w:rsidRPr="00397558">
        <w:rPr>
          <w:rFonts w:ascii="NoorLotus" w:eastAsia="Times New Roman" w:hAnsi="NoorLotus"/>
          <w:color w:val="002060"/>
          <w:sz w:val="28"/>
          <w:rtl/>
        </w:rPr>
        <w:t>نه حاله مع العلم التفص</w:t>
      </w:r>
      <w:r w:rsidR="00801D84" w:rsidRPr="00397558">
        <w:rPr>
          <w:rFonts w:ascii="NoorLotus" w:eastAsia="Times New Roman" w:hAnsi="NoorLotus"/>
          <w:color w:val="002060"/>
          <w:sz w:val="28"/>
          <w:rtl/>
        </w:rPr>
        <w:t>ی</w:t>
      </w:r>
      <w:r w:rsidR="003E74A2" w:rsidRPr="00397558">
        <w:rPr>
          <w:rFonts w:ascii="NoorLotus" w:eastAsia="Times New Roman" w:hAnsi="NoorLotus"/>
          <w:color w:val="002060"/>
          <w:sz w:val="28"/>
          <w:rtl/>
        </w:rPr>
        <w:t>ل</w:t>
      </w:r>
      <w:r w:rsidR="00801D84" w:rsidRPr="00397558">
        <w:rPr>
          <w:rFonts w:ascii="NoorLotus" w:eastAsia="Times New Roman" w:hAnsi="NoorLotus"/>
          <w:color w:val="002060"/>
          <w:sz w:val="28"/>
          <w:rtl/>
        </w:rPr>
        <w:t>ی</w:t>
      </w:r>
      <w:r w:rsidR="003E74A2" w:rsidRPr="00397558">
        <w:rPr>
          <w:rFonts w:ascii="NoorLotus" w:eastAsia="Times New Roman" w:hAnsi="NoorLotus"/>
          <w:color w:val="002060"/>
          <w:sz w:val="28"/>
          <w:rtl/>
        </w:rPr>
        <w:t xml:space="preserve"> المقارن</w:t>
      </w:r>
      <w:r w:rsidR="00801D84" w:rsidRPr="00397558">
        <w:rPr>
          <w:rFonts w:ascii="NoorLotus" w:eastAsia="Times New Roman" w:hAnsi="NoorLotus"/>
          <w:color w:val="002060"/>
          <w:sz w:val="28"/>
          <w:rtl/>
        </w:rPr>
        <w:t>)</w:t>
      </w:r>
      <w:r w:rsidR="003E74A2" w:rsidRPr="00E877AF">
        <w:rPr>
          <w:rFonts w:ascii="NoorLotus" w:eastAsia="Times New Roman" w:hAnsi="NoorLotus"/>
          <w:sz w:val="28"/>
          <w:rtl/>
        </w:rPr>
        <w:t xml:space="preserve"> این احتمال برخلاف قیام تفصیلی آن، این احتمال مقارن با علم اجمالی است. من علم اجمالی دارم که </w:t>
      </w:r>
      <w:r w:rsidR="00801D84" w:rsidRPr="00E877AF">
        <w:rPr>
          <w:rFonts w:ascii="NoorLotus" w:eastAsia="Times New Roman" w:hAnsi="NoorLotus"/>
          <w:sz w:val="28"/>
          <w:rtl/>
        </w:rPr>
        <w:t>مثلاً</w:t>
      </w:r>
      <w:r w:rsidR="003E74A2" w:rsidRPr="00E877AF">
        <w:rPr>
          <w:rFonts w:ascii="NoorLotus" w:eastAsia="Times New Roman" w:hAnsi="NoorLotus"/>
          <w:sz w:val="28"/>
          <w:rtl/>
        </w:rPr>
        <w:t xml:space="preserve"> صد حرام داریم. احتمال قیام طرق از اول هست. آن چه که مؤخر است طبق فرض، این است که </w:t>
      </w:r>
      <w:r w:rsidR="00801D84" w:rsidRPr="00E877AF">
        <w:rPr>
          <w:rFonts w:ascii="NoorLotus" w:eastAsia="Times New Roman" w:hAnsi="NoorLotus"/>
          <w:sz w:val="28"/>
          <w:rtl/>
        </w:rPr>
        <w:t>بعداً</w:t>
      </w:r>
      <w:r w:rsidR="003E74A2" w:rsidRPr="00E877AF">
        <w:rPr>
          <w:rFonts w:ascii="NoorLotus" w:eastAsia="Times New Roman" w:hAnsi="NoorLotus"/>
          <w:sz w:val="28"/>
          <w:rtl/>
        </w:rPr>
        <w:t xml:space="preserve"> ق</w:t>
      </w:r>
      <w:r w:rsidR="00422D26" w:rsidRPr="00E877AF">
        <w:rPr>
          <w:rFonts w:ascii="NoorLotus" w:eastAsia="Times New Roman" w:hAnsi="NoorLotus"/>
          <w:sz w:val="28"/>
          <w:rtl/>
        </w:rPr>
        <w:t>ی</w:t>
      </w:r>
      <w:r w:rsidR="003E74A2" w:rsidRPr="00E877AF">
        <w:rPr>
          <w:rFonts w:ascii="NoorLotus" w:eastAsia="Times New Roman" w:hAnsi="NoorLotus"/>
          <w:sz w:val="28"/>
          <w:rtl/>
        </w:rPr>
        <w:t xml:space="preserve">ام اماره برای من شود. یعنی ظفر به اماره پیدا </w:t>
      </w:r>
      <w:r w:rsidR="00801D84" w:rsidRPr="00E877AF">
        <w:rPr>
          <w:rFonts w:ascii="NoorLotus" w:eastAsia="Times New Roman" w:hAnsi="NoorLotus"/>
          <w:sz w:val="28"/>
          <w:rtl/>
        </w:rPr>
        <w:t>می‌کنم</w:t>
      </w:r>
      <w:r w:rsidR="003E74A2" w:rsidRPr="00E877AF">
        <w:rPr>
          <w:rFonts w:ascii="NoorLotus" w:eastAsia="Times New Roman" w:hAnsi="NoorLotus"/>
          <w:sz w:val="28"/>
          <w:rtl/>
        </w:rPr>
        <w:t xml:space="preserve">. </w:t>
      </w:r>
      <w:r w:rsidR="00801D84" w:rsidRPr="00E877AF">
        <w:rPr>
          <w:rFonts w:ascii="NoorLotus" w:eastAsia="Times New Roman" w:hAnsi="NoorLotus"/>
          <w:sz w:val="28"/>
          <w:rtl/>
        </w:rPr>
        <w:t>مثلاً</w:t>
      </w:r>
      <w:r w:rsidR="003E74A2" w:rsidRPr="00E877AF">
        <w:rPr>
          <w:rFonts w:ascii="NoorLotus" w:eastAsia="Times New Roman" w:hAnsi="NoorLotus"/>
          <w:sz w:val="28"/>
          <w:rtl/>
        </w:rPr>
        <w:t xml:space="preserve"> فرض کنید روایت زراره راجع به حرمت شرب تتن. فرض کنید زراره یک روایت دارد راجع به حرمت شرب تتن </w:t>
      </w:r>
      <w:r w:rsidR="00FF11ED" w:rsidRPr="00E877AF">
        <w:rPr>
          <w:rFonts w:ascii="NoorLotus" w:eastAsia="Times New Roman" w:hAnsi="NoorLotus"/>
          <w:sz w:val="28"/>
          <w:rtl/>
        </w:rPr>
        <w:t xml:space="preserve">و فرض کنید من </w:t>
      </w:r>
      <w:r w:rsidR="00801D84" w:rsidRPr="00E877AF">
        <w:rPr>
          <w:rFonts w:ascii="NoorLotus" w:eastAsia="Times New Roman" w:hAnsi="NoorLotus"/>
          <w:sz w:val="28"/>
          <w:rtl/>
        </w:rPr>
        <w:t>بعداً</w:t>
      </w:r>
      <w:r w:rsidR="00FF11ED" w:rsidRPr="00E877AF">
        <w:rPr>
          <w:rFonts w:ascii="NoorLotus" w:eastAsia="Times New Roman" w:hAnsi="NoorLotus"/>
          <w:sz w:val="28"/>
          <w:rtl/>
        </w:rPr>
        <w:t xml:space="preserve"> که فحص کردم این روایت را پیدا کردم اما قبل الفحص </w:t>
      </w:r>
      <w:r w:rsidR="00AE5188" w:rsidRPr="00E877AF">
        <w:rPr>
          <w:rFonts w:ascii="NoorLotus" w:eastAsia="Times New Roman" w:hAnsi="NoorLotus"/>
          <w:sz w:val="28"/>
          <w:rtl/>
        </w:rPr>
        <w:t xml:space="preserve">یعنی همان اولی که من علم اجمالی دارم، احتمال که </w:t>
      </w:r>
      <w:r w:rsidR="00801D84" w:rsidRPr="00E877AF">
        <w:rPr>
          <w:rFonts w:ascii="NoorLotus" w:eastAsia="Times New Roman" w:hAnsi="NoorLotus"/>
          <w:sz w:val="28"/>
          <w:rtl/>
        </w:rPr>
        <w:t>می‌دهم</w:t>
      </w:r>
      <w:r w:rsidR="00AE5188" w:rsidRPr="00E877AF">
        <w:rPr>
          <w:rFonts w:ascii="NoorLotus" w:eastAsia="Times New Roman" w:hAnsi="NoorLotus"/>
          <w:sz w:val="28"/>
          <w:rtl/>
        </w:rPr>
        <w:t xml:space="preserve"> یک طرقی باشد قائم بر حرمت شرب تتن. </w:t>
      </w:r>
      <w:r w:rsidR="00801D84" w:rsidRPr="00E877AF">
        <w:rPr>
          <w:rFonts w:ascii="NoorLotus" w:eastAsia="Times New Roman" w:hAnsi="NoorLotus"/>
          <w:sz w:val="28"/>
          <w:rtl/>
        </w:rPr>
        <w:t>می‌گوید</w:t>
      </w:r>
      <w:r w:rsidR="00AE5188" w:rsidRPr="00E877AF">
        <w:rPr>
          <w:rFonts w:ascii="NoorLotus" w:eastAsia="Times New Roman" w:hAnsi="NoorLotus"/>
          <w:sz w:val="28"/>
          <w:rtl/>
        </w:rPr>
        <w:t xml:space="preserve"> این احتمال طریق قائم بر تکلیف از اول بوده و چون اینطور هست، این </w:t>
      </w:r>
      <w:r w:rsidR="00801D84" w:rsidRPr="00E877AF">
        <w:rPr>
          <w:rFonts w:ascii="NoorLotus" w:eastAsia="Times New Roman" w:hAnsi="NoorLotus"/>
          <w:sz w:val="28"/>
          <w:rtl/>
        </w:rPr>
        <w:t>دقیقاً</w:t>
      </w:r>
      <w:r w:rsidR="00AE5188" w:rsidRPr="00E877AF">
        <w:rPr>
          <w:rFonts w:ascii="NoorLotus" w:eastAsia="Times New Roman" w:hAnsi="NoorLotus"/>
          <w:sz w:val="28"/>
          <w:rtl/>
        </w:rPr>
        <w:t xml:space="preserve"> مثل این است که از اول یک علم تفصیلی مقارن داشته باشیم. </w:t>
      </w:r>
      <w:r w:rsidR="00EF2491" w:rsidRPr="00397558">
        <w:rPr>
          <w:rFonts w:ascii="NoorLotus" w:eastAsia="Times New Roman" w:hAnsi="NoorLotus"/>
          <w:color w:val="002060"/>
          <w:sz w:val="28"/>
          <w:rtl/>
        </w:rPr>
        <w:t>(ف</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منع ذل</w:t>
      </w:r>
      <w:r w:rsidR="00801D84" w:rsidRPr="00397558">
        <w:rPr>
          <w:rFonts w:ascii="NoorLotus" w:eastAsia="Times New Roman" w:hAnsi="NoorLotus"/>
          <w:color w:val="002060"/>
          <w:sz w:val="28"/>
          <w:rtl/>
        </w:rPr>
        <w:t>ک</w:t>
      </w:r>
      <w:r w:rsidR="00EF2491" w:rsidRPr="00397558">
        <w:rPr>
          <w:rFonts w:ascii="NoorLotus" w:eastAsia="Times New Roman" w:hAnsi="NoorLotus"/>
          <w:color w:val="002060"/>
          <w:sz w:val="28"/>
          <w:rtl/>
        </w:rPr>
        <w:t xml:space="preserve"> </w:t>
      </w:r>
      <w:r w:rsidR="00801D84" w:rsidRPr="00397558">
        <w:rPr>
          <w:rFonts w:ascii="NoorLotus" w:eastAsia="Times New Roman" w:hAnsi="NoorLotus"/>
          <w:color w:val="002060"/>
          <w:sz w:val="28"/>
          <w:rtl/>
        </w:rPr>
        <w:t>ایضاً</w:t>
      </w:r>
      <w:r w:rsidR="00EF2491" w:rsidRPr="00397558">
        <w:rPr>
          <w:rFonts w:ascii="NoorLotus" w:eastAsia="Times New Roman" w:hAnsi="NoorLotus"/>
          <w:color w:val="002060"/>
          <w:sz w:val="28"/>
          <w:rtl/>
        </w:rPr>
        <w:t xml:space="preserve"> عن تأث</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ر العلم الاجمال</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 xml:space="preserve"> ف</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 xml:space="preserve"> تنج</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 xml:space="preserve">ز متعلقه </w:t>
      </w:r>
      <w:r w:rsidR="00801D84" w:rsidRPr="00397558">
        <w:rPr>
          <w:rFonts w:ascii="NoorLotus" w:eastAsia="Times New Roman" w:hAnsi="NoorLotus"/>
          <w:color w:val="002060"/>
          <w:sz w:val="28"/>
          <w:rtl/>
        </w:rPr>
        <w:t>ک</w:t>
      </w:r>
      <w:r w:rsidR="00EF2491" w:rsidRPr="00397558">
        <w:rPr>
          <w:rFonts w:ascii="NoorLotus" w:eastAsia="Times New Roman" w:hAnsi="NoorLotus"/>
          <w:color w:val="002060"/>
          <w:sz w:val="28"/>
          <w:rtl/>
        </w:rPr>
        <w:t xml:space="preserve">ما </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منع عنه العلم التفص</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ل</w:t>
      </w:r>
      <w:r w:rsidR="00801D84" w:rsidRPr="00397558">
        <w:rPr>
          <w:rFonts w:ascii="NoorLotus" w:eastAsia="Times New Roman" w:hAnsi="NoorLotus"/>
          <w:color w:val="002060"/>
          <w:sz w:val="28"/>
          <w:rtl/>
        </w:rPr>
        <w:t>ی</w:t>
      </w:r>
      <w:r w:rsidR="00397558">
        <w:rPr>
          <w:rFonts w:ascii="NoorLotus" w:eastAsia="Times New Roman" w:hAnsi="NoorLotus"/>
          <w:color w:val="002060"/>
          <w:sz w:val="28"/>
          <w:rtl/>
        </w:rPr>
        <w:t xml:space="preserve"> </w:t>
      </w:r>
      <w:r w:rsidR="00EF2491" w:rsidRPr="00397558">
        <w:rPr>
          <w:rFonts w:ascii="NoorLotus" w:eastAsia="Times New Roman" w:hAnsi="NoorLotus"/>
          <w:color w:val="002060"/>
          <w:sz w:val="28"/>
          <w:rtl/>
        </w:rPr>
        <w:t>وعل</w:t>
      </w:r>
      <w:r w:rsidR="00801D84" w:rsidRPr="00397558">
        <w:rPr>
          <w:rFonts w:ascii="NoorLotus" w:eastAsia="Times New Roman" w:hAnsi="NoorLotus"/>
          <w:color w:val="002060"/>
          <w:sz w:val="28"/>
          <w:rtl/>
        </w:rPr>
        <w:t>ی</w:t>
      </w:r>
      <w:r w:rsidR="00397558">
        <w:rPr>
          <w:rFonts w:ascii="NoorLotus" w:eastAsia="Times New Roman" w:hAnsi="NoorLotus"/>
          <w:color w:val="002060"/>
          <w:sz w:val="28"/>
          <w:rtl/>
        </w:rPr>
        <w:t>ه</w:t>
      </w:r>
      <w:r w:rsidR="00EF2491" w:rsidRPr="00397558">
        <w:rPr>
          <w:rFonts w:ascii="NoorLotus" w:eastAsia="Times New Roman" w:hAnsi="NoorLotus"/>
          <w:color w:val="002060"/>
          <w:sz w:val="28"/>
          <w:rtl/>
        </w:rPr>
        <w:t xml:space="preserve"> فلا </w:t>
      </w:r>
      <w:r w:rsidR="00801D84" w:rsidRPr="00397558">
        <w:rPr>
          <w:rFonts w:ascii="NoorLotus" w:eastAsia="Times New Roman" w:hAnsi="NoorLotus"/>
          <w:color w:val="002060"/>
          <w:sz w:val="28"/>
          <w:rtl/>
        </w:rPr>
        <w:t>یک</w:t>
      </w:r>
      <w:r w:rsidR="00EF2491" w:rsidRPr="00397558">
        <w:rPr>
          <w:rFonts w:ascii="NoorLotus" w:eastAsia="Times New Roman" w:hAnsi="NoorLotus"/>
          <w:color w:val="002060"/>
          <w:sz w:val="28"/>
          <w:rtl/>
        </w:rPr>
        <w:t>ون الظفر بالامارات التفص</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ل</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ة بعد ذل</w:t>
      </w:r>
      <w:r w:rsidR="00801D84" w:rsidRPr="00397558">
        <w:rPr>
          <w:rFonts w:ascii="NoorLotus" w:eastAsia="Times New Roman" w:hAnsi="NoorLotus"/>
          <w:color w:val="002060"/>
          <w:sz w:val="28"/>
          <w:rtl/>
        </w:rPr>
        <w:t>ک</w:t>
      </w:r>
      <w:r w:rsidR="00EF2491" w:rsidRPr="00397558">
        <w:rPr>
          <w:rFonts w:ascii="NoorLotus" w:eastAsia="Times New Roman" w:hAnsi="NoorLotus"/>
          <w:color w:val="002060"/>
          <w:sz w:val="28"/>
          <w:rtl/>
        </w:rPr>
        <w:t xml:space="preserve"> مضرا بموجب</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تها لانحلال العلم الاجمال</w:t>
      </w:r>
      <w:r w:rsidR="00801D84" w:rsidRPr="00397558">
        <w:rPr>
          <w:rFonts w:ascii="NoorLotus" w:eastAsia="Times New Roman" w:hAnsi="NoorLotus"/>
          <w:color w:val="002060"/>
          <w:sz w:val="28"/>
          <w:rtl/>
        </w:rPr>
        <w:t>ی</w:t>
      </w:r>
      <w:r w:rsidR="00EF2491" w:rsidRPr="00397558">
        <w:rPr>
          <w:rFonts w:ascii="NoorLotus" w:eastAsia="Times New Roman" w:hAnsi="NoorLotus"/>
          <w:color w:val="002060"/>
          <w:sz w:val="28"/>
          <w:rtl/>
        </w:rPr>
        <w:t>)</w:t>
      </w:r>
    </w:p>
    <w:p w14:paraId="7FB925B7" w14:textId="77777777" w:rsidR="0089345B" w:rsidRDefault="00000000" w:rsidP="007C66BA">
      <w:pPr>
        <w:spacing w:before="100" w:beforeAutospacing="1" w:after="100" w:afterAutospacing="1" w:line="240" w:lineRule="auto"/>
        <w:jc w:val="lowKashida"/>
        <w:rPr>
          <w:rFonts w:ascii="NoorLotus" w:eastAsia="Times New Roman" w:hAnsi="NoorLotus"/>
          <w:sz w:val="28"/>
          <w:rtl/>
        </w:rPr>
      </w:pPr>
      <w:r w:rsidRPr="00412385">
        <w:rPr>
          <w:rFonts w:ascii="NoorLotus" w:eastAsia="Times New Roman" w:hAnsi="NoorLotus"/>
          <w:sz w:val="28"/>
          <w:rtl/>
        </w:rPr>
        <w:t>می‌گوید</w:t>
      </w:r>
      <w:r w:rsidR="00EF2491" w:rsidRPr="00412385">
        <w:rPr>
          <w:rFonts w:ascii="NoorLotus" w:eastAsia="Times New Roman" w:hAnsi="NoorLotus"/>
          <w:sz w:val="28"/>
          <w:rtl/>
        </w:rPr>
        <w:t xml:space="preserve"> این که شما </w:t>
      </w:r>
      <w:r w:rsidRPr="00412385">
        <w:rPr>
          <w:rFonts w:ascii="NoorLotus" w:eastAsia="Times New Roman" w:hAnsi="NoorLotus"/>
          <w:sz w:val="28"/>
          <w:rtl/>
        </w:rPr>
        <w:t>بعداً</w:t>
      </w:r>
      <w:r w:rsidR="00EF2491" w:rsidRPr="00412385">
        <w:rPr>
          <w:rFonts w:ascii="NoorLotus" w:eastAsia="Times New Roman" w:hAnsi="NoorLotus"/>
          <w:sz w:val="28"/>
          <w:rtl/>
        </w:rPr>
        <w:t xml:space="preserve"> اماره تفصیلی پیدا </w:t>
      </w:r>
      <w:r w:rsidRPr="00412385">
        <w:rPr>
          <w:rFonts w:ascii="NoorLotus" w:eastAsia="Times New Roman" w:hAnsi="NoorLotus"/>
          <w:sz w:val="28"/>
          <w:rtl/>
        </w:rPr>
        <w:t>می‌کنید</w:t>
      </w:r>
      <w:r w:rsidR="00EF2491" w:rsidRPr="00412385">
        <w:rPr>
          <w:rFonts w:ascii="NoorLotus" w:eastAsia="Times New Roman" w:hAnsi="NoorLotus"/>
          <w:sz w:val="28"/>
          <w:rtl/>
        </w:rPr>
        <w:t xml:space="preserve">، این اضراری </w:t>
      </w:r>
      <w:r w:rsidRPr="00412385">
        <w:rPr>
          <w:rFonts w:ascii="NoorLotus" w:eastAsia="Times New Roman" w:hAnsi="NoorLotus"/>
          <w:sz w:val="28"/>
          <w:rtl/>
        </w:rPr>
        <w:t>نمی‌رساند</w:t>
      </w:r>
      <w:r w:rsidR="00EF2491" w:rsidRPr="00412385">
        <w:rPr>
          <w:rFonts w:ascii="NoorLotus" w:eastAsia="Times New Roman" w:hAnsi="NoorLotus"/>
          <w:sz w:val="28"/>
          <w:rtl/>
        </w:rPr>
        <w:t xml:space="preserve"> به انحلال. اینکه بعد واقع شده موجب </w:t>
      </w:r>
      <w:r w:rsidRPr="00412385">
        <w:rPr>
          <w:rFonts w:ascii="NoorLotus" w:eastAsia="Times New Roman" w:hAnsi="NoorLotus"/>
          <w:sz w:val="28"/>
          <w:rtl/>
        </w:rPr>
        <w:t>نمی‌شود</w:t>
      </w:r>
      <w:r w:rsidR="00EF2491" w:rsidRPr="00412385">
        <w:rPr>
          <w:rFonts w:ascii="NoorLotus" w:eastAsia="Times New Roman" w:hAnsi="NoorLotus"/>
          <w:sz w:val="28"/>
          <w:rtl/>
        </w:rPr>
        <w:t xml:space="preserve"> که نتواند منحل کند علم اجمالی قبلی را. چون این علم اجمالی قائم به صورت اجمالی من احتمال </w:t>
      </w:r>
      <w:r w:rsidRPr="00412385">
        <w:rPr>
          <w:rFonts w:ascii="NoorLotus" w:eastAsia="Times New Roman" w:hAnsi="NoorLotus"/>
          <w:sz w:val="28"/>
          <w:rtl/>
        </w:rPr>
        <w:t>می‌دادم</w:t>
      </w:r>
      <w:r w:rsidR="00EF2491" w:rsidRPr="00412385">
        <w:rPr>
          <w:rFonts w:ascii="NoorLotus" w:eastAsia="Times New Roman" w:hAnsi="NoorLotus"/>
          <w:sz w:val="28"/>
          <w:rtl/>
        </w:rPr>
        <w:t xml:space="preserve"> قیام </w:t>
      </w:r>
      <w:r w:rsidR="00EF2491" w:rsidRPr="00412385">
        <w:rPr>
          <w:rFonts w:ascii="NoorLotus" w:eastAsia="Times New Roman" w:hAnsi="NoorLotus"/>
          <w:sz w:val="28"/>
          <w:rtl/>
        </w:rPr>
        <w:lastRenderedPageBreak/>
        <w:t xml:space="preserve">طریق </w:t>
      </w:r>
      <w:r w:rsidR="005D1B28" w:rsidRPr="00412385">
        <w:rPr>
          <w:rFonts w:ascii="NoorLotus" w:eastAsia="Times New Roman" w:hAnsi="NoorLotus"/>
          <w:sz w:val="28"/>
          <w:rtl/>
        </w:rPr>
        <w:t>کاشف از تکلیف را. احتمال اماره قبل الفحص منجِز است.</w:t>
      </w:r>
      <w:r w:rsidR="00397558" w:rsidRPr="00412385">
        <w:rPr>
          <w:rFonts w:ascii="NoorLotus" w:eastAsia="Times New Roman" w:hAnsi="NoorLotus"/>
          <w:sz w:val="28"/>
          <w:rtl/>
        </w:rPr>
        <w:t xml:space="preserve"> پس درست مثل اینکه یک منجِزی هم</w:t>
      </w:r>
      <w:r w:rsidR="005D1B28" w:rsidRPr="00412385">
        <w:rPr>
          <w:rFonts w:ascii="NoorLotus" w:eastAsia="Times New Roman" w:hAnsi="NoorLotus"/>
          <w:sz w:val="28"/>
          <w:rtl/>
        </w:rPr>
        <w:t>زمان با علم اجمالی داشتم.</w:t>
      </w:r>
      <w:r w:rsidR="005D1B28" w:rsidRPr="00E877AF">
        <w:rPr>
          <w:rFonts w:ascii="NoorLotus" w:eastAsia="Times New Roman" w:hAnsi="NoorLotus"/>
          <w:sz w:val="28"/>
          <w:rtl/>
        </w:rPr>
        <w:t xml:space="preserve"> </w:t>
      </w:r>
    </w:p>
    <w:p w14:paraId="7CE8D523" w14:textId="77777777" w:rsidR="00EF2491" w:rsidRPr="00E877AF" w:rsidRDefault="00000000" w:rsidP="007C66BA">
      <w:pPr>
        <w:spacing w:before="100" w:beforeAutospacing="1" w:after="100" w:afterAutospacing="1" w:line="240" w:lineRule="auto"/>
        <w:jc w:val="lowKashida"/>
        <w:rPr>
          <w:rFonts w:ascii="NoorLotus" w:eastAsia="Times New Roman" w:hAnsi="NoorLotus"/>
          <w:sz w:val="28"/>
          <w:rtl/>
        </w:rPr>
      </w:pPr>
      <w:r w:rsidRPr="00E877AF">
        <w:rPr>
          <w:rFonts w:ascii="NoorLotus" w:eastAsia="Times New Roman" w:hAnsi="NoorLotus"/>
          <w:sz w:val="28"/>
          <w:rtl/>
        </w:rPr>
        <w:t xml:space="preserve">این حرف ایشان است. حالا بنظر من چند جای آن بحث دارد. حالا من یک سوالی طرح </w:t>
      </w:r>
      <w:r w:rsidR="00801D84" w:rsidRPr="00E877AF">
        <w:rPr>
          <w:rFonts w:ascii="NoorLotus" w:eastAsia="Times New Roman" w:hAnsi="NoorLotus"/>
          <w:sz w:val="28"/>
          <w:rtl/>
        </w:rPr>
        <w:t>می‌کنم</w:t>
      </w:r>
      <w:r w:rsidRPr="00E877AF">
        <w:rPr>
          <w:rFonts w:ascii="NoorLotus" w:eastAsia="Times New Roman" w:hAnsi="NoorLotus"/>
          <w:sz w:val="28"/>
          <w:rtl/>
        </w:rPr>
        <w:t xml:space="preserve"> تا فردا فکر بکنید. سوال این است. ما در شبهات قبل الفحص این را زیاد شنیدیم و حرف درستی هم هست که احتمال تکلیف قبل الفحص منجِز است. احتمال منجِز واقع است. این حرف معقولی هست. یعنی چه احتمال منجِز است؟ یعنی اگر احتمال دادی حرمت شرب تتن را قبل الفحص، استحقاق عقاب علی المخالفه پیدا </w:t>
      </w:r>
      <w:r w:rsidR="00801D84" w:rsidRPr="00E877AF">
        <w:rPr>
          <w:rFonts w:ascii="NoorLotus" w:eastAsia="Times New Roman" w:hAnsi="NoorLotus"/>
          <w:sz w:val="28"/>
          <w:rtl/>
        </w:rPr>
        <w:t>می‌کنید</w:t>
      </w:r>
      <w:r w:rsidRPr="00E877AF">
        <w:rPr>
          <w:rFonts w:ascii="NoorLotus" w:eastAsia="Times New Roman" w:hAnsi="NoorLotus"/>
          <w:sz w:val="28"/>
          <w:rtl/>
        </w:rPr>
        <w:t xml:space="preserve"> لو کان فی الواقع. اگر در واقع اماره بود و نهی کرده بود از شرب تتن و شما مرتکب شوید، استحقاق عقاب علی المخالفه دارید. معنای منجزیت احتمال این است اما </w:t>
      </w:r>
      <w:r w:rsidR="0079464A" w:rsidRPr="00E877AF">
        <w:rPr>
          <w:rFonts w:ascii="NoorLotus" w:eastAsia="Times New Roman" w:hAnsi="NoorLotus"/>
          <w:sz w:val="28"/>
          <w:rtl/>
        </w:rPr>
        <w:t xml:space="preserve">منجزیت احتمال للتکلیف الواقعی است. این روشن است. ایشان چه </w:t>
      </w:r>
      <w:r w:rsidR="00801D84" w:rsidRPr="00E877AF">
        <w:rPr>
          <w:rFonts w:ascii="NoorLotus" w:eastAsia="Times New Roman" w:hAnsi="NoorLotus"/>
          <w:sz w:val="28"/>
          <w:rtl/>
        </w:rPr>
        <w:t>می‌خواهد</w:t>
      </w:r>
      <w:r w:rsidR="0079464A" w:rsidRPr="00E877AF">
        <w:rPr>
          <w:rFonts w:ascii="NoorLotus" w:eastAsia="Times New Roman" w:hAnsi="NoorLotus"/>
          <w:sz w:val="28"/>
          <w:rtl/>
        </w:rPr>
        <w:t xml:space="preserve"> بگوید؟ باید مطالعه کنید. پنج، شش سطر هم بیشتر نیست. صفحه 254و صدر صفحه 255. کل آن پنج شش خط است. آن را مطالعه کنید. ایشان چه </w:t>
      </w:r>
      <w:r w:rsidR="00801D84" w:rsidRPr="00E877AF">
        <w:rPr>
          <w:rFonts w:ascii="NoorLotus" w:eastAsia="Times New Roman" w:hAnsi="NoorLotus"/>
          <w:sz w:val="28"/>
          <w:rtl/>
        </w:rPr>
        <w:t>می‌خواهد</w:t>
      </w:r>
      <w:r w:rsidR="0079464A" w:rsidRPr="00E877AF">
        <w:rPr>
          <w:rFonts w:ascii="NoorLotus" w:eastAsia="Times New Roman" w:hAnsi="NoorLotus"/>
          <w:sz w:val="28"/>
          <w:rtl/>
        </w:rPr>
        <w:t xml:space="preserve"> بگوید؟ </w:t>
      </w:r>
      <w:r w:rsidR="00801D84" w:rsidRPr="00E877AF">
        <w:rPr>
          <w:rFonts w:ascii="NoorLotus" w:eastAsia="Times New Roman" w:hAnsi="NoorLotus"/>
          <w:sz w:val="28"/>
          <w:rtl/>
        </w:rPr>
        <w:t>می‌خواهد</w:t>
      </w:r>
      <w:r w:rsidR="0079464A" w:rsidRPr="00E877AF">
        <w:rPr>
          <w:rFonts w:ascii="NoorLotus" w:eastAsia="Times New Roman" w:hAnsi="NoorLotus"/>
          <w:sz w:val="28"/>
          <w:rtl/>
        </w:rPr>
        <w:t xml:space="preserve"> بگوید احتمال طریق قائم، </w:t>
      </w:r>
      <w:r w:rsidR="00C16C13" w:rsidRPr="00E877AF">
        <w:rPr>
          <w:rFonts w:ascii="NoorLotus" w:eastAsia="Times New Roman" w:hAnsi="NoorLotus"/>
          <w:sz w:val="28"/>
          <w:rtl/>
        </w:rPr>
        <w:t xml:space="preserve">نفس این احتمال واقع را تنجیز </w:t>
      </w:r>
      <w:r w:rsidR="00801D84" w:rsidRPr="00E877AF">
        <w:rPr>
          <w:rFonts w:ascii="NoorLotus" w:eastAsia="Times New Roman" w:hAnsi="NoorLotus"/>
          <w:sz w:val="28"/>
          <w:rtl/>
        </w:rPr>
        <w:t>می‌کند</w:t>
      </w:r>
      <w:r w:rsidR="00C16C13" w:rsidRPr="00E877AF">
        <w:rPr>
          <w:rFonts w:ascii="NoorLotus" w:eastAsia="Times New Roman" w:hAnsi="NoorLotus"/>
          <w:sz w:val="28"/>
          <w:rtl/>
        </w:rPr>
        <w:t xml:space="preserve">؟ این است؟ یا </w:t>
      </w:r>
      <w:r w:rsidR="00801D84" w:rsidRPr="00E877AF">
        <w:rPr>
          <w:rFonts w:ascii="NoorLotus" w:eastAsia="Times New Roman" w:hAnsi="NoorLotus"/>
          <w:sz w:val="28"/>
          <w:rtl/>
        </w:rPr>
        <w:t>می‌خواهد</w:t>
      </w:r>
      <w:r w:rsidR="00C16C13" w:rsidRPr="00E877AF">
        <w:rPr>
          <w:rFonts w:ascii="NoorLotus" w:eastAsia="Times New Roman" w:hAnsi="NoorLotus"/>
          <w:sz w:val="28"/>
          <w:rtl/>
        </w:rPr>
        <w:t xml:space="preserve"> بگوید اماره را منجِز قرار </w:t>
      </w:r>
      <w:r w:rsidR="00801D84" w:rsidRPr="00E877AF">
        <w:rPr>
          <w:rFonts w:ascii="NoorLotus" w:eastAsia="Times New Roman" w:hAnsi="NoorLotus"/>
          <w:sz w:val="28"/>
          <w:rtl/>
        </w:rPr>
        <w:t>می‌دهد</w:t>
      </w:r>
      <w:r w:rsidR="00C16C13" w:rsidRPr="00E877AF">
        <w:rPr>
          <w:rFonts w:ascii="NoorLotus" w:eastAsia="Times New Roman" w:hAnsi="NoorLotus"/>
          <w:sz w:val="28"/>
          <w:rtl/>
        </w:rPr>
        <w:t xml:space="preserve">؟ خیلی فرق </w:t>
      </w:r>
      <w:r w:rsidR="00801D84" w:rsidRPr="00E877AF">
        <w:rPr>
          <w:rFonts w:ascii="NoorLotus" w:eastAsia="Times New Roman" w:hAnsi="NoorLotus"/>
          <w:sz w:val="28"/>
          <w:rtl/>
        </w:rPr>
        <w:t>می‌کند</w:t>
      </w:r>
      <w:r w:rsidR="00C16C13" w:rsidRPr="00E877AF">
        <w:rPr>
          <w:rFonts w:ascii="NoorLotus" w:eastAsia="Times New Roman" w:hAnsi="NoorLotus"/>
          <w:sz w:val="28"/>
          <w:rtl/>
        </w:rPr>
        <w:t xml:space="preserve">. چون اثرش خیلی زیاد است. فرقش زمین تا آسمان است در جهت انحلال علم اجمالی. حالا فردا این را باز </w:t>
      </w:r>
      <w:r w:rsidR="00801D84" w:rsidRPr="00E877AF">
        <w:rPr>
          <w:rFonts w:ascii="NoorLotus" w:eastAsia="Times New Roman" w:hAnsi="NoorLotus"/>
          <w:sz w:val="28"/>
          <w:rtl/>
        </w:rPr>
        <w:t>می‌کنیم</w:t>
      </w:r>
      <w:r w:rsidR="00C16C13" w:rsidRPr="00E877AF">
        <w:rPr>
          <w:rFonts w:ascii="NoorLotus" w:eastAsia="Times New Roman" w:hAnsi="NoorLotus"/>
          <w:sz w:val="28"/>
          <w:rtl/>
        </w:rPr>
        <w:t xml:space="preserve">. شما فکر بکنید. آیا ایشان </w:t>
      </w:r>
      <w:r w:rsidR="00801D84" w:rsidRPr="00E877AF">
        <w:rPr>
          <w:rFonts w:ascii="NoorLotus" w:eastAsia="Times New Roman" w:hAnsi="NoorLotus"/>
          <w:sz w:val="28"/>
          <w:rtl/>
        </w:rPr>
        <w:t>می‌خواهد</w:t>
      </w:r>
      <w:r w:rsidR="00C16C13" w:rsidRPr="00E877AF">
        <w:rPr>
          <w:rFonts w:ascii="NoorLotus" w:eastAsia="Times New Roman" w:hAnsi="NoorLotus"/>
          <w:sz w:val="28"/>
          <w:rtl/>
        </w:rPr>
        <w:t xml:space="preserve"> بگوید عقل حکم </w:t>
      </w:r>
      <w:r w:rsidR="00801D84" w:rsidRPr="00E877AF">
        <w:rPr>
          <w:rFonts w:ascii="NoorLotus" w:eastAsia="Times New Roman" w:hAnsi="NoorLotus"/>
          <w:sz w:val="28"/>
          <w:rtl/>
        </w:rPr>
        <w:t>می‌کند</w:t>
      </w:r>
      <w:r w:rsidR="00C16C13" w:rsidRPr="00E877AF">
        <w:rPr>
          <w:rFonts w:ascii="NoorLotus" w:eastAsia="Times New Roman" w:hAnsi="NoorLotus"/>
          <w:sz w:val="28"/>
          <w:rtl/>
        </w:rPr>
        <w:t xml:space="preserve"> به منجزیت احتمال طرق قائمه</w:t>
      </w:r>
      <w:r w:rsidR="00B4751D" w:rsidRPr="00E877AF">
        <w:rPr>
          <w:rFonts w:ascii="NoorLotus" w:eastAsia="Times New Roman" w:hAnsi="NoorLotus"/>
          <w:sz w:val="28"/>
          <w:rtl/>
        </w:rPr>
        <w:t xml:space="preserve">؟ یعنی عقل حکم </w:t>
      </w:r>
      <w:r w:rsidR="00801D84" w:rsidRPr="00E877AF">
        <w:rPr>
          <w:rFonts w:ascii="NoorLotus" w:eastAsia="Times New Roman" w:hAnsi="NoorLotus"/>
          <w:sz w:val="28"/>
          <w:rtl/>
        </w:rPr>
        <w:t>می‌کند</w:t>
      </w:r>
      <w:r w:rsidR="00B4751D" w:rsidRPr="00E877AF">
        <w:rPr>
          <w:rFonts w:ascii="NoorLotus" w:eastAsia="Times New Roman" w:hAnsi="NoorLotus"/>
          <w:sz w:val="28"/>
          <w:rtl/>
        </w:rPr>
        <w:t xml:space="preserve"> به منجزیت احتمال للتکلیف الواقعی؟ یا به منجزیت احتمال للاماره؟ آن وقت یک سوال جدی اینجا مطرح است. مگر امارات تنجیز دارند؟ </w:t>
      </w:r>
    </w:p>
    <w:p w14:paraId="0B45A311" w14:textId="77777777" w:rsidR="00D46620" w:rsidRPr="00E877AF" w:rsidRDefault="00000000" w:rsidP="007C66BA">
      <w:pPr>
        <w:spacing w:before="100" w:beforeAutospacing="1" w:after="100" w:afterAutospacing="1" w:line="240" w:lineRule="auto"/>
        <w:ind w:firstLine="0"/>
        <w:jc w:val="lowKashida"/>
        <w:rPr>
          <w:rFonts w:ascii="NoorLotus" w:eastAsia="Times New Roman" w:hAnsi="NoorLotus"/>
          <w:sz w:val="28"/>
          <w:rtl/>
        </w:rPr>
      </w:pPr>
      <w:r w:rsidRPr="0089345B">
        <w:rPr>
          <w:rFonts w:ascii="NoorLotus" w:eastAsia="Times New Roman" w:hAnsi="NoorLotus"/>
          <w:b/>
          <w:bCs/>
          <w:sz w:val="24"/>
          <w:szCs w:val="24"/>
          <w:rtl/>
        </w:rPr>
        <w:t>اشکال</w:t>
      </w:r>
      <w:r w:rsidRPr="0089345B">
        <w:rPr>
          <w:rFonts w:ascii="NoorLotus" w:eastAsia="Times New Roman" w:hAnsi="NoorLotus"/>
          <w:b/>
          <w:bCs/>
          <w:sz w:val="28"/>
          <w:rtl/>
        </w:rPr>
        <w:t>:</w:t>
      </w:r>
      <w:r w:rsidRPr="00E877AF">
        <w:rPr>
          <w:rFonts w:ascii="NoorLotus" w:eastAsia="Times New Roman" w:hAnsi="NoorLotus"/>
          <w:sz w:val="28"/>
          <w:rtl/>
        </w:rPr>
        <w:t xml:space="preserve"> اماره به اعتبار اثرش است. </w:t>
      </w:r>
      <w:r w:rsidRPr="0089345B">
        <w:rPr>
          <w:rFonts w:ascii="NoorLotus" w:eastAsia="Times New Roman" w:hAnsi="NoorLotus"/>
          <w:b/>
          <w:bCs/>
          <w:sz w:val="24"/>
          <w:szCs w:val="24"/>
          <w:rtl/>
        </w:rPr>
        <w:t>پاسخ</w:t>
      </w:r>
      <w:r w:rsidRPr="0089345B">
        <w:rPr>
          <w:rFonts w:ascii="NoorLotus" w:eastAsia="Times New Roman" w:hAnsi="NoorLotus"/>
          <w:b/>
          <w:bCs/>
          <w:sz w:val="28"/>
          <w:rtl/>
        </w:rPr>
        <w:t>:</w:t>
      </w:r>
      <w:r w:rsidRPr="00E877AF">
        <w:rPr>
          <w:rFonts w:ascii="NoorLotus" w:eastAsia="Times New Roman" w:hAnsi="NoorLotus"/>
          <w:sz w:val="28"/>
          <w:rtl/>
        </w:rPr>
        <w:t xml:space="preserve"> </w:t>
      </w:r>
      <w:r w:rsidR="00B4751D" w:rsidRPr="00E877AF">
        <w:rPr>
          <w:rFonts w:ascii="NoorLotus" w:eastAsia="Times New Roman" w:hAnsi="NoorLotus"/>
          <w:sz w:val="28"/>
          <w:rtl/>
        </w:rPr>
        <w:t xml:space="preserve">نه گوش کنید. امارات تنجیز دارند؟ اماره طریق است. خودش منجَز </w:t>
      </w:r>
      <w:r w:rsidR="00801D84" w:rsidRPr="00E877AF">
        <w:rPr>
          <w:rFonts w:ascii="NoorLotus" w:eastAsia="Times New Roman" w:hAnsi="NoorLotus"/>
          <w:sz w:val="28"/>
          <w:rtl/>
        </w:rPr>
        <w:t>نمی‌شود</w:t>
      </w:r>
      <w:r w:rsidR="00B4751D" w:rsidRPr="00E877AF">
        <w:rPr>
          <w:rFonts w:ascii="NoorLotus" w:eastAsia="Times New Roman" w:hAnsi="NoorLotus"/>
          <w:sz w:val="28"/>
          <w:rtl/>
        </w:rPr>
        <w:t xml:space="preserve">. وقتی </w:t>
      </w:r>
      <w:r w:rsidR="00801D84" w:rsidRPr="00E877AF">
        <w:rPr>
          <w:rFonts w:ascii="NoorLotus" w:eastAsia="Times New Roman" w:hAnsi="NoorLotus"/>
          <w:sz w:val="28"/>
          <w:rtl/>
        </w:rPr>
        <w:t>می‌گویید</w:t>
      </w:r>
      <w:r w:rsidR="00B4751D" w:rsidRPr="00E877AF">
        <w:rPr>
          <w:rFonts w:ascii="NoorLotus" w:eastAsia="Times New Roman" w:hAnsi="NoorLotus"/>
          <w:sz w:val="28"/>
          <w:rtl/>
        </w:rPr>
        <w:t xml:space="preserve"> حکم العقل بمنجزیة احتمال</w:t>
      </w:r>
      <w:r w:rsidR="00FB3DBC" w:rsidRPr="00E877AF">
        <w:rPr>
          <w:rFonts w:ascii="NoorLotus" w:eastAsia="Times New Roman" w:hAnsi="NoorLotus"/>
          <w:sz w:val="28"/>
          <w:rtl/>
        </w:rPr>
        <w:t xml:space="preserve"> الامارة.... کما اینکه </w:t>
      </w:r>
      <w:r w:rsidR="00801D84" w:rsidRPr="00E877AF">
        <w:rPr>
          <w:rFonts w:ascii="NoorLotus" w:eastAsia="Times New Roman" w:hAnsi="NoorLotus"/>
          <w:sz w:val="28"/>
          <w:rtl/>
        </w:rPr>
        <w:t>می‌گفتید</w:t>
      </w:r>
      <w:r w:rsidR="00FB3DBC" w:rsidRPr="00E877AF">
        <w:rPr>
          <w:rFonts w:ascii="NoorLotus" w:eastAsia="Times New Roman" w:hAnsi="NoorLotus"/>
          <w:sz w:val="28"/>
          <w:rtl/>
        </w:rPr>
        <w:t xml:space="preserve"> منجزیت احتمال تکلیف. چی را تنجیز </w:t>
      </w:r>
      <w:r w:rsidR="00801D84" w:rsidRPr="00E877AF">
        <w:rPr>
          <w:rFonts w:ascii="NoorLotus" w:eastAsia="Times New Roman" w:hAnsi="NoorLotus"/>
          <w:sz w:val="28"/>
          <w:rtl/>
        </w:rPr>
        <w:t>می‌کند</w:t>
      </w:r>
      <w:r w:rsidR="00FB3DBC" w:rsidRPr="00E877AF">
        <w:rPr>
          <w:rFonts w:ascii="NoorLotus" w:eastAsia="Times New Roman" w:hAnsi="NoorLotus"/>
          <w:sz w:val="28"/>
          <w:rtl/>
        </w:rPr>
        <w:t xml:space="preserve">؟ متعلقش را که تکلیف است. حالا آمدیم احتمال دادیم اماره مثبته للتکلیف را. مقصود این است که احتمال اماره را تنجیز </w:t>
      </w:r>
      <w:r w:rsidR="00801D84" w:rsidRPr="00E877AF">
        <w:rPr>
          <w:rFonts w:ascii="NoorLotus" w:eastAsia="Times New Roman" w:hAnsi="NoorLotus"/>
          <w:sz w:val="28"/>
          <w:rtl/>
        </w:rPr>
        <w:t>می‌کند</w:t>
      </w:r>
      <w:r w:rsidR="00FB3DBC" w:rsidRPr="00E877AF">
        <w:rPr>
          <w:rFonts w:ascii="NoorLotus" w:eastAsia="Times New Roman" w:hAnsi="NoorLotus"/>
          <w:sz w:val="28"/>
          <w:rtl/>
        </w:rPr>
        <w:t xml:space="preserve"> که اماره بشود منجَز؟ مگر اماره تنجیز </w:t>
      </w:r>
      <w:r w:rsidR="00801D84" w:rsidRPr="00E877AF">
        <w:rPr>
          <w:rFonts w:ascii="NoorLotus" w:eastAsia="Times New Roman" w:hAnsi="NoorLotus"/>
          <w:sz w:val="28"/>
          <w:rtl/>
        </w:rPr>
        <w:t>می‌شود</w:t>
      </w:r>
      <w:r w:rsidR="00FB3DBC" w:rsidRPr="00E877AF">
        <w:rPr>
          <w:rFonts w:ascii="NoorLotus" w:eastAsia="Times New Roman" w:hAnsi="NoorLotus"/>
          <w:sz w:val="28"/>
          <w:rtl/>
        </w:rPr>
        <w:t>؟ اماره خودش یکی از منجِزات است.</w:t>
      </w:r>
      <w:r w:rsidR="00FD009F" w:rsidRPr="00E877AF">
        <w:rPr>
          <w:rFonts w:ascii="NoorLotus" w:eastAsia="Times New Roman" w:hAnsi="NoorLotus"/>
          <w:sz w:val="28"/>
          <w:rtl/>
        </w:rPr>
        <w:t xml:space="preserve"> اماره تکلیف را تنجیز </w:t>
      </w:r>
      <w:r w:rsidR="00801D84" w:rsidRPr="00E877AF">
        <w:rPr>
          <w:rFonts w:ascii="NoorLotus" w:eastAsia="Times New Roman" w:hAnsi="NoorLotus"/>
          <w:sz w:val="28"/>
          <w:rtl/>
        </w:rPr>
        <w:t>می‌کند</w:t>
      </w:r>
      <w:r w:rsidR="00FD009F" w:rsidRPr="00E877AF">
        <w:rPr>
          <w:rFonts w:ascii="NoorLotus" w:eastAsia="Times New Roman" w:hAnsi="NoorLotus"/>
          <w:sz w:val="28"/>
          <w:rtl/>
        </w:rPr>
        <w:t xml:space="preserve">. اماره قائم بر تکلیف، تکلیف را تنجیز </w:t>
      </w:r>
      <w:r w:rsidR="00801D84" w:rsidRPr="00E877AF">
        <w:rPr>
          <w:rFonts w:ascii="NoorLotus" w:eastAsia="Times New Roman" w:hAnsi="NoorLotus"/>
          <w:sz w:val="28"/>
          <w:rtl/>
        </w:rPr>
        <w:t>می‌کند</w:t>
      </w:r>
      <w:r w:rsidR="00FD009F" w:rsidRPr="00E877AF">
        <w:rPr>
          <w:rFonts w:ascii="NoorLotus" w:eastAsia="Times New Roman" w:hAnsi="NoorLotus"/>
          <w:sz w:val="28"/>
          <w:rtl/>
        </w:rPr>
        <w:t>. اماره طریق است. طریق بما هو هو تنجیز ندارد. مگر اینکه مقصودتان این باشد</w:t>
      </w:r>
      <w:r w:rsidR="00181594" w:rsidRPr="00E877AF">
        <w:rPr>
          <w:rFonts w:ascii="NoorLotus" w:eastAsia="Times New Roman" w:hAnsi="NoorLotus"/>
          <w:sz w:val="28"/>
          <w:rtl/>
        </w:rPr>
        <w:t xml:space="preserve"> که وقتی عقل </w:t>
      </w:r>
      <w:r w:rsidR="00801D84" w:rsidRPr="00E877AF">
        <w:rPr>
          <w:rFonts w:ascii="NoorLotus" w:eastAsia="Times New Roman" w:hAnsi="NoorLotus"/>
          <w:sz w:val="28"/>
          <w:rtl/>
        </w:rPr>
        <w:t>می‌گوید</w:t>
      </w:r>
      <w:r w:rsidR="00181594" w:rsidRPr="00E877AF">
        <w:rPr>
          <w:rFonts w:ascii="NoorLotus" w:eastAsia="Times New Roman" w:hAnsi="NoorLotus"/>
          <w:sz w:val="28"/>
          <w:rtl/>
        </w:rPr>
        <w:t xml:space="preserve"> احتمال اماره منجِز است، یعنی آن تکلیفی که اماره بر آن قائم شده منج</w:t>
      </w:r>
      <w:r w:rsidRPr="00E877AF">
        <w:rPr>
          <w:rFonts w:ascii="NoorLotus" w:eastAsia="Times New Roman" w:hAnsi="NoorLotus"/>
          <w:sz w:val="28"/>
          <w:rtl/>
        </w:rPr>
        <w:t xml:space="preserve">ِز است. مقصود طریقیت اماره است برای تکلیف واقعی که آن واقع را تنجیز </w:t>
      </w:r>
      <w:r w:rsidR="00801D84" w:rsidRPr="00E877AF">
        <w:rPr>
          <w:rFonts w:ascii="NoorLotus" w:eastAsia="Times New Roman" w:hAnsi="NoorLotus"/>
          <w:sz w:val="28"/>
          <w:rtl/>
        </w:rPr>
        <w:t>می‌کند</w:t>
      </w:r>
      <w:r w:rsidRPr="00E877AF">
        <w:rPr>
          <w:rFonts w:ascii="NoorLotus" w:eastAsia="Times New Roman" w:hAnsi="NoorLotus"/>
          <w:sz w:val="28"/>
          <w:rtl/>
        </w:rPr>
        <w:t>. بن</w:t>
      </w:r>
      <w:r w:rsidR="00412385">
        <w:rPr>
          <w:rFonts w:ascii="NoorLotus" w:eastAsia="Times New Roman" w:hAnsi="NoorLotus" w:hint="cs"/>
          <w:sz w:val="28"/>
          <w:rtl/>
        </w:rPr>
        <w:t>ظ</w:t>
      </w:r>
      <w:r w:rsidRPr="00E877AF">
        <w:rPr>
          <w:rFonts w:ascii="NoorLotus" w:eastAsia="Times New Roman" w:hAnsi="NoorLotus"/>
          <w:sz w:val="28"/>
          <w:rtl/>
        </w:rPr>
        <w:t xml:space="preserve">ر من فرق اینها خیلی است و مرحوم عراقی ره از احتمال اول سودی </w:t>
      </w:r>
      <w:r w:rsidR="00801D84" w:rsidRPr="00E877AF">
        <w:rPr>
          <w:rFonts w:ascii="NoorLotus" w:eastAsia="Times New Roman" w:hAnsi="NoorLotus"/>
          <w:sz w:val="28"/>
          <w:rtl/>
        </w:rPr>
        <w:t>نمی‌برد</w:t>
      </w:r>
      <w:r w:rsidRPr="00E877AF">
        <w:rPr>
          <w:rFonts w:ascii="NoorLotus" w:eastAsia="Times New Roman" w:hAnsi="NoorLotus"/>
          <w:sz w:val="28"/>
          <w:rtl/>
        </w:rPr>
        <w:t xml:space="preserve">. احتمال دوم هم </w:t>
      </w:r>
      <w:r w:rsidR="00801D84" w:rsidRPr="00E877AF">
        <w:rPr>
          <w:rFonts w:ascii="NoorLotus" w:eastAsia="Times New Roman" w:hAnsi="NoorLotus"/>
          <w:sz w:val="28"/>
          <w:rtl/>
        </w:rPr>
        <w:t>نمی‌تواند</w:t>
      </w:r>
      <w:r w:rsidRPr="00E877AF">
        <w:rPr>
          <w:rFonts w:ascii="NoorLotus" w:eastAsia="Times New Roman" w:hAnsi="NoorLotus"/>
          <w:sz w:val="28"/>
          <w:rtl/>
        </w:rPr>
        <w:t xml:space="preserve"> ثابت کند. فکر کنید تا فردا. </w:t>
      </w:r>
    </w:p>
    <w:p w14:paraId="098D86B1" w14:textId="77777777" w:rsidR="00273BAE" w:rsidRPr="007C66BA" w:rsidRDefault="00000000" w:rsidP="007C66BA">
      <w:pPr>
        <w:spacing w:before="100" w:beforeAutospacing="1" w:after="100" w:afterAutospacing="1" w:line="240" w:lineRule="auto"/>
        <w:jc w:val="lowKashida"/>
        <w:rPr>
          <w:rFonts w:ascii="NoorLotus" w:eastAsia="Times New Roman" w:hAnsi="NoorLotus"/>
          <w:sz w:val="28"/>
        </w:rPr>
        <w:sectPr w:rsidR="00273BAE" w:rsidRPr="007C66BA" w:rsidSect="0010049B">
          <w:headerReference w:type="default" r:id="rId36"/>
          <w:footerReference w:type="default" r:id="rId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E877AF">
        <w:rPr>
          <w:rFonts w:ascii="NoorLotus" w:eastAsia="Times New Roman" w:hAnsi="NoorLotus"/>
          <w:sz w:val="28"/>
          <w:rtl/>
        </w:rPr>
        <w:t>والحمد لله رب العالم</w:t>
      </w:r>
      <w:r w:rsidR="00412385">
        <w:rPr>
          <w:rFonts w:ascii="NoorLotus" w:eastAsia="Times New Roman" w:hAnsi="NoorLotus" w:hint="cs"/>
          <w:sz w:val="28"/>
          <w:rtl/>
        </w:rPr>
        <w:t>ی</w:t>
      </w:r>
      <w:r w:rsidRPr="00E877AF">
        <w:rPr>
          <w:rFonts w:ascii="NoorLotus" w:eastAsia="Times New Roman" w:hAnsi="NoorLotus"/>
          <w:sz w:val="28"/>
          <w:rtl/>
        </w:rPr>
        <w:t xml:space="preserve">ن.  </w:t>
      </w:r>
    </w:p>
    <w:p w14:paraId="1574DAAB" w14:textId="77777777" w:rsidR="00FB7F6F" w:rsidRPr="00E877AF" w:rsidRDefault="00000000" w:rsidP="00E877AF">
      <w:pPr>
        <w:spacing w:before="100" w:beforeAutospacing="1" w:after="100" w:afterAutospacing="1"/>
        <w:jc w:val="center"/>
        <w:rPr>
          <w:rFonts w:ascii="NoorLotus" w:eastAsia="Times New Roman" w:hAnsi="NoorLotus"/>
          <w:sz w:val="28"/>
          <w:rtl/>
        </w:rPr>
      </w:pPr>
      <w:r w:rsidRPr="00E877AF">
        <w:rPr>
          <w:rFonts w:ascii="NoorLotus" w:eastAsia="Times New Roman" w:hAnsi="NoorLotus"/>
          <w:sz w:val="28"/>
          <w:rtl/>
        </w:rPr>
        <w:lastRenderedPageBreak/>
        <w:t>بسم الله الرحمن الرحیم</w:t>
      </w:r>
    </w:p>
    <w:sdt>
      <w:sdtPr>
        <w:rPr>
          <w:rFonts w:ascii="NoorLotus" w:hAnsi="NoorLotus"/>
          <w:rtl/>
        </w:rPr>
        <w:id w:val="117325554"/>
        <w:docPartObj>
          <w:docPartGallery w:val="Table of Contents"/>
          <w:docPartUnique/>
        </w:docPartObj>
      </w:sdtPr>
      <w:sdtEndPr>
        <w:rPr>
          <w:b/>
          <w:noProof/>
          <w:color w:val="632423" w:themeColor="accent2" w:themeShade="80"/>
          <w:szCs w:val="24"/>
        </w:rPr>
      </w:sdtEndPr>
      <w:sdtContent>
        <w:p w14:paraId="3EF58599" w14:textId="77777777" w:rsidR="00B44970" w:rsidRPr="00E877AF" w:rsidRDefault="00000000" w:rsidP="00E877AF">
          <w:pPr>
            <w:keepNext/>
            <w:keepLines/>
            <w:spacing w:before="240"/>
            <w:ind w:firstLine="0"/>
            <w:jc w:val="left"/>
            <w:rPr>
              <w:rFonts w:ascii="NoorLotus" w:eastAsiaTheme="majorEastAsia" w:hAnsi="NoorLotus"/>
              <w:bCs/>
              <w:color w:val="365F91" w:themeColor="accent1" w:themeShade="BF"/>
              <w:sz w:val="32"/>
              <w:szCs w:val="32"/>
              <w:shd w:val="clear" w:color="auto" w:fill="FFFFFF"/>
              <w:lang w:bidi="ar-SA"/>
            </w:rPr>
          </w:pPr>
          <w:r w:rsidRPr="00E877AF">
            <w:rPr>
              <w:rFonts w:ascii="NoorLotus" w:eastAsiaTheme="majorEastAsia" w:hAnsi="NoorLotus"/>
              <w:bCs/>
              <w:color w:val="365F91" w:themeColor="accent1" w:themeShade="BF"/>
              <w:sz w:val="32"/>
              <w:szCs w:val="32"/>
              <w:shd w:val="clear" w:color="auto" w:fill="FFFFFF"/>
              <w:rtl/>
              <w:lang w:bidi="ar-SA"/>
            </w:rPr>
            <w:t>فهرست</w:t>
          </w:r>
        </w:p>
        <w:p w14:paraId="6C131040" w14:textId="77777777" w:rsidR="0089345B" w:rsidRDefault="00000000">
          <w:pPr>
            <w:tabs>
              <w:tab w:val="right" w:leader="dot" w:pos="10194"/>
            </w:tabs>
            <w:spacing w:line="240" w:lineRule="auto"/>
            <w:rPr>
              <w:rFonts w:asciiTheme="minorHAnsi" w:eastAsiaTheme="minorEastAsia" w:hAnsiTheme="minorHAnsi" w:cstheme="minorBidi"/>
              <w:noProof/>
              <w:szCs w:val="22"/>
              <w:rtl/>
            </w:rPr>
          </w:pPr>
          <w:r w:rsidRPr="00E877AF">
            <w:rPr>
              <w:rFonts w:ascii="NoorLotus" w:hAnsi="NoorLotus"/>
              <w:color w:val="632423" w:themeColor="accent2" w:themeShade="80"/>
              <w:szCs w:val="24"/>
            </w:rPr>
            <w:fldChar w:fldCharType="begin"/>
          </w:r>
          <w:r w:rsidRPr="00E877AF">
            <w:rPr>
              <w:rFonts w:ascii="NoorLotus" w:hAnsi="NoorLotus"/>
              <w:color w:val="632423" w:themeColor="accent2" w:themeShade="80"/>
              <w:szCs w:val="24"/>
            </w:rPr>
            <w:instrText xml:space="preserve"> TOC \o "1-3" \h \z \u </w:instrText>
          </w:r>
          <w:r w:rsidRPr="00E877AF">
            <w:rPr>
              <w:rFonts w:ascii="NoorLotus" w:hAnsi="NoorLotus"/>
              <w:color w:val="632423" w:themeColor="accent2" w:themeShade="80"/>
              <w:szCs w:val="24"/>
            </w:rPr>
            <w:fldChar w:fldCharType="separate"/>
          </w:r>
          <w:hyperlink w:anchor="_Toc147680698" w:history="1">
            <w:r w:rsidR="004B4CD6" w:rsidRPr="004B4CD6">
              <w:rPr>
                <w:rFonts w:cs="B Titr" w:hint="cs"/>
                <w:noProof/>
                <w:color w:val="0000FF"/>
                <w:szCs w:val="24"/>
                <w:u w:val="single"/>
                <w:rtl/>
              </w:rPr>
              <w:t>مروری بر مباحث گذشته</w:t>
            </w:r>
            <w:r w:rsidR="004B4CD6">
              <w:rPr>
                <w:rFonts w:ascii="NoorLotus" w:hAnsi="NoorLotus" w:hint="cs"/>
                <w:noProof/>
                <w:color w:val="0000FF"/>
                <w:szCs w:val="24"/>
                <w:u w:val="single"/>
                <w:rtl/>
              </w:rPr>
              <w:t xml:space="preserve"> </w:t>
            </w:r>
            <w:r>
              <w:rPr>
                <w:rFonts w:cs="Times New Roman"/>
                <w:noProof/>
                <w:webHidden/>
                <w:color w:val="632423" w:themeColor="accent2" w:themeShade="80"/>
                <w:szCs w:val="24"/>
                <w:rtl/>
              </w:rPr>
              <w:tab/>
            </w:r>
            <w:r w:rsidR="004B4CD6">
              <w:rPr>
                <w:rFonts w:cs="B Titr" w:hint="cs"/>
                <w:noProof/>
                <w:color w:val="0000FF"/>
                <w:szCs w:val="24"/>
                <w:u w:val="single"/>
                <w:rtl/>
              </w:rPr>
              <w:t>1</w:t>
            </w:r>
          </w:hyperlink>
        </w:p>
        <w:p w14:paraId="32636701" w14:textId="77777777" w:rsidR="0089345B" w:rsidRDefault="00000000">
          <w:pPr>
            <w:tabs>
              <w:tab w:val="right" w:leader="dot" w:pos="10194"/>
            </w:tabs>
            <w:spacing w:line="240" w:lineRule="auto"/>
            <w:rPr>
              <w:rFonts w:asciiTheme="minorHAnsi" w:eastAsiaTheme="minorEastAsia" w:hAnsiTheme="minorHAnsi" w:cstheme="minorBidi"/>
              <w:noProof/>
              <w:szCs w:val="22"/>
              <w:rtl/>
            </w:rPr>
          </w:pPr>
          <w:hyperlink w:anchor="_Toc147680699" w:history="1">
            <w:r w:rsidR="007326E0">
              <w:rPr>
                <w:rFonts w:ascii="NoorLotus" w:hAnsi="NoorLotus" w:hint="cs"/>
                <w:noProof/>
                <w:color w:val="0000FF"/>
                <w:szCs w:val="24"/>
                <w:u w:val="single"/>
                <w:rtl/>
              </w:rPr>
              <w:t>ادامه بررسی کلام محقق عراقی (ره)</w:t>
            </w:r>
            <w:r>
              <w:rPr>
                <w:rFonts w:cs="Times New Roman"/>
                <w:noProof/>
                <w:webHidden/>
                <w:color w:val="632423" w:themeColor="accent2" w:themeShade="80"/>
                <w:szCs w:val="24"/>
                <w:rtl/>
              </w:rPr>
              <w:tab/>
            </w:r>
            <w:r w:rsidR="007326E0">
              <w:rPr>
                <w:rFonts w:cs="B Titr" w:hint="cs"/>
                <w:noProof/>
                <w:color w:val="0000FF"/>
                <w:szCs w:val="24"/>
                <w:u w:val="single"/>
                <w:rtl/>
              </w:rPr>
              <w:t>1</w:t>
            </w:r>
          </w:hyperlink>
        </w:p>
        <w:p w14:paraId="2A735FAA" w14:textId="77777777" w:rsidR="0089345B" w:rsidRDefault="00000000">
          <w:pPr>
            <w:tabs>
              <w:tab w:val="right" w:leader="dot" w:pos="10194"/>
            </w:tabs>
            <w:spacing w:line="240" w:lineRule="auto"/>
            <w:rPr>
              <w:rFonts w:asciiTheme="minorHAnsi" w:eastAsiaTheme="minorEastAsia" w:hAnsiTheme="minorHAnsi" w:cstheme="minorBidi"/>
              <w:noProof/>
              <w:szCs w:val="22"/>
              <w:rtl/>
            </w:rPr>
          </w:pPr>
          <w:hyperlink w:anchor="_Toc147680700" w:history="1">
            <w:r w:rsidR="004565CE">
              <w:rPr>
                <w:rFonts w:ascii="NoorLotus" w:hAnsi="NoorLotus" w:hint="cs"/>
                <w:noProof/>
                <w:color w:val="0000FF"/>
                <w:szCs w:val="24"/>
                <w:u w:val="single"/>
                <w:rtl/>
              </w:rPr>
              <w:t>نسبت احتمال تکلیف با اماره محتمله</w:t>
            </w:r>
            <w:r>
              <w:rPr>
                <w:rFonts w:cs="Times New Roman"/>
                <w:noProof/>
                <w:webHidden/>
                <w:color w:val="632423" w:themeColor="accent2" w:themeShade="80"/>
                <w:szCs w:val="24"/>
                <w:rtl/>
              </w:rPr>
              <w:tab/>
            </w:r>
            <w:r w:rsidR="004565CE">
              <w:rPr>
                <w:rFonts w:cs="B Titr" w:hint="cs"/>
                <w:noProof/>
                <w:color w:val="0000FF"/>
                <w:szCs w:val="24"/>
                <w:u w:val="single"/>
                <w:rtl/>
              </w:rPr>
              <w:t>4</w:t>
            </w:r>
          </w:hyperlink>
        </w:p>
        <w:p w14:paraId="2729CF7B" w14:textId="77777777" w:rsidR="00523A6D" w:rsidRPr="00E877AF" w:rsidRDefault="00000000" w:rsidP="00E877AF">
          <w:pPr>
            <w:tabs>
              <w:tab w:val="right" w:leader="dot" w:pos="10194"/>
            </w:tabs>
            <w:ind w:firstLine="0"/>
            <w:rPr>
              <w:rFonts w:ascii="NoorLotus" w:eastAsiaTheme="minorEastAsia" w:hAnsi="NoorLotus"/>
              <w:noProof/>
              <w:kern w:val="2"/>
              <w:szCs w:val="22"/>
              <w:rtl/>
              <w:lang w:bidi="ar-SA"/>
              <w14:ligatures w14:val="standardContextual"/>
            </w:rPr>
          </w:pPr>
          <w:r w:rsidRPr="00E877AF">
            <w:rPr>
              <w:rFonts w:ascii="NoorLotus" w:hAnsi="NoorLotus"/>
              <w:b/>
              <w:bCs/>
              <w:noProof/>
              <w:color w:val="632423" w:themeColor="accent2" w:themeShade="80"/>
              <w:szCs w:val="24"/>
            </w:rPr>
            <w:fldChar w:fldCharType="end"/>
          </w:r>
          <w:r w:rsidR="002F595D" w:rsidRPr="00E877AF">
            <w:rPr>
              <w:rFonts w:ascii="NoorLotus" w:hAnsi="NoorLotus"/>
              <w:b/>
              <w:noProof/>
              <w:color w:val="632423" w:themeColor="accent2" w:themeShade="80"/>
              <w:szCs w:val="24"/>
              <w:rtl/>
            </w:rPr>
            <w:t xml:space="preserve"> </w:t>
          </w:r>
        </w:p>
      </w:sdtContent>
    </w:sdt>
    <w:p w14:paraId="0A09698B" w14:textId="77777777" w:rsidR="00273BAE" w:rsidRPr="00E877AF" w:rsidRDefault="00000000" w:rsidP="00E877AF">
      <w:pPr>
        <w:ind w:firstLine="0"/>
        <w:rPr>
          <w:rFonts w:ascii="NoorLotus" w:hAnsi="NoorLotus"/>
          <w:sz w:val="28"/>
          <w:rtl/>
        </w:rPr>
      </w:pPr>
      <w:r w:rsidRPr="00E877AF">
        <w:rPr>
          <w:rFonts w:ascii="NoorLotus" w:hAnsi="NoorLotus"/>
          <w:sz w:val="28"/>
          <w:rtl/>
        </w:rPr>
        <w:t>بسم‌الله الرحمن الرحیم. الحمدلله رب‌العالمین و الصلوة و والسلام علی محمد و آله الطاهرین.</w:t>
      </w:r>
    </w:p>
    <w:p w14:paraId="2622B464" w14:textId="77777777" w:rsidR="009D34A9" w:rsidRDefault="00000000" w:rsidP="009D34A9">
      <w:pPr>
        <w:pStyle w:val="Heading1"/>
        <w:rPr>
          <w:rFonts w:cs="B Titr"/>
          <w:rtl/>
        </w:rPr>
      </w:pPr>
      <w:r>
        <w:rPr>
          <w:rFonts w:cs="B Titr" w:hint="cs"/>
          <w:rtl/>
        </w:rPr>
        <w:t>مروری بر مباحث گذشته</w:t>
      </w:r>
    </w:p>
    <w:p w14:paraId="1C6F3154" w14:textId="77777777" w:rsidR="0006015A" w:rsidRDefault="00000000" w:rsidP="00453012">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بحث در علم اجمالی به محرمات بود</w:t>
      </w:r>
      <w:r w:rsidR="00D421ED">
        <w:rPr>
          <w:rFonts w:ascii="NoorLotus" w:eastAsia="Times New Roman" w:hAnsi="NoorLotus" w:hint="cs"/>
          <w:sz w:val="28"/>
          <w:rtl/>
        </w:rPr>
        <w:t xml:space="preserve"> و استدلالی که اخباریین به این علم اجمالی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کنند</w:t>
      </w:r>
      <w:r w:rsidR="00D421ED">
        <w:rPr>
          <w:rFonts w:ascii="NoorLotus" w:eastAsia="Times New Roman" w:hAnsi="NoorLotus" w:hint="cs"/>
          <w:sz w:val="28"/>
          <w:rtl/>
        </w:rPr>
        <w:t xml:space="preserve">. نهایت بحث این شد که این علم اجمالی ولو به آن شکل قصیر و طویلش یا به شکل موربّش که به نظر اخباری مصحح احتیاط است، به دو راه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D421ED">
        <w:rPr>
          <w:rFonts w:ascii="NoorLotus" w:eastAsia="Times New Roman" w:hAnsi="NoorLotus" w:hint="cs"/>
          <w:sz w:val="28"/>
          <w:rtl/>
        </w:rPr>
        <w:t xml:space="preserve">. </w:t>
      </w:r>
      <w:r w:rsidR="00453012">
        <w:rPr>
          <w:rFonts w:ascii="NoorLotus" w:eastAsia="Times New Roman" w:hAnsi="NoorLotus" w:hint="cs"/>
          <w:sz w:val="28"/>
          <w:rtl/>
        </w:rPr>
        <w:t>راه اول</w:t>
      </w:r>
      <w:r w:rsidR="00D421ED">
        <w:rPr>
          <w:rFonts w:ascii="NoorLotus" w:eastAsia="Times New Roman" w:hAnsi="NoorLotus" w:hint="cs"/>
          <w:sz w:val="28"/>
          <w:rtl/>
        </w:rPr>
        <w:t xml:space="preserve"> از طریق اماراتی که در معرض وصول اند. وقتی که قائم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شوند</w:t>
      </w:r>
      <w:r w:rsidR="00D421ED">
        <w:rPr>
          <w:rFonts w:ascii="NoorLotus" w:eastAsia="Times New Roman" w:hAnsi="NoorLotus" w:hint="cs"/>
          <w:sz w:val="28"/>
          <w:rtl/>
        </w:rPr>
        <w:t xml:space="preserve"> به یک طرف بعد الفحص ولو اینکه این قیام اماره بعد الفحص متاخر از علم اجمالی است ولی علم اجمالی را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D421ED">
        <w:rPr>
          <w:rFonts w:ascii="NoorLotus" w:eastAsia="Times New Roman" w:hAnsi="NoorLotus" w:hint="cs"/>
          <w:sz w:val="28"/>
          <w:rtl/>
        </w:rPr>
        <w:t xml:space="preserve"> از جهت اینکه قیام اماره در حین القیام </w:t>
      </w:r>
      <w:r w:rsidR="007838C3">
        <w:rPr>
          <w:rFonts w:ascii="NoorLotus" w:eastAsia="Times New Roman" w:hAnsi="NoorLotus" w:hint="cs"/>
          <w:sz w:val="28"/>
          <w:rtl/>
        </w:rPr>
        <w:t xml:space="preserve">منجِز نیست بلکه در معرضیت آن منجِز است. این صفت هم از همان اول بلوغ </w:t>
      </w:r>
      <w:r w:rsidR="00453012">
        <w:rPr>
          <w:rFonts w:ascii="NoorLotus" w:eastAsia="Times New Roman" w:hAnsi="NoorLotus" w:hint="cs"/>
          <w:sz w:val="28"/>
          <w:rtl/>
        </w:rPr>
        <w:t>ثابت است برای اماره. اماراتی که</w:t>
      </w:r>
      <w:r w:rsidR="007838C3">
        <w:rPr>
          <w:rFonts w:ascii="NoorLotus" w:eastAsia="Times New Roman" w:hAnsi="NoorLotus" w:hint="cs"/>
          <w:sz w:val="28"/>
          <w:rtl/>
        </w:rPr>
        <w:t xml:space="preserve"> از ناحیه شارع منجِز هستند، زمانی که در معرض وصول اند منجِز اند</w:t>
      </w:r>
      <w:r>
        <w:rPr>
          <w:rFonts w:ascii="NoorLotus" w:eastAsia="Times New Roman" w:hAnsi="NoorLotus" w:hint="cs"/>
          <w:sz w:val="28"/>
          <w:rtl/>
        </w:rPr>
        <w:t xml:space="preserve"> و این هم زمان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با علم اجمالی یا مقدم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بر آن. </w:t>
      </w:r>
      <w:r w:rsidR="003800FB">
        <w:rPr>
          <w:rFonts w:ascii="NoorLotus" w:eastAsia="Times New Roman" w:hAnsi="NoorLotus" w:hint="cs"/>
          <w:sz w:val="28"/>
          <w:rtl/>
        </w:rPr>
        <w:t xml:space="preserve">به تعبیر </w:t>
      </w:r>
      <w:r w:rsidR="0047760A">
        <w:rPr>
          <w:rFonts w:ascii="NoorLotus" w:eastAsia="Times New Roman" w:hAnsi="NoorLotus" w:hint="cs"/>
          <w:sz w:val="28"/>
          <w:rtl/>
        </w:rPr>
        <w:t>برخی</w:t>
      </w:r>
      <w:r w:rsidR="00453012">
        <w:rPr>
          <w:rFonts w:ascii="NoorLotus" w:eastAsia="Times New Roman" w:hAnsi="NoorLotus" w:hint="cs"/>
          <w:sz w:val="28"/>
          <w:rtl/>
        </w:rPr>
        <w:t>،</w:t>
      </w:r>
      <w:r w:rsidR="0047760A">
        <w:rPr>
          <w:rFonts w:ascii="NoorLotus" w:eastAsia="Times New Roman" w:hAnsi="NoorLotus" w:hint="cs"/>
          <w:sz w:val="28"/>
          <w:rtl/>
        </w:rPr>
        <w:t xml:space="preserve"> ظفر به اماره مؤخر است اما منجزیت آن یا مقدم است یا هم زمان با علم اجمالی. </w:t>
      </w:r>
    </w:p>
    <w:p w14:paraId="70C4248D" w14:textId="77777777" w:rsidR="00650106" w:rsidRDefault="00000000" w:rsidP="00453012">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راه دوم این بود که بگوییم وقتی ما متاخراً دست </w:t>
      </w:r>
      <w:r w:rsidR="00754302">
        <w:rPr>
          <w:rFonts w:ascii="NoorLotus" w:eastAsia="Times New Roman" w:hAnsi="NoorLotus"/>
          <w:sz w:val="28"/>
          <w:rtl/>
        </w:rPr>
        <w:t>م</w:t>
      </w:r>
      <w:r w:rsidR="00754302">
        <w:rPr>
          <w:rFonts w:ascii="NoorLotus" w:eastAsia="Times New Roman" w:hAnsi="NoorLotus" w:hint="cs"/>
          <w:sz w:val="28"/>
          <w:rtl/>
        </w:rPr>
        <w:t>ی‌ی</w:t>
      </w:r>
      <w:r w:rsidR="00754302">
        <w:rPr>
          <w:rFonts w:ascii="NoorLotus" w:eastAsia="Times New Roman" w:hAnsi="NoorLotus" w:hint="eastAsia"/>
          <w:sz w:val="28"/>
          <w:rtl/>
        </w:rPr>
        <w:t>اب</w:t>
      </w:r>
      <w:r w:rsidR="00754302">
        <w:rPr>
          <w:rFonts w:ascii="NoorLotus" w:eastAsia="Times New Roman" w:hAnsi="NoorLotus" w:hint="cs"/>
          <w:sz w:val="28"/>
          <w:rtl/>
        </w:rPr>
        <w:t>ی</w:t>
      </w:r>
      <w:r w:rsidR="00754302">
        <w:rPr>
          <w:rFonts w:ascii="NoorLotus" w:eastAsia="Times New Roman" w:hAnsi="NoorLotus" w:hint="eastAsia"/>
          <w:sz w:val="28"/>
          <w:rtl/>
        </w:rPr>
        <w:t>م</w:t>
      </w:r>
      <w:r>
        <w:rPr>
          <w:rFonts w:ascii="NoorLotus" w:eastAsia="Times New Roman" w:hAnsi="NoorLotus" w:hint="cs"/>
          <w:sz w:val="28"/>
          <w:rtl/>
        </w:rPr>
        <w:t xml:space="preserve"> به یک اماره ای متاخر از تشکیل علم اجمالی</w:t>
      </w:r>
      <w:r w:rsidR="00453012">
        <w:rPr>
          <w:rFonts w:ascii="NoorLotus" w:eastAsia="Times New Roman" w:hAnsi="NoorLotus" w:hint="cs"/>
          <w:sz w:val="28"/>
          <w:rtl/>
        </w:rPr>
        <w:t>، ولی چونکه</w:t>
      </w:r>
      <w:r>
        <w:rPr>
          <w:rFonts w:ascii="NoorLotus" w:eastAsia="Times New Roman" w:hAnsi="NoorLotus" w:hint="cs"/>
          <w:sz w:val="28"/>
          <w:rtl/>
        </w:rPr>
        <w:t xml:space="preserve"> </w:t>
      </w:r>
      <w:r w:rsidR="00453012">
        <w:rPr>
          <w:rFonts w:ascii="NoorLotus" w:eastAsia="Times New Roman" w:hAnsi="NoorLotus" w:hint="cs"/>
          <w:sz w:val="28"/>
          <w:rtl/>
        </w:rPr>
        <w:t>معلوم یا مؤدی اماره مؤخر نیست،</w:t>
      </w:r>
      <w:r>
        <w:rPr>
          <w:rFonts w:ascii="NoorLotus" w:eastAsia="Times New Roman" w:hAnsi="NoorLotus" w:hint="cs"/>
          <w:sz w:val="28"/>
          <w:rtl/>
        </w:rPr>
        <w:t xml:space="preserve"> همان هم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نه در زمان قبل بلکه از حالا. یعنی از زمان قیام اماره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آن واقع و مؤدّی ولو از قبل. به این معنا که حالا ترتیب آثار قبل داده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w:t>
      </w:r>
      <w:r w:rsidR="00453012">
        <w:rPr>
          <w:rFonts w:ascii="NoorLotus" w:eastAsia="Times New Roman" w:hAnsi="NoorLotus" w:hint="cs"/>
          <w:sz w:val="28"/>
          <w:rtl/>
        </w:rPr>
        <w:t xml:space="preserve"> </w:t>
      </w:r>
      <w:r>
        <w:rPr>
          <w:rFonts w:ascii="NoorLotus" w:eastAsia="Times New Roman" w:hAnsi="NoorLotus" w:hint="cs"/>
          <w:sz w:val="28"/>
          <w:rtl/>
        </w:rPr>
        <w:t>این بیانی بود که گذشت و بنظر ما نیز تمام است</w:t>
      </w:r>
      <w:r w:rsidR="008301D0">
        <w:rPr>
          <w:rFonts w:ascii="NoorLotus" w:eastAsia="Times New Roman" w:hAnsi="NoorLotus" w:hint="cs"/>
          <w:sz w:val="28"/>
          <w:rtl/>
        </w:rPr>
        <w:t xml:space="preserve"> برای انحلال علم اجمالی. </w:t>
      </w:r>
    </w:p>
    <w:p w14:paraId="2FBB288A" w14:textId="77777777" w:rsidR="00750BF9" w:rsidRPr="00750BF9" w:rsidRDefault="00000000" w:rsidP="00750BF9">
      <w:pPr>
        <w:pStyle w:val="Heading1"/>
        <w:rPr>
          <w:rFonts w:cs="B Titr"/>
          <w:rtl/>
        </w:rPr>
      </w:pPr>
      <w:r>
        <w:rPr>
          <w:rFonts w:cs="B Titr" w:hint="cs"/>
          <w:rtl/>
        </w:rPr>
        <w:lastRenderedPageBreak/>
        <w:t>ادامه بررسی کلام محقق عراقی</w:t>
      </w:r>
      <w:r w:rsidR="00754302">
        <w:rPr>
          <w:rFonts w:cs="B Titr"/>
          <w:sz w:val="28"/>
          <w:szCs w:val="28"/>
          <w:rtl/>
        </w:rPr>
        <w:t xml:space="preserve"> (</w:t>
      </w:r>
      <w:r w:rsidRPr="00750BF9">
        <w:rPr>
          <w:rFonts w:cs="B Titr" w:hint="cs"/>
          <w:sz w:val="28"/>
          <w:szCs w:val="28"/>
          <w:rtl/>
        </w:rPr>
        <w:t>ره)</w:t>
      </w:r>
    </w:p>
    <w:p w14:paraId="3A0EFE97" w14:textId="77777777" w:rsidR="008301D0" w:rsidRDefault="00000000" w:rsidP="00453012">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اما محقق عراقی ره در نهایة الافکار یک بیانی دارند. صورت ظاهرش که بنظر مشکل میاید مگر اینکه بشود آن را تصحیح کنیم.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فرما</w:t>
      </w:r>
      <w:r w:rsidR="00754302">
        <w:rPr>
          <w:rFonts w:ascii="NoorLotus" w:eastAsia="Times New Roman" w:hAnsi="NoorLotus" w:hint="cs"/>
          <w:sz w:val="28"/>
          <w:rtl/>
        </w:rPr>
        <w:t>ی</w:t>
      </w:r>
      <w:r w:rsidR="00754302">
        <w:rPr>
          <w:rFonts w:ascii="NoorLotus" w:eastAsia="Times New Roman" w:hAnsi="NoorLotus" w:hint="eastAsia"/>
          <w:sz w:val="28"/>
          <w:rtl/>
        </w:rPr>
        <w:t>ند</w:t>
      </w:r>
      <w:r>
        <w:rPr>
          <w:rFonts w:ascii="NoorLotus" w:eastAsia="Times New Roman" w:hAnsi="NoorLotus" w:hint="cs"/>
          <w:sz w:val="28"/>
          <w:rtl/>
        </w:rPr>
        <w:t xml:space="preserve"> که </w:t>
      </w:r>
      <w:r w:rsidR="00BC0FB8">
        <w:rPr>
          <w:rFonts w:ascii="NoorLotus" w:eastAsia="Times New Roman" w:hAnsi="NoorLotus" w:hint="cs"/>
          <w:sz w:val="28"/>
          <w:rtl/>
        </w:rPr>
        <w:t xml:space="preserve">احتمال طرق قائمه منجِز است قبل الفحص و چون احتمال قبل الفحص آن منجِز است و این احتمال مقارن با علم اجمالی است، درست مثل این است که علم تفصیلی به یک طرف پیدا شود یا اماره تفصیلی پیدا شود. ولذا اگر ما گفتیم انحلال حکمی پیدا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BC0FB8">
        <w:rPr>
          <w:rFonts w:ascii="NoorLotus" w:eastAsia="Times New Roman" w:hAnsi="NoorLotus" w:hint="cs"/>
          <w:sz w:val="28"/>
          <w:rtl/>
        </w:rPr>
        <w:t xml:space="preserve"> در جاهایی که اماره تفصیلی باشد، اینجا هم همینطور است. البته علم تفصیلی که </w:t>
      </w:r>
      <w:r w:rsidR="00754302">
        <w:rPr>
          <w:rFonts w:ascii="NoorLotus" w:eastAsia="Times New Roman" w:hAnsi="NoorLotus"/>
          <w:sz w:val="28"/>
          <w:rtl/>
        </w:rPr>
        <w:t>ظاهراً</w:t>
      </w:r>
      <w:r w:rsidR="00B97869">
        <w:rPr>
          <w:rFonts w:ascii="NoorLotus" w:eastAsia="Times New Roman" w:hAnsi="NoorLotus" w:hint="cs"/>
          <w:sz w:val="28"/>
          <w:rtl/>
        </w:rPr>
        <w:t xml:space="preserve"> معنا ندارد ولی اماره تفصیلیه، چون احتمالش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B97869">
        <w:rPr>
          <w:rFonts w:ascii="NoorLotus" w:eastAsia="Times New Roman" w:hAnsi="NoorLotus" w:hint="cs"/>
          <w:sz w:val="28"/>
          <w:rtl/>
        </w:rPr>
        <w:t xml:space="preserve"> و احتمالش هم منجِز است، بنابراین به یک طرف علم اجمالی این احتمال قائم شده. </w:t>
      </w:r>
      <w:r w:rsidR="00754302">
        <w:rPr>
          <w:rFonts w:ascii="NoorLotus" w:eastAsia="Times New Roman" w:hAnsi="NoorLotus"/>
          <w:sz w:val="28"/>
          <w:rtl/>
        </w:rPr>
        <w:t>مثلاً</w:t>
      </w:r>
      <w:r w:rsidR="00B97869">
        <w:rPr>
          <w:rFonts w:ascii="NoorLotus" w:eastAsia="Times New Roman" w:hAnsi="NoorLotus" w:hint="cs"/>
          <w:sz w:val="28"/>
          <w:rtl/>
        </w:rPr>
        <w:t xml:space="preserve"> فرض کنید من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دهم</w:t>
      </w:r>
      <w:r w:rsidR="00B97869">
        <w:rPr>
          <w:rFonts w:ascii="NoorLotus" w:eastAsia="Times New Roman" w:hAnsi="NoorLotus" w:hint="cs"/>
          <w:sz w:val="28"/>
          <w:rtl/>
        </w:rPr>
        <w:t xml:space="preserve"> یک روایاتی از زراره باشد که بگوید شرب التتن حرام. ما علم اجمالی داریم که یا شرب تتن حرام است یا فرض کنید که فلان کار حرام است. خب من احتمال  قبل الفحص </w:t>
      </w:r>
      <w:r w:rsidR="00453012">
        <w:rPr>
          <w:rFonts w:ascii="NoorLotus" w:eastAsia="Times New Roman" w:hAnsi="NoorLotus"/>
          <w:sz w:val="28"/>
          <w:rtl/>
        </w:rPr>
        <w:t>م</w:t>
      </w:r>
      <w:r w:rsidR="00453012">
        <w:rPr>
          <w:rFonts w:ascii="NoorLotus" w:eastAsia="Times New Roman" w:hAnsi="NoorLotus" w:hint="cs"/>
          <w:sz w:val="28"/>
          <w:rtl/>
        </w:rPr>
        <w:t>ی‌</w:t>
      </w:r>
      <w:r w:rsidR="00453012">
        <w:rPr>
          <w:rFonts w:ascii="NoorLotus" w:eastAsia="Times New Roman" w:hAnsi="NoorLotus" w:hint="eastAsia"/>
          <w:sz w:val="28"/>
          <w:rtl/>
        </w:rPr>
        <w:t>دهم</w:t>
      </w:r>
      <w:r w:rsidR="00453012">
        <w:rPr>
          <w:rFonts w:ascii="NoorLotus" w:eastAsia="Times New Roman" w:hAnsi="NoorLotus" w:hint="cs"/>
          <w:sz w:val="28"/>
          <w:rtl/>
        </w:rPr>
        <w:t xml:space="preserve"> </w:t>
      </w:r>
      <w:r w:rsidR="00B97869">
        <w:rPr>
          <w:rFonts w:ascii="NoorLotus" w:eastAsia="Times New Roman" w:hAnsi="NoorLotus" w:hint="cs"/>
          <w:sz w:val="28"/>
          <w:rtl/>
        </w:rPr>
        <w:t xml:space="preserve">که </w:t>
      </w:r>
      <w:r w:rsidR="00A60086">
        <w:rPr>
          <w:rFonts w:ascii="NoorLotus" w:eastAsia="Times New Roman" w:hAnsi="NoorLotus" w:hint="cs"/>
          <w:sz w:val="28"/>
          <w:rtl/>
        </w:rPr>
        <w:t xml:space="preserve">اماره ای باشد که بگوید شرب التتن حرام.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A60086">
        <w:rPr>
          <w:rFonts w:ascii="NoorLotus" w:eastAsia="Times New Roman" w:hAnsi="NoorLotus" w:hint="cs"/>
          <w:sz w:val="28"/>
          <w:rtl/>
        </w:rPr>
        <w:t xml:space="preserve"> همین احتمال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A60086">
        <w:rPr>
          <w:rFonts w:ascii="NoorLotus" w:eastAsia="Times New Roman" w:hAnsi="NoorLotus" w:hint="cs"/>
          <w:sz w:val="28"/>
          <w:rtl/>
        </w:rPr>
        <w:t xml:space="preserve"> واقع را یعنی اماره را. بنابراین مثل قیام اماره خاص بر یک طرف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ماند</w:t>
      </w:r>
      <w:r w:rsidR="00A60086">
        <w:rPr>
          <w:rFonts w:ascii="NoorLotus" w:eastAsia="Times New Roman" w:hAnsi="NoorLotus" w:hint="cs"/>
          <w:sz w:val="28"/>
          <w:rtl/>
        </w:rPr>
        <w:t xml:space="preserve">. ولذا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A60086">
        <w:rPr>
          <w:rFonts w:ascii="NoorLotus" w:eastAsia="Times New Roman" w:hAnsi="NoorLotus" w:hint="cs"/>
          <w:sz w:val="28"/>
          <w:rtl/>
        </w:rPr>
        <w:t xml:space="preserve"> بعد هم که ما </w:t>
      </w:r>
      <w:r w:rsidR="00453012">
        <w:rPr>
          <w:rFonts w:ascii="NoorLotus" w:eastAsia="Times New Roman" w:hAnsi="NoorLotus" w:hint="cs"/>
          <w:sz w:val="28"/>
          <w:rtl/>
        </w:rPr>
        <w:t xml:space="preserve">بعد الفحص </w:t>
      </w:r>
      <w:r w:rsidR="00A60086">
        <w:rPr>
          <w:rFonts w:ascii="NoorLotus" w:eastAsia="Times New Roman" w:hAnsi="NoorLotus" w:hint="cs"/>
          <w:sz w:val="28"/>
          <w:rtl/>
        </w:rPr>
        <w:t>اماره خاص را بیابیم، یک منج</w:t>
      </w:r>
      <w:r w:rsidR="006230D2">
        <w:rPr>
          <w:rFonts w:ascii="NoorLotus" w:eastAsia="Times New Roman" w:hAnsi="NoorLotus" w:hint="cs"/>
          <w:sz w:val="28"/>
          <w:rtl/>
        </w:rPr>
        <w:t>ِ</w:t>
      </w:r>
      <w:r w:rsidR="00A60086">
        <w:rPr>
          <w:rFonts w:ascii="NoorLotus" w:eastAsia="Times New Roman" w:hAnsi="NoorLotus" w:hint="cs"/>
          <w:sz w:val="28"/>
          <w:rtl/>
        </w:rPr>
        <w:t xml:space="preserve">ز جدید پیدا </w:t>
      </w:r>
      <w:r w:rsidR="00453012">
        <w:rPr>
          <w:rFonts w:ascii="NoorLotus" w:eastAsia="Times New Roman" w:hAnsi="NoorLotus" w:hint="cs"/>
          <w:sz w:val="28"/>
          <w:rtl/>
        </w:rPr>
        <w:t xml:space="preserve">نکردیم بلکه </w:t>
      </w:r>
      <w:r w:rsidR="00A60086">
        <w:rPr>
          <w:rFonts w:ascii="NoorLotus" w:eastAsia="Times New Roman" w:hAnsi="NoorLotus" w:hint="cs"/>
          <w:sz w:val="28"/>
          <w:rtl/>
        </w:rPr>
        <w:t xml:space="preserve">در واقع همان چیزی که احتمال آن را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کرد</w:t>
      </w:r>
      <w:r w:rsidR="00A60086">
        <w:rPr>
          <w:rFonts w:ascii="NoorLotus" w:eastAsia="Times New Roman" w:hAnsi="NoorLotus" w:hint="cs"/>
          <w:sz w:val="28"/>
          <w:rtl/>
        </w:rPr>
        <w:t xml:space="preserve">، </w:t>
      </w:r>
      <w:r w:rsidR="00E775E2">
        <w:rPr>
          <w:rFonts w:ascii="NoorLotus" w:eastAsia="Times New Roman" w:hAnsi="NoorLotus" w:hint="cs"/>
          <w:sz w:val="28"/>
          <w:rtl/>
        </w:rPr>
        <w:t>همان را کشف کردیم نه چیز جدیدی. یعنی بعد</w:t>
      </w:r>
      <w:r w:rsidR="00453012">
        <w:rPr>
          <w:rFonts w:ascii="NoorLotus" w:eastAsia="Times New Roman" w:hAnsi="NoorLotus" w:hint="cs"/>
          <w:sz w:val="28"/>
          <w:rtl/>
        </w:rPr>
        <w:t>ا</w:t>
      </w:r>
      <w:r w:rsidR="00E775E2">
        <w:rPr>
          <w:rFonts w:ascii="NoorLotus" w:eastAsia="Times New Roman" w:hAnsi="NoorLotus" w:hint="cs"/>
          <w:sz w:val="28"/>
          <w:rtl/>
        </w:rPr>
        <w:t xml:space="preserve"> ی</w:t>
      </w:r>
      <w:r w:rsidR="006230D2">
        <w:rPr>
          <w:rFonts w:ascii="NoorLotus" w:eastAsia="Times New Roman" w:hAnsi="NoorLotus" w:hint="cs"/>
          <w:sz w:val="28"/>
          <w:rtl/>
        </w:rPr>
        <w:t>ُ</w:t>
      </w:r>
      <w:r w:rsidR="00E775E2">
        <w:rPr>
          <w:rFonts w:ascii="NoorLotus" w:eastAsia="Times New Roman" w:hAnsi="NoorLotus" w:hint="cs"/>
          <w:sz w:val="28"/>
          <w:rtl/>
        </w:rPr>
        <w:t xml:space="preserve">ستکشف موجبیة همین اماره محتمله نه چیز دیگری. این فرمایش ایشان است. </w:t>
      </w:r>
    </w:p>
    <w:p w14:paraId="6C49B321" w14:textId="77777777" w:rsidR="00E775E2" w:rsidRDefault="00000000" w:rsidP="00E775E2">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بحث ایشان از این جهت مهم است که اماره را ایشان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چون اگر اماره را تنجیز نکند لااقل در ظاهر ما با یک مشکلی مواجه</w:t>
      </w:r>
      <w:r w:rsidR="0062230A">
        <w:rPr>
          <w:rFonts w:ascii="NoorLotus" w:eastAsia="Times New Roman" w:hAnsi="NoorLotus"/>
          <w:sz w:val="28"/>
        </w:rPr>
        <w:t>/</w:t>
      </w:r>
      <w:r>
        <w:rPr>
          <w:rFonts w:ascii="NoorLotus" w:eastAsia="Times New Roman" w:hAnsi="NoorLotus" w:hint="cs"/>
          <w:sz w:val="28"/>
          <w:rtl/>
        </w:rPr>
        <w:t xml:space="preserve">ایم که در بحث انحلال گفتیم اگر علم اجمالی قائم شد و به یک طرف اماره خاص قائم شد، اماره خاص مقدم است از باب اینکه قائم به خصوصیت است. پس اگر خصوصیت در کار نباشد تصویر این انحلال دشوار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حالا ایشان آن خصوصیت را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0B4502">
        <w:rPr>
          <w:rFonts w:ascii="NoorLotus" w:eastAsia="Times New Roman" w:hAnsi="NoorLotus" w:hint="cs"/>
          <w:sz w:val="28"/>
          <w:rtl/>
        </w:rPr>
        <w:t xml:space="preserve"> آن اماره خاص منجِز است. </w:t>
      </w:r>
    </w:p>
    <w:p w14:paraId="6269F5BE" w14:textId="77777777" w:rsidR="009012FF" w:rsidRDefault="00000000" w:rsidP="009012F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سوالی</w:t>
      </w:r>
      <w:r w:rsidR="00A75D3E">
        <w:rPr>
          <w:rFonts w:ascii="NoorLotus" w:eastAsia="Times New Roman" w:hAnsi="NoorLotus" w:hint="cs"/>
          <w:sz w:val="28"/>
          <w:rtl/>
        </w:rPr>
        <w:t xml:space="preserve"> که دیروز عرض کردیم این است که </w:t>
      </w:r>
      <w:r w:rsidR="00754302">
        <w:rPr>
          <w:rFonts w:ascii="NoorLotus" w:eastAsia="Times New Roman" w:hAnsi="NoorLotus"/>
          <w:sz w:val="28"/>
          <w:rtl/>
        </w:rPr>
        <w:t>اصلاً</w:t>
      </w:r>
      <w:r w:rsidR="00A75D3E">
        <w:rPr>
          <w:rFonts w:ascii="NoorLotus" w:eastAsia="Times New Roman" w:hAnsi="NoorLotus" w:hint="cs"/>
          <w:sz w:val="28"/>
          <w:rtl/>
        </w:rPr>
        <w:t xml:space="preserve"> این تعبیر درست است یا نه؟ ما نسبت به واقع یعنی تکالیف واقعی این حرفمان معنادار است که بگوییم احتمال تکلیف قبل الفحص، نفس احتمال تکلیف منجِز است. به این معنا  که قبل الفحص قبح عقاب بلابیان جاری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A75D3E">
        <w:rPr>
          <w:rFonts w:ascii="NoorLotus" w:eastAsia="Times New Roman" w:hAnsi="NoorLotus" w:hint="cs"/>
          <w:sz w:val="28"/>
          <w:rtl/>
        </w:rPr>
        <w:t xml:space="preserve"> بلکه اینجا عقل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A75D3E">
        <w:rPr>
          <w:rFonts w:ascii="NoorLotus" w:eastAsia="Times New Roman" w:hAnsi="NoorLotus" w:hint="cs"/>
          <w:sz w:val="28"/>
          <w:rtl/>
        </w:rPr>
        <w:t xml:space="preserve"> که آن تکلیف واقعی لو کان، مخالفتش موجب استحقاق عقاب است. </w:t>
      </w:r>
      <w:r w:rsidR="000A76F3">
        <w:rPr>
          <w:rFonts w:ascii="NoorLotus" w:eastAsia="Times New Roman" w:hAnsi="NoorLotus" w:hint="cs"/>
          <w:sz w:val="28"/>
          <w:rtl/>
        </w:rPr>
        <w:t xml:space="preserve">این معنا دارد. اما راجع به امارات این معنا دارد؟ ما احتمال اماره را، منجِز قرار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0A76F3">
        <w:rPr>
          <w:rFonts w:ascii="NoorLotus" w:eastAsia="Times New Roman" w:hAnsi="NoorLotus" w:hint="cs"/>
          <w:sz w:val="28"/>
          <w:rtl/>
        </w:rPr>
        <w:t xml:space="preserve">. خب احتمالی که منجِز است، چی را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0A76F3">
        <w:rPr>
          <w:rFonts w:ascii="NoorLotus" w:eastAsia="Times New Roman" w:hAnsi="NoorLotus" w:hint="cs"/>
          <w:sz w:val="28"/>
          <w:rtl/>
        </w:rPr>
        <w:t xml:space="preserve">؟ خود اماره را؟ اماره تنجیز شدنی است؟ اگر تنجیز به معنای استحقاق عقاب علی المخالفه باشد، این معنا در باب امارات به خود اماره صدق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0A76F3">
        <w:rPr>
          <w:rFonts w:ascii="NoorLotus" w:eastAsia="Times New Roman" w:hAnsi="NoorLotus" w:hint="cs"/>
          <w:sz w:val="28"/>
          <w:rtl/>
        </w:rPr>
        <w:t xml:space="preserve"> یا به مؤدّی اماره صدق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0A76F3">
        <w:rPr>
          <w:rFonts w:ascii="NoorLotus" w:eastAsia="Times New Roman" w:hAnsi="NoorLotus" w:hint="cs"/>
          <w:sz w:val="28"/>
          <w:rtl/>
        </w:rPr>
        <w:t xml:space="preserve">؟ </w:t>
      </w:r>
      <w:r w:rsidR="00156E77">
        <w:rPr>
          <w:rFonts w:ascii="NoorLotus" w:eastAsia="Times New Roman" w:hAnsi="NoorLotus" w:hint="cs"/>
          <w:sz w:val="28"/>
          <w:rtl/>
        </w:rPr>
        <w:t xml:space="preserve">ما قام علیه الاماره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156E77">
        <w:rPr>
          <w:rFonts w:ascii="NoorLotus" w:eastAsia="Times New Roman" w:hAnsi="NoorLotus" w:hint="cs"/>
          <w:sz w:val="28"/>
          <w:rtl/>
        </w:rPr>
        <w:t xml:space="preserve">. خود اماره هم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156E77">
        <w:rPr>
          <w:rFonts w:ascii="NoorLotus" w:eastAsia="Times New Roman" w:hAnsi="NoorLotus" w:hint="cs"/>
          <w:sz w:val="28"/>
          <w:rtl/>
        </w:rPr>
        <w:t xml:space="preserve">؟ اماره جعل پیدا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156E77">
        <w:rPr>
          <w:rFonts w:ascii="NoorLotus" w:eastAsia="Times New Roman" w:hAnsi="NoorLotus" w:hint="cs"/>
          <w:sz w:val="28"/>
          <w:rtl/>
        </w:rPr>
        <w:t xml:space="preserve"> ام</w:t>
      </w:r>
      <w:r w:rsidR="00453012">
        <w:rPr>
          <w:rFonts w:ascii="NoorLotus" w:eastAsia="Times New Roman" w:hAnsi="NoorLotus" w:hint="cs"/>
          <w:sz w:val="28"/>
          <w:rtl/>
        </w:rPr>
        <w:t xml:space="preserve">ا نه استحقاق عقاب علی المخالفه بلکه </w:t>
      </w:r>
      <w:r w:rsidR="00156E77">
        <w:rPr>
          <w:rFonts w:ascii="NoorLotus" w:eastAsia="Times New Roman" w:hAnsi="NoorLotus" w:hint="cs"/>
          <w:sz w:val="28"/>
          <w:rtl/>
        </w:rPr>
        <w:t xml:space="preserve">جعل اعتبار </w:t>
      </w:r>
      <w:r w:rsidR="00156E77">
        <w:rPr>
          <w:rFonts w:ascii="NoorLotus" w:eastAsia="Times New Roman" w:hAnsi="NoorLotus" w:hint="cs"/>
          <w:sz w:val="28"/>
          <w:rtl/>
        </w:rPr>
        <w:lastRenderedPageBreak/>
        <w:t xml:space="preserve">برایش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453012">
        <w:rPr>
          <w:rFonts w:ascii="NoorLotus" w:eastAsia="Times New Roman" w:hAnsi="NoorLotus" w:hint="cs"/>
          <w:sz w:val="28"/>
          <w:rtl/>
        </w:rPr>
        <w:t xml:space="preserve"> مثل </w:t>
      </w:r>
      <w:r w:rsidR="00156E77">
        <w:rPr>
          <w:rFonts w:ascii="NoorLotus" w:eastAsia="Times New Roman" w:hAnsi="NoorLotus" w:hint="cs"/>
          <w:sz w:val="28"/>
          <w:rtl/>
        </w:rPr>
        <w:t>جعل منجزیت (اگر گفتیم قابل جعل است)</w:t>
      </w:r>
      <w:r w:rsidR="00453012">
        <w:rPr>
          <w:rFonts w:ascii="NoorLotus" w:eastAsia="Times New Roman" w:hAnsi="NoorLotus" w:hint="cs"/>
          <w:sz w:val="28"/>
          <w:rtl/>
        </w:rPr>
        <w:t xml:space="preserve"> یا</w:t>
      </w:r>
      <w:r w:rsidR="00156E77">
        <w:rPr>
          <w:rFonts w:ascii="NoorLotus" w:eastAsia="Times New Roman" w:hAnsi="NoorLotus" w:hint="cs"/>
          <w:sz w:val="28"/>
          <w:rtl/>
        </w:rPr>
        <w:t xml:space="preserve"> جعل حجیت </w:t>
      </w:r>
      <w:r w:rsidR="00453012">
        <w:rPr>
          <w:rFonts w:ascii="NoorLotus" w:eastAsia="Times New Roman" w:hAnsi="NoorLotus" w:hint="cs"/>
          <w:sz w:val="28"/>
          <w:rtl/>
        </w:rPr>
        <w:t>یا جعل مؤدّی</w:t>
      </w:r>
      <w:r w:rsidR="00156E77">
        <w:rPr>
          <w:rFonts w:ascii="NoorLotus" w:eastAsia="Times New Roman" w:hAnsi="NoorLotus" w:hint="cs"/>
          <w:sz w:val="28"/>
          <w:rtl/>
        </w:rPr>
        <w:t xml:space="preserve"> </w:t>
      </w:r>
      <w:r w:rsidR="00453012">
        <w:rPr>
          <w:rFonts w:ascii="NoorLotus" w:eastAsia="Times New Roman" w:hAnsi="NoorLotus" w:hint="cs"/>
          <w:sz w:val="28"/>
          <w:rtl/>
        </w:rPr>
        <w:t>(</w:t>
      </w:r>
      <w:r w:rsidR="00CB3D48">
        <w:rPr>
          <w:rFonts w:ascii="NoorLotus" w:eastAsia="Times New Roman" w:hAnsi="NoorLotus" w:hint="cs"/>
          <w:sz w:val="28"/>
          <w:rtl/>
        </w:rPr>
        <w:t>اگر گفتیم آنچه که در دلیل حجیت پدید میاید جعل مؤدّی است</w:t>
      </w:r>
      <w:r w:rsidR="00453012">
        <w:rPr>
          <w:rFonts w:ascii="NoorLotus" w:eastAsia="Times New Roman" w:hAnsi="NoorLotus" w:hint="cs"/>
          <w:sz w:val="28"/>
          <w:rtl/>
        </w:rPr>
        <w:t>) و</w:t>
      </w:r>
      <w:r w:rsidR="00CB3D48">
        <w:rPr>
          <w:rFonts w:ascii="NoorLotus" w:eastAsia="Times New Roman" w:hAnsi="NoorLotus" w:hint="cs"/>
          <w:sz w:val="28"/>
          <w:rtl/>
        </w:rPr>
        <w:t xml:space="preserve"> یا جعل حکم مماثل است عنواناً </w:t>
      </w:r>
      <w:r w:rsidR="00453012">
        <w:rPr>
          <w:rFonts w:ascii="NoorLotus" w:eastAsia="Times New Roman" w:hAnsi="NoorLotus" w:hint="cs"/>
          <w:sz w:val="28"/>
          <w:rtl/>
        </w:rPr>
        <w:t>(</w:t>
      </w:r>
      <w:r w:rsidR="00CB3D48">
        <w:rPr>
          <w:rFonts w:ascii="NoorLotus" w:eastAsia="Times New Roman" w:hAnsi="NoorLotus" w:hint="cs"/>
          <w:sz w:val="28"/>
          <w:rtl/>
        </w:rPr>
        <w:t>که در بحث حجیت خبر واحد گفتند</w:t>
      </w:r>
      <w:r w:rsidR="00453012">
        <w:rPr>
          <w:rFonts w:ascii="NoorLotus" w:eastAsia="Times New Roman" w:hAnsi="NoorLotus" w:hint="cs"/>
          <w:sz w:val="28"/>
          <w:rtl/>
        </w:rPr>
        <w:t>).</w:t>
      </w:r>
      <w:r w:rsidR="00CB3D48">
        <w:rPr>
          <w:rFonts w:ascii="NoorLotus" w:eastAsia="Times New Roman" w:hAnsi="NoorLotus" w:hint="cs"/>
          <w:sz w:val="28"/>
          <w:rtl/>
        </w:rPr>
        <w:t xml:space="preserve"> اما اماره خودش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CB3D48">
        <w:rPr>
          <w:rFonts w:ascii="NoorLotus" w:eastAsia="Times New Roman" w:hAnsi="NoorLotus" w:hint="cs"/>
          <w:sz w:val="28"/>
          <w:rtl/>
        </w:rPr>
        <w:t xml:space="preserve">؟ یعنی استحقاق عقاب علی المخالفه پیدا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CB3D48">
        <w:rPr>
          <w:rFonts w:ascii="NoorLotus" w:eastAsia="Times New Roman" w:hAnsi="NoorLotus" w:hint="cs"/>
          <w:sz w:val="28"/>
          <w:rtl/>
        </w:rPr>
        <w:t xml:space="preserve">؟ اماره خود به خود </w:t>
      </w:r>
      <w:r w:rsidR="004C6116">
        <w:rPr>
          <w:rFonts w:ascii="NoorLotus" w:eastAsia="Times New Roman" w:hAnsi="NoorLotus" w:hint="cs"/>
          <w:sz w:val="28"/>
          <w:rtl/>
        </w:rPr>
        <w:t xml:space="preserve">مخالفت دارد؟ یا مخالفت اماره عبارت است از مخالفت مؤدّی الیه الاماره؟ </w:t>
      </w:r>
      <w:r w:rsidR="00453012">
        <w:rPr>
          <w:rFonts w:ascii="NoorLotus" w:eastAsia="Times New Roman" w:hAnsi="NoorLotus" w:hint="cs"/>
          <w:sz w:val="28"/>
          <w:rtl/>
        </w:rPr>
        <w:t xml:space="preserve">برای مثال، </w:t>
      </w:r>
      <w:r w:rsidR="004C6116">
        <w:rPr>
          <w:rFonts w:ascii="NoorLotus" w:eastAsia="Times New Roman" w:hAnsi="NoorLotus" w:hint="cs"/>
          <w:sz w:val="28"/>
          <w:rtl/>
        </w:rPr>
        <w:t xml:space="preserve">مخالفت بینه چیست؟ مخالفت با مودی خود است و الا خود بینه که دلالت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4C6116">
        <w:rPr>
          <w:rFonts w:ascii="NoorLotus" w:eastAsia="Times New Roman" w:hAnsi="NoorLotus" w:hint="cs"/>
          <w:sz w:val="28"/>
          <w:rtl/>
        </w:rPr>
        <w:t xml:space="preserve"> بر یک چیزی، این مخالفت دارد؟ تا بگوییم استحقاق عقاب بر </w:t>
      </w:r>
      <w:r w:rsidR="00453012">
        <w:rPr>
          <w:rFonts w:ascii="NoorLotus" w:eastAsia="Times New Roman" w:hAnsi="NoorLotus" w:hint="cs"/>
          <w:sz w:val="28"/>
          <w:rtl/>
        </w:rPr>
        <w:t>م</w:t>
      </w:r>
      <w:r w:rsidR="004C6116">
        <w:rPr>
          <w:rFonts w:ascii="NoorLotus" w:eastAsia="Times New Roman" w:hAnsi="NoorLotus" w:hint="cs"/>
          <w:sz w:val="28"/>
          <w:rtl/>
        </w:rPr>
        <w:t xml:space="preserve">خالفت دارد؟ نه مخالفتش معنا دارد (مگر عرضاً به مخالفت مودی آن که همان تکلیفی است که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یی</w:t>
      </w:r>
      <w:r w:rsidR="00754302">
        <w:rPr>
          <w:rFonts w:ascii="NoorLotus" w:eastAsia="Times New Roman" w:hAnsi="NoorLotus" w:hint="eastAsia"/>
          <w:sz w:val="28"/>
          <w:rtl/>
        </w:rPr>
        <w:t>م</w:t>
      </w:r>
      <w:r w:rsidR="004C6116">
        <w:rPr>
          <w:rFonts w:ascii="NoorLotus" w:eastAsia="Times New Roman" w:hAnsi="NoorLotus" w:hint="cs"/>
          <w:sz w:val="28"/>
          <w:rtl/>
        </w:rPr>
        <w:t xml:space="preserve"> قام علیه به دلالت اماره) و نه استحقاق عقابش درست است. </w:t>
      </w:r>
    </w:p>
    <w:p w14:paraId="16056480" w14:textId="77777777" w:rsidR="009012FF" w:rsidRDefault="00000000" w:rsidP="009012F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در بحث ما توجه بکنید که عقل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Pr>
          <w:rFonts w:ascii="NoorLotus" w:eastAsia="Times New Roman" w:hAnsi="NoorLotus" w:hint="cs"/>
          <w:sz w:val="28"/>
          <w:rtl/>
        </w:rPr>
        <w:t xml:space="preserve"> آن تکلیفی که قام علیه ال</w:t>
      </w:r>
      <w:r w:rsidR="007A6991">
        <w:rPr>
          <w:rFonts w:ascii="NoorLotus" w:eastAsia="Times New Roman" w:hAnsi="NoorLotus" w:hint="cs"/>
          <w:sz w:val="28"/>
          <w:rtl/>
        </w:rPr>
        <w:t xml:space="preserve">اماره احتمالاً خود آن تکلیف محتمل است. </w:t>
      </w:r>
      <w:r w:rsidR="008B6904">
        <w:rPr>
          <w:rFonts w:ascii="NoorLotus" w:eastAsia="Times New Roman" w:hAnsi="NoorLotus" w:hint="cs"/>
          <w:sz w:val="28"/>
          <w:rtl/>
        </w:rPr>
        <w:t xml:space="preserve">اینکه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w:t>
      </w:r>
      <w:r w:rsidR="008B6904">
        <w:rPr>
          <w:rFonts w:ascii="NoorLotus" w:eastAsia="Times New Roman" w:hAnsi="NoorLotus" w:hint="cs"/>
          <w:sz w:val="28"/>
          <w:rtl/>
        </w:rPr>
        <w:t xml:space="preserve"> آیا عقل علاوه بر تنجیز تکلیفی که قام علیه الاماره، خود اماره</w:t>
      </w:r>
      <w:r>
        <w:rPr>
          <w:rFonts w:ascii="NoorLotus" w:eastAsia="Times New Roman" w:hAnsi="NoorLotus" w:hint="cs"/>
          <w:sz w:val="28"/>
          <w:rtl/>
        </w:rPr>
        <w:t xml:space="preserve"> را</w:t>
      </w:r>
      <w:r w:rsidR="008B6904">
        <w:rPr>
          <w:rFonts w:ascii="NoorLotus" w:eastAsia="Times New Roman" w:hAnsi="NoorLotus" w:hint="cs"/>
          <w:sz w:val="28"/>
          <w:rtl/>
        </w:rPr>
        <w:t xml:space="preserve"> هم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w:t>
      </w:r>
      <w:r w:rsidR="009D0117">
        <w:rPr>
          <w:rFonts w:ascii="NoorLotus" w:eastAsia="Times New Roman" w:hAnsi="NoorLotus" w:hint="cs"/>
          <w:sz w:val="28"/>
          <w:rtl/>
        </w:rPr>
        <w:t>بنظر میاید نه تنجیز آن معنا</w:t>
      </w:r>
      <w:r w:rsidR="000D2F7A">
        <w:rPr>
          <w:rFonts w:ascii="NoorLotus" w:eastAsia="Times New Roman" w:hAnsi="NoorLotus" w:hint="cs"/>
          <w:sz w:val="28"/>
          <w:rtl/>
        </w:rPr>
        <w:t xml:space="preserve"> را</w:t>
      </w:r>
      <w:r w:rsidR="009D0117">
        <w:rPr>
          <w:rFonts w:ascii="NoorLotus" w:eastAsia="Times New Roman" w:hAnsi="NoorLotus" w:hint="cs"/>
          <w:sz w:val="28"/>
          <w:rtl/>
        </w:rPr>
        <w:t xml:space="preserve"> دارد و نه عقل </w:t>
      </w:r>
      <w:r>
        <w:rPr>
          <w:rFonts w:ascii="NoorLotus" w:eastAsia="Times New Roman" w:hAnsi="NoorLotus" w:hint="cs"/>
          <w:sz w:val="28"/>
          <w:rtl/>
        </w:rPr>
        <w:t xml:space="preserve">در اینجا </w:t>
      </w:r>
      <w:r w:rsidR="009D0117">
        <w:rPr>
          <w:rFonts w:ascii="NoorLotus" w:eastAsia="Times New Roman" w:hAnsi="NoorLotus" w:hint="cs"/>
          <w:sz w:val="28"/>
          <w:rtl/>
        </w:rPr>
        <w:t xml:space="preserve">دو منجِز دارد. </w:t>
      </w:r>
      <w:r w:rsidR="000B2E77">
        <w:rPr>
          <w:rFonts w:ascii="NoorLotus" w:eastAsia="Times New Roman" w:hAnsi="NoorLotus" w:hint="cs"/>
          <w:sz w:val="28"/>
          <w:rtl/>
        </w:rPr>
        <w:t xml:space="preserve">عقل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0B2E77">
        <w:rPr>
          <w:rFonts w:ascii="NoorLotus" w:eastAsia="Times New Roman" w:hAnsi="NoorLotus" w:hint="cs"/>
          <w:sz w:val="28"/>
          <w:rtl/>
        </w:rPr>
        <w:t xml:space="preserve"> هم احتمال تکلیف منجِز</w:t>
      </w:r>
      <w:r w:rsidR="008077B1">
        <w:rPr>
          <w:rFonts w:ascii="NoorLotus" w:eastAsia="Times New Roman" w:hAnsi="NoorLotus" w:hint="cs"/>
          <w:sz w:val="28"/>
          <w:rtl/>
        </w:rPr>
        <w:t>ِ تکلیف واقعی</w:t>
      </w:r>
      <w:r w:rsidR="000B2E77">
        <w:rPr>
          <w:rFonts w:ascii="NoorLotus" w:eastAsia="Times New Roman" w:hAnsi="NoorLotus" w:hint="cs"/>
          <w:sz w:val="28"/>
          <w:rtl/>
        </w:rPr>
        <w:t xml:space="preserve"> است و هم احتمال اماره</w:t>
      </w:r>
      <w:r w:rsidR="00DC753E">
        <w:rPr>
          <w:rFonts w:ascii="NoorLotus" w:eastAsia="Times New Roman" w:hAnsi="NoorLotus" w:hint="cs"/>
          <w:sz w:val="28"/>
          <w:rtl/>
        </w:rPr>
        <w:t>،</w:t>
      </w:r>
      <w:r w:rsidR="000B2E77">
        <w:rPr>
          <w:rFonts w:ascii="NoorLotus" w:eastAsia="Times New Roman" w:hAnsi="NoorLotus" w:hint="cs"/>
          <w:sz w:val="28"/>
          <w:rtl/>
        </w:rPr>
        <w:t xml:space="preserve"> منجِز اماریت</w:t>
      </w:r>
      <w:r>
        <w:rPr>
          <w:rFonts w:ascii="NoorLotus" w:eastAsia="Times New Roman" w:hAnsi="NoorLotus" w:hint="cs"/>
          <w:sz w:val="28"/>
          <w:rtl/>
        </w:rPr>
        <w:t xml:space="preserve"> اماره است.</w:t>
      </w:r>
    </w:p>
    <w:p w14:paraId="67ED3A3F" w14:textId="77777777" w:rsidR="008301D0" w:rsidRDefault="00000000" w:rsidP="009012F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مگر اینکه شما بگویید </w:t>
      </w:r>
      <w:r w:rsidR="00754302">
        <w:rPr>
          <w:rFonts w:ascii="NoorLotus" w:eastAsia="Times New Roman" w:hAnsi="NoorLotus"/>
          <w:sz w:val="28"/>
          <w:rtl/>
        </w:rPr>
        <w:t>اصلاً</w:t>
      </w:r>
      <w:r>
        <w:rPr>
          <w:rFonts w:ascii="NoorLotus" w:eastAsia="Times New Roman" w:hAnsi="NoorLotus" w:hint="cs"/>
          <w:sz w:val="28"/>
          <w:rtl/>
        </w:rPr>
        <w:t xml:space="preserve"> این تعبیر که احتمال تکلیف قبل الفحص منجِز است، یک تعبیر مسامحی از باب ضیق خناق است. در واقع عقل قبل الفحص </w:t>
      </w:r>
      <w:r w:rsidR="00F6305C">
        <w:rPr>
          <w:rFonts w:ascii="NoorLotus" w:eastAsia="Times New Roman" w:hAnsi="NoorLotus" w:hint="cs"/>
          <w:sz w:val="28"/>
          <w:rtl/>
        </w:rPr>
        <w:t xml:space="preserve">وقتی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دهد</w:t>
      </w:r>
      <w:r w:rsidR="00F6305C">
        <w:rPr>
          <w:rFonts w:ascii="NoorLotus" w:eastAsia="Times New Roman" w:hAnsi="NoorLotus" w:hint="cs"/>
          <w:sz w:val="28"/>
          <w:rtl/>
        </w:rPr>
        <w:t xml:space="preserve"> یک چیزی مثل تکلیف را، چیزی مثل اماره را، در واقع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F6305C">
        <w:rPr>
          <w:rFonts w:ascii="NoorLotus" w:eastAsia="Times New Roman" w:hAnsi="NoorLotus" w:hint="cs"/>
          <w:sz w:val="28"/>
          <w:rtl/>
        </w:rPr>
        <w:t xml:space="preserve"> به تناسب آن چیزی که شما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w:t>
      </w:r>
      <w:r w:rsidR="00754302">
        <w:rPr>
          <w:rFonts w:ascii="NoorLotus" w:eastAsia="Times New Roman" w:hAnsi="NoorLotus" w:hint="cs"/>
          <w:sz w:val="28"/>
          <w:rtl/>
        </w:rPr>
        <w:t>ی</w:t>
      </w:r>
      <w:r w:rsidR="00754302">
        <w:rPr>
          <w:rFonts w:ascii="NoorLotus" w:eastAsia="Times New Roman" w:hAnsi="NoorLotus" w:hint="eastAsia"/>
          <w:sz w:val="28"/>
          <w:rtl/>
        </w:rPr>
        <w:t>د</w:t>
      </w:r>
      <w:r w:rsidR="00F6305C">
        <w:rPr>
          <w:rFonts w:ascii="NoorLotus" w:eastAsia="Times New Roman" w:hAnsi="NoorLotus" w:hint="cs"/>
          <w:sz w:val="28"/>
          <w:rtl/>
        </w:rPr>
        <w:t xml:space="preserve">، آن را تثبیت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F6305C">
        <w:rPr>
          <w:rFonts w:ascii="NoorLotus" w:eastAsia="Times New Roman" w:hAnsi="NoorLotus" w:hint="cs"/>
          <w:sz w:val="28"/>
          <w:rtl/>
        </w:rPr>
        <w:t xml:space="preserve"> نه اینکه </w:t>
      </w:r>
      <w:r w:rsidR="00754302">
        <w:rPr>
          <w:rFonts w:ascii="NoorLotus" w:eastAsia="Times New Roman" w:hAnsi="NoorLotus"/>
          <w:sz w:val="28"/>
          <w:rtl/>
        </w:rPr>
        <w:t>حتماً</w:t>
      </w:r>
      <w:r w:rsidR="00F6305C">
        <w:rPr>
          <w:rFonts w:ascii="NoorLotus" w:eastAsia="Times New Roman" w:hAnsi="NoorLotus" w:hint="cs"/>
          <w:sz w:val="28"/>
          <w:rtl/>
        </w:rPr>
        <w:t xml:space="preserve">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F6305C">
        <w:rPr>
          <w:rFonts w:ascii="NoorLotus" w:eastAsia="Times New Roman" w:hAnsi="NoorLotus" w:hint="cs"/>
          <w:sz w:val="28"/>
          <w:rtl/>
        </w:rPr>
        <w:t>. بگوی</w:t>
      </w:r>
      <w:r w:rsidR="00A03908">
        <w:rPr>
          <w:rFonts w:ascii="NoorLotus" w:eastAsia="Times New Roman" w:hAnsi="NoorLotus" w:hint="cs"/>
          <w:sz w:val="28"/>
          <w:rtl/>
        </w:rPr>
        <w:t>یم</w:t>
      </w:r>
      <w:r w:rsidR="00F6305C">
        <w:rPr>
          <w:rFonts w:ascii="NoorLotus" w:eastAsia="Times New Roman" w:hAnsi="NoorLotus" w:hint="cs"/>
          <w:sz w:val="28"/>
          <w:rtl/>
        </w:rPr>
        <w:t xml:space="preserve"> عقل روی عنوان تنجیز نایستاده. عقل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F6305C">
        <w:rPr>
          <w:rFonts w:ascii="NoorLotus" w:eastAsia="Times New Roman" w:hAnsi="NoorLotus" w:hint="cs"/>
          <w:sz w:val="28"/>
          <w:rtl/>
        </w:rPr>
        <w:t xml:space="preserve"> وقتی شما قبل الفحص هستید، </w:t>
      </w:r>
      <w:r w:rsidR="00926471">
        <w:rPr>
          <w:rFonts w:ascii="NoorLotus" w:eastAsia="Times New Roman" w:hAnsi="NoorLotus" w:hint="cs"/>
          <w:sz w:val="28"/>
          <w:rtl/>
        </w:rPr>
        <w:t xml:space="preserve">وقتی احتمال چیزی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926471">
        <w:rPr>
          <w:rFonts w:ascii="NoorLotus" w:eastAsia="Times New Roman" w:hAnsi="NoorLotus" w:hint="cs"/>
          <w:sz w:val="28"/>
          <w:rtl/>
        </w:rPr>
        <w:t xml:space="preserve">، گویی خود آن چیز هست. اگر احتمال تکلیف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926471">
        <w:rPr>
          <w:rFonts w:ascii="NoorLotus" w:eastAsia="Times New Roman" w:hAnsi="NoorLotus" w:hint="cs"/>
          <w:sz w:val="28"/>
          <w:rtl/>
        </w:rPr>
        <w:t>، گویی تکلیف هست البته این گویی معنایش این است که معلوم نیست ا</w:t>
      </w:r>
      <w:r w:rsidR="009012FF">
        <w:rPr>
          <w:rFonts w:ascii="NoorLotus" w:eastAsia="Times New Roman" w:hAnsi="NoorLotus" w:hint="cs"/>
          <w:sz w:val="28"/>
          <w:rtl/>
        </w:rPr>
        <w:t>لان باشد ولی اگر باشد، تمام است و</w:t>
      </w:r>
      <w:r w:rsidR="00926471">
        <w:rPr>
          <w:rFonts w:ascii="NoorLotus" w:eastAsia="Times New Roman" w:hAnsi="NoorLotus" w:hint="cs"/>
          <w:sz w:val="28"/>
          <w:rtl/>
        </w:rPr>
        <w:t xml:space="preserve"> جای برائت نیست. همین معنا در باب اماره میاید. بگوییم در باب اماره </w:t>
      </w:r>
      <w:r w:rsidR="00491DE0">
        <w:rPr>
          <w:rFonts w:ascii="NoorLotus" w:eastAsia="Times New Roman" w:hAnsi="NoorLotus" w:hint="cs"/>
          <w:sz w:val="28"/>
          <w:rtl/>
        </w:rPr>
        <w:t xml:space="preserve">عقل حکم را روی عنوان التنجیز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برد</w:t>
      </w:r>
      <w:r w:rsidR="009012FF">
        <w:rPr>
          <w:rFonts w:ascii="NoorLotus" w:eastAsia="Times New Roman" w:hAnsi="NoorLotus" w:hint="cs"/>
          <w:sz w:val="28"/>
          <w:rtl/>
        </w:rPr>
        <w:t xml:space="preserve"> بلکه</w:t>
      </w:r>
      <w:r w:rsidR="00491DE0">
        <w:rPr>
          <w:rFonts w:ascii="NoorLotus" w:eastAsia="Times New Roman" w:hAnsi="NoorLotus" w:hint="cs"/>
          <w:sz w:val="28"/>
          <w:rtl/>
        </w:rPr>
        <w:t xml:space="preserve"> روی اماره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برد</w:t>
      </w:r>
      <w:r w:rsidR="00491DE0">
        <w:rPr>
          <w:rFonts w:ascii="NoorLotus" w:eastAsia="Times New Roman" w:hAnsi="NoorLotus" w:hint="cs"/>
          <w:sz w:val="28"/>
          <w:rtl/>
        </w:rPr>
        <w:t xml:space="preserve"> گویی اماره ثابت است. </w:t>
      </w:r>
      <w:r w:rsidR="00125297">
        <w:rPr>
          <w:rFonts w:ascii="NoorLotus" w:eastAsia="Times New Roman" w:hAnsi="NoorLotus" w:hint="cs"/>
          <w:sz w:val="28"/>
          <w:rtl/>
        </w:rPr>
        <w:t xml:space="preserve">وقتی شما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w:t>
      </w:r>
      <w:r w:rsidR="00754302">
        <w:rPr>
          <w:rFonts w:ascii="NoorLotus" w:eastAsia="Times New Roman" w:hAnsi="NoorLotus" w:hint="cs"/>
          <w:sz w:val="28"/>
          <w:rtl/>
        </w:rPr>
        <w:t>ی</w:t>
      </w:r>
      <w:r w:rsidR="00754302">
        <w:rPr>
          <w:rFonts w:ascii="NoorLotus" w:eastAsia="Times New Roman" w:hAnsi="NoorLotus" w:hint="eastAsia"/>
          <w:sz w:val="28"/>
          <w:rtl/>
        </w:rPr>
        <w:t>د</w:t>
      </w:r>
      <w:r w:rsidR="00125297">
        <w:rPr>
          <w:rFonts w:ascii="NoorLotus" w:eastAsia="Times New Roman" w:hAnsi="NoorLotus" w:hint="cs"/>
          <w:sz w:val="28"/>
          <w:rtl/>
        </w:rPr>
        <w:t xml:space="preserve"> که خبر زراره ای دال بر حرمت شرب تتن</w:t>
      </w:r>
      <w:r w:rsidR="009012FF" w:rsidRPr="009012FF">
        <w:rPr>
          <w:rFonts w:ascii="NoorLotus" w:eastAsia="Times New Roman" w:hAnsi="NoorLotus" w:hint="cs"/>
          <w:sz w:val="28"/>
          <w:rtl/>
        </w:rPr>
        <w:t xml:space="preserve"> </w:t>
      </w:r>
      <w:r w:rsidR="009012FF">
        <w:rPr>
          <w:rFonts w:ascii="NoorLotus" w:eastAsia="Times New Roman" w:hAnsi="NoorLotus" w:hint="cs"/>
          <w:sz w:val="28"/>
          <w:rtl/>
        </w:rPr>
        <w:t>در کار باشد</w:t>
      </w:r>
      <w:r w:rsidR="00125297">
        <w:rPr>
          <w:rFonts w:ascii="NoorLotus" w:eastAsia="Times New Roman" w:hAnsi="NoorLotus" w:hint="cs"/>
          <w:sz w:val="28"/>
          <w:rtl/>
        </w:rPr>
        <w:t xml:space="preserve">، احتمال خبر زراره قبل الفحص مثل این است که خبر زراره ثابت است. اگر خبر زراره ثابت بود چه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شد</w:t>
      </w:r>
      <w:r w:rsidR="00125297">
        <w:rPr>
          <w:rFonts w:ascii="NoorLotus" w:eastAsia="Times New Roman" w:hAnsi="NoorLotus" w:hint="cs"/>
          <w:sz w:val="28"/>
          <w:rtl/>
        </w:rPr>
        <w:t xml:space="preserve">؟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کرد</w:t>
      </w:r>
      <w:r w:rsidR="00125297">
        <w:rPr>
          <w:rFonts w:ascii="NoorLotus" w:eastAsia="Times New Roman" w:hAnsi="NoorLotus" w:hint="cs"/>
          <w:sz w:val="28"/>
          <w:rtl/>
        </w:rPr>
        <w:t xml:space="preserve"> حرمت شرب تتن را. الان هم اماره گویی قائم است قبل الفحص. باید اینطور حساب کنید. </w:t>
      </w:r>
      <w:r w:rsidR="00694308">
        <w:rPr>
          <w:rFonts w:ascii="NoorLotus" w:eastAsia="Times New Roman" w:hAnsi="NoorLotus" w:hint="cs"/>
          <w:sz w:val="28"/>
          <w:rtl/>
        </w:rPr>
        <w:t xml:space="preserve">یعنی عقل قبل الفحص نکته اش این نیست که فقط عنوان تنجیز را بخواهد درست کند.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694308">
        <w:rPr>
          <w:rFonts w:ascii="NoorLotus" w:eastAsia="Times New Roman" w:hAnsi="NoorLotus" w:hint="cs"/>
          <w:sz w:val="28"/>
          <w:rtl/>
        </w:rPr>
        <w:t xml:space="preserve"> قبل الفحص مثل این است که شما آن شیئ را واجدی. اگر تکلیف باشد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694308">
        <w:rPr>
          <w:rFonts w:ascii="NoorLotus" w:eastAsia="Times New Roman" w:hAnsi="NoorLotus" w:hint="cs"/>
          <w:sz w:val="28"/>
          <w:rtl/>
        </w:rPr>
        <w:t xml:space="preserve">. اگر اماره باشد، مؤثّر و منجِز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0C053B">
        <w:rPr>
          <w:rFonts w:ascii="NoorLotus" w:eastAsia="Times New Roman" w:hAnsi="NoorLotus" w:hint="cs"/>
          <w:sz w:val="28"/>
          <w:rtl/>
        </w:rPr>
        <w:t xml:space="preserve"> نه اینکه خودش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0C053B">
        <w:rPr>
          <w:rFonts w:ascii="NoorLotus" w:eastAsia="Times New Roman" w:hAnsi="NoorLotus" w:hint="cs"/>
          <w:sz w:val="28"/>
          <w:rtl/>
        </w:rPr>
        <w:t xml:space="preserve">. در واقع عقل آن محتمل را تثبیت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0C053B">
        <w:rPr>
          <w:rFonts w:ascii="NoorLotus" w:eastAsia="Times New Roman" w:hAnsi="NoorLotus" w:hint="cs"/>
          <w:sz w:val="28"/>
          <w:rtl/>
        </w:rPr>
        <w:t xml:space="preserve"> </w:t>
      </w:r>
      <w:r w:rsidR="00CE7358">
        <w:rPr>
          <w:rFonts w:ascii="NoorLotus" w:eastAsia="Times New Roman" w:hAnsi="NoorLotus" w:hint="cs"/>
          <w:sz w:val="28"/>
          <w:rtl/>
        </w:rPr>
        <w:t xml:space="preserve">به کل ما له من الاثر. اگر تکلیف بود اثرش ترغیب انسان و جعل داعی </w:t>
      </w:r>
      <w:r w:rsidR="00CE7358">
        <w:rPr>
          <w:rFonts w:ascii="NoorLotus" w:eastAsia="Times New Roman" w:hAnsi="NoorLotus" w:hint="cs"/>
          <w:sz w:val="28"/>
          <w:rtl/>
        </w:rPr>
        <w:lastRenderedPageBreak/>
        <w:t xml:space="preserve">برای اوست و مخالفتش استحقاق عقاب میاورد. اگر اماره بود، کارش تثبیت واقع است. تنجیز یک امری است و آن چیزی که تثبیت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CE7358">
        <w:rPr>
          <w:rFonts w:ascii="NoorLotus" w:eastAsia="Times New Roman" w:hAnsi="NoorLotus" w:hint="cs"/>
          <w:sz w:val="28"/>
          <w:rtl/>
        </w:rPr>
        <w:t xml:space="preserve">، </w:t>
      </w:r>
      <w:r w:rsidR="009012FF">
        <w:rPr>
          <w:rFonts w:ascii="NoorLotus" w:eastAsia="Times New Roman" w:hAnsi="NoorLotus" w:hint="cs"/>
          <w:sz w:val="28"/>
          <w:rtl/>
        </w:rPr>
        <w:t>مخال</w:t>
      </w:r>
      <w:r w:rsidR="000D2F7A">
        <w:rPr>
          <w:rFonts w:ascii="NoorLotus" w:eastAsia="Times New Roman" w:hAnsi="NoorLotus" w:hint="cs"/>
          <w:sz w:val="28"/>
          <w:rtl/>
        </w:rPr>
        <w:t>ف</w:t>
      </w:r>
      <w:r w:rsidR="009012FF">
        <w:rPr>
          <w:rFonts w:ascii="NoorLotus" w:eastAsia="Times New Roman" w:hAnsi="NoorLotus" w:hint="cs"/>
          <w:sz w:val="28"/>
          <w:rtl/>
        </w:rPr>
        <w:t>ت</w:t>
      </w:r>
      <w:r w:rsidR="000D2F7A">
        <w:rPr>
          <w:rFonts w:ascii="NoorLotus" w:eastAsia="Times New Roman" w:hAnsi="NoorLotus" w:hint="cs"/>
          <w:sz w:val="28"/>
          <w:rtl/>
        </w:rPr>
        <w:t xml:space="preserve">ش استحقاق عقاب میاورد. </w:t>
      </w:r>
    </w:p>
    <w:p w14:paraId="12E06220" w14:textId="77777777" w:rsidR="004B0A1C" w:rsidRDefault="00000000" w:rsidP="009012F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مقصودم این است که این یک بحث دیگری است. یعنی راه باز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برای یک حرف </w:t>
      </w:r>
      <w:r w:rsidR="00754302">
        <w:rPr>
          <w:rFonts w:ascii="NoorLotus" w:eastAsia="Times New Roman" w:hAnsi="NoorLotus"/>
          <w:sz w:val="28"/>
          <w:rtl/>
        </w:rPr>
        <w:t>دق</w:t>
      </w:r>
      <w:r w:rsidR="00754302">
        <w:rPr>
          <w:rFonts w:ascii="NoorLotus" w:eastAsia="Times New Roman" w:hAnsi="NoorLotus" w:hint="cs"/>
          <w:sz w:val="28"/>
          <w:rtl/>
        </w:rPr>
        <w:t>ی</w:t>
      </w:r>
      <w:r w:rsidR="00754302">
        <w:rPr>
          <w:rFonts w:ascii="NoorLotus" w:eastAsia="Times New Roman" w:hAnsi="NoorLotus" w:hint="eastAsia"/>
          <w:sz w:val="28"/>
          <w:rtl/>
        </w:rPr>
        <w:t>ق‌تر</w:t>
      </w:r>
      <w:r w:rsidR="00754302">
        <w:rPr>
          <w:rFonts w:ascii="NoorLotus" w:eastAsia="Times New Roman" w:hAnsi="NoorLotus" w:hint="cs"/>
          <w:sz w:val="28"/>
          <w:rtl/>
        </w:rPr>
        <w:t>ی</w:t>
      </w:r>
      <w:r>
        <w:rPr>
          <w:rFonts w:ascii="NoorLotus" w:eastAsia="Times New Roman" w:hAnsi="NoorLotus" w:hint="cs"/>
          <w:sz w:val="28"/>
          <w:rtl/>
        </w:rPr>
        <w:t xml:space="preserve"> که </w:t>
      </w:r>
      <w:r w:rsidR="00754302">
        <w:rPr>
          <w:rFonts w:ascii="NoorLotus" w:eastAsia="Times New Roman" w:hAnsi="NoorLotus"/>
          <w:sz w:val="28"/>
          <w:rtl/>
        </w:rPr>
        <w:t>اصلاً</w:t>
      </w:r>
      <w:r>
        <w:rPr>
          <w:rFonts w:ascii="NoorLotus" w:eastAsia="Times New Roman" w:hAnsi="NoorLotus" w:hint="cs"/>
          <w:sz w:val="28"/>
          <w:rtl/>
        </w:rPr>
        <w:t xml:space="preserve"> این جمله که مکرّر اندر مکرّر ما هم در بحث برائت و در بحث انسداد و... تکرار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w:t>
      </w:r>
      <w:r w:rsidR="00754302">
        <w:rPr>
          <w:rFonts w:ascii="NoorLotus" w:eastAsia="Times New Roman" w:hAnsi="NoorLotus" w:hint="cs"/>
          <w:sz w:val="28"/>
          <w:rtl/>
        </w:rPr>
        <w:t>ی</w:t>
      </w:r>
      <w:r w:rsidR="00754302">
        <w:rPr>
          <w:rFonts w:ascii="NoorLotus" w:eastAsia="Times New Roman" w:hAnsi="NoorLotus" w:hint="eastAsia"/>
          <w:sz w:val="28"/>
          <w:rtl/>
        </w:rPr>
        <w:t>م</w:t>
      </w:r>
      <w:r>
        <w:rPr>
          <w:rFonts w:ascii="NoorLotus" w:eastAsia="Times New Roman" w:hAnsi="NoorLotus" w:hint="cs"/>
          <w:sz w:val="28"/>
          <w:rtl/>
        </w:rPr>
        <w:t xml:space="preserve"> که احتمال </w:t>
      </w:r>
      <w:r w:rsidR="009E54CC">
        <w:rPr>
          <w:rFonts w:ascii="NoorLotus" w:eastAsia="Times New Roman" w:hAnsi="NoorLotus" w:hint="cs"/>
          <w:sz w:val="28"/>
          <w:rtl/>
        </w:rPr>
        <w:t xml:space="preserve">تکلیف قبل الفحص منجِز است، آیا </w:t>
      </w:r>
      <w:r w:rsidR="00754302">
        <w:rPr>
          <w:rFonts w:ascii="NoorLotus" w:eastAsia="Times New Roman" w:hAnsi="NoorLotus"/>
          <w:sz w:val="28"/>
          <w:rtl/>
        </w:rPr>
        <w:t>دق</w:t>
      </w:r>
      <w:r w:rsidR="00754302">
        <w:rPr>
          <w:rFonts w:ascii="NoorLotus" w:eastAsia="Times New Roman" w:hAnsi="NoorLotus" w:hint="cs"/>
          <w:sz w:val="28"/>
          <w:rtl/>
        </w:rPr>
        <w:t>ی</w:t>
      </w:r>
      <w:r w:rsidR="00754302">
        <w:rPr>
          <w:rFonts w:ascii="NoorLotus" w:eastAsia="Times New Roman" w:hAnsi="NoorLotus" w:hint="eastAsia"/>
          <w:sz w:val="28"/>
          <w:rtl/>
        </w:rPr>
        <w:t>قاً</w:t>
      </w:r>
      <w:r w:rsidR="009E54CC">
        <w:rPr>
          <w:rFonts w:ascii="NoorLotus" w:eastAsia="Times New Roman" w:hAnsi="NoorLotus" w:hint="cs"/>
          <w:sz w:val="28"/>
          <w:rtl/>
        </w:rPr>
        <w:t xml:space="preserve"> حکم همین است؟ یعنی یک حکمی است که موضوعش احتمال تکلیف است، محمولش تنجیز است. همین و همین؟ به چیز دیگری کار ندارد؟ حکم دیگری ندارد؟ اگر این با</w:t>
      </w:r>
      <w:r w:rsidR="009012FF">
        <w:rPr>
          <w:rFonts w:ascii="NoorLotus" w:eastAsia="Times New Roman" w:hAnsi="NoorLotus" w:hint="cs"/>
          <w:sz w:val="28"/>
          <w:rtl/>
        </w:rPr>
        <w:t>شد تنجیز امارات معنا ندارد. این</w:t>
      </w:r>
      <w:r w:rsidR="009E54CC">
        <w:rPr>
          <w:rFonts w:ascii="NoorLotus" w:eastAsia="Times New Roman" w:hAnsi="NoorLotus" w:hint="cs"/>
          <w:sz w:val="28"/>
          <w:rtl/>
        </w:rPr>
        <w:t xml:space="preserve">که مرحوم عراقی فرموده احتمال الطرق القائمه </w:t>
      </w:r>
      <w:r w:rsidR="009012FF">
        <w:rPr>
          <w:rFonts w:ascii="NoorLotus" w:eastAsia="Times New Roman" w:hAnsi="NoorLotus" w:hint="cs"/>
          <w:sz w:val="28"/>
          <w:rtl/>
        </w:rPr>
        <w:t>به حکم عقل منجز است معنا ندارد؛</w:t>
      </w:r>
      <w:r w:rsidR="009E54CC">
        <w:rPr>
          <w:rFonts w:ascii="NoorLotus" w:eastAsia="Times New Roman" w:hAnsi="NoorLotus" w:hint="cs"/>
          <w:sz w:val="28"/>
          <w:rtl/>
        </w:rPr>
        <w:t xml:space="preserve"> مگر عرضاً بگوییم از باب آن تکلیفی که به آن دلالت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9E54CC">
        <w:rPr>
          <w:rFonts w:ascii="NoorLotus" w:eastAsia="Times New Roman" w:hAnsi="NoorLotus" w:hint="cs"/>
          <w:sz w:val="28"/>
          <w:rtl/>
        </w:rPr>
        <w:t>. دیگر خصوصیات اماره تفصیلیه را ندارد تا شما بگویید علم اجمالی که ما داشتیم بر محرمات</w:t>
      </w:r>
      <w:r w:rsidR="009C7A49">
        <w:rPr>
          <w:rFonts w:ascii="NoorLotus" w:eastAsia="Times New Roman" w:hAnsi="NoorLotus" w:hint="cs"/>
          <w:sz w:val="28"/>
          <w:rtl/>
        </w:rPr>
        <w:t xml:space="preserve">، مقارن شده با احتمال اماره خاصه و احتمال اماره خاصه مثل اماره خاصه است. ولی اگر ما بگوییم </w:t>
      </w:r>
      <w:r w:rsidR="00754302">
        <w:rPr>
          <w:rFonts w:ascii="NoorLotus" w:eastAsia="Times New Roman" w:hAnsi="NoorLotus"/>
          <w:sz w:val="28"/>
          <w:rtl/>
        </w:rPr>
        <w:t>اصلاً</w:t>
      </w:r>
      <w:r w:rsidR="009C7A49">
        <w:rPr>
          <w:rFonts w:ascii="NoorLotus" w:eastAsia="Times New Roman" w:hAnsi="NoorLotus" w:hint="cs"/>
          <w:sz w:val="28"/>
          <w:rtl/>
        </w:rPr>
        <w:t xml:space="preserve"> حکم عقل این نیست. این هم که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ند</w:t>
      </w:r>
      <w:r w:rsidR="009C7A49">
        <w:rPr>
          <w:rFonts w:ascii="NoorLotus" w:eastAsia="Times New Roman" w:hAnsi="NoorLotus" w:hint="cs"/>
          <w:sz w:val="28"/>
          <w:rtl/>
        </w:rPr>
        <w:t xml:space="preserve"> از باب مسامحه است. آن چه که در آن بحث لازم داشتند را گفتند. </w:t>
      </w:r>
      <w:r w:rsidR="00A73161">
        <w:rPr>
          <w:rFonts w:ascii="NoorLotus" w:eastAsia="Times New Roman" w:hAnsi="NoorLotus" w:hint="cs"/>
          <w:sz w:val="28"/>
          <w:rtl/>
        </w:rPr>
        <w:t xml:space="preserve">و الا لبّاً این است. یک امر اعمی است. احتمال کل شیء ذی اثر قبل الفحص </w:t>
      </w:r>
      <w:r w:rsidR="009012FF">
        <w:rPr>
          <w:rFonts w:ascii="NoorLotus" w:eastAsia="Times New Roman" w:hAnsi="NoorLotus" w:hint="cs"/>
          <w:sz w:val="28"/>
          <w:rtl/>
        </w:rPr>
        <w:t>م</w:t>
      </w:r>
      <w:r w:rsidR="00A73161">
        <w:rPr>
          <w:rFonts w:ascii="NoorLotus" w:eastAsia="Times New Roman" w:hAnsi="NoorLotus" w:hint="cs"/>
          <w:sz w:val="28"/>
          <w:rtl/>
        </w:rPr>
        <w:t xml:space="preserve">ثل ثبوت آن امر ذی اثر است. مثل ثبوت آن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ماند</w:t>
      </w:r>
      <w:r w:rsidR="00A73161">
        <w:rPr>
          <w:rFonts w:ascii="NoorLotus" w:eastAsia="Times New Roman" w:hAnsi="NoorLotus" w:hint="cs"/>
          <w:sz w:val="28"/>
          <w:rtl/>
        </w:rPr>
        <w:t xml:space="preserve">. باید این حساب را بکند که کانّه او ثابت است. </w:t>
      </w:r>
      <w:r w:rsidR="009012FF">
        <w:rPr>
          <w:rFonts w:ascii="NoorLotus" w:eastAsia="Times New Roman" w:hAnsi="NoorLotus" w:hint="cs"/>
          <w:sz w:val="28"/>
          <w:rtl/>
        </w:rPr>
        <w:t>آن وقت ببینیم</w:t>
      </w:r>
      <w:r>
        <w:rPr>
          <w:rFonts w:ascii="NoorLotus" w:eastAsia="Times New Roman" w:hAnsi="NoorLotus" w:hint="cs"/>
          <w:sz w:val="28"/>
          <w:rtl/>
        </w:rPr>
        <w:t xml:space="preserve"> بگوییم چه اثر</w:t>
      </w:r>
      <w:r w:rsidR="009012FF">
        <w:rPr>
          <w:rFonts w:ascii="NoorLotus" w:eastAsia="Times New Roman" w:hAnsi="NoorLotus" w:hint="cs"/>
          <w:sz w:val="28"/>
          <w:rtl/>
        </w:rPr>
        <w:t>ی دارد:</w:t>
      </w:r>
      <w:r>
        <w:rPr>
          <w:rFonts w:ascii="NoorLotus" w:eastAsia="Times New Roman" w:hAnsi="NoorLotus" w:hint="cs"/>
          <w:sz w:val="28"/>
          <w:rtl/>
        </w:rPr>
        <w:t xml:space="preserve"> اماره بود منجِز است. تکلیف بود، استحقاق عقاب بر خلاف واقع میاورد.</w:t>
      </w:r>
    </w:p>
    <w:p w14:paraId="452113EE" w14:textId="77777777" w:rsidR="005E07D8" w:rsidRDefault="00000000" w:rsidP="004B0A1C">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به نظر می/رسد </w:t>
      </w:r>
      <w:r w:rsidR="004B0A1C">
        <w:rPr>
          <w:rFonts w:ascii="NoorLotus" w:eastAsia="Times New Roman" w:hAnsi="NoorLotus" w:hint="cs"/>
          <w:sz w:val="28"/>
          <w:rtl/>
        </w:rPr>
        <w:t xml:space="preserve">این </w:t>
      </w:r>
      <w:r>
        <w:rPr>
          <w:rFonts w:ascii="NoorLotus" w:eastAsia="Times New Roman" w:hAnsi="NoorLotus" w:hint="cs"/>
          <w:sz w:val="28"/>
          <w:rtl/>
        </w:rPr>
        <w:t xml:space="preserve">امر </w:t>
      </w:r>
      <w:r w:rsidR="004B0A1C">
        <w:rPr>
          <w:rFonts w:ascii="NoorLotus" w:eastAsia="Times New Roman" w:hAnsi="NoorLotus" w:hint="cs"/>
          <w:sz w:val="28"/>
          <w:rtl/>
        </w:rPr>
        <w:t xml:space="preserve">مستبعدی نیست. این شاید یک تعمیم معقولی باشد که ما در باب قبل الفحص عرض بکنیم. </w:t>
      </w:r>
    </w:p>
    <w:p w14:paraId="2106750B" w14:textId="77777777" w:rsidR="00D86908" w:rsidRDefault="00000000" w:rsidP="00D86908">
      <w:pPr>
        <w:spacing w:before="100" w:beforeAutospacing="1" w:after="100" w:afterAutospacing="1"/>
        <w:jc w:val="lowKashida"/>
        <w:rPr>
          <w:rFonts w:ascii="NoorLotus" w:eastAsia="Times New Roman" w:hAnsi="NoorLotus"/>
          <w:sz w:val="28"/>
          <w:rtl/>
        </w:rPr>
      </w:pPr>
      <w:r w:rsidRPr="00EF0528">
        <w:rPr>
          <w:rFonts w:ascii="NoorLotus" w:eastAsia="Times New Roman" w:hAnsi="NoorLotus" w:hint="cs"/>
          <w:b/>
          <w:bCs/>
          <w:sz w:val="28"/>
          <w:rtl/>
        </w:rPr>
        <w:t>اشکال</w:t>
      </w:r>
      <w:r>
        <w:rPr>
          <w:rFonts w:ascii="NoorLotus" w:eastAsia="Times New Roman" w:hAnsi="NoorLotus" w:hint="cs"/>
          <w:sz w:val="28"/>
          <w:rtl/>
        </w:rPr>
        <w:t>:</w:t>
      </w:r>
      <w:r w:rsidR="008E4D90">
        <w:rPr>
          <w:rFonts w:ascii="NoorLotus" w:eastAsia="Times New Roman" w:hAnsi="NoorLotus" w:hint="cs"/>
          <w:sz w:val="28"/>
          <w:rtl/>
        </w:rPr>
        <w:t xml:space="preserve"> اینکه اصولی و اخباری احتیاط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ند</w:t>
      </w:r>
      <w:r w:rsidR="008E4D90">
        <w:rPr>
          <w:rFonts w:ascii="NoorLotus" w:eastAsia="Times New Roman" w:hAnsi="NoorLotus" w:hint="cs"/>
          <w:sz w:val="28"/>
          <w:rtl/>
        </w:rPr>
        <w:t xml:space="preserve">، بخاطر این است که احتمال اخبار آحاد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دهند</w:t>
      </w:r>
      <w:r w:rsidR="008E4D90">
        <w:rPr>
          <w:rFonts w:ascii="NoorLotus" w:eastAsia="Times New Roman" w:hAnsi="NoorLotus" w:hint="cs"/>
          <w:sz w:val="28"/>
          <w:rtl/>
        </w:rPr>
        <w:t xml:space="preserve"> یا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ند</w:t>
      </w:r>
      <w:r w:rsidR="008E4D90">
        <w:rPr>
          <w:rFonts w:ascii="NoorLotus" w:eastAsia="Times New Roman" w:hAnsi="NoorLotus" w:hint="cs"/>
          <w:sz w:val="28"/>
          <w:rtl/>
        </w:rPr>
        <w:t xml:space="preserve"> قبل از فحص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دان</w:t>
      </w:r>
      <w:r w:rsidR="00754302">
        <w:rPr>
          <w:rFonts w:ascii="NoorLotus" w:eastAsia="Times New Roman" w:hAnsi="NoorLotus" w:hint="cs"/>
          <w:sz w:val="28"/>
          <w:rtl/>
        </w:rPr>
        <w:t>ی</w:t>
      </w:r>
      <w:r w:rsidR="00754302">
        <w:rPr>
          <w:rFonts w:ascii="NoorLotus" w:eastAsia="Times New Roman" w:hAnsi="NoorLotus" w:hint="eastAsia"/>
          <w:sz w:val="28"/>
          <w:rtl/>
        </w:rPr>
        <w:t>م</w:t>
      </w:r>
      <w:r w:rsidR="008E4D90">
        <w:rPr>
          <w:rFonts w:ascii="NoorLotus" w:eastAsia="Times New Roman" w:hAnsi="NoorLotus" w:hint="cs"/>
          <w:sz w:val="28"/>
          <w:rtl/>
        </w:rPr>
        <w:t xml:space="preserve"> تکالیفی بر ذمه ما هست؟ </w:t>
      </w:r>
    </w:p>
    <w:p w14:paraId="0FC4E9D6" w14:textId="77777777" w:rsidR="000672C7" w:rsidRDefault="00000000" w:rsidP="009012FF">
      <w:pPr>
        <w:spacing w:before="100" w:beforeAutospacing="1" w:after="100" w:afterAutospacing="1"/>
        <w:jc w:val="lowKashida"/>
        <w:rPr>
          <w:rFonts w:ascii="NoorLotus" w:eastAsia="Times New Roman" w:hAnsi="NoorLotus"/>
          <w:sz w:val="28"/>
          <w:rtl/>
        </w:rPr>
      </w:pPr>
      <w:r w:rsidRPr="00EF0528">
        <w:rPr>
          <w:rFonts w:ascii="NoorLotus" w:eastAsia="Times New Roman" w:hAnsi="NoorLotus" w:hint="cs"/>
          <w:b/>
          <w:bCs/>
          <w:sz w:val="28"/>
          <w:rtl/>
        </w:rPr>
        <w:t>پاسخ</w:t>
      </w:r>
      <w:r>
        <w:rPr>
          <w:rFonts w:ascii="NoorLotus" w:eastAsia="Times New Roman" w:hAnsi="NoorLotus" w:hint="cs"/>
          <w:sz w:val="28"/>
          <w:rtl/>
        </w:rPr>
        <w:t>: تکالیف هس</w:t>
      </w:r>
      <w:r w:rsidRPr="008077B1">
        <w:rPr>
          <w:rFonts w:ascii="NoorLotus" w:eastAsia="Times New Roman" w:hAnsi="NoorLotus" w:hint="cs"/>
          <w:sz w:val="28"/>
          <w:rtl/>
        </w:rPr>
        <w:t>ت</w:t>
      </w:r>
      <w:r w:rsidR="008077B1" w:rsidRPr="008077B1">
        <w:rPr>
          <w:rFonts w:ascii="NoorLotus" w:eastAsia="Times New Roman" w:hAnsi="NoorLotus" w:hint="cs"/>
          <w:sz w:val="28"/>
          <w:rtl/>
        </w:rPr>
        <w:t>.</w:t>
      </w:r>
      <w:r>
        <w:rPr>
          <w:rFonts w:ascii="NoorLotus" w:eastAsia="Times New Roman" w:hAnsi="NoorLotus" w:hint="cs"/>
          <w:sz w:val="28"/>
          <w:rtl/>
        </w:rPr>
        <w:t xml:space="preserve"> </w:t>
      </w:r>
    </w:p>
    <w:p w14:paraId="104B6B1F" w14:textId="77777777" w:rsidR="000672C7" w:rsidRDefault="00000000" w:rsidP="000672C7">
      <w:pPr>
        <w:spacing w:before="100" w:beforeAutospacing="1" w:after="100" w:afterAutospacing="1"/>
        <w:jc w:val="lowKashida"/>
        <w:rPr>
          <w:rFonts w:ascii="NoorLotus" w:eastAsia="Times New Roman" w:hAnsi="NoorLotus"/>
          <w:sz w:val="28"/>
          <w:rtl/>
        </w:rPr>
      </w:pPr>
      <w:r w:rsidRPr="00EF0528">
        <w:rPr>
          <w:rFonts w:ascii="NoorLotus" w:eastAsia="Times New Roman" w:hAnsi="NoorLotus" w:hint="cs"/>
          <w:b/>
          <w:bCs/>
          <w:sz w:val="28"/>
          <w:rtl/>
        </w:rPr>
        <w:t>اشکال</w:t>
      </w:r>
      <w:r>
        <w:rPr>
          <w:rFonts w:ascii="NoorLotus" w:eastAsia="Times New Roman" w:hAnsi="NoorLotus" w:hint="cs"/>
          <w:sz w:val="28"/>
          <w:rtl/>
        </w:rPr>
        <w:t xml:space="preserve">: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خواهم</w:t>
      </w:r>
      <w:r>
        <w:rPr>
          <w:rFonts w:ascii="NoorLotus" w:eastAsia="Times New Roman" w:hAnsi="NoorLotus" w:hint="cs"/>
          <w:sz w:val="28"/>
          <w:rtl/>
        </w:rPr>
        <w:t xml:space="preserve"> بگویم احتمال اخبار آحاد است که اینها را به احتیاط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کشاند</w:t>
      </w:r>
      <w:r>
        <w:rPr>
          <w:rFonts w:ascii="NoorLotus" w:eastAsia="Times New Roman" w:hAnsi="NoorLotus" w:hint="cs"/>
          <w:sz w:val="28"/>
          <w:rtl/>
        </w:rPr>
        <w:t>؟</w:t>
      </w:r>
    </w:p>
    <w:p w14:paraId="38593677" w14:textId="77777777" w:rsidR="000672C7" w:rsidRDefault="00000000" w:rsidP="000672C7">
      <w:pPr>
        <w:spacing w:before="100" w:beforeAutospacing="1" w:after="100" w:afterAutospacing="1"/>
        <w:jc w:val="lowKashida"/>
        <w:rPr>
          <w:rFonts w:ascii="NoorLotus" w:eastAsia="Times New Roman" w:hAnsi="NoorLotus"/>
          <w:sz w:val="28"/>
          <w:rtl/>
        </w:rPr>
      </w:pPr>
      <w:r w:rsidRPr="00EF0528">
        <w:rPr>
          <w:rFonts w:ascii="NoorLotus" w:eastAsia="Times New Roman" w:hAnsi="NoorLotus" w:hint="cs"/>
          <w:b/>
          <w:bCs/>
          <w:sz w:val="28"/>
          <w:rtl/>
        </w:rPr>
        <w:lastRenderedPageBreak/>
        <w:t>پاسخ</w:t>
      </w:r>
      <w:r>
        <w:rPr>
          <w:rFonts w:ascii="NoorLotus" w:eastAsia="Times New Roman" w:hAnsi="NoorLotus" w:hint="cs"/>
          <w:sz w:val="28"/>
          <w:rtl/>
        </w:rPr>
        <w:t xml:space="preserve">: نه خود احتمال تکلیف واقعی هم هست. احتمال محرمات. منتهی احتمال اماره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احتمال قیام منجِز خاص. مثل آنجا که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Pr>
          <w:rFonts w:ascii="NoorLotus" w:eastAsia="Times New Roman" w:hAnsi="NoorLotus" w:hint="cs"/>
          <w:sz w:val="28"/>
          <w:rtl/>
        </w:rPr>
        <w:t xml:space="preserve"> اماره خاص قائم شده.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w:t>
      </w:r>
      <w:r w:rsidR="00754302">
        <w:rPr>
          <w:rFonts w:ascii="NoorLotus" w:eastAsia="Times New Roman" w:hAnsi="NoorLotus" w:hint="cs"/>
          <w:sz w:val="28"/>
          <w:rtl/>
        </w:rPr>
        <w:t>ی</w:t>
      </w:r>
      <w:r w:rsidR="00754302">
        <w:rPr>
          <w:rFonts w:ascii="NoorLotus" w:eastAsia="Times New Roman" w:hAnsi="NoorLotus" w:hint="eastAsia"/>
          <w:sz w:val="28"/>
          <w:rtl/>
        </w:rPr>
        <w:t>م</w:t>
      </w:r>
      <w:r>
        <w:rPr>
          <w:rFonts w:ascii="NoorLotus" w:eastAsia="Times New Roman" w:hAnsi="NoorLotus" w:hint="cs"/>
          <w:sz w:val="28"/>
          <w:rtl/>
        </w:rPr>
        <w:t xml:space="preserve"> ببینیم که این احتمال مثل آن است؟ که اگر باشد این احتمال دیگر مؤخر نیست. چون مشکل این بود که اماره مؤخراً واقع شده از تشکیل علم اجمالی</w:t>
      </w:r>
      <w:r w:rsidR="00130E13">
        <w:rPr>
          <w:rFonts w:ascii="NoorLotus" w:eastAsia="Times New Roman" w:hAnsi="NoorLotus" w:hint="cs"/>
          <w:sz w:val="28"/>
          <w:rtl/>
        </w:rPr>
        <w:t xml:space="preserve">. </w:t>
      </w:r>
    </w:p>
    <w:p w14:paraId="518B4188" w14:textId="77777777" w:rsidR="00130E13" w:rsidRDefault="00000000" w:rsidP="009012F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احتمال چنین اماره ای قبل الفحص، مؤخر نیست. هم</w:t>
      </w:r>
      <w:r w:rsidR="009012FF">
        <w:rPr>
          <w:rFonts w:ascii="NoorLotus" w:eastAsia="Times New Roman" w:hAnsi="NoorLotus" w:hint="cs"/>
          <w:sz w:val="28"/>
          <w:rtl/>
        </w:rPr>
        <w:t>را</w:t>
      </w:r>
      <w:r>
        <w:rPr>
          <w:rFonts w:ascii="NoorLotus" w:eastAsia="Times New Roman" w:hAnsi="NoorLotus" w:hint="cs"/>
          <w:sz w:val="28"/>
          <w:rtl/>
        </w:rPr>
        <w:t xml:space="preserve">ه علم اجمالی است. اگر بتوانیم درستش کنیم که این احتمال اماره خاص مثل اماره خاص است که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فرما</w:t>
      </w:r>
      <w:r w:rsidR="00754302">
        <w:rPr>
          <w:rFonts w:ascii="NoorLotus" w:eastAsia="Times New Roman" w:hAnsi="NoorLotus" w:hint="cs"/>
          <w:sz w:val="28"/>
          <w:rtl/>
        </w:rPr>
        <w:t>ی</w:t>
      </w:r>
      <w:r w:rsidR="00754302">
        <w:rPr>
          <w:rFonts w:ascii="NoorLotus" w:eastAsia="Times New Roman" w:hAnsi="NoorLotus" w:hint="eastAsia"/>
          <w:sz w:val="28"/>
          <w:rtl/>
        </w:rPr>
        <w:t>د</w:t>
      </w:r>
      <w:r>
        <w:rPr>
          <w:rFonts w:ascii="NoorLotus" w:eastAsia="Times New Roman" w:hAnsi="NoorLotus" w:hint="cs"/>
          <w:sz w:val="28"/>
          <w:rtl/>
        </w:rPr>
        <w:t xml:space="preserve">، انحلال 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شد</w:t>
      </w:r>
      <w:r>
        <w:rPr>
          <w:rFonts w:ascii="NoorLotus" w:eastAsia="Times New Roman" w:hAnsi="NoorLotus" w:hint="cs"/>
          <w:sz w:val="28"/>
          <w:rtl/>
        </w:rPr>
        <w:t xml:space="preserve">. </w:t>
      </w:r>
      <w:r w:rsidR="00F0106E">
        <w:rPr>
          <w:rFonts w:ascii="NoorLotus" w:eastAsia="Times New Roman" w:hAnsi="NoorLotus" w:hint="cs"/>
          <w:sz w:val="28"/>
          <w:rtl/>
        </w:rPr>
        <w:t xml:space="preserve">اگر نتوانیم مساله دشوار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F0106E">
        <w:rPr>
          <w:rFonts w:ascii="NoorLotus" w:eastAsia="Times New Roman" w:hAnsi="NoorLotus" w:hint="cs"/>
          <w:sz w:val="28"/>
          <w:rtl/>
        </w:rPr>
        <w:t xml:space="preserve">. </w:t>
      </w:r>
    </w:p>
    <w:p w14:paraId="665DD120" w14:textId="77777777" w:rsidR="00F04CBC" w:rsidRDefault="00000000" w:rsidP="00F04CBC">
      <w:pPr>
        <w:spacing w:before="100" w:beforeAutospacing="1" w:after="100" w:afterAutospacing="1"/>
        <w:jc w:val="lowKashida"/>
        <w:rPr>
          <w:rFonts w:ascii="NoorLotus" w:eastAsia="Times New Roman" w:hAnsi="NoorLotus"/>
          <w:sz w:val="28"/>
          <w:rtl/>
        </w:rPr>
      </w:pPr>
      <w:r w:rsidRPr="003355F1">
        <w:rPr>
          <w:rFonts w:ascii="NoorLotus" w:eastAsia="Times New Roman" w:hAnsi="NoorLotus" w:hint="cs"/>
          <w:b/>
          <w:bCs/>
          <w:sz w:val="28"/>
          <w:rtl/>
        </w:rPr>
        <w:t>اشکال</w:t>
      </w:r>
      <w:r>
        <w:rPr>
          <w:rFonts w:ascii="NoorLotus" w:eastAsia="Times New Roman" w:hAnsi="NoorLotus" w:hint="cs"/>
          <w:sz w:val="28"/>
          <w:rtl/>
        </w:rPr>
        <w:t xml:space="preserve">: </w:t>
      </w:r>
      <w:r w:rsidR="00263EC1">
        <w:rPr>
          <w:rFonts w:ascii="NoorLotus" w:eastAsia="Times New Roman" w:hAnsi="NoorLotus" w:hint="cs"/>
          <w:sz w:val="28"/>
          <w:rtl/>
        </w:rPr>
        <w:t>مگر نگفتند وقتی اماره بیاید، بدل است</w:t>
      </w:r>
      <w:r>
        <w:rPr>
          <w:rFonts w:ascii="NoorLotus" w:eastAsia="Times New Roman" w:hAnsi="NoorLotus" w:hint="cs"/>
          <w:sz w:val="28"/>
          <w:rtl/>
        </w:rPr>
        <w:t xml:space="preserve"> از علم تفصیلی</w:t>
      </w:r>
      <w:r w:rsidR="00263EC1">
        <w:rPr>
          <w:rFonts w:ascii="NoorLotus" w:eastAsia="Times New Roman" w:hAnsi="NoorLotus" w:hint="cs"/>
          <w:sz w:val="28"/>
          <w:rtl/>
        </w:rPr>
        <w:t>؟ بحث جعل بدل را مطرح کردند؟</w:t>
      </w:r>
    </w:p>
    <w:p w14:paraId="382CA6D8" w14:textId="77777777" w:rsidR="00F04CBC" w:rsidRDefault="00000000" w:rsidP="00F04CBC">
      <w:pPr>
        <w:spacing w:before="100" w:beforeAutospacing="1" w:after="100" w:afterAutospacing="1"/>
        <w:jc w:val="lowKashida"/>
        <w:rPr>
          <w:rFonts w:ascii="NoorLotus" w:eastAsia="Times New Roman" w:hAnsi="NoorLotus"/>
          <w:sz w:val="28"/>
          <w:rtl/>
        </w:rPr>
      </w:pPr>
      <w:r w:rsidRPr="003355F1">
        <w:rPr>
          <w:rFonts w:ascii="NoorLotus" w:eastAsia="Times New Roman" w:hAnsi="NoorLotus" w:hint="cs"/>
          <w:b/>
          <w:bCs/>
          <w:sz w:val="28"/>
          <w:rtl/>
        </w:rPr>
        <w:t>پاسخ</w:t>
      </w:r>
      <w:r>
        <w:rPr>
          <w:rFonts w:ascii="NoorLotus" w:eastAsia="Times New Roman" w:hAnsi="NoorLotus" w:hint="cs"/>
          <w:sz w:val="28"/>
          <w:rtl/>
        </w:rPr>
        <w:t xml:space="preserve">: نه جعل بدل نگفته ایشان. کجا را ایشان جعل بدل گفته بود؟ </w:t>
      </w:r>
    </w:p>
    <w:p w14:paraId="24098DBA" w14:textId="77777777" w:rsidR="003B1243" w:rsidRDefault="00000000" w:rsidP="00F04CBC">
      <w:pPr>
        <w:spacing w:before="100" w:beforeAutospacing="1" w:after="100" w:afterAutospacing="1"/>
        <w:jc w:val="lowKashida"/>
        <w:rPr>
          <w:rFonts w:ascii="NoorLotus" w:eastAsia="Times New Roman" w:hAnsi="NoorLotus"/>
          <w:sz w:val="28"/>
          <w:rtl/>
        </w:rPr>
      </w:pPr>
      <w:r w:rsidRPr="003355F1">
        <w:rPr>
          <w:rFonts w:ascii="NoorLotus" w:eastAsia="Times New Roman" w:hAnsi="NoorLotus" w:hint="cs"/>
          <w:b/>
          <w:bCs/>
          <w:sz w:val="28"/>
          <w:rtl/>
        </w:rPr>
        <w:t>اشکال</w:t>
      </w:r>
      <w:r>
        <w:rPr>
          <w:rFonts w:ascii="NoorLotus" w:eastAsia="Times New Roman" w:hAnsi="NoorLotus" w:hint="cs"/>
          <w:sz w:val="28"/>
          <w:rtl/>
        </w:rPr>
        <w:t xml:space="preserve">: ابتدای بحث مطرح کردند. گفتند انحلال غیر از جعل بدل است. </w:t>
      </w:r>
    </w:p>
    <w:p w14:paraId="1D8EE992" w14:textId="77777777" w:rsidR="00271530" w:rsidRDefault="00000000" w:rsidP="009012FF">
      <w:pPr>
        <w:spacing w:before="100" w:beforeAutospacing="1" w:after="100" w:afterAutospacing="1"/>
        <w:jc w:val="lowKashida"/>
        <w:rPr>
          <w:rFonts w:ascii="NoorLotus" w:eastAsia="Times New Roman" w:hAnsi="NoorLotus"/>
          <w:sz w:val="28"/>
          <w:rtl/>
        </w:rPr>
      </w:pPr>
      <w:r w:rsidRPr="003355F1">
        <w:rPr>
          <w:rFonts w:ascii="NoorLotus" w:eastAsia="Times New Roman" w:hAnsi="NoorLotus" w:hint="cs"/>
          <w:b/>
          <w:bCs/>
          <w:sz w:val="28"/>
          <w:rtl/>
        </w:rPr>
        <w:t>پاسخ</w:t>
      </w:r>
      <w:r>
        <w:rPr>
          <w:rFonts w:ascii="NoorLotus" w:eastAsia="Times New Roman" w:hAnsi="NoorLotus" w:hint="cs"/>
          <w:sz w:val="28"/>
          <w:rtl/>
        </w:rPr>
        <w:t xml:space="preserve">: </w:t>
      </w:r>
      <w:r w:rsidR="009012FF">
        <w:rPr>
          <w:rFonts w:ascii="NoorLotus" w:eastAsia="Times New Roman" w:hAnsi="NoorLotus" w:hint="cs"/>
          <w:sz w:val="28"/>
          <w:rtl/>
        </w:rPr>
        <w:t>آن یک حرف دیگری است</w:t>
      </w:r>
      <w:r w:rsidR="00EE13C5">
        <w:rPr>
          <w:rFonts w:ascii="NoorLotus" w:eastAsia="Times New Roman" w:hAnsi="NoorLotus" w:hint="cs"/>
          <w:sz w:val="28"/>
          <w:rtl/>
        </w:rPr>
        <w:t xml:space="preserve">. آنجایی که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گفتند</w:t>
      </w:r>
      <w:r w:rsidR="00EE13C5">
        <w:rPr>
          <w:rFonts w:ascii="NoorLotus" w:eastAsia="Times New Roman" w:hAnsi="NoorLotus" w:hint="cs"/>
          <w:sz w:val="28"/>
          <w:rtl/>
        </w:rPr>
        <w:t xml:space="preserve"> اگر اماره قائم شود که این </w:t>
      </w:r>
      <w:r w:rsidR="00754302">
        <w:rPr>
          <w:rFonts w:ascii="NoorLotus" w:eastAsia="Times New Roman" w:hAnsi="NoorLotus"/>
          <w:sz w:val="28"/>
          <w:rtl/>
        </w:rPr>
        <w:t>مثلاً</w:t>
      </w:r>
      <w:r w:rsidR="00EE13C5">
        <w:rPr>
          <w:rFonts w:ascii="NoorLotus" w:eastAsia="Times New Roman" w:hAnsi="NoorLotus" w:hint="cs"/>
          <w:sz w:val="28"/>
          <w:rtl/>
        </w:rPr>
        <w:t xml:space="preserve"> کاسه در واقع همان معلوم بالاجمال است. یعنی </w:t>
      </w:r>
      <w:r w:rsidR="00F04CBC">
        <w:rPr>
          <w:rFonts w:ascii="NoorLotus" w:eastAsia="Times New Roman" w:hAnsi="NoorLotus" w:hint="cs"/>
          <w:sz w:val="28"/>
          <w:rtl/>
        </w:rPr>
        <w:t xml:space="preserve"> </w:t>
      </w:r>
      <w:r w:rsidR="00EE13C5">
        <w:rPr>
          <w:rFonts w:ascii="NoorLotus" w:eastAsia="Times New Roman" w:hAnsi="NoorLotus" w:hint="cs"/>
          <w:sz w:val="28"/>
          <w:rtl/>
        </w:rPr>
        <w:t xml:space="preserve">تفصیل آن معلوم بالاجمال است. این صورت را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EE13C5">
        <w:rPr>
          <w:rFonts w:ascii="NoorLotus" w:eastAsia="Times New Roman" w:hAnsi="NoorLotus" w:hint="cs"/>
          <w:sz w:val="28"/>
          <w:rtl/>
        </w:rPr>
        <w:t xml:space="preserve"> به جعل بدل برمیگردد. </w:t>
      </w:r>
      <w:r w:rsidR="00754302">
        <w:rPr>
          <w:rFonts w:ascii="NoorLotus" w:eastAsia="Times New Roman" w:hAnsi="NoorLotus"/>
          <w:sz w:val="28"/>
          <w:rtl/>
        </w:rPr>
        <w:t>صورت‌ها</w:t>
      </w:r>
      <w:r w:rsidR="00754302">
        <w:rPr>
          <w:rFonts w:ascii="NoorLotus" w:eastAsia="Times New Roman" w:hAnsi="NoorLotus" w:hint="cs"/>
          <w:sz w:val="28"/>
          <w:rtl/>
        </w:rPr>
        <w:t>ی</w:t>
      </w:r>
      <w:r>
        <w:rPr>
          <w:rFonts w:ascii="NoorLotus" w:eastAsia="Times New Roman" w:hAnsi="NoorLotus" w:hint="cs"/>
          <w:sz w:val="28"/>
          <w:rtl/>
        </w:rPr>
        <w:t xml:space="preserve"> دیگر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Pr>
          <w:rFonts w:ascii="NoorLotus" w:eastAsia="Times New Roman" w:hAnsi="NoorLotus" w:hint="cs"/>
          <w:sz w:val="28"/>
          <w:rtl/>
        </w:rPr>
        <w:t xml:space="preserve"> انحلال حکمی است. </w:t>
      </w:r>
    </w:p>
    <w:p w14:paraId="0EA34715" w14:textId="77777777" w:rsidR="004B7478" w:rsidRDefault="00000000" w:rsidP="004B7478">
      <w:pPr>
        <w:spacing w:before="100" w:beforeAutospacing="1" w:after="100" w:afterAutospacing="1"/>
        <w:jc w:val="lowKashida"/>
        <w:rPr>
          <w:rFonts w:ascii="NoorLotus" w:eastAsia="Times New Roman" w:hAnsi="NoorLotus"/>
          <w:sz w:val="28"/>
          <w:rtl/>
        </w:rPr>
      </w:pPr>
      <w:r w:rsidRPr="00140455">
        <w:rPr>
          <w:rFonts w:ascii="NoorLotus" w:eastAsia="Times New Roman" w:hAnsi="NoorLotus" w:hint="cs"/>
          <w:b/>
          <w:bCs/>
          <w:sz w:val="28"/>
          <w:rtl/>
        </w:rPr>
        <w:t>اشکال</w:t>
      </w:r>
      <w:r>
        <w:rPr>
          <w:rFonts w:ascii="NoorLotus" w:eastAsia="Times New Roman" w:hAnsi="NoorLotus" w:hint="cs"/>
          <w:sz w:val="28"/>
          <w:rtl/>
        </w:rPr>
        <w:t xml:space="preserve">: طبق این بیان باید بگوییم اینجا </w:t>
      </w:r>
      <w:r w:rsidR="00754302">
        <w:rPr>
          <w:rFonts w:ascii="NoorLotus" w:eastAsia="Times New Roman" w:hAnsi="NoorLotus"/>
          <w:sz w:val="28"/>
          <w:rtl/>
        </w:rPr>
        <w:t>اصلاً</w:t>
      </w:r>
      <w:r>
        <w:rPr>
          <w:rFonts w:ascii="NoorLotus" w:eastAsia="Times New Roman" w:hAnsi="NoorLotus" w:hint="cs"/>
          <w:sz w:val="28"/>
          <w:rtl/>
        </w:rPr>
        <w:t xml:space="preserve"> علم اجمالی محقق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w:t>
      </w:r>
    </w:p>
    <w:p w14:paraId="28EA9738" w14:textId="77777777" w:rsidR="004B7478" w:rsidRDefault="00000000" w:rsidP="004B7478">
      <w:pPr>
        <w:spacing w:before="100" w:beforeAutospacing="1" w:after="100" w:afterAutospacing="1"/>
        <w:jc w:val="lowKashida"/>
        <w:rPr>
          <w:rFonts w:ascii="NoorLotus" w:eastAsia="Times New Roman" w:hAnsi="NoorLotus"/>
          <w:sz w:val="28"/>
          <w:rtl/>
        </w:rPr>
      </w:pPr>
      <w:r w:rsidRPr="00216293">
        <w:rPr>
          <w:rFonts w:ascii="NoorLotus" w:eastAsia="Times New Roman" w:hAnsi="NoorLotus" w:hint="cs"/>
          <w:b/>
          <w:bCs/>
          <w:sz w:val="28"/>
          <w:rtl/>
        </w:rPr>
        <w:t>پاسخ</w:t>
      </w:r>
      <w:r>
        <w:rPr>
          <w:rFonts w:ascii="NoorLotus" w:eastAsia="Times New Roman" w:hAnsi="NoorLotus" w:hint="cs"/>
          <w:sz w:val="28"/>
          <w:rtl/>
        </w:rPr>
        <w:t xml:space="preserve">: علم اجمالی محقق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ولی اثر ندارد. انحلال حکمی است. ایشان انحلال حکمی را قبول دارد.</w:t>
      </w:r>
      <w:r w:rsidR="003205A0">
        <w:rPr>
          <w:rFonts w:ascii="NoorLotus" w:eastAsia="Times New Roman" w:hAnsi="NoorLotus" w:hint="cs"/>
          <w:sz w:val="28"/>
          <w:rtl/>
        </w:rPr>
        <w:t xml:space="preserve"> </w:t>
      </w:r>
    </w:p>
    <w:p w14:paraId="4AB807B9" w14:textId="77777777" w:rsidR="0013583D" w:rsidRPr="0013583D" w:rsidRDefault="00000000" w:rsidP="0013583D">
      <w:pPr>
        <w:pStyle w:val="Heading1"/>
        <w:rPr>
          <w:rFonts w:cs="B Titr"/>
          <w:rtl/>
        </w:rPr>
      </w:pPr>
      <w:r w:rsidRPr="0013583D">
        <w:rPr>
          <w:rFonts w:cs="B Titr" w:hint="cs"/>
          <w:rtl/>
        </w:rPr>
        <w:t>نسبت احتمال تکلیف با اماره محتمله</w:t>
      </w:r>
      <w:r w:rsidR="00276AD5">
        <w:rPr>
          <w:rFonts w:cs="B Titr" w:hint="cs"/>
          <w:rtl/>
        </w:rPr>
        <w:t xml:space="preserve"> </w:t>
      </w:r>
    </w:p>
    <w:p w14:paraId="110D2FE2" w14:textId="77777777" w:rsidR="00E67BC8" w:rsidRDefault="00000000" w:rsidP="00C8015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منتهی یک نکته دیگری باقی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ماند</w:t>
      </w:r>
      <w:r>
        <w:rPr>
          <w:rFonts w:ascii="NoorLotus" w:eastAsia="Times New Roman" w:hAnsi="NoorLotus" w:hint="cs"/>
          <w:sz w:val="28"/>
          <w:rtl/>
        </w:rPr>
        <w:t xml:space="preserve">. ما بالاخره آن احتمال تکلیف واقعی را چه کردیم قبل الفحص؟ ایشان که به اماره محتمله تمسک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w:t>
      </w:r>
      <w:r w:rsidR="000C0F9E">
        <w:rPr>
          <w:rFonts w:ascii="NoorLotus" w:eastAsia="Times New Roman" w:hAnsi="NoorLotus" w:hint="cs"/>
          <w:sz w:val="28"/>
          <w:rtl/>
        </w:rPr>
        <w:t xml:space="preserve">یا ما اماره محتمله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یی</w:t>
      </w:r>
      <w:r w:rsidR="00754302">
        <w:rPr>
          <w:rFonts w:ascii="NoorLotus" w:eastAsia="Times New Roman" w:hAnsi="NoorLotus" w:hint="eastAsia"/>
          <w:sz w:val="28"/>
          <w:rtl/>
        </w:rPr>
        <w:t>م</w:t>
      </w:r>
      <w:r w:rsidR="000C0F9E">
        <w:rPr>
          <w:rFonts w:ascii="NoorLotus" w:eastAsia="Times New Roman" w:hAnsi="NoorLotus" w:hint="cs"/>
          <w:sz w:val="28"/>
          <w:rtl/>
        </w:rPr>
        <w:t xml:space="preserve"> </w:t>
      </w:r>
      <w:r w:rsidR="00754302">
        <w:rPr>
          <w:rFonts w:ascii="NoorLotus" w:eastAsia="Times New Roman" w:hAnsi="NoorLotus"/>
          <w:sz w:val="28"/>
          <w:rtl/>
        </w:rPr>
        <w:t>اصلاً</w:t>
      </w:r>
      <w:r w:rsidR="000C0F9E">
        <w:rPr>
          <w:rFonts w:ascii="NoorLotus" w:eastAsia="Times New Roman" w:hAnsi="NoorLotus" w:hint="cs"/>
          <w:sz w:val="28"/>
          <w:rtl/>
        </w:rPr>
        <w:t xml:space="preserve"> درست نیست یا با این تعمیم اماره محتمله را هم درست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w:t>
      </w:r>
      <w:r w:rsidR="00754302">
        <w:rPr>
          <w:rFonts w:ascii="NoorLotus" w:eastAsia="Times New Roman" w:hAnsi="NoorLotus" w:hint="cs"/>
          <w:sz w:val="28"/>
          <w:rtl/>
        </w:rPr>
        <w:t>ی</w:t>
      </w:r>
      <w:r w:rsidR="00754302">
        <w:rPr>
          <w:rFonts w:ascii="NoorLotus" w:eastAsia="Times New Roman" w:hAnsi="NoorLotus" w:hint="eastAsia"/>
          <w:sz w:val="28"/>
          <w:rtl/>
        </w:rPr>
        <w:t>م</w:t>
      </w:r>
      <w:r w:rsidR="000C0F9E">
        <w:rPr>
          <w:rFonts w:ascii="NoorLotus" w:eastAsia="Times New Roman" w:hAnsi="NoorLotus" w:hint="cs"/>
          <w:sz w:val="28"/>
          <w:rtl/>
        </w:rPr>
        <w:t xml:space="preserve"> ولی </w:t>
      </w:r>
      <w:r w:rsidR="00C8015F">
        <w:rPr>
          <w:rFonts w:ascii="NoorLotus" w:eastAsia="Times New Roman" w:hAnsi="NoorLotus" w:hint="cs"/>
          <w:sz w:val="28"/>
          <w:rtl/>
        </w:rPr>
        <w:t xml:space="preserve">باتوجه به اینکه </w:t>
      </w:r>
      <w:r w:rsidR="000C0F9E">
        <w:rPr>
          <w:rFonts w:ascii="NoorLotus" w:eastAsia="Times New Roman" w:hAnsi="NoorLotus" w:hint="cs"/>
          <w:sz w:val="28"/>
          <w:rtl/>
        </w:rPr>
        <w:t>خو</w:t>
      </w:r>
      <w:r w:rsidR="00C8015F">
        <w:rPr>
          <w:rFonts w:ascii="NoorLotus" w:eastAsia="Times New Roman" w:hAnsi="NoorLotus" w:hint="cs"/>
          <w:sz w:val="28"/>
          <w:rtl/>
        </w:rPr>
        <w:t>د احتمال تکلیف هم هست فلذا</w:t>
      </w:r>
      <w:r w:rsidR="000C0F9E">
        <w:rPr>
          <w:rFonts w:ascii="NoorLotus" w:eastAsia="Times New Roman" w:hAnsi="NoorLotus" w:hint="cs"/>
          <w:sz w:val="28"/>
          <w:rtl/>
        </w:rPr>
        <w:t xml:space="preserve"> </w:t>
      </w:r>
      <w:r w:rsidR="00C8015F">
        <w:rPr>
          <w:rFonts w:ascii="NoorLotus" w:eastAsia="Times New Roman" w:hAnsi="NoorLotus" w:hint="cs"/>
          <w:sz w:val="28"/>
          <w:rtl/>
        </w:rPr>
        <w:t>نسبت این اماره محتمله با آن</w:t>
      </w:r>
      <w:r w:rsidR="00C8015F" w:rsidRPr="00C8015F">
        <w:rPr>
          <w:rFonts w:ascii="NoorLotus" w:eastAsia="Times New Roman" w:hAnsi="NoorLotus" w:hint="cs"/>
          <w:sz w:val="28"/>
          <w:rtl/>
        </w:rPr>
        <w:t xml:space="preserve"> </w:t>
      </w:r>
      <w:r w:rsidR="00C8015F">
        <w:rPr>
          <w:rFonts w:ascii="NoorLotus" w:eastAsia="Times New Roman" w:hAnsi="NoorLotus" w:hint="cs"/>
          <w:sz w:val="28"/>
          <w:rtl/>
        </w:rPr>
        <w:t>احتمال تکلیف</w:t>
      </w:r>
      <w:r w:rsidR="000C0F9E">
        <w:rPr>
          <w:rFonts w:ascii="NoorLotus" w:eastAsia="Times New Roman" w:hAnsi="NoorLotus" w:hint="cs"/>
          <w:sz w:val="28"/>
          <w:rtl/>
        </w:rPr>
        <w:t xml:space="preserve"> </w:t>
      </w:r>
      <w:r w:rsidR="00C8015F">
        <w:rPr>
          <w:rFonts w:ascii="NoorLotus" w:eastAsia="Times New Roman" w:hAnsi="NoorLotus" w:hint="cs"/>
          <w:sz w:val="28"/>
          <w:rtl/>
        </w:rPr>
        <w:t xml:space="preserve">چه </w:t>
      </w:r>
      <w:r w:rsidR="00C8015F">
        <w:rPr>
          <w:rFonts w:ascii="NoorLotus" w:eastAsia="Times New Roman" w:hAnsi="NoorLotus"/>
          <w:sz w:val="28"/>
          <w:rtl/>
        </w:rPr>
        <w:t>م</w:t>
      </w:r>
      <w:r w:rsidR="00C8015F">
        <w:rPr>
          <w:rFonts w:ascii="NoorLotus" w:eastAsia="Times New Roman" w:hAnsi="NoorLotus" w:hint="cs"/>
          <w:sz w:val="28"/>
          <w:rtl/>
        </w:rPr>
        <w:t>ی‌</w:t>
      </w:r>
      <w:r w:rsidR="00C8015F">
        <w:rPr>
          <w:rFonts w:ascii="NoorLotus" w:eastAsia="Times New Roman" w:hAnsi="NoorLotus" w:hint="eastAsia"/>
          <w:sz w:val="28"/>
          <w:rtl/>
        </w:rPr>
        <w:t>شود</w:t>
      </w:r>
      <w:r w:rsidR="00C8015F">
        <w:rPr>
          <w:rFonts w:ascii="NoorLotus" w:eastAsia="Times New Roman" w:hAnsi="NoorLotus" w:hint="cs"/>
          <w:sz w:val="28"/>
          <w:rtl/>
        </w:rPr>
        <w:t>؟ ما یک اماره محتمله داریم</w:t>
      </w:r>
      <w:r w:rsidR="000C0F9E">
        <w:rPr>
          <w:rFonts w:ascii="NoorLotus" w:eastAsia="Times New Roman" w:hAnsi="NoorLotus" w:hint="cs"/>
          <w:sz w:val="28"/>
          <w:rtl/>
        </w:rPr>
        <w:t xml:space="preserve"> </w:t>
      </w:r>
      <w:r w:rsidR="00754302">
        <w:rPr>
          <w:rFonts w:ascii="NoorLotus" w:eastAsia="Times New Roman" w:hAnsi="NoorLotus"/>
          <w:sz w:val="28"/>
          <w:rtl/>
        </w:rPr>
        <w:t>مثلاً</w:t>
      </w:r>
      <w:r w:rsidR="000C0F9E">
        <w:rPr>
          <w:rFonts w:ascii="NoorLotus" w:eastAsia="Times New Roman" w:hAnsi="NoorLotus" w:hint="cs"/>
          <w:sz w:val="28"/>
          <w:rtl/>
        </w:rPr>
        <w:t xml:space="preserve"> فرض کنید ما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0C0F9E">
        <w:rPr>
          <w:rFonts w:ascii="NoorLotus" w:eastAsia="Times New Roman" w:hAnsi="NoorLotus" w:hint="cs"/>
          <w:sz w:val="28"/>
          <w:rtl/>
        </w:rPr>
        <w:t xml:space="preserve"> خبر زراره را که دال بر حرمت شرب تتن باشد. بالالتزام ما احتمال حرمت شرب تتن را هم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0C0F9E">
        <w:rPr>
          <w:rFonts w:ascii="NoorLotus" w:eastAsia="Times New Roman" w:hAnsi="NoorLotus" w:hint="cs"/>
          <w:sz w:val="28"/>
          <w:rtl/>
        </w:rPr>
        <w:t xml:space="preserve">. حالا </w:t>
      </w:r>
      <w:r w:rsidR="00700F04">
        <w:rPr>
          <w:rFonts w:ascii="NoorLotus" w:eastAsia="Times New Roman" w:hAnsi="NoorLotus" w:hint="cs"/>
          <w:sz w:val="28"/>
          <w:rtl/>
        </w:rPr>
        <w:t xml:space="preserve">التزام هم باشد، احتمال بدوی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700F04">
        <w:rPr>
          <w:rFonts w:ascii="NoorLotus" w:eastAsia="Times New Roman" w:hAnsi="NoorLotus" w:hint="cs"/>
          <w:sz w:val="28"/>
          <w:rtl/>
        </w:rPr>
        <w:t xml:space="preserve">. بالالتزام </w:t>
      </w:r>
      <w:r w:rsidR="00754302">
        <w:rPr>
          <w:rFonts w:ascii="NoorLotus" w:eastAsia="Times New Roman" w:hAnsi="NoorLotus"/>
          <w:sz w:val="28"/>
          <w:rtl/>
        </w:rPr>
        <w:t>حتماً</w:t>
      </w:r>
      <w:r w:rsidR="00700F04">
        <w:rPr>
          <w:rFonts w:ascii="NoorLotus" w:eastAsia="Times New Roman" w:hAnsi="NoorLotus" w:hint="cs"/>
          <w:sz w:val="28"/>
          <w:rtl/>
        </w:rPr>
        <w:t xml:space="preserve">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700F04">
        <w:rPr>
          <w:rFonts w:ascii="NoorLotus" w:eastAsia="Times New Roman" w:hAnsi="NoorLotus" w:hint="cs"/>
          <w:sz w:val="28"/>
          <w:rtl/>
        </w:rPr>
        <w:t xml:space="preserve">. </w:t>
      </w:r>
      <w:r w:rsidR="00625298">
        <w:rPr>
          <w:rFonts w:ascii="NoorLotus" w:eastAsia="Times New Roman" w:hAnsi="NoorLotus" w:hint="cs"/>
          <w:sz w:val="28"/>
          <w:rtl/>
        </w:rPr>
        <w:t xml:space="preserve">اگر ما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625298">
        <w:rPr>
          <w:rFonts w:ascii="NoorLotus" w:eastAsia="Times New Roman" w:hAnsi="NoorLotus" w:hint="cs"/>
          <w:sz w:val="28"/>
          <w:rtl/>
        </w:rPr>
        <w:t xml:space="preserve"> قیام خبر زراره بر حرمت شرب تتن را، پس احتمال هم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625298">
        <w:rPr>
          <w:rFonts w:ascii="NoorLotus" w:eastAsia="Times New Roman" w:hAnsi="NoorLotus" w:hint="cs"/>
          <w:sz w:val="28"/>
          <w:rtl/>
        </w:rPr>
        <w:t xml:space="preserve"> شرب تتن در واقع محرم باشد. این </w:t>
      </w:r>
      <w:r w:rsidR="00625298">
        <w:rPr>
          <w:rFonts w:ascii="NoorLotus" w:eastAsia="Times New Roman" w:hAnsi="NoorLotus" w:hint="cs"/>
          <w:sz w:val="28"/>
          <w:rtl/>
        </w:rPr>
        <w:lastRenderedPageBreak/>
        <w:t xml:space="preserve">احتمال قبل الفحص هم منجِز است. دو منجِز با هم داریم؟ خب اینها اثباتشان چه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625298">
        <w:rPr>
          <w:rFonts w:ascii="NoorLotus" w:eastAsia="Times New Roman" w:hAnsi="NoorLotus" w:hint="cs"/>
          <w:sz w:val="28"/>
          <w:rtl/>
        </w:rPr>
        <w:t xml:space="preserve">؟ </w:t>
      </w:r>
      <w:r>
        <w:rPr>
          <w:rFonts w:ascii="NoorLotus" w:eastAsia="Times New Roman" w:hAnsi="NoorLotus" w:hint="cs"/>
          <w:sz w:val="28"/>
          <w:rtl/>
        </w:rPr>
        <w:t xml:space="preserve">اگر بنا باشد که آن اماره هم منجِز باشد، خود این احتمال هم منجِز باشد، تکلیف این چه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w:t>
      </w:r>
    </w:p>
    <w:p w14:paraId="41F2A540" w14:textId="77777777" w:rsidR="00E67BC8" w:rsidRDefault="00000000" w:rsidP="00C8015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بحث دیگر نسبتش با این علم اجمالی است. دقت بکنید. ما تا به حال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sidR="00B66550">
        <w:rPr>
          <w:rFonts w:ascii="NoorLotus" w:eastAsia="Times New Roman" w:hAnsi="NoorLotus" w:hint="cs"/>
          <w:sz w:val="28"/>
          <w:rtl/>
        </w:rPr>
        <w:t xml:space="preserve"> که اگر یک اماره مفصله یا یک علم تفصیلی به یک طرف قائم شود، علم اجمالی را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B66550">
        <w:rPr>
          <w:rFonts w:ascii="NoorLotus" w:eastAsia="Times New Roman" w:hAnsi="NoorLotus" w:hint="cs"/>
          <w:sz w:val="28"/>
          <w:rtl/>
        </w:rPr>
        <w:t xml:space="preserve">. اگر علم تفصیلی باشد، علم اجمالی را حقیقتاً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B66550">
        <w:rPr>
          <w:rFonts w:ascii="NoorLotus" w:eastAsia="Times New Roman" w:hAnsi="NoorLotus" w:hint="cs"/>
          <w:sz w:val="28"/>
          <w:rtl/>
        </w:rPr>
        <w:t xml:space="preserve">. اگر اماره مفصله باشد، حکماً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B66550">
        <w:rPr>
          <w:rFonts w:ascii="NoorLotus" w:eastAsia="Times New Roman" w:hAnsi="NoorLotus" w:hint="cs"/>
          <w:sz w:val="28"/>
          <w:rtl/>
        </w:rPr>
        <w:t xml:space="preserve">. حالا یک بحث دیگری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w:t>
      </w:r>
      <w:r w:rsidR="00754302">
        <w:rPr>
          <w:rFonts w:ascii="NoorLotus" w:eastAsia="Times New Roman" w:hAnsi="NoorLotus" w:hint="cs"/>
          <w:sz w:val="28"/>
          <w:rtl/>
        </w:rPr>
        <w:t>ی</w:t>
      </w:r>
      <w:r w:rsidR="00754302">
        <w:rPr>
          <w:rFonts w:ascii="NoorLotus" w:eastAsia="Times New Roman" w:hAnsi="NoorLotus" w:hint="eastAsia"/>
          <w:sz w:val="28"/>
          <w:rtl/>
        </w:rPr>
        <w:t>م</w:t>
      </w:r>
      <w:r w:rsidR="00B66550">
        <w:rPr>
          <w:rFonts w:ascii="NoorLotus" w:eastAsia="Times New Roman" w:hAnsi="NoorLotus" w:hint="cs"/>
          <w:sz w:val="28"/>
          <w:rtl/>
        </w:rPr>
        <w:t xml:space="preserve"> ضمیمه کنیم تا فرمایش آقا ضیاء بازتر شود. </w:t>
      </w:r>
      <w:r w:rsidR="0021686A">
        <w:rPr>
          <w:rFonts w:ascii="NoorLotus" w:eastAsia="Times New Roman" w:hAnsi="NoorLotus" w:hint="cs"/>
          <w:sz w:val="28"/>
          <w:rtl/>
        </w:rPr>
        <w:t>اگر احتمال منج</w:t>
      </w:r>
      <w:r w:rsidR="000D30A8">
        <w:rPr>
          <w:rFonts w:ascii="NoorLotus" w:eastAsia="Times New Roman" w:hAnsi="NoorLotus" w:hint="cs"/>
          <w:sz w:val="28"/>
          <w:rtl/>
        </w:rPr>
        <w:t>ِ</w:t>
      </w:r>
      <w:r w:rsidR="0021686A">
        <w:rPr>
          <w:rFonts w:ascii="NoorLotus" w:eastAsia="Times New Roman" w:hAnsi="NoorLotus" w:hint="cs"/>
          <w:sz w:val="28"/>
          <w:rtl/>
        </w:rPr>
        <w:t>ز</w:t>
      </w:r>
      <w:r w:rsidR="00C8015F">
        <w:rPr>
          <w:rFonts w:ascii="NoorLotus" w:eastAsia="Times New Roman" w:hAnsi="NoorLotus" w:hint="cs"/>
          <w:sz w:val="28"/>
          <w:rtl/>
        </w:rPr>
        <w:t xml:space="preserve"> </w:t>
      </w:r>
      <w:r w:rsidR="000D30A8">
        <w:rPr>
          <w:rFonts w:ascii="NoorLotus" w:eastAsia="Times New Roman" w:hAnsi="NoorLotus" w:hint="cs"/>
          <w:sz w:val="28"/>
          <w:rtl/>
        </w:rPr>
        <w:t xml:space="preserve">در یک طرف قائم شود چه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0D30A8">
        <w:rPr>
          <w:rFonts w:ascii="NoorLotus" w:eastAsia="Times New Roman" w:hAnsi="NoorLotus" w:hint="cs"/>
          <w:sz w:val="28"/>
          <w:rtl/>
        </w:rPr>
        <w:t xml:space="preserve">؟ </w:t>
      </w:r>
      <w:r w:rsidR="00460C43">
        <w:rPr>
          <w:rFonts w:ascii="NoorLotus" w:eastAsia="Times New Roman" w:hAnsi="NoorLotus" w:hint="cs"/>
          <w:sz w:val="28"/>
          <w:rtl/>
        </w:rPr>
        <w:t xml:space="preserve">تا به حال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sidR="00460C43">
        <w:rPr>
          <w:rFonts w:ascii="NoorLotus" w:eastAsia="Times New Roman" w:hAnsi="NoorLotus" w:hint="cs"/>
          <w:sz w:val="28"/>
          <w:rtl/>
        </w:rPr>
        <w:t xml:space="preserve"> که اماره مفصله مقدم بر علم اجمالی است. چون خصوصیت را تنجیز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460C43">
        <w:rPr>
          <w:rFonts w:ascii="NoorLotus" w:eastAsia="Times New Roman" w:hAnsi="NoorLotus" w:hint="cs"/>
          <w:sz w:val="28"/>
          <w:rtl/>
        </w:rPr>
        <w:t xml:space="preserve">. تا به حال اینطور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sidR="00460C43">
        <w:rPr>
          <w:rFonts w:ascii="NoorLotus" w:eastAsia="Times New Roman" w:hAnsi="NoorLotus" w:hint="cs"/>
          <w:sz w:val="28"/>
          <w:rtl/>
        </w:rPr>
        <w:t>. حالا</w:t>
      </w:r>
      <w:r w:rsidR="00C8015F">
        <w:rPr>
          <w:rFonts w:ascii="NoorLotus" w:eastAsia="Times New Roman" w:hAnsi="NoorLotus" w:hint="cs"/>
          <w:sz w:val="28"/>
          <w:rtl/>
        </w:rPr>
        <w:t xml:space="preserve"> اگر یک طرف معروض دو منجِز باشد:</w:t>
      </w:r>
      <w:r w:rsidR="00460C43">
        <w:rPr>
          <w:rFonts w:ascii="NoorLotus" w:eastAsia="Times New Roman" w:hAnsi="NoorLotus" w:hint="cs"/>
          <w:sz w:val="28"/>
          <w:rtl/>
        </w:rPr>
        <w:t xml:space="preserve"> یکی علم اجمالی از باب احتمال معلوم بالاجمال و یکی احتمال منجِز. </w:t>
      </w:r>
      <w:r w:rsidR="00B63A79">
        <w:rPr>
          <w:rFonts w:ascii="NoorLotus" w:eastAsia="Times New Roman" w:hAnsi="NoorLotus" w:hint="cs"/>
          <w:sz w:val="28"/>
          <w:rtl/>
        </w:rPr>
        <w:t>احتمال تکلیف منجَز یا احتمال منجِز یعنی منجِز آن تکلیف محتمل در یک طرف</w:t>
      </w:r>
      <w:r w:rsidR="00E87EC2">
        <w:rPr>
          <w:rFonts w:ascii="NoorLotus" w:eastAsia="Times New Roman" w:hAnsi="NoorLotus" w:hint="cs"/>
          <w:sz w:val="28"/>
          <w:rtl/>
        </w:rPr>
        <w:t>... اگر هر دو را داشته باشیم، دیگر از باب قیام منجِز خاص نیست. چون احتمال تکلیف واقعی است. احتمال تکلیف واقعی بیش از طرفیّت هر کدام نسبت به معلوم بالاجمال که نیست. هر</w:t>
      </w:r>
      <w:r w:rsidR="00C8015F">
        <w:rPr>
          <w:rFonts w:ascii="NoorLotus" w:eastAsia="Times New Roman" w:hAnsi="NoorLotus" w:hint="cs"/>
          <w:sz w:val="28"/>
          <w:rtl/>
        </w:rPr>
        <w:t xml:space="preserve"> طرف محتمل الانطباق تکلیف منجَز</w:t>
      </w:r>
      <w:r w:rsidR="00E87EC2">
        <w:rPr>
          <w:rFonts w:ascii="NoorLotus" w:eastAsia="Times New Roman" w:hAnsi="NoorLotus" w:hint="cs"/>
          <w:sz w:val="28"/>
          <w:rtl/>
        </w:rPr>
        <w:t xml:space="preserve">اند. حالا </w:t>
      </w:r>
      <w:r w:rsidR="00C8015F">
        <w:rPr>
          <w:rFonts w:ascii="NoorLotus" w:eastAsia="Times New Roman" w:hAnsi="NoorLotus" w:hint="cs"/>
          <w:sz w:val="28"/>
          <w:rtl/>
        </w:rPr>
        <w:t xml:space="preserve">اگر </w:t>
      </w:r>
      <w:r w:rsidR="00E87EC2">
        <w:rPr>
          <w:rFonts w:ascii="NoorLotus" w:eastAsia="Times New Roman" w:hAnsi="NoorLotus" w:hint="cs"/>
          <w:sz w:val="28"/>
          <w:rtl/>
        </w:rPr>
        <w:t>احتمال یک تکلیف من</w:t>
      </w:r>
      <w:r w:rsidR="000056A6">
        <w:rPr>
          <w:rFonts w:ascii="NoorLotus" w:eastAsia="Times New Roman" w:hAnsi="NoorLotus" w:hint="cs"/>
          <w:sz w:val="28"/>
          <w:rtl/>
        </w:rPr>
        <w:t>ج</w:t>
      </w:r>
      <w:r w:rsidR="003E35D1">
        <w:rPr>
          <w:rFonts w:ascii="NoorLotus" w:eastAsia="Times New Roman" w:hAnsi="NoorLotus" w:hint="cs"/>
          <w:sz w:val="28"/>
          <w:rtl/>
        </w:rPr>
        <w:t>َ</w:t>
      </w:r>
      <w:r w:rsidR="000056A6">
        <w:rPr>
          <w:rFonts w:ascii="NoorLotus" w:eastAsia="Times New Roman" w:hAnsi="NoorLotus" w:hint="cs"/>
          <w:sz w:val="28"/>
          <w:rtl/>
        </w:rPr>
        <w:t xml:space="preserve">ز را هم </w:t>
      </w:r>
      <w:r w:rsidR="00C8015F">
        <w:rPr>
          <w:rFonts w:ascii="NoorLotus" w:eastAsia="Times New Roman" w:hAnsi="NoorLotus" w:hint="cs"/>
          <w:sz w:val="28"/>
          <w:rtl/>
        </w:rPr>
        <w:t>ب</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C8015F">
        <w:rPr>
          <w:rFonts w:ascii="NoorLotus" w:eastAsia="Times New Roman" w:hAnsi="NoorLotus" w:hint="cs"/>
          <w:sz w:val="28"/>
          <w:rtl/>
        </w:rPr>
        <w:t xml:space="preserve">، دیگر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توان</w:t>
      </w:r>
      <w:r w:rsidR="00754302">
        <w:rPr>
          <w:rFonts w:ascii="NoorLotus" w:eastAsia="Times New Roman" w:hAnsi="NoorLotus" w:hint="cs"/>
          <w:sz w:val="28"/>
          <w:rtl/>
        </w:rPr>
        <w:t>ی</w:t>
      </w:r>
      <w:r w:rsidR="00754302">
        <w:rPr>
          <w:rFonts w:ascii="NoorLotus" w:eastAsia="Times New Roman" w:hAnsi="NoorLotus" w:hint="eastAsia"/>
          <w:sz w:val="28"/>
          <w:rtl/>
        </w:rPr>
        <w:t>م</w:t>
      </w:r>
      <w:r w:rsidR="000056A6">
        <w:rPr>
          <w:rFonts w:ascii="NoorLotus" w:eastAsia="Times New Roman" w:hAnsi="NoorLotus" w:hint="cs"/>
          <w:sz w:val="28"/>
          <w:rtl/>
        </w:rPr>
        <w:t xml:space="preserve"> بگوییم احتمال مقدم بر علم اجمالی است. </w:t>
      </w:r>
      <w:r w:rsidR="00C8015F">
        <w:rPr>
          <w:rFonts w:ascii="NoorLotus" w:eastAsia="Times New Roman" w:hAnsi="NoorLotus" w:hint="cs"/>
          <w:sz w:val="28"/>
          <w:rtl/>
        </w:rPr>
        <w:t>وجهی ندارد</w:t>
      </w:r>
      <w:r w:rsidR="00BC1157">
        <w:rPr>
          <w:rFonts w:ascii="NoorLotus" w:eastAsia="Times New Roman" w:hAnsi="NoorLotus" w:hint="cs"/>
          <w:sz w:val="28"/>
          <w:rtl/>
        </w:rPr>
        <w:t xml:space="preserve"> چون هر طرف خودش طرف احتمال علم اجمالی است که </w:t>
      </w:r>
      <w:r w:rsidR="00754302">
        <w:rPr>
          <w:rFonts w:ascii="NoorLotus" w:eastAsia="Times New Roman" w:hAnsi="NoorLotus"/>
          <w:sz w:val="28"/>
          <w:rtl/>
        </w:rPr>
        <w:t>قو</w:t>
      </w:r>
      <w:r w:rsidR="00754302">
        <w:rPr>
          <w:rFonts w:ascii="NoorLotus" w:eastAsia="Times New Roman" w:hAnsi="NoorLotus" w:hint="cs"/>
          <w:sz w:val="28"/>
          <w:rtl/>
        </w:rPr>
        <w:t>ی‌</w:t>
      </w:r>
      <w:r w:rsidR="00754302">
        <w:rPr>
          <w:rFonts w:ascii="NoorLotus" w:eastAsia="Times New Roman" w:hAnsi="NoorLotus" w:hint="eastAsia"/>
          <w:sz w:val="28"/>
          <w:rtl/>
        </w:rPr>
        <w:t>تر</w:t>
      </w:r>
      <w:r w:rsidR="00BC1157">
        <w:rPr>
          <w:rFonts w:ascii="NoorLotus" w:eastAsia="Times New Roman" w:hAnsi="NoorLotus" w:hint="cs"/>
          <w:sz w:val="28"/>
          <w:rtl/>
        </w:rPr>
        <w:t xml:space="preserve"> از احتمال بدوی قبل الفحص است. اما اگر آمدیم اینطور شد. ما یک علم اجمالی داریم به محرماتی در شرع اسلام که بر شرب تتن هم احتمالاً قابل تطبیق است. یعنی شرب تتن ممکن است </w:t>
      </w:r>
      <w:r w:rsidR="00CE596F">
        <w:rPr>
          <w:rFonts w:ascii="NoorLotus" w:eastAsia="Times New Roman" w:hAnsi="NoorLotus" w:hint="cs"/>
          <w:sz w:val="28"/>
          <w:rtl/>
        </w:rPr>
        <w:t>یکی از اطراف آن علم اجمالی باشد به محرمات. از طرف دیگر قبل الفحص ما احتمال</w:t>
      </w:r>
      <w:r w:rsidR="00B53795">
        <w:rPr>
          <w:rFonts w:ascii="NoorLotus" w:eastAsia="Times New Roman" w:hAnsi="NoorLotus" w:hint="cs"/>
          <w:sz w:val="28"/>
          <w:rtl/>
        </w:rPr>
        <w:t xml:space="preserve"> منجِز به یک طرف هم داریم که شرب التتن </w:t>
      </w:r>
      <w:r w:rsidR="00754302">
        <w:rPr>
          <w:rFonts w:ascii="NoorLotus" w:eastAsia="Times New Roman" w:hAnsi="NoorLotus"/>
          <w:sz w:val="28"/>
          <w:rtl/>
        </w:rPr>
        <w:t>مثلاً</w:t>
      </w:r>
      <w:r w:rsidR="00B53795">
        <w:rPr>
          <w:rFonts w:ascii="NoorLotus" w:eastAsia="Times New Roman" w:hAnsi="NoorLotus" w:hint="cs"/>
          <w:sz w:val="28"/>
          <w:rtl/>
        </w:rPr>
        <w:t xml:space="preserve"> باشد. تا به حال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sidR="00B53795">
        <w:rPr>
          <w:rFonts w:ascii="NoorLotus" w:eastAsia="Times New Roman" w:hAnsi="NoorLotus" w:hint="cs"/>
          <w:sz w:val="28"/>
          <w:rtl/>
        </w:rPr>
        <w:t xml:space="preserve"> اگر اماره خاص قائم شد، مقدم بر علم اجمالی است از باب اینکه قیام بر خصوصیت دارد و مقدم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B53795">
        <w:rPr>
          <w:rFonts w:ascii="NoorLotus" w:eastAsia="Times New Roman" w:hAnsi="NoorLotus" w:hint="cs"/>
          <w:sz w:val="28"/>
          <w:rtl/>
        </w:rPr>
        <w:t xml:space="preserve">. حالا انحلال حکمی را جور دیگری تعبیر کنیم. بگوییم انحلال حکمی به اعم از منجِز خاص و منجِز عام واقع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C8015F">
        <w:rPr>
          <w:rFonts w:ascii="NoorLotus" w:eastAsia="Times New Roman" w:hAnsi="NoorLotus" w:hint="cs"/>
          <w:sz w:val="28"/>
          <w:rtl/>
        </w:rPr>
        <w:t>. چرا؟ چون بالاخره اگر هم</w:t>
      </w:r>
      <w:r w:rsidR="00B53795">
        <w:rPr>
          <w:rFonts w:ascii="NoorLotus" w:eastAsia="Times New Roman" w:hAnsi="NoorLotus" w:hint="cs"/>
          <w:sz w:val="28"/>
          <w:rtl/>
        </w:rPr>
        <w:t>زمان با علم اجمالی یک منجِز دی</w:t>
      </w:r>
      <w:r w:rsidR="00C8015F">
        <w:rPr>
          <w:rFonts w:ascii="NoorLotus" w:eastAsia="Times New Roman" w:hAnsi="NoorLotus" w:hint="cs"/>
          <w:sz w:val="28"/>
          <w:rtl/>
        </w:rPr>
        <w:t>گری مثل همین احتمال داشته باشیم،</w:t>
      </w:r>
      <w:r w:rsidR="00B53795">
        <w:rPr>
          <w:rFonts w:ascii="NoorLotus" w:eastAsia="Times New Roman" w:hAnsi="NoorLotus" w:hint="cs"/>
          <w:sz w:val="28"/>
          <w:rtl/>
        </w:rPr>
        <w:t xml:space="preserve"> </w:t>
      </w:r>
      <w:r w:rsidR="00364919">
        <w:rPr>
          <w:rFonts w:ascii="NoorLotus" w:eastAsia="Times New Roman" w:hAnsi="NoorLotus" w:hint="cs"/>
          <w:sz w:val="28"/>
          <w:rtl/>
        </w:rPr>
        <w:t>هر دو باهم باید تاثیر کنن</w:t>
      </w:r>
      <w:r w:rsidR="00C8015F">
        <w:rPr>
          <w:rFonts w:ascii="NoorLotus" w:eastAsia="Times New Roman" w:hAnsi="NoorLotus" w:hint="cs"/>
          <w:sz w:val="28"/>
          <w:rtl/>
        </w:rPr>
        <w:t>د</w:t>
      </w:r>
      <w:r w:rsidR="00364919">
        <w:rPr>
          <w:rFonts w:ascii="NoorLotus" w:eastAsia="Times New Roman" w:hAnsi="NoorLotus" w:hint="cs"/>
          <w:sz w:val="28"/>
          <w:rtl/>
        </w:rPr>
        <w:t xml:space="preserve"> چ</w:t>
      </w:r>
      <w:r w:rsidR="00C8015F">
        <w:rPr>
          <w:rFonts w:ascii="NoorLotus" w:eastAsia="Times New Roman" w:hAnsi="NoorLotus" w:hint="cs"/>
          <w:sz w:val="28"/>
          <w:rtl/>
        </w:rPr>
        <w:t>ون تقدیم یکی ترجیح بلا مرجح است.</w:t>
      </w:r>
      <w:r w:rsidR="00364919">
        <w:rPr>
          <w:rFonts w:ascii="NoorLotus" w:eastAsia="Times New Roman" w:hAnsi="NoorLotus" w:hint="cs"/>
          <w:sz w:val="28"/>
          <w:rtl/>
        </w:rPr>
        <w:t xml:space="preserve"> هر دو باهم باید اثر کنند. اگر در یک طرف هر دو باهم اثر کنند یعنی علم اجمالی در یک طرف نتوانست بصورت تامّ اثر کند. پس در طرف دیگر هم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تواند</w:t>
      </w:r>
      <w:r w:rsidR="00364919">
        <w:rPr>
          <w:rFonts w:ascii="NoorLotus" w:eastAsia="Times New Roman" w:hAnsi="NoorLotus" w:hint="cs"/>
          <w:sz w:val="28"/>
          <w:rtl/>
        </w:rPr>
        <w:t xml:space="preserve"> تامّاً اثر کند. این استدلال را در قیام خاص هم ما فی الجمله جزء یکی از محتملات آوردیم و رد کردیم</w:t>
      </w:r>
      <w:r w:rsidR="00556AB0">
        <w:rPr>
          <w:rFonts w:ascii="NoorLotus" w:eastAsia="Times New Roman" w:hAnsi="NoorLotus" w:hint="cs"/>
          <w:sz w:val="28"/>
          <w:rtl/>
        </w:rPr>
        <w:t xml:space="preserve"> که هر دو بخواهند اثر کنند. </w:t>
      </w:r>
    </w:p>
    <w:p w14:paraId="14BA7247" w14:textId="77777777" w:rsidR="00556AB0" w:rsidRDefault="00000000" w:rsidP="00556AB0">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گفتیم اگر هر دو بخواهند اثر کنند علم اجمالی در یک طرف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جزء العله برای تنجیز و در طرف دیگر </w:t>
      </w:r>
      <w:r w:rsidR="0071599E">
        <w:rPr>
          <w:rFonts w:ascii="NoorLotus" w:eastAsia="Times New Roman" w:hAnsi="NoorLotus" w:hint="cs"/>
          <w:sz w:val="28"/>
          <w:rtl/>
        </w:rPr>
        <w:t xml:space="preserve">هم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ج</w:t>
      </w:r>
      <w:r w:rsidR="0071599E">
        <w:rPr>
          <w:rFonts w:ascii="NoorLotus" w:eastAsia="Times New Roman" w:hAnsi="NoorLotus" w:hint="cs"/>
          <w:sz w:val="28"/>
          <w:rtl/>
        </w:rPr>
        <w:t xml:space="preserve">زء العله برای تنجیز و اثرگذار نیست. </w:t>
      </w:r>
      <w:r w:rsidR="00AC401C">
        <w:rPr>
          <w:rFonts w:ascii="NoorLotus" w:eastAsia="Times New Roman" w:hAnsi="NoorLotus" w:hint="cs"/>
          <w:sz w:val="28"/>
          <w:rtl/>
        </w:rPr>
        <w:t xml:space="preserve">حالا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w:t>
      </w:r>
      <w:r w:rsidR="00754302">
        <w:rPr>
          <w:rFonts w:ascii="NoorLotus" w:eastAsia="Times New Roman" w:hAnsi="NoorLotus" w:hint="cs"/>
          <w:sz w:val="28"/>
          <w:rtl/>
        </w:rPr>
        <w:t>ی</w:t>
      </w:r>
      <w:r w:rsidR="00754302">
        <w:rPr>
          <w:rFonts w:ascii="NoorLotus" w:eastAsia="Times New Roman" w:hAnsi="NoorLotus" w:hint="eastAsia"/>
          <w:sz w:val="28"/>
          <w:rtl/>
        </w:rPr>
        <w:t>م</w:t>
      </w:r>
      <w:r w:rsidR="00AC401C">
        <w:rPr>
          <w:rFonts w:ascii="NoorLotus" w:eastAsia="Times New Roman" w:hAnsi="NoorLotus" w:hint="cs"/>
          <w:sz w:val="28"/>
          <w:rtl/>
        </w:rPr>
        <w:t xml:space="preserve"> بگوییم اگر این استدلال درست است اصرار بر اینکه اماره </w:t>
      </w:r>
      <w:r w:rsidR="00AC401C">
        <w:rPr>
          <w:rFonts w:ascii="NoorLotus" w:eastAsia="Times New Roman" w:hAnsi="NoorLotus" w:hint="cs"/>
          <w:sz w:val="28"/>
          <w:rtl/>
        </w:rPr>
        <w:lastRenderedPageBreak/>
        <w:t xml:space="preserve">خاص </w:t>
      </w:r>
      <w:r w:rsidR="00754302">
        <w:rPr>
          <w:rFonts w:ascii="NoorLotus" w:eastAsia="Times New Roman" w:hAnsi="NoorLotus"/>
          <w:sz w:val="28"/>
          <w:rtl/>
        </w:rPr>
        <w:t>حتماً</w:t>
      </w:r>
      <w:r w:rsidR="00AC401C">
        <w:rPr>
          <w:rFonts w:ascii="NoorLotus" w:eastAsia="Times New Roman" w:hAnsi="NoorLotus" w:hint="cs"/>
          <w:sz w:val="28"/>
          <w:rtl/>
        </w:rPr>
        <w:t xml:space="preserve"> بر یک طرف قائم شود چرا؟ کلّ منجِز که قام علی طرف خاص</w:t>
      </w:r>
      <w:r w:rsidR="00677A5C">
        <w:rPr>
          <w:rFonts w:ascii="NoorLotus" w:eastAsia="Times New Roman" w:hAnsi="NoorLotus" w:hint="cs"/>
          <w:sz w:val="28"/>
          <w:rtl/>
        </w:rPr>
        <w:t xml:space="preserve">، کلّ منجِز کفایت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677A5C">
        <w:rPr>
          <w:rFonts w:ascii="NoorLotus" w:eastAsia="Times New Roman" w:hAnsi="NoorLotus" w:hint="cs"/>
          <w:sz w:val="28"/>
          <w:rtl/>
        </w:rPr>
        <w:t xml:space="preserve"> ولو مثل احتمال تکلیف قبل الفحص باشد. </w:t>
      </w:r>
    </w:p>
    <w:p w14:paraId="4FBEC218" w14:textId="77777777" w:rsidR="00F314B6" w:rsidRPr="00911A99" w:rsidRDefault="00000000" w:rsidP="00C8015F">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اگر این را بگوییم </w:t>
      </w:r>
      <w:r w:rsidR="00754302">
        <w:rPr>
          <w:rFonts w:ascii="NoorLotus" w:eastAsia="Times New Roman" w:hAnsi="NoorLotus"/>
          <w:sz w:val="28"/>
          <w:rtl/>
        </w:rPr>
        <w:t>اصلاً</w:t>
      </w:r>
      <w:r>
        <w:rPr>
          <w:rFonts w:ascii="NoorLotus" w:eastAsia="Times New Roman" w:hAnsi="NoorLotus" w:hint="cs"/>
          <w:sz w:val="28"/>
          <w:rtl/>
        </w:rPr>
        <w:t xml:space="preserve"> چرا مرحوم عراقی نیاز داشته باشد به اینکه احتمال طرق قائمه را به خصوص طرق قائمه تنجیز کند تا بگوید که احتمال </w:t>
      </w:r>
      <w:r w:rsidR="00C8015F">
        <w:rPr>
          <w:rFonts w:ascii="NoorLotus" w:eastAsia="Times New Roman" w:hAnsi="NoorLotus" w:hint="cs"/>
          <w:sz w:val="28"/>
          <w:rtl/>
        </w:rPr>
        <w:t>طریق تفصیلی مثل طریق تفصیلی است</w:t>
      </w:r>
      <w:r>
        <w:rPr>
          <w:rFonts w:ascii="NoorLotus" w:eastAsia="Times New Roman" w:hAnsi="NoorLotus" w:hint="cs"/>
          <w:sz w:val="28"/>
          <w:rtl/>
        </w:rPr>
        <w:t xml:space="preserve"> بنابراین علم اجمالی را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نیازی به این ندارد.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تواند</w:t>
      </w:r>
      <w:r>
        <w:rPr>
          <w:rFonts w:ascii="NoorLotus" w:eastAsia="Times New Roman" w:hAnsi="NoorLotus" w:hint="cs"/>
          <w:sz w:val="28"/>
          <w:rtl/>
        </w:rPr>
        <w:t xml:space="preserve"> بگوید </w:t>
      </w:r>
      <w:r w:rsidR="00E02D08">
        <w:rPr>
          <w:rFonts w:ascii="NoorLotus" w:eastAsia="Times New Roman" w:hAnsi="NoorLotus" w:hint="cs"/>
          <w:sz w:val="28"/>
          <w:rtl/>
        </w:rPr>
        <w:t xml:space="preserve">احتمال تکالیف قبل الفحص مقارن با علم اجمالی است. احتمال تکالیف قبل الفحص منجِز است. در هر طرف </w:t>
      </w:r>
      <w:r w:rsidR="00060092">
        <w:rPr>
          <w:rFonts w:ascii="NoorLotus" w:eastAsia="Times New Roman" w:hAnsi="NoorLotus" w:hint="cs"/>
          <w:sz w:val="28"/>
          <w:rtl/>
        </w:rPr>
        <w:t xml:space="preserve">هم </w:t>
      </w:r>
      <w:r w:rsidR="00E02D08">
        <w:rPr>
          <w:rFonts w:ascii="NoorLotus" w:eastAsia="Times New Roman" w:hAnsi="NoorLotus" w:hint="cs"/>
          <w:sz w:val="28"/>
          <w:rtl/>
        </w:rPr>
        <w:t>دو منجِز باید داشته باشیم. هم این شرب تتن</w:t>
      </w:r>
      <w:r w:rsidR="00060092">
        <w:rPr>
          <w:rFonts w:ascii="NoorLotus" w:eastAsia="Times New Roman" w:hAnsi="NoorLotus" w:hint="cs"/>
          <w:sz w:val="28"/>
          <w:rtl/>
        </w:rPr>
        <w:t xml:space="preserve"> که حرمتش</w:t>
      </w:r>
      <w:r w:rsidR="00E02D08">
        <w:rPr>
          <w:rFonts w:ascii="NoorLotus" w:eastAsia="Times New Roman" w:hAnsi="NoorLotus" w:hint="cs"/>
          <w:sz w:val="28"/>
          <w:rtl/>
        </w:rPr>
        <w:t xml:space="preserve"> محتمل</w:t>
      </w:r>
      <w:r w:rsidR="00060092">
        <w:rPr>
          <w:rFonts w:ascii="NoorLotus" w:eastAsia="Times New Roman" w:hAnsi="NoorLotus" w:hint="cs"/>
          <w:sz w:val="28"/>
          <w:rtl/>
        </w:rPr>
        <w:t xml:space="preserve"> است، هم محتمل الانطباق آن تکلیف معلوم بالاجمال است و هم من احتمال شبهه قبل الفحص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دهم</w:t>
      </w:r>
      <w:r w:rsidR="00060092">
        <w:rPr>
          <w:rFonts w:ascii="NoorLotus" w:eastAsia="Times New Roman" w:hAnsi="NoorLotus" w:hint="cs"/>
          <w:sz w:val="28"/>
          <w:rtl/>
        </w:rPr>
        <w:t xml:space="preserve"> در مورد همین شرب تتن. دو منجِز در یک طرف اگر بخواهند اثر کنند، تقدیم یکی ترجیح بلا مرجح است. پس باید با هم اثر کنند. </w:t>
      </w:r>
      <w:r w:rsidR="004663F4">
        <w:rPr>
          <w:rFonts w:ascii="NoorLotus" w:eastAsia="Times New Roman" w:hAnsi="NoorLotus" w:hint="cs"/>
          <w:sz w:val="28"/>
          <w:rtl/>
        </w:rPr>
        <w:t>اگر باهم اثر کنن</w:t>
      </w:r>
      <w:r w:rsidR="00C8015F">
        <w:rPr>
          <w:rFonts w:ascii="NoorLotus" w:eastAsia="Times New Roman" w:hAnsi="NoorLotus" w:hint="cs"/>
          <w:sz w:val="28"/>
          <w:rtl/>
        </w:rPr>
        <w:t>د علم اجمالی پس در این طرف تاماً مؤثر نیست پس</w:t>
      </w:r>
      <w:r w:rsidR="004663F4">
        <w:rPr>
          <w:rFonts w:ascii="NoorLotus" w:eastAsia="Times New Roman" w:hAnsi="NoorLotus" w:hint="cs"/>
          <w:sz w:val="28"/>
          <w:rtl/>
        </w:rPr>
        <w:t xml:space="preserve"> در طرف</w:t>
      </w:r>
      <w:r w:rsidR="00C8015F">
        <w:rPr>
          <w:rFonts w:ascii="NoorLotus" w:eastAsia="Times New Roman" w:hAnsi="NoorLotus" w:hint="cs"/>
          <w:sz w:val="28"/>
          <w:rtl/>
        </w:rPr>
        <w:t xml:space="preserve"> دیگر</w:t>
      </w:r>
      <w:r w:rsidR="004663F4">
        <w:rPr>
          <w:rFonts w:ascii="NoorLotus" w:eastAsia="Times New Roman" w:hAnsi="NoorLotus" w:hint="cs"/>
          <w:sz w:val="28"/>
          <w:rtl/>
        </w:rPr>
        <w:t xml:space="preserve"> هم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تواند</w:t>
      </w:r>
      <w:r w:rsidR="004663F4">
        <w:rPr>
          <w:rFonts w:ascii="NoorLotus" w:eastAsia="Times New Roman" w:hAnsi="NoorLotus" w:hint="cs"/>
          <w:sz w:val="28"/>
          <w:rtl/>
        </w:rPr>
        <w:t xml:space="preserve"> تاماً مؤثر باشد</w:t>
      </w:r>
      <w:r w:rsidR="00130425">
        <w:rPr>
          <w:rFonts w:ascii="NoorLotus" w:eastAsia="Times New Roman" w:hAnsi="NoorLotus" w:hint="cs"/>
          <w:sz w:val="28"/>
          <w:rtl/>
        </w:rPr>
        <w:t xml:space="preserve"> و برائت جاری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130425">
        <w:rPr>
          <w:rFonts w:ascii="NoorLotus" w:eastAsia="Times New Roman" w:hAnsi="NoorLotus" w:hint="cs"/>
          <w:sz w:val="28"/>
          <w:rtl/>
        </w:rPr>
        <w:t xml:space="preserve">. </w:t>
      </w:r>
    </w:p>
    <w:p w14:paraId="6428E450" w14:textId="77777777" w:rsidR="00C8015F" w:rsidRDefault="00000000" w:rsidP="00911A99">
      <w:pPr>
        <w:spacing w:before="0" w:line="240" w:lineRule="auto"/>
        <w:ind w:firstLine="0"/>
        <w:jc w:val="lowKashida"/>
        <w:rPr>
          <w:rFonts w:ascii="NoorLotus" w:hAnsi="NoorLotus"/>
          <w:sz w:val="28"/>
          <w:rtl/>
        </w:rPr>
      </w:pPr>
      <w:r w:rsidRPr="00911A99">
        <w:rPr>
          <w:rFonts w:ascii="NoorLotus" w:hAnsi="NoorLotus" w:hint="cs"/>
          <w:sz w:val="28"/>
          <w:rtl/>
        </w:rPr>
        <w:t xml:space="preserve">این یک توسعه ای هست در آن بحث قبلی و یک مقدار صورت بحث قبلی را عوض </w:t>
      </w:r>
      <w:r w:rsidR="00754302">
        <w:rPr>
          <w:rFonts w:ascii="NoorLotus" w:hAnsi="NoorLotus"/>
          <w:sz w:val="28"/>
          <w:rtl/>
        </w:rPr>
        <w:t>م</w:t>
      </w:r>
      <w:r w:rsidR="00754302">
        <w:rPr>
          <w:rFonts w:ascii="NoorLotus" w:hAnsi="NoorLotus" w:hint="cs"/>
          <w:sz w:val="28"/>
          <w:rtl/>
        </w:rPr>
        <w:t>ی‌</w:t>
      </w:r>
      <w:r w:rsidR="00754302">
        <w:rPr>
          <w:rFonts w:ascii="NoorLotus" w:hAnsi="NoorLotus" w:hint="eastAsia"/>
          <w:sz w:val="28"/>
          <w:rtl/>
        </w:rPr>
        <w:t>کند</w:t>
      </w:r>
      <w:r w:rsidRPr="00911A99">
        <w:rPr>
          <w:rFonts w:ascii="NoorLotus" w:hAnsi="NoorLotus" w:hint="cs"/>
          <w:sz w:val="28"/>
          <w:rtl/>
        </w:rPr>
        <w:t xml:space="preserve">. یعنی آن اصراری که از اول بحث در کلمات قوم بود که اماره تفصیلیه مقدم است، دیگر ضرورتی ندارد. اینجا هم که مرحوم عراقی </w:t>
      </w:r>
      <w:r w:rsidR="00754302">
        <w:rPr>
          <w:rFonts w:ascii="NoorLotus" w:hAnsi="NoorLotus"/>
          <w:sz w:val="28"/>
          <w:rtl/>
        </w:rPr>
        <w:t>م</w:t>
      </w:r>
      <w:r w:rsidR="00754302">
        <w:rPr>
          <w:rFonts w:ascii="NoorLotus" w:hAnsi="NoorLotus" w:hint="cs"/>
          <w:sz w:val="28"/>
          <w:rtl/>
        </w:rPr>
        <w:t>ی‌</w:t>
      </w:r>
      <w:r w:rsidR="00754302">
        <w:rPr>
          <w:rFonts w:ascii="NoorLotus" w:hAnsi="NoorLotus" w:hint="eastAsia"/>
          <w:sz w:val="28"/>
          <w:rtl/>
        </w:rPr>
        <w:t>فرما</w:t>
      </w:r>
      <w:r w:rsidR="00754302">
        <w:rPr>
          <w:rFonts w:ascii="NoorLotus" w:hAnsi="NoorLotus" w:hint="cs"/>
          <w:sz w:val="28"/>
          <w:rtl/>
        </w:rPr>
        <w:t>ی</w:t>
      </w:r>
      <w:r w:rsidR="00754302">
        <w:rPr>
          <w:rFonts w:ascii="NoorLotus" w:hAnsi="NoorLotus" w:hint="eastAsia"/>
          <w:sz w:val="28"/>
          <w:rtl/>
        </w:rPr>
        <w:t>ند</w:t>
      </w:r>
      <w:r w:rsidRPr="00911A99">
        <w:rPr>
          <w:rFonts w:ascii="NoorLotus" w:hAnsi="NoorLotus" w:hint="cs"/>
          <w:sz w:val="28"/>
          <w:rtl/>
        </w:rPr>
        <w:t xml:space="preserve"> که </w:t>
      </w:r>
      <w:r w:rsidR="0058232F" w:rsidRPr="00911A99">
        <w:rPr>
          <w:rFonts w:ascii="NoorLotus" w:hAnsi="NoorLotus" w:hint="cs"/>
          <w:sz w:val="28"/>
          <w:rtl/>
        </w:rPr>
        <w:t xml:space="preserve">این علم اجمالی قصیر و طویل یا مورّب تمام است و احیتاط را تمام </w:t>
      </w:r>
      <w:r w:rsidR="00754302">
        <w:rPr>
          <w:rFonts w:ascii="NoorLotus" w:hAnsi="NoorLotus"/>
          <w:sz w:val="28"/>
          <w:rtl/>
        </w:rPr>
        <w:t>م</w:t>
      </w:r>
      <w:r w:rsidR="00754302">
        <w:rPr>
          <w:rFonts w:ascii="NoorLotus" w:hAnsi="NoorLotus" w:hint="cs"/>
          <w:sz w:val="28"/>
          <w:rtl/>
        </w:rPr>
        <w:t>ی‌</w:t>
      </w:r>
      <w:r w:rsidR="00754302">
        <w:rPr>
          <w:rFonts w:ascii="NoorLotus" w:hAnsi="NoorLotus" w:hint="eastAsia"/>
          <w:sz w:val="28"/>
          <w:rtl/>
        </w:rPr>
        <w:t>کند</w:t>
      </w:r>
      <w:r w:rsidR="0058232F" w:rsidRPr="00911A99">
        <w:rPr>
          <w:rFonts w:ascii="NoorLotus" w:hAnsi="NoorLotus" w:hint="cs"/>
          <w:sz w:val="28"/>
          <w:rtl/>
        </w:rPr>
        <w:t xml:space="preserve"> لولا حکم العقل بمنجزیة احتمال الطرق القائمه که عرض کردم این احتمال در اینجا غلط نوشته شده. </w:t>
      </w:r>
    </w:p>
    <w:p w14:paraId="0FCBC9DA" w14:textId="77777777" w:rsidR="007D5A30" w:rsidRPr="00C8015F" w:rsidRDefault="00000000" w:rsidP="00911A99">
      <w:pPr>
        <w:spacing w:before="0" w:line="240" w:lineRule="auto"/>
        <w:ind w:firstLine="0"/>
        <w:jc w:val="lowKashida"/>
        <w:rPr>
          <w:rFonts w:ascii="Times New Roman" w:hAnsi="Times New Roman" w:cs="Times New Roman"/>
          <w:color w:val="002060"/>
          <w:sz w:val="24"/>
          <w:szCs w:val="24"/>
          <w:lang w:bidi="ar-SA"/>
        </w:rPr>
      </w:pPr>
      <w:r w:rsidRPr="00C8015F">
        <w:rPr>
          <w:rFonts w:ascii="IE Nassim" w:hAnsi="IE Nassim"/>
          <w:color w:val="002060"/>
          <w:sz w:val="28"/>
          <w:shd w:val="clear" w:color="auto" w:fill="FFFFFF"/>
          <w:rtl/>
        </w:rPr>
        <w:t>لولا ح</w:t>
      </w:r>
      <w:r w:rsidR="00754302" w:rsidRPr="00C8015F">
        <w:rPr>
          <w:rFonts w:ascii="IE Nassim" w:hAnsi="IE Nassim" w:hint="eastAsia"/>
          <w:color w:val="002060"/>
          <w:sz w:val="28"/>
          <w:shd w:val="clear" w:color="auto" w:fill="FFFFFF"/>
          <w:rtl/>
        </w:rPr>
        <w:t>ک</w:t>
      </w:r>
      <w:r w:rsidRPr="00C8015F">
        <w:rPr>
          <w:rFonts w:ascii="IE Nassim" w:hAnsi="IE Nassim"/>
          <w:color w:val="002060"/>
          <w:sz w:val="28"/>
          <w:shd w:val="clear" w:color="auto" w:fill="FFFFFF"/>
          <w:rtl/>
        </w:rPr>
        <w:t>م العقل بمنجز</w:t>
      </w:r>
      <w:r w:rsidR="00754302" w:rsidRPr="00C8015F">
        <w:rPr>
          <w:rFonts w:ascii="IE Nassim" w:hAnsi="IE Nassim" w:hint="cs"/>
          <w:color w:val="002060"/>
          <w:sz w:val="28"/>
          <w:shd w:val="clear" w:color="auto" w:fill="FFFFFF"/>
          <w:rtl/>
        </w:rPr>
        <w:t>ی</w:t>
      </w:r>
      <w:r w:rsidRPr="00C8015F">
        <w:rPr>
          <w:rFonts w:ascii="IE Nassim" w:hAnsi="IE Nassim"/>
          <w:color w:val="002060"/>
          <w:sz w:val="28"/>
          <w:shd w:val="clear" w:color="auto" w:fill="FFFFFF"/>
          <w:rtl/>
        </w:rPr>
        <w:t>ة الاحتمال الطرق القائمة عل</w:t>
      </w:r>
      <w:r w:rsidR="00754302" w:rsidRPr="00C8015F">
        <w:rPr>
          <w:rFonts w:ascii="IE Nassim" w:hAnsi="IE Nassim" w:hint="cs"/>
          <w:color w:val="002060"/>
          <w:sz w:val="28"/>
          <w:shd w:val="clear" w:color="auto" w:fill="FFFFFF"/>
          <w:rtl/>
        </w:rPr>
        <w:t>ی</w:t>
      </w:r>
      <w:r w:rsidRPr="00C8015F">
        <w:rPr>
          <w:rFonts w:ascii="IE Nassim" w:hAnsi="IE Nassim"/>
          <w:color w:val="002060"/>
          <w:sz w:val="28"/>
          <w:shd w:val="clear" w:color="auto" w:fill="FFFFFF"/>
          <w:rtl/>
        </w:rPr>
        <w:t xml:space="preserve"> ثبوت الت</w:t>
      </w:r>
      <w:r w:rsidR="00754302" w:rsidRPr="00C8015F">
        <w:rPr>
          <w:rFonts w:ascii="IE Nassim" w:hAnsi="IE Nassim" w:hint="eastAsia"/>
          <w:color w:val="002060"/>
          <w:sz w:val="28"/>
          <w:shd w:val="clear" w:color="auto" w:fill="FFFFFF"/>
          <w:rtl/>
        </w:rPr>
        <w:t>ک</w:t>
      </w:r>
      <w:r w:rsidRPr="00C8015F">
        <w:rPr>
          <w:rFonts w:ascii="IE Nassim" w:hAnsi="IE Nassim"/>
          <w:color w:val="002060"/>
          <w:sz w:val="28"/>
          <w:shd w:val="clear" w:color="auto" w:fill="FFFFFF"/>
          <w:rtl/>
        </w:rPr>
        <w:t>ال</w:t>
      </w:r>
      <w:r w:rsidR="00754302" w:rsidRPr="00C8015F">
        <w:rPr>
          <w:rFonts w:ascii="IE Nassim" w:hAnsi="IE Nassim" w:hint="cs"/>
          <w:color w:val="002060"/>
          <w:sz w:val="28"/>
          <w:shd w:val="clear" w:color="auto" w:fill="FFFFFF"/>
          <w:rtl/>
        </w:rPr>
        <w:t>ی</w:t>
      </w:r>
      <w:r w:rsidRPr="00C8015F">
        <w:rPr>
          <w:rFonts w:ascii="IE Nassim" w:hAnsi="IE Nassim"/>
          <w:color w:val="002060"/>
          <w:sz w:val="28"/>
          <w:shd w:val="clear" w:color="auto" w:fill="FFFFFF"/>
          <w:rtl/>
        </w:rPr>
        <w:t>ف ف</w:t>
      </w:r>
      <w:r w:rsidR="00754302" w:rsidRPr="00C8015F">
        <w:rPr>
          <w:rFonts w:ascii="IE Nassim" w:hAnsi="IE Nassim" w:hint="cs"/>
          <w:color w:val="002060"/>
          <w:sz w:val="28"/>
          <w:shd w:val="clear" w:color="auto" w:fill="FFFFFF"/>
          <w:rtl/>
        </w:rPr>
        <w:t>ی</w:t>
      </w:r>
      <w:r w:rsidRPr="00C8015F">
        <w:rPr>
          <w:rFonts w:ascii="IE Nassim" w:hAnsi="IE Nassim"/>
          <w:color w:val="002060"/>
          <w:sz w:val="28"/>
          <w:shd w:val="clear" w:color="auto" w:fill="FFFFFF"/>
          <w:rtl/>
        </w:rPr>
        <w:t xml:space="preserve"> بعض</w:t>
      </w:r>
      <w:r w:rsidRPr="00C8015F">
        <w:rPr>
          <w:rFonts w:ascii="IE Nassim" w:hAnsi="IE Nassim" w:hint="cs"/>
          <w:color w:val="002060"/>
          <w:sz w:val="28"/>
          <w:shd w:val="clear" w:color="auto" w:fill="FFFFFF"/>
          <w:rtl/>
        </w:rPr>
        <w:t xml:space="preserve"> </w:t>
      </w:r>
      <w:r w:rsidR="00CA4FAB" w:rsidRPr="00C8015F">
        <w:rPr>
          <w:rFonts w:ascii="IE Nassim" w:hAnsi="IE Nassim"/>
          <w:color w:val="002060"/>
          <w:sz w:val="28"/>
          <w:shd w:val="clear" w:color="auto" w:fill="FFFFFF"/>
          <w:rtl/>
        </w:rPr>
        <w:t>الاطراف من الاول بمناط الشبهة قبل الفحص (والا) فعل</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 xml:space="preserve"> ما هو التحق</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ق من ح</w:t>
      </w:r>
      <w:r w:rsidR="00754302" w:rsidRPr="00C8015F">
        <w:rPr>
          <w:rFonts w:ascii="IE Nassim" w:hAnsi="IE Nassim" w:hint="eastAsia"/>
          <w:color w:val="002060"/>
          <w:sz w:val="28"/>
          <w:shd w:val="clear" w:color="auto" w:fill="FFFFFF"/>
          <w:rtl/>
        </w:rPr>
        <w:t>ک</w:t>
      </w:r>
      <w:r w:rsidR="00CA4FAB" w:rsidRPr="00C8015F">
        <w:rPr>
          <w:rFonts w:ascii="IE Nassim" w:hAnsi="IE Nassim"/>
          <w:color w:val="002060"/>
          <w:sz w:val="28"/>
          <w:shd w:val="clear" w:color="auto" w:fill="FFFFFF"/>
          <w:rtl/>
        </w:rPr>
        <w:t>مه بذل</w:t>
      </w:r>
      <w:r w:rsidR="00754302" w:rsidRPr="00C8015F">
        <w:rPr>
          <w:rFonts w:ascii="IE Nassim" w:hAnsi="IE Nassim" w:hint="eastAsia"/>
          <w:color w:val="002060"/>
          <w:sz w:val="28"/>
          <w:shd w:val="clear" w:color="auto" w:fill="FFFFFF"/>
          <w:rtl/>
        </w:rPr>
        <w:t>ک</w:t>
      </w:r>
      <w:r w:rsidR="00CA4FAB" w:rsidRPr="00C8015F">
        <w:rPr>
          <w:rFonts w:ascii="IE Nassim" w:hAnsi="IE Nassim"/>
          <w:color w:val="002060"/>
          <w:sz w:val="28"/>
          <w:shd w:val="clear" w:color="auto" w:fill="FFFFFF"/>
          <w:rtl/>
        </w:rPr>
        <w:t xml:space="preserve"> لا مجال لتاث</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ر العلم الاجمال</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 xml:space="preserve"> فان حال العلم الاجمال</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 xml:space="preserve"> مع الاحتمال المزبور بعد تقارنه لوجود العلم بع</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نه حاله مع العلم التفص</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ل</w:t>
      </w:r>
      <w:r w:rsidR="00754302" w:rsidRPr="00C8015F">
        <w:rPr>
          <w:rFonts w:ascii="IE Nassim" w:hAnsi="IE Nassim" w:hint="cs"/>
          <w:color w:val="002060"/>
          <w:sz w:val="28"/>
          <w:shd w:val="clear" w:color="auto" w:fill="FFFFFF"/>
          <w:rtl/>
        </w:rPr>
        <w:t>ی</w:t>
      </w:r>
      <w:r w:rsidR="00CA4FAB" w:rsidRPr="00C8015F">
        <w:rPr>
          <w:rFonts w:ascii="IE Nassim" w:hAnsi="IE Nassim"/>
          <w:color w:val="002060"/>
          <w:sz w:val="28"/>
          <w:shd w:val="clear" w:color="auto" w:fill="FFFFFF"/>
          <w:rtl/>
        </w:rPr>
        <w:t xml:space="preserve"> المقارن</w:t>
      </w:r>
      <w:r w:rsidR="00911A99" w:rsidRPr="00C8015F">
        <w:rPr>
          <w:rFonts w:ascii="NoorLotus" w:hAnsi="NoorLotus"/>
          <w:color w:val="002060"/>
          <w:vertAlign w:val="superscript"/>
        </w:rPr>
        <w:t xml:space="preserve"> </w:t>
      </w:r>
      <w:r>
        <w:rPr>
          <w:rFonts w:ascii="NoorLotus" w:hAnsi="NoorLotus"/>
          <w:color w:val="002060"/>
          <w:vertAlign w:val="superscript"/>
        </w:rPr>
        <w:footnoteReference w:id="24"/>
      </w:r>
    </w:p>
    <w:p w14:paraId="180B5C2E" w14:textId="77777777" w:rsidR="00C8015F" w:rsidRDefault="00000000" w:rsidP="00C8015F">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 xml:space="preserve"> </w:t>
      </w:r>
      <w:r w:rsidR="00754302">
        <w:rPr>
          <w:rFonts w:ascii="NoorLotus" w:eastAsia="Times New Roman" w:hAnsi="NoorLotus"/>
          <w:sz w:val="28"/>
          <w:rtl/>
        </w:rPr>
        <w:t>اولاً</w:t>
      </w:r>
      <w:r>
        <w:rPr>
          <w:rFonts w:ascii="NoorLotus" w:eastAsia="Times New Roman" w:hAnsi="NoorLotus" w:hint="cs"/>
          <w:sz w:val="28"/>
          <w:rtl/>
        </w:rPr>
        <w:t xml:space="preserve"> اینکه حال علم تفصیلی که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ند</w:t>
      </w:r>
      <w:r>
        <w:rPr>
          <w:rFonts w:ascii="NoorLotus" w:eastAsia="Times New Roman" w:hAnsi="NoorLotus" w:hint="cs"/>
          <w:sz w:val="28"/>
          <w:rtl/>
        </w:rPr>
        <w:t xml:space="preserve"> </w:t>
      </w:r>
      <w:r w:rsidR="00754302">
        <w:rPr>
          <w:rFonts w:ascii="NoorLotus" w:eastAsia="Times New Roman" w:hAnsi="NoorLotus"/>
          <w:sz w:val="28"/>
          <w:rtl/>
        </w:rPr>
        <w:t>حتماً</w:t>
      </w:r>
      <w:r>
        <w:rPr>
          <w:rFonts w:ascii="NoorLotus" w:eastAsia="Times New Roman" w:hAnsi="NoorLotus" w:hint="cs"/>
          <w:sz w:val="28"/>
          <w:rtl/>
        </w:rPr>
        <w:t xml:space="preserve"> درست نیست</w:t>
      </w:r>
      <w:r w:rsidR="0015645F">
        <w:rPr>
          <w:rFonts w:ascii="NoorLotus" w:eastAsia="Times New Roman" w:hAnsi="NoorLotus" w:hint="cs"/>
          <w:sz w:val="28"/>
          <w:rtl/>
        </w:rPr>
        <w:t xml:space="preserve"> چون ما احتمال اماره قائمه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15645F">
        <w:rPr>
          <w:rFonts w:ascii="NoorLotus" w:eastAsia="Times New Roman" w:hAnsi="NoorLotus" w:hint="cs"/>
          <w:sz w:val="28"/>
          <w:rtl/>
        </w:rPr>
        <w:t xml:space="preserve">. اماره که همیشه علم تفصیلی نمیاورد. اگر هم اماره علم تفصیلی بیاورد الان احتمالش 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sidR="0015645F">
        <w:rPr>
          <w:rFonts w:ascii="NoorLotus" w:eastAsia="Times New Roman" w:hAnsi="NoorLotus" w:hint="cs"/>
          <w:sz w:val="28"/>
          <w:rtl/>
        </w:rPr>
        <w:t xml:space="preserve">. اینکه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15645F">
        <w:rPr>
          <w:rFonts w:ascii="NoorLotus" w:eastAsia="Times New Roman" w:hAnsi="NoorLotus" w:hint="cs"/>
          <w:sz w:val="28"/>
          <w:rtl/>
        </w:rPr>
        <w:t xml:space="preserve"> بعینه حال </w:t>
      </w:r>
      <w:r w:rsidR="003E2D29">
        <w:rPr>
          <w:rFonts w:ascii="NoorLotus" w:eastAsia="Times New Roman" w:hAnsi="NoorLotus" w:hint="cs"/>
          <w:sz w:val="28"/>
          <w:rtl/>
        </w:rPr>
        <w:t xml:space="preserve">علم تفصیلی که </w:t>
      </w:r>
      <w:r w:rsidR="00754302">
        <w:rPr>
          <w:rFonts w:ascii="NoorLotus" w:eastAsia="Times New Roman" w:hAnsi="NoorLotus"/>
          <w:sz w:val="28"/>
          <w:rtl/>
        </w:rPr>
        <w:t>حتماً</w:t>
      </w:r>
      <w:r w:rsidR="003E2D29">
        <w:rPr>
          <w:rFonts w:ascii="NoorLotus" w:eastAsia="Times New Roman" w:hAnsi="NoorLotus" w:hint="cs"/>
          <w:sz w:val="28"/>
          <w:rtl/>
        </w:rPr>
        <w:t xml:space="preserve"> نادرست است. </w:t>
      </w:r>
      <w:r w:rsidR="0015645F">
        <w:rPr>
          <w:rFonts w:ascii="NoorLotus" w:eastAsia="Times New Roman" w:hAnsi="NoorLotus" w:hint="cs"/>
          <w:sz w:val="28"/>
          <w:rtl/>
        </w:rPr>
        <w:t xml:space="preserve"> </w:t>
      </w:r>
      <w:r w:rsidR="003E2D29">
        <w:rPr>
          <w:rFonts w:ascii="NoorLotus" w:eastAsia="Times New Roman" w:hAnsi="NoorLotus" w:hint="cs"/>
          <w:sz w:val="28"/>
          <w:rtl/>
        </w:rPr>
        <w:t>چون علم تفصیلی انحلال ح</w:t>
      </w:r>
      <w:r>
        <w:rPr>
          <w:rFonts w:ascii="NoorLotus" w:eastAsia="Times New Roman" w:hAnsi="NoorLotus" w:hint="cs"/>
          <w:sz w:val="28"/>
          <w:rtl/>
        </w:rPr>
        <w:t>قیقی میاورد. البته نزد ایشان نه بلکه</w:t>
      </w:r>
      <w:r w:rsidR="003E2D29">
        <w:rPr>
          <w:rFonts w:ascii="NoorLotus" w:eastAsia="Times New Roman" w:hAnsi="NoorLotus" w:hint="cs"/>
          <w:sz w:val="28"/>
          <w:rtl/>
        </w:rPr>
        <w:t xml:space="preserve"> ما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sidR="003E2D29">
        <w:rPr>
          <w:rFonts w:ascii="NoorLotus" w:eastAsia="Times New Roman" w:hAnsi="NoorLotus" w:hint="cs"/>
          <w:sz w:val="28"/>
          <w:rtl/>
        </w:rPr>
        <w:t xml:space="preserve"> انحلال حقیقی میاورد. بنابراین بفرمایید که حاله حال الامارة المفصلة است. بعد ایشان  اسم اماره </w:t>
      </w:r>
      <w:r w:rsidR="005131C5">
        <w:rPr>
          <w:rFonts w:ascii="NoorLotus" w:eastAsia="Times New Roman" w:hAnsi="NoorLotus" w:hint="cs"/>
          <w:sz w:val="28"/>
          <w:rtl/>
        </w:rPr>
        <w:t>مفصله را میاورد</w:t>
      </w:r>
      <w:r w:rsidRPr="00C8015F">
        <w:rPr>
          <w:rFonts w:ascii="NoorLotus" w:eastAsia="Times New Roman" w:hAnsi="NoorLotus"/>
          <w:sz w:val="28"/>
          <w:rtl/>
        </w:rPr>
        <w:t xml:space="preserve"> </w:t>
      </w:r>
      <w:r>
        <w:rPr>
          <w:rFonts w:ascii="NoorLotus" w:eastAsia="Times New Roman" w:hAnsi="NoorLotus" w:hint="cs"/>
          <w:sz w:val="28"/>
          <w:rtl/>
        </w:rPr>
        <w:t xml:space="preserve">و </w:t>
      </w:r>
      <w:r>
        <w:rPr>
          <w:rFonts w:ascii="NoorLotus" w:eastAsia="Times New Roman" w:hAnsi="NoorLotus"/>
          <w:sz w:val="28"/>
          <w:rtl/>
        </w:rPr>
        <w:t>م</w:t>
      </w:r>
      <w:r>
        <w:rPr>
          <w:rFonts w:ascii="NoorLotus" w:eastAsia="Times New Roman" w:hAnsi="NoorLotus" w:hint="cs"/>
          <w:sz w:val="28"/>
          <w:rtl/>
        </w:rPr>
        <w:t>ی‌</w:t>
      </w:r>
      <w:r>
        <w:rPr>
          <w:rFonts w:ascii="NoorLotus" w:eastAsia="Times New Roman" w:hAnsi="NoorLotus" w:hint="eastAsia"/>
          <w:sz w:val="28"/>
          <w:rtl/>
        </w:rPr>
        <w:t>فرما</w:t>
      </w:r>
      <w:r>
        <w:rPr>
          <w:rFonts w:ascii="NoorLotus" w:eastAsia="Times New Roman" w:hAnsi="NoorLotus" w:hint="cs"/>
          <w:sz w:val="28"/>
          <w:rtl/>
        </w:rPr>
        <w:t>ی</w:t>
      </w:r>
      <w:r>
        <w:rPr>
          <w:rFonts w:ascii="NoorLotus" w:eastAsia="Times New Roman" w:hAnsi="NoorLotus" w:hint="eastAsia"/>
          <w:sz w:val="28"/>
          <w:rtl/>
        </w:rPr>
        <w:t>د</w:t>
      </w:r>
      <w:r>
        <w:rPr>
          <w:rFonts w:ascii="NoorLotus" w:eastAsia="Times New Roman" w:hAnsi="NoorLotus" w:hint="cs"/>
          <w:sz w:val="28"/>
          <w:rtl/>
        </w:rPr>
        <w:t>:</w:t>
      </w:r>
    </w:p>
    <w:p w14:paraId="06DC1C18" w14:textId="77777777" w:rsidR="00C8015F" w:rsidRDefault="00000000" w:rsidP="00C8015F">
      <w:pPr>
        <w:spacing w:before="100" w:beforeAutospacing="1" w:after="100" w:afterAutospacing="1"/>
        <w:ind w:firstLine="0"/>
        <w:jc w:val="lowKashida"/>
        <w:rPr>
          <w:rFonts w:ascii="NoorLotus" w:eastAsia="Times New Roman" w:hAnsi="NoorLotus"/>
          <w:color w:val="002060"/>
          <w:sz w:val="28"/>
          <w:rtl/>
        </w:rPr>
      </w:pPr>
      <w:r>
        <w:rPr>
          <w:rFonts w:ascii="NoorLotus" w:eastAsia="Times New Roman" w:hAnsi="NoorLotus" w:hint="cs"/>
          <w:sz w:val="28"/>
          <w:rtl/>
        </w:rPr>
        <w:t xml:space="preserve"> </w:t>
      </w:r>
      <w:r w:rsidR="009C3FD3" w:rsidRPr="00C8015F">
        <w:rPr>
          <w:rFonts w:ascii="NoorLotus" w:eastAsia="Times New Roman" w:hAnsi="NoorLotus"/>
          <w:color w:val="002060"/>
          <w:sz w:val="28"/>
          <w:rtl/>
        </w:rPr>
        <w:t>وعل</w:t>
      </w:r>
      <w:r w:rsidR="00754302" w:rsidRPr="00C8015F">
        <w:rPr>
          <w:rFonts w:ascii="NoorLotus" w:eastAsia="Times New Roman" w:hAnsi="NoorLotus" w:hint="cs"/>
          <w:color w:val="002060"/>
          <w:sz w:val="28"/>
          <w:rtl/>
        </w:rPr>
        <w:t>ی</w:t>
      </w:r>
      <w:r w:rsidR="009C3FD3" w:rsidRPr="00C8015F">
        <w:rPr>
          <w:rFonts w:ascii="NoorLotus" w:eastAsia="Times New Roman" w:hAnsi="NoorLotus"/>
          <w:color w:val="002060"/>
          <w:sz w:val="28"/>
          <w:rtl/>
        </w:rPr>
        <w:t xml:space="preserve">ه فلا </w:t>
      </w:r>
      <w:r w:rsidR="00754302" w:rsidRPr="00C8015F">
        <w:rPr>
          <w:rFonts w:ascii="NoorLotus" w:eastAsia="Times New Roman" w:hAnsi="NoorLotus" w:hint="cs"/>
          <w:color w:val="002060"/>
          <w:sz w:val="28"/>
          <w:rtl/>
        </w:rPr>
        <w:t>ی</w:t>
      </w:r>
      <w:r w:rsidR="00754302" w:rsidRPr="00C8015F">
        <w:rPr>
          <w:rFonts w:ascii="NoorLotus" w:eastAsia="Times New Roman" w:hAnsi="NoorLotus"/>
          <w:color w:val="002060"/>
          <w:sz w:val="28"/>
          <w:rtl/>
        </w:rPr>
        <w:t>ک</w:t>
      </w:r>
      <w:r w:rsidR="009C3FD3" w:rsidRPr="00C8015F">
        <w:rPr>
          <w:rFonts w:ascii="NoorLotus" w:eastAsia="Times New Roman" w:hAnsi="NoorLotus"/>
          <w:color w:val="002060"/>
          <w:sz w:val="28"/>
          <w:rtl/>
        </w:rPr>
        <w:t>ون الظفر بالامارات التفص</w:t>
      </w:r>
      <w:r w:rsidR="00754302" w:rsidRPr="00C8015F">
        <w:rPr>
          <w:rFonts w:ascii="NoorLotus" w:eastAsia="Times New Roman" w:hAnsi="NoorLotus" w:hint="cs"/>
          <w:color w:val="002060"/>
          <w:sz w:val="28"/>
          <w:rtl/>
        </w:rPr>
        <w:t>ی</w:t>
      </w:r>
      <w:r w:rsidR="009C3FD3" w:rsidRPr="00C8015F">
        <w:rPr>
          <w:rFonts w:ascii="NoorLotus" w:eastAsia="Times New Roman" w:hAnsi="NoorLotus"/>
          <w:color w:val="002060"/>
          <w:sz w:val="28"/>
          <w:rtl/>
        </w:rPr>
        <w:t>ل</w:t>
      </w:r>
      <w:r w:rsidR="00754302" w:rsidRPr="00C8015F">
        <w:rPr>
          <w:rFonts w:ascii="NoorLotus" w:eastAsia="Times New Roman" w:hAnsi="NoorLotus" w:hint="cs"/>
          <w:color w:val="002060"/>
          <w:sz w:val="28"/>
          <w:rtl/>
        </w:rPr>
        <w:t>ی</w:t>
      </w:r>
      <w:r w:rsidR="009C3FD3" w:rsidRPr="00C8015F">
        <w:rPr>
          <w:rFonts w:ascii="NoorLotus" w:eastAsia="Times New Roman" w:hAnsi="NoorLotus"/>
          <w:color w:val="002060"/>
          <w:sz w:val="28"/>
          <w:rtl/>
        </w:rPr>
        <w:t>ة بعد ذل</w:t>
      </w:r>
      <w:r w:rsidR="00754302" w:rsidRPr="00C8015F">
        <w:rPr>
          <w:rFonts w:ascii="NoorLotus" w:eastAsia="Times New Roman" w:hAnsi="NoorLotus"/>
          <w:color w:val="002060"/>
          <w:sz w:val="28"/>
          <w:rtl/>
        </w:rPr>
        <w:t>ک</w:t>
      </w:r>
      <w:r w:rsidR="009C3FD3" w:rsidRPr="00C8015F">
        <w:rPr>
          <w:rFonts w:ascii="NoorLotus" w:eastAsia="Times New Roman" w:hAnsi="NoorLotus"/>
          <w:color w:val="002060"/>
          <w:sz w:val="28"/>
          <w:rtl/>
        </w:rPr>
        <w:t xml:space="preserve"> مضرا بموجب</w:t>
      </w:r>
      <w:r w:rsidR="00754302" w:rsidRPr="00C8015F">
        <w:rPr>
          <w:rFonts w:ascii="NoorLotus" w:eastAsia="Times New Roman" w:hAnsi="NoorLotus" w:hint="cs"/>
          <w:color w:val="002060"/>
          <w:sz w:val="28"/>
          <w:rtl/>
        </w:rPr>
        <w:t>ی</w:t>
      </w:r>
      <w:r w:rsidR="009C3FD3" w:rsidRPr="00C8015F">
        <w:rPr>
          <w:rFonts w:ascii="NoorLotus" w:eastAsia="Times New Roman" w:hAnsi="NoorLotus"/>
          <w:color w:val="002060"/>
          <w:sz w:val="28"/>
          <w:rtl/>
        </w:rPr>
        <w:t>تها لانحلال العلم الاجمال</w:t>
      </w:r>
      <w:r w:rsidR="00754302" w:rsidRPr="00C8015F">
        <w:rPr>
          <w:rFonts w:ascii="NoorLotus" w:eastAsia="Times New Roman" w:hAnsi="NoorLotus" w:hint="cs"/>
          <w:color w:val="002060"/>
          <w:sz w:val="28"/>
          <w:rtl/>
        </w:rPr>
        <w:t>ی</w:t>
      </w:r>
    </w:p>
    <w:p w14:paraId="452E6DDB" w14:textId="77777777" w:rsidR="00866174" w:rsidRDefault="00000000" w:rsidP="00C8015F">
      <w:pPr>
        <w:spacing w:before="100" w:beforeAutospacing="1" w:after="100" w:afterAutospacing="1"/>
        <w:ind w:firstLine="0"/>
        <w:jc w:val="lowKashida"/>
        <w:rPr>
          <w:rFonts w:ascii="NoorLotus" w:eastAsia="Times New Roman" w:hAnsi="NoorLotus"/>
          <w:sz w:val="28"/>
          <w:rtl/>
        </w:rPr>
      </w:pPr>
      <w:r w:rsidRPr="00C8015F">
        <w:rPr>
          <w:rFonts w:ascii="NoorLotus" w:eastAsia="Times New Roman" w:hAnsi="NoorLotus" w:hint="cs"/>
          <w:color w:val="002060"/>
          <w:sz w:val="28"/>
          <w:rtl/>
        </w:rPr>
        <w:lastRenderedPageBreak/>
        <w:t xml:space="preserve"> </w:t>
      </w:r>
      <w:r>
        <w:rPr>
          <w:rFonts w:ascii="NoorLotus" w:eastAsia="Times New Roman" w:hAnsi="NoorLotus" w:hint="cs"/>
          <w:sz w:val="28"/>
          <w:rtl/>
        </w:rPr>
        <w:t xml:space="preserve">اگر ما </w:t>
      </w:r>
      <w:r w:rsidR="00754302">
        <w:rPr>
          <w:rFonts w:ascii="NoorLotus" w:eastAsia="Times New Roman" w:hAnsi="NoorLotus"/>
          <w:sz w:val="28"/>
          <w:rtl/>
        </w:rPr>
        <w:t>بعداً</w:t>
      </w:r>
      <w:r>
        <w:rPr>
          <w:rFonts w:ascii="NoorLotus" w:eastAsia="Times New Roman" w:hAnsi="NoorLotus" w:hint="cs"/>
          <w:sz w:val="28"/>
          <w:rtl/>
        </w:rPr>
        <w:t xml:space="preserve"> اماره تفصیلیه پیدا کنیم این مضر به این نیست که این اماره منحل کننده باشد چون این اماره در واقع همان اماره محتمله ای است که در ظرف احتمالش منجِز بود و مقارن با علم اجمالی بود و آن را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کرد</w:t>
      </w:r>
      <w:r>
        <w:rPr>
          <w:rFonts w:ascii="NoorLotus" w:eastAsia="Times New Roman" w:hAnsi="NoorLotus" w:hint="cs"/>
          <w:sz w:val="28"/>
          <w:rtl/>
        </w:rPr>
        <w:t xml:space="preserve">. بنابراین از این تعبیر که </w:t>
      </w:r>
      <w:r>
        <w:rPr>
          <w:rFonts w:ascii="NoorLotus" w:eastAsia="Times New Roman" w:hAnsi="NoorLotus" w:hint="cs"/>
          <w:color w:val="002060"/>
          <w:sz w:val="28"/>
          <w:rtl/>
        </w:rPr>
        <w:t>«</w:t>
      </w:r>
      <w:r w:rsidR="00D128CD" w:rsidRPr="00866174">
        <w:rPr>
          <w:rFonts w:ascii="NoorLotus" w:eastAsia="Times New Roman" w:hAnsi="NoorLotus" w:hint="cs"/>
          <w:color w:val="002060"/>
          <w:sz w:val="28"/>
          <w:rtl/>
        </w:rPr>
        <w:t>بعینه حاله مع العلم التفصیلی</w:t>
      </w:r>
      <w:r>
        <w:rPr>
          <w:rFonts w:ascii="NoorLotus" w:eastAsia="Times New Roman" w:hAnsi="NoorLotus" w:hint="cs"/>
          <w:color w:val="002060"/>
          <w:sz w:val="28"/>
          <w:rtl/>
        </w:rPr>
        <w:t>»</w:t>
      </w:r>
      <w:r w:rsidR="00D128CD" w:rsidRPr="00866174">
        <w:rPr>
          <w:rFonts w:ascii="NoorLotus" w:eastAsia="Times New Roman" w:hAnsi="NoorLotus" w:hint="cs"/>
          <w:color w:val="002060"/>
          <w:sz w:val="28"/>
          <w:rtl/>
        </w:rPr>
        <w:t xml:space="preserve"> </w:t>
      </w:r>
      <w:r w:rsidR="00D128CD">
        <w:rPr>
          <w:rFonts w:ascii="NoorLotus" w:eastAsia="Times New Roman" w:hAnsi="NoorLotus" w:hint="cs"/>
          <w:sz w:val="28"/>
          <w:rtl/>
        </w:rPr>
        <w:t xml:space="preserve">ما از این با مسامحه عبور کنیم، حرفشان این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D128CD">
        <w:rPr>
          <w:rFonts w:ascii="NoorLotus" w:eastAsia="Times New Roman" w:hAnsi="NoorLotus" w:hint="cs"/>
          <w:sz w:val="28"/>
          <w:rtl/>
        </w:rPr>
        <w:t xml:space="preserve"> که گویی اماره مفصله داشتیم. </w:t>
      </w:r>
    </w:p>
    <w:p w14:paraId="213939AF" w14:textId="77777777" w:rsidR="00503893" w:rsidRDefault="00000000" w:rsidP="00866174">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 xml:space="preserve">حالا عرض ما این است که شما احتمال تکلیف قبل الفحص که دارید. </w:t>
      </w:r>
      <w:r w:rsidR="00B60CA6">
        <w:rPr>
          <w:rFonts w:ascii="NoorLotus" w:eastAsia="Times New Roman" w:hAnsi="NoorLotus" w:hint="cs"/>
          <w:sz w:val="28"/>
          <w:rtl/>
        </w:rPr>
        <w:t>چه نیازی به چنگ زدن به احتمال اماره مفصله قائمه بر تکلیف قبل الفحص دارید؟ چه نیازی دارید؟ وقتی این منجِز باشد به این بیان که</w:t>
      </w:r>
      <w:r w:rsidR="00866174">
        <w:rPr>
          <w:rFonts w:ascii="NoorLotus" w:eastAsia="Times New Roman" w:hAnsi="NoorLotus" w:hint="cs"/>
          <w:sz w:val="28"/>
          <w:rtl/>
        </w:rPr>
        <w:t xml:space="preserve"> ترجی</w:t>
      </w:r>
      <w:r w:rsidR="00B60CA6">
        <w:rPr>
          <w:rFonts w:ascii="NoorLotus" w:eastAsia="Times New Roman" w:hAnsi="NoorLotus" w:hint="cs"/>
          <w:sz w:val="28"/>
          <w:rtl/>
        </w:rPr>
        <w:t>ح بلامرجح معقول نیست، بنابراین علم اجمالی که به یک طرف قائم شود با احتمال تکلیف من</w:t>
      </w:r>
      <w:r w:rsidR="001A0AD4">
        <w:rPr>
          <w:rFonts w:ascii="NoorLotus" w:eastAsia="Times New Roman" w:hAnsi="NoorLotus" w:hint="cs"/>
          <w:sz w:val="28"/>
          <w:rtl/>
        </w:rPr>
        <w:t xml:space="preserve">جِز در یک طرف، دو منجِز اند و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توانند</w:t>
      </w:r>
      <w:r w:rsidR="001A0AD4">
        <w:rPr>
          <w:rFonts w:ascii="NoorLotus" w:eastAsia="Times New Roman" w:hAnsi="NoorLotus" w:hint="cs"/>
          <w:sz w:val="28"/>
          <w:rtl/>
        </w:rPr>
        <w:t xml:space="preserve"> </w:t>
      </w:r>
      <w:r w:rsidR="00754302">
        <w:rPr>
          <w:rFonts w:ascii="NoorLotus" w:eastAsia="Times New Roman" w:hAnsi="NoorLotus"/>
          <w:sz w:val="28"/>
          <w:rtl/>
        </w:rPr>
        <w:t>ترج</w:t>
      </w:r>
      <w:r w:rsidR="00754302">
        <w:rPr>
          <w:rFonts w:ascii="NoorLotus" w:eastAsia="Times New Roman" w:hAnsi="NoorLotus" w:hint="cs"/>
          <w:sz w:val="28"/>
          <w:rtl/>
        </w:rPr>
        <w:t>ی</w:t>
      </w:r>
      <w:r w:rsidR="00754302">
        <w:rPr>
          <w:rFonts w:ascii="NoorLotus" w:eastAsia="Times New Roman" w:hAnsi="NoorLotus" w:hint="eastAsia"/>
          <w:sz w:val="28"/>
          <w:rtl/>
        </w:rPr>
        <w:t>حاً</w:t>
      </w:r>
      <w:r w:rsidR="001A0AD4">
        <w:rPr>
          <w:rFonts w:ascii="NoorLotus" w:eastAsia="Times New Roman" w:hAnsi="NoorLotus" w:hint="cs"/>
          <w:sz w:val="28"/>
          <w:rtl/>
        </w:rPr>
        <w:t xml:space="preserve"> یکی بر دیگری مقدم شود</w:t>
      </w:r>
      <w:r>
        <w:rPr>
          <w:rFonts w:ascii="NoorLotus" w:eastAsia="Times New Roman" w:hAnsi="NoorLotus" w:hint="cs"/>
          <w:sz w:val="28"/>
          <w:rtl/>
        </w:rPr>
        <w:t xml:space="preserve"> و هر دو باهم تاثیر گذار اند. پس علم اجمالی تام نیست و آن طرف هم تام نیست. </w:t>
      </w:r>
    </w:p>
    <w:p w14:paraId="2B66C139" w14:textId="77777777" w:rsidR="00F100EB" w:rsidRDefault="00000000" w:rsidP="00503893">
      <w:pPr>
        <w:spacing w:before="100" w:beforeAutospacing="1" w:after="100" w:afterAutospacing="1"/>
        <w:jc w:val="lowKashida"/>
        <w:rPr>
          <w:rFonts w:ascii="NoorLotus" w:eastAsia="Times New Roman" w:hAnsi="NoorLotus"/>
          <w:sz w:val="28"/>
          <w:rtl/>
        </w:rPr>
      </w:pPr>
      <w:r w:rsidRPr="00327ACA">
        <w:rPr>
          <w:rFonts w:ascii="NoorLotus" w:eastAsia="Times New Roman" w:hAnsi="NoorLotus" w:hint="cs"/>
          <w:b/>
          <w:bCs/>
          <w:sz w:val="28"/>
          <w:rtl/>
        </w:rPr>
        <w:t>اشکال</w:t>
      </w:r>
      <w:r>
        <w:rPr>
          <w:rFonts w:ascii="NoorLotus" w:eastAsia="Times New Roman" w:hAnsi="NoorLotus" w:hint="cs"/>
          <w:sz w:val="28"/>
          <w:rtl/>
        </w:rPr>
        <w:t xml:space="preserve">: </w:t>
      </w:r>
      <w:r w:rsidR="005A45B7">
        <w:rPr>
          <w:rFonts w:ascii="NoorLotus" w:eastAsia="Times New Roman" w:hAnsi="NoorLotus" w:hint="cs"/>
          <w:sz w:val="28"/>
          <w:rtl/>
        </w:rPr>
        <w:t>امارات تفصیلی مگر طریقی نبودند؟ همان را در احتمال امارات مطرح کنید. یعنی احتمال امارات بما هو هو که خودش منجِز نیست</w:t>
      </w:r>
      <w:r w:rsidR="00327ACA">
        <w:rPr>
          <w:rFonts w:ascii="NoorLotus" w:eastAsia="Times New Roman" w:hAnsi="NoorLotus" w:hint="cs"/>
          <w:sz w:val="28"/>
          <w:rtl/>
        </w:rPr>
        <w:t>.</w:t>
      </w:r>
    </w:p>
    <w:p w14:paraId="200F6899" w14:textId="77777777" w:rsidR="00DB31E6" w:rsidRDefault="00000000" w:rsidP="00F100EB">
      <w:pPr>
        <w:spacing w:before="100" w:beforeAutospacing="1" w:after="100" w:afterAutospacing="1"/>
        <w:jc w:val="lowKashida"/>
        <w:rPr>
          <w:rFonts w:ascii="NoorLotus" w:eastAsia="Times New Roman" w:hAnsi="NoorLotus"/>
          <w:sz w:val="28"/>
          <w:rtl/>
        </w:rPr>
      </w:pPr>
      <w:r w:rsidRPr="00327ACA">
        <w:rPr>
          <w:rFonts w:ascii="NoorLotus" w:eastAsia="Times New Roman" w:hAnsi="NoorLotus" w:hint="cs"/>
          <w:b/>
          <w:bCs/>
          <w:sz w:val="28"/>
          <w:rtl/>
        </w:rPr>
        <w:t>پاسخ</w:t>
      </w:r>
      <w:r>
        <w:rPr>
          <w:rFonts w:ascii="NoorLotus" w:eastAsia="Times New Roman" w:hAnsi="NoorLotus" w:hint="cs"/>
          <w:sz w:val="28"/>
          <w:rtl/>
        </w:rPr>
        <w:t xml:space="preserve">: </w:t>
      </w:r>
      <w:r w:rsidR="00F100EB">
        <w:rPr>
          <w:rFonts w:ascii="NoorLotus" w:eastAsia="Times New Roman" w:hAnsi="NoorLotus" w:hint="cs"/>
          <w:sz w:val="28"/>
          <w:rtl/>
        </w:rPr>
        <w:t xml:space="preserve">اینکه اشکال اول خود ما است. </w:t>
      </w:r>
    </w:p>
    <w:p w14:paraId="0A2C749A" w14:textId="77777777" w:rsidR="00DB31E6" w:rsidRDefault="00000000" w:rsidP="00DB31E6">
      <w:pPr>
        <w:spacing w:before="100" w:beforeAutospacing="1" w:after="100" w:afterAutospacing="1"/>
        <w:jc w:val="lowKashida"/>
        <w:rPr>
          <w:rFonts w:ascii="NoorLotus" w:eastAsia="Times New Roman" w:hAnsi="NoorLotus"/>
          <w:sz w:val="28"/>
          <w:rtl/>
        </w:rPr>
      </w:pPr>
      <w:r w:rsidRPr="00327ACA">
        <w:rPr>
          <w:rFonts w:ascii="NoorLotus" w:eastAsia="Times New Roman" w:hAnsi="NoorLotus" w:hint="cs"/>
          <w:b/>
          <w:bCs/>
          <w:sz w:val="28"/>
          <w:rtl/>
        </w:rPr>
        <w:t>اشکال</w:t>
      </w:r>
      <w:r>
        <w:rPr>
          <w:rFonts w:ascii="NoorLotus" w:eastAsia="Times New Roman" w:hAnsi="NoorLotus" w:hint="cs"/>
          <w:sz w:val="28"/>
          <w:rtl/>
        </w:rPr>
        <w:t xml:space="preserve">: احتمال امارات منجِز نیست. منجِز احتمال واقع است. </w:t>
      </w:r>
    </w:p>
    <w:p w14:paraId="6681E234" w14:textId="77777777" w:rsidR="00E055A3" w:rsidRDefault="00000000" w:rsidP="00866174">
      <w:pPr>
        <w:spacing w:before="100" w:beforeAutospacing="1" w:after="100" w:afterAutospacing="1"/>
        <w:jc w:val="lowKashida"/>
        <w:rPr>
          <w:rFonts w:ascii="NoorLotus" w:eastAsia="Times New Roman" w:hAnsi="NoorLotus"/>
          <w:sz w:val="28"/>
          <w:rtl/>
        </w:rPr>
      </w:pPr>
      <w:r w:rsidRPr="00327ACA">
        <w:rPr>
          <w:rFonts w:ascii="NoorLotus" w:eastAsia="Times New Roman" w:hAnsi="NoorLotus" w:hint="cs"/>
          <w:b/>
          <w:bCs/>
          <w:sz w:val="28"/>
          <w:rtl/>
        </w:rPr>
        <w:t>پاسخ</w:t>
      </w:r>
      <w:r>
        <w:rPr>
          <w:rFonts w:ascii="NoorLotus" w:eastAsia="Times New Roman" w:hAnsi="NoorLotus" w:hint="cs"/>
          <w:sz w:val="28"/>
          <w:rtl/>
        </w:rPr>
        <w:t>:</w:t>
      </w:r>
      <w:r w:rsidR="001A0AD4">
        <w:rPr>
          <w:rFonts w:ascii="NoorLotus" w:eastAsia="Times New Roman" w:hAnsi="NoorLotus" w:hint="cs"/>
          <w:sz w:val="28"/>
          <w:rtl/>
        </w:rPr>
        <w:t xml:space="preserve"> </w:t>
      </w:r>
      <w:r w:rsidR="00DB31E6">
        <w:rPr>
          <w:rFonts w:ascii="NoorLotus" w:eastAsia="Times New Roman" w:hAnsi="NoorLotus" w:hint="cs"/>
          <w:sz w:val="28"/>
          <w:rtl/>
        </w:rPr>
        <w:t xml:space="preserve">این حرف درست نیست. چون بعد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DB31E6">
        <w:rPr>
          <w:rFonts w:ascii="NoorLotus" w:eastAsia="Times New Roman" w:hAnsi="NoorLotus" w:hint="cs"/>
          <w:sz w:val="28"/>
          <w:rtl/>
        </w:rPr>
        <w:t xml:space="preserve"> که این اماره مفصله قائمه بعد، بعینها همان است. </w:t>
      </w:r>
      <w:r w:rsidR="00255024">
        <w:rPr>
          <w:rFonts w:ascii="NoorLotus" w:eastAsia="Times New Roman" w:hAnsi="NoorLotus" w:hint="cs"/>
          <w:sz w:val="28"/>
          <w:rtl/>
        </w:rPr>
        <w:t>چ</w:t>
      </w:r>
      <w:r w:rsidR="00255024" w:rsidRPr="00911A99">
        <w:rPr>
          <w:rFonts w:ascii="NoorLotus" w:eastAsia="Times New Roman" w:hAnsi="NoorLotus" w:hint="cs"/>
          <w:sz w:val="28"/>
          <w:rtl/>
        </w:rPr>
        <w:t xml:space="preserve">را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255024" w:rsidRPr="00911A99">
        <w:rPr>
          <w:rFonts w:ascii="NoorLotus" w:eastAsia="Times New Roman" w:hAnsi="NoorLotus" w:hint="cs"/>
          <w:sz w:val="28"/>
          <w:rtl/>
        </w:rPr>
        <w:t xml:space="preserve"> با قیام این مثل علم تفصیلی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255024" w:rsidRPr="00911A99">
        <w:rPr>
          <w:rFonts w:ascii="NoorLotus" w:eastAsia="Times New Roman" w:hAnsi="NoorLotus" w:hint="cs"/>
          <w:sz w:val="28"/>
          <w:rtl/>
        </w:rPr>
        <w:t xml:space="preserve">؟ چرا بعد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فرما</w:t>
      </w:r>
      <w:r w:rsidR="00754302">
        <w:rPr>
          <w:rFonts w:ascii="NoorLotus" w:eastAsia="Times New Roman" w:hAnsi="NoorLotus" w:hint="cs"/>
          <w:sz w:val="28"/>
          <w:rtl/>
        </w:rPr>
        <w:t>ی</w:t>
      </w:r>
      <w:r w:rsidR="00754302">
        <w:rPr>
          <w:rFonts w:ascii="NoorLotus" w:eastAsia="Times New Roman" w:hAnsi="NoorLotus" w:hint="eastAsia"/>
          <w:sz w:val="28"/>
          <w:rtl/>
        </w:rPr>
        <w:t>د</w:t>
      </w:r>
      <w:r w:rsidR="00255024" w:rsidRPr="00911A99">
        <w:rPr>
          <w:rFonts w:ascii="NoorLotus" w:eastAsia="Times New Roman" w:hAnsi="NoorLotus" w:hint="cs"/>
          <w:sz w:val="28"/>
          <w:rtl/>
        </w:rPr>
        <w:t xml:space="preserve"> که </w:t>
      </w:r>
      <w:r w:rsidR="00255024" w:rsidRPr="00866174">
        <w:rPr>
          <w:rFonts w:ascii="NoorLotus" w:eastAsia="Times New Roman" w:hAnsi="NoorLotus" w:hint="cs"/>
          <w:color w:val="002060"/>
          <w:sz w:val="28"/>
          <w:rtl/>
        </w:rPr>
        <w:t>(</w:t>
      </w:r>
      <w:r w:rsidR="00270E0F" w:rsidRPr="00866174">
        <w:rPr>
          <w:rFonts w:ascii="IE Nassim" w:eastAsia="Times New Roman" w:hAnsi="IE Nassim" w:cs="Times New Roman"/>
          <w:color w:val="002060"/>
          <w:sz w:val="28"/>
          <w:shd w:val="clear" w:color="auto" w:fill="FFFFFF"/>
          <w:rtl/>
        </w:rPr>
        <w:t xml:space="preserve">فلا </w:t>
      </w:r>
      <w:r w:rsidR="00754302" w:rsidRPr="00866174">
        <w:rPr>
          <w:rFonts w:ascii="IE Nassim" w:eastAsia="Times New Roman" w:hAnsi="IE Nassim" w:cs="Times New Roman" w:hint="cs"/>
          <w:color w:val="002060"/>
          <w:sz w:val="28"/>
          <w:shd w:val="clear" w:color="auto" w:fill="FFFFFF"/>
          <w:rtl/>
        </w:rPr>
        <w:t>ی</w:t>
      </w:r>
      <w:r w:rsidR="00754302" w:rsidRPr="00866174">
        <w:rPr>
          <w:rFonts w:ascii="IE Nassim" w:eastAsia="Times New Roman" w:hAnsi="IE Nassim" w:cs="Times New Roman" w:hint="eastAsia"/>
          <w:color w:val="002060"/>
          <w:sz w:val="28"/>
          <w:shd w:val="clear" w:color="auto" w:fill="FFFFFF"/>
          <w:rtl/>
        </w:rPr>
        <w:t>ک</w:t>
      </w:r>
      <w:r w:rsidR="00270E0F" w:rsidRPr="00866174">
        <w:rPr>
          <w:rFonts w:ascii="IE Nassim" w:eastAsia="Times New Roman" w:hAnsi="IE Nassim" w:cs="Times New Roman"/>
          <w:color w:val="002060"/>
          <w:sz w:val="28"/>
          <w:shd w:val="clear" w:color="auto" w:fill="FFFFFF"/>
          <w:rtl/>
        </w:rPr>
        <w:t>ون الظفر بالامارات التفص</w:t>
      </w:r>
      <w:r w:rsidR="00754302" w:rsidRPr="00866174">
        <w:rPr>
          <w:rFonts w:ascii="IE Nassim" w:eastAsia="Times New Roman" w:hAnsi="IE Nassim" w:cs="Times New Roman" w:hint="cs"/>
          <w:color w:val="002060"/>
          <w:sz w:val="28"/>
          <w:shd w:val="clear" w:color="auto" w:fill="FFFFFF"/>
          <w:rtl/>
        </w:rPr>
        <w:t>ی</w:t>
      </w:r>
      <w:r w:rsidR="00270E0F" w:rsidRPr="00866174">
        <w:rPr>
          <w:rFonts w:ascii="IE Nassim" w:eastAsia="Times New Roman" w:hAnsi="IE Nassim" w:cs="Times New Roman"/>
          <w:color w:val="002060"/>
          <w:sz w:val="28"/>
          <w:shd w:val="clear" w:color="auto" w:fill="FFFFFF"/>
          <w:rtl/>
        </w:rPr>
        <w:t>ل</w:t>
      </w:r>
      <w:r w:rsidR="00754302" w:rsidRPr="00866174">
        <w:rPr>
          <w:rFonts w:ascii="IE Nassim" w:eastAsia="Times New Roman" w:hAnsi="IE Nassim" w:cs="Times New Roman" w:hint="cs"/>
          <w:color w:val="002060"/>
          <w:sz w:val="28"/>
          <w:shd w:val="clear" w:color="auto" w:fill="FFFFFF"/>
          <w:rtl/>
        </w:rPr>
        <w:t>ی</w:t>
      </w:r>
      <w:r w:rsidR="00270E0F" w:rsidRPr="00866174">
        <w:rPr>
          <w:rFonts w:ascii="IE Nassim" w:eastAsia="Times New Roman" w:hAnsi="IE Nassim" w:cs="Times New Roman"/>
          <w:color w:val="002060"/>
          <w:sz w:val="28"/>
          <w:shd w:val="clear" w:color="auto" w:fill="FFFFFF"/>
          <w:rtl/>
        </w:rPr>
        <w:t>ة بعد ذل</w:t>
      </w:r>
      <w:r w:rsidR="00754302" w:rsidRPr="00866174">
        <w:rPr>
          <w:rFonts w:ascii="IE Nassim" w:eastAsia="Times New Roman" w:hAnsi="IE Nassim" w:cs="Times New Roman" w:hint="eastAsia"/>
          <w:color w:val="002060"/>
          <w:sz w:val="28"/>
          <w:shd w:val="clear" w:color="auto" w:fill="FFFFFF"/>
          <w:rtl/>
        </w:rPr>
        <w:t>ک</w:t>
      </w:r>
      <w:r w:rsidR="00270E0F" w:rsidRPr="00866174">
        <w:rPr>
          <w:rFonts w:ascii="IE Nassim" w:eastAsia="Times New Roman" w:hAnsi="IE Nassim" w:cs="Times New Roman"/>
          <w:color w:val="002060"/>
          <w:sz w:val="28"/>
          <w:shd w:val="clear" w:color="auto" w:fill="FFFFFF"/>
          <w:rtl/>
        </w:rPr>
        <w:t xml:space="preserve"> مضرا بموجب</w:t>
      </w:r>
      <w:r w:rsidR="00754302" w:rsidRPr="00866174">
        <w:rPr>
          <w:rFonts w:ascii="IE Nassim" w:eastAsia="Times New Roman" w:hAnsi="IE Nassim" w:cs="Times New Roman" w:hint="cs"/>
          <w:color w:val="002060"/>
          <w:sz w:val="28"/>
          <w:shd w:val="clear" w:color="auto" w:fill="FFFFFF"/>
          <w:rtl/>
        </w:rPr>
        <w:t>ی</w:t>
      </w:r>
      <w:r w:rsidR="00270E0F" w:rsidRPr="00866174">
        <w:rPr>
          <w:rFonts w:ascii="IE Nassim" w:eastAsia="Times New Roman" w:hAnsi="IE Nassim" w:cs="Times New Roman"/>
          <w:color w:val="002060"/>
          <w:sz w:val="28"/>
          <w:shd w:val="clear" w:color="auto" w:fill="FFFFFF"/>
          <w:rtl/>
        </w:rPr>
        <w:t>تها</w:t>
      </w:r>
      <w:r w:rsidR="00255024" w:rsidRPr="00866174">
        <w:rPr>
          <w:rFonts w:ascii="NoorLotus" w:eastAsia="Times New Roman" w:hAnsi="NoorLotus" w:hint="cs"/>
          <w:color w:val="002060"/>
          <w:sz w:val="28"/>
          <w:rtl/>
        </w:rPr>
        <w:t>)</w:t>
      </w:r>
      <w:r w:rsidR="00866174">
        <w:rPr>
          <w:rFonts w:ascii="NoorLotus" w:eastAsia="Times New Roman" w:hAnsi="NoorLotus" w:hint="cs"/>
          <w:sz w:val="28"/>
          <w:rtl/>
        </w:rPr>
        <w:t xml:space="preserve"> اگر حرف شما بود</w:t>
      </w:r>
      <w:r w:rsidR="00270E0F" w:rsidRPr="00911A99">
        <w:rPr>
          <w:rFonts w:ascii="NoorLotus" w:eastAsia="Times New Roman" w:hAnsi="NoorLotus" w:hint="cs"/>
          <w:sz w:val="28"/>
          <w:rtl/>
        </w:rPr>
        <w:t xml:space="preserve"> باید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270E0F" w:rsidRPr="00911A99">
        <w:rPr>
          <w:rFonts w:ascii="NoorLotus" w:eastAsia="Times New Roman" w:hAnsi="NoorLotus" w:hint="cs"/>
          <w:sz w:val="28"/>
          <w:rtl/>
        </w:rPr>
        <w:t xml:space="preserve"> موجبیت آن احتمال قبل الفحص للانحلال نه موجبیتها که یعنی امارات برای انحلال. </w:t>
      </w:r>
      <w:r w:rsidR="00530509" w:rsidRPr="00911A99">
        <w:rPr>
          <w:rFonts w:ascii="NoorLotus" w:eastAsia="Times New Roman" w:hAnsi="NoorLotus" w:hint="cs"/>
          <w:sz w:val="28"/>
          <w:rtl/>
        </w:rPr>
        <w:t xml:space="preserve">از تعبیر اول ایشان هم پیداست که فرمود احتمال طرق قائمه علی ثبوت التکالیف.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توانست</w:t>
      </w:r>
      <w:r w:rsidR="00530509" w:rsidRPr="00911A99">
        <w:rPr>
          <w:rFonts w:ascii="NoorLotus" w:eastAsia="Times New Roman" w:hAnsi="NoorLotus" w:hint="cs"/>
          <w:sz w:val="28"/>
          <w:rtl/>
        </w:rPr>
        <w:t xml:space="preserve"> همان اول بگوید احتمال تکالیف. </w:t>
      </w:r>
      <w:r w:rsidR="00D12FB8" w:rsidRPr="00866174">
        <w:rPr>
          <w:rFonts w:ascii="NoorLotus" w:eastAsia="Times New Roman" w:hAnsi="NoorLotus" w:hint="cs"/>
          <w:color w:val="002060"/>
          <w:sz w:val="28"/>
          <w:rtl/>
        </w:rPr>
        <w:t xml:space="preserve">(لولا حکم العقل بمنجزیة احتمال الطرق القائمه علی ثبوت التکالیف) </w:t>
      </w:r>
      <w:r w:rsidR="00D12FB8" w:rsidRPr="00911A99">
        <w:rPr>
          <w:rFonts w:ascii="NoorLotus" w:eastAsia="Times New Roman" w:hAnsi="NoorLotus" w:hint="cs"/>
          <w:sz w:val="28"/>
          <w:rtl/>
        </w:rPr>
        <w:t xml:space="preserve">اگر مقصود این بود که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خواست</w:t>
      </w:r>
      <w:r w:rsidR="00D12FB8" w:rsidRPr="00911A99">
        <w:rPr>
          <w:rFonts w:ascii="NoorLotus" w:eastAsia="Times New Roman" w:hAnsi="NoorLotus" w:hint="cs"/>
          <w:sz w:val="28"/>
          <w:rtl/>
        </w:rPr>
        <w:t xml:space="preserve"> بالتبع درست کند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D12FB8" w:rsidRPr="00911A99">
        <w:rPr>
          <w:rFonts w:ascii="NoorLotus" w:eastAsia="Times New Roman" w:hAnsi="NoorLotus" w:hint="cs"/>
          <w:sz w:val="28"/>
          <w:rtl/>
        </w:rPr>
        <w:t xml:space="preserve"> (لولا حکم العقل بمنجزیة ثبوت التکالیف)</w:t>
      </w:r>
      <w:r w:rsidRPr="00911A99">
        <w:rPr>
          <w:rFonts w:ascii="NoorLotus" w:eastAsia="Times New Roman" w:hAnsi="NoorLotus" w:hint="cs"/>
          <w:sz w:val="28"/>
          <w:rtl/>
        </w:rPr>
        <w:t xml:space="preserve"> </w:t>
      </w:r>
      <w:r>
        <w:rPr>
          <w:rFonts w:ascii="NoorLotus" w:eastAsia="Times New Roman" w:hAnsi="NoorLotus" w:hint="cs"/>
          <w:sz w:val="28"/>
          <w:rtl/>
        </w:rPr>
        <w:t xml:space="preserve">همین حرفی که دارج است. قبل الفحص احتمال تکلیف منجِز است. </w:t>
      </w:r>
      <w:r w:rsidR="00C13AE4">
        <w:rPr>
          <w:rFonts w:ascii="NoorLotus" w:eastAsia="Times New Roman" w:hAnsi="NoorLotus" w:hint="cs"/>
          <w:sz w:val="28"/>
          <w:rtl/>
        </w:rPr>
        <w:t xml:space="preserve">چه لزوم داشت که اماره قائمه را وسط بیندازد؟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خواهد</w:t>
      </w:r>
      <w:r w:rsidR="00C13AE4">
        <w:rPr>
          <w:rFonts w:ascii="NoorLotus" w:eastAsia="Times New Roman" w:hAnsi="NoorLotus" w:hint="cs"/>
          <w:sz w:val="28"/>
          <w:rtl/>
        </w:rPr>
        <w:t xml:space="preserve"> اماره قائمه را تنجیز کند</w:t>
      </w:r>
      <w:r w:rsidR="008A3D42">
        <w:rPr>
          <w:rFonts w:ascii="NoorLotus" w:eastAsia="Times New Roman" w:hAnsi="NoorLotus" w:hint="cs"/>
          <w:sz w:val="28"/>
          <w:rtl/>
        </w:rPr>
        <w:t xml:space="preserve"> تا بگوید این احتمال اماره قائمه مثل اماره قائمه است. همانطوری که امارات قائمه علم اجمالی را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کرد</w:t>
      </w:r>
      <w:r w:rsidR="008A3D42">
        <w:rPr>
          <w:rFonts w:ascii="NoorLotus" w:eastAsia="Times New Roman" w:hAnsi="NoorLotus" w:hint="cs"/>
          <w:sz w:val="28"/>
          <w:rtl/>
        </w:rPr>
        <w:t xml:space="preserve">، احتمال اماره قائمه هم علم اجمالی را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8A3D42">
        <w:rPr>
          <w:rFonts w:ascii="NoorLotus" w:eastAsia="Times New Roman" w:hAnsi="NoorLotus" w:hint="cs"/>
          <w:sz w:val="28"/>
          <w:rtl/>
        </w:rPr>
        <w:t xml:space="preserve">. </w:t>
      </w:r>
    </w:p>
    <w:p w14:paraId="1FCFCFD1" w14:textId="77777777" w:rsidR="00866174" w:rsidRDefault="00000000" w:rsidP="00866174">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lastRenderedPageBreak/>
        <w:t xml:space="preserve">بنابراین نتیجه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w:t>
      </w:r>
      <w:r w:rsidR="00754302">
        <w:rPr>
          <w:rFonts w:ascii="NoorLotus" w:eastAsia="Times New Roman" w:hAnsi="NoorLotus" w:hint="cs"/>
          <w:sz w:val="28"/>
          <w:rtl/>
        </w:rPr>
        <w:t>ی</w:t>
      </w:r>
      <w:r w:rsidR="00754302">
        <w:rPr>
          <w:rFonts w:ascii="NoorLotus" w:eastAsia="Times New Roman" w:hAnsi="NoorLotus" w:hint="eastAsia"/>
          <w:sz w:val="28"/>
          <w:rtl/>
        </w:rPr>
        <w:t>رم</w:t>
      </w:r>
      <w:r>
        <w:rPr>
          <w:rFonts w:ascii="NoorLotus" w:eastAsia="Times New Roman" w:hAnsi="NoorLotus" w:hint="cs"/>
          <w:sz w:val="28"/>
          <w:rtl/>
        </w:rPr>
        <w:t xml:space="preserve"> این راهی که محقق عراقی رفتند، یکی دو اصلاح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خواهد</w:t>
      </w:r>
      <w:r>
        <w:rPr>
          <w:rFonts w:ascii="NoorLotus" w:eastAsia="Times New Roman" w:hAnsi="NoorLotus" w:hint="cs"/>
          <w:sz w:val="28"/>
          <w:rtl/>
        </w:rPr>
        <w:t xml:space="preserve">. یکی تعمیم </w:t>
      </w:r>
      <w:r w:rsidR="00754302">
        <w:rPr>
          <w:rFonts w:ascii="NoorLotus" w:eastAsia="Times New Roman" w:hAnsi="NoorLotus"/>
          <w:sz w:val="28"/>
          <w:rtl/>
        </w:rPr>
        <w:t>منجزها</w:t>
      </w:r>
      <w:r>
        <w:rPr>
          <w:rFonts w:ascii="NoorLotus" w:eastAsia="Times New Roman" w:hAnsi="NoorLotus" w:hint="cs"/>
          <w:sz w:val="28"/>
          <w:rtl/>
        </w:rPr>
        <w:t xml:space="preserve"> و یکی تصویر </w:t>
      </w:r>
      <w:r w:rsidR="0023645B">
        <w:rPr>
          <w:rFonts w:ascii="NoorLotus" w:eastAsia="Times New Roman" w:hAnsi="NoorLotus" w:hint="cs"/>
          <w:sz w:val="28"/>
          <w:rtl/>
        </w:rPr>
        <w:t xml:space="preserve">منجَزیت منجِز. یعنی خود اماره که منجِز است، تنجیز بپذیرد. این را تعمیم دهیم یا در اصل </w:t>
      </w:r>
      <w:r w:rsidR="00974C05">
        <w:rPr>
          <w:rFonts w:ascii="NoorLotus" w:eastAsia="Times New Roman" w:hAnsi="NoorLotus" w:hint="cs"/>
          <w:sz w:val="28"/>
          <w:rtl/>
        </w:rPr>
        <w:t xml:space="preserve">این مساله که عقل قبل الفحص حکم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974C05">
        <w:rPr>
          <w:rFonts w:ascii="NoorLotus" w:eastAsia="Times New Roman" w:hAnsi="NoorLotus" w:hint="cs"/>
          <w:sz w:val="28"/>
          <w:rtl/>
        </w:rPr>
        <w:t xml:space="preserve"> به منجِزیت احتمال، این را تعمیم دهیم و بگوییم در واقع منجِزیت یک مصداقی از آن اثر حکم عقل به ثبوت اثر مایحتمل است. کل چیزی که احتمال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ده</w:t>
      </w:r>
      <w:r w:rsidR="00754302">
        <w:rPr>
          <w:rFonts w:ascii="NoorLotus" w:eastAsia="Times New Roman" w:hAnsi="NoorLotus" w:hint="cs"/>
          <w:sz w:val="28"/>
          <w:rtl/>
        </w:rPr>
        <w:t>ی</w:t>
      </w:r>
      <w:r w:rsidR="00754302">
        <w:rPr>
          <w:rFonts w:ascii="NoorLotus" w:eastAsia="Times New Roman" w:hAnsi="NoorLotus" w:hint="eastAsia"/>
          <w:sz w:val="28"/>
          <w:rtl/>
        </w:rPr>
        <w:t>م</w:t>
      </w:r>
      <w:r>
        <w:rPr>
          <w:rFonts w:ascii="NoorLotus" w:eastAsia="Times New Roman" w:hAnsi="NoorLotus" w:hint="cs"/>
          <w:sz w:val="28"/>
          <w:rtl/>
        </w:rPr>
        <w:t xml:space="preserve"> اثرش ثابت است؛</w:t>
      </w:r>
      <w:r w:rsidR="00974C05">
        <w:rPr>
          <w:rFonts w:ascii="NoorLotus" w:eastAsia="Times New Roman" w:hAnsi="NoorLotus" w:hint="cs"/>
          <w:sz w:val="28"/>
          <w:rtl/>
        </w:rPr>
        <w:t xml:space="preserve"> هر چیزی که باشد. </w:t>
      </w:r>
    </w:p>
    <w:p w14:paraId="02644020" w14:textId="77777777" w:rsidR="004D2C15" w:rsidRDefault="00000000" w:rsidP="00866174">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اگر </w:t>
      </w:r>
      <w:r w:rsidR="00382942">
        <w:rPr>
          <w:rFonts w:ascii="NoorLotus" w:eastAsia="Times New Roman" w:hAnsi="NoorLotus" w:hint="cs"/>
          <w:sz w:val="28"/>
          <w:rtl/>
        </w:rPr>
        <w:t xml:space="preserve">این دو را توسعه دادیم علی الظاهر علم حکماً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382942">
        <w:rPr>
          <w:rFonts w:ascii="NoorLotus" w:eastAsia="Times New Roman" w:hAnsi="NoorLotus" w:hint="cs"/>
          <w:sz w:val="28"/>
          <w:rtl/>
        </w:rPr>
        <w:t xml:space="preserve">. منتهی این بحث پیش میاید که آیا نیازی داریم به اماره ای که خاص است؟ که بگویییم احتمالش منجِز است یا خود احتمال تکلیف کافی است؟ </w:t>
      </w:r>
      <w:r w:rsidR="00754302">
        <w:rPr>
          <w:rFonts w:ascii="NoorLotus" w:eastAsia="Times New Roman" w:hAnsi="NoorLotus"/>
          <w:sz w:val="28"/>
          <w:rtl/>
        </w:rPr>
        <w:t>ظاهراً</w:t>
      </w:r>
      <w:r w:rsidR="007A4C54">
        <w:rPr>
          <w:rFonts w:ascii="NoorLotus" w:eastAsia="Times New Roman" w:hAnsi="NoorLotus" w:hint="cs"/>
          <w:sz w:val="28"/>
          <w:rtl/>
        </w:rPr>
        <w:t xml:space="preserve"> احتمال تکلیف هم کافی است و نیازی به این </w:t>
      </w:r>
      <w:r w:rsidR="00754302">
        <w:rPr>
          <w:rFonts w:ascii="NoorLotus" w:eastAsia="Times New Roman" w:hAnsi="NoorLotus"/>
          <w:sz w:val="28"/>
          <w:rtl/>
        </w:rPr>
        <w:t>پ</w:t>
      </w:r>
      <w:r w:rsidR="00754302">
        <w:rPr>
          <w:rFonts w:ascii="NoorLotus" w:eastAsia="Times New Roman" w:hAnsi="NoorLotus" w:hint="cs"/>
          <w:sz w:val="28"/>
          <w:rtl/>
        </w:rPr>
        <w:t>ی</w:t>
      </w:r>
      <w:r w:rsidR="00754302">
        <w:rPr>
          <w:rFonts w:ascii="NoorLotus" w:eastAsia="Times New Roman" w:hAnsi="NoorLotus" w:hint="eastAsia"/>
          <w:sz w:val="28"/>
          <w:rtl/>
        </w:rPr>
        <w:t>چش‌ها</w:t>
      </w:r>
      <w:r w:rsidR="007A4C54">
        <w:rPr>
          <w:rFonts w:ascii="NoorLotus" w:eastAsia="Times New Roman" w:hAnsi="NoorLotus" w:hint="cs"/>
          <w:sz w:val="28"/>
          <w:rtl/>
        </w:rPr>
        <w:t xml:space="preserve"> نبود. ما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sidR="007A4C54">
        <w:rPr>
          <w:rFonts w:ascii="NoorLotus" w:eastAsia="Times New Roman" w:hAnsi="NoorLotus" w:hint="cs"/>
          <w:sz w:val="28"/>
          <w:rtl/>
        </w:rPr>
        <w:t xml:space="preserve"> احتمال تکلیف منجِز است و اثر دارد. حالا بگذارید </w:t>
      </w:r>
      <w:r w:rsidR="00392536">
        <w:rPr>
          <w:rFonts w:ascii="NoorLotus" w:eastAsia="Times New Roman" w:hAnsi="NoorLotus" w:hint="cs"/>
          <w:sz w:val="28"/>
          <w:rtl/>
        </w:rPr>
        <w:t>صورت مساله را بگویم.</w:t>
      </w:r>
      <w:r w:rsidR="00DC649F">
        <w:rPr>
          <w:rFonts w:ascii="NoorLotus" w:eastAsia="Times New Roman" w:hAnsi="NoorLotus" w:hint="cs"/>
          <w:sz w:val="28"/>
          <w:rtl/>
        </w:rPr>
        <w:t xml:space="preserve"> چون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خواهم</w:t>
      </w:r>
      <w:r w:rsidR="00DC649F">
        <w:rPr>
          <w:rFonts w:ascii="NoorLotus" w:eastAsia="Times New Roman" w:hAnsi="NoorLotus" w:hint="cs"/>
          <w:sz w:val="28"/>
          <w:rtl/>
        </w:rPr>
        <w:t xml:space="preserve"> فردا این بحث را تمام کنم.</w:t>
      </w:r>
      <w:r w:rsidR="00856448">
        <w:rPr>
          <w:rFonts w:ascii="NoorLotus" w:eastAsia="Times New Roman" w:hAnsi="NoorLotus" w:hint="cs"/>
          <w:sz w:val="28"/>
          <w:rtl/>
        </w:rPr>
        <w:t xml:space="preserve"> </w:t>
      </w:r>
      <w:r>
        <w:rPr>
          <w:rFonts w:ascii="NoorLotus" w:eastAsia="Times New Roman" w:hAnsi="NoorLotus" w:hint="cs"/>
          <w:sz w:val="28"/>
          <w:rtl/>
        </w:rPr>
        <w:t>اصل</w:t>
      </w:r>
      <w:r w:rsidR="00392536">
        <w:rPr>
          <w:rFonts w:ascii="NoorLotus" w:eastAsia="Times New Roman" w:hAnsi="NoorLotus" w:hint="cs"/>
          <w:sz w:val="28"/>
          <w:rtl/>
        </w:rPr>
        <w:t xml:space="preserve"> این بحث تمام شد. فقط یکی دو نکته باقی مانده. عرض کردم که </w:t>
      </w:r>
      <w:r>
        <w:rPr>
          <w:rFonts w:ascii="NoorLotus" w:eastAsia="Times New Roman" w:hAnsi="NoorLotus" w:hint="cs"/>
          <w:sz w:val="28"/>
          <w:rtl/>
        </w:rPr>
        <w:t xml:space="preserve">بحث انحلال باید به شکل </w:t>
      </w:r>
      <w:r w:rsidR="00392536">
        <w:rPr>
          <w:rFonts w:ascii="NoorLotus" w:eastAsia="Times New Roman" w:hAnsi="NoorLotus" w:hint="cs"/>
          <w:sz w:val="28"/>
          <w:rtl/>
        </w:rPr>
        <w:t xml:space="preserve">مفصل </w:t>
      </w:r>
      <w:r>
        <w:rPr>
          <w:rFonts w:ascii="NoorLotus" w:eastAsia="Times New Roman" w:hAnsi="NoorLotus" w:hint="cs"/>
          <w:sz w:val="28"/>
          <w:rtl/>
        </w:rPr>
        <w:t>در بحث خودش بیاید</w:t>
      </w:r>
      <w:r w:rsidR="00392536">
        <w:rPr>
          <w:rFonts w:ascii="NoorLotus" w:eastAsia="Times New Roman" w:hAnsi="NoorLotus" w:hint="cs"/>
          <w:sz w:val="28"/>
          <w:rtl/>
        </w:rPr>
        <w:t xml:space="preserve"> چون جزئیات بسیاری دارد. </w:t>
      </w:r>
      <w:r w:rsidR="00754302">
        <w:rPr>
          <w:rFonts w:ascii="NoorLotus" w:eastAsia="Times New Roman" w:hAnsi="NoorLotus"/>
          <w:sz w:val="28"/>
          <w:rtl/>
        </w:rPr>
        <w:t>راه‌ها</w:t>
      </w:r>
      <w:r w:rsidR="00754302">
        <w:rPr>
          <w:rFonts w:ascii="NoorLotus" w:eastAsia="Times New Roman" w:hAnsi="NoorLotus" w:hint="cs"/>
          <w:sz w:val="28"/>
          <w:rtl/>
        </w:rPr>
        <w:t>ی</w:t>
      </w:r>
      <w:r w:rsidR="00392536">
        <w:rPr>
          <w:rFonts w:ascii="NoorLotus" w:eastAsia="Times New Roman" w:hAnsi="NoorLotus" w:hint="cs"/>
          <w:sz w:val="28"/>
          <w:rtl/>
        </w:rPr>
        <w:t xml:space="preserve"> دیگری برای انحلال </w:t>
      </w:r>
      <w:r w:rsidR="00DC649F">
        <w:rPr>
          <w:rFonts w:ascii="NoorLotus" w:eastAsia="Times New Roman" w:hAnsi="NoorLotus" w:hint="cs"/>
          <w:sz w:val="28"/>
          <w:rtl/>
        </w:rPr>
        <w:t xml:space="preserve">مطرح است و در باب حجج، مبانی مختلف است و بر اساس مبانی مختلف ممکن است تصویر ما عوض شود. فقط دو نکته در ذیل این بحث میاورم و از این </w:t>
      </w:r>
      <w:r w:rsidR="00856448">
        <w:rPr>
          <w:rFonts w:ascii="NoorLotus" w:eastAsia="Times New Roman" w:hAnsi="NoorLotus" w:hint="cs"/>
          <w:sz w:val="28"/>
          <w:rtl/>
        </w:rPr>
        <w:t xml:space="preserve">بحث بیرون برویم. </w:t>
      </w:r>
      <w:r w:rsidR="00D36EB9">
        <w:rPr>
          <w:rFonts w:ascii="NoorLotus" w:eastAsia="Times New Roman" w:hAnsi="NoorLotus" w:hint="cs"/>
          <w:sz w:val="28"/>
          <w:rtl/>
        </w:rPr>
        <w:t xml:space="preserve">یک نکته که </w:t>
      </w:r>
      <w:r w:rsidR="00754302">
        <w:rPr>
          <w:rFonts w:ascii="NoorLotus" w:eastAsia="Times New Roman" w:hAnsi="NoorLotus"/>
          <w:sz w:val="28"/>
          <w:rtl/>
        </w:rPr>
        <w:t>قبلاً</w:t>
      </w:r>
      <w:r w:rsidR="00D36EB9">
        <w:rPr>
          <w:rFonts w:ascii="NoorLotus" w:eastAsia="Times New Roman" w:hAnsi="NoorLotus" w:hint="cs"/>
          <w:sz w:val="28"/>
          <w:rtl/>
        </w:rPr>
        <w:t xml:space="preserve"> وعده داده بودم این است که محقق عراقی در جایی که ما علم اجمالی داریم </w:t>
      </w:r>
      <w:r w:rsidR="00754302">
        <w:rPr>
          <w:rFonts w:ascii="NoorLotus" w:eastAsia="Times New Roman" w:hAnsi="NoorLotus"/>
          <w:sz w:val="28"/>
          <w:rtl/>
        </w:rPr>
        <w:t>مثلاً</w:t>
      </w:r>
      <w:r w:rsidR="00D36EB9">
        <w:rPr>
          <w:rFonts w:ascii="NoorLotus" w:eastAsia="Times New Roman" w:hAnsi="NoorLotus" w:hint="cs"/>
          <w:sz w:val="28"/>
          <w:rtl/>
        </w:rPr>
        <w:t xml:space="preserve"> به یک حکمی یا همین بحث خودمان. بعد یک علم تفصیلی به یک طرف پیدا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D36EB9">
        <w:rPr>
          <w:rFonts w:ascii="NoorLotus" w:eastAsia="Times New Roman" w:hAnsi="NoorLotus" w:hint="cs"/>
          <w:sz w:val="28"/>
          <w:rtl/>
        </w:rPr>
        <w:t xml:space="preserve">. نه علم تفصیلی به اینکه </w:t>
      </w:r>
      <w:r>
        <w:rPr>
          <w:rFonts w:ascii="NoorLotus" w:eastAsia="Times New Roman" w:hAnsi="NoorLotus" w:hint="cs"/>
          <w:sz w:val="28"/>
          <w:rtl/>
        </w:rPr>
        <w:t xml:space="preserve">همان </w:t>
      </w:r>
      <w:r w:rsidR="00D36EB9">
        <w:rPr>
          <w:rFonts w:ascii="NoorLotus" w:eastAsia="Times New Roman" w:hAnsi="NoorLotus" w:hint="cs"/>
          <w:sz w:val="28"/>
          <w:rtl/>
        </w:rPr>
        <w:t xml:space="preserve">المعلوم </w:t>
      </w:r>
      <w:r w:rsidR="00754302">
        <w:rPr>
          <w:rFonts w:ascii="NoorLotus" w:eastAsia="Times New Roman" w:hAnsi="NoorLotus"/>
          <w:sz w:val="28"/>
          <w:rtl/>
        </w:rPr>
        <w:t>اجمالاً</w:t>
      </w:r>
      <w:r>
        <w:rPr>
          <w:rFonts w:ascii="NoorLotus" w:eastAsia="Times New Roman" w:hAnsi="NoorLotus" w:hint="cs"/>
          <w:sz w:val="28"/>
          <w:rtl/>
        </w:rPr>
        <w:t xml:space="preserve"> اینجاست یعنی </w:t>
      </w:r>
      <w:r w:rsidR="00D36EB9">
        <w:rPr>
          <w:rFonts w:ascii="NoorLotus" w:eastAsia="Times New Roman" w:hAnsi="NoorLotus" w:hint="cs"/>
          <w:sz w:val="28"/>
          <w:rtl/>
        </w:rPr>
        <w:t xml:space="preserve">معلوم بالاجمال را </w:t>
      </w:r>
      <w:r>
        <w:rPr>
          <w:rFonts w:ascii="NoorLotus" w:eastAsia="Times New Roman" w:hAnsi="NoorLotus" w:hint="cs"/>
          <w:sz w:val="28"/>
          <w:rtl/>
        </w:rPr>
        <w:t>تعیین</w:t>
      </w:r>
      <w:r>
        <w:rPr>
          <w:rFonts w:ascii="NoorLotus" w:eastAsia="Times New Roman" w:hAnsi="NoorLotus"/>
          <w:sz w:val="28"/>
          <w:rtl/>
        </w:rPr>
        <w:t xml:space="preserve"> </w:t>
      </w:r>
      <w:r>
        <w:rPr>
          <w:rFonts w:ascii="NoorLotus" w:eastAsia="Times New Roman" w:hAnsi="NoorLotus" w:hint="cs"/>
          <w:sz w:val="28"/>
          <w:rtl/>
        </w:rPr>
        <w:t>نمی‌کند</w:t>
      </w:r>
      <w:r w:rsidR="00D36EB9">
        <w:rPr>
          <w:rFonts w:ascii="NoorLotus" w:eastAsia="Times New Roman" w:hAnsi="NoorLotus" w:hint="cs"/>
          <w:sz w:val="28"/>
          <w:rtl/>
        </w:rPr>
        <w:t>. این بحث بیرون است. ما علم اجمالی داریم به نجاست احد الکاسین. ب</w:t>
      </w:r>
      <w:r w:rsidR="00D36EB9" w:rsidRPr="00C83134">
        <w:rPr>
          <w:rFonts w:ascii="NoorLotus" w:eastAsia="Times New Roman" w:hAnsi="NoorLotus" w:hint="cs"/>
          <w:sz w:val="28"/>
          <w:rtl/>
        </w:rPr>
        <w:t xml:space="preserve">عد علم تفصیلی به نجاست پیدا </w:t>
      </w:r>
      <w:r w:rsidR="00754302" w:rsidRPr="00C83134">
        <w:rPr>
          <w:rFonts w:ascii="NoorLotus" w:eastAsia="Times New Roman" w:hAnsi="NoorLotus"/>
          <w:sz w:val="28"/>
          <w:rtl/>
        </w:rPr>
        <w:t>م</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کن</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م</w:t>
      </w:r>
      <w:r w:rsidR="00D36EB9" w:rsidRPr="00C83134">
        <w:rPr>
          <w:rFonts w:ascii="NoorLotus" w:eastAsia="Times New Roman" w:hAnsi="NoorLotus" w:hint="cs"/>
          <w:sz w:val="28"/>
          <w:rtl/>
        </w:rPr>
        <w:t xml:space="preserve"> منتهی نه همان نجاست. ممکن است همان باشد ممکن است نباشد. </w:t>
      </w:r>
      <w:r w:rsidR="00B30DDD" w:rsidRPr="00C83134">
        <w:rPr>
          <w:rFonts w:ascii="NoorLotus" w:eastAsia="Times New Roman" w:hAnsi="NoorLotus" w:hint="cs"/>
          <w:sz w:val="28"/>
          <w:rtl/>
        </w:rPr>
        <w:t xml:space="preserve">فقط یقبل احتمال </w:t>
      </w:r>
      <w:r w:rsidRPr="00C83134">
        <w:rPr>
          <w:rFonts w:ascii="NoorLotus" w:eastAsia="Times New Roman" w:hAnsi="NoorLotus" w:hint="cs"/>
          <w:sz w:val="28"/>
          <w:rtl/>
        </w:rPr>
        <w:t xml:space="preserve">انطباق </w:t>
      </w:r>
      <w:r w:rsidR="00B30DDD" w:rsidRPr="00C83134">
        <w:rPr>
          <w:rFonts w:ascii="NoorLotus" w:eastAsia="Times New Roman" w:hAnsi="NoorLotus" w:hint="cs"/>
          <w:sz w:val="28"/>
          <w:rtl/>
        </w:rPr>
        <w:t>التکلیف</w:t>
      </w:r>
      <w:r w:rsidRPr="00C83134">
        <w:rPr>
          <w:rFonts w:ascii="NoorLotus" w:eastAsia="Times New Roman" w:hAnsi="NoorLotus" w:hint="cs"/>
          <w:sz w:val="28"/>
          <w:rtl/>
        </w:rPr>
        <w:t xml:space="preserve"> المعلوم</w:t>
      </w:r>
      <w:r w:rsidR="00B30DDD" w:rsidRPr="00C83134">
        <w:rPr>
          <w:rFonts w:ascii="NoorLotus" w:eastAsia="Times New Roman" w:hAnsi="NoorLotus" w:hint="cs"/>
          <w:sz w:val="28"/>
          <w:rtl/>
        </w:rPr>
        <w:t xml:space="preserve"> را. ما اینجا گفتیم </w:t>
      </w:r>
      <w:r w:rsidR="00754302" w:rsidRPr="00C83134">
        <w:rPr>
          <w:rFonts w:ascii="NoorLotus" w:eastAsia="Times New Roman" w:hAnsi="NoorLotus"/>
          <w:sz w:val="28"/>
          <w:rtl/>
        </w:rPr>
        <w:t>حق</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قتاً</w:t>
      </w:r>
      <w:r w:rsidR="00B30DDD" w:rsidRPr="00C83134">
        <w:rPr>
          <w:rFonts w:ascii="NoorLotus" w:eastAsia="Times New Roman" w:hAnsi="NoorLotus" w:hint="cs"/>
          <w:sz w:val="28"/>
          <w:rtl/>
        </w:rPr>
        <w:t xml:space="preserve"> منحل </w:t>
      </w:r>
      <w:r w:rsidR="00754302" w:rsidRPr="00C83134">
        <w:rPr>
          <w:rFonts w:ascii="NoorLotus" w:eastAsia="Times New Roman" w:hAnsi="NoorLotus"/>
          <w:sz w:val="28"/>
          <w:rtl/>
        </w:rPr>
        <w:t>م</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شود</w:t>
      </w:r>
      <w:r w:rsidR="00B30DDD" w:rsidRPr="00C83134">
        <w:rPr>
          <w:rFonts w:ascii="NoorLotus" w:eastAsia="Times New Roman" w:hAnsi="NoorLotus" w:hint="cs"/>
          <w:sz w:val="28"/>
          <w:rtl/>
        </w:rPr>
        <w:t xml:space="preserve">. کثیری از محققین </w:t>
      </w:r>
      <w:r w:rsidR="00754302" w:rsidRPr="00C83134">
        <w:rPr>
          <w:rFonts w:ascii="NoorLotus" w:eastAsia="Times New Roman" w:hAnsi="NoorLotus"/>
          <w:sz w:val="28"/>
          <w:rtl/>
        </w:rPr>
        <w:t>م</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گو</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ند</w:t>
      </w:r>
      <w:r w:rsidR="00B30DDD" w:rsidRPr="00C83134">
        <w:rPr>
          <w:rFonts w:ascii="NoorLotus" w:eastAsia="Times New Roman" w:hAnsi="NoorLotus" w:hint="cs"/>
          <w:sz w:val="28"/>
          <w:rtl/>
        </w:rPr>
        <w:t xml:space="preserve"> </w:t>
      </w:r>
      <w:r w:rsidR="00754302" w:rsidRPr="00C83134">
        <w:rPr>
          <w:rFonts w:ascii="NoorLotus" w:eastAsia="Times New Roman" w:hAnsi="NoorLotus"/>
          <w:sz w:val="28"/>
          <w:rtl/>
        </w:rPr>
        <w:t>حق</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قتاً</w:t>
      </w:r>
      <w:r w:rsidR="00B30DDD" w:rsidRPr="00C83134">
        <w:rPr>
          <w:rFonts w:ascii="NoorLotus" w:eastAsia="Times New Roman" w:hAnsi="NoorLotus" w:hint="cs"/>
          <w:sz w:val="28"/>
          <w:rtl/>
        </w:rPr>
        <w:t xml:space="preserve"> منحل </w:t>
      </w:r>
      <w:r w:rsidR="00754302" w:rsidRPr="00C83134">
        <w:rPr>
          <w:rFonts w:ascii="NoorLotus" w:eastAsia="Times New Roman" w:hAnsi="NoorLotus"/>
          <w:sz w:val="28"/>
          <w:rtl/>
        </w:rPr>
        <w:t>م</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شود</w:t>
      </w:r>
      <w:r w:rsidR="00B30DDD" w:rsidRPr="00C83134">
        <w:rPr>
          <w:rFonts w:ascii="NoorLotus" w:eastAsia="Times New Roman" w:hAnsi="NoorLotus" w:hint="cs"/>
          <w:sz w:val="28"/>
          <w:rtl/>
        </w:rPr>
        <w:t xml:space="preserve"> چون یا و یا ندارد. محقق عراقی اینجا مخالفت </w:t>
      </w:r>
      <w:r w:rsidR="00754302" w:rsidRPr="00C83134">
        <w:rPr>
          <w:rFonts w:ascii="NoorLotus" w:eastAsia="Times New Roman" w:hAnsi="NoorLotus"/>
          <w:sz w:val="28"/>
          <w:rtl/>
        </w:rPr>
        <w:t>م</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کند</w:t>
      </w:r>
      <w:r w:rsidR="00B30DDD" w:rsidRPr="00C83134">
        <w:rPr>
          <w:rFonts w:ascii="NoorLotus" w:eastAsia="Times New Roman" w:hAnsi="NoorLotus" w:hint="cs"/>
          <w:sz w:val="28"/>
          <w:rtl/>
        </w:rPr>
        <w:t xml:space="preserve">. </w:t>
      </w:r>
      <w:r w:rsidR="00754302" w:rsidRPr="00C83134">
        <w:rPr>
          <w:rFonts w:ascii="NoorLotus" w:eastAsia="Times New Roman" w:hAnsi="NoorLotus"/>
          <w:sz w:val="28"/>
          <w:rtl/>
        </w:rPr>
        <w:t>م</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گو</w:t>
      </w:r>
      <w:r w:rsidR="00754302" w:rsidRPr="00C83134">
        <w:rPr>
          <w:rFonts w:ascii="NoorLotus" w:eastAsia="Times New Roman" w:hAnsi="NoorLotus" w:hint="cs"/>
          <w:sz w:val="28"/>
          <w:rtl/>
        </w:rPr>
        <w:t>ی</w:t>
      </w:r>
      <w:r w:rsidR="00754302" w:rsidRPr="00C83134">
        <w:rPr>
          <w:rFonts w:ascii="NoorLotus" w:eastAsia="Times New Roman" w:hAnsi="NoorLotus" w:hint="eastAsia"/>
          <w:sz w:val="28"/>
          <w:rtl/>
        </w:rPr>
        <w:t>د</w:t>
      </w:r>
      <w:r w:rsidR="006922B3" w:rsidRPr="00C83134">
        <w:rPr>
          <w:rFonts w:ascii="NoorLotus" w:eastAsia="Times New Roman" w:hAnsi="NoorLotus" w:hint="cs"/>
          <w:sz w:val="28"/>
          <w:rtl/>
        </w:rPr>
        <w:t xml:space="preserve"> اگر شما علم اجمالی دارید به نجاست احد الکاسین</w:t>
      </w:r>
      <w:r w:rsidR="006922B3">
        <w:rPr>
          <w:rFonts w:ascii="NoorLotus" w:eastAsia="Times New Roman" w:hAnsi="NoorLotus" w:hint="cs"/>
          <w:sz w:val="28"/>
          <w:rtl/>
        </w:rPr>
        <w:t xml:space="preserve"> و بعد علم تفصیلی به احدهما بخصوص پبدا کنید، علم اجمالی حقیقتاً منحل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6922B3">
        <w:rPr>
          <w:rFonts w:ascii="NoorLotus" w:eastAsia="Times New Roman" w:hAnsi="NoorLotus" w:hint="cs"/>
          <w:sz w:val="28"/>
          <w:rtl/>
        </w:rPr>
        <w:t xml:space="preserve"> بلکه </w:t>
      </w:r>
      <w:r w:rsidR="00754302">
        <w:rPr>
          <w:rFonts w:ascii="NoorLotus" w:eastAsia="Times New Roman" w:hAnsi="NoorLotus"/>
          <w:sz w:val="28"/>
          <w:rtl/>
        </w:rPr>
        <w:t>حکماً</w:t>
      </w:r>
      <w:r w:rsidR="006922B3">
        <w:rPr>
          <w:rFonts w:ascii="NoorLotus" w:eastAsia="Times New Roman" w:hAnsi="NoorLotus" w:hint="cs"/>
          <w:sz w:val="28"/>
          <w:rtl/>
        </w:rPr>
        <w:t xml:space="preserve">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sidR="006922B3">
        <w:rPr>
          <w:rFonts w:ascii="NoorLotus" w:eastAsia="Times New Roman" w:hAnsi="NoorLotus" w:hint="cs"/>
          <w:sz w:val="28"/>
          <w:rtl/>
        </w:rPr>
        <w:t xml:space="preserve">. ادعای ایشان هم این است که در واقع در علم اجمالی علم تعلق پیدا کرده به صورت اجمالی و جامع و در علم تفصیلی به صورت فرد.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6922B3">
        <w:rPr>
          <w:rFonts w:ascii="NoorLotus" w:eastAsia="Times New Roman" w:hAnsi="NoorLotus" w:hint="cs"/>
          <w:sz w:val="28"/>
          <w:rtl/>
        </w:rPr>
        <w:t xml:space="preserve"> این دو قابل جمع اند در صقع نفس. من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توانم</w:t>
      </w:r>
      <w:r w:rsidR="006922B3">
        <w:rPr>
          <w:rFonts w:ascii="NoorLotus" w:eastAsia="Times New Roman" w:hAnsi="NoorLotus" w:hint="cs"/>
          <w:sz w:val="28"/>
          <w:rtl/>
        </w:rPr>
        <w:t xml:space="preserve"> هم علم داشته باشم به صورت فرد و هم علم داشته باشم به صورت جامع و علم به صورت فرد به نحو قهری آن جامع را بر خودش تطبیق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6922B3">
        <w:rPr>
          <w:rFonts w:ascii="NoorLotus" w:eastAsia="Times New Roman" w:hAnsi="NoorLotus" w:hint="cs"/>
          <w:sz w:val="28"/>
          <w:rtl/>
        </w:rPr>
        <w:t xml:space="preserve"> تا شما بگویید یا و یا نداریم. نه. حتی زمانی که شما علم تفصیلی دارید که یک </w:t>
      </w:r>
      <w:r w:rsidR="00122097">
        <w:rPr>
          <w:rFonts w:ascii="NoorLotus" w:eastAsia="Times New Roman" w:hAnsi="NoorLotus" w:hint="cs"/>
          <w:sz w:val="28"/>
          <w:rtl/>
        </w:rPr>
        <w:t xml:space="preserve">طرف نجس است، علم اجمالی شما به نجاست احد الکاسین سر جای خودش هست. </w:t>
      </w:r>
    </w:p>
    <w:p w14:paraId="5AFCABC5" w14:textId="77777777" w:rsidR="00122097" w:rsidRDefault="00000000" w:rsidP="00122097">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lastRenderedPageBreak/>
        <w:t xml:space="preserve">حالا روی این فکر کنید چون بحث مهمی است. ما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گفت</w:t>
      </w:r>
      <w:r w:rsidR="00754302">
        <w:rPr>
          <w:rFonts w:ascii="NoorLotus" w:eastAsia="Times New Roman" w:hAnsi="NoorLotus" w:hint="cs"/>
          <w:sz w:val="28"/>
          <w:rtl/>
        </w:rPr>
        <w:t>ی</w:t>
      </w:r>
      <w:r w:rsidR="00754302">
        <w:rPr>
          <w:rFonts w:ascii="NoorLotus" w:eastAsia="Times New Roman" w:hAnsi="NoorLotus" w:hint="eastAsia"/>
          <w:sz w:val="28"/>
          <w:rtl/>
        </w:rPr>
        <w:t>م</w:t>
      </w:r>
      <w:r>
        <w:rPr>
          <w:rFonts w:ascii="NoorLotus" w:eastAsia="Times New Roman" w:hAnsi="NoorLotus" w:hint="cs"/>
          <w:sz w:val="28"/>
          <w:rtl/>
        </w:rPr>
        <w:t xml:space="preserve"> این </w:t>
      </w:r>
      <w:r w:rsidR="00754302">
        <w:rPr>
          <w:rFonts w:ascii="NoorLotus" w:eastAsia="Times New Roman" w:hAnsi="NoorLotus"/>
          <w:sz w:val="28"/>
          <w:rtl/>
        </w:rPr>
        <w:t>نم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باقی باشد چون یا و یا از بین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رود</w:t>
      </w:r>
      <w:r>
        <w:rPr>
          <w:rFonts w:ascii="NoorLotus" w:eastAsia="Times New Roman" w:hAnsi="NoorLotus" w:hint="cs"/>
          <w:sz w:val="28"/>
          <w:rtl/>
        </w:rPr>
        <w:t xml:space="preserve"> ولی ایشان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Pr>
          <w:rFonts w:ascii="NoorLotus" w:eastAsia="Times New Roman" w:hAnsi="NoorLotus" w:hint="cs"/>
          <w:sz w:val="28"/>
          <w:rtl/>
        </w:rPr>
        <w:t xml:space="preserve"> این باقی است و ادعا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نفس آدمی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تواند</w:t>
      </w:r>
      <w:r>
        <w:rPr>
          <w:rFonts w:ascii="NoorLotus" w:eastAsia="Times New Roman" w:hAnsi="NoorLotus" w:hint="cs"/>
          <w:sz w:val="28"/>
          <w:rtl/>
        </w:rPr>
        <w:t xml:space="preserve"> صور مختلف را در خودش جمع کند.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Pr>
          <w:rFonts w:ascii="NoorLotus" w:eastAsia="Times New Roman" w:hAnsi="NoorLotus" w:hint="cs"/>
          <w:sz w:val="28"/>
          <w:rtl/>
        </w:rPr>
        <w:t xml:space="preserve"> چطور علم و شک را با هم جمع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Pr>
          <w:rFonts w:ascii="NoorLotus" w:eastAsia="Times New Roman" w:hAnsi="NoorLotus" w:hint="cs"/>
          <w:sz w:val="28"/>
          <w:rtl/>
        </w:rPr>
        <w:t xml:space="preserve">؟ علم اجمالی و </w:t>
      </w:r>
      <w:r w:rsidR="00E90977">
        <w:rPr>
          <w:rFonts w:ascii="NoorLotus" w:eastAsia="Times New Roman" w:hAnsi="NoorLotus" w:hint="cs"/>
          <w:sz w:val="28"/>
          <w:rtl/>
        </w:rPr>
        <w:t xml:space="preserve">علم تفصیلی در فرد را هم باهم جمع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کند</w:t>
      </w:r>
      <w:r w:rsidR="00E90977">
        <w:rPr>
          <w:rFonts w:ascii="NoorLotus" w:eastAsia="Times New Roman" w:hAnsi="NoorLotus" w:hint="cs"/>
          <w:sz w:val="28"/>
          <w:rtl/>
        </w:rPr>
        <w:t xml:space="preserve">. </w:t>
      </w:r>
    </w:p>
    <w:p w14:paraId="2A567B7D" w14:textId="77777777" w:rsidR="00E90977" w:rsidRDefault="00000000" w:rsidP="00E90977">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این بحث را محقق عراقی </w:t>
      </w:r>
      <w:r w:rsidR="00866174">
        <w:rPr>
          <w:rFonts w:ascii="NoorLotus" w:eastAsia="Times New Roman" w:hAnsi="NoorLotus" w:hint="cs"/>
          <w:sz w:val="28"/>
          <w:rtl/>
        </w:rPr>
        <w:t>در اول بحث آورده</w:t>
      </w:r>
      <w:r w:rsidR="00212A4A">
        <w:rPr>
          <w:rFonts w:ascii="NoorLotus" w:eastAsia="Times New Roman" w:hAnsi="NoorLotus" w:hint="cs"/>
          <w:sz w:val="28"/>
          <w:rtl/>
        </w:rPr>
        <w:t>.</w:t>
      </w:r>
      <w:r>
        <w:rPr>
          <w:rFonts w:ascii="NoorLotus" w:eastAsia="Times New Roman" w:hAnsi="NoorLotus" w:hint="cs"/>
          <w:sz w:val="28"/>
          <w:rtl/>
        </w:rPr>
        <w:t xml:space="preserve"> بعد از اینکه آن </w:t>
      </w:r>
      <w:r w:rsidR="00212A4A">
        <w:rPr>
          <w:rFonts w:ascii="NoorLotus" w:eastAsia="Times New Roman" w:hAnsi="NoorLotus" w:hint="cs"/>
          <w:sz w:val="28"/>
          <w:rtl/>
        </w:rPr>
        <w:t xml:space="preserve">فرض </w:t>
      </w:r>
      <w:r>
        <w:rPr>
          <w:rFonts w:ascii="NoorLotus" w:eastAsia="Times New Roman" w:hAnsi="NoorLotus" w:hint="cs"/>
          <w:sz w:val="28"/>
          <w:rtl/>
        </w:rPr>
        <w:t xml:space="preserve">تعیین معلوم بالاجمال را کنار گذاشت،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گو</w:t>
      </w:r>
      <w:r w:rsidR="00754302">
        <w:rPr>
          <w:rFonts w:ascii="NoorLotus" w:eastAsia="Times New Roman" w:hAnsi="NoorLotus" w:hint="cs"/>
          <w:sz w:val="28"/>
          <w:rtl/>
        </w:rPr>
        <w:t>ی</w:t>
      </w:r>
      <w:r w:rsidR="00754302">
        <w:rPr>
          <w:rFonts w:ascii="NoorLotus" w:eastAsia="Times New Roman" w:hAnsi="NoorLotus" w:hint="eastAsia"/>
          <w:sz w:val="28"/>
          <w:rtl/>
        </w:rPr>
        <w:t>د</w:t>
      </w:r>
      <w:r w:rsidR="00212A4A">
        <w:rPr>
          <w:rFonts w:ascii="NoorLotus" w:eastAsia="Times New Roman" w:hAnsi="NoorLotus" w:hint="cs"/>
          <w:sz w:val="28"/>
          <w:rtl/>
        </w:rPr>
        <w:t xml:space="preserve"> در این فرض</w:t>
      </w:r>
      <w:r>
        <w:rPr>
          <w:rFonts w:ascii="NoorLotus" w:eastAsia="Times New Roman" w:hAnsi="NoorLotus" w:hint="cs"/>
          <w:sz w:val="28"/>
          <w:rtl/>
        </w:rPr>
        <w:t xml:space="preserve"> عده ای از اعاظم یا دیگران گفتند </w:t>
      </w:r>
      <w:r w:rsidR="00754302">
        <w:rPr>
          <w:rFonts w:ascii="NoorLotus" w:eastAsia="Times New Roman" w:hAnsi="NoorLotus"/>
          <w:sz w:val="28"/>
          <w:rtl/>
        </w:rPr>
        <w:t>حق</w:t>
      </w:r>
      <w:r w:rsidR="00754302">
        <w:rPr>
          <w:rFonts w:ascii="NoorLotus" w:eastAsia="Times New Roman" w:hAnsi="NoorLotus" w:hint="cs"/>
          <w:sz w:val="28"/>
          <w:rtl/>
        </w:rPr>
        <w:t>ی</w:t>
      </w:r>
      <w:r w:rsidR="00754302">
        <w:rPr>
          <w:rFonts w:ascii="NoorLotus" w:eastAsia="Times New Roman" w:hAnsi="NoorLotus" w:hint="eastAsia"/>
          <w:sz w:val="28"/>
          <w:rtl/>
        </w:rPr>
        <w:t>قتاً</w:t>
      </w:r>
      <w:r>
        <w:rPr>
          <w:rFonts w:ascii="NoorLotus" w:eastAsia="Times New Roman" w:hAnsi="NoorLotus" w:hint="cs"/>
          <w:sz w:val="28"/>
          <w:rtl/>
        </w:rPr>
        <w:t xml:space="preserve"> منحل </w:t>
      </w:r>
      <w:r w:rsidR="00754302">
        <w:rPr>
          <w:rFonts w:ascii="NoorLotus" w:eastAsia="Times New Roman" w:hAnsi="NoorLotus"/>
          <w:sz w:val="28"/>
          <w:rtl/>
        </w:rPr>
        <w:t>م</w:t>
      </w:r>
      <w:r w:rsidR="00754302">
        <w:rPr>
          <w:rFonts w:ascii="NoorLotus" w:eastAsia="Times New Roman" w:hAnsi="NoorLotus" w:hint="cs"/>
          <w:sz w:val="28"/>
          <w:rtl/>
        </w:rPr>
        <w:t>ی‌</w:t>
      </w:r>
      <w:r w:rsidR="00754302">
        <w:rPr>
          <w:rFonts w:ascii="NoorLotus" w:eastAsia="Times New Roman" w:hAnsi="NoorLotus" w:hint="eastAsia"/>
          <w:sz w:val="28"/>
          <w:rtl/>
        </w:rPr>
        <w:t>شود</w:t>
      </w:r>
      <w:r>
        <w:rPr>
          <w:rFonts w:ascii="NoorLotus" w:eastAsia="Times New Roman" w:hAnsi="NoorLotus" w:hint="cs"/>
          <w:sz w:val="28"/>
          <w:rtl/>
        </w:rPr>
        <w:t xml:space="preserve">، لکن این حرف درست نیست. </w:t>
      </w:r>
    </w:p>
    <w:p w14:paraId="52CC2980" w14:textId="77777777" w:rsidR="00273BAE" w:rsidRPr="007C66BA" w:rsidRDefault="00000000" w:rsidP="00911A99">
      <w:pPr>
        <w:spacing w:before="100" w:beforeAutospacing="1" w:after="100" w:afterAutospacing="1"/>
        <w:jc w:val="lowKashida"/>
        <w:rPr>
          <w:rFonts w:ascii="NoorLotus" w:eastAsia="Times New Roman" w:hAnsi="NoorLotus"/>
          <w:sz w:val="28"/>
        </w:rPr>
        <w:sectPr w:rsidR="00273BAE" w:rsidRPr="007C66BA" w:rsidSect="0010049B">
          <w:headerReference w:type="default" r:id="rId38"/>
          <w:footerReference w:type="default" r:id="rId3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eastAsia="Times New Roman" w:hAnsi="NoorLotus" w:hint="cs"/>
          <w:sz w:val="28"/>
          <w:rtl/>
        </w:rPr>
        <w:t xml:space="preserve">والحمد لله رب العالمین.  </w:t>
      </w:r>
    </w:p>
    <w:p w14:paraId="7D60EB16" w14:textId="77777777" w:rsidR="00FB7F6F" w:rsidRPr="00E877AF" w:rsidRDefault="00000000" w:rsidP="00E877AF">
      <w:pPr>
        <w:spacing w:before="100" w:beforeAutospacing="1" w:after="100" w:afterAutospacing="1"/>
        <w:jc w:val="center"/>
        <w:rPr>
          <w:rFonts w:ascii="NoorLotus" w:eastAsia="Times New Roman" w:hAnsi="NoorLotus"/>
          <w:sz w:val="28"/>
          <w:rtl/>
        </w:rPr>
      </w:pPr>
      <w:r w:rsidRPr="00E877AF">
        <w:rPr>
          <w:rFonts w:ascii="NoorLotus" w:eastAsia="Times New Roman" w:hAnsi="NoorLotus"/>
          <w:sz w:val="28"/>
          <w:rtl/>
        </w:rPr>
        <w:lastRenderedPageBreak/>
        <w:t>بسم الله الرحمن الرحیم</w:t>
      </w:r>
    </w:p>
    <w:sdt>
      <w:sdtPr>
        <w:rPr>
          <w:rFonts w:cs="B Titr"/>
          <w:rtl/>
        </w:rPr>
        <w:id w:val="1629354046"/>
        <w:docPartObj>
          <w:docPartGallery w:val="Table of Contents"/>
          <w:docPartUnique/>
        </w:docPartObj>
      </w:sdtPr>
      <w:sdtEndPr>
        <w:rPr>
          <w:rFonts w:ascii="NoorLotus" w:hAnsi="NoorLotus" w:cs="NoorLotus"/>
          <w:b/>
          <w:noProof/>
          <w:color w:val="632423" w:themeColor="accent2" w:themeShade="80"/>
          <w:szCs w:val="24"/>
        </w:rPr>
      </w:sdtEndPr>
      <w:sdtContent>
        <w:p w14:paraId="0A27B829" w14:textId="77777777" w:rsidR="00B44970" w:rsidRPr="00E877AF"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E877AF">
            <w:rPr>
              <w:rFonts w:asciiTheme="majorHAnsi" w:eastAsiaTheme="majorEastAsia" w:hAnsiTheme="majorHAnsi" w:cs="2  Titr"/>
              <w:bCs/>
              <w:color w:val="365F91" w:themeColor="accent1" w:themeShade="BF"/>
              <w:sz w:val="32"/>
              <w:szCs w:val="32"/>
              <w:shd w:val="clear" w:color="auto" w:fill="FFFFFF"/>
              <w:rtl/>
              <w:lang w:bidi="ar-SA"/>
            </w:rPr>
            <w:t>فهرست</w:t>
          </w:r>
        </w:p>
        <w:p w14:paraId="30D0B877" w14:textId="77777777" w:rsidR="0089345B" w:rsidRDefault="00000000">
          <w:pPr>
            <w:tabs>
              <w:tab w:val="right" w:leader="dot" w:pos="10194"/>
            </w:tabs>
            <w:spacing w:line="240" w:lineRule="auto"/>
            <w:rPr>
              <w:rFonts w:asciiTheme="minorHAnsi" w:eastAsiaTheme="minorEastAsia" w:hAnsiTheme="minorHAnsi" w:cstheme="minorBidi"/>
              <w:noProof/>
              <w:szCs w:val="22"/>
              <w:rtl/>
            </w:rPr>
          </w:pPr>
          <w:r w:rsidRPr="00E877AF">
            <w:rPr>
              <w:rFonts w:ascii="NoorLotus" w:hAnsi="NoorLotus"/>
              <w:color w:val="632423" w:themeColor="accent2" w:themeShade="80"/>
              <w:szCs w:val="24"/>
            </w:rPr>
            <w:fldChar w:fldCharType="begin"/>
          </w:r>
          <w:r w:rsidRPr="00E877AF">
            <w:rPr>
              <w:rFonts w:ascii="NoorLotus" w:hAnsi="NoorLotus"/>
              <w:color w:val="632423" w:themeColor="accent2" w:themeShade="80"/>
              <w:szCs w:val="24"/>
            </w:rPr>
            <w:instrText xml:space="preserve"> TOC \o "1-3" \h \z \u </w:instrText>
          </w:r>
          <w:r w:rsidRPr="00E877AF">
            <w:rPr>
              <w:rFonts w:ascii="NoorLotus" w:hAnsi="NoorLotus"/>
              <w:color w:val="632423" w:themeColor="accent2" w:themeShade="80"/>
              <w:szCs w:val="24"/>
            </w:rPr>
            <w:fldChar w:fldCharType="separate"/>
          </w:r>
          <w:hyperlink w:anchor="_Toc147680698" w:history="1">
            <w:r w:rsidR="007E49BF">
              <w:rPr>
                <w:rFonts w:cs="B Titr" w:hint="cs"/>
                <w:noProof/>
                <w:color w:val="0000FF"/>
                <w:szCs w:val="24"/>
                <w:u w:val="single"/>
                <w:rtl/>
              </w:rPr>
              <w:t>بیانات راجع به مساله فلسطین</w:t>
            </w:r>
            <w:r w:rsidR="004B4CD6">
              <w:rPr>
                <w:rFonts w:ascii="NoorLotus" w:hAnsi="NoorLotus" w:hint="cs"/>
                <w:noProof/>
                <w:color w:val="0000FF"/>
                <w:szCs w:val="24"/>
                <w:u w:val="single"/>
                <w:rtl/>
              </w:rPr>
              <w:t xml:space="preserve"> </w:t>
            </w:r>
            <w:r>
              <w:rPr>
                <w:rFonts w:cs="Times New Roman"/>
                <w:noProof/>
                <w:webHidden/>
                <w:color w:val="632423" w:themeColor="accent2" w:themeShade="80"/>
                <w:szCs w:val="24"/>
                <w:rtl/>
              </w:rPr>
              <w:tab/>
            </w:r>
            <w:r w:rsidR="004B4CD6">
              <w:rPr>
                <w:rFonts w:cs="B Titr" w:hint="cs"/>
                <w:noProof/>
                <w:color w:val="0000FF"/>
                <w:szCs w:val="24"/>
                <w:u w:val="single"/>
                <w:rtl/>
              </w:rPr>
              <w:t>1</w:t>
            </w:r>
          </w:hyperlink>
        </w:p>
        <w:p w14:paraId="52417037" w14:textId="77777777" w:rsidR="0089345B" w:rsidRPr="007000D5" w:rsidRDefault="00000000">
          <w:pPr>
            <w:tabs>
              <w:tab w:val="right" w:leader="dot" w:pos="10194"/>
            </w:tabs>
            <w:spacing w:line="240" w:lineRule="auto"/>
            <w:rPr>
              <w:rFonts w:cs="B Titr"/>
              <w:color w:val="0000FF"/>
              <w:szCs w:val="24"/>
              <w:u w:val="single"/>
              <w:rtl/>
            </w:rPr>
          </w:pPr>
          <w:hyperlink w:anchor="_Toc147680699" w:history="1">
            <w:r w:rsidR="00864824" w:rsidRPr="007000D5">
              <w:rPr>
                <w:rFonts w:cs="B Titr" w:hint="cs"/>
                <w:noProof/>
                <w:color w:val="0000FF"/>
                <w:szCs w:val="24"/>
                <w:u w:val="single"/>
                <w:rtl/>
              </w:rPr>
              <w:t>انحلال حقیقی در فرض وقوع علم تفصیلی به یک طرف</w:t>
            </w:r>
            <w:r w:rsidRPr="007000D5">
              <w:rPr>
                <w:rFonts w:cs="B Titr"/>
                <w:webHidden/>
                <w:color w:val="0000FF"/>
                <w:szCs w:val="24"/>
                <w:u w:val="single"/>
                <w:rtl/>
              </w:rPr>
              <w:tab/>
            </w:r>
            <w:r w:rsidR="00864824">
              <w:rPr>
                <w:rFonts w:cs="B Titr" w:hint="cs"/>
                <w:noProof/>
                <w:color w:val="0000FF"/>
                <w:szCs w:val="24"/>
                <w:u w:val="single"/>
                <w:rtl/>
              </w:rPr>
              <w:t>2</w:t>
            </w:r>
          </w:hyperlink>
        </w:p>
        <w:p w14:paraId="337AD6A8" w14:textId="77777777" w:rsidR="0089345B" w:rsidRDefault="00000000">
          <w:pPr>
            <w:tabs>
              <w:tab w:val="right" w:leader="dot" w:pos="10194"/>
            </w:tabs>
            <w:spacing w:line="240" w:lineRule="auto"/>
            <w:rPr>
              <w:rFonts w:asciiTheme="minorHAnsi" w:eastAsiaTheme="minorEastAsia" w:hAnsiTheme="minorHAnsi" w:cstheme="minorBidi"/>
              <w:noProof/>
              <w:szCs w:val="22"/>
              <w:rtl/>
            </w:rPr>
          </w:pPr>
          <w:hyperlink w:anchor="_Toc147680700" w:history="1">
            <w:r w:rsidR="007000D5">
              <w:rPr>
                <w:rFonts w:ascii="NoorLotus" w:hAnsi="NoorLotus" w:hint="cs"/>
                <w:noProof/>
                <w:color w:val="0000FF"/>
                <w:szCs w:val="24"/>
                <w:u w:val="single"/>
                <w:rtl/>
              </w:rPr>
              <w:t>ا</w:t>
            </w:r>
            <w:r w:rsidR="007000D5" w:rsidRPr="007000D5">
              <w:rPr>
                <w:rFonts w:cs="B Titr" w:hint="cs"/>
                <w:noProof/>
                <w:color w:val="0000FF"/>
                <w:szCs w:val="24"/>
                <w:u w:val="single"/>
                <w:rtl/>
              </w:rPr>
              <w:t>شکال استاد به مرحوم عراقی ره</w:t>
            </w:r>
            <w:r>
              <w:rPr>
                <w:rFonts w:cs="Times New Roman"/>
                <w:noProof/>
                <w:webHidden/>
                <w:color w:val="632423" w:themeColor="accent2" w:themeShade="80"/>
                <w:szCs w:val="24"/>
                <w:rtl/>
              </w:rPr>
              <w:tab/>
            </w:r>
            <w:r w:rsidR="004565CE">
              <w:rPr>
                <w:rFonts w:cs="B Titr" w:hint="cs"/>
                <w:noProof/>
                <w:color w:val="0000FF"/>
                <w:szCs w:val="24"/>
                <w:u w:val="single"/>
                <w:rtl/>
              </w:rPr>
              <w:t>4</w:t>
            </w:r>
          </w:hyperlink>
        </w:p>
        <w:p w14:paraId="0A89BB5C" w14:textId="77777777" w:rsidR="00523A6D" w:rsidRPr="00E877AF" w:rsidRDefault="00000000" w:rsidP="00E877AF">
          <w:pPr>
            <w:tabs>
              <w:tab w:val="right" w:leader="dot" w:pos="10194"/>
            </w:tabs>
            <w:ind w:firstLine="0"/>
            <w:rPr>
              <w:rFonts w:ascii="NoorLotus" w:eastAsiaTheme="minorEastAsia" w:hAnsi="NoorLotus"/>
              <w:noProof/>
              <w:kern w:val="2"/>
              <w:szCs w:val="22"/>
              <w:rtl/>
              <w:lang w:bidi="ar-SA"/>
              <w14:ligatures w14:val="standardContextual"/>
            </w:rPr>
          </w:pPr>
          <w:r w:rsidRPr="00E877AF">
            <w:rPr>
              <w:rFonts w:ascii="NoorLotus" w:hAnsi="NoorLotus"/>
              <w:b/>
              <w:bCs/>
              <w:noProof/>
              <w:color w:val="632423" w:themeColor="accent2" w:themeShade="80"/>
              <w:szCs w:val="24"/>
            </w:rPr>
            <w:fldChar w:fldCharType="end"/>
          </w:r>
          <w:r w:rsidR="002F595D" w:rsidRPr="00E877AF">
            <w:rPr>
              <w:rFonts w:ascii="NoorLotus" w:hAnsi="NoorLotus"/>
              <w:b/>
              <w:noProof/>
              <w:color w:val="632423" w:themeColor="accent2" w:themeShade="80"/>
              <w:szCs w:val="24"/>
              <w:rtl/>
            </w:rPr>
            <w:t xml:space="preserve"> </w:t>
          </w:r>
        </w:p>
      </w:sdtContent>
    </w:sdt>
    <w:p w14:paraId="60E5611B" w14:textId="77777777" w:rsidR="00273BAE" w:rsidRPr="005C2BD0" w:rsidRDefault="00000000" w:rsidP="005C2BD0">
      <w:pPr>
        <w:spacing w:before="100" w:beforeAutospacing="1" w:after="100" w:afterAutospacing="1"/>
        <w:ind w:firstLine="0"/>
        <w:jc w:val="lowKashida"/>
        <w:rPr>
          <w:rFonts w:ascii="NoorLotus" w:eastAsia="Times New Roman" w:hAnsi="NoorLotus"/>
          <w:sz w:val="28"/>
          <w:rtl/>
        </w:rPr>
      </w:pPr>
      <w:r w:rsidRPr="005C2BD0">
        <w:rPr>
          <w:rFonts w:ascii="NoorLotus" w:eastAsia="Times New Roman" w:hAnsi="NoorLotus"/>
          <w:sz w:val="28"/>
          <w:rtl/>
        </w:rPr>
        <w:t>بسم‌الله الرحمن الرحیم. الحمدلله رب‌العالمین و الصلوة و والسلام علی محمد و آله الطاهرین.</w:t>
      </w:r>
    </w:p>
    <w:p w14:paraId="5ACB3AD9" w14:textId="77777777" w:rsidR="009D34A9" w:rsidRPr="007E49BF" w:rsidRDefault="00000000" w:rsidP="009B0A77">
      <w:pPr>
        <w:pStyle w:val="Heading1"/>
        <w:jc w:val="lowKashida"/>
        <w:rPr>
          <w:rFonts w:cs="2  Titr"/>
          <w:rtl/>
        </w:rPr>
      </w:pPr>
      <w:r w:rsidRPr="007E49BF">
        <w:rPr>
          <w:rFonts w:cs="2  Titr" w:hint="cs"/>
          <w:rtl/>
        </w:rPr>
        <w:t>بیانات راجع به مساله فلسطین</w:t>
      </w:r>
    </w:p>
    <w:p w14:paraId="419D8234" w14:textId="77777777" w:rsidR="001D4020"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قبل از شروع بحث من کلمه ای عرض کنم</w:t>
      </w:r>
      <w:r w:rsidR="0050273C">
        <w:rPr>
          <w:rFonts w:ascii="NoorLotus" w:eastAsia="Times New Roman" w:hAnsi="NoorLotus" w:hint="cs"/>
          <w:sz w:val="28"/>
          <w:rtl/>
        </w:rPr>
        <w:t>.</w:t>
      </w:r>
      <w:r w:rsidRPr="009B0A77">
        <w:rPr>
          <w:rFonts w:ascii="NoorLotus" w:eastAsia="Times New Roman" w:hAnsi="NoorLotus" w:hint="cs"/>
          <w:sz w:val="28"/>
          <w:rtl/>
        </w:rPr>
        <w:t xml:space="preserve"> در این چند روز اخیر همه ما شنیدیم حماسه بزرگی را که </w:t>
      </w:r>
      <w:r w:rsidR="00BE56C1">
        <w:rPr>
          <w:rFonts w:ascii="NoorLotus" w:eastAsia="Times New Roman" w:hAnsi="NoorLotus"/>
          <w:sz w:val="28"/>
          <w:rtl/>
        </w:rPr>
        <w:t>فلسط</w:t>
      </w:r>
      <w:r w:rsidR="00BE56C1">
        <w:rPr>
          <w:rFonts w:ascii="NoorLotus" w:eastAsia="Times New Roman" w:hAnsi="NoorLotus" w:hint="cs"/>
          <w:sz w:val="28"/>
          <w:rtl/>
        </w:rPr>
        <w:t>ی</w:t>
      </w:r>
      <w:r w:rsidR="00BE56C1">
        <w:rPr>
          <w:rFonts w:ascii="NoorLotus" w:eastAsia="Times New Roman" w:hAnsi="NoorLotus" w:hint="eastAsia"/>
          <w:sz w:val="28"/>
          <w:rtl/>
        </w:rPr>
        <w:t>ن</w:t>
      </w:r>
      <w:r w:rsidR="00BE56C1">
        <w:rPr>
          <w:rFonts w:ascii="NoorLotus" w:eastAsia="Times New Roman" w:hAnsi="NoorLotus" w:hint="cs"/>
          <w:sz w:val="28"/>
          <w:rtl/>
        </w:rPr>
        <w:t>ی‌</w:t>
      </w:r>
      <w:r w:rsidR="00BE56C1">
        <w:rPr>
          <w:rFonts w:ascii="NoorLotus" w:eastAsia="Times New Roman" w:hAnsi="NoorLotus" w:hint="eastAsia"/>
          <w:sz w:val="28"/>
          <w:rtl/>
        </w:rPr>
        <w:t>ها</w:t>
      </w:r>
      <w:r w:rsidRPr="009B0A77">
        <w:rPr>
          <w:rFonts w:ascii="NoorLotus" w:eastAsia="Times New Roman" w:hAnsi="NoorLotus" w:hint="cs"/>
          <w:sz w:val="28"/>
          <w:rtl/>
        </w:rPr>
        <w:t xml:space="preserve"> در غزه خلق کردند. کار شجاعانه ای که رزمندگان فلسطینی انجام دادند، </w:t>
      </w:r>
      <w:r w:rsidR="00BE56C1">
        <w:rPr>
          <w:rFonts w:ascii="NoorLotus" w:eastAsia="Times New Roman" w:hAnsi="NoorLotus"/>
          <w:sz w:val="28"/>
          <w:rtl/>
        </w:rPr>
        <w:t>واقعاً</w:t>
      </w:r>
      <w:r w:rsidRPr="009B0A77">
        <w:rPr>
          <w:rFonts w:ascii="NoorLotus" w:eastAsia="Times New Roman" w:hAnsi="NoorLotus" w:hint="cs"/>
          <w:sz w:val="28"/>
          <w:rtl/>
        </w:rPr>
        <w:t xml:space="preserve"> یک کار تاریخی بود و در تاریخ هم ثبت خواهد شد. دوست و دشمن را به اعجاب وا داشتند. اینکه یک ملتی با کمترین امکانات بتواند به قلب دشمنی که سرتا پا مسلح است و از خودش هم بسیار مطمئن است، </w:t>
      </w:r>
      <w:r w:rsidR="00CC591E" w:rsidRPr="009B0A77">
        <w:rPr>
          <w:rFonts w:ascii="NoorLotus" w:eastAsia="Times New Roman" w:hAnsi="NoorLotus" w:hint="cs"/>
          <w:sz w:val="28"/>
          <w:rtl/>
        </w:rPr>
        <w:t xml:space="preserve">با داشتن به قول خودشان سپر گنبد آهنین همه چیز را تحت نظر دارند و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توانند</w:t>
      </w:r>
      <w:r w:rsidR="00CC591E" w:rsidRPr="009B0A77">
        <w:rPr>
          <w:rFonts w:ascii="NoorLotus" w:eastAsia="Times New Roman" w:hAnsi="NoorLotus" w:hint="cs"/>
          <w:sz w:val="28"/>
          <w:rtl/>
        </w:rPr>
        <w:t xml:space="preserve"> مقابله کنند، این عمل شجاعانه فوق تصور معمول افرادی است که در این </w:t>
      </w:r>
      <w:r w:rsidR="00BE56C1">
        <w:rPr>
          <w:rFonts w:ascii="NoorLotus" w:eastAsia="Times New Roman" w:hAnsi="NoorLotus"/>
          <w:sz w:val="28"/>
          <w:rtl/>
        </w:rPr>
        <w:t>صحنه‌ها</w:t>
      </w:r>
      <w:r w:rsidR="00CC591E" w:rsidRPr="009B0A77">
        <w:rPr>
          <w:rFonts w:ascii="NoorLotus" w:eastAsia="Times New Roman" w:hAnsi="NoorLotus" w:hint="cs"/>
          <w:sz w:val="28"/>
          <w:rtl/>
        </w:rPr>
        <w:t xml:space="preserve"> کار کرده اند. </w:t>
      </w:r>
    </w:p>
    <w:p w14:paraId="5298E9E5" w14:textId="77777777" w:rsidR="00CC591E"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کار عظیمی که مقاومت امروز انجام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دهد</w:t>
      </w:r>
      <w:r w:rsidRPr="009B0A77">
        <w:rPr>
          <w:rFonts w:ascii="NoorLotus" w:eastAsia="Times New Roman" w:hAnsi="NoorLotus" w:hint="cs"/>
          <w:sz w:val="28"/>
          <w:rtl/>
        </w:rPr>
        <w:t xml:space="preserve">، سدّ دشمن را شکسته. البته </w:t>
      </w:r>
      <w:r w:rsidR="00BE56C1">
        <w:rPr>
          <w:rFonts w:ascii="NoorLotus" w:eastAsia="Times New Roman" w:hAnsi="NoorLotus"/>
          <w:sz w:val="28"/>
          <w:rtl/>
        </w:rPr>
        <w:t>قبلاً</w:t>
      </w:r>
      <w:r w:rsidRPr="009B0A77">
        <w:rPr>
          <w:rFonts w:ascii="NoorLotus" w:eastAsia="Times New Roman" w:hAnsi="NoorLotus" w:hint="cs"/>
          <w:sz w:val="28"/>
          <w:rtl/>
        </w:rPr>
        <w:t xml:space="preserve"> این سد شکسته شده بود با کارهای عظیم حزب الله ولکن امروز از ناحیه </w:t>
      </w:r>
      <w:r w:rsidR="00BE56C1">
        <w:rPr>
          <w:rFonts w:ascii="NoorLotus" w:eastAsia="Times New Roman" w:hAnsi="NoorLotus"/>
          <w:sz w:val="28"/>
          <w:rtl/>
        </w:rPr>
        <w:t>فلسط</w:t>
      </w:r>
      <w:r w:rsidR="00BE56C1">
        <w:rPr>
          <w:rFonts w:ascii="NoorLotus" w:eastAsia="Times New Roman" w:hAnsi="NoorLotus" w:hint="cs"/>
          <w:sz w:val="28"/>
          <w:rtl/>
        </w:rPr>
        <w:t>ی</w:t>
      </w:r>
      <w:r w:rsidR="00BE56C1">
        <w:rPr>
          <w:rFonts w:ascii="NoorLotus" w:eastAsia="Times New Roman" w:hAnsi="NoorLotus" w:hint="eastAsia"/>
          <w:sz w:val="28"/>
          <w:rtl/>
        </w:rPr>
        <w:t>ن</w:t>
      </w:r>
      <w:r w:rsidR="00BE56C1">
        <w:rPr>
          <w:rFonts w:ascii="NoorLotus" w:eastAsia="Times New Roman" w:hAnsi="NoorLotus" w:hint="cs"/>
          <w:sz w:val="28"/>
          <w:rtl/>
        </w:rPr>
        <w:t>ی‌</w:t>
      </w:r>
      <w:r w:rsidR="00BE56C1">
        <w:rPr>
          <w:rFonts w:ascii="NoorLotus" w:eastAsia="Times New Roman" w:hAnsi="NoorLotus" w:hint="eastAsia"/>
          <w:sz w:val="28"/>
          <w:rtl/>
        </w:rPr>
        <w:t>ها</w:t>
      </w:r>
      <w:r w:rsidRPr="009B0A77">
        <w:rPr>
          <w:rFonts w:ascii="NoorLotus" w:eastAsia="Times New Roman" w:hAnsi="NoorLotus" w:hint="cs"/>
          <w:sz w:val="28"/>
          <w:rtl/>
        </w:rPr>
        <w:t xml:space="preserve"> یک سد شکنی جدید تاریخی است که هیمنه دشمن شکسته شده و این مطلب بسیار مهمی است. صرف گرفتن زمین نیست که </w:t>
      </w:r>
      <w:r w:rsidR="00340CDA" w:rsidRPr="009B0A77">
        <w:rPr>
          <w:rFonts w:ascii="NoorLotus" w:eastAsia="Times New Roman" w:hAnsi="NoorLotus" w:hint="cs"/>
          <w:sz w:val="28"/>
          <w:rtl/>
        </w:rPr>
        <w:t xml:space="preserve">ما گمان کنیم این اصل مساله است. اصل مساله شکستن هیمنه دشمن است و نشان دادن اقتدار ملتی که </w:t>
      </w:r>
      <w:r w:rsidR="00BE56C1">
        <w:rPr>
          <w:rFonts w:ascii="NoorLotus" w:eastAsia="Times New Roman" w:hAnsi="NoorLotus"/>
          <w:sz w:val="28"/>
          <w:rtl/>
        </w:rPr>
        <w:t>مظلوم‌تر</w:t>
      </w:r>
      <w:r w:rsidR="00BE56C1">
        <w:rPr>
          <w:rFonts w:ascii="NoorLotus" w:eastAsia="Times New Roman" w:hAnsi="NoorLotus" w:hint="cs"/>
          <w:sz w:val="28"/>
          <w:rtl/>
        </w:rPr>
        <w:t>ی</w:t>
      </w:r>
      <w:r w:rsidR="00BE56C1">
        <w:rPr>
          <w:rFonts w:ascii="NoorLotus" w:eastAsia="Times New Roman" w:hAnsi="NoorLotus" w:hint="eastAsia"/>
          <w:sz w:val="28"/>
          <w:rtl/>
        </w:rPr>
        <w:t>ن</w:t>
      </w:r>
      <w:r w:rsidR="00340CDA" w:rsidRPr="009B0A77">
        <w:rPr>
          <w:rFonts w:ascii="NoorLotus" w:eastAsia="Times New Roman" w:hAnsi="NoorLotus" w:hint="cs"/>
          <w:sz w:val="28"/>
          <w:rtl/>
        </w:rPr>
        <w:t xml:space="preserve"> </w:t>
      </w:r>
      <w:r w:rsidR="00BE56C1">
        <w:rPr>
          <w:rFonts w:ascii="NoorLotus" w:eastAsia="Times New Roman" w:hAnsi="NoorLotus"/>
          <w:sz w:val="28"/>
          <w:rtl/>
        </w:rPr>
        <w:t>ملت‌ها</w:t>
      </w:r>
      <w:r w:rsidR="00BE56C1">
        <w:rPr>
          <w:rFonts w:ascii="NoorLotus" w:eastAsia="Times New Roman" w:hAnsi="NoorLotus" w:hint="cs"/>
          <w:sz w:val="28"/>
          <w:rtl/>
        </w:rPr>
        <w:t>ی</w:t>
      </w:r>
      <w:r w:rsidR="00340CDA" w:rsidRPr="009B0A77">
        <w:rPr>
          <w:rFonts w:ascii="NoorLotus" w:eastAsia="Times New Roman" w:hAnsi="NoorLotus" w:hint="cs"/>
          <w:sz w:val="28"/>
          <w:rtl/>
        </w:rPr>
        <w:t xml:space="preserve"> روی زمین اند. از این جهت که از سرزمین اصلی شان اخراج شدند. از این جهت که در همه جهات معیشتی در فشار و محاصره اند. </w:t>
      </w:r>
      <w:r w:rsidRPr="009B0A77">
        <w:rPr>
          <w:rFonts w:ascii="NoorLotus" w:eastAsia="Times New Roman" w:hAnsi="NoorLotus" w:hint="cs"/>
          <w:sz w:val="28"/>
          <w:rtl/>
        </w:rPr>
        <w:t xml:space="preserve"> </w:t>
      </w:r>
      <w:r w:rsidR="009D28A8" w:rsidRPr="009B0A77">
        <w:rPr>
          <w:rFonts w:ascii="NoorLotus" w:eastAsia="Times New Roman" w:hAnsi="NoorLotus" w:hint="cs"/>
          <w:sz w:val="28"/>
          <w:rtl/>
        </w:rPr>
        <w:t xml:space="preserve">با این حال توانستند این مقدار سلاح تهیه کنند. خودشان فکر کنند و کار کنند و بتوانند با یک همچین دشمنی شجاعانه مقابله کنند. از هر جهتی این حماسه قابل ستایش است. راه را برای </w:t>
      </w:r>
      <w:r w:rsidR="00BE56C1">
        <w:rPr>
          <w:rFonts w:ascii="NoorLotus" w:eastAsia="Times New Roman" w:hAnsi="NoorLotus"/>
          <w:sz w:val="28"/>
          <w:rtl/>
        </w:rPr>
        <w:t>مقاومت‌ها</w:t>
      </w:r>
      <w:r w:rsidR="00BE56C1">
        <w:rPr>
          <w:rFonts w:ascii="NoorLotus" w:eastAsia="Times New Roman" w:hAnsi="NoorLotus" w:hint="cs"/>
          <w:sz w:val="28"/>
          <w:rtl/>
        </w:rPr>
        <w:t>ی</w:t>
      </w:r>
      <w:r w:rsidR="009D28A8" w:rsidRPr="009B0A77">
        <w:rPr>
          <w:rFonts w:ascii="NoorLotus" w:eastAsia="Times New Roman" w:hAnsi="NoorLotus" w:hint="cs"/>
          <w:sz w:val="28"/>
          <w:rtl/>
        </w:rPr>
        <w:t xml:space="preserve"> بیشتر باز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9D28A8" w:rsidRPr="009B0A77">
        <w:rPr>
          <w:rFonts w:ascii="NoorLotus" w:eastAsia="Times New Roman" w:hAnsi="NoorLotus" w:hint="cs"/>
          <w:sz w:val="28"/>
          <w:rtl/>
        </w:rPr>
        <w:t xml:space="preserve"> و البته همانطور که انتظار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رفت</w:t>
      </w:r>
      <w:r w:rsidR="009D28A8" w:rsidRPr="009B0A77">
        <w:rPr>
          <w:rFonts w:ascii="NoorLotus" w:eastAsia="Times New Roman" w:hAnsi="NoorLotus" w:hint="cs"/>
          <w:sz w:val="28"/>
          <w:rtl/>
        </w:rPr>
        <w:t xml:space="preserve"> حکومت جائری که اصلش بر جور است، </w:t>
      </w:r>
      <w:r w:rsidR="00BE56C1">
        <w:rPr>
          <w:rFonts w:ascii="NoorLotus" w:eastAsia="Times New Roman" w:hAnsi="NoorLotus"/>
          <w:sz w:val="28"/>
          <w:rtl/>
        </w:rPr>
        <w:t>انسان‌ها</w:t>
      </w:r>
      <w:r w:rsidR="00BE56C1">
        <w:rPr>
          <w:rFonts w:ascii="NoorLotus" w:eastAsia="Times New Roman" w:hAnsi="NoorLotus" w:hint="cs"/>
          <w:sz w:val="28"/>
          <w:rtl/>
        </w:rPr>
        <w:t>ی</w:t>
      </w:r>
      <w:r w:rsidR="00455323" w:rsidRPr="009B0A77">
        <w:rPr>
          <w:rFonts w:ascii="NoorLotus" w:eastAsia="Times New Roman" w:hAnsi="NoorLotus" w:hint="cs"/>
          <w:sz w:val="28"/>
          <w:rtl/>
        </w:rPr>
        <w:t xml:space="preserve"> بی دفاع را مورد حمله قرار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دهد</w:t>
      </w:r>
      <w:r w:rsidR="00455323" w:rsidRPr="009B0A77">
        <w:rPr>
          <w:rFonts w:ascii="NoorLotus" w:eastAsia="Times New Roman" w:hAnsi="NoorLotus" w:hint="cs"/>
          <w:sz w:val="28"/>
          <w:rtl/>
        </w:rPr>
        <w:t xml:space="preserve">. پیر و جوان و کودک و فرزند و مادر و زنان را، همه را تحت حملات جائرانه خودش انجام داده و کشتار وسیعی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455323" w:rsidRPr="009B0A77">
        <w:rPr>
          <w:rFonts w:ascii="NoorLotus" w:eastAsia="Times New Roman" w:hAnsi="NoorLotus" w:hint="cs"/>
          <w:sz w:val="28"/>
          <w:rtl/>
        </w:rPr>
        <w:t xml:space="preserve">. البته این انتظار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رفت</w:t>
      </w:r>
      <w:r w:rsidR="00455323" w:rsidRPr="009B0A77">
        <w:rPr>
          <w:rFonts w:ascii="NoorLotus" w:eastAsia="Times New Roman" w:hAnsi="NoorLotus" w:hint="cs"/>
          <w:sz w:val="28"/>
          <w:rtl/>
        </w:rPr>
        <w:t xml:space="preserve">. یک حکومتی که ذاتش جائر است و </w:t>
      </w:r>
      <w:r w:rsidR="00455323" w:rsidRPr="009B0A77">
        <w:rPr>
          <w:rFonts w:ascii="NoorLotus" w:eastAsia="Times New Roman" w:hAnsi="NoorLotus" w:hint="cs"/>
          <w:sz w:val="28"/>
          <w:rtl/>
        </w:rPr>
        <w:lastRenderedPageBreak/>
        <w:t xml:space="preserve">کودک کش است، طبیعی است وقتی تحت چنین حمله ای قرار بگیرد، بازتابش </w:t>
      </w:r>
      <w:r w:rsidR="00BE56C1">
        <w:rPr>
          <w:rFonts w:ascii="NoorLotus" w:eastAsia="Times New Roman" w:hAnsi="NoorLotus"/>
          <w:sz w:val="28"/>
          <w:rtl/>
        </w:rPr>
        <w:t>تقر</w:t>
      </w:r>
      <w:r w:rsidR="00BE56C1">
        <w:rPr>
          <w:rFonts w:ascii="NoorLotus" w:eastAsia="Times New Roman" w:hAnsi="NoorLotus" w:hint="cs"/>
          <w:sz w:val="28"/>
          <w:rtl/>
        </w:rPr>
        <w:t>ی</w:t>
      </w:r>
      <w:r w:rsidR="00BE56C1">
        <w:rPr>
          <w:rFonts w:ascii="NoorLotus" w:eastAsia="Times New Roman" w:hAnsi="NoorLotus" w:hint="eastAsia"/>
          <w:sz w:val="28"/>
          <w:rtl/>
        </w:rPr>
        <w:t>باً</w:t>
      </w:r>
      <w:r w:rsidR="00455323" w:rsidRPr="009B0A77">
        <w:rPr>
          <w:rFonts w:ascii="NoorLotus" w:eastAsia="Times New Roman" w:hAnsi="NoorLotus" w:hint="cs"/>
          <w:sz w:val="28"/>
          <w:rtl/>
        </w:rPr>
        <w:t xml:space="preserve"> روشن است. </w:t>
      </w:r>
      <w:r w:rsidR="00BF0995" w:rsidRPr="009B0A77">
        <w:rPr>
          <w:rFonts w:ascii="NoorLotus" w:eastAsia="Times New Roman" w:hAnsi="NoorLotus" w:hint="cs"/>
          <w:sz w:val="28"/>
          <w:rtl/>
        </w:rPr>
        <w:t xml:space="preserve">در چنین فضایی انتظار این است که </w:t>
      </w:r>
      <w:r w:rsidR="00BE56C1">
        <w:rPr>
          <w:rFonts w:ascii="NoorLotus" w:eastAsia="Times New Roman" w:hAnsi="NoorLotus"/>
          <w:sz w:val="28"/>
          <w:rtl/>
        </w:rPr>
        <w:t>دولت‌ها</w:t>
      </w:r>
      <w:r w:rsidR="00BE56C1">
        <w:rPr>
          <w:rFonts w:ascii="NoorLotus" w:eastAsia="Times New Roman" w:hAnsi="NoorLotus" w:hint="cs"/>
          <w:sz w:val="28"/>
          <w:rtl/>
        </w:rPr>
        <w:t>ی</w:t>
      </w:r>
      <w:r w:rsidR="00E77C79" w:rsidRPr="009B0A77">
        <w:rPr>
          <w:rFonts w:ascii="NoorLotus" w:eastAsia="Times New Roman" w:hAnsi="NoorLotus" w:hint="cs"/>
          <w:sz w:val="28"/>
          <w:rtl/>
        </w:rPr>
        <w:t xml:space="preserve"> اسلامی متحد، از مظلوم حمایت کنند، دفاع کنند. نگذارند یک ملتی اینطور در طول سالیان سال تحت فشار باشد. حتی به طرف طبیعی ساختن روابط بروند و بگذارند یک ملتی اینطور مورد جرم و ظلم و جور قرار بگیرد. </w:t>
      </w:r>
    </w:p>
    <w:p w14:paraId="4F51CA56" w14:textId="77777777" w:rsidR="00E77C79"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در این فضا لااقل انتظار این است که کشورهای مسلمان با وحدت نظر و عمل به حمایت </w:t>
      </w:r>
      <w:r w:rsidR="00BE56C1">
        <w:rPr>
          <w:rFonts w:ascii="NoorLotus" w:eastAsia="Times New Roman" w:hAnsi="NoorLotus"/>
          <w:sz w:val="28"/>
          <w:rtl/>
        </w:rPr>
        <w:t>فلسط</w:t>
      </w:r>
      <w:r w:rsidR="00BE56C1">
        <w:rPr>
          <w:rFonts w:ascii="NoorLotus" w:eastAsia="Times New Roman" w:hAnsi="NoorLotus" w:hint="cs"/>
          <w:sz w:val="28"/>
          <w:rtl/>
        </w:rPr>
        <w:t>ی</w:t>
      </w:r>
      <w:r w:rsidR="00BE56C1">
        <w:rPr>
          <w:rFonts w:ascii="NoorLotus" w:eastAsia="Times New Roman" w:hAnsi="NoorLotus" w:hint="eastAsia"/>
          <w:sz w:val="28"/>
          <w:rtl/>
        </w:rPr>
        <w:t>ن</w:t>
      </w:r>
      <w:r w:rsidR="00BE56C1">
        <w:rPr>
          <w:rFonts w:ascii="NoorLotus" w:eastAsia="Times New Roman" w:hAnsi="NoorLotus" w:hint="cs"/>
          <w:sz w:val="28"/>
          <w:rtl/>
        </w:rPr>
        <w:t>ی‌</w:t>
      </w:r>
      <w:r w:rsidR="00BE56C1">
        <w:rPr>
          <w:rFonts w:ascii="NoorLotus" w:eastAsia="Times New Roman" w:hAnsi="NoorLotus" w:hint="eastAsia"/>
          <w:sz w:val="28"/>
          <w:rtl/>
        </w:rPr>
        <w:t>ها</w:t>
      </w:r>
      <w:r w:rsidRPr="009B0A77">
        <w:rPr>
          <w:rFonts w:ascii="NoorLotus" w:eastAsia="Times New Roman" w:hAnsi="NoorLotus" w:hint="cs"/>
          <w:sz w:val="28"/>
          <w:rtl/>
        </w:rPr>
        <w:t xml:space="preserve"> برخیزند و کمک کنند و جلوی ظلم مضاعف </w:t>
      </w:r>
      <w:r w:rsidR="00BE56C1">
        <w:rPr>
          <w:rFonts w:ascii="NoorLotus" w:eastAsia="Times New Roman" w:hAnsi="NoorLotus"/>
          <w:sz w:val="28"/>
          <w:rtl/>
        </w:rPr>
        <w:t>صه</w:t>
      </w:r>
      <w:r w:rsidR="00BE56C1">
        <w:rPr>
          <w:rFonts w:ascii="NoorLotus" w:eastAsia="Times New Roman" w:hAnsi="NoorLotus" w:hint="cs"/>
          <w:sz w:val="28"/>
          <w:rtl/>
        </w:rPr>
        <w:t>ی</w:t>
      </w:r>
      <w:r w:rsidR="00BE56C1">
        <w:rPr>
          <w:rFonts w:ascii="NoorLotus" w:eastAsia="Times New Roman" w:hAnsi="NoorLotus" w:hint="eastAsia"/>
          <w:sz w:val="28"/>
          <w:rtl/>
        </w:rPr>
        <w:t>ون</w:t>
      </w:r>
      <w:r w:rsidR="00BE56C1">
        <w:rPr>
          <w:rFonts w:ascii="NoorLotus" w:eastAsia="Times New Roman" w:hAnsi="NoorLotus" w:hint="cs"/>
          <w:sz w:val="28"/>
          <w:rtl/>
        </w:rPr>
        <w:t>ی</w:t>
      </w:r>
      <w:r w:rsidR="00BE56C1">
        <w:rPr>
          <w:rFonts w:ascii="NoorLotus" w:eastAsia="Times New Roman" w:hAnsi="NoorLotus" w:hint="eastAsia"/>
          <w:sz w:val="28"/>
          <w:rtl/>
        </w:rPr>
        <w:t>ست‌ها</w:t>
      </w:r>
      <w:r w:rsidRPr="009B0A77">
        <w:rPr>
          <w:rFonts w:ascii="NoorLotus" w:eastAsia="Times New Roman" w:hAnsi="NoorLotus" w:hint="cs"/>
          <w:sz w:val="28"/>
          <w:rtl/>
        </w:rPr>
        <w:t xml:space="preserve"> را بگیرند. </w:t>
      </w:r>
      <w:r w:rsidR="00240BCE" w:rsidRPr="009B0A77">
        <w:rPr>
          <w:rFonts w:ascii="NoorLotus" w:eastAsia="Times New Roman" w:hAnsi="NoorLotus" w:hint="cs"/>
          <w:sz w:val="28"/>
          <w:rtl/>
        </w:rPr>
        <w:t xml:space="preserve">ما از خداوند متعال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w:t>
      </w:r>
      <w:r w:rsidR="00BE56C1">
        <w:rPr>
          <w:rFonts w:ascii="NoorLotus" w:eastAsia="Times New Roman" w:hAnsi="NoorLotus" w:hint="cs"/>
          <w:sz w:val="28"/>
          <w:rtl/>
        </w:rPr>
        <w:t>ی</w:t>
      </w:r>
      <w:r w:rsidR="00BE56C1">
        <w:rPr>
          <w:rFonts w:ascii="NoorLotus" w:eastAsia="Times New Roman" w:hAnsi="NoorLotus" w:hint="eastAsia"/>
          <w:sz w:val="28"/>
          <w:rtl/>
        </w:rPr>
        <w:t>م</w:t>
      </w:r>
      <w:r w:rsidR="00240BCE" w:rsidRPr="009B0A77">
        <w:rPr>
          <w:rFonts w:ascii="NoorLotus" w:eastAsia="Times New Roman" w:hAnsi="NoorLotus" w:hint="cs"/>
          <w:sz w:val="28"/>
          <w:rtl/>
        </w:rPr>
        <w:t xml:space="preserve"> این رزمندگان را نصرت عطا کند و این دولت ظالم و جائر صهیونیستی را هر چه زودتر از صفحه تاریخ محو کند. </w:t>
      </w:r>
      <w:r w:rsidR="00335A6F" w:rsidRPr="009B0A77">
        <w:rPr>
          <w:rFonts w:ascii="NoorLotus" w:eastAsia="Times New Roman" w:hAnsi="NoorLotus" w:hint="cs"/>
          <w:sz w:val="28"/>
          <w:rtl/>
        </w:rPr>
        <w:t xml:space="preserve">امیدواریم </w:t>
      </w:r>
      <w:r w:rsidR="00BE56C1">
        <w:rPr>
          <w:rFonts w:ascii="NoorLotus" w:eastAsia="Times New Roman" w:hAnsi="NoorLotus"/>
          <w:sz w:val="28"/>
          <w:rtl/>
        </w:rPr>
        <w:t>وعده‌ها</w:t>
      </w:r>
      <w:r w:rsidR="00BE56C1">
        <w:rPr>
          <w:rFonts w:ascii="NoorLotus" w:eastAsia="Times New Roman" w:hAnsi="NoorLotus" w:hint="cs"/>
          <w:sz w:val="28"/>
          <w:rtl/>
        </w:rPr>
        <w:t>ی</w:t>
      </w:r>
      <w:r w:rsidR="00335A6F" w:rsidRPr="009B0A77">
        <w:rPr>
          <w:rFonts w:ascii="NoorLotus" w:eastAsia="Times New Roman" w:hAnsi="NoorLotus" w:hint="cs"/>
          <w:sz w:val="28"/>
          <w:rtl/>
        </w:rPr>
        <w:t xml:space="preserve"> الهی که قطعی است هر چه زودتر به منصه ظهور در بیاید و ظالم و جائر هم نتیجه عملش را ببینید و هم از صفحه روزگار محو شوند. </w:t>
      </w:r>
    </w:p>
    <w:p w14:paraId="0FCC1E69" w14:textId="77777777" w:rsidR="00A50153" w:rsidRPr="009B0A77" w:rsidRDefault="00000000" w:rsidP="0050273C">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بحث ما در فرمایش محقق عراقی بود. بحث در اصل انحلال علم اجمالی تمام شد. آنچه که </w:t>
      </w:r>
      <w:r w:rsidR="00BE56C1">
        <w:rPr>
          <w:rFonts w:ascii="NoorLotus" w:eastAsia="Times New Roman" w:hAnsi="NoorLotus"/>
          <w:sz w:val="28"/>
          <w:rtl/>
        </w:rPr>
        <w:t>اخبار</w:t>
      </w:r>
      <w:r w:rsidR="00BE56C1">
        <w:rPr>
          <w:rFonts w:ascii="NoorLotus" w:eastAsia="Times New Roman" w:hAnsi="NoorLotus" w:hint="cs"/>
          <w:sz w:val="28"/>
          <w:rtl/>
        </w:rPr>
        <w:t>ی‌</w:t>
      </w:r>
      <w:r w:rsidR="00BE56C1">
        <w:rPr>
          <w:rFonts w:ascii="NoorLotus" w:eastAsia="Times New Roman" w:hAnsi="NoorLotus" w:hint="eastAsia"/>
          <w:sz w:val="28"/>
          <w:rtl/>
        </w:rPr>
        <w:t>ها</w:t>
      </w:r>
      <w:r w:rsidRPr="009B0A77">
        <w:rPr>
          <w:rFonts w:ascii="NoorLotus" w:eastAsia="Times New Roman" w:hAnsi="NoorLotus" w:hint="cs"/>
          <w:sz w:val="28"/>
          <w:rtl/>
        </w:rPr>
        <w:t xml:space="preserve"> ادعا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کردند</w:t>
      </w:r>
      <w:r w:rsidRPr="009B0A77">
        <w:rPr>
          <w:rFonts w:ascii="NoorLotus" w:eastAsia="Times New Roman" w:hAnsi="NoorLotus" w:hint="cs"/>
          <w:sz w:val="28"/>
          <w:rtl/>
        </w:rPr>
        <w:t xml:space="preserve"> به عنوان دلیل عقلی بر احتیاط و آن علم اجمالی به محرمات بود، این به تفصیل تقریباً گذشت و معلوم شد که این علم اجمالی منحل است ولذا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Pr="009B0A77">
        <w:rPr>
          <w:rFonts w:ascii="NoorLotus" w:eastAsia="Times New Roman" w:hAnsi="NoorLotus" w:hint="cs"/>
          <w:sz w:val="28"/>
          <w:rtl/>
        </w:rPr>
        <w:t xml:space="preserve"> احتیاط بیاورد. </w:t>
      </w:r>
    </w:p>
    <w:p w14:paraId="24B75B77" w14:textId="77777777" w:rsidR="00AA6FEB"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یکی دو نکته هست که من پیرامون مساله عرض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کنم</w:t>
      </w:r>
      <w:r w:rsidR="0050273C">
        <w:rPr>
          <w:rFonts w:ascii="NoorLotus" w:eastAsia="Times New Roman" w:hAnsi="NoorLotus" w:hint="cs"/>
          <w:sz w:val="28"/>
          <w:rtl/>
        </w:rPr>
        <w:t>.</w:t>
      </w:r>
      <w:r w:rsidRPr="009B0A77">
        <w:rPr>
          <w:rFonts w:ascii="NoorLotus" w:eastAsia="Times New Roman" w:hAnsi="NoorLotus" w:hint="cs"/>
          <w:sz w:val="28"/>
          <w:rtl/>
        </w:rPr>
        <w:t xml:space="preserve"> البته بحث انحلال همانطور که عرض کردم </w:t>
      </w:r>
      <w:r w:rsidR="005C2F49" w:rsidRPr="009B0A77">
        <w:rPr>
          <w:rFonts w:ascii="NoorLotus" w:eastAsia="Times New Roman" w:hAnsi="NoorLotus" w:hint="cs"/>
          <w:sz w:val="28"/>
          <w:rtl/>
        </w:rPr>
        <w:t xml:space="preserve">مسائل ظریف و دقیق دیگری دارد که ان شا الله در بحث علم اجمالی باید حل بشود. </w:t>
      </w:r>
    </w:p>
    <w:p w14:paraId="293CBC59" w14:textId="77777777" w:rsidR="00864824" w:rsidRPr="009B0A77" w:rsidRDefault="00000000" w:rsidP="00864824">
      <w:pPr>
        <w:pStyle w:val="Heading1"/>
        <w:rPr>
          <w:rFonts w:cs="2  Titr"/>
          <w:rtl/>
        </w:rPr>
      </w:pPr>
      <w:r>
        <w:rPr>
          <w:rFonts w:cs="2  Titr" w:hint="cs"/>
          <w:rtl/>
        </w:rPr>
        <w:t>انحلال حقیقی در فرض وقوع علم تفصیلی به یک طرف</w:t>
      </w:r>
    </w:p>
    <w:p w14:paraId="1A126D30" w14:textId="77777777" w:rsidR="005C2F49" w:rsidRPr="009B0A77" w:rsidRDefault="00000000" w:rsidP="0050273C">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یک بحث مهمی که ما </w:t>
      </w:r>
      <w:r w:rsidR="00BE56C1">
        <w:rPr>
          <w:rFonts w:ascii="NoorLotus" w:eastAsia="Times New Roman" w:hAnsi="NoorLotus"/>
          <w:sz w:val="28"/>
          <w:rtl/>
        </w:rPr>
        <w:t>قبلاً</w:t>
      </w:r>
      <w:r w:rsidRPr="009B0A77">
        <w:rPr>
          <w:rFonts w:ascii="NoorLotus" w:eastAsia="Times New Roman" w:hAnsi="NoorLotus" w:hint="cs"/>
          <w:sz w:val="28"/>
          <w:rtl/>
        </w:rPr>
        <w:t xml:space="preserve"> وعده داده بودیم فرمایش محقق عراقی است. در جایی که علم تفصیلی به احد الطرفین در علم اجمالی </w:t>
      </w:r>
      <w:r w:rsidR="00CA7000" w:rsidRPr="009B0A77">
        <w:rPr>
          <w:rFonts w:ascii="NoorLotus" w:eastAsia="Times New Roman" w:hAnsi="NoorLotus" w:hint="cs"/>
          <w:sz w:val="28"/>
          <w:rtl/>
        </w:rPr>
        <w:t xml:space="preserve">واقع بشود، ما عرض کردیم علم اجمالی </w:t>
      </w:r>
      <w:r w:rsidR="00BE56C1">
        <w:rPr>
          <w:rFonts w:ascii="NoorLotus" w:eastAsia="Times New Roman" w:hAnsi="NoorLotus"/>
          <w:sz w:val="28"/>
          <w:rtl/>
        </w:rPr>
        <w:t>حق</w:t>
      </w:r>
      <w:r w:rsidR="00BE56C1">
        <w:rPr>
          <w:rFonts w:ascii="NoorLotus" w:eastAsia="Times New Roman" w:hAnsi="NoorLotus" w:hint="cs"/>
          <w:sz w:val="28"/>
          <w:rtl/>
        </w:rPr>
        <w:t>ی</w:t>
      </w:r>
      <w:r w:rsidR="00BE56C1">
        <w:rPr>
          <w:rFonts w:ascii="NoorLotus" w:eastAsia="Times New Roman" w:hAnsi="NoorLotus" w:hint="eastAsia"/>
          <w:sz w:val="28"/>
          <w:rtl/>
        </w:rPr>
        <w:t>قتاً</w:t>
      </w:r>
      <w:r w:rsidR="00CA7000" w:rsidRPr="009B0A77">
        <w:rPr>
          <w:rFonts w:ascii="NoorLotus" w:eastAsia="Times New Roman" w:hAnsi="NoorLotus" w:hint="cs"/>
          <w:sz w:val="28"/>
          <w:rtl/>
        </w:rPr>
        <w:t xml:space="preserve"> منحل است و </w:t>
      </w:r>
      <w:r w:rsidR="0050273C" w:rsidRPr="009B0A77">
        <w:rPr>
          <w:rFonts w:ascii="NoorLotus" w:eastAsia="Times New Roman" w:hAnsi="NoorLotus" w:hint="cs"/>
          <w:sz w:val="28"/>
          <w:rtl/>
        </w:rPr>
        <w:t xml:space="preserve">دیگر </w:t>
      </w:r>
      <w:r w:rsidR="00CA7000" w:rsidRPr="009B0A77">
        <w:rPr>
          <w:rFonts w:ascii="NoorLotus" w:eastAsia="Times New Roman" w:hAnsi="NoorLotus" w:hint="cs"/>
          <w:sz w:val="28"/>
          <w:rtl/>
        </w:rPr>
        <w:t xml:space="preserve">جای یا و یا نیست. مرحوم عراقی صراحتاً این را نفی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CA7000" w:rsidRPr="009B0A77">
        <w:rPr>
          <w:rFonts w:ascii="NoorLotus" w:eastAsia="Times New Roman" w:hAnsi="NoorLotus" w:hint="cs"/>
          <w:sz w:val="28"/>
          <w:rtl/>
        </w:rPr>
        <w:t xml:space="preserve">. یک تقریبی ایشان برای انحلال در اول بحث میاورد. آن تقریب را جواب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دهد</w:t>
      </w:r>
      <w:r w:rsidR="00CA7000" w:rsidRPr="009B0A77">
        <w:rPr>
          <w:rFonts w:ascii="NoorLotus" w:eastAsia="Times New Roman" w:hAnsi="NoorLotus" w:hint="cs"/>
          <w:sz w:val="28"/>
          <w:rtl/>
        </w:rPr>
        <w:t xml:space="preserve"> و در ضمن جواب </w:t>
      </w:r>
      <w:r w:rsidR="00BE56C1">
        <w:rPr>
          <w:rFonts w:ascii="NoorLotus" w:eastAsia="Times New Roman" w:hAnsi="NoorLotus"/>
          <w:sz w:val="28"/>
          <w:rtl/>
        </w:rPr>
        <w:t>تقر</w:t>
      </w:r>
      <w:r w:rsidR="00BE56C1">
        <w:rPr>
          <w:rFonts w:ascii="NoorLotus" w:eastAsia="Times New Roman" w:hAnsi="NoorLotus" w:hint="cs"/>
          <w:sz w:val="28"/>
          <w:rtl/>
        </w:rPr>
        <w:t>ی</w:t>
      </w:r>
      <w:r w:rsidR="00BE56C1">
        <w:rPr>
          <w:rFonts w:ascii="NoorLotus" w:eastAsia="Times New Roman" w:hAnsi="NoorLotus" w:hint="eastAsia"/>
          <w:sz w:val="28"/>
          <w:rtl/>
        </w:rPr>
        <w:t>باً</w:t>
      </w:r>
      <w:r w:rsidR="00CA7000" w:rsidRPr="009B0A77">
        <w:rPr>
          <w:rFonts w:ascii="NoorLotus" w:eastAsia="Times New Roman" w:hAnsi="NoorLotus" w:hint="cs"/>
          <w:sz w:val="28"/>
          <w:rtl/>
        </w:rPr>
        <w:t xml:space="preserve"> این را به صراحت مطرح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CA7000" w:rsidRPr="009B0A77">
        <w:rPr>
          <w:rFonts w:ascii="NoorLotus" w:eastAsia="Times New Roman" w:hAnsi="NoorLotus" w:hint="cs"/>
          <w:sz w:val="28"/>
          <w:rtl/>
        </w:rPr>
        <w:t xml:space="preserve"> که علم اجمالی با قیام علم تفصیلی به احد الطرفین هنوز باقی است</w:t>
      </w:r>
      <w:r w:rsidR="006E4415" w:rsidRPr="009B0A77">
        <w:rPr>
          <w:rFonts w:ascii="NoorLotus" w:eastAsia="Times New Roman" w:hAnsi="NoorLotus" w:hint="cs"/>
          <w:sz w:val="28"/>
          <w:rtl/>
        </w:rPr>
        <w:t xml:space="preserve">. فقط </w:t>
      </w:r>
      <w:r w:rsidR="00BE56C1">
        <w:rPr>
          <w:rFonts w:ascii="NoorLotus" w:eastAsia="Times New Roman" w:hAnsi="NoorLotus"/>
          <w:sz w:val="28"/>
          <w:rtl/>
        </w:rPr>
        <w:t>حکماً</w:t>
      </w:r>
      <w:r w:rsidR="0050273C">
        <w:rPr>
          <w:rFonts w:ascii="NoorLotus" w:eastAsia="Times New Roman" w:hAnsi="NoorLotus" w:hint="cs"/>
          <w:sz w:val="28"/>
          <w:rtl/>
        </w:rPr>
        <w:t xml:space="preserve"> که بحث تنجیز است باقی نیست</w:t>
      </w:r>
      <w:r w:rsidR="006E4415" w:rsidRPr="009B0A77">
        <w:rPr>
          <w:rFonts w:ascii="NoorLotus" w:eastAsia="Times New Roman" w:hAnsi="NoorLotus" w:hint="cs"/>
          <w:sz w:val="28"/>
          <w:rtl/>
        </w:rPr>
        <w:t xml:space="preserve"> یعنی تنجیزش باقی نیست. این بحث مهمی است. </w:t>
      </w:r>
    </w:p>
    <w:p w14:paraId="4FF38F85" w14:textId="77777777" w:rsidR="000D0D32"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تقریبی که ایشان نقل و نقد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50273C">
        <w:rPr>
          <w:rFonts w:ascii="NoorLotus" w:eastAsia="Times New Roman" w:hAnsi="NoorLotus" w:hint="cs"/>
          <w:sz w:val="28"/>
          <w:rtl/>
        </w:rPr>
        <w:t xml:space="preserve"> این است:</w:t>
      </w:r>
      <w:r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د</w:t>
      </w:r>
      <w:r w:rsidRPr="009B0A77">
        <w:rPr>
          <w:rFonts w:ascii="NoorLotus" w:eastAsia="Times New Roman" w:hAnsi="NoorLotus" w:hint="cs"/>
          <w:sz w:val="28"/>
          <w:rtl/>
        </w:rPr>
        <w:t xml:space="preserve"> که برخی در مواردی که قیام طرق تفصیلی شود به یک طرف علم اجمالی، قائل شدند به انحلال علم. </w:t>
      </w:r>
      <w:r w:rsidR="00BE56C1">
        <w:rPr>
          <w:rFonts w:ascii="NoorLotus" w:eastAsia="Times New Roman" w:hAnsi="NoorLotus"/>
          <w:sz w:val="28"/>
          <w:rtl/>
        </w:rPr>
        <w:t>ظاهراً</w:t>
      </w:r>
      <w:r w:rsidRPr="009B0A77">
        <w:rPr>
          <w:rFonts w:ascii="NoorLotus" w:eastAsia="Times New Roman" w:hAnsi="NoorLotus" w:hint="cs"/>
          <w:sz w:val="28"/>
          <w:rtl/>
        </w:rPr>
        <w:t xml:space="preserve"> مقصودشان این است که قائل شدند به انحلال حقیقی علم اجمالی. بعد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ند</w:t>
      </w:r>
      <w:r w:rsidRPr="009B0A77">
        <w:rPr>
          <w:rFonts w:ascii="NoorLotus" w:eastAsia="Times New Roman" w:hAnsi="NoorLotus" w:hint="cs"/>
          <w:sz w:val="28"/>
          <w:rtl/>
        </w:rPr>
        <w:t xml:space="preserve"> که اینطور استدلال کردند که ما وقتی علم اجمالی داریم به اینکه </w:t>
      </w:r>
      <w:r w:rsidR="00BE56C1">
        <w:rPr>
          <w:rFonts w:ascii="NoorLotus" w:eastAsia="Times New Roman" w:hAnsi="NoorLotus"/>
          <w:sz w:val="28"/>
          <w:rtl/>
        </w:rPr>
        <w:t>مثلاً</w:t>
      </w:r>
      <w:r w:rsidRPr="009B0A77">
        <w:rPr>
          <w:rFonts w:ascii="NoorLotus" w:eastAsia="Times New Roman" w:hAnsi="NoorLotus" w:hint="cs"/>
          <w:sz w:val="28"/>
          <w:rtl/>
        </w:rPr>
        <w:t xml:space="preserve"> احد الطرفین واجب الاجتناب و محرم </w:t>
      </w:r>
      <w:r w:rsidRPr="009B0A77">
        <w:rPr>
          <w:rFonts w:ascii="NoorLotus" w:eastAsia="Times New Roman" w:hAnsi="NoorLotus" w:hint="cs"/>
          <w:sz w:val="28"/>
          <w:rtl/>
        </w:rPr>
        <w:lastRenderedPageBreak/>
        <w:t xml:space="preserve">است، بعد یک اماره تفصیلی میاید، قهراً آن علم اجمالی در این طرفی که اماره تفصیلی هست تطبیق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Pr="009B0A77">
        <w:rPr>
          <w:rFonts w:ascii="NoorLotus" w:eastAsia="Times New Roman" w:hAnsi="NoorLotus" w:hint="cs"/>
          <w:sz w:val="28"/>
          <w:rtl/>
        </w:rPr>
        <w:t xml:space="preserve">. </w:t>
      </w:r>
      <w:r w:rsidR="00BE56C1">
        <w:rPr>
          <w:rFonts w:ascii="NoorLotus" w:eastAsia="Times New Roman" w:hAnsi="NoorLotus"/>
          <w:sz w:val="28"/>
          <w:rtl/>
        </w:rPr>
        <w:t>قهراً</w:t>
      </w:r>
      <w:r w:rsidR="00420EAF" w:rsidRPr="009B0A77">
        <w:rPr>
          <w:rFonts w:ascii="NoorLotus" w:eastAsia="Times New Roman" w:hAnsi="NoorLotus" w:hint="cs"/>
          <w:sz w:val="28"/>
          <w:rtl/>
        </w:rPr>
        <w:t xml:space="preserve"> تطبیق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420EAF" w:rsidRPr="009B0A77">
        <w:rPr>
          <w:rFonts w:ascii="NoorLotus" w:eastAsia="Times New Roman" w:hAnsi="NoorLotus" w:hint="cs"/>
          <w:sz w:val="28"/>
          <w:rtl/>
        </w:rPr>
        <w:t xml:space="preserve"> و چون دو تا علم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420EAF" w:rsidRPr="009B0A77">
        <w:rPr>
          <w:rFonts w:ascii="NoorLotus" w:eastAsia="Times New Roman" w:hAnsi="NoorLotus" w:hint="cs"/>
          <w:sz w:val="28"/>
          <w:rtl/>
        </w:rPr>
        <w:t xml:space="preserve"> توارد بر یک طرف پیدا کند، چون علی ای حال این طرف خاص</w:t>
      </w:r>
      <w:r w:rsidR="0050273C">
        <w:rPr>
          <w:rFonts w:ascii="NoorLotus" w:eastAsia="Times New Roman" w:hAnsi="NoorLotus" w:hint="cs"/>
          <w:sz w:val="28"/>
          <w:rtl/>
        </w:rPr>
        <w:t>،</w:t>
      </w:r>
      <w:r w:rsidR="00420EAF" w:rsidRPr="009B0A77">
        <w:rPr>
          <w:rFonts w:ascii="NoorLotus" w:eastAsia="Times New Roman" w:hAnsi="NoorLotus" w:hint="cs"/>
          <w:sz w:val="28"/>
          <w:rtl/>
        </w:rPr>
        <w:t xml:space="preserve"> هم معروض اماره تفصیلی</w:t>
      </w:r>
      <w:r w:rsidR="0050273C">
        <w:rPr>
          <w:rFonts w:ascii="NoorLotus" w:eastAsia="Times New Roman" w:hAnsi="NoorLotus" w:hint="cs"/>
          <w:sz w:val="28"/>
          <w:rtl/>
        </w:rPr>
        <w:t>ه است و هم معروض علم اجمالی است</w:t>
      </w:r>
      <w:r w:rsidR="00420EAF" w:rsidRPr="009B0A77">
        <w:rPr>
          <w:rFonts w:ascii="NoorLotus" w:eastAsia="Times New Roman" w:hAnsi="NoorLotus" w:hint="cs"/>
          <w:sz w:val="28"/>
          <w:rtl/>
        </w:rPr>
        <w:t xml:space="preserve"> چون هر دو طرف معروض علم اجمالی است. بنابراین این طرفی که </w:t>
      </w:r>
      <w:r w:rsidRPr="009B0A77">
        <w:rPr>
          <w:rFonts w:ascii="NoorLotus" w:eastAsia="Times New Roman" w:hAnsi="NoorLotus" w:hint="cs"/>
          <w:sz w:val="28"/>
          <w:rtl/>
        </w:rPr>
        <w:t xml:space="preserve">علم تفصیلی هست، هم </w:t>
      </w:r>
      <w:r w:rsidR="00420EAF" w:rsidRPr="009B0A77">
        <w:rPr>
          <w:rFonts w:ascii="NoorLotus" w:eastAsia="Times New Roman" w:hAnsi="NoorLotus" w:hint="cs"/>
          <w:sz w:val="28"/>
          <w:rtl/>
        </w:rPr>
        <w:t xml:space="preserve">معروض </w:t>
      </w:r>
      <w:r w:rsidRPr="009B0A77">
        <w:rPr>
          <w:rFonts w:ascii="NoorLotus" w:eastAsia="Times New Roman" w:hAnsi="NoorLotus" w:hint="cs"/>
          <w:sz w:val="28"/>
          <w:rtl/>
        </w:rPr>
        <w:t>علم اجمالی است و هم معروض علم تفصیلی</w:t>
      </w:r>
      <w:r w:rsidR="0050273C">
        <w:rPr>
          <w:rFonts w:ascii="NoorLotus" w:eastAsia="Times New Roman" w:hAnsi="NoorLotus" w:hint="cs"/>
          <w:sz w:val="28"/>
          <w:rtl/>
        </w:rPr>
        <w:t xml:space="preserve"> </w:t>
      </w:r>
      <w:r w:rsidR="0050273C" w:rsidRPr="00523F24">
        <w:rPr>
          <w:rFonts w:ascii="NoorLotus" w:eastAsia="Times New Roman" w:hAnsi="NoorLotus" w:hint="cs"/>
          <w:sz w:val="28"/>
          <w:rtl/>
        </w:rPr>
        <w:t>است؛ در حالی که</w:t>
      </w:r>
      <w:r w:rsidRPr="00523F24">
        <w:rPr>
          <w:rFonts w:ascii="NoorLotus" w:eastAsia="Times New Roman" w:hAnsi="NoorLotus" w:hint="cs"/>
          <w:sz w:val="28"/>
          <w:rtl/>
        </w:rPr>
        <w:t xml:space="preserve"> </w:t>
      </w:r>
      <w:r w:rsidR="00BE56C1" w:rsidRPr="00523F24">
        <w:rPr>
          <w:rFonts w:ascii="NoorLotus" w:eastAsia="Times New Roman" w:hAnsi="NoorLotus"/>
          <w:sz w:val="28"/>
          <w:rtl/>
        </w:rPr>
        <w:t>نم</w:t>
      </w:r>
      <w:r w:rsidR="00BE56C1" w:rsidRPr="00523F24">
        <w:rPr>
          <w:rFonts w:ascii="NoorLotus" w:eastAsia="Times New Roman" w:hAnsi="NoorLotus" w:hint="cs"/>
          <w:sz w:val="28"/>
          <w:rtl/>
        </w:rPr>
        <w:t>ی‌</w:t>
      </w:r>
      <w:r w:rsidR="00BE56C1" w:rsidRPr="00523F24">
        <w:rPr>
          <w:rFonts w:ascii="NoorLotus" w:eastAsia="Times New Roman" w:hAnsi="NoorLotus" w:hint="eastAsia"/>
          <w:sz w:val="28"/>
          <w:rtl/>
        </w:rPr>
        <w:t>شود</w:t>
      </w:r>
      <w:r w:rsidRPr="009B0A77">
        <w:rPr>
          <w:rFonts w:ascii="NoorLotus" w:eastAsia="Times New Roman" w:hAnsi="NoorLotus" w:hint="cs"/>
          <w:sz w:val="28"/>
          <w:rtl/>
        </w:rPr>
        <w:t xml:space="preserve"> که دو تا علم توارد بر شیء واحد پیدا کند. بنابراین علم اجمالی خود به خود از بین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رود</w:t>
      </w:r>
      <w:r w:rsidRPr="009B0A77">
        <w:rPr>
          <w:rFonts w:ascii="NoorLotus" w:eastAsia="Times New Roman" w:hAnsi="NoorLotus" w:hint="cs"/>
          <w:sz w:val="28"/>
          <w:rtl/>
        </w:rPr>
        <w:t xml:space="preserve"> و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Pr="009B0A77">
        <w:rPr>
          <w:rFonts w:ascii="NoorLotus" w:eastAsia="Times New Roman" w:hAnsi="NoorLotus" w:hint="cs"/>
          <w:sz w:val="28"/>
          <w:rtl/>
        </w:rPr>
        <w:t xml:space="preserve"> و طرف دیگر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Pr="009B0A77">
        <w:rPr>
          <w:rFonts w:ascii="NoorLotus" w:eastAsia="Times New Roman" w:hAnsi="NoorLotus" w:hint="cs"/>
          <w:sz w:val="28"/>
          <w:rtl/>
        </w:rPr>
        <w:t xml:space="preserve"> </w:t>
      </w:r>
      <w:r w:rsidR="005737B7" w:rsidRPr="009B0A77">
        <w:rPr>
          <w:rFonts w:ascii="NoorLotus" w:eastAsia="Times New Roman" w:hAnsi="NoorLotus" w:hint="cs"/>
          <w:sz w:val="28"/>
          <w:rtl/>
        </w:rPr>
        <w:t xml:space="preserve">مشکوک بدوی و محل جریان برائت. </w:t>
      </w:r>
    </w:p>
    <w:p w14:paraId="4DD5CD4A" w14:textId="77777777" w:rsidR="005737B7"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مرحوم عراقی وقتی این استدلال را نقل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Pr="009B0A77">
        <w:rPr>
          <w:rFonts w:ascii="NoorLotus" w:eastAsia="Times New Roman" w:hAnsi="NoorLotus" w:hint="cs"/>
          <w:sz w:val="28"/>
          <w:rtl/>
        </w:rPr>
        <w:t xml:space="preserve"> </w:t>
      </w:r>
      <w:r w:rsidR="00B26229" w:rsidRPr="009B0A77">
        <w:rPr>
          <w:rFonts w:ascii="NoorLotus" w:eastAsia="Times New Roman" w:hAnsi="NoorLotus" w:hint="cs"/>
          <w:sz w:val="28"/>
          <w:rtl/>
        </w:rPr>
        <w:t xml:space="preserve">جواب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دهند</w:t>
      </w:r>
      <w:r w:rsidR="00B26229" w:rsidRPr="009B0A77">
        <w:rPr>
          <w:rFonts w:ascii="NoorLotus" w:eastAsia="Times New Roman" w:hAnsi="NoorLotus" w:hint="cs"/>
          <w:sz w:val="28"/>
          <w:rtl/>
        </w:rPr>
        <w:t xml:space="preserve"> که </w:t>
      </w:r>
      <w:r w:rsidR="00BE56C1">
        <w:rPr>
          <w:rFonts w:ascii="NoorLotus" w:eastAsia="Times New Roman" w:hAnsi="NoorLotus"/>
          <w:sz w:val="28"/>
          <w:rtl/>
        </w:rPr>
        <w:t>اولاً</w:t>
      </w:r>
      <w:r w:rsidR="0050273C">
        <w:rPr>
          <w:rFonts w:ascii="NoorLotus" w:eastAsia="Times New Roman" w:hAnsi="NoorLotus" w:hint="cs"/>
          <w:sz w:val="28"/>
          <w:rtl/>
        </w:rPr>
        <w:t>:</w:t>
      </w:r>
      <w:r w:rsidR="00B26229" w:rsidRPr="009B0A77">
        <w:rPr>
          <w:rFonts w:ascii="NoorLotus" w:eastAsia="Times New Roman" w:hAnsi="NoorLotus" w:hint="cs"/>
          <w:sz w:val="28"/>
          <w:rtl/>
        </w:rPr>
        <w:t xml:space="preserve"> این بحث شما منحصر به جایی ا</w:t>
      </w:r>
      <w:r w:rsidR="0050273C">
        <w:rPr>
          <w:rFonts w:ascii="NoorLotus" w:eastAsia="Times New Roman" w:hAnsi="NoorLotus" w:hint="cs"/>
          <w:sz w:val="28"/>
          <w:rtl/>
        </w:rPr>
        <w:t>ست که ما علم تفصیلی داشته باشیم</w:t>
      </w:r>
      <w:r w:rsidR="00B26229" w:rsidRPr="009B0A77">
        <w:rPr>
          <w:rFonts w:ascii="NoorLotus" w:eastAsia="Times New Roman" w:hAnsi="NoorLotus" w:hint="cs"/>
          <w:sz w:val="28"/>
          <w:rtl/>
        </w:rPr>
        <w:t xml:space="preserve"> در حال</w:t>
      </w:r>
      <w:r w:rsidR="0050273C">
        <w:rPr>
          <w:rFonts w:ascii="NoorLotus" w:eastAsia="Times New Roman" w:hAnsi="NoorLotus" w:hint="cs"/>
          <w:sz w:val="28"/>
          <w:rtl/>
        </w:rPr>
        <w:t>یکه بحث با اماره تفصیلی شروع شد</w:t>
      </w:r>
      <w:r w:rsidR="00B26229" w:rsidRPr="009B0A77">
        <w:rPr>
          <w:rFonts w:ascii="NoorLotus" w:eastAsia="Times New Roman" w:hAnsi="NoorLotus" w:hint="cs"/>
          <w:sz w:val="28"/>
          <w:rtl/>
        </w:rPr>
        <w:t xml:space="preserve"> پس باید مخصوص</w:t>
      </w:r>
      <w:r w:rsidR="0050273C">
        <w:rPr>
          <w:rFonts w:ascii="NoorLotus" w:eastAsia="Times New Roman" w:hAnsi="NoorLotus" w:hint="cs"/>
          <w:sz w:val="28"/>
          <w:rtl/>
        </w:rPr>
        <w:t xml:space="preserve"> بشود به جایی که علم تفصیلی هست</w:t>
      </w:r>
      <w:r w:rsidR="00EA36BB" w:rsidRPr="009B0A77">
        <w:rPr>
          <w:rFonts w:ascii="NoorLotus" w:eastAsia="Times New Roman" w:hAnsi="NoorLotus" w:hint="cs"/>
          <w:sz w:val="28"/>
          <w:rtl/>
        </w:rPr>
        <w:t xml:space="preserve"> </w:t>
      </w:r>
      <w:r w:rsidR="0045415B" w:rsidRPr="009B0A77">
        <w:rPr>
          <w:rFonts w:ascii="NoorLotus" w:eastAsia="Times New Roman" w:hAnsi="NoorLotus" w:hint="cs"/>
          <w:sz w:val="28"/>
          <w:rtl/>
        </w:rPr>
        <w:t xml:space="preserve">یعنی اماره علم آورده باشد. </w:t>
      </w:r>
    </w:p>
    <w:p w14:paraId="1E315FE9" w14:textId="77777777" w:rsidR="00473650" w:rsidRDefault="00000000" w:rsidP="0050273C">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ثانیاً:</w:t>
      </w:r>
      <w:r w:rsidR="0045415B" w:rsidRPr="009B0A77">
        <w:rPr>
          <w:rFonts w:ascii="NoorLotus" w:eastAsia="Times New Roman" w:hAnsi="NoorLotus" w:hint="cs"/>
          <w:sz w:val="28"/>
          <w:rtl/>
        </w:rPr>
        <w:t xml:space="preserve"> در جایی که علم</w:t>
      </w:r>
      <w:r>
        <w:rPr>
          <w:rFonts w:ascii="NoorLotus" w:eastAsia="Times New Roman" w:hAnsi="NoorLotus" w:hint="cs"/>
          <w:sz w:val="28"/>
          <w:rtl/>
        </w:rPr>
        <w:t xml:space="preserve"> تفصیلی</w:t>
      </w:r>
      <w:r w:rsidR="0045415B" w:rsidRPr="009B0A77">
        <w:rPr>
          <w:rFonts w:ascii="NoorLotus" w:eastAsia="Times New Roman" w:hAnsi="NoorLotus" w:hint="cs"/>
          <w:sz w:val="28"/>
          <w:rtl/>
        </w:rPr>
        <w:t xml:space="preserve"> هست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د</w:t>
      </w:r>
      <w:r w:rsidR="0045415B" w:rsidRPr="009B0A77">
        <w:rPr>
          <w:rFonts w:ascii="NoorLotus" w:eastAsia="Times New Roman" w:hAnsi="NoorLotus" w:hint="cs"/>
          <w:sz w:val="28"/>
          <w:rtl/>
        </w:rPr>
        <w:t xml:space="preserve"> که اول باید روشن کنیم که علم اجمالی و علم تفصیلی به چه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45415B" w:rsidRPr="009B0A77">
        <w:rPr>
          <w:rFonts w:ascii="NoorLotus" w:eastAsia="Times New Roman" w:hAnsi="NoorLotus" w:hint="cs"/>
          <w:sz w:val="28"/>
          <w:rtl/>
        </w:rPr>
        <w:t xml:space="preserve"> تا ببینیم </w:t>
      </w:r>
      <w:r w:rsidR="00BE56C1">
        <w:rPr>
          <w:rFonts w:ascii="NoorLotus" w:eastAsia="Times New Roman" w:hAnsi="NoorLotus"/>
          <w:sz w:val="28"/>
          <w:rtl/>
        </w:rPr>
        <w:t>اجتماعشان</w:t>
      </w:r>
      <w:r w:rsidR="0045415B" w:rsidRPr="009B0A77">
        <w:rPr>
          <w:rFonts w:ascii="NoorLotus" w:eastAsia="Times New Roman" w:hAnsi="NoorLotus" w:hint="cs"/>
          <w:sz w:val="28"/>
          <w:rtl/>
        </w:rPr>
        <w:t xml:space="preserve"> ممکن است یا نه.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د</w:t>
      </w:r>
      <w:r w:rsidR="0045415B" w:rsidRPr="009B0A77">
        <w:rPr>
          <w:rFonts w:ascii="NoorLotus" w:eastAsia="Times New Roman" w:hAnsi="NoorLotus" w:hint="cs"/>
          <w:sz w:val="28"/>
          <w:rtl/>
        </w:rPr>
        <w:t xml:space="preserve"> که علم به خارج تعلق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45415B" w:rsidRPr="009B0A77">
        <w:rPr>
          <w:rFonts w:ascii="NoorLotus" w:eastAsia="Times New Roman" w:hAnsi="NoorLotus" w:hint="cs"/>
          <w:sz w:val="28"/>
          <w:rtl/>
        </w:rPr>
        <w:t xml:space="preserve">. اگر علم به خارج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گرفت</w:t>
      </w:r>
      <w:r w:rsidR="0045415B" w:rsidRPr="009B0A77">
        <w:rPr>
          <w:rFonts w:ascii="NoorLotus" w:eastAsia="Times New Roman" w:hAnsi="NoorLotus" w:hint="cs"/>
          <w:sz w:val="28"/>
          <w:rtl/>
        </w:rPr>
        <w:t xml:space="preserve">، آن امر خارجی </w:t>
      </w:r>
      <w:r w:rsidR="00BB21AB" w:rsidRPr="009B0A77">
        <w:rPr>
          <w:rFonts w:ascii="NoorLotus" w:eastAsia="Times New Roman" w:hAnsi="NoorLotus" w:hint="cs"/>
          <w:sz w:val="28"/>
          <w:rtl/>
        </w:rPr>
        <w:t xml:space="preserve">گویی مصب اجتماع دو علم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BB21AB"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BB21AB" w:rsidRPr="009B0A77">
        <w:rPr>
          <w:rFonts w:ascii="NoorLotus" w:eastAsia="Times New Roman" w:hAnsi="NoorLotus" w:hint="cs"/>
          <w:sz w:val="28"/>
          <w:rtl/>
        </w:rPr>
        <w:t xml:space="preserve"> دو علم خارجی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BB21AB" w:rsidRPr="009B0A77">
        <w:rPr>
          <w:rFonts w:ascii="NoorLotus" w:eastAsia="Times New Roman" w:hAnsi="NoorLotus" w:hint="cs"/>
          <w:sz w:val="28"/>
          <w:rtl/>
        </w:rPr>
        <w:t xml:space="preserve"> در یک شیء خارجی جمع شود. </w:t>
      </w:r>
      <w:r w:rsidR="00CA1E92" w:rsidRPr="009B0A77">
        <w:rPr>
          <w:rFonts w:ascii="NoorLotus" w:eastAsia="Times New Roman" w:hAnsi="NoorLotus" w:hint="cs"/>
          <w:sz w:val="28"/>
          <w:rtl/>
        </w:rPr>
        <w:t xml:space="preserve">هم علم تفصیلی به اینکه این حرام است و هم علم </w:t>
      </w:r>
      <w:r w:rsidR="00E521FD" w:rsidRPr="009B0A77">
        <w:rPr>
          <w:rFonts w:ascii="NoorLotus" w:eastAsia="Times New Roman" w:hAnsi="NoorLotus" w:hint="cs"/>
          <w:sz w:val="28"/>
          <w:rtl/>
        </w:rPr>
        <w:t>اجمالی</w:t>
      </w:r>
      <w:r w:rsidR="00CA1E92" w:rsidRPr="009B0A77">
        <w:rPr>
          <w:rFonts w:ascii="NoorLotus" w:eastAsia="Times New Roman" w:hAnsi="NoorLotus" w:hint="cs"/>
          <w:sz w:val="28"/>
          <w:rtl/>
        </w:rPr>
        <w:t xml:space="preserve"> به اینکه حرام است. </w:t>
      </w:r>
      <w:r w:rsidR="00E521FD" w:rsidRPr="009B0A77">
        <w:rPr>
          <w:rFonts w:ascii="NoorLotus" w:eastAsia="Times New Roman" w:hAnsi="NoorLotus" w:hint="cs"/>
          <w:sz w:val="28"/>
          <w:rtl/>
        </w:rPr>
        <w:t xml:space="preserve">دو علم که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E521FD" w:rsidRPr="009B0A77">
        <w:rPr>
          <w:rFonts w:ascii="NoorLotus" w:eastAsia="Times New Roman" w:hAnsi="NoorLotus" w:hint="cs"/>
          <w:sz w:val="28"/>
          <w:rtl/>
        </w:rPr>
        <w:t xml:space="preserve"> بر شیء واحد توارد پیدا کند.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د</w:t>
      </w:r>
      <w:r w:rsidR="00E521FD" w:rsidRPr="009B0A77">
        <w:rPr>
          <w:rFonts w:ascii="NoorLotus" w:eastAsia="Times New Roman" w:hAnsi="NoorLotus" w:hint="cs"/>
          <w:sz w:val="28"/>
          <w:rtl/>
        </w:rPr>
        <w:t xml:space="preserve"> ولکن حق این است که علم تفصیلی و اجمالی به صور ذهنیه و عناوین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E521FD" w:rsidRPr="009B0A77">
        <w:rPr>
          <w:rFonts w:ascii="NoorLotus" w:eastAsia="Times New Roman" w:hAnsi="NoorLotus" w:hint="cs"/>
          <w:sz w:val="28"/>
          <w:rtl/>
        </w:rPr>
        <w:t xml:space="preserve"> و </w:t>
      </w:r>
      <w:r w:rsidR="00BE56C1">
        <w:rPr>
          <w:rFonts w:ascii="NoorLotus" w:eastAsia="Times New Roman" w:hAnsi="NoorLotus"/>
          <w:sz w:val="28"/>
          <w:rtl/>
        </w:rPr>
        <w:t>صورت‌ها</w:t>
      </w:r>
      <w:r w:rsidR="00BE56C1">
        <w:rPr>
          <w:rFonts w:ascii="NoorLotus" w:eastAsia="Times New Roman" w:hAnsi="NoorLotus" w:hint="cs"/>
          <w:sz w:val="28"/>
          <w:rtl/>
        </w:rPr>
        <w:t>ی</w:t>
      </w:r>
      <w:r w:rsidR="00E521FD" w:rsidRPr="009B0A77">
        <w:rPr>
          <w:rFonts w:ascii="NoorLotus" w:eastAsia="Times New Roman" w:hAnsi="NoorLotus" w:hint="cs"/>
          <w:sz w:val="28"/>
          <w:rtl/>
        </w:rPr>
        <w:t xml:space="preserve"> ذهنی و عناوین، متعدد اند. آن چه که متعلق </w:t>
      </w:r>
      <w:r w:rsidR="001D289E" w:rsidRPr="009B0A77">
        <w:rPr>
          <w:rFonts w:ascii="NoorLotus" w:eastAsia="Times New Roman" w:hAnsi="NoorLotus" w:hint="cs"/>
          <w:sz w:val="28"/>
          <w:rtl/>
        </w:rPr>
        <w:t xml:space="preserve">علم </w:t>
      </w:r>
      <w:r w:rsidR="00E86639">
        <w:rPr>
          <w:rFonts w:ascii="NoorLotus" w:eastAsia="Times New Roman" w:hAnsi="NoorLotus" w:hint="cs"/>
          <w:sz w:val="28"/>
          <w:rtl/>
        </w:rPr>
        <w:t xml:space="preserve">اجمالی </w:t>
      </w:r>
      <w:r w:rsidR="001D289E" w:rsidRPr="009B0A77">
        <w:rPr>
          <w:rFonts w:ascii="NoorLotus" w:eastAsia="Times New Roman" w:hAnsi="NoorLotus" w:hint="cs"/>
          <w:sz w:val="28"/>
          <w:rtl/>
        </w:rPr>
        <w:t xml:space="preserve">است، </w:t>
      </w:r>
      <w:r w:rsidR="00E86639">
        <w:rPr>
          <w:rFonts w:ascii="NoorLotus" w:eastAsia="Times New Roman" w:hAnsi="NoorLotus" w:hint="cs"/>
          <w:sz w:val="28"/>
          <w:rtl/>
        </w:rPr>
        <w:t xml:space="preserve">صورت </w:t>
      </w:r>
      <w:r w:rsidR="001D289E" w:rsidRPr="009B0A77">
        <w:rPr>
          <w:rFonts w:ascii="NoorLotus" w:eastAsia="Times New Roman" w:hAnsi="NoorLotus" w:hint="cs"/>
          <w:sz w:val="28"/>
          <w:rtl/>
        </w:rPr>
        <w:t>جامع است</w:t>
      </w:r>
      <w:r w:rsidR="00E86639">
        <w:rPr>
          <w:rFonts w:ascii="NoorLotus" w:eastAsia="Times New Roman" w:hAnsi="NoorLotus" w:hint="cs"/>
          <w:sz w:val="28"/>
          <w:rtl/>
        </w:rPr>
        <w:t xml:space="preserve"> و</w:t>
      </w:r>
      <w:r w:rsidR="001D289E" w:rsidRPr="009B0A77">
        <w:rPr>
          <w:rFonts w:ascii="NoorLotus" w:eastAsia="Times New Roman" w:hAnsi="NoorLotus" w:hint="cs"/>
          <w:sz w:val="28"/>
          <w:rtl/>
        </w:rPr>
        <w:t xml:space="preserve"> آن چه که متعلق علم تفصیلی است، صورت فرد است. این دو تا صورت ولو در خارج متحد باشند اما در ذهن اینها دو تا هستند و مصب ورود علم هم همین صور ذهنی است و چون اینها متعدد اند، هیچ اجتماع علمین در شیء واحد رخ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دهد</w:t>
      </w:r>
      <w:r w:rsidR="00012A73" w:rsidRPr="009B0A77">
        <w:rPr>
          <w:rFonts w:ascii="NoorLotus" w:eastAsia="Times New Roman" w:hAnsi="NoorLotus" w:hint="cs"/>
          <w:sz w:val="28"/>
          <w:rtl/>
        </w:rPr>
        <w:t xml:space="preserve"> تا شما بگویید یکی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012A73" w:rsidRPr="009B0A77">
        <w:rPr>
          <w:rFonts w:ascii="NoorLotus" w:eastAsia="Times New Roman" w:hAnsi="NoorLotus" w:hint="cs"/>
          <w:sz w:val="28"/>
          <w:rtl/>
        </w:rPr>
        <w:t xml:space="preserve">. </w:t>
      </w:r>
    </w:p>
    <w:p w14:paraId="673920D2" w14:textId="77777777" w:rsidR="00473650" w:rsidRDefault="00000000" w:rsidP="00473650">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بعد فرمودند که قیاس بحث</w:t>
      </w:r>
      <w:r>
        <w:rPr>
          <w:rFonts w:ascii="NoorLotus" w:eastAsia="Times New Roman" w:hAnsi="NoorLotus" w:hint="cs"/>
          <w:sz w:val="28"/>
          <w:rtl/>
        </w:rPr>
        <w:t xml:space="preserve"> ما با اقل و اکثر هم اشتباه است</w:t>
      </w:r>
      <w:r w:rsidRPr="009B0A77">
        <w:rPr>
          <w:rFonts w:ascii="NoorLotus" w:eastAsia="Times New Roman" w:hAnsi="NoorLotus" w:hint="cs"/>
          <w:sz w:val="28"/>
          <w:rtl/>
        </w:rPr>
        <w:t xml:space="preserve"> چون در اقل و اکثر از اول اقل مورد علم است و اکثر مشکوک است. به تعبیر دیگر یک قضیه تعلیقیه در علم اجمالی موجود است. </w:t>
      </w:r>
      <w:r w:rsidR="005F401B" w:rsidRPr="009B0A77">
        <w:rPr>
          <w:rFonts w:ascii="NoorLotus" w:eastAsia="Times New Roman" w:hAnsi="NoorLotus" w:hint="cs"/>
          <w:sz w:val="28"/>
          <w:rtl/>
        </w:rPr>
        <w:t xml:space="preserve">آن قضیه تعلیقیه در اقل و اکثر نیست. در علم اجمالی وقتی علم داریم یکی از دو کاسه نجس است، اگر فرض کنیم که نجس این طرف باشد،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5F401B" w:rsidRPr="009B0A77">
        <w:rPr>
          <w:rFonts w:ascii="NoorLotus" w:eastAsia="Times New Roman" w:hAnsi="NoorLotus" w:hint="cs"/>
          <w:sz w:val="28"/>
          <w:rtl/>
        </w:rPr>
        <w:t xml:space="preserve"> بگوییم طرف دیگر نجس نیست و همین مطلب در طرف دیگر هم هست.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5F401B" w:rsidRPr="009B0A77">
        <w:rPr>
          <w:rFonts w:ascii="NoorLotus" w:eastAsia="Times New Roman" w:hAnsi="NoorLotus" w:hint="cs"/>
          <w:sz w:val="28"/>
          <w:rtl/>
        </w:rPr>
        <w:t xml:space="preserve"> از خواص علم اجمالی</w:t>
      </w:r>
      <w:r w:rsidR="009370DB" w:rsidRPr="009B0A77">
        <w:rPr>
          <w:rFonts w:ascii="NoorLotus" w:eastAsia="Times New Roman" w:hAnsi="NoorLotus" w:hint="cs"/>
          <w:sz w:val="28"/>
          <w:rtl/>
        </w:rPr>
        <w:t xml:space="preserve">، وجود یک قضیه تعلیقیه است که اگر معلوم این طرف بود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9370DB" w:rsidRPr="009B0A77">
        <w:rPr>
          <w:rFonts w:ascii="NoorLotus" w:eastAsia="Times New Roman" w:hAnsi="NoorLotus" w:hint="cs"/>
          <w:sz w:val="28"/>
          <w:rtl/>
        </w:rPr>
        <w:t xml:space="preserve"> آن را از طرف دیگر نفی کنیم. در اقل و اکثر ما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9370DB" w:rsidRPr="009B0A77">
        <w:rPr>
          <w:rFonts w:ascii="NoorLotus" w:eastAsia="Times New Roman" w:hAnsi="NoorLotus" w:hint="cs"/>
          <w:sz w:val="28"/>
          <w:rtl/>
        </w:rPr>
        <w:t xml:space="preserve"> این </w:t>
      </w:r>
      <w:r w:rsidR="009370DB" w:rsidRPr="009B0A77">
        <w:rPr>
          <w:rFonts w:ascii="NoorLotus" w:eastAsia="Times New Roman" w:hAnsi="NoorLotus" w:hint="cs"/>
          <w:sz w:val="28"/>
          <w:rtl/>
        </w:rPr>
        <w:lastRenderedPageBreak/>
        <w:t xml:space="preserve">کار را انجام دهیم. اگر اکثر واجب باشد،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9370DB" w:rsidRPr="009B0A77">
        <w:rPr>
          <w:rFonts w:ascii="NoorLotus" w:eastAsia="Times New Roman" w:hAnsi="NoorLotus" w:hint="cs"/>
          <w:sz w:val="28"/>
          <w:rtl/>
        </w:rPr>
        <w:t xml:space="preserve"> بگوییم اقل واجب نیست. </w:t>
      </w:r>
      <w:r w:rsidR="000D7B90" w:rsidRPr="009B0A77">
        <w:rPr>
          <w:rFonts w:ascii="NoorLotus" w:eastAsia="Times New Roman" w:hAnsi="NoorLotus" w:hint="cs"/>
          <w:sz w:val="28"/>
          <w:rtl/>
        </w:rPr>
        <w:t xml:space="preserve">پس دوران بین اقل و اکثر از اول دوران علم اجمالی نیست. از اول منحل است به اقل متیقن و اکثر مشکوک. ما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0D7B90" w:rsidRPr="009B0A77">
        <w:rPr>
          <w:rFonts w:ascii="NoorLotus" w:eastAsia="Times New Roman" w:hAnsi="NoorLotus" w:hint="cs"/>
          <w:sz w:val="28"/>
          <w:rtl/>
        </w:rPr>
        <w:t xml:space="preserve"> بگوییم اگر اکثر واجب باشد، </w:t>
      </w:r>
      <w:r w:rsidR="00BE56C1">
        <w:rPr>
          <w:rFonts w:ascii="NoorLotus" w:eastAsia="Times New Roman" w:hAnsi="NoorLotus"/>
          <w:sz w:val="28"/>
          <w:rtl/>
        </w:rPr>
        <w:t>مثلاً</w:t>
      </w:r>
      <w:r w:rsidR="000D7B90" w:rsidRPr="009B0A77">
        <w:rPr>
          <w:rFonts w:ascii="NoorLotus" w:eastAsia="Times New Roman" w:hAnsi="NoorLotus" w:hint="cs"/>
          <w:sz w:val="28"/>
          <w:rtl/>
        </w:rPr>
        <w:t xml:space="preserve"> نماز یازده جزئی، اقل واجب نیست. این حرف غلط است چون اقل در </w:t>
      </w:r>
      <w:r w:rsidR="00213D77" w:rsidRPr="009B0A77">
        <w:rPr>
          <w:rFonts w:ascii="NoorLotus" w:eastAsia="Times New Roman" w:hAnsi="NoorLotus" w:hint="cs"/>
          <w:sz w:val="28"/>
          <w:rtl/>
        </w:rPr>
        <w:t xml:space="preserve">ضمن اکثر وجود دارد. </w:t>
      </w:r>
      <w:r w:rsidR="00E6743A" w:rsidRPr="009B0A77">
        <w:rPr>
          <w:rFonts w:ascii="NoorLotus" w:eastAsia="Times New Roman" w:hAnsi="NoorLotus" w:hint="cs"/>
          <w:sz w:val="28"/>
          <w:rtl/>
        </w:rPr>
        <w:t xml:space="preserve">اقل علی ای حال وجود دارد. حدّش محل تردد است. اصل تکلیف یعنی اصل وجوب در اقل و اکثر مسلّم است حتی در اقل و اکثر ارتباطی. </w:t>
      </w:r>
      <w:r w:rsidR="00B84FC5" w:rsidRPr="009B0A77">
        <w:rPr>
          <w:rFonts w:ascii="NoorLotus" w:eastAsia="Times New Roman" w:hAnsi="NoorLotus" w:hint="cs"/>
          <w:sz w:val="28"/>
          <w:rtl/>
        </w:rPr>
        <w:t xml:space="preserve">در استقلالی که واضح است. اگر شما </w:t>
      </w:r>
      <w:r w:rsidR="00BE56C1">
        <w:rPr>
          <w:rFonts w:ascii="NoorLotus" w:eastAsia="Times New Roman" w:hAnsi="NoorLotus"/>
          <w:sz w:val="28"/>
          <w:rtl/>
        </w:rPr>
        <w:t>د</w:t>
      </w:r>
      <w:r>
        <w:rPr>
          <w:rFonts w:ascii="NoorLotus" w:eastAsia="Times New Roman" w:hAnsi="NoorLotus" w:hint="cs"/>
          <w:sz w:val="28"/>
          <w:rtl/>
        </w:rPr>
        <w:t>َ</w:t>
      </w:r>
      <w:r w:rsidR="00BE56C1">
        <w:rPr>
          <w:rFonts w:ascii="NoorLotus" w:eastAsia="Times New Roman" w:hAnsi="NoorLotus" w:hint="cs"/>
          <w:sz w:val="28"/>
          <w:rtl/>
        </w:rPr>
        <w:t>ی</w:t>
      </w:r>
      <w:r w:rsidR="00BE56C1">
        <w:rPr>
          <w:rFonts w:ascii="NoorLotus" w:eastAsia="Times New Roman" w:hAnsi="NoorLotus" w:hint="eastAsia"/>
          <w:sz w:val="28"/>
          <w:rtl/>
        </w:rPr>
        <w:t>نتان</w:t>
      </w:r>
      <w:r w:rsidR="00B84FC5" w:rsidRPr="009B0A77">
        <w:rPr>
          <w:rFonts w:ascii="NoorLotus" w:eastAsia="Times New Roman" w:hAnsi="NoorLotus" w:hint="cs"/>
          <w:sz w:val="28"/>
          <w:rtl/>
        </w:rPr>
        <w:t xml:space="preserve"> بین صد یا دویست هزار تومان باشد،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د</w:t>
      </w:r>
      <w:r w:rsidR="00B84FC5" w:rsidRPr="009B0A77">
        <w:rPr>
          <w:rFonts w:ascii="NoorLotus" w:eastAsia="Times New Roman" w:hAnsi="NoorLotus" w:hint="cs"/>
          <w:sz w:val="28"/>
          <w:rtl/>
        </w:rPr>
        <w:t xml:space="preserve"> بگویید اگر دین من دویست هزار تومان باشد، صد هزار تومان نیست. صد هزار تومان که </w:t>
      </w:r>
      <w:r w:rsidR="00BE56C1">
        <w:rPr>
          <w:rFonts w:ascii="NoorLotus" w:eastAsia="Times New Roman" w:hAnsi="NoorLotus"/>
          <w:sz w:val="28"/>
          <w:rtl/>
        </w:rPr>
        <w:t>حتماً</w:t>
      </w:r>
      <w:r w:rsidR="00B84FC5" w:rsidRPr="009B0A77">
        <w:rPr>
          <w:rFonts w:ascii="NoorLotus" w:eastAsia="Times New Roman" w:hAnsi="NoorLotus" w:hint="cs"/>
          <w:sz w:val="28"/>
          <w:rtl/>
        </w:rPr>
        <w:t xml:space="preserve"> هست. </w:t>
      </w:r>
      <w:r w:rsidR="00AD7D0B" w:rsidRPr="009B0A77">
        <w:rPr>
          <w:rFonts w:ascii="NoorLotus" w:eastAsia="Times New Roman" w:hAnsi="NoorLotus" w:hint="cs"/>
          <w:sz w:val="28"/>
          <w:rtl/>
        </w:rPr>
        <w:t xml:space="preserve">مازادش مشکوک است. در اقل و اکثر ارتباطی مثل نماز هم همینطور است. منتهی دقت بیشتری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خواهد</w:t>
      </w:r>
      <w:r w:rsidR="00AD7D0B" w:rsidRPr="009B0A77">
        <w:rPr>
          <w:rFonts w:ascii="NoorLotus" w:eastAsia="Times New Roman" w:hAnsi="NoorLotus" w:hint="cs"/>
          <w:sz w:val="28"/>
          <w:rtl/>
        </w:rPr>
        <w:t xml:space="preserve">. </w:t>
      </w:r>
      <w:r w:rsidR="009D61C3" w:rsidRPr="009B0A77">
        <w:rPr>
          <w:rFonts w:ascii="NoorLotus" w:eastAsia="Times New Roman" w:hAnsi="NoorLotus" w:hint="cs"/>
          <w:sz w:val="28"/>
          <w:rtl/>
        </w:rPr>
        <w:t xml:space="preserve">در اقل و اکثر ارتباطی که ان شا الله بحثش مفصل میاید و عده ای از اعاظم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ند</w:t>
      </w:r>
      <w:r w:rsidR="009D61C3" w:rsidRPr="009B0A77">
        <w:rPr>
          <w:rFonts w:ascii="NoorLotus" w:eastAsia="Times New Roman" w:hAnsi="NoorLotus" w:hint="cs"/>
          <w:sz w:val="28"/>
          <w:rtl/>
        </w:rPr>
        <w:t xml:space="preserve"> علم اجمالی در آنجا باقی است، ولی حق این است که آنجا علم اجمالی نسبت به ذات وجوب باقی نیست. ذات وجوب در اقل </w:t>
      </w:r>
      <w:r w:rsidR="00521CE1" w:rsidRPr="009B0A77">
        <w:rPr>
          <w:rFonts w:ascii="NoorLotus" w:eastAsia="Times New Roman" w:hAnsi="NoorLotus" w:hint="cs"/>
          <w:sz w:val="28"/>
          <w:rtl/>
        </w:rPr>
        <w:t xml:space="preserve">علی ای تقدیر هست. در اکثر مشکوک است. چون اگر اکثر واجب باشد، اقل در ضمن او هم واجب است. اگر خود اقل هم واجب باشد، ذات اقل واجب است. پس ذات اقل علی ای تقدیر وجوب دارد و وجوب آن هم دو نوع نیست. </w:t>
      </w:r>
    </w:p>
    <w:p w14:paraId="15ACF474" w14:textId="77777777" w:rsidR="00473650" w:rsidRDefault="00000000" w:rsidP="00473650">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در مقابل،</w:t>
      </w:r>
      <w:r w:rsidR="00521CE1" w:rsidRPr="009B0A77">
        <w:rPr>
          <w:rFonts w:ascii="NoorLotus" w:eastAsia="Times New Roman" w:hAnsi="NoorLotus" w:hint="cs"/>
          <w:sz w:val="28"/>
          <w:rtl/>
        </w:rPr>
        <w:t xml:space="preserve"> مرحوم شیخ انصاری ره و عده دیگر در آن بحث خیال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کنند</w:t>
      </w:r>
      <w:r w:rsidR="00521CE1" w:rsidRPr="009B0A77">
        <w:rPr>
          <w:rFonts w:ascii="NoorLotus" w:eastAsia="Times New Roman" w:hAnsi="NoorLotus" w:hint="cs"/>
          <w:sz w:val="28"/>
          <w:rtl/>
        </w:rPr>
        <w:t xml:space="preserve"> </w:t>
      </w:r>
      <w:r w:rsidR="00A3082C" w:rsidRPr="009B0A77">
        <w:rPr>
          <w:rFonts w:ascii="NoorLotus" w:eastAsia="Times New Roman" w:hAnsi="NoorLotus" w:hint="cs"/>
          <w:sz w:val="28"/>
          <w:rtl/>
        </w:rPr>
        <w:t xml:space="preserve">یا ظاهر کلامشان این است (چون ما شیخ را خیلی بزرگ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دان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A3082C" w:rsidRPr="009B0A77">
        <w:rPr>
          <w:rFonts w:ascii="NoorLotus" w:eastAsia="Times New Roman" w:hAnsi="NoorLotus" w:hint="cs"/>
          <w:sz w:val="28"/>
          <w:rtl/>
        </w:rPr>
        <w:t xml:space="preserve">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خواه</w:t>
      </w:r>
      <w:r w:rsidR="00BE56C1">
        <w:rPr>
          <w:rFonts w:ascii="NoorLotus" w:eastAsia="Times New Roman" w:hAnsi="NoorLotus" w:hint="cs"/>
          <w:sz w:val="28"/>
          <w:rtl/>
        </w:rPr>
        <w:t>ی</w:t>
      </w:r>
      <w:r w:rsidR="00BE56C1">
        <w:rPr>
          <w:rFonts w:ascii="NoorLotus" w:eastAsia="Times New Roman" w:hAnsi="NoorLotus" w:hint="eastAsia"/>
          <w:sz w:val="28"/>
          <w:rtl/>
        </w:rPr>
        <w:t>م</w:t>
      </w:r>
      <w:r w:rsidR="00A3082C" w:rsidRPr="009B0A77">
        <w:rPr>
          <w:rFonts w:ascii="NoorLotus" w:eastAsia="Times New Roman" w:hAnsi="NoorLotus" w:hint="cs"/>
          <w:sz w:val="28"/>
          <w:rtl/>
        </w:rPr>
        <w:t xml:space="preserve"> حرف خلاف به ایشان نسبت دهیم) خیال شده این مطلب یا اینطور استظهار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A3082C" w:rsidRPr="009B0A77">
        <w:rPr>
          <w:rFonts w:ascii="NoorLotus" w:eastAsia="Times New Roman" w:hAnsi="NoorLotus" w:hint="cs"/>
          <w:sz w:val="28"/>
          <w:rtl/>
        </w:rPr>
        <w:t xml:space="preserve"> از کلامشان که اگر اکثر واجب بود، وجوب اقل در ضمن آن، مقدمی است. اگر مقدمی بود، جنس وجوب در یک تقدیر با جنس وجوب </w:t>
      </w:r>
      <w:r w:rsidR="00DE726D" w:rsidRPr="009B0A77">
        <w:rPr>
          <w:rFonts w:ascii="NoorLotus" w:eastAsia="Times New Roman" w:hAnsi="NoorLotus" w:hint="cs"/>
          <w:sz w:val="28"/>
          <w:rtl/>
        </w:rPr>
        <w:t xml:space="preserve">در تقدیر دیگر فرق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کرد</w:t>
      </w:r>
      <w:r w:rsidR="00DE726D" w:rsidRPr="009B0A77">
        <w:rPr>
          <w:rFonts w:ascii="NoorLotus" w:eastAsia="Times New Roman" w:hAnsi="NoorLotus" w:hint="cs"/>
          <w:sz w:val="28"/>
          <w:rtl/>
        </w:rPr>
        <w:t xml:space="preserve">. </w:t>
      </w:r>
      <w:r w:rsidR="002A36DF" w:rsidRPr="009B0A77">
        <w:rPr>
          <w:rFonts w:ascii="NoorLotus" w:eastAsia="Times New Roman" w:hAnsi="NoorLotus" w:hint="cs"/>
          <w:sz w:val="28"/>
          <w:rtl/>
        </w:rPr>
        <w:t xml:space="preserve">اگر اقل واجب بود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شد</w:t>
      </w:r>
      <w:r w:rsidR="002A36DF" w:rsidRPr="009B0A77">
        <w:rPr>
          <w:rFonts w:ascii="NoorLotus" w:eastAsia="Times New Roman" w:hAnsi="NoorLotus" w:hint="cs"/>
          <w:sz w:val="28"/>
          <w:rtl/>
        </w:rPr>
        <w:t xml:space="preserve"> نفس</w:t>
      </w:r>
      <w:r>
        <w:rPr>
          <w:rFonts w:ascii="NoorLotus" w:eastAsia="Times New Roman" w:hAnsi="NoorLotus" w:hint="cs"/>
          <w:sz w:val="28"/>
          <w:rtl/>
        </w:rPr>
        <w:t>ی</w:t>
      </w:r>
      <w:r w:rsidR="002A36DF" w:rsidRPr="009B0A77">
        <w:rPr>
          <w:rFonts w:ascii="NoorLotus" w:eastAsia="Times New Roman" w:hAnsi="NoorLotus" w:hint="cs"/>
          <w:sz w:val="28"/>
          <w:rtl/>
        </w:rPr>
        <w:t xml:space="preserve">. اگر در ضمن اکثر واجب باشی،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2A36DF" w:rsidRPr="009B0A77">
        <w:rPr>
          <w:rFonts w:ascii="NoorLotus" w:eastAsia="Times New Roman" w:hAnsi="NoorLotus" w:hint="cs"/>
          <w:sz w:val="28"/>
          <w:rtl/>
        </w:rPr>
        <w:t xml:space="preserve"> مقدمی. </w:t>
      </w:r>
      <w:r w:rsidR="00892EC4" w:rsidRPr="009B0A77">
        <w:rPr>
          <w:rFonts w:ascii="NoorLotus" w:eastAsia="Times New Roman" w:hAnsi="NoorLotus" w:hint="cs"/>
          <w:sz w:val="28"/>
          <w:rtl/>
        </w:rPr>
        <w:t xml:space="preserve">آن وقت مشکل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شد</w:t>
      </w:r>
      <w:r w:rsidR="00892EC4" w:rsidRPr="009B0A77">
        <w:rPr>
          <w:rFonts w:ascii="NoorLotus" w:eastAsia="Times New Roman" w:hAnsi="NoorLotus" w:hint="cs"/>
          <w:sz w:val="28"/>
          <w:rtl/>
        </w:rPr>
        <w:t xml:space="preserve"> ادعای اینکه اقل علی ای حال وجوبش متیقن است. </w:t>
      </w:r>
    </w:p>
    <w:p w14:paraId="272AC9A7" w14:textId="77777777" w:rsidR="00473650" w:rsidRDefault="00000000" w:rsidP="00473650">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اما اینطور نیست. اگر اکثر واجب باشد،</w:t>
      </w:r>
      <w:r>
        <w:rPr>
          <w:rFonts w:ascii="NoorLotus" w:eastAsia="Times New Roman" w:hAnsi="NoorLotus" w:hint="cs"/>
          <w:sz w:val="28"/>
          <w:rtl/>
        </w:rPr>
        <w:t xml:space="preserve"> اقل در ضمن اکثر وجوب نفسی دارد؛</w:t>
      </w:r>
      <w:r w:rsidRPr="009B0A77">
        <w:rPr>
          <w:rFonts w:ascii="NoorLotus" w:eastAsia="Times New Roman" w:hAnsi="NoorLotus" w:hint="cs"/>
          <w:sz w:val="28"/>
          <w:rtl/>
        </w:rPr>
        <w:t xml:space="preserve"> </w:t>
      </w:r>
      <w:r w:rsidR="005832F7" w:rsidRPr="009B0A77">
        <w:rPr>
          <w:rFonts w:ascii="NoorLotus" w:eastAsia="Times New Roman" w:hAnsi="NoorLotus" w:hint="cs"/>
          <w:sz w:val="28"/>
          <w:rtl/>
        </w:rPr>
        <w:t xml:space="preserve">منتهی این وجوب نفسی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5832F7" w:rsidRPr="009B0A77">
        <w:rPr>
          <w:rFonts w:ascii="NoorLotus" w:eastAsia="Times New Roman" w:hAnsi="NoorLotus" w:hint="cs"/>
          <w:sz w:val="28"/>
          <w:rtl/>
        </w:rPr>
        <w:t xml:space="preserve"> تا این حد ایستاده یا یک قدم آن طرف تر رفته. در زمانی که </w:t>
      </w:r>
      <w:r w:rsidR="00E14131" w:rsidRPr="009B0A77">
        <w:rPr>
          <w:rFonts w:ascii="NoorLotus" w:eastAsia="Times New Roman" w:hAnsi="NoorLotus" w:hint="cs"/>
          <w:sz w:val="28"/>
          <w:rtl/>
        </w:rPr>
        <w:t xml:space="preserve">اکثر واجب باشد، وجوب اقل فی ضمن الاکثر هم نفسی است. منتهی حدّ آن معلوم نیست. پس وجوب اقل علی ای تقدیر نفسی است. اقل علی ای تقدیر وجوب نفسی دارد. </w:t>
      </w:r>
      <w:r w:rsidR="0099693E" w:rsidRPr="009B0A77">
        <w:rPr>
          <w:rFonts w:ascii="NoorLotus" w:eastAsia="Times New Roman" w:hAnsi="NoorLotus" w:hint="cs"/>
          <w:sz w:val="28"/>
          <w:rtl/>
        </w:rPr>
        <w:t xml:space="preserve">بله آنچه که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99693E" w:rsidRPr="009B0A77">
        <w:rPr>
          <w:rFonts w:ascii="NoorLotus" w:eastAsia="Times New Roman" w:hAnsi="NoorLotus" w:hint="cs"/>
          <w:sz w:val="28"/>
          <w:rtl/>
        </w:rPr>
        <w:t xml:space="preserve"> و مردد است، حدّ وجوب است. </w:t>
      </w:r>
      <w:r w:rsidR="00D84661" w:rsidRPr="009B0A77">
        <w:rPr>
          <w:rFonts w:ascii="NoorLotus" w:eastAsia="Times New Roman" w:hAnsi="NoorLotus" w:hint="cs"/>
          <w:sz w:val="28"/>
          <w:rtl/>
        </w:rPr>
        <w:t xml:space="preserve">حرف درستی است. اگر مراجعه کنید مرحوم محقق عراقی در اینجا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د</w:t>
      </w:r>
      <w:r w:rsidR="00D84661" w:rsidRPr="009B0A77">
        <w:rPr>
          <w:rFonts w:ascii="NoorLotus" w:eastAsia="Times New Roman" w:hAnsi="NoorLotus" w:hint="cs"/>
          <w:sz w:val="28"/>
          <w:rtl/>
        </w:rPr>
        <w:t xml:space="preserve"> قیاس بحث ما با اقل و اکثر اشتباه است چون در اقل و اکثر، اقل علی ای حال ذات وجوبش مسلم و متیقن است، اکثر هم </w:t>
      </w:r>
      <w:r w:rsidR="00F302BF" w:rsidRPr="009B0A77">
        <w:rPr>
          <w:rFonts w:ascii="NoorLotus" w:eastAsia="Times New Roman" w:hAnsi="NoorLotus" w:hint="cs"/>
          <w:sz w:val="28"/>
          <w:rtl/>
        </w:rPr>
        <w:t>مشکوک</w:t>
      </w:r>
      <w:r w:rsidR="00D84661" w:rsidRPr="009B0A77">
        <w:rPr>
          <w:rFonts w:ascii="NoorLotus" w:eastAsia="Times New Roman" w:hAnsi="NoorLotus" w:hint="cs"/>
          <w:sz w:val="28"/>
          <w:rtl/>
        </w:rPr>
        <w:t xml:space="preserve"> است. بله </w:t>
      </w:r>
      <w:r w:rsidR="00F302BF" w:rsidRPr="009B0A77">
        <w:rPr>
          <w:rFonts w:ascii="NoorLotus" w:eastAsia="Times New Roman" w:hAnsi="NoorLotus" w:hint="cs"/>
          <w:sz w:val="28"/>
          <w:rtl/>
        </w:rPr>
        <w:t xml:space="preserve">حدّ وجوب مردد است اما ما الان با حد وجوب کار نداریم. </w:t>
      </w:r>
    </w:p>
    <w:p w14:paraId="2F86D865" w14:textId="77777777" w:rsidR="00262A83" w:rsidRPr="009B0A77" w:rsidRDefault="00000000" w:rsidP="00473650">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lastRenderedPageBreak/>
        <w:t>اما در بحث ما</w:t>
      </w:r>
      <w:r w:rsidR="00473650">
        <w:rPr>
          <w:rFonts w:ascii="NoorLotus" w:eastAsia="Times New Roman" w:hAnsi="NoorLotus" w:hint="cs"/>
          <w:sz w:val="28"/>
          <w:rtl/>
        </w:rPr>
        <w:t>،</w:t>
      </w:r>
      <w:r w:rsidRPr="009B0A77">
        <w:rPr>
          <w:rFonts w:ascii="NoorLotus" w:eastAsia="Times New Roman" w:hAnsi="NoorLotus" w:hint="cs"/>
          <w:sz w:val="28"/>
          <w:rtl/>
        </w:rPr>
        <w:t xml:space="preserve"> در متباینین دو وجوب است. ذات تکلیف دو تا است. این طرف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دان</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هست یا آن طرف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دان</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هست. اقل و اکثری در کار نیست و این طرف علم تفصیلی داریم </w:t>
      </w:r>
      <w:r w:rsidR="007C0E03" w:rsidRPr="009B0A77">
        <w:rPr>
          <w:rFonts w:ascii="NoorLotus" w:eastAsia="Times New Roman" w:hAnsi="NoorLotus" w:hint="cs"/>
          <w:sz w:val="28"/>
          <w:rtl/>
        </w:rPr>
        <w:t xml:space="preserve">که یک وجوب است. علم اجمالی هم بیاید یک وجوب دیگری است چون مصب علم اجمالی جامع است و مصب علم تفصیلی فرد است و اینها دو مصب مختلف دارند. </w:t>
      </w:r>
      <w:r w:rsidRPr="009B0A77">
        <w:rPr>
          <w:rFonts w:ascii="NoorLotus" w:eastAsia="Times New Roman" w:hAnsi="NoorLotus" w:hint="cs"/>
          <w:sz w:val="28"/>
          <w:rtl/>
        </w:rPr>
        <w:t xml:space="preserve">اگر ادعا شود که این دو علم در خارج بر وجود واحد تطبیق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904227" w:rsidRPr="009B0A77">
        <w:rPr>
          <w:rFonts w:ascii="NoorLotus" w:eastAsia="Times New Roman" w:hAnsi="NoorLotus" w:hint="cs"/>
          <w:sz w:val="28"/>
          <w:rtl/>
        </w:rPr>
        <w:t xml:space="preserve"> علم </w:t>
      </w:r>
      <w:r w:rsidR="00BE56C1">
        <w:rPr>
          <w:rFonts w:ascii="NoorLotus" w:eastAsia="Times New Roman" w:hAnsi="NoorLotus"/>
          <w:sz w:val="28"/>
          <w:rtl/>
        </w:rPr>
        <w:t>اصلاً</w:t>
      </w:r>
      <w:r w:rsidR="00904227" w:rsidRPr="009B0A77">
        <w:rPr>
          <w:rFonts w:ascii="NoorLotus" w:eastAsia="Times New Roman" w:hAnsi="NoorLotus" w:hint="cs"/>
          <w:sz w:val="28"/>
          <w:rtl/>
        </w:rPr>
        <w:t xml:space="preserve"> عارض بر خارج نیست بلکه عارض بر صور ذهنیه است. این فرمایش ایشان است. </w:t>
      </w:r>
    </w:p>
    <w:p w14:paraId="63287487" w14:textId="77777777" w:rsidR="007D7A52" w:rsidRPr="009B0A77" w:rsidRDefault="00000000" w:rsidP="00473650">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آن قضیه تعلیقیه را هم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Pr="009B0A77">
        <w:rPr>
          <w:rFonts w:ascii="NoorLotus" w:eastAsia="Times New Roman" w:hAnsi="NoorLotus" w:hint="cs"/>
          <w:sz w:val="28"/>
          <w:rtl/>
        </w:rPr>
        <w:t xml:space="preserve"> یک علامت است برای وجود علم اجمالی.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Pr="009B0A77">
        <w:rPr>
          <w:rFonts w:ascii="NoorLotus" w:eastAsia="Times New Roman" w:hAnsi="NoorLotus" w:hint="cs"/>
          <w:sz w:val="28"/>
          <w:rtl/>
        </w:rPr>
        <w:t xml:space="preserve"> که در جایی که علم تفصیلی به یک طرف علم اجمالی قائم بشود، هنوز آن قضیه تعلیقیه را داریم و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بگوییم که اگر وجوب این طرف باشد، دیگر آن طرف نیست. هنوز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این را بگوییم. خود این که </w:t>
      </w:r>
      <w:r w:rsidR="001311BD" w:rsidRPr="009B0A77">
        <w:rPr>
          <w:rFonts w:ascii="NoorLotus" w:eastAsia="Times New Roman" w:hAnsi="NoorLotus" w:hint="cs"/>
          <w:sz w:val="28"/>
          <w:rtl/>
        </w:rPr>
        <w:t xml:space="preserve">ما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1311BD" w:rsidRPr="009B0A77">
        <w:rPr>
          <w:rFonts w:ascii="NoorLotus" w:eastAsia="Times New Roman" w:hAnsi="NoorLotus" w:hint="cs"/>
          <w:sz w:val="28"/>
          <w:rtl/>
        </w:rPr>
        <w:t xml:space="preserve"> این حرف را بزنیم این علامت وجود علم اجمالی است. اگر علم اجمالی نبود ما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توانست</w:t>
      </w:r>
      <w:r w:rsidR="00BE56C1">
        <w:rPr>
          <w:rFonts w:ascii="NoorLotus" w:eastAsia="Times New Roman" w:hAnsi="NoorLotus" w:hint="cs"/>
          <w:sz w:val="28"/>
          <w:rtl/>
        </w:rPr>
        <w:t>ی</w:t>
      </w:r>
      <w:r w:rsidR="00BE56C1">
        <w:rPr>
          <w:rFonts w:ascii="NoorLotus" w:eastAsia="Times New Roman" w:hAnsi="NoorLotus" w:hint="eastAsia"/>
          <w:sz w:val="28"/>
          <w:rtl/>
        </w:rPr>
        <w:t>م</w:t>
      </w:r>
      <w:r w:rsidR="001311BD" w:rsidRPr="009B0A77">
        <w:rPr>
          <w:rFonts w:ascii="NoorLotus" w:eastAsia="Times New Roman" w:hAnsi="NoorLotus" w:hint="cs"/>
          <w:sz w:val="28"/>
          <w:rtl/>
        </w:rPr>
        <w:t xml:space="preserve"> بگوییم اگر وجوب این طرف باشد، آن طرف نیست. </w:t>
      </w:r>
      <w:r w:rsidR="00D66EC4" w:rsidRPr="009B0A77">
        <w:rPr>
          <w:rFonts w:ascii="NoorLotus" w:eastAsia="Times New Roman" w:hAnsi="NoorLotus" w:hint="cs"/>
          <w:sz w:val="28"/>
          <w:rtl/>
        </w:rPr>
        <w:t xml:space="preserve">چون علم اجمالی هست ما این حرف را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D66EC4" w:rsidRPr="009B0A77">
        <w:rPr>
          <w:rFonts w:ascii="NoorLotus" w:eastAsia="Times New Roman" w:hAnsi="NoorLotus" w:hint="cs"/>
          <w:sz w:val="28"/>
          <w:rtl/>
        </w:rPr>
        <w:t xml:space="preserve"> بزنیم.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D66EC4" w:rsidRPr="009B0A77">
        <w:rPr>
          <w:rFonts w:ascii="NoorLotus" w:eastAsia="Times New Roman" w:hAnsi="NoorLotus" w:hint="cs"/>
          <w:sz w:val="28"/>
          <w:rtl/>
        </w:rPr>
        <w:t xml:space="preserve"> لازمه علم اجمالی که هست. برهانی که برای صرف علم اجمالی به طرف علم تفصیلی و انحلال آن گفته شده، نادرست است. </w:t>
      </w:r>
      <w:r w:rsidRPr="009B0A77">
        <w:rPr>
          <w:rFonts w:ascii="NoorLotus" w:eastAsia="Times New Roman" w:hAnsi="NoorLotus" w:hint="cs"/>
          <w:sz w:val="28"/>
          <w:rtl/>
        </w:rPr>
        <w:t xml:space="preserve">بنابراین وجهی ندارد که علم اجمالی با وجود علم تفصیلی منحل بشود. این فرمایش ایشان است. </w:t>
      </w:r>
    </w:p>
    <w:p w14:paraId="220B5715" w14:textId="77777777" w:rsidR="007D7A52" w:rsidRPr="009B0A77" w:rsidRDefault="00000000" w:rsidP="007000D5">
      <w:pPr>
        <w:pStyle w:val="Heading1"/>
        <w:rPr>
          <w:rFonts w:cs="2  Titr"/>
          <w:rtl/>
        </w:rPr>
      </w:pPr>
      <w:r w:rsidRPr="009B0A77">
        <w:rPr>
          <w:rFonts w:cs="2  Titr" w:hint="cs"/>
          <w:rtl/>
        </w:rPr>
        <w:t>اشکال استاد به مرحوم عراقی (ره)</w:t>
      </w:r>
    </w:p>
    <w:p w14:paraId="281873A8" w14:textId="77777777" w:rsidR="007D7A52" w:rsidRPr="00FE7A73" w:rsidRDefault="00000000" w:rsidP="00FE7A73">
      <w:pPr>
        <w:spacing w:before="100" w:beforeAutospacing="1" w:after="100" w:afterAutospacing="1"/>
        <w:jc w:val="lowKashida"/>
        <w:rPr>
          <w:rFonts w:ascii="NoorLotus" w:eastAsia="Times New Roman" w:hAnsi="NoorLotus"/>
          <w:color w:val="002060"/>
          <w:sz w:val="28"/>
          <w:rtl/>
        </w:rPr>
      </w:pPr>
      <w:r w:rsidRPr="009B0A77">
        <w:rPr>
          <w:rFonts w:ascii="NoorLotus" w:eastAsia="Times New Roman" w:hAnsi="NoorLotus" w:hint="cs"/>
          <w:sz w:val="28"/>
          <w:rtl/>
        </w:rPr>
        <w:t xml:space="preserve"> در کلام ایشان بنظرم یک تسامحی </w:t>
      </w:r>
      <w:r w:rsidR="003830DE" w:rsidRPr="009B0A77">
        <w:rPr>
          <w:rFonts w:ascii="NoorLotus" w:eastAsia="Times New Roman" w:hAnsi="NoorLotus" w:hint="cs"/>
          <w:sz w:val="28"/>
          <w:rtl/>
        </w:rPr>
        <w:t>در بکار بردن اصطلاحات فلسفی هست. این را اشاره کنم و رد شویم</w:t>
      </w:r>
      <w:r w:rsidR="005870BC">
        <w:rPr>
          <w:rFonts w:ascii="NoorLotus" w:eastAsia="Times New Roman" w:hAnsi="NoorLotus" w:hint="cs"/>
          <w:sz w:val="28"/>
          <w:rtl/>
        </w:rPr>
        <w:t>؛</w:t>
      </w:r>
      <w:r w:rsidR="003830DE" w:rsidRPr="009B0A77">
        <w:rPr>
          <w:rFonts w:ascii="NoorLotus" w:eastAsia="Times New Roman" w:hAnsi="NoorLotus" w:hint="cs"/>
          <w:sz w:val="28"/>
          <w:rtl/>
        </w:rPr>
        <w:t xml:space="preserve"> چون بحث اصلی ما نیست.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د</w:t>
      </w:r>
      <w:r w:rsidR="003830DE" w:rsidRPr="009B0A77">
        <w:rPr>
          <w:rFonts w:ascii="NoorLotus" w:eastAsia="Times New Roman" w:hAnsi="NoorLotus" w:hint="cs"/>
          <w:sz w:val="28"/>
          <w:rtl/>
        </w:rPr>
        <w:t xml:space="preserve"> که علم به صور ذهنی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5870BC">
        <w:rPr>
          <w:rFonts w:ascii="NoorLotus" w:eastAsia="Times New Roman" w:hAnsi="NoorLotus" w:hint="cs"/>
          <w:sz w:val="28"/>
          <w:rtl/>
        </w:rPr>
        <w:t>. این بیان</w:t>
      </w:r>
      <w:r w:rsidR="003830DE" w:rsidRPr="009B0A77">
        <w:rPr>
          <w:rFonts w:ascii="NoorLotus" w:eastAsia="Times New Roman" w:hAnsi="NoorLotus" w:hint="cs"/>
          <w:sz w:val="28"/>
          <w:rtl/>
        </w:rPr>
        <w:t xml:space="preserve"> ظاهراً اشتباه است چون صور ذهنی خودش علم است. </w:t>
      </w:r>
      <w:r w:rsidR="00FE7A73" w:rsidRPr="009B0A77">
        <w:rPr>
          <w:rFonts w:ascii="NoorLotus" w:eastAsia="Times New Roman" w:hAnsi="NoorLotus" w:hint="cs"/>
          <w:sz w:val="28"/>
          <w:rtl/>
        </w:rPr>
        <w:t>تا جایی که به ذهن من میاید،</w:t>
      </w:r>
      <w:r w:rsidR="00FE7A73">
        <w:rPr>
          <w:rFonts w:ascii="NoorLotus" w:eastAsia="Times New Roman" w:hAnsi="NoorLotus" w:hint="cs"/>
          <w:sz w:val="28"/>
          <w:rtl/>
        </w:rPr>
        <w:t xml:space="preserve"> </w:t>
      </w:r>
      <w:r w:rsidR="003830DE" w:rsidRPr="009B0A77">
        <w:rPr>
          <w:rFonts w:ascii="NoorLotus" w:eastAsia="Times New Roman" w:hAnsi="NoorLotus" w:hint="cs"/>
          <w:sz w:val="28"/>
          <w:rtl/>
        </w:rPr>
        <w:t>حتی تعبیر صورت</w:t>
      </w:r>
      <w:r w:rsidR="00FE7A73">
        <w:rPr>
          <w:rFonts w:ascii="NoorLotus" w:eastAsia="Times New Roman" w:hAnsi="NoorLotus" w:hint="cs"/>
          <w:sz w:val="28"/>
          <w:rtl/>
        </w:rPr>
        <w:t>،</w:t>
      </w:r>
      <w:r w:rsidR="003830DE" w:rsidRPr="009B0A77">
        <w:rPr>
          <w:rFonts w:ascii="NoorLotus" w:eastAsia="Times New Roman" w:hAnsi="NoorLotus" w:hint="cs"/>
          <w:sz w:val="28"/>
          <w:rtl/>
        </w:rPr>
        <w:t xml:space="preserve"> در کلمات </w:t>
      </w:r>
      <w:r w:rsidR="00BE56C1">
        <w:rPr>
          <w:rFonts w:ascii="NoorLotus" w:eastAsia="Times New Roman" w:hAnsi="NoorLotus"/>
          <w:sz w:val="28"/>
          <w:rtl/>
        </w:rPr>
        <w:t>حکماً</w:t>
      </w:r>
      <w:r w:rsidR="003830DE" w:rsidRPr="009B0A77">
        <w:rPr>
          <w:rFonts w:ascii="NoorLotus" w:eastAsia="Times New Roman" w:hAnsi="NoorLotus" w:hint="cs"/>
          <w:sz w:val="28"/>
          <w:rtl/>
        </w:rPr>
        <w:t xml:space="preserve"> همان حصول فی الذهن است. صورت این است. حالا ایشان تصریح کرده به صور ذهنی. </w:t>
      </w:r>
      <w:r w:rsidR="00BB18FC" w:rsidRPr="009B0A77">
        <w:rPr>
          <w:rFonts w:ascii="NoorLotus" w:eastAsia="Times New Roman" w:hAnsi="NoorLotus" w:hint="cs"/>
          <w:sz w:val="28"/>
          <w:rtl/>
        </w:rPr>
        <w:t xml:space="preserve">خب صور ذهنی عین علم اند.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BB18FC" w:rsidRPr="009B0A77">
        <w:rPr>
          <w:rFonts w:ascii="NoorLotus" w:eastAsia="Times New Roman" w:hAnsi="NoorLotus" w:hint="cs"/>
          <w:sz w:val="28"/>
          <w:rtl/>
        </w:rPr>
        <w:t xml:space="preserve"> علم عارض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BB18FC" w:rsidRPr="009B0A77">
        <w:rPr>
          <w:rFonts w:ascii="NoorLotus" w:eastAsia="Times New Roman" w:hAnsi="NoorLotus" w:hint="cs"/>
          <w:sz w:val="28"/>
          <w:rtl/>
        </w:rPr>
        <w:t xml:space="preserve"> به صور ذهنی و عناوین. عبارت را ببینید.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ند</w:t>
      </w:r>
      <w:r w:rsidR="00BB18FC" w:rsidRPr="009B0A77">
        <w:rPr>
          <w:rFonts w:ascii="NoorLotus" w:eastAsia="Times New Roman" w:hAnsi="NoorLotus" w:hint="cs"/>
          <w:sz w:val="28"/>
          <w:rtl/>
        </w:rPr>
        <w:t xml:space="preserve"> که </w:t>
      </w:r>
      <w:r w:rsidR="00BB18FC" w:rsidRPr="00FE7A73">
        <w:rPr>
          <w:rFonts w:ascii="NoorLotus" w:eastAsia="Times New Roman" w:hAnsi="NoorLotus" w:hint="cs"/>
          <w:color w:val="002060"/>
          <w:sz w:val="28"/>
          <w:rtl/>
        </w:rPr>
        <w:t>(</w:t>
      </w:r>
      <w:r w:rsidR="00A33372" w:rsidRPr="00FE7A73">
        <w:rPr>
          <w:rFonts w:ascii="NoorLotus" w:eastAsia="Times New Roman" w:hAnsi="NoorLotus"/>
          <w:color w:val="002060"/>
          <w:sz w:val="28"/>
          <w:rtl/>
        </w:rPr>
        <w:t>والا فبناء عل</w:t>
      </w:r>
      <w:r w:rsidR="00BE56C1" w:rsidRPr="00FE7A73">
        <w:rPr>
          <w:rFonts w:ascii="NoorLotus" w:eastAsia="Times New Roman" w:hAnsi="NoorLotus" w:hint="cs"/>
          <w:color w:val="002060"/>
          <w:sz w:val="28"/>
          <w:rtl/>
        </w:rPr>
        <w:t>ی</w:t>
      </w:r>
      <w:r w:rsidR="00A33372" w:rsidRPr="00FE7A73">
        <w:rPr>
          <w:rFonts w:ascii="NoorLotus" w:eastAsia="Times New Roman" w:hAnsi="NoorLotus"/>
          <w:color w:val="002060"/>
          <w:sz w:val="28"/>
          <w:rtl/>
        </w:rPr>
        <w:t xml:space="preserve"> ما هو التحق</w:t>
      </w:r>
      <w:r w:rsidR="00BE56C1" w:rsidRPr="00FE7A73">
        <w:rPr>
          <w:rFonts w:ascii="NoorLotus" w:eastAsia="Times New Roman" w:hAnsi="NoorLotus" w:hint="cs"/>
          <w:color w:val="002060"/>
          <w:sz w:val="28"/>
          <w:rtl/>
        </w:rPr>
        <w:t>ی</w:t>
      </w:r>
      <w:r w:rsidR="00A33372" w:rsidRPr="00FE7A73">
        <w:rPr>
          <w:rFonts w:ascii="NoorLotus" w:eastAsia="Times New Roman" w:hAnsi="NoorLotus"/>
          <w:color w:val="002060"/>
          <w:sz w:val="28"/>
          <w:rtl/>
        </w:rPr>
        <w:t>ق</w:t>
      </w:r>
      <w:r w:rsidR="00A33372" w:rsidRPr="00FE7A73">
        <w:rPr>
          <w:rFonts w:ascii="NoorLotus" w:eastAsia="Times New Roman" w:hAnsi="NoorLotus" w:hint="cs"/>
          <w:color w:val="002060"/>
          <w:sz w:val="28"/>
          <w:rtl/>
        </w:rPr>
        <w:t> </w:t>
      </w:r>
      <w:r w:rsidR="00A33372" w:rsidRPr="00FE7A73">
        <w:rPr>
          <w:rFonts w:ascii="NoorLotus" w:eastAsia="Times New Roman" w:hAnsi="NoorLotus"/>
          <w:color w:val="002060"/>
          <w:sz w:val="28"/>
          <w:rtl/>
        </w:rPr>
        <w:t>من</w:t>
      </w:r>
      <w:r w:rsidR="00A33372" w:rsidRPr="00FE7A73">
        <w:rPr>
          <w:rFonts w:ascii="NoorLotus" w:eastAsia="Times New Roman" w:hAnsi="NoorLotus" w:hint="cs"/>
          <w:color w:val="002060"/>
          <w:sz w:val="28"/>
          <w:rtl/>
        </w:rPr>
        <w:t> </w:t>
      </w:r>
      <w:r w:rsidR="00A33372" w:rsidRPr="00FE7A73">
        <w:rPr>
          <w:rFonts w:ascii="NoorLotus" w:eastAsia="Times New Roman" w:hAnsi="NoorLotus"/>
          <w:color w:val="002060"/>
          <w:sz w:val="28"/>
          <w:rtl/>
        </w:rPr>
        <w:t>تعلقه</w:t>
      </w:r>
      <w:r w:rsidR="00A33372" w:rsidRPr="00FE7A73">
        <w:rPr>
          <w:rFonts w:ascii="NoorLotus" w:eastAsia="Times New Roman" w:hAnsi="NoorLotus" w:hint="cs"/>
          <w:color w:val="002060"/>
          <w:sz w:val="28"/>
          <w:rtl/>
        </w:rPr>
        <w:t> </w:t>
      </w:r>
      <w:r w:rsidR="00A33372" w:rsidRPr="00FE7A73">
        <w:rPr>
          <w:rFonts w:ascii="NoorLotus" w:eastAsia="Times New Roman" w:hAnsi="NoorLotus"/>
          <w:color w:val="002060"/>
          <w:sz w:val="28"/>
          <w:rtl/>
        </w:rPr>
        <w:t>بالعناو</w:t>
      </w:r>
      <w:r w:rsidR="00BE56C1" w:rsidRPr="00FE7A73">
        <w:rPr>
          <w:rFonts w:ascii="NoorLotus" w:eastAsia="Times New Roman" w:hAnsi="NoorLotus" w:hint="cs"/>
          <w:color w:val="002060"/>
          <w:sz w:val="28"/>
          <w:rtl/>
        </w:rPr>
        <w:t>ی</w:t>
      </w:r>
      <w:r w:rsidR="00A33372" w:rsidRPr="00FE7A73">
        <w:rPr>
          <w:rFonts w:ascii="NoorLotus" w:eastAsia="Times New Roman" w:hAnsi="NoorLotus"/>
          <w:color w:val="002060"/>
          <w:sz w:val="28"/>
          <w:rtl/>
        </w:rPr>
        <w:t>ن</w:t>
      </w:r>
      <w:r w:rsidR="00A33372" w:rsidRPr="00FE7A73">
        <w:rPr>
          <w:rFonts w:ascii="NoorLotus" w:eastAsia="Times New Roman" w:hAnsi="NoorLotus" w:hint="cs"/>
          <w:color w:val="002060"/>
          <w:sz w:val="28"/>
          <w:rtl/>
        </w:rPr>
        <w:t> </w:t>
      </w:r>
      <w:r w:rsidR="00A33372" w:rsidRPr="00FE7A73">
        <w:rPr>
          <w:rFonts w:ascii="NoorLotus" w:eastAsia="Times New Roman" w:hAnsi="NoorLotus"/>
          <w:color w:val="002060"/>
          <w:sz w:val="28"/>
          <w:rtl/>
        </w:rPr>
        <w:t>والصور الذهن</w:t>
      </w:r>
      <w:r w:rsidR="00BE56C1" w:rsidRPr="00FE7A73">
        <w:rPr>
          <w:rFonts w:ascii="NoorLotus" w:eastAsia="Times New Roman" w:hAnsi="NoorLotus" w:hint="cs"/>
          <w:color w:val="002060"/>
          <w:sz w:val="28"/>
          <w:rtl/>
        </w:rPr>
        <w:t>ی</w:t>
      </w:r>
      <w:r w:rsidR="00A33372" w:rsidRPr="00FE7A73">
        <w:rPr>
          <w:rFonts w:ascii="NoorLotus" w:eastAsia="Times New Roman" w:hAnsi="NoorLotus"/>
          <w:color w:val="002060"/>
          <w:sz w:val="28"/>
          <w:rtl/>
        </w:rPr>
        <w:t>ة غا</w:t>
      </w:r>
      <w:r w:rsidR="00BE56C1" w:rsidRPr="00FE7A73">
        <w:rPr>
          <w:rFonts w:ascii="NoorLotus" w:eastAsia="Times New Roman" w:hAnsi="NoorLotus" w:hint="cs"/>
          <w:color w:val="002060"/>
          <w:sz w:val="28"/>
          <w:rtl/>
        </w:rPr>
        <w:t>ی</w:t>
      </w:r>
      <w:r w:rsidR="00A33372" w:rsidRPr="00FE7A73">
        <w:rPr>
          <w:rFonts w:ascii="NoorLotus" w:eastAsia="Times New Roman" w:hAnsi="NoorLotus"/>
          <w:color w:val="002060"/>
          <w:sz w:val="28"/>
          <w:rtl/>
        </w:rPr>
        <w:t>ته لا بالنظر إل</w:t>
      </w:r>
      <w:r w:rsidR="00BE56C1" w:rsidRPr="00FE7A73">
        <w:rPr>
          <w:rFonts w:ascii="NoorLotus" w:eastAsia="Times New Roman" w:hAnsi="NoorLotus" w:hint="cs"/>
          <w:color w:val="002060"/>
          <w:sz w:val="28"/>
          <w:rtl/>
        </w:rPr>
        <w:t>ی</w:t>
      </w:r>
      <w:r w:rsidR="00A33372" w:rsidRPr="00FE7A73">
        <w:rPr>
          <w:rFonts w:ascii="NoorLotus" w:eastAsia="Times New Roman" w:hAnsi="NoorLotus"/>
          <w:color w:val="002060"/>
          <w:sz w:val="28"/>
          <w:rtl/>
        </w:rPr>
        <w:t>ها استقلالا</w:t>
      </w:r>
      <w:r w:rsidR="00BB18FC" w:rsidRPr="00FE7A73">
        <w:rPr>
          <w:rFonts w:ascii="NoorLotus" w:eastAsia="Times New Roman" w:hAnsi="NoorLotus" w:hint="cs"/>
          <w:color w:val="002060"/>
          <w:sz w:val="28"/>
          <w:rtl/>
        </w:rPr>
        <w:t>)</w:t>
      </w:r>
      <w:r w:rsidR="00843BFC" w:rsidRPr="00FE7A73">
        <w:rPr>
          <w:rFonts w:ascii="NoorLotus" w:eastAsia="Times New Roman" w:hAnsi="NoorLotus"/>
          <w:color w:val="002060"/>
          <w:sz w:val="28"/>
          <w:vertAlign w:val="superscript"/>
        </w:rPr>
        <w:t xml:space="preserve"> </w:t>
      </w:r>
      <w:r>
        <w:rPr>
          <w:rFonts w:ascii="NoorLotus" w:eastAsia="Times New Roman" w:hAnsi="NoorLotus"/>
          <w:color w:val="002060"/>
          <w:sz w:val="28"/>
          <w:vertAlign w:val="superscript"/>
        </w:rPr>
        <w:footnoteReference w:id="25"/>
      </w:r>
    </w:p>
    <w:p w14:paraId="4D19C242" w14:textId="77777777" w:rsidR="00317921"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این چه حرفی است؟ </w:t>
      </w:r>
      <w:r w:rsidR="000D21F7" w:rsidRPr="009B0A77">
        <w:rPr>
          <w:rFonts w:ascii="NoorLotus" w:eastAsia="Times New Roman" w:hAnsi="NoorLotus" w:hint="cs"/>
          <w:sz w:val="28"/>
          <w:rtl/>
        </w:rPr>
        <w:t xml:space="preserve">صور ذهنی نفس علم اند. علم عبارت است از صورت حاصله فی الذهن. این صورت حاصله گاهی انفرادی است که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0D21F7" w:rsidRPr="009B0A77">
        <w:rPr>
          <w:rFonts w:ascii="NoorLotus" w:eastAsia="Times New Roman" w:hAnsi="NoorLotus" w:hint="cs"/>
          <w:sz w:val="28"/>
          <w:rtl/>
        </w:rPr>
        <w:t xml:space="preserve"> مفاهیم و غیر تصدیقی. برخی مواقع هم مرکب است و تصدیقی. صورت حاصله نفس </w:t>
      </w:r>
      <w:r w:rsidR="000D21F7" w:rsidRPr="009B0A77">
        <w:rPr>
          <w:rFonts w:ascii="NoorLotus" w:eastAsia="Times New Roman" w:hAnsi="NoorLotus" w:hint="cs"/>
          <w:sz w:val="28"/>
          <w:rtl/>
        </w:rPr>
        <w:lastRenderedPageBreak/>
        <w:t xml:space="preserve">علم است. اینکه علم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0D21F7" w:rsidRPr="009B0A77">
        <w:rPr>
          <w:rFonts w:ascii="NoorLotus" w:eastAsia="Times New Roman" w:hAnsi="NoorLotus" w:hint="cs"/>
          <w:sz w:val="28"/>
          <w:rtl/>
        </w:rPr>
        <w:t xml:space="preserve"> به </w:t>
      </w:r>
      <w:r w:rsidR="00693738" w:rsidRPr="009B0A77">
        <w:rPr>
          <w:rFonts w:ascii="NoorLotus" w:eastAsia="Times New Roman" w:hAnsi="NoorLotus" w:hint="cs"/>
          <w:sz w:val="28"/>
          <w:rtl/>
        </w:rPr>
        <w:t xml:space="preserve">صور ذهنی اشتباه است. منتهی این بحث مالیتی ندارد. این نحوه بیان ایشان نادرست است. علی القاعده </w:t>
      </w:r>
      <w:r w:rsidR="000B1322" w:rsidRPr="009B0A77">
        <w:rPr>
          <w:rFonts w:ascii="NoorLotus" w:eastAsia="Times New Roman" w:hAnsi="NoorLotus" w:hint="cs"/>
          <w:sz w:val="28"/>
          <w:rtl/>
        </w:rPr>
        <w:t xml:space="preserve">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خواسته</w:t>
      </w:r>
      <w:r w:rsidR="000B1322" w:rsidRPr="009B0A77">
        <w:rPr>
          <w:rFonts w:ascii="NoorLotus" w:eastAsia="Times New Roman" w:hAnsi="NoorLotus" w:hint="cs"/>
          <w:sz w:val="28"/>
          <w:rtl/>
        </w:rPr>
        <w:t xml:space="preserve"> بگوید که صور ذهنی به ذوات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0B1322" w:rsidRPr="009B0A77">
        <w:rPr>
          <w:rFonts w:ascii="NoorLotus" w:eastAsia="Times New Roman" w:hAnsi="NoorLotus" w:hint="cs"/>
          <w:sz w:val="28"/>
          <w:rtl/>
        </w:rPr>
        <w:t xml:space="preserve">. </w:t>
      </w:r>
      <w:r w:rsidR="00600DBC" w:rsidRPr="009B0A77">
        <w:rPr>
          <w:rFonts w:ascii="NoorLotus" w:eastAsia="Times New Roman" w:hAnsi="NoorLotus" w:hint="cs"/>
          <w:sz w:val="28"/>
          <w:rtl/>
        </w:rPr>
        <w:t xml:space="preserve">حالا ذات ماهیتی یا ذات مفهومی در جایی که ماهیت ندارد. </w:t>
      </w:r>
      <w:r w:rsidR="00FE7A73">
        <w:rPr>
          <w:rFonts w:ascii="NoorLotus" w:eastAsia="Times New Roman" w:hAnsi="NoorLotus" w:hint="cs"/>
          <w:sz w:val="28"/>
          <w:rtl/>
        </w:rPr>
        <w:t xml:space="preserve">به هر حال، </w:t>
      </w:r>
      <w:r w:rsidR="00600DBC" w:rsidRPr="009B0A77">
        <w:rPr>
          <w:rFonts w:ascii="NoorLotus" w:eastAsia="Times New Roman" w:hAnsi="NoorLotus" w:hint="cs"/>
          <w:sz w:val="28"/>
          <w:rtl/>
        </w:rPr>
        <w:t xml:space="preserve">به نفس ذات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600DBC" w:rsidRPr="009B0A77">
        <w:rPr>
          <w:rFonts w:ascii="NoorLotus" w:eastAsia="Times New Roman" w:hAnsi="NoorLotus" w:hint="cs"/>
          <w:sz w:val="28"/>
          <w:rtl/>
        </w:rPr>
        <w:t xml:space="preserve">. ادعای ایشان را بخواهیم درست کنیم باید اینطور بگوییم که </w:t>
      </w:r>
      <w:r w:rsidR="00A158DB" w:rsidRPr="009B0A77">
        <w:rPr>
          <w:rFonts w:ascii="NoorLotus" w:eastAsia="Times New Roman" w:hAnsi="NoorLotus" w:hint="cs"/>
          <w:sz w:val="28"/>
          <w:rtl/>
        </w:rPr>
        <w:t xml:space="preserve">علم به نفس ذوات تعلق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A158DB" w:rsidRPr="009B0A77">
        <w:rPr>
          <w:rFonts w:ascii="NoorLotus" w:eastAsia="Times New Roman" w:hAnsi="NoorLotus" w:hint="cs"/>
          <w:sz w:val="28"/>
          <w:rtl/>
        </w:rPr>
        <w:t xml:space="preserve"> و علم عبارت است از حصول ذهنی این ذوات. اگر ماهیتی است ماهوی و اگر غیر ماهیتی است مثل معقول ثانی فلسفی، مثل انتزاعیات، </w:t>
      </w:r>
      <w:r w:rsidR="00381E7A" w:rsidRPr="009B0A77">
        <w:rPr>
          <w:rFonts w:ascii="NoorLotus" w:eastAsia="Times New Roman" w:hAnsi="NoorLotus" w:hint="cs"/>
          <w:sz w:val="28"/>
          <w:rtl/>
        </w:rPr>
        <w:t>این مفاهیم انتزاعی وقتی در صقع نفس حاصل شوند علم حاصل شده. پس ادعای ایشان این است که متعلق علم که این ذوات است مثل</w:t>
      </w:r>
      <w:r w:rsidR="00600DBC" w:rsidRPr="009B0A77">
        <w:rPr>
          <w:rFonts w:ascii="NoorLotus" w:eastAsia="Times New Roman" w:hAnsi="NoorLotus" w:hint="cs"/>
          <w:sz w:val="28"/>
          <w:rtl/>
        </w:rPr>
        <w:t xml:space="preserve"> </w:t>
      </w:r>
      <w:r w:rsidR="00381E7A" w:rsidRPr="009B0A77">
        <w:rPr>
          <w:rFonts w:ascii="NoorLotus" w:eastAsia="Times New Roman" w:hAnsi="NoorLotus" w:hint="cs"/>
          <w:sz w:val="28"/>
          <w:rtl/>
        </w:rPr>
        <w:t xml:space="preserve">ماهیت و مفاهیم، اینها در نفس مثار کثرت اند. </w:t>
      </w:r>
      <w:r w:rsidR="00FF78FC" w:rsidRPr="009B0A77">
        <w:rPr>
          <w:rFonts w:ascii="NoorLotus" w:eastAsia="Times New Roman" w:hAnsi="NoorLotus" w:hint="cs"/>
          <w:sz w:val="28"/>
          <w:rtl/>
        </w:rPr>
        <w:t xml:space="preserve">دو متعلق اند. چه اشکالی دارد که علم اجمالی به یکی عارض شود </w:t>
      </w:r>
      <w:r w:rsidRPr="009B0A77">
        <w:rPr>
          <w:rFonts w:ascii="NoorLotus" w:eastAsia="Times New Roman" w:hAnsi="NoorLotus" w:hint="cs"/>
          <w:sz w:val="28"/>
          <w:rtl/>
        </w:rPr>
        <w:t>و علم تفصیلی به دیگری.</w:t>
      </w:r>
    </w:p>
    <w:p w14:paraId="703E29BA" w14:textId="77777777" w:rsidR="00317921" w:rsidRPr="009B0A77" w:rsidRDefault="00000000" w:rsidP="00FE7A73">
      <w:pPr>
        <w:spacing w:before="100" w:beforeAutospacing="1" w:after="100" w:afterAutospacing="1"/>
        <w:jc w:val="lowKashida"/>
        <w:rPr>
          <w:rFonts w:ascii="NoorLotus" w:eastAsia="Times New Roman" w:hAnsi="NoorLotus"/>
          <w:sz w:val="28"/>
          <w:rtl/>
        </w:rPr>
      </w:pPr>
      <w:r w:rsidRPr="005D4305">
        <w:rPr>
          <w:rFonts w:ascii="NoorLotus" w:eastAsia="Times New Roman" w:hAnsi="NoorLotus" w:hint="cs"/>
          <w:b/>
          <w:bCs/>
          <w:sz w:val="28"/>
          <w:rtl/>
        </w:rPr>
        <w:t>اشکال</w:t>
      </w:r>
      <w:r w:rsidRPr="009B0A77">
        <w:rPr>
          <w:rFonts w:ascii="NoorLotus" w:eastAsia="Times New Roman" w:hAnsi="NoorLotus" w:hint="cs"/>
          <w:sz w:val="28"/>
          <w:rtl/>
        </w:rPr>
        <w:t xml:space="preserve">: این تطبیق قهری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Pr="009B0A77">
        <w:rPr>
          <w:rFonts w:ascii="NoorLotus" w:eastAsia="Times New Roman" w:hAnsi="NoorLotus" w:hint="cs"/>
          <w:sz w:val="28"/>
          <w:rtl/>
        </w:rPr>
        <w:t>.</w:t>
      </w:r>
      <w:r w:rsidR="00FE7A73" w:rsidRPr="005D4305">
        <w:rPr>
          <w:rFonts w:ascii="NoorLotus" w:eastAsia="Times New Roman" w:hAnsi="NoorLotus" w:hint="cs"/>
          <w:b/>
          <w:bCs/>
          <w:sz w:val="28"/>
          <w:rtl/>
        </w:rPr>
        <w:t xml:space="preserve"> </w:t>
      </w:r>
      <w:r w:rsidRPr="005D4305">
        <w:rPr>
          <w:rFonts w:ascii="NoorLotus" w:eastAsia="Times New Roman" w:hAnsi="NoorLotus" w:hint="cs"/>
          <w:b/>
          <w:bCs/>
          <w:sz w:val="28"/>
          <w:rtl/>
        </w:rPr>
        <w:t>پاسخ</w:t>
      </w:r>
      <w:r w:rsidRPr="009B0A77">
        <w:rPr>
          <w:rFonts w:ascii="NoorLotus" w:eastAsia="Times New Roman" w:hAnsi="NoorLotus" w:hint="cs"/>
          <w:sz w:val="28"/>
          <w:rtl/>
        </w:rPr>
        <w:t>: چرا قهری شود؟</w:t>
      </w:r>
    </w:p>
    <w:p w14:paraId="1BD3B6EA" w14:textId="77777777" w:rsidR="00823791" w:rsidRPr="009B0A77" w:rsidRDefault="00000000" w:rsidP="00FE7A73">
      <w:pPr>
        <w:spacing w:before="100" w:beforeAutospacing="1" w:after="100" w:afterAutospacing="1"/>
        <w:jc w:val="lowKashida"/>
        <w:rPr>
          <w:rFonts w:ascii="NoorLotus" w:eastAsia="Times New Roman" w:hAnsi="NoorLotus"/>
          <w:sz w:val="28"/>
          <w:rtl/>
        </w:rPr>
      </w:pPr>
      <w:r w:rsidRPr="005D4305">
        <w:rPr>
          <w:rFonts w:ascii="NoorLotus" w:eastAsia="Times New Roman" w:hAnsi="NoorLotus" w:hint="cs"/>
          <w:b/>
          <w:bCs/>
          <w:sz w:val="28"/>
          <w:rtl/>
        </w:rPr>
        <w:t>اشکال</w:t>
      </w:r>
      <w:r w:rsidRPr="009B0A77">
        <w:rPr>
          <w:rFonts w:ascii="NoorLotus" w:eastAsia="Times New Roman" w:hAnsi="NoorLotus" w:hint="cs"/>
          <w:sz w:val="28"/>
          <w:rtl/>
        </w:rPr>
        <w:t>: بخاطر اینکه من وقتی علم به نجاست احد الانائین دارم. از آن طرف علم تفصیلی دارم که احد الانائین نجس است...</w:t>
      </w:r>
      <w:r w:rsidR="00FE7A73" w:rsidRPr="005D4305">
        <w:rPr>
          <w:rFonts w:ascii="NoorLotus" w:eastAsia="Times New Roman" w:hAnsi="NoorLotus" w:hint="cs"/>
          <w:b/>
          <w:bCs/>
          <w:sz w:val="28"/>
          <w:rtl/>
        </w:rPr>
        <w:t xml:space="preserve"> </w:t>
      </w:r>
      <w:r w:rsidR="00317921" w:rsidRPr="005D4305">
        <w:rPr>
          <w:rFonts w:ascii="NoorLotus" w:eastAsia="Times New Roman" w:hAnsi="NoorLotus" w:hint="cs"/>
          <w:b/>
          <w:bCs/>
          <w:sz w:val="28"/>
          <w:rtl/>
        </w:rPr>
        <w:t>پاسخ</w:t>
      </w:r>
      <w:r w:rsidR="00317921" w:rsidRPr="009B0A77">
        <w:rPr>
          <w:rFonts w:ascii="NoorLotus" w:eastAsia="Times New Roman" w:hAnsi="NoorLotus" w:hint="cs"/>
          <w:sz w:val="28"/>
          <w:rtl/>
        </w:rPr>
        <w:t xml:space="preserve">: نه همان نجس. آن بحث دیگری است.  </w:t>
      </w:r>
    </w:p>
    <w:p w14:paraId="241CE9AE" w14:textId="77777777" w:rsidR="00157881" w:rsidRPr="009B0A77" w:rsidRDefault="00000000" w:rsidP="00FE7A73">
      <w:pPr>
        <w:spacing w:before="100" w:beforeAutospacing="1" w:after="100" w:afterAutospacing="1"/>
        <w:jc w:val="lowKashida"/>
        <w:rPr>
          <w:rFonts w:ascii="NoorLotus" w:eastAsia="Times New Roman" w:hAnsi="NoorLotus"/>
          <w:sz w:val="28"/>
          <w:rtl/>
        </w:rPr>
      </w:pPr>
      <w:r w:rsidRPr="005D4305">
        <w:rPr>
          <w:rFonts w:ascii="NoorLotus" w:eastAsia="Times New Roman" w:hAnsi="NoorLotus" w:hint="cs"/>
          <w:b/>
          <w:bCs/>
          <w:sz w:val="28"/>
          <w:rtl/>
        </w:rPr>
        <w:t>اشکال</w:t>
      </w:r>
      <w:r w:rsidRPr="009B0A77">
        <w:rPr>
          <w:rFonts w:ascii="NoorLotus" w:eastAsia="Times New Roman" w:hAnsi="NoorLotus" w:hint="cs"/>
          <w:sz w:val="28"/>
          <w:rtl/>
        </w:rPr>
        <w:t>: بعد علم تفصیلی آمد احد الانائین را مشخص کرد.</w:t>
      </w:r>
      <w:r w:rsidR="00FE7A73" w:rsidRPr="005D4305">
        <w:rPr>
          <w:rFonts w:ascii="NoorLotus" w:eastAsia="Times New Roman" w:hAnsi="NoorLotus" w:hint="cs"/>
          <w:b/>
          <w:bCs/>
          <w:sz w:val="28"/>
          <w:rtl/>
        </w:rPr>
        <w:t xml:space="preserve"> </w:t>
      </w:r>
      <w:r w:rsidR="00823791" w:rsidRPr="005D4305">
        <w:rPr>
          <w:rFonts w:ascii="NoorLotus" w:eastAsia="Times New Roman" w:hAnsi="NoorLotus" w:hint="cs"/>
          <w:b/>
          <w:bCs/>
          <w:sz w:val="28"/>
          <w:rtl/>
        </w:rPr>
        <w:t>پاسخ</w:t>
      </w:r>
      <w:r w:rsidR="00823791" w:rsidRPr="009B0A77">
        <w:rPr>
          <w:rFonts w:ascii="NoorLotus" w:eastAsia="Times New Roman" w:hAnsi="NoorLotus" w:hint="cs"/>
          <w:sz w:val="28"/>
          <w:rtl/>
        </w:rPr>
        <w:t xml:space="preserve">: نه این را اول بحث گفتیم که تعیین معلوم بالاجمال یک داستان است. ما الان در این کار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w:t>
      </w:r>
      <w:r w:rsidR="00BE56C1">
        <w:rPr>
          <w:rFonts w:ascii="NoorLotus" w:eastAsia="Times New Roman" w:hAnsi="NoorLotus" w:hint="cs"/>
          <w:sz w:val="28"/>
          <w:rtl/>
        </w:rPr>
        <w:t>ی</w:t>
      </w:r>
      <w:r w:rsidR="00BE56C1">
        <w:rPr>
          <w:rFonts w:ascii="NoorLotus" w:eastAsia="Times New Roman" w:hAnsi="NoorLotus" w:hint="eastAsia"/>
          <w:sz w:val="28"/>
          <w:rtl/>
        </w:rPr>
        <w:t>م</w:t>
      </w:r>
      <w:r w:rsidR="00823791" w:rsidRPr="009B0A77">
        <w:rPr>
          <w:rFonts w:ascii="NoorLotus" w:eastAsia="Times New Roman" w:hAnsi="NoorLotus" w:hint="cs"/>
          <w:sz w:val="28"/>
          <w:rtl/>
        </w:rPr>
        <w:t xml:space="preserve"> که تعیین معلوم بالاجمال باشد. بحث این است که من علم اجمالی دارم به نجاست احد الکاسین. </w:t>
      </w:r>
      <w:r w:rsidR="006F3E6F" w:rsidRPr="009B0A77">
        <w:rPr>
          <w:rFonts w:ascii="NoorLotus" w:eastAsia="Times New Roman" w:hAnsi="NoorLotus" w:hint="cs"/>
          <w:sz w:val="28"/>
          <w:rtl/>
        </w:rPr>
        <w:t xml:space="preserve">علم هم دارم به نجاست این. نه </w:t>
      </w:r>
      <w:r w:rsidR="00BE56C1">
        <w:rPr>
          <w:rFonts w:ascii="NoorLotus" w:eastAsia="Times New Roman" w:hAnsi="NoorLotus"/>
          <w:sz w:val="28"/>
          <w:rtl/>
        </w:rPr>
        <w:t>دق</w:t>
      </w:r>
      <w:r w:rsidR="00BE56C1">
        <w:rPr>
          <w:rFonts w:ascii="NoorLotus" w:eastAsia="Times New Roman" w:hAnsi="NoorLotus" w:hint="cs"/>
          <w:sz w:val="28"/>
          <w:rtl/>
        </w:rPr>
        <w:t>ی</w:t>
      </w:r>
      <w:r w:rsidR="00BE56C1">
        <w:rPr>
          <w:rFonts w:ascii="NoorLotus" w:eastAsia="Times New Roman" w:hAnsi="NoorLotus" w:hint="eastAsia"/>
          <w:sz w:val="28"/>
          <w:rtl/>
        </w:rPr>
        <w:t>قاً</w:t>
      </w:r>
      <w:r w:rsidR="006F3E6F" w:rsidRPr="009B0A77">
        <w:rPr>
          <w:rFonts w:ascii="NoorLotus" w:eastAsia="Times New Roman" w:hAnsi="NoorLotus" w:hint="cs"/>
          <w:sz w:val="28"/>
          <w:rtl/>
        </w:rPr>
        <w:t xml:space="preserve"> همان نجاست قبلی. ممکن است آن باشد ممکن است نباشد. </w:t>
      </w:r>
      <w:r w:rsidRPr="009B0A77">
        <w:rPr>
          <w:rFonts w:ascii="NoorLotus" w:eastAsia="Times New Roman" w:hAnsi="NoorLotus" w:hint="cs"/>
          <w:sz w:val="28"/>
          <w:rtl/>
        </w:rPr>
        <w:t xml:space="preserve">الان بحث در این است. </w:t>
      </w:r>
    </w:p>
    <w:p w14:paraId="043D744F" w14:textId="77777777" w:rsidR="008D05A0" w:rsidRPr="009B0A77" w:rsidRDefault="00000000" w:rsidP="00FE7A73">
      <w:pPr>
        <w:spacing w:before="100" w:beforeAutospacing="1" w:after="100" w:afterAutospacing="1"/>
        <w:jc w:val="lowKashida"/>
        <w:rPr>
          <w:rFonts w:ascii="NoorLotus" w:eastAsia="Times New Roman" w:hAnsi="NoorLotus"/>
          <w:sz w:val="28"/>
          <w:rtl/>
        </w:rPr>
      </w:pPr>
      <w:r w:rsidRPr="005D4305">
        <w:rPr>
          <w:rFonts w:ascii="NoorLotus" w:eastAsia="Times New Roman" w:hAnsi="NoorLotus" w:hint="cs"/>
          <w:b/>
          <w:bCs/>
          <w:sz w:val="28"/>
          <w:rtl/>
        </w:rPr>
        <w:t>اشکال</w:t>
      </w:r>
      <w:r w:rsidRPr="009B0A77">
        <w:rPr>
          <w:rFonts w:ascii="NoorLotus" w:eastAsia="Times New Roman" w:hAnsi="NoorLotus" w:hint="cs"/>
          <w:sz w:val="28"/>
          <w:rtl/>
        </w:rPr>
        <w:t xml:space="preserve">: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دانم</w:t>
      </w:r>
      <w:r w:rsidRPr="009B0A77">
        <w:rPr>
          <w:rFonts w:ascii="NoorLotus" w:eastAsia="Times New Roman" w:hAnsi="NoorLotus" w:hint="cs"/>
          <w:sz w:val="28"/>
          <w:rtl/>
        </w:rPr>
        <w:t xml:space="preserve"> از اطراف علم اجمالی است؟</w:t>
      </w:r>
      <w:r w:rsidR="00FE7A73">
        <w:rPr>
          <w:rFonts w:ascii="NoorLotus" w:eastAsia="Times New Roman" w:hAnsi="NoorLotus" w:hint="cs"/>
          <w:sz w:val="28"/>
          <w:rtl/>
        </w:rPr>
        <w:t xml:space="preserve"> </w:t>
      </w:r>
      <w:r w:rsidRPr="005D4305">
        <w:rPr>
          <w:rFonts w:ascii="NoorLotus" w:eastAsia="Times New Roman" w:hAnsi="NoorLotus" w:hint="cs"/>
          <w:b/>
          <w:bCs/>
          <w:sz w:val="28"/>
          <w:rtl/>
        </w:rPr>
        <w:t>پاسخ</w:t>
      </w:r>
      <w:r w:rsidRPr="009B0A77">
        <w:rPr>
          <w:rFonts w:ascii="NoorLotus" w:eastAsia="Times New Roman" w:hAnsi="NoorLotus" w:hint="cs"/>
          <w:sz w:val="28"/>
          <w:rtl/>
        </w:rPr>
        <w:t xml:space="preserve">: بله.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دانم</w:t>
      </w:r>
      <w:r w:rsidRPr="009B0A77">
        <w:rPr>
          <w:rFonts w:ascii="NoorLotus" w:eastAsia="Times New Roman" w:hAnsi="NoorLotus" w:hint="cs"/>
          <w:sz w:val="28"/>
          <w:rtl/>
        </w:rPr>
        <w:t>. محتمل است که منطب</w:t>
      </w:r>
      <w:r w:rsidR="00FC3BFB" w:rsidRPr="009B0A77">
        <w:rPr>
          <w:rFonts w:ascii="NoorLotus" w:eastAsia="Times New Roman" w:hAnsi="NoorLotus" w:hint="cs"/>
          <w:sz w:val="28"/>
          <w:rtl/>
        </w:rPr>
        <w:t>ِ</w:t>
      </w:r>
      <w:r w:rsidRPr="009B0A77">
        <w:rPr>
          <w:rFonts w:ascii="NoorLotus" w:eastAsia="Times New Roman" w:hAnsi="NoorLotus" w:hint="cs"/>
          <w:sz w:val="28"/>
          <w:rtl/>
        </w:rPr>
        <w:t>ق</w:t>
      </w:r>
      <w:r w:rsidR="000D21F7" w:rsidRPr="009B0A77">
        <w:rPr>
          <w:rFonts w:ascii="NoorLotus" w:eastAsia="Times New Roman" w:hAnsi="NoorLotus" w:hint="cs"/>
          <w:sz w:val="28"/>
          <w:rtl/>
        </w:rPr>
        <w:t xml:space="preserve"> </w:t>
      </w:r>
      <w:r w:rsidRPr="009B0A77">
        <w:rPr>
          <w:rFonts w:ascii="NoorLotus" w:eastAsia="Times New Roman" w:hAnsi="NoorLotus" w:hint="cs"/>
          <w:sz w:val="28"/>
          <w:rtl/>
        </w:rPr>
        <w:t>باشد. منطب</w:t>
      </w:r>
      <w:r w:rsidR="00FC3BFB" w:rsidRPr="009B0A77">
        <w:rPr>
          <w:rFonts w:ascii="NoorLotus" w:eastAsia="Times New Roman" w:hAnsi="NoorLotus" w:hint="cs"/>
          <w:sz w:val="28"/>
          <w:rtl/>
        </w:rPr>
        <w:t>َ</w:t>
      </w:r>
      <w:r w:rsidRPr="009B0A77">
        <w:rPr>
          <w:rFonts w:ascii="NoorLotus" w:eastAsia="Times New Roman" w:hAnsi="NoorLotus" w:hint="cs"/>
          <w:sz w:val="28"/>
          <w:rtl/>
        </w:rPr>
        <w:t xml:space="preserve">ق علیه آن باشد. </w:t>
      </w:r>
      <w:r w:rsidR="00FC3BFB" w:rsidRPr="009B0A77">
        <w:rPr>
          <w:rFonts w:ascii="NoorLotus" w:eastAsia="Times New Roman" w:hAnsi="NoorLotus" w:hint="cs"/>
          <w:sz w:val="28"/>
          <w:rtl/>
        </w:rPr>
        <w:t xml:space="preserve">اما اینکه من بدانم معلوم بالاجمال </w:t>
      </w:r>
      <w:r w:rsidR="00FF6C2A" w:rsidRPr="009B0A77">
        <w:rPr>
          <w:rFonts w:ascii="NoorLotus" w:eastAsia="Times New Roman" w:hAnsi="NoorLotus" w:hint="cs"/>
          <w:sz w:val="28"/>
          <w:rtl/>
        </w:rPr>
        <w:t xml:space="preserve">اینجاست، اینکه واضح است علم را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FF6C2A" w:rsidRPr="009B0A77">
        <w:rPr>
          <w:rFonts w:ascii="NoorLotus" w:eastAsia="Times New Roman" w:hAnsi="NoorLotus" w:hint="cs"/>
          <w:sz w:val="28"/>
          <w:rtl/>
        </w:rPr>
        <w:t xml:space="preserve">. </w:t>
      </w:r>
      <w:r w:rsidR="006953C1" w:rsidRPr="009B0A77">
        <w:rPr>
          <w:rFonts w:ascii="NoorLotus" w:eastAsia="Times New Roman" w:hAnsi="NoorLotus" w:hint="cs"/>
          <w:sz w:val="28"/>
          <w:rtl/>
        </w:rPr>
        <w:t xml:space="preserve">اگر من بدانم معلوم بالاجمال اینجاست خب دیگر علمی در کار نیست. این اسمش تعیین معلوم بالاجمال است. ما الان در تعیین معلوم بالاجمال بحث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w:t>
      </w:r>
      <w:r w:rsidR="00BE56C1">
        <w:rPr>
          <w:rFonts w:ascii="NoorLotus" w:eastAsia="Times New Roman" w:hAnsi="NoorLotus" w:hint="cs"/>
          <w:sz w:val="28"/>
          <w:rtl/>
        </w:rPr>
        <w:t>ی</w:t>
      </w:r>
      <w:r w:rsidR="00BE56C1">
        <w:rPr>
          <w:rFonts w:ascii="NoorLotus" w:eastAsia="Times New Roman" w:hAnsi="NoorLotus" w:hint="eastAsia"/>
          <w:sz w:val="28"/>
          <w:rtl/>
        </w:rPr>
        <w:t>م</w:t>
      </w:r>
      <w:r w:rsidR="006953C1" w:rsidRPr="009B0A77">
        <w:rPr>
          <w:rFonts w:ascii="NoorLotus" w:eastAsia="Times New Roman" w:hAnsi="NoorLotus" w:hint="cs"/>
          <w:sz w:val="28"/>
          <w:rtl/>
        </w:rPr>
        <w:t xml:space="preserve">. علم اجمالی داریم. علم تفصیلی هم داریم. یمکن که آن منطبق بشود بر این.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w:t>
      </w:r>
      <w:r w:rsidR="00BE56C1">
        <w:rPr>
          <w:rFonts w:ascii="NoorLotus" w:eastAsia="Times New Roman" w:hAnsi="NoorLotus" w:hint="cs"/>
          <w:sz w:val="28"/>
          <w:rtl/>
        </w:rPr>
        <w:t>ی</w:t>
      </w:r>
      <w:r w:rsidR="00BE56C1">
        <w:rPr>
          <w:rFonts w:ascii="NoorLotus" w:eastAsia="Times New Roman" w:hAnsi="NoorLotus" w:hint="eastAsia"/>
          <w:sz w:val="28"/>
          <w:rtl/>
        </w:rPr>
        <w:t>م</w:t>
      </w:r>
      <w:r w:rsidR="00C22693" w:rsidRPr="009B0A77">
        <w:rPr>
          <w:rFonts w:ascii="NoorLotus" w:eastAsia="Times New Roman" w:hAnsi="NoorLotus" w:hint="cs"/>
          <w:sz w:val="28"/>
          <w:rtl/>
        </w:rPr>
        <w:t xml:space="preserve"> ببینیم در جایی که یمکن الانطباق، </w:t>
      </w:r>
      <w:r w:rsidR="00BE56C1">
        <w:rPr>
          <w:rFonts w:ascii="NoorLotus" w:eastAsia="Times New Roman" w:hAnsi="NoorLotus"/>
          <w:sz w:val="28"/>
          <w:rtl/>
        </w:rPr>
        <w:t>واقعاً</w:t>
      </w:r>
      <w:r w:rsidR="00C22693" w:rsidRPr="009B0A77">
        <w:rPr>
          <w:rFonts w:ascii="NoorLotus" w:eastAsia="Times New Roman" w:hAnsi="NoorLotus" w:hint="cs"/>
          <w:sz w:val="28"/>
          <w:rtl/>
        </w:rPr>
        <w:t xml:space="preserve"> منصرف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C22693" w:rsidRPr="009B0A77">
        <w:rPr>
          <w:rFonts w:ascii="NoorLotus" w:eastAsia="Times New Roman" w:hAnsi="NoorLotus" w:hint="cs"/>
          <w:sz w:val="28"/>
          <w:rtl/>
        </w:rPr>
        <w:t xml:space="preserve"> علم</w:t>
      </w:r>
      <w:r w:rsidRPr="009B0A77">
        <w:rPr>
          <w:rFonts w:ascii="NoorLotus" w:eastAsia="Times New Roman" w:hAnsi="NoorLotus" w:hint="cs"/>
          <w:sz w:val="28"/>
          <w:rtl/>
        </w:rPr>
        <w:t xml:space="preserve"> تفصیلی به این؟ چرا؟ </w:t>
      </w:r>
    </w:p>
    <w:p w14:paraId="44A3A1BD" w14:textId="77777777" w:rsidR="007D7A52" w:rsidRPr="009B0A77" w:rsidRDefault="00000000" w:rsidP="00A47E64">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این بیانی که مرحوم عراقی نقل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Pr="009B0A77">
        <w:rPr>
          <w:rFonts w:ascii="NoorLotus" w:eastAsia="Times New Roman" w:hAnsi="NoorLotus" w:hint="cs"/>
          <w:sz w:val="28"/>
          <w:rtl/>
        </w:rPr>
        <w:t xml:space="preserve"> بنظر </w:t>
      </w:r>
      <w:r w:rsidR="00BE56C1">
        <w:rPr>
          <w:rFonts w:ascii="NoorLotus" w:eastAsia="Times New Roman" w:hAnsi="NoorLotus"/>
          <w:sz w:val="28"/>
          <w:rtl/>
        </w:rPr>
        <w:t>نم</w:t>
      </w:r>
      <w:r w:rsidR="00BE56C1">
        <w:rPr>
          <w:rFonts w:ascii="NoorLotus" w:eastAsia="Times New Roman" w:hAnsi="NoorLotus" w:hint="cs"/>
          <w:sz w:val="28"/>
          <w:rtl/>
        </w:rPr>
        <w:t>ی‌</w:t>
      </w:r>
      <w:r w:rsidR="00FE7A73">
        <w:rPr>
          <w:rFonts w:ascii="NoorLotus" w:eastAsia="Times New Roman" w:hAnsi="NoorLotus" w:hint="cs"/>
          <w:sz w:val="28"/>
          <w:rtl/>
        </w:rPr>
        <w:t>آ</w:t>
      </w:r>
      <w:r w:rsidR="00BE56C1">
        <w:rPr>
          <w:rFonts w:ascii="NoorLotus" w:eastAsia="Times New Roman" w:hAnsi="NoorLotus" w:hint="cs"/>
          <w:sz w:val="28"/>
          <w:rtl/>
        </w:rPr>
        <w:t>ی</w:t>
      </w:r>
      <w:r w:rsidR="00BE56C1">
        <w:rPr>
          <w:rFonts w:ascii="NoorLotus" w:eastAsia="Times New Roman" w:hAnsi="NoorLotus" w:hint="eastAsia"/>
          <w:sz w:val="28"/>
          <w:rtl/>
        </w:rPr>
        <w:t>د</w:t>
      </w:r>
      <w:r w:rsidRPr="009B0A77">
        <w:rPr>
          <w:rFonts w:ascii="NoorLotus" w:eastAsia="Times New Roman" w:hAnsi="NoorLotus" w:hint="cs"/>
          <w:sz w:val="28"/>
          <w:rtl/>
        </w:rPr>
        <w:t xml:space="preserve"> که درست باشد و حق با مرحوم </w:t>
      </w:r>
      <w:r w:rsidRPr="00171995">
        <w:rPr>
          <w:rFonts w:ascii="NoorLotus" w:eastAsia="Times New Roman" w:hAnsi="NoorLotus" w:hint="cs"/>
          <w:sz w:val="28"/>
          <w:rtl/>
        </w:rPr>
        <w:t xml:space="preserve">عراقی </w:t>
      </w:r>
      <w:r w:rsidR="00FE7A73" w:rsidRPr="00171995">
        <w:rPr>
          <w:rFonts w:ascii="NoorLotus" w:eastAsia="Times New Roman" w:hAnsi="NoorLotus" w:hint="cs"/>
          <w:sz w:val="28"/>
          <w:rtl/>
        </w:rPr>
        <w:t>نیست</w:t>
      </w:r>
      <w:r w:rsidR="00DC2019" w:rsidRPr="00171995">
        <w:rPr>
          <w:rFonts w:ascii="NoorLotus" w:eastAsia="Times New Roman" w:hAnsi="NoorLotus" w:hint="cs"/>
          <w:sz w:val="28"/>
          <w:rtl/>
        </w:rPr>
        <w:t>. این</w:t>
      </w:r>
      <w:r w:rsidR="00A47E64" w:rsidRPr="00171995">
        <w:rPr>
          <w:rFonts w:ascii="NoorLotus" w:eastAsia="Times New Roman" w:hAnsi="NoorLotus" w:hint="cs"/>
          <w:sz w:val="28"/>
          <w:rtl/>
        </w:rPr>
        <w:t xml:space="preserve"> حرف</w:t>
      </w:r>
      <w:r w:rsidRPr="00171995">
        <w:rPr>
          <w:rFonts w:ascii="NoorLotus" w:eastAsia="Times New Roman" w:hAnsi="NoorLotus" w:hint="cs"/>
          <w:sz w:val="28"/>
          <w:rtl/>
        </w:rPr>
        <w:t xml:space="preserve"> که ما دو علم</w:t>
      </w:r>
      <w:r w:rsidR="00A47E64" w:rsidRPr="00171995">
        <w:rPr>
          <w:rFonts w:ascii="NoorLotus" w:eastAsia="Times New Roman" w:hAnsi="NoorLotus" w:hint="cs"/>
          <w:sz w:val="28"/>
          <w:rtl/>
        </w:rPr>
        <w:t xml:space="preserve"> داریم ولی چون متعلقشان یکی هست پس</w:t>
      </w:r>
      <w:r w:rsidR="00C22693" w:rsidRPr="00171995">
        <w:rPr>
          <w:rFonts w:ascii="NoorLotus" w:eastAsia="Times New Roman" w:hAnsi="NoorLotus" w:hint="cs"/>
          <w:sz w:val="28"/>
          <w:rtl/>
        </w:rPr>
        <w:t xml:space="preserve"> </w:t>
      </w:r>
      <w:r w:rsidR="00565196" w:rsidRPr="00171995">
        <w:rPr>
          <w:rFonts w:ascii="NoorLotus" w:eastAsia="Times New Roman" w:hAnsi="NoorLotus" w:hint="cs"/>
          <w:sz w:val="28"/>
          <w:rtl/>
        </w:rPr>
        <w:t xml:space="preserve">بهم منطبق </w:t>
      </w:r>
      <w:r w:rsidR="00BE56C1" w:rsidRPr="00171995">
        <w:rPr>
          <w:rFonts w:ascii="NoorLotus" w:eastAsia="Times New Roman" w:hAnsi="NoorLotus"/>
          <w:sz w:val="28"/>
          <w:rtl/>
        </w:rPr>
        <w:t>م</w:t>
      </w:r>
      <w:r w:rsidR="00BE56C1" w:rsidRPr="00171995">
        <w:rPr>
          <w:rFonts w:ascii="NoorLotus" w:eastAsia="Times New Roman" w:hAnsi="NoorLotus" w:hint="cs"/>
          <w:sz w:val="28"/>
          <w:rtl/>
        </w:rPr>
        <w:t>ی‌</w:t>
      </w:r>
      <w:r w:rsidR="00BE56C1" w:rsidRPr="00171995">
        <w:rPr>
          <w:rFonts w:ascii="NoorLotus" w:eastAsia="Times New Roman" w:hAnsi="NoorLotus" w:hint="eastAsia"/>
          <w:sz w:val="28"/>
          <w:rtl/>
        </w:rPr>
        <w:t>شوند</w:t>
      </w:r>
      <w:r w:rsidR="00A47E64" w:rsidRPr="00171995">
        <w:rPr>
          <w:rFonts w:ascii="NoorLotus" w:eastAsia="Times New Roman" w:hAnsi="NoorLotus" w:hint="cs"/>
          <w:sz w:val="28"/>
          <w:rtl/>
        </w:rPr>
        <w:t>،</w:t>
      </w:r>
      <w:r w:rsidR="00565196" w:rsidRPr="00171995">
        <w:rPr>
          <w:rFonts w:ascii="NoorLotus" w:eastAsia="Times New Roman" w:hAnsi="NoorLotus" w:hint="cs"/>
          <w:sz w:val="28"/>
          <w:rtl/>
        </w:rPr>
        <w:t xml:space="preserve"> حرف درست</w:t>
      </w:r>
      <w:r w:rsidR="00A47E64" w:rsidRPr="00171995">
        <w:rPr>
          <w:rFonts w:ascii="NoorLotus" w:eastAsia="Times New Roman" w:hAnsi="NoorLotus" w:hint="cs"/>
          <w:sz w:val="28"/>
          <w:rtl/>
        </w:rPr>
        <w:t>ی نیست؛</w:t>
      </w:r>
      <w:r w:rsidR="00565196" w:rsidRPr="00171995">
        <w:rPr>
          <w:rFonts w:ascii="NoorLotus" w:eastAsia="Times New Roman" w:hAnsi="NoorLotus" w:hint="cs"/>
          <w:sz w:val="28"/>
          <w:rtl/>
        </w:rPr>
        <w:t xml:space="preserve"> منتهی حرف مرحوم عراقی هم درست نیست. چرا؟ ببینید بحث این است که آیا با وجود علم تفصیلی به نجاست احد الطرفین یا و یا باقی </w:t>
      </w:r>
      <w:r w:rsidR="00BE56C1" w:rsidRPr="00171995">
        <w:rPr>
          <w:rFonts w:ascii="NoorLotus" w:eastAsia="Times New Roman" w:hAnsi="NoorLotus"/>
          <w:sz w:val="28"/>
          <w:rtl/>
        </w:rPr>
        <w:lastRenderedPageBreak/>
        <w:t>م</w:t>
      </w:r>
      <w:r w:rsidR="00BE56C1" w:rsidRPr="00171995">
        <w:rPr>
          <w:rFonts w:ascii="NoorLotus" w:eastAsia="Times New Roman" w:hAnsi="NoorLotus" w:hint="cs"/>
          <w:sz w:val="28"/>
          <w:rtl/>
        </w:rPr>
        <w:t>ی‌</w:t>
      </w:r>
      <w:r w:rsidR="00BE56C1" w:rsidRPr="00171995">
        <w:rPr>
          <w:rFonts w:ascii="NoorLotus" w:eastAsia="Times New Roman" w:hAnsi="NoorLotus" w:hint="eastAsia"/>
          <w:sz w:val="28"/>
          <w:rtl/>
        </w:rPr>
        <w:t>ماند</w:t>
      </w:r>
      <w:r w:rsidR="00565196" w:rsidRPr="00171995">
        <w:rPr>
          <w:rFonts w:ascii="NoorLotus" w:eastAsia="Times New Roman" w:hAnsi="NoorLotus" w:hint="cs"/>
          <w:sz w:val="28"/>
          <w:rtl/>
        </w:rPr>
        <w:t>؟ ببینید قوام علم اجمالی به یا و یا است. حالا در علم اجمالی ان شا الله مفصل میاید. بنابر مبانی</w:t>
      </w:r>
      <w:r w:rsidR="00A47E64" w:rsidRPr="00171995">
        <w:rPr>
          <w:rFonts w:ascii="NoorLotus" w:eastAsia="Times New Roman" w:hAnsi="NoorLotus" w:hint="cs"/>
          <w:sz w:val="28"/>
          <w:rtl/>
        </w:rPr>
        <w:t xml:space="preserve"> مختلف</w:t>
      </w:r>
      <w:r w:rsidR="00A47E64">
        <w:rPr>
          <w:rFonts w:ascii="NoorLotus" w:eastAsia="Times New Roman" w:hAnsi="NoorLotus" w:hint="cs"/>
          <w:sz w:val="28"/>
          <w:rtl/>
        </w:rPr>
        <w:t>،</w:t>
      </w:r>
      <w:r w:rsidR="00565196" w:rsidRPr="009B0A77">
        <w:rPr>
          <w:rFonts w:ascii="NoorLotus" w:eastAsia="Times New Roman" w:hAnsi="NoorLotus" w:hint="cs"/>
          <w:sz w:val="28"/>
          <w:rtl/>
        </w:rPr>
        <w:t xml:space="preserve"> تقریر این یا و یا و مصب آنها فرق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565196" w:rsidRPr="009B0A77">
        <w:rPr>
          <w:rFonts w:ascii="NoorLotus" w:eastAsia="Times New Roman" w:hAnsi="NoorLotus" w:hint="cs"/>
          <w:sz w:val="28"/>
          <w:rtl/>
        </w:rPr>
        <w:t xml:space="preserve"> ولی علی ای حال در علم اجمالی یا و یا لازم است. </w:t>
      </w:r>
      <w:r w:rsidR="00BE0016" w:rsidRPr="009B0A77">
        <w:rPr>
          <w:rFonts w:ascii="NoorLotus" w:eastAsia="Times New Roman" w:hAnsi="NoorLotus" w:hint="cs"/>
          <w:sz w:val="28"/>
          <w:rtl/>
        </w:rPr>
        <w:t xml:space="preserve">حالا این یا و یا در کجا هست، ان شا الله باید در علم اجمالی حل کنیم. </w:t>
      </w:r>
      <w:r w:rsidR="00565196" w:rsidRPr="009B0A77">
        <w:rPr>
          <w:rFonts w:ascii="NoorLotus" w:eastAsia="Times New Roman" w:hAnsi="NoorLotus" w:hint="cs"/>
          <w:sz w:val="28"/>
          <w:rtl/>
        </w:rPr>
        <w:t xml:space="preserve"> </w:t>
      </w:r>
      <w:r w:rsidR="00BE0016" w:rsidRPr="009B0A77">
        <w:rPr>
          <w:rFonts w:ascii="NoorLotus" w:eastAsia="Times New Roman" w:hAnsi="NoorLotus" w:hint="cs"/>
          <w:sz w:val="28"/>
          <w:rtl/>
        </w:rPr>
        <w:t xml:space="preserve">بنابراین که تقریب ماهیتش چیست ممکن است تقریب </w:t>
      </w:r>
      <w:r w:rsidR="00C44F3C" w:rsidRPr="009B0A77">
        <w:rPr>
          <w:rFonts w:ascii="NoorLotus" w:eastAsia="Times New Roman" w:hAnsi="NoorLotus" w:hint="cs"/>
          <w:sz w:val="28"/>
          <w:rtl/>
        </w:rPr>
        <w:t>این یا و یا فرق بکند</w:t>
      </w:r>
      <w:r w:rsidR="00BD24AF" w:rsidRPr="009B0A77">
        <w:rPr>
          <w:rFonts w:ascii="NoorLotus" w:eastAsia="Times New Roman" w:hAnsi="NoorLotus" w:hint="cs"/>
          <w:sz w:val="28"/>
          <w:rtl/>
        </w:rPr>
        <w:t xml:space="preserve"> ولی باید باشد. </w:t>
      </w:r>
    </w:p>
    <w:p w14:paraId="54809B7D" w14:textId="77777777" w:rsidR="00E957FE" w:rsidRPr="009B0A77" w:rsidRDefault="00000000" w:rsidP="00A47E64">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من باید بتوانم بگویم که یا این نجس است یا آن </w:t>
      </w:r>
      <w:r w:rsidR="00A47E64">
        <w:rPr>
          <w:rFonts w:ascii="NoorLotus" w:eastAsia="Times New Roman" w:hAnsi="NoorLotus" w:hint="cs"/>
          <w:sz w:val="28"/>
          <w:rtl/>
        </w:rPr>
        <w:t xml:space="preserve">تا </w:t>
      </w:r>
      <w:r w:rsidRPr="009B0A77">
        <w:rPr>
          <w:rFonts w:ascii="NoorLotus" w:eastAsia="Times New Roman" w:hAnsi="NoorLotus" w:hint="cs"/>
          <w:sz w:val="28"/>
          <w:rtl/>
        </w:rPr>
        <w:t xml:space="preserve">بتوانم بگویم یا این واجب الاجتناب است یا آن. </w:t>
      </w:r>
      <w:r w:rsidR="002E4EEC" w:rsidRPr="009B0A77">
        <w:rPr>
          <w:rFonts w:ascii="NoorLotus" w:eastAsia="Times New Roman" w:hAnsi="NoorLotus" w:hint="cs"/>
          <w:sz w:val="28"/>
          <w:rtl/>
        </w:rPr>
        <w:t xml:space="preserve">ما از محقق عراقی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پرس</w:t>
      </w:r>
      <w:r w:rsidR="00BE56C1">
        <w:rPr>
          <w:rFonts w:ascii="NoorLotus" w:eastAsia="Times New Roman" w:hAnsi="NoorLotus" w:hint="cs"/>
          <w:sz w:val="28"/>
          <w:rtl/>
        </w:rPr>
        <w:t>ی</w:t>
      </w:r>
      <w:r w:rsidR="00BE56C1">
        <w:rPr>
          <w:rFonts w:ascii="NoorLotus" w:eastAsia="Times New Roman" w:hAnsi="NoorLotus" w:hint="eastAsia"/>
          <w:sz w:val="28"/>
          <w:rtl/>
        </w:rPr>
        <w:t>م</w:t>
      </w:r>
      <w:r w:rsidR="002E4EEC" w:rsidRPr="009B0A77">
        <w:rPr>
          <w:rFonts w:ascii="NoorLotus" w:eastAsia="Times New Roman" w:hAnsi="NoorLotus" w:hint="cs"/>
          <w:sz w:val="28"/>
          <w:rtl/>
        </w:rPr>
        <w:t xml:space="preserve"> که بعد از اینکه علم تفصیلی پیدا شد</w:t>
      </w:r>
      <w:r w:rsidR="00A47E64">
        <w:rPr>
          <w:rFonts w:ascii="NoorLotus" w:eastAsia="Times New Roman" w:hAnsi="NoorLotus" w:hint="cs"/>
          <w:sz w:val="28"/>
          <w:rtl/>
        </w:rPr>
        <w:t xml:space="preserve"> که</w:t>
      </w:r>
      <w:r w:rsidR="002E4EEC" w:rsidRPr="009B0A77">
        <w:rPr>
          <w:rFonts w:ascii="NoorLotus" w:eastAsia="Times New Roman" w:hAnsi="NoorLotus" w:hint="cs"/>
          <w:sz w:val="28"/>
          <w:rtl/>
        </w:rPr>
        <w:t xml:space="preserve"> اینجا نجس است،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توانم</w:t>
      </w:r>
      <w:r w:rsidR="002E4EEC" w:rsidRPr="009B0A77">
        <w:rPr>
          <w:rFonts w:ascii="NoorLotus" w:eastAsia="Times New Roman" w:hAnsi="NoorLotus" w:hint="cs"/>
          <w:sz w:val="28"/>
          <w:rtl/>
        </w:rPr>
        <w:t xml:space="preserve"> بگویم که یا این نجس است یا آن؟ معنا ندارد این حرف. </w:t>
      </w:r>
      <w:r w:rsidRPr="009B0A77">
        <w:rPr>
          <w:rFonts w:ascii="NoorLotus" w:eastAsia="Times New Roman" w:hAnsi="NoorLotus" w:hint="cs"/>
          <w:sz w:val="28"/>
          <w:rtl/>
        </w:rPr>
        <w:t xml:space="preserve">ما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بگوییم یا این ن</w:t>
      </w:r>
      <w:r w:rsidR="00A47E64">
        <w:rPr>
          <w:rFonts w:ascii="NoorLotus" w:eastAsia="Times New Roman" w:hAnsi="NoorLotus" w:hint="cs"/>
          <w:sz w:val="28"/>
          <w:rtl/>
        </w:rPr>
        <w:t>جس است یا آن. این طرف که</w:t>
      </w:r>
      <w:r w:rsidRPr="009B0A77">
        <w:rPr>
          <w:rFonts w:ascii="NoorLotus" w:eastAsia="Times New Roman" w:hAnsi="NoorLotus" w:hint="cs"/>
          <w:sz w:val="28"/>
          <w:rtl/>
        </w:rPr>
        <w:t xml:space="preserve"> </w:t>
      </w:r>
      <w:r w:rsidR="00BE56C1">
        <w:rPr>
          <w:rFonts w:ascii="NoorLotus" w:eastAsia="Times New Roman" w:hAnsi="NoorLotus"/>
          <w:sz w:val="28"/>
          <w:rtl/>
        </w:rPr>
        <w:t>قطعاً</w:t>
      </w:r>
      <w:r w:rsidRPr="009B0A77">
        <w:rPr>
          <w:rFonts w:ascii="NoorLotus" w:eastAsia="Times New Roman" w:hAnsi="NoorLotus" w:hint="cs"/>
          <w:sz w:val="28"/>
          <w:rtl/>
        </w:rPr>
        <w:t xml:space="preserve"> نجس است.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توانم</w:t>
      </w:r>
      <w:r w:rsidRPr="009B0A77">
        <w:rPr>
          <w:rFonts w:ascii="NoorLotus" w:eastAsia="Times New Roman" w:hAnsi="NoorLotus" w:hint="cs"/>
          <w:sz w:val="28"/>
          <w:rtl/>
        </w:rPr>
        <w:t xml:space="preserve"> بگویم یا این نجس است یا آن. </w:t>
      </w:r>
    </w:p>
    <w:p w14:paraId="64D9DD5B" w14:textId="77777777" w:rsidR="00E957FE"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ببینید این تعبیر که معلوم بالاجمال با معلوم بالتفصیل باهم منطبق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شوند</w:t>
      </w:r>
      <w:r w:rsidRPr="009B0A77">
        <w:rPr>
          <w:rFonts w:ascii="NoorLotus" w:eastAsia="Times New Roman" w:hAnsi="NoorLotus" w:hint="cs"/>
          <w:sz w:val="28"/>
          <w:rtl/>
        </w:rPr>
        <w:t xml:space="preserve">، شاید تعبیر فلسفی درستی نباشد. اینکه بگوییم متعلقات آنها یکی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شوند</w:t>
      </w:r>
      <w:r w:rsidRPr="009B0A77">
        <w:rPr>
          <w:rFonts w:ascii="NoorLotus" w:eastAsia="Times New Roman" w:hAnsi="NoorLotus" w:hint="cs"/>
          <w:sz w:val="28"/>
          <w:rtl/>
        </w:rPr>
        <w:t xml:space="preserve">، یا با هم اتحاد وجودی پیدا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کنند</w:t>
      </w:r>
      <w:r w:rsidRPr="009B0A77">
        <w:rPr>
          <w:rFonts w:ascii="NoorLotus" w:eastAsia="Times New Roman" w:hAnsi="NoorLotus" w:hint="cs"/>
          <w:sz w:val="28"/>
          <w:rtl/>
        </w:rPr>
        <w:t xml:space="preserve">، </w:t>
      </w:r>
      <w:r w:rsidR="00200509" w:rsidRPr="009B0A77">
        <w:rPr>
          <w:rFonts w:ascii="NoorLotus" w:eastAsia="Times New Roman" w:hAnsi="NoorLotus" w:hint="cs"/>
          <w:sz w:val="28"/>
          <w:rtl/>
        </w:rPr>
        <w:t xml:space="preserve">شاید تعبیر درستی نباشد. اما ما یک حرف دیگری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زن</w:t>
      </w:r>
      <w:r w:rsidR="00BE56C1">
        <w:rPr>
          <w:rFonts w:ascii="NoorLotus" w:eastAsia="Times New Roman" w:hAnsi="NoorLotus" w:hint="cs"/>
          <w:sz w:val="28"/>
          <w:rtl/>
        </w:rPr>
        <w:t>ی</w:t>
      </w:r>
      <w:r w:rsidR="00BE56C1">
        <w:rPr>
          <w:rFonts w:ascii="NoorLotus" w:eastAsia="Times New Roman" w:hAnsi="NoorLotus" w:hint="eastAsia"/>
          <w:sz w:val="28"/>
          <w:rtl/>
        </w:rPr>
        <w:t>م</w:t>
      </w:r>
      <w:r w:rsidR="00200509" w:rsidRPr="009B0A77">
        <w:rPr>
          <w:rFonts w:ascii="NoorLotus" w:eastAsia="Times New Roman" w:hAnsi="NoorLotus" w:hint="cs"/>
          <w:sz w:val="28"/>
          <w:rtl/>
        </w:rPr>
        <w:t>. اینکه معیار انحلال مگر فقط این است؟ معیار انحلال این است که شما بتوانید بگویید من علم دارم به یک نجاس</w:t>
      </w:r>
      <w:r w:rsidR="00A47E64">
        <w:rPr>
          <w:rFonts w:ascii="NoorLotus" w:eastAsia="Times New Roman" w:hAnsi="NoorLotus" w:hint="cs"/>
          <w:sz w:val="28"/>
          <w:rtl/>
        </w:rPr>
        <w:t>ت یا به حکمش که وجوب اجتناب است</w:t>
      </w:r>
      <w:r w:rsidR="00200509" w:rsidRPr="009B0A77">
        <w:rPr>
          <w:rFonts w:ascii="NoorLotus" w:eastAsia="Times New Roman" w:hAnsi="NoorLotus" w:hint="cs"/>
          <w:sz w:val="28"/>
          <w:rtl/>
        </w:rPr>
        <w:t xml:space="preserve"> </w:t>
      </w:r>
      <w:r w:rsidR="008130FE" w:rsidRPr="009B0A77">
        <w:rPr>
          <w:rFonts w:ascii="NoorLotus" w:eastAsia="Times New Roman" w:hAnsi="NoorLotus" w:hint="cs"/>
          <w:sz w:val="28"/>
          <w:rtl/>
        </w:rPr>
        <w:t xml:space="preserve">فی البین، که یا اینجاست یا آنجا. شما این را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د</w:t>
      </w:r>
      <w:r w:rsidR="008130FE" w:rsidRPr="009B0A77">
        <w:rPr>
          <w:rFonts w:ascii="NoorLotus" w:eastAsia="Times New Roman" w:hAnsi="NoorLotus" w:hint="cs"/>
          <w:sz w:val="28"/>
          <w:rtl/>
        </w:rPr>
        <w:t xml:space="preserve"> بگویید. </w:t>
      </w:r>
    </w:p>
    <w:p w14:paraId="150DC8D3" w14:textId="77777777" w:rsidR="008130FE" w:rsidRPr="009B0A77" w:rsidRDefault="00000000" w:rsidP="009B0A77">
      <w:pPr>
        <w:spacing w:before="100" w:beforeAutospacing="1" w:after="100" w:afterAutospacing="1"/>
        <w:jc w:val="lowKashida"/>
        <w:rPr>
          <w:rFonts w:ascii="NoorLotus" w:eastAsia="Times New Roman" w:hAnsi="NoorLotus"/>
          <w:sz w:val="28"/>
          <w:rtl/>
        </w:rPr>
      </w:pPr>
      <w:r w:rsidRPr="005D4305">
        <w:rPr>
          <w:rFonts w:ascii="NoorLotus" w:eastAsia="Times New Roman" w:hAnsi="NoorLotus" w:hint="cs"/>
          <w:b/>
          <w:bCs/>
          <w:sz w:val="28"/>
          <w:rtl/>
        </w:rPr>
        <w:t>اشکال</w:t>
      </w:r>
      <w:r w:rsidRPr="009B0A77">
        <w:rPr>
          <w:rFonts w:ascii="NoorLotus" w:eastAsia="Times New Roman" w:hAnsi="NoorLotus" w:hint="cs"/>
          <w:sz w:val="28"/>
          <w:rtl/>
        </w:rPr>
        <w:t xml:space="preserve">: انحلال را به این معنا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رند</w:t>
      </w:r>
      <w:r w:rsidRPr="009B0A77">
        <w:rPr>
          <w:rFonts w:ascii="NoorLotus" w:eastAsia="Times New Roman" w:hAnsi="NoorLotus" w:hint="cs"/>
          <w:sz w:val="28"/>
          <w:rtl/>
        </w:rPr>
        <w:t xml:space="preserve">. </w:t>
      </w:r>
      <w:r w:rsidR="00026080" w:rsidRPr="009B0A77">
        <w:rPr>
          <w:rFonts w:ascii="NoorLotus" w:eastAsia="Times New Roman" w:hAnsi="NoorLotus" w:hint="cs"/>
          <w:sz w:val="28"/>
          <w:rtl/>
        </w:rPr>
        <w:t xml:space="preserve">انحلال را به معنای انطباق معلوم بالتفصیل نسبت به معلوم بالاجمال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رند</w:t>
      </w:r>
      <w:r w:rsidR="00026080" w:rsidRPr="009B0A77">
        <w:rPr>
          <w:rFonts w:ascii="NoorLotus" w:eastAsia="Times New Roman" w:hAnsi="NoorLotus" w:hint="cs"/>
          <w:sz w:val="28"/>
          <w:rtl/>
        </w:rPr>
        <w:t xml:space="preserve">. </w:t>
      </w:r>
      <w:r w:rsidR="00E135A3" w:rsidRPr="009B0A77">
        <w:rPr>
          <w:rFonts w:ascii="NoorLotus" w:eastAsia="Times New Roman" w:hAnsi="NoorLotus" w:hint="cs"/>
          <w:sz w:val="28"/>
          <w:rtl/>
        </w:rPr>
        <w:t xml:space="preserve">این یا و یا را قبول ندارند. وقتی اینطور معنا نکردند به نتیجه حضرتعالی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رسند</w:t>
      </w:r>
      <w:r w:rsidR="00E135A3" w:rsidRPr="009B0A77">
        <w:rPr>
          <w:rFonts w:ascii="NoorLotus" w:eastAsia="Times New Roman" w:hAnsi="NoorLotus" w:hint="cs"/>
          <w:sz w:val="28"/>
          <w:rtl/>
        </w:rPr>
        <w:t xml:space="preserve">. </w:t>
      </w:r>
    </w:p>
    <w:p w14:paraId="4CDDF52F" w14:textId="77777777" w:rsidR="00851203" w:rsidRPr="009B0A77" w:rsidRDefault="00000000" w:rsidP="00A47E64">
      <w:pPr>
        <w:spacing w:before="100" w:beforeAutospacing="1" w:after="100" w:afterAutospacing="1"/>
        <w:jc w:val="lowKashida"/>
        <w:rPr>
          <w:rFonts w:ascii="NoorLotus" w:eastAsia="Times New Roman" w:hAnsi="NoorLotus"/>
          <w:sz w:val="28"/>
          <w:rtl/>
        </w:rPr>
      </w:pPr>
      <w:r w:rsidRPr="005D4305">
        <w:rPr>
          <w:rFonts w:ascii="NoorLotus" w:eastAsia="Times New Roman" w:hAnsi="NoorLotus" w:hint="cs"/>
          <w:b/>
          <w:bCs/>
          <w:sz w:val="28"/>
          <w:rtl/>
        </w:rPr>
        <w:t>پاسخ</w:t>
      </w:r>
      <w:r w:rsidRPr="009B0A77">
        <w:rPr>
          <w:rFonts w:ascii="NoorLotus" w:eastAsia="Times New Roman" w:hAnsi="NoorLotus" w:hint="cs"/>
          <w:sz w:val="28"/>
          <w:rtl/>
        </w:rPr>
        <w:t xml:space="preserve">: خب اگر معنای علم اجمالی را کلاً عوض کنید که بحث دیگری است. شما علی ای حال در علم اجمالی آن چه که مهم است این است که یک جامعی تنجیز شود که به هر طرف قابل انطباق باشد. </w:t>
      </w:r>
      <w:r w:rsidR="00577783" w:rsidRPr="009B0A77">
        <w:rPr>
          <w:rFonts w:ascii="NoorLotus" w:eastAsia="Times New Roman" w:hAnsi="NoorLotus" w:hint="cs"/>
          <w:sz w:val="28"/>
          <w:rtl/>
        </w:rPr>
        <w:t xml:space="preserve">ندارید همچین چیزی را. </w:t>
      </w:r>
      <w:r w:rsidR="00CC0547" w:rsidRPr="009B0A77">
        <w:rPr>
          <w:rFonts w:ascii="NoorLotus" w:eastAsia="Times New Roman" w:hAnsi="NoorLotus" w:hint="cs"/>
          <w:sz w:val="28"/>
          <w:rtl/>
        </w:rPr>
        <w:t xml:space="preserve">ببینید ایشان تکرار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CC0547" w:rsidRPr="009B0A77">
        <w:rPr>
          <w:rFonts w:ascii="NoorLotus" w:eastAsia="Times New Roman" w:hAnsi="NoorLotus" w:hint="cs"/>
          <w:sz w:val="28"/>
          <w:rtl/>
        </w:rPr>
        <w:t xml:space="preserve"> که ما آن جامع و قضیه تعلیقیه را داریم. نخیر ندارید. </w:t>
      </w:r>
      <w:r w:rsidR="00B84134" w:rsidRPr="009B0A77">
        <w:rPr>
          <w:rFonts w:ascii="NoorLotus" w:eastAsia="Times New Roman" w:hAnsi="NoorLotus" w:hint="cs"/>
          <w:sz w:val="28"/>
          <w:rtl/>
        </w:rPr>
        <w:t xml:space="preserve">شما ادعا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یی</w:t>
      </w:r>
      <w:r w:rsidR="00BE56C1">
        <w:rPr>
          <w:rFonts w:ascii="NoorLotus" w:eastAsia="Times New Roman" w:hAnsi="NoorLotus" w:hint="eastAsia"/>
          <w:sz w:val="28"/>
          <w:rtl/>
        </w:rPr>
        <w:t>د</w:t>
      </w:r>
      <w:r w:rsidR="00B84134" w:rsidRPr="009B0A77">
        <w:rPr>
          <w:rFonts w:ascii="NoorLotus" w:eastAsia="Times New Roman" w:hAnsi="NoorLotus" w:hint="cs"/>
          <w:sz w:val="28"/>
          <w:rtl/>
        </w:rPr>
        <w:t xml:space="preserve">.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د</w:t>
      </w:r>
      <w:r w:rsidR="009E2E53" w:rsidRPr="009B0A77">
        <w:rPr>
          <w:rFonts w:ascii="NoorLotus" w:eastAsia="Times New Roman" w:hAnsi="NoorLotus" w:hint="cs"/>
          <w:sz w:val="28"/>
          <w:rtl/>
        </w:rPr>
        <w:t xml:space="preserve"> </w:t>
      </w:r>
      <w:r w:rsidRPr="009B0A77">
        <w:rPr>
          <w:rFonts w:ascii="NoorLotus" w:eastAsia="Times New Roman" w:hAnsi="NoorLotus" w:hint="cs"/>
          <w:sz w:val="28"/>
          <w:rtl/>
        </w:rPr>
        <w:t xml:space="preserve">بگویید من یک علم دارم به یک وجوب فی البینی.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د</w:t>
      </w:r>
      <w:r w:rsidR="00DD267F" w:rsidRPr="009B0A77">
        <w:rPr>
          <w:rFonts w:ascii="NoorLotus" w:eastAsia="Times New Roman" w:hAnsi="NoorLotus" w:hint="cs"/>
          <w:sz w:val="28"/>
          <w:rtl/>
        </w:rPr>
        <w:t xml:space="preserve"> بگویید. </w:t>
      </w:r>
    </w:p>
    <w:p w14:paraId="7A13DE31" w14:textId="77777777" w:rsidR="00DD267F"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یک نکته را من </w:t>
      </w:r>
      <w:r w:rsidR="00BE56C1">
        <w:rPr>
          <w:rFonts w:ascii="NoorLotus" w:eastAsia="Times New Roman" w:hAnsi="NoorLotus"/>
          <w:sz w:val="28"/>
          <w:rtl/>
        </w:rPr>
        <w:t>قبلاً</w:t>
      </w:r>
      <w:r w:rsidRPr="009B0A77">
        <w:rPr>
          <w:rFonts w:ascii="NoorLotus" w:eastAsia="Times New Roman" w:hAnsi="NoorLotus" w:hint="cs"/>
          <w:sz w:val="28"/>
          <w:rtl/>
        </w:rPr>
        <w:t xml:space="preserve"> هم عرض کردم. اینجا بحث در مسبَب است. یعنی آن وجوب یا نجاست نه به چکیدن قطره دم در دو کاسه یا یک قطره </w:t>
      </w:r>
      <w:r w:rsidR="00BE56C1">
        <w:rPr>
          <w:rFonts w:ascii="NoorLotus" w:eastAsia="Times New Roman" w:hAnsi="NoorLotus"/>
          <w:sz w:val="28"/>
          <w:rtl/>
        </w:rPr>
        <w:t>تفص</w:t>
      </w:r>
      <w:r w:rsidR="00BE56C1">
        <w:rPr>
          <w:rFonts w:ascii="NoorLotus" w:eastAsia="Times New Roman" w:hAnsi="NoorLotus" w:hint="cs"/>
          <w:sz w:val="28"/>
          <w:rtl/>
        </w:rPr>
        <w:t>ی</w:t>
      </w:r>
      <w:r w:rsidR="00BE56C1">
        <w:rPr>
          <w:rFonts w:ascii="NoorLotus" w:eastAsia="Times New Roman" w:hAnsi="NoorLotus" w:hint="eastAsia"/>
          <w:sz w:val="28"/>
          <w:rtl/>
        </w:rPr>
        <w:t>لاً</w:t>
      </w:r>
      <w:r w:rsidRPr="009B0A77">
        <w:rPr>
          <w:rFonts w:ascii="NoorLotus" w:eastAsia="Times New Roman" w:hAnsi="NoorLotus" w:hint="cs"/>
          <w:sz w:val="28"/>
          <w:rtl/>
        </w:rPr>
        <w:t xml:space="preserve"> در یک کاسه. نسبت به اینکه قطره دم در احد الکاسین آمده بعد یک قطره دم در این کاسه بیاید، اینجا ممکن است ما علم اجمالی را حفظ کنیم</w:t>
      </w:r>
      <w:r w:rsidR="00C54FD4" w:rsidRPr="009B0A77">
        <w:rPr>
          <w:rFonts w:ascii="NoorLotus" w:eastAsia="Times New Roman" w:hAnsi="NoorLotus" w:hint="cs"/>
          <w:sz w:val="28"/>
          <w:rtl/>
        </w:rPr>
        <w:t xml:space="preserve">. بگوییم یک قطره دمی در ساعت 11اینجا آمده. </w:t>
      </w:r>
      <w:r w:rsidR="00E92EE4" w:rsidRPr="009B0A77">
        <w:rPr>
          <w:rFonts w:ascii="NoorLotus" w:eastAsia="Times New Roman" w:hAnsi="NoorLotus" w:hint="cs"/>
          <w:sz w:val="28"/>
          <w:rtl/>
        </w:rPr>
        <w:t xml:space="preserve">بعد بگویم در </w:t>
      </w:r>
      <w:r w:rsidR="00E92EE4" w:rsidRPr="009B0A77">
        <w:rPr>
          <w:rFonts w:ascii="NoorLotus" w:eastAsia="Times New Roman" w:hAnsi="NoorLotus" w:hint="cs"/>
          <w:sz w:val="28"/>
          <w:rtl/>
        </w:rPr>
        <w:lastRenderedPageBreak/>
        <w:t xml:space="preserve">ساعت 12 علم دارم که یک قطره دمی در یکی از دو کاسه افتاده. </w:t>
      </w:r>
      <w:r w:rsidR="00F71C92" w:rsidRPr="009B0A77">
        <w:rPr>
          <w:rFonts w:ascii="NoorLotus" w:eastAsia="Times New Roman" w:hAnsi="NoorLotus" w:hint="cs"/>
          <w:sz w:val="28"/>
          <w:rtl/>
        </w:rPr>
        <w:t xml:space="preserve">این حفظ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F71C92" w:rsidRPr="009B0A77">
        <w:rPr>
          <w:rFonts w:ascii="NoorLotus" w:eastAsia="Times New Roman" w:hAnsi="NoorLotus" w:hint="cs"/>
          <w:sz w:val="28"/>
          <w:rtl/>
        </w:rPr>
        <w:t xml:space="preserve">. </w:t>
      </w:r>
      <w:r w:rsidR="00BA5B8B" w:rsidRPr="009B0A77">
        <w:rPr>
          <w:rFonts w:ascii="NoorLotus" w:eastAsia="Times New Roman" w:hAnsi="NoorLotus" w:hint="cs"/>
          <w:sz w:val="28"/>
          <w:rtl/>
        </w:rPr>
        <w:t xml:space="preserve">بنظرم ایشان </w:t>
      </w:r>
      <w:r w:rsidR="00BE56C1">
        <w:rPr>
          <w:rFonts w:ascii="NoorLotus" w:eastAsia="Times New Roman" w:hAnsi="NoorLotus"/>
          <w:sz w:val="28"/>
          <w:rtl/>
        </w:rPr>
        <w:t>اصلاً</w:t>
      </w:r>
      <w:r w:rsidR="00BA5B8B" w:rsidRPr="009B0A77">
        <w:rPr>
          <w:rFonts w:ascii="NoorLotus" w:eastAsia="Times New Roman" w:hAnsi="NoorLotus" w:hint="cs"/>
          <w:sz w:val="28"/>
          <w:rtl/>
        </w:rPr>
        <w:t xml:space="preserve"> دقت نکرده به مساله در حالیکه مساله بسیار مهمی است در این بحث. نسبت به آن سبب من هنوز علم دارم. این یک واقعیتی هست. </w:t>
      </w:r>
    </w:p>
    <w:p w14:paraId="67400100" w14:textId="77777777" w:rsidR="00D4797B"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من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توانم</w:t>
      </w:r>
      <w:r w:rsidRPr="009B0A77">
        <w:rPr>
          <w:rFonts w:ascii="NoorLotus" w:eastAsia="Times New Roman" w:hAnsi="NoorLotus" w:hint="cs"/>
          <w:sz w:val="28"/>
          <w:rtl/>
        </w:rPr>
        <w:t xml:space="preserve"> بگویم که اگر در ساعت </w:t>
      </w:r>
      <w:r w:rsidR="00E4044D" w:rsidRPr="009B0A77">
        <w:rPr>
          <w:rFonts w:ascii="NoorLotus" w:eastAsia="Times New Roman" w:hAnsi="NoorLotus" w:hint="cs"/>
          <w:sz w:val="28"/>
          <w:rtl/>
        </w:rPr>
        <w:t>دوازده</w:t>
      </w:r>
      <w:r w:rsidRPr="009B0A77">
        <w:rPr>
          <w:rFonts w:ascii="NoorLotus" w:eastAsia="Times New Roman" w:hAnsi="NoorLotus" w:hint="cs"/>
          <w:sz w:val="28"/>
          <w:rtl/>
        </w:rPr>
        <w:t xml:space="preserve"> که آن قطره دم چکیده در یکی از این دو کاسه، اگر در این چکیده دیگر در آن یکی نچکیده</w:t>
      </w:r>
      <w:r w:rsidR="00803E08" w:rsidRPr="009B0A77">
        <w:rPr>
          <w:rFonts w:ascii="NoorLotus" w:eastAsia="Times New Roman" w:hAnsi="NoorLotus" w:hint="cs"/>
          <w:sz w:val="28"/>
          <w:rtl/>
        </w:rPr>
        <w:t>. اگر در آن باشد دیگر در این نیست. یعنی بنظر ما علم اجمالی به وقوع قطره من الدم محفوظ است با علم تفصیلی</w:t>
      </w:r>
      <w:r w:rsidR="00A27E05" w:rsidRPr="009B0A77">
        <w:rPr>
          <w:rFonts w:ascii="NoorLotus" w:eastAsia="Times New Roman" w:hAnsi="NoorLotus" w:hint="cs"/>
          <w:sz w:val="28"/>
          <w:rtl/>
        </w:rPr>
        <w:t xml:space="preserve"> به اینکه یک قطره دم در این آمده و قضیه تعلیقیه که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A27E05" w:rsidRPr="009B0A77">
        <w:rPr>
          <w:rFonts w:ascii="NoorLotus" w:eastAsia="Times New Roman" w:hAnsi="NoorLotus" w:hint="cs"/>
          <w:sz w:val="28"/>
          <w:rtl/>
        </w:rPr>
        <w:t xml:space="preserve"> نسبت به وقوع قطره دم محفوظ است. یعنی اگر قطره دم در این چکیده باشد در آن نبوده و اگر در آن باشد در این نیست. اینها درست اما </w:t>
      </w:r>
      <w:r w:rsidR="006806A3" w:rsidRPr="009B0A77">
        <w:rPr>
          <w:rFonts w:ascii="NoorLotus" w:eastAsia="Times New Roman" w:hAnsi="NoorLotus" w:hint="cs"/>
          <w:sz w:val="28"/>
          <w:rtl/>
        </w:rPr>
        <w:t>بحث ما که در وقوع قطره دم نیست. بح</w:t>
      </w:r>
      <w:r w:rsidR="00A47E64">
        <w:rPr>
          <w:rFonts w:ascii="NoorLotus" w:eastAsia="Times New Roman" w:hAnsi="NoorLotus" w:hint="cs"/>
          <w:sz w:val="28"/>
          <w:rtl/>
        </w:rPr>
        <w:t>ث ما در نجاست و وجوب اجتناب است</w:t>
      </w:r>
      <w:r w:rsidR="006806A3" w:rsidRPr="009B0A77">
        <w:rPr>
          <w:rFonts w:ascii="NoorLotus" w:eastAsia="Times New Roman" w:hAnsi="NoorLotus" w:hint="cs"/>
          <w:sz w:val="28"/>
          <w:rtl/>
        </w:rPr>
        <w:t xml:space="preserve"> چون اینها تنجیز پذیر اند. وقوع قطره دم که تنجیزی نیست. یک سبب و یک موضوع است برای تحقق آثار.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6806A3" w:rsidRPr="009B0A77">
        <w:rPr>
          <w:rFonts w:ascii="NoorLotus" w:eastAsia="Times New Roman" w:hAnsi="NoorLotus" w:hint="cs"/>
          <w:sz w:val="28"/>
          <w:rtl/>
        </w:rPr>
        <w:t xml:space="preserve"> بگوییم موضوع منجَز است. باید بگوییم </w:t>
      </w:r>
      <w:r w:rsidR="008273C7" w:rsidRPr="009B0A77">
        <w:rPr>
          <w:rFonts w:ascii="NoorLotus" w:eastAsia="Times New Roman" w:hAnsi="NoorLotus" w:hint="cs"/>
          <w:sz w:val="28"/>
          <w:rtl/>
        </w:rPr>
        <w:t>علم اجمالی به نجاستی که پدید آمده است اثرگذار است</w:t>
      </w:r>
      <w:r w:rsidR="002017AD" w:rsidRPr="009B0A77">
        <w:rPr>
          <w:rFonts w:ascii="NoorLotus" w:eastAsia="Times New Roman" w:hAnsi="NoorLotus" w:hint="cs"/>
          <w:sz w:val="28"/>
          <w:rtl/>
        </w:rPr>
        <w:t xml:space="preserve"> یا حکمش که وجوب اجتناب است. </w:t>
      </w:r>
      <w:r w:rsidR="00A41908" w:rsidRPr="009B0A77">
        <w:rPr>
          <w:rFonts w:ascii="NoorLotus" w:eastAsia="Times New Roman" w:hAnsi="NoorLotus" w:hint="cs"/>
          <w:sz w:val="28"/>
          <w:rtl/>
        </w:rPr>
        <w:t>حالا سوال این است که اگر در ساعت یازده قطره دم در این باشد، برای وجوب اجتناب از نجس آمده</w:t>
      </w:r>
      <w:r w:rsidR="00BE56C1">
        <w:rPr>
          <w:rFonts w:ascii="NoorLotus" w:eastAsia="Times New Roman" w:hAnsi="NoorLotus"/>
          <w:sz w:val="28"/>
          <w:rtl/>
        </w:rPr>
        <w:t xml:space="preserve"> (</w:t>
      </w:r>
      <w:r w:rsidR="00A41908" w:rsidRPr="009B0A77">
        <w:rPr>
          <w:rFonts w:ascii="NoorLotus" w:eastAsia="Times New Roman" w:hAnsi="NoorLotus" w:hint="cs"/>
          <w:sz w:val="28"/>
          <w:rtl/>
        </w:rPr>
        <w:t>چون این نجس شده و وجوب اجتناب از نجس دارد) در ساعت د</w:t>
      </w:r>
      <w:r w:rsidR="00C53030" w:rsidRPr="009B0A77">
        <w:rPr>
          <w:rFonts w:ascii="NoorLotus" w:eastAsia="Times New Roman" w:hAnsi="NoorLotus" w:hint="cs"/>
          <w:sz w:val="28"/>
          <w:rtl/>
        </w:rPr>
        <w:t>و</w:t>
      </w:r>
      <w:r w:rsidR="00A41908" w:rsidRPr="009B0A77">
        <w:rPr>
          <w:rFonts w:ascii="NoorLotus" w:eastAsia="Times New Roman" w:hAnsi="NoorLotus" w:hint="cs"/>
          <w:sz w:val="28"/>
          <w:rtl/>
        </w:rPr>
        <w:t xml:space="preserve">ازده اگر </w:t>
      </w:r>
      <w:r w:rsidR="00C53030" w:rsidRPr="009B0A77">
        <w:rPr>
          <w:rFonts w:ascii="NoorLotus" w:eastAsia="Times New Roman" w:hAnsi="NoorLotus" w:hint="cs"/>
          <w:sz w:val="28"/>
          <w:rtl/>
        </w:rPr>
        <w:t xml:space="preserve">یک </w:t>
      </w:r>
      <w:r w:rsidR="00A41908" w:rsidRPr="009B0A77">
        <w:rPr>
          <w:rFonts w:ascii="NoorLotus" w:eastAsia="Times New Roman" w:hAnsi="NoorLotus" w:hint="cs"/>
          <w:sz w:val="28"/>
          <w:rtl/>
        </w:rPr>
        <w:t>قطره دم در یکی ا</w:t>
      </w:r>
      <w:r w:rsidR="00C53030" w:rsidRPr="009B0A77">
        <w:rPr>
          <w:rFonts w:ascii="NoorLotus" w:eastAsia="Times New Roman" w:hAnsi="NoorLotus" w:hint="cs"/>
          <w:sz w:val="28"/>
          <w:rtl/>
        </w:rPr>
        <w:t xml:space="preserve">ز این دو چکیده باشد، اگر در این طرف باشد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C53030" w:rsidRPr="009B0A77">
        <w:rPr>
          <w:rFonts w:ascii="NoorLotus" w:eastAsia="Times New Roman" w:hAnsi="NoorLotus" w:hint="cs"/>
          <w:sz w:val="28"/>
          <w:rtl/>
        </w:rPr>
        <w:t xml:space="preserve"> نجاست بیاورد. </w:t>
      </w:r>
      <w:r w:rsidR="00880E6C" w:rsidRPr="009B0A77">
        <w:rPr>
          <w:rFonts w:ascii="NoorLotus" w:eastAsia="Times New Roman" w:hAnsi="NoorLotus" w:hint="cs"/>
          <w:sz w:val="28"/>
          <w:rtl/>
        </w:rPr>
        <w:t xml:space="preserve">این سبب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880E6C" w:rsidRPr="009B0A77">
        <w:rPr>
          <w:rFonts w:ascii="NoorLotus" w:eastAsia="Times New Roman" w:hAnsi="NoorLotus" w:hint="cs"/>
          <w:sz w:val="28"/>
          <w:rtl/>
        </w:rPr>
        <w:t xml:space="preserve"> نجاست بیاورد</w:t>
      </w:r>
      <w:r w:rsidR="000F7DCB" w:rsidRPr="009B0A77">
        <w:rPr>
          <w:rFonts w:ascii="NoorLotus" w:eastAsia="Times New Roman" w:hAnsi="NoorLotus" w:hint="cs"/>
          <w:sz w:val="28"/>
          <w:rtl/>
        </w:rPr>
        <w:t xml:space="preserve"> چون نجس بوده. نجس که دیگر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0F7DCB" w:rsidRPr="009B0A77">
        <w:rPr>
          <w:rFonts w:ascii="NoorLotus" w:eastAsia="Times New Roman" w:hAnsi="NoorLotus" w:hint="cs"/>
          <w:sz w:val="28"/>
          <w:rtl/>
        </w:rPr>
        <w:t xml:space="preserve"> متنجس بشود. </w:t>
      </w:r>
      <w:r w:rsidR="009B4CB5" w:rsidRPr="009B0A77">
        <w:rPr>
          <w:rFonts w:ascii="NoorLotus" w:eastAsia="Times New Roman" w:hAnsi="NoorLotus" w:hint="cs"/>
          <w:sz w:val="28"/>
          <w:rtl/>
        </w:rPr>
        <w:t xml:space="preserve">و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9B4CB5" w:rsidRPr="009B0A77">
        <w:rPr>
          <w:rFonts w:ascii="NoorLotus" w:eastAsia="Times New Roman" w:hAnsi="NoorLotus" w:hint="cs"/>
          <w:sz w:val="28"/>
          <w:rtl/>
        </w:rPr>
        <w:t xml:space="preserve"> وجوب اجتناب بیاورد چون وجوب اجتناب اثر نجاستی است که میاورد. علم اجمالی به وقوع قطره من الدم در ساعت دوازده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9B4CB5" w:rsidRPr="009B0A77">
        <w:rPr>
          <w:rFonts w:ascii="NoorLotus" w:eastAsia="Times New Roman" w:hAnsi="NoorLotus" w:hint="cs"/>
          <w:sz w:val="28"/>
          <w:rtl/>
        </w:rPr>
        <w:t xml:space="preserve"> وجوب اجتناب جدید و حادث بیاورد. </w:t>
      </w:r>
    </w:p>
    <w:p w14:paraId="1D7338F0" w14:textId="77777777" w:rsidR="009B4CB5"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عبارت کفایه را ببینید ظاهرش این است </w:t>
      </w:r>
      <w:r w:rsidR="00A86F10" w:rsidRPr="009B0A77">
        <w:rPr>
          <w:rFonts w:ascii="NoorLotus" w:eastAsia="Times New Roman" w:hAnsi="NoorLotus" w:hint="cs"/>
          <w:sz w:val="28"/>
          <w:rtl/>
        </w:rPr>
        <w:t xml:space="preserve">ولو علم اجمالی </w:t>
      </w:r>
      <w:r w:rsidR="00BE56C1">
        <w:rPr>
          <w:rFonts w:ascii="NoorLotus" w:eastAsia="Times New Roman" w:hAnsi="NoorLotus"/>
          <w:sz w:val="28"/>
          <w:rtl/>
        </w:rPr>
        <w:t>بعداً</w:t>
      </w:r>
      <w:r w:rsidR="00A86F10" w:rsidRPr="009B0A77">
        <w:rPr>
          <w:rFonts w:ascii="NoorLotus" w:eastAsia="Times New Roman" w:hAnsi="NoorLotus" w:hint="cs"/>
          <w:sz w:val="28"/>
          <w:rtl/>
        </w:rPr>
        <w:t xml:space="preserve"> بیاید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A86F10" w:rsidRPr="009B0A77">
        <w:rPr>
          <w:rFonts w:ascii="NoorLotus" w:eastAsia="Times New Roman" w:hAnsi="NoorLotus" w:hint="cs"/>
          <w:sz w:val="28"/>
          <w:rtl/>
        </w:rPr>
        <w:t xml:space="preserve"> یک تکلیف حادث برای من درست کند. تکلیف حادثی ندارد. پس شما اگر علم پیدا کنید در ساعت دوازده قطره من الدم در یکی از دو کاسه افتاده،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د</w:t>
      </w:r>
      <w:r w:rsidR="00A86F10" w:rsidRPr="009B0A77">
        <w:rPr>
          <w:rFonts w:ascii="NoorLotus" w:eastAsia="Times New Roman" w:hAnsi="NoorLotus" w:hint="cs"/>
          <w:sz w:val="28"/>
          <w:rtl/>
        </w:rPr>
        <w:t xml:space="preserve"> بگویید من علم اجمالی دارم به آمدن یک وجوب اجتنابی. </w:t>
      </w:r>
      <w:r w:rsidR="00074AB8" w:rsidRPr="009B0A77">
        <w:rPr>
          <w:rFonts w:ascii="NoorLotus" w:eastAsia="Times New Roman" w:hAnsi="NoorLotus" w:hint="cs"/>
          <w:sz w:val="28"/>
          <w:rtl/>
        </w:rPr>
        <w:t xml:space="preserve">جامعی که یجتمع با آن وجوب اجتناب خاص و تفصیلی.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د</w:t>
      </w:r>
      <w:r w:rsidR="00A47E64">
        <w:rPr>
          <w:rFonts w:ascii="NoorLotus" w:eastAsia="Times New Roman" w:hAnsi="NoorLotus" w:hint="cs"/>
          <w:sz w:val="28"/>
          <w:rtl/>
        </w:rPr>
        <w:t xml:space="preserve"> این را بگویید</w:t>
      </w:r>
      <w:r w:rsidR="00074AB8" w:rsidRPr="009B0A77">
        <w:rPr>
          <w:rFonts w:ascii="NoorLotus" w:eastAsia="Times New Roman" w:hAnsi="NoorLotus" w:hint="cs"/>
          <w:sz w:val="28"/>
          <w:rtl/>
        </w:rPr>
        <w:t xml:space="preserve"> </w:t>
      </w:r>
      <w:r w:rsidR="001A7078" w:rsidRPr="009B0A77">
        <w:rPr>
          <w:rFonts w:ascii="NoorLotus" w:eastAsia="Times New Roman" w:hAnsi="NoorLotus" w:hint="cs"/>
          <w:sz w:val="28"/>
          <w:rtl/>
        </w:rPr>
        <w:t xml:space="preserve">چون اگر قطره دم در این طرف باشد </w:t>
      </w:r>
      <w:r w:rsidR="00BE56C1">
        <w:rPr>
          <w:rFonts w:ascii="NoorLotus" w:eastAsia="Times New Roman" w:hAnsi="NoorLotus"/>
          <w:sz w:val="28"/>
          <w:rtl/>
        </w:rPr>
        <w:t>اصلاً</w:t>
      </w:r>
      <w:r w:rsidR="001A7078" w:rsidRPr="009B0A77">
        <w:rPr>
          <w:rFonts w:ascii="NoorLotus" w:eastAsia="Times New Roman" w:hAnsi="NoorLotus" w:hint="cs"/>
          <w:sz w:val="28"/>
          <w:rtl/>
        </w:rPr>
        <w:t xml:space="preserve"> نجاستی نیاورده و وجوب اجتنابی هم نیاورده. </w:t>
      </w:r>
    </w:p>
    <w:p w14:paraId="685C2427" w14:textId="77777777" w:rsidR="004331ED" w:rsidRPr="009B0A77" w:rsidRDefault="00000000" w:rsidP="00A47E64">
      <w:pPr>
        <w:spacing w:before="100" w:beforeAutospacing="1" w:after="100" w:afterAutospacing="1"/>
        <w:jc w:val="lowKashida"/>
        <w:rPr>
          <w:rFonts w:ascii="NoorLotus" w:eastAsia="Times New Roman" w:hAnsi="NoorLotus"/>
          <w:sz w:val="28"/>
          <w:rtl/>
        </w:rPr>
      </w:pPr>
      <w:r w:rsidRPr="00A47E64">
        <w:rPr>
          <w:rFonts w:ascii="NoorLotus" w:eastAsia="Times New Roman" w:hAnsi="NoorLotus" w:hint="cs"/>
          <w:b/>
          <w:bCs/>
          <w:sz w:val="28"/>
          <w:rtl/>
        </w:rPr>
        <w:t>اشکال:</w:t>
      </w:r>
      <w:r w:rsidRPr="009B0A77">
        <w:rPr>
          <w:rFonts w:ascii="NoorLotus" w:eastAsia="Times New Roman" w:hAnsi="NoorLotus" w:hint="cs"/>
          <w:sz w:val="28"/>
          <w:rtl/>
        </w:rPr>
        <w:t xml:space="preserve"> چون </w:t>
      </w:r>
      <w:r w:rsidR="00BE56C1">
        <w:rPr>
          <w:rFonts w:ascii="NoorLotus" w:eastAsia="Times New Roman" w:hAnsi="NoorLotus"/>
          <w:sz w:val="28"/>
          <w:rtl/>
        </w:rPr>
        <w:t>اصلاً</w:t>
      </w:r>
      <w:r w:rsidRPr="009B0A77">
        <w:rPr>
          <w:rFonts w:ascii="NoorLotus" w:eastAsia="Times New Roman" w:hAnsi="NoorLotus" w:hint="cs"/>
          <w:sz w:val="28"/>
          <w:rtl/>
        </w:rPr>
        <w:t xml:space="preserve"> اطراف ندارد. </w:t>
      </w:r>
      <w:r w:rsidRPr="00A47E64">
        <w:rPr>
          <w:rFonts w:ascii="NoorLotus" w:eastAsia="Times New Roman" w:hAnsi="NoorLotus" w:hint="cs"/>
          <w:b/>
          <w:bCs/>
          <w:sz w:val="28"/>
          <w:rtl/>
        </w:rPr>
        <w:t>پاسخ:</w:t>
      </w:r>
      <w:r w:rsidRPr="009B0A77">
        <w:rPr>
          <w:rFonts w:ascii="NoorLotus" w:eastAsia="Times New Roman" w:hAnsi="NoorLotus" w:hint="cs"/>
          <w:sz w:val="28"/>
          <w:rtl/>
        </w:rPr>
        <w:t xml:space="preserve"> نه</w:t>
      </w:r>
      <w:r w:rsidR="00E65118">
        <w:rPr>
          <w:rFonts w:ascii="NoorLotus" w:eastAsia="Times New Roman" w:hAnsi="NoorLotus" w:hint="cs"/>
          <w:sz w:val="28"/>
          <w:rtl/>
        </w:rPr>
        <w:t xml:space="preserve"> علم اجمالی</w:t>
      </w:r>
      <w:r w:rsidRPr="009B0A77">
        <w:rPr>
          <w:rFonts w:ascii="NoorLotus" w:eastAsia="Times New Roman" w:hAnsi="NoorLotus" w:hint="cs"/>
          <w:sz w:val="28"/>
          <w:rtl/>
        </w:rPr>
        <w:t xml:space="preserve"> اطراف دارد. اثر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Pr="009B0A77">
        <w:rPr>
          <w:rFonts w:ascii="NoorLotus" w:eastAsia="Times New Roman" w:hAnsi="NoorLotus" w:hint="cs"/>
          <w:sz w:val="28"/>
          <w:rtl/>
        </w:rPr>
        <w:t xml:space="preserve"> بکند. </w:t>
      </w:r>
    </w:p>
    <w:p w14:paraId="31E3EB9F" w14:textId="77777777" w:rsidR="00512097" w:rsidRPr="009B0A77" w:rsidRDefault="00000000" w:rsidP="00A47E64">
      <w:pPr>
        <w:spacing w:before="100" w:beforeAutospacing="1" w:after="100" w:afterAutospacing="1"/>
        <w:jc w:val="lowKashida"/>
        <w:rPr>
          <w:rFonts w:ascii="NoorLotus" w:eastAsia="Times New Roman" w:hAnsi="NoorLotus"/>
          <w:sz w:val="28"/>
          <w:rtl/>
        </w:rPr>
      </w:pPr>
      <w:r w:rsidRPr="00A47E64">
        <w:rPr>
          <w:rFonts w:ascii="NoorLotus" w:eastAsia="Times New Roman" w:hAnsi="NoorLotus" w:hint="cs"/>
          <w:b/>
          <w:bCs/>
          <w:sz w:val="28"/>
          <w:rtl/>
        </w:rPr>
        <w:t>اشکال:</w:t>
      </w:r>
      <w:r w:rsidRPr="009B0A77">
        <w:rPr>
          <w:rFonts w:ascii="NoorLotus" w:eastAsia="Times New Roman" w:hAnsi="NoorLotus" w:hint="cs"/>
          <w:sz w:val="28"/>
          <w:rtl/>
        </w:rPr>
        <w:t xml:space="preserve"> حقیقتاً ندارد. </w:t>
      </w:r>
      <w:r w:rsidRPr="00A47E64">
        <w:rPr>
          <w:rFonts w:ascii="NoorLotus" w:eastAsia="Times New Roman" w:hAnsi="NoorLotus" w:hint="cs"/>
          <w:b/>
          <w:bCs/>
          <w:sz w:val="28"/>
          <w:rtl/>
        </w:rPr>
        <w:t>پاسخ:</w:t>
      </w:r>
      <w:r w:rsidRPr="009B0A77">
        <w:rPr>
          <w:rFonts w:ascii="NoorLotus" w:eastAsia="Times New Roman" w:hAnsi="NoorLotus" w:hint="cs"/>
          <w:sz w:val="28"/>
          <w:rtl/>
        </w:rPr>
        <w:t xml:space="preserve"> </w:t>
      </w:r>
      <w:r w:rsidR="004331ED" w:rsidRPr="009B0A77">
        <w:rPr>
          <w:rFonts w:ascii="NoorLotus" w:eastAsia="Times New Roman" w:hAnsi="NoorLotus" w:hint="cs"/>
          <w:sz w:val="28"/>
          <w:rtl/>
        </w:rPr>
        <w:t>با این نکته که چون سبب تفصیلی وجوب اجتناب در این طرف را آورده</w:t>
      </w:r>
      <w:r w:rsidR="00E65118">
        <w:rPr>
          <w:rFonts w:ascii="NoorLotus" w:eastAsia="Times New Roman" w:hAnsi="NoorLotus" w:hint="cs"/>
          <w:sz w:val="28"/>
          <w:rtl/>
        </w:rPr>
        <w:t>،</w:t>
      </w:r>
      <w:r w:rsidR="00E65118" w:rsidRPr="00E65118">
        <w:rPr>
          <w:rFonts w:ascii="NoorLotus" w:eastAsia="Times New Roman" w:hAnsi="NoorLotus"/>
          <w:sz w:val="28"/>
          <w:rtl/>
        </w:rPr>
        <w:t xml:space="preserve"> </w:t>
      </w:r>
      <w:r w:rsidR="00E65118">
        <w:rPr>
          <w:rFonts w:ascii="NoorLotus" w:eastAsia="Times New Roman" w:hAnsi="NoorLotus" w:hint="cs"/>
          <w:sz w:val="28"/>
          <w:rtl/>
        </w:rPr>
        <w:t xml:space="preserve">علم اجمالی به وجوب اجتناب </w:t>
      </w:r>
      <w:r w:rsidR="00E65118">
        <w:rPr>
          <w:rFonts w:ascii="NoorLotus" w:eastAsia="Times New Roman" w:hAnsi="NoorLotus"/>
          <w:sz w:val="28"/>
          <w:rtl/>
        </w:rPr>
        <w:t>حق</w:t>
      </w:r>
      <w:r w:rsidR="00E65118">
        <w:rPr>
          <w:rFonts w:ascii="NoorLotus" w:eastAsia="Times New Roman" w:hAnsi="NoorLotus" w:hint="cs"/>
          <w:sz w:val="28"/>
          <w:rtl/>
        </w:rPr>
        <w:t>ی</w:t>
      </w:r>
      <w:r w:rsidR="00E65118">
        <w:rPr>
          <w:rFonts w:ascii="NoorLotus" w:eastAsia="Times New Roman" w:hAnsi="NoorLotus" w:hint="eastAsia"/>
          <w:sz w:val="28"/>
          <w:rtl/>
        </w:rPr>
        <w:t>قتاً</w:t>
      </w:r>
      <w:r w:rsidR="00E65118" w:rsidRPr="009B0A77">
        <w:rPr>
          <w:rFonts w:ascii="NoorLotus" w:eastAsia="Times New Roman" w:hAnsi="NoorLotus" w:hint="cs"/>
          <w:sz w:val="28"/>
          <w:rtl/>
        </w:rPr>
        <w:t xml:space="preserve"> </w:t>
      </w:r>
      <w:r w:rsidR="00E65118">
        <w:rPr>
          <w:rFonts w:ascii="NoorLotus" w:eastAsia="Times New Roman" w:hAnsi="NoorLotus" w:hint="cs"/>
          <w:sz w:val="28"/>
          <w:rtl/>
        </w:rPr>
        <w:t xml:space="preserve">اطراف </w:t>
      </w:r>
      <w:r w:rsidR="00E65118" w:rsidRPr="009B0A77">
        <w:rPr>
          <w:rFonts w:ascii="NoorLotus" w:eastAsia="Times New Roman" w:hAnsi="NoorLotus" w:hint="cs"/>
          <w:sz w:val="28"/>
          <w:rtl/>
        </w:rPr>
        <w:t>ندارد</w:t>
      </w:r>
      <w:r w:rsidR="00E65118">
        <w:rPr>
          <w:rFonts w:ascii="NoorLotus" w:eastAsia="Times New Roman" w:hAnsi="NoorLotus" w:hint="cs"/>
          <w:sz w:val="28"/>
          <w:rtl/>
        </w:rPr>
        <w:t xml:space="preserve"> نه علم اجمالی به سبب</w:t>
      </w:r>
      <w:r w:rsidR="004331ED" w:rsidRPr="009B0A77">
        <w:rPr>
          <w:rFonts w:ascii="NoorLotus" w:eastAsia="Times New Roman" w:hAnsi="NoorLotus" w:hint="cs"/>
          <w:sz w:val="28"/>
          <w:rtl/>
        </w:rPr>
        <w:t>.</w:t>
      </w:r>
      <w:r w:rsidR="00E65118">
        <w:rPr>
          <w:rFonts w:ascii="NoorLotus" w:eastAsia="Times New Roman" w:hAnsi="NoorLotus" w:hint="cs"/>
          <w:sz w:val="28"/>
          <w:rtl/>
        </w:rPr>
        <w:t xml:space="preserve"> من علم اجمالی به سبب دارم ولی</w:t>
      </w:r>
      <w:r w:rsidR="004331ED" w:rsidRPr="009B0A77">
        <w:rPr>
          <w:rFonts w:ascii="NoorLotus" w:eastAsia="Times New Roman" w:hAnsi="NoorLotus" w:hint="cs"/>
          <w:sz w:val="28"/>
          <w:rtl/>
        </w:rPr>
        <w:t xml:space="preserve"> آن سببی که من به آن علم اجمالی دارم اگر این طرف باشد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4331ED" w:rsidRPr="009B0A77">
        <w:rPr>
          <w:rFonts w:ascii="NoorLotus" w:eastAsia="Times New Roman" w:hAnsi="NoorLotus" w:hint="cs"/>
          <w:sz w:val="28"/>
          <w:rtl/>
        </w:rPr>
        <w:t xml:space="preserve"> وجوب اجتناب بیاورد. پس من علم به وجوب اجتناب جامع ندارم. ببینید </w:t>
      </w:r>
      <w:r w:rsidR="004331ED" w:rsidRPr="009B0A77">
        <w:rPr>
          <w:rFonts w:ascii="NoorLotus" w:eastAsia="Times New Roman" w:hAnsi="NoorLotus" w:hint="cs"/>
          <w:sz w:val="28"/>
          <w:rtl/>
        </w:rPr>
        <w:lastRenderedPageBreak/>
        <w:t xml:space="preserve">اشکال این است. من علم به وجود جامع ندارم </w:t>
      </w:r>
      <w:r w:rsidR="00BE56C1">
        <w:rPr>
          <w:rFonts w:ascii="NoorLotus" w:eastAsia="Times New Roman" w:hAnsi="NoorLotus"/>
          <w:sz w:val="28"/>
          <w:rtl/>
        </w:rPr>
        <w:t>اصلاً</w:t>
      </w:r>
      <w:r w:rsidR="004331ED" w:rsidRPr="009B0A77">
        <w:rPr>
          <w:rFonts w:ascii="NoorLotus" w:eastAsia="Times New Roman" w:hAnsi="NoorLotus" w:hint="cs"/>
          <w:sz w:val="28"/>
          <w:rtl/>
        </w:rPr>
        <w:t xml:space="preserve">. </w:t>
      </w:r>
      <w:r w:rsidRPr="009B0A77">
        <w:rPr>
          <w:rFonts w:ascii="NoorLotus" w:eastAsia="Times New Roman" w:hAnsi="NoorLotus" w:hint="cs"/>
          <w:sz w:val="28"/>
          <w:rtl/>
        </w:rPr>
        <w:t xml:space="preserve">به یک وجوب اجتناب جامع علم ندارم که به این سبب مؤخر حاصل شده باشد. من علم دارم به اینکه این طرف </w:t>
      </w:r>
      <w:r w:rsidR="00BE56C1">
        <w:rPr>
          <w:rFonts w:ascii="NoorLotus" w:eastAsia="Times New Roman" w:hAnsi="NoorLotus"/>
          <w:sz w:val="28"/>
          <w:rtl/>
        </w:rPr>
        <w:t>قطعاً</w:t>
      </w:r>
      <w:r w:rsidRPr="009B0A77">
        <w:rPr>
          <w:rFonts w:ascii="NoorLotus" w:eastAsia="Times New Roman" w:hAnsi="NoorLotus" w:hint="cs"/>
          <w:sz w:val="28"/>
          <w:rtl/>
        </w:rPr>
        <w:t xml:space="preserve"> نجس است، آن طرف هم مشکوک است. </w:t>
      </w:r>
    </w:p>
    <w:p w14:paraId="0FD30B7B" w14:textId="77777777" w:rsidR="00002BA3" w:rsidRPr="009B0A77" w:rsidRDefault="00000000" w:rsidP="00781C97">
      <w:pPr>
        <w:spacing w:before="100" w:beforeAutospacing="1" w:after="100" w:afterAutospacing="1"/>
        <w:jc w:val="lowKashida"/>
        <w:rPr>
          <w:rFonts w:ascii="NoorLotus" w:eastAsia="Times New Roman" w:hAnsi="NoorLotus"/>
          <w:sz w:val="28"/>
          <w:rtl/>
        </w:rPr>
      </w:pPr>
      <w:r w:rsidRPr="00781C97">
        <w:rPr>
          <w:rFonts w:ascii="NoorLotus" w:eastAsia="Times New Roman" w:hAnsi="NoorLotus" w:hint="cs"/>
          <w:b/>
          <w:bCs/>
          <w:sz w:val="28"/>
          <w:rtl/>
        </w:rPr>
        <w:t>اشکال:</w:t>
      </w:r>
      <w:r w:rsidRPr="009B0A77">
        <w:rPr>
          <w:rFonts w:ascii="NoorLotus" w:eastAsia="Times New Roman" w:hAnsi="NoorLotus" w:hint="cs"/>
          <w:sz w:val="28"/>
          <w:rtl/>
        </w:rPr>
        <w:t xml:space="preserve"> یک بار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w:t>
      </w:r>
      <w:r w:rsidR="00BE56C1">
        <w:rPr>
          <w:rFonts w:ascii="NoorLotus" w:eastAsia="Times New Roman" w:hAnsi="NoorLotus"/>
          <w:sz w:val="28"/>
          <w:rtl/>
        </w:rPr>
        <w:t>حق</w:t>
      </w:r>
      <w:r w:rsidR="00BE56C1">
        <w:rPr>
          <w:rFonts w:ascii="NoorLotus" w:eastAsia="Times New Roman" w:hAnsi="NoorLotus" w:hint="cs"/>
          <w:sz w:val="28"/>
          <w:rtl/>
        </w:rPr>
        <w:t>ی</w:t>
      </w:r>
      <w:r w:rsidR="00BE56C1">
        <w:rPr>
          <w:rFonts w:ascii="NoorLotus" w:eastAsia="Times New Roman" w:hAnsi="NoorLotus" w:hint="eastAsia"/>
          <w:sz w:val="28"/>
          <w:rtl/>
        </w:rPr>
        <w:t>قتاً</w:t>
      </w:r>
      <w:r w:rsidRPr="009B0A77">
        <w:rPr>
          <w:rFonts w:ascii="NoorLotus" w:eastAsia="Times New Roman" w:hAnsi="NoorLotus" w:hint="cs"/>
          <w:sz w:val="28"/>
          <w:rtl/>
        </w:rPr>
        <w:t xml:space="preserve"> نیست یعنی از همان اول علم به جامع شکل نگرفته.</w:t>
      </w:r>
      <w:r w:rsidR="00781C97" w:rsidRPr="00781C97">
        <w:rPr>
          <w:rFonts w:ascii="NoorLotus" w:eastAsia="Times New Roman" w:hAnsi="NoorLotus" w:hint="cs"/>
          <w:b/>
          <w:bCs/>
          <w:sz w:val="28"/>
          <w:rtl/>
        </w:rPr>
        <w:t xml:space="preserve"> </w:t>
      </w:r>
      <w:r w:rsidRPr="00781C97">
        <w:rPr>
          <w:rFonts w:ascii="NoorLotus" w:eastAsia="Times New Roman" w:hAnsi="NoorLotus" w:hint="cs"/>
          <w:b/>
          <w:bCs/>
          <w:sz w:val="28"/>
          <w:rtl/>
        </w:rPr>
        <w:t>پاسخ:</w:t>
      </w:r>
      <w:r w:rsidRPr="009B0A77">
        <w:rPr>
          <w:rFonts w:ascii="NoorLotus" w:eastAsia="Times New Roman" w:hAnsi="NoorLotus" w:hint="cs"/>
          <w:sz w:val="28"/>
          <w:rtl/>
        </w:rPr>
        <w:t xml:space="preserve"> </w:t>
      </w:r>
      <w:r w:rsidR="00512097" w:rsidRPr="009B0A77">
        <w:rPr>
          <w:rFonts w:ascii="NoorLotus" w:eastAsia="Times New Roman" w:hAnsi="NoorLotus" w:hint="cs"/>
          <w:sz w:val="28"/>
          <w:rtl/>
        </w:rPr>
        <w:t xml:space="preserve">بله شکل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گ</w:t>
      </w:r>
      <w:r w:rsidR="00BE56C1">
        <w:rPr>
          <w:rFonts w:ascii="NoorLotus" w:eastAsia="Times New Roman" w:hAnsi="NoorLotus" w:hint="cs"/>
          <w:sz w:val="28"/>
          <w:rtl/>
        </w:rPr>
        <w:t>ی</w:t>
      </w:r>
      <w:r w:rsidR="00BE56C1">
        <w:rPr>
          <w:rFonts w:ascii="NoorLotus" w:eastAsia="Times New Roman" w:hAnsi="NoorLotus" w:hint="eastAsia"/>
          <w:sz w:val="28"/>
          <w:rtl/>
        </w:rPr>
        <w:t>رد</w:t>
      </w:r>
      <w:r w:rsidR="00512097" w:rsidRPr="009B0A77">
        <w:rPr>
          <w:rFonts w:ascii="NoorLotus" w:eastAsia="Times New Roman" w:hAnsi="NoorLotus" w:hint="cs"/>
          <w:sz w:val="28"/>
          <w:rtl/>
        </w:rPr>
        <w:t xml:space="preserve">. </w:t>
      </w:r>
    </w:p>
    <w:p w14:paraId="2E6C238F" w14:textId="77777777" w:rsidR="00647E9A" w:rsidRPr="009B0A77" w:rsidRDefault="00000000" w:rsidP="00781C97">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آیا </w:t>
      </w:r>
      <w:r w:rsidR="00B94E15" w:rsidRPr="009B0A77">
        <w:rPr>
          <w:rFonts w:ascii="NoorLotus" w:eastAsia="Times New Roman" w:hAnsi="NoorLotus" w:hint="cs"/>
          <w:sz w:val="28"/>
          <w:rtl/>
        </w:rPr>
        <w:t>وقوع قطره د</w:t>
      </w:r>
      <w:r>
        <w:rPr>
          <w:rFonts w:ascii="NoorLotus" w:eastAsia="Times New Roman" w:hAnsi="NoorLotus" w:hint="cs"/>
          <w:sz w:val="28"/>
          <w:rtl/>
        </w:rPr>
        <w:t>و</w:t>
      </w:r>
      <w:r w:rsidR="00B94E15" w:rsidRPr="009B0A77">
        <w:rPr>
          <w:rFonts w:ascii="NoorLotus" w:eastAsia="Times New Roman" w:hAnsi="NoorLotus" w:hint="cs"/>
          <w:sz w:val="28"/>
          <w:rtl/>
        </w:rPr>
        <w:t xml:space="preserve">م در ساعت دوازده در احد الکاسین، وجوب اجتناب واقعی میاورد؟ نجاست جدید میاورد؟ </w:t>
      </w:r>
      <w:r w:rsidR="002F6B90" w:rsidRPr="009B0A77">
        <w:rPr>
          <w:rFonts w:ascii="NoorLotus" w:eastAsia="Times New Roman" w:hAnsi="NoorLotus" w:hint="cs"/>
          <w:sz w:val="28"/>
          <w:rtl/>
        </w:rPr>
        <w:t xml:space="preserve">اول بگویید که میاورد یا نه تا یا و یا را کشف کنیم. اگر نمیاورد چطور یا و یا داشته باشد؟ </w:t>
      </w:r>
      <w:r w:rsidRPr="009B0A77">
        <w:rPr>
          <w:rFonts w:ascii="NoorLotus" w:eastAsia="Times New Roman" w:hAnsi="NoorLotus" w:hint="cs"/>
          <w:sz w:val="28"/>
          <w:rtl/>
        </w:rPr>
        <w:t xml:space="preserve">اگر نمیاورد پس جامعی نمیاورد. </w:t>
      </w:r>
    </w:p>
    <w:p w14:paraId="059CEF6F" w14:textId="77777777" w:rsidR="00047AF4"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سوال این است که آیا علم دارم به آن واقع فی البین؟ واقع چیست؟ سبب است؟ سبب بله یعنی وقوع قطره من الدم. اینکه محل بحث نیست. چون تنجیز در سبب </w:t>
      </w:r>
      <w:r w:rsidR="00D3552D">
        <w:rPr>
          <w:rFonts w:ascii="NoorLotus" w:eastAsia="Times New Roman" w:hAnsi="NoorLotus" w:hint="cs"/>
          <w:sz w:val="28"/>
          <w:rtl/>
        </w:rPr>
        <w:t xml:space="preserve">که حکم شرعی نیست و موضوع خارجی است، </w:t>
      </w:r>
      <w:r w:rsidRPr="009B0A77">
        <w:rPr>
          <w:rFonts w:ascii="NoorLotus" w:eastAsia="Times New Roman" w:hAnsi="NoorLotus" w:hint="cs"/>
          <w:sz w:val="28"/>
          <w:rtl/>
        </w:rPr>
        <w:t xml:space="preserve">معنا ندارد. منجَز عبارت است از </w:t>
      </w:r>
      <w:r w:rsidR="00574FE2" w:rsidRPr="009B0A77">
        <w:rPr>
          <w:rFonts w:ascii="NoorLotus" w:eastAsia="Times New Roman" w:hAnsi="NoorLotus" w:hint="cs"/>
          <w:sz w:val="28"/>
          <w:rtl/>
        </w:rPr>
        <w:t xml:space="preserve">نجاست که یک حکم وضعی است یا تکلیفی مترتب بر او که وجوب اجتناب است. سوال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کنم</w:t>
      </w:r>
      <w:r w:rsidR="00574FE2" w:rsidRPr="009B0A77">
        <w:rPr>
          <w:rFonts w:ascii="NoorLotus" w:eastAsia="Times New Roman" w:hAnsi="NoorLotus" w:hint="cs"/>
          <w:sz w:val="28"/>
          <w:rtl/>
        </w:rPr>
        <w:t xml:space="preserve"> نسبت به نجاست آیا علم اجمالی به جامع پیدا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w:t>
      </w:r>
      <w:r w:rsidR="00BE56C1">
        <w:rPr>
          <w:rFonts w:ascii="NoorLotus" w:eastAsia="Times New Roman" w:hAnsi="NoorLotus" w:hint="cs"/>
          <w:sz w:val="28"/>
          <w:rtl/>
        </w:rPr>
        <w:t>ی</w:t>
      </w:r>
      <w:r w:rsidR="00BE56C1">
        <w:rPr>
          <w:rFonts w:ascii="NoorLotus" w:eastAsia="Times New Roman" w:hAnsi="NoorLotus" w:hint="eastAsia"/>
          <w:sz w:val="28"/>
          <w:rtl/>
        </w:rPr>
        <w:t>د</w:t>
      </w:r>
      <w:r w:rsidR="00574FE2" w:rsidRPr="009B0A77">
        <w:rPr>
          <w:rFonts w:ascii="NoorLotus" w:eastAsia="Times New Roman" w:hAnsi="NoorLotus" w:hint="cs"/>
          <w:sz w:val="28"/>
          <w:rtl/>
        </w:rPr>
        <w:t xml:space="preserve">؟ </w:t>
      </w:r>
    </w:p>
    <w:p w14:paraId="709A1790" w14:textId="77777777" w:rsidR="00BE28CA" w:rsidRPr="009B0A77" w:rsidRDefault="00000000" w:rsidP="00781C97">
      <w:pPr>
        <w:spacing w:before="100" w:beforeAutospacing="1" w:after="100" w:afterAutospacing="1"/>
        <w:jc w:val="lowKashida"/>
        <w:rPr>
          <w:rFonts w:ascii="NoorLotus" w:eastAsia="Times New Roman" w:hAnsi="NoorLotus"/>
          <w:sz w:val="28"/>
          <w:rtl/>
        </w:rPr>
      </w:pPr>
      <w:r w:rsidRPr="00781C97">
        <w:rPr>
          <w:rFonts w:ascii="NoorLotus" w:eastAsia="Times New Roman" w:hAnsi="NoorLotus" w:hint="cs"/>
          <w:b/>
          <w:bCs/>
          <w:sz w:val="28"/>
          <w:rtl/>
        </w:rPr>
        <w:t>اشکال:</w:t>
      </w:r>
      <w:r w:rsidRPr="009B0A77">
        <w:rPr>
          <w:rFonts w:ascii="NoorLotus" w:eastAsia="Times New Roman" w:hAnsi="NoorLotus" w:hint="cs"/>
          <w:sz w:val="28"/>
          <w:rtl/>
        </w:rPr>
        <w:t xml:space="preserve"> یا و یا در ناحیه سبب وجود داشت.</w:t>
      </w:r>
      <w:r w:rsidR="00781C97" w:rsidRPr="009B0A77">
        <w:rPr>
          <w:rFonts w:ascii="NoorLotus" w:eastAsia="Times New Roman" w:hAnsi="NoorLotus" w:hint="cs"/>
          <w:sz w:val="28"/>
          <w:rtl/>
        </w:rPr>
        <w:t xml:space="preserve"> </w:t>
      </w:r>
      <w:r w:rsidRPr="00781C97">
        <w:rPr>
          <w:rFonts w:ascii="NoorLotus" w:eastAsia="Times New Roman" w:hAnsi="NoorLotus" w:hint="cs"/>
          <w:b/>
          <w:bCs/>
          <w:sz w:val="28"/>
          <w:rtl/>
        </w:rPr>
        <w:t>پاسخ:</w:t>
      </w:r>
      <w:r w:rsidRPr="009B0A77">
        <w:rPr>
          <w:rFonts w:ascii="NoorLotus" w:eastAsia="Times New Roman" w:hAnsi="NoorLotus" w:hint="cs"/>
          <w:sz w:val="28"/>
          <w:rtl/>
        </w:rPr>
        <w:t xml:space="preserve"> </w:t>
      </w:r>
      <w:r w:rsidR="00ED6169" w:rsidRPr="009B0A77">
        <w:rPr>
          <w:rFonts w:ascii="NoorLotus" w:eastAsia="Times New Roman" w:hAnsi="NoorLotus" w:hint="cs"/>
          <w:sz w:val="28"/>
          <w:rtl/>
        </w:rPr>
        <w:t xml:space="preserve">در سبب که ما انکار نداریم. ما قبول داریم هست. شما بفرمایید راجع به نجس چی؟ این قطره دمی که ساعت دوازده افتاد، یک علم به جامع نجاست آورد یا نه؟ </w:t>
      </w:r>
    </w:p>
    <w:p w14:paraId="6286EFE3" w14:textId="77777777" w:rsidR="003715CB" w:rsidRPr="009B0A7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آیا وقوع قطره دم نجاست را میاورد یا نه؟ این را بفرمایید. اگر این طرف باشد نجاست میاورد؟ نجاست اثر واقعی وقوع دم است نه اثر تنجیزی. تنجیز برای استحقاق عقاب است.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وقوع دم آیا مثل موارد معمولی که دم بیفتد در آب آن را نجس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E05379" w:rsidRPr="009B0A77">
        <w:rPr>
          <w:rFonts w:ascii="NoorLotus" w:eastAsia="Times New Roman" w:hAnsi="NoorLotus" w:hint="cs"/>
          <w:sz w:val="28"/>
          <w:rtl/>
        </w:rPr>
        <w:t xml:space="preserve">، آیا وقوع قطره من الدم در این طرف سمت راست که </w:t>
      </w:r>
      <w:r w:rsidR="00BE56C1">
        <w:rPr>
          <w:rFonts w:ascii="NoorLotus" w:eastAsia="Times New Roman" w:hAnsi="NoorLotus"/>
          <w:sz w:val="28"/>
          <w:rtl/>
        </w:rPr>
        <w:t>قبلاً</w:t>
      </w:r>
      <w:r w:rsidR="00E05379" w:rsidRPr="009B0A77">
        <w:rPr>
          <w:rFonts w:ascii="NoorLotus" w:eastAsia="Times New Roman" w:hAnsi="NoorLotus" w:hint="cs"/>
          <w:sz w:val="28"/>
          <w:rtl/>
        </w:rPr>
        <w:t xml:space="preserve"> متنجس شده به دم آیا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E05379" w:rsidRPr="009B0A77">
        <w:rPr>
          <w:rFonts w:ascii="NoorLotus" w:eastAsia="Times New Roman" w:hAnsi="NoorLotus" w:hint="cs"/>
          <w:sz w:val="28"/>
          <w:rtl/>
        </w:rPr>
        <w:t xml:space="preserve"> نجاست بیاورد یا نه؟ این را بگویید. نجاست اثر واقعی وقوع دم است نه اثر تنجیزی. تنجیز برای مراحل بعد است. برای علم است. تنجیز اثر علم است به اینها. ما قبل از علم و قبل از موضوعیت علم برای استحقاق عقاب سوال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w:t>
      </w:r>
      <w:r w:rsidR="00BE56C1">
        <w:rPr>
          <w:rFonts w:ascii="NoorLotus" w:eastAsia="Times New Roman" w:hAnsi="NoorLotus" w:hint="cs"/>
          <w:sz w:val="28"/>
          <w:rtl/>
        </w:rPr>
        <w:t>ی</w:t>
      </w:r>
      <w:r w:rsidR="00BE56C1">
        <w:rPr>
          <w:rFonts w:ascii="NoorLotus" w:eastAsia="Times New Roman" w:hAnsi="NoorLotus" w:hint="eastAsia"/>
          <w:sz w:val="28"/>
          <w:rtl/>
        </w:rPr>
        <w:t>م</w:t>
      </w:r>
      <w:r w:rsidR="00E05379" w:rsidRPr="009B0A77">
        <w:rPr>
          <w:rFonts w:ascii="NoorLotus" w:eastAsia="Times New Roman" w:hAnsi="NoorLotus" w:hint="cs"/>
          <w:sz w:val="28"/>
          <w:rtl/>
        </w:rPr>
        <w:t xml:space="preserve"> آیا وقوع قطره من الدم در این کاسه سمت راستی سبب شد که نجاست بیاید؟ نجاست امری واقعی است. مثل وجوب اجتناب واقعی. سبب شد نجاست واقعی بیاید؟ اجتناب واقعی بیاید؟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AF00F5" w:rsidRPr="009B0A77">
        <w:rPr>
          <w:rFonts w:ascii="NoorLotus" w:eastAsia="Times New Roman" w:hAnsi="NoorLotus" w:hint="cs"/>
          <w:sz w:val="28"/>
          <w:rtl/>
        </w:rPr>
        <w:t xml:space="preserve"> </w:t>
      </w:r>
      <w:r w:rsidR="00E05379" w:rsidRPr="009B0A77">
        <w:rPr>
          <w:rFonts w:ascii="NoorLotus" w:eastAsia="Times New Roman" w:hAnsi="NoorLotus" w:hint="cs"/>
          <w:sz w:val="28"/>
          <w:rtl/>
        </w:rPr>
        <w:t xml:space="preserve">نه. </w:t>
      </w:r>
    </w:p>
    <w:p w14:paraId="6DADCBFA" w14:textId="77777777" w:rsidR="00781C9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پس وقوع قطره من الدم که </w:t>
      </w:r>
      <w:r w:rsidR="00BE56C1">
        <w:rPr>
          <w:rFonts w:ascii="NoorLotus" w:eastAsia="Times New Roman" w:hAnsi="NoorLotus"/>
          <w:sz w:val="28"/>
          <w:rtl/>
        </w:rPr>
        <w:t>اجمالاً</w:t>
      </w:r>
      <w:r w:rsidRPr="009B0A77">
        <w:rPr>
          <w:rFonts w:ascii="NoorLotus" w:eastAsia="Times New Roman" w:hAnsi="NoorLotus" w:hint="cs"/>
          <w:sz w:val="28"/>
          <w:rtl/>
        </w:rPr>
        <w:t xml:space="preserve"> در یکی افتاده که هنوز هم من علم اجمالی به وقوع دارم،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Pr="009B0A77">
        <w:rPr>
          <w:rFonts w:ascii="NoorLotus" w:eastAsia="Times New Roman" w:hAnsi="NoorLotus" w:hint="cs"/>
          <w:sz w:val="28"/>
          <w:rtl/>
        </w:rPr>
        <w:t xml:space="preserve"> موجب علم اجمالی به جامع نجاست شود.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Pr="009B0A77">
        <w:rPr>
          <w:rFonts w:ascii="NoorLotus" w:eastAsia="Times New Roman" w:hAnsi="NoorLotus" w:hint="cs"/>
          <w:sz w:val="28"/>
          <w:rtl/>
        </w:rPr>
        <w:t xml:space="preserve"> سبب علم اجمالی به جامع وجوب اجتناب شود. </w:t>
      </w:r>
      <w:r w:rsidR="00BE56C1">
        <w:rPr>
          <w:rFonts w:ascii="NoorLotus" w:eastAsia="Times New Roman" w:hAnsi="NoorLotus"/>
          <w:sz w:val="28"/>
          <w:rtl/>
        </w:rPr>
        <w:t>اصلاً</w:t>
      </w:r>
      <w:r w:rsidRPr="009B0A77">
        <w:rPr>
          <w:rFonts w:ascii="NoorLotus" w:eastAsia="Times New Roman" w:hAnsi="NoorLotus" w:hint="cs"/>
          <w:sz w:val="28"/>
          <w:rtl/>
        </w:rPr>
        <w:t xml:space="preserve">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Pr="009B0A77">
        <w:rPr>
          <w:rFonts w:ascii="NoorLotus" w:eastAsia="Times New Roman" w:hAnsi="NoorLotus" w:hint="cs"/>
          <w:sz w:val="28"/>
          <w:rtl/>
        </w:rPr>
        <w:t xml:space="preserve"> باشد. چون در یک طرف مسبوق بود به یک علم تفصیلی به نجاست. آن مانع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Pr="009B0A77">
        <w:rPr>
          <w:rFonts w:ascii="NoorLotus" w:eastAsia="Times New Roman" w:hAnsi="NoorLotus" w:hint="cs"/>
          <w:sz w:val="28"/>
          <w:rtl/>
        </w:rPr>
        <w:t xml:space="preserve"> از اینکه علم اجمالی </w:t>
      </w:r>
      <w:r w:rsidR="004D7E39" w:rsidRPr="009B0A77">
        <w:rPr>
          <w:rFonts w:ascii="NoorLotus" w:eastAsia="Times New Roman" w:hAnsi="NoorLotus" w:hint="cs"/>
          <w:sz w:val="28"/>
          <w:rtl/>
        </w:rPr>
        <w:t>پیدا</w:t>
      </w:r>
      <w:r w:rsidRPr="009B0A77">
        <w:rPr>
          <w:rFonts w:ascii="NoorLotus" w:eastAsia="Times New Roman" w:hAnsi="NoorLotus" w:hint="cs"/>
          <w:sz w:val="28"/>
          <w:rtl/>
        </w:rPr>
        <w:t xml:space="preserve"> شود.</w:t>
      </w:r>
      <w:r w:rsidR="004D7E39" w:rsidRPr="009B0A77">
        <w:rPr>
          <w:rFonts w:ascii="NoorLotus" w:eastAsia="Times New Roman" w:hAnsi="NoorLotus" w:hint="cs"/>
          <w:sz w:val="28"/>
          <w:rtl/>
        </w:rPr>
        <w:t xml:space="preserve"> </w:t>
      </w:r>
      <w:r w:rsidR="00EB2091" w:rsidRPr="009B0A77">
        <w:rPr>
          <w:rFonts w:ascii="NoorLotus" w:eastAsia="Times New Roman" w:hAnsi="NoorLotus" w:hint="cs"/>
          <w:sz w:val="28"/>
          <w:rtl/>
        </w:rPr>
        <w:t xml:space="preserve">ما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EB2091" w:rsidRPr="009B0A77">
        <w:rPr>
          <w:rFonts w:ascii="NoorLotus" w:eastAsia="Times New Roman" w:hAnsi="NoorLotus" w:hint="cs"/>
          <w:sz w:val="28"/>
          <w:rtl/>
        </w:rPr>
        <w:t xml:space="preserve"> علم اجمالی در جایی که علم تفصیلی باشد (نه اماره تفصیلی) </w:t>
      </w:r>
      <w:r w:rsidR="00BE56C1">
        <w:rPr>
          <w:rFonts w:ascii="NoorLotus" w:eastAsia="Times New Roman" w:hAnsi="NoorLotus"/>
          <w:sz w:val="28"/>
          <w:rtl/>
        </w:rPr>
        <w:t>اصلاً</w:t>
      </w:r>
      <w:r w:rsidR="00EB2091" w:rsidRPr="009B0A77">
        <w:rPr>
          <w:rFonts w:ascii="NoorLotus" w:eastAsia="Times New Roman" w:hAnsi="NoorLotus" w:hint="cs"/>
          <w:sz w:val="28"/>
          <w:rtl/>
        </w:rPr>
        <w:t xml:space="preserve"> علم اجمالی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EB2091" w:rsidRPr="009B0A77">
        <w:rPr>
          <w:rFonts w:ascii="NoorLotus" w:eastAsia="Times New Roman" w:hAnsi="NoorLotus" w:hint="cs"/>
          <w:sz w:val="28"/>
          <w:rtl/>
        </w:rPr>
        <w:t xml:space="preserve"> باشد. </w:t>
      </w:r>
    </w:p>
    <w:p w14:paraId="3F7720F8" w14:textId="77777777" w:rsidR="00AF00F5" w:rsidRPr="009B0A77" w:rsidRDefault="00000000" w:rsidP="00781C9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lastRenderedPageBreak/>
        <w:t xml:space="preserve">بنابراین فرمایش محقق عراقی که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781C97">
        <w:rPr>
          <w:rFonts w:ascii="NoorLotus" w:eastAsia="Times New Roman" w:hAnsi="NoorLotus" w:hint="cs"/>
          <w:sz w:val="28"/>
          <w:rtl/>
        </w:rPr>
        <w:t xml:space="preserve"> متعلق جامع و فرد دو تا است؛</w:t>
      </w:r>
      <w:r w:rsidRPr="009B0A77">
        <w:rPr>
          <w:rFonts w:ascii="NoorLotus" w:eastAsia="Times New Roman" w:hAnsi="NoorLotus" w:hint="cs"/>
          <w:sz w:val="28"/>
          <w:rtl/>
        </w:rPr>
        <w:t xml:space="preserve"> </w:t>
      </w:r>
      <w:r w:rsidR="00BE56C1">
        <w:rPr>
          <w:rFonts w:ascii="NoorLotus" w:eastAsia="Times New Roman" w:hAnsi="NoorLotus"/>
          <w:sz w:val="28"/>
          <w:rtl/>
        </w:rPr>
        <w:t>اصلاً</w:t>
      </w:r>
      <w:r w:rsidRPr="009B0A77">
        <w:rPr>
          <w:rFonts w:ascii="NoorLotus" w:eastAsia="Times New Roman" w:hAnsi="NoorLotus" w:hint="cs"/>
          <w:sz w:val="28"/>
          <w:rtl/>
        </w:rPr>
        <w:t xml:space="preserve"> فرض کنید </w:t>
      </w:r>
      <w:r w:rsidR="00781C97">
        <w:rPr>
          <w:rFonts w:ascii="NoorLotus" w:eastAsia="Times New Roman" w:hAnsi="NoorLotus" w:hint="cs"/>
          <w:sz w:val="28"/>
          <w:rtl/>
        </w:rPr>
        <w:t xml:space="preserve">چنین </w:t>
      </w:r>
      <w:r w:rsidRPr="009B0A77">
        <w:rPr>
          <w:rFonts w:ascii="NoorLotus" w:eastAsia="Times New Roman" w:hAnsi="NoorLotus" w:hint="cs"/>
          <w:sz w:val="28"/>
          <w:rtl/>
        </w:rPr>
        <w:t xml:space="preserve">باشد. چرا بحث فلسفی انجام دهیم. </w:t>
      </w:r>
      <w:r w:rsidR="001741DE" w:rsidRPr="009B0A77">
        <w:rPr>
          <w:rFonts w:ascii="NoorLotus" w:eastAsia="Times New Roman" w:hAnsi="NoorLotus" w:hint="cs"/>
          <w:sz w:val="28"/>
          <w:rtl/>
        </w:rPr>
        <w:t xml:space="preserve">فرضاً باشد. شما بفرمایید که علم به جامع پیدا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1741DE" w:rsidRPr="009B0A77">
        <w:rPr>
          <w:rFonts w:ascii="NoorLotus" w:eastAsia="Times New Roman" w:hAnsi="NoorLotus" w:hint="cs"/>
          <w:sz w:val="28"/>
          <w:rtl/>
        </w:rPr>
        <w:t xml:space="preserve"> در مسبَب؟ ایشان </w:t>
      </w:r>
      <w:r w:rsidR="00BE56C1">
        <w:rPr>
          <w:rFonts w:ascii="NoorLotus" w:eastAsia="Times New Roman" w:hAnsi="NoorLotus"/>
          <w:sz w:val="28"/>
          <w:rtl/>
        </w:rPr>
        <w:t>اصلاً</w:t>
      </w:r>
      <w:r w:rsidR="001741DE" w:rsidRPr="009B0A77">
        <w:rPr>
          <w:rFonts w:ascii="NoorLotus" w:eastAsia="Times New Roman" w:hAnsi="NoorLotus" w:hint="cs"/>
          <w:sz w:val="28"/>
          <w:rtl/>
        </w:rPr>
        <w:t xml:space="preserve"> به این مطلب توجه نداشته. یک جا این را طرح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1741DE" w:rsidRPr="009B0A77">
        <w:rPr>
          <w:rFonts w:ascii="NoorLotus" w:eastAsia="Times New Roman" w:hAnsi="NoorLotus" w:hint="cs"/>
          <w:sz w:val="28"/>
          <w:rtl/>
        </w:rPr>
        <w:t xml:space="preserve"> که ما یک سبب داریم و یک مسبب. علم به مسبب باید داشته باشیم. بحث در این است که این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خواهد</w:t>
      </w:r>
      <w:r w:rsidR="001741DE" w:rsidRPr="009B0A77">
        <w:rPr>
          <w:rFonts w:ascii="NoorLotus" w:eastAsia="Times New Roman" w:hAnsi="NoorLotus" w:hint="cs"/>
          <w:sz w:val="28"/>
          <w:rtl/>
        </w:rPr>
        <w:t xml:space="preserve"> تنجیز شود. علم به مسبب دارید در ناحیه جامع تا بگوییم آن جامع</w:t>
      </w:r>
      <w:r w:rsidR="00F14C4E" w:rsidRPr="009B0A77">
        <w:rPr>
          <w:rFonts w:ascii="NoorLotus" w:eastAsia="Times New Roman" w:hAnsi="NoorLotus" w:hint="cs"/>
          <w:sz w:val="28"/>
          <w:rtl/>
        </w:rPr>
        <w:t xml:space="preserve"> با آن فرد دو متعلق دارند و در صقع نفس جمع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شوند</w:t>
      </w:r>
      <w:r w:rsidR="00F14C4E" w:rsidRPr="009B0A77">
        <w:rPr>
          <w:rFonts w:ascii="NoorLotus" w:eastAsia="Times New Roman" w:hAnsi="NoorLotus" w:hint="cs"/>
          <w:sz w:val="28"/>
          <w:rtl/>
        </w:rPr>
        <w:t xml:space="preserve">؟ مثل علم و شک که ایشان مثال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زند</w:t>
      </w:r>
      <w:r w:rsidR="00F14C4E" w:rsidRPr="009B0A77">
        <w:rPr>
          <w:rFonts w:ascii="NoorLotus" w:eastAsia="Times New Roman" w:hAnsi="NoorLotus" w:hint="cs"/>
          <w:sz w:val="28"/>
          <w:rtl/>
        </w:rPr>
        <w:t xml:space="preserve">. البته همان هم قابل بحث است الان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خواهم</w:t>
      </w:r>
      <w:r w:rsidR="00F14C4E" w:rsidRPr="009B0A77">
        <w:rPr>
          <w:rFonts w:ascii="NoorLotus" w:eastAsia="Times New Roman" w:hAnsi="NoorLotus" w:hint="cs"/>
          <w:sz w:val="28"/>
          <w:rtl/>
        </w:rPr>
        <w:t xml:space="preserve"> وارد آن بشوم. اثری برای ما ندارد. ما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F14C4E" w:rsidRPr="009B0A77">
        <w:rPr>
          <w:rFonts w:ascii="NoorLotus" w:eastAsia="Times New Roman" w:hAnsi="NoorLotus" w:hint="cs"/>
          <w:sz w:val="28"/>
          <w:rtl/>
        </w:rPr>
        <w:t xml:space="preserve"> </w:t>
      </w:r>
      <w:r w:rsidR="00BE56C1">
        <w:rPr>
          <w:rFonts w:ascii="NoorLotus" w:eastAsia="Times New Roman" w:hAnsi="NoorLotus"/>
          <w:sz w:val="28"/>
          <w:rtl/>
        </w:rPr>
        <w:t>اصلاً</w:t>
      </w:r>
      <w:r w:rsidR="00F14C4E" w:rsidRPr="009B0A77">
        <w:rPr>
          <w:rFonts w:ascii="NoorLotus" w:eastAsia="Times New Roman" w:hAnsi="NoorLotus" w:hint="cs"/>
          <w:sz w:val="28"/>
          <w:rtl/>
        </w:rPr>
        <w:t xml:space="preserve"> جامعی نیست. لذا قضیه تعلیقیه که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F14C4E" w:rsidRPr="009B0A77">
        <w:rPr>
          <w:rFonts w:ascii="NoorLotus" w:eastAsia="Times New Roman" w:hAnsi="NoorLotus" w:hint="cs"/>
          <w:sz w:val="28"/>
          <w:rtl/>
        </w:rPr>
        <w:t xml:space="preserve"> هست و بنابراین وجود این قضیه تعلیقیه </w:t>
      </w:r>
      <w:r w:rsidR="00781C97">
        <w:rPr>
          <w:rFonts w:ascii="NoorLotus" w:eastAsia="Times New Roman" w:hAnsi="NoorLotus" w:hint="cs"/>
          <w:sz w:val="28"/>
          <w:rtl/>
        </w:rPr>
        <w:t>هرچند کاشف از جامع است ولی</w:t>
      </w:r>
      <w:r w:rsidR="00F14C4E"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F14C4E" w:rsidRPr="009B0A77">
        <w:rPr>
          <w:rFonts w:ascii="NoorLotus" w:eastAsia="Times New Roman" w:hAnsi="NoorLotus" w:hint="cs"/>
          <w:sz w:val="28"/>
          <w:rtl/>
        </w:rPr>
        <w:t xml:space="preserve"> </w:t>
      </w:r>
      <w:r w:rsidR="00BE56C1">
        <w:rPr>
          <w:rFonts w:ascii="NoorLotus" w:eastAsia="Times New Roman" w:hAnsi="NoorLotus"/>
          <w:sz w:val="28"/>
          <w:rtl/>
        </w:rPr>
        <w:t>اصلاً</w:t>
      </w:r>
      <w:r w:rsidR="00F14C4E" w:rsidRPr="009B0A77">
        <w:rPr>
          <w:rFonts w:ascii="NoorLotus" w:eastAsia="Times New Roman" w:hAnsi="NoorLotus" w:hint="cs"/>
          <w:sz w:val="28"/>
          <w:rtl/>
        </w:rPr>
        <w:t xml:space="preserve"> این قضیه تعلیقیه نیست. چون قضیه تعلیقیه شما این است که اگر معلوم بالاجمال اینجا باشد، آن طرف نیست. خب معلوم بالاجمال نداریم </w:t>
      </w:r>
      <w:r w:rsidR="002F1A4A" w:rsidRPr="009B0A77">
        <w:rPr>
          <w:rFonts w:ascii="NoorLotus" w:eastAsia="Times New Roman" w:hAnsi="NoorLotus" w:hint="cs"/>
          <w:sz w:val="28"/>
          <w:rtl/>
        </w:rPr>
        <w:t>که این طرف</w:t>
      </w:r>
      <w:r w:rsidR="00D3552D">
        <w:rPr>
          <w:rFonts w:ascii="NoorLotus" w:eastAsia="Times New Roman" w:hAnsi="NoorLotus" w:hint="cs"/>
          <w:sz w:val="28"/>
          <w:rtl/>
        </w:rPr>
        <w:t xml:space="preserve"> باشد</w:t>
      </w:r>
      <w:r w:rsidR="002F1A4A" w:rsidRPr="009B0A77">
        <w:rPr>
          <w:rFonts w:ascii="NoorLotus" w:eastAsia="Times New Roman" w:hAnsi="NoorLotus" w:hint="cs"/>
          <w:sz w:val="28"/>
          <w:rtl/>
        </w:rPr>
        <w:t xml:space="preserve">. </w:t>
      </w:r>
      <w:r w:rsidRPr="009B0A77">
        <w:rPr>
          <w:rFonts w:ascii="NoorLotus" w:eastAsia="Times New Roman" w:hAnsi="NoorLotus" w:hint="cs"/>
          <w:sz w:val="28"/>
          <w:rtl/>
        </w:rPr>
        <w:t xml:space="preserve"> </w:t>
      </w:r>
      <w:r w:rsidR="002F1A4A" w:rsidRPr="009B0A77">
        <w:rPr>
          <w:rFonts w:ascii="NoorLotus" w:eastAsia="Times New Roman" w:hAnsi="NoorLotus" w:hint="cs"/>
          <w:sz w:val="28"/>
          <w:rtl/>
        </w:rPr>
        <w:t xml:space="preserve">معلوم بالاجمال برای زمانی است که شما علم به یک جامعی داشته باشید، بگوییم آن جامع اگر اینجا باشد، آن طرف نیست. </w:t>
      </w:r>
      <w:r w:rsidR="007C521A" w:rsidRPr="009B0A77">
        <w:rPr>
          <w:rFonts w:ascii="NoorLotus" w:eastAsia="Times New Roman" w:hAnsi="NoorLotus" w:hint="cs"/>
          <w:sz w:val="28"/>
          <w:rtl/>
        </w:rPr>
        <w:t>آن جامع کجاست</w:t>
      </w:r>
      <w:r w:rsidR="0044510D" w:rsidRPr="009B0A77">
        <w:rPr>
          <w:rFonts w:ascii="NoorLotus" w:eastAsia="Times New Roman" w:hAnsi="NoorLotus" w:hint="cs"/>
          <w:sz w:val="28"/>
          <w:rtl/>
        </w:rPr>
        <w:t xml:space="preserve">؟ </w:t>
      </w:r>
      <w:r w:rsidR="004456A3" w:rsidRPr="009B0A77">
        <w:rPr>
          <w:rFonts w:ascii="NoorLotus" w:eastAsia="Times New Roman" w:hAnsi="NoorLotus" w:hint="cs"/>
          <w:sz w:val="28"/>
          <w:rtl/>
        </w:rPr>
        <w:t xml:space="preserve">که شما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د</w:t>
      </w:r>
      <w:r w:rsidR="004456A3" w:rsidRPr="009B0A77">
        <w:rPr>
          <w:rFonts w:ascii="NoorLotus" w:eastAsia="Times New Roman" w:hAnsi="NoorLotus" w:hint="cs"/>
          <w:sz w:val="28"/>
          <w:rtl/>
        </w:rPr>
        <w:t xml:space="preserve"> اگر این طرف باشد آن طرف نیست. ما علم به جامع نداریم. </w:t>
      </w:r>
    </w:p>
    <w:p w14:paraId="58389A57" w14:textId="77777777" w:rsidR="00781C97" w:rsidRDefault="00000000" w:rsidP="009B0A77">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پس بنابراین ادعای ایشان که قضیه تعلیقیه است، نادرست است. </w:t>
      </w:r>
      <w:r w:rsidR="00F50FDC" w:rsidRPr="009B0A77">
        <w:rPr>
          <w:rFonts w:ascii="NoorLotus" w:eastAsia="Times New Roman" w:hAnsi="NoorLotus" w:hint="cs"/>
          <w:sz w:val="28"/>
          <w:rtl/>
        </w:rPr>
        <w:t>بنظ</w:t>
      </w:r>
      <w:r>
        <w:rPr>
          <w:rFonts w:ascii="NoorLotus" w:eastAsia="Times New Roman" w:hAnsi="NoorLotus" w:hint="cs"/>
          <w:sz w:val="28"/>
          <w:rtl/>
        </w:rPr>
        <w:t>ر</w:t>
      </w:r>
      <w:r w:rsidR="00F50FDC" w:rsidRPr="009B0A77">
        <w:rPr>
          <w:rFonts w:ascii="NoorLotus" w:eastAsia="Times New Roman" w:hAnsi="NoorLotus" w:hint="cs"/>
          <w:sz w:val="28"/>
          <w:rtl/>
        </w:rPr>
        <w:t xml:space="preserve"> میاید با وجود این مطلب وجدانی و روشن و برهانی که علم اجمالی به وقوع قطره من الدم که علم اجمالی به سبب است</w:t>
      </w:r>
      <w:r w:rsidR="009D1C2B" w:rsidRPr="009B0A77">
        <w:rPr>
          <w:rFonts w:ascii="NoorLotus" w:eastAsia="Times New Roman" w:hAnsi="NoorLotus" w:hint="cs"/>
          <w:sz w:val="28"/>
          <w:rtl/>
        </w:rPr>
        <w:t xml:space="preserve">،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9D1C2B" w:rsidRPr="009B0A77">
        <w:rPr>
          <w:rFonts w:ascii="NoorLotus" w:eastAsia="Times New Roman" w:hAnsi="NoorLotus" w:hint="cs"/>
          <w:sz w:val="28"/>
          <w:rtl/>
        </w:rPr>
        <w:t xml:space="preserve"> علم اجمالی به مسبب در اینجا بیاورد در فرض ما. که قیام یک اماره تفصیلیه قطع آور و علم آور در یک طرف است،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9D1C2B" w:rsidRPr="009B0A77">
        <w:rPr>
          <w:rFonts w:ascii="NoorLotus" w:eastAsia="Times New Roman" w:hAnsi="NoorLotus" w:hint="cs"/>
          <w:sz w:val="28"/>
          <w:rtl/>
        </w:rPr>
        <w:t xml:space="preserve"> وجوب اجتناب بیاورد. حالا که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9D1C2B" w:rsidRPr="009B0A77">
        <w:rPr>
          <w:rFonts w:ascii="NoorLotus" w:eastAsia="Times New Roman" w:hAnsi="NoorLotus" w:hint="cs"/>
          <w:sz w:val="28"/>
          <w:rtl/>
        </w:rPr>
        <w:t xml:space="preserve"> بیاورد، تمام </w:t>
      </w:r>
      <w:r w:rsidR="00BE56C1">
        <w:rPr>
          <w:rFonts w:ascii="NoorLotus" w:eastAsia="Times New Roman" w:hAnsi="NoorLotus"/>
          <w:sz w:val="28"/>
          <w:rtl/>
        </w:rPr>
        <w:t>حرف‌ها</w:t>
      </w:r>
      <w:r w:rsidR="00BE56C1">
        <w:rPr>
          <w:rFonts w:ascii="NoorLotus" w:eastAsia="Times New Roman" w:hAnsi="NoorLotus" w:hint="cs"/>
          <w:sz w:val="28"/>
          <w:rtl/>
        </w:rPr>
        <w:t>ی</w:t>
      </w:r>
      <w:r w:rsidR="009D1C2B" w:rsidRPr="009B0A77">
        <w:rPr>
          <w:rFonts w:ascii="NoorLotus" w:eastAsia="Times New Roman" w:hAnsi="NoorLotus" w:hint="cs"/>
          <w:sz w:val="28"/>
          <w:rtl/>
        </w:rPr>
        <w:t xml:space="preserve"> بعدی ایشان ناتمام است. نه جامعی داریم تا بحث کنیم با فرد جمع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9D1C2B" w:rsidRPr="009B0A77">
        <w:rPr>
          <w:rFonts w:ascii="NoorLotus" w:eastAsia="Times New Roman" w:hAnsi="NoorLotus" w:hint="cs"/>
          <w:sz w:val="28"/>
          <w:rtl/>
        </w:rPr>
        <w:t xml:space="preserve">. </w:t>
      </w:r>
      <w:r w:rsidR="006A2EEC" w:rsidRPr="009B0A77">
        <w:rPr>
          <w:rFonts w:ascii="NoorLotus" w:eastAsia="Times New Roman" w:hAnsi="NoorLotus" w:hint="cs"/>
          <w:sz w:val="28"/>
          <w:rtl/>
        </w:rPr>
        <w:t xml:space="preserve">نه جامعی داریم تا قضیه تعلیقیه باشد. </w:t>
      </w:r>
    </w:p>
    <w:p w14:paraId="0E85EA0E" w14:textId="77777777" w:rsidR="005F0B16" w:rsidRPr="009B0A77" w:rsidRDefault="00000000" w:rsidP="00781C97">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البته این علامت</w:t>
      </w:r>
      <w:r w:rsidR="006A2EEC" w:rsidRPr="009B0A77">
        <w:rPr>
          <w:rFonts w:ascii="NoorLotus" w:eastAsia="Times New Roman" w:hAnsi="NoorLotus" w:hint="cs"/>
          <w:sz w:val="28"/>
          <w:rtl/>
        </w:rPr>
        <w:t xml:space="preserve"> </w:t>
      </w:r>
      <w:r w:rsidR="00BF3644" w:rsidRPr="009B0A77">
        <w:rPr>
          <w:rFonts w:ascii="NoorLotus" w:eastAsia="Times New Roman" w:hAnsi="NoorLotus" w:hint="cs"/>
          <w:sz w:val="28"/>
          <w:rtl/>
        </w:rPr>
        <w:t>و معیاری هم ایشان قرار داده</w:t>
      </w:r>
      <w:r>
        <w:rPr>
          <w:rFonts w:ascii="NoorLotus" w:eastAsia="Times New Roman" w:hAnsi="NoorLotus" w:hint="cs"/>
          <w:sz w:val="28"/>
          <w:rtl/>
        </w:rPr>
        <w:t xml:space="preserve"> (قضیه تعلیقیه)</w:t>
      </w:r>
      <w:r w:rsidR="00BF3644" w:rsidRPr="009B0A77">
        <w:rPr>
          <w:rFonts w:ascii="NoorLotus" w:eastAsia="Times New Roman" w:hAnsi="NoorLotus" w:hint="cs"/>
          <w:sz w:val="28"/>
          <w:rtl/>
        </w:rPr>
        <w:t xml:space="preserve"> یک اشکال فنی هم دارد. در </w:t>
      </w:r>
      <w:r w:rsidR="00BE56C1">
        <w:rPr>
          <w:rFonts w:ascii="NoorLotus" w:eastAsia="Times New Roman" w:hAnsi="NoorLotus"/>
          <w:sz w:val="28"/>
          <w:rtl/>
        </w:rPr>
        <w:t>علم‌ها</w:t>
      </w:r>
      <w:r w:rsidR="00BE56C1">
        <w:rPr>
          <w:rFonts w:ascii="NoorLotus" w:eastAsia="Times New Roman" w:hAnsi="NoorLotus" w:hint="cs"/>
          <w:sz w:val="28"/>
          <w:rtl/>
        </w:rPr>
        <w:t>ی</w:t>
      </w:r>
      <w:r w:rsidR="00BF3644" w:rsidRPr="009B0A77">
        <w:rPr>
          <w:rFonts w:ascii="NoorLotus" w:eastAsia="Times New Roman" w:hAnsi="NoorLotus" w:hint="cs"/>
          <w:sz w:val="28"/>
          <w:rtl/>
        </w:rPr>
        <w:t xml:space="preserve"> اجمالی که ما </w:t>
      </w:r>
      <w:r w:rsidR="00BE56C1">
        <w:rPr>
          <w:rFonts w:ascii="NoorLotus" w:eastAsia="Times New Roman" w:hAnsi="NoorLotus"/>
          <w:sz w:val="28"/>
          <w:rtl/>
        </w:rPr>
        <w:t>معمولاً</w:t>
      </w:r>
      <w:r w:rsidR="00BF3644" w:rsidRPr="009B0A77">
        <w:rPr>
          <w:rFonts w:ascii="NoorLotus" w:eastAsia="Times New Roman" w:hAnsi="NoorLotus" w:hint="cs"/>
          <w:sz w:val="28"/>
          <w:rtl/>
        </w:rPr>
        <w:t xml:space="preserve"> داریم، علم اجمالی به اینکه معلوم بالاجمال اینجا هست، نفی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BF3644" w:rsidRPr="009B0A77">
        <w:rPr>
          <w:rFonts w:ascii="NoorLotus" w:eastAsia="Times New Roman" w:hAnsi="NoorLotus" w:hint="cs"/>
          <w:sz w:val="28"/>
          <w:rtl/>
        </w:rPr>
        <w:t xml:space="preserve"> آن طرف نجس نباشد. این هم باز ایشان اشتباه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BF3644" w:rsidRPr="009B0A77">
        <w:rPr>
          <w:rFonts w:ascii="NoorLotus" w:eastAsia="Times New Roman" w:hAnsi="NoorLotus" w:hint="cs"/>
          <w:sz w:val="28"/>
          <w:rtl/>
        </w:rPr>
        <w:t xml:space="preserve">. چون در علم اجمالی به اینکه احد الکاسین نجس است، منافات ندارد که کاس دوم هم نجس باشد. دقت کنید. ما علم نداریم. این نکته مهمی است در بحث آتی. این یا و یا که ما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یی</w:t>
      </w:r>
      <w:r w:rsidR="00BE56C1">
        <w:rPr>
          <w:rFonts w:ascii="NoorLotus" w:eastAsia="Times New Roman" w:hAnsi="NoorLotus" w:hint="eastAsia"/>
          <w:sz w:val="28"/>
          <w:rtl/>
        </w:rPr>
        <w:t>م</w:t>
      </w:r>
      <w:r w:rsidR="00BF3644" w:rsidRPr="009B0A77">
        <w:rPr>
          <w:rFonts w:ascii="NoorLotus" w:eastAsia="Times New Roman" w:hAnsi="NoorLotus" w:hint="cs"/>
          <w:sz w:val="28"/>
          <w:rtl/>
        </w:rPr>
        <w:t xml:space="preserve"> خیلی </w:t>
      </w:r>
      <w:r w:rsidR="00BE56C1">
        <w:rPr>
          <w:rFonts w:ascii="NoorLotus" w:eastAsia="Times New Roman" w:hAnsi="NoorLotus"/>
          <w:sz w:val="28"/>
          <w:rtl/>
        </w:rPr>
        <w:t>وقت‌ها</w:t>
      </w:r>
      <w:r w:rsidR="00BF3644" w:rsidRPr="009B0A77">
        <w:rPr>
          <w:rFonts w:ascii="NoorLotus" w:eastAsia="Times New Roman" w:hAnsi="NoorLotus" w:hint="cs"/>
          <w:sz w:val="28"/>
          <w:rtl/>
        </w:rPr>
        <w:t xml:space="preserve"> </w:t>
      </w:r>
      <w:r w:rsidR="002D17AD" w:rsidRPr="009B0A77">
        <w:rPr>
          <w:rFonts w:ascii="NoorLotus" w:eastAsia="Times New Roman" w:hAnsi="NoorLotus" w:hint="cs"/>
          <w:sz w:val="28"/>
          <w:rtl/>
        </w:rPr>
        <w:t xml:space="preserve">طارد اجتماع است ولی خیلی </w:t>
      </w:r>
      <w:r w:rsidR="00BE56C1">
        <w:rPr>
          <w:rFonts w:ascii="NoorLotus" w:eastAsia="Times New Roman" w:hAnsi="NoorLotus"/>
          <w:sz w:val="28"/>
          <w:rtl/>
        </w:rPr>
        <w:t>وقت‌ها</w:t>
      </w:r>
      <w:r w:rsidR="002D17AD" w:rsidRPr="009B0A77">
        <w:rPr>
          <w:rFonts w:ascii="NoorLotus" w:eastAsia="Times New Roman" w:hAnsi="NoorLotus" w:hint="cs"/>
          <w:sz w:val="28"/>
          <w:rtl/>
        </w:rPr>
        <w:t xml:space="preserve"> ممکن است </w:t>
      </w:r>
      <w:r w:rsidR="00D3552D">
        <w:rPr>
          <w:rFonts w:ascii="NoorLotus" w:eastAsia="Times New Roman" w:hAnsi="NoorLotus" w:hint="cs"/>
          <w:sz w:val="28"/>
          <w:rtl/>
        </w:rPr>
        <w:t xml:space="preserve">اجتماع هم </w:t>
      </w:r>
      <w:r w:rsidR="002D17AD" w:rsidRPr="009B0A77">
        <w:rPr>
          <w:rFonts w:ascii="NoorLotus" w:eastAsia="Times New Roman" w:hAnsi="NoorLotus" w:hint="cs"/>
          <w:sz w:val="28"/>
          <w:rtl/>
        </w:rPr>
        <w:t xml:space="preserve">باشد. در علم اجمالی شرط نیست که فقط یکی نجس باشد. ما به یکی علم داریم. اینکه در صقع واقع دومی هم نجس باشد،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تواند</w:t>
      </w:r>
      <w:r w:rsidR="002D17AD" w:rsidRPr="009B0A77">
        <w:rPr>
          <w:rFonts w:ascii="NoorLotus" w:eastAsia="Times New Roman" w:hAnsi="NoorLotus" w:hint="cs"/>
          <w:sz w:val="28"/>
          <w:rtl/>
        </w:rPr>
        <w:t xml:space="preserve"> باشد. </w:t>
      </w:r>
    </w:p>
    <w:p w14:paraId="4270C485" w14:textId="77777777" w:rsidR="00781C97" w:rsidRDefault="00000000" w:rsidP="00781C97">
      <w:pPr>
        <w:spacing w:before="100" w:beforeAutospacing="1" w:after="100" w:afterAutospacing="1"/>
        <w:jc w:val="lowKashida"/>
        <w:rPr>
          <w:rFonts w:ascii="NoorLotus" w:eastAsia="Times New Roman" w:hAnsi="NoorLotus"/>
          <w:b/>
          <w:bCs/>
          <w:sz w:val="28"/>
          <w:rtl/>
        </w:rPr>
      </w:pPr>
      <w:r w:rsidRPr="00781C97">
        <w:rPr>
          <w:rFonts w:ascii="NoorLotus" w:eastAsia="Times New Roman" w:hAnsi="NoorLotus" w:hint="cs"/>
          <w:b/>
          <w:bCs/>
          <w:sz w:val="28"/>
          <w:rtl/>
        </w:rPr>
        <w:t>اشکال:</w:t>
      </w:r>
      <w:r w:rsidRPr="009B0A77">
        <w:rPr>
          <w:rFonts w:ascii="NoorLotus" w:eastAsia="Times New Roman" w:hAnsi="NoorLotus" w:hint="cs"/>
          <w:sz w:val="28"/>
          <w:rtl/>
        </w:rPr>
        <w:t xml:space="preserve"> </w:t>
      </w:r>
      <w:r w:rsidR="00D3552D">
        <w:rPr>
          <w:rFonts w:ascii="NoorLotus" w:eastAsia="Times New Roman" w:hAnsi="NoorLotus" w:hint="cs"/>
          <w:sz w:val="28"/>
          <w:rtl/>
        </w:rPr>
        <w:t xml:space="preserve">این که شما فرمودید در علم اجمالی متأخر از علم تفصیلی بود اما وقتی به عکس باشد یعنی در </w:t>
      </w:r>
      <w:r w:rsidRPr="009B0A77">
        <w:rPr>
          <w:rFonts w:ascii="NoorLotus" w:eastAsia="Times New Roman" w:hAnsi="NoorLotus" w:hint="cs"/>
          <w:sz w:val="28"/>
          <w:rtl/>
        </w:rPr>
        <w:t>علم تفصیلی متاخر</w:t>
      </w:r>
      <w:r w:rsidR="00D3552D">
        <w:rPr>
          <w:rFonts w:ascii="NoorLotus" w:eastAsia="Times New Roman" w:hAnsi="NoorLotus" w:hint="cs"/>
          <w:sz w:val="28"/>
          <w:rtl/>
        </w:rPr>
        <w:t xml:space="preserve">، چرا </w:t>
      </w:r>
      <w:r w:rsidR="00D3552D" w:rsidRPr="009B0A77">
        <w:rPr>
          <w:rFonts w:ascii="NoorLotus" w:eastAsia="Times New Roman" w:hAnsi="NoorLotus" w:hint="cs"/>
          <w:sz w:val="28"/>
          <w:rtl/>
        </w:rPr>
        <w:t xml:space="preserve">علم اجمالی نیست؟ </w:t>
      </w:r>
      <w:r w:rsidRPr="009B0A77">
        <w:rPr>
          <w:rFonts w:ascii="NoorLotus" w:eastAsia="Times New Roman" w:hAnsi="NoorLotus" w:hint="cs"/>
          <w:sz w:val="28"/>
          <w:rtl/>
        </w:rPr>
        <w:t xml:space="preserve"> </w:t>
      </w:r>
    </w:p>
    <w:p w14:paraId="7B300D50" w14:textId="77777777" w:rsidR="0060669B" w:rsidRPr="009B0A77" w:rsidRDefault="00000000" w:rsidP="00781C97">
      <w:pPr>
        <w:spacing w:before="100" w:beforeAutospacing="1" w:after="100" w:afterAutospacing="1"/>
        <w:jc w:val="lowKashida"/>
        <w:rPr>
          <w:rFonts w:ascii="NoorLotus" w:eastAsia="Times New Roman" w:hAnsi="NoorLotus"/>
          <w:sz w:val="28"/>
          <w:rtl/>
        </w:rPr>
      </w:pPr>
      <w:r w:rsidRPr="00781C97">
        <w:rPr>
          <w:rFonts w:ascii="NoorLotus" w:eastAsia="Times New Roman" w:hAnsi="NoorLotus" w:hint="cs"/>
          <w:b/>
          <w:bCs/>
          <w:sz w:val="28"/>
          <w:rtl/>
        </w:rPr>
        <w:lastRenderedPageBreak/>
        <w:t>پاسخ:</w:t>
      </w:r>
      <w:r w:rsidR="00A76144" w:rsidRPr="009B0A77">
        <w:rPr>
          <w:rFonts w:ascii="NoorLotus" w:eastAsia="Times New Roman" w:hAnsi="NoorLotus" w:hint="cs"/>
          <w:sz w:val="28"/>
          <w:rtl/>
        </w:rPr>
        <w:t xml:space="preserve"> </w:t>
      </w:r>
      <w:r w:rsidR="002361B3" w:rsidRPr="009B0A77">
        <w:rPr>
          <w:rFonts w:ascii="NoorLotus" w:eastAsia="Times New Roman" w:hAnsi="NoorLotus" w:hint="cs"/>
          <w:sz w:val="28"/>
          <w:rtl/>
        </w:rPr>
        <w:t xml:space="preserve">نه فرض متاخر را رها کنید. ایشان در همه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2361B3" w:rsidRPr="009B0A77">
        <w:rPr>
          <w:rFonts w:ascii="NoorLotus" w:eastAsia="Times New Roman" w:hAnsi="NoorLotus" w:hint="cs"/>
          <w:sz w:val="28"/>
          <w:rtl/>
        </w:rPr>
        <w:t xml:space="preserve"> این را. متاخر را </w:t>
      </w:r>
      <w:r w:rsidR="00BE56C1">
        <w:rPr>
          <w:rFonts w:ascii="NoorLotus" w:eastAsia="Times New Roman" w:hAnsi="NoorLotus"/>
          <w:sz w:val="28"/>
          <w:rtl/>
        </w:rPr>
        <w:t>بعداً</w:t>
      </w:r>
      <w:r w:rsidR="002361B3" w:rsidRPr="009B0A77">
        <w:rPr>
          <w:rFonts w:ascii="NoorLotus" w:eastAsia="Times New Roman" w:hAnsi="NoorLotus" w:hint="cs"/>
          <w:sz w:val="28"/>
          <w:rtl/>
        </w:rPr>
        <w:t xml:space="preserve"> ما حل کردیم یا از باب معرضیت و یا از باب </w:t>
      </w:r>
      <w:r w:rsidR="0051787D" w:rsidRPr="009B0A77">
        <w:rPr>
          <w:rFonts w:ascii="NoorLotus" w:eastAsia="Times New Roman" w:hAnsi="NoorLotus" w:hint="cs"/>
          <w:sz w:val="28"/>
          <w:rtl/>
        </w:rPr>
        <w:t xml:space="preserve">کشف معلوم. البته معرضیت در باب اماره باید بگوییم چون علم تفصیلی که </w:t>
      </w:r>
      <w:r w:rsidR="00BE56C1">
        <w:rPr>
          <w:rFonts w:ascii="NoorLotus" w:eastAsia="Times New Roman" w:hAnsi="NoorLotus"/>
          <w:sz w:val="28"/>
          <w:rtl/>
        </w:rPr>
        <w:t>قبلاً</w:t>
      </w:r>
      <w:r w:rsidR="0051787D" w:rsidRPr="009B0A77">
        <w:rPr>
          <w:rFonts w:ascii="NoorLotus" w:eastAsia="Times New Roman" w:hAnsi="NoorLotus" w:hint="cs"/>
          <w:sz w:val="28"/>
          <w:rtl/>
        </w:rPr>
        <w:t xml:space="preserve"> وجود نداشته اما راه دوم در علم تفصیلی هم میاید. چون علم تفصیلی دارم که تکلیف از اول بوده. حالا بحث تاخر بحث آخری است. ایشان این بحث را در همه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51787D" w:rsidRPr="009B0A77">
        <w:rPr>
          <w:rFonts w:ascii="NoorLotus" w:eastAsia="Times New Roman" w:hAnsi="NoorLotus" w:hint="cs"/>
          <w:sz w:val="28"/>
          <w:rtl/>
        </w:rPr>
        <w:t xml:space="preserve">. لذا تاخر و تقدم را کار ندارد.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51787D" w:rsidRPr="009B0A77">
        <w:rPr>
          <w:rFonts w:ascii="NoorLotus" w:eastAsia="Times New Roman" w:hAnsi="NoorLotus" w:hint="cs"/>
          <w:sz w:val="28"/>
          <w:rtl/>
        </w:rPr>
        <w:t xml:space="preserve"> با وجود علم تفصیلی انحلال پیدا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51787D" w:rsidRPr="009B0A77">
        <w:rPr>
          <w:rFonts w:ascii="NoorLotus" w:eastAsia="Times New Roman" w:hAnsi="NoorLotus" w:hint="cs"/>
          <w:sz w:val="28"/>
          <w:rtl/>
        </w:rPr>
        <w:t xml:space="preserve">. </w:t>
      </w:r>
      <w:r w:rsidR="00BE56C1">
        <w:rPr>
          <w:rFonts w:ascii="NoorLotus" w:eastAsia="Times New Roman" w:hAnsi="NoorLotus"/>
          <w:sz w:val="28"/>
          <w:rtl/>
        </w:rPr>
        <w:t>مطلقاً</w:t>
      </w:r>
      <w:r w:rsidR="0051787D" w:rsidRPr="009B0A77">
        <w:rPr>
          <w:rFonts w:ascii="NoorLotus" w:eastAsia="Times New Roman" w:hAnsi="NoorLotus" w:hint="cs"/>
          <w:sz w:val="28"/>
          <w:rtl/>
        </w:rPr>
        <w:t xml:space="preserve"> گفته انحلال حقیقی پیدا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51787D"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خواهم</w:t>
      </w:r>
      <w:r w:rsidR="0051787D" w:rsidRPr="009B0A77">
        <w:rPr>
          <w:rFonts w:ascii="NoorLotus" w:eastAsia="Times New Roman" w:hAnsi="NoorLotus" w:hint="cs"/>
          <w:sz w:val="28"/>
          <w:rtl/>
        </w:rPr>
        <w:t xml:space="preserve"> بگویم این علامتی که مکرر ایشان از آن استفاده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51787D" w:rsidRPr="009B0A77">
        <w:rPr>
          <w:rFonts w:ascii="NoorLotus" w:eastAsia="Times New Roman" w:hAnsi="NoorLotus" w:hint="cs"/>
          <w:sz w:val="28"/>
          <w:rtl/>
        </w:rPr>
        <w:t xml:space="preserve"> درست نیست. علم اجمالی به اینکه معلوم داریم و معلوم بالاجمال اگر این طرف باشد، طرف دیگر نجس نیست، حرف غلطی است. </w:t>
      </w:r>
      <w:r w:rsidR="004415F5" w:rsidRPr="009B0A77">
        <w:rPr>
          <w:rFonts w:ascii="NoorLotus" w:eastAsia="Times New Roman" w:hAnsi="NoorLotus" w:hint="cs"/>
          <w:sz w:val="28"/>
          <w:rtl/>
        </w:rPr>
        <w:t xml:space="preserve">ممکن است طرف دیگر محکوم به همین حکم باشد چون علم اجمالی طارد این فرض که طرف دیگر هم این نجاست را دارد، نیست. در بحث علم اجمالی لازم نیست همچین چیزی باشد. آن چه که معلوم من است بیش از جامع نیست. معلوم من بیش از جامع نیست اما احتمال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دهم</w:t>
      </w:r>
      <w:r w:rsidR="004415F5" w:rsidRPr="009B0A77">
        <w:rPr>
          <w:rFonts w:ascii="NoorLotus" w:eastAsia="Times New Roman" w:hAnsi="NoorLotus" w:hint="cs"/>
          <w:sz w:val="28"/>
          <w:rtl/>
        </w:rPr>
        <w:t xml:space="preserve"> هر دو طرف </w:t>
      </w:r>
      <w:r w:rsidR="00B179AD" w:rsidRPr="009B0A77">
        <w:rPr>
          <w:rFonts w:ascii="NoorLotus" w:eastAsia="Times New Roman" w:hAnsi="NoorLotus" w:hint="cs"/>
          <w:sz w:val="28"/>
          <w:rtl/>
        </w:rPr>
        <w:t xml:space="preserve">نجس باشد. اینکه مانع از منجزیت علم اجمالی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B179AD" w:rsidRPr="009B0A77">
        <w:rPr>
          <w:rFonts w:ascii="NoorLotus" w:eastAsia="Times New Roman" w:hAnsi="NoorLotus" w:hint="cs"/>
          <w:sz w:val="28"/>
          <w:rtl/>
        </w:rPr>
        <w:t xml:space="preserve"> این معیار هم معیار روشنی نیست. </w:t>
      </w:r>
    </w:p>
    <w:p w14:paraId="7D7B9E96" w14:textId="77777777" w:rsidR="00CF435D" w:rsidRDefault="00000000" w:rsidP="00CF435D">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حالا وقت گذشته. دوستان علی القاعده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خواهند</w:t>
      </w:r>
      <w:r w:rsidRPr="009B0A77">
        <w:rPr>
          <w:rFonts w:ascii="NoorLotus" w:eastAsia="Times New Roman" w:hAnsi="NoorLotus" w:hint="cs"/>
          <w:sz w:val="28"/>
          <w:rtl/>
        </w:rPr>
        <w:t xml:space="preserve"> بروند در اجتماع مدرسه فیضیه شرکت کنند، من یک جمله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که از این بحث خارج شویم. استاد بزرگوار ما آیت الله وحید حفظه الله </w:t>
      </w:r>
      <w:r w:rsidR="00DF67F5" w:rsidRPr="009B0A77">
        <w:rPr>
          <w:rFonts w:ascii="NoorLotus" w:eastAsia="Times New Roman" w:hAnsi="NoorLotus" w:hint="cs"/>
          <w:sz w:val="28"/>
          <w:rtl/>
        </w:rPr>
        <w:t xml:space="preserve">در این </w:t>
      </w:r>
      <w:r w:rsidR="00BE56C1">
        <w:rPr>
          <w:rFonts w:ascii="NoorLotus" w:eastAsia="Times New Roman" w:hAnsi="NoorLotus"/>
          <w:sz w:val="28"/>
          <w:rtl/>
        </w:rPr>
        <w:t>تقر</w:t>
      </w:r>
      <w:r w:rsidR="00BE56C1">
        <w:rPr>
          <w:rFonts w:ascii="NoorLotus" w:eastAsia="Times New Roman" w:hAnsi="NoorLotus" w:hint="cs"/>
          <w:sz w:val="28"/>
          <w:rtl/>
        </w:rPr>
        <w:t>ی</w:t>
      </w:r>
      <w:r w:rsidR="00BE56C1">
        <w:rPr>
          <w:rFonts w:ascii="NoorLotus" w:eastAsia="Times New Roman" w:hAnsi="NoorLotus" w:hint="eastAsia"/>
          <w:sz w:val="28"/>
          <w:rtl/>
        </w:rPr>
        <w:t>راتشان</w:t>
      </w:r>
      <w:r w:rsidR="00DF67F5" w:rsidRPr="009B0A77">
        <w:rPr>
          <w:rFonts w:ascii="NoorLotus" w:eastAsia="Times New Roman" w:hAnsi="NoorLotus" w:hint="cs"/>
          <w:sz w:val="28"/>
          <w:rtl/>
        </w:rPr>
        <w:t xml:space="preserve"> ادعا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ند</w:t>
      </w:r>
      <w:r w:rsidR="00DF67F5" w:rsidRPr="009B0A77">
        <w:rPr>
          <w:rFonts w:ascii="NoorLotus" w:eastAsia="Times New Roman" w:hAnsi="NoorLotus" w:hint="cs"/>
          <w:sz w:val="28"/>
          <w:rtl/>
        </w:rPr>
        <w:t xml:space="preserve"> که بر اساس مبانی مختلف در حجیت امارات جواب فرق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DF67F5" w:rsidRPr="009B0A77">
        <w:rPr>
          <w:rFonts w:ascii="NoorLotus" w:eastAsia="Times New Roman" w:hAnsi="NoorLotus" w:hint="cs"/>
          <w:sz w:val="28"/>
          <w:rtl/>
        </w:rPr>
        <w:t xml:space="preserve">. دوستان مراجعه کنند.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فرما</w:t>
      </w:r>
      <w:r w:rsidR="00BE56C1">
        <w:rPr>
          <w:rFonts w:ascii="NoorLotus" w:eastAsia="Times New Roman" w:hAnsi="NoorLotus" w:hint="cs"/>
          <w:sz w:val="28"/>
          <w:rtl/>
        </w:rPr>
        <w:t>ی</w:t>
      </w:r>
      <w:r w:rsidR="00BE56C1">
        <w:rPr>
          <w:rFonts w:ascii="NoorLotus" w:eastAsia="Times New Roman" w:hAnsi="NoorLotus" w:hint="eastAsia"/>
          <w:sz w:val="28"/>
          <w:rtl/>
        </w:rPr>
        <w:t>ند</w:t>
      </w:r>
      <w:r w:rsidR="00DF67F5" w:rsidRPr="009B0A77">
        <w:rPr>
          <w:rFonts w:ascii="NoorLotus" w:eastAsia="Times New Roman" w:hAnsi="NoorLotus" w:hint="cs"/>
          <w:sz w:val="28"/>
          <w:rtl/>
        </w:rPr>
        <w:t xml:space="preserve"> فرق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DF67F5" w:rsidRPr="009B0A77">
        <w:rPr>
          <w:rFonts w:ascii="NoorLotus" w:eastAsia="Times New Roman" w:hAnsi="NoorLotus" w:hint="cs"/>
          <w:sz w:val="28"/>
          <w:rtl/>
        </w:rPr>
        <w:t xml:space="preserve">. در مقام تقریر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ند</w:t>
      </w:r>
      <w:r w:rsidR="00DF67F5" w:rsidRPr="009B0A77">
        <w:rPr>
          <w:rFonts w:ascii="NoorLotus" w:eastAsia="Times New Roman" w:hAnsi="NoorLotus" w:hint="cs"/>
          <w:sz w:val="28"/>
          <w:rtl/>
        </w:rPr>
        <w:t xml:space="preserve"> اگر ما اماره را علم بدانیم، تتمیم کشف بدانیم </w:t>
      </w:r>
      <w:r w:rsidR="00781C97">
        <w:rPr>
          <w:rFonts w:ascii="NoorLotus" w:eastAsia="Times New Roman" w:hAnsi="NoorLotus" w:hint="cs"/>
          <w:sz w:val="28"/>
          <w:rtl/>
        </w:rPr>
        <w:t>(</w:t>
      </w:r>
      <w:r w:rsidR="00DF67F5" w:rsidRPr="009B0A77">
        <w:rPr>
          <w:rFonts w:ascii="NoorLotus" w:eastAsia="Times New Roman" w:hAnsi="NoorLotus" w:hint="cs"/>
          <w:sz w:val="28"/>
          <w:rtl/>
        </w:rPr>
        <w:t>که مبنای مختار ایشان است و بعید نی</w:t>
      </w:r>
      <w:r w:rsidR="00781C97">
        <w:rPr>
          <w:rFonts w:ascii="NoorLotus" w:eastAsia="Times New Roman" w:hAnsi="NoorLotus" w:hint="cs"/>
          <w:sz w:val="28"/>
          <w:rtl/>
        </w:rPr>
        <w:t xml:space="preserve">ست فی الجمله این حرف درست باشد)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ند</w:t>
      </w:r>
      <w:r w:rsidR="00B53FA9" w:rsidRPr="009B0A77">
        <w:rPr>
          <w:rFonts w:ascii="NoorLotus" w:eastAsia="Times New Roman" w:hAnsi="NoorLotus" w:hint="cs"/>
          <w:sz w:val="28"/>
          <w:rtl/>
        </w:rPr>
        <w:t xml:space="preserve"> </w:t>
      </w:r>
      <w:r w:rsidR="00781C97">
        <w:rPr>
          <w:rFonts w:ascii="NoorLotus" w:eastAsia="Times New Roman" w:hAnsi="NoorLotus" w:hint="cs"/>
          <w:sz w:val="28"/>
          <w:rtl/>
        </w:rPr>
        <w:t>طبق این مبنا،</w:t>
      </w:r>
      <w:r w:rsidR="00B53FA9" w:rsidRPr="009B0A77">
        <w:rPr>
          <w:rFonts w:ascii="NoorLotus" w:eastAsia="Times New Roman" w:hAnsi="NoorLotus" w:hint="cs"/>
          <w:sz w:val="28"/>
          <w:rtl/>
        </w:rPr>
        <w:t xml:space="preserve"> اگر اماره تفصیلیه قائم شود، علم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B53FA9" w:rsidRPr="009B0A77">
        <w:rPr>
          <w:rFonts w:ascii="NoorLotus" w:eastAsia="Times New Roman" w:hAnsi="NoorLotus" w:hint="cs"/>
          <w:sz w:val="28"/>
          <w:rtl/>
        </w:rPr>
        <w:t xml:space="preserve">. ظاهرش انحلال حقیقی است. </w:t>
      </w:r>
      <w:r w:rsidR="00BE56C1">
        <w:rPr>
          <w:rFonts w:ascii="NoorLotus" w:eastAsia="Times New Roman" w:hAnsi="NoorLotus"/>
          <w:sz w:val="28"/>
          <w:rtl/>
        </w:rPr>
        <w:t>اصلاً</w:t>
      </w:r>
      <w:r w:rsidR="00B53FA9" w:rsidRPr="009B0A77">
        <w:rPr>
          <w:rFonts w:ascii="NoorLotus" w:eastAsia="Times New Roman" w:hAnsi="NoorLotus" w:hint="cs"/>
          <w:sz w:val="28"/>
          <w:rtl/>
        </w:rPr>
        <w:t xml:space="preserve"> هیچ بحث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کنند</w:t>
      </w:r>
      <w:r w:rsidR="00B53FA9" w:rsidRPr="009B0A77">
        <w:rPr>
          <w:rFonts w:ascii="NoorLotus" w:eastAsia="Times New Roman" w:hAnsi="NoorLotus" w:hint="cs"/>
          <w:sz w:val="28"/>
          <w:rtl/>
        </w:rPr>
        <w:t xml:space="preserve"> که انحلال حقیقی یا حکمی است.</w:t>
      </w:r>
      <w:r w:rsidR="000B0F57" w:rsidRPr="009B0A77">
        <w:rPr>
          <w:rFonts w:ascii="NoorLotus" w:eastAsia="Times New Roman" w:hAnsi="NoorLotus" w:hint="cs"/>
          <w:sz w:val="28"/>
          <w:rtl/>
        </w:rPr>
        <w:t xml:space="preserve"> </w:t>
      </w:r>
      <w:r w:rsidR="00BE56C1">
        <w:rPr>
          <w:rFonts w:ascii="NoorLotus" w:eastAsia="Times New Roman" w:hAnsi="NoorLotus"/>
          <w:sz w:val="28"/>
          <w:rtl/>
        </w:rPr>
        <w:t>ظاهراً</w:t>
      </w:r>
      <w:r w:rsidR="000B0F57"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خواهند</w:t>
      </w:r>
      <w:r w:rsidR="000B0F57" w:rsidRPr="009B0A77">
        <w:rPr>
          <w:rFonts w:ascii="NoorLotus" w:eastAsia="Times New Roman" w:hAnsi="NoorLotus" w:hint="cs"/>
          <w:sz w:val="28"/>
          <w:rtl/>
        </w:rPr>
        <w:t xml:space="preserve"> بگویند</w:t>
      </w:r>
      <w:r w:rsidR="00B53FA9" w:rsidRPr="009B0A77">
        <w:rPr>
          <w:rFonts w:ascii="NoorLotus" w:eastAsia="Times New Roman" w:hAnsi="NoorLotus" w:hint="cs"/>
          <w:sz w:val="28"/>
          <w:rtl/>
        </w:rPr>
        <w:t xml:space="preserve"> با وجود علم </w:t>
      </w:r>
      <w:r w:rsidR="000B0F57" w:rsidRPr="009B0A77">
        <w:rPr>
          <w:rFonts w:ascii="NoorLotus" w:eastAsia="Times New Roman" w:hAnsi="NoorLotus" w:hint="cs"/>
          <w:sz w:val="28"/>
          <w:rtl/>
        </w:rPr>
        <w:t xml:space="preserve">تعبدی تفصیلی، علم اجمالی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0B0F57" w:rsidRPr="009B0A77">
        <w:rPr>
          <w:rFonts w:ascii="NoorLotus" w:eastAsia="Times New Roman" w:hAnsi="NoorLotus" w:hint="cs"/>
          <w:sz w:val="28"/>
          <w:rtl/>
        </w:rPr>
        <w:t xml:space="preserve">. </w:t>
      </w:r>
      <w:r w:rsidR="00BE56C1">
        <w:rPr>
          <w:rFonts w:ascii="NoorLotus" w:eastAsia="Times New Roman" w:hAnsi="NoorLotus"/>
          <w:sz w:val="28"/>
          <w:rtl/>
        </w:rPr>
        <w:t>ظاهراً</w:t>
      </w:r>
      <w:r w:rsidR="000B0F57"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خواهند</w:t>
      </w:r>
      <w:r w:rsidR="000B0F57" w:rsidRPr="009B0A77">
        <w:rPr>
          <w:rFonts w:ascii="NoorLotus" w:eastAsia="Times New Roman" w:hAnsi="NoorLotus" w:hint="cs"/>
          <w:sz w:val="28"/>
          <w:rtl/>
        </w:rPr>
        <w:t xml:space="preserve"> بگویند </w:t>
      </w:r>
      <w:r w:rsidR="00BE56C1">
        <w:rPr>
          <w:rFonts w:ascii="NoorLotus" w:eastAsia="Times New Roman" w:hAnsi="NoorLotus"/>
          <w:sz w:val="28"/>
          <w:rtl/>
        </w:rPr>
        <w:t>وجداناً</w:t>
      </w:r>
      <w:r w:rsidR="000B0F57" w:rsidRPr="009B0A77">
        <w:rPr>
          <w:rFonts w:ascii="NoorLotus" w:eastAsia="Times New Roman" w:hAnsi="NoorLotus" w:hint="cs"/>
          <w:sz w:val="28"/>
          <w:rtl/>
        </w:rPr>
        <w:t xml:space="preserve">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0B0F57" w:rsidRPr="009B0A77">
        <w:rPr>
          <w:rFonts w:ascii="NoorLotus" w:eastAsia="Times New Roman" w:hAnsi="NoorLotus" w:hint="cs"/>
          <w:sz w:val="28"/>
          <w:rtl/>
        </w:rPr>
        <w:t xml:space="preserve">. در اینجا نگفتند. در بحث </w:t>
      </w:r>
      <w:r w:rsidR="007555BD" w:rsidRPr="009B0A77">
        <w:rPr>
          <w:rFonts w:ascii="NoorLotus" w:eastAsia="Times New Roman" w:hAnsi="NoorLotus" w:hint="cs"/>
          <w:sz w:val="28"/>
          <w:rtl/>
        </w:rPr>
        <w:t xml:space="preserve">مرحوم آخوند که اول ایشان بحث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7555BD" w:rsidRPr="009B0A77">
        <w:rPr>
          <w:rFonts w:ascii="NoorLotus" w:eastAsia="Times New Roman" w:hAnsi="NoorLotus" w:hint="cs"/>
          <w:sz w:val="28"/>
          <w:rtl/>
        </w:rPr>
        <w:t xml:space="preserve"> تعبیر ان</w:t>
      </w:r>
      <w:r>
        <w:rPr>
          <w:rFonts w:ascii="NoorLotus" w:eastAsia="Times New Roman" w:hAnsi="NoorLotus" w:hint="cs"/>
          <w:sz w:val="28"/>
          <w:rtl/>
        </w:rPr>
        <w:t>حلال وجدانی علم اجمالی را دارند</w:t>
      </w:r>
      <w:r w:rsidR="007555BD" w:rsidRPr="009B0A77">
        <w:rPr>
          <w:rFonts w:ascii="NoorLotus" w:eastAsia="Times New Roman" w:hAnsi="NoorLotus" w:hint="cs"/>
          <w:sz w:val="28"/>
          <w:rtl/>
        </w:rPr>
        <w:t xml:space="preserve"> اما اینجا </w:t>
      </w:r>
      <w:r>
        <w:rPr>
          <w:rFonts w:ascii="NoorLotus" w:eastAsia="Times New Roman" w:hAnsi="NoorLotus" w:hint="cs"/>
          <w:sz w:val="28"/>
          <w:rtl/>
        </w:rPr>
        <w:t>چیزی</w:t>
      </w:r>
      <w:r w:rsidR="007555BD" w:rsidRPr="009B0A77">
        <w:rPr>
          <w:rFonts w:ascii="NoorLotus" w:eastAsia="Times New Roman" w:hAnsi="NoorLotus" w:hint="cs"/>
          <w:sz w:val="28"/>
          <w:rtl/>
        </w:rPr>
        <w:t xml:space="preserve">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ند</w:t>
      </w:r>
      <w:r w:rsidR="007555BD" w:rsidRPr="009B0A77">
        <w:rPr>
          <w:rFonts w:ascii="NoorLotus" w:eastAsia="Times New Roman" w:hAnsi="NoorLotus" w:hint="cs"/>
          <w:sz w:val="28"/>
          <w:rtl/>
        </w:rPr>
        <w:t xml:space="preserve">. ظاهرش این است که </w:t>
      </w:r>
      <w:r w:rsidR="00BE56C1">
        <w:rPr>
          <w:rFonts w:ascii="NoorLotus" w:eastAsia="Times New Roman" w:hAnsi="NoorLotus"/>
          <w:sz w:val="28"/>
          <w:rtl/>
        </w:rPr>
        <w:t>حق</w:t>
      </w:r>
      <w:r w:rsidR="00BE56C1">
        <w:rPr>
          <w:rFonts w:ascii="NoorLotus" w:eastAsia="Times New Roman" w:hAnsi="NoorLotus" w:hint="cs"/>
          <w:sz w:val="28"/>
          <w:rtl/>
        </w:rPr>
        <w:t>ی</w:t>
      </w:r>
      <w:r w:rsidR="00BE56C1">
        <w:rPr>
          <w:rFonts w:ascii="NoorLotus" w:eastAsia="Times New Roman" w:hAnsi="NoorLotus" w:hint="eastAsia"/>
          <w:sz w:val="28"/>
          <w:rtl/>
        </w:rPr>
        <w:t>قتاً</w:t>
      </w:r>
      <w:r w:rsidR="007555BD" w:rsidRPr="009B0A77">
        <w:rPr>
          <w:rFonts w:ascii="NoorLotus" w:eastAsia="Times New Roman" w:hAnsi="NoorLotus" w:hint="cs"/>
          <w:sz w:val="28"/>
          <w:rtl/>
        </w:rPr>
        <w:t xml:space="preserve">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Pr>
          <w:rFonts w:ascii="NoorLotus" w:eastAsia="Times New Roman" w:hAnsi="NoorLotus" w:hint="cs"/>
          <w:sz w:val="28"/>
          <w:rtl/>
        </w:rPr>
        <w:t xml:space="preserve">. </w:t>
      </w:r>
    </w:p>
    <w:p w14:paraId="0A7FC952" w14:textId="77777777" w:rsidR="00B53FA9" w:rsidRPr="009B0A77" w:rsidRDefault="00000000" w:rsidP="00CF435D">
      <w:pPr>
        <w:spacing w:before="100" w:beforeAutospacing="1" w:after="100" w:afterAutospacing="1"/>
        <w:jc w:val="lowKashida"/>
        <w:rPr>
          <w:rFonts w:ascii="NoorLotus" w:eastAsia="Times New Roman" w:hAnsi="NoorLotus"/>
          <w:sz w:val="28"/>
          <w:rtl/>
        </w:rPr>
      </w:pPr>
      <w:r>
        <w:rPr>
          <w:rFonts w:ascii="NoorLotus" w:eastAsia="Times New Roman" w:hAnsi="NoorLotus" w:hint="cs"/>
          <w:sz w:val="28"/>
          <w:rtl/>
        </w:rPr>
        <w:t xml:space="preserve">و لکن </w:t>
      </w:r>
      <w:r w:rsidR="007555BD" w:rsidRPr="009B0A77">
        <w:rPr>
          <w:rFonts w:ascii="NoorLotus" w:eastAsia="Times New Roman" w:hAnsi="NoorLotus" w:hint="cs"/>
          <w:sz w:val="28"/>
          <w:rtl/>
        </w:rPr>
        <w:t>این حرف</w:t>
      </w:r>
      <w:r>
        <w:rPr>
          <w:rFonts w:ascii="NoorLotus" w:eastAsia="Times New Roman" w:hAnsi="NoorLotus" w:hint="cs"/>
          <w:sz w:val="28"/>
          <w:rtl/>
        </w:rPr>
        <w:t xml:space="preserve"> ایشان</w:t>
      </w:r>
      <w:r w:rsidR="007555BD" w:rsidRPr="009B0A77">
        <w:rPr>
          <w:rFonts w:ascii="NoorLotus" w:eastAsia="Times New Roman" w:hAnsi="NoorLotus" w:hint="cs"/>
          <w:sz w:val="28"/>
          <w:rtl/>
        </w:rPr>
        <w:t xml:space="preserve"> درست نیست. </w:t>
      </w:r>
      <w:r w:rsidR="00DC2977" w:rsidRPr="009B0A77">
        <w:rPr>
          <w:rFonts w:ascii="NoorLotus" w:eastAsia="Times New Roman" w:hAnsi="NoorLotus" w:hint="cs"/>
          <w:sz w:val="28"/>
          <w:rtl/>
        </w:rPr>
        <w:t xml:space="preserve">حالا بحثش روشن شده. اگر این اماره تفصیلی علم تفصیلی بیاورد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DC2977" w:rsidRPr="009B0A77">
        <w:rPr>
          <w:rFonts w:ascii="NoorLotus" w:eastAsia="Times New Roman" w:hAnsi="NoorLotus" w:hint="cs"/>
          <w:sz w:val="28"/>
          <w:rtl/>
        </w:rPr>
        <w:t xml:space="preserve"> حقیقتاً. اگر علم تفصیلی نیاورد، اینکه ایشان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د</w:t>
      </w:r>
      <w:r w:rsidR="00DC2977" w:rsidRPr="009B0A77">
        <w:rPr>
          <w:rFonts w:ascii="NoorLotus" w:eastAsia="Times New Roman" w:hAnsi="NoorLotus" w:hint="cs"/>
          <w:sz w:val="28"/>
          <w:rtl/>
        </w:rPr>
        <w:t xml:space="preserve"> علم اجمالی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DC2977" w:rsidRPr="009B0A77">
        <w:rPr>
          <w:rFonts w:ascii="NoorLotus" w:eastAsia="Times New Roman" w:hAnsi="NoorLotus" w:hint="cs"/>
          <w:sz w:val="28"/>
          <w:rtl/>
        </w:rPr>
        <w:t xml:space="preserve"> و طرف دیگر فقط شک بدوی است، چرا؟؟ علم اجمالی چرا با اماره منحل شود؟ </w:t>
      </w:r>
      <w:r w:rsidR="0084650A">
        <w:rPr>
          <w:rFonts w:ascii="NoorLotus" w:eastAsia="Times New Roman" w:hAnsi="NoorLotus" w:hint="cs"/>
          <w:sz w:val="28"/>
          <w:rtl/>
        </w:rPr>
        <w:t>ایشان</w:t>
      </w:r>
      <w:r w:rsidR="00DC2977" w:rsidRPr="009B0A77">
        <w:rPr>
          <w:rFonts w:ascii="NoorLotus" w:eastAsia="Times New Roman" w:hAnsi="NoorLotus" w:hint="cs"/>
          <w:sz w:val="28"/>
          <w:rtl/>
        </w:rPr>
        <w:t xml:space="preserve"> د</w:t>
      </w:r>
      <w:r w:rsidR="00DA028E" w:rsidRPr="009B0A77">
        <w:rPr>
          <w:rFonts w:ascii="NoorLotus" w:eastAsia="Times New Roman" w:hAnsi="NoorLotus" w:hint="cs"/>
          <w:sz w:val="28"/>
          <w:rtl/>
        </w:rPr>
        <w:t>ر</w:t>
      </w:r>
      <w:r w:rsidR="00DC2977" w:rsidRPr="009B0A77">
        <w:rPr>
          <w:rFonts w:ascii="NoorLotus" w:eastAsia="Times New Roman" w:hAnsi="NoorLotus" w:hint="cs"/>
          <w:sz w:val="28"/>
          <w:rtl/>
        </w:rPr>
        <w:t xml:space="preserve"> تنزیل مؤدی </w:t>
      </w:r>
      <w:r w:rsidR="0084650A">
        <w:rPr>
          <w:rFonts w:ascii="NoorLotus" w:eastAsia="Times New Roman" w:hAnsi="NoorLotus" w:hint="cs"/>
          <w:sz w:val="28"/>
          <w:rtl/>
        </w:rPr>
        <w:t xml:space="preserve">نیز </w:t>
      </w:r>
      <w:r w:rsidR="00DC2977" w:rsidRPr="009B0A77">
        <w:rPr>
          <w:rFonts w:ascii="NoorLotus" w:eastAsia="Times New Roman" w:hAnsi="NoorLotus" w:hint="cs"/>
          <w:sz w:val="28"/>
          <w:rtl/>
        </w:rPr>
        <w:t xml:space="preserve">همین را قبول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کنند</w:t>
      </w:r>
      <w:r w:rsidR="0084650A">
        <w:rPr>
          <w:rFonts w:ascii="NoorLotus" w:eastAsia="Times New Roman" w:hAnsi="NoorLotus" w:hint="cs"/>
          <w:sz w:val="28"/>
          <w:rtl/>
        </w:rPr>
        <w:t xml:space="preserve"> و</w:t>
      </w:r>
      <w:r w:rsidR="00DC2977" w:rsidRPr="009B0A77">
        <w:rPr>
          <w:rFonts w:ascii="NoorLotus" w:eastAsia="Times New Roman" w:hAnsi="NoorLotus" w:hint="cs"/>
          <w:sz w:val="28"/>
          <w:rtl/>
        </w:rPr>
        <w:t xml:space="preserve">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گو</w:t>
      </w:r>
      <w:r w:rsidR="00BE56C1">
        <w:rPr>
          <w:rFonts w:ascii="NoorLotus" w:eastAsia="Times New Roman" w:hAnsi="NoorLotus" w:hint="cs"/>
          <w:sz w:val="28"/>
          <w:rtl/>
        </w:rPr>
        <w:t>ی</w:t>
      </w:r>
      <w:r w:rsidR="00BE56C1">
        <w:rPr>
          <w:rFonts w:ascii="NoorLotus" w:eastAsia="Times New Roman" w:hAnsi="NoorLotus" w:hint="eastAsia"/>
          <w:sz w:val="28"/>
          <w:rtl/>
        </w:rPr>
        <w:t>ند</w:t>
      </w:r>
      <w:r w:rsidR="00DC2977" w:rsidRPr="009B0A77">
        <w:rPr>
          <w:rFonts w:ascii="NoorLotus" w:eastAsia="Times New Roman" w:hAnsi="NoorLotus" w:hint="cs"/>
          <w:sz w:val="28"/>
          <w:rtl/>
        </w:rPr>
        <w:t xml:space="preserve"> اگر مسلک تتمیم کشف و علم باشد یا تنزیل مؤدی منزله الواقع باشد، در هر صورت </w:t>
      </w:r>
      <w:r w:rsidR="00DA028E" w:rsidRPr="009B0A77">
        <w:rPr>
          <w:rFonts w:ascii="NoorLotus" w:eastAsia="Times New Roman" w:hAnsi="NoorLotus" w:hint="cs"/>
          <w:sz w:val="28"/>
          <w:rtl/>
        </w:rPr>
        <w:t xml:space="preserve">علم اجمالی منحل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DA028E" w:rsidRPr="009B0A77">
        <w:rPr>
          <w:rFonts w:ascii="NoorLotus" w:eastAsia="Times New Roman" w:hAnsi="NoorLotus" w:hint="cs"/>
          <w:sz w:val="28"/>
          <w:rtl/>
        </w:rPr>
        <w:t xml:space="preserve">. </w:t>
      </w:r>
    </w:p>
    <w:p w14:paraId="635B06C2" w14:textId="77777777" w:rsidR="00CF435D" w:rsidRDefault="00000000" w:rsidP="00CF435D">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lastRenderedPageBreak/>
        <w:t xml:space="preserve">عرض ما این است که لسان دلیل جعل حجیت برای امارات هر چه که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خواهد</w:t>
      </w:r>
      <w:r w:rsidRPr="009B0A77">
        <w:rPr>
          <w:rFonts w:ascii="NoorLotus" w:eastAsia="Times New Roman" w:hAnsi="NoorLotus" w:hint="cs"/>
          <w:sz w:val="28"/>
          <w:rtl/>
        </w:rPr>
        <w:t xml:space="preserve"> باشد، علم اجمالی موجود را که عوض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Pr="009B0A77">
        <w:rPr>
          <w:rFonts w:ascii="NoorLotus" w:eastAsia="Times New Roman" w:hAnsi="NoorLotus" w:hint="cs"/>
          <w:sz w:val="28"/>
          <w:rtl/>
        </w:rPr>
        <w:t xml:space="preserve">. من علم اجمالی دارم </w:t>
      </w:r>
      <w:r w:rsidR="00BE56C1">
        <w:rPr>
          <w:rFonts w:ascii="NoorLotus" w:eastAsia="Times New Roman" w:hAnsi="NoorLotus"/>
          <w:sz w:val="28"/>
          <w:rtl/>
        </w:rPr>
        <w:t>حق</w:t>
      </w:r>
      <w:r w:rsidR="00BE56C1">
        <w:rPr>
          <w:rFonts w:ascii="NoorLotus" w:eastAsia="Times New Roman" w:hAnsi="NoorLotus" w:hint="cs"/>
          <w:sz w:val="28"/>
          <w:rtl/>
        </w:rPr>
        <w:t>ی</w:t>
      </w:r>
      <w:r w:rsidR="00BE56C1">
        <w:rPr>
          <w:rFonts w:ascii="NoorLotus" w:eastAsia="Times New Roman" w:hAnsi="NoorLotus" w:hint="eastAsia"/>
          <w:sz w:val="28"/>
          <w:rtl/>
        </w:rPr>
        <w:t>قتاً</w:t>
      </w:r>
      <w:r w:rsidRPr="009B0A77">
        <w:rPr>
          <w:rFonts w:ascii="NoorLotus" w:eastAsia="Times New Roman" w:hAnsi="NoorLotus" w:hint="cs"/>
          <w:sz w:val="28"/>
          <w:rtl/>
        </w:rPr>
        <w:t xml:space="preserve"> که یا این نجس است یا آن. اینک</w:t>
      </w:r>
      <w:r>
        <w:rPr>
          <w:rFonts w:ascii="NoorLotus" w:eastAsia="Times New Roman" w:hAnsi="NoorLotus" w:hint="cs"/>
          <w:sz w:val="28"/>
          <w:rtl/>
        </w:rPr>
        <w:t>ه دلیل حجیت بینه بگوید بینه علم است</w:t>
      </w:r>
      <w:r w:rsidRPr="009B0A77">
        <w:rPr>
          <w:rFonts w:ascii="NoorLotus" w:eastAsia="Times New Roman" w:hAnsi="NoorLotus" w:hint="cs"/>
          <w:sz w:val="28"/>
          <w:rtl/>
        </w:rPr>
        <w:t xml:space="preserve"> یا بگوید مفاد بینه هو الواقع یا مسلک دیگر</w:t>
      </w:r>
      <w:r>
        <w:rPr>
          <w:rFonts w:ascii="NoorLotus" w:eastAsia="Times New Roman" w:hAnsi="NoorLotus" w:hint="cs"/>
          <w:sz w:val="28"/>
          <w:rtl/>
        </w:rPr>
        <w:t xml:space="preserve">، </w:t>
      </w:r>
      <w:r w:rsidRPr="009B0A77">
        <w:rPr>
          <w:rFonts w:ascii="NoorLotus" w:eastAsia="Times New Roman" w:hAnsi="NoorLotus" w:hint="cs"/>
          <w:sz w:val="28"/>
          <w:rtl/>
        </w:rPr>
        <w:t>تاثیری در اینکه آن علم باقی است، نمیاورد.</w:t>
      </w:r>
      <w:r w:rsidR="00377853" w:rsidRPr="009B0A77">
        <w:rPr>
          <w:rFonts w:ascii="NoorLotus" w:eastAsia="Times New Roman" w:hAnsi="NoorLotus" w:hint="cs"/>
          <w:sz w:val="28"/>
          <w:rtl/>
        </w:rPr>
        <w:t xml:space="preserve"> مگر اینکه مفادش علم بیاورد. اگر علم آورد دیگر یا و یا نیست. اگر علم نیاورد ظن است. یعنی مسالک مختلف در جعل که لسان جعل است، واقع ظن را که عوض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377853" w:rsidRPr="009B0A77">
        <w:rPr>
          <w:rFonts w:ascii="NoorLotus" w:eastAsia="Times New Roman" w:hAnsi="NoorLotus" w:hint="cs"/>
          <w:sz w:val="28"/>
          <w:rtl/>
        </w:rPr>
        <w:t xml:space="preserve">. </w:t>
      </w:r>
      <w:r>
        <w:rPr>
          <w:rFonts w:ascii="NoorLotus" w:eastAsia="Times New Roman" w:hAnsi="NoorLotus" w:hint="cs"/>
          <w:sz w:val="28"/>
          <w:rtl/>
        </w:rPr>
        <w:t>هنوز نجس بودن</w:t>
      </w:r>
      <w:r w:rsidR="00AC57CC" w:rsidRPr="009B0A77">
        <w:rPr>
          <w:rFonts w:ascii="NoorLotus" w:eastAsia="Times New Roman" w:hAnsi="NoorLotus" w:hint="cs"/>
          <w:sz w:val="28"/>
          <w:rtl/>
        </w:rPr>
        <w:t xml:space="preserve"> این طرف مظنون من است. </w:t>
      </w:r>
      <w:r w:rsidR="00377853" w:rsidRPr="009B0A77">
        <w:rPr>
          <w:rFonts w:ascii="NoorLotus" w:eastAsia="Times New Roman" w:hAnsi="NoorLotus" w:hint="cs"/>
          <w:sz w:val="28"/>
          <w:rtl/>
        </w:rPr>
        <w:t xml:space="preserve"> </w:t>
      </w:r>
      <w:r w:rsidR="00AC57CC" w:rsidRPr="009B0A77">
        <w:rPr>
          <w:rFonts w:ascii="NoorLotus" w:eastAsia="Times New Roman" w:hAnsi="NoorLotus" w:hint="cs"/>
          <w:sz w:val="28"/>
          <w:rtl/>
        </w:rPr>
        <w:t xml:space="preserve">با این ظن علم اجمالی سر جای خود است و انحلال حقیقی پیدا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00AC57CC" w:rsidRPr="009B0A77">
        <w:rPr>
          <w:rFonts w:ascii="NoorLotus" w:eastAsia="Times New Roman" w:hAnsi="NoorLotus" w:hint="cs"/>
          <w:sz w:val="28"/>
          <w:rtl/>
        </w:rPr>
        <w:t xml:space="preserve">. منتهی مشکل در عبارت ایشان این است که تصریح </w:t>
      </w:r>
      <w:r w:rsidR="00BE56C1">
        <w:rPr>
          <w:rFonts w:ascii="NoorLotus" w:eastAsia="Times New Roman" w:hAnsi="NoorLotus"/>
          <w:sz w:val="28"/>
          <w:rtl/>
        </w:rPr>
        <w:t>نم</w:t>
      </w:r>
      <w:r w:rsidR="00BE56C1">
        <w:rPr>
          <w:rFonts w:ascii="NoorLotus" w:eastAsia="Times New Roman" w:hAnsi="NoorLotus" w:hint="cs"/>
          <w:sz w:val="28"/>
          <w:rtl/>
        </w:rPr>
        <w:t>ی‌</w:t>
      </w:r>
      <w:r w:rsidR="00BE56C1">
        <w:rPr>
          <w:rFonts w:ascii="NoorLotus" w:eastAsia="Times New Roman" w:hAnsi="NoorLotus" w:hint="eastAsia"/>
          <w:sz w:val="28"/>
          <w:rtl/>
        </w:rPr>
        <w:t>کنند</w:t>
      </w:r>
      <w:r w:rsidR="00AC57CC" w:rsidRPr="009B0A77">
        <w:rPr>
          <w:rFonts w:ascii="NoorLotus" w:eastAsia="Times New Roman" w:hAnsi="NoorLotus" w:hint="cs"/>
          <w:sz w:val="28"/>
          <w:rtl/>
        </w:rPr>
        <w:t xml:space="preserve"> که مقصودشان انحلال حقیقی یا حکمی است. دوستان </w:t>
      </w:r>
      <w:r w:rsidR="00AD49CB" w:rsidRPr="009B0A77">
        <w:rPr>
          <w:rFonts w:ascii="NoorLotus" w:eastAsia="Times New Roman" w:hAnsi="NoorLotus" w:hint="cs"/>
          <w:sz w:val="28"/>
          <w:rtl/>
        </w:rPr>
        <w:t>مراجعه</w:t>
      </w:r>
      <w:r w:rsidR="00AC57CC" w:rsidRPr="009B0A77">
        <w:rPr>
          <w:rFonts w:ascii="NoorLotus" w:eastAsia="Times New Roman" w:hAnsi="NoorLotus" w:hint="cs"/>
          <w:sz w:val="28"/>
          <w:rtl/>
        </w:rPr>
        <w:t xml:space="preserve"> کنند</w:t>
      </w:r>
      <w:r w:rsidR="00AD49CB" w:rsidRPr="009B0A77">
        <w:rPr>
          <w:rFonts w:ascii="NoorLotus" w:eastAsia="Times New Roman" w:hAnsi="NoorLotus" w:hint="cs"/>
          <w:sz w:val="28"/>
          <w:rtl/>
        </w:rPr>
        <w:t xml:space="preserve">. </w:t>
      </w:r>
    </w:p>
    <w:p w14:paraId="361F349E" w14:textId="77777777" w:rsidR="00E16053" w:rsidRPr="009B0A77" w:rsidRDefault="00000000" w:rsidP="00CF435D">
      <w:pPr>
        <w:spacing w:before="100" w:beforeAutospacing="1" w:after="100" w:afterAutospacing="1"/>
        <w:jc w:val="lowKashida"/>
        <w:rPr>
          <w:rFonts w:ascii="NoorLotus" w:eastAsia="Times New Roman" w:hAnsi="NoorLotus"/>
          <w:sz w:val="28"/>
          <w:rtl/>
        </w:rPr>
      </w:pPr>
      <w:r w:rsidRPr="009B0A77">
        <w:rPr>
          <w:rFonts w:ascii="NoorLotus" w:eastAsia="Times New Roman" w:hAnsi="NoorLotus" w:hint="cs"/>
          <w:sz w:val="28"/>
          <w:rtl/>
        </w:rPr>
        <w:t xml:space="preserve">بحث ما در اینجا تمام شد. ما به سراغ تنبیهات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رو</w:t>
      </w:r>
      <w:r w:rsidR="00BE56C1">
        <w:rPr>
          <w:rFonts w:ascii="NoorLotus" w:eastAsia="Times New Roman" w:hAnsi="NoorLotus" w:hint="cs"/>
          <w:sz w:val="28"/>
          <w:rtl/>
        </w:rPr>
        <w:t>ی</w:t>
      </w:r>
      <w:r w:rsidR="00BE56C1">
        <w:rPr>
          <w:rFonts w:ascii="NoorLotus" w:eastAsia="Times New Roman" w:hAnsi="NoorLotus" w:hint="eastAsia"/>
          <w:sz w:val="28"/>
          <w:rtl/>
        </w:rPr>
        <w:t>م</w:t>
      </w:r>
      <w:r w:rsidRPr="009B0A77">
        <w:rPr>
          <w:rFonts w:ascii="NoorLotus" w:eastAsia="Times New Roman" w:hAnsi="NoorLotus" w:hint="cs"/>
          <w:sz w:val="28"/>
          <w:rtl/>
        </w:rPr>
        <w:t xml:space="preserve">. البته تنبیهات در کلمات قوم دو جور طرح شده. </w:t>
      </w:r>
      <w:r w:rsidR="00BE56C1">
        <w:rPr>
          <w:rFonts w:ascii="NoorLotus" w:eastAsia="Times New Roman" w:hAnsi="NoorLotus"/>
          <w:sz w:val="28"/>
          <w:rtl/>
        </w:rPr>
        <w:t>بعض</w:t>
      </w:r>
      <w:r w:rsidR="00BE56C1">
        <w:rPr>
          <w:rFonts w:ascii="NoorLotus" w:eastAsia="Times New Roman" w:hAnsi="NoorLotus" w:hint="cs"/>
          <w:sz w:val="28"/>
          <w:rtl/>
        </w:rPr>
        <w:t>ی‌</w:t>
      </w:r>
      <w:r w:rsidR="00BE56C1">
        <w:rPr>
          <w:rFonts w:ascii="NoorLotus" w:eastAsia="Times New Roman" w:hAnsi="NoorLotus" w:hint="eastAsia"/>
          <w:sz w:val="28"/>
          <w:rtl/>
        </w:rPr>
        <w:t>ها</w:t>
      </w:r>
      <w:r w:rsidRPr="009B0A77">
        <w:rPr>
          <w:rFonts w:ascii="NoorLotus" w:eastAsia="Times New Roman" w:hAnsi="NoorLotus" w:hint="cs"/>
          <w:sz w:val="28"/>
          <w:rtl/>
        </w:rPr>
        <w:t xml:space="preserve"> در اینجا که شبهه تحریمیه هست مثل مرحوم نائینی در فوائد یک تنبیه را بحث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کند</w:t>
      </w:r>
      <w:r w:rsidRPr="009B0A77">
        <w:rPr>
          <w:rFonts w:ascii="NoorLotus" w:eastAsia="Times New Roman" w:hAnsi="NoorLotus" w:hint="cs"/>
          <w:sz w:val="28"/>
          <w:rtl/>
        </w:rPr>
        <w:t xml:space="preserve">. اصالة عدم تذکیه. برخی عمده تنبیهات را اینجا بحث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کنند</w:t>
      </w:r>
      <w:r w:rsidRPr="009B0A77">
        <w:rPr>
          <w:rFonts w:ascii="NoorLotus" w:eastAsia="Times New Roman" w:hAnsi="NoorLotus" w:hint="cs"/>
          <w:sz w:val="28"/>
          <w:rtl/>
        </w:rPr>
        <w:t xml:space="preserve">. </w:t>
      </w:r>
      <w:r w:rsidR="00F85661" w:rsidRPr="009B0A77">
        <w:rPr>
          <w:rFonts w:ascii="NoorLotus" w:eastAsia="Times New Roman" w:hAnsi="NoorLotus" w:hint="cs"/>
          <w:sz w:val="28"/>
          <w:rtl/>
        </w:rPr>
        <w:t xml:space="preserve">حالا راهش این است که ما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توان</w:t>
      </w:r>
      <w:r w:rsidR="00BE56C1">
        <w:rPr>
          <w:rFonts w:ascii="NoorLotus" w:eastAsia="Times New Roman" w:hAnsi="NoorLotus" w:hint="cs"/>
          <w:sz w:val="28"/>
          <w:rtl/>
        </w:rPr>
        <w:t>ی</w:t>
      </w:r>
      <w:r w:rsidR="00BE56C1">
        <w:rPr>
          <w:rFonts w:ascii="NoorLotus" w:eastAsia="Times New Roman" w:hAnsi="NoorLotus" w:hint="eastAsia"/>
          <w:sz w:val="28"/>
          <w:rtl/>
        </w:rPr>
        <w:t>م</w:t>
      </w:r>
      <w:r w:rsidR="00E00287" w:rsidRPr="009B0A77">
        <w:rPr>
          <w:rFonts w:ascii="NoorLotus" w:eastAsia="Times New Roman" w:hAnsi="NoorLotus" w:hint="cs"/>
          <w:sz w:val="28"/>
          <w:rtl/>
        </w:rPr>
        <w:t xml:space="preserve"> جلسات بعد، حداکثر یک جلسه شبهه وجوبیه و شبهه ناشی از اجمال نص و ناشی از تعارض نصین را هم اشاره کنیم و وارد کل تنبیهات شویم و </w:t>
      </w:r>
      <w:r w:rsidR="00BE56C1">
        <w:rPr>
          <w:rFonts w:ascii="NoorLotus" w:eastAsia="Times New Roman" w:hAnsi="NoorLotus"/>
          <w:sz w:val="28"/>
          <w:rtl/>
        </w:rPr>
        <w:t>م</w:t>
      </w:r>
      <w:r w:rsidR="00BE56C1">
        <w:rPr>
          <w:rFonts w:ascii="NoorLotus" w:eastAsia="Times New Roman" w:hAnsi="NoorLotus" w:hint="cs"/>
          <w:sz w:val="28"/>
          <w:rtl/>
        </w:rPr>
        <w:t>ی‌</w:t>
      </w:r>
      <w:r w:rsidR="00BE56C1">
        <w:rPr>
          <w:rFonts w:ascii="NoorLotus" w:eastAsia="Times New Roman" w:hAnsi="NoorLotus" w:hint="eastAsia"/>
          <w:sz w:val="28"/>
          <w:rtl/>
        </w:rPr>
        <w:t>شود</w:t>
      </w:r>
      <w:r w:rsidR="00E00287" w:rsidRPr="009B0A77">
        <w:rPr>
          <w:rFonts w:ascii="NoorLotus" w:eastAsia="Times New Roman" w:hAnsi="NoorLotus" w:hint="cs"/>
          <w:sz w:val="28"/>
          <w:rtl/>
        </w:rPr>
        <w:t xml:space="preserve"> الان بحث کنیم و </w:t>
      </w:r>
      <w:r w:rsidR="00BE56C1">
        <w:rPr>
          <w:rFonts w:ascii="NoorLotus" w:eastAsia="Times New Roman" w:hAnsi="NoorLotus"/>
          <w:sz w:val="28"/>
          <w:rtl/>
        </w:rPr>
        <w:t>بعداً</w:t>
      </w:r>
      <w:r w:rsidR="00E00287" w:rsidRPr="009B0A77">
        <w:rPr>
          <w:rFonts w:ascii="NoorLotus" w:eastAsia="Times New Roman" w:hAnsi="NoorLotus" w:hint="cs"/>
          <w:sz w:val="28"/>
          <w:rtl/>
        </w:rPr>
        <w:t xml:space="preserve"> آنها را الحاق کنیم. حالا دوستان تنبیهات برائت را مطالعه کنند </w:t>
      </w:r>
      <w:r w:rsidR="004920AE" w:rsidRPr="009B0A77">
        <w:rPr>
          <w:rFonts w:ascii="NoorLotus" w:eastAsia="Times New Roman" w:hAnsi="NoorLotus" w:hint="cs"/>
          <w:sz w:val="28"/>
          <w:rtl/>
        </w:rPr>
        <w:t>تا جلسه بعد. و الحمد لله رب العالیمن</w:t>
      </w:r>
    </w:p>
    <w:p w14:paraId="663259B4" w14:textId="77777777" w:rsidR="004456A3" w:rsidRPr="009B0A77" w:rsidRDefault="004456A3" w:rsidP="009B0A77">
      <w:pPr>
        <w:spacing w:before="100" w:beforeAutospacing="1" w:after="100" w:afterAutospacing="1"/>
        <w:jc w:val="lowKashida"/>
        <w:rPr>
          <w:rFonts w:ascii="NoorLotus" w:eastAsia="Times New Roman" w:hAnsi="NoorLotus"/>
          <w:sz w:val="28"/>
        </w:rPr>
      </w:pPr>
    </w:p>
    <w:p w14:paraId="34A83318" w14:textId="77777777" w:rsidR="00E05379" w:rsidRPr="009B0A77" w:rsidRDefault="00E05379" w:rsidP="009B0A77">
      <w:pPr>
        <w:spacing w:before="100" w:beforeAutospacing="1" w:after="100" w:afterAutospacing="1"/>
        <w:jc w:val="lowKashida"/>
        <w:rPr>
          <w:rFonts w:ascii="NoorLotus" w:eastAsia="Times New Roman" w:hAnsi="NoorLotus"/>
          <w:sz w:val="28"/>
          <w:rtl/>
        </w:rPr>
      </w:pPr>
    </w:p>
    <w:p w14:paraId="33BCFE5B" w14:textId="77777777" w:rsidR="00273BAE" w:rsidRPr="009B0A77" w:rsidRDefault="00273BAE" w:rsidP="009B0A77">
      <w:pPr>
        <w:spacing w:before="100" w:beforeAutospacing="1" w:after="100" w:afterAutospacing="1"/>
        <w:jc w:val="center"/>
        <w:rPr>
          <w:rFonts w:ascii="NoorLotus" w:eastAsia="Times New Roman" w:hAnsi="NoorLotus"/>
          <w:sz w:val="28"/>
        </w:rPr>
        <w:sectPr w:rsidR="00273BAE" w:rsidRPr="009B0A77" w:rsidSect="0010049B">
          <w:headerReference w:type="default" r:id="rId40"/>
          <w:footerReference w:type="default" r:id="rId4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476AC57" w14:textId="77777777" w:rsidR="00FB7F6F" w:rsidRPr="00665427" w:rsidRDefault="00000000" w:rsidP="00E877AF">
      <w:pPr>
        <w:spacing w:before="100" w:beforeAutospacing="1" w:after="100" w:afterAutospacing="1"/>
        <w:jc w:val="center"/>
        <w:rPr>
          <w:rFonts w:ascii="NoorLotus" w:eastAsia="Times New Roman" w:hAnsi="NoorLotus"/>
          <w:sz w:val="28"/>
          <w:rtl/>
        </w:rPr>
      </w:pPr>
      <w:r w:rsidRPr="00665427">
        <w:rPr>
          <w:rFonts w:ascii="NoorLotus" w:eastAsia="Times New Roman" w:hAnsi="NoorLotus"/>
          <w:sz w:val="28"/>
          <w:rtl/>
        </w:rPr>
        <w:lastRenderedPageBreak/>
        <w:t>بسم الله الرحمن الرحیم</w:t>
      </w:r>
    </w:p>
    <w:sdt>
      <w:sdtPr>
        <w:rPr>
          <w:rFonts w:cs="B Titr"/>
          <w:noProof/>
          <w:rtl/>
        </w:rPr>
        <w:id w:val="1931812954"/>
        <w:docPartObj>
          <w:docPartGallery w:val="Table of Contents"/>
          <w:docPartUnique/>
        </w:docPartObj>
      </w:sdtPr>
      <w:sdtEndPr>
        <w:rPr>
          <w:color w:val="984806" w:themeColor="accent6" w:themeShade="80"/>
          <w:szCs w:val="24"/>
        </w:rPr>
      </w:sdtEndPr>
      <w:sdtContent>
        <w:p w14:paraId="07BE8A28" w14:textId="77777777" w:rsidR="00B44970" w:rsidRPr="00665427"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665427">
            <w:rPr>
              <w:rFonts w:asciiTheme="majorHAnsi" w:eastAsiaTheme="majorEastAsia" w:hAnsiTheme="majorHAnsi" w:cs="2  Titr"/>
              <w:bCs/>
              <w:color w:val="365F91" w:themeColor="accent1" w:themeShade="BF"/>
              <w:sz w:val="32"/>
              <w:szCs w:val="32"/>
              <w:shd w:val="clear" w:color="auto" w:fill="FFFFFF"/>
              <w:rtl/>
              <w:lang w:bidi="ar-SA"/>
            </w:rPr>
            <w:t>فهرست</w:t>
          </w:r>
        </w:p>
        <w:p w14:paraId="33C6E072" w14:textId="77777777" w:rsidR="0089345B" w:rsidRPr="00665427" w:rsidRDefault="00000000" w:rsidP="003909C9">
          <w:pPr>
            <w:tabs>
              <w:tab w:val="right" w:leader="dot" w:pos="10194"/>
            </w:tabs>
            <w:spacing w:line="240" w:lineRule="auto"/>
            <w:rPr>
              <w:rFonts w:asciiTheme="minorHAnsi" w:eastAsiaTheme="minorEastAsia" w:hAnsiTheme="minorHAnsi" w:cstheme="minorBidi"/>
              <w:noProof/>
              <w:color w:val="000000"/>
              <w:szCs w:val="22"/>
              <w:rtl/>
              <w14:textFill>
                <w14:solidFill>
                  <w14:srgbClr w14:val="000000">
                    <w14:lumMod w14:val="50000"/>
                  </w14:srgbClr>
                </w14:solidFill>
              </w14:textFill>
            </w:rPr>
          </w:pPr>
          <w:r w:rsidRPr="00665427">
            <w:rPr>
              <w:rFonts w:ascii="NoorLotus" w:hAnsi="NoorLotus"/>
              <w:color w:val="984806" w:themeColor="accent6" w:themeShade="80"/>
              <w:szCs w:val="24"/>
            </w:rPr>
            <w:fldChar w:fldCharType="begin"/>
          </w:r>
          <w:r w:rsidRPr="00665427">
            <w:rPr>
              <w:rFonts w:ascii="NoorLotus" w:hAnsi="NoorLotus"/>
              <w:noProof/>
              <w:color w:val="984806" w:themeColor="accent6" w:themeShade="80"/>
              <w:szCs w:val="24"/>
            </w:rPr>
            <w:instrText xml:space="preserve"> TOC \o "1-3" \h \z \u </w:instrText>
          </w:r>
          <w:r w:rsidRPr="00665427">
            <w:rPr>
              <w:rFonts w:ascii="NoorLotus" w:hAnsi="NoorLotus"/>
              <w:color w:val="984806" w:themeColor="accent6" w:themeShade="80"/>
              <w:szCs w:val="24"/>
            </w:rPr>
            <w:fldChar w:fldCharType="separate"/>
          </w:r>
          <w:hyperlink w:anchor="_Toc147680698" w:history="1">
            <w:r w:rsidR="00515B34" w:rsidRPr="00665427">
              <w:rPr>
                <w:rFonts w:cs="B Titr" w:hint="cs"/>
                <w:noProof/>
                <w:color w:val="0000FF"/>
                <w:szCs w:val="24"/>
                <w:u w:val="single"/>
                <w:rtl/>
              </w:rPr>
              <w:t>تتمه بحث برائت</w:t>
            </w:r>
            <w:r w:rsidRPr="00665427">
              <w:rPr>
                <w:rFonts w:cs="B Titr"/>
                <w:noProof/>
                <w:webHidden/>
                <w:color w:val="0000FF"/>
                <w:szCs w:val="24"/>
                <w:u w:val="single"/>
                <w:rtl/>
              </w:rPr>
              <w:tab/>
            </w:r>
            <w:r w:rsidR="004B4CD6" w:rsidRPr="00665427">
              <w:rPr>
                <w:rFonts w:cs="B Titr" w:hint="cs"/>
                <w:noProof/>
                <w:color w:val="0000FF"/>
                <w:szCs w:val="24"/>
                <w:u w:val="single"/>
                <w:rtl/>
              </w:rPr>
              <w:t>1</w:t>
            </w:r>
          </w:hyperlink>
        </w:p>
        <w:p w14:paraId="6F9D4CED" w14:textId="77777777" w:rsidR="0089345B" w:rsidRPr="00665427" w:rsidRDefault="00000000" w:rsidP="003909C9">
          <w:pPr>
            <w:tabs>
              <w:tab w:val="right" w:leader="dot" w:pos="10194"/>
            </w:tabs>
            <w:spacing w:line="240" w:lineRule="auto"/>
            <w:rPr>
              <w:rFonts w:cs="B Titr"/>
              <w:noProof/>
              <w:color w:val="0000FF"/>
              <w:szCs w:val="24"/>
              <w:u w:val="single"/>
              <w:rtl/>
            </w:rPr>
          </w:pPr>
          <w:hyperlink w:anchor="_Toc147680699" w:history="1">
            <w:r w:rsidR="00515B34" w:rsidRPr="00665427">
              <w:rPr>
                <w:rFonts w:cs="B Titr" w:hint="cs"/>
                <w:noProof/>
                <w:color w:val="0000FF"/>
                <w:szCs w:val="24"/>
                <w:u w:val="single"/>
                <w:rtl/>
              </w:rPr>
              <w:t>جریان برائت در شبهه وجوبیه</w:t>
            </w:r>
            <w:r w:rsidRPr="00665427">
              <w:rPr>
                <w:rFonts w:cs="B Titr"/>
                <w:noProof/>
                <w:webHidden/>
                <w:color w:val="0000FF"/>
                <w:szCs w:val="24"/>
                <w:u w:val="single"/>
                <w:rtl/>
              </w:rPr>
              <w:tab/>
            </w:r>
            <w:r w:rsidR="00515B34" w:rsidRPr="00665427">
              <w:rPr>
                <w:rFonts w:cs="B Titr" w:hint="cs"/>
                <w:noProof/>
                <w:color w:val="0000FF"/>
                <w:szCs w:val="24"/>
                <w:u w:val="single"/>
                <w:rtl/>
              </w:rPr>
              <w:t>1</w:t>
            </w:r>
          </w:hyperlink>
        </w:p>
        <w:p w14:paraId="009D264C" w14:textId="77777777" w:rsidR="0089345B" w:rsidRPr="00665427" w:rsidRDefault="00000000" w:rsidP="003909C9">
          <w:pPr>
            <w:tabs>
              <w:tab w:val="right" w:leader="dot" w:pos="10194"/>
            </w:tabs>
            <w:spacing w:line="240" w:lineRule="auto"/>
            <w:rPr>
              <w:rFonts w:cs="B Titr"/>
              <w:noProof/>
              <w:color w:val="0000FF"/>
              <w:szCs w:val="24"/>
              <w:u w:val="single"/>
              <w:rtl/>
            </w:rPr>
          </w:pPr>
          <w:hyperlink w:anchor="_Toc147680700" w:history="1">
            <w:r w:rsidR="00515B34" w:rsidRPr="00665427">
              <w:rPr>
                <w:rFonts w:cs="B Titr" w:hint="cs"/>
                <w:noProof/>
                <w:color w:val="0000FF"/>
                <w:szCs w:val="24"/>
                <w:u w:val="single"/>
                <w:rtl/>
              </w:rPr>
              <w:t>فرق تخییر فقهی و اصولی</w:t>
            </w:r>
            <w:r w:rsidRPr="00665427">
              <w:rPr>
                <w:rFonts w:cs="B Titr"/>
                <w:noProof/>
                <w:webHidden/>
                <w:color w:val="0000FF"/>
                <w:szCs w:val="24"/>
                <w:u w:val="single"/>
                <w:rtl/>
              </w:rPr>
              <w:tab/>
            </w:r>
            <w:r w:rsidR="00515B34" w:rsidRPr="00665427">
              <w:rPr>
                <w:rFonts w:cs="B Titr" w:hint="cs"/>
                <w:noProof/>
                <w:color w:val="0000FF"/>
                <w:szCs w:val="24"/>
                <w:u w:val="single"/>
                <w:rtl/>
              </w:rPr>
              <w:t>3</w:t>
            </w:r>
          </w:hyperlink>
        </w:p>
        <w:p w14:paraId="27D2F160" w14:textId="77777777" w:rsidR="003909C9" w:rsidRPr="00665427" w:rsidRDefault="00000000" w:rsidP="003909C9">
          <w:pPr>
            <w:tabs>
              <w:tab w:val="right" w:leader="dot" w:pos="10194"/>
            </w:tabs>
            <w:spacing w:line="240" w:lineRule="auto"/>
            <w:rPr>
              <w:rFonts w:cs="B Titr"/>
              <w:noProof/>
              <w:color w:val="984806" w:themeColor="accent6" w:themeShade="80"/>
              <w:szCs w:val="24"/>
              <w:rtl/>
            </w:rPr>
          </w:pPr>
          <w:r w:rsidRPr="00665427">
            <w:rPr>
              <w:rFonts w:ascii="NoorLotus" w:hAnsi="NoorLotus"/>
              <w:b/>
              <w:bCs/>
              <w:noProof/>
              <w:color w:val="984806" w:themeColor="accent6" w:themeShade="80"/>
              <w:szCs w:val="24"/>
            </w:rPr>
            <w:fldChar w:fldCharType="end"/>
          </w:r>
          <w:r w:rsidR="002F595D" w:rsidRPr="00665427">
            <w:rPr>
              <w:rFonts w:cs="B Titr"/>
              <w:noProof/>
              <w:color w:val="984806" w:themeColor="accent6" w:themeShade="80"/>
              <w:szCs w:val="24"/>
              <w:rtl/>
            </w:rPr>
            <w:t xml:space="preserve"> </w:t>
          </w:r>
          <w:hyperlink w:anchor="_Toc147680700" w:history="1">
            <w:r w:rsidRPr="00665427">
              <w:rPr>
                <w:rFonts w:cs="B Titr" w:hint="cs"/>
                <w:noProof/>
                <w:color w:val="984806" w:themeColor="accent6" w:themeShade="80"/>
                <w:szCs w:val="24"/>
                <w:rtl/>
              </w:rPr>
              <w:t>تنبیه اول بحث برائت(حسن احتیاط)</w:t>
            </w:r>
            <w:r w:rsidRPr="00665427">
              <w:rPr>
                <w:rFonts w:cs="B Titr"/>
                <w:noProof/>
                <w:webHidden/>
                <w:color w:val="984806" w:themeColor="accent6" w:themeShade="80"/>
                <w:szCs w:val="24"/>
                <w:rtl/>
              </w:rPr>
              <w:tab/>
            </w:r>
            <w:r w:rsidRPr="00665427">
              <w:rPr>
                <w:rFonts w:cs="B Titr" w:hint="cs"/>
                <w:noProof/>
                <w:color w:val="984806" w:themeColor="accent6" w:themeShade="80"/>
                <w:szCs w:val="24"/>
                <w:rtl/>
              </w:rPr>
              <w:t>4</w:t>
            </w:r>
          </w:hyperlink>
        </w:p>
        <w:p w14:paraId="6282B974" w14:textId="77777777" w:rsidR="00523A6D" w:rsidRPr="00665427" w:rsidRDefault="00000000" w:rsidP="003909C9">
          <w:pPr>
            <w:tabs>
              <w:tab w:val="right" w:leader="dot" w:pos="10194"/>
            </w:tabs>
            <w:spacing w:line="240" w:lineRule="auto"/>
            <w:rPr>
              <w:rFonts w:eastAsiaTheme="minorEastAsia" w:cs="B Titr"/>
              <w:noProof/>
              <w:color w:val="000000"/>
              <w:kern w:val="2"/>
              <w:szCs w:val="22"/>
              <w:rtl/>
              <w:lang w:bidi="ar-SA"/>
              <w14:textFill>
                <w14:solidFill>
                  <w14:srgbClr w14:val="000000">
                    <w14:lumMod w14:val="50000"/>
                  </w14:srgbClr>
                </w14:solidFill>
              </w14:textFill>
              <w14:ligatures w14:val="standardContextual"/>
            </w:rPr>
          </w:pPr>
        </w:p>
      </w:sdtContent>
    </w:sdt>
    <w:p w14:paraId="4C118AB8" w14:textId="77777777" w:rsidR="00273BAE" w:rsidRPr="00665427" w:rsidRDefault="00000000" w:rsidP="005C2BD0">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sz w:val="28"/>
          <w:rtl/>
        </w:rPr>
        <w:t>بسم‌الله الرحمن الرحیم. الحمدلله رب‌العالمین و الصلوة و والسلام علی محمد و آله الطاهرین.</w:t>
      </w:r>
    </w:p>
    <w:p w14:paraId="58038278" w14:textId="77777777" w:rsidR="009D34A9" w:rsidRPr="00665427" w:rsidRDefault="00000000" w:rsidP="009B0A77">
      <w:pPr>
        <w:pStyle w:val="Heading1"/>
        <w:jc w:val="lowKashida"/>
        <w:rPr>
          <w:rFonts w:cs="2  Titr"/>
          <w:rtl/>
        </w:rPr>
      </w:pPr>
      <w:r w:rsidRPr="00665427">
        <w:rPr>
          <w:rFonts w:cs="2  Titr" w:hint="cs"/>
          <w:rtl/>
        </w:rPr>
        <w:t>تتمه</w:t>
      </w:r>
      <w:r w:rsidR="00782FA8" w:rsidRPr="00665427">
        <w:rPr>
          <w:rFonts w:cs="2  Titr" w:hint="cs"/>
          <w:rtl/>
        </w:rPr>
        <w:t xml:space="preserve"> بحث برائت</w:t>
      </w:r>
    </w:p>
    <w:p w14:paraId="19B11654" w14:textId="77777777" w:rsidR="00273BAE" w:rsidRPr="00665427" w:rsidRDefault="00000000" w:rsidP="00CE26CA">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بحث ما در اصل بحث برائت تمام شد و روشن شد که ادله برائت از حکم عقل و کتاب و سنت در دلالت بر برائت در شبهه در تکلیف</w:t>
      </w:r>
      <w:r w:rsidR="00533E55" w:rsidRPr="00665427">
        <w:rPr>
          <w:rFonts w:ascii="NoorLotus" w:eastAsia="Times New Roman" w:hAnsi="NoorLotus" w:hint="cs"/>
          <w:sz w:val="28"/>
          <w:rtl/>
        </w:rPr>
        <w:t xml:space="preserve">، </w:t>
      </w:r>
      <w:r w:rsidR="00CE26CA" w:rsidRPr="00665427">
        <w:rPr>
          <w:rFonts w:ascii="NoorLotus" w:eastAsia="Times New Roman" w:hAnsi="NoorLotus" w:hint="cs"/>
          <w:sz w:val="28"/>
          <w:rtl/>
        </w:rPr>
        <w:t>(</w:t>
      </w:r>
      <w:r w:rsidR="00533E55" w:rsidRPr="00665427">
        <w:rPr>
          <w:rFonts w:ascii="NoorLotus" w:eastAsia="Times New Roman" w:hAnsi="NoorLotus" w:hint="cs"/>
          <w:sz w:val="28"/>
          <w:rtl/>
        </w:rPr>
        <w:t xml:space="preserve">تحریمیه که محل بحث بود و تعمیمش هم عرض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00CE26CA" w:rsidRPr="00665427">
        <w:rPr>
          <w:rFonts w:ascii="NoorLotus" w:eastAsia="Times New Roman" w:hAnsi="NoorLotus" w:hint="cs"/>
          <w:sz w:val="28"/>
          <w:rtl/>
        </w:rPr>
        <w:t>)</w:t>
      </w:r>
      <w:r w:rsidR="00533E55" w:rsidRPr="00665427">
        <w:rPr>
          <w:rFonts w:ascii="NoorLotus" w:eastAsia="Times New Roman" w:hAnsi="NoorLotus" w:hint="cs"/>
          <w:sz w:val="28"/>
          <w:rtl/>
        </w:rPr>
        <w:t xml:space="preserve"> این تمام است و ادله احتیاطیون که هم اخبار بود و هم دلیل عقل، تمام نیست. قبل از ورود به بحث از تنبیهات برائت، نکته ای را عرض کنم که در اول بحث تذکر داده شد که ورود و خروج اصولیین در بحث </w:t>
      </w:r>
      <w:r w:rsidR="00CE26CA" w:rsidRPr="00665427">
        <w:rPr>
          <w:rFonts w:ascii="NoorLotus" w:eastAsia="Times New Roman" w:hAnsi="NoorLotus" w:hint="cs"/>
          <w:sz w:val="28"/>
          <w:rtl/>
        </w:rPr>
        <w:t xml:space="preserve">برائت </w:t>
      </w:r>
      <w:r w:rsidR="00533E55" w:rsidRPr="00665427">
        <w:rPr>
          <w:rFonts w:ascii="NoorLotus" w:eastAsia="Times New Roman" w:hAnsi="NoorLotus" w:hint="cs"/>
          <w:sz w:val="28"/>
          <w:rtl/>
        </w:rPr>
        <w:t xml:space="preserve">مختلف است. مرحوم شیخ اعلی الله مقامه در رسائل، </w:t>
      </w:r>
      <w:r w:rsidR="00CE26CA" w:rsidRPr="00665427">
        <w:rPr>
          <w:rFonts w:ascii="NoorLotus" w:eastAsia="Times New Roman" w:hAnsi="NoorLotus" w:hint="cs"/>
          <w:sz w:val="28"/>
          <w:rtl/>
        </w:rPr>
        <w:t xml:space="preserve">در </w:t>
      </w:r>
      <w:r w:rsidR="00C47979" w:rsidRPr="00665427">
        <w:rPr>
          <w:rFonts w:ascii="NoorLotus" w:eastAsia="Times New Roman" w:hAnsi="NoorLotus" w:hint="cs"/>
          <w:sz w:val="28"/>
          <w:rtl/>
        </w:rPr>
        <w:t>اول بحث</w:t>
      </w:r>
      <w:r w:rsidR="00CE26CA" w:rsidRPr="00665427">
        <w:rPr>
          <w:rFonts w:ascii="NoorLotus" w:eastAsia="Times New Roman" w:hAnsi="NoorLotus" w:hint="cs"/>
          <w:sz w:val="28"/>
          <w:rtl/>
        </w:rPr>
        <w:t>،</w:t>
      </w:r>
      <w:r w:rsidR="00C47979" w:rsidRPr="00665427">
        <w:rPr>
          <w:rFonts w:ascii="NoorLotus" w:eastAsia="Times New Roman" w:hAnsi="NoorLotus" w:hint="cs"/>
          <w:sz w:val="28"/>
          <w:rtl/>
        </w:rPr>
        <w:t xml:space="preserve"> از شبهه تحریمیه ای که ریشه و اصلش فقدان نص باشد بحث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CE26CA" w:rsidRPr="00665427">
        <w:rPr>
          <w:rFonts w:ascii="NoorLotus" w:eastAsia="Times New Roman" w:hAnsi="NoorLotus" w:hint="eastAsia"/>
          <w:sz w:val="28"/>
          <w:rtl/>
        </w:rPr>
        <w:t>کن</w:t>
      </w:r>
      <w:r w:rsidR="00CE26CA" w:rsidRPr="00665427">
        <w:rPr>
          <w:rFonts w:ascii="NoorLotus" w:eastAsia="Times New Roman" w:hAnsi="NoorLotus" w:hint="cs"/>
          <w:sz w:val="28"/>
          <w:rtl/>
        </w:rPr>
        <w:t>د و</w:t>
      </w:r>
      <w:r w:rsidR="00C47979" w:rsidRPr="00665427">
        <w:rPr>
          <w:rFonts w:ascii="NoorLotus" w:eastAsia="Times New Roman" w:hAnsi="NoorLotus" w:hint="cs"/>
          <w:sz w:val="28"/>
          <w:rtl/>
        </w:rPr>
        <w:t xml:space="preserve"> چهار مساله درست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C47979" w:rsidRPr="00665427">
        <w:rPr>
          <w:rFonts w:ascii="NoorLotus" w:eastAsia="Times New Roman" w:hAnsi="NoorLotus" w:hint="cs"/>
          <w:sz w:val="28"/>
          <w:rtl/>
        </w:rPr>
        <w:t>. منشا شک ما فقدان نص معتبر باشد یا اجمال نص یا تعارض نص و یا شبهه موضوعیه. آ</w:t>
      </w:r>
      <w:r w:rsidR="00CE26CA" w:rsidRPr="00665427">
        <w:rPr>
          <w:rFonts w:ascii="NoorLotus" w:eastAsia="Times New Roman" w:hAnsi="NoorLotus" w:hint="cs"/>
          <w:sz w:val="28"/>
          <w:rtl/>
        </w:rPr>
        <w:t xml:space="preserve">ن وقت در شبهه وجوبیه هم </w:t>
      </w:r>
      <w:r w:rsidR="00C47979" w:rsidRPr="00665427">
        <w:rPr>
          <w:rFonts w:ascii="NoorLotus" w:eastAsia="Times New Roman" w:hAnsi="NoorLotus" w:hint="cs"/>
          <w:sz w:val="28"/>
          <w:rtl/>
        </w:rPr>
        <w:t xml:space="preserve">چهار مساله درست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E668BC" w:rsidRPr="00665427">
        <w:rPr>
          <w:rFonts w:ascii="NoorLotus" w:eastAsia="Times New Roman" w:hAnsi="NoorLotus" w:hint="cs"/>
          <w:sz w:val="28"/>
          <w:rtl/>
        </w:rPr>
        <w:t>.</w:t>
      </w:r>
      <w:r w:rsidR="00C47979" w:rsidRPr="00665427">
        <w:rPr>
          <w:rFonts w:ascii="NoorLotus" w:eastAsia="Times New Roman" w:hAnsi="NoorLotus" w:hint="cs"/>
          <w:sz w:val="28"/>
          <w:rtl/>
        </w:rPr>
        <w:t xml:space="preserve"> ولی </w:t>
      </w:r>
      <w:r w:rsidR="00E668BC" w:rsidRPr="00665427">
        <w:rPr>
          <w:rFonts w:ascii="NoorLotus" w:eastAsia="Times New Roman" w:hAnsi="NoorLotus" w:hint="cs"/>
          <w:sz w:val="28"/>
          <w:rtl/>
        </w:rPr>
        <w:t xml:space="preserve">حق با کسانی مثل مرحوم آخوند است که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E668BC" w:rsidRPr="00665427">
        <w:rPr>
          <w:rFonts w:ascii="NoorLotus" w:eastAsia="Times New Roman" w:hAnsi="NoorLotus" w:hint="cs"/>
          <w:sz w:val="28"/>
          <w:rtl/>
        </w:rPr>
        <w:t xml:space="preserve"> تکثّر این مسائل وجهی ندارد. مرحوم آخوند در اول بحث</w:t>
      </w:r>
      <w:r w:rsidR="00CE26CA" w:rsidRPr="00665427">
        <w:rPr>
          <w:rFonts w:ascii="NoorLotus" w:eastAsia="Times New Roman" w:hAnsi="NoorLotus" w:hint="cs"/>
          <w:sz w:val="28"/>
          <w:rtl/>
        </w:rPr>
        <w:t>،</w:t>
      </w:r>
      <w:r w:rsidR="00E668BC" w:rsidRPr="00665427">
        <w:rPr>
          <w:rFonts w:ascii="NoorLotus" w:eastAsia="Times New Roman" w:hAnsi="NoorLotus" w:hint="cs"/>
          <w:sz w:val="28"/>
          <w:rtl/>
        </w:rPr>
        <w:t xml:space="preserve"> هم شبهه تحریمیه را به لحاظ مناشی آن یک پارچه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E668BC" w:rsidRPr="00665427">
        <w:rPr>
          <w:rFonts w:ascii="NoorLotus" w:eastAsia="Times New Roman" w:hAnsi="NoorLotus" w:hint="cs"/>
          <w:sz w:val="28"/>
          <w:rtl/>
        </w:rPr>
        <w:t xml:space="preserve"> و هم شبهه وجوبیه را با شبهه تحریمیه یک جا بحث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E668BC" w:rsidRPr="00665427">
        <w:rPr>
          <w:rFonts w:ascii="NoorLotus" w:eastAsia="Times New Roman" w:hAnsi="NoorLotus" w:hint="cs"/>
          <w:sz w:val="28"/>
          <w:rtl/>
        </w:rPr>
        <w:t xml:space="preserve">. لذا عنوان مرحوم صاحب کفایه در اول بحث برائت این است که </w:t>
      </w:r>
      <w:r w:rsidR="0052143C" w:rsidRPr="00665427">
        <w:rPr>
          <w:rFonts w:ascii="NoorLotus" w:eastAsia="Times New Roman" w:hAnsi="NoorLotus" w:hint="cs"/>
          <w:color w:val="0070C0"/>
          <w:sz w:val="28"/>
          <w:rtl/>
        </w:rPr>
        <w:t>(</w:t>
      </w:r>
      <w:r w:rsidR="0052143C" w:rsidRPr="00665427">
        <w:rPr>
          <w:rFonts w:ascii="NoorLotus" w:eastAsia="Times New Roman" w:hAnsi="NoorLotus"/>
          <w:color w:val="0070C0"/>
          <w:sz w:val="28"/>
          <w:rtl/>
        </w:rPr>
        <w:t>لو</w:t>
      </w:r>
      <w:r w:rsidR="0052143C" w:rsidRPr="00665427">
        <w:rPr>
          <w:rFonts w:ascii="NoorLotus" w:eastAsia="Times New Roman" w:hAnsi="NoorLotus" w:hint="cs"/>
          <w:color w:val="0070C0"/>
          <w:sz w:val="28"/>
          <w:rtl/>
        </w:rPr>
        <w:t> </w:t>
      </w:r>
      <w:r w:rsidR="0052143C" w:rsidRPr="00665427">
        <w:rPr>
          <w:rFonts w:ascii="NoorLotus" w:eastAsia="Times New Roman" w:hAnsi="NoorLotus"/>
          <w:color w:val="0070C0"/>
          <w:sz w:val="28"/>
          <w:rtl/>
        </w:rPr>
        <w:t>ش</w:t>
      </w:r>
      <w:r w:rsidR="00AA1974" w:rsidRPr="00665427">
        <w:rPr>
          <w:rFonts w:ascii="NoorLotus" w:eastAsia="Times New Roman" w:hAnsi="NoorLotus" w:hint="eastAsia"/>
          <w:color w:val="0070C0"/>
          <w:sz w:val="28"/>
          <w:rtl/>
        </w:rPr>
        <w:t>ک</w:t>
      </w:r>
      <w:r w:rsidR="0052143C" w:rsidRPr="00665427">
        <w:rPr>
          <w:rFonts w:ascii="NoorLotus" w:eastAsia="Times New Roman" w:hAnsi="NoorLotus" w:hint="cs"/>
          <w:color w:val="0070C0"/>
          <w:sz w:val="28"/>
          <w:rtl/>
        </w:rPr>
        <w:t> </w:t>
      </w:r>
      <w:r w:rsidR="0052143C" w:rsidRPr="00665427">
        <w:rPr>
          <w:rFonts w:ascii="NoorLotus" w:eastAsia="Times New Roman" w:hAnsi="NoorLotus"/>
          <w:color w:val="0070C0"/>
          <w:sz w:val="28"/>
          <w:rtl/>
        </w:rPr>
        <w:t>ف</w:t>
      </w:r>
      <w:r w:rsidR="00AA1974" w:rsidRPr="00665427">
        <w:rPr>
          <w:rFonts w:ascii="NoorLotus" w:eastAsia="Times New Roman" w:hAnsi="NoorLotus" w:hint="cs"/>
          <w:color w:val="0070C0"/>
          <w:sz w:val="28"/>
          <w:rtl/>
        </w:rPr>
        <w:t>ی</w:t>
      </w:r>
      <w:r w:rsidR="0052143C" w:rsidRPr="00665427">
        <w:rPr>
          <w:rFonts w:ascii="NoorLotus" w:eastAsia="Times New Roman" w:hAnsi="NoorLotus" w:hint="cs"/>
          <w:color w:val="0070C0"/>
          <w:sz w:val="28"/>
          <w:rtl/>
        </w:rPr>
        <w:t> </w:t>
      </w:r>
      <w:r w:rsidR="0052143C" w:rsidRPr="00665427">
        <w:rPr>
          <w:rFonts w:ascii="NoorLotus" w:eastAsia="Times New Roman" w:hAnsi="NoorLotus"/>
          <w:color w:val="0070C0"/>
          <w:sz w:val="28"/>
          <w:rtl/>
        </w:rPr>
        <w:t>وجوب</w:t>
      </w:r>
      <w:r w:rsidR="0052143C" w:rsidRPr="00665427">
        <w:rPr>
          <w:rFonts w:ascii="NoorLotus" w:eastAsia="Times New Roman" w:hAnsi="NoorLotus" w:hint="cs"/>
          <w:color w:val="0070C0"/>
          <w:sz w:val="28"/>
          <w:rtl/>
        </w:rPr>
        <w:t> </w:t>
      </w:r>
      <w:r w:rsidR="0052143C" w:rsidRPr="00665427">
        <w:rPr>
          <w:rFonts w:ascii="NoorLotus" w:eastAsia="Times New Roman" w:hAnsi="NoorLotus"/>
          <w:color w:val="0070C0"/>
          <w:sz w:val="28"/>
          <w:rtl/>
        </w:rPr>
        <w:t>ش</w:t>
      </w:r>
      <w:r w:rsidR="00AA1974" w:rsidRPr="00665427">
        <w:rPr>
          <w:rFonts w:ascii="NoorLotus" w:eastAsia="Times New Roman" w:hAnsi="NoorLotus" w:hint="cs"/>
          <w:color w:val="0070C0"/>
          <w:sz w:val="28"/>
          <w:rtl/>
        </w:rPr>
        <w:t>ی</w:t>
      </w:r>
      <w:r w:rsidR="0052143C" w:rsidRPr="00665427">
        <w:rPr>
          <w:rFonts w:ascii="NoorLotus" w:eastAsia="Times New Roman" w:hAnsi="NoorLotus"/>
          <w:color w:val="0070C0"/>
          <w:sz w:val="28"/>
          <w:rtl/>
        </w:rPr>
        <w:t>ء</w:t>
      </w:r>
      <w:r w:rsidR="0052143C" w:rsidRPr="00665427">
        <w:rPr>
          <w:rFonts w:ascii="NoorLotus" w:eastAsia="Times New Roman" w:hAnsi="NoorLotus" w:hint="cs"/>
          <w:color w:val="0070C0"/>
          <w:sz w:val="28"/>
          <w:rtl/>
        </w:rPr>
        <w:t> أو</w:t>
      </w:r>
      <w:r w:rsidR="0052143C" w:rsidRPr="00665427">
        <w:rPr>
          <w:rFonts w:ascii="NoorLotus" w:eastAsia="Times New Roman" w:hAnsi="NoorLotus"/>
          <w:color w:val="0070C0"/>
          <w:sz w:val="28"/>
          <w:rtl/>
        </w:rPr>
        <w:t xml:space="preserve"> </w:t>
      </w:r>
      <w:r w:rsidR="0052143C" w:rsidRPr="00665427">
        <w:rPr>
          <w:rFonts w:ascii="NoorLotus" w:eastAsia="Times New Roman" w:hAnsi="NoorLotus" w:hint="cs"/>
          <w:color w:val="0070C0"/>
          <w:sz w:val="28"/>
          <w:rtl/>
        </w:rPr>
        <w:t>حرمته</w:t>
      </w:r>
      <w:r w:rsidR="00AA1974" w:rsidRPr="00665427">
        <w:rPr>
          <w:rFonts w:ascii="NoorLotus" w:eastAsia="Times New Roman" w:hAnsi="NoorLotus" w:hint="eastAsia"/>
          <w:color w:val="0070C0"/>
          <w:sz w:val="28"/>
          <w:rtl/>
        </w:rPr>
        <w:t>،</w:t>
      </w:r>
      <w:r w:rsidR="0052143C" w:rsidRPr="00665427">
        <w:rPr>
          <w:rFonts w:ascii="NoorLotus" w:eastAsia="Times New Roman" w:hAnsi="NoorLotus"/>
          <w:color w:val="0070C0"/>
          <w:sz w:val="28"/>
          <w:rtl/>
        </w:rPr>
        <w:t xml:space="preserve"> ولم تنهض عل</w:t>
      </w:r>
      <w:r w:rsidR="00AA1974" w:rsidRPr="00665427">
        <w:rPr>
          <w:rFonts w:ascii="NoorLotus" w:eastAsia="Times New Roman" w:hAnsi="NoorLotus" w:hint="cs"/>
          <w:color w:val="0070C0"/>
          <w:sz w:val="28"/>
          <w:rtl/>
        </w:rPr>
        <w:t>ی</w:t>
      </w:r>
      <w:r w:rsidR="0052143C" w:rsidRPr="00665427">
        <w:rPr>
          <w:rFonts w:ascii="NoorLotus" w:eastAsia="Times New Roman" w:hAnsi="NoorLotus"/>
          <w:color w:val="0070C0"/>
          <w:sz w:val="28"/>
          <w:rtl/>
        </w:rPr>
        <w:t>ه حجة جاز شرعاً وعقلاً تر</w:t>
      </w:r>
      <w:r w:rsidR="00AA1974" w:rsidRPr="00665427">
        <w:rPr>
          <w:rFonts w:ascii="NoorLotus" w:eastAsia="Times New Roman" w:hAnsi="NoorLotus" w:hint="eastAsia"/>
          <w:color w:val="0070C0"/>
          <w:sz w:val="28"/>
          <w:rtl/>
        </w:rPr>
        <w:t>ک</w:t>
      </w:r>
      <w:r w:rsidR="0052143C" w:rsidRPr="00665427">
        <w:rPr>
          <w:rFonts w:ascii="NoorLotus" w:eastAsia="Times New Roman" w:hAnsi="NoorLotus"/>
          <w:color w:val="0070C0"/>
          <w:sz w:val="28"/>
          <w:rtl/>
        </w:rPr>
        <w:t xml:space="preserve"> الأوّل وفعل الثّان</w:t>
      </w:r>
      <w:r w:rsidR="00AA1974" w:rsidRPr="00665427">
        <w:rPr>
          <w:rFonts w:ascii="NoorLotus" w:eastAsia="Times New Roman" w:hAnsi="NoorLotus" w:hint="cs"/>
          <w:color w:val="0070C0"/>
          <w:sz w:val="28"/>
          <w:rtl/>
        </w:rPr>
        <w:t>ی</w:t>
      </w:r>
      <w:r w:rsidR="00333B93" w:rsidRPr="00665427">
        <w:rPr>
          <w:rFonts w:ascii="NoorLotus" w:eastAsia="Times New Roman" w:hAnsi="NoorLotus" w:hint="cs"/>
          <w:color w:val="0070C0"/>
          <w:sz w:val="28"/>
          <w:rtl/>
        </w:rPr>
        <w:t xml:space="preserve"> و کان ماموناً من عقوبة مخالفته</w:t>
      </w:r>
      <w:r w:rsidR="0052143C" w:rsidRPr="00665427">
        <w:rPr>
          <w:rFonts w:ascii="NoorLotus" w:eastAsia="Times New Roman" w:hAnsi="NoorLotus" w:hint="cs"/>
          <w:color w:val="0070C0"/>
          <w:sz w:val="28"/>
          <w:rtl/>
        </w:rPr>
        <w:t>)</w:t>
      </w:r>
      <w:r>
        <w:rPr>
          <w:rFonts w:ascii="NoorLotus" w:eastAsia="Times New Roman" w:hAnsi="NoorLotus"/>
          <w:color w:val="0070C0"/>
          <w:sz w:val="28"/>
          <w:vertAlign w:val="superscript"/>
          <w:rtl/>
        </w:rPr>
        <w:footnoteReference w:id="26"/>
      </w:r>
      <w:r w:rsidR="00B44FE2" w:rsidRPr="00665427">
        <w:rPr>
          <w:rFonts w:ascii="NoorLotus" w:eastAsia="Times New Roman" w:hAnsi="NoorLotus" w:hint="cs"/>
          <w:sz w:val="28"/>
          <w:rtl/>
        </w:rPr>
        <w:t xml:space="preserve"> ترک واجب محتمل و فعل حرام محتمل. </w:t>
      </w:r>
    </w:p>
    <w:p w14:paraId="39B25B19" w14:textId="77777777" w:rsidR="00D02E9F" w:rsidRPr="00665427" w:rsidRDefault="00000000" w:rsidP="00D02E9F">
      <w:pPr>
        <w:pStyle w:val="Heading1"/>
        <w:jc w:val="lowKashida"/>
        <w:rPr>
          <w:rFonts w:cs="2  Titr"/>
          <w:rtl/>
        </w:rPr>
      </w:pPr>
      <w:r w:rsidRPr="00665427">
        <w:rPr>
          <w:rFonts w:cs="2  Titr" w:hint="cs"/>
          <w:rtl/>
        </w:rPr>
        <w:lastRenderedPageBreak/>
        <w:t>جریان برائت در شبهه وجوبیه</w:t>
      </w:r>
    </w:p>
    <w:p w14:paraId="0A5DABF9" w14:textId="77777777" w:rsidR="009F2B4A" w:rsidRPr="00665427" w:rsidRDefault="00000000" w:rsidP="00CE26CA">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مرحوم شیخ چهار دسته کرده مسائل را</w:t>
      </w:r>
      <w:r w:rsidR="00CE26CA" w:rsidRPr="00665427">
        <w:rPr>
          <w:rFonts w:ascii="NoorLotus" w:eastAsia="Times New Roman" w:hAnsi="NoorLotus" w:hint="cs"/>
          <w:sz w:val="28"/>
          <w:rtl/>
        </w:rPr>
        <w:t xml:space="preserve"> </w:t>
      </w:r>
      <w:r w:rsidR="000C64AA" w:rsidRPr="00665427">
        <w:rPr>
          <w:rFonts w:ascii="NoorLotus" w:eastAsia="Times New Roman" w:hAnsi="NoorLotus" w:hint="cs"/>
          <w:sz w:val="28"/>
          <w:rtl/>
        </w:rPr>
        <w:t xml:space="preserve">و شبهه وجوبیه را هم جدا کرده. وقتی مراجعه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C64AA" w:rsidRPr="00665427">
        <w:rPr>
          <w:rFonts w:ascii="NoorLotus" w:eastAsia="Times New Roman" w:hAnsi="NoorLotus" w:hint="cs"/>
          <w:sz w:val="28"/>
          <w:rtl/>
        </w:rPr>
        <w:t xml:space="preserve">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ب</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C64AA" w:rsidRPr="00665427">
        <w:rPr>
          <w:rFonts w:ascii="NoorLotus" w:eastAsia="Times New Roman" w:hAnsi="NoorLotus" w:hint="cs"/>
          <w:sz w:val="28"/>
          <w:rtl/>
        </w:rPr>
        <w:t xml:space="preserve"> تحت هر کدام عمده حرف این است که دلیل همان است که </w:t>
      </w:r>
      <w:r w:rsidR="00AA1974" w:rsidRPr="00665427">
        <w:rPr>
          <w:rFonts w:ascii="NoorLotus" w:eastAsia="Times New Roman" w:hAnsi="NoorLotus"/>
          <w:sz w:val="28"/>
          <w:rtl/>
        </w:rPr>
        <w:t>قبلاً</w:t>
      </w:r>
      <w:r w:rsidR="000C64AA" w:rsidRPr="00665427">
        <w:rPr>
          <w:rFonts w:ascii="NoorLotus" w:eastAsia="Times New Roman" w:hAnsi="NoorLotus" w:hint="cs"/>
          <w:sz w:val="28"/>
          <w:rtl/>
        </w:rPr>
        <w:t xml:space="preserve"> گفته شده. در اجمال نص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C64AA" w:rsidRPr="00665427">
        <w:rPr>
          <w:rFonts w:ascii="NoorLotus" w:eastAsia="Times New Roman" w:hAnsi="NoorLotus" w:hint="cs"/>
          <w:sz w:val="28"/>
          <w:rtl/>
        </w:rPr>
        <w:t xml:space="preserve"> عمده دلیل همان است که از روایات و آیات در فقد نص گفته شده. در تعارض نصین هم همین را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C64AA" w:rsidRPr="00665427">
        <w:rPr>
          <w:rFonts w:ascii="NoorLotus" w:eastAsia="Times New Roman" w:hAnsi="NoorLotus" w:hint="cs"/>
          <w:sz w:val="28"/>
          <w:rtl/>
        </w:rPr>
        <w:t xml:space="preserve">. در شبهه موضوعیه بحث جدایی دارد که خواهد آمد. در شبهه وجوبیه هم همینطور است منتهی یک </w:t>
      </w:r>
      <w:r w:rsidR="00AA1974" w:rsidRPr="00665427">
        <w:rPr>
          <w:rFonts w:ascii="NoorLotus" w:eastAsia="Times New Roman" w:hAnsi="NoorLotus"/>
          <w:sz w:val="28"/>
          <w:rtl/>
        </w:rPr>
        <w:t>بحث‌ها</w:t>
      </w:r>
      <w:r w:rsidR="00AA1974" w:rsidRPr="00665427">
        <w:rPr>
          <w:rFonts w:ascii="NoorLotus" w:eastAsia="Times New Roman" w:hAnsi="NoorLotus" w:hint="cs"/>
          <w:sz w:val="28"/>
          <w:rtl/>
        </w:rPr>
        <w:t>ی</w:t>
      </w:r>
      <w:r w:rsidR="000C64AA" w:rsidRPr="00665427">
        <w:rPr>
          <w:rFonts w:ascii="NoorLotus" w:eastAsia="Times New Roman" w:hAnsi="NoorLotus" w:hint="cs"/>
          <w:sz w:val="28"/>
          <w:rtl/>
        </w:rPr>
        <w:t xml:space="preserve"> عرضی</w:t>
      </w:r>
      <w:r w:rsidR="00D432E5" w:rsidRPr="00665427">
        <w:rPr>
          <w:rFonts w:ascii="NoorLotus" w:eastAsia="Times New Roman" w:hAnsi="NoorLotus" w:hint="cs"/>
          <w:sz w:val="28"/>
          <w:rtl/>
        </w:rPr>
        <w:t xml:space="preserve"> در هر کدام طرح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D432E5" w:rsidRPr="00665427">
        <w:rPr>
          <w:rFonts w:ascii="NoorLotus" w:eastAsia="Times New Roman" w:hAnsi="NoorLotus" w:hint="cs"/>
          <w:sz w:val="28"/>
          <w:rtl/>
        </w:rPr>
        <w:t xml:space="preserve">. </w:t>
      </w:r>
      <w:r w:rsidR="00AA1974" w:rsidRPr="00665427">
        <w:rPr>
          <w:rFonts w:ascii="NoorLotus" w:eastAsia="Times New Roman" w:hAnsi="NoorLotus"/>
          <w:sz w:val="28"/>
          <w:rtl/>
        </w:rPr>
        <w:t>مثلاً</w:t>
      </w:r>
      <w:r w:rsidR="00D432E5" w:rsidRPr="00665427">
        <w:rPr>
          <w:rFonts w:ascii="NoorLotus" w:eastAsia="Times New Roman" w:hAnsi="NoorLotus" w:hint="cs"/>
          <w:sz w:val="28"/>
          <w:rtl/>
        </w:rPr>
        <w:t xml:space="preserve"> در جایی که منشا شک تعارض نصین باشد، ایشان یک بحثی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CE26CA" w:rsidRPr="00665427">
        <w:rPr>
          <w:rFonts w:ascii="NoorLotus" w:eastAsia="Times New Roman" w:hAnsi="NoorLotus" w:hint="cs"/>
          <w:sz w:val="28"/>
          <w:rtl/>
        </w:rPr>
        <w:t xml:space="preserve"> که آیا آن روایا</w:t>
      </w:r>
      <w:r w:rsidR="00D432E5" w:rsidRPr="00665427">
        <w:rPr>
          <w:rFonts w:ascii="NoorLotus" w:eastAsia="Times New Roman" w:hAnsi="NoorLotus" w:hint="cs"/>
          <w:sz w:val="28"/>
          <w:rtl/>
        </w:rPr>
        <w:t xml:space="preserve">ت که در تعارض نصین توقف را آوردند، اینها چگونه اند؟ مثل روایت عوالی اللئالی. بعد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D432E5" w:rsidRPr="00665427">
        <w:rPr>
          <w:rFonts w:ascii="NoorLotus" w:eastAsia="Times New Roman" w:hAnsi="NoorLotus" w:hint="cs"/>
          <w:sz w:val="28"/>
          <w:rtl/>
        </w:rPr>
        <w:t xml:space="preserve"> سندش ضعیف است. مرحوم صاحب حدائق فرموده که هم سند روایت ضعیف است</w:t>
      </w:r>
      <w:r w:rsidR="00CE26CA" w:rsidRPr="00665427">
        <w:rPr>
          <w:rFonts w:ascii="NoorLotus" w:eastAsia="Times New Roman" w:hAnsi="NoorLotus" w:hint="cs"/>
          <w:sz w:val="28"/>
          <w:rtl/>
        </w:rPr>
        <w:t xml:space="preserve"> و</w:t>
      </w:r>
      <w:r w:rsidR="00D432E5" w:rsidRPr="00665427">
        <w:rPr>
          <w:rFonts w:ascii="NoorLotus" w:eastAsia="Times New Roman" w:hAnsi="NoorLotus" w:hint="cs"/>
          <w:sz w:val="28"/>
          <w:rtl/>
        </w:rPr>
        <w:t xml:space="preserve"> هم خود این کتاب مشکل دارد. </w:t>
      </w:r>
      <w:r w:rsidR="00CE26CA" w:rsidRPr="00665427">
        <w:rPr>
          <w:rFonts w:ascii="NoorLotus" w:eastAsia="Times New Roman" w:hAnsi="NoorLotus" w:hint="cs"/>
          <w:sz w:val="28"/>
          <w:rtl/>
        </w:rPr>
        <w:t>چنین بحث‌های</w:t>
      </w:r>
      <w:r w:rsidR="00D432E5" w:rsidRPr="00665427">
        <w:rPr>
          <w:rFonts w:ascii="NoorLotus" w:eastAsia="Times New Roman" w:hAnsi="NoorLotus" w:hint="cs"/>
          <w:sz w:val="28"/>
          <w:rtl/>
        </w:rPr>
        <w:t xml:space="preserve"> آورده اند که ربطی به اصل بحث ندارد. چون توقف اگر هم </w:t>
      </w:r>
      <w:r w:rsidR="00CE26CA" w:rsidRPr="00665427">
        <w:rPr>
          <w:rFonts w:ascii="NoorLotus" w:eastAsia="Times New Roman" w:hAnsi="NoorLotus" w:hint="cs"/>
          <w:sz w:val="28"/>
          <w:rtl/>
        </w:rPr>
        <w:t xml:space="preserve">به دلیلی معتبر </w:t>
      </w:r>
      <w:r w:rsidR="00D432E5" w:rsidRPr="00665427">
        <w:rPr>
          <w:rFonts w:ascii="NoorLotus" w:eastAsia="Times New Roman" w:hAnsi="NoorLotus" w:hint="cs"/>
          <w:sz w:val="28"/>
          <w:rtl/>
        </w:rPr>
        <w:t xml:space="preserve">ثابت شود خارج از بحث ما است. </w:t>
      </w:r>
      <w:r w:rsidR="00CE26CA" w:rsidRPr="00665427">
        <w:rPr>
          <w:rFonts w:ascii="NoorLotus" w:eastAsia="Times New Roman" w:hAnsi="NoorLotus" w:hint="cs"/>
          <w:sz w:val="28"/>
          <w:rtl/>
        </w:rPr>
        <w:t>در تعارض نصین اگر ما گفتیم توقف یا</w:t>
      </w:r>
      <w:r w:rsidR="00D432E5" w:rsidRPr="00665427">
        <w:rPr>
          <w:rFonts w:ascii="NoorLotus" w:eastAsia="Times New Roman" w:hAnsi="NoorLotus" w:hint="cs"/>
          <w:sz w:val="28"/>
          <w:rtl/>
        </w:rPr>
        <w:t xml:space="preserve"> اگر گفتیم به هر کدام شما گرفتید وَسِعَک</w:t>
      </w:r>
      <w:r w:rsidR="00365125" w:rsidRPr="00665427">
        <w:rPr>
          <w:rFonts w:ascii="NoorLotus" w:eastAsia="Times New Roman" w:hAnsi="NoorLotus" w:hint="cs"/>
          <w:sz w:val="28"/>
          <w:rtl/>
        </w:rPr>
        <w:t xml:space="preserve"> و امثال این، این یعنی یک دلیل خاصی ما داریم برای تشخیص حکم در مقام. در حالیکه </w:t>
      </w:r>
      <w:r w:rsidR="00CE26CA" w:rsidRPr="00665427">
        <w:rPr>
          <w:rFonts w:ascii="NoorLotus" w:eastAsia="Times New Roman" w:hAnsi="NoorLotus" w:hint="cs"/>
          <w:sz w:val="28"/>
          <w:rtl/>
        </w:rPr>
        <w:t>برائت برای ظرف شک است</w:t>
      </w:r>
      <w:r w:rsidR="00365125" w:rsidRPr="00665427">
        <w:rPr>
          <w:rFonts w:ascii="NoorLotus" w:eastAsia="Times New Roman" w:hAnsi="NoorLotus" w:hint="cs"/>
          <w:sz w:val="28"/>
          <w:rtl/>
        </w:rPr>
        <w:t xml:space="preserve"> یعنی هیچ دلیلی به ما نگوید که باید چکار کنیم در مقام. اینجا ظرف جریان برائت است. بنابراین اگر ما اخبار تخییر یا توقف داشته باشیم یعنی به یک دلیل شرعی تکلیف روشن شده باشد</w:t>
      </w:r>
      <w:r w:rsidR="00CE26CA" w:rsidRPr="00665427">
        <w:rPr>
          <w:rFonts w:ascii="NoorLotus" w:eastAsia="Times New Roman" w:hAnsi="NoorLotus" w:hint="cs"/>
          <w:sz w:val="28"/>
          <w:rtl/>
        </w:rPr>
        <w:t xml:space="preserve">، روشن است که </w:t>
      </w:r>
      <w:r w:rsidR="0079603C" w:rsidRPr="00665427">
        <w:rPr>
          <w:rFonts w:ascii="NoorLotus" w:eastAsia="Times New Roman" w:hAnsi="NoorLotus" w:hint="cs"/>
          <w:sz w:val="28"/>
          <w:rtl/>
        </w:rPr>
        <w:t xml:space="preserve">این جای برائت نیست. مقصود این است که اگر ما دلیل برائت در شبهه تحریمیه را تعمیم دهیم به همه موارد با حفظ موضوعش که فقدان یک دلیل و حجت معتبر باشد، این حرف درستی است. ولذا مرحوم آخوند حتی شبهه وجوبیه را هم همینطور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79603C" w:rsidRPr="00665427">
        <w:rPr>
          <w:rFonts w:ascii="NoorLotus" w:eastAsia="Times New Roman" w:hAnsi="NoorLotus" w:hint="cs"/>
          <w:sz w:val="28"/>
          <w:rtl/>
        </w:rPr>
        <w:t xml:space="preserve">. </w:t>
      </w:r>
      <w:r w:rsidR="00AA1974" w:rsidRPr="00665427">
        <w:rPr>
          <w:rFonts w:ascii="NoorLotus" w:eastAsia="Times New Roman" w:hAnsi="NoorLotus"/>
          <w:sz w:val="28"/>
          <w:rtl/>
        </w:rPr>
        <w:t>مثلاً</w:t>
      </w:r>
      <w:r w:rsidR="0079603C" w:rsidRPr="00665427">
        <w:rPr>
          <w:rFonts w:ascii="NoorLotus" w:eastAsia="Times New Roman" w:hAnsi="NoorLotus" w:hint="cs"/>
          <w:sz w:val="28"/>
          <w:rtl/>
        </w:rPr>
        <w:t xml:space="preserve"> مرحوم شیخ اعلی الله مقامه در شبهه وجوبیه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79603C" w:rsidRPr="00665427">
        <w:rPr>
          <w:rFonts w:ascii="NoorLotus" w:eastAsia="Times New Roman" w:hAnsi="NoorLotus" w:hint="cs"/>
          <w:sz w:val="28"/>
          <w:rtl/>
        </w:rPr>
        <w:t xml:space="preserve"> که </w:t>
      </w:r>
      <w:r w:rsidR="00244563" w:rsidRPr="00665427">
        <w:rPr>
          <w:rFonts w:ascii="NoorLotus" w:eastAsia="Times New Roman" w:hAnsi="NoorLotus" w:hint="cs"/>
          <w:sz w:val="28"/>
          <w:rtl/>
        </w:rPr>
        <w:t xml:space="preserve">یکی از خصوصیات این شبهه این است که اتفاق اخباریین و مجتهدین در این مساله هست. اول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244563" w:rsidRPr="00665427">
        <w:rPr>
          <w:rFonts w:ascii="NoorLotus" w:eastAsia="Times New Roman" w:hAnsi="NoorLotus" w:hint="cs"/>
          <w:sz w:val="28"/>
          <w:rtl/>
        </w:rPr>
        <w:t xml:space="preserve"> که </w:t>
      </w:r>
      <w:r w:rsidR="00244563" w:rsidRPr="00665427">
        <w:rPr>
          <w:rFonts w:ascii="NoorLotus" w:eastAsia="Times New Roman" w:hAnsi="NoorLotus" w:hint="cs"/>
          <w:color w:val="0070C0"/>
          <w:sz w:val="28"/>
          <w:rtl/>
        </w:rPr>
        <w:t>(و المعروف منهم)</w:t>
      </w:r>
      <w:r w:rsidR="00244563" w:rsidRPr="00665427">
        <w:rPr>
          <w:rFonts w:ascii="NoorLotus" w:eastAsia="Times New Roman" w:hAnsi="NoorLotus" w:hint="cs"/>
          <w:sz w:val="28"/>
          <w:rtl/>
        </w:rPr>
        <w:t xml:space="preserve"> که اینها با م</w:t>
      </w:r>
      <w:r w:rsidR="00CE26CA" w:rsidRPr="00665427">
        <w:rPr>
          <w:rFonts w:ascii="NoorLotus" w:eastAsia="Times New Roman" w:hAnsi="NoorLotus" w:hint="cs"/>
          <w:sz w:val="28"/>
          <w:rtl/>
        </w:rPr>
        <w:t>جتهدین در جریان برائت مشترک اند</w:t>
      </w:r>
      <w:r w:rsidR="00244563" w:rsidRPr="00665427">
        <w:rPr>
          <w:rFonts w:ascii="NoorLotus" w:eastAsia="Times New Roman" w:hAnsi="NoorLotus" w:hint="cs"/>
          <w:sz w:val="28"/>
          <w:rtl/>
        </w:rPr>
        <w:t xml:space="preserve"> یعنی یک خصوصیت برای شبهه وجوبیه است که خود اخباریین هم قبول دارند. </w:t>
      </w:r>
      <w:r w:rsidR="00AA1974" w:rsidRPr="00665427">
        <w:rPr>
          <w:rFonts w:ascii="NoorLotus" w:eastAsia="Times New Roman" w:hAnsi="NoorLotus"/>
          <w:sz w:val="28"/>
          <w:rtl/>
        </w:rPr>
        <w:t>قبلاً</w:t>
      </w:r>
      <w:r w:rsidR="00244563" w:rsidRPr="00665427">
        <w:rPr>
          <w:rFonts w:ascii="NoorLotus" w:eastAsia="Times New Roman" w:hAnsi="NoorLotus" w:hint="cs"/>
          <w:sz w:val="28"/>
          <w:rtl/>
        </w:rPr>
        <w:t xml:space="preserve"> هم ایشان مکرراً فرموده بودند اتفاق اخباریین بر این است که شبهه وجوبی</w:t>
      </w:r>
      <w:r w:rsidR="00CE26CA" w:rsidRPr="00665427">
        <w:rPr>
          <w:rFonts w:ascii="NoorLotus" w:eastAsia="Times New Roman" w:hAnsi="NoorLotus" w:hint="cs"/>
          <w:sz w:val="28"/>
          <w:rtl/>
        </w:rPr>
        <w:t xml:space="preserve">ه برائت است. بعد خود مرحوم شیخ </w:t>
      </w:r>
      <w:r w:rsidR="00AA1974" w:rsidRPr="00665427">
        <w:rPr>
          <w:rFonts w:ascii="NoorLotus" w:eastAsia="Times New Roman" w:hAnsi="NoorLotus"/>
          <w:sz w:val="28"/>
          <w:rtl/>
        </w:rPr>
        <w:t>عبارت‌ها</w:t>
      </w:r>
      <w:r w:rsidR="00CE26CA" w:rsidRPr="00665427">
        <w:rPr>
          <w:rFonts w:ascii="NoorLotus" w:eastAsia="Times New Roman" w:hAnsi="NoorLotus" w:hint="cs"/>
          <w:sz w:val="28"/>
          <w:rtl/>
        </w:rPr>
        <w:t>ی صاحب حدائق و صاحب وسائل را نقل می‌کند که</w:t>
      </w:r>
      <w:r w:rsidR="00B306FF" w:rsidRPr="00665427">
        <w:rPr>
          <w:rFonts w:ascii="NoorLotus" w:eastAsia="Times New Roman" w:hAnsi="NoorLotus" w:hint="cs"/>
          <w:sz w:val="28"/>
          <w:rtl/>
        </w:rPr>
        <w:t xml:space="preserve"> اینها در شبهه وجوبیه تصریح کردند به برائت. منتهی یک عبارتی از مرحوم صاحب حدائق ایشان میاورد که ظاهرش این است که در شبهه وجوبیه هم باید احتیاط کنیم. </w:t>
      </w:r>
      <w:r w:rsidR="0006797F" w:rsidRPr="00665427">
        <w:rPr>
          <w:rFonts w:ascii="NoorLotus" w:eastAsia="Times New Roman" w:hAnsi="NoorLotus" w:hint="cs"/>
          <w:sz w:val="28"/>
          <w:rtl/>
        </w:rPr>
        <w:t xml:space="preserve">ایشان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6797F" w:rsidRPr="00665427">
        <w:rPr>
          <w:rFonts w:ascii="NoorLotus" w:eastAsia="Times New Roman" w:hAnsi="NoorLotus" w:hint="cs"/>
          <w:sz w:val="28"/>
          <w:rtl/>
        </w:rPr>
        <w:t xml:space="preserve"> تعارض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06797F" w:rsidRPr="00665427">
        <w:rPr>
          <w:rFonts w:ascii="NoorLotus" w:eastAsia="Times New Roman" w:hAnsi="NoorLotus" w:hint="cs"/>
          <w:sz w:val="28"/>
          <w:rtl/>
        </w:rPr>
        <w:t xml:space="preserve"> در کلام ایشان. بعد ایشان ترقی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06797F" w:rsidRPr="00665427">
        <w:rPr>
          <w:rFonts w:ascii="NoorLotus" w:eastAsia="Times New Roman" w:hAnsi="NoorLotus" w:hint="cs"/>
          <w:sz w:val="28"/>
          <w:rtl/>
        </w:rPr>
        <w:t xml:space="preserve"> و کلامی از صاحب فوائد مدنیه</w:t>
      </w:r>
      <w:r w:rsidR="00AA1974" w:rsidRPr="00665427">
        <w:rPr>
          <w:rFonts w:ascii="NoorLotus" w:eastAsia="Times New Roman" w:hAnsi="NoorLotus"/>
          <w:sz w:val="28"/>
          <w:rtl/>
        </w:rPr>
        <w:t xml:space="preserve"> (</w:t>
      </w:r>
      <w:r w:rsidR="0006797F" w:rsidRPr="00665427">
        <w:rPr>
          <w:rFonts w:ascii="NoorLotus" w:eastAsia="Times New Roman" w:hAnsi="NoorLotus" w:hint="cs"/>
          <w:sz w:val="28"/>
          <w:rtl/>
        </w:rPr>
        <w:t xml:space="preserve">ملا امین استر آبادی) میاورد که ایشان حتی در شبهه وجوبیه هم گفته باید احتیاط کنیم. آخر بحث ایشان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6797F" w:rsidRPr="00665427">
        <w:rPr>
          <w:rFonts w:ascii="NoorLotus" w:eastAsia="Times New Roman" w:hAnsi="NoorLotus" w:hint="cs"/>
          <w:sz w:val="28"/>
          <w:rtl/>
        </w:rPr>
        <w:t xml:space="preserve"> بنظر میاید که اتفاقی نیست مساله برائت در شبهه وجوبیه. بعد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06797F" w:rsidRPr="00665427">
        <w:rPr>
          <w:rFonts w:ascii="NoorLotus" w:eastAsia="Times New Roman" w:hAnsi="NoorLotus" w:hint="cs"/>
          <w:sz w:val="28"/>
          <w:rtl/>
        </w:rPr>
        <w:t xml:space="preserve"> که بنظر میاید تمام ادله اربعه ای که ما در شبهه تحریمیه گفتیم در شبه</w:t>
      </w:r>
      <w:r w:rsidRPr="00665427">
        <w:rPr>
          <w:rFonts w:ascii="NoorLotus" w:eastAsia="Times New Roman" w:hAnsi="NoorLotus" w:hint="cs"/>
          <w:sz w:val="28"/>
          <w:rtl/>
        </w:rPr>
        <w:t>ه وجوبیه هم میاید مع اجماع مرکب یعنی</w:t>
      </w:r>
      <w:r w:rsidR="00ED448E" w:rsidRPr="00665427">
        <w:rPr>
          <w:rFonts w:ascii="NoorLotus" w:eastAsia="Times New Roman" w:hAnsi="NoorLotus" w:hint="cs"/>
          <w:sz w:val="28"/>
          <w:rtl/>
        </w:rPr>
        <w:t xml:space="preserve"> همین اجماع مرکبی که الان هست. </w:t>
      </w:r>
    </w:p>
    <w:p w14:paraId="469B136C" w14:textId="77777777" w:rsidR="00333B93" w:rsidRPr="00665427" w:rsidRDefault="00000000" w:rsidP="009F2B4A">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lastRenderedPageBreak/>
        <w:t xml:space="preserve">پس ببینید اگر ما از این </w:t>
      </w:r>
      <w:r w:rsidR="00AA1974" w:rsidRPr="00665427">
        <w:rPr>
          <w:rFonts w:ascii="NoorLotus" w:eastAsia="Times New Roman" w:hAnsi="NoorLotus"/>
          <w:sz w:val="28"/>
          <w:rtl/>
        </w:rPr>
        <w:t>بحث‌ها</w:t>
      </w:r>
      <w:r w:rsidR="00AA1974" w:rsidRPr="00665427">
        <w:rPr>
          <w:rFonts w:ascii="NoorLotus" w:eastAsia="Times New Roman" w:hAnsi="NoorLotus" w:hint="cs"/>
          <w:sz w:val="28"/>
          <w:rtl/>
        </w:rPr>
        <w:t>ی</w:t>
      </w:r>
      <w:r w:rsidRPr="00665427">
        <w:rPr>
          <w:rFonts w:ascii="NoorLotus" w:eastAsia="Times New Roman" w:hAnsi="NoorLotus" w:hint="cs"/>
          <w:sz w:val="28"/>
          <w:rtl/>
        </w:rPr>
        <w:t xml:space="preserve"> عرضی که نقل قول ملا امین استر آبادی و اینهاست، عبورکنیم،</w:t>
      </w:r>
      <w:r w:rsidR="009F2B4A" w:rsidRPr="00665427">
        <w:rPr>
          <w:rFonts w:ascii="NoorLotus" w:eastAsia="Times New Roman" w:hAnsi="NoorLotus" w:hint="cs"/>
          <w:sz w:val="28"/>
          <w:rtl/>
        </w:rPr>
        <w:t xml:space="preserve"> همان‌طور که</w:t>
      </w:r>
      <w:r w:rsidRPr="00665427">
        <w:rPr>
          <w:rFonts w:ascii="NoorLotus" w:eastAsia="Times New Roman" w:hAnsi="NoorLotus" w:hint="cs"/>
          <w:sz w:val="28"/>
          <w:rtl/>
        </w:rPr>
        <w:t xml:space="preserve"> خود مرحوم شیخ در یک سطر</w:t>
      </w:r>
      <w:r w:rsidR="00AA1974" w:rsidRPr="00665427">
        <w:rPr>
          <w:rFonts w:ascii="NoorLotus" w:eastAsia="Times New Roman" w:hAnsi="NoorLotus"/>
          <w:sz w:val="28"/>
          <w:rtl/>
        </w:rPr>
        <w:t xml:space="preserve"> (</w:t>
      </w:r>
      <w:r w:rsidRPr="00665427">
        <w:rPr>
          <w:rFonts w:ascii="NoorLotus" w:eastAsia="Times New Roman" w:hAnsi="NoorLotus" w:hint="cs"/>
          <w:sz w:val="28"/>
          <w:rtl/>
        </w:rPr>
        <w:t xml:space="preserve">آخر بحث شبهه وجوبیه)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Pr="00665427">
        <w:rPr>
          <w:rFonts w:ascii="NoorLotus" w:eastAsia="Times New Roman" w:hAnsi="NoorLotus" w:hint="cs"/>
          <w:sz w:val="28"/>
          <w:rtl/>
        </w:rPr>
        <w:t xml:space="preserve"> ادله اربعه ای که در </w:t>
      </w:r>
      <w:r w:rsidR="009F2B4A" w:rsidRPr="00665427">
        <w:rPr>
          <w:rFonts w:ascii="NoorLotus" w:eastAsia="Times New Roman" w:hAnsi="NoorLotus" w:hint="cs"/>
          <w:sz w:val="28"/>
          <w:rtl/>
        </w:rPr>
        <w:t>شبهات تحریمیه</w:t>
      </w:r>
      <w:r w:rsidRPr="00665427">
        <w:rPr>
          <w:rFonts w:ascii="NoorLotus" w:eastAsia="Times New Roman" w:hAnsi="NoorLotus" w:hint="cs"/>
          <w:sz w:val="28"/>
          <w:rtl/>
        </w:rPr>
        <w:t xml:space="preserve"> گفتیم در </w:t>
      </w:r>
      <w:r w:rsidR="009F2B4A" w:rsidRPr="00665427">
        <w:rPr>
          <w:rFonts w:ascii="NoorLotus" w:eastAsia="Times New Roman" w:hAnsi="NoorLotus" w:hint="cs"/>
          <w:sz w:val="28"/>
          <w:rtl/>
        </w:rPr>
        <w:t xml:space="preserve">شک در </w:t>
      </w:r>
      <w:r w:rsidRPr="00665427">
        <w:rPr>
          <w:rFonts w:ascii="NoorLotus" w:eastAsia="Times New Roman" w:hAnsi="NoorLotus" w:hint="cs"/>
          <w:sz w:val="28"/>
          <w:rtl/>
        </w:rPr>
        <w:t xml:space="preserve">وجوب هم میاید. </w:t>
      </w:r>
      <w:r w:rsidR="00C934A6" w:rsidRPr="00665427">
        <w:rPr>
          <w:rFonts w:ascii="NoorLotus" w:eastAsia="Times New Roman" w:hAnsi="NoorLotus" w:hint="cs"/>
          <w:sz w:val="28"/>
          <w:rtl/>
        </w:rPr>
        <w:t xml:space="preserve">بله شبهه وجوبیه یک اختصاصی هم دارد که خود </w:t>
      </w:r>
      <w:r w:rsidR="00AA1974" w:rsidRPr="00665427">
        <w:rPr>
          <w:rFonts w:ascii="NoorLotus" w:eastAsia="Times New Roman" w:hAnsi="NoorLotus"/>
          <w:sz w:val="28"/>
          <w:rtl/>
        </w:rPr>
        <w:t>اخبار</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ها</w:t>
      </w:r>
      <w:r w:rsidR="00C934A6" w:rsidRPr="00665427">
        <w:rPr>
          <w:rFonts w:ascii="NoorLotus" w:eastAsia="Times New Roman" w:hAnsi="NoorLotus" w:hint="cs"/>
          <w:sz w:val="28"/>
          <w:rtl/>
        </w:rPr>
        <w:t xml:space="preserve"> </w:t>
      </w:r>
      <w:r w:rsidR="00AA1974" w:rsidRPr="00665427">
        <w:rPr>
          <w:rFonts w:ascii="NoorLotus" w:eastAsia="Times New Roman" w:hAnsi="NoorLotus"/>
          <w:sz w:val="28"/>
          <w:rtl/>
        </w:rPr>
        <w:t>عمدتاً</w:t>
      </w:r>
      <w:r w:rsidR="00C934A6" w:rsidRPr="00665427">
        <w:rPr>
          <w:rFonts w:ascii="NoorLotus" w:eastAsia="Times New Roman" w:hAnsi="NoorLotus" w:hint="cs"/>
          <w:sz w:val="28"/>
          <w:rtl/>
        </w:rPr>
        <w:t xml:space="preserve"> این را گفتند. بعد هم خود ایشان قبول دارند که این اتفاق کلی نیست. دو عبارت است. </w:t>
      </w:r>
      <w:r w:rsidR="009F2B4A" w:rsidRPr="00665427">
        <w:rPr>
          <w:rFonts w:ascii="NoorLotus" w:eastAsia="Times New Roman" w:hAnsi="NoorLotus" w:hint="cs"/>
          <w:sz w:val="28"/>
          <w:rtl/>
        </w:rPr>
        <w:t xml:space="preserve">ایشان </w:t>
      </w:r>
      <w:r w:rsidR="00C934A6" w:rsidRPr="00665427">
        <w:rPr>
          <w:rFonts w:ascii="NoorLotus" w:eastAsia="Times New Roman" w:hAnsi="NoorLotus" w:hint="cs"/>
          <w:sz w:val="28"/>
          <w:rtl/>
        </w:rPr>
        <w:t xml:space="preserve">عبارتی هم از صاحب معارج آورده که ما </w:t>
      </w:r>
      <w:r w:rsidR="00AA1974" w:rsidRPr="00665427">
        <w:rPr>
          <w:rFonts w:ascii="NoorLotus" w:eastAsia="Times New Roman" w:hAnsi="NoorLotus"/>
          <w:sz w:val="28"/>
          <w:rtl/>
        </w:rPr>
        <w:t>قبلاً</w:t>
      </w:r>
      <w:r w:rsidR="00C934A6" w:rsidRPr="00665427">
        <w:rPr>
          <w:rFonts w:ascii="NoorLotus" w:eastAsia="Times New Roman" w:hAnsi="NoorLotus" w:hint="cs"/>
          <w:sz w:val="28"/>
          <w:rtl/>
        </w:rPr>
        <w:t xml:space="preserve"> در بحث به تناسب آورده بودیم که از کلام محقق در معارج استفاده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C934A6" w:rsidRPr="00665427">
        <w:rPr>
          <w:rFonts w:ascii="NoorLotus" w:eastAsia="Times New Roman" w:hAnsi="NoorLotus" w:hint="cs"/>
          <w:sz w:val="28"/>
          <w:rtl/>
        </w:rPr>
        <w:t xml:space="preserve"> که عده ای در مساله شبهه وجوبیه هم قائل به احتیاط بودند. پس اتفاقی هم نیست ولی ممکن است بگویید اکثر اخباریین یا آنهایی که </w:t>
      </w:r>
      <w:r w:rsidR="00AA1974" w:rsidRPr="00665427">
        <w:rPr>
          <w:rFonts w:ascii="NoorLotus" w:eastAsia="Times New Roman" w:hAnsi="NoorLotus"/>
          <w:sz w:val="28"/>
          <w:rtl/>
        </w:rPr>
        <w:t>قولشان</w:t>
      </w:r>
      <w:r w:rsidR="00C934A6" w:rsidRPr="00665427">
        <w:rPr>
          <w:rFonts w:ascii="NoorLotus" w:eastAsia="Times New Roman" w:hAnsi="NoorLotus" w:hint="cs"/>
          <w:sz w:val="28"/>
          <w:rtl/>
        </w:rPr>
        <w:t xml:space="preserve"> معلوم است، اینها متفق اند. اینها </w:t>
      </w:r>
      <w:r w:rsidR="00AA1974" w:rsidRPr="00665427">
        <w:rPr>
          <w:rFonts w:ascii="NoorLotus" w:eastAsia="Times New Roman" w:hAnsi="NoorLotus"/>
          <w:sz w:val="28"/>
          <w:rtl/>
        </w:rPr>
        <w:t>بحث‌ها</w:t>
      </w:r>
      <w:r w:rsidR="00AA1974" w:rsidRPr="00665427">
        <w:rPr>
          <w:rFonts w:ascii="NoorLotus" w:eastAsia="Times New Roman" w:hAnsi="NoorLotus" w:hint="cs"/>
          <w:sz w:val="28"/>
          <w:rtl/>
        </w:rPr>
        <w:t>ی</w:t>
      </w:r>
      <w:r w:rsidR="00C934A6" w:rsidRPr="00665427">
        <w:rPr>
          <w:rFonts w:ascii="NoorLotus" w:eastAsia="Times New Roman" w:hAnsi="NoorLotus" w:hint="cs"/>
          <w:sz w:val="28"/>
          <w:rtl/>
        </w:rPr>
        <w:t xml:space="preserve"> عرضی است. اصل بحث </w:t>
      </w:r>
      <w:r w:rsidR="00893262" w:rsidRPr="00665427">
        <w:rPr>
          <w:rFonts w:ascii="NoorLotus" w:eastAsia="Times New Roman" w:hAnsi="NoorLotus" w:hint="cs"/>
          <w:sz w:val="28"/>
          <w:rtl/>
        </w:rPr>
        <w:t>دلیل</w:t>
      </w:r>
      <w:r w:rsidR="009F2B4A" w:rsidRPr="00665427">
        <w:rPr>
          <w:rFonts w:ascii="NoorLotus" w:eastAsia="Times New Roman" w:hAnsi="NoorLotus" w:hint="cs"/>
          <w:sz w:val="28"/>
          <w:rtl/>
        </w:rPr>
        <w:t xml:space="preserve"> بر برائت</w:t>
      </w:r>
      <w:r w:rsidR="00893262" w:rsidRPr="00665427">
        <w:rPr>
          <w:rFonts w:ascii="NoorLotus" w:eastAsia="Times New Roman" w:hAnsi="NoorLotus" w:hint="cs"/>
          <w:sz w:val="28"/>
          <w:rtl/>
        </w:rPr>
        <w:t xml:space="preserve"> است و ایشان هم قبول دارد </w:t>
      </w:r>
      <w:r w:rsidR="009F2B4A" w:rsidRPr="00665427">
        <w:rPr>
          <w:rFonts w:ascii="NoorLotus" w:eastAsia="Times New Roman" w:hAnsi="NoorLotus" w:hint="cs"/>
          <w:sz w:val="28"/>
          <w:rtl/>
        </w:rPr>
        <w:t xml:space="preserve">اطلاق ادله برائت در شبهات تحریمیه شامل شبهات وجوبیه هم می‌شود. </w:t>
      </w:r>
      <w:r w:rsidR="00893262" w:rsidRPr="00665427">
        <w:rPr>
          <w:rFonts w:ascii="NoorLotus" w:eastAsia="Times New Roman" w:hAnsi="NoorLotus" w:hint="cs"/>
          <w:sz w:val="28"/>
          <w:rtl/>
        </w:rPr>
        <w:t xml:space="preserve">هیچ فرقی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893262" w:rsidRPr="00665427">
        <w:rPr>
          <w:rFonts w:ascii="NoorLotus" w:eastAsia="Times New Roman" w:hAnsi="NoorLotus" w:hint="cs"/>
          <w:sz w:val="28"/>
          <w:rtl/>
        </w:rPr>
        <w:t xml:space="preserve">. لذا حق با مرحوم آخوند است. ما هم همینجا بحث را تمام کنیم که آنچه که گفته شد تا به حال در آیات شریفه، در روایات مختلف مثل حدیث رفع، کل ما حجب الله، </w:t>
      </w:r>
      <w:r w:rsidR="00AA1974" w:rsidRPr="00665427">
        <w:rPr>
          <w:rFonts w:ascii="NoorLotus" w:eastAsia="Times New Roman" w:hAnsi="NoorLotus"/>
          <w:sz w:val="28"/>
          <w:rtl/>
        </w:rPr>
        <w:t>انصافاً</w:t>
      </w:r>
      <w:r w:rsidR="00893262" w:rsidRPr="00665427">
        <w:rPr>
          <w:rFonts w:ascii="NoorLotus" w:eastAsia="Times New Roman" w:hAnsi="NoorLotus" w:hint="cs"/>
          <w:sz w:val="28"/>
          <w:rtl/>
        </w:rPr>
        <w:t xml:space="preserve"> </w:t>
      </w:r>
      <w:r w:rsidR="009F2B4A" w:rsidRPr="00665427">
        <w:rPr>
          <w:rFonts w:ascii="NoorLotus" w:eastAsia="Times New Roman" w:hAnsi="NoorLotus" w:hint="cs"/>
          <w:sz w:val="28"/>
          <w:rtl/>
        </w:rPr>
        <w:t>یا اطلاق دارند</w:t>
      </w:r>
      <w:r w:rsidR="00893262" w:rsidRPr="00665427">
        <w:rPr>
          <w:rFonts w:ascii="NoorLotus" w:eastAsia="Times New Roman" w:hAnsi="NoorLotus" w:hint="cs"/>
          <w:sz w:val="28"/>
          <w:rtl/>
        </w:rPr>
        <w:t xml:space="preserve"> یا عموم</w:t>
      </w:r>
      <w:r w:rsidR="009F2B4A" w:rsidRPr="00665427">
        <w:rPr>
          <w:rFonts w:ascii="NoorLotus" w:eastAsia="Times New Roman" w:hAnsi="NoorLotus" w:hint="cs"/>
          <w:sz w:val="28"/>
          <w:rtl/>
        </w:rPr>
        <w:t>.</w:t>
      </w:r>
      <w:r w:rsidR="00893262" w:rsidRPr="00665427">
        <w:rPr>
          <w:rFonts w:ascii="NoorLotus" w:eastAsia="Times New Roman" w:hAnsi="NoorLotus" w:hint="cs"/>
          <w:sz w:val="28"/>
          <w:rtl/>
        </w:rPr>
        <w:t xml:space="preserve"> و دلیل عقل که قبح عقاب بلابیان </w:t>
      </w:r>
      <w:r w:rsidR="00DA1E35" w:rsidRPr="00665427">
        <w:rPr>
          <w:rFonts w:ascii="NoorLotus" w:eastAsia="Times New Roman" w:hAnsi="NoorLotus" w:hint="cs"/>
          <w:sz w:val="28"/>
          <w:rtl/>
        </w:rPr>
        <w:t xml:space="preserve">است، </w:t>
      </w:r>
      <w:r w:rsidR="009F2B4A" w:rsidRPr="00665427">
        <w:rPr>
          <w:rFonts w:ascii="NoorLotus" w:eastAsia="Times New Roman" w:hAnsi="NoorLotus" w:hint="cs"/>
          <w:sz w:val="28"/>
          <w:rtl/>
        </w:rPr>
        <w:t xml:space="preserve">نیز عام است و </w:t>
      </w:r>
      <w:r w:rsidR="00DA1E35" w:rsidRPr="00665427">
        <w:rPr>
          <w:rFonts w:ascii="NoorLotus" w:eastAsia="Times New Roman" w:hAnsi="NoorLotus" w:hint="cs"/>
          <w:sz w:val="28"/>
          <w:rtl/>
        </w:rPr>
        <w:t xml:space="preserve">هیچ فرقی بین شبهه تحریمیه و شبهه وجوبیه نیست. به لحاظ دلیل اخباری هم </w:t>
      </w:r>
      <w:r w:rsidR="00AA1974" w:rsidRPr="00665427">
        <w:rPr>
          <w:rFonts w:ascii="NoorLotus" w:eastAsia="Times New Roman" w:hAnsi="NoorLotus"/>
          <w:sz w:val="28"/>
          <w:rtl/>
        </w:rPr>
        <w:t>عمدتاً</w:t>
      </w:r>
      <w:r w:rsidR="00DA1E35" w:rsidRPr="00665427">
        <w:rPr>
          <w:rFonts w:ascii="NoorLotus" w:eastAsia="Times New Roman" w:hAnsi="NoorLotus" w:hint="cs"/>
          <w:sz w:val="28"/>
          <w:rtl/>
        </w:rPr>
        <w:t xml:space="preserve"> این است</w:t>
      </w:r>
      <w:r w:rsidR="009F2B4A" w:rsidRPr="00665427">
        <w:rPr>
          <w:rFonts w:ascii="NoorLotus" w:eastAsia="Times New Roman" w:hAnsi="NoorLotus" w:hint="cs"/>
          <w:sz w:val="28"/>
          <w:rtl/>
        </w:rPr>
        <w:t>.</w:t>
      </w:r>
      <w:r w:rsidR="00DA1E35" w:rsidRPr="00665427">
        <w:rPr>
          <w:rFonts w:ascii="NoorLotus" w:eastAsia="Times New Roman" w:hAnsi="NoorLotus" w:hint="cs"/>
          <w:sz w:val="28"/>
          <w:rtl/>
        </w:rPr>
        <w:t xml:space="preserve"> البته برخی از روایاتی که ما بحث کردیم با عنوان دلیل اخباری، ممکن است برخی از آنها مخصوص </w:t>
      </w:r>
      <w:r w:rsidR="009F2B4A" w:rsidRPr="00665427">
        <w:rPr>
          <w:rFonts w:ascii="NoorLotus" w:eastAsia="Times New Roman" w:hAnsi="NoorLotus" w:hint="cs"/>
          <w:sz w:val="28"/>
          <w:rtl/>
        </w:rPr>
        <w:t xml:space="preserve">شبهه </w:t>
      </w:r>
      <w:r w:rsidR="00DA1E35" w:rsidRPr="00665427">
        <w:rPr>
          <w:rFonts w:ascii="NoorLotus" w:eastAsia="Times New Roman" w:hAnsi="NoorLotus" w:hint="cs"/>
          <w:sz w:val="28"/>
          <w:rtl/>
        </w:rPr>
        <w:t>تحریم</w:t>
      </w:r>
      <w:r w:rsidR="009F2B4A" w:rsidRPr="00665427">
        <w:rPr>
          <w:rFonts w:ascii="NoorLotus" w:eastAsia="Times New Roman" w:hAnsi="NoorLotus" w:hint="cs"/>
          <w:sz w:val="28"/>
          <w:rtl/>
        </w:rPr>
        <w:t xml:space="preserve"> باشد</w:t>
      </w:r>
      <w:r w:rsidR="00DA1E35" w:rsidRPr="00665427">
        <w:rPr>
          <w:rFonts w:ascii="NoorLotus" w:eastAsia="Times New Roman" w:hAnsi="NoorLotus" w:hint="cs"/>
          <w:sz w:val="28"/>
          <w:rtl/>
        </w:rPr>
        <w:t>، اما همین دلیل عقلی که عبارت باشد از علم اجمالی به محرمات</w:t>
      </w:r>
      <w:r w:rsidR="009F2B4A" w:rsidRPr="00665427">
        <w:rPr>
          <w:rFonts w:ascii="NoorLotus" w:eastAsia="Times New Roman" w:hAnsi="NoorLotus" w:hint="cs"/>
          <w:sz w:val="28"/>
          <w:rtl/>
        </w:rPr>
        <w:t>،</w:t>
      </w:r>
      <w:r w:rsidR="00DA1E35" w:rsidRPr="00665427">
        <w:rPr>
          <w:rFonts w:ascii="NoorLotus" w:eastAsia="Times New Roman" w:hAnsi="NoorLotus" w:hint="cs"/>
          <w:sz w:val="28"/>
          <w:rtl/>
        </w:rPr>
        <w:t xml:space="preserve"> در </w:t>
      </w:r>
      <w:r w:rsidR="009F2B4A" w:rsidRPr="00665427">
        <w:rPr>
          <w:rFonts w:ascii="NoorLotus" w:eastAsia="Times New Roman" w:hAnsi="NoorLotus" w:hint="cs"/>
          <w:sz w:val="28"/>
          <w:rtl/>
        </w:rPr>
        <w:t>شبهات وجوبیه</w:t>
      </w:r>
      <w:r w:rsidR="00DA1E35" w:rsidRPr="00665427">
        <w:rPr>
          <w:rFonts w:ascii="NoorLotus" w:eastAsia="Times New Roman" w:hAnsi="NoorLotus" w:hint="cs"/>
          <w:sz w:val="28"/>
          <w:rtl/>
        </w:rPr>
        <w:t xml:space="preserve"> هم بعی</w:t>
      </w:r>
      <w:r w:rsidR="009F2B4A" w:rsidRPr="00665427">
        <w:rPr>
          <w:rFonts w:ascii="NoorLotus" w:eastAsia="Times New Roman" w:hAnsi="NoorLotus" w:hint="cs"/>
          <w:sz w:val="28"/>
          <w:rtl/>
        </w:rPr>
        <w:t>ن</w:t>
      </w:r>
      <w:r w:rsidR="00DA1E35" w:rsidRPr="00665427">
        <w:rPr>
          <w:rFonts w:ascii="NoorLotus" w:eastAsia="Times New Roman" w:hAnsi="NoorLotus" w:hint="cs"/>
          <w:sz w:val="28"/>
          <w:rtl/>
        </w:rPr>
        <w:t>ه میاید. لذا برخی این</w:t>
      </w:r>
      <w:r w:rsidR="009F2B4A" w:rsidRPr="00665427">
        <w:rPr>
          <w:rFonts w:ascii="NoorLotus" w:eastAsia="Times New Roman" w:hAnsi="NoorLotus" w:hint="cs"/>
          <w:sz w:val="28"/>
          <w:rtl/>
        </w:rPr>
        <w:t xml:space="preserve"> علم اجمالی</w:t>
      </w:r>
      <w:r w:rsidR="00DA1E35" w:rsidRPr="00665427">
        <w:rPr>
          <w:rFonts w:ascii="NoorLotus" w:eastAsia="Times New Roman" w:hAnsi="NoorLotus" w:hint="cs"/>
          <w:sz w:val="28"/>
          <w:rtl/>
        </w:rPr>
        <w:t xml:space="preserve"> را به عنوان نقض بر اخباریین آوردند.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DA1E35" w:rsidRPr="00665427">
        <w:rPr>
          <w:rFonts w:ascii="NoorLotus" w:eastAsia="Times New Roman" w:hAnsi="NoorLotus" w:hint="cs"/>
          <w:sz w:val="28"/>
          <w:rtl/>
        </w:rPr>
        <w:t xml:space="preserve"> شما که در شبهه وجوبیه </w:t>
      </w:r>
      <w:r w:rsidR="00AA1974" w:rsidRPr="00665427">
        <w:rPr>
          <w:rFonts w:ascii="NoorLotus" w:eastAsia="Times New Roman" w:hAnsi="NoorLotus"/>
          <w:sz w:val="28"/>
          <w:rtl/>
        </w:rPr>
        <w:t>غالباً</w:t>
      </w:r>
      <w:r w:rsidR="00DA1E35" w:rsidRPr="00665427">
        <w:rPr>
          <w:rFonts w:ascii="NoorLotus" w:eastAsia="Times New Roman" w:hAnsi="NoorLotus" w:hint="cs"/>
          <w:sz w:val="28"/>
          <w:rtl/>
        </w:rPr>
        <w:t xml:space="preserve"> به برائت قائلید، آن علم اجمالی در محرمات</w:t>
      </w:r>
      <w:r w:rsidR="009F2B4A" w:rsidRPr="00665427">
        <w:rPr>
          <w:rFonts w:ascii="NoorLotus" w:eastAsia="Times New Roman" w:hAnsi="NoorLotus" w:hint="cs"/>
          <w:sz w:val="28"/>
          <w:rtl/>
        </w:rPr>
        <w:t>،</w:t>
      </w:r>
      <w:r w:rsidR="00DA1E35" w:rsidRPr="00665427">
        <w:rPr>
          <w:rFonts w:ascii="NoorLotus" w:eastAsia="Times New Roman" w:hAnsi="NoorLotus" w:hint="cs"/>
          <w:sz w:val="28"/>
          <w:rtl/>
        </w:rPr>
        <w:t xml:space="preserve"> </w:t>
      </w:r>
      <w:r w:rsidR="009F2B4A" w:rsidRPr="00665427">
        <w:rPr>
          <w:rFonts w:ascii="NoorLotus" w:eastAsia="Times New Roman" w:hAnsi="NoorLotus" w:hint="cs"/>
          <w:sz w:val="28"/>
          <w:rtl/>
        </w:rPr>
        <w:t xml:space="preserve">بعینه </w:t>
      </w:r>
      <w:r w:rsidR="00DA1E35" w:rsidRPr="00665427">
        <w:rPr>
          <w:rFonts w:ascii="NoorLotus" w:eastAsia="Times New Roman" w:hAnsi="NoorLotus" w:hint="cs"/>
          <w:sz w:val="28"/>
          <w:rtl/>
        </w:rPr>
        <w:t xml:space="preserve">در </w:t>
      </w:r>
      <w:r w:rsidR="009F2B4A" w:rsidRPr="00665427">
        <w:rPr>
          <w:rFonts w:ascii="NoorLotus" w:eastAsia="Times New Roman" w:hAnsi="NoorLotus" w:hint="cs"/>
          <w:sz w:val="28"/>
          <w:rtl/>
        </w:rPr>
        <w:t xml:space="preserve">شک در </w:t>
      </w:r>
      <w:r w:rsidR="00DA1E35" w:rsidRPr="00665427">
        <w:rPr>
          <w:rFonts w:ascii="NoorLotus" w:eastAsia="Times New Roman" w:hAnsi="NoorLotus" w:hint="cs"/>
          <w:sz w:val="28"/>
          <w:rtl/>
        </w:rPr>
        <w:t>واجبات هم میاید</w:t>
      </w:r>
      <w:r w:rsidR="005156D8" w:rsidRPr="00665427">
        <w:rPr>
          <w:rFonts w:ascii="NoorLotus" w:eastAsia="Times New Roman" w:hAnsi="NoorLotus" w:hint="cs"/>
          <w:sz w:val="28"/>
          <w:rtl/>
        </w:rPr>
        <w:t xml:space="preserve">. پس باید قائل به احتیاط شوید. </w:t>
      </w:r>
    </w:p>
    <w:p w14:paraId="4644F744" w14:textId="77777777" w:rsidR="005156D8" w:rsidRPr="00665427" w:rsidRDefault="00000000" w:rsidP="009F2B4A">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مقصود این است که ادله طرفین علی الظاهر جز موارد خاصی</w:t>
      </w:r>
      <w:r w:rsidR="000726BC" w:rsidRPr="00665427">
        <w:rPr>
          <w:rFonts w:ascii="NoorLotus" w:eastAsia="Times New Roman" w:hAnsi="NoorLotus"/>
          <w:sz w:val="28"/>
        </w:rPr>
        <w:t xml:space="preserve"> </w:t>
      </w:r>
      <w:r w:rsidR="000726BC" w:rsidRPr="00665427">
        <w:rPr>
          <w:rFonts w:ascii="NoorLotus" w:eastAsia="Times New Roman" w:hAnsi="NoorLotus" w:hint="cs"/>
          <w:sz w:val="28"/>
          <w:rtl/>
        </w:rPr>
        <w:t xml:space="preserve"> مثل بعض روایات وجوب احتیاط (که البته ما هیچ روایت تام الدلالة و السندی در آنها پیدا نکردیم)</w:t>
      </w:r>
      <w:r w:rsidRPr="00665427">
        <w:rPr>
          <w:rFonts w:ascii="NoorLotus" w:eastAsia="Times New Roman" w:hAnsi="NoorLotus" w:hint="cs"/>
          <w:sz w:val="28"/>
          <w:rtl/>
        </w:rPr>
        <w:t xml:space="preserve"> تعمیم دارد. لذا در </w:t>
      </w:r>
      <w:r w:rsidR="009F2B4A" w:rsidRPr="00665427">
        <w:rPr>
          <w:rFonts w:ascii="NoorLotus" w:eastAsia="Times New Roman" w:hAnsi="NoorLotus" w:hint="cs"/>
          <w:sz w:val="28"/>
          <w:rtl/>
        </w:rPr>
        <w:t xml:space="preserve">بحث </w:t>
      </w:r>
      <w:r w:rsidRPr="00665427">
        <w:rPr>
          <w:rFonts w:ascii="NoorLotus" w:eastAsia="Times New Roman" w:hAnsi="NoorLotus" w:hint="cs"/>
          <w:sz w:val="28"/>
          <w:rtl/>
        </w:rPr>
        <w:t>برائت</w:t>
      </w:r>
      <w:r w:rsidR="009F2B4A" w:rsidRPr="00665427">
        <w:rPr>
          <w:rFonts w:ascii="NoorLotus" w:eastAsia="Times New Roman" w:hAnsi="NoorLotus" w:hint="cs"/>
          <w:sz w:val="28"/>
          <w:rtl/>
        </w:rPr>
        <w:t>،</w:t>
      </w:r>
      <w:r w:rsidRPr="00665427">
        <w:rPr>
          <w:rFonts w:ascii="NoorLotus" w:eastAsia="Times New Roman" w:hAnsi="NoorLotus" w:hint="cs"/>
          <w:sz w:val="28"/>
          <w:rtl/>
        </w:rPr>
        <w:t xml:space="preserve"> ادله ای که آوردیم شامل حال همه است</w:t>
      </w:r>
      <w:r w:rsidR="009F2B4A" w:rsidRPr="00665427">
        <w:rPr>
          <w:rFonts w:ascii="NoorLotus" w:eastAsia="Times New Roman" w:hAnsi="NoorLotus" w:hint="cs"/>
          <w:sz w:val="28"/>
          <w:rtl/>
        </w:rPr>
        <w:t>،</w:t>
      </w:r>
      <w:r w:rsidRPr="00665427">
        <w:rPr>
          <w:rFonts w:ascii="NoorLotus" w:eastAsia="Times New Roman" w:hAnsi="NoorLotus" w:hint="cs"/>
          <w:sz w:val="28"/>
          <w:rtl/>
        </w:rPr>
        <w:t xml:space="preserve"> و حق مطلب تمامیت برائت است در شبهات تحریمیه </w:t>
      </w:r>
      <w:r w:rsidR="009F2B4A" w:rsidRPr="00665427">
        <w:rPr>
          <w:rFonts w:ascii="NoorLotus" w:eastAsia="Times New Roman" w:hAnsi="NoorLotus" w:hint="cs"/>
          <w:sz w:val="28"/>
          <w:rtl/>
        </w:rPr>
        <w:t xml:space="preserve">و وجوبیه </w:t>
      </w:r>
      <w:r w:rsidRPr="00665427">
        <w:rPr>
          <w:rFonts w:ascii="NoorLotus" w:eastAsia="Times New Roman" w:hAnsi="NoorLotus" w:hint="cs"/>
          <w:sz w:val="28"/>
          <w:rtl/>
        </w:rPr>
        <w:t>در مناشی مختلف آن. البته ش</w:t>
      </w:r>
      <w:r w:rsidR="009F2B4A" w:rsidRPr="00665427">
        <w:rPr>
          <w:rFonts w:ascii="NoorLotus" w:eastAsia="Times New Roman" w:hAnsi="NoorLotus" w:hint="cs"/>
          <w:sz w:val="28"/>
          <w:rtl/>
        </w:rPr>
        <w:t>بهه موضوعیه را باید جدا بحث کرد</w:t>
      </w:r>
      <w:r w:rsidRPr="00665427">
        <w:rPr>
          <w:rFonts w:ascii="NoorLotus" w:eastAsia="Times New Roman" w:hAnsi="NoorLotus" w:hint="cs"/>
          <w:sz w:val="28"/>
          <w:rtl/>
        </w:rPr>
        <w:t xml:space="preserve"> چون </w:t>
      </w:r>
      <w:r w:rsidR="00AA1974" w:rsidRPr="00665427">
        <w:rPr>
          <w:rFonts w:ascii="NoorLotus" w:eastAsia="Times New Roman" w:hAnsi="NoorLotus"/>
          <w:sz w:val="28"/>
          <w:rtl/>
        </w:rPr>
        <w:t>نکته‌ها</w:t>
      </w:r>
      <w:r w:rsidR="00AA1974" w:rsidRPr="00665427">
        <w:rPr>
          <w:rFonts w:ascii="NoorLotus" w:eastAsia="Times New Roman" w:hAnsi="NoorLotus" w:hint="cs"/>
          <w:sz w:val="28"/>
          <w:rtl/>
        </w:rPr>
        <w:t>یی</w:t>
      </w:r>
      <w:r w:rsidR="009F2B4A" w:rsidRPr="00665427">
        <w:rPr>
          <w:rFonts w:ascii="NoorLotus" w:eastAsia="Times New Roman" w:hAnsi="NoorLotus" w:hint="cs"/>
          <w:sz w:val="28"/>
          <w:rtl/>
        </w:rPr>
        <w:t xml:space="preserve"> دارد.</w:t>
      </w:r>
    </w:p>
    <w:p w14:paraId="5ECECE28" w14:textId="77777777" w:rsidR="00E76DA2" w:rsidRPr="00665427" w:rsidRDefault="00000000" w:rsidP="009F2B4A">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 xml:space="preserve">مرحوم آخوند </w:t>
      </w:r>
      <w:r w:rsidR="00241F12" w:rsidRPr="00665427">
        <w:rPr>
          <w:rFonts w:ascii="NoorLotus" w:eastAsia="Times New Roman" w:hAnsi="NoorLotus" w:hint="cs"/>
          <w:sz w:val="28"/>
          <w:rtl/>
        </w:rPr>
        <w:t xml:space="preserve">در کفایه آنجایی که در اول بحث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A763DC" w:rsidRPr="00665427">
        <w:rPr>
          <w:rFonts w:ascii="NoorLotus" w:eastAsia="Times New Roman" w:hAnsi="NoorLotus" w:hint="cs"/>
          <w:sz w:val="28"/>
          <w:rtl/>
        </w:rPr>
        <w:t xml:space="preserve"> </w:t>
      </w:r>
      <w:r w:rsidR="00A763DC" w:rsidRPr="00665427">
        <w:rPr>
          <w:rFonts w:ascii="NoorLotus" w:eastAsia="Times New Roman" w:hAnsi="NoorLotus" w:hint="cs"/>
          <w:color w:val="0070C0"/>
          <w:sz w:val="28"/>
          <w:rtl/>
        </w:rPr>
        <w:t>(</w:t>
      </w:r>
      <w:r w:rsidR="00A763DC" w:rsidRPr="00665427">
        <w:rPr>
          <w:rFonts w:ascii="NoorLotus" w:eastAsia="Times New Roman" w:hAnsi="NoorLotus"/>
          <w:color w:val="0070C0"/>
          <w:sz w:val="28"/>
          <w:rtl/>
        </w:rPr>
        <w:t>لو ش</w:t>
      </w:r>
      <w:r w:rsidR="00AA1974" w:rsidRPr="00665427">
        <w:rPr>
          <w:rFonts w:ascii="NoorLotus" w:eastAsia="Times New Roman" w:hAnsi="NoorLotus" w:hint="eastAsia"/>
          <w:color w:val="0070C0"/>
          <w:sz w:val="28"/>
          <w:rtl/>
        </w:rPr>
        <w:t>ک</w:t>
      </w:r>
      <w:r w:rsidR="00A763DC" w:rsidRPr="00665427">
        <w:rPr>
          <w:rFonts w:ascii="NoorLotus" w:eastAsia="Times New Roman" w:hAnsi="NoorLotus"/>
          <w:color w:val="0070C0"/>
          <w:sz w:val="28"/>
          <w:rtl/>
        </w:rPr>
        <w:t> ف</w:t>
      </w:r>
      <w:r w:rsidR="00AA1974" w:rsidRPr="00665427">
        <w:rPr>
          <w:rFonts w:ascii="NoorLotus" w:eastAsia="Times New Roman" w:hAnsi="NoorLotus" w:hint="cs"/>
          <w:color w:val="0070C0"/>
          <w:sz w:val="28"/>
          <w:rtl/>
        </w:rPr>
        <w:t>ی</w:t>
      </w:r>
      <w:r w:rsidR="00A763DC" w:rsidRPr="00665427">
        <w:rPr>
          <w:rFonts w:ascii="NoorLotus" w:eastAsia="Times New Roman" w:hAnsi="NoorLotus"/>
          <w:color w:val="0070C0"/>
          <w:sz w:val="28"/>
          <w:rtl/>
        </w:rPr>
        <w:t> وجوب ش</w:t>
      </w:r>
      <w:r w:rsidR="00AA1974" w:rsidRPr="00665427">
        <w:rPr>
          <w:rFonts w:ascii="NoorLotus" w:eastAsia="Times New Roman" w:hAnsi="NoorLotus" w:hint="cs"/>
          <w:color w:val="0070C0"/>
          <w:sz w:val="28"/>
          <w:rtl/>
        </w:rPr>
        <w:t>ی</w:t>
      </w:r>
      <w:r w:rsidR="00A763DC" w:rsidRPr="00665427">
        <w:rPr>
          <w:rFonts w:ascii="NoorLotus" w:eastAsia="Times New Roman" w:hAnsi="NoorLotus"/>
          <w:color w:val="0070C0"/>
          <w:sz w:val="28"/>
          <w:rtl/>
        </w:rPr>
        <w:t>ء أو حرمته</w:t>
      </w:r>
      <w:r w:rsidR="00AA1974" w:rsidRPr="00665427">
        <w:rPr>
          <w:rFonts w:ascii="NoorLotus" w:eastAsia="Times New Roman" w:hAnsi="NoorLotus" w:hint="eastAsia"/>
          <w:color w:val="0070C0"/>
          <w:sz w:val="28"/>
          <w:rtl/>
        </w:rPr>
        <w:t>،</w:t>
      </w:r>
      <w:r w:rsidR="00A763DC" w:rsidRPr="00665427">
        <w:rPr>
          <w:rFonts w:ascii="NoorLotus" w:eastAsia="Times New Roman" w:hAnsi="NoorLotus"/>
          <w:color w:val="0070C0"/>
          <w:sz w:val="28"/>
          <w:rtl/>
        </w:rPr>
        <w:t xml:space="preserve"> ولم تنهض عل</w:t>
      </w:r>
      <w:r w:rsidR="00AA1974" w:rsidRPr="00665427">
        <w:rPr>
          <w:rFonts w:ascii="NoorLotus" w:eastAsia="Times New Roman" w:hAnsi="NoorLotus" w:hint="cs"/>
          <w:color w:val="0070C0"/>
          <w:sz w:val="28"/>
          <w:rtl/>
        </w:rPr>
        <w:t>ی</w:t>
      </w:r>
      <w:r w:rsidR="00A763DC" w:rsidRPr="00665427">
        <w:rPr>
          <w:rFonts w:ascii="NoorLotus" w:eastAsia="Times New Roman" w:hAnsi="NoorLotus"/>
          <w:color w:val="0070C0"/>
          <w:sz w:val="28"/>
          <w:rtl/>
        </w:rPr>
        <w:t>ه حجة جاز شرعاً وعقلاً تر</w:t>
      </w:r>
      <w:r w:rsidR="00AA1974" w:rsidRPr="00665427">
        <w:rPr>
          <w:rFonts w:ascii="NoorLotus" w:eastAsia="Times New Roman" w:hAnsi="NoorLotus" w:hint="eastAsia"/>
          <w:color w:val="0070C0"/>
          <w:sz w:val="28"/>
          <w:rtl/>
        </w:rPr>
        <w:t>ک</w:t>
      </w:r>
      <w:r w:rsidR="00A763DC" w:rsidRPr="00665427">
        <w:rPr>
          <w:rFonts w:ascii="NoorLotus" w:eastAsia="Times New Roman" w:hAnsi="NoorLotus"/>
          <w:color w:val="0070C0"/>
          <w:sz w:val="28"/>
          <w:rtl/>
        </w:rPr>
        <w:t xml:space="preserve"> الأوّل وفعل الثّان</w:t>
      </w:r>
      <w:r w:rsidR="00AA1974" w:rsidRPr="00665427">
        <w:rPr>
          <w:rFonts w:ascii="NoorLotus" w:eastAsia="Times New Roman" w:hAnsi="NoorLotus" w:hint="cs"/>
          <w:color w:val="0070C0"/>
          <w:sz w:val="28"/>
          <w:rtl/>
        </w:rPr>
        <w:t>ی</w:t>
      </w:r>
      <w:r w:rsidR="00A763DC" w:rsidRPr="00665427">
        <w:rPr>
          <w:rFonts w:ascii="NoorLotus" w:eastAsia="Times New Roman" w:hAnsi="NoorLotus" w:hint="cs"/>
          <w:color w:val="0070C0"/>
          <w:sz w:val="28"/>
          <w:rtl/>
        </w:rPr>
        <w:t>)</w:t>
      </w:r>
      <w:r>
        <w:rPr>
          <w:rFonts w:ascii="NoorLotus" w:eastAsia="Times New Roman" w:hAnsi="NoorLotus"/>
          <w:color w:val="0070C0"/>
          <w:sz w:val="24"/>
          <w:szCs w:val="24"/>
          <w:vertAlign w:val="superscript"/>
          <w:rtl/>
        </w:rPr>
        <w:footnoteReference w:id="27"/>
      </w:r>
      <w:r w:rsidR="00A763DC" w:rsidRPr="00665427">
        <w:rPr>
          <w:rFonts w:ascii="NoorLotus" w:eastAsia="Times New Roman" w:hAnsi="NoorLotus" w:hint="cs"/>
          <w:sz w:val="28"/>
          <w:rtl/>
        </w:rPr>
        <w:t>که همه مصادیق را یک کاسه کردند</w:t>
      </w:r>
      <w:r w:rsidR="005F1434" w:rsidRPr="00665427">
        <w:rPr>
          <w:rFonts w:ascii="NoorLotus" w:eastAsia="Times New Roman" w:hAnsi="NoorLotus" w:hint="cs"/>
          <w:sz w:val="28"/>
          <w:rtl/>
        </w:rPr>
        <w:t>،</w:t>
      </w:r>
      <w:r w:rsidR="00A763DC" w:rsidRPr="00665427">
        <w:rPr>
          <w:rFonts w:ascii="NoorLotus" w:eastAsia="Times New Roman" w:hAnsi="NoorLotus" w:hint="cs"/>
          <w:sz w:val="28"/>
          <w:rtl/>
        </w:rPr>
        <w:t xml:space="preserve"> </w:t>
      </w:r>
      <w:r w:rsidR="005749AC" w:rsidRPr="00665427">
        <w:rPr>
          <w:rFonts w:ascii="NoorLotus" w:eastAsia="Times New Roman" w:hAnsi="NoorLotus" w:hint="cs"/>
          <w:sz w:val="28"/>
          <w:rtl/>
        </w:rPr>
        <w:t>خودشان یک حاشیه مفصلی دارند</w:t>
      </w:r>
      <w:r w:rsidR="005F1434" w:rsidRPr="00665427">
        <w:rPr>
          <w:rFonts w:ascii="NoorLotus" w:eastAsia="Times New Roman" w:hAnsi="NoorLotus" w:hint="cs"/>
          <w:sz w:val="28"/>
          <w:rtl/>
        </w:rPr>
        <w:t xml:space="preserve"> که خلاف دأب مرحوم آخوند است. </w:t>
      </w:r>
      <w:r w:rsidR="009F2B4A" w:rsidRPr="00665427">
        <w:rPr>
          <w:rFonts w:ascii="NoorLotus" w:eastAsia="Times New Roman" w:hAnsi="NoorLotus" w:hint="cs"/>
          <w:sz w:val="28"/>
          <w:rtl/>
        </w:rPr>
        <w:t xml:space="preserve">در کل کفایه، </w:t>
      </w:r>
      <w:r w:rsidR="005F1434" w:rsidRPr="00665427">
        <w:rPr>
          <w:rFonts w:ascii="NoorLotus" w:eastAsia="Times New Roman" w:hAnsi="NoorLotus" w:hint="cs"/>
          <w:sz w:val="28"/>
          <w:rtl/>
        </w:rPr>
        <w:t xml:space="preserve">از این </w:t>
      </w:r>
      <w:r w:rsidR="009F2B4A" w:rsidRPr="00665427">
        <w:rPr>
          <w:rFonts w:ascii="NoorLotus" w:eastAsia="Times New Roman" w:hAnsi="NoorLotus" w:hint="cs"/>
          <w:sz w:val="28"/>
          <w:rtl/>
        </w:rPr>
        <w:t xml:space="preserve">نوع </w:t>
      </w:r>
      <w:r w:rsidR="00AA1974" w:rsidRPr="00665427">
        <w:rPr>
          <w:rFonts w:ascii="NoorLotus" w:eastAsia="Times New Roman" w:hAnsi="NoorLotus"/>
          <w:sz w:val="28"/>
          <w:rtl/>
        </w:rPr>
        <w:t>حاش</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ه‌ها</w:t>
      </w:r>
      <w:r w:rsidR="005F1434" w:rsidRPr="00665427">
        <w:rPr>
          <w:rFonts w:ascii="NoorLotus" w:eastAsia="Times New Roman" w:hAnsi="NoorLotus" w:hint="cs"/>
          <w:sz w:val="28"/>
          <w:rtl/>
        </w:rPr>
        <w:t xml:space="preserve"> </w:t>
      </w:r>
      <w:r w:rsidR="009F2B4A" w:rsidRPr="00665427">
        <w:rPr>
          <w:rFonts w:ascii="NoorLotus" w:eastAsia="Times New Roman" w:hAnsi="NoorLotus" w:hint="cs"/>
          <w:sz w:val="28"/>
          <w:rtl/>
        </w:rPr>
        <w:t xml:space="preserve">خیلی محدود </w:t>
      </w:r>
      <w:r w:rsidR="005F1434" w:rsidRPr="00665427">
        <w:rPr>
          <w:rFonts w:ascii="NoorLotus" w:eastAsia="Times New Roman" w:hAnsi="NoorLotus" w:hint="cs"/>
          <w:sz w:val="28"/>
          <w:rtl/>
        </w:rPr>
        <w:t xml:space="preserve">وجود دارد. این حاشیه از خود ایشان </w:t>
      </w:r>
      <w:r w:rsidR="005F1434" w:rsidRPr="00665427">
        <w:rPr>
          <w:rFonts w:ascii="NoorLotus" w:eastAsia="Times New Roman" w:hAnsi="NoorLotus" w:hint="cs"/>
          <w:sz w:val="28"/>
          <w:rtl/>
        </w:rPr>
        <w:lastRenderedPageBreak/>
        <w:t>است. در تحلیل اینکه چرا</w:t>
      </w:r>
      <w:r w:rsidR="009F2B4A" w:rsidRPr="00665427">
        <w:rPr>
          <w:rFonts w:ascii="NoorLotus" w:eastAsia="Times New Roman" w:hAnsi="NoorLotus" w:hint="cs"/>
          <w:sz w:val="28"/>
          <w:rtl/>
        </w:rPr>
        <w:t xml:space="preserve"> مباحث برائت را</w:t>
      </w:r>
      <w:r w:rsidR="005F1434" w:rsidRPr="00665427">
        <w:rPr>
          <w:rFonts w:ascii="NoorLotus" w:eastAsia="Times New Roman" w:hAnsi="NoorLotus" w:hint="cs"/>
          <w:sz w:val="28"/>
          <w:rtl/>
        </w:rPr>
        <w:t xml:space="preserve"> </w:t>
      </w:r>
      <w:r w:rsidR="009F2B4A" w:rsidRPr="00665427">
        <w:rPr>
          <w:rFonts w:ascii="NoorLotus" w:eastAsia="Times New Roman" w:hAnsi="NoorLotus" w:hint="cs"/>
          <w:sz w:val="28"/>
          <w:rtl/>
        </w:rPr>
        <w:t>به این شکل طرح کردیم</w:t>
      </w:r>
      <w:r w:rsidR="005F1434" w:rsidRPr="00665427">
        <w:rPr>
          <w:rFonts w:ascii="NoorLotus" w:eastAsia="Times New Roman" w:hAnsi="NoorLotus" w:hint="cs"/>
          <w:sz w:val="28"/>
          <w:rtl/>
        </w:rPr>
        <w:t xml:space="preserve"> </w:t>
      </w:r>
      <w:r w:rsidR="009F2B4A" w:rsidRPr="00665427">
        <w:rPr>
          <w:rFonts w:ascii="NoorLotus" w:eastAsia="Times New Roman" w:hAnsi="NoorLotus"/>
          <w:sz w:val="28"/>
          <w:rtl/>
        </w:rPr>
        <w:t>م</w:t>
      </w:r>
      <w:r w:rsidR="009F2B4A" w:rsidRPr="00665427">
        <w:rPr>
          <w:rFonts w:ascii="NoorLotus" w:eastAsia="Times New Roman" w:hAnsi="NoorLotus" w:hint="cs"/>
          <w:sz w:val="28"/>
          <w:rtl/>
        </w:rPr>
        <w:t>ی‌</w:t>
      </w:r>
      <w:r w:rsidR="009F2B4A" w:rsidRPr="00665427">
        <w:rPr>
          <w:rFonts w:ascii="NoorLotus" w:eastAsia="Times New Roman" w:hAnsi="NoorLotus" w:hint="eastAsia"/>
          <w:sz w:val="28"/>
          <w:rtl/>
        </w:rPr>
        <w:t>فرما</w:t>
      </w:r>
      <w:r w:rsidR="009F2B4A" w:rsidRPr="00665427">
        <w:rPr>
          <w:rFonts w:ascii="NoorLotus" w:eastAsia="Times New Roman" w:hAnsi="NoorLotus" w:hint="cs"/>
          <w:sz w:val="28"/>
          <w:rtl/>
        </w:rPr>
        <w:t>ی</w:t>
      </w:r>
      <w:r w:rsidR="009F2B4A" w:rsidRPr="00665427">
        <w:rPr>
          <w:rFonts w:ascii="NoorLotus" w:eastAsia="Times New Roman" w:hAnsi="NoorLotus" w:hint="eastAsia"/>
          <w:sz w:val="28"/>
          <w:rtl/>
        </w:rPr>
        <w:t>ند</w:t>
      </w:r>
      <w:r w:rsidR="009F2B4A" w:rsidRPr="00665427">
        <w:rPr>
          <w:rFonts w:ascii="NoorLotus" w:eastAsia="Times New Roman" w:hAnsi="NoorLotus" w:hint="cs"/>
          <w:sz w:val="28"/>
          <w:rtl/>
        </w:rPr>
        <w:t xml:space="preserve">: </w:t>
      </w:r>
      <w:r w:rsidR="00E12E15" w:rsidRPr="00665427">
        <w:rPr>
          <w:rFonts w:ascii="NoorLotus" w:eastAsia="Times New Roman" w:hAnsi="NoorLotus" w:hint="cs"/>
          <w:color w:val="0070C0"/>
          <w:sz w:val="28"/>
          <w:rtl/>
        </w:rPr>
        <w:t>(</w:t>
      </w:r>
      <w:r w:rsidR="00E12E15" w:rsidRPr="00665427">
        <w:rPr>
          <w:rFonts w:ascii="NoorLotus" w:eastAsia="Times New Roman" w:hAnsi="NoorLotus"/>
          <w:color w:val="0070C0"/>
          <w:sz w:val="28"/>
          <w:rtl/>
        </w:rPr>
        <w:t xml:space="preserve">لا </w:t>
      </w:r>
      <w:r w:rsidR="00AA1974" w:rsidRPr="00665427">
        <w:rPr>
          <w:rFonts w:ascii="NoorLotus" w:eastAsia="Times New Roman" w:hAnsi="NoorLotus" w:hint="cs"/>
          <w:color w:val="0070C0"/>
          <w:sz w:val="28"/>
          <w:rtl/>
        </w:rPr>
        <w:t>ی</w:t>
      </w:r>
      <w:r w:rsidR="00E12E15" w:rsidRPr="00665427">
        <w:rPr>
          <w:rFonts w:ascii="NoorLotus" w:eastAsia="Times New Roman" w:hAnsi="NoorLotus"/>
          <w:color w:val="0070C0"/>
          <w:sz w:val="28"/>
          <w:rtl/>
        </w:rPr>
        <w:t>خف</w:t>
      </w:r>
      <w:r w:rsidR="00AA1974" w:rsidRPr="00665427">
        <w:rPr>
          <w:rFonts w:ascii="NoorLotus" w:eastAsia="Times New Roman" w:hAnsi="NoorLotus" w:hint="cs"/>
          <w:color w:val="0070C0"/>
          <w:sz w:val="28"/>
          <w:rtl/>
        </w:rPr>
        <w:t>ی</w:t>
      </w:r>
      <w:r w:rsidR="00E12E15" w:rsidRPr="00665427">
        <w:rPr>
          <w:rFonts w:ascii="NoorLotus" w:eastAsia="Times New Roman" w:hAnsi="NoorLotus"/>
          <w:color w:val="0070C0"/>
          <w:sz w:val="28"/>
          <w:rtl/>
        </w:rPr>
        <w:t xml:space="preserve"> أن جمع الوجوب والحرمة ف</w:t>
      </w:r>
      <w:r w:rsidR="00AA1974" w:rsidRPr="00665427">
        <w:rPr>
          <w:rFonts w:ascii="NoorLotus" w:eastAsia="Times New Roman" w:hAnsi="NoorLotus" w:hint="cs"/>
          <w:color w:val="0070C0"/>
          <w:sz w:val="28"/>
          <w:rtl/>
        </w:rPr>
        <w:t>ی</w:t>
      </w:r>
      <w:r w:rsidR="00E12E15" w:rsidRPr="00665427">
        <w:rPr>
          <w:rFonts w:ascii="NoorLotus" w:eastAsia="Times New Roman" w:hAnsi="NoorLotus"/>
          <w:color w:val="0070C0"/>
          <w:sz w:val="28"/>
          <w:rtl/>
        </w:rPr>
        <w:t> فصل</w:t>
      </w:r>
      <w:r w:rsidR="00AA1974" w:rsidRPr="00665427">
        <w:rPr>
          <w:rFonts w:ascii="NoorLotus" w:eastAsia="Times New Roman" w:hAnsi="NoorLotus" w:hint="eastAsia"/>
          <w:color w:val="0070C0"/>
          <w:sz w:val="28"/>
          <w:rtl/>
        </w:rPr>
        <w:t>،</w:t>
      </w:r>
      <w:r w:rsidR="009F2B4A" w:rsidRPr="00665427">
        <w:rPr>
          <w:rFonts w:ascii="NoorLotus" w:eastAsia="Times New Roman" w:hAnsi="NoorLotus"/>
          <w:color w:val="0070C0"/>
          <w:sz w:val="28"/>
          <w:rtl/>
        </w:rPr>
        <w:t xml:space="preserve"> </w:t>
      </w:r>
      <w:r w:rsidR="00E12E15" w:rsidRPr="00665427">
        <w:rPr>
          <w:rFonts w:ascii="NoorLotus" w:eastAsia="Times New Roman" w:hAnsi="NoorLotus"/>
          <w:color w:val="0070C0"/>
          <w:sz w:val="28"/>
          <w:rtl/>
        </w:rPr>
        <w:t>وعدم عقد فصل ل</w:t>
      </w:r>
      <w:r w:rsidR="00AA1974" w:rsidRPr="00665427">
        <w:rPr>
          <w:rFonts w:ascii="NoorLotus" w:eastAsia="Times New Roman" w:hAnsi="NoorLotus" w:hint="eastAsia"/>
          <w:color w:val="0070C0"/>
          <w:sz w:val="28"/>
          <w:rtl/>
        </w:rPr>
        <w:t>ک</w:t>
      </w:r>
      <w:r w:rsidR="00E12E15" w:rsidRPr="00665427">
        <w:rPr>
          <w:rFonts w:ascii="NoorLotus" w:eastAsia="Times New Roman" w:hAnsi="NoorLotus"/>
          <w:color w:val="0070C0"/>
          <w:sz w:val="28"/>
          <w:rtl/>
        </w:rPr>
        <w:t>لّ منهما عل</w:t>
      </w:r>
      <w:r w:rsidR="00AA1974" w:rsidRPr="00665427">
        <w:rPr>
          <w:rFonts w:ascii="NoorLotus" w:eastAsia="Times New Roman" w:hAnsi="NoorLotus" w:hint="cs"/>
          <w:color w:val="0070C0"/>
          <w:sz w:val="28"/>
          <w:rtl/>
        </w:rPr>
        <w:t>ی</w:t>
      </w:r>
      <w:r w:rsidR="00E12E15" w:rsidRPr="00665427">
        <w:rPr>
          <w:rFonts w:ascii="NoorLotus" w:eastAsia="Times New Roman" w:hAnsi="NoorLotus"/>
          <w:color w:val="0070C0"/>
          <w:sz w:val="28"/>
          <w:rtl/>
        </w:rPr>
        <w:t xml:space="preserve"> حدة</w:t>
      </w:r>
      <w:r w:rsidR="00AA1974" w:rsidRPr="00665427">
        <w:rPr>
          <w:rFonts w:ascii="NoorLotus" w:eastAsia="Times New Roman" w:hAnsi="NoorLotus" w:hint="eastAsia"/>
          <w:color w:val="0070C0"/>
          <w:sz w:val="28"/>
          <w:rtl/>
        </w:rPr>
        <w:t>،</w:t>
      </w:r>
      <w:r w:rsidR="00E12E15" w:rsidRPr="00665427">
        <w:rPr>
          <w:rFonts w:ascii="NoorLotus" w:eastAsia="Times New Roman" w:hAnsi="NoorLotus"/>
          <w:color w:val="0070C0"/>
          <w:sz w:val="28"/>
          <w:rtl/>
        </w:rPr>
        <w:t xml:space="preserve"> و</w:t>
      </w:r>
      <w:r w:rsidR="00AA1974" w:rsidRPr="00665427">
        <w:rPr>
          <w:rFonts w:ascii="NoorLotus" w:eastAsia="Times New Roman" w:hAnsi="NoorLotus" w:hint="eastAsia"/>
          <w:color w:val="0070C0"/>
          <w:sz w:val="28"/>
          <w:rtl/>
        </w:rPr>
        <w:t>ک</w:t>
      </w:r>
      <w:r w:rsidR="00E12E15" w:rsidRPr="00665427">
        <w:rPr>
          <w:rFonts w:ascii="NoorLotus" w:eastAsia="Times New Roman" w:hAnsi="NoorLotus"/>
          <w:color w:val="0070C0"/>
          <w:sz w:val="28"/>
          <w:rtl/>
        </w:rPr>
        <w:t>ذا جمع فقد النص وإجماله ف</w:t>
      </w:r>
      <w:r w:rsidR="00AA1974" w:rsidRPr="00665427">
        <w:rPr>
          <w:rFonts w:ascii="NoorLotus" w:eastAsia="Times New Roman" w:hAnsi="NoorLotus" w:hint="cs"/>
          <w:color w:val="0070C0"/>
          <w:sz w:val="28"/>
          <w:rtl/>
        </w:rPr>
        <w:t>ی</w:t>
      </w:r>
      <w:r w:rsidR="00E12E15" w:rsidRPr="00665427">
        <w:rPr>
          <w:rFonts w:ascii="NoorLotus" w:eastAsia="Times New Roman" w:hAnsi="NoorLotus"/>
          <w:color w:val="0070C0"/>
          <w:sz w:val="28"/>
          <w:rtl/>
        </w:rPr>
        <w:t> عنوان عدم الحجة</w:t>
      </w:r>
      <w:r w:rsidR="00AA1974" w:rsidRPr="00665427">
        <w:rPr>
          <w:rFonts w:ascii="NoorLotus" w:eastAsia="Times New Roman" w:hAnsi="NoorLotus" w:hint="eastAsia"/>
          <w:color w:val="0070C0"/>
          <w:sz w:val="28"/>
          <w:rtl/>
        </w:rPr>
        <w:t>،</w:t>
      </w:r>
      <w:r w:rsidR="00E12E15" w:rsidRPr="00665427">
        <w:rPr>
          <w:rFonts w:ascii="NoorLotus" w:eastAsia="Times New Roman" w:hAnsi="NoorLotus"/>
          <w:color w:val="0070C0"/>
          <w:sz w:val="28"/>
          <w:rtl/>
        </w:rPr>
        <w:t xml:space="preserve"> إنّما هو لأجل عدم الحاجة إل</w:t>
      </w:r>
      <w:r w:rsidR="00AA1974" w:rsidRPr="00665427">
        <w:rPr>
          <w:rFonts w:ascii="NoorLotus" w:eastAsia="Times New Roman" w:hAnsi="NoorLotus" w:hint="cs"/>
          <w:color w:val="0070C0"/>
          <w:sz w:val="28"/>
          <w:rtl/>
        </w:rPr>
        <w:t>ی</w:t>
      </w:r>
      <w:r w:rsidR="00E12E15" w:rsidRPr="00665427">
        <w:rPr>
          <w:rFonts w:ascii="NoorLotus" w:eastAsia="Times New Roman" w:hAnsi="NoorLotus"/>
          <w:color w:val="0070C0"/>
          <w:sz w:val="28"/>
          <w:rtl/>
        </w:rPr>
        <w:t xml:space="preserve"> ذل</w:t>
      </w:r>
      <w:r w:rsidR="00AA1974" w:rsidRPr="00665427">
        <w:rPr>
          <w:rFonts w:ascii="NoorLotus" w:eastAsia="Times New Roman" w:hAnsi="NoorLotus" w:hint="eastAsia"/>
          <w:color w:val="0070C0"/>
          <w:sz w:val="28"/>
          <w:rtl/>
        </w:rPr>
        <w:t>ک</w:t>
      </w:r>
      <w:r w:rsidR="00AA1974" w:rsidRPr="00665427">
        <w:rPr>
          <w:rFonts w:ascii="NoorLotus" w:eastAsia="Times New Roman" w:hAnsi="NoorLotus"/>
          <w:color w:val="0070C0"/>
          <w:sz w:val="28"/>
          <w:rtl/>
        </w:rPr>
        <w:t>)</w:t>
      </w:r>
      <w:r>
        <w:rPr>
          <w:rFonts w:ascii="NoorLotus" w:eastAsia="Times New Roman" w:hAnsi="NoorLotus"/>
          <w:color w:val="0070C0"/>
          <w:sz w:val="24"/>
          <w:szCs w:val="24"/>
          <w:vertAlign w:val="superscript"/>
          <w:rtl/>
        </w:rPr>
        <w:footnoteReference w:id="28"/>
      </w:r>
      <w:r w:rsidR="00E12E15" w:rsidRPr="00665427">
        <w:rPr>
          <w:rFonts w:ascii="NoorLotus" w:eastAsia="Times New Roman" w:hAnsi="NoorLotus" w:hint="cs"/>
          <w:color w:val="0070C0"/>
          <w:sz w:val="28"/>
          <w:rtl/>
        </w:rPr>
        <w:t xml:space="preserve"> </w:t>
      </w:r>
      <w:r w:rsidR="00E12E15" w:rsidRPr="00665427">
        <w:rPr>
          <w:rFonts w:ascii="NoorLotus" w:eastAsia="Times New Roman" w:hAnsi="NoorLotus" w:hint="cs"/>
          <w:sz w:val="28"/>
          <w:rtl/>
        </w:rPr>
        <w:t xml:space="preserve">که ما فقد نص و اجمال را جدا نکنیم از بحث همدیگر. بگوییم فقد نص و اجمال یکی است. </w:t>
      </w:r>
      <w:r w:rsidR="003648FF" w:rsidRPr="00665427">
        <w:rPr>
          <w:rFonts w:ascii="NoorLotus" w:eastAsia="Times New Roman" w:hAnsi="NoorLotus" w:hint="cs"/>
          <w:color w:val="0070C0"/>
          <w:sz w:val="28"/>
          <w:rtl/>
        </w:rPr>
        <w:t>(</w:t>
      </w:r>
      <w:r w:rsidR="00722447" w:rsidRPr="00665427">
        <w:rPr>
          <w:rFonts w:ascii="NoorLotus" w:eastAsia="Times New Roman" w:hAnsi="NoorLotus" w:hint="cs"/>
          <w:color w:val="0070C0"/>
          <w:sz w:val="28"/>
          <w:rtl/>
        </w:rPr>
        <w:t>ب</w:t>
      </w:r>
      <w:r w:rsidR="003648FF" w:rsidRPr="00665427">
        <w:rPr>
          <w:rFonts w:ascii="NoorLotus" w:eastAsia="Times New Roman" w:hAnsi="NoorLotus"/>
          <w:color w:val="0070C0"/>
          <w:sz w:val="28"/>
          <w:rtl/>
        </w:rPr>
        <w:t>عد الاتحاد ف</w:t>
      </w:r>
      <w:r w:rsidR="00AA1974" w:rsidRPr="00665427">
        <w:rPr>
          <w:rFonts w:ascii="NoorLotus" w:eastAsia="Times New Roman" w:hAnsi="NoorLotus" w:hint="cs"/>
          <w:color w:val="0070C0"/>
          <w:sz w:val="28"/>
          <w:rtl/>
        </w:rPr>
        <w:t>ی</w:t>
      </w:r>
      <w:r w:rsidR="003648FF" w:rsidRPr="00665427">
        <w:rPr>
          <w:rFonts w:ascii="NoorLotus" w:eastAsia="Times New Roman" w:hAnsi="NoorLotus"/>
          <w:color w:val="0070C0"/>
          <w:sz w:val="28"/>
          <w:rtl/>
        </w:rPr>
        <w:t>ما هو الملا</w:t>
      </w:r>
      <w:r w:rsidR="00AA1974" w:rsidRPr="00665427">
        <w:rPr>
          <w:rFonts w:ascii="NoorLotus" w:eastAsia="Times New Roman" w:hAnsi="NoorLotus" w:hint="eastAsia"/>
          <w:color w:val="0070C0"/>
          <w:sz w:val="28"/>
          <w:rtl/>
        </w:rPr>
        <w:t>ک،</w:t>
      </w:r>
      <w:r w:rsidR="003648FF" w:rsidRPr="00665427">
        <w:rPr>
          <w:rFonts w:ascii="NoorLotus" w:eastAsia="Times New Roman" w:hAnsi="NoorLotus"/>
          <w:color w:val="0070C0"/>
          <w:sz w:val="28"/>
          <w:rtl/>
        </w:rPr>
        <w:t xml:space="preserve"> وما هو العمدة من الدل</w:t>
      </w:r>
      <w:r w:rsidR="00AA1974" w:rsidRPr="00665427">
        <w:rPr>
          <w:rFonts w:ascii="NoorLotus" w:eastAsia="Times New Roman" w:hAnsi="NoorLotus" w:hint="cs"/>
          <w:color w:val="0070C0"/>
          <w:sz w:val="28"/>
          <w:rtl/>
        </w:rPr>
        <w:t>ی</w:t>
      </w:r>
      <w:r w:rsidR="003648FF" w:rsidRPr="00665427">
        <w:rPr>
          <w:rFonts w:ascii="NoorLotus" w:eastAsia="Times New Roman" w:hAnsi="NoorLotus"/>
          <w:color w:val="0070C0"/>
          <w:sz w:val="28"/>
          <w:rtl/>
        </w:rPr>
        <w:t>ل عل</w:t>
      </w:r>
      <w:r w:rsidR="00AA1974" w:rsidRPr="00665427">
        <w:rPr>
          <w:rFonts w:ascii="NoorLotus" w:eastAsia="Times New Roman" w:hAnsi="NoorLotus" w:hint="cs"/>
          <w:color w:val="0070C0"/>
          <w:sz w:val="28"/>
          <w:rtl/>
        </w:rPr>
        <w:t>ی</w:t>
      </w:r>
      <w:r w:rsidR="003648FF" w:rsidRPr="00665427">
        <w:rPr>
          <w:rFonts w:ascii="NoorLotus" w:eastAsia="Times New Roman" w:hAnsi="NoorLotus"/>
          <w:color w:val="0070C0"/>
          <w:sz w:val="28"/>
          <w:rtl/>
        </w:rPr>
        <w:t xml:space="preserve"> المهمّ</w:t>
      </w:r>
      <w:r w:rsidR="003648FF" w:rsidRPr="00665427">
        <w:rPr>
          <w:rFonts w:ascii="NoorLotus" w:eastAsia="Times New Roman" w:hAnsi="NoorLotus" w:hint="cs"/>
          <w:color w:val="0070C0"/>
          <w:sz w:val="28"/>
          <w:rtl/>
        </w:rPr>
        <w:t xml:space="preserve">) </w:t>
      </w:r>
      <w:r w:rsidR="003648FF" w:rsidRPr="00665427">
        <w:rPr>
          <w:rFonts w:ascii="NoorLotus" w:eastAsia="Times New Roman" w:hAnsi="NoorLotus" w:hint="cs"/>
          <w:sz w:val="28"/>
          <w:rtl/>
        </w:rPr>
        <w:t xml:space="preserve">قبح عقاب بلابیان و حدیث رفع و... که همه مشترک اند در فقد نص و اجمال </w:t>
      </w:r>
      <w:r w:rsidR="001F1027" w:rsidRPr="00665427">
        <w:rPr>
          <w:rFonts w:ascii="NoorLotus" w:eastAsia="Times New Roman" w:hAnsi="NoorLotus" w:hint="cs"/>
          <w:color w:val="0070C0"/>
          <w:sz w:val="28"/>
          <w:rtl/>
        </w:rPr>
        <w:t>(</w:t>
      </w:r>
      <w:r w:rsidR="001F1027" w:rsidRPr="00665427">
        <w:rPr>
          <w:rFonts w:ascii="NoorLotus" w:eastAsia="Times New Roman" w:hAnsi="NoorLotus"/>
          <w:color w:val="0070C0"/>
          <w:sz w:val="28"/>
          <w:rtl/>
        </w:rPr>
        <w:t>واختصاص بعضٍ شقوق المسألة بدل</w:t>
      </w:r>
      <w:r w:rsidR="00AA1974" w:rsidRPr="00665427">
        <w:rPr>
          <w:rFonts w:ascii="NoorLotus" w:eastAsia="Times New Roman" w:hAnsi="NoorLotus" w:hint="cs"/>
          <w:color w:val="0070C0"/>
          <w:sz w:val="28"/>
          <w:rtl/>
        </w:rPr>
        <w:t>ی</w:t>
      </w:r>
      <w:r w:rsidR="001F1027" w:rsidRPr="00665427">
        <w:rPr>
          <w:rFonts w:ascii="NoorLotus" w:eastAsia="Times New Roman" w:hAnsi="NoorLotus"/>
          <w:color w:val="0070C0"/>
          <w:sz w:val="28"/>
          <w:rtl/>
        </w:rPr>
        <w:t>ل أو بقول</w:t>
      </w:r>
      <w:r w:rsidR="00AA1974" w:rsidRPr="00665427">
        <w:rPr>
          <w:rFonts w:ascii="NoorLotus" w:eastAsia="Times New Roman" w:hAnsi="NoorLotus" w:hint="eastAsia"/>
          <w:color w:val="0070C0"/>
          <w:sz w:val="28"/>
          <w:rtl/>
        </w:rPr>
        <w:t>،</w:t>
      </w:r>
      <w:r w:rsidR="001F1027" w:rsidRPr="00665427">
        <w:rPr>
          <w:rFonts w:ascii="NoorLotus" w:eastAsia="Times New Roman" w:hAnsi="NoorLotus"/>
          <w:color w:val="0070C0"/>
          <w:sz w:val="28"/>
          <w:rtl/>
        </w:rPr>
        <w:t xml:space="preserve"> لا </w:t>
      </w:r>
      <w:r w:rsidR="00AA1974" w:rsidRPr="00665427">
        <w:rPr>
          <w:rFonts w:ascii="NoorLotus" w:eastAsia="Times New Roman" w:hAnsi="NoorLotus" w:hint="cs"/>
          <w:color w:val="0070C0"/>
          <w:sz w:val="28"/>
          <w:rtl/>
        </w:rPr>
        <w:t>ی</w:t>
      </w:r>
      <w:r w:rsidR="001F1027" w:rsidRPr="00665427">
        <w:rPr>
          <w:rFonts w:ascii="NoorLotus" w:eastAsia="Times New Roman" w:hAnsi="NoorLotus"/>
          <w:color w:val="0070C0"/>
          <w:sz w:val="28"/>
          <w:rtl/>
        </w:rPr>
        <w:t>وجب تخص</w:t>
      </w:r>
      <w:r w:rsidR="00AA1974" w:rsidRPr="00665427">
        <w:rPr>
          <w:rFonts w:ascii="NoorLotus" w:eastAsia="Times New Roman" w:hAnsi="NoorLotus" w:hint="cs"/>
          <w:color w:val="0070C0"/>
          <w:sz w:val="28"/>
          <w:rtl/>
        </w:rPr>
        <w:t>ی</w:t>
      </w:r>
      <w:r w:rsidR="001F1027" w:rsidRPr="00665427">
        <w:rPr>
          <w:rFonts w:ascii="NoorLotus" w:eastAsia="Times New Roman" w:hAnsi="NoorLotus"/>
          <w:color w:val="0070C0"/>
          <w:sz w:val="28"/>
          <w:rtl/>
        </w:rPr>
        <w:t>صه بعنوان عل</w:t>
      </w:r>
      <w:r w:rsidR="00AA1974" w:rsidRPr="00665427">
        <w:rPr>
          <w:rFonts w:ascii="NoorLotus" w:eastAsia="Times New Roman" w:hAnsi="NoorLotus" w:hint="cs"/>
          <w:color w:val="0070C0"/>
          <w:sz w:val="28"/>
          <w:rtl/>
        </w:rPr>
        <w:t>ی</w:t>
      </w:r>
      <w:r w:rsidR="001F1027" w:rsidRPr="00665427">
        <w:rPr>
          <w:rFonts w:ascii="NoorLotus" w:eastAsia="Times New Roman" w:hAnsi="NoorLotus"/>
          <w:color w:val="0070C0"/>
          <w:sz w:val="28"/>
          <w:rtl/>
        </w:rPr>
        <w:t xml:space="preserve"> حدة</w:t>
      </w:r>
      <w:r w:rsidR="001F1027" w:rsidRPr="00665427">
        <w:rPr>
          <w:rFonts w:ascii="NoorLotus" w:eastAsia="Times New Roman" w:hAnsi="NoorLotus" w:hint="cs"/>
          <w:color w:val="0070C0"/>
          <w:sz w:val="28"/>
          <w:rtl/>
        </w:rPr>
        <w:t xml:space="preserve">) </w:t>
      </w:r>
      <w:r w:rsidR="001F1027" w:rsidRPr="00665427">
        <w:rPr>
          <w:rFonts w:ascii="NoorLotus" w:eastAsia="Times New Roman" w:hAnsi="NoorLotus" w:hint="cs"/>
          <w:sz w:val="28"/>
          <w:rtl/>
        </w:rPr>
        <w:t xml:space="preserve">که چون </w:t>
      </w:r>
      <w:r w:rsidR="00AA1974" w:rsidRPr="00665427">
        <w:rPr>
          <w:rFonts w:ascii="NoorLotus" w:eastAsia="Times New Roman" w:hAnsi="NoorLotus"/>
          <w:sz w:val="28"/>
          <w:rtl/>
        </w:rPr>
        <w:t>مثلاً</w:t>
      </w:r>
      <w:r w:rsidR="001F1027" w:rsidRPr="00665427">
        <w:rPr>
          <w:rFonts w:ascii="NoorLotus" w:eastAsia="Times New Roman" w:hAnsi="NoorLotus" w:hint="cs"/>
          <w:sz w:val="28"/>
          <w:rtl/>
        </w:rPr>
        <w:t xml:space="preserve"> اخباری در تحریمیه قائل به احتیاط اند اما در وجوبیه نیستند، این موجب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1F1027" w:rsidRPr="00665427">
        <w:rPr>
          <w:rFonts w:ascii="NoorLotus" w:eastAsia="Times New Roman" w:hAnsi="NoorLotus" w:hint="cs"/>
          <w:sz w:val="28"/>
          <w:rtl/>
        </w:rPr>
        <w:t xml:space="preserve"> که ما آن را جدا کنیم. زیرا ادله آن مطلق است. </w:t>
      </w:r>
      <w:r w:rsidR="006A01F8" w:rsidRPr="00665427">
        <w:rPr>
          <w:rFonts w:ascii="NoorLotus" w:eastAsia="Times New Roman" w:hAnsi="NoorLotus" w:hint="cs"/>
          <w:color w:val="0070C0"/>
          <w:sz w:val="28"/>
          <w:rtl/>
        </w:rPr>
        <w:t>(</w:t>
      </w:r>
      <w:r w:rsidR="006A01F8" w:rsidRPr="00665427">
        <w:rPr>
          <w:rFonts w:ascii="NoorLotus" w:eastAsia="Times New Roman" w:hAnsi="NoorLotus"/>
          <w:color w:val="0070C0"/>
          <w:sz w:val="28"/>
          <w:rtl/>
        </w:rPr>
        <w:t>وأما ما تعارض ف</w:t>
      </w:r>
      <w:r w:rsidR="00AA1974" w:rsidRPr="00665427">
        <w:rPr>
          <w:rFonts w:ascii="NoorLotus" w:eastAsia="Times New Roman" w:hAnsi="NoorLotus" w:hint="cs"/>
          <w:color w:val="0070C0"/>
          <w:sz w:val="28"/>
          <w:rtl/>
        </w:rPr>
        <w:t>ی</w:t>
      </w:r>
      <w:r w:rsidR="006A01F8" w:rsidRPr="00665427">
        <w:rPr>
          <w:rFonts w:ascii="NoorLotus" w:eastAsia="Times New Roman" w:hAnsi="NoorLotus"/>
          <w:color w:val="0070C0"/>
          <w:sz w:val="28"/>
          <w:rtl/>
        </w:rPr>
        <w:t>ه النصان فهو خارج عن موارد الأصول العمل</w:t>
      </w:r>
      <w:r w:rsidR="00AA1974" w:rsidRPr="00665427">
        <w:rPr>
          <w:rFonts w:ascii="NoorLotus" w:eastAsia="Times New Roman" w:hAnsi="NoorLotus" w:hint="cs"/>
          <w:color w:val="0070C0"/>
          <w:sz w:val="28"/>
          <w:rtl/>
        </w:rPr>
        <w:t>ی</w:t>
      </w:r>
      <w:r w:rsidR="006A01F8" w:rsidRPr="00665427">
        <w:rPr>
          <w:rFonts w:ascii="NoorLotus" w:eastAsia="Times New Roman" w:hAnsi="NoorLotus"/>
          <w:color w:val="0070C0"/>
          <w:sz w:val="28"/>
          <w:rtl/>
        </w:rPr>
        <w:t>ة المقررة للشا</w:t>
      </w:r>
      <w:r w:rsidR="00AA1974" w:rsidRPr="00665427">
        <w:rPr>
          <w:rFonts w:ascii="NoorLotus" w:eastAsia="Times New Roman" w:hAnsi="NoorLotus" w:hint="eastAsia"/>
          <w:color w:val="0070C0"/>
          <w:sz w:val="28"/>
          <w:rtl/>
        </w:rPr>
        <w:t>ک</w:t>
      </w:r>
      <w:r w:rsidR="006A01F8" w:rsidRPr="00665427">
        <w:rPr>
          <w:rFonts w:ascii="NoorLotus" w:eastAsia="Times New Roman" w:hAnsi="NoorLotus"/>
          <w:color w:val="0070C0"/>
          <w:sz w:val="28"/>
          <w:rtl/>
        </w:rPr>
        <w:t xml:space="preserve"> عل</w:t>
      </w:r>
      <w:r w:rsidR="00AA1974" w:rsidRPr="00665427">
        <w:rPr>
          <w:rFonts w:ascii="NoorLotus" w:eastAsia="Times New Roman" w:hAnsi="NoorLotus" w:hint="cs"/>
          <w:color w:val="0070C0"/>
          <w:sz w:val="28"/>
          <w:rtl/>
        </w:rPr>
        <w:t>ی</w:t>
      </w:r>
      <w:r w:rsidR="006A01F8" w:rsidRPr="00665427">
        <w:rPr>
          <w:rFonts w:ascii="NoorLotus" w:eastAsia="Times New Roman" w:hAnsi="NoorLotus"/>
          <w:color w:val="0070C0"/>
          <w:sz w:val="28"/>
          <w:rtl/>
        </w:rPr>
        <w:t xml:space="preserve"> التحق</w:t>
      </w:r>
      <w:r w:rsidR="00AA1974" w:rsidRPr="00665427">
        <w:rPr>
          <w:rFonts w:ascii="NoorLotus" w:eastAsia="Times New Roman" w:hAnsi="NoorLotus" w:hint="cs"/>
          <w:color w:val="0070C0"/>
          <w:sz w:val="28"/>
          <w:rtl/>
        </w:rPr>
        <w:t>ی</w:t>
      </w:r>
      <w:r w:rsidR="006A01F8" w:rsidRPr="00665427">
        <w:rPr>
          <w:rFonts w:ascii="NoorLotus" w:eastAsia="Times New Roman" w:hAnsi="NoorLotus"/>
          <w:color w:val="0070C0"/>
          <w:sz w:val="28"/>
          <w:rtl/>
        </w:rPr>
        <w:t>ق ف</w:t>
      </w:r>
      <w:r w:rsidR="00AA1974" w:rsidRPr="00665427">
        <w:rPr>
          <w:rFonts w:ascii="NoorLotus" w:eastAsia="Times New Roman" w:hAnsi="NoorLotus" w:hint="cs"/>
          <w:color w:val="0070C0"/>
          <w:sz w:val="28"/>
          <w:rtl/>
        </w:rPr>
        <w:t>ی</w:t>
      </w:r>
      <w:r w:rsidR="006A01F8" w:rsidRPr="00665427">
        <w:rPr>
          <w:rFonts w:ascii="NoorLotus" w:eastAsia="Times New Roman" w:hAnsi="NoorLotus"/>
          <w:color w:val="0070C0"/>
          <w:sz w:val="28"/>
          <w:rtl/>
        </w:rPr>
        <w:t>ه من الترج</w:t>
      </w:r>
      <w:r w:rsidR="00AA1974" w:rsidRPr="00665427">
        <w:rPr>
          <w:rFonts w:ascii="NoorLotus" w:eastAsia="Times New Roman" w:hAnsi="NoorLotus" w:hint="cs"/>
          <w:color w:val="0070C0"/>
          <w:sz w:val="28"/>
          <w:rtl/>
        </w:rPr>
        <w:t>ی</w:t>
      </w:r>
      <w:r w:rsidR="006A01F8" w:rsidRPr="00665427">
        <w:rPr>
          <w:rFonts w:ascii="NoorLotus" w:eastAsia="Times New Roman" w:hAnsi="NoorLotus"/>
          <w:color w:val="0070C0"/>
          <w:sz w:val="28"/>
          <w:rtl/>
        </w:rPr>
        <w:t>ح أو التخ</w:t>
      </w:r>
      <w:r w:rsidR="00AA1974" w:rsidRPr="00665427">
        <w:rPr>
          <w:rFonts w:ascii="NoorLotus" w:eastAsia="Times New Roman" w:hAnsi="NoorLotus" w:hint="cs"/>
          <w:color w:val="0070C0"/>
          <w:sz w:val="28"/>
          <w:rtl/>
        </w:rPr>
        <w:t>یی</w:t>
      </w:r>
      <w:r w:rsidR="006A01F8" w:rsidRPr="00665427">
        <w:rPr>
          <w:rFonts w:ascii="NoorLotus" w:eastAsia="Times New Roman" w:hAnsi="NoorLotus"/>
          <w:color w:val="0070C0"/>
          <w:sz w:val="28"/>
          <w:rtl/>
        </w:rPr>
        <w:t>ر</w:t>
      </w:r>
      <w:r w:rsidR="006A01F8" w:rsidRPr="00665427">
        <w:rPr>
          <w:rFonts w:ascii="NoorLotus" w:eastAsia="Times New Roman" w:hAnsi="NoorLotus" w:hint="cs"/>
          <w:color w:val="0070C0"/>
          <w:sz w:val="28"/>
          <w:rtl/>
        </w:rPr>
        <w:t xml:space="preserve">) </w:t>
      </w:r>
      <w:r w:rsidR="006A01F8" w:rsidRPr="00665427">
        <w:rPr>
          <w:rFonts w:ascii="NoorLotus" w:eastAsia="Times New Roman" w:hAnsi="NoorLotus" w:hint="cs"/>
          <w:sz w:val="28"/>
          <w:rtl/>
        </w:rPr>
        <w:t xml:space="preserve">ایشان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6A01F8" w:rsidRPr="00665427">
        <w:rPr>
          <w:rFonts w:ascii="NoorLotus" w:eastAsia="Times New Roman" w:hAnsi="NoorLotus" w:hint="cs"/>
          <w:sz w:val="28"/>
          <w:rtl/>
        </w:rPr>
        <w:t xml:space="preserve"> ما در باب تعارض نصین یا قائل به ترجیح ایم در جایی که مرجحات است و یا قائل به تخییر ایم. تساقطی نیستیم. اگر تخییر گفتیم، چون تخییر اصولی </w:t>
      </w:r>
      <w:r w:rsidR="009F2B4A" w:rsidRPr="00665427">
        <w:rPr>
          <w:rFonts w:ascii="NoorLotus" w:eastAsia="Times New Roman" w:hAnsi="NoorLotus" w:hint="cs"/>
          <w:sz w:val="28"/>
          <w:rtl/>
        </w:rPr>
        <w:t xml:space="preserve">(تخییر بین اخذ به این حجت یا آن حجت) </w:t>
      </w:r>
      <w:r w:rsidR="006A01F8" w:rsidRPr="00665427">
        <w:rPr>
          <w:rFonts w:ascii="NoorLotus" w:eastAsia="Times New Roman" w:hAnsi="NoorLotus" w:hint="cs"/>
          <w:sz w:val="28"/>
          <w:rtl/>
        </w:rPr>
        <w:t xml:space="preserve">است نه تخییر </w:t>
      </w:r>
      <w:r w:rsidR="009F2B4A" w:rsidRPr="00665427">
        <w:rPr>
          <w:rFonts w:ascii="NoorLotus" w:eastAsia="Times New Roman" w:hAnsi="NoorLotus" w:hint="cs"/>
          <w:sz w:val="28"/>
          <w:rtl/>
        </w:rPr>
        <w:t>فقهیی یعنی مثل خصال کفارات نیست</w:t>
      </w:r>
      <w:r w:rsidR="00722447" w:rsidRPr="00665427">
        <w:rPr>
          <w:rFonts w:ascii="NoorLotus" w:eastAsia="Times New Roman" w:hAnsi="NoorLotus" w:hint="cs"/>
          <w:sz w:val="28"/>
          <w:rtl/>
        </w:rPr>
        <w:t>.</w:t>
      </w:r>
    </w:p>
    <w:p w14:paraId="3EC7C84C" w14:textId="77777777" w:rsidR="00C81045" w:rsidRPr="00665427" w:rsidRDefault="00000000" w:rsidP="00C81045">
      <w:pPr>
        <w:pStyle w:val="Heading1"/>
        <w:jc w:val="lowKashida"/>
        <w:rPr>
          <w:rFonts w:cs="2  Titr"/>
          <w:rtl/>
        </w:rPr>
      </w:pPr>
      <w:r w:rsidRPr="00665427">
        <w:rPr>
          <w:rFonts w:cs="2  Titr" w:hint="cs"/>
          <w:rtl/>
        </w:rPr>
        <w:t>فرق تخییر فقهی و اصولی</w:t>
      </w:r>
    </w:p>
    <w:p w14:paraId="115BD771" w14:textId="77777777" w:rsidR="001D37A5" w:rsidRPr="00665427" w:rsidRDefault="00000000" w:rsidP="00ED7A3A">
      <w:pPr>
        <w:spacing w:before="100" w:beforeAutospacing="1" w:after="100" w:afterAutospacing="1"/>
        <w:ind w:firstLine="0"/>
        <w:jc w:val="lowKashida"/>
        <w:rPr>
          <w:rFonts w:ascii="NoorLotus" w:eastAsia="Times New Roman" w:hAnsi="NoorLotus"/>
          <w:color w:val="0070C0"/>
          <w:sz w:val="28"/>
          <w:rtl/>
        </w:rPr>
      </w:pPr>
      <w:r w:rsidRPr="00665427">
        <w:rPr>
          <w:rFonts w:ascii="NoorLotus" w:eastAsia="Times New Roman" w:hAnsi="NoorLotus" w:hint="cs"/>
          <w:sz w:val="28"/>
          <w:rtl/>
        </w:rPr>
        <w:t>ببینید تخییر فقهی در واقع یک تکلیف است که دو یا سه خصلت دارد</w:t>
      </w:r>
      <w:r w:rsidR="008B199C" w:rsidRPr="00665427">
        <w:rPr>
          <w:rFonts w:ascii="NoorLotus" w:eastAsia="Times New Roman" w:hAnsi="NoorLotus" w:hint="cs"/>
          <w:sz w:val="28"/>
          <w:rtl/>
        </w:rPr>
        <w:t xml:space="preserve">. یک تکلیف داریم که به جامع </w:t>
      </w:r>
      <w:r w:rsidR="00AA1974" w:rsidRPr="00665427">
        <w:rPr>
          <w:rFonts w:ascii="NoorLotus" w:eastAsia="Times New Roman" w:hAnsi="NoorLotus"/>
          <w:sz w:val="28"/>
          <w:rtl/>
        </w:rPr>
        <w:t>مثلاً</w:t>
      </w:r>
      <w:r w:rsidR="008B199C" w:rsidRPr="00665427">
        <w:rPr>
          <w:rFonts w:ascii="NoorLotus" w:eastAsia="Times New Roman" w:hAnsi="NoorLotus" w:hint="cs"/>
          <w:sz w:val="28"/>
          <w:rtl/>
        </w:rPr>
        <w:t xml:space="preserve"> بین شهرین متتابعین در صوم است یا اطعام ستین مسکین است یا عتق رقبه است. اما در تخییر اصولی شما بین دو تا حجت</w:t>
      </w:r>
      <w:r w:rsidR="00722447" w:rsidRPr="00665427">
        <w:rPr>
          <w:rFonts w:ascii="NoorLotus" w:eastAsia="Times New Roman" w:hAnsi="NoorLotus" w:hint="cs"/>
          <w:sz w:val="28"/>
          <w:rtl/>
        </w:rPr>
        <w:t xml:space="preserve"> و</w:t>
      </w:r>
      <w:r w:rsidR="008B199C" w:rsidRPr="00665427">
        <w:rPr>
          <w:rFonts w:ascii="NoorLotus" w:eastAsia="Times New Roman" w:hAnsi="NoorLotus" w:hint="cs"/>
          <w:sz w:val="28"/>
          <w:rtl/>
        </w:rPr>
        <w:t xml:space="preserve"> دو روایت </w:t>
      </w:r>
      <w:r w:rsidR="00722447" w:rsidRPr="00665427">
        <w:rPr>
          <w:rFonts w:ascii="NoorLotus" w:eastAsia="Times New Roman" w:hAnsi="NoorLotus" w:hint="cs"/>
          <w:sz w:val="28"/>
          <w:rtl/>
        </w:rPr>
        <w:t xml:space="preserve">یکی را </w:t>
      </w:r>
      <w:r w:rsidR="008B199C" w:rsidRPr="00665427">
        <w:rPr>
          <w:rFonts w:ascii="NoorLotus" w:eastAsia="Times New Roman" w:hAnsi="NoorLotus" w:hint="cs"/>
          <w:sz w:val="28"/>
          <w:rtl/>
        </w:rPr>
        <w:t xml:space="preserve">اختیار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8B199C" w:rsidRPr="00665427">
        <w:rPr>
          <w:rFonts w:ascii="NoorLotus" w:eastAsia="Times New Roman" w:hAnsi="NoorLotus" w:hint="cs"/>
          <w:sz w:val="28"/>
          <w:rtl/>
        </w:rPr>
        <w:t xml:space="preserve">. نتیجه ممکن است تعیین باشد. چون اگر متعلق این </w:t>
      </w:r>
      <w:r w:rsidR="00AA1974" w:rsidRPr="00665427">
        <w:rPr>
          <w:rFonts w:ascii="NoorLotus" w:eastAsia="Times New Roman" w:hAnsi="NoorLotus"/>
          <w:sz w:val="28"/>
          <w:rtl/>
        </w:rPr>
        <w:t>روا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ت‌ها</w:t>
      </w:r>
      <w:r w:rsidR="008B199C" w:rsidRPr="00665427">
        <w:rPr>
          <w:rFonts w:ascii="NoorLotus" w:eastAsia="Times New Roman" w:hAnsi="NoorLotus" w:hint="cs"/>
          <w:sz w:val="28"/>
          <w:rtl/>
        </w:rPr>
        <w:t xml:space="preserve">، مدلول این </w:t>
      </w:r>
      <w:r w:rsidR="00AA1974" w:rsidRPr="00665427">
        <w:rPr>
          <w:rFonts w:ascii="NoorLotus" w:eastAsia="Times New Roman" w:hAnsi="NoorLotus"/>
          <w:sz w:val="28"/>
          <w:rtl/>
        </w:rPr>
        <w:t>روا</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ت‌ها</w:t>
      </w:r>
      <w:r w:rsidR="008B199C" w:rsidRPr="00665427">
        <w:rPr>
          <w:rFonts w:ascii="NoorLotus" w:eastAsia="Times New Roman" w:hAnsi="NoorLotus" w:hint="cs"/>
          <w:sz w:val="28"/>
          <w:rtl/>
        </w:rPr>
        <w:t xml:space="preserve"> خاص باشد. </w:t>
      </w:r>
      <w:r w:rsidR="00AA1974" w:rsidRPr="00665427">
        <w:rPr>
          <w:rFonts w:ascii="NoorLotus" w:eastAsia="Times New Roman" w:hAnsi="NoorLotus"/>
          <w:sz w:val="28"/>
          <w:rtl/>
        </w:rPr>
        <w:t>مثلاً</w:t>
      </w:r>
      <w:r w:rsidR="008B199C" w:rsidRPr="00665427">
        <w:rPr>
          <w:rFonts w:ascii="NoorLotus" w:eastAsia="Times New Roman" w:hAnsi="NoorLotus" w:hint="cs"/>
          <w:sz w:val="28"/>
          <w:rtl/>
        </w:rPr>
        <w:t xml:space="preserve"> فرض کنید روایت </w:t>
      </w:r>
      <w:r w:rsidR="001C6565" w:rsidRPr="00665427">
        <w:rPr>
          <w:rFonts w:ascii="NoorLotus" w:eastAsia="Times New Roman" w:hAnsi="NoorLotus" w:hint="cs"/>
          <w:sz w:val="28"/>
          <w:rtl/>
        </w:rPr>
        <w:t>ظهر و جمعه با هم تعارض کردند و شما تس</w:t>
      </w:r>
      <w:r w:rsidR="00ED7A3A" w:rsidRPr="00665427">
        <w:rPr>
          <w:rFonts w:ascii="NoorLotus" w:eastAsia="Times New Roman" w:hAnsi="NoorLotus" w:hint="cs"/>
          <w:sz w:val="28"/>
          <w:rtl/>
        </w:rPr>
        <w:t>اقطی نشوید که به ادله رجوع کنید بلکه</w:t>
      </w:r>
      <w:r w:rsidR="001C6565" w:rsidRPr="00665427">
        <w:rPr>
          <w:rFonts w:ascii="NoorLotus" w:eastAsia="Times New Roman" w:hAnsi="NoorLotus" w:hint="cs"/>
          <w:sz w:val="28"/>
          <w:rtl/>
        </w:rPr>
        <w:t xml:space="preserve"> بگویید تخییر است بین این دلیل یا آن دلیل. اگر یک روایت داریم ک</w:t>
      </w:r>
      <w:r w:rsidR="00ED7A3A" w:rsidRPr="00665427">
        <w:rPr>
          <w:rFonts w:ascii="NoorLotus" w:eastAsia="Times New Roman" w:hAnsi="NoorLotus" w:hint="cs"/>
          <w:sz w:val="28"/>
          <w:rtl/>
        </w:rPr>
        <w:t>ه در ظهر جمعه نماز ظهر واجب است و</w:t>
      </w:r>
      <w:r w:rsidR="001C6565" w:rsidRPr="00665427">
        <w:rPr>
          <w:rFonts w:ascii="NoorLotus" w:eastAsia="Times New Roman" w:hAnsi="NoorLotus" w:hint="cs"/>
          <w:sz w:val="28"/>
          <w:rtl/>
        </w:rPr>
        <w:t xml:space="preserve"> یک روایت داریم که در ظهر جمعه نماز جمعه واجب است. اینها تعارض کنند و ما تخییری شویم. </w:t>
      </w:r>
      <w:r w:rsidR="00ED7A3A" w:rsidRPr="00665427">
        <w:rPr>
          <w:rFonts w:ascii="NoorLotus" w:eastAsia="Times New Roman" w:hAnsi="NoorLotus" w:hint="cs"/>
          <w:sz w:val="28"/>
          <w:rtl/>
        </w:rPr>
        <w:t xml:space="preserve">معنای </w:t>
      </w:r>
      <w:r w:rsidR="001C6565" w:rsidRPr="00665427">
        <w:rPr>
          <w:rFonts w:ascii="NoorLotus" w:eastAsia="Times New Roman" w:hAnsi="NoorLotus" w:hint="cs"/>
          <w:sz w:val="28"/>
          <w:rtl/>
        </w:rPr>
        <w:t xml:space="preserve">تخییر بین این دو روایت این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1C6565" w:rsidRPr="00665427">
        <w:rPr>
          <w:rFonts w:ascii="NoorLotus" w:eastAsia="Times New Roman" w:hAnsi="NoorLotus" w:hint="cs"/>
          <w:sz w:val="28"/>
          <w:rtl/>
        </w:rPr>
        <w:t xml:space="preserve"> که به کل این روایت اخذ کنی </w:t>
      </w:r>
      <w:r w:rsidR="0011667A" w:rsidRPr="00665427">
        <w:rPr>
          <w:rFonts w:ascii="NoorLotus" w:eastAsia="Times New Roman" w:hAnsi="NoorLotus" w:hint="cs"/>
          <w:sz w:val="28"/>
          <w:rtl/>
        </w:rPr>
        <w:t xml:space="preserve">وَسِعَک. من اخذ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کنم</w:t>
      </w:r>
      <w:r w:rsidR="0011667A" w:rsidRPr="00665427">
        <w:rPr>
          <w:rFonts w:ascii="NoorLotus" w:eastAsia="Times New Roman" w:hAnsi="NoorLotus" w:hint="cs"/>
          <w:sz w:val="28"/>
          <w:rtl/>
        </w:rPr>
        <w:t xml:space="preserve"> به روایتی که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11667A" w:rsidRPr="00665427">
        <w:rPr>
          <w:rFonts w:ascii="NoorLotus" w:eastAsia="Times New Roman" w:hAnsi="NoorLotus" w:hint="cs"/>
          <w:sz w:val="28"/>
          <w:rtl/>
        </w:rPr>
        <w:t xml:space="preserve"> ظهر. اخذ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کنم</w:t>
      </w:r>
      <w:r w:rsidR="0011667A" w:rsidRPr="00665427">
        <w:rPr>
          <w:rFonts w:ascii="NoorLotus" w:eastAsia="Times New Roman" w:hAnsi="NoorLotus" w:hint="cs"/>
          <w:sz w:val="28"/>
          <w:rtl/>
        </w:rPr>
        <w:t xml:space="preserve"> به این روایت نتیجه اش تعیین ظهر است نه تخییر بین ظهر و جمعه. </w:t>
      </w:r>
      <w:r w:rsidR="000C7EAD" w:rsidRPr="00665427">
        <w:rPr>
          <w:rFonts w:ascii="NoorLotus" w:eastAsia="Times New Roman" w:hAnsi="NoorLotus" w:hint="cs"/>
          <w:sz w:val="28"/>
          <w:rtl/>
        </w:rPr>
        <w:t xml:space="preserve">اگر اخذ کنم به روایت جمعه تعیین جمعه است. اخذ به روایت یک حرف است و تخییر بین این دو تا </w:t>
      </w:r>
      <w:r w:rsidR="00ED7A3A" w:rsidRPr="00665427">
        <w:rPr>
          <w:rFonts w:ascii="NoorLotus" w:eastAsia="Times New Roman" w:hAnsi="NoorLotus"/>
          <w:sz w:val="28"/>
          <w:rtl/>
        </w:rPr>
        <w:t>اخذ</w:t>
      </w:r>
      <w:r w:rsidR="000C7EAD" w:rsidRPr="00665427">
        <w:rPr>
          <w:rFonts w:ascii="NoorLotus" w:eastAsia="Times New Roman" w:hAnsi="NoorLotus" w:hint="cs"/>
          <w:sz w:val="28"/>
          <w:rtl/>
        </w:rPr>
        <w:t xml:space="preserve"> یک حرف.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C7EAD" w:rsidRPr="00665427">
        <w:rPr>
          <w:rFonts w:ascii="NoorLotus" w:eastAsia="Times New Roman" w:hAnsi="NoorLotus" w:hint="cs"/>
          <w:sz w:val="28"/>
          <w:rtl/>
        </w:rPr>
        <w:t xml:space="preserve"> تو مخیری که به این روایت اخذ کنی یا به این روایت. </w:t>
      </w:r>
      <w:r w:rsidR="00972166" w:rsidRPr="00665427">
        <w:rPr>
          <w:rFonts w:ascii="NoorLotus" w:eastAsia="Times New Roman" w:hAnsi="NoorLotus" w:hint="cs"/>
          <w:sz w:val="28"/>
          <w:rtl/>
        </w:rPr>
        <w:t xml:space="preserve">به کل واحد اخذ کنی نتیجه اش تعیین است. یک حکم تعیینی است. مگر جاهای خاصی که خود مدلول روایت تخییر باشد و الا </w:t>
      </w:r>
      <w:r w:rsidR="005775FB" w:rsidRPr="00665427">
        <w:rPr>
          <w:rFonts w:ascii="NoorLotus" w:eastAsia="Times New Roman" w:hAnsi="NoorLotus" w:hint="cs"/>
          <w:sz w:val="28"/>
          <w:rtl/>
        </w:rPr>
        <w:t xml:space="preserve">تخییری که در باب تعارض مطرح است، تخییر اصولی است. چرا به این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5775FB" w:rsidRPr="00665427">
        <w:rPr>
          <w:rFonts w:ascii="NoorLotus" w:eastAsia="Times New Roman" w:hAnsi="NoorLotus" w:hint="cs"/>
          <w:sz w:val="28"/>
          <w:rtl/>
        </w:rPr>
        <w:t xml:space="preserve"> تخییر اصولی؟ چون تخییر بین دو </w:t>
      </w:r>
      <w:r w:rsidR="005775FB" w:rsidRPr="00665427">
        <w:rPr>
          <w:rFonts w:ascii="NoorLotus" w:eastAsia="Times New Roman" w:hAnsi="NoorLotus" w:hint="cs"/>
          <w:sz w:val="28"/>
          <w:rtl/>
        </w:rPr>
        <w:lastRenderedPageBreak/>
        <w:t>حجت است نه تخییر در دو عمل که مثل خصال کفارات باشد. تخییر بین دو حجت است</w:t>
      </w:r>
      <w:r w:rsidR="00F751AF" w:rsidRPr="00665427">
        <w:rPr>
          <w:rFonts w:ascii="NoorLotus" w:eastAsia="Times New Roman" w:hAnsi="NoorLotus" w:hint="cs"/>
          <w:sz w:val="28"/>
          <w:rtl/>
        </w:rPr>
        <w:t xml:space="preserve"> و نتیجه اش اکثر </w:t>
      </w:r>
      <w:r w:rsidR="00AA1974" w:rsidRPr="00665427">
        <w:rPr>
          <w:rFonts w:ascii="NoorLotus" w:eastAsia="Times New Roman" w:hAnsi="NoorLotus"/>
          <w:sz w:val="28"/>
          <w:rtl/>
        </w:rPr>
        <w:t>وقت‌ها</w:t>
      </w:r>
      <w:r w:rsidR="00ED7A3A" w:rsidRPr="00665427">
        <w:rPr>
          <w:rFonts w:ascii="NoorLotus" w:eastAsia="Times New Roman" w:hAnsi="NoorLotus" w:hint="cs"/>
          <w:sz w:val="28"/>
          <w:rtl/>
        </w:rPr>
        <w:t xml:space="preserve"> تعیین است</w:t>
      </w:r>
      <w:r w:rsidR="00F751AF" w:rsidRPr="00665427">
        <w:rPr>
          <w:rFonts w:ascii="NoorLotus" w:eastAsia="Times New Roman" w:hAnsi="NoorLotus" w:hint="cs"/>
          <w:sz w:val="28"/>
          <w:rtl/>
        </w:rPr>
        <w:t xml:space="preserve"> چون شما وقتی به ای</w:t>
      </w:r>
      <w:r w:rsidR="00ED7A3A" w:rsidRPr="00665427">
        <w:rPr>
          <w:rFonts w:ascii="NoorLotus" w:eastAsia="Times New Roman" w:hAnsi="NoorLotus" w:hint="cs"/>
          <w:sz w:val="28"/>
          <w:rtl/>
        </w:rPr>
        <w:t>ن حجت اخذ کردید، مفادش معین است و</w:t>
      </w:r>
      <w:r w:rsidR="00F751AF" w:rsidRPr="00665427">
        <w:rPr>
          <w:rFonts w:ascii="NoorLotus" w:eastAsia="Times New Roman" w:hAnsi="NoorLotus" w:hint="cs"/>
          <w:sz w:val="28"/>
          <w:rtl/>
        </w:rPr>
        <w:t xml:space="preserve"> مخیر نیستید. شما با تخییر اصولی در تعارض بین روایت ظهر و جمعه، نتیجه این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F751AF" w:rsidRPr="00665427">
        <w:rPr>
          <w:rFonts w:ascii="NoorLotus" w:eastAsia="Times New Roman" w:hAnsi="NoorLotus" w:hint="cs"/>
          <w:sz w:val="28"/>
          <w:rtl/>
        </w:rPr>
        <w:t xml:space="preserve"> که مخیرید بین نماز ظهر و جمعه. </w:t>
      </w:r>
      <w:r w:rsidR="005F6616" w:rsidRPr="00665427">
        <w:rPr>
          <w:rFonts w:ascii="NoorLotus" w:eastAsia="Times New Roman" w:hAnsi="NoorLotus" w:hint="cs"/>
          <w:sz w:val="28"/>
          <w:rtl/>
        </w:rPr>
        <w:t xml:space="preserve">بلکه نتیجه این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5F6616" w:rsidRPr="00665427">
        <w:rPr>
          <w:rFonts w:ascii="NoorLotus" w:eastAsia="Times New Roman" w:hAnsi="NoorLotus" w:hint="cs"/>
          <w:sz w:val="28"/>
          <w:rtl/>
        </w:rPr>
        <w:t xml:space="preserve"> که شما به عنوان یک فقیه یا باید روایت ظهر را بگیرید که معینا ظهر واجب باشد یا روایت جمعه را بگیرید که معینا جمعه واجب شود. بنابراینکه تخییر استمراری نباشد. پس ببینید فرمایش آخوند این است که ما اگر ترجیحی شویم، یعنی بگوییم این روایت مقدم است، خب این روایت دلیل است و جایی برای برائت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گذارد</w:t>
      </w:r>
      <w:r w:rsidR="005F6616" w:rsidRPr="00665427">
        <w:rPr>
          <w:rFonts w:ascii="NoorLotus" w:eastAsia="Times New Roman" w:hAnsi="NoorLotus" w:hint="cs"/>
          <w:sz w:val="28"/>
          <w:rtl/>
        </w:rPr>
        <w:t xml:space="preserve"> در تعارض نصین و اگر </w:t>
      </w:r>
      <w:r w:rsidR="00A9604D" w:rsidRPr="00665427">
        <w:rPr>
          <w:rFonts w:ascii="NoorLotus" w:eastAsia="Times New Roman" w:hAnsi="NoorLotus" w:hint="cs"/>
          <w:sz w:val="28"/>
          <w:rtl/>
        </w:rPr>
        <w:t xml:space="preserve">تخییری باشیم چون تخییر اصولی است، نتیجه باز اخذ به یک دلیل و حجت است. ما موضوع برائت نداریم که فقد دلیل است. اینجا مرحوم آخوند دقیق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A9604D" w:rsidRPr="00665427">
        <w:rPr>
          <w:rFonts w:ascii="NoorLotus" w:eastAsia="Times New Roman" w:hAnsi="NoorLotus" w:hint="cs"/>
          <w:sz w:val="28"/>
          <w:rtl/>
        </w:rPr>
        <w:t xml:space="preserve">. </w:t>
      </w:r>
      <w:r w:rsidR="00ED7A3A" w:rsidRPr="00665427">
        <w:rPr>
          <w:rFonts w:ascii="NoorLotus" w:eastAsia="Times New Roman" w:hAnsi="NoorLotus" w:hint="cs"/>
          <w:sz w:val="28"/>
          <w:rtl/>
        </w:rPr>
        <w:t xml:space="preserve">ایشان </w:t>
      </w:r>
      <w:r w:rsidR="00A9604D" w:rsidRPr="00665427">
        <w:rPr>
          <w:rFonts w:ascii="NoorLotus" w:eastAsia="Times New Roman" w:hAnsi="NoorLotus" w:hint="cs"/>
          <w:sz w:val="28"/>
          <w:rtl/>
        </w:rPr>
        <w:t xml:space="preserve">غیر از شبهه موضوعیه مناشی سه گانه را یک کاسه نکرد.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A9604D" w:rsidRPr="00665427">
        <w:rPr>
          <w:rFonts w:ascii="NoorLotus" w:eastAsia="Times New Roman" w:hAnsi="NoorLotus" w:hint="cs"/>
          <w:sz w:val="28"/>
          <w:rtl/>
        </w:rPr>
        <w:t xml:space="preserve"> اجمال نص و فقد نص دلیل مشترک دارد. تعارض نصین را باید تفصیل دهیم. اگر </w:t>
      </w:r>
      <w:r w:rsidR="00ED7A3A" w:rsidRPr="00665427">
        <w:rPr>
          <w:rFonts w:ascii="NoorLotus" w:eastAsia="Times New Roman" w:hAnsi="NoorLotus" w:hint="cs"/>
          <w:sz w:val="28"/>
          <w:rtl/>
        </w:rPr>
        <w:t>در باب تعارض، قائل به</w:t>
      </w:r>
      <w:r w:rsidR="00A9604D" w:rsidRPr="00665427">
        <w:rPr>
          <w:rFonts w:ascii="NoorLotus" w:eastAsia="Times New Roman" w:hAnsi="NoorLotus" w:hint="cs"/>
          <w:sz w:val="28"/>
          <w:rtl/>
        </w:rPr>
        <w:t xml:space="preserve"> ترجیح</w:t>
      </w:r>
      <w:r w:rsidR="00ED7A3A" w:rsidRPr="00665427">
        <w:rPr>
          <w:rFonts w:ascii="NoorLotus" w:eastAsia="Times New Roman" w:hAnsi="NoorLotus" w:hint="cs"/>
          <w:sz w:val="28"/>
          <w:rtl/>
        </w:rPr>
        <w:t xml:space="preserve"> یا تخییر باشیم ـ کما هو مختاره و مختارنا ـ</w:t>
      </w:r>
      <w:r w:rsidR="00AD6AA8" w:rsidRPr="00665427">
        <w:rPr>
          <w:rFonts w:ascii="NoorLotus" w:eastAsia="Times New Roman" w:hAnsi="NoorLotus" w:hint="cs"/>
          <w:sz w:val="28"/>
          <w:rtl/>
        </w:rPr>
        <w:t xml:space="preserve">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AD6AA8" w:rsidRPr="00665427">
        <w:rPr>
          <w:rFonts w:ascii="NoorLotus" w:eastAsia="Times New Roman" w:hAnsi="NoorLotus" w:hint="cs"/>
          <w:sz w:val="28"/>
          <w:rtl/>
        </w:rPr>
        <w:t xml:space="preserve"> </w:t>
      </w:r>
      <w:r w:rsidR="00AA1974" w:rsidRPr="00665427">
        <w:rPr>
          <w:rFonts w:ascii="NoorLotus" w:eastAsia="Times New Roman" w:hAnsi="NoorLotus"/>
          <w:sz w:val="28"/>
          <w:rtl/>
        </w:rPr>
        <w:t>اصلاً</w:t>
      </w:r>
      <w:r w:rsidR="00ED7A3A" w:rsidRPr="00665427">
        <w:rPr>
          <w:rFonts w:ascii="NoorLotus" w:eastAsia="Times New Roman" w:hAnsi="NoorLotus" w:hint="cs"/>
          <w:sz w:val="28"/>
          <w:rtl/>
        </w:rPr>
        <w:t xml:space="preserve"> واجد الدلیل ایم و</w:t>
      </w:r>
      <w:r w:rsidR="00AD6AA8" w:rsidRPr="00665427">
        <w:rPr>
          <w:rFonts w:ascii="NoorLotus" w:eastAsia="Times New Roman" w:hAnsi="NoorLotus" w:hint="cs"/>
          <w:sz w:val="28"/>
          <w:rtl/>
        </w:rPr>
        <w:t xml:space="preserve"> موضوع برائت حاصل نیست و</w:t>
      </w:r>
      <w:r w:rsidR="00ED7A3A" w:rsidRPr="00665427">
        <w:rPr>
          <w:rFonts w:ascii="NoorLotus" w:eastAsia="Times New Roman" w:hAnsi="NoorLotus" w:hint="cs"/>
          <w:sz w:val="28"/>
          <w:rtl/>
        </w:rPr>
        <w:t>لی</w:t>
      </w:r>
      <w:r w:rsidR="00AD6AA8" w:rsidRPr="00665427">
        <w:rPr>
          <w:rFonts w:ascii="NoorLotus" w:eastAsia="Times New Roman" w:hAnsi="NoorLotus" w:hint="cs"/>
          <w:sz w:val="28"/>
          <w:rtl/>
        </w:rPr>
        <w:t xml:space="preserve"> اگر </w:t>
      </w:r>
      <w:r w:rsidR="00ED7A3A" w:rsidRPr="00665427">
        <w:rPr>
          <w:rFonts w:ascii="NoorLotus" w:eastAsia="Times New Roman" w:hAnsi="NoorLotus" w:hint="cs"/>
          <w:sz w:val="28"/>
          <w:rtl/>
        </w:rPr>
        <w:t>مبنا این نشد بلکه</w:t>
      </w:r>
      <w:r w:rsidR="00B30675" w:rsidRPr="00665427">
        <w:rPr>
          <w:rFonts w:ascii="NoorLotus" w:eastAsia="Times New Roman" w:hAnsi="NoorLotus" w:hint="cs"/>
          <w:sz w:val="28"/>
          <w:rtl/>
        </w:rPr>
        <w:t xml:space="preserve"> گفتیم </w:t>
      </w:r>
      <w:r w:rsidR="00ED7A3A" w:rsidRPr="00665427">
        <w:rPr>
          <w:rFonts w:ascii="NoorLotus" w:eastAsia="Times New Roman" w:hAnsi="NoorLotus" w:hint="cs"/>
          <w:sz w:val="28"/>
          <w:rtl/>
        </w:rPr>
        <w:t xml:space="preserve">با </w:t>
      </w:r>
      <w:r w:rsidR="00B30675" w:rsidRPr="00665427">
        <w:rPr>
          <w:rFonts w:ascii="NoorLotus" w:eastAsia="Times New Roman" w:hAnsi="NoorLotus" w:hint="cs"/>
          <w:sz w:val="28"/>
          <w:rtl/>
        </w:rPr>
        <w:t>تعارض</w:t>
      </w:r>
      <w:r w:rsidR="00ED7A3A" w:rsidRPr="00665427">
        <w:rPr>
          <w:rFonts w:ascii="NoorLotus" w:eastAsia="Times New Roman" w:hAnsi="NoorLotus" w:hint="cs"/>
          <w:sz w:val="28"/>
          <w:rtl/>
        </w:rPr>
        <w:t>،</w:t>
      </w:r>
      <w:r w:rsidR="00B30675" w:rsidRPr="00665427">
        <w:rPr>
          <w:rFonts w:ascii="NoorLotus" w:eastAsia="Times New Roman" w:hAnsi="NoorLotus" w:hint="cs"/>
          <w:sz w:val="28"/>
          <w:rtl/>
        </w:rPr>
        <w:t xml:space="preserve"> نصین تساقط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کنند</w:t>
      </w:r>
      <w:r w:rsidR="00B30675" w:rsidRPr="00665427">
        <w:rPr>
          <w:rFonts w:ascii="NoorLotus" w:eastAsia="Times New Roman" w:hAnsi="NoorLotus" w:hint="cs"/>
          <w:sz w:val="28"/>
          <w:rtl/>
        </w:rPr>
        <w:t xml:space="preserve"> </w:t>
      </w:r>
      <w:r w:rsidR="00B30675" w:rsidRPr="00665427">
        <w:rPr>
          <w:rFonts w:ascii="NoorLotus" w:eastAsia="Times New Roman" w:hAnsi="NoorLotus" w:hint="cs"/>
          <w:color w:val="0070C0"/>
          <w:sz w:val="28"/>
          <w:rtl/>
        </w:rPr>
        <w:t>(</w:t>
      </w:r>
      <w:r w:rsidR="00AA1974" w:rsidRPr="00665427">
        <w:rPr>
          <w:rFonts w:ascii="NoorLotus" w:eastAsia="Times New Roman" w:hAnsi="NoorLotus" w:hint="eastAsia"/>
          <w:color w:val="0070C0"/>
          <w:sz w:val="28"/>
          <w:rtl/>
        </w:rPr>
        <w:t>ک</w:t>
      </w:r>
      <w:r w:rsidR="00B30675" w:rsidRPr="00665427">
        <w:rPr>
          <w:rFonts w:ascii="NoorLotus" w:eastAsia="Times New Roman" w:hAnsi="NoorLotus"/>
          <w:color w:val="0070C0"/>
          <w:sz w:val="28"/>
          <w:rtl/>
        </w:rPr>
        <w:t>ما إنّه داخل ف</w:t>
      </w:r>
      <w:r w:rsidR="00AA1974" w:rsidRPr="00665427">
        <w:rPr>
          <w:rFonts w:ascii="NoorLotus" w:eastAsia="Times New Roman" w:hAnsi="NoorLotus" w:hint="cs"/>
          <w:color w:val="0070C0"/>
          <w:sz w:val="28"/>
          <w:rtl/>
        </w:rPr>
        <w:t>ی</w:t>
      </w:r>
      <w:r w:rsidR="00B30675" w:rsidRPr="00665427">
        <w:rPr>
          <w:rFonts w:ascii="NoorLotus" w:eastAsia="Times New Roman" w:hAnsi="NoorLotus"/>
          <w:color w:val="0070C0"/>
          <w:sz w:val="28"/>
          <w:rtl/>
        </w:rPr>
        <w:t>ما لا حجة ف</w:t>
      </w:r>
      <w:r w:rsidR="00AA1974" w:rsidRPr="00665427">
        <w:rPr>
          <w:rFonts w:ascii="NoorLotus" w:eastAsia="Times New Roman" w:hAnsi="NoorLotus" w:hint="cs"/>
          <w:color w:val="0070C0"/>
          <w:sz w:val="28"/>
          <w:rtl/>
        </w:rPr>
        <w:t>ی</w:t>
      </w:r>
      <w:r w:rsidR="00B30675" w:rsidRPr="00665427">
        <w:rPr>
          <w:rFonts w:ascii="NoorLotus" w:eastAsia="Times New Roman" w:hAnsi="NoorLotus"/>
          <w:color w:val="0070C0"/>
          <w:sz w:val="28"/>
          <w:rtl/>
        </w:rPr>
        <w:t>ه ـ بناءً عل</w:t>
      </w:r>
      <w:r w:rsidR="00AA1974" w:rsidRPr="00665427">
        <w:rPr>
          <w:rFonts w:ascii="NoorLotus" w:eastAsia="Times New Roman" w:hAnsi="NoorLotus" w:hint="cs"/>
          <w:color w:val="0070C0"/>
          <w:sz w:val="28"/>
          <w:rtl/>
        </w:rPr>
        <w:t>ی</w:t>
      </w:r>
      <w:r w:rsidR="00B30675" w:rsidRPr="00665427">
        <w:rPr>
          <w:rFonts w:ascii="NoorLotus" w:eastAsia="Times New Roman" w:hAnsi="NoorLotus"/>
          <w:color w:val="0070C0"/>
          <w:sz w:val="28"/>
          <w:rtl/>
        </w:rPr>
        <w:t xml:space="preserve"> سقوط النص</w:t>
      </w:r>
      <w:r w:rsidR="00AA1974" w:rsidRPr="00665427">
        <w:rPr>
          <w:rFonts w:ascii="NoorLotus" w:eastAsia="Times New Roman" w:hAnsi="NoorLotus" w:hint="cs"/>
          <w:color w:val="0070C0"/>
          <w:sz w:val="28"/>
          <w:rtl/>
        </w:rPr>
        <w:t>ی</w:t>
      </w:r>
      <w:r w:rsidR="00B30675" w:rsidRPr="00665427">
        <w:rPr>
          <w:rFonts w:ascii="NoorLotus" w:eastAsia="Times New Roman" w:hAnsi="NoorLotus"/>
          <w:color w:val="0070C0"/>
          <w:sz w:val="28"/>
          <w:rtl/>
        </w:rPr>
        <w:t>ن عن الحج</w:t>
      </w:r>
      <w:r w:rsidR="00AA1974" w:rsidRPr="00665427">
        <w:rPr>
          <w:rFonts w:ascii="NoorLotus" w:eastAsia="Times New Roman" w:hAnsi="NoorLotus" w:hint="cs"/>
          <w:color w:val="0070C0"/>
          <w:sz w:val="28"/>
          <w:rtl/>
        </w:rPr>
        <w:t>ی</w:t>
      </w:r>
      <w:r w:rsidR="00B30675" w:rsidRPr="00665427">
        <w:rPr>
          <w:rFonts w:ascii="NoorLotus" w:eastAsia="Times New Roman" w:hAnsi="NoorLotus"/>
          <w:color w:val="0070C0"/>
          <w:sz w:val="28"/>
          <w:rtl/>
        </w:rPr>
        <w:t>ة</w:t>
      </w:r>
      <w:r w:rsidR="00B30675" w:rsidRPr="00665427">
        <w:rPr>
          <w:rFonts w:ascii="NoorLotus" w:eastAsia="Times New Roman" w:hAnsi="NoorLotus" w:hint="cs"/>
          <w:color w:val="0070C0"/>
          <w:sz w:val="28"/>
          <w:rtl/>
        </w:rPr>
        <w:t>)</w:t>
      </w:r>
      <w:r w:rsidR="00B30675" w:rsidRPr="00665427">
        <w:rPr>
          <w:rFonts w:ascii="NoorLotus" w:eastAsia="Times New Roman" w:hAnsi="NoorLotus" w:hint="cs"/>
          <w:sz w:val="28"/>
          <w:rtl/>
        </w:rPr>
        <w:t xml:space="preserve"> یعنی این ادله برائت برای فقد نص و اجم</w:t>
      </w:r>
      <w:r w:rsidR="00ED7A3A" w:rsidRPr="00665427">
        <w:rPr>
          <w:rFonts w:ascii="NoorLotus" w:eastAsia="Times New Roman" w:hAnsi="NoorLotus" w:hint="cs"/>
          <w:sz w:val="28"/>
          <w:rtl/>
        </w:rPr>
        <w:t>ال نص و تعارض نصین علی القول بال</w:t>
      </w:r>
      <w:r w:rsidR="00B30675" w:rsidRPr="00665427">
        <w:rPr>
          <w:rFonts w:ascii="NoorLotus" w:eastAsia="Times New Roman" w:hAnsi="NoorLotus" w:hint="cs"/>
          <w:sz w:val="28"/>
          <w:rtl/>
        </w:rPr>
        <w:t xml:space="preserve">تساقط، همه را شامل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B30675" w:rsidRPr="00665427">
        <w:rPr>
          <w:rFonts w:ascii="NoorLotus" w:eastAsia="Times New Roman" w:hAnsi="NoorLotus" w:hint="cs"/>
          <w:sz w:val="28"/>
          <w:rtl/>
        </w:rPr>
        <w:t xml:space="preserve"> اما اگر تساقط را نگفتیم و ترجیح یا تخییر را گفتیم، از موضوع بحث خارج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B30675" w:rsidRPr="00665427">
        <w:rPr>
          <w:rFonts w:ascii="NoorLotus" w:eastAsia="Times New Roman" w:hAnsi="NoorLotus" w:hint="cs"/>
          <w:sz w:val="28"/>
          <w:rtl/>
        </w:rPr>
        <w:t xml:space="preserve"> چون واجد الدلیل ایم</w:t>
      </w:r>
      <w:r w:rsidR="00ED7A3A" w:rsidRPr="00665427">
        <w:rPr>
          <w:rFonts w:ascii="NoorLotus" w:eastAsia="Times New Roman" w:hAnsi="NoorLotus" w:hint="cs"/>
          <w:sz w:val="28"/>
          <w:rtl/>
        </w:rPr>
        <w:t xml:space="preserve"> و</w:t>
      </w:r>
      <w:r w:rsidR="00722447" w:rsidRPr="00665427">
        <w:rPr>
          <w:rFonts w:ascii="NoorLotus" w:eastAsia="Times New Roman" w:hAnsi="NoorLotus" w:hint="cs"/>
          <w:sz w:val="28"/>
          <w:rtl/>
        </w:rPr>
        <w:t xml:space="preserve"> دیگر در تعارض نصین</w:t>
      </w:r>
      <w:r w:rsidR="00B30675" w:rsidRPr="00665427">
        <w:rPr>
          <w:rFonts w:ascii="NoorLotus" w:eastAsia="Times New Roman" w:hAnsi="NoorLotus" w:hint="cs"/>
          <w:sz w:val="28"/>
          <w:rtl/>
        </w:rPr>
        <w:t xml:space="preserve"> نیازی به بحث برائت نداریم. </w:t>
      </w:r>
      <w:r w:rsidR="00643954" w:rsidRPr="00665427">
        <w:rPr>
          <w:rFonts w:ascii="NoorLotus" w:eastAsia="Times New Roman" w:hAnsi="NoorLotus" w:hint="cs"/>
          <w:color w:val="0070C0"/>
          <w:sz w:val="28"/>
          <w:rtl/>
        </w:rPr>
        <w:t>(</w:t>
      </w:r>
      <w:r w:rsidR="00F028D8" w:rsidRPr="00665427">
        <w:rPr>
          <w:rFonts w:ascii="NoorLotus" w:eastAsia="Times New Roman" w:hAnsi="NoorLotus"/>
          <w:color w:val="0070C0"/>
          <w:sz w:val="28"/>
          <w:rtl/>
        </w:rPr>
        <w:t>وأما الشبهة الموضوع</w:t>
      </w:r>
      <w:r w:rsidR="00AA1974" w:rsidRPr="00665427">
        <w:rPr>
          <w:rFonts w:ascii="NoorLotus" w:eastAsia="Times New Roman" w:hAnsi="NoorLotus" w:hint="cs"/>
          <w:color w:val="0070C0"/>
          <w:sz w:val="28"/>
          <w:rtl/>
        </w:rPr>
        <w:t>ی</w:t>
      </w:r>
      <w:r w:rsidR="00F028D8" w:rsidRPr="00665427">
        <w:rPr>
          <w:rFonts w:ascii="NoorLotus" w:eastAsia="Times New Roman" w:hAnsi="NoorLotus"/>
          <w:color w:val="0070C0"/>
          <w:sz w:val="28"/>
          <w:rtl/>
        </w:rPr>
        <w:t>ة فلا مساس لها بالمسائل الأصول</w:t>
      </w:r>
      <w:r w:rsidR="00AA1974" w:rsidRPr="00665427">
        <w:rPr>
          <w:rFonts w:ascii="NoorLotus" w:eastAsia="Times New Roman" w:hAnsi="NoorLotus" w:hint="cs"/>
          <w:color w:val="0070C0"/>
          <w:sz w:val="28"/>
          <w:rtl/>
        </w:rPr>
        <w:t>ی</w:t>
      </w:r>
      <w:r w:rsidR="00F028D8" w:rsidRPr="00665427">
        <w:rPr>
          <w:rFonts w:ascii="NoorLotus" w:eastAsia="Times New Roman" w:hAnsi="NoorLotus"/>
          <w:color w:val="0070C0"/>
          <w:sz w:val="28"/>
          <w:rtl/>
        </w:rPr>
        <w:t>ة</w:t>
      </w:r>
      <w:r w:rsidR="00AA1974" w:rsidRPr="00665427">
        <w:rPr>
          <w:rFonts w:ascii="NoorLotus" w:eastAsia="Times New Roman" w:hAnsi="NoorLotus" w:hint="eastAsia"/>
          <w:color w:val="0070C0"/>
          <w:sz w:val="28"/>
          <w:rtl/>
        </w:rPr>
        <w:t>،</w:t>
      </w:r>
      <w:r w:rsidR="00F028D8" w:rsidRPr="00665427">
        <w:rPr>
          <w:rFonts w:ascii="NoorLotus" w:eastAsia="Times New Roman" w:hAnsi="NoorLotus"/>
          <w:color w:val="0070C0"/>
          <w:sz w:val="28"/>
          <w:rtl/>
        </w:rPr>
        <w:t xml:space="preserve"> بل فقه</w:t>
      </w:r>
      <w:r w:rsidR="00AA1974" w:rsidRPr="00665427">
        <w:rPr>
          <w:rFonts w:ascii="NoorLotus" w:eastAsia="Times New Roman" w:hAnsi="NoorLotus" w:hint="cs"/>
          <w:color w:val="0070C0"/>
          <w:sz w:val="28"/>
          <w:rtl/>
        </w:rPr>
        <w:t>ی</w:t>
      </w:r>
      <w:r w:rsidR="00F028D8" w:rsidRPr="00665427">
        <w:rPr>
          <w:rFonts w:ascii="NoorLotus" w:eastAsia="Times New Roman" w:hAnsi="NoorLotus"/>
          <w:color w:val="0070C0"/>
          <w:sz w:val="28"/>
          <w:rtl/>
        </w:rPr>
        <w:t>ة</w:t>
      </w:r>
      <w:r w:rsidR="00AA1974" w:rsidRPr="00665427">
        <w:rPr>
          <w:rFonts w:ascii="NoorLotus" w:eastAsia="Times New Roman" w:hAnsi="NoorLotus"/>
          <w:color w:val="0070C0"/>
          <w:sz w:val="28"/>
          <w:rtl/>
        </w:rPr>
        <w:t>)</w:t>
      </w:r>
      <w:r w:rsidR="00F028D8" w:rsidRPr="00665427">
        <w:rPr>
          <w:rFonts w:ascii="NoorLotus" w:eastAsia="Times New Roman" w:hAnsi="NoorLotus" w:hint="cs"/>
          <w:color w:val="0070C0"/>
          <w:sz w:val="28"/>
          <w:rtl/>
        </w:rPr>
        <w:t xml:space="preserve"> </w:t>
      </w:r>
      <w:r w:rsidR="00F028D8" w:rsidRPr="00665427">
        <w:rPr>
          <w:rFonts w:ascii="NoorLotus" w:eastAsia="Times New Roman" w:hAnsi="NoorLotus" w:hint="cs"/>
          <w:sz w:val="28"/>
          <w:rtl/>
        </w:rPr>
        <w:t>حالا این خودش یک بحثی است که بحث شبهه موضوعیه اصولی است یا فقهی؟ منتهی اینجا همه بحث کردند حالا هر چه که</w:t>
      </w:r>
      <w:r w:rsidR="00ED7A3A" w:rsidRPr="00665427">
        <w:rPr>
          <w:rFonts w:ascii="NoorLotus" w:eastAsia="Times New Roman" w:hAnsi="NoorLotus" w:hint="cs"/>
          <w:sz w:val="28"/>
          <w:rtl/>
        </w:rPr>
        <w:t xml:space="preserve"> هست</w:t>
      </w:r>
      <w:r w:rsidR="00F028D8" w:rsidRPr="00665427">
        <w:rPr>
          <w:rFonts w:ascii="NoorLotus" w:eastAsia="Times New Roman" w:hAnsi="NoorLotus" w:hint="cs"/>
          <w:sz w:val="28"/>
          <w:rtl/>
        </w:rPr>
        <w:t xml:space="preserve"> </w:t>
      </w:r>
      <w:r w:rsidR="002F1F5E" w:rsidRPr="00665427">
        <w:rPr>
          <w:rFonts w:ascii="NoorLotus" w:eastAsia="Times New Roman" w:hAnsi="NoorLotus" w:hint="cs"/>
          <w:color w:val="0070C0"/>
          <w:sz w:val="28"/>
          <w:rtl/>
        </w:rPr>
        <w:t>(</w:t>
      </w:r>
      <w:r w:rsidR="00860692" w:rsidRPr="00665427">
        <w:rPr>
          <w:rFonts w:ascii="NoorLotus" w:eastAsia="Times New Roman" w:hAnsi="NoorLotus"/>
          <w:color w:val="0070C0"/>
          <w:sz w:val="28"/>
          <w:rtl/>
        </w:rPr>
        <w:t>فلا وجه لب</w:t>
      </w:r>
      <w:r w:rsidR="00AA1974" w:rsidRPr="00665427">
        <w:rPr>
          <w:rFonts w:ascii="NoorLotus" w:eastAsia="Times New Roman" w:hAnsi="NoorLotus" w:hint="cs"/>
          <w:color w:val="0070C0"/>
          <w:sz w:val="28"/>
          <w:rtl/>
        </w:rPr>
        <w:t>ی</w:t>
      </w:r>
      <w:r w:rsidR="00860692" w:rsidRPr="00665427">
        <w:rPr>
          <w:rFonts w:ascii="NoorLotus" w:eastAsia="Times New Roman" w:hAnsi="NoorLotus"/>
          <w:color w:val="0070C0"/>
          <w:sz w:val="28"/>
          <w:rtl/>
        </w:rPr>
        <w:t xml:space="preserve">ان </w:t>
      </w:r>
      <w:r w:rsidR="00AA1974" w:rsidRPr="00665427">
        <w:rPr>
          <w:rFonts w:ascii="NoorLotus" w:eastAsia="Times New Roman" w:hAnsi="NoorLotus" w:hint="eastAsia"/>
          <w:color w:val="0070C0"/>
          <w:sz w:val="28"/>
          <w:rtl/>
        </w:rPr>
        <w:t>حکم‌ها</w:t>
      </w:r>
      <w:r w:rsidR="00860692" w:rsidRPr="00665427">
        <w:rPr>
          <w:rFonts w:ascii="NoorLotus" w:eastAsia="Times New Roman" w:hAnsi="NoorLotus"/>
          <w:color w:val="0070C0"/>
          <w:sz w:val="28"/>
          <w:rtl/>
        </w:rPr>
        <w:t> ف</w:t>
      </w:r>
      <w:r w:rsidR="00AA1974" w:rsidRPr="00665427">
        <w:rPr>
          <w:rFonts w:ascii="NoorLotus" w:eastAsia="Times New Roman" w:hAnsi="NoorLotus" w:hint="cs"/>
          <w:color w:val="0070C0"/>
          <w:sz w:val="28"/>
          <w:rtl/>
        </w:rPr>
        <w:t>ی</w:t>
      </w:r>
      <w:r w:rsidR="00860692" w:rsidRPr="00665427">
        <w:rPr>
          <w:rFonts w:ascii="NoorLotus" w:eastAsia="Times New Roman" w:hAnsi="NoorLotus"/>
          <w:color w:val="0070C0"/>
          <w:sz w:val="28"/>
          <w:rtl/>
        </w:rPr>
        <w:t> الأصول إلّا استطراداً فلا تغفل</w:t>
      </w:r>
      <w:r w:rsidR="002F1F5E" w:rsidRPr="00665427">
        <w:rPr>
          <w:rFonts w:ascii="NoorLotus" w:eastAsia="Times New Roman" w:hAnsi="NoorLotus" w:hint="cs"/>
          <w:color w:val="0070C0"/>
          <w:sz w:val="28"/>
          <w:rtl/>
        </w:rPr>
        <w:t>)</w:t>
      </w:r>
      <w:r w:rsidR="00860692" w:rsidRPr="00665427">
        <w:rPr>
          <w:rFonts w:ascii="NoorLotus" w:eastAsia="Times New Roman" w:hAnsi="NoorLotus" w:hint="cs"/>
          <w:color w:val="0070C0"/>
          <w:sz w:val="28"/>
          <w:rtl/>
        </w:rPr>
        <w:t>.</w:t>
      </w:r>
    </w:p>
    <w:p w14:paraId="0B64B6A3" w14:textId="77777777" w:rsidR="00CB3FD4" w:rsidRPr="00665427" w:rsidRDefault="00000000" w:rsidP="00ED7A3A">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 xml:space="preserve">این حاشیه حاشیه مهمی است. دوستان مراجعه کنید. </w:t>
      </w:r>
      <w:r w:rsidR="00AA1974" w:rsidRPr="00665427">
        <w:rPr>
          <w:rFonts w:ascii="NoorLotus" w:eastAsia="Times New Roman" w:hAnsi="NoorLotus"/>
          <w:sz w:val="28"/>
          <w:rtl/>
        </w:rPr>
        <w:t>بعض</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ها</w:t>
      </w:r>
      <w:r w:rsidRPr="00665427">
        <w:rPr>
          <w:rFonts w:ascii="NoorLotus" w:eastAsia="Times New Roman" w:hAnsi="NoorLotus" w:hint="cs"/>
          <w:sz w:val="28"/>
          <w:rtl/>
        </w:rPr>
        <w:t xml:space="preserve"> در اول بح</w:t>
      </w:r>
      <w:r w:rsidR="00ED7A3A" w:rsidRPr="00665427">
        <w:rPr>
          <w:rFonts w:ascii="NoorLotus" w:eastAsia="Times New Roman" w:hAnsi="NoorLotus" w:hint="cs"/>
          <w:sz w:val="28"/>
          <w:rtl/>
        </w:rPr>
        <w:t>ث هم ذکر نکردند یک کاسه بودن را و</w:t>
      </w:r>
      <w:r w:rsidRPr="00665427">
        <w:rPr>
          <w:rFonts w:ascii="NoorLotus" w:eastAsia="Times New Roman" w:hAnsi="NoorLotus" w:hint="cs"/>
          <w:sz w:val="28"/>
          <w:rtl/>
        </w:rPr>
        <w:t xml:space="preserve"> آخرش هم </w:t>
      </w:r>
      <w:r w:rsidR="00ED7A3A" w:rsidRPr="00665427">
        <w:rPr>
          <w:rFonts w:ascii="NoorLotus" w:eastAsia="Times New Roman" w:hAnsi="NoorLotus"/>
          <w:sz w:val="28"/>
          <w:rtl/>
        </w:rPr>
        <w:t>ظاهراً</w:t>
      </w:r>
      <w:r w:rsidR="00ED7A3A" w:rsidRPr="00665427">
        <w:rPr>
          <w:rFonts w:ascii="NoorLotus" w:eastAsia="Times New Roman" w:hAnsi="NoorLotus" w:hint="cs"/>
          <w:sz w:val="28"/>
          <w:rtl/>
        </w:rPr>
        <w:t xml:space="preserve"> </w:t>
      </w:r>
      <w:r w:rsidRPr="00665427">
        <w:rPr>
          <w:rFonts w:ascii="NoorLotus" w:eastAsia="Times New Roman" w:hAnsi="NoorLotus" w:hint="cs"/>
          <w:sz w:val="28"/>
          <w:rtl/>
        </w:rPr>
        <w:t xml:space="preserve">یادشان رفته و وارد بحث تنبیهات شدند. حالا این نکته آن است که ما در اول بحث هم تذکر دادیم و حالا هم عرض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Pr="00665427">
        <w:rPr>
          <w:rFonts w:ascii="NoorLotus" w:eastAsia="Times New Roman" w:hAnsi="NoorLotus" w:hint="cs"/>
          <w:sz w:val="28"/>
          <w:rtl/>
        </w:rPr>
        <w:t xml:space="preserve"> که ادله برائت با این تقییداتی که مرحوم آخوند آورد </w:t>
      </w:r>
      <w:r w:rsidR="00AA1974" w:rsidRPr="00665427">
        <w:rPr>
          <w:rFonts w:ascii="NoorLotus" w:eastAsia="Times New Roman" w:hAnsi="NoorLotus"/>
          <w:sz w:val="28"/>
          <w:rtl/>
        </w:rPr>
        <w:t>ظاهراً</w:t>
      </w:r>
      <w:r w:rsidRPr="00665427">
        <w:rPr>
          <w:rFonts w:ascii="NoorLotus" w:eastAsia="Times New Roman" w:hAnsi="NoorLotus" w:hint="cs"/>
          <w:sz w:val="28"/>
          <w:rtl/>
        </w:rPr>
        <w:t xml:space="preserve"> تعمیم دارد به همه مناشی</w:t>
      </w:r>
      <w:r w:rsidR="00805632" w:rsidRPr="00665427">
        <w:rPr>
          <w:rFonts w:ascii="NoorLotus" w:eastAsia="Times New Roman" w:hAnsi="NoorLotus" w:hint="cs"/>
          <w:sz w:val="28"/>
          <w:rtl/>
        </w:rPr>
        <w:t xml:space="preserve"> شبهه تحریمیه و شبهه وجوبیه. </w:t>
      </w:r>
      <w:r w:rsidRPr="00665427">
        <w:rPr>
          <w:rFonts w:ascii="NoorLotus" w:eastAsia="Times New Roman" w:hAnsi="NoorLotus" w:hint="cs"/>
          <w:sz w:val="28"/>
          <w:rtl/>
        </w:rPr>
        <w:t xml:space="preserve">این تمام الکلام در اصل برائت. </w:t>
      </w:r>
    </w:p>
    <w:p w14:paraId="31BF419D" w14:textId="77777777" w:rsidR="00F8182E" w:rsidRPr="00665427" w:rsidRDefault="00000000" w:rsidP="00F8182E">
      <w:pPr>
        <w:pStyle w:val="Heading1"/>
        <w:jc w:val="lowKashida"/>
        <w:rPr>
          <w:rFonts w:cs="2  Titr"/>
          <w:rtl/>
        </w:rPr>
      </w:pPr>
      <w:r w:rsidRPr="00665427">
        <w:rPr>
          <w:rFonts w:cs="2  Titr" w:hint="cs"/>
          <w:rtl/>
        </w:rPr>
        <w:t>تنبیه اول بحث برائت (حسن احتیاط)</w:t>
      </w:r>
    </w:p>
    <w:p w14:paraId="1144F8EF" w14:textId="77777777" w:rsidR="00CB3FD4" w:rsidRPr="00665427" w:rsidRDefault="00000000" w:rsidP="00A14B1E">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 xml:space="preserve">حالا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رس</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Pr="00665427">
        <w:rPr>
          <w:rFonts w:ascii="NoorLotus" w:eastAsia="Times New Roman" w:hAnsi="NoorLotus" w:hint="cs"/>
          <w:sz w:val="28"/>
          <w:rtl/>
        </w:rPr>
        <w:t xml:space="preserve"> به تنبیهات. تنبیهاتی که اینجا ذکر شده برخی بر اساس تفکیکی که بین شبهه تحریمیه و وجوبیه کردند، بعضی</w:t>
      </w:r>
      <w:r w:rsidR="00A14B1E" w:rsidRPr="00665427">
        <w:rPr>
          <w:rFonts w:ascii="NoorLotus" w:eastAsia="Times New Roman" w:hAnsi="NoorLotus" w:hint="cs"/>
          <w:sz w:val="28"/>
          <w:rtl/>
        </w:rPr>
        <w:t xml:space="preserve"> از تنبیهات</w:t>
      </w:r>
      <w:r w:rsidRPr="00665427">
        <w:rPr>
          <w:rFonts w:ascii="NoorLotus" w:eastAsia="Times New Roman" w:hAnsi="NoorLotus" w:hint="cs"/>
          <w:sz w:val="28"/>
          <w:rtl/>
        </w:rPr>
        <w:t xml:space="preserve"> را ذیل شبهه تحریمیه و برخی را ذیل شبهه وجوبیه آوردند، حالا که بحث یک کا</w:t>
      </w:r>
      <w:r w:rsidR="00A14B1E" w:rsidRPr="00665427">
        <w:rPr>
          <w:rFonts w:ascii="NoorLotus" w:eastAsia="Times New Roman" w:hAnsi="NoorLotus" w:hint="cs"/>
          <w:sz w:val="28"/>
          <w:rtl/>
        </w:rPr>
        <w:t xml:space="preserve">سه شد باید همه را </w:t>
      </w:r>
      <w:r w:rsidR="00A14B1E" w:rsidRPr="00665427">
        <w:rPr>
          <w:rFonts w:ascii="NoorLotus" w:eastAsia="Times New Roman" w:hAnsi="NoorLotus" w:hint="cs"/>
          <w:sz w:val="28"/>
          <w:rtl/>
        </w:rPr>
        <w:lastRenderedPageBreak/>
        <w:t>اینجا بیاوریم،</w:t>
      </w:r>
      <w:r w:rsidRPr="00665427">
        <w:rPr>
          <w:rFonts w:ascii="NoorLotus" w:eastAsia="Times New Roman" w:hAnsi="NoorLotus" w:hint="cs"/>
          <w:sz w:val="28"/>
          <w:rtl/>
        </w:rPr>
        <w:t xml:space="preserve"> </w:t>
      </w:r>
      <w:r w:rsidR="00605BC9" w:rsidRPr="00665427">
        <w:rPr>
          <w:rFonts w:ascii="NoorLotus" w:eastAsia="Times New Roman" w:hAnsi="NoorLotus" w:hint="cs"/>
          <w:sz w:val="28"/>
          <w:rtl/>
        </w:rPr>
        <w:t xml:space="preserve">منتهی تنبیهات مختلف است. مرحوم شیخ انصاری اعلی الله مقامه عده ای از تنبیهات را آورده که برخی </w:t>
      </w:r>
      <w:r w:rsidR="00AA1974" w:rsidRPr="00665427">
        <w:rPr>
          <w:rFonts w:ascii="NoorLotus" w:eastAsia="Times New Roman" w:hAnsi="NoorLotus"/>
          <w:sz w:val="28"/>
          <w:rtl/>
        </w:rPr>
        <w:t>قبلاً</w:t>
      </w:r>
      <w:r w:rsidR="00605BC9" w:rsidRPr="00665427">
        <w:rPr>
          <w:rFonts w:ascii="NoorLotus" w:eastAsia="Times New Roman" w:hAnsi="NoorLotus" w:hint="cs"/>
          <w:sz w:val="28"/>
          <w:rtl/>
        </w:rPr>
        <w:t xml:space="preserve"> گذشته یا اشاره شده و لزومی برای بحث ندارد اما چند تنبیه مهم است ک</w:t>
      </w:r>
      <w:r w:rsidR="00A14B1E" w:rsidRPr="00665427">
        <w:rPr>
          <w:rFonts w:ascii="NoorLotus" w:eastAsia="Times New Roman" w:hAnsi="NoorLotus" w:hint="cs"/>
          <w:sz w:val="28"/>
          <w:rtl/>
        </w:rPr>
        <w:t>ه مرحوم آخوند هم در کفایه آورده</w:t>
      </w:r>
      <w:r w:rsidR="00605BC9" w:rsidRPr="00665427">
        <w:rPr>
          <w:rFonts w:ascii="NoorLotus" w:eastAsia="Times New Roman" w:hAnsi="NoorLotus" w:hint="cs"/>
          <w:sz w:val="28"/>
          <w:rtl/>
        </w:rPr>
        <w:t xml:space="preserve"> مثل بحث حسن احتیاط، بحث </w:t>
      </w:r>
      <w:r w:rsidR="006908D1" w:rsidRPr="00665427">
        <w:rPr>
          <w:rFonts w:ascii="NoorLotus" w:eastAsia="Times New Roman" w:hAnsi="NoorLotus" w:hint="cs"/>
          <w:sz w:val="28"/>
          <w:rtl/>
        </w:rPr>
        <w:t xml:space="preserve">عدم دلیل حاکم که اصالت عدم تذکیه را در آن بحث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کنند</w:t>
      </w:r>
      <w:r w:rsidR="006908D1" w:rsidRPr="00665427">
        <w:rPr>
          <w:rFonts w:ascii="NoorLotus" w:eastAsia="Times New Roman" w:hAnsi="NoorLotus" w:hint="cs"/>
          <w:sz w:val="28"/>
          <w:rtl/>
        </w:rPr>
        <w:t xml:space="preserve"> و امثال این که اینها باید بحث شود. تنبیه اول ما بحث حسن احتیاط است. عرض کنم که </w:t>
      </w:r>
      <w:r w:rsidR="00A14B1E" w:rsidRPr="00665427">
        <w:rPr>
          <w:rFonts w:ascii="NoorLotus" w:eastAsia="Times New Roman" w:hAnsi="NoorLotus" w:hint="cs"/>
          <w:sz w:val="28"/>
          <w:rtl/>
        </w:rPr>
        <w:t>مرحوم</w:t>
      </w:r>
      <w:r w:rsidR="006908D1" w:rsidRPr="00665427">
        <w:rPr>
          <w:rFonts w:ascii="NoorLotus" w:eastAsia="Times New Roman" w:hAnsi="NoorLotus" w:hint="cs"/>
          <w:sz w:val="28"/>
          <w:rtl/>
        </w:rPr>
        <w:t xml:space="preserve"> آخوند و دیگران مثل مرحوم شیخ</w:t>
      </w:r>
      <w:r w:rsidR="00A14B1E" w:rsidRPr="00665427">
        <w:rPr>
          <w:rFonts w:ascii="NoorLotus" w:eastAsia="Times New Roman" w:hAnsi="NoorLotus" w:hint="cs"/>
          <w:sz w:val="28"/>
          <w:rtl/>
        </w:rPr>
        <w:t xml:space="preserve"> </w:t>
      </w:r>
      <w:r w:rsidR="006908D1" w:rsidRPr="00665427">
        <w:rPr>
          <w:rFonts w:ascii="NoorLotus" w:eastAsia="Times New Roman" w:hAnsi="NoorLotus" w:hint="cs"/>
          <w:sz w:val="28"/>
          <w:rtl/>
        </w:rPr>
        <w:t xml:space="preserve">فرمودند که </w:t>
      </w:r>
      <w:r w:rsidR="00782FA8" w:rsidRPr="00665427">
        <w:rPr>
          <w:rFonts w:ascii="NoorLotus" w:eastAsia="Times New Roman" w:hAnsi="NoorLotus" w:hint="cs"/>
          <w:color w:val="0070C0"/>
          <w:sz w:val="28"/>
          <w:rtl/>
        </w:rPr>
        <w:t>لاشبهة در حسن احتیاط عقلاً و شرعاً</w:t>
      </w:r>
      <w:r w:rsidR="00F8182E" w:rsidRPr="00665427">
        <w:rPr>
          <w:rFonts w:ascii="NoorLotus" w:eastAsia="Times New Roman" w:hAnsi="NoorLotus" w:hint="cs"/>
          <w:sz w:val="28"/>
          <w:rtl/>
        </w:rPr>
        <w:t xml:space="preserve">. ایشان تنبیه اول </w:t>
      </w:r>
      <w:r w:rsidR="00A14B1E" w:rsidRPr="00665427">
        <w:rPr>
          <w:rFonts w:ascii="NoorLotus" w:eastAsia="Times New Roman" w:hAnsi="NoorLotus" w:hint="cs"/>
          <w:sz w:val="28"/>
          <w:rtl/>
        </w:rPr>
        <w:t xml:space="preserve">را به عدم اصل حاکم اختصاص داده (بحث </w:t>
      </w:r>
      <w:r w:rsidR="00F8182E" w:rsidRPr="00665427">
        <w:rPr>
          <w:rFonts w:ascii="NoorLotus" w:eastAsia="Times New Roman" w:hAnsi="NoorLotus" w:hint="cs"/>
          <w:sz w:val="28"/>
          <w:rtl/>
        </w:rPr>
        <w:t>اصالت عدم تذکیه</w:t>
      </w:r>
      <w:r w:rsidR="00A14B1E" w:rsidRPr="00665427">
        <w:rPr>
          <w:rFonts w:ascii="NoorLotus" w:eastAsia="Times New Roman" w:hAnsi="NoorLotus" w:hint="cs"/>
          <w:sz w:val="28"/>
          <w:rtl/>
        </w:rPr>
        <w:t>)</w:t>
      </w:r>
      <w:r w:rsidR="00F8182E" w:rsidRPr="00665427">
        <w:rPr>
          <w:rFonts w:ascii="NoorLotus" w:eastAsia="Times New Roman" w:hAnsi="NoorLotus" w:hint="cs"/>
          <w:sz w:val="28"/>
          <w:rtl/>
        </w:rPr>
        <w:t xml:space="preserve">، </w:t>
      </w:r>
      <w:r w:rsidR="00A14B1E" w:rsidRPr="00665427">
        <w:rPr>
          <w:rFonts w:ascii="NoorLotus" w:eastAsia="Times New Roman" w:hAnsi="NoorLotus" w:hint="cs"/>
          <w:sz w:val="28"/>
          <w:rtl/>
        </w:rPr>
        <w:t xml:space="preserve">تنبیه </w:t>
      </w:r>
      <w:r w:rsidR="00F8182E" w:rsidRPr="00665427">
        <w:rPr>
          <w:rFonts w:ascii="NoorLotus" w:eastAsia="Times New Roman" w:hAnsi="NoorLotus" w:hint="cs"/>
          <w:sz w:val="28"/>
          <w:rtl/>
        </w:rPr>
        <w:t>دوم بحث حسن احتیاط</w:t>
      </w:r>
      <w:r w:rsidR="00A14B1E" w:rsidRPr="00665427">
        <w:rPr>
          <w:rFonts w:ascii="NoorLotus" w:eastAsia="Times New Roman" w:hAnsi="NoorLotus" w:hint="cs"/>
          <w:sz w:val="28"/>
          <w:rtl/>
        </w:rPr>
        <w:t xml:space="preserve"> است ولی</w:t>
      </w:r>
      <w:r w:rsidR="00F8182E" w:rsidRPr="00665427">
        <w:rPr>
          <w:rFonts w:ascii="NoorLotus" w:eastAsia="Times New Roman" w:hAnsi="NoorLotus" w:hint="cs"/>
          <w:sz w:val="28"/>
          <w:rtl/>
        </w:rPr>
        <w:t xml:space="preserve"> مرحوم شیخ بحث احتیاط را مقدم کرده بر اصالت عدم تذکیه.</w:t>
      </w:r>
    </w:p>
    <w:p w14:paraId="1E0E9496" w14:textId="77777777" w:rsidR="00A14B1E" w:rsidRPr="00665427" w:rsidRDefault="00000000" w:rsidP="00DE3F4D">
      <w:pPr>
        <w:spacing w:before="100" w:beforeAutospacing="1" w:after="100" w:afterAutospacing="1"/>
        <w:ind w:firstLine="0"/>
        <w:jc w:val="lowKashida"/>
        <w:rPr>
          <w:rFonts w:ascii="NoorLotus" w:eastAsia="Times New Roman" w:hAnsi="NoorLotus"/>
          <w:color w:val="0070C0"/>
          <w:sz w:val="28"/>
          <w:rtl/>
        </w:rPr>
      </w:pPr>
      <w:r w:rsidRPr="00665427">
        <w:rPr>
          <w:rFonts w:ascii="NoorLotus" w:eastAsia="Times New Roman" w:hAnsi="NoorLotus" w:hint="cs"/>
          <w:color w:val="0070C0"/>
          <w:sz w:val="28"/>
          <w:rtl/>
        </w:rPr>
        <w:t>(</w:t>
      </w:r>
      <w:r w:rsidRPr="00665427">
        <w:rPr>
          <w:rFonts w:ascii="NoorLotus" w:eastAsia="Times New Roman" w:hAnsi="NoorLotus"/>
          <w:color w:val="0070C0"/>
          <w:sz w:val="28"/>
          <w:rtl/>
        </w:rPr>
        <w:t>الثان</w:t>
      </w:r>
      <w:r w:rsidR="00AA1974" w:rsidRPr="00665427">
        <w:rPr>
          <w:rFonts w:ascii="NoorLotus" w:eastAsia="Times New Roman" w:hAnsi="NoorLotus" w:hint="cs"/>
          <w:color w:val="0070C0"/>
          <w:sz w:val="28"/>
          <w:rtl/>
        </w:rPr>
        <w:t>ی</w:t>
      </w:r>
      <w:r w:rsidR="00AA1974" w:rsidRPr="00665427">
        <w:rPr>
          <w:rFonts w:ascii="NoorLotus" w:eastAsia="Times New Roman" w:hAnsi="NoorLotus"/>
          <w:color w:val="0070C0"/>
          <w:sz w:val="28"/>
        </w:rPr>
        <w:t>:</w:t>
      </w:r>
      <w:r w:rsidRPr="00665427">
        <w:rPr>
          <w:rFonts w:ascii="NoorLotus" w:eastAsia="Times New Roman" w:hAnsi="NoorLotus"/>
          <w:color w:val="0070C0"/>
          <w:sz w:val="28"/>
        </w:rPr>
        <w:t> </w:t>
      </w:r>
      <w:r w:rsidRPr="00665427">
        <w:rPr>
          <w:rFonts w:ascii="NoorLotus" w:eastAsia="Times New Roman" w:hAnsi="NoorLotus"/>
          <w:color w:val="0070C0"/>
          <w:sz w:val="28"/>
          <w:rtl/>
        </w:rPr>
        <w:t>إنّه لا شبهة ف</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 حسن الاحت</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اط شرعاً وعقلاً ف</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 الشبهة الوجوب</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ة أو</w:t>
      </w:r>
      <w:r w:rsidRPr="00665427">
        <w:rPr>
          <w:rFonts w:ascii="NoorLotus" w:eastAsia="Times New Roman" w:hAnsi="NoorLotus"/>
          <w:color w:val="0070C0"/>
          <w:sz w:val="28"/>
        </w:rPr>
        <w:t> </w:t>
      </w:r>
      <w:r w:rsidRPr="00665427">
        <w:rPr>
          <w:rFonts w:ascii="NoorLotus" w:eastAsia="Times New Roman" w:hAnsi="NoorLotus"/>
          <w:color w:val="0070C0"/>
          <w:sz w:val="28"/>
          <w:rtl/>
        </w:rPr>
        <w:t>التحر</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م</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ة ف</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 العبادات وغ</w:t>
      </w:r>
      <w:r w:rsidR="00AA1974" w:rsidRPr="00665427">
        <w:rPr>
          <w:rFonts w:ascii="NoorLotus" w:eastAsia="Times New Roman" w:hAnsi="NoorLotus" w:hint="cs"/>
          <w:color w:val="0070C0"/>
          <w:sz w:val="28"/>
          <w:rtl/>
        </w:rPr>
        <w:t>ی</w:t>
      </w:r>
      <w:r w:rsidRPr="00665427">
        <w:rPr>
          <w:rFonts w:ascii="NoorLotus" w:eastAsia="Times New Roman" w:hAnsi="NoorLotus"/>
          <w:color w:val="0070C0"/>
          <w:sz w:val="28"/>
          <w:rtl/>
        </w:rPr>
        <w:t>رها</w:t>
      </w:r>
      <w:r w:rsidRPr="00665427">
        <w:rPr>
          <w:rFonts w:ascii="NoorLotus" w:eastAsia="Times New Roman" w:hAnsi="NoorLotus" w:hint="cs"/>
          <w:color w:val="0070C0"/>
          <w:sz w:val="28"/>
          <w:rtl/>
        </w:rPr>
        <w:t>)</w:t>
      </w:r>
      <w:r w:rsidR="00D5446B" w:rsidRPr="00665427">
        <w:rPr>
          <w:rFonts w:ascii="NoorLotus" w:eastAsia="Times New Roman" w:hAnsi="NoorLotus"/>
          <w:color w:val="0070C0"/>
          <w:sz w:val="24"/>
          <w:szCs w:val="24"/>
          <w:rtl/>
        </w:rPr>
        <w:t xml:space="preserve"> </w:t>
      </w:r>
      <w:r>
        <w:rPr>
          <w:rFonts w:ascii="NoorLotus" w:eastAsia="Times New Roman" w:hAnsi="NoorLotus"/>
          <w:color w:val="0070C0"/>
          <w:sz w:val="24"/>
          <w:szCs w:val="24"/>
          <w:rtl/>
        </w:rPr>
        <w:footnoteReference w:id="29"/>
      </w:r>
      <w:r w:rsidR="00A538A2" w:rsidRPr="00665427">
        <w:rPr>
          <w:rFonts w:ascii="NoorLotus" w:eastAsia="Times New Roman" w:hAnsi="NoorLotus" w:hint="cs"/>
          <w:color w:val="0070C0"/>
          <w:sz w:val="28"/>
          <w:rtl/>
        </w:rPr>
        <w:t xml:space="preserve"> </w:t>
      </w:r>
    </w:p>
    <w:p w14:paraId="3066F4F7" w14:textId="77777777" w:rsidR="00E47362" w:rsidRPr="00665427" w:rsidRDefault="00000000" w:rsidP="00E47362">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sz w:val="28"/>
          <w:rtl/>
        </w:rPr>
        <w:t>معمولاً</w:t>
      </w:r>
      <w:r w:rsidR="00A538A2" w:rsidRPr="00665427">
        <w:rPr>
          <w:rFonts w:ascii="NoorLotus" w:eastAsia="Times New Roman" w:hAnsi="NoorLotus" w:hint="cs"/>
          <w:sz w:val="28"/>
          <w:rtl/>
        </w:rPr>
        <w:t xml:space="preserve"> اصل این مساله که حسن احتیاط است </w:t>
      </w:r>
      <w:r w:rsidRPr="00665427">
        <w:rPr>
          <w:rFonts w:ascii="NoorLotus" w:eastAsia="Times New Roman" w:hAnsi="NoorLotus"/>
          <w:sz w:val="28"/>
          <w:rtl/>
        </w:rPr>
        <w:t>شرعاً</w:t>
      </w:r>
      <w:r w:rsidR="00A538A2" w:rsidRPr="00665427">
        <w:rPr>
          <w:rFonts w:ascii="NoorLotus" w:eastAsia="Times New Roman" w:hAnsi="NoorLotus" w:hint="cs"/>
          <w:sz w:val="28"/>
          <w:rtl/>
        </w:rPr>
        <w:t xml:space="preserve"> و </w:t>
      </w:r>
      <w:r w:rsidRPr="00665427">
        <w:rPr>
          <w:rFonts w:ascii="NoorLotus" w:eastAsia="Times New Roman" w:hAnsi="NoorLotus"/>
          <w:sz w:val="28"/>
          <w:rtl/>
        </w:rPr>
        <w:t>عقلاً</w:t>
      </w:r>
      <w:r w:rsidR="00A538A2" w:rsidRPr="00665427">
        <w:rPr>
          <w:rFonts w:ascii="NoorLotus" w:eastAsia="Times New Roman" w:hAnsi="NoorLotus" w:hint="cs"/>
          <w:sz w:val="28"/>
          <w:rtl/>
        </w:rPr>
        <w:t xml:space="preserve">، </w:t>
      </w:r>
      <w:r w:rsidRPr="00665427">
        <w:rPr>
          <w:rFonts w:ascii="NoorLotus" w:eastAsia="Times New Roman" w:hAnsi="NoorLotus"/>
          <w:sz w:val="28"/>
          <w:rtl/>
        </w:rPr>
        <w:t>تقر</w:t>
      </w:r>
      <w:r w:rsidRPr="00665427">
        <w:rPr>
          <w:rFonts w:ascii="NoorLotus" w:eastAsia="Times New Roman" w:hAnsi="NoorLotus" w:hint="cs"/>
          <w:sz w:val="28"/>
          <w:rtl/>
        </w:rPr>
        <w:t>ی</w:t>
      </w:r>
      <w:r w:rsidRPr="00665427">
        <w:rPr>
          <w:rFonts w:ascii="NoorLotus" w:eastAsia="Times New Roman" w:hAnsi="NoorLotus" w:hint="eastAsia"/>
          <w:sz w:val="28"/>
          <w:rtl/>
        </w:rPr>
        <w:t>باً</w:t>
      </w:r>
      <w:r w:rsidR="001F2CC1" w:rsidRPr="00665427">
        <w:rPr>
          <w:rFonts w:ascii="NoorLotus" w:eastAsia="Times New Roman" w:hAnsi="NoorLotus" w:hint="cs"/>
          <w:sz w:val="28"/>
          <w:rtl/>
        </w:rPr>
        <w:t xml:space="preserve"> ارسال مسلم گرفتند اما </w:t>
      </w:r>
      <w:r w:rsidRPr="00665427">
        <w:rPr>
          <w:rFonts w:ascii="NoorLotus" w:eastAsia="Times New Roman" w:hAnsi="NoorLotus"/>
          <w:sz w:val="28"/>
          <w:rtl/>
        </w:rPr>
        <w:t>بحث‌ها</w:t>
      </w:r>
      <w:r w:rsidRPr="00665427">
        <w:rPr>
          <w:rFonts w:ascii="NoorLotus" w:eastAsia="Times New Roman" w:hAnsi="NoorLotus" w:hint="cs"/>
          <w:sz w:val="28"/>
          <w:rtl/>
        </w:rPr>
        <w:t>یی</w:t>
      </w:r>
      <w:r w:rsidR="001F2CC1" w:rsidRPr="00665427">
        <w:rPr>
          <w:rFonts w:ascii="NoorLotus" w:eastAsia="Times New Roman" w:hAnsi="NoorLotus" w:hint="cs"/>
          <w:sz w:val="28"/>
          <w:rtl/>
        </w:rPr>
        <w:t xml:space="preserve"> را در ذیل آن مطرح </w:t>
      </w:r>
      <w:r w:rsidRPr="00665427">
        <w:rPr>
          <w:rFonts w:ascii="NoorLotus" w:eastAsia="Times New Roman" w:hAnsi="NoorLotus"/>
          <w:sz w:val="28"/>
          <w:rtl/>
        </w:rPr>
        <w:t>م</w:t>
      </w:r>
      <w:r w:rsidRPr="00665427">
        <w:rPr>
          <w:rFonts w:ascii="NoorLotus" w:eastAsia="Times New Roman" w:hAnsi="NoorLotus" w:hint="cs"/>
          <w:sz w:val="28"/>
          <w:rtl/>
        </w:rPr>
        <w:t>ی‌</w:t>
      </w:r>
      <w:r w:rsidRPr="00665427">
        <w:rPr>
          <w:rFonts w:ascii="NoorLotus" w:eastAsia="Times New Roman" w:hAnsi="NoorLotus" w:hint="eastAsia"/>
          <w:sz w:val="28"/>
          <w:rtl/>
        </w:rPr>
        <w:t>کنند</w:t>
      </w:r>
      <w:r w:rsidR="00A14B1E" w:rsidRPr="00665427">
        <w:rPr>
          <w:rFonts w:ascii="NoorLotus" w:eastAsia="Times New Roman" w:hAnsi="NoorLotus" w:hint="cs"/>
          <w:sz w:val="28"/>
          <w:rtl/>
        </w:rPr>
        <w:t>؛</w:t>
      </w:r>
      <w:r w:rsidR="001F2CC1" w:rsidRPr="00665427">
        <w:rPr>
          <w:rFonts w:ascii="NoorLotus" w:eastAsia="Times New Roman" w:hAnsi="NoorLotus" w:hint="cs"/>
          <w:sz w:val="28"/>
          <w:rtl/>
        </w:rPr>
        <w:t xml:space="preserve"> از جمله اینکه در باب عبادات بخصوصه تصویر حسن احتیاط چگونه است؟ از اینجا کشیده </w:t>
      </w:r>
      <w:r w:rsidRPr="00665427">
        <w:rPr>
          <w:rFonts w:ascii="NoorLotus" w:eastAsia="Times New Roman" w:hAnsi="NoorLotus"/>
          <w:sz w:val="28"/>
          <w:rtl/>
        </w:rPr>
        <w:t>م</w:t>
      </w:r>
      <w:r w:rsidRPr="00665427">
        <w:rPr>
          <w:rFonts w:ascii="NoorLotus" w:eastAsia="Times New Roman" w:hAnsi="NoorLotus" w:hint="cs"/>
          <w:sz w:val="28"/>
          <w:rtl/>
        </w:rPr>
        <w:t>ی‌</w:t>
      </w:r>
      <w:r w:rsidRPr="00665427">
        <w:rPr>
          <w:rFonts w:ascii="NoorLotus" w:eastAsia="Times New Roman" w:hAnsi="NoorLotus" w:hint="eastAsia"/>
          <w:sz w:val="28"/>
          <w:rtl/>
        </w:rPr>
        <w:t>شوند</w:t>
      </w:r>
      <w:r w:rsidR="001F2CC1" w:rsidRPr="00665427">
        <w:rPr>
          <w:rFonts w:ascii="NoorLotus" w:eastAsia="Times New Roman" w:hAnsi="NoorLotus" w:hint="cs"/>
          <w:sz w:val="28"/>
          <w:rtl/>
        </w:rPr>
        <w:t xml:space="preserve"> به یک بحث مهم دیگری که </w:t>
      </w:r>
      <w:r w:rsidRPr="00665427">
        <w:rPr>
          <w:rFonts w:ascii="NoorLotus" w:eastAsia="Times New Roman" w:hAnsi="NoorLotus"/>
          <w:sz w:val="28"/>
          <w:rtl/>
        </w:rPr>
        <w:t>اصلاً</w:t>
      </w:r>
      <w:r w:rsidR="001F2CC1" w:rsidRPr="00665427">
        <w:rPr>
          <w:rFonts w:ascii="NoorLotus" w:eastAsia="Times New Roman" w:hAnsi="NoorLotus" w:hint="cs"/>
          <w:sz w:val="28"/>
          <w:rtl/>
        </w:rPr>
        <w:t xml:space="preserve"> خود احتیاط چیست؟ دو تحلیل برای احتیاط وجود دارد بر اساس هر کدام یک نتیجه </w:t>
      </w:r>
      <w:r w:rsidRPr="00665427">
        <w:rPr>
          <w:rFonts w:ascii="NoorLotus" w:eastAsia="Times New Roman" w:hAnsi="NoorLotus"/>
          <w:sz w:val="28"/>
          <w:rtl/>
        </w:rPr>
        <w:t>م</w:t>
      </w:r>
      <w:r w:rsidRPr="00665427">
        <w:rPr>
          <w:rFonts w:ascii="NoorLotus" w:eastAsia="Times New Roman" w:hAnsi="NoorLotus" w:hint="cs"/>
          <w:sz w:val="28"/>
          <w:rtl/>
        </w:rPr>
        <w:t>ی‌</w:t>
      </w:r>
      <w:r w:rsidRPr="00665427">
        <w:rPr>
          <w:rFonts w:ascii="NoorLotus" w:eastAsia="Times New Roman" w:hAnsi="NoorLotus" w:hint="eastAsia"/>
          <w:sz w:val="28"/>
          <w:rtl/>
        </w:rPr>
        <w:t>شود</w:t>
      </w:r>
      <w:r w:rsidR="001F2CC1" w:rsidRPr="00665427">
        <w:rPr>
          <w:rFonts w:ascii="NoorLotus" w:eastAsia="Times New Roman" w:hAnsi="NoorLotus" w:hint="cs"/>
          <w:sz w:val="28"/>
          <w:rtl/>
        </w:rPr>
        <w:t xml:space="preserve">. آیا احتیاط اتیان محتمل است به رجاء امتثال الواقع؟ یا ذات اتیان مشتبه الوجوب یا مشتبه الحرمة؟ </w:t>
      </w:r>
      <w:r w:rsidR="001D1BC8" w:rsidRPr="00665427">
        <w:rPr>
          <w:rFonts w:ascii="NoorLotus" w:eastAsia="Times New Roman" w:hAnsi="NoorLotus" w:hint="cs"/>
          <w:sz w:val="28"/>
          <w:rtl/>
        </w:rPr>
        <w:t>بحث مهمی است به لحاظ اینکه امری که به احتیاط تعلق گرفته را چطور معنا کنیم؟ اگر احتیاط اتیان محتمل</w:t>
      </w:r>
      <w:r w:rsidR="00A14B1E" w:rsidRPr="00665427">
        <w:rPr>
          <w:rFonts w:ascii="NoorLotus" w:eastAsia="Times New Roman" w:hAnsi="NoorLotus" w:hint="cs"/>
          <w:sz w:val="28"/>
          <w:rtl/>
        </w:rPr>
        <w:t xml:space="preserve"> باشد و در ذات احتیاط باشد ماتی‌</w:t>
      </w:r>
      <w:r w:rsidR="001D1BC8" w:rsidRPr="00665427">
        <w:rPr>
          <w:rFonts w:ascii="NoorLotus" w:eastAsia="Times New Roman" w:hAnsi="NoorLotus" w:hint="cs"/>
          <w:sz w:val="28"/>
          <w:rtl/>
        </w:rPr>
        <w:t xml:space="preserve">به عنوان امتثال یعنی رجاء امتثال الواقع، اگر این باشد اوامری که به عنوان احتیاط آمده را باید یک جور معنا کنیم. اگر حقیقت احتیاط نفس اتیان مشتبه </w:t>
      </w:r>
      <w:r w:rsidR="00AD4D84" w:rsidRPr="00665427">
        <w:rPr>
          <w:rFonts w:ascii="NoorLotus" w:eastAsia="Times New Roman" w:hAnsi="NoorLotus" w:hint="cs"/>
          <w:sz w:val="28"/>
          <w:rtl/>
        </w:rPr>
        <w:t>باشد، نفس اتیان محتمل الوجوب، اجتناب از مح</w:t>
      </w:r>
      <w:r w:rsidR="00A14B1E" w:rsidRPr="00665427">
        <w:rPr>
          <w:rFonts w:ascii="NoorLotus" w:eastAsia="Times New Roman" w:hAnsi="NoorLotus" w:hint="cs"/>
          <w:sz w:val="28"/>
          <w:rtl/>
        </w:rPr>
        <w:t>تمل الحرمة، احتیاط فقط این باشد و</w:t>
      </w:r>
      <w:r w:rsidR="00AD4D84" w:rsidRPr="00665427">
        <w:rPr>
          <w:rFonts w:ascii="NoorLotus" w:eastAsia="Times New Roman" w:hAnsi="NoorLotus" w:hint="cs"/>
          <w:sz w:val="28"/>
          <w:rtl/>
        </w:rPr>
        <w:t xml:space="preserve"> در نشو عمل از رجاء امتثال الواقع نباشد، آن وقت اوامر وارد بر احتیاط را </w:t>
      </w:r>
      <w:r w:rsidRPr="00665427">
        <w:rPr>
          <w:rFonts w:ascii="NoorLotus" w:eastAsia="Times New Roman" w:hAnsi="NoorLotus"/>
          <w:sz w:val="28"/>
          <w:rtl/>
        </w:rPr>
        <w:t>م</w:t>
      </w:r>
      <w:r w:rsidRPr="00665427">
        <w:rPr>
          <w:rFonts w:ascii="NoorLotus" w:eastAsia="Times New Roman" w:hAnsi="NoorLotus" w:hint="cs"/>
          <w:sz w:val="28"/>
          <w:rtl/>
        </w:rPr>
        <w:t>ی‌</w:t>
      </w:r>
      <w:r w:rsidRPr="00665427">
        <w:rPr>
          <w:rFonts w:ascii="NoorLotus" w:eastAsia="Times New Roman" w:hAnsi="NoorLotus" w:hint="eastAsia"/>
          <w:sz w:val="28"/>
          <w:rtl/>
        </w:rPr>
        <w:t>توان</w:t>
      </w:r>
      <w:r w:rsidR="00AD4D84" w:rsidRPr="00665427">
        <w:rPr>
          <w:rFonts w:ascii="NoorLotus" w:eastAsia="Times New Roman" w:hAnsi="NoorLotus" w:hint="cs"/>
          <w:sz w:val="28"/>
          <w:rtl/>
        </w:rPr>
        <w:t xml:space="preserve"> جور دیگری معنا کرد که حالا بحثش مفصل میاید ان شا الله. در خصوص عبادت هم تصویر اینکه ما چطور </w:t>
      </w:r>
      <w:r w:rsidRPr="00665427">
        <w:rPr>
          <w:rFonts w:ascii="NoorLotus" w:eastAsia="Times New Roman" w:hAnsi="NoorLotus"/>
          <w:sz w:val="28"/>
          <w:rtl/>
        </w:rPr>
        <w:t>م</w:t>
      </w:r>
      <w:r w:rsidRPr="00665427">
        <w:rPr>
          <w:rFonts w:ascii="NoorLotus" w:eastAsia="Times New Roman" w:hAnsi="NoorLotus" w:hint="cs"/>
          <w:sz w:val="28"/>
          <w:rtl/>
        </w:rPr>
        <w:t>ی‌</w:t>
      </w:r>
      <w:r w:rsidRPr="00665427">
        <w:rPr>
          <w:rFonts w:ascii="NoorLotus" w:eastAsia="Times New Roman" w:hAnsi="NoorLotus" w:hint="eastAsia"/>
          <w:sz w:val="28"/>
          <w:rtl/>
        </w:rPr>
        <w:t>توان</w:t>
      </w:r>
      <w:r w:rsidRPr="00665427">
        <w:rPr>
          <w:rFonts w:ascii="NoorLotus" w:eastAsia="Times New Roman" w:hAnsi="NoorLotus" w:hint="cs"/>
          <w:sz w:val="28"/>
          <w:rtl/>
        </w:rPr>
        <w:t>ی</w:t>
      </w:r>
      <w:r w:rsidRPr="00665427">
        <w:rPr>
          <w:rFonts w:ascii="NoorLotus" w:eastAsia="Times New Roman" w:hAnsi="NoorLotus" w:hint="eastAsia"/>
          <w:sz w:val="28"/>
          <w:rtl/>
        </w:rPr>
        <w:t>م</w:t>
      </w:r>
      <w:r w:rsidR="00AD4D84" w:rsidRPr="00665427">
        <w:rPr>
          <w:rFonts w:ascii="NoorLotus" w:eastAsia="Times New Roman" w:hAnsi="NoorLotus" w:hint="cs"/>
          <w:sz w:val="28"/>
          <w:rtl/>
        </w:rPr>
        <w:t xml:space="preserve"> </w:t>
      </w:r>
      <w:r w:rsidRPr="00665427">
        <w:rPr>
          <w:rFonts w:ascii="NoorLotus" w:eastAsia="Times New Roman" w:hAnsi="NoorLotus" w:hint="cs"/>
          <w:sz w:val="28"/>
          <w:rtl/>
        </w:rPr>
        <w:t>بگوییم احتیاط در عبادت</w:t>
      </w:r>
      <w:r w:rsidR="00AD4D84" w:rsidRPr="00665427">
        <w:rPr>
          <w:rFonts w:ascii="NoorLotus" w:eastAsia="Times New Roman" w:hAnsi="NoorLotus" w:hint="cs"/>
          <w:sz w:val="28"/>
          <w:rtl/>
        </w:rPr>
        <w:t xml:space="preserve"> حسن است، مشکله ای است که مفصل بحثش خواهد آمد. </w:t>
      </w:r>
    </w:p>
    <w:p w14:paraId="78D08397" w14:textId="77777777" w:rsidR="00E47362" w:rsidRPr="00665427" w:rsidRDefault="00000000" w:rsidP="00E47362">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 xml:space="preserve">یک </w:t>
      </w:r>
      <w:r w:rsidR="00AD4D84" w:rsidRPr="00665427">
        <w:rPr>
          <w:rFonts w:ascii="NoorLotus" w:eastAsia="Times New Roman" w:hAnsi="NoorLotus" w:hint="cs"/>
          <w:sz w:val="28"/>
          <w:rtl/>
        </w:rPr>
        <w:t xml:space="preserve">نکته ای </w:t>
      </w:r>
      <w:r w:rsidRPr="00665427">
        <w:rPr>
          <w:rFonts w:ascii="NoorLotus" w:eastAsia="Times New Roman" w:hAnsi="NoorLotus" w:hint="cs"/>
          <w:sz w:val="28"/>
          <w:rtl/>
        </w:rPr>
        <w:t xml:space="preserve">را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خواهم</w:t>
      </w:r>
      <w:r w:rsidR="00AD4D84" w:rsidRPr="00665427">
        <w:rPr>
          <w:rFonts w:ascii="NoorLotus" w:eastAsia="Times New Roman" w:hAnsi="NoorLotus" w:hint="cs"/>
          <w:sz w:val="28"/>
          <w:rtl/>
        </w:rPr>
        <w:t xml:space="preserve"> عرض کنم  که یک شناگری بر خلاف جریان </w:t>
      </w:r>
      <w:r w:rsidRPr="00665427">
        <w:rPr>
          <w:rFonts w:ascii="NoorLotus" w:eastAsia="Times New Roman" w:hAnsi="NoorLotus" w:hint="cs"/>
          <w:sz w:val="28"/>
          <w:rtl/>
        </w:rPr>
        <w:t>رایج</w:t>
      </w:r>
      <w:r w:rsidR="00AD4D84" w:rsidRPr="00665427">
        <w:rPr>
          <w:rFonts w:ascii="NoorLotus" w:eastAsia="Times New Roman" w:hAnsi="NoorLotus" w:hint="cs"/>
          <w:sz w:val="28"/>
          <w:rtl/>
        </w:rPr>
        <w:t xml:space="preserve"> است، </w:t>
      </w:r>
      <w:r w:rsidR="00837914" w:rsidRPr="00665427">
        <w:rPr>
          <w:rFonts w:ascii="NoorLotus" w:eastAsia="Times New Roman" w:hAnsi="NoorLotus" w:hint="cs"/>
          <w:sz w:val="28"/>
          <w:rtl/>
        </w:rPr>
        <w:t xml:space="preserve">دوستان خوب عنایت کنند. عنوانی که اینجا آمده </w:t>
      </w:r>
      <w:r w:rsidR="00AA1974" w:rsidRPr="00665427">
        <w:rPr>
          <w:rFonts w:ascii="NoorLotus" w:eastAsia="Times New Roman" w:hAnsi="NoorLotus"/>
          <w:sz w:val="28"/>
          <w:rtl/>
        </w:rPr>
        <w:t>تقر</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باً</w:t>
      </w:r>
      <w:r w:rsidR="00837914" w:rsidRPr="00665427">
        <w:rPr>
          <w:rFonts w:ascii="NoorLotus" w:eastAsia="Times New Roman" w:hAnsi="NoorLotus" w:hint="cs"/>
          <w:sz w:val="28"/>
          <w:rtl/>
        </w:rPr>
        <w:t xml:space="preserve"> مت</w:t>
      </w:r>
      <w:r w:rsidR="00C61CD1" w:rsidRPr="00665427">
        <w:rPr>
          <w:rFonts w:ascii="NoorLotus" w:eastAsia="Times New Roman" w:hAnsi="NoorLotus" w:hint="cs"/>
          <w:sz w:val="28"/>
          <w:rtl/>
        </w:rPr>
        <w:t>فق</w:t>
      </w:r>
      <w:r w:rsidR="00837914" w:rsidRPr="00665427">
        <w:rPr>
          <w:rFonts w:ascii="NoorLotus" w:eastAsia="Times New Roman" w:hAnsi="NoorLotus" w:hint="cs"/>
          <w:sz w:val="28"/>
          <w:rtl/>
        </w:rPr>
        <w:t xml:space="preserve"> علیه است که شبهه ای در حسن احتیاط </w:t>
      </w:r>
      <w:r w:rsidR="00AA1974" w:rsidRPr="00665427">
        <w:rPr>
          <w:rFonts w:ascii="NoorLotus" w:eastAsia="Times New Roman" w:hAnsi="NoorLotus"/>
          <w:sz w:val="28"/>
          <w:rtl/>
        </w:rPr>
        <w:t>شرعاً</w:t>
      </w:r>
      <w:r w:rsidR="00837914" w:rsidRPr="00665427">
        <w:rPr>
          <w:rFonts w:ascii="NoorLotus" w:eastAsia="Times New Roman" w:hAnsi="NoorLotus" w:hint="cs"/>
          <w:sz w:val="28"/>
          <w:rtl/>
        </w:rPr>
        <w:t xml:space="preserve"> و </w:t>
      </w:r>
      <w:r w:rsidR="00AA1974" w:rsidRPr="00665427">
        <w:rPr>
          <w:rFonts w:ascii="NoorLotus" w:eastAsia="Times New Roman" w:hAnsi="NoorLotus"/>
          <w:sz w:val="28"/>
          <w:rtl/>
        </w:rPr>
        <w:t>عقلاً</w:t>
      </w:r>
      <w:r w:rsidR="00837914" w:rsidRPr="00665427">
        <w:rPr>
          <w:rFonts w:ascii="NoorLotus" w:eastAsia="Times New Roman" w:hAnsi="NoorLotus" w:hint="cs"/>
          <w:sz w:val="28"/>
          <w:rtl/>
        </w:rPr>
        <w:t xml:space="preserve"> نیست. شرعاً را باید بحث کنیم. روایات احتیاط را ببینیم که باید چکار کرد. </w:t>
      </w:r>
      <w:r w:rsidRPr="00665427">
        <w:rPr>
          <w:rFonts w:ascii="NoorLotus" w:eastAsia="Times New Roman" w:hAnsi="NoorLotus" w:hint="cs"/>
          <w:sz w:val="28"/>
          <w:rtl/>
        </w:rPr>
        <w:t>در جواب اخباریین گفتیم که وجوب احتیاط</w:t>
      </w:r>
      <w:r w:rsidR="00837914" w:rsidRPr="00665427">
        <w:rPr>
          <w:rFonts w:ascii="NoorLotus" w:eastAsia="Times New Roman" w:hAnsi="NoorLotus" w:hint="cs"/>
          <w:sz w:val="28"/>
          <w:rtl/>
        </w:rPr>
        <w:t xml:space="preserve"> ثابت نشد. </w:t>
      </w:r>
      <w:r w:rsidR="00C61CD1" w:rsidRPr="00665427">
        <w:rPr>
          <w:rFonts w:ascii="NoorLotus" w:eastAsia="Times New Roman" w:hAnsi="NoorLotus" w:hint="cs"/>
          <w:sz w:val="28"/>
          <w:rtl/>
        </w:rPr>
        <w:t xml:space="preserve">حالا باید ببینیم وقتی وجوب ثابت نشد، حسنش ثابت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C61CD1" w:rsidRPr="00665427">
        <w:rPr>
          <w:rFonts w:ascii="NoorLotus" w:eastAsia="Times New Roman" w:hAnsi="NoorLotus" w:hint="cs"/>
          <w:sz w:val="28"/>
          <w:rtl/>
        </w:rPr>
        <w:t xml:space="preserve"> یا نه؟ </w:t>
      </w:r>
      <w:r w:rsidR="00AD4D84" w:rsidRPr="00665427">
        <w:rPr>
          <w:rFonts w:ascii="NoorLotus" w:eastAsia="Times New Roman" w:hAnsi="NoorLotus" w:hint="cs"/>
          <w:sz w:val="28"/>
          <w:rtl/>
        </w:rPr>
        <w:t xml:space="preserve"> </w:t>
      </w:r>
      <w:r w:rsidR="00C61CD1" w:rsidRPr="00665427">
        <w:rPr>
          <w:rFonts w:ascii="NoorLotus" w:eastAsia="Times New Roman" w:hAnsi="NoorLotus" w:hint="cs"/>
          <w:sz w:val="28"/>
          <w:rtl/>
        </w:rPr>
        <w:t xml:space="preserve">این بحث استظهاری است. بحث جمع بین روایات است که خواهد آمد. اما قبل </w:t>
      </w:r>
      <w:r w:rsidR="00C61CD1" w:rsidRPr="00665427">
        <w:rPr>
          <w:rFonts w:ascii="NoorLotus" w:eastAsia="Times New Roman" w:hAnsi="NoorLotus" w:hint="cs"/>
          <w:sz w:val="28"/>
          <w:rtl/>
        </w:rPr>
        <w:lastRenderedPageBreak/>
        <w:t xml:space="preserve">از آن باید این مساله را حل کنیم که آیا احتیاط حسنٌ عقلاً؟ این حرف درست است بالاطلاق یا نه؟ </w:t>
      </w:r>
      <w:r w:rsidR="00B72171" w:rsidRPr="00665427">
        <w:rPr>
          <w:rFonts w:ascii="NoorLotus" w:eastAsia="Times New Roman" w:hAnsi="NoorLotus" w:hint="cs"/>
          <w:sz w:val="28"/>
          <w:rtl/>
        </w:rPr>
        <w:t xml:space="preserve">البته خوب توجه کنید در تنبیه چهارم همین جا </w:t>
      </w:r>
      <w:r w:rsidR="00ED58E5" w:rsidRPr="00665427">
        <w:rPr>
          <w:rFonts w:ascii="NoorLotus" w:eastAsia="Times New Roman" w:hAnsi="NoorLotus" w:hint="cs"/>
          <w:sz w:val="28"/>
          <w:rtl/>
        </w:rPr>
        <w:t xml:space="preserve">هم مرحوم آخوند دارد و هم مرحوم شیخ در تنبیه دیگری. </w:t>
      </w:r>
      <w:r w:rsidRPr="00665427">
        <w:rPr>
          <w:rFonts w:ascii="NoorLotus" w:eastAsia="Times New Roman" w:hAnsi="NoorLotus" w:hint="cs"/>
          <w:sz w:val="28"/>
          <w:rtl/>
        </w:rPr>
        <w:t>این را تذکر داده‌انـد که مقصود از</w:t>
      </w:r>
      <w:r w:rsidR="00ED58E5" w:rsidRPr="00665427">
        <w:rPr>
          <w:rFonts w:ascii="NoorLotus" w:eastAsia="Times New Roman" w:hAnsi="NoorLotus" w:hint="cs"/>
          <w:sz w:val="28"/>
          <w:rtl/>
        </w:rPr>
        <w:t xml:space="preserve"> </w:t>
      </w:r>
      <w:r w:rsidRPr="00665427">
        <w:rPr>
          <w:rFonts w:ascii="NoorLotus" w:eastAsia="Times New Roman" w:hAnsi="NoorLotus" w:hint="cs"/>
          <w:sz w:val="28"/>
          <w:rtl/>
        </w:rPr>
        <w:t>اینکه</w:t>
      </w:r>
      <w:r w:rsidR="00ED58E5" w:rsidRPr="00665427">
        <w:rPr>
          <w:rFonts w:ascii="NoorLotus" w:eastAsia="Times New Roman" w:hAnsi="NoorLotus" w:hint="cs"/>
          <w:sz w:val="28"/>
          <w:rtl/>
        </w:rPr>
        <w:t xml:space="preserve">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یی</w:t>
      </w:r>
      <w:r w:rsidR="00AA1974" w:rsidRPr="00665427">
        <w:rPr>
          <w:rFonts w:ascii="NoorLotus" w:eastAsia="Times New Roman" w:hAnsi="NoorLotus" w:hint="eastAsia"/>
          <w:sz w:val="28"/>
          <w:rtl/>
        </w:rPr>
        <w:t>م</w:t>
      </w:r>
      <w:r w:rsidR="00ED58E5" w:rsidRPr="00665427">
        <w:rPr>
          <w:rFonts w:ascii="NoorLotus" w:eastAsia="Times New Roman" w:hAnsi="NoorLotus" w:hint="cs"/>
          <w:sz w:val="28"/>
          <w:rtl/>
        </w:rPr>
        <w:t xml:space="preserve"> حسن عقلی و شرعی احتیاط هست، مادامی است که منتهی به اخلال نظام نشود. اگر منتهی به اخلال نظام شد حسن احتیاطی در کار نیست. آن تنبیه در جای خود میاید و الان در آن بحث نداریم. این را مفروغ عنه گرفتیم. </w:t>
      </w:r>
      <w:r w:rsidR="009029E6" w:rsidRPr="00665427">
        <w:rPr>
          <w:rFonts w:ascii="NoorLotus" w:eastAsia="Times New Roman" w:hAnsi="NoorLotus" w:hint="cs"/>
          <w:sz w:val="28"/>
          <w:rtl/>
        </w:rPr>
        <w:t xml:space="preserve">سوال این است که احتیاطی که منتهی نشود </w:t>
      </w:r>
      <w:r w:rsidRPr="00665427">
        <w:rPr>
          <w:rFonts w:ascii="NoorLotus" w:eastAsia="Times New Roman" w:hAnsi="NoorLotus" w:hint="cs"/>
          <w:sz w:val="28"/>
          <w:rtl/>
        </w:rPr>
        <w:t>به اخلال نظام آیا حسنٌ ام لا؟ حسن بودن را</w:t>
      </w:r>
      <w:r w:rsidR="009029E6" w:rsidRPr="00665427">
        <w:rPr>
          <w:rFonts w:ascii="NoorLotus" w:eastAsia="Times New Roman" w:hAnsi="NoorLotus" w:hint="cs"/>
          <w:sz w:val="28"/>
          <w:rtl/>
        </w:rPr>
        <w:t xml:space="preserve"> ارسال مسلم است و همه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9029E6" w:rsidRPr="00665427">
        <w:rPr>
          <w:rFonts w:ascii="NoorLotus" w:eastAsia="Times New Roman" w:hAnsi="NoorLotus" w:hint="cs"/>
          <w:sz w:val="28"/>
          <w:rtl/>
        </w:rPr>
        <w:t xml:space="preserve"> واضح است که حسن است. </w:t>
      </w:r>
    </w:p>
    <w:p w14:paraId="72552C37" w14:textId="77777777" w:rsidR="00976E9D" w:rsidRPr="00665427" w:rsidRDefault="00000000" w:rsidP="00976E9D">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 xml:space="preserve">ما در بحث حق الطاعه یک بحث مفصلی با مرحوم شهید صدر ره داشتیم. ایشان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Pr="00665427">
        <w:rPr>
          <w:rFonts w:ascii="NoorLotus" w:eastAsia="Times New Roman" w:hAnsi="NoorLotus" w:hint="cs"/>
          <w:sz w:val="28"/>
          <w:rtl/>
        </w:rPr>
        <w:t xml:space="preserve"> درباره حق الطاعه و در مواجهه عبد با حضرت حق و کسی که مکلِّف و منع</w:t>
      </w:r>
      <w:r w:rsidR="006B3B0D" w:rsidRPr="00665427">
        <w:rPr>
          <w:rFonts w:ascii="NoorLotus" w:eastAsia="Times New Roman" w:hAnsi="NoorLotus" w:hint="cs"/>
          <w:sz w:val="28"/>
          <w:rtl/>
        </w:rPr>
        <w:t>ِ</w:t>
      </w:r>
      <w:r w:rsidRPr="00665427">
        <w:rPr>
          <w:rFonts w:ascii="NoorLotus" w:eastAsia="Times New Roman" w:hAnsi="NoorLotus" w:hint="cs"/>
          <w:sz w:val="28"/>
          <w:rtl/>
        </w:rPr>
        <w:t xml:space="preserve">م اوست، عقل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Pr="00665427">
        <w:rPr>
          <w:rFonts w:ascii="NoorLotus" w:eastAsia="Times New Roman" w:hAnsi="NoorLotus" w:hint="cs"/>
          <w:sz w:val="28"/>
          <w:rtl/>
        </w:rPr>
        <w:t xml:space="preserve"> مادامی که او ترخیص نداده باید اطاعت کنی. بحث در دایره حق طاعت است و عقل آدمی حکم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Pr="00665427">
        <w:rPr>
          <w:rFonts w:ascii="NoorLotus" w:eastAsia="Times New Roman" w:hAnsi="NoorLotus" w:hint="cs"/>
          <w:sz w:val="28"/>
          <w:rtl/>
        </w:rPr>
        <w:t xml:space="preserve"> در دایره حق طاعت که ما اطاعت مولا کنیم در محتملاتش که همان نظریه حق الطاعه و احتیاط عقلی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Pr="00665427">
        <w:rPr>
          <w:rFonts w:ascii="NoorLotus" w:eastAsia="Times New Roman" w:hAnsi="NoorLotus" w:hint="cs"/>
          <w:sz w:val="28"/>
          <w:rtl/>
        </w:rPr>
        <w:t xml:space="preserve">، لولا ورود نصی بر تجویز و اباحه. </w:t>
      </w:r>
    </w:p>
    <w:p w14:paraId="488E3DA1" w14:textId="77777777" w:rsidR="008A422B" w:rsidRPr="00665427" w:rsidRDefault="00000000" w:rsidP="008A422B">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آنجا عرض کردیم</w:t>
      </w:r>
      <w:r w:rsidR="006B3B0D" w:rsidRPr="00665427">
        <w:rPr>
          <w:rFonts w:ascii="NoorLotus" w:eastAsia="Times New Roman" w:hAnsi="NoorLotus" w:hint="cs"/>
          <w:sz w:val="28"/>
          <w:rtl/>
        </w:rPr>
        <w:t xml:space="preserve"> </w:t>
      </w:r>
      <w:r w:rsidRPr="00665427">
        <w:rPr>
          <w:rFonts w:ascii="NoorLotus" w:eastAsia="Times New Roman" w:hAnsi="NoorLotus" w:hint="cs"/>
          <w:sz w:val="28"/>
          <w:rtl/>
        </w:rPr>
        <w:t xml:space="preserve">بنظر می‌آید که </w:t>
      </w:r>
      <w:r w:rsidR="006B3B0D" w:rsidRPr="00665427">
        <w:rPr>
          <w:rFonts w:ascii="NoorLotus" w:eastAsia="Times New Roman" w:hAnsi="NoorLotus" w:hint="cs"/>
          <w:sz w:val="28"/>
          <w:rtl/>
        </w:rPr>
        <w:t>در همین چارچوب حق الطاعه</w:t>
      </w:r>
      <w:r w:rsidRPr="00665427">
        <w:rPr>
          <w:rFonts w:ascii="NoorLotus" w:eastAsia="Times New Roman" w:hAnsi="NoorLotus" w:hint="cs"/>
          <w:sz w:val="28"/>
          <w:rtl/>
        </w:rPr>
        <w:t>،</w:t>
      </w:r>
      <w:r w:rsidR="006B3B0D" w:rsidRPr="00665427">
        <w:rPr>
          <w:rFonts w:ascii="NoorLotus" w:eastAsia="Times New Roman" w:hAnsi="NoorLotus" w:hint="cs"/>
          <w:sz w:val="28"/>
          <w:rtl/>
        </w:rPr>
        <w:t xml:space="preserve"> </w:t>
      </w:r>
      <w:r w:rsidRPr="00665427">
        <w:rPr>
          <w:rFonts w:ascii="NoorLotus" w:eastAsia="Times New Roman" w:hAnsi="NoorLotus" w:hint="cs"/>
          <w:sz w:val="28"/>
          <w:rtl/>
        </w:rPr>
        <w:t>نتیجه چیزی نیست که ایشان گرفته؛</w:t>
      </w:r>
      <w:r w:rsidR="006B3B0D" w:rsidRPr="00665427">
        <w:rPr>
          <w:rFonts w:ascii="NoorLotus" w:eastAsia="Times New Roman" w:hAnsi="NoorLotus" w:hint="cs"/>
          <w:sz w:val="28"/>
          <w:rtl/>
        </w:rPr>
        <w:t xml:space="preserve"> زیرا همین اطاعت </w:t>
      </w:r>
      <w:r w:rsidRPr="00665427">
        <w:rPr>
          <w:rFonts w:ascii="NoorLotus" w:eastAsia="Times New Roman" w:hAnsi="NoorLotus" w:hint="cs"/>
          <w:sz w:val="28"/>
          <w:rtl/>
        </w:rPr>
        <w:t xml:space="preserve">ـ </w:t>
      </w:r>
      <w:r w:rsidR="006B3B0D" w:rsidRPr="00665427">
        <w:rPr>
          <w:rFonts w:ascii="NoorLotus" w:eastAsia="Times New Roman" w:hAnsi="NoorLotus" w:hint="cs"/>
          <w:sz w:val="28"/>
          <w:rtl/>
        </w:rPr>
        <w:t>به یک معنای موسعی</w:t>
      </w:r>
      <w:r w:rsidRPr="00665427">
        <w:rPr>
          <w:rFonts w:ascii="NoorLotus" w:eastAsia="Times New Roman" w:hAnsi="NoorLotus" w:hint="cs"/>
          <w:sz w:val="28"/>
          <w:rtl/>
        </w:rPr>
        <w:t xml:space="preserve"> ـ</w:t>
      </w:r>
      <w:r w:rsidR="006B3B0D" w:rsidRPr="00665427">
        <w:rPr>
          <w:rFonts w:ascii="NoorLotus" w:eastAsia="Times New Roman" w:hAnsi="NoorLotus" w:hint="cs"/>
          <w:sz w:val="28"/>
          <w:rtl/>
        </w:rPr>
        <w:t xml:space="preserve"> در اباحات اقتضائی هم هست. اگر ما اطاعت را ببریم در تحصیل اغراض مولا </w:t>
      </w:r>
      <w:r w:rsidRPr="00665427">
        <w:rPr>
          <w:rFonts w:ascii="NoorLotus" w:eastAsia="Times New Roman" w:hAnsi="NoorLotus" w:hint="cs"/>
          <w:sz w:val="28"/>
          <w:rtl/>
        </w:rPr>
        <w:t>(</w:t>
      </w:r>
      <w:r w:rsidR="006B3B0D" w:rsidRPr="00665427">
        <w:rPr>
          <w:rFonts w:ascii="NoorLotus" w:eastAsia="Times New Roman" w:hAnsi="NoorLotus" w:hint="cs"/>
          <w:sz w:val="28"/>
          <w:rtl/>
        </w:rPr>
        <w:t>که خود ایشان هم یک جایی چنین تعبیری دا</w:t>
      </w:r>
      <w:r w:rsidRPr="00665427">
        <w:rPr>
          <w:rFonts w:ascii="NoorLotus" w:eastAsia="Times New Roman" w:hAnsi="NoorLotus" w:hint="cs"/>
          <w:sz w:val="28"/>
          <w:rtl/>
        </w:rPr>
        <w:t>رد</w:t>
      </w:r>
      <w:r w:rsidR="00C4634F" w:rsidRPr="00665427">
        <w:rPr>
          <w:rFonts w:ascii="NoorLotus" w:eastAsia="Times New Roman" w:hAnsi="NoorLotus" w:hint="cs"/>
          <w:sz w:val="28"/>
          <w:rtl/>
        </w:rPr>
        <w:t>) و در مقابلش تفویت اغراض مولا را لحاظ کنیم،</w:t>
      </w:r>
      <w:r w:rsidR="006B3B0D" w:rsidRPr="00665427">
        <w:rPr>
          <w:rFonts w:ascii="NoorLotus" w:eastAsia="Times New Roman" w:hAnsi="NoorLotus" w:hint="cs"/>
          <w:sz w:val="28"/>
          <w:rtl/>
        </w:rPr>
        <w:t xml:space="preserve"> همانطور که </w:t>
      </w:r>
      <w:r w:rsidR="00AA1974" w:rsidRPr="00665427">
        <w:rPr>
          <w:rFonts w:ascii="NoorLotus" w:eastAsia="Times New Roman" w:hAnsi="NoorLotus"/>
          <w:sz w:val="28"/>
          <w:rtl/>
        </w:rPr>
        <w:t>عقلمان</w:t>
      </w:r>
      <w:r w:rsidR="006B3B0D" w:rsidRPr="00665427">
        <w:rPr>
          <w:rFonts w:ascii="NoorLotus" w:eastAsia="Times New Roman" w:hAnsi="NoorLotus" w:hint="cs"/>
          <w:sz w:val="28"/>
          <w:rtl/>
        </w:rPr>
        <w:t xml:space="preserve"> حکم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6B3B0D" w:rsidRPr="00665427">
        <w:rPr>
          <w:rFonts w:ascii="NoorLotus" w:eastAsia="Times New Roman" w:hAnsi="NoorLotus" w:hint="cs"/>
          <w:sz w:val="28"/>
          <w:rtl/>
        </w:rPr>
        <w:t xml:space="preserve"> که اغراض لزومی مولا را نباید تفویت کنیم، اغراض اباحی مولا را هم نباید تفویت کنیم. ما آنجا مفصل توضیح دادیم که بحث مهمی است و فکر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کنم</w:t>
      </w:r>
      <w:r w:rsidR="006B3B0D" w:rsidRPr="00665427">
        <w:rPr>
          <w:rFonts w:ascii="NoorLotus" w:eastAsia="Times New Roman" w:hAnsi="NoorLotus" w:hint="cs"/>
          <w:sz w:val="28"/>
          <w:rtl/>
        </w:rPr>
        <w:t xml:space="preserve"> از خلا</w:t>
      </w:r>
      <w:r w:rsidR="00C4634F" w:rsidRPr="00665427">
        <w:rPr>
          <w:rFonts w:ascii="NoorLotus" w:eastAsia="Times New Roman" w:hAnsi="NoorLotus" w:hint="cs"/>
          <w:sz w:val="28"/>
          <w:rtl/>
        </w:rPr>
        <w:t>ء</w:t>
      </w:r>
      <w:r w:rsidR="006B3B0D" w:rsidRPr="00665427">
        <w:rPr>
          <w:rFonts w:ascii="NoorLotus" w:eastAsia="Times New Roman" w:hAnsi="NoorLotus" w:hint="cs"/>
          <w:sz w:val="28"/>
          <w:rtl/>
        </w:rPr>
        <w:t xml:space="preserve"> هایی است که در اصول ما درست روی آن کار نشده که حقیقت اباحه چیست؟ کیفیت رعایت اباحه چیست در شرع؟ </w:t>
      </w:r>
      <w:r w:rsidRPr="00665427">
        <w:rPr>
          <w:rFonts w:ascii="NoorLotus" w:eastAsia="Times New Roman" w:hAnsi="NoorLotus" w:hint="cs"/>
          <w:sz w:val="28"/>
          <w:rtl/>
        </w:rPr>
        <w:t xml:space="preserve">گاهی </w:t>
      </w:r>
      <w:r w:rsidR="006B3B0D" w:rsidRPr="00665427">
        <w:rPr>
          <w:rFonts w:ascii="NoorLotus" w:eastAsia="Times New Roman" w:hAnsi="NoorLotus" w:hint="cs"/>
          <w:sz w:val="28"/>
          <w:rtl/>
        </w:rPr>
        <w:t xml:space="preserve">اباحه </w:t>
      </w:r>
      <w:r w:rsidRPr="00665427">
        <w:rPr>
          <w:rFonts w:ascii="NoorLotus" w:eastAsia="Times New Roman" w:hAnsi="NoorLotus" w:hint="cs"/>
          <w:sz w:val="28"/>
          <w:rtl/>
        </w:rPr>
        <w:t>ـ همان‌طور که</w:t>
      </w:r>
      <w:r w:rsidR="006B3B0D" w:rsidRPr="00665427">
        <w:rPr>
          <w:rFonts w:ascii="NoorLotus" w:eastAsia="Times New Roman" w:hAnsi="NoorLotus" w:hint="cs"/>
          <w:sz w:val="28"/>
          <w:rtl/>
        </w:rPr>
        <w:t xml:space="preserve"> در کلمات زیاد تکرار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Pr="00665427">
        <w:rPr>
          <w:rFonts w:ascii="NoorLotus" w:eastAsia="Times New Roman" w:hAnsi="NoorLotus" w:hint="cs"/>
          <w:sz w:val="28"/>
          <w:rtl/>
        </w:rPr>
        <w:t xml:space="preserve"> ـ</w:t>
      </w:r>
      <w:r w:rsidR="006B3B0D" w:rsidRPr="00665427">
        <w:rPr>
          <w:rFonts w:ascii="NoorLotus" w:eastAsia="Times New Roman" w:hAnsi="NoorLotus" w:hint="cs"/>
          <w:sz w:val="28"/>
          <w:rtl/>
        </w:rPr>
        <w:t xml:space="preserve"> عبارت است از فقدان ملاک و مصلحت و مفسده. اگر اباحه این باشد یک بحث داریم. یا حتی گاهی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6B3B0D" w:rsidRPr="00665427">
        <w:rPr>
          <w:rFonts w:ascii="NoorLotus" w:eastAsia="Times New Roman" w:hAnsi="NoorLotus" w:hint="cs"/>
          <w:sz w:val="28"/>
          <w:rtl/>
        </w:rPr>
        <w:t xml:space="preserve"> </w:t>
      </w:r>
      <w:r w:rsidRPr="00665427">
        <w:rPr>
          <w:rFonts w:ascii="NoorLotus" w:eastAsia="Times New Roman" w:hAnsi="NoorLotus" w:hint="cs"/>
          <w:sz w:val="28"/>
          <w:rtl/>
        </w:rPr>
        <w:t xml:space="preserve">اباحه عبارت است از </w:t>
      </w:r>
      <w:r w:rsidR="006B3B0D" w:rsidRPr="00665427">
        <w:rPr>
          <w:rFonts w:ascii="NoorLotus" w:eastAsia="Times New Roman" w:hAnsi="NoorLotus" w:hint="cs"/>
          <w:sz w:val="28"/>
          <w:rtl/>
        </w:rPr>
        <w:t>تزاحم ملاکات ب</w:t>
      </w:r>
      <w:r w:rsidRPr="00665427">
        <w:rPr>
          <w:rFonts w:ascii="NoorLotus" w:eastAsia="Times New Roman" w:hAnsi="NoorLotus" w:hint="cs"/>
          <w:sz w:val="28"/>
          <w:rtl/>
        </w:rPr>
        <w:t>طوریکه صفر شود</w:t>
      </w:r>
      <w:r w:rsidR="006B3B0D" w:rsidRPr="00665427">
        <w:rPr>
          <w:rFonts w:ascii="NoorLotus" w:eastAsia="Times New Roman" w:hAnsi="NoorLotus" w:hint="cs"/>
          <w:sz w:val="28"/>
          <w:rtl/>
        </w:rPr>
        <w:t xml:space="preserve"> یعنی یک ملاک</w:t>
      </w:r>
      <w:r w:rsidRPr="00665427">
        <w:rPr>
          <w:rFonts w:ascii="NoorLotus" w:eastAsia="Times New Roman" w:hAnsi="NoorLotus" w:hint="cs"/>
          <w:sz w:val="28"/>
          <w:rtl/>
        </w:rPr>
        <w:t xml:space="preserve"> مصلحتی دارد و یک ملاک مفسده ای و بعد اینها</w:t>
      </w:r>
      <w:r w:rsidR="006B3B0D" w:rsidRPr="00665427">
        <w:rPr>
          <w:rFonts w:ascii="NoorLotus" w:eastAsia="Times New Roman" w:hAnsi="NoorLotus" w:hint="cs"/>
          <w:sz w:val="28"/>
          <w:rtl/>
        </w:rPr>
        <w:t xml:space="preserve"> کسر و انکسار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کنند</w:t>
      </w:r>
      <w:r w:rsidR="006B3B0D" w:rsidRPr="00665427">
        <w:rPr>
          <w:rFonts w:ascii="NoorLotus" w:eastAsia="Times New Roman" w:hAnsi="NoorLotus" w:hint="cs"/>
          <w:sz w:val="28"/>
          <w:rtl/>
        </w:rPr>
        <w:t xml:space="preserve"> و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6B3B0D" w:rsidRPr="00665427">
        <w:rPr>
          <w:rFonts w:ascii="NoorLotus" w:eastAsia="Times New Roman" w:hAnsi="NoorLotus" w:hint="cs"/>
          <w:sz w:val="28"/>
          <w:rtl/>
        </w:rPr>
        <w:t xml:space="preserve"> صفر. </w:t>
      </w:r>
      <w:r w:rsidR="00F220B8" w:rsidRPr="00665427">
        <w:rPr>
          <w:rFonts w:ascii="NoorLotus" w:eastAsia="Times New Roman" w:hAnsi="NoorLotus" w:hint="cs"/>
          <w:sz w:val="28"/>
          <w:rtl/>
        </w:rPr>
        <w:t>یک جاهایی آیت الله وحید حفظه الله اباحه اقتضایی را اینطوری گفتند که این اول بحث است. ما در آنجا عرض کردیم یک ابا</w:t>
      </w:r>
      <w:r w:rsidRPr="00665427">
        <w:rPr>
          <w:rFonts w:ascii="NoorLotus" w:eastAsia="Times New Roman" w:hAnsi="NoorLotus" w:hint="cs"/>
          <w:sz w:val="28"/>
          <w:rtl/>
        </w:rPr>
        <w:t>حه لااقتضایی داریم که اینها است</w:t>
      </w:r>
      <w:r w:rsidR="00F220B8" w:rsidRPr="00665427">
        <w:rPr>
          <w:rFonts w:ascii="NoorLotus" w:eastAsia="Times New Roman" w:hAnsi="NoorLotus" w:hint="cs"/>
          <w:sz w:val="28"/>
          <w:rtl/>
        </w:rPr>
        <w:t xml:space="preserve"> یعنی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یی</w:t>
      </w:r>
      <w:r w:rsidR="00AA1974" w:rsidRPr="00665427">
        <w:rPr>
          <w:rFonts w:ascii="NoorLotus" w:eastAsia="Times New Roman" w:hAnsi="NoorLotus" w:hint="eastAsia"/>
          <w:sz w:val="28"/>
          <w:rtl/>
        </w:rPr>
        <w:t>م</w:t>
      </w:r>
      <w:r w:rsidR="00F220B8" w:rsidRPr="00665427">
        <w:rPr>
          <w:rFonts w:ascii="NoorLotus" w:eastAsia="Times New Roman" w:hAnsi="NoorLotus" w:hint="cs"/>
          <w:sz w:val="28"/>
          <w:rtl/>
        </w:rPr>
        <w:t xml:space="preserve"> این شی مباح است چون هیچ ملاکی ندارد نه مفسده و نه مصلحت یا اینکه کسر و انکسار کردیم در آن ملاک مفسده و مصلحت را </w:t>
      </w:r>
      <w:r w:rsidR="00671A2E" w:rsidRPr="00665427">
        <w:rPr>
          <w:rFonts w:ascii="NoorLotus" w:eastAsia="Times New Roman" w:hAnsi="NoorLotus" w:hint="cs"/>
          <w:sz w:val="28"/>
          <w:rtl/>
        </w:rPr>
        <w:t xml:space="preserve">که حالا کسر و انکسار خودش بحث دارد. </w:t>
      </w:r>
    </w:p>
    <w:p w14:paraId="13DF28E0" w14:textId="77777777" w:rsidR="00F8182E" w:rsidRPr="00665427" w:rsidRDefault="00000000" w:rsidP="008A422B">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lastRenderedPageBreak/>
        <w:t xml:space="preserve">اما بنظر میاید یک اباحه دیگری هم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توان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Pr="00665427">
        <w:rPr>
          <w:rFonts w:ascii="NoorLotus" w:eastAsia="Times New Roman" w:hAnsi="NoorLotus" w:hint="cs"/>
          <w:sz w:val="28"/>
          <w:rtl/>
        </w:rPr>
        <w:t xml:space="preserve"> داشته باشیم که تفسیر اباحه اقتضایی باید به این نحوه انجام گیرد و آن این است که نفس ارخاء عنان انسان در عمل، نفس آزادی انسان در عمل پر از ملاک است. خداوند تبارک و تعالی وقتی عبد را خلق کرد آزادی او در عمل را هم ملاک برایش دیده. که این شخص در عمل آزاد باشد. </w:t>
      </w:r>
      <w:r w:rsidR="00AA1974" w:rsidRPr="00665427">
        <w:rPr>
          <w:rFonts w:ascii="NoorLotus" w:eastAsia="Times New Roman" w:hAnsi="NoorLotus"/>
          <w:sz w:val="28"/>
          <w:rtl/>
        </w:rPr>
        <w:t>اصلاً</w:t>
      </w:r>
      <w:r w:rsidRPr="00665427">
        <w:rPr>
          <w:rFonts w:ascii="NoorLotus" w:eastAsia="Times New Roman" w:hAnsi="NoorLotus" w:hint="cs"/>
          <w:sz w:val="28"/>
          <w:rtl/>
        </w:rPr>
        <w:t xml:space="preserve"> بحث آزادی در عمل خیلی بحث دقیق و مشکلی است که مصبّ ملاکش کجاست؟ </w:t>
      </w:r>
      <w:r w:rsidR="003949D7" w:rsidRPr="00665427">
        <w:rPr>
          <w:rFonts w:ascii="NoorLotus" w:eastAsia="Times New Roman" w:hAnsi="NoorLotus" w:hint="cs"/>
          <w:sz w:val="28"/>
          <w:rtl/>
        </w:rPr>
        <w:t xml:space="preserve">چون بر خلاف وجوب، برخلاف استحباب و تحریم، بر خلاف کراهت که متعلقاتش متعین است، وجوب یک فعلی است، حرمت یک فعلی است، اما آزادی در فعل و ترک دو طرفه است. هر دو طرف را شامل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3949D7" w:rsidRPr="00665427">
        <w:rPr>
          <w:rFonts w:ascii="NoorLotus" w:eastAsia="Times New Roman" w:hAnsi="NoorLotus" w:hint="cs"/>
          <w:sz w:val="28"/>
          <w:rtl/>
        </w:rPr>
        <w:t xml:space="preserve"> و انسان در عمل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تواند</w:t>
      </w:r>
      <w:r w:rsidR="003949D7" w:rsidRPr="00665427">
        <w:rPr>
          <w:rFonts w:ascii="NoorLotus" w:eastAsia="Times New Roman" w:hAnsi="NoorLotus" w:hint="cs"/>
          <w:sz w:val="28"/>
          <w:rtl/>
        </w:rPr>
        <w:t xml:space="preserve"> تارک باشد یا عامل باشد. ملاک </w:t>
      </w:r>
      <w:r w:rsidR="00F77E1F" w:rsidRPr="00665427">
        <w:rPr>
          <w:rFonts w:ascii="NoorLotus" w:eastAsia="Times New Roman" w:hAnsi="NoorLotus" w:hint="cs"/>
          <w:sz w:val="28"/>
          <w:rtl/>
        </w:rPr>
        <w:t xml:space="preserve">اباحه آیا در خود این </w:t>
      </w:r>
      <w:r w:rsidR="00AA1974" w:rsidRPr="00665427">
        <w:rPr>
          <w:rFonts w:ascii="NoorLotus" w:eastAsia="Times New Roman" w:hAnsi="NoorLotus"/>
          <w:sz w:val="28"/>
          <w:rtl/>
        </w:rPr>
        <w:t>عمل‌ها</w:t>
      </w:r>
      <w:r w:rsidR="00F77E1F" w:rsidRPr="00665427">
        <w:rPr>
          <w:rFonts w:ascii="NoorLotus" w:eastAsia="Times New Roman" w:hAnsi="NoorLotus" w:hint="cs"/>
          <w:sz w:val="28"/>
          <w:rtl/>
        </w:rPr>
        <w:t xml:space="preserve"> است؟ یا در آزادی در فعل و ترک است؟ آزادی کجاست؟ این خیلی بحث دشواری است. ارخاء عنان انسان، آزادی انسان در فعل و ترک، مصبّش کجاست؟ برخلاف تحریم مصبّش همان فعل متعلق تحریم است. مصبّ وجوب همان فعل متعلق وجوب است. کراهت و استحباب هم همینطور اما آزادی در فعل و ترک، مصب ملاکش کجاست؟ فعل و ترک خاص است یا خود آزادی تشریعی یک وعائی دارد؟ </w:t>
      </w:r>
      <w:r w:rsidR="001D44D9" w:rsidRPr="00665427">
        <w:rPr>
          <w:rFonts w:ascii="NoorLotus" w:eastAsia="Times New Roman" w:hAnsi="NoorLotus" w:hint="cs"/>
          <w:sz w:val="28"/>
          <w:rtl/>
        </w:rPr>
        <w:t xml:space="preserve">آزادی تکوینی که هست. من تکوینا آزادم. اینکه مولا بگوید من آزادم یا نه فرقی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1D44D9" w:rsidRPr="00665427">
        <w:rPr>
          <w:rFonts w:ascii="NoorLotus" w:eastAsia="Times New Roman" w:hAnsi="NoorLotus" w:hint="cs"/>
          <w:sz w:val="28"/>
          <w:rtl/>
        </w:rPr>
        <w:t xml:space="preserve">. </w:t>
      </w:r>
      <w:r w:rsidR="00BA05AC" w:rsidRPr="00665427">
        <w:rPr>
          <w:rFonts w:ascii="NoorLotus" w:eastAsia="Times New Roman" w:hAnsi="NoorLotus" w:hint="cs"/>
          <w:sz w:val="28"/>
          <w:rtl/>
        </w:rPr>
        <w:t xml:space="preserve">من تکوینا </w:t>
      </w:r>
      <w:r w:rsidR="009B7478" w:rsidRPr="00665427">
        <w:rPr>
          <w:rFonts w:ascii="NoorLotus" w:eastAsia="Times New Roman" w:hAnsi="NoorLotus" w:hint="cs"/>
          <w:sz w:val="28"/>
          <w:rtl/>
        </w:rPr>
        <w:t>آ</w:t>
      </w:r>
      <w:r w:rsidR="00BA05AC" w:rsidRPr="00665427">
        <w:rPr>
          <w:rFonts w:ascii="NoorLotus" w:eastAsia="Times New Roman" w:hAnsi="NoorLotus" w:hint="cs"/>
          <w:sz w:val="28"/>
          <w:rtl/>
        </w:rPr>
        <w:t xml:space="preserve">زادم. اینکه ما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یی</w:t>
      </w:r>
      <w:r w:rsidR="00AA1974" w:rsidRPr="00665427">
        <w:rPr>
          <w:rFonts w:ascii="NoorLotus" w:eastAsia="Times New Roman" w:hAnsi="NoorLotus" w:hint="eastAsia"/>
          <w:sz w:val="28"/>
          <w:rtl/>
        </w:rPr>
        <w:t>م</w:t>
      </w:r>
      <w:r w:rsidR="00BA05AC" w:rsidRPr="00665427">
        <w:rPr>
          <w:rFonts w:ascii="NoorLotus" w:eastAsia="Times New Roman" w:hAnsi="NoorLotus" w:hint="cs"/>
          <w:sz w:val="28"/>
          <w:rtl/>
        </w:rPr>
        <w:t xml:space="preserve"> آزادی در فعل </w:t>
      </w:r>
      <w:r w:rsidR="008A422B" w:rsidRPr="00665427">
        <w:rPr>
          <w:rFonts w:ascii="NoorLotus" w:eastAsia="Times New Roman" w:hAnsi="NoorLotus" w:hint="cs"/>
          <w:sz w:val="28"/>
          <w:rtl/>
        </w:rPr>
        <w:t>و ترک، آزادی تشریع</w:t>
      </w:r>
      <w:r w:rsidR="00B663FA" w:rsidRPr="00665427">
        <w:rPr>
          <w:rFonts w:ascii="NoorLotus" w:eastAsia="Times New Roman" w:hAnsi="NoorLotus" w:hint="cs"/>
          <w:sz w:val="28"/>
          <w:rtl/>
        </w:rPr>
        <w:t>ی</w:t>
      </w:r>
      <w:r w:rsidR="008A422B" w:rsidRPr="00665427">
        <w:rPr>
          <w:rFonts w:ascii="NoorLotus" w:eastAsia="Times New Roman" w:hAnsi="NoorLotus" w:hint="cs"/>
          <w:sz w:val="28"/>
          <w:rtl/>
        </w:rPr>
        <w:t xml:space="preserve"> است. ما ادعا</w:t>
      </w:r>
      <w:r w:rsidR="00BA05AC" w:rsidRPr="00665427">
        <w:rPr>
          <w:rFonts w:ascii="NoorLotus" w:eastAsia="Times New Roman" w:hAnsi="NoorLotus" w:hint="cs"/>
          <w:sz w:val="28"/>
          <w:rtl/>
        </w:rPr>
        <w:t xml:space="preserve">مان در آنجا این بود که آزادی در وعاء تشریع، مثل بقیه امور خودش پر از ملاک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تواند</w:t>
      </w:r>
      <w:r w:rsidR="00BA05AC" w:rsidRPr="00665427">
        <w:rPr>
          <w:rFonts w:ascii="NoorLotus" w:eastAsia="Times New Roman" w:hAnsi="NoorLotus" w:hint="cs"/>
          <w:sz w:val="28"/>
          <w:rtl/>
        </w:rPr>
        <w:t xml:space="preserve"> باشد. </w:t>
      </w:r>
      <w:r w:rsidR="00F77E1F" w:rsidRPr="00665427">
        <w:rPr>
          <w:rFonts w:ascii="NoorLotus" w:eastAsia="Times New Roman" w:hAnsi="NoorLotus" w:hint="cs"/>
          <w:sz w:val="28"/>
          <w:rtl/>
        </w:rPr>
        <w:t xml:space="preserve"> </w:t>
      </w:r>
    </w:p>
    <w:p w14:paraId="732FD59D" w14:textId="77777777" w:rsidR="008A422B" w:rsidRPr="00665427" w:rsidRDefault="00000000" w:rsidP="008A422B">
      <w:pPr>
        <w:spacing w:before="100" w:beforeAutospacing="1" w:after="100" w:afterAutospacing="1"/>
        <w:ind w:firstLine="0"/>
        <w:jc w:val="lowKashida"/>
        <w:rPr>
          <w:rFonts w:ascii="NoorLotus" w:eastAsia="Times New Roman" w:hAnsi="NoorLotus"/>
          <w:sz w:val="28"/>
          <w:rtl/>
        </w:rPr>
      </w:pPr>
      <w:r w:rsidRPr="00665427">
        <w:rPr>
          <w:rFonts w:ascii="NoorLotus" w:eastAsia="Times New Roman" w:hAnsi="NoorLotus" w:hint="cs"/>
          <w:sz w:val="28"/>
          <w:rtl/>
        </w:rPr>
        <w:t xml:space="preserve">حالا چه ربطی به بحث ما دارد. ربط وثیقی دارد البته واقعش این است که من خودم هم تمام لوازم این </w:t>
      </w:r>
      <w:r w:rsidR="00AA1974" w:rsidRPr="00665427">
        <w:rPr>
          <w:rFonts w:ascii="NoorLotus" w:eastAsia="Times New Roman" w:hAnsi="NoorLotus"/>
          <w:sz w:val="28"/>
          <w:rtl/>
        </w:rPr>
        <w:t>بحث‌ها</w:t>
      </w:r>
      <w:r w:rsidRPr="00665427">
        <w:rPr>
          <w:rFonts w:ascii="NoorLotus" w:eastAsia="Times New Roman" w:hAnsi="NoorLotus" w:hint="cs"/>
          <w:sz w:val="28"/>
          <w:rtl/>
        </w:rPr>
        <w:t xml:space="preserve"> را نشکافتم. بنظر میاید اگر کسی این مبانی را بپذیرد، خیلی جاها باید </w:t>
      </w:r>
      <w:r w:rsidR="00AA1974" w:rsidRPr="00665427">
        <w:rPr>
          <w:rFonts w:ascii="NoorLotus" w:eastAsia="Times New Roman" w:hAnsi="NoorLotus"/>
          <w:sz w:val="28"/>
          <w:rtl/>
        </w:rPr>
        <w:t>حرف‌ها</w:t>
      </w:r>
      <w:r w:rsidR="00AA1974" w:rsidRPr="00665427">
        <w:rPr>
          <w:rFonts w:ascii="NoorLotus" w:eastAsia="Times New Roman" w:hAnsi="NoorLotus" w:hint="cs"/>
          <w:sz w:val="28"/>
          <w:rtl/>
        </w:rPr>
        <w:t>ی</w:t>
      </w:r>
      <w:r w:rsidRPr="00665427">
        <w:rPr>
          <w:rFonts w:ascii="NoorLotus" w:eastAsia="Times New Roman" w:hAnsi="NoorLotus" w:hint="cs"/>
          <w:sz w:val="28"/>
          <w:rtl/>
        </w:rPr>
        <w:t xml:space="preserve"> دیگری بزند یا </w:t>
      </w:r>
      <w:r w:rsidR="00085211" w:rsidRPr="00665427">
        <w:rPr>
          <w:rFonts w:ascii="NoorLotus" w:eastAsia="Times New Roman" w:hAnsi="NoorLotus" w:hint="cs"/>
          <w:sz w:val="28"/>
          <w:rtl/>
        </w:rPr>
        <w:t xml:space="preserve">توجیهات خاصی باید کند که برخی را عرض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کنم</w:t>
      </w:r>
      <w:r w:rsidR="00085211" w:rsidRPr="00665427">
        <w:rPr>
          <w:rFonts w:ascii="NoorLotus" w:eastAsia="Times New Roman" w:hAnsi="NoorLotus" w:hint="cs"/>
          <w:sz w:val="28"/>
          <w:rtl/>
        </w:rPr>
        <w:t xml:space="preserve">. عرض ما این است که اگر </w:t>
      </w:r>
      <w:r w:rsidR="009F6F6B" w:rsidRPr="00665427">
        <w:rPr>
          <w:rFonts w:ascii="NoorLotus" w:eastAsia="Times New Roman" w:hAnsi="NoorLotus" w:hint="cs"/>
          <w:sz w:val="28"/>
          <w:rtl/>
        </w:rPr>
        <w:t xml:space="preserve">ما اباحه اقتضایی را تصویر کردیم و ملاک </w:t>
      </w:r>
      <w:r w:rsidR="00176002" w:rsidRPr="00665427">
        <w:rPr>
          <w:rFonts w:ascii="NoorLotus" w:eastAsia="Times New Roman" w:hAnsi="NoorLotus" w:hint="cs"/>
          <w:sz w:val="28"/>
          <w:rtl/>
        </w:rPr>
        <w:t xml:space="preserve">قابل توجهی را هم در متعلق این اباحه اقتضایی دیدیم، آنوقت چه دلیلی داریم که حسن احتیاط علی کل حال باشد؟ توضیحش اینکه مثل شهید صدر </w:t>
      </w:r>
      <w:r w:rsidRPr="00665427">
        <w:rPr>
          <w:rFonts w:ascii="NoorLotus" w:eastAsia="Times New Roman" w:hAnsi="NoorLotus" w:hint="cs"/>
          <w:sz w:val="28"/>
          <w:rtl/>
        </w:rPr>
        <w:t>در بحث تزاحم حفظی (</w:t>
      </w:r>
      <w:r w:rsidR="00176002" w:rsidRPr="00665427">
        <w:rPr>
          <w:rFonts w:ascii="NoorLotus" w:eastAsia="Times New Roman" w:hAnsi="NoorLotus" w:hint="cs"/>
          <w:sz w:val="28"/>
          <w:rtl/>
        </w:rPr>
        <w:t xml:space="preserve">دقت کنید اینها </w:t>
      </w:r>
      <w:r w:rsidR="00AA1974" w:rsidRPr="00665427">
        <w:rPr>
          <w:rFonts w:ascii="NoorLotus" w:eastAsia="Times New Roman" w:hAnsi="NoorLotus"/>
          <w:sz w:val="28"/>
          <w:rtl/>
        </w:rPr>
        <w:t>بحث‌ها</w:t>
      </w:r>
      <w:r w:rsidR="00AA1974" w:rsidRPr="00665427">
        <w:rPr>
          <w:rFonts w:ascii="NoorLotus" w:eastAsia="Times New Roman" w:hAnsi="NoorLotus" w:hint="cs"/>
          <w:sz w:val="28"/>
          <w:rtl/>
        </w:rPr>
        <w:t>ی</w:t>
      </w:r>
      <w:r w:rsidR="00176002" w:rsidRPr="00665427">
        <w:rPr>
          <w:rFonts w:ascii="NoorLotus" w:eastAsia="Times New Roman" w:hAnsi="NoorLotus" w:hint="cs"/>
          <w:sz w:val="28"/>
          <w:rtl/>
        </w:rPr>
        <w:t xml:space="preserve"> مهمی</w:t>
      </w:r>
      <w:r w:rsidRPr="00665427">
        <w:rPr>
          <w:rFonts w:ascii="NoorLotus" w:eastAsia="Times New Roman" w:hAnsi="NoorLotus" w:hint="cs"/>
          <w:sz w:val="28"/>
          <w:rtl/>
        </w:rPr>
        <w:t xml:space="preserve"> است که هیچ جا اینطوری طرح نشده) ایشان</w:t>
      </w:r>
      <w:r w:rsidR="00176002" w:rsidRPr="00665427">
        <w:rPr>
          <w:rFonts w:ascii="NoorLotus" w:eastAsia="Times New Roman" w:hAnsi="NoorLotus" w:hint="cs"/>
          <w:sz w:val="28"/>
          <w:rtl/>
        </w:rPr>
        <w:t xml:space="preserve"> در بحث تزاحم حفظی فرموده بودند که ریشه </w:t>
      </w:r>
      <w:r w:rsidR="00BF6514" w:rsidRPr="00665427">
        <w:rPr>
          <w:rFonts w:ascii="NoorLotus" w:eastAsia="Times New Roman" w:hAnsi="NoorLotus" w:hint="cs"/>
          <w:sz w:val="28"/>
          <w:rtl/>
        </w:rPr>
        <w:t xml:space="preserve">بحث برائت و اباحه به این برمیگردد که ملاکات لزومی واقعی عند الاشتباه و الشک، اقتضایش را باید ببینیم. ملاک واقعی که لزومی باشد، اقتضا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BF6514" w:rsidRPr="00665427">
        <w:rPr>
          <w:rFonts w:ascii="NoorLotus" w:eastAsia="Times New Roman" w:hAnsi="NoorLotus" w:hint="cs"/>
          <w:sz w:val="28"/>
          <w:rtl/>
        </w:rPr>
        <w:t xml:space="preserve"> که مولا تمام اطراف شبهه را منع کند تا او را حفظ کند. </w:t>
      </w:r>
      <w:r w:rsidR="00AD578B" w:rsidRPr="00665427">
        <w:rPr>
          <w:rFonts w:ascii="NoorLotus" w:eastAsia="Times New Roman" w:hAnsi="NoorLotus" w:hint="cs"/>
          <w:sz w:val="28"/>
          <w:rtl/>
        </w:rPr>
        <w:t xml:space="preserve">اما گاهی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ب</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00AD578B" w:rsidRPr="00665427">
        <w:rPr>
          <w:rFonts w:ascii="NoorLotus" w:eastAsia="Times New Roman" w:hAnsi="NoorLotus" w:hint="cs"/>
          <w:sz w:val="28"/>
          <w:rtl/>
        </w:rPr>
        <w:t xml:space="preserve"> که مولا این کار را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AD578B" w:rsidRPr="00665427">
        <w:rPr>
          <w:rFonts w:ascii="NoorLotus" w:eastAsia="Times New Roman" w:hAnsi="NoorLotus" w:hint="cs"/>
          <w:sz w:val="28"/>
          <w:rtl/>
        </w:rPr>
        <w:t xml:space="preserve">. چه توجیهی دارد. ایشان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AD578B" w:rsidRPr="00665427">
        <w:rPr>
          <w:rFonts w:ascii="NoorLotus" w:eastAsia="Times New Roman" w:hAnsi="NoorLotus" w:hint="cs"/>
          <w:sz w:val="28"/>
          <w:rtl/>
        </w:rPr>
        <w:t xml:space="preserve"> تمام احکام ظاهری بر اساس این فرمول ایشان تصویر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AD578B" w:rsidRPr="00665427">
        <w:rPr>
          <w:rFonts w:ascii="NoorLotus" w:eastAsia="Times New Roman" w:hAnsi="NoorLotus" w:hint="cs"/>
          <w:sz w:val="28"/>
          <w:rtl/>
        </w:rPr>
        <w:t xml:space="preserve"> و آن این است که خود مباحات واقعی پر از ملاک باشند. اگر مولا </w:t>
      </w:r>
      <w:r w:rsidR="00125854" w:rsidRPr="00665427">
        <w:rPr>
          <w:rFonts w:ascii="NoorLotus" w:eastAsia="Times New Roman" w:hAnsi="NoorLotus" w:hint="cs"/>
          <w:sz w:val="28"/>
          <w:rtl/>
        </w:rPr>
        <w:t>بخواهد به اقتضای آن وجوب گم شده در میان مباحات یا حرمت گمشده در میان مباحات، بخواهد به اقتضای او احتیاط بیاورد، معنایش این است که عده زیادی از این ملاکات اباحی که در این مصادیق مشتبه است، باید از اینها رفع ید کند. پس بحث درگیری ملاکات قائم به مباحات است بنابراینکه اقتضایی باشند با اقتضای</w:t>
      </w:r>
      <w:r w:rsidR="00FE4B70" w:rsidRPr="00665427">
        <w:rPr>
          <w:rFonts w:ascii="NoorLotus" w:eastAsia="Times New Roman" w:hAnsi="NoorLotus" w:hint="cs"/>
          <w:sz w:val="28"/>
          <w:rtl/>
        </w:rPr>
        <w:t xml:space="preserve"> ملاک لزومی یا تحریمی عند الاشتباه. </w:t>
      </w:r>
      <w:r w:rsidR="00CF3A5A" w:rsidRPr="00665427">
        <w:rPr>
          <w:rFonts w:ascii="NoorLotus" w:eastAsia="Times New Roman" w:hAnsi="NoorLotus" w:hint="cs"/>
          <w:sz w:val="28"/>
          <w:rtl/>
        </w:rPr>
        <w:t xml:space="preserve">اگر اشتباه نباشد که درگیری </w:t>
      </w:r>
      <w:r w:rsidR="00CF3A5A" w:rsidRPr="00665427">
        <w:rPr>
          <w:rFonts w:ascii="NoorLotus" w:eastAsia="Times New Roman" w:hAnsi="NoorLotus" w:hint="cs"/>
          <w:sz w:val="28"/>
          <w:rtl/>
        </w:rPr>
        <w:lastRenderedPageBreak/>
        <w:t xml:space="preserve">ندارند. </w:t>
      </w:r>
      <w:r w:rsidR="00347C04" w:rsidRPr="00665427">
        <w:rPr>
          <w:rFonts w:ascii="NoorLotus" w:eastAsia="Times New Roman" w:hAnsi="NoorLotus" w:hint="cs"/>
          <w:sz w:val="28"/>
          <w:rtl/>
        </w:rPr>
        <w:t xml:space="preserve">ذهنتان نرود جای دیگر. اگر اشتباه نباشد واجب متعلق خودش را واجب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Pr="00665427">
        <w:rPr>
          <w:rFonts w:ascii="NoorLotus" w:eastAsia="Times New Roman" w:hAnsi="NoorLotus" w:hint="cs"/>
          <w:sz w:val="28"/>
          <w:rtl/>
        </w:rPr>
        <w:t xml:space="preserve"> </w:t>
      </w:r>
      <w:r w:rsidR="00347C04" w:rsidRPr="00665427">
        <w:rPr>
          <w:rFonts w:ascii="NoorLotus" w:eastAsia="Times New Roman" w:hAnsi="NoorLotus" w:hint="cs"/>
          <w:sz w:val="28"/>
          <w:rtl/>
        </w:rPr>
        <w:t xml:space="preserve">و تحریم متعلق خود را حرام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945941" w:rsidRPr="00665427">
        <w:rPr>
          <w:rFonts w:ascii="NoorLotus" w:eastAsia="Times New Roman" w:hAnsi="NoorLotus" w:hint="cs"/>
          <w:sz w:val="28"/>
          <w:rtl/>
        </w:rPr>
        <w:t xml:space="preserve">. اباحه هم متعلق خودش را مباح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945941" w:rsidRPr="00665427">
        <w:rPr>
          <w:rFonts w:ascii="NoorLotus" w:eastAsia="Times New Roman" w:hAnsi="NoorLotus" w:hint="cs"/>
          <w:sz w:val="28"/>
          <w:rtl/>
        </w:rPr>
        <w:t xml:space="preserve">. تزاحم و درگیری در کار نیست. تزاحم حفظی تزاحم دو تکلیف باهم نیست در مقام عمل. مثل اینکه شما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خواه</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945941" w:rsidRPr="00665427">
        <w:rPr>
          <w:rFonts w:ascii="NoorLotus" w:eastAsia="Times New Roman" w:hAnsi="NoorLotus" w:hint="cs"/>
          <w:sz w:val="28"/>
          <w:rtl/>
        </w:rPr>
        <w:t xml:space="preserve"> دو نفر که در حال غرق شدن اند را نجات دهید. </w:t>
      </w:r>
      <w:r w:rsidRPr="00665427">
        <w:rPr>
          <w:rFonts w:ascii="NoorLotus" w:eastAsia="Times New Roman" w:hAnsi="NoorLotus" w:hint="cs"/>
          <w:sz w:val="28"/>
          <w:rtl/>
        </w:rPr>
        <w:t xml:space="preserve">انقذ الغریق </w:t>
      </w:r>
      <w:r w:rsidR="00945941" w:rsidRPr="00665427">
        <w:rPr>
          <w:rFonts w:ascii="NoorLotus" w:eastAsia="Times New Roman" w:hAnsi="NoorLotus" w:hint="cs"/>
          <w:sz w:val="28"/>
          <w:rtl/>
        </w:rPr>
        <w:t xml:space="preserve">تزاحم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945941" w:rsidRPr="00665427">
        <w:rPr>
          <w:rFonts w:ascii="NoorLotus" w:eastAsia="Times New Roman" w:hAnsi="NoorLotus" w:hint="cs"/>
          <w:sz w:val="28"/>
          <w:rtl/>
        </w:rPr>
        <w:t xml:space="preserve">. این نیست. چون آنجا پیداست </w:t>
      </w:r>
      <w:r w:rsidR="00AA1974" w:rsidRPr="00665427">
        <w:rPr>
          <w:rFonts w:ascii="NoorLotus" w:eastAsia="Times New Roman" w:hAnsi="NoorLotus"/>
          <w:sz w:val="28"/>
          <w:rtl/>
        </w:rPr>
        <w:t>تکل</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ف‌ها</w:t>
      </w:r>
      <w:r w:rsidR="00945941" w:rsidRPr="00665427">
        <w:rPr>
          <w:rFonts w:ascii="NoorLotus" w:eastAsia="Times New Roman" w:hAnsi="NoorLotus" w:hint="cs"/>
          <w:sz w:val="28"/>
          <w:rtl/>
        </w:rPr>
        <w:t xml:space="preserve"> و متعلقاتش. باهم تزاحم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کنند</w:t>
      </w:r>
      <w:r w:rsidR="00945941" w:rsidRPr="00665427">
        <w:rPr>
          <w:rFonts w:ascii="NoorLotus" w:eastAsia="Times New Roman" w:hAnsi="NoorLotus" w:hint="cs"/>
          <w:sz w:val="28"/>
          <w:rtl/>
        </w:rPr>
        <w:t xml:space="preserve"> چون شما یک قدرت دارید. در تزاحم حفظی </w:t>
      </w:r>
      <w:r w:rsidRPr="00665427">
        <w:rPr>
          <w:rFonts w:ascii="NoorLotus" w:eastAsia="Times New Roman" w:hAnsi="NoorLotus" w:hint="cs"/>
          <w:sz w:val="28"/>
          <w:rtl/>
        </w:rPr>
        <w:t>شما درست است که یک قدرت دارید ولی متعلقات متعدد</w:t>
      </w:r>
      <w:r w:rsidR="00945941" w:rsidRPr="00665427">
        <w:rPr>
          <w:rFonts w:ascii="NoorLotus" w:eastAsia="Times New Roman" w:hAnsi="NoorLotus" w:hint="cs"/>
          <w:sz w:val="28"/>
          <w:rtl/>
        </w:rPr>
        <w:t xml:space="preserve">اند و باهم درگیری ندارند که شما مشکلی در عالم ثبوت داشته باشید. مشکل در مقام جهل است که مولا </w:t>
      </w:r>
      <w:r w:rsidR="00BA70CB" w:rsidRPr="00665427">
        <w:rPr>
          <w:rFonts w:ascii="NoorLotus" w:eastAsia="Times New Roman" w:hAnsi="NoorLotus" w:hint="cs"/>
          <w:sz w:val="28"/>
          <w:rtl/>
        </w:rPr>
        <w:t xml:space="preserve">یک تکلیفی آورده حالا اشتباه رخ داده.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دان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00BA70CB" w:rsidRPr="00665427">
        <w:rPr>
          <w:rFonts w:ascii="NoorLotus" w:eastAsia="Times New Roman" w:hAnsi="NoorLotus" w:hint="cs"/>
          <w:sz w:val="28"/>
          <w:rtl/>
        </w:rPr>
        <w:t xml:space="preserve"> کجاست.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دان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00BA70CB" w:rsidRPr="00665427">
        <w:rPr>
          <w:rFonts w:ascii="NoorLotus" w:eastAsia="Times New Roman" w:hAnsi="NoorLotus" w:hint="cs"/>
          <w:sz w:val="28"/>
          <w:rtl/>
        </w:rPr>
        <w:t xml:space="preserve"> آیا شرب تتن است یا چیز دیگری. حالا که مشتبه شده آیا ملاک واقعی انقدر اقتضا دارد که مولا برای حفظ او بگوید دست از این مباحات بکش؟ </w:t>
      </w:r>
      <w:r w:rsidR="007F29AE" w:rsidRPr="00665427">
        <w:rPr>
          <w:rFonts w:ascii="NoorLotus" w:eastAsia="Times New Roman" w:hAnsi="NoorLotus" w:hint="cs"/>
          <w:sz w:val="28"/>
          <w:rtl/>
        </w:rPr>
        <w:t xml:space="preserve">چرا این کار را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7F29AE" w:rsidRPr="00665427">
        <w:rPr>
          <w:rFonts w:ascii="NoorLotus" w:eastAsia="Times New Roman" w:hAnsi="NoorLotus" w:hint="cs"/>
          <w:sz w:val="28"/>
          <w:rtl/>
        </w:rPr>
        <w:t xml:space="preserve"> </w:t>
      </w:r>
      <w:r w:rsidR="00AA1974" w:rsidRPr="00665427">
        <w:rPr>
          <w:rFonts w:ascii="NoorLotus" w:eastAsia="Times New Roman" w:hAnsi="NoorLotus"/>
          <w:sz w:val="28"/>
          <w:rtl/>
        </w:rPr>
        <w:t>اصلاً</w:t>
      </w:r>
      <w:r w:rsidR="007F29AE" w:rsidRPr="00665427">
        <w:rPr>
          <w:rFonts w:ascii="NoorLotus" w:eastAsia="Times New Roman" w:hAnsi="NoorLotus" w:hint="cs"/>
          <w:sz w:val="28"/>
          <w:rtl/>
        </w:rPr>
        <w:t xml:space="preserve">؟ </w:t>
      </w:r>
    </w:p>
    <w:p w14:paraId="0D22E9BD" w14:textId="77777777" w:rsidR="00C551BB"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sz w:val="28"/>
          <w:rtl/>
        </w:rPr>
        <w:t xml:space="preserve">مگر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یی</w:t>
      </w:r>
      <w:r w:rsidR="00AA1974" w:rsidRPr="00665427">
        <w:rPr>
          <w:rFonts w:ascii="NoorLotus" w:eastAsia="Times New Roman" w:hAnsi="NoorLotus" w:hint="eastAsia"/>
          <w:sz w:val="28"/>
          <w:rtl/>
        </w:rPr>
        <w:t>د</w:t>
      </w:r>
      <w:r w:rsidRPr="00665427">
        <w:rPr>
          <w:rFonts w:ascii="NoorLotus" w:eastAsia="Times New Roman" w:hAnsi="NoorLotus" w:hint="cs"/>
          <w:sz w:val="28"/>
          <w:rtl/>
        </w:rPr>
        <w:t xml:space="preserve"> مباح بدون ملاک است</w:t>
      </w:r>
      <w:r w:rsidR="008A422B" w:rsidRPr="00665427">
        <w:rPr>
          <w:rFonts w:ascii="NoorLotus" w:eastAsia="Times New Roman" w:hAnsi="NoorLotus" w:hint="cs"/>
          <w:sz w:val="28"/>
          <w:rtl/>
        </w:rPr>
        <w:t xml:space="preserve"> </w:t>
      </w:r>
      <w:r w:rsidRPr="00665427">
        <w:rPr>
          <w:rFonts w:ascii="NoorLotus" w:eastAsia="Times New Roman" w:hAnsi="NoorLotus" w:hint="cs"/>
          <w:sz w:val="28"/>
          <w:rtl/>
        </w:rPr>
        <w:t xml:space="preserve">و ملاکی ندارد؟ مولا برای </w:t>
      </w:r>
      <w:r w:rsidR="00BF7966" w:rsidRPr="00665427">
        <w:rPr>
          <w:rFonts w:ascii="NoorLotus" w:eastAsia="Times New Roman" w:hAnsi="NoorLotus" w:hint="cs"/>
          <w:sz w:val="28"/>
          <w:rtl/>
        </w:rPr>
        <w:t xml:space="preserve">حفظ ملاک خودش یک سری بی </w:t>
      </w:r>
      <w:r w:rsidR="00AA1974" w:rsidRPr="00665427">
        <w:rPr>
          <w:rFonts w:ascii="NoorLotus" w:eastAsia="Times New Roman" w:hAnsi="NoorLotus"/>
          <w:sz w:val="28"/>
          <w:rtl/>
        </w:rPr>
        <w:t>ملاک‌ها</w:t>
      </w:r>
      <w:r w:rsidR="00BF7966" w:rsidRPr="00665427">
        <w:rPr>
          <w:rFonts w:ascii="NoorLotus" w:eastAsia="Times New Roman" w:hAnsi="NoorLotus" w:hint="cs"/>
          <w:sz w:val="28"/>
          <w:rtl/>
        </w:rPr>
        <w:t xml:space="preserve"> را کنار بگذارد. چه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BF7966" w:rsidRPr="00665427">
        <w:rPr>
          <w:rFonts w:ascii="NoorLotus" w:eastAsia="Times New Roman" w:hAnsi="NoorLotus" w:hint="cs"/>
          <w:sz w:val="28"/>
          <w:rtl/>
        </w:rPr>
        <w:t xml:space="preserve">؟ </w:t>
      </w:r>
      <w:r w:rsidRPr="00665427">
        <w:rPr>
          <w:rFonts w:ascii="NoorLotus" w:eastAsia="Times New Roman" w:hAnsi="NoorLotus" w:hint="cs"/>
          <w:sz w:val="28"/>
          <w:rtl/>
        </w:rPr>
        <w:t xml:space="preserve">چه اشکالی دارد؟ مولا برای حفظ ملاک واقعی اش، یک سری </w:t>
      </w:r>
      <w:r w:rsidR="00282266" w:rsidRPr="00665427">
        <w:rPr>
          <w:rFonts w:ascii="NoorLotus" w:eastAsia="Times New Roman" w:hAnsi="NoorLotus" w:hint="cs"/>
          <w:sz w:val="28"/>
          <w:rtl/>
        </w:rPr>
        <w:t xml:space="preserve">امور بی ملاک را بگوید انجام دهید یا ترک کنید. چه مشکلی دارد؟ مشکل این است که اباحه صرف بی ملاکی نیست. نه اینکه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تواند</w:t>
      </w:r>
      <w:r w:rsidR="00282266" w:rsidRPr="00665427">
        <w:rPr>
          <w:rFonts w:ascii="NoorLotus" w:eastAsia="Times New Roman" w:hAnsi="NoorLotus" w:hint="cs"/>
          <w:sz w:val="28"/>
          <w:rtl/>
        </w:rPr>
        <w:t xml:space="preserve"> باشد. ممکن هست اما خیلی </w:t>
      </w:r>
      <w:r w:rsidR="00AA1974" w:rsidRPr="00665427">
        <w:rPr>
          <w:rFonts w:ascii="NoorLotus" w:eastAsia="Times New Roman" w:hAnsi="NoorLotus"/>
          <w:sz w:val="28"/>
          <w:rtl/>
        </w:rPr>
        <w:t>وقت‌ها</w:t>
      </w:r>
      <w:r w:rsidR="00282266" w:rsidRPr="00665427">
        <w:rPr>
          <w:rFonts w:ascii="NoorLotus" w:eastAsia="Times New Roman" w:hAnsi="NoorLotus" w:hint="cs"/>
          <w:sz w:val="28"/>
          <w:rtl/>
        </w:rPr>
        <w:t xml:space="preserve"> جور دیگری است. اقتضا دارد آزادی را. یعنی مولا آزادی عبد</w:t>
      </w:r>
      <w:r w:rsidR="00B663FA" w:rsidRPr="00665427">
        <w:rPr>
          <w:rFonts w:ascii="NoorLotus" w:eastAsia="Times New Roman" w:hAnsi="NoorLotus" w:hint="cs"/>
          <w:sz w:val="28"/>
          <w:rtl/>
        </w:rPr>
        <w:t xml:space="preserve"> را</w:t>
      </w:r>
      <w:r w:rsidR="00282266" w:rsidRPr="00665427">
        <w:rPr>
          <w:rFonts w:ascii="NoorLotus" w:eastAsia="Times New Roman" w:hAnsi="NoorLotus" w:hint="cs"/>
          <w:sz w:val="28"/>
          <w:rtl/>
        </w:rPr>
        <w:t xml:space="preserve"> پر از ملاک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ب</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282266" w:rsidRPr="00665427">
        <w:rPr>
          <w:rFonts w:ascii="NoorLotus" w:eastAsia="Times New Roman" w:hAnsi="NoorLotus" w:hint="cs"/>
          <w:sz w:val="28"/>
          <w:rtl/>
        </w:rPr>
        <w:t xml:space="preserve">. </w:t>
      </w:r>
      <w:r w:rsidR="00FD501A" w:rsidRPr="00665427">
        <w:rPr>
          <w:rFonts w:ascii="NoorLotus" w:eastAsia="Times New Roman" w:hAnsi="NoorLotus" w:hint="cs"/>
          <w:sz w:val="28"/>
          <w:rtl/>
        </w:rPr>
        <w:t xml:space="preserve">اگر مولا بخواهد به اقتضای آن وجوب فی البین یا حرمت فی البین بگوید دست از </w:t>
      </w:r>
      <w:r w:rsidR="00AA1974" w:rsidRPr="00665427">
        <w:rPr>
          <w:rFonts w:ascii="NoorLotus" w:eastAsia="Times New Roman" w:hAnsi="NoorLotus"/>
          <w:sz w:val="28"/>
          <w:rtl/>
        </w:rPr>
        <w:t>اباحه‌ها</w:t>
      </w:r>
      <w:r w:rsidR="00FD501A" w:rsidRPr="00665427">
        <w:rPr>
          <w:rFonts w:ascii="NoorLotus" w:eastAsia="Times New Roman" w:hAnsi="NoorLotus" w:hint="cs"/>
          <w:sz w:val="28"/>
          <w:rtl/>
        </w:rPr>
        <w:t xml:space="preserve"> بردار، لازمه اش ممکن است این باشد که مقدار زیادی از </w:t>
      </w:r>
      <w:r w:rsidR="00AA1974" w:rsidRPr="00665427">
        <w:rPr>
          <w:rFonts w:ascii="NoorLotus" w:eastAsia="Times New Roman" w:hAnsi="NoorLotus"/>
          <w:sz w:val="28"/>
          <w:rtl/>
        </w:rPr>
        <w:t>ملاک‌ها</w:t>
      </w:r>
      <w:r w:rsidR="00AA1974" w:rsidRPr="00665427">
        <w:rPr>
          <w:rFonts w:ascii="NoorLotus" w:eastAsia="Times New Roman" w:hAnsi="NoorLotus" w:hint="cs"/>
          <w:sz w:val="28"/>
          <w:rtl/>
        </w:rPr>
        <w:t>ی</w:t>
      </w:r>
      <w:r w:rsidR="00FD501A" w:rsidRPr="00665427">
        <w:rPr>
          <w:rFonts w:ascii="NoorLotus" w:eastAsia="Times New Roman" w:hAnsi="NoorLotus" w:hint="cs"/>
          <w:sz w:val="28"/>
          <w:rtl/>
        </w:rPr>
        <w:t xml:space="preserve"> اباحی از دست برود. این ملاکات اگر ضعیف باشند خب از دست بروند. </w:t>
      </w:r>
      <w:r w:rsidR="002C7071" w:rsidRPr="00665427">
        <w:rPr>
          <w:rFonts w:ascii="NoorLotus" w:eastAsia="Times New Roman" w:hAnsi="NoorLotus" w:hint="cs"/>
          <w:sz w:val="28"/>
          <w:rtl/>
        </w:rPr>
        <w:t xml:space="preserve">مرحوم شهید صدر ره در اطراف علم اجمالی در شبهات بدویه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2C7071" w:rsidRPr="00665427">
        <w:rPr>
          <w:rFonts w:ascii="NoorLotus" w:eastAsia="Times New Roman" w:hAnsi="NoorLotus" w:hint="cs"/>
          <w:sz w:val="28"/>
          <w:rtl/>
        </w:rPr>
        <w:t xml:space="preserve"> نه. </w:t>
      </w:r>
      <w:r w:rsidR="001C2484" w:rsidRPr="00665427">
        <w:rPr>
          <w:rFonts w:ascii="NoorLotus" w:eastAsia="Times New Roman" w:hAnsi="NoorLotus" w:hint="cs"/>
          <w:sz w:val="28"/>
          <w:rtl/>
        </w:rPr>
        <w:t xml:space="preserve">گاهی ملاک اباحه فی البین از ملاک لزومی عند الاشتباه قدرتش بیشتر است. </w:t>
      </w:r>
      <w:r w:rsidR="005C4678" w:rsidRPr="00665427">
        <w:rPr>
          <w:rFonts w:ascii="NoorLotus" w:eastAsia="Times New Roman" w:hAnsi="NoorLotus" w:hint="cs"/>
          <w:sz w:val="28"/>
          <w:rtl/>
        </w:rPr>
        <w:t xml:space="preserve">اهمیت بیشتری دارد. مولا وقتی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سنجد</w:t>
      </w:r>
      <w:r w:rsidR="005C4678" w:rsidRPr="00665427">
        <w:rPr>
          <w:rFonts w:ascii="NoorLotus" w:eastAsia="Times New Roman" w:hAnsi="NoorLotus" w:hint="cs"/>
          <w:sz w:val="28"/>
          <w:rtl/>
        </w:rPr>
        <w:t xml:space="preserve"> (باز تکرار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کنم</w:t>
      </w:r>
      <w:r w:rsidR="005C4678" w:rsidRPr="00665427">
        <w:rPr>
          <w:rFonts w:ascii="NoorLotus" w:eastAsia="Times New Roman" w:hAnsi="NoorLotus" w:hint="cs"/>
          <w:sz w:val="28"/>
          <w:rtl/>
        </w:rPr>
        <w:t xml:space="preserve"> عند الاشتباه چون در عالم واقع که درگیری ندارند. دو متعلق جدا هستند) اما عند الاشتباه اگر بخواهد به </w:t>
      </w:r>
      <w:r w:rsidR="00FC73A5" w:rsidRPr="00665427">
        <w:rPr>
          <w:rFonts w:ascii="NoorLotus" w:eastAsia="Times New Roman" w:hAnsi="NoorLotus" w:hint="cs"/>
          <w:sz w:val="28"/>
          <w:rtl/>
        </w:rPr>
        <w:t xml:space="preserve">اقتضای این اشتباه احتیاط بیاورد بخاطر ملاک لزومی باید دست از این ملاکات اباحی بردارد. در این تزاحم حفظی ملاک اباحه اقوی از ملاک وجوب ممکن است باشد. </w:t>
      </w:r>
    </w:p>
    <w:p w14:paraId="0F6DBB53" w14:textId="77777777" w:rsidR="006C29D5"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اشکال:</w:t>
      </w:r>
      <w:r w:rsidRPr="00665427">
        <w:rPr>
          <w:rFonts w:ascii="NoorLotus" w:eastAsia="Times New Roman" w:hAnsi="NoorLotus" w:hint="cs"/>
          <w:sz w:val="28"/>
          <w:rtl/>
        </w:rPr>
        <w:t xml:space="preserve"> </w:t>
      </w:r>
      <w:r w:rsidR="00055DF8" w:rsidRPr="00665427">
        <w:rPr>
          <w:rFonts w:ascii="NoorLotus" w:eastAsia="Times New Roman" w:hAnsi="NoorLotus" w:hint="cs"/>
          <w:sz w:val="28"/>
          <w:rtl/>
        </w:rPr>
        <w:t xml:space="preserve">بحث جناب آخوند در حسن و قبح عقلی است. ایشان </w:t>
      </w:r>
      <w:r w:rsidR="00AA1974" w:rsidRPr="00665427">
        <w:rPr>
          <w:rFonts w:ascii="NoorLotus" w:eastAsia="Times New Roman" w:hAnsi="NoorLotus"/>
          <w:sz w:val="28"/>
          <w:rtl/>
        </w:rPr>
        <w:t>اصلاً</w:t>
      </w:r>
      <w:r w:rsidR="00055DF8" w:rsidRPr="00665427">
        <w:rPr>
          <w:rFonts w:ascii="NoorLotus" w:eastAsia="Times New Roman" w:hAnsi="NoorLotus" w:hint="cs"/>
          <w:sz w:val="28"/>
          <w:rtl/>
        </w:rPr>
        <w:t xml:space="preserve"> بحث مصلحت و مفسده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055DF8" w:rsidRPr="00665427">
        <w:rPr>
          <w:rFonts w:ascii="NoorLotus" w:eastAsia="Times New Roman" w:hAnsi="NoorLotus" w:hint="cs"/>
          <w:sz w:val="28"/>
          <w:rtl/>
        </w:rPr>
        <w:t xml:space="preserve">. ایشان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055DF8" w:rsidRPr="00665427">
        <w:rPr>
          <w:rFonts w:ascii="NoorLotus" w:eastAsia="Times New Roman" w:hAnsi="NoorLotus" w:hint="cs"/>
          <w:sz w:val="28"/>
          <w:rtl/>
        </w:rPr>
        <w:t xml:space="preserve"> که احتیاط حسن عقلی دارد. </w:t>
      </w:r>
      <w:r w:rsidR="003A48C4" w:rsidRPr="00665427">
        <w:rPr>
          <w:rFonts w:ascii="NoorLotus" w:eastAsia="Times New Roman" w:hAnsi="NoorLotus" w:hint="cs"/>
          <w:sz w:val="28"/>
          <w:rtl/>
        </w:rPr>
        <w:t xml:space="preserve">اینها مبنایی است. جناب آخوند بحث حسن و قبح عقلی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003A48C4" w:rsidRPr="00665427">
        <w:rPr>
          <w:rFonts w:ascii="NoorLotus" w:eastAsia="Times New Roman" w:hAnsi="NoorLotus" w:hint="cs"/>
          <w:sz w:val="28"/>
          <w:rtl/>
        </w:rPr>
        <w:t xml:space="preserve"> وارد ساحت ملاک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3A48C4" w:rsidRPr="00665427">
        <w:rPr>
          <w:rFonts w:ascii="NoorLotus" w:eastAsia="Times New Roman" w:hAnsi="NoorLotus" w:hint="cs"/>
          <w:sz w:val="28"/>
          <w:rtl/>
        </w:rPr>
        <w:t xml:space="preserve"> تا تزاحم حفظی را مطرح کنید. </w:t>
      </w:r>
      <w:r w:rsidR="00DB24F0" w:rsidRPr="00665427">
        <w:rPr>
          <w:rFonts w:ascii="NoorLotus" w:eastAsia="Times New Roman" w:hAnsi="NoorLotus" w:hint="cs"/>
          <w:sz w:val="28"/>
          <w:rtl/>
        </w:rPr>
        <w:t xml:space="preserve">آخوند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DB24F0" w:rsidRPr="00665427">
        <w:rPr>
          <w:rFonts w:ascii="NoorLotus" w:eastAsia="Times New Roman" w:hAnsi="NoorLotus" w:hint="cs"/>
          <w:sz w:val="28"/>
          <w:rtl/>
        </w:rPr>
        <w:t xml:space="preserve"> که </w:t>
      </w:r>
      <w:r w:rsidR="00AA1974" w:rsidRPr="00665427">
        <w:rPr>
          <w:rFonts w:ascii="NoorLotus" w:eastAsia="Times New Roman" w:hAnsi="NoorLotus"/>
          <w:sz w:val="28"/>
          <w:rtl/>
        </w:rPr>
        <w:t>عقلاً</w:t>
      </w:r>
      <w:r w:rsidR="00DB24F0" w:rsidRPr="00665427">
        <w:rPr>
          <w:rFonts w:ascii="NoorLotus" w:eastAsia="Times New Roman" w:hAnsi="NoorLotus" w:hint="cs"/>
          <w:sz w:val="28"/>
          <w:rtl/>
        </w:rPr>
        <w:t xml:space="preserve">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DB24F0" w:rsidRPr="00665427">
        <w:rPr>
          <w:rFonts w:ascii="NoorLotus" w:eastAsia="Times New Roman" w:hAnsi="NoorLotus" w:hint="cs"/>
          <w:sz w:val="28"/>
          <w:rtl/>
        </w:rPr>
        <w:t xml:space="preserve"> احتیاط حسن است. نمیگوند اباحه حسن است. تزاحم پیش </w:t>
      </w:r>
      <w:r w:rsidR="00AA1974" w:rsidRPr="00665427">
        <w:rPr>
          <w:rFonts w:ascii="NoorLotus" w:eastAsia="Times New Roman" w:hAnsi="NoorLotus"/>
          <w:sz w:val="28"/>
          <w:rtl/>
        </w:rPr>
        <w:t>نم</w:t>
      </w:r>
      <w:r w:rsidR="00AA1974" w:rsidRPr="00665427">
        <w:rPr>
          <w:rFonts w:ascii="NoorLotus" w:eastAsia="Times New Roman" w:hAnsi="NoorLotus" w:hint="cs"/>
          <w:sz w:val="28"/>
          <w:rtl/>
        </w:rPr>
        <w:t>ی‌</w:t>
      </w:r>
      <w:r w:rsidR="00B663FA" w:rsidRPr="00665427">
        <w:rPr>
          <w:rFonts w:ascii="NoorLotus" w:eastAsia="Times New Roman" w:hAnsi="NoorLotus" w:hint="cs"/>
          <w:sz w:val="28"/>
          <w:rtl/>
        </w:rPr>
        <w:t>آ</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DB24F0" w:rsidRPr="00665427">
        <w:rPr>
          <w:rFonts w:ascii="NoorLotus" w:eastAsia="Times New Roman" w:hAnsi="NoorLotus" w:hint="cs"/>
          <w:sz w:val="28"/>
          <w:rtl/>
        </w:rPr>
        <w:t xml:space="preserve">. </w:t>
      </w:r>
    </w:p>
    <w:p w14:paraId="7FB81373" w14:textId="77777777" w:rsidR="00A763DC"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 xml:space="preserve"> </w:t>
      </w:r>
      <w:r w:rsidR="00322703" w:rsidRPr="00665427">
        <w:rPr>
          <w:rFonts w:ascii="NoorLotus" w:eastAsia="Times New Roman" w:hAnsi="NoorLotus" w:hint="cs"/>
          <w:b/>
          <w:bCs/>
          <w:sz w:val="28"/>
          <w:rtl/>
        </w:rPr>
        <w:t>پاسخ:</w:t>
      </w:r>
      <w:r w:rsidR="00322703" w:rsidRPr="00665427">
        <w:rPr>
          <w:rFonts w:ascii="NoorLotus" w:eastAsia="Times New Roman" w:hAnsi="NoorLotus" w:hint="cs"/>
          <w:sz w:val="28"/>
          <w:rtl/>
        </w:rPr>
        <w:t xml:space="preserve"> چرا حسن است؟ </w:t>
      </w:r>
    </w:p>
    <w:p w14:paraId="53CF1ABD" w14:textId="77777777" w:rsidR="00322703"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اشکال:</w:t>
      </w:r>
      <w:r w:rsidRPr="00665427">
        <w:rPr>
          <w:rFonts w:ascii="NoorLotus" w:eastAsia="Times New Roman" w:hAnsi="NoorLotus" w:hint="cs"/>
          <w:sz w:val="28"/>
          <w:rtl/>
        </w:rPr>
        <w:t xml:space="preserve"> حسن و قبح عقلائی است.</w:t>
      </w:r>
      <w:r w:rsidR="00C26F21" w:rsidRPr="00665427">
        <w:rPr>
          <w:rFonts w:ascii="NoorLotus" w:eastAsia="Times New Roman" w:hAnsi="NoorLotus" w:hint="cs"/>
          <w:sz w:val="28"/>
          <w:rtl/>
        </w:rPr>
        <w:t>....</w:t>
      </w:r>
    </w:p>
    <w:p w14:paraId="4B419728" w14:textId="77777777" w:rsidR="004761E8"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lastRenderedPageBreak/>
        <w:t>پاسخ:</w:t>
      </w:r>
      <w:r w:rsidRPr="00665427">
        <w:rPr>
          <w:rFonts w:ascii="NoorLotus" w:eastAsia="Times New Roman" w:hAnsi="NoorLotus" w:hint="cs"/>
          <w:sz w:val="28"/>
          <w:rtl/>
        </w:rPr>
        <w:t xml:space="preserve"> </w:t>
      </w:r>
      <w:r w:rsidR="001D1CEC" w:rsidRPr="00665427">
        <w:rPr>
          <w:rFonts w:ascii="NoorLotus" w:eastAsia="Times New Roman" w:hAnsi="NoorLotus" w:hint="cs"/>
          <w:sz w:val="28"/>
          <w:rtl/>
        </w:rPr>
        <w:t xml:space="preserve">ببینید همان جایی که از آخوند نقل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فرما</w:t>
      </w:r>
      <w:r w:rsidR="00AA1974" w:rsidRPr="00665427">
        <w:rPr>
          <w:rFonts w:ascii="NoorLotus" w:eastAsia="Times New Roman" w:hAnsi="NoorLotus" w:hint="cs"/>
          <w:sz w:val="28"/>
          <w:rtl/>
        </w:rPr>
        <w:t>یی</w:t>
      </w:r>
      <w:r w:rsidR="00AA1974" w:rsidRPr="00665427">
        <w:rPr>
          <w:rFonts w:ascii="NoorLotus" w:eastAsia="Times New Roman" w:hAnsi="NoorLotus" w:hint="eastAsia"/>
          <w:sz w:val="28"/>
          <w:rtl/>
        </w:rPr>
        <w:t>د</w:t>
      </w:r>
      <w:r w:rsidR="001D1CEC" w:rsidRPr="00665427">
        <w:rPr>
          <w:rFonts w:ascii="NoorLotus" w:eastAsia="Times New Roman" w:hAnsi="NoorLotus" w:hint="cs"/>
          <w:sz w:val="28"/>
          <w:rtl/>
        </w:rPr>
        <w:t xml:space="preserve"> ایشان نفرموده آنجا که </w:t>
      </w:r>
      <w:r w:rsidR="00AA1974" w:rsidRPr="00665427">
        <w:rPr>
          <w:rFonts w:ascii="NoorLotus" w:eastAsia="Times New Roman" w:hAnsi="NoorLotus"/>
          <w:sz w:val="28"/>
          <w:rtl/>
        </w:rPr>
        <w:t>عقلاً</w:t>
      </w:r>
      <w:r w:rsidR="001D1CEC" w:rsidRPr="00665427">
        <w:rPr>
          <w:rFonts w:ascii="NoorLotus" w:eastAsia="Times New Roman" w:hAnsi="NoorLotus" w:hint="cs"/>
          <w:sz w:val="28"/>
          <w:rtl/>
        </w:rPr>
        <w:t xml:space="preserve"> که این را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1D1CEC" w:rsidRPr="00665427">
        <w:rPr>
          <w:rFonts w:ascii="NoorLotus" w:eastAsia="Times New Roman" w:hAnsi="NoorLotus" w:hint="cs"/>
          <w:sz w:val="28"/>
          <w:rtl/>
        </w:rPr>
        <w:t xml:space="preserve">، از شکل امتثال و اطاعت و اینهاست؟ گفته یا نگفته؟ </w:t>
      </w:r>
      <w:r w:rsidRPr="00665427">
        <w:rPr>
          <w:rFonts w:ascii="NoorLotus" w:eastAsia="Times New Roman" w:hAnsi="NoorLotus" w:hint="cs"/>
          <w:sz w:val="28"/>
          <w:rtl/>
        </w:rPr>
        <w:t xml:space="preserve"> گفته به </w:t>
      </w:r>
      <w:r w:rsidR="00490406" w:rsidRPr="00665427">
        <w:rPr>
          <w:rFonts w:ascii="NoorLotus" w:eastAsia="Times New Roman" w:hAnsi="NoorLotus" w:hint="cs"/>
          <w:sz w:val="28"/>
          <w:rtl/>
        </w:rPr>
        <w:t>آ</w:t>
      </w:r>
      <w:r w:rsidRPr="00665427">
        <w:rPr>
          <w:rFonts w:ascii="NoorLotus" w:eastAsia="Times New Roman" w:hAnsi="NoorLotus" w:hint="cs"/>
          <w:sz w:val="28"/>
          <w:rtl/>
        </w:rPr>
        <w:t xml:space="preserve">ن شکل است. </w:t>
      </w:r>
      <w:r w:rsidR="00C75551" w:rsidRPr="00665427">
        <w:rPr>
          <w:rFonts w:ascii="NoorLotus" w:eastAsia="Times New Roman" w:hAnsi="NoorLotus" w:hint="cs"/>
          <w:sz w:val="28"/>
          <w:rtl/>
        </w:rPr>
        <w:t xml:space="preserve">یعنی وقتی که شما اتیان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C75551" w:rsidRPr="00665427">
        <w:rPr>
          <w:rFonts w:ascii="NoorLotus" w:eastAsia="Times New Roman" w:hAnsi="NoorLotus" w:hint="cs"/>
          <w:sz w:val="28"/>
          <w:rtl/>
        </w:rPr>
        <w:t xml:space="preserve"> و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یی</w:t>
      </w:r>
      <w:r w:rsidR="00AA1974" w:rsidRPr="00665427">
        <w:rPr>
          <w:rFonts w:ascii="NoorLotus" w:eastAsia="Times New Roman" w:hAnsi="NoorLotus" w:hint="eastAsia"/>
          <w:sz w:val="28"/>
          <w:rtl/>
        </w:rPr>
        <w:t>د</w:t>
      </w:r>
      <w:r w:rsidR="00C75551" w:rsidRPr="00665427">
        <w:rPr>
          <w:rFonts w:ascii="NoorLotus" w:eastAsia="Times New Roman" w:hAnsi="NoorLotus" w:hint="cs"/>
          <w:sz w:val="28"/>
          <w:rtl/>
        </w:rPr>
        <w:t xml:space="preserve"> </w:t>
      </w:r>
      <w:r w:rsidR="00C814AD" w:rsidRPr="00665427">
        <w:rPr>
          <w:rFonts w:ascii="NoorLotus" w:eastAsia="Times New Roman" w:hAnsi="NoorLotus" w:hint="cs"/>
          <w:sz w:val="28"/>
          <w:rtl/>
        </w:rPr>
        <w:t>ا</w:t>
      </w:r>
      <w:r w:rsidR="00C75551" w:rsidRPr="00665427">
        <w:rPr>
          <w:rFonts w:ascii="NoorLotus" w:eastAsia="Times New Roman" w:hAnsi="NoorLotus" w:hint="cs"/>
          <w:sz w:val="28"/>
          <w:rtl/>
        </w:rPr>
        <w:t xml:space="preserve">حتیاط حسن است، یعنی اتیان فعل به رجاء تحصیل الواقع، رعایة التکلیف الواقعی حسن. این شکلی از اطاعت است. </w:t>
      </w:r>
      <w:r w:rsidR="006C526E" w:rsidRPr="00665427">
        <w:rPr>
          <w:rFonts w:ascii="NoorLotus" w:eastAsia="Times New Roman" w:hAnsi="NoorLotus" w:hint="cs"/>
          <w:sz w:val="28"/>
          <w:rtl/>
        </w:rPr>
        <w:t xml:space="preserve">گفته یا نگفته؟ </w:t>
      </w:r>
    </w:p>
    <w:p w14:paraId="2E50B2D9" w14:textId="77777777" w:rsidR="00CB5FB6"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اشکال:</w:t>
      </w:r>
      <w:r w:rsidRPr="00665427">
        <w:rPr>
          <w:rFonts w:ascii="NoorLotus" w:eastAsia="Times New Roman" w:hAnsi="NoorLotus" w:hint="cs"/>
          <w:sz w:val="28"/>
          <w:rtl/>
        </w:rPr>
        <w:t xml:space="preserve"> عقل گفته من احتیاط را حسن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دانم</w:t>
      </w:r>
      <w:r w:rsidRPr="00665427">
        <w:rPr>
          <w:rFonts w:ascii="NoorLotus" w:eastAsia="Times New Roman" w:hAnsi="NoorLotus" w:hint="cs"/>
          <w:sz w:val="28"/>
          <w:rtl/>
        </w:rPr>
        <w:t xml:space="preserve">. شارع هم به عنوان رییس </w:t>
      </w:r>
      <w:r w:rsidR="00AA1974" w:rsidRPr="00665427">
        <w:rPr>
          <w:rFonts w:ascii="NoorLotus" w:eastAsia="Times New Roman" w:hAnsi="NoorLotus"/>
          <w:sz w:val="28"/>
          <w:rtl/>
        </w:rPr>
        <w:t>عقلاً</w:t>
      </w:r>
      <w:r w:rsidRPr="00665427">
        <w:rPr>
          <w:rFonts w:ascii="NoorLotus" w:eastAsia="Times New Roman" w:hAnsi="NoorLotus" w:hint="cs"/>
          <w:sz w:val="28"/>
          <w:rtl/>
        </w:rPr>
        <w:t xml:space="preserve"> حسن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داند</w:t>
      </w:r>
      <w:r w:rsidR="004C42E2" w:rsidRPr="00665427">
        <w:rPr>
          <w:rFonts w:ascii="NoorLotus" w:eastAsia="Times New Roman" w:hAnsi="NoorLotus" w:hint="cs"/>
          <w:sz w:val="28"/>
          <w:rtl/>
        </w:rPr>
        <w:t>.</w:t>
      </w:r>
    </w:p>
    <w:p w14:paraId="68E9F616" w14:textId="77777777" w:rsidR="005444DA"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پاسخ:</w:t>
      </w:r>
      <w:r w:rsidRPr="00665427">
        <w:rPr>
          <w:rFonts w:ascii="NoorLotus" w:eastAsia="Times New Roman" w:hAnsi="NoorLotus" w:hint="cs"/>
          <w:sz w:val="28"/>
          <w:rtl/>
        </w:rPr>
        <w:t xml:space="preserve"> شلوغ نکنید...</w:t>
      </w:r>
      <w:r w:rsidR="00986ECC" w:rsidRPr="00665427">
        <w:rPr>
          <w:rFonts w:ascii="NoorLotus" w:eastAsia="Times New Roman" w:hAnsi="NoorLotus" w:hint="cs"/>
          <w:sz w:val="28"/>
          <w:rtl/>
        </w:rPr>
        <w:t xml:space="preserve">من عبارت آخوند را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خوانم</w:t>
      </w:r>
      <w:r w:rsidR="00986ECC" w:rsidRPr="00665427">
        <w:rPr>
          <w:rFonts w:ascii="NoorLotus" w:eastAsia="Times New Roman" w:hAnsi="NoorLotus" w:hint="cs"/>
          <w:sz w:val="28"/>
          <w:rtl/>
        </w:rPr>
        <w:t xml:space="preserve"> عین حرف شما نیست. آنجا دو جور است. من اول بحث هم گفتم اگر احتیاط را عنوان بگیرید برای فعل ماتی به رجاء تحصیل الواقع، داستان یک جور است. شارع اگر امر هم به آن کند شبیه امر به اطاعت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986ECC" w:rsidRPr="00665427">
        <w:rPr>
          <w:rFonts w:ascii="NoorLotus" w:eastAsia="Times New Roman" w:hAnsi="NoorLotus" w:hint="cs"/>
          <w:sz w:val="28"/>
          <w:rtl/>
        </w:rPr>
        <w:t xml:space="preserve">. </w:t>
      </w:r>
    </w:p>
    <w:p w14:paraId="7292A03A" w14:textId="77777777" w:rsidR="00FE6713"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اشکال:</w:t>
      </w:r>
      <w:r w:rsidRPr="00665427">
        <w:rPr>
          <w:rFonts w:ascii="NoorLotus" w:eastAsia="Times New Roman" w:hAnsi="NoorLotus" w:hint="cs"/>
          <w:sz w:val="28"/>
          <w:rtl/>
        </w:rPr>
        <w:t xml:space="preserve"> اصفهانی اشکال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کند</w:t>
      </w:r>
      <w:r w:rsidRPr="00665427">
        <w:rPr>
          <w:rFonts w:ascii="NoorLotus" w:eastAsia="Times New Roman" w:hAnsi="NoorLotus" w:hint="cs"/>
          <w:sz w:val="28"/>
          <w:rtl/>
        </w:rPr>
        <w:t>....</w:t>
      </w:r>
    </w:p>
    <w:p w14:paraId="7E19C308" w14:textId="77777777" w:rsidR="008A422B"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b/>
          <w:bCs/>
          <w:sz w:val="28"/>
          <w:rtl/>
        </w:rPr>
        <w:t>پاسخ:</w:t>
      </w:r>
      <w:r w:rsidRPr="00665427">
        <w:rPr>
          <w:rFonts w:ascii="NoorLotus" w:eastAsia="Times New Roman" w:hAnsi="NoorLotus" w:hint="cs"/>
          <w:sz w:val="28"/>
          <w:rtl/>
        </w:rPr>
        <w:t xml:space="preserve"> </w:t>
      </w:r>
      <w:r w:rsidR="004230DA" w:rsidRPr="00665427">
        <w:rPr>
          <w:rFonts w:ascii="NoorLotus" w:eastAsia="Times New Roman" w:hAnsi="NoorLotus" w:hint="cs"/>
          <w:sz w:val="28"/>
          <w:rtl/>
        </w:rPr>
        <w:t>...اصفهانی و آملی و...</w:t>
      </w:r>
      <w:r w:rsidR="00C814AD" w:rsidRPr="00665427">
        <w:rPr>
          <w:rFonts w:ascii="NoorLotus" w:eastAsia="Times New Roman" w:hAnsi="NoorLotus" w:hint="cs"/>
          <w:sz w:val="28"/>
          <w:rtl/>
        </w:rPr>
        <w:t xml:space="preserve"> را رها</w:t>
      </w:r>
      <w:r w:rsidR="004230DA" w:rsidRPr="00665427">
        <w:rPr>
          <w:rFonts w:ascii="NoorLotus" w:eastAsia="Times New Roman" w:hAnsi="NoorLotus" w:hint="cs"/>
          <w:sz w:val="28"/>
          <w:rtl/>
        </w:rPr>
        <w:t xml:space="preserve"> کنید. </w:t>
      </w:r>
      <w:r w:rsidR="00C72974" w:rsidRPr="00665427">
        <w:rPr>
          <w:rFonts w:ascii="NoorLotus" w:eastAsia="Times New Roman" w:hAnsi="NoorLotus" w:hint="cs"/>
          <w:sz w:val="28"/>
          <w:rtl/>
        </w:rPr>
        <w:t xml:space="preserve">الان </w:t>
      </w:r>
      <w:r w:rsidR="00C814AD" w:rsidRPr="00665427">
        <w:rPr>
          <w:rFonts w:ascii="NoorLotus" w:eastAsia="Times New Roman" w:hAnsi="NoorLotus" w:hint="cs"/>
          <w:sz w:val="28"/>
          <w:rtl/>
        </w:rPr>
        <w:t xml:space="preserve">بر </w:t>
      </w:r>
      <w:r w:rsidR="00C72974" w:rsidRPr="00665427">
        <w:rPr>
          <w:rFonts w:ascii="NoorLotus" w:eastAsia="Times New Roman" w:hAnsi="NoorLotus" w:hint="cs"/>
          <w:sz w:val="28"/>
          <w:rtl/>
        </w:rPr>
        <w:t xml:space="preserve">این حرف </w:t>
      </w:r>
      <w:r w:rsidR="00C814AD" w:rsidRPr="00665427">
        <w:rPr>
          <w:rFonts w:ascii="NoorLotus" w:eastAsia="Times New Roman" w:hAnsi="NoorLotus" w:hint="cs"/>
          <w:sz w:val="28"/>
          <w:rtl/>
        </w:rPr>
        <w:t>تمرکز کنید</w:t>
      </w:r>
      <w:r w:rsidR="00C72974" w:rsidRPr="00665427">
        <w:rPr>
          <w:rFonts w:ascii="NoorLotus" w:eastAsia="Times New Roman" w:hAnsi="NoorLotus" w:hint="cs"/>
          <w:sz w:val="28"/>
          <w:rtl/>
        </w:rPr>
        <w:t xml:space="preserve">. مرحوم آخوند و دیگران که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گو</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ند</w:t>
      </w:r>
      <w:r w:rsidR="00C72974" w:rsidRPr="00665427">
        <w:rPr>
          <w:rFonts w:ascii="NoorLotus" w:eastAsia="Times New Roman" w:hAnsi="NoorLotus" w:hint="cs"/>
          <w:sz w:val="28"/>
          <w:rtl/>
        </w:rPr>
        <w:t xml:space="preserve">، حسن این احتیاط را از </w:t>
      </w:r>
      <w:r w:rsidR="00C814AD" w:rsidRPr="00665427">
        <w:rPr>
          <w:rFonts w:ascii="NoorLotus" w:eastAsia="Times New Roman" w:hAnsi="NoorLotus" w:hint="cs"/>
          <w:sz w:val="28"/>
          <w:rtl/>
        </w:rPr>
        <w:t>چه باب می/گویند. چرا احتیاط</w:t>
      </w:r>
      <w:r w:rsidR="00976066" w:rsidRPr="00665427">
        <w:rPr>
          <w:rFonts w:ascii="NoorLotus" w:eastAsia="Times New Roman" w:hAnsi="NoorLotus" w:hint="cs"/>
          <w:sz w:val="28"/>
          <w:rtl/>
        </w:rPr>
        <w:t xml:space="preserve"> حسن است؟ چون یک جور انقیاد است. عبارت آخوند هم دارد</w:t>
      </w:r>
      <w:r w:rsidR="00AA1974" w:rsidRPr="00665427">
        <w:rPr>
          <w:rFonts w:ascii="NoorLotus" w:eastAsia="Times New Roman" w:hAnsi="NoorLotus"/>
          <w:sz w:val="28"/>
          <w:rtl/>
        </w:rPr>
        <w:t xml:space="preserve">. </w:t>
      </w:r>
      <w:r w:rsidR="005612B4" w:rsidRPr="00665427">
        <w:rPr>
          <w:rFonts w:ascii="NoorLotus" w:eastAsia="Times New Roman" w:hAnsi="NoorLotus" w:hint="cs"/>
          <w:sz w:val="28"/>
          <w:rtl/>
        </w:rPr>
        <w:t xml:space="preserve">یک جور انقیاد است. حالا سوال این است که اگر من توجه </w:t>
      </w:r>
      <w:r w:rsidR="00A44E94" w:rsidRPr="00665427">
        <w:rPr>
          <w:rFonts w:ascii="NoorLotus" w:eastAsia="Times New Roman" w:hAnsi="NoorLotus" w:hint="cs"/>
          <w:sz w:val="28"/>
          <w:rtl/>
        </w:rPr>
        <w:t xml:space="preserve">بکنم که آن شارعی که تکلیف آورده اباحه اقتضایی هم ممکن است آورده باشد. در این طرف آیا اتیان آن واجب یا ترک آن حرام به داعی تحفظ واقع، آیا باز هم انقیاد است؟ </w:t>
      </w:r>
    </w:p>
    <w:p w14:paraId="3D5C14C0" w14:textId="77777777" w:rsidR="00AF16D8" w:rsidRPr="00665427" w:rsidRDefault="00000000" w:rsidP="00665427">
      <w:pPr>
        <w:spacing w:before="100" w:beforeAutospacing="1" w:after="100" w:afterAutospacing="1" w:line="240" w:lineRule="auto"/>
        <w:ind w:firstLine="0"/>
        <w:jc w:val="lowKashida"/>
        <w:rPr>
          <w:rFonts w:ascii="NoorLotus" w:eastAsia="Times New Roman" w:hAnsi="NoorLotus"/>
          <w:sz w:val="28"/>
          <w:rtl/>
        </w:rPr>
      </w:pPr>
      <w:r w:rsidRPr="00665427">
        <w:rPr>
          <w:rFonts w:ascii="NoorLotus" w:eastAsia="Times New Roman" w:hAnsi="NoorLotus" w:hint="cs"/>
          <w:sz w:val="28"/>
          <w:rtl/>
        </w:rPr>
        <w:t xml:space="preserve">بحث فعلی ما در تزاحم حفظی است (که احتمال می‌دهیم اباحه اقتضایی اقوا از ملاک وجوب و حرمت باشد). اما </w:t>
      </w:r>
      <w:r w:rsidR="00D81EFF" w:rsidRPr="00665427">
        <w:rPr>
          <w:rFonts w:ascii="NoorLotus" w:eastAsia="Times New Roman" w:hAnsi="NoorLotus" w:hint="cs"/>
          <w:sz w:val="28"/>
          <w:rtl/>
        </w:rPr>
        <w:t xml:space="preserve">در تزاحم عملی خارجی بحث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خواهد</w:t>
      </w:r>
      <w:r w:rsidR="00D81EFF" w:rsidRPr="00665427">
        <w:rPr>
          <w:rFonts w:ascii="NoorLotus" w:eastAsia="Times New Roman" w:hAnsi="NoorLotus" w:hint="cs"/>
          <w:sz w:val="28"/>
          <w:rtl/>
        </w:rPr>
        <w:t xml:space="preserve"> که </w:t>
      </w:r>
      <w:r w:rsidR="00AA1974" w:rsidRPr="00665427">
        <w:rPr>
          <w:rFonts w:ascii="NoorLotus" w:eastAsia="Times New Roman" w:hAnsi="NoorLotus"/>
          <w:sz w:val="28"/>
          <w:rtl/>
        </w:rPr>
        <w:t>اصلاً</w:t>
      </w:r>
      <w:r w:rsidR="00D81EFF" w:rsidRPr="00665427">
        <w:rPr>
          <w:rFonts w:ascii="NoorLotus" w:eastAsia="Times New Roman" w:hAnsi="NoorLotus" w:hint="cs"/>
          <w:sz w:val="28"/>
          <w:rtl/>
        </w:rPr>
        <w:t xml:space="preserve">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D81EFF" w:rsidRPr="00665427">
        <w:rPr>
          <w:rFonts w:ascii="NoorLotus" w:eastAsia="Times New Roman" w:hAnsi="NoorLotus" w:hint="cs"/>
          <w:sz w:val="28"/>
          <w:rtl/>
        </w:rPr>
        <w:t xml:space="preserve"> یا نه؟ دأب فقها که این نیست که بگویند اگر یک اباحه و واجبی تزاحم پیدا کرد، اباحه را مقدم کنند. همیشه وجوب و حرمت مقدم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D81EFF" w:rsidRPr="00665427">
        <w:rPr>
          <w:rFonts w:ascii="NoorLotus" w:eastAsia="Times New Roman" w:hAnsi="NoorLotus" w:hint="cs"/>
          <w:sz w:val="28"/>
          <w:rtl/>
        </w:rPr>
        <w:t xml:space="preserve">. </w:t>
      </w:r>
      <w:r w:rsidR="006167EF" w:rsidRPr="00665427">
        <w:rPr>
          <w:rFonts w:ascii="NoorLotus" w:eastAsia="Times New Roman" w:hAnsi="NoorLotus" w:hint="cs"/>
          <w:sz w:val="28"/>
          <w:rtl/>
        </w:rPr>
        <w:t xml:space="preserve">این بحث جدایی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خواهد</w:t>
      </w:r>
      <w:r w:rsidR="006167EF" w:rsidRPr="00665427">
        <w:rPr>
          <w:rFonts w:ascii="NoorLotus" w:eastAsia="Times New Roman" w:hAnsi="NoorLotus" w:hint="cs"/>
          <w:sz w:val="28"/>
          <w:rtl/>
        </w:rPr>
        <w:t xml:space="preserve">. </w:t>
      </w:r>
      <w:r w:rsidR="00D81EFF" w:rsidRPr="00665427">
        <w:rPr>
          <w:rFonts w:ascii="NoorLotus" w:eastAsia="Times New Roman" w:hAnsi="NoorLotus" w:hint="cs"/>
          <w:sz w:val="28"/>
          <w:rtl/>
        </w:rPr>
        <w:t xml:space="preserve">من احتمال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دهم</w:t>
      </w:r>
      <w:r w:rsidR="00D81EFF" w:rsidRPr="00665427">
        <w:rPr>
          <w:rFonts w:ascii="NoorLotus" w:eastAsia="Times New Roman" w:hAnsi="NoorLotus" w:hint="cs"/>
          <w:sz w:val="28"/>
          <w:rtl/>
        </w:rPr>
        <w:t xml:space="preserve"> آنجا هم یک جور دیگر باید بحث کنیم</w:t>
      </w:r>
      <w:r w:rsidR="006167EF" w:rsidRPr="00665427">
        <w:rPr>
          <w:rFonts w:ascii="NoorLotus" w:eastAsia="Times New Roman" w:hAnsi="NoorLotus" w:hint="cs"/>
          <w:sz w:val="28"/>
          <w:rtl/>
        </w:rPr>
        <w:t xml:space="preserve"> ولی الان بحث ما نیست. بحث تزاحم حفظی در فرض شک است. من عرض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کنم</w:t>
      </w:r>
      <w:r w:rsidR="006167EF" w:rsidRPr="00665427">
        <w:rPr>
          <w:rFonts w:ascii="NoorLotus" w:eastAsia="Times New Roman" w:hAnsi="NoorLotus" w:hint="cs"/>
          <w:sz w:val="28"/>
          <w:rtl/>
        </w:rPr>
        <w:t xml:space="preserve"> اگر شما اباحه واقعی را تصویر کنید که واجد ملاک اقتضایی باشد به معنای</w:t>
      </w:r>
      <w:r w:rsidR="00C814AD" w:rsidRPr="00665427">
        <w:rPr>
          <w:rFonts w:ascii="NoorLotus" w:eastAsia="Times New Roman" w:hAnsi="NoorLotus" w:hint="cs"/>
          <w:sz w:val="28"/>
          <w:rtl/>
        </w:rPr>
        <w:t xml:space="preserve"> اینکه نفس</w:t>
      </w:r>
      <w:r w:rsidR="006167EF" w:rsidRPr="00665427">
        <w:rPr>
          <w:rFonts w:ascii="NoorLotus" w:eastAsia="Times New Roman" w:hAnsi="NoorLotus" w:hint="cs"/>
          <w:sz w:val="28"/>
          <w:rtl/>
        </w:rPr>
        <w:t xml:space="preserve"> ارخاء عنان و آزادی</w:t>
      </w:r>
      <w:r w:rsidR="00C814AD" w:rsidRPr="00665427">
        <w:rPr>
          <w:rFonts w:ascii="NoorLotus" w:eastAsia="Times New Roman" w:hAnsi="NoorLotus" w:hint="cs"/>
          <w:sz w:val="28"/>
          <w:rtl/>
        </w:rPr>
        <w:t xml:space="preserve"> تشریعی</w:t>
      </w:r>
      <w:r w:rsidR="006167EF" w:rsidRPr="00665427">
        <w:rPr>
          <w:rFonts w:ascii="NoorLotus" w:eastAsia="Times New Roman" w:hAnsi="NoorLotus" w:hint="cs"/>
          <w:sz w:val="28"/>
          <w:rtl/>
        </w:rPr>
        <w:t xml:space="preserve"> عبد، پر از ملاک باشد، در ظرفی که شما این را پر از ملاک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دان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w:t>
      </w:r>
      <w:r w:rsidR="006167EF" w:rsidRPr="00665427">
        <w:rPr>
          <w:rFonts w:ascii="NoorLotus" w:eastAsia="Times New Roman" w:hAnsi="NoorLotus" w:hint="cs"/>
          <w:sz w:val="28"/>
          <w:rtl/>
        </w:rPr>
        <w:t xml:space="preserve">، آیا </w:t>
      </w:r>
      <w:r w:rsidR="00072051" w:rsidRPr="00665427">
        <w:rPr>
          <w:rFonts w:ascii="NoorLotus" w:eastAsia="Times New Roman" w:hAnsi="NoorLotus" w:hint="cs"/>
          <w:sz w:val="28"/>
          <w:rtl/>
        </w:rPr>
        <w:t xml:space="preserve">در ظرف جهل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شود</w:t>
      </w:r>
      <w:r w:rsidR="00072051" w:rsidRPr="00665427">
        <w:rPr>
          <w:rFonts w:ascii="NoorLotus" w:eastAsia="Times New Roman" w:hAnsi="NoorLotus" w:hint="cs"/>
          <w:sz w:val="28"/>
          <w:rtl/>
        </w:rPr>
        <w:t xml:space="preserve"> ما به رجاء تقرب به او اتیان کنیم با اینکه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دان</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00072051" w:rsidRPr="00665427">
        <w:rPr>
          <w:rFonts w:ascii="NoorLotus" w:eastAsia="Times New Roman" w:hAnsi="NoorLotus" w:hint="cs"/>
          <w:sz w:val="28"/>
          <w:rtl/>
        </w:rPr>
        <w:t xml:space="preserve"> اباحه ای که هست ممکن است پر از ملاک باشد؟ امکانش کافی است. لازم نیست بدانید اباحه </w:t>
      </w:r>
      <w:r w:rsidR="00AA1974" w:rsidRPr="00665427">
        <w:rPr>
          <w:rFonts w:ascii="NoorLotus" w:eastAsia="Times New Roman" w:hAnsi="NoorLotus"/>
          <w:sz w:val="28"/>
          <w:rtl/>
        </w:rPr>
        <w:t>حتماً</w:t>
      </w:r>
      <w:r w:rsidR="003274B6" w:rsidRPr="00665427">
        <w:rPr>
          <w:rFonts w:ascii="NoorLotus" w:eastAsia="Times New Roman" w:hAnsi="NoorLotus" w:hint="cs"/>
          <w:sz w:val="28"/>
          <w:rtl/>
        </w:rPr>
        <w:t xml:space="preserve"> اقتضایی است</w:t>
      </w:r>
      <w:r w:rsidR="00072051" w:rsidRPr="00665427">
        <w:rPr>
          <w:rFonts w:ascii="NoorLotus" w:eastAsia="Times New Roman" w:hAnsi="NoorLotus" w:hint="cs"/>
          <w:sz w:val="28"/>
          <w:rtl/>
        </w:rPr>
        <w:t xml:space="preserve"> چون اباحه لااقتضایی هم داریم </w:t>
      </w:r>
      <w:r w:rsidRPr="00665427">
        <w:rPr>
          <w:rFonts w:ascii="NoorLotus" w:eastAsia="Times New Roman" w:hAnsi="NoorLotus" w:hint="cs"/>
          <w:sz w:val="28"/>
          <w:rtl/>
        </w:rPr>
        <w:t xml:space="preserve">که خالی از ملاک بودن است. همین که احتمال </w:t>
      </w:r>
      <w:r w:rsidR="00AA1974" w:rsidRPr="00665427">
        <w:rPr>
          <w:rFonts w:ascii="NoorLotus" w:eastAsia="Times New Roman" w:hAnsi="NoorLotus"/>
          <w:sz w:val="28"/>
          <w:rtl/>
        </w:rPr>
        <w:t>م</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ده</w:t>
      </w:r>
      <w:r w:rsidR="00AA1974" w:rsidRPr="00665427">
        <w:rPr>
          <w:rFonts w:ascii="NoorLotus" w:eastAsia="Times New Roman" w:hAnsi="NoorLotus" w:hint="cs"/>
          <w:sz w:val="28"/>
          <w:rtl/>
        </w:rPr>
        <w:t>ی</w:t>
      </w:r>
      <w:r w:rsidR="00AA1974" w:rsidRPr="00665427">
        <w:rPr>
          <w:rFonts w:ascii="NoorLotus" w:eastAsia="Times New Roman" w:hAnsi="NoorLotus" w:hint="eastAsia"/>
          <w:sz w:val="28"/>
          <w:rtl/>
        </w:rPr>
        <w:t>م</w:t>
      </w:r>
      <w:r w:rsidRPr="00665427">
        <w:rPr>
          <w:rFonts w:ascii="NoorLotus" w:eastAsia="Times New Roman" w:hAnsi="NoorLotus" w:hint="cs"/>
          <w:sz w:val="28"/>
          <w:rtl/>
        </w:rPr>
        <w:t xml:space="preserve"> بنظر میاید جلوی آن مساله را بگیرد. حالا فکر کنید ت</w:t>
      </w:r>
      <w:r w:rsidR="003274B6" w:rsidRPr="00665427">
        <w:rPr>
          <w:rFonts w:ascii="NoorLotus" w:eastAsia="Times New Roman" w:hAnsi="NoorLotus" w:hint="cs"/>
          <w:sz w:val="28"/>
          <w:rtl/>
        </w:rPr>
        <w:t>ا فردا. بنظرم بحث خیلی مهمی است</w:t>
      </w:r>
      <w:r w:rsidRPr="00665427">
        <w:rPr>
          <w:rFonts w:ascii="NoorLotus" w:eastAsia="Times New Roman" w:hAnsi="NoorLotus" w:hint="cs"/>
          <w:sz w:val="28"/>
          <w:rtl/>
        </w:rPr>
        <w:t xml:space="preserve"> چون </w:t>
      </w:r>
      <w:r w:rsidR="003274B6" w:rsidRPr="00665427">
        <w:rPr>
          <w:rFonts w:ascii="NoorLotus" w:eastAsia="Times New Roman" w:hAnsi="NoorLotus" w:hint="cs"/>
          <w:sz w:val="28"/>
          <w:rtl/>
        </w:rPr>
        <w:t>ممکن است تصویر ما را از بحث حسن احتیاط و</w:t>
      </w:r>
      <w:r w:rsidRPr="00665427">
        <w:rPr>
          <w:rFonts w:ascii="NoorLotus" w:eastAsia="Times New Roman" w:hAnsi="NoorLotus" w:hint="cs"/>
          <w:sz w:val="28"/>
          <w:rtl/>
        </w:rPr>
        <w:t xml:space="preserve"> از تزاحم عوض کند. </w:t>
      </w:r>
    </w:p>
    <w:p w14:paraId="1094D38F" w14:textId="77777777" w:rsidR="00FE6713" w:rsidRPr="00DE3F4D" w:rsidRDefault="00000000" w:rsidP="00665427">
      <w:pPr>
        <w:spacing w:before="100" w:beforeAutospacing="1" w:after="100" w:afterAutospacing="1" w:line="240" w:lineRule="auto"/>
        <w:ind w:firstLine="0"/>
        <w:jc w:val="lowKashida"/>
        <w:rPr>
          <w:rFonts w:ascii="NoorLotus" w:eastAsia="Times New Roman" w:hAnsi="NoorLotus"/>
          <w:sz w:val="28"/>
          <w:rtl/>
        </w:rPr>
        <w:sectPr w:rsidR="00FE6713" w:rsidRPr="00DE3F4D" w:rsidSect="0010049B">
          <w:headerReference w:type="default" r:id="rId42"/>
          <w:footerReference w:type="default" r:id="rId4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665427">
        <w:rPr>
          <w:rFonts w:ascii="NoorLotus" w:eastAsia="Times New Roman" w:hAnsi="NoorLotus" w:hint="cs"/>
          <w:sz w:val="28"/>
          <w:rtl/>
        </w:rPr>
        <w:t>و الحمد لله رب العالمین.</w:t>
      </w:r>
      <w:r w:rsidR="006167EF" w:rsidRPr="00DE3F4D">
        <w:rPr>
          <w:rFonts w:ascii="NoorLotus" w:eastAsia="Times New Roman" w:hAnsi="NoorLotus" w:hint="cs"/>
          <w:sz w:val="28"/>
          <w:rtl/>
        </w:rPr>
        <w:t xml:space="preserve"> </w:t>
      </w:r>
    </w:p>
    <w:p w14:paraId="3884C534" w14:textId="77777777" w:rsidR="00FB7F6F" w:rsidRPr="00494246" w:rsidRDefault="00000000" w:rsidP="00E877AF">
      <w:pPr>
        <w:spacing w:before="100" w:beforeAutospacing="1" w:after="100" w:afterAutospacing="1"/>
        <w:jc w:val="center"/>
        <w:rPr>
          <w:rFonts w:ascii="NoorLotus" w:eastAsia="Times New Roman" w:hAnsi="NoorLotus"/>
          <w:sz w:val="28"/>
          <w:rtl/>
        </w:rPr>
      </w:pPr>
      <w:r w:rsidRPr="00494246">
        <w:rPr>
          <w:rFonts w:ascii="NoorLotus" w:eastAsia="Times New Roman" w:hAnsi="NoorLotus"/>
          <w:sz w:val="28"/>
          <w:rtl/>
        </w:rPr>
        <w:lastRenderedPageBreak/>
        <w:t>بسم الله الرحمن الرحیم</w:t>
      </w:r>
    </w:p>
    <w:sdt>
      <w:sdtPr>
        <w:rPr>
          <w:rFonts w:cs="B Titr"/>
          <w:noProof/>
          <w:rtl/>
        </w:rPr>
        <w:id w:val="942033390"/>
        <w:docPartObj>
          <w:docPartGallery w:val="Table of Contents"/>
          <w:docPartUnique/>
        </w:docPartObj>
      </w:sdtPr>
      <w:sdtEndPr>
        <w:rPr>
          <w:color w:val="984806" w:themeColor="accent6" w:themeShade="80"/>
          <w:szCs w:val="24"/>
        </w:rPr>
      </w:sdtEndPr>
      <w:sdtContent>
        <w:p w14:paraId="588E34D4" w14:textId="77777777" w:rsidR="00B44970" w:rsidRPr="00494246"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494246">
            <w:rPr>
              <w:rFonts w:asciiTheme="majorHAnsi" w:eastAsiaTheme="majorEastAsia" w:hAnsiTheme="majorHAnsi" w:cs="2  Titr"/>
              <w:bCs/>
              <w:color w:val="365F91" w:themeColor="accent1" w:themeShade="BF"/>
              <w:sz w:val="32"/>
              <w:szCs w:val="32"/>
              <w:shd w:val="clear" w:color="auto" w:fill="FFFFFF"/>
              <w:rtl/>
              <w:lang w:bidi="ar-SA"/>
            </w:rPr>
            <w:t>فهرست</w:t>
          </w:r>
        </w:p>
        <w:p w14:paraId="628D9A28" w14:textId="77777777" w:rsidR="0089345B" w:rsidRPr="00494246" w:rsidRDefault="00000000" w:rsidP="003909C9">
          <w:pPr>
            <w:tabs>
              <w:tab w:val="right" w:leader="dot" w:pos="10194"/>
            </w:tabs>
            <w:spacing w:line="240" w:lineRule="auto"/>
            <w:rPr>
              <w:rFonts w:asciiTheme="minorHAnsi" w:eastAsiaTheme="minorEastAsia" w:hAnsiTheme="minorHAnsi" w:cstheme="minorBidi"/>
              <w:noProof/>
              <w:color w:val="000000"/>
              <w:szCs w:val="22"/>
              <w:rtl/>
              <w14:textFill>
                <w14:solidFill>
                  <w14:srgbClr w14:val="000000">
                    <w14:lumMod w14:val="50000"/>
                  </w14:srgbClr>
                </w14:solidFill>
              </w14:textFill>
            </w:rPr>
          </w:pPr>
          <w:r w:rsidRPr="00494246">
            <w:rPr>
              <w:rFonts w:ascii="NoorLotus" w:hAnsi="NoorLotus"/>
              <w:color w:val="984806" w:themeColor="accent6" w:themeShade="80"/>
              <w:szCs w:val="24"/>
            </w:rPr>
            <w:fldChar w:fldCharType="begin"/>
          </w:r>
          <w:r w:rsidRPr="00494246">
            <w:rPr>
              <w:rFonts w:ascii="NoorLotus" w:hAnsi="NoorLotus"/>
              <w:noProof/>
              <w:color w:val="984806" w:themeColor="accent6" w:themeShade="80"/>
              <w:szCs w:val="24"/>
            </w:rPr>
            <w:instrText xml:space="preserve"> TOC \o "1-3" \h \z \u </w:instrText>
          </w:r>
          <w:r w:rsidRPr="00494246">
            <w:rPr>
              <w:rFonts w:ascii="NoorLotus" w:hAnsi="NoorLotus"/>
              <w:color w:val="984806" w:themeColor="accent6" w:themeShade="80"/>
              <w:szCs w:val="24"/>
            </w:rPr>
            <w:fldChar w:fldCharType="separate"/>
          </w:r>
          <w:hyperlink w:anchor="_Toc147680698" w:history="1">
            <w:r w:rsidR="008F08EB" w:rsidRPr="00494246">
              <w:rPr>
                <w:rFonts w:cs="B Titr" w:hint="cs"/>
                <w:noProof/>
                <w:color w:val="0000FF"/>
                <w:szCs w:val="24"/>
                <w:u w:val="single"/>
                <w:rtl/>
              </w:rPr>
              <w:t>ادامه بحث حسن احتیاط</w:t>
            </w:r>
            <w:r w:rsidRPr="00494246">
              <w:rPr>
                <w:rFonts w:cs="B Titr"/>
                <w:noProof/>
                <w:webHidden/>
                <w:color w:val="0000FF"/>
                <w:szCs w:val="24"/>
                <w:u w:val="single"/>
                <w:rtl/>
              </w:rPr>
              <w:tab/>
            </w:r>
            <w:r w:rsidR="004B4CD6" w:rsidRPr="00494246">
              <w:rPr>
                <w:rFonts w:cs="B Titr" w:hint="cs"/>
                <w:noProof/>
                <w:color w:val="0000FF"/>
                <w:szCs w:val="24"/>
                <w:u w:val="single"/>
                <w:rtl/>
              </w:rPr>
              <w:t>1</w:t>
            </w:r>
          </w:hyperlink>
        </w:p>
        <w:p w14:paraId="6D5FD502" w14:textId="77777777" w:rsidR="0089345B" w:rsidRPr="00494246" w:rsidRDefault="00000000" w:rsidP="003909C9">
          <w:pPr>
            <w:tabs>
              <w:tab w:val="right" w:leader="dot" w:pos="10194"/>
            </w:tabs>
            <w:spacing w:line="240" w:lineRule="auto"/>
            <w:rPr>
              <w:rFonts w:cs="B Titr"/>
              <w:noProof/>
              <w:color w:val="0000FF"/>
              <w:szCs w:val="24"/>
              <w:u w:val="single"/>
              <w:rtl/>
            </w:rPr>
          </w:pPr>
          <w:hyperlink w:anchor="_Toc147680699" w:history="1">
            <w:r w:rsidR="008F08EB" w:rsidRPr="00494246">
              <w:rPr>
                <w:rFonts w:cs="B Titr" w:hint="cs"/>
                <w:noProof/>
                <w:color w:val="0000FF"/>
                <w:szCs w:val="24"/>
                <w:u w:val="single"/>
                <w:rtl/>
              </w:rPr>
              <w:t>ملاک اباحه و حسن احتیاط</w:t>
            </w:r>
            <w:r w:rsidRPr="00494246">
              <w:rPr>
                <w:rFonts w:cs="B Titr"/>
                <w:noProof/>
                <w:webHidden/>
                <w:color w:val="0000FF"/>
                <w:szCs w:val="24"/>
                <w:u w:val="single"/>
                <w:rtl/>
              </w:rPr>
              <w:tab/>
            </w:r>
            <w:r w:rsidR="008F08EB" w:rsidRPr="00494246">
              <w:rPr>
                <w:rFonts w:cs="B Titr" w:hint="cs"/>
                <w:noProof/>
                <w:color w:val="0000FF"/>
                <w:szCs w:val="24"/>
                <w:u w:val="single"/>
                <w:rtl/>
              </w:rPr>
              <w:t>2</w:t>
            </w:r>
          </w:hyperlink>
        </w:p>
        <w:p w14:paraId="107B9DD3" w14:textId="77777777" w:rsidR="0089345B" w:rsidRPr="00494246" w:rsidRDefault="00000000" w:rsidP="003909C9">
          <w:pPr>
            <w:tabs>
              <w:tab w:val="right" w:leader="dot" w:pos="10194"/>
            </w:tabs>
            <w:spacing w:line="240" w:lineRule="auto"/>
            <w:rPr>
              <w:rFonts w:cs="B Titr"/>
              <w:noProof/>
              <w:color w:val="0000FF"/>
              <w:szCs w:val="24"/>
              <w:u w:val="single"/>
              <w:rtl/>
            </w:rPr>
          </w:pPr>
          <w:hyperlink w:anchor="_Toc147680700" w:history="1">
            <w:r w:rsidR="008724CF" w:rsidRPr="00494246">
              <w:rPr>
                <w:rFonts w:cs="B Titr" w:hint="cs"/>
                <w:noProof/>
                <w:color w:val="0000FF"/>
                <w:szCs w:val="24"/>
                <w:u w:val="single"/>
                <w:rtl/>
              </w:rPr>
              <w:t>استفاده استحباب شرعی از اخبار احتیاط</w:t>
            </w:r>
            <w:r w:rsidRPr="00494246">
              <w:rPr>
                <w:rFonts w:cs="B Titr"/>
                <w:noProof/>
                <w:webHidden/>
                <w:color w:val="0000FF"/>
                <w:szCs w:val="24"/>
                <w:u w:val="single"/>
                <w:rtl/>
              </w:rPr>
              <w:tab/>
            </w:r>
            <w:r w:rsidR="008724CF" w:rsidRPr="00494246">
              <w:rPr>
                <w:rFonts w:cs="B Titr" w:hint="cs"/>
                <w:noProof/>
                <w:color w:val="0000FF"/>
                <w:szCs w:val="24"/>
                <w:u w:val="single"/>
                <w:rtl/>
              </w:rPr>
              <w:t>7</w:t>
            </w:r>
          </w:hyperlink>
        </w:p>
        <w:p w14:paraId="716250EF" w14:textId="77777777" w:rsidR="003909C9" w:rsidRPr="00494246" w:rsidRDefault="00000000" w:rsidP="003909C9">
          <w:pPr>
            <w:tabs>
              <w:tab w:val="right" w:leader="dot" w:pos="10194"/>
            </w:tabs>
            <w:spacing w:line="240" w:lineRule="auto"/>
            <w:rPr>
              <w:rFonts w:cs="B Titr"/>
              <w:noProof/>
              <w:color w:val="984806" w:themeColor="accent6" w:themeShade="80"/>
              <w:szCs w:val="24"/>
              <w:rtl/>
            </w:rPr>
          </w:pPr>
          <w:r w:rsidRPr="00494246">
            <w:rPr>
              <w:rFonts w:ascii="NoorLotus" w:hAnsi="NoorLotus"/>
              <w:b/>
              <w:bCs/>
              <w:noProof/>
              <w:color w:val="984806" w:themeColor="accent6" w:themeShade="80"/>
              <w:szCs w:val="24"/>
            </w:rPr>
            <w:fldChar w:fldCharType="end"/>
          </w:r>
          <w:r w:rsidR="002F595D" w:rsidRPr="00494246">
            <w:rPr>
              <w:rFonts w:cs="B Titr"/>
              <w:noProof/>
              <w:color w:val="984806" w:themeColor="accent6" w:themeShade="80"/>
              <w:szCs w:val="24"/>
              <w:rtl/>
            </w:rPr>
            <w:t xml:space="preserve"> </w:t>
          </w:r>
          <w:hyperlink w:anchor="_Toc147680700" w:history="1">
            <w:r w:rsidR="008724CF" w:rsidRPr="00494246">
              <w:rPr>
                <w:rFonts w:cs="B Titr" w:hint="cs"/>
                <w:noProof/>
                <w:color w:val="984806" w:themeColor="accent6" w:themeShade="80"/>
                <w:szCs w:val="24"/>
                <w:rtl/>
              </w:rPr>
              <w:t>اشکال اول شهید صدر به مرحوم نائینی</w:t>
            </w:r>
            <w:r w:rsidRPr="00494246">
              <w:rPr>
                <w:rFonts w:cs="B Titr"/>
                <w:noProof/>
                <w:webHidden/>
                <w:color w:val="984806" w:themeColor="accent6" w:themeShade="80"/>
                <w:szCs w:val="24"/>
                <w:rtl/>
              </w:rPr>
              <w:tab/>
            </w:r>
            <w:r w:rsidR="008724CF" w:rsidRPr="00494246">
              <w:rPr>
                <w:rFonts w:cs="B Titr" w:hint="cs"/>
                <w:noProof/>
                <w:color w:val="984806" w:themeColor="accent6" w:themeShade="80"/>
                <w:szCs w:val="24"/>
                <w:rtl/>
              </w:rPr>
              <w:t>8</w:t>
            </w:r>
          </w:hyperlink>
        </w:p>
        <w:p w14:paraId="63C7E43F" w14:textId="77777777" w:rsidR="00523A6D" w:rsidRPr="00494246" w:rsidRDefault="00000000" w:rsidP="003909C9">
          <w:pPr>
            <w:tabs>
              <w:tab w:val="right" w:leader="dot" w:pos="10194"/>
            </w:tabs>
            <w:spacing w:line="240" w:lineRule="auto"/>
            <w:rPr>
              <w:rFonts w:eastAsiaTheme="minorEastAsia" w:cs="B Titr"/>
              <w:noProof/>
              <w:color w:val="000000"/>
              <w:kern w:val="2"/>
              <w:szCs w:val="22"/>
              <w:rtl/>
              <w:lang w:bidi="ar-SA"/>
              <w14:textFill>
                <w14:solidFill>
                  <w14:srgbClr w14:val="000000">
                    <w14:lumMod w14:val="50000"/>
                  </w14:srgbClr>
                </w14:solidFill>
              </w14:textFill>
              <w14:ligatures w14:val="standardContextual"/>
            </w:rPr>
          </w:pPr>
        </w:p>
      </w:sdtContent>
    </w:sdt>
    <w:p w14:paraId="068C35CF" w14:textId="77777777" w:rsidR="00273BAE" w:rsidRPr="00494246" w:rsidRDefault="00000000" w:rsidP="005C2BD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sz w:val="28"/>
          <w:rtl/>
        </w:rPr>
        <w:t>بسم‌الله الرحمن الرحیم. الحمدلله رب‌العالمین و الصلوة و والسلام علی محمد و آله الطاهرین.</w:t>
      </w:r>
    </w:p>
    <w:p w14:paraId="4BF8EF69" w14:textId="77777777" w:rsidR="009D34A9" w:rsidRPr="00494246" w:rsidRDefault="00000000" w:rsidP="009B0A77">
      <w:pPr>
        <w:pStyle w:val="Heading1"/>
        <w:jc w:val="lowKashida"/>
        <w:rPr>
          <w:rFonts w:cs="2  Titr"/>
          <w:rtl/>
        </w:rPr>
      </w:pPr>
      <w:r w:rsidRPr="00494246">
        <w:rPr>
          <w:rFonts w:cs="2  Titr" w:hint="cs"/>
          <w:rtl/>
        </w:rPr>
        <w:t>ادامه بحث حسن احتیاط</w:t>
      </w:r>
    </w:p>
    <w:p w14:paraId="2805653D" w14:textId="77777777" w:rsidR="00DC4548" w:rsidRPr="00494246" w:rsidRDefault="00000000" w:rsidP="00602D6F">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بحث در تنبیه اول از تنبیهات برائت بود. راجع به اینکه احتیاط حسنٌ عقلاً و شرعاً در شبهه تحریمیه و وجوبیه. مرحوم آخوند مثل خیلی از محققین دیگر </w:t>
      </w:r>
      <w:r w:rsidR="00D420B0" w:rsidRPr="00494246">
        <w:rPr>
          <w:rFonts w:ascii="NoorLotus" w:eastAsia="Times New Roman" w:hAnsi="NoorLotus"/>
          <w:sz w:val="28"/>
          <w:rtl/>
        </w:rPr>
        <w:t>می‌فرمایند</w:t>
      </w:r>
      <w:r w:rsidRPr="00494246">
        <w:rPr>
          <w:rFonts w:ascii="NoorLotus" w:eastAsia="Times New Roman" w:hAnsi="NoorLotus" w:hint="cs"/>
          <w:sz w:val="28"/>
          <w:rtl/>
        </w:rPr>
        <w:t xml:space="preserve"> که لا شبهة فی حسن الاحتیاط </w:t>
      </w:r>
      <w:r w:rsidR="00D420B0" w:rsidRPr="00494246">
        <w:rPr>
          <w:rFonts w:ascii="NoorLotus" w:eastAsia="Times New Roman" w:hAnsi="NoorLotus"/>
          <w:sz w:val="28"/>
          <w:rtl/>
        </w:rPr>
        <w:t>شرعاً</w:t>
      </w:r>
      <w:r w:rsidRPr="00494246">
        <w:rPr>
          <w:rFonts w:ascii="NoorLotus" w:eastAsia="Times New Roman" w:hAnsi="NoorLotus" w:hint="cs"/>
          <w:sz w:val="28"/>
          <w:rtl/>
        </w:rPr>
        <w:t xml:space="preserve"> و </w:t>
      </w:r>
      <w:r w:rsidR="00D420B0" w:rsidRPr="00494246">
        <w:rPr>
          <w:rFonts w:ascii="NoorLotus" w:eastAsia="Times New Roman" w:hAnsi="NoorLotus"/>
          <w:sz w:val="28"/>
          <w:rtl/>
        </w:rPr>
        <w:t>عقلاً</w:t>
      </w:r>
      <w:r w:rsidRPr="00494246">
        <w:rPr>
          <w:rFonts w:ascii="NoorLotus" w:eastAsia="Times New Roman" w:hAnsi="NoorLotus" w:hint="cs"/>
          <w:sz w:val="28"/>
          <w:rtl/>
        </w:rPr>
        <w:t xml:space="preserve">. مقصود از حسن شرعی احتیاط علی القاعده یعنی ماموربه شرعی باشد. بحث ما در حسن احتیاط عقلی بود. اینکه آیا </w:t>
      </w:r>
      <w:r w:rsidR="00D420B0" w:rsidRPr="00494246">
        <w:rPr>
          <w:rFonts w:ascii="NoorLotus" w:eastAsia="Times New Roman" w:hAnsi="NoorLotus"/>
          <w:sz w:val="28"/>
          <w:rtl/>
        </w:rPr>
        <w:t>شرعاً</w:t>
      </w:r>
      <w:r w:rsidRPr="00494246">
        <w:rPr>
          <w:rFonts w:ascii="NoorLotus" w:eastAsia="Times New Roman" w:hAnsi="NoorLotus" w:hint="cs"/>
          <w:sz w:val="28"/>
          <w:rtl/>
        </w:rPr>
        <w:t xml:space="preserve"> مطلوب ماموربه است، بحث بعدی است که خواهد آمد. حسن عقلی احتیاط</w:t>
      </w:r>
      <w:r w:rsidR="00D6704A" w:rsidRPr="00494246">
        <w:rPr>
          <w:rFonts w:ascii="NoorLotus" w:eastAsia="Times New Roman" w:hAnsi="NoorLotus"/>
          <w:sz w:val="28"/>
        </w:rPr>
        <w:t xml:space="preserve"> </w:t>
      </w:r>
      <w:r w:rsidR="00D6704A" w:rsidRPr="00494246">
        <w:rPr>
          <w:rFonts w:ascii="NoorLotus" w:eastAsia="Times New Roman" w:hAnsi="NoorLotus" w:hint="cs"/>
          <w:sz w:val="28"/>
          <w:rtl/>
        </w:rPr>
        <w:t>را</w:t>
      </w:r>
      <w:r w:rsidRPr="00494246">
        <w:rPr>
          <w:rFonts w:ascii="NoorLotus" w:eastAsia="Times New Roman" w:hAnsi="NoorLotus" w:hint="cs"/>
          <w:sz w:val="28"/>
          <w:rtl/>
        </w:rPr>
        <w:t xml:space="preserve"> </w:t>
      </w:r>
      <w:r w:rsidR="00D420B0" w:rsidRPr="00494246">
        <w:rPr>
          <w:rFonts w:ascii="NoorLotus" w:eastAsia="Times New Roman" w:hAnsi="NoorLotus"/>
          <w:sz w:val="28"/>
          <w:rtl/>
        </w:rPr>
        <w:t>تقریباً</w:t>
      </w:r>
      <w:r w:rsidR="00602D6F" w:rsidRPr="00494246">
        <w:rPr>
          <w:rFonts w:ascii="NoorLotus" w:eastAsia="Times New Roman" w:hAnsi="NoorLotus" w:hint="cs"/>
          <w:sz w:val="28"/>
          <w:rtl/>
        </w:rPr>
        <w:t xml:space="preserve"> همه قائل اند و</w:t>
      </w:r>
      <w:r w:rsidRPr="00494246">
        <w:rPr>
          <w:rFonts w:ascii="NoorLotus" w:eastAsia="Times New Roman" w:hAnsi="NoorLotus" w:hint="cs"/>
          <w:sz w:val="28"/>
          <w:rtl/>
        </w:rPr>
        <w:t xml:space="preserve"> کسی که مخالف باشد را ندیدیدم. فقط مرحوم ایروانی مطلبی دارد </w:t>
      </w:r>
      <w:r w:rsidR="00602D6F" w:rsidRPr="00494246">
        <w:rPr>
          <w:rFonts w:ascii="NoorLotus" w:eastAsia="Times New Roman" w:hAnsi="NoorLotus" w:hint="cs"/>
          <w:sz w:val="28"/>
          <w:rtl/>
        </w:rPr>
        <w:t xml:space="preserve">که </w:t>
      </w:r>
      <w:r w:rsidR="004C3D63" w:rsidRPr="00494246">
        <w:rPr>
          <w:rFonts w:ascii="NoorLotus" w:eastAsia="Times New Roman" w:hAnsi="NoorLotus" w:hint="cs"/>
          <w:sz w:val="28"/>
          <w:rtl/>
        </w:rPr>
        <w:t xml:space="preserve">راجع به شبهه ای است که در بحث تزاحم اباحه </w:t>
      </w:r>
      <w:r w:rsidR="00602D6F" w:rsidRPr="00494246">
        <w:rPr>
          <w:rFonts w:ascii="NoorLotus" w:eastAsia="Times New Roman" w:hAnsi="NoorLotus"/>
          <w:sz w:val="28"/>
          <w:rtl/>
        </w:rPr>
        <w:t>ظاهر</w:t>
      </w:r>
      <w:r w:rsidR="00602D6F" w:rsidRPr="00494246">
        <w:rPr>
          <w:rFonts w:ascii="NoorLotus" w:eastAsia="Times New Roman" w:hAnsi="NoorLotus" w:hint="cs"/>
          <w:sz w:val="28"/>
          <w:rtl/>
        </w:rPr>
        <w:t>ی</w:t>
      </w:r>
      <w:r w:rsidR="004C3D63" w:rsidRPr="00494246">
        <w:rPr>
          <w:rFonts w:ascii="NoorLotus" w:eastAsia="Times New Roman" w:hAnsi="NoorLotus" w:hint="cs"/>
          <w:sz w:val="28"/>
          <w:rtl/>
        </w:rPr>
        <w:t xml:space="preserve"> با حکم واقعی</w:t>
      </w:r>
      <w:r w:rsidR="00602D6F" w:rsidRPr="00494246">
        <w:rPr>
          <w:rFonts w:ascii="NoorLotus" w:eastAsia="Times New Roman" w:hAnsi="NoorLotus" w:hint="cs"/>
          <w:sz w:val="28"/>
          <w:rtl/>
        </w:rPr>
        <w:t xml:space="preserve"> است</w:t>
      </w:r>
      <w:r w:rsidR="004C3D63" w:rsidRPr="00494246">
        <w:rPr>
          <w:rFonts w:ascii="NoorLotus" w:eastAsia="Times New Roman" w:hAnsi="NoorLotus" w:hint="cs"/>
          <w:sz w:val="28"/>
          <w:rtl/>
        </w:rPr>
        <w:t xml:space="preserve"> که آن خیلی ربطی به بحث ما ندارد. </w:t>
      </w:r>
      <w:r w:rsidR="00F94F36" w:rsidRPr="00494246">
        <w:rPr>
          <w:rFonts w:ascii="NoorLotus" w:eastAsia="Times New Roman" w:hAnsi="NoorLotus" w:hint="cs"/>
          <w:sz w:val="28"/>
          <w:rtl/>
        </w:rPr>
        <w:t xml:space="preserve">منتهی </w:t>
      </w:r>
      <w:r w:rsidR="00D420B0" w:rsidRPr="00494246">
        <w:rPr>
          <w:rFonts w:ascii="NoorLotus" w:eastAsia="Times New Roman" w:hAnsi="NoorLotus"/>
          <w:sz w:val="28"/>
          <w:rtl/>
        </w:rPr>
        <w:t>قبلاً</w:t>
      </w:r>
      <w:r w:rsidR="00F94F36" w:rsidRPr="00494246">
        <w:rPr>
          <w:rFonts w:ascii="NoorLotus" w:eastAsia="Times New Roman" w:hAnsi="NoorLotus" w:hint="cs"/>
          <w:sz w:val="28"/>
          <w:rtl/>
        </w:rPr>
        <w:t xml:space="preserve"> در بحث حق الطاعه عرض کرده بودیم که ادعای اینکه ما نسبت به واقع </w:t>
      </w:r>
      <w:r w:rsidR="00E376CA" w:rsidRPr="00494246">
        <w:rPr>
          <w:rFonts w:ascii="NoorLotus" w:eastAsia="Times New Roman" w:hAnsi="NoorLotus" w:hint="cs"/>
          <w:sz w:val="28"/>
          <w:rtl/>
        </w:rPr>
        <w:t xml:space="preserve">اگر اتیان بکنیم واقع را در محرمات و اتیان کنیم مطلوب مولا را در محرمات و واجبات، در محرمات ترک و در واجبات فعل، این حسنٌ از باب اینکه طاعت مولا کردیم. آنجا عرض کردیم که خود </w:t>
      </w:r>
      <w:r w:rsidR="00D420B0" w:rsidRPr="00494246">
        <w:rPr>
          <w:rFonts w:ascii="NoorLotus" w:eastAsia="Times New Roman" w:hAnsi="NoorLotus"/>
          <w:sz w:val="28"/>
          <w:rtl/>
        </w:rPr>
        <w:t>اباحه‌های</w:t>
      </w:r>
      <w:r w:rsidR="00E376CA" w:rsidRPr="00494246">
        <w:rPr>
          <w:rFonts w:ascii="NoorLotus" w:eastAsia="Times New Roman" w:hAnsi="NoorLotus" w:hint="cs"/>
          <w:sz w:val="28"/>
          <w:rtl/>
        </w:rPr>
        <w:t xml:space="preserve"> اقتضایی که دیروز توضیح دادیم، خودش ملاکی دارد و همانطور که </w:t>
      </w:r>
      <w:r w:rsidR="00602D6F" w:rsidRPr="00494246">
        <w:rPr>
          <w:rFonts w:ascii="NoorLotus" w:eastAsia="Times New Roman" w:hAnsi="NoorLotus" w:hint="cs"/>
          <w:sz w:val="28"/>
          <w:rtl/>
        </w:rPr>
        <w:t xml:space="preserve">به حکم عقل </w:t>
      </w:r>
      <w:r w:rsidR="00E376CA" w:rsidRPr="00494246">
        <w:rPr>
          <w:rFonts w:ascii="NoorLotus" w:eastAsia="Times New Roman" w:hAnsi="NoorLotus" w:hint="cs"/>
          <w:sz w:val="28"/>
          <w:rtl/>
        </w:rPr>
        <w:t xml:space="preserve">تحصیل ملاکات لزومی مولا حسن دارد، تفویت ملاکات اباحی مولا که همان جهت آزادی و ارخاء عنان هست، </w:t>
      </w:r>
      <w:r w:rsidR="00602D6F" w:rsidRPr="00494246">
        <w:rPr>
          <w:rFonts w:ascii="NoorLotus" w:eastAsia="Times New Roman" w:hAnsi="NoorLotus" w:hint="cs"/>
          <w:sz w:val="28"/>
          <w:rtl/>
        </w:rPr>
        <w:t>آن هم به حسب حکم عقل اشکال دارد</w:t>
      </w:r>
      <w:r w:rsidR="00E376CA" w:rsidRPr="00494246">
        <w:rPr>
          <w:rFonts w:ascii="NoorLotus" w:eastAsia="Times New Roman" w:hAnsi="NoorLotus" w:hint="cs"/>
          <w:sz w:val="28"/>
          <w:rtl/>
        </w:rPr>
        <w:t xml:space="preserve"> </w:t>
      </w:r>
      <w:r w:rsidR="00942B18" w:rsidRPr="00494246">
        <w:rPr>
          <w:rFonts w:ascii="NoorLotus" w:eastAsia="Times New Roman" w:hAnsi="NoorLotus" w:hint="cs"/>
          <w:sz w:val="28"/>
          <w:rtl/>
        </w:rPr>
        <w:t xml:space="preserve">بلکه </w:t>
      </w:r>
      <w:r w:rsidR="00D420B0" w:rsidRPr="00494246">
        <w:rPr>
          <w:rFonts w:ascii="NoorLotus" w:eastAsia="Times New Roman" w:hAnsi="NoorLotus"/>
          <w:sz w:val="28"/>
          <w:rtl/>
        </w:rPr>
        <w:t>می‌گوییم</w:t>
      </w:r>
      <w:r w:rsidR="00942B18" w:rsidRPr="00494246">
        <w:rPr>
          <w:rFonts w:ascii="NoorLotus" w:eastAsia="Times New Roman" w:hAnsi="NoorLotus" w:hint="cs"/>
          <w:sz w:val="28"/>
          <w:rtl/>
        </w:rPr>
        <w:t xml:space="preserve"> تحصیلش ممکن است بگوییم مثل تحصیل واجبات و محرمات است. فرقی </w:t>
      </w:r>
      <w:r w:rsidR="00D420B0" w:rsidRPr="00494246">
        <w:rPr>
          <w:rFonts w:ascii="NoorLotus" w:eastAsia="Times New Roman" w:hAnsi="NoorLotus"/>
          <w:sz w:val="28"/>
          <w:rtl/>
        </w:rPr>
        <w:t>نمی‌کند</w:t>
      </w:r>
      <w:r w:rsidR="00942B18" w:rsidRPr="00494246">
        <w:rPr>
          <w:rFonts w:ascii="NoorLotus" w:eastAsia="Times New Roman" w:hAnsi="NoorLotus" w:hint="cs"/>
          <w:sz w:val="28"/>
          <w:rtl/>
        </w:rPr>
        <w:t xml:space="preserve">. </w:t>
      </w:r>
      <w:r w:rsidR="00D420B0" w:rsidRPr="00494246">
        <w:rPr>
          <w:rFonts w:ascii="NoorLotus" w:eastAsia="Times New Roman" w:hAnsi="NoorLotus"/>
          <w:sz w:val="28"/>
          <w:rtl/>
        </w:rPr>
        <w:t>خصوصاً</w:t>
      </w:r>
      <w:r w:rsidR="00942B18" w:rsidRPr="00494246">
        <w:rPr>
          <w:rFonts w:ascii="NoorLotus" w:eastAsia="Times New Roman" w:hAnsi="NoorLotus" w:hint="cs"/>
          <w:sz w:val="28"/>
          <w:rtl/>
        </w:rPr>
        <w:t xml:space="preserve"> اینکه کسانی مثل محقق شهید صدر ره </w:t>
      </w:r>
      <w:r w:rsidR="006B6B37" w:rsidRPr="00494246">
        <w:rPr>
          <w:rFonts w:ascii="NoorLotus" w:eastAsia="Times New Roman" w:hAnsi="NoorLotus" w:hint="cs"/>
          <w:sz w:val="28"/>
          <w:rtl/>
        </w:rPr>
        <w:t xml:space="preserve">در تزاحم حفظی یک جاهایی را تصویر </w:t>
      </w:r>
      <w:r w:rsidR="00D420B0" w:rsidRPr="00494246">
        <w:rPr>
          <w:rFonts w:ascii="NoorLotus" w:eastAsia="Times New Roman" w:hAnsi="NoorLotus"/>
          <w:sz w:val="28"/>
          <w:rtl/>
        </w:rPr>
        <w:t>می‌کند</w:t>
      </w:r>
      <w:r w:rsidR="006B6B37" w:rsidRPr="00494246">
        <w:rPr>
          <w:rFonts w:ascii="NoorLotus" w:eastAsia="Times New Roman" w:hAnsi="NoorLotus" w:hint="cs"/>
          <w:sz w:val="28"/>
          <w:rtl/>
        </w:rPr>
        <w:t xml:space="preserve"> که ملاک اباحی واقع در فرض شک در واقع بتواند بجنگد با ملاک</w:t>
      </w:r>
      <w:r w:rsidR="00D6704A" w:rsidRPr="00494246">
        <w:rPr>
          <w:rFonts w:ascii="NoorLotus" w:eastAsia="Times New Roman" w:hAnsi="NoorLotus" w:hint="cs"/>
          <w:sz w:val="28"/>
          <w:rtl/>
        </w:rPr>
        <w:t xml:space="preserve"> الزام</w:t>
      </w:r>
      <w:r w:rsidR="006B6B37" w:rsidRPr="00494246">
        <w:rPr>
          <w:rFonts w:ascii="NoorLotus" w:eastAsia="Times New Roman" w:hAnsi="NoorLotus" w:hint="cs"/>
          <w:sz w:val="28"/>
          <w:rtl/>
        </w:rPr>
        <w:t xml:space="preserve"> واقعی مشتبه و فائق بیاید به طوری که سبب بشود مولا جعل اباحه کند. ما گرچه تزاحم ح</w:t>
      </w:r>
      <w:r w:rsidR="00602D6F" w:rsidRPr="00494246">
        <w:rPr>
          <w:rFonts w:ascii="NoorLotus" w:eastAsia="Times New Roman" w:hAnsi="NoorLotus" w:hint="cs"/>
          <w:sz w:val="28"/>
          <w:rtl/>
        </w:rPr>
        <w:t>ف</w:t>
      </w:r>
      <w:r w:rsidR="006B6B37" w:rsidRPr="00494246">
        <w:rPr>
          <w:rFonts w:ascii="NoorLotus" w:eastAsia="Times New Roman" w:hAnsi="NoorLotus" w:hint="cs"/>
          <w:sz w:val="28"/>
          <w:rtl/>
        </w:rPr>
        <w:t xml:space="preserve">ظی ایشان را به نحوی که تصویر </w:t>
      </w:r>
      <w:r w:rsidR="00D420B0" w:rsidRPr="00494246">
        <w:rPr>
          <w:rFonts w:ascii="NoorLotus" w:eastAsia="Times New Roman" w:hAnsi="NoorLotus"/>
          <w:sz w:val="28"/>
          <w:rtl/>
        </w:rPr>
        <w:t>می‌کنند</w:t>
      </w:r>
      <w:r w:rsidR="00602D6F" w:rsidRPr="00494246">
        <w:rPr>
          <w:rFonts w:ascii="NoorLotus" w:eastAsia="Times New Roman" w:hAnsi="NoorLotus" w:hint="cs"/>
          <w:sz w:val="28"/>
          <w:rtl/>
        </w:rPr>
        <w:t>، قبول نداریم ولی</w:t>
      </w:r>
      <w:r w:rsidR="006B6B37" w:rsidRPr="00494246">
        <w:rPr>
          <w:rFonts w:ascii="NoorLotus" w:eastAsia="Times New Roman" w:hAnsi="NoorLotus" w:hint="cs"/>
          <w:sz w:val="28"/>
          <w:rtl/>
        </w:rPr>
        <w:t xml:space="preserve"> </w:t>
      </w:r>
      <w:r w:rsidR="00602D6F" w:rsidRPr="00494246">
        <w:rPr>
          <w:rFonts w:ascii="NoorLotus" w:eastAsia="Times New Roman" w:hAnsi="NoorLotus" w:hint="cs"/>
          <w:sz w:val="28"/>
          <w:rtl/>
        </w:rPr>
        <w:t xml:space="preserve">دیروز </w:t>
      </w:r>
      <w:r w:rsidR="006B6B37" w:rsidRPr="00494246">
        <w:rPr>
          <w:rFonts w:ascii="NoorLotus" w:eastAsia="Times New Roman" w:hAnsi="NoorLotus" w:hint="cs"/>
          <w:sz w:val="28"/>
          <w:rtl/>
        </w:rPr>
        <w:t xml:space="preserve">برای تقریب به ذهن عرض کردم که </w:t>
      </w:r>
      <w:r w:rsidR="00602D6F" w:rsidRPr="00494246">
        <w:rPr>
          <w:rFonts w:ascii="NoorLotus" w:eastAsia="Times New Roman" w:hAnsi="NoorLotus" w:hint="cs"/>
          <w:sz w:val="28"/>
          <w:rtl/>
        </w:rPr>
        <w:t xml:space="preserve">ایشان </w:t>
      </w:r>
      <w:r w:rsidR="006B6B37" w:rsidRPr="00494246">
        <w:rPr>
          <w:rFonts w:ascii="NoorLotus" w:eastAsia="Times New Roman" w:hAnsi="NoorLotus" w:hint="cs"/>
          <w:sz w:val="28"/>
          <w:rtl/>
        </w:rPr>
        <w:t xml:space="preserve">همچین تصویری دارد. </w:t>
      </w:r>
      <w:r w:rsidR="00BF0F50" w:rsidRPr="00494246">
        <w:rPr>
          <w:rFonts w:ascii="NoorLotus" w:eastAsia="Times New Roman" w:hAnsi="NoorLotus" w:hint="cs"/>
          <w:sz w:val="28"/>
          <w:rtl/>
        </w:rPr>
        <w:t xml:space="preserve">تصویر تزاحم حفظی </w:t>
      </w:r>
      <w:r w:rsidR="00D420B0" w:rsidRPr="00494246">
        <w:rPr>
          <w:rFonts w:ascii="NoorLotus" w:eastAsia="Times New Roman" w:hAnsi="NoorLotus"/>
          <w:sz w:val="28"/>
          <w:rtl/>
        </w:rPr>
        <w:t>معمولاً</w:t>
      </w:r>
      <w:r w:rsidR="00BF0F50" w:rsidRPr="00494246">
        <w:rPr>
          <w:rFonts w:ascii="NoorLotus" w:eastAsia="Times New Roman" w:hAnsi="NoorLotus" w:hint="cs"/>
          <w:sz w:val="28"/>
          <w:rtl/>
        </w:rPr>
        <w:t xml:space="preserve"> در محاسبات کثیر </w:t>
      </w:r>
      <w:r w:rsidR="00BF0F50" w:rsidRPr="00494246">
        <w:rPr>
          <w:rFonts w:ascii="NoorLotus" w:eastAsia="Times New Roman" w:hAnsi="NoorLotus" w:hint="cs"/>
          <w:sz w:val="28"/>
          <w:rtl/>
        </w:rPr>
        <w:lastRenderedPageBreak/>
        <w:t xml:space="preserve">مولا معنا پیدا </w:t>
      </w:r>
      <w:r w:rsidR="00D420B0" w:rsidRPr="00494246">
        <w:rPr>
          <w:rFonts w:ascii="NoorLotus" w:eastAsia="Times New Roman" w:hAnsi="NoorLotus"/>
          <w:sz w:val="28"/>
          <w:rtl/>
        </w:rPr>
        <w:t>می‌کند</w:t>
      </w:r>
      <w:r w:rsidR="00BF0F50" w:rsidRPr="00494246">
        <w:rPr>
          <w:rFonts w:ascii="NoorLotus" w:eastAsia="Times New Roman" w:hAnsi="NoorLotus" w:hint="cs"/>
          <w:sz w:val="28"/>
          <w:rtl/>
        </w:rPr>
        <w:t>.</w:t>
      </w:r>
      <w:r w:rsidR="00602D6F" w:rsidRPr="00494246">
        <w:rPr>
          <w:rFonts w:ascii="NoorLotus" w:eastAsia="Times New Roman" w:hAnsi="NoorLotus" w:hint="cs"/>
          <w:sz w:val="28"/>
          <w:rtl/>
        </w:rPr>
        <w:t xml:space="preserve"> مولا همه افعال مکلفین را ببیند،</w:t>
      </w:r>
      <w:r w:rsidR="00BF0F50" w:rsidRPr="00494246">
        <w:rPr>
          <w:rFonts w:ascii="NoorLotus" w:eastAsia="Times New Roman" w:hAnsi="NoorLotus" w:hint="cs"/>
          <w:sz w:val="28"/>
          <w:rtl/>
        </w:rPr>
        <w:t xml:space="preserve"> ا</w:t>
      </w:r>
      <w:r w:rsidR="00602D6F" w:rsidRPr="00494246">
        <w:rPr>
          <w:rFonts w:ascii="NoorLotus" w:eastAsia="Times New Roman" w:hAnsi="NoorLotus" w:hint="cs"/>
          <w:sz w:val="28"/>
          <w:rtl/>
        </w:rPr>
        <w:t>فعال مکلف در عمود زمان را ببیند،</w:t>
      </w:r>
      <w:r w:rsidR="00BF0F50" w:rsidRPr="00494246">
        <w:rPr>
          <w:rFonts w:ascii="NoorLotus" w:eastAsia="Times New Roman" w:hAnsi="NoorLotus" w:hint="cs"/>
          <w:sz w:val="28"/>
          <w:rtl/>
        </w:rPr>
        <w:t xml:space="preserve"> </w:t>
      </w:r>
      <w:r w:rsidR="00D420B0" w:rsidRPr="00494246">
        <w:rPr>
          <w:rFonts w:ascii="NoorLotus" w:eastAsia="Times New Roman" w:hAnsi="NoorLotus"/>
          <w:sz w:val="28"/>
          <w:rtl/>
        </w:rPr>
        <w:t>اباحه‌های</w:t>
      </w:r>
      <w:r w:rsidR="00BF0F50" w:rsidRPr="00494246">
        <w:rPr>
          <w:rFonts w:ascii="NoorLotus" w:eastAsia="Times New Roman" w:hAnsi="NoorLotus" w:hint="cs"/>
          <w:sz w:val="28"/>
          <w:rtl/>
        </w:rPr>
        <w:t xml:space="preserve"> اطراف، واجبات و محرمات را ببینید، آن وقت بگوید سر جمع آیا ملاکات اباحه فائق میاید یا نه؟ بحث ما اعم از این است. علاوه بر اینکه تزاحم حفظی را در کل ما </w:t>
      </w:r>
      <w:r w:rsidR="004D435B" w:rsidRPr="00494246">
        <w:rPr>
          <w:rFonts w:ascii="NoorLotus" w:eastAsia="Times New Roman" w:hAnsi="NoorLotus" w:hint="cs"/>
          <w:sz w:val="28"/>
          <w:rtl/>
        </w:rPr>
        <w:t xml:space="preserve">در آن مشکلاتی </w:t>
      </w:r>
      <w:r w:rsidR="00D420B0" w:rsidRPr="00494246">
        <w:rPr>
          <w:rFonts w:ascii="NoorLotus" w:eastAsia="Times New Roman" w:hAnsi="NoorLotus"/>
          <w:sz w:val="28"/>
          <w:rtl/>
        </w:rPr>
        <w:t>می‌بینیم</w:t>
      </w:r>
      <w:r w:rsidR="004D435B" w:rsidRPr="00494246">
        <w:rPr>
          <w:rFonts w:ascii="NoorLotus" w:eastAsia="Times New Roman" w:hAnsi="NoorLotus" w:hint="cs"/>
          <w:sz w:val="28"/>
          <w:rtl/>
        </w:rPr>
        <w:t xml:space="preserve"> که سر جای خودش بحث شده. اوائل بحث برائت هم بخشی از اشکالات گذشته</w:t>
      </w:r>
      <w:r w:rsidR="00D6704A" w:rsidRPr="00494246">
        <w:rPr>
          <w:rFonts w:ascii="NoorLotus" w:eastAsia="Times New Roman" w:hAnsi="NoorLotus" w:hint="cs"/>
          <w:sz w:val="28"/>
          <w:rtl/>
        </w:rPr>
        <w:t xml:space="preserve"> است</w:t>
      </w:r>
      <w:r w:rsidR="004D435B" w:rsidRPr="00494246">
        <w:rPr>
          <w:rFonts w:ascii="NoorLotus" w:eastAsia="Times New Roman" w:hAnsi="NoorLotus" w:hint="cs"/>
          <w:sz w:val="28"/>
          <w:rtl/>
        </w:rPr>
        <w:t xml:space="preserve">. اگر کسی شک دارد در اینکه آیا استهلال در ماه مبارک رمضان واجب است یا نه؟ اگر احتمال </w:t>
      </w:r>
      <w:r w:rsidR="00D420B0" w:rsidRPr="00494246">
        <w:rPr>
          <w:rFonts w:ascii="NoorLotus" w:eastAsia="Times New Roman" w:hAnsi="NoorLotus"/>
          <w:sz w:val="28"/>
          <w:rtl/>
        </w:rPr>
        <w:t>می‌دهد</w:t>
      </w:r>
      <w:r w:rsidR="004D435B" w:rsidRPr="00494246">
        <w:rPr>
          <w:rFonts w:ascii="NoorLotus" w:eastAsia="Times New Roman" w:hAnsi="NoorLotus" w:hint="cs"/>
          <w:sz w:val="28"/>
          <w:rtl/>
        </w:rPr>
        <w:t xml:space="preserve"> ملاک وجوبی را و فکر </w:t>
      </w:r>
      <w:r w:rsidR="00D420B0" w:rsidRPr="00494246">
        <w:rPr>
          <w:rFonts w:ascii="NoorLotus" w:eastAsia="Times New Roman" w:hAnsi="NoorLotus"/>
          <w:sz w:val="28"/>
          <w:rtl/>
        </w:rPr>
        <w:t>می‌کند</w:t>
      </w:r>
      <w:r w:rsidR="004D435B" w:rsidRPr="00494246">
        <w:rPr>
          <w:rFonts w:ascii="NoorLotus" w:eastAsia="Times New Roman" w:hAnsi="NoorLotus" w:hint="cs"/>
          <w:sz w:val="28"/>
          <w:rtl/>
        </w:rPr>
        <w:t xml:space="preserve"> که این ملاک وجوبی لازم التحصیل است، ملاک اباحی هم ممکن است داشته باشد و مباح باشد. وقتی مباح باشد اگر اباحه آن اقتضایی باشد (</w:t>
      </w:r>
      <w:r w:rsidR="00D420B0" w:rsidRPr="00494246">
        <w:rPr>
          <w:rFonts w:ascii="NoorLotus" w:eastAsia="Times New Roman" w:hAnsi="NoorLotus"/>
          <w:sz w:val="28"/>
          <w:rtl/>
        </w:rPr>
        <w:t>نمی‌گوییم</w:t>
      </w:r>
      <w:r w:rsidR="004D435B" w:rsidRPr="00494246">
        <w:rPr>
          <w:rFonts w:ascii="NoorLotus" w:eastAsia="Times New Roman" w:hAnsi="NoorLotus" w:hint="cs"/>
          <w:sz w:val="28"/>
          <w:rtl/>
        </w:rPr>
        <w:t xml:space="preserve"> </w:t>
      </w:r>
      <w:r w:rsidR="00D420B0" w:rsidRPr="00494246">
        <w:rPr>
          <w:rFonts w:ascii="NoorLotus" w:eastAsia="Times New Roman" w:hAnsi="NoorLotus"/>
          <w:sz w:val="28"/>
          <w:rtl/>
        </w:rPr>
        <w:t>حتماً</w:t>
      </w:r>
      <w:r w:rsidR="004D435B" w:rsidRPr="00494246">
        <w:rPr>
          <w:rFonts w:ascii="NoorLotus" w:eastAsia="Times New Roman" w:hAnsi="NoorLotus" w:hint="cs"/>
          <w:sz w:val="28"/>
          <w:rtl/>
        </w:rPr>
        <w:t xml:space="preserve"> هست) </w:t>
      </w:r>
      <w:r w:rsidR="00D120FD" w:rsidRPr="00494246">
        <w:rPr>
          <w:rFonts w:ascii="NoorLotus" w:eastAsia="Times New Roman" w:hAnsi="NoorLotus" w:hint="cs"/>
          <w:sz w:val="28"/>
          <w:rtl/>
        </w:rPr>
        <w:t>معنایش این است که آزاد بودن عبد پر از ملاک است. شما این آزادی را با الزام سلب بکنید معنا ندارد. یعنی دلیلی نداریم عقل در اینجا فقط جانب طاعت مولا را</w:t>
      </w:r>
      <w:r w:rsidR="00602D6F" w:rsidRPr="00494246">
        <w:rPr>
          <w:rFonts w:ascii="NoorLotus" w:eastAsia="Times New Roman" w:hAnsi="NoorLotus" w:hint="cs"/>
          <w:sz w:val="28"/>
          <w:rtl/>
        </w:rPr>
        <w:t xml:space="preserve"> در جانب وجوب و حرمت رعایت کند؛ چراکه </w:t>
      </w:r>
      <w:r w:rsidR="00D120FD" w:rsidRPr="00494246">
        <w:rPr>
          <w:rFonts w:ascii="NoorLotus" w:eastAsia="Times New Roman" w:hAnsi="NoorLotus" w:hint="cs"/>
          <w:sz w:val="28"/>
          <w:rtl/>
        </w:rPr>
        <w:t>این</w:t>
      </w:r>
      <w:r w:rsidR="00602D6F" w:rsidRPr="00494246">
        <w:rPr>
          <w:rFonts w:ascii="NoorLotus" w:eastAsia="Times New Roman" w:hAnsi="NoorLotus" w:hint="cs"/>
          <w:sz w:val="28"/>
          <w:rtl/>
        </w:rPr>
        <w:t xml:space="preserve"> </w:t>
      </w:r>
      <w:r w:rsidR="00D120FD" w:rsidRPr="00494246">
        <w:rPr>
          <w:rFonts w:ascii="NoorLotus" w:eastAsia="Times New Roman" w:hAnsi="NoorLotus" w:hint="cs"/>
          <w:sz w:val="28"/>
          <w:rtl/>
        </w:rPr>
        <w:t xml:space="preserve">هم یک جور طاعت است. ما در لفظ طاعت بحثی نداریم. چون یکی از شاگردان </w:t>
      </w:r>
      <w:r w:rsidR="00602D6F" w:rsidRPr="00494246">
        <w:rPr>
          <w:rFonts w:ascii="NoorLotus" w:eastAsia="Times New Roman" w:hAnsi="NoorLotus" w:hint="cs"/>
          <w:sz w:val="28"/>
          <w:rtl/>
        </w:rPr>
        <w:t>شهید صدر در جواب به این شبهه به بررسی اطاعت پرداخته بودند.</w:t>
      </w:r>
      <w:r w:rsidR="00D120FD" w:rsidRPr="00494246">
        <w:rPr>
          <w:rFonts w:ascii="NoorLotus" w:eastAsia="Times New Roman" w:hAnsi="NoorLotus" w:hint="cs"/>
          <w:sz w:val="28"/>
          <w:rtl/>
        </w:rPr>
        <w:t xml:space="preserve"> این بحث را من سال 1380 مطرح کردم. ایشان شبهه بَرّاقِه را مطرح کرد در مقابل حق الطاعه و مفصل هم بحث کرد. ایشان فکر کرد من سر لفظ طاعت بحث </w:t>
      </w:r>
      <w:r w:rsidR="00D420B0" w:rsidRPr="00494246">
        <w:rPr>
          <w:rFonts w:ascii="NoorLotus" w:eastAsia="Times New Roman" w:hAnsi="NoorLotus"/>
          <w:sz w:val="28"/>
          <w:rtl/>
        </w:rPr>
        <w:t>می‌کنم</w:t>
      </w:r>
      <w:r w:rsidR="00D120FD" w:rsidRPr="00494246">
        <w:rPr>
          <w:rFonts w:ascii="NoorLotus" w:eastAsia="Times New Roman" w:hAnsi="NoorLotus" w:hint="cs"/>
          <w:sz w:val="28"/>
          <w:rtl/>
        </w:rPr>
        <w:t xml:space="preserve">. </w:t>
      </w:r>
      <w:r w:rsidR="00D420B0" w:rsidRPr="00494246">
        <w:rPr>
          <w:rFonts w:ascii="NoorLotus" w:eastAsia="Times New Roman" w:hAnsi="NoorLotus"/>
          <w:sz w:val="28"/>
          <w:rtl/>
        </w:rPr>
        <w:t>می‌گفت</w:t>
      </w:r>
      <w:r w:rsidR="00D120FD" w:rsidRPr="00494246">
        <w:rPr>
          <w:rFonts w:ascii="NoorLotus" w:eastAsia="Times New Roman" w:hAnsi="NoorLotus" w:hint="cs"/>
          <w:sz w:val="28"/>
          <w:rtl/>
        </w:rPr>
        <w:t xml:space="preserve"> </w:t>
      </w:r>
      <w:r w:rsidR="00D420B0" w:rsidRPr="00494246">
        <w:rPr>
          <w:rFonts w:ascii="NoorLotus" w:eastAsia="Times New Roman" w:hAnsi="NoorLotus"/>
          <w:sz w:val="28"/>
          <w:rtl/>
        </w:rPr>
        <w:t>اصلاً</w:t>
      </w:r>
      <w:r w:rsidR="00D120FD" w:rsidRPr="00494246">
        <w:rPr>
          <w:rFonts w:ascii="NoorLotus" w:eastAsia="Times New Roman" w:hAnsi="NoorLotus" w:hint="cs"/>
          <w:sz w:val="28"/>
          <w:rtl/>
        </w:rPr>
        <w:t xml:space="preserve"> در اباحه ما طاعت نداریم. نکته </w:t>
      </w:r>
      <w:r w:rsidR="00D420B0" w:rsidRPr="00494246">
        <w:rPr>
          <w:rFonts w:ascii="NoorLotus" w:eastAsia="Times New Roman" w:hAnsi="NoorLotus"/>
          <w:sz w:val="28"/>
          <w:rtl/>
        </w:rPr>
        <w:t>عمیق‌تر</w:t>
      </w:r>
      <w:r w:rsidR="00D120FD" w:rsidRPr="00494246">
        <w:rPr>
          <w:rFonts w:ascii="NoorLotus" w:eastAsia="Times New Roman" w:hAnsi="NoorLotus" w:hint="cs"/>
          <w:sz w:val="28"/>
          <w:rtl/>
        </w:rPr>
        <w:t xml:space="preserve"> از این است که بحث سر لفظ طاعت باشد اما اباحه </w:t>
      </w:r>
      <w:r w:rsidR="00D420B0" w:rsidRPr="00494246">
        <w:rPr>
          <w:rFonts w:ascii="NoorLotus" w:eastAsia="Times New Roman" w:hAnsi="NoorLotus"/>
          <w:sz w:val="28"/>
          <w:rtl/>
        </w:rPr>
        <w:t>می‌تواند</w:t>
      </w:r>
      <w:r w:rsidR="00D120FD" w:rsidRPr="00494246">
        <w:rPr>
          <w:rFonts w:ascii="NoorLotus" w:eastAsia="Times New Roman" w:hAnsi="NoorLotus" w:hint="cs"/>
          <w:sz w:val="28"/>
          <w:rtl/>
        </w:rPr>
        <w:t xml:space="preserve"> ملاک داشته باشد و مهم در نزد عقل ملاکات است نه </w:t>
      </w:r>
      <w:r w:rsidR="00D6704A" w:rsidRPr="00494246">
        <w:rPr>
          <w:rFonts w:ascii="NoorLotus" w:eastAsia="Times New Roman" w:hAnsi="NoorLotus" w:hint="cs"/>
          <w:sz w:val="28"/>
          <w:rtl/>
        </w:rPr>
        <w:t xml:space="preserve">بحث لفظی در صدق </w:t>
      </w:r>
      <w:r w:rsidR="00D120FD" w:rsidRPr="00494246">
        <w:rPr>
          <w:rFonts w:ascii="NoorLotus" w:eastAsia="Times New Roman" w:hAnsi="NoorLotus" w:hint="cs"/>
          <w:sz w:val="28"/>
          <w:rtl/>
        </w:rPr>
        <w:t>عنوان طاع</w:t>
      </w:r>
      <w:r w:rsidR="00D6704A" w:rsidRPr="00494246">
        <w:rPr>
          <w:rFonts w:ascii="NoorLotus" w:eastAsia="Times New Roman" w:hAnsi="NoorLotus" w:hint="cs"/>
          <w:sz w:val="28"/>
          <w:rtl/>
        </w:rPr>
        <w:t>ت</w:t>
      </w:r>
      <w:r w:rsidR="00D120FD" w:rsidRPr="00494246">
        <w:rPr>
          <w:rFonts w:ascii="NoorLotus" w:eastAsia="Times New Roman" w:hAnsi="NoorLotus" w:hint="cs"/>
          <w:sz w:val="28"/>
          <w:rtl/>
        </w:rPr>
        <w:t xml:space="preserve">. </w:t>
      </w:r>
    </w:p>
    <w:p w14:paraId="7209A3AF" w14:textId="77777777" w:rsidR="00700C27" w:rsidRPr="00494246" w:rsidRDefault="00000000" w:rsidP="00602D6F">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فقط چیزی که باقی </w:t>
      </w:r>
      <w:r w:rsidR="00D420B0" w:rsidRPr="00494246">
        <w:rPr>
          <w:rFonts w:ascii="NoorLotus" w:eastAsia="Times New Roman" w:hAnsi="NoorLotus"/>
          <w:sz w:val="28"/>
          <w:rtl/>
        </w:rPr>
        <w:t>می‌ماند</w:t>
      </w:r>
      <w:r w:rsidRPr="00494246">
        <w:rPr>
          <w:rFonts w:ascii="NoorLotus" w:eastAsia="Times New Roman" w:hAnsi="NoorLotus" w:hint="cs"/>
          <w:sz w:val="28"/>
          <w:rtl/>
        </w:rPr>
        <w:t xml:space="preserve"> اینجا دو نکته هست. </w:t>
      </w:r>
    </w:p>
    <w:p w14:paraId="76D95832" w14:textId="77777777" w:rsidR="00700C27" w:rsidRPr="00494246" w:rsidRDefault="00000000" w:rsidP="00700C27">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یک نکته این است که این بحثی که ما کردیم که شبهه ای مطرح کردیم که عقل بتواند در شبهه وجوبیه یا تحریمیه بـا ملاحظه </w:t>
      </w:r>
      <w:r w:rsidR="001F0EC2" w:rsidRPr="00494246">
        <w:rPr>
          <w:rFonts w:ascii="NoorLotus" w:eastAsia="Times New Roman" w:hAnsi="NoorLotus" w:hint="cs"/>
          <w:sz w:val="28"/>
          <w:rtl/>
        </w:rPr>
        <w:t xml:space="preserve">این احتمال که اباحه ای که طرف این بحث هست اباحه اقتضایی باشد، بتواند </w:t>
      </w:r>
      <w:r w:rsidR="00602D6F" w:rsidRPr="00494246">
        <w:rPr>
          <w:rFonts w:ascii="NoorLotus" w:eastAsia="Times New Roman" w:hAnsi="NoorLotus" w:hint="cs"/>
          <w:sz w:val="28"/>
          <w:rtl/>
        </w:rPr>
        <w:t>بگوید احتیاط حسن است،</w:t>
      </w:r>
      <w:r w:rsidR="001F0EC2" w:rsidRPr="00494246">
        <w:rPr>
          <w:rFonts w:ascii="NoorLotus" w:eastAsia="Times New Roman" w:hAnsi="NoorLotus" w:hint="cs"/>
          <w:sz w:val="28"/>
          <w:rtl/>
        </w:rPr>
        <w:t xml:space="preserve"> این ممکن نیست. </w:t>
      </w:r>
    </w:p>
    <w:p w14:paraId="0B197E76" w14:textId="77777777" w:rsidR="00700C27" w:rsidRPr="00494246" w:rsidRDefault="00000000" w:rsidP="00700C27">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این</w:t>
      </w:r>
      <w:r w:rsidR="00602D6F" w:rsidRPr="00494246">
        <w:rPr>
          <w:rFonts w:ascii="NoorLotus" w:eastAsia="Times New Roman" w:hAnsi="NoorLotus" w:hint="cs"/>
          <w:sz w:val="28"/>
          <w:rtl/>
        </w:rPr>
        <w:t xml:space="preserve"> بیان</w:t>
      </w:r>
      <w:r w:rsidRPr="00494246">
        <w:rPr>
          <w:rFonts w:ascii="NoorLotus" w:eastAsia="Times New Roman" w:hAnsi="NoorLotus" w:hint="cs"/>
          <w:sz w:val="28"/>
          <w:rtl/>
        </w:rPr>
        <w:t xml:space="preserve"> بدون ملاحظه ورود شرع است. حالا اگر خود شارع بگوید اینجا اباحه ملاک ندارد یا بگوید که با همه این اوصاف که شما </w:t>
      </w:r>
      <w:r w:rsidR="00D420B0" w:rsidRPr="00494246">
        <w:rPr>
          <w:rFonts w:ascii="NoorLotus" w:eastAsia="Times New Roman" w:hAnsi="NoorLotus"/>
          <w:sz w:val="28"/>
          <w:rtl/>
        </w:rPr>
        <w:t>می‌گویید</w:t>
      </w:r>
      <w:r w:rsidRPr="00494246">
        <w:rPr>
          <w:rFonts w:ascii="NoorLotus" w:eastAsia="Times New Roman" w:hAnsi="NoorLotus" w:hint="cs"/>
          <w:sz w:val="28"/>
          <w:rtl/>
        </w:rPr>
        <w:t xml:space="preserve"> باز هم احتیاط اینجا مستحب است، اگر تصریح کند، بنظر میاید حاکم باشد بر آن نکته عقلی. </w:t>
      </w:r>
      <w:r w:rsidR="00E46D8E" w:rsidRPr="00494246">
        <w:rPr>
          <w:rFonts w:ascii="NoorLotus" w:eastAsia="Times New Roman" w:hAnsi="NoorLotus" w:hint="cs"/>
          <w:sz w:val="28"/>
          <w:rtl/>
        </w:rPr>
        <w:t xml:space="preserve">منتهی ما در بحث آتی باید ببینیم که شارع </w:t>
      </w:r>
      <w:r w:rsidR="00D420B0" w:rsidRPr="00494246">
        <w:rPr>
          <w:rFonts w:ascii="NoorLotus" w:eastAsia="Times New Roman" w:hAnsi="NoorLotus"/>
          <w:sz w:val="28"/>
          <w:rtl/>
        </w:rPr>
        <w:t>اصلاً</w:t>
      </w:r>
      <w:r w:rsidR="00E46D8E" w:rsidRPr="00494246">
        <w:rPr>
          <w:rFonts w:ascii="NoorLotus" w:eastAsia="Times New Roman" w:hAnsi="NoorLotus" w:hint="cs"/>
          <w:sz w:val="28"/>
          <w:rtl/>
        </w:rPr>
        <w:t xml:space="preserve"> لسانش اینطوری هست؟ </w:t>
      </w:r>
    </w:p>
    <w:p w14:paraId="6C1537ED" w14:textId="77777777" w:rsidR="00D120FD" w:rsidRPr="00494246" w:rsidRDefault="00000000" w:rsidP="00700C27">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این طرف قضیه اگر حساب بکنید اباحه و برائت که وارد شده. خود ورود اباحه و برائت کاشف از این نیست که مولا ملاحظاتی در باب اباحه دارد؟ </w:t>
      </w:r>
      <w:r w:rsidR="00D420B0" w:rsidRPr="00494246">
        <w:rPr>
          <w:rFonts w:ascii="NoorLotus" w:eastAsia="Times New Roman" w:hAnsi="NoorLotus"/>
          <w:sz w:val="28"/>
          <w:rtl/>
        </w:rPr>
        <w:t>می‌شود</w:t>
      </w:r>
      <w:r w:rsidRPr="00494246">
        <w:rPr>
          <w:rFonts w:ascii="NoorLotus" w:eastAsia="Times New Roman" w:hAnsi="NoorLotus" w:hint="cs"/>
          <w:sz w:val="28"/>
          <w:rtl/>
        </w:rPr>
        <w:t xml:space="preserve"> اباحه اش لااقتضایی باشد؟ این ممکن است ولی با توجه به اینکه شبهه تحریمیه است، وجوبیه است</w:t>
      </w:r>
      <w:r w:rsidR="00FF20DC" w:rsidRPr="00494246">
        <w:rPr>
          <w:rFonts w:ascii="NoorLotus" w:eastAsia="Times New Roman" w:hAnsi="NoorLotus" w:hint="cs"/>
          <w:sz w:val="28"/>
          <w:rtl/>
        </w:rPr>
        <w:t xml:space="preserve"> و در اینجا برائت میاورد، در طول همه مواردی که حدیث رفع تطبیق </w:t>
      </w:r>
      <w:r w:rsidR="00D420B0" w:rsidRPr="00494246">
        <w:rPr>
          <w:rFonts w:ascii="NoorLotus" w:eastAsia="Times New Roman" w:hAnsi="NoorLotus"/>
          <w:sz w:val="28"/>
          <w:rtl/>
        </w:rPr>
        <w:t>می‌شود</w:t>
      </w:r>
      <w:r w:rsidR="00FF20DC" w:rsidRPr="00494246">
        <w:rPr>
          <w:rFonts w:ascii="NoorLotus" w:eastAsia="Times New Roman" w:hAnsi="NoorLotus" w:hint="cs"/>
          <w:sz w:val="28"/>
          <w:rtl/>
        </w:rPr>
        <w:t xml:space="preserve">، در طول همه مواردی که اباحه تطبیق </w:t>
      </w:r>
      <w:r w:rsidR="00D420B0" w:rsidRPr="00494246">
        <w:rPr>
          <w:rFonts w:ascii="NoorLotus" w:eastAsia="Times New Roman" w:hAnsi="NoorLotus"/>
          <w:sz w:val="28"/>
          <w:rtl/>
        </w:rPr>
        <w:t>می‌شود</w:t>
      </w:r>
      <w:r w:rsidR="00FF20DC" w:rsidRPr="00494246">
        <w:rPr>
          <w:rFonts w:ascii="NoorLotus" w:eastAsia="Times New Roman" w:hAnsi="NoorLotus" w:hint="cs"/>
          <w:sz w:val="28"/>
          <w:rtl/>
        </w:rPr>
        <w:t xml:space="preserve">، مولا باید یک محاسبه ای کرده باشد که اینها را آورده با وجود اینکه برخی از اینها </w:t>
      </w:r>
      <w:r w:rsidR="00D420B0" w:rsidRPr="00494246">
        <w:rPr>
          <w:rFonts w:ascii="NoorLotus" w:eastAsia="Times New Roman" w:hAnsi="NoorLotus"/>
          <w:sz w:val="28"/>
          <w:rtl/>
        </w:rPr>
        <w:t>حتماً</w:t>
      </w:r>
      <w:r w:rsidR="00700C27" w:rsidRPr="00494246">
        <w:rPr>
          <w:rFonts w:ascii="NoorLotus" w:eastAsia="Times New Roman" w:hAnsi="NoorLotus" w:hint="cs"/>
          <w:sz w:val="28"/>
          <w:rtl/>
        </w:rPr>
        <w:t xml:space="preserve"> مبتلا</w:t>
      </w:r>
      <w:r w:rsidR="00FF20DC" w:rsidRPr="00494246">
        <w:rPr>
          <w:rFonts w:ascii="NoorLotus" w:eastAsia="Times New Roman" w:hAnsi="NoorLotus" w:hint="cs"/>
          <w:sz w:val="28"/>
          <w:rtl/>
        </w:rPr>
        <w:t xml:space="preserve"> به </w:t>
      </w:r>
      <w:r w:rsidR="00FF20DC" w:rsidRPr="00494246">
        <w:rPr>
          <w:rFonts w:ascii="NoorLotus" w:eastAsia="Times New Roman" w:hAnsi="NoorLotus" w:hint="cs"/>
          <w:sz w:val="28"/>
          <w:rtl/>
        </w:rPr>
        <w:lastRenderedPageBreak/>
        <w:t xml:space="preserve">تحریم واقعی است. مبتلا به وجوب واقعی است. با این ابتلا شارع اینجا اباحه جعل کرده ولو </w:t>
      </w:r>
      <w:r w:rsidR="00D420B0" w:rsidRPr="00494246">
        <w:rPr>
          <w:rFonts w:ascii="NoorLotus" w:eastAsia="Times New Roman" w:hAnsi="NoorLotus"/>
          <w:sz w:val="28"/>
          <w:rtl/>
        </w:rPr>
        <w:t>ظاهراً</w:t>
      </w:r>
      <w:r w:rsidR="00FF20DC" w:rsidRPr="00494246">
        <w:rPr>
          <w:rFonts w:ascii="NoorLotus" w:eastAsia="Times New Roman" w:hAnsi="NoorLotus" w:hint="cs"/>
          <w:sz w:val="28"/>
          <w:rtl/>
        </w:rPr>
        <w:t xml:space="preserve">. پس معلوم </w:t>
      </w:r>
      <w:r w:rsidR="00D420B0" w:rsidRPr="00494246">
        <w:rPr>
          <w:rFonts w:ascii="NoorLotus" w:eastAsia="Times New Roman" w:hAnsi="NoorLotus"/>
          <w:sz w:val="28"/>
          <w:rtl/>
        </w:rPr>
        <w:t>می‌شود</w:t>
      </w:r>
      <w:r w:rsidR="00FF20DC" w:rsidRPr="00494246">
        <w:rPr>
          <w:rFonts w:ascii="NoorLotus" w:eastAsia="Times New Roman" w:hAnsi="NoorLotus" w:hint="cs"/>
          <w:sz w:val="28"/>
          <w:rtl/>
        </w:rPr>
        <w:t xml:space="preserve"> که در اباحه و در ارخا</w:t>
      </w:r>
      <w:r w:rsidR="007758DB" w:rsidRPr="00494246">
        <w:rPr>
          <w:rFonts w:ascii="NoorLotus" w:eastAsia="Times New Roman" w:hAnsi="NoorLotus" w:hint="cs"/>
          <w:sz w:val="28"/>
          <w:rtl/>
        </w:rPr>
        <w:t xml:space="preserve"> عنان عبد، در آزادی او یک ملاکی هست که این برائت اینطوری تثبیت شده. </w:t>
      </w:r>
    </w:p>
    <w:p w14:paraId="050F6EBF" w14:textId="77777777" w:rsidR="004B744F" w:rsidRPr="00494246" w:rsidRDefault="00000000" w:rsidP="007758DB">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از آن طرف اگر کسی بخواهد به ادله شرعی یعنی روایاتی که به عنوان احتیاط آمده تمسک کند، این نیاز به بحث آتی دارد که </w:t>
      </w:r>
      <w:r w:rsidR="00D420B0" w:rsidRPr="00494246">
        <w:rPr>
          <w:rFonts w:ascii="NoorLotus" w:eastAsia="Times New Roman" w:hAnsi="NoorLotus"/>
          <w:sz w:val="28"/>
          <w:rtl/>
        </w:rPr>
        <w:t>اصلاً</w:t>
      </w:r>
      <w:r w:rsidRPr="00494246">
        <w:rPr>
          <w:rFonts w:ascii="NoorLotus" w:eastAsia="Times New Roman" w:hAnsi="NoorLotus" w:hint="cs"/>
          <w:sz w:val="28"/>
          <w:rtl/>
        </w:rPr>
        <w:t xml:space="preserve"> لسان ادله حسن احتیاط یا استحباب احتیاط که برخی همین روایاتی بود که ق</w:t>
      </w:r>
      <w:r w:rsidR="00700C27" w:rsidRPr="00494246">
        <w:rPr>
          <w:rFonts w:ascii="NoorLotus" w:eastAsia="Times New Roman" w:hAnsi="NoorLotus" w:hint="cs"/>
          <w:sz w:val="28"/>
          <w:rtl/>
        </w:rPr>
        <w:t>بلا خواندیم و</w:t>
      </w:r>
      <w:r w:rsidRPr="00494246">
        <w:rPr>
          <w:rFonts w:ascii="NoorLotus" w:eastAsia="Times New Roman" w:hAnsi="NoorLotus" w:hint="cs"/>
          <w:sz w:val="28"/>
          <w:rtl/>
        </w:rPr>
        <w:t xml:space="preserve"> لزومش را منع کردیم. عده ای میگو</w:t>
      </w:r>
      <w:r w:rsidR="00700C27" w:rsidRPr="00494246">
        <w:rPr>
          <w:rFonts w:ascii="NoorLotus" w:eastAsia="Times New Roman" w:hAnsi="NoorLotus" w:hint="cs"/>
          <w:sz w:val="28"/>
          <w:rtl/>
        </w:rPr>
        <w:t>ی</w:t>
      </w:r>
      <w:r w:rsidRPr="00494246">
        <w:rPr>
          <w:rFonts w:ascii="NoorLotus" w:eastAsia="Times New Roman" w:hAnsi="NoorLotus" w:hint="cs"/>
          <w:sz w:val="28"/>
          <w:rtl/>
        </w:rPr>
        <w:t>ند این دال بر استح</w:t>
      </w:r>
      <w:r w:rsidR="00700C27" w:rsidRPr="00494246">
        <w:rPr>
          <w:rFonts w:ascii="NoorLotus" w:eastAsia="Times New Roman" w:hAnsi="NoorLotus" w:hint="cs"/>
          <w:sz w:val="28"/>
          <w:rtl/>
        </w:rPr>
        <w:t>باب است، آیا</w:t>
      </w:r>
      <w:r w:rsidRPr="00494246">
        <w:rPr>
          <w:rFonts w:ascii="NoorLotus" w:eastAsia="Times New Roman" w:hAnsi="NoorLotus" w:hint="cs"/>
          <w:sz w:val="28"/>
          <w:rtl/>
        </w:rPr>
        <w:t xml:space="preserve"> همچین چیزی هست؟ متعلقش </w:t>
      </w:r>
      <w:r w:rsidR="00D420B0" w:rsidRPr="00494246">
        <w:rPr>
          <w:rFonts w:ascii="NoorLotus" w:eastAsia="Times New Roman" w:hAnsi="NoorLotus"/>
          <w:sz w:val="28"/>
          <w:rtl/>
        </w:rPr>
        <w:t>اصلاً</w:t>
      </w:r>
      <w:r w:rsidRPr="00494246">
        <w:rPr>
          <w:rFonts w:ascii="NoorLotus" w:eastAsia="Times New Roman" w:hAnsi="NoorLotus" w:hint="cs"/>
          <w:sz w:val="28"/>
          <w:rtl/>
        </w:rPr>
        <w:t xml:space="preserve"> چیست؟ </w:t>
      </w:r>
      <w:r w:rsidR="00700C27" w:rsidRPr="00494246">
        <w:rPr>
          <w:rFonts w:ascii="NoorLotus" w:eastAsia="Times New Roman" w:hAnsi="NoorLotus" w:hint="cs"/>
          <w:sz w:val="28"/>
          <w:rtl/>
        </w:rPr>
        <w:t xml:space="preserve">آیا </w:t>
      </w:r>
      <w:r w:rsidRPr="00494246">
        <w:rPr>
          <w:rFonts w:ascii="NoorLotus" w:eastAsia="Times New Roman" w:hAnsi="NoorLotus" w:hint="cs"/>
          <w:sz w:val="28"/>
          <w:rtl/>
        </w:rPr>
        <w:t xml:space="preserve">این عین همان چیزی است که عقل </w:t>
      </w:r>
      <w:r w:rsidR="00D420B0" w:rsidRPr="00494246">
        <w:rPr>
          <w:rFonts w:ascii="NoorLotus" w:eastAsia="Times New Roman" w:hAnsi="NoorLotus"/>
          <w:sz w:val="28"/>
          <w:rtl/>
        </w:rPr>
        <w:t>می‌گوید</w:t>
      </w:r>
      <w:r w:rsidR="00700C27" w:rsidRPr="00494246">
        <w:rPr>
          <w:rFonts w:ascii="NoorLotus" w:eastAsia="Times New Roman" w:hAnsi="NoorLotus" w:hint="cs"/>
          <w:sz w:val="28"/>
          <w:rtl/>
        </w:rPr>
        <w:t xml:space="preserve"> یا چیز  دیگری است؟</w:t>
      </w:r>
      <w:r w:rsidRPr="00494246">
        <w:rPr>
          <w:rFonts w:ascii="NoorLotus" w:eastAsia="Times New Roman" w:hAnsi="NoorLotus" w:hint="cs"/>
          <w:sz w:val="28"/>
          <w:rtl/>
        </w:rPr>
        <w:t xml:space="preserve"> که بحث آتی است. </w:t>
      </w:r>
    </w:p>
    <w:p w14:paraId="3C183B60" w14:textId="77777777" w:rsidR="00DE23C0" w:rsidRPr="00494246" w:rsidRDefault="00000000" w:rsidP="004B744F">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پس این یک نکته که ما باید ملحوظ بداریم که بحث ما لولا ورود شرع و ملاحظه آن بود. حالا با ملاحظه شرع این نکته ای که گفت</w:t>
      </w:r>
      <w:r w:rsidR="00D6704A" w:rsidRPr="00494246">
        <w:rPr>
          <w:rFonts w:ascii="NoorLotus" w:eastAsia="Times New Roman" w:hAnsi="NoorLotus" w:hint="cs"/>
          <w:sz w:val="28"/>
          <w:rtl/>
        </w:rPr>
        <w:t>ی</w:t>
      </w:r>
      <w:r w:rsidRPr="00494246">
        <w:rPr>
          <w:rFonts w:ascii="NoorLotus" w:eastAsia="Times New Roman" w:hAnsi="NoorLotus" w:hint="cs"/>
          <w:sz w:val="28"/>
          <w:rtl/>
        </w:rPr>
        <w:t xml:space="preserve">م باید دنبال شود تا ببینیم به لحاظ اثباتی شارع چیز دیگری گفته یا نه؟ </w:t>
      </w:r>
    </w:p>
    <w:p w14:paraId="08AAAF3D" w14:textId="77777777" w:rsidR="008F08EB" w:rsidRPr="00494246" w:rsidRDefault="00000000" w:rsidP="008F08EB">
      <w:pPr>
        <w:pStyle w:val="Heading1"/>
        <w:jc w:val="lowKashida"/>
        <w:rPr>
          <w:rFonts w:cs="2  Titr"/>
          <w:rtl/>
        </w:rPr>
      </w:pPr>
      <w:r w:rsidRPr="00494246">
        <w:rPr>
          <w:rFonts w:cs="2  Titr" w:hint="cs"/>
          <w:rtl/>
        </w:rPr>
        <w:t>ملاک اباحه (آزادی) و حسن احتیاط</w:t>
      </w:r>
    </w:p>
    <w:p w14:paraId="17117714" w14:textId="77777777" w:rsidR="007758DB" w:rsidRPr="00494246" w:rsidRDefault="00000000" w:rsidP="000C36D6">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نکته دوم که ملاحظه آن در بحث ما خیلی مهم است </w:t>
      </w:r>
      <w:r w:rsidR="00165D64" w:rsidRPr="00494246">
        <w:rPr>
          <w:rFonts w:ascii="NoorLotus" w:eastAsia="Times New Roman" w:hAnsi="NoorLotus" w:hint="cs"/>
          <w:sz w:val="28"/>
          <w:rtl/>
        </w:rPr>
        <w:t xml:space="preserve">این است که ما آن چه را که قادح </w:t>
      </w:r>
      <w:r w:rsidR="00D420B0" w:rsidRPr="00494246">
        <w:rPr>
          <w:rFonts w:ascii="NoorLotus" w:eastAsia="Times New Roman" w:hAnsi="NoorLotus"/>
          <w:sz w:val="28"/>
          <w:rtl/>
        </w:rPr>
        <w:t>می‌دانیم</w:t>
      </w:r>
      <w:r w:rsidR="00165D64" w:rsidRPr="00494246">
        <w:rPr>
          <w:rFonts w:ascii="NoorLotus" w:eastAsia="Times New Roman" w:hAnsi="NoorLotus" w:hint="cs"/>
          <w:sz w:val="28"/>
          <w:rtl/>
        </w:rPr>
        <w:t xml:space="preserve"> و مفوّت ملاک اباحه </w:t>
      </w:r>
      <w:r w:rsidR="00D420B0" w:rsidRPr="00494246">
        <w:rPr>
          <w:rFonts w:ascii="NoorLotus" w:eastAsia="Times New Roman" w:hAnsi="NoorLotus"/>
          <w:sz w:val="28"/>
          <w:rtl/>
        </w:rPr>
        <w:t>می‌دانیم</w:t>
      </w:r>
      <w:r w:rsidR="00165D64" w:rsidRPr="00494246">
        <w:rPr>
          <w:rFonts w:ascii="NoorLotus" w:eastAsia="Times New Roman" w:hAnsi="NoorLotus" w:hint="cs"/>
          <w:sz w:val="28"/>
          <w:rtl/>
        </w:rPr>
        <w:t xml:space="preserve"> الزام شرعی یا عقلی </w:t>
      </w:r>
      <w:r w:rsidR="000C36D6" w:rsidRPr="00494246">
        <w:rPr>
          <w:rFonts w:ascii="NoorLotus" w:eastAsia="Times New Roman" w:hAnsi="NoorLotus" w:hint="cs"/>
          <w:sz w:val="28"/>
          <w:rtl/>
        </w:rPr>
        <w:t>است.</w:t>
      </w:r>
      <w:r w:rsidR="00165D64" w:rsidRPr="00494246">
        <w:rPr>
          <w:rFonts w:ascii="NoorLotus" w:eastAsia="Times New Roman" w:hAnsi="NoorLotus" w:hint="cs"/>
          <w:sz w:val="28"/>
          <w:rtl/>
        </w:rPr>
        <w:t xml:space="preserve"> اگر با الزام تحت الزام برویم، آن ملاک ترخیص اباحی از بین </w:t>
      </w:r>
      <w:r w:rsidR="00D420B0" w:rsidRPr="00494246">
        <w:rPr>
          <w:rFonts w:ascii="NoorLotus" w:eastAsia="Times New Roman" w:hAnsi="NoorLotus"/>
          <w:sz w:val="28"/>
          <w:rtl/>
        </w:rPr>
        <w:t>می‌رود</w:t>
      </w:r>
      <w:r w:rsidR="00165D64" w:rsidRPr="00494246">
        <w:rPr>
          <w:rFonts w:ascii="NoorLotus" w:eastAsia="Times New Roman" w:hAnsi="NoorLotus" w:hint="cs"/>
          <w:sz w:val="28"/>
          <w:rtl/>
        </w:rPr>
        <w:t xml:space="preserve">. خوب دقت کنید. اشکال ما هم در حق الطاعه این بود که شما </w:t>
      </w:r>
      <w:r w:rsidR="00D420B0" w:rsidRPr="00494246">
        <w:rPr>
          <w:rFonts w:ascii="NoorLotus" w:eastAsia="Times New Roman" w:hAnsi="NoorLotus"/>
          <w:sz w:val="28"/>
          <w:rtl/>
        </w:rPr>
        <w:t>می‌خواهید</w:t>
      </w:r>
      <w:r w:rsidR="00165D64" w:rsidRPr="00494246">
        <w:rPr>
          <w:rFonts w:ascii="NoorLotus" w:eastAsia="Times New Roman" w:hAnsi="NoorLotus" w:hint="cs"/>
          <w:sz w:val="28"/>
          <w:rtl/>
        </w:rPr>
        <w:t xml:space="preserve"> با حکم عقلی یا هر الزام دیگری </w:t>
      </w:r>
      <w:r w:rsidR="00D420B0" w:rsidRPr="00494246">
        <w:rPr>
          <w:rFonts w:ascii="NoorLotus" w:eastAsia="Times New Roman" w:hAnsi="NoorLotus"/>
          <w:sz w:val="28"/>
          <w:rtl/>
        </w:rPr>
        <w:t>می‌خواهید</w:t>
      </w:r>
      <w:r w:rsidR="00BB15D7" w:rsidRPr="00494246">
        <w:rPr>
          <w:rFonts w:ascii="NoorLotus" w:eastAsia="Times New Roman" w:hAnsi="NoorLotus" w:hint="cs"/>
          <w:sz w:val="28"/>
          <w:rtl/>
        </w:rPr>
        <w:t xml:space="preserve"> جلوی قبح عقاب بلابیان را بگیرید. جلوی تامین عقلی را بگیرید. شما آن جهت ملاک اباحی را که عبارت است از آزادی عبد در فعل و ترک، جلوی این را </w:t>
      </w:r>
      <w:r w:rsidR="00D420B0" w:rsidRPr="00494246">
        <w:rPr>
          <w:rFonts w:ascii="NoorLotus" w:eastAsia="Times New Roman" w:hAnsi="NoorLotus"/>
          <w:sz w:val="28"/>
          <w:rtl/>
        </w:rPr>
        <w:t>می‌گیرید</w:t>
      </w:r>
      <w:r w:rsidR="00BB15D7" w:rsidRPr="00494246">
        <w:rPr>
          <w:rFonts w:ascii="NoorLotus" w:eastAsia="Times New Roman" w:hAnsi="NoorLotus" w:hint="cs"/>
          <w:sz w:val="28"/>
          <w:rtl/>
        </w:rPr>
        <w:t xml:space="preserve"> و تفویت </w:t>
      </w:r>
      <w:r w:rsidR="00D420B0" w:rsidRPr="00494246">
        <w:rPr>
          <w:rFonts w:ascii="NoorLotus" w:eastAsia="Times New Roman" w:hAnsi="NoorLotus"/>
          <w:sz w:val="28"/>
          <w:rtl/>
        </w:rPr>
        <w:t>می‌کنید</w:t>
      </w:r>
      <w:r w:rsidR="00BB15D7" w:rsidRPr="00494246">
        <w:rPr>
          <w:rFonts w:ascii="NoorLotus" w:eastAsia="Times New Roman" w:hAnsi="NoorLotus" w:hint="cs"/>
          <w:sz w:val="28"/>
          <w:rtl/>
        </w:rPr>
        <w:t xml:space="preserve">. شما با </w:t>
      </w:r>
      <w:r w:rsidR="00D420B0" w:rsidRPr="00494246">
        <w:rPr>
          <w:rFonts w:ascii="NoorLotus" w:eastAsia="Times New Roman" w:hAnsi="NoorLotus"/>
          <w:sz w:val="28"/>
          <w:rtl/>
        </w:rPr>
        <w:t>الزامتان</w:t>
      </w:r>
      <w:r w:rsidR="00BB15D7" w:rsidRPr="00494246">
        <w:rPr>
          <w:rFonts w:ascii="NoorLotus" w:eastAsia="Times New Roman" w:hAnsi="NoorLotus" w:hint="cs"/>
          <w:sz w:val="28"/>
          <w:rtl/>
        </w:rPr>
        <w:t xml:space="preserve"> تفویت </w:t>
      </w:r>
      <w:r w:rsidR="00D420B0" w:rsidRPr="00494246">
        <w:rPr>
          <w:rFonts w:ascii="NoorLotus" w:eastAsia="Times New Roman" w:hAnsi="NoorLotus"/>
          <w:sz w:val="28"/>
          <w:rtl/>
        </w:rPr>
        <w:t>می‌کنید</w:t>
      </w:r>
      <w:r w:rsidR="00BB15D7" w:rsidRPr="00494246">
        <w:rPr>
          <w:rFonts w:ascii="NoorLotus" w:eastAsia="Times New Roman" w:hAnsi="NoorLotus" w:hint="cs"/>
          <w:sz w:val="28"/>
          <w:rtl/>
        </w:rPr>
        <w:t xml:space="preserve"> ملاک آزادی عبد را. این جای شبهه داشت و تا آخر هم ما بر این باقی ماندیم. </w:t>
      </w:r>
      <w:r w:rsidR="00832A92" w:rsidRPr="00494246">
        <w:rPr>
          <w:rFonts w:ascii="NoorLotus" w:eastAsia="Times New Roman" w:hAnsi="NoorLotus" w:hint="cs"/>
          <w:sz w:val="28"/>
          <w:rtl/>
        </w:rPr>
        <w:t>نکات مختلفی را که اشکال شده بود دفع کردیم</w:t>
      </w:r>
      <w:r w:rsidR="008A5727" w:rsidRPr="00494246">
        <w:rPr>
          <w:rFonts w:ascii="NoorLotus" w:eastAsia="Times New Roman" w:hAnsi="NoorLotus" w:hint="cs"/>
          <w:sz w:val="28"/>
          <w:rtl/>
        </w:rPr>
        <w:t xml:space="preserve"> و جواب داده شد. منتهی نکته مهم این است که چه چیزی مفوّت ملاک اباحه است؟ </w:t>
      </w:r>
      <w:r w:rsidR="00D420B0" w:rsidRPr="00494246">
        <w:rPr>
          <w:rFonts w:ascii="NoorLotus" w:eastAsia="Times New Roman" w:hAnsi="NoorLotus"/>
          <w:sz w:val="28"/>
          <w:rtl/>
        </w:rPr>
        <w:t>ظاهراً</w:t>
      </w:r>
      <w:r w:rsidR="008A5727" w:rsidRPr="00494246">
        <w:rPr>
          <w:rFonts w:ascii="NoorLotus" w:eastAsia="Times New Roman" w:hAnsi="NoorLotus" w:hint="cs"/>
          <w:sz w:val="28"/>
          <w:rtl/>
        </w:rPr>
        <w:t xml:space="preserve"> الزام است. در حق الطاعه الزام عقلی </w:t>
      </w:r>
      <w:r w:rsidR="00D420B0" w:rsidRPr="00494246">
        <w:rPr>
          <w:rFonts w:ascii="NoorLotus" w:eastAsia="Times New Roman" w:hAnsi="NoorLotus"/>
          <w:sz w:val="28"/>
          <w:rtl/>
        </w:rPr>
        <w:t>می‌خواستند</w:t>
      </w:r>
      <w:r w:rsidR="008A5727" w:rsidRPr="00494246">
        <w:rPr>
          <w:rFonts w:ascii="NoorLotus" w:eastAsia="Times New Roman" w:hAnsi="NoorLotus" w:hint="cs"/>
          <w:sz w:val="28"/>
          <w:rtl/>
        </w:rPr>
        <w:t xml:space="preserve"> درست کنند. ما گفتیم فرقی </w:t>
      </w:r>
      <w:r w:rsidR="00D420B0" w:rsidRPr="00494246">
        <w:rPr>
          <w:rFonts w:ascii="NoorLotus" w:eastAsia="Times New Roman" w:hAnsi="NoorLotus"/>
          <w:sz w:val="28"/>
          <w:rtl/>
        </w:rPr>
        <w:t>نمی‌کند</w:t>
      </w:r>
      <w:r w:rsidR="00C72889" w:rsidRPr="00494246">
        <w:rPr>
          <w:rFonts w:ascii="NoorLotus" w:eastAsia="Times New Roman" w:hAnsi="NoorLotus" w:hint="cs"/>
          <w:sz w:val="28"/>
          <w:rtl/>
        </w:rPr>
        <w:t xml:space="preserve"> که</w:t>
      </w:r>
      <w:r w:rsidR="008A5727" w:rsidRPr="00494246">
        <w:rPr>
          <w:rFonts w:ascii="NoorLotus" w:eastAsia="Times New Roman" w:hAnsi="NoorLotus" w:hint="cs"/>
          <w:sz w:val="28"/>
          <w:rtl/>
        </w:rPr>
        <w:t xml:space="preserve"> شارع از بیرون الزام بیاورد یا خود عقل الزام بیاورد. اگر عقل الزام بیاورد </w:t>
      </w:r>
      <w:r w:rsidR="003B4B61" w:rsidRPr="00494246">
        <w:rPr>
          <w:rFonts w:ascii="NoorLotus" w:eastAsia="Times New Roman" w:hAnsi="NoorLotus" w:hint="cs"/>
          <w:sz w:val="28"/>
          <w:rtl/>
        </w:rPr>
        <w:t xml:space="preserve">تفویت </w:t>
      </w:r>
      <w:r w:rsidR="00D420B0" w:rsidRPr="00494246">
        <w:rPr>
          <w:rFonts w:ascii="NoorLotus" w:eastAsia="Times New Roman" w:hAnsi="NoorLotus"/>
          <w:sz w:val="28"/>
          <w:rtl/>
        </w:rPr>
        <w:t>می‌کند</w:t>
      </w:r>
      <w:r w:rsidR="003B4B61" w:rsidRPr="00494246">
        <w:rPr>
          <w:rFonts w:ascii="NoorLotus" w:eastAsia="Times New Roman" w:hAnsi="NoorLotus" w:hint="cs"/>
          <w:sz w:val="28"/>
          <w:rtl/>
        </w:rPr>
        <w:t xml:space="preserve"> ملاک اباحه را. عقل نباید این کار را بکند و </w:t>
      </w:r>
      <w:r w:rsidR="00D420B0" w:rsidRPr="00494246">
        <w:rPr>
          <w:rFonts w:ascii="NoorLotus" w:eastAsia="Times New Roman" w:hAnsi="NoorLotus"/>
          <w:sz w:val="28"/>
          <w:rtl/>
        </w:rPr>
        <w:t>نمی‌کند</w:t>
      </w:r>
      <w:r w:rsidR="003B4B61" w:rsidRPr="00494246">
        <w:rPr>
          <w:rFonts w:ascii="NoorLotus" w:eastAsia="Times New Roman" w:hAnsi="NoorLotus" w:hint="cs"/>
          <w:sz w:val="28"/>
          <w:rtl/>
        </w:rPr>
        <w:t>. وقتی</w:t>
      </w:r>
      <w:r w:rsidR="000C36D6" w:rsidRPr="00494246">
        <w:rPr>
          <w:rFonts w:ascii="NoorLotus" w:eastAsia="Times New Roman" w:hAnsi="NoorLotus" w:hint="cs"/>
          <w:sz w:val="28"/>
          <w:rtl/>
        </w:rPr>
        <w:t xml:space="preserve"> که</w:t>
      </w:r>
      <w:r w:rsidR="003B4B61" w:rsidRPr="00494246">
        <w:rPr>
          <w:rFonts w:ascii="NoorLotus" w:eastAsia="Times New Roman" w:hAnsi="NoorLotus" w:hint="cs"/>
          <w:sz w:val="28"/>
          <w:rtl/>
        </w:rPr>
        <w:t xml:space="preserve"> ملاحظه </w:t>
      </w:r>
      <w:r w:rsidR="00D420B0" w:rsidRPr="00494246">
        <w:rPr>
          <w:rFonts w:ascii="NoorLotus" w:eastAsia="Times New Roman" w:hAnsi="NoorLotus"/>
          <w:sz w:val="28"/>
          <w:rtl/>
        </w:rPr>
        <w:t>می‌کند</w:t>
      </w:r>
      <w:r w:rsidR="003B4B61" w:rsidRPr="00494246">
        <w:rPr>
          <w:rFonts w:ascii="NoorLotus" w:eastAsia="Times New Roman" w:hAnsi="NoorLotus" w:hint="cs"/>
          <w:sz w:val="28"/>
          <w:rtl/>
        </w:rPr>
        <w:t xml:space="preserve"> که الزامش تفویت آور است، الزام </w:t>
      </w:r>
      <w:r w:rsidR="00D420B0" w:rsidRPr="00494246">
        <w:rPr>
          <w:rFonts w:ascii="NoorLotus" w:eastAsia="Times New Roman" w:hAnsi="NoorLotus"/>
          <w:sz w:val="28"/>
          <w:rtl/>
        </w:rPr>
        <w:t>نمی‌کند</w:t>
      </w:r>
      <w:r w:rsidR="000C36D6" w:rsidRPr="00494246">
        <w:rPr>
          <w:rFonts w:ascii="NoorLotus" w:eastAsia="Times New Roman" w:hAnsi="NoorLotus" w:hint="cs"/>
          <w:sz w:val="28"/>
          <w:rtl/>
        </w:rPr>
        <w:t xml:space="preserve"> فلذا</w:t>
      </w:r>
      <w:r w:rsidR="003B4B61" w:rsidRPr="00494246">
        <w:rPr>
          <w:rFonts w:ascii="NoorLotus" w:eastAsia="Times New Roman" w:hAnsi="NoorLotus" w:hint="cs"/>
          <w:sz w:val="28"/>
          <w:rtl/>
        </w:rPr>
        <w:t xml:space="preserve"> </w:t>
      </w:r>
      <w:r w:rsidR="000C36D6" w:rsidRPr="00494246">
        <w:rPr>
          <w:rFonts w:ascii="NoorLotus" w:eastAsia="Times New Roman" w:hAnsi="NoorLotus" w:hint="cs"/>
          <w:sz w:val="28"/>
          <w:rtl/>
        </w:rPr>
        <w:t xml:space="preserve">بنظر ما </w:t>
      </w:r>
      <w:r w:rsidR="003B4B61" w:rsidRPr="00494246">
        <w:rPr>
          <w:rFonts w:ascii="NoorLotus" w:eastAsia="Times New Roman" w:hAnsi="NoorLotus" w:hint="cs"/>
          <w:sz w:val="28"/>
          <w:rtl/>
        </w:rPr>
        <w:t xml:space="preserve">حق الطاعه درست نیست. </w:t>
      </w:r>
    </w:p>
    <w:p w14:paraId="1411EB6C" w14:textId="77777777" w:rsidR="000C36D6" w:rsidRPr="00494246" w:rsidRDefault="00000000" w:rsidP="000C36D6">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اما در این بحثی که الان داریم، بحث الزام به احتیاط که نیست. بحث حسن احتیاط است به نحو غیر لزومی. </w:t>
      </w:r>
      <w:r w:rsidR="002454CD" w:rsidRPr="00494246">
        <w:rPr>
          <w:rFonts w:ascii="NoorLotus" w:eastAsia="Times New Roman" w:hAnsi="NoorLotus" w:hint="cs"/>
          <w:sz w:val="28"/>
          <w:rtl/>
        </w:rPr>
        <w:t>در بحث قبل ما وجوب احتیاط را از طریق علم اجمالی و روایات، هر دو را منع کردیم. حالا رسیدیم به این وضعی که الان هستیم. یعنی یک سری اخبار داریم که دلالتش بر وجوب را منع کردیم به هر کیفیتی و عقل هم به نحو استقل</w:t>
      </w:r>
      <w:r w:rsidRPr="00494246">
        <w:rPr>
          <w:rFonts w:ascii="NoorLotus" w:eastAsia="Times New Roman" w:hAnsi="NoorLotus" w:hint="cs"/>
          <w:sz w:val="28"/>
          <w:rtl/>
        </w:rPr>
        <w:t>الی ایجاب احتیا</w:t>
      </w:r>
      <w:r w:rsidR="002454CD" w:rsidRPr="00494246">
        <w:rPr>
          <w:rFonts w:ascii="NoorLotus" w:eastAsia="Times New Roman" w:hAnsi="NoorLotus" w:hint="cs"/>
          <w:sz w:val="28"/>
          <w:rtl/>
        </w:rPr>
        <w:t xml:space="preserve">ط </w:t>
      </w:r>
      <w:r w:rsidR="002454CD" w:rsidRPr="00494246">
        <w:rPr>
          <w:rFonts w:ascii="NoorLotus" w:eastAsia="Times New Roman" w:hAnsi="NoorLotus" w:hint="cs"/>
          <w:sz w:val="28"/>
          <w:rtl/>
        </w:rPr>
        <w:lastRenderedPageBreak/>
        <w:t xml:space="preserve">نیاورده. حالا سوال این است که اگر ما در اینجا </w:t>
      </w:r>
      <w:r w:rsidR="00291864" w:rsidRPr="00494246">
        <w:rPr>
          <w:rFonts w:ascii="NoorLotus" w:eastAsia="Times New Roman" w:hAnsi="NoorLotus" w:hint="cs"/>
          <w:sz w:val="28"/>
          <w:rtl/>
        </w:rPr>
        <w:t xml:space="preserve">که </w:t>
      </w:r>
      <w:r w:rsidR="00D420B0" w:rsidRPr="00494246">
        <w:rPr>
          <w:rFonts w:ascii="NoorLotus" w:eastAsia="Times New Roman" w:hAnsi="NoorLotus"/>
          <w:sz w:val="28"/>
          <w:rtl/>
        </w:rPr>
        <w:t>بحثمان</w:t>
      </w:r>
      <w:r w:rsidR="00291864" w:rsidRPr="00494246">
        <w:rPr>
          <w:rFonts w:ascii="NoorLotus" w:eastAsia="Times New Roman" w:hAnsi="NoorLotus" w:hint="cs"/>
          <w:sz w:val="28"/>
          <w:rtl/>
        </w:rPr>
        <w:t xml:space="preserve"> حسن احتیاط است به نحو غیر لزومی، عقل </w:t>
      </w:r>
      <w:r w:rsidR="00D420B0" w:rsidRPr="00494246">
        <w:rPr>
          <w:rFonts w:ascii="NoorLotus" w:eastAsia="Times New Roman" w:hAnsi="NoorLotus"/>
          <w:sz w:val="28"/>
          <w:rtl/>
        </w:rPr>
        <w:t>می‌گوید</w:t>
      </w:r>
      <w:r w:rsidR="00291864" w:rsidRPr="00494246">
        <w:rPr>
          <w:rFonts w:ascii="NoorLotus" w:eastAsia="Times New Roman" w:hAnsi="NoorLotus" w:hint="cs"/>
          <w:sz w:val="28"/>
          <w:rtl/>
        </w:rPr>
        <w:t xml:space="preserve"> حسن است؟ مثل حسن ایثار، انسان به برا</w:t>
      </w:r>
      <w:r w:rsidRPr="00494246">
        <w:rPr>
          <w:rFonts w:ascii="NoorLotus" w:eastAsia="Times New Roman" w:hAnsi="NoorLotus" w:hint="cs"/>
          <w:sz w:val="28"/>
          <w:rtl/>
        </w:rPr>
        <w:t>در دینی و یا حتی غیر دینی ایثاری بکند حسن است</w:t>
      </w:r>
      <w:r w:rsidR="00291864" w:rsidRPr="00494246">
        <w:rPr>
          <w:rFonts w:ascii="NoorLotus" w:eastAsia="Times New Roman" w:hAnsi="NoorLotus" w:hint="cs"/>
          <w:sz w:val="28"/>
          <w:rtl/>
        </w:rPr>
        <w:t xml:space="preserve"> اما </w:t>
      </w:r>
      <w:r w:rsidRPr="00494246">
        <w:rPr>
          <w:rFonts w:ascii="NoorLotus" w:eastAsia="Times New Roman" w:hAnsi="NoorLotus"/>
          <w:sz w:val="28"/>
          <w:rtl/>
        </w:rPr>
        <w:t>عقلاً</w:t>
      </w:r>
      <w:r w:rsidRPr="00494246">
        <w:rPr>
          <w:rFonts w:ascii="NoorLotus" w:eastAsia="Times New Roman" w:hAnsi="NoorLotus" w:hint="cs"/>
          <w:sz w:val="28"/>
          <w:rtl/>
        </w:rPr>
        <w:t xml:space="preserve"> </w:t>
      </w:r>
      <w:r w:rsidR="00291864" w:rsidRPr="00494246">
        <w:rPr>
          <w:rFonts w:ascii="NoorLotus" w:eastAsia="Times New Roman" w:hAnsi="NoorLotus" w:hint="cs"/>
          <w:sz w:val="28"/>
          <w:rtl/>
        </w:rPr>
        <w:t>لزوم که ندارد. انسان گذشت بکند، انفاق کند. اینها همه حسن است ولی لزوم ندارد. حسن</w:t>
      </w:r>
      <w:r w:rsidR="00500618" w:rsidRPr="00494246">
        <w:rPr>
          <w:rFonts w:ascii="NoorLotus" w:eastAsia="Times New Roman" w:hAnsi="NoorLotus" w:hint="cs"/>
          <w:sz w:val="28"/>
          <w:rtl/>
        </w:rPr>
        <w:t xml:space="preserve"> عقلی گاهی توام است با بایدهای عقلی و الزام </w:t>
      </w:r>
      <w:r w:rsidR="0015016C" w:rsidRPr="00494246">
        <w:rPr>
          <w:rFonts w:ascii="NoorLotus" w:eastAsia="Times New Roman" w:hAnsi="NoorLotus" w:hint="cs"/>
          <w:sz w:val="28"/>
          <w:rtl/>
        </w:rPr>
        <w:t>و گاهی هم ملازم نیست با الزام. ح</w:t>
      </w:r>
      <w:r w:rsidR="00121675" w:rsidRPr="00494246">
        <w:rPr>
          <w:rFonts w:ascii="NoorLotus" w:eastAsia="Times New Roman" w:hAnsi="NoorLotus" w:hint="cs"/>
          <w:sz w:val="28"/>
          <w:rtl/>
        </w:rPr>
        <w:t>س</w:t>
      </w:r>
      <w:r w:rsidR="0015016C" w:rsidRPr="00494246">
        <w:rPr>
          <w:rFonts w:ascii="NoorLotus" w:eastAsia="Times New Roman" w:hAnsi="NoorLotus" w:hint="cs"/>
          <w:sz w:val="28"/>
          <w:rtl/>
        </w:rPr>
        <w:t xml:space="preserve">ن مطلق است که مساوق با استحباب شرعی </w:t>
      </w:r>
      <w:r w:rsidR="00D420B0" w:rsidRPr="00494246">
        <w:rPr>
          <w:rFonts w:ascii="NoorLotus" w:eastAsia="Times New Roman" w:hAnsi="NoorLotus"/>
          <w:sz w:val="28"/>
          <w:rtl/>
        </w:rPr>
        <w:t>می‌شود</w:t>
      </w:r>
      <w:r w:rsidR="0015016C" w:rsidRPr="00494246">
        <w:rPr>
          <w:rFonts w:ascii="NoorLotus" w:eastAsia="Times New Roman" w:hAnsi="NoorLotus" w:hint="cs"/>
          <w:sz w:val="28"/>
          <w:rtl/>
        </w:rPr>
        <w:t xml:space="preserve">. سوال این است که اگر عقل بخواهد حسن را تثبیت کند، تفویت اباحه </w:t>
      </w:r>
      <w:r w:rsidR="00D420B0" w:rsidRPr="00494246">
        <w:rPr>
          <w:rFonts w:ascii="NoorLotus" w:eastAsia="Times New Roman" w:hAnsi="NoorLotus"/>
          <w:sz w:val="28"/>
          <w:rtl/>
        </w:rPr>
        <w:t>می‌شود</w:t>
      </w:r>
      <w:r w:rsidR="00121675" w:rsidRPr="00494246">
        <w:rPr>
          <w:rFonts w:ascii="NoorLotus" w:eastAsia="Times New Roman" w:hAnsi="NoorLotus" w:hint="cs"/>
          <w:sz w:val="28"/>
          <w:rtl/>
        </w:rPr>
        <w:t xml:space="preserve"> که ما آن را منع کنیم</w:t>
      </w:r>
      <w:r w:rsidR="0015016C" w:rsidRPr="00494246">
        <w:rPr>
          <w:rFonts w:ascii="NoorLotus" w:eastAsia="Times New Roman" w:hAnsi="NoorLotus" w:hint="cs"/>
          <w:sz w:val="28"/>
          <w:rtl/>
        </w:rPr>
        <w:t xml:space="preserve">؟ </w:t>
      </w:r>
      <w:r w:rsidR="00291864" w:rsidRPr="00494246">
        <w:rPr>
          <w:rFonts w:ascii="NoorLotus" w:eastAsia="Times New Roman" w:hAnsi="NoorLotus" w:hint="cs"/>
          <w:sz w:val="28"/>
          <w:rtl/>
        </w:rPr>
        <w:t xml:space="preserve"> </w:t>
      </w:r>
      <w:r w:rsidR="00030EEB" w:rsidRPr="00494246">
        <w:rPr>
          <w:rFonts w:ascii="NoorLotus" w:eastAsia="Times New Roman" w:hAnsi="NoorLotus" w:hint="cs"/>
          <w:sz w:val="28"/>
          <w:rtl/>
        </w:rPr>
        <w:t xml:space="preserve">بگوییم شما با این حکم عقلی دارید ملاک اباحه را از بین </w:t>
      </w:r>
      <w:r w:rsidR="00D420B0" w:rsidRPr="00494246">
        <w:rPr>
          <w:rFonts w:ascii="NoorLotus" w:eastAsia="Times New Roman" w:hAnsi="NoorLotus"/>
          <w:sz w:val="28"/>
          <w:rtl/>
        </w:rPr>
        <w:t>می‌برید</w:t>
      </w:r>
      <w:r w:rsidR="00030EEB" w:rsidRPr="00494246">
        <w:rPr>
          <w:rFonts w:ascii="NoorLotus" w:eastAsia="Times New Roman" w:hAnsi="NoorLotus" w:hint="cs"/>
          <w:sz w:val="28"/>
          <w:rtl/>
        </w:rPr>
        <w:t xml:space="preserve">. ما الان شک داریم که شرب تتن حرام است یا نه. اگر کسی بگوید ترک شرب تتن برای رعایت واقع حسن است یا امتثالا لامر المحتمل حسنٌ، </w:t>
      </w:r>
      <w:r w:rsidR="00931058" w:rsidRPr="00494246">
        <w:rPr>
          <w:rFonts w:ascii="NoorLotus" w:eastAsia="Times New Roman" w:hAnsi="NoorLotus" w:hint="cs"/>
          <w:sz w:val="28"/>
          <w:rtl/>
        </w:rPr>
        <w:t xml:space="preserve">آیا تفویت ملاک اباحه کرده؟ </w:t>
      </w:r>
      <w:r w:rsidR="008F08EB" w:rsidRPr="00494246">
        <w:rPr>
          <w:rFonts w:ascii="NoorLotus" w:eastAsia="Times New Roman" w:hAnsi="NoorLotus" w:hint="cs"/>
          <w:sz w:val="28"/>
          <w:rtl/>
        </w:rPr>
        <w:t xml:space="preserve"> </w:t>
      </w:r>
      <w:r w:rsidR="00D420B0" w:rsidRPr="00494246">
        <w:rPr>
          <w:rFonts w:ascii="NoorLotus" w:eastAsia="Times New Roman" w:hAnsi="NoorLotus"/>
          <w:sz w:val="28"/>
          <w:rtl/>
        </w:rPr>
        <w:t>ظاهراً</w:t>
      </w:r>
      <w:r w:rsidR="00931058" w:rsidRPr="00494246">
        <w:rPr>
          <w:rFonts w:ascii="NoorLotus" w:eastAsia="Times New Roman" w:hAnsi="NoorLotus" w:hint="cs"/>
          <w:sz w:val="28"/>
          <w:rtl/>
        </w:rPr>
        <w:t xml:space="preserve"> تفویت نیست. لکن نکته ای که بحث را دشوار </w:t>
      </w:r>
      <w:r w:rsidR="00D420B0" w:rsidRPr="00494246">
        <w:rPr>
          <w:rFonts w:ascii="NoorLotus" w:eastAsia="Times New Roman" w:hAnsi="NoorLotus"/>
          <w:sz w:val="28"/>
          <w:rtl/>
        </w:rPr>
        <w:t>می‌کند</w:t>
      </w:r>
      <w:r w:rsidR="00931058" w:rsidRPr="00494246">
        <w:rPr>
          <w:rFonts w:ascii="NoorLotus" w:eastAsia="Times New Roman" w:hAnsi="NoorLotus" w:hint="cs"/>
          <w:sz w:val="28"/>
          <w:rtl/>
        </w:rPr>
        <w:t xml:space="preserve"> این است که آیا ما در آن بحث قبلی که حق الطاعه بود، مشکلمان این بود که اگر حکم عقل یا شرع الزام بیاورد</w:t>
      </w:r>
      <w:r w:rsidR="007F08C2" w:rsidRPr="00494246">
        <w:rPr>
          <w:rFonts w:ascii="NoorLotus" w:eastAsia="Times New Roman" w:hAnsi="NoorLotus" w:hint="cs"/>
          <w:sz w:val="28"/>
          <w:rtl/>
        </w:rPr>
        <w:t xml:space="preserve">، ملاک اباحه </w:t>
      </w:r>
      <w:r w:rsidR="00D420B0" w:rsidRPr="00494246">
        <w:rPr>
          <w:rFonts w:ascii="NoorLotus" w:eastAsia="Times New Roman" w:hAnsi="NoorLotus"/>
          <w:sz w:val="28"/>
          <w:rtl/>
        </w:rPr>
        <w:t>مطلقاً</w:t>
      </w:r>
      <w:r w:rsidR="007F08C2" w:rsidRPr="00494246">
        <w:rPr>
          <w:rFonts w:ascii="NoorLotus" w:eastAsia="Times New Roman" w:hAnsi="NoorLotus" w:hint="cs"/>
          <w:sz w:val="28"/>
          <w:rtl/>
        </w:rPr>
        <w:t xml:space="preserve"> تفویت </w:t>
      </w:r>
      <w:r w:rsidR="00D420B0" w:rsidRPr="00494246">
        <w:rPr>
          <w:rFonts w:ascii="NoorLotus" w:eastAsia="Times New Roman" w:hAnsi="NoorLotus"/>
          <w:sz w:val="28"/>
          <w:rtl/>
        </w:rPr>
        <w:t>می‌شود</w:t>
      </w:r>
      <w:r w:rsidR="007F08C2" w:rsidRPr="00494246">
        <w:rPr>
          <w:rFonts w:ascii="NoorLotus" w:eastAsia="Times New Roman" w:hAnsi="NoorLotus" w:hint="cs"/>
          <w:sz w:val="28"/>
          <w:rtl/>
        </w:rPr>
        <w:t xml:space="preserve">؟ یا اینکه اباحه ملاکش مثل ملاک کراهت </w:t>
      </w:r>
      <w:r w:rsidR="00D420B0" w:rsidRPr="00494246">
        <w:rPr>
          <w:rFonts w:ascii="NoorLotus" w:eastAsia="Times New Roman" w:hAnsi="NoorLotus"/>
          <w:sz w:val="28"/>
          <w:rtl/>
        </w:rPr>
        <w:t>می‌ماند</w:t>
      </w:r>
      <w:r w:rsidRPr="00494246">
        <w:rPr>
          <w:rFonts w:ascii="NoorLotus" w:eastAsia="Times New Roman" w:hAnsi="NoorLotus" w:hint="cs"/>
          <w:sz w:val="28"/>
          <w:rtl/>
        </w:rPr>
        <w:t>؟ دق</w:t>
      </w:r>
      <w:r w:rsidR="007F08C2" w:rsidRPr="00494246">
        <w:rPr>
          <w:rFonts w:ascii="NoorLotus" w:eastAsia="Times New Roman" w:hAnsi="NoorLotus" w:hint="cs"/>
          <w:sz w:val="28"/>
          <w:rtl/>
        </w:rPr>
        <w:t xml:space="preserve">ت کنید. ما </w:t>
      </w:r>
      <w:r w:rsidR="00D420B0" w:rsidRPr="00494246">
        <w:rPr>
          <w:rFonts w:ascii="NoorLotus" w:eastAsia="Times New Roman" w:hAnsi="NoorLotus"/>
          <w:sz w:val="28"/>
          <w:rtl/>
        </w:rPr>
        <w:t>نمی‌توانیم</w:t>
      </w:r>
      <w:r w:rsidR="007F08C2" w:rsidRPr="00494246">
        <w:rPr>
          <w:rFonts w:ascii="NoorLotus" w:eastAsia="Times New Roman" w:hAnsi="NoorLotus" w:hint="cs"/>
          <w:sz w:val="28"/>
          <w:rtl/>
        </w:rPr>
        <w:t xml:space="preserve"> در محتمل المکروه بگوییم احتیاط </w:t>
      </w:r>
      <w:r w:rsidR="00D420B0" w:rsidRPr="00494246">
        <w:rPr>
          <w:rFonts w:ascii="NoorLotus" w:eastAsia="Times New Roman" w:hAnsi="NoorLotus"/>
          <w:sz w:val="28"/>
          <w:rtl/>
        </w:rPr>
        <w:t>می‌کنیم</w:t>
      </w:r>
      <w:r w:rsidR="007F08C2" w:rsidRPr="00494246">
        <w:rPr>
          <w:rFonts w:ascii="NoorLotus" w:eastAsia="Times New Roman" w:hAnsi="NoorLotus" w:hint="cs"/>
          <w:sz w:val="28"/>
          <w:rtl/>
        </w:rPr>
        <w:t xml:space="preserve"> اتیان </w:t>
      </w:r>
      <w:r w:rsidR="00D420B0" w:rsidRPr="00494246">
        <w:rPr>
          <w:rFonts w:ascii="NoorLotus" w:eastAsia="Times New Roman" w:hAnsi="NoorLotus"/>
          <w:sz w:val="28"/>
          <w:rtl/>
        </w:rPr>
        <w:t>می‌کنیم</w:t>
      </w:r>
      <w:r w:rsidR="007F08C2" w:rsidRPr="00494246">
        <w:rPr>
          <w:rFonts w:ascii="NoorLotus" w:eastAsia="Times New Roman" w:hAnsi="NoorLotus" w:hint="cs"/>
          <w:sz w:val="28"/>
          <w:rtl/>
        </w:rPr>
        <w:t xml:space="preserve"> به داعی امر الله. به داعی امر المحتمل. چون یک طرف کراهت است. ما </w:t>
      </w:r>
      <w:r w:rsidR="00D420B0" w:rsidRPr="00494246">
        <w:rPr>
          <w:rFonts w:ascii="NoorLotus" w:eastAsia="Times New Roman" w:hAnsi="NoorLotus"/>
          <w:sz w:val="28"/>
          <w:rtl/>
        </w:rPr>
        <w:t>نمی‌توانیم</w:t>
      </w:r>
      <w:r w:rsidRPr="00494246">
        <w:rPr>
          <w:rFonts w:ascii="NoorLotus" w:eastAsia="Times New Roman" w:hAnsi="NoorLotus" w:hint="cs"/>
          <w:sz w:val="28"/>
          <w:rtl/>
        </w:rPr>
        <w:t xml:space="preserve"> بگوییم به داعی امر م</w:t>
      </w:r>
      <w:r w:rsidR="007F08C2" w:rsidRPr="00494246">
        <w:rPr>
          <w:rFonts w:ascii="NoorLotus" w:eastAsia="Times New Roman" w:hAnsi="NoorLotus" w:hint="cs"/>
          <w:sz w:val="28"/>
          <w:rtl/>
        </w:rPr>
        <w:t xml:space="preserve">حتمل میاوریم. یعنی </w:t>
      </w:r>
      <w:r w:rsidR="00026CFB" w:rsidRPr="00494246">
        <w:rPr>
          <w:rFonts w:ascii="NoorLotus" w:eastAsia="Times New Roman" w:hAnsi="NoorLotus" w:hint="cs"/>
          <w:sz w:val="28"/>
          <w:rtl/>
        </w:rPr>
        <w:t xml:space="preserve">آیا با فعلی که محتمل الکراهه است، </w:t>
      </w:r>
      <w:r w:rsidR="00D420B0" w:rsidRPr="00494246">
        <w:rPr>
          <w:rFonts w:ascii="NoorLotus" w:eastAsia="Times New Roman" w:hAnsi="NoorLotus"/>
          <w:sz w:val="28"/>
          <w:rtl/>
        </w:rPr>
        <w:t>می‌توانید</w:t>
      </w:r>
      <w:r w:rsidR="00026CFB" w:rsidRPr="00494246">
        <w:rPr>
          <w:rFonts w:ascii="NoorLotus" w:eastAsia="Times New Roman" w:hAnsi="NoorLotus" w:hint="cs"/>
          <w:sz w:val="28"/>
          <w:rtl/>
        </w:rPr>
        <w:t xml:space="preserve"> تقرب کنید ولو احتمال استحباب و رجحانش را بدهید؟ </w:t>
      </w:r>
      <w:r w:rsidR="00D420B0" w:rsidRPr="00494246">
        <w:rPr>
          <w:rFonts w:ascii="NoorLotus" w:eastAsia="Times New Roman" w:hAnsi="NoorLotus"/>
          <w:sz w:val="28"/>
          <w:rtl/>
        </w:rPr>
        <w:t>می‌توانید</w:t>
      </w:r>
      <w:r w:rsidR="00026CFB" w:rsidRPr="00494246">
        <w:rPr>
          <w:rFonts w:ascii="NoorLotus" w:eastAsia="Times New Roman" w:hAnsi="NoorLotus" w:hint="cs"/>
          <w:sz w:val="28"/>
          <w:rtl/>
        </w:rPr>
        <w:t xml:space="preserve"> با آن تقرب کنید؟ </w:t>
      </w:r>
      <w:r w:rsidR="00BB570F" w:rsidRPr="00494246">
        <w:rPr>
          <w:rFonts w:ascii="NoorLotus" w:eastAsia="Times New Roman" w:hAnsi="NoorLotus" w:hint="cs"/>
          <w:sz w:val="28"/>
          <w:rtl/>
        </w:rPr>
        <w:t xml:space="preserve">در باب اباحه هم این را بگوییم که درست است که حسن احتیاط به نحو غیر لزومی تفویت ملاک اباحی به نحو مطلق نیست. به نحو الزامی نیست ولی تحریک </w:t>
      </w:r>
      <w:r w:rsidR="00D420B0" w:rsidRPr="00494246">
        <w:rPr>
          <w:rFonts w:ascii="NoorLotus" w:eastAsia="Times New Roman" w:hAnsi="NoorLotus"/>
          <w:sz w:val="28"/>
          <w:rtl/>
        </w:rPr>
        <w:t>می‌کند</w:t>
      </w:r>
      <w:r w:rsidR="00BB570F" w:rsidRPr="00494246">
        <w:rPr>
          <w:rFonts w:ascii="NoorLotus" w:eastAsia="Times New Roman" w:hAnsi="NoorLotus" w:hint="cs"/>
          <w:sz w:val="28"/>
          <w:rtl/>
        </w:rPr>
        <w:t>. همین مقدار</w:t>
      </w:r>
      <w:r w:rsidR="00C332DE" w:rsidRPr="00494246">
        <w:rPr>
          <w:rFonts w:ascii="NoorLotus" w:eastAsia="Times New Roman" w:hAnsi="NoorLotus" w:hint="cs"/>
          <w:sz w:val="28"/>
          <w:rtl/>
        </w:rPr>
        <w:t xml:space="preserve">ش </w:t>
      </w:r>
      <w:r w:rsidR="00D420B0" w:rsidRPr="00494246">
        <w:rPr>
          <w:rFonts w:ascii="NoorLotus" w:eastAsia="Times New Roman" w:hAnsi="NoorLotus"/>
          <w:sz w:val="28"/>
          <w:rtl/>
        </w:rPr>
        <w:t>می‌تواند</w:t>
      </w:r>
      <w:r w:rsidR="00C332DE" w:rsidRPr="00494246">
        <w:rPr>
          <w:rFonts w:ascii="NoorLotus" w:eastAsia="Times New Roman" w:hAnsi="NoorLotus" w:hint="cs"/>
          <w:sz w:val="28"/>
          <w:rtl/>
        </w:rPr>
        <w:t xml:space="preserve"> به داعی امر محتمل باشد؟ تقربی باشد؟ </w:t>
      </w:r>
      <w:r w:rsidR="00C72889" w:rsidRPr="00494246">
        <w:rPr>
          <w:rFonts w:ascii="NoorLotus" w:eastAsia="Times New Roman" w:hAnsi="NoorLotus" w:hint="cs"/>
          <w:sz w:val="28"/>
          <w:rtl/>
        </w:rPr>
        <w:t xml:space="preserve">آیا </w:t>
      </w:r>
      <w:r w:rsidR="00C332DE" w:rsidRPr="00494246">
        <w:rPr>
          <w:rFonts w:ascii="NoorLotus" w:eastAsia="Times New Roman" w:hAnsi="NoorLotus" w:hint="cs"/>
          <w:sz w:val="28"/>
          <w:rtl/>
        </w:rPr>
        <w:t xml:space="preserve">در جایی که من احتمال </w:t>
      </w:r>
      <w:r w:rsidR="00C72889" w:rsidRPr="00494246">
        <w:rPr>
          <w:rFonts w:ascii="NoorLotus" w:eastAsia="Times New Roman" w:hAnsi="NoorLotus" w:hint="cs"/>
          <w:sz w:val="28"/>
          <w:rtl/>
        </w:rPr>
        <w:t xml:space="preserve">اباحه اقتضایی </w:t>
      </w:r>
      <w:r w:rsidR="00D420B0" w:rsidRPr="00494246">
        <w:rPr>
          <w:rFonts w:ascii="NoorLotus" w:eastAsia="Times New Roman" w:hAnsi="NoorLotus"/>
          <w:sz w:val="28"/>
          <w:rtl/>
        </w:rPr>
        <w:t>می‌دهم</w:t>
      </w:r>
      <w:r w:rsidR="00C332DE" w:rsidRPr="00494246">
        <w:rPr>
          <w:rFonts w:ascii="NoorLotus" w:eastAsia="Times New Roman" w:hAnsi="NoorLotus" w:hint="cs"/>
          <w:sz w:val="28"/>
          <w:rtl/>
        </w:rPr>
        <w:t xml:space="preserve"> با </w:t>
      </w:r>
      <w:r w:rsidR="00C72889" w:rsidRPr="00494246">
        <w:rPr>
          <w:rFonts w:ascii="NoorLotus" w:eastAsia="Times New Roman" w:hAnsi="NoorLotus" w:hint="cs"/>
          <w:sz w:val="28"/>
          <w:rtl/>
        </w:rPr>
        <w:t xml:space="preserve">حکم عقل به حسن احتیاط، می/شود </w:t>
      </w:r>
      <w:r w:rsidR="00C332DE" w:rsidRPr="00494246">
        <w:rPr>
          <w:rFonts w:ascii="NoorLotus" w:eastAsia="Times New Roman" w:hAnsi="NoorLotus" w:hint="cs"/>
          <w:sz w:val="28"/>
          <w:rtl/>
        </w:rPr>
        <w:t xml:space="preserve">ملاک اباحی </w:t>
      </w:r>
      <w:r w:rsidR="00AD28DB" w:rsidRPr="00494246">
        <w:rPr>
          <w:rFonts w:ascii="NoorLotus" w:eastAsia="Times New Roman" w:hAnsi="NoorLotus" w:hint="cs"/>
          <w:sz w:val="28"/>
          <w:rtl/>
        </w:rPr>
        <w:t xml:space="preserve">تفویت شود؟ </w:t>
      </w:r>
    </w:p>
    <w:p w14:paraId="0E8147B5" w14:textId="77777777" w:rsidR="00263D01" w:rsidRPr="00494246" w:rsidRDefault="00000000" w:rsidP="00BE416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مشکل کار اینجا این است که آیا </w:t>
      </w:r>
      <w:r w:rsidR="00D420B0" w:rsidRPr="00494246">
        <w:rPr>
          <w:rFonts w:ascii="NoorLotus" w:eastAsia="Times New Roman" w:hAnsi="NoorLotus"/>
          <w:sz w:val="28"/>
          <w:rtl/>
        </w:rPr>
        <w:t>اصلاً</w:t>
      </w:r>
      <w:r w:rsidRPr="00494246">
        <w:rPr>
          <w:rFonts w:ascii="NoorLotus" w:eastAsia="Times New Roman" w:hAnsi="NoorLotus" w:hint="cs"/>
          <w:sz w:val="28"/>
          <w:rtl/>
        </w:rPr>
        <w:t xml:space="preserve"> </w:t>
      </w:r>
      <w:r w:rsidR="00D420B0" w:rsidRPr="00494246">
        <w:rPr>
          <w:rFonts w:ascii="NoorLotus" w:eastAsia="Times New Roman" w:hAnsi="NoorLotus"/>
          <w:sz w:val="28"/>
          <w:rtl/>
        </w:rPr>
        <w:t>احتیاط‌های</w:t>
      </w:r>
      <w:r w:rsidRPr="00494246">
        <w:rPr>
          <w:rFonts w:ascii="NoorLotus" w:eastAsia="Times New Roman" w:hAnsi="NoorLotus" w:hint="cs"/>
          <w:sz w:val="28"/>
          <w:rtl/>
        </w:rPr>
        <w:t xml:space="preserve"> غیر لزومی تفویت دارد؟ اگر من با اختیار خودم محتمل الحرمه را ترک کنم، این </w:t>
      </w:r>
      <w:r w:rsidR="000C36D6" w:rsidRPr="00494246">
        <w:rPr>
          <w:rFonts w:ascii="NoorLotus" w:eastAsia="Times New Roman" w:hAnsi="NoorLotus" w:hint="cs"/>
          <w:sz w:val="28"/>
          <w:rtl/>
        </w:rPr>
        <w:t>منافات دارد با وجود ملاک اباحی</w:t>
      </w:r>
      <w:r w:rsidR="00AC38BA" w:rsidRPr="00494246">
        <w:rPr>
          <w:rFonts w:ascii="NoorLotus" w:eastAsia="Times New Roman" w:hAnsi="NoorLotus" w:hint="cs"/>
          <w:sz w:val="28"/>
          <w:rtl/>
        </w:rPr>
        <w:t xml:space="preserve">؟ با آن آزادی و ارخاء منافات دارد؟ بحث خیلی دشواری است. مثل قضیه حق الطاعه که بحث کردیم نیست. آنجا گفتیم الزام عقلی راه را </w:t>
      </w:r>
      <w:r w:rsidR="00D420B0" w:rsidRPr="00494246">
        <w:rPr>
          <w:rFonts w:ascii="NoorLotus" w:eastAsia="Times New Roman" w:hAnsi="NoorLotus"/>
          <w:sz w:val="28"/>
          <w:rtl/>
        </w:rPr>
        <w:t>می‌بندد</w:t>
      </w:r>
      <w:r w:rsidR="00AC38BA" w:rsidRPr="00494246">
        <w:rPr>
          <w:rFonts w:ascii="NoorLotus" w:eastAsia="Times New Roman" w:hAnsi="NoorLotus" w:hint="cs"/>
          <w:sz w:val="28"/>
          <w:rtl/>
        </w:rPr>
        <w:t xml:space="preserve"> </w:t>
      </w:r>
      <w:r w:rsidR="00864FF1" w:rsidRPr="00494246">
        <w:rPr>
          <w:rFonts w:ascii="NoorLotus" w:eastAsia="Times New Roman" w:hAnsi="NoorLotus" w:hint="cs"/>
          <w:sz w:val="28"/>
          <w:rtl/>
        </w:rPr>
        <w:t xml:space="preserve">بر آزادی عبد در فعل و ترک. </w:t>
      </w:r>
      <w:r w:rsidR="00822F95" w:rsidRPr="00494246">
        <w:rPr>
          <w:rFonts w:ascii="NoorLotus" w:eastAsia="Times New Roman" w:hAnsi="NoorLotus" w:hint="cs"/>
          <w:sz w:val="28"/>
          <w:rtl/>
        </w:rPr>
        <w:t xml:space="preserve">حسن احتیاط راه را </w:t>
      </w:r>
      <w:r w:rsidR="00D420B0" w:rsidRPr="00494246">
        <w:rPr>
          <w:rFonts w:ascii="NoorLotus" w:eastAsia="Times New Roman" w:hAnsi="NoorLotus"/>
          <w:sz w:val="28"/>
          <w:rtl/>
        </w:rPr>
        <w:t>نمی‌بندد</w:t>
      </w:r>
      <w:r w:rsidR="00822F95" w:rsidRPr="00494246">
        <w:rPr>
          <w:rFonts w:ascii="NoorLotus" w:eastAsia="Times New Roman" w:hAnsi="NoorLotus" w:hint="cs"/>
          <w:sz w:val="28"/>
          <w:rtl/>
        </w:rPr>
        <w:t xml:space="preserve">. لذا یکی از </w:t>
      </w:r>
      <w:r w:rsidR="00D420B0" w:rsidRPr="00494246">
        <w:rPr>
          <w:rFonts w:ascii="NoorLotus" w:eastAsia="Times New Roman" w:hAnsi="NoorLotus"/>
          <w:sz w:val="28"/>
          <w:rtl/>
        </w:rPr>
        <w:t>بحث‌هایی</w:t>
      </w:r>
      <w:r w:rsidR="00822F95" w:rsidRPr="00494246">
        <w:rPr>
          <w:rFonts w:ascii="NoorLotus" w:eastAsia="Times New Roman" w:hAnsi="NoorLotus" w:hint="cs"/>
          <w:sz w:val="28"/>
          <w:rtl/>
        </w:rPr>
        <w:t xml:space="preserve"> که آنجا انجام دادیم در قبال نقضی که به ما </w:t>
      </w:r>
      <w:r w:rsidR="00D420B0" w:rsidRPr="00494246">
        <w:rPr>
          <w:rFonts w:ascii="NoorLotus" w:eastAsia="Times New Roman" w:hAnsi="NoorLotus"/>
          <w:sz w:val="28"/>
          <w:rtl/>
        </w:rPr>
        <w:t>می‌شد</w:t>
      </w:r>
      <w:r w:rsidR="00822F95" w:rsidRPr="00494246">
        <w:rPr>
          <w:rFonts w:ascii="NoorLotus" w:eastAsia="Times New Roman" w:hAnsi="NoorLotus" w:hint="cs"/>
          <w:sz w:val="28"/>
          <w:rtl/>
        </w:rPr>
        <w:t xml:space="preserve"> که این حرف شما باب حسن احتیاط را </w:t>
      </w:r>
      <w:r w:rsidR="00D420B0" w:rsidRPr="00494246">
        <w:rPr>
          <w:rFonts w:ascii="NoorLotus" w:eastAsia="Times New Roman" w:hAnsi="NoorLotus"/>
          <w:sz w:val="28"/>
          <w:rtl/>
        </w:rPr>
        <w:t>مطلقاً</w:t>
      </w:r>
      <w:r w:rsidR="00822F95" w:rsidRPr="00494246">
        <w:rPr>
          <w:rFonts w:ascii="NoorLotus" w:eastAsia="Times New Roman" w:hAnsi="NoorLotus" w:hint="cs"/>
          <w:sz w:val="28"/>
          <w:rtl/>
        </w:rPr>
        <w:t xml:space="preserve"> </w:t>
      </w:r>
      <w:r w:rsidR="00D420B0" w:rsidRPr="00494246">
        <w:rPr>
          <w:rFonts w:ascii="NoorLotus" w:eastAsia="Times New Roman" w:hAnsi="NoorLotus"/>
          <w:sz w:val="28"/>
          <w:rtl/>
        </w:rPr>
        <w:t>می‌بندد</w:t>
      </w:r>
      <w:r w:rsidR="00822F95" w:rsidRPr="00494246">
        <w:rPr>
          <w:rFonts w:ascii="NoorLotus" w:eastAsia="Times New Roman" w:hAnsi="NoorLotus" w:hint="cs"/>
          <w:sz w:val="28"/>
          <w:rtl/>
        </w:rPr>
        <w:t xml:space="preserve"> </w:t>
      </w:r>
      <w:r w:rsidR="000C36D6" w:rsidRPr="00494246">
        <w:rPr>
          <w:rFonts w:ascii="NoorLotus" w:eastAsia="Times New Roman" w:hAnsi="NoorLotus" w:hint="cs"/>
          <w:sz w:val="28"/>
          <w:rtl/>
        </w:rPr>
        <w:t>(</w:t>
      </w:r>
      <w:r w:rsidR="00D420B0" w:rsidRPr="00494246">
        <w:rPr>
          <w:rFonts w:ascii="NoorLotus" w:eastAsia="Times New Roman" w:hAnsi="NoorLotus"/>
          <w:sz w:val="28"/>
          <w:rtl/>
        </w:rPr>
        <w:t>نمی‌دانم</w:t>
      </w:r>
      <w:r w:rsidR="000C36D6" w:rsidRPr="00494246">
        <w:rPr>
          <w:rFonts w:ascii="NoorLotus" w:eastAsia="Times New Roman" w:hAnsi="NoorLotus" w:hint="cs"/>
          <w:sz w:val="28"/>
          <w:rtl/>
        </w:rPr>
        <w:t xml:space="preserve"> یاد دوستان هست یا نه)</w:t>
      </w:r>
      <w:r w:rsidR="004C7625" w:rsidRPr="00494246">
        <w:rPr>
          <w:rFonts w:ascii="NoorLotus" w:eastAsia="Times New Roman" w:hAnsi="NoorLotus" w:hint="cs"/>
          <w:sz w:val="28"/>
          <w:rtl/>
        </w:rPr>
        <w:t xml:space="preserve"> ما در جواب آنها </w:t>
      </w:r>
      <w:r w:rsidR="00D420B0" w:rsidRPr="00494246">
        <w:rPr>
          <w:rFonts w:ascii="NoorLotus" w:eastAsia="Times New Roman" w:hAnsi="NoorLotus"/>
          <w:sz w:val="28"/>
          <w:rtl/>
        </w:rPr>
        <w:t>می‌گفتیم</w:t>
      </w:r>
      <w:r w:rsidR="004C7625" w:rsidRPr="00494246">
        <w:rPr>
          <w:rFonts w:ascii="NoorLotus" w:eastAsia="Times New Roman" w:hAnsi="NoorLotus" w:hint="cs"/>
          <w:sz w:val="28"/>
          <w:rtl/>
        </w:rPr>
        <w:t xml:space="preserve"> که ممکن است یکی از </w:t>
      </w:r>
      <w:r w:rsidR="00D420B0" w:rsidRPr="00494246">
        <w:rPr>
          <w:rFonts w:ascii="NoorLotus" w:eastAsia="Times New Roman" w:hAnsi="NoorLotus"/>
          <w:sz w:val="28"/>
          <w:rtl/>
        </w:rPr>
        <w:t>راه‌های</w:t>
      </w:r>
      <w:r w:rsidR="000C36D6" w:rsidRPr="00494246">
        <w:rPr>
          <w:rFonts w:ascii="NoorLotus" w:eastAsia="Times New Roman" w:hAnsi="NoorLotus" w:hint="cs"/>
          <w:sz w:val="28"/>
          <w:rtl/>
        </w:rPr>
        <w:t xml:space="preserve"> جواب این باشد که حسن احتیاط م</w:t>
      </w:r>
      <w:r w:rsidR="004C7625" w:rsidRPr="00494246">
        <w:rPr>
          <w:rFonts w:ascii="NoorLotus" w:eastAsia="Times New Roman" w:hAnsi="NoorLotus" w:hint="cs"/>
          <w:sz w:val="28"/>
          <w:rtl/>
        </w:rPr>
        <w:t xml:space="preserve">طلق راه را بر اباحه </w:t>
      </w:r>
      <w:r w:rsidR="00D420B0" w:rsidRPr="00494246">
        <w:rPr>
          <w:rFonts w:ascii="NoorLotus" w:eastAsia="Times New Roman" w:hAnsi="NoorLotus"/>
          <w:sz w:val="28"/>
          <w:rtl/>
        </w:rPr>
        <w:t>نمی‌بندد</w:t>
      </w:r>
      <w:r w:rsidR="000C36D6" w:rsidRPr="00494246">
        <w:rPr>
          <w:rFonts w:ascii="NoorLotus" w:eastAsia="Times New Roman" w:hAnsi="NoorLotus" w:hint="cs"/>
          <w:sz w:val="28"/>
          <w:rtl/>
        </w:rPr>
        <w:t>. حسن مطلق که در آ</w:t>
      </w:r>
      <w:r w:rsidR="00BE416A" w:rsidRPr="00494246">
        <w:rPr>
          <w:rFonts w:ascii="NoorLotus" w:eastAsia="Times New Roman" w:hAnsi="NoorLotus" w:hint="cs"/>
          <w:sz w:val="28"/>
          <w:rtl/>
        </w:rPr>
        <w:t xml:space="preserve">ن جواز ترک احتیاط هم هست </w:t>
      </w:r>
      <w:r w:rsidR="004C7625" w:rsidRPr="00494246">
        <w:rPr>
          <w:rFonts w:ascii="NoorLotus" w:eastAsia="Times New Roman" w:hAnsi="NoorLotus" w:hint="cs"/>
          <w:sz w:val="28"/>
          <w:rtl/>
        </w:rPr>
        <w:t xml:space="preserve">یعنی </w:t>
      </w:r>
      <w:r w:rsidR="00BE416A" w:rsidRPr="00494246">
        <w:rPr>
          <w:rFonts w:ascii="NoorLotus" w:eastAsia="Times New Roman" w:hAnsi="NoorLotus" w:hint="cs"/>
          <w:sz w:val="28"/>
          <w:rtl/>
        </w:rPr>
        <w:t>در کنار حکم به حسن احتیاط،</w:t>
      </w:r>
      <w:r w:rsidR="004C7625" w:rsidRPr="00494246">
        <w:rPr>
          <w:rFonts w:ascii="NoorLotus" w:eastAsia="Times New Roman" w:hAnsi="NoorLotus" w:hint="cs"/>
          <w:sz w:val="28"/>
          <w:rtl/>
        </w:rPr>
        <w:t xml:space="preserve"> یجوز ترکه. اگر گفتیم که احتیاط حسن است و ترجیح دارد، عقل حثّ و بعث و تحریک </w:t>
      </w:r>
      <w:r w:rsidR="00D420B0" w:rsidRPr="00494246">
        <w:rPr>
          <w:rFonts w:ascii="NoorLotus" w:eastAsia="Times New Roman" w:hAnsi="NoorLotus"/>
          <w:sz w:val="28"/>
          <w:rtl/>
        </w:rPr>
        <w:t>می‌کند</w:t>
      </w:r>
      <w:r w:rsidR="004C7625" w:rsidRPr="00494246">
        <w:rPr>
          <w:rFonts w:ascii="NoorLotus" w:eastAsia="Times New Roman" w:hAnsi="NoorLotus" w:hint="cs"/>
          <w:sz w:val="28"/>
          <w:rtl/>
        </w:rPr>
        <w:t xml:space="preserve"> به احتیاط به نحو غیر لزومی و در کنارش تجویز </w:t>
      </w:r>
      <w:r w:rsidR="00D420B0" w:rsidRPr="00494246">
        <w:rPr>
          <w:rFonts w:ascii="NoorLotus" w:eastAsia="Times New Roman" w:hAnsi="NoorLotus"/>
          <w:sz w:val="28"/>
          <w:rtl/>
        </w:rPr>
        <w:t>می‌کند</w:t>
      </w:r>
      <w:r w:rsidR="00BE416A" w:rsidRPr="00494246">
        <w:rPr>
          <w:rFonts w:ascii="NoorLotus" w:eastAsia="Times New Roman" w:hAnsi="NoorLotus" w:hint="cs"/>
          <w:sz w:val="28"/>
          <w:rtl/>
        </w:rPr>
        <w:t xml:space="preserve"> ترک را،</w:t>
      </w:r>
      <w:r w:rsidR="004C7625" w:rsidRPr="00494246">
        <w:rPr>
          <w:rFonts w:ascii="NoorLotus" w:eastAsia="Times New Roman" w:hAnsi="NoorLotus" w:hint="cs"/>
          <w:sz w:val="28"/>
          <w:rtl/>
        </w:rPr>
        <w:t xml:space="preserve"> همچین وضعیتی آیا ب</w:t>
      </w:r>
      <w:r w:rsidR="00BE416A" w:rsidRPr="00494246">
        <w:rPr>
          <w:rFonts w:ascii="NoorLotus" w:eastAsia="Times New Roman" w:hAnsi="NoorLotus" w:hint="cs"/>
          <w:sz w:val="28"/>
          <w:rtl/>
        </w:rPr>
        <w:t>ا ملاک اباحی منافات دارد یا نه؟</w:t>
      </w:r>
      <w:r w:rsidR="004C7625" w:rsidRPr="00494246">
        <w:rPr>
          <w:rFonts w:ascii="NoorLotus" w:eastAsia="Times New Roman" w:hAnsi="NoorLotus" w:hint="cs"/>
          <w:sz w:val="28"/>
          <w:rtl/>
        </w:rPr>
        <w:t xml:space="preserve"> دوستان فکر بکنند. این هم یک نکته ای است که باید حل کنیم. اگر منافات نداشته باشد حسن احتیاط غیر لزومی را </w:t>
      </w:r>
      <w:r w:rsidR="00D420B0" w:rsidRPr="00494246">
        <w:rPr>
          <w:rFonts w:ascii="NoorLotus" w:eastAsia="Times New Roman" w:hAnsi="NoorLotus"/>
          <w:sz w:val="28"/>
          <w:rtl/>
        </w:rPr>
        <w:lastRenderedPageBreak/>
        <w:t>می‌پذیریم</w:t>
      </w:r>
      <w:r w:rsidR="004C7625" w:rsidRPr="00494246">
        <w:rPr>
          <w:rFonts w:ascii="NoorLotus" w:eastAsia="Times New Roman" w:hAnsi="NoorLotus" w:hint="cs"/>
          <w:sz w:val="28"/>
          <w:rtl/>
        </w:rPr>
        <w:t xml:space="preserve"> </w:t>
      </w:r>
      <w:r w:rsidR="00D420B0" w:rsidRPr="00494246">
        <w:rPr>
          <w:rFonts w:ascii="NoorLotus" w:eastAsia="Times New Roman" w:hAnsi="NoorLotus"/>
          <w:sz w:val="28"/>
          <w:rtl/>
        </w:rPr>
        <w:t>عقلاً</w:t>
      </w:r>
      <w:r w:rsidR="004C7625" w:rsidRPr="00494246">
        <w:rPr>
          <w:rFonts w:ascii="NoorLotus" w:eastAsia="Times New Roman" w:hAnsi="NoorLotus" w:hint="cs"/>
          <w:sz w:val="28"/>
          <w:rtl/>
        </w:rPr>
        <w:t xml:space="preserve">. </w:t>
      </w:r>
      <w:r w:rsidR="00D420B0" w:rsidRPr="00494246">
        <w:rPr>
          <w:rFonts w:ascii="NoorLotus" w:eastAsia="Times New Roman" w:hAnsi="NoorLotus"/>
          <w:sz w:val="28"/>
          <w:rtl/>
        </w:rPr>
        <w:t>می‌گوییم</w:t>
      </w:r>
      <w:r w:rsidR="004C7625" w:rsidRPr="00494246">
        <w:rPr>
          <w:rFonts w:ascii="NoorLotus" w:eastAsia="Times New Roman" w:hAnsi="NoorLotus" w:hint="cs"/>
          <w:sz w:val="28"/>
          <w:rtl/>
        </w:rPr>
        <w:t xml:space="preserve"> اشکالی ندارد. </w:t>
      </w:r>
      <w:r w:rsidRPr="00494246">
        <w:rPr>
          <w:rFonts w:ascii="NoorLotus" w:eastAsia="Times New Roman" w:hAnsi="NoorLotus" w:hint="cs"/>
          <w:sz w:val="28"/>
          <w:rtl/>
        </w:rPr>
        <w:t xml:space="preserve">بزرگانی که اینجا بحث کردند در مورد حسن عقلی احتیاط، احتیاط قربی را </w:t>
      </w:r>
      <w:r w:rsidR="00D420B0" w:rsidRPr="00494246">
        <w:rPr>
          <w:rFonts w:ascii="NoorLotus" w:eastAsia="Times New Roman" w:hAnsi="NoorLotus"/>
          <w:sz w:val="28"/>
          <w:rtl/>
        </w:rPr>
        <w:t>می‌گویند</w:t>
      </w:r>
      <w:r w:rsidR="00BE416A" w:rsidRPr="00494246">
        <w:rPr>
          <w:rFonts w:ascii="NoorLotus" w:eastAsia="Times New Roman" w:hAnsi="NoorLotus" w:hint="cs"/>
          <w:sz w:val="28"/>
          <w:rtl/>
        </w:rPr>
        <w:t xml:space="preserve"> حسن است. برخ</w:t>
      </w:r>
      <w:r w:rsidRPr="00494246">
        <w:rPr>
          <w:rFonts w:ascii="NoorLotus" w:eastAsia="Times New Roman" w:hAnsi="NoorLotus" w:hint="cs"/>
          <w:sz w:val="28"/>
          <w:rtl/>
        </w:rPr>
        <w:t xml:space="preserve">لاف بحث شرعی که در آنجا ذات احتیاط حتی بدون قربت هم </w:t>
      </w:r>
      <w:r w:rsidR="00D420B0" w:rsidRPr="00494246">
        <w:rPr>
          <w:rFonts w:ascii="NoorLotus" w:eastAsia="Times New Roman" w:hAnsi="NoorLotus"/>
          <w:sz w:val="28"/>
          <w:rtl/>
        </w:rPr>
        <w:t>بعضی‌ها</w:t>
      </w:r>
      <w:r w:rsidRPr="00494246">
        <w:rPr>
          <w:rFonts w:ascii="NoorLotus" w:eastAsia="Times New Roman" w:hAnsi="NoorLotus" w:hint="cs"/>
          <w:sz w:val="28"/>
          <w:rtl/>
        </w:rPr>
        <w:t xml:space="preserve"> گفتند مستحب است، که حالا بحثش میاید. </w:t>
      </w:r>
    </w:p>
    <w:p w14:paraId="10A8AA72" w14:textId="77777777" w:rsidR="00C332DE" w:rsidRPr="00494246" w:rsidRDefault="00000000" w:rsidP="00263D01">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پس ببینید عرض ما این است که </w:t>
      </w:r>
      <w:r w:rsidR="00983745" w:rsidRPr="00494246">
        <w:rPr>
          <w:rFonts w:ascii="NoorLotus" w:eastAsia="Times New Roman" w:hAnsi="NoorLotus" w:hint="cs"/>
          <w:sz w:val="28"/>
          <w:rtl/>
        </w:rPr>
        <w:t xml:space="preserve">حالا که بنا شد احتیاط قربی باشد در جایی که مبتلا هست به این کیفیت از اباحه، آیا </w:t>
      </w:r>
      <w:r w:rsidR="00D420B0" w:rsidRPr="00494246">
        <w:rPr>
          <w:rFonts w:ascii="NoorLotus" w:eastAsia="Times New Roman" w:hAnsi="NoorLotus"/>
          <w:sz w:val="28"/>
          <w:rtl/>
        </w:rPr>
        <w:t>می‌توان</w:t>
      </w:r>
      <w:r w:rsidR="00983745" w:rsidRPr="00494246">
        <w:rPr>
          <w:rFonts w:ascii="NoorLotus" w:eastAsia="Times New Roman" w:hAnsi="NoorLotus" w:hint="cs"/>
          <w:sz w:val="28"/>
          <w:rtl/>
        </w:rPr>
        <w:t xml:space="preserve"> گفت من ترک </w:t>
      </w:r>
      <w:r w:rsidR="00D420B0" w:rsidRPr="00494246">
        <w:rPr>
          <w:rFonts w:ascii="NoorLotus" w:eastAsia="Times New Roman" w:hAnsi="NoorLotus"/>
          <w:sz w:val="28"/>
          <w:rtl/>
        </w:rPr>
        <w:t>می‌کنم</w:t>
      </w:r>
      <w:r w:rsidR="00983745" w:rsidRPr="00494246">
        <w:rPr>
          <w:rFonts w:ascii="NoorLotus" w:eastAsia="Times New Roman" w:hAnsi="NoorLotus" w:hint="cs"/>
          <w:sz w:val="28"/>
          <w:rtl/>
        </w:rPr>
        <w:t xml:space="preserve"> به داعی</w:t>
      </w:r>
      <w:r w:rsidRPr="00494246">
        <w:rPr>
          <w:rFonts w:ascii="NoorLotus" w:eastAsia="Times New Roman" w:hAnsi="NoorLotus" w:hint="cs"/>
          <w:sz w:val="28"/>
          <w:rtl/>
        </w:rPr>
        <w:t xml:space="preserve"> </w:t>
      </w:r>
      <w:r w:rsidR="00983745" w:rsidRPr="00494246">
        <w:rPr>
          <w:rFonts w:ascii="NoorLotus" w:eastAsia="Times New Roman" w:hAnsi="NoorLotus" w:hint="cs"/>
          <w:sz w:val="28"/>
          <w:rtl/>
        </w:rPr>
        <w:t>رجاء احتمال در</w:t>
      </w:r>
      <w:r w:rsidR="00B24FC3" w:rsidRPr="00494246">
        <w:rPr>
          <w:rFonts w:ascii="NoorLotus" w:eastAsia="Times New Roman" w:hAnsi="NoorLotus" w:hint="cs"/>
          <w:sz w:val="28"/>
          <w:rtl/>
        </w:rPr>
        <w:t>ک</w:t>
      </w:r>
      <w:r w:rsidR="00983745" w:rsidRPr="00494246">
        <w:rPr>
          <w:rFonts w:ascii="NoorLotus" w:eastAsia="Times New Roman" w:hAnsi="NoorLotus" w:hint="cs"/>
          <w:sz w:val="28"/>
          <w:rtl/>
        </w:rPr>
        <w:t xml:space="preserve"> الواقع و امتثال امر الله به ترک، </w:t>
      </w:r>
      <w:r w:rsidR="00B24FC3" w:rsidRPr="00494246">
        <w:rPr>
          <w:rFonts w:ascii="NoorLotus" w:eastAsia="Times New Roman" w:hAnsi="NoorLotus" w:hint="cs"/>
          <w:sz w:val="28"/>
          <w:rtl/>
        </w:rPr>
        <w:t>یا در باب استه</w:t>
      </w:r>
      <w:r w:rsidR="00BE416A" w:rsidRPr="00494246">
        <w:rPr>
          <w:rFonts w:ascii="NoorLotus" w:eastAsia="Times New Roman" w:hAnsi="NoorLotus" w:hint="cs"/>
          <w:sz w:val="28"/>
          <w:rtl/>
        </w:rPr>
        <w:t>ل</w:t>
      </w:r>
      <w:r w:rsidR="00B24FC3" w:rsidRPr="00494246">
        <w:rPr>
          <w:rFonts w:ascii="NoorLotus" w:eastAsia="Times New Roman" w:hAnsi="NoorLotus" w:hint="cs"/>
          <w:sz w:val="28"/>
          <w:rtl/>
        </w:rPr>
        <w:t xml:space="preserve">ال ماه مبارک رمضان بگوییم اتیان </w:t>
      </w:r>
      <w:r w:rsidR="00D420B0" w:rsidRPr="00494246">
        <w:rPr>
          <w:rFonts w:ascii="NoorLotus" w:eastAsia="Times New Roman" w:hAnsi="NoorLotus"/>
          <w:sz w:val="28"/>
          <w:rtl/>
        </w:rPr>
        <w:t>می‌کنم</w:t>
      </w:r>
      <w:r w:rsidR="00B24FC3" w:rsidRPr="00494246">
        <w:rPr>
          <w:rFonts w:ascii="NoorLotus" w:eastAsia="Times New Roman" w:hAnsi="NoorLotus" w:hint="cs"/>
          <w:sz w:val="28"/>
          <w:rtl/>
        </w:rPr>
        <w:t xml:space="preserve"> استهلال را به داعی احتمال امر الله؟ </w:t>
      </w:r>
      <w:r w:rsidR="00D420B0" w:rsidRPr="00494246">
        <w:rPr>
          <w:rFonts w:ascii="NoorLotus" w:eastAsia="Times New Roman" w:hAnsi="NoorLotus"/>
          <w:sz w:val="28"/>
          <w:rtl/>
        </w:rPr>
        <w:t>می‌شود</w:t>
      </w:r>
      <w:r w:rsidR="00B24FC3" w:rsidRPr="00494246">
        <w:rPr>
          <w:rFonts w:ascii="NoorLotus" w:eastAsia="Times New Roman" w:hAnsi="NoorLotus" w:hint="cs"/>
          <w:sz w:val="28"/>
          <w:rtl/>
        </w:rPr>
        <w:t xml:space="preserve"> تقرب کرد با اینکه ممکن است تفویت ملاک اباحی کرده باشیم؟ این منوط به این است که تفویت هست یا نه. اگر من خودم اختیارا احتیاط را انجام </w:t>
      </w:r>
      <w:r w:rsidR="00D420B0" w:rsidRPr="00494246">
        <w:rPr>
          <w:rFonts w:ascii="NoorLotus" w:eastAsia="Times New Roman" w:hAnsi="NoorLotus"/>
          <w:sz w:val="28"/>
          <w:rtl/>
        </w:rPr>
        <w:t>می‌دهم</w:t>
      </w:r>
      <w:r w:rsidR="00F42339" w:rsidRPr="00494246">
        <w:rPr>
          <w:rFonts w:ascii="NoorLotus" w:eastAsia="Times New Roman" w:hAnsi="NoorLotus" w:hint="cs"/>
          <w:sz w:val="28"/>
          <w:rtl/>
        </w:rPr>
        <w:t xml:space="preserve">، نه اینکه در طول یک الزامی این کار را انجام </w:t>
      </w:r>
      <w:r w:rsidR="00D420B0" w:rsidRPr="00494246">
        <w:rPr>
          <w:rFonts w:ascii="NoorLotus" w:eastAsia="Times New Roman" w:hAnsi="NoorLotus"/>
          <w:sz w:val="28"/>
          <w:rtl/>
        </w:rPr>
        <w:t>می‌دهم</w:t>
      </w:r>
      <w:r w:rsidR="00F42339" w:rsidRPr="00494246">
        <w:rPr>
          <w:rFonts w:ascii="NoorLotus" w:eastAsia="Times New Roman" w:hAnsi="NoorLotus" w:hint="cs"/>
          <w:sz w:val="28"/>
          <w:rtl/>
        </w:rPr>
        <w:t xml:space="preserve">، تفویت ملاک اباحی هست </w:t>
      </w:r>
      <w:r w:rsidR="00D420B0" w:rsidRPr="00494246">
        <w:rPr>
          <w:rFonts w:ascii="NoorLotus" w:eastAsia="Times New Roman" w:hAnsi="NoorLotus"/>
          <w:sz w:val="28"/>
          <w:rtl/>
        </w:rPr>
        <w:t>اصلاً</w:t>
      </w:r>
      <w:r w:rsidR="00BE416A" w:rsidRPr="00494246">
        <w:rPr>
          <w:rFonts w:ascii="NoorLotus" w:eastAsia="Times New Roman" w:hAnsi="NoorLotus" w:hint="cs"/>
          <w:sz w:val="28"/>
          <w:rtl/>
        </w:rPr>
        <w:t>؟ این یک مساله دشواری است.</w:t>
      </w:r>
    </w:p>
    <w:p w14:paraId="319F9A07" w14:textId="77777777" w:rsidR="00F42339" w:rsidRPr="00494246" w:rsidRDefault="00000000" w:rsidP="00F42339">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اشکال: ارخاء عنان مصلحت دارد</w:t>
      </w:r>
      <w:r w:rsidR="00DD3B43" w:rsidRPr="00494246">
        <w:rPr>
          <w:rFonts w:ascii="NoorLotus" w:eastAsia="Times New Roman" w:hAnsi="NoorLotus" w:hint="cs"/>
          <w:sz w:val="28"/>
          <w:rtl/>
        </w:rPr>
        <w:t xml:space="preserve"> برای ما. این مصلحت نزد شارع لزوم تحصیل دارد. </w:t>
      </w:r>
      <w:r w:rsidR="00E53776" w:rsidRPr="00494246">
        <w:rPr>
          <w:rFonts w:ascii="NoorLotus" w:eastAsia="Times New Roman" w:hAnsi="NoorLotus" w:hint="cs"/>
          <w:sz w:val="28"/>
          <w:rtl/>
        </w:rPr>
        <w:t>یعنی ارخاء عنان را نباید بهم زد.</w:t>
      </w:r>
    </w:p>
    <w:p w14:paraId="52E4C460" w14:textId="77777777" w:rsidR="00F42339" w:rsidRPr="00494246" w:rsidRDefault="00000000" w:rsidP="00F42339">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A251B3" w:rsidRPr="00494246">
        <w:rPr>
          <w:rFonts w:ascii="NoorLotus" w:eastAsia="Times New Roman" w:hAnsi="NoorLotus" w:hint="cs"/>
          <w:sz w:val="28"/>
          <w:rtl/>
        </w:rPr>
        <w:t xml:space="preserve">نه. همان تفویت بگویید. تفویت نباید بکنیم. </w:t>
      </w:r>
    </w:p>
    <w:p w14:paraId="2D4E7BCE" w14:textId="77777777" w:rsidR="00A251B3" w:rsidRPr="00494246" w:rsidRDefault="00000000" w:rsidP="00A251B3">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یعنی اجتناب از تفویت در هر صورت باید و نباید دارد. </w:t>
      </w:r>
    </w:p>
    <w:p w14:paraId="36F05B03" w14:textId="77777777" w:rsidR="00A251B3" w:rsidRPr="00494246" w:rsidRDefault="00000000" w:rsidP="00A251B3">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E70758" w:rsidRPr="00494246">
        <w:rPr>
          <w:rFonts w:ascii="NoorLotus" w:eastAsia="Times New Roman" w:hAnsi="NoorLotus" w:hint="cs"/>
          <w:sz w:val="28"/>
          <w:rtl/>
        </w:rPr>
        <w:t>ولی اباحه طوری است که هر طرف را انجام دهید اباحه است. خصوص</w:t>
      </w:r>
      <w:r w:rsidR="00BE416A" w:rsidRPr="00494246">
        <w:rPr>
          <w:rFonts w:ascii="NoorLotus" w:eastAsia="Times New Roman" w:hAnsi="NoorLotus" w:hint="cs"/>
          <w:sz w:val="28"/>
          <w:rtl/>
        </w:rPr>
        <w:t>یت اباحه این است</w:t>
      </w:r>
      <w:r w:rsidR="00E70758" w:rsidRPr="00494246">
        <w:rPr>
          <w:rFonts w:ascii="NoorLotus" w:eastAsia="Times New Roman" w:hAnsi="NoorLotus" w:hint="cs"/>
          <w:sz w:val="28"/>
          <w:rtl/>
        </w:rPr>
        <w:t xml:space="preserve"> </w:t>
      </w:r>
      <w:r w:rsidR="00CB3D43" w:rsidRPr="00494246">
        <w:rPr>
          <w:rFonts w:ascii="NoorLotus" w:eastAsia="Times New Roman" w:hAnsi="NoorLotus" w:hint="cs"/>
          <w:sz w:val="28"/>
          <w:rtl/>
        </w:rPr>
        <w:t xml:space="preserve">یعنی شما اگر فاعل باشید </w:t>
      </w:r>
      <w:r w:rsidR="00D420B0" w:rsidRPr="00494246">
        <w:rPr>
          <w:rFonts w:ascii="NoorLotus" w:eastAsia="Times New Roman" w:hAnsi="NoorLotus"/>
          <w:sz w:val="28"/>
          <w:rtl/>
        </w:rPr>
        <w:t>نمی‌گویند</w:t>
      </w:r>
      <w:r w:rsidR="00CB3D43" w:rsidRPr="00494246">
        <w:rPr>
          <w:rFonts w:ascii="NoorLotus" w:eastAsia="Times New Roman" w:hAnsi="NoorLotus" w:hint="cs"/>
          <w:sz w:val="28"/>
          <w:rtl/>
        </w:rPr>
        <w:t xml:space="preserve"> شما تفویت ملاک اباحه کردید. اگر خارجا فاعل یا تارک باشید </w:t>
      </w:r>
      <w:r w:rsidR="00D420B0" w:rsidRPr="00494246">
        <w:rPr>
          <w:rFonts w:ascii="NoorLotus" w:eastAsia="Times New Roman" w:hAnsi="NoorLotus"/>
          <w:sz w:val="28"/>
          <w:rtl/>
        </w:rPr>
        <w:t>نمی‌گویند</w:t>
      </w:r>
      <w:r w:rsidR="00CB3D43" w:rsidRPr="00494246">
        <w:rPr>
          <w:rFonts w:ascii="NoorLotus" w:eastAsia="Times New Roman" w:hAnsi="NoorLotus" w:hint="cs"/>
          <w:sz w:val="28"/>
          <w:rtl/>
        </w:rPr>
        <w:t xml:space="preserve"> شما تفویت ملاک اباحه کردید. چون اباحه آزادی در فعل و ترک است و فعلیت این آزادی به این است که خارجا یا تارک باشید و یا فاعل. نباید تحت الزام باشید. </w:t>
      </w:r>
    </w:p>
    <w:p w14:paraId="3DE05F60" w14:textId="77777777" w:rsidR="004C78FA" w:rsidRPr="00494246" w:rsidRDefault="00000000" w:rsidP="004C78F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w:t>
      </w:r>
      <w:r w:rsidR="00A657B8" w:rsidRPr="00494246">
        <w:rPr>
          <w:rFonts w:ascii="NoorLotus" w:eastAsia="Times New Roman" w:hAnsi="NoorLotus" w:hint="cs"/>
          <w:sz w:val="28"/>
          <w:rtl/>
        </w:rPr>
        <w:t xml:space="preserve">همینکه </w:t>
      </w:r>
      <w:r w:rsidR="00D420B0" w:rsidRPr="00494246">
        <w:rPr>
          <w:rFonts w:ascii="NoorLotus" w:eastAsia="Times New Roman" w:hAnsi="NoorLotus"/>
          <w:sz w:val="28"/>
          <w:rtl/>
        </w:rPr>
        <w:t>می‌گویید</w:t>
      </w:r>
      <w:r w:rsidR="00A657B8" w:rsidRPr="00494246">
        <w:rPr>
          <w:rFonts w:ascii="NoorLotus" w:eastAsia="Times New Roman" w:hAnsi="NoorLotus" w:hint="cs"/>
          <w:sz w:val="28"/>
          <w:rtl/>
        </w:rPr>
        <w:t xml:space="preserve"> نباید تحت الزام بیاید، از آن طرف </w:t>
      </w:r>
      <w:r w:rsidR="00D420B0" w:rsidRPr="00494246">
        <w:rPr>
          <w:rFonts w:ascii="NoorLotus" w:eastAsia="Times New Roman" w:hAnsi="NoorLotus"/>
          <w:sz w:val="28"/>
          <w:rtl/>
        </w:rPr>
        <w:t>می‌توان</w:t>
      </w:r>
      <w:r w:rsidR="00BE416A" w:rsidRPr="00494246">
        <w:rPr>
          <w:rFonts w:ascii="NoorLotus" w:eastAsia="Times New Roman" w:hAnsi="NoorLotus" w:hint="cs"/>
          <w:sz w:val="28"/>
          <w:rtl/>
        </w:rPr>
        <w:t xml:space="preserve"> گفت باید در ارخاء عنان بمانی</w:t>
      </w:r>
    </w:p>
    <w:p w14:paraId="63B7C52F" w14:textId="77777777" w:rsidR="004C78FA" w:rsidRPr="00494246" w:rsidRDefault="00000000" w:rsidP="004C78F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3537CA" w:rsidRPr="00494246">
        <w:rPr>
          <w:rFonts w:ascii="NoorLotus" w:eastAsia="Times New Roman" w:hAnsi="NoorLotus" w:hint="cs"/>
          <w:sz w:val="28"/>
          <w:rtl/>
        </w:rPr>
        <w:t>نه باید بماند یعنی آزادی فعل و ترک باقی باشد. اما خارجا یا فاعل</w:t>
      </w:r>
      <w:r w:rsidR="00BE416A" w:rsidRPr="00494246">
        <w:rPr>
          <w:rFonts w:ascii="NoorLotus" w:eastAsia="Times New Roman" w:hAnsi="NoorLotus" w:hint="cs"/>
          <w:sz w:val="28"/>
          <w:rtl/>
        </w:rPr>
        <w:t>‌ا</w:t>
      </w:r>
      <w:r w:rsidR="003537CA" w:rsidRPr="00494246">
        <w:rPr>
          <w:rFonts w:ascii="NoorLotus" w:eastAsia="Times New Roman" w:hAnsi="NoorLotus" w:hint="cs"/>
          <w:sz w:val="28"/>
          <w:rtl/>
        </w:rPr>
        <w:t xml:space="preserve">ید و یا تارک. </w:t>
      </w:r>
    </w:p>
    <w:p w14:paraId="1C1477B7" w14:textId="77777777" w:rsidR="003537CA" w:rsidRPr="00494246" w:rsidRDefault="00000000" w:rsidP="003537C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این مقدم </w:t>
      </w:r>
      <w:r w:rsidR="00D420B0" w:rsidRPr="00494246">
        <w:rPr>
          <w:rFonts w:ascii="NoorLotus" w:eastAsia="Times New Roman" w:hAnsi="NoorLotus"/>
          <w:sz w:val="28"/>
          <w:rtl/>
        </w:rPr>
        <w:t>می‌شود</w:t>
      </w:r>
      <w:r w:rsidRPr="00494246">
        <w:rPr>
          <w:rFonts w:ascii="NoorLotus" w:eastAsia="Times New Roman" w:hAnsi="NoorLotus" w:hint="cs"/>
          <w:sz w:val="28"/>
          <w:rtl/>
        </w:rPr>
        <w:t xml:space="preserve"> بر آن مصلحت غیر ملزم احتیاط.</w:t>
      </w:r>
    </w:p>
    <w:p w14:paraId="58416093" w14:textId="77777777" w:rsidR="003537CA" w:rsidRPr="00494246" w:rsidRDefault="00000000" w:rsidP="003537C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D420B0" w:rsidRPr="00494246">
        <w:rPr>
          <w:rFonts w:ascii="NoorLotus" w:eastAsia="Times New Roman" w:hAnsi="NoorLotus"/>
          <w:sz w:val="28"/>
          <w:rtl/>
        </w:rPr>
        <w:t>اصلاً</w:t>
      </w:r>
      <w:r w:rsidRPr="00494246">
        <w:rPr>
          <w:rFonts w:ascii="NoorLotus" w:eastAsia="Times New Roman" w:hAnsi="NoorLotus" w:hint="cs"/>
          <w:sz w:val="28"/>
          <w:rtl/>
        </w:rPr>
        <w:t xml:space="preserve"> تنافی دارد؟ </w:t>
      </w:r>
      <w:r w:rsidR="00031C70" w:rsidRPr="00494246">
        <w:rPr>
          <w:rFonts w:ascii="NoorLotus" w:eastAsia="Times New Roman" w:hAnsi="NoorLotus" w:hint="cs"/>
          <w:sz w:val="28"/>
          <w:rtl/>
        </w:rPr>
        <w:t xml:space="preserve">چون شما خارجا یا فاعل اید و یا تارک. </w:t>
      </w:r>
      <w:r w:rsidR="00BB1BD8" w:rsidRPr="00494246">
        <w:rPr>
          <w:rFonts w:ascii="NoorLotus" w:eastAsia="Times New Roman" w:hAnsi="NoorLotus" w:hint="cs"/>
          <w:sz w:val="28"/>
          <w:rtl/>
        </w:rPr>
        <w:t xml:space="preserve">فاعل بودن یا تارک بودن منافاتی با ملاک اباحه ندارد. آنچه منافات دارد الزام است. </w:t>
      </w:r>
    </w:p>
    <w:p w14:paraId="5F22D0FA" w14:textId="77777777" w:rsidR="008B7414" w:rsidRPr="00494246" w:rsidRDefault="00000000" w:rsidP="008B7414">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lastRenderedPageBreak/>
        <w:t>اشکال: مصلحت احتیاط غیر ملزمه است.</w:t>
      </w:r>
    </w:p>
    <w:p w14:paraId="55B7DE09" w14:textId="77777777" w:rsidR="008B7414" w:rsidRPr="00494246" w:rsidRDefault="00000000" w:rsidP="008B7414">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CD45FC" w:rsidRPr="00494246">
        <w:rPr>
          <w:rFonts w:ascii="NoorLotus" w:eastAsia="Times New Roman" w:hAnsi="NoorLotus" w:hint="cs"/>
          <w:sz w:val="28"/>
          <w:rtl/>
        </w:rPr>
        <w:t>مصلحت</w:t>
      </w:r>
      <w:r w:rsidRPr="00494246">
        <w:rPr>
          <w:rFonts w:ascii="NoorLotus" w:eastAsia="Times New Roman" w:hAnsi="NoorLotus" w:hint="cs"/>
          <w:sz w:val="28"/>
          <w:rtl/>
        </w:rPr>
        <w:t xml:space="preserve"> اباحه هم غیر ملزمه است. ببینید ملاک اباحه مثل ملاک واقع </w:t>
      </w:r>
      <w:r w:rsidR="00D420B0" w:rsidRPr="00494246">
        <w:rPr>
          <w:rFonts w:ascii="NoorLotus" w:eastAsia="Times New Roman" w:hAnsi="NoorLotus"/>
          <w:sz w:val="28"/>
          <w:rtl/>
        </w:rPr>
        <w:t>می‌ماند</w:t>
      </w:r>
      <w:r w:rsidRPr="00494246">
        <w:rPr>
          <w:rFonts w:ascii="NoorLotus" w:eastAsia="Times New Roman" w:hAnsi="NoorLotus" w:hint="cs"/>
          <w:sz w:val="28"/>
          <w:rtl/>
        </w:rPr>
        <w:t xml:space="preserve">. بالاتر از وجوب و حرمت که نیست. شما اگر احتمال حرمت واقعی </w:t>
      </w:r>
      <w:r w:rsidR="00D420B0" w:rsidRPr="00494246">
        <w:rPr>
          <w:rFonts w:ascii="NoorLotus" w:eastAsia="Times New Roman" w:hAnsi="NoorLotus"/>
          <w:sz w:val="28"/>
          <w:rtl/>
        </w:rPr>
        <w:t>می‌دهید</w:t>
      </w:r>
      <w:r w:rsidRPr="00494246">
        <w:rPr>
          <w:rFonts w:ascii="NoorLotus" w:eastAsia="Times New Roman" w:hAnsi="NoorLotus" w:hint="cs"/>
          <w:sz w:val="28"/>
          <w:rtl/>
        </w:rPr>
        <w:t xml:space="preserve">، احتمال یک ملاک تحریمی واقعی </w:t>
      </w:r>
      <w:r w:rsidR="00D420B0" w:rsidRPr="00494246">
        <w:rPr>
          <w:rFonts w:ascii="NoorLotus" w:eastAsia="Times New Roman" w:hAnsi="NoorLotus"/>
          <w:sz w:val="28"/>
          <w:rtl/>
        </w:rPr>
        <w:t>می‌دهید</w:t>
      </w:r>
      <w:r w:rsidRPr="00494246">
        <w:rPr>
          <w:rFonts w:ascii="NoorLotus" w:eastAsia="Times New Roman" w:hAnsi="NoorLotus" w:hint="cs"/>
          <w:sz w:val="28"/>
          <w:rtl/>
        </w:rPr>
        <w:t xml:space="preserve">. اینجا هم احتمال است. </w:t>
      </w:r>
      <w:r w:rsidR="00252DB8" w:rsidRPr="00494246">
        <w:rPr>
          <w:rFonts w:ascii="NoorLotus" w:eastAsia="Times New Roman" w:hAnsi="NoorLotus" w:hint="cs"/>
          <w:sz w:val="28"/>
          <w:rtl/>
        </w:rPr>
        <w:t xml:space="preserve">ما یقین داریم اباحه هست. ممکن است در واقع حرمت یا وجوب باشد. ما </w:t>
      </w:r>
      <w:r w:rsidR="00D420B0" w:rsidRPr="00494246">
        <w:rPr>
          <w:rFonts w:ascii="NoorLotus" w:eastAsia="Times New Roman" w:hAnsi="NoorLotus"/>
          <w:sz w:val="28"/>
          <w:rtl/>
        </w:rPr>
        <w:t>می‌گوییم</w:t>
      </w:r>
      <w:r w:rsidR="00252DB8" w:rsidRPr="00494246">
        <w:rPr>
          <w:rFonts w:ascii="NoorLotus" w:eastAsia="Times New Roman" w:hAnsi="NoorLotus" w:hint="cs"/>
          <w:sz w:val="28"/>
          <w:rtl/>
        </w:rPr>
        <w:t xml:space="preserve"> همانطور که احتمال </w:t>
      </w:r>
      <w:r w:rsidR="00D420B0" w:rsidRPr="00494246">
        <w:rPr>
          <w:rFonts w:ascii="NoorLotus" w:eastAsia="Times New Roman" w:hAnsi="NoorLotus"/>
          <w:sz w:val="28"/>
          <w:rtl/>
        </w:rPr>
        <w:t>می‌دهیم</w:t>
      </w:r>
      <w:r w:rsidR="00252DB8" w:rsidRPr="00494246">
        <w:rPr>
          <w:rFonts w:ascii="NoorLotus" w:eastAsia="Times New Roman" w:hAnsi="NoorLotus" w:hint="cs"/>
          <w:sz w:val="28"/>
          <w:rtl/>
        </w:rPr>
        <w:t xml:space="preserve"> حرمت واقع را، احتمال هم </w:t>
      </w:r>
      <w:r w:rsidR="00D420B0" w:rsidRPr="00494246">
        <w:rPr>
          <w:rFonts w:ascii="NoorLotus" w:eastAsia="Times New Roman" w:hAnsi="NoorLotus"/>
          <w:sz w:val="28"/>
          <w:rtl/>
        </w:rPr>
        <w:t>می‌دهیم</w:t>
      </w:r>
      <w:r w:rsidR="00252DB8" w:rsidRPr="00494246">
        <w:rPr>
          <w:rFonts w:ascii="NoorLotus" w:eastAsia="Times New Roman" w:hAnsi="NoorLotus" w:hint="cs"/>
          <w:sz w:val="28"/>
          <w:rtl/>
        </w:rPr>
        <w:t xml:space="preserve"> اباحه اقتضایی باشد. اباحه اقتضایی بالاتر از حرمت</w:t>
      </w:r>
      <w:r w:rsidR="00D8333D" w:rsidRPr="00494246">
        <w:rPr>
          <w:rFonts w:ascii="NoorLotus" w:eastAsia="Times New Roman" w:hAnsi="NoorLotus" w:hint="cs"/>
          <w:sz w:val="28"/>
          <w:rtl/>
        </w:rPr>
        <w:t xml:space="preserve"> و وجوب</w:t>
      </w:r>
      <w:r w:rsidR="00252DB8" w:rsidRPr="00494246">
        <w:rPr>
          <w:rFonts w:ascii="NoorLotus" w:eastAsia="Times New Roman" w:hAnsi="NoorLotus" w:hint="cs"/>
          <w:sz w:val="28"/>
          <w:rtl/>
        </w:rPr>
        <w:t xml:space="preserve"> که </w:t>
      </w:r>
      <w:r w:rsidR="00D420B0" w:rsidRPr="00494246">
        <w:rPr>
          <w:rFonts w:ascii="NoorLotus" w:eastAsia="Times New Roman" w:hAnsi="NoorLotus"/>
          <w:sz w:val="28"/>
          <w:rtl/>
        </w:rPr>
        <w:t>نمی‌شود</w:t>
      </w:r>
      <w:r w:rsidR="00252DB8" w:rsidRPr="00494246">
        <w:rPr>
          <w:rFonts w:ascii="NoorLotus" w:eastAsia="Times New Roman" w:hAnsi="NoorLotus" w:hint="cs"/>
          <w:sz w:val="28"/>
          <w:rtl/>
        </w:rPr>
        <w:t xml:space="preserve">. </w:t>
      </w:r>
    </w:p>
    <w:p w14:paraId="09CDE999" w14:textId="77777777" w:rsidR="00EA51DD" w:rsidRPr="00494246" w:rsidRDefault="00000000" w:rsidP="00EA51DD">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مشکل ثبوتی بود. </w:t>
      </w:r>
      <w:r w:rsidR="004D3D3F" w:rsidRPr="00494246">
        <w:rPr>
          <w:rFonts w:ascii="NoorLotus" w:eastAsia="Times New Roman" w:hAnsi="NoorLotus" w:hint="cs"/>
          <w:sz w:val="28"/>
          <w:rtl/>
        </w:rPr>
        <w:t xml:space="preserve">آنجا گفتیم چون موجب فوت مصلحت اهم اباحه </w:t>
      </w:r>
      <w:r w:rsidR="00D420B0" w:rsidRPr="00494246">
        <w:rPr>
          <w:rFonts w:ascii="NoorLotus" w:eastAsia="Times New Roman" w:hAnsi="NoorLotus"/>
          <w:sz w:val="28"/>
          <w:rtl/>
        </w:rPr>
        <w:t>می‌شود</w:t>
      </w:r>
    </w:p>
    <w:p w14:paraId="3B873C65" w14:textId="77777777" w:rsidR="00EA51DD" w:rsidRPr="00494246" w:rsidRDefault="00000000" w:rsidP="00EA51DD">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پاسخ: هر دو</w:t>
      </w:r>
      <w:r w:rsidR="000B3619" w:rsidRPr="00494246">
        <w:rPr>
          <w:rFonts w:ascii="NoorLotus" w:eastAsia="Times New Roman" w:hAnsi="NoorLotus" w:hint="cs"/>
          <w:sz w:val="28"/>
          <w:rtl/>
        </w:rPr>
        <w:t xml:space="preserve"> احتمال است. </w:t>
      </w:r>
    </w:p>
    <w:p w14:paraId="4E24AFCE" w14:textId="77777777" w:rsidR="000B3619" w:rsidRPr="00494246" w:rsidRDefault="00000000" w:rsidP="000B3619">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بله احتمال فوت مصلحت اهم. این احتمال فوت مصلحت اهم با احتیاط استحبابی هم پیش میاید. کاری به اثبات نداریم. قصد قربت را نیاورید. </w:t>
      </w:r>
      <w:r w:rsidR="007D7488" w:rsidRPr="00494246">
        <w:rPr>
          <w:rFonts w:ascii="NoorLotus" w:eastAsia="Times New Roman" w:hAnsi="NoorLotus" w:hint="cs"/>
          <w:sz w:val="28"/>
          <w:rtl/>
        </w:rPr>
        <w:t xml:space="preserve">نفس تجویز موجب احتمال فوت مصلحت اهم </w:t>
      </w:r>
      <w:r w:rsidR="00D420B0" w:rsidRPr="00494246">
        <w:rPr>
          <w:rFonts w:ascii="NoorLotus" w:eastAsia="Times New Roman" w:hAnsi="NoorLotus"/>
          <w:sz w:val="28"/>
          <w:rtl/>
        </w:rPr>
        <w:t>می‌شود</w:t>
      </w:r>
      <w:r w:rsidR="007D7488" w:rsidRPr="00494246">
        <w:rPr>
          <w:rFonts w:ascii="NoorLotus" w:eastAsia="Times New Roman" w:hAnsi="NoorLotus" w:hint="cs"/>
          <w:sz w:val="28"/>
          <w:rtl/>
        </w:rPr>
        <w:t xml:space="preserve">. </w:t>
      </w:r>
    </w:p>
    <w:p w14:paraId="707945C1" w14:textId="77777777" w:rsidR="000B3619" w:rsidRPr="00494246" w:rsidRDefault="00000000" w:rsidP="00BE416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563F85" w:rsidRPr="00494246">
        <w:rPr>
          <w:rFonts w:ascii="NoorLotus" w:eastAsia="Times New Roman" w:hAnsi="NoorLotus" w:hint="cs"/>
          <w:sz w:val="28"/>
          <w:rtl/>
        </w:rPr>
        <w:t xml:space="preserve">نه مصلحت با چه چیزی فوت </w:t>
      </w:r>
      <w:r w:rsidR="00D420B0" w:rsidRPr="00494246">
        <w:rPr>
          <w:rFonts w:ascii="NoorLotus" w:eastAsia="Times New Roman" w:hAnsi="NoorLotus"/>
          <w:sz w:val="28"/>
          <w:rtl/>
        </w:rPr>
        <w:t>می‌شود</w:t>
      </w:r>
      <w:r w:rsidR="00563F85" w:rsidRPr="00494246">
        <w:rPr>
          <w:rFonts w:ascii="NoorLotus" w:eastAsia="Times New Roman" w:hAnsi="NoorLotus" w:hint="cs"/>
          <w:sz w:val="28"/>
          <w:rtl/>
        </w:rPr>
        <w:t>؟ مصلحت اباحی که عبارت است از آزادی.</w:t>
      </w:r>
      <w:r w:rsidR="001D00BF" w:rsidRPr="00494246">
        <w:rPr>
          <w:rFonts w:ascii="NoorLotus" w:eastAsia="Times New Roman" w:hAnsi="NoorLotus" w:hint="cs"/>
          <w:sz w:val="28"/>
          <w:rtl/>
        </w:rPr>
        <w:t xml:space="preserve"> مصلحت</w:t>
      </w:r>
      <w:r w:rsidR="00563F85" w:rsidRPr="00494246">
        <w:rPr>
          <w:rFonts w:ascii="NoorLotus" w:eastAsia="Times New Roman" w:hAnsi="NoorLotus" w:hint="cs"/>
          <w:sz w:val="28"/>
          <w:rtl/>
        </w:rPr>
        <w:t xml:space="preserve"> </w:t>
      </w:r>
      <w:r w:rsidR="001D00BF" w:rsidRPr="00494246">
        <w:rPr>
          <w:rFonts w:ascii="NoorLotus" w:eastAsia="Times New Roman" w:hAnsi="NoorLotus" w:hint="cs"/>
          <w:sz w:val="28"/>
          <w:rtl/>
        </w:rPr>
        <w:t xml:space="preserve">در آزادی نهفته است. </w:t>
      </w:r>
      <w:r w:rsidR="001A66F7" w:rsidRPr="00494246">
        <w:rPr>
          <w:rFonts w:ascii="NoorLotus" w:eastAsia="Times New Roman" w:hAnsi="NoorLotus" w:hint="cs"/>
          <w:sz w:val="28"/>
          <w:rtl/>
        </w:rPr>
        <w:t xml:space="preserve">آزادی را سلب کنید مصلحت را سلب کردید. </w:t>
      </w:r>
      <w:r w:rsidR="007B12CD" w:rsidRPr="00494246">
        <w:rPr>
          <w:rFonts w:ascii="NoorLotus" w:eastAsia="Times New Roman" w:hAnsi="NoorLotus" w:hint="cs"/>
          <w:sz w:val="28"/>
          <w:rtl/>
        </w:rPr>
        <w:t>چون مصلحت به آزادی قائم است. مصلح</w:t>
      </w:r>
      <w:r w:rsidR="00BE416A" w:rsidRPr="00494246">
        <w:rPr>
          <w:rFonts w:ascii="NoorLotus" w:eastAsia="Times New Roman" w:hAnsi="NoorLotus" w:hint="cs"/>
          <w:sz w:val="28"/>
          <w:rtl/>
        </w:rPr>
        <w:t xml:space="preserve">ت اباحه به ارخاء عنان قائم است یعنی </w:t>
      </w:r>
      <w:r w:rsidR="007B12CD" w:rsidRPr="00494246">
        <w:rPr>
          <w:rFonts w:ascii="NoorLotus" w:eastAsia="Times New Roman" w:hAnsi="NoorLotus" w:hint="cs"/>
          <w:sz w:val="28"/>
          <w:rtl/>
        </w:rPr>
        <w:t xml:space="preserve">آزادی عبد در فعل و ترک است. مصلحت به این قائم است. اگر چیزی این آزادی را سلب کند مصلحت تفویت </w:t>
      </w:r>
      <w:r w:rsidR="00D420B0" w:rsidRPr="00494246">
        <w:rPr>
          <w:rFonts w:ascii="NoorLotus" w:eastAsia="Times New Roman" w:hAnsi="NoorLotus"/>
          <w:sz w:val="28"/>
          <w:rtl/>
        </w:rPr>
        <w:t>می‌شود</w:t>
      </w:r>
      <w:r w:rsidR="007B12CD" w:rsidRPr="00494246">
        <w:rPr>
          <w:rFonts w:ascii="NoorLotus" w:eastAsia="Times New Roman" w:hAnsi="NoorLotus" w:hint="cs"/>
          <w:sz w:val="28"/>
          <w:rtl/>
        </w:rPr>
        <w:t xml:space="preserve">. اگر آزادی را سلب نکند که مصلحت تفویت </w:t>
      </w:r>
      <w:r w:rsidR="00D420B0" w:rsidRPr="00494246">
        <w:rPr>
          <w:rFonts w:ascii="NoorLotus" w:eastAsia="Times New Roman" w:hAnsi="NoorLotus"/>
          <w:sz w:val="28"/>
          <w:rtl/>
        </w:rPr>
        <w:t>نمی‌شود</w:t>
      </w:r>
      <w:r w:rsidR="007B12CD" w:rsidRPr="00494246">
        <w:rPr>
          <w:rFonts w:ascii="NoorLotus" w:eastAsia="Times New Roman" w:hAnsi="NoorLotus" w:hint="cs"/>
          <w:sz w:val="28"/>
          <w:rtl/>
        </w:rPr>
        <w:t xml:space="preserve">. </w:t>
      </w:r>
    </w:p>
    <w:p w14:paraId="7775E7BC" w14:textId="77777777" w:rsidR="007B12CD" w:rsidRPr="00494246" w:rsidRDefault="00000000" w:rsidP="007B12CD">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w:t>
      </w:r>
      <w:r w:rsidR="00CD45FC" w:rsidRPr="00494246">
        <w:rPr>
          <w:rFonts w:ascii="NoorLotus" w:eastAsia="Times New Roman" w:hAnsi="NoorLotus" w:hint="cs"/>
          <w:sz w:val="28"/>
          <w:rtl/>
        </w:rPr>
        <w:t xml:space="preserve">حسن عقلی </w:t>
      </w:r>
      <w:r w:rsidRPr="00494246">
        <w:rPr>
          <w:rFonts w:ascii="NoorLotus" w:eastAsia="Times New Roman" w:hAnsi="NoorLotus" w:hint="cs"/>
          <w:sz w:val="28"/>
          <w:rtl/>
        </w:rPr>
        <w:t xml:space="preserve">احتیاط (لازم نیست لزومی باشد) ممکن است سبب فوت </w:t>
      </w:r>
      <w:r w:rsidR="0058502F" w:rsidRPr="00494246">
        <w:rPr>
          <w:rFonts w:ascii="NoorLotus" w:eastAsia="Times New Roman" w:hAnsi="NoorLotus" w:hint="cs"/>
          <w:sz w:val="28"/>
          <w:rtl/>
        </w:rPr>
        <w:t xml:space="preserve">احتمال مصلحت اهم شود. </w:t>
      </w:r>
    </w:p>
    <w:p w14:paraId="0148036C" w14:textId="77777777" w:rsidR="006542B0" w:rsidRPr="00494246" w:rsidRDefault="00000000" w:rsidP="006542B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نه نگویید ممکن است سبب فوت شود. من همین را داشتم باز </w:t>
      </w:r>
      <w:r w:rsidR="00D420B0" w:rsidRPr="00494246">
        <w:rPr>
          <w:rFonts w:ascii="NoorLotus" w:eastAsia="Times New Roman" w:hAnsi="NoorLotus"/>
          <w:sz w:val="28"/>
          <w:rtl/>
        </w:rPr>
        <w:t>می‌کردم</w:t>
      </w:r>
      <w:r w:rsidRPr="00494246">
        <w:rPr>
          <w:rFonts w:ascii="NoorLotus" w:eastAsia="Times New Roman" w:hAnsi="NoorLotus" w:hint="cs"/>
          <w:sz w:val="28"/>
          <w:rtl/>
        </w:rPr>
        <w:t xml:space="preserve">. وقتی که غیر لزومی شد یعنی جواز ترک هم دارید. اگر شما جواز ترک دارید، صدق </w:t>
      </w:r>
      <w:r w:rsidR="00D420B0" w:rsidRPr="00494246">
        <w:rPr>
          <w:rFonts w:ascii="NoorLotus" w:eastAsia="Times New Roman" w:hAnsi="NoorLotus"/>
          <w:sz w:val="28"/>
          <w:rtl/>
        </w:rPr>
        <w:t>می‌کند</w:t>
      </w:r>
      <w:r w:rsidRPr="00494246">
        <w:rPr>
          <w:rFonts w:ascii="NoorLotus" w:eastAsia="Times New Roman" w:hAnsi="NoorLotus" w:hint="cs"/>
          <w:sz w:val="28"/>
          <w:rtl/>
        </w:rPr>
        <w:t xml:space="preserve"> که آزادی او را سلب کردید؟</w:t>
      </w:r>
    </w:p>
    <w:p w14:paraId="42B7FDE8" w14:textId="77777777" w:rsidR="005E4A3D" w:rsidRPr="00494246" w:rsidRDefault="00000000" w:rsidP="00531FB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آیا </w:t>
      </w:r>
      <w:r w:rsidR="00CD45FC" w:rsidRPr="00494246">
        <w:rPr>
          <w:rFonts w:ascii="NoorLotus" w:eastAsia="Times New Roman" w:hAnsi="NoorLotus" w:hint="cs"/>
          <w:sz w:val="28"/>
          <w:rtl/>
        </w:rPr>
        <w:t xml:space="preserve">مصلحت اباحه اقتضایی </w:t>
      </w:r>
      <w:r w:rsidRPr="00494246">
        <w:rPr>
          <w:rFonts w:ascii="NoorLotus" w:eastAsia="Times New Roman" w:hAnsi="NoorLotus" w:hint="cs"/>
          <w:sz w:val="28"/>
          <w:rtl/>
        </w:rPr>
        <w:t xml:space="preserve">با الزام تفویت </w:t>
      </w:r>
      <w:r w:rsidR="00D420B0" w:rsidRPr="00494246">
        <w:rPr>
          <w:rFonts w:ascii="NoorLotus" w:eastAsia="Times New Roman" w:hAnsi="NoorLotus"/>
          <w:sz w:val="28"/>
          <w:rtl/>
        </w:rPr>
        <w:t>می‌شود</w:t>
      </w:r>
      <w:r w:rsidRPr="00494246">
        <w:rPr>
          <w:rFonts w:ascii="NoorLotus" w:eastAsia="Times New Roman" w:hAnsi="NoorLotus" w:hint="cs"/>
          <w:sz w:val="28"/>
          <w:rtl/>
        </w:rPr>
        <w:t xml:space="preserve"> یا با حث و تحریک غیر لزومی هم تفویت </w:t>
      </w:r>
      <w:r w:rsidR="00D420B0" w:rsidRPr="00494246">
        <w:rPr>
          <w:rFonts w:ascii="NoorLotus" w:eastAsia="Times New Roman" w:hAnsi="NoorLotus"/>
          <w:sz w:val="28"/>
          <w:rtl/>
        </w:rPr>
        <w:t>می‌شود</w:t>
      </w:r>
      <w:r w:rsidRPr="00494246">
        <w:rPr>
          <w:rFonts w:ascii="NoorLotus" w:eastAsia="Times New Roman" w:hAnsi="NoorLotus" w:hint="cs"/>
          <w:sz w:val="28"/>
          <w:rtl/>
        </w:rPr>
        <w:t xml:space="preserve">؟ این را باید درست کنیم. این فرق </w:t>
      </w:r>
      <w:r w:rsidR="00D420B0" w:rsidRPr="00494246">
        <w:rPr>
          <w:rFonts w:ascii="NoorLotus" w:eastAsia="Times New Roman" w:hAnsi="NoorLotus"/>
          <w:sz w:val="28"/>
          <w:rtl/>
        </w:rPr>
        <w:t>می‌کند</w:t>
      </w:r>
      <w:r w:rsidRPr="00494246">
        <w:rPr>
          <w:rFonts w:ascii="NoorLotus" w:eastAsia="Times New Roman" w:hAnsi="NoorLotus" w:hint="cs"/>
          <w:sz w:val="28"/>
          <w:rtl/>
        </w:rPr>
        <w:t xml:space="preserve"> با </w:t>
      </w:r>
      <w:r w:rsidR="00D420B0" w:rsidRPr="00494246">
        <w:rPr>
          <w:rFonts w:ascii="NoorLotus" w:eastAsia="Times New Roman" w:hAnsi="NoorLotus"/>
          <w:sz w:val="28"/>
          <w:rtl/>
        </w:rPr>
        <w:t>تزاحم‌های</w:t>
      </w:r>
      <w:r w:rsidRPr="00494246">
        <w:rPr>
          <w:rFonts w:ascii="NoorLotus" w:eastAsia="Times New Roman" w:hAnsi="NoorLotus" w:hint="cs"/>
          <w:sz w:val="28"/>
          <w:rtl/>
        </w:rPr>
        <w:t xml:space="preserve"> حرام و واجب در یک عمل خارجی</w:t>
      </w:r>
      <w:r w:rsidR="002D6F23" w:rsidRPr="00494246">
        <w:rPr>
          <w:rFonts w:ascii="NoorLotus" w:eastAsia="Times New Roman" w:hAnsi="NoorLotus" w:hint="cs"/>
          <w:sz w:val="28"/>
          <w:rtl/>
        </w:rPr>
        <w:t xml:space="preserve"> که مجتمع دو ملاک باشد. </w:t>
      </w:r>
      <w:r w:rsidR="00DC7315" w:rsidRPr="00494246">
        <w:rPr>
          <w:rFonts w:ascii="NoorLotus" w:eastAsia="Times New Roman" w:hAnsi="NoorLotus" w:hint="cs"/>
          <w:sz w:val="28"/>
          <w:rtl/>
        </w:rPr>
        <w:t xml:space="preserve">این جا هر دو احتمالی است. دو احتمال است. </w:t>
      </w:r>
      <w:r w:rsidR="00D420B0" w:rsidRPr="00494246">
        <w:rPr>
          <w:rFonts w:ascii="NoorLotus" w:eastAsia="Times New Roman" w:hAnsi="NoorLotus"/>
          <w:sz w:val="28"/>
          <w:rtl/>
        </w:rPr>
        <w:t>می‌خواهیم</w:t>
      </w:r>
      <w:r w:rsidR="00DC7315" w:rsidRPr="00494246">
        <w:rPr>
          <w:rFonts w:ascii="NoorLotus" w:eastAsia="Times New Roman" w:hAnsi="NoorLotus" w:hint="cs"/>
          <w:sz w:val="28"/>
          <w:rtl/>
        </w:rPr>
        <w:t xml:space="preserve"> بگوییم احتمال ملاک اباحی را چه چیزی </w:t>
      </w:r>
      <w:r w:rsidR="00D420B0" w:rsidRPr="00494246">
        <w:rPr>
          <w:rFonts w:ascii="NoorLotus" w:eastAsia="Times New Roman" w:hAnsi="NoorLotus"/>
          <w:sz w:val="28"/>
          <w:rtl/>
        </w:rPr>
        <w:t>می‌تواند</w:t>
      </w:r>
      <w:r w:rsidR="00DC7315" w:rsidRPr="00494246">
        <w:rPr>
          <w:rFonts w:ascii="NoorLotus" w:eastAsia="Times New Roman" w:hAnsi="NoorLotus" w:hint="cs"/>
          <w:sz w:val="28"/>
          <w:rtl/>
        </w:rPr>
        <w:t xml:space="preserve"> تفویت کند؟ الزام آزادی را سلب </w:t>
      </w:r>
      <w:r w:rsidR="00D420B0" w:rsidRPr="00494246">
        <w:rPr>
          <w:rFonts w:ascii="NoorLotus" w:eastAsia="Times New Roman" w:hAnsi="NoorLotus"/>
          <w:sz w:val="28"/>
          <w:rtl/>
        </w:rPr>
        <w:t>می‌کند</w:t>
      </w:r>
      <w:r w:rsidR="00DC7315" w:rsidRPr="00494246">
        <w:rPr>
          <w:rFonts w:ascii="NoorLotus" w:eastAsia="Times New Roman" w:hAnsi="NoorLotus" w:hint="cs"/>
          <w:sz w:val="28"/>
          <w:rtl/>
        </w:rPr>
        <w:t xml:space="preserve">؟ چون ملاکش قیام به آزادی دارد. به ارخاء عنان عبد در فعل و ترک دارد. چه چیزی </w:t>
      </w:r>
      <w:r w:rsidRPr="00494246">
        <w:rPr>
          <w:rFonts w:ascii="NoorLotus" w:eastAsia="Times New Roman" w:hAnsi="NoorLotus" w:hint="cs"/>
          <w:sz w:val="28"/>
          <w:rtl/>
        </w:rPr>
        <w:t xml:space="preserve">ملاک ارخاء عنان عبد و آزادی عبد در فعل و ترک را نفی </w:t>
      </w:r>
      <w:r w:rsidR="00D420B0" w:rsidRPr="00494246">
        <w:rPr>
          <w:rFonts w:ascii="NoorLotus" w:eastAsia="Times New Roman" w:hAnsi="NoorLotus"/>
          <w:sz w:val="28"/>
          <w:rtl/>
        </w:rPr>
        <w:t>می‌کند</w:t>
      </w:r>
      <w:r w:rsidRPr="00494246">
        <w:rPr>
          <w:rFonts w:ascii="NoorLotus" w:eastAsia="Times New Roman" w:hAnsi="NoorLotus" w:hint="cs"/>
          <w:sz w:val="28"/>
          <w:rtl/>
        </w:rPr>
        <w:t xml:space="preserve">؟ این را باید درست کنیم. </w:t>
      </w:r>
    </w:p>
    <w:p w14:paraId="2794858D" w14:textId="77777777" w:rsidR="005E4A3D" w:rsidRPr="00494246" w:rsidRDefault="00000000" w:rsidP="005E4A3D">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lastRenderedPageBreak/>
        <w:t>اشکال: تجویز احتیاط</w:t>
      </w:r>
    </w:p>
    <w:p w14:paraId="07D4301E" w14:textId="77777777" w:rsidR="00F14DE7" w:rsidRPr="00494246" w:rsidRDefault="00000000" w:rsidP="005E4A3D">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استاد:</w:t>
      </w:r>
      <w:r w:rsidR="00531FB0" w:rsidRPr="00494246">
        <w:rPr>
          <w:rFonts w:ascii="NoorLotus" w:eastAsia="Times New Roman" w:hAnsi="NoorLotus" w:hint="cs"/>
          <w:sz w:val="28"/>
          <w:rtl/>
        </w:rPr>
        <w:t xml:space="preserve"> </w:t>
      </w:r>
      <w:r w:rsidR="00EA1F67" w:rsidRPr="00494246">
        <w:rPr>
          <w:rFonts w:ascii="NoorLotus" w:eastAsia="Times New Roman" w:hAnsi="NoorLotus" w:hint="cs"/>
          <w:sz w:val="28"/>
          <w:rtl/>
        </w:rPr>
        <w:t>حالا فکر کنید. صرف تجویز احتیاط غیر لزومی معلوم نیست که مفو</w:t>
      </w:r>
      <w:r w:rsidR="00CD45FC" w:rsidRPr="00494246">
        <w:rPr>
          <w:rFonts w:ascii="NoorLotus" w:eastAsia="Times New Roman" w:hAnsi="NoorLotus" w:hint="cs"/>
          <w:sz w:val="28"/>
          <w:rtl/>
        </w:rPr>
        <w:t>ّ</w:t>
      </w:r>
      <w:r w:rsidR="00EA1F67" w:rsidRPr="00494246">
        <w:rPr>
          <w:rFonts w:ascii="NoorLotus" w:eastAsia="Times New Roman" w:hAnsi="NoorLotus" w:hint="cs"/>
          <w:sz w:val="28"/>
          <w:rtl/>
        </w:rPr>
        <w:t xml:space="preserve">ت باشد. مگر مانع آزادی ما شده که من فعل یا ترک را بیاورم؟ مانع که نشده. روی این باید فکر کرد </w:t>
      </w:r>
      <w:r w:rsidR="00D420B0" w:rsidRPr="00494246">
        <w:rPr>
          <w:rFonts w:ascii="NoorLotus" w:eastAsia="Times New Roman" w:hAnsi="NoorLotus"/>
          <w:sz w:val="28"/>
          <w:rtl/>
        </w:rPr>
        <w:t>واقعاً</w:t>
      </w:r>
      <w:r w:rsidR="00EA1F67" w:rsidRPr="00494246">
        <w:rPr>
          <w:rFonts w:ascii="NoorLotus" w:eastAsia="Times New Roman" w:hAnsi="NoorLotus" w:hint="cs"/>
          <w:sz w:val="28"/>
          <w:rtl/>
        </w:rPr>
        <w:t xml:space="preserve">. خواستم فقط دوستان </w:t>
      </w:r>
      <w:r w:rsidRPr="00494246">
        <w:rPr>
          <w:rFonts w:ascii="NoorLotus" w:eastAsia="Times New Roman" w:hAnsi="NoorLotus" w:hint="cs"/>
          <w:sz w:val="28"/>
          <w:rtl/>
        </w:rPr>
        <w:t xml:space="preserve">توجه کنند. آن نکته ای که ما جزمی در آنجا گفتیم معلوم نیست در اینجا بیاید. حالا فکر کنید. </w:t>
      </w:r>
    </w:p>
    <w:p w14:paraId="7246A3B8" w14:textId="77777777" w:rsidR="00F14DE7" w:rsidRPr="00494246" w:rsidRDefault="00000000" w:rsidP="00F14DE7">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اشکال: بالاخره شما در تزاحم حفظی باید مشخص کنید کدام مقدم است؟</w:t>
      </w:r>
    </w:p>
    <w:p w14:paraId="1B03CC39" w14:textId="77777777" w:rsidR="002171DB" w:rsidRPr="00494246" w:rsidRDefault="00000000" w:rsidP="00F14DE7">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F14DE7" w:rsidRPr="00494246">
        <w:rPr>
          <w:rFonts w:ascii="NoorLotus" w:eastAsia="Times New Roman" w:hAnsi="NoorLotus" w:hint="cs"/>
          <w:sz w:val="28"/>
          <w:rtl/>
        </w:rPr>
        <w:t xml:space="preserve">ما که گفتیم تزاحم حفظی را قبول نداریم. </w:t>
      </w:r>
      <w:r w:rsidRPr="00494246">
        <w:rPr>
          <w:rFonts w:ascii="NoorLotus" w:eastAsia="Times New Roman" w:hAnsi="NoorLotus" w:hint="cs"/>
          <w:sz w:val="28"/>
          <w:rtl/>
        </w:rPr>
        <w:t xml:space="preserve">دیروز فقط تمثیل کردم. </w:t>
      </w:r>
    </w:p>
    <w:p w14:paraId="7BBE5C47" w14:textId="77777777" w:rsidR="002171DB" w:rsidRPr="00494246" w:rsidRDefault="00000000" w:rsidP="00BE416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طبق </w:t>
      </w:r>
      <w:r w:rsidR="00CD45FC" w:rsidRPr="00494246">
        <w:rPr>
          <w:rFonts w:ascii="NoorLotus" w:eastAsia="Times New Roman" w:hAnsi="NoorLotus" w:hint="cs"/>
          <w:sz w:val="28"/>
          <w:rtl/>
        </w:rPr>
        <w:t>مبنای</w:t>
      </w:r>
      <w:r w:rsidRPr="00494246">
        <w:rPr>
          <w:rFonts w:ascii="NoorLotus" w:eastAsia="Times New Roman" w:hAnsi="NoorLotus" w:hint="cs"/>
          <w:sz w:val="28"/>
          <w:rtl/>
        </w:rPr>
        <w:t xml:space="preserve"> شهید صدر </w:t>
      </w:r>
      <w:r w:rsidR="00D420B0" w:rsidRPr="00494246">
        <w:rPr>
          <w:rFonts w:ascii="NoorLotus" w:eastAsia="Times New Roman" w:hAnsi="NoorLotus"/>
          <w:sz w:val="28"/>
          <w:rtl/>
        </w:rPr>
        <w:t>می‌گویم</w:t>
      </w:r>
      <w:r w:rsidRPr="00494246">
        <w:rPr>
          <w:rFonts w:ascii="NoorLotus" w:eastAsia="Times New Roman" w:hAnsi="NoorLotus" w:hint="cs"/>
          <w:sz w:val="28"/>
          <w:rtl/>
        </w:rPr>
        <w:t xml:space="preserve">. </w:t>
      </w:r>
    </w:p>
    <w:p w14:paraId="50E70B20" w14:textId="77777777" w:rsidR="004D2BE7" w:rsidRPr="00494246" w:rsidRDefault="00000000" w:rsidP="00BE416A">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2171DB" w:rsidRPr="00494246">
        <w:rPr>
          <w:rFonts w:ascii="NoorLotus" w:eastAsia="Times New Roman" w:hAnsi="NoorLotus" w:hint="cs"/>
          <w:sz w:val="28"/>
          <w:rtl/>
        </w:rPr>
        <w:t xml:space="preserve">با ملاک احتیاطی. </w:t>
      </w:r>
      <w:r w:rsidR="00EA1148" w:rsidRPr="00494246">
        <w:rPr>
          <w:rFonts w:ascii="NoorLotus" w:eastAsia="Times New Roman" w:hAnsi="NoorLotus" w:hint="cs"/>
          <w:sz w:val="28"/>
          <w:rtl/>
        </w:rPr>
        <w:t xml:space="preserve">بله معلوم نیست همچین تزاحمی باشد. چون تزاحمی که ما </w:t>
      </w:r>
      <w:r w:rsidR="00D420B0" w:rsidRPr="00494246">
        <w:rPr>
          <w:rFonts w:ascii="NoorLotus" w:eastAsia="Times New Roman" w:hAnsi="NoorLotus"/>
          <w:sz w:val="28"/>
          <w:rtl/>
        </w:rPr>
        <w:t>می‌گوییم</w:t>
      </w:r>
      <w:r w:rsidR="00EA1148" w:rsidRPr="00494246">
        <w:rPr>
          <w:rFonts w:ascii="NoorLotus" w:eastAsia="Times New Roman" w:hAnsi="NoorLotus" w:hint="cs"/>
          <w:sz w:val="28"/>
          <w:rtl/>
        </w:rPr>
        <w:t xml:space="preserve"> غیر از تزاحم حفظی ایشان است. </w:t>
      </w:r>
      <w:r w:rsidR="00E0283C" w:rsidRPr="00494246">
        <w:rPr>
          <w:rFonts w:ascii="NoorLotus" w:eastAsia="Times New Roman" w:hAnsi="NoorLotus" w:hint="cs"/>
          <w:sz w:val="28"/>
          <w:rtl/>
        </w:rPr>
        <w:t xml:space="preserve">تزاحم حفظی ایشان این است که حساب کنیم </w:t>
      </w:r>
      <w:r w:rsidR="00D420B0" w:rsidRPr="00494246">
        <w:rPr>
          <w:rFonts w:ascii="NoorLotus" w:eastAsia="Times New Roman" w:hAnsi="NoorLotus"/>
          <w:sz w:val="28"/>
          <w:rtl/>
        </w:rPr>
        <w:t>اباحه‌هایی</w:t>
      </w:r>
      <w:r w:rsidR="00E0283C" w:rsidRPr="00494246">
        <w:rPr>
          <w:rFonts w:ascii="NoorLotus" w:eastAsia="Times New Roman" w:hAnsi="NoorLotus" w:hint="cs"/>
          <w:sz w:val="28"/>
          <w:rtl/>
        </w:rPr>
        <w:t xml:space="preserve"> را که شخص در طول زمان انجام </w:t>
      </w:r>
      <w:r w:rsidR="00D420B0" w:rsidRPr="00494246">
        <w:rPr>
          <w:rFonts w:ascii="NoorLotus" w:eastAsia="Times New Roman" w:hAnsi="NoorLotus"/>
          <w:sz w:val="28"/>
          <w:rtl/>
        </w:rPr>
        <w:t>می‌دهد</w:t>
      </w:r>
      <w:r w:rsidR="00E0283C" w:rsidRPr="00494246">
        <w:rPr>
          <w:rFonts w:ascii="NoorLotus" w:eastAsia="Times New Roman" w:hAnsi="NoorLotus" w:hint="cs"/>
          <w:sz w:val="28"/>
          <w:rtl/>
        </w:rPr>
        <w:t xml:space="preserve"> و اشخاص متعدد در طول زمان انجام </w:t>
      </w:r>
      <w:r w:rsidR="00D420B0" w:rsidRPr="00494246">
        <w:rPr>
          <w:rFonts w:ascii="NoorLotus" w:eastAsia="Times New Roman" w:hAnsi="NoorLotus"/>
          <w:sz w:val="28"/>
          <w:rtl/>
        </w:rPr>
        <w:t>می‌دهند</w:t>
      </w:r>
      <w:r w:rsidR="00E0283C" w:rsidRPr="00494246">
        <w:rPr>
          <w:rFonts w:ascii="NoorLotus" w:eastAsia="Times New Roman" w:hAnsi="NoorLotus" w:hint="cs"/>
          <w:sz w:val="28"/>
          <w:rtl/>
        </w:rPr>
        <w:t xml:space="preserve"> با عبارت رفع عن امتی تسعه چه پیش میاید؟ </w:t>
      </w:r>
      <w:r w:rsidR="005E5130" w:rsidRPr="00494246">
        <w:rPr>
          <w:rFonts w:ascii="NoorLotus" w:eastAsia="Times New Roman" w:hAnsi="NoorLotus" w:hint="cs"/>
          <w:sz w:val="28"/>
          <w:rtl/>
        </w:rPr>
        <w:t xml:space="preserve">چه مقدار </w:t>
      </w:r>
      <w:r w:rsidR="00D420B0" w:rsidRPr="00494246">
        <w:rPr>
          <w:rFonts w:ascii="NoorLotus" w:eastAsia="Times New Roman" w:hAnsi="NoorLotus"/>
          <w:sz w:val="28"/>
          <w:rtl/>
        </w:rPr>
        <w:t>ملاک‌های</w:t>
      </w:r>
      <w:r w:rsidR="005E5130" w:rsidRPr="00494246">
        <w:rPr>
          <w:rFonts w:ascii="NoorLotus" w:eastAsia="Times New Roman" w:hAnsi="NoorLotus" w:hint="cs"/>
          <w:sz w:val="28"/>
          <w:rtl/>
        </w:rPr>
        <w:t xml:space="preserve"> اباحه اقتضایی از بین </w:t>
      </w:r>
      <w:r w:rsidR="00D420B0" w:rsidRPr="00494246">
        <w:rPr>
          <w:rFonts w:ascii="NoorLotus" w:eastAsia="Times New Roman" w:hAnsi="NoorLotus"/>
          <w:sz w:val="28"/>
          <w:rtl/>
        </w:rPr>
        <w:t>می‌رود</w:t>
      </w:r>
      <w:r w:rsidR="005E5130" w:rsidRPr="00494246">
        <w:rPr>
          <w:rFonts w:ascii="NoorLotus" w:eastAsia="Times New Roman" w:hAnsi="NoorLotus" w:hint="cs"/>
          <w:sz w:val="28"/>
          <w:rtl/>
        </w:rPr>
        <w:t xml:space="preserve"> اگر رفع عن امتی تسعه نباشد؟ </w:t>
      </w:r>
      <w:r w:rsidR="00AA20E6" w:rsidRPr="00494246">
        <w:rPr>
          <w:rFonts w:ascii="NoorLotus" w:eastAsia="Times New Roman" w:hAnsi="NoorLotus" w:hint="cs"/>
          <w:sz w:val="28"/>
          <w:rtl/>
        </w:rPr>
        <w:t xml:space="preserve">مولا خودش کسر و انکسار </w:t>
      </w:r>
      <w:r w:rsidR="00D420B0" w:rsidRPr="00494246">
        <w:rPr>
          <w:rFonts w:ascii="NoorLotus" w:eastAsia="Times New Roman" w:hAnsi="NoorLotus"/>
          <w:sz w:val="28"/>
          <w:rtl/>
        </w:rPr>
        <w:t>می‌کند</w:t>
      </w:r>
      <w:r w:rsidR="00AA20E6" w:rsidRPr="00494246">
        <w:rPr>
          <w:rFonts w:ascii="NoorLotus" w:eastAsia="Times New Roman" w:hAnsi="NoorLotus" w:hint="cs"/>
          <w:sz w:val="28"/>
          <w:rtl/>
        </w:rPr>
        <w:t xml:space="preserve">. </w:t>
      </w:r>
      <w:r w:rsidR="00D420B0" w:rsidRPr="00494246">
        <w:rPr>
          <w:rFonts w:ascii="NoorLotus" w:eastAsia="Times New Roman" w:hAnsi="NoorLotus"/>
          <w:sz w:val="28"/>
          <w:rtl/>
        </w:rPr>
        <w:t>نتیجتاً</w:t>
      </w:r>
      <w:r w:rsidR="00AA20E6" w:rsidRPr="00494246">
        <w:rPr>
          <w:rFonts w:ascii="NoorLotus" w:eastAsia="Times New Roman" w:hAnsi="NoorLotus" w:hint="cs"/>
          <w:sz w:val="28"/>
          <w:rtl/>
        </w:rPr>
        <w:t xml:space="preserve"> به ما </w:t>
      </w:r>
      <w:r w:rsidR="00D420B0" w:rsidRPr="00494246">
        <w:rPr>
          <w:rFonts w:ascii="NoorLotus" w:eastAsia="Times New Roman" w:hAnsi="NoorLotus"/>
          <w:sz w:val="28"/>
          <w:rtl/>
        </w:rPr>
        <w:t>می‌گوید</w:t>
      </w:r>
      <w:r w:rsidR="00AA20E6" w:rsidRPr="00494246">
        <w:rPr>
          <w:rFonts w:ascii="NoorLotus" w:eastAsia="Times New Roman" w:hAnsi="NoorLotus" w:hint="cs"/>
          <w:sz w:val="28"/>
          <w:rtl/>
        </w:rPr>
        <w:t xml:space="preserve"> اباحه. یعنی اینکه معلوم </w:t>
      </w:r>
      <w:r w:rsidR="00D420B0" w:rsidRPr="00494246">
        <w:rPr>
          <w:rFonts w:ascii="NoorLotus" w:eastAsia="Times New Roman" w:hAnsi="NoorLotus"/>
          <w:sz w:val="28"/>
          <w:rtl/>
        </w:rPr>
        <w:t>می‌شود</w:t>
      </w:r>
      <w:r w:rsidR="00AA20E6" w:rsidRPr="00494246">
        <w:rPr>
          <w:rFonts w:ascii="NoorLotus" w:eastAsia="Times New Roman" w:hAnsi="NoorLotus" w:hint="cs"/>
          <w:sz w:val="28"/>
          <w:rtl/>
        </w:rPr>
        <w:t xml:space="preserve"> جانب </w:t>
      </w:r>
      <w:r w:rsidR="00D420B0" w:rsidRPr="00494246">
        <w:rPr>
          <w:rFonts w:ascii="NoorLotus" w:eastAsia="Times New Roman" w:hAnsi="NoorLotus"/>
          <w:sz w:val="28"/>
          <w:rtl/>
        </w:rPr>
        <w:t>اباحه‌های</w:t>
      </w:r>
      <w:r w:rsidR="00AA20E6" w:rsidRPr="00494246">
        <w:rPr>
          <w:rFonts w:ascii="NoorLotus" w:eastAsia="Times New Roman" w:hAnsi="NoorLotus" w:hint="cs"/>
          <w:sz w:val="28"/>
          <w:rtl/>
        </w:rPr>
        <w:t xml:space="preserve"> اقتضایی را گرفته</w:t>
      </w:r>
      <w:r w:rsidR="00913A8E" w:rsidRPr="00494246">
        <w:rPr>
          <w:rFonts w:ascii="NoorLotus" w:eastAsia="Times New Roman" w:hAnsi="NoorLotus" w:hint="cs"/>
          <w:sz w:val="28"/>
          <w:rtl/>
        </w:rPr>
        <w:t xml:space="preserve">. مولا </w:t>
      </w:r>
      <w:r w:rsidR="00D420B0" w:rsidRPr="00494246">
        <w:rPr>
          <w:rFonts w:ascii="NoorLotus" w:eastAsia="Times New Roman" w:hAnsi="NoorLotus"/>
          <w:sz w:val="28"/>
          <w:rtl/>
        </w:rPr>
        <w:t>می‌گوید</w:t>
      </w:r>
      <w:r w:rsidR="00913A8E" w:rsidRPr="00494246">
        <w:rPr>
          <w:rFonts w:ascii="NoorLotus" w:eastAsia="Times New Roman" w:hAnsi="NoorLotus" w:hint="cs"/>
          <w:sz w:val="28"/>
          <w:rtl/>
        </w:rPr>
        <w:t xml:space="preserve"> اهم است. نه اهم در یک مورد خاص. در طول زمان برای همه حساب کرده و دیده اینطور است. </w:t>
      </w:r>
      <w:r w:rsidR="00753623" w:rsidRPr="00494246">
        <w:rPr>
          <w:rFonts w:ascii="NoorLotus" w:eastAsia="Times New Roman" w:hAnsi="NoorLotus" w:hint="cs"/>
          <w:sz w:val="28"/>
          <w:rtl/>
        </w:rPr>
        <w:t xml:space="preserve">لذا </w:t>
      </w:r>
      <w:r w:rsidR="00BE416A" w:rsidRPr="00494246">
        <w:rPr>
          <w:rFonts w:ascii="NoorLotus" w:eastAsia="Times New Roman" w:hAnsi="NoorLotus" w:hint="cs"/>
          <w:sz w:val="28"/>
          <w:rtl/>
        </w:rPr>
        <w:t xml:space="preserve">تزاحم حفظی </w:t>
      </w:r>
      <w:r w:rsidR="00753623" w:rsidRPr="00494246">
        <w:rPr>
          <w:rFonts w:ascii="NoorLotus" w:eastAsia="Times New Roman" w:hAnsi="NoorLotus" w:hint="cs"/>
          <w:sz w:val="28"/>
          <w:rtl/>
        </w:rPr>
        <w:t xml:space="preserve">محاسبات عجیب و غریب </w:t>
      </w:r>
      <w:r w:rsidR="00D420B0" w:rsidRPr="00494246">
        <w:rPr>
          <w:rFonts w:ascii="NoorLotus" w:eastAsia="Times New Roman" w:hAnsi="NoorLotus"/>
          <w:sz w:val="28"/>
          <w:rtl/>
        </w:rPr>
        <w:t>می‌خواهد</w:t>
      </w:r>
      <w:r w:rsidR="00753623" w:rsidRPr="00494246">
        <w:rPr>
          <w:rFonts w:ascii="NoorLotus" w:eastAsia="Times New Roman" w:hAnsi="NoorLotus" w:hint="cs"/>
          <w:sz w:val="28"/>
          <w:rtl/>
        </w:rPr>
        <w:t xml:space="preserve">. بحث ما نیاز به این نداشت. </w:t>
      </w:r>
      <w:r w:rsidR="00DB4DC9" w:rsidRPr="00494246">
        <w:rPr>
          <w:rFonts w:ascii="NoorLotus" w:eastAsia="Times New Roman" w:hAnsi="NoorLotus" w:hint="cs"/>
          <w:sz w:val="28"/>
          <w:rtl/>
        </w:rPr>
        <w:t xml:space="preserve">ما </w:t>
      </w:r>
      <w:r w:rsidR="00D420B0" w:rsidRPr="00494246">
        <w:rPr>
          <w:rFonts w:ascii="NoorLotus" w:eastAsia="Times New Roman" w:hAnsi="NoorLotus"/>
          <w:sz w:val="28"/>
          <w:rtl/>
        </w:rPr>
        <w:t>می‌گوییم</w:t>
      </w:r>
      <w:r w:rsidR="00DB4DC9" w:rsidRPr="00494246">
        <w:rPr>
          <w:rFonts w:ascii="NoorLotus" w:eastAsia="Times New Roman" w:hAnsi="NoorLotus" w:hint="cs"/>
          <w:sz w:val="28"/>
          <w:rtl/>
        </w:rPr>
        <w:t xml:space="preserve"> یک فعل واحد</w:t>
      </w:r>
      <w:r w:rsidR="00BE416A" w:rsidRPr="00494246">
        <w:rPr>
          <w:rFonts w:ascii="NoorLotus" w:eastAsia="Times New Roman" w:hAnsi="NoorLotus" w:hint="cs"/>
          <w:sz w:val="28"/>
          <w:rtl/>
        </w:rPr>
        <w:t xml:space="preserve"> مثل استهلال در ماه مبارک رمضان،</w:t>
      </w:r>
      <w:r w:rsidR="00DB4DC9" w:rsidRPr="00494246">
        <w:rPr>
          <w:rFonts w:ascii="NoorLotus" w:eastAsia="Times New Roman" w:hAnsi="NoorLotus" w:hint="cs"/>
          <w:sz w:val="28"/>
          <w:rtl/>
        </w:rPr>
        <w:t xml:space="preserve"> یک ملاکی به این استهلال قائم است لو کان واجبا. </w:t>
      </w:r>
      <w:r w:rsidR="00A41CF7" w:rsidRPr="00494246">
        <w:rPr>
          <w:rFonts w:ascii="NoorLotus" w:eastAsia="Times New Roman" w:hAnsi="NoorLotus" w:hint="cs"/>
          <w:sz w:val="28"/>
          <w:rtl/>
        </w:rPr>
        <w:t xml:space="preserve">اگر مباح باشد یک ملاک آزادی و ارخا عنان دارد. این دو را باید با هم سنجید. اگر </w:t>
      </w:r>
      <w:r w:rsidR="00D420B0" w:rsidRPr="00494246">
        <w:rPr>
          <w:rFonts w:ascii="NoorLotus" w:eastAsia="Times New Roman" w:hAnsi="NoorLotus"/>
          <w:sz w:val="28"/>
          <w:rtl/>
        </w:rPr>
        <w:t>می‌خواهیم</w:t>
      </w:r>
      <w:r w:rsidR="00A41CF7" w:rsidRPr="00494246">
        <w:rPr>
          <w:rFonts w:ascii="NoorLotus" w:eastAsia="Times New Roman" w:hAnsi="NoorLotus" w:hint="cs"/>
          <w:sz w:val="28"/>
          <w:rtl/>
        </w:rPr>
        <w:t xml:space="preserve"> در مقام شک یک حکمی بیاوریم این دو را باید باهم سنجید. </w:t>
      </w:r>
      <w:r w:rsidR="002470F7" w:rsidRPr="00494246">
        <w:rPr>
          <w:rFonts w:ascii="NoorLotus" w:eastAsia="Times New Roman" w:hAnsi="NoorLotus" w:hint="cs"/>
          <w:sz w:val="28"/>
          <w:rtl/>
        </w:rPr>
        <w:t xml:space="preserve">عرض ما این است آن حرفی که ما در آنجا </w:t>
      </w:r>
      <w:r w:rsidR="00D420B0" w:rsidRPr="00494246">
        <w:rPr>
          <w:rFonts w:ascii="NoorLotus" w:eastAsia="Times New Roman" w:hAnsi="NoorLotus"/>
          <w:sz w:val="28"/>
          <w:rtl/>
        </w:rPr>
        <w:t>می‌زدیم</w:t>
      </w:r>
      <w:r w:rsidRPr="00494246">
        <w:rPr>
          <w:rFonts w:ascii="NoorLotus" w:eastAsia="Times New Roman" w:hAnsi="NoorLotus" w:hint="cs"/>
          <w:sz w:val="28"/>
          <w:rtl/>
        </w:rPr>
        <w:t xml:space="preserve">، معلوم نیست به روشنی در اینجا بیاید. حالا دوستان فکر کنند. </w:t>
      </w:r>
    </w:p>
    <w:p w14:paraId="4AA2A3DD" w14:textId="77777777" w:rsidR="004D2BE7" w:rsidRPr="00494246" w:rsidRDefault="00000000" w:rsidP="004D2BE7">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تمام الملاک اباحه با نفس جعل حاصل </w:t>
      </w:r>
      <w:r w:rsidR="00D420B0" w:rsidRPr="00494246">
        <w:rPr>
          <w:rFonts w:ascii="NoorLotus" w:eastAsia="Times New Roman" w:hAnsi="NoorLotus"/>
          <w:sz w:val="28"/>
          <w:rtl/>
        </w:rPr>
        <w:t>می‌شود</w:t>
      </w:r>
      <w:r w:rsidR="00F36EB6" w:rsidRPr="00494246">
        <w:rPr>
          <w:rFonts w:ascii="NoorLotus" w:eastAsia="Times New Roman" w:hAnsi="NoorLotus" w:hint="cs"/>
          <w:sz w:val="28"/>
          <w:rtl/>
        </w:rPr>
        <w:t xml:space="preserve">. همین که ارخاء عنان ایجاد کرد </w:t>
      </w:r>
      <w:r w:rsidR="00A53952" w:rsidRPr="00494246">
        <w:rPr>
          <w:rFonts w:ascii="NoorLotus" w:eastAsia="Times New Roman" w:hAnsi="NoorLotus" w:hint="cs"/>
          <w:sz w:val="28"/>
          <w:rtl/>
        </w:rPr>
        <w:t>مصلحت باید حاصل بشود.</w:t>
      </w:r>
    </w:p>
    <w:p w14:paraId="5C753BEF" w14:textId="77777777" w:rsidR="004D2BE7" w:rsidRPr="00494246" w:rsidRDefault="00000000" w:rsidP="00F7568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نه. </w:t>
      </w:r>
      <w:r w:rsidR="009B09B1" w:rsidRPr="00494246">
        <w:rPr>
          <w:rFonts w:ascii="NoorLotus" w:eastAsia="Times New Roman" w:hAnsi="NoorLotus" w:hint="cs"/>
          <w:sz w:val="28"/>
          <w:rtl/>
        </w:rPr>
        <w:t xml:space="preserve">شما باید یک زحمتی بکشید </w:t>
      </w:r>
      <w:r w:rsidR="00D420B0" w:rsidRPr="00494246">
        <w:rPr>
          <w:rFonts w:ascii="NoorLotus" w:eastAsia="Times New Roman" w:hAnsi="NoorLotus"/>
          <w:sz w:val="28"/>
          <w:rtl/>
        </w:rPr>
        <w:t>بحث‌های</w:t>
      </w:r>
      <w:r w:rsidR="009B09B1" w:rsidRPr="00494246">
        <w:rPr>
          <w:rFonts w:ascii="NoorLotus" w:eastAsia="Times New Roman" w:hAnsi="NoorLotus" w:hint="cs"/>
          <w:sz w:val="28"/>
          <w:rtl/>
        </w:rPr>
        <w:t xml:space="preserve"> اول ما را ببینید. </w:t>
      </w:r>
      <w:r w:rsidR="009D00FD" w:rsidRPr="00494246">
        <w:rPr>
          <w:rFonts w:ascii="NoorLotus" w:eastAsia="Times New Roman" w:hAnsi="NoorLotus" w:hint="cs"/>
          <w:sz w:val="28"/>
          <w:rtl/>
        </w:rPr>
        <w:t xml:space="preserve">خیلی مفصل بحث کردیم. </w:t>
      </w:r>
      <w:r w:rsidR="00D420B0" w:rsidRPr="00494246">
        <w:rPr>
          <w:rFonts w:ascii="NoorLotus" w:eastAsia="Times New Roman" w:hAnsi="NoorLotus"/>
          <w:sz w:val="28"/>
          <w:rtl/>
        </w:rPr>
        <w:t>اتفاقاً</w:t>
      </w:r>
      <w:r w:rsidR="009D00FD" w:rsidRPr="00494246">
        <w:rPr>
          <w:rFonts w:ascii="NoorLotus" w:eastAsia="Times New Roman" w:hAnsi="NoorLotus" w:hint="cs"/>
          <w:sz w:val="28"/>
          <w:rtl/>
        </w:rPr>
        <w:t xml:space="preserve"> یکی از </w:t>
      </w:r>
      <w:r w:rsidR="00693EA5" w:rsidRPr="00494246">
        <w:rPr>
          <w:rFonts w:ascii="NoorLotus" w:eastAsia="Times New Roman" w:hAnsi="NoorLotus" w:hint="cs"/>
          <w:sz w:val="28"/>
          <w:rtl/>
        </w:rPr>
        <w:t xml:space="preserve">اشکالاتی که هم اینجا مطرح بود و هم آنجا، این بود که یکی از شاگردان شهید صدر که به ما جواب </w:t>
      </w:r>
      <w:r w:rsidR="00D420B0" w:rsidRPr="00494246">
        <w:rPr>
          <w:rFonts w:ascii="NoorLotus" w:eastAsia="Times New Roman" w:hAnsi="NoorLotus"/>
          <w:sz w:val="28"/>
          <w:rtl/>
        </w:rPr>
        <w:t>می‌داد</w:t>
      </w:r>
      <w:r w:rsidR="00693EA5" w:rsidRPr="00494246">
        <w:rPr>
          <w:rFonts w:ascii="NoorLotus" w:eastAsia="Times New Roman" w:hAnsi="NoorLotus" w:hint="cs"/>
          <w:sz w:val="28"/>
          <w:rtl/>
        </w:rPr>
        <w:t xml:space="preserve"> (آقای سید علی اکبر حائری اخوی آقای حائری بزرگ که </w:t>
      </w:r>
      <w:r w:rsidR="00D420B0" w:rsidRPr="00494246">
        <w:rPr>
          <w:rFonts w:ascii="NoorLotus" w:eastAsia="Times New Roman" w:hAnsi="NoorLotus"/>
          <w:sz w:val="28"/>
          <w:rtl/>
        </w:rPr>
        <w:t>انصافاً</w:t>
      </w:r>
      <w:r w:rsidR="00693EA5" w:rsidRPr="00494246">
        <w:rPr>
          <w:rFonts w:ascii="NoorLotus" w:eastAsia="Times New Roman" w:hAnsi="NoorLotus" w:hint="cs"/>
          <w:sz w:val="28"/>
          <w:rtl/>
        </w:rPr>
        <w:t xml:space="preserve"> آدم فاضلی است و </w:t>
      </w:r>
      <w:r w:rsidR="00D420B0" w:rsidRPr="00494246">
        <w:rPr>
          <w:rFonts w:ascii="NoorLotus" w:eastAsia="Times New Roman" w:hAnsi="NoorLotus"/>
          <w:sz w:val="28"/>
          <w:rtl/>
        </w:rPr>
        <w:t>بحث‌های</w:t>
      </w:r>
      <w:r w:rsidR="00C60DC4" w:rsidRPr="00494246">
        <w:rPr>
          <w:rFonts w:ascii="NoorLotus" w:eastAsia="Times New Roman" w:hAnsi="NoorLotus" w:hint="cs"/>
          <w:sz w:val="28"/>
          <w:rtl/>
        </w:rPr>
        <w:t xml:space="preserve"> خیلی خوبی دارد</w:t>
      </w:r>
      <w:r w:rsidR="00693EA5" w:rsidRPr="00494246">
        <w:rPr>
          <w:rFonts w:ascii="NoorLotus" w:eastAsia="Times New Roman" w:hAnsi="NoorLotus" w:hint="cs"/>
          <w:sz w:val="28"/>
          <w:rtl/>
        </w:rPr>
        <w:t>)</w:t>
      </w:r>
      <w:r w:rsidR="00C60DC4" w:rsidRPr="00494246">
        <w:rPr>
          <w:rFonts w:ascii="NoorLotus" w:eastAsia="Times New Roman" w:hAnsi="NoorLotus" w:hint="cs"/>
          <w:sz w:val="28"/>
          <w:rtl/>
        </w:rPr>
        <w:t xml:space="preserve"> ایشان خیلی نقد کرد. یکی از </w:t>
      </w:r>
      <w:r w:rsidR="00C60DC4" w:rsidRPr="00494246">
        <w:rPr>
          <w:rFonts w:ascii="NoorLotus" w:eastAsia="Times New Roman" w:hAnsi="NoorLotus" w:hint="cs"/>
          <w:sz w:val="28"/>
          <w:rtl/>
        </w:rPr>
        <w:lastRenderedPageBreak/>
        <w:t xml:space="preserve">نقدهایش این بود که بحث آزادی عبد به همین تقنین قائم است. ما جوابمان این بود که این نیست. </w:t>
      </w:r>
      <w:r w:rsidR="00F75680" w:rsidRPr="00494246">
        <w:rPr>
          <w:rFonts w:ascii="NoorLotus" w:eastAsia="Times New Roman" w:hAnsi="NoorLotus" w:hint="cs"/>
          <w:sz w:val="28"/>
          <w:rtl/>
        </w:rPr>
        <w:t>اگر چنین</w:t>
      </w:r>
      <w:r w:rsidR="008767CA" w:rsidRPr="00494246">
        <w:rPr>
          <w:rFonts w:ascii="NoorLotus" w:eastAsia="Times New Roman" w:hAnsi="NoorLotus" w:hint="cs"/>
          <w:sz w:val="28"/>
          <w:rtl/>
        </w:rPr>
        <w:t xml:space="preserve"> باشد باید به نفس تقنین</w:t>
      </w:r>
      <w:r w:rsidR="00C60DC4" w:rsidRPr="00494246">
        <w:rPr>
          <w:rFonts w:ascii="NoorLotus" w:eastAsia="Times New Roman" w:hAnsi="NoorLotus" w:hint="cs"/>
          <w:sz w:val="28"/>
          <w:rtl/>
        </w:rPr>
        <w:t xml:space="preserve"> </w:t>
      </w:r>
      <w:r w:rsidR="008767CA" w:rsidRPr="00494246">
        <w:rPr>
          <w:rFonts w:ascii="NoorLotus" w:eastAsia="Times New Roman" w:hAnsi="NoorLotus" w:hint="cs"/>
          <w:sz w:val="28"/>
          <w:rtl/>
        </w:rPr>
        <w:t xml:space="preserve">ساقط شود. </w:t>
      </w:r>
      <w:r w:rsidR="001B607D" w:rsidRPr="00494246">
        <w:rPr>
          <w:rFonts w:ascii="NoorLotus" w:eastAsia="Times New Roman" w:hAnsi="NoorLotus" w:hint="cs"/>
          <w:sz w:val="28"/>
          <w:rtl/>
        </w:rPr>
        <w:t>پس خود جعل ابا</w:t>
      </w:r>
      <w:r w:rsidR="00F75680" w:rsidRPr="00494246">
        <w:rPr>
          <w:rFonts w:ascii="NoorLotus" w:eastAsia="Times New Roman" w:hAnsi="NoorLotus" w:hint="cs"/>
          <w:sz w:val="28"/>
          <w:rtl/>
        </w:rPr>
        <w:t>حه یک ملاکی در متعلقش هست. آن م</w:t>
      </w:r>
      <w:r w:rsidR="001B607D" w:rsidRPr="00494246">
        <w:rPr>
          <w:rFonts w:ascii="NoorLotus" w:eastAsia="Times New Roman" w:hAnsi="NoorLotus" w:hint="cs"/>
          <w:sz w:val="28"/>
          <w:rtl/>
        </w:rPr>
        <w:t>ت</w:t>
      </w:r>
      <w:r w:rsidR="00F75680" w:rsidRPr="00494246">
        <w:rPr>
          <w:rFonts w:ascii="NoorLotus" w:eastAsia="Times New Roman" w:hAnsi="NoorLotus" w:hint="cs"/>
          <w:sz w:val="28"/>
          <w:rtl/>
        </w:rPr>
        <w:t>ع</w:t>
      </w:r>
      <w:r w:rsidR="001B607D" w:rsidRPr="00494246">
        <w:rPr>
          <w:rFonts w:ascii="NoorLotus" w:eastAsia="Times New Roman" w:hAnsi="NoorLotus" w:hint="cs"/>
          <w:sz w:val="28"/>
          <w:rtl/>
        </w:rPr>
        <w:t xml:space="preserve">لق آزادی در وعاء تشریع است. </w:t>
      </w:r>
      <w:r w:rsidR="00AA090A" w:rsidRPr="00494246">
        <w:rPr>
          <w:rFonts w:ascii="NoorLotus" w:eastAsia="Times New Roman" w:hAnsi="NoorLotus" w:hint="cs"/>
          <w:sz w:val="28"/>
          <w:rtl/>
        </w:rPr>
        <w:t xml:space="preserve">آزادی در وعاء تشریع غیر از آزادی تکوینی ما است. </w:t>
      </w:r>
      <w:r w:rsidR="001E4B1A" w:rsidRPr="00494246">
        <w:rPr>
          <w:rFonts w:ascii="NoorLotus" w:eastAsia="Times New Roman" w:hAnsi="NoorLotus" w:hint="cs"/>
          <w:sz w:val="28"/>
          <w:rtl/>
        </w:rPr>
        <w:t xml:space="preserve">آزادی در وعاء تشریع یک چیزی است که واقع </w:t>
      </w:r>
      <w:r w:rsidR="00D420B0" w:rsidRPr="00494246">
        <w:rPr>
          <w:rFonts w:ascii="NoorLotus" w:eastAsia="Times New Roman" w:hAnsi="NoorLotus"/>
          <w:sz w:val="28"/>
          <w:rtl/>
        </w:rPr>
        <w:t>می‌شود</w:t>
      </w:r>
      <w:r w:rsidR="001E4B1A" w:rsidRPr="00494246">
        <w:rPr>
          <w:rFonts w:ascii="NoorLotus" w:eastAsia="Times New Roman" w:hAnsi="NoorLotus" w:hint="cs"/>
          <w:sz w:val="28"/>
          <w:rtl/>
        </w:rPr>
        <w:t xml:space="preserve"> و انسان </w:t>
      </w:r>
      <w:r w:rsidR="00D420B0" w:rsidRPr="00494246">
        <w:rPr>
          <w:rFonts w:ascii="NoorLotus" w:eastAsia="Times New Roman" w:hAnsi="NoorLotus"/>
          <w:sz w:val="28"/>
          <w:rtl/>
        </w:rPr>
        <w:t>می‌تواند</w:t>
      </w:r>
      <w:r w:rsidR="001E4B1A" w:rsidRPr="00494246">
        <w:rPr>
          <w:rFonts w:ascii="NoorLotus" w:eastAsia="Times New Roman" w:hAnsi="NoorLotus" w:hint="cs"/>
          <w:sz w:val="28"/>
          <w:rtl/>
        </w:rPr>
        <w:t xml:space="preserve"> فعلیت ببخشد به او با فعل و ترکش بصورت آزادانه. ما </w:t>
      </w:r>
      <w:r w:rsidR="00D420B0" w:rsidRPr="00494246">
        <w:rPr>
          <w:rFonts w:ascii="NoorLotus" w:eastAsia="Times New Roman" w:hAnsi="NoorLotus"/>
          <w:sz w:val="28"/>
          <w:rtl/>
        </w:rPr>
        <w:t>می‌توانیم</w:t>
      </w:r>
      <w:r w:rsidR="001E4B1A" w:rsidRPr="00494246">
        <w:rPr>
          <w:rFonts w:ascii="NoorLotus" w:eastAsia="Times New Roman" w:hAnsi="NoorLotus" w:hint="cs"/>
          <w:sz w:val="28"/>
          <w:rtl/>
        </w:rPr>
        <w:t xml:space="preserve"> فاعل و تارک باشیم از سر آزادی. </w:t>
      </w:r>
      <w:r w:rsidR="00D420B0" w:rsidRPr="00494246">
        <w:rPr>
          <w:rFonts w:ascii="NoorLotus" w:eastAsia="Times New Roman" w:hAnsi="NoorLotus"/>
          <w:sz w:val="28"/>
          <w:rtl/>
        </w:rPr>
        <w:t>می‌توانیم</w:t>
      </w:r>
      <w:r w:rsidR="00E72428" w:rsidRPr="00494246">
        <w:rPr>
          <w:rFonts w:ascii="NoorLotus" w:eastAsia="Times New Roman" w:hAnsi="NoorLotus" w:hint="cs"/>
          <w:sz w:val="28"/>
          <w:rtl/>
        </w:rPr>
        <w:t xml:space="preserve"> فاعل باشیم از سر لزوم و الزام. </w:t>
      </w:r>
      <w:r w:rsidR="00637A79" w:rsidRPr="00494246">
        <w:rPr>
          <w:rFonts w:ascii="NoorLotus" w:eastAsia="Times New Roman" w:hAnsi="NoorLotus" w:hint="cs"/>
          <w:sz w:val="28"/>
          <w:rtl/>
        </w:rPr>
        <w:t xml:space="preserve">آنجا مفصل توضیح دادیم فرق است بین آزادی که در وعاء تشریع حاصل شده و صفت فعل من واقع </w:t>
      </w:r>
      <w:r w:rsidR="00D420B0" w:rsidRPr="00494246">
        <w:rPr>
          <w:rFonts w:ascii="NoorLotus" w:eastAsia="Times New Roman" w:hAnsi="NoorLotus"/>
          <w:sz w:val="28"/>
          <w:rtl/>
        </w:rPr>
        <w:t>می‌شود</w:t>
      </w:r>
      <w:r w:rsidR="00637A79" w:rsidRPr="00494246">
        <w:rPr>
          <w:rFonts w:ascii="NoorLotus" w:eastAsia="Times New Roman" w:hAnsi="NoorLotus" w:hint="cs"/>
          <w:sz w:val="28"/>
          <w:rtl/>
        </w:rPr>
        <w:t xml:space="preserve">. </w:t>
      </w:r>
      <w:r w:rsidR="00D420B0" w:rsidRPr="00494246">
        <w:rPr>
          <w:rFonts w:ascii="NoorLotus" w:eastAsia="Times New Roman" w:hAnsi="NoorLotus"/>
          <w:sz w:val="28"/>
          <w:rtl/>
        </w:rPr>
        <w:t>می‌گویم</w:t>
      </w:r>
      <w:r w:rsidR="00637A79" w:rsidRPr="00494246">
        <w:rPr>
          <w:rFonts w:ascii="NoorLotus" w:eastAsia="Times New Roman" w:hAnsi="NoorLotus" w:hint="cs"/>
          <w:sz w:val="28"/>
          <w:rtl/>
        </w:rPr>
        <w:t xml:space="preserve"> این فعل را از سر آزادی تشریعی انجام دادم. یعنی اینکه من </w:t>
      </w:r>
      <w:r w:rsidR="00D420B0" w:rsidRPr="00494246">
        <w:rPr>
          <w:rFonts w:ascii="NoorLotus" w:eastAsia="Times New Roman" w:hAnsi="NoorLotus"/>
          <w:sz w:val="28"/>
          <w:rtl/>
        </w:rPr>
        <w:t>می‌گویم</w:t>
      </w:r>
      <w:r w:rsidR="00637A79" w:rsidRPr="00494246">
        <w:rPr>
          <w:rFonts w:ascii="NoorLotus" w:eastAsia="Times New Roman" w:hAnsi="NoorLotus" w:hint="cs"/>
          <w:sz w:val="28"/>
          <w:rtl/>
        </w:rPr>
        <w:t xml:space="preserve"> خدایا این آب را خوردم </w:t>
      </w:r>
      <w:r w:rsidR="00631C4B" w:rsidRPr="00494246">
        <w:rPr>
          <w:rFonts w:ascii="NoorLotus" w:eastAsia="Times New Roman" w:hAnsi="NoorLotus" w:hint="cs"/>
          <w:sz w:val="28"/>
          <w:rtl/>
        </w:rPr>
        <w:t>بخاطر اینکه شما مج</w:t>
      </w:r>
      <w:r w:rsidR="00F75680" w:rsidRPr="00494246">
        <w:rPr>
          <w:rFonts w:ascii="NoorLotus" w:eastAsia="Times New Roman" w:hAnsi="NoorLotus" w:hint="cs"/>
          <w:sz w:val="28"/>
          <w:rtl/>
        </w:rPr>
        <w:t>از دانستی این کار را انجام دادم، این</w:t>
      </w:r>
      <w:r w:rsidR="00631C4B" w:rsidRPr="00494246">
        <w:rPr>
          <w:rFonts w:ascii="NoorLotus" w:eastAsia="Times New Roman" w:hAnsi="NoorLotus" w:hint="cs"/>
          <w:sz w:val="28"/>
          <w:rtl/>
        </w:rPr>
        <w:t xml:space="preserve"> </w:t>
      </w:r>
      <w:r w:rsidR="00660293" w:rsidRPr="00494246">
        <w:rPr>
          <w:rFonts w:ascii="NoorLotus" w:eastAsia="Times New Roman" w:hAnsi="NoorLotus" w:hint="cs"/>
          <w:sz w:val="28"/>
          <w:rtl/>
        </w:rPr>
        <w:t xml:space="preserve">فرق </w:t>
      </w:r>
      <w:r w:rsidR="00D420B0" w:rsidRPr="00494246">
        <w:rPr>
          <w:rFonts w:ascii="NoorLotus" w:eastAsia="Times New Roman" w:hAnsi="NoorLotus"/>
          <w:sz w:val="28"/>
          <w:rtl/>
        </w:rPr>
        <w:t>می‌کند</w:t>
      </w:r>
      <w:r w:rsidR="00F75680" w:rsidRPr="00494246">
        <w:rPr>
          <w:rFonts w:ascii="NoorLotus" w:eastAsia="Times New Roman" w:hAnsi="NoorLotus" w:hint="cs"/>
          <w:sz w:val="28"/>
          <w:rtl/>
        </w:rPr>
        <w:t xml:space="preserve"> با</w:t>
      </w:r>
      <w:r w:rsidR="00660293" w:rsidRPr="00494246">
        <w:rPr>
          <w:rFonts w:ascii="NoorLotus" w:eastAsia="Times New Roman" w:hAnsi="NoorLotus" w:hint="cs"/>
          <w:sz w:val="28"/>
          <w:rtl/>
        </w:rPr>
        <w:t xml:space="preserve"> اینکه من این آب را بخورم نه از این باب بلکه از باب الزام</w:t>
      </w:r>
      <w:r w:rsidR="00CD1A40" w:rsidRPr="00494246">
        <w:rPr>
          <w:rFonts w:ascii="NoorLotus" w:eastAsia="Times New Roman" w:hAnsi="NoorLotus" w:hint="cs"/>
          <w:sz w:val="28"/>
          <w:rtl/>
        </w:rPr>
        <w:t xml:space="preserve"> </w:t>
      </w:r>
      <w:r w:rsidR="00F75680" w:rsidRPr="00494246">
        <w:rPr>
          <w:rFonts w:ascii="NoorLotus" w:eastAsia="Times New Roman" w:hAnsi="NoorLotus" w:hint="cs"/>
          <w:sz w:val="28"/>
          <w:rtl/>
        </w:rPr>
        <w:t>به آب خوردن</w:t>
      </w:r>
      <w:r w:rsidR="00660293" w:rsidRPr="00494246">
        <w:rPr>
          <w:rFonts w:ascii="NoorLotus" w:eastAsia="Times New Roman" w:hAnsi="NoorLotus" w:hint="cs"/>
          <w:sz w:val="28"/>
          <w:rtl/>
        </w:rPr>
        <w:t xml:space="preserve">. </w:t>
      </w:r>
      <w:r w:rsidR="00D420B0" w:rsidRPr="00494246">
        <w:rPr>
          <w:rFonts w:ascii="NoorLotus" w:eastAsia="Times New Roman" w:hAnsi="NoorLotus"/>
          <w:sz w:val="28"/>
          <w:rtl/>
        </w:rPr>
        <w:t>می‌خواهیم</w:t>
      </w:r>
      <w:r w:rsidR="00660293" w:rsidRPr="00494246">
        <w:rPr>
          <w:rFonts w:ascii="NoorLotus" w:eastAsia="Times New Roman" w:hAnsi="NoorLotus" w:hint="cs"/>
          <w:sz w:val="28"/>
          <w:rtl/>
        </w:rPr>
        <w:t xml:space="preserve"> بگوییم فعل واحد </w:t>
      </w:r>
      <w:r w:rsidR="00A0503A" w:rsidRPr="00494246">
        <w:rPr>
          <w:rFonts w:ascii="NoorLotus" w:eastAsia="Times New Roman" w:hAnsi="NoorLotus" w:hint="cs"/>
          <w:sz w:val="28"/>
          <w:rtl/>
        </w:rPr>
        <w:t xml:space="preserve">که در خارج صادر </w:t>
      </w:r>
      <w:r w:rsidR="00D420B0" w:rsidRPr="00494246">
        <w:rPr>
          <w:rFonts w:ascii="NoorLotus" w:eastAsia="Times New Roman" w:hAnsi="NoorLotus"/>
          <w:sz w:val="28"/>
          <w:rtl/>
        </w:rPr>
        <w:t>می‌شود</w:t>
      </w:r>
      <w:r w:rsidR="00A0503A" w:rsidRPr="00494246">
        <w:rPr>
          <w:rFonts w:ascii="NoorLotus" w:eastAsia="Times New Roman" w:hAnsi="NoorLotus" w:hint="cs"/>
          <w:sz w:val="28"/>
          <w:rtl/>
        </w:rPr>
        <w:t xml:space="preserve">، گاهی تجلی آزادی من است که با اختیار تشریعی ام انجام </w:t>
      </w:r>
      <w:r w:rsidR="00D420B0" w:rsidRPr="00494246">
        <w:rPr>
          <w:rFonts w:ascii="NoorLotus" w:eastAsia="Times New Roman" w:hAnsi="NoorLotus"/>
          <w:sz w:val="28"/>
          <w:rtl/>
        </w:rPr>
        <w:t>می‌دهم</w:t>
      </w:r>
      <w:r w:rsidR="00F75680" w:rsidRPr="00494246">
        <w:rPr>
          <w:rFonts w:ascii="NoorLotus" w:eastAsia="Times New Roman" w:hAnsi="NoorLotus" w:hint="cs"/>
          <w:sz w:val="28"/>
          <w:rtl/>
        </w:rPr>
        <w:t xml:space="preserve"> و</w:t>
      </w:r>
      <w:r w:rsidR="00A0503A" w:rsidRPr="00494246">
        <w:rPr>
          <w:rFonts w:ascii="NoorLotus" w:eastAsia="Times New Roman" w:hAnsi="NoorLotus" w:hint="cs"/>
          <w:sz w:val="28"/>
          <w:rtl/>
        </w:rPr>
        <w:t xml:space="preserve"> </w:t>
      </w:r>
      <w:r w:rsidR="002B7BAE" w:rsidRPr="00494246">
        <w:rPr>
          <w:rFonts w:ascii="NoorLotus" w:eastAsia="Times New Roman" w:hAnsi="NoorLotus" w:hint="cs"/>
          <w:sz w:val="28"/>
          <w:rtl/>
        </w:rPr>
        <w:t xml:space="preserve">گاهی این تجلی بعث مولاست که گفته آب بخور. </w:t>
      </w:r>
    </w:p>
    <w:p w14:paraId="18893A2F" w14:textId="77777777" w:rsidR="002B7BAE" w:rsidRPr="00494246" w:rsidRDefault="00000000" w:rsidP="002B7BAE">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به جز مولا چه کسی </w:t>
      </w:r>
      <w:r w:rsidR="00D420B0" w:rsidRPr="00494246">
        <w:rPr>
          <w:rFonts w:ascii="NoorLotus" w:eastAsia="Times New Roman" w:hAnsi="NoorLotus"/>
          <w:sz w:val="28"/>
          <w:rtl/>
        </w:rPr>
        <w:t>می‌تواند</w:t>
      </w:r>
      <w:r w:rsidRPr="00494246">
        <w:rPr>
          <w:rFonts w:ascii="NoorLotus" w:eastAsia="Times New Roman" w:hAnsi="NoorLotus" w:hint="cs"/>
          <w:sz w:val="28"/>
          <w:rtl/>
        </w:rPr>
        <w:t xml:space="preserve"> این الزام را در</w:t>
      </w:r>
      <w:r w:rsidR="000D173B" w:rsidRPr="00494246">
        <w:rPr>
          <w:rFonts w:ascii="NoorLotus" w:eastAsia="Times New Roman" w:hAnsi="NoorLotus" w:hint="cs"/>
          <w:sz w:val="28"/>
          <w:rtl/>
        </w:rPr>
        <w:t>ک کند؟</w:t>
      </w:r>
    </w:p>
    <w:p w14:paraId="6389E84D" w14:textId="77777777" w:rsidR="002B7BAE" w:rsidRPr="00494246" w:rsidRDefault="00000000" w:rsidP="002B7BAE">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4112E8" w:rsidRPr="00494246">
        <w:rPr>
          <w:rFonts w:ascii="NoorLotus" w:eastAsia="Times New Roman" w:hAnsi="NoorLotus" w:hint="cs"/>
          <w:sz w:val="28"/>
          <w:rtl/>
        </w:rPr>
        <w:t xml:space="preserve">الزام عقلی هم هست. </w:t>
      </w:r>
    </w:p>
    <w:p w14:paraId="3CA1B9E6" w14:textId="77777777" w:rsidR="004112E8" w:rsidRPr="00494246" w:rsidRDefault="00000000" w:rsidP="00F7568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اشکال: اینکه الزام قلبی است. التزام قلبی که</w:t>
      </w:r>
      <w:r w:rsidR="00F75680" w:rsidRPr="00494246">
        <w:rPr>
          <w:rFonts w:ascii="NoorLotus" w:eastAsia="Times New Roman" w:hAnsi="NoorLotus" w:hint="cs"/>
          <w:sz w:val="28"/>
          <w:rtl/>
        </w:rPr>
        <w:t xml:space="preserve"> واجب نیست</w:t>
      </w:r>
    </w:p>
    <w:p w14:paraId="236583EC" w14:textId="77777777" w:rsidR="00F75680" w:rsidRPr="00494246" w:rsidRDefault="00000000" w:rsidP="004112E8">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پاسخ: </w:t>
      </w:r>
      <w:r w:rsidR="004112E8" w:rsidRPr="00494246">
        <w:rPr>
          <w:rFonts w:ascii="NoorLotus" w:eastAsia="Times New Roman" w:hAnsi="NoorLotus" w:hint="cs"/>
          <w:sz w:val="28"/>
          <w:rtl/>
        </w:rPr>
        <w:t xml:space="preserve">الزام عقلی که فقط قلبی نیست. الزام عقلی عرض کردم. </w:t>
      </w:r>
      <w:r w:rsidR="007578E5" w:rsidRPr="00494246">
        <w:rPr>
          <w:rFonts w:ascii="NoorLotus" w:eastAsia="Times New Roman" w:hAnsi="NoorLotus" w:hint="cs"/>
          <w:sz w:val="28"/>
          <w:rtl/>
        </w:rPr>
        <w:t xml:space="preserve">اگر گفتیم عقل انسان حکم </w:t>
      </w:r>
      <w:r w:rsidR="00D420B0" w:rsidRPr="00494246">
        <w:rPr>
          <w:rFonts w:ascii="NoorLotus" w:eastAsia="Times New Roman" w:hAnsi="NoorLotus"/>
          <w:sz w:val="28"/>
          <w:rtl/>
        </w:rPr>
        <w:t>می‌کند</w:t>
      </w:r>
      <w:r w:rsidR="007578E5" w:rsidRPr="00494246">
        <w:rPr>
          <w:rFonts w:ascii="NoorLotus" w:eastAsia="Times New Roman" w:hAnsi="NoorLotus" w:hint="cs"/>
          <w:sz w:val="28"/>
          <w:rtl/>
        </w:rPr>
        <w:t xml:space="preserve"> به طاعت. الزام </w:t>
      </w:r>
      <w:r w:rsidR="00D420B0" w:rsidRPr="00494246">
        <w:rPr>
          <w:rFonts w:ascii="NoorLotus" w:eastAsia="Times New Roman" w:hAnsi="NoorLotus"/>
          <w:sz w:val="28"/>
          <w:rtl/>
        </w:rPr>
        <w:t>می‌کند</w:t>
      </w:r>
      <w:r w:rsidR="007578E5" w:rsidRPr="00494246">
        <w:rPr>
          <w:rFonts w:ascii="NoorLotus" w:eastAsia="Times New Roman" w:hAnsi="NoorLotus" w:hint="cs"/>
          <w:sz w:val="28"/>
          <w:rtl/>
        </w:rPr>
        <w:t xml:space="preserve"> به حق الطاعه. الزام عقلی نگفتم قلبی. الزام عقلی را باید حساب کنیم که اگر عقل الزام کند آن آزادی را سلب </w:t>
      </w:r>
      <w:r w:rsidR="00D420B0" w:rsidRPr="00494246">
        <w:rPr>
          <w:rFonts w:ascii="NoorLotus" w:eastAsia="Times New Roman" w:hAnsi="NoorLotus"/>
          <w:sz w:val="28"/>
          <w:rtl/>
        </w:rPr>
        <w:t>می‌کند</w:t>
      </w:r>
      <w:r w:rsidR="007578E5" w:rsidRPr="00494246">
        <w:rPr>
          <w:rFonts w:ascii="NoorLotus" w:eastAsia="Times New Roman" w:hAnsi="NoorLotus" w:hint="cs"/>
          <w:sz w:val="28"/>
          <w:rtl/>
        </w:rPr>
        <w:t xml:space="preserve">. </w:t>
      </w:r>
      <w:r w:rsidR="00F60948" w:rsidRPr="00494246">
        <w:rPr>
          <w:rFonts w:ascii="NoorLotus" w:eastAsia="Times New Roman" w:hAnsi="NoorLotus" w:hint="cs"/>
          <w:sz w:val="28"/>
          <w:rtl/>
        </w:rPr>
        <w:t>اگر سلب بشود باید باهم کسر و انکسار شود ببینم درست است آن سلب آزادی؟ حالا این بحث ر</w:t>
      </w:r>
      <w:r w:rsidRPr="00494246">
        <w:rPr>
          <w:rFonts w:ascii="NoorLotus" w:eastAsia="Times New Roman" w:hAnsi="NoorLotus" w:hint="cs"/>
          <w:sz w:val="28"/>
          <w:rtl/>
        </w:rPr>
        <w:t>ا ما مفصل آنجا کردیم. بناءاً علی ذلک</w:t>
      </w:r>
      <w:r w:rsidR="00F60948" w:rsidRPr="00494246">
        <w:rPr>
          <w:rFonts w:ascii="NoorLotus" w:eastAsia="Times New Roman" w:hAnsi="NoorLotus" w:hint="cs"/>
          <w:sz w:val="28"/>
          <w:rtl/>
        </w:rPr>
        <w:t xml:space="preserve"> داریم بحث </w:t>
      </w:r>
      <w:r w:rsidR="00D420B0" w:rsidRPr="00494246">
        <w:rPr>
          <w:rFonts w:ascii="NoorLotus" w:eastAsia="Times New Roman" w:hAnsi="NoorLotus"/>
          <w:sz w:val="28"/>
          <w:rtl/>
        </w:rPr>
        <w:t>می‌کنیم</w:t>
      </w:r>
      <w:r w:rsidR="00F60948" w:rsidRPr="00494246">
        <w:rPr>
          <w:rFonts w:ascii="NoorLotus" w:eastAsia="Times New Roman" w:hAnsi="NoorLotus" w:hint="cs"/>
          <w:sz w:val="28"/>
          <w:rtl/>
        </w:rPr>
        <w:t xml:space="preserve">. </w:t>
      </w:r>
    </w:p>
    <w:p w14:paraId="0882C6A2" w14:textId="77777777" w:rsidR="004112E8" w:rsidRPr="00494246" w:rsidRDefault="00000000" w:rsidP="00F7568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این تمام الکلام در کبرایی که در مورد حسن عقلی فرمودند به نظر ما قابل بحث است</w:t>
      </w:r>
      <w:r w:rsidR="00623F29" w:rsidRPr="00494246">
        <w:rPr>
          <w:rFonts w:ascii="NoorLotus" w:eastAsia="Times New Roman" w:hAnsi="NoorLotus" w:hint="cs"/>
          <w:sz w:val="28"/>
          <w:rtl/>
        </w:rPr>
        <w:t xml:space="preserve"> </w:t>
      </w:r>
      <w:r w:rsidRPr="00494246">
        <w:rPr>
          <w:rFonts w:ascii="NoorLotus" w:eastAsia="Times New Roman" w:hAnsi="NoorLotus" w:hint="cs"/>
          <w:sz w:val="28"/>
          <w:rtl/>
        </w:rPr>
        <w:t>البته با همین تعلیقاتی که در ذیلش زدیم</w:t>
      </w:r>
      <w:r w:rsidR="00623F29" w:rsidRPr="00494246">
        <w:rPr>
          <w:rFonts w:ascii="NoorLotus" w:eastAsia="Times New Roman" w:hAnsi="NoorLotus" w:hint="cs"/>
          <w:sz w:val="28"/>
          <w:rtl/>
        </w:rPr>
        <w:t xml:space="preserve">. الان خیلی برای خودم هم روشن نیست که آیا این احتیاط غیر لزومی، حسن غیر لزومی احتیاط، آیا </w:t>
      </w:r>
      <w:r w:rsidR="00D420B0" w:rsidRPr="00494246">
        <w:rPr>
          <w:rFonts w:ascii="NoorLotus" w:eastAsia="Times New Roman" w:hAnsi="NoorLotus"/>
          <w:sz w:val="28"/>
          <w:rtl/>
        </w:rPr>
        <w:t>واقعاً</w:t>
      </w:r>
      <w:r w:rsidR="00623F29" w:rsidRPr="00494246">
        <w:rPr>
          <w:rFonts w:ascii="NoorLotus" w:eastAsia="Times New Roman" w:hAnsi="NoorLotus" w:hint="cs"/>
          <w:sz w:val="28"/>
          <w:rtl/>
        </w:rPr>
        <w:t xml:space="preserve"> مفوّت ملاک اباحه است یا نه؟ دوستان فکر کنند. </w:t>
      </w:r>
    </w:p>
    <w:p w14:paraId="1C0AFCC9" w14:textId="77777777" w:rsidR="00E50F4F" w:rsidRPr="00494246" w:rsidRDefault="00000000" w:rsidP="00E50F4F">
      <w:pPr>
        <w:pStyle w:val="Heading1"/>
        <w:jc w:val="lowKashida"/>
        <w:rPr>
          <w:rFonts w:cs="2  Titr"/>
          <w:rtl/>
        </w:rPr>
      </w:pPr>
      <w:r w:rsidRPr="00494246">
        <w:rPr>
          <w:rFonts w:cs="2  Titr" w:hint="cs"/>
          <w:rtl/>
        </w:rPr>
        <w:lastRenderedPageBreak/>
        <w:t>استفاده استحباب شرعی از اخبار احتیاط</w:t>
      </w:r>
    </w:p>
    <w:p w14:paraId="6C906CE1" w14:textId="77777777" w:rsidR="00623F29" w:rsidRPr="00494246" w:rsidRDefault="00000000" w:rsidP="00E50F4F">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یک بحث مهمی که </w:t>
      </w:r>
      <w:r w:rsidR="00996547" w:rsidRPr="00494246">
        <w:rPr>
          <w:rFonts w:ascii="NoorLotus" w:eastAsia="Times New Roman" w:hAnsi="NoorLotus" w:hint="cs"/>
          <w:sz w:val="28"/>
          <w:rtl/>
        </w:rPr>
        <w:t xml:space="preserve">در ذیل این بحث مطرح است و بحث دشواری است، این است که آیا اخبار احتیاط که در مقام هست که گفتیم دال بر لزوم نیست و ایجاب احتیاط از آن فهمیده </w:t>
      </w:r>
      <w:r w:rsidR="00D420B0" w:rsidRPr="00494246">
        <w:rPr>
          <w:rFonts w:ascii="NoorLotus" w:eastAsia="Times New Roman" w:hAnsi="NoorLotus"/>
          <w:sz w:val="28"/>
          <w:rtl/>
        </w:rPr>
        <w:t>نمی‌شود</w:t>
      </w:r>
      <w:r w:rsidR="00996547" w:rsidRPr="00494246">
        <w:rPr>
          <w:rFonts w:ascii="NoorLotus" w:eastAsia="Times New Roman" w:hAnsi="NoorLotus" w:hint="cs"/>
          <w:sz w:val="28"/>
          <w:rtl/>
        </w:rPr>
        <w:t xml:space="preserve">، آیا استحباب شرعی از آن استفاده </w:t>
      </w:r>
      <w:r w:rsidR="00D420B0" w:rsidRPr="00494246">
        <w:rPr>
          <w:rFonts w:ascii="NoorLotus" w:eastAsia="Times New Roman" w:hAnsi="NoorLotus"/>
          <w:sz w:val="28"/>
          <w:rtl/>
        </w:rPr>
        <w:t>می‌شود</w:t>
      </w:r>
      <w:r w:rsidR="00996547" w:rsidRPr="00494246">
        <w:rPr>
          <w:rFonts w:ascii="NoorLotus" w:eastAsia="Times New Roman" w:hAnsi="NoorLotus" w:hint="cs"/>
          <w:sz w:val="28"/>
          <w:rtl/>
        </w:rPr>
        <w:t xml:space="preserve"> یا نه؟ </w:t>
      </w:r>
    </w:p>
    <w:p w14:paraId="7BADE6FA" w14:textId="77777777" w:rsidR="00F75680" w:rsidRPr="00494246" w:rsidRDefault="00000000" w:rsidP="00F7568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به مرحوم نائینی ره نسبت دادند که ایشان </w:t>
      </w:r>
      <w:r w:rsidR="00D420B0" w:rsidRPr="00494246">
        <w:rPr>
          <w:rFonts w:ascii="NoorLotus" w:eastAsia="Times New Roman" w:hAnsi="NoorLotus"/>
          <w:sz w:val="28"/>
          <w:rtl/>
        </w:rPr>
        <w:t>می‌فرماید</w:t>
      </w:r>
      <w:r w:rsidRPr="00494246">
        <w:rPr>
          <w:rFonts w:ascii="NoorLotus" w:eastAsia="Times New Roman" w:hAnsi="NoorLotus" w:hint="cs"/>
          <w:sz w:val="28"/>
          <w:rtl/>
        </w:rPr>
        <w:t xml:space="preserve"> که اوامر شرعی که در این خطابات تجلی پیدا کرده </w:t>
      </w:r>
      <w:r w:rsidR="00D420B0" w:rsidRPr="00494246">
        <w:rPr>
          <w:rFonts w:ascii="NoorLotus" w:eastAsia="Times New Roman" w:hAnsi="NoorLotus"/>
          <w:sz w:val="28"/>
          <w:rtl/>
        </w:rPr>
        <w:t>نمی‌تواند</w:t>
      </w:r>
      <w:r w:rsidRPr="00494246">
        <w:rPr>
          <w:rFonts w:ascii="NoorLotus" w:eastAsia="Times New Roman" w:hAnsi="NoorLotus" w:hint="cs"/>
          <w:sz w:val="28"/>
          <w:rtl/>
        </w:rPr>
        <w:t xml:space="preserve"> اوامر مولوی باشد نسبت به احتیاط بلکه امر مستفاد از این روایات در باب احتیاط</w:t>
      </w:r>
      <w:r w:rsidR="00A75217" w:rsidRPr="00494246">
        <w:rPr>
          <w:rFonts w:ascii="NoorLotus" w:eastAsia="Times New Roman" w:hAnsi="NoorLotus" w:hint="cs"/>
          <w:sz w:val="28"/>
          <w:rtl/>
        </w:rPr>
        <w:t xml:space="preserve"> </w:t>
      </w:r>
      <w:r w:rsidRPr="00494246">
        <w:rPr>
          <w:rFonts w:ascii="NoorLotus" w:eastAsia="Times New Roman" w:hAnsi="NoorLotus" w:hint="cs"/>
          <w:sz w:val="28"/>
          <w:rtl/>
        </w:rPr>
        <w:t>مثل (خذ الحائطة</w:t>
      </w:r>
      <w:r w:rsidR="00A75217" w:rsidRPr="00494246">
        <w:rPr>
          <w:rFonts w:ascii="NoorLotus" w:eastAsia="Times New Roman" w:hAnsi="NoorLotus" w:hint="cs"/>
          <w:sz w:val="28"/>
          <w:rtl/>
        </w:rPr>
        <w:t xml:space="preserve"> لدینک</w:t>
      </w:r>
      <w:r w:rsidRPr="00494246">
        <w:rPr>
          <w:rFonts w:ascii="NoorLotus" w:eastAsia="Times New Roman" w:hAnsi="NoorLotus" w:hint="cs"/>
          <w:sz w:val="28"/>
          <w:rtl/>
        </w:rPr>
        <w:t>)</w:t>
      </w:r>
      <w:r w:rsidR="00A75217" w:rsidRPr="00494246">
        <w:rPr>
          <w:rFonts w:ascii="NoorLotus" w:eastAsia="Times New Roman" w:hAnsi="NoorLotus" w:hint="cs"/>
          <w:sz w:val="28"/>
          <w:rtl/>
        </w:rPr>
        <w:t xml:space="preserve"> و امث</w:t>
      </w:r>
      <w:r w:rsidRPr="00494246">
        <w:rPr>
          <w:rFonts w:ascii="NoorLotus" w:eastAsia="Times New Roman" w:hAnsi="NoorLotus" w:hint="cs"/>
          <w:sz w:val="28"/>
          <w:rtl/>
        </w:rPr>
        <w:t>ال آن که گفتیم دال بر وجوب نیست</w:t>
      </w:r>
      <w:r w:rsidR="00A75217" w:rsidRPr="00494246">
        <w:rPr>
          <w:rFonts w:ascii="NoorLotus" w:eastAsia="Times New Roman" w:hAnsi="NoorLotus" w:hint="cs"/>
          <w:sz w:val="28"/>
          <w:rtl/>
        </w:rPr>
        <w:t xml:space="preserve">، اینها </w:t>
      </w:r>
      <w:r w:rsidR="00D420B0" w:rsidRPr="00494246">
        <w:rPr>
          <w:rFonts w:ascii="NoorLotus" w:eastAsia="Times New Roman" w:hAnsi="NoorLotus"/>
          <w:sz w:val="28"/>
          <w:rtl/>
        </w:rPr>
        <w:t>نمی‌تواند</w:t>
      </w:r>
      <w:r w:rsidR="00A75217" w:rsidRPr="00494246">
        <w:rPr>
          <w:rFonts w:ascii="NoorLotus" w:eastAsia="Times New Roman" w:hAnsi="NoorLotus" w:hint="cs"/>
          <w:sz w:val="28"/>
          <w:rtl/>
        </w:rPr>
        <w:t xml:space="preserve"> استحباب شرعی باشد بلکه ارشاد است به حکم عقل. بعد شهید صدر نسبت </w:t>
      </w:r>
      <w:r w:rsidR="00D420B0" w:rsidRPr="00494246">
        <w:rPr>
          <w:rFonts w:ascii="NoorLotus" w:eastAsia="Times New Roman" w:hAnsi="NoorLotus"/>
          <w:sz w:val="28"/>
          <w:rtl/>
        </w:rPr>
        <w:t>می‌دهند</w:t>
      </w:r>
      <w:r w:rsidR="00A75217" w:rsidRPr="00494246">
        <w:rPr>
          <w:rFonts w:ascii="NoorLotus" w:eastAsia="Times New Roman" w:hAnsi="NoorLotus" w:hint="cs"/>
          <w:sz w:val="28"/>
          <w:rtl/>
        </w:rPr>
        <w:t xml:space="preserve"> به مرحوم نائینی. </w:t>
      </w:r>
      <w:r w:rsidR="00D420B0" w:rsidRPr="00494246">
        <w:rPr>
          <w:rFonts w:ascii="NoorLotus" w:eastAsia="Times New Roman" w:hAnsi="NoorLotus"/>
          <w:sz w:val="28"/>
          <w:rtl/>
        </w:rPr>
        <w:t>می‌فرمایند</w:t>
      </w:r>
      <w:r w:rsidR="00A75217" w:rsidRPr="00494246">
        <w:rPr>
          <w:rFonts w:ascii="NoorLotus" w:eastAsia="Times New Roman" w:hAnsi="NoorLotus" w:hint="cs"/>
          <w:sz w:val="28"/>
          <w:rtl/>
        </w:rPr>
        <w:t xml:space="preserve"> که ایشان منع کرده این حرف را</w:t>
      </w:r>
      <w:r w:rsidR="00387F5A" w:rsidRPr="00494246">
        <w:rPr>
          <w:rFonts w:ascii="NoorLotus" w:eastAsia="Times New Roman" w:hAnsi="NoorLotus" w:hint="cs"/>
          <w:sz w:val="28"/>
          <w:rtl/>
        </w:rPr>
        <w:t xml:space="preserve"> و به تعبیر ایشان دو تعبیر از فرمایش مرحوم نائینی وجود دارد. </w:t>
      </w:r>
      <w:r w:rsidR="00D420B0" w:rsidRPr="00494246">
        <w:rPr>
          <w:rFonts w:ascii="NoorLotus" w:eastAsia="Times New Roman" w:hAnsi="NoorLotus"/>
          <w:sz w:val="28"/>
          <w:rtl/>
        </w:rPr>
        <w:t>ظاهراً</w:t>
      </w:r>
      <w:r w:rsidR="00387F5A" w:rsidRPr="00494246">
        <w:rPr>
          <w:rFonts w:ascii="NoorLotus" w:eastAsia="Times New Roman" w:hAnsi="NoorLotus" w:hint="cs"/>
          <w:sz w:val="28"/>
          <w:rtl/>
        </w:rPr>
        <w:t xml:space="preserve"> </w:t>
      </w:r>
      <w:r w:rsidR="00D420B0" w:rsidRPr="00494246">
        <w:rPr>
          <w:rFonts w:ascii="NoorLotus" w:eastAsia="Times New Roman" w:hAnsi="NoorLotus"/>
          <w:sz w:val="28"/>
          <w:rtl/>
        </w:rPr>
        <w:t>می‌خواهد</w:t>
      </w:r>
      <w:r w:rsidR="00387F5A" w:rsidRPr="00494246">
        <w:rPr>
          <w:rFonts w:ascii="NoorLotus" w:eastAsia="Times New Roman" w:hAnsi="NoorLotus" w:hint="cs"/>
          <w:sz w:val="28"/>
          <w:rtl/>
        </w:rPr>
        <w:t xml:space="preserve"> بگوید دو تفسیر هست. </w:t>
      </w:r>
      <w:r w:rsidR="00D420B0" w:rsidRPr="00494246">
        <w:rPr>
          <w:rFonts w:ascii="NoorLotus" w:eastAsia="Times New Roman" w:hAnsi="NoorLotus"/>
          <w:sz w:val="28"/>
          <w:rtl/>
        </w:rPr>
        <w:t>نمی‌گوید</w:t>
      </w:r>
      <w:r w:rsidR="00387F5A" w:rsidRPr="00494246">
        <w:rPr>
          <w:rFonts w:ascii="NoorLotus" w:eastAsia="Times New Roman" w:hAnsi="NoorLotus" w:hint="cs"/>
          <w:sz w:val="28"/>
          <w:rtl/>
        </w:rPr>
        <w:t xml:space="preserve"> هر دو را مرحوم نائینی گفته. </w:t>
      </w:r>
      <w:r w:rsidR="0095338A" w:rsidRPr="00494246">
        <w:rPr>
          <w:rFonts w:ascii="NoorLotus" w:eastAsia="Times New Roman" w:hAnsi="NoorLotus" w:hint="cs"/>
          <w:sz w:val="28"/>
          <w:rtl/>
        </w:rPr>
        <w:t xml:space="preserve">در اولی </w:t>
      </w:r>
      <w:r w:rsidR="00D420B0" w:rsidRPr="00494246">
        <w:rPr>
          <w:rFonts w:ascii="NoorLotus" w:eastAsia="Times New Roman" w:hAnsi="NoorLotus"/>
          <w:sz w:val="28"/>
          <w:rtl/>
        </w:rPr>
        <w:t>می‌فرماید</w:t>
      </w:r>
      <w:r w:rsidR="0095338A" w:rsidRPr="00494246">
        <w:rPr>
          <w:rFonts w:ascii="NoorLotus" w:eastAsia="Times New Roman" w:hAnsi="NoorLotus" w:hint="cs"/>
          <w:sz w:val="28"/>
          <w:rtl/>
        </w:rPr>
        <w:t xml:space="preserve"> تعبیر اول که مرحوم نائینی به آن تصریح کرده</w:t>
      </w:r>
      <w:r w:rsidR="00E63CB7" w:rsidRPr="00494246">
        <w:rPr>
          <w:rFonts w:ascii="NoorLotus" w:eastAsia="Times New Roman" w:hAnsi="NoorLotus" w:hint="cs"/>
          <w:sz w:val="28"/>
          <w:rtl/>
        </w:rPr>
        <w:t xml:space="preserve">. دومی را </w:t>
      </w:r>
      <w:r w:rsidR="00D420B0" w:rsidRPr="00494246">
        <w:rPr>
          <w:rFonts w:ascii="NoorLotus" w:eastAsia="Times New Roman" w:hAnsi="NoorLotus"/>
          <w:sz w:val="28"/>
          <w:rtl/>
        </w:rPr>
        <w:t>نمی‌گوید</w:t>
      </w:r>
      <w:r w:rsidR="00E63CB7" w:rsidRPr="00494246">
        <w:rPr>
          <w:rFonts w:ascii="NoorLotus" w:eastAsia="Times New Roman" w:hAnsi="NoorLotus" w:hint="cs"/>
          <w:sz w:val="28"/>
          <w:rtl/>
        </w:rPr>
        <w:t xml:space="preserve"> که چه کسی گفته. حالا هر دو را ما عرض </w:t>
      </w:r>
      <w:r w:rsidR="00D420B0" w:rsidRPr="00494246">
        <w:rPr>
          <w:rFonts w:ascii="NoorLotus" w:eastAsia="Times New Roman" w:hAnsi="NoorLotus"/>
          <w:sz w:val="28"/>
          <w:rtl/>
        </w:rPr>
        <w:t>می‌کنیم</w:t>
      </w:r>
      <w:r w:rsidR="00E63CB7" w:rsidRPr="00494246">
        <w:rPr>
          <w:rFonts w:ascii="NoorLotus" w:eastAsia="Times New Roman" w:hAnsi="NoorLotus" w:hint="cs"/>
          <w:sz w:val="28"/>
          <w:rtl/>
        </w:rPr>
        <w:t xml:space="preserve">. اما تعبیر اول یعنی </w:t>
      </w:r>
      <w:r w:rsidRPr="00494246">
        <w:rPr>
          <w:rFonts w:ascii="NoorLotus" w:eastAsia="Times New Roman" w:hAnsi="NoorLotus" w:hint="cs"/>
          <w:sz w:val="28"/>
          <w:rtl/>
        </w:rPr>
        <w:t>تفسیر اول کلام مرحوم نائینی ره ک</w:t>
      </w:r>
      <w:r w:rsidR="00E63CB7" w:rsidRPr="00494246">
        <w:rPr>
          <w:rFonts w:ascii="NoorLotus" w:eastAsia="Times New Roman" w:hAnsi="NoorLotus" w:hint="cs"/>
          <w:sz w:val="28"/>
          <w:rtl/>
        </w:rPr>
        <w:t xml:space="preserve">ه چرا اوامری که در خطابات هست </w:t>
      </w:r>
      <w:r w:rsidR="00D420B0" w:rsidRPr="00494246">
        <w:rPr>
          <w:rFonts w:ascii="NoorLotus" w:eastAsia="Times New Roman" w:hAnsi="NoorLotus"/>
          <w:sz w:val="28"/>
          <w:rtl/>
        </w:rPr>
        <w:t>نمی‌تواند</w:t>
      </w:r>
      <w:r w:rsidR="00E63CB7" w:rsidRPr="00494246">
        <w:rPr>
          <w:rFonts w:ascii="NoorLotus" w:eastAsia="Times New Roman" w:hAnsi="NoorLotus" w:hint="cs"/>
          <w:sz w:val="28"/>
          <w:rtl/>
        </w:rPr>
        <w:t xml:space="preserve"> اوامر مولوی باشد، بلکه ارشاد به حکم عقل است، شهید صدر نسبت </w:t>
      </w:r>
      <w:r w:rsidR="00D420B0" w:rsidRPr="00494246">
        <w:rPr>
          <w:rFonts w:ascii="NoorLotus" w:eastAsia="Times New Roman" w:hAnsi="NoorLotus"/>
          <w:sz w:val="28"/>
          <w:rtl/>
        </w:rPr>
        <w:t>می‌دهند</w:t>
      </w:r>
      <w:r w:rsidR="00E63CB7" w:rsidRPr="00494246">
        <w:rPr>
          <w:rFonts w:ascii="NoorLotus" w:eastAsia="Times New Roman" w:hAnsi="NoorLotus" w:hint="cs"/>
          <w:sz w:val="28"/>
          <w:rtl/>
        </w:rPr>
        <w:t xml:space="preserve"> به مرحوم نائینی که ایشان یک قانونی دارد که همه جای اصول گفته و </w:t>
      </w:r>
      <w:r w:rsidR="00CD3BD6" w:rsidRPr="00494246">
        <w:rPr>
          <w:rFonts w:ascii="NoorLotus" w:eastAsia="Times New Roman" w:hAnsi="NoorLotus" w:hint="cs"/>
          <w:sz w:val="28"/>
          <w:rtl/>
        </w:rPr>
        <w:t>این قانون هست که اگر در جایی حسن و قبح عقلی، اگر اینها در سلسله علل ا</w:t>
      </w:r>
      <w:r w:rsidRPr="00494246">
        <w:rPr>
          <w:rFonts w:ascii="NoorLotus" w:eastAsia="Times New Roman" w:hAnsi="NoorLotus" w:hint="cs"/>
          <w:sz w:val="28"/>
          <w:rtl/>
        </w:rPr>
        <w:t>حکام باشد مثل حسن عدل و قبح ظلم</w:t>
      </w:r>
      <w:r w:rsidR="00CD3BD6" w:rsidRPr="00494246">
        <w:rPr>
          <w:rFonts w:ascii="NoorLotus" w:eastAsia="Times New Roman" w:hAnsi="NoorLotus" w:hint="cs"/>
          <w:sz w:val="28"/>
          <w:rtl/>
        </w:rPr>
        <w:t xml:space="preserve"> یعنی من دون ورود حکم شرعی عقل</w:t>
      </w:r>
      <w:r w:rsidRPr="00494246">
        <w:rPr>
          <w:rFonts w:ascii="NoorLotus" w:eastAsia="Times New Roman" w:hAnsi="NoorLotus" w:hint="cs"/>
          <w:sz w:val="28"/>
          <w:rtl/>
        </w:rPr>
        <w:t xml:space="preserve"> مستقل است به حسن عدل و قبح ظلم، این نوع</w:t>
      </w:r>
      <w:r w:rsidR="00CD3BD6" w:rsidRPr="00494246">
        <w:rPr>
          <w:rFonts w:ascii="NoorLotus" w:eastAsia="Times New Roman" w:hAnsi="NoorLotus" w:hint="cs"/>
          <w:sz w:val="28"/>
          <w:rtl/>
        </w:rPr>
        <w:t xml:space="preserve"> احکام عقلی </w:t>
      </w:r>
      <w:r w:rsidR="00D420B0" w:rsidRPr="00494246">
        <w:rPr>
          <w:rFonts w:ascii="NoorLotus" w:eastAsia="Times New Roman" w:hAnsi="NoorLotus"/>
          <w:sz w:val="28"/>
          <w:rtl/>
        </w:rPr>
        <w:t>می‌توانند</w:t>
      </w:r>
      <w:r w:rsidR="00CD3BD6" w:rsidRPr="00494246">
        <w:rPr>
          <w:rFonts w:ascii="NoorLotus" w:eastAsia="Times New Roman" w:hAnsi="NoorLotus" w:hint="cs"/>
          <w:sz w:val="28"/>
          <w:rtl/>
        </w:rPr>
        <w:t xml:space="preserve"> منشا حکم شرعی باشن</w:t>
      </w:r>
      <w:r w:rsidRPr="00494246">
        <w:rPr>
          <w:rFonts w:ascii="NoorLotus" w:eastAsia="Times New Roman" w:hAnsi="NoorLotus" w:hint="cs"/>
          <w:sz w:val="28"/>
          <w:rtl/>
        </w:rPr>
        <w:t>د و از آن حکم شرعی استکشاف بشود.</w:t>
      </w:r>
    </w:p>
    <w:p w14:paraId="5982ECBF" w14:textId="77777777" w:rsidR="00F75680" w:rsidRPr="00494246" w:rsidRDefault="00000000" w:rsidP="00F7568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اما اگر حکم عقلی ما در طول حکم شرعی باشد یعنی در موضوع آن به نحوی حکم شرعی اخذ شده مثل حسن طاعت و قبح عصیان (چون طاعت در خودش نهفته است که یک امری باشد و ما اطاعت کنیم و امتثال کنیم متعلقش را بیاوریم و بگوییم طاعة الله است، یا اینکه متعلق و </w:t>
      </w:r>
      <w:r w:rsidR="003C2DED" w:rsidRPr="00494246">
        <w:rPr>
          <w:rFonts w:ascii="NoorLotus" w:eastAsia="Times New Roman" w:hAnsi="NoorLotus" w:hint="cs"/>
          <w:sz w:val="28"/>
          <w:rtl/>
        </w:rPr>
        <w:t>ماموربه را ترک کن</w:t>
      </w:r>
      <w:r w:rsidRPr="00494246">
        <w:rPr>
          <w:rFonts w:ascii="NoorLotus" w:eastAsia="Times New Roman" w:hAnsi="NoorLotus" w:hint="cs"/>
          <w:sz w:val="28"/>
          <w:rtl/>
        </w:rPr>
        <w:t>یم و بگوییم هذا عصیان لامر الله</w:t>
      </w:r>
      <w:r w:rsidR="003C2DED" w:rsidRPr="00494246">
        <w:rPr>
          <w:rFonts w:ascii="NoorLotus" w:eastAsia="Times New Roman" w:hAnsi="NoorLotus" w:hint="cs"/>
          <w:sz w:val="28"/>
          <w:rtl/>
        </w:rPr>
        <w:t xml:space="preserve"> </w:t>
      </w:r>
      <w:r w:rsidR="001D3D3E" w:rsidRPr="00494246">
        <w:rPr>
          <w:rFonts w:ascii="NoorLotus" w:eastAsia="Times New Roman" w:hAnsi="NoorLotus" w:hint="cs"/>
          <w:sz w:val="28"/>
          <w:rtl/>
        </w:rPr>
        <w:t xml:space="preserve">پس طاعت و عصیان در طول امر و نهی شارع است. حسن طاعت و قبح عصیان </w:t>
      </w:r>
      <w:r w:rsidR="00D420B0" w:rsidRPr="00494246">
        <w:rPr>
          <w:rFonts w:ascii="NoorLotus" w:eastAsia="Times New Roman" w:hAnsi="NoorLotus"/>
          <w:sz w:val="28"/>
          <w:rtl/>
        </w:rPr>
        <w:t>می‌شود</w:t>
      </w:r>
      <w:r w:rsidR="001D3D3E" w:rsidRPr="00494246">
        <w:rPr>
          <w:rFonts w:ascii="NoorLotus" w:eastAsia="Times New Roman" w:hAnsi="NoorLotus" w:hint="cs"/>
          <w:sz w:val="28"/>
          <w:rtl/>
        </w:rPr>
        <w:t xml:space="preserve"> یک حکم عقلی در طول اوامر و نواهی شرعی</w:t>
      </w:r>
      <w:r w:rsidRPr="00494246">
        <w:rPr>
          <w:rFonts w:ascii="NoorLotus" w:eastAsia="Times New Roman" w:hAnsi="NoorLotus" w:hint="cs"/>
          <w:sz w:val="28"/>
          <w:rtl/>
        </w:rPr>
        <w:t>)</w:t>
      </w:r>
      <w:r w:rsidR="001D3D3E" w:rsidRPr="00494246">
        <w:rPr>
          <w:rFonts w:ascii="NoorLotus" w:eastAsia="Times New Roman" w:hAnsi="NoorLotus" w:hint="cs"/>
          <w:sz w:val="28"/>
          <w:rtl/>
        </w:rPr>
        <w:t xml:space="preserve"> که مرحوم نائینی از این تعبیر </w:t>
      </w:r>
      <w:r w:rsidR="00D420B0" w:rsidRPr="00494246">
        <w:rPr>
          <w:rFonts w:ascii="NoorLotus" w:eastAsia="Times New Roman" w:hAnsi="NoorLotus"/>
          <w:sz w:val="28"/>
          <w:rtl/>
        </w:rPr>
        <w:t>می‌کند</w:t>
      </w:r>
      <w:r w:rsidR="001D3D3E" w:rsidRPr="00494246">
        <w:rPr>
          <w:rFonts w:ascii="NoorLotus" w:eastAsia="Times New Roman" w:hAnsi="NoorLotus" w:hint="cs"/>
          <w:sz w:val="28"/>
          <w:rtl/>
        </w:rPr>
        <w:t xml:space="preserve"> به احکام عقلی </w:t>
      </w:r>
      <w:r w:rsidR="004A56B1" w:rsidRPr="00494246">
        <w:rPr>
          <w:rFonts w:ascii="NoorLotus" w:eastAsia="Times New Roman" w:hAnsi="NoorLotus" w:hint="cs"/>
          <w:sz w:val="28"/>
          <w:rtl/>
        </w:rPr>
        <w:t>واق</w:t>
      </w:r>
      <w:r w:rsidRPr="00494246">
        <w:rPr>
          <w:rFonts w:ascii="NoorLotus" w:eastAsia="Times New Roman" w:hAnsi="NoorLotus" w:hint="cs"/>
          <w:sz w:val="28"/>
          <w:rtl/>
        </w:rPr>
        <w:t>ع در سلسله معلولات احکام،</w:t>
      </w:r>
      <w:r w:rsidR="004A56B1" w:rsidRPr="00494246">
        <w:rPr>
          <w:rFonts w:ascii="NoorLotus" w:eastAsia="Times New Roman" w:hAnsi="NoorLotus" w:hint="cs"/>
          <w:sz w:val="28"/>
          <w:rtl/>
        </w:rPr>
        <w:t xml:space="preserve"> ایشان به نحو کلی فرموده که احکام شرعی که </w:t>
      </w:r>
      <w:r w:rsidR="00D420B0" w:rsidRPr="00494246">
        <w:rPr>
          <w:rFonts w:ascii="NoorLotus" w:eastAsia="Times New Roman" w:hAnsi="NoorLotus"/>
          <w:sz w:val="28"/>
          <w:rtl/>
        </w:rPr>
        <w:t>می‌خواهد</w:t>
      </w:r>
      <w:r w:rsidR="004A56B1" w:rsidRPr="00494246">
        <w:rPr>
          <w:rFonts w:ascii="NoorLotus" w:eastAsia="Times New Roman" w:hAnsi="NoorLotus" w:hint="cs"/>
          <w:sz w:val="28"/>
          <w:rtl/>
        </w:rPr>
        <w:t xml:space="preserve"> از اینها </w:t>
      </w:r>
      <w:r w:rsidR="00B50BD6" w:rsidRPr="00494246">
        <w:rPr>
          <w:rFonts w:ascii="NoorLotus" w:eastAsia="Times New Roman" w:hAnsi="NoorLotus" w:hint="cs"/>
          <w:sz w:val="28"/>
          <w:rtl/>
        </w:rPr>
        <w:t>ب</w:t>
      </w:r>
      <w:r w:rsidR="004A56B1" w:rsidRPr="00494246">
        <w:rPr>
          <w:rFonts w:ascii="NoorLotus" w:eastAsia="Times New Roman" w:hAnsi="NoorLotus" w:hint="cs"/>
          <w:sz w:val="28"/>
          <w:rtl/>
        </w:rPr>
        <w:t xml:space="preserve">ر بیاید یا احکام شرعی که </w:t>
      </w:r>
      <w:r w:rsidR="00B50BD6" w:rsidRPr="00494246">
        <w:rPr>
          <w:rFonts w:ascii="NoorLotus" w:eastAsia="Times New Roman" w:hAnsi="NoorLotus" w:hint="cs"/>
          <w:sz w:val="28"/>
          <w:rtl/>
        </w:rPr>
        <w:t xml:space="preserve">در مورد آنها هست، </w:t>
      </w:r>
      <w:r w:rsidR="00D420B0" w:rsidRPr="00494246">
        <w:rPr>
          <w:rFonts w:ascii="NoorLotus" w:eastAsia="Times New Roman" w:hAnsi="NoorLotus"/>
          <w:sz w:val="28"/>
          <w:rtl/>
        </w:rPr>
        <w:t>نمی‌شود</w:t>
      </w:r>
      <w:r w:rsidR="00B50BD6" w:rsidRPr="00494246">
        <w:rPr>
          <w:rFonts w:ascii="NoorLotus" w:eastAsia="Times New Roman" w:hAnsi="NoorLotus" w:hint="cs"/>
          <w:sz w:val="28"/>
          <w:rtl/>
        </w:rPr>
        <w:t xml:space="preserve"> که مولوی باشد بلکه اینها همه ارشادی اند به آنچه که حکم عقل </w:t>
      </w:r>
      <w:r w:rsidR="00D420B0" w:rsidRPr="00494246">
        <w:rPr>
          <w:rFonts w:ascii="NoorLotus" w:eastAsia="Times New Roman" w:hAnsi="NoorLotus"/>
          <w:sz w:val="28"/>
          <w:rtl/>
        </w:rPr>
        <w:t>می‌گوید</w:t>
      </w:r>
      <w:r w:rsidR="00B50BD6" w:rsidRPr="00494246">
        <w:rPr>
          <w:rFonts w:ascii="NoorLotus" w:eastAsia="Times New Roman" w:hAnsi="NoorLotus" w:hint="cs"/>
          <w:sz w:val="28"/>
          <w:rtl/>
        </w:rPr>
        <w:t xml:space="preserve">. </w:t>
      </w:r>
    </w:p>
    <w:p w14:paraId="0EC132D5" w14:textId="77777777" w:rsidR="00A32377" w:rsidRPr="00494246" w:rsidRDefault="00000000" w:rsidP="00F75680">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بعد </w:t>
      </w:r>
      <w:r w:rsidR="00F75680" w:rsidRPr="00494246">
        <w:rPr>
          <w:rFonts w:ascii="NoorLotus" w:eastAsia="Times New Roman" w:hAnsi="NoorLotus" w:hint="cs"/>
          <w:sz w:val="28"/>
          <w:rtl/>
        </w:rPr>
        <w:t>شهید صدر</w:t>
      </w:r>
      <w:r w:rsidRPr="00494246">
        <w:rPr>
          <w:rFonts w:ascii="NoorLotus" w:eastAsia="Times New Roman" w:hAnsi="NoorLotus" w:hint="cs"/>
          <w:sz w:val="28"/>
          <w:rtl/>
        </w:rPr>
        <w:t xml:space="preserve"> </w:t>
      </w:r>
      <w:r w:rsidR="00D420B0" w:rsidRPr="00494246">
        <w:rPr>
          <w:rFonts w:ascii="NoorLotus" w:eastAsia="Times New Roman" w:hAnsi="NoorLotus"/>
          <w:sz w:val="28"/>
          <w:rtl/>
        </w:rPr>
        <w:t>می‌فرماید</w:t>
      </w:r>
      <w:r w:rsidRPr="00494246">
        <w:rPr>
          <w:rFonts w:ascii="NoorLotus" w:eastAsia="Times New Roman" w:hAnsi="NoorLotus" w:hint="cs"/>
          <w:sz w:val="28"/>
          <w:rtl/>
        </w:rPr>
        <w:t xml:space="preserve"> این قانون یک اشکال در کبرا دارد که </w:t>
      </w:r>
      <w:r w:rsidR="00D420B0" w:rsidRPr="00494246">
        <w:rPr>
          <w:rFonts w:ascii="NoorLotus" w:eastAsia="Times New Roman" w:hAnsi="NoorLotus"/>
          <w:sz w:val="28"/>
          <w:rtl/>
        </w:rPr>
        <w:t>می‌فرماید</w:t>
      </w:r>
      <w:r w:rsidRPr="00494246">
        <w:rPr>
          <w:rFonts w:ascii="NoorLotus" w:eastAsia="Times New Roman" w:hAnsi="NoorLotus" w:hint="cs"/>
          <w:sz w:val="28"/>
          <w:rtl/>
        </w:rPr>
        <w:t xml:space="preserve"> ما در بحث تجری بحث کردیم. ما هم در جاهای مختلف بحث کردیم و به کبری اشکال داریم. نه اشکالاتی که آقای صدر </w:t>
      </w:r>
      <w:r w:rsidR="00D420B0" w:rsidRPr="00494246">
        <w:rPr>
          <w:rFonts w:ascii="NoorLotus" w:eastAsia="Times New Roman" w:hAnsi="NoorLotus"/>
          <w:sz w:val="28"/>
          <w:rtl/>
        </w:rPr>
        <w:t>می‌فرماید</w:t>
      </w:r>
      <w:r w:rsidR="00AB650F" w:rsidRPr="00494246">
        <w:rPr>
          <w:rFonts w:ascii="NoorLotus" w:eastAsia="Times New Roman" w:hAnsi="NoorLotus" w:hint="cs"/>
          <w:sz w:val="28"/>
          <w:rtl/>
        </w:rPr>
        <w:t xml:space="preserve">. ما </w:t>
      </w:r>
      <w:r w:rsidR="00D420B0" w:rsidRPr="00494246">
        <w:rPr>
          <w:rFonts w:ascii="NoorLotus" w:eastAsia="Times New Roman" w:hAnsi="NoorLotus"/>
          <w:sz w:val="28"/>
          <w:rtl/>
        </w:rPr>
        <w:t>اصلاً</w:t>
      </w:r>
      <w:r w:rsidR="00AB650F" w:rsidRPr="00494246">
        <w:rPr>
          <w:rFonts w:ascii="NoorLotus" w:eastAsia="Times New Roman" w:hAnsi="NoorLotus" w:hint="cs"/>
          <w:sz w:val="28"/>
          <w:rtl/>
        </w:rPr>
        <w:t xml:space="preserve"> قاعده ملازمه را قبول </w:t>
      </w:r>
      <w:r w:rsidR="00AB650F" w:rsidRPr="00494246">
        <w:rPr>
          <w:rFonts w:ascii="NoorLotus" w:eastAsia="Times New Roman" w:hAnsi="NoorLotus" w:hint="cs"/>
          <w:sz w:val="28"/>
          <w:rtl/>
        </w:rPr>
        <w:lastRenderedPageBreak/>
        <w:t xml:space="preserve">نداریم که آنچه که حکم عقل هست، شرع هم به آن حکم </w:t>
      </w:r>
      <w:r w:rsidR="00D420B0" w:rsidRPr="00494246">
        <w:rPr>
          <w:rFonts w:ascii="NoorLotus" w:eastAsia="Times New Roman" w:hAnsi="NoorLotus"/>
          <w:sz w:val="28"/>
          <w:rtl/>
        </w:rPr>
        <w:t>می‌کند</w:t>
      </w:r>
      <w:r w:rsidR="00AB650F" w:rsidRPr="00494246">
        <w:rPr>
          <w:rFonts w:ascii="NoorLotus" w:eastAsia="Times New Roman" w:hAnsi="NoorLotus" w:hint="cs"/>
          <w:sz w:val="28"/>
          <w:rtl/>
        </w:rPr>
        <w:t xml:space="preserve">. به تفصیل در جای خودش بحث کردیم. </w:t>
      </w:r>
      <w:r w:rsidR="00D420B0" w:rsidRPr="00494246">
        <w:rPr>
          <w:rFonts w:ascii="NoorLotus" w:eastAsia="Times New Roman" w:hAnsi="NoorLotus"/>
          <w:sz w:val="28"/>
          <w:rtl/>
        </w:rPr>
        <w:t>تقریباً</w:t>
      </w:r>
      <w:r w:rsidR="00235369" w:rsidRPr="00494246">
        <w:rPr>
          <w:rFonts w:ascii="NoorLotus" w:eastAsia="Times New Roman" w:hAnsi="NoorLotus" w:hint="cs"/>
          <w:sz w:val="28"/>
          <w:rtl/>
        </w:rPr>
        <w:t xml:space="preserve"> فرمایش مرحوم اصفهانی را ما اینجا </w:t>
      </w:r>
      <w:r w:rsidR="00F75680" w:rsidRPr="00494246">
        <w:rPr>
          <w:rFonts w:ascii="NoorLotus" w:eastAsia="Times New Roman" w:hAnsi="NoorLotus" w:hint="cs"/>
          <w:sz w:val="28"/>
          <w:rtl/>
        </w:rPr>
        <w:t>قبول داریم که ایشان هم مانع است</w:t>
      </w:r>
      <w:r w:rsidR="00235369" w:rsidRPr="00494246">
        <w:rPr>
          <w:rFonts w:ascii="NoorLotus" w:eastAsia="Times New Roman" w:hAnsi="NoorLotus" w:hint="cs"/>
          <w:sz w:val="28"/>
          <w:rtl/>
        </w:rPr>
        <w:t xml:space="preserve"> منتهی مانع به این معنا که با وجود حکم عقلی جعل داعی مستقل شرعی لغو است. ما از این باب کبری را قبول نداریم. </w:t>
      </w:r>
      <w:r w:rsidR="00691C35" w:rsidRPr="00494246">
        <w:rPr>
          <w:rFonts w:ascii="NoorLotus" w:eastAsia="Times New Roman" w:hAnsi="NoorLotus" w:hint="cs"/>
          <w:sz w:val="28"/>
          <w:rtl/>
        </w:rPr>
        <w:t xml:space="preserve">بحث کبروی را کنار بگذاریم. بلحاظ صغروی آیا درست است؟ آقای صدر دو اشکال صغروی کرده. </w:t>
      </w:r>
      <w:r w:rsidR="00D420B0" w:rsidRPr="00494246">
        <w:rPr>
          <w:rFonts w:ascii="NoorLotus" w:eastAsia="Times New Roman" w:hAnsi="NoorLotus"/>
          <w:sz w:val="28"/>
          <w:rtl/>
        </w:rPr>
        <w:t>می‌فرمایند</w:t>
      </w:r>
      <w:r w:rsidR="00691C35" w:rsidRPr="00494246">
        <w:rPr>
          <w:rFonts w:ascii="NoorLotus" w:eastAsia="Times New Roman" w:hAnsi="NoorLotus" w:hint="cs"/>
          <w:sz w:val="28"/>
          <w:rtl/>
        </w:rPr>
        <w:t xml:space="preserve"> که حتی اگر آن قانون </w:t>
      </w:r>
      <w:r w:rsidR="00F75680" w:rsidRPr="00494246">
        <w:rPr>
          <w:rFonts w:ascii="NoorLotus" w:eastAsia="Times New Roman" w:hAnsi="NoorLotus" w:hint="cs"/>
          <w:sz w:val="28"/>
          <w:rtl/>
        </w:rPr>
        <w:t xml:space="preserve">را </w:t>
      </w:r>
      <w:r w:rsidR="00691C35" w:rsidRPr="00494246">
        <w:rPr>
          <w:rFonts w:ascii="NoorLotus" w:eastAsia="Times New Roman" w:hAnsi="NoorLotus" w:hint="cs"/>
          <w:sz w:val="28"/>
          <w:rtl/>
        </w:rPr>
        <w:t xml:space="preserve">هم بپذیریم، اینجا تطبیق </w:t>
      </w:r>
      <w:r w:rsidR="00D420B0" w:rsidRPr="00494246">
        <w:rPr>
          <w:rFonts w:ascii="NoorLotus" w:eastAsia="Times New Roman" w:hAnsi="NoorLotus"/>
          <w:sz w:val="28"/>
          <w:rtl/>
        </w:rPr>
        <w:t>نمی‌شود</w:t>
      </w:r>
      <w:r w:rsidR="00691C35" w:rsidRPr="00494246">
        <w:rPr>
          <w:rFonts w:ascii="NoorLotus" w:eastAsia="Times New Roman" w:hAnsi="NoorLotus" w:hint="cs"/>
          <w:sz w:val="28"/>
          <w:rtl/>
        </w:rPr>
        <w:t xml:space="preserve">. دو اشکال </w:t>
      </w:r>
      <w:r w:rsidR="00D420B0" w:rsidRPr="00494246">
        <w:rPr>
          <w:rFonts w:ascii="NoorLotus" w:eastAsia="Times New Roman" w:hAnsi="NoorLotus"/>
          <w:sz w:val="28"/>
          <w:rtl/>
        </w:rPr>
        <w:t>می‌کنند</w:t>
      </w:r>
      <w:r w:rsidR="00F75680" w:rsidRPr="00494246">
        <w:rPr>
          <w:rFonts w:ascii="NoorLotus" w:eastAsia="Times New Roman" w:hAnsi="NoorLotus" w:hint="cs"/>
          <w:sz w:val="28"/>
          <w:rtl/>
        </w:rPr>
        <w:t>:</w:t>
      </w:r>
    </w:p>
    <w:p w14:paraId="24C7C7E2" w14:textId="77777777" w:rsidR="00850007" w:rsidRPr="00494246" w:rsidRDefault="00000000" w:rsidP="00850007">
      <w:pPr>
        <w:pStyle w:val="Heading1"/>
        <w:jc w:val="lowKashida"/>
        <w:rPr>
          <w:rFonts w:cs="2  Titr"/>
          <w:rtl/>
        </w:rPr>
      </w:pPr>
      <w:r w:rsidRPr="00494246">
        <w:rPr>
          <w:rFonts w:cs="2  Titr" w:hint="cs"/>
          <w:rtl/>
        </w:rPr>
        <w:t>اشکال اول شهید صدر ره به مرحوم نائینی ره</w:t>
      </w:r>
    </w:p>
    <w:p w14:paraId="1F4BECEA" w14:textId="77777777" w:rsidR="00691C35" w:rsidRPr="00494246" w:rsidRDefault="00000000" w:rsidP="00CB1312">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اشکال اول این است که </w:t>
      </w:r>
      <w:r w:rsidR="00D420B0" w:rsidRPr="00494246">
        <w:rPr>
          <w:rFonts w:ascii="NoorLotus" w:eastAsia="Times New Roman" w:hAnsi="NoorLotus"/>
          <w:sz w:val="28"/>
          <w:rtl/>
        </w:rPr>
        <w:t>اصلاً</w:t>
      </w:r>
      <w:r w:rsidR="00833E28" w:rsidRPr="00494246">
        <w:rPr>
          <w:rFonts w:ascii="NoorLotus" w:eastAsia="Times New Roman" w:hAnsi="NoorLotus" w:hint="cs"/>
          <w:sz w:val="28"/>
          <w:rtl/>
        </w:rPr>
        <w:t xml:space="preserve"> متعلق حکم عقلی با متعلق استحباب شرعی دو امر جداگانه است در حالیکه در آن بحث و در آن قانون شما هم هر جا </w:t>
      </w:r>
      <w:r w:rsidR="00D420B0" w:rsidRPr="00494246">
        <w:rPr>
          <w:rFonts w:ascii="NoorLotus" w:eastAsia="Times New Roman" w:hAnsi="NoorLotus"/>
          <w:sz w:val="28"/>
          <w:rtl/>
        </w:rPr>
        <w:t>متعلق‌ها</w:t>
      </w:r>
      <w:r w:rsidR="00833E28" w:rsidRPr="00494246">
        <w:rPr>
          <w:rFonts w:ascii="NoorLotus" w:eastAsia="Times New Roman" w:hAnsi="NoorLotus" w:hint="cs"/>
          <w:sz w:val="28"/>
          <w:rtl/>
        </w:rPr>
        <w:t xml:space="preserve"> یکی باشند، </w:t>
      </w:r>
      <w:r w:rsidR="00D420B0" w:rsidRPr="00494246">
        <w:rPr>
          <w:rFonts w:ascii="NoorLotus" w:eastAsia="Times New Roman" w:hAnsi="NoorLotus"/>
          <w:sz w:val="28"/>
          <w:rtl/>
        </w:rPr>
        <w:t>می‌گویید</w:t>
      </w:r>
      <w:r w:rsidR="00833E28" w:rsidRPr="00494246">
        <w:rPr>
          <w:rFonts w:ascii="NoorLotus" w:eastAsia="Times New Roman" w:hAnsi="NoorLotus" w:hint="cs"/>
          <w:sz w:val="28"/>
          <w:rtl/>
        </w:rPr>
        <w:t xml:space="preserve"> مانع از مولویت </w:t>
      </w:r>
      <w:r w:rsidR="00D420B0" w:rsidRPr="00494246">
        <w:rPr>
          <w:rFonts w:ascii="NoorLotus" w:eastAsia="Times New Roman" w:hAnsi="NoorLotus"/>
          <w:sz w:val="28"/>
          <w:rtl/>
        </w:rPr>
        <w:t>می‌شود</w:t>
      </w:r>
      <w:r w:rsidR="00833E28" w:rsidRPr="00494246">
        <w:rPr>
          <w:rFonts w:ascii="NoorLotus" w:eastAsia="Times New Roman" w:hAnsi="NoorLotus" w:hint="cs"/>
          <w:sz w:val="28"/>
          <w:rtl/>
        </w:rPr>
        <w:t xml:space="preserve"> و حکم شرعی را در سلسله معلولات </w:t>
      </w:r>
      <w:r w:rsidR="00D420B0" w:rsidRPr="00494246">
        <w:rPr>
          <w:rFonts w:ascii="NoorLotus" w:eastAsia="Times New Roman" w:hAnsi="NoorLotus"/>
          <w:sz w:val="28"/>
          <w:rtl/>
        </w:rPr>
        <w:t>نمی‌توان</w:t>
      </w:r>
      <w:r w:rsidR="0039383F" w:rsidRPr="00494246">
        <w:rPr>
          <w:rFonts w:ascii="NoorLotus" w:eastAsia="Times New Roman" w:hAnsi="NoorLotus" w:hint="cs"/>
          <w:sz w:val="28"/>
          <w:rtl/>
        </w:rPr>
        <w:t xml:space="preserve"> کشف کرد. </w:t>
      </w:r>
      <w:r w:rsidR="00D420B0" w:rsidRPr="00494246">
        <w:rPr>
          <w:rFonts w:ascii="NoorLotus" w:eastAsia="Times New Roman" w:hAnsi="NoorLotus"/>
          <w:sz w:val="28"/>
          <w:rtl/>
        </w:rPr>
        <w:t>می‌گوید</w:t>
      </w:r>
      <w:r w:rsidR="0039383F" w:rsidRPr="00494246">
        <w:rPr>
          <w:rFonts w:ascii="NoorLotus" w:eastAsia="Times New Roman" w:hAnsi="NoorLotus" w:hint="cs"/>
          <w:sz w:val="28"/>
          <w:rtl/>
        </w:rPr>
        <w:t xml:space="preserve"> در اینجا متعلق حکم عقل عبارت است از اتیان قربی. اینکه ما </w:t>
      </w:r>
      <w:r w:rsidR="00D420B0" w:rsidRPr="00494246">
        <w:rPr>
          <w:rFonts w:ascii="NoorLotus" w:eastAsia="Times New Roman" w:hAnsi="NoorLotus"/>
          <w:sz w:val="28"/>
          <w:rtl/>
        </w:rPr>
        <w:t>می‌گوییم</w:t>
      </w:r>
      <w:r w:rsidR="0039383F" w:rsidRPr="00494246">
        <w:rPr>
          <w:rFonts w:ascii="NoorLotus" w:eastAsia="Times New Roman" w:hAnsi="NoorLotus" w:hint="cs"/>
          <w:sz w:val="28"/>
          <w:rtl/>
        </w:rPr>
        <w:t xml:space="preserve"> الاحتیاط حسن </w:t>
      </w:r>
      <w:r w:rsidR="00D420B0" w:rsidRPr="00494246">
        <w:rPr>
          <w:rFonts w:ascii="NoorLotus" w:eastAsia="Times New Roman" w:hAnsi="NoorLotus"/>
          <w:sz w:val="28"/>
          <w:rtl/>
        </w:rPr>
        <w:t>عقلاً</w:t>
      </w:r>
      <w:r w:rsidR="0039383F" w:rsidRPr="00494246">
        <w:rPr>
          <w:rFonts w:ascii="NoorLotus" w:eastAsia="Times New Roman" w:hAnsi="NoorLotus" w:hint="cs"/>
          <w:sz w:val="28"/>
          <w:rtl/>
        </w:rPr>
        <w:t>، یعنی اگر شما فعل را اتیان بکنید</w:t>
      </w:r>
      <w:r w:rsidR="00F75680" w:rsidRPr="00494246">
        <w:rPr>
          <w:rFonts w:ascii="NoorLotus" w:eastAsia="Times New Roman" w:hAnsi="NoorLotus" w:hint="cs"/>
          <w:sz w:val="28"/>
          <w:rtl/>
        </w:rPr>
        <w:t xml:space="preserve"> </w:t>
      </w:r>
      <w:r w:rsidR="0039383F" w:rsidRPr="00494246">
        <w:rPr>
          <w:rFonts w:ascii="NoorLotus" w:eastAsia="Times New Roman" w:hAnsi="NoorLotus" w:hint="cs"/>
          <w:sz w:val="28"/>
          <w:rtl/>
        </w:rPr>
        <w:t xml:space="preserve">به داعی احتمال الامر الواقعی که </w:t>
      </w:r>
      <w:r w:rsidR="00D420B0" w:rsidRPr="00494246">
        <w:rPr>
          <w:rFonts w:ascii="NoorLotus" w:eastAsia="Times New Roman" w:hAnsi="NoorLotus"/>
          <w:sz w:val="28"/>
          <w:rtl/>
        </w:rPr>
        <w:t>می‌شود</w:t>
      </w:r>
      <w:r w:rsidR="0039383F" w:rsidRPr="00494246">
        <w:rPr>
          <w:rFonts w:ascii="NoorLotus" w:eastAsia="Times New Roman" w:hAnsi="NoorLotus" w:hint="cs"/>
          <w:sz w:val="28"/>
          <w:rtl/>
        </w:rPr>
        <w:t xml:space="preserve"> قربی، این حسن است. پس متعلق حسن عقلی عب</w:t>
      </w:r>
      <w:r w:rsidR="00F75680" w:rsidRPr="00494246">
        <w:rPr>
          <w:rFonts w:ascii="NoorLotus" w:eastAsia="Times New Roman" w:hAnsi="NoorLotus" w:hint="cs"/>
          <w:sz w:val="28"/>
          <w:rtl/>
        </w:rPr>
        <w:t>ارت است از اتیان قربی بالاحتیاط</w:t>
      </w:r>
      <w:r w:rsidR="0039383F" w:rsidRPr="00494246">
        <w:rPr>
          <w:rFonts w:ascii="NoorLotus" w:eastAsia="Times New Roman" w:hAnsi="NoorLotus" w:hint="cs"/>
          <w:sz w:val="28"/>
          <w:rtl/>
        </w:rPr>
        <w:t xml:space="preserve"> یعنی اتیان فعل بداعی احتمال الواقع. </w:t>
      </w:r>
      <w:r w:rsidR="009B17A0" w:rsidRPr="00494246">
        <w:rPr>
          <w:rFonts w:ascii="NoorLotus" w:eastAsia="Times New Roman" w:hAnsi="NoorLotus" w:hint="cs"/>
          <w:sz w:val="28"/>
          <w:rtl/>
        </w:rPr>
        <w:t xml:space="preserve">اما متعلق استحباب شرعی چیست؟ خود احتیاط است و ایشان </w:t>
      </w:r>
      <w:r w:rsidR="00D420B0" w:rsidRPr="00494246">
        <w:rPr>
          <w:rFonts w:ascii="NoorLotus" w:eastAsia="Times New Roman" w:hAnsi="NoorLotus"/>
          <w:sz w:val="28"/>
          <w:rtl/>
        </w:rPr>
        <w:t>می‌گوید</w:t>
      </w:r>
      <w:r w:rsidR="009B17A0" w:rsidRPr="00494246">
        <w:rPr>
          <w:rFonts w:ascii="NoorLotus" w:eastAsia="Times New Roman" w:hAnsi="NoorLotus" w:hint="cs"/>
          <w:sz w:val="28"/>
          <w:rtl/>
        </w:rPr>
        <w:t xml:space="preserve"> </w:t>
      </w:r>
      <w:r w:rsidR="00CB1312" w:rsidRPr="00494246">
        <w:rPr>
          <w:rFonts w:ascii="NoorLotus" w:eastAsia="Times New Roman" w:hAnsi="NoorLotus" w:hint="cs"/>
          <w:sz w:val="28"/>
          <w:rtl/>
        </w:rPr>
        <w:t>احتیاط</w:t>
      </w:r>
      <w:r w:rsidR="00CB1312" w:rsidRPr="00494246">
        <w:rPr>
          <w:rFonts w:ascii="NoorLotus" w:eastAsia="Times New Roman" w:hAnsi="NoorLotus"/>
          <w:sz w:val="28"/>
          <w:rtl/>
        </w:rPr>
        <w:t xml:space="preserve"> </w:t>
      </w:r>
      <w:r w:rsidR="00D420B0" w:rsidRPr="00494246">
        <w:rPr>
          <w:rFonts w:ascii="NoorLotus" w:eastAsia="Times New Roman" w:hAnsi="NoorLotus"/>
          <w:sz w:val="28"/>
          <w:rtl/>
        </w:rPr>
        <w:t>عرفاً</w:t>
      </w:r>
      <w:r w:rsidR="009B17A0" w:rsidRPr="00494246">
        <w:rPr>
          <w:rFonts w:ascii="NoorLotus" w:eastAsia="Times New Roman" w:hAnsi="NoorLotus" w:hint="cs"/>
          <w:sz w:val="28"/>
          <w:rtl/>
        </w:rPr>
        <w:t xml:space="preserve"> عبارت است از نفس تحفظ بر واقع اما نه به داعی القربی. قصد قربت در احتیاطی که متعلق اوامر شرعی هست، اخذ نشده. لذا اگر کسی این احتیاط ر</w:t>
      </w:r>
      <w:r w:rsidR="00CB1312" w:rsidRPr="00494246">
        <w:rPr>
          <w:rFonts w:ascii="NoorLotus" w:eastAsia="Times New Roman" w:hAnsi="NoorLotus" w:hint="cs"/>
          <w:sz w:val="28"/>
          <w:rtl/>
        </w:rPr>
        <w:t>ا به امر والدش انجام دهد، پدرش</w:t>
      </w:r>
      <w:r w:rsidR="009B17A0" w:rsidRPr="00494246">
        <w:rPr>
          <w:rFonts w:ascii="NoorLotus" w:eastAsia="Times New Roman" w:hAnsi="NoorLotus" w:hint="cs"/>
          <w:sz w:val="28"/>
          <w:rtl/>
        </w:rPr>
        <w:t xml:space="preserve"> بگوید اینجا تحفظ و احتیاط کن، باز هم احتیاط حا</w:t>
      </w:r>
      <w:r w:rsidR="00CB1312" w:rsidRPr="00494246">
        <w:rPr>
          <w:rFonts w:ascii="NoorLotus" w:eastAsia="Times New Roman" w:hAnsi="NoorLotus" w:hint="cs"/>
          <w:sz w:val="28"/>
          <w:rtl/>
        </w:rPr>
        <w:t>صل شده. متعلق امر شرعی حاصل شده</w:t>
      </w:r>
      <w:r w:rsidR="009B17A0" w:rsidRPr="00494246">
        <w:rPr>
          <w:rFonts w:ascii="NoorLotus" w:eastAsia="Times New Roman" w:hAnsi="NoorLotus" w:hint="cs"/>
          <w:sz w:val="28"/>
          <w:rtl/>
        </w:rPr>
        <w:t xml:space="preserve"> یعنی استحباب شرعی احتیاط. </w:t>
      </w:r>
      <w:r w:rsidR="0018008F" w:rsidRPr="00494246">
        <w:rPr>
          <w:rFonts w:ascii="NoorLotus" w:eastAsia="Times New Roman" w:hAnsi="NoorLotus" w:hint="cs"/>
          <w:sz w:val="28"/>
          <w:rtl/>
        </w:rPr>
        <w:t xml:space="preserve">اگر کسی به کسی پولی دهد و بگوید در اینجا تحفظ بکن، باز هم احتیاط حاصل شده من دون قصد قربةٍ در واقع. بنابراین متعلق استحباب شرعی احتیاط که عبارت است از عنوان احتیاط، ایشان </w:t>
      </w:r>
      <w:r w:rsidR="00D420B0" w:rsidRPr="00494246">
        <w:rPr>
          <w:rFonts w:ascii="NoorLotus" w:eastAsia="Times New Roman" w:hAnsi="NoorLotus"/>
          <w:sz w:val="28"/>
          <w:rtl/>
        </w:rPr>
        <w:t>می‌گوید</w:t>
      </w:r>
      <w:r w:rsidR="0018008F" w:rsidRPr="00494246">
        <w:rPr>
          <w:rFonts w:ascii="NoorLotus" w:eastAsia="Times New Roman" w:hAnsi="NoorLotus" w:hint="cs"/>
          <w:sz w:val="28"/>
          <w:rtl/>
        </w:rPr>
        <w:t xml:space="preserve"> قصد قربت از آن خارج است در حالیکه حسن احتیاط عقلی رفته روی احتیاط که در آن قصد قربت نهفته است. بدون آن </w:t>
      </w:r>
      <w:r w:rsidR="00D420B0" w:rsidRPr="00494246">
        <w:rPr>
          <w:rFonts w:ascii="NoorLotus" w:eastAsia="Times New Roman" w:hAnsi="NoorLotus"/>
          <w:sz w:val="28"/>
          <w:rtl/>
        </w:rPr>
        <w:t>اصلاً</w:t>
      </w:r>
      <w:r w:rsidR="0018008F" w:rsidRPr="00494246">
        <w:rPr>
          <w:rFonts w:ascii="NoorLotus" w:eastAsia="Times New Roman" w:hAnsi="NoorLotus" w:hint="cs"/>
          <w:sz w:val="28"/>
          <w:rtl/>
        </w:rPr>
        <w:t xml:space="preserve"> </w:t>
      </w:r>
      <w:r w:rsidR="000E3C33" w:rsidRPr="00494246">
        <w:rPr>
          <w:rFonts w:ascii="NoorLotus" w:eastAsia="Times New Roman" w:hAnsi="NoorLotus" w:hint="cs"/>
          <w:sz w:val="28"/>
          <w:rtl/>
        </w:rPr>
        <w:t xml:space="preserve">حسن عقلی ندارد. حسن عقلی احتیاط از باب طاعت است. نوعی طاعت و انقیاد است. لذا </w:t>
      </w:r>
      <w:r w:rsidR="00D420B0" w:rsidRPr="00494246">
        <w:rPr>
          <w:rFonts w:ascii="NoorLotus" w:eastAsia="Times New Roman" w:hAnsi="NoorLotus"/>
          <w:sz w:val="28"/>
          <w:rtl/>
        </w:rPr>
        <w:t>می‌گوییم</w:t>
      </w:r>
      <w:r w:rsidR="000E3C33" w:rsidRPr="00494246">
        <w:rPr>
          <w:rFonts w:ascii="NoorLotus" w:eastAsia="Times New Roman" w:hAnsi="NoorLotus" w:hint="cs"/>
          <w:sz w:val="28"/>
          <w:rtl/>
        </w:rPr>
        <w:t xml:space="preserve"> حسنٌ و انقیاد و طاعت بدون قصد قربت حاصل </w:t>
      </w:r>
      <w:r w:rsidR="00D420B0" w:rsidRPr="00494246">
        <w:rPr>
          <w:rFonts w:ascii="NoorLotus" w:eastAsia="Times New Roman" w:hAnsi="NoorLotus"/>
          <w:sz w:val="28"/>
          <w:rtl/>
        </w:rPr>
        <w:t>نمی‌شود</w:t>
      </w:r>
      <w:r w:rsidR="000E3C33" w:rsidRPr="00494246">
        <w:rPr>
          <w:rFonts w:ascii="NoorLotus" w:eastAsia="Times New Roman" w:hAnsi="NoorLotus" w:hint="cs"/>
          <w:sz w:val="28"/>
          <w:rtl/>
        </w:rPr>
        <w:t xml:space="preserve">. </w:t>
      </w:r>
      <w:r w:rsidR="0018008F" w:rsidRPr="00494246">
        <w:rPr>
          <w:rFonts w:ascii="NoorLotus" w:eastAsia="Times New Roman" w:hAnsi="NoorLotus" w:hint="cs"/>
          <w:sz w:val="28"/>
          <w:rtl/>
        </w:rPr>
        <w:t xml:space="preserve"> </w:t>
      </w:r>
      <w:r w:rsidR="000E3C33" w:rsidRPr="00494246">
        <w:rPr>
          <w:rFonts w:ascii="NoorLotus" w:eastAsia="Times New Roman" w:hAnsi="NoorLotus" w:hint="cs"/>
          <w:sz w:val="28"/>
          <w:rtl/>
        </w:rPr>
        <w:t xml:space="preserve">لذا ایشان اشکال </w:t>
      </w:r>
      <w:r w:rsidR="00D420B0" w:rsidRPr="00494246">
        <w:rPr>
          <w:rFonts w:ascii="NoorLotus" w:eastAsia="Times New Roman" w:hAnsi="NoorLotus"/>
          <w:sz w:val="28"/>
          <w:rtl/>
        </w:rPr>
        <w:t>می‌کند</w:t>
      </w:r>
      <w:r w:rsidR="000E3C33" w:rsidRPr="00494246">
        <w:rPr>
          <w:rFonts w:ascii="NoorLotus" w:eastAsia="Times New Roman" w:hAnsi="NoorLotus" w:hint="cs"/>
          <w:sz w:val="28"/>
          <w:rtl/>
        </w:rPr>
        <w:t xml:space="preserve"> به مرحوم نائینی </w:t>
      </w:r>
      <w:r w:rsidR="00FA74E1" w:rsidRPr="00494246">
        <w:rPr>
          <w:rFonts w:ascii="NoorLotus" w:eastAsia="Times New Roman" w:hAnsi="NoorLotus" w:hint="cs"/>
          <w:sz w:val="28"/>
          <w:rtl/>
        </w:rPr>
        <w:t xml:space="preserve">که چیزی که شما گفتید اینجا تطبیق </w:t>
      </w:r>
      <w:r w:rsidR="00D420B0" w:rsidRPr="00494246">
        <w:rPr>
          <w:rFonts w:ascii="NoorLotus" w:eastAsia="Times New Roman" w:hAnsi="NoorLotus"/>
          <w:sz w:val="28"/>
          <w:rtl/>
        </w:rPr>
        <w:t>نمی‌شود</w:t>
      </w:r>
      <w:r w:rsidR="00FA74E1" w:rsidRPr="00494246">
        <w:rPr>
          <w:rFonts w:ascii="NoorLotus" w:eastAsia="Times New Roman" w:hAnsi="NoorLotus" w:hint="cs"/>
          <w:sz w:val="28"/>
          <w:rtl/>
        </w:rPr>
        <w:t xml:space="preserve">. برای آنجاست. </w:t>
      </w:r>
    </w:p>
    <w:p w14:paraId="3ECC8F3F" w14:textId="77777777" w:rsidR="00A01DA3" w:rsidRPr="00494246" w:rsidRDefault="00000000" w:rsidP="00A01DA3">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t xml:space="preserve">این تفسیری است که ایشان به مرحوم نائینی نسبت </w:t>
      </w:r>
      <w:r w:rsidR="00D420B0" w:rsidRPr="00494246">
        <w:rPr>
          <w:rFonts w:ascii="NoorLotus" w:eastAsia="Times New Roman" w:hAnsi="NoorLotus"/>
          <w:sz w:val="28"/>
          <w:rtl/>
        </w:rPr>
        <w:t>می‌دهد</w:t>
      </w:r>
      <w:r w:rsidRPr="00494246">
        <w:rPr>
          <w:rFonts w:ascii="NoorLotus" w:eastAsia="Times New Roman" w:hAnsi="NoorLotus" w:hint="cs"/>
          <w:sz w:val="28"/>
          <w:rtl/>
        </w:rPr>
        <w:t xml:space="preserve">. تعبیر اول این است </w:t>
      </w:r>
    </w:p>
    <w:p w14:paraId="48A02D3E" w14:textId="77777777" w:rsidR="00A01DA3" w:rsidRPr="00494246" w:rsidRDefault="00000000" w:rsidP="00A01DA3">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color w:val="0070C0"/>
          <w:sz w:val="28"/>
          <w:rtl/>
        </w:rPr>
        <w:t>(ما ذکره المحقق النائینی و هو عبارة عن تطبیق قانون علی ما نحن فیه نقّحه فی اصوله)</w:t>
      </w:r>
      <w:r w:rsidR="006854C2" w:rsidRPr="00494246">
        <w:rPr>
          <w:rFonts w:ascii="NoorLotus" w:eastAsia="Times New Roman" w:hAnsi="NoorLotus" w:hint="cs"/>
          <w:sz w:val="28"/>
          <w:rtl/>
        </w:rPr>
        <w:t xml:space="preserve"> بعد </w:t>
      </w:r>
      <w:r w:rsidR="00D420B0" w:rsidRPr="00494246">
        <w:rPr>
          <w:rFonts w:ascii="NoorLotus" w:eastAsia="Times New Roman" w:hAnsi="NoorLotus"/>
          <w:sz w:val="28"/>
          <w:rtl/>
        </w:rPr>
        <w:t>می‌فرمایند</w:t>
      </w:r>
      <w:r w:rsidR="006854C2" w:rsidRPr="00494246">
        <w:rPr>
          <w:rFonts w:ascii="NoorLotus" w:eastAsia="Times New Roman" w:hAnsi="NoorLotus" w:hint="cs"/>
          <w:sz w:val="28"/>
          <w:rtl/>
        </w:rPr>
        <w:t xml:space="preserve"> این حرف دو اشکال دارد. </w:t>
      </w:r>
      <w:r w:rsidR="0081702D" w:rsidRPr="00494246">
        <w:rPr>
          <w:rFonts w:ascii="NoorLotus" w:eastAsia="Times New Roman" w:hAnsi="NoorLotus" w:hint="cs"/>
          <w:sz w:val="28"/>
          <w:rtl/>
        </w:rPr>
        <w:t xml:space="preserve">وجه اول اشکالی بود که عرض کردم. منتهی یک دقتی لازم است دوستان مراجعه کنند. </w:t>
      </w:r>
      <w:r w:rsidR="0092083A" w:rsidRPr="00494246">
        <w:rPr>
          <w:rFonts w:ascii="NoorLotus" w:eastAsia="Times New Roman" w:hAnsi="NoorLotus" w:hint="cs"/>
          <w:sz w:val="28"/>
          <w:rtl/>
        </w:rPr>
        <w:t xml:space="preserve">البته آقای حائری هم یک اشاره ای کرده در ذیل وجه دوم نه در اینجا. </w:t>
      </w:r>
    </w:p>
    <w:p w14:paraId="43F476B2" w14:textId="77777777" w:rsidR="00F4375E" w:rsidRPr="00494246" w:rsidRDefault="00000000" w:rsidP="00CB1312">
      <w:pPr>
        <w:spacing w:before="100" w:beforeAutospacing="1" w:after="100" w:afterAutospacing="1"/>
        <w:ind w:firstLine="0"/>
        <w:jc w:val="lowKashida"/>
        <w:rPr>
          <w:rFonts w:ascii="NoorLotus" w:eastAsia="Times New Roman" w:hAnsi="NoorLotus"/>
          <w:sz w:val="28"/>
          <w:rtl/>
        </w:rPr>
      </w:pPr>
      <w:r w:rsidRPr="00494246">
        <w:rPr>
          <w:rFonts w:ascii="NoorLotus" w:eastAsia="Times New Roman" w:hAnsi="NoorLotus" w:hint="cs"/>
          <w:sz w:val="28"/>
          <w:rtl/>
        </w:rPr>
        <w:lastRenderedPageBreak/>
        <w:t xml:space="preserve">من که متن مرحوم نائینی را ملاحظه کردم، بنظرم </w:t>
      </w:r>
      <w:r w:rsidR="00D420B0" w:rsidRPr="00494246">
        <w:rPr>
          <w:rFonts w:ascii="NoorLotus" w:eastAsia="Times New Roman" w:hAnsi="NoorLotus"/>
          <w:sz w:val="28"/>
          <w:rtl/>
        </w:rPr>
        <w:t>نسبت‌هایی</w:t>
      </w:r>
      <w:r w:rsidRPr="00494246">
        <w:rPr>
          <w:rFonts w:ascii="NoorLotus" w:eastAsia="Times New Roman" w:hAnsi="NoorLotus" w:hint="cs"/>
          <w:sz w:val="28"/>
          <w:rtl/>
        </w:rPr>
        <w:t xml:space="preserve"> که آقای صدر </w:t>
      </w:r>
      <w:r w:rsidR="00D420B0" w:rsidRPr="00494246">
        <w:rPr>
          <w:rFonts w:ascii="NoorLotus" w:eastAsia="Times New Roman" w:hAnsi="NoorLotus"/>
          <w:sz w:val="28"/>
          <w:rtl/>
        </w:rPr>
        <w:t>می‌دهد</w:t>
      </w:r>
      <w:r w:rsidRPr="00494246">
        <w:rPr>
          <w:rFonts w:ascii="NoorLotus" w:eastAsia="Times New Roman" w:hAnsi="NoorLotus" w:hint="cs"/>
          <w:sz w:val="28"/>
          <w:rtl/>
        </w:rPr>
        <w:t xml:space="preserve"> علی الظاهر درست نیست گرچه یک تشویش مّایی در کلام آقای نائین</w:t>
      </w:r>
      <w:r w:rsidR="00CB1312" w:rsidRPr="00494246">
        <w:rPr>
          <w:rFonts w:ascii="NoorLotus" w:eastAsia="Times New Roman" w:hAnsi="NoorLotus" w:hint="cs"/>
          <w:sz w:val="28"/>
          <w:rtl/>
        </w:rPr>
        <w:t>ی</w:t>
      </w:r>
      <w:r w:rsidRPr="00494246">
        <w:rPr>
          <w:rFonts w:ascii="NoorLotus" w:eastAsia="Times New Roman" w:hAnsi="NoorLotus" w:hint="cs"/>
          <w:sz w:val="28"/>
          <w:rtl/>
        </w:rPr>
        <w:t xml:space="preserve"> هست که فردا آن عبارت را </w:t>
      </w:r>
      <w:r w:rsidR="00D420B0" w:rsidRPr="00494246">
        <w:rPr>
          <w:rFonts w:ascii="NoorLotus" w:eastAsia="Times New Roman" w:hAnsi="NoorLotus"/>
          <w:sz w:val="28"/>
          <w:rtl/>
        </w:rPr>
        <w:t>می‌خوانیم</w:t>
      </w:r>
      <w:r w:rsidRPr="00494246">
        <w:rPr>
          <w:rFonts w:ascii="NoorLotus" w:eastAsia="Times New Roman" w:hAnsi="NoorLotus" w:hint="cs"/>
          <w:sz w:val="28"/>
          <w:rtl/>
        </w:rPr>
        <w:t xml:space="preserve"> ولی </w:t>
      </w:r>
      <w:r w:rsidR="00CB1312" w:rsidRPr="00494246">
        <w:rPr>
          <w:rFonts w:ascii="NoorLotus" w:eastAsia="Times New Roman" w:hAnsi="NoorLotus" w:hint="cs"/>
          <w:sz w:val="28"/>
          <w:rtl/>
        </w:rPr>
        <w:t>بنظرم حرف آقای نائینی این است</w:t>
      </w:r>
      <w:r w:rsidR="001E3482" w:rsidRPr="00494246">
        <w:rPr>
          <w:rFonts w:ascii="NoorLotus" w:eastAsia="Times New Roman" w:hAnsi="NoorLotus" w:hint="cs"/>
          <w:sz w:val="28"/>
          <w:rtl/>
        </w:rPr>
        <w:t xml:space="preserve"> که آن حسن و قبحی که از آن حکم شرعی استکشاف </w:t>
      </w:r>
      <w:r w:rsidR="00D420B0" w:rsidRPr="00494246">
        <w:rPr>
          <w:rFonts w:ascii="NoorLotus" w:eastAsia="Times New Roman" w:hAnsi="NoorLotus"/>
          <w:sz w:val="28"/>
          <w:rtl/>
        </w:rPr>
        <w:t>می‌شود</w:t>
      </w:r>
      <w:r w:rsidR="001E3482" w:rsidRPr="00494246">
        <w:rPr>
          <w:rFonts w:ascii="NoorLotus" w:eastAsia="Times New Roman" w:hAnsi="NoorLotus" w:hint="cs"/>
          <w:sz w:val="28"/>
          <w:rtl/>
        </w:rPr>
        <w:t xml:space="preserve">، حسن و قبحی است که در سلسله علل باشد نه در سلسله معلولات. </w:t>
      </w:r>
      <w:r w:rsidR="00E313FB" w:rsidRPr="00494246">
        <w:rPr>
          <w:rFonts w:ascii="NoorLotus" w:eastAsia="Times New Roman" w:hAnsi="NoorLotus" w:hint="cs"/>
          <w:sz w:val="28"/>
          <w:rtl/>
        </w:rPr>
        <w:t xml:space="preserve">خوب دقت کنید. </w:t>
      </w:r>
      <w:r w:rsidR="00D420B0" w:rsidRPr="00494246">
        <w:rPr>
          <w:rFonts w:ascii="NoorLotus" w:eastAsia="Times New Roman" w:hAnsi="NoorLotus"/>
          <w:sz w:val="28"/>
          <w:rtl/>
        </w:rPr>
        <w:t>می‌گوید</w:t>
      </w:r>
      <w:r w:rsidR="00E313FB" w:rsidRPr="00494246">
        <w:rPr>
          <w:rFonts w:ascii="NoorLotus" w:eastAsia="Times New Roman" w:hAnsi="NoorLotus" w:hint="cs"/>
          <w:sz w:val="28"/>
          <w:rtl/>
        </w:rPr>
        <w:t xml:space="preserve"> حسن و قبحی که بخواهد حکم شرعی از آن منبعث بشود. نگفته مطلق احکام شرعی</w:t>
      </w:r>
      <w:r w:rsidR="00E32BF3" w:rsidRPr="00494246">
        <w:rPr>
          <w:rFonts w:ascii="NoorLotus" w:eastAsia="Times New Roman" w:hAnsi="NoorLotus" w:hint="cs"/>
          <w:sz w:val="28"/>
          <w:rtl/>
        </w:rPr>
        <w:t xml:space="preserve">. نفرموده مطلق احکام شرعی در جایی که حسن عقلی باشد </w:t>
      </w:r>
      <w:r w:rsidR="00D420B0" w:rsidRPr="00494246">
        <w:rPr>
          <w:rFonts w:ascii="NoorLotus" w:eastAsia="Times New Roman" w:hAnsi="NoorLotus"/>
          <w:sz w:val="28"/>
          <w:rtl/>
        </w:rPr>
        <w:t>نمی‌تواند</w:t>
      </w:r>
      <w:r w:rsidR="00E32BF3" w:rsidRPr="00494246">
        <w:rPr>
          <w:rFonts w:ascii="NoorLotus" w:eastAsia="Times New Roman" w:hAnsi="NoorLotus" w:hint="cs"/>
          <w:sz w:val="28"/>
          <w:rtl/>
        </w:rPr>
        <w:t xml:space="preserve"> مولوی باشد. خیلی فرق دارد. یعنی اگر این دقت را کنیم کل اشکالات آقای صدر فرو </w:t>
      </w:r>
      <w:r w:rsidR="00D420B0" w:rsidRPr="00494246">
        <w:rPr>
          <w:rFonts w:ascii="NoorLotus" w:eastAsia="Times New Roman" w:hAnsi="NoorLotus"/>
          <w:sz w:val="28"/>
          <w:rtl/>
        </w:rPr>
        <w:t>می‌ریزد</w:t>
      </w:r>
      <w:r w:rsidR="00E32BF3" w:rsidRPr="00494246">
        <w:rPr>
          <w:rFonts w:ascii="NoorLotus" w:eastAsia="Times New Roman" w:hAnsi="NoorLotus" w:hint="cs"/>
          <w:sz w:val="28"/>
          <w:rtl/>
        </w:rPr>
        <w:t xml:space="preserve">. </w:t>
      </w:r>
      <w:r w:rsidR="000C3C39" w:rsidRPr="00494246">
        <w:rPr>
          <w:rFonts w:ascii="NoorLotus" w:eastAsia="Times New Roman" w:hAnsi="NoorLotus" w:hint="cs"/>
          <w:sz w:val="28"/>
          <w:rtl/>
        </w:rPr>
        <w:t>دوستان ملاحظه کنند در اجود</w:t>
      </w:r>
      <w:r w:rsidR="00C93D6E" w:rsidRPr="00494246">
        <w:rPr>
          <w:rFonts w:ascii="NoorLotus" w:eastAsia="Times New Roman" w:hAnsi="NoorLotus" w:hint="cs"/>
          <w:sz w:val="28"/>
          <w:rtl/>
        </w:rPr>
        <w:t xml:space="preserve">. آقای نائینی </w:t>
      </w:r>
      <w:r w:rsidR="00D420B0" w:rsidRPr="00494246">
        <w:rPr>
          <w:rFonts w:ascii="NoorLotus" w:eastAsia="Times New Roman" w:hAnsi="NoorLotus"/>
          <w:sz w:val="28"/>
          <w:rtl/>
        </w:rPr>
        <w:t>می‌فرماید</w:t>
      </w:r>
      <w:r w:rsidR="00C93D6E" w:rsidRPr="00494246">
        <w:rPr>
          <w:rFonts w:ascii="NoorLotus" w:eastAsia="Times New Roman" w:hAnsi="NoorLotus" w:hint="cs"/>
          <w:sz w:val="28"/>
          <w:rtl/>
        </w:rPr>
        <w:t xml:space="preserve"> آن حسن و قبح عقلی که بخواهد مبدا استکشاف حکم شرعی باشد، حسن </w:t>
      </w:r>
      <w:r w:rsidR="00CB1312" w:rsidRPr="00494246">
        <w:rPr>
          <w:rFonts w:ascii="NoorLotus" w:eastAsia="Times New Roman" w:hAnsi="NoorLotus" w:hint="cs"/>
          <w:sz w:val="28"/>
          <w:rtl/>
        </w:rPr>
        <w:t>و قبحی است که در سلسله علل باشد</w:t>
      </w:r>
      <w:r w:rsidR="00C93D6E" w:rsidRPr="00494246">
        <w:rPr>
          <w:rFonts w:ascii="NoorLotus" w:eastAsia="Times New Roman" w:hAnsi="NoorLotus" w:hint="cs"/>
          <w:sz w:val="28"/>
          <w:rtl/>
        </w:rPr>
        <w:t xml:space="preserve"> </w:t>
      </w:r>
      <w:r w:rsidR="00C41938" w:rsidRPr="00494246">
        <w:rPr>
          <w:rFonts w:ascii="NoorLotus" w:eastAsia="Times New Roman" w:hAnsi="NoorLotus" w:hint="cs"/>
          <w:sz w:val="28"/>
          <w:rtl/>
        </w:rPr>
        <w:t xml:space="preserve">مثل قبح ظلم و حسن عدل. </w:t>
      </w:r>
      <w:r w:rsidR="009B5655" w:rsidRPr="00494246">
        <w:rPr>
          <w:rFonts w:ascii="NoorLotus" w:eastAsia="Times New Roman" w:hAnsi="NoorLotus" w:hint="cs"/>
          <w:sz w:val="28"/>
          <w:rtl/>
        </w:rPr>
        <w:t xml:space="preserve">شما </w:t>
      </w:r>
      <w:r w:rsidR="00D420B0" w:rsidRPr="00494246">
        <w:rPr>
          <w:rFonts w:ascii="NoorLotus" w:eastAsia="Times New Roman" w:hAnsi="NoorLotus"/>
          <w:sz w:val="28"/>
          <w:rtl/>
        </w:rPr>
        <w:t>نمی‌توانید</w:t>
      </w:r>
      <w:r w:rsidR="009B5655" w:rsidRPr="00494246">
        <w:rPr>
          <w:rFonts w:ascii="NoorLotus" w:eastAsia="Times New Roman" w:hAnsi="NoorLotus" w:hint="cs"/>
          <w:sz w:val="28"/>
          <w:rtl/>
        </w:rPr>
        <w:t xml:space="preserve"> با مثل حسن طاعت و قبح عصیان حکم شرعی مبتنی بر این حسن استکشاف کنید. این حرف درست است. </w:t>
      </w:r>
      <w:r w:rsidR="009E502C" w:rsidRPr="00494246">
        <w:rPr>
          <w:rFonts w:ascii="NoorLotus" w:eastAsia="Times New Roman" w:hAnsi="NoorLotus" w:hint="cs"/>
          <w:sz w:val="28"/>
          <w:rtl/>
        </w:rPr>
        <w:t xml:space="preserve">این ربطی به این ندارد که حکم شرعی در مورد اینها </w:t>
      </w:r>
      <w:r w:rsidR="00D420B0" w:rsidRPr="00494246">
        <w:rPr>
          <w:rFonts w:ascii="NoorLotus" w:eastAsia="Times New Roman" w:hAnsi="NoorLotus"/>
          <w:sz w:val="28"/>
          <w:rtl/>
        </w:rPr>
        <w:t>نمی‌تواند</w:t>
      </w:r>
      <w:r w:rsidR="009E502C" w:rsidRPr="00494246">
        <w:rPr>
          <w:rFonts w:ascii="NoorLotus" w:eastAsia="Times New Roman" w:hAnsi="NoorLotus" w:hint="cs"/>
          <w:sz w:val="28"/>
          <w:rtl/>
        </w:rPr>
        <w:t xml:space="preserve"> مولوی باشد. </w:t>
      </w:r>
      <w:r w:rsidR="00FE4700" w:rsidRPr="00494246">
        <w:rPr>
          <w:rFonts w:ascii="NoorLotus" w:eastAsia="Times New Roman" w:hAnsi="NoorLotus" w:hint="cs"/>
          <w:sz w:val="28"/>
          <w:rtl/>
        </w:rPr>
        <w:t xml:space="preserve">گفته حکم شرعی را که بخواهد به ملاک حسن و قبح باشد </w:t>
      </w:r>
      <w:r w:rsidR="00D420B0" w:rsidRPr="00494246">
        <w:rPr>
          <w:rFonts w:ascii="NoorLotus" w:eastAsia="Times New Roman" w:hAnsi="NoorLotus"/>
          <w:sz w:val="28"/>
          <w:rtl/>
        </w:rPr>
        <w:t>نمی‌توانید</w:t>
      </w:r>
      <w:r w:rsidR="00FE4700" w:rsidRPr="00494246">
        <w:rPr>
          <w:rFonts w:ascii="NoorLotus" w:eastAsia="Times New Roman" w:hAnsi="NoorLotus" w:hint="cs"/>
          <w:sz w:val="28"/>
          <w:rtl/>
        </w:rPr>
        <w:t xml:space="preserve"> استکشاف کنید. خب این حرف درستی است. جالب است خود ایشان تصریح </w:t>
      </w:r>
      <w:r w:rsidR="00D420B0" w:rsidRPr="00494246">
        <w:rPr>
          <w:rFonts w:ascii="NoorLotus" w:eastAsia="Times New Roman" w:hAnsi="NoorLotus"/>
          <w:sz w:val="28"/>
          <w:rtl/>
        </w:rPr>
        <w:t>می‌کند</w:t>
      </w:r>
      <w:r w:rsidR="00FE4700" w:rsidRPr="00494246">
        <w:rPr>
          <w:rFonts w:ascii="NoorLotus" w:eastAsia="Times New Roman" w:hAnsi="NoorLotus" w:hint="cs"/>
          <w:sz w:val="28"/>
          <w:rtl/>
        </w:rPr>
        <w:t xml:space="preserve"> </w:t>
      </w:r>
      <w:r w:rsidR="006624A0" w:rsidRPr="00494246">
        <w:rPr>
          <w:rFonts w:ascii="NoorLotus" w:eastAsia="Times New Roman" w:hAnsi="NoorLotus" w:hint="cs"/>
          <w:sz w:val="28"/>
          <w:rtl/>
        </w:rPr>
        <w:t xml:space="preserve">که ما که </w:t>
      </w:r>
      <w:r w:rsidR="00D420B0" w:rsidRPr="00494246">
        <w:rPr>
          <w:rFonts w:ascii="NoorLotus" w:eastAsia="Times New Roman" w:hAnsi="NoorLotus"/>
          <w:sz w:val="28"/>
          <w:rtl/>
        </w:rPr>
        <w:t>می‌گوییم</w:t>
      </w:r>
      <w:r w:rsidR="006624A0" w:rsidRPr="00494246">
        <w:rPr>
          <w:rFonts w:ascii="NoorLotus" w:eastAsia="Times New Roman" w:hAnsi="NoorLotus" w:hint="cs"/>
          <w:sz w:val="28"/>
          <w:rtl/>
        </w:rPr>
        <w:t xml:space="preserve"> حسن عدل و قبح ظلم </w:t>
      </w:r>
      <w:r w:rsidR="00D420B0" w:rsidRPr="00494246">
        <w:rPr>
          <w:rFonts w:ascii="NoorLotus" w:eastAsia="Times New Roman" w:hAnsi="NoorLotus"/>
          <w:sz w:val="28"/>
          <w:rtl/>
        </w:rPr>
        <w:t>می‌تواند</w:t>
      </w:r>
      <w:r w:rsidR="006624A0" w:rsidRPr="00494246">
        <w:rPr>
          <w:rFonts w:ascii="NoorLotus" w:eastAsia="Times New Roman" w:hAnsi="NoorLotus" w:hint="cs"/>
          <w:sz w:val="28"/>
          <w:rtl/>
        </w:rPr>
        <w:t xml:space="preserve"> </w:t>
      </w:r>
      <w:r w:rsidR="00DC53B4" w:rsidRPr="00494246">
        <w:rPr>
          <w:rFonts w:ascii="NoorLotus" w:eastAsia="Times New Roman" w:hAnsi="NoorLotus" w:hint="cs"/>
          <w:sz w:val="28"/>
          <w:rtl/>
        </w:rPr>
        <w:t>مبدا حکم شرعی باشد و</w:t>
      </w:r>
      <w:r w:rsidR="00CB1312" w:rsidRPr="00494246">
        <w:rPr>
          <w:rFonts w:ascii="NoorLotus" w:eastAsia="Times New Roman" w:hAnsi="NoorLotus" w:hint="cs"/>
          <w:sz w:val="28"/>
          <w:rtl/>
        </w:rPr>
        <w:t>لی</w:t>
      </w:r>
      <w:r w:rsidR="00DC53B4" w:rsidRPr="00494246">
        <w:rPr>
          <w:rFonts w:ascii="NoorLotus" w:eastAsia="Times New Roman" w:hAnsi="NoorLotus" w:hint="cs"/>
          <w:sz w:val="28"/>
          <w:rtl/>
        </w:rPr>
        <w:t xml:space="preserve"> حسن طاعت و قبح عصیان </w:t>
      </w:r>
      <w:r w:rsidR="00D420B0" w:rsidRPr="00494246">
        <w:rPr>
          <w:rFonts w:ascii="NoorLotus" w:eastAsia="Times New Roman" w:hAnsi="NoorLotus"/>
          <w:sz w:val="28"/>
          <w:rtl/>
        </w:rPr>
        <w:t>نمی‌تواند</w:t>
      </w:r>
      <w:r w:rsidR="00DC53B4" w:rsidRPr="00494246">
        <w:rPr>
          <w:rFonts w:ascii="NoorLotus" w:eastAsia="Times New Roman" w:hAnsi="NoorLotus" w:hint="cs"/>
          <w:sz w:val="28"/>
          <w:rtl/>
        </w:rPr>
        <w:t xml:space="preserve">، </w:t>
      </w:r>
      <w:r w:rsidR="00CB1312" w:rsidRPr="00494246">
        <w:rPr>
          <w:rFonts w:ascii="NoorLotus" w:eastAsia="Times New Roman" w:hAnsi="NoorLotus" w:hint="cs"/>
          <w:sz w:val="28"/>
          <w:rtl/>
        </w:rPr>
        <w:t xml:space="preserve">و لکن درباره احتیاط منکر نیستیم که هرچند در سلسله معالیل است و نمی‌شود </w:t>
      </w:r>
      <w:r w:rsidR="00DC53B4" w:rsidRPr="00494246">
        <w:rPr>
          <w:rFonts w:ascii="NoorLotus" w:eastAsia="Times New Roman" w:hAnsi="NoorLotus" w:hint="cs"/>
          <w:sz w:val="28"/>
          <w:rtl/>
        </w:rPr>
        <w:t>که یک حکم شرعی از آن استکشاف بشود ولی اشکالی ندارد که استحباب شرعی به ملاک آخر باشد</w:t>
      </w:r>
      <w:r w:rsidR="00CB1312" w:rsidRPr="00494246">
        <w:rPr>
          <w:rFonts w:ascii="NoorLotus" w:eastAsia="Times New Roman" w:hAnsi="NoorLotus" w:hint="cs"/>
          <w:sz w:val="28"/>
          <w:rtl/>
        </w:rPr>
        <w:t>.</w:t>
      </w:r>
      <w:r w:rsidR="00DC53B4" w:rsidRPr="00494246">
        <w:rPr>
          <w:rFonts w:ascii="NoorLotus" w:eastAsia="Times New Roman" w:hAnsi="NoorLotus" w:hint="cs"/>
          <w:sz w:val="28"/>
          <w:rtl/>
        </w:rPr>
        <w:t xml:space="preserve"> تصریح کرده </w:t>
      </w:r>
      <w:r w:rsidR="00F33DFF" w:rsidRPr="00494246">
        <w:rPr>
          <w:rFonts w:ascii="NoorLotus" w:eastAsia="Times New Roman" w:hAnsi="NoorLotus" w:hint="cs"/>
          <w:sz w:val="28"/>
          <w:rtl/>
        </w:rPr>
        <w:t xml:space="preserve">ایشان. آن وقت ما چطور به ایشان نسبت </w:t>
      </w:r>
      <w:r w:rsidR="00D420B0" w:rsidRPr="00494246">
        <w:rPr>
          <w:rFonts w:ascii="NoorLotus" w:eastAsia="Times New Roman" w:hAnsi="NoorLotus"/>
          <w:sz w:val="28"/>
          <w:rtl/>
        </w:rPr>
        <w:t>می‌دهیم</w:t>
      </w:r>
      <w:r w:rsidR="00F33DFF" w:rsidRPr="00494246">
        <w:rPr>
          <w:rFonts w:ascii="NoorLotus" w:eastAsia="Times New Roman" w:hAnsi="NoorLotus" w:hint="cs"/>
          <w:sz w:val="28"/>
          <w:rtl/>
        </w:rPr>
        <w:t xml:space="preserve"> که ایشان </w:t>
      </w:r>
      <w:r w:rsidR="00D420B0" w:rsidRPr="00494246">
        <w:rPr>
          <w:rFonts w:ascii="NoorLotus" w:eastAsia="Times New Roman" w:hAnsi="NoorLotus"/>
          <w:sz w:val="28"/>
          <w:rtl/>
        </w:rPr>
        <w:t>کلاً</w:t>
      </w:r>
      <w:r w:rsidR="00CB1312" w:rsidRPr="00494246">
        <w:rPr>
          <w:rFonts w:ascii="NoorLotus" w:eastAsia="Times New Roman" w:hAnsi="NoorLotus" w:hint="cs"/>
          <w:sz w:val="28"/>
          <w:rtl/>
        </w:rPr>
        <w:t xml:space="preserve"> منکر است.</w:t>
      </w:r>
      <w:r w:rsidR="00F33DFF" w:rsidRPr="00494246">
        <w:rPr>
          <w:rFonts w:ascii="NoorLotus" w:eastAsia="Times New Roman" w:hAnsi="NoorLotus" w:hint="cs"/>
          <w:sz w:val="28"/>
          <w:rtl/>
        </w:rPr>
        <w:t xml:space="preserve"> خیلی حرف عجیبی است این دو تفسیر. بحث در این بود که آیا </w:t>
      </w:r>
      <w:r w:rsidR="00D420B0" w:rsidRPr="00494246">
        <w:rPr>
          <w:rFonts w:ascii="NoorLotus" w:eastAsia="Times New Roman" w:hAnsi="NoorLotus"/>
          <w:sz w:val="28"/>
          <w:rtl/>
        </w:rPr>
        <w:t>کلاً</w:t>
      </w:r>
      <w:r w:rsidR="00F33DFF" w:rsidRPr="00494246">
        <w:rPr>
          <w:rFonts w:ascii="NoorLotus" w:eastAsia="Times New Roman" w:hAnsi="NoorLotus" w:hint="cs"/>
          <w:sz w:val="28"/>
          <w:rtl/>
        </w:rPr>
        <w:t xml:space="preserve"> اوامر استحبابی شرعی </w:t>
      </w:r>
      <w:r w:rsidR="00D420B0" w:rsidRPr="00494246">
        <w:rPr>
          <w:rFonts w:ascii="NoorLotus" w:eastAsia="Times New Roman" w:hAnsi="NoorLotus"/>
          <w:sz w:val="28"/>
          <w:rtl/>
        </w:rPr>
        <w:t>می‌توانیم</w:t>
      </w:r>
      <w:r w:rsidR="00F33DFF" w:rsidRPr="00494246">
        <w:rPr>
          <w:rFonts w:ascii="NoorLotus" w:eastAsia="Times New Roman" w:hAnsi="NoorLotus" w:hint="cs"/>
          <w:sz w:val="28"/>
          <w:rtl/>
        </w:rPr>
        <w:t xml:space="preserve"> در مورد احتی</w:t>
      </w:r>
      <w:r w:rsidR="00CB1312" w:rsidRPr="00494246">
        <w:rPr>
          <w:rFonts w:ascii="NoorLotus" w:eastAsia="Times New Roman" w:hAnsi="NoorLotus" w:hint="cs"/>
          <w:sz w:val="28"/>
          <w:rtl/>
        </w:rPr>
        <w:t>ا</w:t>
      </w:r>
      <w:r w:rsidR="00F33DFF" w:rsidRPr="00494246">
        <w:rPr>
          <w:rFonts w:ascii="NoorLotus" w:eastAsia="Times New Roman" w:hAnsi="NoorLotus" w:hint="cs"/>
          <w:sz w:val="28"/>
          <w:rtl/>
        </w:rPr>
        <w:t>ط داشته باشیم</w:t>
      </w:r>
      <w:r w:rsidR="00714A41" w:rsidRPr="00494246">
        <w:rPr>
          <w:rFonts w:ascii="NoorLotus" w:eastAsia="Times New Roman" w:hAnsi="NoorLotus" w:hint="cs"/>
          <w:sz w:val="28"/>
          <w:rtl/>
        </w:rPr>
        <w:t xml:space="preserve"> یا نه</w:t>
      </w:r>
      <w:r w:rsidR="00F33DFF" w:rsidRPr="00494246">
        <w:rPr>
          <w:rFonts w:ascii="NoorLotus" w:eastAsia="Times New Roman" w:hAnsi="NoorLotus" w:hint="cs"/>
          <w:sz w:val="28"/>
          <w:rtl/>
        </w:rPr>
        <w:t>؟</w:t>
      </w:r>
      <w:r w:rsidR="00714A41" w:rsidRPr="00494246">
        <w:rPr>
          <w:rFonts w:ascii="NoorLotus" w:eastAsia="Times New Roman" w:hAnsi="NoorLotus" w:hint="cs"/>
          <w:sz w:val="28"/>
          <w:rtl/>
        </w:rPr>
        <w:t xml:space="preserve"> شما نسبت </w:t>
      </w:r>
      <w:r w:rsidR="00D420B0" w:rsidRPr="00494246">
        <w:rPr>
          <w:rFonts w:ascii="NoorLotus" w:eastAsia="Times New Roman" w:hAnsi="NoorLotus"/>
          <w:sz w:val="28"/>
          <w:rtl/>
        </w:rPr>
        <w:t>می‌دهید</w:t>
      </w:r>
      <w:r w:rsidR="00714A41" w:rsidRPr="00494246">
        <w:rPr>
          <w:rFonts w:ascii="NoorLotus" w:eastAsia="Times New Roman" w:hAnsi="NoorLotus" w:hint="cs"/>
          <w:sz w:val="28"/>
          <w:rtl/>
        </w:rPr>
        <w:t xml:space="preserve"> به مرحوم نائینی که نخیر </w:t>
      </w:r>
      <w:r w:rsidR="00D420B0" w:rsidRPr="00494246">
        <w:rPr>
          <w:rFonts w:ascii="NoorLotus" w:eastAsia="Times New Roman" w:hAnsi="NoorLotus"/>
          <w:sz w:val="28"/>
          <w:rtl/>
        </w:rPr>
        <w:t>نمی‌شود</w:t>
      </w:r>
      <w:r w:rsidR="00714A41" w:rsidRPr="00494246">
        <w:rPr>
          <w:rFonts w:ascii="NoorLotus" w:eastAsia="Times New Roman" w:hAnsi="NoorLotus" w:hint="cs"/>
          <w:sz w:val="28"/>
          <w:rtl/>
        </w:rPr>
        <w:t xml:space="preserve"> </w:t>
      </w:r>
      <w:r w:rsidR="006723D0" w:rsidRPr="00494246">
        <w:rPr>
          <w:rFonts w:ascii="NoorLotus" w:eastAsia="Times New Roman" w:hAnsi="NoorLotus" w:hint="cs"/>
          <w:sz w:val="28"/>
          <w:rtl/>
        </w:rPr>
        <w:t xml:space="preserve">چون حسن احتیاط در طول احکام شرعی است. کجا ایشان همچین حرف کلی زده؟ </w:t>
      </w:r>
      <w:r w:rsidR="00D420B0" w:rsidRPr="00494246">
        <w:rPr>
          <w:rFonts w:ascii="NoorLotus" w:eastAsia="Times New Roman" w:hAnsi="NoorLotus"/>
          <w:sz w:val="28"/>
          <w:rtl/>
        </w:rPr>
        <w:t>می‌گوید</w:t>
      </w:r>
      <w:r w:rsidR="006723D0" w:rsidRPr="00494246">
        <w:rPr>
          <w:rFonts w:ascii="NoorLotus" w:eastAsia="Times New Roman" w:hAnsi="NoorLotus" w:hint="cs"/>
          <w:sz w:val="28"/>
          <w:rtl/>
        </w:rPr>
        <w:t xml:space="preserve"> از آن حسن طاعتی</w:t>
      </w:r>
      <w:r w:rsidR="00CB1312" w:rsidRPr="00494246">
        <w:rPr>
          <w:rFonts w:ascii="NoorLotus" w:eastAsia="Times New Roman" w:hAnsi="NoorLotus" w:hint="cs"/>
          <w:sz w:val="28"/>
          <w:rtl/>
        </w:rPr>
        <w:t xml:space="preserve"> که </w:t>
      </w:r>
      <w:r w:rsidR="001322B3" w:rsidRPr="00494246">
        <w:rPr>
          <w:rFonts w:ascii="NoorLotus" w:eastAsia="Times New Roman" w:hAnsi="NoorLotus" w:hint="cs"/>
          <w:sz w:val="28"/>
          <w:rtl/>
        </w:rPr>
        <w:t xml:space="preserve">در سلسله </w:t>
      </w:r>
      <w:r w:rsidR="00CB1312" w:rsidRPr="00494246">
        <w:rPr>
          <w:rFonts w:ascii="NoorLotus" w:eastAsia="Times New Roman" w:hAnsi="NoorLotus" w:hint="cs"/>
          <w:sz w:val="28"/>
          <w:rtl/>
        </w:rPr>
        <w:t>معلول</w:t>
      </w:r>
      <w:r w:rsidR="001322B3" w:rsidRPr="00494246">
        <w:rPr>
          <w:rFonts w:ascii="NoorLotus" w:eastAsia="Times New Roman" w:hAnsi="NoorLotus" w:hint="cs"/>
          <w:sz w:val="28"/>
          <w:rtl/>
        </w:rPr>
        <w:t>ات احکام شرعی</w:t>
      </w:r>
      <w:r w:rsidR="00CB1312" w:rsidRPr="00494246">
        <w:rPr>
          <w:rFonts w:ascii="NoorLotus" w:eastAsia="Times New Roman" w:hAnsi="NoorLotus" w:hint="cs"/>
          <w:sz w:val="28"/>
          <w:rtl/>
        </w:rPr>
        <w:t xml:space="preserve"> است حکم شرعی زایید</w:t>
      </w:r>
      <w:r w:rsidR="006723D0" w:rsidRPr="00494246">
        <w:rPr>
          <w:rFonts w:ascii="NoorLotus" w:eastAsia="Times New Roman" w:hAnsi="NoorLotus" w:hint="cs"/>
          <w:sz w:val="28"/>
          <w:rtl/>
        </w:rPr>
        <w:t xml:space="preserve">ه </w:t>
      </w:r>
      <w:r w:rsidR="00D420B0" w:rsidRPr="00494246">
        <w:rPr>
          <w:rFonts w:ascii="NoorLotus" w:eastAsia="Times New Roman" w:hAnsi="NoorLotus"/>
          <w:sz w:val="28"/>
          <w:rtl/>
        </w:rPr>
        <w:t>نمی‌شود</w:t>
      </w:r>
      <w:r w:rsidR="006723D0" w:rsidRPr="00494246">
        <w:rPr>
          <w:rFonts w:ascii="NoorLotus" w:eastAsia="Times New Roman" w:hAnsi="NoorLotus" w:hint="cs"/>
          <w:sz w:val="28"/>
          <w:rtl/>
        </w:rPr>
        <w:t xml:space="preserve">. منافات ندارد </w:t>
      </w:r>
      <w:r w:rsidR="00FC7ADE" w:rsidRPr="00494246">
        <w:rPr>
          <w:rFonts w:ascii="NoorLotus" w:eastAsia="Times New Roman" w:hAnsi="NoorLotus" w:hint="cs"/>
          <w:sz w:val="28"/>
          <w:rtl/>
        </w:rPr>
        <w:t xml:space="preserve">که حکم شرعی دیگری به ملاک دیگری نه به ملاک حسن، داشته باشیم و تصریح هم </w:t>
      </w:r>
      <w:r w:rsidR="00D420B0" w:rsidRPr="00494246">
        <w:rPr>
          <w:rFonts w:ascii="NoorLotus" w:eastAsia="Times New Roman" w:hAnsi="NoorLotus"/>
          <w:sz w:val="28"/>
          <w:rtl/>
        </w:rPr>
        <w:t>می‌کند</w:t>
      </w:r>
      <w:r w:rsidR="00FC7ADE" w:rsidRPr="00494246">
        <w:rPr>
          <w:rFonts w:ascii="NoorLotus" w:eastAsia="Times New Roman" w:hAnsi="NoorLotus" w:hint="cs"/>
          <w:sz w:val="28"/>
          <w:rtl/>
        </w:rPr>
        <w:t xml:space="preserve"> به این حرف. دوستان مباحث الاصول آقای صدر را ببینند در اینجا و اشکالی که </w:t>
      </w:r>
      <w:r w:rsidR="00D420B0" w:rsidRPr="00494246">
        <w:rPr>
          <w:rFonts w:ascii="NoorLotus" w:eastAsia="Times New Roman" w:hAnsi="NoorLotus"/>
          <w:sz w:val="28"/>
          <w:rtl/>
        </w:rPr>
        <w:t>می‌کنند</w:t>
      </w:r>
      <w:r w:rsidR="00FC7ADE" w:rsidRPr="00494246">
        <w:rPr>
          <w:rFonts w:ascii="NoorLotus" w:eastAsia="Times New Roman" w:hAnsi="NoorLotus" w:hint="cs"/>
          <w:sz w:val="28"/>
          <w:rtl/>
        </w:rPr>
        <w:t>. متن اجود هم ببینید</w:t>
      </w:r>
      <w:r w:rsidRPr="00494246">
        <w:rPr>
          <w:rFonts w:ascii="NoorLotus" w:eastAsia="Times New Roman" w:hAnsi="NoorLotus" w:hint="cs"/>
          <w:sz w:val="28"/>
          <w:rtl/>
        </w:rPr>
        <w:t xml:space="preserve">. ان شا الله فردا آن متن را </w:t>
      </w:r>
      <w:r w:rsidR="00D420B0" w:rsidRPr="00494246">
        <w:rPr>
          <w:rFonts w:ascii="NoorLotus" w:eastAsia="Times New Roman" w:hAnsi="NoorLotus"/>
          <w:sz w:val="28"/>
          <w:rtl/>
        </w:rPr>
        <w:t>می‌خوانیم</w:t>
      </w:r>
      <w:r w:rsidRPr="00494246">
        <w:rPr>
          <w:rFonts w:ascii="NoorLotus" w:eastAsia="Times New Roman" w:hAnsi="NoorLotus" w:hint="cs"/>
          <w:sz w:val="28"/>
          <w:rtl/>
        </w:rPr>
        <w:t xml:space="preserve">. </w:t>
      </w:r>
    </w:p>
    <w:p w14:paraId="147A55F8" w14:textId="77777777" w:rsidR="00DC4548" w:rsidRDefault="00000000" w:rsidP="00D829DC">
      <w:pPr>
        <w:spacing w:before="100" w:beforeAutospacing="1" w:after="100" w:afterAutospacing="1"/>
        <w:ind w:firstLine="0"/>
        <w:jc w:val="lowKashida"/>
        <w:rPr>
          <w:rFonts w:ascii="NoorLotus" w:eastAsia="Times New Roman" w:hAnsi="NoorLotus"/>
          <w:sz w:val="28"/>
          <w:rtl/>
        </w:rPr>
        <w:sectPr w:rsidR="00DC4548" w:rsidSect="0010049B">
          <w:headerReference w:type="even" r:id="rId44"/>
          <w:headerReference w:type="default" r:id="rId45"/>
          <w:footerReference w:type="even" r:id="rId46"/>
          <w:footerReference w:type="default" r:id="rId47"/>
          <w:headerReference w:type="first" r:id="rId48"/>
          <w:footerReference w:type="first" r:id="rId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494246">
        <w:rPr>
          <w:rFonts w:ascii="NoorLotus" w:eastAsia="Times New Roman" w:hAnsi="NoorLotus" w:hint="cs"/>
          <w:sz w:val="28"/>
          <w:rtl/>
        </w:rPr>
        <w:t>و الحمد لله رب العالیمن.</w:t>
      </w:r>
      <w:r w:rsidRPr="00D420B0">
        <w:rPr>
          <w:rFonts w:ascii="NoorLotus" w:eastAsia="Times New Roman" w:hAnsi="NoorLotus" w:hint="cs"/>
          <w:sz w:val="28"/>
          <w:rtl/>
        </w:rPr>
        <w:t xml:space="preserve"> </w:t>
      </w:r>
      <w:r w:rsidR="00F33DFF" w:rsidRPr="00D420B0">
        <w:rPr>
          <w:rFonts w:ascii="NoorLotus" w:eastAsia="Times New Roman" w:hAnsi="NoorLotus" w:hint="cs"/>
          <w:sz w:val="28"/>
          <w:rtl/>
        </w:rPr>
        <w:t xml:space="preserve">  </w:t>
      </w:r>
    </w:p>
    <w:p w14:paraId="3440D3A0" w14:textId="77777777" w:rsidR="00FB7F6F" w:rsidRPr="00435DD5" w:rsidRDefault="00000000" w:rsidP="00E877AF">
      <w:pPr>
        <w:spacing w:before="100" w:beforeAutospacing="1" w:after="100" w:afterAutospacing="1"/>
        <w:jc w:val="center"/>
        <w:rPr>
          <w:rFonts w:ascii="NoorZar" w:eastAsia="Times New Roman" w:hAnsi="NoorZar" w:cs="NoorZar"/>
          <w:sz w:val="28"/>
          <w:rtl/>
        </w:rPr>
      </w:pPr>
      <w:r w:rsidRPr="00435DD5">
        <w:rPr>
          <w:rFonts w:ascii="NoorZar" w:eastAsia="Times New Roman" w:hAnsi="NoorZar" w:cs="NoorZar"/>
          <w:sz w:val="28"/>
          <w:rtl/>
        </w:rPr>
        <w:lastRenderedPageBreak/>
        <w:t>بسم الله الرحمن الرحیم</w:t>
      </w:r>
    </w:p>
    <w:sdt>
      <w:sdtPr>
        <w:rPr>
          <w:rFonts w:ascii="NoorZar" w:hAnsi="NoorZar" w:cs="NoorZar"/>
          <w:noProof/>
          <w:rtl/>
        </w:rPr>
        <w:id w:val="1068518042"/>
        <w:docPartObj>
          <w:docPartGallery w:val="Table of Contents"/>
          <w:docPartUnique/>
        </w:docPartObj>
      </w:sdtPr>
      <w:sdtEndPr>
        <w:rPr>
          <w:color w:val="984806" w:themeColor="accent6" w:themeShade="80"/>
          <w:szCs w:val="24"/>
        </w:rPr>
      </w:sdtEndPr>
      <w:sdtContent>
        <w:p w14:paraId="3603745F" w14:textId="77777777" w:rsidR="00B44970" w:rsidRPr="00435DD5" w:rsidRDefault="00000000" w:rsidP="007E49BF">
          <w:pPr>
            <w:keepNext/>
            <w:keepLines/>
            <w:spacing w:before="240" w:line="259" w:lineRule="auto"/>
            <w:ind w:firstLine="0"/>
            <w:jc w:val="left"/>
            <w:rPr>
              <w:rFonts w:ascii="NoorZar" w:eastAsiaTheme="majorEastAsia" w:hAnsi="NoorZar" w:cs="NoorZar"/>
              <w:bCs/>
              <w:color w:val="365F91" w:themeColor="accent1" w:themeShade="BF"/>
              <w:sz w:val="32"/>
              <w:szCs w:val="32"/>
              <w:shd w:val="clear" w:color="auto" w:fill="FFFFFF"/>
              <w:lang w:bidi="ar-SA"/>
            </w:rPr>
          </w:pPr>
          <w:r w:rsidRPr="00435DD5">
            <w:rPr>
              <w:rFonts w:ascii="NoorZar" w:eastAsiaTheme="majorEastAsia" w:hAnsi="NoorZar" w:cs="NoorZar"/>
              <w:bCs/>
              <w:color w:val="365F91" w:themeColor="accent1" w:themeShade="BF"/>
              <w:sz w:val="32"/>
              <w:szCs w:val="32"/>
              <w:shd w:val="clear" w:color="auto" w:fill="FFFFFF"/>
              <w:rtl/>
              <w:lang w:bidi="ar-SA"/>
            </w:rPr>
            <w:t>فهرست</w:t>
          </w:r>
        </w:p>
        <w:p w14:paraId="3D9432C9" w14:textId="77777777" w:rsidR="0089345B" w:rsidRPr="00435DD5" w:rsidRDefault="00000000" w:rsidP="003909C9">
          <w:pPr>
            <w:tabs>
              <w:tab w:val="right" w:leader="dot" w:pos="10194"/>
            </w:tabs>
            <w:spacing w:line="240" w:lineRule="auto"/>
            <w:rPr>
              <w:rFonts w:ascii="NoorZar" w:eastAsiaTheme="minorEastAsia" w:hAnsi="NoorZar" w:cs="NoorZar"/>
              <w:noProof/>
              <w:color w:val="000000"/>
              <w:szCs w:val="22"/>
              <w:rtl/>
              <w14:textFill>
                <w14:solidFill>
                  <w14:srgbClr w14:val="000000">
                    <w14:lumMod w14:val="50000"/>
                  </w14:srgbClr>
                </w14:solidFill>
              </w14:textFill>
            </w:rPr>
          </w:pPr>
          <w:r w:rsidRPr="00435DD5">
            <w:rPr>
              <w:rFonts w:ascii="NoorZar" w:hAnsi="NoorZar" w:cs="NoorZar"/>
              <w:color w:val="984806" w:themeColor="accent6" w:themeShade="80"/>
              <w:szCs w:val="24"/>
            </w:rPr>
            <w:fldChar w:fldCharType="begin"/>
          </w:r>
          <w:r w:rsidRPr="00435DD5">
            <w:rPr>
              <w:rFonts w:ascii="NoorZar" w:hAnsi="NoorZar" w:cs="NoorZar"/>
              <w:noProof/>
              <w:color w:val="984806" w:themeColor="accent6" w:themeShade="80"/>
              <w:szCs w:val="24"/>
            </w:rPr>
            <w:instrText xml:space="preserve"> TOC \o "1-3" \h \z \u </w:instrText>
          </w:r>
          <w:r w:rsidRPr="00435DD5">
            <w:rPr>
              <w:rFonts w:ascii="NoorZar" w:hAnsi="NoorZar" w:cs="NoorZar"/>
              <w:color w:val="984806" w:themeColor="accent6" w:themeShade="80"/>
              <w:szCs w:val="24"/>
            </w:rPr>
            <w:fldChar w:fldCharType="separate"/>
          </w:r>
          <w:hyperlink w:anchor="_Toc147680698" w:history="1">
            <w:r w:rsidR="008F08EB" w:rsidRPr="00435DD5">
              <w:rPr>
                <w:rFonts w:ascii="NoorZar" w:hAnsi="NoorZar" w:cs="NoorZar"/>
                <w:noProof/>
                <w:color w:val="0000FF"/>
                <w:szCs w:val="24"/>
                <w:u w:val="single"/>
                <w:rtl/>
              </w:rPr>
              <w:t xml:space="preserve">ادامه </w:t>
            </w:r>
            <w:r w:rsidR="004A6A60" w:rsidRPr="00435DD5">
              <w:rPr>
                <w:rFonts w:ascii="NoorZar" w:hAnsi="NoorZar" w:cs="NoorZar"/>
                <w:noProof/>
                <w:color w:val="0000FF"/>
                <w:szCs w:val="24"/>
                <w:u w:val="single"/>
                <w:rtl/>
              </w:rPr>
              <w:t>بررسی کلام شهید صدر</w:t>
            </w:r>
            <w:r w:rsidRPr="00435DD5">
              <w:rPr>
                <w:rFonts w:ascii="NoorZar" w:hAnsi="NoorZar" w:cs="NoorZar"/>
                <w:noProof/>
                <w:webHidden/>
                <w:color w:val="0000FF"/>
                <w:szCs w:val="24"/>
                <w:u w:val="single"/>
                <w:rtl/>
              </w:rPr>
              <w:tab/>
            </w:r>
            <w:r w:rsidR="004B4CD6" w:rsidRPr="00435DD5">
              <w:rPr>
                <w:rFonts w:ascii="NoorZar" w:hAnsi="NoorZar" w:cs="NoorZar"/>
                <w:noProof/>
                <w:color w:val="0000FF"/>
                <w:szCs w:val="24"/>
                <w:u w:val="single"/>
                <w:rtl/>
              </w:rPr>
              <w:t>1</w:t>
            </w:r>
          </w:hyperlink>
        </w:p>
        <w:p w14:paraId="796D0D6D" w14:textId="77777777" w:rsidR="0089345B" w:rsidRPr="00435DD5" w:rsidRDefault="00000000" w:rsidP="003909C9">
          <w:pPr>
            <w:tabs>
              <w:tab w:val="right" w:leader="dot" w:pos="10194"/>
            </w:tabs>
            <w:spacing w:line="240" w:lineRule="auto"/>
            <w:rPr>
              <w:rFonts w:ascii="NoorZar" w:hAnsi="NoorZar" w:cs="NoorZar"/>
              <w:noProof/>
              <w:color w:val="0000FF"/>
              <w:szCs w:val="24"/>
              <w:u w:val="single"/>
              <w:rtl/>
            </w:rPr>
          </w:pPr>
          <w:hyperlink w:anchor="_Toc147680699" w:history="1">
            <w:r w:rsidR="00F27CAE" w:rsidRPr="00435DD5">
              <w:rPr>
                <w:rFonts w:ascii="NoorZar" w:hAnsi="NoorZar" w:cs="NoorZar"/>
                <w:noProof/>
                <w:color w:val="0000FF"/>
                <w:szCs w:val="24"/>
                <w:u w:val="single"/>
                <w:rtl/>
              </w:rPr>
              <w:t>تقریب دوم از کلام مرحوم نائینی</w:t>
            </w:r>
            <w:r w:rsidRPr="00435DD5">
              <w:rPr>
                <w:rFonts w:ascii="NoorZar" w:hAnsi="NoorZar" w:cs="NoorZar"/>
                <w:noProof/>
                <w:webHidden/>
                <w:color w:val="0000FF"/>
                <w:szCs w:val="24"/>
                <w:u w:val="single"/>
                <w:rtl/>
              </w:rPr>
              <w:tab/>
            </w:r>
            <w:r w:rsidR="008F08EB" w:rsidRPr="00435DD5">
              <w:rPr>
                <w:rFonts w:ascii="NoorZar" w:hAnsi="NoorZar" w:cs="NoorZar"/>
                <w:noProof/>
                <w:color w:val="0000FF"/>
                <w:szCs w:val="24"/>
                <w:u w:val="single"/>
                <w:rtl/>
              </w:rPr>
              <w:t>2</w:t>
            </w:r>
          </w:hyperlink>
        </w:p>
        <w:p w14:paraId="67A90894" w14:textId="77777777" w:rsidR="0089345B" w:rsidRPr="00435DD5" w:rsidRDefault="00000000" w:rsidP="003909C9">
          <w:pPr>
            <w:tabs>
              <w:tab w:val="right" w:leader="dot" w:pos="10194"/>
            </w:tabs>
            <w:spacing w:line="240" w:lineRule="auto"/>
            <w:rPr>
              <w:rFonts w:ascii="NoorZar" w:hAnsi="NoorZar" w:cs="NoorZar"/>
              <w:noProof/>
              <w:color w:val="0000FF"/>
              <w:szCs w:val="24"/>
              <w:u w:val="single"/>
              <w:rtl/>
            </w:rPr>
          </w:pPr>
          <w:hyperlink w:anchor="_Toc147680700" w:history="1">
            <w:r w:rsidR="008724CF" w:rsidRPr="00435DD5">
              <w:rPr>
                <w:rFonts w:ascii="NoorZar" w:hAnsi="NoorZar" w:cs="NoorZar"/>
                <w:noProof/>
                <w:color w:val="0000FF"/>
                <w:szCs w:val="24"/>
                <w:u w:val="single"/>
                <w:rtl/>
              </w:rPr>
              <w:t>ا</w:t>
            </w:r>
            <w:r w:rsidR="00E73063" w:rsidRPr="00435DD5">
              <w:rPr>
                <w:rFonts w:ascii="NoorZar" w:hAnsi="NoorZar" w:cs="NoorZar"/>
                <w:noProof/>
                <w:color w:val="0000FF"/>
                <w:szCs w:val="24"/>
                <w:u w:val="single"/>
                <w:rtl/>
              </w:rPr>
              <w:t>شکال شهید صدر به مرحوم نائینی ره</w:t>
            </w:r>
            <w:r w:rsidRPr="00435DD5">
              <w:rPr>
                <w:rFonts w:ascii="NoorZar" w:hAnsi="NoorZar" w:cs="NoorZar"/>
                <w:noProof/>
                <w:webHidden/>
                <w:color w:val="0000FF"/>
                <w:szCs w:val="24"/>
                <w:u w:val="single"/>
                <w:rtl/>
              </w:rPr>
              <w:tab/>
            </w:r>
            <w:r w:rsidR="00C57A01" w:rsidRPr="00435DD5">
              <w:rPr>
                <w:rFonts w:ascii="NoorZar" w:hAnsi="NoorZar" w:cs="NoorZar"/>
                <w:noProof/>
                <w:color w:val="0000FF"/>
                <w:szCs w:val="24"/>
                <w:u w:val="single"/>
                <w:rtl/>
              </w:rPr>
              <w:t>2</w:t>
            </w:r>
          </w:hyperlink>
        </w:p>
        <w:p w14:paraId="5ABB0AE1" w14:textId="77777777" w:rsidR="003909C9" w:rsidRPr="00435DD5" w:rsidRDefault="00000000" w:rsidP="003909C9">
          <w:pPr>
            <w:tabs>
              <w:tab w:val="right" w:leader="dot" w:pos="10194"/>
            </w:tabs>
            <w:spacing w:line="240" w:lineRule="auto"/>
            <w:rPr>
              <w:rFonts w:ascii="NoorZar" w:hAnsi="NoorZar" w:cs="NoorZar"/>
              <w:noProof/>
              <w:color w:val="984806" w:themeColor="accent6" w:themeShade="80"/>
              <w:szCs w:val="24"/>
              <w:rtl/>
            </w:rPr>
          </w:pPr>
          <w:r w:rsidRPr="00435DD5">
            <w:rPr>
              <w:rFonts w:ascii="NoorZar" w:hAnsi="NoorZar" w:cs="NoorZar"/>
              <w:b/>
              <w:bCs/>
              <w:noProof/>
              <w:color w:val="984806" w:themeColor="accent6" w:themeShade="80"/>
              <w:szCs w:val="24"/>
            </w:rPr>
            <w:fldChar w:fldCharType="end"/>
          </w:r>
          <w:r w:rsidR="002F595D" w:rsidRPr="00435DD5">
            <w:rPr>
              <w:rFonts w:ascii="NoorZar" w:hAnsi="NoorZar" w:cs="NoorZar"/>
              <w:noProof/>
              <w:color w:val="984806" w:themeColor="accent6" w:themeShade="80"/>
              <w:szCs w:val="24"/>
              <w:rtl/>
            </w:rPr>
            <w:t xml:space="preserve"> </w:t>
          </w:r>
          <w:hyperlink w:anchor="_Toc147680700" w:history="1">
            <w:r w:rsidR="008724CF" w:rsidRPr="00435DD5">
              <w:rPr>
                <w:rFonts w:ascii="NoorZar" w:hAnsi="NoorZar" w:cs="NoorZar"/>
                <w:noProof/>
                <w:color w:val="984806" w:themeColor="accent6" w:themeShade="80"/>
                <w:szCs w:val="24"/>
                <w:rtl/>
              </w:rPr>
              <w:t>اشکال ا</w:t>
            </w:r>
            <w:r w:rsidR="00C57A01" w:rsidRPr="00435DD5">
              <w:rPr>
                <w:rFonts w:ascii="NoorZar" w:hAnsi="NoorZar" w:cs="NoorZar"/>
                <w:noProof/>
                <w:color w:val="984806" w:themeColor="accent6" w:themeShade="80"/>
                <w:szCs w:val="24"/>
                <w:rtl/>
              </w:rPr>
              <w:t>ستاد به شهید صدر</w:t>
            </w:r>
            <w:r w:rsidRPr="00435DD5">
              <w:rPr>
                <w:rFonts w:ascii="NoorZar" w:hAnsi="NoorZar" w:cs="NoorZar"/>
                <w:noProof/>
                <w:webHidden/>
                <w:color w:val="984806" w:themeColor="accent6" w:themeShade="80"/>
                <w:szCs w:val="24"/>
                <w:rtl/>
              </w:rPr>
              <w:tab/>
            </w:r>
            <w:r w:rsidR="00C57A01" w:rsidRPr="00435DD5">
              <w:rPr>
                <w:rFonts w:ascii="NoorZar" w:hAnsi="NoorZar" w:cs="NoorZar"/>
                <w:noProof/>
                <w:color w:val="984806" w:themeColor="accent6" w:themeShade="80"/>
                <w:szCs w:val="24"/>
                <w:rtl/>
              </w:rPr>
              <w:t>3</w:t>
            </w:r>
          </w:hyperlink>
        </w:p>
        <w:p w14:paraId="549D2FE8" w14:textId="77777777" w:rsidR="00523A6D" w:rsidRPr="00435DD5" w:rsidRDefault="00000000" w:rsidP="003909C9">
          <w:pPr>
            <w:tabs>
              <w:tab w:val="right" w:leader="dot" w:pos="10194"/>
            </w:tabs>
            <w:spacing w:line="240" w:lineRule="auto"/>
            <w:rPr>
              <w:rFonts w:ascii="NoorZar" w:eastAsiaTheme="minorEastAsia" w:hAnsi="NoorZar" w:cs="NoorZar"/>
              <w:noProof/>
              <w:color w:val="000000"/>
              <w:kern w:val="2"/>
              <w:szCs w:val="22"/>
              <w:rtl/>
              <w:lang w:bidi="ar-SA"/>
              <w14:textFill>
                <w14:solidFill>
                  <w14:srgbClr w14:val="000000">
                    <w14:lumMod w14:val="50000"/>
                  </w14:srgbClr>
                </w14:solidFill>
              </w14:textFill>
              <w14:ligatures w14:val="standardContextual"/>
            </w:rPr>
          </w:pPr>
        </w:p>
      </w:sdtContent>
    </w:sdt>
    <w:p w14:paraId="2D43ACC7" w14:textId="77777777" w:rsidR="00273BAE" w:rsidRPr="00435DD5" w:rsidRDefault="00000000" w:rsidP="005C2BD0">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بسم‌الله الرحمن الرحیم. الحمدلله رب‌العالمین و الصلوة و والسلام علی محمد و آله الطاهرین.</w:t>
      </w:r>
    </w:p>
    <w:p w14:paraId="18480B70" w14:textId="77777777" w:rsidR="009D34A9" w:rsidRPr="00435DD5" w:rsidRDefault="00000000" w:rsidP="009B0A77">
      <w:pPr>
        <w:pStyle w:val="Heading1"/>
        <w:jc w:val="lowKashida"/>
        <w:rPr>
          <w:rFonts w:ascii="NoorZar" w:hAnsi="NoorZar" w:cs="NoorZar"/>
          <w:rtl/>
        </w:rPr>
      </w:pPr>
      <w:r w:rsidRPr="00435DD5">
        <w:rPr>
          <w:rFonts w:ascii="NoorZar" w:hAnsi="NoorZar" w:cs="NoorZar"/>
          <w:rtl/>
        </w:rPr>
        <w:t>ادامه بررسی کلام شهید صدر</w:t>
      </w:r>
    </w:p>
    <w:p w14:paraId="1EEB838F" w14:textId="77777777" w:rsidR="00EF63A6" w:rsidRPr="00435DD5" w:rsidRDefault="00000000" w:rsidP="00803199">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بحث در فرمایش مرحوم </w:t>
      </w:r>
      <w:r w:rsidR="00D91E63" w:rsidRPr="00435DD5">
        <w:rPr>
          <w:rFonts w:ascii="NoorZar" w:eastAsia="Times New Roman" w:hAnsi="NoorZar" w:cs="NoorZar"/>
          <w:sz w:val="28"/>
          <w:rtl/>
        </w:rPr>
        <w:t>شهی</w:t>
      </w:r>
      <w:r w:rsidRPr="00435DD5">
        <w:rPr>
          <w:rFonts w:ascii="NoorZar" w:eastAsia="Times New Roman" w:hAnsi="NoorZar" w:cs="NoorZar"/>
          <w:sz w:val="28"/>
          <w:rtl/>
        </w:rPr>
        <w:t xml:space="preserve">د صدر بود. اگر دست از وجوب احتیاط کشیدیم، آیا </w:t>
      </w:r>
      <w:r w:rsidR="00844A04" w:rsidRPr="00435DD5">
        <w:rPr>
          <w:rFonts w:ascii="NoorZar" w:eastAsia="Times New Roman" w:hAnsi="NoorZar" w:cs="NoorZar"/>
          <w:sz w:val="28"/>
          <w:rtl/>
        </w:rPr>
        <w:t>می‌</w:t>
      </w:r>
      <w:r w:rsidR="00803199" w:rsidRPr="00435DD5">
        <w:rPr>
          <w:rFonts w:ascii="NoorZar" w:eastAsia="Times New Roman" w:hAnsi="NoorZar" w:cs="NoorZar"/>
          <w:sz w:val="28"/>
          <w:rtl/>
        </w:rPr>
        <w:t>توان</w:t>
      </w:r>
      <w:r w:rsidRPr="00435DD5">
        <w:rPr>
          <w:rFonts w:ascii="NoorZar" w:eastAsia="Times New Roman" w:hAnsi="NoorZar" w:cs="NoorZar"/>
          <w:sz w:val="28"/>
          <w:rtl/>
        </w:rPr>
        <w:t xml:space="preserve"> </w:t>
      </w:r>
      <w:r w:rsidR="00803199" w:rsidRPr="00435DD5">
        <w:rPr>
          <w:rFonts w:ascii="NoorZar" w:eastAsia="Times New Roman" w:hAnsi="NoorZar" w:cs="NoorZar"/>
          <w:sz w:val="28"/>
          <w:rtl/>
        </w:rPr>
        <w:t xml:space="preserve">اخبار احتیاط را </w:t>
      </w:r>
      <w:r w:rsidRPr="00435DD5">
        <w:rPr>
          <w:rFonts w:ascii="NoorZar" w:eastAsia="Times New Roman" w:hAnsi="NoorZar" w:cs="NoorZar"/>
          <w:sz w:val="28"/>
          <w:rtl/>
        </w:rPr>
        <w:t xml:space="preserve">بر استحباب مولوی </w:t>
      </w:r>
      <w:r w:rsidR="00803199" w:rsidRPr="00435DD5">
        <w:rPr>
          <w:rFonts w:ascii="NoorZar" w:eastAsia="Times New Roman" w:hAnsi="NoorZar" w:cs="NoorZar"/>
          <w:sz w:val="28"/>
          <w:rtl/>
        </w:rPr>
        <w:t>حملکر</w:t>
      </w:r>
      <w:r w:rsidRPr="00435DD5">
        <w:rPr>
          <w:rFonts w:ascii="NoorZar" w:eastAsia="Times New Roman" w:hAnsi="NoorZar" w:cs="NoorZar"/>
          <w:sz w:val="28"/>
          <w:rtl/>
        </w:rPr>
        <w:t xml:space="preserve">د یا نه؟ ایشان به جمعی از محققین نسبت </w:t>
      </w:r>
      <w:r w:rsidR="00844A04" w:rsidRPr="00435DD5">
        <w:rPr>
          <w:rFonts w:ascii="NoorZar" w:eastAsia="Times New Roman" w:hAnsi="NoorZar" w:cs="NoorZar"/>
          <w:sz w:val="28"/>
          <w:rtl/>
        </w:rPr>
        <w:t>می‌</w:t>
      </w:r>
      <w:r w:rsidR="00803199" w:rsidRPr="00435DD5">
        <w:rPr>
          <w:rFonts w:ascii="NoorZar" w:eastAsia="Times New Roman" w:hAnsi="NoorZar" w:cs="NoorZar"/>
          <w:sz w:val="28"/>
          <w:rtl/>
        </w:rPr>
        <w:t>ده</w:t>
      </w:r>
      <w:r w:rsidR="00844A04" w:rsidRPr="00435DD5">
        <w:rPr>
          <w:rFonts w:ascii="NoorZar" w:eastAsia="Times New Roman" w:hAnsi="NoorZar" w:cs="NoorZar"/>
          <w:sz w:val="28"/>
          <w:rtl/>
        </w:rPr>
        <w:t>د</w:t>
      </w:r>
      <w:r w:rsidRPr="00435DD5">
        <w:rPr>
          <w:rFonts w:ascii="NoorZar" w:eastAsia="Times New Roman" w:hAnsi="NoorZar" w:cs="NoorZar"/>
          <w:sz w:val="28"/>
          <w:rtl/>
        </w:rPr>
        <w:t xml:space="preserve"> که منکر شدند مولویت اوامر احتیاطی را و منع کردند لعدم معقولیته بعد از اینکه عقل حکم </w:t>
      </w:r>
      <w:r w:rsidR="00844A04" w:rsidRPr="00435DD5">
        <w:rPr>
          <w:rFonts w:ascii="NoorZar" w:eastAsia="Times New Roman" w:hAnsi="NoorZar" w:cs="NoorZar"/>
          <w:sz w:val="28"/>
          <w:rtl/>
        </w:rPr>
        <w:t>می‌دهد</w:t>
      </w:r>
      <w:r w:rsidRPr="00435DD5">
        <w:rPr>
          <w:rFonts w:ascii="NoorZar" w:eastAsia="Times New Roman" w:hAnsi="NoorZar" w:cs="NoorZar"/>
          <w:sz w:val="28"/>
          <w:rtl/>
        </w:rPr>
        <w:t xml:space="preserve"> به حسن احتیاط</w:t>
      </w:r>
      <w:r w:rsidR="00D91E63" w:rsidRPr="00435DD5">
        <w:rPr>
          <w:rFonts w:ascii="NoorZar" w:eastAsia="Times New Roman" w:hAnsi="NoorZar" w:cs="NoorZar"/>
          <w:sz w:val="28"/>
          <w:rtl/>
        </w:rPr>
        <w:t>.</w:t>
      </w:r>
      <w:r w:rsidR="00803199" w:rsidRPr="00435DD5">
        <w:rPr>
          <w:rFonts w:ascii="NoorZar" w:eastAsia="Times New Roman" w:hAnsi="NoorZar" w:cs="NoorZar"/>
          <w:sz w:val="28"/>
          <w:rtl/>
        </w:rPr>
        <w:t xml:space="preserve"> </w:t>
      </w:r>
      <w:r w:rsidRPr="00435DD5">
        <w:rPr>
          <w:rFonts w:ascii="NoorZar" w:eastAsia="Times New Roman" w:hAnsi="NoorZar" w:cs="NoorZar"/>
          <w:sz w:val="28"/>
          <w:rtl/>
        </w:rPr>
        <w:t>تعبیر ایشان چنین است:</w:t>
      </w:r>
    </w:p>
    <w:p w14:paraId="4C22BD72" w14:textId="77777777" w:rsidR="009134B5" w:rsidRPr="00435DD5" w:rsidRDefault="00000000" w:rsidP="00857C2E">
      <w:pPr>
        <w:spacing w:before="100" w:beforeAutospacing="1" w:after="100" w:afterAutospacing="1"/>
        <w:ind w:firstLine="0"/>
        <w:jc w:val="lowKashida"/>
        <w:rPr>
          <w:rFonts w:ascii="NoorZar" w:eastAsia="Times New Roman" w:hAnsi="NoorZar" w:cs="NoorZar"/>
          <w:color w:val="0070C0"/>
          <w:sz w:val="28"/>
          <w:rtl/>
        </w:rPr>
      </w:pPr>
      <w:r w:rsidRPr="00435DD5">
        <w:rPr>
          <w:rFonts w:ascii="NoorZar" w:eastAsia="Times New Roman" w:hAnsi="NoorZar" w:cs="NoorZar"/>
          <w:color w:val="0070C0"/>
          <w:sz w:val="28"/>
          <w:rtl/>
        </w:rPr>
        <w:t>و ذهب جملة من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المحقّق</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و منهم المحقّق النائ</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ني</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رحمه اللّه إل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أنّ أخبار الأمر بالاحت</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اط محمولة عل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الإرشاد إل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ح</w:t>
      </w:r>
      <w:r w:rsidR="00844A04" w:rsidRPr="00435DD5">
        <w:rPr>
          <w:rFonts w:ascii="NoorZar" w:eastAsia="Times New Roman" w:hAnsi="NoorZar" w:cs="NoorZar"/>
          <w:color w:val="0070C0"/>
          <w:sz w:val="28"/>
          <w:rtl/>
        </w:rPr>
        <w:t>ک</w:t>
      </w:r>
      <w:r w:rsidRPr="00435DD5">
        <w:rPr>
          <w:rFonts w:ascii="NoorZar" w:eastAsia="Times New Roman" w:hAnsi="NoorZar" w:cs="NoorZar"/>
          <w:color w:val="0070C0"/>
          <w:sz w:val="28"/>
          <w:rtl/>
        </w:rPr>
        <w:t>م العقل، لعدم معقول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 تعلّق الأمر المولو</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به. و الوجه ف</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عدم معقولي</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ة استحبابه </w:t>
      </w:r>
      <w:r w:rsidR="00844A04" w:rsidRPr="00435DD5">
        <w:rPr>
          <w:rFonts w:ascii="NoorZar" w:eastAsia="Times New Roman" w:hAnsi="NoorZar" w:cs="NoorZar"/>
          <w:color w:val="0070C0"/>
          <w:sz w:val="28"/>
          <w:rtl/>
        </w:rPr>
        <w:t>شرعاً</w:t>
      </w:r>
      <w:r w:rsidRPr="00435DD5">
        <w:rPr>
          <w:rFonts w:ascii="NoorZar" w:eastAsia="Times New Roman" w:hAnsi="NoorZar" w:cs="NoorZar"/>
          <w:color w:val="0070C0"/>
          <w:sz w:val="28"/>
          <w:rtl/>
        </w:rPr>
        <w:t xml:space="preserve"> أحد تعب</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ر</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ن</w:t>
      </w:r>
      <w:r w:rsidR="00844A04" w:rsidRPr="00435DD5">
        <w:rPr>
          <w:rFonts w:ascii="NoorZar" w:eastAsia="Times New Roman" w:hAnsi="NoorZar" w:cs="NoorZar"/>
          <w:color w:val="0070C0"/>
          <w:sz w:val="28"/>
          <w:rtl/>
        </w:rPr>
        <w:t>.)</w:t>
      </w:r>
      <w:r>
        <w:rPr>
          <w:rFonts w:ascii="NoorZar" w:eastAsia="Times New Roman" w:hAnsi="NoorZar" w:cs="NoorZar"/>
          <w:color w:val="0070C0"/>
          <w:sz w:val="28"/>
          <w:vertAlign w:val="superscript"/>
          <w:rtl/>
        </w:rPr>
        <w:footnoteReference w:id="30"/>
      </w:r>
      <w:r w:rsidRPr="00435DD5">
        <w:rPr>
          <w:rFonts w:ascii="NoorZar" w:eastAsia="Times New Roman" w:hAnsi="NoorZar" w:cs="NoorZar"/>
          <w:color w:val="0070C0"/>
          <w:sz w:val="28"/>
          <w:rtl/>
        </w:rPr>
        <w:t xml:space="preserve"> </w:t>
      </w:r>
    </w:p>
    <w:p w14:paraId="6BCA969A" w14:textId="77777777" w:rsidR="004B25D5" w:rsidRPr="00435DD5" w:rsidRDefault="00000000" w:rsidP="00803199">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بعد ایشان </w:t>
      </w:r>
      <w:r w:rsidR="00844A04" w:rsidRPr="00435DD5">
        <w:rPr>
          <w:rFonts w:ascii="NoorZar" w:eastAsia="Times New Roman" w:hAnsi="NoorZar" w:cs="NoorZar"/>
          <w:sz w:val="28"/>
          <w:rtl/>
        </w:rPr>
        <w:t>می‌فرماید</w:t>
      </w:r>
      <w:r w:rsidRPr="00435DD5">
        <w:rPr>
          <w:rFonts w:ascii="NoorZar" w:eastAsia="Times New Roman" w:hAnsi="NoorZar" w:cs="NoorZar"/>
          <w:sz w:val="28"/>
          <w:rtl/>
        </w:rPr>
        <w:t xml:space="preserve"> دو تعبیر برای عدم معقولیت </w:t>
      </w:r>
      <w:r w:rsidR="008D2950" w:rsidRPr="00435DD5">
        <w:rPr>
          <w:rFonts w:ascii="NoorZar" w:eastAsia="Times New Roman" w:hAnsi="NoorZar" w:cs="NoorZar"/>
          <w:sz w:val="28"/>
          <w:rtl/>
        </w:rPr>
        <w:t xml:space="preserve">استحباب شرعی مطرح است. یکی در کلام مرحوم نائینی است که بر اساس تطبیق یک قانون کلی است که ایشان در همه جا استفاده </w:t>
      </w:r>
      <w:r w:rsidR="00844A04" w:rsidRPr="00435DD5">
        <w:rPr>
          <w:rFonts w:ascii="NoorZar" w:eastAsia="Times New Roman" w:hAnsi="NoorZar" w:cs="NoorZar"/>
          <w:sz w:val="28"/>
          <w:rtl/>
        </w:rPr>
        <w:t>می‌کند</w:t>
      </w:r>
      <w:r w:rsidR="008D2950"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می‌فرماید</w:t>
      </w:r>
      <w:r w:rsidR="008D2950" w:rsidRPr="00435DD5">
        <w:rPr>
          <w:rFonts w:ascii="NoorZar" w:eastAsia="Times New Roman" w:hAnsi="NoorZar" w:cs="NoorZar"/>
          <w:sz w:val="28"/>
          <w:rtl/>
        </w:rPr>
        <w:t xml:space="preserve"> که احکام عقلی که بر اساس حسن و قبح است، اگر در </w:t>
      </w:r>
      <w:r w:rsidRPr="00435DD5">
        <w:rPr>
          <w:rFonts w:ascii="NoorZar" w:eastAsia="Times New Roman" w:hAnsi="NoorZar" w:cs="NoorZar"/>
          <w:sz w:val="28"/>
          <w:rtl/>
        </w:rPr>
        <w:t xml:space="preserve">سلسله علل </w:t>
      </w:r>
      <w:r w:rsidR="008D2950" w:rsidRPr="00435DD5">
        <w:rPr>
          <w:rFonts w:ascii="NoorZar" w:eastAsia="Times New Roman" w:hAnsi="NoorZar" w:cs="NoorZar"/>
          <w:sz w:val="28"/>
          <w:rtl/>
        </w:rPr>
        <w:t xml:space="preserve">احکام باشد </w:t>
      </w:r>
      <w:r w:rsidR="00C068CC" w:rsidRPr="00435DD5">
        <w:rPr>
          <w:rFonts w:ascii="NoorZar" w:eastAsia="Times New Roman" w:hAnsi="NoorZar" w:cs="NoorZar"/>
          <w:sz w:val="28"/>
          <w:rtl/>
        </w:rPr>
        <w:t>مثل حسن عدل و قبح ظلم که مستقل از اوامر و نواهی شرعی</w:t>
      </w:r>
      <w:r w:rsidRPr="00435DD5">
        <w:rPr>
          <w:rFonts w:ascii="NoorZar" w:eastAsia="Times New Roman" w:hAnsi="NoorZar" w:cs="NoorZar"/>
          <w:sz w:val="28"/>
          <w:rtl/>
        </w:rPr>
        <w:t xml:space="preserve"> است</w:t>
      </w:r>
      <w:r w:rsidR="00C068CC" w:rsidRPr="00435DD5">
        <w:rPr>
          <w:rFonts w:ascii="NoorZar" w:eastAsia="Times New Roman" w:hAnsi="NoorZar" w:cs="NoorZar"/>
          <w:sz w:val="28"/>
          <w:rtl/>
        </w:rPr>
        <w:t xml:space="preserve">، این احکام </w:t>
      </w:r>
      <w:r w:rsidR="00844A04" w:rsidRPr="00435DD5">
        <w:rPr>
          <w:rFonts w:ascii="NoorZar" w:eastAsia="Times New Roman" w:hAnsi="NoorZar" w:cs="NoorZar"/>
          <w:sz w:val="28"/>
          <w:rtl/>
        </w:rPr>
        <w:t>می‌تواند</w:t>
      </w:r>
      <w:r w:rsidR="00C068CC" w:rsidRPr="00435DD5">
        <w:rPr>
          <w:rFonts w:ascii="NoorZar" w:eastAsia="Times New Roman" w:hAnsi="NoorZar" w:cs="NoorZar"/>
          <w:sz w:val="28"/>
          <w:rtl/>
        </w:rPr>
        <w:t xml:space="preserve"> علت و موضوع باشند برای جعل حکم شرعی </w:t>
      </w:r>
      <w:r w:rsidRPr="00435DD5">
        <w:rPr>
          <w:rFonts w:ascii="NoorZar" w:eastAsia="Times New Roman" w:hAnsi="NoorZar" w:cs="NoorZar"/>
          <w:sz w:val="28"/>
          <w:rtl/>
        </w:rPr>
        <w:t xml:space="preserve">ولی </w:t>
      </w:r>
      <w:r w:rsidR="00C068CC" w:rsidRPr="00435DD5">
        <w:rPr>
          <w:rFonts w:ascii="NoorZar" w:eastAsia="Times New Roman" w:hAnsi="NoorZar" w:cs="NoorZar"/>
          <w:sz w:val="28"/>
          <w:rtl/>
        </w:rPr>
        <w:t xml:space="preserve">آنهایی که در سلسله معلول احکام شرعی اند مثل حسن طاعت و قبح عصیان، اینها </w:t>
      </w:r>
      <w:r w:rsidR="00844A04" w:rsidRPr="00435DD5">
        <w:rPr>
          <w:rFonts w:ascii="NoorZar" w:eastAsia="Times New Roman" w:hAnsi="NoorZar" w:cs="NoorZar"/>
          <w:sz w:val="28"/>
          <w:rtl/>
        </w:rPr>
        <w:t>نمی‌توانند</w:t>
      </w:r>
      <w:r w:rsidR="00C068CC" w:rsidRPr="00435DD5">
        <w:rPr>
          <w:rFonts w:ascii="NoorZar" w:eastAsia="Times New Roman" w:hAnsi="NoorZar" w:cs="NoorZar"/>
          <w:sz w:val="28"/>
          <w:rtl/>
        </w:rPr>
        <w:t xml:space="preserve"> سبب حکم شرعی شوند و بالملازمه حکم شرعی را ثابت کنند. یک قانون کلی است که ایشان همه جا ذکر کرده و </w:t>
      </w:r>
      <w:r w:rsidR="00C068CC" w:rsidRPr="00435DD5">
        <w:rPr>
          <w:rFonts w:ascii="NoorZar" w:eastAsia="Times New Roman" w:hAnsi="NoorZar" w:cs="NoorZar"/>
          <w:sz w:val="28"/>
          <w:rtl/>
        </w:rPr>
        <w:lastRenderedPageBreak/>
        <w:t xml:space="preserve">اینجا هم </w:t>
      </w:r>
      <w:r w:rsidR="00803199" w:rsidRPr="00435DD5">
        <w:rPr>
          <w:rFonts w:ascii="NoorZar" w:eastAsia="Times New Roman" w:hAnsi="NoorZar" w:cs="NoorZar"/>
          <w:sz w:val="28"/>
          <w:rtl/>
        </w:rPr>
        <w:t>ـ طبق</w:t>
      </w:r>
      <w:r w:rsidR="00C068CC" w:rsidRPr="00435DD5">
        <w:rPr>
          <w:rFonts w:ascii="NoorZar" w:eastAsia="Times New Roman" w:hAnsi="NoorZar" w:cs="NoorZar"/>
          <w:sz w:val="28"/>
          <w:rtl/>
        </w:rPr>
        <w:t xml:space="preserve"> </w:t>
      </w:r>
      <w:r w:rsidR="00803199" w:rsidRPr="00435DD5">
        <w:rPr>
          <w:rFonts w:ascii="NoorZar" w:eastAsia="Times New Roman" w:hAnsi="NoorZar" w:cs="NoorZar"/>
          <w:sz w:val="28"/>
          <w:rtl/>
        </w:rPr>
        <w:t>نقل</w:t>
      </w:r>
      <w:r w:rsidR="00C068CC" w:rsidRPr="00435DD5">
        <w:rPr>
          <w:rFonts w:ascii="NoorZar" w:eastAsia="Times New Roman" w:hAnsi="NoorZar" w:cs="NoorZar"/>
          <w:sz w:val="28"/>
          <w:rtl/>
        </w:rPr>
        <w:t xml:space="preserve"> شهید صدر</w:t>
      </w:r>
      <w:r w:rsidR="00803199" w:rsidRPr="00435DD5">
        <w:rPr>
          <w:rFonts w:ascii="NoorZar" w:eastAsia="Times New Roman" w:hAnsi="NoorZar" w:cs="NoorZar"/>
          <w:sz w:val="28"/>
          <w:rtl/>
        </w:rPr>
        <w:t xml:space="preserve"> ـ</w:t>
      </w:r>
      <w:r w:rsidR="00C068CC" w:rsidRPr="00435DD5">
        <w:rPr>
          <w:rFonts w:ascii="NoorZar" w:eastAsia="Times New Roman" w:hAnsi="NoorZar" w:cs="NoorZar"/>
          <w:sz w:val="28"/>
          <w:rtl/>
        </w:rPr>
        <w:t xml:space="preserve"> ایشان تطبیق </w:t>
      </w:r>
      <w:r w:rsidR="00844A04" w:rsidRPr="00435DD5">
        <w:rPr>
          <w:rFonts w:ascii="NoorZar" w:eastAsia="Times New Roman" w:hAnsi="NoorZar" w:cs="NoorZar"/>
          <w:sz w:val="28"/>
          <w:rtl/>
        </w:rPr>
        <w:t>می‌کند</w:t>
      </w:r>
      <w:r w:rsidR="00C068CC" w:rsidRPr="00435DD5">
        <w:rPr>
          <w:rFonts w:ascii="NoorZar" w:eastAsia="Times New Roman" w:hAnsi="NoorZar" w:cs="NoorZar"/>
          <w:sz w:val="28"/>
          <w:rtl/>
        </w:rPr>
        <w:t xml:space="preserve"> این مطلب را و </w:t>
      </w:r>
      <w:r w:rsidR="00844A04" w:rsidRPr="00435DD5">
        <w:rPr>
          <w:rFonts w:ascii="NoorZar" w:eastAsia="Times New Roman" w:hAnsi="NoorZar" w:cs="NoorZar"/>
          <w:sz w:val="28"/>
          <w:rtl/>
        </w:rPr>
        <w:t>می‌فرمایند</w:t>
      </w:r>
      <w:r w:rsidR="00C068CC" w:rsidRPr="00435DD5">
        <w:rPr>
          <w:rFonts w:ascii="NoorZar" w:eastAsia="Times New Roman" w:hAnsi="NoorZar" w:cs="NoorZar"/>
          <w:sz w:val="28"/>
          <w:rtl/>
        </w:rPr>
        <w:t xml:space="preserve"> اوامر شرعی در اینجا </w:t>
      </w:r>
      <w:r w:rsidR="00844A04" w:rsidRPr="00435DD5">
        <w:rPr>
          <w:rFonts w:ascii="NoorZar" w:eastAsia="Times New Roman" w:hAnsi="NoorZar" w:cs="NoorZar"/>
          <w:sz w:val="28"/>
          <w:rtl/>
        </w:rPr>
        <w:t>نمی‌توانند</w:t>
      </w:r>
      <w:r w:rsidR="00B7752F" w:rsidRPr="00435DD5">
        <w:rPr>
          <w:rFonts w:ascii="NoorZar" w:eastAsia="Times New Roman" w:hAnsi="NoorZar" w:cs="NoorZar"/>
          <w:sz w:val="28"/>
          <w:rtl/>
        </w:rPr>
        <w:t xml:space="preserve"> منبعث از این حکم عقلی باشند. بنابراین ما استحباب شرعی نداریم بلکه ارشاد است به حکم عقل. این یک بیان. </w:t>
      </w:r>
    </w:p>
    <w:p w14:paraId="56008A21" w14:textId="77777777" w:rsidR="008F564C" w:rsidRPr="00435DD5" w:rsidRDefault="00000000" w:rsidP="008F564C">
      <w:pPr>
        <w:pStyle w:val="Heading1"/>
        <w:jc w:val="lowKashida"/>
        <w:rPr>
          <w:rFonts w:ascii="NoorZar" w:hAnsi="NoorZar" w:cs="NoorZar"/>
          <w:rtl/>
        </w:rPr>
      </w:pPr>
      <w:r w:rsidRPr="00435DD5">
        <w:rPr>
          <w:rFonts w:ascii="NoorZar" w:hAnsi="NoorZar" w:cs="NoorZar"/>
          <w:rtl/>
        </w:rPr>
        <w:t>تقریب دوم از کلام مرحوم نائینی</w:t>
      </w:r>
    </w:p>
    <w:p w14:paraId="6DBFFB50" w14:textId="77777777" w:rsidR="00BE2937" w:rsidRPr="00435DD5" w:rsidRDefault="00000000" w:rsidP="00FB5C90">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تفسیر دیگر (که ایشان تصریح نمی‌کند که مرحوم نائینی فرموده)</w:t>
      </w:r>
      <w:r w:rsidR="0024724D" w:rsidRPr="00435DD5">
        <w:rPr>
          <w:rFonts w:ascii="NoorZar" w:eastAsia="Times New Roman" w:hAnsi="NoorZar" w:cs="NoorZar"/>
          <w:sz w:val="28"/>
          <w:rtl/>
        </w:rPr>
        <w:t xml:space="preserve"> این است که هر کجا ما حکم عقلی داشته باشیم</w:t>
      </w:r>
      <w:r w:rsidR="00844A04" w:rsidRPr="00435DD5">
        <w:rPr>
          <w:rFonts w:ascii="NoorZar" w:eastAsia="Times New Roman" w:hAnsi="NoorZar" w:cs="NoorZar"/>
          <w:sz w:val="28"/>
          <w:rtl/>
        </w:rPr>
        <w:t>،</w:t>
      </w:r>
      <w:r w:rsidR="00083F3C" w:rsidRPr="00435DD5">
        <w:rPr>
          <w:rFonts w:ascii="NoorZar" w:eastAsia="Times New Roman" w:hAnsi="NoorZar" w:cs="NoorZar"/>
          <w:sz w:val="28"/>
          <w:rtl/>
        </w:rPr>
        <w:t xml:space="preserve"> جعل شرعی لغو است چون حکم عقلی خودش داعویت درست </w:t>
      </w:r>
      <w:r w:rsidR="00844A04" w:rsidRPr="00435DD5">
        <w:rPr>
          <w:rFonts w:ascii="NoorZar" w:eastAsia="Times New Roman" w:hAnsi="NoorZar" w:cs="NoorZar"/>
          <w:sz w:val="28"/>
          <w:rtl/>
        </w:rPr>
        <w:t>می‌کند</w:t>
      </w:r>
      <w:r w:rsidR="00083F3C" w:rsidRPr="00435DD5">
        <w:rPr>
          <w:rFonts w:ascii="NoorZar" w:eastAsia="Times New Roman" w:hAnsi="NoorZar" w:cs="NoorZar"/>
          <w:sz w:val="28"/>
          <w:rtl/>
        </w:rPr>
        <w:t xml:space="preserve"> و داعی را ایجاد </w:t>
      </w:r>
      <w:r w:rsidR="00844A04" w:rsidRPr="00435DD5">
        <w:rPr>
          <w:rFonts w:ascii="NoorZar" w:eastAsia="Times New Roman" w:hAnsi="NoorZar" w:cs="NoorZar"/>
          <w:sz w:val="28"/>
          <w:rtl/>
        </w:rPr>
        <w:t>می‌کند</w:t>
      </w:r>
      <w:r w:rsidR="00FB5C90" w:rsidRPr="00435DD5">
        <w:rPr>
          <w:rFonts w:ascii="NoorZar" w:eastAsia="Times New Roman" w:hAnsi="NoorZar" w:cs="NoorZar"/>
          <w:sz w:val="28"/>
          <w:rtl/>
        </w:rPr>
        <w:t xml:space="preserve"> فلذا</w:t>
      </w:r>
      <w:r w:rsidR="00083F3C" w:rsidRPr="00435DD5">
        <w:rPr>
          <w:rFonts w:ascii="NoorZar" w:eastAsia="Times New Roman" w:hAnsi="NoorZar" w:cs="NoorZar"/>
          <w:sz w:val="28"/>
          <w:rtl/>
        </w:rPr>
        <w:t xml:space="preserve"> دیگر نیازی به جعل شرعی نیست. جعل شرعی برای </w:t>
      </w:r>
      <w:r w:rsidR="005D24F7" w:rsidRPr="00435DD5">
        <w:rPr>
          <w:rFonts w:ascii="NoorZar" w:eastAsia="Times New Roman" w:hAnsi="NoorZar" w:cs="NoorZar"/>
          <w:sz w:val="28"/>
          <w:rtl/>
        </w:rPr>
        <w:t xml:space="preserve">داعویت است. مولا چرا استحباب بیاورد؟ برای تحریک عبد. وقتی عقل خودش حسن احتیاط را حکم </w:t>
      </w:r>
      <w:r w:rsidR="00844A04" w:rsidRPr="00435DD5">
        <w:rPr>
          <w:rFonts w:ascii="NoorZar" w:eastAsia="Times New Roman" w:hAnsi="NoorZar" w:cs="NoorZar"/>
          <w:sz w:val="28"/>
          <w:rtl/>
        </w:rPr>
        <w:t>می‌کند</w:t>
      </w:r>
      <w:r w:rsidR="005D24F7" w:rsidRPr="00435DD5">
        <w:rPr>
          <w:rFonts w:ascii="NoorZar" w:eastAsia="Times New Roman" w:hAnsi="NoorZar" w:cs="NoorZar"/>
          <w:sz w:val="28"/>
          <w:rtl/>
        </w:rPr>
        <w:t xml:space="preserve">، این کفایت </w:t>
      </w:r>
      <w:r w:rsidR="00844A04" w:rsidRPr="00435DD5">
        <w:rPr>
          <w:rFonts w:ascii="NoorZar" w:eastAsia="Times New Roman" w:hAnsi="NoorZar" w:cs="NoorZar"/>
          <w:sz w:val="28"/>
          <w:rtl/>
        </w:rPr>
        <w:t>می‌کند</w:t>
      </w:r>
      <w:r w:rsidR="005D24F7" w:rsidRPr="00435DD5">
        <w:rPr>
          <w:rFonts w:ascii="NoorZar" w:eastAsia="Times New Roman" w:hAnsi="NoorZar" w:cs="NoorZar"/>
          <w:sz w:val="28"/>
          <w:rtl/>
        </w:rPr>
        <w:t xml:space="preserve"> برای بعث عبد و اگر عبدی از این حسن عقلی احتیاط منبعث نشود، از امر و نهی شرعی هم منبعث </w:t>
      </w:r>
      <w:r w:rsidR="00FB5C90" w:rsidRPr="00435DD5">
        <w:rPr>
          <w:rFonts w:ascii="NoorZar" w:eastAsia="Times New Roman" w:hAnsi="NoorZar" w:cs="NoorZar"/>
          <w:sz w:val="28"/>
          <w:rtl/>
        </w:rPr>
        <w:t>نخواهد شد.</w:t>
      </w:r>
    </w:p>
    <w:p w14:paraId="79191868" w14:textId="77777777" w:rsidR="0024724D" w:rsidRPr="00435DD5" w:rsidRDefault="00000000" w:rsidP="00BE2937">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حالا </w:t>
      </w:r>
      <w:r w:rsidR="004B25D5" w:rsidRPr="00435DD5">
        <w:rPr>
          <w:rFonts w:ascii="NoorZar" w:eastAsia="Times New Roman" w:hAnsi="NoorZar" w:cs="NoorZar"/>
          <w:sz w:val="28"/>
          <w:rtl/>
        </w:rPr>
        <w:t xml:space="preserve">ایشان </w:t>
      </w:r>
      <w:r w:rsidRPr="00435DD5">
        <w:rPr>
          <w:rFonts w:ascii="NoorZar" w:eastAsia="Times New Roman" w:hAnsi="NoorZar" w:cs="NoorZar"/>
          <w:sz w:val="28"/>
          <w:rtl/>
        </w:rPr>
        <w:t xml:space="preserve">بیشتر </w:t>
      </w:r>
      <w:r w:rsidR="004B25D5" w:rsidRPr="00435DD5">
        <w:rPr>
          <w:rFonts w:ascii="NoorZar" w:eastAsia="Times New Roman" w:hAnsi="NoorZar" w:cs="NoorZar"/>
          <w:sz w:val="28"/>
          <w:rtl/>
        </w:rPr>
        <w:t>توضیح نداده</w:t>
      </w:r>
      <w:r w:rsidRPr="00435DD5">
        <w:rPr>
          <w:rFonts w:ascii="NoorZar" w:eastAsia="Times New Roman" w:hAnsi="NoorZar" w:cs="NoorZar"/>
          <w:sz w:val="28"/>
          <w:rtl/>
        </w:rPr>
        <w:t xml:space="preserve">. نکته آن این است که </w:t>
      </w:r>
      <w:r w:rsidR="007618D6" w:rsidRPr="00435DD5">
        <w:rPr>
          <w:rFonts w:ascii="NoorZar" w:eastAsia="Times New Roman" w:hAnsi="NoorZar" w:cs="NoorZar"/>
          <w:sz w:val="28"/>
          <w:rtl/>
        </w:rPr>
        <w:t xml:space="preserve">حتی اوامر و نواهی شرعی </w:t>
      </w:r>
      <w:r w:rsidR="00844A04" w:rsidRPr="00435DD5">
        <w:rPr>
          <w:rFonts w:ascii="NoorZar" w:eastAsia="Times New Roman" w:hAnsi="NoorZar" w:cs="NoorZar"/>
          <w:sz w:val="28"/>
          <w:rtl/>
        </w:rPr>
        <w:t>نهایتاً</w:t>
      </w:r>
      <w:r w:rsidR="007618D6" w:rsidRPr="00435DD5">
        <w:rPr>
          <w:rFonts w:ascii="NoorZar" w:eastAsia="Times New Roman" w:hAnsi="NoorZar" w:cs="NoorZar"/>
          <w:sz w:val="28"/>
          <w:rtl/>
        </w:rPr>
        <w:t xml:space="preserve"> یک حکم عقلی باید پشت سر آن باشد تا انسان حرکت کند. </w:t>
      </w:r>
      <w:r w:rsidR="00844A04" w:rsidRPr="00435DD5">
        <w:rPr>
          <w:rFonts w:ascii="NoorZar" w:eastAsia="Times New Roman" w:hAnsi="NoorZar" w:cs="NoorZar"/>
          <w:sz w:val="28"/>
          <w:rtl/>
        </w:rPr>
        <w:t>مثلاً</w:t>
      </w:r>
      <w:r w:rsidR="007618D6" w:rsidRPr="00435DD5">
        <w:rPr>
          <w:rFonts w:ascii="NoorZar" w:eastAsia="Times New Roman" w:hAnsi="NoorZar" w:cs="NoorZar"/>
          <w:sz w:val="28"/>
          <w:rtl/>
        </w:rPr>
        <w:t xml:space="preserve"> شارع فرموده صلّ. </w:t>
      </w:r>
      <w:r w:rsidR="00EC0A60" w:rsidRPr="00435DD5">
        <w:rPr>
          <w:rFonts w:ascii="NoorZar" w:eastAsia="Times New Roman" w:hAnsi="NoorZar" w:cs="NoorZar"/>
          <w:sz w:val="28"/>
          <w:rtl/>
        </w:rPr>
        <w:t xml:space="preserve">چرا من حرمت </w:t>
      </w:r>
      <w:r w:rsidR="00844A04" w:rsidRPr="00435DD5">
        <w:rPr>
          <w:rFonts w:ascii="NoorZar" w:eastAsia="Times New Roman" w:hAnsi="NoorZar" w:cs="NoorZar"/>
          <w:sz w:val="28"/>
          <w:rtl/>
        </w:rPr>
        <w:t>می‌کنم</w:t>
      </w:r>
      <w:r w:rsidR="00EC0A60" w:rsidRPr="00435DD5">
        <w:rPr>
          <w:rFonts w:ascii="NoorZar" w:eastAsia="Times New Roman" w:hAnsi="NoorZar" w:cs="NoorZar"/>
          <w:sz w:val="28"/>
          <w:rtl/>
        </w:rPr>
        <w:t>؟ حتی اگر کشف کرده باشم امر این صلات جدی است</w:t>
      </w:r>
      <w:r w:rsidR="00FB5C90" w:rsidRPr="00435DD5">
        <w:rPr>
          <w:rFonts w:ascii="NoorZar" w:eastAsia="Times New Roman" w:hAnsi="NoorZar" w:cs="NoorZar"/>
          <w:sz w:val="28"/>
          <w:rtl/>
        </w:rPr>
        <w:t xml:space="preserve"> و</w:t>
      </w:r>
      <w:r w:rsidR="00EC0A60" w:rsidRPr="00435DD5">
        <w:rPr>
          <w:rFonts w:ascii="NoorZar" w:eastAsia="Times New Roman" w:hAnsi="NoorZar" w:cs="NoorZar"/>
          <w:sz w:val="28"/>
          <w:rtl/>
        </w:rPr>
        <w:t xml:space="preserve"> به داعی جعل الداعی است. مولا این امر را کرده تا من را حرکت دهد. همه اینها درست. باز چرا حرکت </w:t>
      </w:r>
      <w:r w:rsidR="00844A04" w:rsidRPr="00435DD5">
        <w:rPr>
          <w:rFonts w:ascii="NoorZar" w:eastAsia="Times New Roman" w:hAnsi="NoorZar" w:cs="NoorZar"/>
          <w:sz w:val="28"/>
          <w:rtl/>
        </w:rPr>
        <w:t>می‌کنم</w:t>
      </w:r>
      <w:r w:rsidR="00FB5C90" w:rsidRPr="00435DD5">
        <w:rPr>
          <w:rFonts w:ascii="NoorZar" w:eastAsia="Times New Roman" w:hAnsi="NoorZar" w:cs="NoorZar"/>
          <w:sz w:val="28"/>
          <w:rtl/>
        </w:rPr>
        <w:t>؟</w:t>
      </w:r>
      <w:r w:rsidR="00EC0A60" w:rsidRPr="00435DD5">
        <w:rPr>
          <w:rFonts w:ascii="NoorZar" w:eastAsia="Times New Roman" w:hAnsi="NoorZar" w:cs="NoorZar"/>
          <w:sz w:val="28"/>
          <w:rtl/>
        </w:rPr>
        <w:t xml:space="preserve"> چون عقل </w:t>
      </w:r>
      <w:r w:rsidR="00844A04" w:rsidRPr="00435DD5">
        <w:rPr>
          <w:rFonts w:ascii="NoorZar" w:eastAsia="Times New Roman" w:hAnsi="NoorZar" w:cs="NoorZar"/>
          <w:sz w:val="28"/>
          <w:rtl/>
        </w:rPr>
        <w:t>می‌گوید</w:t>
      </w:r>
      <w:r w:rsidR="00EC0A60" w:rsidRPr="00435DD5">
        <w:rPr>
          <w:rFonts w:ascii="NoorZar" w:eastAsia="Times New Roman" w:hAnsi="NoorZar" w:cs="NoorZar"/>
          <w:sz w:val="28"/>
          <w:rtl/>
        </w:rPr>
        <w:t xml:space="preserve"> اگر مولای تو امر کرد، حرکت کن. بنابراین باز هم به یک حکم عقلی نیاز است تا حرکت کنیم. اگر بناست که آن چیزی که </w:t>
      </w:r>
      <w:r w:rsidR="00844A04" w:rsidRPr="00435DD5">
        <w:rPr>
          <w:rFonts w:ascii="NoorZar" w:eastAsia="Times New Roman" w:hAnsi="NoorZar" w:cs="NoorZar"/>
          <w:sz w:val="28"/>
          <w:rtl/>
        </w:rPr>
        <w:t>نهایتاً</w:t>
      </w:r>
      <w:r w:rsidR="00EC0A60" w:rsidRPr="00435DD5">
        <w:rPr>
          <w:rFonts w:ascii="NoorZar" w:eastAsia="Times New Roman" w:hAnsi="NoorZar" w:cs="NoorZar"/>
          <w:sz w:val="28"/>
          <w:rtl/>
        </w:rPr>
        <w:t xml:space="preserve"> جزء اخیر علت تامه حرکت من </w:t>
      </w:r>
      <w:r w:rsidR="00844A04" w:rsidRPr="00435DD5">
        <w:rPr>
          <w:rFonts w:ascii="NoorZar" w:eastAsia="Times New Roman" w:hAnsi="NoorZar" w:cs="NoorZar"/>
          <w:sz w:val="28"/>
          <w:rtl/>
        </w:rPr>
        <w:t>می‌شود</w:t>
      </w:r>
      <w:r w:rsidR="00EC0A60" w:rsidRPr="00435DD5">
        <w:rPr>
          <w:rFonts w:ascii="NoorZar" w:eastAsia="Times New Roman" w:hAnsi="NoorZar" w:cs="NoorZar"/>
          <w:sz w:val="28"/>
          <w:rtl/>
        </w:rPr>
        <w:t xml:space="preserve">، حکم عقل باشد، </w:t>
      </w:r>
      <w:r w:rsidR="00F048D4" w:rsidRPr="00435DD5">
        <w:rPr>
          <w:rFonts w:ascii="NoorZar" w:eastAsia="Times New Roman" w:hAnsi="NoorZar" w:cs="NoorZar"/>
          <w:sz w:val="28"/>
          <w:rtl/>
        </w:rPr>
        <w:t xml:space="preserve">همان حکم عقلی اول به حسن احتیاط مرا حرکت </w:t>
      </w:r>
      <w:r w:rsidR="00844A04" w:rsidRPr="00435DD5">
        <w:rPr>
          <w:rFonts w:ascii="NoorZar" w:eastAsia="Times New Roman" w:hAnsi="NoorZar" w:cs="NoorZar"/>
          <w:sz w:val="28"/>
          <w:rtl/>
        </w:rPr>
        <w:t>می‌دهد</w:t>
      </w:r>
      <w:r w:rsidR="00F048D4" w:rsidRPr="00435DD5">
        <w:rPr>
          <w:rFonts w:ascii="NoorZar" w:eastAsia="Times New Roman" w:hAnsi="NoorZar" w:cs="NoorZar"/>
          <w:sz w:val="28"/>
          <w:rtl/>
        </w:rPr>
        <w:t xml:space="preserve">. </w:t>
      </w:r>
      <w:r w:rsidR="00F24696" w:rsidRPr="00435DD5">
        <w:rPr>
          <w:rFonts w:ascii="NoorZar" w:eastAsia="Times New Roman" w:hAnsi="NoorZar" w:cs="NoorZar"/>
          <w:sz w:val="28"/>
          <w:rtl/>
        </w:rPr>
        <w:t xml:space="preserve">پس اگر انسان از حکم عقلی خودش منبعث </w:t>
      </w:r>
      <w:r w:rsidR="00844A04" w:rsidRPr="00435DD5">
        <w:rPr>
          <w:rFonts w:ascii="NoorZar" w:eastAsia="Times New Roman" w:hAnsi="NoorZar" w:cs="NoorZar"/>
          <w:sz w:val="28"/>
          <w:rtl/>
        </w:rPr>
        <w:t>نمی‌شود</w:t>
      </w:r>
      <w:r w:rsidR="00F24696" w:rsidRPr="00435DD5">
        <w:rPr>
          <w:rFonts w:ascii="NoorZar" w:eastAsia="Times New Roman" w:hAnsi="NoorZar" w:cs="NoorZar"/>
          <w:sz w:val="28"/>
          <w:rtl/>
        </w:rPr>
        <w:t xml:space="preserve">، بعد از حکم شرعی هم منبعث </w:t>
      </w:r>
      <w:r w:rsidR="00844A04" w:rsidRPr="00435DD5">
        <w:rPr>
          <w:rFonts w:ascii="NoorZar" w:eastAsia="Times New Roman" w:hAnsi="NoorZar" w:cs="NoorZar"/>
          <w:sz w:val="28"/>
          <w:rtl/>
        </w:rPr>
        <w:t>نمی‌شود</w:t>
      </w:r>
      <w:r w:rsidR="00C50FDC" w:rsidRPr="00435DD5">
        <w:rPr>
          <w:rFonts w:ascii="NoorZar" w:eastAsia="Times New Roman" w:hAnsi="NoorZar" w:cs="NoorZar"/>
          <w:sz w:val="28"/>
          <w:rtl/>
        </w:rPr>
        <w:t xml:space="preserve"> و اگر از حکم عقلی منبعث </w:t>
      </w:r>
      <w:r w:rsidR="00844A04" w:rsidRPr="00435DD5">
        <w:rPr>
          <w:rFonts w:ascii="NoorZar" w:eastAsia="Times New Roman" w:hAnsi="NoorZar" w:cs="NoorZar"/>
          <w:sz w:val="28"/>
          <w:rtl/>
        </w:rPr>
        <w:t>می‌شود</w:t>
      </w:r>
      <w:r w:rsidR="00C50FDC" w:rsidRPr="00435DD5">
        <w:rPr>
          <w:rFonts w:ascii="NoorZar" w:eastAsia="Times New Roman" w:hAnsi="NoorZar" w:cs="NoorZar"/>
          <w:sz w:val="28"/>
          <w:rtl/>
        </w:rPr>
        <w:t xml:space="preserve">، همان حکم عقلی اول </w:t>
      </w:r>
      <w:r w:rsidR="000801B3" w:rsidRPr="00435DD5">
        <w:rPr>
          <w:rFonts w:ascii="NoorZar" w:eastAsia="Times New Roman" w:hAnsi="NoorZar" w:cs="NoorZar"/>
          <w:sz w:val="28"/>
          <w:rtl/>
        </w:rPr>
        <w:t xml:space="preserve">کفایت </w:t>
      </w:r>
      <w:r w:rsidR="00844A04" w:rsidRPr="00435DD5">
        <w:rPr>
          <w:rFonts w:ascii="NoorZar" w:eastAsia="Times New Roman" w:hAnsi="NoorZar" w:cs="NoorZar"/>
          <w:sz w:val="28"/>
          <w:rtl/>
        </w:rPr>
        <w:t>می‌کند</w:t>
      </w:r>
      <w:r w:rsidR="00FB5C90" w:rsidRPr="00435DD5">
        <w:rPr>
          <w:rFonts w:ascii="NoorZar" w:eastAsia="Times New Roman" w:hAnsi="NoorZar" w:cs="NoorZar"/>
          <w:sz w:val="28"/>
          <w:rtl/>
        </w:rPr>
        <w:t xml:space="preserve"> و</w:t>
      </w:r>
      <w:r w:rsidR="00C50FDC" w:rsidRPr="00435DD5">
        <w:rPr>
          <w:rFonts w:ascii="NoorZar" w:eastAsia="Times New Roman" w:hAnsi="NoorZar" w:cs="NoorZar"/>
          <w:sz w:val="28"/>
          <w:rtl/>
        </w:rPr>
        <w:t xml:space="preserve"> نیازی به </w:t>
      </w:r>
      <w:r w:rsidR="000801B3" w:rsidRPr="00435DD5">
        <w:rPr>
          <w:rFonts w:ascii="NoorZar" w:eastAsia="Times New Roman" w:hAnsi="NoorZar" w:cs="NoorZar"/>
          <w:sz w:val="28"/>
          <w:rtl/>
        </w:rPr>
        <w:t xml:space="preserve">حکم شرعی استحباب احتیاط نیست. این دو تفسیری است که ذکر کردند. تفسیر دوم </w:t>
      </w:r>
      <w:r w:rsidR="00844A04" w:rsidRPr="00435DD5">
        <w:rPr>
          <w:rFonts w:ascii="NoorZar" w:eastAsia="Times New Roman" w:hAnsi="NoorZar" w:cs="NoorZar"/>
          <w:sz w:val="28"/>
          <w:rtl/>
        </w:rPr>
        <w:t>ظاهراً</w:t>
      </w:r>
      <w:r w:rsidR="000801B3" w:rsidRPr="00435DD5">
        <w:rPr>
          <w:rFonts w:ascii="NoorZar" w:eastAsia="Times New Roman" w:hAnsi="NoorZar" w:cs="NoorZar"/>
          <w:sz w:val="28"/>
          <w:rtl/>
        </w:rPr>
        <w:t xml:space="preserve"> در کلام مرحوم نائینی نیامده و ایشان هم نسبت نداده ولی این مساله هست شاید بتوان از </w:t>
      </w:r>
      <w:r w:rsidR="00BE2937" w:rsidRPr="00435DD5">
        <w:rPr>
          <w:rFonts w:ascii="NoorZar" w:eastAsia="Times New Roman" w:hAnsi="NoorZar" w:cs="NoorZar"/>
          <w:sz w:val="28"/>
          <w:rtl/>
        </w:rPr>
        <w:t>کلمات</w:t>
      </w:r>
      <w:r w:rsidR="000801B3" w:rsidRPr="00435DD5">
        <w:rPr>
          <w:rFonts w:ascii="NoorZar" w:eastAsia="Times New Roman" w:hAnsi="NoorZar" w:cs="NoorZar"/>
          <w:sz w:val="28"/>
          <w:rtl/>
        </w:rPr>
        <w:t xml:space="preserve"> دیگر</w:t>
      </w:r>
      <w:r w:rsidR="00BE2937" w:rsidRPr="00435DD5">
        <w:rPr>
          <w:rFonts w:ascii="NoorZar" w:eastAsia="Times New Roman" w:hAnsi="NoorZar" w:cs="NoorZar"/>
          <w:sz w:val="28"/>
          <w:rtl/>
        </w:rPr>
        <w:t xml:space="preserve"> مرحوم نائینی</w:t>
      </w:r>
      <w:r w:rsidR="000801B3" w:rsidRPr="00435DD5">
        <w:rPr>
          <w:rFonts w:ascii="NoorZar" w:eastAsia="Times New Roman" w:hAnsi="NoorZar" w:cs="NoorZar"/>
          <w:sz w:val="28"/>
          <w:rtl/>
        </w:rPr>
        <w:t xml:space="preserve"> آن را استفاده کرد. </w:t>
      </w:r>
    </w:p>
    <w:p w14:paraId="52CA40CC" w14:textId="77777777" w:rsidR="00683016" w:rsidRPr="00435DD5" w:rsidRDefault="00000000" w:rsidP="00683016">
      <w:pPr>
        <w:pStyle w:val="Heading1"/>
        <w:jc w:val="lowKashida"/>
        <w:rPr>
          <w:rFonts w:ascii="NoorZar" w:hAnsi="NoorZar" w:cs="NoorZar"/>
          <w:rtl/>
        </w:rPr>
      </w:pPr>
      <w:r w:rsidRPr="00435DD5">
        <w:rPr>
          <w:rFonts w:ascii="NoorZar" w:hAnsi="NoorZar" w:cs="NoorZar"/>
          <w:rtl/>
        </w:rPr>
        <w:t>اشکال شهید صدر به مرحوم نائینی ره</w:t>
      </w:r>
    </w:p>
    <w:p w14:paraId="3424A50E" w14:textId="77777777" w:rsidR="000801B3" w:rsidRPr="00435DD5" w:rsidRDefault="00000000" w:rsidP="00683016">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بعد که این دو بیان را فرمودند و اولی را به آقای نائینی نسبت دادند، دو اشکال به بیان اول </w:t>
      </w:r>
      <w:r w:rsidR="00844A04" w:rsidRPr="00435DD5">
        <w:rPr>
          <w:rFonts w:ascii="NoorZar" w:eastAsia="Times New Roman" w:hAnsi="NoorZar" w:cs="NoorZar"/>
          <w:sz w:val="28"/>
          <w:rtl/>
        </w:rPr>
        <w:t>می‌کنند</w:t>
      </w:r>
      <w:r w:rsidRPr="00435DD5">
        <w:rPr>
          <w:rFonts w:ascii="NoorZar" w:eastAsia="Times New Roman" w:hAnsi="NoorZar" w:cs="NoorZar"/>
          <w:sz w:val="28"/>
          <w:rtl/>
        </w:rPr>
        <w:t xml:space="preserve"> و یک اشکال به بیان دوم. </w:t>
      </w:r>
    </w:p>
    <w:p w14:paraId="7CDCE6D8" w14:textId="77777777" w:rsidR="000801B3"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اما دو اشکالی که به بیان اول کردند یکی این است که اینجا مرحوم نائینی گویی خلط کردند بین آنچه که مصبّ حکم عقلی است </w:t>
      </w:r>
      <w:r w:rsidR="008B3506" w:rsidRPr="00435DD5">
        <w:rPr>
          <w:rFonts w:ascii="NoorZar" w:eastAsia="Times New Roman" w:hAnsi="NoorZar" w:cs="NoorZar"/>
          <w:sz w:val="28"/>
          <w:rtl/>
        </w:rPr>
        <w:t xml:space="preserve">در حسن احتیاط و بین آنچه مصبّ حکم شرعی است. </w:t>
      </w:r>
      <w:r w:rsidR="00844A04" w:rsidRPr="00435DD5">
        <w:rPr>
          <w:rFonts w:ascii="NoorZar" w:eastAsia="Times New Roman" w:hAnsi="NoorZar" w:cs="NoorZar"/>
          <w:sz w:val="28"/>
          <w:rtl/>
        </w:rPr>
        <w:t>می‌فرمایند</w:t>
      </w:r>
      <w:r w:rsidR="0013237F" w:rsidRPr="00435DD5">
        <w:rPr>
          <w:rFonts w:ascii="NoorZar" w:eastAsia="Times New Roman" w:hAnsi="NoorZar" w:cs="NoorZar"/>
          <w:sz w:val="28"/>
          <w:rtl/>
        </w:rPr>
        <w:t xml:space="preserve"> متعلق حکم عقلی عبارت است از یک امر قربی؛ یعنی اتیان محتمل الوجوب و ترک محتمل الحرمه امتثالا لامر الله المحتمل در واقع ب</w:t>
      </w:r>
      <w:r w:rsidR="00BE2937" w:rsidRPr="00435DD5">
        <w:rPr>
          <w:rFonts w:ascii="NoorZar" w:eastAsia="Times New Roman" w:hAnsi="NoorZar" w:cs="NoorZar"/>
          <w:sz w:val="28"/>
          <w:rtl/>
        </w:rPr>
        <w:t xml:space="preserve">ه </w:t>
      </w:r>
      <w:r w:rsidR="0013237F" w:rsidRPr="00435DD5">
        <w:rPr>
          <w:rFonts w:ascii="NoorZar" w:eastAsia="Times New Roman" w:hAnsi="NoorZar" w:cs="NoorZar"/>
          <w:sz w:val="28"/>
          <w:rtl/>
        </w:rPr>
        <w:t>رجا</w:t>
      </w:r>
      <w:r w:rsidR="00BE2937" w:rsidRPr="00435DD5">
        <w:rPr>
          <w:rFonts w:ascii="NoorZar" w:eastAsia="Times New Roman" w:hAnsi="NoorZar" w:cs="NoorZar"/>
          <w:sz w:val="28"/>
          <w:rtl/>
        </w:rPr>
        <w:t>ء</w:t>
      </w:r>
      <w:r w:rsidR="0013237F" w:rsidRPr="00435DD5">
        <w:rPr>
          <w:rFonts w:ascii="NoorZar" w:eastAsia="Times New Roman" w:hAnsi="NoorZar" w:cs="NoorZar"/>
          <w:sz w:val="28"/>
          <w:rtl/>
        </w:rPr>
        <w:t xml:space="preserve"> امتثال امر الهی. البته تعبیر مباحث این </w:t>
      </w:r>
      <w:r w:rsidR="0013237F" w:rsidRPr="00435DD5">
        <w:rPr>
          <w:rFonts w:ascii="NoorZar" w:eastAsia="Times New Roman" w:hAnsi="NoorZar" w:cs="NoorZar"/>
          <w:sz w:val="28"/>
          <w:rtl/>
        </w:rPr>
        <w:lastRenderedPageBreak/>
        <w:t>است که (به داعی الله)</w:t>
      </w:r>
      <w:r w:rsidR="0078248D" w:rsidRPr="00435DD5">
        <w:rPr>
          <w:rFonts w:ascii="NoorZar" w:eastAsia="Times New Roman" w:hAnsi="NoorZar" w:cs="NoorZar"/>
          <w:sz w:val="28"/>
          <w:rtl/>
        </w:rPr>
        <w:t xml:space="preserve">. داعی الله که خیلی تعبیر مسامحی است چون داعی علت غائی است. باید آن چیزی باشد که به فعل من حاصل </w:t>
      </w:r>
      <w:r w:rsidR="00844A04" w:rsidRPr="00435DD5">
        <w:rPr>
          <w:rFonts w:ascii="NoorZar" w:eastAsia="Times New Roman" w:hAnsi="NoorZar" w:cs="NoorZar"/>
          <w:sz w:val="28"/>
          <w:rtl/>
        </w:rPr>
        <w:t>می‌شود</w:t>
      </w:r>
      <w:r w:rsidR="0078248D" w:rsidRPr="00435DD5">
        <w:rPr>
          <w:rFonts w:ascii="NoorZar" w:eastAsia="Times New Roman" w:hAnsi="NoorZar" w:cs="NoorZar"/>
          <w:sz w:val="28"/>
          <w:rtl/>
        </w:rPr>
        <w:t xml:space="preserve"> خارجا. به داعی الله که معنا ندارد. یعنی به داعی امتثال امر الله </w:t>
      </w:r>
      <w:r w:rsidR="00844A04" w:rsidRPr="00435DD5">
        <w:rPr>
          <w:rFonts w:ascii="NoorZar" w:eastAsia="Times New Roman" w:hAnsi="NoorZar" w:cs="NoorZar"/>
          <w:sz w:val="28"/>
          <w:rtl/>
        </w:rPr>
        <w:t>مثلاً</w:t>
      </w:r>
      <w:r w:rsidR="0078248D" w:rsidRPr="00435DD5">
        <w:rPr>
          <w:rFonts w:ascii="NoorZar" w:eastAsia="Times New Roman" w:hAnsi="NoorZar" w:cs="NoorZar"/>
          <w:sz w:val="28"/>
          <w:rtl/>
        </w:rPr>
        <w:t xml:space="preserve">. به داعی اتیان محبوب لله. یعنی به داعی اتیان چیزی که مضاف به خداود باشد. حالا امر الله است، </w:t>
      </w:r>
      <w:r w:rsidR="00B0056F" w:rsidRPr="00435DD5">
        <w:rPr>
          <w:rFonts w:ascii="NoorZar" w:eastAsia="Times New Roman" w:hAnsi="NoorZar" w:cs="NoorZar"/>
          <w:sz w:val="28"/>
          <w:rtl/>
        </w:rPr>
        <w:t xml:space="preserve">حب به خداوند، </w:t>
      </w:r>
      <w:r w:rsidR="0078248D" w:rsidRPr="00435DD5">
        <w:rPr>
          <w:rFonts w:ascii="NoorZar" w:eastAsia="Times New Roman" w:hAnsi="NoorZar" w:cs="NoorZar"/>
          <w:sz w:val="28"/>
          <w:rtl/>
        </w:rPr>
        <w:t xml:space="preserve">شوق به خدا، </w:t>
      </w:r>
      <w:r w:rsidR="00B0056F" w:rsidRPr="00435DD5">
        <w:rPr>
          <w:rFonts w:ascii="NoorZar" w:eastAsia="Times New Roman" w:hAnsi="NoorZar" w:cs="NoorZar"/>
          <w:sz w:val="28"/>
          <w:rtl/>
        </w:rPr>
        <w:t xml:space="preserve">اراده خداوند ولی به داعی امتثال امر الله باشد. به داعی الله که در کلام ایشان هم تکرار شده علی الظاهر مسامحه است. </w:t>
      </w:r>
    </w:p>
    <w:p w14:paraId="4190E7BA" w14:textId="77777777" w:rsidR="00B0056F" w:rsidRPr="00435DD5" w:rsidRDefault="00000000" w:rsidP="00FB5C90">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در هر صورت، ایشان ادعا </w:t>
      </w:r>
      <w:r w:rsidR="00844A04" w:rsidRPr="00435DD5">
        <w:rPr>
          <w:rFonts w:ascii="NoorZar" w:eastAsia="Times New Roman" w:hAnsi="NoorZar" w:cs="NoorZar"/>
          <w:sz w:val="28"/>
          <w:rtl/>
        </w:rPr>
        <w:t>می‌کند</w:t>
      </w:r>
      <w:r w:rsidRPr="00435DD5">
        <w:rPr>
          <w:rFonts w:ascii="NoorZar" w:eastAsia="Times New Roman" w:hAnsi="NoorZar" w:cs="NoorZar"/>
          <w:sz w:val="28"/>
          <w:rtl/>
        </w:rPr>
        <w:t xml:space="preserve"> </w:t>
      </w:r>
      <w:r w:rsidR="00C63A3E" w:rsidRPr="00435DD5">
        <w:rPr>
          <w:rFonts w:ascii="NoorZar" w:eastAsia="Times New Roman" w:hAnsi="NoorZar" w:cs="NoorZar"/>
          <w:sz w:val="28"/>
          <w:rtl/>
        </w:rPr>
        <w:t>حسن عقلی رفته روی این معنای مرکب یعنی اتیان محتمل الوجوب، ترک محتمل الحرمه رجا</w:t>
      </w:r>
      <w:r w:rsidR="00BE2937" w:rsidRPr="00435DD5">
        <w:rPr>
          <w:rFonts w:ascii="NoorZar" w:eastAsia="Times New Roman" w:hAnsi="NoorZar" w:cs="NoorZar"/>
          <w:sz w:val="28"/>
          <w:rtl/>
        </w:rPr>
        <w:t>ءً</w:t>
      </w:r>
      <w:r w:rsidR="00C63A3E" w:rsidRPr="00435DD5">
        <w:rPr>
          <w:rFonts w:ascii="NoorZar" w:eastAsia="Times New Roman" w:hAnsi="NoorZar" w:cs="NoorZar"/>
          <w:sz w:val="28"/>
          <w:rtl/>
        </w:rPr>
        <w:t xml:space="preserve"> لامتثال امر الله که اگر در واقع امری بود امتثال شده باشد. این یک امر قربی است. متعلق حسن یک امر قربی است. در واقع عقل حکم کرده به حسن یک چیزی که از شوون اطاعت است. مثل انقیاد، مثل طاعه الله </w:t>
      </w:r>
      <w:r w:rsidR="00BE2937" w:rsidRPr="00435DD5">
        <w:rPr>
          <w:rFonts w:ascii="NoorZar" w:eastAsia="Times New Roman" w:hAnsi="NoorZar" w:cs="NoorZar"/>
          <w:sz w:val="28"/>
          <w:rtl/>
        </w:rPr>
        <w:t xml:space="preserve">که </w:t>
      </w:r>
      <w:r w:rsidR="00C63A3E" w:rsidRPr="00435DD5">
        <w:rPr>
          <w:rFonts w:ascii="NoorZar" w:eastAsia="Times New Roman" w:hAnsi="NoorZar" w:cs="NoorZar"/>
          <w:sz w:val="28"/>
          <w:rtl/>
        </w:rPr>
        <w:t xml:space="preserve">از این سنخ است. این را گفته حسن است. </w:t>
      </w:r>
      <w:r w:rsidR="005B0C28" w:rsidRPr="00435DD5">
        <w:rPr>
          <w:rFonts w:ascii="NoorZar" w:eastAsia="Times New Roman" w:hAnsi="NoorZar" w:cs="NoorZar"/>
          <w:sz w:val="28"/>
          <w:rtl/>
        </w:rPr>
        <w:t xml:space="preserve">اما متعلق اوامر احتیاط چیست؟ بعد از اینکه گفتیم وجوب ندارد، </w:t>
      </w:r>
      <w:r w:rsidR="00844A04" w:rsidRPr="00435DD5">
        <w:rPr>
          <w:rFonts w:ascii="NoorZar" w:eastAsia="Times New Roman" w:hAnsi="NoorZar" w:cs="NoorZar"/>
          <w:sz w:val="28"/>
          <w:rtl/>
        </w:rPr>
        <w:t>می‌شود</w:t>
      </w:r>
      <w:r w:rsidR="005B0C28" w:rsidRPr="00435DD5">
        <w:rPr>
          <w:rFonts w:ascii="NoorZar" w:eastAsia="Times New Roman" w:hAnsi="NoorZar" w:cs="NoorZar"/>
          <w:sz w:val="28"/>
          <w:rtl/>
        </w:rPr>
        <w:t xml:space="preserve"> متعلق اوامر استحبابی احتیاط. ایشان </w:t>
      </w:r>
      <w:r w:rsidR="00844A04" w:rsidRPr="00435DD5">
        <w:rPr>
          <w:rFonts w:ascii="NoorZar" w:eastAsia="Times New Roman" w:hAnsi="NoorZar" w:cs="NoorZar"/>
          <w:sz w:val="28"/>
          <w:rtl/>
        </w:rPr>
        <w:t>می‌گوید</w:t>
      </w:r>
      <w:r w:rsidR="005B0C28" w:rsidRPr="00435DD5">
        <w:rPr>
          <w:rFonts w:ascii="NoorZar" w:eastAsia="Times New Roman" w:hAnsi="NoorZar" w:cs="NoorZar"/>
          <w:sz w:val="28"/>
          <w:rtl/>
        </w:rPr>
        <w:t xml:space="preserve"> متعلق امر استحبابی احتیاط</w:t>
      </w:r>
      <w:r w:rsidR="00FB4CC7" w:rsidRPr="00435DD5">
        <w:rPr>
          <w:rFonts w:ascii="NoorZar" w:eastAsia="Times New Roman" w:hAnsi="NoorZar" w:cs="NoorZar"/>
          <w:sz w:val="28"/>
          <w:rtl/>
        </w:rPr>
        <w:t xml:space="preserve">، عنوان احتیاط است (فاحتط لدینک). احتیاط </w:t>
      </w:r>
      <w:r w:rsidR="00844A04" w:rsidRPr="00435DD5">
        <w:rPr>
          <w:rFonts w:ascii="NoorZar" w:eastAsia="Times New Roman" w:hAnsi="NoorZar" w:cs="NoorZar"/>
          <w:sz w:val="28"/>
          <w:rtl/>
        </w:rPr>
        <w:t>عرفاً</w:t>
      </w:r>
      <w:r w:rsidR="00FB4CC7" w:rsidRPr="00435DD5">
        <w:rPr>
          <w:rFonts w:ascii="NoorZar" w:eastAsia="Times New Roman" w:hAnsi="NoorZar" w:cs="NoorZar"/>
          <w:sz w:val="28"/>
          <w:rtl/>
        </w:rPr>
        <w:t xml:space="preserve"> عبارت است از اینکه شما طرف شبهه را بیاوری تخلصا از مخالفت للواقع. من احتمال </w:t>
      </w:r>
      <w:r w:rsidR="00844A04" w:rsidRPr="00435DD5">
        <w:rPr>
          <w:rFonts w:ascii="NoorZar" w:eastAsia="Times New Roman" w:hAnsi="NoorZar" w:cs="NoorZar"/>
          <w:sz w:val="28"/>
          <w:rtl/>
        </w:rPr>
        <w:t>می‌دهم</w:t>
      </w:r>
      <w:r w:rsidR="00FB4CC7" w:rsidRPr="00435DD5">
        <w:rPr>
          <w:rFonts w:ascii="NoorZar" w:eastAsia="Times New Roman" w:hAnsi="NoorZar" w:cs="NoorZar"/>
          <w:sz w:val="28"/>
          <w:rtl/>
        </w:rPr>
        <w:t xml:space="preserve"> وجوب استهلال در اول ماه مبارک رمضان. من اگر همین طرف شبهه را بیاورم تخلصا از اینکه مخالفت با واقع کنم، این احتیاط است. در این معنا نهفته نیست</w:t>
      </w:r>
      <w:r w:rsidR="000D4AF7" w:rsidRPr="00435DD5">
        <w:rPr>
          <w:rFonts w:ascii="NoorZar" w:eastAsia="Times New Roman" w:hAnsi="NoorZar" w:cs="NoorZar" w:hint="cs"/>
          <w:sz w:val="28"/>
          <w:rtl/>
        </w:rPr>
        <w:t xml:space="preserve"> که باید</w:t>
      </w:r>
      <w:r w:rsidR="00FB4CC7" w:rsidRPr="00435DD5">
        <w:rPr>
          <w:rFonts w:ascii="NoorZar" w:eastAsia="Times New Roman" w:hAnsi="NoorZar" w:cs="NoorZar"/>
          <w:sz w:val="28"/>
          <w:rtl/>
        </w:rPr>
        <w:t xml:space="preserve"> اتیانش به نحو قربی</w:t>
      </w:r>
      <w:r w:rsidR="000D4AF7" w:rsidRPr="00435DD5">
        <w:rPr>
          <w:rFonts w:ascii="NoorZar" w:eastAsia="Times New Roman" w:hAnsi="NoorZar" w:cs="NoorZar" w:hint="cs"/>
          <w:sz w:val="28"/>
          <w:rtl/>
        </w:rPr>
        <w:t xml:space="preserve"> باشد</w:t>
      </w:r>
      <w:r w:rsidR="00FB4CC7" w:rsidRPr="00435DD5">
        <w:rPr>
          <w:rFonts w:ascii="NoorZar" w:eastAsia="Times New Roman" w:hAnsi="NoorZar" w:cs="NoorZar"/>
          <w:sz w:val="28"/>
          <w:rtl/>
        </w:rPr>
        <w:t xml:space="preserve">. لذا بغیر قربی هم حاصل </w:t>
      </w:r>
      <w:r w:rsidR="00844A04" w:rsidRPr="00435DD5">
        <w:rPr>
          <w:rFonts w:ascii="NoorZar" w:eastAsia="Times New Roman" w:hAnsi="NoorZar" w:cs="NoorZar"/>
          <w:sz w:val="28"/>
          <w:rtl/>
        </w:rPr>
        <w:t>می‌شود</w:t>
      </w:r>
      <w:r w:rsidR="00FB4CC7" w:rsidRPr="00435DD5">
        <w:rPr>
          <w:rFonts w:ascii="NoorZar" w:eastAsia="Times New Roman" w:hAnsi="NoorZar" w:cs="NoorZar"/>
          <w:sz w:val="28"/>
          <w:rtl/>
        </w:rPr>
        <w:t xml:space="preserve">. مثل این که </w:t>
      </w:r>
      <w:r w:rsidR="000D4AF7" w:rsidRPr="00435DD5">
        <w:rPr>
          <w:rFonts w:ascii="NoorZar" w:eastAsia="Times New Roman" w:hAnsi="NoorZar" w:cs="NoorZar" w:hint="cs"/>
          <w:sz w:val="28"/>
          <w:rtl/>
        </w:rPr>
        <w:t xml:space="preserve">احتمال بدهم </w:t>
      </w:r>
      <w:r w:rsidR="00FB4CC7" w:rsidRPr="00435DD5">
        <w:rPr>
          <w:rFonts w:ascii="NoorZar" w:eastAsia="Times New Roman" w:hAnsi="NoorZar" w:cs="NoorZar"/>
          <w:sz w:val="28"/>
          <w:rtl/>
        </w:rPr>
        <w:t xml:space="preserve">پدرم </w:t>
      </w:r>
      <w:r w:rsidR="00BE2937" w:rsidRPr="00435DD5">
        <w:rPr>
          <w:rFonts w:ascii="NoorZar" w:eastAsia="Times New Roman" w:hAnsi="NoorZar" w:cs="NoorZar"/>
          <w:sz w:val="28"/>
          <w:rtl/>
        </w:rPr>
        <w:t xml:space="preserve">به من </w:t>
      </w:r>
      <w:r w:rsidR="000D4AF7" w:rsidRPr="00435DD5">
        <w:rPr>
          <w:rFonts w:ascii="NoorZar" w:eastAsia="Times New Roman" w:hAnsi="NoorZar" w:cs="NoorZar" w:hint="cs"/>
          <w:sz w:val="28"/>
          <w:rtl/>
        </w:rPr>
        <w:t>گفته است</w:t>
      </w:r>
      <w:r w:rsidR="00FB4CC7" w:rsidRPr="00435DD5">
        <w:rPr>
          <w:rFonts w:ascii="NoorZar" w:eastAsia="Times New Roman" w:hAnsi="NoorZar" w:cs="NoorZar"/>
          <w:sz w:val="28"/>
          <w:rtl/>
        </w:rPr>
        <w:t xml:space="preserve"> شما استهلال کن و من استهلال بکنم. </w:t>
      </w:r>
      <w:r w:rsidR="00BE2937" w:rsidRPr="00435DD5">
        <w:rPr>
          <w:rFonts w:ascii="NoorZar" w:eastAsia="Times New Roman" w:hAnsi="NoorZar" w:cs="NoorZar"/>
          <w:sz w:val="28"/>
          <w:rtl/>
        </w:rPr>
        <w:t xml:space="preserve">با </w:t>
      </w:r>
      <w:r w:rsidR="00FB4CC7" w:rsidRPr="00435DD5">
        <w:rPr>
          <w:rFonts w:ascii="NoorZar" w:eastAsia="Times New Roman" w:hAnsi="NoorZar" w:cs="NoorZar"/>
          <w:sz w:val="28"/>
          <w:rtl/>
        </w:rPr>
        <w:t>اس</w:t>
      </w:r>
      <w:r w:rsidR="005A1B52" w:rsidRPr="00435DD5">
        <w:rPr>
          <w:rFonts w:ascii="NoorZar" w:eastAsia="Times New Roman" w:hAnsi="NoorZar" w:cs="NoorZar"/>
          <w:sz w:val="28"/>
          <w:rtl/>
        </w:rPr>
        <w:t xml:space="preserve">تهلالی که من </w:t>
      </w:r>
      <w:r w:rsidR="00844A04" w:rsidRPr="00435DD5">
        <w:rPr>
          <w:rFonts w:ascii="NoorZar" w:eastAsia="Times New Roman" w:hAnsi="NoorZar" w:cs="NoorZar"/>
          <w:sz w:val="28"/>
          <w:rtl/>
        </w:rPr>
        <w:t>می‌کنم</w:t>
      </w:r>
      <w:r w:rsidR="000D4AF7" w:rsidRPr="00435DD5">
        <w:rPr>
          <w:rFonts w:ascii="NoorZar" w:eastAsia="Times New Roman" w:hAnsi="NoorZar" w:cs="NoorZar" w:hint="cs"/>
          <w:sz w:val="28"/>
          <w:rtl/>
        </w:rPr>
        <w:t>؛</w:t>
      </w:r>
      <w:r w:rsidRPr="00435DD5">
        <w:rPr>
          <w:rFonts w:ascii="NoorZar" w:eastAsia="Times New Roman" w:hAnsi="NoorZar" w:cs="NoorZar"/>
          <w:sz w:val="28"/>
          <w:rtl/>
        </w:rPr>
        <w:t xml:space="preserve"> تحفظ بر </w:t>
      </w:r>
      <w:r w:rsidR="000D4AF7" w:rsidRPr="00435DD5">
        <w:rPr>
          <w:rFonts w:ascii="NoorZar" w:eastAsia="Times New Roman" w:hAnsi="NoorZar" w:cs="NoorZar" w:hint="cs"/>
          <w:sz w:val="28"/>
          <w:rtl/>
        </w:rPr>
        <w:t>تکلیف واقعی مشکوک و تخلص از مخالفت آن</w:t>
      </w:r>
      <w:r w:rsidR="005A1B52" w:rsidRPr="00435DD5">
        <w:rPr>
          <w:rFonts w:ascii="NoorZar" w:eastAsia="Times New Roman" w:hAnsi="NoorZar" w:cs="NoorZar"/>
          <w:sz w:val="28"/>
          <w:rtl/>
        </w:rPr>
        <w:t xml:space="preserve"> پیدا </w:t>
      </w:r>
      <w:r w:rsidR="00844A04" w:rsidRPr="00435DD5">
        <w:rPr>
          <w:rFonts w:ascii="NoorZar" w:eastAsia="Times New Roman" w:hAnsi="NoorZar" w:cs="NoorZar"/>
          <w:sz w:val="28"/>
          <w:rtl/>
        </w:rPr>
        <w:t>می‌کنم</w:t>
      </w:r>
      <w:r w:rsidR="005A1B52" w:rsidRPr="00435DD5">
        <w:rPr>
          <w:rFonts w:ascii="NoorZar" w:eastAsia="Times New Roman" w:hAnsi="NoorZar" w:cs="NoorZar"/>
          <w:sz w:val="28"/>
          <w:rtl/>
        </w:rPr>
        <w:t xml:space="preserve"> ولو اینکه به داعی امر الله هم نباشد. از سنخ و از شوون طاعه الله هم نباشد که یعنی به داعی یا به رجا امتثال امر الله یا اراده الله یا شوق الله و الی آخره...اینها نیست بلکه داعی من امتثال امر پدرم هست. </w:t>
      </w:r>
      <w:r w:rsidR="00D4547C" w:rsidRPr="00435DD5">
        <w:rPr>
          <w:rFonts w:ascii="NoorZar" w:eastAsia="Times New Roman" w:hAnsi="NoorZar" w:cs="NoorZar"/>
          <w:sz w:val="28"/>
          <w:rtl/>
        </w:rPr>
        <w:t xml:space="preserve">یا حتی کسی پول </w:t>
      </w:r>
      <w:r w:rsidR="00844A04" w:rsidRPr="00435DD5">
        <w:rPr>
          <w:rFonts w:ascii="NoorZar" w:eastAsia="Times New Roman" w:hAnsi="NoorZar" w:cs="NoorZar"/>
          <w:sz w:val="28"/>
          <w:rtl/>
        </w:rPr>
        <w:t>می‌دهد</w:t>
      </w:r>
      <w:r w:rsidR="00D4547C"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می‌گوید</w:t>
      </w:r>
      <w:r w:rsidR="00D4547C" w:rsidRPr="00435DD5">
        <w:rPr>
          <w:rFonts w:ascii="NoorZar" w:eastAsia="Times New Roman" w:hAnsi="NoorZar" w:cs="NoorZar"/>
          <w:sz w:val="28"/>
          <w:rtl/>
        </w:rPr>
        <w:t xml:space="preserve"> استهلال اول ماه مبارک رمضان ولو واجب نیست ولی انجام بده. من پول را </w:t>
      </w:r>
      <w:r w:rsidR="00844A04" w:rsidRPr="00435DD5">
        <w:rPr>
          <w:rFonts w:ascii="NoorZar" w:eastAsia="Times New Roman" w:hAnsi="NoorZar" w:cs="NoorZar"/>
          <w:sz w:val="28"/>
          <w:rtl/>
        </w:rPr>
        <w:t>می‌گیرم</w:t>
      </w:r>
      <w:r w:rsidR="00D4547C" w:rsidRPr="00435DD5">
        <w:rPr>
          <w:rFonts w:ascii="NoorZar" w:eastAsia="Times New Roman" w:hAnsi="NoorZar" w:cs="NoorZar"/>
          <w:sz w:val="28"/>
          <w:rtl/>
        </w:rPr>
        <w:t xml:space="preserve"> و امتثال </w:t>
      </w:r>
      <w:r w:rsidR="00844A04" w:rsidRPr="00435DD5">
        <w:rPr>
          <w:rFonts w:ascii="NoorZar" w:eastAsia="Times New Roman" w:hAnsi="NoorZar" w:cs="NoorZar"/>
          <w:sz w:val="28"/>
          <w:rtl/>
        </w:rPr>
        <w:t>می‌کنم</w:t>
      </w:r>
      <w:r w:rsidR="00D4547C" w:rsidRPr="00435DD5">
        <w:rPr>
          <w:rFonts w:ascii="NoorZar" w:eastAsia="Times New Roman" w:hAnsi="NoorZar" w:cs="NoorZar"/>
          <w:sz w:val="28"/>
          <w:rtl/>
        </w:rPr>
        <w:t xml:space="preserve"> برای اینکه آن وجه را گرفتم </w:t>
      </w:r>
      <w:r w:rsidR="00C5256E" w:rsidRPr="00435DD5">
        <w:rPr>
          <w:rFonts w:ascii="NoorZar" w:eastAsia="Times New Roman" w:hAnsi="NoorZar" w:cs="NoorZar"/>
          <w:sz w:val="28"/>
          <w:rtl/>
        </w:rPr>
        <w:t xml:space="preserve">نه بخاطر داعی الله. ایشان </w:t>
      </w:r>
      <w:r w:rsidR="00844A04" w:rsidRPr="00435DD5">
        <w:rPr>
          <w:rFonts w:ascii="NoorZar" w:eastAsia="Times New Roman" w:hAnsi="NoorZar" w:cs="NoorZar"/>
          <w:sz w:val="28"/>
          <w:rtl/>
        </w:rPr>
        <w:t>می‌گوید</w:t>
      </w:r>
      <w:r w:rsidR="00C5256E" w:rsidRPr="00435DD5">
        <w:rPr>
          <w:rFonts w:ascii="NoorZar" w:eastAsia="Times New Roman" w:hAnsi="NoorZar" w:cs="NoorZar"/>
          <w:sz w:val="28"/>
          <w:rtl/>
        </w:rPr>
        <w:t xml:space="preserve"> باز هم احتیاط محقق </w:t>
      </w:r>
      <w:r w:rsidR="00844A04" w:rsidRPr="00435DD5">
        <w:rPr>
          <w:rFonts w:ascii="NoorZar" w:eastAsia="Times New Roman" w:hAnsi="NoorZar" w:cs="NoorZar"/>
          <w:sz w:val="28"/>
          <w:rtl/>
        </w:rPr>
        <w:t>می‌شود</w:t>
      </w:r>
      <w:r w:rsidR="00C5256E" w:rsidRPr="00435DD5">
        <w:rPr>
          <w:rFonts w:ascii="NoorZar" w:eastAsia="Times New Roman" w:hAnsi="NoorZar" w:cs="NoorZar"/>
          <w:sz w:val="28"/>
          <w:rtl/>
        </w:rPr>
        <w:t xml:space="preserve">. </w:t>
      </w:r>
      <w:r w:rsidR="00576CDA" w:rsidRPr="00435DD5">
        <w:rPr>
          <w:rFonts w:ascii="NoorZar" w:eastAsia="Times New Roman" w:hAnsi="NoorZar" w:cs="NoorZar"/>
          <w:sz w:val="28"/>
          <w:rtl/>
        </w:rPr>
        <w:t xml:space="preserve">در واقع امر این احتیاط </w:t>
      </w:r>
      <w:r w:rsidR="00844A04" w:rsidRPr="00435DD5">
        <w:rPr>
          <w:rFonts w:ascii="NoorZar" w:eastAsia="Times New Roman" w:hAnsi="NoorZar" w:cs="NoorZar"/>
          <w:sz w:val="28"/>
          <w:rtl/>
        </w:rPr>
        <w:t>می‌تواند</w:t>
      </w:r>
      <w:r w:rsidR="00576CDA" w:rsidRPr="00435DD5">
        <w:rPr>
          <w:rFonts w:ascii="NoorZar" w:eastAsia="Times New Roman" w:hAnsi="NoorZar" w:cs="NoorZar"/>
          <w:sz w:val="28"/>
          <w:rtl/>
        </w:rPr>
        <w:t xml:space="preserve"> یک امر توصلی باشد. فاحتط لدینک برای این است که شما مخالفت با واقع نکنی. نتیجه چیست؟ </w:t>
      </w:r>
      <w:r w:rsidR="00844A04" w:rsidRPr="00435DD5">
        <w:rPr>
          <w:rFonts w:ascii="NoorZar" w:eastAsia="Times New Roman" w:hAnsi="NoorZar" w:cs="NoorZar"/>
          <w:sz w:val="28"/>
          <w:rtl/>
        </w:rPr>
        <w:t>می‌فرماید</w:t>
      </w:r>
      <w:r w:rsidR="00576CDA" w:rsidRPr="00435DD5">
        <w:rPr>
          <w:rFonts w:ascii="NoorZar" w:eastAsia="Times New Roman" w:hAnsi="NoorZar" w:cs="NoorZar"/>
          <w:sz w:val="28"/>
          <w:rtl/>
        </w:rPr>
        <w:t xml:space="preserve"> که بنابراین مصبّ حکم عقلی یک چیز است و مصبّ اخبار احتیاط چیز دیگری است. </w:t>
      </w:r>
      <w:r w:rsidR="00A02F47" w:rsidRPr="00435DD5">
        <w:rPr>
          <w:rFonts w:ascii="NoorZar" w:eastAsia="Times New Roman" w:hAnsi="NoorZar" w:cs="NoorZar"/>
          <w:sz w:val="28"/>
          <w:rtl/>
        </w:rPr>
        <w:t xml:space="preserve">آن قانونی که مرحوم نائینی در موارد مختلف تکیه </w:t>
      </w:r>
      <w:r w:rsidR="00844A04" w:rsidRPr="00435DD5">
        <w:rPr>
          <w:rFonts w:ascii="NoorZar" w:eastAsia="Times New Roman" w:hAnsi="NoorZar" w:cs="NoorZar"/>
          <w:sz w:val="28"/>
          <w:rtl/>
        </w:rPr>
        <w:t>می‌کند</w:t>
      </w:r>
      <w:r w:rsidR="00A02F47" w:rsidRPr="00435DD5">
        <w:rPr>
          <w:rFonts w:ascii="NoorZar" w:eastAsia="Times New Roman" w:hAnsi="NoorZar" w:cs="NoorZar"/>
          <w:sz w:val="28"/>
          <w:rtl/>
        </w:rPr>
        <w:t xml:space="preserve">، جایی است که مصبّ اینها یکی باشد و بخواهد امر شرعی منبعث از امر عقلی باشد. آن وقت </w:t>
      </w:r>
      <w:r w:rsidR="00844A04" w:rsidRPr="00435DD5">
        <w:rPr>
          <w:rFonts w:ascii="NoorZar" w:eastAsia="Times New Roman" w:hAnsi="NoorZar" w:cs="NoorZar"/>
          <w:sz w:val="28"/>
          <w:rtl/>
        </w:rPr>
        <w:t>می‌گوید</w:t>
      </w:r>
      <w:r w:rsidR="00A02F47" w:rsidRPr="00435DD5">
        <w:rPr>
          <w:rFonts w:ascii="NoorZar" w:eastAsia="Times New Roman" w:hAnsi="NoorZar" w:cs="NoorZar"/>
          <w:sz w:val="28"/>
          <w:rtl/>
        </w:rPr>
        <w:t xml:space="preserve"> آن حکم عقلی که در سلسله علل هست</w:t>
      </w:r>
      <w:r w:rsidR="00CF6DF9"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می‌تواند</w:t>
      </w:r>
      <w:r w:rsidR="00CF6DF9" w:rsidRPr="00435DD5">
        <w:rPr>
          <w:rFonts w:ascii="NoorZar" w:eastAsia="Times New Roman" w:hAnsi="NoorZar" w:cs="NoorZar"/>
          <w:sz w:val="28"/>
          <w:rtl/>
        </w:rPr>
        <w:t xml:space="preserve"> امر شرعی را ایجاد کند بالملازمه و  آن </w:t>
      </w:r>
      <w:r w:rsidR="00BE2937" w:rsidRPr="00435DD5">
        <w:rPr>
          <w:rFonts w:ascii="NoorZar" w:eastAsia="Times New Roman" w:hAnsi="NoorZar" w:cs="NoorZar"/>
          <w:sz w:val="28"/>
          <w:rtl/>
        </w:rPr>
        <w:t>حک</w:t>
      </w:r>
      <w:r w:rsidR="00CF6DF9" w:rsidRPr="00435DD5">
        <w:rPr>
          <w:rFonts w:ascii="NoorZar" w:eastAsia="Times New Roman" w:hAnsi="NoorZar" w:cs="NoorZar"/>
          <w:sz w:val="28"/>
          <w:rtl/>
        </w:rPr>
        <w:t xml:space="preserve">م عقلی که در طول احکام شرعی است مثل حسن طاعت، قبح عصیان، اینها </w:t>
      </w:r>
      <w:r w:rsidR="00844A04" w:rsidRPr="00435DD5">
        <w:rPr>
          <w:rFonts w:ascii="NoorZar" w:eastAsia="Times New Roman" w:hAnsi="NoorZar" w:cs="NoorZar"/>
          <w:sz w:val="28"/>
          <w:rtl/>
        </w:rPr>
        <w:t>نمی‌توانند</w:t>
      </w:r>
      <w:r w:rsidR="00CF6DF9" w:rsidRPr="00435DD5">
        <w:rPr>
          <w:rFonts w:ascii="NoorZar" w:eastAsia="Times New Roman" w:hAnsi="NoorZar" w:cs="NoorZar"/>
          <w:sz w:val="28"/>
          <w:rtl/>
        </w:rPr>
        <w:t xml:space="preserve"> مولّد حکم شرعی باشند بالملازمه</w:t>
      </w:r>
      <w:r w:rsidR="004A0E93" w:rsidRPr="00435DD5">
        <w:rPr>
          <w:rFonts w:ascii="NoorZar" w:eastAsia="Times New Roman" w:hAnsi="NoorZar" w:cs="NoorZar"/>
          <w:sz w:val="28"/>
          <w:rtl/>
        </w:rPr>
        <w:t xml:space="preserve"> اما در جایی که </w:t>
      </w:r>
      <w:r w:rsidR="00844A04" w:rsidRPr="00435DD5">
        <w:rPr>
          <w:rFonts w:ascii="NoorZar" w:eastAsia="Times New Roman" w:hAnsi="NoorZar" w:cs="NoorZar"/>
          <w:sz w:val="28"/>
          <w:rtl/>
        </w:rPr>
        <w:t>متعلق‌های</w:t>
      </w:r>
      <w:r w:rsidR="004A0E93" w:rsidRPr="00435DD5">
        <w:rPr>
          <w:rFonts w:ascii="NoorZar" w:eastAsia="Times New Roman" w:hAnsi="NoorZar" w:cs="NoorZar"/>
          <w:sz w:val="28"/>
          <w:rtl/>
        </w:rPr>
        <w:t xml:space="preserve"> اینها دو تا است، ربطی بهم ندارند. بنابراین آن قانون قابل تطبیق در اینجا نیست</w:t>
      </w:r>
      <w:r w:rsidRPr="00435DD5">
        <w:rPr>
          <w:rFonts w:ascii="NoorZar" w:eastAsia="Times New Roman" w:hAnsi="NoorZar" w:cs="NoorZar"/>
          <w:sz w:val="28"/>
          <w:rtl/>
        </w:rPr>
        <w:t>.</w:t>
      </w:r>
    </w:p>
    <w:p w14:paraId="6F169CC4" w14:textId="77777777" w:rsidR="00FB5C90" w:rsidRPr="00435DD5" w:rsidRDefault="00000000" w:rsidP="00FB5C90">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اشکال دومی را هم ایشان ذکر می‌کنند که حالا بعداً عرض می‌کنم تا تکراری نشود تحریر مساله. </w:t>
      </w:r>
    </w:p>
    <w:p w14:paraId="5188EF02" w14:textId="77777777" w:rsidR="00BE30D8" w:rsidRPr="00435DD5" w:rsidRDefault="00000000" w:rsidP="00BE30D8">
      <w:pPr>
        <w:pStyle w:val="Heading1"/>
        <w:jc w:val="lowKashida"/>
        <w:rPr>
          <w:rFonts w:ascii="NoorZar" w:hAnsi="NoorZar" w:cs="NoorZar"/>
          <w:sz w:val="28"/>
          <w:szCs w:val="28"/>
          <w:rtl/>
        </w:rPr>
      </w:pPr>
      <w:r w:rsidRPr="00435DD5">
        <w:rPr>
          <w:rFonts w:ascii="NoorZar" w:hAnsi="NoorZar" w:cs="NoorZar"/>
          <w:rtl/>
        </w:rPr>
        <w:lastRenderedPageBreak/>
        <w:t>اشکال استاد به شهید صدر ره</w:t>
      </w:r>
    </w:p>
    <w:p w14:paraId="0D45F779" w14:textId="77777777" w:rsidR="00D0177E" w:rsidRPr="00435DD5" w:rsidRDefault="00000000" w:rsidP="00BE2937">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عرض من این است که از اولی که ایشان مساله را طرح </w:t>
      </w:r>
      <w:r w:rsidR="00844A04" w:rsidRPr="00435DD5">
        <w:rPr>
          <w:rFonts w:ascii="NoorZar" w:eastAsia="Times New Roman" w:hAnsi="NoorZar" w:cs="NoorZar"/>
          <w:sz w:val="28"/>
          <w:rtl/>
        </w:rPr>
        <w:t>می‌کند</w:t>
      </w:r>
      <w:r w:rsidRPr="00435DD5">
        <w:rPr>
          <w:rFonts w:ascii="NoorZar" w:eastAsia="Times New Roman" w:hAnsi="NoorZar" w:cs="NoorZar"/>
          <w:sz w:val="28"/>
          <w:rtl/>
        </w:rPr>
        <w:t xml:space="preserve"> یک مسیری را اشتباه </w:t>
      </w:r>
      <w:r w:rsidR="00844A04" w:rsidRPr="00435DD5">
        <w:rPr>
          <w:rFonts w:ascii="NoorZar" w:eastAsia="Times New Roman" w:hAnsi="NoorZar" w:cs="NoorZar"/>
          <w:sz w:val="28"/>
          <w:rtl/>
        </w:rPr>
        <w:t>می‌رود</w:t>
      </w:r>
      <w:r w:rsidRPr="00435DD5">
        <w:rPr>
          <w:rFonts w:ascii="NoorZar" w:eastAsia="Times New Roman" w:hAnsi="NoorZar" w:cs="NoorZar"/>
          <w:sz w:val="28"/>
          <w:rtl/>
        </w:rPr>
        <w:t>. در نسبتی که به محققین من جمله مرحوم نائینی داده</w:t>
      </w:r>
      <w:r w:rsidR="00CB5673" w:rsidRPr="00435DD5">
        <w:rPr>
          <w:rFonts w:ascii="NoorZar" w:eastAsia="Times New Roman" w:hAnsi="NoorZar" w:cs="NoorZar"/>
          <w:sz w:val="28"/>
          <w:rtl/>
        </w:rPr>
        <w:t xml:space="preserve"> و تا آخر نیز این تکرار </w:t>
      </w:r>
      <w:r w:rsidR="00844A04" w:rsidRPr="00435DD5">
        <w:rPr>
          <w:rFonts w:ascii="NoorZar" w:eastAsia="Times New Roman" w:hAnsi="NoorZar" w:cs="NoorZar"/>
          <w:sz w:val="28"/>
          <w:rtl/>
        </w:rPr>
        <w:t>می‌شود</w:t>
      </w:r>
      <w:r w:rsidR="00CB5673" w:rsidRPr="00435DD5">
        <w:rPr>
          <w:rFonts w:ascii="NoorZar" w:eastAsia="Times New Roman" w:hAnsi="NoorZar" w:cs="NoorZar"/>
          <w:sz w:val="28"/>
          <w:rtl/>
        </w:rPr>
        <w:t xml:space="preserve"> و من هم تعجب </w:t>
      </w:r>
      <w:r w:rsidR="00844A04" w:rsidRPr="00435DD5">
        <w:rPr>
          <w:rFonts w:ascii="NoorZar" w:eastAsia="Times New Roman" w:hAnsi="NoorZar" w:cs="NoorZar"/>
          <w:sz w:val="28"/>
          <w:rtl/>
        </w:rPr>
        <w:t>می‌کنم</w:t>
      </w:r>
      <w:r w:rsidR="00CB5673" w:rsidRPr="00435DD5">
        <w:rPr>
          <w:rFonts w:ascii="NoorZar" w:eastAsia="Times New Roman" w:hAnsi="NoorZar" w:cs="NoorZar"/>
          <w:sz w:val="28"/>
          <w:rtl/>
        </w:rPr>
        <w:t xml:space="preserve">. شهید صدر آدم دقیقی است اما عبارات مرحوم نائینی در اجود التقریرات </w:t>
      </w:r>
      <w:r w:rsidR="003322DE" w:rsidRPr="00435DD5">
        <w:rPr>
          <w:rFonts w:ascii="NoorZar" w:eastAsia="Times New Roman" w:hAnsi="NoorZar" w:cs="NoorZar"/>
          <w:sz w:val="28"/>
          <w:rtl/>
        </w:rPr>
        <w:t xml:space="preserve">که خیلی روشن است. من شک کردم که شاید در فوائد </w:t>
      </w:r>
      <w:r w:rsidR="00BE2937" w:rsidRPr="00435DD5">
        <w:rPr>
          <w:rFonts w:ascii="NoorZar" w:eastAsia="Times New Roman" w:hAnsi="NoorZar" w:cs="NoorZar"/>
          <w:sz w:val="28"/>
          <w:rtl/>
        </w:rPr>
        <w:t>به گونه‌ی دیگری</w:t>
      </w:r>
      <w:r w:rsidR="003322DE" w:rsidRPr="00435DD5">
        <w:rPr>
          <w:rFonts w:ascii="NoorZar" w:eastAsia="Times New Roman" w:hAnsi="NoorZar" w:cs="NoorZar"/>
          <w:sz w:val="28"/>
          <w:rtl/>
        </w:rPr>
        <w:t xml:space="preserve"> گفته اند. آن را هم نگاه کردم</w:t>
      </w:r>
      <w:r w:rsidR="008B3111" w:rsidRPr="00435DD5">
        <w:rPr>
          <w:rFonts w:ascii="NoorZar" w:eastAsia="Times New Roman" w:hAnsi="NoorZar" w:cs="NoorZar"/>
          <w:sz w:val="28"/>
          <w:rtl/>
        </w:rPr>
        <w:t xml:space="preserve">. در هر دو </w:t>
      </w:r>
      <w:r w:rsidR="00BE2937" w:rsidRPr="00435DD5">
        <w:rPr>
          <w:rFonts w:ascii="NoorZar" w:eastAsia="Times New Roman" w:hAnsi="NoorZar" w:cs="NoorZar"/>
          <w:sz w:val="28"/>
          <w:rtl/>
        </w:rPr>
        <w:t xml:space="preserve">کتاب، </w:t>
      </w:r>
      <w:r w:rsidR="008B3111" w:rsidRPr="00435DD5">
        <w:rPr>
          <w:rFonts w:ascii="NoorZar" w:eastAsia="Times New Roman" w:hAnsi="NoorZar" w:cs="NoorZar"/>
          <w:sz w:val="28"/>
          <w:rtl/>
        </w:rPr>
        <w:t xml:space="preserve">مطالب ایشان غیر از آنهایی است که شهید صدر نقل </w:t>
      </w:r>
      <w:r w:rsidR="00844A04" w:rsidRPr="00435DD5">
        <w:rPr>
          <w:rFonts w:ascii="NoorZar" w:eastAsia="Times New Roman" w:hAnsi="NoorZar" w:cs="NoorZar"/>
          <w:sz w:val="28"/>
          <w:rtl/>
        </w:rPr>
        <w:t>می‌کند</w:t>
      </w:r>
      <w:r w:rsidR="008B3111" w:rsidRPr="00435DD5">
        <w:rPr>
          <w:rFonts w:ascii="NoorZar" w:eastAsia="Times New Roman" w:hAnsi="NoorZar" w:cs="NoorZar"/>
          <w:sz w:val="28"/>
          <w:rtl/>
        </w:rPr>
        <w:t xml:space="preserve"> که حالا عرض </w:t>
      </w:r>
      <w:r w:rsidR="00844A04" w:rsidRPr="00435DD5">
        <w:rPr>
          <w:rFonts w:ascii="NoorZar" w:eastAsia="Times New Roman" w:hAnsi="NoorZar" w:cs="NoorZar"/>
          <w:sz w:val="28"/>
          <w:rtl/>
        </w:rPr>
        <w:t>می‌کنم</w:t>
      </w:r>
      <w:r w:rsidR="008B3111" w:rsidRPr="00435DD5">
        <w:rPr>
          <w:rFonts w:ascii="NoorZar" w:eastAsia="Times New Roman" w:hAnsi="NoorZar" w:cs="NoorZar"/>
          <w:sz w:val="28"/>
          <w:rtl/>
        </w:rPr>
        <w:t xml:space="preserve">. </w:t>
      </w:r>
    </w:p>
    <w:p w14:paraId="503384F8" w14:textId="77777777" w:rsidR="00F466A2" w:rsidRPr="00435DD5" w:rsidRDefault="00000000" w:rsidP="00BE2937">
      <w:pPr>
        <w:spacing w:before="100" w:beforeAutospacing="1" w:after="100" w:afterAutospacing="1"/>
        <w:ind w:firstLine="0"/>
        <w:jc w:val="lowKashida"/>
        <w:rPr>
          <w:rFonts w:ascii="NoorZar" w:eastAsia="Times New Roman" w:hAnsi="NoorZar" w:cs="NoorZar"/>
          <w:color w:val="0070C0"/>
          <w:sz w:val="28"/>
          <w:rtl/>
        </w:rPr>
      </w:pPr>
      <w:r w:rsidRPr="00435DD5">
        <w:rPr>
          <w:rFonts w:ascii="NoorZar" w:eastAsia="Times New Roman" w:hAnsi="NoorZar" w:cs="NoorZar"/>
          <w:sz w:val="28"/>
          <w:rtl/>
        </w:rPr>
        <w:t xml:space="preserve">ببینید در صدر بحث </w:t>
      </w:r>
      <w:r w:rsidR="00BE2937" w:rsidRPr="00435DD5">
        <w:rPr>
          <w:rFonts w:ascii="NoorZar" w:eastAsia="Times New Roman" w:hAnsi="NoorZar" w:cs="NoorZar"/>
          <w:sz w:val="28"/>
          <w:rtl/>
        </w:rPr>
        <w:t>شهید صدر</w:t>
      </w:r>
      <w:r w:rsidRPr="00435DD5">
        <w:rPr>
          <w:rFonts w:ascii="NoorZar" w:eastAsia="Times New Roman" w:hAnsi="NoorZar" w:cs="NoorZar"/>
          <w:sz w:val="28"/>
          <w:rtl/>
        </w:rPr>
        <w:t xml:space="preserve"> بحث را اینطور شروع </w:t>
      </w:r>
      <w:r w:rsidR="00844A04" w:rsidRPr="00435DD5">
        <w:rPr>
          <w:rFonts w:ascii="NoorZar" w:eastAsia="Times New Roman" w:hAnsi="NoorZar" w:cs="NoorZar"/>
          <w:sz w:val="28"/>
          <w:rtl/>
        </w:rPr>
        <w:t>می‌کند</w:t>
      </w:r>
      <w:r w:rsidRPr="00435DD5">
        <w:rPr>
          <w:rFonts w:ascii="NoorZar" w:eastAsia="Times New Roman" w:hAnsi="NoorZar" w:cs="NoorZar"/>
          <w:sz w:val="28"/>
          <w:rtl/>
        </w:rPr>
        <w:t xml:space="preserve"> که </w:t>
      </w:r>
      <w:r w:rsidRPr="00435DD5">
        <w:rPr>
          <w:rFonts w:ascii="NoorZar" w:eastAsia="Times New Roman" w:hAnsi="NoorZar" w:cs="NoorZar"/>
          <w:color w:val="0070C0"/>
          <w:sz w:val="28"/>
          <w:rtl/>
        </w:rPr>
        <w:t>(و ذهب جملة من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المحقّق</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و منهم المحقّق النائ</w:t>
      </w:r>
      <w:r w:rsidR="00844A04" w:rsidRPr="00435DD5">
        <w:rPr>
          <w:rFonts w:ascii="NoorZar" w:eastAsia="Times New Roman" w:hAnsi="NoorZar" w:cs="NoorZar"/>
          <w:color w:val="0070C0"/>
          <w:sz w:val="28"/>
          <w:rtl/>
        </w:rPr>
        <w:t>ی</w:t>
      </w:r>
      <w:r w:rsidR="00FB5C90" w:rsidRPr="00435DD5">
        <w:rPr>
          <w:rFonts w:ascii="NoorZar" w:eastAsia="Times New Roman" w:hAnsi="NoorZar" w:cs="NoorZar"/>
          <w:color w:val="0070C0"/>
          <w:sz w:val="28"/>
          <w:rtl/>
        </w:rPr>
        <w:t>ن</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رحمه اللّه إل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أنّ أخبار الأمر بالاحت</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اط محمولة عل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الإرشاد إل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ح</w:t>
      </w:r>
      <w:r w:rsidR="00844A04" w:rsidRPr="00435DD5">
        <w:rPr>
          <w:rFonts w:ascii="NoorZar" w:eastAsia="Times New Roman" w:hAnsi="NoorZar" w:cs="NoorZar"/>
          <w:color w:val="0070C0"/>
          <w:sz w:val="28"/>
          <w:rtl/>
        </w:rPr>
        <w:t>ک</w:t>
      </w:r>
      <w:r w:rsidRPr="00435DD5">
        <w:rPr>
          <w:rFonts w:ascii="NoorZar" w:eastAsia="Times New Roman" w:hAnsi="NoorZar" w:cs="NoorZar"/>
          <w:color w:val="0070C0"/>
          <w:sz w:val="28"/>
          <w:rtl/>
        </w:rPr>
        <w:t>م العقل، لعدم معقول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 تعلّق الأمر المولو</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به.</w:t>
      </w:r>
      <w:r w:rsidR="00844A04" w:rsidRPr="00435DD5">
        <w:rPr>
          <w:rFonts w:ascii="NoorZar" w:eastAsia="Times New Roman" w:hAnsi="NoorZar" w:cs="NoorZar"/>
          <w:color w:val="0070C0"/>
          <w:sz w:val="28"/>
          <w:rtl/>
        </w:rPr>
        <w:t>)</w:t>
      </w:r>
      <w:r>
        <w:rPr>
          <w:rFonts w:ascii="NoorZar" w:eastAsia="Times New Roman" w:hAnsi="NoorZar" w:cs="NoorZar"/>
          <w:color w:val="0070C0"/>
          <w:sz w:val="28"/>
          <w:vertAlign w:val="superscript"/>
          <w:rtl/>
        </w:rPr>
        <w:footnoteReference w:id="31"/>
      </w:r>
      <w:r w:rsidRPr="00435DD5">
        <w:rPr>
          <w:rFonts w:ascii="NoorZar" w:eastAsia="Times New Roman" w:hAnsi="NoorZar" w:cs="NoorZar"/>
          <w:color w:val="0070C0"/>
          <w:sz w:val="28"/>
          <w:rtl/>
        </w:rPr>
        <w:t xml:space="preserve"> </w:t>
      </w:r>
    </w:p>
    <w:p w14:paraId="6380F7C8" w14:textId="77777777" w:rsidR="00EF63A6" w:rsidRPr="00435DD5" w:rsidRDefault="00000000" w:rsidP="00BE2937">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بنظرم روشن است که این نسبت نادرست است. ایشان نسبت </w:t>
      </w:r>
      <w:r w:rsidR="00844A04" w:rsidRPr="00435DD5">
        <w:rPr>
          <w:rFonts w:ascii="NoorZar" w:eastAsia="Times New Roman" w:hAnsi="NoorZar" w:cs="NoorZar"/>
          <w:sz w:val="28"/>
          <w:rtl/>
        </w:rPr>
        <w:t>می‌دهد</w:t>
      </w:r>
      <w:r w:rsidRPr="00435DD5">
        <w:rPr>
          <w:rFonts w:ascii="NoorZar" w:eastAsia="Times New Roman" w:hAnsi="NoorZar" w:cs="NoorZar"/>
          <w:sz w:val="28"/>
          <w:rtl/>
        </w:rPr>
        <w:t xml:space="preserve"> که آنها اوامر احتیاط را حمل بر ارشاد </w:t>
      </w:r>
      <w:r w:rsidR="00844A04" w:rsidRPr="00435DD5">
        <w:rPr>
          <w:rFonts w:ascii="NoorZar" w:eastAsia="Times New Roman" w:hAnsi="NoorZar" w:cs="NoorZar"/>
          <w:sz w:val="28"/>
          <w:rtl/>
        </w:rPr>
        <w:t>می‌کنند</w:t>
      </w:r>
      <w:r w:rsidRPr="00435DD5">
        <w:rPr>
          <w:rFonts w:ascii="NoorZar" w:eastAsia="Times New Roman" w:hAnsi="NoorZar" w:cs="NoorZar"/>
          <w:sz w:val="28"/>
          <w:rtl/>
        </w:rPr>
        <w:t xml:space="preserve"> چون </w:t>
      </w:r>
      <w:r w:rsidR="00844A04" w:rsidRPr="00435DD5">
        <w:rPr>
          <w:rFonts w:ascii="NoorZar" w:eastAsia="Times New Roman" w:hAnsi="NoorZar" w:cs="NoorZar"/>
          <w:sz w:val="28"/>
          <w:rtl/>
        </w:rPr>
        <w:t>می‌گویند</w:t>
      </w:r>
      <w:r w:rsidRPr="00435DD5">
        <w:rPr>
          <w:rFonts w:ascii="NoorZar" w:eastAsia="Times New Roman" w:hAnsi="NoorZar" w:cs="NoorZar"/>
          <w:sz w:val="28"/>
          <w:rtl/>
        </w:rPr>
        <w:t xml:space="preserve"> امر مولوی به استحباب به احتیاط معقول نیست. کجا مرحوم نائینی این را گفته؟ ببینید. من در محضر شما ادعا </w:t>
      </w:r>
      <w:r w:rsidR="00844A04" w:rsidRPr="00435DD5">
        <w:rPr>
          <w:rFonts w:ascii="NoorZar" w:eastAsia="Times New Roman" w:hAnsi="NoorZar" w:cs="NoorZar"/>
          <w:sz w:val="28"/>
          <w:rtl/>
        </w:rPr>
        <w:t>می‌کنم</w:t>
      </w:r>
      <w:r w:rsidRPr="00435DD5">
        <w:rPr>
          <w:rFonts w:ascii="NoorZar" w:eastAsia="Times New Roman" w:hAnsi="NoorZar" w:cs="NoorZar"/>
          <w:sz w:val="28"/>
          <w:rtl/>
        </w:rPr>
        <w:t xml:space="preserve"> </w:t>
      </w:r>
      <w:r w:rsidR="00065412" w:rsidRPr="00435DD5">
        <w:rPr>
          <w:rFonts w:ascii="NoorZar" w:eastAsia="Times New Roman" w:hAnsi="NoorZar" w:cs="NoorZar"/>
          <w:sz w:val="28"/>
          <w:rtl/>
        </w:rPr>
        <w:t>که مرحوم نائینی چ</w:t>
      </w:r>
      <w:r w:rsidR="000D4AF7" w:rsidRPr="00435DD5">
        <w:rPr>
          <w:rFonts w:ascii="NoorZar" w:eastAsia="Times New Roman" w:hAnsi="NoorZar" w:cs="NoorZar" w:hint="cs"/>
          <w:sz w:val="28"/>
          <w:rtl/>
        </w:rPr>
        <w:t>ن</w:t>
      </w:r>
      <w:r w:rsidR="00065412" w:rsidRPr="00435DD5">
        <w:rPr>
          <w:rFonts w:ascii="NoorZar" w:eastAsia="Times New Roman" w:hAnsi="NoorZar" w:cs="NoorZar"/>
          <w:sz w:val="28"/>
          <w:rtl/>
        </w:rPr>
        <w:t xml:space="preserve">ین چیزی نفرموده. شما نگاه کنید. </w:t>
      </w:r>
      <w:r w:rsidR="002A490B" w:rsidRPr="00435DD5">
        <w:rPr>
          <w:rFonts w:ascii="NoorZar" w:eastAsia="Times New Roman" w:hAnsi="NoorZar" w:cs="NoorZar"/>
          <w:sz w:val="28"/>
          <w:rtl/>
        </w:rPr>
        <w:t>اما اینکه نفرموده روشن است</w:t>
      </w:r>
      <w:r w:rsidR="00BE2937" w:rsidRPr="00435DD5">
        <w:rPr>
          <w:rFonts w:ascii="NoorZar" w:eastAsia="Times New Roman" w:hAnsi="NoorZar" w:cs="NoorZar"/>
          <w:sz w:val="28"/>
          <w:rtl/>
        </w:rPr>
        <w:t xml:space="preserve"> یعنی</w:t>
      </w:r>
      <w:r w:rsidR="002A490B" w:rsidRPr="00435DD5">
        <w:rPr>
          <w:rFonts w:ascii="NoorZar" w:eastAsia="Times New Roman" w:hAnsi="NoorZar" w:cs="NoorZar"/>
          <w:sz w:val="28"/>
          <w:rtl/>
        </w:rPr>
        <w:t xml:space="preserve"> این تعبیر را </w:t>
      </w:r>
      <w:r w:rsidR="00BE2937" w:rsidRPr="00435DD5">
        <w:rPr>
          <w:rFonts w:ascii="NoorZar" w:eastAsia="Times New Roman" w:hAnsi="NoorZar" w:cs="NoorZar"/>
          <w:sz w:val="28"/>
          <w:rtl/>
        </w:rPr>
        <w:t>ن</w:t>
      </w:r>
      <w:r w:rsidR="002A490B" w:rsidRPr="00435DD5">
        <w:rPr>
          <w:rFonts w:ascii="NoorZar" w:eastAsia="Times New Roman" w:hAnsi="NoorZar" w:cs="NoorZar"/>
          <w:sz w:val="28"/>
          <w:rtl/>
        </w:rPr>
        <w:t>دارد که</w:t>
      </w:r>
      <w:r w:rsidR="00BE2937" w:rsidRPr="00435DD5">
        <w:rPr>
          <w:rFonts w:ascii="NoorZar" w:eastAsia="Times New Roman" w:hAnsi="NoorZar" w:cs="NoorZar"/>
          <w:sz w:val="28"/>
          <w:rtl/>
        </w:rPr>
        <w:t xml:space="preserve"> </w:t>
      </w:r>
      <w:r w:rsidR="00814CDB" w:rsidRPr="00435DD5">
        <w:rPr>
          <w:rFonts w:ascii="NoorZar" w:eastAsia="Times New Roman" w:hAnsi="NoorZar" w:cs="NoorZar"/>
          <w:sz w:val="28"/>
          <w:rtl/>
        </w:rPr>
        <w:t xml:space="preserve">اوامر احتیاط استحباب شرعی را ثابت </w:t>
      </w:r>
      <w:r w:rsidR="00844A04" w:rsidRPr="00435DD5">
        <w:rPr>
          <w:rFonts w:ascii="NoorZar" w:eastAsia="Times New Roman" w:hAnsi="NoorZar" w:cs="NoorZar"/>
          <w:sz w:val="28"/>
          <w:rtl/>
        </w:rPr>
        <w:t>نمی‌کند</w:t>
      </w:r>
      <w:r w:rsidR="00814CDB" w:rsidRPr="00435DD5">
        <w:rPr>
          <w:rFonts w:ascii="NoorZar" w:eastAsia="Times New Roman" w:hAnsi="NoorZar" w:cs="NoorZar"/>
          <w:sz w:val="28"/>
          <w:rtl/>
        </w:rPr>
        <w:t xml:space="preserve"> چون امر مولوی </w:t>
      </w:r>
      <w:r w:rsidR="00BE2937" w:rsidRPr="00435DD5">
        <w:rPr>
          <w:rFonts w:ascii="NoorZar" w:eastAsia="Times New Roman" w:hAnsi="NoorZar" w:cs="NoorZar"/>
          <w:sz w:val="28"/>
          <w:rtl/>
        </w:rPr>
        <w:t>معقول نیست</w:t>
      </w:r>
      <w:r w:rsidR="00814CDB" w:rsidRPr="00435DD5">
        <w:rPr>
          <w:rFonts w:ascii="NoorZar" w:eastAsia="Times New Roman" w:hAnsi="NoorZar" w:cs="NoorZar"/>
          <w:sz w:val="28"/>
          <w:rtl/>
        </w:rPr>
        <w:t xml:space="preserve">. این تعبیر را که ندارد. اما از آن طرف نقض این تعبیر را دارد. </w:t>
      </w:r>
    </w:p>
    <w:p w14:paraId="65AE9DC1" w14:textId="77777777" w:rsidR="00814CDB"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مرحوم نائینی بعد از اینکه قانون خودش را تطبیق </w:t>
      </w:r>
      <w:r w:rsidR="00844A04" w:rsidRPr="00435DD5">
        <w:rPr>
          <w:rFonts w:ascii="NoorZar" w:eastAsia="Times New Roman" w:hAnsi="NoorZar" w:cs="NoorZar"/>
          <w:sz w:val="28"/>
          <w:rtl/>
        </w:rPr>
        <w:t>می‌کند</w:t>
      </w:r>
      <w:r w:rsidRPr="00435DD5">
        <w:rPr>
          <w:rFonts w:ascii="NoorZar" w:eastAsia="Times New Roman" w:hAnsi="NoorZar" w:cs="NoorZar"/>
          <w:sz w:val="28"/>
          <w:rtl/>
        </w:rPr>
        <w:t xml:space="preserve"> </w:t>
      </w:r>
      <w:r w:rsidR="00AC501D" w:rsidRPr="00435DD5">
        <w:rPr>
          <w:rFonts w:ascii="NoorZar" w:eastAsia="Times New Roman" w:hAnsi="NoorZar" w:cs="NoorZar"/>
          <w:sz w:val="28"/>
          <w:rtl/>
        </w:rPr>
        <w:t>(</w:t>
      </w:r>
      <w:r w:rsidRPr="00435DD5">
        <w:rPr>
          <w:rFonts w:ascii="NoorZar" w:eastAsia="Times New Roman" w:hAnsi="NoorZar" w:cs="NoorZar"/>
          <w:sz w:val="28"/>
          <w:rtl/>
        </w:rPr>
        <w:t xml:space="preserve">که حالا عرض </w:t>
      </w:r>
      <w:r w:rsidR="00844A04" w:rsidRPr="00435DD5">
        <w:rPr>
          <w:rFonts w:ascii="NoorZar" w:eastAsia="Times New Roman" w:hAnsi="NoorZar" w:cs="NoorZar"/>
          <w:sz w:val="28"/>
          <w:rtl/>
        </w:rPr>
        <w:t>می‌کنیم</w:t>
      </w:r>
      <w:r w:rsidR="00AC501D" w:rsidRPr="00435DD5">
        <w:rPr>
          <w:rFonts w:ascii="NoorZar" w:eastAsia="Times New Roman" w:hAnsi="NoorZar" w:cs="NoorZar"/>
          <w:sz w:val="28"/>
          <w:rtl/>
        </w:rPr>
        <w:t xml:space="preserve"> چه استفاده ای </w:t>
      </w:r>
      <w:r w:rsidR="00844A04" w:rsidRPr="00435DD5">
        <w:rPr>
          <w:rFonts w:ascii="NoorZar" w:eastAsia="Times New Roman" w:hAnsi="NoorZar" w:cs="NoorZar"/>
          <w:sz w:val="28"/>
          <w:rtl/>
        </w:rPr>
        <w:t>می‌خواهد</w:t>
      </w:r>
      <w:r w:rsidR="00AC501D" w:rsidRPr="00435DD5">
        <w:rPr>
          <w:rFonts w:ascii="NoorZar" w:eastAsia="Times New Roman" w:hAnsi="NoorZar" w:cs="NoorZar"/>
          <w:sz w:val="28"/>
          <w:rtl/>
        </w:rPr>
        <w:t xml:space="preserve"> </w:t>
      </w:r>
      <w:r w:rsidR="007B5ACD" w:rsidRPr="00435DD5">
        <w:rPr>
          <w:rFonts w:ascii="NoorZar" w:eastAsia="Times New Roman" w:hAnsi="NoorZar" w:cs="NoorZar"/>
          <w:sz w:val="28"/>
          <w:rtl/>
        </w:rPr>
        <w:t>کند)</w:t>
      </w:r>
      <w:r w:rsidR="00AC501D" w:rsidRPr="00435DD5">
        <w:rPr>
          <w:rFonts w:ascii="NoorZar" w:eastAsia="Times New Roman" w:hAnsi="NoorZar" w:cs="NoorZar"/>
          <w:sz w:val="28"/>
          <w:rtl/>
        </w:rPr>
        <w:t xml:space="preserve"> بعد </w:t>
      </w:r>
      <w:r w:rsidR="00844A04" w:rsidRPr="00435DD5">
        <w:rPr>
          <w:rFonts w:ascii="NoorZar" w:eastAsia="Times New Roman" w:hAnsi="NoorZar" w:cs="NoorZar"/>
          <w:sz w:val="28"/>
          <w:rtl/>
        </w:rPr>
        <w:t>می‌فرمایند</w:t>
      </w:r>
      <w:r w:rsidR="00AC501D" w:rsidRPr="00435DD5">
        <w:rPr>
          <w:rFonts w:ascii="NoorZar" w:eastAsia="Times New Roman" w:hAnsi="NoorZar" w:cs="NoorZar"/>
          <w:sz w:val="28"/>
          <w:rtl/>
        </w:rPr>
        <w:t xml:space="preserve"> که ما مضایقه نداریم که اوامر احتیاط، دال بر استحباب شرعی باشد لمناط آخر نه به مناط حکم عقل. این را تصریح </w:t>
      </w:r>
      <w:r w:rsidR="00844A04" w:rsidRPr="00435DD5">
        <w:rPr>
          <w:rFonts w:ascii="NoorZar" w:eastAsia="Times New Roman" w:hAnsi="NoorZar" w:cs="NoorZar"/>
          <w:sz w:val="28"/>
          <w:rtl/>
        </w:rPr>
        <w:t>می‌کند</w:t>
      </w:r>
      <w:r w:rsidR="00AC501D" w:rsidRPr="00435DD5">
        <w:rPr>
          <w:rFonts w:ascii="NoorZar" w:eastAsia="Times New Roman" w:hAnsi="NoorZar" w:cs="NoorZar"/>
          <w:sz w:val="28"/>
          <w:rtl/>
        </w:rPr>
        <w:t xml:space="preserve"> ایشان. چطور </w:t>
      </w:r>
      <w:r w:rsidR="00844A04" w:rsidRPr="00435DD5">
        <w:rPr>
          <w:rFonts w:ascii="NoorZar" w:eastAsia="Times New Roman" w:hAnsi="NoorZar" w:cs="NoorZar"/>
          <w:sz w:val="28"/>
          <w:rtl/>
        </w:rPr>
        <w:t>می‌گویند</w:t>
      </w:r>
      <w:r w:rsidR="00AC501D" w:rsidRPr="00435DD5">
        <w:rPr>
          <w:rFonts w:ascii="NoorZar" w:eastAsia="Times New Roman" w:hAnsi="NoorZar" w:cs="NoorZar"/>
          <w:sz w:val="28"/>
          <w:rtl/>
        </w:rPr>
        <w:t xml:space="preserve"> که اوامر احتیاط را باید حمل بر ارشاد کنیم </w:t>
      </w:r>
      <w:r w:rsidR="00304561" w:rsidRPr="00435DD5">
        <w:rPr>
          <w:rFonts w:ascii="NoorZar" w:eastAsia="Times New Roman" w:hAnsi="NoorZar" w:cs="NoorZar"/>
          <w:sz w:val="28"/>
          <w:rtl/>
        </w:rPr>
        <w:t>لعدم معقول</w:t>
      </w:r>
      <w:r w:rsidR="00844A04" w:rsidRPr="00435DD5">
        <w:rPr>
          <w:rFonts w:ascii="NoorZar" w:eastAsia="Times New Roman" w:hAnsi="NoorZar" w:cs="NoorZar"/>
          <w:sz w:val="28"/>
          <w:rtl/>
        </w:rPr>
        <w:t>ی</w:t>
      </w:r>
      <w:r w:rsidR="00304561" w:rsidRPr="00435DD5">
        <w:rPr>
          <w:rFonts w:ascii="NoorZar" w:eastAsia="Times New Roman" w:hAnsi="NoorZar" w:cs="NoorZar"/>
          <w:sz w:val="28"/>
          <w:rtl/>
        </w:rPr>
        <w:t>ة تعلّق الأمر المولو</w:t>
      </w:r>
      <w:r w:rsidR="00844A04" w:rsidRPr="00435DD5">
        <w:rPr>
          <w:rFonts w:ascii="NoorZar" w:eastAsia="Times New Roman" w:hAnsi="NoorZar" w:cs="NoorZar"/>
          <w:sz w:val="28"/>
          <w:rtl/>
        </w:rPr>
        <w:t>ی</w:t>
      </w:r>
      <w:r w:rsidR="00304561" w:rsidRPr="00435DD5">
        <w:rPr>
          <w:rFonts w:ascii="NoorZar" w:eastAsia="Times New Roman" w:hAnsi="NoorZar" w:cs="NoorZar"/>
          <w:sz w:val="28"/>
          <w:rtl/>
        </w:rPr>
        <w:t xml:space="preserve"> به؟؟</w:t>
      </w:r>
    </w:p>
    <w:p w14:paraId="76E6D6BE" w14:textId="77777777" w:rsidR="00304561" w:rsidRPr="00435DD5" w:rsidRDefault="00000000" w:rsidP="007B5ACD">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این به اعلی صوت ینادی که اوامر احتیاط </w:t>
      </w:r>
      <w:r w:rsidR="00844A04" w:rsidRPr="00435DD5">
        <w:rPr>
          <w:rFonts w:ascii="NoorZar" w:eastAsia="Times New Roman" w:hAnsi="NoorZar" w:cs="NoorZar"/>
          <w:sz w:val="28"/>
          <w:rtl/>
        </w:rPr>
        <w:t>می‌تواند</w:t>
      </w:r>
      <w:r w:rsidRPr="00435DD5">
        <w:rPr>
          <w:rFonts w:ascii="NoorZar" w:eastAsia="Times New Roman" w:hAnsi="NoorZar" w:cs="NoorZar"/>
          <w:sz w:val="28"/>
          <w:rtl/>
        </w:rPr>
        <w:t xml:space="preserve"> استحباب شرعی را ثابت کند</w:t>
      </w:r>
      <w:r w:rsidR="007B5ACD" w:rsidRPr="00435DD5">
        <w:rPr>
          <w:rFonts w:ascii="NoorZar" w:eastAsia="Times New Roman" w:hAnsi="NoorZar" w:cs="NoorZar"/>
          <w:sz w:val="28"/>
          <w:rtl/>
        </w:rPr>
        <w:t xml:space="preserve"> به</w:t>
      </w:r>
      <w:r w:rsidRPr="00435DD5">
        <w:rPr>
          <w:rFonts w:ascii="NoorZar" w:eastAsia="Times New Roman" w:hAnsi="NoorZar" w:cs="NoorZar"/>
          <w:sz w:val="28"/>
          <w:rtl/>
        </w:rPr>
        <w:t xml:space="preserve"> مناط آخر غیر از مناط حکم عقلی. تصریح کرده ایشان. حالا عبارت را </w:t>
      </w:r>
      <w:r w:rsidR="00844A04" w:rsidRPr="00435DD5">
        <w:rPr>
          <w:rFonts w:ascii="NoorZar" w:eastAsia="Times New Roman" w:hAnsi="NoorZar" w:cs="NoorZar"/>
          <w:sz w:val="28"/>
          <w:rtl/>
        </w:rPr>
        <w:t>می‌خوانم</w:t>
      </w:r>
      <w:r w:rsidRPr="00435DD5">
        <w:rPr>
          <w:rFonts w:ascii="NoorZar" w:eastAsia="Times New Roman" w:hAnsi="NoorZar" w:cs="NoorZar"/>
          <w:sz w:val="28"/>
          <w:rtl/>
        </w:rPr>
        <w:t xml:space="preserve">. هم در اجود التقریرات این را دارد و هم در فوائد. </w:t>
      </w:r>
    </w:p>
    <w:p w14:paraId="10C92ADE" w14:textId="77777777" w:rsidR="00E40EA9"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در اجود در دو جا دارد. ج3 اجود التقریرات، چاپ جدید 4 جلدی، ص352</w:t>
      </w:r>
      <w:r w:rsidR="00844A04" w:rsidRPr="00435DD5">
        <w:rPr>
          <w:rFonts w:ascii="NoorZar" w:eastAsia="Times New Roman" w:hAnsi="NoorZar" w:cs="NoorZar"/>
          <w:sz w:val="28"/>
          <w:rtl/>
        </w:rPr>
        <w:t>می‌گوید</w:t>
      </w:r>
      <w:r w:rsidRPr="00435DD5">
        <w:rPr>
          <w:rFonts w:ascii="NoorZar" w:eastAsia="Times New Roman" w:hAnsi="NoorZar" w:cs="NoorZar"/>
          <w:sz w:val="28"/>
          <w:rtl/>
        </w:rPr>
        <w:t xml:space="preserve"> تبصره (ذیل بحث شبهه تحریمیه)</w:t>
      </w:r>
      <w:r w:rsidR="00447C38" w:rsidRPr="00435DD5">
        <w:rPr>
          <w:rFonts w:ascii="NoorZar" w:eastAsia="Times New Roman" w:hAnsi="NoorZar" w:cs="NoorZar"/>
          <w:sz w:val="28"/>
          <w:rtl/>
        </w:rPr>
        <w:t>:</w:t>
      </w:r>
    </w:p>
    <w:p w14:paraId="107E333C" w14:textId="77777777" w:rsidR="00BA1FB6" w:rsidRPr="00435DD5" w:rsidRDefault="00000000" w:rsidP="00857C2E">
      <w:pPr>
        <w:spacing w:before="100" w:beforeAutospacing="1" w:after="100" w:afterAutospacing="1"/>
        <w:ind w:firstLine="0"/>
        <w:jc w:val="lowKashida"/>
        <w:rPr>
          <w:rFonts w:ascii="NoorZar" w:eastAsia="Times New Roman" w:hAnsi="NoorZar" w:cs="NoorZar"/>
          <w:color w:val="0070C0"/>
          <w:sz w:val="28"/>
          <w:rtl/>
        </w:rPr>
      </w:pPr>
      <w:r w:rsidRPr="00435DD5">
        <w:rPr>
          <w:rFonts w:ascii="NoorZar" w:eastAsia="Times New Roman" w:hAnsi="NoorZar" w:cs="NoorZar"/>
          <w:color w:val="0070C0"/>
          <w:sz w:val="28"/>
          <w:rtl/>
        </w:rPr>
        <w:t xml:space="preserve">(تبصرة) لا </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خف</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ان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القائل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بجر</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ان</w:t>
      </w:r>
      <w:r w:rsidR="00844A04" w:rsidRPr="00435DD5">
        <w:rPr>
          <w:rFonts w:ascii="NoorZar" w:eastAsia="Times New Roman" w:hAnsi="NoorZar" w:cs="NoorZar"/>
          <w:color w:val="0070C0"/>
          <w:sz w:val="28"/>
          <w:rtl/>
        </w:rPr>
        <w:t xml:space="preserve"> </w:t>
      </w:r>
      <w:r w:rsidRPr="00435DD5">
        <w:rPr>
          <w:rFonts w:ascii="NoorZar" w:eastAsia="Times New Roman" w:hAnsi="NoorZar" w:cs="NoorZar"/>
          <w:color w:val="0070C0"/>
          <w:sz w:val="28"/>
          <w:rtl/>
        </w:rPr>
        <w:t>البراءة ف</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الشبهات التحر</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م</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 ح</w:t>
      </w:r>
      <w:r w:rsidR="00844A04" w:rsidRPr="00435DD5">
        <w:rPr>
          <w:rFonts w:ascii="NoorZar" w:eastAsia="Times New Roman" w:hAnsi="NoorZar" w:cs="NoorZar"/>
          <w:color w:val="0070C0"/>
          <w:sz w:val="28"/>
          <w:rtl/>
        </w:rPr>
        <w:t>ک</w:t>
      </w:r>
      <w:r w:rsidRPr="00435DD5">
        <w:rPr>
          <w:rFonts w:ascii="NoorZar" w:eastAsia="Times New Roman" w:hAnsi="NoorZar" w:cs="NoorZar"/>
          <w:color w:val="0070C0"/>
          <w:sz w:val="28"/>
          <w:rtl/>
        </w:rPr>
        <w:t>م</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 أو موضوع</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ة لا </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منعون عن ح</w:t>
      </w:r>
      <w:r w:rsidR="00844A04" w:rsidRPr="00435DD5">
        <w:rPr>
          <w:rFonts w:ascii="NoorZar" w:eastAsia="Times New Roman" w:hAnsi="NoorZar" w:cs="NoorZar"/>
          <w:color w:val="0070C0"/>
          <w:sz w:val="28"/>
          <w:rtl/>
        </w:rPr>
        <w:t>ک</w:t>
      </w:r>
      <w:r w:rsidRPr="00435DD5">
        <w:rPr>
          <w:rFonts w:ascii="NoorZar" w:eastAsia="Times New Roman" w:hAnsi="NoorZar" w:cs="NoorZar"/>
          <w:color w:val="0070C0"/>
          <w:sz w:val="28"/>
          <w:rtl/>
        </w:rPr>
        <w:t>م العقل بحسن الاحت</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اط للتحرز عن الوقوع ف</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المفاسد الواقع</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w:t>
      </w:r>
      <w:r w:rsidR="00844A04" w:rsidRPr="00435DD5">
        <w:rPr>
          <w:rFonts w:ascii="NoorZar" w:eastAsia="Times New Roman" w:hAnsi="NoorZar" w:cs="NoorZar"/>
          <w:color w:val="0070C0"/>
          <w:sz w:val="28"/>
          <w:rtl/>
        </w:rPr>
        <w:t>)</w:t>
      </w:r>
      <w:r>
        <w:rPr>
          <w:rFonts w:ascii="NoorZar" w:eastAsia="Times New Roman" w:hAnsi="NoorZar" w:cs="NoorZar"/>
          <w:color w:val="0070C0"/>
          <w:sz w:val="28"/>
          <w:vertAlign w:val="superscript"/>
          <w:rtl/>
        </w:rPr>
        <w:footnoteReference w:id="32"/>
      </w:r>
      <w:r w:rsidR="00ED0E48" w:rsidRPr="00435DD5">
        <w:rPr>
          <w:rFonts w:ascii="NoorZar" w:eastAsia="Times New Roman" w:hAnsi="NoorZar" w:cs="NoorZar"/>
          <w:sz w:val="28"/>
          <w:rtl/>
        </w:rPr>
        <w:t xml:space="preserve"> </w:t>
      </w:r>
      <w:r w:rsidR="00782ECE" w:rsidRPr="00435DD5">
        <w:rPr>
          <w:rFonts w:ascii="NoorZar" w:eastAsia="Times New Roman" w:hAnsi="NoorZar" w:cs="NoorZar"/>
          <w:sz w:val="28"/>
          <w:rtl/>
        </w:rPr>
        <w:t xml:space="preserve">که این هم بحث مهمی است که ان شا الله طرح </w:t>
      </w:r>
      <w:r w:rsidR="00844A04" w:rsidRPr="00435DD5">
        <w:rPr>
          <w:rFonts w:ascii="NoorZar" w:eastAsia="Times New Roman" w:hAnsi="NoorZar" w:cs="NoorZar"/>
          <w:sz w:val="28"/>
          <w:rtl/>
        </w:rPr>
        <w:t>می‌کنیم</w:t>
      </w:r>
      <w:r w:rsidR="00782ECE" w:rsidRPr="00435DD5">
        <w:rPr>
          <w:rFonts w:ascii="NoorZar" w:eastAsia="Times New Roman" w:hAnsi="NoorZar" w:cs="NoorZar"/>
          <w:sz w:val="28"/>
          <w:rtl/>
        </w:rPr>
        <w:t xml:space="preserve">. </w:t>
      </w:r>
      <w:r w:rsidR="00F63FAD" w:rsidRPr="00435DD5">
        <w:rPr>
          <w:rFonts w:ascii="NoorZar" w:eastAsia="Times New Roman" w:hAnsi="NoorZar" w:cs="NoorZar"/>
          <w:color w:val="0070C0"/>
          <w:sz w:val="28"/>
          <w:rtl/>
        </w:rPr>
        <w:t xml:space="preserve">(لا </w:t>
      </w:r>
      <w:r w:rsidR="00844A04" w:rsidRPr="00435DD5">
        <w:rPr>
          <w:rFonts w:ascii="NoorZar" w:eastAsia="Times New Roman" w:hAnsi="NoorZar" w:cs="NoorZar"/>
          <w:color w:val="0070C0"/>
          <w:sz w:val="28"/>
          <w:rtl/>
        </w:rPr>
        <w:t>ی</w:t>
      </w:r>
      <w:r w:rsidR="00F63FAD" w:rsidRPr="00435DD5">
        <w:rPr>
          <w:rFonts w:ascii="NoorZar" w:eastAsia="Times New Roman" w:hAnsi="NoorZar" w:cs="NoorZar"/>
          <w:color w:val="0070C0"/>
          <w:sz w:val="28"/>
          <w:rtl/>
        </w:rPr>
        <w:t>منعون عن ح</w:t>
      </w:r>
      <w:r w:rsidR="00844A04" w:rsidRPr="00435DD5">
        <w:rPr>
          <w:rFonts w:ascii="NoorZar" w:eastAsia="Times New Roman" w:hAnsi="NoorZar" w:cs="NoorZar"/>
          <w:color w:val="0070C0"/>
          <w:sz w:val="28"/>
          <w:rtl/>
        </w:rPr>
        <w:t>ک</w:t>
      </w:r>
      <w:r w:rsidR="00F63FAD" w:rsidRPr="00435DD5">
        <w:rPr>
          <w:rFonts w:ascii="NoorZar" w:eastAsia="Times New Roman" w:hAnsi="NoorZar" w:cs="NoorZar"/>
          <w:color w:val="0070C0"/>
          <w:sz w:val="28"/>
          <w:rtl/>
        </w:rPr>
        <w:t>م العقل بحسن الاحت</w:t>
      </w:r>
      <w:r w:rsidR="00844A04" w:rsidRPr="00435DD5">
        <w:rPr>
          <w:rFonts w:ascii="NoorZar" w:eastAsia="Times New Roman" w:hAnsi="NoorZar" w:cs="NoorZar"/>
          <w:color w:val="0070C0"/>
          <w:sz w:val="28"/>
          <w:rtl/>
        </w:rPr>
        <w:t>ی</w:t>
      </w:r>
      <w:r w:rsidR="00F63FAD" w:rsidRPr="00435DD5">
        <w:rPr>
          <w:rFonts w:ascii="NoorZar" w:eastAsia="Times New Roman" w:hAnsi="NoorZar" w:cs="NoorZar"/>
          <w:color w:val="0070C0"/>
          <w:sz w:val="28"/>
          <w:rtl/>
        </w:rPr>
        <w:t>اط للتحرز عن الوقوع ف</w:t>
      </w:r>
      <w:r w:rsidR="00844A04" w:rsidRPr="00435DD5">
        <w:rPr>
          <w:rFonts w:ascii="NoorZar" w:eastAsia="Times New Roman" w:hAnsi="NoorZar" w:cs="NoorZar"/>
          <w:color w:val="0070C0"/>
          <w:sz w:val="28"/>
          <w:rtl/>
        </w:rPr>
        <w:t>ی</w:t>
      </w:r>
      <w:r w:rsidR="00F63FAD" w:rsidRPr="00435DD5">
        <w:rPr>
          <w:rFonts w:ascii="NoorZar" w:eastAsia="Times New Roman" w:hAnsi="NoorZar" w:cs="NoorZar"/>
          <w:color w:val="0070C0"/>
          <w:sz w:val="28"/>
          <w:rtl/>
        </w:rPr>
        <w:t xml:space="preserve"> المفاسد الواقع</w:t>
      </w:r>
      <w:r w:rsidR="00844A04" w:rsidRPr="00435DD5">
        <w:rPr>
          <w:rFonts w:ascii="NoorZar" w:eastAsia="Times New Roman" w:hAnsi="NoorZar" w:cs="NoorZar"/>
          <w:color w:val="0070C0"/>
          <w:sz w:val="28"/>
          <w:rtl/>
        </w:rPr>
        <w:t>ی</w:t>
      </w:r>
      <w:r w:rsidR="00F63FAD" w:rsidRPr="00435DD5">
        <w:rPr>
          <w:rFonts w:ascii="NoorZar" w:eastAsia="Times New Roman" w:hAnsi="NoorZar" w:cs="NoorZar"/>
          <w:color w:val="0070C0"/>
          <w:sz w:val="28"/>
          <w:rtl/>
        </w:rPr>
        <w:t>ة الت</w:t>
      </w:r>
      <w:r w:rsidR="00844A04" w:rsidRPr="00435DD5">
        <w:rPr>
          <w:rFonts w:ascii="NoorZar" w:eastAsia="Times New Roman" w:hAnsi="NoorZar" w:cs="NoorZar"/>
          <w:color w:val="0070C0"/>
          <w:sz w:val="28"/>
          <w:rtl/>
        </w:rPr>
        <w:t>ی</w:t>
      </w:r>
      <w:r w:rsidR="00F63FAD" w:rsidRPr="00435DD5">
        <w:rPr>
          <w:rFonts w:ascii="NoorZar" w:eastAsia="Times New Roman" w:hAnsi="NoorZar" w:cs="NoorZar"/>
          <w:color w:val="0070C0"/>
          <w:sz w:val="28"/>
          <w:rtl/>
        </w:rPr>
        <w:t xml:space="preserve"> لا تدور مدار العلم و الجهل)</w:t>
      </w:r>
      <w:r w:rsidR="00F63FAD" w:rsidRPr="00435DD5">
        <w:rPr>
          <w:rFonts w:ascii="NoorZar" w:eastAsia="Times New Roman" w:hAnsi="NoorZar" w:cs="NoorZar"/>
          <w:sz w:val="28"/>
          <w:rtl/>
        </w:rPr>
        <w:t xml:space="preserve"> یعنی هم حکم عقلی را </w:t>
      </w:r>
      <w:r w:rsidR="00844A04" w:rsidRPr="00435DD5">
        <w:rPr>
          <w:rFonts w:ascii="NoorZar" w:eastAsia="Times New Roman" w:hAnsi="NoorZar" w:cs="NoorZar"/>
          <w:sz w:val="28"/>
          <w:rtl/>
        </w:rPr>
        <w:t>می‌گوید</w:t>
      </w:r>
      <w:r w:rsidR="00F63FAD" w:rsidRPr="00435DD5">
        <w:rPr>
          <w:rFonts w:ascii="NoorZar" w:eastAsia="Times New Roman" w:hAnsi="NoorZar" w:cs="NoorZar"/>
          <w:sz w:val="28"/>
          <w:rtl/>
        </w:rPr>
        <w:t xml:space="preserve"> و هم مناط حکم عقلی را که بحث مهمی داریم. </w:t>
      </w:r>
      <w:r w:rsidR="00945C72" w:rsidRPr="00435DD5">
        <w:rPr>
          <w:rFonts w:ascii="NoorZar" w:eastAsia="Times New Roman" w:hAnsi="NoorZar" w:cs="NoorZar"/>
          <w:sz w:val="28"/>
          <w:rtl/>
        </w:rPr>
        <w:t xml:space="preserve">دقت کنید </w:t>
      </w:r>
      <w:r w:rsidR="003F4453" w:rsidRPr="00435DD5">
        <w:rPr>
          <w:rFonts w:ascii="NoorZar" w:eastAsia="Times New Roman" w:hAnsi="NoorZar" w:cs="NoorZar"/>
          <w:color w:val="0070C0"/>
          <w:sz w:val="28"/>
          <w:rtl/>
        </w:rPr>
        <w:t xml:space="preserve">(بل لا </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بعد الح</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م باستحباب الاحت</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اط من جهة </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ون الاجتناب مرتبة من التقو</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الموجبة ل</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مال النّفس فإن ح</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م العقل بحسن الاحت</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اط الناشئ عن مراعاة الواقع و ان </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 xml:space="preserve">ان </w:t>
      </w:r>
      <w:r w:rsidR="00844A04" w:rsidRPr="00435DD5">
        <w:rPr>
          <w:rFonts w:ascii="NoorZar" w:eastAsia="Times New Roman" w:hAnsi="NoorZar" w:cs="NoorZar"/>
          <w:color w:val="0070C0"/>
          <w:sz w:val="28"/>
          <w:rtl/>
        </w:rPr>
        <w:t>واقعاً</w:t>
      </w:r>
      <w:r w:rsidR="003F4453" w:rsidRPr="00435DD5">
        <w:rPr>
          <w:rFonts w:ascii="NoorZar" w:eastAsia="Times New Roman" w:hAnsi="NoorZar" w:cs="NoorZar"/>
          <w:color w:val="0070C0"/>
          <w:sz w:val="28"/>
          <w:rtl/>
        </w:rPr>
        <w:t xml:space="preserve"> ف</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مرتبة معلو</w:t>
      </w:r>
      <w:r w:rsidR="00435DD5" w:rsidRPr="00435DD5">
        <w:rPr>
          <w:rFonts w:ascii="NoorZar" w:eastAsia="Times New Roman" w:hAnsi="NoorZar" w:cs="NoorZar" w:hint="cs"/>
          <w:color w:val="0070C0"/>
          <w:sz w:val="28"/>
          <w:rtl/>
        </w:rPr>
        <w:t>ل</w:t>
      </w:r>
      <w:r w:rsidR="003F4453" w:rsidRPr="00435DD5">
        <w:rPr>
          <w:rFonts w:ascii="NoorZar" w:eastAsia="Times New Roman" w:hAnsi="NoorZar" w:cs="NoorZar"/>
          <w:color w:val="0070C0"/>
          <w:sz w:val="28"/>
          <w:rtl/>
        </w:rPr>
        <w:t>ات الح</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م الشرع</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و مثل هذا الح</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 xml:space="preserve">م قد عرفت انه لا </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م</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 xml:space="preserve">ن ان </w:t>
      </w:r>
      <w:r w:rsidR="00844A04" w:rsidRPr="00435DD5">
        <w:rPr>
          <w:rFonts w:ascii="NoorZar" w:eastAsia="Times New Roman" w:hAnsi="NoorZar" w:cs="NoorZar"/>
          <w:color w:val="0070C0"/>
          <w:sz w:val="28"/>
          <w:rtl/>
        </w:rPr>
        <w:t>یک</w:t>
      </w:r>
      <w:r w:rsidR="003F4453" w:rsidRPr="00435DD5">
        <w:rPr>
          <w:rFonts w:ascii="NoorZar" w:eastAsia="Times New Roman" w:hAnsi="NoorZar" w:cs="NoorZar"/>
          <w:color w:val="0070C0"/>
          <w:sz w:val="28"/>
          <w:rtl/>
        </w:rPr>
        <w:t>ون مستتبعا للح</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م الشرع</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إلّا انه لا مانع من استحباب الاحت</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اط و التحرز عن الشبهات بملا</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 xml:space="preserve"> آخر</w:t>
      </w:r>
      <w:r w:rsidRPr="00435DD5">
        <w:rPr>
          <w:rFonts w:ascii="NoorZar" w:eastAsia="Times New Roman" w:hAnsi="NoorZar" w:cs="NoorZar"/>
          <w:color w:val="0070C0"/>
          <w:sz w:val="28"/>
          <w:rtl/>
        </w:rPr>
        <w:t xml:space="preserve"> </w:t>
      </w:r>
      <w:r w:rsidR="003F4453" w:rsidRPr="00435DD5">
        <w:rPr>
          <w:rFonts w:ascii="NoorZar" w:eastAsia="Times New Roman" w:hAnsi="NoorZar" w:cs="NoorZar"/>
          <w:color w:val="0070C0"/>
          <w:sz w:val="28"/>
          <w:rtl/>
        </w:rPr>
        <w:t xml:space="preserve">و هو </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ون الاحت</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اط موجبا للتقو</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الموجبة ل</w:t>
      </w:r>
      <w:r w:rsidR="00844A04" w:rsidRPr="00435DD5">
        <w:rPr>
          <w:rFonts w:ascii="NoorZar" w:eastAsia="Times New Roman" w:hAnsi="NoorZar" w:cs="NoorZar"/>
          <w:color w:val="0070C0"/>
          <w:sz w:val="28"/>
          <w:rtl/>
        </w:rPr>
        <w:t>ک</w:t>
      </w:r>
      <w:r w:rsidR="003F4453" w:rsidRPr="00435DD5">
        <w:rPr>
          <w:rFonts w:ascii="NoorZar" w:eastAsia="Times New Roman" w:hAnsi="NoorZar" w:cs="NoorZar"/>
          <w:color w:val="0070C0"/>
          <w:sz w:val="28"/>
          <w:rtl/>
        </w:rPr>
        <w:t>مال النّفس و ف</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اخبار الاحت</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اط ما </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دل عل</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الاستحباب الشرع</w:t>
      </w:r>
      <w:r w:rsidR="00844A04" w:rsidRPr="00435DD5">
        <w:rPr>
          <w:rFonts w:ascii="NoorZar" w:eastAsia="Times New Roman" w:hAnsi="NoorZar" w:cs="NoorZar"/>
          <w:color w:val="0070C0"/>
          <w:sz w:val="28"/>
          <w:rtl/>
        </w:rPr>
        <w:t>ی)</w:t>
      </w:r>
      <w:r w:rsidR="003F4453" w:rsidRPr="00435DD5">
        <w:rPr>
          <w:rFonts w:ascii="NoorZar" w:eastAsia="Times New Roman" w:hAnsi="NoorZar" w:cs="NoorZar"/>
          <w:color w:val="0070C0"/>
          <w:sz w:val="28"/>
          <w:rtl/>
        </w:rPr>
        <w:t xml:space="preserve"> </w:t>
      </w:r>
    </w:p>
    <w:p w14:paraId="54803B32" w14:textId="77777777" w:rsidR="003F4453" w:rsidRPr="00435DD5" w:rsidRDefault="00000000" w:rsidP="00857C2E">
      <w:pPr>
        <w:spacing w:before="100" w:beforeAutospacing="1" w:after="100" w:afterAutospacing="1"/>
        <w:ind w:firstLine="0"/>
        <w:jc w:val="lowKashida"/>
        <w:rPr>
          <w:rFonts w:ascii="NoorZar" w:eastAsia="Times New Roman" w:hAnsi="NoorZar" w:cs="NoorZar"/>
          <w:color w:val="0070C0"/>
          <w:sz w:val="28"/>
          <w:rtl/>
        </w:rPr>
      </w:pPr>
      <w:r w:rsidRPr="00435DD5">
        <w:rPr>
          <w:rFonts w:ascii="NoorZar" w:eastAsia="Times New Roman" w:hAnsi="NoorZar" w:cs="NoorZar"/>
          <w:sz w:val="28"/>
          <w:rtl/>
        </w:rPr>
        <w:t>دیگر بالاتر از این ایشان چه بگوید</w:t>
      </w:r>
      <w:r w:rsidR="00614838" w:rsidRPr="00435DD5">
        <w:rPr>
          <w:rFonts w:ascii="NoorZar" w:eastAsia="Times New Roman" w:hAnsi="NoorZar" w:cs="NoorZar"/>
          <w:sz w:val="28"/>
          <w:rtl/>
        </w:rPr>
        <w:t xml:space="preserve"> تا شما بگویید اینها منع کردند لعدم معقول</w:t>
      </w:r>
      <w:r w:rsidR="00844A04" w:rsidRPr="00435DD5">
        <w:rPr>
          <w:rFonts w:ascii="NoorZar" w:eastAsia="Times New Roman" w:hAnsi="NoorZar" w:cs="NoorZar"/>
          <w:sz w:val="28"/>
          <w:rtl/>
        </w:rPr>
        <w:t>ی</w:t>
      </w:r>
      <w:r w:rsidR="00614838" w:rsidRPr="00435DD5">
        <w:rPr>
          <w:rFonts w:ascii="NoorZar" w:eastAsia="Times New Roman" w:hAnsi="NoorZar" w:cs="NoorZar"/>
          <w:sz w:val="28"/>
          <w:rtl/>
        </w:rPr>
        <w:t>ة تعلّق الأمر المولو</w:t>
      </w:r>
      <w:r w:rsidR="00844A04" w:rsidRPr="00435DD5">
        <w:rPr>
          <w:rFonts w:ascii="NoorZar" w:eastAsia="Times New Roman" w:hAnsi="NoorZar" w:cs="NoorZar"/>
          <w:sz w:val="28"/>
          <w:rtl/>
        </w:rPr>
        <w:t>ی</w:t>
      </w:r>
      <w:r w:rsidR="00614838" w:rsidRPr="00435DD5">
        <w:rPr>
          <w:rFonts w:ascii="NoorZar" w:eastAsia="Times New Roman" w:hAnsi="NoorZar" w:cs="NoorZar"/>
          <w:sz w:val="28"/>
          <w:rtl/>
        </w:rPr>
        <w:t xml:space="preserve"> به</w:t>
      </w:r>
      <w:r w:rsidR="00844A04" w:rsidRPr="00435DD5">
        <w:rPr>
          <w:rFonts w:ascii="NoorZar" w:eastAsia="Times New Roman" w:hAnsi="NoorZar" w:cs="NoorZar"/>
          <w:sz w:val="28"/>
          <w:rtl/>
        </w:rPr>
        <w:t>؟</w:t>
      </w:r>
      <w:r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می‌گوید</w:t>
      </w:r>
      <w:r w:rsidR="00614838" w:rsidRPr="00435DD5">
        <w:rPr>
          <w:rFonts w:ascii="NoorZar" w:eastAsia="Times New Roman" w:hAnsi="NoorZar" w:cs="NoorZar"/>
          <w:sz w:val="28"/>
          <w:rtl/>
        </w:rPr>
        <w:t xml:space="preserve"> </w:t>
      </w:r>
      <w:r w:rsidR="00FC6D5B" w:rsidRPr="00435DD5">
        <w:rPr>
          <w:rFonts w:ascii="NoorZar" w:eastAsia="Times New Roman" w:hAnsi="NoorZar" w:cs="NoorZar"/>
          <w:color w:val="0070C0"/>
          <w:sz w:val="28"/>
          <w:rtl/>
        </w:rPr>
        <w:t>(و ف</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 xml:space="preserve"> اخبار الاحت</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 xml:space="preserve">اط ما </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دل عل</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 xml:space="preserve"> الاستحباب الشرع</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 xml:space="preserve"> فإن قوله عل</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ه السلام أورع الناس من وقف عند الشبهة و قوله عل</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 xml:space="preserve">ه السلام لا ورع </w:t>
      </w:r>
      <w:r w:rsidR="00844A04" w:rsidRPr="00435DD5">
        <w:rPr>
          <w:rFonts w:ascii="NoorZar" w:eastAsia="Times New Roman" w:hAnsi="NoorZar" w:cs="NoorZar"/>
          <w:color w:val="0070C0"/>
          <w:sz w:val="28"/>
          <w:rtl/>
        </w:rPr>
        <w:t>ک</w:t>
      </w:r>
      <w:r w:rsidR="00FC6D5B" w:rsidRPr="00435DD5">
        <w:rPr>
          <w:rFonts w:ascii="NoorZar" w:eastAsia="Times New Roman" w:hAnsi="NoorZar" w:cs="NoorZar"/>
          <w:color w:val="0070C0"/>
          <w:sz w:val="28"/>
          <w:rtl/>
        </w:rPr>
        <w:t>الوقوف عند الشبهة و قوله عل</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ه السلام من تر</w:t>
      </w:r>
      <w:r w:rsidR="00844A04" w:rsidRPr="00435DD5">
        <w:rPr>
          <w:rFonts w:ascii="NoorZar" w:eastAsia="Times New Roman" w:hAnsi="NoorZar" w:cs="NoorZar"/>
          <w:color w:val="0070C0"/>
          <w:sz w:val="28"/>
          <w:rtl/>
        </w:rPr>
        <w:t>ک</w:t>
      </w:r>
      <w:r w:rsidR="00FC6D5B" w:rsidRPr="00435DD5">
        <w:rPr>
          <w:rFonts w:ascii="NoorZar" w:eastAsia="Times New Roman" w:hAnsi="NoorZar" w:cs="NoorZar"/>
          <w:color w:val="0070C0"/>
          <w:sz w:val="28"/>
          <w:rtl/>
        </w:rPr>
        <w:t xml:space="preserve"> ما اشتبه عل</w:t>
      </w:r>
      <w:r w:rsidR="00844A04" w:rsidRPr="00435DD5">
        <w:rPr>
          <w:rFonts w:ascii="NoorZar" w:eastAsia="Times New Roman" w:hAnsi="NoorZar" w:cs="NoorZar"/>
          <w:color w:val="0070C0"/>
          <w:sz w:val="28"/>
          <w:rtl/>
        </w:rPr>
        <w:t>ی</w:t>
      </w:r>
      <w:r w:rsidR="00FC6D5B" w:rsidRPr="00435DD5">
        <w:rPr>
          <w:rFonts w:ascii="NoorZar" w:eastAsia="Times New Roman" w:hAnsi="NoorZar" w:cs="NoorZar"/>
          <w:color w:val="0070C0"/>
          <w:sz w:val="28"/>
          <w:rtl/>
        </w:rPr>
        <w:t>ه من الإثم فهو لما استبان له اتر</w:t>
      </w:r>
      <w:r w:rsidR="00844A04" w:rsidRPr="00435DD5">
        <w:rPr>
          <w:rFonts w:ascii="NoorZar" w:eastAsia="Times New Roman" w:hAnsi="NoorZar" w:cs="NoorZar"/>
          <w:color w:val="0070C0"/>
          <w:sz w:val="28"/>
          <w:rtl/>
        </w:rPr>
        <w:t>ک)</w:t>
      </w:r>
    </w:p>
    <w:p w14:paraId="566BC20F" w14:textId="77777777" w:rsidR="00FC6D5B"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تصریح </w:t>
      </w:r>
      <w:r w:rsidR="00844A04" w:rsidRPr="00435DD5">
        <w:rPr>
          <w:rFonts w:ascii="NoorZar" w:eastAsia="Times New Roman" w:hAnsi="NoorZar" w:cs="NoorZar"/>
          <w:sz w:val="28"/>
          <w:rtl/>
        </w:rPr>
        <w:t>می‌کند</w:t>
      </w:r>
      <w:r w:rsidRPr="00435DD5">
        <w:rPr>
          <w:rFonts w:ascii="NoorZar" w:eastAsia="Times New Roman" w:hAnsi="NoorZar" w:cs="NoorZar"/>
          <w:sz w:val="28"/>
          <w:rtl/>
        </w:rPr>
        <w:t xml:space="preserve"> که اینها ظاهر</w:t>
      </w:r>
      <w:r w:rsidR="007B5ACD" w:rsidRPr="00435DD5">
        <w:rPr>
          <w:rFonts w:ascii="NoorZar" w:eastAsia="Times New Roman" w:hAnsi="NoorZar" w:cs="NoorZar"/>
          <w:sz w:val="28"/>
          <w:rtl/>
        </w:rPr>
        <w:t>ا</w:t>
      </w:r>
      <w:r w:rsidRPr="00435DD5">
        <w:rPr>
          <w:rFonts w:ascii="NoorZar" w:eastAsia="Times New Roman" w:hAnsi="NoorZar" w:cs="NoorZar"/>
          <w:sz w:val="28"/>
          <w:rtl/>
        </w:rPr>
        <w:t xml:space="preserve">ند در استحباب شرعی. </w:t>
      </w:r>
      <w:r w:rsidR="00D14269" w:rsidRPr="00435DD5">
        <w:rPr>
          <w:rFonts w:ascii="NoorZar" w:eastAsia="Times New Roman" w:hAnsi="NoorZar" w:cs="NoorZar"/>
          <w:color w:val="0070C0"/>
          <w:sz w:val="28"/>
          <w:rtl/>
        </w:rPr>
        <w:t>(و غ</w:t>
      </w:r>
      <w:r w:rsidR="00844A04" w:rsidRPr="00435DD5">
        <w:rPr>
          <w:rFonts w:ascii="NoorZar" w:eastAsia="Times New Roman" w:hAnsi="NoorZar" w:cs="NoorZar"/>
          <w:color w:val="0070C0"/>
          <w:sz w:val="28"/>
          <w:rtl/>
        </w:rPr>
        <w:t>ی</w:t>
      </w:r>
      <w:r w:rsidR="00D14269" w:rsidRPr="00435DD5">
        <w:rPr>
          <w:rFonts w:ascii="NoorZar" w:eastAsia="Times New Roman" w:hAnsi="NoorZar" w:cs="NoorZar"/>
          <w:color w:val="0070C0"/>
          <w:sz w:val="28"/>
          <w:rtl/>
        </w:rPr>
        <w:t>رها من الاخبار ظاهرة ف</w:t>
      </w:r>
      <w:r w:rsidR="00844A04" w:rsidRPr="00435DD5">
        <w:rPr>
          <w:rFonts w:ascii="NoorZar" w:eastAsia="Times New Roman" w:hAnsi="NoorZar" w:cs="NoorZar"/>
          <w:color w:val="0070C0"/>
          <w:sz w:val="28"/>
          <w:rtl/>
        </w:rPr>
        <w:t>ی</w:t>
      </w:r>
      <w:r w:rsidR="00D14269" w:rsidRPr="00435DD5">
        <w:rPr>
          <w:rFonts w:ascii="NoorZar" w:eastAsia="Times New Roman" w:hAnsi="NoorZar" w:cs="NoorZar"/>
          <w:color w:val="0070C0"/>
          <w:sz w:val="28"/>
          <w:rtl/>
        </w:rPr>
        <w:t xml:space="preserve"> الاستحباب الشرع</w:t>
      </w:r>
      <w:r w:rsidR="00844A04" w:rsidRPr="00435DD5">
        <w:rPr>
          <w:rFonts w:ascii="NoorZar" w:eastAsia="Times New Roman" w:hAnsi="NoorZar" w:cs="NoorZar"/>
          <w:color w:val="0070C0"/>
          <w:sz w:val="28"/>
          <w:rtl/>
        </w:rPr>
        <w:t>ی</w:t>
      </w:r>
      <w:r w:rsidR="00636ED2" w:rsidRPr="00435DD5">
        <w:rPr>
          <w:rFonts w:ascii="NoorZar" w:eastAsia="Times New Roman" w:hAnsi="NoorZar" w:cs="NoorZar"/>
          <w:color w:val="0070C0"/>
          <w:sz w:val="28"/>
          <w:rtl/>
        </w:rPr>
        <w:t xml:space="preserve">) </w:t>
      </w:r>
      <w:r w:rsidR="00636ED2" w:rsidRPr="00435DD5">
        <w:rPr>
          <w:rFonts w:ascii="NoorZar" w:eastAsia="Times New Roman" w:hAnsi="NoorZar" w:cs="NoorZar"/>
          <w:sz w:val="28"/>
          <w:rtl/>
        </w:rPr>
        <w:t xml:space="preserve">آن وقت چطور ایشان نسبت </w:t>
      </w:r>
      <w:r w:rsidR="00844A04" w:rsidRPr="00435DD5">
        <w:rPr>
          <w:rFonts w:ascii="NoorZar" w:eastAsia="Times New Roman" w:hAnsi="NoorZar" w:cs="NoorZar"/>
          <w:sz w:val="28"/>
          <w:rtl/>
        </w:rPr>
        <w:t>می‌دهد</w:t>
      </w:r>
      <w:r w:rsidR="00636ED2" w:rsidRPr="00435DD5">
        <w:rPr>
          <w:rFonts w:ascii="NoorZar" w:eastAsia="Times New Roman" w:hAnsi="NoorZar" w:cs="NoorZar"/>
          <w:sz w:val="28"/>
          <w:rtl/>
        </w:rPr>
        <w:t xml:space="preserve"> که محققین به طور کلی منع کردند امکان مولویت را و حمل کردند بر ارشاد؟؟</w:t>
      </w:r>
    </w:p>
    <w:p w14:paraId="7F008B91" w14:textId="77777777" w:rsidR="00636ED2" w:rsidRPr="00435DD5" w:rsidRDefault="00000000" w:rsidP="007B5ACD">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این یک جا. ذیل همین که در بحث شبهه وجوبیه را اشاره </w:t>
      </w:r>
      <w:r w:rsidR="00844A04" w:rsidRPr="00435DD5">
        <w:rPr>
          <w:rFonts w:ascii="NoorZar" w:eastAsia="Times New Roman" w:hAnsi="NoorZar" w:cs="NoorZar"/>
          <w:sz w:val="28"/>
          <w:rtl/>
        </w:rPr>
        <w:t>می‌کند</w:t>
      </w:r>
      <w:r w:rsidRPr="00435DD5">
        <w:rPr>
          <w:rFonts w:ascii="NoorZar" w:eastAsia="Times New Roman" w:hAnsi="NoorZar" w:cs="NoorZar"/>
          <w:sz w:val="28"/>
          <w:rtl/>
        </w:rPr>
        <w:t xml:space="preserve"> و </w:t>
      </w:r>
      <w:r w:rsidR="00844A04" w:rsidRPr="00435DD5">
        <w:rPr>
          <w:rFonts w:ascii="NoorZar" w:eastAsia="Times New Roman" w:hAnsi="NoorZar" w:cs="NoorZar"/>
          <w:sz w:val="28"/>
          <w:rtl/>
        </w:rPr>
        <w:t>می‌فرمایند</w:t>
      </w:r>
      <w:r w:rsidRPr="00435DD5">
        <w:rPr>
          <w:rFonts w:ascii="NoorZar" w:eastAsia="Times New Roman" w:hAnsi="NoorZar" w:cs="NoorZar"/>
          <w:sz w:val="28"/>
          <w:rtl/>
        </w:rPr>
        <w:t xml:space="preserve"> چند مطلب هست. اولی در تحقیق در جریان احتیاط در عبادات، ذیل آن </w:t>
      </w:r>
      <w:r w:rsidR="00844A04" w:rsidRPr="00435DD5">
        <w:rPr>
          <w:rFonts w:ascii="NoorZar" w:eastAsia="Times New Roman" w:hAnsi="NoorZar" w:cs="NoorZar"/>
          <w:sz w:val="28"/>
          <w:rtl/>
        </w:rPr>
        <w:t>می‌فرمایند</w:t>
      </w:r>
      <w:r w:rsidRPr="00435DD5">
        <w:rPr>
          <w:rFonts w:ascii="NoorZar" w:eastAsia="Times New Roman" w:hAnsi="NoorZar" w:cs="NoorZar"/>
          <w:sz w:val="28"/>
          <w:rtl/>
        </w:rPr>
        <w:t xml:space="preserve"> </w:t>
      </w:r>
      <w:r w:rsidRPr="00435DD5">
        <w:rPr>
          <w:rFonts w:ascii="NoorZar" w:eastAsia="Times New Roman" w:hAnsi="NoorZar" w:cs="NoorZar"/>
          <w:color w:val="0070C0"/>
          <w:sz w:val="28"/>
          <w:rtl/>
        </w:rPr>
        <w:t>(</w:t>
      </w:r>
      <w:r w:rsidR="00931139" w:rsidRPr="00435DD5">
        <w:rPr>
          <w:rFonts w:ascii="NoorZar" w:eastAsia="Times New Roman" w:hAnsi="NoorZar" w:cs="NoorZar"/>
          <w:color w:val="0070C0"/>
          <w:sz w:val="28"/>
          <w:rtl/>
        </w:rPr>
        <w:t>ثم انه بعد ثبوت حسن الاحت</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 xml:space="preserve">اط </w:t>
      </w:r>
      <w:r w:rsidR="00844A04" w:rsidRPr="00435DD5">
        <w:rPr>
          <w:rFonts w:ascii="NoorZar" w:eastAsia="Times New Roman" w:hAnsi="NoorZar" w:cs="NoorZar"/>
          <w:color w:val="0070C0"/>
          <w:sz w:val="28"/>
          <w:rtl/>
        </w:rPr>
        <w:t>عقلاً</w:t>
      </w:r>
      <w:r w:rsidR="00931139" w:rsidRPr="00435DD5">
        <w:rPr>
          <w:rFonts w:ascii="NoorZar" w:eastAsia="Times New Roman" w:hAnsi="NoorZar" w:cs="NoorZar"/>
          <w:color w:val="0070C0"/>
          <w:sz w:val="28"/>
          <w:rtl/>
        </w:rPr>
        <w:t xml:space="preserve"> و جر</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انه ف</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 xml:space="preserve"> العبادات أ</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 xml:space="preserve">ضا فهل </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م</w:t>
      </w:r>
      <w:r w:rsidR="00844A04" w:rsidRPr="00435DD5">
        <w:rPr>
          <w:rFonts w:ascii="NoorZar" w:eastAsia="Times New Roman" w:hAnsi="NoorZar" w:cs="NoorZar"/>
          <w:color w:val="0070C0"/>
          <w:sz w:val="28"/>
          <w:rtl/>
        </w:rPr>
        <w:t>ک</w:t>
      </w:r>
      <w:r w:rsidR="00931139" w:rsidRPr="00435DD5">
        <w:rPr>
          <w:rFonts w:ascii="NoorZar" w:eastAsia="Times New Roman" w:hAnsi="NoorZar" w:cs="NoorZar"/>
          <w:color w:val="0070C0"/>
          <w:sz w:val="28"/>
          <w:rtl/>
        </w:rPr>
        <w:t>ن است</w:t>
      </w:r>
      <w:r w:rsidR="00844A04" w:rsidRPr="00435DD5">
        <w:rPr>
          <w:rFonts w:ascii="NoorZar" w:eastAsia="Times New Roman" w:hAnsi="NoorZar" w:cs="NoorZar"/>
          <w:color w:val="0070C0"/>
          <w:sz w:val="28"/>
          <w:rtl/>
        </w:rPr>
        <w:t>ک</w:t>
      </w:r>
      <w:r w:rsidR="00931139" w:rsidRPr="00435DD5">
        <w:rPr>
          <w:rFonts w:ascii="NoorZar" w:eastAsia="Times New Roman" w:hAnsi="NoorZar" w:cs="NoorZar"/>
          <w:color w:val="0070C0"/>
          <w:sz w:val="28"/>
          <w:rtl/>
        </w:rPr>
        <w:t>شاف الح</w:t>
      </w:r>
      <w:r w:rsidR="00844A04" w:rsidRPr="00435DD5">
        <w:rPr>
          <w:rFonts w:ascii="NoorZar" w:eastAsia="Times New Roman" w:hAnsi="NoorZar" w:cs="NoorZar"/>
          <w:color w:val="0070C0"/>
          <w:sz w:val="28"/>
          <w:rtl/>
        </w:rPr>
        <w:t>ک</w:t>
      </w:r>
      <w:r w:rsidR="00931139" w:rsidRPr="00435DD5">
        <w:rPr>
          <w:rFonts w:ascii="NoorZar" w:eastAsia="Times New Roman" w:hAnsi="NoorZar" w:cs="NoorZar"/>
          <w:color w:val="0070C0"/>
          <w:sz w:val="28"/>
          <w:rtl/>
        </w:rPr>
        <w:t>م الشرع</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 xml:space="preserve"> منه حت</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 xml:space="preserve"> </w:t>
      </w:r>
      <w:r w:rsidR="00844A04" w:rsidRPr="00435DD5">
        <w:rPr>
          <w:rFonts w:ascii="NoorZar" w:eastAsia="Times New Roman" w:hAnsi="NoorZar" w:cs="NoorZar"/>
          <w:color w:val="0070C0"/>
          <w:sz w:val="28"/>
          <w:rtl/>
        </w:rPr>
        <w:t>یک</w:t>
      </w:r>
      <w:r w:rsidR="00931139" w:rsidRPr="00435DD5">
        <w:rPr>
          <w:rFonts w:ascii="NoorZar" w:eastAsia="Times New Roman" w:hAnsi="NoorZar" w:cs="NoorZar"/>
          <w:color w:val="0070C0"/>
          <w:sz w:val="28"/>
          <w:rtl/>
        </w:rPr>
        <w:t>ون الاحت</w:t>
      </w:r>
      <w:r w:rsidR="00844A04" w:rsidRPr="00435DD5">
        <w:rPr>
          <w:rFonts w:ascii="NoorZar" w:eastAsia="Times New Roman" w:hAnsi="NoorZar" w:cs="NoorZar"/>
          <w:color w:val="0070C0"/>
          <w:sz w:val="28"/>
          <w:rtl/>
        </w:rPr>
        <w:t>ی</w:t>
      </w:r>
      <w:r w:rsidR="00931139" w:rsidRPr="00435DD5">
        <w:rPr>
          <w:rFonts w:ascii="NoorZar" w:eastAsia="Times New Roman" w:hAnsi="NoorZar" w:cs="NoorZar"/>
          <w:color w:val="0070C0"/>
          <w:sz w:val="28"/>
          <w:rtl/>
        </w:rPr>
        <w:t xml:space="preserve">اط مستحبا </w:t>
      </w:r>
      <w:r w:rsidR="00844A04" w:rsidRPr="00435DD5">
        <w:rPr>
          <w:rFonts w:ascii="NoorZar" w:eastAsia="Times New Roman" w:hAnsi="NoorZar" w:cs="NoorZar"/>
          <w:color w:val="0070C0"/>
          <w:sz w:val="28"/>
          <w:rtl/>
        </w:rPr>
        <w:t>شرعاً</w:t>
      </w:r>
      <w:r w:rsidR="00931139" w:rsidRPr="00435DD5">
        <w:rPr>
          <w:rFonts w:ascii="NoorZar" w:eastAsia="Times New Roman" w:hAnsi="NoorZar" w:cs="NoorZar"/>
          <w:color w:val="0070C0"/>
          <w:sz w:val="28"/>
          <w:rtl/>
        </w:rPr>
        <w:t xml:space="preserve"> أم لا</w:t>
      </w:r>
      <w:r w:rsidRPr="00435DD5">
        <w:rPr>
          <w:rFonts w:ascii="NoorZar" w:eastAsia="Times New Roman" w:hAnsi="NoorZar" w:cs="NoorZar"/>
          <w:color w:val="0070C0"/>
          <w:sz w:val="28"/>
          <w:rtl/>
        </w:rPr>
        <w:t>)</w:t>
      </w:r>
      <w:r w:rsidR="00931139" w:rsidRPr="00435DD5">
        <w:rPr>
          <w:rFonts w:ascii="NoorZar" w:eastAsia="Times New Roman" w:hAnsi="NoorZar" w:cs="NoorZar"/>
          <w:color w:val="0070C0"/>
          <w:sz w:val="28"/>
          <w:rtl/>
        </w:rPr>
        <w:t xml:space="preserve"> </w:t>
      </w:r>
      <w:r>
        <w:rPr>
          <w:rFonts w:ascii="NoorZar" w:eastAsia="Times New Roman" w:hAnsi="NoorZar" w:cs="NoorZar"/>
          <w:color w:val="0070C0"/>
          <w:sz w:val="28"/>
          <w:rtl/>
        </w:rPr>
        <w:footnoteReference w:id="33"/>
      </w:r>
      <w:r w:rsidR="007560D0" w:rsidRPr="00435DD5">
        <w:rPr>
          <w:rFonts w:ascii="NoorZar" w:eastAsia="Times New Roman" w:hAnsi="NoorZar" w:cs="NoorZar"/>
          <w:sz w:val="28"/>
          <w:rtl/>
        </w:rPr>
        <w:t xml:space="preserve">البته یک اشکال اجمالی هست که عرض </w:t>
      </w:r>
      <w:r w:rsidR="00844A04" w:rsidRPr="00435DD5">
        <w:rPr>
          <w:rFonts w:ascii="NoorZar" w:eastAsia="Times New Roman" w:hAnsi="NoorZar" w:cs="NoorZar"/>
          <w:sz w:val="28"/>
          <w:rtl/>
        </w:rPr>
        <w:t>می‌کنم</w:t>
      </w:r>
      <w:r w:rsidR="007560D0" w:rsidRPr="00435DD5">
        <w:rPr>
          <w:rFonts w:ascii="NoorZar" w:eastAsia="Times New Roman" w:hAnsi="NoorZar" w:cs="NoorZar"/>
          <w:sz w:val="28"/>
          <w:rtl/>
        </w:rPr>
        <w:t xml:space="preserve"> و تفسیرش </w:t>
      </w:r>
      <w:r w:rsidR="00844A04" w:rsidRPr="00435DD5">
        <w:rPr>
          <w:rFonts w:ascii="NoorZar" w:eastAsia="Times New Roman" w:hAnsi="NoorZar" w:cs="NoorZar"/>
          <w:sz w:val="28"/>
          <w:rtl/>
        </w:rPr>
        <w:t>می‌کنم</w:t>
      </w:r>
      <w:r w:rsidR="007560D0" w:rsidRPr="00435DD5">
        <w:rPr>
          <w:rFonts w:ascii="NoorZar" w:eastAsia="Times New Roman" w:hAnsi="NoorZar" w:cs="NoorZar"/>
          <w:sz w:val="28"/>
          <w:rtl/>
        </w:rPr>
        <w:t xml:space="preserve">. </w:t>
      </w:r>
      <w:r w:rsidR="00DE1355" w:rsidRPr="00435DD5">
        <w:rPr>
          <w:rFonts w:ascii="NoorZar" w:eastAsia="Times New Roman" w:hAnsi="NoorZar" w:cs="NoorZar"/>
          <w:sz w:val="28"/>
          <w:rtl/>
        </w:rPr>
        <w:t xml:space="preserve">مکرر ایشان </w:t>
      </w:r>
      <w:r w:rsidR="00844A04" w:rsidRPr="00435DD5">
        <w:rPr>
          <w:rFonts w:ascii="NoorZar" w:eastAsia="Times New Roman" w:hAnsi="NoorZar" w:cs="NoorZar"/>
          <w:sz w:val="28"/>
          <w:rtl/>
        </w:rPr>
        <w:t>می‌گوید</w:t>
      </w:r>
      <w:r w:rsidR="00DE1355" w:rsidRPr="00435DD5">
        <w:rPr>
          <w:rFonts w:ascii="NoorZar" w:eastAsia="Times New Roman" w:hAnsi="NoorZar" w:cs="NoorZar"/>
          <w:sz w:val="28"/>
          <w:rtl/>
        </w:rPr>
        <w:t xml:space="preserve"> که ما قبول کردیم حسن عقلی را، </w:t>
      </w:r>
      <w:r w:rsidR="007B5ACD" w:rsidRPr="00435DD5">
        <w:rPr>
          <w:rFonts w:ascii="NoorZar" w:eastAsia="Times New Roman" w:hAnsi="NoorZar" w:cs="NoorZar"/>
          <w:sz w:val="28"/>
          <w:rtl/>
        </w:rPr>
        <w:t xml:space="preserve">اما </w:t>
      </w:r>
      <w:r w:rsidR="00DE1355" w:rsidRPr="00435DD5">
        <w:rPr>
          <w:rFonts w:ascii="NoorZar" w:eastAsia="Times New Roman" w:hAnsi="NoorZar" w:cs="NoorZar"/>
          <w:sz w:val="28"/>
          <w:rtl/>
        </w:rPr>
        <w:t xml:space="preserve">آیا این حسن عقلی </w:t>
      </w:r>
      <w:r w:rsidR="00844A04" w:rsidRPr="00435DD5">
        <w:rPr>
          <w:rFonts w:ascii="NoorZar" w:eastAsia="Times New Roman" w:hAnsi="NoorZar" w:cs="NoorZar"/>
          <w:sz w:val="28"/>
          <w:rtl/>
        </w:rPr>
        <w:t>می‌تواند</w:t>
      </w:r>
      <w:r w:rsidR="00DE1355" w:rsidRPr="00435DD5">
        <w:rPr>
          <w:rFonts w:ascii="NoorZar" w:eastAsia="Times New Roman" w:hAnsi="NoorZar" w:cs="NoorZar"/>
          <w:sz w:val="28"/>
          <w:rtl/>
        </w:rPr>
        <w:t xml:space="preserve"> مولد حکم شرعی باشد؟ </w:t>
      </w:r>
      <w:r w:rsidR="00844A04" w:rsidRPr="00435DD5">
        <w:rPr>
          <w:rFonts w:ascii="NoorZar" w:eastAsia="Times New Roman" w:hAnsi="NoorZar" w:cs="NoorZar"/>
          <w:sz w:val="28"/>
          <w:rtl/>
        </w:rPr>
        <w:t>می‌گوید</w:t>
      </w:r>
      <w:r w:rsidR="00DE1355" w:rsidRPr="00435DD5">
        <w:rPr>
          <w:rFonts w:ascii="NoorZar" w:eastAsia="Times New Roman" w:hAnsi="NoorZar" w:cs="NoorZar"/>
          <w:sz w:val="28"/>
          <w:rtl/>
        </w:rPr>
        <w:t xml:space="preserve"> </w:t>
      </w:r>
      <w:r w:rsidR="00844A04" w:rsidRPr="00435DD5">
        <w:rPr>
          <w:rFonts w:ascii="NoorZar" w:eastAsia="Times New Roman" w:hAnsi="NoorZar" w:cs="NoorZar"/>
          <w:sz w:val="28"/>
          <w:rtl/>
        </w:rPr>
        <w:t>نمی‌شود</w:t>
      </w:r>
      <w:r w:rsidR="00DE1355" w:rsidRPr="00435DD5">
        <w:rPr>
          <w:rFonts w:ascii="NoorZar" w:eastAsia="Times New Roman" w:hAnsi="NoorZar" w:cs="NoorZar"/>
          <w:sz w:val="28"/>
          <w:rtl/>
        </w:rPr>
        <w:t xml:space="preserve">. </w:t>
      </w:r>
    </w:p>
    <w:p w14:paraId="52F73CE0" w14:textId="77777777" w:rsidR="00DE1355" w:rsidRPr="00435DD5" w:rsidRDefault="00000000" w:rsidP="007B5ACD">
      <w:pPr>
        <w:spacing w:before="100" w:beforeAutospacing="1" w:after="100" w:afterAutospacing="1"/>
        <w:ind w:firstLine="0"/>
        <w:jc w:val="lowKashida"/>
        <w:rPr>
          <w:rFonts w:ascii="NoorZar" w:eastAsia="Times New Roman" w:hAnsi="NoorZar" w:cs="NoorZar"/>
          <w:color w:val="0070C0"/>
          <w:sz w:val="28"/>
          <w:rtl/>
        </w:rPr>
      </w:pPr>
      <w:r w:rsidRPr="00435DD5">
        <w:rPr>
          <w:rFonts w:ascii="NoorZar" w:eastAsia="Times New Roman" w:hAnsi="NoorZar" w:cs="NoorZar"/>
          <w:sz w:val="28"/>
          <w:rtl/>
        </w:rPr>
        <w:t>ببینید</w:t>
      </w:r>
      <w:r w:rsidR="007B5ACD" w:rsidRPr="00435DD5">
        <w:rPr>
          <w:rFonts w:ascii="NoorZar" w:eastAsia="Times New Roman" w:hAnsi="NoorZar" w:cs="NoorZar"/>
          <w:sz w:val="28"/>
          <w:rtl/>
        </w:rPr>
        <w:t>،</w:t>
      </w:r>
      <w:r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می‌گویند</w:t>
      </w:r>
      <w:r w:rsidRPr="00435DD5">
        <w:rPr>
          <w:rFonts w:ascii="NoorZar" w:eastAsia="Times New Roman" w:hAnsi="NoorZar" w:cs="NoorZar"/>
          <w:sz w:val="28"/>
          <w:rtl/>
        </w:rPr>
        <w:t xml:space="preserve"> که این حسن عقلی چون در سلسله معالیل است، </w:t>
      </w:r>
      <w:r w:rsidR="00844A04" w:rsidRPr="00435DD5">
        <w:rPr>
          <w:rFonts w:ascii="NoorZar" w:eastAsia="Times New Roman" w:hAnsi="NoorZar" w:cs="NoorZar"/>
          <w:sz w:val="28"/>
          <w:rtl/>
        </w:rPr>
        <w:t>نمی‌تواند</w:t>
      </w:r>
      <w:r w:rsidRPr="00435DD5">
        <w:rPr>
          <w:rFonts w:ascii="NoorZar" w:eastAsia="Times New Roman" w:hAnsi="NoorZar" w:cs="NoorZar"/>
          <w:sz w:val="28"/>
          <w:rtl/>
        </w:rPr>
        <w:t xml:space="preserve"> مولد حکم شرعی باشد. اما نه اینکه یک حکم شرعی مستقل که استحباب احتیاط را ثابت کند، </w:t>
      </w:r>
      <w:r w:rsidR="00844A04" w:rsidRPr="00435DD5">
        <w:rPr>
          <w:rFonts w:ascii="NoorZar" w:eastAsia="Times New Roman" w:hAnsi="NoorZar" w:cs="NoorZar"/>
          <w:sz w:val="28"/>
          <w:rtl/>
        </w:rPr>
        <w:t>نمی‌توانیم</w:t>
      </w:r>
      <w:r w:rsidRPr="00435DD5">
        <w:rPr>
          <w:rFonts w:ascii="NoorZar" w:eastAsia="Times New Roman" w:hAnsi="NoorZar" w:cs="NoorZar"/>
          <w:sz w:val="28"/>
          <w:rtl/>
        </w:rPr>
        <w:t xml:space="preserve"> داشته باشیم. </w:t>
      </w:r>
      <w:r w:rsidR="00723F5F" w:rsidRPr="00435DD5">
        <w:rPr>
          <w:rFonts w:ascii="NoorZar" w:eastAsia="Times New Roman" w:hAnsi="NoorZar" w:cs="NoorZar"/>
          <w:sz w:val="28"/>
          <w:rtl/>
        </w:rPr>
        <w:t xml:space="preserve">دوباره همینجا </w:t>
      </w:r>
      <w:r w:rsidR="00844A04" w:rsidRPr="00435DD5">
        <w:rPr>
          <w:rFonts w:ascii="NoorZar" w:eastAsia="Times New Roman" w:hAnsi="NoorZar" w:cs="NoorZar"/>
          <w:sz w:val="28"/>
          <w:rtl/>
        </w:rPr>
        <w:t>می‌فرمایند</w:t>
      </w:r>
      <w:r w:rsidR="00723F5F" w:rsidRPr="00435DD5">
        <w:rPr>
          <w:rFonts w:ascii="NoorZar" w:eastAsia="Times New Roman" w:hAnsi="NoorZar" w:cs="NoorZar"/>
          <w:sz w:val="28"/>
          <w:rtl/>
        </w:rPr>
        <w:t xml:space="preserve"> که </w:t>
      </w:r>
      <w:r w:rsidR="007B5ACD" w:rsidRPr="00435DD5">
        <w:rPr>
          <w:rFonts w:ascii="NoorZar" w:eastAsia="Times New Roman" w:hAnsi="NoorZar" w:cs="NoorZar"/>
          <w:sz w:val="28"/>
          <w:rtl/>
        </w:rPr>
        <w:t>این</w:t>
      </w:r>
      <w:r w:rsidR="00723F5F" w:rsidRPr="00435DD5">
        <w:rPr>
          <w:rFonts w:ascii="NoorZar" w:eastAsia="Times New Roman" w:hAnsi="NoorZar" w:cs="NoorZar"/>
          <w:sz w:val="28"/>
          <w:rtl/>
        </w:rPr>
        <w:t xml:space="preserve"> </w:t>
      </w:r>
      <w:r w:rsidR="00844A04" w:rsidRPr="00435DD5">
        <w:rPr>
          <w:rFonts w:ascii="NoorZar" w:eastAsia="Times New Roman" w:hAnsi="NoorZar" w:cs="NoorZar"/>
          <w:sz w:val="28"/>
          <w:rtl/>
        </w:rPr>
        <w:t>نمی‌تواند</w:t>
      </w:r>
      <w:r w:rsidR="00723F5F" w:rsidRPr="00435DD5">
        <w:rPr>
          <w:rFonts w:ascii="NoorZar" w:eastAsia="Times New Roman" w:hAnsi="NoorZar" w:cs="NoorZar"/>
          <w:sz w:val="28"/>
          <w:rtl/>
        </w:rPr>
        <w:t xml:space="preserve"> سبب حکم شرعی به قاعده ملازمه شود</w:t>
      </w:r>
      <w:r w:rsidR="007B5ACD" w:rsidRPr="00435DD5">
        <w:rPr>
          <w:rFonts w:ascii="NoorZar" w:eastAsia="Times New Roman" w:hAnsi="NoorZar" w:cs="NoorZar"/>
          <w:sz w:val="28"/>
          <w:rtl/>
        </w:rPr>
        <w:t>.</w:t>
      </w:r>
      <w:r w:rsidR="00723F5F" w:rsidRPr="00435DD5">
        <w:rPr>
          <w:rFonts w:ascii="NoorZar" w:eastAsia="Times New Roman" w:hAnsi="NoorZar" w:cs="NoorZar"/>
          <w:sz w:val="28"/>
          <w:rtl/>
        </w:rPr>
        <w:t xml:space="preserve"> بعد </w:t>
      </w:r>
      <w:r w:rsidR="00844A04" w:rsidRPr="00435DD5">
        <w:rPr>
          <w:rFonts w:ascii="NoorZar" w:eastAsia="Times New Roman" w:hAnsi="NoorZar" w:cs="NoorZar"/>
          <w:sz w:val="28"/>
          <w:rtl/>
        </w:rPr>
        <w:t>می‌فرماید</w:t>
      </w:r>
      <w:r w:rsidR="005F02AF" w:rsidRPr="00435DD5">
        <w:rPr>
          <w:rFonts w:ascii="NoorZar" w:eastAsia="Times New Roman" w:hAnsi="NoorZar" w:cs="NoorZar"/>
          <w:sz w:val="28"/>
          <w:rtl/>
        </w:rPr>
        <w:t xml:space="preserve"> </w:t>
      </w:r>
      <w:r w:rsidR="003F3BF1" w:rsidRPr="00435DD5">
        <w:rPr>
          <w:rFonts w:ascii="NoorZar" w:eastAsia="Times New Roman" w:hAnsi="NoorZar" w:cs="NoorZar"/>
          <w:color w:val="0070C0"/>
          <w:sz w:val="28"/>
          <w:rtl/>
        </w:rPr>
        <w:t>(نعم لا مضا</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قة ف</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 استحباب الاحت</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اط </w:t>
      </w:r>
      <w:r w:rsidR="00844A04" w:rsidRPr="00435DD5">
        <w:rPr>
          <w:rFonts w:ascii="NoorZar" w:eastAsia="Times New Roman" w:hAnsi="NoorZar" w:cs="NoorZar"/>
          <w:color w:val="0070C0"/>
          <w:sz w:val="28"/>
          <w:rtl/>
        </w:rPr>
        <w:t>شرعاً</w:t>
      </w:r>
      <w:r w:rsidR="003F3BF1" w:rsidRPr="00435DD5">
        <w:rPr>
          <w:rFonts w:ascii="NoorZar" w:eastAsia="Times New Roman" w:hAnsi="NoorZar" w:cs="NoorZar"/>
          <w:color w:val="0070C0"/>
          <w:sz w:val="28"/>
          <w:rtl/>
        </w:rPr>
        <w:t xml:space="preserve"> بملا</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 xml:space="preserve"> آخر غ</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ر ما هو الملا</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 xml:space="preserve"> ف</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 ح</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 xml:space="preserve">م العقل بالحسن مثل </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ون الاحت</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اط موجبا لقوة مل</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ة النّفس عل</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 التحرز عن المعص</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ة </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ما هو المستفاد من قوله عل</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ه السلام من تر</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 xml:space="preserve"> ما اشتبه عل</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ه من الإثم فهو لما استبان له اتر</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 xml:space="preserve"> و لأجل ذل</w:t>
      </w:r>
      <w:r w:rsidR="00844A04" w:rsidRPr="00435DD5">
        <w:rPr>
          <w:rFonts w:ascii="NoorZar" w:eastAsia="Times New Roman" w:hAnsi="NoorZar" w:cs="NoorZar"/>
          <w:color w:val="0070C0"/>
          <w:sz w:val="28"/>
          <w:rtl/>
        </w:rPr>
        <w:t>ک</w:t>
      </w:r>
      <w:r w:rsidR="003F3BF1" w:rsidRPr="00435DD5">
        <w:rPr>
          <w:rFonts w:ascii="NoorZar" w:eastAsia="Times New Roman" w:hAnsi="NoorZar" w:cs="NoorZar"/>
          <w:color w:val="0070C0"/>
          <w:sz w:val="28"/>
          <w:rtl/>
        </w:rPr>
        <w:t xml:space="preserve"> استظهرنا ف</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ما مر استحباب الاحت</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اط </w:t>
      </w:r>
      <w:r w:rsidR="00844A04" w:rsidRPr="00435DD5">
        <w:rPr>
          <w:rFonts w:ascii="NoorZar" w:eastAsia="Times New Roman" w:hAnsi="NoorZar" w:cs="NoorZar"/>
          <w:color w:val="0070C0"/>
          <w:sz w:val="28"/>
          <w:rtl/>
        </w:rPr>
        <w:t>شرعاً</w:t>
      </w:r>
      <w:r w:rsidR="003F3BF1" w:rsidRPr="00435DD5">
        <w:rPr>
          <w:rFonts w:ascii="NoorZar" w:eastAsia="Times New Roman" w:hAnsi="NoorZar" w:cs="NoorZar"/>
          <w:color w:val="0070C0"/>
          <w:sz w:val="28"/>
          <w:rtl/>
        </w:rPr>
        <w:t xml:space="preserve"> زائدا عل</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 xml:space="preserve"> ما هو عل</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ه من حسنه العقل</w:t>
      </w:r>
      <w:r w:rsidR="00844A04" w:rsidRPr="00435DD5">
        <w:rPr>
          <w:rFonts w:ascii="NoorZar" w:eastAsia="Times New Roman" w:hAnsi="NoorZar" w:cs="NoorZar"/>
          <w:color w:val="0070C0"/>
          <w:sz w:val="28"/>
          <w:rtl/>
        </w:rPr>
        <w:t>ی</w:t>
      </w:r>
      <w:r w:rsidR="003F3BF1" w:rsidRPr="00435DD5">
        <w:rPr>
          <w:rFonts w:ascii="NoorZar" w:eastAsia="Times New Roman" w:hAnsi="NoorZar" w:cs="NoorZar"/>
          <w:color w:val="0070C0"/>
          <w:sz w:val="28"/>
          <w:rtl/>
        </w:rPr>
        <w:t>)</w:t>
      </w:r>
      <w:r>
        <w:rPr>
          <w:rFonts w:ascii="NoorZar" w:eastAsia="Times New Roman" w:hAnsi="NoorZar" w:cs="NoorZar"/>
          <w:color w:val="0070C0"/>
          <w:sz w:val="28"/>
          <w:vertAlign w:val="superscript"/>
          <w:rtl/>
        </w:rPr>
        <w:footnoteReference w:id="34"/>
      </w:r>
      <w:r w:rsidR="003F3BF1" w:rsidRPr="00435DD5">
        <w:rPr>
          <w:rFonts w:ascii="NoorZar" w:eastAsia="Times New Roman" w:hAnsi="NoorZar" w:cs="NoorZar"/>
          <w:color w:val="0070C0"/>
          <w:sz w:val="28"/>
          <w:rtl/>
        </w:rPr>
        <w:t xml:space="preserve"> </w:t>
      </w:r>
    </w:p>
    <w:p w14:paraId="71E7394F" w14:textId="77777777" w:rsidR="003F3BF1" w:rsidRPr="00435DD5" w:rsidRDefault="00000000" w:rsidP="00FB5C90">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من تعجب </w:t>
      </w:r>
      <w:r w:rsidR="00844A04" w:rsidRPr="00435DD5">
        <w:rPr>
          <w:rFonts w:ascii="NoorZar" w:eastAsia="Times New Roman" w:hAnsi="NoorZar" w:cs="NoorZar"/>
          <w:sz w:val="28"/>
          <w:rtl/>
        </w:rPr>
        <w:t>می‌کنم</w:t>
      </w:r>
      <w:r w:rsidRPr="00435DD5">
        <w:rPr>
          <w:rFonts w:ascii="NoorZar" w:eastAsia="Times New Roman" w:hAnsi="NoorZar" w:cs="NoorZar"/>
          <w:sz w:val="28"/>
          <w:rtl/>
        </w:rPr>
        <w:t xml:space="preserve"> از فرمایش شهید صدر که </w:t>
      </w:r>
      <w:r w:rsidR="00844A04" w:rsidRPr="00435DD5">
        <w:rPr>
          <w:rFonts w:ascii="NoorZar" w:eastAsia="Times New Roman" w:hAnsi="NoorZar" w:cs="NoorZar"/>
          <w:sz w:val="28"/>
          <w:rtl/>
        </w:rPr>
        <w:t>اولاً</w:t>
      </w:r>
      <w:r w:rsidRPr="00435DD5">
        <w:rPr>
          <w:rFonts w:ascii="NoorZar" w:eastAsia="Times New Roman" w:hAnsi="NoorZar" w:cs="NoorZar"/>
          <w:sz w:val="28"/>
          <w:rtl/>
        </w:rPr>
        <w:t xml:space="preserve"> در صدر بحث اینطور وارد </w:t>
      </w:r>
      <w:r w:rsidR="00844A04" w:rsidRPr="00435DD5">
        <w:rPr>
          <w:rFonts w:ascii="NoorZar" w:eastAsia="Times New Roman" w:hAnsi="NoorZar" w:cs="NoorZar"/>
          <w:sz w:val="28"/>
          <w:rtl/>
        </w:rPr>
        <w:t>می‌شوند</w:t>
      </w:r>
      <w:r w:rsidRPr="00435DD5">
        <w:rPr>
          <w:rFonts w:ascii="NoorZar" w:eastAsia="Times New Roman" w:hAnsi="NoorZar" w:cs="NoorZar"/>
          <w:sz w:val="28"/>
          <w:rtl/>
        </w:rPr>
        <w:t xml:space="preserve"> که جمع من المحققین گفته اند حمل </w:t>
      </w:r>
      <w:r w:rsidR="00844A04" w:rsidRPr="00435DD5">
        <w:rPr>
          <w:rFonts w:ascii="NoorZar" w:eastAsia="Times New Roman" w:hAnsi="NoorZar" w:cs="NoorZar"/>
          <w:sz w:val="28"/>
          <w:rtl/>
        </w:rPr>
        <w:t>می‌شود</w:t>
      </w:r>
      <w:r w:rsidRPr="00435DD5">
        <w:rPr>
          <w:rFonts w:ascii="NoorZar" w:eastAsia="Times New Roman" w:hAnsi="NoorZar" w:cs="NoorZar"/>
          <w:sz w:val="28"/>
          <w:rtl/>
        </w:rPr>
        <w:t xml:space="preserve"> اوامر احتیاط به ارشاد به حکم عقل ل</w:t>
      </w:r>
      <w:r w:rsidR="00973C1E" w:rsidRPr="00435DD5">
        <w:rPr>
          <w:rFonts w:ascii="NoorZar" w:eastAsia="Times New Roman" w:hAnsi="NoorZar" w:cs="NoorZar"/>
          <w:sz w:val="28"/>
          <w:rtl/>
        </w:rPr>
        <w:t xml:space="preserve">استحالة حکم المولوی من الشارع در اینجا. کجا گفته اند؟ هیچ همچین حرفی نیست. </w:t>
      </w:r>
      <w:r w:rsidR="00B60FC5" w:rsidRPr="00435DD5">
        <w:rPr>
          <w:rFonts w:ascii="NoorZar" w:eastAsia="Times New Roman" w:hAnsi="NoorZar" w:cs="NoorZar"/>
          <w:sz w:val="28"/>
          <w:rtl/>
        </w:rPr>
        <w:t xml:space="preserve">نه </w:t>
      </w:r>
      <w:r w:rsidR="00FB5C90" w:rsidRPr="00435DD5">
        <w:rPr>
          <w:rFonts w:ascii="NoorZar" w:eastAsia="Times New Roman" w:hAnsi="NoorZar" w:cs="NoorZar"/>
          <w:sz w:val="28"/>
          <w:rtl/>
        </w:rPr>
        <w:t xml:space="preserve">تنها </w:t>
      </w:r>
      <w:r w:rsidR="00B60FC5" w:rsidRPr="00435DD5">
        <w:rPr>
          <w:rFonts w:ascii="NoorZar" w:eastAsia="Times New Roman" w:hAnsi="NoorZar" w:cs="NoorZar"/>
          <w:sz w:val="28"/>
          <w:rtl/>
        </w:rPr>
        <w:t xml:space="preserve">استحاله ای </w:t>
      </w:r>
      <w:r w:rsidR="00FB5C90" w:rsidRPr="00435DD5">
        <w:rPr>
          <w:rFonts w:ascii="NoorZar" w:eastAsia="Times New Roman" w:hAnsi="NoorZar" w:cs="NoorZar"/>
          <w:sz w:val="28"/>
          <w:rtl/>
        </w:rPr>
        <w:t>ن</w:t>
      </w:r>
      <w:r w:rsidR="00B60FC5" w:rsidRPr="00435DD5">
        <w:rPr>
          <w:rFonts w:ascii="NoorZar" w:eastAsia="Times New Roman" w:hAnsi="NoorZar" w:cs="NoorZar"/>
          <w:sz w:val="28"/>
          <w:rtl/>
        </w:rPr>
        <w:t>گفتند</w:t>
      </w:r>
      <w:r w:rsidR="00FB5C90" w:rsidRPr="00435DD5">
        <w:rPr>
          <w:rFonts w:ascii="NoorZar" w:eastAsia="Times New Roman" w:hAnsi="NoorZar" w:cs="NoorZar"/>
          <w:sz w:val="28"/>
          <w:rtl/>
        </w:rPr>
        <w:t xml:space="preserve"> بلکه</w:t>
      </w:r>
      <w:r w:rsidR="00B60FC5" w:rsidRPr="00435DD5">
        <w:rPr>
          <w:rFonts w:ascii="NoorZar" w:eastAsia="Times New Roman" w:hAnsi="NoorZar" w:cs="NoorZar"/>
          <w:sz w:val="28"/>
          <w:rtl/>
        </w:rPr>
        <w:t xml:space="preserve"> </w:t>
      </w:r>
      <w:r w:rsidR="00844A04" w:rsidRPr="00435DD5">
        <w:rPr>
          <w:rFonts w:ascii="NoorZar" w:eastAsia="Times New Roman" w:hAnsi="NoorZar" w:cs="NoorZar"/>
          <w:sz w:val="28"/>
          <w:rtl/>
        </w:rPr>
        <w:t>صراحتاً</w:t>
      </w:r>
      <w:r w:rsidR="00B60FC5" w:rsidRPr="00435DD5">
        <w:rPr>
          <w:rFonts w:ascii="NoorZar" w:eastAsia="Times New Roman" w:hAnsi="NoorZar" w:cs="NoorZar"/>
          <w:sz w:val="28"/>
          <w:rtl/>
        </w:rPr>
        <w:t xml:space="preserve"> گفتند </w:t>
      </w:r>
      <w:r w:rsidR="00FB5C90" w:rsidRPr="00435DD5">
        <w:rPr>
          <w:rFonts w:ascii="NoorZar" w:eastAsia="Times New Roman" w:hAnsi="NoorZar" w:cs="NoorZar"/>
          <w:sz w:val="28"/>
          <w:rtl/>
        </w:rPr>
        <w:t>برخی اخبار</w:t>
      </w:r>
      <w:r w:rsidR="00B60FC5" w:rsidRPr="00435DD5">
        <w:rPr>
          <w:rFonts w:ascii="NoorZar" w:eastAsia="Times New Roman" w:hAnsi="NoorZar" w:cs="NoorZar"/>
          <w:sz w:val="28"/>
          <w:rtl/>
        </w:rPr>
        <w:t xml:space="preserve"> احتیاط </w:t>
      </w:r>
      <w:r w:rsidR="00844A04" w:rsidRPr="00435DD5">
        <w:rPr>
          <w:rFonts w:ascii="NoorZar" w:eastAsia="Times New Roman" w:hAnsi="NoorZar" w:cs="NoorZar"/>
          <w:sz w:val="28"/>
          <w:rtl/>
        </w:rPr>
        <w:t>می‌تواند</w:t>
      </w:r>
      <w:r w:rsidR="00B60FC5" w:rsidRPr="00435DD5">
        <w:rPr>
          <w:rFonts w:ascii="NoorZar" w:eastAsia="Times New Roman" w:hAnsi="NoorZar" w:cs="NoorZar"/>
          <w:sz w:val="28"/>
          <w:rtl/>
        </w:rPr>
        <w:t xml:space="preserve"> دال بر استحباب شرعی باشد و واقع هم شده. تصریح در این است که این اخبار واقع شده دال بر استحباب شرعی. پس اصل این فرمایش آقای صدر درست نیست در اینجا به صورتی که ایشان بیان کرده. </w:t>
      </w:r>
    </w:p>
    <w:p w14:paraId="4E8E8708" w14:textId="77777777" w:rsidR="0042189A"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b/>
          <w:bCs/>
          <w:sz w:val="28"/>
          <w:rtl/>
        </w:rPr>
        <w:t>اشکال:</w:t>
      </w:r>
      <w:r w:rsidRPr="00435DD5">
        <w:rPr>
          <w:rFonts w:ascii="NoorZar" w:eastAsia="Times New Roman" w:hAnsi="NoorZar" w:cs="NoorZar"/>
          <w:sz w:val="28"/>
          <w:rtl/>
        </w:rPr>
        <w:t xml:space="preserve"> برخی از محققین مثل مرحوم شیخ تصریح کردند که اخبار احتیاط</w:t>
      </w:r>
      <w:r w:rsidR="009363B2" w:rsidRPr="00435DD5">
        <w:rPr>
          <w:rFonts w:ascii="NoorZar" w:eastAsia="Times New Roman" w:hAnsi="NoorZar" w:cs="NoorZar"/>
          <w:sz w:val="28"/>
          <w:rtl/>
        </w:rPr>
        <w:t xml:space="preserve"> با توجه به اینکه عقل حکم به حسن احتیاط دارد، ارشاد به حکم عقل </w:t>
      </w:r>
      <w:r w:rsidR="00844A04" w:rsidRPr="00435DD5">
        <w:rPr>
          <w:rFonts w:ascii="NoorZar" w:eastAsia="Times New Roman" w:hAnsi="NoorZar" w:cs="NoorZar"/>
          <w:sz w:val="28"/>
          <w:rtl/>
        </w:rPr>
        <w:t>می‌شود</w:t>
      </w:r>
      <w:r w:rsidR="009363B2" w:rsidRPr="00435DD5">
        <w:rPr>
          <w:rFonts w:ascii="NoorZar" w:eastAsia="Times New Roman" w:hAnsi="NoorZar" w:cs="NoorZar"/>
          <w:sz w:val="28"/>
          <w:rtl/>
        </w:rPr>
        <w:t xml:space="preserve">. مرحوم نائینی مفروغ گرفتند که اخبار احتیاط </w:t>
      </w:r>
      <w:r w:rsidR="003F3281" w:rsidRPr="00435DD5">
        <w:rPr>
          <w:rFonts w:ascii="NoorZar" w:eastAsia="Times New Roman" w:hAnsi="NoorZar" w:cs="NoorZar"/>
          <w:sz w:val="28"/>
          <w:rtl/>
        </w:rPr>
        <w:t xml:space="preserve">که فی نفسه دلالت دارد، در شریعت داریم. آنهایی که اینطور بحث کردند اشکال کردند که آن اخبار احتیاط چیزی بیشتر از </w:t>
      </w:r>
      <w:r w:rsidR="005C4A7D" w:rsidRPr="00435DD5">
        <w:rPr>
          <w:rFonts w:ascii="NoorZar" w:eastAsia="Times New Roman" w:hAnsi="NoorZar" w:cs="NoorZar"/>
          <w:sz w:val="28"/>
          <w:rtl/>
        </w:rPr>
        <w:t xml:space="preserve">حکم عقل ندارد. چون عقل گفته </w:t>
      </w:r>
      <w:r w:rsidR="00844A04" w:rsidRPr="00435DD5">
        <w:rPr>
          <w:rFonts w:ascii="NoorZar" w:eastAsia="Times New Roman" w:hAnsi="NoorZar" w:cs="NoorZar"/>
          <w:sz w:val="28"/>
          <w:rtl/>
        </w:rPr>
        <w:t>نهایتاً</w:t>
      </w:r>
      <w:r w:rsidR="005C4A7D"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می‌شود</w:t>
      </w:r>
      <w:r w:rsidR="005C4A7D" w:rsidRPr="00435DD5">
        <w:rPr>
          <w:rFonts w:ascii="NoorZar" w:eastAsia="Times New Roman" w:hAnsi="NoorZar" w:cs="NoorZar"/>
          <w:sz w:val="28"/>
          <w:rtl/>
        </w:rPr>
        <w:t xml:space="preserve"> ارشاد. </w:t>
      </w:r>
    </w:p>
    <w:p w14:paraId="4CDF1725" w14:textId="77777777" w:rsidR="00945C72"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b/>
          <w:bCs/>
          <w:sz w:val="28"/>
          <w:rtl/>
        </w:rPr>
        <w:t>پاسخ:</w:t>
      </w:r>
      <w:r w:rsidRPr="00435DD5">
        <w:rPr>
          <w:rFonts w:ascii="NoorZar" w:eastAsia="Times New Roman" w:hAnsi="NoorZar" w:cs="NoorZar"/>
          <w:sz w:val="28"/>
          <w:rtl/>
        </w:rPr>
        <w:t xml:space="preserve"> </w:t>
      </w:r>
      <w:r w:rsidR="00E038FF" w:rsidRPr="00435DD5">
        <w:rPr>
          <w:rFonts w:ascii="NoorZar" w:eastAsia="Times New Roman" w:hAnsi="NoorZar" w:cs="NoorZar"/>
          <w:sz w:val="28"/>
          <w:rtl/>
        </w:rPr>
        <w:t xml:space="preserve">بله. ما </w:t>
      </w:r>
      <w:r w:rsidR="00844A04" w:rsidRPr="00435DD5">
        <w:rPr>
          <w:rFonts w:ascii="NoorZar" w:eastAsia="Times New Roman" w:hAnsi="NoorZar" w:cs="NoorZar"/>
          <w:sz w:val="28"/>
          <w:rtl/>
        </w:rPr>
        <w:t>می‌خواهیم</w:t>
      </w:r>
      <w:r w:rsidR="00E038FF" w:rsidRPr="00435DD5">
        <w:rPr>
          <w:rFonts w:ascii="NoorZar" w:eastAsia="Times New Roman" w:hAnsi="NoorZar" w:cs="NoorZar"/>
          <w:sz w:val="28"/>
          <w:rtl/>
        </w:rPr>
        <w:t xml:space="preserve"> ا</w:t>
      </w:r>
      <w:r w:rsidRPr="00435DD5">
        <w:rPr>
          <w:rFonts w:ascii="NoorZar" w:eastAsia="Times New Roman" w:hAnsi="NoorZar" w:cs="NoorZar"/>
          <w:sz w:val="28"/>
          <w:rtl/>
        </w:rPr>
        <w:t>ی</w:t>
      </w:r>
      <w:r w:rsidR="00E038FF" w:rsidRPr="00435DD5">
        <w:rPr>
          <w:rFonts w:ascii="NoorZar" w:eastAsia="Times New Roman" w:hAnsi="NoorZar" w:cs="NoorZar"/>
          <w:sz w:val="28"/>
          <w:rtl/>
        </w:rPr>
        <w:t xml:space="preserve">ن </w:t>
      </w:r>
      <w:r w:rsidRPr="00435DD5">
        <w:rPr>
          <w:rFonts w:ascii="NoorZar" w:eastAsia="Times New Roman" w:hAnsi="NoorZar" w:cs="NoorZar"/>
          <w:sz w:val="28"/>
          <w:rtl/>
        </w:rPr>
        <w:t xml:space="preserve">توجیه </w:t>
      </w:r>
      <w:r w:rsidR="00E038FF" w:rsidRPr="00435DD5">
        <w:rPr>
          <w:rFonts w:ascii="NoorZar" w:eastAsia="Times New Roman" w:hAnsi="NoorZar" w:cs="NoorZar"/>
          <w:sz w:val="28"/>
          <w:rtl/>
        </w:rPr>
        <w:t xml:space="preserve">را بگوییم ولی این </w:t>
      </w:r>
      <w:r w:rsidR="00C754D3" w:rsidRPr="00435DD5">
        <w:rPr>
          <w:rFonts w:ascii="NoorZar" w:eastAsia="Times New Roman" w:hAnsi="NoorZar" w:cs="NoorZar"/>
          <w:sz w:val="28"/>
          <w:rtl/>
        </w:rPr>
        <w:t xml:space="preserve">را نائینی نگفته. </w:t>
      </w:r>
      <w:r w:rsidR="00714185" w:rsidRPr="00435DD5">
        <w:rPr>
          <w:rFonts w:ascii="NoorZar" w:eastAsia="Times New Roman" w:hAnsi="NoorZar" w:cs="NoorZar"/>
          <w:sz w:val="28"/>
          <w:rtl/>
        </w:rPr>
        <w:t xml:space="preserve">ایشان تصریح </w:t>
      </w:r>
      <w:r w:rsidR="00844A04" w:rsidRPr="00435DD5">
        <w:rPr>
          <w:rFonts w:ascii="NoorZar" w:eastAsia="Times New Roman" w:hAnsi="NoorZar" w:cs="NoorZar"/>
          <w:sz w:val="28"/>
          <w:rtl/>
        </w:rPr>
        <w:t>می‌کند</w:t>
      </w:r>
      <w:r w:rsidR="00714185" w:rsidRPr="00435DD5">
        <w:rPr>
          <w:rFonts w:ascii="NoorZar" w:eastAsia="Times New Roman" w:hAnsi="NoorZar" w:cs="NoorZar"/>
          <w:sz w:val="28"/>
          <w:rtl/>
        </w:rPr>
        <w:t xml:space="preserve"> که بعض المحققین و من جملتهم المحقق النائینی اینطور گفتند. در تقریب اول هم </w:t>
      </w:r>
      <w:r w:rsidR="00844A04" w:rsidRPr="00435DD5">
        <w:rPr>
          <w:rFonts w:ascii="NoorZar" w:eastAsia="Times New Roman" w:hAnsi="NoorZar" w:cs="NoorZar"/>
          <w:sz w:val="28"/>
          <w:rtl/>
        </w:rPr>
        <w:t>می‌گوید</w:t>
      </w:r>
      <w:r w:rsidR="00714185" w:rsidRPr="00435DD5">
        <w:rPr>
          <w:rFonts w:ascii="NoorZar" w:eastAsia="Times New Roman" w:hAnsi="NoorZar" w:cs="NoorZar"/>
          <w:sz w:val="28"/>
          <w:rtl/>
        </w:rPr>
        <w:t xml:space="preserve"> ما ذکره المحقق النائینی</w:t>
      </w:r>
      <w:r w:rsidR="00A61AE7" w:rsidRPr="00435DD5">
        <w:rPr>
          <w:rFonts w:ascii="NoorZar" w:eastAsia="Times New Roman" w:hAnsi="NoorZar" w:cs="NoorZar"/>
          <w:sz w:val="28"/>
          <w:rtl/>
        </w:rPr>
        <w:t xml:space="preserve">. مرحوم نائینی این </w:t>
      </w:r>
      <w:r w:rsidR="00844A04" w:rsidRPr="00435DD5">
        <w:rPr>
          <w:rFonts w:ascii="NoorZar" w:eastAsia="Times New Roman" w:hAnsi="NoorZar" w:cs="NoorZar"/>
          <w:sz w:val="28"/>
          <w:rtl/>
        </w:rPr>
        <w:t>حرف‌ها</w:t>
      </w:r>
      <w:r w:rsidR="00A61AE7" w:rsidRPr="00435DD5">
        <w:rPr>
          <w:rFonts w:ascii="NoorZar" w:eastAsia="Times New Roman" w:hAnsi="NoorZar" w:cs="NoorZar"/>
          <w:sz w:val="28"/>
          <w:rtl/>
        </w:rPr>
        <w:t xml:space="preserve"> را نزده. ممکن است کسی دیگر گفته باشد روی این استدلال که الان عرض </w:t>
      </w:r>
      <w:r w:rsidR="00844A04" w:rsidRPr="00435DD5">
        <w:rPr>
          <w:rFonts w:ascii="NoorZar" w:eastAsia="Times New Roman" w:hAnsi="NoorZar" w:cs="NoorZar"/>
          <w:sz w:val="28"/>
          <w:rtl/>
        </w:rPr>
        <w:t>می‌کنم</w:t>
      </w:r>
      <w:r w:rsidR="00C20A3D" w:rsidRPr="00435DD5">
        <w:rPr>
          <w:rFonts w:ascii="NoorZar" w:eastAsia="Times New Roman" w:hAnsi="NoorZar" w:cs="NoorZar"/>
          <w:sz w:val="28"/>
          <w:rtl/>
        </w:rPr>
        <w:t xml:space="preserve"> که لعل توجیه این باشد در کلام ایشان. </w:t>
      </w:r>
    </w:p>
    <w:p w14:paraId="2587CD18" w14:textId="77777777" w:rsidR="00F70942" w:rsidRPr="00435DD5" w:rsidRDefault="00000000" w:rsidP="007B5ACD">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عرض </w:t>
      </w:r>
      <w:r w:rsidR="004255C0" w:rsidRPr="00435DD5">
        <w:rPr>
          <w:rFonts w:ascii="NoorZar" w:eastAsia="Times New Roman" w:hAnsi="NoorZar" w:cs="NoorZar"/>
          <w:sz w:val="28"/>
          <w:rtl/>
        </w:rPr>
        <w:t xml:space="preserve">کردم که ایشان بعد از اینکه تعبیر اول را گفتند دو اشکال </w:t>
      </w:r>
      <w:r w:rsidR="00844A04" w:rsidRPr="00435DD5">
        <w:rPr>
          <w:rFonts w:ascii="NoorZar" w:eastAsia="Times New Roman" w:hAnsi="NoorZar" w:cs="NoorZar"/>
          <w:sz w:val="28"/>
          <w:rtl/>
        </w:rPr>
        <w:t>می‌کنند</w:t>
      </w:r>
      <w:r w:rsidR="004255C0" w:rsidRPr="00435DD5">
        <w:rPr>
          <w:rFonts w:ascii="NoorZar" w:eastAsia="Times New Roman" w:hAnsi="NoorZar" w:cs="NoorZar"/>
          <w:sz w:val="28"/>
          <w:rtl/>
        </w:rPr>
        <w:t xml:space="preserve">. اشکالشان این است که مصبّ حکم عقلی با مصبّ حکم شرعی فرق </w:t>
      </w:r>
      <w:r w:rsidR="00844A04" w:rsidRPr="00435DD5">
        <w:rPr>
          <w:rFonts w:ascii="NoorZar" w:eastAsia="Times New Roman" w:hAnsi="NoorZar" w:cs="NoorZar"/>
          <w:sz w:val="28"/>
          <w:rtl/>
        </w:rPr>
        <w:t>می‌کند</w:t>
      </w:r>
      <w:r w:rsidR="004255C0" w:rsidRPr="00435DD5">
        <w:rPr>
          <w:rFonts w:ascii="NoorZar" w:eastAsia="Times New Roman" w:hAnsi="NoorZar" w:cs="NoorZar"/>
          <w:sz w:val="28"/>
          <w:rtl/>
        </w:rPr>
        <w:t xml:space="preserve">. حالا </w:t>
      </w:r>
      <w:r w:rsidR="008D16FF" w:rsidRPr="00435DD5">
        <w:rPr>
          <w:rFonts w:ascii="NoorZar" w:eastAsia="Times New Roman" w:hAnsi="NoorZar" w:cs="NoorZar"/>
          <w:sz w:val="28"/>
          <w:rtl/>
        </w:rPr>
        <w:t xml:space="preserve">دو نکته اینجا وجود دارد. در نکاتی که عرض </w:t>
      </w:r>
      <w:r w:rsidR="00844A04" w:rsidRPr="00435DD5">
        <w:rPr>
          <w:rFonts w:ascii="NoorZar" w:eastAsia="Times New Roman" w:hAnsi="NoorZar" w:cs="NoorZar"/>
          <w:sz w:val="28"/>
          <w:rtl/>
        </w:rPr>
        <w:t>می‌کنم</w:t>
      </w:r>
      <w:r w:rsidR="008D16FF" w:rsidRPr="00435DD5">
        <w:rPr>
          <w:rFonts w:ascii="NoorZar" w:eastAsia="Times New Roman" w:hAnsi="NoorZar" w:cs="NoorZar"/>
          <w:sz w:val="28"/>
          <w:rtl/>
        </w:rPr>
        <w:t xml:space="preserve"> </w:t>
      </w:r>
      <w:r w:rsidR="00844A04" w:rsidRPr="00435DD5">
        <w:rPr>
          <w:rFonts w:ascii="NoorZar" w:eastAsia="Times New Roman" w:hAnsi="NoorZar" w:cs="NoorZar"/>
          <w:sz w:val="28"/>
          <w:rtl/>
        </w:rPr>
        <w:t>نمی‌خواهم</w:t>
      </w:r>
      <w:r w:rsidR="008D16FF" w:rsidRPr="00435DD5">
        <w:rPr>
          <w:rFonts w:ascii="NoorZar" w:eastAsia="Times New Roman" w:hAnsi="NoorZar" w:cs="NoorZar"/>
          <w:sz w:val="28"/>
          <w:rtl/>
        </w:rPr>
        <w:t xml:space="preserve"> از مرحوم نائینی دفاع کنم. </w:t>
      </w:r>
      <w:r w:rsidR="00DE7628" w:rsidRPr="00435DD5">
        <w:rPr>
          <w:rFonts w:ascii="NoorZar" w:eastAsia="Times New Roman" w:hAnsi="NoorZar" w:cs="NoorZar"/>
          <w:sz w:val="28"/>
          <w:rtl/>
        </w:rPr>
        <w:t xml:space="preserve">دفاع انجام شد ولی این را عرض </w:t>
      </w:r>
      <w:r w:rsidR="00844A04" w:rsidRPr="00435DD5">
        <w:rPr>
          <w:rFonts w:ascii="NoorZar" w:eastAsia="Times New Roman" w:hAnsi="NoorZar" w:cs="NoorZar"/>
          <w:sz w:val="28"/>
          <w:rtl/>
        </w:rPr>
        <w:t>می‌کنم</w:t>
      </w:r>
      <w:r w:rsidR="00DE7628" w:rsidRPr="00435DD5">
        <w:rPr>
          <w:rFonts w:ascii="NoorZar" w:eastAsia="Times New Roman" w:hAnsi="NoorZar" w:cs="NoorZar"/>
          <w:sz w:val="28"/>
          <w:rtl/>
        </w:rPr>
        <w:t xml:space="preserve"> که </w:t>
      </w:r>
      <w:r w:rsidR="005D2D31" w:rsidRPr="00435DD5">
        <w:rPr>
          <w:rFonts w:ascii="NoorZar" w:eastAsia="Times New Roman" w:hAnsi="NoorZar" w:cs="NoorZar"/>
          <w:sz w:val="28"/>
          <w:rtl/>
        </w:rPr>
        <w:t>کل این تقریب آیا درست است یا نه؟ ولو ممکن است یک جاهایی بر مرحوم نائینی و دیگران اشکال وارد بشود</w:t>
      </w:r>
      <w:r w:rsidR="007B5ACD" w:rsidRPr="00435DD5">
        <w:rPr>
          <w:rFonts w:ascii="NoorZar" w:eastAsia="Times New Roman" w:hAnsi="NoorZar" w:cs="NoorZar"/>
          <w:sz w:val="28"/>
          <w:rtl/>
        </w:rPr>
        <w:t xml:space="preserve">. </w:t>
      </w:r>
    </w:p>
    <w:p w14:paraId="65D3E5B6" w14:textId="77777777" w:rsidR="007B5ACD" w:rsidRPr="00435DD5" w:rsidRDefault="00000000" w:rsidP="00F70942">
      <w:pPr>
        <w:spacing w:before="100" w:beforeAutospacing="1" w:after="100" w:afterAutospacing="1"/>
        <w:ind w:firstLine="0"/>
        <w:jc w:val="lowKashida"/>
        <w:rPr>
          <w:rFonts w:ascii="NoorZar" w:eastAsia="Times New Roman" w:hAnsi="NoorZar" w:cs="NoorZar"/>
          <w:sz w:val="28"/>
        </w:rPr>
      </w:pPr>
      <w:r w:rsidRPr="00435DD5">
        <w:rPr>
          <w:rFonts w:ascii="NoorZar" w:eastAsia="Times New Roman" w:hAnsi="NoorZar" w:cs="NoorZar"/>
          <w:sz w:val="28"/>
          <w:rtl/>
        </w:rPr>
        <w:t>اشکال</w:t>
      </w:r>
      <w:r w:rsidR="000C5F77" w:rsidRPr="00435DD5">
        <w:rPr>
          <w:rFonts w:ascii="NoorZar" w:eastAsia="Times New Roman" w:hAnsi="NoorZar" w:cs="NoorZar"/>
          <w:sz w:val="28"/>
          <w:rtl/>
        </w:rPr>
        <w:t xml:space="preserve"> اولی که آقای صدر به آقای نائینی جواب دادند این بود که مصبّ حکم عقلی عبارت است از اتیان محتمل </w:t>
      </w:r>
      <w:r w:rsidRPr="00435DD5">
        <w:rPr>
          <w:rFonts w:ascii="NoorZar" w:eastAsia="Times New Roman" w:hAnsi="NoorZar" w:cs="NoorZar"/>
          <w:sz w:val="28"/>
          <w:rtl/>
        </w:rPr>
        <w:t>الوجوب</w:t>
      </w:r>
      <w:r w:rsidR="000C5F77" w:rsidRPr="00435DD5">
        <w:rPr>
          <w:rFonts w:ascii="NoorZar" w:eastAsia="Times New Roman" w:hAnsi="NoorZar" w:cs="NoorZar"/>
          <w:sz w:val="28"/>
          <w:rtl/>
        </w:rPr>
        <w:t xml:space="preserve"> و ترک محتمل الحرمه به داعی امتثال امر الله. به داعی احتمال امتثال امر الله یا به داعی الوجوب المحتمل</w:t>
      </w:r>
      <w:r w:rsidR="002D62D5" w:rsidRPr="00435DD5">
        <w:rPr>
          <w:rFonts w:ascii="NoorZar" w:eastAsia="Times New Roman" w:hAnsi="NoorZar" w:cs="NoorZar"/>
          <w:sz w:val="28"/>
          <w:rtl/>
        </w:rPr>
        <w:t xml:space="preserve">ه و ترک محتمل الحرمه. </w:t>
      </w:r>
      <w:r w:rsidR="00435DD5" w:rsidRPr="00435DD5">
        <w:rPr>
          <w:rFonts w:ascii="NoorZar" w:eastAsia="Times New Roman" w:hAnsi="NoorZar" w:cs="NoorZar" w:hint="cs"/>
          <w:sz w:val="28"/>
          <w:rtl/>
        </w:rPr>
        <w:t xml:space="preserve">دو </w:t>
      </w:r>
      <w:r w:rsidR="003364DB" w:rsidRPr="00435DD5">
        <w:rPr>
          <w:rFonts w:ascii="NoorZar" w:eastAsia="Times New Roman" w:hAnsi="NoorZar" w:cs="NoorZar"/>
          <w:sz w:val="28"/>
          <w:rtl/>
        </w:rPr>
        <w:t xml:space="preserve">سوال </w:t>
      </w:r>
      <w:r w:rsidR="00435DD5" w:rsidRPr="00435DD5">
        <w:rPr>
          <w:rFonts w:ascii="NoorZar" w:eastAsia="Times New Roman" w:hAnsi="NoorZar" w:cs="NoorZar" w:hint="cs"/>
          <w:sz w:val="28"/>
          <w:rtl/>
        </w:rPr>
        <w:t>مطرح</w:t>
      </w:r>
      <w:r w:rsidR="003364DB" w:rsidRPr="00435DD5">
        <w:rPr>
          <w:rFonts w:ascii="NoorZar" w:eastAsia="Times New Roman" w:hAnsi="NoorZar" w:cs="NoorZar"/>
          <w:sz w:val="28"/>
          <w:rtl/>
        </w:rPr>
        <w:t xml:space="preserve"> است</w:t>
      </w:r>
      <w:r w:rsidR="00435DD5" w:rsidRPr="00435DD5">
        <w:rPr>
          <w:rFonts w:ascii="NoorZar" w:eastAsia="Times New Roman" w:hAnsi="NoorZar" w:cs="NoorZar" w:hint="cs"/>
          <w:sz w:val="28"/>
          <w:rtl/>
        </w:rPr>
        <w:t xml:space="preserve"> هم نسبت به مصب حکم عقل به حسن</w:t>
      </w:r>
      <w:r w:rsidR="003364DB" w:rsidRPr="00435DD5">
        <w:rPr>
          <w:rFonts w:ascii="NoorZar" w:eastAsia="Times New Roman" w:hAnsi="NoorZar" w:cs="NoorZar"/>
          <w:sz w:val="28"/>
          <w:rtl/>
        </w:rPr>
        <w:t xml:space="preserve"> و</w:t>
      </w:r>
      <w:r w:rsidR="00435DD5" w:rsidRPr="00435DD5">
        <w:rPr>
          <w:rFonts w:ascii="NoorZar" w:eastAsia="Times New Roman" w:hAnsi="NoorZar" w:cs="NoorZar" w:hint="cs"/>
          <w:sz w:val="28"/>
          <w:rtl/>
        </w:rPr>
        <w:t xml:space="preserve"> هم نسبت به</w:t>
      </w:r>
      <w:r w:rsidR="003364DB" w:rsidRPr="00435DD5">
        <w:rPr>
          <w:rFonts w:ascii="NoorZar" w:eastAsia="Times New Roman" w:hAnsi="NoorZar" w:cs="NoorZar"/>
          <w:sz w:val="28"/>
          <w:rtl/>
        </w:rPr>
        <w:t xml:space="preserve"> مصبّ حکم شرعی احتیا</w:t>
      </w:r>
      <w:r w:rsidR="00435DD5" w:rsidRPr="00435DD5">
        <w:rPr>
          <w:rFonts w:ascii="NoorZar" w:eastAsia="Times New Roman" w:hAnsi="NoorZar" w:cs="NoorZar" w:hint="cs"/>
          <w:sz w:val="28"/>
          <w:rtl/>
        </w:rPr>
        <w:t>ط</w:t>
      </w:r>
      <w:r w:rsidR="003364DB" w:rsidRPr="00435DD5">
        <w:rPr>
          <w:rFonts w:ascii="NoorZar" w:eastAsia="Times New Roman" w:hAnsi="NoorZar" w:cs="NoorZar"/>
          <w:sz w:val="28"/>
          <w:rtl/>
        </w:rPr>
        <w:t xml:space="preserve">. هر دو طرف را </w:t>
      </w:r>
      <w:r w:rsidR="00844A04" w:rsidRPr="00435DD5">
        <w:rPr>
          <w:rFonts w:ascii="NoorZar" w:eastAsia="Times New Roman" w:hAnsi="NoorZar" w:cs="NoorZar"/>
          <w:sz w:val="28"/>
          <w:rtl/>
        </w:rPr>
        <w:t>می‌خواهیم</w:t>
      </w:r>
      <w:r w:rsidR="003364DB" w:rsidRPr="00435DD5">
        <w:rPr>
          <w:rFonts w:ascii="NoorZar" w:eastAsia="Times New Roman" w:hAnsi="NoorZar" w:cs="NoorZar"/>
          <w:sz w:val="28"/>
          <w:rtl/>
        </w:rPr>
        <w:t xml:space="preserve"> سوال کنیم که درست است یا نه؟</w:t>
      </w:r>
      <w:r w:rsidRPr="00435DD5">
        <w:rPr>
          <w:rFonts w:ascii="NoorZar" w:eastAsia="Times New Roman" w:hAnsi="NoorZar" w:cs="NoorZar"/>
          <w:sz w:val="28"/>
          <w:rtl/>
        </w:rPr>
        <w:t xml:space="preserve"> </w:t>
      </w:r>
      <w:r w:rsidR="00844A04" w:rsidRPr="00435DD5">
        <w:rPr>
          <w:rFonts w:ascii="NoorZar" w:eastAsia="Times New Roman" w:hAnsi="NoorZar" w:cs="NoorZar"/>
          <w:sz w:val="28"/>
          <w:rtl/>
        </w:rPr>
        <w:t>اولاً</w:t>
      </w:r>
      <w:r w:rsidR="00625ECB" w:rsidRPr="00435DD5">
        <w:rPr>
          <w:rFonts w:ascii="NoorZar" w:eastAsia="Times New Roman" w:hAnsi="NoorZar" w:cs="NoorZar"/>
          <w:sz w:val="28"/>
          <w:rtl/>
        </w:rPr>
        <w:t xml:space="preserve"> آیا مصبّ حکم عقلی </w:t>
      </w:r>
      <w:r w:rsidR="00A634E8" w:rsidRPr="00435DD5">
        <w:rPr>
          <w:rFonts w:ascii="NoorZar" w:eastAsia="Times New Roman" w:hAnsi="NoorZar" w:cs="NoorZar"/>
          <w:sz w:val="28"/>
          <w:rtl/>
        </w:rPr>
        <w:t xml:space="preserve">یک امر قربی است؟ یا غیر از این هم </w:t>
      </w:r>
      <w:r w:rsidR="00844A04" w:rsidRPr="00435DD5">
        <w:rPr>
          <w:rFonts w:ascii="NoorZar" w:eastAsia="Times New Roman" w:hAnsi="NoorZar" w:cs="NoorZar"/>
          <w:sz w:val="28"/>
          <w:rtl/>
        </w:rPr>
        <w:t>می‌شود</w:t>
      </w:r>
      <w:r w:rsidR="00A634E8" w:rsidRPr="00435DD5">
        <w:rPr>
          <w:rFonts w:ascii="NoorZar" w:eastAsia="Times New Roman" w:hAnsi="NoorZar" w:cs="NoorZar"/>
          <w:sz w:val="28"/>
          <w:rtl/>
        </w:rPr>
        <w:t xml:space="preserve">؟ </w:t>
      </w:r>
    </w:p>
    <w:p w14:paraId="0D2068B6" w14:textId="77777777" w:rsidR="00ED7CBE" w:rsidRPr="00435DD5" w:rsidRDefault="00000000" w:rsidP="00ED7CB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ممکن است کسی اینطور بگوید که حسن این احتیاط عند العقل از باب همین تحفظ بر واقع است. </w:t>
      </w:r>
      <w:r w:rsidR="00844A04" w:rsidRPr="00435DD5">
        <w:rPr>
          <w:rFonts w:ascii="NoorZar" w:eastAsia="Times New Roman" w:hAnsi="NoorZar" w:cs="NoorZar"/>
          <w:sz w:val="28"/>
          <w:rtl/>
        </w:rPr>
        <w:t>نمی‌شود</w:t>
      </w:r>
      <w:r w:rsidRPr="00435DD5">
        <w:rPr>
          <w:rFonts w:ascii="NoorZar" w:eastAsia="Times New Roman" w:hAnsi="NoorZar" w:cs="NoorZar"/>
          <w:sz w:val="28"/>
          <w:rtl/>
        </w:rPr>
        <w:t xml:space="preserve"> این باشد؟</w:t>
      </w:r>
      <w:r w:rsidR="007B5ACD" w:rsidRPr="00435DD5">
        <w:rPr>
          <w:rFonts w:ascii="NoorZar" w:eastAsia="Times New Roman" w:hAnsi="NoorZar" w:cs="NoorZar"/>
          <w:sz w:val="28"/>
          <w:rtl/>
        </w:rPr>
        <w:t>!</w:t>
      </w:r>
      <w:r w:rsidRPr="00435DD5">
        <w:rPr>
          <w:rFonts w:ascii="NoorZar" w:eastAsia="Times New Roman" w:hAnsi="NoorZar" w:cs="NoorZar"/>
          <w:sz w:val="28"/>
          <w:rtl/>
        </w:rPr>
        <w:t xml:space="preserve"> یعنی چرا عقل احتیاط به معنای اتیان محتمل الوجوب را حسن </w:t>
      </w:r>
      <w:r w:rsidR="00844A04" w:rsidRPr="00435DD5">
        <w:rPr>
          <w:rFonts w:ascii="NoorZar" w:eastAsia="Times New Roman" w:hAnsi="NoorZar" w:cs="NoorZar"/>
          <w:sz w:val="28"/>
          <w:rtl/>
        </w:rPr>
        <w:t>می‌داند</w:t>
      </w:r>
      <w:r w:rsidRPr="00435DD5">
        <w:rPr>
          <w:rFonts w:ascii="NoorZar" w:eastAsia="Times New Roman" w:hAnsi="NoorZar" w:cs="NoorZar"/>
          <w:sz w:val="28"/>
          <w:rtl/>
        </w:rPr>
        <w:t xml:space="preserve">؟ </w:t>
      </w:r>
    </w:p>
    <w:p w14:paraId="2F5DCFAE" w14:textId="77777777" w:rsidR="00ED7CBE" w:rsidRPr="00435DD5" w:rsidRDefault="00000000" w:rsidP="00F70942">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تاره </w:t>
      </w:r>
      <w:r w:rsidR="00844A04" w:rsidRPr="00435DD5">
        <w:rPr>
          <w:rFonts w:ascii="NoorZar" w:eastAsia="Times New Roman" w:hAnsi="NoorZar" w:cs="NoorZar"/>
          <w:sz w:val="28"/>
          <w:rtl/>
        </w:rPr>
        <w:t>می‌گوییم</w:t>
      </w:r>
      <w:r w:rsidRPr="00435DD5">
        <w:rPr>
          <w:rFonts w:ascii="NoorZar" w:eastAsia="Times New Roman" w:hAnsi="NoorZar" w:cs="NoorZar"/>
          <w:sz w:val="28"/>
          <w:rtl/>
        </w:rPr>
        <w:t xml:space="preserve"> ذات اتیان </w:t>
      </w:r>
      <w:r w:rsidR="003D4542" w:rsidRPr="00435DD5">
        <w:rPr>
          <w:rFonts w:ascii="NoorZar" w:eastAsia="Times New Roman" w:hAnsi="NoorZar" w:cs="NoorZar"/>
          <w:sz w:val="28"/>
          <w:rtl/>
        </w:rPr>
        <w:t xml:space="preserve">ما احتمل وجوبه، </w:t>
      </w:r>
      <w:r w:rsidR="00844A04" w:rsidRPr="00435DD5">
        <w:rPr>
          <w:rFonts w:ascii="NoorZar" w:eastAsia="Times New Roman" w:hAnsi="NoorZar" w:cs="NoorZar"/>
          <w:sz w:val="28"/>
          <w:rtl/>
        </w:rPr>
        <w:t>اصلاً</w:t>
      </w:r>
      <w:r w:rsidR="003D4542" w:rsidRPr="00435DD5">
        <w:rPr>
          <w:rFonts w:ascii="NoorZar" w:eastAsia="Times New Roman" w:hAnsi="NoorZar" w:cs="NoorZar"/>
          <w:sz w:val="28"/>
          <w:rtl/>
        </w:rPr>
        <w:t xml:space="preserve"> حسن ندارد</w:t>
      </w:r>
      <w:r w:rsidRPr="00435DD5">
        <w:rPr>
          <w:rFonts w:ascii="NoorZar" w:eastAsia="Times New Roman" w:hAnsi="NoorZar" w:cs="NoorZar"/>
          <w:sz w:val="28"/>
          <w:rtl/>
        </w:rPr>
        <w:t xml:space="preserve"> بلکه</w:t>
      </w:r>
      <w:r w:rsidR="003D4542" w:rsidRPr="00435DD5">
        <w:rPr>
          <w:rFonts w:ascii="NoorZar" w:eastAsia="Times New Roman" w:hAnsi="NoorZar" w:cs="NoorZar"/>
          <w:sz w:val="28"/>
          <w:rtl/>
        </w:rPr>
        <w:t xml:space="preserve"> اتیان ما احتمل وجوبه به داعی امتثال امر الله </w:t>
      </w:r>
      <w:r w:rsidR="00844A04" w:rsidRPr="00435DD5">
        <w:rPr>
          <w:rFonts w:ascii="NoorZar" w:eastAsia="Times New Roman" w:hAnsi="NoorZar" w:cs="NoorZar"/>
          <w:sz w:val="28"/>
          <w:rtl/>
        </w:rPr>
        <w:t>احتمالاً</w:t>
      </w:r>
      <w:r w:rsidR="003D4542" w:rsidRPr="00435DD5">
        <w:rPr>
          <w:rFonts w:ascii="NoorZar" w:eastAsia="Times New Roman" w:hAnsi="NoorZar" w:cs="NoorZar"/>
          <w:sz w:val="28"/>
          <w:rtl/>
        </w:rPr>
        <w:t xml:space="preserve">، این است که حسن است یعنی یک امر قربی. یک امری شبیه اطاعت. یک وقت </w:t>
      </w:r>
      <w:r w:rsidR="007B5ACD" w:rsidRPr="00435DD5">
        <w:rPr>
          <w:rFonts w:ascii="NoorZar" w:eastAsia="Times New Roman" w:hAnsi="NoorZar" w:cs="NoorZar"/>
          <w:sz w:val="28"/>
          <w:rtl/>
        </w:rPr>
        <w:t>این</w:t>
      </w:r>
      <w:r w:rsidR="003D4542" w:rsidRPr="00435DD5">
        <w:rPr>
          <w:rFonts w:ascii="NoorZar" w:eastAsia="Times New Roman" w:hAnsi="NoorZar" w:cs="NoorZar"/>
          <w:sz w:val="28"/>
          <w:rtl/>
        </w:rPr>
        <w:t xml:space="preserve"> را ادعا </w:t>
      </w:r>
      <w:r w:rsidR="00844A04" w:rsidRPr="00435DD5">
        <w:rPr>
          <w:rFonts w:ascii="NoorZar" w:eastAsia="Times New Roman" w:hAnsi="NoorZar" w:cs="NoorZar"/>
          <w:sz w:val="28"/>
          <w:rtl/>
        </w:rPr>
        <w:t>می‌کنیم</w:t>
      </w:r>
      <w:r w:rsidR="003D4542" w:rsidRPr="00435DD5">
        <w:rPr>
          <w:rFonts w:ascii="NoorZar" w:eastAsia="Times New Roman" w:hAnsi="NoorZar" w:cs="NoorZar"/>
          <w:sz w:val="28"/>
          <w:rtl/>
        </w:rPr>
        <w:t xml:space="preserve"> که حسنش مثل حسن طاعت است. </w:t>
      </w:r>
    </w:p>
    <w:p w14:paraId="3CF51D94" w14:textId="77777777" w:rsidR="00451BEF" w:rsidRPr="00435DD5" w:rsidRDefault="00000000" w:rsidP="00ED7CB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اما یک وقت دیگر این را </w:t>
      </w:r>
      <w:r w:rsidR="00844A04" w:rsidRPr="00435DD5">
        <w:rPr>
          <w:rFonts w:ascii="NoorZar" w:eastAsia="Times New Roman" w:hAnsi="NoorZar" w:cs="NoorZar"/>
          <w:sz w:val="28"/>
          <w:rtl/>
        </w:rPr>
        <w:t>می‌گوییم</w:t>
      </w:r>
      <w:r w:rsidRPr="00435DD5">
        <w:rPr>
          <w:rFonts w:ascii="NoorZar" w:eastAsia="Times New Roman" w:hAnsi="NoorZar" w:cs="NoorZar"/>
          <w:sz w:val="28"/>
          <w:rtl/>
        </w:rPr>
        <w:t xml:space="preserve"> که ما وقتی نگاه </w:t>
      </w:r>
      <w:r w:rsidR="00844A04" w:rsidRPr="00435DD5">
        <w:rPr>
          <w:rFonts w:ascii="NoorZar" w:eastAsia="Times New Roman" w:hAnsi="NoorZar" w:cs="NoorZar"/>
          <w:sz w:val="28"/>
          <w:rtl/>
        </w:rPr>
        <w:t>می‌کنیم</w:t>
      </w:r>
      <w:r w:rsidRPr="00435DD5">
        <w:rPr>
          <w:rFonts w:ascii="NoorZar" w:eastAsia="Times New Roman" w:hAnsi="NoorZar" w:cs="NoorZar"/>
          <w:sz w:val="28"/>
          <w:rtl/>
        </w:rPr>
        <w:t xml:space="preserve"> که در واقع ممکن است تکلیف وجوبی باشد، تکلیف هم مشتمل هست بر مصالح و در باب نواهی مشتمل است بر مفاسد</w:t>
      </w:r>
      <w:r w:rsidR="00ED7CBE" w:rsidRPr="00435DD5">
        <w:rPr>
          <w:rFonts w:ascii="NoorZar" w:eastAsia="Times New Roman" w:hAnsi="NoorZar" w:cs="NoorZar"/>
          <w:sz w:val="28"/>
          <w:rtl/>
        </w:rPr>
        <w:t>،</w:t>
      </w:r>
      <w:r w:rsidRPr="00435DD5">
        <w:rPr>
          <w:rFonts w:ascii="NoorZar" w:eastAsia="Times New Roman" w:hAnsi="NoorZar" w:cs="NoorZar"/>
          <w:sz w:val="28"/>
          <w:rtl/>
        </w:rPr>
        <w:t xml:space="preserve"> عقل بگوید درست است که الان وجوبی بر من </w:t>
      </w:r>
      <w:r w:rsidR="00ED7CBE" w:rsidRPr="00435DD5">
        <w:rPr>
          <w:rFonts w:ascii="NoorZar" w:eastAsia="Times New Roman" w:hAnsi="NoorZar" w:cs="NoorZar"/>
          <w:sz w:val="28"/>
          <w:rtl/>
        </w:rPr>
        <w:t xml:space="preserve">ثابت </w:t>
      </w:r>
      <w:r w:rsidRPr="00435DD5">
        <w:rPr>
          <w:rFonts w:ascii="NoorZar" w:eastAsia="Times New Roman" w:hAnsi="NoorZar" w:cs="NoorZar"/>
          <w:sz w:val="28"/>
          <w:rtl/>
        </w:rPr>
        <w:t>نیست، حرمتی برایم ثابت نیست</w:t>
      </w:r>
      <w:r w:rsidR="00ED7CBE" w:rsidRPr="00435DD5">
        <w:rPr>
          <w:rFonts w:ascii="NoorZar" w:eastAsia="Times New Roman" w:hAnsi="NoorZar" w:cs="NoorZar"/>
          <w:sz w:val="28"/>
          <w:rtl/>
        </w:rPr>
        <w:t xml:space="preserve"> و لذا</w:t>
      </w:r>
      <w:r w:rsidRPr="00435DD5">
        <w:rPr>
          <w:rFonts w:ascii="NoorZar" w:eastAsia="Times New Roman" w:hAnsi="NoorZar" w:cs="NoorZar"/>
          <w:sz w:val="28"/>
          <w:rtl/>
        </w:rPr>
        <w:t xml:space="preserve"> اگر ارتکاب کنم عقابی ندارم و اگر ترک واجب کنم عقابی ندارم ولی تحرزاً از آن ارتکاب مفسده واقعی و تخلصا از فوت مصلحت واقعی اگر عقل بگوید احتیاط کن، </w:t>
      </w:r>
      <w:r w:rsidR="00F70942" w:rsidRPr="00435DD5">
        <w:rPr>
          <w:rFonts w:ascii="NoorZar" w:eastAsia="Times New Roman" w:hAnsi="NoorZar" w:cs="NoorZar"/>
          <w:sz w:val="28"/>
          <w:rtl/>
        </w:rPr>
        <w:t xml:space="preserve">آیا </w:t>
      </w:r>
      <w:r w:rsidRPr="00435DD5">
        <w:rPr>
          <w:rFonts w:ascii="NoorZar" w:eastAsia="Times New Roman" w:hAnsi="NoorZar" w:cs="NoorZar"/>
          <w:sz w:val="28"/>
          <w:rtl/>
        </w:rPr>
        <w:t>این حسن نیست؟</w:t>
      </w:r>
      <w:r w:rsidR="00ED7CBE" w:rsidRPr="00435DD5">
        <w:rPr>
          <w:rFonts w:ascii="NoorZar" w:eastAsia="Times New Roman" w:hAnsi="NoorZar" w:cs="NoorZar"/>
          <w:sz w:val="28"/>
          <w:rtl/>
        </w:rPr>
        <w:t>!</w:t>
      </w:r>
      <w:r w:rsidRPr="00435DD5">
        <w:rPr>
          <w:rFonts w:ascii="NoorZar" w:eastAsia="Times New Roman" w:hAnsi="NoorZar" w:cs="NoorZar"/>
          <w:sz w:val="28"/>
          <w:rtl/>
        </w:rPr>
        <w:t xml:space="preserve"> </w:t>
      </w:r>
    </w:p>
    <w:p w14:paraId="227C88AA" w14:textId="77777777" w:rsidR="00451BEF"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انسان برای درک واقع اگر بخواهد درک کند واقع را، محتملات را بیاورد، با توجه به اینکه اذعان داریم اوامر و نواهی شارع تابع مصالح و مفاسد است، تحرزا از فوت مصلحت واقعی و تخلصا از ارتکاب مفسده واقعی، عقل بگوید تو احتیاط کن</w:t>
      </w:r>
      <w:r w:rsidR="00ED7CBE" w:rsidRPr="00435DD5">
        <w:rPr>
          <w:rFonts w:ascii="NoorZar" w:eastAsia="Times New Roman" w:hAnsi="NoorZar" w:cs="NoorZar"/>
          <w:sz w:val="28"/>
          <w:rtl/>
        </w:rPr>
        <w:t>،</w:t>
      </w:r>
      <w:r w:rsidRPr="00435DD5">
        <w:rPr>
          <w:rFonts w:ascii="NoorZar" w:eastAsia="Times New Roman" w:hAnsi="NoorZar" w:cs="NoorZar"/>
          <w:sz w:val="28"/>
          <w:rtl/>
        </w:rPr>
        <w:t xml:space="preserve"> چرا حسن نباشد؟</w:t>
      </w:r>
      <w:r w:rsidR="00ED7CBE" w:rsidRPr="00435DD5">
        <w:rPr>
          <w:rFonts w:ascii="NoorZar" w:eastAsia="Times New Roman" w:hAnsi="NoorZar" w:cs="NoorZar"/>
          <w:sz w:val="28"/>
          <w:rtl/>
        </w:rPr>
        <w:t>!</w:t>
      </w:r>
      <w:r w:rsidRPr="00435DD5">
        <w:rPr>
          <w:rFonts w:ascii="NoorZar" w:eastAsia="Times New Roman" w:hAnsi="NoorZar" w:cs="NoorZar"/>
          <w:sz w:val="28"/>
          <w:rtl/>
        </w:rPr>
        <w:t xml:space="preserve"> این هم یک امر معقولی است که همین کار حسن باشد. </w:t>
      </w:r>
    </w:p>
    <w:p w14:paraId="1E93A9B1" w14:textId="77777777" w:rsidR="00147B4C"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b/>
          <w:bCs/>
          <w:sz w:val="28"/>
          <w:rtl/>
        </w:rPr>
        <w:t>اشکال:</w:t>
      </w:r>
      <w:r w:rsidRPr="00435DD5">
        <w:rPr>
          <w:rFonts w:ascii="NoorZar" w:eastAsia="Times New Roman" w:hAnsi="NoorZar" w:cs="NoorZar"/>
          <w:sz w:val="28"/>
          <w:rtl/>
        </w:rPr>
        <w:t xml:space="preserve"> در عبادات </w:t>
      </w:r>
      <w:r w:rsidR="00844A04" w:rsidRPr="00435DD5">
        <w:rPr>
          <w:rFonts w:ascii="NoorZar" w:eastAsia="Times New Roman" w:hAnsi="NoorZar" w:cs="NoorZar"/>
          <w:sz w:val="28"/>
          <w:rtl/>
        </w:rPr>
        <w:t>می‌شود</w:t>
      </w:r>
      <w:r w:rsidRPr="00435DD5">
        <w:rPr>
          <w:rFonts w:ascii="NoorZar" w:eastAsia="Times New Roman" w:hAnsi="NoorZar" w:cs="NoorZar"/>
          <w:sz w:val="28"/>
          <w:rtl/>
        </w:rPr>
        <w:t>؟</w:t>
      </w:r>
    </w:p>
    <w:p w14:paraId="21E1AD2A" w14:textId="77777777" w:rsidR="00C20A3D"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b/>
          <w:bCs/>
          <w:sz w:val="28"/>
          <w:rtl/>
        </w:rPr>
        <w:t>پا</w:t>
      </w:r>
      <w:r w:rsidR="00746B4B" w:rsidRPr="00435DD5">
        <w:rPr>
          <w:rFonts w:ascii="NoorZar" w:eastAsia="Times New Roman" w:hAnsi="NoorZar" w:cs="NoorZar"/>
          <w:b/>
          <w:bCs/>
          <w:sz w:val="28"/>
          <w:rtl/>
        </w:rPr>
        <w:t>س</w:t>
      </w:r>
      <w:r w:rsidRPr="00435DD5">
        <w:rPr>
          <w:rFonts w:ascii="NoorZar" w:eastAsia="Times New Roman" w:hAnsi="NoorZar" w:cs="NoorZar"/>
          <w:b/>
          <w:bCs/>
          <w:sz w:val="28"/>
          <w:rtl/>
        </w:rPr>
        <w:t>خ:</w:t>
      </w:r>
      <w:r w:rsidRPr="00435DD5">
        <w:rPr>
          <w:rFonts w:ascii="NoorZar" w:eastAsia="Times New Roman" w:hAnsi="NoorZar" w:cs="NoorZar"/>
          <w:sz w:val="28"/>
          <w:rtl/>
        </w:rPr>
        <w:t xml:space="preserve"> نه عبادات بحث آخری است. بحث عبادت را مفصل باید بحث کنیم و همه هم مفصل بحث کردند.  شبهات دیگری دارد از جهات مختلف</w:t>
      </w:r>
      <w:r w:rsidR="000B7E5E" w:rsidRPr="00435DD5">
        <w:rPr>
          <w:rFonts w:ascii="NoorZar" w:eastAsia="Times New Roman" w:hAnsi="NoorZar" w:cs="NoorZar"/>
          <w:sz w:val="28"/>
          <w:rtl/>
        </w:rPr>
        <w:t xml:space="preserve">ی بحث </w:t>
      </w:r>
      <w:r w:rsidR="00844A04" w:rsidRPr="00435DD5">
        <w:rPr>
          <w:rFonts w:ascii="NoorZar" w:eastAsia="Times New Roman" w:hAnsi="NoorZar" w:cs="NoorZar"/>
          <w:sz w:val="28"/>
          <w:rtl/>
        </w:rPr>
        <w:t>می‌شود</w:t>
      </w:r>
      <w:r w:rsidR="000B7E5E" w:rsidRPr="00435DD5">
        <w:rPr>
          <w:rFonts w:ascii="NoorZar" w:eastAsia="Times New Roman" w:hAnsi="NoorZar" w:cs="NoorZar"/>
          <w:sz w:val="28"/>
          <w:rtl/>
        </w:rPr>
        <w:t xml:space="preserve">. </w:t>
      </w:r>
      <w:r w:rsidR="00CD121E" w:rsidRPr="00435DD5">
        <w:rPr>
          <w:rFonts w:ascii="NoorZar" w:eastAsia="Times New Roman" w:hAnsi="NoorZar" w:cs="NoorZar"/>
          <w:sz w:val="28"/>
          <w:rtl/>
        </w:rPr>
        <w:t xml:space="preserve">حالا </w:t>
      </w:r>
      <w:r w:rsidR="00844A04" w:rsidRPr="00435DD5">
        <w:rPr>
          <w:rFonts w:ascii="NoorZar" w:eastAsia="Times New Roman" w:hAnsi="NoorZar" w:cs="NoorZar"/>
          <w:sz w:val="28"/>
          <w:rtl/>
        </w:rPr>
        <w:t>فعلاً</w:t>
      </w:r>
      <w:r w:rsidR="00CD121E" w:rsidRPr="00435DD5">
        <w:rPr>
          <w:rFonts w:ascii="NoorZar" w:eastAsia="Times New Roman" w:hAnsi="NoorZar" w:cs="NoorZar"/>
          <w:sz w:val="28"/>
          <w:rtl/>
        </w:rPr>
        <w:t xml:space="preserve"> این مقدار که آیا حکم عقلی از باب یک امر عبادی در واقع و قربی است حسنش؟ یا نه همین تحفظ بر واقع خودش </w:t>
      </w:r>
      <w:r w:rsidR="00844A04" w:rsidRPr="00435DD5">
        <w:rPr>
          <w:rFonts w:ascii="NoorZar" w:eastAsia="Times New Roman" w:hAnsi="NoorZar" w:cs="NoorZar"/>
          <w:sz w:val="28"/>
          <w:rtl/>
        </w:rPr>
        <w:t>عقلاً</w:t>
      </w:r>
      <w:r w:rsidR="00CD121E" w:rsidRPr="00435DD5">
        <w:rPr>
          <w:rFonts w:ascii="NoorZar" w:eastAsia="Times New Roman" w:hAnsi="NoorZar" w:cs="NoorZar"/>
          <w:sz w:val="28"/>
          <w:rtl/>
        </w:rPr>
        <w:t xml:space="preserve"> حسن است؟ </w:t>
      </w:r>
    </w:p>
    <w:p w14:paraId="69BCF122" w14:textId="77777777" w:rsidR="00580D1C" w:rsidRPr="00435DD5" w:rsidRDefault="00000000" w:rsidP="00ED7CBE">
      <w:pPr>
        <w:spacing w:before="100" w:beforeAutospacing="1" w:after="100" w:afterAutospacing="1"/>
        <w:ind w:firstLine="0"/>
        <w:jc w:val="lowKashida"/>
        <w:rPr>
          <w:rFonts w:ascii="NoorZar" w:eastAsia="Times New Roman" w:hAnsi="NoorZar" w:cs="NoorZar"/>
          <w:color w:val="0070C0"/>
          <w:sz w:val="28"/>
          <w:rtl/>
        </w:rPr>
      </w:pPr>
      <w:r w:rsidRPr="00435DD5">
        <w:rPr>
          <w:rFonts w:ascii="NoorZar" w:eastAsia="Times New Roman" w:hAnsi="NoorZar" w:cs="NoorZar"/>
          <w:sz w:val="28"/>
          <w:rtl/>
        </w:rPr>
        <w:t xml:space="preserve">بنظر من </w:t>
      </w:r>
      <w:r w:rsidR="00ED7CBE" w:rsidRPr="00435DD5">
        <w:rPr>
          <w:rFonts w:ascii="NoorZar" w:eastAsia="Times New Roman" w:hAnsi="NoorZar" w:cs="NoorZar"/>
          <w:sz w:val="28"/>
          <w:rtl/>
        </w:rPr>
        <w:t>ظاهر کلام</w:t>
      </w:r>
      <w:r w:rsidR="00893965" w:rsidRPr="00435DD5">
        <w:rPr>
          <w:rFonts w:ascii="NoorZar" w:eastAsia="Times New Roman" w:hAnsi="NoorZar" w:cs="NoorZar"/>
          <w:sz w:val="28"/>
          <w:rtl/>
        </w:rPr>
        <w:t xml:space="preserve"> </w:t>
      </w:r>
      <w:r w:rsidR="00ED7CBE" w:rsidRPr="00435DD5">
        <w:rPr>
          <w:rFonts w:ascii="NoorZar" w:eastAsia="Times New Roman" w:hAnsi="NoorZar" w:cs="NoorZar"/>
          <w:sz w:val="28"/>
          <w:rtl/>
        </w:rPr>
        <w:t xml:space="preserve">مرحوم نائینی در فوائد الاصول </w:t>
      </w:r>
      <w:r w:rsidR="00893965" w:rsidRPr="00435DD5">
        <w:rPr>
          <w:rFonts w:ascii="NoorZar" w:eastAsia="Times New Roman" w:hAnsi="NoorZar" w:cs="NoorZar"/>
          <w:sz w:val="28"/>
          <w:rtl/>
        </w:rPr>
        <w:t>این است</w:t>
      </w:r>
      <w:r w:rsidR="00ED7CBE"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می‌فرماید</w:t>
      </w:r>
      <w:r w:rsidR="0074794F" w:rsidRPr="00435DD5">
        <w:rPr>
          <w:rFonts w:ascii="NoorZar" w:eastAsia="Times New Roman" w:hAnsi="NoorZar" w:cs="NoorZar"/>
          <w:color w:val="0070C0"/>
          <w:sz w:val="28"/>
          <w:rtl/>
        </w:rPr>
        <w:t>:  (لا إش</w:t>
      </w:r>
      <w:r w:rsidR="00844A04" w:rsidRPr="00435DD5">
        <w:rPr>
          <w:rFonts w:ascii="NoorZar" w:eastAsia="Times New Roman" w:hAnsi="NoorZar" w:cs="NoorZar"/>
          <w:color w:val="0070C0"/>
          <w:sz w:val="28"/>
          <w:rtl/>
        </w:rPr>
        <w:t>ک</w:t>
      </w:r>
      <w:r w:rsidR="0074794F" w:rsidRPr="00435DD5">
        <w:rPr>
          <w:rFonts w:ascii="NoorZar" w:eastAsia="Times New Roman" w:hAnsi="NoorZar" w:cs="NoorZar"/>
          <w:color w:val="0070C0"/>
          <w:sz w:val="28"/>
          <w:rtl/>
        </w:rPr>
        <w:t>ال</w:t>
      </w:r>
      <w:r w:rsidR="00844A04" w:rsidRPr="00435DD5">
        <w:rPr>
          <w:rFonts w:ascii="NoorZar" w:eastAsia="Times New Roman" w:hAnsi="NoorZar" w:cs="NoorZar"/>
          <w:color w:val="0070C0"/>
          <w:sz w:val="28"/>
          <w:rtl/>
        </w:rPr>
        <w:t xml:space="preserve"> </w:t>
      </w:r>
      <w:r w:rsidR="0074794F" w:rsidRPr="00435DD5">
        <w:rPr>
          <w:rFonts w:ascii="NoorZar" w:eastAsia="Times New Roman" w:hAnsi="NoorZar" w:cs="NoorZar"/>
          <w:color w:val="0070C0"/>
          <w:sz w:val="28"/>
          <w:rtl/>
        </w:rPr>
        <w:t>ف</w:t>
      </w:r>
      <w:r w:rsidR="00844A04" w:rsidRPr="00435DD5">
        <w:rPr>
          <w:rFonts w:ascii="NoorZar" w:eastAsia="Times New Roman" w:hAnsi="NoorZar" w:cs="NoorZar"/>
          <w:color w:val="0070C0"/>
          <w:sz w:val="28"/>
          <w:rtl/>
        </w:rPr>
        <w:t xml:space="preserve">ی </w:t>
      </w:r>
      <w:r w:rsidR="0074794F" w:rsidRPr="00435DD5">
        <w:rPr>
          <w:rFonts w:ascii="NoorZar" w:eastAsia="Times New Roman" w:hAnsi="NoorZar" w:cs="NoorZar"/>
          <w:color w:val="0070C0"/>
          <w:sz w:val="28"/>
          <w:rtl/>
        </w:rPr>
        <w:t>رجحان</w:t>
      </w:r>
      <w:r w:rsidR="00844A04" w:rsidRPr="00435DD5">
        <w:rPr>
          <w:rFonts w:ascii="NoorZar" w:eastAsia="Times New Roman" w:hAnsi="NoorZar" w:cs="NoorZar"/>
          <w:color w:val="0070C0"/>
          <w:sz w:val="28"/>
          <w:rtl/>
        </w:rPr>
        <w:t xml:space="preserve"> </w:t>
      </w:r>
      <w:r w:rsidR="0074794F" w:rsidRPr="00435DD5">
        <w:rPr>
          <w:rFonts w:ascii="NoorZar" w:eastAsia="Times New Roman" w:hAnsi="NoorZar" w:cs="NoorZar"/>
          <w:color w:val="0070C0"/>
          <w:sz w:val="28"/>
          <w:rtl/>
        </w:rPr>
        <w:t>الاحت</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 xml:space="preserve">اط </w:t>
      </w:r>
      <w:r w:rsidR="00844A04" w:rsidRPr="00435DD5">
        <w:rPr>
          <w:rFonts w:ascii="NoorZar" w:eastAsia="Times New Roman" w:hAnsi="NoorZar" w:cs="NoorZar"/>
          <w:color w:val="0070C0"/>
          <w:sz w:val="28"/>
          <w:rtl/>
        </w:rPr>
        <w:t>عقلاً</w:t>
      </w:r>
      <w:r w:rsidR="0074794F" w:rsidRPr="00435DD5">
        <w:rPr>
          <w:rFonts w:ascii="NoorZar" w:eastAsia="Times New Roman" w:hAnsi="NoorZar" w:cs="NoorZar"/>
          <w:color w:val="0070C0"/>
          <w:sz w:val="28"/>
          <w:rtl/>
        </w:rPr>
        <w:t xml:space="preserve"> ف</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 xml:space="preserve"> جم</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ع أقسام الشبهة التحر</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م</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ة و الوجوب</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ة الح</w:t>
      </w:r>
      <w:r w:rsidR="00844A04" w:rsidRPr="00435DD5">
        <w:rPr>
          <w:rFonts w:ascii="NoorZar" w:eastAsia="Times New Roman" w:hAnsi="NoorZar" w:cs="NoorZar"/>
          <w:color w:val="0070C0"/>
          <w:sz w:val="28"/>
          <w:rtl/>
        </w:rPr>
        <w:t>ک</w:t>
      </w:r>
      <w:r w:rsidR="0074794F" w:rsidRPr="00435DD5">
        <w:rPr>
          <w:rFonts w:ascii="NoorZar" w:eastAsia="Times New Roman" w:hAnsi="NoorZar" w:cs="NoorZar"/>
          <w:color w:val="0070C0"/>
          <w:sz w:val="28"/>
          <w:rtl/>
        </w:rPr>
        <w:t>م</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ة و الموضوع</w:t>
      </w:r>
      <w:r w:rsidR="00844A04" w:rsidRPr="00435DD5">
        <w:rPr>
          <w:rFonts w:ascii="NoorZar" w:eastAsia="Times New Roman" w:hAnsi="NoorZar" w:cs="NoorZar"/>
          <w:color w:val="0070C0"/>
          <w:sz w:val="28"/>
          <w:rtl/>
        </w:rPr>
        <w:t>ی</w:t>
      </w:r>
      <w:r w:rsidR="0074794F" w:rsidRPr="00435DD5">
        <w:rPr>
          <w:rFonts w:ascii="NoorZar" w:eastAsia="Times New Roman" w:hAnsi="NoorZar" w:cs="NoorZar"/>
          <w:color w:val="0070C0"/>
          <w:sz w:val="28"/>
          <w:rtl/>
        </w:rPr>
        <w:t>ة)</w:t>
      </w:r>
      <w:r>
        <w:rPr>
          <w:rFonts w:ascii="NoorZar" w:eastAsia="Times New Roman" w:hAnsi="NoorZar" w:cs="NoorZar"/>
          <w:color w:val="0070C0"/>
          <w:sz w:val="28"/>
          <w:vertAlign w:val="superscript"/>
          <w:rtl/>
        </w:rPr>
        <w:footnoteReference w:id="35"/>
      </w:r>
      <w:r w:rsidR="00A47BEC" w:rsidRPr="00435DD5">
        <w:rPr>
          <w:rFonts w:ascii="NoorZar" w:eastAsia="Times New Roman" w:hAnsi="NoorZar" w:cs="NoorZar"/>
          <w:color w:val="0070C0"/>
          <w:sz w:val="28"/>
          <w:rtl/>
        </w:rPr>
        <w:t xml:space="preserve"> </w:t>
      </w:r>
      <w:r w:rsidR="00A47BEC" w:rsidRPr="00435DD5">
        <w:rPr>
          <w:rFonts w:ascii="NoorZar" w:eastAsia="Times New Roman" w:hAnsi="NoorZar" w:cs="NoorZar"/>
          <w:sz w:val="28"/>
          <w:rtl/>
        </w:rPr>
        <w:t xml:space="preserve">مرحوم عراقی در اینجا یک حاشیه مفصلی دارد که مربوط به جهاتی است که حالا عرض </w:t>
      </w:r>
      <w:r w:rsidR="00844A04" w:rsidRPr="00435DD5">
        <w:rPr>
          <w:rFonts w:ascii="NoorZar" w:eastAsia="Times New Roman" w:hAnsi="NoorZar" w:cs="NoorZar"/>
          <w:sz w:val="28"/>
          <w:rtl/>
        </w:rPr>
        <w:t>می‌کنم</w:t>
      </w:r>
      <w:r w:rsidR="00A27CE6" w:rsidRPr="00435DD5">
        <w:rPr>
          <w:rFonts w:ascii="NoorZar" w:eastAsia="Times New Roman" w:hAnsi="NoorZar" w:cs="NoorZar"/>
          <w:sz w:val="28"/>
          <w:rtl/>
        </w:rPr>
        <w:t xml:space="preserve"> </w:t>
      </w:r>
      <w:r w:rsidR="00A27CE6" w:rsidRPr="00435DD5">
        <w:rPr>
          <w:rFonts w:ascii="NoorZar" w:eastAsia="Times New Roman" w:hAnsi="NoorZar" w:cs="NoorZar"/>
          <w:color w:val="0070C0"/>
          <w:sz w:val="28"/>
          <w:rtl/>
        </w:rPr>
        <w:t>(و ف</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 xml:space="preserve"> استحبابه الشرع</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 xml:space="preserve"> من جهة أوامر الاحت</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اط إش</w:t>
      </w:r>
      <w:r w:rsidR="00844A04" w:rsidRPr="00435DD5">
        <w:rPr>
          <w:rFonts w:ascii="NoorZar" w:eastAsia="Times New Roman" w:hAnsi="NoorZar" w:cs="NoorZar"/>
          <w:color w:val="0070C0"/>
          <w:sz w:val="28"/>
          <w:rtl/>
        </w:rPr>
        <w:t>ک</w:t>
      </w:r>
      <w:r w:rsidR="00A27CE6" w:rsidRPr="00435DD5">
        <w:rPr>
          <w:rFonts w:ascii="NoorZar" w:eastAsia="Times New Roman" w:hAnsi="NoorZar" w:cs="NoorZar"/>
          <w:color w:val="0070C0"/>
          <w:sz w:val="28"/>
          <w:rtl/>
        </w:rPr>
        <w:t>ال، لاحتمال أن ت</w:t>
      </w:r>
      <w:r w:rsidR="00844A04" w:rsidRPr="00435DD5">
        <w:rPr>
          <w:rFonts w:ascii="NoorZar" w:eastAsia="Times New Roman" w:hAnsi="NoorZar" w:cs="NoorZar"/>
          <w:color w:val="0070C0"/>
          <w:sz w:val="28"/>
          <w:rtl/>
        </w:rPr>
        <w:t>ک</w:t>
      </w:r>
      <w:r w:rsidR="00A27CE6" w:rsidRPr="00435DD5">
        <w:rPr>
          <w:rFonts w:ascii="NoorZar" w:eastAsia="Times New Roman" w:hAnsi="NoorZar" w:cs="NoorZar"/>
          <w:color w:val="0070C0"/>
          <w:sz w:val="28"/>
          <w:rtl/>
        </w:rPr>
        <w:t>ون الأخبار الواردة ف</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 xml:space="preserve"> الباب- عل</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 xml:space="preserve"> </w:t>
      </w:r>
      <w:r w:rsidR="00844A04" w:rsidRPr="00435DD5">
        <w:rPr>
          <w:rFonts w:ascii="NoorZar" w:eastAsia="Times New Roman" w:hAnsi="NoorZar" w:cs="NoorZar"/>
          <w:color w:val="0070C0"/>
          <w:sz w:val="28"/>
          <w:rtl/>
        </w:rPr>
        <w:t>کثر</w:t>
      </w:r>
      <w:r w:rsidR="00435DD5" w:rsidRPr="00435DD5">
        <w:rPr>
          <w:rFonts w:ascii="NoorZar" w:eastAsia="Times New Roman" w:hAnsi="NoorZar" w:cs="NoorZar" w:hint="cs"/>
          <w:color w:val="0070C0"/>
          <w:sz w:val="28"/>
          <w:rtl/>
        </w:rPr>
        <w:t>ت</w:t>
      </w:r>
      <w:r w:rsidR="00844A04" w:rsidRPr="00435DD5">
        <w:rPr>
          <w:rFonts w:ascii="NoorZar" w:eastAsia="Times New Roman" w:hAnsi="NoorZar" w:cs="NoorZar"/>
          <w:color w:val="0070C0"/>
          <w:sz w:val="28"/>
          <w:rtl/>
        </w:rPr>
        <w:t>ها</w:t>
      </w:r>
      <w:r w:rsidR="00A27CE6" w:rsidRPr="00435DD5">
        <w:rPr>
          <w:rFonts w:ascii="NoorZar" w:eastAsia="Times New Roman" w:hAnsi="NoorZar" w:cs="NoorZar"/>
          <w:color w:val="0070C0"/>
          <w:sz w:val="28"/>
          <w:rtl/>
        </w:rPr>
        <w:t>- للإرشاد إل</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 xml:space="preserve"> ما </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ستقل به العقل من حسن الاحت</w:t>
      </w:r>
      <w:r w:rsidR="00844A04" w:rsidRPr="00435DD5">
        <w:rPr>
          <w:rFonts w:ascii="NoorZar" w:eastAsia="Times New Roman" w:hAnsi="NoorZar" w:cs="NoorZar"/>
          <w:color w:val="0070C0"/>
          <w:sz w:val="28"/>
          <w:rtl/>
        </w:rPr>
        <w:t>ی</w:t>
      </w:r>
      <w:r w:rsidR="00A27CE6" w:rsidRPr="00435DD5">
        <w:rPr>
          <w:rFonts w:ascii="NoorZar" w:eastAsia="Times New Roman" w:hAnsi="NoorZar" w:cs="NoorZar"/>
          <w:color w:val="0070C0"/>
          <w:sz w:val="28"/>
          <w:rtl/>
        </w:rPr>
        <w:t>اط)</w:t>
      </w:r>
    </w:p>
    <w:p w14:paraId="107B8D21" w14:textId="77777777" w:rsidR="00954017" w:rsidRPr="00435DD5" w:rsidRDefault="00000000" w:rsidP="00ED7CB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این یک </w:t>
      </w:r>
      <w:r w:rsidR="00ED7CBE" w:rsidRPr="00435DD5">
        <w:rPr>
          <w:rFonts w:ascii="NoorZar" w:eastAsia="Times New Roman" w:hAnsi="NoorZar" w:cs="NoorZar"/>
          <w:sz w:val="28"/>
          <w:rtl/>
        </w:rPr>
        <w:t>شاهدی</w:t>
      </w:r>
      <w:r w:rsidRPr="00435DD5">
        <w:rPr>
          <w:rFonts w:ascii="NoorZar" w:eastAsia="Times New Roman" w:hAnsi="NoorZar" w:cs="NoorZar"/>
          <w:sz w:val="28"/>
          <w:rtl/>
        </w:rPr>
        <w:t xml:space="preserve"> است در قبال آنچه که </w:t>
      </w:r>
      <w:r w:rsidR="00ED7CBE" w:rsidRPr="00435DD5">
        <w:rPr>
          <w:rFonts w:ascii="NoorZar" w:eastAsia="Times New Roman" w:hAnsi="NoorZar" w:cs="NoorZar"/>
          <w:sz w:val="28"/>
          <w:rtl/>
        </w:rPr>
        <w:t xml:space="preserve">شهید صدر نسبت داد که مرحوم نائینی قائل به </w:t>
      </w:r>
      <w:r w:rsidRPr="00435DD5">
        <w:rPr>
          <w:rFonts w:ascii="NoorZar" w:eastAsia="Times New Roman" w:hAnsi="NoorZar" w:cs="NoorZar"/>
          <w:sz w:val="28"/>
          <w:rtl/>
        </w:rPr>
        <w:t xml:space="preserve">عدم معقولیه </w:t>
      </w:r>
      <w:r w:rsidR="00ED7CBE" w:rsidRPr="00435DD5">
        <w:rPr>
          <w:rFonts w:ascii="NoorZar" w:eastAsia="Times New Roman" w:hAnsi="NoorZar" w:cs="NoorZar"/>
          <w:sz w:val="28"/>
          <w:rtl/>
        </w:rPr>
        <w:t>است</w:t>
      </w:r>
      <w:r w:rsidRPr="00435DD5">
        <w:rPr>
          <w:rFonts w:ascii="NoorZar" w:eastAsia="Times New Roman" w:hAnsi="NoorZar" w:cs="NoorZar"/>
          <w:sz w:val="28"/>
          <w:rtl/>
        </w:rPr>
        <w:t xml:space="preserve">. </w:t>
      </w:r>
      <w:r w:rsidR="00ED7CBE" w:rsidRPr="00435DD5">
        <w:rPr>
          <w:rFonts w:ascii="NoorZar" w:eastAsia="Times New Roman" w:hAnsi="NoorZar" w:cs="NoorZar"/>
          <w:sz w:val="28"/>
          <w:rtl/>
        </w:rPr>
        <w:t>چنین نسبتی درست نیست زیرا در اینجا</w:t>
      </w:r>
      <w:r w:rsidRPr="00435DD5">
        <w:rPr>
          <w:rFonts w:ascii="NoorZar" w:eastAsia="Times New Roman" w:hAnsi="NoorZar" w:cs="NoorZar"/>
          <w:sz w:val="28"/>
          <w:rtl/>
        </w:rPr>
        <w:t xml:space="preserve"> </w:t>
      </w:r>
      <w:r w:rsidR="002B3E8A" w:rsidRPr="00435DD5">
        <w:rPr>
          <w:rFonts w:ascii="NoorZar" w:eastAsia="Times New Roman" w:hAnsi="NoorZar" w:cs="NoorZar"/>
          <w:sz w:val="28"/>
          <w:rtl/>
        </w:rPr>
        <w:t xml:space="preserve">محقق نائینی </w:t>
      </w:r>
      <w:r w:rsidR="00844A04" w:rsidRPr="00435DD5">
        <w:rPr>
          <w:rFonts w:ascii="NoorZar" w:eastAsia="Times New Roman" w:hAnsi="NoorZar" w:cs="NoorZar"/>
          <w:sz w:val="28"/>
          <w:rtl/>
        </w:rPr>
        <w:t>می‌گوید</w:t>
      </w:r>
      <w:r w:rsidR="002B3E8A" w:rsidRPr="00435DD5">
        <w:rPr>
          <w:rFonts w:ascii="NoorZar" w:eastAsia="Times New Roman" w:hAnsi="NoorZar" w:cs="NoorZar"/>
          <w:sz w:val="28"/>
          <w:rtl/>
        </w:rPr>
        <w:t xml:space="preserve"> این اخبار احتمال دارد ارشاد به همان باشد. </w:t>
      </w:r>
      <w:r w:rsidR="000C27FA" w:rsidRPr="00435DD5">
        <w:rPr>
          <w:rFonts w:ascii="NoorZar" w:eastAsia="Times New Roman" w:hAnsi="NoorZar" w:cs="NoorZar"/>
          <w:sz w:val="28"/>
          <w:rtl/>
        </w:rPr>
        <w:t xml:space="preserve">عقل یک حسنی را </w:t>
      </w:r>
      <w:r w:rsidR="00844A04" w:rsidRPr="00435DD5">
        <w:rPr>
          <w:rFonts w:ascii="NoorZar" w:eastAsia="Times New Roman" w:hAnsi="NoorZar" w:cs="NoorZar"/>
          <w:sz w:val="28"/>
          <w:rtl/>
        </w:rPr>
        <w:t>می‌گوید</w:t>
      </w:r>
      <w:r w:rsidR="000C27FA" w:rsidRPr="00435DD5">
        <w:rPr>
          <w:rFonts w:ascii="NoorZar" w:eastAsia="Times New Roman" w:hAnsi="NoorZar" w:cs="NoorZar"/>
          <w:sz w:val="28"/>
          <w:rtl/>
        </w:rPr>
        <w:t xml:space="preserve"> و ممکن است اوامر احتیاطی هم </w:t>
      </w:r>
      <w:r w:rsidR="00844A04" w:rsidRPr="00435DD5">
        <w:rPr>
          <w:rFonts w:ascii="NoorZar" w:eastAsia="Times New Roman" w:hAnsi="NoorZar" w:cs="NoorZar"/>
          <w:sz w:val="28"/>
          <w:rtl/>
        </w:rPr>
        <w:t>واقعاً</w:t>
      </w:r>
      <w:r w:rsidR="00FC7EB1" w:rsidRPr="00435DD5">
        <w:rPr>
          <w:rFonts w:ascii="NoorZar" w:eastAsia="Times New Roman" w:hAnsi="NoorZar" w:cs="NoorZar"/>
          <w:sz w:val="28"/>
          <w:rtl/>
        </w:rPr>
        <w:t xml:space="preserve"> </w:t>
      </w:r>
      <w:r w:rsidR="000C27FA" w:rsidRPr="00435DD5">
        <w:rPr>
          <w:rFonts w:ascii="NoorZar" w:eastAsia="Times New Roman" w:hAnsi="NoorZar" w:cs="NoorZar"/>
          <w:sz w:val="28"/>
          <w:rtl/>
        </w:rPr>
        <w:t>ناظر به همان باشد</w:t>
      </w:r>
      <w:r w:rsidR="002D382E" w:rsidRPr="00435DD5">
        <w:rPr>
          <w:rFonts w:ascii="NoorZar" w:eastAsia="Times New Roman" w:hAnsi="NoorZar" w:cs="NoorZar"/>
          <w:sz w:val="28"/>
          <w:rtl/>
        </w:rPr>
        <w:t xml:space="preserve"> که </w:t>
      </w:r>
      <w:r w:rsidR="00844A04" w:rsidRPr="00435DD5">
        <w:rPr>
          <w:rFonts w:ascii="NoorZar" w:eastAsia="Times New Roman" w:hAnsi="NoorZar" w:cs="NoorZar"/>
          <w:sz w:val="28"/>
          <w:rtl/>
        </w:rPr>
        <w:t>می‌شود</w:t>
      </w:r>
      <w:r w:rsidR="002D382E" w:rsidRPr="00435DD5">
        <w:rPr>
          <w:rFonts w:ascii="NoorZar" w:eastAsia="Times New Roman" w:hAnsi="NoorZar" w:cs="NoorZar"/>
          <w:sz w:val="28"/>
          <w:rtl/>
        </w:rPr>
        <w:t xml:space="preserve"> ارشاد. حالا الان به این کاری نداریم </w:t>
      </w:r>
      <w:r w:rsidR="00844A04" w:rsidRPr="00435DD5">
        <w:rPr>
          <w:rFonts w:ascii="NoorZar" w:eastAsia="Times New Roman" w:hAnsi="NoorZar" w:cs="NoorZar"/>
          <w:sz w:val="28"/>
          <w:rtl/>
        </w:rPr>
        <w:t>بعداً</w:t>
      </w:r>
      <w:r w:rsidR="002D382E" w:rsidRPr="00435DD5">
        <w:rPr>
          <w:rFonts w:ascii="NoorZar" w:eastAsia="Times New Roman" w:hAnsi="NoorZar" w:cs="NoorZar"/>
          <w:sz w:val="28"/>
          <w:rtl/>
        </w:rPr>
        <w:t xml:space="preserve"> دوباره برمیگردیم. </w:t>
      </w:r>
      <w:r w:rsidRPr="00435DD5">
        <w:rPr>
          <w:rFonts w:ascii="NoorZar" w:eastAsia="Times New Roman" w:hAnsi="NoorZar" w:cs="NoorZar"/>
          <w:sz w:val="28"/>
          <w:rtl/>
        </w:rPr>
        <w:t xml:space="preserve">بعد </w:t>
      </w:r>
      <w:r w:rsidR="00844A04" w:rsidRPr="00435DD5">
        <w:rPr>
          <w:rFonts w:ascii="NoorZar" w:eastAsia="Times New Roman" w:hAnsi="NoorZar" w:cs="NoorZar"/>
          <w:sz w:val="28"/>
          <w:rtl/>
        </w:rPr>
        <w:t>می‌فرماید</w:t>
      </w:r>
      <w:r w:rsidRPr="00435DD5">
        <w:rPr>
          <w:rFonts w:ascii="NoorZar" w:eastAsia="Times New Roman" w:hAnsi="NoorZar" w:cs="NoorZar"/>
          <w:sz w:val="28"/>
          <w:rtl/>
        </w:rPr>
        <w:t xml:space="preserve">: </w:t>
      </w:r>
    </w:p>
    <w:p w14:paraId="6EE1F46A" w14:textId="77777777" w:rsidR="00954017" w:rsidRPr="00435DD5" w:rsidRDefault="00000000" w:rsidP="00ED7CB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color w:val="0070C0"/>
          <w:sz w:val="28"/>
          <w:rtl/>
        </w:rPr>
        <w:t>(للإرشاد إل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ما </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ستقل به العقل من حسن الاحت</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اط تحرزا عن الوقوع ف</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المفسدة الواقع</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 و فوات المصلحة النّفس الأمر</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ة، و ح</w:t>
      </w:r>
      <w:r w:rsidR="00844A04" w:rsidRPr="00435DD5">
        <w:rPr>
          <w:rFonts w:ascii="NoorZar" w:eastAsia="Times New Roman" w:hAnsi="NoorZar" w:cs="NoorZar"/>
          <w:color w:val="0070C0"/>
          <w:sz w:val="28"/>
          <w:rtl/>
        </w:rPr>
        <w:t>ک</w:t>
      </w:r>
      <w:r w:rsidRPr="00435DD5">
        <w:rPr>
          <w:rFonts w:ascii="NoorZar" w:eastAsia="Times New Roman" w:hAnsi="NoorZar" w:cs="NoorZar"/>
          <w:color w:val="0070C0"/>
          <w:sz w:val="28"/>
          <w:rtl/>
        </w:rPr>
        <w:t>م العقل برجحان الاحت</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اط و حسنه إنّما </w:t>
      </w:r>
      <w:r w:rsidR="00844A04" w:rsidRPr="00435DD5">
        <w:rPr>
          <w:rFonts w:ascii="NoorZar" w:eastAsia="Times New Roman" w:hAnsi="NoorZar" w:cs="NoorZar"/>
          <w:color w:val="0070C0"/>
          <w:sz w:val="28"/>
          <w:rtl/>
        </w:rPr>
        <w:t>یک</w:t>
      </w:r>
      <w:r w:rsidRPr="00435DD5">
        <w:rPr>
          <w:rFonts w:ascii="NoorZar" w:eastAsia="Times New Roman" w:hAnsi="NoorZar" w:cs="NoorZar"/>
          <w:color w:val="0070C0"/>
          <w:sz w:val="28"/>
          <w:rtl/>
        </w:rPr>
        <w:t>ون طر</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قا إل</w:t>
      </w:r>
      <w:r w:rsidR="00844A04" w:rsidRPr="00435DD5">
        <w:rPr>
          <w:rFonts w:ascii="NoorZar" w:eastAsia="Times New Roman" w:hAnsi="NoorZar" w:cs="NoorZar"/>
          <w:color w:val="0070C0"/>
          <w:sz w:val="28"/>
          <w:rtl/>
        </w:rPr>
        <w:t>ی</w:t>
      </w:r>
      <w:r w:rsidRPr="00435DD5">
        <w:rPr>
          <w:rFonts w:ascii="NoorZar" w:eastAsia="Times New Roman" w:hAnsi="NoorZar" w:cs="NoorZar"/>
          <w:color w:val="0070C0"/>
          <w:sz w:val="28"/>
          <w:rtl/>
        </w:rPr>
        <w:t xml:space="preserve"> ذل</w:t>
      </w:r>
      <w:r w:rsidR="00844A04" w:rsidRPr="00435DD5">
        <w:rPr>
          <w:rFonts w:ascii="NoorZar" w:eastAsia="Times New Roman" w:hAnsi="NoorZar" w:cs="NoorZar"/>
          <w:color w:val="0070C0"/>
          <w:sz w:val="28"/>
          <w:rtl/>
        </w:rPr>
        <w:t>ک)</w:t>
      </w:r>
      <w:r w:rsidRPr="00435DD5">
        <w:rPr>
          <w:rFonts w:ascii="NoorZar" w:eastAsia="Times New Roman" w:hAnsi="NoorZar" w:cs="NoorZar"/>
          <w:color w:val="0070C0"/>
          <w:sz w:val="28"/>
          <w:rtl/>
        </w:rPr>
        <w:t xml:space="preserve"> </w:t>
      </w:r>
      <w:r w:rsidRPr="00435DD5">
        <w:rPr>
          <w:rFonts w:ascii="NoorZar" w:eastAsia="Times New Roman" w:hAnsi="NoorZar" w:cs="NoorZar"/>
          <w:sz w:val="28"/>
          <w:rtl/>
        </w:rPr>
        <w:t xml:space="preserve">یعنی برای تحفظ از واقع. </w:t>
      </w:r>
      <w:r w:rsidR="00261D49" w:rsidRPr="00435DD5">
        <w:rPr>
          <w:rFonts w:ascii="NoorZar" w:eastAsia="Times New Roman" w:hAnsi="NoorZar" w:cs="NoorZar"/>
          <w:sz w:val="28"/>
          <w:rtl/>
        </w:rPr>
        <w:t xml:space="preserve">دقت کنید چون منشا اشکال آقا ضیاء همین دقت است. </w:t>
      </w:r>
      <w:r w:rsidR="005272AA" w:rsidRPr="00435DD5">
        <w:rPr>
          <w:rFonts w:ascii="NoorZar" w:eastAsia="Times New Roman" w:hAnsi="NoorZar" w:cs="NoorZar"/>
          <w:sz w:val="28"/>
          <w:rtl/>
        </w:rPr>
        <w:t>اگر بنا باشد حسن عقلی رفته باشد روی اتیان قربی، این اتیان قربی طر</w:t>
      </w:r>
      <w:r w:rsidR="003200E5" w:rsidRPr="00435DD5">
        <w:rPr>
          <w:rFonts w:ascii="NoorZar" w:eastAsia="Times New Roman" w:hAnsi="NoorZar" w:cs="NoorZar"/>
          <w:sz w:val="28"/>
          <w:rtl/>
        </w:rPr>
        <w:t>ی</w:t>
      </w:r>
      <w:r w:rsidR="005272AA" w:rsidRPr="00435DD5">
        <w:rPr>
          <w:rFonts w:ascii="NoorZar" w:eastAsia="Times New Roman" w:hAnsi="NoorZar" w:cs="NoorZar"/>
          <w:sz w:val="28"/>
          <w:rtl/>
        </w:rPr>
        <w:t xml:space="preserve">ق الی الواقع است؟ </w:t>
      </w:r>
    </w:p>
    <w:p w14:paraId="6D6A8702" w14:textId="77777777" w:rsidR="002F729C"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b/>
          <w:bCs/>
          <w:sz w:val="28"/>
          <w:rtl/>
        </w:rPr>
        <w:t>اشکال:</w:t>
      </w:r>
      <w:r w:rsidR="00033BD2" w:rsidRPr="00435DD5">
        <w:rPr>
          <w:rFonts w:ascii="NoorZar" w:eastAsia="Times New Roman" w:hAnsi="NoorZar" w:cs="NoorZar"/>
          <w:sz w:val="28"/>
          <w:rtl/>
        </w:rPr>
        <w:t xml:space="preserve"> قرب</w:t>
      </w:r>
      <w:r w:rsidRPr="00435DD5">
        <w:rPr>
          <w:rFonts w:ascii="NoorZar" w:eastAsia="Times New Roman" w:hAnsi="NoorZar" w:cs="NoorZar"/>
          <w:sz w:val="28"/>
          <w:rtl/>
        </w:rPr>
        <w:t xml:space="preserve"> </w:t>
      </w:r>
      <w:r w:rsidR="00974DF1" w:rsidRPr="00435DD5">
        <w:rPr>
          <w:rFonts w:ascii="NoorZar" w:eastAsia="Times New Roman" w:hAnsi="NoorZar" w:cs="NoorZar"/>
          <w:sz w:val="28"/>
          <w:rtl/>
        </w:rPr>
        <w:t xml:space="preserve">طریق الی الله است. </w:t>
      </w:r>
    </w:p>
    <w:p w14:paraId="2ACA4559" w14:textId="77777777" w:rsidR="00626462" w:rsidRPr="00435DD5" w:rsidRDefault="00000000" w:rsidP="00857C2E">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b/>
          <w:bCs/>
          <w:sz w:val="28"/>
          <w:rtl/>
        </w:rPr>
        <w:t>پاسخ:</w:t>
      </w:r>
      <w:r w:rsidRPr="00435DD5">
        <w:rPr>
          <w:rFonts w:ascii="NoorZar" w:eastAsia="Times New Roman" w:hAnsi="NoorZar" w:cs="NoorZar"/>
          <w:sz w:val="28"/>
          <w:rtl/>
        </w:rPr>
        <w:t xml:space="preserve"> بله آن قرب طریق الی الله است در واقع. عبارت ایشان این است. من اول نکته را عرض کردم. شما این دو شق را خودتان </w:t>
      </w:r>
      <w:r w:rsidR="00844A04" w:rsidRPr="00435DD5">
        <w:rPr>
          <w:rFonts w:ascii="NoorZar" w:eastAsia="Times New Roman" w:hAnsi="NoorZar" w:cs="NoorZar"/>
          <w:sz w:val="28"/>
          <w:rtl/>
        </w:rPr>
        <w:t>می‌توانید</w:t>
      </w:r>
      <w:r w:rsidRPr="00435DD5">
        <w:rPr>
          <w:rFonts w:ascii="NoorZar" w:eastAsia="Times New Roman" w:hAnsi="NoorZar" w:cs="NoorZar"/>
          <w:sz w:val="28"/>
          <w:rtl/>
        </w:rPr>
        <w:t xml:space="preserve"> تصویر کنید</w:t>
      </w:r>
      <w:r w:rsidR="0089788B" w:rsidRPr="00435DD5">
        <w:rPr>
          <w:rFonts w:ascii="NoorZar" w:eastAsia="Times New Roman" w:hAnsi="NoorZar" w:cs="NoorZar"/>
          <w:sz w:val="28"/>
          <w:rtl/>
        </w:rPr>
        <w:t xml:space="preserve"> که ما وقتی </w:t>
      </w:r>
      <w:r w:rsidR="00844A04" w:rsidRPr="00435DD5">
        <w:rPr>
          <w:rFonts w:ascii="NoorZar" w:eastAsia="Times New Roman" w:hAnsi="NoorZar" w:cs="NoorZar"/>
          <w:sz w:val="28"/>
          <w:rtl/>
        </w:rPr>
        <w:t>می‌گوییم</w:t>
      </w:r>
      <w:r w:rsidR="0089788B" w:rsidRPr="00435DD5">
        <w:rPr>
          <w:rFonts w:ascii="NoorZar" w:eastAsia="Times New Roman" w:hAnsi="NoorZar" w:cs="NoorZar"/>
          <w:sz w:val="28"/>
          <w:rtl/>
        </w:rPr>
        <w:t xml:space="preserve"> احتیاط حسن است، آیا از باب قربی بودن است؟ معنایش این است که باید اتیان به داعی امر الله ولو محتمل بشود؟ </w:t>
      </w:r>
      <w:r w:rsidR="00F16448" w:rsidRPr="00435DD5">
        <w:rPr>
          <w:rFonts w:ascii="NoorZar" w:eastAsia="Times New Roman" w:hAnsi="NoorZar" w:cs="NoorZar"/>
          <w:sz w:val="28"/>
          <w:rtl/>
        </w:rPr>
        <w:t xml:space="preserve">این است یا نفس تحرز از وقوع در خلاف واقع، همین </w:t>
      </w:r>
      <w:r w:rsidR="00942BF1" w:rsidRPr="00435DD5">
        <w:rPr>
          <w:rFonts w:ascii="NoorZar" w:eastAsia="Times New Roman" w:hAnsi="NoorZar" w:cs="NoorZar"/>
          <w:sz w:val="28"/>
          <w:rtl/>
        </w:rPr>
        <w:t xml:space="preserve">کافی است برای حسنش؟ این یک مساله مهمی است باید روی آن فکر کرد. </w:t>
      </w:r>
    </w:p>
    <w:p w14:paraId="2CD33748" w14:textId="77777777" w:rsidR="00F70942" w:rsidRPr="00435DD5" w:rsidRDefault="00000000" w:rsidP="00F70942">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حالا عبارت مرحوم نائینی کدام است؟ ایشان </w:t>
      </w:r>
      <w:r w:rsidR="00844A04" w:rsidRPr="00435DD5">
        <w:rPr>
          <w:rFonts w:ascii="NoorZar" w:eastAsia="Times New Roman" w:hAnsi="NoorZar" w:cs="NoorZar"/>
          <w:sz w:val="28"/>
          <w:rtl/>
        </w:rPr>
        <w:t>می‌فرماید</w:t>
      </w:r>
      <w:r w:rsidRPr="00435DD5">
        <w:rPr>
          <w:rFonts w:ascii="NoorZar" w:eastAsia="Times New Roman" w:hAnsi="NoorZar" w:cs="NoorZar"/>
          <w:sz w:val="28"/>
          <w:rtl/>
        </w:rPr>
        <w:t xml:space="preserve"> که ممکن است ما بگوییم اوامر شرعیه ارشاد به حکم عقل است</w:t>
      </w:r>
      <w:r w:rsidR="00093E5A" w:rsidRPr="00435DD5">
        <w:rPr>
          <w:rFonts w:ascii="NoorZar" w:eastAsia="Times New Roman" w:hAnsi="NoorZar" w:cs="NoorZar"/>
          <w:sz w:val="28"/>
          <w:rtl/>
        </w:rPr>
        <w:t xml:space="preserve"> إل</w:t>
      </w:r>
      <w:r w:rsidR="00844A04" w:rsidRPr="00435DD5">
        <w:rPr>
          <w:rFonts w:ascii="NoorZar" w:eastAsia="Times New Roman" w:hAnsi="NoorZar" w:cs="NoorZar"/>
          <w:sz w:val="28"/>
          <w:rtl/>
        </w:rPr>
        <w:t>ی</w:t>
      </w:r>
      <w:r w:rsidR="00093E5A" w:rsidRPr="00435DD5">
        <w:rPr>
          <w:rFonts w:ascii="NoorZar" w:eastAsia="Times New Roman" w:hAnsi="NoorZar" w:cs="NoorZar"/>
          <w:sz w:val="28"/>
          <w:rtl/>
        </w:rPr>
        <w:t xml:space="preserve"> ما </w:t>
      </w:r>
      <w:r w:rsidR="00844A04" w:rsidRPr="00435DD5">
        <w:rPr>
          <w:rFonts w:ascii="NoorZar" w:eastAsia="Times New Roman" w:hAnsi="NoorZar" w:cs="NoorZar"/>
          <w:sz w:val="28"/>
          <w:rtl/>
        </w:rPr>
        <w:t>ی</w:t>
      </w:r>
      <w:r w:rsidR="00093E5A" w:rsidRPr="00435DD5">
        <w:rPr>
          <w:rFonts w:ascii="NoorZar" w:eastAsia="Times New Roman" w:hAnsi="NoorZar" w:cs="NoorZar"/>
          <w:sz w:val="28"/>
          <w:rtl/>
        </w:rPr>
        <w:t>ستقل به العقل من حسن الاحت</w:t>
      </w:r>
      <w:r w:rsidR="00844A04" w:rsidRPr="00435DD5">
        <w:rPr>
          <w:rFonts w:ascii="NoorZar" w:eastAsia="Times New Roman" w:hAnsi="NoorZar" w:cs="NoorZar"/>
          <w:sz w:val="28"/>
          <w:rtl/>
        </w:rPr>
        <w:t>ی</w:t>
      </w:r>
      <w:r w:rsidR="00093E5A" w:rsidRPr="00435DD5">
        <w:rPr>
          <w:rFonts w:ascii="NoorZar" w:eastAsia="Times New Roman" w:hAnsi="NoorZar" w:cs="NoorZar"/>
          <w:sz w:val="28"/>
          <w:rtl/>
        </w:rPr>
        <w:t>اط تحرزا عن الوقوع ف</w:t>
      </w:r>
      <w:r w:rsidR="00844A04" w:rsidRPr="00435DD5">
        <w:rPr>
          <w:rFonts w:ascii="NoorZar" w:eastAsia="Times New Roman" w:hAnsi="NoorZar" w:cs="NoorZar"/>
          <w:sz w:val="28"/>
          <w:rtl/>
        </w:rPr>
        <w:t>ی</w:t>
      </w:r>
      <w:r w:rsidR="00093E5A" w:rsidRPr="00435DD5">
        <w:rPr>
          <w:rFonts w:ascii="NoorZar" w:eastAsia="Times New Roman" w:hAnsi="NoorZar" w:cs="NoorZar"/>
          <w:sz w:val="28"/>
          <w:rtl/>
        </w:rPr>
        <w:t xml:space="preserve"> المفسدة الواقع</w:t>
      </w:r>
      <w:r w:rsidR="00844A04" w:rsidRPr="00435DD5">
        <w:rPr>
          <w:rFonts w:ascii="NoorZar" w:eastAsia="Times New Roman" w:hAnsi="NoorZar" w:cs="NoorZar"/>
          <w:sz w:val="28"/>
          <w:rtl/>
        </w:rPr>
        <w:t>ی</w:t>
      </w:r>
      <w:r w:rsidR="00093E5A" w:rsidRPr="00435DD5">
        <w:rPr>
          <w:rFonts w:ascii="NoorZar" w:eastAsia="Times New Roman" w:hAnsi="NoorZar" w:cs="NoorZar"/>
          <w:sz w:val="28"/>
          <w:rtl/>
        </w:rPr>
        <w:t>ة و فوات المصلحة النّفس الأمر</w:t>
      </w:r>
      <w:r w:rsidR="00844A04" w:rsidRPr="00435DD5">
        <w:rPr>
          <w:rFonts w:ascii="NoorZar" w:eastAsia="Times New Roman" w:hAnsi="NoorZar" w:cs="NoorZar"/>
          <w:sz w:val="28"/>
          <w:rtl/>
        </w:rPr>
        <w:t>ی</w:t>
      </w:r>
      <w:r w:rsidR="00093E5A" w:rsidRPr="00435DD5">
        <w:rPr>
          <w:rFonts w:ascii="NoorZar" w:eastAsia="Times New Roman" w:hAnsi="NoorZar" w:cs="NoorZar"/>
          <w:sz w:val="28"/>
          <w:rtl/>
        </w:rPr>
        <w:t xml:space="preserve">ة. این ربطی به قربی بودن که ندارد. </w:t>
      </w:r>
      <w:r w:rsidR="00F7033C" w:rsidRPr="00435DD5">
        <w:rPr>
          <w:rFonts w:ascii="NoorZar" w:eastAsia="Times New Roman" w:hAnsi="NoorZar" w:cs="NoorZar"/>
          <w:sz w:val="28"/>
          <w:rtl/>
        </w:rPr>
        <w:t xml:space="preserve">اگر واقع </w:t>
      </w:r>
      <w:r w:rsidR="00844A04" w:rsidRPr="00435DD5">
        <w:rPr>
          <w:rFonts w:ascii="NoorZar" w:eastAsia="Times New Roman" w:hAnsi="NoorZar" w:cs="NoorZar"/>
          <w:sz w:val="28"/>
          <w:rtl/>
        </w:rPr>
        <w:t>اصلاً</w:t>
      </w:r>
      <w:r w:rsidR="00F7033C" w:rsidRPr="00435DD5">
        <w:rPr>
          <w:rFonts w:ascii="NoorZar" w:eastAsia="Times New Roman" w:hAnsi="NoorZar" w:cs="NoorZar"/>
          <w:sz w:val="28"/>
          <w:rtl/>
        </w:rPr>
        <w:t xml:space="preserve"> یک امر توصلی باشد</w:t>
      </w:r>
      <w:r w:rsidR="00145415" w:rsidRPr="00435DD5">
        <w:rPr>
          <w:rFonts w:ascii="NoorZar" w:eastAsia="Times New Roman" w:hAnsi="NoorZar" w:cs="NoorZar"/>
          <w:sz w:val="28"/>
          <w:rtl/>
        </w:rPr>
        <w:t xml:space="preserve"> </w:t>
      </w:r>
      <w:r w:rsidR="00844A04" w:rsidRPr="00435DD5">
        <w:rPr>
          <w:rFonts w:ascii="NoorZar" w:eastAsia="Times New Roman" w:hAnsi="NoorZar" w:cs="NoorZar"/>
          <w:sz w:val="28"/>
          <w:rtl/>
        </w:rPr>
        <w:t>مثلاً</w:t>
      </w:r>
      <w:r w:rsidR="00145415" w:rsidRPr="00435DD5">
        <w:rPr>
          <w:rFonts w:ascii="NoorZar" w:eastAsia="Times New Roman" w:hAnsi="NoorZar" w:cs="NoorZar"/>
          <w:sz w:val="28"/>
          <w:rtl/>
        </w:rPr>
        <w:t xml:space="preserve"> فرض کنید انقاذ غریق باشد. </w:t>
      </w:r>
      <w:r w:rsidR="00065F1D" w:rsidRPr="00435DD5">
        <w:rPr>
          <w:rFonts w:ascii="NoorZar" w:eastAsia="Times New Roman" w:hAnsi="NoorZar" w:cs="NoorZar"/>
          <w:sz w:val="28"/>
          <w:rtl/>
        </w:rPr>
        <w:t xml:space="preserve">من یک صدایی میشونم از کنار دریا </w:t>
      </w:r>
      <w:r w:rsidRPr="00435DD5">
        <w:rPr>
          <w:rFonts w:ascii="NoorZar" w:eastAsia="Times New Roman" w:hAnsi="NoorZar" w:cs="NoorZar"/>
          <w:sz w:val="28"/>
          <w:rtl/>
        </w:rPr>
        <w:t xml:space="preserve">که </w:t>
      </w:r>
      <w:r w:rsidR="00065F1D" w:rsidRPr="00435DD5">
        <w:rPr>
          <w:rFonts w:ascii="NoorZar" w:eastAsia="Times New Roman" w:hAnsi="NoorZar" w:cs="NoorZar"/>
          <w:sz w:val="28"/>
          <w:rtl/>
        </w:rPr>
        <w:t xml:space="preserve">گویی کسی در حال غرق شدن است. انقاذ غریق که تعبدی نیست. باید غریق را انقاذ کرد. حالا در </w:t>
      </w:r>
      <w:r w:rsidR="00626462" w:rsidRPr="00435DD5">
        <w:rPr>
          <w:rFonts w:ascii="NoorZar" w:eastAsia="Times New Roman" w:hAnsi="NoorZar" w:cs="NoorZar"/>
          <w:sz w:val="28"/>
          <w:rtl/>
        </w:rPr>
        <w:t xml:space="preserve">انقاذ </w:t>
      </w:r>
      <w:r w:rsidR="00065F1D" w:rsidRPr="00435DD5">
        <w:rPr>
          <w:rFonts w:ascii="NoorZar" w:eastAsia="Times New Roman" w:hAnsi="NoorZar" w:cs="NoorZar"/>
          <w:sz w:val="28"/>
          <w:rtl/>
        </w:rPr>
        <w:t xml:space="preserve">نفس </w:t>
      </w:r>
      <w:r w:rsidR="00626462" w:rsidRPr="00435DD5">
        <w:rPr>
          <w:rFonts w:ascii="NoorZar" w:eastAsia="Times New Roman" w:hAnsi="NoorZar" w:cs="NoorZar"/>
          <w:sz w:val="28"/>
          <w:rtl/>
        </w:rPr>
        <w:t xml:space="preserve">محترمه </w:t>
      </w:r>
      <w:r w:rsidR="00065F1D" w:rsidRPr="00435DD5">
        <w:rPr>
          <w:rFonts w:ascii="NoorZar" w:eastAsia="Times New Roman" w:hAnsi="NoorZar" w:cs="NoorZar"/>
          <w:sz w:val="28"/>
          <w:rtl/>
        </w:rPr>
        <w:t xml:space="preserve">ممکن است </w:t>
      </w:r>
      <w:r w:rsidR="000F27B4" w:rsidRPr="00435DD5">
        <w:rPr>
          <w:rFonts w:ascii="NoorZar" w:eastAsia="Times New Roman" w:hAnsi="NoorZar" w:cs="NoorZar"/>
          <w:sz w:val="28"/>
          <w:rtl/>
        </w:rPr>
        <w:t xml:space="preserve">کسی بگوید </w:t>
      </w:r>
      <w:r w:rsidRPr="00435DD5">
        <w:rPr>
          <w:rFonts w:ascii="NoorZar" w:eastAsia="Times New Roman" w:hAnsi="NoorZar" w:cs="NoorZar"/>
          <w:sz w:val="28"/>
          <w:rtl/>
        </w:rPr>
        <w:t>وجوب</w:t>
      </w:r>
      <w:r w:rsidR="000F27B4" w:rsidRPr="00435DD5">
        <w:rPr>
          <w:rFonts w:ascii="NoorZar" w:eastAsia="Times New Roman" w:hAnsi="NoorZar" w:cs="NoorZar"/>
          <w:sz w:val="28"/>
          <w:rtl/>
        </w:rPr>
        <w:t xml:space="preserve"> حفظ دارد ولو </w:t>
      </w:r>
      <w:r w:rsidR="00844A04" w:rsidRPr="00435DD5">
        <w:rPr>
          <w:rFonts w:ascii="NoorZar" w:eastAsia="Times New Roman" w:hAnsi="NoorZar" w:cs="NoorZar"/>
          <w:sz w:val="28"/>
          <w:rtl/>
        </w:rPr>
        <w:t>احتمالاً</w:t>
      </w:r>
      <w:r w:rsidR="000F27B4" w:rsidRPr="00435DD5">
        <w:rPr>
          <w:rFonts w:ascii="NoorZar" w:eastAsia="Times New Roman" w:hAnsi="NoorZar" w:cs="NoorZar"/>
          <w:sz w:val="28"/>
          <w:rtl/>
        </w:rPr>
        <w:t xml:space="preserve">. حالا فرض کنید که در آن حد نباشد که فوت شود. </w:t>
      </w:r>
      <w:r w:rsidR="007839E3" w:rsidRPr="00435DD5">
        <w:rPr>
          <w:rFonts w:ascii="NoorZar" w:eastAsia="Times New Roman" w:hAnsi="NoorZar" w:cs="NoorZar"/>
          <w:sz w:val="28"/>
          <w:rtl/>
        </w:rPr>
        <w:t xml:space="preserve">من احتمال </w:t>
      </w:r>
      <w:r w:rsidR="00844A04" w:rsidRPr="00435DD5">
        <w:rPr>
          <w:rFonts w:ascii="NoorZar" w:eastAsia="Times New Roman" w:hAnsi="NoorZar" w:cs="NoorZar"/>
          <w:sz w:val="28"/>
          <w:rtl/>
        </w:rPr>
        <w:t>می‌دهم</w:t>
      </w:r>
      <w:r w:rsidR="007839E3" w:rsidRPr="00435DD5">
        <w:rPr>
          <w:rFonts w:ascii="NoorZar" w:eastAsia="Times New Roman" w:hAnsi="NoorZar" w:cs="NoorZar"/>
          <w:sz w:val="28"/>
          <w:rtl/>
        </w:rPr>
        <w:t xml:space="preserve"> یک ضرری به کسی </w:t>
      </w:r>
      <w:r w:rsidR="00844A04" w:rsidRPr="00435DD5">
        <w:rPr>
          <w:rFonts w:ascii="NoorZar" w:eastAsia="Times New Roman" w:hAnsi="NoorZar" w:cs="NoorZar"/>
          <w:sz w:val="28"/>
          <w:rtl/>
        </w:rPr>
        <w:t>می‌رسد</w:t>
      </w:r>
      <w:r w:rsidR="007839E3" w:rsidRPr="00435DD5">
        <w:rPr>
          <w:rFonts w:ascii="NoorZar" w:eastAsia="Times New Roman" w:hAnsi="NoorZar" w:cs="NoorZar"/>
          <w:sz w:val="28"/>
          <w:rtl/>
        </w:rPr>
        <w:t xml:space="preserve"> </w:t>
      </w:r>
      <w:r w:rsidRPr="00435DD5">
        <w:rPr>
          <w:rFonts w:ascii="NoorZar" w:eastAsia="Times New Roman" w:hAnsi="NoorZar" w:cs="NoorZar"/>
          <w:sz w:val="28"/>
          <w:rtl/>
        </w:rPr>
        <w:t>در حدی که</w:t>
      </w:r>
      <w:r w:rsidR="007839E3" w:rsidRPr="00435DD5">
        <w:rPr>
          <w:rFonts w:ascii="NoorZar" w:eastAsia="Times New Roman" w:hAnsi="NoorZar" w:cs="NoorZar"/>
          <w:sz w:val="28"/>
          <w:rtl/>
        </w:rPr>
        <w:t xml:space="preserve"> </w:t>
      </w:r>
      <w:r w:rsidRPr="00435DD5">
        <w:rPr>
          <w:rFonts w:ascii="NoorZar" w:eastAsia="Times New Roman" w:hAnsi="NoorZar" w:cs="NoorZar"/>
          <w:sz w:val="28"/>
          <w:rtl/>
        </w:rPr>
        <w:t xml:space="preserve">رعایت این شبهه موضوعیه </w:t>
      </w:r>
      <w:r w:rsidR="007839E3" w:rsidRPr="00435DD5">
        <w:rPr>
          <w:rFonts w:ascii="NoorZar" w:eastAsia="Times New Roman" w:hAnsi="NoorZar" w:cs="NoorZar"/>
          <w:sz w:val="28"/>
          <w:rtl/>
        </w:rPr>
        <w:t xml:space="preserve">بر من واجب نباشد. </w:t>
      </w:r>
      <w:r w:rsidR="000E2D52" w:rsidRPr="00435DD5">
        <w:rPr>
          <w:rFonts w:ascii="NoorZar" w:eastAsia="Times New Roman" w:hAnsi="NoorZar" w:cs="NoorZar"/>
          <w:sz w:val="28"/>
          <w:rtl/>
        </w:rPr>
        <w:t xml:space="preserve">حالا اگر من او را نجات دهم این حسن نیست؟ </w:t>
      </w:r>
      <w:r w:rsidR="004D1D40" w:rsidRPr="00435DD5">
        <w:rPr>
          <w:rFonts w:ascii="NoorZar" w:eastAsia="Times New Roman" w:hAnsi="NoorZar" w:cs="NoorZar"/>
          <w:sz w:val="28"/>
          <w:rtl/>
        </w:rPr>
        <w:t xml:space="preserve">ولو اینکه نجات غریق توصلی باشد. عرض من این است که </w:t>
      </w:r>
      <w:r w:rsidR="00844A04" w:rsidRPr="00435DD5">
        <w:rPr>
          <w:rFonts w:ascii="NoorZar" w:eastAsia="Times New Roman" w:hAnsi="NoorZar" w:cs="NoorZar"/>
          <w:sz w:val="28"/>
          <w:rtl/>
        </w:rPr>
        <w:t>عبارت‌های</w:t>
      </w:r>
      <w:r w:rsidR="004D1D40" w:rsidRPr="00435DD5">
        <w:rPr>
          <w:rFonts w:ascii="NoorZar" w:eastAsia="Times New Roman" w:hAnsi="NoorZar" w:cs="NoorZar"/>
          <w:sz w:val="28"/>
          <w:rtl/>
        </w:rPr>
        <w:t xml:space="preserve"> ایشان در اینجا روی تحرز از وقوع فی المفسده الواقعیه و فوات المصلحه النفس الامریه </w:t>
      </w:r>
      <w:r w:rsidR="00844A04" w:rsidRPr="00435DD5">
        <w:rPr>
          <w:rFonts w:ascii="NoorZar" w:eastAsia="Times New Roman" w:hAnsi="NoorZar" w:cs="NoorZar"/>
          <w:sz w:val="28"/>
          <w:rtl/>
        </w:rPr>
        <w:t>می‌چرخد</w:t>
      </w:r>
      <w:r w:rsidR="004D1D40" w:rsidRPr="00435DD5">
        <w:rPr>
          <w:rFonts w:ascii="NoorZar" w:eastAsia="Times New Roman" w:hAnsi="NoorZar" w:cs="NoorZar"/>
          <w:sz w:val="28"/>
          <w:rtl/>
        </w:rPr>
        <w:t xml:space="preserve"> و بعید نیست که حکم عقل به احتیاط هر دو باشد یعنی هم تحرز عن فوت الواقع و مخالفه الواقع حسن باشد و هم قربی آوردن حسن باشد. </w:t>
      </w:r>
    </w:p>
    <w:p w14:paraId="3DFC97BA" w14:textId="77777777" w:rsidR="00F70942" w:rsidRPr="00435DD5" w:rsidRDefault="00000000" w:rsidP="00F70942">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در حسن عقلی احتیاط، </w:t>
      </w:r>
      <w:r w:rsidR="004D1D40" w:rsidRPr="00435DD5">
        <w:rPr>
          <w:rFonts w:ascii="NoorZar" w:eastAsia="Times New Roman" w:hAnsi="NoorZar" w:cs="NoorZar"/>
          <w:sz w:val="28"/>
          <w:rtl/>
        </w:rPr>
        <w:t xml:space="preserve">هر دو </w:t>
      </w:r>
      <w:r w:rsidRPr="00435DD5">
        <w:rPr>
          <w:rFonts w:ascii="NoorZar" w:eastAsia="Times New Roman" w:hAnsi="NoorZar" w:cs="NoorZar"/>
          <w:sz w:val="28"/>
          <w:rtl/>
        </w:rPr>
        <w:t xml:space="preserve">غرض </w:t>
      </w:r>
      <w:r w:rsidR="004D1D40" w:rsidRPr="00435DD5">
        <w:rPr>
          <w:rFonts w:ascii="NoorZar" w:eastAsia="Times New Roman" w:hAnsi="NoorZar" w:cs="NoorZar"/>
          <w:sz w:val="28"/>
          <w:rtl/>
        </w:rPr>
        <w:t xml:space="preserve">هست </w:t>
      </w:r>
      <w:r w:rsidR="00A126C9" w:rsidRPr="00435DD5">
        <w:rPr>
          <w:rFonts w:ascii="NoorZar" w:eastAsia="Times New Roman" w:hAnsi="NoorZar" w:cs="NoorZar"/>
          <w:sz w:val="28"/>
          <w:rtl/>
        </w:rPr>
        <w:t xml:space="preserve">مثل توصلیات که اتیان این فعل توصلی امتثال </w:t>
      </w:r>
      <w:r w:rsidR="00844A04" w:rsidRPr="00435DD5">
        <w:rPr>
          <w:rFonts w:ascii="NoorZar" w:eastAsia="Times New Roman" w:hAnsi="NoorZar" w:cs="NoorZar"/>
          <w:sz w:val="28"/>
          <w:rtl/>
        </w:rPr>
        <w:t>می‌شود</w:t>
      </w:r>
      <w:r w:rsidR="00A126C9" w:rsidRPr="00435DD5">
        <w:rPr>
          <w:rFonts w:ascii="NoorZar" w:eastAsia="Times New Roman" w:hAnsi="NoorZar" w:cs="NoorZar"/>
          <w:sz w:val="28"/>
          <w:rtl/>
        </w:rPr>
        <w:t xml:space="preserve"> و مخالفت با واقع </w:t>
      </w:r>
      <w:r w:rsidR="00844A04" w:rsidRPr="00435DD5">
        <w:rPr>
          <w:rFonts w:ascii="NoorZar" w:eastAsia="Times New Roman" w:hAnsi="NoorZar" w:cs="NoorZar"/>
          <w:sz w:val="28"/>
          <w:rtl/>
        </w:rPr>
        <w:t>نمی‌شود</w:t>
      </w:r>
      <w:r w:rsidR="00A126C9" w:rsidRPr="00435DD5">
        <w:rPr>
          <w:rFonts w:ascii="NoorZar" w:eastAsia="Times New Roman" w:hAnsi="NoorZar" w:cs="NoorZar"/>
          <w:sz w:val="28"/>
          <w:rtl/>
        </w:rPr>
        <w:t xml:space="preserve"> ولی اگر آن را به داعی امر الله هم بیاورد، قربی </w:t>
      </w:r>
      <w:r w:rsidR="00844A04" w:rsidRPr="00435DD5">
        <w:rPr>
          <w:rFonts w:ascii="NoorZar" w:eastAsia="Times New Roman" w:hAnsi="NoorZar" w:cs="NoorZar"/>
          <w:sz w:val="28"/>
          <w:rtl/>
        </w:rPr>
        <w:t>می‌شود</w:t>
      </w:r>
      <w:r w:rsidR="004743E6" w:rsidRPr="00435DD5">
        <w:rPr>
          <w:rFonts w:ascii="NoorZar" w:eastAsia="Times New Roman" w:hAnsi="NoorZar" w:cs="NoorZar"/>
          <w:sz w:val="28"/>
          <w:rtl/>
        </w:rPr>
        <w:t xml:space="preserve">. یعنی در توصلیات ما </w:t>
      </w:r>
      <w:r w:rsidR="00844A04" w:rsidRPr="00435DD5">
        <w:rPr>
          <w:rFonts w:ascii="NoorZar" w:eastAsia="Times New Roman" w:hAnsi="NoorZar" w:cs="NoorZar"/>
          <w:sz w:val="28"/>
          <w:rtl/>
        </w:rPr>
        <w:t>حتماً</w:t>
      </w:r>
      <w:r w:rsidR="004743E6" w:rsidRPr="00435DD5">
        <w:rPr>
          <w:rFonts w:ascii="NoorZar" w:eastAsia="Times New Roman" w:hAnsi="NoorZar" w:cs="NoorZar"/>
          <w:sz w:val="28"/>
          <w:rtl/>
        </w:rPr>
        <w:t xml:space="preserve"> باید دو مرتبه از غرض تصویر </w:t>
      </w:r>
      <w:r w:rsidR="00626462" w:rsidRPr="00435DD5">
        <w:rPr>
          <w:rFonts w:ascii="NoorZar" w:eastAsia="Times New Roman" w:hAnsi="NoorZar" w:cs="NoorZar"/>
          <w:sz w:val="28"/>
          <w:rtl/>
        </w:rPr>
        <w:t>ک</w:t>
      </w:r>
      <w:r w:rsidR="004743E6" w:rsidRPr="00435DD5">
        <w:rPr>
          <w:rFonts w:ascii="NoorZar" w:eastAsia="Times New Roman" w:hAnsi="NoorZar" w:cs="NoorZar"/>
          <w:sz w:val="28"/>
          <w:rtl/>
        </w:rPr>
        <w:t>ن</w:t>
      </w:r>
      <w:r w:rsidR="00626462" w:rsidRPr="00435DD5">
        <w:rPr>
          <w:rFonts w:ascii="NoorZar" w:eastAsia="Times New Roman" w:hAnsi="NoorZar" w:cs="NoorZar"/>
          <w:sz w:val="28"/>
          <w:rtl/>
        </w:rPr>
        <w:t>ی</w:t>
      </w:r>
      <w:r w:rsidR="004743E6" w:rsidRPr="00435DD5">
        <w:rPr>
          <w:rFonts w:ascii="NoorZar" w:eastAsia="Times New Roman" w:hAnsi="NoorZar" w:cs="NoorZar"/>
          <w:sz w:val="28"/>
          <w:rtl/>
        </w:rPr>
        <w:t xml:space="preserve">م. یک غرضی که بر حصول فعل در خارج محقق </w:t>
      </w:r>
      <w:r w:rsidR="00844A04" w:rsidRPr="00435DD5">
        <w:rPr>
          <w:rFonts w:ascii="NoorZar" w:eastAsia="Times New Roman" w:hAnsi="NoorZar" w:cs="NoorZar"/>
          <w:sz w:val="28"/>
          <w:rtl/>
        </w:rPr>
        <w:t>می‌شود</w:t>
      </w:r>
      <w:r w:rsidR="004743E6" w:rsidRPr="00435DD5">
        <w:rPr>
          <w:rFonts w:ascii="NoorZar" w:eastAsia="Times New Roman" w:hAnsi="NoorZar" w:cs="NoorZar"/>
          <w:sz w:val="28"/>
          <w:rtl/>
        </w:rPr>
        <w:t xml:space="preserve"> ولو بدون داعی امر الله. یک غرضی که قائم باشد به اتیان فعل به داعی امر الله که غرض قربی است. دو غرض در توصلی باید تصویر کنیم. اینجا هم همینطور </w:t>
      </w:r>
      <w:r w:rsidR="00844A04" w:rsidRPr="00435DD5">
        <w:rPr>
          <w:rFonts w:ascii="NoorZar" w:eastAsia="Times New Roman" w:hAnsi="NoorZar" w:cs="NoorZar"/>
          <w:sz w:val="28"/>
          <w:rtl/>
        </w:rPr>
        <w:t>می‌شود</w:t>
      </w:r>
      <w:r w:rsidR="004743E6" w:rsidRPr="00435DD5">
        <w:rPr>
          <w:rFonts w:ascii="NoorZar" w:eastAsia="Times New Roman" w:hAnsi="NoorZar" w:cs="NoorZar"/>
          <w:sz w:val="28"/>
          <w:rtl/>
        </w:rPr>
        <w:t xml:space="preserve"> </w:t>
      </w:r>
      <w:r w:rsidR="00085772" w:rsidRPr="00435DD5">
        <w:rPr>
          <w:rFonts w:ascii="NoorZar" w:eastAsia="Times New Roman" w:hAnsi="NoorZar" w:cs="NoorZar"/>
          <w:sz w:val="28"/>
          <w:rtl/>
        </w:rPr>
        <w:t xml:space="preserve">منافاتی ندارد که نفس احراز واقع هم امر حسنی باشد. </w:t>
      </w:r>
    </w:p>
    <w:p w14:paraId="1E559ADB" w14:textId="77777777" w:rsidR="002F729C" w:rsidRPr="00435DD5" w:rsidRDefault="00000000" w:rsidP="00F70942">
      <w:pPr>
        <w:spacing w:before="100" w:beforeAutospacing="1" w:after="100" w:afterAutospacing="1"/>
        <w:ind w:firstLine="0"/>
        <w:jc w:val="lowKashida"/>
        <w:rPr>
          <w:rFonts w:ascii="NoorZar" w:eastAsia="Times New Roman" w:hAnsi="NoorZar" w:cs="NoorZar"/>
          <w:sz w:val="28"/>
          <w:rtl/>
        </w:rPr>
      </w:pPr>
      <w:r w:rsidRPr="00435DD5">
        <w:rPr>
          <w:rFonts w:ascii="NoorZar" w:eastAsia="Times New Roman" w:hAnsi="NoorZar" w:cs="NoorZar"/>
          <w:sz w:val="28"/>
          <w:rtl/>
        </w:rPr>
        <w:t xml:space="preserve">اگر اینطور باشد کل استدلال شهید صدر ساقط </w:t>
      </w:r>
      <w:r w:rsidR="00844A04" w:rsidRPr="00435DD5">
        <w:rPr>
          <w:rFonts w:ascii="NoorZar" w:eastAsia="Times New Roman" w:hAnsi="NoorZar" w:cs="NoorZar"/>
          <w:sz w:val="28"/>
          <w:rtl/>
        </w:rPr>
        <w:t>می‌شود</w:t>
      </w:r>
      <w:r w:rsidRPr="00435DD5">
        <w:rPr>
          <w:rFonts w:ascii="NoorZar" w:eastAsia="Times New Roman" w:hAnsi="NoorZar" w:cs="NoorZar"/>
          <w:sz w:val="28"/>
          <w:rtl/>
        </w:rPr>
        <w:t>. ایشان در جواب اولشان به مرحوم نائینی</w:t>
      </w:r>
      <w:r w:rsidR="004743E6" w:rsidRPr="00435DD5">
        <w:rPr>
          <w:rFonts w:ascii="NoorZar" w:eastAsia="Times New Roman" w:hAnsi="NoorZar" w:cs="NoorZar"/>
          <w:sz w:val="28"/>
          <w:rtl/>
        </w:rPr>
        <w:t xml:space="preserve"> </w:t>
      </w:r>
      <w:r w:rsidR="00844A04" w:rsidRPr="00435DD5">
        <w:rPr>
          <w:rFonts w:ascii="NoorZar" w:eastAsia="Times New Roman" w:hAnsi="NoorZar" w:cs="NoorZar"/>
          <w:sz w:val="28"/>
          <w:rtl/>
        </w:rPr>
        <w:t>می‌فرماید</w:t>
      </w:r>
      <w:r w:rsidRPr="00435DD5">
        <w:rPr>
          <w:rFonts w:ascii="NoorZar" w:eastAsia="Times New Roman" w:hAnsi="NoorZar" w:cs="NoorZar"/>
          <w:sz w:val="28"/>
          <w:rtl/>
        </w:rPr>
        <w:t xml:space="preserve"> که مصبّ حکم عقلی با مصبّ اوامر احتیاط دو تا است. مصبّ حکم عقلی عبارت است از اتیان قربی و مصبّ اوامر احتیاط که </w:t>
      </w:r>
      <w:r w:rsidR="00844A04" w:rsidRPr="00435DD5">
        <w:rPr>
          <w:rFonts w:ascii="NoorZar" w:eastAsia="Times New Roman" w:hAnsi="NoorZar" w:cs="NoorZar"/>
          <w:sz w:val="28"/>
          <w:rtl/>
        </w:rPr>
        <w:t>می‌گوید</w:t>
      </w:r>
      <w:r w:rsidRPr="00435DD5">
        <w:rPr>
          <w:rFonts w:ascii="NoorZar" w:eastAsia="Times New Roman" w:hAnsi="NoorZar" w:cs="NoorZar"/>
          <w:sz w:val="28"/>
          <w:rtl/>
        </w:rPr>
        <w:t xml:space="preserve"> </w:t>
      </w:r>
      <w:r w:rsidR="00844A04" w:rsidRPr="00435DD5">
        <w:rPr>
          <w:rFonts w:ascii="NoorZar" w:eastAsia="Times New Roman" w:hAnsi="NoorZar" w:cs="NoorZar"/>
          <w:sz w:val="28"/>
          <w:rtl/>
        </w:rPr>
        <w:t>عرفاً</w:t>
      </w:r>
      <w:r w:rsidRPr="00435DD5">
        <w:rPr>
          <w:rFonts w:ascii="NoorZar" w:eastAsia="Times New Roman" w:hAnsi="NoorZar" w:cs="NoorZar"/>
          <w:sz w:val="28"/>
          <w:rtl/>
        </w:rPr>
        <w:t xml:space="preserve"> احتیاط عبارت است از ملاحظه </w:t>
      </w:r>
      <w:r w:rsidR="00626462" w:rsidRPr="00435DD5">
        <w:rPr>
          <w:rFonts w:ascii="NoorZar" w:eastAsia="Times New Roman" w:hAnsi="NoorZar" w:cs="NoorZar"/>
          <w:sz w:val="28"/>
          <w:rtl/>
        </w:rPr>
        <w:t>شبه</w:t>
      </w:r>
      <w:r w:rsidRPr="00435DD5">
        <w:rPr>
          <w:rFonts w:ascii="NoorZar" w:eastAsia="Times New Roman" w:hAnsi="NoorZar" w:cs="NoorZar"/>
          <w:sz w:val="28"/>
          <w:rtl/>
        </w:rPr>
        <w:t xml:space="preserve">ه و تحرز از </w:t>
      </w:r>
      <w:r w:rsidR="003E2E0C" w:rsidRPr="00435DD5">
        <w:rPr>
          <w:rFonts w:ascii="NoorZar" w:eastAsia="Times New Roman" w:hAnsi="NoorZar" w:cs="NoorZar"/>
          <w:sz w:val="28"/>
          <w:rtl/>
        </w:rPr>
        <w:t xml:space="preserve">واقع. با این بیان مرحوم نائینی </w:t>
      </w:r>
      <w:r w:rsidR="00F70942" w:rsidRPr="00435DD5">
        <w:rPr>
          <w:rFonts w:ascii="NoorZar" w:eastAsia="Times New Roman" w:hAnsi="NoorZar" w:cs="NoorZar"/>
          <w:sz w:val="28"/>
          <w:rtl/>
        </w:rPr>
        <w:t xml:space="preserve">ـ </w:t>
      </w:r>
      <w:r w:rsidR="003E2E0C" w:rsidRPr="00435DD5">
        <w:rPr>
          <w:rFonts w:ascii="NoorZar" w:eastAsia="Times New Roman" w:hAnsi="NoorZar" w:cs="NoorZar"/>
          <w:sz w:val="28"/>
          <w:rtl/>
        </w:rPr>
        <w:t xml:space="preserve">که حرف حقی </w:t>
      </w:r>
      <w:r w:rsidR="00F70942" w:rsidRPr="00435DD5">
        <w:rPr>
          <w:rFonts w:ascii="NoorZar" w:eastAsia="Times New Roman" w:hAnsi="NoorZar" w:cs="NoorZar"/>
          <w:sz w:val="28"/>
          <w:rtl/>
        </w:rPr>
        <w:t>است ـ</w:t>
      </w:r>
      <w:r w:rsidR="003E2E0C" w:rsidRPr="00435DD5">
        <w:rPr>
          <w:rFonts w:ascii="NoorZar" w:eastAsia="Times New Roman" w:hAnsi="NoorZar" w:cs="NoorZar"/>
          <w:sz w:val="28"/>
          <w:rtl/>
        </w:rPr>
        <w:t xml:space="preserve"> </w:t>
      </w:r>
      <w:r w:rsidR="00844A04" w:rsidRPr="00435DD5">
        <w:rPr>
          <w:rFonts w:ascii="NoorZar" w:eastAsia="Times New Roman" w:hAnsi="NoorZar" w:cs="NoorZar"/>
          <w:sz w:val="28"/>
          <w:rtl/>
        </w:rPr>
        <w:t>متعلق‌ها</w:t>
      </w:r>
      <w:r w:rsidR="003E2E0C" w:rsidRPr="00435DD5">
        <w:rPr>
          <w:rFonts w:ascii="NoorZar" w:eastAsia="Times New Roman" w:hAnsi="NoorZar" w:cs="NoorZar"/>
          <w:sz w:val="28"/>
          <w:rtl/>
        </w:rPr>
        <w:t xml:space="preserve"> یکی </w:t>
      </w:r>
      <w:r w:rsidR="00844A04" w:rsidRPr="00435DD5">
        <w:rPr>
          <w:rFonts w:ascii="NoorZar" w:eastAsia="Times New Roman" w:hAnsi="NoorZar" w:cs="NoorZar"/>
          <w:sz w:val="28"/>
          <w:rtl/>
        </w:rPr>
        <w:t>می‌شود</w:t>
      </w:r>
      <w:r w:rsidR="003E2E0C" w:rsidRPr="00435DD5">
        <w:rPr>
          <w:rFonts w:ascii="NoorZar" w:eastAsia="Times New Roman" w:hAnsi="NoorZar" w:cs="NoorZar"/>
          <w:sz w:val="28"/>
          <w:rtl/>
        </w:rPr>
        <w:t xml:space="preserve">. و لعل امر احتیاطی را ارشادی گرفتن از همین باب است که متعلق امر شرعی احتیاط است که لبّش تحرز از وقوع در مخالفت با واقع باشد و متعلق حکم عقلی هم همین باشد. تحرز از فوت مصالح واقعیه و ترک مفاسد واقعیه. </w:t>
      </w:r>
      <w:r w:rsidR="00844A04" w:rsidRPr="00435DD5">
        <w:rPr>
          <w:rFonts w:ascii="NoorZar" w:eastAsia="Times New Roman" w:hAnsi="NoorZar" w:cs="NoorZar"/>
          <w:sz w:val="28"/>
          <w:rtl/>
        </w:rPr>
        <w:t>مصب‌هایشان</w:t>
      </w:r>
      <w:r w:rsidR="003E2E0C" w:rsidRPr="00435DD5">
        <w:rPr>
          <w:rFonts w:ascii="NoorZar" w:eastAsia="Times New Roman" w:hAnsi="NoorZar" w:cs="NoorZar"/>
          <w:sz w:val="28"/>
          <w:rtl/>
        </w:rPr>
        <w:t xml:space="preserve"> یکی </w:t>
      </w:r>
      <w:r w:rsidR="00844A04" w:rsidRPr="00435DD5">
        <w:rPr>
          <w:rFonts w:ascii="NoorZar" w:eastAsia="Times New Roman" w:hAnsi="NoorZar" w:cs="NoorZar"/>
          <w:sz w:val="28"/>
          <w:rtl/>
        </w:rPr>
        <w:t>می‌شود</w:t>
      </w:r>
      <w:r w:rsidR="003E2E0C" w:rsidRPr="00435DD5">
        <w:rPr>
          <w:rFonts w:ascii="NoorZar" w:eastAsia="Times New Roman" w:hAnsi="NoorZar" w:cs="NoorZar"/>
          <w:sz w:val="28"/>
          <w:rtl/>
        </w:rPr>
        <w:t xml:space="preserve">. </w:t>
      </w:r>
      <w:r w:rsidR="00A670AE" w:rsidRPr="00435DD5">
        <w:rPr>
          <w:rFonts w:ascii="NoorZar" w:eastAsia="Times New Roman" w:hAnsi="NoorZar" w:cs="NoorZar"/>
          <w:sz w:val="28"/>
          <w:rtl/>
        </w:rPr>
        <w:t xml:space="preserve">اینکه </w:t>
      </w:r>
      <w:r w:rsidR="00F70942" w:rsidRPr="00435DD5">
        <w:rPr>
          <w:rFonts w:ascii="NoorZar" w:eastAsia="Times New Roman" w:hAnsi="NoorZar" w:cs="NoorZar"/>
          <w:sz w:val="28"/>
          <w:rtl/>
        </w:rPr>
        <w:t xml:space="preserve">شهید صدر </w:t>
      </w:r>
      <w:r w:rsidR="00844A04" w:rsidRPr="00435DD5">
        <w:rPr>
          <w:rFonts w:ascii="NoorZar" w:eastAsia="Times New Roman" w:hAnsi="NoorZar" w:cs="NoorZar"/>
          <w:sz w:val="28"/>
          <w:rtl/>
        </w:rPr>
        <w:t>می‌فرمایند</w:t>
      </w:r>
      <w:r w:rsidR="00A670AE" w:rsidRPr="00435DD5">
        <w:rPr>
          <w:rFonts w:ascii="NoorZar" w:eastAsia="Times New Roman" w:hAnsi="NoorZar" w:cs="NoorZar"/>
          <w:sz w:val="28"/>
          <w:rtl/>
        </w:rPr>
        <w:t xml:space="preserve"> </w:t>
      </w:r>
      <w:r w:rsidR="00844A04" w:rsidRPr="00435DD5">
        <w:rPr>
          <w:rFonts w:ascii="NoorZar" w:eastAsia="Times New Roman" w:hAnsi="NoorZar" w:cs="NoorZar"/>
          <w:sz w:val="28"/>
          <w:rtl/>
        </w:rPr>
        <w:t>مصب‌ها</w:t>
      </w:r>
      <w:r w:rsidR="00A670AE" w:rsidRPr="00435DD5">
        <w:rPr>
          <w:rFonts w:ascii="NoorZar" w:eastAsia="Times New Roman" w:hAnsi="NoorZar" w:cs="NoorZar"/>
          <w:sz w:val="28"/>
          <w:rtl/>
        </w:rPr>
        <w:t xml:space="preserve"> دو تا است پس ربطی به آن قانون ندارد</w:t>
      </w:r>
      <w:r w:rsidR="00F70942" w:rsidRPr="00435DD5">
        <w:rPr>
          <w:rFonts w:ascii="NoorZar" w:eastAsia="Times New Roman" w:hAnsi="NoorZar" w:cs="NoorZar"/>
          <w:sz w:val="28"/>
          <w:rtl/>
        </w:rPr>
        <w:t>؛</w:t>
      </w:r>
      <w:r w:rsidR="00A670AE" w:rsidRPr="00435DD5">
        <w:rPr>
          <w:rFonts w:ascii="NoorZar" w:eastAsia="Times New Roman" w:hAnsi="NoorZar" w:cs="NoorZar"/>
          <w:sz w:val="28"/>
          <w:rtl/>
        </w:rPr>
        <w:t xml:space="preserve"> این نادرس</w:t>
      </w:r>
      <w:r w:rsidR="00626462" w:rsidRPr="00435DD5">
        <w:rPr>
          <w:rFonts w:ascii="NoorZar" w:eastAsia="Times New Roman" w:hAnsi="NoorZar" w:cs="NoorZar"/>
          <w:sz w:val="28"/>
          <w:rtl/>
        </w:rPr>
        <w:t>ت</w:t>
      </w:r>
      <w:r w:rsidR="00A670AE" w:rsidRPr="00435DD5">
        <w:rPr>
          <w:rFonts w:ascii="NoorZar" w:eastAsia="Times New Roman" w:hAnsi="NoorZar" w:cs="NoorZar"/>
          <w:sz w:val="28"/>
          <w:rtl/>
        </w:rPr>
        <w:t xml:space="preserve"> است. حالا فکر کنید تا فردا ان شا الله. </w:t>
      </w:r>
    </w:p>
    <w:p w14:paraId="552286B2" w14:textId="77777777" w:rsidR="00A670AE" w:rsidRPr="000D4AF7" w:rsidRDefault="00000000" w:rsidP="00857C2E">
      <w:pPr>
        <w:spacing w:before="100" w:beforeAutospacing="1" w:after="100" w:afterAutospacing="1"/>
        <w:ind w:firstLine="0"/>
        <w:jc w:val="lowKashida"/>
        <w:rPr>
          <w:rFonts w:ascii="NoorZar" w:eastAsia="Times New Roman" w:hAnsi="NoorZar" w:cs="NoorZar"/>
          <w:sz w:val="28"/>
          <w:rtl/>
        </w:rPr>
        <w:sectPr w:rsidR="00A670AE" w:rsidRPr="000D4AF7" w:rsidSect="0010049B">
          <w:headerReference w:type="default" r:id="rId50"/>
          <w:footerReference w:type="default" r:id="rId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435DD5">
        <w:rPr>
          <w:rFonts w:ascii="NoorZar" w:eastAsia="Times New Roman" w:hAnsi="NoorZar" w:cs="NoorZar"/>
          <w:sz w:val="28"/>
          <w:rtl/>
        </w:rPr>
        <w:t>والحمد لله رب العالمین.</w:t>
      </w:r>
      <w:r w:rsidRPr="000D4AF7">
        <w:rPr>
          <w:rFonts w:ascii="NoorZar" w:eastAsia="Times New Roman" w:hAnsi="NoorZar" w:cs="NoorZar"/>
          <w:sz w:val="28"/>
          <w:rtl/>
        </w:rPr>
        <w:t xml:space="preserve"> </w:t>
      </w:r>
    </w:p>
    <w:p w14:paraId="28962AEA" w14:textId="77777777" w:rsidR="00FB7F6F" w:rsidRPr="00AB0578" w:rsidRDefault="00000000" w:rsidP="00E877AF">
      <w:pPr>
        <w:spacing w:before="100" w:beforeAutospacing="1" w:after="100" w:afterAutospacing="1"/>
        <w:jc w:val="center"/>
        <w:rPr>
          <w:rFonts w:ascii="NoorZar" w:eastAsia="Times New Roman" w:hAnsi="NoorZar" w:cs="NoorZar"/>
          <w:sz w:val="28"/>
          <w:rtl/>
        </w:rPr>
      </w:pPr>
      <w:r w:rsidRPr="00AB0578">
        <w:rPr>
          <w:rFonts w:ascii="NoorZar" w:eastAsia="Times New Roman" w:hAnsi="NoorZar" w:cs="NoorZar"/>
          <w:sz w:val="28"/>
          <w:rtl/>
        </w:rPr>
        <w:t>بسم الله الرحمن الرحیم</w:t>
      </w:r>
    </w:p>
    <w:sdt>
      <w:sdtPr>
        <w:rPr>
          <w:rFonts w:ascii="NoorZar" w:hAnsi="NoorZar" w:cs="NoorZar"/>
          <w:noProof/>
          <w:rtl/>
        </w:rPr>
        <w:id w:val="158560693"/>
        <w:docPartObj>
          <w:docPartGallery w:val="Table of Contents"/>
          <w:docPartUnique/>
        </w:docPartObj>
      </w:sdtPr>
      <w:sdtEndPr>
        <w:rPr>
          <w:color w:val="984806" w:themeColor="accent6" w:themeShade="80"/>
          <w:szCs w:val="24"/>
        </w:rPr>
      </w:sdtEndPr>
      <w:sdtContent>
        <w:p w14:paraId="23F91B17" w14:textId="77777777" w:rsidR="00B44970" w:rsidRPr="00AB0578" w:rsidRDefault="00000000" w:rsidP="007E49BF">
          <w:pPr>
            <w:keepNext/>
            <w:keepLines/>
            <w:spacing w:before="240" w:line="259" w:lineRule="auto"/>
            <w:ind w:firstLine="0"/>
            <w:jc w:val="left"/>
            <w:rPr>
              <w:rFonts w:ascii="NoorZar" w:eastAsiaTheme="majorEastAsia" w:hAnsi="NoorZar" w:cs="NoorZar"/>
              <w:bCs/>
              <w:color w:val="365F91" w:themeColor="accent1" w:themeShade="BF"/>
              <w:sz w:val="32"/>
              <w:szCs w:val="32"/>
              <w:shd w:val="clear" w:color="auto" w:fill="FFFFFF"/>
              <w:lang w:bidi="ar-SA"/>
            </w:rPr>
          </w:pPr>
          <w:r w:rsidRPr="00AB0578">
            <w:rPr>
              <w:rFonts w:ascii="NoorZar" w:eastAsiaTheme="majorEastAsia" w:hAnsi="NoorZar" w:cs="NoorZar"/>
              <w:bCs/>
              <w:color w:val="365F91" w:themeColor="accent1" w:themeShade="BF"/>
              <w:sz w:val="32"/>
              <w:szCs w:val="32"/>
              <w:shd w:val="clear" w:color="auto" w:fill="FFFFFF"/>
              <w:rtl/>
              <w:lang w:bidi="ar-SA"/>
            </w:rPr>
            <w:t>فهرست</w:t>
          </w:r>
        </w:p>
        <w:p w14:paraId="26911128" w14:textId="77777777" w:rsidR="0089345B" w:rsidRPr="00AB0578" w:rsidRDefault="00000000" w:rsidP="003909C9">
          <w:pPr>
            <w:tabs>
              <w:tab w:val="right" w:leader="dot" w:pos="10194"/>
            </w:tabs>
            <w:spacing w:line="240" w:lineRule="auto"/>
            <w:rPr>
              <w:rFonts w:ascii="NoorZar" w:eastAsiaTheme="minorEastAsia" w:hAnsi="NoorZar" w:cs="NoorZar"/>
              <w:noProof/>
              <w:color w:val="000000"/>
              <w:szCs w:val="22"/>
              <w:rtl/>
              <w14:textFill>
                <w14:solidFill>
                  <w14:srgbClr w14:val="000000">
                    <w14:lumMod w14:val="50000"/>
                  </w14:srgbClr>
                </w14:solidFill>
              </w14:textFill>
            </w:rPr>
          </w:pPr>
          <w:r w:rsidRPr="00AB0578">
            <w:rPr>
              <w:rFonts w:ascii="NoorZar" w:hAnsi="NoorZar" w:cs="NoorZar"/>
              <w:color w:val="984806" w:themeColor="accent6" w:themeShade="80"/>
              <w:szCs w:val="24"/>
            </w:rPr>
            <w:fldChar w:fldCharType="begin"/>
          </w:r>
          <w:r w:rsidRPr="00AB0578">
            <w:rPr>
              <w:rFonts w:ascii="NoorZar" w:hAnsi="NoorZar" w:cs="NoorZar"/>
              <w:noProof/>
              <w:color w:val="984806" w:themeColor="accent6" w:themeShade="80"/>
              <w:szCs w:val="24"/>
            </w:rPr>
            <w:instrText xml:space="preserve"> TOC \o "1-3" \h \z \u </w:instrText>
          </w:r>
          <w:r w:rsidRPr="00AB0578">
            <w:rPr>
              <w:rFonts w:ascii="NoorZar" w:hAnsi="NoorZar" w:cs="NoorZar"/>
              <w:color w:val="984806" w:themeColor="accent6" w:themeShade="80"/>
              <w:szCs w:val="24"/>
            </w:rPr>
            <w:fldChar w:fldCharType="separate"/>
          </w:r>
          <w:hyperlink w:anchor="_Toc147680698" w:history="1">
            <w:r w:rsidR="008F08EB" w:rsidRPr="00AB0578">
              <w:rPr>
                <w:rFonts w:ascii="NoorZar" w:hAnsi="NoorZar" w:cs="NoorZar"/>
                <w:noProof/>
                <w:color w:val="0000FF"/>
                <w:szCs w:val="24"/>
                <w:u w:val="single"/>
                <w:rtl/>
              </w:rPr>
              <w:t>ادامه ب</w:t>
            </w:r>
            <w:r w:rsidR="00B35C8F" w:rsidRPr="00AB0578">
              <w:rPr>
                <w:rFonts w:ascii="NoorZar" w:hAnsi="NoorZar" w:cs="NoorZar"/>
                <w:noProof/>
                <w:color w:val="0000FF"/>
                <w:szCs w:val="24"/>
                <w:u w:val="single"/>
                <w:rtl/>
              </w:rPr>
              <w:t>ررسی مولویت اخبار احتیاط</w:t>
            </w:r>
            <w:r w:rsidRPr="00AB0578">
              <w:rPr>
                <w:rFonts w:ascii="NoorZar" w:hAnsi="NoorZar" w:cs="NoorZar"/>
                <w:noProof/>
                <w:webHidden/>
                <w:color w:val="0000FF"/>
                <w:szCs w:val="24"/>
                <w:u w:val="single"/>
                <w:rtl/>
              </w:rPr>
              <w:tab/>
            </w:r>
            <w:r w:rsidR="004B4CD6" w:rsidRPr="00AB0578">
              <w:rPr>
                <w:rFonts w:ascii="NoorZar" w:hAnsi="NoorZar" w:cs="NoorZar"/>
                <w:noProof/>
                <w:color w:val="0000FF"/>
                <w:szCs w:val="24"/>
                <w:u w:val="single"/>
                <w:rtl/>
              </w:rPr>
              <w:t>1</w:t>
            </w:r>
          </w:hyperlink>
        </w:p>
        <w:p w14:paraId="264BF02B" w14:textId="77777777" w:rsidR="0089345B" w:rsidRPr="00AB0578" w:rsidRDefault="00000000" w:rsidP="003909C9">
          <w:pPr>
            <w:tabs>
              <w:tab w:val="right" w:leader="dot" w:pos="10194"/>
            </w:tabs>
            <w:spacing w:line="240" w:lineRule="auto"/>
            <w:rPr>
              <w:rFonts w:ascii="NoorZar" w:hAnsi="NoorZar" w:cs="NoorZar"/>
              <w:noProof/>
              <w:color w:val="0000FF"/>
              <w:szCs w:val="24"/>
              <w:u w:val="single"/>
              <w:rtl/>
            </w:rPr>
          </w:pPr>
          <w:hyperlink w:anchor="_Toc147680699" w:history="1">
            <w:r w:rsidR="00FE29F6" w:rsidRPr="00AB0578">
              <w:rPr>
                <w:rFonts w:ascii="NoorZar" w:hAnsi="NoorZar" w:cs="NoorZar"/>
                <w:noProof/>
                <w:color w:val="0000FF"/>
                <w:szCs w:val="24"/>
                <w:u w:val="single"/>
                <w:rtl/>
              </w:rPr>
              <w:t>استحباب طریقی</w:t>
            </w:r>
            <w:r w:rsidR="00C5445A" w:rsidRPr="00AB0578">
              <w:rPr>
                <w:rFonts w:ascii="NoorZar" w:hAnsi="NoorZar" w:cs="NoorZar"/>
                <w:noProof/>
                <w:color w:val="0000FF"/>
                <w:szCs w:val="24"/>
                <w:u w:val="single"/>
                <w:rtl/>
              </w:rPr>
              <w:t xml:space="preserve"> در کلام میرزای نائینی ره</w:t>
            </w:r>
            <w:r w:rsidRPr="00AB0578">
              <w:rPr>
                <w:rFonts w:ascii="NoorZar" w:hAnsi="NoorZar" w:cs="NoorZar"/>
                <w:noProof/>
                <w:webHidden/>
                <w:color w:val="0000FF"/>
                <w:szCs w:val="24"/>
                <w:u w:val="single"/>
                <w:rtl/>
              </w:rPr>
              <w:tab/>
            </w:r>
            <w:r w:rsidR="008F08EB" w:rsidRPr="00AB0578">
              <w:rPr>
                <w:rFonts w:ascii="NoorZar" w:hAnsi="NoorZar" w:cs="NoorZar"/>
                <w:noProof/>
                <w:color w:val="0000FF"/>
                <w:szCs w:val="24"/>
                <w:u w:val="single"/>
                <w:rtl/>
              </w:rPr>
              <w:t>2</w:t>
            </w:r>
          </w:hyperlink>
        </w:p>
        <w:p w14:paraId="4A4963C8" w14:textId="77777777" w:rsidR="0089345B" w:rsidRPr="00AB0578" w:rsidRDefault="00000000" w:rsidP="003909C9">
          <w:pPr>
            <w:tabs>
              <w:tab w:val="right" w:leader="dot" w:pos="10194"/>
            </w:tabs>
            <w:spacing w:line="240" w:lineRule="auto"/>
            <w:rPr>
              <w:rFonts w:ascii="NoorZar" w:hAnsi="NoorZar" w:cs="NoorZar"/>
              <w:noProof/>
              <w:color w:val="0000FF"/>
              <w:szCs w:val="24"/>
              <w:u w:val="single"/>
              <w:rtl/>
            </w:rPr>
          </w:pPr>
          <w:hyperlink w:anchor="_Toc147680700" w:history="1">
            <w:r w:rsidR="00664A4E" w:rsidRPr="00AB0578">
              <w:rPr>
                <w:rFonts w:ascii="NoorZar" w:hAnsi="NoorZar" w:cs="NoorZar"/>
                <w:noProof/>
                <w:color w:val="0000FF"/>
                <w:szCs w:val="24"/>
                <w:u w:val="single"/>
                <w:rtl/>
              </w:rPr>
              <w:t>بیان دوم شهید صدر در ارشادیت اخبار احتیاط</w:t>
            </w:r>
            <w:r w:rsidRPr="00AB0578">
              <w:rPr>
                <w:rFonts w:ascii="NoorZar" w:hAnsi="NoorZar" w:cs="NoorZar"/>
                <w:noProof/>
                <w:webHidden/>
                <w:color w:val="0000FF"/>
                <w:szCs w:val="24"/>
                <w:u w:val="single"/>
                <w:rtl/>
              </w:rPr>
              <w:tab/>
            </w:r>
            <w:r w:rsidR="00664A4E" w:rsidRPr="00AB0578">
              <w:rPr>
                <w:rFonts w:ascii="NoorZar" w:hAnsi="NoorZar" w:cs="NoorZar"/>
                <w:noProof/>
                <w:color w:val="0000FF"/>
                <w:szCs w:val="24"/>
                <w:u w:val="single"/>
                <w:rtl/>
              </w:rPr>
              <w:t>4</w:t>
            </w:r>
          </w:hyperlink>
        </w:p>
        <w:p w14:paraId="7C85D867" w14:textId="77777777" w:rsidR="003909C9" w:rsidRPr="00AB0578" w:rsidRDefault="00000000" w:rsidP="003909C9">
          <w:pPr>
            <w:tabs>
              <w:tab w:val="right" w:leader="dot" w:pos="10194"/>
            </w:tabs>
            <w:spacing w:line="240" w:lineRule="auto"/>
            <w:rPr>
              <w:rFonts w:ascii="NoorZar" w:hAnsi="NoorZar" w:cs="NoorZar"/>
              <w:noProof/>
              <w:color w:val="984806" w:themeColor="accent6" w:themeShade="80"/>
              <w:szCs w:val="24"/>
              <w:rtl/>
            </w:rPr>
          </w:pPr>
          <w:r w:rsidRPr="00AB0578">
            <w:rPr>
              <w:rFonts w:ascii="NoorZar" w:hAnsi="NoorZar" w:cs="NoorZar"/>
              <w:b/>
              <w:bCs/>
              <w:noProof/>
              <w:color w:val="984806" w:themeColor="accent6" w:themeShade="80"/>
              <w:szCs w:val="24"/>
            </w:rPr>
            <w:fldChar w:fldCharType="end"/>
          </w:r>
          <w:r w:rsidR="002F595D" w:rsidRPr="00AB0578">
            <w:rPr>
              <w:rFonts w:ascii="NoorZar" w:hAnsi="NoorZar" w:cs="NoorZar"/>
              <w:noProof/>
              <w:color w:val="984806" w:themeColor="accent6" w:themeShade="80"/>
              <w:szCs w:val="24"/>
              <w:rtl/>
            </w:rPr>
            <w:t xml:space="preserve"> </w:t>
          </w:r>
          <w:hyperlink w:anchor="_Toc147680700" w:history="1">
            <w:r w:rsidR="00ED2D39" w:rsidRPr="00AB0578">
              <w:rPr>
                <w:rFonts w:ascii="NoorZar" w:hAnsi="NoorZar" w:cs="NoorZar"/>
                <w:noProof/>
                <w:color w:val="984806" w:themeColor="accent6" w:themeShade="80"/>
                <w:szCs w:val="24"/>
                <w:rtl/>
              </w:rPr>
              <w:t>حیثیت های متصور در بحث احتیاط</w:t>
            </w:r>
            <w:r w:rsidRPr="00AB0578">
              <w:rPr>
                <w:rFonts w:ascii="NoorZar" w:hAnsi="NoorZar" w:cs="NoorZar"/>
                <w:noProof/>
                <w:webHidden/>
                <w:color w:val="984806" w:themeColor="accent6" w:themeShade="80"/>
                <w:szCs w:val="24"/>
                <w:rtl/>
              </w:rPr>
              <w:tab/>
            </w:r>
            <w:r w:rsidR="00ED2D39" w:rsidRPr="00AB0578">
              <w:rPr>
                <w:rFonts w:ascii="NoorZar" w:hAnsi="NoorZar" w:cs="NoorZar"/>
                <w:noProof/>
                <w:color w:val="984806" w:themeColor="accent6" w:themeShade="80"/>
                <w:szCs w:val="24"/>
                <w:rtl/>
              </w:rPr>
              <w:t>5</w:t>
            </w:r>
          </w:hyperlink>
        </w:p>
        <w:p w14:paraId="35CBE513" w14:textId="77777777" w:rsidR="001A5924" w:rsidRPr="00AB0578" w:rsidRDefault="00000000" w:rsidP="001A5924">
          <w:pPr>
            <w:tabs>
              <w:tab w:val="right" w:leader="dot" w:pos="10194"/>
            </w:tabs>
            <w:spacing w:line="240" w:lineRule="auto"/>
            <w:rPr>
              <w:rFonts w:ascii="NoorZar" w:hAnsi="NoorZar" w:cs="NoorZar"/>
              <w:noProof/>
              <w:color w:val="984806" w:themeColor="accent6" w:themeShade="80"/>
              <w:szCs w:val="24"/>
              <w:rtl/>
            </w:rPr>
          </w:pPr>
          <w:hyperlink w:anchor="_Toc147680700" w:history="1">
            <w:r w:rsidRPr="00AB0578">
              <w:rPr>
                <w:rFonts w:ascii="NoorZar" w:hAnsi="NoorZar" w:cs="NoorZar"/>
                <w:noProof/>
                <w:color w:val="984806" w:themeColor="accent6" w:themeShade="80"/>
                <w:szCs w:val="24"/>
                <w:rtl/>
              </w:rPr>
              <w:t>پاسخ به شبهه‌ای در ملاکیّت تحفظ بر واقع</w:t>
            </w:r>
            <w:r w:rsidRPr="00AB0578">
              <w:rPr>
                <w:rFonts w:ascii="NoorZar" w:hAnsi="NoorZar" w:cs="NoorZar"/>
                <w:noProof/>
                <w:webHidden/>
                <w:color w:val="984806" w:themeColor="accent6" w:themeShade="80"/>
                <w:szCs w:val="24"/>
                <w:rtl/>
              </w:rPr>
              <w:tab/>
            </w:r>
            <w:r w:rsidRPr="00AB0578">
              <w:rPr>
                <w:rFonts w:ascii="NoorZar" w:hAnsi="NoorZar" w:cs="NoorZar"/>
                <w:noProof/>
                <w:color w:val="984806" w:themeColor="accent6" w:themeShade="80"/>
                <w:szCs w:val="24"/>
                <w:rtl/>
              </w:rPr>
              <w:t>6</w:t>
            </w:r>
          </w:hyperlink>
        </w:p>
        <w:p w14:paraId="6A1FD4E7" w14:textId="77777777" w:rsidR="00523A6D" w:rsidRPr="00AB0578" w:rsidRDefault="00000000" w:rsidP="003909C9">
          <w:pPr>
            <w:tabs>
              <w:tab w:val="right" w:leader="dot" w:pos="10194"/>
            </w:tabs>
            <w:spacing w:line="240" w:lineRule="auto"/>
            <w:rPr>
              <w:rFonts w:ascii="NoorZar" w:eastAsiaTheme="minorEastAsia" w:hAnsi="NoorZar" w:cs="NoorZar"/>
              <w:noProof/>
              <w:color w:val="000000"/>
              <w:kern w:val="2"/>
              <w:szCs w:val="22"/>
              <w:rtl/>
              <w:lang w:bidi="ar-SA"/>
              <w14:textFill>
                <w14:solidFill>
                  <w14:srgbClr w14:val="000000">
                    <w14:lumMod w14:val="50000"/>
                  </w14:srgbClr>
                </w14:solidFill>
              </w14:textFill>
              <w14:ligatures w14:val="standardContextual"/>
            </w:rPr>
          </w:pPr>
        </w:p>
      </w:sdtContent>
    </w:sdt>
    <w:p w14:paraId="62379B4D" w14:textId="77777777" w:rsidR="00273BAE" w:rsidRPr="00AB0578" w:rsidRDefault="00000000" w:rsidP="005C2BD0">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بسم‌الله الرحمن الرحیم. الحمدلله رب‌العالمین و الصلوة و والسلام علی محمد و آله الطاهرین.</w:t>
      </w:r>
    </w:p>
    <w:p w14:paraId="0A4DBCB5" w14:textId="77777777" w:rsidR="00153CCD" w:rsidRPr="00AB0578" w:rsidRDefault="00000000" w:rsidP="00B35C8F">
      <w:pPr>
        <w:pStyle w:val="Heading1"/>
        <w:jc w:val="lowKashida"/>
        <w:rPr>
          <w:rFonts w:ascii="NoorZar" w:hAnsi="NoorZar" w:cs="NoorZar"/>
          <w:rtl/>
        </w:rPr>
      </w:pPr>
      <w:r w:rsidRPr="00AB0578">
        <w:rPr>
          <w:rFonts w:ascii="NoorZar" w:hAnsi="NoorZar" w:cs="NoorZar"/>
          <w:rtl/>
        </w:rPr>
        <w:t xml:space="preserve">ادامه بررسی </w:t>
      </w:r>
      <w:r w:rsidR="00B35C8F" w:rsidRPr="00AB0578">
        <w:rPr>
          <w:rFonts w:ascii="NoorZar" w:hAnsi="NoorZar" w:cs="NoorZar"/>
          <w:rtl/>
        </w:rPr>
        <w:t>مولویت اخبار احتیاط</w:t>
      </w:r>
    </w:p>
    <w:p w14:paraId="634D1629" w14:textId="77777777" w:rsidR="007441B0"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بحث در این بود که آیا اخبار احتیاط، </w:t>
      </w:r>
      <w:r w:rsidR="0014342C" w:rsidRPr="00AB0578">
        <w:rPr>
          <w:rFonts w:ascii="NoorZar" w:eastAsia="Times New Roman" w:hAnsi="NoorZar" w:cs="NoorZar"/>
          <w:sz w:val="28"/>
          <w:rtl/>
        </w:rPr>
        <w:t>می‌تواند</w:t>
      </w:r>
      <w:r w:rsidRPr="00AB0578">
        <w:rPr>
          <w:rFonts w:ascii="NoorZar" w:eastAsia="Times New Roman" w:hAnsi="NoorZar" w:cs="NoorZar"/>
          <w:sz w:val="28"/>
          <w:rtl/>
        </w:rPr>
        <w:t xml:space="preserve"> مولوی باشد یا نه؟ استحبابی که با اخبار احتیاط ثابت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می‌تواند</w:t>
      </w:r>
      <w:r w:rsidRPr="00AB0578">
        <w:rPr>
          <w:rFonts w:ascii="NoorZar" w:eastAsia="Times New Roman" w:hAnsi="NoorZar" w:cs="NoorZar"/>
          <w:sz w:val="28"/>
          <w:rtl/>
        </w:rPr>
        <w:t xml:space="preserve"> استحباب شرعی مولوی باشد یا نه؟ مقصود این است که آیا ما ملزم ایم که اخبار احتیاط را بعد از تنزل از دلالت بر وجوب، حمل کنیم بر ارشاد به حکم عقل یا </w:t>
      </w:r>
      <w:r w:rsidR="0014342C" w:rsidRPr="00AB0578">
        <w:rPr>
          <w:rFonts w:ascii="NoorZar" w:eastAsia="Times New Roman" w:hAnsi="NoorZar" w:cs="NoorZar"/>
          <w:sz w:val="28"/>
          <w:rtl/>
        </w:rPr>
        <w:t>می‌توانیم</w:t>
      </w:r>
      <w:r w:rsidRPr="00AB0578">
        <w:rPr>
          <w:rFonts w:ascii="NoorZar" w:eastAsia="Times New Roman" w:hAnsi="NoorZar" w:cs="NoorZar"/>
          <w:sz w:val="28"/>
          <w:rtl/>
        </w:rPr>
        <w:t xml:space="preserve"> از آن استحباب مولوی شرعی ثابت کنیم. </w:t>
      </w:r>
    </w:p>
    <w:p w14:paraId="1F581BC2" w14:textId="77777777" w:rsidR="00C87800"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شهید صدر مطلبی را به مرحوم نائینی و عده ای از محققین نسبت </w:t>
      </w:r>
      <w:r w:rsidR="00872C02" w:rsidRPr="00AB0578">
        <w:rPr>
          <w:rFonts w:ascii="NoorZar" w:eastAsia="Times New Roman" w:hAnsi="NoorZar" w:cs="NoorZar"/>
          <w:sz w:val="28"/>
          <w:rtl/>
        </w:rPr>
        <w:t>داد</w:t>
      </w:r>
      <w:r w:rsidRPr="00AB0578">
        <w:rPr>
          <w:rFonts w:ascii="NoorZar" w:eastAsia="Times New Roman" w:hAnsi="NoorZar" w:cs="NoorZar"/>
          <w:sz w:val="28"/>
          <w:rtl/>
        </w:rPr>
        <w:t xml:space="preserve"> که اینها ممتنع </w:t>
      </w:r>
      <w:r w:rsidR="0014342C" w:rsidRPr="00AB0578">
        <w:rPr>
          <w:rFonts w:ascii="NoorZar" w:eastAsia="Times New Roman" w:hAnsi="NoorZar" w:cs="NoorZar"/>
          <w:sz w:val="28"/>
          <w:rtl/>
        </w:rPr>
        <w:t>می‌دانند</w:t>
      </w:r>
      <w:r w:rsidRPr="00AB0578">
        <w:rPr>
          <w:rFonts w:ascii="NoorZar" w:eastAsia="Times New Roman" w:hAnsi="NoorZar" w:cs="NoorZar"/>
          <w:sz w:val="28"/>
          <w:rtl/>
        </w:rPr>
        <w:t xml:space="preserve"> استحباب مولوی شرعی را و دو بیان برای این مطلب آوردند که یکی را </w:t>
      </w:r>
      <w:r w:rsidR="0014342C" w:rsidRPr="00AB0578">
        <w:rPr>
          <w:rFonts w:ascii="NoorZar" w:eastAsia="Times New Roman" w:hAnsi="NoorZar" w:cs="NoorZar"/>
          <w:sz w:val="28"/>
          <w:rtl/>
        </w:rPr>
        <w:t>صراحتاً</w:t>
      </w:r>
      <w:r w:rsidRPr="00AB0578">
        <w:rPr>
          <w:rFonts w:ascii="NoorZar" w:eastAsia="Times New Roman" w:hAnsi="NoorZar" w:cs="NoorZar"/>
          <w:sz w:val="28"/>
          <w:rtl/>
        </w:rPr>
        <w:t xml:space="preserve"> به مرحوم نائینی نسبت </w:t>
      </w:r>
      <w:r w:rsidR="0014342C" w:rsidRPr="00AB0578">
        <w:rPr>
          <w:rFonts w:ascii="NoorZar" w:eastAsia="Times New Roman" w:hAnsi="NoorZar" w:cs="NoorZar"/>
          <w:sz w:val="28"/>
          <w:rtl/>
        </w:rPr>
        <w:t>می‌دهند</w:t>
      </w:r>
      <w:r w:rsidRPr="00AB0578">
        <w:rPr>
          <w:rFonts w:ascii="NoorZar" w:eastAsia="Times New Roman" w:hAnsi="NoorZar" w:cs="NoorZar"/>
          <w:sz w:val="28"/>
          <w:rtl/>
        </w:rPr>
        <w:t xml:space="preserve"> و آن تطبیق یک قانون کلی است که در اصول</w:t>
      </w:r>
      <w:r w:rsidR="00374CED" w:rsidRPr="00AB0578">
        <w:rPr>
          <w:rFonts w:ascii="NoorZar" w:eastAsia="Times New Roman" w:hAnsi="NoorZar" w:cs="NoorZar"/>
          <w:sz w:val="28"/>
          <w:rtl/>
        </w:rPr>
        <w:t>،</w:t>
      </w:r>
      <w:r w:rsidRPr="00AB0578">
        <w:rPr>
          <w:rFonts w:ascii="NoorZar" w:eastAsia="Times New Roman" w:hAnsi="NoorZar" w:cs="NoorZar"/>
          <w:sz w:val="28"/>
          <w:rtl/>
        </w:rPr>
        <w:t xml:space="preserve"> مرحوم نائینی همه جا بکار </w:t>
      </w:r>
      <w:r w:rsidR="0014342C" w:rsidRPr="00AB0578">
        <w:rPr>
          <w:rFonts w:ascii="NoorZar" w:eastAsia="Times New Roman" w:hAnsi="NoorZar" w:cs="NoorZar"/>
          <w:sz w:val="28"/>
          <w:rtl/>
        </w:rPr>
        <w:t>می‌برد</w:t>
      </w:r>
      <w:r w:rsidRPr="00AB0578">
        <w:rPr>
          <w:rFonts w:ascii="NoorZar" w:eastAsia="Times New Roman" w:hAnsi="NoorZar" w:cs="NoorZar"/>
          <w:sz w:val="28"/>
          <w:rtl/>
        </w:rPr>
        <w:t xml:space="preserve"> که هر کجا حکم عقلی در سلسله علل احکام واقع شود مثل حسن عدل و قبح ظلم، آنجا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از آن استکشاف حکم شرعی کرد و</w:t>
      </w:r>
      <w:r w:rsidR="00872C02" w:rsidRPr="00AB0578">
        <w:rPr>
          <w:rFonts w:ascii="NoorZar" w:eastAsia="Times New Roman" w:hAnsi="NoorZar" w:cs="NoorZar"/>
          <w:sz w:val="28"/>
          <w:rtl/>
        </w:rPr>
        <w:t>لی</w:t>
      </w:r>
      <w:r w:rsidRPr="00AB0578">
        <w:rPr>
          <w:rFonts w:ascii="NoorZar" w:eastAsia="Times New Roman" w:hAnsi="NoorZar" w:cs="NoorZar"/>
          <w:sz w:val="28"/>
          <w:rtl/>
        </w:rPr>
        <w:t xml:space="preserve"> هر کجا در سلسله معالیل احکام شرعی باشد </w:t>
      </w:r>
      <w:r w:rsidR="0014342C" w:rsidRPr="00AB0578">
        <w:rPr>
          <w:rFonts w:ascii="NoorZar" w:eastAsia="Times New Roman" w:hAnsi="NoorZar" w:cs="NoorZar"/>
          <w:sz w:val="28"/>
          <w:rtl/>
        </w:rPr>
        <w:t>نمی‌شود</w:t>
      </w:r>
      <w:r w:rsidRPr="00AB0578">
        <w:rPr>
          <w:rFonts w:ascii="NoorZar" w:eastAsia="Times New Roman" w:hAnsi="NoorZar" w:cs="NoorZar"/>
          <w:sz w:val="28"/>
          <w:rtl/>
        </w:rPr>
        <w:t xml:space="preserve"> استکشاف حکم شرعی کرد. و ایشان ادعا کردند که مرحوم نائینی این مطلب را در اینجا هم تطبیق کردند و فرمودند استحباب مولوی شرعی ثابت </w:t>
      </w:r>
      <w:r w:rsidR="0014342C" w:rsidRPr="00AB0578">
        <w:rPr>
          <w:rFonts w:ascii="NoorZar" w:eastAsia="Times New Roman" w:hAnsi="NoorZar" w:cs="NoorZar"/>
          <w:sz w:val="28"/>
          <w:rtl/>
        </w:rPr>
        <w:t>نمی‌شود</w:t>
      </w:r>
      <w:r w:rsidRPr="00AB0578">
        <w:rPr>
          <w:rFonts w:ascii="NoorZar" w:eastAsia="Times New Roman" w:hAnsi="NoorZar" w:cs="NoorZar"/>
          <w:sz w:val="28"/>
          <w:rtl/>
        </w:rPr>
        <w:t xml:space="preserve">. </w:t>
      </w:r>
    </w:p>
    <w:p w14:paraId="122D946E" w14:textId="77777777" w:rsidR="00116A84"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منتهی دیروز عرض کردیم که این حرف درست نیست و نسبت هم صحیح نیست. مرحوم نائینی </w:t>
      </w:r>
      <w:r w:rsidR="0014342C" w:rsidRPr="00AB0578">
        <w:rPr>
          <w:rFonts w:ascii="NoorZar" w:eastAsia="Times New Roman" w:hAnsi="NoorZar" w:cs="NoorZar"/>
          <w:sz w:val="28"/>
          <w:rtl/>
        </w:rPr>
        <w:t>صراحتاً</w:t>
      </w:r>
      <w:r w:rsidRPr="00AB0578">
        <w:rPr>
          <w:rFonts w:ascii="NoorZar" w:eastAsia="Times New Roman" w:hAnsi="NoorZar" w:cs="NoorZar"/>
          <w:sz w:val="28"/>
          <w:rtl/>
        </w:rPr>
        <w:t xml:space="preserve"> فرموده که ما بر اساس ملاکی غیر از ملاکی که برای حسن عقلی احتیاط هست، </w:t>
      </w:r>
      <w:r w:rsidR="0014342C" w:rsidRPr="00AB0578">
        <w:rPr>
          <w:rFonts w:ascii="NoorZar" w:eastAsia="Times New Roman" w:hAnsi="NoorZar" w:cs="NoorZar"/>
          <w:sz w:val="28"/>
          <w:rtl/>
        </w:rPr>
        <w:t>می‌توانیم</w:t>
      </w:r>
      <w:r w:rsidRPr="00AB0578">
        <w:rPr>
          <w:rFonts w:ascii="NoorZar" w:eastAsia="Times New Roman" w:hAnsi="NoorZar" w:cs="NoorZar"/>
          <w:sz w:val="28"/>
          <w:rtl/>
        </w:rPr>
        <w:t xml:space="preserve"> بگوییم که استحباب مولوی شرعی ثابت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این </w:t>
      </w:r>
      <w:r w:rsidR="0014342C" w:rsidRPr="00AB0578">
        <w:rPr>
          <w:rFonts w:ascii="NoorZar" w:eastAsia="Times New Roman" w:hAnsi="NoorZar" w:cs="NoorZar"/>
          <w:sz w:val="28"/>
          <w:rtl/>
        </w:rPr>
        <w:t>می‌توانیم</w:t>
      </w:r>
      <w:r w:rsidRPr="00AB0578">
        <w:rPr>
          <w:rFonts w:ascii="NoorZar" w:eastAsia="Times New Roman" w:hAnsi="NoorZar" w:cs="NoorZar"/>
          <w:sz w:val="28"/>
          <w:rtl/>
        </w:rPr>
        <w:t xml:space="preserve"> را هم</w:t>
      </w:r>
      <w:r w:rsidR="00374CED" w:rsidRPr="00AB0578">
        <w:rPr>
          <w:rFonts w:ascii="NoorZar" w:eastAsia="Times New Roman" w:hAnsi="NoorZar" w:cs="NoorZar"/>
          <w:sz w:val="28"/>
          <w:rtl/>
        </w:rPr>
        <w:t>،</w:t>
      </w:r>
      <w:r w:rsidRPr="00AB0578">
        <w:rPr>
          <w:rFonts w:ascii="NoorZar" w:eastAsia="Times New Roman" w:hAnsi="NoorZar" w:cs="NoorZar"/>
          <w:sz w:val="28"/>
          <w:rtl/>
        </w:rPr>
        <w:t xml:space="preserve"> خارجا ایشان قبول دارد که بالفعل شده یعنی</w:t>
      </w:r>
      <w:r w:rsidR="00374CED" w:rsidRPr="00AB0578">
        <w:rPr>
          <w:rFonts w:ascii="NoorZar" w:eastAsia="Times New Roman" w:hAnsi="NoorZar" w:cs="NoorZar"/>
          <w:sz w:val="28"/>
          <w:rtl/>
        </w:rPr>
        <w:t xml:space="preserve"> دلالت</w:t>
      </w:r>
      <w:r w:rsidRPr="00AB0578">
        <w:rPr>
          <w:rFonts w:ascii="NoorZar" w:eastAsia="Times New Roman" w:hAnsi="NoorZar" w:cs="NoorZar"/>
          <w:sz w:val="28"/>
          <w:rtl/>
        </w:rPr>
        <w:t xml:space="preserve"> برخی از اخبار احتیاط، </w:t>
      </w:r>
      <w:r w:rsidR="00374CED" w:rsidRPr="00AB0578">
        <w:rPr>
          <w:rFonts w:ascii="NoorZar" w:eastAsia="Times New Roman" w:hAnsi="NoorZar" w:cs="NoorZar"/>
          <w:sz w:val="28"/>
          <w:rtl/>
        </w:rPr>
        <w:t>اصلا</w:t>
      </w:r>
      <w:r w:rsidRPr="00AB0578">
        <w:rPr>
          <w:rFonts w:ascii="NoorZar" w:eastAsia="Times New Roman" w:hAnsi="NoorZar" w:cs="NoorZar"/>
          <w:sz w:val="28"/>
          <w:rtl/>
        </w:rPr>
        <w:t xml:space="preserve"> همین است. </w:t>
      </w:r>
      <w:r w:rsidR="00F54D10" w:rsidRPr="00AB0578">
        <w:rPr>
          <w:rFonts w:ascii="NoorZar" w:eastAsia="Times New Roman" w:hAnsi="NoorZar" w:cs="NoorZar"/>
          <w:sz w:val="28"/>
          <w:rtl/>
        </w:rPr>
        <w:t xml:space="preserve">دلالت </w:t>
      </w:r>
      <w:r w:rsidR="0014342C" w:rsidRPr="00AB0578">
        <w:rPr>
          <w:rFonts w:ascii="NoorZar" w:eastAsia="Times New Roman" w:hAnsi="NoorZar" w:cs="NoorZar"/>
          <w:sz w:val="28"/>
          <w:rtl/>
        </w:rPr>
        <w:t>می‌کن</w:t>
      </w:r>
      <w:r w:rsidR="00374CED" w:rsidRPr="00AB0578">
        <w:rPr>
          <w:rFonts w:ascii="NoorZar" w:eastAsia="Times New Roman" w:hAnsi="NoorZar" w:cs="NoorZar"/>
          <w:sz w:val="28"/>
          <w:rtl/>
        </w:rPr>
        <w:t>ن</w:t>
      </w:r>
      <w:r w:rsidR="0014342C" w:rsidRPr="00AB0578">
        <w:rPr>
          <w:rFonts w:ascii="NoorZar" w:eastAsia="Times New Roman" w:hAnsi="NoorZar" w:cs="NoorZar"/>
          <w:sz w:val="28"/>
          <w:rtl/>
        </w:rPr>
        <w:t>د</w:t>
      </w:r>
      <w:r w:rsidR="00F54D10" w:rsidRPr="00AB0578">
        <w:rPr>
          <w:rFonts w:ascii="NoorZar" w:eastAsia="Times New Roman" w:hAnsi="NoorZar" w:cs="NoorZar"/>
          <w:sz w:val="28"/>
          <w:rtl/>
        </w:rPr>
        <w:t xml:space="preserve"> بر یک ملاکی که غیر از ملاک حسن احتیاط </w:t>
      </w:r>
      <w:r w:rsidR="0014342C" w:rsidRPr="00AB0578">
        <w:rPr>
          <w:rFonts w:ascii="NoorZar" w:eastAsia="Times New Roman" w:hAnsi="NoorZar" w:cs="NoorZar"/>
          <w:sz w:val="28"/>
          <w:rtl/>
        </w:rPr>
        <w:t>عقلاً</w:t>
      </w:r>
      <w:r w:rsidR="00F54D10" w:rsidRPr="00AB0578">
        <w:rPr>
          <w:rFonts w:ascii="NoorZar" w:eastAsia="Times New Roman" w:hAnsi="NoorZar" w:cs="NoorZar"/>
          <w:sz w:val="28"/>
          <w:rtl/>
        </w:rPr>
        <w:t xml:space="preserve"> است. و آن ملاک عبارت است از اینکه رعایت احتیاط و رعایت شبهه موجب یک استکمال در نفس بشود. یک تقویتی که انسان در مواجهه با حرام، از حرام </w:t>
      </w:r>
      <w:r w:rsidR="00374CED" w:rsidRPr="00AB0578">
        <w:rPr>
          <w:rFonts w:ascii="NoorZar" w:eastAsia="Times New Roman" w:hAnsi="NoorZar" w:cs="NoorZar"/>
          <w:sz w:val="28"/>
          <w:rtl/>
        </w:rPr>
        <w:t>اج</w:t>
      </w:r>
      <w:r w:rsidR="00F54D10" w:rsidRPr="00AB0578">
        <w:rPr>
          <w:rFonts w:ascii="NoorZar" w:eastAsia="Times New Roman" w:hAnsi="NoorZar" w:cs="NoorZar"/>
          <w:sz w:val="28"/>
          <w:rtl/>
        </w:rPr>
        <w:t>تناب کند و در مواجهه با وجوب، واجب را انجام دهد</w:t>
      </w:r>
      <w:r w:rsidR="00374CED" w:rsidRPr="00AB0578">
        <w:rPr>
          <w:rFonts w:ascii="NoorZar" w:eastAsia="Times New Roman" w:hAnsi="NoorZar" w:cs="NoorZar"/>
          <w:sz w:val="28"/>
          <w:rtl/>
        </w:rPr>
        <w:t>،</w:t>
      </w:r>
      <w:r w:rsidR="00F54D10" w:rsidRPr="00AB0578">
        <w:rPr>
          <w:rFonts w:ascii="NoorZar" w:eastAsia="Times New Roman" w:hAnsi="NoorZar" w:cs="NoorZar"/>
          <w:sz w:val="28"/>
          <w:rtl/>
        </w:rPr>
        <w:t xml:space="preserve"> </w:t>
      </w:r>
      <w:r w:rsidRPr="00AB0578">
        <w:rPr>
          <w:rFonts w:ascii="NoorZar" w:eastAsia="Times New Roman" w:hAnsi="NoorZar" w:cs="NoorZar"/>
          <w:sz w:val="28"/>
          <w:rtl/>
        </w:rPr>
        <w:t xml:space="preserve">این یک ملاک نفسی است برای استحباب شرعی غیر از آن نکته ای است که در احتیاط عقلی مدنظر است. لذا </w:t>
      </w:r>
      <w:r w:rsidR="0014342C" w:rsidRPr="00AB0578">
        <w:rPr>
          <w:rFonts w:ascii="NoorZar" w:eastAsia="Times New Roman" w:hAnsi="NoorZar" w:cs="NoorZar"/>
          <w:sz w:val="28"/>
          <w:rtl/>
        </w:rPr>
        <w:t>اصلاً</w:t>
      </w:r>
      <w:r w:rsidRPr="00AB0578">
        <w:rPr>
          <w:rFonts w:ascii="NoorZar" w:eastAsia="Times New Roman" w:hAnsi="NoorZar" w:cs="NoorZar"/>
          <w:sz w:val="28"/>
          <w:rtl/>
        </w:rPr>
        <w:t xml:space="preserve"> اشکالی هم ندارد که باشد. </w:t>
      </w:r>
    </w:p>
    <w:p w14:paraId="79A40737" w14:textId="77777777" w:rsidR="00153CCD" w:rsidRPr="00AB0578" w:rsidRDefault="00000000" w:rsidP="00DA7A3B">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پس </w:t>
      </w:r>
      <w:r w:rsidR="00374CED" w:rsidRPr="00AB0578">
        <w:rPr>
          <w:rFonts w:ascii="NoorZar" w:eastAsia="Times New Roman" w:hAnsi="NoorZar" w:cs="NoorZar"/>
          <w:sz w:val="28"/>
          <w:rtl/>
        </w:rPr>
        <w:t xml:space="preserve">استدلال اولی </w:t>
      </w:r>
      <w:r w:rsidRPr="00AB0578">
        <w:rPr>
          <w:rFonts w:ascii="NoorZar" w:eastAsia="Times New Roman" w:hAnsi="NoorZar" w:cs="NoorZar"/>
          <w:sz w:val="28"/>
          <w:rtl/>
        </w:rPr>
        <w:t xml:space="preserve">که  به مرحوم نائینی نسبت دادند، علی الظاهر درست نیست. </w:t>
      </w:r>
      <w:r w:rsidR="00374CED" w:rsidRPr="00AB0578">
        <w:rPr>
          <w:rFonts w:ascii="NoorZar" w:eastAsia="Times New Roman" w:hAnsi="NoorZar" w:cs="NoorZar"/>
          <w:sz w:val="28"/>
          <w:rtl/>
        </w:rPr>
        <w:t>در ادامه</w:t>
      </w:r>
      <w:r w:rsidRPr="00AB0578">
        <w:rPr>
          <w:rFonts w:ascii="NoorZar" w:eastAsia="Times New Roman" w:hAnsi="NoorZar" w:cs="NoorZar"/>
          <w:sz w:val="28"/>
          <w:rtl/>
        </w:rPr>
        <w:t xml:space="preserve"> ایشان فرمودند </w:t>
      </w:r>
      <w:r w:rsidR="008B3943" w:rsidRPr="00AB0578">
        <w:rPr>
          <w:rFonts w:ascii="NoorZar" w:eastAsia="Times New Roman" w:hAnsi="NoorZar" w:cs="NoorZar" w:hint="cs"/>
          <w:sz w:val="28"/>
          <w:rtl/>
        </w:rPr>
        <w:t>حتی اگر کبرای مورد نظر محقق نائینی را قبول کنیم</w:t>
      </w:r>
      <w:r w:rsidRPr="00AB0578">
        <w:rPr>
          <w:rFonts w:ascii="NoorZar" w:eastAsia="Times New Roman" w:hAnsi="NoorZar" w:cs="NoorZar"/>
          <w:sz w:val="28"/>
          <w:rtl/>
        </w:rPr>
        <w:t xml:space="preserve"> </w:t>
      </w:r>
      <w:r w:rsidR="002B738C" w:rsidRPr="00AB0578">
        <w:rPr>
          <w:rFonts w:ascii="NoorZar" w:eastAsia="Times New Roman" w:hAnsi="NoorZar" w:cs="NoorZar"/>
          <w:sz w:val="28"/>
          <w:rtl/>
        </w:rPr>
        <w:t xml:space="preserve">باز هم </w:t>
      </w:r>
      <w:r w:rsidR="00DA7A3B" w:rsidRPr="00AB0578">
        <w:rPr>
          <w:rFonts w:ascii="NoorZar" w:eastAsia="Times New Roman" w:hAnsi="NoorZar" w:cs="NoorZar"/>
          <w:sz w:val="28"/>
          <w:rtl/>
        </w:rPr>
        <w:t xml:space="preserve">این </w:t>
      </w:r>
      <w:r w:rsidR="002B738C" w:rsidRPr="00AB0578">
        <w:rPr>
          <w:rFonts w:ascii="NoorZar" w:eastAsia="Times New Roman" w:hAnsi="NoorZar" w:cs="NoorZar"/>
          <w:sz w:val="28"/>
          <w:rtl/>
        </w:rPr>
        <w:t xml:space="preserve">استدلال مرحوم نائینی درست نیست </w:t>
      </w:r>
      <w:r w:rsidR="00CF0B05" w:rsidRPr="00AB0578">
        <w:rPr>
          <w:rFonts w:ascii="NoorZar" w:eastAsia="Times New Roman" w:hAnsi="NoorZar" w:cs="NoorZar"/>
          <w:sz w:val="28"/>
          <w:rtl/>
        </w:rPr>
        <w:t xml:space="preserve">چون معیار </w:t>
      </w:r>
      <w:r w:rsidR="0031445F" w:rsidRPr="00AB0578">
        <w:rPr>
          <w:rFonts w:ascii="NoorZar" w:eastAsia="Times New Roman" w:hAnsi="NoorZar" w:cs="NoorZar"/>
          <w:sz w:val="28"/>
          <w:rtl/>
        </w:rPr>
        <w:t xml:space="preserve">استحباب شرعی غیر از معیار حکم عقل است. استحباب شرعی روی احتیاط رفته و احتیاط عبارت است از اتیان مشتبه در واجبات و ترک مشتبه در محرمات. قصد قربتی در آن اخذ نشده. در حالیکه حسن عقلی احتیاط </w:t>
      </w:r>
      <w:r w:rsidR="0014342C" w:rsidRPr="00AB0578">
        <w:rPr>
          <w:rFonts w:ascii="NoorZar" w:eastAsia="Times New Roman" w:hAnsi="NoorZar" w:cs="NoorZar"/>
          <w:sz w:val="28"/>
          <w:rtl/>
        </w:rPr>
        <w:t>می‌رود</w:t>
      </w:r>
      <w:r w:rsidR="0031445F" w:rsidRPr="00AB0578">
        <w:rPr>
          <w:rFonts w:ascii="NoorZar" w:eastAsia="Times New Roman" w:hAnsi="NoorZar" w:cs="NoorZar"/>
          <w:sz w:val="28"/>
          <w:rtl/>
        </w:rPr>
        <w:t xml:space="preserve"> روی اتیان مشتبه از باب تقرب یعنی اتیان </w:t>
      </w:r>
      <w:r w:rsidR="0014342C" w:rsidRPr="00AB0578">
        <w:rPr>
          <w:rFonts w:ascii="NoorZar" w:eastAsia="Times New Roman" w:hAnsi="NoorZar" w:cs="NoorZar"/>
          <w:sz w:val="28"/>
          <w:rtl/>
        </w:rPr>
        <w:t>کند</w:t>
      </w:r>
      <w:r w:rsidR="0031445F" w:rsidRPr="00AB0578">
        <w:rPr>
          <w:rFonts w:ascii="NoorZar" w:eastAsia="Times New Roman" w:hAnsi="NoorZar" w:cs="NoorZar"/>
          <w:sz w:val="28"/>
          <w:rtl/>
        </w:rPr>
        <w:t xml:space="preserve"> مشتبه را در واجبات، ترک </w:t>
      </w:r>
      <w:r w:rsidR="0014342C" w:rsidRPr="00AB0578">
        <w:rPr>
          <w:rFonts w:ascii="NoorZar" w:eastAsia="Times New Roman" w:hAnsi="NoorZar" w:cs="NoorZar"/>
          <w:sz w:val="28"/>
          <w:rtl/>
        </w:rPr>
        <w:t>‌کند</w:t>
      </w:r>
      <w:r w:rsidR="0031445F" w:rsidRPr="00AB0578">
        <w:rPr>
          <w:rFonts w:ascii="NoorZar" w:eastAsia="Times New Roman" w:hAnsi="NoorZar" w:cs="NoorZar"/>
          <w:sz w:val="28"/>
          <w:rtl/>
        </w:rPr>
        <w:t xml:space="preserve"> در محرمات رجائا لامتثال امر محتمل یا نهی محتمل. آن چه که مصبّ حکم عقل است این است. بنابراین دو مصبّ </w:t>
      </w:r>
      <w:r w:rsidR="00DA7A3B" w:rsidRPr="00AB0578">
        <w:rPr>
          <w:rFonts w:ascii="NoorZar" w:eastAsia="Times New Roman" w:hAnsi="NoorZar" w:cs="NoorZar"/>
          <w:sz w:val="28"/>
          <w:rtl/>
        </w:rPr>
        <w:t>متفاوت</w:t>
      </w:r>
      <w:r w:rsidR="0031445F" w:rsidRPr="00AB0578">
        <w:rPr>
          <w:rFonts w:ascii="NoorZar" w:eastAsia="Times New Roman" w:hAnsi="NoorZar" w:cs="NoorZar"/>
          <w:sz w:val="28"/>
          <w:rtl/>
        </w:rPr>
        <w:t xml:space="preserve"> دارند</w:t>
      </w:r>
      <w:r w:rsidR="00B26703" w:rsidRPr="00AB0578">
        <w:rPr>
          <w:rFonts w:ascii="NoorZar" w:eastAsia="Times New Roman" w:hAnsi="NoorZar" w:cs="NoorZar"/>
          <w:sz w:val="28"/>
          <w:rtl/>
        </w:rPr>
        <w:t xml:space="preserve"> </w:t>
      </w:r>
      <w:r w:rsidR="00374CED" w:rsidRPr="00AB0578">
        <w:rPr>
          <w:rFonts w:ascii="NoorZar" w:eastAsia="Times New Roman" w:hAnsi="NoorZar" w:cs="NoorZar"/>
          <w:sz w:val="28"/>
          <w:rtl/>
        </w:rPr>
        <w:t>فلذا</w:t>
      </w:r>
      <w:r w:rsidR="0031445F" w:rsidRPr="00AB0578">
        <w:rPr>
          <w:rFonts w:ascii="NoorZar" w:eastAsia="Times New Roman" w:hAnsi="NoorZar" w:cs="NoorZar"/>
          <w:sz w:val="28"/>
          <w:rtl/>
        </w:rPr>
        <w:t xml:space="preserve"> اینکه مرحوم نائینی قاعده را </w:t>
      </w:r>
      <w:r w:rsidR="00374CED" w:rsidRPr="00AB0578">
        <w:rPr>
          <w:rFonts w:ascii="NoorZar" w:eastAsia="Times New Roman" w:hAnsi="NoorZar" w:cs="NoorZar"/>
          <w:sz w:val="28"/>
          <w:rtl/>
        </w:rPr>
        <w:t xml:space="preserve">در اینجا </w:t>
      </w:r>
      <w:r w:rsidR="0031445F" w:rsidRPr="00AB0578">
        <w:rPr>
          <w:rFonts w:ascii="NoorZar" w:eastAsia="Times New Roman" w:hAnsi="NoorZar" w:cs="NoorZar"/>
          <w:sz w:val="28"/>
          <w:rtl/>
        </w:rPr>
        <w:t xml:space="preserve">تطبیق </w:t>
      </w:r>
      <w:r w:rsidR="00374CED" w:rsidRPr="00AB0578">
        <w:rPr>
          <w:rFonts w:ascii="NoorZar" w:eastAsia="Times New Roman" w:hAnsi="NoorZar" w:cs="NoorZar"/>
          <w:sz w:val="28"/>
          <w:rtl/>
        </w:rPr>
        <w:t>داده</w:t>
      </w:r>
      <w:r w:rsidR="0031445F" w:rsidRPr="00AB0578">
        <w:rPr>
          <w:rFonts w:ascii="NoorZar" w:eastAsia="Times New Roman" w:hAnsi="NoorZar" w:cs="NoorZar"/>
          <w:sz w:val="28"/>
          <w:rtl/>
        </w:rPr>
        <w:t xml:space="preserve"> درست نیست. </w:t>
      </w:r>
    </w:p>
    <w:p w14:paraId="24B5BF38" w14:textId="77777777" w:rsidR="00FE29F6" w:rsidRPr="00AB0578" w:rsidRDefault="00000000" w:rsidP="00FE29F6">
      <w:pPr>
        <w:pStyle w:val="Heading1"/>
        <w:jc w:val="lowKashida"/>
        <w:rPr>
          <w:rFonts w:ascii="NoorZar" w:hAnsi="NoorZar" w:cs="NoorZar"/>
          <w:rtl/>
        </w:rPr>
      </w:pPr>
      <w:r w:rsidRPr="00AB0578">
        <w:rPr>
          <w:rFonts w:ascii="NoorZar" w:hAnsi="NoorZar" w:cs="NoorZar"/>
          <w:rtl/>
        </w:rPr>
        <w:t>استحباب طریقی</w:t>
      </w:r>
      <w:r w:rsidR="008D13C4" w:rsidRPr="00AB0578">
        <w:rPr>
          <w:rFonts w:ascii="NoorZar" w:hAnsi="NoorZar" w:cs="NoorZar"/>
          <w:rtl/>
        </w:rPr>
        <w:t xml:space="preserve"> در کلام میرزای </w:t>
      </w:r>
      <w:r w:rsidR="00C5445A" w:rsidRPr="00AB0578">
        <w:rPr>
          <w:rFonts w:ascii="NoorZar" w:hAnsi="NoorZar" w:cs="NoorZar"/>
          <w:rtl/>
        </w:rPr>
        <w:t>نائینی ره</w:t>
      </w:r>
    </w:p>
    <w:p w14:paraId="6B759318" w14:textId="77777777" w:rsidR="00B26703" w:rsidRPr="00AB0578" w:rsidRDefault="00000000" w:rsidP="00374CED">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بلحاظ نقل که عرض کردیم نقل ایشان درست نیست و </w:t>
      </w:r>
      <w:r w:rsidR="0014342C" w:rsidRPr="00AB0578">
        <w:rPr>
          <w:rFonts w:ascii="NoorZar" w:eastAsia="Times New Roman" w:hAnsi="NoorZar" w:cs="NoorZar"/>
          <w:sz w:val="28"/>
          <w:rtl/>
        </w:rPr>
        <w:t>عبارت‌ها</w:t>
      </w:r>
      <w:r w:rsidRPr="00AB0578">
        <w:rPr>
          <w:rFonts w:ascii="NoorZar" w:eastAsia="Times New Roman" w:hAnsi="NoorZar" w:cs="NoorZar"/>
          <w:sz w:val="28"/>
          <w:rtl/>
        </w:rPr>
        <w:t xml:space="preserve"> را دیروز خواندیم. حالا این بحثی که </w:t>
      </w:r>
      <w:r w:rsidR="0014342C" w:rsidRPr="00AB0578">
        <w:rPr>
          <w:rFonts w:ascii="NoorZar" w:eastAsia="Times New Roman" w:hAnsi="NoorZar" w:cs="NoorZar"/>
          <w:sz w:val="28"/>
          <w:rtl/>
        </w:rPr>
        <w:t>بعداً</w:t>
      </w:r>
      <w:r w:rsidRPr="00AB0578">
        <w:rPr>
          <w:rFonts w:ascii="NoorZar" w:eastAsia="Times New Roman" w:hAnsi="NoorZar" w:cs="NoorZar"/>
          <w:sz w:val="28"/>
          <w:rtl/>
        </w:rPr>
        <w:t xml:space="preserve"> طرح کردیم</w:t>
      </w:r>
      <w:r w:rsidR="00466DA9" w:rsidRPr="00AB0578">
        <w:rPr>
          <w:rFonts w:ascii="NoorZar" w:eastAsia="Times New Roman" w:hAnsi="NoorZar" w:cs="NoorZar"/>
          <w:sz w:val="28"/>
          <w:rtl/>
        </w:rPr>
        <w:t xml:space="preserve"> بنظرم</w:t>
      </w:r>
      <w:r w:rsidRPr="00AB0578">
        <w:rPr>
          <w:rFonts w:ascii="NoorZar" w:eastAsia="Times New Roman" w:hAnsi="NoorZar" w:cs="NoorZar"/>
          <w:sz w:val="28"/>
          <w:rtl/>
        </w:rPr>
        <w:t xml:space="preserve"> بحث مهم</w:t>
      </w:r>
      <w:r w:rsidR="00466DA9" w:rsidRPr="00AB0578">
        <w:rPr>
          <w:rFonts w:ascii="NoorZar" w:eastAsia="Times New Roman" w:hAnsi="NoorZar" w:cs="NoorZar"/>
          <w:sz w:val="28"/>
          <w:rtl/>
        </w:rPr>
        <w:t xml:space="preserve">ی است امروز </w:t>
      </w:r>
      <w:r w:rsidR="0014342C" w:rsidRPr="00AB0578">
        <w:rPr>
          <w:rFonts w:ascii="NoorZar" w:eastAsia="Times New Roman" w:hAnsi="NoorZar" w:cs="NoorZar"/>
          <w:sz w:val="28"/>
          <w:rtl/>
        </w:rPr>
        <w:t>می‌خواهیم</w:t>
      </w:r>
      <w:r w:rsidR="00466DA9" w:rsidRPr="00AB0578">
        <w:rPr>
          <w:rFonts w:ascii="NoorZar" w:eastAsia="Times New Roman" w:hAnsi="NoorZar" w:cs="NoorZar"/>
          <w:sz w:val="28"/>
          <w:rtl/>
        </w:rPr>
        <w:t xml:space="preserve"> دنبال کنیم. </w:t>
      </w:r>
      <w:r w:rsidR="00FB6272" w:rsidRPr="00AB0578">
        <w:rPr>
          <w:rFonts w:ascii="NoorZar" w:eastAsia="Times New Roman" w:hAnsi="NoorZar" w:cs="NoorZar"/>
          <w:sz w:val="28"/>
          <w:rtl/>
        </w:rPr>
        <w:t xml:space="preserve">اینکه آیا </w:t>
      </w:r>
      <w:r w:rsidR="0014342C" w:rsidRPr="00AB0578">
        <w:rPr>
          <w:rFonts w:ascii="NoorZar" w:eastAsia="Times New Roman" w:hAnsi="NoorZar" w:cs="NoorZar"/>
          <w:sz w:val="28"/>
          <w:rtl/>
        </w:rPr>
        <w:t>اصلاً</w:t>
      </w:r>
      <w:r w:rsidR="00FB6272" w:rsidRPr="00AB0578">
        <w:rPr>
          <w:rFonts w:ascii="NoorZar" w:eastAsia="Times New Roman" w:hAnsi="NoorZar" w:cs="NoorZar"/>
          <w:sz w:val="28"/>
          <w:rtl/>
        </w:rPr>
        <w:t xml:space="preserve"> مصبّ حکم عقل این است که شهید صدر </w:t>
      </w:r>
      <w:r w:rsidR="0014342C" w:rsidRPr="00AB0578">
        <w:rPr>
          <w:rFonts w:ascii="NoorZar" w:eastAsia="Times New Roman" w:hAnsi="NoorZar" w:cs="NoorZar"/>
          <w:sz w:val="28"/>
          <w:rtl/>
        </w:rPr>
        <w:t>می‌فرماید</w:t>
      </w:r>
      <w:r w:rsidR="00FB6272" w:rsidRPr="00AB0578">
        <w:rPr>
          <w:rFonts w:ascii="NoorZar" w:eastAsia="Times New Roman" w:hAnsi="NoorZar" w:cs="NoorZar"/>
          <w:sz w:val="28"/>
          <w:rtl/>
        </w:rPr>
        <w:t xml:space="preserve"> که حکم عقل رفته است روی اتیان مشتبه یا ترک مشتبه به نحو قربی که در واقع شبیه طاعت و عصیان بشود یا نه </w:t>
      </w:r>
      <w:r w:rsidR="0014342C" w:rsidRPr="00AB0578">
        <w:rPr>
          <w:rFonts w:ascii="NoorZar" w:eastAsia="Times New Roman" w:hAnsi="NoorZar" w:cs="NoorZar"/>
          <w:sz w:val="28"/>
          <w:rtl/>
        </w:rPr>
        <w:t>اصلاً</w:t>
      </w:r>
      <w:r w:rsidR="00FB6272" w:rsidRPr="00AB0578">
        <w:rPr>
          <w:rFonts w:ascii="NoorZar" w:eastAsia="Times New Roman" w:hAnsi="NoorZar" w:cs="NoorZar"/>
          <w:sz w:val="28"/>
          <w:rtl/>
        </w:rPr>
        <w:t xml:space="preserve"> خود حکم عقل </w:t>
      </w:r>
      <w:r w:rsidR="0014342C" w:rsidRPr="00AB0578">
        <w:rPr>
          <w:rFonts w:ascii="NoorZar" w:eastAsia="Times New Roman" w:hAnsi="NoorZar" w:cs="NoorZar"/>
          <w:sz w:val="28"/>
          <w:rtl/>
        </w:rPr>
        <w:t>می‌تواند</w:t>
      </w:r>
      <w:r w:rsidR="00FB6272" w:rsidRPr="00AB0578">
        <w:rPr>
          <w:rFonts w:ascii="NoorZar" w:eastAsia="Times New Roman" w:hAnsi="NoorZar" w:cs="NoorZar"/>
          <w:sz w:val="28"/>
          <w:rtl/>
        </w:rPr>
        <w:t xml:space="preserve"> روی تحفظ بر واقع رفته باشد؟ خود تحفظ بر واقع هم </w:t>
      </w:r>
      <w:r w:rsidR="0014342C" w:rsidRPr="00AB0578">
        <w:rPr>
          <w:rFonts w:ascii="NoorZar" w:eastAsia="Times New Roman" w:hAnsi="NoorZar" w:cs="NoorZar"/>
          <w:sz w:val="28"/>
          <w:rtl/>
        </w:rPr>
        <w:t>عقلاً</w:t>
      </w:r>
      <w:r w:rsidR="00FB6272" w:rsidRPr="00AB0578">
        <w:rPr>
          <w:rFonts w:ascii="NoorZar" w:eastAsia="Times New Roman" w:hAnsi="NoorZar" w:cs="NoorZar"/>
          <w:sz w:val="28"/>
          <w:rtl/>
        </w:rPr>
        <w:t xml:space="preserve"> حسن است و بنظر میاید همینطور است. تحفظ بر واقع هم حسن است. </w:t>
      </w:r>
      <w:r w:rsidR="0014342C" w:rsidRPr="00AB0578">
        <w:rPr>
          <w:rFonts w:ascii="NoorZar" w:eastAsia="Times New Roman" w:hAnsi="NoorZar" w:cs="NoorZar"/>
          <w:sz w:val="28"/>
          <w:rtl/>
        </w:rPr>
        <w:t>اتفاقاً</w:t>
      </w:r>
      <w:r w:rsidR="00FB6272" w:rsidRPr="00AB0578">
        <w:rPr>
          <w:rFonts w:ascii="NoorZar" w:eastAsia="Times New Roman" w:hAnsi="NoorZar" w:cs="NoorZar"/>
          <w:sz w:val="28"/>
          <w:rtl/>
        </w:rPr>
        <w:t xml:space="preserve"> مرحوم نائینی در </w:t>
      </w:r>
      <w:r w:rsidR="002B72C6" w:rsidRPr="00AB0578">
        <w:rPr>
          <w:rFonts w:ascii="NoorZar" w:eastAsia="Times New Roman" w:hAnsi="NoorZar" w:cs="NoorZar"/>
          <w:sz w:val="28"/>
          <w:rtl/>
        </w:rPr>
        <w:t xml:space="preserve">عبائر شان در هر دو </w:t>
      </w:r>
      <w:r w:rsidR="0014342C" w:rsidRPr="00AB0578">
        <w:rPr>
          <w:rFonts w:ascii="NoorZar" w:eastAsia="Times New Roman" w:hAnsi="NoorZar" w:cs="NoorZar"/>
          <w:sz w:val="28"/>
          <w:rtl/>
        </w:rPr>
        <w:t>تقریراتشان</w:t>
      </w:r>
      <w:r w:rsidR="002B72C6" w:rsidRPr="00AB0578">
        <w:rPr>
          <w:rFonts w:ascii="NoorZar" w:eastAsia="Times New Roman" w:hAnsi="NoorZar" w:cs="NoorZar"/>
          <w:sz w:val="28"/>
          <w:rtl/>
        </w:rPr>
        <w:t xml:space="preserve"> حفظ بر واقع وتحفظ بر واقع را آوردند. </w:t>
      </w:r>
      <w:r w:rsidR="00374CED" w:rsidRPr="00AB0578">
        <w:rPr>
          <w:rFonts w:ascii="NoorZar" w:eastAsia="Times New Roman" w:hAnsi="NoorZar" w:cs="NoorZar"/>
          <w:sz w:val="28"/>
          <w:rtl/>
        </w:rPr>
        <w:t xml:space="preserve">در فوائد </w:t>
      </w:r>
      <w:r w:rsidR="0014342C" w:rsidRPr="00AB0578">
        <w:rPr>
          <w:rFonts w:ascii="NoorZar" w:eastAsia="Times New Roman" w:hAnsi="NoorZar" w:cs="NoorZar"/>
          <w:sz w:val="28"/>
          <w:rtl/>
        </w:rPr>
        <w:t>می‌گوید</w:t>
      </w:r>
      <w:r w:rsidR="002B72C6" w:rsidRPr="00AB0578">
        <w:rPr>
          <w:rFonts w:ascii="NoorZar" w:eastAsia="Times New Roman" w:hAnsi="NoorZar" w:cs="NoorZar"/>
          <w:sz w:val="28"/>
          <w:rtl/>
        </w:rPr>
        <w:t xml:space="preserve"> حکم عقل در احتیاط رفته روی تحفظ بر واقع. این حسن است. نزد ایشان این حسن است و حرف درستی هم هست علاوه بر اینکه ایشان طرح کرده، حرف درستی هم هست</w:t>
      </w:r>
      <w:r w:rsidR="00D74747" w:rsidRPr="00AB0578">
        <w:rPr>
          <w:rFonts w:ascii="NoorZar" w:eastAsia="Times New Roman" w:hAnsi="NoorZar" w:cs="NoorZar"/>
          <w:sz w:val="28"/>
          <w:rtl/>
        </w:rPr>
        <w:t xml:space="preserve"> و از لحاظ عقلی امر حسنی است که ما تحفظ کنیم بر واقع بطوریکه ملاکات واقعی را از دست ندهیم. </w:t>
      </w:r>
    </w:p>
    <w:p w14:paraId="1898F210" w14:textId="77777777" w:rsidR="00D74747" w:rsidRPr="00AB0578" w:rsidRDefault="00000000" w:rsidP="00374CED">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بنابراین این ا</w:t>
      </w:r>
      <w:r w:rsidR="00374CED" w:rsidRPr="00AB0578">
        <w:rPr>
          <w:rFonts w:ascii="NoorZar" w:eastAsia="Times New Roman" w:hAnsi="NoorZar" w:cs="NoorZar"/>
          <w:sz w:val="28"/>
          <w:rtl/>
        </w:rPr>
        <w:t>شکال</w:t>
      </w:r>
      <w:r w:rsidRPr="00AB0578">
        <w:rPr>
          <w:rFonts w:ascii="NoorZar" w:eastAsia="Times New Roman" w:hAnsi="NoorZar" w:cs="NoorZar"/>
          <w:sz w:val="28"/>
          <w:rtl/>
        </w:rPr>
        <w:t xml:space="preserve"> که شهید صدر </w:t>
      </w:r>
      <w:r w:rsidR="0014342C" w:rsidRPr="00AB0578">
        <w:rPr>
          <w:rFonts w:ascii="NoorZar" w:eastAsia="Times New Roman" w:hAnsi="NoorZar" w:cs="NoorZar"/>
          <w:sz w:val="28"/>
          <w:rtl/>
        </w:rPr>
        <w:t>می‌فرمایند</w:t>
      </w:r>
      <w:r w:rsidRPr="00AB0578">
        <w:rPr>
          <w:rFonts w:ascii="NoorZar" w:eastAsia="Times New Roman" w:hAnsi="NoorZar" w:cs="NoorZar"/>
          <w:sz w:val="28"/>
          <w:rtl/>
        </w:rPr>
        <w:t xml:space="preserve"> چون</w:t>
      </w:r>
      <w:r w:rsidR="002B1898" w:rsidRPr="00AB0578">
        <w:rPr>
          <w:rFonts w:ascii="NoorZar" w:eastAsia="Times New Roman" w:hAnsi="NoorZar" w:cs="NoorZar"/>
          <w:sz w:val="28"/>
          <w:rtl/>
        </w:rPr>
        <w:t>که</w:t>
      </w:r>
      <w:r w:rsidRPr="00AB0578">
        <w:rPr>
          <w:rFonts w:ascii="NoorZar" w:eastAsia="Times New Roman" w:hAnsi="NoorZar" w:cs="NoorZar"/>
          <w:sz w:val="28"/>
          <w:rtl/>
        </w:rPr>
        <w:t xml:space="preserve"> مصبّ حکم عقل و شرع دو تا است، آن قانون تطبیق </w:t>
      </w:r>
      <w:r w:rsidR="0014342C" w:rsidRPr="00AB0578">
        <w:rPr>
          <w:rFonts w:ascii="NoorZar" w:eastAsia="Times New Roman" w:hAnsi="NoorZar" w:cs="NoorZar"/>
          <w:sz w:val="28"/>
          <w:rtl/>
        </w:rPr>
        <w:t>نمی‌شود</w:t>
      </w:r>
      <w:r w:rsidRPr="00AB0578">
        <w:rPr>
          <w:rFonts w:ascii="NoorZar" w:eastAsia="Times New Roman" w:hAnsi="NoorZar" w:cs="NoorZar"/>
          <w:sz w:val="28"/>
          <w:rtl/>
        </w:rPr>
        <w:t xml:space="preserve">، حرف صحیحی نیست. مصب حکم عقل هم همین </w:t>
      </w:r>
      <w:r w:rsidR="0014342C" w:rsidRPr="00AB0578">
        <w:rPr>
          <w:rFonts w:ascii="NoorZar" w:eastAsia="Times New Roman" w:hAnsi="NoorZar" w:cs="NoorZar"/>
          <w:sz w:val="28"/>
          <w:rtl/>
        </w:rPr>
        <w:t>می‌تواند</w:t>
      </w:r>
      <w:r w:rsidRPr="00AB0578">
        <w:rPr>
          <w:rFonts w:ascii="NoorZar" w:eastAsia="Times New Roman" w:hAnsi="NoorZar" w:cs="NoorZar"/>
          <w:sz w:val="28"/>
          <w:rtl/>
        </w:rPr>
        <w:t xml:space="preserve"> باشد. </w:t>
      </w:r>
    </w:p>
    <w:p w14:paraId="3E8B0A7B" w14:textId="77777777" w:rsidR="009E6064" w:rsidRPr="00AB0578" w:rsidRDefault="00000000" w:rsidP="00DA7A3B">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منتهی باید دقت کنیم که </w:t>
      </w:r>
      <w:r w:rsidR="00DA7A3B" w:rsidRPr="00AB0578">
        <w:rPr>
          <w:rFonts w:ascii="NoorZar" w:eastAsia="Times New Roman" w:hAnsi="NoorZar" w:cs="NoorZar"/>
          <w:sz w:val="28"/>
          <w:rtl/>
        </w:rPr>
        <w:t xml:space="preserve">شهید صدر </w:t>
      </w:r>
      <w:r w:rsidRPr="00AB0578">
        <w:rPr>
          <w:rFonts w:ascii="NoorZar" w:eastAsia="Times New Roman" w:hAnsi="NoorZar" w:cs="NoorZar"/>
          <w:sz w:val="28"/>
          <w:rtl/>
        </w:rPr>
        <w:t xml:space="preserve">از این تعبیر </w:t>
      </w:r>
      <w:r w:rsidR="0014342C" w:rsidRPr="00AB0578">
        <w:rPr>
          <w:rFonts w:ascii="NoorZar" w:eastAsia="Times New Roman" w:hAnsi="NoorZar" w:cs="NoorZar"/>
          <w:sz w:val="28"/>
          <w:rtl/>
        </w:rPr>
        <w:t>می‌کنند</w:t>
      </w:r>
      <w:r w:rsidRPr="00AB0578">
        <w:rPr>
          <w:rFonts w:ascii="NoorZar" w:eastAsia="Times New Roman" w:hAnsi="NoorZar" w:cs="NoorZar"/>
          <w:sz w:val="28"/>
          <w:rtl/>
        </w:rPr>
        <w:t xml:space="preserve"> به </w:t>
      </w:r>
      <w:r w:rsidR="00E16FE5" w:rsidRPr="00AB0578">
        <w:rPr>
          <w:rFonts w:ascii="NoorZar" w:eastAsia="Times New Roman" w:hAnsi="NoorZar" w:cs="NoorZar"/>
          <w:sz w:val="28"/>
          <w:rtl/>
        </w:rPr>
        <w:t xml:space="preserve">حسن </w:t>
      </w:r>
      <w:r w:rsidR="00255DB6" w:rsidRPr="00AB0578">
        <w:rPr>
          <w:rFonts w:ascii="NoorZar" w:eastAsia="Times New Roman" w:hAnsi="NoorZar" w:cs="NoorZar"/>
          <w:sz w:val="28"/>
          <w:rtl/>
        </w:rPr>
        <w:t>ط</w:t>
      </w:r>
      <w:r w:rsidR="00E16FE5" w:rsidRPr="00AB0578">
        <w:rPr>
          <w:rFonts w:ascii="NoorZar" w:eastAsia="Times New Roman" w:hAnsi="NoorZar" w:cs="NoorZar"/>
          <w:sz w:val="28"/>
          <w:rtl/>
        </w:rPr>
        <w:t>ریقی برای عقل</w:t>
      </w:r>
      <w:r w:rsidR="00255DB6" w:rsidRPr="00AB0578">
        <w:rPr>
          <w:rFonts w:ascii="NoorZar" w:eastAsia="Times New Roman" w:hAnsi="NoorZar" w:cs="NoorZar"/>
          <w:sz w:val="28"/>
          <w:rtl/>
        </w:rPr>
        <w:t xml:space="preserve"> و در ناحیه شرع هم </w:t>
      </w:r>
      <w:r w:rsidR="0014342C" w:rsidRPr="00AB0578">
        <w:rPr>
          <w:rFonts w:ascii="NoorZar" w:eastAsia="Times New Roman" w:hAnsi="NoorZar" w:cs="NoorZar"/>
          <w:sz w:val="28"/>
          <w:rtl/>
        </w:rPr>
        <w:t>می‌گویند</w:t>
      </w:r>
      <w:r w:rsidR="00255DB6" w:rsidRPr="00AB0578">
        <w:rPr>
          <w:rFonts w:ascii="NoorZar" w:eastAsia="Times New Roman" w:hAnsi="NoorZar" w:cs="NoorZar"/>
          <w:sz w:val="28"/>
          <w:rtl/>
        </w:rPr>
        <w:t xml:space="preserve"> اینجا ملاک استحباب طریقی است. یک وقت </w:t>
      </w:r>
      <w:r w:rsidR="0014342C" w:rsidRPr="00AB0578">
        <w:rPr>
          <w:rFonts w:ascii="NoorZar" w:eastAsia="Times New Roman" w:hAnsi="NoorZar" w:cs="NoorZar"/>
          <w:sz w:val="28"/>
          <w:rtl/>
        </w:rPr>
        <w:t>استحباب</w:t>
      </w:r>
      <w:r w:rsidR="00255DB6" w:rsidRPr="00AB0578">
        <w:rPr>
          <w:rFonts w:ascii="NoorZar" w:eastAsia="Times New Roman" w:hAnsi="NoorZar" w:cs="NoorZar"/>
          <w:sz w:val="28"/>
          <w:rtl/>
        </w:rPr>
        <w:t xml:space="preserve"> بر اساس یک ملاک نفسی است </w:t>
      </w:r>
      <w:r w:rsidR="0014342C" w:rsidRPr="00AB0578">
        <w:rPr>
          <w:rFonts w:ascii="NoorZar" w:eastAsia="Times New Roman" w:hAnsi="NoorZar" w:cs="NoorZar"/>
          <w:sz w:val="28"/>
          <w:rtl/>
        </w:rPr>
        <w:t>مثلاً</w:t>
      </w:r>
      <w:r w:rsidR="00255DB6" w:rsidRPr="00AB0578">
        <w:rPr>
          <w:rFonts w:ascii="NoorZar" w:eastAsia="Times New Roman" w:hAnsi="NoorZar" w:cs="NoorZar"/>
          <w:sz w:val="28"/>
          <w:rtl/>
        </w:rPr>
        <w:t xml:space="preserve"> فرض کنید که در این فعل بما هو مشتبه انسان اگر رعایت کند </w:t>
      </w:r>
      <w:r w:rsidR="00C1732B" w:rsidRPr="00AB0578">
        <w:rPr>
          <w:rFonts w:ascii="NoorZar" w:eastAsia="Times New Roman" w:hAnsi="NoorZar" w:cs="NoorZar"/>
          <w:sz w:val="28"/>
          <w:rtl/>
        </w:rPr>
        <w:t xml:space="preserve">خودش </w:t>
      </w:r>
      <w:r w:rsidR="00255DB6" w:rsidRPr="00AB0578">
        <w:rPr>
          <w:rFonts w:ascii="NoorZar" w:eastAsia="Times New Roman" w:hAnsi="NoorZar" w:cs="NoorZar"/>
          <w:sz w:val="28"/>
          <w:rtl/>
        </w:rPr>
        <w:t xml:space="preserve">یک ملاک خیلی خاصی دارد. خداوند </w:t>
      </w:r>
      <w:r w:rsidR="0014342C" w:rsidRPr="00AB0578">
        <w:rPr>
          <w:rFonts w:ascii="NoorZar" w:eastAsia="Times New Roman" w:hAnsi="NoorZar" w:cs="NoorZar"/>
          <w:sz w:val="28"/>
          <w:rtl/>
        </w:rPr>
        <w:t>می‌داند</w:t>
      </w:r>
      <w:r w:rsidR="00255DB6" w:rsidRPr="00AB0578">
        <w:rPr>
          <w:rFonts w:ascii="NoorZar" w:eastAsia="Times New Roman" w:hAnsi="NoorZar" w:cs="NoorZar"/>
          <w:sz w:val="28"/>
          <w:rtl/>
        </w:rPr>
        <w:t xml:space="preserve"> ملاک خاصی دارد. شاید کسی اینطور بگوید شبیه آنچه که مرحوم نائینی تصویر کرد که بگوییم در ارتکاب مشتبه و انجام مشتبه در واجبات، در انتهاء از مشتبه در محرمات یک ملاک نفسی وجود دارد مثل استکمال نفس، مثل اق</w:t>
      </w:r>
      <w:r w:rsidR="00450581" w:rsidRPr="00AB0578">
        <w:rPr>
          <w:rFonts w:ascii="NoorZar" w:eastAsia="Times New Roman" w:hAnsi="NoorZar" w:cs="NoorZar"/>
          <w:sz w:val="28"/>
          <w:rtl/>
        </w:rPr>
        <w:t xml:space="preserve">تدار نفس و ملاکات نفسی دیگر. یک وقت اینطور </w:t>
      </w:r>
      <w:r w:rsidR="0014342C" w:rsidRPr="00AB0578">
        <w:rPr>
          <w:rFonts w:ascii="NoorZar" w:eastAsia="Times New Roman" w:hAnsi="NoorZar" w:cs="NoorZar"/>
          <w:sz w:val="28"/>
          <w:rtl/>
        </w:rPr>
        <w:t>می‌گوییم</w:t>
      </w:r>
      <w:r w:rsidR="00450581" w:rsidRPr="00AB0578">
        <w:rPr>
          <w:rFonts w:ascii="NoorZar" w:eastAsia="Times New Roman" w:hAnsi="NoorZar" w:cs="NoorZar"/>
          <w:sz w:val="28"/>
          <w:rtl/>
        </w:rPr>
        <w:t xml:space="preserve"> که به آن استحباب نفسی گفته </w:t>
      </w:r>
      <w:r w:rsidR="0014342C" w:rsidRPr="00AB0578">
        <w:rPr>
          <w:rFonts w:ascii="NoorZar" w:eastAsia="Times New Roman" w:hAnsi="NoorZar" w:cs="NoorZar"/>
          <w:sz w:val="28"/>
          <w:rtl/>
        </w:rPr>
        <w:t>می‌شود</w:t>
      </w:r>
      <w:r w:rsidR="00450581" w:rsidRPr="00AB0578">
        <w:rPr>
          <w:rFonts w:ascii="NoorZar" w:eastAsia="Times New Roman" w:hAnsi="NoorZar" w:cs="NoorZar"/>
          <w:sz w:val="28"/>
          <w:rtl/>
        </w:rPr>
        <w:t xml:space="preserve">. </w:t>
      </w:r>
      <w:r w:rsidR="00E62FE1" w:rsidRPr="00AB0578">
        <w:rPr>
          <w:rFonts w:ascii="NoorZar" w:eastAsia="Times New Roman" w:hAnsi="NoorZar" w:cs="NoorZar"/>
          <w:sz w:val="28"/>
          <w:rtl/>
        </w:rPr>
        <w:t xml:space="preserve">یک وقت </w:t>
      </w:r>
      <w:r w:rsidR="0014342C" w:rsidRPr="00AB0578">
        <w:rPr>
          <w:rFonts w:ascii="NoorZar" w:eastAsia="Times New Roman" w:hAnsi="NoorZar" w:cs="NoorZar"/>
          <w:sz w:val="28"/>
          <w:rtl/>
        </w:rPr>
        <w:t>می‌گوییم</w:t>
      </w:r>
      <w:r w:rsidR="00E62FE1" w:rsidRPr="00AB0578">
        <w:rPr>
          <w:rFonts w:ascii="NoorZar" w:eastAsia="Times New Roman" w:hAnsi="NoorZar" w:cs="NoorZar"/>
          <w:sz w:val="28"/>
          <w:rtl/>
        </w:rPr>
        <w:t xml:space="preserve"> احتیاط مستحب است طریقا لتحصیل الواقع. به تعبیر شهید صدر </w:t>
      </w:r>
      <w:r w:rsidR="0014342C" w:rsidRPr="00AB0578">
        <w:rPr>
          <w:rFonts w:ascii="NoorZar" w:eastAsia="Times New Roman" w:hAnsi="NoorZar" w:cs="NoorZar"/>
          <w:sz w:val="28"/>
          <w:rtl/>
        </w:rPr>
        <w:t>اصلاً</w:t>
      </w:r>
      <w:r w:rsidR="00E62FE1" w:rsidRPr="00AB0578">
        <w:rPr>
          <w:rFonts w:ascii="NoorZar" w:eastAsia="Times New Roman" w:hAnsi="NoorZar" w:cs="NoorZar"/>
          <w:sz w:val="28"/>
          <w:rtl/>
        </w:rPr>
        <w:t xml:space="preserve"> ملاک این استحباب هو ملاک الواقع. چیز دیگری نیست. فقط برای رعایت واقع است نه امر دیگری. ایشان به این </w:t>
      </w:r>
      <w:r w:rsidR="0014342C" w:rsidRPr="00AB0578">
        <w:rPr>
          <w:rFonts w:ascii="NoorZar" w:eastAsia="Times New Roman" w:hAnsi="NoorZar" w:cs="NoorZar"/>
          <w:sz w:val="28"/>
          <w:rtl/>
        </w:rPr>
        <w:t>می‌گویند</w:t>
      </w:r>
      <w:r w:rsidR="00E62FE1" w:rsidRPr="00AB0578">
        <w:rPr>
          <w:rFonts w:ascii="NoorZar" w:eastAsia="Times New Roman" w:hAnsi="NoorZar" w:cs="NoorZar"/>
          <w:sz w:val="28"/>
          <w:rtl/>
        </w:rPr>
        <w:t xml:space="preserve"> استحباب طریقی. </w:t>
      </w:r>
      <w:r w:rsidR="00C22E69" w:rsidRPr="00AB0578">
        <w:rPr>
          <w:rFonts w:ascii="NoorZar" w:eastAsia="Times New Roman" w:hAnsi="NoorZar" w:cs="NoorZar"/>
          <w:sz w:val="28"/>
          <w:rtl/>
        </w:rPr>
        <w:t xml:space="preserve">در جواب دومی که ایشان به مرحوم نائینی </w:t>
      </w:r>
      <w:r w:rsidR="0014342C" w:rsidRPr="00AB0578">
        <w:rPr>
          <w:rFonts w:ascii="NoorZar" w:eastAsia="Times New Roman" w:hAnsi="NoorZar" w:cs="NoorZar"/>
          <w:sz w:val="28"/>
          <w:rtl/>
        </w:rPr>
        <w:t>می‌دهد</w:t>
      </w:r>
      <w:r w:rsidR="00C22E69" w:rsidRPr="00AB0578">
        <w:rPr>
          <w:rFonts w:ascii="NoorZar" w:eastAsia="Times New Roman" w:hAnsi="NoorZar" w:cs="NoorZar"/>
          <w:sz w:val="28"/>
          <w:rtl/>
        </w:rPr>
        <w:t xml:space="preserve">، گویی </w:t>
      </w:r>
      <w:r w:rsidR="0014342C" w:rsidRPr="00AB0578">
        <w:rPr>
          <w:rFonts w:ascii="NoorZar" w:eastAsia="Times New Roman" w:hAnsi="NoorZar" w:cs="NoorZar"/>
          <w:sz w:val="28"/>
          <w:rtl/>
        </w:rPr>
        <w:t>می‌خواهد</w:t>
      </w:r>
      <w:r w:rsidR="00C22E69" w:rsidRPr="00AB0578">
        <w:rPr>
          <w:rFonts w:ascii="NoorZar" w:eastAsia="Times New Roman" w:hAnsi="NoorZar" w:cs="NoorZar"/>
          <w:sz w:val="28"/>
          <w:rtl/>
        </w:rPr>
        <w:t xml:space="preserve"> ایشان تنزلی کند. </w:t>
      </w:r>
      <w:r w:rsidR="0014342C" w:rsidRPr="00AB0578">
        <w:rPr>
          <w:rFonts w:ascii="NoorZar" w:eastAsia="Times New Roman" w:hAnsi="NoorZar" w:cs="NoorZar"/>
          <w:sz w:val="28"/>
          <w:rtl/>
        </w:rPr>
        <w:t>می‌گوید</w:t>
      </w:r>
      <w:r w:rsidR="00C22E69" w:rsidRPr="00AB0578">
        <w:rPr>
          <w:rFonts w:ascii="NoorZar" w:eastAsia="Times New Roman" w:hAnsi="NoorZar" w:cs="NoorZar"/>
          <w:sz w:val="28"/>
          <w:rtl/>
        </w:rPr>
        <w:t xml:space="preserve"> حالا حسن احتیاط بر اساس آن قانونی که شما تنقیح کردید، </w:t>
      </w:r>
      <w:r w:rsidR="0014342C" w:rsidRPr="00AB0578">
        <w:rPr>
          <w:rFonts w:ascii="NoorZar" w:eastAsia="Times New Roman" w:hAnsi="NoorZar" w:cs="NoorZar"/>
          <w:sz w:val="28"/>
          <w:rtl/>
        </w:rPr>
        <w:t>نمی‌تواند</w:t>
      </w:r>
      <w:r w:rsidR="00C22E69" w:rsidRPr="00AB0578">
        <w:rPr>
          <w:rFonts w:ascii="NoorZar" w:eastAsia="Times New Roman" w:hAnsi="NoorZar" w:cs="NoorZar"/>
          <w:sz w:val="28"/>
          <w:rtl/>
        </w:rPr>
        <w:t xml:space="preserve"> مبدا استحباب نفسی بشود اما چرا استحباب طریقی نداشته باشیم؟ استحباب طریقی چیست؟ </w:t>
      </w:r>
      <w:r w:rsidR="0014342C" w:rsidRPr="00AB0578">
        <w:rPr>
          <w:rFonts w:ascii="NoorZar" w:eastAsia="Times New Roman" w:hAnsi="NoorZar" w:cs="NoorZar"/>
          <w:sz w:val="28"/>
          <w:rtl/>
        </w:rPr>
        <w:t>می‌گوید</w:t>
      </w:r>
      <w:r w:rsidR="00081154" w:rsidRPr="00AB0578">
        <w:rPr>
          <w:rFonts w:ascii="NoorZar" w:eastAsia="Times New Roman" w:hAnsi="NoorZar" w:cs="NoorZar"/>
          <w:sz w:val="28"/>
          <w:rtl/>
        </w:rPr>
        <w:t xml:space="preserve"> آن چه که</w:t>
      </w:r>
      <w:r w:rsidR="00DA7A3B" w:rsidRPr="00AB0578">
        <w:rPr>
          <w:rFonts w:ascii="NoorZar" w:eastAsia="Times New Roman" w:hAnsi="NoorZar" w:cs="NoorZar"/>
          <w:sz w:val="28"/>
          <w:rtl/>
        </w:rPr>
        <w:t xml:space="preserve"> </w:t>
      </w:r>
      <w:r w:rsidR="00081154" w:rsidRPr="00AB0578">
        <w:rPr>
          <w:rFonts w:ascii="NoorZar" w:eastAsia="Times New Roman" w:hAnsi="NoorZar" w:cs="NoorZar"/>
          <w:sz w:val="28"/>
          <w:rtl/>
        </w:rPr>
        <w:t>فقط برای تحفظ بر واقع است</w:t>
      </w:r>
      <w:r w:rsidR="00DA7A3B" w:rsidRPr="00AB0578">
        <w:rPr>
          <w:rFonts w:ascii="NoorZar" w:eastAsia="Times New Roman" w:hAnsi="NoorZar" w:cs="NoorZar"/>
          <w:sz w:val="28"/>
          <w:rtl/>
        </w:rPr>
        <w:t xml:space="preserve"> و</w:t>
      </w:r>
      <w:r w:rsidR="00081154" w:rsidRPr="00AB0578">
        <w:rPr>
          <w:rFonts w:ascii="NoorZar" w:eastAsia="Times New Roman" w:hAnsi="NoorZar" w:cs="NoorZar"/>
          <w:sz w:val="28"/>
          <w:rtl/>
        </w:rPr>
        <w:t xml:space="preserve"> </w:t>
      </w:r>
      <w:r w:rsidR="0014342C" w:rsidRPr="00AB0578">
        <w:rPr>
          <w:rFonts w:ascii="NoorZar" w:eastAsia="Times New Roman" w:hAnsi="NoorZar" w:cs="NoorZar"/>
          <w:sz w:val="28"/>
          <w:rtl/>
        </w:rPr>
        <w:t>اصلاً</w:t>
      </w:r>
      <w:r w:rsidR="009C5942" w:rsidRPr="00AB0578">
        <w:rPr>
          <w:rFonts w:ascii="NoorZar" w:eastAsia="Times New Roman" w:hAnsi="NoorZar" w:cs="NoorZar"/>
          <w:sz w:val="28"/>
          <w:rtl/>
        </w:rPr>
        <w:t xml:space="preserve"> ملاکی جز ملاک واقع ندارد. </w:t>
      </w:r>
      <w:r w:rsidR="0014342C" w:rsidRPr="00AB0578">
        <w:rPr>
          <w:rFonts w:ascii="NoorZar" w:eastAsia="Times New Roman" w:hAnsi="NoorZar" w:cs="NoorZar"/>
          <w:sz w:val="28"/>
          <w:rtl/>
        </w:rPr>
        <w:t>عبارتشان</w:t>
      </w:r>
      <w:r w:rsidR="009C5942" w:rsidRPr="00AB0578">
        <w:rPr>
          <w:rFonts w:ascii="NoorZar" w:eastAsia="Times New Roman" w:hAnsi="NoorZar" w:cs="NoorZar"/>
          <w:sz w:val="28"/>
          <w:rtl/>
        </w:rPr>
        <w:t xml:space="preserve"> این است. این </w:t>
      </w:r>
      <w:r w:rsidR="00DA7A3B" w:rsidRPr="00AB0578">
        <w:rPr>
          <w:rFonts w:ascii="NoorZar" w:eastAsia="Times New Roman" w:hAnsi="NoorZar" w:cs="NoorZar"/>
          <w:sz w:val="28"/>
          <w:rtl/>
        </w:rPr>
        <w:t>جواب</w:t>
      </w:r>
      <w:r w:rsidR="009C5942" w:rsidRPr="00AB0578">
        <w:rPr>
          <w:rFonts w:ascii="NoorZar" w:eastAsia="Times New Roman" w:hAnsi="NoorZar" w:cs="NoorZar"/>
          <w:sz w:val="28"/>
          <w:rtl/>
        </w:rPr>
        <w:t xml:space="preserve"> دوم در جواب به مرحوم نائینی</w:t>
      </w:r>
      <w:r w:rsidR="00E86C80" w:rsidRPr="00AB0578">
        <w:rPr>
          <w:rFonts w:ascii="NoorZar" w:eastAsia="Times New Roman" w:hAnsi="NoorZar" w:cs="NoorZar"/>
          <w:sz w:val="28"/>
          <w:rtl/>
        </w:rPr>
        <w:t>:</w:t>
      </w:r>
    </w:p>
    <w:p w14:paraId="771DF323" w14:textId="77777777" w:rsidR="009C5942"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 </w:t>
      </w:r>
      <w:r w:rsidR="0014342C" w:rsidRPr="00AB0578">
        <w:rPr>
          <w:rFonts w:ascii="NoorZar" w:eastAsia="Times New Roman" w:hAnsi="NoorZar" w:cs="NoorZar"/>
          <w:color w:val="0070C0"/>
          <w:sz w:val="28"/>
          <w:rtl/>
        </w:rPr>
        <w:t>(</w:t>
      </w:r>
      <w:r w:rsidR="00256168" w:rsidRPr="00AB0578">
        <w:rPr>
          <w:rFonts w:ascii="NoorZar" w:eastAsia="Times New Roman" w:hAnsi="NoorZar" w:cs="NoorZar"/>
          <w:color w:val="0070C0"/>
          <w:sz w:val="28"/>
          <w:rtl/>
        </w:rPr>
        <w:t>أنّ حسن الاحت</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اط و إن </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ان- عل</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ما نقّحه</w:t>
      </w:r>
      <w:r w:rsidR="0014342C" w:rsidRPr="00AB0578">
        <w:rPr>
          <w:rFonts w:ascii="NoorZar" w:eastAsia="Times New Roman" w:hAnsi="NoorZar" w:cs="NoorZar"/>
          <w:color w:val="0070C0"/>
          <w:sz w:val="28"/>
          <w:rtl/>
        </w:rPr>
        <w:t xml:space="preserve"> </w:t>
      </w:r>
      <w:r w:rsidR="00256168" w:rsidRPr="00AB0578">
        <w:rPr>
          <w:rFonts w:ascii="NoorZar" w:eastAsia="Times New Roman" w:hAnsi="NoorZar" w:cs="NoorZar"/>
          <w:color w:val="0070C0"/>
          <w:sz w:val="28"/>
          <w:rtl/>
        </w:rPr>
        <w:t>من</w:t>
      </w:r>
      <w:r w:rsidR="0014342C" w:rsidRPr="00AB0578">
        <w:rPr>
          <w:rFonts w:ascii="NoorZar" w:eastAsia="Times New Roman" w:hAnsi="NoorZar" w:cs="NoorZar"/>
          <w:color w:val="0070C0"/>
          <w:sz w:val="28"/>
          <w:rtl/>
        </w:rPr>
        <w:t xml:space="preserve"> </w:t>
      </w:r>
      <w:r w:rsidR="00256168" w:rsidRPr="00AB0578">
        <w:rPr>
          <w:rFonts w:ascii="NoorZar" w:eastAsia="Times New Roman" w:hAnsi="NoorZar" w:cs="NoorZar"/>
          <w:color w:val="0070C0"/>
          <w:sz w:val="28"/>
          <w:rtl/>
        </w:rPr>
        <w:t>القانون</w:t>
      </w:r>
      <w:r w:rsidR="0014342C" w:rsidRPr="00AB0578">
        <w:rPr>
          <w:rFonts w:ascii="NoorZar" w:eastAsia="Times New Roman" w:hAnsi="NoorZar" w:cs="NoorZar"/>
          <w:color w:val="0070C0"/>
          <w:sz w:val="28"/>
          <w:rtl/>
        </w:rPr>
        <w:t>- (</w:t>
      </w:r>
      <w:r w:rsidR="0056015D" w:rsidRPr="00AB0578">
        <w:rPr>
          <w:rFonts w:ascii="NoorZar" w:eastAsia="Times New Roman" w:hAnsi="NoorZar" w:cs="NoorZar"/>
          <w:color w:val="0070C0"/>
          <w:sz w:val="28"/>
          <w:rtl/>
        </w:rPr>
        <w:t>قانون سلسله علل و معالیل)</w:t>
      </w:r>
      <w:r w:rsidR="00256168" w:rsidRPr="00AB0578">
        <w:rPr>
          <w:rFonts w:ascii="NoorZar" w:eastAsia="Times New Roman" w:hAnsi="NoorZar" w:cs="NoorZar"/>
          <w:color w:val="0070C0"/>
          <w:sz w:val="28"/>
          <w:rtl/>
        </w:rPr>
        <w:t xml:space="preserve"> </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ستح</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ل أن </w:t>
      </w:r>
      <w:r w:rsidR="0014342C" w:rsidRPr="00AB0578">
        <w:rPr>
          <w:rFonts w:ascii="NoorZar" w:eastAsia="Times New Roman" w:hAnsi="NoorZar" w:cs="NoorZar"/>
          <w:color w:val="0070C0"/>
          <w:sz w:val="28"/>
          <w:rtl/>
        </w:rPr>
        <w:t>یک</w:t>
      </w:r>
      <w:r w:rsidR="00256168" w:rsidRPr="00AB0578">
        <w:rPr>
          <w:rFonts w:ascii="NoorZar" w:eastAsia="Times New Roman" w:hAnsi="NoorZar" w:cs="NoorZar"/>
          <w:color w:val="0070C0"/>
          <w:sz w:val="28"/>
          <w:rtl/>
        </w:rPr>
        <w:t>ون ملا</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ا للح</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م بالاستحباب، ل</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ن لنا أنّ ندع</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استحباب الاحت</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اط لا بمعن</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الاستحباب النفسي بملا</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 xml:space="preserve"> حسنه، بل بمعن</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الاستحباب الطر</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ق</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الّذ</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w:t>
      </w:r>
      <w:r w:rsidR="0014342C" w:rsidRPr="00AB0578">
        <w:rPr>
          <w:rFonts w:ascii="NoorZar" w:eastAsia="Times New Roman" w:hAnsi="NoorZar" w:cs="NoorZar"/>
          <w:color w:val="0070C0"/>
          <w:sz w:val="28"/>
          <w:rtl/>
        </w:rPr>
        <w:t>یک</w:t>
      </w:r>
      <w:r w:rsidR="00256168" w:rsidRPr="00AB0578">
        <w:rPr>
          <w:rFonts w:ascii="NoorZar" w:eastAsia="Times New Roman" w:hAnsi="NoorZar" w:cs="NoorZar"/>
          <w:color w:val="0070C0"/>
          <w:sz w:val="28"/>
          <w:rtl/>
        </w:rPr>
        <w:t>ون ملا</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ه ع</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ن ملا</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ات الأح</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ام الواقعي</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ة، ف</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ح</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م المول</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باستحباب الاحت</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اط من باب مطلوبي</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ته الطر</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قية لأجل التحفّظ عل</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 xml:space="preserve"> ملا</w:t>
      </w:r>
      <w:r w:rsidR="0014342C" w:rsidRPr="00AB0578">
        <w:rPr>
          <w:rFonts w:ascii="NoorZar" w:eastAsia="Times New Roman" w:hAnsi="NoorZar" w:cs="NoorZar"/>
          <w:color w:val="0070C0"/>
          <w:sz w:val="28"/>
          <w:rtl/>
        </w:rPr>
        <w:t>ک</w:t>
      </w:r>
      <w:r w:rsidR="00256168" w:rsidRPr="00AB0578">
        <w:rPr>
          <w:rFonts w:ascii="NoorZar" w:eastAsia="Times New Roman" w:hAnsi="NoorZar" w:cs="NoorZar"/>
          <w:color w:val="0070C0"/>
          <w:sz w:val="28"/>
          <w:rtl/>
        </w:rPr>
        <w:t xml:space="preserve">ات الواقع بمقدار ما </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ؤدّ</w:t>
      </w:r>
      <w:r w:rsidR="0014342C" w:rsidRPr="00AB0578">
        <w:rPr>
          <w:rFonts w:ascii="NoorZar" w:eastAsia="Times New Roman" w:hAnsi="NoorZar" w:cs="NoorZar"/>
          <w:color w:val="0070C0"/>
          <w:sz w:val="28"/>
          <w:rtl/>
        </w:rPr>
        <w:t>ی</w:t>
      </w:r>
      <w:r w:rsidR="00256168" w:rsidRPr="00AB0578">
        <w:rPr>
          <w:rFonts w:ascii="NoorZar" w:eastAsia="Times New Roman" w:hAnsi="NoorZar" w:cs="NoorZar"/>
          <w:color w:val="0070C0"/>
          <w:sz w:val="28"/>
          <w:rtl/>
        </w:rPr>
        <w:t>ه الاستحباب من التحفّظ</w:t>
      </w:r>
    </w:p>
    <w:p w14:paraId="5305797A" w14:textId="77777777" w:rsidR="002B1898" w:rsidRPr="00AB0578" w:rsidRDefault="00000000" w:rsidP="002B189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پس یک استحباب طریقی داریم. معنایش این است که ملاکش هو ملاک الواقع. فقط برای تحفظ از ملاک واقعی است. این یک استحباب طریقی است.</w:t>
      </w:r>
      <w:r w:rsidR="00F3185E" w:rsidRPr="00AB0578">
        <w:rPr>
          <w:rFonts w:ascii="NoorZar" w:eastAsia="Times New Roman" w:hAnsi="NoorZar" w:cs="NoorZar"/>
          <w:sz w:val="28"/>
          <w:rtl/>
        </w:rPr>
        <w:t xml:space="preserve"> </w:t>
      </w:r>
    </w:p>
    <w:p w14:paraId="14122F97" w14:textId="77777777" w:rsidR="009E6064" w:rsidRPr="00AB0578" w:rsidRDefault="00000000" w:rsidP="002B1898">
      <w:pPr>
        <w:spacing w:before="100" w:beforeAutospacing="1" w:after="100" w:afterAutospacing="1"/>
        <w:ind w:firstLine="0"/>
        <w:jc w:val="lowKashida"/>
        <w:rPr>
          <w:rFonts w:ascii="NoorZar" w:eastAsia="Times New Roman" w:hAnsi="NoorZar" w:cs="NoorZar"/>
          <w:color w:val="0070C0"/>
          <w:sz w:val="28"/>
          <w:rtl/>
        </w:rPr>
      </w:pPr>
      <w:r w:rsidRPr="00AB0578">
        <w:rPr>
          <w:rFonts w:ascii="NoorZar" w:eastAsia="Times New Roman" w:hAnsi="NoorZar" w:cs="NoorZar"/>
          <w:sz w:val="28"/>
          <w:rtl/>
        </w:rPr>
        <w:t xml:space="preserve">اینجا چند حرف با شهید صدر داریم. یکی اینکه </w:t>
      </w:r>
      <w:r w:rsidR="0014342C" w:rsidRPr="00AB0578">
        <w:rPr>
          <w:rFonts w:ascii="NoorZar" w:eastAsia="Times New Roman" w:hAnsi="NoorZar" w:cs="NoorZar"/>
          <w:sz w:val="28"/>
          <w:rtl/>
        </w:rPr>
        <w:t>اصلاً</w:t>
      </w:r>
      <w:r w:rsidRPr="00AB0578">
        <w:rPr>
          <w:rFonts w:ascii="NoorZar" w:eastAsia="Times New Roman" w:hAnsi="NoorZar" w:cs="NoorZar"/>
          <w:sz w:val="28"/>
          <w:rtl/>
        </w:rPr>
        <w:t xml:space="preserve"> این اشکال به مرحوم نائینی است؟ </w:t>
      </w:r>
      <w:r w:rsidR="002B1898" w:rsidRPr="00AB0578">
        <w:rPr>
          <w:rFonts w:ascii="NoorZar" w:eastAsia="Times New Roman" w:hAnsi="NoorZar" w:cs="NoorZar"/>
          <w:sz w:val="28"/>
          <w:rtl/>
        </w:rPr>
        <w:t>قطعاً</w:t>
      </w:r>
      <w:r w:rsidRPr="00AB0578">
        <w:rPr>
          <w:rFonts w:ascii="NoorZar" w:eastAsia="Times New Roman" w:hAnsi="NoorZar" w:cs="NoorZar"/>
          <w:sz w:val="28"/>
          <w:rtl/>
        </w:rPr>
        <w:t xml:space="preserve"> اشکال که نیست</w:t>
      </w:r>
      <w:r w:rsidR="002B1898" w:rsidRPr="00AB0578">
        <w:rPr>
          <w:rFonts w:ascii="NoorZar" w:eastAsia="Times New Roman" w:hAnsi="NoorZar" w:cs="NoorZar"/>
          <w:sz w:val="28"/>
          <w:rtl/>
        </w:rPr>
        <w:t>.</w:t>
      </w:r>
      <w:r w:rsidRPr="00AB0578">
        <w:rPr>
          <w:rFonts w:ascii="NoorZar" w:eastAsia="Times New Roman" w:hAnsi="NoorZar" w:cs="NoorZar"/>
          <w:sz w:val="28"/>
          <w:rtl/>
        </w:rPr>
        <w:t xml:space="preserve"> به حدی این اشکال غیر وارد است که صدای مقرر را هم در آورده. آقای حائری حفظه الله در حاشیه </w:t>
      </w:r>
      <w:r w:rsidR="0014342C" w:rsidRPr="00AB0578">
        <w:rPr>
          <w:rFonts w:ascii="NoorZar" w:eastAsia="Times New Roman" w:hAnsi="NoorZar" w:cs="NoorZar"/>
          <w:sz w:val="28"/>
          <w:rtl/>
        </w:rPr>
        <w:t>می‌نویسد</w:t>
      </w:r>
      <w:r w:rsidRPr="00AB0578">
        <w:rPr>
          <w:rFonts w:ascii="NoorZar" w:eastAsia="Times New Roman" w:hAnsi="NoorZar" w:cs="NoorZar"/>
          <w:sz w:val="28"/>
          <w:rtl/>
        </w:rPr>
        <w:t xml:space="preserve"> اینکه شما </w:t>
      </w:r>
      <w:r w:rsidR="0014342C" w:rsidRPr="00AB0578">
        <w:rPr>
          <w:rFonts w:ascii="NoorZar" w:eastAsia="Times New Roman" w:hAnsi="NoorZar" w:cs="NoorZar"/>
          <w:sz w:val="28"/>
          <w:rtl/>
        </w:rPr>
        <w:t>می‌گویید</w:t>
      </w:r>
      <w:r w:rsidRPr="00AB0578">
        <w:rPr>
          <w:rFonts w:ascii="NoorZar" w:eastAsia="Times New Roman" w:hAnsi="NoorZar" w:cs="NoorZar"/>
          <w:sz w:val="28"/>
          <w:rtl/>
        </w:rPr>
        <w:t xml:space="preserve"> </w:t>
      </w:r>
      <w:r w:rsidR="002B1898" w:rsidRPr="00AB0578">
        <w:rPr>
          <w:rFonts w:ascii="NoorZar" w:eastAsia="Times New Roman" w:hAnsi="NoorZar" w:cs="NoorZar"/>
          <w:sz w:val="28"/>
          <w:rtl/>
        </w:rPr>
        <w:t xml:space="preserve">تحفظ بر </w:t>
      </w:r>
      <w:r w:rsidRPr="00AB0578">
        <w:rPr>
          <w:rFonts w:ascii="NoorZar" w:eastAsia="Times New Roman" w:hAnsi="NoorZar" w:cs="NoorZar"/>
          <w:sz w:val="28"/>
          <w:rtl/>
        </w:rPr>
        <w:t xml:space="preserve">واقع </w:t>
      </w:r>
      <w:r w:rsidR="0014342C" w:rsidRPr="00AB0578">
        <w:rPr>
          <w:rFonts w:ascii="NoorZar" w:eastAsia="Times New Roman" w:hAnsi="NoorZar" w:cs="NoorZar"/>
          <w:sz w:val="28"/>
          <w:rtl/>
        </w:rPr>
        <w:t>اصلاً</w:t>
      </w:r>
      <w:r w:rsidRPr="00AB0578">
        <w:rPr>
          <w:rFonts w:ascii="NoorZar" w:eastAsia="Times New Roman" w:hAnsi="NoorZar" w:cs="NoorZar"/>
          <w:sz w:val="28"/>
          <w:rtl/>
        </w:rPr>
        <w:t xml:space="preserve"> مصب بحث بوده</w:t>
      </w:r>
      <w:r w:rsidR="002B1898" w:rsidRPr="00AB0578">
        <w:rPr>
          <w:rFonts w:ascii="NoorZar" w:eastAsia="Times New Roman" w:hAnsi="NoorZar" w:cs="NoorZar"/>
          <w:sz w:val="28"/>
          <w:rtl/>
        </w:rPr>
        <w:t>،</w:t>
      </w:r>
      <w:r w:rsidRPr="00AB0578">
        <w:rPr>
          <w:rFonts w:ascii="NoorZar" w:eastAsia="Times New Roman" w:hAnsi="NoorZar" w:cs="NoorZar"/>
          <w:sz w:val="28"/>
          <w:rtl/>
        </w:rPr>
        <w:t xml:space="preserve"> </w:t>
      </w:r>
      <w:r w:rsidR="00DA7A3B" w:rsidRPr="00AB0578">
        <w:rPr>
          <w:rFonts w:ascii="NoorZar" w:eastAsia="Times New Roman" w:hAnsi="NoorZar" w:cs="NoorZar"/>
          <w:sz w:val="28"/>
          <w:rtl/>
        </w:rPr>
        <w:t xml:space="preserve">اتفاقاً </w:t>
      </w:r>
      <w:r w:rsidRPr="00AB0578">
        <w:rPr>
          <w:rFonts w:ascii="NoorZar" w:eastAsia="Times New Roman" w:hAnsi="NoorZar" w:cs="NoorZar"/>
          <w:sz w:val="28"/>
          <w:rtl/>
        </w:rPr>
        <w:t xml:space="preserve">آقای نائینی همین را انکار </w:t>
      </w:r>
      <w:r w:rsidR="0014342C" w:rsidRPr="00AB0578">
        <w:rPr>
          <w:rFonts w:ascii="NoorZar" w:eastAsia="Times New Roman" w:hAnsi="NoorZar" w:cs="NoorZar"/>
          <w:sz w:val="28"/>
          <w:rtl/>
        </w:rPr>
        <w:t>می‌کند</w:t>
      </w:r>
      <w:r w:rsidRPr="00AB0578">
        <w:rPr>
          <w:rFonts w:ascii="NoorZar" w:eastAsia="Times New Roman" w:hAnsi="NoorZar" w:cs="NoorZar"/>
          <w:sz w:val="28"/>
          <w:rtl/>
        </w:rPr>
        <w:t xml:space="preserve">. شما چیز جدیدی نیاوردید. </w:t>
      </w:r>
      <w:r w:rsidR="0014342C" w:rsidRPr="00AB0578">
        <w:rPr>
          <w:rFonts w:ascii="NoorZar" w:eastAsia="Times New Roman" w:hAnsi="NoorZar" w:cs="NoorZar"/>
          <w:sz w:val="28"/>
          <w:rtl/>
        </w:rPr>
        <w:t>اصلاً</w:t>
      </w:r>
      <w:r w:rsidRPr="00AB0578">
        <w:rPr>
          <w:rFonts w:ascii="NoorZar" w:eastAsia="Times New Roman" w:hAnsi="NoorZar" w:cs="NoorZar"/>
          <w:sz w:val="28"/>
          <w:rtl/>
        </w:rPr>
        <w:t xml:space="preserve"> بحث حول همین است. </w:t>
      </w:r>
      <w:r w:rsidR="00CC7030" w:rsidRPr="00AB0578">
        <w:rPr>
          <w:rFonts w:ascii="NoorZar" w:eastAsia="Times New Roman" w:hAnsi="NoorZar" w:cs="NoorZar"/>
          <w:sz w:val="28"/>
          <w:rtl/>
        </w:rPr>
        <w:t xml:space="preserve">آنچه شما </w:t>
      </w:r>
      <w:r w:rsidR="0014342C" w:rsidRPr="00AB0578">
        <w:rPr>
          <w:rFonts w:ascii="NoorZar" w:eastAsia="Times New Roman" w:hAnsi="NoorZar" w:cs="NoorZar"/>
          <w:sz w:val="28"/>
          <w:rtl/>
        </w:rPr>
        <w:t>می‌گویید</w:t>
      </w:r>
      <w:r w:rsidR="00CC7030" w:rsidRPr="00AB0578">
        <w:rPr>
          <w:rFonts w:ascii="NoorZar" w:eastAsia="Times New Roman" w:hAnsi="NoorZar" w:cs="NoorZar"/>
          <w:sz w:val="28"/>
          <w:rtl/>
        </w:rPr>
        <w:t xml:space="preserve"> </w:t>
      </w:r>
      <w:r w:rsidR="002B1898" w:rsidRPr="00AB0578">
        <w:rPr>
          <w:rFonts w:ascii="NoorZar" w:eastAsia="Times New Roman" w:hAnsi="NoorZar" w:cs="NoorZar"/>
          <w:sz w:val="28"/>
          <w:rtl/>
        </w:rPr>
        <w:t xml:space="preserve">ـ‌ یعنی </w:t>
      </w:r>
      <w:r w:rsidR="00CC7030" w:rsidRPr="00AB0578">
        <w:rPr>
          <w:rFonts w:ascii="NoorZar" w:eastAsia="Times New Roman" w:hAnsi="NoorZar" w:cs="NoorZar"/>
          <w:sz w:val="28"/>
          <w:rtl/>
        </w:rPr>
        <w:t>استحباب نفسی</w:t>
      </w:r>
      <w:r w:rsidR="002B1898" w:rsidRPr="00AB0578">
        <w:rPr>
          <w:rFonts w:ascii="NoorZar" w:eastAsia="Times New Roman" w:hAnsi="NoorZar" w:cs="NoorZar"/>
          <w:sz w:val="28"/>
          <w:rtl/>
        </w:rPr>
        <w:t xml:space="preserve"> ـ</w:t>
      </w:r>
      <w:r w:rsidR="00CC7030" w:rsidRPr="00AB0578">
        <w:rPr>
          <w:rFonts w:ascii="NoorZar" w:eastAsia="Times New Roman" w:hAnsi="NoorZar" w:cs="NoorZar"/>
          <w:sz w:val="28"/>
          <w:rtl/>
        </w:rPr>
        <w:t xml:space="preserve"> محل بحث نبوده. </w:t>
      </w:r>
      <w:r w:rsidR="00E409F2" w:rsidRPr="00AB0578">
        <w:rPr>
          <w:rFonts w:ascii="NoorZar" w:eastAsia="Times New Roman" w:hAnsi="NoorZar" w:cs="NoorZar"/>
          <w:sz w:val="28"/>
          <w:rtl/>
        </w:rPr>
        <w:t xml:space="preserve">آن چه که آقای نائینی انکار </w:t>
      </w:r>
      <w:r w:rsidR="0014342C" w:rsidRPr="00AB0578">
        <w:rPr>
          <w:rFonts w:ascii="NoorZar" w:eastAsia="Times New Roman" w:hAnsi="NoorZar" w:cs="NoorZar"/>
          <w:sz w:val="28"/>
          <w:rtl/>
        </w:rPr>
        <w:t>می‌کند</w:t>
      </w:r>
      <w:r w:rsidR="00E409F2" w:rsidRPr="00AB0578">
        <w:rPr>
          <w:rFonts w:ascii="NoorZar" w:eastAsia="Times New Roman" w:hAnsi="NoorZar" w:cs="NoorZar"/>
          <w:sz w:val="28"/>
          <w:rtl/>
        </w:rPr>
        <w:t xml:space="preserve"> همین است. </w:t>
      </w:r>
      <w:r w:rsidR="002B1898" w:rsidRPr="00AB0578">
        <w:rPr>
          <w:rFonts w:ascii="NoorZar" w:eastAsia="Times New Roman" w:hAnsi="NoorZar" w:cs="NoorZar"/>
          <w:sz w:val="28"/>
          <w:rtl/>
        </w:rPr>
        <w:t>فلذا</w:t>
      </w:r>
      <w:r w:rsidR="00E409F2" w:rsidRPr="00AB0578">
        <w:rPr>
          <w:rFonts w:ascii="NoorZar" w:eastAsia="Times New Roman" w:hAnsi="NoorZar" w:cs="NoorZar"/>
          <w:sz w:val="28"/>
          <w:rtl/>
        </w:rPr>
        <w:t xml:space="preserve"> اگر شما جوابی </w:t>
      </w:r>
      <w:r w:rsidR="00DA7A3B" w:rsidRPr="00AB0578">
        <w:rPr>
          <w:rFonts w:ascii="NoorZar" w:eastAsia="Times New Roman" w:hAnsi="NoorZar" w:cs="NoorZar"/>
          <w:sz w:val="28"/>
          <w:rtl/>
        </w:rPr>
        <w:t xml:space="preserve">به این ادعای مرحوم نائینی </w:t>
      </w:r>
      <w:r w:rsidR="00E409F2" w:rsidRPr="00AB0578">
        <w:rPr>
          <w:rFonts w:ascii="NoorZar" w:eastAsia="Times New Roman" w:hAnsi="NoorZar" w:cs="NoorZar"/>
          <w:sz w:val="28"/>
          <w:rtl/>
        </w:rPr>
        <w:t xml:space="preserve">دارید به او جواب بدهید. نگویید که گویی ما یک حرف جدیدی </w:t>
      </w:r>
      <w:r w:rsidR="0014342C" w:rsidRPr="00AB0578">
        <w:rPr>
          <w:rFonts w:ascii="NoorZar" w:eastAsia="Times New Roman" w:hAnsi="NoorZar" w:cs="NoorZar"/>
          <w:sz w:val="28"/>
          <w:rtl/>
        </w:rPr>
        <w:t>می‌زنیم</w:t>
      </w:r>
      <w:r w:rsidR="00E409F2" w:rsidRPr="00AB0578">
        <w:rPr>
          <w:rFonts w:ascii="NoorZar" w:eastAsia="Times New Roman" w:hAnsi="NoorZar" w:cs="NoorZar"/>
          <w:sz w:val="28"/>
          <w:rtl/>
        </w:rPr>
        <w:t xml:space="preserve">. ایشان پاورقی فرمودند </w:t>
      </w:r>
      <w:r w:rsidR="003605B2" w:rsidRPr="00AB0578">
        <w:rPr>
          <w:rFonts w:ascii="NoorZar" w:eastAsia="Times New Roman" w:hAnsi="NoorZar" w:cs="NoorZar"/>
          <w:color w:val="0070C0"/>
          <w:sz w:val="28"/>
          <w:rtl/>
        </w:rPr>
        <w:t>(و الّذ</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 xml:space="preserve"> أن</w:t>
      </w:r>
      <w:r w:rsidR="0014342C" w:rsidRPr="00AB0578">
        <w:rPr>
          <w:rFonts w:ascii="NoorZar" w:eastAsia="Times New Roman" w:hAnsi="NoorZar" w:cs="NoorZar"/>
          <w:color w:val="0070C0"/>
          <w:sz w:val="28"/>
          <w:rtl/>
        </w:rPr>
        <w:t>ک</w:t>
      </w:r>
      <w:r w:rsidR="003605B2" w:rsidRPr="00AB0578">
        <w:rPr>
          <w:rFonts w:ascii="NoorZar" w:eastAsia="Times New Roman" w:hAnsi="NoorZar" w:cs="NoorZar"/>
          <w:color w:val="0070C0"/>
          <w:sz w:val="28"/>
          <w:rtl/>
        </w:rPr>
        <w:t>ره المحقّق النائ</w:t>
      </w:r>
      <w:r w:rsidR="0014342C" w:rsidRPr="00AB0578">
        <w:rPr>
          <w:rFonts w:ascii="NoorZar" w:eastAsia="Times New Roman" w:hAnsi="NoorZar" w:cs="NoorZar"/>
          <w:color w:val="0070C0"/>
          <w:sz w:val="28"/>
          <w:rtl/>
        </w:rPr>
        <w:t>ی</w:t>
      </w:r>
      <w:r w:rsidR="002B1898" w:rsidRPr="00AB0578">
        <w:rPr>
          <w:rFonts w:ascii="NoorZar" w:eastAsia="Times New Roman" w:hAnsi="NoorZar" w:cs="NoorZar"/>
          <w:color w:val="0070C0"/>
          <w:sz w:val="28"/>
          <w:rtl/>
        </w:rPr>
        <w:t>ن</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 xml:space="preserve"> رحمه اللّه ف</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 xml:space="preserve"> المقام- بناء عل</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 xml:space="preserve"> قاعدته- إنّما هو الاستحباب الطر</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ق</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 xml:space="preserve">. أمّا فرض الاستحباب </w:t>
      </w:r>
      <w:r w:rsidR="002B1898" w:rsidRPr="00AB0578">
        <w:rPr>
          <w:rFonts w:ascii="NoorZar" w:eastAsia="Times New Roman" w:hAnsi="NoorZar" w:cs="NoorZar"/>
          <w:color w:val="0070C0"/>
          <w:sz w:val="28"/>
          <w:rtl/>
        </w:rPr>
        <w:t>النفس</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 xml:space="preserve"> فلم </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منع عنه، راجع أجود التقر</w:t>
      </w:r>
      <w:r w:rsidR="0014342C" w:rsidRPr="00AB0578">
        <w:rPr>
          <w:rFonts w:ascii="NoorZar" w:eastAsia="Times New Roman" w:hAnsi="NoorZar" w:cs="NoorZar"/>
          <w:color w:val="0070C0"/>
          <w:sz w:val="28"/>
          <w:rtl/>
        </w:rPr>
        <w:t>ی</w:t>
      </w:r>
      <w:r w:rsidR="003605B2" w:rsidRPr="00AB0578">
        <w:rPr>
          <w:rFonts w:ascii="NoorZar" w:eastAsia="Times New Roman" w:hAnsi="NoorZar" w:cs="NoorZar"/>
          <w:color w:val="0070C0"/>
          <w:sz w:val="28"/>
          <w:rtl/>
        </w:rPr>
        <w:t>رات ج 1، ص 204، و مصباح الأصول ج 2، ص 317.)</w:t>
      </w:r>
    </w:p>
    <w:p w14:paraId="18B86769" w14:textId="77777777" w:rsidR="00550B98" w:rsidRPr="00AB0578" w:rsidRDefault="00000000" w:rsidP="00550B9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یعنی شما گویی اینطور </w:t>
      </w:r>
      <w:r w:rsidR="0014342C" w:rsidRPr="00AB0578">
        <w:rPr>
          <w:rFonts w:ascii="NoorZar" w:eastAsia="Times New Roman" w:hAnsi="NoorZar" w:cs="NoorZar"/>
          <w:sz w:val="28"/>
          <w:rtl/>
        </w:rPr>
        <w:t>می‌گویید</w:t>
      </w:r>
      <w:r w:rsidRPr="00AB0578">
        <w:rPr>
          <w:rFonts w:ascii="NoorZar" w:eastAsia="Times New Roman" w:hAnsi="NoorZar" w:cs="NoorZar"/>
          <w:sz w:val="28"/>
          <w:rtl/>
        </w:rPr>
        <w:t xml:space="preserve"> که استحباب نفسی را آقای نائینی منکر شده. استحباب طریقی را چیزی نگفته و ما داریم یک راه جدید </w:t>
      </w:r>
      <w:r w:rsidR="0014342C" w:rsidRPr="00AB0578">
        <w:rPr>
          <w:rFonts w:ascii="NoorZar" w:eastAsia="Times New Roman" w:hAnsi="NoorZar" w:cs="NoorZar"/>
          <w:sz w:val="28"/>
          <w:rtl/>
        </w:rPr>
        <w:t>می‌گوییم</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می‌گوییم</w:t>
      </w:r>
      <w:r w:rsidR="00B22EFB" w:rsidRPr="00AB0578">
        <w:rPr>
          <w:rFonts w:ascii="NoorZar" w:eastAsia="Times New Roman" w:hAnsi="NoorZar" w:cs="NoorZar"/>
          <w:sz w:val="28"/>
          <w:rtl/>
        </w:rPr>
        <w:t xml:space="preserve"> نه</w:t>
      </w:r>
      <w:r w:rsidRPr="00AB0578">
        <w:rPr>
          <w:rFonts w:ascii="NoorZar" w:eastAsia="Times New Roman" w:hAnsi="NoorZar" w:cs="NoorZar"/>
          <w:sz w:val="28"/>
          <w:rtl/>
        </w:rPr>
        <w:t>،</w:t>
      </w:r>
      <w:r w:rsidR="00B22EFB" w:rsidRPr="00AB0578">
        <w:rPr>
          <w:rFonts w:ascii="NoorZar" w:eastAsia="Times New Roman" w:hAnsi="NoorZar" w:cs="NoorZar"/>
          <w:sz w:val="28"/>
          <w:rtl/>
        </w:rPr>
        <w:t xml:space="preserve"> ایشان که استحباب نفسی را </w:t>
      </w:r>
      <w:r w:rsidR="0014342C" w:rsidRPr="00AB0578">
        <w:rPr>
          <w:rFonts w:ascii="NoorZar" w:eastAsia="Times New Roman" w:hAnsi="NoorZar" w:cs="NoorZar"/>
          <w:sz w:val="28"/>
          <w:rtl/>
        </w:rPr>
        <w:t>اصلاً</w:t>
      </w:r>
      <w:r w:rsidR="00B22EFB" w:rsidRPr="00AB0578">
        <w:rPr>
          <w:rFonts w:ascii="NoorZar" w:eastAsia="Times New Roman" w:hAnsi="NoorZar" w:cs="NoorZar"/>
          <w:sz w:val="28"/>
          <w:rtl/>
        </w:rPr>
        <w:t xml:space="preserve"> نفی نکرده. </w:t>
      </w:r>
    </w:p>
    <w:p w14:paraId="7563D96B" w14:textId="77777777" w:rsidR="00C24C0F" w:rsidRPr="00AB0578" w:rsidRDefault="00000000" w:rsidP="00550B9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آقای حائری </w:t>
      </w:r>
      <w:r w:rsidR="00401563" w:rsidRPr="00AB0578">
        <w:rPr>
          <w:rFonts w:ascii="NoorZar" w:eastAsia="Times New Roman" w:hAnsi="NoorZar" w:cs="NoorZar"/>
          <w:sz w:val="28"/>
          <w:rtl/>
        </w:rPr>
        <w:t xml:space="preserve">راست هم </w:t>
      </w:r>
      <w:r w:rsidR="0014342C" w:rsidRPr="00AB0578">
        <w:rPr>
          <w:rFonts w:ascii="NoorZar" w:eastAsia="Times New Roman" w:hAnsi="NoorZar" w:cs="NoorZar"/>
          <w:sz w:val="28"/>
          <w:rtl/>
        </w:rPr>
        <w:t>می‌گوید</w:t>
      </w:r>
      <w:r w:rsidR="00401563" w:rsidRPr="00AB0578">
        <w:rPr>
          <w:rFonts w:ascii="NoorZar" w:eastAsia="Times New Roman" w:hAnsi="NoorZar" w:cs="NoorZar"/>
          <w:sz w:val="28"/>
          <w:rtl/>
        </w:rPr>
        <w:t xml:space="preserve"> همان استحبابی که ما گفتیم مرحوم نائینی </w:t>
      </w:r>
      <w:r w:rsidR="0014342C" w:rsidRPr="00AB0578">
        <w:rPr>
          <w:rFonts w:ascii="NoorZar" w:eastAsia="Times New Roman" w:hAnsi="NoorZar" w:cs="NoorZar"/>
          <w:sz w:val="28"/>
          <w:rtl/>
        </w:rPr>
        <w:t>می‌فرماید</w:t>
      </w:r>
      <w:r w:rsidR="00401563" w:rsidRPr="00AB0578">
        <w:rPr>
          <w:rFonts w:ascii="NoorZar" w:eastAsia="Times New Roman" w:hAnsi="NoorZar" w:cs="NoorZar"/>
          <w:sz w:val="28"/>
          <w:rtl/>
        </w:rPr>
        <w:t xml:space="preserve"> لانضایق که اخبار احتیاط ناظر باشد به این مطلب</w:t>
      </w:r>
      <w:r w:rsidRPr="00AB0578">
        <w:rPr>
          <w:rFonts w:ascii="NoorZar" w:eastAsia="Times New Roman" w:hAnsi="NoorZar" w:cs="NoorZar"/>
          <w:sz w:val="28"/>
          <w:rtl/>
        </w:rPr>
        <w:t xml:space="preserve"> که</w:t>
      </w:r>
      <w:r w:rsidR="00401563" w:rsidRPr="00AB0578">
        <w:rPr>
          <w:rFonts w:ascii="NoorZar" w:eastAsia="Times New Roman" w:hAnsi="NoorZar" w:cs="NoorZar"/>
          <w:sz w:val="28"/>
          <w:rtl/>
        </w:rPr>
        <w:t xml:space="preserve"> استحباب نفسی است. آقای نائینی آن را انکار نکرده. </w:t>
      </w:r>
      <w:r w:rsidR="0014342C" w:rsidRPr="00AB0578">
        <w:rPr>
          <w:rFonts w:ascii="NoorZar" w:eastAsia="Times New Roman" w:hAnsi="NoorZar" w:cs="NoorZar"/>
          <w:sz w:val="28"/>
          <w:rtl/>
        </w:rPr>
        <w:t>اصلاً</w:t>
      </w:r>
      <w:r w:rsidR="00401563" w:rsidRPr="00AB0578">
        <w:rPr>
          <w:rFonts w:ascii="NoorZar" w:eastAsia="Times New Roman" w:hAnsi="NoorZar" w:cs="NoorZar"/>
          <w:sz w:val="28"/>
          <w:rtl/>
        </w:rPr>
        <w:t xml:space="preserve"> انکارش نسبت به استحباب طریقی است. </w:t>
      </w:r>
      <w:r w:rsidR="0014342C" w:rsidRPr="00AB0578">
        <w:rPr>
          <w:rFonts w:ascii="NoorZar" w:eastAsia="Times New Roman" w:hAnsi="NoorZar" w:cs="NoorZar"/>
          <w:sz w:val="28"/>
          <w:rtl/>
        </w:rPr>
        <w:t>می‌گوید</w:t>
      </w:r>
      <w:r w:rsidR="006F5FF3" w:rsidRPr="00AB0578">
        <w:rPr>
          <w:rFonts w:ascii="NoorZar" w:eastAsia="Times New Roman" w:hAnsi="NoorZar" w:cs="NoorZar"/>
          <w:sz w:val="28"/>
          <w:rtl/>
        </w:rPr>
        <w:t xml:space="preserve"> استحباب طریقی شرعی نداریم. </w:t>
      </w:r>
      <w:r w:rsidRPr="00AB0578">
        <w:rPr>
          <w:rFonts w:ascii="NoorZar" w:eastAsia="Times New Roman" w:hAnsi="NoorZar" w:cs="NoorZar"/>
          <w:sz w:val="28"/>
          <w:rtl/>
        </w:rPr>
        <w:t xml:space="preserve">البته ایشان </w:t>
      </w:r>
      <w:r w:rsidR="006F5FF3" w:rsidRPr="00AB0578">
        <w:rPr>
          <w:rFonts w:ascii="NoorZar" w:eastAsia="Times New Roman" w:hAnsi="NoorZar" w:cs="NoorZar"/>
          <w:sz w:val="28"/>
          <w:rtl/>
        </w:rPr>
        <w:t xml:space="preserve">وجهش </w:t>
      </w:r>
      <w:r w:rsidRPr="00AB0578">
        <w:rPr>
          <w:rFonts w:ascii="NoorZar" w:eastAsia="Times New Roman" w:hAnsi="NoorZar" w:cs="NoorZar"/>
          <w:sz w:val="28"/>
          <w:rtl/>
        </w:rPr>
        <w:t xml:space="preserve">را توضیح نداده، ولی ما </w:t>
      </w:r>
      <w:r w:rsidR="006F5FF3" w:rsidRPr="00AB0578">
        <w:rPr>
          <w:rFonts w:ascii="NoorZar" w:eastAsia="Times New Roman" w:hAnsi="NoorZar" w:cs="NoorZar"/>
          <w:sz w:val="28"/>
          <w:rtl/>
        </w:rPr>
        <w:t xml:space="preserve">وجهش را </w:t>
      </w:r>
      <w:r w:rsidR="0014342C" w:rsidRPr="00AB0578">
        <w:rPr>
          <w:rFonts w:ascii="NoorZar" w:eastAsia="Times New Roman" w:hAnsi="NoorZar" w:cs="NoorZar"/>
          <w:sz w:val="28"/>
          <w:rtl/>
        </w:rPr>
        <w:t>قبلاً</w:t>
      </w:r>
      <w:r w:rsidR="006F5FF3" w:rsidRPr="00AB0578">
        <w:rPr>
          <w:rFonts w:ascii="NoorZar" w:eastAsia="Times New Roman" w:hAnsi="NoorZar" w:cs="NoorZar"/>
          <w:sz w:val="28"/>
          <w:rtl/>
        </w:rPr>
        <w:t xml:space="preserve"> گفتیم. چون </w:t>
      </w:r>
      <w:r w:rsidR="0014342C" w:rsidRPr="00AB0578">
        <w:rPr>
          <w:rFonts w:ascii="NoorZar" w:eastAsia="Times New Roman" w:hAnsi="NoorZar" w:cs="NoorZar"/>
          <w:sz w:val="28"/>
          <w:rtl/>
        </w:rPr>
        <w:t>می‌گوید</w:t>
      </w:r>
      <w:r w:rsidR="006F5FF3" w:rsidRPr="00AB0578">
        <w:rPr>
          <w:rFonts w:ascii="NoorZar" w:eastAsia="Times New Roman" w:hAnsi="NoorZar" w:cs="NoorZar"/>
          <w:sz w:val="28"/>
          <w:rtl/>
        </w:rPr>
        <w:t xml:space="preserve"> مصب حکم عقل است. </w:t>
      </w:r>
      <w:r w:rsidR="00C17051" w:rsidRPr="00AB0578">
        <w:rPr>
          <w:rFonts w:ascii="NoorZar" w:eastAsia="Times New Roman" w:hAnsi="NoorZar" w:cs="NoorZar"/>
          <w:sz w:val="28"/>
          <w:rtl/>
        </w:rPr>
        <w:t xml:space="preserve">این استحباب طریقی که شما درست </w:t>
      </w:r>
      <w:r w:rsidR="0014342C" w:rsidRPr="00AB0578">
        <w:rPr>
          <w:rFonts w:ascii="NoorZar" w:eastAsia="Times New Roman" w:hAnsi="NoorZar" w:cs="NoorZar"/>
          <w:sz w:val="28"/>
          <w:rtl/>
        </w:rPr>
        <w:t>می‌کنید</w:t>
      </w:r>
      <w:r w:rsidR="00C17051" w:rsidRPr="00AB0578">
        <w:rPr>
          <w:rFonts w:ascii="NoorZar" w:eastAsia="Times New Roman" w:hAnsi="NoorZar" w:cs="NoorZar"/>
          <w:sz w:val="28"/>
          <w:rtl/>
        </w:rPr>
        <w:t xml:space="preserve"> که عبارت است از استحباب شرعی که تمام الملاکش حفظ واقع باشد، خود آقای نائینی </w:t>
      </w:r>
      <w:r w:rsidR="0014342C" w:rsidRPr="00AB0578">
        <w:rPr>
          <w:rFonts w:ascii="NoorZar" w:eastAsia="Times New Roman" w:hAnsi="NoorZar" w:cs="NoorZar"/>
          <w:sz w:val="28"/>
          <w:rtl/>
        </w:rPr>
        <w:t>می‌گوید</w:t>
      </w:r>
      <w:r w:rsidR="00C17051" w:rsidRPr="00AB0578">
        <w:rPr>
          <w:rFonts w:ascii="NoorZar" w:eastAsia="Times New Roman" w:hAnsi="NoorZar" w:cs="NoorZar"/>
          <w:sz w:val="28"/>
          <w:rtl/>
        </w:rPr>
        <w:t xml:space="preserve"> عقل هم همین را حکم </w:t>
      </w:r>
      <w:r w:rsidR="0014342C" w:rsidRPr="00AB0578">
        <w:rPr>
          <w:rFonts w:ascii="NoorZar" w:eastAsia="Times New Roman" w:hAnsi="NoorZar" w:cs="NoorZar"/>
          <w:sz w:val="28"/>
          <w:rtl/>
        </w:rPr>
        <w:t>می‌کند</w:t>
      </w:r>
      <w:r w:rsidR="00C17051" w:rsidRPr="00AB0578">
        <w:rPr>
          <w:rFonts w:ascii="NoorZar" w:eastAsia="Times New Roman" w:hAnsi="NoorZar" w:cs="NoorZar"/>
          <w:sz w:val="28"/>
          <w:rtl/>
        </w:rPr>
        <w:t xml:space="preserve">. عقل حکم </w:t>
      </w:r>
      <w:r w:rsidR="0014342C" w:rsidRPr="00AB0578">
        <w:rPr>
          <w:rFonts w:ascii="NoorZar" w:eastAsia="Times New Roman" w:hAnsi="NoorZar" w:cs="NoorZar"/>
          <w:sz w:val="28"/>
          <w:rtl/>
        </w:rPr>
        <w:t>می‌کند</w:t>
      </w:r>
      <w:r w:rsidR="00C17051" w:rsidRPr="00AB0578">
        <w:rPr>
          <w:rFonts w:ascii="NoorZar" w:eastAsia="Times New Roman" w:hAnsi="NoorZar" w:cs="NoorZar"/>
          <w:sz w:val="28"/>
          <w:rtl/>
        </w:rPr>
        <w:t xml:space="preserve"> به حسن احتیاط </w:t>
      </w:r>
      <w:r w:rsidR="00EB2D7E" w:rsidRPr="00AB0578">
        <w:rPr>
          <w:rFonts w:ascii="NoorZar" w:eastAsia="Times New Roman" w:hAnsi="NoorZar" w:cs="NoorZar"/>
          <w:sz w:val="28"/>
          <w:rtl/>
        </w:rPr>
        <w:t xml:space="preserve">برای تحفظ بر واقع. پس مصبّ حکم عقلی با حکم شرعی یکی </w:t>
      </w:r>
      <w:r w:rsidR="0014342C" w:rsidRPr="00AB0578">
        <w:rPr>
          <w:rFonts w:ascii="NoorZar" w:eastAsia="Times New Roman" w:hAnsi="NoorZar" w:cs="NoorZar"/>
          <w:sz w:val="28"/>
          <w:rtl/>
        </w:rPr>
        <w:t>می‌شود</w:t>
      </w:r>
      <w:r w:rsidR="00EB2D7E" w:rsidRPr="00AB0578">
        <w:rPr>
          <w:rFonts w:ascii="NoorZar" w:eastAsia="Times New Roman" w:hAnsi="NoorZar" w:cs="NoorZar"/>
          <w:sz w:val="28"/>
          <w:rtl/>
        </w:rPr>
        <w:t xml:space="preserve">. ایشان </w:t>
      </w:r>
      <w:r w:rsidR="0014342C" w:rsidRPr="00AB0578">
        <w:rPr>
          <w:rFonts w:ascii="NoorZar" w:eastAsia="Times New Roman" w:hAnsi="NoorZar" w:cs="NoorZar"/>
          <w:sz w:val="28"/>
          <w:rtl/>
        </w:rPr>
        <w:t>می‌گوید</w:t>
      </w:r>
      <w:r w:rsidR="00EB2D7E" w:rsidRPr="00AB0578">
        <w:rPr>
          <w:rFonts w:ascii="NoorZar" w:eastAsia="Times New Roman" w:hAnsi="NoorZar" w:cs="NoorZar"/>
          <w:sz w:val="28"/>
          <w:rtl/>
        </w:rPr>
        <w:t xml:space="preserve"> بنابراین </w:t>
      </w:r>
      <w:r w:rsidR="0014342C" w:rsidRPr="00AB0578">
        <w:rPr>
          <w:rFonts w:ascii="NoorZar" w:eastAsia="Times New Roman" w:hAnsi="NoorZar" w:cs="NoorZar"/>
          <w:sz w:val="28"/>
          <w:rtl/>
        </w:rPr>
        <w:t>نمی‌توانیم</w:t>
      </w:r>
      <w:r w:rsidR="00EB2D7E" w:rsidRPr="00AB0578">
        <w:rPr>
          <w:rFonts w:ascii="NoorZar" w:eastAsia="Times New Roman" w:hAnsi="NoorZar" w:cs="NoorZar"/>
          <w:sz w:val="28"/>
          <w:rtl/>
        </w:rPr>
        <w:t xml:space="preserve"> حکم مولوی داشته باشیم و بعد دقت کنید ایشان این دومی را که </w:t>
      </w:r>
      <w:r w:rsidR="0014342C" w:rsidRPr="00AB0578">
        <w:rPr>
          <w:rFonts w:ascii="NoorZar" w:eastAsia="Times New Roman" w:hAnsi="NoorZar" w:cs="NoorZar"/>
          <w:sz w:val="28"/>
          <w:rtl/>
        </w:rPr>
        <w:t>می‌گوییم</w:t>
      </w:r>
      <w:r w:rsidR="00EB2D7E" w:rsidRPr="00AB0578">
        <w:rPr>
          <w:rFonts w:ascii="NoorZar" w:eastAsia="Times New Roman" w:hAnsi="NoorZar" w:cs="NoorZar"/>
          <w:sz w:val="28"/>
          <w:rtl/>
        </w:rPr>
        <w:t xml:space="preserve"> حفظ واقع است، این را هم ایشان در سلسله معالیل </w:t>
      </w:r>
      <w:r w:rsidR="0014342C" w:rsidRPr="00AB0578">
        <w:rPr>
          <w:rFonts w:ascii="NoorZar" w:eastAsia="Times New Roman" w:hAnsi="NoorZar" w:cs="NoorZar"/>
          <w:sz w:val="28"/>
          <w:rtl/>
        </w:rPr>
        <w:t>می‌گیرد</w:t>
      </w:r>
      <w:r w:rsidR="00EB2D7E" w:rsidRPr="00AB0578">
        <w:rPr>
          <w:rFonts w:ascii="NoorZar" w:eastAsia="Times New Roman" w:hAnsi="NoorZar" w:cs="NoorZar"/>
          <w:sz w:val="28"/>
          <w:rtl/>
        </w:rPr>
        <w:t xml:space="preserve">. نگفته است که به قصد قربت باشد. معلوم </w:t>
      </w:r>
      <w:r w:rsidR="0014342C" w:rsidRPr="00AB0578">
        <w:rPr>
          <w:rFonts w:ascii="NoorZar" w:eastAsia="Times New Roman" w:hAnsi="NoorZar" w:cs="NoorZar"/>
          <w:sz w:val="28"/>
          <w:rtl/>
        </w:rPr>
        <w:t>می‌شود</w:t>
      </w:r>
      <w:r w:rsidR="00EB2D7E" w:rsidRPr="00AB0578">
        <w:rPr>
          <w:rFonts w:ascii="NoorZar" w:eastAsia="Times New Roman" w:hAnsi="NoorZar" w:cs="NoorZar"/>
          <w:sz w:val="28"/>
          <w:rtl/>
        </w:rPr>
        <w:t xml:space="preserve"> </w:t>
      </w:r>
      <w:r w:rsidR="0014342C" w:rsidRPr="00AB0578">
        <w:rPr>
          <w:rFonts w:ascii="NoorZar" w:eastAsia="Times New Roman" w:hAnsi="NoorZar" w:cs="NoorZar"/>
          <w:sz w:val="28"/>
          <w:rtl/>
        </w:rPr>
        <w:t>اصلاً</w:t>
      </w:r>
      <w:r w:rsidR="00EB2D7E" w:rsidRPr="00AB0578">
        <w:rPr>
          <w:rFonts w:ascii="NoorZar" w:eastAsia="Times New Roman" w:hAnsi="NoorZar" w:cs="NoorZar"/>
          <w:sz w:val="28"/>
          <w:rtl/>
        </w:rPr>
        <w:t xml:space="preserve"> بحث </w:t>
      </w:r>
      <w:r w:rsidRPr="00AB0578">
        <w:rPr>
          <w:rFonts w:ascii="NoorZar" w:eastAsia="Times New Roman" w:hAnsi="NoorZar" w:cs="NoorZar"/>
          <w:sz w:val="28"/>
          <w:rtl/>
        </w:rPr>
        <w:t>بودن</w:t>
      </w:r>
      <w:r w:rsidR="00EB2D7E" w:rsidRPr="00AB0578">
        <w:rPr>
          <w:rFonts w:ascii="NoorZar" w:eastAsia="Times New Roman" w:hAnsi="NoorZar" w:cs="NoorZar"/>
          <w:sz w:val="28"/>
          <w:rtl/>
        </w:rPr>
        <w:t xml:space="preserve"> یک حکم از عقل در سلسله معالیل انحصاری به اتیان به قصد قربت ندارد. همین که ناظر باشد به وجود یک تکلیفی</w:t>
      </w:r>
      <w:r w:rsidRPr="00AB0578">
        <w:rPr>
          <w:rFonts w:ascii="NoorZar" w:eastAsia="Times New Roman" w:hAnsi="NoorZar" w:cs="NoorZar"/>
          <w:sz w:val="28"/>
          <w:rtl/>
        </w:rPr>
        <w:t xml:space="preserve"> کافی است تا از سلسله معالیل محسوب شود</w:t>
      </w:r>
      <w:r w:rsidR="00EB2D7E" w:rsidRPr="00AB0578">
        <w:rPr>
          <w:rFonts w:ascii="NoorZar" w:eastAsia="Times New Roman" w:hAnsi="NoorZar" w:cs="NoorZar"/>
          <w:sz w:val="28"/>
          <w:rtl/>
        </w:rPr>
        <w:t>. اینکه ما بگوییم تحفظ بر واقع، واقع یعنی احکام تکلیفی، تحفظ بر واقع در سلسله معالیل احکام است یعنی باید حکمی باشد تا این حکم عقلی روی آن برود</w:t>
      </w:r>
      <w:r w:rsidR="00565565" w:rsidRPr="00AB0578">
        <w:rPr>
          <w:rFonts w:ascii="NoorZar" w:eastAsia="Times New Roman" w:hAnsi="NoorZar" w:cs="NoorZar"/>
          <w:sz w:val="28"/>
          <w:rtl/>
        </w:rPr>
        <w:t xml:space="preserve"> تا بگوییم برای تحفظ </w:t>
      </w:r>
      <w:r w:rsidRPr="00AB0578">
        <w:rPr>
          <w:rFonts w:ascii="NoorZar" w:eastAsia="Times New Roman" w:hAnsi="NoorZar" w:cs="NoorZar"/>
          <w:sz w:val="28"/>
          <w:rtl/>
        </w:rPr>
        <w:t>بر</w:t>
      </w:r>
      <w:r w:rsidR="00565565" w:rsidRPr="00AB0578">
        <w:rPr>
          <w:rFonts w:ascii="NoorZar" w:eastAsia="Times New Roman" w:hAnsi="NoorZar" w:cs="NoorZar"/>
          <w:sz w:val="28"/>
          <w:rtl/>
        </w:rPr>
        <w:t xml:space="preserve"> واقع است. مرحوم نائینی </w:t>
      </w:r>
      <w:r w:rsidR="008B3943" w:rsidRPr="00AB0578">
        <w:rPr>
          <w:rFonts w:ascii="NoorZar" w:eastAsia="Times New Roman" w:hAnsi="NoorZar" w:cs="NoorZar"/>
          <w:sz w:val="28"/>
          <w:rtl/>
        </w:rPr>
        <w:t xml:space="preserve">مولویت شرعی </w:t>
      </w:r>
      <w:r w:rsidR="00565565" w:rsidRPr="00AB0578">
        <w:rPr>
          <w:rFonts w:ascii="NoorZar" w:eastAsia="Times New Roman" w:hAnsi="NoorZar" w:cs="NoorZar"/>
          <w:sz w:val="28"/>
          <w:rtl/>
        </w:rPr>
        <w:t>اینجور احکام را منکر ا</w:t>
      </w:r>
      <w:r w:rsidR="008B3943" w:rsidRPr="00AB0578">
        <w:rPr>
          <w:rFonts w:ascii="NoorZar" w:eastAsia="Times New Roman" w:hAnsi="NoorZar" w:cs="NoorZar" w:hint="cs"/>
          <w:sz w:val="28"/>
          <w:rtl/>
        </w:rPr>
        <w:t>ست</w:t>
      </w:r>
      <w:r w:rsidR="00565565" w:rsidRPr="00AB0578">
        <w:rPr>
          <w:rFonts w:ascii="NoorZar" w:eastAsia="Times New Roman" w:hAnsi="NoorZar" w:cs="NoorZar"/>
          <w:sz w:val="28"/>
          <w:rtl/>
        </w:rPr>
        <w:t xml:space="preserve">. چون </w:t>
      </w:r>
      <w:r w:rsidR="0014342C" w:rsidRPr="00AB0578">
        <w:rPr>
          <w:rFonts w:ascii="NoorZar" w:eastAsia="Times New Roman" w:hAnsi="NoorZar" w:cs="NoorZar"/>
          <w:sz w:val="28"/>
          <w:rtl/>
        </w:rPr>
        <w:t>می‌گوید</w:t>
      </w:r>
      <w:r w:rsidR="00565565" w:rsidRPr="00AB0578">
        <w:rPr>
          <w:rFonts w:ascii="NoorZar" w:eastAsia="Times New Roman" w:hAnsi="NoorZar" w:cs="NoorZar"/>
          <w:sz w:val="28"/>
          <w:rtl/>
        </w:rPr>
        <w:t xml:space="preserve"> مصب حکم عقلی است. </w:t>
      </w:r>
    </w:p>
    <w:p w14:paraId="1298D982" w14:textId="77777777" w:rsidR="0031445F" w:rsidRPr="00AB0578" w:rsidRDefault="00000000" w:rsidP="00550B9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اینکه آقای صدر فکر </w:t>
      </w:r>
      <w:r w:rsidR="0014342C" w:rsidRPr="00AB0578">
        <w:rPr>
          <w:rFonts w:ascii="NoorZar" w:eastAsia="Times New Roman" w:hAnsi="NoorZar" w:cs="NoorZar"/>
          <w:sz w:val="28"/>
          <w:rtl/>
        </w:rPr>
        <w:t>می‌کند</w:t>
      </w:r>
      <w:r w:rsidRPr="00AB0578">
        <w:rPr>
          <w:rFonts w:ascii="NoorZar" w:eastAsia="Times New Roman" w:hAnsi="NoorZar" w:cs="NoorZar"/>
          <w:sz w:val="28"/>
          <w:rtl/>
        </w:rPr>
        <w:t xml:space="preserve"> یک </w:t>
      </w:r>
      <w:r w:rsidR="00550B98" w:rsidRPr="00AB0578">
        <w:rPr>
          <w:rFonts w:ascii="NoorZar" w:eastAsia="Times New Roman" w:hAnsi="NoorZar" w:cs="NoorZar"/>
          <w:sz w:val="28"/>
          <w:rtl/>
        </w:rPr>
        <w:t>راه</w:t>
      </w:r>
      <w:r w:rsidRPr="00AB0578">
        <w:rPr>
          <w:rFonts w:ascii="NoorZar" w:eastAsia="Times New Roman" w:hAnsi="NoorZar" w:cs="NoorZar"/>
          <w:sz w:val="28"/>
          <w:rtl/>
        </w:rPr>
        <w:t xml:space="preserve"> جدیدی در مقابل مرحوم نائینی گذاشته، </w:t>
      </w:r>
      <w:r w:rsidR="00C24C0F" w:rsidRPr="00AB0578">
        <w:rPr>
          <w:rFonts w:ascii="NoorZar" w:eastAsia="Times New Roman" w:hAnsi="NoorZar" w:cs="NoorZar"/>
          <w:sz w:val="28"/>
          <w:rtl/>
        </w:rPr>
        <w:t>و گویا</w:t>
      </w:r>
      <w:r w:rsidRPr="00AB0578">
        <w:rPr>
          <w:rFonts w:ascii="NoorZar" w:eastAsia="Times New Roman" w:hAnsi="NoorZar" w:cs="NoorZar"/>
          <w:sz w:val="28"/>
          <w:rtl/>
        </w:rPr>
        <w:t xml:space="preserve"> اینطور گفته که </w:t>
      </w:r>
      <w:r w:rsidR="00396E84" w:rsidRPr="00AB0578">
        <w:rPr>
          <w:rFonts w:ascii="NoorZar" w:eastAsia="Times New Roman" w:hAnsi="NoorZar" w:cs="NoorZar"/>
          <w:sz w:val="28"/>
          <w:rtl/>
        </w:rPr>
        <w:t xml:space="preserve">اشکال شما در آنجا وارد </w:t>
      </w:r>
      <w:r w:rsidR="00C24C0F" w:rsidRPr="00AB0578">
        <w:rPr>
          <w:rFonts w:ascii="NoorZar" w:eastAsia="Times New Roman" w:hAnsi="NoorZar" w:cs="NoorZar"/>
          <w:sz w:val="28"/>
          <w:rtl/>
        </w:rPr>
        <w:t>باشد ولی</w:t>
      </w:r>
      <w:r w:rsidR="00396E84" w:rsidRPr="00AB0578">
        <w:rPr>
          <w:rFonts w:ascii="NoorZar" w:eastAsia="Times New Roman" w:hAnsi="NoorZar" w:cs="NoorZar"/>
          <w:sz w:val="28"/>
          <w:rtl/>
        </w:rPr>
        <w:t xml:space="preserve"> ما یک جای دیگری را برای شما </w:t>
      </w:r>
      <w:r w:rsidR="00550B98" w:rsidRPr="00AB0578">
        <w:rPr>
          <w:rFonts w:ascii="NoorZar" w:eastAsia="Times New Roman" w:hAnsi="NoorZar" w:cs="NoorZar"/>
          <w:sz w:val="28"/>
          <w:rtl/>
        </w:rPr>
        <w:t>نشان می‌دهیم</w:t>
      </w:r>
      <w:r w:rsidR="00C24C0F" w:rsidRPr="00AB0578">
        <w:rPr>
          <w:rFonts w:ascii="NoorZar" w:eastAsia="Times New Roman" w:hAnsi="NoorZar" w:cs="NoorZar"/>
          <w:sz w:val="28"/>
          <w:rtl/>
        </w:rPr>
        <w:t>،</w:t>
      </w:r>
      <w:r w:rsidR="00396E84" w:rsidRPr="00AB0578">
        <w:rPr>
          <w:rFonts w:ascii="NoorZar" w:eastAsia="Times New Roman" w:hAnsi="NoorZar" w:cs="NoorZar"/>
          <w:sz w:val="28"/>
          <w:rtl/>
        </w:rPr>
        <w:t xml:space="preserve"> </w:t>
      </w:r>
      <w:r w:rsidR="00C24C0F" w:rsidRPr="00AB0578">
        <w:rPr>
          <w:rFonts w:ascii="NoorZar" w:eastAsia="Times New Roman" w:hAnsi="NoorZar" w:cs="NoorZar"/>
          <w:sz w:val="28"/>
          <w:rtl/>
        </w:rPr>
        <w:t>اشتباه است</w:t>
      </w:r>
      <w:r w:rsidR="00396E84" w:rsidRPr="00AB0578">
        <w:rPr>
          <w:rFonts w:ascii="NoorZar" w:eastAsia="Times New Roman" w:hAnsi="NoorZar" w:cs="NoorZar"/>
          <w:sz w:val="28"/>
          <w:rtl/>
        </w:rPr>
        <w:t xml:space="preserve"> </w:t>
      </w:r>
      <w:r w:rsidR="00C24C0F" w:rsidRPr="00AB0578">
        <w:rPr>
          <w:rFonts w:ascii="NoorZar" w:eastAsia="Times New Roman" w:hAnsi="NoorZar" w:cs="NoorZar"/>
          <w:sz w:val="28"/>
          <w:rtl/>
        </w:rPr>
        <w:t xml:space="preserve">بلکه </w:t>
      </w:r>
      <w:r w:rsidR="00396E84" w:rsidRPr="00AB0578">
        <w:rPr>
          <w:rFonts w:ascii="NoorZar" w:eastAsia="Times New Roman" w:hAnsi="NoorZar" w:cs="NoorZar"/>
          <w:sz w:val="28"/>
          <w:rtl/>
        </w:rPr>
        <w:t xml:space="preserve">همانطور که مقرر </w:t>
      </w:r>
      <w:r w:rsidR="0014342C" w:rsidRPr="00AB0578">
        <w:rPr>
          <w:rFonts w:ascii="NoorZar" w:eastAsia="Times New Roman" w:hAnsi="NoorZar" w:cs="NoorZar"/>
          <w:sz w:val="28"/>
          <w:rtl/>
        </w:rPr>
        <w:t>می‌فرماید</w:t>
      </w:r>
      <w:r w:rsidR="00396E84" w:rsidRPr="00AB0578">
        <w:rPr>
          <w:rFonts w:ascii="NoorZar" w:eastAsia="Times New Roman" w:hAnsi="NoorZar" w:cs="NoorZar"/>
          <w:sz w:val="28"/>
          <w:rtl/>
        </w:rPr>
        <w:t xml:space="preserve"> </w:t>
      </w:r>
      <w:r w:rsidR="0014342C" w:rsidRPr="00AB0578">
        <w:rPr>
          <w:rFonts w:ascii="NoorZar" w:eastAsia="Times New Roman" w:hAnsi="NoorZar" w:cs="NoorZar"/>
          <w:sz w:val="28"/>
          <w:rtl/>
        </w:rPr>
        <w:t>دقیقاً</w:t>
      </w:r>
      <w:r w:rsidR="00396E84" w:rsidRPr="00AB0578">
        <w:rPr>
          <w:rFonts w:ascii="NoorZar" w:eastAsia="Times New Roman" w:hAnsi="NoorZar" w:cs="NoorZar"/>
          <w:sz w:val="28"/>
          <w:rtl/>
        </w:rPr>
        <w:t xml:space="preserve"> همانجایی که مرحوم نائینی انکار </w:t>
      </w:r>
      <w:r w:rsidR="0014342C" w:rsidRPr="00AB0578">
        <w:rPr>
          <w:rFonts w:ascii="NoorZar" w:eastAsia="Times New Roman" w:hAnsi="NoorZar" w:cs="NoorZar"/>
          <w:sz w:val="28"/>
          <w:rtl/>
        </w:rPr>
        <w:t>می‌کند</w:t>
      </w:r>
      <w:r w:rsidR="00396E84" w:rsidRPr="00AB0578">
        <w:rPr>
          <w:rFonts w:ascii="NoorZar" w:eastAsia="Times New Roman" w:hAnsi="NoorZar" w:cs="NoorZar"/>
          <w:sz w:val="28"/>
          <w:rtl/>
        </w:rPr>
        <w:t xml:space="preserve"> را شما </w:t>
      </w:r>
      <w:r w:rsidR="0014342C" w:rsidRPr="00AB0578">
        <w:rPr>
          <w:rFonts w:ascii="NoorZar" w:eastAsia="Times New Roman" w:hAnsi="NoorZar" w:cs="NoorZar"/>
          <w:sz w:val="28"/>
          <w:rtl/>
        </w:rPr>
        <w:t>می‌گویید</w:t>
      </w:r>
      <w:r w:rsidR="00396E84" w:rsidRPr="00AB0578">
        <w:rPr>
          <w:rFonts w:ascii="NoorZar" w:eastAsia="Times New Roman" w:hAnsi="NoorZar" w:cs="NoorZar"/>
          <w:sz w:val="28"/>
          <w:rtl/>
        </w:rPr>
        <w:t>. وجه انکار مرحوم نائینی هم روشن است که چیست.</w:t>
      </w:r>
    </w:p>
    <w:p w14:paraId="0CDCF89E" w14:textId="77777777" w:rsidR="00396E84" w:rsidRPr="00AB0578" w:rsidRDefault="00000000" w:rsidP="00C24C0F">
      <w:pPr>
        <w:rPr>
          <w:rFonts w:ascii="NoorZar" w:eastAsia="Times New Roman" w:hAnsi="NoorZar" w:cs="NoorZar"/>
          <w:sz w:val="28"/>
          <w:rtl/>
        </w:rPr>
      </w:pPr>
      <w:r w:rsidRPr="00AB0578">
        <w:rPr>
          <w:rFonts w:ascii="NoorZar" w:eastAsia="Times New Roman" w:hAnsi="NoorZar" w:cs="NoorZar"/>
          <w:sz w:val="28"/>
          <w:rtl/>
        </w:rPr>
        <w:t>اشکال</w:t>
      </w:r>
      <w:r w:rsidR="00BC5DBE" w:rsidRPr="00AB0578">
        <w:rPr>
          <w:rFonts w:ascii="NoorZar" w:eastAsia="Times New Roman" w:hAnsi="NoorZar" w:cs="NoorZar"/>
          <w:sz w:val="28"/>
          <w:rtl/>
        </w:rPr>
        <w:t xml:space="preserve">: جدای از حسن احتیاط، آقای نائینی ادله احتیاط را ارشادی </w:t>
      </w:r>
      <w:r w:rsidR="0014342C" w:rsidRPr="00AB0578">
        <w:rPr>
          <w:rFonts w:ascii="NoorZar" w:eastAsia="Times New Roman" w:hAnsi="NoorZar" w:cs="NoorZar"/>
          <w:sz w:val="28"/>
          <w:rtl/>
        </w:rPr>
        <w:t>می‌دانند</w:t>
      </w:r>
      <w:r w:rsidR="00BC5DBE" w:rsidRPr="00AB0578">
        <w:rPr>
          <w:rFonts w:ascii="NoorZar" w:eastAsia="Times New Roman" w:hAnsi="NoorZar" w:cs="NoorZar"/>
          <w:sz w:val="28"/>
          <w:rtl/>
        </w:rPr>
        <w:t xml:space="preserve"> یا تقییدی؟ </w:t>
      </w:r>
    </w:p>
    <w:p w14:paraId="143A7535" w14:textId="77777777" w:rsidR="00396E84"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پاسخ: آقای نائینی یک صورت را مولوی شرعی </w:t>
      </w:r>
      <w:r w:rsidR="0014342C" w:rsidRPr="00AB0578">
        <w:rPr>
          <w:rFonts w:ascii="NoorZar" w:eastAsia="Times New Roman" w:hAnsi="NoorZar" w:cs="NoorZar"/>
          <w:sz w:val="28"/>
          <w:rtl/>
        </w:rPr>
        <w:t>می‌داند</w:t>
      </w:r>
      <w:r w:rsidR="002F47F9" w:rsidRPr="00AB0578">
        <w:rPr>
          <w:rFonts w:ascii="NoorZar" w:eastAsia="Times New Roman" w:hAnsi="NoorZar" w:cs="NoorZar"/>
          <w:sz w:val="28"/>
          <w:rtl/>
        </w:rPr>
        <w:t xml:space="preserve">. </w:t>
      </w:r>
    </w:p>
    <w:p w14:paraId="21AF2163" w14:textId="77777777" w:rsidR="002F47F9"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اشکال: از باب طریقی بودن است. </w:t>
      </w:r>
    </w:p>
    <w:p w14:paraId="56A0901B" w14:textId="77777777" w:rsidR="002F47F9"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پاسخ: نه آن سومی که گفتیم که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لانضایق که اوامر احتیاط حمل بشود بر یک ملاک نفسی در خودش. مثل استکمال نفس و تقویت آن برای اینکه اجتناب کند از محرمات. این یک ملاک نفسی مولوی است. </w:t>
      </w:r>
    </w:p>
    <w:p w14:paraId="68C53E0A" w14:textId="77777777" w:rsidR="00B53EEE"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اشکال: این صرف ادعاست. </w:t>
      </w:r>
    </w:p>
    <w:p w14:paraId="71E9E47D" w14:textId="77777777" w:rsidR="00FE65BE"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پاسخ: </w:t>
      </w:r>
      <w:r w:rsidR="005F3306" w:rsidRPr="00AB0578">
        <w:rPr>
          <w:rFonts w:ascii="NoorZar" w:eastAsia="Times New Roman" w:hAnsi="NoorZar" w:cs="NoorZar"/>
          <w:sz w:val="28"/>
          <w:rtl/>
        </w:rPr>
        <w:t xml:space="preserve">نشد. شما سوال کردید که آقای نائینی چه </w:t>
      </w:r>
      <w:r w:rsidR="0014342C" w:rsidRPr="00AB0578">
        <w:rPr>
          <w:rFonts w:ascii="NoorZar" w:eastAsia="Times New Roman" w:hAnsi="NoorZar" w:cs="NoorZar"/>
          <w:sz w:val="28"/>
          <w:rtl/>
        </w:rPr>
        <w:t>می‌گوید</w:t>
      </w:r>
      <w:r w:rsidR="005F3306" w:rsidRPr="00AB0578">
        <w:rPr>
          <w:rFonts w:ascii="NoorZar" w:eastAsia="Times New Roman" w:hAnsi="NoorZar" w:cs="NoorZar"/>
          <w:sz w:val="28"/>
          <w:rtl/>
        </w:rPr>
        <w:t xml:space="preserve">. اینکه </w:t>
      </w:r>
      <w:r w:rsidR="0014342C" w:rsidRPr="00AB0578">
        <w:rPr>
          <w:rFonts w:ascii="NoorZar" w:eastAsia="Times New Roman" w:hAnsi="NoorZar" w:cs="NoorZar"/>
          <w:sz w:val="28"/>
          <w:rtl/>
        </w:rPr>
        <w:t>می‌گویید</w:t>
      </w:r>
      <w:r w:rsidR="005F3306" w:rsidRPr="00AB0578">
        <w:rPr>
          <w:rFonts w:ascii="NoorZar" w:eastAsia="Times New Roman" w:hAnsi="NoorZar" w:cs="NoorZar"/>
          <w:sz w:val="28"/>
          <w:rtl/>
        </w:rPr>
        <w:t xml:space="preserve"> صرف ادعا هست، من ادعا </w:t>
      </w:r>
      <w:r w:rsidR="0014342C" w:rsidRPr="00AB0578">
        <w:rPr>
          <w:rFonts w:ascii="NoorZar" w:eastAsia="Times New Roman" w:hAnsi="NoorZar" w:cs="NoorZar"/>
          <w:sz w:val="28"/>
          <w:rtl/>
        </w:rPr>
        <w:t>می‌کنم</w:t>
      </w:r>
      <w:r w:rsidR="005F3306" w:rsidRPr="00AB0578">
        <w:rPr>
          <w:rFonts w:ascii="NoorZar" w:eastAsia="Times New Roman" w:hAnsi="NoorZar" w:cs="NoorZar"/>
          <w:sz w:val="28"/>
          <w:rtl/>
        </w:rPr>
        <w:t xml:space="preserve"> یا آقای نائینی؟ شما سوالی کردید که آقای نائینی چه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من گفتم که چه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اگر </w:t>
      </w:r>
      <w:r w:rsidR="0014342C" w:rsidRPr="00AB0578">
        <w:rPr>
          <w:rFonts w:ascii="NoorZar" w:eastAsia="Times New Roman" w:hAnsi="NoorZar" w:cs="NoorZar"/>
          <w:sz w:val="28"/>
          <w:rtl/>
        </w:rPr>
        <w:t>می‌گویید</w:t>
      </w:r>
      <w:r w:rsidRPr="00AB0578">
        <w:rPr>
          <w:rFonts w:ascii="NoorZar" w:eastAsia="Times New Roman" w:hAnsi="NoorZar" w:cs="NoorZar"/>
          <w:sz w:val="28"/>
          <w:rtl/>
        </w:rPr>
        <w:t xml:space="preserve"> درست نیست که</w:t>
      </w:r>
      <w:r w:rsidR="00C24C0F" w:rsidRPr="00AB0578">
        <w:rPr>
          <w:rFonts w:ascii="NoorZar" w:eastAsia="Times New Roman" w:hAnsi="NoorZar" w:cs="NoorZar"/>
          <w:sz w:val="28"/>
          <w:rtl/>
        </w:rPr>
        <w:t xml:space="preserve"> </w:t>
      </w:r>
      <w:r w:rsidRPr="00AB0578">
        <w:rPr>
          <w:rFonts w:ascii="NoorZar" w:eastAsia="Times New Roman" w:hAnsi="NoorZar" w:cs="NoorZar"/>
          <w:sz w:val="28"/>
          <w:rtl/>
        </w:rPr>
        <w:t>بحث دیگری است</w:t>
      </w:r>
      <w:r w:rsidR="00C24C0F" w:rsidRPr="00AB0578">
        <w:rPr>
          <w:rFonts w:ascii="NoorZar" w:eastAsia="Times New Roman" w:hAnsi="NoorZar" w:cs="NoorZar"/>
          <w:sz w:val="28"/>
          <w:rtl/>
        </w:rPr>
        <w:t>.</w:t>
      </w:r>
    </w:p>
    <w:p w14:paraId="34EF8DF7" w14:textId="77777777" w:rsidR="00766717"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اشکال: عرضم این است که اگر وجهش این باشد که هرکجا مصبّ عقل است، شرع بیاید و بگوییم ارشادی است، این صحیح نیست. </w:t>
      </w:r>
      <w:r w:rsidR="0014342C" w:rsidRPr="00AB0578">
        <w:rPr>
          <w:rFonts w:ascii="NoorZar" w:eastAsia="Times New Roman" w:hAnsi="NoorZar" w:cs="NoorZar"/>
          <w:sz w:val="28"/>
          <w:rtl/>
        </w:rPr>
        <w:t>ظاهراً</w:t>
      </w:r>
      <w:r w:rsidRPr="00AB0578">
        <w:rPr>
          <w:rFonts w:ascii="NoorZar" w:eastAsia="Times New Roman" w:hAnsi="NoorZar" w:cs="NoorZar"/>
          <w:sz w:val="28"/>
          <w:rtl/>
        </w:rPr>
        <w:t xml:space="preserve"> مرحوم شهید هم </w:t>
      </w:r>
      <w:r w:rsidR="0014342C" w:rsidRPr="00AB0578">
        <w:rPr>
          <w:rFonts w:ascii="NoorZar" w:eastAsia="Times New Roman" w:hAnsi="NoorZar" w:cs="NoorZar"/>
          <w:sz w:val="28"/>
          <w:rtl/>
        </w:rPr>
        <w:t>می‌خواهد</w:t>
      </w:r>
      <w:r w:rsidRPr="00AB0578">
        <w:rPr>
          <w:rFonts w:ascii="NoorZar" w:eastAsia="Times New Roman" w:hAnsi="NoorZar" w:cs="NoorZar"/>
          <w:sz w:val="28"/>
          <w:rtl/>
        </w:rPr>
        <w:t xml:space="preserve"> همین را بگوید. </w:t>
      </w:r>
      <w:r w:rsidR="00D430E2" w:rsidRPr="00AB0578">
        <w:rPr>
          <w:rFonts w:ascii="NoorZar" w:eastAsia="Times New Roman" w:hAnsi="NoorZar" w:cs="NoorZar"/>
          <w:sz w:val="28"/>
          <w:rtl/>
        </w:rPr>
        <w:t>مثل مرحوم آخوند ذیل اخبار احتیاط  که به مرحوم شیخ اشکال کردند.</w:t>
      </w:r>
    </w:p>
    <w:p w14:paraId="65260EA0" w14:textId="77777777" w:rsidR="00B53EEE" w:rsidRPr="00AB0578" w:rsidRDefault="00000000" w:rsidP="00550B9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پاسخ:</w:t>
      </w:r>
      <w:r w:rsidR="00FE65BE" w:rsidRPr="00AB0578">
        <w:rPr>
          <w:rFonts w:ascii="NoorZar" w:eastAsia="Times New Roman" w:hAnsi="NoorZar" w:cs="NoorZar"/>
          <w:sz w:val="28"/>
          <w:rtl/>
        </w:rPr>
        <w:t xml:space="preserve"> </w:t>
      </w:r>
      <w:r w:rsidR="00833AEF" w:rsidRPr="00AB0578">
        <w:rPr>
          <w:rFonts w:ascii="NoorZar" w:eastAsia="Times New Roman" w:hAnsi="NoorZar" w:cs="NoorZar"/>
          <w:sz w:val="28"/>
          <w:rtl/>
        </w:rPr>
        <w:t xml:space="preserve">این هم یک حرف دیگری است که </w:t>
      </w:r>
      <w:r w:rsidR="0014342C" w:rsidRPr="00AB0578">
        <w:rPr>
          <w:rFonts w:ascii="NoorZar" w:eastAsia="Times New Roman" w:hAnsi="NoorZar" w:cs="NoorZar"/>
          <w:sz w:val="28"/>
          <w:rtl/>
        </w:rPr>
        <w:t>می‌فرمایید</w:t>
      </w:r>
      <w:r w:rsidR="00833AEF" w:rsidRPr="00AB0578">
        <w:rPr>
          <w:rFonts w:ascii="NoorZar" w:eastAsia="Times New Roman" w:hAnsi="NoorZar" w:cs="NoorZar"/>
          <w:sz w:val="28"/>
          <w:rtl/>
        </w:rPr>
        <w:t xml:space="preserve">. </w:t>
      </w:r>
      <w:r w:rsidR="00D17AED" w:rsidRPr="00AB0578">
        <w:rPr>
          <w:rFonts w:ascii="NoorZar" w:eastAsia="Times New Roman" w:hAnsi="NoorZar" w:cs="NoorZar"/>
          <w:sz w:val="28"/>
          <w:rtl/>
        </w:rPr>
        <w:t xml:space="preserve">این </w:t>
      </w:r>
      <w:r w:rsidR="0014342C" w:rsidRPr="00AB0578">
        <w:rPr>
          <w:rFonts w:ascii="NoorZar" w:eastAsia="Times New Roman" w:hAnsi="NoorZar" w:cs="NoorZar"/>
          <w:sz w:val="28"/>
          <w:rtl/>
        </w:rPr>
        <w:t>بحث‌ها</w:t>
      </w:r>
      <w:r w:rsidR="00D17AED" w:rsidRPr="00AB0578">
        <w:rPr>
          <w:rFonts w:ascii="NoorZar" w:eastAsia="Times New Roman" w:hAnsi="NoorZar" w:cs="NoorZar"/>
          <w:sz w:val="28"/>
          <w:rtl/>
        </w:rPr>
        <w:t xml:space="preserve"> را دقت کنید. خیلی تحفظ کنید. خود من تا الان این را توجه نداشتم چون عباراتی از آقای نائینی هست که سلسله معالیل را گویی فقط جاهایی </w:t>
      </w:r>
      <w:r w:rsidR="0014342C" w:rsidRPr="00AB0578">
        <w:rPr>
          <w:rFonts w:ascii="NoorZar" w:eastAsia="Times New Roman" w:hAnsi="NoorZar" w:cs="NoorZar"/>
          <w:sz w:val="28"/>
          <w:rtl/>
        </w:rPr>
        <w:t>می‌داند</w:t>
      </w:r>
      <w:r w:rsidR="00D17AED" w:rsidRPr="00AB0578">
        <w:rPr>
          <w:rFonts w:ascii="NoorZar" w:eastAsia="Times New Roman" w:hAnsi="NoorZar" w:cs="NoorZar"/>
          <w:sz w:val="28"/>
          <w:rtl/>
        </w:rPr>
        <w:t xml:space="preserve"> که در آن اطاعت و عصیان هست چون </w:t>
      </w:r>
      <w:r w:rsidR="00550B98" w:rsidRPr="00AB0578">
        <w:rPr>
          <w:rFonts w:ascii="NoorZar" w:eastAsia="Times New Roman" w:hAnsi="NoorZar" w:cs="NoorZar"/>
          <w:sz w:val="28"/>
          <w:rtl/>
        </w:rPr>
        <w:t>مثلاً</w:t>
      </w:r>
      <w:r w:rsidR="00D17AED" w:rsidRPr="00AB0578">
        <w:rPr>
          <w:rFonts w:ascii="NoorZar" w:eastAsia="Times New Roman" w:hAnsi="NoorZar" w:cs="NoorZar"/>
          <w:sz w:val="28"/>
          <w:rtl/>
        </w:rPr>
        <w:t xml:space="preserve"> تعبیر </w:t>
      </w:r>
      <w:r w:rsidR="0014342C" w:rsidRPr="00AB0578">
        <w:rPr>
          <w:rFonts w:ascii="NoorZar" w:eastAsia="Times New Roman" w:hAnsi="NoorZar" w:cs="NoorZar"/>
          <w:sz w:val="28"/>
          <w:rtl/>
        </w:rPr>
        <w:t>می‌کند</w:t>
      </w:r>
      <w:r w:rsidR="00C24C0F" w:rsidRPr="00AB0578">
        <w:rPr>
          <w:rFonts w:ascii="NoorZar" w:eastAsia="Times New Roman" w:hAnsi="NoorZar" w:cs="NoorZar"/>
          <w:sz w:val="28"/>
          <w:rtl/>
        </w:rPr>
        <w:t>:</w:t>
      </w:r>
      <w:r w:rsidR="00D17AED" w:rsidRPr="00AB0578">
        <w:rPr>
          <w:rFonts w:ascii="NoorZar" w:eastAsia="Times New Roman" w:hAnsi="NoorZar" w:cs="NoorZar"/>
          <w:sz w:val="28"/>
          <w:rtl/>
        </w:rPr>
        <w:t xml:space="preserve"> </w:t>
      </w:r>
      <w:r w:rsidR="00D17AED" w:rsidRPr="00AB0578">
        <w:rPr>
          <w:rFonts w:ascii="NoorZar" w:eastAsia="Times New Roman" w:hAnsi="NoorZar" w:cs="NoorZar"/>
          <w:color w:val="0070C0"/>
          <w:sz w:val="28"/>
          <w:rtl/>
        </w:rPr>
        <w:t>و هو کحسن الاطاعه</w:t>
      </w:r>
      <w:r w:rsidR="00D17AED" w:rsidRPr="00AB0578">
        <w:rPr>
          <w:rFonts w:ascii="NoorZar" w:eastAsia="Times New Roman" w:hAnsi="NoorZar" w:cs="NoorZar"/>
          <w:sz w:val="28"/>
          <w:rtl/>
        </w:rPr>
        <w:t xml:space="preserve">. </w:t>
      </w:r>
      <w:r w:rsidR="00550B98" w:rsidRPr="00AB0578">
        <w:rPr>
          <w:rFonts w:ascii="NoorZar" w:eastAsia="Times New Roman" w:hAnsi="NoorZar" w:cs="NoorZar"/>
          <w:sz w:val="28"/>
          <w:rtl/>
        </w:rPr>
        <w:t xml:space="preserve">گویا </w:t>
      </w:r>
      <w:r w:rsidR="00D17AED" w:rsidRPr="00AB0578">
        <w:rPr>
          <w:rFonts w:ascii="NoorZar" w:eastAsia="Times New Roman" w:hAnsi="NoorZar" w:cs="NoorZar"/>
          <w:sz w:val="28"/>
          <w:rtl/>
        </w:rPr>
        <w:t xml:space="preserve">اینها را فقط سلسله معالیل </w:t>
      </w:r>
      <w:r w:rsidR="0014342C" w:rsidRPr="00AB0578">
        <w:rPr>
          <w:rFonts w:ascii="NoorZar" w:eastAsia="Times New Roman" w:hAnsi="NoorZar" w:cs="NoorZar"/>
          <w:sz w:val="28"/>
          <w:rtl/>
        </w:rPr>
        <w:t>می‌داند</w:t>
      </w:r>
      <w:r w:rsidR="00C24C0F" w:rsidRPr="00AB0578">
        <w:rPr>
          <w:rFonts w:ascii="NoorZar" w:eastAsia="Times New Roman" w:hAnsi="NoorZar" w:cs="NoorZar"/>
          <w:sz w:val="28"/>
          <w:rtl/>
        </w:rPr>
        <w:t>.</w:t>
      </w:r>
      <w:r w:rsidR="00D17AED" w:rsidRPr="00AB0578">
        <w:rPr>
          <w:rFonts w:ascii="NoorZar" w:eastAsia="Times New Roman" w:hAnsi="NoorZar" w:cs="NoorZar"/>
          <w:sz w:val="28"/>
          <w:rtl/>
        </w:rPr>
        <w:t xml:space="preserve"> </w:t>
      </w:r>
      <w:r w:rsidR="0069084A" w:rsidRPr="00AB0578">
        <w:rPr>
          <w:rFonts w:ascii="NoorZar" w:eastAsia="Times New Roman" w:hAnsi="NoorZar" w:cs="NoorZar"/>
          <w:sz w:val="28"/>
          <w:rtl/>
        </w:rPr>
        <w:t xml:space="preserve">ولی الان از این </w:t>
      </w:r>
      <w:r w:rsidR="00550B98" w:rsidRPr="00AB0578">
        <w:rPr>
          <w:rFonts w:ascii="NoorZar" w:eastAsia="Times New Roman" w:hAnsi="NoorZar" w:cs="NoorZar"/>
          <w:sz w:val="28"/>
          <w:rtl/>
        </w:rPr>
        <w:t xml:space="preserve">عبارت‌ها </w:t>
      </w:r>
      <w:r w:rsidR="0069084A" w:rsidRPr="00AB0578">
        <w:rPr>
          <w:rFonts w:ascii="NoorZar" w:eastAsia="Times New Roman" w:hAnsi="NoorZar" w:cs="NoorZar"/>
          <w:sz w:val="28"/>
          <w:rtl/>
        </w:rPr>
        <w:t xml:space="preserve">پیدا </w:t>
      </w:r>
      <w:r w:rsidR="0014342C" w:rsidRPr="00AB0578">
        <w:rPr>
          <w:rFonts w:ascii="NoorZar" w:eastAsia="Times New Roman" w:hAnsi="NoorZar" w:cs="NoorZar"/>
          <w:sz w:val="28"/>
          <w:rtl/>
        </w:rPr>
        <w:t>می‌شود</w:t>
      </w:r>
      <w:r w:rsidR="0069084A" w:rsidRPr="00AB0578">
        <w:rPr>
          <w:rFonts w:ascii="NoorZar" w:eastAsia="Times New Roman" w:hAnsi="NoorZar" w:cs="NoorZar"/>
          <w:sz w:val="28"/>
          <w:rtl/>
        </w:rPr>
        <w:t xml:space="preserve"> که </w:t>
      </w:r>
      <w:r w:rsidR="00550B98" w:rsidRPr="00AB0578">
        <w:rPr>
          <w:rFonts w:ascii="NoorZar" w:eastAsia="Times New Roman" w:hAnsi="NoorZar" w:cs="NoorZar"/>
          <w:sz w:val="28"/>
          <w:rtl/>
        </w:rPr>
        <w:t xml:space="preserve">ایشان </w:t>
      </w:r>
      <w:r w:rsidR="0069084A" w:rsidRPr="00AB0578">
        <w:rPr>
          <w:rFonts w:ascii="NoorZar" w:eastAsia="Times New Roman" w:hAnsi="NoorZar" w:cs="NoorZar"/>
          <w:sz w:val="28"/>
          <w:rtl/>
        </w:rPr>
        <w:t xml:space="preserve">سلسله معالیل </w:t>
      </w:r>
      <w:r w:rsidR="00550B98" w:rsidRPr="00AB0578">
        <w:rPr>
          <w:rFonts w:ascii="NoorZar" w:eastAsia="Times New Roman" w:hAnsi="NoorZar" w:cs="NoorZar"/>
          <w:sz w:val="28"/>
          <w:rtl/>
        </w:rPr>
        <w:t>را</w:t>
      </w:r>
      <w:r w:rsidR="0069084A" w:rsidRPr="00AB0578">
        <w:rPr>
          <w:rFonts w:ascii="NoorZar" w:eastAsia="Times New Roman" w:hAnsi="NoorZar" w:cs="NoorZar"/>
          <w:sz w:val="28"/>
          <w:rtl/>
        </w:rPr>
        <w:t xml:space="preserve"> اعم از این </w:t>
      </w:r>
      <w:r w:rsidR="00550B98" w:rsidRPr="00AB0578">
        <w:rPr>
          <w:rFonts w:ascii="NoorZar" w:eastAsia="Times New Roman" w:hAnsi="NoorZar" w:cs="NoorZar"/>
          <w:sz w:val="28"/>
          <w:rtl/>
        </w:rPr>
        <w:t>می‌داند</w:t>
      </w:r>
      <w:r w:rsidR="0069084A" w:rsidRPr="00AB0578">
        <w:rPr>
          <w:rFonts w:ascii="NoorZar" w:eastAsia="Times New Roman" w:hAnsi="NoorZar" w:cs="NoorZar"/>
          <w:sz w:val="28"/>
          <w:rtl/>
        </w:rPr>
        <w:t xml:space="preserve">. هر چیزی که ناظر به تکلیف باشد یعنی حکم عقلی که </w:t>
      </w:r>
      <w:r w:rsidR="00C24C0F" w:rsidRPr="00AB0578">
        <w:rPr>
          <w:rFonts w:ascii="NoorZar" w:eastAsia="Times New Roman" w:hAnsi="NoorZar" w:cs="NoorZar"/>
          <w:sz w:val="28"/>
          <w:rtl/>
        </w:rPr>
        <w:t xml:space="preserve">بعد از فرض ورود تکلیف باشد و </w:t>
      </w:r>
      <w:r w:rsidR="0069084A" w:rsidRPr="00AB0578">
        <w:rPr>
          <w:rFonts w:ascii="NoorZar" w:eastAsia="Times New Roman" w:hAnsi="NoorZar" w:cs="NoorZar"/>
          <w:sz w:val="28"/>
          <w:rtl/>
        </w:rPr>
        <w:t xml:space="preserve">ورود تکلیف را مفروض بگیرد، این سلسله معالیل </w:t>
      </w:r>
      <w:r w:rsidR="00550B98" w:rsidRPr="00AB0578">
        <w:rPr>
          <w:rFonts w:ascii="NoorZar" w:eastAsia="Times New Roman" w:hAnsi="NoorZar" w:cs="NoorZar"/>
          <w:sz w:val="28"/>
          <w:rtl/>
        </w:rPr>
        <w:t>به حساب می‌آید ـ</w:t>
      </w:r>
      <w:r w:rsidR="0069084A" w:rsidRPr="00AB0578">
        <w:rPr>
          <w:rFonts w:ascii="NoorZar" w:eastAsia="Times New Roman" w:hAnsi="NoorZar" w:cs="NoorZar"/>
          <w:sz w:val="28"/>
          <w:rtl/>
        </w:rPr>
        <w:t xml:space="preserve"> کان بنحو الطاعه ام لا</w:t>
      </w:r>
      <w:r w:rsidR="00550B98" w:rsidRPr="00AB0578">
        <w:rPr>
          <w:rFonts w:ascii="NoorZar" w:eastAsia="Times New Roman" w:hAnsi="NoorZar" w:cs="NoorZar"/>
          <w:sz w:val="28"/>
          <w:rtl/>
        </w:rPr>
        <w:t xml:space="preserve"> ـ</w:t>
      </w:r>
      <w:r w:rsidR="0069084A" w:rsidRPr="00AB0578">
        <w:rPr>
          <w:rFonts w:ascii="NoorZar" w:eastAsia="Times New Roman" w:hAnsi="NoorZar" w:cs="NoorZar"/>
          <w:sz w:val="28"/>
          <w:rtl/>
        </w:rPr>
        <w:t xml:space="preserve">. این بحث دقیق و لطیفی است. اینجا تصریح </w:t>
      </w:r>
      <w:r w:rsidR="0014342C" w:rsidRPr="00AB0578">
        <w:rPr>
          <w:rFonts w:ascii="NoorZar" w:eastAsia="Times New Roman" w:hAnsi="NoorZar" w:cs="NoorZar"/>
          <w:sz w:val="28"/>
          <w:rtl/>
        </w:rPr>
        <w:t>می‌کند</w:t>
      </w:r>
      <w:r w:rsidR="0069084A" w:rsidRPr="00AB0578">
        <w:rPr>
          <w:rFonts w:ascii="NoorZar" w:eastAsia="Times New Roman" w:hAnsi="NoorZar" w:cs="NoorZar"/>
          <w:sz w:val="28"/>
          <w:rtl/>
        </w:rPr>
        <w:t xml:space="preserve"> که اگر ما تحفظاً علی الواقع </w:t>
      </w:r>
      <w:r w:rsidR="0023694A" w:rsidRPr="00AB0578">
        <w:rPr>
          <w:rFonts w:ascii="NoorZar" w:eastAsia="Times New Roman" w:hAnsi="NoorZar" w:cs="NoorZar"/>
          <w:sz w:val="28"/>
          <w:rtl/>
        </w:rPr>
        <w:t xml:space="preserve">فعلی را انجام دهیم، این حسن عقلی دارد و هو من قبیل الثانی که در سلسله معالیل است. </w:t>
      </w:r>
      <w:r w:rsidR="00273017" w:rsidRPr="00AB0578">
        <w:rPr>
          <w:rFonts w:ascii="NoorZar" w:eastAsia="Times New Roman" w:hAnsi="NoorZar" w:cs="NoorZar"/>
          <w:sz w:val="28"/>
          <w:rtl/>
        </w:rPr>
        <w:t xml:space="preserve">این را تصریح </w:t>
      </w:r>
      <w:r w:rsidR="0014342C" w:rsidRPr="00AB0578">
        <w:rPr>
          <w:rFonts w:ascii="NoorZar" w:eastAsia="Times New Roman" w:hAnsi="NoorZar" w:cs="NoorZar"/>
          <w:sz w:val="28"/>
          <w:rtl/>
        </w:rPr>
        <w:t>می‌کند</w:t>
      </w:r>
      <w:r w:rsidR="00273017" w:rsidRPr="00AB0578">
        <w:rPr>
          <w:rFonts w:ascii="NoorZar" w:eastAsia="Times New Roman" w:hAnsi="NoorZar" w:cs="NoorZar"/>
          <w:sz w:val="28"/>
          <w:rtl/>
        </w:rPr>
        <w:t xml:space="preserve">. حالا شما </w:t>
      </w:r>
      <w:r w:rsidR="00C24C0F" w:rsidRPr="00AB0578">
        <w:rPr>
          <w:rFonts w:ascii="NoorZar" w:eastAsia="Times New Roman" w:hAnsi="NoorZar" w:cs="NoorZar"/>
          <w:sz w:val="28"/>
          <w:rtl/>
        </w:rPr>
        <w:t>عزیز</w:t>
      </w:r>
      <w:r w:rsidR="00273017" w:rsidRPr="00AB0578">
        <w:rPr>
          <w:rFonts w:ascii="NoorZar" w:eastAsia="Times New Roman" w:hAnsi="NoorZar" w:cs="NoorZar"/>
          <w:sz w:val="28"/>
          <w:rtl/>
        </w:rPr>
        <w:t xml:space="preserve">ان </w:t>
      </w:r>
      <w:r w:rsidR="0014342C" w:rsidRPr="00AB0578">
        <w:rPr>
          <w:rFonts w:ascii="NoorZar" w:eastAsia="Times New Roman" w:hAnsi="NoorZar" w:cs="NoorZar"/>
          <w:sz w:val="28"/>
          <w:rtl/>
        </w:rPr>
        <w:t>می‌پرسید</w:t>
      </w:r>
      <w:r w:rsidR="00273017" w:rsidRPr="00AB0578">
        <w:rPr>
          <w:rFonts w:ascii="NoorZar" w:eastAsia="Times New Roman" w:hAnsi="NoorZar" w:cs="NoorZar"/>
          <w:sz w:val="28"/>
          <w:rtl/>
        </w:rPr>
        <w:t xml:space="preserve"> که این قسم دوم چرا ارشادی است؟ </w:t>
      </w:r>
      <w:r w:rsidR="0014342C" w:rsidRPr="00AB0578">
        <w:rPr>
          <w:rFonts w:ascii="NoorZar" w:eastAsia="Times New Roman" w:hAnsi="NoorZar" w:cs="NoorZar"/>
          <w:sz w:val="28"/>
          <w:rtl/>
        </w:rPr>
        <w:t>می‌گویم</w:t>
      </w:r>
      <w:r w:rsidR="00273017" w:rsidRPr="00AB0578">
        <w:rPr>
          <w:rFonts w:ascii="NoorZar" w:eastAsia="Times New Roman" w:hAnsi="NoorZar" w:cs="NoorZar"/>
          <w:sz w:val="28"/>
          <w:rtl/>
        </w:rPr>
        <w:t xml:space="preserve"> چون ایشان جزء سلسله معالیل </w:t>
      </w:r>
      <w:r w:rsidR="0014342C" w:rsidRPr="00AB0578">
        <w:rPr>
          <w:rFonts w:ascii="NoorZar" w:eastAsia="Times New Roman" w:hAnsi="NoorZar" w:cs="NoorZar"/>
          <w:sz w:val="28"/>
          <w:rtl/>
        </w:rPr>
        <w:t>می‌داند</w:t>
      </w:r>
      <w:r w:rsidR="00273017" w:rsidRPr="00AB0578">
        <w:rPr>
          <w:rFonts w:ascii="NoorZar" w:eastAsia="Times New Roman" w:hAnsi="NoorZar" w:cs="NoorZar"/>
          <w:sz w:val="28"/>
          <w:rtl/>
        </w:rPr>
        <w:t xml:space="preserve">. </w:t>
      </w:r>
    </w:p>
    <w:p w14:paraId="000BFE6C" w14:textId="77777777" w:rsidR="009943FA" w:rsidRPr="00AB0578" w:rsidRDefault="00000000" w:rsidP="009943FA">
      <w:pPr>
        <w:pStyle w:val="Heading1"/>
        <w:jc w:val="lowKashida"/>
        <w:rPr>
          <w:rFonts w:ascii="NoorZar" w:hAnsi="NoorZar" w:cs="NoorZar"/>
          <w:rtl/>
        </w:rPr>
      </w:pPr>
      <w:r w:rsidRPr="00AB0578">
        <w:rPr>
          <w:rFonts w:ascii="NoorZar" w:hAnsi="NoorZar" w:cs="NoorZar"/>
          <w:rtl/>
        </w:rPr>
        <w:t xml:space="preserve">بیان دوم شهید صدر در ارشادیت </w:t>
      </w:r>
      <w:r w:rsidR="00664A4E" w:rsidRPr="00AB0578">
        <w:rPr>
          <w:rFonts w:ascii="NoorZar" w:hAnsi="NoorZar" w:cs="NoorZar"/>
          <w:rtl/>
        </w:rPr>
        <w:t>اخبار احتیاط</w:t>
      </w:r>
    </w:p>
    <w:p w14:paraId="672C3718" w14:textId="77777777" w:rsidR="006F6B6D" w:rsidRPr="00AB0578" w:rsidRDefault="00000000" w:rsidP="009779A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وجه دومی که آقای صدر برای ارشادیت آورده اند، یک حرف </w:t>
      </w:r>
      <w:r w:rsidR="0014342C" w:rsidRPr="00AB0578">
        <w:rPr>
          <w:rFonts w:ascii="NoorZar" w:eastAsia="Times New Roman" w:hAnsi="NoorZar" w:cs="NoorZar"/>
          <w:sz w:val="28"/>
          <w:rtl/>
        </w:rPr>
        <w:t>کلی‌تری</w:t>
      </w:r>
      <w:r w:rsidRPr="00AB0578">
        <w:rPr>
          <w:rFonts w:ascii="NoorZar" w:eastAsia="Times New Roman" w:hAnsi="NoorZar" w:cs="NoorZar"/>
          <w:sz w:val="28"/>
          <w:rtl/>
        </w:rPr>
        <w:t xml:space="preserve"> است که آیا هر کجا که عقل حکم دارد، شرع اگر در آنجا حکم و امر داشته باشد </w:t>
      </w:r>
      <w:r w:rsidR="0014342C" w:rsidRPr="00AB0578">
        <w:rPr>
          <w:rFonts w:ascii="NoorZar" w:eastAsia="Times New Roman" w:hAnsi="NoorZar" w:cs="NoorZar"/>
          <w:sz w:val="28"/>
          <w:rtl/>
        </w:rPr>
        <w:t>حتماً</w:t>
      </w:r>
      <w:r w:rsidRPr="00AB0578">
        <w:rPr>
          <w:rFonts w:ascii="NoorZar" w:eastAsia="Times New Roman" w:hAnsi="NoorZar" w:cs="NoorZar"/>
          <w:sz w:val="28"/>
          <w:rtl/>
        </w:rPr>
        <w:t xml:space="preserve"> ارشادی است؟ این را به مرحوم نائینی نسبت نداده. کسانی مثل مرحوم اصفهانی و دیگران </w:t>
      </w:r>
      <w:r w:rsidR="00C24C0F" w:rsidRPr="00AB0578">
        <w:rPr>
          <w:rFonts w:ascii="NoorZar" w:eastAsia="Times New Roman" w:hAnsi="NoorZar" w:cs="NoorZar"/>
          <w:sz w:val="28"/>
          <w:rtl/>
        </w:rPr>
        <w:t>چنین</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می‌گویند</w:t>
      </w:r>
      <w:r w:rsidRPr="00AB0578">
        <w:rPr>
          <w:rFonts w:ascii="NoorZar" w:eastAsia="Times New Roman" w:hAnsi="NoorZar" w:cs="NoorZar"/>
          <w:sz w:val="28"/>
          <w:rtl/>
        </w:rPr>
        <w:t xml:space="preserve"> که هر کجا که عقل حکم داشته باشد </w:t>
      </w:r>
      <w:r w:rsidR="00364872" w:rsidRPr="00AB0578">
        <w:rPr>
          <w:rFonts w:ascii="NoorZar" w:eastAsia="Times New Roman" w:hAnsi="NoorZar" w:cs="NoorZar"/>
          <w:sz w:val="28"/>
          <w:rtl/>
        </w:rPr>
        <w:t xml:space="preserve">اوامر شرعی باید حمل بر ارشاد شود. </w:t>
      </w:r>
      <w:r w:rsidR="0014342C" w:rsidRPr="00AB0578">
        <w:rPr>
          <w:rFonts w:ascii="NoorZar" w:eastAsia="Times New Roman" w:hAnsi="NoorZar" w:cs="NoorZar"/>
          <w:sz w:val="28"/>
          <w:rtl/>
        </w:rPr>
        <w:t>نمی‌شود</w:t>
      </w:r>
      <w:r w:rsidR="00364872" w:rsidRPr="00AB0578">
        <w:rPr>
          <w:rFonts w:ascii="NoorZar" w:eastAsia="Times New Roman" w:hAnsi="NoorZar" w:cs="NoorZar"/>
          <w:sz w:val="28"/>
          <w:rtl/>
        </w:rPr>
        <w:t xml:space="preserve"> امر مولوی شرعی</w:t>
      </w:r>
      <w:r w:rsidR="00C24C0F" w:rsidRPr="00AB0578">
        <w:rPr>
          <w:rFonts w:ascii="NoorZar" w:eastAsia="Times New Roman" w:hAnsi="NoorZar" w:cs="NoorZar"/>
          <w:sz w:val="28"/>
          <w:rtl/>
        </w:rPr>
        <w:t xml:space="preserve"> باشد</w:t>
      </w:r>
      <w:r w:rsidR="00364872" w:rsidRPr="00AB0578">
        <w:rPr>
          <w:rFonts w:ascii="NoorZar" w:eastAsia="Times New Roman" w:hAnsi="NoorZar" w:cs="NoorZar"/>
          <w:sz w:val="28"/>
          <w:rtl/>
        </w:rPr>
        <w:t>. من نسبت به آقای نائینی الان یقین ندارم. شهید صدر</w:t>
      </w:r>
      <w:r w:rsidR="00C24C0F" w:rsidRPr="00AB0578">
        <w:rPr>
          <w:rFonts w:ascii="NoorZar" w:eastAsia="Times New Roman" w:hAnsi="NoorZar" w:cs="NoorZar"/>
          <w:sz w:val="28"/>
          <w:rtl/>
        </w:rPr>
        <w:t xml:space="preserve"> هم</w:t>
      </w:r>
      <w:r w:rsidR="00364872" w:rsidRPr="00AB0578">
        <w:rPr>
          <w:rFonts w:ascii="NoorZar" w:eastAsia="Times New Roman" w:hAnsi="NoorZar" w:cs="NoorZar"/>
          <w:sz w:val="28"/>
          <w:rtl/>
        </w:rPr>
        <w:t xml:space="preserve"> نسبت نداده</w:t>
      </w:r>
      <w:r w:rsidR="00550B98" w:rsidRPr="00AB0578">
        <w:rPr>
          <w:rFonts w:ascii="NoorZar" w:eastAsia="Times New Roman" w:hAnsi="NoorZar" w:cs="NoorZar"/>
          <w:sz w:val="28"/>
          <w:rtl/>
        </w:rPr>
        <w:t xml:space="preserve"> بلکه فقط </w:t>
      </w:r>
      <w:r w:rsidR="00C24C0F" w:rsidRPr="00AB0578">
        <w:rPr>
          <w:rFonts w:ascii="NoorZar" w:eastAsia="Times New Roman" w:hAnsi="NoorZar" w:cs="NoorZar"/>
          <w:sz w:val="28"/>
          <w:rtl/>
        </w:rPr>
        <w:t>وجه اول</w:t>
      </w:r>
      <w:r w:rsidR="00364872" w:rsidRPr="00AB0578">
        <w:rPr>
          <w:rFonts w:ascii="NoorZar" w:eastAsia="Times New Roman" w:hAnsi="NoorZar" w:cs="NoorZar"/>
          <w:sz w:val="28"/>
          <w:rtl/>
        </w:rPr>
        <w:t xml:space="preserve"> </w:t>
      </w:r>
      <w:r w:rsidRPr="00AB0578">
        <w:rPr>
          <w:rFonts w:ascii="NoorZar" w:eastAsia="Times New Roman" w:hAnsi="NoorZar" w:cs="NoorZar"/>
          <w:sz w:val="28"/>
          <w:rtl/>
        </w:rPr>
        <w:t xml:space="preserve">(سلسله معالیل) را </w:t>
      </w:r>
      <w:r w:rsidR="00364872" w:rsidRPr="00AB0578">
        <w:rPr>
          <w:rFonts w:ascii="NoorZar" w:eastAsia="Times New Roman" w:hAnsi="NoorZar" w:cs="NoorZar"/>
          <w:sz w:val="28"/>
          <w:rtl/>
        </w:rPr>
        <w:t xml:space="preserve">نسبت داده </w:t>
      </w:r>
      <w:r w:rsidRPr="00AB0578">
        <w:rPr>
          <w:rFonts w:ascii="NoorZar" w:eastAsia="Times New Roman" w:hAnsi="NoorZar" w:cs="NoorZar"/>
          <w:sz w:val="28"/>
          <w:rtl/>
        </w:rPr>
        <w:t>است</w:t>
      </w:r>
      <w:r w:rsidR="00364872" w:rsidRPr="00AB0578">
        <w:rPr>
          <w:rFonts w:ascii="NoorZar" w:eastAsia="Times New Roman" w:hAnsi="NoorZar" w:cs="NoorZar"/>
          <w:sz w:val="28"/>
          <w:rtl/>
        </w:rPr>
        <w:t xml:space="preserve">. </w:t>
      </w:r>
      <w:r w:rsidRPr="00AB0578">
        <w:rPr>
          <w:rFonts w:ascii="NoorZar" w:eastAsia="Times New Roman" w:hAnsi="NoorZar" w:cs="NoorZar"/>
          <w:sz w:val="28"/>
          <w:rtl/>
        </w:rPr>
        <w:t xml:space="preserve">در آنجا </w:t>
      </w:r>
      <w:r w:rsidR="0014342C" w:rsidRPr="00AB0578">
        <w:rPr>
          <w:rFonts w:ascii="NoorZar" w:eastAsia="Times New Roman" w:hAnsi="NoorZar" w:cs="NoorZar"/>
          <w:sz w:val="28"/>
          <w:rtl/>
        </w:rPr>
        <w:t>می‌گوید</w:t>
      </w:r>
      <w:r w:rsidR="00364872" w:rsidRPr="00AB0578">
        <w:rPr>
          <w:rFonts w:ascii="NoorZar" w:eastAsia="Times New Roman" w:hAnsi="NoorZar" w:cs="NoorZar"/>
          <w:sz w:val="28"/>
          <w:rtl/>
        </w:rPr>
        <w:t xml:space="preserve"> اگر امری باشد که مفادش همان مفاد حکم عقلی باشد نه مفاد چیز دیگری</w:t>
      </w:r>
      <w:r w:rsidR="00C24C0F" w:rsidRPr="00AB0578">
        <w:rPr>
          <w:rFonts w:ascii="NoorZar" w:eastAsia="Times New Roman" w:hAnsi="NoorZar" w:cs="NoorZar"/>
          <w:sz w:val="28"/>
          <w:rtl/>
        </w:rPr>
        <w:t>،</w:t>
      </w:r>
      <w:r w:rsidR="00D7704C" w:rsidRPr="00AB0578">
        <w:rPr>
          <w:rFonts w:ascii="NoorZar" w:eastAsia="Times New Roman" w:hAnsi="NoorZar" w:cs="NoorZar"/>
          <w:sz w:val="28"/>
          <w:rtl/>
        </w:rPr>
        <w:t xml:space="preserve"> اگر در سلسله معالیل باشد تبدیل </w:t>
      </w:r>
      <w:r w:rsidR="0014342C" w:rsidRPr="00AB0578">
        <w:rPr>
          <w:rFonts w:ascii="NoorZar" w:eastAsia="Times New Roman" w:hAnsi="NoorZar" w:cs="NoorZar"/>
          <w:sz w:val="28"/>
          <w:rtl/>
        </w:rPr>
        <w:t>می‌شود</w:t>
      </w:r>
      <w:r w:rsidR="00D7704C" w:rsidRPr="00AB0578">
        <w:rPr>
          <w:rFonts w:ascii="NoorZar" w:eastAsia="Times New Roman" w:hAnsi="NoorZar" w:cs="NoorZar"/>
          <w:sz w:val="28"/>
          <w:rtl/>
        </w:rPr>
        <w:t xml:space="preserve"> به امر ارشادی. </w:t>
      </w:r>
      <w:r w:rsidR="00843A09" w:rsidRPr="00AB0578">
        <w:rPr>
          <w:rFonts w:ascii="NoorZar" w:eastAsia="Times New Roman" w:hAnsi="NoorZar" w:cs="NoorZar"/>
          <w:sz w:val="28"/>
          <w:rtl/>
        </w:rPr>
        <w:t xml:space="preserve">این استحباب طریقی که گویی ایشان </w:t>
      </w:r>
      <w:r w:rsidR="0014342C" w:rsidRPr="00AB0578">
        <w:rPr>
          <w:rFonts w:ascii="NoorZar" w:eastAsia="Times New Roman" w:hAnsi="NoorZar" w:cs="NoorZar"/>
          <w:sz w:val="28"/>
          <w:rtl/>
        </w:rPr>
        <w:t>می‌خواهد</w:t>
      </w:r>
      <w:r w:rsidR="00843A09" w:rsidRPr="00AB0578">
        <w:rPr>
          <w:rFonts w:ascii="NoorZar" w:eastAsia="Times New Roman" w:hAnsi="NoorZar" w:cs="NoorZar"/>
          <w:sz w:val="28"/>
          <w:rtl/>
        </w:rPr>
        <w:t xml:space="preserve"> بگوید تنزلاً با آقای نائینی طرح </w:t>
      </w:r>
      <w:r w:rsidR="0014342C" w:rsidRPr="00AB0578">
        <w:rPr>
          <w:rFonts w:ascii="NoorZar" w:eastAsia="Times New Roman" w:hAnsi="NoorZar" w:cs="NoorZar"/>
          <w:sz w:val="28"/>
          <w:rtl/>
        </w:rPr>
        <w:t>می‌کن</w:t>
      </w:r>
      <w:r w:rsidRPr="00AB0578">
        <w:rPr>
          <w:rFonts w:ascii="NoorZar" w:eastAsia="Times New Roman" w:hAnsi="NoorZar" w:cs="NoorZar"/>
          <w:sz w:val="28"/>
          <w:rtl/>
        </w:rPr>
        <w:t>ی</w:t>
      </w:r>
      <w:r w:rsidR="0014342C" w:rsidRPr="00AB0578">
        <w:rPr>
          <w:rFonts w:ascii="NoorZar" w:eastAsia="Times New Roman" w:hAnsi="NoorZar" w:cs="NoorZar"/>
          <w:sz w:val="28"/>
          <w:rtl/>
        </w:rPr>
        <w:t>م</w:t>
      </w:r>
      <w:r w:rsidR="00843A09" w:rsidRPr="00AB0578">
        <w:rPr>
          <w:rFonts w:ascii="NoorZar" w:eastAsia="Times New Roman" w:hAnsi="NoorZar" w:cs="NoorZar"/>
          <w:sz w:val="28"/>
          <w:rtl/>
        </w:rPr>
        <w:t xml:space="preserve">، </w:t>
      </w:r>
      <w:r w:rsidR="0014342C" w:rsidRPr="00AB0578">
        <w:rPr>
          <w:rFonts w:ascii="NoorZar" w:eastAsia="Times New Roman" w:hAnsi="NoorZar" w:cs="NoorZar"/>
          <w:sz w:val="28"/>
          <w:rtl/>
        </w:rPr>
        <w:t>اصلاً</w:t>
      </w:r>
      <w:r w:rsidR="00843A09" w:rsidRPr="00AB0578">
        <w:rPr>
          <w:rFonts w:ascii="NoorZar" w:eastAsia="Times New Roman" w:hAnsi="NoorZar" w:cs="NoorZar"/>
          <w:sz w:val="28"/>
          <w:rtl/>
        </w:rPr>
        <w:t xml:space="preserve"> </w:t>
      </w:r>
      <w:r w:rsidRPr="00AB0578">
        <w:rPr>
          <w:rFonts w:ascii="NoorZar" w:eastAsia="Times New Roman" w:hAnsi="NoorZar" w:cs="NoorZar"/>
          <w:sz w:val="28"/>
          <w:rtl/>
        </w:rPr>
        <w:t xml:space="preserve">خود </w:t>
      </w:r>
      <w:r w:rsidR="00843A09" w:rsidRPr="00AB0578">
        <w:rPr>
          <w:rFonts w:ascii="NoorZar" w:eastAsia="Times New Roman" w:hAnsi="NoorZar" w:cs="NoorZar"/>
          <w:sz w:val="28"/>
          <w:rtl/>
        </w:rPr>
        <w:t>حرف آقای نائینی است</w:t>
      </w:r>
      <w:r w:rsidRPr="00AB0578">
        <w:rPr>
          <w:rFonts w:ascii="NoorZar" w:eastAsia="Times New Roman" w:hAnsi="NoorZar" w:cs="NoorZar"/>
          <w:sz w:val="28"/>
          <w:rtl/>
        </w:rPr>
        <w:t xml:space="preserve"> نه اینکه</w:t>
      </w:r>
      <w:r w:rsidR="00843A09" w:rsidRPr="00AB0578">
        <w:rPr>
          <w:rFonts w:ascii="NoorZar" w:eastAsia="Times New Roman" w:hAnsi="NoorZar" w:cs="NoorZar"/>
          <w:sz w:val="28"/>
          <w:rtl/>
        </w:rPr>
        <w:t xml:space="preserve"> تنزلی </w:t>
      </w:r>
      <w:r w:rsidRPr="00AB0578">
        <w:rPr>
          <w:rFonts w:ascii="NoorZar" w:eastAsia="Times New Roman" w:hAnsi="NoorZar" w:cs="NoorZar"/>
          <w:sz w:val="28"/>
          <w:rtl/>
        </w:rPr>
        <w:t>باشد</w:t>
      </w:r>
      <w:r w:rsidR="00843A09" w:rsidRPr="00AB0578">
        <w:rPr>
          <w:rFonts w:ascii="NoorZar" w:eastAsia="Times New Roman" w:hAnsi="NoorZar" w:cs="NoorZar"/>
          <w:sz w:val="28"/>
          <w:rtl/>
        </w:rPr>
        <w:t xml:space="preserve">. شما باید ببینید در واقع استدلال آقای نائینی را قبول دارید یا نه؟ </w:t>
      </w:r>
      <w:r w:rsidR="00CB49EA" w:rsidRPr="00AB0578">
        <w:rPr>
          <w:rFonts w:ascii="NoorZar" w:eastAsia="Times New Roman" w:hAnsi="NoorZar" w:cs="NoorZar"/>
          <w:sz w:val="28"/>
          <w:rtl/>
        </w:rPr>
        <w:t xml:space="preserve">عرض </w:t>
      </w:r>
      <w:r w:rsidR="0014342C" w:rsidRPr="00AB0578">
        <w:rPr>
          <w:rFonts w:ascii="NoorZar" w:eastAsia="Times New Roman" w:hAnsi="NoorZar" w:cs="NoorZar"/>
          <w:sz w:val="28"/>
          <w:rtl/>
        </w:rPr>
        <w:t>می‌کنم</w:t>
      </w:r>
      <w:r w:rsidR="00CB49EA" w:rsidRPr="00AB0578">
        <w:rPr>
          <w:rFonts w:ascii="NoorZar" w:eastAsia="Times New Roman" w:hAnsi="NoorZar" w:cs="NoorZar"/>
          <w:sz w:val="28"/>
          <w:rtl/>
        </w:rPr>
        <w:t xml:space="preserve"> این تمام نکته که این استدلال آقای صدر هم درست نیست. </w:t>
      </w:r>
    </w:p>
    <w:p w14:paraId="264A86F6" w14:textId="77777777" w:rsidR="00CB49EA" w:rsidRPr="00AB0578" w:rsidRDefault="00000000" w:rsidP="006F6B6D">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حالا ما از این نقض و </w:t>
      </w:r>
      <w:r w:rsidR="0014342C" w:rsidRPr="00AB0578">
        <w:rPr>
          <w:rFonts w:ascii="NoorZar" w:eastAsia="Times New Roman" w:hAnsi="NoorZar" w:cs="NoorZar"/>
          <w:sz w:val="28"/>
          <w:rtl/>
        </w:rPr>
        <w:t>ابرام‌ها</w:t>
      </w:r>
      <w:r w:rsidRPr="00AB0578">
        <w:rPr>
          <w:rFonts w:ascii="NoorZar" w:eastAsia="Times New Roman" w:hAnsi="NoorZar" w:cs="NoorZar"/>
          <w:sz w:val="28"/>
          <w:rtl/>
        </w:rPr>
        <w:t xml:space="preserve"> بیرون بیاییم. دو بحث مهم وجود دارد که هم اشکال به آقای صدر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و هم به دیگران ولی خودش بحث مهمی است. ما از نقض و ابرام با آقای صدر بیرون بیاییم. </w:t>
      </w:r>
      <w:r w:rsidR="001017CE" w:rsidRPr="00AB0578">
        <w:rPr>
          <w:rFonts w:ascii="NoorZar" w:eastAsia="Times New Roman" w:hAnsi="NoorZar" w:cs="NoorZar"/>
          <w:sz w:val="28"/>
          <w:rtl/>
        </w:rPr>
        <w:t xml:space="preserve">خودمان مستقل بحث احتیاط را نگاه کنیم. بنظر من دو سه نکته را اگر ملحوظ بداریم، </w:t>
      </w:r>
      <w:r w:rsidR="0014342C" w:rsidRPr="00AB0578">
        <w:rPr>
          <w:rFonts w:ascii="NoorZar" w:eastAsia="Times New Roman" w:hAnsi="NoorZar" w:cs="NoorZar"/>
          <w:sz w:val="28"/>
          <w:rtl/>
        </w:rPr>
        <w:t>می‌توانیم</w:t>
      </w:r>
      <w:r w:rsidR="001017CE" w:rsidRPr="00AB0578">
        <w:rPr>
          <w:rFonts w:ascii="NoorZar" w:eastAsia="Times New Roman" w:hAnsi="NoorZar" w:cs="NoorZar"/>
          <w:sz w:val="28"/>
          <w:rtl/>
        </w:rPr>
        <w:t xml:space="preserve"> مساله وضعیت اوامر احتیاط را تعیین کنیم که آیا ارشادی اند یا مولوی. </w:t>
      </w:r>
    </w:p>
    <w:p w14:paraId="14285A6B" w14:textId="77777777" w:rsidR="00ED2D39" w:rsidRPr="00AB0578" w:rsidRDefault="00000000" w:rsidP="00ED2D39">
      <w:pPr>
        <w:pStyle w:val="Heading1"/>
        <w:jc w:val="lowKashida"/>
        <w:rPr>
          <w:rFonts w:ascii="NoorZar" w:hAnsi="NoorZar" w:cs="NoorZar"/>
          <w:rtl/>
        </w:rPr>
      </w:pPr>
      <w:r w:rsidRPr="00AB0578">
        <w:rPr>
          <w:rFonts w:ascii="NoorZar" w:hAnsi="NoorZar" w:cs="NoorZar"/>
          <w:rtl/>
        </w:rPr>
        <w:t>حیثیت های متصور در بحث احتیاط</w:t>
      </w:r>
    </w:p>
    <w:p w14:paraId="6B21868C" w14:textId="77777777" w:rsidR="001017CE" w:rsidRPr="00AB0578" w:rsidRDefault="00000000" w:rsidP="00550B9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اولین نکته این است که ما ببینیم ملاکاتی که در احتیاط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تصویر کرد، به تعبیر دیگر حیثیاتی که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تصویر کرد، چند تا است؟ بنظر من</w:t>
      </w:r>
      <w:r w:rsidR="00550B98" w:rsidRPr="00AB0578">
        <w:rPr>
          <w:rFonts w:ascii="NoorZar" w:eastAsia="Times New Roman" w:hAnsi="NoorZar" w:cs="NoorZar"/>
          <w:sz w:val="28"/>
          <w:rtl/>
        </w:rPr>
        <w:t>،</w:t>
      </w:r>
      <w:r w:rsidRPr="00AB0578">
        <w:rPr>
          <w:rFonts w:ascii="NoorZar" w:eastAsia="Times New Roman" w:hAnsi="NoorZar" w:cs="NoorZar"/>
          <w:sz w:val="28"/>
          <w:rtl/>
        </w:rPr>
        <w:t xml:space="preserve"> </w:t>
      </w:r>
      <w:r w:rsidR="00550B98" w:rsidRPr="00AB0578">
        <w:rPr>
          <w:rFonts w:ascii="NoorZar" w:eastAsia="Times New Roman" w:hAnsi="NoorZar" w:cs="NoorZar"/>
          <w:sz w:val="28"/>
          <w:rtl/>
        </w:rPr>
        <w:t xml:space="preserve">در بحث احتیاط  می‌توان </w:t>
      </w:r>
      <w:r w:rsidRPr="00AB0578">
        <w:rPr>
          <w:rFonts w:ascii="NoorZar" w:eastAsia="Times New Roman" w:hAnsi="NoorZar" w:cs="NoorZar"/>
          <w:sz w:val="28"/>
          <w:rtl/>
        </w:rPr>
        <w:t xml:space="preserve">سه حیثیت </w:t>
      </w:r>
      <w:r w:rsidR="00550B98" w:rsidRPr="00AB0578">
        <w:rPr>
          <w:rFonts w:ascii="NoorZar" w:eastAsia="Times New Roman" w:hAnsi="NoorZar" w:cs="NoorZar"/>
          <w:sz w:val="28"/>
          <w:rtl/>
        </w:rPr>
        <w:t xml:space="preserve">را </w:t>
      </w:r>
      <w:r w:rsidRPr="00AB0578">
        <w:rPr>
          <w:rFonts w:ascii="NoorZar" w:eastAsia="Times New Roman" w:hAnsi="NoorZar" w:cs="NoorZar"/>
          <w:sz w:val="28"/>
          <w:rtl/>
        </w:rPr>
        <w:t xml:space="preserve">از هم جدا کرد </w:t>
      </w:r>
      <w:r w:rsidR="002C05E9" w:rsidRPr="00AB0578">
        <w:rPr>
          <w:rFonts w:ascii="NoorZar" w:eastAsia="Times New Roman" w:hAnsi="NoorZar" w:cs="NoorZar"/>
          <w:sz w:val="28"/>
          <w:rtl/>
        </w:rPr>
        <w:t xml:space="preserve">و هر سه حیثیت </w:t>
      </w:r>
      <w:r w:rsidR="0014342C" w:rsidRPr="00AB0578">
        <w:rPr>
          <w:rFonts w:ascii="NoorZar" w:eastAsia="Times New Roman" w:hAnsi="NoorZar" w:cs="NoorZar"/>
          <w:sz w:val="28"/>
          <w:rtl/>
        </w:rPr>
        <w:t>می‌تواند</w:t>
      </w:r>
      <w:r w:rsidR="002C05E9" w:rsidRPr="00AB0578">
        <w:rPr>
          <w:rFonts w:ascii="NoorZar" w:eastAsia="Times New Roman" w:hAnsi="NoorZar" w:cs="NoorZar"/>
          <w:sz w:val="28"/>
          <w:rtl/>
        </w:rPr>
        <w:t xml:space="preserve"> منشا حکم عقلی به حسن باشد و </w:t>
      </w:r>
      <w:r w:rsidR="0014342C" w:rsidRPr="00AB0578">
        <w:rPr>
          <w:rFonts w:ascii="NoorZar" w:eastAsia="Times New Roman" w:hAnsi="NoorZar" w:cs="NoorZar"/>
          <w:sz w:val="28"/>
          <w:rtl/>
        </w:rPr>
        <w:t>می‌تواند</w:t>
      </w:r>
      <w:r w:rsidR="002C05E9" w:rsidRPr="00AB0578">
        <w:rPr>
          <w:rFonts w:ascii="NoorZar" w:eastAsia="Times New Roman" w:hAnsi="NoorZar" w:cs="NoorZar"/>
          <w:sz w:val="28"/>
          <w:rtl/>
        </w:rPr>
        <w:t xml:space="preserve"> منشا امر مولا باشد</w:t>
      </w:r>
      <w:r w:rsidR="00550B98" w:rsidRPr="00AB0578">
        <w:rPr>
          <w:rFonts w:ascii="NoorZar" w:eastAsia="Times New Roman" w:hAnsi="NoorZar" w:cs="NoorZar"/>
          <w:sz w:val="28"/>
          <w:rtl/>
        </w:rPr>
        <w:t xml:space="preserve"> ( البته</w:t>
      </w:r>
      <w:r w:rsidR="002C05E9" w:rsidRPr="00AB0578">
        <w:rPr>
          <w:rFonts w:ascii="NoorZar" w:eastAsia="Times New Roman" w:hAnsi="NoorZar" w:cs="NoorZar"/>
          <w:sz w:val="28"/>
          <w:rtl/>
        </w:rPr>
        <w:t xml:space="preserve"> اینکه </w:t>
      </w:r>
      <w:r w:rsidR="00550B98" w:rsidRPr="00AB0578">
        <w:rPr>
          <w:rFonts w:ascii="NoorZar" w:eastAsia="Times New Roman" w:hAnsi="NoorZar" w:cs="NoorZar"/>
          <w:sz w:val="28"/>
          <w:rtl/>
        </w:rPr>
        <w:t xml:space="preserve">این </w:t>
      </w:r>
      <w:r w:rsidR="006F6B6D" w:rsidRPr="00AB0578">
        <w:rPr>
          <w:rFonts w:ascii="NoorZar" w:eastAsia="Times New Roman" w:hAnsi="NoorZar" w:cs="NoorZar"/>
          <w:sz w:val="28"/>
          <w:rtl/>
        </w:rPr>
        <w:t xml:space="preserve">امر مولا </w:t>
      </w:r>
      <w:r w:rsidR="002C05E9" w:rsidRPr="00AB0578">
        <w:rPr>
          <w:rFonts w:ascii="NoorZar" w:eastAsia="Times New Roman" w:hAnsi="NoorZar" w:cs="NoorZar"/>
          <w:sz w:val="28"/>
          <w:rtl/>
        </w:rPr>
        <w:t>مولوی باشد یا نه تابع بحث بعدی است</w:t>
      </w:r>
      <w:r w:rsidR="00550B98" w:rsidRPr="00AB0578">
        <w:rPr>
          <w:rFonts w:ascii="NoorZar" w:eastAsia="Times New Roman" w:hAnsi="NoorZar" w:cs="NoorZar"/>
          <w:sz w:val="28"/>
          <w:rtl/>
        </w:rPr>
        <w:t>).</w:t>
      </w:r>
      <w:r w:rsidR="002C05E9" w:rsidRPr="00AB0578">
        <w:rPr>
          <w:rFonts w:ascii="NoorZar" w:eastAsia="Times New Roman" w:hAnsi="NoorZar" w:cs="NoorZar"/>
          <w:sz w:val="28"/>
          <w:rtl/>
        </w:rPr>
        <w:t xml:space="preserve"> </w:t>
      </w:r>
    </w:p>
    <w:p w14:paraId="0033943C" w14:textId="77777777" w:rsidR="006A0D45"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ما وقتی بحث احتیاط را مراجعه </w:t>
      </w:r>
      <w:r w:rsidR="0014342C" w:rsidRPr="00AB0578">
        <w:rPr>
          <w:rFonts w:ascii="NoorZar" w:eastAsia="Times New Roman" w:hAnsi="NoorZar" w:cs="NoorZar"/>
          <w:sz w:val="28"/>
          <w:rtl/>
        </w:rPr>
        <w:t>می‌کنیم</w:t>
      </w:r>
      <w:r w:rsidRPr="00AB0578">
        <w:rPr>
          <w:rFonts w:ascii="NoorZar" w:eastAsia="Times New Roman" w:hAnsi="NoorZar" w:cs="NoorZar"/>
          <w:sz w:val="28"/>
          <w:rtl/>
        </w:rPr>
        <w:t xml:space="preserve"> یک حیثیت عبارت است از حیثیتی که شبیه طاعت است یعنی اتیان مشتبه به رجاء امتثال امر المحتمل، برجاء انتهاء </w:t>
      </w:r>
      <w:r w:rsidR="00BD6B7D" w:rsidRPr="00AB0578">
        <w:rPr>
          <w:rFonts w:ascii="NoorZar" w:eastAsia="Times New Roman" w:hAnsi="NoorZar" w:cs="NoorZar" w:hint="cs"/>
          <w:sz w:val="28"/>
          <w:rtl/>
        </w:rPr>
        <w:t>از</w:t>
      </w:r>
      <w:r w:rsidRPr="00AB0578">
        <w:rPr>
          <w:rFonts w:ascii="NoorZar" w:eastAsia="Times New Roman" w:hAnsi="NoorZar" w:cs="NoorZar"/>
          <w:sz w:val="28"/>
          <w:rtl/>
        </w:rPr>
        <w:t xml:space="preserve"> نهی محتمل. این </w:t>
      </w:r>
      <w:r w:rsidR="0014342C" w:rsidRPr="00AB0578">
        <w:rPr>
          <w:rFonts w:ascii="NoorZar" w:eastAsia="Times New Roman" w:hAnsi="NoorZar" w:cs="NoorZar"/>
          <w:sz w:val="28"/>
          <w:rtl/>
        </w:rPr>
        <w:t>حتماً</w:t>
      </w:r>
      <w:r w:rsidRPr="00AB0578">
        <w:rPr>
          <w:rFonts w:ascii="NoorZar" w:eastAsia="Times New Roman" w:hAnsi="NoorZar" w:cs="NoorZar"/>
          <w:sz w:val="28"/>
          <w:rtl/>
        </w:rPr>
        <w:t xml:space="preserve"> حسن است چون یک شکلی از طاعت است</w:t>
      </w:r>
      <w:r w:rsidR="006F6B6D" w:rsidRPr="00AB0578">
        <w:rPr>
          <w:rFonts w:ascii="NoorZar" w:eastAsia="Times New Roman" w:hAnsi="NoorZar" w:cs="NoorZar"/>
          <w:sz w:val="28"/>
          <w:rtl/>
        </w:rPr>
        <w:t xml:space="preserve"> بلکه</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اصلاً</w:t>
      </w:r>
      <w:r w:rsidRPr="00AB0578">
        <w:rPr>
          <w:rFonts w:ascii="NoorZar" w:eastAsia="Times New Roman" w:hAnsi="NoorZar" w:cs="NoorZar"/>
          <w:sz w:val="28"/>
          <w:rtl/>
        </w:rPr>
        <w:t xml:space="preserve"> </w:t>
      </w:r>
      <w:r w:rsidR="006F6B6D" w:rsidRPr="00AB0578">
        <w:rPr>
          <w:rFonts w:ascii="NoorZar" w:eastAsia="Times New Roman" w:hAnsi="NoorZar" w:cs="NoorZar"/>
          <w:sz w:val="28"/>
          <w:rtl/>
        </w:rPr>
        <w:t xml:space="preserve">خود </w:t>
      </w:r>
      <w:r w:rsidRPr="00AB0578">
        <w:rPr>
          <w:rFonts w:ascii="NoorZar" w:eastAsia="Times New Roman" w:hAnsi="NoorZar" w:cs="NoorZar"/>
          <w:sz w:val="28"/>
          <w:rtl/>
        </w:rPr>
        <w:t>طاعت است مثل اطاعات در باب اوامر قطعیه. این یک حیثیت است. حسنش</w:t>
      </w:r>
      <w:r w:rsidR="00BD6B7D" w:rsidRPr="00AB0578">
        <w:rPr>
          <w:rFonts w:ascii="NoorZar" w:eastAsia="Times New Roman" w:hAnsi="NoorZar" w:cs="NoorZar" w:hint="cs"/>
          <w:sz w:val="28"/>
          <w:rtl/>
        </w:rPr>
        <w:t xml:space="preserve"> را</w:t>
      </w:r>
      <w:r w:rsidRPr="00AB0578">
        <w:rPr>
          <w:rFonts w:ascii="NoorZar" w:eastAsia="Times New Roman" w:hAnsi="NoorZar" w:cs="NoorZar"/>
          <w:sz w:val="28"/>
          <w:rtl/>
        </w:rPr>
        <w:t xml:space="preserve"> هم </w:t>
      </w:r>
      <w:r w:rsidR="0014342C" w:rsidRPr="00AB0578">
        <w:rPr>
          <w:rFonts w:ascii="NoorZar" w:eastAsia="Times New Roman" w:hAnsi="NoorZar" w:cs="NoorZar"/>
          <w:sz w:val="28"/>
          <w:rtl/>
        </w:rPr>
        <w:t>ظاهراً</w:t>
      </w:r>
      <w:r w:rsidR="00714D96" w:rsidRPr="00AB0578">
        <w:rPr>
          <w:rFonts w:ascii="NoorZar" w:eastAsia="Times New Roman" w:hAnsi="NoorZar" w:cs="NoorZar"/>
          <w:sz w:val="28"/>
          <w:rtl/>
        </w:rPr>
        <w:t xml:space="preserve"> کسی انکار نکرده مگر در عبادیات که اشکال دیگری دارد. </w:t>
      </w:r>
    </w:p>
    <w:p w14:paraId="55CA8083" w14:textId="77777777" w:rsidR="00714D96" w:rsidRPr="00AB0578" w:rsidRDefault="00000000" w:rsidP="006F6B6D">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یک حیثی دیگر وجود دارد که در آن قصد قربت نیست و آن تحفظ بر واقع است. </w:t>
      </w:r>
      <w:r w:rsidR="00AD6449" w:rsidRPr="00AB0578">
        <w:rPr>
          <w:rFonts w:ascii="NoorZar" w:eastAsia="Times New Roman" w:hAnsi="NoorZar" w:cs="NoorZar"/>
          <w:sz w:val="28"/>
          <w:rtl/>
        </w:rPr>
        <w:t xml:space="preserve">عقل </w:t>
      </w:r>
      <w:r w:rsidR="0014342C" w:rsidRPr="00AB0578">
        <w:rPr>
          <w:rFonts w:ascii="NoorZar" w:eastAsia="Times New Roman" w:hAnsi="NoorZar" w:cs="NoorZar"/>
          <w:sz w:val="28"/>
          <w:rtl/>
        </w:rPr>
        <w:t>می‌گوید</w:t>
      </w:r>
      <w:r w:rsidR="00AD6449" w:rsidRPr="00AB0578">
        <w:rPr>
          <w:rFonts w:ascii="NoorZar" w:eastAsia="Times New Roman" w:hAnsi="NoorZar" w:cs="NoorZar"/>
          <w:sz w:val="28"/>
          <w:rtl/>
        </w:rPr>
        <w:t xml:space="preserve"> اگر شما تحفظ کنید بر واقع برای حفظ ملاکات واقعی، یعنی استیفاء ملاکات واقعی، کار حسنی است. </w:t>
      </w:r>
      <w:r w:rsidR="00F674B1" w:rsidRPr="00AB0578">
        <w:rPr>
          <w:rFonts w:ascii="NoorZar" w:eastAsia="Times New Roman" w:hAnsi="NoorZar" w:cs="NoorZar"/>
          <w:sz w:val="28"/>
          <w:rtl/>
        </w:rPr>
        <w:t>بنظر من این حکم هم</w:t>
      </w:r>
      <w:r w:rsidR="00BD6B7D" w:rsidRPr="00AB0578">
        <w:rPr>
          <w:rFonts w:ascii="NoorZar" w:eastAsia="Times New Roman" w:hAnsi="NoorZar" w:cs="NoorZar" w:hint="cs"/>
          <w:sz w:val="28"/>
          <w:rtl/>
        </w:rPr>
        <w:t xml:space="preserve"> حکم</w:t>
      </w:r>
      <w:r w:rsidR="00F674B1" w:rsidRPr="00AB0578">
        <w:rPr>
          <w:rFonts w:ascii="NoorZar" w:eastAsia="Times New Roman" w:hAnsi="NoorZar" w:cs="NoorZar"/>
          <w:sz w:val="28"/>
          <w:rtl/>
        </w:rPr>
        <w:t xml:space="preserve"> قطعی عقلی است. من </w:t>
      </w:r>
      <w:r w:rsidR="0014342C" w:rsidRPr="00AB0578">
        <w:rPr>
          <w:rFonts w:ascii="NoorZar" w:eastAsia="Times New Roman" w:hAnsi="NoorZar" w:cs="NoorZar"/>
          <w:sz w:val="28"/>
          <w:rtl/>
        </w:rPr>
        <w:t>وجداناً</w:t>
      </w:r>
      <w:r w:rsidR="00F674B1" w:rsidRPr="00AB0578">
        <w:rPr>
          <w:rFonts w:ascii="NoorZar" w:eastAsia="Times New Roman" w:hAnsi="NoorZar" w:cs="NoorZar"/>
          <w:sz w:val="28"/>
          <w:rtl/>
        </w:rPr>
        <w:t xml:space="preserve"> هیچ تردیدی ندارم که عقل آدمی </w:t>
      </w:r>
      <w:r w:rsidR="0014342C" w:rsidRPr="00AB0578">
        <w:rPr>
          <w:rFonts w:ascii="NoorZar" w:eastAsia="Times New Roman" w:hAnsi="NoorZar" w:cs="NoorZar"/>
          <w:sz w:val="28"/>
          <w:rtl/>
        </w:rPr>
        <w:t>می‌گوید</w:t>
      </w:r>
      <w:r w:rsidR="00F674B1" w:rsidRPr="00AB0578">
        <w:rPr>
          <w:rFonts w:ascii="NoorZar" w:eastAsia="Times New Roman" w:hAnsi="NoorZar" w:cs="NoorZar"/>
          <w:sz w:val="28"/>
          <w:rtl/>
        </w:rPr>
        <w:t xml:space="preserve"> اگر تحفظ کنی بر ملاکات واقعی، این حسن است. حالا حسنش لزومی است یا غیر لزومی بحث دیگری است. </w:t>
      </w:r>
      <w:r w:rsidR="00B94B32" w:rsidRPr="00AB0578">
        <w:rPr>
          <w:rFonts w:ascii="NoorZar" w:eastAsia="Times New Roman" w:hAnsi="NoorZar" w:cs="NoorZar"/>
          <w:sz w:val="28"/>
          <w:rtl/>
        </w:rPr>
        <w:t xml:space="preserve">الان بحث </w:t>
      </w:r>
      <w:r w:rsidR="006F6B6D" w:rsidRPr="00AB0578">
        <w:rPr>
          <w:rFonts w:ascii="NoorZar" w:eastAsia="Times New Roman" w:hAnsi="NoorZar" w:cs="NoorZar"/>
          <w:sz w:val="28"/>
          <w:rtl/>
        </w:rPr>
        <w:t>آن</w:t>
      </w:r>
      <w:r w:rsidR="00B94B32" w:rsidRPr="00AB0578">
        <w:rPr>
          <w:rFonts w:ascii="NoorZar" w:eastAsia="Times New Roman" w:hAnsi="NoorZar" w:cs="NoorZar"/>
          <w:sz w:val="28"/>
          <w:rtl/>
        </w:rPr>
        <w:t xml:space="preserve"> را نداریم</w:t>
      </w:r>
      <w:r w:rsidR="006F6B6D" w:rsidRPr="00AB0578">
        <w:rPr>
          <w:rFonts w:ascii="NoorZar" w:eastAsia="Times New Roman" w:hAnsi="NoorZar" w:cs="NoorZar"/>
          <w:sz w:val="28"/>
          <w:rtl/>
        </w:rPr>
        <w:t xml:space="preserve"> بلکه</w:t>
      </w:r>
      <w:r w:rsidR="00B94B32" w:rsidRPr="00AB0578">
        <w:rPr>
          <w:rFonts w:ascii="NoorZar" w:eastAsia="Times New Roman" w:hAnsi="NoorZar" w:cs="NoorZar"/>
          <w:sz w:val="28"/>
          <w:rtl/>
        </w:rPr>
        <w:t xml:space="preserve"> بحث </w:t>
      </w:r>
      <w:r w:rsidR="006F6B6D" w:rsidRPr="00AB0578">
        <w:rPr>
          <w:rFonts w:ascii="NoorZar" w:eastAsia="Times New Roman" w:hAnsi="NoorZar" w:cs="NoorZar"/>
          <w:sz w:val="28"/>
          <w:rtl/>
        </w:rPr>
        <w:t xml:space="preserve">مربوط به </w:t>
      </w:r>
      <w:r w:rsidR="00B94B32" w:rsidRPr="00AB0578">
        <w:rPr>
          <w:rFonts w:ascii="NoorZar" w:eastAsia="Times New Roman" w:hAnsi="NoorZar" w:cs="NoorZar"/>
          <w:sz w:val="28"/>
          <w:rtl/>
        </w:rPr>
        <w:t>استحباب</w:t>
      </w:r>
      <w:r w:rsidR="00550B98" w:rsidRPr="00AB0578">
        <w:rPr>
          <w:rFonts w:ascii="NoorZar" w:eastAsia="Times New Roman" w:hAnsi="NoorZar" w:cs="NoorZar"/>
          <w:sz w:val="28"/>
          <w:rtl/>
        </w:rPr>
        <w:t xml:space="preserve"> و اصل حسن </w:t>
      </w:r>
      <w:r w:rsidR="00B94B32" w:rsidRPr="00AB0578">
        <w:rPr>
          <w:rFonts w:ascii="NoorZar" w:eastAsia="Times New Roman" w:hAnsi="NoorZar" w:cs="NoorZar"/>
          <w:sz w:val="28"/>
          <w:rtl/>
        </w:rPr>
        <w:t xml:space="preserve">است. </w:t>
      </w:r>
    </w:p>
    <w:p w14:paraId="54B0FCB4" w14:textId="77777777" w:rsidR="00B94B32"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سومی را هم بگویم و بعد برویم سراغ شرع. </w:t>
      </w:r>
      <w:r w:rsidR="00B925FD" w:rsidRPr="00AB0578">
        <w:rPr>
          <w:rFonts w:ascii="NoorZar" w:eastAsia="Times New Roman" w:hAnsi="NoorZar" w:cs="NoorZar"/>
          <w:sz w:val="28"/>
          <w:rtl/>
        </w:rPr>
        <w:t xml:space="preserve">یک حیثیت سوم هست و آن حیثیت استکمال نفس است. قدرت نفس است مثل ریاضت نفس برای </w:t>
      </w:r>
      <w:r w:rsidR="0096595C" w:rsidRPr="00AB0578">
        <w:rPr>
          <w:rFonts w:ascii="NoorZar" w:eastAsia="Times New Roman" w:hAnsi="NoorZar" w:cs="NoorZar"/>
          <w:sz w:val="28"/>
          <w:rtl/>
        </w:rPr>
        <w:t xml:space="preserve">مواجهه با واجبات و </w:t>
      </w:r>
      <w:r w:rsidR="0014342C" w:rsidRPr="00AB0578">
        <w:rPr>
          <w:rFonts w:ascii="NoorZar" w:eastAsia="Times New Roman" w:hAnsi="NoorZar" w:cs="NoorZar"/>
          <w:sz w:val="28"/>
          <w:rtl/>
        </w:rPr>
        <w:t>حرام‌ها</w:t>
      </w:r>
      <w:r w:rsidR="0096595C" w:rsidRPr="00AB0578">
        <w:rPr>
          <w:rFonts w:ascii="NoorZar" w:eastAsia="Times New Roman" w:hAnsi="NoorZar" w:cs="NoorZar"/>
          <w:sz w:val="28"/>
          <w:rtl/>
        </w:rPr>
        <w:t xml:space="preserve"> که در واجبات راحت بتوانیم انجام</w:t>
      </w:r>
      <w:r w:rsidR="00550B98" w:rsidRPr="00AB0578">
        <w:rPr>
          <w:rFonts w:ascii="NoorZar" w:eastAsia="Times New Roman" w:hAnsi="NoorZar" w:cs="NoorZar"/>
          <w:sz w:val="28"/>
          <w:rtl/>
        </w:rPr>
        <w:t xml:space="preserve"> دهیم</w:t>
      </w:r>
      <w:r w:rsidR="0096595C" w:rsidRPr="00AB0578">
        <w:rPr>
          <w:rFonts w:ascii="NoorZar" w:eastAsia="Times New Roman" w:hAnsi="NoorZar" w:cs="NoorZar"/>
          <w:sz w:val="28"/>
          <w:rtl/>
        </w:rPr>
        <w:t xml:space="preserve"> و در </w:t>
      </w:r>
      <w:r w:rsidR="0014342C" w:rsidRPr="00AB0578">
        <w:rPr>
          <w:rFonts w:ascii="NoorZar" w:eastAsia="Times New Roman" w:hAnsi="NoorZar" w:cs="NoorZar"/>
          <w:sz w:val="28"/>
          <w:rtl/>
        </w:rPr>
        <w:t>حرام‌ها</w:t>
      </w:r>
      <w:r w:rsidR="0096595C" w:rsidRPr="00AB0578">
        <w:rPr>
          <w:rFonts w:ascii="NoorZar" w:eastAsia="Times New Roman" w:hAnsi="NoorZar" w:cs="NoorZar"/>
          <w:sz w:val="28"/>
          <w:rtl/>
        </w:rPr>
        <w:t xml:space="preserve"> ترک کنیم که از بعضی از اخبار هم استفاده </w:t>
      </w:r>
      <w:r w:rsidR="0014342C" w:rsidRPr="00AB0578">
        <w:rPr>
          <w:rFonts w:ascii="NoorZar" w:eastAsia="Times New Roman" w:hAnsi="NoorZar" w:cs="NoorZar"/>
          <w:sz w:val="28"/>
          <w:rtl/>
        </w:rPr>
        <w:t>می‌شود</w:t>
      </w:r>
      <w:r w:rsidR="0096595C" w:rsidRPr="00AB0578">
        <w:rPr>
          <w:rFonts w:ascii="NoorZar" w:eastAsia="Times New Roman" w:hAnsi="NoorZar" w:cs="NoorZar"/>
          <w:sz w:val="28"/>
          <w:rtl/>
        </w:rPr>
        <w:t xml:space="preserve">. بنظر من این حیثیت سوم هم عقلی است یعنی اگر عقل ملاحظه کند که در انتهاء از محرمات </w:t>
      </w:r>
      <w:r w:rsidR="00550B98" w:rsidRPr="00AB0578">
        <w:rPr>
          <w:rFonts w:ascii="NoorZar" w:eastAsia="Times New Roman" w:hAnsi="NoorZar" w:cs="NoorZar"/>
          <w:sz w:val="28"/>
          <w:rtl/>
        </w:rPr>
        <w:t>مشتبه یا</w:t>
      </w:r>
      <w:r w:rsidR="0096595C" w:rsidRPr="00AB0578">
        <w:rPr>
          <w:rFonts w:ascii="NoorZar" w:eastAsia="Times New Roman" w:hAnsi="NoorZar" w:cs="NoorZar"/>
          <w:sz w:val="28"/>
          <w:rtl/>
        </w:rPr>
        <w:t xml:space="preserve"> در انجام واجبات محتمل، یک همچین استکمالی برای نفس پیدا </w:t>
      </w:r>
      <w:r w:rsidR="0014342C" w:rsidRPr="00AB0578">
        <w:rPr>
          <w:rFonts w:ascii="NoorZar" w:eastAsia="Times New Roman" w:hAnsi="NoorZar" w:cs="NoorZar"/>
          <w:sz w:val="28"/>
          <w:rtl/>
        </w:rPr>
        <w:t>می‌شود</w:t>
      </w:r>
      <w:r w:rsidR="0096595C" w:rsidRPr="00AB0578">
        <w:rPr>
          <w:rFonts w:ascii="NoorZar" w:eastAsia="Times New Roman" w:hAnsi="NoorZar" w:cs="NoorZar"/>
          <w:sz w:val="28"/>
          <w:rtl/>
        </w:rPr>
        <w:t xml:space="preserve">، این را حسن </w:t>
      </w:r>
      <w:r w:rsidR="0014342C" w:rsidRPr="00AB0578">
        <w:rPr>
          <w:rFonts w:ascii="NoorZar" w:eastAsia="Times New Roman" w:hAnsi="NoorZar" w:cs="NoorZar"/>
          <w:sz w:val="28"/>
          <w:rtl/>
        </w:rPr>
        <w:t>نمی‌داند</w:t>
      </w:r>
      <w:r w:rsidR="0096595C" w:rsidRPr="00AB0578">
        <w:rPr>
          <w:rFonts w:ascii="NoorZar" w:eastAsia="Times New Roman" w:hAnsi="NoorZar" w:cs="NoorZar"/>
          <w:sz w:val="28"/>
          <w:rtl/>
        </w:rPr>
        <w:t xml:space="preserve">؟ </w:t>
      </w:r>
      <w:r w:rsidR="0014342C" w:rsidRPr="00AB0578">
        <w:rPr>
          <w:rFonts w:ascii="NoorZar" w:eastAsia="Times New Roman" w:hAnsi="NoorZar" w:cs="NoorZar"/>
          <w:sz w:val="28"/>
          <w:rtl/>
        </w:rPr>
        <w:t>حتماً</w:t>
      </w:r>
      <w:r w:rsidR="0096595C" w:rsidRPr="00AB0578">
        <w:rPr>
          <w:rFonts w:ascii="NoorZar" w:eastAsia="Times New Roman" w:hAnsi="NoorZar" w:cs="NoorZar"/>
          <w:sz w:val="28"/>
          <w:rtl/>
        </w:rPr>
        <w:t xml:space="preserve"> حسن </w:t>
      </w:r>
      <w:r w:rsidR="0014342C" w:rsidRPr="00AB0578">
        <w:rPr>
          <w:rFonts w:ascii="NoorZar" w:eastAsia="Times New Roman" w:hAnsi="NoorZar" w:cs="NoorZar"/>
          <w:sz w:val="28"/>
          <w:rtl/>
        </w:rPr>
        <w:t>می‌داند</w:t>
      </w:r>
      <w:r w:rsidR="0096595C" w:rsidRPr="00AB0578">
        <w:rPr>
          <w:rFonts w:ascii="NoorZar" w:eastAsia="Times New Roman" w:hAnsi="NoorZar" w:cs="NoorZar"/>
          <w:sz w:val="28"/>
          <w:rtl/>
        </w:rPr>
        <w:t xml:space="preserve">. </w:t>
      </w:r>
    </w:p>
    <w:p w14:paraId="24DB68D3" w14:textId="77777777" w:rsidR="0096595C"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اشکال:</w:t>
      </w:r>
      <w:r w:rsidR="00765C07" w:rsidRPr="00AB0578">
        <w:rPr>
          <w:rFonts w:ascii="NoorZar" w:eastAsia="Times New Roman" w:hAnsi="NoorZar" w:cs="NoorZar"/>
          <w:sz w:val="28"/>
          <w:rtl/>
        </w:rPr>
        <w:t xml:space="preserve"> حیثیت چهارمی هم هست که منقاد بودن است. </w:t>
      </w:r>
    </w:p>
    <w:p w14:paraId="10511B8E" w14:textId="77777777" w:rsidR="00435214"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پاسخ: همان اولی انقیاد بود دیگر.</w:t>
      </w:r>
    </w:p>
    <w:p w14:paraId="129AD335" w14:textId="77777777" w:rsidR="00435214"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اشکال: آن قصد قربت داشت.</w:t>
      </w:r>
    </w:p>
    <w:p w14:paraId="58A549B5" w14:textId="77777777" w:rsidR="0096595C"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پاسخ: انقیاد همین است. باید قصد قربت باشد. </w:t>
      </w:r>
      <w:r w:rsidR="00940435" w:rsidRPr="00AB0578">
        <w:rPr>
          <w:rFonts w:ascii="NoorZar" w:eastAsia="Times New Roman" w:hAnsi="NoorZar" w:cs="NoorZar"/>
          <w:sz w:val="28"/>
          <w:rtl/>
        </w:rPr>
        <w:t xml:space="preserve">یا انقیاد یا به قصد قربت و بدون انقیاد هم </w:t>
      </w:r>
      <w:r w:rsidR="0014342C" w:rsidRPr="00AB0578">
        <w:rPr>
          <w:rFonts w:ascii="NoorZar" w:eastAsia="Times New Roman" w:hAnsi="NoorZar" w:cs="NoorZar"/>
          <w:sz w:val="28"/>
          <w:rtl/>
        </w:rPr>
        <w:t>می‌شود</w:t>
      </w:r>
      <w:r w:rsidR="00940435" w:rsidRPr="00AB0578">
        <w:rPr>
          <w:rFonts w:ascii="NoorZar" w:eastAsia="Times New Roman" w:hAnsi="NoorZar" w:cs="NoorZar"/>
          <w:sz w:val="28"/>
          <w:rtl/>
        </w:rPr>
        <w:t xml:space="preserve"> استکمال نفس. </w:t>
      </w:r>
    </w:p>
    <w:p w14:paraId="58097A19" w14:textId="77777777" w:rsidR="00671143"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اشکال: ولو آنکه به واقع هم منتقل نباشد</w:t>
      </w:r>
    </w:p>
    <w:p w14:paraId="7E9DE6A6" w14:textId="77777777" w:rsidR="00671143" w:rsidRPr="00AB0578" w:rsidRDefault="00000000" w:rsidP="006F6B6D">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پاسخ: حالا آن بحث آخری است به آن </w:t>
      </w:r>
      <w:r w:rsidR="0014342C" w:rsidRPr="00AB0578">
        <w:rPr>
          <w:rFonts w:ascii="NoorZar" w:eastAsia="Times New Roman" w:hAnsi="NoorZar" w:cs="NoorZar"/>
          <w:sz w:val="28"/>
          <w:rtl/>
        </w:rPr>
        <w:t>می‌رسیم</w:t>
      </w:r>
      <w:r w:rsidR="006F6B6D" w:rsidRPr="00AB0578">
        <w:rPr>
          <w:rFonts w:ascii="NoorZar" w:eastAsia="Times New Roman" w:hAnsi="NoorZar" w:cs="NoorZar"/>
          <w:sz w:val="28"/>
          <w:rtl/>
        </w:rPr>
        <w:t>.</w:t>
      </w:r>
    </w:p>
    <w:p w14:paraId="0AA658C8" w14:textId="77777777" w:rsidR="00A561DA" w:rsidRPr="00AB0578" w:rsidRDefault="00000000" w:rsidP="005A61D7">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پس سه حیثیت </w:t>
      </w:r>
      <w:r w:rsidR="0014342C" w:rsidRPr="00AB0578">
        <w:rPr>
          <w:rFonts w:ascii="NoorZar" w:eastAsia="Times New Roman" w:hAnsi="NoorZar" w:cs="NoorZar"/>
          <w:sz w:val="28"/>
          <w:rtl/>
        </w:rPr>
        <w:t>می‌توانیم</w:t>
      </w:r>
      <w:r w:rsidRPr="00AB0578">
        <w:rPr>
          <w:rFonts w:ascii="NoorZar" w:eastAsia="Times New Roman" w:hAnsi="NoorZar" w:cs="NoorZar"/>
          <w:sz w:val="28"/>
          <w:rtl/>
        </w:rPr>
        <w:t xml:space="preserve"> در احتیاط پیدا کنیم. یکی بر اساس قصد قربت است. دو تا دیگر حیثیات مختلفه دیگری است. بنظرم هر سه موضوع حکم عقل هستند. استکمال نفس هم موضوع حکم عقل است. </w:t>
      </w:r>
      <w:r w:rsidR="0014342C" w:rsidRPr="00AB0578">
        <w:rPr>
          <w:rFonts w:ascii="NoorZar" w:eastAsia="Times New Roman" w:hAnsi="NoorZar" w:cs="NoorZar"/>
          <w:sz w:val="28"/>
          <w:rtl/>
        </w:rPr>
        <w:t>همین‌ها</w:t>
      </w:r>
      <w:r w:rsidRPr="00AB0578">
        <w:rPr>
          <w:rFonts w:ascii="NoorZar" w:eastAsia="Times New Roman" w:hAnsi="NoorZar" w:cs="NoorZar"/>
          <w:sz w:val="28"/>
          <w:rtl/>
        </w:rPr>
        <w:t xml:space="preserve"> مناط حکم شرعی هم </w:t>
      </w:r>
      <w:r w:rsidR="0014342C" w:rsidRPr="00AB0578">
        <w:rPr>
          <w:rFonts w:ascii="NoorZar" w:eastAsia="Times New Roman" w:hAnsi="NoorZar" w:cs="NoorZar"/>
          <w:sz w:val="28"/>
          <w:rtl/>
        </w:rPr>
        <w:t>می‌توانند</w:t>
      </w:r>
      <w:r w:rsidRPr="00AB0578">
        <w:rPr>
          <w:rFonts w:ascii="NoorZar" w:eastAsia="Times New Roman" w:hAnsi="NoorZar" w:cs="NoorZar"/>
          <w:sz w:val="28"/>
          <w:rtl/>
        </w:rPr>
        <w:t xml:space="preserve"> باشند. </w:t>
      </w:r>
      <w:r w:rsidR="005A61D7" w:rsidRPr="00AB0578">
        <w:rPr>
          <w:rFonts w:ascii="NoorZar" w:eastAsia="Times New Roman" w:hAnsi="NoorZar" w:cs="NoorZar"/>
          <w:sz w:val="28"/>
          <w:rtl/>
        </w:rPr>
        <w:t xml:space="preserve">البته </w:t>
      </w:r>
      <w:r w:rsidR="0014342C" w:rsidRPr="00AB0578">
        <w:rPr>
          <w:rFonts w:ascii="NoorZar" w:eastAsia="Times New Roman" w:hAnsi="NoorZar" w:cs="NoorZar"/>
          <w:sz w:val="28"/>
          <w:rtl/>
        </w:rPr>
        <w:t>نمی‌گویم</w:t>
      </w:r>
      <w:r w:rsidR="00A03188" w:rsidRPr="00AB0578">
        <w:rPr>
          <w:rFonts w:ascii="NoorZar" w:eastAsia="Times New Roman" w:hAnsi="NoorZar" w:cs="NoorZar"/>
          <w:sz w:val="28"/>
          <w:rtl/>
        </w:rPr>
        <w:t xml:space="preserve"> امرش مولوی است</w:t>
      </w:r>
      <w:r w:rsidR="005A61D7" w:rsidRPr="00AB0578">
        <w:rPr>
          <w:rFonts w:ascii="NoorZar" w:eastAsia="Times New Roman" w:hAnsi="NoorZar" w:cs="NoorZar"/>
          <w:sz w:val="28"/>
          <w:rtl/>
        </w:rPr>
        <w:t xml:space="preserve"> ولی</w:t>
      </w:r>
      <w:r w:rsidR="00A03188" w:rsidRPr="00AB0578">
        <w:rPr>
          <w:rFonts w:ascii="NoorZar" w:eastAsia="Times New Roman" w:hAnsi="NoorZar" w:cs="NoorZar"/>
          <w:sz w:val="28"/>
          <w:rtl/>
        </w:rPr>
        <w:t xml:space="preserve"> مناط شرعی </w:t>
      </w:r>
      <w:r w:rsidR="0014342C" w:rsidRPr="00AB0578">
        <w:rPr>
          <w:rFonts w:ascii="NoorZar" w:eastAsia="Times New Roman" w:hAnsi="NoorZar" w:cs="NoorZar"/>
          <w:sz w:val="28"/>
          <w:rtl/>
        </w:rPr>
        <w:t>می‌توانند</w:t>
      </w:r>
      <w:r w:rsidR="00A03188" w:rsidRPr="00AB0578">
        <w:rPr>
          <w:rFonts w:ascii="NoorZar" w:eastAsia="Times New Roman" w:hAnsi="NoorZar" w:cs="NoorZar"/>
          <w:sz w:val="28"/>
          <w:rtl/>
        </w:rPr>
        <w:t xml:space="preserve"> باشند. مثل چی؟ اولی که انقیاد و طاعت است</w:t>
      </w:r>
      <w:r w:rsidR="005A61D7"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می‌تواند</w:t>
      </w:r>
      <w:r w:rsidR="00A03188" w:rsidRPr="00AB0578">
        <w:rPr>
          <w:rFonts w:ascii="NoorZar" w:eastAsia="Times New Roman" w:hAnsi="NoorZar" w:cs="NoorZar"/>
          <w:sz w:val="28"/>
          <w:rtl/>
        </w:rPr>
        <w:t xml:space="preserve"> مورد محبوبیت مولا باشد</w:t>
      </w:r>
      <w:r w:rsidR="005A61D7" w:rsidRPr="00AB0578">
        <w:rPr>
          <w:rFonts w:ascii="NoorZar" w:eastAsia="Times New Roman" w:hAnsi="NoorZar" w:cs="NoorZar"/>
          <w:sz w:val="28"/>
          <w:rtl/>
        </w:rPr>
        <w:t xml:space="preserve">. </w:t>
      </w:r>
      <w:r w:rsidR="00A03188" w:rsidRPr="00AB0578">
        <w:rPr>
          <w:rFonts w:ascii="NoorZar" w:eastAsia="Times New Roman" w:hAnsi="NoorZar" w:cs="NoorZar"/>
          <w:sz w:val="28"/>
          <w:rtl/>
        </w:rPr>
        <w:t>اینکه امرش ارشادی است یا نه بحث آخری است</w:t>
      </w:r>
      <w:r w:rsidR="005A61D7" w:rsidRPr="00AB0578">
        <w:rPr>
          <w:rFonts w:ascii="NoorZar" w:eastAsia="Times New Roman" w:hAnsi="NoorZar" w:cs="NoorZar"/>
          <w:sz w:val="28"/>
          <w:rtl/>
        </w:rPr>
        <w:t xml:space="preserve"> ولی </w:t>
      </w:r>
      <w:r w:rsidR="0014342C" w:rsidRPr="00AB0578">
        <w:rPr>
          <w:rFonts w:ascii="NoorZar" w:eastAsia="Times New Roman" w:hAnsi="NoorZar" w:cs="NoorZar"/>
          <w:sz w:val="28"/>
          <w:rtl/>
        </w:rPr>
        <w:t>می‌تواند</w:t>
      </w:r>
      <w:r w:rsidR="007A360E" w:rsidRPr="00AB0578">
        <w:rPr>
          <w:rFonts w:ascii="NoorZar" w:eastAsia="Times New Roman" w:hAnsi="NoorZar" w:cs="NoorZar"/>
          <w:sz w:val="28"/>
          <w:rtl/>
        </w:rPr>
        <w:t xml:space="preserve"> محبوب مولا باشد. </w:t>
      </w:r>
      <w:r w:rsidR="005A61D7" w:rsidRPr="00AB0578">
        <w:rPr>
          <w:rFonts w:ascii="NoorZar" w:eastAsia="Times New Roman" w:hAnsi="NoorZar" w:cs="NoorZar"/>
          <w:sz w:val="28"/>
          <w:rtl/>
        </w:rPr>
        <w:t xml:space="preserve">می‌تواند </w:t>
      </w:r>
      <w:r w:rsidR="007A360E" w:rsidRPr="00AB0578">
        <w:rPr>
          <w:rFonts w:ascii="NoorZar" w:eastAsia="Times New Roman" w:hAnsi="NoorZar" w:cs="NoorZar"/>
          <w:sz w:val="28"/>
          <w:rtl/>
        </w:rPr>
        <w:t xml:space="preserve">ملاک </w:t>
      </w:r>
      <w:r w:rsidR="002A25BD" w:rsidRPr="00AB0578">
        <w:rPr>
          <w:rFonts w:ascii="NoorZar" w:eastAsia="Times New Roman" w:hAnsi="NoorZar" w:cs="NoorZar"/>
          <w:sz w:val="28"/>
          <w:rtl/>
        </w:rPr>
        <w:t xml:space="preserve">امر شرعی باشد ولو امرش ارشادی باشد. </w:t>
      </w:r>
    </w:p>
    <w:p w14:paraId="2AA8A87B" w14:textId="77777777" w:rsidR="006F6B6D"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اما </w:t>
      </w:r>
      <w:r w:rsidR="002A25BD" w:rsidRPr="00AB0578">
        <w:rPr>
          <w:rFonts w:ascii="NoorZar" w:eastAsia="Times New Roman" w:hAnsi="NoorZar" w:cs="NoorZar"/>
          <w:sz w:val="28"/>
          <w:rtl/>
        </w:rPr>
        <w:t xml:space="preserve">حیثیت تحفظ بر واقع، این هم واضح است که </w:t>
      </w:r>
      <w:r w:rsidR="0014342C" w:rsidRPr="00AB0578">
        <w:rPr>
          <w:rFonts w:ascii="NoorZar" w:eastAsia="Times New Roman" w:hAnsi="NoorZar" w:cs="NoorZar"/>
          <w:sz w:val="28"/>
          <w:rtl/>
        </w:rPr>
        <w:t>می‌تواند</w:t>
      </w:r>
      <w:r w:rsidR="002A25BD" w:rsidRPr="00AB0578">
        <w:rPr>
          <w:rFonts w:ascii="NoorZar" w:eastAsia="Times New Roman" w:hAnsi="NoorZar" w:cs="NoorZar"/>
          <w:sz w:val="28"/>
          <w:rtl/>
        </w:rPr>
        <w:t xml:space="preserve"> مورد امر مولا باشد. نکته ای دارد که الان عرض </w:t>
      </w:r>
      <w:r w:rsidR="0014342C" w:rsidRPr="00AB0578">
        <w:rPr>
          <w:rFonts w:ascii="NoorZar" w:eastAsia="Times New Roman" w:hAnsi="NoorZar" w:cs="NoorZar"/>
          <w:sz w:val="28"/>
          <w:rtl/>
        </w:rPr>
        <w:t>می‌کنم</w:t>
      </w:r>
      <w:r w:rsidR="00315B30" w:rsidRPr="00AB0578">
        <w:rPr>
          <w:rFonts w:ascii="NoorZar" w:eastAsia="Times New Roman" w:hAnsi="NoorZar" w:cs="NoorZar"/>
          <w:sz w:val="28"/>
          <w:rtl/>
        </w:rPr>
        <w:t xml:space="preserve"> و سومی استکمال نفس است</w:t>
      </w:r>
      <w:r w:rsidRPr="00AB0578">
        <w:rPr>
          <w:rFonts w:ascii="NoorZar" w:eastAsia="Times New Roman" w:hAnsi="NoorZar" w:cs="NoorZar"/>
          <w:sz w:val="28"/>
          <w:rtl/>
        </w:rPr>
        <w:t>، که</w:t>
      </w:r>
      <w:r w:rsidR="00315B30" w:rsidRPr="00AB0578">
        <w:rPr>
          <w:rFonts w:ascii="NoorZar" w:eastAsia="Times New Roman" w:hAnsi="NoorZar" w:cs="NoorZar"/>
          <w:sz w:val="28"/>
          <w:rtl/>
        </w:rPr>
        <w:t xml:space="preserve"> آن هم </w:t>
      </w:r>
      <w:r w:rsidR="0014342C" w:rsidRPr="00AB0578">
        <w:rPr>
          <w:rFonts w:ascii="NoorZar" w:eastAsia="Times New Roman" w:hAnsi="NoorZar" w:cs="NoorZar"/>
          <w:sz w:val="28"/>
          <w:rtl/>
        </w:rPr>
        <w:t>می‌تواند</w:t>
      </w:r>
      <w:r w:rsidR="00315B30" w:rsidRPr="00AB0578">
        <w:rPr>
          <w:rFonts w:ascii="NoorZar" w:eastAsia="Times New Roman" w:hAnsi="NoorZar" w:cs="NoorZar"/>
          <w:sz w:val="28"/>
          <w:rtl/>
        </w:rPr>
        <w:t xml:space="preserve"> مورد </w:t>
      </w:r>
      <w:r w:rsidR="00A2492F" w:rsidRPr="00AB0578">
        <w:rPr>
          <w:rFonts w:ascii="NoorZar" w:eastAsia="Times New Roman" w:hAnsi="NoorZar" w:cs="NoorZar"/>
          <w:sz w:val="28"/>
          <w:rtl/>
        </w:rPr>
        <w:t xml:space="preserve">امر مولا باشد یعنی مورد محبوبیت باشد </w:t>
      </w:r>
      <w:r w:rsidRPr="00AB0578">
        <w:rPr>
          <w:rFonts w:ascii="NoorZar" w:eastAsia="Times New Roman" w:hAnsi="NoorZar" w:cs="NoorZar"/>
          <w:sz w:val="28"/>
          <w:rtl/>
        </w:rPr>
        <w:t xml:space="preserve">و </w:t>
      </w:r>
      <w:r w:rsidR="00A2492F" w:rsidRPr="00AB0578">
        <w:rPr>
          <w:rFonts w:ascii="NoorZar" w:eastAsia="Times New Roman" w:hAnsi="NoorZar" w:cs="NoorZar"/>
          <w:sz w:val="28"/>
          <w:rtl/>
        </w:rPr>
        <w:t xml:space="preserve">ملاکی برای امر مولا باشد </w:t>
      </w:r>
      <w:r w:rsidRPr="00AB0578">
        <w:rPr>
          <w:rFonts w:ascii="NoorZar" w:eastAsia="Times New Roman" w:hAnsi="NoorZar" w:cs="NoorZar"/>
          <w:sz w:val="28"/>
          <w:rtl/>
        </w:rPr>
        <w:t>(</w:t>
      </w:r>
      <w:r w:rsidR="00A2492F" w:rsidRPr="00AB0578">
        <w:rPr>
          <w:rFonts w:ascii="NoorZar" w:eastAsia="Times New Roman" w:hAnsi="NoorZar" w:cs="NoorZar"/>
          <w:sz w:val="28"/>
          <w:rtl/>
        </w:rPr>
        <w:t xml:space="preserve">حالا امر </w:t>
      </w:r>
      <w:r w:rsidR="0014342C" w:rsidRPr="00AB0578">
        <w:rPr>
          <w:rFonts w:ascii="NoorZar" w:eastAsia="Times New Roman" w:hAnsi="NoorZar" w:cs="NoorZar"/>
          <w:sz w:val="28"/>
          <w:rtl/>
        </w:rPr>
        <w:t>نمی‌تواند</w:t>
      </w:r>
      <w:r w:rsidR="00A2492F" w:rsidRPr="00AB0578">
        <w:rPr>
          <w:rFonts w:ascii="NoorZar" w:eastAsia="Times New Roman" w:hAnsi="NoorZar" w:cs="NoorZar"/>
          <w:sz w:val="28"/>
          <w:rtl/>
        </w:rPr>
        <w:t xml:space="preserve"> مولوی باشد بحث آخری است که به آن </w:t>
      </w:r>
      <w:r w:rsidR="0014342C" w:rsidRPr="00AB0578">
        <w:rPr>
          <w:rFonts w:ascii="NoorZar" w:eastAsia="Times New Roman" w:hAnsi="NoorZar" w:cs="NoorZar"/>
          <w:sz w:val="28"/>
          <w:rtl/>
        </w:rPr>
        <w:t>می‌رسیم</w:t>
      </w:r>
      <w:r w:rsidRPr="00AB0578">
        <w:rPr>
          <w:rFonts w:ascii="NoorZar" w:eastAsia="Times New Roman" w:hAnsi="NoorZar" w:cs="NoorZar"/>
          <w:sz w:val="28"/>
          <w:rtl/>
        </w:rPr>
        <w:t>).</w:t>
      </w:r>
    </w:p>
    <w:p w14:paraId="23543686" w14:textId="77777777" w:rsidR="002A25BD" w:rsidRPr="00AB0578" w:rsidRDefault="00000000" w:rsidP="005A61D7">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اینجا یک بحث مهمی وجود دارد در </w:t>
      </w:r>
      <w:r w:rsidR="005A61D7" w:rsidRPr="00AB0578">
        <w:rPr>
          <w:rFonts w:ascii="NoorZar" w:eastAsia="Times New Roman" w:hAnsi="NoorZar" w:cs="NoorZar"/>
          <w:sz w:val="28"/>
          <w:rtl/>
        </w:rPr>
        <w:t>حیثیت</w:t>
      </w:r>
      <w:r w:rsidRPr="00AB0578">
        <w:rPr>
          <w:rFonts w:ascii="NoorZar" w:eastAsia="Times New Roman" w:hAnsi="NoorZar" w:cs="NoorZar"/>
          <w:sz w:val="28"/>
          <w:rtl/>
        </w:rPr>
        <w:t xml:space="preserve"> دوم که تحفظ بر واقع است که آقای صدر هم گفت ما </w:t>
      </w:r>
      <w:r w:rsidR="0014342C" w:rsidRPr="00AB0578">
        <w:rPr>
          <w:rFonts w:ascii="NoorZar" w:eastAsia="Times New Roman" w:hAnsi="NoorZar" w:cs="NoorZar"/>
          <w:sz w:val="28"/>
          <w:rtl/>
        </w:rPr>
        <w:t>می‌توانیم</w:t>
      </w:r>
      <w:r w:rsidRPr="00AB0578">
        <w:rPr>
          <w:rFonts w:ascii="NoorZar" w:eastAsia="Times New Roman" w:hAnsi="NoorZar" w:cs="NoorZar"/>
          <w:sz w:val="28"/>
          <w:rtl/>
        </w:rPr>
        <w:t xml:space="preserve"> یک استحباب طریقی تصویر کنیم که </w:t>
      </w:r>
      <w:r w:rsidR="0014342C" w:rsidRPr="00AB0578">
        <w:rPr>
          <w:rFonts w:ascii="NoorZar" w:eastAsia="Times New Roman" w:hAnsi="NoorZar" w:cs="NoorZar"/>
          <w:sz w:val="28"/>
          <w:rtl/>
        </w:rPr>
        <w:t>دقیقاً</w:t>
      </w:r>
      <w:r w:rsidRPr="00AB0578">
        <w:rPr>
          <w:rFonts w:ascii="NoorZar" w:eastAsia="Times New Roman" w:hAnsi="NoorZar" w:cs="NoorZar"/>
          <w:sz w:val="28"/>
          <w:rtl/>
        </w:rPr>
        <w:t xml:space="preserve"> ملاکه ملاک الواقع است نه چیز دیگری</w:t>
      </w:r>
      <w:r w:rsidR="005A61D7" w:rsidRPr="00AB0578">
        <w:rPr>
          <w:rFonts w:ascii="NoorZar" w:eastAsia="Times New Roman" w:hAnsi="NoorZar" w:cs="NoorZar"/>
          <w:sz w:val="28"/>
          <w:rtl/>
        </w:rPr>
        <w:t xml:space="preserve"> که</w:t>
      </w:r>
      <w:r w:rsidRPr="00AB0578">
        <w:rPr>
          <w:rFonts w:ascii="NoorZar" w:eastAsia="Times New Roman" w:hAnsi="NoorZar" w:cs="NoorZar"/>
          <w:sz w:val="28"/>
          <w:rtl/>
        </w:rPr>
        <w:t xml:space="preserve"> هیچ چیز بیشتری</w:t>
      </w:r>
      <w:r w:rsidR="005A61D7" w:rsidRPr="00AB0578">
        <w:rPr>
          <w:rFonts w:ascii="NoorZar" w:eastAsia="Times New Roman" w:hAnsi="NoorZar" w:cs="NoorZar"/>
          <w:sz w:val="28"/>
          <w:rtl/>
        </w:rPr>
        <w:t xml:space="preserve"> از واقع</w:t>
      </w:r>
      <w:r w:rsidRPr="00AB0578">
        <w:rPr>
          <w:rFonts w:ascii="NoorZar" w:eastAsia="Times New Roman" w:hAnsi="NoorZar" w:cs="NoorZar"/>
          <w:sz w:val="28"/>
          <w:rtl/>
        </w:rPr>
        <w:t xml:space="preserve"> ندارد. لذا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w:t>
      </w:r>
      <w:r w:rsidR="005521EA" w:rsidRPr="00AB0578">
        <w:rPr>
          <w:rFonts w:ascii="NoorZar" w:eastAsia="Times New Roman" w:hAnsi="NoorZar" w:cs="NoorZar"/>
          <w:sz w:val="28"/>
          <w:rtl/>
        </w:rPr>
        <w:t xml:space="preserve">اگر به هر دلیلی ملاک واقع انقدر ضعیف باشد که لایدعو در ظرف شک </w:t>
      </w:r>
      <w:r w:rsidR="006F6B6D" w:rsidRPr="00AB0578">
        <w:rPr>
          <w:rFonts w:ascii="NoorZar" w:eastAsia="Times New Roman" w:hAnsi="NoorZar" w:cs="NoorZar"/>
          <w:sz w:val="28"/>
          <w:rtl/>
        </w:rPr>
        <w:t xml:space="preserve">که </w:t>
      </w:r>
      <w:r w:rsidR="005521EA" w:rsidRPr="00AB0578">
        <w:rPr>
          <w:rFonts w:ascii="NoorZar" w:eastAsia="Times New Roman" w:hAnsi="NoorZar" w:cs="NoorZar"/>
          <w:sz w:val="28"/>
          <w:rtl/>
        </w:rPr>
        <w:t xml:space="preserve">اتیانش کنیم، عقل دیگر </w:t>
      </w:r>
      <w:r w:rsidR="0014342C" w:rsidRPr="00AB0578">
        <w:rPr>
          <w:rFonts w:ascii="NoorZar" w:eastAsia="Times New Roman" w:hAnsi="NoorZar" w:cs="NoorZar"/>
          <w:sz w:val="28"/>
          <w:rtl/>
        </w:rPr>
        <w:t>نمی‌گوید</w:t>
      </w:r>
      <w:r w:rsidR="005521EA" w:rsidRPr="00AB0578">
        <w:rPr>
          <w:rFonts w:ascii="NoorZar" w:eastAsia="Times New Roman" w:hAnsi="NoorZar" w:cs="NoorZar"/>
          <w:sz w:val="28"/>
          <w:rtl/>
        </w:rPr>
        <w:t xml:space="preserve"> که اینجا محبوب است. </w:t>
      </w:r>
      <w:r w:rsidR="0014342C" w:rsidRPr="00AB0578">
        <w:rPr>
          <w:rFonts w:ascii="NoorZar" w:eastAsia="Times New Roman" w:hAnsi="NoorZar" w:cs="NoorZar"/>
          <w:sz w:val="28"/>
          <w:rtl/>
        </w:rPr>
        <w:t>نمی‌گوید</w:t>
      </w:r>
      <w:r w:rsidR="009B011B" w:rsidRPr="00AB0578">
        <w:rPr>
          <w:rFonts w:ascii="NoorZar" w:eastAsia="Times New Roman" w:hAnsi="NoorZar" w:cs="NoorZar"/>
          <w:sz w:val="28"/>
          <w:rtl/>
        </w:rPr>
        <w:t xml:space="preserve"> باید </w:t>
      </w:r>
      <w:r w:rsidR="006F6B6D" w:rsidRPr="00AB0578">
        <w:rPr>
          <w:rFonts w:ascii="NoorZar" w:eastAsia="Times New Roman" w:hAnsi="NoorZar" w:cs="NoorZar"/>
          <w:sz w:val="28"/>
          <w:rtl/>
        </w:rPr>
        <w:t>آ</w:t>
      </w:r>
      <w:r w:rsidR="009B011B" w:rsidRPr="00AB0578">
        <w:rPr>
          <w:rFonts w:ascii="NoorZar" w:eastAsia="Times New Roman" w:hAnsi="NoorZar" w:cs="NoorZar"/>
          <w:sz w:val="28"/>
          <w:rtl/>
        </w:rPr>
        <w:t xml:space="preserve">ن را بیاوریم. علی القاعده شرع هم </w:t>
      </w:r>
      <w:r w:rsidR="0014342C" w:rsidRPr="00AB0578">
        <w:rPr>
          <w:rFonts w:ascii="NoorZar" w:eastAsia="Times New Roman" w:hAnsi="NoorZar" w:cs="NoorZar"/>
          <w:sz w:val="28"/>
          <w:rtl/>
        </w:rPr>
        <w:t>نمی‌گوید</w:t>
      </w:r>
      <w:r w:rsidR="009B011B" w:rsidRPr="00AB0578">
        <w:rPr>
          <w:rFonts w:ascii="NoorZar" w:eastAsia="Times New Roman" w:hAnsi="NoorZar" w:cs="NoorZar"/>
          <w:sz w:val="28"/>
          <w:rtl/>
        </w:rPr>
        <w:t xml:space="preserve">. بنابراین تمام ملاکش عبارت است از تحفظ بر واقع که در ظرف شک و در ظرفی که </w:t>
      </w:r>
      <w:r w:rsidR="006F6B6D" w:rsidRPr="00AB0578">
        <w:rPr>
          <w:rFonts w:ascii="NoorZar" w:eastAsia="Times New Roman" w:hAnsi="NoorZar" w:cs="NoorZar"/>
          <w:sz w:val="28"/>
          <w:rtl/>
        </w:rPr>
        <w:t xml:space="preserve">احتیاط </w:t>
      </w:r>
      <w:r w:rsidR="009B011B" w:rsidRPr="00AB0578">
        <w:rPr>
          <w:rFonts w:ascii="NoorZar" w:eastAsia="Times New Roman" w:hAnsi="NoorZar" w:cs="NoorZar"/>
          <w:sz w:val="28"/>
          <w:rtl/>
        </w:rPr>
        <w:t xml:space="preserve">وجوب ندارد، یک مرتبه ای از حفظ واقع را انجام </w:t>
      </w:r>
      <w:r w:rsidR="0014342C" w:rsidRPr="00AB0578">
        <w:rPr>
          <w:rFonts w:ascii="NoorZar" w:eastAsia="Times New Roman" w:hAnsi="NoorZar" w:cs="NoorZar"/>
          <w:sz w:val="28"/>
          <w:rtl/>
        </w:rPr>
        <w:t>می‌دهد</w:t>
      </w:r>
      <w:r w:rsidR="009B011B" w:rsidRPr="00AB0578">
        <w:rPr>
          <w:rFonts w:ascii="NoorZar" w:eastAsia="Times New Roman" w:hAnsi="NoorZar" w:cs="NoorZar"/>
          <w:sz w:val="28"/>
          <w:rtl/>
        </w:rPr>
        <w:t xml:space="preserve"> به </w:t>
      </w:r>
      <w:r w:rsidR="006F6B6D" w:rsidRPr="00AB0578">
        <w:rPr>
          <w:rFonts w:ascii="NoorZar" w:eastAsia="Times New Roman" w:hAnsi="NoorZar" w:cs="NoorZar"/>
          <w:sz w:val="28"/>
          <w:rtl/>
        </w:rPr>
        <w:t xml:space="preserve">نحو </w:t>
      </w:r>
      <w:r w:rsidR="009B011B" w:rsidRPr="00AB0578">
        <w:rPr>
          <w:rFonts w:ascii="NoorZar" w:eastAsia="Times New Roman" w:hAnsi="NoorZar" w:cs="NoorZar"/>
          <w:sz w:val="28"/>
          <w:rtl/>
        </w:rPr>
        <w:t xml:space="preserve">استحباب. با استحباب یک مرتبه از حفظ واقع را انجام </w:t>
      </w:r>
      <w:r w:rsidR="0014342C" w:rsidRPr="00AB0578">
        <w:rPr>
          <w:rFonts w:ascii="NoorZar" w:eastAsia="Times New Roman" w:hAnsi="NoorZar" w:cs="NoorZar"/>
          <w:sz w:val="28"/>
          <w:rtl/>
        </w:rPr>
        <w:t>می‌دهیم</w:t>
      </w:r>
      <w:r w:rsidR="009B011B" w:rsidRPr="00AB0578">
        <w:rPr>
          <w:rFonts w:ascii="NoorZar" w:eastAsia="Times New Roman" w:hAnsi="NoorZar" w:cs="NoorZar"/>
          <w:sz w:val="28"/>
          <w:rtl/>
        </w:rPr>
        <w:t xml:space="preserve">. ایشان </w:t>
      </w:r>
      <w:r w:rsidR="0014342C" w:rsidRPr="00AB0578">
        <w:rPr>
          <w:rFonts w:ascii="NoorZar" w:eastAsia="Times New Roman" w:hAnsi="NoorZar" w:cs="NoorZar"/>
          <w:sz w:val="28"/>
          <w:rtl/>
        </w:rPr>
        <w:t>می‌گوید</w:t>
      </w:r>
      <w:r w:rsidR="009B011B" w:rsidRPr="00AB0578">
        <w:rPr>
          <w:rFonts w:ascii="NoorZar" w:eastAsia="Times New Roman" w:hAnsi="NoorZar" w:cs="NoorZar"/>
          <w:sz w:val="28"/>
          <w:rtl/>
        </w:rPr>
        <w:t xml:space="preserve"> همین ملاک استحباب طریقی است. </w:t>
      </w:r>
    </w:p>
    <w:p w14:paraId="70BC833A" w14:textId="77777777" w:rsidR="009B011B"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اشکال</w:t>
      </w:r>
      <w:r w:rsidR="00173198" w:rsidRPr="00AB0578">
        <w:rPr>
          <w:rFonts w:ascii="NoorZar" w:eastAsia="Times New Roman" w:hAnsi="NoorZar" w:cs="NoorZar"/>
          <w:sz w:val="28"/>
          <w:rtl/>
        </w:rPr>
        <w:t>: با اباحه اقتضایی که فرمودید چگونه قابل جمع است؟</w:t>
      </w:r>
    </w:p>
    <w:p w14:paraId="0B032C07" w14:textId="77777777" w:rsidR="00E437EA"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پاسخ: آن سر جای خودش. آن یک اشکال عمومی بود</w:t>
      </w:r>
      <w:r w:rsidR="00E93CD9" w:rsidRPr="00AB0578">
        <w:rPr>
          <w:rFonts w:ascii="NoorZar" w:eastAsia="Times New Roman" w:hAnsi="NoorZar" w:cs="NoorZar"/>
          <w:sz w:val="28"/>
          <w:rtl/>
        </w:rPr>
        <w:t xml:space="preserve"> به همه این </w:t>
      </w:r>
      <w:r w:rsidR="0014342C" w:rsidRPr="00AB0578">
        <w:rPr>
          <w:rFonts w:ascii="NoorZar" w:eastAsia="Times New Roman" w:hAnsi="NoorZar" w:cs="NoorZar"/>
          <w:sz w:val="28"/>
          <w:rtl/>
        </w:rPr>
        <w:t>حرف‌ها</w:t>
      </w:r>
      <w:r w:rsidR="00E93CD9" w:rsidRPr="00AB0578">
        <w:rPr>
          <w:rFonts w:ascii="NoorZar" w:eastAsia="Times New Roman" w:hAnsi="NoorZar" w:cs="NoorZar"/>
          <w:sz w:val="28"/>
          <w:rtl/>
        </w:rPr>
        <w:t xml:space="preserve">. این </w:t>
      </w:r>
      <w:r w:rsidR="0014342C" w:rsidRPr="00AB0578">
        <w:rPr>
          <w:rFonts w:ascii="NoorZar" w:eastAsia="Times New Roman" w:hAnsi="NoorZar" w:cs="NoorZar"/>
          <w:sz w:val="28"/>
          <w:rtl/>
        </w:rPr>
        <w:t>حرف‌هایی</w:t>
      </w:r>
      <w:r w:rsidR="00E93CD9" w:rsidRPr="00AB0578">
        <w:rPr>
          <w:rFonts w:ascii="NoorZar" w:eastAsia="Times New Roman" w:hAnsi="NoorZar" w:cs="NoorZar"/>
          <w:sz w:val="28"/>
          <w:rtl/>
        </w:rPr>
        <w:t xml:space="preserve"> که </w:t>
      </w:r>
      <w:r w:rsidR="0014342C" w:rsidRPr="00AB0578">
        <w:rPr>
          <w:rFonts w:ascii="NoorZar" w:eastAsia="Times New Roman" w:hAnsi="NoorZar" w:cs="NoorZar"/>
          <w:sz w:val="28"/>
          <w:rtl/>
        </w:rPr>
        <w:t>می‌زنیم</w:t>
      </w:r>
      <w:r w:rsidR="00E93CD9" w:rsidRPr="00AB0578">
        <w:rPr>
          <w:rFonts w:ascii="NoorZar" w:eastAsia="Times New Roman" w:hAnsi="NoorZar" w:cs="NoorZar"/>
          <w:sz w:val="28"/>
          <w:rtl/>
        </w:rPr>
        <w:t xml:space="preserve"> همه بعد الفراغ از آن بحث است و الا آن بحث جلوی همه اینها را </w:t>
      </w:r>
      <w:r w:rsidR="0014342C" w:rsidRPr="00AB0578">
        <w:rPr>
          <w:rFonts w:ascii="NoorZar" w:eastAsia="Times New Roman" w:hAnsi="NoorZar" w:cs="NoorZar"/>
          <w:sz w:val="28"/>
          <w:rtl/>
        </w:rPr>
        <w:t>می‌گیرد</w:t>
      </w:r>
      <w:r w:rsidR="00E93CD9" w:rsidRPr="00AB0578">
        <w:rPr>
          <w:rFonts w:ascii="NoorZar" w:eastAsia="Times New Roman" w:hAnsi="NoorZar" w:cs="NoorZar"/>
          <w:sz w:val="28"/>
          <w:rtl/>
        </w:rPr>
        <w:t xml:space="preserve">. </w:t>
      </w:r>
      <w:r w:rsidR="002C4C45" w:rsidRPr="00AB0578">
        <w:rPr>
          <w:rFonts w:ascii="NoorZar" w:eastAsia="Times New Roman" w:hAnsi="NoorZar" w:cs="NoorZar"/>
          <w:sz w:val="28"/>
          <w:rtl/>
        </w:rPr>
        <w:t xml:space="preserve">جایی برای استحباب و </w:t>
      </w:r>
      <w:r w:rsidR="00A01D2C" w:rsidRPr="00AB0578">
        <w:rPr>
          <w:rFonts w:ascii="NoorZar" w:eastAsia="Times New Roman" w:hAnsi="NoorZar" w:cs="NoorZar"/>
          <w:sz w:val="28"/>
          <w:rtl/>
        </w:rPr>
        <w:t>ج</w:t>
      </w:r>
      <w:r w:rsidR="002C4C45" w:rsidRPr="00AB0578">
        <w:rPr>
          <w:rFonts w:ascii="NoorZar" w:eastAsia="Times New Roman" w:hAnsi="NoorZar" w:cs="NoorZar"/>
          <w:sz w:val="28"/>
          <w:rtl/>
        </w:rPr>
        <w:t xml:space="preserve">ایی برای حکم عقل </w:t>
      </w:r>
      <w:r w:rsidR="0014342C" w:rsidRPr="00AB0578">
        <w:rPr>
          <w:rFonts w:ascii="NoorZar" w:eastAsia="Times New Roman" w:hAnsi="NoorZar" w:cs="NoorZar"/>
          <w:sz w:val="28"/>
          <w:rtl/>
        </w:rPr>
        <w:t>نمی‌گذارد</w:t>
      </w:r>
      <w:r w:rsidR="002C4C45" w:rsidRPr="00AB0578">
        <w:rPr>
          <w:rFonts w:ascii="NoorZar" w:eastAsia="Times New Roman" w:hAnsi="NoorZar" w:cs="NoorZar"/>
          <w:sz w:val="28"/>
          <w:rtl/>
        </w:rPr>
        <w:t xml:space="preserve">. این </w:t>
      </w:r>
      <w:r w:rsidR="0014342C" w:rsidRPr="00AB0578">
        <w:rPr>
          <w:rFonts w:ascii="NoorZar" w:eastAsia="Times New Roman" w:hAnsi="NoorZar" w:cs="NoorZar"/>
          <w:sz w:val="28"/>
          <w:rtl/>
        </w:rPr>
        <w:t>حرف‌ها</w:t>
      </w:r>
      <w:r w:rsidR="002C4C45" w:rsidRPr="00AB0578">
        <w:rPr>
          <w:rFonts w:ascii="NoorZar" w:eastAsia="Times New Roman" w:hAnsi="NoorZar" w:cs="NoorZar"/>
          <w:sz w:val="28"/>
          <w:rtl/>
        </w:rPr>
        <w:t xml:space="preserve"> را تسلّماً عرض </w:t>
      </w:r>
      <w:r w:rsidR="0014342C" w:rsidRPr="00AB0578">
        <w:rPr>
          <w:rFonts w:ascii="NoorZar" w:eastAsia="Times New Roman" w:hAnsi="NoorZar" w:cs="NoorZar"/>
          <w:sz w:val="28"/>
          <w:rtl/>
        </w:rPr>
        <w:t>می‌کنیم</w:t>
      </w:r>
      <w:r w:rsidR="002C4C45" w:rsidRPr="00AB0578">
        <w:rPr>
          <w:rFonts w:ascii="NoorZar" w:eastAsia="Times New Roman" w:hAnsi="NoorZar" w:cs="NoorZar"/>
          <w:sz w:val="28"/>
          <w:rtl/>
        </w:rPr>
        <w:t xml:space="preserve">. </w:t>
      </w:r>
      <w:r w:rsidR="002D3A76" w:rsidRPr="00AB0578">
        <w:rPr>
          <w:rFonts w:ascii="NoorZar" w:eastAsia="Times New Roman" w:hAnsi="NoorZar" w:cs="NoorZar"/>
          <w:sz w:val="28"/>
          <w:rtl/>
        </w:rPr>
        <w:t xml:space="preserve">بعد ایشان </w:t>
      </w:r>
      <w:r w:rsidR="00090444" w:rsidRPr="00AB0578">
        <w:rPr>
          <w:rFonts w:ascii="NoorZar" w:eastAsia="Times New Roman" w:hAnsi="NoorZar" w:cs="NoorZar"/>
          <w:sz w:val="28"/>
          <w:rtl/>
        </w:rPr>
        <w:t xml:space="preserve">چه </w:t>
      </w:r>
      <w:r w:rsidR="0014342C" w:rsidRPr="00AB0578">
        <w:rPr>
          <w:rFonts w:ascii="NoorZar" w:eastAsia="Times New Roman" w:hAnsi="NoorZar" w:cs="NoorZar"/>
          <w:sz w:val="28"/>
          <w:rtl/>
        </w:rPr>
        <w:t>می‌فرماید</w:t>
      </w:r>
      <w:r w:rsidR="00090444" w:rsidRPr="00AB0578">
        <w:rPr>
          <w:rFonts w:ascii="NoorZar" w:eastAsia="Times New Roman" w:hAnsi="NoorZar" w:cs="NoorZar"/>
          <w:sz w:val="28"/>
          <w:rtl/>
        </w:rPr>
        <w:t xml:space="preserve">؟ </w:t>
      </w:r>
    </w:p>
    <w:p w14:paraId="13BCC803" w14:textId="77777777" w:rsidR="00E437EA" w:rsidRPr="00AB0578" w:rsidRDefault="00000000" w:rsidP="00E437EA">
      <w:pPr>
        <w:pStyle w:val="Heading1"/>
        <w:jc w:val="lowKashida"/>
        <w:rPr>
          <w:rFonts w:ascii="NoorZar" w:hAnsi="NoorZar" w:cs="NoorZar"/>
          <w:rtl/>
        </w:rPr>
      </w:pPr>
      <w:r w:rsidRPr="00AB0578">
        <w:rPr>
          <w:rFonts w:ascii="NoorZar" w:hAnsi="NoorZar" w:cs="NoorZar"/>
          <w:rtl/>
        </w:rPr>
        <w:t>پاسخ به شبهه‌ای در ملاک</w:t>
      </w:r>
      <w:r w:rsidR="001A5924" w:rsidRPr="00AB0578">
        <w:rPr>
          <w:rFonts w:ascii="NoorZar" w:hAnsi="NoorZar" w:cs="NoorZar"/>
          <w:rtl/>
        </w:rPr>
        <w:t xml:space="preserve">یّت </w:t>
      </w:r>
      <w:r w:rsidRPr="00AB0578">
        <w:rPr>
          <w:rFonts w:ascii="NoorZar" w:hAnsi="NoorZar" w:cs="NoorZar"/>
          <w:rtl/>
        </w:rPr>
        <w:t xml:space="preserve">تحفظ </w:t>
      </w:r>
      <w:r w:rsidR="001A5924" w:rsidRPr="00AB0578">
        <w:rPr>
          <w:rFonts w:ascii="NoorZar" w:hAnsi="NoorZar" w:cs="NoorZar"/>
          <w:rtl/>
        </w:rPr>
        <w:t xml:space="preserve">بر </w:t>
      </w:r>
      <w:r w:rsidRPr="00AB0578">
        <w:rPr>
          <w:rFonts w:ascii="NoorZar" w:hAnsi="NoorZar" w:cs="NoorZar"/>
          <w:rtl/>
        </w:rPr>
        <w:t xml:space="preserve">واقع </w:t>
      </w:r>
    </w:p>
    <w:p w14:paraId="4C51C8CC" w14:textId="77777777" w:rsidR="005A61D7"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دقت کنید اینجا یک شبهه ای وجود دارد که باید آن را حل کنیم. شبهه‌ی را که عرض </w:t>
      </w:r>
      <w:r w:rsidR="0014342C" w:rsidRPr="00AB0578">
        <w:rPr>
          <w:rFonts w:ascii="NoorZar" w:eastAsia="Times New Roman" w:hAnsi="NoorZar" w:cs="NoorZar"/>
          <w:sz w:val="28"/>
          <w:rtl/>
        </w:rPr>
        <w:t>می‌کنم</w:t>
      </w:r>
      <w:r w:rsidRPr="00AB0578">
        <w:rPr>
          <w:rFonts w:ascii="NoorZar" w:eastAsia="Times New Roman" w:hAnsi="NoorZar" w:cs="NoorZar"/>
          <w:sz w:val="28"/>
          <w:rtl/>
        </w:rPr>
        <w:t xml:space="preserve"> ضعیف هم نیست. مرحوم عراقی در پاورقی </w:t>
      </w:r>
      <w:r w:rsidR="006F6B6D" w:rsidRPr="00AB0578">
        <w:rPr>
          <w:rFonts w:ascii="NoorZar" w:eastAsia="Times New Roman" w:hAnsi="NoorZar" w:cs="NoorZar"/>
          <w:sz w:val="28"/>
          <w:rtl/>
        </w:rPr>
        <w:t>ف</w:t>
      </w:r>
      <w:r w:rsidRPr="00AB0578">
        <w:rPr>
          <w:rFonts w:ascii="NoorZar" w:eastAsia="Times New Roman" w:hAnsi="NoorZar" w:cs="NoorZar"/>
          <w:sz w:val="28"/>
          <w:rtl/>
        </w:rPr>
        <w:t xml:space="preserve">وائد الاصول بر این مستقر </w:t>
      </w:r>
      <w:r w:rsidR="0014342C" w:rsidRPr="00AB0578">
        <w:rPr>
          <w:rFonts w:ascii="NoorZar" w:eastAsia="Times New Roman" w:hAnsi="NoorZar" w:cs="NoorZar"/>
          <w:sz w:val="28"/>
          <w:rtl/>
        </w:rPr>
        <w:t>می‌شود</w:t>
      </w:r>
      <w:r w:rsidRPr="00AB0578">
        <w:rPr>
          <w:rFonts w:ascii="NoorZar" w:eastAsia="Times New Roman" w:hAnsi="NoorZar" w:cs="NoorZar"/>
          <w:sz w:val="28"/>
          <w:rtl/>
        </w:rPr>
        <w:t>. ببینیم درست است یا نه؟ شبهه این است</w:t>
      </w:r>
      <w:r w:rsidR="006F6B6D" w:rsidRPr="00AB0578">
        <w:rPr>
          <w:rFonts w:ascii="NoorZar" w:eastAsia="Times New Roman" w:hAnsi="NoorZar" w:cs="NoorZar"/>
          <w:sz w:val="28"/>
          <w:rtl/>
        </w:rPr>
        <w:t>:</w:t>
      </w:r>
      <w:r w:rsidRPr="00AB0578">
        <w:rPr>
          <w:rFonts w:ascii="NoorZar" w:eastAsia="Times New Roman" w:hAnsi="NoorZar" w:cs="NoorZar"/>
          <w:sz w:val="28"/>
          <w:rtl/>
        </w:rPr>
        <w:t xml:space="preserve"> </w:t>
      </w:r>
      <w:r w:rsidR="006F6B6D" w:rsidRPr="00AB0578">
        <w:rPr>
          <w:rFonts w:ascii="NoorZar" w:eastAsia="Times New Roman" w:hAnsi="NoorZar" w:cs="NoorZar"/>
          <w:sz w:val="28"/>
          <w:rtl/>
        </w:rPr>
        <w:t>(</w:t>
      </w:r>
      <w:r w:rsidRPr="00AB0578">
        <w:rPr>
          <w:rFonts w:ascii="NoorZar" w:eastAsia="Times New Roman" w:hAnsi="NoorZar" w:cs="NoorZar"/>
          <w:sz w:val="28"/>
          <w:rtl/>
        </w:rPr>
        <w:t xml:space="preserve">در بحث شرعی بگوییم تا به عقلی اش هم </w:t>
      </w:r>
      <w:r w:rsidR="0014342C" w:rsidRPr="00AB0578">
        <w:rPr>
          <w:rFonts w:ascii="NoorZar" w:eastAsia="Times New Roman" w:hAnsi="NoorZar" w:cs="NoorZar"/>
          <w:sz w:val="28"/>
          <w:rtl/>
        </w:rPr>
        <w:t>می‌رسیم</w:t>
      </w:r>
      <w:r w:rsidR="006F6B6D" w:rsidRPr="00AB0578">
        <w:rPr>
          <w:rFonts w:ascii="NoorZar" w:eastAsia="Times New Roman" w:hAnsi="NoorZar" w:cs="NoorZar"/>
          <w:sz w:val="28"/>
          <w:rtl/>
        </w:rPr>
        <w:t>)</w:t>
      </w:r>
      <w:r w:rsidRPr="00AB0578">
        <w:rPr>
          <w:rFonts w:ascii="NoorZar" w:eastAsia="Times New Roman" w:hAnsi="NoorZar" w:cs="NoorZar"/>
          <w:sz w:val="28"/>
          <w:rtl/>
        </w:rPr>
        <w:t xml:space="preserve"> </w:t>
      </w:r>
    </w:p>
    <w:p w14:paraId="78910C4D" w14:textId="77777777" w:rsidR="009B011B" w:rsidRPr="00AB0578" w:rsidRDefault="00000000" w:rsidP="005A61D7">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اگر </w:t>
      </w:r>
      <w:r w:rsidR="0014342C" w:rsidRPr="00AB0578">
        <w:rPr>
          <w:rFonts w:ascii="NoorZar" w:eastAsia="Times New Roman" w:hAnsi="NoorZar" w:cs="NoorZar"/>
          <w:sz w:val="28"/>
          <w:rtl/>
        </w:rPr>
        <w:t>نکتهٔ</w:t>
      </w:r>
      <w:r w:rsidRPr="00AB0578">
        <w:rPr>
          <w:rFonts w:ascii="NoorZar" w:eastAsia="Times New Roman" w:hAnsi="NoorZar" w:cs="NoorZar"/>
          <w:sz w:val="28"/>
          <w:rtl/>
        </w:rPr>
        <w:t xml:space="preserve"> احتیاط عبارت باشد از تحفظ واقع و ملاکش </w:t>
      </w:r>
      <w:r w:rsidR="0014342C" w:rsidRPr="00AB0578">
        <w:rPr>
          <w:rFonts w:ascii="NoorZar" w:eastAsia="Times New Roman" w:hAnsi="NoorZar" w:cs="NoorZar"/>
          <w:sz w:val="28"/>
          <w:rtl/>
        </w:rPr>
        <w:t>دقیقاً</w:t>
      </w:r>
      <w:r w:rsidRPr="00AB0578">
        <w:rPr>
          <w:rFonts w:ascii="NoorZar" w:eastAsia="Times New Roman" w:hAnsi="NoorZar" w:cs="NoorZar"/>
          <w:sz w:val="28"/>
          <w:rtl/>
        </w:rPr>
        <w:t xml:space="preserve"> ملاک واقع باشد</w:t>
      </w:r>
      <w:r w:rsidR="006F6B6D" w:rsidRPr="00AB0578">
        <w:rPr>
          <w:rFonts w:ascii="NoorZar" w:eastAsia="Times New Roman" w:hAnsi="NoorZar" w:cs="NoorZar"/>
          <w:sz w:val="28"/>
          <w:rtl/>
        </w:rPr>
        <w:t>،</w:t>
      </w:r>
      <w:r w:rsidRPr="00AB0578">
        <w:rPr>
          <w:rFonts w:ascii="NoorZar" w:eastAsia="Times New Roman" w:hAnsi="NoorZar" w:cs="NoorZar"/>
          <w:sz w:val="28"/>
          <w:rtl/>
        </w:rPr>
        <w:t xml:space="preserve"> </w:t>
      </w:r>
      <w:r w:rsidR="00E00F91" w:rsidRPr="00AB0578">
        <w:rPr>
          <w:rFonts w:ascii="NoorZar" w:eastAsia="Times New Roman" w:hAnsi="NoorZar" w:cs="NoorZar"/>
          <w:sz w:val="28"/>
          <w:rtl/>
        </w:rPr>
        <w:t xml:space="preserve">سوال این است که در جایی که تخلف </w:t>
      </w:r>
      <w:r w:rsidR="0014342C" w:rsidRPr="00AB0578">
        <w:rPr>
          <w:rFonts w:ascii="NoorZar" w:eastAsia="Times New Roman" w:hAnsi="NoorZar" w:cs="NoorZar"/>
          <w:sz w:val="28"/>
          <w:rtl/>
        </w:rPr>
        <w:t>می‌شود</w:t>
      </w:r>
      <w:r w:rsidR="00E00F91" w:rsidRPr="00AB0578">
        <w:rPr>
          <w:rFonts w:ascii="NoorZar" w:eastAsia="Times New Roman" w:hAnsi="NoorZar" w:cs="NoorZar"/>
          <w:sz w:val="28"/>
          <w:rtl/>
        </w:rPr>
        <w:t xml:space="preserve">، چه </w:t>
      </w:r>
      <w:r w:rsidR="0014342C" w:rsidRPr="00AB0578">
        <w:rPr>
          <w:rFonts w:ascii="NoorZar" w:eastAsia="Times New Roman" w:hAnsi="NoorZar" w:cs="NoorZar"/>
          <w:sz w:val="28"/>
          <w:rtl/>
        </w:rPr>
        <w:t>می‌شود</w:t>
      </w:r>
      <w:r w:rsidR="00E00F91" w:rsidRPr="00AB0578">
        <w:rPr>
          <w:rFonts w:ascii="NoorZar" w:eastAsia="Times New Roman" w:hAnsi="NoorZar" w:cs="NoorZar"/>
          <w:sz w:val="28"/>
          <w:rtl/>
        </w:rPr>
        <w:t xml:space="preserve">؟ باید بگوییم احتیاط هیچ ملاکی ندارد؟ اگر بنا باشد ملاک تحفظ واقع فقط ملاک واقع باشد پس در جایی که فرض کنید احتمال </w:t>
      </w:r>
      <w:r w:rsidR="0014342C" w:rsidRPr="00AB0578">
        <w:rPr>
          <w:rFonts w:ascii="NoorZar" w:eastAsia="Times New Roman" w:hAnsi="NoorZar" w:cs="NoorZar"/>
          <w:sz w:val="28"/>
          <w:rtl/>
        </w:rPr>
        <w:t>می‌دهیم</w:t>
      </w:r>
      <w:r w:rsidR="00E00F91" w:rsidRPr="00AB0578">
        <w:rPr>
          <w:rFonts w:ascii="NoorZar" w:eastAsia="Times New Roman" w:hAnsi="NoorZar" w:cs="NoorZar"/>
          <w:sz w:val="28"/>
          <w:rtl/>
        </w:rPr>
        <w:t xml:space="preserve"> وجوب استهلال را</w:t>
      </w:r>
      <w:r w:rsidR="00405508" w:rsidRPr="00AB0578">
        <w:rPr>
          <w:rFonts w:ascii="NoorZar" w:eastAsia="Times New Roman" w:hAnsi="NoorZar" w:cs="NoorZar"/>
          <w:sz w:val="28"/>
          <w:rtl/>
        </w:rPr>
        <w:t>،</w:t>
      </w:r>
      <w:r w:rsidR="003E2D47" w:rsidRPr="00AB0578">
        <w:rPr>
          <w:rFonts w:ascii="NoorZar" w:eastAsia="Times New Roman" w:hAnsi="NoorZar" w:cs="NoorZar"/>
          <w:sz w:val="28"/>
          <w:rtl/>
        </w:rPr>
        <w:t xml:space="preserve"> وجوبش که ساقط </w:t>
      </w:r>
      <w:r w:rsidR="0014342C" w:rsidRPr="00AB0578">
        <w:rPr>
          <w:rFonts w:ascii="NoorZar" w:eastAsia="Times New Roman" w:hAnsi="NoorZar" w:cs="NoorZar"/>
          <w:sz w:val="28"/>
          <w:rtl/>
        </w:rPr>
        <w:t>می‌شود</w:t>
      </w:r>
      <w:r w:rsidR="003E2D47" w:rsidRPr="00AB0578">
        <w:rPr>
          <w:rFonts w:ascii="NoorZar" w:eastAsia="Times New Roman" w:hAnsi="NoorZar" w:cs="NoorZar"/>
          <w:sz w:val="28"/>
          <w:rtl/>
        </w:rPr>
        <w:t xml:space="preserve"> به ادله ای که گفتیم</w:t>
      </w:r>
      <w:r w:rsidR="00405508" w:rsidRPr="00AB0578">
        <w:rPr>
          <w:rFonts w:ascii="NoorZar" w:eastAsia="Times New Roman" w:hAnsi="NoorZar" w:cs="NoorZar"/>
          <w:sz w:val="28"/>
          <w:rtl/>
        </w:rPr>
        <w:t>. در اینجا</w:t>
      </w:r>
      <w:r w:rsidR="003E2D47" w:rsidRPr="00AB0578">
        <w:rPr>
          <w:rFonts w:ascii="NoorZar" w:eastAsia="Times New Roman" w:hAnsi="NoorZar" w:cs="NoorZar"/>
          <w:sz w:val="28"/>
          <w:rtl/>
        </w:rPr>
        <w:t xml:space="preserve"> میایم اتیان </w:t>
      </w:r>
      <w:r w:rsidR="0014342C" w:rsidRPr="00AB0578">
        <w:rPr>
          <w:rFonts w:ascii="NoorZar" w:eastAsia="Times New Roman" w:hAnsi="NoorZar" w:cs="NoorZar"/>
          <w:sz w:val="28"/>
          <w:rtl/>
        </w:rPr>
        <w:t>می‌کنیم</w:t>
      </w:r>
      <w:r w:rsidR="003E2D47" w:rsidRPr="00AB0578">
        <w:rPr>
          <w:rFonts w:ascii="NoorZar" w:eastAsia="Times New Roman" w:hAnsi="NoorZar" w:cs="NoorZar"/>
          <w:sz w:val="28"/>
          <w:rtl/>
        </w:rPr>
        <w:t xml:space="preserve"> استهلال را </w:t>
      </w:r>
      <w:r w:rsidR="0014342C" w:rsidRPr="00AB0578">
        <w:rPr>
          <w:rFonts w:ascii="NoorZar" w:eastAsia="Times New Roman" w:hAnsi="NoorZar" w:cs="NoorZar"/>
          <w:sz w:val="28"/>
          <w:rtl/>
        </w:rPr>
        <w:t>احتیاطاً</w:t>
      </w:r>
      <w:r w:rsidR="003E2D47" w:rsidRPr="00AB0578">
        <w:rPr>
          <w:rFonts w:ascii="NoorZar" w:eastAsia="Times New Roman" w:hAnsi="NoorZar" w:cs="NoorZar"/>
          <w:sz w:val="28"/>
          <w:rtl/>
        </w:rPr>
        <w:t xml:space="preserve">. این اتیان احتیاطی اگر در واقع </w:t>
      </w:r>
      <w:r w:rsidR="0014342C" w:rsidRPr="00AB0578">
        <w:rPr>
          <w:rFonts w:ascii="NoorZar" w:eastAsia="Times New Roman" w:hAnsi="NoorZar" w:cs="NoorZar"/>
          <w:sz w:val="28"/>
          <w:rtl/>
        </w:rPr>
        <w:t>اصلاً</w:t>
      </w:r>
      <w:r w:rsidR="003E2D47" w:rsidRPr="00AB0578">
        <w:rPr>
          <w:rFonts w:ascii="NoorZar" w:eastAsia="Times New Roman" w:hAnsi="NoorZar" w:cs="NoorZar"/>
          <w:sz w:val="28"/>
          <w:rtl/>
        </w:rPr>
        <w:t xml:space="preserve"> وجوبی هم نباشد، </w:t>
      </w:r>
      <w:r w:rsidR="0014342C" w:rsidRPr="00AB0578">
        <w:rPr>
          <w:rFonts w:ascii="NoorZar" w:eastAsia="Times New Roman" w:hAnsi="NoorZar" w:cs="NoorZar"/>
          <w:sz w:val="28"/>
          <w:rtl/>
        </w:rPr>
        <w:t>اصلاً</w:t>
      </w:r>
      <w:r w:rsidR="003E2D47" w:rsidRPr="00AB0578">
        <w:rPr>
          <w:rFonts w:ascii="NoorZar" w:eastAsia="Times New Roman" w:hAnsi="NoorZar" w:cs="NoorZar"/>
          <w:sz w:val="28"/>
          <w:rtl/>
        </w:rPr>
        <w:t xml:space="preserve"> مطلوبیتی نباشد، چه </w:t>
      </w:r>
      <w:r w:rsidR="0014342C" w:rsidRPr="00AB0578">
        <w:rPr>
          <w:rFonts w:ascii="NoorZar" w:eastAsia="Times New Roman" w:hAnsi="NoorZar" w:cs="NoorZar"/>
          <w:sz w:val="28"/>
          <w:rtl/>
        </w:rPr>
        <w:t>می‌شود</w:t>
      </w:r>
      <w:r w:rsidR="003E2D47" w:rsidRPr="00AB0578">
        <w:rPr>
          <w:rFonts w:ascii="NoorZar" w:eastAsia="Times New Roman" w:hAnsi="NoorZar" w:cs="NoorZar"/>
          <w:sz w:val="28"/>
          <w:rtl/>
        </w:rPr>
        <w:t xml:space="preserve">؟ </w:t>
      </w:r>
    </w:p>
    <w:p w14:paraId="6F91F023" w14:textId="77777777" w:rsidR="00405508" w:rsidRPr="00AB0578" w:rsidRDefault="00000000" w:rsidP="005A61D7">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باید بگوییم بی ملاک است. دقت کنید. بنظر میاید که استحباب طریقی که ایشان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 که یک جوری هم مرحوم نائینی در حسن گفته حالا آن بحث جدایی دارد) بنظر میاید که شبیه </w:t>
      </w:r>
      <w:r w:rsidR="00A46027" w:rsidRPr="00AB0578">
        <w:rPr>
          <w:rFonts w:ascii="NoorZar" w:eastAsia="Times New Roman" w:hAnsi="NoorZar" w:cs="NoorZar"/>
          <w:sz w:val="28"/>
          <w:rtl/>
        </w:rPr>
        <w:t>اوامر طرق شده. اوامر ظاهری طرق</w:t>
      </w:r>
      <w:r w:rsidR="00FB71F9" w:rsidRPr="00AB0578">
        <w:rPr>
          <w:rFonts w:ascii="NoorZar" w:eastAsia="Times New Roman" w:hAnsi="NoorZar" w:cs="NoorZar"/>
          <w:sz w:val="28"/>
          <w:rtl/>
        </w:rPr>
        <w:t xml:space="preserve"> مثل صدق العادل در دلیل امارت و در اصول عملیه</w:t>
      </w:r>
      <w:r w:rsidR="005A61D7" w:rsidRPr="00AB0578">
        <w:rPr>
          <w:rFonts w:ascii="NoorZar" w:eastAsia="Times New Roman" w:hAnsi="NoorZar" w:cs="NoorZar"/>
          <w:sz w:val="28"/>
          <w:rtl/>
        </w:rPr>
        <w:t xml:space="preserve">؛ که </w:t>
      </w:r>
      <w:r w:rsidR="00FB71F9" w:rsidRPr="00AB0578">
        <w:rPr>
          <w:rFonts w:ascii="NoorZar" w:eastAsia="Times New Roman" w:hAnsi="NoorZar" w:cs="NoorZar"/>
          <w:sz w:val="28"/>
          <w:rtl/>
        </w:rPr>
        <w:t xml:space="preserve">ما در اوامر ظاهری </w:t>
      </w:r>
      <w:r w:rsidR="0014342C" w:rsidRPr="00AB0578">
        <w:rPr>
          <w:rFonts w:ascii="NoorZar" w:eastAsia="Times New Roman" w:hAnsi="NoorZar" w:cs="NoorZar"/>
          <w:sz w:val="28"/>
          <w:rtl/>
        </w:rPr>
        <w:t>می‌گوییم</w:t>
      </w:r>
      <w:r w:rsidR="00FB71F9" w:rsidRPr="00AB0578">
        <w:rPr>
          <w:rFonts w:ascii="NoorZar" w:eastAsia="Times New Roman" w:hAnsi="NoorZar" w:cs="NoorZar"/>
          <w:sz w:val="28"/>
          <w:rtl/>
        </w:rPr>
        <w:t xml:space="preserve"> اگر اصابه کرد </w:t>
      </w:r>
      <w:r w:rsidRPr="00AB0578">
        <w:rPr>
          <w:rFonts w:ascii="NoorZar" w:eastAsia="Times New Roman" w:hAnsi="NoorZar" w:cs="NoorZar"/>
          <w:sz w:val="28"/>
          <w:rtl/>
        </w:rPr>
        <w:t>(</w:t>
      </w:r>
      <w:r w:rsidR="00FB71F9" w:rsidRPr="00AB0578">
        <w:rPr>
          <w:rFonts w:ascii="NoorZar" w:eastAsia="Times New Roman" w:hAnsi="NoorZar" w:cs="NoorZar"/>
          <w:sz w:val="28"/>
          <w:rtl/>
        </w:rPr>
        <w:t xml:space="preserve">البته </w:t>
      </w:r>
      <w:r w:rsidR="0014342C" w:rsidRPr="00AB0578">
        <w:rPr>
          <w:rFonts w:ascii="NoorZar" w:eastAsia="Times New Roman" w:hAnsi="NoorZar" w:cs="NoorZar"/>
          <w:sz w:val="28"/>
          <w:rtl/>
        </w:rPr>
        <w:t>نمی‌گویم</w:t>
      </w:r>
      <w:r w:rsidR="00FB71F9" w:rsidRPr="00AB0578">
        <w:rPr>
          <w:rFonts w:ascii="NoorZar" w:eastAsia="Times New Roman" w:hAnsi="NoorZar" w:cs="NoorZar"/>
          <w:sz w:val="28"/>
          <w:rtl/>
        </w:rPr>
        <w:t xml:space="preserve"> که همه قائل اند</w:t>
      </w:r>
      <w:r w:rsidRPr="00AB0578">
        <w:rPr>
          <w:rFonts w:ascii="NoorZar" w:eastAsia="Times New Roman" w:hAnsi="NoorZar" w:cs="NoorZar"/>
          <w:sz w:val="28"/>
          <w:rtl/>
        </w:rPr>
        <w:t xml:space="preserve"> بلکه</w:t>
      </w:r>
      <w:r w:rsidR="00FB71F9" w:rsidRPr="00AB0578">
        <w:rPr>
          <w:rFonts w:ascii="NoorZar" w:eastAsia="Times New Roman" w:hAnsi="NoorZar" w:cs="NoorZar"/>
          <w:sz w:val="28"/>
          <w:rtl/>
        </w:rPr>
        <w:t xml:space="preserve"> به تبع مثل مرحوم عراقی </w:t>
      </w:r>
      <w:r w:rsidR="0014342C" w:rsidRPr="00AB0578">
        <w:rPr>
          <w:rFonts w:ascii="NoorZar" w:eastAsia="Times New Roman" w:hAnsi="NoorZar" w:cs="NoorZar"/>
          <w:sz w:val="28"/>
          <w:rtl/>
        </w:rPr>
        <w:t>می‌گوییم</w:t>
      </w:r>
      <w:r w:rsidRPr="00AB0578">
        <w:rPr>
          <w:rFonts w:ascii="NoorZar" w:eastAsia="Times New Roman" w:hAnsi="NoorZar" w:cs="NoorZar"/>
          <w:sz w:val="28"/>
          <w:rtl/>
        </w:rPr>
        <w:t>)</w:t>
      </w:r>
      <w:r w:rsidR="00FB71F9" w:rsidRPr="00AB0578">
        <w:rPr>
          <w:rFonts w:ascii="NoorZar" w:eastAsia="Times New Roman" w:hAnsi="NoorZar" w:cs="NoorZar"/>
          <w:sz w:val="28"/>
          <w:rtl/>
        </w:rPr>
        <w:t xml:space="preserve"> اگر اصابه کرد همان واقع است</w:t>
      </w:r>
      <w:r w:rsidR="005A61D7" w:rsidRPr="00AB0578">
        <w:rPr>
          <w:rFonts w:ascii="NoorZar" w:eastAsia="Times New Roman" w:hAnsi="NoorZar" w:cs="NoorZar"/>
          <w:sz w:val="28"/>
          <w:rtl/>
        </w:rPr>
        <w:t xml:space="preserve"> و اگر</w:t>
      </w:r>
      <w:r w:rsidR="00FB71F9" w:rsidRPr="00AB0578">
        <w:rPr>
          <w:rFonts w:ascii="NoorZar" w:eastAsia="Times New Roman" w:hAnsi="NoorZar" w:cs="NoorZar"/>
          <w:sz w:val="28"/>
          <w:rtl/>
        </w:rPr>
        <w:t xml:space="preserve"> اصابه نکرد پوچ است لذا صدق العادل در جاهایی که حرف عادل مصادف نیست یک انشا صوری است. جدیت ندارد. در آنجایی که اصابه </w:t>
      </w:r>
      <w:r w:rsidR="0014342C" w:rsidRPr="00AB0578">
        <w:rPr>
          <w:rFonts w:ascii="NoorZar" w:eastAsia="Times New Roman" w:hAnsi="NoorZar" w:cs="NoorZar"/>
          <w:sz w:val="28"/>
          <w:rtl/>
        </w:rPr>
        <w:t>می‌کند</w:t>
      </w:r>
      <w:r w:rsidR="00FB71F9" w:rsidRPr="00AB0578">
        <w:rPr>
          <w:rFonts w:ascii="NoorZar" w:eastAsia="Times New Roman" w:hAnsi="NoorZar" w:cs="NoorZar"/>
          <w:sz w:val="28"/>
          <w:rtl/>
        </w:rPr>
        <w:t xml:space="preserve"> صدق العادل جدی است. ایشان که الان استحباب طریقی درست </w:t>
      </w:r>
      <w:r w:rsidR="0014342C" w:rsidRPr="00AB0578">
        <w:rPr>
          <w:rFonts w:ascii="NoorZar" w:eastAsia="Times New Roman" w:hAnsi="NoorZar" w:cs="NoorZar"/>
          <w:sz w:val="28"/>
          <w:rtl/>
        </w:rPr>
        <w:t>می‌کند</w:t>
      </w:r>
      <w:r w:rsidR="00FB71F9" w:rsidRPr="00AB0578">
        <w:rPr>
          <w:rFonts w:ascii="NoorZar" w:eastAsia="Times New Roman" w:hAnsi="NoorZar" w:cs="NoorZar"/>
          <w:sz w:val="28"/>
          <w:rtl/>
        </w:rPr>
        <w:t xml:space="preserve"> یا یک جوری دیگر مرحوم نائینی درست </w:t>
      </w:r>
      <w:r w:rsidR="0014342C" w:rsidRPr="00AB0578">
        <w:rPr>
          <w:rFonts w:ascii="NoorZar" w:eastAsia="Times New Roman" w:hAnsi="NoorZar" w:cs="NoorZar"/>
          <w:sz w:val="28"/>
          <w:rtl/>
        </w:rPr>
        <w:t>می‌کند</w:t>
      </w:r>
      <w:r w:rsidR="00FB71F9" w:rsidRPr="00AB0578">
        <w:rPr>
          <w:rFonts w:ascii="NoorZar" w:eastAsia="Times New Roman" w:hAnsi="NoorZar" w:cs="NoorZar"/>
          <w:sz w:val="28"/>
          <w:rtl/>
        </w:rPr>
        <w:t xml:space="preserve">، </w:t>
      </w:r>
      <w:r w:rsidR="00795251" w:rsidRPr="00AB0578">
        <w:rPr>
          <w:rFonts w:ascii="NoorZar" w:eastAsia="Times New Roman" w:hAnsi="NoorZar" w:cs="NoorZar"/>
          <w:sz w:val="28"/>
          <w:rtl/>
        </w:rPr>
        <w:t xml:space="preserve">واقعی است، </w:t>
      </w:r>
      <w:r w:rsidR="0014342C" w:rsidRPr="00AB0578">
        <w:rPr>
          <w:rFonts w:ascii="NoorZar" w:eastAsia="Times New Roman" w:hAnsi="NoorZar" w:cs="NoorZar"/>
          <w:sz w:val="28"/>
          <w:rtl/>
        </w:rPr>
        <w:t>نمی‌خواهند</w:t>
      </w:r>
      <w:r w:rsidR="00795251" w:rsidRPr="00AB0578">
        <w:rPr>
          <w:rFonts w:ascii="NoorZar" w:eastAsia="Times New Roman" w:hAnsi="NoorZar" w:cs="NoorZar"/>
          <w:sz w:val="28"/>
          <w:rtl/>
        </w:rPr>
        <w:t xml:space="preserve"> بگویند ظاهری است</w:t>
      </w:r>
      <w:r w:rsidRPr="00AB0578">
        <w:rPr>
          <w:rFonts w:ascii="NoorZar" w:eastAsia="Times New Roman" w:hAnsi="NoorZar" w:cs="NoorZar"/>
          <w:sz w:val="28"/>
          <w:rtl/>
        </w:rPr>
        <w:t xml:space="preserve"> فلذا</w:t>
      </w:r>
      <w:r w:rsidR="00795251" w:rsidRPr="00AB0578">
        <w:rPr>
          <w:rFonts w:ascii="NoorZar" w:eastAsia="Times New Roman" w:hAnsi="NoorZar" w:cs="NoorZar"/>
          <w:sz w:val="28"/>
          <w:rtl/>
        </w:rPr>
        <w:t xml:space="preserve"> تکلیف موارد عدم الاصابه چه </w:t>
      </w:r>
      <w:r w:rsidR="0014342C" w:rsidRPr="00AB0578">
        <w:rPr>
          <w:rFonts w:ascii="NoorZar" w:eastAsia="Times New Roman" w:hAnsi="NoorZar" w:cs="NoorZar"/>
          <w:sz w:val="28"/>
          <w:rtl/>
        </w:rPr>
        <w:t>می‌شود</w:t>
      </w:r>
      <w:r w:rsidR="00795251" w:rsidRPr="00AB0578">
        <w:rPr>
          <w:rFonts w:ascii="NoorZar" w:eastAsia="Times New Roman" w:hAnsi="NoorZar" w:cs="NoorZar"/>
          <w:sz w:val="28"/>
          <w:rtl/>
        </w:rPr>
        <w:t xml:space="preserve">؟ </w:t>
      </w:r>
    </w:p>
    <w:p w14:paraId="4CB66CD2" w14:textId="77777777" w:rsidR="00405508" w:rsidRPr="00AB0578" w:rsidRDefault="00000000" w:rsidP="0040550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این جاست که مرحوم آقا ضیاء اشکال </w:t>
      </w:r>
      <w:r w:rsidR="0014342C" w:rsidRPr="00AB0578">
        <w:rPr>
          <w:rFonts w:ascii="NoorZar" w:eastAsia="Times New Roman" w:hAnsi="NoorZar" w:cs="NoorZar"/>
          <w:sz w:val="28"/>
          <w:rtl/>
        </w:rPr>
        <w:t>می‌کند</w:t>
      </w:r>
      <w:r w:rsidRPr="00AB0578">
        <w:rPr>
          <w:rFonts w:ascii="NoorZar" w:eastAsia="Times New Roman" w:hAnsi="NoorZar" w:cs="NoorZar"/>
          <w:sz w:val="28"/>
          <w:rtl/>
        </w:rPr>
        <w:t xml:space="preserve"> که اگر شما مقصودتان طریقی محض است پس در مواردی که اصابه </w:t>
      </w:r>
      <w:r w:rsidR="0014342C" w:rsidRPr="00AB0578">
        <w:rPr>
          <w:rFonts w:ascii="NoorZar" w:eastAsia="Times New Roman" w:hAnsi="NoorZar" w:cs="NoorZar"/>
          <w:sz w:val="28"/>
          <w:rtl/>
        </w:rPr>
        <w:t>نمی‌کند</w:t>
      </w:r>
      <w:r w:rsidRPr="00AB0578">
        <w:rPr>
          <w:rFonts w:ascii="NoorZar" w:eastAsia="Times New Roman" w:hAnsi="NoorZar" w:cs="NoorZar"/>
          <w:sz w:val="28"/>
          <w:rtl/>
        </w:rPr>
        <w:t xml:space="preserve">، باید بگویید که ما حکم عقلی نداریم. چون آقای نائینی بحث را روی حکم عقل برده نه بحث شرعی </w:t>
      </w:r>
      <w:r w:rsidR="006D6884" w:rsidRPr="00AB0578">
        <w:rPr>
          <w:rFonts w:ascii="NoorZar" w:eastAsia="Times New Roman" w:hAnsi="NoorZar" w:cs="NoorZar"/>
          <w:sz w:val="28"/>
          <w:rtl/>
        </w:rPr>
        <w:t xml:space="preserve">ولی </w:t>
      </w:r>
      <w:r w:rsidRPr="00AB0578">
        <w:rPr>
          <w:rFonts w:ascii="NoorZar" w:eastAsia="Times New Roman" w:hAnsi="NoorZar" w:cs="NoorZar"/>
          <w:sz w:val="28"/>
          <w:rtl/>
        </w:rPr>
        <w:t xml:space="preserve">مرحوم عراقی </w:t>
      </w:r>
      <w:r w:rsidR="0014342C" w:rsidRPr="00AB0578">
        <w:rPr>
          <w:rFonts w:ascii="NoorZar" w:eastAsia="Times New Roman" w:hAnsi="NoorZar" w:cs="NoorZar"/>
          <w:sz w:val="28"/>
          <w:rtl/>
        </w:rPr>
        <w:t>می‌گوید</w:t>
      </w:r>
      <w:r w:rsidR="006D6884" w:rsidRPr="00AB0578">
        <w:rPr>
          <w:rFonts w:ascii="NoorZar" w:eastAsia="Times New Roman" w:hAnsi="NoorZar" w:cs="NoorZar"/>
          <w:sz w:val="28"/>
          <w:rtl/>
        </w:rPr>
        <w:t xml:space="preserve"> شما که </w:t>
      </w:r>
      <w:r w:rsidR="0014342C" w:rsidRPr="00AB0578">
        <w:rPr>
          <w:rFonts w:ascii="NoorZar" w:eastAsia="Times New Roman" w:hAnsi="NoorZar" w:cs="NoorZar"/>
          <w:sz w:val="28"/>
          <w:rtl/>
        </w:rPr>
        <w:t>می‌گویید</w:t>
      </w:r>
      <w:r w:rsidR="006D6884" w:rsidRPr="00AB0578">
        <w:rPr>
          <w:rFonts w:ascii="NoorZar" w:eastAsia="Times New Roman" w:hAnsi="NoorZar" w:cs="NoorZar"/>
          <w:sz w:val="28"/>
          <w:rtl/>
        </w:rPr>
        <w:t xml:space="preserve"> احتیاط حسن </w:t>
      </w:r>
      <w:r w:rsidR="0014342C" w:rsidRPr="00AB0578">
        <w:rPr>
          <w:rFonts w:ascii="NoorZar" w:eastAsia="Times New Roman" w:hAnsi="NoorZar" w:cs="NoorZar"/>
          <w:sz w:val="28"/>
          <w:rtl/>
        </w:rPr>
        <w:t>عقلاً</w:t>
      </w:r>
      <w:r w:rsidR="006D6884" w:rsidRPr="00AB0578">
        <w:rPr>
          <w:rFonts w:ascii="NoorZar" w:eastAsia="Times New Roman" w:hAnsi="NoorZar" w:cs="NoorZar"/>
          <w:sz w:val="28"/>
          <w:rtl/>
        </w:rPr>
        <w:t xml:space="preserve"> علی کل حال، نسئل که ملاک این حسن چیست؟ اگر تحفظ بر واقع است پس در جاهایی که واقع نیست، باید حسن عقلی نداشته باشید. </w:t>
      </w:r>
      <w:r w:rsidR="00653F3C" w:rsidRPr="00AB0578">
        <w:rPr>
          <w:rFonts w:ascii="NoorZar" w:eastAsia="Times New Roman" w:hAnsi="NoorZar" w:cs="NoorZar"/>
          <w:sz w:val="28"/>
          <w:rtl/>
        </w:rPr>
        <w:t>فقط</w:t>
      </w:r>
      <w:r w:rsidR="005A61D7" w:rsidRPr="00AB0578">
        <w:rPr>
          <w:rFonts w:ascii="NoorZar" w:eastAsia="Times New Roman" w:hAnsi="NoorZar" w:cs="NoorZar"/>
          <w:sz w:val="28"/>
          <w:rtl/>
        </w:rPr>
        <w:t xml:space="preserve">  </w:t>
      </w:r>
      <w:r w:rsidR="00653F3C" w:rsidRPr="00AB0578">
        <w:rPr>
          <w:rFonts w:ascii="NoorZar" w:eastAsia="Times New Roman" w:hAnsi="NoorZar" w:cs="NoorZar"/>
          <w:sz w:val="28"/>
          <w:rtl/>
        </w:rPr>
        <w:t xml:space="preserve">به تعبیر </w:t>
      </w:r>
      <w:r w:rsidRPr="00AB0578">
        <w:rPr>
          <w:rFonts w:ascii="NoorZar" w:eastAsia="Times New Roman" w:hAnsi="NoorZar" w:cs="NoorZar"/>
          <w:sz w:val="28"/>
          <w:rtl/>
        </w:rPr>
        <w:t>مرحوم عراقی</w:t>
      </w:r>
      <w:r w:rsidR="005A61D7" w:rsidRPr="00AB0578">
        <w:rPr>
          <w:rFonts w:ascii="NoorZar" w:eastAsia="Times New Roman" w:hAnsi="NoorZar" w:cs="NoorZar"/>
          <w:sz w:val="28"/>
          <w:rtl/>
        </w:rPr>
        <w:t>،</w:t>
      </w:r>
      <w:r w:rsidR="00653F3C" w:rsidRPr="00AB0578">
        <w:rPr>
          <w:rFonts w:ascii="NoorZar" w:eastAsia="Times New Roman" w:hAnsi="NoorZar" w:cs="NoorZar"/>
          <w:sz w:val="28"/>
          <w:rtl/>
        </w:rPr>
        <w:t xml:space="preserve"> ارشاد من العقل الی انجام یک فعلی و الا حسنی در کار نیست. این را در آنجا </w:t>
      </w:r>
      <w:r w:rsidR="0014342C" w:rsidRPr="00AB0578">
        <w:rPr>
          <w:rFonts w:ascii="NoorZar" w:eastAsia="Times New Roman" w:hAnsi="NoorZar" w:cs="NoorZar"/>
          <w:sz w:val="28"/>
          <w:rtl/>
        </w:rPr>
        <w:t>می‌گوید</w:t>
      </w:r>
      <w:r w:rsidR="00653F3C" w:rsidRPr="00AB0578">
        <w:rPr>
          <w:rFonts w:ascii="NoorZar" w:eastAsia="Times New Roman" w:hAnsi="NoorZar" w:cs="NoorZar"/>
          <w:sz w:val="28"/>
          <w:rtl/>
        </w:rPr>
        <w:t xml:space="preserve">. </w:t>
      </w:r>
    </w:p>
    <w:p w14:paraId="0D7982BE" w14:textId="77777777" w:rsidR="005A61D7" w:rsidRPr="00AB0578" w:rsidRDefault="00000000" w:rsidP="005A61D7">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در بحث شرعی عرض من این است که یک شبهه قوی است </w:t>
      </w:r>
      <w:r w:rsidR="0014342C" w:rsidRPr="00AB0578">
        <w:rPr>
          <w:rFonts w:ascii="NoorZar" w:eastAsia="Times New Roman" w:hAnsi="NoorZar" w:cs="NoorZar"/>
          <w:sz w:val="28"/>
          <w:rtl/>
        </w:rPr>
        <w:t>واقعاً</w:t>
      </w:r>
      <w:r w:rsidRPr="00AB0578">
        <w:rPr>
          <w:rFonts w:ascii="NoorZar" w:eastAsia="Times New Roman" w:hAnsi="NoorZar" w:cs="NoorZar"/>
          <w:sz w:val="28"/>
          <w:rtl/>
        </w:rPr>
        <w:t xml:space="preserve"> که اگر ملاک استحباب صرف تحفظ باشد، معنایش این است که فقط در موارد اصابه معنا دارد نه </w:t>
      </w:r>
      <w:r w:rsidR="0014342C" w:rsidRPr="00AB0578">
        <w:rPr>
          <w:rFonts w:ascii="NoorZar" w:eastAsia="Times New Roman" w:hAnsi="NoorZar" w:cs="NoorZar"/>
          <w:sz w:val="28"/>
          <w:rtl/>
        </w:rPr>
        <w:t>مطلقاً</w:t>
      </w:r>
      <w:r w:rsidRPr="00AB0578">
        <w:rPr>
          <w:rFonts w:ascii="NoorZar" w:eastAsia="Times New Roman" w:hAnsi="NoorZar" w:cs="NoorZar"/>
          <w:sz w:val="28"/>
          <w:rtl/>
        </w:rPr>
        <w:t xml:space="preserve"> اما در باب حسن عقلی، باید آن را محاسبه کنیم. </w:t>
      </w:r>
      <w:r w:rsidR="00FF78BB" w:rsidRPr="00AB0578">
        <w:rPr>
          <w:rFonts w:ascii="NoorZar" w:eastAsia="Times New Roman" w:hAnsi="NoorZar" w:cs="NoorZar"/>
          <w:sz w:val="28"/>
          <w:rtl/>
        </w:rPr>
        <w:t>آیا همین شبهه در آنجا میاید که اگر این حیث</w:t>
      </w:r>
      <w:r w:rsidRPr="00AB0578">
        <w:rPr>
          <w:rFonts w:ascii="NoorZar" w:eastAsia="Times New Roman" w:hAnsi="NoorZar" w:cs="NoorZar"/>
          <w:sz w:val="28"/>
          <w:rtl/>
        </w:rPr>
        <w:t xml:space="preserve"> تحفظ بر واقع</w:t>
      </w:r>
      <w:r w:rsidR="00FF78BB" w:rsidRPr="00AB0578">
        <w:rPr>
          <w:rFonts w:ascii="NoorZar" w:eastAsia="Times New Roman" w:hAnsi="NoorZar" w:cs="NoorZar"/>
          <w:sz w:val="28"/>
          <w:rtl/>
        </w:rPr>
        <w:t xml:space="preserve"> معیار حکم عقل به حسن باشد، آیا در جایی که اصابه نیست حسنی نیست؟ </w:t>
      </w:r>
    </w:p>
    <w:p w14:paraId="09996D52" w14:textId="77777777" w:rsidR="006A0D45" w:rsidRPr="00AB0578" w:rsidRDefault="00000000" w:rsidP="005A61D7">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می‌خواهم</w:t>
      </w:r>
      <w:r w:rsidR="00FF78BB" w:rsidRPr="00AB0578">
        <w:rPr>
          <w:rFonts w:ascii="NoorZar" w:eastAsia="Times New Roman" w:hAnsi="NoorZar" w:cs="NoorZar"/>
          <w:sz w:val="28"/>
          <w:rtl/>
        </w:rPr>
        <w:t xml:space="preserve"> بگویم نه. فرق </w:t>
      </w:r>
      <w:r w:rsidRPr="00AB0578">
        <w:rPr>
          <w:rFonts w:ascii="NoorZar" w:eastAsia="Times New Roman" w:hAnsi="NoorZar" w:cs="NoorZar"/>
          <w:sz w:val="28"/>
          <w:rtl/>
        </w:rPr>
        <w:t>می‌کند</w:t>
      </w:r>
      <w:r w:rsidR="00FF78BB" w:rsidRPr="00AB0578">
        <w:rPr>
          <w:rFonts w:ascii="NoorZar" w:eastAsia="Times New Roman" w:hAnsi="NoorZar" w:cs="NoorZar"/>
          <w:sz w:val="28"/>
          <w:rtl/>
        </w:rPr>
        <w:t xml:space="preserve"> بین حکم عقل و حکم شرع. عقل تحفظش </w:t>
      </w:r>
      <w:r w:rsidRPr="00AB0578">
        <w:rPr>
          <w:rFonts w:ascii="NoorZar" w:eastAsia="Times New Roman" w:hAnsi="NoorZar" w:cs="NoorZar"/>
          <w:sz w:val="28"/>
          <w:rtl/>
        </w:rPr>
        <w:t>اصلاً</w:t>
      </w:r>
      <w:r w:rsidR="00FF78BB" w:rsidRPr="00AB0578">
        <w:rPr>
          <w:rFonts w:ascii="NoorZar" w:eastAsia="Times New Roman" w:hAnsi="NoorZar" w:cs="NoorZar"/>
          <w:sz w:val="28"/>
          <w:rtl/>
        </w:rPr>
        <w:t xml:space="preserve"> خودش یک معیار برای حسن است </w:t>
      </w:r>
      <w:r w:rsidR="008A79B5" w:rsidRPr="00AB0578">
        <w:rPr>
          <w:rFonts w:ascii="NoorZar" w:eastAsia="Times New Roman" w:hAnsi="NoorZar" w:cs="NoorZar"/>
          <w:sz w:val="28"/>
          <w:rtl/>
        </w:rPr>
        <w:t>چون متعلق</w:t>
      </w:r>
      <w:r w:rsidR="005E0E93" w:rsidRPr="00AB0578">
        <w:rPr>
          <w:rFonts w:ascii="NoorZar" w:eastAsia="Times New Roman" w:hAnsi="NoorZar" w:cs="NoorZar" w:hint="cs"/>
          <w:sz w:val="28"/>
          <w:rtl/>
        </w:rPr>
        <w:t xml:space="preserve"> حکم عقلی</w:t>
      </w:r>
      <w:r w:rsidR="008A79B5" w:rsidRPr="00AB0578">
        <w:rPr>
          <w:rFonts w:ascii="NoorZar" w:eastAsia="Times New Roman" w:hAnsi="NoorZar" w:cs="NoorZar"/>
          <w:sz w:val="28"/>
          <w:rtl/>
        </w:rPr>
        <w:t xml:space="preserve"> تکلیف مولاست. دقت کنید. ملاکش اصابه به ملاک واقعی نیست. </w:t>
      </w:r>
      <w:r w:rsidRPr="00AB0578">
        <w:rPr>
          <w:rFonts w:ascii="NoorZar" w:eastAsia="Times New Roman" w:hAnsi="NoorZar" w:cs="NoorZar"/>
          <w:sz w:val="28"/>
          <w:rtl/>
        </w:rPr>
        <w:t>می‌گوید</w:t>
      </w:r>
      <w:r w:rsidR="008A79B5" w:rsidRPr="00AB0578">
        <w:rPr>
          <w:rFonts w:ascii="NoorZar" w:eastAsia="Times New Roman" w:hAnsi="NoorZar" w:cs="NoorZar"/>
          <w:sz w:val="28"/>
          <w:rtl/>
        </w:rPr>
        <w:t xml:space="preserve"> تحفظ بر این کار پر از حسن است. نفس این تحفظ حسن است و </w:t>
      </w:r>
      <w:r w:rsidRPr="00AB0578">
        <w:rPr>
          <w:rFonts w:ascii="NoorZar" w:eastAsia="Times New Roman" w:hAnsi="NoorZar" w:cs="NoorZar"/>
          <w:sz w:val="28"/>
          <w:rtl/>
        </w:rPr>
        <w:t>انصافاً</w:t>
      </w:r>
      <w:r w:rsidR="008A79B5" w:rsidRPr="00AB0578">
        <w:rPr>
          <w:rFonts w:ascii="NoorZar" w:eastAsia="Times New Roman" w:hAnsi="NoorZar" w:cs="NoorZar"/>
          <w:sz w:val="28"/>
          <w:rtl/>
        </w:rPr>
        <w:t xml:space="preserve"> درست هم هست. یک شاهدی بر این بیاورم. شاهدش این است</w:t>
      </w:r>
      <w:r w:rsidR="00405508" w:rsidRPr="00AB0578">
        <w:rPr>
          <w:rFonts w:ascii="NoorZar" w:eastAsia="Times New Roman" w:hAnsi="NoorZar" w:cs="NoorZar"/>
          <w:sz w:val="28"/>
          <w:rtl/>
        </w:rPr>
        <w:t>:</w:t>
      </w:r>
      <w:r w:rsidR="008A79B5" w:rsidRPr="00AB0578">
        <w:rPr>
          <w:rFonts w:ascii="NoorZar" w:eastAsia="Times New Roman" w:hAnsi="NoorZar" w:cs="NoorZar"/>
          <w:sz w:val="28"/>
          <w:rtl/>
        </w:rPr>
        <w:t xml:space="preserve"> (</w:t>
      </w:r>
      <w:r w:rsidRPr="00AB0578">
        <w:rPr>
          <w:rFonts w:ascii="NoorZar" w:eastAsia="Times New Roman" w:hAnsi="NoorZar" w:cs="NoorZar"/>
          <w:sz w:val="28"/>
          <w:rtl/>
        </w:rPr>
        <w:t>اصلاً</w:t>
      </w:r>
      <w:r w:rsidR="008A79B5" w:rsidRPr="00AB0578">
        <w:rPr>
          <w:rFonts w:ascii="NoorZar" w:eastAsia="Times New Roman" w:hAnsi="NoorZar" w:cs="NoorZar"/>
          <w:sz w:val="28"/>
          <w:rtl/>
        </w:rPr>
        <w:t xml:space="preserve"> حسن را کنار بگذاریم) </w:t>
      </w:r>
      <w:r w:rsidRPr="00AB0578">
        <w:rPr>
          <w:rFonts w:ascii="NoorZar" w:eastAsia="Times New Roman" w:hAnsi="NoorZar" w:cs="NoorZar"/>
          <w:sz w:val="28"/>
          <w:rtl/>
        </w:rPr>
        <w:t>عقل</w:t>
      </w:r>
      <w:r w:rsidR="000C1C0F" w:rsidRPr="00AB0578">
        <w:rPr>
          <w:rFonts w:ascii="NoorZar" w:eastAsia="Times New Roman" w:hAnsi="NoorZar" w:cs="NoorZar"/>
          <w:sz w:val="28"/>
          <w:rtl/>
        </w:rPr>
        <w:t>اء</w:t>
      </w:r>
      <w:r w:rsidR="0016235B" w:rsidRPr="00AB0578">
        <w:rPr>
          <w:rFonts w:ascii="NoorZar" w:eastAsia="Times New Roman" w:hAnsi="NoorZar" w:cs="NoorZar"/>
          <w:sz w:val="28"/>
          <w:rtl/>
        </w:rPr>
        <w:t xml:space="preserve"> در کثیری از این موارد بایستی دارند یا نه؟ چه باید لزومی و چه غیر لزومی. </w:t>
      </w:r>
      <w:r w:rsidRPr="00AB0578">
        <w:rPr>
          <w:rFonts w:ascii="NoorZar" w:eastAsia="Times New Roman" w:hAnsi="NoorZar" w:cs="NoorZar"/>
          <w:sz w:val="28"/>
          <w:rtl/>
        </w:rPr>
        <w:t>مثلاً</w:t>
      </w:r>
      <w:r w:rsidR="0016235B" w:rsidRPr="00AB0578">
        <w:rPr>
          <w:rFonts w:ascii="NoorZar" w:eastAsia="Times New Roman" w:hAnsi="NoorZar" w:cs="NoorZar"/>
          <w:sz w:val="28"/>
          <w:rtl/>
        </w:rPr>
        <w:t xml:space="preserve"> فرض کنید</w:t>
      </w:r>
      <w:r w:rsidR="004E1100" w:rsidRPr="00AB0578">
        <w:rPr>
          <w:rFonts w:ascii="NoorZar" w:eastAsia="Times New Roman" w:hAnsi="NoorZar" w:cs="NoorZar"/>
          <w:sz w:val="28"/>
          <w:rtl/>
        </w:rPr>
        <w:t xml:space="preserve"> در طریقی که ما احتمال خطر نفسی </w:t>
      </w:r>
      <w:r w:rsidRPr="00AB0578">
        <w:rPr>
          <w:rFonts w:ascii="NoorZar" w:eastAsia="Times New Roman" w:hAnsi="NoorZar" w:cs="NoorZar"/>
          <w:sz w:val="28"/>
          <w:rtl/>
        </w:rPr>
        <w:t>می‌دهیم</w:t>
      </w:r>
      <w:r w:rsidR="004E1100" w:rsidRPr="00AB0578">
        <w:rPr>
          <w:rFonts w:ascii="NoorZar" w:eastAsia="Times New Roman" w:hAnsi="NoorZar" w:cs="NoorZar"/>
          <w:sz w:val="28"/>
          <w:rtl/>
        </w:rPr>
        <w:t xml:space="preserve"> و </w:t>
      </w:r>
      <w:r w:rsidR="005A61D7" w:rsidRPr="00AB0578">
        <w:rPr>
          <w:rFonts w:ascii="NoorZar" w:eastAsia="Times New Roman" w:hAnsi="NoorZar" w:cs="NoorZar"/>
          <w:sz w:val="28"/>
          <w:rtl/>
        </w:rPr>
        <w:t>مزاحم اهم</w:t>
      </w:r>
      <w:r w:rsidR="004E1100" w:rsidRPr="00AB0578">
        <w:rPr>
          <w:rFonts w:ascii="NoorZar" w:eastAsia="Times New Roman" w:hAnsi="NoorZar" w:cs="NoorZar"/>
          <w:sz w:val="28"/>
          <w:rtl/>
        </w:rPr>
        <w:t xml:space="preserve"> هم نداشته باشد والا در </w:t>
      </w:r>
      <w:r w:rsidRPr="00AB0578">
        <w:rPr>
          <w:rFonts w:ascii="NoorZar" w:eastAsia="Times New Roman" w:hAnsi="NoorZar" w:cs="NoorZar"/>
          <w:sz w:val="28"/>
          <w:rtl/>
        </w:rPr>
        <w:t>جاده‌ها</w:t>
      </w:r>
      <w:r w:rsidR="004E1100" w:rsidRPr="00AB0578">
        <w:rPr>
          <w:rFonts w:ascii="NoorZar" w:eastAsia="Times New Roman" w:hAnsi="NoorZar" w:cs="NoorZar"/>
          <w:sz w:val="28"/>
          <w:rtl/>
        </w:rPr>
        <w:t xml:space="preserve"> خیلی تصادف </w:t>
      </w:r>
      <w:r w:rsidRPr="00AB0578">
        <w:rPr>
          <w:rFonts w:ascii="NoorZar" w:eastAsia="Times New Roman" w:hAnsi="NoorZar" w:cs="NoorZar"/>
          <w:sz w:val="28"/>
          <w:rtl/>
        </w:rPr>
        <w:t>می‌شود</w:t>
      </w:r>
      <w:r w:rsidR="004E1100" w:rsidRPr="00AB0578">
        <w:rPr>
          <w:rFonts w:ascii="NoorZar" w:eastAsia="Times New Roman" w:hAnsi="NoorZar" w:cs="NoorZar"/>
          <w:sz w:val="28"/>
          <w:rtl/>
        </w:rPr>
        <w:t xml:space="preserve"> ولی باز انسان مسافرت </w:t>
      </w:r>
      <w:r w:rsidRPr="00AB0578">
        <w:rPr>
          <w:rFonts w:ascii="NoorZar" w:eastAsia="Times New Roman" w:hAnsi="NoorZar" w:cs="NoorZar"/>
          <w:sz w:val="28"/>
          <w:rtl/>
        </w:rPr>
        <w:t>می‌کند</w:t>
      </w:r>
      <w:r w:rsidR="004E1100" w:rsidRPr="00AB0578">
        <w:rPr>
          <w:rFonts w:ascii="NoorZar" w:eastAsia="Times New Roman" w:hAnsi="NoorZar" w:cs="NoorZar"/>
          <w:sz w:val="28"/>
          <w:rtl/>
        </w:rPr>
        <w:t xml:space="preserve"> چون ملاک مزاحم دارد اما </w:t>
      </w:r>
      <w:r w:rsidR="0016235B" w:rsidRPr="00AB0578">
        <w:rPr>
          <w:rFonts w:ascii="NoorZar" w:eastAsia="Times New Roman" w:hAnsi="NoorZar" w:cs="NoorZar"/>
          <w:sz w:val="28"/>
          <w:rtl/>
        </w:rPr>
        <w:t xml:space="preserve"> </w:t>
      </w:r>
      <w:r w:rsidR="004E1100" w:rsidRPr="00AB0578">
        <w:rPr>
          <w:rFonts w:ascii="NoorZar" w:eastAsia="Times New Roman" w:hAnsi="NoorZar" w:cs="NoorZar"/>
          <w:sz w:val="28"/>
          <w:rtl/>
        </w:rPr>
        <w:t xml:space="preserve">اگر هیچ ملاک مزاحمی نباشد و خطر نفسی هم در آن باشد </w:t>
      </w:r>
      <w:r w:rsidRPr="00AB0578">
        <w:rPr>
          <w:rFonts w:ascii="NoorZar" w:eastAsia="Times New Roman" w:hAnsi="NoorZar" w:cs="NoorZar"/>
          <w:sz w:val="28"/>
          <w:rtl/>
        </w:rPr>
        <w:t>مثلاً</w:t>
      </w:r>
      <w:r w:rsidR="004E1100" w:rsidRPr="00AB0578">
        <w:rPr>
          <w:rFonts w:ascii="NoorZar" w:eastAsia="Times New Roman" w:hAnsi="NoorZar" w:cs="NoorZar"/>
          <w:sz w:val="28"/>
          <w:rtl/>
        </w:rPr>
        <w:t xml:space="preserve"> بگویند آنجا </w:t>
      </w:r>
      <w:r w:rsidR="00405508" w:rsidRPr="00AB0578">
        <w:rPr>
          <w:rFonts w:ascii="NoorZar" w:eastAsia="Times New Roman" w:hAnsi="NoorZar" w:cs="NoorZar"/>
          <w:sz w:val="28"/>
          <w:rtl/>
        </w:rPr>
        <w:t>گرگی</w:t>
      </w:r>
      <w:r w:rsidR="004E1100" w:rsidRPr="00AB0578">
        <w:rPr>
          <w:rFonts w:ascii="NoorZar" w:eastAsia="Times New Roman" w:hAnsi="NoorZar" w:cs="NoorZar"/>
          <w:sz w:val="28"/>
          <w:rtl/>
        </w:rPr>
        <w:t xml:space="preserve"> هست </w:t>
      </w:r>
      <w:r w:rsidR="00405508" w:rsidRPr="00AB0578">
        <w:rPr>
          <w:rFonts w:ascii="NoorZar" w:eastAsia="Times New Roman" w:hAnsi="NoorZar" w:cs="NoorZar"/>
          <w:sz w:val="28"/>
          <w:rtl/>
        </w:rPr>
        <w:t xml:space="preserve">(مثل </w:t>
      </w:r>
      <w:r w:rsidRPr="00AB0578">
        <w:rPr>
          <w:rFonts w:ascii="NoorZar" w:eastAsia="Times New Roman" w:hAnsi="NoorZar" w:cs="NoorZar"/>
          <w:sz w:val="28"/>
          <w:rtl/>
        </w:rPr>
        <w:t>بحث‌هایی</w:t>
      </w:r>
      <w:r w:rsidR="004E1100" w:rsidRPr="00AB0578">
        <w:rPr>
          <w:rFonts w:ascii="NoorZar" w:eastAsia="Times New Roman" w:hAnsi="NoorZar" w:cs="NoorZar"/>
          <w:sz w:val="28"/>
          <w:rtl/>
        </w:rPr>
        <w:t xml:space="preserve"> که در صلات مسافر بحث کردند</w:t>
      </w:r>
      <w:r w:rsidR="00405508" w:rsidRPr="00AB0578">
        <w:rPr>
          <w:rFonts w:ascii="NoorZar" w:eastAsia="Times New Roman" w:hAnsi="NoorZar" w:cs="NoorZar"/>
          <w:sz w:val="28"/>
          <w:rtl/>
        </w:rPr>
        <w:t>)</w:t>
      </w:r>
      <w:r w:rsidR="004E1100" w:rsidRPr="00AB0578">
        <w:rPr>
          <w:rFonts w:ascii="NoorZar" w:eastAsia="Times New Roman" w:hAnsi="NoorZar" w:cs="NoorZar"/>
          <w:sz w:val="28"/>
          <w:rtl/>
        </w:rPr>
        <w:t xml:space="preserve"> </w:t>
      </w:r>
      <w:r w:rsidR="00097D69" w:rsidRPr="00AB0578">
        <w:rPr>
          <w:rFonts w:ascii="NoorZar" w:eastAsia="Times New Roman" w:hAnsi="NoorZar" w:cs="NoorZar"/>
          <w:sz w:val="28"/>
          <w:rtl/>
        </w:rPr>
        <w:t xml:space="preserve">آیا عقل </w:t>
      </w:r>
      <w:r w:rsidRPr="00AB0578">
        <w:rPr>
          <w:rFonts w:ascii="NoorZar" w:eastAsia="Times New Roman" w:hAnsi="NoorZar" w:cs="NoorZar"/>
          <w:sz w:val="28"/>
          <w:rtl/>
        </w:rPr>
        <w:t>می‌گوید</w:t>
      </w:r>
      <w:r w:rsidR="00097D69" w:rsidRPr="00AB0578">
        <w:rPr>
          <w:rFonts w:ascii="NoorZar" w:eastAsia="Times New Roman" w:hAnsi="NoorZar" w:cs="NoorZar"/>
          <w:sz w:val="28"/>
          <w:rtl/>
        </w:rPr>
        <w:t xml:space="preserve"> نباید بروی؟؟ این نباید بروی که دیگر دو حالت ندارد که یه حالت بگوید اگر در واقع بود نباید بروی و اگر در واقع نبود برو. </w:t>
      </w:r>
      <w:r w:rsidRPr="00AB0578">
        <w:rPr>
          <w:rFonts w:ascii="NoorZar" w:eastAsia="Times New Roman" w:hAnsi="NoorZar" w:cs="NoorZar"/>
          <w:sz w:val="28"/>
          <w:rtl/>
        </w:rPr>
        <w:t>می‌گوید</w:t>
      </w:r>
      <w:r w:rsidR="00097D69" w:rsidRPr="00AB0578">
        <w:rPr>
          <w:rFonts w:ascii="NoorZar" w:eastAsia="Times New Roman" w:hAnsi="NoorZar" w:cs="NoorZar"/>
          <w:sz w:val="28"/>
          <w:rtl/>
        </w:rPr>
        <w:t xml:space="preserve"> الان در این ظرف شک که تو احتمال </w:t>
      </w:r>
      <w:r w:rsidRPr="00AB0578">
        <w:rPr>
          <w:rFonts w:ascii="NoorZar" w:eastAsia="Times New Roman" w:hAnsi="NoorZar" w:cs="NoorZar"/>
          <w:sz w:val="28"/>
          <w:rtl/>
        </w:rPr>
        <w:t>می‌دهی</w:t>
      </w:r>
      <w:r w:rsidR="00097D69" w:rsidRPr="00AB0578">
        <w:rPr>
          <w:rFonts w:ascii="NoorZar" w:eastAsia="Times New Roman" w:hAnsi="NoorZar" w:cs="NoorZar"/>
          <w:sz w:val="28"/>
          <w:rtl/>
        </w:rPr>
        <w:t xml:space="preserve"> به یک احتمال عقلائی که یک خطر جانی در این مسیر باشد و ملاک مزاحمی هم ندارد. عقل </w:t>
      </w:r>
      <w:r w:rsidRPr="00AB0578">
        <w:rPr>
          <w:rFonts w:ascii="NoorZar" w:eastAsia="Times New Roman" w:hAnsi="NoorZar" w:cs="NoorZar"/>
          <w:sz w:val="28"/>
          <w:rtl/>
        </w:rPr>
        <w:t>می‌گوید</w:t>
      </w:r>
      <w:r w:rsidR="00097D69" w:rsidRPr="00AB0578">
        <w:rPr>
          <w:rFonts w:ascii="NoorZar" w:eastAsia="Times New Roman" w:hAnsi="NoorZar" w:cs="NoorZar"/>
          <w:sz w:val="28"/>
          <w:rtl/>
        </w:rPr>
        <w:t xml:space="preserve"> نباید بروی. </w:t>
      </w:r>
    </w:p>
    <w:p w14:paraId="5E03A267" w14:textId="77777777" w:rsidR="008252CE" w:rsidRPr="00AB0578" w:rsidRDefault="00000000" w:rsidP="0040550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خوب دقت کنید </w:t>
      </w:r>
      <w:r w:rsidR="0014342C" w:rsidRPr="00AB0578">
        <w:rPr>
          <w:rFonts w:ascii="NoorZar" w:eastAsia="Times New Roman" w:hAnsi="NoorZar" w:cs="NoorZar"/>
          <w:sz w:val="28"/>
          <w:rtl/>
        </w:rPr>
        <w:t>بحث‌های</w:t>
      </w:r>
      <w:r w:rsidRPr="00AB0578">
        <w:rPr>
          <w:rFonts w:ascii="NoorZar" w:eastAsia="Times New Roman" w:hAnsi="NoorZar" w:cs="NoorZar"/>
          <w:sz w:val="28"/>
          <w:rtl/>
        </w:rPr>
        <w:t xml:space="preserve"> فوق العاده دقیقی است.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نباید بروی. این نباید مطلق است. کاری به این ندارد که در واقع هست یا نیست. همین که احتمال </w:t>
      </w:r>
      <w:r w:rsidR="0014342C" w:rsidRPr="00AB0578">
        <w:rPr>
          <w:rFonts w:ascii="NoorZar" w:eastAsia="Times New Roman" w:hAnsi="NoorZar" w:cs="NoorZar"/>
          <w:sz w:val="28"/>
          <w:rtl/>
        </w:rPr>
        <w:t>می‌دهیم</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نباید بروی. من عرض </w:t>
      </w:r>
      <w:r w:rsidR="0014342C" w:rsidRPr="00AB0578">
        <w:rPr>
          <w:rFonts w:ascii="NoorZar" w:eastAsia="Times New Roman" w:hAnsi="NoorZar" w:cs="NoorZar"/>
          <w:sz w:val="28"/>
          <w:rtl/>
        </w:rPr>
        <w:t>می‌کنم</w:t>
      </w:r>
      <w:r w:rsidRPr="00AB0578">
        <w:rPr>
          <w:rFonts w:ascii="NoorZar" w:eastAsia="Times New Roman" w:hAnsi="NoorZar" w:cs="NoorZar"/>
          <w:sz w:val="28"/>
          <w:rtl/>
        </w:rPr>
        <w:t xml:space="preserve"> </w:t>
      </w:r>
      <w:r w:rsidR="00405508" w:rsidRPr="00AB0578">
        <w:rPr>
          <w:rFonts w:ascii="NoorZar" w:eastAsia="Times New Roman" w:hAnsi="NoorZar" w:cs="NoorZar"/>
          <w:sz w:val="28"/>
          <w:rtl/>
        </w:rPr>
        <w:t xml:space="preserve">حسن عقلی هم مثل همین </w:t>
      </w:r>
      <w:r w:rsidRPr="00AB0578">
        <w:rPr>
          <w:rFonts w:ascii="NoorZar" w:eastAsia="Times New Roman" w:hAnsi="NoorZar" w:cs="NoorZar"/>
          <w:sz w:val="28"/>
          <w:rtl/>
        </w:rPr>
        <w:t xml:space="preserve">نباید بروی است. </w:t>
      </w:r>
    </w:p>
    <w:p w14:paraId="4C7A2B6C" w14:textId="77777777" w:rsidR="00805F3B" w:rsidRPr="00AB0578"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مرحوم عراقی که اهل دقت است</w:t>
      </w:r>
      <w:r w:rsidR="00405508" w:rsidRPr="00AB0578">
        <w:rPr>
          <w:rFonts w:ascii="NoorZar" w:eastAsia="Times New Roman" w:hAnsi="NoorZar" w:cs="NoorZar"/>
          <w:sz w:val="28"/>
          <w:rtl/>
        </w:rPr>
        <w:t xml:space="preserve">، </w:t>
      </w:r>
      <w:r w:rsidRPr="00AB0578">
        <w:rPr>
          <w:rFonts w:ascii="NoorZar" w:eastAsia="Times New Roman" w:hAnsi="NoorZar" w:cs="NoorZar"/>
          <w:sz w:val="28"/>
          <w:rtl/>
        </w:rPr>
        <w:t xml:space="preserve">من </w:t>
      </w:r>
      <w:r w:rsidR="0014342C" w:rsidRPr="00AB0578">
        <w:rPr>
          <w:rFonts w:ascii="NoorZar" w:eastAsia="Times New Roman" w:hAnsi="NoorZar" w:cs="NoorZar"/>
          <w:sz w:val="28"/>
          <w:rtl/>
        </w:rPr>
        <w:t>نمی‌دانم</w:t>
      </w:r>
      <w:r w:rsidRPr="00AB0578">
        <w:rPr>
          <w:rFonts w:ascii="NoorZar" w:eastAsia="Times New Roman" w:hAnsi="NoorZar" w:cs="NoorZar"/>
          <w:sz w:val="28"/>
          <w:rtl/>
        </w:rPr>
        <w:t xml:space="preserve"> به این نکته توجه کرده یا نه</w:t>
      </w:r>
      <w:r w:rsidR="00405508" w:rsidRPr="00AB0578">
        <w:rPr>
          <w:rFonts w:ascii="NoorZar" w:eastAsia="Times New Roman" w:hAnsi="NoorZar" w:cs="NoorZar"/>
          <w:sz w:val="28"/>
          <w:rtl/>
        </w:rPr>
        <w:t xml:space="preserve"> ولی</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ظاهراً</w:t>
      </w:r>
      <w:r w:rsidRPr="00AB0578">
        <w:rPr>
          <w:rFonts w:ascii="NoorZar" w:eastAsia="Times New Roman" w:hAnsi="NoorZar" w:cs="NoorZar"/>
          <w:sz w:val="28"/>
          <w:rtl/>
        </w:rPr>
        <w:t xml:space="preserve"> مثل اینکه توجه دارد که یک احکام باید و نبایدی داریم.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اینها ارشاد من العقل است </w:t>
      </w:r>
      <w:r w:rsidR="0014342C" w:rsidRPr="00AB0578">
        <w:rPr>
          <w:rFonts w:ascii="NoorZar" w:eastAsia="Times New Roman" w:hAnsi="NoorZar" w:cs="NoorZar"/>
          <w:sz w:val="28"/>
          <w:rtl/>
        </w:rPr>
        <w:t>صرفاً</w:t>
      </w:r>
      <w:r w:rsidR="00B05F78" w:rsidRPr="00AB0578">
        <w:rPr>
          <w:rFonts w:ascii="NoorZar" w:eastAsia="Times New Roman" w:hAnsi="NoorZar" w:cs="NoorZar"/>
          <w:sz w:val="28"/>
          <w:rtl/>
        </w:rPr>
        <w:t xml:space="preserve"> به تحفظ آن امر واقعی. حکم عقلی ارشاد است. ما اوامر شرعی را ارشاد </w:t>
      </w:r>
      <w:r w:rsidR="0014342C" w:rsidRPr="00AB0578">
        <w:rPr>
          <w:rFonts w:ascii="NoorZar" w:eastAsia="Times New Roman" w:hAnsi="NoorZar" w:cs="NoorZar"/>
          <w:sz w:val="28"/>
          <w:rtl/>
        </w:rPr>
        <w:t>می‌گیریم</w:t>
      </w:r>
      <w:r w:rsidR="00B05F78" w:rsidRPr="00AB0578">
        <w:rPr>
          <w:rFonts w:ascii="NoorZar" w:eastAsia="Times New Roman" w:hAnsi="NoorZar" w:cs="NoorZar"/>
          <w:sz w:val="28"/>
          <w:rtl/>
        </w:rPr>
        <w:t>. حکم عقلی ارشاد به چیست؟</w:t>
      </w:r>
      <w:r w:rsidR="00AD2E30" w:rsidRPr="00AB0578">
        <w:rPr>
          <w:rFonts w:ascii="NoorZar" w:eastAsia="Times New Roman" w:hAnsi="NoorZar" w:cs="NoorZar"/>
          <w:sz w:val="28"/>
          <w:rtl/>
        </w:rPr>
        <w:t xml:space="preserve"> وقت گذشته عبارت را جلسه بعد </w:t>
      </w:r>
      <w:r w:rsidR="0014342C" w:rsidRPr="00AB0578">
        <w:rPr>
          <w:rFonts w:ascii="NoorZar" w:eastAsia="Times New Roman" w:hAnsi="NoorZar" w:cs="NoorZar"/>
          <w:sz w:val="28"/>
          <w:rtl/>
        </w:rPr>
        <w:t>می‌خوانم</w:t>
      </w:r>
      <w:r w:rsidR="00AD2E30" w:rsidRPr="00AB0578">
        <w:rPr>
          <w:rFonts w:ascii="NoorZar" w:eastAsia="Times New Roman" w:hAnsi="NoorZar" w:cs="NoorZar"/>
          <w:sz w:val="28"/>
          <w:rtl/>
        </w:rPr>
        <w:t xml:space="preserve">. </w:t>
      </w:r>
    </w:p>
    <w:p w14:paraId="05E0BE8E" w14:textId="77777777" w:rsidR="00101E64" w:rsidRPr="00AB0578" w:rsidRDefault="00000000" w:rsidP="00405508">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یک پاورقی مفصلی دارد اینجا دوستان مراجعه کنند به فرمایش مرحوم نائینی در فوائد الاصول. </w:t>
      </w:r>
      <w:r w:rsidR="00405508" w:rsidRPr="00AB0578">
        <w:rPr>
          <w:rFonts w:ascii="NoorZar" w:eastAsia="Times New Roman" w:hAnsi="NoorZar" w:cs="NoorZar"/>
          <w:sz w:val="28"/>
          <w:rtl/>
        </w:rPr>
        <w:t xml:space="preserve">در پاروقی مرحوم عراقی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هذا ارشاد من العقل در باب تحفظ. </w:t>
      </w:r>
      <w:r w:rsidR="00717E1E" w:rsidRPr="00AB0578">
        <w:rPr>
          <w:rFonts w:ascii="NoorZar" w:eastAsia="Times New Roman" w:hAnsi="NoorZar" w:cs="NoorZar"/>
          <w:sz w:val="28"/>
          <w:rtl/>
        </w:rPr>
        <w:t xml:space="preserve">ارشاد من العقل یعنی چه؟ </w:t>
      </w:r>
      <w:r w:rsidR="009E42C9" w:rsidRPr="00AB0578">
        <w:rPr>
          <w:rFonts w:ascii="NoorZar" w:eastAsia="Times New Roman" w:hAnsi="NoorZar" w:cs="NoorZar"/>
          <w:sz w:val="28"/>
          <w:rtl/>
        </w:rPr>
        <w:t xml:space="preserve">ما </w:t>
      </w:r>
      <w:r w:rsidR="0014342C" w:rsidRPr="00AB0578">
        <w:rPr>
          <w:rFonts w:ascii="NoorZar" w:eastAsia="Times New Roman" w:hAnsi="NoorZar" w:cs="NoorZar"/>
          <w:sz w:val="28"/>
          <w:rtl/>
        </w:rPr>
        <w:t>می‌گوییم</w:t>
      </w:r>
      <w:r w:rsidR="009E42C9" w:rsidRPr="00AB0578">
        <w:rPr>
          <w:rFonts w:ascii="NoorZar" w:eastAsia="Times New Roman" w:hAnsi="NoorZar" w:cs="NoorZar"/>
          <w:sz w:val="28"/>
          <w:rtl/>
        </w:rPr>
        <w:t xml:space="preserve"> اینجا مثل بایدها و </w:t>
      </w:r>
      <w:r w:rsidR="0014342C" w:rsidRPr="00AB0578">
        <w:rPr>
          <w:rFonts w:ascii="NoorZar" w:eastAsia="Times New Roman" w:hAnsi="NoorZar" w:cs="NoorZar"/>
          <w:sz w:val="28"/>
          <w:rtl/>
        </w:rPr>
        <w:t>نبایدها</w:t>
      </w:r>
      <w:r w:rsidR="009E42C9" w:rsidRPr="00AB0578">
        <w:rPr>
          <w:rFonts w:ascii="NoorZar" w:eastAsia="Times New Roman" w:hAnsi="NoorZar" w:cs="NoorZar"/>
          <w:sz w:val="28"/>
          <w:rtl/>
        </w:rPr>
        <w:t xml:space="preserve"> که مطلق است، بر خلاف اوامر شرعی</w:t>
      </w:r>
      <w:r w:rsidR="00405508" w:rsidRPr="00AB0578">
        <w:rPr>
          <w:rFonts w:ascii="NoorZar" w:eastAsia="Times New Roman" w:hAnsi="NoorZar" w:cs="NoorZar"/>
          <w:sz w:val="28"/>
          <w:rtl/>
        </w:rPr>
        <w:t xml:space="preserve">. </w:t>
      </w:r>
      <w:r w:rsidR="009E42C9" w:rsidRPr="00AB0578">
        <w:rPr>
          <w:rFonts w:ascii="NoorZar" w:eastAsia="Times New Roman" w:hAnsi="NoorZar" w:cs="NoorZar"/>
          <w:sz w:val="28"/>
          <w:rtl/>
        </w:rPr>
        <w:t>در اینجاها باید وجدان ما حکم کند در اوامر شرعی</w:t>
      </w:r>
      <w:r w:rsidR="00405508" w:rsidRPr="00AB0578">
        <w:rPr>
          <w:rFonts w:ascii="NoorZar" w:eastAsia="Times New Roman" w:hAnsi="NoorZar" w:cs="NoorZar"/>
          <w:sz w:val="28"/>
          <w:rtl/>
        </w:rPr>
        <w:t>،</w:t>
      </w:r>
      <w:r w:rsidR="009E42C9" w:rsidRPr="00AB0578">
        <w:rPr>
          <w:rFonts w:ascii="NoorZar" w:eastAsia="Times New Roman" w:hAnsi="NoorZar" w:cs="NoorZar"/>
          <w:sz w:val="28"/>
          <w:rtl/>
        </w:rPr>
        <w:t xml:space="preserve"> خداو</w:t>
      </w:r>
      <w:r w:rsidR="007C7AA4" w:rsidRPr="00AB0578">
        <w:rPr>
          <w:rFonts w:ascii="NoorZar" w:eastAsia="Times New Roman" w:hAnsi="NoorZar" w:cs="NoorZar"/>
          <w:sz w:val="28"/>
          <w:rtl/>
        </w:rPr>
        <w:t>ن</w:t>
      </w:r>
      <w:r w:rsidR="009E42C9" w:rsidRPr="00AB0578">
        <w:rPr>
          <w:rFonts w:ascii="NoorZar" w:eastAsia="Times New Roman" w:hAnsi="NoorZar" w:cs="NoorZar"/>
          <w:sz w:val="28"/>
          <w:rtl/>
        </w:rPr>
        <w:t xml:space="preserve">دی که عالم را </w:t>
      </w:r>
      <w:r w:rsidR="0014342C" w:rsidRPr="00AB0578">
        <w:rPr>
          <w:rFonts w:ascii="NoorZar" w:eastAsia="Times New Roman" w:hAnsi="NoorZar" w:cs="NoorZar"/>
          <w:sz w:val="28"/>
          <w:rtl/>
        </w:rPr>
        <w:t>می‌بیند</w:t>
      </w:r>
      <w:r w:rsidR="009E42C9"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می‌خواهد</w:t>
      </w:r>
      <w:r w:rsidR="009E42C9" w:rsidRPr="00AB0578">
        <w:rPr>
          <w:rFonts w:ascii="NoorZar" w:eastAsia="Times New Roman" w:hAnsi="NoorZar" w:cs="NoorZar"/>
          <w:sz w:val="28"/>
          <w:rtl/>
        </w:rPr>
        <w:t xml:space="preserve"> حکم کند. او اگر معیار امرش </w:t>
      </w:r>
      <w:r w:rsidR="0014342C" w:rsidRPr="00AB0578">
        <w:rPr>
          <w:rFonts w:ascii="NoorZar" w:eastAsia="Times New Roman" w:hAnsi="NoorZar" w:cs="NoorZar"/>
          <w:sz w:val="28"/>
          <w:rtl/>
        </w:rPr>
        <w:t>صرفاً</w:t>
      </w:r>
      <w:r w:rsidR="009E42C9" w:rsidRPr="00AB0578">
        <w:rPr>
          <w:rFonts w:ascii="NoorZar" w:eastAsia="Times New Roman" w:hAnsi="NoorZar" w:cs="NoorZar"/>
          <w:sz w:val="28"/>
          <w:rtl/>
        </w:rPr>
        <w:t xml:space="preserve"> مصالح واقعی باشد، خب طبق همان امر </w:t>
      </w:r>
      <w:r w:rsidR="0014342C" w:rsidRPr="00AB0578">
        <w:rPr>
          <w:rFonts w:ascii="NoorZar" w:eastAsia="Times New Roman" w:hAnsi="NoorZar" w:cs="NoorZar"/>
          <w:sz w:val="28"/>
          <w:rtl/>
        </w:rPr>
        <w:t>می‌کند</w:t>
      </w:r>
      <w:r w:rsidR="009E42C9" w:rsidRPr="00AB0578">
        <w:rPr>
          <w:rFonts w:ascii="NoorZar" w:eastAsia="Times New Roman" w:hAnsi="NoorZar" w:cs="NoorZar"/>
          <w:sz w:val="28"/>
          <w:rtl/>
        </w:rPr>
        <w:t xml:space="preserve"> ولو ما </w:t>
      </w:r>
      <w:r w:rsidR="00405508" w:rsidRPr="00AB0578">
        <w:rPr>
          <w:rFonts w:ascii="NoorZar" w:eastAsia="Times New Roman" w:hAnsi="NoorZar" w:cs="NoorZar"/>
          <w:sz w:val="28"/>
          <w:rtl/>
        </w:rPr>
        <w:t xml:space="preserve">به حسب ظاهر </w:t>
      </w:r>
      <w:r w:rsidR="009E42C9" w:rsidRPr="00AB0578">
        <w:rPr>
          <w:rFonts w:ascii="NoorZar" w:eastAsia="Times New Roman" w:hAnsi="NoorZar" w:cs="NoorZar"/>
          <w:sz w:val="28"/>
          <w:rtl/>
        </w:rPr>
        <w:t xml:space="preserve">خیال </w:t>
      </w:r>
      <w:r w:rsidR="0014342C" w:rsidRPr="00AB0578">
        <w:rPr>
          <w:rFonts w:ascii="NoorZar" w:eastAsia="Times New Roman" w:hAnsi="NoorZar" w:cs="NoorZar"/>
          <w:sz w:val="28"/>
          <w:rtl/>
        </w:rPr>
        <w:t>می‌کنیم</w:t>
      </w:r>
      <w:r w:rsidR="009E42C9" w:rsidRPr="00AB0578">
        <w:rPr>
          <w:rFonts w:ascii="NoorZar" w:eastAsia="Times New Roman" w:hAnsi="NoorZar" w:cs="NoorZar"/>
          <w:sz w:val="28"/>
          <w:rtl/>
        </w:rPr>
        <w:t xml:space="preserve"> مطلق است مثل اوامر صدق العادل ولی در باطن آنجایی که مطابق است جدی است، آنجایی که نیست جدی نیست. </w:t>
      </w:r>
      <w:r w:rsidR="005A5CCD" w:rsidRPr="00AB0578">
        <w:rPr>
          <w:rFonts w:ascii="NoorZar" w:eastAsia="Times New Roman" w:hAnsi="NoorZar" w:cs="NoorZar"/>
          <w:sz w:val="28"/>
          <w:rtl/>
        </w:rPr>
        <w:t xml:space="preserve">اما در باب </w:t>
      </w:r>
      <w:r w:rsidR="005E0E93" w:rsidRPr="00AB0578">
        <w:rPr>
          <w:rFonts w:ascii="NoorZar" w:eastAsia="Times New Roman" w:hAnsi="NoorZar" w:cs="NoorZar" w:hint="cs"/>
          <w:sz w:val="28"/>
          <w:rtl/>
        </w:rPr>
        <w:t xml:space="preserve">حکم </w:t>
      </w:r>
      <w:r w:rsidR="005A5CCD" w:rsidRPr="00AB0578">
        <w:rPr>
          <w:rFonts w:ascii="NoorZar" w:eastAsia="Times New Roman" w:hAnsi="NoorZar" w:cs="NoorZar"/>
          <w:sz w:val="28"/>
          <w:rtl/>
        </w:rPr>
        <w:t>عقل</w:t>
      </w:r>
      <w:r w:rsidR="005E0E93" w:rsidRPr="00AB0578">
        <w:rPr>
          <w:rFonts w:ascii="NoorZar" w:eastAsia="Times New Roman" w:hAnsi="NoorZar" w:cs="NoorZar" w:hint="cs"/>
          <w:sz w:val="28"/>
          <w:rtl/>
        </w:rPr>
        <w:t>،</w:t>
      </w:r>
      <w:r w:rsidR="005A5CCD" w:rsidRPr="00AB0578">
        <w:rPr>
          <w:rFonts w:ascii="NoorZar" w:eastAsia="Times New Roman" w:hAnsi="NoorZar" w:cs="NoorZar"/>
          <w:sz w:val="28"/>
          <w:rtl/>
        </w:rPr>
        <w:t xml:space="preserve"> خود همین تحفظ در ظرف عدم یقین پر از ملاک است. لذا بایستی عقلی داریم. کما اینکه در جاهایی که احتمال خطر </w:t>
      </w:r>
      <w:r w:rsidR="0014342C" w:rsidRPr="00AB0578">
        <w:rPr>
          <w:rFonts w:ascii="NoorZar" w:eastAsia="Times New Roman" w:hAnsi="NoorZar" w:cs="NoorZar"/>
          <w:sz w:val="28"/>
          <w:rtl/>
        </w:rPr>
        <w:t>می‌دهیم</w:t>
      </w:r>
      <w:r w:rsidR="005A5CCD" w:rsidRPr="00AB0578">
        <w:rPr>
          <w:rFonts w:ascii="NoorZar" w:eastAsia="Times New Roman" w:hAnsi="NoorZar" w:cs="NoorZar"/>
          <w:sz w:val="28"/>
          <w:rtl/>
        </w:rPr>
        <w:t xml:space="preserve"> و به قول </w:t>
      </w:r>
      <w:r w:rsidR="0014342C" w:rsidRPr="00AB0578">
        <w:rPr>
          <w:rFonts w:ascii="NoorZar" w:eastAsia="Times New Roman" w:hAnsi="NoorZar" w:cs="NoorZar"/>
          <w:sz w:val="28"/>
          <w:rtl/>
        </w:rPr>
        <w:t>امروزی‌ها</w:t>
      </w:r>
      <w:r w:rsidR="005A5CCD" w:rsidRPr="00AB0578">
        <w:rPr>
          <w:rFonts w:ascii="NoorZar" w:eastAsia="Times New Roman" w:hAnsi="NoorZar" w:cs="NoorZar"/>
          <w:sz w:val="28"/>
          <w:rtl/>
        </w:rPr>
        <w:t xml:space="preserve"> ریسک </w:t>
      </w:r>
      <w:r w:rsidR="001D34FD" w:rsidRPr="00AB0578">
        <w:rPr>
          <w:rFonts w:ascii="NoorZar" w:eastAsia="Times New Roman" w:hAnsi="NoorZar" w:cs="NoorZar"/>
          <w:sz w:val="28"/>
          <w:rtl/>
        </w:rPr>
        <w:t xml:space="preserve">جانی </w:t>
      </w:r>
      <w:r w:rsidR="005A5CCD" w:rsidRPr="00AB0578">
        <w:rPr>
          <w:rFonts w:ascii="NoorZar" w:eastAsia="Times New Roman" w:hAnsi="NoorZar" w:cs="NoorZar"/>
          <w:sz w:val="28"/>
          <w:rtl/>
        </w:rPr>
        <w:t xml:space="preserve">دارد، </w:t>
      </w:r>
      <w:r w:rsidR="001D34FD" w:rsidRPr="00AB0578">
        <w:rPr>
          <w:rFonts w:ascii="NoorZar" w:eastAsia="Times New Roman" w:hAnsi="NoorZar" w:cs="NoorZar"/>
          <w:sz w:val="28"/>
          <w:rtl/>
        </w:rPr>
        <w:t>عقل باید بتّی دارد نه یک باید اگری داشته باشد</w:t>
      </w:r>
      <w:r w:rsidR="00405508" w:rsidRPr="00AB0578">
        <w:rPr>
          <w:rFonts w:ascii="NoorZar" w:eastAsia="Times New Roman" w:hAnsi="NoorZar" w:cs="NoorZar"/>
          <w:sz w:val="28"/>
          <w:rtl/>
        </w:rPr>
        <w:t xml:space="preserve"> بلکه</w:t>
      </w:r>
      <w:r w:rsidR="001D34FD" w:rsidRPr="00AB0578">
        <w:rPr>
          <w:rFonts w:ascii="NoorZar" w:eastAsia="Times New Roman" w:hAnsi="NoorZar" w:cs="NoorZar"/>
          <w:sz w:val="28"/>
          <w:rtl/>
        </w:rPr>
        <w:t xml:space="preserve"> باید بتّی دارد. </w:t>
      </w:r>
      <w:r w:rsidR="0014342C" w:rsidRPr="00AB0578">
        <w:rPr>
          <w:rFonts w:ascii="NoorZar" w:eastAsia="Times New Roman" w:hAnsi="NoorZar" w:cs="NoorZar"/>
          <w:sz w:val="28"/>
          <w:rtl/>
        </w:rPr>
        <w:t>می‌گوید</w:t>
      </w:r>
      <w:r w:rsidR="001D34FD" w:rsidRPr="00AB0578">
        <w:rPr>
          <w:rFonts w:ascii="NoorZar" w:eastAsia="Times New Roman" w:hAnsi="NoorZar" w:cs="NoorZar"/>
          <w:sz w:val="28"/>
          <w:rtl/>
        </w:rPr>
        <w:t xml:space="preserve"> اگر تو شک داری باید اجتناب کنی. این باید اجتناب کنی مساوق با حسن مطلق است. </w:t>
      </w:r>
      <w:r w:rsidR="0014342C" w:rsidRPr="00AB0578">
        <w:rPr>
          <w:rFonts w:ascii="NoorZar" w:eastAsia="Times New Roman" w:hAnsi="NoorZar" w:cs="NoorZar"/>
          <w:sz w:val="28"/>
          <w:rtl/>
        </w:rPr>
        <w:t>می‌خواهم</w:t>
      </w:r>
      <w:r w:rsidR="001D34FD" w:rsidRPr="00AB0578">
        <w:rPr>
          <w:rFonts w:ascii="NoorZar" w:eastAsia="Times New Roman" w:hAnsi="NoorZar" w:cs="NoorZar"/>
          <w:sz w:val="28"/>
          <w:rtl/>
        </w:rPr>
        <w:t xml:space="preserve"> ادعا کنم که در این قسم دوم از حیثیات دوم که عرض کردیم در مورد شارع</w:t>
      </w:r>
      <w:r w:rsidR="00872C02" w:rsidRPr="00AB0578">
        <w:rPr>
          <w:rFonts w:ascii="NoorZar" w:eastAsia="Times New Roman" w:hAnsi="NoorZar" w:cs="NoorZar"/>
          <w:sz w:val="28"/>
          <w:rtl/>
        </w:rPr>
        <w:t>،</w:t>
      </w:r>
      <w:r w:rsidR="001D34FD" w:rsidRPr="00AB0578">
        <w:rPr>
          <w:rFonts w:ascii="NoorZar" w:eastAsia="Times New Roman" w:hAnsi="NoorZar" w:cs="NoorZar"/>
          <w:sz w:val="28"/>
          <w:rtl/>
        </w:rPr>
        <w:t xml:space="preserve"> </w:t>
      </w:r>
      <w:r w:rsidR="0014342C" w:rsidRPr="00AB0578">
        <w:rPr>
          <w:rFonts w:ascii="NoorZar" w:eastAsia="Times New Roman" w:hAnsi="NoorZar" w:cs="NoorZar"/>
          <w:sz w:val="28"/>
          <w:rtl/>
        </w:rPr>
        <w:t>ظاهراً</w:t>
      </w:r>
      <w:r w:rsidR="001D34FD" w:rsidRPr="00AB0578">
        <w:rPr>
          <w:rFonts w:ascii="NoorZar" w:eastAsia="Times New Roman" w:hAnsi="NoorZar" w:cs="NoorZar"/>
          <w:sz w:val="28"/>
          <w:rtl/>
        </w:rPr>
        <w:t xml:space="preserve"> ملاک، </w:t>
      </w:r>
      <w:r w:rsidR="00380F24" w:rsidRPr="00AB0578">
        <w:rPr>
          <w:rFonts w:ascii="NoorZar" w:eastAsia="Times New Roman" w:hAnsi="NoorZar" w:cs="NoorZar"/>
          <w:sz w:val="28"/>
          <w:rtl/>
        </w:rPr>
        <w:t xml:space="preserve">یک ملاک اطلاقی نیست. اگر ملاک استحباب مولا فقط تحفظ بر واقع باشد اما در مورد عقل علی الظاهر ملاک حسنش مطلق است. </w:t>
      </w:r>
    </w:p>
    <w:p w14:paraId="19FB0BC7" w14:textId="77777777" w:rsidR="00872C02" w:rsidRPr="00AB0578" w:rsidRDefault="00000000" w:rsidP="005E0E93">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نکته آخری که اینجا </w:t>
      </w:r>
      <w:r w:rsidR="0014342C" w:rsidRPr="00AB0578">
        <w:rPr>
          <w:rFonts w:ascii="NoorZar" w:eastAsia="Times New Roman" w:hAnsi="NoorZar" w:cs="NoorZar"/>
          <w:sz w:val="28"/>
          <w:rtl/>
        </w:rPr>
        <w:t>می‌گویم</w:t>
      </w:r>
      <w:r w:rsidRPr="00AB0578">
        <w:rPr>
          <w:rFonts w:ascii="NoorZar" w:eastAsia="Times New Roman" w:hAnsi="NoorZar" w:cs="NoorZar"/>
          <w:sz w:val="28"/>
          <w:rtl/>
        </w:rPr>
        <w:t xml:space="preserve"> و اثرش را </w:t>
      </w:r>
      <w:r w:rsidR="0014342C" w:rsidRPr="00AB0578">
        <w:rPr>
          <w:rFonts w:ascii="NoorZar" w:eastAsia="Times New Roman" w:hAnsi="NoorZar" w:cs="NoorZar"/>
          <w:sz w:val="28"/>
          <w:rtl/>
        </w:rPr>
        <w:t>بعداً</w:t>
      </w:r>
      <w:r w:rsidRPr="00AB0578">
        <w:rPr>
          <w:rFonts w:ascii="NoorZar" w:eastAsia="Times New Roman" w:hAnsi="NoorZar" w:cs="NoorZar"/>
          <w:sz w:val="28"/>
          <w:rtl/>
        </w:rPr>
        <w:t xml:space="preserve"> </w:t>
      </w:r>
      <w:r w:rsidR="0014342C" w:rsidRPr="00AB0578">
        <w:rPr>
          <w:rFonts w:ascii="NoorZar" w:eastAsia="Times New Roman" w:hAnsi="NoorZar" w:cs="NoorZar"/>
          <w:sz w:val="28"/>
          <w:rtl/>
        </w:rPr>
        <w:t>می‌بینیم</w:t>
      </w:r>
      <w:r w:rsidRPr="00AB0578">
        <w:rPr>
          <w:rFonts w:ascii="NoorZar" w:eastAsia="Times New Roman" w:hAnsi="NoorZar" w:cs="NoorZar"/>
          <w:sz w:val="28"/>
          <w:rtl/>
        </w:rPr>
        <w:t xml:space="preserve"> این است که بنظر بنده تمام این حیثیات در مورد عقل وجود دارد. </w:t>
      </w:r>
      <w:r w:rsidR="0014342C" w:rsidRPr="00AB0578">
        <w:rPr>
          <w:rFonts w:ascii="NoorZar" w:eastAsia="Times New Roman" w:hAnsi="NoorZar" w:cs="NoorZar"/>
          <w:sz w:val="28"/>
          <w:rtl/>
        </w:rPr>
        <w:t>اصلاً</w:t>
      </w:r>
      <w:r w:rsidRPr="00AB0578">
        <w:rPr>
          <w:rFonts w:ascii="NoorZar" w:eastAsia="Times New Roman" w:hAnsi="NoorZar" w:cs="NoorZar"/>
          <w:sz w:val="28"/>
          <w:rtl/>
        </w:rPr>
        <w:t xml:space="preserve"> با هم تنافی ندارند. یعنی عقل </w:t>
      </w:r>
      <w:r w:rsidR="0014342C" w:rsidRPr="00AB0578">
        <w:rPr>
          <w:rFonts w:ascii="NoorZar" w:eastAsia="Times New Roman" w:hAnsi="NoorZar" w:cs="NoorZar"/>
          <w:sz w:val="28"/>
          <w:rtl/>
        </w:rPr>
        <w:t>می‌گوید</w:t>
      </w:r>
      <w:r w:rsidRPr="00AB0578">
        <w:rPr>
          <w:rFonts w:ascii="NoorZar" w:eastAsia="Times New Roman" w:hAnsi="NoorZar" w:cs="NoorZar"/>
          <w:sz w:val="28"/>
          <w:rtl/>
        </w:rPr>
        <w:t xml:space="preserve"> اگر اتیان کنی بداعی احتمال، انقیاد است و ثواب انقیادی دارد. </w:t>
      </w:r>
      <w:r w:rsidR="00E75419" w:rsidRPr="00AB0578">
        <w:rPr>
          <w:rFonts w:ascii="NoorZar" w:eastAsia="Times New Roman" w:hAnsi="NoorZar" w:cs="NoorZar"/>
          <w:sz w:val="28"/>
          <w:rtl/>
        </w:rPr>
        <w:t xml:space="preserve">اگر تحفظ بر واقع کنی از حیث تحفظ بر واقع حسن دارد و اگر شما مشتبه را به ما هو مشتبه در واجبات بیاوری، در محرمات ترک کنی، آن حیثیت استکمال نفس هم هست. آن هم حسن است. یعنی عقل در هر سه حکم به حسن </w:t>
      </w:r>
      <w:r w:rsidR="0014342C" w:rsidRPr="00AB0578">
        <w:rPr>
          <w:rFonts w:ascii="NoorZar" w:eastAsia="Times New Roman" w:hAnsi="NoorZar" w:cs="NoorZar"/>
          <w:sz w:val="28"/>
          <w:rtl/>
        </w:rPr>
        <w:t>می‌کند</w:t>
      </w:r>
      <w:r w:rsidR="00E75419" w:rsidRPr="00AB0578">
        <w:rPr>
          <w:rFonts w:ascii="NoorZar" w:eastAsia="Times New Roman" w:hAnsi="NoorZar" w:cs="NoorZar"/>
          <w:sz w:val="28"/>
          <w:rtl/>
        </w:rPr>
        <w:t xml:space="preserve"> و </w:t>
      </w:r>
      <w:r w:rsidR="0014342C" w:rsidRPr="00AB0578">
        <w:rPr>
          <w:rFonts w:ascii="NoorZar" w:eastAsia="Times New Roman" w:hAnsi="NoorZar" w:cs="NoorZar"/>
          <w:sz w:val="28"/>
          <w:rtl/>
        </w:rPr>
        <w:t>اصلاً</w:t>
      </w:r>
      <w:r w:rsidR="00E75419" w:rsidRPr="00AB0578">
        <w:rPr>
          <w:rFonts w:ascii="NoorZar" w:eastAsia="Times New Roman" w:hAnsi="NoorZar" w:cs="NoorZar"/>
          <w:sz w:val="28"/>
          <w:rtl/>
        </w:rPr>
        <w:t xml:space="preserve"> مانعه الجمع نیست. لذا اگر به قصد قربت بیاورد هر سه را جمع کرده. اگر یک انسانی در مشتبه به قصد قربت بیاورد هر سه ملاک حسن را جمع کرده. در شرع هم به موازات این ملاک وجود دارد</w:t>
      </w:r>
      <w:r w:rsidR="005E0E93" w:rsidRPr="00AB0578">
        <w:rPr>
          <w:rFonts w:ascii="NoorZar" w:eastAsia="Times New Roman" w:hAnsi="NoorZar" w:cs="NoorZar" w:hint="cs"/>
          <w:sz w:val="28"/>
          <w:rtl/>
        </w:rPr>
        <w:t>.</w:t>
      </w:r>
    </w:p>
    <w:p w14:paraId="4EFFA1FD" w14:textId="77777777" w:rsidR="00380F24" w:rsidRPr="00AB0578" w:rsidRDefault="00000000" w:rsidP="00872C02">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حالا </w:t>
      </w:r>
      <w:r w:rsidR="00872C02" w:rsidRPr="00AB0578">
        <w:rPr>
          <w:rFonts w:ascii="NoorZar" w:eastAsia="Times New Roman" w:hAnsi="NoorZar" w:cs="NoorZar"/>
          <w:sz w:val="28"/>
          <w:rtl/>
        </w:rPr>
        <w:t xml:space="preserve">که </w:t>
      </w:r>
      <w:r w:rsidRPr="00AB0578">
        <w:rPr>
          <w:rFonts w:ascii="NoorZar" w:eastAsia="Times New Roman" w:hAnsi="NoorZar" w:cs="NoorZar"/>
          <w:sz w:val="28"/>
          <w:rtl/>
        </w:rPr>
        <w:t xml:space="preserve">اگر عقل در هر سه حیثیت حکم دارد، اوامر شرعی که بر احتیاط میاید چگونه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این بحث </w:t>
      </w:r>
      <w:r w:rsidR="00872C02" w:rsidRPr="00AB0578">
        <w:rPr>
          <w:rFonts w:ascii="NoorZar" w:eastAsia="Times New Roman" w:hAnsi="NoorZar" w:cs="NoorZar"/>
          <w:sz w:val="28"/>
          <w:rtl/>
        </w:rPr>
        <w:t xml:space="preserve">مبنایی </w:t>
      </w:r>
      <w:r w:rsidRPr="00AB0578">
        <w:rPr>
          <w:rFonts w:ascii="NoorZar" w:eastAsia="Times New Roman" w:hAnsi="NoorZar" w:cs="NoorZar"/>
          <w:sz w:val="28"/>
          <w:rtl/>
        </w:rPr>
        <w:t xml:space="preserve">است  یعنی باید </w:t>
      </w:r>
      <w:r w:rsidR="0014342C" w:rsidRPr="00AB0578">
        <w:rPr>
          <w:rFonts w:ascii="NoorZar" w:eastAsia="Times New Roman" w:hAnsi="NoorZar" w:cs="NoorZar"/>
          <w:sz w:val="28"/>
          <w:rtl/>
        </w:rPr>
        <w:t>مبناها</w:t>
      </w:r>
      <w:r w:rsidRPr="00AB0578">
        <w:rPr>
          <w:rFonts w:ascii="NoorZar" w:eastAsia="Times New Roman" w:hAnsi="NoorZar" w:cs="NoorZar"/>
          <w:sz w:val="28"/>
          <w:rtl/>
        </w:rPr>
        <w:t xml:space="preserve"> را تشخیص دهیم و بگوییم نتیجه اش چه </w:t>
      </w:r>
      <w:r w:rsidR="0014342C" w:rsidRPr="00AB0578">
        <w:rPr>
          <w:rFonts w:ascii="NoorZar" w:eastAsia="Times New Roman" w:hAnsi="NoorZar" w:cs="NoorZar"/>
          <w:sz w:val="28"/>
          <w:rtl/>
        </w:rPr>
        <w:t>می‌شود</w:t>
      </w:r>
      <w:r w:rsidRPr="00AB0578">
        <w:rPr>
          <w:rFonts w:ascii="NoorZar" w:eastAsia="Times New Roman" w:hAnsi="NoorZar" w:cs="NoorZar"/>
          <w:sz w:val="28"/>
          <w:rtl/>
        </w:rPr>
        <w:t xml:space="preserve">. </w:t>
      </w:r>
    </w:p>
    <w:p w14:paraId="3FF658CD" w14:textId="77777777" w:rsidR="00E75419" w:rsidRPr="008B3943" w:rsidRDefault="00000000" w:rsidP="003144E6">
      <w:pPr>
        <w:spacing w:before="100" w:beforeAutospacing="1" w:after="100" w:afterAutospacing="1"/>
        <w:ind w:firstLine="0"/>
        <w:jc w:val="lowKashida"/>
        <w:rPr>
          <w:rFonts w:ascii="NoorZar" w:eastAsia="Times New Roman" w:hAnsi="NoorZar" w:cs="NoorZar"/>
          <w:sz w:val="28"/>
          <w:rtl/>
        </w:rPr>
      </w:pPr>
      <w:r w:rsidRPr="00AB0578">
        <w:rPr>
          <w:rFonts w:ascii="NoorZar" w:eastAsia="Times New Roman" w:hAnsi="NoorZar" w:cs="NoorZar"/>
          <w:sz w:val="28"/>
          <w:rtl/>
        </w:rPr>
        <w:t xml:space="preserve">ان شا الله جلسه بعد اگر عمری باقی بود این را دنبال </w:t>
      </w:r>
      <w:r w:rsidR="0014342C" w:rsidRPr="00AB0578">
        <w:rPr>
          <w:rFonts w:ascii="NoorZar" w:eastAsia="Times New Roman" w:hAnsi="NoorZar" w:cs="NoorZar"/>
          <w:sz w:val="28"/>
          <w:rtl/>
        </w:rPr>
        <w:t>می‌کنیم</w:t>
      </w:r>
      <w:r w:rsidRPr="00AB0578">
        <w:rPr>
          <w:rFonts w:ascii="NoorZar" w:eastAsia="Times New Roman" w:hAnsi="NoorZar" w:cs="NoorZar"/>
          <w:sz w:val="28"/>
          <w:rtl/>
        </w:rPr>
        <w:t xml:space="preserve"> که تکلیف اوامر احتیاط روی این حساب که سه حکم عقلی داشته باشیم چگونه است؟</w:t>
      </w:r>
      <w:r w:rsidRPr="008B3943">
        <w:rPr>
          <w:rFonts w:ascii="NoorZar" w:eastAsia="Times New Roman" w:hAnsi="NoorZar" w:cs="NoorZar"/>
          <w:sz w:val="28"/>
          <w:rtl/>
        </w:rPr>
        <w:t xml:space="preserve"> </w:t>
      </w:r>
    </w:p>
    <w:p w14:paraId="68B98DE8" w14:textId="77777777" w:rsidR="00E75419" w:rsidRPr="008B3943" w:rsidRDefault="00E75419" w:rsidP="006A0D45">
      <w:pPr>
        <w:rPr>
          <w:rFonts w:ascii="NoorZar" w:hAnsi="NoorZar" w:cs="NoorZar"/>
          <w:rtl/>
        </w:rPr>
      </w:pPr>
    </w:p>
    <w:p w14:paraId="3185EA87" w14:textId="77777777" w:rsidR="005A61D7" w:rsidRPr="008B3943" w:rsidRDefault="005A61D7" w:rsidP="00273583">
      <w:pPr>
        <w:ind w:firstLine="0"/>
        <w:rPr>
          <w:rFonts w:ascii="NoorZar" w:hAnsi="NoorZar" w:cs="NoorZar"/>
          <w:rtl/>
        </w:rPr>
      </w:pPr>
    </w:p>
    <w:p w14:paraId="7983106F" w14:textId="77777777" w:rsidR="006A0D45" w:rsidRPr="008B3943" w:rsidRDefault="006A0D45" w:rsidP="005A61D7">
      <w:pPr>
        <w:rPr>
          <w:rFonts w:ascii="NoorZar" w:hAnsi="NoorZar" w:cs="NoorZar"/>
          <w:rtl/>
        </w:rPr>
        <w:sectPr w:rsidR="006A0D45" w:rsidRPr="008B3943" w:rsidSect="0010049B">
          <w:headerReference w:type="even" r:id="rId52"/>
          <w:headerReference w:type="default" r:id="rId53"/>
          <w:footerReference w:type="even" r:id="rId54"/>
          <w:footerReference w:type="default" r:id="rId55"/>
          <w:headerReference w:type="first" r:id="rId56"/>
          <w:footerReference w:type="first" r:id="rId5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341A78E5" w14:textId="77777777" w:rsidR="00FB7F6F" w:rsidRPr="00B86543" w:rsidRDefault="00000000" w:rsidP="00E877AF">
      <w:pPr>
        <w:spacing w:before="100" w:beforeAutospacing="1" w:after="100" w:afterAutospacing="1"/>
        <w:jc w:val="center"/>
        <w:rPr>
          <w:rFonts w:ascii="NoorLotus" w:eastAsia="Times New Roman" w:hAnsi="NoorLotus"/>
          <w:sz w:val="28"/>
          <w:rtl/>
        </w:rPr>
      </w:pPr>
      <w:r w:rsidRPr="00B86543">
        <w:rPr>
          <w:rFonts w:ascii="NoorLotus" w:eastAsia="Times New Roman" w:hAnsi="NoorLotus"/>
          <w:sz w:val="28"/>
          <w:rtl/>
        </w:rPr>
        <w:t>بسم الله الرحمن الرحیم</w:t>
      </w:r>
    </w:p>
    <w:sdt>
      <w:sdtPr>
        <w:rPr>
          <w:rFonts w:ascii="NoorLotus" w:hAnsi="NoorLotus"/>
          <w:noProof/>
          <w:rtl/>
        </w:rPr>
        <w:id w:val="1594987424"/>
        <w:docPartObj>
          <w:docPartGallery w:val="Table of Contents"/>
          <w:docPartUnique/>
        </w:docPartObj>
      </w:sdtPr>
      <w:sdtEndPr>
        <w:rPr>
          <w:color w:val="984806" w:themeColor="accent6" w:themeShade="80"/>
          <w:szCs w:val="24"/>
        </w:rPr>
      </w:sdtEndPr>
      <w:sdtContent>
        <w:p w14:paraId="769CCBB8" w14:textId="77777777" w:rsidR="00B44970" w:rsidRPr="00B86543" w:rsidRDefault="00000000" w:rsidP="007E49BF">
          <w:pPr>
            <w:keepNext/>
            <w:keepLines/>
            <w:spacing w:before="240" w:line="259" w:lineRule="auto"/>
            <w:ind w:firstLine="0"/>
            <w:jc w:val="left"/>
            <w:rPr>
              <w:rFonts w:ascii="NoorLotus" w:eastAsiaTheme="majorEastAsia" w:hAnsi="NoorLotus"/>
              <w:bCs/>
              <w:color w:val="365F91" w:themeColor="accent1" w:themeShade="BF"/>
              <w:sz w:val="32"/>
              <w:szCs w:val="32"/>
              <w:shd w:val="clear" w:color="auto" w:fill="FFFFFF"/>
              <w:lang w:bidi="ar-SA"/>
            </w:rPr>
          </w:pPr>
          <w:r w:rsidRPr="00B86543">
            <w:rPr>
              <w:rFonts w:ascii="NoorLotus" w:eastAsiaTheme="majorEastAsia" w:hAnsi="NoorLotus"/>
              <w:bCs/>
              <w:color w:val="365F91" w:themeColor="accent1" w:themeShade="BF"/>
              <w:sz w:val="32"/>
              <w:szCs w:val="32"/>
              <w:shd w:val="clear" w:color="auto" w:fill="FFFFFF"/>
              <w:rtl/>
              <w:lang w:bidi="ar-SA"/>
            </w:rPr>
            <w:t>فهرست</w:t>
          </w:r>
        </w:p>
        <w:p w14:paraId="78404C93" w14:textId="538F712A" w:rsidR="00097DAD" w:rsidRDefault="00000000">
          <w:pPr>
            <w:tabs>
              <w:tab w:val="right" w:leader="dot" w:pos="10194"/>
            </w:tabs>
            <w:spacing w:line="240" w:lineRule="auto"/>
            <w:rPr>
              <w:rFonts w:asciiTheme="minorHAnsi" w:eastAsiaTheme="minorEastAsia" w:hAnsiTheme="minorHAnsi" w:cstheme="minorBidi"/>
              <w:noProof/>
              <w:szCs w:val="22"/>
              <w:rtl/>
            </w:rPr>
          </w:pPr>
          <w:r w:rsidRPr="00B86543">
            <w:rPr>
              <w:rFonts w:ascii="NoorLotus" w:hAnsi="NoorLotus"/>
              <w:color w:val="984806" w:themeColor="accent6" w:themeShade="80"/>
              <w:szCs w:val="24"/>
            </w:rPr>
            <w:fldChar w:fldCharType="begin"/>
          </w:r>
          <w:r w:rsidRPr="00B86543">
            <w:rPr>
              <w:rFonts w:ascii="NoorLotus" w:hAnsi="NoorLotus"/>
              <w:noProof/>
              <w:color w:val="984806" w:themeColor="accent6" w:themeShade="80"/>
              <w:szCs w:val="24"/>
            </w:rPr>
            <w:instrText xml:space="preserve"> TOC \o "1-3" \h \z \u </w:instrText>
          </w:r>
          <w:r w:rsidRPr="00B86543">
            <w:rPr>
              <w:rFonts w:ascii="NoorLotus" w:hAnsi="NoorLotus"/>
              <w:color w:val="984806" w:themeColor="accent6" w:themeShade="80"/>
              <w:szCs w:val="24"/>
            </w:rPr>
            <w:fldChar w:fldCharType="separate"/>
          </w:r>
          <w:hyperlink w:anchor="_Toc148800879" w:history="1">
            <w:r w:rsidRPr="007461B2">
              <w:rPr>
                <w:rFonts w:ascii="NoorLotus" w:hAnsi="NoorLotus" w:hint="eastAsia"/>
                <w:noProof/>
                <w:color w:val="0000FF"/>
                <w:szCs w:val="24"/>
                <w:u w:val="single"/>
                <w:rtl/>
              </w:rPr>
              <w:t>مرور</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بر</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مباحث</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گذشته</w:t>
            </w:r>
            <w:r>
              <w:rPr>
                <w:rFonts w:cs="Times New Roman"/>
                <w:noProof/>
                <w:webHidden/>
                <w:color w:val="984806" w:themeColor="accent6" w:themeShade="80"/>
                <w:szCs w:val="24"/>
                <w:rtl/>
              </w:rPr>
              <w:tab/>
            </w:r>
            <w:r>
              <w:rPr>
                <w:rFonts w:cs="B Titr"/>
                <w:noProof/>
                <w:color w:val="0000FF"/>
                <w:szCs w:val="24"/>
                <w:u w:val="single"/>
                <w:rtl/>
              </w:rPr>
              <w:fldChar w:fldCharType="begin"/>
            </w:r>
            <w:r>
              <w:rPr>
                <w:rFonts w:cs="Times New Roman"/>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Times New Roman"/>
                <w:noProof/>
                <w:webHidden/>
                <w:color w:val="984806" w:themeColor="accent6" w:themeShade="80"/>
                <w:szCs w:val="24"/>
                <w:rtl/>
              </w:rPr>
              <w:instrText xml:space="preserve"> _</w:instrText>
            </w:r>
            <w:r>
              <w:rPr>
                <w:rFonts w:cs="B Titr"/>
                <w:noProof/>
                <w:webHidden/>
                <w:color w:val="984806" w:themeColor="accent6" w:themeShade="80"/>
                <w:szCs w:val="24"/>
              </w:rPr>
              <w:instrText>Toc</w:instrText>
            </w:r>
            <w:r>
              <w:rPr>
                <w:rFonts w:cs="Times New Roman"/>
                <w:noProof/>
                <w:webHidden/>
                <w:color w:val="984806" w:themeColor="accent6" w:themeShade="80"/>
                <w:szCs w:val="24"/>
                <w:rtl/>
              </w:rPr>
              <w:instrText xml:space="preserve">148800879 </w:instrText>
            </w:r>
            <w:r>
              <w:rPr>
                <w:rFonts w:cs="B Titr"/>
                <w:noProof/>
                <w:webHidden/>
                <w:color w:val="984806" w:themeColor="accent6" w:themeShade="80"/>
                <w:szCs w:val="24"/>
              </w:rPr>
              <w:instrText>\h</w:instrText>
            </w:r>
            <w:r>
              <w:rPr>
                <w:rFonts w:cs="Times New Roman"/>
                <w:noProof/>
                <w:webHidden/>
                <w:color w:val="984806" w:themeColor="accent6"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Times New Roman"/>
                <w:noProof/>
                <w:webHidden/>
                <w:color w:val="984806" w:themeColor="accent6" w:themeShade="80"/>
                <w:szCs w:val="24"/>
                <w:rtl/>
              </w:rPr>
              <w:t>1</w:t>
            </w:r>
            <w:r>
              <w:rPr>
                <w:rFonts w:cs="B Titr"/>
                <w:noProof/>
                <w:color w:val="0000FF"/>
                <w:szCs w:val="24"/>
                <w:u w:val="single"/>
                <w:rtl/>
              </w:rPr>
              <w:fldChar w:fldCharType="end"/>
            </w:r>
          </w:hyperlink>
        </w:p>
        <w:p w14:paraId="55C6919F" w14:textId="192B1F48" w:rsidR="00097DAD" w:rsidRDefault="00000000">
          <w:pPr>
            <w:tabs>
              <w:tab w:val="right" w:leader="dot" w:pos="10194"/>
            </w:tabs>
            <w:spacing w:line="240" w:lineRule="auto"/>
            <w:rPr>
              <w:rFonts w:asciiTheme="minorHAnsi" w:eastAsiaTheme="minorEastAsia" w:hAnsiTheme="minorHAnsi" w:cstheme="minorBidi"/>
              <w:noProof/>
              <w:szCs w:val="22"/>
              <w:rtl/>
            </w:rPr>
          </w:pPr>
          <w:hyperlink w:anchor="_Toc148800880" w:history="1">
            <w:r w:rsidRPr="007461B2">
              <w:rPr>
                <w:rFonts w:ascii="NoorLotus" w:hAnsi="NoorLotus" w:hint="eastAsia"/>
                <w:noProof/>
                <w:color w:val="0000FF"/>
                <w:szCs w:val="24"/>
                <w:u w:val="single"/>
                <w:rtl/>
              </w:rPr>
              <w:t>لغو</w:t>
            </w:r>
            <w:r w:rsidRPr="007461B2">
              <w:rPr>
                <w:rFonts w:ascii="NoorLotus" w:hAnsi="NoorLotus" w:hint="cs"/>
                <w:noProof/>
                <w:color w:val="0000FF"/>
                <w:szCs w:val="24"/>
                <w:u w:val="single"/>
                <w:rtl/>
              </w:rPr>
              <w:t>ی</w:t>
            </w:r>
            <w:r w:rsidRPr="007461B2">
              <w:rPr>
                <w:rFonts w:ascii="NoorLotus" w:hAnsi="NoorLotus" w:hint="eastAsia"/>
                <w:noProof/>
                <w:color w:val="0000FF"/>
                <w:szCs w:val="24"/>
                <w:u w:val="single"/>
                <w:rtl/>
              </w:rPr>
              <w:t>ت</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حکم</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شرع</w:t>
            </w:r>
            <w:r w:rsidRPr="007461B2">
              <w:rPr>
                <w:rFonts w:ascii="NoorLotus" w:hAnsi="NoorLotus" w:hint="cs"/>
                <w:noProof/>
                <w:color w:val="0000FF"/>
                <w:szCs w:val="24"/>
                <w:u w:val="single"/>
                <w:rtl/>
              </w:rPr>
              <w:t>ی</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مولو</w:t>
            </w:r>
            <w:r w:rsidRPr="007461B2">
              <w:rPr>
                <w:rFonts w:ascii="NoorLotus" w:hAnsi="NoorLotus" w:hint="cs"/>
                <w:noProof/>
                <w:color w:val="0000FF"/>
                <w:szCs w:val="24"/>
                <w:u w:val="single"/>
                <w:rtl/>
              </w:rPr>
              <w:t>ی</w:t>
            </w:r>
            <w:r>
              <w:rPr>
                <w:rFonts w:cs="Times New Roman"/>
                <w:noProof/>
                <w:webHidden/>
                <w:color w:val="984806" w:themeColor="accent6" w:themeShade="80"/>
                <w:szCs w:val="24"/>
                <w:rtl/>
              </w:rPr>
              <w:tab/>
            </w:r>
            <w:r>
              <w:rPr>
                <w:rFonts w:cs="B Titr"/>
                <w:noProof/>
                <w:color w:val="0000FF"/>
                <w:szCs w:val="24"/>
                <w:u w:val="single"/>
                <w:rtl/>
              </w:rPr>
              <w:fldChar w:fldCharType="begin"/>
            </w:r>
            <w:r>
              <w:rPr>
                <w:rFonts w:cs="Times New Roman"/>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Times New Roman"/>
                <w:noProof/>
                <w:webHidden/>
                <w:color w:val="984806" w:themeColor="accent6" w:themeShade="80"/>
                <w:szCs w:val="24"/>
                <w:rtl/>
              </w:rPr>
              <w:instrText xml:space="preserve"> _</w:instrText>
            </w:r>
            <w:r>
              <w:rPr>
                <w:rFonts w:cs="B Titr"/>
                <w:noProof/>
                <w:webHidden/>
                <w:color w:val="984806" w:themeColor="accent6" w:themeShade="80"/>
                <w:szCs w:val="24"/>
              </w:rPr>
              <w:instrText>Toc</w:instrText>
            </w:r>
            <w:r>
              <w:rPr>
                <w:rFonts w:cs="Times New Roman"/>
                <w:noProof/>
                <w:webHidden/>
                <w:color w:val="984806" w:themeColor="accent6" w:themeShade="80"/>
                <w:szCs w:val="24"/>
                <w:rtl/>
              </w:rPr>
              <w:instrText xml:space="preserve">148800880 </w:instrText>
            </w:r>
            <w:r>
              <w:rPr>
                <w:rFonts w:cs="B Titr"/>
                <w:noProof/>
                <w:webHidden/>
                <w:color w:val="984806" w:themeColor="accent6" w:themeShade="80"/>
                <w:szCs w:val="24"/>
              </w:rPr>
              <w:instrText>\h</w:instrText>
            </w:r>
            <w:r>
              <w:rPr>
                <w:rFonts w:cs="Times New Roman"/>
                <w:noProof/>
                <w:webHidden/>
                <w:color w:val="984806" w:themeColor="accent6"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Times New Roman"/>
                <w:noProof/>
                <w:webHidden/>
                <w:color w:val="984806" w:themeColor="accent6" w:themeShade="80"/>
                <w:szCs w:val="24"/>
                <w:rtl/>
              </w:rPr>
              <w:t>3</w:t>
            </w:r>
            <w:r>
              <w:rPr>
                <w:rFonts w:cs="B Titr"/>
                <w:noProof/>
                <w:color w:val="0000FF"/>
                <w:szCs w:val="24"/>
                <w:u w:val="single"/>
                <w:rtl/>
              </w:rPr>
              <w:fldChar w:fldCharType="end"/>
            </w:r>
          </w:hyperlink>
        </w:p>
        <w:p w14:paraId="3DCD6218" w14:textId="2D46C6FE" w:rsidR="00097DAD" w:rsidRDefault="00000000">
          <w:pPr>
            <w:tabs>
              <w:tab w:val="right" w:leader="dot" w:pos="10194"/>
            </w:tabs>
            <w:spacing w:line="240" w:lineRule="auto"/>
            <w:rPr>
              <w:rFonts w:asciiTheme="minorHAnsi" w:eastAsiaTheme="minorEastAsia" w:hAnsiTheme="minorHAnsi" w:cstheme="minorBidi"/>
              <w:noProof/>
              <w:szCs w:val="22"/>
              <w:rtl/>
            </w:rPr>
          </w:pPr>
          <w:hyperlink w:anchor="_Toc148800881" w:history="1">
            <w:r w:rsidRPr="007461B2">
              <w:rPr>
                <w:rFonts w:ascii="NoorLotus" w:hAnsi="NoorLotus" w:hint="eastAsia"/>
                <w:noProof/>
                <w:color w:val="0000FF"/>
                <w:szCs w:val="24"/>
                <w:u w:val="single"/>
                <w:rtl/>
              </w:rPr>
              <w:t>فا</w:t>
            </w:r>
            <w:r w:rsidRPr="007461B2">
              <w:rPr>
                <w:rFonts w:ascii="NoorLotus" w:hAnsi="NoorLotus" w:hint="cs"/>
                <w:noProof/>
                <w:color w:val="0000FF"/>
                <w:szCs w:val="24"/>
                <w:u w:val="single"/>
                <w:rtl/>
              </w:rPr>
              <w:t>ی</w:t>
            </w:r>
            <w:r w:rsidRPr="007461B2">
              <w:rPr>
                <w:rFonts w:ascii="NoorLotus" w:hAnsi="NoorLotus" w:hint="eastAsia"/>
                <w:noProof/>
                <w:color w:val="0000FF"/>
                <w:szCs w:val="24"/>
                <w:u w:val="single"/>
                <w:rtl/>
              </w:rPr>
              <w:t>ده</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امر</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استحباب</w:t>
            </w:r>
            <w:r w:rsidRPr="007461B2">
              <w:rPr>
                <w:rFonts w:ascii="NoorLotus" w:hAnsi="NoorLotus" w:hint="cs"/>
                <w:noProof/>
                <w:color w:val="0000FF"/>
                <w:szCs w:val="24"/>
                <w:u w:val="single"/>
                <w:rtl/>
              </w:rPr>
              <w:t>ی</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مولو</w:t>
            </w:r>
            <w:r w:rsidRPr="007461B2">
              <w:rPr>
                <w:rFonts w:ascii="NoorLotus" w:hAnsi="NoorLotus" w:hint="cs"/>
                <w:noProof/>
                <w:color w:val="0000FF"/>
                <w:szCs w:val="24"/>
                <w:u w:val="single"/>
                <w:rtl/>
              </w:rPr>
              <w:t>ی</w:t>
            </w:r>
            <w:r w:rsidRPr="007461B2">
              <w:rPr>
                <w:rFonts w:ascii="NoorLotus" w:hAnsi="NoorLotus"/>
                <w:noProof/>
                <w:color w:val="0000FF"/>
                <w:szCs w:val="24"/>
                <w:u w:val="single"/>
                <w:rtl/>
              </w:rPr>
              <w:t xml:space="preserve"> </w:t>
            </w:r>
            <w:r w:rsidRPr="007461B2">
              <w:rPr>
                <w:rFonts w:ascii="NoorLotus" w:hAnsi="NoorLotus" w:hint="eastAsia"/>
                <w:noProof/>
                <w:color w:val="0000FF"/>
                <w:szCs w:val="24"/>
                <w:u w:val="single"/>
                <w:rtl/>
              </w:rPr>
              <w:t>طر</w:t>
            </w:r>
            <w:r w:rsidRPr="007461B2">
              <w:rPr>
                <w:rFonts w:ascii="NoorLotus" w:hAnsi="NoorLotus" w:hint="cs"/>
                <w:noProof/>
                <w:color w:val="0000FF"/>
                <w:szCs w:val="24"/>
                <w:u w:val="single"/>
                <w:rtl/>
              </w:rPr>
              <w:t>ی</w:t>
            </w:r>
            <w:r w:rsidRPr="007461B2">
              <w:rPr>
                <w:rFonts w:ascii="NoorLotus" w:hAnsi="NoorLotus" w:hint="eastAsia"/>
                <w:noProof/>
                <w:color w:val="0000FF"/>
                <w:szCs w:val="24"/>
                <w:u w:val="single"/>
                <w:rtl/>
              </w:rPr>
              <w:t>ق</w:t>
            </w:r>
            <w:r w:rsidRPr="007461B2">
              <w:rPr>
                <w:rFonts w:ascii="NoorLotus" w:hAnsi="NoorLotus" w:hint="cs"/>
                <w:noProof/>
                <w:color w:val="0000FF"/>
                <w:szCs w:val="24"/>
                <w:u w:val="single"/>
                <w:rtl/>
              </w:rPr>
              <w:t>ی</w:t>
            </w:r>
            <w:r>
              <w:rPr>
                <w:rFonts w:cs="Times New Roman"/>
                <w:noProof/>
                <w:webHidden/>
                <w:color w:val="984806" w:themeColor="accent6" w:themeShade="80"/>
                <w:szCs w:val="24"/>
                <w:rtl/>
              </w:rPr>
              <w:tab/>
            </w:r>
            <w:r>
              <w:rPr>
                <w:rFonts w:cs="B Titr"/>
                <w:noProof/>
                <w:color w:val="0000FF"/>
                <w:szCs w:val="24"/>
                <w:u w:val="single"/>
                <w:rtl/>
              </w:rPr>
              <w:fldChar w:fldCharType="begin"/>
            </w:r>
            <w:r>
              <w:rPr>
                <w:rFonts w:cs="Times New Roman"/>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Times New Roman"/>
                <w:noProof/>
                <w:webHidden/>
                <w:color w:val="984806" w:themeColor="accent6" w:themeShade="80"/>
                <w:szCs w:val="24"/>
                <w:rtl/>
              </w:rPr>
              <w:instrText xml:space="preserve"> _</w:instrText>
            </w:r>
            <w:r>
              <w:rPr>
                <w:rFonts w:cs="B Titr"/>
                <w:noProof/>
                <w:webHidden/>
                <w:color w:val="984806" w:themeColor="accent6" w:themeShade="80"/>
                <w:szCs w:val="24"/>
              </w:rPr>
              <w:instrText>Toc</w:instrText>
            </w:r>
            <w:r>
              <w:rPr>
                <w:rFonts w:cs="Times New Roman"/>
                <w:noProof/>
                <w:webHidden/>
                <w:color w:val="984806" w:themeColor="accent6" w:themeShade="80"/>
                <w:szCs w:val="24"/>
                <w:rtl/>
              </w:rPr>
              <w:instrText xml:space="preserve">148800881 </w:instrText>
            </w:r>
            <w:r>
              <w:rPr>
                <w:rFonts w:cs="B Titr"/>
                <w:noProof/>
                <w:webHidden/>
                <w:color w:val="984806" w:themeColor="accent6" w:themeShade="80"/>
                <w:szCs w:val="24"/>
              </w:rPr>
              <w:instrText>\h</w:instrText>
            </w:r>
            <w:r>
              <w:rPr>
                <w:rFonts w:cs="Times New Roman"/>
                <w:noProof/>
                <w:webHidden/>
                <w:color w:val="984806" w:themeColor="accent6" w:themeShade="80"/>
                <w:szCs w:val="24"/>
                <w:rtl/>
              </w:rPr>
              <w:instrText xml:space="preserve"> </w:instrText>
            </w:r>
            <w:r>
              <w:rPr>
                <w:rFonts w:cs="B Titr"/>
                <w:noProof/>
                <w:color w:val="0000FF"/>
                <w:szCs w:val="24"/>
                <w:u w:val="single"/>
                <w:rtl/>
              </w:rPr>
            </w:r>
            <w:r>
              <w:rPr>
                <w:rFonts w:cs="B Titr"/>
                <w:noProof/>
                <w:color w:val="0000FF"/>
                <w:szCs w:val="24"/>
                <w:u w:val="single"/>
                <w:rtl/>
              </w:rPr>
              <w:fldChar w:fldCharType="separate"/>
            </w:r>
            <w:r w:rsidR="00316F43">
              <w:rPr>
                <w:rFonts w:cs="Times New Roman"/>
                <w:noProof/>
                <w:webHidden/>
                <w:color w:val="984806" w:themeColor="accent6" w:themeShade="80"/>
                <w:szCs w:val="24"/>
                <w:rtl/>
              </w:rPr>
              <w:t>8</w:t>
            </w:r>
            <w:r>
              <w:rPr>
                <w:rFonts w:cs="B Titr"/>
                <w:noProof/>
                <w:color w:val="0000FF"/>
                <w:szCs w:val="24"/>
                <w:u w:val="single"/>
                <w:rtl/>
              </w:rPr>
              <w:fldChar w:fldCharType="end"/>
            </w:r>
          </w:hyperlink>
        </w:p>
        <w:p w14:paraId="0B390AB0" w14:textId="77777777" w:rsidR="00523A6D" w:rsidRPr="00B86543" w:rsidRDefault="00000000" w:rsidP="00DF4A3A">
          <w:pPr>
            <w:tabs>
              <w:tab w:val="right" w:leader="dot" w:pos="10194"/>
            </w:tabs>
            <w:spacing w:line="240" w:lineRule="auto"/>
            <w:rPr>
              <w:rFonts w:ascii="NoorLotus" w:eastAsiaTheme="minorEastAsia" w:hAnsi="NoorLotus"/>
              <w:noProof/>
              <w:color w:val="000000"/>
              <w:kern w:val="2"/>
              <w:szCs w:val="22"/>
              <w:rtl/>
              <w:lang w:bidi="ar-SA"/>
              <w14:textFill>
                <w14:solidFill>
                  <w14:srgbClr w14:val="000000">
                    <w14:lumMod w14:val="50000"/>
                  </w14:srgbClr>
                </w14:solidFill>
              </w14:textFill>
              <w14:ligatures w14:val="standardContextual"/>
            </w:rPr>
          </w:pPr>
          <w:r w:rsidRPr="00B86543">
            <w:rPr>
              <w:rFonts w:ascii="NoorLotus" w:hAnsi="NoorLotus"/>
              <w:b/>
              <w:bCs/>
              <w:noProof/>
              <w:color w:val="984806" w:themeColor="accent6" w:themeShade="80"/>
              <w:szCs w:val="24"/>
            </w:rPr>
            <w:fldChar w:fldCharType="end"/>
          </w:r>
        </w:p>
      </w:sdtContent>
    </w:sdt>
    <w:p w14:paraId="265BBEDB" w14:textId="77777777" w:rsidR="00273BAE" w:rsidRPr="00B86543" w:rsidRDefault="00000000" w:rsidP="005C2BD0">
      <w:pPr>
        <w:spacing w:before="100" w:beforeAutospacing="1" w:after="100" w:afterAutospacing="1"/>
        <w:ind w:firstLine="0"/>
        <w:jc w:val="lowKashida"/>
        <w:rPr>
          <w:rFonts w:ascii="NoorLotus" w:eastAsia="Times New Roman" w:hAnsi="NoorLotus"/>
          <w:sz w:val="28"/>
          <w:rtl/>
        </w:rPr>
      </w:pPr>
      <w:r w:rsidRPr="00B86543">
        <w:rPr>
          <w:rFonts w:ascii="NoorLotus" w:eastAsia="Times New Roman" w:hAnsi="NoorLotus"/>
          <w:sz w:val="28"/>
          <w:rtl/>
        </w:rPr>
        <w:t>بسم‌الله الرحمن الرحیم. الحمدلله رب‌العالمین و الصلوة و والسلام علی محمد و آله الطاهرین.</w:t>
      </w:r>
      <w:r w:rsidR="00D2143E" w:rsidRPr="00B86543">
        <w:rPr>
          <w:rFonts w:ascii="NoorLotus" w:eastAsia="Times New Roman" w:hAnsi="NoorLotus"/>
          <w:sz w:val="28"/>
          <w:rtl/>
        </w:rPr>
        <w:t xml:space="preserve"> </w:t>
      </w:r>
    </w:p>
    <w:p w14:paraId="28B5A4E3" w14:textId="77777777" w:rsidR="00153CCD" w:rsidRPr="00B86543" w:rsidRDefault="00000000" w:rsidP="00B35C8F">
      <w:pPr>
        <w:pStyle w:val="Heading1"/>
        <w:jc w:val="lowKashida"/>
        <w:rPr>
          <w:rFonts w:ascii="NoorLotus" w:hAnsi="NoorLotus" w:cs="NoorLotus"/>
          <w:rtl/>
        </w:rPr>
      </w:pPr>
      <w:bookmarkStart w:id="94" w:name="_Toc148800879"/>
      <w:r w:rsidRPr="00B86543">
        <w:rPr>
          <w:rFonts w:ascii="NoorLotus" w:hAnsi="NoorLotus" w:cs="NoorLotus"/>
          <w:rtl/>
        </w:rPr>
        <w:t>مرور بر مباحث گذشته</w:t>
      </w:r>
      <w:bookmarkEnd w:id="94"/>
    </w:p>
    <w:p w14:paraId="5B835D53" w14:textId="77777777" w:rsidR="00B86543" w:rsidRDefault="00000000" w:rsidP="00B86543">
      <w:pPr>
        <w:rPr>
          <w:rFonts w:ascii="NoorLotus" w:hAnsi="NoorLotus"/>
          <w:rtl/>
        </w:rPr>
      </w:pPr>
      <w:r w:rsidRPr="00B86543">
        <w:rPr>
          <w:rFonts w:ascii="NoorLotus" w:hAnsi="NoorLotus"/>
          <w:rtl/>
        </w:rPr>
        <w:t xml:space="preserve">بحث در این بود که اوامر احتیاط </w:t>
      </w:r>
      <w:r w:rsidR="00DF4A3A" w:rsidRPr="00B86543">
        <w:rPr>
          <w:rFonts w:ascii="NoorLotus" w:hAnsi="NoorLotus"/>
          <w:rtl/>
        </w:rPr>
        <w:t>می‌توان</w:t>
      </w:r>
      <w:r>
        <w:rPr>
          <w:rFonts w:ascii="NoorLotus" w:hAnsi="NoorLotus" w:hint="cs"/>
          <w:rtl/>
        </w:rPr>
        <w:t>ن</w:t>
      </w:r>
      <w:r w:rsidR="00DF4A3A" w:rsidRPr="00B86543">
        <w:rPr>
          <w:rFonts w:ascii="NoorLotus" w:hAnsi="NoorLotus"/>
          <w:rtl/>
        </w:rPr>
        <w:t>د</w:t>
      </w:r>
      <w:r w:rsidRPr="00B86543">
        <w:rPr>
          <w:rFonts w:ascii="NoorLotus" w:hAnsi="NoorLotus"/>
          <w:rtl/>
        </w:rPr>
        <w:t xml:space="preserve"> مولوی باش</w:t>
      </w:r>
      <w:r>
        <w:rPr>
          <w:rFonts w:ascii="NoorLotus" w:hAnsi="NoorLotus" w:hint="cs"/>
          <w:rtl/>
        </w:rPr>
        <w:t>ن</w:t>
      </w:r>
      <w:r w:rsidRPr="00B86543">
        <w:rPr>
          <w:rFonts w:ascii="NoorLotus" w:hAnsi="NoorLotus"/>
          <w:rtl/>
        </w:rPr>
        <w:t xml:space="preserve">د یا </w:t>
      </w:r>
      <w:r w:rsidR="00DF4A3A" w:rsidRPr="00B86543">
        <w:rPr>
          <w:rFonts w:ascii="NoorLotus" w:hAnsi="NoorLotus"/>
          <w:rtl/>
        </w:rPr>
        <w:t>حتماً</w:t>
      </w:r>
      <w:r w:rsidRPr="00B86543">
        <w:rPr>
          <w:rFonts w:ascii="NoorLotus" w:hAnsi="NoorLotus"/>
          <w:rtl/>
        </w:rPr>
        <w:t xml:space="preserve"> باید ارشادی باش</w:t>
      </w:r>
      <w:r>
        <w:rPr>
          <w:rFonts w:ascii="NoorLotus" w:hAnsi="NoorLotus" w:hint="cs"/>
          <w:rtl/>
        </w:rPr>
        <w:t>ن</w:t>
      </w:r>
      <w:r w:rsidRPr="00B86543">
        <w:rPr>
          <w:rFonts w:ascii="NoorLotus" w:hAnsi="NoorLotus"/>
          <w:rtl/>
        </w:rPr>
        <w:t xml:space="preserve">د. فرمایش شهید صدر مطرح شد که فرمودند این اوامر </w:t>
      </w:r>
      <w:r w:rsidR="00DF4A3A" w:rsidRPr="00B86543">
        <w:rPr>
          <w:rFonts w:ascii="NoorLotus" w:hAnsi="NoorLotus"/>
          <w:rtl/>
        </w:rPr>
        <w:t>می‌توان</w:t>
      </w:r>
      <w:r>
        <w:rPr>
          <w:rFonts w:ascii="NoorLotus" w:hAnsi="NoorLotus" w:hint="cs"/>
          <w:rtl/>
        </w:rPr>
        <w:t>ن</w:t>
      </w:r>
      <w:r w:rsidR="00DF4A3A" w:rsidRPr="00B86543">
        <w:rPr>
          <w:rFonts w:ascii="NoorLotus" w:hAnsi="NoorLotus"/>
          <w:rtl/>
        </w:rPr>
        <w:t>د</w:t>
      </w:r>
      <w:r w:rsidRPr="00B86543">
        <w:rPr>
          <w:rFonts w:ascii="NoorLotus" w:hAnsi="NoorLotus"/>
          <w:rtl/>
        </w:rPr>
        <w:t xml:space="preserve"> مولوی باش</w:t>
      </w:r>
      <w:r>
        <w:rPr>
          <w:rFonts w:ascii="NoorLotus" w:hAnsi="NoorLotus" w:hint="cs"/>
          <w:rtl/>
        </w:rPr>
        <w:t>ن</w:t>
      </w:r>
      <w:r w:rsidRPr="00B86543">
        <w:rPr>
          <w:rFonts w:ascii="NoorLotus" w:hAnsi="NoorLotus"/>
          <w:rtl/>
        </w:rPr>
        <w:t xml:space="preserve">د </w:t>
      </w:r>
      <w:r w:rsidR="00140A36" w:rsidRPr="00B86543">
        <w:rPr>
          <w:rFonts w:ascii="NoorLotus" w:hAnsi="NoorLotus"/>
          <w:rtl/>
        </w:rPr>
        <w:t xml:space="preserve">و توضیح بیشترش هم خواهد آمد. </w:t>
      </w:r>
      <w:r w:rsidR="00F6608E" w:rsidRPr="00B86543">
        <w:rPr>
          <w:rFonts w:ascii="NoorLotus" w:hAnsi="NoorLotus"/>
          <w:rtl/>
        </w:rPr>
        <w:t xml:space="preserve">فرمایش مرحوم نائینی مطرح شد که ایشان فی الجمله پذیرفتند برخی از اوامر احتیاط </w:t>
      </w:r>
      <w:r w:rsidR="00DF4A3A" w:rsidRPr="00B86543">
        <w:rPr>
          <w:rFonts w:ascii="NoorLotus" w:hAnsi="NoorLotus"/>
          <w:rtl/>
        </w:rPr>
        <w:t>می‌توانند</w:t>
      </w:r>
      <w:r w:rsidR="00F6608E" w:rsidRPr="00B86543">
        <w:rPr>
          <w:rFonts w:ascii="NoorLotus" w:hAnsi="NoorLotus"/>
          <w:rtl/>
        </w:rPr>
        <w:t xml:space="preserve"> شرعی و مولوی</w:t>
      </w:r>
      <w:r w:rsidR="00D07382" w:rsidRPr="00B86543">
        <w:rPr>
          <w:rFonts w:ascii="NoorLotus" w:hAnsi="NoorLotus"/>
          <w:rtl/>
        </w:rPr>
        <w:t xml:space="preserve"> </w:t>
      </w:r>
      <w:r w:rsidRPr="00B86543">
        <w:rPr>
          <w:rFonts w:ascii="NoorLotus" w:hAnsi="NoorLotus"/>
          <w:rtl/>
        </w:rPr>
        <w:t xml:space="preserve">باشند </w:t>
      </w:r>
      <w:r w:rsidR="00D07382" w:rsidRPr="00B86543">
        <w:rPr>
          <w:rFonts w:ascii="NoorLotus" w:hAnsi="NoorLotus"/>
          <w:rtl/>
        </w:rPr>
        <w:t xml:space="preserve">بلکه واقع هم شده. </w:t>
      </w:r>
      <w:r w:rsidR="00C14693" w:rsidRPr="00B86543">
        <w:rPr>
          <w:rFonts w:ascii="NoorLotus" w:hAnsi="NoorLotus"/>
          <w:rtl/>
        </w:rPr>
        <w:t xml:space="preserve">بله قسمی از اوامر که ناظر باشند به حکم عقل، ناظر باشند به احتیاط قربی چون در مرتبه معلولات احکام هستند </w:t>
      </w:r>
      <w:r w:rsidR="00DF4A3A" w:rsidRPr="00B86543">
        <w:rPr>
          <w:rFonts w:ascii="NoorLotus" w:hAnsi="NoorLotus"/>
          <w:rtl/>
        </w:rPr>
        <w:t>نمی‌توانند</w:t>
      </w:r>
      <w:r w:rsidR="00C14693" w:rsidRPr="00B86543">
        <w:rPr>
          <w:rFonts w:ascii="NoorLotus" w:hAnsi="NoorLotus"/>
          <w:rtl/>
        </w:rPr>
        <w:t xml:space="preserve"> غیر از ارشادی باشند. </w:t>
      </w:r>
      <w:r w:rsidR="00D87CC7" w:rsidRPr="00B86543">
        <w:rPr>
          <w:rFonts w:ascii="NoorLotus" w:hAnsi="NoorLotus"/>
          <w:rtl/>
        </w:rPr>
        <w:t xml:space="preserve">در پایان بحث عرض کردیم که بنظر ما حکم عقلی هر سه معیار را </w:t>
      </w:r>
      <w:r w:rsidR="00DF4A3A" w:rsidRPr="00B86543">
        <w:rPr>
          <w:rFonts w:ascii="NoorLotus" w:hAnsi="NoorLotus"/>
          <w:rtl/>
        </w:rPr>
        <w:t>می‌تواند</w:t>
      </w:r>
      <w:r w:rsidR="00D87CC7" w:rsidRPr="00B86543">
        <w:rPr>
          <w:rFonts w:ascii="NoorLotus" w:hAnsi="NoorLotus"/>
          <w:rtl/>
        </w:rPr>
        <w:t xml:space="preserve"> داشته باشد. بر اساس هر سه معیار </w:t>
      </w:r>
      <w:r w:rsidR="00DF4A3A" w:rsidRPr="00B86543">
        <w:rPr>
          <w:rFonts w:ascii="NoorLotus" w:hAnsi="NoorLotus"/>
          <w:rtl/>
        </w:rPr>
        <w:t>می‌تواند</w:t>
      </w:r>
      <w:r w:rsidR="00D87CC7" w:rsidRPr="00B86543">
        <w:rPr>
          <w:rFonts w:ascii="NoorLotus" w:hAnsi="NoorLotus"/>
          <w:rtl/>
        </w:rPr>
        <w:t xml:space="preserve"> حکم به حسن بکند. هم بر اساس اینکه اتیان محتمل الوجوب به داعی تحصیل امر محتمل</w:t>
      </w:r>
      <w:r>
        <w:rPr>
          <w:rFonts w:ascii="NoorLotus" w:hAnsi="NoorLotus" w:hint="cs"/>
          <w:rtl/>
        </w:rPr>
        <w:t>؛</w:t>
      </w:r>
      <w:r w:rsidR="00D87CC7" w:rsidRPr="00B86543">
        <w:rPr>
          <w:rFonts w:ascii="NoorLotus" w:hAnsi="NoorLotus"/>
          <w:rtl/>
        </w:rPr>
        <w:t xml:space="preserve"> که این خودش احتیاط است و حسن و قربی </w:t>
      </w:r>
      <w:r w:rsidR="00DF4A3A" w:rsidRPr="00B86543">
        <w:rPr>
          <w:rFonts w:ascii="NoorLotus" w:hAnsi="NoorLotus"/>
          <w:rtl/>
        </w:rPr>
        <w:t>می‌شود</w:t>
      </w:r>
      <w:r>
        <w:rPr>
          <w:rFonts w:ascii="NoorLotus" w:hAnsi="NoorLotus" w:hint="cs"/>
          <w:rtl/>
        </w:rPr>
        <w:t>،</w:t>
      </w:r>
      <w:r w:rsidR="00D87CC7" w:rsidRPr="00B86543">
        <w:rPr>
          <w:rFonts w:ascii="NoorLotus" w:hAnsi="NoorLotus"/>
          <w:rtl/>
        </w:rPr>
        <w:t xml:space="preserve"> و همینطور حکم عقلی به تحفظ بر واقع، این هم حسن است</w:t>
      </w:r>
      <w:r>
        <w:rPr>
          <w:rFonts w:ascii="NoorLotus" w:hAnsi="NoorLotus" w:hint="cs"/>
          <w:rtl/>
        </w:rPr>
        <w:t>،</w:t>
      </w:r>
      <w:r w:rsidR="00D87CC7" w:rsidRPr="00B86543">
        <w:rPr>
          <w:rFonts w:ascii="NoorLotus" w:hAnsi="NoorLotus"/>
          <w:rtl/>
        </w:rPr>
        <w:t xml:space="preserve"> و هم حکم عقلی بر اساس اینکه احتیاط موجب یک کمال و قوتی در نفس </w:t>
      </w:r>
      <w:r w:rsidR="00DF4A3A" w:rsidRPr="00B86543">
        <w:rPr>
          <w:rFonts w:ascii="NoorLotus" w:hAnsi="NoorLotus"/>
          <w:rtl/>
        </w:rPr>
        <w:t>می‌شود</w:t>
      </w:r>
      <w:r w:rsidR="00D87CC7" w:rsidRPr="00B86543">
        <w:rPr>
          <w:rFonts w:ascii="NoorLotus" w:hAnsi="NoorLotus"/>
          <w:rtl/>
        </w:rPr>
        <w:t xml:space="preserve"> که انسان را در موقع انجام </w:t>
      </w:r>
      <w:r w:rsidR="00F15217" w:rsidRPr="00B86543">
        <w:rPr>
          <w:rFonts w:ascii="NoorLotus" w:hAnsi="NoorLotus"/>
          <w:rtl/>
        </w:rPr>
        <w:t xml:space="preserve">واجبات و احتراز از محرمات کمک </w:t>
      </w:r>
      <w:r w:rsidR="00DF4A3A" w:rsidRPr="00B86543">
        <w:rPr>
          <w:rFonts w:ascii="NoorLotus" w:hAnsi="NoorLotus"/>
          <w:rtl/>
        </w:rPr>
        <w:t>می‌کند</w:t>
      </w:r>
      <w:r w:rsidR="00F15217" w:rsidRPr="00B86543">
        <w:rPr>
          <w:rFonts w:ascii="NoorLotus" w:hAnsi="NoorLotus"/>
          <w:rtl/>
        </w:rPr>
        <w:t xml:space="preserve">. هر سه معیار به نظر ما برای عقل وجود دارد و عقل بر اساس آن حکم به حسن </w:t>
      </w:r>
      <w:r w:rsidR="00DF4A3A" w:rsidRPr="00B86543">
        <w:rPr>
          <w:rFonts w:ascii="NoorLotus" w:hAnsi="NoorLotus"/>
          <w:rtl/>
        </w:rPr>
        <w:t>می‌کند</w:t>
      </w:r>
      <w:r w:rsidR="00F15217" w:rsidRPr="00B86543">
        <w:rPr>
          <w:rFonts w:ascii="NoorLotus" w:hAnsi="NoorLotus"/>
          <w:rtl/>
        </w:rPr>
        <w:t xml:space="preserve">. در مورد شرع هم همینطور است. یعنی شارع بر اساس هر سه اینها </w:t>
      </w:r>
      <w:r w:rsidR="00DF4A3A" w:rsidRPr="00B86543">
        <w:rPr>
          <w:rFonts w:ascii="NoorLotus" w:hAnsi="NoorLotus"/>
          <w:rtl/>
        </w:rPr>
        <w:t>می‌تواند</w:t>
      </w:r>
      <w:r w:rsidR="00F15217" w:rsidRPr="00B86543">
        <w:rPr>
          <w:rFonts w:ascii="NoorLotus" w:hAnsi="NoorLotus"/>
          <w:rtl/>
        </w:rPr>
        <w:t xml:space="preserve"> حکم بکند. </w:t>
      </w:r>
    </w:p>
    <w:p w14:paraId="59A01038" w14:textId="77777777" w:rsidR="00B86543" w:rsidRDefault="00000000" w:rsidP="00B86543">
      <w:pPr>
        <w:rPr>
          <w:rFonts w:ascii="NoorLotus" w:hAnsi="NoorLotus"/>
          <w:rtl/>
        </w:rPr>
      </w:pPr>
      <w:r w:rsidRPr="00B86543">
        <w:rPr>
          <w:rFonts w:ascii="NoorLotus" w:hAnsi="NoorLotus"/>
          <w:rtl/>
        </w:rPr>
        <w:t>فقط یک فرق ظریفی وجود داشت بین حکم عقل</w:t>
      </w:r>
      <w:r>
        <w:rPr>
          <w:rFonts w:ascii="NoorLotus" w:hAnsi="NoorLotus" w:hint="cs"/>
          <w:rtl/>
        </w:rPr>
        <w:t xml:space="preserve"> و حکم شرع: </w:t>
      </w:r>
      <w:r w:rsidRPr="00B86543">
        <w:rPr>
          <w:rFonts w:ascii="NoorLotus" w:hAnsi="NoorLotus"/>
          <w:rtl/>
        </w:rPr>
        <w:t xml:space="preserve">بنظر ما </w:t>
      </w:r>
      <w:r>
        <w:rPr>
          <w:rFonts w:ascii="NoorLotus" w:hAnsi="NoorLotus" w:hint="cs"/>
          <w:rtl/>
        </w:rPr>
        <w:t>حکم عقل</w:t>
      </w:r>
      <w:r w:rsidRPr="00B86543">
        <w:rPr>
          <w:rFonts w:ascii="NoorLotus" w:hAnsi="NoorLotus"/>
          <w:rtl/>
        </w:rPr>
        <w:t xml:space="preserve"> به حسن احتیاط تحفظاً علی الواقع</w:t>
      </w:r>
      <w:r w:rsidR="008018F8" w:rsidRPr="00B86543">
        <w:rPr>
          <w:rFonts w:ascii="NoorLotus" w:hAnsi="NoorLotus"/>
          <w:rtl/>
        </w:rPr>
        <w:t xml:space="preserve"> </w:t>
      </w:r>
      <w:r w:rsidR="00DF4A3A" w:rsidRPr="00B86543">
        <w:rPr>
          <w:rFonts w:ascii="NoorLotus" w:hAnsi="NoorLotus"/>
          <w:rtl/>
        </w:rPr>
        <w:t>می‌تواند</w:t>
      </w:r>
      <w:r w:rsidR="008018F8" w:rsidRPr="00B86543">
        <w:rPr>
          <w:rFonts w:ascii="NoorLotus" w:hAnsi="NoorLotus"/>
          <w:rtl/>
        </w:rPr>
        <w:t xml:space="preserve"> نسبت به همه فروض باشد حتی در فرضی که واقعی نباشد</w:t>
      </w:r>
      <w:r>
        <w:rPr>
          <w:rFonts w:ascii="NoorLotus" w:hAnsi="NoorLotus" w:hint="cs"/>
          <w:rtl/>
        </w:rPr>
        <w:t>،</w:t>
      </w:r>
      <w:r w:rsidR="008018F8" w:rsidRPr="00B86543">
        <w:rPr>
          <w:rFonts w:ascii="NoorLotus" w:hAnsi="NoorLotus"/>
          <w:rtl/>
        </w:rPr>
        <w:t xml:space="preserve"> نفس این تحفظ مو</w:t>
      </w:r>
      <w:r>
        <w:rPr>
          <w:rFonts w:ascii="NoorLotus" w:hAnsi="NoorLotus"/>
          <w:rtl/>
        </w:rPr>
        <w:t>ضوع حکم عقل</w:t>
      </w:r>
      <w:r>
        <w:rPr>
          <w:rFonts w:ascii="NoorLotus" w:hAnsi="NoorLotus" w:hint="cs"/>
          <w:rtl/>
        </w:rPr>
        <w:t xml:space="preserve"> باشد</w:t>
      </w:r>
      <w:r>
        <w:rPr>
          <w:rFonts w:ascii="NoorLotus" w:hAnsi="NoorLotus"/>
          <w:rtl/>
        </w:rPr>
        <w:t xml:space="preserve"> اما در مورد </w:t>
      </w:r>
      <w:r>
        <w:rPr>
          <w:rFonts w:ascii="NoorLotus" w:hAnsi="NoorLotus" w:hint="cs"/>
          <w:rtl/>
        </w:rPr>
        <w:t xml:space="preserve">حکم </w:t>
      </w:r>
      <w:r>
        <w:rPr>
          <w:rFonts w:ascii="NoorLotus" w:hAnsi="NoorLotus"/>
          <w:rtl/>
        </w:rPr>
        <w:t>شا</w:t>
      </w:r>
      <w:r>
        <w:rPr>
          <w:rFonts w:ascii="NoorLotus" w:hAnsi="NoorLotus" w:hint="cs"/>
          <w:rtl/>
        </w:rPr>
        <w:t>رع به احتیاط،</w:t>
      </w:r>
      <w:r w:rsidR="008018F8" w:rsidRPr="00B86543">
        <w:rPr>
          <w:rFonts w:ascii="NoorLotus" w:hAnsi="NoorLotus"/>
          <w:rtl/>
        </w:rPr>
        <w:t xml:space="preserve"> این معیار </w:t>
      </w:r>
      <w:r w:rsidR="00DF4A3A" w:rsidRPr="00B86543">
        <w:rPr>
          <w:rFonts w:ascii="NoorLotus" w:hAnsi="NoorLotus"/>
          <w:rtl/>
        </w:rPr>
        <w:t>ظاهراً</w:t>
      </w:r>
      <w:r w:rsidR="008018F8" w:rsidRPr="00B86543">
        <w:rPr>
          <w:rFonts w:ascii="NoorLotus" w:hAnsi="NoorLotus"/>
          <w:rtl/>
        </w:rPr>
        <w:t xml:space="preserve"> </w:t>
      </w:r>
      <w:r w:rsidR="00DF4A3A" w:rsidRPr="00B86543">
        <w:rPr>
          <w:rFonts w:ascii="NoorLotus" w:hAnsi="NoorLotus"/>
          <w:rtl/>
        </w:rPr>
        <w:t>نمی‌تواند</w:t>
      </w:r>
      <w:r w:rsidR="008018F8" w:rsidRPr="00B86543">
        <w:rPr>
          <w:rFonts w:ascii="NoorLotus" w:hAnsi="NoorLotus"/>
          <w:rtl/>
        </w:rPr>
        <w:t xml:space="preserve"> به این شکل باشد چون اگر بناست معیار حکم شرعی تحفظ بر واقع باشد، هرکجا که واقع هست این احتیاط امر دارد. </w:t>
      </w:r>
      <w:r w:rsidR="005F3B5E" w:rsidRPr="00B86543">
        <w:rPr>
          <w:rFonts w:ascii="NoorLotus" w:hAnsi="NoorLotus"/>
          <w:rtl/>
        </w:rPr>
        <w:t xml:space="preserve">هر کجا که واقع نباشد امر طریقی معنا ندارد. </w:t>
      </w:r>
      <w:r w:rsidR="000832D5" w:rsidRPr="00B86543">
        <w:rPr>
          <w:rFonts w:ascii="NoorLotus" w:hAnsi="NoorLotus"/>
          <w:rtl/>
        </w:rPr>
        <w:t xml:space="preserve">فرقش هم این است که شارع خودش حاکم است و </w:t>
      </w:r>
      <w:r w:rsidR="00DF4A3A" w:rsidRPr="00B86543">
        <w:rPr>
          <w:rFonts w:ascii="NoorLotus" w:hAnsi="NoorLotus"/>
          <w:rtl/>
        </w:rPr>
        <w:t>می‌داند</w:t>
      </w:r>
      <w:r w:rsidR="000832D5" w:rsidRPr="00B86543">
        <w:rPr>
          <w:rFonts w:ascii="NoorLotus" w:hAnsi="NoorLotus"/>
          <w:rtl/>
        </w:rPr>
        <w:t xml:space="preserve"> که مصالح و مفاسدش کجا هست. </w:t>
      </w:r>
      <w:r w:rsidR="00085438" w:rsidRPr="00B86543">
        <w:rPr>
          <w:rFonts w:ascii="NoorLotus" w:hAnsi="NoorLotus"/>
          <w:rtl/>
        </w:rPr>
        <w:t>البته</w:t>
      </w:r>
      <w:r w:rsidR="000832D5" w:rsidRPr="00B86543">
        <w:rPr>
          <w:rFonts w:ascii="NoorLotus" w:hAnsi="NoorLotus"/>
          <w:rtl/>
        </w:rPr>
        <w:t xml:space="preserve"> ممکن است </w:t>
      </w:r>
      <w:r w:rsidR="00085438" w:rsidRPr="00B86543">
        <w:rPr>
          <w:rFonts w:ascii="NoorLotus" w:hAnsi="NoorLotus"/>
          <w:rtl/>
        </w:rPr>
        <w:t xml:space="preserve">ظهور امرش اطلاق داشته باشد و همان امر طریقی حتی انشائش شامل موارد تخلف از واقع هم باشد ولکن نکته این است که مولا </w:t>
      </w:r>
      <w:r w:rsidR="00DF4A3A" w:rsidRPr="00B86543">
        <w:rPr>
          <w:rFonts w:ascii="NoorLotus" w:hAnsi="NoorLotus"/>
          <w:rtl/>
        </w:rPr>
        <w:t>نمی‌تواند</w:t>
      </w:r>
      <w:r w:rsidR="00085438" w:rsidRPr="00B86543">
        <w:rPr>
          <w:rFonts w:ascii="NoorLotus" w:hAnsi="NoorLotus"/>
          <w:rtl/>
        </w:rPr>
        <w:t xml:space="preserve"> به این اطلاق جدّ داشته باشد</w:t>
      </w:r>
      <w:r w:rsidR="004715B2" w:rsidRPr="00B86543">
        <w:rPr>
          <w:rFonts w:ascii="NoorLotus" w:hAnsi="NoorLotus"/>
          <w:rtl/>
        </w:rPr>
        <w:t xml:space="preserve">. اطلاق امر (فاحتط) اگر معیارش </w:t>
      </w:r>
      <w:r w:rsidR="00DF4A3A" w:rsidRPr="00B86543">
        <w:rPr>
          <w:rFonts w:ascii="NoorLotus" w:hAnsi="NoorLotus"/>
          <w:rtl/>
        </w:rPr>
        <w:t>صرفاً</w:t>
      </w:r>
      <w:r w:rsidR="004715B2" w:rsidRPr="00B86543">
        <w:rPr>
          <w:rFonts w:ascii="NoorLotus" w:hAnsi="NoorLotus"/>
          <w:rtl/>
        </w:rPr>
        <w:t xml:space="preserve"> تحفظ بر واقع باشد علی القاعده جدّش تنها در جایی است که مطابق با واقع باشد اما در </w:t>
      </w:r>
      <w:r w:rsidR="00535FDA" w:rsidRPr="00B86543">
        <w:rPr>
          <w:rFonts w:ascii="NoorLotus" w:hAnsi="NoorLotus"/>
          <w:rtl/>
        </w:rPr>
        <w:t xml:space="preserve">مورد حکم عقل چنین نیست. </w:t>
      </w:r>
      <w:r w:rsidR="00100C13" w:rsidRPr="00B86543">
        <w:rPr>
          <w:rFonts w:ascii="NoorLotus" w:hAnsi="NoorLotus"/>
          <w:rtl/>
        </w:rPr>
        <w:t xml:space="preserve">عقل </w:t>
      </w:r>
      <w:r w:rsidR="00DF4A3A" w:rsidRPr="00B86543">
        <w:rPr>
          <w:rFonts w:ascii="NoorLotus" w:hAnsi="NoorLotus"/>
          <w:rtl/>
        </w:rPr>
        <w:t>می‌خواهد</w:t>
      </w:r>
      <w:r w:rsidR="00100C13" w:rsidRPr="00B86543">
        <w:rPr>
          <w:rFonts w:ascii="NoorLotus" w:hAnsi="NoorLotus"/>
          <w:rtl/>
        </w:rPr>
        <w:t xml:space="preserve"> درباره حکم حاکم دیگری حکم بکند. نگاه </w:t>
      </w:r>
      <w:r w:rsidR="00DF4A3A" w:rsidRPr="00B86543">
        <w:rPr>
          <w:rFonts w:ascii="NoorLotus" w:hAnsi="NoorLotus"/>
          <w:rtl/>
        </w:rPr>
        <w:t>می‌کند</w:t>
      </w:r>
      <w:r w:rsidR="00100C13" w:rsidRPr="00B86543">
        <w:rPr>
          <w:rFonts w:ascii="NoorLotus" w:hAnsi="NoorLotus"/>
          <w:rtl/>
        </w:rPr>
        <w:t xml:space="preserve"> و </w:t>
      </w:r>
      <w:r w:rsidR="00DF4A3A" w:rsidRPr="00B86543">
        <w:rPr>
          <w:rFonts w:ascii="NoorLotus" w:hAnsi="NoorLotus"/>
          <w:rtl/>
        </w:rPr>
        <w:t>می‌گوید</w:t>
      </w:r>
      <w:r w:rsidR="00100C13" w:rsidRPr="00B86543">
        <w:rPr>
          <w:rFonts w:ascii="NoorLotus" w:hAnsi="NoorLotus"/>
          <w:rtl/>
        </w:rPr>
        <w:t xml:space="preserve"> تحفظ بر واقع فی حد </w:t>
      </w:r>
      <w:r>
        <w:rPr>
          <w:rFonts w:ascii="NoorLotus" w:hAnsi="NoorLotus"/>
          <w:rtl/>
        </w:rPr>
        <w:t>ذاته</w:t>
      </w:r>
      <w:r w:rsidR="00100C13" w:rsidRPr="00B86543">
        <w:rPr>
          <w:rFonts w:ascii="NoorLotus" w:hAnsi="NoorLotus"/>
          <w:rtl/>
        </w:rPr>
        <w:t xml:space="preserve"> حسن است. لذا </w:t>
      </w:r>
      <w:r w:rsidR="00D96E1B" w:rsidRPr="00B86543">
        <w:rPr>
          <w:rFonts w:ascii="NoorLotus" w:hAnsi="NoorLotus"/>
          <w:rtl/>
        </w:rPr>
        <w:t xml:space="preserve">بنظر میاید که عقل هر سه معیار حسن را در احتیاط دارد. شارع هم </w:t>
      </w:r>
      <w:r w:rsidR="002F01D7" w:rsidRPr="00B86543">
        <w:rPr>
          <w:rFonts w:ascii="NoorLotus" w:hAnsi="NoorLotus"/>
          <w:rtl/>
        </w:rPr>
        <w:t xml:space="preserve">همینطور منتهی </w:t>
      </w:r>
      <w:r w:rsidR="00D96E1B" w:rsidRPr="00B86543">
        <w:rPr>
          <w:rFonts w:ascii="NoorLotus" w:hAnsi="NoorLotus"/>
          <w:rtl/>
        </w:rPr>
        <w:t>با همین اختلاف که هست</w:t>
      </w:r>
      <w:r w:rsidR="002F01D7" w:rsidRPr="00B86543">
        <w:rPr>
          <w:rFonts w:ascii="NoorLotus" w:hAnsi="NoorLotus"/>
          <w:rtl/>
        </w:rPr>
        <w:t xml:space="preserve">. </w:t>
      </w:r>
    </w:p>
    <w:p w14:paraId="6C9B10BA" w14:textId="77777777" w:rsidR="00D87CC7" w:rsidRPr="00B86543" w:rsidRDefault="00000000" w:rsidP="00B86543">
      <w:pPr>
        <w:rPr>
          <w:rFonts w:ascii="NoorLotus" w:hAnsi="NoorLotus"/>
          <w:rtl/>
        </w:rPr>
      </w:pPr>
      <w:r w:rsidRPr="00B86543">
        <w:rPr>
          <w:rFonts w:ascii="NoorLotus" w:hAnsi="NoorLotus"/>
          <w:rtl/>
        </w:rPr>
        <w:t xml:space="preserve">حالا اگر کسی هر سه معیار را برای حسن عقل دید و </w:t>
      </w:r>
      <w:r w:rsidR="008A0E51" w:rsidRPr="00B86543">
        <w:rPr>
          <w:rFonts w:ascii="NoorLotus" w:hAnsi="NoorLotus"/>
          <w:rtl/>
        </w:rPr>
        <w:t>برای شرع هم دید به همان توضیحی که گفته شد</w:t>
      </w:r>
      <w:r w:rsidR="00B86543">
        <w:rPr>
          <w:rFonts w:ascii="NoorLotus" w:hAnsi="NoorLotus" w:hint="cs"/>
          <w:rtl/>
        </w:rPr>
        <w:t xml:space="preserve"> (</w:t>
      </w:r>
      <w:r w:rsidR="00B86543" w:rsidRPr="00B86543">
        <w:rPr>
          <w:rFonts w:ascii="NoorLotus" w:hAnsi="NoorLotus"/>
          <w:rtl/>
        </w:rPr>
        <w:t>البته اینطور در کلمات مرحوم نائینی و شهید صدر نیامده</w:t>
      </w:r>
      <w:r w:rsidR="00B86543">
        <w:rPr>
          <w:rFonts w:ascii="NoorLotus" w:hAnsi="NoorLotus" w:hint="cs"/>
          <w:rtl/>
        </w:rPr>
        <w:t>)</w:t>
      </w:r>
      <w:r w:rsidR="008A0E51" w:rsidRPr="00B86543">
        <w:rPr>
          <w:rFonts w:ascii="NoorLotus" w:hAnsi="NoorLotus"/>
          <w:rtl/>
        </w:rPr>
        <w:t xml:space="preserve">، آیا اوامر احتیاط </w:t>
      </w:r>
      <w:r w:rsidR="00DF4A3A" w:rsidRPr="00B86543">
        <w:rPr>
          <w:rFonts w:ascii="NoorLotus" w:hAnsi="NoorLotus"/>
          <w:rtl/>
        </w:rPr>
        <w:t>می‌تواند</w:t>
      </w:r>
      <w:r w:rsidR="008A0E51" w:rsidRPr="00B86543">
        <w:rPr>
          <w:rFonts w:ascii="NoorLotus" w:hAnsi="NoorLotus"/>
          <w:rtl/>
        </w:rPr>
        <w:t xml:space="preserve"> مولوی باش</w:t>
      </w:r>
      <w:r w:rsidR="00B86543">
        <w:rPr>
          <w:rFonts w:ascii="NoorLotus" w:hAnsi="NoorLotus" w:hint="cs"/>
          <w:rtl/>
        </w:rPr>
        <w:t>ن</w:t>
      </w:r>
      <w:r w:rsidR="008A0E51" w:rsidRPr="00B86543">
        <w:rPr>
          <w:rFonts w:ascii="NoorLotus" w:hAnsi="NoorLotus"/>
          <w:rtl/>
        </w:rPr>
        <w:t xml:space="preserve">د یا نه؟ این یک بحث مبنایی است. روی مبنای کسانی که اوامر و نواهی شرعی را برای بعث و زجر </w:t>
      </w:r>
      <w:r w:rsidR="00DF4A3A" w:rsidRPr="00B86543">
        <w:rPr>
          <w:rFonts w:ascii="NoorLotus" w:hAnsi="NoorLotus"/>
          <w:rtl/>
        </w:rPr>
        <w:t>می‌دانند</w:t>
      </w:r>
      <w:r w:rsidR="00607985" w:rsidRPr="00B86543">
        <w:rPr>
          <w:rFonts w:ascii="NoorLotus" w:hAnsi="NoorLotus"/>
          <w:rtl/>
        </w:rPr>
        <w:t xml:space="preserve"> که </w:t>
      </w:r>
      <w:r w:rsidR="00DF4A3A" w:rsidRPr="00B86543">
        <w:rPr>
          <w:rFonts w:ascii="NoorLotus" w:hAnsi="NoorLotus"/>
          <w:rtl/>
        </w:rPr>
        <w:t>خیلی‌ها</w:t>
      </w:r>
      <w:r w:rsidR="00607985" w:rsidRPr="00B86543">
        <w:rPr>
          <w:rFonts w:ascii="NoorLotus" w:hAnsi="NoorLotus"/>
          <w:rtl/>
        </w:rPr>
        <w:t xml:space="preserve"> هستند. از محقق اصفهانی گرفته و تابعین ایشان و قبل از ایشان که اوامر و نواهی را در واقع برای جعل داعی </w:t>
      </w:r>
      <w:r w:rsidR="00DF4A3A" w:rsidRPr="00B86543">
        <w:rPr>
          <w:rFonts w:ascii="NoorLotus" w:hAnsi="NoorLotus"/>
          <w:rtl/>
        </w:rPr>
        <w:t>می‌دانند</w:t>
      </w:r>
      <w:r w:rsidR="00607985" w:rsidRPr="00B86543">
        <w:rPr>
          <w:rFonts w:ascii="NoorLotus" w:hAnsi="NoorLotus"/>
          <w:rtl/>
        </w:rPr>
        <w:t xml:space="preserve">. اگر اینطور باشد بنظر میاید که اوامر احتیاط </w:t>
      </w:r>
      <w:r w:rsidR="00DF4A3A" w:rsidRPr="00B86543">
        <w:rPr>
          <w:rFonts w:ascii="NoorLotus" w:hAnsi="NoorLotus"/>
          <w:rtl/>
        </w:rPr>
        <w:t>نمی‌توانند</w:t>
      </w:r>
      <w:r w:rsidR="00607985" w:rsidRPr="00B86543">
        <w:rPr>
          <w:rFonts w:ascii="NoorLotus" w:hAnsi="NoorLotus"/>
          <w:rtl/>
        </w:rPr>
        <w:t xml:space="preserve"> مولوی باشند. </w:t>
      </w:r>
      <w:r w:rsidR="00CA52C2" w:rsidRPr="00B86543">
        <w:rPr>
          <w:rFonts w:ascii="NoorLotus" w:hAnsi="NoorLotus"/>
          <w:rtl/>
        </w:rPr>
        <w:t>لغو است</w:t>
      </w:r>
      <w:r w:rsidR="00B86543">
        <w:rPr>
          <w:rFonts w:ascii="NoorLotus" w:hAnsi="NoorLotus" w:hint="cs"/>
          <w:rtl/>
        </w:rPr>
        <w:t xml:space="preserve"> یعنی</w:t>
      </w:r>
      <w:r w:rsidR="00CA52C2" w:rsidRPr="00B86543">
        <w:rPr>
          <w:rFonts w:ascii="NoorLotus" w:hAnsi="NoorLotus"/>
          <w:rtl/>
        </w:rPr>
        <w:t xml:space="preserve"> با وجود حکم عقلی به حسن بر اساس هر سه معیار و هر سه حیثیتی که در </w:t>
      </w:r>
      <w:r w:rsidR="00241981" w:rsidRPr="00B86543">
        <w:rPr>
          <w:rFonts w:ascii="NoorLotus" w:hAnsi="NoorLotus"/>
          <w:rtl/>
        </w:rPr>
        <w:t>احتیاط</w:t>
      </w:r>
      <w:r w:rsidR="00CA52C2" w:rsidRPr="00B86543">
        <w:rPr>
          <w:rFonts w:ascii="NoorLotus" w:hAnsi="NoorLotus"/>
          <w:rtl/>
        </w:rPr>
        <w:t xml:space="preserve"> وجود دارد</w:t>
      </w:r>
      <w:r w:rsidR="00B86543">
        <w:rPr>
          <w:rFonts w:ascii="NoorLotus" w:hAnsi="NoorLotus" w:hint="cs"/>
          <w:rtl/>
        </w:rPr>
        <w:t>،</w:t>
      </w:r>
      <w:r w:rsidR="00CA52C2" w:rsidRPr="00B86543">
        <w:rPr>
          <w:rFonts w:ascii="NoorLotus" w:hAnsi="NoorLotus"/>
          <w:rtl/>
        </w:rPr>
        <w:t xml:space="preserve"> امر مولوی شرعی </w:t>
      </w:r>
      <w:r w:rsidR="0003290A">
        <w:rPr>
          <w:rFonts w:ascii="NoorLotus" w:hAnsi="NoorLotus"/>
          <w:rtl/>
        </w:rPr>
        <w:t>به احتیاط علی الظاهر معقول نیست</w:t>
      </w:r>
      <w:r w:rsidR="00CA52C2" w:rsidRPr="00B86543">
        <w:rPr>
          <w:rFonts w:ascii="NoorLotus" w:hAnsi="NoorLotus"/>
          <w:rtl/>
        </w:rPr>
        <w:t xml:space="preserve"> چون امر مولوی برای جعل داعی است و کسی که حکم عقلی دارد، از قبل حکم عقل تحریک و داعی دارد  </w:t>
      </w:r>
      <w:r w:rsidR="00241981" w:rsidRPr="00B86543">
        <w:rPr>
          <w:rFonts w:ascii="NoorLotus" w:hAnsi="NoorLotus"/>
          <w:rtl/>
        </w:rPr>
        <w:t xml:space="preserve">و جعل داعی برای چنین شخصی لغو است. </w:t>
      </w:r>
    </w:p>
    <w:p w14:paraId="13DDAE5A" w14:textId="77777777" w:rsidR="00241981" w:rsidRPr="00B86543" w:rsidRDefault="00000000" w:rsidP="0003290A">
      <w:pPr>
        <w:rPr>
          <w:rFonts w:ascii="NoorLotus" w:hAnsi="NoorLotus"/>
          <w:rtl/>
        </w:rPr>
      </w:pPr>
      <w:r w:rsidRPr="00B86543">
        <w:rPr>
          <w:rFonts w:ascii="NoorLotus" w:hAnsi="NoorLotus"/>
          <w:rtl/>
        </w:rPr>
        <w:t>اما اگر ما حقیق</w:t>
      </w:r>
      <w:r w:rsidR="0003290A">
        <w:rPr>
          <w:rFonts w:ascii="NoorLotus" w:hAnsi="NoorLotus"/>
          <w:rtl/>
        </w:rPr>
        <w:t>ت حکم را برای جعل داعی ندانستیم</w:t>
      </w:r>
      <w:r w:rsidRPr="00B86543">
        <w:rPr>
          <w:rFonts w:ascii="NoorLotus" w:hAnsi="NoorLotus"/>
          <w:rtl/>
        </w:rPr>
        <w:t xml:space="preserve"> یعنی حقیقتش این نیست که انشاء لجعل الداعی ولو داعی امکانی که اگر </w:t>
      </w:r>
      <w:r w:rsidR="0003290A" w:rsidRPr="00B86543">
        <w:rPr>
          <w:rFonts w:ascii="NoorLotus" w:hAnsi="NoorLotus"/>
          <w:rtl/>
        </w:rPr>
        <w:t xml:space="preserve">در جایی </w:t>
      </w:r>
      <w:r w:rsidRPr="00B86543">
        <w:rPr>
          <w:rFonts w:ascii="NoorLotus" w:hAnsi="NoorLotus"/>
          <w:rtl/>
        </w:rPr>
        <w:t>جعل داعی امکانی نشود، حکم نباشد</w:t>
      </w:r>
      <w:r w:rsidR="00E107A7" w:rsidRPr="00B86543">
        <w:rPr>
          <w:rFonts w:ascii="NoorLotus" w:hAnsi="NoorLotus"/>
          <w:rtl/>
        </w:rPr>
        <w:t xml:space="preserve">. مختار خود ما چیز دیگری است. در </w:t>
      </w:r>
      <w:r w:rsidR="00DF4A3A" w:rsidRPr="00B86543">
        <w:rPr>
          <w:rFonts w:ascii="NoorLotus" w:hAnsi="NoorLotus"/>
          <w:rtl/>
        </w:rPr>
        <w:t>بحث‌های</w:t>
      </w:r>
      <w:r w:rsidR="00E107A7" w:rsidRPr="00B86543">
        <w:rPr>
          <w:rFonts w:ascii="NoorLotus" w:hAnsi="NoorLotus"/>
          <w:rtl/>
        </w:rPr>
        <w:t xml:space="preserve"> قبلی عرض کردیم که حقیقت حکم اراده و کراهت است. غایتش این است که عنوان ابراز را دخیل </w:t>
      </w:r>
      <w:r w:rsidR="00DF4A3A" w:rsidRPr="00B86543">
        <w:rPr>
          <w:rFonts w:ascii="NoorLotus" w:hAnsi="NoorLotus"/>
          <w:rtl/>
        </w:rPr>
        <w:t>می‌کنیم</w:t>
      </w:r>
      <w:r w:rsidR="00E107A7" w:rsidRPr="00B86543">
        <w:rPr>
          <w:rFonts w:ascii="NoorLotus" w:hAnsi="NoorLotus"/>
          <w:rtl/>
        </w:rPr>
        <w:t xml:space="preserve"> </w:t>
      </w:r>
      <w:r w:rsidR="0003290A">
        <w:rPr>
          <w:rFonts w:ascii="NoorLotus" w:hAnsi="NoorLotus" w:hint="cs"/>
          <w:rtl/>
        </w:rPr>
        <w:t xml:space="preserve">منتها صرفاً </w:t>
      </w:r>
      <w:r w:rsidR="004F715D" w:rsidRPr="00B86543">
        <w:rPr>
          <w:rFonts w:ascii="NoorLotus" w:hAnsi="NoorLotus"/>
          <w:rtl/>
        </w:rPr>
        <w:t xml:space="preserve">برای اینکه صدق مفهوم حکم بشود و الا ابرازش هم دخیل نیست در آنچه که موضوع حکم عقل است به امتثال. اگر انسان </w:t>
      </w:r>
      <w:r w:rsidR="00BB3CC8" w:rsidRPr="00B86543">
        <w:rPr>
          <w:rFonts w:ascii="NoorLotus" w:hAnsi="NoorLotus"/>
          <w:rtl/>
        </w:rPr>
        <w:t>اراده و کراهت جدی</w:t>
      </w:r>
      <w:r w:rsidR="0003290A">
        <w:rPr>
          <w:rFonts w:ascii="NoorLotus" w:hAnsi="NoorLotus" w:hint="cs"/>
          <w:rtl/>
        </w:rPr>
        <w:t xml:space="preserve"> و</w:t>
      </w:r>
      <w:r w:rsidR="00BB3CC8" w:rsidRPr="00B86543">
        <w:rPr>
          <w:rFonts w:ascii="NoorLotus" w:hAnsi="NoorLotus"/>
          <w:rtl/>
        </w:rPr>
        <w:t xml:space="preserve"> </w:t>
      </w:r>
      <w:r w:rsidR="0003290A" w:rsidRPr="00B86543">
        <w:rPr>
          <w:rFonts w:ascii="NoorLotus" w:hAnsi="NoorLotus"/>
          <w:rtl/>
        </w:rPr>
        <w:t xml:space="preserve">لزومی </w:t>
      </w:r>
      <w:r w:rsidR="00BB3CC8" w:rsidRPr="00B86543">
        <w:rPr>
          <w:rFonts w:ascii="NoorLotus" w:hAnsi="NoorLotus"/>
          <w:rtl/>
        </w:rPr>
        <w:t xml:space="preserve">مولا را کشف کند، </w:t>
      </w:r>
      <w:r w:rsidR="00DF4A3A" w:rsidRPr="00B86543">
        <w:rPr>
          <w:rFonts w:ascii="NoorLotus" w:hAnsi="NoorLotus"/>
          <w:rtl/>
        </w:rPr>
        <w:t>طبیعتاً</w:t>
      </w:r>
      <w:r w:rsidR="00BB3CC8" w:rsidRPr="00B86543">
        <w:rPr>
          <w:rFonts w:ascii="NoorLotus" w:hAnsi="NoorLotus"/>
          <w:rtl/>
        </w:rPr>
        <w:t xml:space="preserve"> </w:t>
      </w:r>
      <w:r w:rsidR="00BC3993" w:rsidRPr="00B86543">
        <w:rPr>
          <w:rFonts w:ascii="NoorLotus" w:hAnsi="NoorLotus"/>
          <w:rtl/>
        </w:rPr>
        <w:t xml:space="preserve">اینجا جعل داعی صورت </w:t>
      </w:r>
      <w:r w:rsidR="00DF4A3A" w:rsidRPr="00B86543">
        <w:rPr>
          <w:rFonts w:ascii="NoorLotus" w:hAnsi="NoorLotus"/>
          <w:rtl/>
        </w:rPr>
        <w:t>می‌گیرد</w:t>
      </w:r>
      <w:r w:rsidR="00BC3993" w:rsidRPr="00B86543">
        <w:rPr>
          <w:rFonts w:ascii="NoorLotus" w:hAnsi="NoorLotus"/>
          <w:rtl/>
        </w:rPr>
        <w:t xml:space="preserve"> ولی ما مقوم </w:t>
      </w:r>
      <w:r w:rsidR="00DF4A3A" w:rsidRPr="00B86543">
        <w:rPr>
          <w:rFonts w:ascii="NoorLotus" w:hAnsi="NoorLotus"/>
          <w:rtl/>
        </w:rPr>
        <w:t>نمی‌دانیم</w:t>
      </w:r>
      <w:r w:rsidR="00BC3993" w:rsidRPr="00B86543">
        <w:rPr>
          <w:rFonts w:ascii="NoorLotus" w:hAnsi="NoorLotus"/>
          <w:rtl/>
        </w:rPr>
        <w:t xml:space="preserve">. ما </w:t>
      </w:r>
      <w:r w:rsidR="00DF4A3A" w:rsidRPr="00B86543">
        <w:rPr>
          <w:rFonts w:ascii="NoorLotus" w:hAnsi="NoorLotus"/>
          <w:rtl/>
        </w:rPr>
        <w:t>می‌گوییم</w:t>
      </w:r>
      <w:r w:rsidR="00BC3993" w:rsidRPr="00B86543">
        <w:rPr>
          <w:rFonts w:ascii="NoorLotus" w:hAnsi="NoorLotus"/>
          <w:rtl/>
        </w:rPr>
        <w:t xml:space="preserve"> خداوند تعالی ارادات و کراهاتی دارد چه به حد لزومی و چه به حد استحبابی و کراهتی. ابراز اینها هم دلیلی نداریم که </w:t>
      </w:r>
      <w:r w:rsidR="00DF4A3A" w:rsidRPr="00B86543">
        <w:rPr>
          <w:rFonts w:ascii="NoorLotus" w:hAnsi="NoorLotus"/>
          <w:rtl/>
        </w:rPr>
        <w:t>صرفاً</w:t>
      </w:r>
      <w:r w:rsidR="00BC3993" w:rsidRPr="00B86543">
        <w:rPr>
          <w:rFonts w:ascii="NoorLotus" w:hAnsi="NoorLotus"/>
          <w:rtl/>
        </w:rPr>
        <w:t xml:space="preserve"> برای جعل داعی باشد</w:t>
      </w:r>
      <w:r w:rsidR="003061F4" w:rsidRPr="00B86543">
        <w:rPr>
          <w:rFonts w:ascii="NoorLotus" w:hAnsi="NoorLotus"/>
          <w:rtl/>
        </w:rPr>
        <w:t>. خداوند این عالم را خلق کرده توحید خودش را اظهار کرده، معاد و نبوت انبیاء را اظهار کرده، ارادات خودش را هم اظهار کرده. این اظهار ارادات</w:t>
      </w:r>
      <w:r w:rsidR="0003290A">
        <w:rPr>
          <w:rFonts w:ascii="NoorLotus" w:hAnsi="NoorLotus" w:hint="cs"/>
          <w:rtl/>
        </w:rPr>
        <w:t xml:space="preserve"> را</w:t>
      </w:r>
      <w:r w:rsidR="003061F4" w:rsidRPr="00B86543">
        <w:rPr>
          <w:rFonts w:ascii="NoorLotus" w:hAnsi="NoorLotus"/>
          <w:rtl/>
        </w:rPr>
        <w:t xml:space="preserve"> باید </w:t>
      </w:r>
      <w:r w:rsidR="002C7752" w:rsidRPr="00B86543">
        <w:rPr>
          <w:rFonts w:ascii="NoorLotus" w:hAnsi="NoorLotus"/>
          <w:rtl/>
        </w:rPr>
        <w:t>در نظام کلی عالم ببینیم. یک نظام ارسال رسل و انزال کتب داریم. یک نظامی هست</w:t>
      </w:r>
      <w:r w:rsidR="00C77C70" w:rsidRPr="00B86543">
        <w:rPr>
          <w:rFonts w:ascii="NoorLotus" w:hAnsi="NoorLotus"/>
          <w:rtl/>
        </w:rPr>
        <w:t xml:space="preserve"> اما </w:t>
      </w:r>
      <w:r w:rsidR="002C7752" w:rsidRPr="00B86543">
        <w:rPr>
          <w:rFonts w:ascii="NoorLotus" w:hAnsi="NoorLotus"/>
          <w:rtl/>
        </w:rPr>
        <w:t xml:space="preserve">اینکه </w:t>
      </w:r>
      <w:r w:rsidR="00DF4A3A" w:rsidRPr="00B86543">
        <w:rPr>
          <w:rFonts w:ascii="NoorLotus" w:hAnsi="NoorLotus"/>
          <w:rtl/>
        </w:rPr>
        <w:t>صرفاً</w:t>
      </w:r>
      <w:r w:rsidR="002C7752" w:rsidRPr="00B86543">
        <w:rPr>
          <w:rFonts w:ascii="NoorLotus" w:hAnsi="NoorLotus"/>
          <w:rtl/>
        </w:rPr>
        <w:t xml:space="preserve"> برای تحریک عباد باشد اول کلام است. </w:t>
      </w:r>
      <w:r w:rsidR="003B1C9B" w:rsidRPr="00B86543">
        <w:rPr>
          <w:rFonts w:ascii="NoorLotus" w:hAnsi="NoorLotus"/>
          <w:rtl/>
        </w:rPr>
        <w:t xml:space="preserve">خداوند همانطور که </w:t>
      </w:r>
      <w:r w:rsidR="0003290A" w:rsidRPr="00B86543">
        <w:rPr>
          <w:rFonts w:ascii="NoorLotus" w:hAnsi="NoorLotus"/>
          <w:rtl/>
        </w:rPr>
        <w:t xml:space="preserve">در قرآن و روایات </w:t>
      </w:r>
      <w:r w:rsidR="003B1C9B" w:rsidRPr="00B86543">
        <w:rPr>
          <w:rFonts w:ascii="NoorLotus" w:hAnsi="NoorLotus"/>
          <w:rtl/>
        </w:rPr>
        <w:t>توحید خودش را اظهار کرده و معاد خودش را</w:t>
      </w:r>
      <w:r w:rsidR="006C39DE" w:rsidRPr="00B86543">
        <w:rPr>
          <w:rFonts w:ascii="NoorLotus" w:hAnsi="NoorLotus"/>
          <w:rtl/>
        </w:rPr>
        <w:t xml:space="preserve"> که </w:t>
      </w:r>
      <w:r w:rsidR="0003290A">
        <w:rPr>
          <w:rFonts w:ascii="NoorLotus" w:hAnsi="NoorLotus"/>
          <w:rtl/>
        </w:rPr>
        <w:t>یک سیر تکوینی در عالم هستی است</w:t>
      </w:r>
      <w:r w:rsidR="00FA6452" w:rsidRPr="00B86543">
        <w:rPr>
          <w:rFonts w:ascii="NoorLotus" w:hAnsi="NoorLotus"/>
          <w:rtl/>
        </w:rPr>
        <w:t>، ارادات خودش را</w:t>
      </w:r>
      <w:r w:rsidR="0003290A" w:rsidRPr="0003290A">
        <w:rPr>
          <w:rFonts w:ascii="NoorLotus" w:hAnsi="NoorLotus"/>
          <w:rtl/>
        </w:rPr>
        <w:t xml:space="preserve"> </w:t>
      </w:r>
      <w:r w:rsidR="0003290A" w:rsidRPr="00B86543">
        <w:rPr>
          <w:rFonts w:ascii="NoorLotus" w:hAnsi="NoorLotus"/>
          <w:rtl/>
        </w:rPr>
        <w:t>هم</w:t>
      </w:r>
      <w:r w:rsidR="0003290A" w:rsidRPr="0003290A">
        <w:rPr>
          <w:rFonts w:ascii="NoorLotus" w:hAnsi="NoorLotus"/>
          <w:rtl/>
        </w:rPr>
        <w:t xml:space="preserve"> </w:t>
      </w:r>
      <w:r w:rsidR="0003290A" w:rsidRPr="00B86543">
        <w:rPr>
          <w:rFonts w:ascii="NoorLotus" w:hAnsi="NoorLotus"/>
          <w:rtl/>
        </w:rPr>
        <w:t>اظهار کرده</w:t>
      </w:r>
      <w:r w:rsidR="0003290A">
        <w:rPr>
          <w:rFonts w:ascii="NoorLotus" w:hAnsi="NoorLotus"/>
          <w:rtl/>
        </w:rPr>
        <w:t>. البته اثر معمول</w:t>
      </w:r>
      <w:r w:rsidR="0003290A">
        <w:rPr>
          <w:rFonts w:ascii="NoorLotus" w:hAnsi="NoorLotus" w:hint="cs"/>
          <w:rtl/>
        </w:rPr>
        <w:t>ی</w:t>
      </w:r>
      <w:r w:rsidR="00FA6452" w:rsidRPr="00B86543">
        <w:rPr>
          <w:rFonts w:ascii="NoorLotus" w:hAnsi="NoorLotus"/>
          <w:rtl/>
        </w:rPr>
        <w:t xml:space="preserve"> و ملموسش تحریک عباد است بعد از علم </w:t>
      </w:r>
      <w:r w:rsidR="0003290A">
        <w:rPr>
          <w:rFonts w:ascii="NoorLotus" w:hAnsi="NoorLotus" w:hint="cs"/>
          <w:rtl/>
        </w:rPr>
        <w:t xml:space="preserve">و وصول </w:t>
      </w:r>
      <w:r w:rsidR="00FA6452" w:rsidRPr="00B86543">
        <w:rPr>
          <w:rFonts w:ascii="NoorLotus" w:hAnsi="NoorLotus"/>
          <w:rtl/>
        </w:rPr>
        <w:t>منتهی دلیلی</w:t>
      </w:r>
      <w:r w:rsidR="00E304D6" w:rsidRPr="00B86543">
        <w:rPr>
          <w:rFonts w:ascii="NoorLotus" w:hAnsi="NoorLotus"/>
          <w:rtl/>
        </w:rPr>
        <w:t xml:space="preserve"> نداریم که م</w:t>
      </w:r>
      <w:r w:rsidR="0003290A">
        <w:rPr>
          <w:rFonts w:ascii="NoorLotus" w:hAnsi="NoorLotus" w:hint="cs"/>
          <w:rtl/>
        </w:rPr>
        <w:t>ن</w:t>
      </w:r>
      <w:r w:rsidR="00E304D6" w:rsidRPr="00B86543">
        <w:rPr>
          <w:rFonts w:ascii="NoorLotus" w:hAnsi="NoorLotus"/>
          <w:rtl/>
        </w:rPr>
        <w:t xml:space="preserve">حصر در این باشد. این بحث مبنایی فوق العاده مهمی است و خیلی جاها تاثیر </w:t>
      </w:r>
      <w:r w:rsidR="00DF4A3A" w:rsidRPr="00B86543">
        <w:rPr>
          <w:rFonts w:ascii="NoorLotus" w:hAnsi="NoorLotus"/>
          <w:rtl/>
        </w:rPr>
        <w:t>می‌گذارد</w:t>
      </w:r>
      <w:r w:rsidR="004C49F5" w:rsidRPr="00B86543">
        <w:rPr>
          <w:rFonts w:ascii="NoorLotus" w:hAnsi="NoorLotus"/>
          <w:rtl/>
        </w:rPr>
        <w:t xml:space="preserve">. ما </w:t>
      </w:r>
      <w:r w:rsidR="00DF4A3A" w:rsidRPr="00B86543">
        <w:rPr>
          <w:rFonts w:ascii="NoorLotus" w:hAnsi="NoorLotus"/>
          <w:rtl/>
        </w:rPr>
        <w:t>سابقاً</w:t>
      </w:r>
      <w:r w:rsidR="004C49F5" w:rsidRPr="00B86543">
        <w:rPr>
          <w:rFonts w:ascii="NoorLotus" w:hAnsi="NoorLotus"/>
          <w:rtl/>
        </w:rPr>
        <w:t xml:space="preserve"> مثل مرحوم اصفهانی قبول داشتیم که تکلیف انشا به داعی جعل الداعی است ولی </w:t>
      </w:r>
      <w:r w:rsidR="00DF4A3A" w:rsidRPr="00B86543">
        <w:rPr>
          <w:rFonts w:ascii="NoorLotus" w:hAnsi="NoorLotus"/>
          <w:rtl/>
        </w:rPr>
        <w:t>بعداً</w:t>
      </w:r>
      <w:r w:rsidR="004C49F5" w:rsidRPr="00B86543">
        <w:rPr>
          <w:rFonts w:ascii="NoorLotus" w:hAnsi="NoorLotus"/>
          <w:rtl/>
        </w:rPr>
        <w:t xml:space="preserve"> عدول کردیم و</w:t>
      </w:r>
      <w:r w:rsidR="0003290A">
        <w:rPr>
          <w:rFonts w:ascii="NoorLotus" w:hAnsi="NoorLotus" w:hint="cs"/>
          <w:rtl/>
        </w:rPr>
        <w:t xml:space="preserve"> </w:t>
      </w:r>
      <w:r w:rsidR="004C49F5" w:rsidRPr="00B86543">
        <w:rPr>
          <w:rFonts w:ascii="NoorLotus" w:hAnsi="NoorLotus"/>
          <w:rtl/>
        </w:rPr>
        <w:t xml:space="preserve">اثرش هم </w:t>
      </w:r>
      <w:r w:rsidR="0003290A" w:rsidRPr="00B86543">
        <w:rPr>
          <w:rFonts w:ascii="NoorLotus" w:hAnsi="NoorLotus"/>
          <w:rtl/>
        </w:rPr>
        <w:t xml:space="preserve">در جاهای دیگر </w:t>
      </w:r>
      <w:r w:rsidR="004C49F5" w:rsidRPr="00B86543">
        <w:rPr>
          <w:rFonts w:ascii="NoorLotus" w:hAnsi="NoorLotus"/>
          <w:rtl/>
        </w:rPr>
        <w:t xml:space="preserve">بسیار زیاد است. </w:t>
      </w:r>
      <w:r w:rsidR="008C531B" w:rsidRPr="00B86543">
        <w:rPr>
          <w:rFonts w:ascii="NoorLotus" w:hAnsi="NoorLotus"/>
          <w:rtl/>
        </w:rPr>
        <w:t xml:space="preserve"> </w:t>
      </w:r>
    </w:p>
    <w:p w14:paraId="3A76730F" w14:textId="77777777" w:rsidR="002E1C22" w:rsidRPr="00B86543" w:rsidRDefault="00000000" w:rsidP="0003290A">
      <w:pPr>
        <w:rPr>
          <w:rFonts w:ascii="NoorLotus" w:hAnsi="NoorLotus"/>
          <w:rtl/>
        </w:rPr>
      </w:pPr>
      <w:r w:rsidRPr="00B86543">
        <w:rPr>
          <w:rFonts w:ascii="NoorLotus" w:hAnsi="NoorLotus"/>
          <w:rtl/>
        </w:rPr>
        <w:t xml:space="preserve">اگر </w:t>
      </w:r>
      <w:r w:rsidR="0003290A">
        <w:rPr>
          <w:rFonts w:ascii="NoorLotus" w:hAnsi="NoorLotus" w:hint="cs"/>
          <w:rtl/>
        </w:rPr>
        <w:t>این مبنا را بپذیریم،</w:t>
      </w:r>
      <w:r w:rsidRPr="00B86543">
        <w:rPr>
          <w:rFonts w:ascii="NoorLotus" w:hAnsi="NoorLotus"/>
          <w:rtl/>
        </w:rPr>
        <w:t xml:space="preserve"> حکم شرعی مولوی معنا دارد. در اینجا با وجود حکم عقل</w:t>
      </w:r>
      <w:r w:rsidR="0003290A">
        <w:rPr>
          <w:rFonts w:ascii="NoorLotus" w:hAnsi="NoorLotus" w:hint="cs"/>
          <w:rtl/>
        </w:rPr>
        <w:t>، معقول است که</w:t>
      </w:r>
      <w:r w:rsidR="0003290A">
        <w:rPr>
          <w:rFonts w:ascii="NoorLotus" w:hAnsi="NoorLotus"/>
          <w:rtl/>
        </w:rPr>
        <w:t xml:space="preserve"> این اوامر و نواهی مولوی باشند</w:t>
      </w:r>
      <w:r w:rsidR="0003290A">
        <w:rPr>
          <w:rFonts w:ascii="NoorLotus" w:hAnsi="NoorLotus" w:hint="cs"/>
          <w:rtl/>
        </w:rPr>
        <w:t xml:space="preserve"> چون</w:t>
      </w:r>
      <w:r w:rsidRPr="00B86543">
        <w:rPr>
          <w:rFonts w:ascii="NoorLotus" w:hAnsi="NoorLotus"/>
          <w:rtl/>
        </w:rPr>
        <w:t xml:space="preserve"> معنای مولویت این نیست که فقط برای جعل داعی باشند. معنای مولوی این است که مولا اراده اش را خواسته و ارشاد هم نیست. </w:t>
      </w:r>
      <w:r w:rsidR="0003290A" w:rsidRPr="00B86543">
        <w:rPr>
          <w:rFonts w:ascii="NoorLotus" w:hAnsi="NoorLotus"/>
          <w:rtl/>
        </w:rPr>
        <w:t xml:space="preserve">فرض کنید </w:t>
      </w:r>
      <w:r w:rsidRPr="00B86543">
        <w:rPr>
          <w:rFonts w:ascii="NoorLotus" w:hAnsi="NoorLotus"/>
          <w:rtl/>
        </w:rPr>
        <w:t xml:space="preserve">اراده کرده احتیاط را روی یکی از این مبانی. مولا اراده کرده و ابراز هم کرده. نتیجه اش برای ما تحریک </w:t>
      </w:r>
      <w:r w:rsidR="00DF4A3A" w:rsidRPr="00B86543">
        <w:rPr>
          <w:rFonts w:ascii="NoorLotus" w:hAnsi="NoorLotus"/>
          <w:rtl/>
        </w:rPr>
        <w:t>می‌شود</w:t>
      </w:r>
      <w:r w:rsidRPr="00B86543">
        <w:rPr>
          <w:rFonts w:ascii="NoorLotus" w:hAnsi="NoorLotus"/>
          <w:rtl/>
        </w:rPr>
        <w:t xml:space="preserve"> ولی لزومی ندارد که فقط برای این جهت باشد. بنابراین ا</w:t>
      </w:r>
      <w:r w:rsidR="0003290A">
        <w:rPr>
          <w:rFonts w:ascii="NoorLotus" w:hAnsi="NoorLotus" w:hint="cs"/>
          <w:rtl/>
        </w:rPr>
        <w:t>م</w:t>
      </w:r>
      <w:r w:rsidR="0003290A">
        <w:rPr>
          <w:rFonts w:ascii="NoorLotus" w:hAnsi="NoorLotus"/>
          <w:rtl/>
        </w:rPr>
        <w:t>ر</w:t>
      </w:r>
      <w:r w:rsidRPr="00B86543">
        <w:rPr>
          <w:rFonts w:ascii="NoorLotus" w:hAnsi="NoorLotus"/>
          <w:rtl/>
        </w:rPr>
        <w:t xml:space="preserve"> مولوی در اینجا معنا دارد. اینکه حالا این امر مولوی در اینجا تحریک میاورد یا نه؟ بنظر ما یک بحث عرضی است در باب تکالیف. این عرض ما و نتیجه بحث از نظر ما. </w:t>
      </w:r>
    </w:p>
    <w:p w14:paraId="6D28E169" w14:textId="77777777" w:rsidR="00DF4A3A" w:rsidRPr="00B86543" w:rsidRDefault="00000000" w:rsidP="00DF4A3A">
      <w:pPr>
        <w:pStyle w:val="Heading1"/>
        <w:jc w:val="lowKashida"/>
        <w:rPr>
          <w:rFonts w:ascii="NoorLotus" w:hAnsi="NoorLotus" w:cs="NoorLotus"/>
          <w:rtl/>
        </w:rPr>
      </w:pPr>
      <w:bookmarkStart w:id="95" w:name="_Toc148800880"/>
      <w:r w:rsidRPr="00B86543">
        <w:rPr>
          <w:rFonts w:ascii="NoorLotus" w:hAnsi="NoorLotus" w:cs="NoorLotus"/>
          <w:rtl/>
        </w:rPr>
        <w:t>لغویت حکم شرعی مولوی</w:t>
      </w:r>
      <w:bookmarkEnd w:id="95"/>
    </w:p>
    <w:p w14:paraId="545C669D" w14:textId="77777777" w:rsidR="002E1C22" w:rsidRPr="00B86543" w:rsidRDefault="00000000" w:rsidP="00B67ADB">
      <w:pPr>
        <w:rPr>
          <w:rFonts w:ascii="NoorLotus" w:hAnsi="NoorLotus"/>
          <w:rtl/>
        </w:rPr>
      </w:pPr>
      <w:r w:rsidRPr="00B86543">
        <w:rPr>
          <w:rFonts w:ascii="NoorLotus" w:hAnsi="NoorLotus"/>
          <w:rtl/>
        </w:rPr>
        <w:t xml:space="preserve">دو تا مطلب اینجا باقی </w:t>
      </w:r>
      <w:r w:rsidR="00DF4A3A" w:rsidRPr="00B86543">
        <w:rPr>
          <w:rFonts w:ascii="NoorLotus" w:hAnsi="NoorLotus"/>
          <w:rtl/>
        </w:rPr>
        <w:t>می‌ماند</w:t>
      </w:r>
      <w:r w:rsidR="0003290A">
        <w:rPr>
          <w:rFonts w:ascii="NoorLotus" w:hAnsi="NoorLotus"/>
          <w:rtl/>
        </w:rPr>
        <w:t>. یکی بحثی است که شه</w:t>
      </w:r>
      <w:r w:rsidR="0003290A">
        <w:rPr>
          <w:rFonts w:ascii="NoorLotus" w:hAnsi="NoorLotus" w:hint="cs"/>
          <w:rtl/>
        </w:rPr>
        <w:t>ی</w:t>
      </w:r>
      <w:r w:rsidRPr="00B86543">
        <w:rPr>
          <w:rFonts w:ascii="NoorLotus" w:hAnsi="NoorLotus"/>
          <w:rtl/>
        </w:rPr>
        <w:t xml:space="preserve">د صدر فرموده. </w:t>
      </w:r>
      <w:r w:rsidR="0003290A">
        <w:rPr>
          <w:rFonts w:ascii="NoorLotus" w:hAnsi="NoorLotus" w:hint="cs"/>
          <w:rtl/>
        </w:rPr>
        <w:t xml:space="preserve">ایشان </w:t>
      </w:r>
      <w:r w:rsidR="000B1E03" w:rsidRPr="00B86543">
        <w:rPr>
          <w:rFonts w:ascii="NoorLotus" w:hAnsi="NoorLotus"/>
          <w:rtl/>
        </w:rPr>
        <w:t xml:space="preserve">این </w:t>
      </w:r>
      <w:r w:rsidR="0003290A">
        <w:rPr>
          <w:rFonts w:ascii="NoorLotus" w:hAnsi="NoorLotus" w:hint="cs"/>
          <w:rtl/>
        </w:rPr>
        <w:t xml:space="preserve">مطلب </w:t>
      </w:r>
      <w:r w:rsidR="000B1E03" w:rsidRPr="00B86543">
        <w:rPr>
          <w:rFonts w:ascii="NoorLotus" w:hAnsi="NoorLotus"/>
          <w:rtl/>
        </w:rPr>
        <w:t xml:space="preserve">را </w:t>
      </w:r>
      <w:r w:rsidR="0003290A">
        <w:rPr>
          <w:rFonts w:ascii="NoorLotus" w:hAnsi="NoorLotus" w:hint="cs"/>
          <w:rtl/>
        </w:rPr>
        <w:t xml:space="preserve">(که </w:t>
      </w:r>
      <w:r w:rsidR="0003290A" w:rsidRPr="00B86543">
        <w:rPr>
          <w:rFonts w:ascii="NoorLotus" w:hAnsi="NoorLotus"/>
          <w:rtl/>
        </w:rPr>
        <w:t xml:space="preserve">اگر انشا به داعی جعل الداعی و برای تحریک باشد </w:t>
      </w:r>
      <w:r w:rsidR="0003290A">
        <w:rPr>
          <w:rFonts w:ascii="NoorLotus" w:hAnsi="NoorLotus"/>
          <w:rtl/>
        </w:rPr>
        <w:t>جعل امر مولوی به احتیاط</w:t>
      </w:r>
      <w:r w:rsidR="0003290A" w:rsidRPr="00B86543">
        <w:rPr>
          <w:rFonts w:ascii="NoorLotus" w:hAnsi="NoorLotus"/>
          <w:rtl/>
        </w:rPr>
        <w:t xml:space="preserve"> لغو است</w:t>
      </w:r>
      <w:r w:rsidR="0003290A">
        <w:rPr>
          <w:rFonts w:ascii="NoorLotus" w:hAnsi="NoorLotus" w:hint="cs"/>
          <w:rtl/>
        </w:rPr>
        <w:t>)</w:t>
      </w:r>
      <w:r w:rsidR="000B1E03" w:rsidRPr="00B86543">
        <w:rPr>
          <w:rFonts w:ascii="NoorLotus" w:hAnsi="NoorLotus"/>
          <w:rtl/>
        </w:rPr>
        <w:t xml:space="preserve">به عنوان یک نظر طرح کرده و بعد اشکال </w:t>
      </w:r>
      <w:r w:rsidR="00DF4A3A" w:rsidRPr="00B86543">
        <w:rPr>
          <w:rFonts w:ascii="NoorLotus" w:hAnsi="NoorLotus"/>
          <w:rtl/>
        </w:rPr>
        <w:t>می‌کند</w:t>
      </w:r>
      <w:r w:rsidR="000B1E03" w:rsidRPr="00B86543">
        <w:rPr>
          <w:rFonts w:ascii="NoorLotus" w:hAnsi="NoorLotus"/>
          <w:rtl/>
        </w:rPr>
        <w:t xml:space="preserve">. </w:t>
      </w:r>
      <w:r w:rsidR="00DF4A3A" w:rsidRPr="00B86543">
        <w:rPr>
          <w:rFonts w:ascii="NoorLotus" w:hAnsi="NoorLotus"/>
          <w:rtl/>
        </w:rPr>
        <w:t>می‌فرماید</w:t>
      </w:r>
      <w:r w:rsidR="000B1E03" w:rsidRPr="00B86543">
        <w:rPr>
          <w:rFonts w:ascii="NoorLotus" w:hAnsi="NoorLotus"/>
          <w:rtl/>
        </w:rPr>
        <w:t xml:space="preserve"> برخی گفتند همان حسن عقلی کفایت </w:t>
      </w:r>
      <w:r w:rsidR="00DF4A3A" w:rsidRPr="00B86543">
        <w:rPr>
          <w:rFonts w:ascii="NoorLotus" w:hAnsi="NoorLotus"/>
          <w:rtl/>
        </w:rPr>
        <w:t>می‌کند</w:t>
      </w:r>
      <w:r w:rsidR="000B1E03" w:rsidRPr="00B86543">
        <w:rPr>
          <w:rFonts w:ascii="NoorLotus" w:hAnsi="NoorLotus"/>
          <w:rtl/>
        </w:rPr>
        <w:t xml:space="preserve"> برای تحریک عبد که از باب تحرک به احتمال امر مولوی است و با وجود حکم عقل به حسن </w:t>
      </w:r>
      <w:r w:rsidR="00540F89" w:rsidRPr="00B86543">
        <w:rPr>
          <w:rFonts w:ascii="NoorLotus" w:hAnsi="NoorLotus"/>
          <w:rtl/>
        </w:rPr>
        <w:t xml:space="preserve">این شی </w:t>
      </w:r>
      <w:r w:rsidR="0003290A">
        <w:rPr>
          <w:rFonts w:ascii="NoorLotus" w:hAnsi="NoorLotus" w:hint="cs"/>
          <w:rtl/>
        </w:rPr>
        <w:t xml:space="preserve">(حالا یا از باب </w:t>
      </w:r>
      <w:r w:rsidR="00540F89" w:rsidRPr="00B86543">
        <w:rPr>
          <w:rFonts w:ascii="NoorLotus" w:hAnsi="NoorLotus"/>
          <w:rtl/>
        </w:rPr>
        <w:t xml:space="preserve">تحفظ بر واقع و یا از باب تحرک از احتمال امر مولا که او را قربی </w:t>
      </w:r>
      <w:r w:rsidR="00DF4A3A" w:rsidRPr="00B86543">
        <w:rPr>
          <w:rFonts w:ascii="NoorLotus" w:hAnsi="NoorLotus"/>
          <w:rtl/>
        </w:rPr>
        <w:t>می‌کند</w:t>
      </w:r>
      <w:r w:rsidR="00B67ADB">
        <w:rPr>
          <w:rFonts w:ascii="NoorLotus" w:hAnsi="NoorLotus" w:hint="cs"/>
          <w:rtl/>
        </w:rPr>
        <w:t>)</w:t>
      </w:r>
      <w:r w:rsidR="00540F89" w:rsidRPr="00B86543">
        <w:rPr>
          <w:rFonts w:ascii="NoorLotus" w:hAnsi="NoorLotus"/>
          <w:rtl/>
        </w:rPr>
        <w:t xml:space="preserve"> حکم شرعی مولوی به احتیاط</w:t>
      </w:r>
      <w:r w:rsidR="00B67ADB" w:rsidRPr="00B67ADB">
        <w:rPr>
          <w:rFonts w:ascii="NoorLotus" w:hAnsi="NoorLotus"/>
          <w:rtl/>
        </w:rPr>
        <w:t xml:space="preserve"> </w:t>
      </w:r>
      <w:r w:rsidR="00B67ADB" w:rsidRPr="00B86543">
        <w:rPr>
          <w:rFonts w:ascii="NoorLotus" w:hAnsi="NoorLotus"/>
          <w:rtl/>
        </w:rPr>
        <w:t>لغو است</w:t>
      </w:r>
      <w:r w:rsidR="00540F89" w:rsidRPr="00B86543">
        <w:rPr>
          <w:rFonts w:ascii="NoorLotus" w:hAnsi="NoorLotus"/>
          <w:rtl/>
        </w:rPr>
        <w:t xml:space="preserve">. </w:t>
      </w:r>
    </w:p>
    <w:p w14:paraId="77D97D68" w14:textId="77777777" w:rsidR="00B67ADB" w:rsidRDefault="00000000" w:rsidP="00B67ADB">
      <w:pPr>
        <w:rPr>
          <w:rFonts w:ascii="NoorLotus" w:hAnsi="NoorLotus"/>
          <w:color w:val="0070C0"/>
          <w:rtl/>
        </w:rPr>
      </w:pPr>
      <w:r w:rsidRPr="00B86543">
        <w:rPr>
          <w:rFonts w:ascii="NoorLotus" w:hAnsi="NoorLotus"/>
          <w:rtl/>
        </w:rPr>
        <w:t xml:space="preserve">ایشان جواب </w:t>
      </w:r>
      <w:r w:rsidR="00DF4A3A" w:rsidRPr="00B86543">
        <w:rPr>
          <w:rFonts w:ascii="NoorLotus" w:hAnsi="NoorLotus"/>
          <w:rtl/>
        </w:rPr>
        <w:t>می‌دهد</w:t>
      </w:r>
      <w:r w:rsidRPr="00B86543">
        <w:rPr>
          <w:rFonts w:ascii="NoorLotus" w:hAnsi="NoorLotus"/>
          <w:rtl/>
        </w:rPr>
        <w:t xml:space="preserve">. در دو فرض از این مساله جواب </w:t>
      </w:r>
      <w:r w:rsidR="00DF4A3A" w:rsidRPr="00B86543">
        <w:rPr>
          <w:rFonts w:ascii="NoorLotus" w:hAnsi="NoorLotus"/>
          <w:rtl/>
        </w:rPr>
        <w:t>می‌دهد</w:t>
      </w:r>
      <w:r w:rsidRPr="00B86543">
        <w:rPr>
          <w:rFonts w:ascii="NoorLotus" w:hAnsi="NoorLotus"/>
          <w:rtl/>
        </w:rPr>
        <w:t xml:space="preserve">. </w:t>
      </w:r>
      <w:r w:rsidR="00DF4A3A" w:rsidRPr="00B86543">
        <w:rPr>
          <w:rFonts w:ascii="NoorLotus" w:hAnsi="NoorLotus"/>
          <w:rtl/>
        </w:rPr>
        <w:t>می‌گوید</w:t>
      </w:r>
      <w:r w:rsidRPr="00B86543">
        <w:rPr>
          <w:rFonts w:ascii="NoorLotus" w:hAnsi="NoorLotus"/>
          <w:rtl/>
        </w:rPr>
        <w:t xml:space="preserve"> بنابراین که اوامر احتیاط نفسی باشند، جوابش این است که حکم عقل طریقی و برای تحفظ بر واقع است</w:t>
      </w:r>
      <w:r w:rsidR="002E1CD9" w:rsidRPr="00B86543">
        <w:rPr>
          <w:rFonts w:ascii="NoorLotus" w:hAnsi="NoorLotus"/>
          <w:rtl/>
        </w:rPr>
        <w:t xml:space="preserve"> و شارع هم یک ملاک نفسی دارد. هر کجا که دو تا ملاک داشته باشیم، ملاک برای تحرک تقویت </w:t>
      </w:r>
      <w:r w:rsidR="00DF4A3A" w:rsidRPr="00B86543">
        <w:rPr>
          <w:rFonts w:ascii="NoorLotus" w:hAnsi="NoorLotus"/>
          <w:rtl/>
        </w:rPr>
        <w:t>می‌شود</w:t>
      </w:r>
      <w:r w:rsidR="002E1CD9" w:rsidRPr="00B86543">
        <w:rPr>
          <w:rFonts w:ascii="NoorLotus" w:hAnsi="NoorLotus"/>
          <w:rtl/>
        </w:rPr>
        <w:t xml:space="preserve"> کما اینکه حکم هم تاکید </w:t>
      </w:r>
      <w:r w:rsidR="00DF4A3A" w:rsidRPr="00B86543">
        <w:rPr>
          <w:rFonts w:ascii="NoorLotus" w:hAnsi="NoorLotus"/>
          <w:rtl/>
        </w:rPr>
        <w:t>می‌شود</w:t>
      </w:r>
      <w:r w:rsidR="002E1CD9" w:rsidRPr="00B86543">
        <w:rPr>
          <w:rFonts w:ascii="NoorLotus" w:hAnsi="NoorLotus"/>
          <w:rtl/>
        </w:rPr>
        <w:t xml:space="preserve">. بنابراین وجود حکم عقلی </w:t>
      </w:r>
      <w:r w:rsidR="00434550" w:rsidRPr="00B86543">
        <w:rPr>
          <w:rFonts w:ascii="NoorLotus" w:hAnsi="NoorLotus"/>
          <w:rtl/>
        </w:rPr>
        <w:t>به حسن احتیاط و تحفظ بر واقع</w:t>
      </w:r>
      <w:r>
        <w:rPr>
          <w:rFonts w:ascii="NoorLotus" w:hAnsi="NoorLotus" w:hint="cs"/>
          <w:rtl/>
        </w:rPr>
        <w:t>،</w:t>
      </w:r>
      <w:r w:rsidR="00434550" w:rsidRPr="00B86543">
        <w:rPr>
          <w:rFonts w:ascii="NoorLotus" w:hAnsi="NoorLotus"/>
          <w:rtl/>
        </w:rPr>
        <w:t xml:space="preserve"> چیزی از امر مولوی مولا کم </w:t>
      </w:r>
      <w:r w:rsidR="00DF4A3A" w:rsidRPr="00B86543">
        <w:rPr>
          <w:rFonts w:ascii="NoorLotus" w:hAnsi="NoorLotus"/>
          <w:rtl/>
        </w:rPr>
        <w:t>نمی‌کند</w:t>
      </w:r>
      <w:r w:rsidR="00434550" w:rsidRPr="00B86543">
        <w:rPr>
          <w:rFonts w:ascii="NoorLotus" w:hAnsi="NoorLotus"/>
          <w:rtl/>
        </w:rPr>
        <w:t xml:space="preserve"> </w:t>
      </w:r>
      <w:r w:rsidR="00DD7BD2" w:rsidRPr="00B86543">
        <w:rPr>
          <w:rFonts w:ascii="NoorLotus" w:hAnsi="NoorLotus"/>
          <w:rtl/>
        </w:rPr>
        <w:t xml:space="preserve">غایتش این است که دو معیار داریم. دو ملاک داریم و </w:t>
      </w:r>
      <w:r w:rsidR="00DF4A3A" w:rsidRPr="00B86543">
        <w:rPr>
          <w:rFonts w:ascii="NoorLotus" w:hAnsi="NoorLotus"/>
          <w:rtl/>
        </w:rPr>
        <w:t>می‌گوییم</w:t>
      </w:r>
      <w:r w:rsidR="00DD7BD2" w:rsidRPr="00B86543">
        <w:rPr>
          <w:rFonts w:ascii="NoorLotus" w:hAnsi="NoorLotus"/>
          <w:rtl/>
        </w:rPr>
        <w:t xml:space="preserve"> مثل هر کجا که در امر واحدی دو ملاک جمع شود، هم ملاک برای تحرک، تاکّد پیدا </w:t>
      </w:r>
      <w:r w:rsidR="00DF4A3A" w:rsidRPr="00B86543">
        <w:rPr>
          <w:rFonts w:ascii="NoorLotus" w:hAnsi="NoorLotus"/>
          <w:rtl/>
        </w:rPr>
        <w:t>می‌کند</w:t>
      </w:r>
      <w:r w:rsidR="00DD7BD2" w:rsidRPr="00B86543">
        <w:rPr>
          <w:rFonts w:ascii="NoorLotus" w:hAnsi="NoorLotus"/>
          <w:rtl/>
        </w:rPr>
        <w:t xml:space="preserve"> و هم حکم تاکّد پیدا </w:t>
      </w:r>
      <w:r w:rsidR="00DF4A3A" w:rsidRPr="00B86543">
        <w:rPr>
          <w:rFonts w:ascii="NoorLotus" w:hAnsi="NoorLotus"/>
          <w:rtl/>
        </w:rPr>
        <w:t>می‌کند</w:t>
      </w:r>
      <w:r w:rsidR="00DD7BD2" w:rsidRPr="00B86543">
        <w:rPr>
          <w:rFonts w:ascii="NoorLotus" w:hAnsi="NoorLotus"/>
          <w:rtl/>
        </w:rPr>
        <w:t xml:space="preserve"> و این در همه موارد است و اختصاصی به اینجا ندارد. </w:t>
      </w:r>
      <w:r w:rsidR="00DF4A3A" w:rsidRPr="00B86543">
        <w:rPr>
          <w:rFonts w:ascii="NoorLotus" w:hAnsi="NoorLotus"/>
          <w:rtl/>
        </w:rPr>
        <w:t>می‌فرمایند</w:t>
      </w:r>
      <w:r w:rsidR="00A8194E" w:rsidRPr="00B86543">
        <w:rPr>
          <w:rFonts w:ascii="NoorLotus" w:hAnsi="NoorLotus"/>
          <w:rtl/>
        </w:rPr>
        <w:t xml:space="preserve"> که: </w:t>
      </w:r>
    </w:p>
    <w:p w14:paraId="6DACFFF5" w14:textId="77777777" w:rsidR="000F0F85" w:rsidRPr="00B67ADB" w:rsidRDefault="00000000" w:rsidP="00B67ADB">
      <w:pPr>
        <w:rPr>
          <w:rFonts w:ascii="NoorLotus" w:hAnsi="NoorLotus"/>
          <w:color w:val="0070C0"/>
          <w:rtl/>
        </w:rPr>
      </w:pPr>
      <w:r w:rsidRPr="00B67ADB">
        <w:rPr>
          <w:rFonts w:ascii="NoorLotus" w:hAnsi="NoorLotus"/>
          <w:color w:val="0070C0"/>
          <w:rtl/>
        </w:rPr>
        <w:t>(</w:t>
      </w:r>
      <w:r w:rsidR="003051A1" w:rsidRPr="00B67ADB">
        <w:rPr>
          <w:rFonts w:ascii="NoorLotus" w:hAnsi="NoorLotus"/>
          <w:color w:val="0070C0"/>
          <w:rtl/>
        </w:rPr>
        <w:t>و الجواب: أنّ استحباب</w:t>
      </w:r>
      <w:r w:rsidR="00DF4A3A" w:rsidRPr="00B67ADB">
        <w:rPr>
          <w:rFonts w:ascii="NoorLotus" w:hAnsi="NoorLotus"/>
          <w:color w:val="0070C0"/>
          <w:rtl/>
        </w:rPr>
        <w:t xml:space="preserve"> </w:t>
      </w:r>
      <w:r w:rsidR="003051A1" w:rsidRPr="00B67ADB">
        <w:rPr>
          <w:rFonts w:ascii="NoorLotus" w:hAnsi="NoorLotus"/>
          <w:color w:val="0070C0"/>
          <w:rtl/>
        </w:rPr>
        <w:t>الاحت</w:t>
      </w:r>
      <w:r w:rsidR="00DF4A3A" w:rsidRPr="00B67ADB">
        <w:rPr>
          <w:rFonts w:ascii="NoorLotus" w:hAnsi="NoorLotus"/>
          <w:color w:val="0070C0"/>
          <w:rtl/>
        </w:rPr>
        <w:t>ی</w:t>
      </w:r>
      <w:r w:rsidR="003051A1" w:rsidRPr="00B67ADB">
        <w:rPr>
          <w:rFonts w:ascii="NoorLotus" w:hAnsi="NoorLotus"/>
          <w:color w:val="0070C0"/>
          <w:rtl/>
        </w:rPr>
        <w:t xml:space="preserve">اط إمّا </w:t>
      </w:r>
      <w:r w:rsidR="00DF4A3A" w:rsidRPr="00B67ADB">
        <w:rPr>
          <w:rFonts w:ascii="NoorLotus" w:hAnsi="NoorLotus"/>
          <w:color w:val="0070C0"/>
          <w:rtl/>
        </w:rPr>
        <w:t>ی</w:t>
      </w:r>
      <w:r w:rsidR="003051A1" w:rsidRPr="00B67ADB">
        <w:rPr>
          <w:rFonts w:ascii="NoorLotus" w:hAnsi="NoorLotus"/>
          <w:color w:val="0070C0"/>
          <w:rtl/>
        </w:rPr>
        <w:t>فرض نفس</w:t>
      </w:r>
      <w:r w:rsidR="00DF4A3A" w:rsidRPr="00B67ADB">
        <w:rPr>
          <w:rFonts w:ascii="NoorLotus" w:hAnsi="NoorLotus"/>
          <w:color w:val="0070C0"/>
          <w:rtl/>
        </w:rPr>
        <w:t>ی</w:t>
      </w:r>
      <w:r w:rsidR="003051A1" w:rsidRPr="00B67ADB">
        <w:rPr>
          <w:rFonts w:ascii="NoorLotus" w:hAnsi="NoorLotus"/>
          <w:color w:val="0070C0"/>
          <w:rtl/>
        </w:rPr>
        <w:t xml:space="preserve">ّا، و إمّا </w:t>
      </w:r>
      <w:r w:rsidR="00DF4A3A" w:rsidRPr="00B67ADB">
        <w:rPr>
          <w:rFonts w:ascii="NoorLotus" w:hAnsi="NoorLotus"/>
          <w:color w:val="0070C0"/>
          <w:rtl/>
        </w:rPr>
        <w:t>ی</w:t>
      </w:r>
      <w:r w:rsidR="003051A1" w:rsidRPr="00B67ADB">
        <w:rPr>
          <w:rFonts w:ascii="NoorLotus" w:hAnsi="NoorLotus"/>
          <w:color w:val="0070C0"/>
          <w:rtl/>
        </w:rPr>
        <w:t>فرض طر</w:t>
      </w:r>
      <w:r w:rsidR="00DF4A3A" w:rsidRPr="00B67ADB">
        <w:rPr>
          <w:rFonts w:ascii="NoorLotus" w:hAnsi="NoorLotus"/>
          <w:color w:val="0070C0"/>
          <w:rtl/>
        </w:rPr>
        <w:t>ی</w:t>
      </w:r>
      <w:r w:rsidR="003051A1" w:rsidRPr="00B67ADB">
        <w:rPr>
          <w:rFonts w:ascii="NoorLotus" w:hAnsi="NoorLotus"/>
          <w:color w:val="0070C0"/>
          <w:rtl/>
        </w:rPr>
        <w:t>ق</w:t>
      </w:r>
      <w:r w:rsidR="00DF4A3A" w:rsidRPr="00B67ADB">
        <w:rPr>
          <w:rFonts w:ascii="NoorLotus" w:hAnsi="NoorLotus"/>
          <w:color w:val="0070C0"/>
          <w:rtl/>
        </w:rPr>
        <w:t>ی</w:t>
      </w:r>
      <w:r w:rsidR="003051A1" w:rsidRPr="00B67ADB">
        <w:rPr>
          <w:rFonts w:ascii="NoorLotus" w:hAnsi="NoorLotus"/>
          <w:color w:val="0070C0"/>
          <w:rtl/>
        </w:rPr>
        <w:t>ّا، فإن فرض نفس</w:t>
      </w:r>
      <w:r w:rsidR="00DF4A3A" w:rsidRPr="00B67ADB">
        <w:rPr>
          <w:rFonts w:ascii="NoorLotus" w:hAnsi="NoorLotus"/>
          <w:color w:val="0070C0"/>
          <w:rtl/>
        </w:rPr>
        <w:t>ی</w:t>
      </w:r>
      <w:r w:rsidR="003051A1" w:rsidRPr="00B67ADB">
        <w:rPr>
          <w:rFonts w:ascii="NoorLotus" w:hAnsi="NoorLotus"/>
          <w:color w:val="0070C0"/>
          <w:rtl/>
        </w:rPr>
        <w:t>ّا فلا مجال لإش</w:t>
      </w:r>
      <w:r w:rsidR="00DF4A3A" w:rsidRPr="00B67ADB">
        <w:rPr>
          <w:rFonts w:ascii="NoorLotus" w:hAnsi="NoorLotus"/>
          <w:color w:val="0070C0"/>
          <w:rtl/>
        </w:rPr>
        <w:t>ک</w:t>
      </w:r>
      <w:r w:rsidR="003051A1" w:rsidRPr="00B67ADB">
        <w:rPr>
          <w:rFonts w:ascii="NoorLotus" w:hAnsi="NoorLotus"/>
          <w:color w:val="0070C0"/>
          <w:rtl/>
        </w:rPr>
        <w:t>ال اللغو</w:t>
      </w:r>
      <w:r w:rsidR="00DF4A3A" w:rsidRPr="00B67ADB">
        <w:rPr>
          <w:rFonts w:ascii="NoorLotus" w:hAnsi="NoorLotus"/>
          <w:color w:val="0070C0"/>
          <w:rtl/>
        </w:rPr>
        <w:t>ی</w:t>
      </w:r>
      <w:r w:rsidR="003051A1" w:rsidRPr="00B67ADB">
        <w:rPr>
          <w:rFonts w:ascii="NoorLotus" w:hAnsi="NoorLotus"/>
          <w:color w:val="0070C0"/>
          <w:rtl/>
        </w:rPr>
        <w:t>ّة، لأنّ الاستحباب النفس</w:t>
      </w:r>
      <w:r w:rsidR="00DF4A3A" w:rsidRPr="00B67ADB">
        <w:rPr>
          <w:rFonts w:ascii="NoorLotus" w:hAnsi="NoorLotus"/>
          <w:color w:val="0070C0"/>
          <w:rtl/>
        </w:rPr>
        <w:t>ی</w:t>
      </w:r>
      <w:r w:rsidR="003051A1" w:rsidRPr="00B67ADB">
        <w:rPr>
          <w:rFonts w:ascii="NoorLotus" w:hAnsi="NoorLotus"/>
          <w:color w:val="0070C0"/>
          <w:rtl/>
        </w:rPr>
        <w:t>ّ للاحت</w:t>
      </w:r>
      <w:r w:rsidR="00DF4A3A" w:rsidRPr="00B67ADB">
        <w:rPr>
          <w:rFonts w:ascii="NoorLotus" w:hAnsi="NoorLotus"/>
          <w:color w:val="0070C0"/>
          <w:rtl/>
        </w:rPr>
        <w:t>ی</w:t>
      </w:r>
      <w:r w:rsidR="003051A1" w:rsidRPr="00B67ADB">
        <w:rPr>
          <w:rFonts w:ascii="NoorLotus" w:hAnsi="NoorLotus"/>
          <w:color w:val="0070C0"/>
          <w:rtl/>
        </w:rPr>
        <w:t xml:space="preserve">اط </w:t>
      </w:r>
      <w:r w:rsidR="00DF4A3A" w:rsidRPr="00B67ADB">
        <w:rPr>
          <w:rFonts w:ascii="NoorLotus" w:hAnsi="NoorLotus"/>
          <w:color w:val="0070C0"/>
          <w:rtl/>
        </w:rPr>
        <w:t>ی</w:t>
      </w:r>
      <w:r w:rsidR="003051A1" w:rsidRPr="00B67ADB">
        <w:rPr>
          <w:rFonts w:ascii="NoorLotus" w:hAnsi="NoorLotus"/>
          <w:color w:val="0070C0"/>
          <w:rtl/>
        </w:rPr>
        <w:t>وجب تأ</w:t>
      </w:r>
      <w:r w:rsidR="00DF4A3A" w:rsidRPr="00B67ADB">
        <w:rPr>
          <w:rFonts w:ascii="NoorLotus" w:hAnsi="NoorLotus"/>
          <w:color w:val="0070C0"/>
          <w:rtl/>
        </w:rPr>
        <w:t>ک</w:t>
      </w:r>
      <w:r w:rsidR="003051A1" w:rsidRPr="00B67ADB">
        <w:rPr>
          <w:rFonts w:ascii="NoorLotus" w:hAnsi="NoorLotus"/>
          <w:color w:val="0070C0"/>
          <w:rtl/>
        </w:rPr>
        <w:t>ّد المحرّ</w:t>
      </w:r>
      <w:r w:rsidR="00DF4A3A" w:rsidRPr="00B67ADB">
        <w:rPr>
          <w:rFonts w:ascii="NoorLotus" w:hAnsi="NoorLotus"/>
          <w:color w:val="0070C0"/>
          <w:rtl/>
        </w:rPr>
        <w:t>کی</w:t>
      </w:r>
      <w:r w:rsidR="003051A1" w:rsidRPr="00B67ADB">
        <w:rPr>
          <w:rFonts w:ascii="NoorLotus" w:hAnsi="NoorLotus"/>
          <w:color w:val="0070C0"/>
          <w:rtl/>
        </w:rPr>
        <w:t>ّة نحوه (نحو الاحتیاط) لاجتماع ملا</w:t>
      </w:r>
      <w:r w:rsidR="00DF4A3A" w:rsidRPr="00B67ADB">
        <w:rPr>
          <w:rFonts w:ascii="NoorLotus" w:hAnsi="NoorLotus"/>
          <w:color w:val="0070C0"/>
          <w:rtl/>
        </w:rPr>
        <w:t>کی</w:t>
      </w:r>
      <w:r w:rsidR="003051A1" w:rsidRPr="00B67ADB">
        <w:rPr>
          <w:rFonts w:ascii="NoorLotus" w:hAnsi="NoorLotus"/>
          <w:color w:val="0070C0"/>
          <w:rtl/>
        </w:rPr>
        <w:t>ن ف</w:t>
      </w:r>
      <w:r w:rsidR="00DF4A3A" w:rsidRPr="00B67ADB">
        <w:rPr>
          <w:rFonts w:ascii="NoorLotus" w:hAnsi="NoorLotus"/>
          <w:color w:val="0070C0"/>
          <w:rtl/>
        </w:rPr>
        <w:t>ی</w:t>
      </w:r>
      <w:r w:rsidR="003051A1" w:rsidRPr="00B67ADB">
        <w:rPr>
          <w:rFonts w:ascii="NoorLotus" w:hAnsi="NoorLotus"/>
          <w:color w:val="0070C0"/>
          <w:rtl/>
        </w:rPr>
        <w:t>ه للمحرّ</w:t>
      </w:r>
      <w:r w:rsidR="00DF4A3A" w:rsidRPr="00B67ADB">
        <w:rPr>
          <w:rFonts w:ascii="NoorLotus" w:hAnsi="NoorLotus"/>
          <w:color w:val="0070C0"/>
          <w:rtl/>
        </w:rPr>
        <w:t>کی</w:t>
      </w:r>
      <w:r w:rsidR="003051A1" w:rsidRPr="00B67ADB">
        <w:rPr>
          <w:rFonts w:ascii="NoorLotus" w:hAnsi="NoorLotus"/>
          <w:color w:val="0070C0"/>
          <w:rtl/>
        </w:rPr>
        <w:t>ّة، أحدهما ملا</w:t>
      </w:r>
      <w:r w:rsidR="00DF4A3A" w:rsidRPr="00B67ADB">
        <w:rPr>
          <w:rFonts w:ascii="NoorLotus" w:hAnsi="NoorLotus"/>
          <w:color w:val="0070C0"/>
          <w:rtl/>
        </w:rPr>
        <w:t>ک</w:t>
      </w:r>
      <w:r w:rsidR="003051A1" w:rsidRPr="00B67ADB">
        <w:rPr>
          <w:rFonts w:ascii="NoorLotus" w:hAnsi="NoorLotus"/>
          <w:color w:val="0070C0"/>
          <w:rtl/>
        </w:rPr>
        <w:t xml:space="preserve"> الواقع، </w:t>
      </w:r>
      <w:r w:rsidR="005F7040" w:rsidRPr="00B67ADB">
        <w:rPr>
          <w:rFonts w:ascii="NoorLotus" w:hAnsi="NoorLotus"/>
          <w:color w:val="0070C0"/>
          <w:rtl/>
        </w:rPr>
        <w:t xml:space="preserve">(که عقل با تحفظش </w:t>
      </w:r>
      <w:r w:rsidR="00DF4A3A" w:rsidRPr="00B67ADB">
        <w:rPr>
          <w:rFonts w:ascii="NoorLotus" w:hAnsi="NoorLotus"/>
          <w:color w:val="0070C0"/>
          <w:rtl/>
        </w:rPr>
        <w:t>می‌خواهد</w:t>
      </w:r>
      <w:r w:rsidR="005F7040" w:rsidRPr="00B67ADB">
        <w:rPr>
          <w:rFonts w:ascii="NoorLotus" w:hAnsi="NoorLotus"/>
          <w:color w:val="0070C0"/>
          <w:rtl/>
        </w:rPr>
        <w:t xml:space="preserve"> برسد) </w:t>
      </w:r>
      <w:r w:rsidR="003051A1" w:rsidRPr="00B67ADB">
        <w:rPr>
          <w:rFonts w:ascii="NoorLotus" w:hAnsi="NoorLotus"/>
          <w:color w:val="0070C0"/>
          <w:rtl/>
        </w:rPr>
        <w:t>و الآخر ملا</w:t>
      </w:r>
      <w:r w:rsidR="00DF4A3A" w:rsidRPr="00B67ADB">
        <w:rPr>
          <w:rFonts w:ascii="NoorLotus" w:hAnsi="NoorLotus"/>
          <w:color w:val="0070C0"/>
          <w:rtl/>
        </w:rPr>
        <w:t>ک</w:t>
      </w:r>
      <w:r w:rsidR="003051A1" w:rsidRPr="00B67ADB">
        <w:rPr>
          <w:rFonts w:ascii="NoorLotus" w:hAnsi="NoorLotus"/>
          <w:color w:val="0070C0"/>
          <w:rtl/>
        </w:rPr>
        <w:t xml:space="preserve"> نفس الاحت</w:t>
      </w:r>
      <w:r w:rsidR="00DF4A3A" w:rsidRPr="00B67ADB">
        <w:rPr>
          <w:rFonts w:ascii="NoorLotus" w:hAnsi="NoorLotus"/>
          <w:color w:val="0070C0"/>
          <w:rtl/>
        </w:rPr>
        <w:t>ی</w:t>
      </w:r>
      <w:r w:rsidR="003051A1" w:rsidRPr="00B67ADB">
        <w:rPr>
          <w:rFonts w:ascii="NoorLotus" w:hAnsi="NoorLotus"/>
          <w:color w:val="0070C0"/>
          <w:rtl/>
        </w:rPr>
        <w:t xml:space="preserve">اط، </w:t>
      </w:r>
      <w:r w:rsidR="00DF4A3A" w:rsidRPr="00B67ADB">
        <w:rPr>
          <w:rFonts w:ascii="NoorLotus" w:hAnsi="NoorLotus"/>
          <w:color w:val="0070C0"/>
          <w:rtl/>
        </w:rPr>
        <w:t>ک</w:t>
      </w:r>
      <w:r w:rsidR="003051A1" w:rsidRPr="00B67ADB">
        <w:rPr>
          <w:rFonts w:ascii="NoorLotus" w:hAnsi="NoorLotus"/>
          <w:color w:val="0070C0"/>
          <w:rtl/>
        </w:rPr>
        <w:t>ما هو الحال ف</w:t>
      </w:r>
      <w:r w:rsidR="00DF4A3A" w:rsidRPr="00B67ADB">
        <w:rPr>
          <w:rFonts w:ascii="NoorLotus" w:hAnsi="NoorLotus"/>
          <w:color w:val="0070C0"/>
          <w:rtl/>
        </w:rPr>
        <w:t>ی</w:t>
      </w:r>
      <w:r w:rsidR="003051A1" w:rsidRPr="00B67ADB">
        <w:rPr>
          <w:rFonts w:ascii="NoorLotus" w:hAnsi="NoorLotus"/>
          <w:color w:val="0070C0"/>
          <w:rtl/>
        </w:rPr>
        <w:t xml:space="preserve"> جم</w:t>
      </w:r>
      <w:r w:rsidR="00DF4A3A" w:rsidRPr="00B67ADB">
        <w:rPr>
          <w:rFonts w:ascii="NoorLotus" w:hAnsi="NoorLotus"/>
          <w:color w:val="0070C0"/>
          <w:rtl/>
        </w:rPr>
        <w:t>ی</w:t>
      </w:r>
      <w:r w:rsidR="003051A1" w:rsidRPr="00B67ADB">
        <w:rPr>
          <w:rFonts w:ascii="NoorLotus" w:hAnsi="NoorLotus"/>
          <w:color w:val="0070C0"/>
          <w:rtl/>
        </w:rPr>
        <w:t>ع موارد اجتماع ملا</w:t>
      </w:r>
      <w:r w:rsidR="00DF4A3A" w:rsidRPr="00B67ADB">
        <w:rPr>
          <w:rFonts w:ascii="NoorLotus" w:hAnsi="NoorLotus"/>
          <w:color w:val="0070C0"/>
          <w:rtl/>
        </w:rPr>
        <w:t>کی</w:t>
      </w:r>
      <w:r w:rsidR="003051A1" w:rsidRPr="00B67ADB">
        <w:rPr>
          <w:rFonts w:ascii="NoorLotus" w:hAnsi="NoorLotus"/>
          <w:color w:val="0070C0"/>
          <w:rtl/>
        </w:rPr>
        <w:t>ن و أمر</w:t>
      </w:r>
      <w:r w:rsidR="00DF4A3A" w:rsidRPr="00B67ADB">
        <w:rPr>
          <w:rFonts w:ascii="NoorLotus" w:hAnsi="NoorLotus"/>
          <w:color w:val="0070C0"/>
          <w:rtl/>
        </w:rPr>
        <w:t>ی</w:t>
      </w:r>
      <w:r w:rsidR="003051A1" w:rsidRPr="00B67ADB">
        <w:rPr>
          <w:rFonts w:ascii="NoorLotus" w:hAnsi="NoorLotus"/>
          <w:color w:val="0070C0"/>
          <w:rtl/>
        </w:rPr>
        <w:t>ن ف</w:t>
      </w:r>
      <w:r w:rsidR="00DF4A3A" w:rsidRPr="00B67ADB">
        <w:rPr>
          <w:rFonts w:ascii="NoorLotus" w:hAnsi="NoorLotus"/>
          <w:color w:val="0070C0"/>
          <w:rtl/>
        </w:rPr>
        <w:t>ی</w:t>
      </w:r>
      <w:r w:rsidR="003051A1" w:rsidRPr="00B67ADB">
        <w:rPr>
          <w:rFonts w:ascii="NoorLotus" w:hAnsi="NoorLotus"/>
          <w:color w:val="0070C0"/>
          <w:rtl/>
        </w:rPr>
        <w:t xml:space="preserve"> ش</w:t>
      </w:r>
      <w:r w:rsidR="00DF4A3A" w:rsidRPr="00B67ADB">
        <w:rPr>
          <w:rFonts w:ascii="NoorLotus" w:hAnsi="NoorLotus"/>
          <w:color w:val="0070C0"/>
          <w:rtl/>
        </w:rPr>
        <w:t>یء</w:t>
      </w:r>
      <w:r w:rsidR="003051A1" w:rsidRPr="00B67ADB">
        <w:rPr>
          <w:rFonts w:ascii="NoorLotus" w:hAnsi="NoorLotus"/>
          <w:color w:val="0070C0"/>
          <w:rtl/>
        </w:rPr>
        <w:t xml:space="preserve"> واحد، فأنّه </w:t>
      </w:r>
      <w:r w:rsidR="00DF4A3A" w:rsidRPr="00B67ADB">
        <w:rPr>
          <w:rFonts w:ascii="NoorLotus" w:hAnsi="NoorLotus"/>
          <w:color w:val="0070C0"/>
          <w:rtl/>
        </w:rPr>
        <w:t>ی</w:t>
      </w:r>
      <w:r w:rsidR="003051A1" w:rsidRPr="00B67ADB">
        <w:rPr>
          <w:rFonts w:ascii="NoorLotus" w:hAnsi="NoorLotus"/>
          <w:color w:val="0070C0"/>
          <w:rtl/>
        </w:rPr>
        <w:t>حصل التأ</w:t>
      </w:r>
      <w:r w:rsidR="00DF4A3A" w:rsidRPr="00B67ADB">
        <w:rPr>
          <w:rFonts w:ascii="NoorLotus" w:hAnsi="NoorLotus"/>
          <w:color w:val="0070C0"/>
          <w:rtl/>
        </w:rPr>
        <w:t>ک</w:t>
      </w:r>
      <w:r w:rsidR="003051A1" w:rsidRPr="00B67ADB">
        <w:rPr>
          <w:rFonts w:ascii="NoorLotus" w:hAnsi="NoorLotus"/>
          <w:color w:val="0070C0"/>
          <w:rtl/>
        </w:rPr>
        <w:t>ّد ف</w:t>
      </w:r>
      <w:r w:rsidR="00DF4A3A" w:rsidRPr="00B67ADB">
        <w:rPr>
          <w:rFonts w:ascii="NoorLotus" w:hAnsi="NoorLotus"/>
          <w:color w:val="0070C0"/>
          <w:rtl/>
        </w:rPr>
        <w:t>ی</w:t>
      </w:r>
      <w:r w:rsidR="003051A1" w:rsidRPr="00B67ADB">
        <w:rPr>
          <w:rFonts w:ascii="NoorLotus" w:hAnsi="NoorLotus"/>
          <w:color w:val="0070C0"/>
          <w:rtl/>
        </w:rPr>
        <w:t xml:space="preserve"> الملا</w:t>
      </w:r>
      <w:r w:rsidR="00DF4A3A" w:rsidRPr="00B67ADB">
        <w:rPr>
          <w:rFonts w:ascii="NoorLotus" w:hAnsi="NoorLotus"/>
          <w:color w:val="0070C0"/>
          <w:rtl/>
        </w:rPr>
        <w:t>ک</w:t>
      </w:r>
      <w:r w:rsidR="003051A1" w:rsidRPr="00B67ADB">
        <w:rPr>
          <w:rFonts w:ascii="NoorLotus" w:hAnsi="NoorLotus"/>
          <w:color w:val="0070C0"/>
          <w:rtl/>
        </w:rPr>
        <w:t xml:space="preserve"> و الح</w:t>
      </w:r>
      <w:r w:rsidR="00DF4A3A" w:rsidRPr="00B67ADB">
        <w:rPr>
          <w:rFonts w:ascii="NoorLotus" w:hAnsi="NoorLotus"/>
          <w:color w:val="0070C0"/>
          <w:rtl/>
        </w:rPr>
        <w:t>ک</w:t>
      </w:r>
      <w:r w:rsidR="003051A1" w:rsidRPr="00B67ADB">
        <w:rPr>
          <w:rFonts w:ascii="NoorLotus" w:hAnsi="NoorLotus"/>
          <w:color w:val="0070C0"/>
          <w:rtl/>
        </w:rPr>
        <w:t>م، و بالتال</w:t>
      </w:r>
      <w:r w:rsidR="00DF4A3A" w:rsidRPr="00B67ADB">
        <w:rPr>
          <w:rFonts w:ascii="NoorLotus" w:hAnsi="NoorLotus"/>
          <w:color w:val="0070C0"/>
          <w:rtl/>
        </w:rPr>
        <w:t>ی</w:t>
      </w:r>
      <w:r w:rsidR="003051A1" w:rsidRPr="00B67ADB">
        <w:rPr>
          <w:rFonts w:ascii="NoorLotus" w:hAnsi="NoorLotus"/>
          <w:color w:val="0070C0"/>
          <w:rtl/>
        </w:rPr>
        <w:t xml:space="preserve"> </w:t>
      </w:r>
      <w:r w:rsidR="00DF4A3A" w:rsidRPr="00B67ADB">
        <w:rPr>
          <w:rFonts w:ascii="NoorLotus" w:hAnsi="NoorLotus"/>
          <w:color w:val="0070C0"/>
          <w:rtl/>
        </w:rPr>
        <w:t>ی</w:t>
      </w:r>
      <w:r w:rsidR="003051A1" w:rsidRPr="00B67ADB">
        <w:rPr>
          <w:rFonts w:ascii="NoorLotus" w:hAnsi="NoorLotus"/>
          <w:color w:val="0070C0"/>
          <w:rtl/>
        </w:rPr>
        <w:t>تأ</w:t>
      </w:r>
      <w:r w:rsidR="00DF4A3A" w:rsidRPr="00B67ADB">
        <w:rPr>
          <w:rFonts w:ascii="NoorLotus" w:hAnsi="NoorLotus"/>
          <w:color w:val="0070C0"/>
          <w:rtl/>
        </w:rPr>
        <w:t>ک</w:t>
      </w:r>
      <w:r w:rsidR="003051A1" w:rsidRPr="00B67ADB">
        <w:rPr>
          <w:rFonts w:ascii="NoorLotus" w:hAnsi="NoorLotus"/>
          <w:color w:val="0070C0"/>
          <w:rtl/>
        </w:rPr>
        <w:t>ّد ح</w:t>
      </w:r>
      <w:r w:rsidR="00DF4A3A" w:rsidRPr="00B67ADB">
        <w:rPr>
          <w:rFonts w:ascii="NoorLotus" w:hAnsi="NoorLotus"/>
          <w:color w:val="0070C0"/>
          <w:rtl/>
        </w:rPr>
        <w:t>ک</w:t>
      </w:r>
      <w:r w:rsidR="003051A1" w:rsidRPr="00B67ADB">
        <w:rPr>
          <w:rFonts w:ascii="NoorLotus" w:hAnsi="NoorLotus"/>
          <w:color w:val="0070C0"/>
          <w:rtl/>
        </w:rPr>
        <w:t>م العقل بالانبعاث.</w:t>
      </w:r>
      <w:r w:rsidR="00DF4A3A" w:rsidRPr="00B67ADB">
        <w:rPr>
          <w:rFonts w:ascii="NoorLotus" w:hAnsi="NoorLotus"/>
          <w:color w:val="0070C0"/>
          <w:rtl/>
        </w:rPr>
        <w:t xml:space="preserve">) </w:t>
      </w:r>
      <w:r>
        <w:rPr>
          <w:rFonts w:ascii="NoorLotus" w:hAnsi="NoorLotus"/>
          <w:color w:val="0070C0"/>
          <w:vertAlign w:val="superscript"/>
          <w:rtl/>
        </w:rPr>
        <w:footnoteReference w:id="36"/>
      </w:r>
      <w:r w:rsidR="002421AD" w:rsidRPr="00B67ADB">
        <w:rPr>
          <w:rFonts w:ascii="NoorLotus" w:hAnsi="NoorLotus"/>
          <w:color w:val="0070C0"/>
          <w:rtl/>
        </w:rPr>
        <w:t xml:space="preserve"> </w:t>
      </w:r>
    </w:p>
    <w:p w14:paraId="20E4398A" w14:textId="77777777" w:rsidR="00A05F12" w:rsidRPr="00B86543" w:rsidRDefault="00000000" w:rsidP="00B67ADB">
      <w:pPr>
        <w:rPr>
          <w:rFonts w:ascii="NoorLotus" w:hAnsi="NoorLotus"/>
          <w:sz w:val="28"/>
          <w:rtl/>
        </w:rPr>
      </w:pPr>
      <w:r w:rsidRPr="00B86543">
        <w:rPr>
          <w:rFonts w:ascii="NoorLotus" w:hAnsi="NoorLotus"/>
          <w:sz w:val="28"/>
          <w:rtl/>
        </w:rPr>
        <w:t xml:space="preserve">بنظر من </w:t>
      </w:r>
      <w:r w:rsidR="007E62BD" w:rsidRPr="00B86543">
        <w:rPr>
          <w:rFonts w:ascii="NoorLotus" w:hAnsi="NoorLotus"/>
          <w:sz w:val="28"/>
          <w:rtl/>
        </w:rPr>
        <w:t>سه</w:t>
      </w:r>
      <w:r w:rsidRPr="00B86543">
        <w:rPr>
          <w:rFonts w:ascii="NoorLotus" w:hAnsi="NoorLotus"/>
          <w:sz w:val="28"/>
          <w:rtl/>
        </w:rPr>
        <w:t xml:space="preserve"> نکته در جواب ایشان هست که باید به آن توجه کنیم. </w:t>
      </w:r>
      <w:r w:rsidR="00DF4A3A" w:rsidRPr="00B86543">
        <w:rPr>
          <w:rFonts w:ascii="NoorLotus" w:hAnsi="NoorLotus"/>
          <w:sz w:val="28"/>
          <w:rtl/>
        </w:rPr>
        <w:t>اولاً</w:t>
      </w:r>
      <w:r w:rsidRPr="00B86543">
        <w:rPr>
          <w:rFonts w:ascii="NoorLotus" w:hAnsi="NoorLotus"/>
          <w:sz w:val="28"/>
          <w:rtl/>
        </w:rPr>
        <w:t xml:space="preserve"> اینکه ایشان </w:t>
      </w:r>
      <w:r w:rsidR="00DF4A3A" w:rsidRPr="00B86543">
        <w:rPr>
          <w:rFonts w:ascii="NoorLotus" w:hAnsi="NoorLotus"/>
          <w:sz w:val="28"/>
          <w:rtl/>
        </w:rPr>
        <w:t>می‌گوید</w:t>
      </w:r>
      <w:r w:rsidRPr="00B86543">
        <w:rPr>
          <w:rFonts w:ascii="NoorLotus" w:hAnsi="NoorLotus"/>
          <w:sz w:val="28"/>
          <w:rtl/>
        </w:rPr>
        <w:t xml:space="preserve"> استحباب نفسی در احتیاط موجب تاکّد محرکیت هست، این درست است یا نه؟ ما </w:t>
      </w:r>
      <w:r w:rsidR="00B67ADB" w:rsidRPr="00B86543">
        <w:rPr>
          <w:rFonts w:ascii="NoorLotus" w:hAnsi="NoorLotus"/>
          <w:sz w:val="28"/>
          <w:rtl/>
        </w:rPr>
        <w:t xml:space="preserve">در اینجا </w:t>
      </w:r>
      <w:r w:rsidRPr="00B86543">
        <w:rPr>
          <w:rFonts w:ascii="NoorLotus" w:hAnsi="NoorLotus"/>
          <w:sz w:val="28"/>
          <w:rtl/>
        </w:rPr>
        <w:t xml:space="preserve">دو حاکم داریم با دو ملاک. یک حاکم عقل است و یک حاکم شرع است. </w:t>
      </w:r>
      <w:r w:rsidR="003867CB" w:rsidRPr="00B86543">
        <w:rPr>
          <w:rFonts w:ascii="NoorLotus" w:hAnsi="NoorLotus"/>
          <w:sz w:val="28"/>
          <w:rtl/>
        </w:rPr>
        <w:t>تاکّد ملاکین و تاّکد حکم از کجاست</w:t>
      </w:r>
      <w:r w:rsidR="00B0200C" w:rsidRPr="00B86543">
        <w:rPr>
          <w:rFonts w:ascii="NoorLotus" w:hAnsi="NoorLotus"/>
          <w:sz w:val="28"/>
          <w:rtl/>
        </w:rPr>
        <w:t xml:space="preserve"> که ایشان </w:t>
      </w:r>
      <w:r w:rsidR="00DF4A3A" w:rsidRPr="00B86543">
        <w:rPr>
          <w:rFonts w:ascii="NoorLotus" w:hAnsi="NoorLotus"/>
          <w:sz w:val="28"/>
          <w:rtl/>
        </w:rPr>
        <w:t>می‌گوید</w:t>
      </w:r>
      <w:r w:rsidR="00B0200C" w:rsidRPr="00B86543">
        <w:rPr>
          <w:rFonts w:ascii="NoorLotus" w:hAnsi="NoorLotus"/>
          <w:sz w:val="28"/>
          <w:rtl/>
        </w:rPr>
        <w:t xml:space="preserve"> هر کجا که اینطور باشد یحصل التاکد فی الملاک و الحکم</w:t>
      </w:r>
      <w:r w:rsidR="003867CB" w:rsidRPr="00B86543">
        <w:rPr>
          <w:rFonts w:ascii="NoorLotus" w:hAnsi="NoorLotus"/>
          <w:sz w:val="28"/>
          <w:rtl/>
        </w:rPr>
        <w:t xml:space="preserve">؟ </w:t>
      </w:r>
      <w:r w:rsidR="005E6DA9" w:rsidRPr="00B86543">
        <w:rPr>
          <w:rFonts w:ascii="NoorLotus" w:hAnsi="NoorLotus"/>
          <w:sz w:val="28"/>
          <w:rtl/>
        </w:rPr>
        <w:t>ما دو حاکم در اینجا داریم. یک حاکم عقل است. فرض کنید معیارش تحفظ بر واقع است. یک حاکم شرع است. فرض کنید معیارش تقویت روح انسان است برای استکمال. اینکه دو ملاک جمع شدند در این امر واحد</w:t>
      </w:r>
      <w:r w:rsidR="00E614CC" w:rsidRPr="00B86543">
        <w:rPr>
          <w:rFonts w:ascii="NoorLotus" w:hAnsi="NoorLotus"/>
          <w:sz w:val="28"/>
          <w:rtl/>
        </w:rPr>
        <w:t xml:space="preserve">، این تاکد ملاک میاورد؟ خب </w:t>
      </w:r>
      <w:r w:rsidR="00DF4A3A" w:rsidRPr="00B86543">
        <w:rPr>
          <w:rFonts w:ascii="NoorLotus" w:hAnsi="NoorLotus"/>
          <w:sz w:val="28"/>
          <w:rtl/>
        </w:rPr>
        <w:t>ملاک‌ها</w:t>
      </w:r>
      <w:r w:rsidR="00E614CC" w:rsidRPr="00B86543">
        <w:rPr>
          <w:rFonts w:ascii="NoorLotus" w:hAnsi="NoorLotus"/>
          <w:sz w:val="28"/>
          <w:rtl/>
        </w:rPr>
        <w:t xml:space="preserve"> فرق </w:t>
      </w:r>
      <w:r w:rsidR="00DF4A3A" w:rsidRPr="00B86543">
        <w:rPr>
          <w:rFonts w:ascii="NoorLotus" w:hAnsi="NoorLotus"/>
          <w:sz w:val="28"/>
          <w:rtl/>
        </w:rPr>
        <w:t>می‌کنند</w:t>
      </w:r>
      <w:r w:rsidR="00E614CC" w:rsidRPr="00B86543">
        <w:rPr>
          <w:rFonts w:ascii="NoorLotus" w:hAnsi="NoorLotus"/>
          <w:sz w:val="28"/>
          <w:rtl/>
        </w:rPr>
        <w:t xml:space="preserve"> با هم و </w:t>
      </w:r>
      <w:r w:rsidR="00E348CD" w:rsidRPr="00B86543">
        <w:rPr>
          <w:rFonts w:ascii="NoorLotus" w:hAnsi="NoorLotus"/>
          <w:sz w:val="28"/>
          <w:rtl/>
        </w:rPr>
        <w:t xml:space="preserve">دو حاکم اند. چطور تاکد حکم پیدا </w:t>
      </w:r>
      <w:r w:rsidR="00DF4A3A" w:rsidRPr="00B86543">
        <w:rPr>
          <w:rFonts w:ascii="NoorLotus" w:hAnsi="NoorLotus"/>
          <w:sz w:val="28"/>
          <w:rtl/>
        </w:rPr>
        <w:t>می‌شود</w:t>
      </w:r>
      <w:r w:rsidR="00E348CD" w:rsidRPr="00B86543">
        <w:rPr>
          <w:rFonts w:ascii="NoorLotus" w:hAnsi="NoorLotus"/>
          <w:sz w:val="28"/>
          <w:rtl/>
        </w:rPr>
        <w:t xml:space="preserve">؟ یک حاکم عقل و یک حاکم شرع. </w:t>
      </w:r>
    </w:p>
    <w:p w14:paraId="6E802D62" w14:textId="77777777" w:rsidR="00E348CD" w:rsidRPr="00B86543" w:rsidRDefault="00000000" w:rsidP="003051A1">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بله شما ممکن است بفرمایید که بالتبع وقتی حکم کرد شارع، عقل از باب تبعیت و اطاعت حکم شارع</w:t>
      </w:r>
      <w:r w:rsidR="00F543B1" w:rsidRPr="00B86543">
        <w:rPr>
          <w:rFonts w:ascii="NoorLotus" w:eastAsia="Times New Roman" w:hAnsi="NoorLotus"/>
          <w:sz w:val="28"/>
          <w:rtl/>
        </w:rPr>
        <w:t xml:space="preserve">، حکم میاورد و این با حکم اولی اش دو تا است. </w:t>
      </w:r>
      <w:r w:rsidR="00DF4A3A" w:rsidRPr="00B86543">
        <w:rPr>
          <w:rFonts w:ascii="NoorLotus" w:eastAsia="Times New Roman" w:hAnsi="NoorLotus"/>
          <w:sz w:val="28"/>
          <w:rtl/>
        </w:rPr>
        <w:t>می‌شود</w:t>
      </w:r>
      <w:r w:rsidR="00F543B1" w:rsidRPr="00B86543">
        <w:rPr>
          <w:rFonts w:ascii="NoorLotus" w:eastAsia="Times New Roman" w:hAnsi="NoorLotus"/>
          <w:sz w:val="28"/>
          <w:rtl/>
        </w:rPr>
        <w:t xml:space="preserve"> تاکید اما ببینیم </w:t>
      </w:r>
      <w:r w:rsidR="00DF4A3A" w:rsidRPr="00B86543">
        <w:rPr>
          <w:rFonts w:ascii="NoorLotus" w:eastAsia="Times New Roman" w:hAnsi="NoorLotus"/>
          <w:sz w:val="28"/>
          <w:rtl/>
        </w:rPr>
        <w:t>اصلاً</w:t>
      </w:r>
      <w:r w:rsidR="00F543B1" w:rsidRPr="00B86543">
        <w:rPr>
          <w:rFonts w:ascii="NoorLotus" w:eastAsia="Times New Roman" w:hAnsi="NoorLotus"/>
          <w:sz w:val="28"/>
          <w:rtl/>
        </w:rPr>
        <w:t xml:space="preserve"> این حرف درست است؟</w:t>
      </w:r>
      <w:r w:rsidR="00B34A57" w:rsidRPr="00B86543">
        <w:rPr>
          <w:rFonts w:ascii="NoorLotus" w:eastAsia="Times New Roman" w:hAnsi="NoorLotus"/>
          <w:sz w:val="28"/>
          <w:rtl/>
        </w:rPr>
        <w:t xml:space="preserve"> چون ما </w:t>
      </w:r>
      <w:r w:rsidR="00DF4A3A" w:rsidRPr="00B86543">
        <w:rPr>
          <w:rFonts w:ascii="NoorLotus" w:eastAsia="Times New Roman" w:hAnsi="NoorLotus"/>
          <w:sz w:val="28"/>
          <w:rtl/>
        </w:rPr>
        <w:t>می‌خواهیم</w:t>
      </w:r>
      <w:r w:rsidR="00B34A57" w:rsidRPr="00B86543">
        <w:rPr>
          <w:rFonts w:ascii="NoorLotus" w:eastAsia="Times New Roman" w:hAnsi="NoorLotus"/>
          <w:sz w:val="28"/>
          <w:rtl/>
        </w:rPr>
        <w:t xml:space="preserve"> ببینیم </w:t>
      </w:r>
      <w:r w:rsidR="00DF4A3A" w:rsidRPr="00B86543">
        <w:rPr>
          <w:rFonts w:ascii="NoorLotus" w:eastAsia="Times New Roman" w:hAnsi="NoorLotus"/>
          <w:sz w:val="28"/>
          <w:rtl/>
        </w:rPr>
        <w:t>اصلاً</w:t>
      </w:r>
      <w:r w:rsidR="00B34A57" w:rsidRPr="00B86543">
        <w:rPr>
          <w:rFonts w:ascii="NoorLotus" w:eastAsia="Times New Roman" w:hAnsi="NoorLotus"/>
          <w:sz w:val="28"/>
          <w:rtl/>
        </w:rPr>
        <w:t xml:space="preserve"> حکمی هست تا تاکید بشود و تاکید معنا دارد یا نه؟ حالا بحث </w:t>
      </w:r>
      <w:r w:rsidR="00DF4A3A" w:rsidRPr="00B86543">
        <w:rPr>
          <w:rFonts w:ascii="NoorLotus" w:eastAsia="Times New Roman" w:hAnsi="NoorLotus"/>
          <w:sz w:val="28"/>
          <w:rtl/>
        </w:rPr>
        <w:t>می‌کنیم</w:t>
      </w:r>
      <w:r w:rsidR="00B34A57" w:rsidRPr="00B86543">
        <w:rPr>
          <w:rFonts w:ascii="NoorLotus" w:eastAsia="Times New Roman" w:hAnsi="NoorLotus"/>
          <w:sz w:val="28"/>
          <w:rtl/>
        </w:rPr>
        <w:t xml:space="preserve"> این نکته را. </w:t>
      </w:r>
    </w:p>
    <w:p w14:paraId="465A0907" w14:textId="77777777" w:rsidR="00B34A57" w:rsidRPr="00B86543" w:rsidRDefault="00000000" w:rsidP="00B67ADB">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پس اولین نکته ای که باید توجه کنیم این است که </w:t>
      </w:r>
      <w:r w:rsidR="00B67ADB" w:rsidRPr="00B86543">
        <w:rPr>
          <w:rFonts w:ascii="NoorLotus" w:eastAsia="Times New Roman" w:hAnsi="NoorLotus"/>
          <w:sz w:val="28"/>
          <w:rtl/>
        </w:rPr>
        <w:t xml:space="preserve">شما </w:t>
      </w:r>
      <w:r w:rsidRPr="00B86543">
        <w:rPr>
          <w:rFonts w:ascii="NoorLotus" w:eastAsia="Times New Roman" w:hAnsi="NoorLotus"/>
          <w:sz w:val="28"/>
          <w:rtl/>
        </w:rPr>
        <w:t xml:space="preserve">در یک حاکم بگویید جمع دو ملاک برای حکمش شده و تاکد </w:t>
      </w:r>
      <w:r w:rsidR="00DF4A3A" w:rsidRPr="00B86543">
        <w:rPr>
          <w:rFonts w:ascii="NoorLotus" w:eastAsia="Times New Roman" w:hAnsi="NoorLotus"/>
          <w:sz w:val="28"/>
          <w:rtl/>
        </w:rPr>
        <w:t>می‌شود</w:t>
      </w:r>
      <w:r w:rsidRPr="00B86543">
        <w:rPr>
          <w:rFonts w:ascii="NoorLotus" w:eastAsia="Times New Roman" w:hAnsi="NoorLotus"/>
          <w:sz w:val="28"/>
          <w:rtl/>
        </w:rPr>
        <w:t>. فیه وجه</w:t>
      </w:r>
      <w:r w:rsidR="00B67ADB">
        <w:rPr>
          <w:rFonts w:ascii="NoorLotus" w:eastAsia="Times New Roman" w:hAnsi="NoorLotus"/>
          <w:sz w:val="28"/>
          <w:rtl/>
        </w:rPr>
        <w:t xml:space="preserve"> که البته این را هم قبول نداریم</w:t>
      </w:r>
      <w:r w:rsidR="00B67ADB">
        <w:rPr>
          <w:rFonts w:ascii="NoorLotus" w:eastAsia="Times New Roman" w:hAnsi="NoorLotus" w:hint="cs"/>
          <w:sz w:val="28"/>
          <w:rtl/>
        </w:rPr>
        <w:t xml:space="preserve"> و بعداً</w:t>
      </w:r>
      <w:r w:rsidRPr="00B86543">
        <w:rPr>
          <w:rFonts w:ascii="NoorLotus" w:eastAsia="Times New Roman" w:hAnsi="NoorLotus"/>
          <w:sz w:val="28"/>
          <w:rtl/>
        </w:rPr>
        <w:t xml:space="preserve"> عرض </w:t>
      </w:r>
      <w:r w:rsidR="00DF4A3A" w:rsidRPr="00B86543">
        <w:rPr>
          <w:rFonts w:ascii="NoorLotus" w:eastAsia="Times New Roman" w:hAnsi="NoorLotus"/>
          <w:sz w:val="28"/>
          <w:rtl/>
        </w:rPr>
        <w:t>می‌کنیم</w:t>
      </w:r>
      <w:r w:rsidRPr="00B86543">
        <w:rPr>
          <w:rFonts w:ascii="NoorLotus" w:eastAsia="Times New Roman" w:hAnsi="NoorLotus"/>
          <w:sz w:val="28"/>
          <w:rtl/>
        </w:rPr>
        <w:t xml:space="preserve">. </w:t>
      </w:r>
      <w:r w:rsidR="00771FA5" w:rsidRPr="00B86543">
        <w:rPr>
          <w:rFonts w:ascii="NoorLotus" w:eastAsia="Times New Roman" w:hAnsi="NoorLotus"/>
          <w:sz w:val="28"/>
          <w:rtl/>
        </w:rPr>
        <w:t xml:space="preserve">اما دو تا حاکم با دو ملاک و هر کدام با ملاک خودشان هستند، </w:t>
      </w:r>
      <w:r w:rsidR="00DF4A3A" w:rsidRPr="00B86543">
        <w:rPr>
          <w:rFonts w:ascii="NoorLotus" w:eastAsia="Times New Roman" w:hAnsi="NoorLotus"/>
          <w:sz w:val="28"/>
          <w:rtl/>
        </w:rPr>
        <w:t>می‌فرمایید</w:t>
      </w:r>
      <w:r w:rsidR="00D66251" w:rsidRPr="00B86543">
        <w:rPr>
          <w:rFonts w:ascii="NoorLotus" w:eastAsia="Times New Roman" w:hAnsi="NoorLotus"/>
          <w:sz w:val="28"/>
          <w:rtl/>
        </w:rPr>
        <w:t xml:space="preserve"> تاکد حکمین </w:t>
      </w:r>
      <w:r w:rsidR="00DF4A3A" w:rsidRPr="00B86543">
        <w:rPr>
          <w:rFonts w:ascii="NoorLotus" w:eastAsia="Times New Roman" w:hAnsi="NoorLotus"/>
          <w:sz w:val="28"/>
          <w:rtl/>
        </w:rPr>
        <w:t>می‌شود</w:t>
      </w:r>
      <w:r w:rsidR="00D66251" w:rsidRPr="00B86543">
        <w:rPr>
          <w:rFonts w:ascii="NoorLotus" w:eastAsia="Times New Roman" w:hAnsi="NoorLotus"/>
          <w:sz w:val="28"/>
          <w:rtl/>
        </w:rPr>
        <w:t xml:space="preserve">، وجهش روشن نیست. </w:t>
      </w:r>
    </w:p>
    <w:p w14:paraId="07193846" w14:textId="77777777" w:rsidR="00A03314" w:rsidRPr="00B86543" w:rsidRDefault="00000000" w:rsidP="003051A1">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اگر </w:t>
      </w:r>
      <w:r w:rsidR="00DF4A3A" w:rsidRPr="00B86543">
        <w:rPr>
          <w:rFonts w:ascii="NoorLotus" w:eastAsia="Times New Roman" w:hAnsi="NoorLotus"/>
          <w:sz w:val="28"/>
          <w:rtl/>
        </w:rPr>
        <w:t>ملاک‌ها</w:t>
      </w:r>
      <w:r w:rsidRPr="00B86543">
        <w:rPr>
          <w:rFonts w:ascii="NoorLotus" w:eastAsia="Times New Roman" w:hAnsi="NoorLotus"/>
          <w:sz w:val="28"/>
          <w:rtl/>
        </w:rPr>
        <w:t xml:space="preserve"> واحد باشد چطور؟ هم از لحاظ عقل و هم شرع؟</w:t>
      </w:r>
    </w:p>
    <w:p w14:paraId="6D908A07" w14:textId="77777777" w:rsidR="00633BA7" w:rsidRPr="00B86543" w:rsidRDefault="00000000" w:rsidP="00B67ADB">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A03314" w:rsidRPr="00B86543">
        <w:rPr>
          <w:rFonts w:ascii="NoorLotus" w:eastAsia="Times New Roman" w:hAnsi="NoorLotus"/>
          <w:sz w:val="28"/>
          <w:rtl/>
        </w:rPr>
        <w:t xml:space="preserve">آنجا که تاکد معنا ندارد. </w:t>
      </w:r>
      <w:r w:rsidR="009F5C68" w:rsidRPr="00B86543">
        <w:rPr>
          <w:rFonts w:ascii="NoorLotus" w:eastAsia="Times New Roman" w:hAnsi="NoorLotus"/>
          <w:sz w:val="28"/>
          <w:rtl/>
        </w:rPr>
        <w:t xml:space="preserve">یک ملاک شد. </w:t>
      </w:r>
      <w:r w:rsidR="00B67ADB" w:rsidRPr="00B86543">
        <w:rPr>
          <w:rFonts w:ascii="NoorLotus" w:eastAsia="Times New Roman" w:hAnsi="NoorLotus"/>
          <w:sz w:val="28"/>
          <w:rtl/>
        </w:rPr>
        <w:t xml:space="preserve">اصلاً </w:t>
      </w:r>
      <w:r w:rsidR="009F5C68" w:rsidRPr="00B86543">
        <w:rPr>
          <w:rFonts w:ascii="NoorLotus" w:eastAsia="Times New Roman" w:hAnsi="NoorLotus"/>
          <w:sz w:val="28"/>
          <w:rtl/>
        </w:rPr>
        <w:t xml:space="preserve">چرا دو ملاک </w:t>
      </w:r>
      <w:r w:rsidR="00DF4A3A" w:rsidRPr="00B86543">
        <w:rPr>
          <w:rFonts w:ascii="NoorLotus" w:eastAsia="Times New Roman" w:hAnsi="NoorLotus"/>
          <w:sz w:val="28"/>
          <w:rtl/>
        </w:rPr>
        <w:t>می‌گویید</w:t>
      </w:r>
      <w:r w:rsidR="009F5C68" w:rsidRPr="00B86543">
        <w:rPr>
          <w:rFonts w:ascii="NoorLotus" w:eastAsia="Times New Roman" w:hAnsi="NoorLotus"/>
          <w:sz w:val="28"/>
          <w:rtl/>
        </w:rPr>
        <w:t xml:space="preserve"> ؟</w:t>
      </w:r>
      <w:r w:rsidR="00445CBD" w:rsidRPr="00B86543">
        <w:rPr>
          <w:rFonts w:ascii="NoorLotus" w:eastAsia="Times New Roman" w:hAnsi="NoorLotus"/>
          <w:sz w:val="28"/>
          <w:rtl/>
        </w:rPr>
        <w:t xml:space="preserve"> تاکدش از کجا آمد؟ </w:t>
      </w:r>
      <w:r w:rsidR="00DF4A3A" w:rsidRPr="00B86543">
        <w:rPr>
          <w:rFonts w:ascii="NoorLotus" w:eastAsia="Times New Roman" w:hAnsi="NoorLotus"/>
          <w:sz w:val="28"/>
          <w:rtl/>
        </w:rPr>
        <w:t>می‌خواستم</w:t>
      </w:r>
      <w:r w:rsidRPr="00B86543">
        <w:rPr>
          <w:rFonts w:ascii="NoorLotus" w:eastAsia="Times New Roman" w:hAnsi="NoorLotus"/>
          <w:sz w:val="28"/>
          <w:rtl/>
        </w:rPr>
        <w:t xml:space="preserve"> در ادامه بگویم ولی </w:t>
      </w:r>
      <w:r w:rsidR="00DF4A3A" w:rsidRPr="00B86543">
        <w:rPr>
          <w:rFonts w:ascii="NoorLotus" w:eastAsia="Times New Roman" w:hAnsi="NoorLotus"/>
          <w:sz w:val="28"/>
          <w:rtl/>
        </w:rPr>
        <w:t>مثلاً</w:t>
      </w:r>
      <w:r w:rsidRPr="00B86543">
        <w:rPr>
          <w:rFonts w:ascii="NoorLotus" w:eastAsia="Times New Roman" w:hAnsi="NoorLotus"/>
          <w:sz w:val="28"/>
          <w:rtl/>
        </w:rPr>
        <w:t xml:space="preserve"> فرض کنید هر دو از باب تحفظ بر واقع باشند. </w:t>
      </w:r>
      <w:r w:rsidR="00DF4A3A" w:rsidRPr="00B86543">
        <w:rPr>
          <w:rFonts w:ascii="NoorLotus" w:eastAsia="Times New Roman" w:hAnsi="NoorLotus"/>
          <w:sz w:val="28"/>
          <w:rtl/>
        </w:rPr>
        <w:t>ملاک‌ها</w:t>
      </w:r>
      <w:r w:rsidR="00B67ADB">
        <w:rPr>
          <w:rFonts w:ascii="NoorLotus" w:eastAsia="Times New Roman" w:hAnsi="NoorLotus"/>
          <w:sz w:val="28"/>
          <w:rtl/>
        </w:rPr>
        <w:t xml:space="preserve"> تاکد ندارد. </w:t>
      </w:r>
      <w:r w:rsidR="00B67ADB">
        <w:rPr>
          <w:rFonts w:ascii="NoorLotus" w:eastAsia="Times New Roman" w:hAnsi="NoorLotus" w:hint="cs"/>
          <w:sz w:val="28"/>
          <w:rtl/>
        </w:rPr>
        <w:t xml:space="preserve">اگر بگویید </w:t>
      </w:r>
      <w:r w:rsidRPr="00B86543">
        <w:rPr>
          <w:rFonts w:ascii="NoorLotus" w:eastAsia="Times New Roman" w:hAnsi="NoorLotus"/>
          <w:sz w:val="28"/>
          <w:rtl/>
        </w:rPr>
        <w:t xml:space="preserve">که حکمش تاکد بیاورد </w:t>
      </w:r>
      <w:r w:rsidR="00B67ADB">
        <w:rPr>
          <w:rFonts w:ascii="NoorLotus" w:eastAsia="Times New Roman" w:hAnsi="NoorLotus" w:hint="cs"/>
          <w:sz w:val="28"/>
          <w:rtl/>
        </w:rPr>
        <w:t>(</w:t>
      </w:r>
      <w:r w:rsidRPr="00B86543">
        <w:rPr>
          <w:rFonts w:ascii="NoorLotus" w:eastAsia="Times New Roman" w:hAnsi="NoorLotus"/>
          <w:sz w:val="28"/>
          <w:rtl/>
        </w:rPr>
        <w:t>یعنی نفس الزامی که ش</w:t>
      </w:r>
      <w:r w:rsidR="00B67ADB">
        <w:rPr>
          <w:rFonts w:ascii="NoorLotus" w:eastAsia="Times New Roman" w:hAnsi="NoorLotus"/>
          <w:sz w:val="28"/>
          <w:rtl/>
        </w:rPr>
        <w:t>ارع میاورد، کمک الزام عقلی بشود</w:t>
      </w:r>
      <w:r w:rsidR="00B67ADB">
        <w:rPr>
          <w:rFonts w:ascii="NoorLotus" w:eastAsia="Times New Roman" w:hAnsi="NoorLotus" w:hint="cs"/>
          <w:sz w:val="28"/>
          <w:rtl/>
        </w:rPr>
        <w:t>)</w:t>
      </w:r>
      <w:r w:rsidR="00B67ADB" w:rsidRPr="00B67ADB">
        <w:rPr>
          <w:rFonts w:ascii="NoorLotus" w:eastAsia="Times New Roman" w:hAnsi="NoorLotus" w:hint="cs"/>
          <w:sz w:val="28"/>
          <w:rtl/>
        </w:rPr>
        <w:t xml:space="preserve"> </w:t>
      </w:r>
      <w:r w:rsidR="00B67ADB">
        <w:rPr>
          <w:rFonts w:ascii="NoorLotus" w:eastAsia="Times New Roman" w:hAnsi="NoorLotus" w:hint="cs"/>
          <w:sz w:val="28"/>
          <w:rtl/>
        </w:rPr>
        <w:t>به پاسخ</w:t>
      </w:r>
      <w:r w:rsidR="00B67ADB" w:rsidRPr="00B86543">
        <w:rPr>
          <w:rFonts w:ascii="NoorLotus" w:eastAsia="Times New Roman" w:hAnsi="NoorLotus"/>
          <w:sz w:val="28"/>
          <w:rtl/>
        </w:rPr>
        <w:t xml:space="preserve"> آن هم می‌رسیم</w:t>
      </w:r>
      <w:r w:rsidR="00B67ADB">
        <w:rPr>
          <w:rFonts w:ascii="NoorLotus" w:eastAsia="Times New Roman" w:hAnsi="NoorLotus" w:hint="cs"/>
          <w:sz w:val="28"/>
          <w:rtl/>
        </w:rPr>
        <w:t>.</w:t>
      </w:r>
    </w:p>
    <w:p w14:paraId="5D0C1C03" w14:textId="77777777" w:rsidR="004C2240" w:rsidRDefault="00000000" w:rsidP="004C2240">
      <w:pPr>
        <w:spacing w:before="100" w:beforeAutospacing="1" w:after="100" w:afterAutospacing="1" w:line="240" w:lineRule="auto"/>
        <w:rPr>
          <w:rFonts w:ascii="NoorLotus" w:eastAsia="Times New Roman" w:hAnsi="NoorLotus"/>
          <w:sz w:val="28"/>
          <w:rtl/>
        </w:rPr>
      </w:pPr>
      <w:r w:rsidRPr="004C2240">
        <w:rPr>
          <w:rFonts w:ascii="NoorLotus" w:eastAsia="Times New Roman" w:hAnsi="NoorLotus"/>
          <w:sz w:val="28"/>
          <w:rtl/>
        </w:rPr>
        <w:t xml:space="preserve">نکته دوم این است که </w:t>
      </w:r>
      <w:r w:rsidRPr="004C2240">
        <w:rPr>
          <w:rFonts w:ascii="NoorLotus" w:eastAsia="Times New Roman" w:hAnsi="NoorLotus" w:hint="cs"/>
          <w:sz w:val="28"/>
          <w:rtl/>
        </w:rPr>
        <w:t>شهید صدر با این اشکال مستشکل چکار کرد؟</w:t>
      </w:r>
      <w:r>
        <w:rPr>
          <w:rFonts w:ascii="NoorLotus" w:eastAsia="Times New Roman" w:hAnsi="NoorLotus" w:hint="cs"/>
          <w:sz w:val="28"/>
          <w:rtl/>
        </w:rPr>
        <w:t xml:space="preserve"> </w:t>
      </w:r>
      <w:r w:rsidRPr="00B86543">
        <w:rPr>
          <w:rFonts w:ascii="NoorLotus" w:eastAsia="Times New Roman" w:hAnsi="NoorLotus"/>
          <w:sz w:val="28"/>
          <w:rtl/>
        </w:rPr>
        <w:t xml:space="preserve">البته </w:t>
      </w:r>
      <w:r w:rsidR="00B67ADB">
        <w:rPr>
          <w:rFonts w:ascii="NoorLotus" w:eastAsia="Times New Roman" w:hAnsi="NoorLotus" w:hint="cs"/>
          <w:sz w:val="28"/>
          <w:rtl/>
        </w:rPr>
        <w:t>شهید صدر</w:t>
      </w:r>
      <w:r w:rsidRPr="00B86543">
        <w:rPr>
          <w:rFonts w:ascii="NoorLotus" w:eastAsia="Times New Roman" w:hAnsi="NoorLotus"/>
          <w:sz w:val="28"/>
          <w:rtl/>
        </w:rPr>
        <w:t xml:space="preserve"> در بیان</w:t>
      </w:r>
      <w:r w:rsidR="00B67ADB">
        <w:rPr>
          <w:rFonts w:ascii="NoorLotus" w:eastAsia="Times New Roman" w:hAnsi="NoorLotus" w:hint="cs"/>
          <w:sz w:val="28"/>
          <w:rtl/>
        </w:rPr>
        <w:t xml:space="preserve"> و نقل</w:t>
      </w:r>
      <w:r w:rsidRPr="00B86543">
        <w:rPr>
          <w:rFonts w:ascii="NoorLotus" w:eastAsia="Times New Roman" w:hAnsi="NoorLotus"/>
          <w:sz w:val="28"/>
          <w:rtl/>
        </w:rPr>
        <w:t xml:space="preserve"> اشکال</w:t>
      </w:r>
      <w:r w:rsidR="00B67ADB">
        <w:rPr>
          <w:rFonts w:ascii="NoorLotus" w:eastAsia="Times New Roman" w:hAnsi="NoorLotus" w:hint="cs"/>
          <w:sz w:val="28"/>
          <w:rtl/>
        </w:rPr>
        <w:t>، مبنای</w:t>
      </w:r>
      <w:r w:rsidRPr="00B86543">
        <w:rPr>
          <w:rFonts w:ascii="NoorLotus" w:eastAsia="Times New Roman" w:hAnsi="NoorLotus"/>
          <w:sz w:val="28"/>
          <w:rtl/>
        </w:rPr>
        <w:t xml:space="preserve"> انشاء به داعی جعل الداعی را نیاورده ولی خب واضح است که کسی که دارد اشکال </w:t>
      </w:r>
      <w:r w:rsidR="00DF4A3A" w:rsidRPr="00B86543">
        <w:rPr>
          <w:rFonts w:ascii="NoorLotus" w:eastAsia="Times New Roman" w:hAnsi="NoorLotus"/>
          <w:sz w:val="28"/>
          <w:rtl/>
        </w:rPr>
        <w:t>می‌کند</w:t>
      </w:r>
      <w:r w:rsidRPr="00B86543">
        <w:rPr>
          <w:rFonts w:ascii="NoorLotus" w:eastAsia="Times New Roman" w:hAnsi="NoorLotus"/>
          <w:sz w:val="28"/>
          <w:rtl/>
        </w:rPr>
        <w:t xml:space="preserve"> حکم شرعی را باعث و زاجر دیده که اشکال </w:t>
      </w:r>
      <w:r w:rsidR="00DF4A3A" w:rsidRPr="00B86543">
        <w:rPr>
          <w:rFonts w:ascii="NoorLotus" w:eastAsia="Times New Roman" w:hAnsi="NoorLotus"/>
          <w:sz w:val="28"/>
          <w:rtl/>
        </w:rPr>
        <w:t>می‌کند</w:t>
      </w:r>
      <w:r w:rsidRPr="00B86543">
        <w:rPr>
          <w:rFonts w:ascii="NoorLotus" w:eastAsia="Times New Roman" w:hAnsi="NoorLotus"/>
          <w:sz w:val="28"/>
          <w:rtl/>
        </w:rPr>
        <w:t xml:space="preserve"> و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با وجود اینکه عقل خودش باعث و زاجر دارد</w:t>
      </w:r>
      <w:r w:rsidR="00B67ADB">
        <w:rPr>
          <w:rFonts w:ascii="NoorLotus" w:eastAsia="Times New Roman" w:hAnsi="NoorLotus" w:hint="cs"/>
          <w:sz w:val="28"/>
          <w:rtl/>
        </w:rPr>
        <w:t>،</w:t>
      </w:r>
      <w:r w:rsidRPr="00B86543">
        <w:rPr>
          <w:rFonts w:ascii="NoorLotus" w:eastAsia="Times New Roman" w:hAnsi="NoorLotus"/>
          <w:sz w:val="28"/>
          <w:rtl/>
        </w:rPr>
        <w:t xml:space="preserve"> آوردن یک </w:t>
      </w:r>
      <w:r w:rsidR="00B67ADB">
        <w:rPr>
          <w:rFonts w:ascii="NoorLotus" w:eastAsia="Times New Roman" w:hAnsi="NoorLotus"/>
          <w:sz w:val="28"/>
          <w:rtl/>
        </w:rPr>
        <w:t>محرک دیگر لغو است</w:t>
      </w:r>
      <w:r w:rsidRPr="00B86543">
        <w:rPr>
          <w:rFonts w:ascii="NoorLotus" w:eastAsia="Times New Roman" w:hAnsi="NoorLotus"/>
          <w:sz w:val="28"/>
          <w:rtl/>
        </w:rPr>
        <w:t xml:space="preserve"> چون </w:t>
      </w:r>
      <w:r w:rsidR="00B67ADB" w:rsidRPr="00B86543">
        <w:rPr>
          <w:rFonts w:ascii="NoorLotus" w:eastAsia="Times New Roman" w:hAnsi="NoorLotus"/>
          <w:sz w:val="28"/>
          <w:rtl/>
        </w:rPr>
        <w:t xml:space="preserve">انسان </w:t>
      </w:r>
      <w:r w:rsidR="00DF4A3A" w:rsidRPr="00B86543">
        <w:rPr>
          <w:rFonts w:ascii="NoorLotus" w:eastAsia="Times New Roman" w:hAnsi="NoorLotus"/>
          <w:sz w:val="28"/>
          <w:rtl/>
        </w:rPr>
        <w:t>نهایتاً</w:t>
      </w:r>
      <w:r w:rsidRPr="00B86543">
        <w:rPr>
          <w:rFonts w:ascii="NoorLotus" w:eastAsia="Times New Roman" w:hAnsi="NoorLotus"/>
          <w:sz w:val="28"/>
          <w:rtl/>
        </w:rPr>
        <w:t xml:space="preserve"> باید به عقل حکم متحرک بشود حتی در جایی که حکم شرعی هست</w:t>
      </w:r>
      <w:r w:rsidR="00EC2AB3" w:rsidRPr="00B86543">
        <w:rPr>
          <w:rFonts w:ascii="NoorLotus" w:eastAsia="Times New Roman" w:hAnsi="NoorLotus"/>
          <w:sz w:val="28"/>
          <w:rtl/>
        </w:rPr>
        <w:t xml:space="preserve"> و اگر کسی به حکم عقل متحرک نشود، با حکم شرع هم متحرک </w:t>
      </w:r>
      <w:r w:rsidR="00DF4A3A" w:rsidRPr="00B86543">
        <w:rPr>
          <w:rFonts w:ascii="NoorLotus" w:eastAsia="Times New Roman" w:hAnsi="NoorLotus"/>
          <w:sz w:val="28"/>
          <w:rtl/>
        </w:rPr>
        <w:t>نمی‌شود</w:t>
      </w:r>
      <w:r w:rsidR="00B67ADB">
        <w:rPr>
          <w:rFonts w:ascii="NoorLotus" w:eastAsia="Times New Roman" w:hAnsi="NoorLotus"/>
          <w:sz w:val="28"/>
          <w:rtl/>
        </w:rPr>
        <w:t>. این اشکال</w:t>
      </w:r>
      <w:r w:rsidR="00B67ADB">
        <w:rPr>
          <w:rFonts w:ascii="NoorLotus" w:eastAsia="Times New Roman" w:hAnsi="NoorLotus" w:hint="cs"/>
          <w:sz w:val="28"/>
          <w:rtl/>
        </w:rPr>
        <w:t xml:space="preserve"> مستشکل</w:t>
      </w:r>
      <w:r w:rsidR="00B67ADB">
        <w:rPr>
          <w:rFonts w:ascii="NoorLotus" w:eastAsia="Times New Roman" w:hAnsi="NoorLotus"/>
          <w:sz w:val="28"/>
          <w:rtl/>
        </w:rPr>
        <w:t xml:space="preserve"> بود</w:t>
      </w:r>
      <w:r w:rsidR="00EC2AB3" w:rsidRPr="00B86543">
        <w:rPr>
          <w:rFonts w:ascii="NoorLotus" w:eastAsia="Times New Roman" w:hAnsi="NoorLotus"/>
          <w:sz w:val="28"/>
          <w:rtl/>
        </w:rPr>
        <w:t xml:space="preserve"> یعنی فرض این است که حقیقت حکم </w:t>
      </w:r>
      <w:r w:rsidR="00CA27C7" w:rsidRPr="00B86543">
        <w:rPr>
          <w:rFonts w:ascii="NoorLotus" w:eastAsia="Times New Roman" w:hAnsi="NoorLotus"/>
          <w:sz w:val="28"/>
          <w:rtl/>
        </w:rPr>
        <w:t>جعل داعی است و جعل محرک است که</w:t>
      </w:r>
      <w:r>
        <w:rPr>
          <w:rFonts w:ascii="NoorLotus" w:eastAsia="Times New Roman" w:hAnsi="NoorLotus" w:hint="cs"/>
          <w:sz w:val="28"/>
          <w:rtl/>
        </w:rPr>
        <w:t xml:space="preserve"> مستشکل</w:t>
      </w:r>
      <w:r w:rsidR="00CA27C7" w:rsidRPr="00B86543">
        <w:rPr>
          <w:rFonts w:ascii="NoorLotus" w:eastAsia="Times New Roman" w:hAnsi="NoorLotus"/>
          <w:sz w:val="28"/>
          <w:rtl/>
        </w:rPr>
        <w:t xml:space="preserve"> </w:t>
      </w:r>
      <w:r w:rsidR="00DF4A3A" w:rsidRPr="00B86543">
        <w:rPr>
          <w:rFonts w:ascii="NoorLotus" w:eastAsia="Times New Roman" w:hAnsi="NoorLotus"/>
          <w:sz w:val="28"/>
          <w:rtl/>
        </w:rPr>
        <w:t>می‌گوید</w:t>
      </w:r>
      <w:r w:rsidR="00CA27C7" w:rsidRPr="00B86543">
        <w:rPr>
          <w:rFonts w:ascii="NoorLotus" w:eastAsia="Times New Roman" w:hAnsi="NoorLotus"/>
          <w:sz w:val="28"/>
          <w:rtl/>
        </w:rPr>
        <w:t xml:space="preserve"> اگر عقل خودش محرک دارد کار مولا لغو است </w:t>
      </w:r>
      <w:r w:rsidR="00B67ADB">
        <w:rPr>
          <w:rFonts w:ascii="NoorLotus" w:eastAsia="Times New Roman" w:hAnsi="NoorLotus" w:hint="cs"/>
          <w:sz w:val="28"/>
          <w:rtl/>
        </w:rPr>
        <w:t>که</w:t>
      </w:r>
      <w:r w:rsidR="00CA27C7" w:rsidRPr="00B86543">
        <w:rPr>
          <w:rFonts w:ascii="NoorLotus" w:eastAsia="Times New Roman" w:hAnsi="NoorLotus"/>
          <w:sz w:val="28"/>
          <w:rtl/>
        </w:rPr>
        <w:t xml:space="preserve"> بخواهد جعل محرِّک کند. </w:t>
      </w:r>
    </w:p>
    <w:p w14:paraId="349B8777" w14:textId="77777777" w:rsidR="00F171A6" w:rsidRPr="00B86543" w:rsidRDefault="00000000" w:rsidP="004C2240">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ما </w:t>
      </w:r>
      <w:r w:rsidR="00DF4A3A" w:rsidRPr="00B86543">
        <w:rPr>
          <w:rFonts w:ascii="NoorLotus" w:eastAsia="Times New Roman" w:hAnsi="NoorLotus"/>
          <w:sz w:val="28"/>
          <w:rtl/>
        </w:rPr>
        <w:t>می‌گوییم</w:t>
      </w:r>
      <w:r w:rsidR="004C2240">
        <w:rPr>
          <w:rFonts w:ascii="NoorLotus" w:eastAsia="Times New Roman" w:hAnsi="NoorLotus"/>
          <w:sz w:val="28"/>
          <w:rtl/>
        </w:rPr>
        <w:t xml:space="preserve"> مبنا</w:t>
      </w:r>
      <w:r w:rsidR="004C2240">
        <w:rPr>
          <w:rFonts w:ascii="NoorLotus" w:eastAsia="Times New Roman" w:hAnsi="NoorLotus" w:hint="cs"/>
          <w:sz w:val="28"/>
          <w:rtl/>
        </w:rPr>
        <w:t xml:space="preserve">ی مستشکل </w:t>
      </w:r>
      <w:r w:rsidRPr="00B86543">
        <w:rPr>
          <w:rFonts w:ascii="NoorLotus" w:eastAsia="Times New Roman" w:hAnsi="NoorLotus"/>
          <w:sz w:val="28"/>
          <w:rtl/>
        </w:rPr>
        <w:t xml:space="preserve">این است. </w:t>
      </w:r>
      <w:r w:rsidR="004C2240">
        <w:rPr>
          <w:rFonts w:ascii="NoorLotus" w:eastAsia="Times New Roman" w:hAnsi="NoorLotus" w:hint="cs"/>
          <w:sz w:val="28"/>
          <w:rtl/>
        </w:rPr>
        <w:t>شهید صدر</w:t>
      </w:r>
      <w:r w:rsidR="004C2240">
        <w:rPr>
          <w:rFonts w:ascii="NoorLotus" w:eastAsia="Times New Roman" w:hAnsi="NoorLotus"/>
          <w:sz w:val="28"/>
          <w:rtl/>
        </w:rPr>
        <w:t xml:space="preserve"> این </w:t>
      </w:r>
      <w:r w:rsidR="004C2240">
        <w:rPr>
          <w:rFonts w:ascii="NoorLotus" w:eastAsia="Times New Roman" w:hAnsi="NoorLotus" w:hint="cs"/>
          <w:sz w:val="28"/>
          <w:rtl/>
        </w:rPr>
        <w:t xml:space="preserve">اشکال </w:t>
      </w:r>
      <w:r w:rsidR="004C2240">
        <w:rPr>
          <w:rFonts w:ascii="NoorLotus" w:eastAsia="Times New Roman" w:hAnsi="NoorLotus"/>
          <w:sz w:val="28"/>
          <w:rtl/>
        </w:rPr>
        <w:t>را چکار کرد</w:t>
      </w:r>
      <w:r w:rsidRPr="00B86543">
        <w:rPr>
          <w:rFonts w:ascii="NoorLotus" w:eastAsia="Times New Roman" w:hAnsi="NoorLotus"/>
          <w:sz w:val="28"/>
          <w:rtl/>
        </w:rPr>
        <w:t xml:space="preserve">؟ یعنی یک حاکم داریم </w:t>
      </w:r>
      <w:r w:rsidR="004C2240">
        <w:rPr>
          <w:rFonts w:ascii="NoorLotus" w:eastAsia="Times New Roman" w:hAnsi="NoorLotus" w:hint="cs"/>
          <w:sz w:val="28"/>
          <w:rtl/>
        </w:rPr>
        <w:t xml:space="preserve">یعنی </w:t>
      </w:r>
      <w:r w:rsidR="004C2240">
        <w:rPr>
          <w:rFonts w:ascii="NoorLotus" w:eastAsia="Times New Roman" w:hAnsi="NoorLotus"/>
          <w:sz w:val="28"/>
          <w:rtl/>
        </w:rPr>
        <w:t>عقل که</w:t>
      </w:r>
      <w:r w:rsidR="004C2240">
        <w:rPr>
          <w:rFonts w:ascii="NoorLotus" w:eastAsia="Times New Roman" w:hAnsi="NoorLotus" w:hint="cs"/>
          <w:sz w:val="28"/>
          <w:rtl/>
        </w:rPr>
        <w:t xml:space="preserve"> از باب</w:t>
      </w:r>
      <w:r w:rsidRPr="00B86543">
        <w:rPr>
          <w:rFonts w:ascii="NoorLotus" w:eastAsia="Times New Roman" w:hAnsi="NoorLotus"/>
          <w:sz w:val="28"/>
          <w:rtl/>
        </w:rPr>
        <w:t xml:space="preserve"> تحفظ حکم کرده به حسن و الان خودش محرِک دارد. یک حاکم دیگر</w:t>
      </w:r>
      <w:r w:rsidR="004C2240">
        <w:rPr>
          <w:rFonts w:ascii="NoorLotus" w:eastAsia="Times New Roman" w:hAnsi="NoorLotus" w:hint="cs"/>
          <w:sz w:val="28"/>
          <w:rtl/>
        </w:rPr>
        <w:t xml:space="preserve"> یعنی</w:t>
      </w:r>
      <w:r w:rsidRPr="00B86543">
        <w:rPr>
          <w:rFonts w:ascii="NoorLotus" w:eastAsia="Times New Roman" w:hAnsi="NoorLotus"/>
          <w:sz w:val="28"/>
          <w:rtl/>
        </w:rPr>
        <w:t xml:space="preserve"> شرع </w:t>
      </w:r>
      <w:r w:rsidR="004C2240">
        <w:rPr>
          <w:rFonts w:ascii="NoorLotus" w:eastAsia="Times New Roman" w:hAnsi="NoorLotus" w:hint="cs"/>
          <w:sz w:val="28"/>
          <w:rtl/>
        </w:rPr>
        <w:t>نیز ه</w:t>
      </w:r>
      <w:r w:rsidRPr="00B86543">
        <w:rPr>
          <w:rFonts w:ascii="NoorLotus" w:eastAsia="Times New Roman" w:hAnsi="NoorLotus"/>
          <w:sz w:val="28"/>
          <w:rtl/>
        </w:rPr>
        <w:t xml:space="preserve">ست. اگر </w:t>
      </w:r>
      <w:r w:rsidR="004C2240">
        <w:rPr>
          <w:rFonts w:ascii="NoorLotus" w:eastAsia="Times New Roman" w:hAnsi="NoorLotus" w:hint="cs"/>
          <w:sz w:val="28"/>
          <w:rtl/>
        </w:rPr>
        <w:t xml:space="preserve">این حاکم دوم </w:t>
      </w:r>
      <w:r w:rsidR="00DF4A3A" w:rsidRPr="00B86543">
        <w:rPr>
          <w:rFonts w:ascii="NoorLotus" w:eastAsia="Times New Roman" w:hAnsi="NoorLotus"/>
          <w:sz w:val="28"/>
          <w:rtl/>
        </w:rPr>
        <w:t>می‌خواهد</w:t>
      </w:r>
      <w:r w:rsidRPr="00B86543">
        <w:rPr>
          <w:rFonts w:ascii="NoorLotus" w:eastAsia="Times New Roman" w:hAnsi="NoorLotus"/>
          <w:sz w:val="28"/>
          <w:rtl/>
        </w:rPr>
        <w:t xml:space="preserve"> جعل داعی کند</w:t>
      </w:r>
      <w:r w:rsidR="004C2240">
        <w:rPr>
          <w:rFonts w:ascii="NoorLotus" w:eastAsia="Times New Roman" w:hAnsi="NoorLotus" w:hint="cs"/>
          <w:sz w:val="28"/>
          <w:rtl/>
        </w:rPr>
        <w:t>،</w:t>
      </w:r>
      <w:r w:rsidRPr="00B86543">
        <w:rPr>
          <w:rFonts w:ascii="NoorLotus" w:eastAsia="Times New Roman" w:hAnsi="NoorLotus"/>
          <w:sz w:val="28"/>
          <w:rtl/>
        </w:rPr>
        <w:t xml:space="preserve"> خب این داعی </w:t>
      </w:r>
      <w:r w:rsidR="004C2240">
        <w:rPr>
          <w:rFonts w:ascii="NoorLotus" w:eastAsia="Times New Roman" w:hAnsi="NoorLotus" w:hint="cs"/>
          <w:sz w:val="28"/>
          <w:rtl/>
        </w:rPr>
        <w:t xml:space="preserve">وجود </w:t>
      </w:r>
      <w:r w:rsidRPr="00B86543">
        <w:rPr>
          <w:rFonts w:ascii="NoorLotus" w:eastAsia="Times New Roman" w:hAnsi="NoorLotus"/>
          <w:sz w:val="28"/>
          <w:rtl/>
        </w:rPr>
        <w:t xml:space="preserve">دارد. اشکال این بود. شما اشکال را چکار کردید؟ </w:t>
      </w:r>
    </w:p>
    <w:p w14:paraId="4DA8BB0B" w14:textId="77777777" w:rsidR="00951E5D" w:rsidRDefault="00000000" w:rsidP="0008639C">
      <w:pPr>
        <w:spacing w:before="100" w:beforeAutospacing="1" w:after="100" w:afterAutospacing="1" w:line="240" w:lineRule="auto"/>
        <w:rPr>
          <w:rFonts w:ascii="NoorLotus" w:eastAsia="Times New Roman" w:hAnsi="NoorLotus"/>
          <w:sz w:val="28"/>
        </w:rPr>
      </w:pPr>
      <w:r w:rsidRPr="00B86543">
        <w:rPr>
          <w:rFonts w:ascii="NoorLotus" w:eastAsia="Times New Roman" w:hAnsi="NoorLotus"/>
          <w:sz w:val="28"/>
          <w:rtl/>
        </w:rPr>
        <w:t xml:space="preserve">ظاهر حرف ایشان این است که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فائده اش صرف تحریک نیست. تاکد محرکیت است. عبارت ایشان که فرمودند هر کجا که دو ملاک جمع شود اثرش تاکّد در ملاک و تاکد در حکم است. </w:t>
      </w:r>
      <w:r w:rsidR="009F5C68" w:rsidRPr="00B86543">
        <w:rPr>
          <w:rFonts w:ascii="NoorLotus" w:eastAsia="Times New Roman" w:hAnsi="NoorLotus"/>
          <w:sz w:val="28"/>
          <w:rtl/>
        </w:rPr>
        <w:t xml:space="preserve"> </w:t>
      </w:r>
      <w:r w:rsidR="004C2240">
        <w:rPr>
          <w:rFonts w:ascii="NoorLotus" w:eastAsia="Times New Roman" w:hAnsi="NoorLotus"/>
          <w:sz w:val="28"/>
          <w:rtl/>
        </w:rPr>
        <w:t>چون اگر صرف محرکیت باش</w:t>
      </w:r>
      <w:r w:rsidR="004C2240">
        <w:rPr>
          <w:rFonts w:ascii="NoorLotus" w:eastAsia="Times New Roman" w:hAnsi="NoorLotus" w:hint="cs"/>
          <w:sz w:val="28"/>
          <w:rtl/>
        </w:rPr>
        <w:t>د، مستشکل</w:t>
      </w:r>
      <w:r w:rsidRPr="00B86543">
        <w:rPr>
          <w:rFonts w:ascii="NoorLotus" w:eastAsia="Times New Roman" w:hAnsi="NoorLotus"/>
          <w:sz w:val="28"/>
          <w:rtl/>
        </w:rPr>
        <w:t xml:space="preserve"> اشکال </w:t>
      </w:r>
      <w:r w:rsidR="00DF4A3A" w:rsidRPr="00B86543">
        <w:rPr>
          <w:rFonts w:ascii="NoorLotus" w:eastAsia="Times New Roman" w:hAnsi="NoorLotus"/>
          <w:sz w:val="28"/>
          <w:rtl/>
        </w:rPr>
        <w:t>می‌کند</w:t>
      </w:r>
      <w:r w:rsidRPr="00B86543">
        <w:rPr>
          <w:rFonts w:ascii="NoorLotus" w:eastAsia="Times New Roman" w:hAnsi="NoorLotus"/>
          <w:sz w:val="28"/>
          <w:rtl/>
        </w:rPr>
        <w:t xml:space="preserve"> که محرک دارم دوباره برای چه </w:t>
      </w:r>
      <w:r w:rsidR="00DF4A3A" w:rsidRPr="00B86543">
        <w:rPr>
          <w:rFonts w:ascii="NoorLotus" w:eastAsia="Times New Roman" w:hAnsi="NoorLotus"/>
          <w:sz w:val="28"/>
          <w:rtl/>
        </w:rPr>
        <w:t>می‌خواهی</w:t>
      </w:r>
      <w:r w:rsidRPr="00B86543">
        <w:rPr>
          <w:rFonts w:ascii="NoorLotus" w:eastAsia="Times New Roman" w:hAnsi="NoorLotus"/>
          <w:sz w:val="28"/>
          <w:rtl/>
        </w:rPr>
        <w:t xml:space="preserve"> محرک جعل کنی؟ از تعبیر ایشان که هر کجا این چنین است تاکد در ملاک و تاکد در محرکیت است، ظاهرش این است که فایده جعل داعی در اینجا تاکد محرکیت است. </w:t>
      </w:r>
    </w:p>
    <w:p w14:paraId="5D1C7487" w14:textId="77777777" w:rsidR="00A03314" w:rsidRPr="00B86543" w:rsidRDefault="00000000" w:rsidP="00951E5D">
      <w:pPr>
        <w:spacing w:before="100" w:beforeAutospacing="1" w:after="100" w:afterAutospacing="1" w:line="240" w:lineRule="auto"/>
        <w:rPr>
          <w:rFonts w:ascii="NoorLotus" w:eastAsia="Times New Roman" w:hAnsi="NoorLotus"/>
          <w:sz w:val="28"/>
          <w:rtl/>
        </w:rPr>
      </w:pPr>
      <w:r w:rsidRPr="0008639C">
        <w:rPr>
          <w:rFonts w:ascii="NoorLotus" w:eastAsia="Times New Roman" w:hAnsi="NoorLotus"/>
          <w:sz w:val="28"/>
          <w:rtl/>
        </w:rPr>
        <w:t xml:space="preserve">اینکه </w:t>
      </w:r>
      <w:r w:rsidR="00DF4A3A" w:rsidRPr="0008639C">
        <w:rPr>
          <w:rFonts w:ascii="NoorLotus" w:eastAsia="Times New Roman" w:hAnsi="NoorLotus"/>
          <w:sz w:val="28"/>
          <w:rtl/>
        </w:rPr>
        <w:t>می‌گویم</w:t>
      </w:r>
      <w:r w:rsidR="004C2240" w:rsidRPr="0008639C">
        <w:rPr>
          <w:rFonts w:ascii="NoorLotus" w:eastAsia="Times New Roman" w:hAnsi="NoorLotus" w:hint="cs"/>
          <w:sz w:val="28"/>
          <w:rtl/>
        </w:rPr>
        <w:t>،</w:t>
      </w:r>
      <w:r w:rsidRPr="0008639C">
        <w:rPr>
          <w:rFonts w:ascii="NoorLotus" w:eastAsia="Times New Roman" w:hAnsi="NoorLotus"/>
          <w:sz w:val="28"/>
          <w:rtl/>
        </w:rPr>
        <w:t xml:space="preserve"> </w:t>
      </w:r>
      <w:r w:rsidR="00DF4A3A" w:rsidRPr="0008639C">
        <w:rPr>
          <w:rFonts w:ascii="NoorLotus" w:eastAsia="Times New Roman" w:hAnsi="NoorLotus"/>
          <w:sz w:val="28"/>
          <w:rtl/>
        </w:rPr>
        <w:t>ظاهراً</w:t>
      </w:r>
      <w:r w:rsidRPr="0008639C">
        <w:rPr>
          <w:rFonts w:ascii="NoorLotus" w:eastAsia="Times New Roman" w:hAnsi="NoorLotus"/>
          <w:sz w:val="28"/>
          <w:rtl/>
        </w:rPr>
        <w:t xml:space="preserve"> اشکال محقق اصفهانی است در جاهایی که مکرّر در اصول افراد مختلفی... بنظر میاید شاید مرحوم نائینی و عده دیگری قائل شدند</w:t>
      </w:r>
      <w:r w:rsidR="004C2240" w:rsidRPr="0008639C">
        <w:rPr>
          <w:rFonts w:ascii="NoorLotus" w:eastAsia="Times New Roman" w:hAnsi="NoorLotus"/>
          <w:sz w:val="28"/>
          <w:rtl/>
        </w:rPr>
        <w:t xml:space="preserve"> که اگر دو حکم شرعی بیا</w:t>
      </w:r>
      <w:r w:rsidR="0008639C">
        <w:rPr>
          <w:rFonts w:ascii="NoorLotus" w:eastAsia="Times New Roman" w:hAnsi="NoorLotus" w:hint="cs"/>
          <w:sz w:val="28"/>
          <w:rtl/>
        </w:rPr>
        <w:t>ی</w:t>
      </w:r>
      <w:r w:rsidR="004C2240" w:rsidRPr="0008639C">
        <w:rPr>
          <w:rFonts w:ascii="NoorLotus" w:eastAsia="Times New Roman" w:hAnsi="NoorLotus"/>
          <w:sz w:val="28"/>
          <w:rtl/>
        </w:rPr>
        <w:t>د</w:t>
      </w:r>
      <w:r w:rsidR="004C2240" w:rsidRPr="0008639C">
        <w:rPr>
          <w:rFonts w:ascii="NoorLotus" w:eastAsia="Times New Roman" w:hAnsi="NoorLotus" w:hint="cs"/>
          <w:sz w:val="28"/>
          <w:rtl/>
        </w:rPr>
        <w:t xml:space="preserve"> (البته بحث فعلی ما</w:t>
      </w:r>
      <w:r w:rsidR="004C2240" w:rsidRPr="0008639C">
        <w:rPr>
          <w:rFonts w:ascii="NoorLotus" w:eastAsia="Times New Roman" w:hAnsi="NoorLotus"/>
          <w:sz w:val="28"/>
          <w:rtl/>
        </w:rPr>
        <w:t xml:space="preserve"> حکم عقل و شرع است</w:t>
      </w:r>
      <w:r w:rsidR="004C2240" w:rsidRPr="0008639C">
        <w:rPr>
          <w:rFonts w:ascii="NoorLotus" w:eastAsia="Times New Roman" w:hAnsi="NoorLotus" w:hint="cs"/>
          <w:sz w:val="28"/>
          <w:rtl/>
        </w:rPr>
        <w:t xml:space="preserve"> ولی در جایی که</w:t>
      </w:r>
      <w:r w:rsidRPr="0008639C">
        <w:rPr>
          <w:rFonts w:ascii="NoorLotus" w:eastAsia="Times New Roman" w:hAnsi="NoorLotus"/>
          <w:sz w:val="28"/>
          <w:rtl/>
        </w:rPr>
        <w:t xml:space="preserve"> دو حکم شرعی بیاید</w:t>
      </w:r>
      <w:r w:rsidR="004C2240" w:rsidRPr="0008639C">
        <w:rPr>
          <w:rFonts w:ascii="NoorLotus" w:eastAsia="Times New Roman" w:hAnsi="NoorLotus" w:hint="cs"/>
          <w:sz w:val="28"/>
          <w:rtl/>
        </w:rPr>
        <w:t>)</w:t>
      </w:r>
      <w:r w:rsidRPr="0008639C">
        <w:rPr>
          <w:rFonts w:ascii="NoorLotus" w:eastAsia="Times New Roman" w:hAnsi="NoorLotus"/>
          <w:sz w:val="28"/>
          <w:rtl/>
        </w:rPr>
        <w:t xml:space="preserve"> حکم دوم مؤک</w:t>
      </w:r>
      <w:r w:rsidR="006713EF" w:rsidRPr="0008639C">
        <w:rPr>
          <w:rFonts w:ascii="NoorLotus" w:eastAsia="Times New Roman" w:hAnsi="NoorLotus"/>
          <w:sz w:val="28"/>
          <w:rtl/>
        </w:rPr>
        <w:t>ِد حکم اول</w:t>
      </w:r>
      <w:r w:rsidR="00236023" w:rsidRPr="0008639C">
        <w:rPr>
          <w:rFonts w:ascii="NoorLotus" w:eastAsia="Times New Roman" w:hAnsi="NoorLotus"/>
          <w:sz w:val="28"/>
          <w:rtl/>
        </w:rPr>
        <w:t xml:space="preserve"> است</w:t>
      </w:r>
      <w:r w:rsidR="006713EF" w:rsidRPr="0008639C">
        <w:rPr>
          <w:rFonts w:ascii="NoorLotus" w:eastAsia="Times New Roman" w:hAnsi="NoorLotus"/>
          <w:sz w:val="28"/>
          <w:rtl/>
        </w:rPr>
        <w:t xml:space="preserve">. </w:t>
      </w:r>
      <w:r w:rsidR="00DF4A3A" w:rsidRPr="0008639C">
        <w:rPr>
          <w:rFonts w:ascii="NoorLotus" w:eastAsia="Times New Roman" w:hAnsi="NoorLotus"/>
          <w:sz w:val="28"/>
          <w:rtl/>
        </w:rPr>
        <w:t>خیلی‌ها</w:t>
      </w:r>
      <w:r w:rsidR="006713EF" w:rsidRPr="0008639C">
        <w:rPr>
          <w:rFonts w:ascii="NoorLotus" w:eastAsia="Times New Roman" w:hAnsi="NoorLotus"/>
          <w:sz w:val="28"/>
          <w:rtl/>
        </w:rPr>
        <w:t xml:space="preserve"> </w:t>
      </w:r>
      <w:r w:rsidR="00DF4A3A" w:rsidRPr="0008639C">
        <w:rPr>
          <w:rFonts w:ascii="NoorLotus" w:eastAsia="Times New Roman" w:hAnsi="NoorLotus"/>
          <w:sz w:val="28"/>
          <w:rtl/>
        </w:rPr>
        <w:t>می‌گویند</w:t>
      </w:r>
      <w:r w:rsidR="006713EF" w:rsidRPr="0008639C">
        <w:rPr>
          <w:rFonts w:ascii="NoorLotus" w:eastAsia="Times New Roman" w:hAnsi="NoorLotus"/>
          <w:sz w:val="28"/>
          <w:rtl/>
        </w:rPr>
        <w:t xml:space="preserve"> لغو است. </w:t>
      </w:r>
      <w:r w:rsidR="00236023" w:rsidRPr="0008639C">
        <w:rPr>
          <w:rFonts w:ascii="NoorLotus" w:eastAsia="Times New Roman" w:hAnsi="NoorLotus"/>
          <w:sz w:val="28"/>
          <w:rtl/>
        </w:rPr>
        <w:t xml:space="preserve">دو تا حکم </w:t>
      </w:r>
      <w:r w:rsidR="00EF25F0" w:rsidRPr="0008639C">
        <w:rPr>
          <w:rFonts w:ascii="NoorLotus" w:eastAsia="Times New Roman" w:hAnsi="NoorLotus"/>
          <w:sz w:val="28"/>
          <w:rtl/>
        </w:rPr>
        <w:t xml:space="preserve">بالحمل الشایع با جدّ </w:t>
      </w:r>
      <w:r w:rsidR="00DF4A3A" w:rsidRPr="0008639C">
        <w:rPr>
          <w:rFonts w:ascii="NoorLotus" w:eastAsia="Times New Roman" w:hAnsi="NoorLotus"/>
          <w:sz w:val="28"/>
          <w:rtl/>
        </w:rPr>
        <w:t>نمی‌شود</w:t>
      </w:r>
      <w:r w:rsidR="00EF25F0" w:rsidRPr="0008639C">
        <w:rPr>
          <w:rFonts w:ascii="NoorLotus" w:eastAsia="Times New Roman" w:hAnsi="NoorLotus"/>
          <w:sz w:val="28"/>
          <w:rtl/>
        </w:rPr>
        <w:t xml:space="preserve"> بیاید چون</w:t>
      </w:r>
      <w:r w:rsidR="00EF25F0" w:rsidRPr="00B86543">
        <w:rPr>
          <w:rFonts w:ascii="NoorLotus" w:eastAsia="Times New Roman" w:hAnsi="NoorLotus"/>
          <w:sz w:val="28"/>
          <w:rtl/>
        </w:rPr>
        <w:t xml:space="preserve"> لغو است. شارع </w:t>
      </w:r>
      <w:r w:rsidR="00DF4A3A" w:rsidRPr="00B86543">
        <w:rPr>
          <w:rFonts w:ascii="NoorLotus" w:eastAsia="Times New Roman" w:hAnsi="NoorLotus"/>
          <w:sz w:val="28"/>
          <w:rtl/>
        </w:rPr>
        <w:t>مثلاً</w:t>
      </w:r>
      <w:r w:rsidR="00EF25F0" w:rsidRPr="00B86543">
        <w:rPr>
          <w:rFonts w:ascii="NoorLotus" w:eastAsia="Times New Roman" w:hAnsi="NoorLotus"/>
          <w:sz w:val="28"/>
          <w:rtl/>
        </w:rPr>
        <w:t xml:space="preserve"> دارد (یجب علیک صلا</w:t>
      </w:r>
      <w:r w:rsidR="0008639C">
        <w:rPr>
          <w:rFonts w:ascii="NoorLotus" w:eastAsia="Times New Roman" w:hAnsi="NoorLotus" w:hint="cs"/>
          <w:sz w:val="28"/>
          <w:rtl/>
        </w:rPr>
        <w:t>ة</w:t>
      </w:r>
      <w:r w:rsidR="00EF25F0" w:rsidRPr="00B86543">
        <w:rPr>
          <w:rFonts w:ascii="NoorLotus" w:eastAsia="Times New Roman" w:hAnsi="NoorLotus"/>
          <w:sz w:val="28"/>
          <w:rtl/>
        </w:rPr>
        <w:t xml:space="preserve"> الجمعه) دوباره یک (یجب علیک صلاء الجمعه) جدی بخواهد بگوید. </w:t>
      </w:r>
      <w:r w:rsidR="00DF4A3A" w:rsidRPr="00B86543">
        <w:rPr>
          <w:rFonts w:ascii="NoorLotus" w:eastAsia="Times New Roman" w:hAnsi="NoorLotus"/>
          <w:sz w:val="28"/>
          <w:rtl/>
        </w:rPr>
        <w:t>می‌گویند</w:t>
      </w:r>
      <w:r w:rsidR="00EF25F0" w:rsidRPr="00B86543">
        <w:rPr>
          <w:rFonts w:ascii="NoorLotus" w:eastAsia="Times New Roman" w:hAnsi="NoorLotus"/>
          <w:sz w:val="28"/>
          <w:rtl/>
        </w:rPr>
        <w:t xml:space="preserve"> لغو است. </w:t>
      </w:r>
      <w:r w:rsidR="00DE2B4E" w:rsidRPr="00B86543">
        <w:rPr>
          <w:rFonts w:ascii="NoorLotus" w:eastAsia="Times New Roman" w:hAnsi="NoorLotus"/>
          <w:sz w:val="28"/>
          <w:rtl/>
        </w:rPr>
        <w:t xml:space="preserve">خب اولی همان کار را انجام </w:t>
      </w:r>
      <w:r w:rsidR="00DF4A3A" w:rsidRPr="00B86543">
        <w:rPr>
          <w:rFonts w:ascii="NoorLotus" w:eastAsia="Times New Roman" w:hAnsi="NoorLotus"/>
          <w:sz w:val="28"/>
          <w:rtl/>
        </w:rPr>
        <w:t>می‌دهد</w:t>
      </w:r>
      <w:r w:rsidR="00DE2B4E" w:rsidRPr="00B86543">
        <w:rPr>
          <w:rFonts w:ascii="NoorLotus" w:eastAsia="Times New Roman" w:hAnsi="NoorLotus"/>
          <w:sz w:val="28"/>
          <w:rtl/>
        </w:rPr>
        <w:t>. عده</w:t>
      </w:r>
      <w:r w:rsidR="004C2240">
        <w:rPr>
          <w:rFonts w:ascii="NoorLotus" w:eastAsia="Times New Roman" w:hAnsi="NoorLotus"/>
          <w:sz w:val="28"/>
          <w:rtl/>
        </w:rPr>
        <w:t xml:space="preserve"> ای گفتند نخیر حکم دوم لغو نیست</w:t>
      </w:r>
      <w:r w:rsidR="004C2240">
        <w:rPr>
          <w:rFonts w:ascii="NoorLotus" w:eastAsia="Times New Roman" w:hAnsi="NoorLotus" w:hint="cs"/>
          <w:sz w:val="28"/>
          <w:rtl/>
        </w:rPr>
        <w:t xml:space="preserve"> زیرا</w:t>
      </w:r>
      <w:r w:rsidR="00DE2B4E" w:rsidRPr="00B86543">
        <w:rPr>
          <w:rFonts w:ascii="NoorLotus" w:eastAsia="Times New Roman" w:hAnsi="NoorLotus"/>
          <w:sz w:val="28"/>
          <w:rtl/>
        </w:rPr>
        <w:t xml:space="preserve"> اثرش تاکید حکم اول است. سوال این است که </w:t>
      </w:r>
      <w:r w:rsidR="00BD6329" w:rsidRPr="00B86543">
        <w:rPr>
          <w:rFonts w:ascii="NoorLotus" w:eastAsia="Times New Roman" w:hAnsi="NoorLotus"/>
          <w:sz w:val="28"/>
          <w:rtl/>
        </w:rPr>
        <w:t xml:space="preserve">اگر حقیقت حکم انشاء به داعی جعل الداعی است، این انشا دوم به چه داعی بوده؟ اگر به داعی جعل الداعی است، خب همان لغویتی است که طرف </w:t>
      </w:r>
      <w:r w:rsidR="00DF4A3A" w:rsidRPr="00B86543">
        <w:rPr>
          <w:rFonts w:ascii="NoorLotus" w:eastAsia="Times New Roman" w:hAnsi="NoorLotus"/>
          <w:sz w:val="28"/>
          <w:rtl/>
        </w:rPr>
        <w:t>می‌گوید</w:t>
      </w:r>
      <w:r w:rsidR="00BD6329" w:rsidRPr="00B86543">
        <w:rPr>
          <w:rFonts w:ascii="NoorLotus" w:eastAsia="Times New Roman" w:hAnsi="NoorLotus"/>
          <w:sz w:val="28"/>
          <w:rtl/>
        </w:rPr>
        <w:t xml:space="preserve">. اگر </w:t>
      </w:r>
      <w:r w:rsidR="00DF4A3A" w:rsidRPr="00B86543">
        <w:rPr>
          <w:rFonts w:ascii="NoorLotus" w:eastAsia="Times New Roman" w:hAnsi="NoorLotus"/>
          <w:sz w:val="28"/>
          <w:rtl/>
        </w:rPr>
        <w:t>می‌گویید</w:t>
      </w:r>
      <w:r w:rsidR="00BD6329" w:rsidRPr="00B86543">
        <w:rPr>
          <w:rFonts w:ascii="NoorLotus" w:eastAsia="Times New Roman" w:hAnsi="NoorLotus"/>
          <w:sz w:val="28"/>
          <w:rtl/>
        </w:rPr>
        <w:t xml:space="preserve"> به داعی التاکد است، انشاء به داعی التاکد مگر بعث و زجر است؟ </w:t>
      </w:r>
    </w:p>
    <w:p w14:paraId="27AF4F96" w14:textId="77777777" w:rsidR="00BD6329" w:rsidRPr="00B86543" w:rsidRDefault="00000000" w:rsidP="003051A1">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اشکال: شدت مراتب مدنظر است</w:t>
      </w:r>
      <w:r w:rsidR="0008639C">
        <w:rPr>
          <w:rFonts w:ascii="NoorLotus" w:eastAsia="Times New Roman" w:hAnsi="NoorLotus" w:hint="cs"/>
          <w:sz w:val="28"/>
          <w:rtl/>
        </w:rPr>
        <w:t>.</w:t>
      </w:r>
    </w:p>
    <w:p w14:paraId="0B8D0097" w14:textId="77777777" w:rsidR="0040252A" w:rsidRDefault="00000000" w:rsidP="0040252A">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9C0D5B" w:rsidRPr="00B86543">
        <w:rPr>
          <w:rFonts w:ascii="NoorLotus" w:eastAsia="Times New Roman" w:hAnsi="NoorLotus"/>
          <w:sz w:val="28"/>
          <w:rtl/>
        </w:rPr>
        <w:t xml:space="preserve">انشاء به داعی التاکد مگر بعث و زجر است؟ </w:t>
      </w:r>
      <w:r w:rsidR="00DF4A3A" w:rsidRPr="00B86543">
        <w:rPr>
          <w:rFonts w:ascii="NoorLotus" w:eastAsia="Times New Roman" w:hAnsi="NoorLotus"/>
          <w:sz w:val="28"/>
          <w:rtl/>
        </w:rPr>
        <w:t>می‌شود</w:t>
      </w:r>
      <w:r w:rsidR="009C0D5B" w:rsidRPr="00B86543">
        <w:rPr>
          <w:rFonts w:ascii="NoorLotus" w:eastAsia="Times New Roman" w:hAnsi="NoorLotus"/>
          <w:sz w:val="28"/>
          <w:rtl/>
        </w:rPr>
        <w:t xml:space="preserve"> تاکد. یک حرفی را مرحوم اصفهانی دارد حالا دوستان باید فکر کنند سر جای خودش که انشاء به کل داعٍ</w:t>
      </w:r>
      <w:r w:rsidR="001C547C" w:rsidRPr="00B86543">
        <w:rPr>
          <w:rFonts w:ascii="NoorLotus" w:eastAsia="Times New Roman" w:hAnsi="NoorLotus"/>
          <w:sz w:val="28"/>
          <w:rtl/>
        </w:rPr>
        <w:t xml:space="preserve"> مصداق آن داعی است. </w:t>
      </w:r>
      <w:r w:rsidR="00792FEF" w:rsidRPr="00B86543">
        <w:rPr>
          <w:rFonts w:ascii="NoorLotus" w:eastAsia="Times New Roman" w:hAnsi="NoorLotus"/>
          <w:sz w:val="28"/>
          <w:rtl/>
        </w:rPr>
        <w:t xml:space="preserve">اگر انشاء </w:t>
      </w:r>
      <w:r w:rsidR="00DF4A3A" w:rsidRPr="00B86543">
        <w:rPr>
          <w:rFonts w:ascii="NoorLotus" w:eastAsia="Times New Roman" w:hAnsi="NoorLotus"/>
          <w:sz w:val="28"/>
          <w:rtl/>
        </w:rPr>
        <w:t>می‌کند</w:t>
      </w:r>
      <w:r w:rsidR="00792FEF" w:rsidRPr="00B86543">
        <w:rPr>
          <w:rFonts w:ascii="NoorLotus" w:eastAsia="Times New Roman" w:hAnsi="NoorLotus"/>
          <w:sz w:val="28"/>
          <w:rtl/>
        </w:rPr>
        <w:t xml:space="preserve"> به داعی هزل </w:t>
      </w:r>
      <w:r w:rsidR="00DF4A3A" w:rsidRPr="00B86543">
        <w:rPr>
          <w:rFonts w:ascii="NoorLotus" w:eastAsia="Times New Roman" w:hAnsi="NoorLotus"/>
          <w:sz w:val="28"/>
          <w:rtl/>
        </w:rPr>
        <w:t>می‌شود</w:t>
      </w:r>
      <w:r w:rsidR="00792FEF" w:rsidRPr="00B86543">
        <w:rPr>
          <w:rFonts w:ascii="NoorLotus" w:eastAsia="Times New Roman" w:hAnsi="NoorLotus"/>
          <w:sz w:val="28"/>
          <w:rtl/>
        </w:rPr>
        <w:t xml:space="preserve"> هزل. اگر انشاء </w:t>
      </w:r>
      <w:r w:rsidR="00DF4A3A" w:rsidRPr="00B86543">
        <w:rPr>
          <w:rFonts w:ascii="NoorLotus" w:eastAsia="Times New Roman" w:hAnsi="NoorLotus"/>
          <w:sz w:val="28"/>
          <w:rtl/>
        </w:rPr>
        <w:t>می‌کند</w:t>
      </w:r>
      <w:r w:rsidR="00792FEF" w:rsidRPr="00B86543">
        <w:rPr>
          <w:rFonts w:ascii="NoorLotus" w:eastAsia="Times New Roman" w:hAnsi="NoorLotus"/>
          <w:sz w:val="28"/>
          <w:rtl/>
        </w:rPr>
        <w:t xml:space="preserve"> به داعی بعث، </w:t>
      </w:r>
      <w:r w:rsidR="00DF4A3A" w:rsidRPr="00B86543">
        <w:rPr>
          <w:rFonts w:ascii="NoorLotus" w:eastAsia="Times New Roman" w:hAnsi="NoorLotus"/>
          <w:sz w:val="28"/>
          <w:rtl/>
        </w:rPr>
        <w:t>می‌شود</w:t>
      </w:r>
      <w:r w:rsidR="00792FEF" w:rsidRPr="00B86543">
        <w:rPr>
          <w:rFonts w:ascii="NoorLotus" w:eastAsia="Times New Roman" w:hAnsi="NoorLotus"/>
          <w:sz w:val="28"/>
          <w:rtl/>
        </w:rPr>
        <w:t xml:space="preserve"> بعث. انشا </w:t>
      </w:r>
      <w:r w:rsidR="00DF4A3A" w:rsidRPr="00B86543">
        <w:rPr>
          <w:rFonts w:ascii="NoorLotus" w:eastAsia="Times New Roman" w:hAnsi="NoorLotus"/>
          <w:sz w:val="28"/>
          <w:rtl/>
        </w:rPr>
        <w:t>می‌کند</w:t>
      </w:r>
      <w:r w:rsidR="00792FEF" w:rsidRPr="00B86543">
        <w:rPr>
          <w:rFonts w:ascii="NoorLotus" w:eastAsia="Times New Roman" w:hAnsi="NoorLotus"/>
          <w:sz w:val="28"/>
          <w:rtl/>
        </w:rPr>
        <w:t xml:space="preserve"> به داعی زجر </w:t>
      </w:r>
      <w:r w:rsidR="00DF4A3A" w:rsidRPr="00B86543">
        <w:rPr>
          <w:rFonts w:ascii="NoorLotus" w:eastAsia="Times New Roman" w:hAnsi="NoorLotus"/>
          <w:sz w:val="28"/>
          <w:rtl/>
        </w:rPr>
        <w:t>می‌شود</w:t>
      </w:r>
      <w:r w:rsidR="00792FEF" w:rsidRPr="00B86543">
        <w:rPr>
          <w:rFonts w:ascii="NoorLotus" w:eastAsia="Times New Roman" w:hAnsi="NoorLotus"/>
          <w:sz w:val="28"/>
          <w:rtl/>
        </w:rPr>
        <w:t xml:space="preserve"> زجر. انشاء به داعی استهزاء </w:t>
      </w:r>
      <w:r w:rsidR="00DF4A3A" w:rsidRPr="00B86543">
        <w:rPr>
          <w:rFonts w:ascii="NoorLotus" w:eastAsia="Times New Roman" w:hAnsi="NoorLotus"/>
          <w:sz w:val="28"/>
          <w:rtl/>
        </w:rPr>
        <w:t>می‌شود</w:t>
      </w:r>
      <w:r w:rsidR="00792FEF" w:rsidRPr="00B86543">
        <w:rPr>
          <w:rFonts w:ascii="NoorLotus" w:eastAsia="Times New Roman" w:hAnsi="NoorLotus"/>
          <w:sz w:val="28"/>
          <w:rtl/>
        </w:rPr>
        <w:t xml:space="preserve"> استهزاء و </w:t>
      </w:r>
      <w:r w:rsidR="00753CDD" w:rsidRPr="00B86543">
        <w:rPr>
          <w:rFonts w:ascii="NoorLotus" w:eastAsia="Times New Roman" w:hAnsi="NoorLotus"/>
          <w:sz w:val="28"/>
          <w:rtl/>
        </w:rPr>
        <w:t xml:space="preserve">هکذا... به داعی استنکار </w:t>
      </w:r>
      <w:r w:rsidR="00DF4A3A" w:rsidRPr="00B86543">
        <w:rPr>
          <w:rFonts w:ascii="NoorLotus" w:eastAsia="Times New Roman" w:hAnsi="NoorLotus"/>
          <w:sz w:val="28"/>
          <w:rtl/>
        </w:rPr>
        <w:t>می‌شود</w:t>
      </w:r>
      <w:r w:rsidR="00753CDD" w:rsidRPr="00B86543">
        <w:rPr>
          <w:rFonts w:ascii="NoorLotus" w:eastAsia="Times New Roman" w:hAnsi="NoorLotus"/>
          <w:sz w:val="28"/>
          <w:rtl/>
        </w:rPr>
        <w:t xml:space="preserve"> استنکار</w:t>
      </w:r>
      <w:r w:rsidR="001E0771" w:rsidRPr="00B86543">
        <w:rPr>
          <w:rFonts w:ascii="NoorLotus" w:eastAsia="Times New Roman" w:hAnsi="NoorLotus"/>
          <w:sz w:val="28"/>
          <w:rtl/>
        </w:rPr>
        <w:t xml:space="preserve">. یعنی انشاء یک عملی است که منشِئ انجام </w:t>
      </w:r>
      <w:r w:rsidR="00DF4A3A" w:rsidRPr="00B86543">
        <w:rPr>
          <w:rFonts w:ascii="NoorLotus" w:eastAsia="Times New Roman" w:hAnsi="NoorLotus"/>
          <w:sz w:val="28"/>
          <w:rtl/>
        </w:rPr>
        <w:t>می‌دهد</w:t>
      </w:r>
      <w:r w:rsidR="004C2240">
        <w:rPr>
          <w:rFonts w:ascii="NoorLotus" w:eastAsia="Times New Roman" w:hAnsi="NoorLotus" w:hint="cs"/>
          <w:sz w:val="28"/>
          <w:rtl/>
        </w:rPr>
        <w:t>،</w:t>
      </w:r>
      <w:r w:rsidR="001E0771" w:rsidRPr="00B86543">
        <w:rPr>
          <w:rFonts w:ascii="NoorLotus" w:eastAsia="Times New Roman" w:hAnsi="NoorLotus"/>
          <w:sz w:val="28"/>
          <w:rtl/>
        </w:rPr>
        <w:t xml:space="preserve"> </w:t>
      </w:r>
      <w:r w:rsidR="00B56D45" w:rsidRPr="00B86543">
        <w:rPr>
          <w:rFonts w:ascii="NoorLotus" w:eastAsia="Times New Roman" w:hAnsi="NoorLotus"/>
          <w:sz w:val="28"/>
          <w:rtl/>
        </w:rPr>
        <w:t xml:space="preserve">داعی </w:t>
      </w:r>
      <w:r w:rsidR="00DF4A3A" w:rsidRPr="00B86543">
        <w:rPr>
          <w:rFonts w:ascii="NoorLotus" w:eastAsia="Times New Roman" w:hAnsi="NoorLotus"/>
          <w:sz w:val="28"/>
          <w:rtl/>
        </w:rPr>
        <w:t>می‌خواهد</w:t>
      </w:r>
      <w:r w:rsidR="00B56D45" w:rsidRPr="00B86543">
        <w:rPr>
          <w:rFonts w:ascii="NoorLotus" w:eastAsia="Times New Roman" w:hAnsi="NoorLotus"/>
          <w:sz w:val="28"/>
          <w:rtl/>
        </w:rPr>
        <w:t xml:space="preserve">. بلاداعٍ هم محال است. بنابراین داعی هر چه بود مصداق آن داعی </w:t>
      </w:r>
      <w:r w:rsidR="00DF4A3A" w:rsidRPr="00B86543">
        <w:rPr>
          <w:rFonts w:ascii="NoorLotus" w:eastAsia="Times New Roman" w:hAnsi="NoorLotus"/>
          <w:sz w:val="28"/>
          <w:rtl/>
        </w:rPr>
        <w:t>می‌شود</w:t>
      </w:r>
      <w:r w:rsidR="00B56D45" w:rsidRPr="00B86543">
        <w:rPr>
          <w:rFonts w:ascii="NoorLotus" w:eastAsia="Times New Roman" w:hAnsi="NoorLotus"/>
          <w:sz w:val="28"/>
          <w:rtl/>
        </w:rPr>
        <w:t xml:space="preserve">. </w:t>
      </w:r>
      <w:r w:rsidR="00DD2BAF" w:rsidRPr="00B86543">
        <w:rPr>
          <w:rFonts w:ascii="NoorLotus" w:eastAsia="Times New Roman" w:hAnsi="NoorLotus"/>
          <w:sz w:val="28"/>
          <w:rtl/>
        </w:rPr>
        <w:t xml:space="preserve">بنابراین در اینجا که شما </w:t>
      </w:r>
      <w:r w:rsidR="00DF4A3A" w:rsidRPr="00B86543">
        <w:rPr>
          <w:rFonts w:ascii="NoorLotus" w:eastAsia="Times New Roman" w:hAnsi="NoorLotus"/>
          <w:sz w:val="28"/>
          <w:rtl/>
        </w:rPr>
        <w:t>می‌فرمایید</w:t>
      </w:r>
      <w:r w:rsidR="00DD2BAF" w:rsidRPr="00B86543">
        <w:rPr>
          <w:rFonts w:ascii="NoorLotus" w:eastAsia="Times New Roman" w:hAnsi="NoorLotus"/>
          <w:sz w:val="28"/>
          <w:rtl/>
        </w:rPr>
        <w:t xml:space="preserve"> که تاکد حاصل </w:t>
      </w:r>
      <w:r w:rsidR="00DF4A3A" w:rsidRPr="00B86543">
        <w:rPr>
          <w:rFonts w:ascii="NoorLotus" w:eastAsia="Times New Roman" w:hAnsi="NoorLotus"/>
          <w:sz w:val="28"/>
          <w:rtl/>
        </w:rPr>
        <w:t>می‌شود</w:t>
      </w:r>
      <w:r w:rsidR="00DD2BAF" w:rsidRPr="00B86543">
        <w:rPr>
          <w:rFonts w:ascii="NoorLotus" w:eastAsia="Times New Roman" w:hAnsi="NoorLotus"/>
          <w:sz w:val="28"/>
          <w:rtl/>
        </w:rPr>
        <w:t xml:space="preserve">، یک وقت </w:t>
      </w:r>
      <w:r w:rsidR="00DF4A3A" w:rsidRPr="00B86543">
        <w:rPr>
          <w:rFonts w:ascii="NoorLotus" w:eastAsia="Times New Roman" w:hAnsi="NoorLotus"/>
          <w:sz w:val="28"/>
          <w:rtl/>
        </w:rPr>
        <w:t>می‌گویید</w:t>
      </w:r>
      <w:r w:rsidR="004C2240">
        <w:rPr>
          <w:rFonts w:ascii="NoorLotus" w:eastAsia="Times New Roman" w:hAnsi="NoorLotus"/>
          <w:sz w:val="28"/>
          <w:rtl/>
        </w:rPr>
        <w:t xml:space="preserve"> که انشا</w:t>
      </w:r>
      <w:r w:rsidR="004C2240">
        <w:rPr>
          <w:rFonts w:ascii="NoorLotus" w:eastAsia="Times New Roman" w:hAnsi="NoorLotus" w:hint="cs"/>
          <w:sz w:val="28"/>
          <w:rtl/>
        </w:rPr>
        <w:t>ی دوم</w:t>
      </w:r>
      <w:r w:rsidR="00DF4A3A" w:rsidRPr="00B86543">
        <w:rPr>
          <w:rFonts w:ascii="NoorLotus" w:eastAsia="Times New Roman" w:hAnsi="NoorLotus"/>
          <w:sz w:val="28"/>
          <w:rtl/>
        </w:rPr>
        <w:t xml:space="preserve"> (</w:t>
      </w:r>
      <w:r w:rsidR="00DD2BAF" w:rsidRPr="00B86543">
        <w:rPr>
          <w:rFonts w:ascii="NoorLotus" w:eastAsia="Times New Roman" w:hAnsi="NoorLotus"/>
          <w:sz w:val="28"/>
          <w:rtl/>
        </w:rPr>
        <w:t xml:space="preserve">دقت کنید این شقوق را مرحوم اصفهانی در جای خود بحث کرده) یک وقت </w:t>
      </w:r>
      <w:r w:rsidR="00DF4A3A" w:rsidRPr="00B86543">
        <w:rPr>
          <w:rFonts w:ascii="NoorLotus" w:eastAsia="Times New Roman" w:hAnsi="NoorLotus"/>
          <w:sz w:val="28"/>
          <w:rtl/>
        </w:rPr>
        <w:t>می‌گویید</w:t>
      </w:r>
      <w:r w:rsidR="00DD2BAF" w:rsidRPr="00B86543">
        <w:rPr>
          <w:rFonts w:ascii="NoorLotus" w:eastAsia="Times New Roman" w:hAnsi="NoorLotus"/>
          <w:sz w:val="28"/>
          <w:rtl/>
        </w:rPr>
        <w:t xml:space="preserve"> انشای دوم وقتی و</w:t>
      </w:r>
      <w:r w:rsidR="0008639C">
        <w:rPr>
          <w:rFonts w:ascii="NoorLotus" w:eastAsia="Times New Roman" w:hAnsi="NoorLotus" w:hint="cs"/>
          <w:sz w:val="28"/>
          <w:rtl/>
        </w:rPr>
        <w:t>ا</w:t>
      </w:r>
      <w:r w:rsidR="00DD2BAF" w:rsidRPr="00B86543">
        <w:rPr>
          <w:rFonts w:ascii="NoorLotus" w:eastAsia="Times New Roman" w:hAnsi="NoorLotus"/>
          <w:sz w:val="28"/>
          <w:rtl/>
        </w:rPr>
        <w:t xml:space="preserve">صل </w:t>
      </w:r>
      <w:r w:rsidR="00DF4A3A" w:rsidRPr="00B86543">
        <w:rPr>
          <w:rFonts w:ascii="NoorLotus" w:eastAsia="Times New Roman" w:hAnsi="NoorLotus"/>
          <w:sz w:val="28"/>
          <w:rtl/>
        </w:rPr>
        <w:t>می‌شود</w:t>
      </w:r>
      <w:r w:rsidR="00DD2BAF" w:rsidRPr="00B86543">
        <w:rPr>
          <w:rFonts w:ascii="NoorLotus" w:eastAsia="Times New Roman" w:hAnsi="NoorLotus"/>
          <w:sz w:val="28"/>
          <w:rtl/>
        </w:rPr>
        <w:t xml:space="preserve">، خودش تکوینا </w:t>
      </w:r>
      <w:r w:rsidR="00DF4A3A" w:rsidRPr="00B86543">
        <w:rPr>
          <w:rFonts w:ascii="NoorLotus" w:eastAsia="Times New Roman" w:hAnsi="NoorLotus"/>
          <w:sz w:val="28"/>
          <w:rtl/>
        </w:rPr>
        <w:t>می‌شود</w:t>
      </w:r>
      <w:r w:rsidR="00DD2BAF" w:rsidRPr="00B86543">
        <w:rPr>
          <w:rFonts w:ascii="NoorLotus" w:eastAsia="Times New Roman" w:hAnsi="NoorLotus"/>
          <w:sz w:val="28"/>
          <w:rtl/>
        </w:rPr>
        <w:t xml:space="preserve"> مصداق تاکد</w:t>
      </w:r>
      <w:r w:rsidR="0008639C" w:rsidRPr="0008639C">
        <w:rPr>
          <w:rFonts w:ascii="NoorLotus" w:eastAsia="Times New Roman" w:hAnsi="NoorLotus"/>
          <w:sz w:val="28"/>
          <w:rtl/>
        </w:rPr>
        <w:t xml:space="preserve"> </w:t>
      </w:r>
      <w:r w:rsidR="0008639C" w:rsidRPr="00B86543">
        <w:rPr>
          <w:rFonts w:ascii="NoorLotus" w:eastAsia="Times New Roman" w:hAnsi="NoorLotus"/>
          <w:sz w:val="28"/>
          <w:rtl/>
        </w:rPr>
        <w:t>انشای اول</w:t>
      </w:r>
      <w:r w:rsidR="00DD2BAF" w:rsidRPr="00B86543">
        <w:rPr>
          <w:rFonts w:ascii="NoorLotus" w:eastAsia="Times New Roman" w:hAnsi="NoorLotus"/>
          <w:sz w:val="28"/>
          <w:rtl/>
        </w:rPr>
        <w:t xml:space="preserve">. سوال این است که انشای دوم چطوری پدید میاید که مصداق تاکد بشود؟ یک وقت </w:t>
      </w:r>
      <w:r w:rsidR="00DF4A3A" w:rsidRPr="00B86543">
        <w:rPr>
          <w:rFonts w:ascii="NoorLotus" w:eastAsia="Times New Roman" w:hAnsi="NoorLotus"/>
          <w:sz w:val="28"/>
          <w:rtl/>
        </w:rPr>
        <w:t>می‌گویید</w:t>
      </w:r>
      <w:r w:rsidR="00DD2BAF" w:rsidRPr="00B86543">
        <w:rPr>
          <w:rFonts w:ascii="NoorLotus" w:eastAsia="Times New Roman" w:hAnsi="NoorLotus"/>
          <w:sz w:val="28"/>
          <w:rtl/>
        </w:rPr>
        <w:t xml:space="preserve"> </w:t>
      </w:r>
      <w:r w:rsidR="00DF4A3A" w:rsidRPr="00B86543">
        <w:rPr>
          <w:rFonts w:ascii="NoorLotus" w:eastAsia="Times New Roman" w:hAnsi="NoorLotus"/>
          <w:sz w:val="28"/>
          <w:rtl/>
        </w:rPr>
        <w:t>اصلاً</w:t>
      </w:r>
      <w:r w:rsidR="00DD2BAF" w:rsidRPr="00B86543">
        <w:rPr>
          <w:rFonts w:ascii="NoorLotus" w:eastAsia="Times New Roman" w:hAnsi="NoorLotus"/>
          <w:sz w:val="28"/>
          <w:rtl/>
        </w:rPr>
        <w:t xml:space="preserve"> انشای دوم بداعی التاکد است. </w:t>
      </w:r>
      <w:r w:rsidR="00FF090F" w:rsidRPr="00B86543">
        <w:rPr>
          <w:rFonts w:ascii="NoorLotus" w:eastAsia="Times New Roman" w:hAnsi="NoorLotus"/>
          <w:sz w:val="28"/>
          <w:rtl/>
        </w:rPr>
        <w:t xml:space="preserve">انشاء دوم به داعی البعث نیست تا بگوییم که یک بداعی البعث داریم، یک بداعی البعث دیگر هم انشاء </w:t>
      </w:r>
      <w:r w:rsidR="00DF4A3A" w:rsidRPr="00B86543">
        <w:rPr>
          <w:rFonts w:ascii="NoorLotus" w:eastAsia="Times New Roman" w:hAnsi="NoorLotus"/>
          <w:sz w:val="28"/>
          <w:rtl/>
        </w:rPr>
        <w:t>می‌کند</w:t>
      </w:r>
      <w:r w:rsidR="00FF090F" w:rsidRPr="00B86543">
        <w:rPr>
          <w:rFonts w:ascii="NoorLotus" w:eastAsia="Times New Roman" w:hAnsi="NoorLotus"/>
          <w:sz w:val="28"/>
          <w:rtl/>
        </w:rPr>
        <w:t xml:space="preserve"> که ما </w:t>
      </w:r>
      <w:r w:rsidR="00DF4A3A" w:rsidRPr="00B86543">
        <w:rPr>
          <w:rFonts w:ascii="NoorLotus" w:eastAsia="Times New Roman" w:hAnsi="NoorLotus"/>
          <w:sz w:val="28"/>
          <w:rtl/>
        </w:rPr>
        <w:t>می‌گوییم</w:t>
      </w:r>
      <w:r w:rsidR="00FF090F" w:rsidRPr="00B86543">
        <w:rPr>
          <w:rFonts w:ascii="NoorLotus" w:eastAsia="Times New Roman" w:hAnsi="NoorLotus"/>
          <w:sz w:val="28"/>
          <w:rtl/>
        </w:rPr>
        <w:t xml:space="preserve"> لغو است. </w:t>
      </w:r>
      <w:r w:rsidR="00DF4A3A" w:rsidRPr="00B86543">
        <w:rPr>
          <w:rFonts w:ascii="NoorLotus" w:eastAsia="Times New Roman" w:hAnsi="NoorLotus"/>
          <w:sz w:val="28"/>
          <w:rtl/>
        </w:rPr>
        <w:t>می‌گوییم</w:t>
      </w:r>
      <w:r w:rsidR="00FF090F" w:rsidRPr="00B86543">
        <w:rPr>
          <w:rFonts w:ascii="NoorLotus" w:eastAsia="Times New Roman" w:hAnsi="NoorLotus"/>
          <w:sz w:val="28"/>
          <w:rtl/>
        </w:rPr>
        <w:t xml:space="preserve"> بداعی تاکد</w:t>
      </w:r>
      <w:r w:rsidR="0008639C">
        <w:rPr>
          <w:rFonts w:ascii="NoorLotus" w:eastAsia="Times New Roman" w:hAnsi="NoorLotus" w:hint="cs"/>
          <w:sz w:val="28"/>
          <w:rtl/>
        </w:rPr>
        <w:t>ِ</w:t>
      </w:r>
      <w:r w:rsidR="00FF090F" w:rsidRPr="00B86543">
        <w:rPr>
          <w:rFonts w:ascii="NoorLotus" w:eastAsia="Times New Roman" w:hAnsi="NoorLotus"/>
          <w:sz w:val="28"/>
          <w:rtl/>
        </w:rPr>
        <w:t xml:space="preserve"> انشاء اول است. انشاء بداعی التاکد مگر ایجاب است؟ </w:t>
      </w:r>
      <w:r w:rsidR="00DB4D17" w:rsidRPr="00B86543">
        <w:rPr>
          <w:rFonts w:ascii="NoorLotus" w:eastAsia="Times New Roman" w:hAnsi="NoorLotus"/>
          <w:sz w:val="28"/>
          <w:rtl/>
        </w:rPr>
        <w:t xml:space="preserve">انشاء به داعی التاکد، تاکد الایجاب است نه اینکه ایجاب باشد. بحث ما الان این است که مولا یک استحباب و یک ایجاب مولوی بیاورد. بحث در این بود. پس ایجاب </w:t>
      </w:r>
      <w:r w:rsidR="00DF4A3A" w:rsidRPr="00B86543">
        <w:rPr>
          <w:rFonts w:ascii="NoorLotus" w:eastAsia="Times New Roman" w:hAnsi="NoorLotus"/>
          <w:sz w:val="28"/>
          <w:rtl/>
        </w:rPr>
        <w:t>نمی‌تواند</w:t>
      </w:r>
      <w:r w:rsidR="00DB4D17" w:rsidRPr="00B86543">
        <w:rPr>
          <w:rFonts w:ascii="NoorLotus" w:eastAsia="Times New Roman" w:hAnsi="NoorLotus"/>
          <w:sz w:val="28"/>
          <w:rtl/>
        </w:rPr>
        <w:t xml:space="preserve"> بیاورد. خوب دقت کنید. ایجاب دوم </w:t>
      </w:r>
      <w:r w:rsidR="00DF4A3A" w:rsidRPr="00B86543">
        <w:rPr>
          <w:rFonts w:ascii="NoorLotus" w:eastAsia="Times New Roman" w:hAnsi="NoorLotus"/>
          <w:sz w:val="28"/>
          <w:rtl/>
        </w:rPr>
        <w:t>نمی‌تواند</w:t>
      </w:r>
      <w:r w:rsidR="00DB4D17" w:rsidRPr="00B86543">
        <w:rPr>
          <w:rFonts w:ascii="NoorLotus" w:eastAsia="Times New Roman" w:hAnsi="NoorLotus"/>
          <w:sz w:val="28"/>
          <w:rtl/>
        </w:rPr>
        <w:t xml:space="preserve"> بیاورد. </w:t>
      </w:r>
      <w:r w:rsidR="001B5236" w:rsidRPr="00B86543">
        <w:rPr>
          <w:rFonts w:ascii="NoorLotus" w:eastAsia="Times New Roman" w:hAnsi="NoorLotus"/>
          <w:sz w:val="28"/>
          <w:rtl/>
        </w:rPr>
        <w:t>در بحث خودش که با جمعش با ایجاب اولی</w:t>
      </w:r>
      <w:r w:rsidR="004C2240" w:rsidRPr="004C2240">
        <w:rPr>
          <w:rFonts w:ascii="NoorLotus" w:eastAsia="Times New Roman" w:hAnsi="NoorLotus"/>
          <w:sz w:val="28"/>
          <w:rtl/>
        </w:rPr>
        <w:t xml:space="preserve"> </w:t>
      </w:r>
      <w:r w:rsidR="004C2240" w:rsidRPr="00B86543">
        <w:rPr>
          <w:rFonts w:ascii="NoorLotus" w:eastAsia="Times New Roman" w:hAnsi="NoorLotus"/>
          <w:sz w:val="28"/>
          <w:rtl/>
        </w:rPr>
        <w:t>بشود تاکد</w:t>
      </w:r>
      <w:r w:rsidR="001B5236" w:rsidRPr="00B86543">
        <w:rPr>
          <w:rFonts w:ascii="NoorLotus" w:eastAsia="Times New Roman" w:hAnsi="NoorLotus"/>
          <w:sz w:val="28"/>
          <w:rtl/>
        </w:rPr>
        <w:t xml:space="preserve">. ایجاب </w:t>
      </w:r>
      <w:r w:rsidR="00DF4A3A" w:rsidRPr="00B86543">
        <w:rPr>
          <w:rFonts w:ascii="NoorLotus" w:eastAsia="Times New Roman" w:hAnsi="NoorLotus"/>
          <w:sz w:val="28"/>
          <w:rtl/>
        </w:rPr>
        <w:t>نمی‌تواند</w:t>
      </w:r>
      <w:r w:rsidR="001B5236" w:rsidRPr="00B86543">
        <w:rPr>
          <w:rFonts w:ascii="NoorLotus" w:eastAsia="Times New Roman" w:hAnsi="NoorLotus"/>
          <w:sz w:val="28"/>
          <w:rtl/>
        </w:rPr>
        <w:t xml:space="preserve"> بیاورد. بگویید که انشاء </w:t>
      </w:r>
      <w:r w:rsidR="00DF4A3A" w:rsidRPr="00B86543">
        <w:rPr>
          <w:rFonts w:ascii="NoorLotus" w:eastAsia="Times New Roman" w:hAnsi="NoorLotus"/>
          <w:sz w:val="28"/>
          <w:rtl/>
        </w:rPr>
        <w:t>می‌کند</w:t>
      </w:r>
      <w:r w:rsidR="001B5236" w:rsidRPr="00B86543">
        <w:rPr>
          <w:rFonts w:ascii="NoorLotus" w:eastAsia="Times New Roman" w:hAnsi="NoorLotus"/>
          <w:sz w:val="28"/>
          <w:rtl/>
        </w:rPr>
        <w:t xml:space="preserve"> بداعی التاکد. انشاء بداعی التاکد که ایجاب نیست. </w:t>
      </w:r>
      <w:r w:rsidR="00E13C2C" w:rsidRPr="00B86543">
        <w:rPr>
          <w:rFonts w:ascii="NoorLotus" w:eastAsia="Times New Roman" w:hAnsi="NoorLotus"/>
          <w:sz w:val="28"/>
          <w:rtl/>
        </w:rPr>
        <w:t xml:space="preserve">اگر </w:t>
      </w:r>
      <w:r>
        <w:rPr>
          <w:rFonts w:ascii="NoorLotus" w:eastAsia="Times New Roman" w:hAnsi="NoorLotus" w:hint="cs"/>
          <w:sz w:val="28"/>
          <w:rtl/>
        </w:rPr>
        <w:t xml:space="preserve">قرار است که </w:t>
      </w:r>
      <w:r w:rsidR="00E13C2C" w:rsidRPr="00B86543">
        <w:rPr>
          <w:rFonts w:ascii="NoorLotus" w:eastAsia="Times New Roman" w:hAnsi="NoorLotus"/>
          <w:sz w:val="28"/>
          <w:rtl/>
        </w:rPr>
        <w:t xml:space="preserve">چیزی باشد عبارت است از </w:t>
      </w:r>
      <w:r>
        <w:rPr>
          <w:rFonts w:ascii="NoorLotus" w:eastAsia="Times New Roman" w:hAnsi="NoorLotus" w:hint="cs"/>
          <w:sz w:val="28"/>
          <w:rtl/>
        </w:rPr>
        <w:t xml:space="preserve">همان </w:t>
      </w:r>
      <w:r w:rsidR="00E13C2C" w:rsidRPr="00B86543">
        <w:rPr>
          <w:rFonts w:ascii="NoorLotus" w:eastAsia="Times New Roman" w:hAnsi="NoorLotus"/>
          <w:sz w:val="28"/>
          <w:rtl/>
        </w:rPr>
        <w:t xml:space="preserve">تاکید و تاکد. بحث در این نیست که ما یک انشاء به داعی التاکد بیاوریم. بحث در این بود که مولا </w:t>
      </w:r>
      <w:r w:rsidR="0008639C">
        <w:rPr>
          <w:rFonts w:ascii="NoorLotus" w:eastAsia="Times New Roman" w:hAnsi="NoorLotus" w:hint="cs"/>
          <w:sz w:val="28"/>
          <w:rtl/>
        </w:rPr>
        <w:t>حکم مولوی</w:t>
      </w:r>
      <w:r w:rsidR="00E13C2C" w:rsidRPr="00B86543">
        <w:rPr>
          <w:rFonts w:ascii="NoorLotus" w:eastAsia="Times New Roman" w:hAnsi="NoorLotus"/>
          <w:sz w:val="28"/>
          <w:rtl/>
        </w:rPr>
        <w:t xml:space="preserve"> دوم </w:t>
      </w:r>
      <w:r w:rsidR="00DF4A3A" w:rsidRPr="00B86543">
        <w:rPr>
          <w:rFonts w:ascii="NoorLotus" w:eastAsia="Times New Roman" w:hAnsi="NoorLotus"/>
          <w:sz w:val="28"/>
          <w:rtl/>
        </w:rPr>
        <w:t>می‌تواند</w:t>
      </w:r>
      <w:r w:rsidR="00E13C2C" w:rsidRPr="00B86543">
        <w:rPr>
          <w:rFonts w:ascii="NoorLotus" w:eastAsia="Times New Roman" w:hAnsi="NoorLotus"/>
          <w:sz w:val="28"/>
          <w:rtl/>
        </w:rPr>
        <w:t xml:space="preserve"> بیاورد </w:t>
      </w:r>
      <w:r w:rsidR="0008639C">
        <w:rPr>
          <w:rFonts w:ascii="NoorLotus" w:eastAsia="Times New Roman" w:hAnsi="NoorLotus" w:hint="cs"/>
          <w:sz w:val="28"/>
          <w:rtl/>
        </w:rPr>
        <w:t>یا نه</w:t>
      </w:r>
      <w:r w:rsidR="00B33685" w:rsidRPr="00B86543">
        <w:rPr>
          <w:rFonts w:ascii="NoorLotus" w:eastAsia="Times New Roman" w:hAnsi="NoorLotus"/>
          <w:sz w:val="28"/>
          <w:rtl/>
        </w:rPr>
        <w:t xml:space="preserve">. در اینجا بحث این است که مولا یک استحباب مولوی </w:t>
      </w:r>
      <w:r w:rsidR="00DF4A3A" w:rsidRPr="00B86543">
        <w:rPr>
          <w:rFonts w:ascii="NoorLotus" w:eastAsia="Times New Roman" w:hAnsi="NoorLotus"/>
          <w:sz w:val="28"/>
          <w:rtl/>
        </w:rPr>
        <w:t>می‌تواند</w:t>
      </w:r>
      <w:r w:rsidR="00B33685" w:rsidRPr="00B86543">
        <w:rPr>
          <w:rFonts w:ascii="NoorLotus" w:eastAsia="Times New Roman" w:hAnsi="NoorLotus"/>
          <w:sz w:val="28"/>
          <w:rtl/>
        </w:rPr>
        <w:t xml:space="preserve"> بیاورد یا نه؟ شما </w:t>
      </w:r>
      <w:r>
        <w:rPr>
          <w:rFonts w:ascii="NoorLotus" w:eastAsia="Times New Roman" w:hAnsi="NoorLotus" w:hint="cs"/>
          <w:sz w:val="28"/>
          <w:rtl/>
        </w:rPr>
        <w:t xml:space="preserve">اگر </w:t>
      </w:r>
      <w:r>
        <w:rPr>
          <w:rFonts w:ascii="NoorLotus" w:eastAsia="Times New Roman" w:hAnsi="NoorLotus"/>
          <w:sz w:val="28"/>
          <w:rtl/>
        </w:rPr>
        <w:t>بروید سر یک معنای دیگری</w:t>
      </w:r>
      <w:r>
        <w:rPr>
          <w:rFonts w:ascii="NoorLotus" w:eastAsia="Times New Roman" w:hAnsi="NoorLotus" w:hint="cs"/>
          <w:sz w:val="28"/>
          <w:rtl/>
        </w:rPr>
        <w:t>،</w:t>
      </w:r>
      <w:r w:rsidR="00B33685" w:rsidRPr="00B86543">
        <w:rPr>
          <w:rFonts w:ascii="NoorLotus" w:eastAsia="Times New Roman" w:hAnsi="NoorLotus"/>
          <w:sz w:val="28"/>
          <w:rtl/>
        </w:rPr>
        <w:t xml:space="preserve"> ربطی به بحث ما ندارد. </w:t>
      </w:r>
      <w:r w:rsidR="008B6603" w:rsidRPr="00B86543">
        <w:rPr>
          <w:rFonts w:ascii="NoorLotus" w:eastAsia="Times New Roman" w:hAnsi="NoorLotus"/>
          <w:sz w:val="28"/>
          <w:rtl/>
        </w:rPr>
        <w:t xml:space="preserve">بحث در این بود که امر مولا </w:t>
      </w:r>
      <w:r w:rsidR="00DF4A3A" w:rsidRPr="00B86543">
        <w:rPr>
          <w:rFonts w:ascii="NoorLotus" w:eastAsia="Times New Roman" w:hAnsi="NoorLotus"/>
          <w:sz w:val="28"/>
          <w:rtl/>
        </w:rPr>
        <w:t>می‌تواند</w:t>
      </w:r>
      <w:r w:rsidR="008B6603" w:rsidRPr="00B86543">
        <w:rPr>
          <w:rFonts w:ascii="NoorLotus" w:eastAsia="Times New Roman" w:hAnsi="NoorLotus"/>
          <w:sz w:val="28"/>
          <w:rtl/>
        </w:rPr>
        <w:t xml:space="preserve"> استحباب مولوی باشد یا نه؟ </w:t>
      </w:r>
      <w:r>
        <w:rPr>
          <w:rFonts w:ascii="NoorLotus" w:eastAsia="Times New Roman" w:hAnsi="NoorLotus" w:hint="cs"/>
          <w:sz w:val="28"/>
          <w:rtl/>
        </w:rPr>
        <w:t>پس نتیجه تاکد امر مولوی نمی‌شود.</w:t>
      </w:r>
    </w:p>
    <w:p w14:paraId="3B5C6531" w14:textId="77777777" w:rsidR="008B6603" w:rsidRPr="00B86543" w:rsidRDefault="00000000" w:rsidP="0040252A">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اینکه ایشان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هر جای دیگر هم همین است، </w:t>
      </w:r>
      <w:r w:rsidR="0040252A">
        <w:rPr>
          <w:rFonts w:ascii="NoorLotus" w:eastAsia="Times New Roman" w:hAnsi="NoorLotus" w:hint="cs"/>
          <w:sz w:val="28"/>
          <w:rtl/>
        </w:rPr>
        <w:t xml:space="preserve">ما هم می‌گوییم </w:t>
      </w:r>
      <w:r w:rsidRPr="00B86543">
        <w:rPr>
          <w:rFonts w:ascii="NoorLotus" w:eastAsia="Times New Roman" w:hAnsi="NoorLotus"/>
          <w:sz w:val="28"/>
          <w:rtl/>
        </w:rPr>
        <w:t>در همه جا این اشکال وارد است</w:t>
      </w:r>
      <w:r w:rsidR="00D71954" w:rsidRPr="00B86543">
        <w:rPr>
          <w:rFonts w:ascii="NoorLotus" w:eastAsia="Times New Roman" w:hAnsi="NoorLotus"/>
          <w:sz w:val="28"/>
          <w:rtl/>
        </w:rPr>
        <w:t xml:space="preserve"> که این</w:t>
      </w:r>
      <w:r w:rsidR="0040252A">
        <w:rPr>
          <w:rFonts w:ascii="NoorLotus" w:eastAsia="Times New Roman" w:hAnsi="NoorLotus"/>
          <w:sz w:val="28"/>
          <w:rtl/>
        </w:rPr>
        <w:t xml:space="preserve"> انشای دوم اگر بداعی البعث باشد</w:t>
      </w:r>
      <w:r w:rsidR="00D71954" w:rsidRPr="00B86543">
        <w:rPr>
          <w:rFonts w:ascii="NoorLotus" w:eastAsia="Times New Roman" w:hAnsi="NoorLotus"/>
          <w:sz w:val="28"/>
          <w:rtl/>
        </w:rPr>
        <w:t xml:space="preserve"> </w:t>
      </w:r>
      <w:r w:rsidR="0040252A">
        <w:rPr>
          <w:rFonts w:ascii="NoorLotus" w:eastAsia="Times New Roman" w:hAnsi="NoorLotus" w:hint="cs"/>
          <w:sz w:val="28"/>
          <w:rtl/>
        </w:rPr>
        <w:t>(</w:t>
      </w:r>
      <w:r w:rsidR="0040252A">
        <w:rPr>
          <w:rFonts w:ascii="NoorLotus" w:eastAsia="Times New Roman" w:hAnsi="NoorLotus"/>
          <w:sz w:val="28"/>
          <w:rtl/>
        </w:rPr>
        <w:t>بعث لزومی یا استحبابی</w:t>
      </w:r>
      <w:r w:rsidR="0040252A">
        <w:rPr>
          <w:rFonts w:ascii="NoorLotus" w:eastAsia="Times New Roman" w:hAnsi="NoorLotus" w:hint="cs"/>
          <w:sz w:val="28"/>
          <w:rtl/>
        </w:rPr>
        <w:t>)</w:t>
      </w:r>
      <w:r w:rsidR="00D71954" w:rsidRPr="00B86543">
        <w:rPr>
          <w:rFonts w:ascii="NoorLotus" w:eastAsia="Times New Roman" w:hAnsi="NoorLotus"/>
          <w:sz w:val="28"/>
          <w:rtl/>
        </w:rPr>
        <w:t xml:space="preserve"> همین اشکالات </w:t>
      </w:r>
      <w:r w:rsidR="0040252A">
        <w:rPr>
          <w:rFonts w:ascii="NoorLotus" w:eastAsia="Times New Roman" w:hAnsi="NoorLotus"/>
          <w:sz w:val="28"/>
          <w:rtl/>
        </w:rPr>
        <w:t>هست</w:t>
      </w:r>
      <w:r w:rsidR="00D71954" w:rsidRPr="00B86543">
        <w:rPr>
          <w:rFonts w:ascii="NoorLotus" w:eastAsia="Times New Roman" w:hAnsi="NoorLotus"/>
          <w:sz w:val="28"/>
          <w:rtl/>
        </w:rPr>
        <w:t xml:space="preserve"> یعنی</w:t>
      </w:r>
      <w:r w:rsidR="0040252A">
        <w:rPr>
          <w:rFonts w:ascii="NoorLotus" w:eastAsia="Times New Roman" w:hAnsi="NoorLotus" w:hint="cs"/>
          <w:sz w:val="28"/>
          <w:rtl/>
        </w:rPr>
        <w:t xml:space="preserve"> اگر</w:t>
      </w:r>
      <w:r w:rsidR="0040252A">
        <w:rPr>
          <w:rFonts w:ascii="NoorLotus" w:eastAsia="Times New Roman" w:hAnsi="NoorLotus"/>
          <w:sz w:val="28"/>
          <w:rtl/>
        </w:rPr>
        <w:t xml:space="preserve"> بداعی بعث باشد</w:t>
      </w:r>
      <w:r w:rsidR="00D71954" w:rsidRPr="00B86543">
        <w:rPr>
          <w:rFonts w:ascii="NoorLotus" w:eastAsia="Times New Roman" w:hAnsi="NoorLotus"/>
          <w:sz w:val="28"/>
          <w:rtl/>
        </w:rPr>
        <w:t xml:space="preserve"> </w:t>
      </w:r>
      <w:r w:rsidR="0040252A">
        <w:rPr>
          <w:rFonts w:ascii="NoorLotus" w:eastAsia="Times New Roman" w:hAnsi="NoorLotus" w:hint="cs"/>
          <w:sz w:val="28"/>
          <w:rtl/>
        </w:rPr>
        <w:t>(</w:t>
      </w:r>
      <w:r w:rsidR="00D71954" w:rsidRPr="00B86543">
        <w:rPr>
          <w:rFonts w:ascii="NoorLotus" w:eastAsia="Times New Roman" w:hAnsi="NoorLotus"/>
          <w:sz w:val="28"/>
          <w:rtl/>
        </w:rPr>
        <w:t xml:space="preserve">حالا </w:t>
      </w:r>
      <w:r w:rsidR="00DF4A3A" w:rsidRPr="00B86543">
        <w:rPr>
          <w:rFonts w:ascii="NoorLotus" w:eastAsia="Times New Roman" w:hAnsi="NoorLotus"/>
          <w:sz w:val="28"/>
          <w:rtl/>
        </w:rPr>
        <w:t>لزوماً</w:t>
      </w:r>
      <w:r w:rsidR="0040252A">
        <w:rPr>
          <w:rFonts w:ascii="NoorLotus" w:eastAsia="Times New Roman" w:hAnsi="NoorLotus"/>
          <w:sz w:val="28"/>
          <w:rtl/>
        </w:rPr>
        <w:t xml:space="preserve"> یا غیر لزومی</w:t>
      </w:r>
      <w:r w:rsidR="0040252A">
        <w:rPr>
          <w:rFonts w:ascii="NoorLotus" w:eastAsia="Times New Roman" w:hAnsi="NoorLotus" w:hint="cs"/>
          <w:sz w:val="28"/>
          <w:rtl/>
        </w:rPr>
        <w:t>)</w:t>
      </w:r>
      <w:r w:rsidR="00D71954" w:rsidRPr="00B86543">
        <w:rPr>
          <w:rFonts w:ascii="NoorLotus" w:eastAsia="Times New Roman" w:hAnsi="NoorLotus"/>
          <w:sz w:val="28"/>
          <w:rtl/>
        </w:rPr>
        <w:t xml:space="preserve"> </w:t>
      </w:r>
      <w:r w:rsidR="0040252A">
        <w:rPr>
          <w:rFonts w:ascii="NoorLotus" w:eastAsia="Times New Roman" w:hAnsi="NoorLotus"/>
          <w:sz w:val="28"/>
          <w:rtl/>
        </w:rPr>
        <w:t>لغو است چون هست</w:t>
      </w:r>
      <w:r w:rsidR="0040252A">
        <w:rPr>
          <w:rFonts w:ascii="NoorLotus" w:eastAsia="Times New Roman" w:hAnsi="NoorLotus" w:hint="cs"/>
          <w:sz w:val="28"/>
          <w:rtl/>
        </w:rPr>
        <w:t xml:space="preserve"> و</w:t>
      </w:r>
      <w:r w:rsidR="00D71954" w:rsidRPr="00B86543">
        <w:rPr>
          <w:rFonts w:ascii="NoorLotus" w:eastAsia="Times New Roman" w:hAnsi="NoorLotus"/>
          <w:sz w:val="28"/>
          <w:rtl/>
        </w:rPr>
        <w:t xml:space="preserve"> اگر </w:t>
      </w:r>
      <w:r w:rsidR="00DF4A3A" w:rsidRPr="00B86543">
        <w:rPr>
          <w:rFonts w:ascii="NoorLotus" w:eastAsia="Times New Roman" w:hAnsi="NoorLotus"/>
          <w:sz w:val="28"/>
          <w:rtl/>
        </w:rPr>
        <w:t>می‌خواهید</w:t>
      </w:r>
      <w:r w:rsidR="00D71954" w:rsidRPr="00B86543">
        <w:rPr>
          <w:rFonts w:ascii="NoorLotus" w:eastAsia="Times New Roman" w:hAnsi="NoorLotus"/>
          <w:sz w:val="28"/>
          <w:rtl/>
        </w:rPr>
        <w:t xml:space="preserve"> بگویید بداعی التاکد است، بداعی التاکد ربطی به استحباب و ایجاب ندارد. </w:t>
      </w:r>
    </w:p>
    <w:p w14:paraId="62A2D573" w14:textId="77777777" w:rsidR="0077412D"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یک موقع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خذ الکتاب، یک موقع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خذ الکتاب بقوة</w:t>
      </w:r>
    </w:p>
    <w:p w14:paraId="1BE39604" w14:textId="77777777" w:rsidR="0077412D"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حالا خذ الکتاب بقوة یعنی چه؟ </w:t>
      </w:r>
    </w:p>
    <w:p w14:paraId="04FEC6E3" w14:textId="77777777" w:rsidR="001A5895"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w:t>
      </w:r>
      <w:r w:rsidR="00DF4A3A" w:rsidRPr="00B86543">
        <w:rPr>
          <w:rFonts w:ascii="NoorLotus" w:eastAsia="Times New Roman" w:hAnsi="NoorLotus"/>
          <w:sz w:val="28"/>
          <w:rtl/>
        </w:rPr>
        <w:t>می‌خواهد</w:t>
      </w:r>
      <w:r w:rsidRPr="00B86543">
        <w:rPr>
          <w:rFonts w:ascii="NoorLotus" w:eastAsia="Times New Roman" w:hAnsi="NoorLotus"/>
          <w:sz w:val="28"/>
          <w:rtl/>
        </w:rPr>
        <w:t xml:space="preserve"> شدت مرتبه بعث را برساند....</w:t>
      </w:r>
    </w:p>
    <w:p w14:paraId="3D20A51E" w14:textId="77777777" w:rsidR="001A5895"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08639C">
        <w:rPr>
          <w:rFonts w:ascii="NoorLotus" w:eastAsia="Times New Roman" w:hAnsi="NoorLotus" w:hint="cs"/>
          <w:sz w:val="28"/>
          <w:rtl/>
        </w:rPr>
        <w:t>چه کسی</w:t>
      </w:r>
      <w:r w:rsidRPr="00B86543">
        <w:rPr>
          <w:rFonts w:ascii="NoorLotus" w:eastAsia="Times New Roman" w:hAnsi="NoorLotus"/>
          <w:sz w:val="28"/>
          <w:rtl/>
        </w:rPr>
        <w:t xml:space="preserve"> گفته این قوت قید بعث است؟ قید اخذ است </w:t>
      </w:r>
      <w:r w:rsidR="00DF4A3A" w:rsidRPr="00B86543">
        <w:rPr>
          <w:rFonts w:ascii="NoorLotus" w:eastAsia="Times New Roman" w:hAnsi="NoorLotus"/>
          <w:sz w:val="28"/>
          <w:rtl/>
        </w:rPr>
        <w:t>احتمالاً</w:t>
      </w:r>
      <w:r w:rsidRPr="00B86543">
        <w:rPr>
          <w:rFonts w:ascii="NoorLotus" w:eastAsia="Times New Roman" w:hAnsi="NoorLotus"/>
          <w:sz w:val="28"/>
          <w:rtl/>
        </w:rPr>
        <w:t xml:space="preserve">. قید متعلق است. یعنی اخذ تو به قوت باشد. </w:t>
      </w:r>
    </w:p>
    <w:p w14:paraId="286B41A6" w14:textId="77777777" w:rsidR="00526A4E"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یعنی با آنجایی که خذ الکتاب را به تنهایی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متفاوت نیست؟</w:t>
      </w:r>
    </w:p>
    <w:p w14:paraId="35C2374D" w14:textId="77777777" w:rsidR="00526A4E"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شما پشت سر هم شاهد میاورید. معلوم نیست درست باشد. </w:t>
      </w:r>
    </w:p>
    <w:p w14:paraId="76D04F13" w14:textId="77777777" w:rsidR="00E8050F"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اشکال: دو بعث متفاوت نیست؟ یک بعث ساده و یک بعث با مرتبه بیشتر؟</w:t>
      </w:r>
    </w:p>
    <w:p w14:paraId="30767E65" w14:textId="77777777" w:rsidR="00E8050F"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حالا از استشهادتان عبور کنید. استشهاد درست نبود....</w:t>
      </w:r>
    </w:p>
    <w:p w14:paraId="4CDBB126" w14:textId="77777777" w:rsidR="00C20EF1"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بعث با مرتبه بیشتر </w:t>
      </w:r>
      <w:r w:rsidR="00DF4A3A" w:rsidRPr="00B86543">
        <w:rPr>
          <w:rFonts w:ascii="NoorLotus" w:eastAsia="Times New Roman" w:hAnsi="NoorLotus"/>
          <w:sz w:val="28"/>
          <w:rtl/>
        </w:rPr>
        <w:t>نمی‌شود</w:t>
      </w:r>
      <w:r w:rsidRPr="00B86543">
        <w:rPr>
          <w:rFonts w:ascii="NoorLotus" w:eastAsia="Times New Roman" w:hAnsi="NoorLotus"/>
          <w:sz w:val="28"/>
          <w:rtl/>
        </w:rPr>
        <w:t xml:space="preserve"> فرض کرد؟ </w:t>
      </w:r>
    </w:p>
    <w:p w14:paraId="2327CB15" w14:textId="77777777" w:rsidR="009066E2"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با معنای بیشتر را چگونه درست </w:t>
      </w:r>
      <w:r w:rsidR="00DF4A3A" w:rsidRPr="00B86543">
        <w:rPr>
          <w:rFonts w:ascii="NoorLotus" w:eastAsia="Times New Roman" w:hAnsi="NoorLotus"/>
          <w:sz w:val="28"/>
          <w:rtl/>
        </w:rPr>
        <w:t>می‌کنید</w:t>
      </w:r>
      <w:r w:rsidRPr="00B86543">
        <w:rPr>
          <w:rFonts w:ascii="NoorLotus" w:eastAsia="Times New Roman" w:hAnsi="NoorLotus"/>
          <w:sz w:val="28"/>
          <w:rtl/>
        </w:rPr>
        <w:t>؟ با انشاء تان؟ انشاء به چه داعی؟</w:t>
      </w:r>
    </w:p>
    <w:p w14:paraId="48A6BB05" w14:textId="77777777" w:rsidR="009066E2"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اشکال: همان جعل داعی ولی با مرتبه بیشتر.</w:t>
      </w:r>
    </w:p>
    <w:p w14:paraId="3F619937" w14:textId="77777777" w:rsidR="00570718"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انشاء به چه داعی انجام </w:t>
      </w:r>
      <w:r w:rsidR="00DF4A3A" w:rsidRPr="00B86543">
        <w:rPr>
          <w:rFonts w:ascii="NoorLotus" w:eastAsia="Times New Roman" w:hAnsi="NoorLotus"/>
          <w:sz w:val="28"/>
          <w:rtl/>
        </w:rPr>
        <w:t>می‌دهید</w:t>
      </w:r>
      <w:r w:rsidRPr="00B86543">
        <w:rPr>
          <w:rFonts w:ascii="NoorLotus" w:eastAsia="Times New Roman" w:hAnsi="NoorLotus"/>
          <w:sz w:val="28"/>
          <w:rtl/>
        </w:rPr>
        <w:t xml:space="preserve">؟ داعی تان چیست؟ </w:t>
      </w:r>
    </w:p>
    <w:p w14:paraId="1E3FAA20" w14:textId="77777777" w:rsidR="007C7438"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یک موقع داعی مطلق بعث است یک موقع بعث اکید است. </w:t>
      </w:r>
    </w:p>
    <w:p w14:paraId="0B6E4A9F" w14:textId="77777777" w:rsidR="007C7438"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بعث شدیدتر را با بعث دوم </w:t>
      </w:r>
      <w:r w:rsidR="00DF4A3A" w:rsidRPr="00B86543">
        <w:rPr>
          <w:rFonts w:ascii="NoorLotus" w:eastAsia="Times New Roman" w:hAnsi="NoorLotus"/>
          <w:sz w:val="28"/>
          <w:rtl/>
        </w:rPr>
        <w:t>می‌خواهید</w:t>
      </w:r>
      <w:r w:rsidRPr="00B86543">
        <w:rPr>
          <w:rFonts w:ascii="NoorLotus" w:eastAsia="Times New Roman" w:hAnsi="NoorLotus"/>
          <w:sz w:val="28"/>
          <w:rtl/>
        </w:rPr>
        <w:t xml:space="preserve"> شدیدتر کنید یا داعی تان این است که شدیدتر باشد؟ </w:t>
      </w:r>
      <w:r w:rsidR="00774E6E" w:rsidRPr="00B86543">
        <w:rPr>
          <w:rFonts w:ascii="NoorLotus" w:eastAsia="Times New Roman" w:hAnsi="NoorLotus"/>
          <w:sz w:val="28"/>
          <w:rtl/>
        </w:rPr>
        <w:t xml:space="preserve">چون اصلش که موجود است. </w:t>
      </w:r>
      <w:r w:rsidR="0007757F" w:rsidRPr="00B86543">
        <w:rPr>
          <w:rFonts w:ascii="NoorLotus" w:eastAsia="Times New Roman" w:hAnsi="NoorLotus"/>
          <w:sz w:val="28"/>
          <w:rtl/>
        </w:rPr>
        <w:t xml:space="preserve">بداعی شدت هم که همان تاکد است. </w:t>
      </w:r>
      <w:r w:rsidR="00236ACD" w:rsidRPr="00B86543">
        <w:rPr>
          <w:rFonts w:ascii="NoorLotus" w:eastAsia="Times New Roman" w:hAnsi="NoorLotus"/>
          <w:sz w:val="28"/>
          <w:rtl/>
        </w:rPr>
        <w:t>انشاء به داعی تاکد</w:t>
      </w:r>
      <w:r w:rsidR="0008639C">
        <w:rPr>
          <w:rFonts w:ascii="NoorLotus" w:eastAsia="Times New Roman" w:hAnsi="NoorLotus" w:hint="cs"/>
          <w:sz w:val="28"/>
          <w:rtl/>
        </w:rPr>
        <w:t>،</w:t>
      </w:r>
      <w:r w:rsidR="00236ACD" w:rsidRPr="00B86543">
        <w:rPr>
          <w:rFonts w:ascii="NoorLotus" w:eastAsia="Times New Roman" w:hAnsi="NoorLotus"/>
          <w:sz w:val="28"/>
          <w:rtl/>
        </w:rPr>
        <w:t xml:space="preserve"> ایجاب است؟ </w:t>
      </w:r>
      <w:r w:rsidR="00346658" w:rsidRPr="00B86543">
        <w:rPr>
          <w:rFonts w:ascii="NoorLotus" w:eastAsia="Times New Roman" w:hAnsi="NoorLotus"/>
          <w:sz w:val="28"/>
          <w:rtl/>
        </w:rPr>
        <w:t xml:space="preserve">بعث شدیدتر که شما </w:t>
      </w:r>
      <w:r w:rsidR="00DF4A3A" w:rsidRPr="00B86543">
        <w:rPr>
          <w:rFonts w:ascii="NoorLotus" w:eastAsia="Times New Roman" w:hAnsi="NoorLotus"/>
          <w:sz w:val="28"/>
          <w:rtl/>
        </w:rPr>
        <w:t>می‌گویید</w:t>
      </w:r>
      <w:r w:rsidR="00346658" w:rsidRPr="00B86543">
        <w:rPr>
          <w:rFonts w:ascii="NoorLotus" w:eastAsia="Times New Roman" w:hAnsi="NoorLotus"/>
          <w:sz w:val="28"/>
          <w:rtl/>
        </w:rPr>
        <w:t xml:space="preserve">، بعثش که هست. </w:t>
      </w:r>
      <w:r w:rsidR="00731DD3" w:rsidRPr="00B86543">
        <w:rPr>
          <w:rFonts w:ascii="NoorLotus" w:eastAsia="Times New Roman" w:hAnsi="NoorLotus"/>
          <w:sz w:val="28"/>
          <w:rtl/>
        </w:rPr>
        <w:t>ل</w:t>
      </w:r>
      <w:r w:rsidR="006334D5" w:rsidRPr="00B86543">
        <w:rPr>
          <w:rFonts w:ascii="NoorLotus" w:eastAsia="Times New Roman" w:hAnsi="NoorLotus"/>
          <w:sz w:val="28"/>
          <w:rtl/>
        </w:rPr>
        <w:t xml:space="preserve">غویتش سر جای خود است. پس بگویید تاکد و شدت آن است. انشاء به داعی شدت ایجاب است؟ </w:t>
      </w:r>
      <w:r w:rsidR="00731DD3" w:rsidRPr="00B86543">
        <w:rPr>
          <w:rFonts w:ascii="NoorLotus" w:eastAsia="Times New Roman" w:hAnsi="NoorLotus"/>
          <w:sz w:val="28"/>
          <w:rtl/>
        </w:rPr>
        <w:t>شدت و تشدید و تاکید است.</w:t>
      </w:r>
    </w:p>
    <w:p w14:paraId="213163B2" w14:textId="77777777" w:rsidR="00902236"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مولا مکلفین را </w:t>
      </w:r>
      <w:r w:rsidR="00DF4A3A" w:rsidRPr="00B86543">
        <w:rPr>
          <w:rFonts w:ascii="NoorLotus" w:eastAsia="Times New Roman" w:hAnsi="NoorLotus"/>
          <w:sz w:val="28"/>
          <w:rtl/>
        </w:rPr>
        <w:t>می‌بیند</w:t>
      </w:r>
      <w:r w:rsidRPr="00B86543">
        <w:rPr>
          <w:rFonts w:ascii="NoorLotus" w:eastAsia="Times New Roman" w:hAnsi="NoorLotus"/>
          <w:sz w:val="28"/>
          <w:rtl/>
        </w:rPr>
        <w:t xml:space="preserve">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اگر من یک جعل بیاورم اینها 50 درصد بعث پیدا </w:t>
      </w:r>
      <w:r w:rsidR="00DF4A3A" w:rsidRPr="00B86543">
        <w:rPr>
          <w:rFonts w:ascii="NoorLotus" w:eastAsia="Times New Roman" w:hAnsi="NoorLotus"/>
          <w:sz w:val="28"/>
          <w:rtl/>
        </w:rPr>
        <w:t>می‌کنند</w:t>
      </w:r>
      <w:r w:rsidRPr="00B86543">
        <w:rPr>
          <w:rFonts w:ascii="NoorLotus" w:eastAsia="Times New Roman" w:hAnsi="NoorLotus"/>
          <w:sz w:val="28"/>
          <w:rtl/>
        </w:rPr>
        <w:t xml:space="preserve">. اگر همان ملاک واحد را با 3 جعل بیان کنم. </w:t>
      </w:r>
    </w:p>
    <w:p w14:paraId="7ECA6466" w14:textId="77777777" w:rsidR="00902236"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DF4A3A" w:rsidRPr="00B86543">
        <w:rPr>
          <w:rFonts w:ascii="NoorLotus" w:eastAsia="Times New Roman" w:hAnsi="NoorLotus"/>
          <w:sz w:val="28"/>
          <w:rtl/>
        </w:rPr>
        <w:t>نمی‌تواند</w:t>
      </w:r>
      <w:r w:rsidR="006B2D7D" w:rsidRPr="00B86543">
        <w:rPr>
          <w:rFonts w:ascii="NoorLotus" w:eastAsia="Times New Roman" w:hAnsi="NoorLotus"/>
          <w:sz w:val="28"/>
          <w:rtl/>
        </w:rPr>
        <w:t xml:space="preserve"> بیان کند. </w:t>
      </w:r>
    </w:p>
    <w:p w14:paraId="357A9ADC" w14:textId="77777777" w:rsidR="00797479"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w:t>
      </w:r>
      <w:r w:rsidR="0008570C" w:rsidRPr="00B86543">
        <w:rPr>
          <w:rFonts w:ascii="NoorLotus" w:eastAsia="Times New Roman" w:hAnsi="NoorLotus"/>
          <w:sz w:val="28"/>
          <w:rtl/>
        </w:rPr>
        <w:t xml:space="preserve">تحفظ بر واقع از جانب مکلفین بیشتر </w:t>
      </w:r>
      <w:r w:rsidR="00DF4A3A" w:rsidRPr="00B86543">
        <w:rPr>
          <w:rFonts w:ascii="NoorLotus" w:eastAsia="Times New Roman" w:hAnsi="NoorLotus"/>
          <w:sz w:val="28"/>
          <w:rtl/>
        </w:rPr>
        <w:t>می‌شود</w:t>
      </w:r>
      <w:r w:rsidR="0008570C" w:rsidRPr="00B86543">
        <w:rPr>
          <w:rFonts w:ascii="NoorLotus" w:eastAsia="Times New Roman" w:hAnsi="NoorLotus"/>
          <w:sz w:val="28"/>
          <w:rtl/>
        </w:rPr>
        <w:t xml:space="preserve">. </w:t>
      </w:r>
    </w:p>
    <w:p w14:paraId="3B93C2DD" w14:textId="77777777" w:rsidR="00797479" w:rsidRPr="00B86543" w:rsidRDefault="00000000" w:rsidP="00B33685">
      <w:pPr>
        <w:spacing w:before="100" w:beforeAutospacing="1" w:after="100" w:afterAutospacing="1" w:line="240" w:lineRule="auto"/>
        <w:rPr>
          <w:rFonts w:ascii="NoorLotus" w:eastAsia="Times New Roman" w:hAnsi="NoorLotus"/>
          <w:sz w:val="28"/>
          <w:rtl/>
        </w:rPr>
      </w:pPr>
      <w:r>
        <w:rPr>
          <w:rFonts w:ascii="NoorLotus" w:eastAsia="Times New Roman" w:hAnsi="NoorLotus" w:hint="cs"/>
          <w:sz w:val="28"/>
          <w:rtl/>
        </w:rPr>
        <w:t xml:space="preserve">پاسخ: </w:t>
      </w:r>
      <w:r w:rsidRPr="00B86543">
        <w:rPr>
          <w:rFonts w:ascii="NoorLotus" w:eastAsia="Times New Roman" w:hAnsi="NoorLotus"/>
          <w:sz w:val="28"/>
          <w:rtl/>
        </w:rPr>
        <w:t xml:space="preserve">نه </w:t>
      </w:r>
      <w:r w:rsidR="00DF4A3A" w:rsidRPr="00B86543">
        <w:rPr>
          <w:rFonts w:ascii="NoorLotus" w:eastAsia="Times New Roman" w:hAnsi="NoorLotus"/>
          <w:sz w:val="28"/>
          <w:rtl/>
        </w:rPr>
        <w:t>نمی‌تواند</w:t>
      </w:r>
      <w:r w:rsidRPr="00B86543">
        <w:rPr>
          <w:rFonts w:ascii="NoorLotus" w:eastAsia="Times New Roman" w:hAnsi="NoorLotus"/>
          <w:sz w:val="28"/>
          <w:rtl/>
        </w:rPr>
        <w:t xml:space="preserve"> این کار را بکند. ایجاب دومی به چه داعی است؟ بعث است؟ [اگر بعث است] لغو است</w:t>
      </w:r>
      <w:r w:rsidR="00D4214C" w:rsidRPr="00B86543">
        <w:rPr>
          <w:rFonts w:ascii="NoorLotus" w:eastAsia="Times New Roman" w:hAnsi="NoorLotus"/>
          <w:sz w:val="28"/>
          <w:rtl/>
        </w:rPr>
        <w:t xml:space="preserve">. اگر انسان به بعث </w:t>
      </w:r>
      <w:r w:rsidR="0008639C">
        <w:rPr>
          <w:rFonts w:ascii="NoorLotus" w:eastAsia="Times New Roman" w:hAnsi="NoorLotus" w:hint="cs"/>
          <w:sz w:val="28"/>
          <w:rtl/>
        </w:rPr>
        <w:t xml:space="preserve">اول </w:t>
      </w:r>
      <w:r w:rsidR="00D4214C" w:rsidRPr="00B86543">
        <w:rPr>
          <w:rFonts w:ascii="NoorLotus" w:eastAsia="Times New Roman" w:hAnsi="NoorLotus"/>
          <w:sz w:val="28"/>
          <w:rtl/>
        </w:rPr>
        <w:t xml:space="preserve">منبعث </w:t>
      </w:r>
      <w:r w:rsidR="00DF4A3A" w:rsidRPr="00B86543">
        <w:rPr>
          <w:rFonts w:ascii="NoorLotus" w:eastAsia="Times New Roman" w:hAnsi="NoorLotus"/>
          <w:sz w:val="28"/>
          <w:rtl/>
        </w:rPr>
        <w:t>می‌شود</w:t>
      </w:r>
      <w:r w:rsidR="0008639C">
        <w:rPr>
          <w:rFonts w:ascii="NoorLotus" w:eastAsia="Times New Roman" w:hAnsi="NoorLotus" w:hint="cs"/>
          <w:sz w:val="28"/>
          <w:rtl/>
        </w:rPr>
        <w:t xml:space="preserve"> که بعث دوم لغو است و اگر به بعث اول منبعث نمی/شود و ندای عقلش را گوش نمی/دهد، صد بعث مکرّر هم همین است</w:t>
      </w:r>
      <w:r w:rsidR="00D4214C" w:rsidRPr="00B86543">
        <w:rPr>
          <w:rFonts w:ascii="NoorLotus" w:eastAsia="Times New Roman" w:hAnsi="NoorLotus"/>
          <w:sz w:val="28"/>
          <w:rtl/>
        </w:rPr>
        <w:t>.</w:t>
      </w:r>
    </w:p>
    <w:p w14:paraId="2EA76311" w14:textId="77777777" w:rsidR="00D4214C"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اشکال: به لحاظ عقلائی استحاله ندارد.</w:t>
      </w:r>
    </w:p>
    <w:p w14:paraId="6690414A" w14:textId="77777777" w:rsidR="00D4214C"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خیلی استحاله دارد. بخاطر اینکه اگر </w:t>
      </w:r>
      <w:r w:rsidR="007174DC" w:rsidRPr="00B86543">
        <w:rPr>
          <w:rFonts w:ascii="NoorLotus" w:eastAsia="Times New Roman" w:hAnsi="NoorLotus"/>
          <w:sz w:val="28"/>
          <w:rtl/>
        </w:rPr>
        <w:t xml:space="preserve">کسی عقلش حکم </w:t>
      </w:r>
      <w:r w:rsidR="00DF4A3A" w:rsidRPr="00B86543">
        <w:rPr>
          <w:rFonts w:ascii="NoorLotus" w:eastAsia="Times New Roman" w:hAnsi="NoorLotus"/>
          <w:sz w:val="28"/>
          <w:rtl/>
        </w:rPr>
        <w:t>می‌کند</w:t>
      </w:r>
      <w:r w:rsidR="007174DC" w:rsidRPr="00B86543">
        <w:rPr>
          <w:rFonts w:ascii="NoorLotus" w:eastAsia="Times New Roman" w:hAnsi="NoorLotus"/>
          <w:sz w:val="28"/>
          <w:rtl/>
        </w:rPr>
        <w:t xml:space="preserve"> به اطاعت مولا و منبعث </w:t>
      </w:r>
      <w:r w:rsidR="00DF4A3A" w:rsidRPr="00B86543">
        <w:rPr>
          <w:rFonts w:ascii="NoorLotus" w:eastAsia="Times New Roman" w:hAnsi="NoorLotus"/>
          <w:sz w:val="28"/>
          <w:rtl/>
        </w:rPr>
        <w:t>می‌شود</w:t>
      </w:r>
      <w:r w:rsidR="007174DC" w:rsidRPr="00B86543">
        <w:rPr>
          <w:rFonts w:ascii="NoorLotus" w:eastAsia="Times New Roman" w:hAnsi="NoorLotus"/>
          <w:sz w:val="28"/>
          <w:rtl/>
        </w:rPr>
        <w:t xml:space="preserve">، با بعث اول منبعث </w:t>
      </w:r>
      <w:r w:rsidR="00DF4A3A" w:rsidRPr="00B86543">
        <w:rPr>
          <w:rFonts w:ascii="NoorLotus" w:eastAsia="Times New Roman" w:hAnsi="NoorLotus"/>
          <w:sz w:val="28"/>
          <w:rtl/>
        </w:rPr>
        <w:t>می‌شود</w:t>
      </w:r>
      <w:r w:rsidR="007174DC" w:rsidRPr="00B86543">
        <w:rPr>
          <w:rFonts w:ascii="NoorLotus" w:eastAsia="Times New Roman" w:hAnsi="NoorLotus"/>
          <w:sz w:val="28"/>
          <w:rtl/>
        </w:rPr>
        <w:t xml:space="preserve">. اگر هم همچین آدمی نیست، صد بعث هم بشود منبعث </w:t>
      </w:r>
      <w:r w:rsidR="00DF4A3A" w:rsidRPr="00B86543">
        <w:rPr>
          <w:rFonts w:ascii="NoorLotus" w:eastAsia="Times New Roman" w:hAnsi="NoorLotus"/>
          <w:sz w:val="28"/>
          <w:rtl/>
        </w:rPr>
        <w:t>نمی‌شود</w:t>
      </w:r>
      <w:r w:rsidR="007174DC" w:rsidRPr="00B86543">
        <w:rPr>
          <w:rFonts w:ascii="NoorLotus" w:eastAsia="Times New Roman" w:hAnsi="NoorLotus"/>
          <w:sz w:val="28"/>
          <w:rtl/>
        </w:rPr>
        <w:t xml:space="preserve">. مولا صد دفعه بگوید یجب یجب، منبعث </w:t>
      </w:r>
      <w:r w:rsidR="00DF4A3A" w:rsidRPr="00B86543">
        <w:rPr>
          <w:rFonts w:ascii="NoorLotus" w:eastAsia="Times New Roman" w:hAnsi="NoorLotus"/>
          <w:sz w:val="28"/>
          <w:rtl/>
        </w:rPr>
        <w:t>نمی‌شود</w:t>
      </w:r>
      <w:r w:rsidR="007174DC" w:rsidRPr="00B86543">
        <w:rPr>
          <w:rFonts w:ascii="NoorLotus" w:eastAsia="Times New Roman" w:hAnsi="NoorLotus"/>
          <w:sz w:val="28"/>
          <w:rtl/>
        </w:rPr>
        <w:t xml:space="preserve">. </w:t>
      </w:r>
    </w:p>
    <w:p w14:paraId="4725A3FA" w14:textId="77777777" w:rsidR="007174DC"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w:t>
      </w:r>
      <w:r w:rsidR="00BB0F78" w:rsidRPr="00B86543">
        <w:rPr>
          <w:rFonts w:ascii="NoorLotus" w:eastAsia="Times New Roman" w:hAnsi="NoorLotus"/>
          <w:sz w:val="28"/>
          <w:rtl/>
        </w:rPr>
        <w:t xml:space="preserve">اگر من اهتمام مولا را ببینم اهتمام منِ مکلف هم بالا </w:t>
      </w:r>
      <w:r w:rsidR="00DF4A3A" w:rsidRPr="00B86543">
        <w:rPr>
          <w:rFonts w:ascii="NoorLotus" w:eastAsia="Times New Roman" w:hAnsi="NoorLotus"/>
          <w:sz w:val="28"/>
          <w:rtl/>
        </w:rPr>
        <w:t>می‌رود</w:t>
      </w:r>
      <w:r w:rsidR="00BB0F78" w:rsidRPr="00B86543">
        <w:rPr>
          <w:rFonts w:ascii="NoorLotus" w:eastAsia="Times New Roman" w:hAnsi="NoorLotus"/>
          <w:sz w:val="28"/>
          <w:rtl/>
        </w:rPr>
        <w:t>....</w:t>
      </w:r>
    </w:p>
    <w:p w14:paraId="0A107D79" w14:textId="77777777" w:rsidR="007174DC"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B95BE0" w:rsidRPr="00B86543">
        <w:rPr>
          <w:rFonts w:ascii="NoorLotus" w:eastAsia="Times New Roman" w:hAnsi="NoorLotus"/>
          <w:sz w:val="28"/>
          <w:rtl/>
        </w:rPr>
        <w:t xml:space="preserve">پس امر دوم به داعی البعث نیست. </w:t>
      </w:r>
      <w:r w:rsidR="00302F25" w:rsidRPr="00B86543">
        <w:rPr>
          <w:rFonts w:ascii="NoorLotus" w:eastAsia="Times New Roman" w:hAnsi="NoorLotus"/>
          <w:sz w:val="28"/>
          <w:rtl/>
        </w:rPr>
        <w:t xml:space="preserve">بداعی الاهتمام است. </w:t>
      </w:r>
      <w:r w:rsidR="00A51C68" w:rsidRPr="00B86543">
        <w:rPr>
          <w:rFonts w:ascii="NoorLotus" w:eastAsia="Times New Roman" w:hAnsi="NoorLotus"/>
          <w:sz w:val="28"/>
          <w:rtl/>
        </w:rPr>
        <w:t xml:space="preserve">بداعی الاهتمام که ایجاب نیست. انشاء به داعی الاهتمام </w:t>
      </w:r>
      <w:r w:rsidR="00DF4A3A" w:rsidRPr="00B86543">
        <w:rPr>
          <w:rFonts w:ascii="NoorLotus" w:eastAsia="Times New Roman" w:hAnsi="NoorLotus"/>
          <w:sz w:val="28"/>
          <w:rtl/>
        </w:rPr>
        <w:t>می‌شود</w:t>
      </w:r>
      <w:r w:rsidR="00A51C68" w:rsidRPr="00B86543">
        <w:rPr>
          <w:rFonts w:ascii="NoorLotus" w:eastAsia="Times New Roman" w:hAnsi="NoorLotus"/>
          <w:sz w:val="28"/>
          <w:rtl/>
        </w:rPr>
        <w:t xml:space="preserve"> احتیاط کردن. </w:t>
      </w:r>
    </w:p>
    <w:p w14:paraId="35AA41A8" w14:textId="77777777" w:rsidR="00A13160"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اشکال: نشانگر اهتمام است.</w:t>
      </w:r>
    </w:p>
    <w:p w14:paraId="5FA5946F" w14:textId="77777777" w:rsidR="00A13160"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574D8B" w:rsidRPr="00B86543">
        <w:rPr>
          <w:rFonts w:ascii="NoorLotus" w:eastAsia="Times New Roman" w:hAnsi="NoorLotus"/>
          <w:sz w:val="28"/>
          <w:rtl/>
        </w:rPr>
        <w:t xml:space="preserve">چطور نشانگر اهتمام شد؟ </w:t>
      </w:r>
    </w:p>
    <w:p w14:paraId="6E3C4E52" w14:textId="77777777" w:rsidR="00574D8B"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موقعی که من 3 جعل را </w:t>
      </w:r>
      <w:r w:rsidR="00DF4A3A" w:rsidRPr="00B86543">
        <w:rPr>
          <w:rFonts w:ascii="NoorLotus" w:eastAsia="Times New Roman" w:hAnsi="NoorLotus"/>
          <w:sz w:val="28"/>
          <w:rtl/>
        </w:rPr>
        <w:t>می‌بینم</w:t>
      </w:r>
      <w:r w:rsidRPr="00B86543">
        <w:rPr>
          <w:rFonts w:ascii="NoorLotus" w:eastAsia="Times New Roman" w:hAnsi="NoorLotus"/>
          <w:sz w:val="28"/>
          <w:rtl/>
        </w:rPr>
        <w:t xml:space="preserve"> </w:t>
      </w:r>
      <w:r w:rsidR="00DF4A3A" w:rsidRPr="00B86543">
        <w:rPr>
          <w:rFonts w:ascii="NoorLotus" w:eastAsia="Times New Roman" w:hAnsi="NoorLotus"/>
          <w:sz w:val="28"/>
          <w:rtl/>
        </w:rPr>
        <w:t>می‌فهمم</w:t>
      </w:r>
      <w:r w:rsidRPr="00B86543">
        <w:rPr>
          <w:rFonts w:ascii="NoorLotus" w:eastAsia="Times New Roman" w:hAnsi="NoorLotus"/>
          <w:sz w:val="28"/>
          <w:rtl/>
        </w:rPr>
        <w:t xml:space="preserve"> که اهتمام مولا در اینجا زیاد است. </w:t>
      </w:r>
    </w:p>
    <w:p w14:paraId="1A95A47D" w14:textId="77777777" w:rsidR="00574D8B"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مولا به چه داعی بعث کرده؟ </w:t>
      </w:r>
    </w:p>
    <w:p w14:paraId="79D41D42" w14:textId="77777777" w:rsidR="00574D8B"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اشکال: به داعی بعث</w:t>
      </w:r>
    </w:p>
    <w:p w14:paraId="5973629D" w14:textId="77777777" w:rsidR="00574D8B" w:rsidRPr="00B86543" w:rsidRDefault="00000000" w:rsidP="00B33685">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پس لغو است. </w:t>
      </w:r>
      <w:r w:rsidR="00D4210E" w:rsidRPr="00B86543">
        <w:rPr>
          <w:rFonts w:ascii="NoorLotus" w:eastAsia="Times New Roman" w:hAnsi="NoorLotus"/>
          <w:sz w:val="28"/>
          <w:rtl/>
        </w:rPr>
        <w:t xml:space="preserve">یک داعی بعث داشت. اگر انسان از امر مولا منبعث </w:t>
      </w:r>
      <w:r w:rsidR="00DF4A3A" w:rsidRPr="00B86543">
        <w:rPr>
          <w:rFonts w:ascii="NoorLotus" w:eastAsia="Times New Roman" w:hAnsi="NoorLotus"/>
          <w:sz w:val="28"/>
          <w:rtl/>
        </w:rPr>
        <w:t>می‌شود</w:t>
      </w:r>
      <w:r w:rsidR="00D4210E" w:rsidRPr="00B86543">
        <w:rPr>
          <w:rFonts w:ascii="NoorLotus" w:eastAsia="Times New Roman" w:hAnsi="NoorLotus"/>
          <w:sz w:val="28"/>
          <w:rtl/>
        </w:rPr>
        <w:t xml:space="preserve"> که </w:t>
      </w:r>
      <w:r w:rsidR="00DF4A3A" w:rsidRPr="00B86543">
        <w:rPr>
          <w:rFonts w:ascii="NoorLotus" w:eastAsia="Times New Roman" w:hAnsi="NoorLotus"/>
          <w:sz w:val="28"/>
          <w:rtl/>
        </w:rPr>
        <w:t>می‌شود</w:t>
      </w:r>
      <w:r w:rsidR="00D4210E" w:rsidRPr="00B86543">
        <w:rPr>
          <w:rFonts w:ascii="NoorLotus" w:eastAsia="Times New Roman" w:hAnsi="NoorLotus"/>
          <w:sz w:val="28"/>
          <w:rtl/>
        </w:rPr>
        <w:t xml:space="preserve"> و اگر منبعث </w:t>
      </w:r>
      <w:r w:rsidR="00DF4A3A" w:rsidRPr="00B86543">
        <w:rPr>
          <w:rFonts w:ascii="NoorLotus" w:eastAsia="Times New Roman" w:hAnsi="NoorLotus"/>
          <w:sz w:val="28"/>
          <w:rtl/>
        </w:rPr>
        <w:t>نمی‌شود</w:t>
      </w:r>
      <w:r w:rsidR="00D4210E" w:rsidRPr="00B86543">
        <w:rPr>
          <w:rFonts w:ascii="NoorLotus" w:eastAsia="Times New Roman" w:hAnsi="NoorLotus"/>
          <w:sz w:val="28"/>
          <w:rtl/>
        </w:rPr>
        <w:t xml:space="preserve"> که </w:t>
      </w:r>
      <w:r w:rsidR="00DF4A3A" w:rsidRPr="00B86543">
        <w:rPr>
          <w:rFonts w:ascii="NoorLotus" w:eastAsia="Times New Roman" w:hAnsi="NoorLotus"/>
          <w:sz w:val="28"/>
          <w:rtl/>
        </w:rPr>
        <w:t>نمی‌شود</w:t>
      </w:r>
      <w:r w:rsidR="00D4210E" w:rsidRPr="00B86543">
        <w:rPr>
          <w:rFonts w:ascii="NoorLotus" w:eastAsia="Times New Roman" w:hAnsi="NoorLotus"/>
          <w:sz w:val="28"/>
          <w:rtl/>
        </w:rPr>
        <w:t xml:space="preserve">. </w:t>
      </w:r>
      <w:r w:rsidR="00390E2B" w:rsidRPr="00B86543">
        <w:rPr>
          <w:rFonts w:ascii="NoorLotus" w:eastAsia="Times New Roman" w:hAnsi="NoorLotus"/>
          <w:sz w:val="28"/>
          <w:rtl/>
        </w:rPr>
        <w:t>دو دفعه بگوید یجب یجب چه اثری دارد؟</w:t>
      </w:r>
    </w:p>
    <w:p w14:paraId="3A9B01C5" w14:textId="77777777" w:rsidR="00390E2B" w:rsidRPr="00B86543" w:rsidRDefault="00000000" w:rsidP="00390E2B">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نکته سوم این است که </w:t>
      </w:r>
      <w:r w:rsidR="001A758E" w:rsidRPr="00B86543">
        <w:rPr>
          <w:rFonts w:ascii="NoorLotus" w:eastAsia="Times New Roman" w:hAnsi="NoorLotus"/>
          <w:sz w:val="28"/>
          <w:rtl/>
        </w:rPr>
        <w:t xml:space="preserve">خود عقل به حسب آن بحثی که تا به حال کردیم یا بحثی که ایشان </w:t>
      </w:r>
      <w:r w:rsidR="00DF4A3A" w:rsidRPr="00B86543">
        <w:rPr>
          <w:rFonts w:ascii="NoorLotus" w:eastAsia="Times New Roman" w:hAnsi="NoorLotus"/>
          <w:sz w:val="28"/>
          <w:rtl/>
        </w:rPr>
        <w:t>می‌کند</w:t>
      </w:r>
      <w:r w:rsidR="001A758E" w:rsidRPr="00B86543">
        <w:rPr>
          <w:rFonts w:ascii="NoorLotus" w:eastAsia="Times New Roman" w:hAnsi="NoorLotus"/>
          <w:sz w:val="28"/>
          <w:rtl/>
        </w:rPr>
        <w:t xml:space="preserve">، </w:t>
      </w:r>
      <w:r w:rsidR="00DF4A3A" w:rsidRPr="00B86543">
        <w:rPr>
          <w:rFonts w:ascii="NoorLotus" w:eastAsia="Times New Roman" w:hAnsi="NoorLotus"/>
          <w:sz w:val="28"/>
          <w:rtl/>
        </w:rPr>
        <w:t>می‌گوید</w:t>
      </w:r>
      <w:r w:rsidR="001A758E" w:rsidRPr="00B86543">
        <w:rPr>
          <w:rFonts w:ascii="NoorLotus" w:eastAsia="Times New Roman" w:hAnsi="NoorLotus"/>
          <w:sz w:val="28"/>
          <w:rtl/>
        </w:rPr>
        <w:t xml:space="preserve"> هر دو ملاک جمع </w:t>
      </w:r>
      <w:r w:rsidR="00DF4A3A" w:rsidRPr="00B86543">
        <w:rPr>
          <w:rFonts w:ascii="NoorLotus" w:eastAsia="Times New Roman" w:hAnsi="NoorLotus"/>
          <w:sz w:val="28"/>
          <w:rtl/>
        </w:rPr>
        <w:t>می‌شود</w:t>
      </w:r>
      <w:r w:rsidR="001A758E" w:rsidRPr="00B86543">
        <w:rPr>
          <w:rFonts w:ascii="NoorLotus" w:eastAsia="Times New Roman" w:hAnsi="NoorLotus"/>
          <w:sz w:val="28"/>
          <w:rtl/>
        </w:rPr>
        <w:t xml:space="preserve">. پس عقل هم هر دو ملاک را دارد. ما هم که بالا بحث کردیم </w:t>
      </w:r>
      <w:r w:rsidR="00DF4A3A" w:rsidRPr="00B86543">
        <w:rPr>
          <w:rFonts w:ascii="NoorLotus" w:eastAsia="Times New Roman" w:hAnsi="NoorLotus"/>
          <w:sz w:val="28"/>
          <w:rtl/>
        </w:rPr>
        <w:t>اصلاً</w:t>
      </w:r>
      <w:r w:rsidR="001A758E" w:rsidRPr="00B86543">
        <w:rPr>
          <w:rFonts w:ascii="NoorLotus" w:eastAsia="Times New Roman" w:hAnsi="NoorLotus"/>
          <w:sz w:val="28"/>
          <w:rtl/>
        </w:rPr>
        <w:t xml:space="preserve"> عقل هر سه ملاک را دارد. هم قربی اش را هم تحفظ بر واقع را و هم آن جهت نفسی را که ملاک استقلالی برای استحباب است. هر سه را دارد. خب با وجود اینکه عقل هر سه ملاک را دارد یا به تعبیر شما</w:t>
      </w:r>
      <w:r w:rsidR="00C035A3" w:rsidRPr="00B86543">
        <w:rPr>
          <w:rFonts w:ascii="NoorLotus" w:eastAsia="Times New Roman" w:hAnsi="NoorLotus"/>
          <w:sz w:val="28"/>
          <w:rtl/>
        </w:rPr>
        <w:t xml:space="preserve"> (قد اجتمع امران) دو ملاک در یک امر واحد، یعنی عقل هم حکم دارد. عقل وقتی حکم دارد شارع بعث کند که چه بشود؟</w:t>
      </w:r>
    </w:p>
    <w:p w14:paraId="679FA926" w14:textId="77777777" w:rsidR="00C035A3" w:rsidRDefault="00000000" w:rsidP="00C035A3">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مقصودم این است که وقتی عقل به هر سه معیار حکم </w:t>
      </w:r>
      <w:r w:rsidR="00DF4A3A" w:rsidRPr="00B86543">
        <w:rPr>
          <w:rFonts w:ascii="NoorLotus" w:eastAsia="Times New Roman" w:hAnsi="NoorLotus"/>
          <w:sz w:val="28"/>
          <w:rtl/>
        </w:rPr>
        <w:t>می‌کند</w:t>
      </w:r>
      <w:r w:rsidRPr="00B86543">
        <w:rPr>
          <w:rFonts w:ascii="NoorLotus" w:eastAsia="Times New Roman" w:hAnsi="NoorLotus"/>
          <w:sz w:val="28"/>
          <w:rtl/>
        </w:rPr>
        <w:t xml:space="preserve">. خب شارع بعث کند که چه؟ به هر معیاری بعث کند </w:t>
      </w:r>
      <w:r w:rsidR="00602216" w:rsidRPr="00B86543">
        <w:rPr>
          <w:rFonts w:ascii="NoorLotus" w:eastAsia="Times New Roman" w:hAnsi="NoorLotus"/>
          <w:sz w:val="28"/>
          <w:rtl/>
        </w:rPr>
        <w:t xml:space="preserve">عقل </w:t>
      </w:r>
      <w:r w:rsidR="00DF4A3A" w:rsidRPr="00B86543">
        <w:rPr>
          <w:rFonts w:ascii="NoorLotus" w:eastAsia="Times New Roman" w:hAnsi="NoorLotus"/>
          <w:sz w:val="28"/>
          <w:rtl/>
        </w:rPr>
        <w:t>قبلاً</w:t>
      </w:r>
      <w:r w:rsidR="00602216" w:rsidRPr="00B86543">
        <w:rPr>
          <w:rFonts w:ascii="NoorLotus" w:eastAsia="Times New Roman" w:hAnsi="NoorLotus"/>
          <w:sz w:val="28"/>
          <w:rtl/>
        </w:rPr>
        <w:t xml:space="preserve"> آن ملاک را دریافته و حکم به حسن هم دارد. </w:t>
      </w:r>
      <w:r w:rsidR="003E5765" w:rsidRPr="00B86543">
        <w:rPr>
          <w:rFonts w:ascii="NoorLotus" w:eastAsia="Times New Roman" w:hAnsi="NoorLotus"/>
          <w:sz w:val="28"/>
          <w:rtl/>
        </w:rPr>
        <w:t xml:space="preserve">به هر ملاکی شارع بخواهد حکم کند، چه ملاک قربی اگر </w:t>
      </w:r>
      <w:r w:rsidR="00DF4A3A" w:rsidRPr="00B86543">
        <w:rPr>
          <w:rFonts w:ascii="NoorLotus" w:eastAsia="Times New Roman" w:hAnsi="NoorLotus"/>
          <w:sz w:val="28"/>
          <w:rtl/>
        </w:rPr>
        <w:t>می‌شد</w:t>
      </w:r>
      <w:r w:rsidR="003E5765" w:rsidRPr="00B86543">
        <w:rPr>
          <w:rFonts w:ascii="NoorLotus" w:eastAsia="Times New Roman" w:hAnsi="NoorLotus"/>
          <w:sz w:val="28"/>
          <w:rtl/>
        </w:rPr>
        <w:t xml:space="preserve">، چه ملاک تحفظ بر واقع و طریقیت و چه ملاک امر نفسی </w:t>
      </w:r>
      <w:r w:rsidR="00DF4A3A" w:rsidRPr="00B86543">
        <w:rPr>
          <w:rFonts w:ascii="NoorLotus" w:eastAsia="Times New Roman" w:hAnsi="NoorLotus"/>
          <w:sz w:val="28"/>
          <w:rtl/>
        </w:rPr>
        <w:t>انسان‌ها</w:t>
      </w:r>
      <w:r w:rsidR="003E5765" w:rsidRPr="00B86543">
        <w:rPr>
          <w:rFonts w:ascii="NoorLotus" w:eastAsia="Times New Roman" w:hAnsi="NoorLotus"/>
          <w:sz w:val="28"/>
          <w:rtl/>
        </w:rPr>
        <w:t xml:space="preserve"> و تقویت روحی و استکمال نفسی. به هر سه معیار مولا بخواهد حکم کند </w:t>
      </w:r>
      <w:r w:rsidR="00DF4A3A" w:rsidRPr="00B86543">
        <w:rPr>
          <w:rFonts w:ascii="NoorLotus" w:eastAsia="Times New Roman" w:hAnsi="NoorLotus"/>
          <w:sz w:val="28"/>
          <w:rtl/>
        </w:rPr>
        <w:t>قبلاً</w:t>
      </w:r>
      <w:r w:rsidR="003E5765" w:rsidRPr="00B86543">
        <w:rPr>
          <w:rFonts w:ascii="NoorLotus" w:eastAsia="Times New Roman" w:hAnsi="NoorLotus"/>
          <w:sz w:val="28"/>
          <w:rtl/>
        </w:rPr>
        <w:t xml:space="preserve"> عقل حسنش را فهمیده. یعنی با وجود اینکه عقل در هر سه معیار حکم دارد، باز هم معنا دارد؟ بنظر من با توجه به نکته بالا دیگر این حرف معنا ندارد. </w:t>
      </w:r>
    </w:p>
    <w:p w14:paraId="7328F4B0" w14:textId="77777777" w:rsidR="0040252A" w:rsidRPr="00B86543" w:rsidRDefault="00000000" w:rsidP="0040252A">
      <w:pPr>
        <w:pStyle w:val="Heading1"/>
        <w:jc w:val="lowKashida"/>
        <w:rPr>
          <w:rFonts w:ascii="NoorLotus" w:hAnsi="NoorLotus" w:cs="NoorLotus"/>
          <w:rtl/>
        </w:rPr>
      </w:pPr>
      <w:bookmarkStart w:id="96" w:name="_Toc148800881"/>
      <w:r w:rsidRPr="00B86543">
        <w:rPr>
          <w:rFonts w:ascii="NoorLotus" w:hAnsi="NoorLotus" w:cs="NoorLotus"/>
          <w:rtl/>
        </w:rPr>
        <w:t>فایده امر استحبابی مولوی</w:t>
      </w:r>
      <w:r>
        <w:rPr>
          <w:rFonts w:ascii="NoorLotus" w:hAnsi="NoorLotus" w:cs="NoorLotus" w:hint="cs"/>
          <w:rtl/>
        </w:rPr>
        <w:t xml:space="preserve"> طریقی</w:t>
      </w:r>
      <w:bookmarkEnd w:id="96"/>
    </w:p>
    <w:p w14:paraId="053FF4A2" w14:textId="77777777" w:rsidR="003E5765" w:rsidRPr="00B86543" w:rsidRDefault="00000000" w:rsidP="0040252A">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تا اینجا راجع به بحث </w:t>
      </w:r>
      <w:r w:rsidR="0022039E" w:rsidRPr="00B86543">
        <w:rPr>
          <w:rFonts w:ascii="NoorLotus" w:eastAsia="Times New Roman" w:hAnsi="NoorLotus"/>
          <w:sz w:val="28"/>
          <w:rtl/>
        </w:rPr>
        <w:t>این شقی که ایشان فرموده استحباب احتیاط</w:t>
      </w:r>
      <w:r w:rsidR="0040252A">
        <w:rPr>
          <w:rFonts w:ascii="NoorLotus" w:eastAsia="Times New Roman" w:hAnsi="NoorLotus" w:hint="cs"/>
          <w:sz w:val="28"/>
          <w:rtl/>
        </w:rPr>
        <w:t xml:space="preserve"> اگر</w:t>
      </w:r>
      <w:r w:rsidR="0022039E" w:rsidRPr="00B86543">
        <w:rPr>
          <w:rFonts w:ascii="NoorLotus" w:eastAsia="Times New Roman" w:hAnsi="NoorLotus"/>
          <w:sz w:val="28"/>
          <w:rtl/>
        </w:rPr>
        <w:t xml:space="preserve"> نفسی باشد تصویر دارد امر مولوی، بنظر ما هیچ تصویری ندارد. </w:t>
      </w:r>
      <w:r w:rsidR="00D21701" w:rsidRPr="00B86543">
        <w:rPr>
          <w:rFonts w:ascii="NoorLotus" w:eastAsia="Times New Roman" w:hAnsi="NoorLotus"/>
          <w:sz w:val="28"/>
          <w:rtl/>
        </w:rPr>
        <w:t xml:space="preserve">بعد فرموده اگر </w:t>
      </w:r>
      <w:r w:rsidR="0040252A" w:rsidRPr="00B86543">
        <w:rPr>
          <w:rFonts w:ascii="NoorLotus" w:eastAsia="Times New Roman" w:hAnsi="NoorLotus"/>
          <w:sz w:val="28"/>
          <w:rtl/>
        </w:rPr>
        <w:t xml:space="preserve">حکم شارع </w:t>
      </w:r>
      <w:r w:rsidR="0040252A">
        <w:rPr>
          <w:rFonts w:ascii="NoorLotus" w:eastAsia="Times New Roman" w:hAnsi="NoorLotus"/>
          <w:sz w:val="28"/>
          <w:rtl/>
        </w:rPr>
        <w:t>طریقی باشد</w:t>
      </w:r>
      <w:r w:rsidR="00D21701" w:rsidRPr="00B86543">
        <w:rPr>
          <w:rFonts w:ascii="NoorLotus" w:eastAsia="Times New Roman" w:hAnsi="NoorLotus"/>
          <w:sz w:val="28"/>
          <w:rtl/>
        </w:rPr>
        <w:t xml:space="preserve">، </w:t>
      </w:r>
      <w:r w:rsidR="00DF4A3A" w:rsidRPr="00B86543">
        <w:rPr>
          <w:rFonts w:ascii="NoorLotus" w:eastAsia="Times New Roman" w:hAnsi="NoorLotus"/>
          <w:sz w:val="28"/>
          <w:rtl/>
        </w:rPr>
        <w:t>می‌گوید</w:t>
      </w:r>
      <w:r w:rsidR="00D21701" w:rsidRPr="00B86543">
        <w:rPr>
          <w:rFonts w:ascii="NoorLotus" w:eastAsia="Times New Roman" w:hAnsi="NoorLotus"/>
          <w:sz w:val="28"/>
          <w:rtl/>
        </w:rPr>
        <w:t xml:space="preserve"> باز هم </w:t>
      </w:r>
      <w:r w:rsidR="00BC7505" w:rsidRPr="00B86543">
        <w:rPr>
          <w:rFonts w:ascii="NoorLotus" w:eastAsia="Times New Roman" w:hAnsi="NoorLotus"/>
          <w:sz w:val="28"/>
          <w:rtl/>
        </w:rPr>
        <w:t xml:space="preserve">معقول است که امر طریقی مولوی با وجود حسن عقلی. چرا؟ </w:t>
      </w:r>
      <w:r w:rsidR="00DF4A3A" w:rsidRPr="00B86543">
        <w:rPr>
          <w:rFonts w:ascii="NoorLotus" w:eastAsia="Times New Roman" w:hAnsi="NoorLotus"/>
          <w:sz w:val="28"/>
          <w:rtl/>
        </w:rPr>
        <w:t>می‌گوید</w:t>
      </w:r>
      <w:r w:rsidR="00BC7505" w:rsidRPr="00B86543">
        <w:rPr>
          <w:rFonts w:ascii="NoorLotus" w:eastAsia="Times New Roman" w:hAnsi="NoorLotus"/>
          <w:sz w:val="28"/>
          <w:rtl/>
        </w:rPr>
        <w:t xml:space="preserve"> ما وقتی به عالم واقع و ملاک احکام نگاه </w:t>
      </w:r>
      <w:r w:rsidR="00DF4A3A" w:rsidRPr="00B86543">
        <w:rPr>
          <w:rFonts w:ascii="NoorLotus" w:eastAsia="Times New Roman" w:hAnsi="NoorLotus"/>
          <w:sz w:val="28"/>
          <w:rtl/>
        </w:rPr>
        <w:t>می‌کنیم</w:t>
      </w:r>
      <w:r w:rsidR="00BC7505" w:rsidRPr="00B86543">
        <w:rPr>
          <w:rFonts w:ascii="NoorLotus" w:eastAsia="Times New Roman" w:hAnsi="NoorLotus"/>
          <w:sz w:val="28"/>
          <w:rtl/>
        </w:rPr>
        <w:t xml:space="preserve">، </w:t>
      </w:r>
      <w:r w:rsidR="00DF4A3A" w:rsidRPr="00B86543">
        <w:rPr>
          <w:rFonts w:ascii="NoorLotus" w:eastAsia="Times New Roman" w:hAnsi="NoorLotus"/>
          <w:sz w:val="28"/>
          <w:rtl/>
        </w:rPr>
        <w:t>مثلاً</w:t>
      </w:r>
      <w:r w:rsidR="00BC7505" w:rsidRPr="00B86543">
        <w:rPr>
          <w:rFonts w:ascii="NoorLotus" w:eastAsia="Times New Roman" w:hAnsi="NoorLotus"/>
          <w:sz w:val="28"/>
          <w:rtl/>
        </w:rPr>
        <w:t xml:space="preserve"> در همین احتیاط، یک وقت اینطوری است که </w:t>
      </w:r>
      <w:r w:rsidR="00F61E42" w:rsidRPr="00B86543">
        <w:rPr>
          <w:rFonts w:ascii="NoorLotus" w:eastAsia="Times New Roman" w:hAnsi="NoorLotus"/>
          <w:sz w:val="28"/>
          <w:rtl/>
        </w:rPr>
        <w:t xml:space="preserve">مولا یک ملاکی در واقع دارد و </w:t>
      </w:r>
      <w:r w:rsidR="00DF4A3A" w:rsidRPr="00B86543">
        <w:rPr>
          <w:rFonts w:ascii="NoorLotus" w:eastAsia="Times New Roman" w:hAnsi="NoorLotus"/>
          <w:sz w:val="28"/>
          <w:rtl/>
        </w:rPr>
        <w:t>نمی‌خواهد</w:t>
      </w:r>
      <w:r w:rsidR="00F61E42" w:rsidRPr="00B86543">
        <w:rPr>
          <w:rFonts w:ascii="NoorLotus" w:eastAsia="Times New Roman" w:hAnsi="NoorLotus"/>
          <w:sz w:val="28"/>
          <w:rtl/>
        </w:rPr>
        <w:t xml:space="preserve"> در ظرف شک این ملاک فوت بشود. یعنی حتی در ظرف شک هم لایرضی بفوته. اینجا باید ایجاب احتیاط بیاورد. یک وقتی ملاک واقع انقدر شدت ندارد که مولا بخواهد آن را </w:t>
      </w:r>
      <w:r w:rsidR="0040252A" w:rsidRPr="00B86543">
        <w:rPr>
          <w:rFonts w:ascii="NoorLotus" w:eastAsia="Times New Roman" w:hAnsi="NoorLotus"/>
          <w:sz w:val="28"/>
          <w:rtl/>
        </w:rPr>
        <w:t xml:space="preserve">در ظرف شک </w:t>
      </w:r>
      <w:r w:rsidR="0040252A">
        <w:rPr>
          <w:rFonts w:ascii="NoorLotus" w:eastAsia="Times New Roman" w:hAnsi="NoorLotus"/>
          <w:sz w:val="28"/>
          <w:rtl/>
        </w:rPr>
        <w:t>حفظ کند</w:t>
      </w:r>
      <w:r w:rsidR="00F61E42" w:rsidRPr="00B86543">
        <w:rPr>
          <w:rFonts w:ascii="NoorLotus" w:eastAsia="Times New Roman" w:hAnsi="NoorLotus"/>
          <w:sz w:val="28"/>
          <w:rtl/>
        </w:rPr>
        <w:t xml:space="preserve">. کار مولا در جعلش همین بوده که هر کس واصل شد به حکمش انجامش دهد اما اگر واصل نشد </w:t>
      </w:r>
      <w:r w:rsidR="00DF4A3A" w:rsidRPr="00B86543">
        <w:rPr>
          <w:rFonts w:ascii="NoorLotus" w:eastAsia="Times New Roman" w:hAnsi="NoorLotus"/>
          <w:sz w:val="28"/>
          <w:rtl/>
        </w:rPr>
        <w:t>اصلاً</w:t>
      </w:r>
      <w:r w:rsidR="00F61E42" w:rsidRPr="00B86543">
        <w:rPr>
          <w:rFonts w:ascii="NoorLotus" w:eastAsia="Times New Roman" w:hAnsi="NoorLotus"/>
          <w:sz w:val="28"/>
          <w:rtl/>
        </w:rPr>
        <w:t xml:space="preserve"> برای مولا فرق </w:t>
      </w:r>
      <w:r w:rsidR="00DF4A3A" w:rsidRPr="00B86543">
        <w:rPr>
          <w:rFonts w:ascii="NoorLotus" w:eastAsia="Times New Roman" w:hAnsi="NoorLotus"/>
          <w:sz w:val="28"/>
          <w:rtl/>
        </w:rPr>
        <w:t>نمی‌کند</w:t>
      </w:r>
      <w:r w:rsidR="00F61E42" w:rsidRPr="00B86543">
        <w:rPr>
          <w:rFonts w:ascii="NoorLotus" w:eastAsia="Times New Roman" w:hAnsi="NoorLotus"/>
          <w:sz w:val="28"/>
          <w:rtl/>
        </w:rPr>
        <w:t xml:space="preserve"> در ظرف عدم وصول که کسی احتیاط بکند یا نه. اینجا </w:t>
      </w:r>
      <w:r w:rsidR="00DF4A3A" w:rsidRPr="00B86543">
        <w:rPr>
          <w:rFonts w:ascii="NoorLotus" w:eastAsia="Times New Roman" w:hAnsi="NoorLotus"/>
          <w:sz w:val="28"/>
          <w:rtl/>
        </w:rPr>
        <w:t>می‌گوید</w:t>
      </w:r>
      <w:r w:rsidR="00F61E42" w:rsidRPr="00B86543">
        <w:rPr>
          <w:rFonts w:ascii="NoorLotus" w:eastAsia="Times New Roman" w:hAnsi="NoorLotus"/>
          <w:sz w:val="28"/>
          <w:rtl/>
        </w:rPr>
        <w:t xml:space="preserve"> شارع </w:t>
      </w:r>
      <w:r w:rsidR="00DF4A3A" w:rsidRPr="00B86543">
        <w:rPr>
          <w:rFonts w:ascii="NoorLotus" w:eastAsia="Times New Roman" w:hAnsi="NoorLotus"/>
          <w:sz w:val="28"/>
          <w:rtl/>
        </w:rPr>
        <w:t>معمولاً</w:t>
      </w:r>
      <w:r w:rsidR="00F61E42" w:rsidRPr="00B86543">
        <w:rPr>
          <w:rFonts w:ascii="NoorLotus" w:eastAsia="Times New Roman" w:hAnsi="NoorLotus"/>
          <w:sz w:val="28"/>
          <w:rtl/>
        </w:rPr>
        <w:t xml:space="preserve"> ابراز </w:t>
      </w:r>
      <w:r w:rsidR="00DF4A3A" w:rsidRPr="00B86543">
        <w:rPr>
          <w:rFonts w:ascii="NoorLotus" w:eastAsia="Times New Roman" w:hAnsi="NoorLotus"/>
          <w:sz w:val="28"/>
          <w:rtl/>
        </w:rPr>
        <w:t>می‌کند</w:t>
      </w:r>
      <w:r w:rsidR="00F61E42" w:rsidRPr="00B86543">
        <w:rPr>
          <w:rFonts w:ascii="NoorLotus" w:eastAsia="Times New Roman" w:hAnsi="NoorLotus"/>
          <w:sz w:val="28"/>
          <w:rtl/>
        </w:rPr>
        <w:t xml:space="preserve"> عدم مطلوبیتش را که من همچنین احتیاطی را در ظرف شک </w:t>
      </w:r>
      <w:r w:rsidR="00DF4A3A" w:rsidRPr="00B86543">
        <w:rPr>
          <w:rFonts w:ascii="NoorLotus" w:eastAsia="Times New Roman" w:hAnsi="NoorLotus"/>
          <w:sz w:val="28"/>
          <w:rtl/>
        </w:rPr>
        <w:t>نمی‌خواهم</w:t>
      </w:r>
      <w:r w:rsidR="00F61E42" w:rsidRPr="00B86543">
        <w:rPr>
          <w:rFonts w:ascii="NoorLotus" w:eastAsia="Times New Roman" w:hAnsi="NoorLotus"/>
          <w:sz w:val="28"/>
          <w:rtl/>
        </w:rPr>
        <w:t xml:space="preserve">. یک وقت واقع به این حد از اهتمام است که با امر استحبابی حفظ بشود. یعنی مولا ملاک واقعی اش انقدر شدت ندارد که در ظرف شک ایجاب کند احتیاط را که </w:t>
      </w:r>
      <w:r w:rsidR="00DF4A3A" w:rsidRPr="00B86543">
        <w:rPr>
          <w:rFonts w:ascii="NoorLotus" w:eastAsia="Times New Roman" w:hAnsi="NoorLotus"/>
          <w:sz w:val="28"/>
          <w:rtl/>
        </w:rPr>
        <w:t>حتماً</w:t>
      </w:r>
      <w:r w:rsidR="00F61E42" w:rsidRPr="00B86543">
        <w:rPr>
          <w:rFonts w:ascii="NoorLotus" w:eastAsia="Times New Roman" w:hAnsi="NoorLotus"/>
          <w:sz w:val="28"/>
          <w:rtl/>
        </w:rPr>
        <w:t xml:space="preserve"> باید بیا</w:t>
      </w:r>
      <w:r w:rsidR="003120A3" w:rsidRPr="00B86543">
        <w:rPr>
          <w:rFonts w:ascii="NoorLotus" w:eastAsia="Times New Roman" w:hAnsi="NoorLotus"/>
          <w:sz w:val="28"/>
          <w:rtl/>
        </w:rPr>
        <w:t>و</w:t>
      </w:r>
      <w:r w:rsidR="00F61E42" w:rsidRPr="00B86543">
        <w:rPr>
          <w:rFonts w:ascii="NoorLotus" w:eastAsia="Times New Roman" w:hAnsi="NoorLotus"/>
          <w:sz w:val="28"/>
          <w:rtl/>
        </w:rPr>
        <w:t xml:space="preserve">ری که فوت نشود. </w:t>
      </w:r>
      <w:r w:rsidR="003120A3" w:rsidRPr="00B86543">
        <w:rPr>
          <w:rFonts w:ascii="NoorLotus" w:eastAsia="Times New Roman" w:hAnsi="NoorLotus"/>
          <w:sz w:val="28"/>
          <w:rtl/>
        </w:rPr>
        <w:t xml:space="preserve">اما </w:t>
      </w:r>
      <w:r w:rsidR="00DF4A3A" w:rsidRPr="00B86543">
        <w:rPr>
          <w:rFonts w:ascii="NoorLotus" w:eastAsia="Times New Roman" w:hAnsi="NoorLotus"/>
          <w:sz w:val="28"/>
          <w:rtl/>
        </w:rPr>
        <w:t>می‌داند</w:t>
      </w:r>
      <w:r w:rsidR="003120A3" w:rsidRPr="00B86543">
        <w:rPr>
          <w:rFonts w:ascii="NoorLotus" w:eastAsia="Times New Roman" w:hAnsi="NoorLotus"/>
          <w:sz w:val="28"/>
          <w:rtl/>
        </w:rPr>
        <w:t xml:space="preserve"> که امر استحبابی یک مرحله ای از حفظ واقع در آن هست. یک </w:t>
      </w:r>
      <w:r w:rsidR="00DF4A3A" w:rsidRPr="00B86543">
        <w:rPr>
          <w:rFonts w:ascii="NoorLotus" w:eastAsia="Times New Roman" w:hAnsi="NoorLotus"/>
          <w:sz w:val="28"/>
          <w:rtl/>
        </w:rPr>
        <w:t>آدم‌هایی</w:t>
      </w:r>
      <w:r w:rsidR="003120A3" w:rsidRPr="00B86543">
        <w:rPr>
          <w:rFonts w:ascii="NoorLotus" w:eastAsia="Times New Roman" w:hAnsi="NoorLotus"/>
          <w:sz w:val="28"/>
          <w:rtl/>
        </w:rPr>
        <w:t xml:space="preserve"> به استحباب تحرک پیدا کرده و واقع را حفظ </w:t>
      </w:r>
      <w:r w:rsidR="00DF4A3A" w:rsidRPr="00B86543">
        <w:rPr>
          <w:rFonts w:ascii="NoorLotus" w:eastAsia="Times New Roman" w:hAnsi="NoorLotus"/>
          <w:sz w:val="28"/>
          <w:rtl/>
        </w:rPr>
        <w:t>می‌کنند</w:t>
      </w:r>
      <w:r w:rsidR="003120A3" w:rsidRPr="00B86543">
        <w:rPr>
          <w:rFonts w:ascii="NoorLotus" w:eastAsia="Times New Roman" w:hAnsi="NoorLotus"/>
          <w:sz w:val="28"/>
          <w:rtl/>
        </w:rPr>
        <w:t xml:space="preserve">. همین مقدار ... واقع </w:t>
      </w:r>
      <w:r w:rsidR="00DF4A3A" w:rsidRPr="00B86543">
        <w:rPr>
          <w:rFonts w:ascii="NoorLotus" w:eastAsia="Times New Roman" w:hAnsi="NoorLotus"/>
          <w:sz w:val="28"/>
          <w:rtl/>
        </w:rPr>
        <w:t>اصلاً</w:t>
      </w:r>
      <w:r w:rsidR="003120A3" w:rsidRPr="00B86543">
        <w:rPr>
          <w:rFonts w:ascii="NoorLotus" w:eastAsia="Times New Roman" w:hAnsi="NoorLotus"/>
          <w:sz w:val="28"/>
          <w:rtl/>
        </w:rPr>
        <w:t xml:space="preserve"> شدت ندارد. </w:t>
      </w:r>
      <w:r w:rsidR="0040252A">
        <w:rPr>
          <w:rFonts w:ascii="NoorLotus" w:eastAsia="Times New Roman" w:hAnsi="NoorLotus"/>
          <w:sz w:val="28"/>
          <w:rtl/>
        </w:rPr>
        <w:t>یک واقع</w:t>
      </w:r>
      <w:r w:rsidR="00C86C71" w:rsidRPr="00B86543">
        <w:rPr>
          <w:rFonts w:ascii="NoorLotus" w:eastAsia="Times New Roman" w:hAnsi="NoorLotus"/>
          <w:sz w:val="28"/>
          <w:rtl/>
        </w:rPr>
        <w:t xml:space="preserve"> در آن ملاکی هست که موجب شده مولا یک امر واقعی بیاورد روی طبیعت فعل و از حیث اهتمام و قوت ملاک هم اینقدر هست که مولا او را از جهت امر استحبابی حفظش کند. به این مقدار حفظش کند. </w:t>
      </w:r>
      <w:r w:rsidR="00DF4A3A" w:rsidRPr="00B86543">
        <w:rPr>
          <w:rFonts w:ascii="NoorLotus" w:eastAsia="Times New Roman" w:hAnsi="NoorLotus"/>
          <w:sz w:val="28"/>
          <w:rtl/>
        </w:rPr>
        <w:t>می‌گوید</w:t>
      </w:r>
      <w:r w:rsidR="00013396" w:rsidRPr="00B86543">
        <w:rPr>
          <w:rFonts w:ascii="NoorLotus" w:eastAsia="Times New Roman" w:hAnsi="NoorLotus"/>
          <w:sz w:val="28"/>
          <w:rtl/>
        </w:rPr>
        <w:t xml:space="preserve"> اگر اینطور بشود مولا امر استحبابی میاورد. </w:t>
      </w:r>
      <w:r w:rsidR="00793D7E" w:rsidRPr="00B86543">
        <w:rPr>
          <w:rFonts w:ascii="NoorLotus" w:eastAsia="Times New Roman" w:hAnsi="NoorLotus"/>
          <w:sz w:val="28"/>
          <w:rtl/>
        </w:rPr>
        <w:t xml:space="preserve">خب تکلیف آن حکم عقلی چه </w:t>
      </w:r>
      <w:r w:rsidR="00DF4A3A" w:rsidRPr="00B86543">
        <w:rPr>
          <w:rFonts w:ascii="NoorLotus" w:eastAsia="Times New Roman" w:hAnsi="NoorLotus"/>
          <w:sz w:val="28"/>
          <w:rtl/>
        </w:rPr>
        <w:t>می‌شود</w:t>
      </w:r>
      <w:r w:rsidR="00793D7E" w:rsidRPr="00B86543">
        <w:rPr>
          <w:rFonts w:ascii="NoorLotus" w:eastAsia="Times New Roman" w:hAnsi="NoorLotus"/>
          <w:sz w:val="28"/>
          <w:rtl/>
        </w:rPr>
        <w:t xml:space="preserve">؟ </w:t>
      </w:r>
      <w:r w:rsidR="00DF4A3A" w:rsidRPr="00B86543">
        <w:rPr>
          <w:rFonts w:ascii="NoorLotus" w:eastAsia="Times New Roman" w:hAnsi="NoorLotus"/>
          <w:sz w:val="28"/>
          <w:rtl/>
        </w:rPr>
        <w:t>می‌گوید</w:t>
      </w:r>
      <w:r w:rsidR="00793D7E" w:rsidRPr="00B86543">
        <w:rPr>
          <w:rFonts w:ascii="NoorLotus" w:eastAsia="Times New Roman" w:hAnsi="NoorLotus"/>
          <w:sz w:val="28"/>
          <w:rtl/>
        </w:rPr>
        <w:t xml:space="preserve"> فائده این امر مولوی طریقی این است که یک وقت نکند که عبد از باب اشتباه بگوید احتیاط هیچ فایده ای ندارد یا نکند که عبد از باب اینکه احتمال </w:t>
      </w:r>
      <w:r w:rsidR="00DF4A3A" w:rsidRPr="00B86543">
        <w:rPr>
          <w:rFonts w:ascii="NoorLotus" w:eastAsia="Times New Roman" w:hAnsi="NoorLotus"/>
          <w:sz w:val="28"/>
          <w:rtl/>
        </w:rPr>
        <w:t>می‌دهد</w:t>
      </w:r>
      <w:r w:rsidR="00793D7E" w:rsidRPr="00B86543">
        <w:rPr>
          <w:rFonts w:ascii="NoorLotus" w:eastAsia="Times New Roman" w:hAnsi="NoorLotus"/>
          <w:sz w:val="28"/>
          <w:rtl/>
        </w:rPr>
        <w:t xml:space="preserve"> واقع انقدر اهمیت ندارد، </w:t>
      </w:r>
      <w:r w:rsidR="00DF4A3A" w:rsidRPr="00B86543">
        <w:rPr>
          <w:rFonts w:ascii="NoorLotus" w:eastAsia="Times New Roman" w:hAnsi="NoorLotus"/>
          <w:sz w:val="28"/>
          <w:rtl/>
        </w:rPr>
        <w:t>کلاً</w:t>
      </w:r>
      <w:r w:rsidR="00793D7E" w:rsidRPr="00B86543">
        <w:rPr>
          <w:rFonts w:ascii="NoorLotus" w:eastAsia="Times New Roman" w:hAnsi="NoorLotus"/>
          <w:sz w:val="28"/>
          <w:rtl/>
        </w:rPr>
        <w:t xml:space="preserve"> رها کند. </w:t>
      </w:r>
      <w:r w:rsidR="006A2B04" w:rsidRPr="00B86543">
        <w:rPr>
          <w:rFonts w:ascii="NoorLotus" w:eastAsia="Times New Roman" w:hAnsi="NoorLotus"/>
          <w:sz w:val="28"/>
          <w:rtl/>
        </w:rPr>
        <w:t>برای ایصال این معناست.</w:t>
      </w:r>
      <w:r w:rsidR="00431844" w:rsidRPr="00B86543">
        <w:rPr>
          <w:rFonts w:ascii="NoorLotus" w:eastAsia="Times New Roman" w:hAnsi="NoorLotus"/>
          <w:sz w:val="28"/>
          <w:rtl/>
        </w:rPr>
        <w:t xml:space="preserve"> </w:t>
      </w:r>
      <w:r w:rsidR="00DF4A3A" w:rsidRPr="00B86543">
        <w:rPr>
          <w:rFonts w:ascii="NoorLotus" w:eastAsia="Times New Roman" w:hAnsi="NoorLotus"/>
          <w:sz w:val="28"/>
          <w:rtl/>
        </w:rPr>
        <w:t>می‌فرماید</w:t>
      </w:r>
      <w:r w:rsidR="00431844" w:rsidRPr="00B86543">
        <w:rPr>
          <w:rFonts w:ascii="NoorLotus" w:eastAsia="Times New Roman" w:hAnsi="NoorLotus"/>
          <w:sz w:val="28"/>
          <w:rtl/>
        </w:rPr>
        <w:t>:</w:t>
      </w:r>
    </w:p>
    <w:p w14:paraId="0198A586" w14:textId="77777777" w:rsidR="007848DD" w:rsidRPr="0040252A" w:rsidRDefault="00000000" w:rsidP="007848DD">
      <w:pPr>
        <w:spacing w:before="100" w:beforeAutospacing="1" w:after="100" w:afterAutospacing="1" w:line="240" w:lineRule="auto"/>
        <w:rPr>
          <w:rFonts w:ascii="NoorLotus" w:eastAsia="Times New Roman" w:hAnsi="NoorLotus"/>
          <w:color w:val="0070C0"/>
          <w:sz w:val="28"/>
          <w:rtl/>
        </w:rPr>
      </w:pPr>
      <w:r w:rsidRPr="0040252A">
        <w:rPr>
          <w:rFonts w:ascii="NoorLotus" w:eastAsia="Times New Roman" w:hAnsi="NoorLotus"/>
          <w:color w:val="0070C0"/>
          <w:sz w:val="28"/>
          <w:rtl/>
        </w:rPr>
        <w:t>(و فائدة هذا الإبراز ه</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 xml:space="preserve"> المنع عن أن </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صل إل</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 xml:space="preserve"> العبد عدم مطلوب</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ّة الاحت</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اط وصولا جزم</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 xml:space="preserve">ّا من باب الاشتباه فلا </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بق</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 xml:space="preserve"> له محرّ</w:t>
      </w:r>
      <w:r w:rsidR="00DF4A3A" w:rsidRPr="0040252A">
        <w:rPr>
          <w:rFonts w:ascii="NoorLotus" w:eastAsia="Times New Roman" w:hAnsi="NoorLotus"/>
          <w:color w:val="0070C0"/>
          <w:sz w:val="28"/>
          <w:rtl/>
        </w:rPr>
        <w:t>ک</w:t>
      </w:r>
      <w:r w:rsidRPr="0040252A">
        <w:rPr>
          <w:rFonts w:ascii="NoorLotus" w:eastAsia="Times New Roman" w:hAnsi="NoorLotus"/>
          <w:color w:val="0070C0"/>
          <w:sz w:val="28"/>
          <w:rtl/>
        </w:rPr>
        <w:t xml:space="preserve"> بالنسبة للاحت</w:t>
      </w:r>
      <w:r w:rsidR="00DF4A3A" w:rsidRPr="0040252A">
        <w:rPr>
          <w:rFonts w:ascii="NoorLotus" w:eastAsia="Times New Roman" w:hAnsi="NoorLotus"/>
          <w:color w:val="0070C0"/>
          <w:sz w:val="28"/>
          <w:rtl/>
        </w:rPr>
        <w:t>ی</w:t>
      </w:r>
      <w:r w:rsidRPr="0040252A">
        <w:rPr>
          <w:rFonts w:ascii="NoorLotus" w:eastAsia="Times New Roman" w:hAnsi="NoorLotus"/>
          <w:color w:val="0070C0"/>
          <w:sz w:val="28"/>
          <w:rtl/>
        </w:rPr>
        <w:t>اط)</w:t>
      </w:r>
      <w:r w:rsidR="00572181" w:rsidRPr="0040252A">
        <w:rPr>
          <w:rFonts w:ascii="NoorLotus" w:eastAsia="Times New Roman" w:hAnsi="NoorLotus"/>
          <w:color w:val="0070C0"/>
          <w:vertAlign w:val="superscript"/>
          <w:rtl/>
        </w:rPr>
        <w:t xml:space="preserve"> </w:t>
      </w:r>
      <w:r>
        <w:rPr>
          <w:rFonts w:ascii="NoorLotus" w:eastAsia="Times New Roman" w:hAnsi="NoorLotus"/>
          <w:color w:val="0070C0"/>
          <w:vertAlign w:val="superscript"/>
          <w:rtl/>
        </w:rPr>
        <w:footnoteReference w:id="37"/>
      </w:r>
    </w:p>
    <w:p w14:paraId="5812C1C5" w14:textId="77777777" w:rsidR="00D24851" w:rsidRDefault="00000000" w:rsidP="00DF4A3A">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فایده ابراز </w:t>
      </w:r>
      <w:r w:rsidR="00FC0213" w:rsidRPr="00B86543">
        <w:rPr>
          <w:rFonts w:ascii="NoorLotus" w:eastAsia="Times New Roman" w:hAnsi="NoorLotus"/>
          <w:sz w:val="28"/>
          <w:rtl/>
        </w:rPr>
        <w:t xml:space="preserve">این </w:t>
      </w:r>
      <w:r w:rsidRPr="00B86543">
        <w:rPr>
          <w:rFonts w:ascii="NoorLotus" w:eastAsia="Times New Roman" w:hAnsi="NoorLotus"/>
          <w:sz w:val="28"/>
          <w:rtl/>
        </w:rPr>
        <w:t xml:space="preserve">امر استحبابی مولوی </w:t>
      </w:r>
      <w:r w:rsidR="00FC0213" w:rsidRPr="00B86543">
        <w:rPr>
          <w:rFonts w:ascii="NoorLotus" w:eastAsia="Times New Roman" w:hAnsi="NoorLotus"/>
          <w:sz w:val="28"/>
          <w:rtl/>
        </w:rPr>
        <w:t xml:space="preserve">این است که نکند عبد یک وقت از باب اشتباه تخیل کند </w:t>
      </w:r>
      <w:r w:rsidR="00DF4A3A" w:rsidRPr="00B86543">
        <w:rPr>
          <w:rFonts w:ascii="NoorLotus" w:eastAsia="Times New Roman" w:hAnsi="NoorLotus"/>
          <w:sz w:val="28"/>
          <w:rtl/>
        </w:rPr>
        <w:t>اصلاً</w:t>
      </w:r>
      <w:r w:rsidR="00FC0213" w:rsidRPr="00B86543">
        <w:rPr>
          <w:rFonts w:ascii="NoorLotus" w:eastAsia="Times New Roman" w:hAnsi="NoorLotus"/>
          <w:sz w:val="28"/>
          <w:rtl/>
        </w:rPr>
        <w:t xml:space="preserve"> احتیاط هیچ مطلوبیتی ندارد و در اثر این اشتباه دیگر هیچ محرکی برای احتیاط او</w:t>
      </w:r>
      <w:r w:rsidR="0040252A">
        <w:rPr>
          <w:rFonts w:ascii="NoorLotus" w:eastAsia="Times New Roman" w:hAnsi="NoorLotus"/>
          <w:sz w:val="28"/>
          <w:rtl/>
        </w:rPr>
        <w:t xml:space="preserve"> باقی نماند یا نکند یک وقت وصول احتمالی</w:t>
      </w:r>
      <w:r w:rsidR="00FC0213" w:rsidRPr="00B86543">
        <w:rPr>
          <w:rFonts w:ascii="NoorLotus" w:eastAsia="Times New Roman" w:hAnsi="NoorLotus"/>
          <w:sz w:val="28"/>
          <w:rtl/>
        </w:rPr>
        <w:t xml:space="preserve"> برایش حاصل شود </w:t>
      </w:r>
      <w:r w:rsidR="007134EC" w:rsidRPr="00B86543">
        <w:rPr>
          <w:rFonts w:ascii="NoorLotus" w:eastAsia="Times New Roman" w:hAnsi="NoorLotus"/>
          <w:sz w:val="28"/>
          <w:rtl/>
        </w:rPr>
        <w:t>ف</w:t>
      </w:r>
      <w:r w:rsidR="00DF4A3A" w:rsidRPr="00B86543">
        <w:rPr>
          <w:rFonts w:ascii="NoorLotus" w:eastAsia="Times New Roman" w:hAnsi="NoorLotus"/>
          <w:sz w:val="28"/>
          <w:rtl/>
        </w:rPr>
        <w:t>ی</w:t>
      </w:r>
      <w:r w:rsidR="007134EC" w:rsidRPr="00B86543">
        <w:rPr>
          <w:rFonts w:ascii="NoorLotus" w:eastAsia="Times New Roman" w:hAnsi="NoorLotus"/>
          <w:sz w:val="28"/>
          <w:rtl/>
        </w:rPr>
        <w:t>ضعف تحر</w:t>
      </w:r>
      <w:r w:rsidR="00DF4A3A" w:rsidRPr="00B86543">
        <w:rPr>
          <w:rFonts w:ascii="NoorLotus" w:eastAsia="Times New Roman" w:hAnsi="NoorLotus"/>
          <w:sz w:val="28"/>
          <w:rtl/>
        </w:rPr>
        <w:t>یک</w:t>
      </w:r>
      <w:r w:rsidR="007134EC" w:rsidRPr="00B86543">
        <w:rPr>
          <w:rFonts w:ascii="NoorLotus" w:eastAsia="Times New Roman" w:hAnsi="NoorLotus"/>
          <w:sz w:val="28"/>
          <w:rtl/>
        </w:rPr>
        <w:t>ه بالنسبة للاحت</w:t>
      </w:r>
      <w:r w:rsidR="00DF4A3A" w:rsidRPr="00B86543">
        <w:rPr>
          <w:rFonts w:ascii="NoorLotus" w:eastAsia="Times New Roman" w:hAnsi="NoorLotus"/>
          <w:sz w:val="28"/>
          <w:rtl/>
        </w:rPr>
        <w:t>ی</w:t>
      </w:r>
      <w:r w:rsidR="007134EC" w:rsidRPr="00B86543">
        <w:rPr>
          <w:rFonts w:ascii="NoorLotus" w:eastAsia="Times New Roman" w:hAnsi="NoorLotus"/>
          <w:sz w:val="28"/>
          <w:rtl/>
        </w:rPr>
        <w:t xml:space="preserve">اط. همین عدم مطلوبیت احتیاط وصول احتمالی پیدا کند. </w:t>
      </w:r>
      <w:r w:rsidR="00A67873" w:rsidRPr="00B86543">
        <w:rPr>
          <w:rFonts w:ascii="NoorLotus" w:eastAsia="Times New Roman" w:hAnsi="NoorLotus"/>
          <w:sz w:val="28"/>
          <w:rtl/>
        </w:rPr>
        <w:t xml:space="preserve">انسان احتمال بدهد </w:t>
      </w:r>
      <w:r w:rsidR="00DF4A3A" w:rsidRPr="00B86543">
        <w:rPr>
          <w:rFonts w:ascii="NoorLotus" w:eastAsia="Times New Roman" w:hAnsi="NoorLotus"/>
          <w:sz w:val="28"/>
          <w:rtl/>
        </w:rPr>
        <w:t>اصلاً</w:t>
      </w:r>
      <w:r w:rsidR="00A67873" w:rsidRPr="00B86543">
        <w:rPr>
          <w:rFonts w:ascii="NoorLotus" w:eastAsia="Times New Roman" w:hAnsi="NoorLotus"/>
          <w:sz w:val="28"/>
          <w:rtl/>
        </w:rPr>
        <w:t xml:space="preserve"> احتیاط هیچ فایده ای نداشته باشد. </w:t>
      </w:r>
      <w:r w:rsidR="00DF4A3A" w:rsidRPr="00B86543">
        <w:rPr>
          <w:rFonts w:ascii="NoorLotus" w:eastAsia="Times New Roman" w:hAnsi="NoorLotus"/>
          <w:sz w:val="28"/>
          <w:rtl/>
        </w:rPr>
        <w:t>می‌گوید</w:t>
      </w:r>
      <w:r w:rsidR="00A67873" w:rsidRPr="00B86543">
        <w:rPr>
          <w:rFonts w:ascii="NoorLotus" w:eastAsia="Times New Roman" w:hAnsi="NoorLotus"/>
          <w:sz w:val="28"/>
          <w:rtl/>
        </w:rPr>
        <w:t xml:space="preserve"> این امر مولوی برای استحباب برای منع این است. </w:t>
      </w:r>
    </w:p>
    <w:p w14:paraId="62A09654" w14:textId="77777777" w:rsidR="00D24851" w:rsidRDefault="00000000" w:rsidP="00D24851">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اگر دوستان </w:t>
      </w:r>
      <w:r w:rsidR="00BB4872" w:rsidRPr="00B86543">
        <w:rPr>
          <w:rFonts w:ascii="NoorLotus" w:eastAsia="Times New Roman" w:hAnsi="NoorLotus"/>
          <w:sz w:val="28"/>
          <w:rtl/>
        </w:rPr>
        <w:t>بحث قبلی ما را توجه کرده باشند</w:t>
      </w:r>
      <w:r w:rsidR="00B7142C" w:rsidRPr="00B86543">
        <w:rPr>
          <w:rFonts w:ascii="NoorLotus" w:eastAsia="Times New Roman" w:hAnsi="NoorLotus"/>
          <w:sz w:val="28"/>
          <w:rtl/>
        </w:rPr>
        <w:t xml:space="preserve"> جواب این حرف هم </w:t>
      </w:r>
      <w:r w:rsidRPr="00B86543">
        <w:rPr>
          <w:rFonts w:ascii="NoorLotus" w:eastAsia="Times New Roman" w:hAnsi="NoorLotus"/>
          <w:sz w:val="28"/>
          <w:rtl/>
        </w:rPr>
        <w:t>معلو</w:t>
      </w:r>
      <w:r>
        <w:rPr>
          <w:rFonts w:ascii="NoorLotus" w:eastAsia="Times New Roman" w:hAnsi="NoorLotus" w:hint="cs"/>
          <w:sz w:val="28"/>
          <w:rtl/>
        </w:rPr>
        <w:t>م</w:t>
      </w:r>
      <w:r w:rsidRPr="00B86543">
        <w:rPr>
          <w:rFonts w:ascii="NoorLotus" w:eastAsia="Times New Roman" w:hAnsi="NoorLotus"/>
          <w:sz w:val="28"/>
          <w:rtl/>
        </w:rPr>
        <w:t xml:space="preserve"> می‌شود</w:t>
      </w:r>
      <w:r>
        <w:rPr>
          <w:rFonts w:ascii="NoorLotus" w:eastAsia="Times New Roman" w:hAnsi="NoorLotus" w:hint="cs"/>
          <w:sz w:val="28"/>
          <w:rtl/>
        </w:rPr>
        <w:t xml:space="preserve"> زیرا</w:t>
      </w:r>
      <w:r w:rsidR="00B7142C" w:rsidRPr="00B86543">
        <w:rPr>
          <w:rFonts w:ascii="NoorLotus" w:eastAsia="Times New Roman" w:hAnsi="NoorLotus"/>
          <w:sz w:val="28"/>
          <w:rtl/>
        </w:rPr>
        <w:t xml:space="preserve"> اوامر مولوی مولا برای جعل داعی است نه برای ممنوع کردن یک احتمالاتی در عالم واقع. سوال این است که جعل مولوی طریقی که برای بعث و زجر است بفرمایید چه تصویری دارد؟ یک </w:t>
      </w:r>
      <w:r w:rsidR="00DF4A3A" w:rsidRPr="00B86543">
        <w:rPr>
          <w:rFonts w:ascii="NoorLotus" w:eastAsia="Times New Roman" w:hAnsi="NoorLotus"/>
          <w:sz w:val="28"/>
          <w:rtl/>
        </w:rPr>
        <w:t>فایده‌های</w:t>
      </w:r>
      <w:r w:rsidR="00B7142C" w:rsidRPr="00B86543">
        <w:rPr>
          <w:rFonts w:ascii="NoorLotus" w:eastAsia="Times New Roman" w:hAnsi="NoorLotus"/>
          <w:sz w:val="28"/>
          <w:rtl/>
        </w:rPr>
        <w:t xml:space="preserve"> عرضی درست کردید برای تکلیف مولا. تکلیف مولا ولو استحبابی، کارش بعث و زجر است. شما </w:t>
      </w:r>
      <w:r w:rsidR="00DF4A3A" w:rsidRPr="00B86543">
        <w:rPr>
          <w:rFonts w:ascii="NoorLotus" w:eastAsia="Times New Roman" w:hAnsi="NoorLotus"/>
          <w:sz w:val="28"/>
          <w:rtl/>
        </w:rPr>
        <w:t>می‌فرمایید</w:t>
      </w:r>
      <w:r w:rsidR="00B7142C" w:rsidRPr="00B86543">
        <w:rPr>
          <w:rFonts w:ascii="NoorLotus" w:eastAsia="Times New Roman" w:hAnsi="NoorLotus"/>
          <w:sz w:val="28"/>
          <w:rtl/>
        </w:rPr>
        <w:t xml:space="preserve"> فایده اش این است که منع بکند از وصول الی العبد عدم مطلوبیه الاحتیاط. مگر کار تکلیف اینهاست؟ اینطور باشد بگویید غرض این است که در خانه هر کس را در بزنند که فلانی</w:t>
      </w:r>
      <w:r>
        <w:rPr>
          <w:rFonts w:ascii="NoorLotus" w:eastAsia="Times New Roman" w:hAnsi="NoorLotus" w:hint="cs"/>
          <w:sz w:val="28"/>
          <w:rtl/>
        </w:rPr>
        <w:t xml:space="preserve"> مواظب باش که</w:t>
      </w:r>
      <w:r w:rsidR="00B7142C" w:rsidRPr="00B86543">
        <w:rPr>
          <w:rFonts w:ascii="NoorLotus" w:eastAsia="Times New Roman" w:hAnsi="NoorLotus"/>
          <w:sz w:val="28"/>
          <w:rtl/>
        </w:rPr>
        <w:t xml:space="preserve"> اشتباه نکنی. ربطی به این </w:t>
      </w:r>
      <w:r w:rsidR="00DF4A3A" w:rsidRPr="00B86543">
        <w:rPr>
          <w:rFonts w:ascii="NoorLotus" w:eastAsia="Times New Roman" w:hAnsi="NoorLotus"/>
          <w:sz w:val="28"/>
          <w:rtl/>
        </w:rPr>
        <w:t>حرف‌ها</w:t>
      </w:r>
      <w:r w:rsidR="00B7142C" w:rsidRPr="00B86543">
        <w:rPr>
          <w:rFonts w:ascii="NoorLotus" w:eastAsia="Times New Roman" w:hAnsi="NoorLotus"/>
          <w:sz w:val="28"/>
          <w:rtl/>
        </w:rPr>
        <w:t xml:space="preserve"> ندارد. امر و نهی کارش بعث و زجر است. </w:t>
      </w:r>
    </w:p>
    <w:p w14:paraId="45B4122C" w14:textId="77777777" w:rsidR="00D24851" w:rsidRDefault="00000000" w:rsidP="00D24851">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اگر این</w:t>
      </w:r>
      <w:r>
        <w:rPr>
          <w:rFonts w:ascii="NoorLotus" w:eastAsia="Times New Roman" w:hAnsi="NoorLotus" w:hint="cs"/>
          <w:sz w:val="28"/>
          <w:rtl/>
        </w:rPr>
        <w:t xml:space="preserve"> مبنا</w:t>
      </w:r>
      <w:r w:rsidR="004E4844">
        <w:rPr>
          <w:rFonts w:ascii="NoorLotus" w:eastAsia="Times New Roman" w:hAnsi="NoorLotus" w:hint="cs"/>
          <w:sz w:val="28"/>
          <w:rtl/>
        </w:rPr>
        <w:t>ی مشهور در تقوم حکم به بعث و زجز را قبول</w:t>
      </w:r>
      <w:r>
        <w:rPr>
          <w:rFonts w:ascii="NoorLotus" w:eastAsia="Times New Roman" w:hAnsi="NoorLotus"/>
          <w:sz w:val="28"/>
          <w:rtl/>
        </w:rPr>
        <w:t xml:space="preserve"> </w:t>
      </w:r>
      <w:r>
        <w:rPr>
          <w:rFonts w:ascii="NoorLotus" w:eastAsia="Times New Roman" w:hAnsi="NoorLotus" w:hint="cs"/>
          <w:sz w:val="28"/>
          <w:rtl/>
        </w:rPr>
        <w:t>نکنید بلکه</w:t>
      </w:r>
      <w:r w:rsidRPr="00B86543">
        <w:rPr>
          <w:rFonts w:ascii="NoorLotus" w:eastAsia="Times New Roman" w:hAnsi="NoorLotus"/>
          <w:sz w:val="28"/>
          <w:rtl/>
        </w:rPr>
        <w:t xml:space="preserve"> مبنای ما</w:t>
      </w:r>
      <w:r>
        <w:rPr>
          <w:rFonts w:ascii="NoorLotus" w:eastAsia="Times New Roman" w:hAnsi="NoorLotus" w:hint="cs"/>
          <w:sz w:val="28"/>
          <w:rtl/>
        </w:rPr>
        <w:t xml:space="preserve"> را</w:t>
      </w:r>
      <w:r w:rsidRPr="00B86543">
        <w:rPr>
          <w:rFonts w:ascii="NoorLotus" w:eastAsia="Times New Roman" w:hAnsi="NoorLotus"/>
          <w:sz w:val="28"/>
          <w:rtl/>
        </w:rPr>
        <w:t xml:space="preserve"> که متخذ از مرحوم عراقی است </w:t>
      </w:r>
      <w:r>
        <w:rPr>
          <w:rFonts w:ascii="NoorLotus" w:eastAsia="Times New Roman" w:hAnsi="NoorLotus" w:hint="cs"/>
          <w:sz w:val="28"/>
          <w:rtl/>
        </w:rPr>
        <w:t>بپذیرید</w:t>
      </w:r>
      <w:r w:rsidR="004E4844">
        <w:rPr>
          <w:rFonts w:ascii="NoorLotus" w:eastAsia="Times New Roman" w:hAnsi="NoorLotus" w:hint="cs"/>
          <w:sz w:val="28"/>
          <w:rtl/>
        </w:rPr>
        <w:t xml:space="preserve"> که حقیقت حکم ابراز اراده است</w:t>
      </w:r>
      <w:r>
        <w:rPr>
          <w:rFonts w:ascii="NoorLotus" w:eastAsia="Times New Roman" w:hAnsi="NoorLotus"/>
          <w:sz w:val="28"/>
          <w:rtl/>
        </w:rPr>
        <w:t>، خب بله آن هست</w:t>
      </w:r>
      <w:r>
        <w:rPr>
          <w:rFonts w:ascii="NoorLotus" w:eastAsia="Times New Roman" w:hAnsi="NoorLotus" w:hint="cs"/>
          <w:sz w:val="28"/>
          <w:rtl/>
        </w:rPr>
        <w:t xml:space="preserve"> و اساساً‌ دیگر</w:t>
      </w:r>
      <w:r w:rsidRPr="00B86543">
        <w:rPr>
          <w:rFonts w:ascii="NoorLotus" w:eastAsia="Times New Roman" w:hAnsi="NoorLotus"/>
          <w:sz w:val="28"/>
          <w:rtl/>
        </w:rPr>
        <w:t xml:space="preserve"> نیازی به این </w:t>
      </w:r>
      <w:r w:rsidR="00DF4A3A" w:rsidRPr="00B86543">
        <w:rPr>
          <w:rFonts w:ascii="NoorLotus" w:eastAsia="Times New Roman" w:hAnsi="NoorLotus"/>
          <w:sz w:val="28"/>
          <w:rtl/>
        </w:rPr>
        <w:t>بحث‌ها</w:t>
      </w:r>
      <w:r w:rsidRPr="00B86543">
        <w:rPr>
          <w:rFonts w:ascii="NoorLotus" w:eastAsia="Times New Roman" w:hAnsi="NoorLotus"/>
          <w:sz w:val="28"/>
          <w:rtl/>
        </w:rPr>
        <w:t xml:space="preserve"> ندارد. آن وقت ثمره مولوی به معنای اینکه بعث و زجر هم </w:t>
      </w:r>
      <w:r w:rsidR="00DF4A3A" w:rsidRPr="00B86543">
        <w:rPr>
          <w:rFonts w:ascii="NoorLotus" w:eastAsia="Times New Roman" w:hAnsi="NoorLotus"/>
          <w:sz w:val="28"/>
          <w:rtl/>
        </w:rPr>
        <w:t>حتماً</w:t>
      </w:r>
      <w:r w:rsidRPr="00B86543">
        <w:rPr>
          <w:rFonts w:ascii="NoorLotus" w:eastAsia="Times New Roman" w:hAnsi="NoorLotus"/>
          <w:sz w:val="28"/>
          <w:rtl/>
        </w:rPr>
        <w:t xml:space="preserve"> داشته باشد نیست. ابراز ارادات مولاست. </w:t>
      </w:r>
      <w:r w:rsidR="00071254" w:rsidRPr="00B86543">
        <w:rPr>
          <w:rFonts w:ascii="NoorLotus" w:eastAsia="Times New Roman" w:hAnsi="NoorLotus"/>
          <w:sz w:val="28"/>
          <w:rtl/>
        </w:rPr>
        <w:t xml:space="preserve">مقصودم این است که شما در مورد ماهیت حکم نفرمودید که چه تصویری دارید که از آن در میاید کار این امر مولوی استحبابی منع عن ان یصل الی العبد عدم مطلوبیه الاحتیاط. اینها کار بعث و زجر نیست. </w:t>
      </w:r>
      <w:r w:rsidR="000121D8" w:rsidRPr="00B86543">
        <w:rPr>
          <w:rFonts w:ascii="NoorLotus" w:eastAsia="Times New Roman" w:hAnsi="NoorLotus"/>
          <w:sz w:val="28"/>
          <w:rtl/>
        </w:rPr>
        <w:t xml:space="preserve">کار اوامر تکلیفی شارع نیست. </w:t>
      </w:r>
      <w:r w:rsidR="00AF4972" w:rsidRPr="00B86543">
        <w:rPr>
          <w:rFonts w:ascii="NoorLotus" w:eastAsia="Times New Roman" w:hAnsi="NoorLotus"/>
          <w:sz w:val="28"/>
          <w:rtl/>
        </w:rPr>
        <w:t>بله شارع ممکن است اخبار کند یک جا یا انشائی کند به داعی ابراز این معنا. همه اینها ثبوتا ممکن است اما اوامر و نواهی استحباب و وجوب و اینها... معنا ندارد از آن</w:t>
      </w:r>
      <w:r>
        <w:rPr>
          <w:rFonts w:ascii="NoorLotus" w:eastAsia="Times New Roman" w:hAnsi="NoorLotus" w:hint="cs"/>
          <w:sz w:val="28"/>
          <w:rtl/>
        </w:rPr>
        <w:t>ها،</w:t>
      </w:r>
      <w:r w:rsidR="00AF4972" w:rsidRPr="00B86543">
        <w:rPr>
          <w:rFonts w:ascii="NoorLotus" w:eastAsia="Times New Roman" w:hAnsi="NoorLotus"/>
          <w:sz w:val="28"/>
          <w:rtl/>
        </w:rPr>
        <w:t xml:space="preserve"> این چیزها در بیاید. البته بالعرض </w:t>
      </w:r>
      <w:r>
        <w:rPr>
          <w:rFonts w:ascii="NoorLotus" w:eastAsia="Times New Roman" w:hAnsi="NoorLotus" w:hint="cs"/>
          <w:sz w:val="28"/>
          <w:rtl/>
        </w:rPr>
        <w:t xml:space="preserve">یا </w:t>
      </w:r>
      <w:r>
        <w:rPr>
          <w:rFonts w:ascii="NoorLotus" w:eastAsia="Times New Roman" w:hAnsi="NoorLotus"/>
          <w:sz w:val="28"/>
          <w:rtl/>
        </w:rPr>
        <w:t>بالکنایه</w:t>
      </w:r>
      <w:r w:rsidR="00AF4972" w:rsidRPr="00B86543">
        <w:rPr>
          <w:rFonts w:ascii="NoorLotus" w:eastAsia="Times New Roman" w:hAnsi="NoorLotus"/>
          <w:sz w:val="28"/>
          <w:rtl/>
        </w:rPr>
        <w:t xml:space="preserve"> ممکن است به دلالت التزامی یک جایی هم استفاده شود. بحث این است که اول شما آن غرض اصلی مترتب بر استحباب را درست کنید. مولا بتواند جعل استحبابی بیاورد. حالا اگر در یک جایی بالا</w:t>
      </w:r>
      <w:r>
        <w:rPr>
          <w:rFonts w:ascii="NoorLotus" w:eastAsia="Times New Roman" w:hAnsi="NoorLotus" w:hint="cs"/>
          <w:sz w:val="28"/>
          <w:rtl/>
        </w:rPr>
        <w:t>ل</w:t>
      </w:r>
      <w:r w:rsidR="00AF4972" w:rsidRPr="00B86543">
        <w:rPr>
          <w:rFonts w:ascii="NoorLotus" w:eastAsia="Times New Roman" w:hAnsi="NoorLotus"/>
          <w:sz w:val="28"/>
          <w:rtl/>
        </w:rPr>
        <w:t xml:space="preserve">تزام یک اثر اینطوری هم داشت، </w:t>
      </w:r>
      <w:r>
        <w:rPr>
          <w:rFonts w:ascii="NoorLotus" w:eastAsia="Times New Roman" w:hAnsi="NoorLotus" w:hint="cs"/>
          <w:sz w:val="28"/>
          <w:rtl/>
        </w:rPr>
        <w:t xml:space="preserve">خب </w:t>
      </w:r>
      <w:r w:rsidR="00AF4972" w:rsidRPr="00B86543">
        <w:rPr>
          <w:rFonts w:ascii="NoorLotus" w:eastAsia="Times New Roman" w:hAnsi="NoorLotus"/>
          <w:sz w:val="28"/>
          <w:rtl/>
        </w:rPr>
        <w:t xml:space="preserve">داشت. مهم نیست. </w:t>
      </w:r>
      <w:r>
        <w:rPr>
          <w:rFonts w:ascii="NoorLotus" w:eastAsia="Times New Roman" w:hAnsi="NoorLotus"/>
          <w:sz w:val="28"/>
          <w:rtl/>
        </w:rPr>
        <w:t xml:space="preserve">شما </w:t>
      </w:r>
      <w:r>
        <w:rPr>
          <w:rFonts w:ascii="NoorLotus" w:eastAsia="Times New Roman" w:hAnsi="NoorLotus" w:hint="cs"/>
          <w:sz w:val="28"/>
          <w:rtl/>
        </w:rPr>
        <w:t>آ</w:t>
      </w:r>
      <w:r>
        <w:rPr>
          <w:rFonts w:ascii="NoorLotus" w:eastAsia="Times New Roman" w:hAnsi="NoorLotus"/>
          <w:sz w:val="28"/>
          <w:rtl/>
        </w:rPr>
        <w:t>ن را حل نکردید. اشکال</w:t>
      </w:r>
      <w:r>
        <w:rPr>
          <w:rFonts w:ascii="NoorLotus" w:eastAsia="Times New Roman" w:hAnsi="NoorLotus" w:hint="cs"/>
          <w:sz w:val="28"/>
          <w:rtl/>
        </w:rPr>
        <w:t xml:space="preserve"> مستشکل</w:t>
      </w:r>
      <w:r w:rsidR="006E31A6" w:rsidRPr="00B86543">
        <w:rPr>
          <w:rFonts w:ascii="NoorLotus" w:eastAsia="Times New Roman" w:hAnsi="NoorLotus"/>
          <w:sz w:val="28"/>
          <w:rtl/>
        </w:rPr>
        <w:t xml:space="preserve"> این بود که با وجود حکم عقلی به حسن</w:t>
      </w:r>
      <w:r>
        <w:rPr>
          <w:rFonts w:ascii="NoorLotus" w:eastAsia="Times New Roman" w:hAnsi="NoorLotus" w:hint="cs"/>
          <w:sz w:val="28"/>
          <w:rtl/>
        </w:rPr>
        <w:t>،</w:t>
      </w:r>
      <w:r w:rsidR="006E31A6" w:rsidRPr="00B86543">
        <w:rPr>
          <w:rFonts w:ascii="NoorLotus" w:eastAsia="Times New Roman" w:hAnsi="NoorLotus"/>
          <w:sz w:val="28"/>
          <w:rtl/>
        </w:rPr>
        <w:t xml:space="preserve"> امر مولوی استحبابی لغو است. شما این را با</w:t>
      </w:r>
      <w:r>
        <w:rPr>
          <w:rFonts w:ascii="NoorLotus" w:eastAsia="Times New Roman" w:hAnsi="NoorLotus" w:hint="cs"/>
          <w:sz w:val="28"/>
          <w:rtl/>
        </w:rPr>
        <w:t>ی</w:t>
      </w:r>
      <w:r w:rsidR="006E31A6" w:rsidRPr="00B86543">
        <w:rPr>
          <w:rFonts w:ascii="NoorLotus" w:eastAsia="Times New Roman" w:hAnsi="NoorLotus"/>
          <w:sz w:val="28"/>
          <w:rtl/>
        </w:rPr>
        <w:t xml:space="preserve">د جواب بدهید. </w:t>
      </w:r>
      <w:r w:rsidR="00DF4A3A" w:rsidRPr="00B86543">
        <w:rPr>
          <w:rFonts w:ascii="NoorLotus" w:eastAsia="Times New Roman" w:hAnsi="NoorLotus"/>
          <w:sz w:val="28"/>
          <w:rtl/>
        </w:rPr>
        <w:t>می‌گویید</w:t>
      </w:r>
      <w:r w:rsidR="006E31A6" w:rsidRPr="00B86543">
        <w:rPr>
          <w:rFonts w:ascii="NoorLotus" w:eastAsia="Times New Roman" w:hAnsi="NoorLotus"/>
          <w:sz w:val="28"/>
          <w:rtl/>
        </w:rPr>
        <w:t xml:space="preserve"> لغو نیست چون </w:t>
      </w:r>
      <w:r w:rsidR="00DF4A3A" w:rsidRPr="00B86543">
        <w:rPr>
          <w:rFonts w:ascii="NoorLotus" w:eastAsia="Times New Roman" w:hAnsi="NoorLotus"/>
          <w:sz w:val="28"/>
          <w:rtl/>
        </w:rPr>
        <w:t>نمی‌گذارد</w:t>
      </w:r>
      <w:r w:rsidR="006E31A6" w:rsidRPr="00B86543">
        <w:rPr>
          <w:rFonts w:ascii="NoorLotus" w:eastAsia="Times New Roman" w:hAnsi="NoorLotus"/>
          <w:sz w:val="28"/>
          <w:rtl/>
        </w:rPr>
        <w:t xml:space="preserve"> آن عدم مطلوبیتی که جزما یا </w:t>
      </w:r>
      <w:r w:rsidR="00DF4A3A" w:rsidRPr="00B86543">
        <w:rPr>
          <w:rFonts w:ascii="NoorLotus" w:eastAsia="Times New Roman" w:hAnsi="NoorLotus"/>
          <w:sz w:val="28"/>
          <w:rtl/>
        </w:rPr>
        <w:t>احتمالاً</w:t>
      </w:r>
      <w:r w:rsidR="006E31A6" w:rsidRPr="00B86543">
        <w:rPr>
          <w:rFonts w:ascii="NoorLotus" w:eastAsia="Times New Roman" w:hAnsi="NoorLotus"/>
          <w:sz w:val="28"/>
          <w:rtl/>
        </w:rPr>
        <w:t xml:space="preserve"> برای شخص پدید میاید به آن برسد. </w:t>
      </w:r>
      <w:r w:rsidR="00DF4A3A" w:rsidRPr="00B86543">
        <w:rPr>
          <w:rFonts w:ascii="NoorLotus" w:eastAsia="Times New Roman" w:hAnsi="NoorLotus"/>
          <w:sz w:val="28"/>
          <w:rtl/>
        </w:rPr>
        <w:t>می‌خواهد</w:t>
      </w:r>
      <w:r w:rsidR="006E31A6" w:rsidRPr="00B86543">
        <w:rPr>
          <w:rFonts w:ascii="NoorLotus" w:eastAsia="Times New Roman" w:hAnsi="NoorLotus"/>
          <w:sz w:val="28"/>
          <w:rtl/>
        </w:rPr>
        <w:t xml:space="preserve"> او را از اشتباه در بیاورد. </w:t>
      </w:r>
      <w:r w:rsidR="00BA4E61" w:rsidRPr="00B86543">
        <w:rPr>
          <w:rFonts w:ascii="NoorLotus" w:eastAsia="Times New Roman" w:hAnsi="NoorLotus"/>
          <w:sz w:val="28"/>
          <w:rtl/>
        </w:rPr>
        <w:t>اینها آثار امر مولوی است</w:t>
      </w:r>
      <w:r w:rsidR="00AC13F1" w:rsidRPr="00B86543">
        <w:rPr>
          <w:rFonts w:ascii="NoorLotus" w:eastAsia="Times New Roman" w:hAnsi="NoorLotus"/>
          <w:sz w:val="28"/>
          <w:rtl/>
        </w:rPr>
        <w:t xml:space="preserve"> که</w:t>
      </w:r>
      <w:r w:rsidR="00BA4E61" w:rsidRPr="00B86543">
        <w:rPr>
          <w:rFonts w:ascii="NoorLotus" w:eastAsia="Times New Roman" w:hAnsi="NoorLotus"/>
          <w:sz w:val="28"/>
          <w:rtl/>
        </w:rPr>
        <w:t xml:space="preserve"> </w:t>
      </w:r>
      <w:r w:rsidR="00AC13F1" w:rsidRPr="00B86543">
        <w:rPr>
          <w:rFonts w:ascii="NoorLotus" w:eastAsia="Times New Roman" w:hAnsi="NoorLotus"/>
          <w:sz w:val="28"/>
          <w:rtl/>
        </w:rPr>
        <w:t xml:space="preserve">انسان را از اشتباه در بیاورد. </w:t>
      </w:r>
    </w:p>
    <w:p w14:paraId="2829ECEA" w14:textId="77777777" w:rsidR="00B7142C" w:rsidRPr="00B86543" w:rsidRDefault="00000000" w:rsidP="00D24851">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شما </w:t>
      </w:r>
      <w:r w:rsidR="00D24851">
        <w:rPr>
          <w:rFonts w:ascii="NoorLotus" w:eastAsia="Times New Roman" w:hAnsi="NoorLotus" w:hint="cs"/>
          <w:sz w:val="28"/>
          <w:rtl/>
        </w:rPr>
        <w:t xml:space="preserve">در ابتدا </w:t>
      </w:r>
      <w:r w:rsidRPr="00B86543">
        <w:rPr>
          <w:rFonts w:ascii="NoorLotus" w:eastAsia="Times New Roman" w:hAnsi="NoorLotus"/>
          <w:sz w:val="28"/>
          <w:rtl/>
        </w:rPr>
        <w:t xml:space="preserve">باید بگویید امر مولوی که به داعی جعل الداعی </w:t>
      </w:r>
      <w:r w:rsidR="00D24851">
        <w:rPr>
          <w:rFonts w:ascii="NoorLotus" w:eastAsia="Times New Roman" w:hAnsi="NoorLotus" w:hint="cs"/>
          <w:sz w:val="28"/>
          <w:rtl/>
        </w:rPr>
        <w:t>و</w:t>
      </w:r>
      <w:r w:rsidRPr="00B86543">
        <w:rPr>
          <w:rFonts w:ascii="NoorLotus" w:eastAsia="Times New Roman" w:hAnsi="NoorLotus"/>
          <w:sz w:val="28"/>
          <w:rtl/>
        </w:rPr>
        <w:t xml:space="preserve"> برای تحریک عبد است، </w:t>
      </w:r>
      <w:r w:rsidR="00D24851">
        <w:rPr>
          <w:rFonts w:ascii="NoorLotus" w:eastAsia="Times New Roman" w:hAnsi="NoorLotus" w:hint="cs"/>
          <w:sz w:val="28"/>
          <w:rtl/>
        </w:rPr>
        <w:t xml:space="preserve">آیا در </w:t>
      </w:r>
      <w:r w:rsidR="00D24851" w:rsidRPr="00B86543">
        <w:rPr>
          <w:rFonts w:ascii="NoorLotus" w:eastAsia="Times New Roman" w:hAnsi="NoorLotus"/>
          <w:sz w:val="28"/>
          <w:rtl/>
        </w:rPr>
        <w:t>اینجا</w:t>
      </w:r>
      <w:r w:rsidR="00D24851">
        <w:rPr>
          <w:rFonts w:ascii="NoorLotus" w:eastAsia="Times New Roman" w:hAnsi="NoorLotus"/>
          <w:sz w:val="28"/>
          <w:rtl/>
        </w:rPr>
        <w:t xml:space="preserve"> معق</w:t>
      </w:r>
      <w:r w:rsidR="00D24851">
        <w:rPr>
          <w:rFonts w:ascii="NoorLotus" w:eastAsia="Times New Roman" w:hAnsi="NoorLotus" w:hint="cs"/>
          <w:sz w:val="28"/>
          <w:rtl/>
        </w:rPr>
        <w:t>ول</w:t>
      </w:r>
      <w:r w:rsidRPr="00B86543">
        <w:rPr>
          <w:rFonts w:ascii="NoorLotus" w:eastAsia="Times New Roman" w:hAnsi="NoorLotus"/>
          <w:sz w:val="28"/>
          <w:rtl/>
        </w:rPr>
        <w:t xml:space="preserve"> است یا نه؟ اگر معقول بود آن وقت </w:t>
      </w:r>
      <w:r w:rsidR="00DF4A3A" w:rsidRPr="00B86543">
        <w:rPr>
          <w:rFonts w:ascii="NoorLotus" w:eastAsia="Times New Roman" w:hAnsi="NoorLotus"/>
          <w:sz w:val="28"/>
          <w:rtl/>
        </w:rPr>
        <w:t>می‌شود</w:t>
      </w:r>
      <w:r w:rsidRPr="00B86543">
        <w:rPr>
          <w:rFonts w:ascii="NoorLotus" w:eastAsia="Times New Roman" w:hAnsi="NoorLotus"/>
          <w:sz w:val="28"/>
          <w:rtl/>
        </w:rPr>
        <w:t xml:space="preserve"> بحث کنید که یک جاهایی به دلالت التزامی فوایدی داشته باشد. </w:t>
      </w:r>
      <w:r w:rsidR="00DF4A3A" w:rsidRPr="00B86543">
        <w:rPr>
          <w:rFonts w:ascii="NoorLotus" w:eastAsia="Times New Roman" w:hAnsi="NoorLotus"/>
          <w:sz w:val="28"/>
          <w:rtl/>
        </w:rPr>
        <w:t>مثلاً</w:t>
      </w:r>
      <w:r w:rsidRPr="00B86543">
        <w:rPr>
          <w:rFonts w:ascii="NoorLotus" w:eastAsia="Times New Roman" w:hAnsi="NoorLotus"/>
          <w:sz w:val="28"/>
          <w:rtl/>
        </w:rPr>
        <w:t xml:space="preserve"> خود ما به تبع برخی از بزرگان عرض </w:t>
      </w:r>
      <w:r w:rsidR="00DF4A3A" w:rsidRPr="00B86543">
        <w:rPr>
          <w:rFonts w:ascii="NoorLotus" w:eastAsia="Times New Roman" w:hAnsi="NoorLotus"/>
          <w:sz w:val="28"/>
          <w:rtl/>
        </w:rPr>
        <w:t>می‌کنیم</w:t>
      </w:r>
      <w:r w:rsidRPr="00B86543">
        <w:rPr>
          <w:rFonts w:ascii="NoorLotus" w:eastAsia="Times New Roman" w:hAnsi="NoorLotus"/>
          <w:sz w:val="28"/>
          <w:rtl/>
        </w:rPr>
        <w:t xml:space="preserve"> که </w:t>
      </w:r>
      <w:r w:rsidR="00D24851">
        <w:rPr>
          <w:rFonts w:ascii="NoorLotus" w:eastAsia="Times New Roman" w:hAnsi="NoorLotus"/>
          <w:sz w:val="28"/>
          <w:rtl/>
        </w:rPr>
        <w:t>امر مولوی به یک</w:t>
      </w:r>
      <w:r w:rsidR="00D24851">
        <w:rPr>
          <w:rFonts w:ascii="NoorLotus" w:eastAsia="Times New Roman" w:hAnsi="NoorLotus" w:hint="cs"/>
          <w:sz w:val="28"/>
          <w:rtl/>
        </w:rPr>
        <w:t xml:space="preserve"> فعل،</w:t>
      </w:r>
      <w:r w:rsidR="002B7699" w:rsidRPr="00B86543">
        <w:rPr>
          <w:rFonts w:ascii="NoorLotus" w:eastAsia="Times New Roman" w:hAnsi="NoorLotus"/>
          <w:sz w:val="28"/>
          <w:rtl/>
        </w:rPr>
        <w:t xml:space="preserve"> به دلالت التزامی </w:t>
      </w:r>
      <w:r w:rsidR="00DF4A3A" w:rsidRPr="00B86543">
        <w:rPr>
          <w:rFonts w:ascii="NoorLotus" w:eastAsia="Times New Roman" w:hAnsi="NoorLotus"/>
          <w:sz w:val="28"/>
          <w:rtl/>
        </w:rPr>
        <w:t>می‌رساند</w:t>
      </w:r>
      <w:r w:rsidR="002B7699" w:rsidRPr="00B86543">
        <w:rPr>
          <w:rFonts w:ascii="NoorLotus" w:eastAsia="Times New Roman" w:hAnsi="NoorLotus"/>
          <w:sz w:val="28"/>
          <w:rtl/>
        </w:rPr>
        <w:t xml:space="preserve"> که متعلق پر از ملاک است. اینکه متعلق پر از ملاک است </w:t>
      </w:r>
      <w:r w:rsidR="00DF4A3A" w:rsidRPr="00B86543">
        <w:rPr>
          <w:rFonts w:ascii="NoorLotus" w:eastAsia="Times New Roman" w:hAnsi="NoorLotus"/>
          <w:sz w:val="28"/>
          <w:rtl/>
        </w:rPr>
        <w:t>نمی‌شود</w:t>
      </w:r>
      <w:r w:rsidR="00D24851">
        <w:rPr>
          <w:rFonts w:ascii="NoorLotus" w:eastAsia="Times New Roman" w:hAnsi="NoorLotus"/>
          <w:sz w:val="28"/>
          <w:rtl/>
        </w:rPr>
        <w:t xml:space="preserve"> هدف اصلی جعل مولا باشد</w:t>
      </w:r>
      <w:r w:rsidR="00D24851">
        <w:rPr>
          <w:rFonts w:ascii="NoorLotus" w:eastAsia="Times New Roman" w:hAnsi="NoorLotus" w:hint="cs"/>
          <w:sz w:val="28"/>
          <w:rtl/>
        </w:rPr>
        <w:t xml:space="preserve"> بلکه</w:t>
      </w:r>
      <w:r w:rsidR="00D24851">
        <w:rPr>
          <w:rFonts w:ascii="NoorLotus" w:eastAsia="Times New Roman" w:hAnsi="NoorLotus"/>
          <w:sz w:val="28"/>
          <w:rtl/>
        </w:rPr>
        <w:t xml:space="preserve"> از لوازم امر مولاست به دلال</w:t>
      </w:r>
      <w:r w:rsidR="00D24851">
        <w:rPr>
          <w:rFonts w:ascii="NoorLotus" w:eastAsia="Times New Roman" w:hAnsi="NoorLotus" w:hint="cs"/>
          <w:sz w:val="28"/>
          <w:rtl/>
        </w:rPr>
        <w:t>ت</w:t>
      </w:r>
      <w:r w:rsidR="002B7699" w:rsidRPr="00B86543">
        <w:rPr>
          <w:rFonts w:ascii="NoorLotus" w:eastAsia="Times New Roman" w:hAnsi="NoorLotus"/>
          <w:sz w:val="28"/>
          <w:rtl/>
        </w:rPr>
        <w:t xml:space="preserve"> التزامیه لفظیه </w:t>
      </w:r>
      <w:r w:rsidR="00D24851">
        <w:rPr>
          <w:rFonts w:ascii="NoorLotus" w:eastAsia="Times New Roman" w:hAnsi="NoorLotus" w:hint="cs"/>
          <w:sz w:val="28"/>
          <w:rtl/>
        </w:rPr>
        <w:t>(</w:t>
      </w:r>
      <w:r w:rsidR="002B7699" w:rsidRPr="00B86543">
        <w:rPr>
          <w:rFonts w:ascii="NoorLotus" w:eastAsia="Times New Roman" w:hAnsi="NoorLotus"/>
          <w:sz w:val="28"/>
          <w:rtl/>
        </w:rPr>
        <w:t xml:space="preserve">البته ما </w:t>
      </w:r>
      <w:r w:rsidR="00D24851">
        <w:rPr>
          <w:rFonts w:ascii="NoorLotus" w:eastAsia="Times New Roman" w:hAnsi="NoorLotus" w:hint="cs"/>
          <w:sz w:val="28"/>
          <w:rtl/>
        </w:rPr>
        <w:t xml:space="preserve">از نوع دلالت التزامی لفظی </w:t>
      </w:r>
      <w:r w:rsidR="00DF4A3A" w:rsidRPr="00B86543">
        <w:rPr>
          <w:rFonts w:ascii="NoorLotus" w:eastAsia="Times New Roman" w:hAnsi="NoorLotus"/>
          <w:sz w:val="28"/>
          <w:rtl/>
        </w:rPr>
        <w:t>می‌گوییم</w:t>
      </w:r>
      <w:r w:rsidR="00D24851">
        <w:rPr>
          <w:rFonts w:ascii="NoorLotus" w:eastAsia="Times New Roman" w:hAnsi="NoorLotus" w:hint="cs"/>
          <w:sz w:val="28"/>
          <w:rtl/>
        </w:rPr>
        <w:t xml:space="preserve"> ولی</w:t>
      </w:r>
      <w:r w:rsidR="002B7699" w:rsidRPr="00B86543">
        <w:rPr>
          <w:rFonts w:ascii="NoorLotus" w:eastAsia="Times New Roman" w:hAnsi="NoorLotus"/>
          <w:sz w:val="28"/>
          <w:rtl/>
        </w:rPr>
        <w:t xml:space="preserve"> مثل آقای خویی </w:t>
      </w:r>
      <w:r w:rsidR="00DF4A3A" w:rsidRPr="00B86543">
        <w:rPr>
          <w:rFonts w:ascii="NoorLotus" w:eastAsia="Times New Roman" w:hAnsi="NoorLotus"/>
          <w:sz w:val="28"/>
          <w:rtl/>
        </w:rPr>
        <w:t>می‌گویند</w:t>
      </w:r>
      <w:r w:rsidR="002B7699" w:rsidRPr="00B86543">
        <w:rPr>
          <w:rFonts w:ascii="NoorLotus" w:eastAsia="Times New Roman" w:hAnsi="NoorLotus"/>
          <w:sz w:val="28"/>
          <w:rtl/>
        </w:rPr>
        <w:t xml:space="preserve"> دلالت عقلی</w:t>
      </w:r>
      <w:r w:rsidR="00D24851">
        <w:rPr>
          <w:rFonts w:ascii="NoorLotus" w:eastAsia="Times New Roman" w:hAnsi="NoorLotus" w:hint="cs"/>
          <w:sz w:val="28"/>
          <w:rtl/>
        </w:rPr>
        <w:t>)</w:t>
      </w:r>
      <w:r w:rsidR="002B7699" w:rsidRPr="00B86543">
        <w:rPr>
          <w:rFonts w:ascii="NoorLotus" w:eastAsia="Times New Roman" w:hAnsi="NoorLotus"/>
          <w:sz w:val="28"/>
          <w:rtl/>
        </w:rPr>
        <w:t xml:space="preserve"> لذا هر کجا که تکلیف سقوط </w:t>
      </w:r>
      <w:r w:rsidR="00DF4A3A" w:rsidRPr="00B86543">
        <w:rPr>
          <w:rFonts w:ascii="NoorLotus" w:eastAsia="Times New Roman" w:hAnsi="NoorLotus"/>
          <w:sz w:val="28"/>
          <w:rtl/>
        </w:rPr>
        <w:t>می‌کند</w:t>
      </w:r>
      <w:r w:rsidR="002B7699" w:rsidRPr="00B86543">
        <w:rPr>
          <w:rFonts w:ascii="NoorLotus" w:eastAsia="Times New Roman" w:hAnsi="NoorLotus"/>
          <w:sz w:val="28"/>
          <w:rtl/>
        </w:rPr>
        <w:t xml:space="preserve">، حکم ساقط </w:t>
      </w:r>
      <w:r w:rsidR="00DF4A3A" w:rsidRPr="00B86543">
        <w:rPr>
          <w:rFonts w:ascii="NoorLotus" w:eastAsia="Times New Roman" w:hAnsi="NoorLotus"/>
          <w:sz w:val="28"/>
          <w:rtl/>
        </w:rPr>
        <w:t>می‌شود</w:t>
      </w:r>
      <w:r w:rsidR="002B7699" w:rsidRPr="00B86543">
        <w:rPr>
          <w:rFonts w:ascii="NoorLotus" w:eastAsia="Times New Roman" w:hAnsi="NoorLotus"/>
          <w:sz w:val="28"/>
          <w:rtl/>
        </w:rPr>
        <w:t xml:space="preserve">، </w:t>
      </w:r>
      <w:r w:rsidR="00DF4A3A" w:rsidRPr="00B86543">
        <w:rPr>
          <w:rFonts w:ascii="NoorLotus" w:eastAsia="Times New Roman" w:hAnsi="NoorLotus"/>
          <w:sz w:val="28"/>
          <w:rtl/>
        </w:rPr>
        <w:t>می‌گویند</w:t>
      </w:r>
      <w:r w:rsidR="002B7699" w:rsidRPr="00B86543">
        <w:rPr>
          <w:rFonts w:ascii="NoorLotus" w:eastAsia="Times New Roman" w:hAnsi="NoorLotus"/>
          <w:sz w:val="28"/>
          <w:rtl/>
        </w:rPr>
        <w:t xml:space="preserve"> این کشف هم نیست. ما </w:t>
      </w:r>
      <w:r w:rsidR="00DF4A3A" w:rsidRPr="00B86543">
        <w:rPr>
          <w:rFonts w:ascii="NoorLotus" w:eastAsia="Times New Roman" w:hAnsi="NoorLotus"/>
          <w:sz w:val="28"/>
          <w:rtl/>
        </w:rPr>
        <w:t>می‌گوییم</w:t>
      </w:r>
      <w:r w:rsidR="002B7699" w:rsidRPr="00B86543">
        <w:rPr>
          <w:rFonts w:ascii="NoorLotus" w:eastAsia="Times New Roman" w:hAnsi="NoorLotus"/>
          <w:sz w:val="28"/>
          <w:rtl/>
        </w:rPr>
        <w:t xml:space="preserve"> دلالت التزامی لفظی است. اگر حکم مطابقی ساقط شود </w:t>
      </w:r>
      <w:r w:rsidR="004F37E6" w:rsidRPr="00B86543">
        <w:rPr>
          <w:rFonts w:ascii="NoorLotus" w:eastAsia="Times New Roman" w:hAnsi="NoorLotus"/>
          <w:sz w:val="28"/>
          <w:rtl/>
        </w:rPr>
        <w:t>هنوز</w:t>
      </w:r>
      <w:r w:rsidR="002B7699" w:rsidRPr="00B86543">
        <w:rPr>
          <w:rFonts w:ascii="NoorLotus" w:eastAsia="Times New Roman" w:hAnsi="NoorLotus"/>
          <w:sz w:val="28"/>
          <w:rtl/>
        </w:rPr>
        <w:t xml:space="preserve"> دلالت التزامی اش باقی است. </w:t>
      </w:r>
      <w:r w:rsidR="008B24F6" w:rsidRPr="00B86543">
        <w:rPr>
          <w:rFonts w:ascii="NoorLotus" w:eastAsia="Times New Roman" w:hAnsi="NoorLotus"/>
          <w:sz w:val="28"/>
          <w:rtl/>
        </w:rPr>
        <w:t>آن برای دلالت التزامی است. شما اول باید این را درست کنید</w:t>
      </w:r>
      <w:r w:rsidR="00D24851">
        <w:rPr>
          <w:rFonts w:ascii="NoorLotus" w:eastAsia="Times New Roman" w:hAnsi="NoorLotus"/>
          <w:sz w:val="28"/>
          <w:rtl/>
        </w:rPr>
        <w:t xml:space="preserve"> که مولا بعث و زجر دارد یا نه؟ </w:t>
      </w:r>
      <w:r w:rsidR="00D24851">
        <w:rPr>
          <w:rFonts w:ascii="NoorLotus" w:eastAsia="Times New Roman" w:hAnsi="NoorLotus" w:hint="cs"/>
          <w:sz w:val="28"/>
          <w:rtl/>
        </w:rPr>
        <w:t>در حالی که ایشان</w:t>
      </w:r>
      <w:r w:rsidR="008B24F6" w:rsidRPr="00B86543">
        <w:rPr>
          <w:rFonts w:ascii="NoorLotus" w:eastAsia="Times New Roman" w:hAnsi="NoorLotus"/>
          <w:sz w:val="28"/>
          <w:rtl/>
        </w:rPr>
        <w:t xml:space="preserve"> نتوانست این را ثابت کند. </w:t>
      </w:r>
    </w:p>
    <w:p w14:paraId="6B72990F" w14:textId="77777777" w:rsidR="00AB023A" w:rsidRPr="00B86543" w:rsidRDefault="00000000" w:rsidP="00B7142C">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اشکال: </w:t>
      </w:r>
      <w:r w:rsidR="00DF4A3A" w:rsidRPr="00B86543">
        <w:rPr>
          <w:rFonts w:ascii="NoorLotus" w:eastAsia="Times New Roman" w:hAnsi="NoorLotus"/>
          <w:sz w:val="28"/>
          <w:rtl/>
        </w:rPr>
        <w:t>نمی‌توان</w:t>
      </w:r>
      <w:r w:rsidRPr="00B86543">
        <w:rPr>
          <w:rFonts w:ascii="NoorLotus" w:eastAsia="Times New Roman" w:hAnsi="NoorLotus"/>
          <w:sz w:val="28"/>
          <w:rtl/>
        </w:rPr>
        <w:t xml:space="preserve"> گفت من</w:t>
      </w:r>
      <w:r w:rsidR="004E4844">
        <w:rPr>
          <w:rFonts w:ascii="NoorLotus" w:eastAsia="Times New Roman" w:hAnsi="NoorLotus" w:hint="cs"/>
          <w:sz w:val="28"/>
          <w:rtl/>
        </w:rPr>
        <w:t>ق</w:t>
      </w:r>
      <w:r w:rsidRPr="00B86543">
        <w:rPr>
          <w:rFonts w:ascii="NoorLotus" w:eastAsia="Times New Roman" w:hAnsi="NoorLotus"/>
          <w:sz w:val="28"/>
          <w:rtl/>
        </w:rPr>
        <w:t xml:space="preserve">اد باش یعنی حسن فعلی داشته باش؟ بغیر از حسن فاعلی. بعث به منقاد بودن بخورد. </w:t>
      </w:r>
    </w:p>
    <w:p w14:paraId="2666BC4D" w14:textId="77777777" w:rsidR="00AB023A" w:rsidRPr="00B86543" w:rsidRDefault="00000000" w:rsidP="00B7142C">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w:t>
      </w:r>
      <w:r w:rsidR="001F3334" w:rsidRPr="00B86543">
        <w:rPr>
          <w:rFonts w:ascii="NoorLotus" w:eastAsia="Times New Roman" w:hAnsi="NoorLotus"/>
          <w:sz w:val="28"/>
          <w:rtl/>
        </w:rPr>
        <w:t xml:space="preserve">ما الان بر اساس همین بحث </w:t>
      </w:r>
      <w:r w:rsidR="00DF4A3A" w:rsidRPr="00B86543">
        <w:rPr>
          <w:rFonts w:ascii="NoorLotus" w:eastAsia="Times New Roman" w:hAnsi="NoorLotus"/>
          <w:sz w:val="28"/>
          <w:rtl/>
        </w:rPr>
        <w:t>می‌کنیم</w:t>
      </w:r>
      <w:r w:rsidR="001F3334" w:rsidRPr="00B86543">
        <w:rPr>
          <w:rFonts w:ascii="NoorLotus" w:eastAsia="Times New Roman" w:hAnsi="NoorLotus"/>
          <w:sz w:val="28"/>
          <w:rtl/>
        </w:rPr>
        <w:t xml:space="preserve"> که حسن فعلی دارد. </w:t>
      </w:r>
    </w:p>
    <w:p w14:paraId="4E52A685" w14:textId="77777777" w:rsidR="00AE399C" w:rsidRPr="00B86543" w:rsidRDefault="00000000" w:rsidP="007A65CC">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پاسخ: شارع </w:t>
      </w:r>
      <w:r w:rsidR="00DF4A3A" w:rsidRPr="00B86543">
        <w:rPr>
          <w:rFonts w:ascii="NoorLotus" w:eastAsia="Times New Roman" w:hAnsi="NoorLotus"/>
          <w:sz w:val="28"/>
          <w:rtl/>
        </w:rPr>
        <w:t>می‌تواند</w:t>
      </w:r>
      <w:r w:rsidRPr="00B86543">
        <w:rPr>
          <w:rFonts w:ascii="NoorLotus" w:eastAsia="Times New Roman" w:hAnsi="NoorLotus"/>
          <w:sz w:val="28"/>
          <w:rtl/>
        </w:rPr>
        <w:t xml:space="preserve"> امر کند که منقاد باش؟ مولوی؟ خیلی اشکال دارد. همین که آقای نائینی </w:t>
      </w:r>
      <w:r w:rsidR="00DF4A3A" w:rsidRPr="00B86543">
        <w:rPr>
          <w:rFonts w:ascii="NoorLotus" w:eastAsia="Times New Roman" w:hAnsi="NoorLotus"/>
          <w:sz w:val="28"/>
          <w:rtl/>
        </w:rPr>
        <w:t>می‌گوید</w:t>
      </w:r>
      <w:r w:rsidRPr="00B86543">
        <w:rPr>
          <w:rFonts w:ascii="NoorLotus" w:eastAsia="Times New Roman" w:hAnsi="NoorLotus"/>
          <w:sz w:val="28"/>
          <w:rtl/>
        </w:rPr>
        <w:t xml:space="preserve"> که در سلسله معالیل است. اینکه </w:t>
      </w:r>
      <w:r w:rsidR="00DF4A3A" w:rsidRPr="00B86543">
        <w:rPr>
          <w:rFonts w:ascii="NoorLotus" w:eastAsia="Times New Roman" w:hAnsi="NoorLotus"/>
          <w:sz w:val="28"/>
          <w:rtl/>
        </w:rPr>
        <w:t>می‌گفت</w:t>
      </w:r>
      <w:r w:rsidRPr="00B86543">
        <w:rPr>
          <w:rFonts w:ascii="NoorLotus" w:eastAsia="Times New Roman" w:hAnsi="NoorLotus"/>
          <w:sz w:val="28"/>
          <w:rtl/>
        </w:rPr>
        <w:t xml:space="preserve"> همین است که شارع </w:t>
      </w:r>
      <w:r w:rsidR="00DF4A3A" w:rsidRPr="00B86543">
        <w:rPr>
          <w:rFonts w:ascii="NoorLotus" w:eastAsia="Times New Roman" w:hAnsi="NoorLotus"/>
          <w:sz w:val="28"/>
          <w:rtl/>
        </w:rPr>
        <w:t>نمی‌تواند</w:t>
      </w:r>
      <w:r w:rsidRPr="00B86543">
        <w:rPr>
          <w:rFonts w:ascii="NoorLotus" w:eastAsia="Times New Roman" w:hAnsi="NoorLotus"/>
          <w:sz w:val="28"/>
          <w:rtl/>
        </w:rPr>
        <w:t xml:space="preserve"> به امر بیاورد. چرا؟ چون در سلسله معلول حکم عقلی </w:t>
      </w:r>
      <w:r w:rsidR="00DF4A3A" w:rsidRPr="00B86543">
        <w:rPr>
          <w:rFonts w:ascii="NoorLotus" w:eastAsia="Times New Roman" w:hAnsi="NoorLotus"/>
          <w:sz w:val="28"/>
          <w:rtl/>
        </w:rPr>
        <w:t>نمی‌تواند</w:t>
      </w:r>
      <w:r w:rsidRPr="00B86543">
        <w:rPr>
          <w:rFonts w:ascii="NoorLotus" w:eastAsia="Times New Roman" w:hAnsi="NoorLotus"/>
          <w:sz w:val="28"/>
          <w:rtl/>
        </w:rPr>
        <w:t xml:space="preserve"> ملازم باشد با حکم شرعی. وقتی خود شخص در باب اطاعت و عصیان است و خودش حکم عقلی دارد از باب انقیاد شارع امر مولوی کند که منقاد باش؟ خب به حکم عقلش منقاد است. </w:t>
      </w:r>
    </w:p>
    <w:p w14:paraId="53CB2045" w14:textId="77777777" w:rsidR="009B6A79" w:rsidRPr="00B86543" w:rsidRDefault="00000000" w:rsidP="009B6A79">
      <w:pPr>
        <w:spacing w:before="100" w:beforeAutospacing="1" w:after="100" w:afterAutospacing="1" w:line="240" w:lineRule="auto"/>
        <w:rPr>
          <w:rFonts w:ascii="NoorLotus" w:eastAsia="Times New Roman" w:hAnsi="NoorLotus"/>
          <w:sz w:val="28"/>
          <w:rtl/>
        </w:rPr>
      </w:pPr>
      <w:r w:rsidRPr="009B6A79">
        <w:rPr>
          <w:rFonts w:ascii="NoorLotus" w:eastAsia="Times New Roman" w:hAnsi="NoorLotus" w:hint="cs"/>
          <w:sz w:val="28"/>
          <w:rtl/>
        </w:rPr>
        <w:t>اشکال</w:t>
      </w:r>
      <w:r w:rsidRPr="009B6A79">
        <w:rPr>
          <w:rFonts w:ascii="NoorLotus" w:eastAsia="Times New Roman" w:hAnsi="NoorLotus"/>
          <w:sz w:val="28"/>
          <w:rtl/>
        </w:rPr>
        <w:t xml:space="preserve">: </w:t>
      </w:r>
      <w:r w:rsidR="004E4844">
        <w:rPr>
          <w:rFonts w:ascii="NoorLotus" w:eastAsia="Times New Roman" w:hAnsi="NoorLotus" w:hint="cs"/>
          <w:sz w:val="28"/>
          <w:rtl/>
        </w:rPr>
        <w:t>چه اشکالی دارد که امر کند به داعی ابراز اهتمام به واقع.</w:t>
      </w:r>
    </w:p>
    <w:p w14:paraId="32A1DCBF" w14:textId="77777777" w:rsidR="003A38BC" w:rsidRPr="00B86543" w:rsidRDefault="00000000" w:rsidP="00FD7A97">
      <w:pPr>
        <w:spacing w:before="100" w:beforeAutospacing="1" w:after="100" w:afterAutospacing="1" w:line="240" w:lineRule="auto"/>
        <w:rPr>
          <w:rFonts w:ascii="NoorLotus" w:eastAsia="Times New Roman" w:hAnsi="NoorLotus"/>
          <w:sz w:val="28"/>
          <w:rtl/>
        </w:rPr>
      </w:pPr>
      <w:r>
        <w:rPr>
          <w:rFonts w:ascii="NoorLotus" w:eastAsia="Times New Roman" w:hAnsi="NoorLotus" w:hint="cs"/>
          <w:sz w:val="28"/>
          <w:rtl/>
        </w:rPr>
        <w:t xml:space="preserve">پاسخ: </w:t>
      </w:r>
      <w:r w:rsidRPr="00B86543">
        <w:rPr>
          <w:rFonts w:ascii="NoorLotus" w:eastAsia="Times New Roman" w:hAnsi="NoorLotus"/>
          <w:sz w:val="28"/>
          <w:rtl/>
        </w:rPr>
        <w:t xml:space="preserve">دوستان هم فرمودند این را که بگوییم </w:t>
      </w:r>
      <w:r w:rsidR="00DF4A3A" w:rsidRPr="00B86543">
        <w:rPr>
          <w:rFonts w:ascii="NoorLotus" w:eastAsia="Times New Roman" w:hAnsi="NoorLotus"/>
          <w:sz w:val="28"/>
          <w:rtl/>
        </w:rPr>
        <w:t>اصلاً</w:t>
      </w:r>
      <w:r w:rsidRPr="00B86543">
        <w:rPr>
          <w:rFonts w:ascii="NoorLotus" w:eastAsia="Times New Roman" w:hAnsi="NoorLotus"/>
          <w:sz w:val="28"/>
          <w:rtl/>
        </w:rPr>
        <w:t xml:space="preserve"> برای اهتمام است. اشکال شما روی بعث و زجر نیست. امر بداعی الاهتمام ایجاب نیست.</w:t>
      </w:r>
      <w:r w:rsidR="00C15466" w:rsidRPr="00B86543">
        <w:rPr>
          <w:rFonts w:ascii="NoorLotus" w:eastAsia="Times New Roman" w:hAnsi="NoorLotus"/>
          <w:sz w:val="28"/>
          <w:rtl/>
        </w:rPr>
        <w:t xml:space="preserve"> اهتمام است نه ایجاب. ایجاب آن است که بداعی بعث باشد. این چیزی است که آقایون </w:t>
      </w:r>
      <w:r w:rsidR="00DF4A3A" w:rsidRPr="00B86543">
        <w:rPr>
          <w:rFonts w:ascii="NoorLotus" w:eastAsia="Times New Roman" w:hAnsi="NoorLotus"/>
          <w:sz w:val="28"/>
          <w:rtl/>
        </w:rPr>
        <w:t>می‌گویند</w:t>
      </w:r>
      <w:r w:rsidR="0095457B" w:rsidRPr="00B86543">
        <w:rPr>
          <w:rFonts w:ascii="NoorLotus" w:eastAsia="Times New Roman" w:hAnsi="NoorLotus"/>
          <w:sz w:val="28"/>
          <w:rtl/>
        </w:rPr>
        <w:t xml:space="preserve"> و </w:t>
      </w:r>
      <w:r w:rsidR="00DF4A3A" w:rsidRPr="00B86543">
        <w:rPr>
          <w:rFonts w:ascii="NoorLotus" w:eastAsia="Times New Roman" w:hAnsi="NoorLotus"/>
          <w:sz w:val="28"/>
          <w:rtl/>
        </w:rPr>
        <w:t>می‌گویند</w:t>
      </w:r>
      <w:r w:rsidR="0095457B" w:rsidRPr="00B86543">
        <w:rPr>
          <w:rFonts w:ascii="NoorLotus" w:eastAsia="Times New Roman" w:hAnsi="NoorLotus"/>
          <w:sz w:val="28"/>
          <w:rtl/>
        </w:rPr>
        <w:t xml:space="preserve"> </w:t>
      </w:r>
      <w:r w:rsidR="00A52D30" w:rsidRPr="00B86543">
        <w:rPr>
          <w:rFonts w:ascii="NoorLotus" w:eastAsia="Times New Roman" w:hAnsi="NoorLotus"/>
          <w:sz w:val="28"/>
          <w:rtl/>
        </w:rPr>
        <w:t>اگر بناست که اوامر و نواهی بداعی بعث باشد، بداعی الاه</w:t>
      </w:r>
      <w:r w:rsidR="004E4844">
        <w:rPr>
          <w:rFonts w:ascii="NoorLotus" w:eastAsia="Times New Roman" w:hAnsi="NoorLotus" w:hint="cs"/>
          <w:sz w:val="28"/>
          <w:rtl/>
        </w:rPr>
        <w:t>ت</w:t>
      </w:r>
      <w:r w:rsidR="00A52D30" w:rsidRPr="00B86543">
        <w:rPr>
          <w:rFonts w:ascii="NoorLotus" w:eastAsia="Times New Roman" w:hAnsi="NoorLotus"/>
          <w:sz w:val="28"/>
          <w:rtl/>
        </w:rPr>
        <w:t xml:space="preserve">مام مثل بداعی الاستهزا و الاستنکار، بداعی الاستفهام، هر کدام شد مصداق آن </w:t>
      </w:r>
      <w:r w:rsidR="00DF4A3A" w:rsidRPr="00B86543">
        <w:rPr>
          <w:rFonts w:ascii="NoorLotus" w:eastAsia="Times New Roman" w:hAnsi="NoorLotus"/>
          <w:sz w:val="28"/>
          <w:rtl/>
        </w:rPr>
        <w:t>می‌شود</w:t>
      </w:r>
      <w:r w:rsidR="00A52D30" w:rsidRPr="00B86543">
        <w:rPr>
          <w:rFonts w:ascii="NoorLotus" w:eastAsia="Times New Roman" w:hAnsi="NoorLotus"/>
          <w:sz w:val="28"/>
          <w:rtl/>
        </w:rPr>
        <w:t xml:space="preserve">. اهتمام هم یکی از آنهاست. </w:t>
      </w:r>
      <w:r w:rsidR="00D206E4" w:rsidRPr="00B86543">
        <w:rPr>
          <w:rFonts w:ascii="NoorLotus" w:eastAsia="Times New Roman" w:hAnsi="NoorLotus"/>
          <w:sz w:val="28"/>
          <w:rtl/>
        </w:rPr>
        <w:t>این ایجاب نیست</w:t>
      </w:r>
      <w:r w:rsidR="00FD7A97">
        <w:rPr>
          <w:rFonts w:ascii="NoorLotus" w:eastAsia="Times New Roman" w:hAnsi="NoorLotus" w:hint="cs"/>
          <w:sz w:val="28"/>
          <w:rtl/>
        </w:rPr>
        <w:t>.</w:t>
      </w:r>
    </w:p>
    <w:p w14:paraId="069E5186" w14:textId="77777777" w:rsidR="00097DAD" w:rsidRDefault="00000000" w:rsidP="004E1549">
      <w:pPr>
        <w:spacing w:before="100" w:beforeAutospacing="1" w:after="100" w:afterAutospacing="1" w:line="240" w:lineRule="auto"/>
        <w:rPr>
          <w:rFonts w:ascii="NoorLotus" w:eastAsia="Times New Roman" w:hAnsi="NoorLotus"/>
          <w:sz w:val="28"/>
          <w:rtl/>
        </w:rPr>
      </w:pPr>
      <w:r>
        <w:rPr>
          <w:rFonts w:ascii="NoorLotus" w:eastAsia="Times New Roman" w:hAnsi="NoorLotus"/>
          <w:sz w:val="28"/>
          <w:rtl/>
        </w:rPr>
        <w:t>این فرمایش شهید صدر ب</w:t>
      </w:r>
      <w:r>
        <w:rPr>
          <w:rFonts w:ascii="NoorLotus" w:eastAsia="Times New Roman" w:hAnsi="NoorLotus" w:hint="cs"/>
          <w:sz w:val="28"/>
          <w:rtl/>
        </w:rPr>
        <w:t>ا</w:t>
      </w:r>
      <w:r w:rsidR="004E1549" w:rsidRPr="00B86543">
        <w:rPr>
          <w:rFonts w:ascii="NoorLotus" w:eastAsia="Times New Roman" w:hAnsi="NoorLotus"/>
          <w:sz w:val="28"/>
          <w:rtl/>
        </w:rPr>
        <w:t xml:space="preserve"> هر دو طریقش</w:t>
      </w:r>
      <w:r>
        <w:rPr>
          <w:rFonts w:ascii="NoorLotus" w:eastAsia="Times New Roman" w:hAnsi="NoorLotus" w:hint="cs"/>
          <w:sz w:val="28"/>
          <w:rtl/>
        </w:rPr>
        <w:t>،</w:t>
      </w:r>
      <w:r w:rsidR="004E1549" w:rsidRPr="00B86543">
        <w:rPr>
          <w:rFonts w:ascii="NoorLotus" w:eastAsia="Times New Roman" w:hAnsi="NoorLotus"/>
          <w:sz w:val="28"/>
          <w:rtl/>
        </w:rPr>
        <w:t xml:space="preserve"> که ایشان </w:t>
      </w:r>
      <w:r w:rsidR="00DF4A3A" w:rsidRPr="00B86543">
        <w:rPr>
          <w:rFonts w:ascii="NoorLotus" w:eastAsia="Times New Roman" w:hAnsi="NoorLotus"/>
          <w:sz w:val="28"/>
          <w:rtl/>
        </w:rPr>
        <w:t>می‌</w:t>
      </w:r>
      <w:r>
        <w:rPr>
          <w:rFonts w:ascii="NoorLotus" w:eastAsia="Times New Roman" w:hAnsi="NoorLotus"/>
          <w:sz w:val="28"/>
          <w:rtl/>
        </w:rPr>
        <w:t>خواست تصحیح ک</w:t>
      </w:r>
      <w:r w:rsidR="004E1549" w:rsidRPr="00B86543">
        <w:rPr>
          <w:rFonts w:ascii="NoorLotus" w:eastAsia="Times New Roman" w:hAnsi="NoorLotus"/>
          <w:sz w:val="28"/>
          <w:rtl/>
        </w:rPr>
        <w:t>ند امر مولوی را</w:t>
      </w:r>
      <w:r>
        <w:rPr>
          <w:rFonts w:ascii="NoorLotus" w:eastAsia="Times New Roman" w:hAnsi="NoorLotus" w:hint="cs"/>
          <w:sz w:val="28"/>
          <w:rtl/>
        </w:rPr>
        <w:t>. ولی</w:t>
      </w:r>
      <w:r w:rsidR="004E1549" w:rsidRPr="00B86543">
        <w:rPr>
          <w:rFonts w:ascii="NoorLotus" w:eastAsia="Times New Roman" w:hAnsi="NoorLotus"/>
          <w:sz w:val="28"/>
          <w:rtl/>
        </w:rPr>
        <w:t xml:space="preserve"> بنظر من روی ملاکات قوم و مبانی آنها که حقیقت ایجاب و استحباب و کراهت و حرمت را بعث و زجر </w:t>
      </w:r>
      <w:r w:rsidR="00DF4A3A" w:rsidRPr="00B86543">
        <w:rPr>
          <w:rFonts w:ascii="NoorLotus" w:eastAsia="Times New Roman" w:hAnsi="NoorLotus"/>
          <w:sz w:val="28"/>
          <w:rtl/>
        </w:rPr>
        <w:t>می‌دانند</w:t>
      </w:r>
      <w:r w:rsidR="004E1549" w:rsidRPr="00B86543">
        <w:rPr>
          <w:rFonts w:ascii="NoorLotus" w:eastAsia="Times New Roman" w:hAnsi="NoorLotus"/>
          <w:sz w:val="28"/>
          <w:rtl/>
        </w:rPr>
        <w:t xml:space="preserve">، </w:t>
      </w:r>
      <w:r w:rsidR="00DF4A3A" w:rsidRPr="00B86543">
        <w:rPr>
          <w:rFonts w:ascii="NoorLotus" w:eastAsia="Times New Roman" w:hAnsi="NoorLotus"/>
          <w:sz w:val="28"/>
          <w:rtl/>
        </w:rPr>
        <w:t>ظاهراً</w:t>
      </w:r>
      <w:r w:rsidR="004E1549" w:rsidRPr="00B86543">
        <w:rPr>
          <w:rFonts w:ascii="NoorLotus" w:eastAsia="Times New Roman" w:hAnsi="NoorLotus"/>
          <w:sz w:val="28"/>
          <w:rtl/>
        </w:rPr>
        <w:t xml:space="preserve"> </w:t>
      </w:r>
      <w:r w:rsidR="00DF4A3A" w:rsidRPr="00B86543">
        <w:rPr>
          <w:rFonts w:ascii="NoorLotus" w:eastAsia="Times New Roman" w:hAnsi="NoorLotus"/>
          <w:sz w:val="28"/>
          <w:rtl/>
        </w:rPr>
        <w:t>نمی‌توان</w:t>
      </w:r>
      <w:r w:rsidR="004E1549" w:rsidRPr="00B86543">
        <w:rPr>
          <w:rFonts w:ascii="NoorLotus" w:eastAsia="Times New Roman" w:hAnsi="NoorLotus"/>
          <w:sz w:val="28"/>
          <w:rtl/>
        </w:rPr>
        <w:t xml:space="preserve"> این </w:t>
      </w:r>
      <w:r w:rsidR="00DF4A3A" w:rsidRPr="00B86543">
        <w:rPr>
          <w:rFonts w:ascii="NoorLotus" w:eastAsia="Times New Roman" w:hAnsi="NoorLotus"/>
          <w:sz w:val="28"/>
          <w:rtl/>
        </w:rPr>
        <w:t>حرف‌ها</w:t>
      </w:r>
      <w:r w:rsidR="004E1549" w:rsidRPr="00B86543">
        <w:rPr>
          <w:rFonts w:ascii="NoorLotus" w:eastAsia="Times New Roman" w:hAnsi="NoorLotus"/>
          <w:sz w:val="28"/>
          <w:rtl/>
        </w:rPr>
        <w:t xml:space="preserve"> را تمام کرد و اشکال مستشکل وارد است. امر مولوی </w:t>
      </w:r>
      <w:r w:rsidR="00DF4A3A" w:rsidRPr="00B86543">
        <w:rPr>
          <w:rFonts w:ascii="NoorLotus" w:eastAsia="Times New Roman" w:hAnsi="NoorLotus"/>
          <w:sz w:val="28"/>
          <w:rtl/>
        </w:rPr>
        <w:t>نمی‌توانیم</w:t>
      </w:r>
      <w:r>
        <w:rPr>
          <w:rFonts w:ascii="NoorLotus" w:eastAsia="Times New Roman" w:hAnsi="NoorLotus"/>
          <w:sz w:val="28"/>
          <w:rtl/>
        </w:rPr>
        <w:t xml:space="preserve"> داشته باشیم</w:t>
      </w:r>
      <w:r>
        <w:rPr>
          <w:rFonts w:ascii="NoorLotus" w:eastAsia="Times New Roman" w:hAnsi="NoorLotus" w:hint="cs"/>
          <w:sz w:val="28"/>
          <w:rtl/>
        </w:rPr>
        <w:t xml:space="preserve"> بلکه</w:t>
      </w:r>
      <w:r w:rsidR="004E1549" w:rsidRPr="00B86543">
        <w:rPr>
          <w:rFonts w:ascii="NoorLotus" w:eastAsia="Times New Roman" w:hAnsi="NoorLotus"/>
          <w:sz w:val="28"/>
          <w:rtl/>
        </w:rPr>
        <w:t xml:space="preserve"> امر شارع </w:t>
      </w:r>
      <w:r w:rsidR="00DF4A3A" w:rsidRPr="00B86543">
        <w:rPr>
          <w:rFonts w:ascii="NoorLotus" w:eastAsia="Times New Roman" w:hAnsi="NoorLotus"/>
          <w:sz w:val="28"/>
          <w:rtl/>
        </w:rPr>
        <w:t>می‌شود</w:t>
      </w:r>
      <w:r w:rsidR="004E1549" w:rsidRPr="00B86543">
        <w:rPr>
          <w:rFonts w:ascii="NoorLotus" w:eastAsia="Times New Roman" w:hAnsi="NoorLotus"/>
          <w:sz w:val="28"/>
          <w:rtl/>
        </w:rPr>
        <w:t xml:space="preserve"> ارشادی</w:t>
      </w:r>
      <w:r>
        <w:rPr>
          <w:rFonts w:ascii="NoorLotus" w:eastAsia="Times New Roman" w:hAnsi="NoorLotus" w:hint="cs"/>
          <w:sz w:val="28"/>
          <w:rtl/>
        </w:rPr>
        <w:t>.</w:t>
      </w:r>
    </w:p>
    <w:p w14:paraId="02AA35C2" w14:textId="77777777" w:rsidR="001F3334" w:rsidRPr="00B86543" w:rsidRDefault="00000000" w:rsidP="00097DAD">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و</w:t>
      </w:r>
      <w:r w:rsidR="00097DAD">
        <w:rPr>
          <w:rFonts w:ascii="NoorLotus" w:eastAsia="Times New Roman" w:hAnsi="NoorLotus" w:hint="cs"/>
          <w:sz w:val="28"/>
          <w:rtl/>
        </w:rPr>
        <w:t>لی</w:t>
      </w:r>
      <w:r w:rsidRPr="00B86543">
        <w:rPr>
          <w:rFonts w:ascii="NoorLotus" w:eastAsia="Times New Roman" w:hAnsi="NoorLotus"/>
          <w:sz w:val="28"/>
          <w:rtl/>
        </w:rPr>
        <w:t xml:space="preserve"> بر اساس مبنای ما که اظهار ارادات است، این اشکالی ندارد منتهی از آن توقع بعث و زجر هم همه جا نباید داشته باشید. حکم شارع ثابت است. اراده او ثابت است. </w:t>
      </w:r>
      <w:r w:rsidR="00DF4A3A" w:rsidRPr="00B86543">
        <w:rPr>
          <w:rFonts w:ascii="NoorLotus" w:eastAsia="Times New Roman" w:hAnsi="NoorLotus"/>
          <w:sz w:val="28"/>
          <w:rtl/>
        </w:rPr>
        <w:t>می‌خواهید</w:t>
      </w:r>
      <w:r w:rsidRPr="00B86543">
        <w:rPr>
          <w:rFonts w:ascii="NoorLotus" w:eastAsia="Times New Roman" w:hAnsi="NoorLotus"/>
          <w:sz w:val="28"/>
          <w:rtl/>
        </w:rPr>
        <w:t xml:space="preserve"> قصد قربت کنید </w:t>
      </w:r>
      <w:r w:rsidR="00DF4A3A" w:rsidRPr="00B86543">
        <w:rPr>
          <w:rFonts w:ascii="NoorLotus" w:eastAsia="Times New Roman" w:hAnsi="NoorLotus"/>
          <w:sz w:val="28"/>
          <w:rtl/>
        </w:rPr>
        <w:t>می‌توانید</w:t>
      </w:r>
      <w:r w:rsidRPr="00B86543">
        <w:rPr>
          <w:rFonts w:ascii="NoorLotus" w:eastAsia="Times New Roman" w:hAnsi="NoorLotus"/>
          <w:sz w:val="28"/>
          <w:rtl/>
        </w:rPr>
        <w:t xml:space="preserve">. اراده وجود است. مثل جاهایی نیست که حکم ساقط باشد. لذا در جایی که حسن هم هست، اراده مولا هست، حکم مولا هست. </w:t>
      </w:r>
      <w:r w:rsidR="00DF4A3A" w:rsidRPr="00B86543">
        <w:rPr>
          <w:rFonts w:ascii="NoorLotus" w:eastAsia="Times New Roman" w:hAnsi="NoorLotus"/>
          <w:sz w:val="28"/>
          <w:rtl/>
        </w:rPr>
        <w:t>می‌توانید</w:t>
      </w:r>
      <w:r w:rsidRPr="00B86543">
        <w:rPr>
          <w:rFonts w:ascii="NoorLotus" w:eastAsia="Times New Roman" w:hAnsi="NoorLotus"/>
          <w:sz w:val="28"/>
          <w:rtl/>
        </w:rPr>
        <w:t xml:space="preserve"> اتیان کنید به داعی مراد المولا. بداعی کونه مرا</w:t>
      </w:r>
      <w:r w:rsidR="004343B5" w:rsidRPr="00B86543">
        <w:rPr>
          <w:rFonts w:ascii="NoorLotus" w:eastAsia="Times New Roman" w:hAnsi="NoorLotus"/>
          <w:sz w:val="28"/>
          <w:rtl/>
        </w:rPr>
        <w:t>دا للمولا</w:t>
      </w:r>
      <w:r w:rsidRPr="00B86543">
        <w:rPr>
          <w:rFonts w:ascii="NoorLotus" w:eastAsia="Times New Roman" w:hAnsi="NoorLotus"/>
          <w:sz w:val="28"/>
          <w:rtl/>
        </w:rPr>
        <w:t>.</w:t>
      </w:r>
      <w:r w:rsidR="004343B5" w:rsidRPr="00B86543">
        <w:rPr>
          <w:rFonts w:ascii="NoorLotus" w:eastAsia="Times New Roman" w:hAnsi="NoorLotus"/>
          <w:sz w:val="28"/>
          <w:rtl/>
        </w:rPr>
        <w:t xml:space="preserve"> </w:t>
      </w:r>
      <w:r w:rsidR="00DF4A3A" w:rsidRPr="00B86543">
        <w:rPr>
          <w:rFonts w:ascii="NoorLotus" w:eastAsia="Times New Roman" w:hAnsi="NoorLotus"/>
          <w:sz w:val="28"/>
          <w:rtl/>
        </w:rPr>
        <w:t>می‌توانید</w:t>
      </w:r>
      <w:r w:rsidR="004343B5" w:rsidRPr="00B86543">
        <w:rPr>
          <w:rFonts w:ascii="NoorLotus" w:eastAsia="Times New Roman" w:hAnsi="NoorLotus"/>
          <w:sz w:val="28"/>
          <w:rtl/>
        </w:rPr>
        <w:t xml:space="preserve"> بیاورید روی مبنای ما ولو بعث و زجر</w:t>
      </w:r>
      <w:r w:rsidRPr="00B86543">
        <w:rPr>
          <w:rFonts w:ascii="NoorLotus" w:eastAsia="Times New Roman" w:hAnsi="NoorLotus"/>
          <w:sz w:val="28"/>
          <w:rtl/>
        </w:rPr>
        <w:t xml:space="preserve"> </w:t>
      </w:r>
      <w:r w:rsidR="004E1549" w:rsidRPr="00B86543">
        <w:rPr>
          <w:rFonts w:ascii="NoorLotus" w:eastAsia="Times New Roman" w:hAnsi="NoorLotus"/>
          <w:sz w:val="28"/>
          <w:rtl/>
        </w:rPr>
        <w:t xml:space="preserve"> </w:t>
      </w:r>
      <w:r w:rsidR="004343B5" w:rsidRPr="00B86543">
        <w:rPr>
          <w:rFonts w:ascii="NoorLotus" w:eastAsia="Times New Roman" w:hAnsi="NoorLotus"/>
          <w:sz w:val="28"/>
          <w:rtl/>
        </w:rPr>
        <w:t>محقق نشود.</w:t>
      </w:r>
    </w:p>
    <w:p w14:paraId="56DD102B" w14:textId="77777777" w:rsidR="004343B5" w:rsidRPr="00B86543" w:rsidRDefault="00000000" w:rsidP="004E1549">
      <w:pPr>
        <w:spacing w:before="100" w:beforeAutospacing="1" w:after="100" w:afterAutospacing="1" w:line="240" w:lineRule="auto"/>
        <w:rPr>
          <w:rFonts w:ascii="NoorLotus" w:eastAsia="Times New Roman" w:hAnsi="NoorLotus"/>
          <w:sz w:val="28"/>
          <w:rtl/>
        </w:rPr>
      </w:pPr>
      <w:r w:rsidRPr="00B86543">
        <w:rPr>
          <w:rFonts w:ascii="NoorLotus" w:eastAsia="Times New Roman" w:hAnsi="NoorLotus"/>
          <w:sz w:val="28"/>
          <w:rtl/>
        </w:rPr>
        <w:t xml:space="preserve">من اراده مولا را </w:t>
      </w:r>
      <w:r w:rsidR="00DF4A3A" w:rsidRPr="00B86543">
        <w:rPr>
          <w:rFonts w:ascii="NoorLotus" w:eastAsia="Times New Roman" w:hAnsi="NoorLotus"/>
          <w:sz w:val="28"/>
          <w:rtl/>
        </w:rPr>
        <w:t>می‌دانم</w:t>
      </w:r>
      <w:r w:rsidRPr="00B86543">
        <w:rPr>
          <w:rFonts w:ascii="NoorLotus" w:eastAsia="Times New Roman" w:hAnsi="NoorLotus"/>
          <w:sz w:val="28"/>
          <w:rtl/>
        </w:rPr>
        <w:t xml:space="preserve"> هست، گرچه غرض از این اراده بعث و زجر نباشد ولی اثرش این است که من </w:t>
      </w:r>
      <w:r w:rsidR="00DF4A3A" w:rsidRPr="00B86543">
        <w:rPr>
          <w:rFonts w:ascii="NoorLotus" w:eastAsia="Times New Roman" w:hAnsi="NoorLotus"/>
          <w:sz w:val="28"/>
          <w:rtl/>
        </w:rPr>
        <w:t>می‌توانم</w:t>
      </w:r>
      <w:r w:rsidRPr="00B86543">
        <w:rPr>
          <w:rFonts w:ascii="NoorLotus" w:eastAsia="Times New Roman" w:hAnsi="NoorLotus"/>
          <w:sz w:val="28"/>
          <w:rtl/>
        </w:rPr>
        <w:t xml:space="preserve"> بداعی امر مولا بیاورم. به داعی اراده مولا بیاورم. </w:t>
      </w:r>
      <w:r w:rsidR="002F556D" w:rsidRPr="00B86543">
        <w:rPr>
          <w:rFonts w:ascii="NoorLotus" w:eastAsia="Times New Roman" w:hAnsi="NoorLotus"/>
          <w:sz w:val="28"/>
          <w:rtl/>
        </w:rPr>
        <w:t xml:space="preserve">مقصود این است که روی مبنای قوم قابل تصحیح نیست. روی مبنای ما تصحیح </w:t>
      </w:r>
      <w:r w:rsidR="00DF4A3A" w:rsidRPr="00B86543">
        <w:rPr>
          <w:rFonts w:ascii="NoorLotus" w:eastAsia="Times New Roman" w:hAnsi="NoorLotus"/>
          <w:sz w:val="28"/>
          <w:rtl/>
        </w:rPr>
        <w:t>می‌شود</w:t>
      </w:r>
      <w:r w:rsidR="002F556D" w:rsidRPr="00B86543">
        <w:rPr>
          <w:rFonts w:ascii="NoorLotus" w:eastAsia="Times New Roman" w:hAnsi="NoorLotus"/>
          <w:sz w:val="28"/>
          <w:rtl/>
        </w:rPr>
        <w:t xml:space="preserve"> و </w:t>
      </w:r>
      <w:r w:rsidR="006049A6" w:rsidRPr="00B86543">
        <w:rPr>
          <w:rFonts w:ascii="NoorLotus" w:eastAsia="Times New Roman" w:hAnsi="NoorLotus"/>
          <w:sz w:val="28"/>
          <w:rtl/>
        </w:rPr>
        <w:t xml:space="preserve">نیازی به این </w:t>
      </w:r>
      <w:r w:rsidR="00DF4A3A" w:rsidRPr="00B86543">
        <w:rPr>
          <w:rFonts w:ascii="NoorLotus" w:eastAsia="Times New Roman" w:hAnsi="NoorLotus"/>
          <w:sz w:val="28"/>
          <w:rtl/>
        </w:rPr>
        <w:t>حرف‌ها</w:t>
      </w:r>
      <w:r w:rsidR="006049A6" w:rsidRPr="00B86543">
        <w:rPr>
          <w:rFonts w:ascii="NoorLotus" w:eastAsia="Times New Roman" w:hAnsi="NoorLotus"/>
          <w:sz w:val="28"/>
          <w:rtl/>
        </w:rPr>
        <w:t xml:space="preserve"> نیست که شما انقدر زحمت کشیدید. اراده مولا منکشف هست. </w:t>
      </w:r>
      <w:r w:rsidR="00DF4A3A" w:rsidRPr="00B86543">
        <w:rPr>
          <w:rFonts w:ascii="NoorLotus" w:eastAsia="Times New Roman" w:hAnsi="NoorLotus"/>
          <w:sz w:val="28"/>
          <w:rtl/>
        </w:rPr>
        <w:t>می‌تواند</w:t>
      </w:r>
      <w:r w:rsidR="006049A6" w:rsidRPr="00B86543">
        <w:rPr>
          <w:rFonts w:ascii="NoorLotus" w:eastAsia="Times New Roman" w:hAnsi="NoorLotus"/>
          <w:sz w:val="28"/>
          <w:rtl/>
        </w:rPr>
        <w:t xml:space="preserve"> کشف بشود و هیچ مانعی هم ندارد از ناحیه اثباتی. از ناحیه اخبار استحباب. </w:t>
      </w:r>
    </w:p>
    <w:p w14:paraId="79C22068" w14:textId="77777777" w:rsidR="00390E2B" w:rsidRPr="00B86543" w:rsidRDefault="00000000" w:rsidP="00373CDD">
      <w:pPr>
        <w:spacing w:before="100" w:beforeAutospacing="1" w:after="100" w:afterAutospacing="1" w:line="240" w:lineRule="auto"/>
        <w:rPr>
          <w:rFonts w:ascii="NoorLotus" w:eastAsia="Times New Roman" w:hAnsi="NoorLotus"/>
          <w:sz w:val="28"/>
          <w:rtl/>
        </w:rPr>
        <w:sectPr w:rsidR="00390E2B" w:rsidRPr="00B86543" w:rsidSect="0010049B">
          <w:headerReference w:type="even" r:id="rId58"/>
          <w:headerReference w:type="default" r:id="rId59"/>
          <w:footerReference w:type="even" r:id="rId60"/>
          <w:footerReference w:type="default" r:id="rId61"/>
          <w:headerReference w:type="first" r:id="rId62"/>
          <w:footerReference w:type="first" r:id="rId6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B86543">
        <w:rPr>
          <w:rFonts w:ascii="NoorLotus" w:eastAsia="Times New Roman" w:hAnsi="NoorLotus"/>
          <w:sz w:val="28"/>
          <w:rtl/>
        </w:rPr>
        <w:t xml:space="preserve">بحث دیگر با مرحوم محقق عراقی است. دوستان مطالعه کنند. </w:t>
      </w:r>
      <w:r w:rsidR="00930B0F" w:rsidRPr="00B86543">
        <w:rPr>
          <w:rFonts w:ascii="NoorLotus" w:eastAsia="Times New Roman" w:hAnsi="NoorLotus"/>
          <w:sz w:val="28"/>
          <w:rtl/>
        </w:rPr>
        <w:t xml:space="preserve">ما در میان بحث اشاره کردیم فرمایش ایشان را منتهی بحث ایشان مبسوط است و دقت خاصی هم در آن هست. </w:t>
      </w:r>
      <w:r w:rsidR="00891834" w:rsidRPr="00B86543">
        <w:rPr>
          <w:rFonts w:ascii="NoorLotus" w:eastAsia="Times New Roman" w:hAnsi="NoorLotus"/>
          <w:sz w:val="28"/>
          <w:rtl/>
        </w:rPr>
        <w:t>دوستان</w:t>
      </w:r>
      <w:r w:rsidR="00930B0F" w:rsidRPr="00B86543">
        <w:rPr>
          <w:rFonts w:ascii="NoorLotus" w:eastAsia="Times New Roman" w:hAnsi="NoorLotus"/>
          <w:sz w:val="28"/>
          <w:rtl/>
        </w:rPr>
        <w:t xml:space="preserve"> ببین</w:t>
      </w:r>
      <w:r w:rsidR="00891834" w:rsidRPr="00B86543">
        <w:rPr>
          <w:rFonts w:ascii="NoorLotus" w:eastAsia="Times New Roman" w:hAnsi="NoorLotus"/>
          <w:sz w:val="28"/>
          <w:rtl/>
        </w:rPr>
        <w:t>ن</w:t>
      </w:r>
      <w:r w:rsidR="00930B0F" w:rsidRPr="00B86543">
        <w:rPr>
          <w:rFonts w:ascii="NoorLotus" w:eastAsia="Times New Roman" w:hAnsi="NoorLotus"/>
          <w:sz w:val="28"/>
          <w:rtl/>
        </w:rPr>
        <w:t>د پاورقی تنبیه اول در فوائد الاصول</w:t>
      </w:r>
      <w:r w:rsidR="003F43DB" w:rsidRPr="00B86543">
        <w:rPr>
          <w:rFonts w:ascii="NoorLotus" w:eastAsia="Times New Roman" w:hAnsi="NoorLotus"/>
          <w:sz w:val="28"/>
          <w:rtl/>
        </w:rPr>
        <w:t xml:space="preserve"> که همین بحث ما هست، ایشان یک پاورقی مفصل دارد. من بالعجاله نهایه الافکار را نگاه کردم این مطلب در آن نبود. لذا </w:t>
      </w:r>
      <w:r w:rsidR="00DF4A3A" w:rsidRPr="00B86543">
        <w:rPr>
          <w:rFonts w:ascii="NoorLotus" w:eastAsia="Times New Roman" w:hAnsi="NoorLotus"/>
          <w:sz w:val="28"/>
          <w:rtl/>
        </w:rPr>
        <w:t>می‌خواهیم</w:t>
      </w:r>
      <w:r w:rsidR="003F43DB" w:rsidRPr="00B86543">
        <w:rPr>
          <w:rFonts w:ascii="NoorLotus" w:eastAsia="Times New Roman" w:hAnsi="NoorLotus"/>
          <w:sz w:val="28"/>
          <w:rtl/>
        </w:rPr>
        <w:t xml:space="preserve"> این را متعرض بشویم تا برسیم به بحث احتیاط در عبادات ان شا</w:t>
      </w:r>
      <w:r w:rsidR="003C74C9">
        <w:rPr>
          <w:rFonts w:ascii="NoorLotus" w:eastAsia="Times New Roman" w:hAnsi="NoorLotus" w:hint="cs"/>
          <w:sz w:val="28"/>
          <w:rtl/>
        </w:rPr>
        <w:t>ء</w:t>
      </w:r>
      <w:r w:rsidR="003F43DB" w:rsidRPr="00B86543">
        <w:rPr>
          <w:rFonts w:ascii="NoorLotus" w:eastAsia="Times New Roman" w:hAnsi="NoorLotus"/>
          <w:sz w:val="28"/>
          <w:rtl/>
        </w:rPr>
        <w:t xml:space="preserve"> الله. والحمد لله رب العالمین. </w:t>
      </w:r>
    </w:p>
    <w:p w14:paraId="27621E02" w14:textId="77777777" w:rsidR="00FB7F6F" w:rsidRPr="00431BA3" w:rsidRDefault="00000000" w:rsidP="00E877AF">
      <w:pPr>
        <w:spacing w:before="100" w:beforeAutospacing="1" w:after="100" w:afterAutospacing="1"/>
        <w:jc w:val="center"/>
        <w:rPr>
          <w:rFonts w:ascii="NoorLotus" w:eastAsia="Times New Roman" w:hAnsi="NoorLotus"/>
          <w:sz w:val="28"/>
          <w:rtl/>
        </w:rPr>
      </w:pPr>
      <w:r w:rsidRPr="00431BA3">
        <w:rPr>
          <w:rFonts w:ascii="NoorLotus" w:eastAsia="Times New Roman" w:hAnsi="NoorLotus"/>
          <w:sz w:val="28"/>
          <w:rtl/>
        </w:rPr>
        <w:t>بسم الله الرحمن الرحیم</w:t>
      </w:r>
    </w:p>
    <w:sdt>
      <w:sdtPr>
        <w:rPr>
          <w:rFonts w:cs="B Titr"/>
          <w:noProof/>
          <w:rtl/>
        </w:rPr>
        <w:id w:val="1012816671"/>
        <w:docPartObj>
          <w:docPartGallery w:val="Table of Contents"/>
          <w:docPartUnique/>
        </w:docPartObj>
      </w:sdtPr>
      <w:sdtEndPr>
        <w:rPr>
          <w:color w:val="984806" w:themeColor="accent6" w:themeShade="80"/>
          <w:szCs w:val="24"/>
        </w:rPr>
      </w:sdtEndPr>
      <w:sdtContent>
        <w:p w14:paraId="7A25FFAD" w14:textId="77777777" w:rsidR="00B44970" w:rsidRPr="00431BA3"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431BA3">
            <w:rPr>
              <w:rFonts w:asciiTheme="majorHAnsi" w:eastAsiaTheme="majorEastAsia" w:hAnsiTheme="majorHAnsi" w:cs="2  Titr"/>
              <w:bCs/>
              <w:color w:val="365F91" w:themeColor="accent1" w:themeShade="BF"/>
              <w:sz w:val="32"/>
              <w:szCs w:val="32"/>
              <w:shd w:val="clear" w:color="auto" w:fill="FFFFFF"/>
              <w:rtl/>
              <w:lang w:bidi="ar-SA"/>
            </w:rPr>
            <w:t>فهرست</w:t>
          </w:r>
        </w:p>
        <w:p w14:paraId="1ECE7E98" w14:textId="77777777" w:rsidR="0089345B" w:rsidRPr="00431BA3" w:rsidRDefault="00000000" w:rsidP="003909C9">
          <w:pPr>
            <w:tabs>
              <w:tab w:val="right" w:leader="dot" w:pos="10194"/>
            </w:tabs>
            <w:spacing w:line="240" w:lineRule="auto"/>
            <w:rPr>
              <w:rFonts w:cs="B Titr"/>
              <w:noProof/>
              <w:color w:val="E36C0A" w:themeColor="accent6" w:themeShade="BF"/>
              <w:szCs w:val="24"/>
              <w:rtl/>
            </w:rPr>
          </w:pPr>
          <w:r w:rsidRPr="00431BA3">
            <w:rPr>
              <w:rFonts w:cs="B Titr"/>
              <w:noProof/>
              <w:color w:val="E36C0A" w:themeColor="accent6" w:themeShade="BF"/>
              <w:szCs w:val="24"/>
            </w:rPr>
            <w:fldChar w:fldCharType="begin"/>
          </w:r>
          <w:r w:rsidRPr="00431BA3">
            <w:rPr>
              <w:rFonts w:cs="B Titr"/>
              <w:noProof/>
              <w:color w:val="E36C0A" w:themeColor="accent6" w:themeShade="BF"/>
              <w:szCs w:val="24"/>
            </w:rPr>
            <w:instrText xml:space="preserve"> TOC \o "1-3" \h \z \u </w:instrText>
          </w:r>
          <w:r w:rsidRPr="00431BA3">
            <w:rPr>
              <w:rFonts w:cs="B Titr"/>
              <w:noProof/>
              <w:color w:val="E36C0A" w:themeColor="accent6" w:themeShade="BF"/>
              <w:szCs w:val="24"/>
            </w:rPr>
            <w:fldChar w:fldCharType="separate"/>
          </w:r>
          <w:hyperlink w:anchor="_Toc147680698" w:history="1">
            <w:r w:rsidR="001F6BB7" w:rsidRPr="00431BA3">
              <w:rPr>
                <w:rFonts w:cs="B Titr" w:hint="cs"/>
                <w:noProof/>
                <w:color w:val="E36C0A" w:themeColor="accent6" w:themeShade="BF"/>
                <w:szCs w:val="24"/>
                <w:rtl/>
              </w:rPr>
              <w:t xml:space="preserve">بررسی </w:t>
            </w:r>
            <w:r w:rsidR="00D94D47" w:rsidRPr="00431BA3">
              <w:rPr>
                <w:rFonts w:cs="B Titr" w:hint="cs"/>
                <w:noProof/>
                <w:color w:val="E36C0A" w:themeColor="accent6" w:themeShade="BF"/>
                <w:szCs w:val="24"/>
                <w:rtl/>
              </w:rPr>
              <w:t>حاشیه</w:t>
            </w:r>
            <w:r w:rsidR="001F6BB7" w:rsidRPr="00431BA3">
              <w:rPr>
                <w:rFonts w:cs="B Titr" w:hint="cs"/>
                <w:noProof/>
                <w:color w:val="E36C0A" w:themeColor="accent6" w:themeShade="BF"/>
                <w:szCs w:val="24"/>
                <w:rtl/>
              </w:rPr>
              <w:t xml:space="preserve"> محقق عراقی</w:t>
            </w:r>
            <w:r w:rsidR="00D94D47" w:rsidRPr="00431BA3">
              <w:rPr>
                <w:rFonts w:cs="B Titr" w:hint="cs"/>
                <w:noProof/>
                <w:color w:val="E36C0A" w:themeColor="accent6" w:themeShade="BF"/>
                <w:szCs w:val="24"/>
                <w:rtl/>
              </w:rPr>
              <w:t xml:space="preserve"> بر فوائد</w:t>
            </w:r>
            <w:r w:rsidRPr="00431BA3">
              <w:rPr>
                <w:rFonts w:cs="B Titr"/>
                <w:noProof/>
                <w:webHidden/>
                <w:color w:val="E36C0A" w:themeColor="accent6" w:themeShade="BF"/>
                <w:szCs w:val="24"/>
                <w:rtl/>
              </w:rPr>
              <w:tab/>
            </w:r>
            <w:r w:rsidR="004B4CD6" w:rsidRPr="00431BA3">
              <w:rPr>
                <w:rFonts w:cs="B Titr" w:hint="cs"/>
                <w:noProof/>
                <w:color w:val="E36C0A" w:themeColor="accent6" w:themeShade="BF"/>
                <w:szCs w:val="24"/>
                <w:rtl/>
              </w:rPr>
              <w:t>1</w:t>
            </w:r>
          </w:hyperlink>
        </w:p>
        <w:p w14:paraId="72DB52AD" w14:textId="77777777" w:rsidR="0089345B" w:rsidRPr="00431BA3" w:rsidRDefault="00000000" w:rsidP="003909C9">
          <w:pPr>
            <w:tabs>
              <w:tab w:val="right" w:leader="dot" w:pos="10194"/>
            </w:tabs>
            <w:spacing w:line="240" w:lineRule="auto"/>
            <w:rPr>
              <w:rFonts w:cs="B Titr"/>
              <w:noProof/>
              <w:color w:val="E36C0A" w:themeColor="accent6" w:themeShade="BF"/>
              <w:szCs w:val="24"/>
              <w:rtl/>
            </w:rPr>
          </w:pPr>
          <w:hyperlink w:anchor="_Toc147680699" w:history="1">
            <w:r w:rsidR="00627D36" w:rsidRPr="00431BA3">
              <w:rPr>
                <w:rFonts w:cs="B Titr" w:hint="cs"/>
                <w:noProof/>
                <w:color w:val="E36C0A" w:themeColor="accent6" w:themeShade="BF"/>
                <w:szCs w:val="24"/>
                <w:rtl/>
              </w:rPr>
              <w:t>ارشادیت الزامات عقلی</w:t>
            </w:r>
            <w:r w:rsidRPr="00431BA3">
              <w:rPr>
                <w:rFonts w:cs="B Titr"/>
                <w:noProof/>
                <w:webHidden/>
                <w:color w:val="E36C0A" w:themeColor="accent6" w:themeShade="BF"/>
                <w:szCs w:val="24"/>
                <w:rtl/>
              </w:rPr>
              <w:tab/>
            </w:r>
            <w:r w:rsidR="00627D36" w:rsidRPr="00431BA3">
              <w:rPr>
                <w:rFonts w:cs="B Titr" w:hint="cs"/>
                <w:noProof/>
                <w:color w:val="E36C0A" w:themeColor="accent6" w:themeShade="BF"/>
                <w:szCs w:val="24"/>
                <w:rtl/>
              </w:rPr>
              <w:t>4</w:t>
            </w:r>
          </w:hyperlink>
        </w:p>
        <w:p w14:paraId="62FF9F4C" w14:textId="77777777" w:rsidR="0089345B" w:rsidRPr="00431BA3" w:rsidRDefault="00000000" w:rsidP="003909C9">
          <w:pPr>
            <w:tabs>
              <w:tab w:val="right" w:leader="dot" w:pos="10194"/>
            </w:tabs>
            <w:spacing w:line="240" w:lineRule="auto"/>
            <w:rPr>
              <w:rFonts w:cs="B Titr"/>
              <w:noProof/>
              <w:color w:val="E36C0A" w:themeColor="accent6" w:themeShade="BF"/>
              <w:szCs w:val="24"/>
              <w:rtl/>
            </w:rPr>
          </w:pPr>
          <w:hyperlink w:anchor="_Toc147680700" w:history="1">
            <w:r w:rsidR="001C0D06" w:rsidRPr="00431BA3">
              <w:rPr>
                <w:rFonts w:cs="B Titr" w:hint="cs"/>
                <w:noProof/>
                <w:color w:val="E36C0A" w:themeColor="accent6" w:themeShade="BF"/>
                <w:szCs w:val="24"/>
                <w:rtl/>
              </w:rPr>
              <w:t>تعلیق در الزامات عقلی</w:t>
            </w:r>
            <w:r w:rsidRPr="00431BA3">
              <w:rPr>
                <w:rFonts w:cs="B Titr"/>
                <w:noProof/>
                <w:webHidden/>
                <w:color w:val="E36C0A" w:themeColor="accent6" w:themeShade="BF"/>
                <w:szCs w:val="24"/>
                <w:rtl/>
              </w:rPr>
              <w:tab/>
            </w:r>
            <w:r w:rsidR="001C0D06" w:rsidRPr="00431BA3">
              <w:rPr>
                <w:rFonts w:cs="B Titr" w:hint="cs"/>
                <w:noProof/>
                <w:color w:val="E36C0A" w:themeColor="accent6" w:themeShade="BF"/>
                <w:szCs w:val="24"/>
                <w:rtl/>
              </w:rPr>
              <w:t>6</w:t>
            </w:r>
          </w:hyperlink>
        </w:p>
        <w:p w14:paraId="038F088B" w14:textId="77777777" w:rsidR="001C0D06" w:rsidRPr="00431BA3" w:rsidRDefault="00000000" w:rsidP="001C0D06">
          <w:pPr>
            <w:tabs>
              <w:tab w:val="right" w:leader="dot" w:pos="10194"/>
            </w:tabs>
            <w:spacing w:line="240" w:lineRule="auto"/>
            <w:rPr>
              <w:rFonts w:cs="B Titr"/>
              <w:noProof/>
              <w:color w:val="E36C0A" w:themeColor="accent6" w:themeShade="BF"/>
              <w:szCs w:val="24"/>
              <w:rtl/>
            </w:rPr>
          </w:pPr>
          <w:r w:rsidRPr="00431BA3">
            <w:rPr>
              <w:rFonts w:cs="B Titr"/>
              <w:noProof/>
              <w:color w:val="E36C0A" w:themeColor="accent6" w:themeShade="BF"/>
              <w:szCs w:val="24"/>
            </w:rPr>
            <w:fldChar w:fldCharType="end"/>
          </w:r>
          <w:hyperlink w:anchor="_Toc147680700" w:history="1">
            <w:r w:rsidR="00756E8D" w:rsidRPr="00431BA3">
              <w:rPr>
                <w:rFonts w:cs="B Titr" w:hint="cs"/>
                <w:noProof/>
                <w:color w:val="E36C0A" w:themeColor="accent6" w:themeShade="BF"/>
                <w:szCs w:val="24"/>
                <w:rtl/>
              </w:rPr>
              <w:t>احتیاط در عبادات</w:t>
            </w:r>
            <w:r w:rsidRPr="00431BA3">
              <w:rPr>
                <w:rFonts w:cs="B Titr"/>
                <w:noProof/>
                <w:webHidden/>
                <w:color w:val="E36C0A" w:themeColor="accent6" w:themeShade="BF"/>
                <w:szCs w:val="24"/>
                <w:rtl/>
              </w:rPr>
              <w:tab/>
            </w:r>
            <w:r w:rsidR="00756E8D" w:rsidRPr="00431BA3">
              <w:rPr>
                <w:rFonts w:cs="B Titr" w:hint="cs"/>
                <w:noProof/>
                <w:color w:val="E36C0A" w:themeColor="accent6" w:themeShade="BF"/>
                <w:szCs w:val="24"/>
                <w:rtl/>
              </w:rPr>
              <w:t>7</w:t>
            </w:r>
          </w:hyperlink>
        </w:p>
        <w:p w14:paraId="21477F7C" w14:textId="77777777" w:rsidR="001C0D06" w:rsidRPr="00431BA3" w:rsidRDefault="001C0D06" w:rsidP="001C0D06">
          <w:pPr>
            <w:tabs>
              <w:tab w:val="right" w:leader="dot" w:pos="10194"/>
            </w:tabs>
            <w:spacing w:line="240" w:lineRule="auto"/>
            <w:rPr>
              <w:rFonts w:cs="B Titr"/>
              <w:noProof/>
              <w:color w:val="0000FF"/>
              <w:szCs w:val="24"/>
              <w:u w:val="single"/>
              <w:rtl/>
            </w:rPr>
          </w:pPr>
        </w:p>
        <w:p w14:paraId="4EF27A5C" w14:textId="77777777" w:rsidR="001C0D06" w:rsidRPr="00431BA3" w:rsidRDefault="001C0D06" w:rsidP="001C0D06">
          <w:pPr>
            <w:tabs>
              <w:tab w:val="right" w:leader="dot" w:pos="10194"/>
            </w:tabs>
            <w:spacing w:line="240" w:lineRule="auto"/>
            <w:rPr>
              <w:rFonts w:cs="B Titr"/>
              <w:noProof/>
              <w:color w:val="0000FF"/>
              <w:szCs w:val="24"/>
              <w:u w:val="single"/>
              <w:rtl/>
            </w:rPr>
          </w:pPr>
        </w:p>
        <w:p w14:paraId="474CEBBF" w14:textId="77777777" w:rsidR="00523A6D" w:rsidRPr="00431BA3" w:rsidRDefault="00000000" w:rsidP="00DF4A3A">
          <w:pPr>
            <w:tabs>
              <w:tab w:val="right" w:leader="dot" w:pos="10194"/>
            </w:tabs>
            <w:spacing w:line="240" w:lineRule="auto"/>
            <w:rPr>
              <w:rFonts w:eastAsiaTheme="minorEastAsia" w:cs="B Titr"/>
              <w:noProof/>
              <w:color w:val="000000"/>
              <w:kern w:val="2"/>
              <w:szCs w:val="22"/>
              <w:rtl/>
              <w:lang w:bidi="ar-SA"/>
              <w14:textFill>
                <w14:solidFill>
                  <w14:srgbClr w14:val="000000">
                    <w14:lumMod w14:val="50000"/>
                  </w14:srgbClr>
                </w14:solidFill>
              </w14:textFill>
              <w14:ligatures w14:val="standardContextual"/>
            </w:rPr>
          </w:pPr>
        </w:p>
      </w:sdtContent>
    </w:sdt>
    <w:p w14:paraId="6CFCCD6F" w14:textId="77777777" w:rsidR="00273BAE" w:rsidRPr="00431BA3" w:rsidRDefault="00000000" w:rsidP="005C2BD0">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sz w:val="28"/>
          <w:rtl/>
        </w:rPr>
        <w:t>بسم‌الله الرحمن الرحیم. الحمدلله رب‌العالمین و الصلوة و والسلام علی محمد و آله الطاهرین.</w:t>
      </w:r>
      <w:r w:rsidR="00D2143E" w:rsidRPr="00431BA3">
        <w:rPr>
          <w:rFonts w:ascii="Times New Roman" w:eastAsia="Times New Roman" w:hAnsi="Times New Roman" w:cs="Times New Roman" w:hint="cs"/>
          <w:sz w:val="28"/>
          <w:rtl/>
        </w:rPr>
        <w:t xml:space="preserve"> </w:t>
      </w:r>
    </w:p>
    <w:p w14:paraId="39620D5E" w14:textId="77777777" w:rsidR="003F0708" w:rsidRPr="00431BA3" w:rsidRDefault="00000000" w:rsidP="00FB155C">
      <w:pPr>
        <w:pStyle w:val="Heading1"/>
        <w:jc w:val="lowKashida"/>
        <w:rPr>
          <w:rFonts w:cs="2  Titr"/>
          <w:rtl/>
        </w:rPr>
      </w:pPr>
      <w:r w:rsidRPr="00431BA3">
        <w:rPr>
          <w:rFonts w:cs="2  Titr" w:hint="cs"/>
          <w:rtl/>
        </w:rPr>
        <w:t xml:space="preserve">بررسی </w:t>
      </w:r>
      <w:r w:rsidR="001F6BB7" w:rsidRPr="00431BA3">
        <w:rPr>
          <w:rFonts w:cs="2  Titr" w:hint="cs"/>
          <w:rtl/>
        </w:rPr>
        <w:t>حاشیه</w:t>
      </w:r>
      <w:r w:rsidRPr="00431BA3">
        <w:rPr>
          <w:rFonts w:cs="2  Titr" w:hint="cs"/>
          <w:rtl/>
        </w:rPr>
        <w:t xml:space="preserve"> محقق عراقی</w:t>
      </w:r>
      <w:r w:rsidR="001F6BB7" w:rsidRPr="00431BA3">
        <w:rPr>
          <w:rFonts w:cs="2  Titr"/>
          <w:rtl/>
        </w:rPr>
        <w:t xml:space="preserve"> </w:t>
      </w:r>
      <w:r w:rsidR="00D94D47" w:rsidRPr="00431BA3">
        <w:rPr>
          <w:rFonts w:cs="2  Titr" w:hint="cs"/>
          <w:rtl/>
        </w:rPr>
        <w:t>بر فوائد</w:t>
      </w:r>
    </w:p>
    <w:p w14:paraId="01A79450" w14:textId="77777777" w:rsidR="003F0708" w:rsidRPr="00431BA3" w:rsidRDefault="00000000" w:rsidP="007E3BB4">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بحث دومی که عرض کردیم در ذیل بحث اوامر احتیاط</w:t>
      </w:r>
      <w:r w:rsidR="007E3BB4" w:rsidRPr="00431BA3">
        <w:rPr>
          <w:rFonts w:ascii="NoorLotus" w:eastAsia="Times New Roman" w:hAnsi="NoorLotus" w:hint="cs"/>
          <w:sz w:val="28"/>
          <w:rtl/>
        </w:rPr>
        <w:t>،</w:t>
      </w:r>
      <w:r w:rsidRPr="00431BA3">
        <w:rPr>
          <w:rFonts w:ascii="NoorLotus" w:eastAsia="Times New Roman" w:hAnsi="NoorLotus" w:hint="cs"/>
          <w:sz w:val="28"/>
          <w:rtl/>
        </w:rPr>
        <w:t xml:space="preserve"> بلحاظ کونه مولویا او ارشادیا طرح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فرمایش مرحوم محقق عراقی است. </w:t>
      </w:r>
      <w:r w:rsidR="00871DB8" w:rsidRPr="00431BA3">
        <w:rPr>
          <w:rFonts w:ascii="NoorLotus" w:eastAsia="Times New Roman" w:hAnsi="NoorLotus" w:hint="cs"/>
          <w:sz w:val="28"/>
          <w:rtl/>
        </w:rPr>
        <w:t xml:space="preserve">از این جهت اهمیت دارد که اگر این حرف درست باشد هم اشکال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871DB8" w:rsidRPr="00431BA3">
        <w:rPr>
          <w:rFonts w:ascii="NoorLotus" w:eastAsia="Times New Roman" w:hAnsi="NoorLotus" w:hint="cs"/>
          <w:sz w:val="28"/>
          <w:rtl/>
        </w:rPr>
        <w:t xml:space="preserve"> به مبنایی که ما اختیار کردیم و هم </w:t>
      </w:r>
      <w:r w:rsidR="000B4E22" w:rsidRPr="00431BA3">
        <w:rPr>
          <w:rFonts w:ascii="NoorLotus" w:eastAsia="Times New Roman" w:hAnsi="NoorLotus" w:hint="cs"/>
          <w:sz w:val="28"/>
          <w:rtl/>
        </w:rPr>
        <w:t xml:space="preserve">یکی دو گزاره مهم به لحاظ احکام عقلی در آن طرح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0B4E22" w:rsidRPr="00431BA3">
        <w:rPr>
          <w:rFonts w:ascii="NoorLotus" w:eastAsia="Times New Roman" w:hAnsi="NoorLotus" w:hint="cs"/>
          <w:sz w:val="28"/>
          <w:rtl/>
        </w:rPr>
        <w:t xml:space="preserve"> که اینها باید تنقیح شود و در جاهای دیگر مورد استفاده قرار بگیرد. </w:t>
      </w:r>
      <w:r w:rsidR="00CC38AA" w:rsidRPr="00431BA3">
        <w:rPr>
          <w:rFonts w:ascii="NoorLotus" w:eastAsia="Times New Roman" w:hAnsi="NoorLotus" w:hint="cs"/>
          <w:sz w:val="28"/>
          <w:rtl/>
        </w:rPr>
        <w:t xml:space="preserve">در ذیل فرمایش مرحوم نائینی در فوائد الاصول که مثل بقیه فرمودند </w:t>
      </w:r>
      <w:r w:rsidR="00CC38AA" w:rsidRPr="00431BA3">
        <w:rPr>
          <w:rFonts w:ascii="NoorLotus" w:eastAsia="Times New Roman" w:hAnsi="NoorLotus" w:hint="cs"/>
          <w:color w:val="0070C0"/>
          <w:sz w:val="28"/>
          <w:rtl/>
        </w:rPr>
        <w:t xml:space="preserve">(لا اشکال فی </w:t>
      </w:r>
      <w:r w:rsidR="005E784C" w:rsidRPr="00431BA3">
        <w:rPr>
          <w:rFonts w:ascii="NoorLotus" w:eastAsia="Times New Roman" w:hAnsi="NoorLotus" w:hint="cs"/>
          <w:color w:val="0070C0"/>
          <w:sz w:val="28"/>
          <w:rtl/>
        </w:rPr>
        <w:t xml:space="preserve">رجحان الاحتیاط </w:t>
      </w:r>
      <w:r w:rsidR="001F6BB7" w:rsidRPr="00431BA3">
        <w:rPr>
          <w:rFonts w:ascii="NoorLotus" w:eastAsia="Times New Roman" w:hAnsi="NoorLotus"/>
          <w:color w:val="0070C0"/>
          <w:sz w:val="28"/>
          <w:rtl/>
        </w:rPr>
        <w:t>عقلاً</w:t>
      </w:r>
      <w:r w:rsidR="005E784C" w:rsidRPr="00431BA3">
        <w:rPr>
          <w:rFonts w:ascii="NoorLotus" w:eastAsia="Times New Roman" w:hAnsi="NoorLotus" w:hint="cs"/>
          <w:color w:val="0070C0"/>
          <w:sz w:val="28"/>
          <w:rtl/>
        </w:rPr>
        <w:t xml:space="preserve"> فی جمیع اقسام الشبهه التحریمیه و الوجوبیه و الحکمیه و الموضوعیه</w:t>
      </w:r>
      <w:r w:rsidR="00CC38AA" w:rsidRPr="00431BA3">
        <w:rPr>
          <w:rFonts w:ascii="NoorLotus" w:eastAsia="Times New Roman" w:hAnsi="NoorLotus" w:hint="cs"/>
          <w:color w:val="0070C0"/>
          <w:sz w:val="28"/>
          <w:rtl/>
        </w:rPr>
        <w:t>)</w:t>
      </w:r>
      <w:r>
        <w:rPr>
          <w:rFonts w:ascii="NoorLotus" w:eastAsia="Times New Roman" w:hAnsi="NoorLotus"/>
          <w:color w:val="0070C0"/>
          <w:sz w:val="28"/>
          <w:vertAlign w:val="superscript"/>
          <w:rtl/>
        </w:rPr>
        <w:footnoteReference w:id="38"/>
      </w:r>
      <w:r w:rsidR="00F81CCC" w:rsidRPr="00431BA3">
        <w:rPr>
          <w:rFonts w:ascii="NoorLotus" w:eastAsia="Times New Roman" w:hAnsi="NoorLotus" w:hint="cs"/>
          <w:color w:val="0070C0"/>
          <w:sz w:val="28"/>
          <w:rtl/>
        </w:rPr>
        <w:t xml:space="preserve"> </w:t>
      </w:r>
      <w:r w:rsidR="00F81CCC" w:rsidRPr="00431BA3">
        <w:rPr>
          <w:rFonts w:ascii="NoorLotus" w:eastAsia="Times New Roman" w:hAnsi="NoorLotus" w:hint="cs"/>
          <w:sz w:val="28"/>
          <w:rtl/>
        </w:rPr>
        <w:t>ایشان یک تعلیق مفصلی دارند</w:t>
      </w:r>
      <w:r w:rsidR="00D55996" w:rsidRPr="00431BA3">
        <w:rPr>
          <w:rFonts w:ascii="NoorLotus" w:eastAsia="Times New Roman" w:hAnsi="NoorLotus" w:hint="cs"/>
          <w:sz w:val="28"/>
          <w:rtl/>
        </w:rPr>
        <w:t xml:space="preserve">.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00D55996" w:rsidRPr="00431BA3">
        <w:rPr>
          <w:rFonts w:ascii="NoorLotus" w:eastAsia="Times New Roman" w:hAnsi="NoorLotus" w:hint="cs"/>
          <w:sz w:val="28"/>
          <w:rtl/>
        </w:rPr>
        <w:t xml:space="preserve"> اینکه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د</w:t>
      </w:r>
      <w:r w:rsidR="00D55996" w:rsidRPr="00431BA3">
        <w:rPr>
          <w:rFonts w:ascii="NoorLotus" w:eastAsia="Times New Roman" w:hAnsi="NoorLotus" w:hint="cs"/>
          <w:sz w:val="28"/>
          <w:rtl/>
        </w:rPr>
        <w:t xml:space="preserve"> لا اشکال در رجحان احتیاط</w:t>
      </w:r>
      <w:r w:rsidR="007E3BB4" w:rsidRPr="00431BA3">
        <w:rPr>
          <w:rFonts w:ascii="NoorLotus" w:eastAsia="Times New Roman" w:hAnsi="NoorLotus" w:hint="cs"/>
          <w:sz w:val="28"/>
          <w:rtl/>
        </w:rPr>
        <w:t>،</w:t>
      </w:r>
      <w:r w:rsidR="00D55996" w:rsidRPr="00431BA3">
        <w:rPr>
          <w:rFonts w:ascii="NoorLotus" w:eastAsia="Times New Roman" w:hAnsi="NoorLotus" w:hint="cs"/>
          <w:sz w:val="28"/>
          <w:rtl/>
        </w:rPr>
        <w:t xml:space="preserve"> مقصودتان چیست؟ چون لازمه حرف شما این است که حسن احتیاط ثابت باشد ولو در جایی که مصلحت واقع نباشد. وقتی شما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د</w:t>
      </w:r>
      <w:r w:rsidR="00D55996" w:rsidRPr="00431BA3">
        <w:rPr>
          <w:rFonts w:ascii="NoorLotus" w:eastAsia="Times New Roman" w:hAnsi="NoorLotus" w:hint="cs"/>
          <w:sz w:val="28"/>
          <w:rtl/>
        </w:rPr>
        <w:t xml:space="preserve"> لاریب یا لااشکال </w:t>
      </w:r>
      <w:r w:rsidR="006A0A3B" w:rsidRPr="00431BA3">
        <w:rPr>
          <w:rFonts w:ascii="NoorLotus" w:eastAsia="Times New Roman" w:hAnsi="NoorLotus" w:hint="cs"/>
          <w:sz w:val="28"/>
          <w:rtl/>
        </w:rPr>
        <w:t>فی حکم العقل بحسن الاحتیاط یعنی حتی در جایی که مصلحت واقعی هم نباشد عقل حکم دارد به حسن احتیاط. خب مناط این حکم عقلی چیست؟ اگر بفرمایید که مناط حکم عقلی به حسن احتیاط مقدمتاً</w:t>
      </w:r>
      <w:r w:rsidR="007E3BB4" w:rsidRPr="00431BA3">
        <w:rPr>
          <w:rFonts w:ascii="NoorLotus" w:eastAsia="Times New Roman" w:hAnsi="NoorLotus" w:hint="cs"/>
          <w:sz w:val="28"/>
          <w:rtl/>
        </w:rPr>
        <w:t xml:space="preserve"> للفعل است که این حرف درست نیست</w:t>
      </w:r>
      <w:r w:rsidR="006A0A3B" w:rsidRPr="00431BA3">
        <w:rPr>
          <w:rFonts w:ascii="NoorLotus" w:eastAsia="Times New Roman" w:hAnsi="NoorLotus" w:hint="cs"/>
          <w:sz w:val="28"/>
          <w:rtl/>
        </w:rPr>
        <w:t xml:space="preserve"> بخاطر اینکه احتیاط مقدمه برای فعل نیست. احتیاط دو</w:t>
      </w:r>
      <w:r w:rsidR="007E3BB4" w:rsidRPr="00431BA3">
        <w:rPr>
          <w:rFonts w:ascii="NoorLotus" w:eastAsia="Times New Roman" w:hAnsi="NoorLotus" w:hint="cs"/>
          <w:sz w:val="28"/>
          <w:rtl/>
        </w:rPr>
        <w:t xml:space="preserve"> صورت دارد:</w:t>
      </w:r>
      <w:r w:rsidR="006A0A3B" w:rsidRPr="00431BA3">
        <w:rPr>
          <w:rFonts w:ascii="NoorLotus" w:eastAsia="Times New Roman" w:hAnsi="NoorLotus" w:hint="cs"/>
          <w:sz w:val="28"/>
          <w:rtl/>
        </w:rPr>
        <w:t xml:space="preserve"> یک صورتش مصادف است یک صورتش مصادف نیست. </w:t>
      </w:r>
      <w:r w:rsidR="0039116F" w:rsidRPr="00431BA3">
        <w:rPr>
          <w:rFonts w:ascii="NoorLotus" w:eastAsia="Times New Roman" w:hAnsi="NoorLotus" w:hint="cs"/>
          <w:sz w:val="28"/>
          <w:rtl/>
        </w:rPr>
        <w:t>به تعبیر دیگر مقدمات وجودی فعل آنهایی هستند که در طریق تحقق فعل اند. اگر در واقع نماز واجب نباشد، احتیاط مقدمه وجودی برای فعل واجب است؟ خب نیست دیگر پس احتیاط مقدمه وجودی نیست که از باب مقدمیت للواجب</w:t>
      </w:r>
      <w:r w:rsidR="007E3BB4" w:rsidRPr="00431BA3">
        <w:rPr>
          <w:rFonts w:ascii="NoorLotus" w:eastAsia="Times New Roman" w:hAnsi="NoorLotus" w:hint="cs"/>
          <w:sz w:val="28"/>
          <w:rtl/>
        </w:rPr>
        <w:t>،</w:t>
      </w:r>
      <w:r w:rsidR="0039116F" w:rsidRPr="00431BA3">
        <w:rPr>
          <w:rFonts w:ascii="NoorLotus" w:eastAsia="Times New Roman" w:hAnsi="NoorLotus" w:hint="cs"/>
          <w:sz w:val="28"/>
          <w:rtl/>
        </w:rPr>
        <w:t xml:space="preserve"> </w:t>
      </w:r>
      <w:r w:rsidR="007E3BB4" w:rsidRPr="00431BA3">
        <w:rPr>
          <w:rFonts w:ascii="NoorLotus" w:eastAsia="Times New Roman" w:hAnsi="NoorLotus" w:hint="cs"/>
          <w:sz w:val="28"/>
          <w:rtl/>
        </w:rPr>
        <w:t xml:space="preserve">انجامش </w:t>
      </w:r>
      <w:r w:rsidR="0039116F" w:rsidRPr="00431BA3">
        <w:rPr>
          <w:rFonts w:ascii="NoorLotus" w:eastAsia="Times New Roman" w:hAnsi="NoorLotus" w:hint="cs"/>
          <w:sz w:val="28"/>
          <w:rtl/>
        </w:rPr>
        <w:t xml:space="preserve">یک حسنی پیدا کند. اطاعتی باشد ولو تبعی. این نیست. به تعبیر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0039116F" w:rsidRPr="00431BA3">
        <w:rPr>
          <w:rFonts w:ascii="NoorLotus" w:eastAsia="Times New Roman" w:hAnsi="NoorLotus" w:hint="cs"/>
          <w:sz w:val="28"/>
          <w:rtl/>
        </w:rPr>
        <w:t xml:space="preserve"> که </w:t>
      </w:r>
      <w:r w:rsidR="00F57C6F" w:rsidRPr="00431BA3">
        <w:rPr>
          <w:rFonts w:ascii="NoorLotus" w:eastAsia="Times New Roman" w:hAnsi="NoorLotus" w:hint="cs"/>
          <w:color w:val="0070C0"/>
          <w:sz w:val="28"/>
          <w:rtl/>
        </w:rPr>
        <w:t xml:space="preserve">(ما المناط فی حسنه؟ </w:t>
      </w:r>
      <w:r w:rsidR="00F138E5" w:rsidRPr="00431BA3">
        <w:rPr>
          <w:rFonts w:ascii="NoorLotus" w:eastAsia="Times New Roman" w:hAnsi="NoorLotus" w:hint="cs"/>
          <w:color w:val="0070C0"/>
          <w:sz w:val="28"/>
          <w:rtl/>
        </w:rPr>
        <w:t>نسأل بأنّه ما المناط ف</w:t>
      </w:r>
      <w:r w:rsidR="001F6BB7" w:rsidRPr="00431BA3">
        <w:rPr>
          <w:rFonts w:ascii="NoorLotus" w:eastAsia="Times New Roman" w:hAnsi="NoorLotus" w:hint="cs"/>
          <w:color w:val="0070C0"/>
          <w:sz w:val="28"/>
          <w:rtl/>
        </w:rPr>
        <w:t>ی</w:t>
      </w:r>
      <w:r w:rsidR="00F138E5" w:rsidRPr="00431BA3">
        <w:rPr>
          <w:rFonts w:ascii="NoorLotus" w:eastAsia="Times New Roman" w:hAnsi="NoorLotus" w:hint="cs"/>
          <w:color w:val="0070C0"/>
          <w:sz w:val="28"/>
          <w:rtl/>
        </w:rPr>
        <w:t xml:space="preserve"> حسنه؟ فان </w:t>
      </w:r>
      <w:r w:rsidR="001F6BB7" w:rsidRPr="00431BA3">
        <w:rPr>
          <w:rFonts w:ascii="NoorLotus" w:eastAsia="Times New Roman" w:hAnsi="NoorLotus"/>
          <w:color w:val="0070C0"/>
          <w:sz w:val="28"/>
          <w:rtl/>
        </w:rPr>
        <w:t>ک</w:t>
      </w:r>
      <w:r w:rsidR="00F138E5" w:rsidRPr="00431BA3">
        <w:rPr>
          <w:rFonts w:ascii="NoorLotus" w:eastAsia="Times New Roman" w:hAnsi="NoorLotus" w:hint="cs"/>
          <w:color w:val="0070C0"/>
          <w:sz w:val="28"/>
          <w:rtl/>
        </w:rPr>
        <w:t>ان بملاحظة حسن الاحت</w:t>
      </w:r>
      <w:r w:rsidR="001F6BB7" w:rsidRPr="00431BA3">
        <w:rPr>
          <w:rFonts w:ascii="NoorLotus" w:eastAsia="Times New Roman" w:hAnsi="NoorLotus" w:hint="cs"/>
          <w:color w:val="0070C0"/>
          <w:sz w:val="28"/>
          <w:rtl/>
        </w:rPr>
        <w:t>ی</w:t>
      </w:r>
      <w:r w:rsidR="00F138E5" w:rsidRPr="00431BA3">
        <w:rPr>
          <w:rFonts w:ascii="NoorLotus" w:eastAsia="Times New Roman" w:hAnsi="NoorLotus" w:hint="cs"/>
          <w:color w:val="0070C0"/>
          <w:sz w:val="28"/>
          <w:rtl/>
        </w:rPr>
        <w:t>اط مقدمة لحفظ الواقع فهو غلط، إذ صورة المخالفة مبا</w:t>
      </w:r>
      <w:r w:rsidR="001F6BB7" w:rsidRPr="00431BA3">
        <w:rPr>
          <w:rFonts w:ascii="NoorLotus" w:eastAsia="Times New Roman" w:hAnsi="NoorLotus" w:hint="cs"/>
          <w:color w:val="0070C0"/>
          <w:sz w:val="28"/>
          <w:rtl/>
        </w:rPr>
        <w:t>ی</w:t>
      </w:r>
      <w:r w:rsidR="00F138E5" w:rsidRPr="00431BA3">
        <w:rPr>
          <w:rFonts w:ascii="NoorLotus" w:eastAsia="Times New Roman" w:hAnsi="NoorLotus" w:hint="cs"/>
          <w:color w:val="0070C0"/>
          <w:sz w:val="28"/>
          <w:rtl/>
        </w:rPr>
        <w:t>ن مع صورة المصلحة لا مقدمة و لا ملازم.</w:t>
      </w:r>
      <w:r w:rsidR="00F57C6F" w:rsidRPr="00431BA3">
        <w:rPr>
          <w:rFonts w:ascii="NoorLotus" w:eastAsia="Times New Roman" w:hAnsi="NoorLotus" w:hint="cs"/>
          <w:color w:val="0070C0"/>
          <w:sz w:val="28"/>
          <w:rtl/>
        </w:rPr>
        <w:t>)</w:t>
      </w:r>
      <w:r>
        <w:rPr>
          <w:rFonts w:ascii="NoorLotus" w:eastAsia="Times New Roman" w:hAnsi="NoorLotus"/>
          <w:color w:val="0070C0"/>
          <w:sz w:val="28"/>
          <w:vertAlign w:val="superscript"/>
          <w:rtl/>
        </w:rPr>
        <w:footnoteReference w:id="39"/>
      </w:r>
      <w:r w:rsidR="00F138E5" w:rsidRPr="00431BA3">
        <w:rPr>
          <w:rFonts w:ascii="NoorLotus" w:eastAsia="Times New Roman" w:hAnsi="NoorLotus" w:hint="cs"/>
          <w:color w:val="0070C0"/>
          <w:sz w:val="28"/>
          <w:rtl/>
        </w:rPr>
        <w:t xml:space="preserve"> </w:t>
      </w:r>
      <w:r w:rsidR="002B48E0" w:rsidRPr="00431BA3">
        <w:rPr>
          <w:rFonts w:ascii="NoorLotus" w:eastAsia="Times New Roman" w:hAnsi="NoorLotus" w:hint="cs"/>
          <w:sz w:val="28"/>
          <w:rtl/>
        </w:rPr>
        <w:t xml:space="preserve"> </w:t>
      </w:r>
      <w:r w:rsidR="00F138E5" w:rsidRPr="00431BA3">
        <w:rPr>
          <w:rFonts w:ascii="NoorLotus" w:eastAsia="Times New Roman" w:hAnsi="NoorLotus" w:hint="cs"/>
          <w:sz w:val="28"/>
          <w:rtl/>
        </w:rPr>
        <w:t xml:space="preserve">در جایی که مخالف باشد با واقع </w:t>
      </w:r>
      <w:r w:rsidR="008E1A5A" w:rsidRPr="00431BA3">
        <w:rPr>
          <w:rFonts w:ascii="NoorLotus" w:eastAsia="Times New Roman" w:hAnsi="NoorLotus" w:hint="cs"/>
          <w:sz w:val="28"/>
          <w:rtl/>
        </w:rPr>
        <w:t xml:space="preserve">هیچی نیست. صلاتی در واقع نیست. عمل من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8E1A5A" w:rsidRPr="00431BA3">
        <w:rPr>
          <w:rFonts w:ascii="NoorLotus" w:eastAsia="Times New Roman" w:hAnsi="NoorLotus" w:hint="cs"/>
          <w:sz w:val="28"/>
          <w:rtl/>
        </w:rPr>
        <w:t xml:space="preserve"> مقدمه وجودی برای </w:t>
      </w:r>
      <w:r w:rsidR="007E3BB4" w:rsidRPr="00431BA3">
        <w:rPr>
          <w:rFonts w:ascii="NoorLotus" w:eastAsia="Times New Roman" w:hAnsi="NoorLotus" w:hint="cs"/>
          <w:sz w:val="28"/>
          <w:rtl/>
        </w:rPr>
        <w:t xml:space="preserve">تحقق واجب باشد. (البته </w:t>
      </w:r>
      <w:r w:rsidR="008E1A5A" w:rsidRPr="00431BA3">
        <w:rPr>
          <w:rFonts w:ascii="NoorLotus" w:eastAsia="Times New Roman" w:hAnsi="NoorLotus" w:hint="cs"/>
          <w:sz w:val="28"/>
          <w:rtl/>
        </w:rPr>
        <w:t>ایشان عبارت را معق</w:t>
      </w:r>
      <w:r w:rsidR="002D105C" w:rsidRPr="00431BA3">
        <w:rPr>
          <w:rFonts w:ascii="NoorLotus" w:eastAsia="Times New Roman" w:hAnsi="NoorLotus" w:hint="cs"/>
          <w:sz w:val="28"/>
          <w:rtl/>
        </w:rPr>
        <w:t>ّد نوشته</w:t>
      </w:r>
      <w:r w:rsidR="007E3BB4" w:rsidRPr="00431BA3">
        <w:rPr>
          <w:rFonts w:ascii="NoorLotus" w:eastAsia="Times New Roman" w:hAnsi="NoorLotus" w:hint="cs"/>
          <w:sz w:val="28"/>
          <w:rtl/>
        </w:rPr>
        <w:t>)</w:t>
      </w:r>
      <w:r w:rsidR="002D105C" w:rsidRPr="00431BA3">
        <w:rPr>
          <w:rFonts w:ascii="NoorLotus" w:eastAsia="Times New Roman" w:hAnsi="NoorLotus" w:hint="cs"/>
          <w:sz w:val="28"/>
          <w:rtl/>
        </w:rPr>
        <w:t xml:space="preserve"> صورت مصلحت </w:t>
      </w:r>
      <w:r w:rsidR="007E3BB4" w:rsidRPr="00431BA3">
        <w:rPr>
          <w:rFonts w:ascii="NoorLotus" w:eastAsia="Times New Roman" w:hAnsi="NoorLotus" w:hint="cs"/>
          <w:sz w:val="28"/>
          <w:rtl/>
        </w:rPr>
        <w:t>با صورت مخالفت متفاوت</w:t>
      </w:r>
      <w:r w:rsidR="002D105C" w:rsidRPr="00431BA3">
        <w:rPr>
          <w:rFonts w:ascii="NoorLotus" w:eastAsia="Times New Roman" w:hAnsi="NoorLotus" w:hint="cs"/>
          <w:sz w:val="28"/>
          <w:rtl/>
        </w:rPr>
        <w:t xml:space="preserve"> است. یک وقتی امر واقعی </w:t>
      </w:r>
      <w:r w:rsidR="007E3BB4" w:rsidRPr="00431BA3">
        <w:rPr>
          <w:rFonts w:ascii="NoorLotus" w:eastAsia="Times New Roman" w:hAnsi="NoorLotus" w:hint="cs"/>
          <w:sz w:val="28"/>
          <w:rtl/>
        </w:rPr>
        <w:t>و</w:t>
      </w:r>
      <w:r w:rsidR="002D105C" w:rsidRPr="00431BA3">
        <w:rPr>
          <w:rFonts w:ascii="NoorLotus" w:eastAsia="Times New Roman" w:hAnsi="NoorLotus" w:hint="cs"/>
          <w:sz w:val="28"/>
          <w:rtl/>
        </w:rPr>
        <w:t xml:space="preserve"> مصلحت هست، عم</w:t>
      </w:r>
      <w:r w:rsidR="007E3BB4" w:rsidRPr="00431BA3">
        <w:rPr>
          <w:rFonts w:ascii="NoorLotus" w:eastAsia="Times New Roman" w:hAnsi="NoorLotus" w:hint="cs"/>
          <w:sz w:val="28"/>
          <w:rtl/>
        </w:rPr>
        <w:t>ل من مطابق با اوست نه مقدمه او (</w:t>
      </w:r>
      <w:r w:rsidR="002D105C" w:rsidRPr="00431BA3">
        <w:rPr>
          <w:rFonts w:ascii="NoorLotus" w:eastAsia="Times New Roman" w:hAnsi="NoorLotus" w:hint="cs"/>
          <w:sz w:val="28"/>
          <w:rtl/>
        </w:rPr>
        <w:t>ایشان این را نگفته</w:t>
      </w:r>
      <w:r w:rsidR="007E3BB4" w:rsidRPr="00431BA3">
        <w:rPr>
          <w:rFonts w:ascii="NoorLotus" w:eastAsia="Times New Roman" w:hAnsi="NoorLotus" w:hint="cs"/>
          <w:sz w:val="28"/>
          <w:rtl/>
        </w:rPr>
        <w:t>)</w:t>
      </w:r>
      <w:r w:rsidR="002D105C" w:rsidRPr="00431BA3">
        <w:rPr>
          <w:rFonts w:ascii="NoorLotus" w:eastAsia="Times New Roman" w:hAnsi="NoorLotus" w:hint="cs"/>
          <w:sz w:val="28"/>
          <w:rtl/>
        </w:rPr>
        <w:t xml:space="preserve"> و یک وقت </w:t>
      </w:r>
      <w:r w:rsidR="001F6BB7" w:rsidRPr="00431BA3">
        <w:rPr>
          <w:rFonts w:ascii="NoorLotus" w:eastAsia="Times New Roman" w:hAnsi="NoorLotus"/>
          <w:sz w:val="28"/>
          <w:rtl/>
        </w:rPr>
        <w:t>اصلاً</w:t>
      </w:r>
      <w:r w:rsidR="007E3BB4" w:rsidRPr="00431BA3">
        <w:rPr>
          <w:rFonts w:ascii="NoorLotus" w:eastAsia="Times New Roman" w:hAnsi="NoorLotus" w:hint="cs"/>
          <w:sz w:val="28"/>
          <w:rtl/>
        </w:rPr>
        <w:t xml:space="preserve"> در واقع ماموربه‌ای نیست</w:t>
      </w:r>
      <w:r w:rsidR="002D105C" w:rsidRPr="00431BA3">
        <w:rPr>
          <w:rFonts w:ascii="NoorLotus" w:eastAsia="Times New Roman" w:hAnsi="NoorLotus" w:hint="cs"/>
          <w:sz w:val="28"/>
          <w:rtl/>
        </w:rPr>
        <w:t xml:space="preserve"> پس فعل احتیاط یعنی چه مقدمه وجودی باشد؟ </w:t>
      </w:r>
    </w:p>
    <w:p w14:paraId="14F16747" w14:textId="77777777" w:rsidR="001644CE" w:rsidRPr="00431BA3" w:rsidRDefault="00000000" w:rsidP="001644C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sz w:val="28"/>
          <w:rtl/>
        </w:rPr>
        <w:t>م</w:t>
      </w:r>
      <w:r w:rsidRPr="00431BA3">
        <w:rPr>
          <w:rFonts w:ascii="NoorLotus" w:eastAsia="Times New Roman" w:hAnsi="NoorLotus" w:hint="cs"/>
          <w:sz w:val="28"/>
          <w:rtl/>
        </w:rPr>
        <w:t>ی‌</w:t>
      </w:r>
      <w:r w:rsidRPr="00431BA3">
        <w:rPr>
          <w:rFonts w:ascii="NoorLotus" w:eastAsia="Times New Roman" w:hAnsi="NoorLotus" w:hint="eastAsia"/>
          <w:sz w:val="28"/>
          <w:rtl/>
        </w:rPr>
        <w:t>فرما</w:t>
      </w:r>
      <w:r w:rsidRPr="00431BA3">
        <w:rPr>
          <w:rFonts w:ascii="NoorLotus" w:eastAsia="Times New Roman" w:hAnsi="NoorLotus" w:hint="cs"/>
          <w:sz w:val="28"/>
          <w:rtl/>
        </w:rPr>
        <w:t>ی</w:t>
      </w:r>
      <w:r w:rsidRPr="00431BA3">
        <w:rPr>
          <w:rFonts w:ascii="NoorLotus" w:eastAsia="Times New Roman" w:hAnsi="NoorLotus" w:hint="eastAsia"/>
          <w:sz w:val="28"/>
          <w:rtl/>
        </w:rPr>
        <w:t>ند</w:t>
      </w:r>
      <w:r w:rsidR="00767548" w:rsidRPr="00431BA3">
        <w:rPr>
          <w:rFonts w:ascii="NoorLotus" w:eastAsia="Times New Roman" w:hAnsi="NoorLotus" w:hint="cs"/>
          <w:sz w:val="28"/>
          <w:rtl/>
        </w:rPr>
        <w:t xml:space="preserve">: </w:t>
      </w:r>
      <w:r w:rsidR="00767548" w:rsidRPr="00431BA3">
        <w:rPr>
          <w:rFonts w:ascii="NoorLotus" w:eastAsia="Times New Roman" w:hAnsi="NoorLotus" w:hint="cs"/>
          <w:color w:val="0070C0"/>
          <w:sz w:val="28"/>
          <w:rtl/>
        </w:rPr>
        <w:t>(نعم: هو مقدمة للعلم بتحص</w:t>
      </w:r>
      <w:r w:rsidRPr="00431BA3">
        <w:rPr>
          <w:rFonts w:ascii="NoorLotus" w:eastAsia="Times New Roman" w:hAnsi="NoorLotus" w:hint="cs"/>
          <w:color w:val="0070C0"/>
          <w:sz w:val="28"/>
          <w:rtl/>
        </w:rPr>
        <w:t>ی</w:t>
      </w:r>
      <w:r w:rsidR="00767548" w:rsidRPr="00431BA3">
        <w:rPr>
          <w:rFonts w:ascii="NoorLotus" w:eastAsia="Times New Roman" w:hAnsi="NoorLotus" w:hint="cs"/>
          <w:color w:val="0070C0"/>
          <w:sz w:val="28"/>
          <w:rtl/>
        </w:rPr>
        <w:t>ل الواقع</w:t>
      </w:r>
      <w:r w:rsidRPr="00431BA3">
        <w:rPr>
          <w:rFonts w:ascii="NoorLotus" w:eastAsia="Times New Roman" w:hAnsi="NoorLotus"/>
          <w:color w:val="0070C0"/>
          <w:sz w:val="28"/>
          <w:rtl/>
        </w:rPr>
        <w:t>)</w:t>
      </w:r>
      <w:r w:rsidR="00767548" w:rsidRPr="00431BA3">
        <w:rPr>
          <w:rFonts w:ascii="NoorLotus" w:eastAsia="Times New Roman" w:hAnsi="NoorLotus" w:hint="cs"/>
          <w:color w:val="0070C0"/>
          <w:sz w:val="28"/>
          <w:rtl/>
        </w:rPr>
        <w:t xml:space="preserve"> </w:t>
      </w:r>
      <w:r w:rsidR="007E3BB4" w:rsidRPr="00431BA3">
        <w:rPr>
          <w:rFonts w:ascii="NoorLotus" w:eastAsia="Times New Roman" w:hAnsi="NoorLotus" w:hint="cs"/>
          <w:sz w:val="28"/>
          <w:rtl/>
        </w:rPr>
        <w:t>احتیاط مقدمه علمی است</w:t>
      </w:r>
      <w:r w:rsidR="00767548" w:rsidRPr="00431BA3">
        <w:rPr>
          <w:rFonts w:ascii="NoorLotus" w:eastAsia="Times New Roman" w:hAnsi="NoorLotus" w:hint="cs"/>
          <w:sz w:val="28"/>
          <w:rtl/>
        </w:rPr>
        <w:t xml:space="preserve"> برای اینکه ما احراز کنیم که واقع را آوردیم </w:t>
      </w:r>
      <w:r w:rsidR="007E3BB4" w:rsidRPr="00431BA3">
        <w:rPr>
          <w:rFonts w:ascii="NoorLotus" w:eastAsia="Times New Roman" w:hAnsi="NoorLotus" w:hint="cs"/>
          <w:sz w:val="28"/>
          <w:rtl/>
        </w:rPr>
        <w:t xml:space="preserve">و </w:t>
      </w:r>
      <w:r w:rsidR="00767548" w:rsidRPr="00431BA3">
        <w:rPr>
          <w:rFonts w:ascii="NoorLotus" w:eastAsia="Times New Roman" w:hAnsi="NoorLotus" w:hint="cs"/>
          <w:sz w:val="28"/>
          <w:rtl/>
        </w:rPr>
        <w:t xml:space="preserve">این کار را انجام </w:t>
      </w:r>
      <w:r w:rsidRPr="00431BA3">
        <w:rPr>
          <w:rFonts w:ascii="NoorLotus" w:eastAsia="Times New Roman" w:hAnsi="NoorLotus"/>
          <w:sz w:val="28"/>
          <w:rtl/>
        </w:rPr>
        <w:t>م</w:t>
      </w:r>
      <w:r w:rsidRPr="00431BA3">
        <w:rPr>
          <w:rFonts w:ascii="NoorLotus" w:eastAsia="Times New Roman" w:hAnsi="NoorLotus" w:hint="cs"/>
          <w:sz w:val="28"/>
          <w:rtl/>
        </w:rPr>
        <w:t>ی‌</w:t>
      </w:r>
      <w:r w:rsidRPr="00431BA3">
        <w:rPr>
          <w:rFonts w:ascii="NoorLotus" w:eastAsia="Times New Roman" w:hAnsi="NoorLotus" w:hint="eastAsia"/>
          <w:sz w:val="28"/>
          <w:rtl/>
        </w:rPr>
        <w:t>ده</w:t>
      </w:r>
      <w:r w:rsidRPr="00431BA3">
        <w:rPr>
          <w:rFonts w:ascii="NoorLotus" w:eastAsia="Times New Roman" w:hAnsi="NoorLotus" w:hint="cs"/>
          <w:sz w:val="28"/>
          <w:rtl/>
        </w:rPr>
        <w:t>ی</w:t>
      </w:r>
      <w:r w:rsidRPr="00431BA3">
        <w:rPr>
          <w:rFonts w:ascii="NoorLotus" w:eastAsia="Times New Roman" w:hAnsi="NoorLotus" w:hint="eastAsia"/>
          <w:sz w:val="28"/>
          <w:rtl/>
        </w:rPr>
        <w:t>م</w:t>
      </w:r>
      <w:r w:rsidR="00767548" w:rsidRPr="00431BA3">
        <w:rPr>
          <w:rFonts w:ascii="NoorLotus" w:eastAsia="Times New Roman" w:hAnsi="NoorLotus" w:hint="cs"/>
          <w:sz w:val="28"/>
          <w:rtl/>
        </w:rPr>
        <w:t xml:space="preserve"> ولو در واقع هم نباشد ولی ما وقتی که فعل صلات را </w:t>
      </w:r>
      <w:r w:rsidRPr="00431BA3">
        <w:rPr>
          <w:rFonts w:ascii="NoorLotus" w:eastAsia="Times New Roman" w:hAnsi="NoorLotus"/>
          <w:sz w:val="28"/>
          <w:rtl/>
        </w:rPr>
        <w:t>مثلاً</w:t>
      </w:r>
      <w:r w:rsidR="00767548" w:rsidRPr="00431BA3">
        <w:rPr>
          <w:rFonts w:ascii="NoorLotus" w:eastAsia="Times New Roman" w:hAnsi="NoorLotus" w:hint="cs"/>
          <w:sz w:val="28"/>
          <w:rtl/>
        </w:rPr>
        <w:t xml:space="preserve"> انجام </w:t>
      </w:r>
      <w:r w:rsidRPr="00431BA3">
        <w:rPr>
          <w:rFonts w:ascii="NoorLotus" w:eastAsia="Times New Roman" w:hAnsi="NoorLotus"/>
          <w:sz w:val="28"/>
          <w:rtl/>
        </w:rPr>
        <w:t>م</w:t>
      </w:r>
      <w:r w:rsidRPr="00431BA3">
        <w:rPr>
          <w:rFonts w:ascii="NoorLotus" w:eastAsia="Times New Roman" w:hAnsi="NoorLotus" w:hint="cs"/>
          <w:sz w:val="28"/>
          <w:rtl/>
        </w:rPr>
        <w:t>ی‌</w:t>
      </w:r>
      <w:r w:rsidRPr="00431BA3">
        <w:rPr>
          <w:rFonts w:ascii="NoorLotus" w:eastAsia="Times New Roman" w:hAnsi="NoorLotus" w:hint="eastAsia"/>
          <w:sz w:val="28"/>
          <w:rtl/>
        </w:rPr>
        <w:t>ده</w:t>
      </w:r>
      <w:r w:rsidRPr="00431BA3">
        <w:rPr>
          <w:rFonts w:ascii="NoorLotus" w:eastAsia="Times New Roman" w:hAnsi="NoorLotus" w:hint="cs"/>
          <w:sz w:val="28"/>
          <w:rtl/>
        </w:rPr>
        <w:t>ی</w:t>
      </w:r>
      <w:r w:rsidRPr="00431BA3">
        <w:rPr>
          <w:rFonts w:ascii="NoorLotus" w:eastAsia="Times New Roman" w:hAnsi="NoorLotus" w:hint="eastAsia"/>
          <w:sz w:val="28"/>
          <w:rtl/>
        </w:rPr>
        <w:t>م</w:t>
      </w:r>
      <w:r w:rsidR="00767548" w:rsidRPr="00431BA3">
        <w:rPr>
          <w:rFonts w:ascii="NoorLotus" w:eastAsia="Times New Roman" w:hAnsi="NoorLotus" w:hint="cs"/>
          <w:sz w:val="28"/>
          <w:rtl/>
        </w:rPr>
        <w:t xml:space="preserve"> یا یک عمل توصلی را انجام </w:t>
      </w:r>
      <w:r w:rsidRPr="00431BA3">
        <w:rPr>
          <w:rFonts w:ascii="NoorLotus" w:eastAsia="Times New Roman" w:hAnsi="NoorLotus"/>
          <w:sz w:val="28"/>
          <w:rtl/>
        </w:rPr>
        <w:t>م</w:t>
      </w:r>
      <w:r w:rsidRPr="00431BA3">
        <w:rPr>
          <w:rFonts w:ascii="NoorLotus" w:eastAsia="Times New Roman" w:hAnsi="NoorLotus" w:hint="cs"/>
          <w:sz w:val="28"/>
          <w:rtl/>
        </w:rPr>
        <w:t>ی‌</w:t>
      </w:r>
      <w:r w:rsidRPr="00431BA3">
        <w:rPr>
          <w:rFonts w:ascii="NoorLotus" w:eastAsia="Times New Roman" w:hAnsi="NoorLotus" w:hint="eastAsia"/>
          <w:sz w:val="28"/>
          <w:rtl/>
        </w:rPr>
        <w:t>ده</w:t>
      </w:r>
      <w:r w:rsidRPr="00431BA3">
        <w:rPr>
          <w:rFonts w:ascii="NoorLotus" w:eastAsia="Times New Roman" w:hAnsi="NoorLotus" w:hint="cs"/>
          <w:sz w:val="28"/>
          <w:rtl/>
        </w:rPr>
        <w:t>ی</w:t>
      </w:r>
      <w:r w:rsidRPr="00431BA3">
        <w:rPr>
          <w:rFonts w:ascii="NoorLotus" w:eastAsia="Times New Roman" w:hAnsi="NoorLotus" w:hint="eastAsia"/>
          <w:sz w:val="28"/>
          <w:rtl/>
        </w:rPr>
        <w:t>م</w:t>
      </w:r>
      <w:r w:rsidR="00767548" w:rsidRPr="00431BA3">
        <w:rPr>
          <w:rFonts w:ascii="NoorLotus" w:eastAsia="Times New Roman" w:hAnsi="NoorLotus" w:hint="cs"/>
          <w:sz w:val="28"/>
          <w:rtl/>
        </w:rPr>
        <w:t xml:space="preserve">، اگر نبود که نبود، اگر بود آوردیم پس یقین داریم در هر حال اگر </w:t>
      </w:r>
      <w:r w:rsidR="000A7C14" w:rsidRPr="00431BA3">
        <w:rPr>
          <w:rFonts w:ascii="NoorLotus" w:eastAsia="Times New Roman" w:hAnsi="NoorLotus" w:hint="cs"/>
          <w:sz w:val="28"/>
          <w:rtl/>
        </w:rPr>
        <w:t xml:space="preserve">واقعی باشد تحصیل کردیم. مقدمه برای علم به حفظ واقع است. </w:t>
      </w:r>
      <w:r w:rsidR="005D4AAD" w:rsidRPr="00431BA3">
        <w:rPr>
          <w:rFonts w:ascii="NoorLotus" w:eastAsia="Times New Roman" w:hAnsi="NoorLotus" w:hint="cs"/>
          <w:sz w:val="28"/>
          <w:rtl/>
        </w:rPr>
        <w:t xml:space="preserve">بعد </w:t>
      </w:r>
      <w:r w:rsidRPr="00431BA3">
        <w:rPr>
          <w:rFonts w:ascii="NoorLotus" w:eastAsia="Times New Roman" w:hAnsi="NoorLotus"/>
          <w:sz w:val="28"/>
          <w:rtl/>
        </w:rPr>
        <w:t>م</w:t>
      </w:r>
      <w:r w:rsidRPr="00431BA3">
        <w:rPr>
          <w:rFonts w:ascii="NoorLotus" w:eastAsia="Times New Roman" w:hAnsi="NoorLotus" w:hint="cs"/>
          <w:sz w:val="28"/>
          <w:rtl/>
        </w:rPr>
        <w:t>ی‌</w:t>
      </w:r>
      <w:r w:rsidRPr="00431BA3">
        <w:rPr>
          <w:rFonts w:ascii="NoorLotus" w:eastAsia="Times New Roman" w:hAnsi="NoorLotus" w:hint="eastAsia"/>
          <w:sz w:val="28"/>
          <w:rtl/>
        </w:rPr>
        <w:t>فرما</w:t>
      </w:r>
      <w:r w:rsidRPr="00431BA3">
        <w:rPr>
          <w:rFonts w:ascii="NoorLotus" w:eastAsia="Times New Roman" w:hAnsi="NoorLotus" w:hint="cs"/>
          <w:sz w:val="28"/>
          <w:rtl/>
        </w:rPr>
        <w:t>ی</w:t>
      </w:r>
      <w:r w:rsidRPr="00431BA3">
        <w:rPr>
          <w:rFonts w:ascii="NoorLotus" w:eastAsia="Times New Roman" w:hAnsi="NoorLotus" w:hint="eastAsia"/>
          <w:sz w:val="28"/>
          <w:rtl/>
        </w:rPr>
        <w:t>ند</w:t>
      </w:r>
      <w:r w:rsidR="005D4AAD" w:rsidRPr="00431BA3">
        <w:rPr>
          <w:rFonts w:ascii="NoorLotus" w:eastAsia="Times New Roman" w:hAnsi="NoorLotus" w:hint="cs"/>
          <w:sz w:val="28"/>
          <w:rtl/>
        </w:rPr>
        <w:t xml:space="preserve"> حالا احتیاط چون مقدمه برای علم به واقع است </w:t>
      </w:r>
      <w:r w:rsidR="00C45E01" w:rsidRPr="00431BA3">
        <w:rPr>
          <w:rFonts w:ascii="NoorLotus" w:eastAsia="Times New Roman" w:hAnsi="NoorLotus" w:hint="cs"/>
          <w:color w:val="0070C0"/>
          <w:sz w:val="28"/>
          <w:rtl/>
        </w:rPr>
        <w:t>(و ترش</w:t>
      </w:r>
      <w:r w:rsidRPr="00431BA3">
        <w:rPr>
          <w:rFonts w:ascii="NoorLotus" w:eastAsia="Times New Roman" w:hAnsi="NoorLotus" w:hint="cs"/>
          <w:color w:val="0070C0"/>
          <w:sz w:val="28"/>
          <w:rtl/>
        </w:rPr>
        <w:t>ی</w:t>
      </w:r>
      <w:r w:rsidR="00C45E01" w:rsidRPr="00431BA3">
        <w:rPr>
          <w:rFonts w:ascii="NoorLotus" w:eastAsia="Times New Roman" w:hAnsi="NoorLotus" w:hint="cs"/>
          <w:color w:val="0070C0"/>
          <w:sz w:val="28"/>
          <w:rtl/>
        </w:rPr>
        <w:t>ح حسنه منه فرع حسن تحص</w:t>
      </w:r>
      <w:r w:rsidRPr="00431BA3">
        <w:rPr>
          <w:rFonts w:ascii="NoorLotus" w:eastAsia="Times New Roman" w:hAnsi="NoorLotus" w:hint="cs"/>
          <w:color w:val="0070C0"/>
          <w:sz w:val="28"/>
          <w:rtl/>
        </w:rPr>
        <w:t>ی</w:t>
      </w:r>
      <w:r w:rsidR="00C45E01" w:rsidRPr="00431BA3">
        <w:rPr>
          <w:rFonts w:ascii="NoorLotus" w:eastAsia="Times New Roman" w:hAnsi="NoorLotus" w:hint="cs"/>
          <w:color w:val="0070C0"/>
          <w:sz w:val="28"/>
          <w:rtl/>
        </w:rPr>
        <w:t>ل العلم بالواقع</w:t>
      </w:r>
      <w:r w:rsidRPr="00431BA3">
        <w:rPr>
          <w:rFonts w:ascii="NoorLotus" w:eastAsia="Times New Roman" w:hAnsi="NoorLotus"/>
          <w:color w:val="0070C0"/>
          <w:sz w:val="28"/>
          <w:rtl/>
        </w:rPr>
        <w:t>)</w:t>
      </w:r>
      <w:r w:rsidR="005D4AAD" w:rsidRPr="00431BA3">
        <w:rPr>
          <w:rFonts w:ascii="NoorLotus" w:eastAsia="Times New Roman" w:hAnsi="NoorLotus" w:hint="cs"/>
          <w:sz w:val="28"/>
          <w:rtl/>
        </w:rPr>
        <w:t xml:space="preserve"> خب حالا اگر مقدمه علم شد، </w:t>
      </w:r>
      <w:r w:rsidR="00C45E01" w:rsidRPr="00431BA3">
        <w:rPr>
          <w:rFonts w:ascii="NoorLotus" w:eastAsia="Times New Roman" w:hAnsi="NoorLotus" w:hint="cs"/>
          <w:sz w:val="28"/>
          <w:rtl/>
        </w:rPr>
        <w:t xml:space="preserve">چرا حسن باشد؟ این دائر مدار این است که علم به تحصیل واقع حسن باشد. اگر علم به تحصیل واقع حسن نباشد، چطور چیزی که </w:t>
      </w:r>
      <w:r w:rsidR="00520C24" w:rsidRPr="00431BA3">
        <w:rPr>
          <w:rFonts w:ascii="NoorLotus" w:eastAsia="Times New Roman" w:hAnsi="NoorLotus" w:hint="cs"/>
          <w:sz w:val="28"/>
          <w:rtl/>
        </w:rPr>
        <w:t xml:space="preserve">مقدمه اوست حسن باشد؟ در حالیکه اصل آن کبری که علم به تحصیل واقع حسن باشد، این اول کلام است. </w:t>
      </w:r>
      <w:r w:rsidR="00F23475" w:rsidRPr="00431BA3">
        <w:rPr>
          <w:rFonts w:ascii="NoorLotus" w:eastAsia="Times New Roman" w:hAnsi="NoorLotus" w:hint="cs"/>
          <w:sz w:val="28"/>
          <w:rtl/>
        </w:rPr>
        <w:t>اگر علم به تحصیل واقع حس</w:t>
      </w:r>
      <w:r w:rsidRPr="00431BA3">
        <w:rPr>
          <w:rFonts w:ascii="NoorLotus" w:eastAsia="Times New Roman" w:hAnsi="NoorLotus" w:hint="cs"/>
          <w:sz w:val="28"/>
          <w:rtl/>
        </w:rPr>
        <w:t>ن نیست، مقدمه اش هم حسن نیست</w:t>
      </w:r>
      <w:r w:rsidR="007E3BB4" w:rsidRPr="00431BA3">
        <w:rPr>
          <w:rFonts w:ascii="NoorLotus" w:eastAsia="Times New Roman" w:hAnsi="NoorLotus" w:hint="cs"/>
          <w:sz w:val="28"/>
          <w:rtl/>
        </w:rPr>
        <w:t xml:space="preserve"> پس</w:t>
      </w:r>
      <w:r w:rsidR="00F23475" w:rsidRPr="00431BA3">
        <w:rPr>
          <w:rFonts w:ascii="NoorLotus" w:eastAsia="Times New Roman" w:hAnsi="NoorLotus" w:hint="cs"/>
          <w:sz w:val="28"/>
          <w:rtl/>
        </w:rPr>
        <w:t xml:space="preserve"> این فعل احتیاطی حسنش را از کجا آورده </w:t>
      </w:r>
      <w:r w:rsidRPr="00431BA3">
        <w:rPr>
          <w:rFonts w:ascii="NoorLotus" w:eastAsia="Times New Roman" w:hAnsi="NoorLotus" w:hint="cs"/>
          <w:sz w:val="28"/>
          <w:rtl/>
        </w:rPr>
        <w:t xml:space="preserve">اگر </w:t>
      </w:r>
      <w:r w:rsidR="00F23475" w:rsidRPr="00431BA3">
        <w:rPr>
          <w:rFonts w:ascii="NoorLotus" w:eastAsia="Times New Roman" w:hAnsi="NoorLotus" w:hint="cs"/>
          <w:sz w:val="28"/>
          <w:rtl/>
        </w:rPr>
        <w:t xml:space="preserve">مخالف واقع باشد؟ ایشان </w:t>
      </w:r>
      <w:r w:rsidRPr="00431BA3">
        <w:rPr>
          <w:rFonts w:ascii="NoorLotus" w:eastAsia="Times New Roman" w:hAnsi="NoorLotus"/>
          <w:sz w:val="28"/>
          <w:rtl/>
        </w:rPr>
        <w:t>م</w:t>
      </w:r>
      <w:r w:rsidRPr="00431BA3">
        <w:rPr>
          <w:rFonts w:ascii="NoorLotus" w:eastAsia="Times New Roman" w:hAnsi="NoorLotus" w:hint="cs"/>
          <w:sz w:val="28"/>
          <w:rtl/>
        </w:rPr>
        <w:t>ی‌</w:t>
      </w:r>
      <w:r w:rsidRPr="00431BA3">
        <w:rPr>
          <w:rFonts w:ascii="NoorLotus" w:eastAsia="Times New Roman" w:hAnsi="NoorLotus" w:hint="eastAsia"/>
          <w:sz w:val="28"/>
          <w:rtl/>
        </w:rPr>
        <w:t>گو</w:t>
      </w:r>
      <w:r w:rsidRPr="00431BA3">
        <w:rPr>
          <w:rFonts w:ascii="NoorLotus" w:eastAsia="Times New Roman" w:hAnsi="NoorLotus" w:hint="cs"/>
          <w:sz w:val="28"/>
          <w:rtl/>
        </w:rPr>
        <w:t>ی</w:t>
      </w:r>
      <w:r w:rsidRPr="00431BA3">
        <w:rPr>
          <w:rFonts w:ascii="NoorLotus" w:eastAsia="Times New Roman" w:hAnsi="NoorLotus" w:hint="eastAsia"/>
          <w:sz w:val="28"/>
          <w:rtl/>
        </w:rPr>
        <w:t>د</w:t>
      </w:r>
      <w:r w:rsidR="00F23475" w:rsidRPr="00431BA3">
        <w:rPr>
          <w:rFonts w:ascii="NoorLotus" w:eastAsia="Times New Roman" w:hAnsi="NoorLotus" w:hint="cs"/>
          <w:sz w:val="28"/>
          <w:rtl/>
        </w:rPr>
        <w:t xml:space="preserve"> بنابراین دو کار بیشتر </w:t>
      </w:r>
      <w:r w:rsidRPr="00431BA3">
        <w:rPr>
          <w:rFonts w:ascii="NoorLotus" w:eastAsia="Times New Roman" w:hAnsi="NoorLotus"/>
          <w:sz w:val="28"/>
          <w:rtl/>
        </w:rPr>
        <w:t>نم</w:t>
      </w:r>
      <w:r w:rsidRPr="00431BA3">
        <w:rPr>
          <w:rFonts w:ascii="NoorLotus" w:eastAsia="Times New Roman" w:hAnsi="NoorLotus" w:hint="cs"/>
          <w:sz w:val="28"/>
          <w:rtl/>
        </w:rPr>
        <w:t>ی‌</w:t>
      </w:r>
      <w:r w:rsidRPr="00431BA3">
        <w:rPr>
          <w:rFonts w:ascii="NoorLotus" w:eastAsia="Times New Roman" w:hAnsi="NoorLotus" w:hint="eastAsia"/>
          <w:sz w:val="28"/>
          <w:rtl/>
        </w:rPr>
        <w:t>توان</w:t>
      </w:r>
      <w:r w:rsidRPr="00431BA3">
        <w:rPr>
          <w:rFonts w:ascii="NoorLotus" w:eastAsia="Times New Roman" w:hAnsi="NoorLotus" w:hint="cs"/>
          <w:sz w:val="28"/>
          <w:rtl/>
        </w:rPr>
        <w:t>ی</w:t>
      </w:r>
      <w:r w:rsidRPr="00431BA3">
        <w:rPr>
          <w:rFonts w:ascii="NoorLotus" w:eastAsia="Times New Roman" w:hAnsi="NoorLotus" w:hint="eastAsia"/>
          <w:sz w:val="28"/>
          <w:rtl/>
        </w:rPr>
        <w:t>د</w:t>
      </w:r>
      <w:r w:rsidRPr="00431BA3">
        <w:rPr>
          <w:rFonts w:ascii="NoorLotus" w:eastAsia="Times New Roman" w:hAnsi="NoorLotus" w:hint="cs"/>
          <w:sz w:val="28"/>
          <w:rtl/>
        </w:rPr>
        <w:t xml:space="preserve"> بکنید:</w:t>
      </w:r>
      <w:r w:rsidR="00F23475" w:rsidRPr="00431BA3">
        <w:rPr>
          <w:rFonts w:ascii="NoorLotus" w:eastAsia="Times New Roman" w:hAnsi="NoorLotus" w:hint="cs"/>
          <w:sz w:val="28"/>
          <w:rtl/>
        </w:rPr>
        <w:t xml:space="preserve"> </w:t>
      </w:r>
    </w:p>
    <w:p w14:paraId="0C13DAB3" w14:textId="77777777" w:rsidR="001644CE" w:rsidRPr="00431BA3" w:rsidRDefault="00000000" w:rsidP="001644C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یا قائل شوید به ارشادیت حکم عقل بلاحسن فیه. بگویید عقل امر و بایدش ارشادی است برای تحصیل مصلحت واقع. فقط همین، بلاحسن فیه. تصریح ایشان است.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Pr="00431BA3">
        <w:rPr>
          <w:rFonts w:ascii="NoorLotus" w:eastAsia="Times New Roman" w:hAnsi="NoorLotus" w:hint="cs"/>
          <w:sz w:val="28"/>
          <w:rtl/>
        </w:rPr>
        <w:t xml:space="preserve"> </w:t>
      </w:r>
      <w:r w:rsidR="00E81200" w:rsidRPr="00431BA3">
        <w:rPr>
          <w:rFonts w:ascii="NoorLotus" w:eastAsia="Times New Roman" w:hAnsi="NoorLotus" w:hint="cs"/>
          <w:sz w:val="28"/>
          <w:rtl/>
        </w:rPr>
        <w:br/>
      </w:r>
      <w:r w:rsidR="001F6BB7" w:rsidRPr="00431BA3">
        <w:rPr>
          <w:rFonts w:ascii="NoorLotus" w:eastAsia="Times New Roman" w:hAnsi="NoorLotus"/>
          <w:sz w:val="28"/>
          <w:rtl/>
        </w:rPr>
        <w:t xml:space="preserve"> </w:t>
      </w:r>
      <w:r w:rsidR="001F6BB7" w:rsidRPr="00431BA3">
        <w:rPr>
          <w:rFonts w:ascii="NoorLotus" w:eastAsia="Times New Roman" w:hAnsi="NoorLotus"/>
          <w:color w:val="0070C0"/>
          <w:sz w:val="28"/>
          <w:rtl/>
        </w:rPr>
        <w:t>(</w:t>
      </w:r>
      <w:r w:rsidR="00E81200" w:rsidRPr="00431BA3">
        <w:rPr>
          <w:rFonts w:ascii="NoorLotus" w:eastAsia="Times New Roman" w:hAnsi="NoorLotus" w:hint="cs"/>
          <w:color w:val="0070C0"/>
          <w:sz w:val="28"/>
          <w:rtl/>
        </w:rPr>
        <w:t>فلا مح</w:t>
      </w:r>
      <w:r w:rsidR="001F6BB7" w:rsidRPr="00431BA3">
        <w:rPr>
          <w:rFonts w:ascii="NoorLotus" w:eastAsia="Times New Roman" w:hAnsi="NoorLotus" w:hint="cs"/>
          <w:color w:val="0070C0"/>
          <w:sz w:val="28"/>
          <w:rtl/>
        </w:rPr>
        <w:t>ی</w:t>
      </w:r>
      <w:r w:rsidR="00E81200" w:rsidRPr="00431BA3">
        <w:rPr>
          <w:rFonts w:ascii="NoorLotus" w:eastAsia="Times New Roman" w:hAnsi="NoorLotus" w:hint="cs"/>
          <w:color w:val="0070C0"/>
          <w:sz w:val="28"/>
          <w:rtl/>
        </w:rPr>
        <w:t>ص ح</w:t>
      </w:r>
      <w:r w:rsidR="001F6BB7" w:rsidRPr="00431BA3">
        <w:rPr>
          <w:rFonts w:ascii="NoorLotus" w:eastAsia="Times New Roman" w:hAnsi="NoorLotus" w:hint="cs"/>
          <w:color w:val="0070C0"/>
          <w:sz w:val="28"/>
          <w:rtl/>
        </w:rPr>
        <w:t>ی</w:t>
      </w:r>
      <w:r w:rsidR="00E81200" w:rsidRPr="00431BA3">
        <w:rPr>
          <w:rFonts w:ascii="NoorLotus" w:eastAsia="Times New Roman" w:hAnsi="NoorLotus" w:hint="cs"/>
          <w:color w:val="0070C0"/>
          <w:sz w:val="28"/>
          <w:rtl/>
        </w:rPr>
        <w:t>نئذ إمّا من دعو</w:t>
      </w:r>
      <w:r w:rsidR="001F6BB7" w:rsidRPr="00431BA3">
        <w:rPr>
          <w:rFonts w:ascii="NoorLotus" w:eastAsia="Times New Roman" w:hAnsi="NoorLotus" w:hint="cs"/>
          <w:color w:val="0070C0"/>
          <w:sz w:val="28"/>
          <w:rtl/>
        </w:rPr>
        <w:t>ی</w:t>
      </w:r>
      <w:r w:rsidR="00E81200" w:rsidRPr="00431BA3">
        <w:rPr>
          <w:rFonts w:ascii="NoorLotus" w:eastAsia="Times New Roman" w:hAnsi="NoorLotus" w:hint="cs"/>
          <w:color w:val="0070C0"/>
          <w:sz w:val="28"/>
          <w:rtl/>
        </w:rPr>
        <w:t xml:space="preserve"> إرشاد</w:t>
      </w:r>
      <w:r w:rsidR="001F6BB7" w:rsidRPr="00431BA3">
        <w:rPr>
          <w:rFonts w:ascii="NoorLotus" w:eastAsia="Times New Roman" w:hAnsi="NoorLotus" w:hint="cs"/>
          <w:color w:val="0070C0"/>
          <w:sz w:val="28"/>
          <w:rtl/>
        </w:rPr>
        <w:t>ی</w:t>
      </w:r>
      <w:r w:rsidR="00E81200" w:rsidRPr="00431BA3">
        <w:rPr>
          <w:rFonts w:ascii="NoorLotus" w:eastAsia="Times New Roman" w:hAnsi="NoorLotus" w:hint="cs"/>
          <w:color w:val="0070C0"/>
          <w:sz w:val="28"/>
          <w:rtl/>
        </w:rPr>
        <w:t>ة ح</w:t>
      </w:r>
      <w:r w:rsidR="001F6BB7" w:rsidRPr="00431BA3">
        <w:rPr>
          <w:rFonts w:ascii="NoorLotus" w:eastAsia="Times New Roman" w:hAnsi="NoorLotus"/>
          <w:color w:val="0070C0"/>
          <w:sz w:val="28"/>
          <w:rtl/>
        </w:rPr>
        <w:t>ک</w:t>
      </w:r>
      <w:r w:rsidR="00E81200" w:rsidRPr="00431BA3">
        <w:rPr>
          <w:rFonts w:ascii="NoorLotus" w:eastAsia="Times New Roman" w:hAnsi="NoorLotus" w:hint="cs"/>
          <w:color w:val="0070C0"/>
          <w:sz w:val="28"/>
          <w:rtl/>
        </w:rPr>
        <w:t>م العقل بالاحت</w:t>
      </w:r>
      <w:r w:rsidR="001F6BB7" w:rsidRPr="00431BA3">
        <w:rPr>
          <w:rFonts w:ascii="NoorLotus" w:eastAsia="Times New Roman" w:hAnsi="NoorLotus" w:hint="cs"/>
          <w:color w:val="0070C0"/>
          <w:sz w:val="28"/>
          <w:rtl/>
        </w:rPr>
        <w:t>ی</w:t>
      </w:r>
      <w:r w:rsidR="00E81200" w:rsidRPr="00431BA3">
        <w:rPr>
          <w:rFonts w:ascii="NoorLotus" w:eastAsia="Times New Roman" w:hAnsi="NoorLotus" w:hint="cs"/>
          <w:color w:val="0070C0"/>
          <w:sz w:val="28"/>
          <w:rtl/>
        </w:rPr>
        <w:t>اط لمحض حفظ المصالح بلا حسن ف</w:t>
      </w:r>
      <w:r w:rsidR="001F6BB7" w:rsidRPr="00431BA3">
        <w:rPr>
          <w:rFonts w:ascii="NoorLotus" w:eastAsia="Times New Roman" w:hAnsi="NoorLotus" w:hint="cs"/>
          <w:color w:val="0070C0"/>
          <w:sz w:val="28"/>
          <w:rtl/>
        </w:rPr>
        <w:t>ی</w:t>
      </w:r>
      <w:r w:rsidR="00E81200" w:rsidRPr="00431BA3">
        <w:rPr>
          <w:rFonts w:ascii="NoorLotus" w:eastAsia="Times New Roman" w:hAnsi="NoorLotus" w:hint="cs"/>
          <w:color w:val="0070C0"/>
          <w:sz w:val="28"/>
          <w:rtl/>
        </w:rPr>
        <w:t>ه</w:t>
      </w:r>
      <w:r w:rsidRPr="00431BA3">
        <w:rPr>
          <w:rFonts w:ascii="NoorLotus" w:eastAsia="Times New Roman" w:hAnsi="NoorLotus" w:hint="cs"/>
          <w:color w:val="0070C0"/>
          <w:sz w:val="28"/>
          <w:rtl/>
        </w:rPr>
        <w:t>)</w:t>
      </w:r>
      <w:r w:rsidR="00AD0B56" w:rsidRPr="00431BA3">
        <w:rPr>
          <w:rFonts w:ascii="NoorLotus" w:eastAsia="Times New Roman" w:hAnsi="NoorLotus" w:hint="cs"/>
          <w:sz w:val="28"/>
          <w:rtl/>
        </w:rPr>
        <w:t xml:space="preserve"> چرا بلاحسن فیه؟ بخاطر آن نکته ای که بالا گفتند که اگر یک وقت در واقع چیزی نباشد این حسن عمل برای چی</w:t>
      </w:r>
      <w:r w:rsidR="00BA0EC4" w:rsidRPr="00431BA3">
        <w:rPr>
          <w:rFonts w:ascii="NoorLotus" w:eastAsia="Times New Roman" w:hAnsi="NoorLotus" w:hint="cs"/>
          <w:sz w:val="28"/>
          <w:rtl/>
        </w:rPr>
        <w:t>ست</w:t>
      </w:r>
      <w:r w:rsidR="00AD0B56" w:rsidRPr="00431BA3">
        <w:rPr>
          <w:rFonts w:ascii="NoorLotus" w:eastAsia="Times New Roman" w:hAnsi="NoorLotus" w:hint="cs"/>
          <w:sz w:val="28"/>
          <w:rtl/>
        </w:rPr>
        <w:t xml:space="preserve">؟ اینطور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Pr="00431BA3">
        <w:rPr>
          <w:rFonts w:ascii="NoorLotus" w:eastAsia="Times New Roman" w:hAnsi="NoorLotus" w:hint="eastAsia"/>
          <w:sz w:val="28"/>
          <w:rtl/>
        </w:rPr>
        <w:t>خواه</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ادعا ک</w:t>
      </w:r>
      <w:r w:rsidR="00AD0B56" w:rsidRPr="00431BA3">
        <w:rPr>
          <w:rFonts w:ascii="NoorLotus" w:eastAsia="Times New Roman" w:hAnsi="NoorLotus" w:hint="cs"/>
          <w:sz w:val="28"/>
          <w:rtl/>
        </w:rPr>
        <w:t xml:space="preserve">ند. پس بنابراین باید بگوییم ارشادی است و هیچ حسنی ندارد. باید ارشادی یعنی یک بایدی </w:t>
      </w:r>
      <w:r w:rsidR="00461252" w:rsidRPr="00431BA3">
        <w:rPr>
          <w:rFonts w:ascii="NoorLotus" w:eastAsia="Times New Roman" w:hAnsi="NoorLotus" w:hint="cs"/>
          <w:sz w:val="28"/>
          <w:rtl/>
        </w:rPr>
        <w:t xml:space="preserve">که </w:t>
      </w:r>
      <w:r w:rsidR="00AD0B56" w:rsidRPr="00431BA3">
        <w:rPr>
          <w:rFonts w:ascii="NoorLotus" w:eastAsia="Times New Roman" w:hAnsi="NoorLotus" w:hint="cs"/>
          <w:sz w:val="28"/>
          <w:rtl/>
        </w:rPr>
        <w:t xml:space="preserve">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برای اینکه آن مصلحت واقعی ـ</w:t>
      </w:r>
      <w:r w:rsidR="00AD0B56" w:rsidRPr="00431BA3">
        <w:rPr>
          <w:rFonts w:ascii="NoorLotus" w:eastAsia="Times New Roman" w:hAnsi="NoorLotus" w:hint="cs"/>
          <w:sz w:val="28"/>
          <w:rtl/>
        </w:rPr>
        <w:t xml:space="preserve"> لوکان</w:t>
      </w:r>
      <w:r w:rsidRPr="00431BA3">
        <w:rPr>
          <w:rFonts w:ascii="NoorLotus" w:eastAsia="Times New Roman" w:hAnsi="NoorLotus" w:hint="cs"/>
          <w:sz w:val="28"/>
          <w:rtl/>
        </w:rPr>
        <w:t xml:space="preserve"> ـ</w:t>
      </w:r>
      <w:r w:rsidR="00AD0B56" w:rsidRPr="00431BA3">
        <w:rPr>
          <w:rFonts w:ascii="NoorLotus" w:eastAsia="Times New Roman" w:hAnsi="NoorLotus" w:hint="cs"/>
          <w:sz w:val="28"/>
          <w:rtl/>
        </w:rPr>
        <w:t xml:space="preserve"> استیفا شود. همین </w:t>
      </w:r>
      <w:r w:rsidRPr="00431BA3">
        <w:rPr>
          <w:rFonts w:ascii="NoorLotus" w:eastAsia="Times New Roman" w:hAnsi="NoorLotus" w:hint="cs"/>
          <w:sz w:val="28"/>
          <w:rtl/>
        </w:rPr>
        <w:t>م</w:t>
      </w:r>
      <w:r w:rsidR="00AD0B56" w:rsidRPr="00431BA3">
        <w:rPr>
          <w:rFonts w:ascii="NoorLotus" w:eastAsia="Times New Roman" w:hAnsi="NoorLotus" w:hint="cs"/>
          <w:sz w:val="28"/>
          <w:rtl/>
        </w:rPr>
        <w:t>قد</w:t>
      </w:r>
      <w:r w:rsidRPr="00431BA3">
        <w:rPr>
          <w:rFonts w:ascii="NoorLotus" w:eastAsia="Times New Roman" w:hAnsi="NoorLotus" w:hint="cs"/>
          <w:sz w:val="28"/>
          <w:rtl/>
        </w:rPr>
        <w:t>ا</w:t>
      </w:r>
      <w:r w:rsidR="00AD0B56" w:rsidRPr="00431BA3">
        <w:rPr>
          <w:rFonts w:ascii="NoorLotus" w:eastAsia="Times New Roman" w:hAnsi="NoorLotus" w:hint="cs"/>
          <w:sz w:val="28"/>
          <w:rtl/>
        </w:rPr>
        <w:t xml:space="preserve">ر. این ارشاد است. </w:t>
      </w:r>
    </w:p>
    <w:p w14:paraId="70B9C414" w14:textId="77777777" w:rsidR="001644CE" w:rsidRPr="00431BA3" w:rsidRDefault="00000000" w:rsidP="001644C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یا اینکه یک دعوی دیگری داشته باشیم. </w:t>
      </w:r>
      <w:r w:rsidR="00734C66" w:rsidRPr="00431BA3">
        <w:rPr>
          <w:rFonts w:ascii="NoorLotus" w:eastAsia="Times New Roman" w:hAnsi="NoorLotus" w:hint="cs"/>
          <w:sz w:val="28"/>
          <w:rtl/>
        </w:rPr>
        <w:t xml:space="preserve">دعوی دیگر این است که بگوییم این عمل ما حسن است حتی در صورت مخالفت. حتی در صورتی که در واقع مصلحتی نباشد، امری نباشد، باز هم حسن است. خب چطور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734C66" w:rsidRPr="00431BA3">
        <w:rPr>
          <w:rFonts w:ascii="NoorLotus" w:eastAsia="Times New Roman" w:hAnsi="NoorLotus" w:hint="cs"/>
          <w:sz w:val="28"/>
          <w:rtl/>
        </w:rPr>
        <w:t xml:space="preserve">؟ اینطور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734C66" w:rsidRPr="00431BA3">
        <w:rPr>
          <w:rFonts w:ascii="NoorLotus" w:eastAsia="Times New Roman" w:hAnsi="NoorLotus" w:hint="cs"/>
          <w:sz w:val="28"/>
          <w:rtl/>
        </w:rPr>
        <w:t xml:space="preserve"> که بصورت قربی بیاورد مثل باب اطاعت و انقیاد و امثال این بشود یا خودش حسن داشته باشد. یک حسن مطلقی داشته باشد ولو اصابه ای در واقع نباشد حسن باشد از باب تقرب و انقیاد. بعد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734C66" w:rsidRPr="00431BA3">
        <w:rPr>
          <w:rFonts w:ascii="NoorLotus" w:eastAsia="Times New Roman" w:hAnsi="NoorLotus" w:hint="cs"/>
          <w:sz w:val="28"/>
          <w:rtl/>
        </w:rPr>
        <w:t xml:space="preserve"> این هم درست است ولی طریقی بودنش یعنی چه؟ چون مرحوم نائینی در متن فرموده بود که حسن احتیاط عقل به آن مستقل است از باب تحرز عن الوقوع فی المفسده الواقعیه و فوات النفس الامریه. بعد فرموده بود</w:t>
      </w:r>
      <w:r w:rsidR="001F6BB7" w:rsidRPr="00431BA3">
        <w:rPr>
          <w:rFonts w:ascii="NoorLotus" w:eastAsia="Times New Roman" w:hAnsi="NoorLotus"/>
          <w:sz w:val="28"/>
          <w:rtl/>
        </w:rPr>
        <w:t xml:space="preserve"> </w:t>
      </w:r>
      <w:r w:rsidR="001F6BB7" w:rsidRPr="00431BA3">
        <w:rPr>
          <w:rFonts w:ascii="NoorLotus" w:eastAsia="Times New Roman" w:hAnsi="NoorLotus"/>
          <w:color w:val="0070C0"/>
          <w:sz w:val="28"/>
          <w:rtl/>
        </w:rPr>
        <w:t>(</w:t>
      </w:r>
      <w:r w:rsidR="006D037A" w:rsidRPr="00431BA3">
        <w:rPr>
          <w:rFonts w:ascii="NoorLotus" w:eastAsia="Times New Roman" w:hAnsi="NoorLotus" w:hint="cs"/>
          <w:color w:val="0070C0"/>
          <w:sz w:val="28"/>
          <w:rtl/>
        </w:rPr>
        <w:t>ح</w:t>
      </w:r>
      <w:r w:rsidR="001F6BB7" w:rsidRPr="00431BA3">
        <w:rPr>
          <w:rFonts w:ascii="NoorLotus" w:eastAsia="Times New Roman" w:hAnsi="NoorLotus"/>
          <w:color w:val="0070C0"/>
          <w:sz w:val="28"/>
          <w:rtl/>
        </w:rPr>
        <w:t>ک</w:t>
      </w:r>
      <w:r w:rsidR="006D037A" w:rsidRPr="00431BA3">
        <w:rPr>
          <w:rFonts w:ascii="NoorLotus" w:eastAsia="Times New Roman" w:hAnsi="NoorLotus" w:hint="cs"/>
          <w:color w:val="0070C0"/>
          <w:sz w:val="28"/>
          <w:rtl/>
        </w:rPr>
        <w:t>م العقل برجحان الاحت</w:t>
      </w:r>
      <w:r w:rsidR="001F6BB7" w:rsidRPr="00431BA3">
        <w:rPr>
          <w:rFonts w:ascii="NoorLotus" w:eastAsia="Times New Roman" w:hAnsi="NoorLotus" w:hint="cs"/>
          <w:color w:val="0070C0"/>
          <w:sz w:val="28"/>
          <w:rtl/>
        </w:rPr>
        <w:t>ی</w:t>
      </w:r>
      <w:r w:rsidR="006D037A" w:rsidRPr="00431BA3">
        <w:rPr>
          <w:rFonts w:ascii="NoorLotus" w:eastAsia="Times New Roman" w:hAnsi="NoorLotus" w:hint="cs"/>
          <w:color w:val="0070C0"/>
          <w:sz w:val="28"/>
          <w:rtl/>
        </w:rPr>
        <w:t xml:space="preserve">اط و حسنه إنّما </w:t>
      </w:r>
      <w:r w:rsidR="001F6BB7" w:rsidRPr="00431BA3">
        <w:rPr>
          <w:rFonts w:ascii="NoorLotus" w:eastAsia="Times New Roman" w:hAnsi="NoorLotus" w:hint="cs"/>
          <w:color w:val="0070C0"/>
          <w:sz w:val="28"/>
          <w:rtl/>
        </w:rPr>
        <w:t>ی</w:t>
      </w:r>
      <w:r w:rsidR="001F6BB7" w:rsidRPr="00431BA3">
        <w:rPr>
          <w:rFonts w:ascii="NoorLotus" w:eastAsia="Times New Roman" w:hAnsi="NoorLotus"/>
          <w:color w:val="0070C0"/>
          <w:sz w:val="28"/>
          <w:rtl/>
        </w:rPr>
        <w:t>ک</w:t>
      </w:r>
      <w:r w:rsidR="006D037A" w:rsidRPr="00431BA3">
        <w:rPr>
          <w:rFonts w:ascii="NoorLotus" w:eastAsia="Times New Roman" w:hAnsi="NoorLotus" w:hint="cs"/>
          <w:color w:val="0070C0"/>
          <w:sz w:val="28"/>
          <w:rtl/>
        </w:rPr>
        <w:t>ون طر</w:t>
      </w:r>
      <w:r w:rsidR="001F6BB7" w:rsidRPr="00431BA3">
        <w:rPr>
          <w:rFonts w:ascii="NoorLotus" w:eastAsia="Times New Roman" w:hAnsi="NoorLotus" w:hint="cs"/>
          <w:color w:val="0070C0"/>
          <w:sz w:val="28"/>
          <w:rtl/>
        </w:rPr>
        <w:t>ی</w:t>
      </w:r>
      <w:r w:rsidR="006D037A" w:rsidRPr="00431BA3">
        <w:rPr>
          <w:rFonts w:ascii="NoorLotus" w:eastAsia="Times New Roman" w:hAnsi="NoorLotus" w:hint="cs"/>
          <w:color w:val="0070C0"/>
          <w:sz w:val="28"/>
          <w:rtl/>
        </w:rPr>
        <w:t>قا إل</w:t>
      </w:r>
      <w:r w:rsidR="001F6BB7" w:rsidRPr="00431BA3">
        <w:rPr>
          <w:rFonts w:ascii="NoorLotus" w:eastAsia="Times New Roman" w:hAnsi="NoorLotus" w:hint="cs"/>
          <w:color w:val="0070C0"/>
          <w:sz w:val="28"/>
          <w:rtl/>
        </w:rPr>
        <w:t>ی</w:t>
      </w:r>
      <w:r w:rsidR="006D037A" w:rsidRPr="00431BA3">
        <w:rPr>
          <w:rFonts w:ascii="NoorLotus" w:eastAsia="Times New Roman" w:hAnsi="NoorLotus" w:hint="cs"/>
          <w:color w:val="0070C0"/>
          <w:sz w:val="28"/>
          <w:rtl/>
        </w:rPr>
        <w:t xml:space="preserve"> ذل</w:t>
      </w:r>
      <w:r w:rsidR="001F6BB7" w:rsidRPr="00431BA3">
        <w:rPr>
          <w:rFonts w:ascii="NoorLotus" w:eastAsia="Times New Roman" w:hAnsi="NoorLotus"/>
          <w:color w:val="0070C0"/>
          <w:sz w:val="28"/>
          <w:rtl/>
        </w:rPr>
        <w:t>ک)</w:t>
      </w:r>
      <w:r w:rsidR="006D037A" w:rsidRPr="00431BA3">
        <w:rPr>
          <w:rFonts w:ascii="NoorLotus" w:eastAsia="Times New Roman" w:hAnsi="NoorLotus" w:hint="cs"/>
          <w:color w:val="0070C0"/>
          <w:sz w:val="28"/>
          <w:rtl/>
        </w:rPr>
        <w:t xml:space="preserve"> </w:t>
      </w:r>
      <w:r w:rsidR="006D037A" w:rsidRPr="00431BA3">
        <w:rPr>
          <w:rFonts w:ascii="NoorLotus" w:eastAsia="Times New Roman" w:hAnsi="NoorLotus" w:hint="cs"/>
          <w:sz w:val="28"/>
          <w:rtl/>
        </w:rPr>
        <w:t xml:space="preserve">این حکم عقلی را طریقی گرفته بود برای تحفظ بر </w:t>
      </w:r>
      <w:r w:rsidR="005C58C8" w:rsidRPr="00431BA3">
        <w:rPr>
          <w:rFonts w:ascii="NoorLotus" w:eastAsia="Times New Roman" w:hAnsi="NoorLotus" w:hint="cs"/>
          <w:sz w:val="28"/>
          <w:rtl/>
        </w:rPr>
        <w:t xml:space="preserve">مصلحت واقعیه و تحرز از مفسده واقعیه.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5C58C8" w:rsidRPr="00431BA3">
        <w:rPr>
          <w:rFonts w:ascii="NoorLotus" w:eastAsia="Times New Roman" w:hAnsi="NoorLotus" w:hint="cs"/>
          <w:sz w:val="28"/>
          <w:rtl/>
        </w:rPr>
        <w:t xml:space="preserve"> اگر شما احتیاط را از باب انقیاد یا به امر قربی یا اطاعت شما این را حسن کردید، بطوریکه آن مشکلی که بالا اشاره کرده بود پدید نیاید، یعنی در موارد ع</w:t>
      </w:r>
      <w:r w:rsidRPr="00431BA3">
        <w:rPr>
          <w:rFonts w:ascii="NoorLotus" w:eastAsia="Times New Roman" w:hAnsi="NoorLotus" w:hint="cs"/>
          <w:sz w:val="28"/>
          <w:rtl/>
        </w:rPr>
        <w:t>دم الاصابه هنوز ملاک داشته باشد ( ملاک انقیادی، اطاعتی)</w:t>
      </w:r>
      <w:r w:rsidR="005C58C8" w:rsidRPr="00431BA3">
        <w:rPr>
          <w:rFonts w:ascii="NoorLotus" w:eastAsia="Times New Roman" w:hAnsi="NoorLotus" w:hint="cs"/>
          <w:sz w:val="28"/>
          <w:rtl/>
        </w:rPr>
        <w:t xml:space="preserve"> اگر این را تصویر کردید</w:t>
      </w:r>
      <w:r w:rsidRPr="00431BA3">
        <w:rPr>
          <w:rFonts w:ascii="NoorLotus" w:eastAsia="Times New Roman" w:hAnsi="NoorLotus" w:hint="cs"/>
          <w:sz w:val="28"/>
          <w:rtl/>
        </w:rPr>
        <w:t>، هرچند</w:t>
      </w:r>
      <w:r w:rsidR="005C58C8" w:rsidRPr="00431BA3">
        <w:rPr>
          <w:rFonts w:ascii="NoorLotus" w:eastAsia="Times New Roman" w:hAnsi="NoorLotus" w:hint="cs"/>
          <w:sz w:val="28"/>
          <w:rtl/>
        </w:rPr>
        <w:t xml:space="preserve"> ثبوتا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5C58C8" w:rsidRPr="00431BA3">
        <w:rPr>
          <w:rFonts w:ascii="NoorLotus" w:eastAsia="Times New Roman" w:hAnsi="NoorLotus" w:hint="cs"/>
          <w:sz w:val="28"/>
          <w:rtl/>
        </w:rPr>
        <w:t xml:space="preserve"> ولی ربطی به طریقیت ندارد</w:t>
      </w:r>
      <w:r w:rsidR="00D373F7" w:rsidRPr="00431BA3">
        <w:rPr>
          <w:rFonts w:ascii="NoorLotus" w:eastAsia="Times New Roman" w:hAnsi="NoorLotus" w:hint="cs"/>
          <w:sz w:val="28"/>
          <w:rtl/>
        </w:rPr>
        <w:t xml:space="preserve">. این طریق الی الواقع نیست. خودش موضوعیت دارد. 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انقیاد </w:t>
      </w:r>
      <w:r w:rsidR="00D373F7" w:rsidRPr="00431BA3">
        <w:rPr>
          <w:rFonts w:ascii="NoorLotus" w:eastAsia="Times New Roman" w:hAnsi="NoorLotus" w:hint="cs"/>
          <w:sz w:val="28"/>
          <w:rtl/>
        </w:rPr>
        <w:t xml:space="preserve">و اطاعت کار خوبی است. یکی از شوون و </w:t>
      </w:r>
      <w:r w:rsidR="001F6BB7" w:rsidRPr="00431BA3">
        <w:rPr>
          <w:rFonts w:ascii="NoorLotus" w:eastAsia="Times New Roman" w:hAnsi="NoorLotus"/>
          <w:sz w:val="28"/>
          <w:rtl/>
        </w:rPr>
        <w:t>نحوه‌ها</w:t>
      </w:r>
      <w:r w:rsidR="001F6BB7" w:rsidRPr="00431BA3">
        <w:rPr>
          <w:rFonts w:ascii="NoorLotus" w:eastAsia="Times New Roman" w:hAnsi="NoorLotus" w:hint="cs"/>
          <w:sz w:val="28"/>
          <w:rtl/>
        </w:rPr>
        <w:t>ی</w:t>
      </w:r>
      <w:r w:rsidR="00D373F7" w:rsidRPr="00431BA3">
        <w:rPr>
          <w:rFonts w:ascii="NoorLotus" w:eastAsia="Times New Roman" w:hAnsi="NoorLotus" w:hint="cs"/>
          <w:sz w:val="28"/>
          <w:rtl/>
        </w:rPr>
        <w:t xml:space="preserve"> اطاعت و انقیاد است که من اتیان کنم محتمل الوجوب را بداعی رجحانه الواقعی المحتمل. بداعی امر المحتمل. این مساله ربطی به طریقیت مسائل واقعیه ندارد. </w:t>
      </w:r>
    </w:p>
    <w:p w14:paraId="21A41A8E" w14:textId="77777777" w:rsidR="00161D18" w:rsidRPr="00431BA3" w:rsidRDefault="00000000" w:rsidP="001644C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بعد هم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که این حرف که ما بگوییم اگر بصورت انقیادی بیاید، حسن مطلق پیدا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1644CE" w:rsidRPr="00431BA3">
        <w:rPr>
          <w:rFonts w:ascii="NoorLotus" w:eastAsia="Times New Roman" w:hAnsi="NoorLotus" w:hint="cs"/>
          <w:sz w:val="28"/>
          <w:rtl/>
        </w:rPr>
        <w:t>،</w:t>
      </w:r>
      <w:r w:rsidRPr="00431BA3">
        <w:rPr>
          <w:rFonts w:ascii="NoorLotus" w:eastAsia="Times New Roman" w:hAnsi="NoorLotus" w:hint="cs"/>
          <w:sz w:val="28"/>
          <w:rtl/>
        </w:rPr>
        <w:t xml:space="preserve"> روی مبنای ما است که ما انقیاد را حسن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Pr="00431BA3">
        <w:rPr>
          <w:rFonts w:ascii="NoorLotus" w:eastAsia="Times New Roman" w:hAnsi="NoorLotus" w:hint="cs"/>
          <w:sz w:val="28"/>
          <w:rtl/>
        </w:rPr>
        <w:t xml:space="preserve"> اما </w:t>
      </w:r>
      <w:r w:rsidR="001644CE" w:rsidRPr="00431BA3">
        <w:rPr>
          <w:rFonts w:ascii="NoorLotus" w:eastAsia="Times New Roman" w:hAnsi="NoorLotus" w:hint="cs"/>
          <w:sz w:val="28"/>
          <w:rtl/>
        </w:rPr>
        <w:t xml:space="preserve">طبق مبنای </w:t>
      </w:r>
      <w:r w:rsidR="005628F9" w:rsidRPr="00431BA3">
        <w:rPr>
          <w:rFonts w:ascii="NoorLotus" w:eastAsia="Times New Roman" w:hAnsi="NoorLotus" w:hint="cs"/>
          <w:sz w:val="28"/>
          <w:rtl/>
        </w:rPr>
        <w:t>مرحوم آقای نائینی</w:t>
      </w:r>
      <w:r w:rsidR="00BA0EC4" w:rsidRPr="00431BA3">
        <w:rPr>
          <w:rFonts w:ascii="NoorLotus" w:eastAsia="Times New Roman" w:hAnsi="NoorLotus" w:hint="cs"/>
          <w:sz w:val="28"/>
          <w:rtl/>
        </w:rPr>
        <w:t xml:space="preserve">(ایشان تعبیر مقرِّر کرده. بگوییم مقرَّر در واقع) </w:t>
      </w:r>
      <w:r w:rsidR="005628F9" w:rsidRPr="00431BA3">
        <w:rPr>
          <w:rFonts w:ascii="NoorLotus" w:eastAsia="Times New Roman" w:hAnsi="NoorLotus" w:hint="cs"/>
          <w:sz w:val="28"/>
          <w:rtl/>
        </w:rPr>
        <w:t xml:space="preserve"> که در بحث تجری و انقیاد </w:t>
      </w:r>
      <w:r w:rsidR="001644CE" w:rsidRPr="00431BA3">
        <w:rPr>
          <w:rFonts w:ascii="NoorLotus" w:eastAsia="Times New Roman" w:hAnsi="NoorLotus" w:hint="cs"/>
          <w:sz w:val="28"/>
          <w:rtl/>
        </w:rPr>
        <w:t>ایشان حسن فعلی را ثابت نکرد بلکه</w:t>
      </w:r>
      <w:r w:rsidR="007A182B" w:rsidRPr="00431BA3">
        <w:rPr>
          <w:rFonts w:ascii="NoorLotus" w:eastAsia="Times New Roman" w:hAnsi="NoorLotus" w:hint="cs"/>
          <w:sz w:val="28"/>
          <w:rtl/>
        </w:rPr>
        <w:t xml:space="preserve"> حسن فاعلی را در انقیاد درست کرد، </w:t>
      </w:r>
      <w:r w:rsidR="001644CE" w:rsidRPr="00431BA3">
        <w:rPr>
          <w:rFonts w:ascii="NoorLotus" w:eastAsia="Times New Roman" w:hAnsi="NoorLotus" w:hint="cs"/>
          <w:sz w:val="28"/>
          <w:rtl/>
        </w:rPr>
        <w:t xml:space="preserve">مرحوم عراقی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7A182B" w:rsidRPr="00431BA3">
        <w:rPr>
          <w:rFonts w:ascii="NoorLotus" w:eastAsia="Times New Roman" w:hAnsi="NoorLotus" w:hint="cs"/>
          <w:sz w:val="28"/>
          <w:rtl/>
        </w:rPr>
        <w:t xml:space="preserve"> ایشان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تواند</w:t>
      </w:r>
      <w:r w:rsidR="007A182B" w:rsidRPr="00431BA3">
        <w:rPr>
          <w:rFonts w:ascii="NoorLotus" w:eastAsia="Times New Roman" w:hAnsi="NoorLotus" w:hint="cs"/>
          <w:sz w:val="28"/>
          <w:rtl/>
        </w:rPr>
        <w:t xml:space="preserve"> این حرف را بزند که احتیاط در اینجا ولو از جهت اینکه نوعی تقرب هست، حسن مطلق دارد ولو اصابه نکند. این روی حرف ماست که انقیاد را </w:t>
      </w:r>
      <w:r w:rsidR="001F6BB7" w:rsidRPr="00431BA3">
        <w:rPr>
          <w:rFonts w:ascii="NoorLotus" w:eastAsia="Times New Roman" w:hAnsi="NoorLotus"/>
          <w:sz w:val="28"/>
          <w:rtl/>
        </w:rPr>
        <w:t>مطلقاً</w:t>
      </w:r>
      <w:r w:rsidR="007A182B" w:rsidRPr="00431BA3">
        <w:rPr>
          <w:rFonts w:ascii="NoorLotus" w:eastAsia="Times New Roman" w:hAnsi="NoorLotus" w:hint="cs"/>
          <w:sz w:val="28"/>
          <w:rtl/>
        </w:rPr>
        <w:t xml:space="preserve"> حسن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7A182B" w:rsidRPr="00431BA3">
        <w:rPr>
          <w:rFonts w:ascii="NoorLotus" w:eastAsia="Times New Roman" w:hAnsi="NoorLotus" w:hint="cs"/>
          <w:sz w:val="28"/>
          <w:rtl/>
        </w:rPr>
        <w:t>. پس این</w:t>
      </w:r>
      <w:r w:rsidR="001644CE" w:rsidRPr="00431BA3">
        <w:rPr>
          <w:rFonts w:ascii="NoorLotus" w:eastAsia="Times New Roman" w:hAnsi="NoorLotus" w:hint="cs"/>
          <w:sz w:val="28"/>
          <w:rtl/>
        </w:rPr>
        <w:t xml:space="preserve"> راه دوم برای ایشان</w:t>
      </w:r>
      <w:r w:rsidR="007A182B" w:rsidRPr="00431BA3">
        <w:rPr>
          <w:rFonts w:ascii="NoorLotus" w:eastAsia="Times New Roman" w:hAnsi="NoorLotus" w:hint="cs"/>
          <w:sz w:val="28"/>
          <w:rtl/>
        </w:rPr>
        <w:t xml:space="preserve"> بسته است. به تعبیر </w:t>
      </w:r>
      <w:r w:rsidR="00127B54" w:rsidRPr="00431BA3">
        <w:rPr>
          <w:rFonts w:ascii="NoorLotus" w:eastAsia="Times New Roman" w:hAnsi="NoorLotus" w:hint="cs"/>
          <w:sz w:val="28"/>
          <w:rtl/>
        </w:rPr>
        <w:t>ایشان</w:t>
      </w:r>
      <w:r w:rsidRPr="00431BA3">
        <w:rPr>
          <w:rFonts w:ascii="NoorLotus" w:eastAsia="Times New Roman" w:hAnsi="NoorLotus" w:hint="cs"/>
          <w:sz w:val="28"/>
          <w:rtl/>
        </w:rPr>
        <w:t>:</w:t>
      </w:r>
    </w:p>
    <w:p w14:paraId="2F9B8F61" w14:textId="77777777" w:rsidR="001644CE"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color w:val="0070C0"/>
          <w:sz w:val="28"/>
          <w:rtl/>
        </w:rPr>
        <w:t>(</w:t>
      </w:r>
      <w:r w:rsidR="00161D18" w:rsidRPr="00431BA3">
        <w:rPr>
          <w:rFonts w:ascii="NoorLotus" w:eastAsia="Times New Roman" w:hAnsi="NoorLotus" w:hint="cs"/>
          <w:color w:val="0070C0"/>
          <w:sz w:val="28"/>
          <w:rtl/>
        </w:rPr>
        <w:t>نعم: هذا الب</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ان أ</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ضا إنّما </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صح عل</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 المختار من حسن الانق</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اد، و إلّا فعند من لا </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قول بحسن العمل بل غا</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ته أنه </w:t>
      </w:r>
      <w:r w:rsidR="001F6BB7" w:rsidRPr="00431BA3">
        <w:rPr>
          <w:rFonts w:ascii="NoorLotus" w:eastAsia="Times New Roman" w:hAnsi="NoorLotus" w:hint="cs"/>
          <w:color w:val="0070C0"/>
          <w:sz w:val="28"/>
          <w:rtl/>
        </w:rPr>
        <w:t>ی</w:t>
      </w:r>
      <w:r w:rsidR="001F6BB7" w:rsidRPr="00431BA3">
        <w:rPr>
          <w:rFonts w:ascii="NoorLotus" w:eastAsia="Times New Roman" w:hAnsi="NoorLotus"/>
          <w:color w:val="0070C0"/>
          <w:sz w:val="28"/>
          <w:rtl/>
        </w:rPr>
        <w:t>ک</w:t>
      </w:r>
      <w:r w:rsidR="00161D18" w:rsidRPr="00431BA3">
        <w:rPr>
          <w:rFonts w:ascii="NoorLotus" w:eastAsia="Times New Roman" w:hAnsi="NoorLotus" w:hint="cs"/>
          <w:color w:val="0070C0"/>
          <w:sz w:val="28"/>
          <w:rtl/>
        </w:rPr>
        <w:t>شف عن حسن سر</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رة الفاعل- </w:t>
      </w:r>
      <w:r w:rsidR="001F6BB7" w:rsidRPr="00431BA3">
        <w:rPr>
          <w:rFonts w:ascii="NoorLotus" w:eastAsia="Times New Roman" w:hAnsi="NoorLotus"/>
          <w:color w:val="0070C0"/>
          <w:sz w:val="28"/>
          <w:rtl/>
        </w:rPr>
        <w:t>ک</w:t>
      </w:r>
      <w:r w:rsidR="00161D18" w:rsidRPr="00431BA3">
        <w:rPr>
          <w:rFonts w:ascii="NoorLotus" w:eastAsia="Times New Roman" w:hAnsi="NoorLotus" w:hint="cs"/>
          <w:color w:val="0070C0"/>
          <w:sz w:val="28"/>
          <w:rtl/>
        </w:rPr>
        <w:t>ما هو مقالته ف</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 التجر</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 فلا </w:t>
      </w:r>
      <w:r w:rsidR="001F6BB7" w:rsidRPr="00431BA3">
        <w:rPr>
          <w:rFonts w:ascii="NoorLotus" w:eastAsia="Times New Roman" w:hAnsi="NoorLotus" w:hint="cs"/>
          <w:color w:val="0070C0"/>
          <w:sz w:val="28"/>
          <w:rtl/>
        </w:rPr>
        <w:t>ی</w:t>
      </w:r>
      <w:r w:rsidR="001F6BB7" w:rsidRPr="00431BA3">
        <w:rPr>
          <w:rFonts w:ascii="NoorLotus" w:eastAsia="Times New Roman" w:hAnsi="NoorLotus"/>
          <w:color w:val="0070C0"/>
          <w:sz w:val="28"/>
          <w:rtl/>
        </w:rPr>
        <w:t>ک</w:t>
      </w:r>
      <w:r w:rsidR="00161D18" w:rsidRPr="00431BA3">
        <w:rPr>
          <w:rFonts w:ascii="NoorLotus" w:eastAsia="Times New Roman" w:hAnsi="NoorLotus" w:hint="cs"/>
          <w:color w:val="0070C0"/>
          <w:sz w:val="28"/>
          <w:rtl/>
        </w:rPr>
        <w:t>ون لحسن العمل مناط أصلا، بل لا مح</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 xml:space="preserve">ص لمثل «المقرّر» إلّا من الالتزام بالإرشاد، </w:t>
      </w:r>
      <w:r w:rsidR="001F6BB7" w:rsidRPr="00431BA3">
        <w:rPr>
          <w:rFonts w:ascii="NoorLotus" w:eastAsia="Times New Roman" w:hAnsi="NoorLotus"/>
          <w:color w:val="0070C0"/>
          <w:sz w:val="28"/>
          <w:rtl/>
        </w:rPr>
        <w:t>ک</w:t>
      </w:r>
      <w:r w:rsidR="00161D18" w:rsidRPr="00431BA3">
        <w:rPr>
          <w:rFonts w:ascii="NoorLotus" w:eastAsia="Times New Roman" w:hAnsi="NoorLotus" w:hint="cs"/>
          <w:color w:val="0070C0"/>
          <w:sz w:val="28"/>
          <w:rtl/>
        </w:rPr>
        <w:t xml:space="preserve">ما لا </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خف</w:t>
      </w:r>
      <w:r w:rsidR="001F6BB7" w:rsidRPr="00431BA3">
        <w:rPr>
          <w:rFonts w:ascii="NoorLotus" w:eastAsia="Times New Roman" w:hAnsi="NoorLotus" w:hint="cs"/>
          <w:color w:val="0070C0"/>
          <w:sz w:val="28"/>
          <w:rtl/>
        </w:rPr>
        <w:t>ی</w:t>
      </w:r>
      <w:r w:rsidR="00161D18" w:rsidRPr="00431BA3">
        <w:rPr>
          <w:rFonts w:ascii="NoorLotus" w:eastAsia="Times New Roman" w:hAnsi="NoorLotus" w:hint="cs"/>
          <w:color w:val="0070C0"/>
          <w:sz w:val="28"/>
          <w:rtl/>
        </w:rPr>
        <w:t>.</w:t>
      </w:r>
      <w:r w:rsidRPr="00431BA3">
        <w:rPr>
          <w:rFonts w:ascii="NoorLotus" w:eastAsia="Times New Roman" w:hAnsi="NoorLotus" w:hint="cs"/>
          <w:color w:val="0070C0"/>
          <w:sz w:val="28"/>
          <w:rtl/>
        </w:rPr>
        <w:t>)</w:t>
      </w:r>
      <w:r w:rsidR="00161D18" w:rsidRPr="00431BA3">
        <w:rPr>
          <w:rFonts w:ascii="NoorLotus" w:eastAsia="Times New Roman" w:hAnsi="NoorLotus" w:hint="cs"/>
          <w:sz w:val="28"/>
          <w:rtl/>
        </w:rPr>
        <w:t xml:space="preserve">   </w:t>
      </w:r>
    </w:p>
    <w:p w14:paraId="7DD85540" w14:textId="77777777" w:rsidR="00AD0B56" w:rsidRPr="00431BA3" w:rsidRDefault="00000000" w:rsidP="001644C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پس تنها راه برای آقای نائینی این است که ارشاد بگیرد این حکم</w:t>
      </w:r>
      <w:r w:rsidR="00AF7C24" w:rsidRPr="00431BA3">
        <w:rPr>
          <w:rFonts w:ascii="NoorLotus" w:eastAsia="Times New Roman" w:hAnsi="NoorLotus" w:hint="cs"/>
          <w:sz w:val="28"/>
          <w:rtl/>
        </w:rPr>
        <w:t xml:space="preserve"> عقلی</w:t>
      </w:r>
      <w:r w:rsidRPr="00431BA3">
        <w:rPr>
          <w:rFonts w:ascii="NoorLotus" w:eastAsia="Times New Roman" w:hAnsi="NoorLotus" w:hint="cs"/>
          <w:sz w:val="28"/>
          <w:rtl/>
        </w:rPr>
        <w:t xml:space="preserve"> را. </w:t>
      </w:r>
    </w:p>
    <w:p w14:paraId="6F4B705C" w14:textId="77777777" w:rsidR="001644CE" w:rsidRPr="00431BA3" w:rsidRDefault="00000000" w:rsidP="001644C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ما دو تا بحث با مرحوم عراقی داریم: یکی اینکه شما در باب تحفظ بر واقع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هیچ معیاری برای حسنش نیست مگر انقیادی باشد و الا تحفظ بر واقع در جایی که اصابه نکند، معیاری برای حسنش نیست چون </w:t>
      </w:r>
      <w:r w:rsidR="001F6BB7" w:rsidRPr="00431BA3">
        <w:rPr>
          <w:rFonts w:ascii="NoorLotus" w:eastAsia="Times New Roman" w:hAnsi="NoorLotus"/>
          <w:sz w:val="28"/>
          <w:rtl/>
        </w:rPr>
        <w:t>مقدمتاً</w:t>
      </w:r>
      <w:r w:rsidRPr="00431BA3">
        <w:rPr>
          <w:rFonts w:ascii="NoorLotus" w:eastAsia="Times New Roman" w:hAnsi="NoorLotus" w:hint="cs"/>
          <w:sz w:val="28"/>
          <w:rtl/>
        </w:rPr>
        <w:t xml:space="preserve"> للواقع هم که نیست تا بگوییم مقدمه برای واقع است.</w:t>
      </w:r>
    </w:p>
    <w:p w14:paraId="3C2259DB" w14:textId="77777777" w:rsidR="00B6633E" w:rsidRPr="00431BA3" w:rsidRDefault="00000000" w:rsidP="000244C3">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بنظر من اصل این حرف درست نیست. تحفظ بر واقع خ</w:t>
      </w:r>
      <w:r w:rsidR="001644CE" w:rsidRPr="00431BA3">
        <w:rPr>
          <w:rFonts w:ascii="NoorLotus" w:eastAsia="Times New Roman" w:hAnsi="NoorLotus" w:hint="cs"/>
          <w:sz w:val="28"/>
          <w:rtl/>
        </w:rPr>
        <w:t xml:space="preserve">ودش موضوع تام برای حکم عقل است یعنی </w:t>
      </w:r>
      <w:r w:rsidRPr="00431BA3">
        <w:rPr>
          <w:rFonts w:ascii="NoorLotus" w:eastAsia="Times New Roman" w:hAnsi="NoorLotus" w:hint="cs"/>
          <w:sz w:val="28"/>
          <w:rtl/>
        </w:rPr>
        <w:t>انسان در ظرف جهل اتیان کند محتمل الواقع را تحفظا علی الواقع. معنای تحفظ این است که لوک</w:t>
      </w:r>
      <w:r w:rsidR="001644CE" w:rsidRPr="00431BA3">
        <w:rPr>
          <w:rFonts w:ascii="NoorLotus" w:eastAsia="Times New Roman" w:hAnsi="NoorLotus" w:hint="cs"/>
          <w:sz w:val="28"/>
          <w:rtl/>
        </w:rPr>
        <w:t>َان أ</w:t>
      </w:r>
      <w:r w:rsidRPr="00431BA3">
        <w:rPr>
          <w:rFonts w:ascii="NoorLotus" w:eastAsia="Times New Roman" w:hAnsi="NoorLotus" w:hint="cs"/>
          <w:sz w:val="28"/>
          <w:rtl/>
        </w:rPr>
        <w:t>ص</w:t>
      </w:r>
      <w:r w:rsidR="001644CE" w:rsidRPr="00431BA3">
        <w:rPr>
          <w:rFonts w:ascii="NoorLotus" w:eastAsia="Times New Roman" w:hAnsi="NoorLotus" w:hint="cs"/>
          <w:sz w:val="28"/>
          <w:rtl/>
        </w:rPr>
        <w:t>َ</w:t>
      </w:r>
      <w:r w:rsidRPr="00431BA3">
        <w:rPr>
          <w:rFonts w:ascii="NoorLotus" w:eastAsia="Times New Roman" w:hAnsi="NoorLotus" w:hint="cs"/>
          <w:sz w:val="28"/>
          <w:rtl/>
        </w:rPr>
        <w:t>اب</w:t>
      </w:r>
      <w:r w:rsidR="001644CE" w:rsidRPr="00431BA3">
        <w:rPr>
          <w:rFonts w:ascii="NoorLotus" w:eastAsia="Times New Roman" w:hAnsi="NoorLotus" w:hint="cs"/>
          <w:sz w:val="28"/>
          <w:rtl/>
        </w:rPr>
        <w:t>َ</w:t>
      </w:r>
      <w:r w:rsidRPr="00431BA3">
        <w:rPr>
          <w:rFonts w:ascii="NoorLotus" w:eastAsia="Times New Roman" w:hAnsi="NoorLotus" w:hint="cs"/>
          <w:sz w:val="28"/>
          <w:rtl/>
        </w:rPr>
        <w:t xml:space="preserve">ه و لولم یکن هم هیچ. همین کار در ظرف شک تمام الموضوع برای </w:t>
      </w:r>
      <w:r w:rsidR="008F7F32" w:rsidRPr="00431BA3">
        <w:rPr>
          <w:rFonts w:ascii="NoorLotus" w:eastAsia="Times New Roman" w:hAnsi="NoorLotus" w:hint="cs"/>
          <w:sz w:val="28"/>
          <w:rtl/>
        </w:rPr>
        <w:t xml:space="preserve">حکم عقل است. تحفظ علی الواقع یک کار حسنی است. ایشان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تواند</w:t>
      </w:r>
      <w:r w:rsidR="008F7F32" w:rsidRPr="00431BA3">
        <w:rPr>
          <w:rFonts w:ascii="NoorLotus" w:eastAsia="Times New Roman" w:hAnsi="NoorLotus" w:hint="cs"/>
          <w:sz w:val="28"/>
          <w:rtl/>
        </w:rPr>
        <w:t xml:space="preserve"> این را منع کند و بگوید وقتی اصابه نیست چه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8F7F32" w:rsidRPr="00431BA3">
        <w:rPr>
          <w:rFonts w:ascii="NoorLotus" w:eastAsia="Times New Roman" w:hAnsi="NoorLotus" w:hint="cs"/>
          <w:sz w:val="28"/>
          <w:rtl/>
        </w:rPr>
        <w:t xml:space="preserve"> و معیار چیست. اگر معیار حکم عقل </w:t>
      </w:r>
      <w:r w:rsidR="001F6BB7" w:rsidRPr="00431BA3">
        <w:rPr>
          <w:rFonts w:ascii="NoorLotus" w:eastAsia="Times New Roman" w:hAnsi="NoorLotus"/>
          <w:sz w:val="28"/>
          <w:rtl/>
        </w:rPr>
        <w:t>صرفاً</w:t>
      </w:r>
      <w:r w:rsidR="008F7F32" w:rsidRPr="00431BA3">
        <w:rPr>
          <w:rFonts w:ascii="NoorLotus" w:eastAsia="Times New Roman" w:hAnsi="NoorLotus" w:hint="cs"/>
          <w:sz w:val="28"/>
          <w:rtl/>
        </w:rPr>
        <w:t xml:space="preserve"> اصابه بود این درست است اما تحفظ بر واقع است نه اصابه بر واقع. تحفظ بر واقع در ظرف شک یعنی لو </w:t>
      </w:r>
      <w:r w:rsidR="000B7CAB" w:rsidRPr="00431BA3">
        <w:rPr>
          <w:rFonts w:ascii="NoorLotus" w:eastAsia="Times New Roman" w:hAnsi="NoorLotus" w:hint="cs"/>
          <w:sz w:val="28"/>
          <w:rtl/>
        </w:rPr>
        <w:t>کان حفظه و لولم یکن هیچ. نه اینکه همین ک</w:t>
      </w:r>
      <w:r w:rsidR="000244C3" w:rsidRPr="00431BA3">
        <w:rPr>
          <w:rFonts w:ascii="NoorLotus" w:eastAsia="Times New Roman" w:hAnsi="NoorLotus" w:hint="cs"/>
          <w:sz w:val="28"/>
          <w:rtl/>
        </w:rPr>
        <w:t>ار که لو اصاب اتیان کرده و لو ل</w:t>
      </w:r>
      <w:r w:rsidR="000B7CAB" w:rsidRPr="00431BA3">
        <w:rPr>
          <w:rFonts w:ascii="NoorLotus" w:eastAsia="Times New Roman" w:hAnsi="NoorLotus" w:hint="cs"/>
          <w:sz w:val="28"/>
          <w:rtl/>
        </w:rPr>
        <w:t>م یصب باز هم مصداق تحفظ است، این تحفظ</w:t>
      </w:r>
      <w:r w:rsidR="00DA255E" w:rsidRPr="00431BA3">
        <w:rPr>
          <w:rFonts w:ascii="NoorLotus" w:eastAsia="Times New Roman" w:hAnsi="NoorLotus" w:hint="cs"/>
          <w:sz w:val="28"/>
          <w:rtl/>
        </w:rPr>
        <w:t xml:space="preserve">، این جور کار در عالم حسن است. به عقل ارجاع شود 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DA255E" w:rsidRPr="00431BA3">
        <w:rPr>
          <w:rFonts w:ascii="NoorLotus" w:eastAsia="Times New Roman" w:hAnsi="NoorLotus" w:hint="cs"/>
          <w:sz w:val="28"/>
          <w:rtl/>
        </w:rPr>
        <w:t xml:space="preserve"> کار خوبی است که انسان در ظرف شک که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داند</w:t>
      </w:r>
      <w:r w:rsidR="00DA255E" w:rsidRPr="00431BA3">
        <w:rPr>
          <w:rFonts w:ascii="NoorLotus" w:eastAsia="Times New Roman" w:hAnsi="NoorLotus" w:hint="cs"/>
          <w:sz w:val="28"/>
          <w:rtl/>
        </w:rPr>
        <w:t xml:space="preserve"> واقعی هست یا نه، تحفظی کند که لوکان الواقع لحفظه نه اینکه معیارش </w:t>
      </w:r>
      <w:r w:rsidR="000244C3" w:rsidRPr="00431BA3">
        <w:rPr>
          <w:rFonts w:ascii="NoorLotus" w:eastAsia="Times New Roman" w:hAnsi="NoorLotus"/>
          <w:sz w:val="28"/>
          <w:rtl/>
        </w:rPr>
        <w:t>صرفاً</w:t>
      </w:r>
      <w:r w:rsidR="000244C3" w:rsidRPr="00431BA3">
        <w:rPr>
          <w:rFonts w:ascii="NoorLotus" w:eastAsia="Times New Roman" w:hAnsi="NoorLotus" w:hint="cs"/>
          <w:sz w:val="28"/>
          <w:rtl/>
        </w:rPr>
        <w:t xml:space="preserve"> </w:t>
      </w:r>
      <w:r w:rsidR="00DA255E" w:rsidRPr="00431BA3">
        <w:rPr>
          <w:rFonts w:ascii="NoorLotus" w:eastAsia="Times New Roman" w:hAnsi="NoorLotus" w:hint="cs"/>
          <w:sz w:val="28"/>
          <w:rtl/>
        </w:rPr>
        <w:t>بدست آوردن مصلحت واقعی باشد</w:t>
      </w:r>
      <w:r w:rsidR="000244C3" w:rsidRPr="00431BA3">
        <w:rPr>
          <w:rFonts w:ascii="NoorLotus" w:eastAsia="Times New Roman" w:hAnsi="NoorLotus" w:hint="cs"/>
          <w:sz w:val="28"/>
          <w:rtl/>
        </w:rPr>
        <w:t>. تحفظ بر اوست</w:t>
      </w:r>
      <w:r w:rsidR="00DA255E" w:rsidRPr="00431BA3">
        <w:rPr>
          <w:rFonts w:ascii="NoorLotus" w:eastAsia="Times New Roman" w:hAnsi="NoorLotus" w:hint="cs"/>
          <w:sz w:val="28"/>
          <w:rtl/>
        </w:rPr>
        <w:t xml:space="preserve"> یعنی در ظرف شک یک همچین کاری انجام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دهد</w:t>
      </w:r>
      <w:r w:rsidR="00DA255E" w:rsidRPr="00431BA3">
        <w:rPr>
          <w:rFonts w:ascii="NoorLotus" w:eastAsia="Times New Roman" w:hAnsi="NoorLotus" w:hint="cs"/>
          <w:sz w:val="28"/>
          <w:rtl/>
        </w:rPr>
        <w:t xml:space="preserve">. تحفظ بر شی غیر از این است که بگویید تنها معیار خود شی است. یک وقت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د</w:t>
      </w:r>
      <w:r w:rsidR="00DA255E" w:rsidRPr="00431BA3">
        <w:rPr>
          <w:rFonts w:ascii="NoorLotus" w:eastAsia="Times New Roman" w:hAnsi="NoorLotus" w:hint="cs"/>
          <w:sz w:val="28"/>
          <w:rtl/>
        </w:rPr>
        <w:t xml:space="preserve"> معیار </w:t>
      </w:r>
      <w:r w:rsidR="001F6BB7" w:rsidRPr="00431BA3">
        <w:rPr>
          <w:rFonts w:ascii="NoorLotus" w:eastAsia="Times New Roman" w:hAnsi="NoorLotus"/>
          <w:sz w:val="28"/>
          <w:rtl/>
        </w:rPr>
        <w:t>صرفاً</w:t>
      </w:r>
      <w:r w:rsidR="00DA255E" w:rsidRPr="00431BA3">
        <w:rPr>
          <w:rFonts w:ascii="NoorLotus" w:eastAsia="Times New Roman" w:hAnsi="NoorLotus" w:hint="cs"/>
          <w:sz w:val="28"/>
          <w:rtl/>
        </w:rPr>
        <w:t xml:space="preserve"> مصلحت است. یک وقت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د</w:t>
      </w:r>
      <w:r w:rsidR="00DA255E" w:rsidRPr="00431BA3">
        <w:rPr>
          <w:rFonts w:ascii="NoorLotus" w:eastAsia="Times New Roman" w:hAnsi="NoorLotus" w:hint="cs"/>
          <w:sz w:val="28"/>
          <w:rtl/>
        </w:rPr>
        <w:t xml:space="preserve"> در ظرف شک که آن مصلحت گم است، تحفظ بر او پر از ملاک است. این مثل این است که یک گوهر گم بشود لای امور متعدده. </w:t>
      </w:r>
      <w:r w:rsidR="00794326" w:rsidRPr="00431BA3">
        <w:rPr>
          <w:rFonts w:ascii="NoorLotus" w:eastAsia="Times New Roman" w:hAnsi="NoorLotus" w:hint="cs"/>
          <w:sz w:val="28"/>
          <w:rtl/>
        </w:rPr>
        <w:t>خود گوهر پر از ملاک است اما در آن ظرف اگر عقل بگوید همه را بگرد تا آن گوهر را پیدا کنی. نفس</w:t>
      </w:r>
      <w:r w:rsidR="000244C3" w:rsidRPr="00431BA3">
        <w:rPr>
          <w:rFonts w:ascii="NoorLotus" w:eastAsia="Times New Roman" w:hAnsi="NoorLotus" w:hint="cs"/>
          <w:sz w:val="28"/>
          <w:rtl/>
        </w:rPr>
        <w:t xml:space="preserve"> گشتن در این ظرف پر از ملاک است،</w:t>
      </w:r>
      <w:r w:rsidR="00794326" w:rsidRPr="00431BA3">
        <w:rPr>
          <w:rFonts w:ascii="NoorLotus" w:eastAsia="Times New Roman" w:hAnsi="NoorLotus" w:hint="cs"/>
          <w:sz w:val="28"/>
          <w:rtl/>
        </w:rPr>
        <w:t xml:space="preserve"> ملاک عقلی و حسن عقلی. ولو تحفظا بر آن است ولی خود این گشتن پر از ملاک عقلی است. نه ملاک</w:t>
      </w:r>
      <w:r w:rsidR="00806F00" w:rsidRPr="00431BA3">
        <w:rPr>
          <w:rFonts w:ascii="NoorLotus" w:eastAsia="Times New Roman" w:hAnsi="NoorLotus" w:hint="cs"/>
          <w:sz w:val="28"/>
          <w:rtl/>
        </w:rPr>
        <w:t>ی که</w:t>
      </w:r>
      <w:r w:rsidR="00794326" w:rsidRPr="00431BA3">
        <w:rPr>
          <w:rFonts w:ascii="NoorLotus" w:eastAsia="Times New Roman" w:hAnsi="NoorLotus" w:hint="cs"/>
          <w:sz w:val="28"/>
          <w:rtl/>
        </w:rPr>
        <w:t xml:space="preserve"> </w:t>
      </w:r>
      <w:r w:rsidR="00806F00" w:rsidRPr="00431BA3">
        <w:rPr>
          <w:rFonts w:ascii="NoorLotus" w:eastAsia="Times New Roman" w:hAnsi="NoorLotus" w:hint="cs"/>
          <w:sz w:val="28"/>
          <w:rtl/>
        </w:rPr>
        <w:t xml:space="preserve">در </w:t>
      </w:r>
      <w:r w:rsidR="00794326" w:rsidRPr="00431BA3">
        <w:rPr>
          <w:rFonts w:ascii="NoorLotus" w:eastAsia="Times New Roman" w:hAnsi="NoorLotus" w:hint="cs"/>
          <w:sz w:val="28"/>
          <w:rtl/>
        </w:rPr>
        <w:t>متعلق اوامر</w:t>
      </w:r>
      <w:r w:rsidR="00806F00" w:rsidRPr="00431BA3">
        <w:rPr>
          <w:rFonts w:ascii="NoorLotus" w:eastAsia="Times New Roman" w:hAnsi="NoorLotus" w:hint="cs"/>
          <w:sz w:val="28"/>
          <w:rtl/>
        </w:rPr>
        <w:t xml:space="preserve"> است</w:t>
      </w:r>
      <w:r w:rsidR="00794326" w:rsidRPr="00431BA3">
        <w:rPr>
          <w:rFonts w:ascii="NoorLotus" w:eastAsia="Times New Roman" w:hAnsi="NoorLotus" w:hint="cs"/>
          <w:sz w:val="28"/>
          <w:rtl/>
        </w:rPr>
        <w:t>.</w:t>
      </w:r>
      <w:r w:rsidR="00806F00" w:rsidRPr="00431BA3">
        <w:rPr>
          <w:rFonts w:ascii="NoorLotus" w:eastAsia="Times New Roman" w:hAnsi="NoorLotus" w:hint="cs"/>
          <w:sz w:val="28"/>
          <w:rtl/>
        </w:rPr>
        <w:t xml:space="preserve"> بلکه</w:t>
      </w:r>
      <w:r w:rsidR="00794326" w:rsidRPr="00431BA3">
        <w:rPr>
          <w:rFonts w:ascii="NoorLotus" w:eastAsia="Times New Roman" w:hAnsi="NoorLotus" w:hint="cs"/>
          <w:sz w:val="28"/>
          <w:rtl/>
        </w:rPr>
        <w:t xml:space="preserve"> ملاک عقلی دارد. 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794326" w:rsidRPr="00431BA3">
        <w:rPr>
          <w:rFonts w:ascii="NoorLotus" w:eastAsia="Times New Roman" w:hAnsi="NoorLotus" w:hint="cs"/>
          <w:sz w:val="28"/>
          <w:rtl/>
        </w:rPr>
        <w:t xml:space="preserve"> هذا حسن ولو از باب تحفظ. این یک حرف است دوستان روی این فکر کنند که </w:t>
      </w:r>
      <w:r w:rsidR="001F6BB7" w:rsidRPr="00431BA3">
        <w:rPr>
          <w:rFonts w:ascii="NoorLotus" w:eastAsia="Times New Roman" w:hAnsi="NoorLotus"/>
          <w:sz w:val="28"/>
          <w:rtl/>
        </w:rPr>
        <w:t>قبلاً</w:t>
      </w:r>
      <w:r w:rsidR="00794326" w:rsidRPr="00431BA3">
        <w:rPr>
          <w:rFonts w:ascii="NoorLotus" w:eastAsia="Times New Roman" w:hAnsi="NoorLotus" w:hint="cs"/>
          <w:sz w:val="28"/>
          <w:rtl/>
        </w:rPr>
        <w:t xml:space="preserve"> هم ما این را بحث کردیم. </w:t>
      </w:r>
    </w:p>
    <w:p w14:paraId="0CDDF7B6" w14:textId="77777777" w:rsidR="00DC61DB"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اشکال: </w:t>
      </w:r>
      <w:r w:rsidR="002B06A4" w:rsidRPr="00431BA3">
        <w:rPr>
          <w:rFonts w:ascii="NoorLotus" w:eastAsia="Times New Roman" w:hAnsi="NoorLotus" w:hint="cs"/>
          <w:sz w:val="28"/>
          <w:rtl/>
        </w:rPr>
        <w:t xml:space="preserve">عدم تحفظش هم قبح دارد؟ </w:t>
      </w:r>
    </w:p>
    <w:p w14:paraId="3A74A9BB" w14:textId="77777777" w:rsidR="00DC61DB"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نه ممکن است </w:t>
      </w:r>
      <w:r w:rsidR="002B06A4" w:rsidRPr="00431BA3">
        <w:rPr>
          <w:rFonts w:ascii="NoorLotus" w:eastAsia="Times New Roman" w:hAnsi="NoorLotus" w:hint="cs"/>
          <w:sz w:val="28"/>
          <w:rtl/>
        </w:rPr>
        <w:t>عدم تحفظ قبح</w:t>
      </w:r>
      <w:r w:rsidRPr="00431BA3">
        <w:rPr>
          <w:rFonts w:ascii="NoorLotus" w:eastAsia="Times New Roman" w:hAnsi="NoorLotus" w:hint="cs"/>
          <w:sz w:val="28"/>
          <w:rtl/>
        </w:rPr>
        <w:t xml:space="preserve"> نداشته باشد. چون اگر لزومی باشد ممکن است بگوییم قبح دارد. اگر احتیاط </w:t>
      </w:r>
      <w:r w:rsidR="001F6BB7" w:rsidRPr="00431BA3">
        <w:rPr>
          <w:rFonts w:ascii="NoorLotus" w:eastAsia="Times New Roman" w:hAnsi="NoorLotus"/>
          <w:sz w:val="28"/>
          <w:rtl/>
        </w:rPr>
        <w:t>عقلاً</w:t>
      </w:r>
      <w:r w:rsidRPr="00431BA3">
        <w:rPr>
          <w:rFonts w:ascii="NoorLotus" w:eastAsia="Times New Roman" w:hAnsi="NoorLotus" w:hint="cs"/>
          <w:sz w:val="28"/>
          <w:rtl/>
        </w:rPr>
        <w:t xml:space="preserve"> لازم باشد، عدم تحفظش هم قبیح است اما اگر حسن الزامی نیست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بگویید </w:t>
      </w:r>
      <w:r w:rsidR="00806F00" w:rsidRPr="00431BA3">
        <w:rPr>
          <w:rFonts w:ascii="NoorLotus" w:eastAsia="Times New Roman" w:hAnsi="NoorLotus" w:hint="cs"/>
          <w:sz w:val="28"/>
          <w:rtl/>
        </w:rPr>
        <w:t xml:space="preserve">عدمش </w:t>
      </w:r>
      <w:r w:rsidRPr="00431BA3">
        <w:rPr>
          <w:rFonts w:ascii="NoorLotus" w:eastAsia="Times New Roman" w:hAnsi="NoorLotus" w:hint="cs"/>
          <w:sz w:val="28"/>
          <w:rtl/>
        </w:rPr>
        <w:t xml:space="preserve">قبیح است. حسنش الزامی نیست ترجیحی است. </w:t>
      </w:r>
    </w:p>
    <w:p w14:paraId="28A02FA5" w14:textId="77777777" w:rsidR="00DC61DB"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اشکال: </w:t>
      </w:r>
      <w:r w:rsidR="00D40747" w:rsidRPr="00431BA3">
        <w:rPr>
          <w:rFonts w:ascii="NoorLotus" w:eastAsia="Times New Roman" w:hAnsi="NoorLotus" w:hint="cs"/>
          <w:sz w:val="28"/>
          <w:rtl/>
        </w:rPr>
        <w:t>در اوامر و طرق، تحفظ هم مطرح بود.</w:t>
      </w:r>
    </w:p>
    <w:p w14:paraId="24509613" w14:textId="77777777" w:rsidR="00DC61DB"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w:t>
      </w:r>
      <w:r w:rsidR="001F6BB7" w:rsidRPr="00431BA3">
        <w:rPr>
          <w:rFonts w:ascii="NoorLotus" w:eastAsia="Times New Roman" w:hAnsi="NoorLotus"/>
          <w:sz w:val="28"/>
          <w:rtl/>
        </w:rPr>
        <w:t>اولاً</w:t>
      </w:r>
      <w:r w:rsidR="007E2745" w:rsidRPr="00431BA3">
        <w:rPr>
          <w:rFonts w:ascii="NoorLotus" w:eastAsia="Times New Roman" w:hAnsi="NoorLotus" w:hint="cs"/>
          <w:sz w:val="28"/>
          <w:rtl/>
        </w:rPr>
        <w:t xml:space="preserve"> در باب اوامر و نواهی مگر امر دارید مستلزم این است که مقابلش نهی داشته باشد؟؟ اینطور که نیست</w:t>
      </w:r>
    </w:p>
    <w:p w14:paraId="429A152B" w14:textId="77777777" w:rsidR="007E2745"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اشکال: دو جهت بود. امارات و طرق با تحلیل آقا ضیاء</w:t>
      </w:r>
      <w:r w:rsidR="008D6392" w:rsidRPr="00431BA3">
        <w:rPr>
          <w:rFonts w:ascii="NoorLotus" w:eastAsia="Times New Roman" w:hAnsi="NoorLotus" w:hint="cs"/>
          <w:sz w:val="28"/>
          <w:rtl/>
        </w:rPr>
        <w:t xml:space="preserve">....شما باید آنجا هم بگویید موضوع اصلی نفس تحفظ است. فرقی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8D6392" w:rsidRPr="00431BA3">
        <w:rPr>
          <w:rFonts w:ascii="NoorLotus" w:eastAsia="Times New Roman" w:hAnsi="NoorLotus" w:hint="cs"/>
          <w:sz w:val="28"/>
          <w:rtl/>
        </w:rPr>
        <w:t xml:space="preserve">. </w:t>
      </w:r>
    </w:p>
    <w:p w14:paraId="2C2AEA4A" w14:textId="77777777" w:rsidR="007E2745"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جوابش روشن است. چون آنجا حکم عقلی نیست. امر خود شارع به صدّق العادل است. </w:t>
      </w:r>
      <w:r w:rsidR="006761A5" w:rsidRPr="00431BA3">
        <w:rPr>
          <w:rFonts w:ascii="NoorLotus" w:eastAsia="Times New Roman" w:hAnsi="NoorLotus" w:hint="cs"/>
          <w:sz w:val="28"/>
          <w:rtl/>
        </w:rPr>
        <w:t xml:space="preserve">ما آن دفعه هم جواب دادیم. دو جلسه است که بحث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6761A5" w:rsidRPr="00431BA3">
        <w:rPr>
          <w:rFonts w:ascii="NoorLotus" w:eastAsia="Times New Roman" w:hAnsi="NoorLotus" w:hint="cs"/>
          <w:sz w:val="28"/>
          <w:rtl/>
        </w:rPr>
        <w:t xml:space="preserve">. حکم خود شارع با ما فرق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6761A5" w:rsidRPr="00431BA3">
        <w:rPr>
          <w:rFonts w:ascii="NoorLotus" w:eastAsia="Times New Roman" w:hAnsi="NoorLotus" w:hint="cs"/>
          <w:sz w:val="28"/>
          <w:rtl/>
        </w:rPr>
        <w:t xml:space="preserve">. شارع اگر روی ملاک واقع باشد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تواند</w:t>
      </w:r>
      <w:r w:rsidR="006761A5" w:rsidRPr="00431BA3">
        <w:rPr>
          <w:rFonts w:ascii="NoorLotus" w:eastAsia="Times New Roman" w:hAnsi="NoorLotus" w:hint="cs"/>
          <w:sz w:val="28"/>
          <w:rtl/>
        </w:rPr>
        <w:t xml:space="preserve"> به ازید از دایره واقع توسعه بدهد حکم واقعی اش را اما ما که راجع به حکم شارع بحث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6761A5" w:rsidRPr="00431BA3">
        <w:rPr>
          <w:rFonts w:ascii="NoorLotus" w:eastAsia="Times New Roman" w:hAnsi="NoorLotus" w:hint="cs"/>
          <w:sz w:val="28"/>
          <w:rtl/>
        </w:rPr>
        <w:t xml:space="preserve"> ما توسعه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ده</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6761A5" w:rsidRPr="00431BA3">
        <w:rPr>
          <w:rFonts w:ascii="NoorLotus" w:eastAsia="Times New Roman" w:hAnsi="NoorLotus" w:hint="cs"/>
          <w:sz w:val="28"/>
          <w:rtl/>
        </w:rPr>
        <w:t xml:space="preserve">. ما هم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م</w:t>
      </w:r>
      <w:r w:rsidR="006761A5" w:rsidRPr="00431BA3">
        <w:rPr>
          <w:rFonts w:ascii="NoorLotus" w:eastAsia="Times New Roman" w:hAnsi="NoorLotus" w:hint="cs"/>
          <w:sz w:val="28"/>
          <w:rtl/>
        </w:rPr>
        <w:t xml:space="preserve"> کل تحفظ. در باب </w:t>
      </w:r>
      <w:r w:rsidR="0037340E" w:rsidRPr="00431BA3">
        <w:rPr>
          <w:rFonts w:ascii="NoorLotus" w:eastAsia="Times New Roman" w:hAnsi="NoorLotus" w:hint="cs"/>
          <w:sz w:val="28"/>
          <w:rtl/>
        </w:rPr>
        <w:t xml:space="preserve">اوامر طرق، صدّق العادل امر شارع است امر من نیست که. </w:t>
      </w:r>
    </w:p>
    <w:p w14:paraId="056AE04B" w14:textId="77777777" w:rsidR="0037340E"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اشکال: خود عقل آنجا تحفظ را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w:t>
      </w:r>
    </w:p>
    <w:p w14:paraId="702B54B1" w14:textId="77777777" w:rsidR="00D777AA"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اشکال: عقل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Pr="00431BA3">
        <w:rPr>
          <w:rFonts w:ascii="NoorLotus" w:eastAsia="Times New Roman" w:hAnsi="NoorLotus" w:hint="cs"/>
          <w:sz w:val="28"/>
          <w:rtl/>
        </w:rPr>
        <w:t xml:space="preserve"> صدق العادل را آنجا دارید. </w:t>
      </w:r>
    </w:p>
    <w:p w14:paraId="495CF406" w14:textId="77777777" w:rsidR="000244C3" w:rsidRPr="00431BA3" w:rsidRDefault="00000000" w:rsidP="000244C3">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بحث آنجا در این است که مؤدی و مفاد اوامر طرق چیست؟ بحث آنجا این است. آنچه که آقا ضیاء و دیگران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Pr="00431BA3">
        <w:rPr>
          <w:rFonts w:ascii="NoorLotus" w:eastAsia="Times New Roman" w:hAnsi="NoorLotus" w:hint="cs"/>
          <w:sz w:val="28"/>
          <w:rtl/>
        </w:rPr>
        <w:t xml:space="preserve"> علی الطریقیه...حالا آنچه که مرحوم عراقی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که یک اراده واقعی وجود دارد و آن ظاهر شده در صلِّ. همین اراده در ظرف شک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صدق العادل. صدق العادل در واقع بیان اخری است برای صلّ در ظرف جهل. </w:t>
      </w:r>
      <w:r w:rsidR="00550046" w:rsidRPr="00431BA3">
        <w:rPr>
          <w:rFonts w:ascii="NoorLotus" w:eastAsia="Times New Roman" w:hAnsi="NoorLotus" w:hint="cs"/>
          <w:sz w:val="28"/>
          <w:rtl/>
        </w:rPr>
        <w:t xml:space="preserve">اینکه مفاد صدق العادل چیست یک بحث است. ما آنجا حکم عقلی را کار نداریم. تحفظ بر واقع است از ناحیه شارع. ما در مباحث قبلی عرض کردیم که </w:t>
      </w:r>
      <w:r w:rsidRPr="00431BA3">
        <w:rPr>
          <w:rFonts w:ascii="NoorLotus" w:eastAsia="Times New Roman" w:hAnsi="NoorLotus" w:hint="cs"/>
          <w:sz w:val="28"/>
          <w:rtl/>
        </w:rPr>
        <w:t>تحفظ شارع از این جهت است که</w:t>
      </w:r>
      <w:r w:rsidR="00D618D1" w:rsidRPr="00431BA3">
        <w:rPr>
          <w:rFonts w:ascii="NoorLotus" w:eastAsia="Times New Roman" w:hAnsi="NoorLotus" w:hint="cs"/>
          <w:sz w:val="28"/>
          <w:rtl/>
        </w:rPr>
        <w:t xml:space="preserve"> خودش عالم به ملاکاتش است. دلیلی ن</w:t>
      </w:r>
      <w:r w:rsidRPr="00431BA3">
        <w:rPr>
          <w:rFonts w:ascii="NoorLotus" w:eastAsia="Times New Roman" w:hAnsi="NoorLotus" w:hint="cs"/>
          <w:sz w:val="28"/>
          <w:rtl/>
        </w:rPr>
        <w:t>دارد که به اوسع از واقع امر کند</w:t>
      </w:r>
      <w:r w:rsidR="00D618D1" w:rsidRPr="00431BA3">
        <w:rPr>
          <w:rFonts w:ascii="NoorLotus" w:eastAsia="Times New Roman" w:hAnsi="NoorLotus" w:hint="cs"/>
          <w:sz w:val="28"/>
          <w:rtl/>
        </w:rPr>
        <w:t xml:space="preserve"> چون فرض این است که ملاک نفسی در احتیاط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ب</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00D618D1" w:rsidRPr="00431BA3">
        <w:rPr>
          <w:rFonts w:ascii="NoorLotus" w:eastAsia="Times New Roman" w:hAnsi="NoorLotus" w:hint="cs"/>
          <w:sz w:val="28"/>
          <w:rtl/>
        </w:rPr>
        <w:t xml:space="preserve"> اما ما که حکم شارع را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ب</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D618D1" w:rsidRPr="00431BA3">
        <w:rPr>
          <w:rFonts w:ascii="NoorLotus" w:eastAsia="Times New Roman" w:hAnsi="NoorLotus" w:hint="cs"/>
          <w:sz w:val="28"/>
          <w:rtl/>
        </w:rPr>
        <w:t xml:space="preserve">، برای ما تحفظ او همه پر از معنا و حسن است. چون ما عالم نیستیم که </w:t>
      </w:r>
      <w:r w:rsidR="00470DF4" w:rsidRPr="00431BA3">
        <w:rPr>
          <w:rFonts w:ascii="NoorLotus" w:eastAsia="Times New Roman" w:hAnsi="NoorLotus" w:hint="cs"/>
          <w:sz w:val="28"/>
          <w:rtl/>
        </w:rPr>
        <w:t xml:space="preserve">مصلحت واقعیه در کجا هست. باید کاری کنم که آن را تحصیل کنم. عقلاء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00470DF4" w:rsidRPr="00431BA3">
        <w:rPr>
          <w:rFonts w:ascii="NoorLotus" w:eastAsia="Times New Roman" w:hAnsi="NoorLotus" w:hint="cs"/>
          <w:sz w:val="28"/>
          <w:rtl/>
        </w:rPr>
        <w:t xml:space="preserve"> این آدمی که تحفظ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470DF4" w:rsidRPr="00431BA3">
        <w:rPr>
          <w:rFonts w:ascii="NoorLotus" w:eastAsia="Times New Roman" w:hAnsi="NoorLotus" w:hint="cs"/>
          <w:sz w:val="28"/>
          <w:rtl/>
        </w:rPr>
        <w:t xml:space="preserve"> کارش حسن است ولو اصابه هم نکند در واقع. </w:t>
      </w:r>
      <w:r w:rsidR="008E44B9" w:rsidRPr="00431BA3">
        <w:rPr>
          <w:rFonts w:ascii="NoorLotus" w:eastAsia="Times New Roman" w:hAnsi="NoorLotus" w:hint="cs"/>
          <w:sz w:val="28"/>
          <w:rtl/>
        </w:rPr>
        <w:t xml:space="preserve">پس یک بحث این است که تحفظ بر واقع بر خلاف ایشان خودش ملاک دارد. </w:t>
      </w:r>
    </w:p>
    <w:p w14:paraId="0E0A6F69" w14:textId="77777777" w:rsidR="008E44B9" w:rsidRPr="00431BA3" w:rsidRDefault="00000000" w:rsidP="000244C3">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اما نکته دیگری که بحث مهمی است، دوستان عنایت کنند که به درد جاهای دیگر هم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خورد</w:t>
      </w:r>
      <w:r w:rsidRPr="00431BA3">
        <w:rPr>
          <w:rFonts w:ascii="NoorLotus" w:eastAsia="Times New Roman" w:hAnsi="NoorLotus" w:hint="cs"/>
          <w:sz w:val="28"/>
          <w:rtl/>
        </w:rPr>
        <w:t xml:space="preserve">. اگر حرف ایشان درست باشد یک باب جدیدی است و آن بحث احکام عقلی ارشادی است. بحث مهمی است.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که در اینجا چاره ای ندارد آقای نائینی (حالا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مقرِّرش) جز اینکه امر عقلی و باید</w:t>
      </w:r>
      <w:r w:rsidR="000244C3" w:rsidRPr="00431BA3">
        <w:rPr>
          <w:rFonts w:ascii="NoorLotus" w:eastAsia="Times New Roman" w:hAnsi="NoorLotus" w:hint="cs"/>
          <w:sz w:val="28"/>
          <w:rtl/>
        </w:rPr>
        <w:t>ِ</w:t>
      </w:r>
      <w:r w:rsidRPr="00431BA3">
        <w:rPr>
          <w:rFonts w:ascii="NoorLotus" w:eastAsia="Times New Roman" w:hAnsi="NoorLotus" w:hint="cs"/>
          <w:sz w:val="28"/>
          <w:rtl/>
        </w:rPr>
        <w:t xml:space="preserve"> عقلی را ارشاد بگیرد به تحصیل مصالح واقعی بلاحسن فیه. دو گزاره دارد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0244C3" w:rsidRPr="00431BA3">
        <w:rPr>
          <w:rFonts w:ascii="NoorLotus" w:eastAsia="Times New Roman" w:hAnsi="NoorLotus" w:hint="cs"/>
          <w:sz w:val="28"/>
          <w:rtl/>
        </w:rPr>
        <w:t>:</w:t>
      </w:r>
      <w:r w:rsidRPr="00431BA3">
        <w:rPr>
          <w:rFonts w:ascii="NoorLotus" w:eastAsia="Times New Roman" w:hAnsi="NoorLotus" w:hint="cs"/>
          <w:sz w:val="28"/>
          <w:rtl/>
        </w:rPr>
        <w:t xml:space="preserve"> یکی اینکه ارشادیت حکم عقل معقول است</w:t>
      </w:r>
      <w:r w:rsidR="000244C3" w:rsidRPr="00431BA3">
        <w:rPr>
          <w:rFonts w:ascii="NoorLotus" w:eastAsia="Times New Roman" w:hAnsi="NoorLotus" w:hint="cs"/>
          <w:sz w:val="28"/>
          <w:rtl/>
        </w:rPr>
        <w:t>. دومی اینکه بدون حسن معقول است</w:t>
      </w:r>
      <w:r w:rsidRPr="00431BA3">
        <w:rPr>
          <w:rFonts w:ascii="NoorLotus" w:eastAsia="Times New Roman" w:hAnsi="NoorLotus" w:hint="cs"/>
          <w:sz w:val="28"/>
          <w:rtl/>
        </w:rPr>
        <w:t xml:space="preserve"> یعنی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که باید عقلی داشته باشیم ولی حسن نداشته باشیم. </w:t>
      </w:r>
    </w:p>
    <w:p w14:paraId="4160D1D5" w14:textId="77777777" w:rsidR="002E1958" w:rsidRPr="00431BA3" w:rsidRDefault="00000000" w:rsidP="002E1958">
      <w:pPr>
        <w:pStyle w:val="Heading1"/>
        <w:jc w:val="lowKashida"/>
        <w:rPr>
          <w:rFonts w:cs="2  Titr"/>
          <w:rtl/>
        </w:rPr>
      </w:pPr>
      <w:r w:rsidRPr="00431BA3">
        <w:rPr>
          <w:rFonts w:cs="2  Titr" w:hint="cs"/>
          <w:rtl/>
        </w:rPr>
        <w:t>ارشادیت الزامات عقلی</w:t>
      </w:r>
    </w:p>
    <w:p w14:paraId="3A5EA52E" w14:textId="77777777" w:rsidR="008E44B9" w:rsidRPr="00431BA3" w:rsidRDefault="00000000" w:rsidP="0079488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دومی </w:t>
      </w:r>
      <w:r w:rsidR="00794886" w:rsidRPr="00431BA3">
        <w:rPr>
          <w:rFonts w:ascii="NoorLotus" w:eastAsia="Times New Roman" w:hAnsi="NoorLotus" w:hint="cs"/>
          <w:sz w:val="28"/>
          <w:rtl/>
        </w:rPr>
        <w:t>که بنظرم روشن است که نادرست است</w:t>
      </w:r>
      <w:r w:rsidRPr="00431BA3">
        <w:rPr>
          <w:rFonts w:ascii="NoorLotus" w:eastAsia="Times New Roman" w:hAnsi="NoorLotus" w:hint="cs"/>
          <w:sz w:val="28"/>
          <w:rtl/>
        </w:rPr>
        <w:t xml:space="preserve"> چون شما اگر باید عقلی دارید حسن هم دارید. چه فرقی باهم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Pr="00431BA3">
        <w:rPr>
          <w:rFonts w:ascii="NoorLotus" w:eastAsia="Times New Roman" w:hAnsi="NoorLotus" w:hint="cs"/>
          <w:sz w:val="28"/>
          <w:rtl/>
        </w:rPr>
        <w:t xml:space="preserve">؟ اگر عقل من در اینجا </w:t>
      </w:r>
      <w:r w:rsidR="00794886" w:rsidRPr="00431BA3">
        <w:rPr>
          <w:rFonts w:ascii="NoorLotus" w:eastAsia="Times New Roman" w:hAnsi="NoorLotus" w:hint="cs"/>
          <w:sz w:val="28"/>
          <w:rtl/>
        </w:rPr>
        <w:t>یا حتی</w:t>
      </w:r>
      <w:r w:rsidRPr="00431BA3">
        <w:rPr>
          <w:rFonts w:ascii="NoorLotus" w:eastAsia="Times New Roman" w:hAnsi="NoorLotus" w:hint="cs"/>
          <w:sz w:val="28"/>
          <w:rtl/>
        </w:rPr>
        <w:t xml:space="preserve"> </w:t>
      </w:r>
      <w:r w:rsidR="00794886" w:rsidRPr="00431BA3">
        <w:rPr>
          <w:rFonts w:ascii="NoorLotus" w:eastAsia="Times New Roman" w:hAnsi="NoorLotus" w:hint="cs"/>
          <w:sz w:val="28"/>
          <w:rtl/>
        </w:rPr>
        <w:t xml:space="preserve">در مثل دفع افسد به فاسد، نفس عمل </w:t>
      </w:r>
      <w:r w:rsidRPr="00431BA3">
        <w:rPr>
          <w:rFonts w:ascii="NoorLotus" w:eastAsia="Times New Roman" w:hAnsi="NoorLotus" w:hint="cs"/>
          <w:sz w:val="28"/>
          <w:rtl/>
        </w:rPr>
        <w:t xml:space="preserve">ممکن است فاسد باشد ولی با این کار دفع افسد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کنم</w:t>
      </w:r>
      <w:r w:rsidR="00794886" w:rsidRPr="00431BA3">
        <w:rPr>
          <w:rFonts w:ascii="NoorLotus" w:eastAsia="Times New Roman" w:hAnsi="NoorLotus" w:hint="cs"/>
          <w:sz w:val="28"/>
          <w:rtl/>
        </w:rPr>
        <w:t>؛ در چنین مواردی</w:t>
      </w:r>
      <w:r w:rsidRPr="00431BA3">
        <w:rPr>
          <w:rFonts w:ascii="NoorLotus" w:eastAsia="Times New Roman" w:hAnsi="NoorLotus" w:hint="cs"/>
          <w:sz w:val="28"/>
          <w:rtl/>
        </w:rPr>
        <w:t xml:space="preserve"> 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این کار را بکن. این بایستی با حسن توام است</w:t>
      </w:r>
      <w:r w:rsidR="005207A4" w:rsidRPr="00431BA3">
        <w:rPr>
          <w:rFonts w:ascii="NoorLotus" w:eastAsia="Times New Roman" w:hAnsi="NoorLotus" w:hint="cs"/>
          <w:sz w:val="28"/>
          <w:rtl/>
        </w:rPr>
        <w:t xml:space="preserve"> یعنی دفع کردن افسد به فاسد حسن است </w:t>
      </w:r>
      <w:r w:rsidR="001F6BB7" w:rsidRPr="00431BA3">
        <w:rPr>
          <w:rFonts w:ascii="NoorLotus" w:eastAsia="Times New Roman" w:hAnsi="NoorLotus"/>
          <w:sz w:val="28"/>
          <w:rtl/>
        </w:rPr>
        <w:t>عقلاً</w:t>
      </w:r>
      <w:r w:rsidR="005207A4" w:rsidRPr="00431BA3">
        <w:rPr>
          <w:rFonts w:ascii="NoorLotus" w:eastAsia="Times New Roman" w:hAnsi="NoorLotus" w:hint="cs"/>
          <w:sz w:val="28"/>
          <w:rtl/>
        </w:rPr>
        <w:t xml:space="preserve">. درست است آن عمل فاسد است ولی چون افسد را با او دفع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5207A4" w:rsidRPr="00431BA3">
        <w:rPr>
          <w:rFonts w:ascii="NoorLotus" w:eastAsia="Times New Roman" w:hAnsi="NoorLotus" w:hint="cs"/>
          <w:sz w:val="28"/>
          <w:rtl/>
        </w:rPr>
        <w:t xml:space="preserve">، از حیث کونه دفعا للافسد حکم عقلی و حسن عقلی دارد. </w:t>
      </w:r>
      <w:r w:rsidR="001F6BB7" w:rsidRPr="00431BA3">
        <w:rPr>
          <w:rFonts w:ascii="NoorLotus" w:eastAsia="Times New Roman" w:hAnsi="NoorLotus"/>
          <w:sz w:val="28"/>
          <w:rtl/>
        </w:rPr>
        <w:t>اصلاً</w:t>
      </w:r>
      <w:r w:rsidR="005207A4" w:rsidRPr="00431BA3">
        <w:rPr>
          <w:rFonts w:ascii="NoorLotus" w:eastAsia="Times New Roman" w:hAnsi="NoorLotus" w:hint="cs"/>
          <w:sz w:val="28"/>
          <w:rtl/>
        </w:rPr>
        <w:t xml:space="preserve"> جدا کردن اینها چه دلیلی دارد؟</w:t>
      </w:r>
    </w:p>
    <w:p w14:paraId="5BF3B684" w14:textId="77777777" w:rsidR="005207A4" w:rsidRPr="00431BA3" w:rsidRDefault="00000000" w:rsidP="0079488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ما در </w:t>
      </w:r>
      <w:r w:rsidR="001F6BB7" w:rsidRPr="00431BA3">
        <w:rPr>
          <w:rFonts w:ascii="NoorLotus" w:eastAsia="Times New Roman" w:hAnsi="NoorLotus"/>
          <w:sz w:val="28"/>
          <w:rtl/>
        </w:rPr>
        <w:t>بحث‌ها</w:t>
      </w:r>
      <w:r w:rsidR="001F6BB7" w:rsidRPr="00431BA3">
        <w:rPr>
          <w:rFonts w:ascii="NoorLotus" w:eastAsia="Times New Roman" w:hAnsi="NoorLotus" w:hint="cs"/>
          <w:sz w:val="28"/>
          <w:rtl/>
        </w:rPr>
        <w:t>ی</w:t>
      </w:r>
      <w:r w:rsidRPr="00431BA3">
        <w:rPr>
          <w:rFonts w:ascii="NoorLotus" w:eastAsia="Times New Roman" w:hAnsi="NoorLotus" w:hint="cs"/>
          <w:sz w:val="28"/>
          <w:rtl/>
        </w:rPr>
        <w:t xml:space="preserve"> فلسفه اخلاق مفصل بحث کردیم که </w:t>
      </w:r>
      <w:r w:rsidR="00794886" w:rsidRPr="00431BA3">
        <w:rPr>
          <w:rFonts w:ascii="NoorLotus" w:eastAsia="Times New Roman" w:hAnsi="NoorLotus" w:hint="cs"/>
          <w:sz w:val="28"/>
          <w:rtl/>
        </w:rPr>
        <w:t xml:space="preserve">هرچند </w:t>
      </w:r>
      <w:r w:rsidRPr="00431BA3">
        <w:rPr>
          <w:rFonts w:ascii="NoorLotus" w:eastAsia="Times New Roman" w:hAnsi="NoorLotus" w:hint="cs"/>
          <w:sz w:val="28"/>
          <w:rtl/>
        </w:rPr>
        <w:t>بایستی عقلی غیر از ح</w:t>
      </w:r>
      <w:r w:rsidR="00794886" w:rsidRPr="00431BA3">
        <w:rPr>
          <w:rFonts w:ascii="NoorLotus" w:eastAsia="Times New Roman" w:hAnsi="NoorLotus" w:hint="cs"/>
          <w:sz w:val="28"/>
          <w:rtl/>
        </w:rPr>
        <w:t>سن است اما اینکه از هم جدا شوند</w:t>
      </w:r>
      <w:r w:rsidRPr="00431BA3">
        <w:rPr>
          <w:rFonts w:ascii="NoorLotus" w:eastAsia="Times New Roman" w:hAnsi="NoorLotus" w:hint="cs"/>
          <w:sz w:val="28"/>
          <w:rtl/>
        </w:rPr>
        <w:t xml:space="preserve"> </w:t>
      </w:r>
      <w:r w:rsidR="00794886" w:rsidRPr="00431BA3">
        <w:rPr>
          <w:rFonts w:ascii="NoorLotus" w:eastAsia="Times New Roman" w:hAnsi="NoorLotus" w:hint="cs"/>
          <w:sz w:val="28"/>
          <w:rtl/>
        </w:rPr>
        <w:t>(</w:t>
      </w:r>
      <w:r w:rsidRPr="00431BA3">
        <w:rPr>
          <w:rFonts w:ascii="NoorLotus" w:eastAsia="Times New Roman" w:hAnsi="NoorLotus" w:hint="cs"/>
          <w:sz w:val="28"/>
          <w:rtl/>
        </w:rPr>
        <w:t>یع</w:t>
      </w:r>
      <w:r w:rsidR="00794886" w:rsidRPr="00431BA3">
        <w:rPr>
          <w:rFonts w:ascii="NoorLotus" w:eastAsia="Times New Roman" w:hAnsi="NoorLotus" w:hint="cs"/>
          <w:sz w:val="28"/>
          <w:rtl/>
        </w:rPr>
        <w:t>نی باید عقلی باشد ولی حسن نباشد)</w:t>
      </w:r>
      <w:r w:rsidRPr="00431BA3">
        <w:rPr>
          <w:rFonts w:ascii="NoorLotus" w:eastAsia="Times New Roman" w:hAnsi="NoorLotus" w:hint="cs"/>
          <w:sz w:val="28"/>
          <w:rtl/>
        </w:rPr>
        <w:t xml:space="preserve"> این </w:t>
      </w:r>
      <w:r w:rsidR="001F6BB7" w:rsidRPr="00431BA3">
        <w:rPr>
          <w:rFonts w:ascii="NoorLotus" w:eastAsia="Times New Roman" w:hAnsi="NoorLotus"/>
          <w:sz w:val="28"/>
          <w:rtl/>
        </w:rPr>
        <w:t>واقعاً</w:t>
      </w:r>
      <w:r w:rsidR="00794886" w:rsidRPr="00431BA3">
        <w:rPr>
          <w:rFonts w:ascii="NoorLotus" w:eastAsia="Times New Roman" w:hAnsi="NoorLotus" w:hint="cs"/>
          <w:sz w:val="28"/>
          <w:rtl/>
        </w:rPr>
        <w:t xml:space="preserve"> دلیلی ندارد</w:t>
      </w:r>
      <w:r w:rsidRPr="00431BA3">
        <w:rPr>
          <w:rFonts w:ascii="NoorLotus" w:eastAsia="Times New Roman" w:hAnsi="NoorLotus" w:hint="cs"/>
          <w:sz w:val="28"/>
          <w:rtl/>
        </w:rPr>
        <w:t xml:space="preserve"> بلکه اینها ملازم اند. هر کجا بایستی تنجیزی داشته باشیم نه با</w:t>
      </w:r>
      <w:r w:rsidR="00794886" w:rsidRPr="00431BA3">
        <w:rPr>
          <w:rFonts w:ascii="NoorLotus" w:eastAsia="Times New Roman" w:hAnsi="NoorLotus" w:hint="cs"/>
          <w:sz w:val="28"/>
          <w:rtl/>
        </w:rPr>
        <w:t>یدهای اقتضایی یا لویی یا تعلیقی، پس</w:t>
      </w:r>
      <w:r w:rsidRPr="00431BA3">
        <w:rPr>
          <w:rFonts w:ascii="NoorLotus" w:eastAsia="Times New Roman" w:hAnsi="NoorLotus" w:hint="cs"/>
          <w:sz w:val="28"/>
          <w:rtl/>
        </w:rPr>
        <w:t xml:space="preserve"> باید تنجیزی حسن هم دارد. 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این عمل حسن است و دلیلی بر تفکیک نداریم. ایشان یک تصویر جدیدی برای ما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سازد</w:t>
      </w:r>
      <w:r w:rsidRPr="00431BA3">
        <w:rPr>
          <w:rFonts w:ascii="NoorLotus" w:eastAsia="Times New Roman" w:hAnsi="NoorLotus" w:hint="cs"/>
          <w:sz w:val="28"/>
          <w:rtl/>
        </w:rPr>
        <w:t xml:space="preserve"> که احکام عقلی بایستی داشته باشد ولکن حسن نداشته باشد. </w:t>
      </w:r>
      <w:r w:rsidR="00BD4AF7" w:rsidRPr="00431BA3">
        <w:rPr>
          <w:rFonts w:ascii="NoorLotus" w:eastAsia="Times New Roman" w:hAnsi="NoorLotus" w:hint="cs"/>
          <w:sz w:val="28"/>
          <w:rtl/>
        </w:rPr>
        <w:t>تنها مواردی که ممکن است کسی تخیل کند به عنوان مصداق حرف ایشان</w:t>
      </w:r>
      <w:r w:rsidR="00794886" w:rsidRPr="00431BA3">
        <w:rPr>
          <w:rFonts w:ascii="NoorLotus" w:eastAsia="Times New Roman" w:hAnsi="NoorLotus" w:hint="cs"/>
          <w:sz w:val="28"/>
          <w:rtl/>
        </w:rPr>
        <w:t xml:space="preserve"> است،</w:t>
      </w:r>
      <w:r w:rsidR="00BD4AF7" w:rsidRPr="00431BA3">
        <w:rPr>
          <w:rFonts w:ascii="NoorLotus" w:eastAsia="Times New Roman" w:hAnsi="NoorLotus" w:hint="cs"/>
          <w:sz w:val="28"/>
          <w:rtl/>
        </w:rPr>
        <w:t xml:space="preserve"> اینجور اوامر است یا به قول برخی از </w:t>
      </w:r>
      <w:r w:rsidR="001F6BB7" w:rsidRPr="00431BA3">
        <w:rPr>
          <w:rFonts w:ascii="NoorLotus" w:eastAsia="Times New Roman" w:hAnsi="NoorLotus"/>
          <w:sz w:val="28"/>
          <w:rtl/>
        </w:rPr>
        <w:t>غرب</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ها</w:t>
      </w:r>
      <w:r w:rsidR="00BD4AF7" w:rsidRPr="00431BA3">
        <w:rPr>
          <w:rFonts w:ascii="NoorLotus" w:eastAsia="Times New Roman" w:hAnsi="NoorLotus" w:hint="cs"/>
          <w:sz w:val="28"/>
          <w:rtl/>
        </w:rPr>
        <w:t xml:space="preserve"> </w:t>
      </w:r>
      <w:r w:rsidR="008C059E" w:rsidRPr="00431BA3">
        <w:rPr>
          <w:rFonts w:ascii="NoorLotus" w:eastAsia="Times New Roman" w:hAnsi="NoorLotus" w:hint="cs"/>
          <w:sz w:val="28"/>
          <w:rtl/>
        </w:rPr>
        <w:t>او</w:t>
      </w:r>
      <w:r w:rsidR="00794886" w:rsidRPr="00431BA3">
        <w:rPr>
          <w:rFonts w:ascii="NoorLotus" w:eastAsia="Times New Roman" w:hAnsi="NoorLotus" w:hint="cs"/>
          <w:sz w:val="28"/>
          <w:rtl/>
        </w:rPr>
        <w:t>امر احتیاط آمیز</w:t>
      </w:r>
      <w:r w:rsidR="008C059E" w:rsidRPr="00431BA3">
        <w:rPr>
          <w:rFonts w:ascii="NoorLotus" w:eastAsia="Times New Roman" w:hAnsi="NoorLotus" w:hint="cs"/>
          <w:sz w:val="28"/>
          <w:rtl/>
        </w:rPr>
        <w:t xml:space="preserve"> </w:t>
      </w:r>
      <w:r w:rsidR="00794886" w:rsidRPr="00431BA3">
        <w:rPr>
          <w:rFonts w:ascii="NoorLotus" w:eastAsia="Times New Roman" w:hAnsi="NoorLotus" w:hint="cs"/>
          <w:sz w:val="28"/>
          <w:rtl/>
        </w:rPr>
        <w:t xml:space="preserve">مثل اوامر اکراهی </w:t>
      </w:r>
      <w:r w:rsidR="001F6BB7" w:rsidRPr="00431BA3">
        <w:rPr>
          <w:rFonts w:ascii="NoorLotus" w:eastAsia="Times New Roman" w:hAnsi="NoorLotus"/>
          <w:sz w:val="28"/>
          <w:rtl/>
        </w:rPr>
        <w:t>مثلاً</w:t>
      </w:r>
      <w:r w:rsidR="008C059E" w:rsidRPr="00431BA3">
        <w:rPr>
          <w:rFonts w:ascii="NoorLotus" w:eastAsia="Times New Roman" w:hAnsi="NoorLotus" w:hint="cs"/>
          <w:sz w:val="28"/>
          <w:rtl/>
        </w:rPr>
        <w:t xml:space="preserve"> </w:t>
      </w:r>
      <w:r w:rsidR="00E84A4B" w:rsidRPr="00431BA3">
        <w:rPr>
          <w:rFonts w:ascii="NoorLotus" w:eastAsia="Times New Roman" w:hAnsi="NoorLotus" w:hint="cs"/>
          <w:sz w:val="28"/>
          <w:rtl/>
        </w:rPr>
        <w:t xml:space="preserve">فرض کنید یک ظالمی شمشیر بالای سر آدم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گذارد</w:t>
      </w:r>
      <w:r w:rsidR="00E84A4B" w:rsidRPr="00431BA3">
        <w:rPr>
          <w:rFonts w:ascii="NoorLotus" w:eastAsia="Times New Roman" w:hAnsi="NoorLotus" w:hint="cs"/>
          <w:sz w:val="28"/>
          <w:rtl/>
        </w:rPr>
        <w:t xml:space="preserve"> و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E84A4B" w:rsidRPr="00431BA3">
        <w:rPr>
          <w:rFonts w:ascii="NoorLotus" w:eastAsia="Times New Roman" w:hAnsi="NoorLotus" w:hint="cs"/>
          <w:sz w:val="28"/>
          <w:rtl/>
        </w:rPr>
        <w:t xml:space="preserve"> یا باید این کار را انجام دهی یا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کشمت</w:t>
      </w:r>
      <w:r w:rsidR="00E84A4B" w:rsidRPr="00431BA3">
        <w:rPr>
          <w:rFonts w:ascii="NoorLotus" w:eastAsia="Times New Roman" w:hAnsi="NoorLotus" w:hint="cs"/>
          <w:sz w:val="28"/>
          <w:rtl/>
        </w:rPr>
        <w:t xml:space="preserve">. خب عقل اینجا از باب احتیاط خودش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E84A4B" w:rsidRPr="00431BA3">
        <w:rPr>
          <w:rFonts w:ascii="NoorLotus" w:eastAsia="Times New Roman" w:hAnsi="NoorLotus" w:hint="cs"/>
          <w:sz w:val="28"/>
          <w:rtl/>
        </w:rPr>
        <w:t xml:space="preserve"> این کار را انجام بده ولو آن کار </w:t>
      </w:r>
      <w:r w:rsidR="001F6BB7" w:rsidRPr="00431BA3">
        <w:rPr>
          <w:rFonts w:ascii="NoorLotus" w:eastAsia="Times New Roman" w:hAnsi="NoorLotus"/>
          <w:sz w:val="28"/>
          <w:rtl/>
        </w:rPr>
        <w:t>ماه</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تاً</w:t>
      </w:r>
      <w:r w:rsidR="00E84A4B" w:rsidRPr="00431BA3">
        <w:rPr>
          <w:rFonts w:ascii="NoorLotus" w:eastAsia="Times New Roman" w:hAnsi="NoorLotus" w:hint="cs"/>
          <w:sz w:val="28"/>
          <w:rtl/>
        </w:rPr>
        <w:t xml:space="preserve"> قبیح باشد. </w:t>
      </w:r>
      <w:r w:rsidR="001F6BB7" w:rsidRPr="00431BA3">
        <w:rPr>
          <w:rFonts w:ascii="NoorLotus" w:eastAsia="Times New Roman" w:hAnsi="NoorLotus"/>
          <w:sz w:val="28"/>
          <w:rtl/>
        </w:rPr>
        <w:t>مثلاً</w:t>
      </w:r>
      <w:r w:rsidR="00E84A4B" w:rsidRPr="00431BA3">
        <w:rPr>
          <w:rFonts w:ascii="NoorLotus" w:eastAsia="Times New Roman" w:hAnsi="NoorLotus" w:hint="cs"/>
          <w:sz w:val="28"/>
          <w:rtl/>
        </w:rPr>
        <w:t xml:space="preserve"> فرض کنید ضرب یتیمی باشد</w:t>
      </w:r>
      <w:r w:rsidR="005D0FDF" w:rsidRPr="00431BA3">
        <w:rPr>
          <w:rFonts w:ascii="NoorLotus" w:eastAsia="Times New Roman" w:hAnsi="NoorLotus" w:hint="cs"/>
          <w:sz w:val="28"/>
          <w:rtl/>
        </w:rPr>
        <w:t xml:space="preserve"> ولی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5D0FDF" w:rsidRPr="00431BA3">
        <w:rPr>
          <w:rFonts w:ascii="NoorLotus" w:eastAsia="Times New Roman" w:hAnsi="NoorLotus" w:hint="cs"/>
          <w:sz w:val="28"/>
          <w:rtl/>
        </w:rPr>
        <w:t xml:space="preserve"> اگر نزنی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کشمت</w:t>
      </w:r>
      <w:r w:rsidR="005D0FDF" w:rsidRPr="00431BA3">
        <w:rPr>
          <w:rFonts w:ascii="NoorLotus" w:eastAsia="Times New Roman" w:hAnsi="NoorLotus" w:hint="cs"/>
          <w:sz w:val="28"/>
          <w:rtl/>
        </w:rPr>
        <w:t xml:space="preserve">. یعنی بحث حفظ نفس خودش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5D0FDF" w:rsidRPr="00431BA3">
        <w:rPr>
          <w:rFonts w:ascii="NoorLotus" w:eastAsia="Times New Roman" w:hAnsi="NoorLotus" w:hint="cs"/>
          <w:sz w:val="28"/>
          <w:rtl/>
        </w:rPr>
        <w:t xml:space="preserve">. اینجا ممکن است عقل بگوید </w:t>
      </w:r>
      <w:r w:rsidR="001F6BB7" w:rsidRPr="00431BA3">
        <w:rPr>
          <w:rFonts w:ascii="NoorLotus" w:eastAsia="Times New Roman" w:hAnsi="NoorLotus"/>
          <w:sz w:val="28"/>
          <w:rtl/>
        </w:rPr>
        <w:t>احت</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اطاً</w:t>
      </w:r>
      <w:r w:rsidR="005D0FDF" w:rsidRPr="00431BA3">
        <w:rPr>
          <w:rFonts w:ascii="NoorLotus" w:eastAsia="Times New Roman" w:hAnsi="NoorLotus" w:hint="cs"/>
          <w:sz w:val="28"/>
          <w:rtl/>
        </w:rPr>
        <w:t xml:space="preserve"> از باب حفظ نفس عمل او را انجام بدهد. بایستی دارد اما نه به معیار اینکه یک حسن واقعی داشته باشد. این هست ولی همانطور که ما در </w:t>
      </w:r>
      <w:r w:rsidR="001F6BB7" w:rsidRPr="00431BA3">
        <w:rPr>
          <w:rFonts w:ascii="NoorLotus" w:eastAsia="Times New Roman" w:hAnsi="NoorLotus"/>
          <w:sz w:val="28"/>
          <w:rtl/>
        </w:rPr>
        <w:t>بحث‌ها</w:t>
      </w:r>
      <w:r w:rsidR="001F6BB7" w:rsidRPr="00431BA3">
        <w:rPr>
          <w:rFonts w:ascii="NoorLotus" w:eastAsia="Times New Roman" w:hAnsi="NoorLotus" w:hint="cs"/>
          <w:sz w:val="28"/>
          <w:rtl/>
        </w:rPr>
        <w:t>ی</w:t>
      </w:r>
      <w:r w:rsidR="005D0FDF" w:rsidRPr="00431BA3">
        <w:rPr>
          <w:rFonts w:ascii="NoorLotus" w:eastAsia="Times New Roman" w:hAnsi="NoorLotus" w:hint="cs"/>
          <w:sz w:val="28"/>
          <w:rtl/>
        </w:rPr>
        <w:t xml:space="preserve"> شرعی حسن </w:t>
      </w:r>
      <w:r w:rsidR="001B1E2E" w:rsidRPr="00431BA3">
        <w:rPr>
          <w:rFonts w:ascii="NoorLotus" w:eastAsia="Times New Roman" w:hAnsi="NoorLotus" w:hint="cs"/>
          <w:sz w:val="28"/>
          <w:rtl/>
        </w:rPr>
        <w:t xml:space="preserve">امر وجوب عارض بر ذات فعل داریم و امر و وجوب به عنوان ثانوی داریم در حسن هم همینطور است. یک وقت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م</w:t>
      </w:r>
      <w:r w:rsidR="001B1E2E" w:rsidRPr="00431BA3">
        <w:rPr>
          <w:rFonts w:ascii="NoorLotus" w:eastAsia="Times New Roman" w:hAnsi="NoorLotus" w:hint="cs"/>
          <w:sz w:val="28"/>
          <w:rtl/>
        </w:rPr>
        <w:t xml:space="preserve"> ذات عمل حسن است. یک وقت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م</w:t>
      </w:r>
      <w:r w:rsidR="001B1E2E" w:rsidRPr="00431BA3">
        <w:rPr>
          <w:rFonts w:ascii="NoorLotus" w:eastAsia="Times New Roman" w:hAnsi="NoorLotus" w:hint="cs"/>
          <w:sz w:val="28"/>
          <w:rtl/>
        </w:rPr>
        <w:t xml:space="preserve"> معنون به عنوانی حسن است. </w:t>
      </w:r>
      <w:r w:rsidR="00251034" w:rsidRPr="00431BA3">
        <w:rPr>
          <w:rFonts w:ascii="NoorLotus" w:eastAsia="Times New Roman" w:hAnsi="NoorLotus" w:hint="cs"/>
          <w:sz w:val="28"/>
          <w:rtl/>
        </w:rPr>
        <w:t xml:space="preserve">این فعل قبیح فی حد ذاته اگر معنون بشود به عنوان حفظ النفس،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251034" w:rsidRPr="00431BA3">
        <w:rPr>
          <w:rFonts w:ascii="NoorLotus" w:eastAsia="Times New Roman" w:hAnsi="NoorLotus" w:hint="cs"/>
          <w:sz w:val="28"/>
          <w:rtl/>
        </w:rPr>
        <w:t xml:space="preserve"> حسن. این حرف را بزرگان هم دارند. بله یک عناوینی که ذاتی مطلق باشد آن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251034" w:rsidRPr="00431BA3">
        <w:rPr>
          <w:rFonts w:ascii="NoorLotus" w:eastAsia="Times New Roman" w:hAnsi="NoorLotus" w:hint="cs"/>
          <w:sz w:val="28"/>
          <w:rtl/>
        </w:rPr>
        <w:t xml:space="preserve">. مثل ظلم و عدل است که مثال بحث ما نیست. عناوینی که معنون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شوند</w:t>
      </w:r>
      <w:r w:rsidR="00251034" w:rsidRPr="00431BA3">
        <w:rPr>
          <w:rFonts w:ascii="NoorLotus" w:eastAsia="Times New Roman" w:hAnsi="NoorLotus" w:hint="cs"/>
          <w:sz w:val="28"/>
          <w:rtl/>
        </w:rPr>
        <w:t xml:space="preserve"> به </w:t>
      </w:r>
      <w:r w:rsidR="001F6BB7" w:rsidRPr="00431BA3">
        <w:rPr>
          <w:rFonts w:ascii="NoorLotus" w:eastAsia="Times New Roman" w:hAnsi="NoorLotus"/>
          <w:sz w:val="28"/>
          <w:rtl/>
        </w:rPr>
        <w:t>عنوان‌ها</w:t>
      </w:r>
      <w:r w:rsidR="001F6BB7" w:rsidRPr="00431BA3">
        <w:rPr>
          <w:rFonts w:ascii="NoorLotus" w:eastAsia="Times New Roman" w:hAnsi="NoorLotus" w:hint="cs"/>
          <w:sz w:val="28"/>
          <w:rtl/>
        </w:rPr>
        <w:t>ی</w:t>
      </w:r>
      <w:r w:rsidR="00251034" w:rsidRPr="00431BA3">
        <w:rPr>
          <w:rFonts w:ascii="NoorLotus" w:eastAsia="Times New Roman" w:hAnsi="NoorLotus" w:hint="cs"/>
          <w:sz w:val="28"/>
          <w:rtl/>
        </w:rPr>
        <w:t xml:space="preserve"> ثانوی حسن هم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پذ</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رند</w:t>
      </w:r>
      <w:r w:rsidR="00251034" w:rsidRPr="00431BA3">
        <w:rPr>
          <w:rFonts w:ascii="NoorLotus" w:eastAsia="Times New Roman" w:hAnsi="NoorLotus" w:hint="cs"/>
          <w:sz w:val="28"/>
          <w:rtl/>
        </w:rPr>
        <w:t xml:space="preserve">. مقصودم این است که </w:t>
      </w:r>
      <w:r w:rsidR="001F6BB7" w:rsidRPr="00431BA3">
        <w:rPr>
          <w:rFonts w:ascii="NoorLotus" w:eastAsia="Times New Roman" w:hAnsi="NoorLotus"/>
          <w:sz w:val="28"/>
          <w:rtl/>
        </w:rPr>
        <w:t>اصلاً</w:t>
      </w:r>
      <w:r w:rsidR="00251034" w:rsidRPr="00431BA3">
        <w:rPr>
          <w:rFonts w:ascii="NoorLotus" w:eastAsia="Times New Roman" w:hAnsi="NoorLotus" w:hint="cs"/>
          <w:sz w:val="28"/>
          <w:rtl/>
        </w:rPr>
        <w:t xml:space="preserve"> فرمایش ایشان که </w:t>
      </w:r>
      <w:r w:rsidR="000B741A" w:rsidRPr="00431BA3">
        <w:rPr>
          <w:rFonts w:ascii="NoorLotus" w:eastAsia="Times New Roman" w:hAnsi="NoorLotus" w:hint="cs"/>
          <w:sz w:val="28"/>
          <w:rtl/>
        </w:rPr>
        <w:t xml:space="preserve">یک جور بین بایستی هایی که ایشان ارشادی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رد</w:t>
      </w:r>
      <w:r w:rsidR="000B741A" w:rsidRPr="00431BA3">
        <w:rPr>
          <w:rFonts w:ascii="NoorLotus" w:eastAsia="Times New Roman" w:hAnsi="NoorLotus" w:hint="cs"/>
          <w:sz w:val="28"/>
          <w:rtl/>
        </w:rPr>
        <w:t xml:space="preserve"> و بین حسن تفکیک است، این اول کلام است.</w:t>
      </w:r>
    </w:p>
    <w:p w14:paraId="2FADD9DE" w14:textId="77777777" w:rsidR="00794886" w:rsidRPr="00431BA3" w:rsidRDefault="00000000" w:rsidP="0079488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حالا یک بحث مهمتری است که آیا </w:t>
      </w:r>
      <w:r w:rsidR="001F6BB7" w:rsidRPr="00431BA3">
        <w:rPr>
          <w:rFonts w:ascii="NoorLotus" w:eastAsia="Times New Roman" w:hAnsi="NoorLotus"/>
          <w:sz w:val="28"/>
          <w:rtl/>
        </w:rPr>
        <w:t>با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دها</w:t>
      </w:r>
      <w:r w:rsidR="001F6BB7" w:rsidRPr="00431BA3">
        <w:rPr>
          <w:rFonts w:ascii="NoorLotus" w:eastAsia="Times New Roman" w:hAnsi="NoorLotus" w:hint="cs"/>
          <w:sz w:val="28"/>
          <w:rtl/>
        </w:rPr>
        <w:t>ی</w:t>
      </w:r>
      <w:r w:rsidRPr="00431BA3">
        <w:rPr>
          <w:rFonts w:ascii="NoorLotus" w:eastAsia="Times New Roman" w:hAnsi="NoorLotus" w:hint="cs"/>
          <w:sz w:val="28"/>
          <w:rtl/>
        </w:rPr>
        <w:t xml:space="preserve"> عقلی ارشادی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توانند</w:t>
      </w:r>
      <w:r w:rsidRPr="00431BA3">
        <w:rPr>
          <w:rFonts w:ascii="NoorLotus" w:eastAsia="Times New Roman" w:hAnsi="NoorLotus" w:hint="cs"/>
          <w:sz w:val="28"/>
          <w:rtl/>
        </w:rPr>
        <w:t xml:space="preserve"> باشند؟ ارشاد به یک چیز دیگری باشند. بنظرم اینجا یک خلطی صورت گرفته البته اصل مساله خوب است آدم تامل کند در </w:t>
      </w:r>
      <w:r w:rsidR="00EE160B" w:rsidRPr="00431BA3">
        <w:rPr>
          <w:rFonts w:ascii="NoorLotus" w:eastAsia="Times New Roman" w:hAnsi="NoorLotus" w:hint="cs"/>
          <w:sz w:val="28"/>
          <w:rtl/>
        </w:rPr>
        <w:t>آ</w:t>
      </w:r>
      <w:r w:rsidRPr="00431BA3">
        <w:rPr>
          <w:rFonts w:ascii="NoorLotus" w:eastAsia="Times New Roman" w:hAnsi="NoorLotus" w:hint="cs"/>
          <w:sz w:val="28"/>
          <w:rtl/>
        </w:rPr>
        <w:t xml:space="preserve">ن. </w:t>
      </w:r>
      <w:r w:rsidR="00EE160B" w:rsidRPr="00431BA3">
        <w:rPr>
          <w:rFonts w:ascii="NoorLotus" w:eastAsia="Times New Roman" w:hAnsi="NoorLotus" w:hint="cs"/>
          <w:sz w:val="28"/>
          <w:rtl/>
        </w:rPr>
        <w:t xml:space="preserve">این یک بابی است دیگر ما تا به حال این را در </w:t>
      </w:r>
      <w:r w:rsidR="001F6BB7" w:rsidRPr="00431BA3">
        <w:rPr>
          <w:rFonts w:ascii="NoorLotus" w:eastAsia="Times New Roman" w:hAnsi="NoorLotus"/>
          <w:sz w:val="28"/>
          <w:rtl/>
        </w:rPr>
        <w:t>بحث‌ها</w:t>
      </w:r>
      <w:r w:rsidR="001F6BB7" w:rsidRPr="00431BA3">
        <w:rPr>
          <w:rFonts w:ascii="NoorLotus" w:eastAsia="Times New Roman" w:hAnsi="NoorLotus" w:hint="cs"/>
          <w:sz w:val="28"/>
          <w:rtl/>
        </w:rPr>
        <w:t>ی</w:t>
      </w:r>
      <w:r w:rsidR="00EE160B" w:rsidRPr="00431BA3">
        <w:rPr>
          <w:rFonts w:ascii="NoorLotus" w:eastAsia="Times New Roman" w:hAnsi="NoorLotus" w:hint="cs"/>
          <w:sz w:val="28"/>
          <w:rtl/>
        </w:rPr>
        <w:t xml:space="preserve"> احکام عقلی بحث نکرده بودیم که بایدهای عقلی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توانند</w:t>
      </w:r>
      <w:r w:rsidR="00EE160B" w:rsidRPr="00431BA3">
        <w:rPr>
          <w:rFonts w:ascii="NoorLotus" w:eastAsia="Times New Roman" w:hAnsi="NoorLotus" w:hint="cs"/>
          <w:sz w:val="28"/>
          <w:rtl/>
        </w:rPr>
        <w:t xml:space="preserve"> ارشادی باشند یا نه؟ </w:t>
      </w:r>
    </w:p>
    <w:p w14:paraId="3B8BF36A" w14:textId="77777777" w:rsidR="006D2C41" w:rsidRPr="00431BA3" w:rsidRDefault="00000000" w:rsidP="0079488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ولی بنظر میاید که درست نیست. </w:t>
      </w:r>
      <w:r w:rsidR="001F6BB7" w:rsidRPr="00431BA3">
        <w:rPr>
          <w:rFonts w:ascii="NoorLotus" w:eastAsia="Times New Roman" w:hAnsi="NoorLotus"/>
          <w:sz w:val="28"/>
          <w:rtl/>
        </w:rPr>
        <w:t>اولاً</w:t>
      </w:r>
      <w:r w:rsidRPr="00431BA3">
        <w:rPr>
          <w:rFonts w:ascii="NoorLotus" w:eastAsia="Times New Roman" w:hAnsi="NoorLotus" w:hint="cs"/>
          <w:sz w:val="28"/>
          <w:rtl/>
        </w:rPr>
        <w:t xml:space="preserve"> ارشادیت و مولویت وصف الزام نیست بلکه وصف اوامر است. </w:t>
      </w:r>
      <w:r w:rsidR="00C60489" w:rsidRPr="00431BA3">
        <w:rPr>
          <w:rFonts w:ascii="NoorLotus" w:eastAsia="Times New Roman" w:hAnsi="NoorLotus" w:hint="cs"/>
          <w:sz w:val="28"/>
          <w:rtl/>
        </w:rPr>
        <w:t xml:space="preserve">وصف الزام نیست. اینکه الزامی، ایجابی باشد و در عین حال ارشادی باشد، روی لااقل مبانی قوم معنا ندارد. حالا ما یک بحثی در باب ارشادیت کردیم آن را کنار بگذارید </w:t>
      </w:r>
      <w:r w:rsidR="001F6BB7" w:rsidRPr="00431BA3">
        <w:rPr>
          <w:rFonts w:ascii="NoorLotus" w:eastAsia="Times New Roman" w:hAnsi="NoorLotus"/>
          <w:sz w:val="28"/>
          <w:rtl/>
        </w:rPr>
        <w:t>ذهن‌ها</w:t>
      </w:r>
      <w:r w:rsidR="00C60489" w:rsidRPr="00431BA3">
        <w:rPr>
          <w:rFonts w:ascii="NoorLotus" w:eastAsia="Times New Roman" w:hAnsi="NoorLotus" w:hint="cs"/>
          <w:sz w:val="28"/>
          <w:rtl/>
        </w:rPr>
        <w:t xml:space="preserve"> مشغول نشود</w:t>
      </w:r>
      <w:r w:rsidR="00FC4426" w:rsidRPr="00431BA3">
        <w:rPr>
          <w:rFonts w:ascii="NoorLotus" w:eastAsia="Times New Roman" w:hAnsi="NoorLotus" w:hint="cs"/>
          <w:sz w:val="28"/>
          <w:rtl/>
        </w:rPr>
        <w:t xml:space="preserve">. روی مبانی قوم امر ارشادی است وقتی که به آن ارشاد حاصل شود. اگر مبنای مرحوم اصفهانی را کسی بپذیرد ارشادیت انتزاع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FC4426" w:rsidRPr="00431BA3">
        <w:rPr>
          <w:rFonts w:ascii="NoorLotus" w:eastAsia="Times New Roman" w:hAnsi="NoorLotus" w:hint="cs"/>
          <w:sz w:val="28"/>
          <w:rtl/>
        </w:rPr>
        <w:t xml:space="preserve"> از انشاء به داعی الارشاد. </w:t>
      </w:r>
      <w:r w:rsidR="00F24040" w:rsidRPr="00431BA3">
        <w:rPr>
          <w:rFonts w:ascii="NoorLotus" w:eastAsia="Times New Roman" w:hAnsi="NoorLotus" w:hint="cs"/>
          <w:sz w:val="28"/>
          <w:rtl/>
        </w:rPr>
        <w:t xml:space="preserve">این قسیم انشاء به داعی البعث است که مصداق ایجاب است. ایجاب و وجوب منتزع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F24040" w:rsidRPr="00431BA3">
        <w:rPr>
          <w:rFonts w:ascii="NoorLotus" w:eastAsia="Times New Roman" w:hAnsi="NoorLotus" w:hint="cs"/>
          <w:sz w:val="28"/>
          <w:rtl/>
        </w:rPr>
        <w:t xml:space="preserve"> از انشاء به داعی البعث و ارشاد منتزع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F24040" w:rsidRPr="00431BA3">
        <w:rPr>
          <w:rFonts w:ascii="NoorLotus" w:eastAsia="Times New Roman" w:hAnsi="NoorLotus" w:hint="cs"/>
          <w:sz w:val="28"/>
          <w:rtl/>
        </w:rPr>
        <w:t xml:space="preserve"> از انشاء بداعی الارشاد. </w:t>
      </w:r>
      <w:r w:rsidR="008F540C" w:rsidRPr="00431BA3">
        <w:rPr>
          <w:rFonts w:ascii="NoorLotus" w:eastAsia="Times New Roman" w:hAnsi="NoorLotus" w:hint="cs"/>
          <w:sz w:val="28"/>
          <w:rtl/>
        </w:rPr>
        <w:t xml:space="preserve">این </w:t>
      </w:r>
      <w:r w:rsidR="00F24040" w:rsidRPr="00431BA3">
        <w:rPr>
          <w:rFonts w:ascii="NoorLotus" w:eastAsia="Times New Roman" w:hAnsi="NoorLotus" w:hint="cs"/>
          <w:sz w:val="28"/>
          <w:rtl/>
        </w:rPr>
        <w:t>دو</w:t>
      </w:r>
      <w:r w:rsidR="008F540C" w:rsidRPr="00431BA3">
        <w:rPr>
          <w:rFonts w:ascii="NoorLotus" w:eastAsia="Times New Roman" w:hAnsi="NoorLotus" w:hint="cs"/>
          <w:sz w:val="28"/>
          <w:rtl/>
        </w:rPr>
        <w:t>،</w:t>
      </w:r>
      <w:r w:rsidR="00F24040" w:rsidRPr="00431BA3">
        <w:rPr>
          <w:rFonts w:ascii="NoorLotus" w:eastAsia="Times New Roman" w:hAnsi="NoorLotus" w:hint="cs"/>
          <w:sz w:val="28"/>
          <w:rtl/>
        </w:rPr>
        <w:t xml:space="preserve"> قسیم و عدیل همدیگر هستند. پس ببینید </w:t>
      </w:r>
      <w:r w:rsidR="001F6BB7" w:rsidRPr="00431BA3">
        <w:rPr>
          <w:rFonts w:ascii="NoorLotus" w:eastAsia="Times New Roman" w:hAnsi="NoorLotus"/>
          <w:sz w:val="28"/>
          <w:rtl/>
        </w:rPr>
        <w:t>اصلاً</w:t>
      </w:r>
      <w:r w:rsidR="00F24040" w:rsidRPr="00431BA3">
        <w:rPr>
          <w:rFonts w:ascii="NoorLotus" w:eastAsia="Times New Roman" w:hAnsi="NoorLotus" w:hint="cs"/>
          <w:sz w:val="28"/>
          <w:rtl/>
        </w:rPr>
        <w:t xml:space="preserve"> ارشادیت و مولویت </w:t>
      </w:r>
      <w:r w:rsidR="00794886" w:rsidRPr="00431BA3">
        <w:rPr>
          <w:rFonts w:ascii="NoorLotus" w:eastAsia="Times New Roman" w:hAnsi="NoorLotus" w:hint="cs"/>
          <w:sz w:val="28"/>
          <w:rtl/>
        </w:rPr>
        <w:t>وصف اوامر اند که امر مولوی باشد</w:t>
      </w:r>
      <w:r w:rsidR="00F24040" w:rsidRPr="00431BA3">
        <w:rPr>
          <w:rFonts w:ascii="NoorLotus" w:eastAsia="Times New Roman" w:hAnsi="NoorLotus" w:hint="cs"/>
          <w:sz w:val="28"/>
          <w:rtl/>
        </w:rPr>
        <w:t xml:space="preserve"> یعنی متضمن بعث باشد</w:t>
      </w:r>
      <w:r w:rsidR="00794886" w:rsidRPr="00431BA3">
        <w:rPr>
          <w:rFonts w:ascii="NoorLotus" w:eastAsia="Times New Roman" w:hAnsi="NoorLotus" w:hint="cs"/>
          <w:sz w:val="28"/>
          <w:rtl/>
        </w:rPr>
        <w:t>،</w:t>
      </w:r>
      <w:r w:rsidR="00F24040" w:rsidRPr="00431BA3">
        <w:rPr>
          <w:rFonts w:ascii="NoorLotus" w:eastAsia="Times New Roman" w:hAnsi="NoorLotus" w:hint="cs"/>
          <w:sz w:val="28"/>
          <w:rtl/>
        </w:rPr>
        <w:t xml:space="preserve"> یا امر ارشادی باشد متضمن بعث نیست بلکه ارشاد الی شیء آخر غیر از متعلق خودش. این اول مساله است</w:t>
      </w:r>
      <w:r w:rsidR="00794886" w:rsidRPr="00431BA3">
        <w:rPr>
          <w:rFonts w:ascii="NoorLotus" w:eastAsia="Times New Roman" w:hAnsi="NoorLotus" w:hint="cs"/>
          <w:sz w:val="28"/>
          <w:rtl/>
        </w:rPr>
        <w:t>.</w:t>
      </w:r>
      <w:r w:rsidR="00F24040" w:rsidRPr="00431BA3">
        <w:rPr>
          <w:rFonts w:ascii="NoorLotus" w:eastAsia="Times New Roman" w:hAnsi="NoorLotus" w:hint="cs"/>
          <w:sz w:val="28"/>
          <w:rtl/>
        </w:rPr>
        <w:t xml:space="preserve"> حالا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F24040" w:rsidRPr="00431BA3">
        <w:rPr>
          <w:rFonts w:ascii="NoorLotus" w:eastAsia="Times New Roman" w:hAnsi="NoorLotus" w:hint="cs"/>
          <w:sz w:val="28"/>
          <w:rtl/>
        </w:rPr>
        <w:t xml:space="preserve"> باید عقلی در اینجا ارشادی است. این روی اصطلاحات قوم راه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رود</w:t>
      </w:r>
      <w:r w:rsidR="00F24040" w:rsidRPr="00431BA3">
        <w:rPr>
          <w:rFonts w:ascii="NoorLotus" w:eastAsia="Times New Roman" w:hAnsi="NoorLotus" w:hint="cs"/>
          <w:sz w:val="28"/>
          <w:rtl/>
        </w:rPr>
        <w:t xml:space="preserve">. </w:t>
      </w:r>
      <w:r w:rsidR="00A51E79" w:rsidRPr="00431BA3">
        <w:rPr>
          <w:rFonts w:ascii="NoorLotus" w:eastAsia="Times New Roman" w:hAnsi="NoorLotus" w:hint="cs"/>
          <w:sz w:val="28"/>
          <w:rtl/>
        </w:rPr>
        <w:t xml:space="preserve">ببینیم </w:t>
      </w:r>
      <w:r w:rsidR="001F6BB7" w:rsidRPr="00431BA3">
        <w:rPr>
          <w:rFonts w:ascii="NoorLotus" w:eastAsia="Times New Roman" w:hAnsi="NoorLotus"/>
          <w:sz w:val="28"/>
          <w:rtl/>
        </w:rPr>
        <w:t>اصلاً</w:t>
      </w:r>
      <w:r w:rsidR="00A51E79" w:rsidRPr="00431BA3">
        <w:rPr>
          <w:rFonts w:ascii="NoorLotus" w:eastAsia="Times New Roman" w:hAnsi="NoorLotus" w:hint="cs"/>
          <w:sz w:val="28"/>
          <w:rtl/>
        </w:rPr>
        <w:t xml:space="preserve"> فی حد </w:t>
      </w:r>
      <w:r w:rsidR="001F6BB7" w:rsidRPr="00431BA3">
        <w:rPr>
          <w:rFonts w:ascii="NoorLotus" w:eastAsia="Times New Roman" w:hAnsi="NoorLotus"/>
          <w:sz w:val="28"/>
          <w:rtl/>
        </w:rPr>
        <w:t>ذات‌ها</w:t>
      </w:r>
      <w:r w:rsidR="00A51E79" w:rsidRPr="00431BA3">
        <w:rPr>
          <w:rFonts w:ascii="NoorLotus" w:eastAsia="Times New Roman" w:hAnsi="NoorLotus" w:hint="cs"/>
          <w:sz w:val="28"/>
          <w:rtl/>
        </w:rPr>
        <w:t xml:space="preserve"> معنا دارد. </w:t>
      </w:r>
      <w:r w:rsidR="00A97388" w:rsidRPr="00431BA3">
        <w:rPr>
          <w:rFonts w:ascii="NoorLotus" w:eastAsia="Times New Roman" w:hAnsi="NoorLotus" w:hint="cs"/>
          <w:sz w:val="28"/>
          <w:rtl/>
        </w:rPr>
        <w:t xml:space="preserve">اصطلاح قوم نباشد. ارشادیتِ باید. این باید اگر به حمل شایع است، ارشادی بودنش به چیست و مولوی بودنش به چیست؟ اگر باید به حمل شایع است پس مولوی است. ارشادش کجا بود؟ </w:t>
      </w:r>
    </w:p>
    <w:p w14:paraId="0305F437" w14:textId="77777777" w:rsidR="00A97388" w:rsidRPr="00431BA3" w:rsidRDefault="00000000" w:rsidP="0079488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ببینید عقل من به هر دلیلی</w:t>
      </w:r>
      <w:r w:rsidR="00794886" w:rsidRPr="00431BA3">
        <w:rPr>
          <w:rFonts w:ascii="NoorLotus" w:eastAsia="Times New Roman" w:hAnsi="NoorLotus" w:hint="cs"/>
          <w:sz w:val="28"/>
          <w:rtl/>
        </w:rPr>
        <w:t xml:space="preserve"> ـ</w:t>
      </w:r>
      <w:r w:rsidRPr="00431BA3">
        <w:rPr>
          <w:rFonts w:ascii="NoorLotus" w:eastAsia="Times New Roman" w:hAnsi="NoorLotus" w:hint="cs"/>
          <w:sz w:val="28"/>
          <w:rtl/>
        </w:rPr>
        <w:t xml:space="preserve"> حالا به عنوان ثانوی یا اولی</w:t>
      </w:r>
      <w:r w:rsidR="00794886" w:rsidRPr="00431BA3">
        <w:rPr>
          <w:rFonts w:ascii="NoorLotus" w:eastAsia="Times New Roman" w:hAnsi="NoorLotus" w:hint="cs"/>
          <w:sz w:val="28"/>
          <w:rtl/>
        </w:rPr>
        <w:t xml:space="preserve"> ـ</w:t>
      </w:r>
      <w:r w:rsidRPr="00431BA3">
        <w:rPr>
          <w:rFonts w:ascii="NoorLotus" w:eastAsia="Times New Roman" w:hAnsi="NoorLotus" w:hint="cs"/>
          <w:sz w:val="28"/>
          <w:rtl/>
        </w:rPr>
        <w:t xml:space="preserve">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باید این کار را انجام دهی. اگر این باید </w:t>
      </w:r>
      <w:r w:rsidR="001F6BB7" w:rsidRPr="00431BA3">
        <w:rPr>
          <w:rFonts w:ascii="NoorLotus" w:eastAsia="Times New Roman" w:hAnsi="NoorLotus"/>
          <w:sz w:val="28"/>
          <w:rtl/>
        </w:rPr>
        <w:t>واقعاً</w:t>
      </w:r>
      <w:r w:rsidRPr="00431BA3">
        <w:rPr>
          <w:rFonts w:ascii="NoorLotus" w:eastAsia="Times New Roman" w:hAnsi="NoorLotus" w:hint="cs"/>
          <w:sz w:val="28"/>
          <w:rtl/>
        </w:rPr>
        <w:t xml:space="preserve"> باید به حمل شایع بایستی باشد شبیه آن الزام و ایجاب شرعی باشد، ارشادیت آن یعنی چه؟ خب بایستی بایستی است دیگر. مولوتیش </w:t>
      </w:r>
      <w:r w:rsidR="00821DEC" w:rsidRPr="00431BA3">
        <w:rPr>
          <w:rFonts w:ascii="NoorLotus" w:eastAsia="Times New Roman" w:hAnsi="NoorLotus" w:hint="cs"/>
          <w:sz w:val="28"/>
          <w:rtl/>
        </w:rPr>
        <w:t>یعنی اینکه باید متعلقش را انجام دهی. اگر شما در باب ایجاب مولوی تصویرتان این است، در باب بایستی عقلی مولوی در کنا</w:t>
      </w:r>
      <w:r w:rsidR="00794886" w:rsidRPr="00431BA3">
        <w:rPr>
          <w:rFonts w:ascii="NoorLotus" w:eastAsia="Times New Roman" w:hAnsi="NoorLotus" w:hint="cs"/>
          <w:sz w:val="28"/>
          <w:rtl/>
        </w:rPr>
        <w:t>ر بایستی ارشادی چه تصویری دارید</w:t>
      </w:r>
      <w:r w:rsidR="00821DEC" w:rsidRPr="00431BA3">
        <w:rPr>
          <w:rFonts w:ascii="NoorLotus" w:eastAsia="Times New Roman" w:hAnsi="NoorLotus" w:hint="cs"/>
          <w:sz w:val="28"/>
          <w:rtl/>
        </w:rPr>
        <w:t xml:space="preserve">؟ اگر در هر دو بایستی </w:t>
      </w:r>
      <w:r w:rsidR="003354EB" w:rsidRPr="00431BA3">
        <w:rPr>
          <w:rFonts w:ascii="NoorLotus" w:eastAsia="Times New Roman" w:hAnsi="NoorLotus" w:hint="cs"/>
          <w:sz w:val="28"/>
          <w:rtl/>
        </w:rPr>
        <w:t>به حمل ش</w:t>
      </w:r>
      <w:r w:rsidR="00794886" w:rsidRPr="00431BA3">
        <w:rPr>
          <w:rFonts w:ascii="NoorLotus" w:eastAsia="Times New Roman" w:hAnsi="NoorLotus" w:hint="cs"/>
          <w:sz w:val="28"/>
          <w:rtl/>
        </w:rPr>
        <w:t xml:space="preserve">ایع موجود است، ارشادش کدام است، </w:t>
      </w:r>
      <w:r w:rsidR="003354EB" w:rsidRPr="00431BA3">
        <w:rPr>
          <w:rFonts w:ascii="NoorLotus" w:eastAsia="Times New Roman" w:hAnsi="NoorLotus" w:hint="cs"/>
          <w:sz w:val="28"/>
          <w:rtl/>
        </w:rPr>
        <w:t xml:space="preserve">مولویتش کدام؟ عرض من این است که </w:t>
      </w:r>
      <w:r w:rsidR="001F6BB7" w:rsidRPr="00431BA3">
        <w:rPr>
          <w:rFonts w:ascii="NoorLotus" w:eastAsia="Times New Roman" w:hAnsi="NoorLotus"/>
          <w:sz w:val="28"/>
          <w:rtl/>
        </w:rPr>
        <w:t>اصلاً</w:t>
      </w:r>
      <w:r w:rsidR="003354EB" w:rsidRPr="00431BA3">
        <w:rPr>
          <w:rFonts w:ascii="NoorLotus" w:eastAsia="Times New Roman" w:hAnsi="NoorLotus" w:hint="cs"/>
          <w:sz w:val="28"/>
          <w:rtl/>
        </w:rPr>
        <w:t xml:space="preserve"> تصویر اینکه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3354EB" w:rsidRPr="00431BA3">
        <w:rPr>
          <w:rFonts w:ascii="NoorLotus" w:eastAsia="Times New Roman" w:hAnsi="NoorLotus" w:hint="cs"/>
          <w:sz w:val="28"/>
          <w:rtl/>
        </w:rPr>
        <w:t xml:space="preserve"> باید عقلی در ای</w:t>
      </w:r>
      <w:r w:rsidR="00794886" w:rsidRPr="00431BA3">
        <w:rPr>
          <w:rFonts w:ascii="NoorLotus" w:eastAsia="Times New Roman" w:hAnsi="NoorLotus" w:hint="cs"/>
          <w:sz w:val="28"/>
          <w:rtl/>
        </w:rPr>
        <w:t>نجا ارشادٌ محضاً لحفظ المصالح درست نیست. بلحاظ عملی هم نگاه بکنید.</w:t>
      </w:r>
      <w:r w:rsidR="003354EB" w:rsidRPr="00431BA3">
        <w:rPr>
          <w:rFonts w:ascii="NoorLotus" w:eastAsia="Times New Roman" w:hAnsi="NoorLotus" w:hint="cs"/>
          <w:sz w:val="28"/>
          <w:rtl/>
        </w:rPr>
        <w:t xml:space="preserve"> </w:t>
      </w:r>
      <w:r w:rsidR="00794886" w:rsidRPr="00431BA3">
        <w:rPr>
          <w:rFonts w:ascii="NoorLotus" w:eastAsia="Times New Roman" w:hAnsi="NoorLotus" w:hint="cs"/>
          <w:sz w:val="28"/>
          <w:rtl/>
        </w:rPr>
        <w:t xml:space="preserve">جناب عراقی </w:t>
      </w:r>
      <w:r w:rsidR="003354EB" w:rsidRPr="00431BA3">
        <w:rPr>
          <w:rFonts w:ascii="NoorLotus" w:eastAsia="Times New Roman" w:hAnsi="NoorLotus" w:hint="cs"/>
          <w:sz w:val="28"/>
          <w:rtl/>
        </w:rPr>
        <w:t xml:space="preserve">مگر </w:t>
      </w:r>
      <w:r w:rsidR="00794886" w:rsidRPr="00431BA3">
        <w:rPr>
          <w:rFonts w:ascii="NoorLotus" w:eastAsia="Times New Roman" w:hAnsi="NoorLotus" w:hint="cs"/>
          <w:sz w:val="28"/>
          <w:rtl/>
        </w:rPr>
        <w:t xml:space="preserve">شما </w:t>
      </w:r>
      <w:r w:rsidR="003354EB" w:rsidRPr="00431BA3">
        <w:rPr>
          <w:rFonts w:ascii="NoorLotus" w:eastAsia="Times New Roman" w:hAnsi="NoorLotus" w:hint="cs"/>
          <w:sz w:val="28"/>
          <w:rtl/>
        </w:rPr>
        <w:t xml:space="preserve">نگفتید که واقع پیش من مجهول است. گاهی </w:t>
      </w:r>
      <w:r w:rsidR="008F540C" w:rsidRPr="00431BA3">
        <w:rPr>
          <w:rFonts w:ascii="NoorLotus" w:eastAsia="Times New Roman" w:hAnsi="NoorLotus" w:hint="cs"/>
          <w:sz w:val="28"/>
          <w:rtl/>
        </w:rPr>
        <w:t>ه</w:t>
      </w:r>
      <w:r w:rsidR="003354EB" w:rsidRPr="00431BA3">
        <w:rPr>
          <w:rFonts w:ascii="NoorLotus" w:eastAsia="Times New Roman" w:hAnsi="NoorLotus" w:hint="cs"/>
          <w:sz w:val="28"/>
          <w:rtl/>
        </w:rPr>
        <w:t>ست</w:t>
      </w:r>
      <w:r w:rsidR="008F540C" w:rsidRPr="00431BA3">
        <w:rPr>
          <w:rFonts w:ascii="NoorLotus" w:eastAsia="Times New Roman" w:hAnsi="NoorLotus" w:hint="cs"/>
          <w:sz w:val="28"/>
          <w:rtl/>
        </w:rPr>
        <w:t>.</w:t>
      </w:r>
      <w:r w:rsidR="003354EB" w:rsidRPr="00431BA3">
        <w:rPr>
          <w:rFonts w:ascii="NoorLotus" w:eastAsia="Times New Roman" w:hAnsi="NoorLotus" w:hint="cs"/>
          <w:sz w:val="28"/>
          <w:rtl/>
        </w:rPr>
        <w:t xml:space="preserve"> گاهی نیست</w:t>
      </w:r>
      <w:r w:rsidR="008F540C" w:rsidRPr="00431BA3">
        <w:rPr>
          <w:rFonts w:ascii="NoorLotus" w:eastAsia="Times New Roman" w:hAnsi="NoorLotus" w:hint="cs"/>
          <w:sz w:val="28"/>
          <w:rtl/>
        </w:rPr>
        <w:t>.</w:t>
      </w:r>
      <w:r w:rsidR="003354EB" w:rsidRPr="00431BA3">
        <w:rPr>
          <w:rFonts w:ascii="NoorLotus" w:eastAsia="Times New Roman" w:hAnsi="NoorLotus" w:hint="cs"/>
          <w:sz w:val="28"/>
          <w:rtl/>
        </w:rPr>
        <w:t xml:space="preserve"> خب من ال</w:t>
      </w:r>
      <w:r w:rsidR="00263A36" w:rsidRPr="00431BA3">
        <w:rPr>
          <w:rFonts w:ascii="NoorLotus" w:eastAsia="Times New Roman" w:hAnsi="NoorLotus" w:hint="cs"/>
          <w:sz w:val="28"/>
          <w:rtl/>
        </w:rPr>
        <w:t>ان مواجه ام با یک ظرف شک این چنینی</w:t>
      </w:r>
      <w:r w:rsidR="003354EB" w:rsidRPr="00431BA3">
        <w:rPr>
          <w:rFonts w:ascii="NoorLotus" w:eastAsia="Times New Roman" w:hAnsi="NoorLotus" w:hint="cs"/>
          <w:sz w:val="28"/>
          <w:rtl/>
        </w:rPr>
        <w:t xml:space="preserve">. آیا به حمل شایع باید دارم؟ </w:t>
      </w:r>
      <w:r w:rsidR="002D01B4" w:rsidRPr="00431BA3">
        <w:rPr>
          <w:rFonts w:ascii="NoorLotus" w:eastAsia="Times New Roman" w:hAnsi="NoorLotus" w:hint="cs"/>
          <w:sz w:val="28"/>
          <w:rtl/>
        </w:rPr>
        <w:t xml:space="preserve">اگر بایستی عقلی </w:t>
      </w:r>
      <w:r w:rsidR="001F6BB7" w:rsidRPr="00431BA3">
        <w:rPr>
          <w:rFonts w:ascii="NoorLotus" w:eastAsia="Times New Roman" w:hAnsi="NoorLotus"/>
          <w:sz w:val="28"/>
          <w:rtl/>
        </w:rPr>
        <w:t>صرفاً</w:t>
      </w:r>
      <w:r w:rsidR="002D01B4" w:rsidRPr="00431BA3">
        <w:rPr>
          <w:rFonts w:ascii="NoorLotus" w:eastAsia="Times New Roman" w:hAnsi="NoorLotus" w:hint="cs"/>
          <w:sz w:val="28"/>
          <w:rtl/>
        </w:rPr>
        <w:t xml:space="preserve"> لمحض الحفظ المصالح است، خب در یک تقدیر باید داشته باشم نه در هر دو تقدیر. </w:t>
      </w:r>
    </w:p>
    <w:p w14:paraId="16769921" w14:textId="77777777" w:rsidR="002D01B4"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اشکال:</w:t>
      </w:r>
      <w:r w:rsidR="004F3652" w:rsidRPr="00431BA3">
        <w:rPr>
          <w:rFonts w:ascii="NoorLotus" w:eastAsia="Times New Roman" w:hAnsi="NoorLotus" w:hint="cs"/>
          <w:sz w:val="28"/>
          <w:rtl/>
        </w:rPr>
        <w:t xml:space="preserve"> </w:t>
      </w:r>
      <w:r w:rsidR="00263A36" w:rsidRPr="00431BA3">
        <w:rPr>
          <w:rFonts w:ascii="NoorLotus" w:eastAsia="Times New Roman" w:hAnsi="NoorLotus" w:hint="cs"/>
          <w:sz w:val="28"/>
          <w:rtl/>
        </w:rPr>
        <w:t xml:space="preserve">لویی </w:t>
      </w:r>
      <w:r w:rsidR="004F3652" w:rsidRPr="00431BA3">
        <w:rPr>
          <w:rFonts w:ascii="NoorLotus" w:eastAsia="Times New Roman" w:hAnsi="NoorLotus" w:hint="cs"/>
          <w:sz w:val="28"/>
          <w:rtl/>
        </w:rPr>
        <w:t xml:space="preserve">است. </w:t>
      </w:r>
    </w:p>
    <w:p w14:paraId="5EDD54D7" w14:textId="77777777" w:rsidR="002F09BF" w:rsidRPr="00431BA3" w:rsidRDefault="00000000" w:rsidP="00263A3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w:t>
      </w:r>
      <w:r w:rsidR="001D0BD5" w:rsidRPr="00431BA3">
        <w:rPr>
          <w:rFonts w:ascii="NoorLotus" w:eastAsia="Times New Roman" w:hAnsi="NoorLotus" w:hint="cs"/>
          <w:sz w:val="28"/>
          <w:rtl/>
        </w:rPr>
        <w:t xml:space="preserve">آفرین. این نکته را نوشتم. </w:t>
      </w:r>
      <w:r w:rsidR="00233233" w:rsidRPr="00431BA3">
        <w:rPr>
          <w:rFonts w:ascii="NoorLotus" w:eastAsia="Times New Roman" w:hAnsi="NoorLotus" w:hint="cs"/>
          <w:sz w:val="28"/>
          <w:rtl/>
        </w:rPr>
        <w:t xml:space="preserve">بله جای این حرف هست. </w:t>
      </w:r>
      <w:r w:rsidR="00F758C1" w:rsidRPr="00431BA3">
        <w:rPr>
          <w:rFonts w:ascii="NoorLotus" w:eastAsia="Times New Roman" w:hAnsi="NoorLotus" w:hint="cs"/>
          <w:sz w:val="28"/>
          <w:rtl/>
        </w:rPr>
        <w:t xml:space="preserve">اول این را درست کنیم که ایشان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تواند</w:t>
      </w:r>
      <w:r w:rsidR="00F758C1" w:rsidRPr="00431BA3">
        <w:rPr>
          <w:rFonts w:ascii="NoorLotus" w:eastAsia="Times New Roman" w:hAnsi="NoorLotus" w:hint="cs"/>
          <w:sz w:val="28"/>
          <w:rtl/>
        </w:rPr>
        <w:t xml:space="preserve"> روی آن حسابی که برای حسن باز کرد و گفت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F758C1" w:rsidRPr="00431BA3">
        <w:rPr>
          <w:rFonts w:ascii="NoorLotus" w:eastAsia="Times New Roman" w:hAnsi="NoorLotus" w:hint="cs"/>
          <w:sz w:val="28"/>
          <w:rtl/>
        </w:rPr>
        <w:t xml:space="preserve"> بگوییم اگر مصلحت واقعیه یک فرض و تقدیر است، حسن در همه تقادیر باشد. این حرف در بایستی هم هست. اگر ملاک بایستی </w:t>
      </w:r>
      <w:r w:rsidR="001F6BB7" w:rsidRPr="00431BA3">
        <w:rPr>
          <w:rFonts w:ascii="NoorLotus" w:eastAsia="Times New Roman" w:hAnsi="NoorLotus"/>
          <w:sz w:val="28"/>
          <w:rtl/>
        </w:rPr>
        <w:t>صرفاً</w:t>
      </w:r>
      <w:r w:rsidR="00F758C1" w:rsidRPr="00431BA3">
        <w:rPr>
          <w:rFonts w:ascii="NoorLotus" w:eastAsia="Times New Roman" w:hAnsi="NoorLotus" w:hint="cs"/>
          <w:sz w:val="28"/>
          <w:rtl/>
        </w:rPr>
        <w:t xml:space="preserve"> این باشد که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F758C1" w:rsidRPr="00431BA3">
        <w:rPr>
          <w:rFonts w:ascii="NoorLotus" w:eastAsia="Times New Roman" w:hAnsi="NoorLotus" w:hint="cs"/>
          <w:sz w:val="28"/>
          <w:rtl/>
        </w:rPr>
        <w:t xml:space="preserve"> که تحصیل واقع باشد پس در یک فرض است. حالا بیاییم فرض اینکه آیا باید</w:t>
      </w:r>
      <w:r w:rsidR="00263A36" w:rsidRPr="00431BA3">
        <w:rPr>
          <w:rFonts w:ascii="NoorLotus" w:eastAsia="Times New Roman" w:hAnsi="NoorLotus" w:hint="cs"/>
          <w:sz w:val="28"/>
          <w:rtl/>
        </w:rPr>
        <w:t>ِ</w:t>
      </w:r>
      <w:r w:rsidR="00F758C1" w:rsidRPr="00431BA3">
        <w:rPr>
          <w:rFonts w:ascii="NoorLotus" w:eastAsia="Times New Roman" w:hAnsi="NoorLotus" w:hint="cs"/>
          <w:sz w:val="28"/>
          <w:rtl/>
        </w:rPr>
        <w:t xml:space="preserve"> تعلیقی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F758C1" w:rsidRPr="00431BA3">
        <w:rPr>
          <w:rFonts w:ascii="NoorLotus" w:eastAsia="Times New Roman" w:hAnsi="NoorLotus" w:hint="cs"/>
          <w:sz w:val="28"/>
          <w:rtl/>
        </w:rPr>
        <w:t xml:space="preserve"> تصویر کرد؟ </w:t>
      </w:r>
    </w:p>
    <w:p w14:paraId="6C0CA261" w14:textId="77777777" w:rsidR="002F09BF" w:rsidRPr="00431BA3" w:rsidRDefault="00000000" w:rsidP="002F09BF">
      <w:pPr>
        <w:pStyle w:val="Heading1"/>
        <w:jc w:val="lowKashida"/>
        <w:rPr>
          <w:rFonts w:cs="2  Titr"/>
          <w:rtl/>
        </w:rPr>
      </w:pPr>
      <w:r w:rsidRPr="00431BA3">
        <w:rPr>
          <w:rFonts w:cs="2  Titr" w:hint="cs"/>
          <w:rtl/>
        </w:rPr>
        <w:t>تعلیق در الزامات عقلی</w:t>
      </w:r>
    </w:p>
    <w:p w14:paraId="3BBE611E" w14:textId="77777777" w:rsidR="00F758C1" w:rsidRPr="00431BA3" w:rsidRDefault="00000000" w:rsidP="00263A3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یک بحث کلی هست که </w:t>
      </w:r>
      <w:r w:rsidR="001F6BB7" w:rsidRPr="00431BA3">
        <w:rPr>
          <w:rFonts w:ascii="NoorLotus" w:eastAsia="Times New Roman" w:hAnsi="NoorLotus"/>
          <w:sz w:val="28"/>
          <w:rtl/>
        </w:rPr>
        <w:t>اصلاً</w:t>
      </w:r>
      <w:r w:rsidRPr="00431BA3">
        <w:rPr>
          <w:rFonts w:ascii="NoorLotus" w:eastAsia="Times New Roman" w:hAnsi="NoorLotus" w:hint="cs"/>
          <w:sz w:val="28"/>
          <w:rtl/>
        </w:rPr>
        <w:t xml:space="preserve"> در ارادات و الزامات عقلی تعلیق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تصویر کرد یا نه؟ بنظر ما ثبوتا در بایستی ها بعید نیست بشود تعلیق را تصویر کرد. انسان بگوید روی یک فرضی من باید دارم مثل احکام شرعی. بعید نیست این حرف. یعنی کبرایش اشکالی ندارد اما اشکالش این است که </w:t>
      </w:r>
      <w:r w:rsidR="00034BC7" w:rsidRPr="00431BA3">
        <w:rPr>
          <w:rFonts w:ascii="NoorLotus" w:eastAsia="Times New Roman" w:hAnsi="NoorLotus" w:hint="cs"/>
          <w:sz w:val="28"/>
          <w:rtl/>
        </w:rPr>
        <w:t>وقتی تعلیق شد و شما شک دارید پس به حمل شایع باید ندارید. اگر تعلیقی شد و شما شک دارید که موضوعش هست یا نه؟ مثل واجب مشروطی می</w:t>
      </w:r>
      <w:r w:rsidR="00263A36" w:rsidRPr="00431BA3">
        <w:rPr>
          <w:rFonts w:ascii="NoorLotus" w:eastAsia="Times New Roman" w:hAnsi="NoorLotus" w:hint="cs"/>
          <w:sz w:val="28"/>
          <w:rtl/>
        </w:rPr>
        <w:t>شو</w:t>
      </w:r>
      <w:r w:rsidR="00034BC7" w:rsidRPr="00431BA3">
        <w:rPr>
          <w:rFonts w:ascii="NoorLotus" w:eastAsia="Times New Roman" w:hAnsi="NoorLotus" w:hint="cs"/>
          <w:sz w:val="28"/>
          <w:rtl/>
        </w:rPr>
        <w:t xml:space="preserve">د که شما شک دارید شرطش هست یا نه. </w:t>
      </w:r>
      <w:r w:rsidR="00D177CC" w:rsidRPr="00431BA3">
        <w:rPr>
          <w:rFonts w:ascii="NoorLotus" w:eastAsia="Times New Roman" w:hAnsi="NoorLotus" w:hint="cs"/>
          <w:sz w:val="28"/>
          <w:rtl/>
        </w:rPr>
        <w:t>شما اگر آمدید معل</w:t>
      </w:r>
      <w:r w:rsidR="00263A36" w:rsidRPr="00431BA3">
        <w:rPr>
          <w:rFonts w:ascii="NoorLotus" w:eastAsia="Times New Roman" w:hAnsi="NoorLotus" w:hint="cs"/>
          <w:sz w:val="28"/>
          <w:rtl/>
        </w:rPr>
        <w:t>ق کردید به حفظ آن مصلحت واقعیه در حالی که</w:t>
      </w:r>
      <w:r w:rsidR="00D177CC" w:rsidRPr="00431BA3">
        <w:rPr>
          <w:rFonts w:ascii="NoorLotus" w:eastAsia="Times New Roman" w:hAnsi="NoorLotus" w:hint="cs"/>
          <w:sz w:val="28"/>
          <w:rtl/>
        </w:rPr>
        <w:t xml:space="preserve"> مصلحت واقعی </w:t>
      </w:r>
      <w:r w:rsidR="00263A36" w:rsidRPr="00431BA3">
        <w:rPr>
          <w:rFonts w:ascii="NoorLotus" w:eastAsia="Times New Roman" w:hAnsi="NoorLotus" w:hint="cs"/>
          <w:sz w:val="28"/>
          <w:rtl/>
        </w:rPr>
        <w:t xml:space="preserve">برای شما </w:t>
      </w:r>
      <w:r w:rsidR="00D177CC" w:rsidRPr="00431BA3">
        <w:rPr>
          <w:rFonts w:ascii="NoorLotus" w:eastAsia="Times New Roman" w:hAnsi="NoorLotus" w:hint="cs"/>
          <w:sz w:val="28"/>
          <w:rtl/>
        </w:rPr>
        <w:t xml:space="preserve">مجهول است که هست یا نه، پس بایستی به حمل شایع نداریم. </w:t>
      </w:r>
      <w:r w:rsidR="00891C6E" w:rsidRPr="00431BA3">
        <w:rPr>
          <w:rFonts w:ascii="NoorLotus" w:eastAsia="Times New Roman" w:hAnsi="NoorLotus" w:hint="cs"/>
          <w:sz w:val="28"/>
          <w:rtl/>
        </w:rPr>
        <w:t xml:space="preserve">این باید به چه دردی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خورد</w:t>
      </w:r>
      <w:r w:rsidR="00891C6E" w:rsidRPr="00431BA3">
        <w:rPr>
          <w:rFonts w:ascii="NoorLotus" w:eastAsia="Times New Roman" w:hAnsi="NoorLotus" w:hint="cs"/>
          <w:sz w:val="28"/>
          <w:rtl/>
        </w:rPr>
        <w:t xml:space="preserve">؟ این باید عقلی به احتیاط که الان معلوم نیست </w:t>
      </w:r>
      <w:r w:rsidR="001F6BB7" w:rsidRPr="00431BA3">
        <w:rPr>
          <w:rFonts w:ascii="NoorLotus" w:eastAsia="Times New Roman" w:hAnsi="NoorLotus"/>
          <w:sz w:val="28"/>
          <w:rtl/>
        </w:rPr>
        <w:t>اصلاً</w:t>
      </w:r>
      <w:r w:rsidR="00891C6E" w:rsidRPr="00431BA3">
        <w:rPr>
          <w:rFonts w:ascii="NoorLotus" w:eastAsia="Times New Roman" w:hAnsi="NoorLotus" w:hint="cs"/>
          <w:sz w:val="28"/>
          <w:rtl/>
        </w:rPr>
        <w:t xml:space="preserve"> باشد یا نباشد. این معنا ندارد. البته این کبرای را هم باید بحث کنید که آیا </w:t>
      </w:r>
      <w:r w:rsidR="001F6BB7" w:rsidRPr="00431BA3">
        <w:rPr>
          <w:rFonts w:ascii="NoorLotus" w:eastAsia="Times New Roman" w:hAnsi="NoorLotus"/>
          <w:sz w:val="28"/>
          <w:rtl/>
        </w:rPr>
        <w:t>اصلاً</w:t>
      </w:r>
      <w:r w:rsidR="00891C6E" w:rsidRPr="00431BA3">
        <w:rPr>
          <w:rFonts w:ascii="NoorLotus" w:eastAsia="Times New Roman" w:hAnsi="NoorLotus" w:hint="cs"/>
          <w:sz w:val="28"/>
          <w:rtl/>
        </w:rPr>
        <w:t xml:space="preserve"> </w:t>
      </w:r>
      <w:r w:rsidR="001F6BB7" w:rsidRPr="00431BA3">
        <w:rPr>
          <w:rFonts w:ascii="NoorLotus" w:eastAsia="Times New Roman" w:hAnsi="NoorLotus"/>
          <w:sz w:val="28"/>
          <w:rtl/>
        </w:rPr>
        <w:t>با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دها</w:t>
      </w:r>
      <w:r w:rsidR="001F6BB7" w:rsidRPr="00431BA3">
        <w:rPr>
          <w:rFonts w:ascii="NoorLotus" w:eastAsia="Times New Roman" w:hAnsi="NoorLotus" w:hint="cs"/>
          <w:sz w:val="28"/>
          <w:rtl/>
        </w:rPr>
        <w:t>ی</w:t>
      </w:r>
      <w:r w:rsidR="00263A36" w:rsidRPr="00431BA3">
        <w:rPr>
          <w:rFonts w:ascii="NoorLotus" w:eastAsia="Times New Roman" w:hAnsi="NoorLotus" w:hint="cs"/>
          <w:sz w:val="28"/>
          <w:rtl/>
        </w:rPr>
        <w:t xml:space="preserve"> عقلی یا</w:t>
      </w:r>
      <w:r w:rsidR="00891C6E" w:rsidRPr="00431BA3">
        <w:rPr>
          <w:rFonts w:ascii="NoorLotus" w:eastAsia="Times New Roman" w:hAnsi="NoorLotus" w:hint="cs"/>
          <w:sz w:val="28"/>
          <w:rtl/>
        </w:rPr>
        <w:t xml:space="preserve"> حسن عقلی تقدیر بردار هست یا نه؟ </w:t>
      </w:r>
    </w:p>
    <w:p w14:paraId="11A09BBC" w14:textId="77777777" w:rsidR="00891C6E"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مثل مرحوم شیخ اعلی الله مقامه و عده ای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Pr="00431BA3">
        <w:rPr>
          <w:rFonts w:ascii="NoorLotus" w:eastAsia="Times New Roman" w:hAnsi="NoorLotus" w:hint="cs"/>
          <w:sz w:val="28"/>
          <w:rtl/>
        </w:rPr>
        <w:t xml:space="preserve"> </w:t>
      </w:r>
      <w:r w:rsidR="001F6BB7" w:rsidRPr="00431BA3">
        <w:rPr>
          <w:rFonts w:ascii="NoorLotus" w:eastAsia="Times New Roman" w:hAnsi="NoorLotus"/>
          <w:sz w:val="28"/>
          <w:rtl/>
        </w:rPr>
        <w:t>اصلاً</w:t>
      </w:r>
      <w:r w:rsidRPr="00431BA3">
        <w:rPr>
          <w:rFonts w:ascii="NoorLotus" w:eastAsia="Times New Roman" w:hAnsi="NoorLotus" w:hint="cs"/>
          <w:sz w:val="28"/>
          <w:rtl/>
        </w:rPr>
        <w:t xml:space="preserve"> </w:t>
      </w:r>
      <w:r w:rsidR="001F6BB7" w:rsidRPr="00431BA3">
        <w:rPr>
          <w:rFonts w:ascii="NoorLotus" w:eastAsia="Times New Roman" w:hAnsi="NoorLotus"/>
          <w:sz w:val="28"/>
          <w:rtl/>
        </w:rPr>
        <w:t>با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دها</w:t>
      </w:r>
      <w:r w:rsidRPr="00431BA3">
        <w:rPr>
          <w:rFonts w:ascii="NoorLotus" w:eastAsia="Times New Roman" w:hAnsi="NoorLotus" w:hint="cs"/>
          <w:sz w:val="28"/>
          <w:rtl/>
        </w:rPr>
        <w:t xml:space="preserve"> و </w:t>
      </w:r>
      <w:r w:rsidR="001F6BB7" w:rsidRPr="00431BA3">
        <w:rPr>
          <w:rFonts w:ascii="NoorLotus" w:eastAsia="Times New Roman" w:hAnsi="NoorLotus"/>
          <w:sz w:val="28"/>
          <w:rtl/>
        </w:rPr>
        <w:t>حسن‌ها</w:t>
      </w:r>
      <w:r w:rsidRPr="00431BA3">
        <w:rPr>
          <w:rFonts w:ascii="NoorLotus" w:eastAsia="Times New Roman" w:hAnsi="NoorLotus" w:hint="cs"/>
          <w:sz w:val="28"/>
          <w:rtl/>
        </w:rPr>
        <w:t xml:space="preserve"> و احکام عقلی شک بردار نیست. اینکه شک بردار نیست یعنی ما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Pr="00431BA3">
        <w:rPr>
          <w:rFonts w:ascii="NoorLotus" w:eastAsia="Times New Roman" w:hAnsi="NoorLotus" w:hint="cs"/>
          <w:sz w:val="28"/>
          <w:rtl/>
        </w:rPr>
        <w:t xml:space="preserve"> تشخیص بدهیم کبری و صغرایی و حتی کبری آن هم شک بردار نیست؟ چون الان این که ما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م</w:t>
      </w:r>
      <w:r w:rsidRPr="00431BA3">
        <w:rPr>
          <w:rFonts w:ascii="NoorLotus" w:eastAsia="Times New Roman" w:hAnsi="NoorLotus" w:hint="cs"/>
          <w:sz w:val="28"/>
          <w:rtl/>
        </w:rPr>
        <w:t xml:space="preserve"> یعنی شک داریم الان باید عقلی هست یا نیست. نه از باب شک در کبری آن بلکه از باب اینکه صغرایش نیست. </w:t>
      </w:r>
    </w:p>
    <w:p w14:paraId="59833AFC" w14:textId="77777777" w:rsidR="00891C6E" w:rsidRPr="00431BA3" w:rsidRDefault="00000000" w:rsidP="00263A3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در همان بحث استصحاب احکام عقلی که این بحث مطرح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و مرحوم شیخ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Pr="00431BA3">
        <w:rPr>
          <w:rFonts w:ascii="NoorLotus" w:eastAsia="Times New Roman" w:hAnsi="NoorLotus" w:hint="cs"/>
          <w:sz w:val="28"/>
          <w:rtl/>
        </w:rPr>
        <w:t xml:space="preserve"> احکام عقلی شک بردار نیست که استصحاب</w:t>
      </w:r>
      <w:r w:rsidR="00C52089" w:rsidRPr="00431BA3">
        <w:rPr>
          <w:rFonts w:ascii="NoorLotus" w:eastAsia="Times New Roman" w:hAnsi="NoorLotus" w:hint="cs"/>
          <w:sz w:val="28"/>
          <w:rtl/>
        </w:rPr>
        <w:t xml:space="preserve"> بکنیم، مرحوم نائینی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C52089" w:rsidRPr="00431BA3">
        <w:rPr>
          <w:rFonts w:ascii="NoorLotus" w:eastAsia="Times New Roman" w:hAnsi="NoorLotus" w:hint="cs"/>
          <w:sz w:val="28"/>
          <w:rtl/>
        </w:rPr>
        <w:t xml:space="preserve"> بله کبرایش ممکن است شک بردار نباشد اما صغرایش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C52089" w:rsidRPr="00431BA3">
        <w:rPr>
          <w:rFonts w:ascii="NoorLotus" w:eastAsia="Times New Roman" w:hAnsi="NoorLotus" w:hint="cs"/>
          <w:sz w:val="28"/>
          <w:rtl/>
        </w:rPr>
        <w:t xml:space="preserve"> مثل ضرر. اگر یک حکم عقلی روی ضرر رفته باشد. من شک دارم این ضرر هست یا نیست. شک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کنم</w:t>
      </w:r>
      <w:r w:rsidR="00C52089" w:rsidRPr="00431BA3">
        <w:rPr>
          <w:rFonts w:ascii="NoorLotus" w:eastAsia="Times New Roman" w:hAnsi="NoorLotus" w:hint="cs"/>
          <w:sz w:val="28"/>
          <w:rtl/>
        </w:rPr>
        <w:t xml:space="preserve"> که آیا حکم عقلی اینجا هست یا نه. حالا این یک دقتی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خواهد</w:t>
      </w:r>
      <w:r w:rsidR="00C52089" w:rsidRPr="00431BA3">
        <w:rPr>
          <w:rFonts w:ascii="NoorLotus" w:eastAsia="Times New Roman" w:hAnsi="NoorLotus" w:hint="cs"/>
          <w:sz w:val="28"/>
          <w:rtl/>
        </w:rPr>
        <w:t xml:space="preserve"> که </w:t>
      </w:r>
      <w:r w:rsidR="001F6BB7" w:rsidRPr="00431BA3">
        <w:rPr>
          <w:rFonts w:ascii="NoorLotus" w:eastAsia="Times New Roman" w:hAnsi="NoorLotus"/>
          <w:sz w:val="28"/>
          <w:rtl/>
        </w:rPr>
        <w:t>اصلاً</w:t>
      </w:r>
      <w:r w:rsidR="00C52089" w:rsidRPr="00431BA3">
        <w:rPr>
          <w:rFonts w:ascii="NoorLotus" w:eastAsia="Times New Roman" w:hAnsi="NoorLotus" w:hint="cs"/>
          <w:sz w:val="28"/>
          <w:rtl/>
        </w:rPr>
        <w:t xml:space="preserve"> احکام عقلی کبرایش قابل تعلیق هست یا نه. فرض کنیم این حرف باشد و استبعادی هم ندارد. سوال این است که در ظرف شک که من شک دارم پس باید عقلی هم برای من مجهول است. چه اثری دارد؟ من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دانم</w:t>
      </w:r>
      <w:r w:rsidR="00C52089" w:rsidRPr="00431BA3">
        <w:rPr>
          <w:rFonts w:ascii="NoorLotus" w:eastAsia="Times New Roman" w:hAnsi="NoorLotus" w:hint="cs"/>
          <w:sz w:val="28"/>
          <w:rtl/>
        </w:rPr>
        <w:t xml:space="preserve"> بای</w:t>
      </w:r>
      <w:r w:rsidR="008F540C" w:rsidRPr="00431BA3">
        <w:rPr>
          <w:rFonts w:ascii="NoorLotus" w:eastAsia="Times New Roman" w:hAnsi="NoorLotus" w:hint="cs"/>
          <w:sz w:val="28"/>
          <w:rtl/>
        </w:rPr>
        <w:t>ستی</w:t>
      </w:r>
      <w:r w:rsidR="00C52089" w:rsidRPr="00431BA3">
        <w:rPr>
          <w:rFonts w:ascii="NoorLotus" w:eastAsia="Times New Roman" w:hAnsi="NoorLotus" w:hint="cs"/>
          <w:sz w:val="28"/>
          <w:rtl/>
        </w:rPr>
        <w:t xml:space="preserve"> احتیاط دارم یا ندارم.</w:t>
      </w:r>
      <w:r w:rsidR="00533F2C" w:rsidRPr="00431BA3">
        <w:rPr>
          <w:rFonts w:ascii="NoorLotus" w:eastAsia="Times New Roman" w:hAnsi="NoorLotus" w:hint="cs"/>
          <w:sz w:val="28"/>
          <w:rtl/>
        </w:rPr>
        <w:t xml:space="preserve"> </w:t>
      </w:r>
      <w:r w:rsidR="00263A36" w:rsidRPr="00431BA3">
        <w:rPr>
          <w:rFonts w:ascii="NoorLotus" w:eastAsia="Times New Roman" w:hAnsi="NoorLotus" w:hint="cs"/>
          <w:sz w:val="28"/>
          <w:rtl/>
        </w:rPr>
        <w:t>این چه اثری دارد</w:t>
      </w:r>
      <w:r w:rsidR="00533F2C" w:rsidRPr="00431BA3">
        <w:rPr>
          <w:rFonts w:ascii="NoorLotus" w:eastAsia="Times New Roman" w:hAnsi="NoorLotus" w:hint="cs"/>
          <w:sz w:val="28"/>
          <w:rtl/>
        </w:rPr>
        <w:t xml:space="preserve">؟ اینکه ایشان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533F2C" w:rsidRPr="00431BA3">
        <w:rPr>
          <w:rFonts w:ascii="NoorLotus" w:eastAsia="Times New Roman" w:hAnsi="NoorLotus" w:hint="cs"/>
          <w:sz w:val="28"/>
          <w:rtl/>
        </w:rPr>
        <w:t xml:space="preserve"> لمحض الارشاد است، با توجه به اینکه لمحض حفظ المصلحه الواقعیه هست و این مصلحت واقعیه</w:t>
      </w:r>
      <w:r w:rsidR="000E7F59" w:rsidRPr="00431BA3">
        <w:rPr>
          <w:rFonts w:ascii="NoorLotus" w:eastAsia="Times New Roman" w:hAnsi="NoorLotus" w:hint="cs"/>
          <w:sz w:val="28"/>
          <w:rtl/>
        </w:rPr>
        <w:t xml:space="preserve"> تقدیری است، اگر هم تصویر بشود حکم عقلی</w:t>
      </w:r>
      <w:r w:rsidR="00EC35A3" w:rsidRPr="00431BA3">
        <w:rPr>
          <w:rFonts w:ascii="NoorLotus" w:eastAsia="Times New Roman" w:hAnsi="NoorLotus" w:hint="cs"/>
          <w:sz w:val="28"/>
          <w:rtl/>
        </w:rPr>
        <w:t>،</w:t>
      </w:r>
      <w:r w:rsidR="000E7F59" w:rsidRPr="00431BA3">
        <w:rPr>
          <w:rFonts w:ascii="NoorLotus" w:eastAsia="Times New Roman" w:hAnsi="NoorLotus" w:hint="cs"/>
          <w:sz w:val="28"/>
          <w:rtl/>
        </w:rPr>
        <w:t xml:space="preserve"> بشود معلق و معلق علیه آن هم شک دارم هست یا نیست، خب </w:t>
      </w:r>
      <w:r w:rsidR="00263A36" w:rsidRPr="00431BA3">
        <w:rPr>
          <w:rFonts w:ascii="NoorLotus" w:eastAsia="Times New Roman" w:hAnsi="NoorLotus"/>
          <w:sz w:val="28"/>
          <w:rtl/>
        </w:rPr>
        <w:t>عقلاً</w:t>
      </w:r>
      <w:r w:rsidR="00263A36" w:rsidRPr="00431BA3">
        <w:rPr>
          <w:rFonts w:ascii="NoorLotus" w:eastAsia="Times New Roman" w:hAnsi="NoorLotus" w:hint="cs"/>
          <w:sz w:val="28"/>
          <w:rtl/>
        </w:rPr>
        <w:t xml:space="preserve"> </w:t>
      </w:r>
      <w:r w:rsidR="000E7F59" w:rsidRPr="00431BA3">
        <w:rPr>
          <w:rFonts w:ascii="NoorLotus" w:eastAsia="Times New Roman" w:hAnsi="NoorLotus" w:hint="cs"/>
          <w:sz w:val="28"/>
          <w:rtl/>
        </w:rPr>
        <w:t xml:space="preserve">چه وجوب احتیاطی پیدا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0E7F59" w:rsidRPr="00431BA3">
        <w:rPr>
          <w:rFonts w:ascii="NoorLotus" w:eastAsia="Times New Roman" w:hAnsi="NoorLotus" w:hint="cs"/>
          <w:sz w:val="28"/>
          <w:rtl/>
        </w:rPr>
        <w:t xml:space="preserve">؟ هیچی. </w:t>
      </w:r>
    </w:p>
    <w:p w14:paraId="1A7ABE86" w14:textId="77777777" w:rsidR="00EC35A3"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w:t>
      </w:r>
      <w:r w:rsidR="009D4163" w:rsidRPr="00431BA3">
        <w:rPr>
          <w:rFonts w:ascii="NoorLotus" w:eastAsia="Times New Roman" w:hAnsi="NoorLotus" w:hint="cs"/>
          <w:sz w:val="28"/>
          <w:rtl/>
        </w:rPr>
        <w:t xml:space="preserve">این اگرش تعلیق حکم عقلی هست یا نه؟ </w:t>
      </w:r>
    </w:p>
    <w:p w14:paraId="71EBE083" w14:textId="77777777" w:rsidR="009D4163"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اشکال: اگر تعلیق است اما بایدش تعلیقی نیست. </w:t>
      </w:r>
    </w:p>
    <w:p w14:paraId="0110E686" w14:textId="77777777" w:rsidR="000E42C7" w:rsidRPr="00431BA3" w:rsidRDefault="00000000" w:rsidP="000E42C7">
      <w:pPr>
        <w:spacing w:before="100" w:beforeAutospacing="1" w:after="100" w:afterAutospacing="1"/>
        <w:ind w:firstLine="0"/>
        <w:jc w:val="lowKashida"/>
        <w:rPr>
          <w:rFonts w:ascii="NoorLotus" w:eastAsia="Times New Roman" w:hAnsi="NoorLotus"/>
          <w:sz w:val="28"/>
        </w:rPr>
      </w:pPr>
      <w:r w:rsidRPr="00431BA3">
        <w:rPr>
          <w:rFonts w:ascii="NoorLotus" w:eastAsia="Times New Roman" w:hAnsi="NoorLotus" w:hint="cs"/>
          <w:sz w:val="28"/>
          <w:rtl/>
        </w:rPr>
        <w:t xml:space="preserve">پاسخ: </w:t>
      </w:r>
      <w:r w:rsidR="009D4163" w:rsidRPr="00431BA3">
        <w:rPr>
          <w:rFonts w:ascii="NoorLotus" w:eastAsia="Times New Roman" w:hAnsi="NoorLotus" w:hint="cs"/>
          <w:sz w:val="28"/>
          <w:rtl/>
        </w:rPr>
        <w:t xml:space="preserve">تعلیق چیست پس؟ سوال این است شما  مگر نگفتید حسن اگر اصابه نکند نیست؟ </w:t>
      </w:r>
      <w:r w:rsidR="00B56E6D" w:rsidRPr="00431BA3">
        <w:rPr>
          <w:rFonts w:ascii="NoorLotus" w:eastAsia="Times New Roman" w:hAnsi="NoorLotus" w:hint="cs"/>
          <w:sz w:val="28"/>
          <w:rtl/>
        </w:rPr>
        <w:t xml:space="preserve">اگر حسن برای حفظ مصلحت واقعیه باشد، اگر مصلحت نباشد حسن نیست. </w:t>
      </w:r>
      <w:r w:rsidR="00717C31" w:rsidRPr="00431BA3">
        <w:rPr>
          <w:rFonts w:ascii="NoorLotus" w:eastAsia="Times New Roman" w:hAnsi="NoorLotus" w:hint="cs"/>
          <w:sz w:val="28"/>
          <w:rtl/>
        </w:rPr>
        <w:t xml:space="preserve">ما عرض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717C31" w:rsidRPr="00431BA3">
        <w:rPr>
          <w:rFonts w:ascii="NoorLotus" w:eastAsia="Times New Roman" w:hAnsi="NoorLotus" w:hint="cs"/>
          <w:sz w:val="28"/>
          <w:rtl/>
        </w:rPr>
        <w:t xml:space="preserve"> بایستی هم همینطور است. اگر باید برای حفظ واقع است و واقع هم نیست. این باید هنوز هست؟ </w:t>
      </w:r>
    </w:p>
    <w:p w14:paraId="00684992" w14:textId="77777777" w:rsidR="009674AF"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این بایستی یک بایستی است برای یک عنوانی مثل تحفظ که حتی در ظرف عدم اصابه هم صدق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Pr="00431BA3">
        <w:rPr>
          <w:rFonts w:ascii="NoorLotus" w:eastAsia="Times New Roman" w:hAnsi="NoorLotus" w:hint="cs"/>
          <w:sz w:val="28"/>
          <w:rtl/>
        </w:rPr>
        <w:t xml:space="preserve">. کار من تحفظ بوده ولو اینکه اصابه نکرده باشد اما اگر گفتید به تعبیر ایشان که ارشاد الی محض التحصیل لمصالح واقعیه بلاحسن فیه. اگر </w:t>
      </w:r>
      <w:r w:rsidR="001F6BB7" w:rsidRPr="00431BA3">
        <w:rPr>
          <w:rFonts w:ascii="NoorLotus" w:eastAsia="Times New Roman" w:hAnsi="NoorLotus"/>
          <w:sz w:val="28"/>
          <w:rtl/>
        </w:rPr>
        <w:t>واقعاً</w:t>
      </w:r>
      <w:r w:rsidRPr="00431BA3">
        <w:rPr>
          <w:rFonts w:ascii="NoorLotus" w:eastAsia="Times New Roman" w:hAnsi="NoorLotus" w:hint="cs"/>
          <w:sz w:val="28"/>
          <w:rtl/>
        </w:rPr>
        <w:t xml:space="preserve"> این است چرا من بایستی دارم اینجا؟ اگر فقط برای اصابه هست. </w:t>
      </w:r>
    </w:p>
    <w:p w14:paraId="3BDB23EE" w14:textId="77777777" w:rsidR="009674AF" w:rsidRPr="00431BA3" w:rsidRDefault="00000000" w:rsidP="00263A36">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این هم یک نکته ایست روی آن فکر کنید. بنظر من مرحوم عراقی اینجا بر خل</w:t>
      </w:r>
      <w:r w:rsidR="00263A36" w:rsidRPr="00431BA3">
        <w:rPr>
          <w:rFonts w:ascii="NoorLotus" w:eastAsia="Times New Roman" w:hAnsi="NoorLotus" w:hint="cs"/>
          <w:sz w:val="28"/>
          <w:rtl/>
        </w:rPr>
        <w:t>ا</w:t>
      </w:r>
      <w:r w:rsidRPr="00431BA3">
        <w:rPr>
          <w:rFonts w:ascii="NoorLotus" w:eastAsia="Times New Roman" w:hAnsi="NoorLotus" w:hint="cs"/>
          <w:sz w:val="28"/>
          <w:rtl/>
        </w:rPr>
        <w:t xml:space="preserve">ف جاهای دیگر یک احکام عقلی </w:t>
      </w:r>
      <w:r w:rsidR="00132DEA" w:rsidRPr="00431BA3">
        <w:rPr>
          <w:rFonts w:ascii="NoorLotus" w:eastAsia="Times New Roman" w:hAnsi="NoorLotus" w:hint="cs"/>
          <w:sz w:val="28"/>
          <w:rtl/>
        </w:rPr>
        <w:t xml:space="preserve">معقَّد و مقیّد خاص درست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132DEA" w:rsidRPr="00431BA3">
        <w:rPr>
          <w:rFonts w:ascii="NoorLotus" w:eastAsia="Times New Roman" w:hAnsi="NoorLotus" w:hint="cs"/>
          <w:sz w:val="28"/>
          <w:rtl/>
        </w:rPr>
        <w:t xml:space="preserve"> در حالیکه این </w:t>
      </w:r>
      <w:r w:rsidR="001F6BB7" w:rsidRPr="00431BA3">
        <w:rPr>
          <w:rFonts w:ascii="NoorLotus" w:eastAsia="Times New Roman" w:hAnsi="NoorLotus"/>
          <w:sz w:val="28"/>
          <w:rtl/>
        </w:rPr>
        <w:t>حرف‌ها</w:t>
      </w:r>
      <w:r w:rsidR="00132DEA" w:rsidRPr="00431BA3">
        <w:rPr>
          <w:rFonts w:ascii="NoorLotus" w:eastAsia="Times New Roman" w:hAnsi="NoorLotus" w:hint="cs"/>
          <w:sz w:val="28"/>
          <w:rtl/>
        </w:rPr>
        <w:t xml:space="preserve"> درست نیست. بنظر میاید که تحفظ بر واقع </w:t>
      </w:r>
      <w:r w:rsidR="001F6BB7" w:rsidRPr="00431BA3">
        <w:rPr>
          <w:rFonts w:ascii="NoorLotus" w:eastAsia="Times New Roman" w:hAnsi="NoorLotus"/>
          <w:sz w:val="28"/>
          <w:rtl/>
        </w:rPr>
        <w:t>مطلقاً</w:t>
      </w:r>
      <w:r w:rsidR="00132DEA" w:rsidRPr="00431BA3">
        <w:rPr>
          <w:rFonts w:ascii="NoorLotus" w:eastAsia="Times New Roman" w:hAnsi="NoorLotus" w:hint="cs"/>
          <w:sz w:val="28"/>
          <w:rtl/>
        </w:rPr>
        <w:t xml:space="preserve"> حسن است همانطور که  انقیاد حسن است. البته مناطش یکی نیست. انقیاد بحث تقرب در آن هست ولکن عرض ما این است که همانطور که آنجا ولو در واقع نباشد انقیاد هست و انقیاد حسن دارد</w:t>
      </w:r>
      <w:r w:rsidR="00263A36" w:rsidRPr="00431BA3">
        <w:rPr>
          <w:rFonts w:ascii="NoorLotus" w:eastAsia="Times New Roman" w:hAnsi="NoorLotus" w:hint="cs"/>
          <w:sz w:val="28"/>
          <w:rtl/>
        </w:rPr>
        <w:t>،</w:t>
      </w:r>
      <w:r w:rsidR="00132DEA" w:rsidRPr="00431BA3">
        <w:rPr>
          <w:rFonts w:ascii="NoorLotus" w:eastAsia="Times New Roman" w:hAnsi="NoorLotus" w:hint="cs"/>
          <w:sz w:val="28"/>
          <w:rtl/>
        </w:rPr>
        <w:t xml:space="preserve"> اینجا هم تحفظ خودش یک کاری است ولو بحث قربی نباشد. عقل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132DEA" w:rsidRPr="00431BA3">
        <w:rPr>
          <w:rFonts w:ascii="NoorLotus" w:eastAsia="Times New Roman" w:hAnsi="NoorLotus" w:hint="cs"/>
          <w:sz w:val="28"/>
          <w:rtl/>
        </w:rPr>
        <w:t xml:space="preserve"> کار حسنی است </w:t>
      </w:r>
      <w:r w:rsidR="0036101C" w:rsidRPr="00431BA3">
        <w:rPr>
          <w:rFonts w:ascii="NoorLotus" w:eastAsia="Times New Roman" w:hAnsi="NoorLotus" w:hint="cs"/>
          <w:sz w:val="28"/>
          <w:rtl/>
        </w:rPr>
        <w:t xml:space="preserve">تحفظ بر واقع و ارشادیت که ایشان تصویر کرده بنظرم تصویر ندارد. این تمام الکلام نسبت به بخش اول بحث. نتیجه بحث ما این شد که ما در احتیاط هر سه حیثیت را دیدیم که دیروز بحث کردیم. عقلی هست. شارع هم این سه حیثیت را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ب</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0036101C" w:rsidRPr="00431BA3">
        <w:rPr>
          <w:rFonts w:ascii="NoorLotus" w:eastAsia="Times New Roman" w:hAnsi="NoorLotus" w:hint="cs"/>
          <w:sz w:val="28"/>
          <w:rtl/>
        </w:rPr>
        <w:t xml:space="preserve"> با یک اختلافی در قسم دومش و بنظر میاید اوامر شارع روی مسلک قوم معنا ندارد که مولوی باشد چون حسن عقلی دارد و کفایت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36101C" w:rsidRPr="00431BA3">
        <w:rPr>
          <w:rFonts w:ascii="NoorLotus" w:eastAsia="Times New Roman" w:hAnsi="NoorLotus" w:hint="cs"/>
          <w:sz w:val="28"/>
          <w:rtl/>
        </w:rPr>
        <w:t xml:space="preserve"> و فرمایش شهید صدر و مشابهش دیگرانی که وجود حکم و حسن عقلی را مانع از مولویت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دانند</w:t>
      </w:r>
      <w:r w:rsidR="00263A36" w:rsidRPr="00431BA3">
        <w:rPr>
          <w:rFonts w:ascii="NoorLotus" w:eastAsia="Times New Roman" w:hAnsi="NoorLotus" w:hint="cs"/>
          <w:sz w:val="28"/>
          <w:rtl/>
        </w:rPr>
        <w:t>، جاهای مختلف</w:t>
      </w:r>
      <w:r w:rsidR="0036101C" w:rsidRPr="00431BA3">
        <w:rPr>
          <w:rFonts w:ascii="NoorLotus" w:eastAsia="Times New Roman" w:hAnsi="NoorLotus" w:hint="cs"/>
          <w:sz w:val="28"/>
          <w:rtl/>
        </w:rPr>
        <w:t xml:space="preserve"> ما جواب گفتیم. اما روی مبنای ما که اوامر و نواهی شارع را مبرز ارادات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263A36" w:rsidRPr="00431BA3">
        <w:rPr>
          <w:rFonts w:ascii="NoorLotus" w:eastAsia="Times New Roman" w:hAnsi="NoorLotus" w:hint="cs"/>
          <w:sz w:val="28"/>
          <w:rtl/>
        </w:rPr>
        <w:t>، اینجا</w:t>
      </w:r>
      <w:r w:rsidR="0036101C" w:rsidRPr="00431BA3">
        <w:rPr>
          <w:rFonts w:ascii="NoorLotus" w:eastAsia="Times New Roman" w:hAnsi="NoorLotus" w:hint="cs"/>
          <w:sz w:val="28"/>
          <w:rtl/>
        </w:rPr>
        <w:t xml:space="preserve">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36101C" w:rsidRPr="00431BA3">
        <w:rPr>
          <w:rFonts w:ascii="NoorLotus" w:eastAsia="Times New Roman" w:hAnsi="NoorLotus" w:hint="cs"/>
          <w:sz w:val="28"/>
          <w:rtl/>
        </w:rPr>
        <w:t xml:space="preserve"> مبرز اراده باشد و وجود داعی از ناحیه خود انسان مانع از ابراز اراده مولا نیست و بنابراین مولویت اینجا معنا دارد. نه اینکه شارع به قصد </w:t>
      </w:r>
      <w:r w:rsidR="00A8258C" w:rsidRPr="00431BA3">
        <w:rPr>
          <w:rFonts w:ascii="NoorLotus" w:eastAsia="Times New Roman" w:hAnsi="NoorLotus" w:hint="cs"/>
          <w:sz w:val="28"/>
          <w:rtl/>
        </w:rPr>
        <w:t>تحریک این کار را</w:t>
      </w:r>
      <w:r w:rsidR="00263A36" w:rsidRPr="00431BA3">
        <w:rPr>
          <w:rFonts w:ascii="NoorLotus" w:eastAsia="Times New Roman" w:hAnsi="NoorLotus" w:hint="cs"/>
          <w:sz w:val="28"/>
          <w:rtl/>
        </w:rPr>
        <w:t xml:space="preserve"> کرده باشد</w:t>
      </w:r>
      <w:r w:rsidR="00A8258C" w:rsidRPr="00431BA3">
        <w:rPr>
          <w:rFonts w:ascii="NoorLotus" w:eastAsia="Times New Roman" w:hAnsi="NoorLotus" w:hint="cs"/>
          <w:sz w:val="28"/>
          <w:rtl/>
        </w:rPr>
        <w:t xml:space="preserve"> چون همان اشکال پدید میاید. مولا </w:t>
      </w:r>
      <w:r w:rsidR="00263A36" w:rsidRPr="00431BA3">
        <w:rPr>
          <w:rFonts w:ascii="NoorLotus" w:eastAsia="Times New Roman" w:hAnsi="NoorLotus" w:hint="cs"/>
          <w:sz w:val="28"/>
          <w:rtl/>
        </w:rPr>
        <w:t>ابراز</w:t>
      </w:r>
      <w:r w:rsidR="00A8258C" w:rsidRPr="00431BA3">
        <w:rPr>
          <w:rFonts w:ascii="NoorLotus" w:eastAsia="Times New Roman" w:hAnsi="NoorLotus" w:hint="cs"/>
          <w:sz w:val="28"/>
          <w:rtl/>
        </w:rPr>
        <w:t xml:space="preserve"> کرده اراده اش را</w:t>
      </w:r>
      <w:r w:rsidR="00263A36" w:rsidRPr="00431BA3">
        <w:rPr>
          <w:rFonts w:ascii="NoorLotus" w:eastAsia="Times New Roman" w:hAnsi="NoorLotus" w:hint="cs"/>
          <w:sz w:val="28"/>
          <w:rtl/>
        </w:rPr>
        <w:t>،</w:t>
      </w:r>
      <w:r w:rsidR="00A8258C" w:rsidRPr="00431BA3">
        <w:rPr>
          <w:rFonts w:ascii="NoorLotus" w:eastAsia="Times New Roman" w:hAnsi="NoorLotus" w:hint="cs"/>
          <w:sz w:val="28"/>
          <w:rtl/>
        </w:rPr>
        <w:t xml:space="preserve"> </w:t>
      </w:r>
      <w:r w:rsidR="00263A36" w:rsidRPr="00431BA3">
        <w:rPr>
          <w:rFonts w:ascii="NoorLotus" w:eastAsia="Times New Roman" w:hAnsi="NoorLotus" w:hint="cs"/>
          <w:sz w:val="28"/>
          <w:rtl/>
        </w:rPr>
        <w:t xml:space="preserve">فلذا </w:t>
      </w:r>
      <w:r w:rsidR="00A8258C" w:rsidRPr="00431BA3">
        <w:rPr>
          <w:rFonts w:ascii="NoorLotus" w:eastAsia="Times New Roman" w:hAnsi="NoorLotus" w:hint="cs"/>
          <w:sz w:val="28"/>
          <w:rtl/>
        </w:rPr>
        <w:t>من مواجه ام با یک حسن و اراده</w:t>
      </w:r>
      <w:r w:rsidR="00263A36" w:rsidRPr="00431BA3">
        <w:rPr>
          <w:rFonts w:ascii="NoorLotus" w:eastAsia="Times New Roman" w:hAnsi="NoorLotus" w:hint="cs"/>
          <w:sz w:val="28"/>
          <w:rtl/>
        </w:rPr>
        <w:t xml:space="preserve"> ابراز شده</w:t>
      </w:r>
      <w:r w:rsidR="00A8258C" w:rsidRPr="00431BA3">
        <w:rPr>
          <w:rFonts w:ascii="NoorLotus" w:eastAsia="Times New Roman" w:hAnsi="NoorLotus" w:hint="cs"/>
          <w:sz w:val="28"/>
          <w:rtl/>
        </w:rPr>
        <w:t xml:space="preserve">. من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توانم</w:t>
      </w:r>
      <w:r w:rsidR="00A8258C" w:rsidRPr="00431BA3">
        <w:rPr>
          <w:rFonts w:ascii="NoorLotus" w:eastAsia="Times New Roman" w:hAnsi="NoorLotus" w:hint="cs"/>
          <w:sz w:val="28"/>
          <w:rtl/>
        </w:rPr>
        <w:t xml:space="preserve"> به داعی اراده مولا بیاورم. به داعی اتیان مراد مولا بیاورم. تنها کاری که ما روی مسلک خودمان کردیم این است که بگوییم آن ارادات واقعی هنوز هست. دلیلی بر سقوطش نداریم و ابراز این اراده </w:t>
      </w:r>
      <w:r w:rsidR="001F6BB7" w:rsidRPr="00431BA3">
        <w:rPr>
          <w:rFonts w:ascii="NoorLotus" w:eastAsia="Times New Roman" w:hAnsi="NoorLotus"/>
          <w:sz w:val="28"/>
          <w:rtl/>
        </w:rPr>
        <w:t>حق</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قتاً</w:t>
      </w:r>
      <w:r w:rsidR="00A8258C" w:rsidRPr="00431BA3">
        <w:rPr>
          <w:rFonts w:ascii="NoorLotus" w:eastAsia="Times New Roman" w:hAnsi="NoorLotus" w:hint="cs"/>
          <w:sz w:val="28"/>
          <w:rtl/>
        </w:rPr>
        <w:t xml:space="preserve"> مولویتی که مدنظر هست را درست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A8258C" w:rsidRPr="00431BA3">
        <w:rPr>
          <w:rFonts w:ascii="NoorLotus" w:eastAsia="Times New Roman" w:hAnsi="NoorLotus" w:hint="cs"/>
          <w:sz w:val="28"/>
          <w:rtl/>
        </w:rPr>
        <w:t xml:space="preserve">. نه ارشادیت به حکم عقل را. این تمام الکلام در این بحث. </w:t>
      </w:r>
    </w:p>
    <w:p w14:paraId="60FE4825" w14:textId="77777777" w:rsidR="00BC758D" w:rsidRPr="00431BA3" w:rsidRDefault="00000000" w:rsidP="00BC758D">
      <w:pPr>
        <w:pStyle w:val="Heading1"/>
        <w:jc w:val="lowKashida"/>
        <w:rPr>
          <w:rFonts w:cs="2  Titr"/>
          <w:rtl/>
        </w:rPr>
      </w:pPr>
      <w:r w:rsidRPr="00431BA3">
        <w:rPr>
          <w:rFonts w:cs="2  Titr" w:hint="cs"/>
          <w:rtl/>
        </w:rPr>
        <w:t>بحث احتیاط در عبادات</w:t>
      </w:r>
    </w:p>
    <w:p w14:paraId="1622B05A" w14:textId="77777777" w:rsidR="00A8258C" w:rsidRPr="00431BA3" w:rsidRDefault="00000000" w:rsidP="00BC173E">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بحث بعدی اصل بحثش سهل است اما انقدر حاشیه پیدا کرده که حواشی نه فقط مزید بر اصل شده بلکه ذهن را خیلی درگیر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Pr="00431BA3">
        <w:rPr>
          <w:rFonts w:ascii="NoorLotus" w:eastAsia="Times New Roman" w:hAnsi="NoorLotus" w:hint="cs"/>
          <w:sz w:val="28"/>
          <w:rtl/>
        </w:rPr>
        <w:t xml:space="preserve"> و اصل بحث گم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مساله مهم این است که آیا در عبادت احتیاط ممکن است یا نه؟ به فرمایش شهید صدر این شبهه را مرحوم شیخ در رسائل طرح کرده و خودش هم تلاش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Pr="00431BA3">
        <w:rPr>
          <w:rFonts w:ascii="NoorLotus" w:eastAsia="Times New Roman" w:hAnsi="NoorLotus" w:hint="cs"/>
          <w:sz w:val="28"/>
          <w:rtl/>
        </w:rPr>
        <w:t xml:space="preserve"> جواب بدهد. اگر مرحوم شیخ نبود و طرح نکرده بود </w:t>
      </w:r>
      <w:r w:rsidR="001F6BB7" w:rsidRPr="00431BA3">
        <w:rPr>
          <w:rFonts w:ascii="NoorLotus" w:eastAsia="Times New Roman" w:hAnsi="NoorLotus"/>
          <w:sz w:val="28"/>
          <w:rtl/>
        </w:rPr>
        <w:t>اصلاً</w:t>
      </w:r>
      <w:r w:rsidRPr="00431BA3">
        <w:rPr>
          <w:rFonts w:ascii="NoorLotus" w:eastAsia="Times New Roman" w:hAnsi="NoorLotus" w:hint="cs"/>
          <w:sz w:val="28"/>
          <w:rtl/>
        </w:rPr>
        <w:t xml:space="preserve"> ردپایی در اصول باقی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گذاشت</w:t>
      </w:r>
      <w:r w:rsidRPr="00431BA3">
        <w:rPr>
          <w:rFonts w:ascii="NoorLotus" w:eastAsia="Times New Roman" w:hAnsi="NoorLotus" w:hint="cs"/>
          <w:sz w:val="28"/>
          <w:rtl/>
        </w:rPr>
        <w:t xml:space="preserve">. </w:t>
      </w:r>
      <w:r w:rsidR="00100008" w:rsidRPr="00431BA3">
        <w:rPr>
          <w:rFonts w:ascii="NoorLotus" w:eastAsia="Times New Roman" w:hAnsi="NoorLotus" w:hint="cs"/>
          <w:sz w:val="28"/>
          <w:rtl/>
        </w:rPr>
        <w:t xml:space="preserve">چون </w:t>
      </w:r>
      <w:r w:rsidR="001F6BB7" w:rsidRPr="00431BA3">
        <w:rPr>
          <w:rFonts w:ascii="NoorLotus" w:eastAsia="Times New Roman" w:hAnsi="NoorLotus"/>
          <w:sz w:val="28"/>
          <w:rtl/>
        </w:rPr>
        <w:t>انصافاً</w:t>
      </w:r>
      <w:r w:rsidR="00100008" w:rsidRPr="00431BA3">
        <w:rPr>
          <w:rFonts w:ascii="NoorLotus" w:eastAsia="Times New Roman" w:hAnsi="NoorLotus" w:hint="cs"/>
          <w:sz w:val="28"/>
          <w:rtl/>
        </w:rPr>
        <w:t xml:space="preserve"> مساله اش سهل است. حالا من اصل مساله و حلش را عرض کنم تا برسیم به این حواشی عظیمی که برایش پدید آمده و برخی </w:t>
      </w:r>
      <w:r w:rsidR="001F6BB7" w:rsidRPr="00431BA3">
        <w:rPr>
          <w:rFonts w:ascii="NoorLotus" w:eastAsia="Times New Roman" w:hAnsi="NoorLotus"/>
          <w:sz w:val="28"/>
          <w:rtl/>
        </w:rPr>
        <w:t>وقت‌ها</w:t>
      </w:r>
      <w:r w:rsidR="00100008" w:rsidRPr="00431BA3">
        <w:rPr>
          <w:rFonts w:ascii="NoorLotus" w:eastAsia="Times New Roman" w:hAnsi="NoorLotus" w:hint="cs"/>
          <w:sz w:val="28"/>
          <w:rtl/>
        </w:rPr>
        <w:t xml:space="preserve"> </w:t>
      </w:r>
      <w:r w:rsidR="001F6BB7" w:rsidRPr="00431BA3">
        <w:rPr>
          <w:rFonts w:ascii="NoorLotus" w:eastAsia="Times New Roman" w:hAnsi="NoorLotus"/>
          <w:sz w:val="28"/>
          <w:rtl/>
        </w:rPr>
        <w:t>واقعاً</w:t>
      </w:r>
      <w:r w:rsidR="00100008" w:rsidRPr="00431BA3">
        <w:rPr>
          <w:rFonts w:ascii="NoorLotus" w:eastAsia="Times New Roman" w:hAnsi="NoorLotus" w:hint="cs"/>
          <w:sz w:val="28"/>
          <w:rtl/>
        </w:rPr>
        <w:t xml:space="preserve"> دشوار است. بحث این است که آیا در عبادت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100008" w:rsidRPr="00431BA3">
        <w:rPr>
          <w:rFonts w:ascii="NoorLotus" w:eastAsia="Times New Roman" w:hAnsi="NoorLotus" w:hint="cs"/>
          <w:sz w:val="28"/>
          <w:rtl/>
        </w:rPr>
        <w:t xml:space="preserve"> احتیاط کرد؟ شبهه این است که ما در عبادت تقرب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100008" w:rsidRPr="00431BA3">
        <w:rPr>
          <w:rFonts w:ascii="NoorLotus" w:eastAsia="Times New Roman" w:hAnsi="NoorLotus" w:hint="cs"/>
          <w:sz w:val="28"/>
          <w:rtl/>
        </w:rPr>
        <w:t xml:space="preserve"> در ظرف شک امری </w:t>
      </w:r>
      <w:r w:rsidR="00BC173E" w:rsidRPr="00431BA3">
        <w:rPr>
          <w:rFonts w:ascii="NoorLotus" w:eastAsia="Times New Roman" w:hAnsi="NoorLotus" w:hint="cs"/>
          <w:sz w:val="28"/>
          <w:rtl/>
        </w:rPr>
        <w:t>محرز نیست تا</w:t>
      </w:r>
      <w:r w:rsidR="00100008" w:rsidRPr="00431BA3">
        <w:rPr>
          <w:rFonts w:ascii="NoorLotus" w:eastAsia="Times New Roman" w:hAnsi="NoorLotus" w:hint="cs"/>
          <w:sz w:val="28"/>
          <w:rtl/>
        </w:rPr>
        <w:t xml:space="preserve"> با آن قصد قربت کنیم. این صورت</w:t>
      </w:r>
      <w:r w:rsidR="00DA00FB" w:rsidRPr="00431BA3">
        <w:rPr>
          <w:rFonts w:ascii="NoorLotus" w:eastAsia="Times New Roman" w:hAnsi="NoorLotus" w:hint="cs"/>
          <w:sz w:val="28"/>
          <w:rtl/>
        </w:rPr>
        <w:t xml:space="preserve"> ابتدایی</w:t>
      </w:r>
      <w:r w:rsidR="00100008" w:rsidRPr="00431BA3">
        <w:rPr>
          <w:rFonts w:ascii="NoorLotus" w:eastAsia="Times New Roman" w:hAnsi="NoorLotus" w:hint="cs"/>
          <w:sz w:val="28"/>
          <w:rtl/>
        </w:rPr>
        <w:t xml:space="preserve"> شبهه است. منتهی جوابش خیلی روشن است. گرچه یک حیثیتش بحث فقهی دارد که </w:t>
      </w:r>
      <w:r w:rsidR="001F6BB7" w:rsidRPr="00431BA3">
        <w:rPr>
          <w:rFonts w:ascii="NoorLotus" w:eastAsia="Times New Roman" w:hAnsi="NoorLotus"/>
          <w:sz w:val="28"/>
          <w:rtl/>
        </w:rPr>
        <w:t>تقر</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باً</w:t>
      </w:r>
      <w:r w:rsidR="00100008" w:rsidRPr="00431BA3">
        <w:rPr>
          <w:rFonts w:ascii="NoorLotus" w:eastAsia="Times New Roman" w:hAnsi="NoorLotus" w:hint="cs"/>
          <w:sz w:val="28"/>
          <w:rtl/>
        </w:rPr>
        <w:t xml:space="preserve"> روشن است </w:t>
      </w:r>
      <w:r w:rsidR="00AD4A82" w:rsidRPr="00431BA3">
        <w:rPr>
          <w:rFonts w:ascii="NoorLotus" w:eastAsia="Times New Roman" w:hAnsi="NoorLotus" w:hint="cs"/>
          <w:sz w:val="28"/>
          <w:rtl/>
        </w:rPr>
        <w:t xml:space="preserve">حالا کسی خواست در فقه بحث کند. </w:t>
      </w:r>
      <w:r w:rsidR="00E862B1" w:rsidRPr="00431BA3">
        <w:rPr>
          <w:rFonts w:ascii="NoorLotus" w:eastAsia="Times New Roman" w:hAnsi="NoorLotus" w:hint="cs"/>
          <w:sz w:val="28"/>
          <w:rtl/>
        </w:rPr>
        <w:t xml:space="preserve">بحث این است که تقرب به اتیان محتمل هم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E862B1" w:rsidRPr="00431BA3">
        <w:rPr>
          <w:rFonts w:ascii="NoorLotus" w:eastAsia="Times New Roman" w:hAnsi="NoorLotus" w:hint="cs"/>
          <w:sz w:val="28"/>
          <w:rtl/>
        </w:rPr>
        <w:t xml:space="preserve">. </w:t>
      </w:r>
      <w:r w:rsidR="00BC173E" w:rsidRPr="00431BA3">
        <w:rPr>
          <w:rFonts w:ascii="NoorLotus" w:eastAsia="Times New Roman" w:hAnsi="NoorLotus" w:hint="cs"/>
          <w:sz w:val="28"/>
          <w:rtl/>
        </w:rPr>
        <w:t>با</w:t>
      </w:r>
      <w:r w:rsidR="00E862B1" w:rsidRPr="00431BA3">
        <w:rPr>
          <w:rFonts w:ascii="NoorLotus" w:eastAsia="Times New Roman" w:hAnsi="NoorLotus" w:hint="cs"/>
          <w:sz w:val="28"/>
          <w:rtl/>
        </w:rPr>
        <w:t xml:space="preserve"> اتیان محتمل و درک امر محتمل</w:t>
      </w:r>
      <w:r w:rsidR="00BC173E" w:rsidRPr="00431BA3">
        <w:rPr>
          <w:rFonts w:ascii="NoorLotus" w:eastAsia="Times New Roman" w:hAnsi="NoorLotus" w:hint="cs"/>
          <w:sz w:val="28"/>
          <w:rtl/>
        </w:rPr>
        <w:t xml:space="preserve"> نیز</w:t>
      </w:r>
      <w:r w:rsidR="00E862B1" w:rsidRPr="00431BA3">
        <w:rPr>
          <w:rFonts w:ascii="NoorLotus" w:eastAsia="Times New Roman" w:hAnsi="NoorLotus" w:hint="cs"/>
          <w:sz w:val="28"/>
          <w:rtl/>
        </w:rPr>
        <w:t xml:space="preserve"> تقرب حاصل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E862B1" w:rsidRPr="00431BA3">
        <w:rPr>
          <w:rFonts w:ascii="NoorLotus" w:eastAsia="Times New Roman" w:hAnsi="NoorLotus" w:hint="cs"/>
          <w:sz w:val="28"/>
          <w:rtl/>
        </w:rPr>
        <w:t xml:space="preserve">. این یک امر عقلایی است. بنابراین در حل این مساله که آیا احتیاط در عبادات ممکن است،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م</w:t>
      </w:r>
      <w:r w:rsidR="00E862B1" w:rsidRPr="00431BA3">
        <w:rPr>
          <w:rFonts w:ascii="NoorLotus" w:eastAsia="Times New Roman" w:hAnsi="NoorLotus" w:hint="cs"/>
          <w:sz w:val="28"/>
          <w:rtl/>
        </w:rPr>
        <w:t xml:space="preserve"> بله ممکن است. چه مشکلی دارد؟ هیچ مشکلی ندارد. اتیان محتمل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E862B1" w:rsidRPr="00431BA3">
        <w:rPr>
          <w:rFonts w:ascii="NoorLotus" w:eastAsia="Times New Roman" w:hAnsi="NoorLotus" w:hint="cs"/>
          <w:sz w:val="28"/>
          <w:rtl/>
        </w:rPr>
        <w:t xml:space="preserve"> به داعی امر المحتمل و این قربی است. خود این اتیان بداعی امر المحتمل قربی است. یعنی امر محتمل داعی بشود برای من کما اینکه امر محرز داعی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E862B1" w:rsidRPr="00431BA3">
        <w:rPr>
          <w:rFonts w:ascii="NoorLotus" w:eastAsia="Times New Roman" w:hAnsi="NoorLotus" w:hint="cs"/>
          <w:sz w:val="28"/>
          <w:rtl/>
        </w:rPr>
        <w:t xml:space="preserve">. امر محتمل هم عقلاء و عقل آن را داعی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دانند</w:t>
      </w:r>
      <w:r w:rsidR="00E862B1" w:rsidRPr="00431BA3">
        <w:rPr>
          <w:rFonts w:ascii="NoorLotus" w:eastAsia="Times New Roman" w:hAnsi="NoorLotus" w:hint="cs"/>
          <w:sz w:val="28"/>
          <w:rtl/>
        </w:rPr>
        <w:t xml:space="preserve"> و موجب انبعاث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دانند</w:t>
      </w:r>
      <w:r w:rsidR="00302BA8" w:rsidRPr="00431BA3">
        <w:rPr>
          <w:rFonts w:ascii="NoorLotus" w:eastAsia="Times New Roman" w:hAnsi="NoorLotus" w:hint="cs"/>
          <w:sz w:val="28"/>
          <w:rtl/>
        </w:rPr>
        <w:t xml:space="preserve"> بلکه برخی از علما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ند</w:t>
      </w:r>
      <w:r w:rsidR="00302BA8" w:rsidRPr="00431BA3">
        <w:rPr>
          <w:rFonts w:ascii="NoorLotus" w:eastAsia="Times New Roman" w:hAnsi="NoorLotus" w:hint="cs"/>
          <w:sz w:val="28"/>
          <w:rtl/>
        </w:rPr>
        <w:t xml:space="preserve"> که انبعاث انسان از امر احتمالی تقرب و اخلاص بیشتری د</w:t>
      </w:r>
      <w:r w:rsidR="00BC173E" w:rsidRPr="00431BA3">
        <w:rPr>
          <w:rFonts w:ascii="NoorLotus" w:eastAsia="Times New Roman" w:hAnsi="NoorLotus" w:hint="cs"/>
          <w:sz w:val="28"/>
          <w:rtl/>
        </w:rPr>
        <w:t>ارد تا انبعاث از امر محرز یقینی</w:t>
      </w:r>
      <w:r w:rsidR="00302BA8" w:rsidRPr="00431BA3">
        <w:rPr>
          <w:rFonts w:ascii="NoorLotus" w:eastAsia="Times New Roman" w:hAnsi="NoorLotus" w:hint="cs"/>
          <w:sz w:val="28"/>
          <w:rtl/>
        </w:rPr>
        <w:t xml:space="preserve"> </w:t>
      </w:r>
      <w:r w:rsidR="00FB30EA" w:rsidRPr="00431BA3">
        <w:rPr>
          <w:rFonts w:ascii="NoorLotus" w:eastAsia="Times New Roman" w:hAnsi="NoorLotus" w:hint="cs"/>
          <w:sz w:val="28"/>
          <w:rtl/>
        </w:rPr>
        <w:t xml:space="preserve">چون معلوم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FB30EA" w:rsidRPr="00431BA3">
        <w:rPr>
          <w:rFonts w:ascii="NoorLotus" w:eastAsia="Times New Roman" w:hAnsi="NoorLotus" w:hint="cs"/>
          <w:sz w:val="28"/>
          <w:rtl/>
        </w:rPr>
        <w:t xml:space="preserve"> که عبد خیلی خوبی است که به احتمال امر مولا متحرک و منبعث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FB30EA" w:rsidRPr="00431BA3">
        <w:rPr>
          <w:rFonts w:ascii="NoorLotus" w:eastAsia="Times New Roman" w:hAnsi="NoorLotus" w:hint="cs"/>
          <w:sz w:val="28"/>
          <w:rtl/>
        </w:rPr>
        <w:t xml:space="preserve"> در حالیکه آنجا باید احراز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کرد</w:t>
      </w:r>
      <w:r w:rsidR="00FB30EA" w:rsidRPr="00431BA3">
        <w:rPr>
          <w:rFonts w:ascii="NoorLotus" w:eastAsia="Times New Roman" w:hAnsi="NoorLotus" w:hint="cs"/>
          <w:sz w:val="28"/>
          <w:rtl/>
        </w:rPr>
        <w:t xml:space="preserve"> امر مولا را. پس ببینید سوال اینکه آیا در عبادات احتیاط ممکن است؟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یی</w:t>
      </w:r>
      <w:r w:rsidR="001F6BB7" w:rsidRPr="00431BA3">
        <w:rPr>
          <w:rFonts w:ascii="NoorLotus" w:eastAsia="Times New Roman" w:hAnsi="NoorLotus" w:hint="eastAsia"/>
          <w:sz w:val="28"/>
          <w:rtl/>
        </w:rPr>
        <w:t>م</w:t>
      </w:r>
      <w:r w:rsidR="00FB30EA" w:rsidRPr="00431BA3">
        <w:rPr>
          <w:rFonts w:ascii="NoorLotus" w:eastAsia="Times New Roman" w:hAnsi="NoorLotus" w:hint="cs"/>
          <w:sz w:val="28"/>
          <w:rtl/>
        </w:rPr>
        <w:t xml:space="preserve"> بله ممکن است. چه مشکلی دارد؟ اتیان امر محتمل قربی است. من اتیان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کنم</w:t>
      </w:r>
      <w:r w:rsidR="00FB30EA" w:rsidRPr="00431BA3">
        <w:rPr>
          <w:rFonts w:ascii="NoorLotus" w:eastAsia="Times New Roman" w:hAnsi="NoorLotus" w:hint="cs"/>
          <w:sz w:val="28"/>
          <w:rtl/>
        </w:rPr>
        <w:t xml:space="preserve"> صلات محتمله را که محتمل الوجوب است. </w:t>
      </w:r>
      <w:r w:rsidR="0025423D" w:rsidRPr="00431BA3">
        <w:rPr>
          <w:rFonts w:ascii="NoorLotus" w:eastAsia="Times New Roman" w:hAnsi="NoorLotus" w:hint="cs"/>
          <w:sz w:val="28"/>
          <w:rtl/>
        </w:rPr>
        <w:t xml:space="preserve">من اتیان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کنم</w:t>
      </w:r>
      <w:r w:rsidR="0025423D" w:rsidRPr="00431BA3">
        <w:rPr>
          <w:rFonts w:ascii="NoorLotus" w:eastAsia="Times New Roman" w:hAnsi="NoorLotus" w:hint="cs"/>
          <w:sz w:val="28"/>
          <w:rtl/>
        </w:rPr>
        <w:t xml:space="preserve"> به داعی امتثال امر المحتمل و این قربی است. تمام. بنظرم یک نقطه بگذاریم و بحث تمام شود. اصل بحث همین است. </w:t>
      </w:r>
    </w:p>
    <w:p w14:paraId="4BD4184E" w14:textId="77777777" w:rsidR="0025423D"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اشکال: در شبهه بدویه بدعت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Pr="00431BA3">
        <w:rPr>
          <w:rFonts w:ascii="NoorLotus" w:eastAsia="Times New Roman" w:hAnsi="NoorLotus" w:hint="cs"/>
          <w:sz w:val="28"/>
          <w:rtl/>
        </w:rPr>
        <w:t xml:space="preserve">؟ </w:t>
      </w:r>
    </w:p>
    <w:p w14:paraId="22B5373D" w14:textId="77777777" w:rsidR="0025423D"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w:t>
      </w:r>
      <w:r w:rsidR="00A13B0E" w:rsidRPr="00431BA3">
        <w:rPr>
          <w:rFonts w:ascii="NoorLotus" w:eastAsia="Times New Roman" w:hAnsi="NoorLotus" w:hint="cs"/>
          <w:sz w:val="28"/>
          <w:rtl/>
        </w:rPr>
        <w:t xml:space="preserve">چرا تشریع بشود؟ </w:t>
      </w:r>
    </w:p>
    <w:p w14:paraId="1D14DCE7" w14:textId="77777777" w:rsidR="00525C7D"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چون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Pr="00431BA3">
        <w:rPr>
          <w:rFonts w:ascii="NoorLotus" w:eastAsia="Times New Roman" w:hAnsi="NoorLotus" w:hint="cs"/>
          <w:sz w:val="28"/>
          <w:rtl/>
        </w:rPr>
        <w:t xml:space="preserve"> اسناد به شارع بدهیم. </w:t>
      </w:r>
    </w:p>
    <w:p w14:paraId="446B572B" w14:textId="77777777" w:rsidR="00BC173E" w:rsidRPr="00431BA3" w:rsidRDefault="00000000" w:rsidP="00D94D47">
      <w:pPr>
        <w:spacing w:before="100" w:beforeAutospacing="1" w:after="100" w:afterAutospacing="1"/>
        <w:ind w:firstLine="0"/>
        <w:jc w:val="lowKashida"/>
        <w:rPr>
          <w:rFonts w:ascii="NoorLotus" w:eastAsia="Times New Roman" w:hAnsi="NoorLotus"/>
          <w:sz w:val="28"/>
          <w:rtl/>
        </w:rPr>
      </w:pPr>
      <w:r w:rsidRPr="00431BA3">
        <w:rPr>
          <w:rFonts w:ascii="NoorLotus" w:eastAsia="Times New Roman" w:hAnsi="NoorLotus" w:hint="cs"/>
          <w:sz w:val="28"/>
          <w:rtl/>
        </w:rPr>
        <w:t xml:space="preserve">پاسخ: </w:t>
      </w:r>
      <w:r w:rsidR="00525C7D" w:rsidRPr="00431BA3">
        <w:rPr>
          <w:rFonts w:ascii="NoorLotus" w:eastAsia="Times New Roman" w:hAnsi="NoorLotus" w:hint="cs"/>
          <w:sz w:val="28"/>
          <w:rtl/>
        </w:rPr>
        <w:t xml:space="preserve">من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خواهم</w:t>
      </w:r>
      <w:r w:rsidR="00525C7D" w:rsidRPr="00431BA3">
        <w:rPr>
          <w:rFonts w:ascii="NoorLotus" w:eastAsia="Times New Roman" w:hAnsi="NoorLotus" w:hint="cs"/>
          <w:sz w:val="28"/>
          <w:rtl/>
        </w:rPr>
        <w:t xml:space="preserve"> که اسناد دهم. </w:t>
      </w:r>
      <w:r w:rsidR="002F7851" w:rsidRPr="00431BA3">
        <w:rPr>
          <w:rFonts w:ascii="NoorLotus" w:eastAsia="Times New Roman" w:hAnsi="NoorLotus" w:hint="cs"/>
          <w:sz w:val="28"/>
          <w:rtl/>
        </w:rPr>
        <w:t xml:space="preserve">شما اگر مطالعه کرده بودید این اشکال را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کرد</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2F7851" w:rsidRPr="00431BA3">
        <w:rPr>
          <w:rFonts w:ascii="NoorLotus" w:eastAsia="Times New Roman" w:hAnsi="NoorLotus" w:hint="cs"/>
          <w:sz w:val="28"/>
          <w:rtl/>
        </w:rPr>
        <w:t xml:space="preserve">. بخاطر اینکه اگر من بخواهم بداعی امر جزمی بیاورم این تشریع است حالا کجایش تشریع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2F7851" w:rsidRPr="00431BA3">
        <w:rPr>
          <w:rFonts w:ascii="NoorLotus" w:eastAsia="Times New Roman" w:hAnsi="NoorLotus" w:hint="cs"/>
          <w:sz w:val="28"/>
          <w:rtl/>
        </w:rPr>
        <w:t xml:space="preserve"> مهم نیست. در اسناد است؟ چون تشریع بحث مهمی دارد که چیست؟ اسناد قولی؟ عملی؟ ولی من که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خواهم</w:t>
      </w:r>
      <w:r w:rsidR="002F7851" w:rsidRPr="00431BA3">
        <w:rPr>
          <w:rFonts w:ascii="NoorLotus" w:eastAsia="Times New Roman" w:hAnsi="NoorLotus" w:hint="cs"/>
          <w:sz w:val="28"/>
          <w:rtl/>
        </w:rPr>
        <w:t xml:space="preserve"> نسبت جزمی به مولا بدهم. من اتیان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کنم</w:t>
      </w:r>
      <w:r w:rsidR="002F7851" w:rsidRPr="00431BA3">
        <w:rPr>
          <w:rFonts w:ascii="NoorLotus" w:eastAsia="Times New Roman" w:hAnsi="NoorLotus" w:hint="cs"/>
          <w:sz w:val="28"/>
          <w:rtl/>
        </w:rPr>
        <w:t xml:space="preserve"> صلات را به داعی امتثال امر المحتمل. بنظر روشن است و بحثی ندارد. به تعبیر شهید صدر کسی در اینکه این امر قربی است شک نکرده. </w:t>
      </w:r>
    </w:p>
    <w:p w14:paraId="64FBF0E0" w14:textId="77777777" w:rsidR="00525C7D" w:rsidRPr="00D94D47" w:rsidRDefault="00000000" w:rsidP="00BC173E">
      <w:pPr>
        <w:spacing w:before="100" w:beforeAutospacing="1" w:after="100" w:afterAutospacing="1"/>
        <w:ind w:firstLine="0"/>
        <w:jc w:val="lowKashida"/>
        <w:rPr>
          <w:rFonts w:ascii="NoorLotus" w:eastAsia="Times New Roman" w:hAnsi="NoorLotus"/>
          <w:sz w:val="28"/>
          <w:rtl/>
        </w:rPr>
        <w:sectPr w:rsidR="00525C7D" w:rsidRPr="00D94D47" w:rsidSect="0010049B">
          <w:headerReference w:type="even" r:id="rId64"/>
          <w:headerReference w:type="default" r:id="rId65"/>
          <w:footerReference w:type="even" r:id="rId66"/>
          <w:footerReference w:type="default" r:id="rId67"/>
          <w:headerReference w:type="first" r:id="rId68"/>
          <w:footerReference w:type="first" r:id="rId6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431BA3">
        <w:rPr>
          <w:rFonts w:ascii="NoorLotus" w:eastAsia="Times New Roman" w:hAnsi="NoorLotus" w:hint="cs"/>
          <w:sz w:val="28"/>
          <w:rtl/>
        </w:rPr>
        <w:t xml:space="preserve">بله یک شبهه ای هست که در جایی که ممکن باشد تحصیل </w:t>
      </w:r>
      <w:r w:rsidR="00B14490" w:rsidRPr="00431BA3">
        <w:rPr>
          <w:rFonts w:ascii="NoorLotus" w:eastAsia="Times New Roman" w:hAnsi="NoorLotus" w:hint="cs"/>
          <w:sz w:val="28"/>
          <w:rtl/>
        </w:rPr>
        <w:t xml:space="preserve">قرب ناشی از امر جزمی، </w:t>
      </w:r>
      <w:r w:rsidR="00BC173E" w:rsidRPr="00431BA3">
        <w:rPr>
          <w:rFonts w:ascii="NoorLotus" w:eastAsia="Times New Roman" w:hAnsi="NoorLotus" w:hint="cs"/>
          <w:sz w:val="28"/>
          <w:rtl/>
        </w:rPr>
        <w:t xml:space="preserve">مرحوم نائینی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گو</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B14490" w:rsidRPr="00431BA3">
        <w:rPr>
          <w:rFonts w:ascii="NoorLotus" w:eastAsia="Times New Roman" w:hAnsi="NoorLotus" w:hint="cs"/>
          <w:sz w:val="28"/>
          <w:rtl/>
        </w:rPr>
        <w:t xml:space="preserve"> آن مقدم است یا مرحوم شیخ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فرما</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w:t>
      </w:r>
      <w:r w:rsidR="00B14490" w:rsidRPr="00431BA3">
        <w:rPr>
          <w:rFonts w:ascii="NoorLotus" w:eastAsia="Times New Roman" w:hAnsi="NoorLotus" w:hint="cs"/>
          <w:sz w:val="28"/>
          <w:rtl/>
        </w:rPr>
        <w:t xml:space="preserve"> در جایی که </w:t>
      </w:r>
      <w:r w:rsidR="00DA00FB" w:rsidRPr="00431BA3">
        <w:rPr>
          <w:rFonts w:ascii="NoorLotus" w:eastAsia="Times New Roman" w:hAnsi="NoorLotus" w:hint="cs"/>
          <w:sz w:val="28"/>
          <w:rtl/>
        </w:rPr>
        <w:t>امتثال به داعی امر جزمی</w:t>
      </w:r>
      <w:r w:rsidR="00B14490" w:rsidRPr="00431BA3">
        <w:rPr>
          <w:rFonts w:ascii="NoorLotus" w:eastAsia="Times New Roman" w:hAnsi="NoorLotus" w:hint="cs"/>
          <w:sz w:val="28"/>
          <w:rtl/>
        </w:rPr>
        <w:t xml:space="preserve"> ممکن باشد</w:t>
      </w:r>
      <w:r w:rsidR="00DA00FB" w:rsidRPr="00431BA3">
        <w:rPr>
          <w:rFonts w:ascii="NoorLotus" w:eastAsia="Times New Roman" w:hAnsi="NoorLotus" w:hint="cs"/>
          <w:sz w:val="28"/>
          <w:rtl/>
        </w:rPr>
        <w:t>، امتثال به داعی امر محتمل کفایت نمی/کند</w:t>
      </w:r>
      <w:r w:rsidR="00B14490" w:rsidRPr="00431BA3">
        <w:rPr>
          <w:rFonts w:ascii="NoorLotus" w:eastAsia="Times New Roman" w:hAnsi="NoorLotus" w:hint="cs"/>
          <w:sz w:val="28"/>
          <w:rtl/>
        </w:rPr>
        <w:t xml:space="preserve">. در جایی که ممکن نیست کسی شک </w:t>
      </w:r>
      <w:r w:rsidR="001F6BB7" w:rsidRPr="00431BA3">
        <w:rPr>
          <w:rFonts w:ascii="NoorLotus" w:eastAsia="Times New Roman" w:hAnsi="NoorLotus"/>
          <w:sz w:val="28"/>
          <w:rtl/>
        </w:rPr>
        <w:t>نم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کند</w:t>
      </w:r>
      <w:r w:rsidR="00B14490" w:rsidRPr="00431BA3">
        <w:rPr>
          <w:rFonts w:ascii="NoorLotus" w:eastAsia="Times New Roman" w:hAnsi="NoorLotus" w:hint="cs"/>
          <w:sz w:val="28"/>
          <w:rtl/>
        </w:rPr>
        <w:t xml:space="preserve"> این قربی است. اگر یک کسی به لحاظ فقهی ادعا کند که ما در تقرب </w:t>
      </w:r>
      <w:r w:rsidR="001F6BB7" w:rsidRPr="00431BA3">
        <w:rPr>
          <w:rFonts w:ascii="NoorLotus" w:eastAsia="Times New Roman" w:hAnsi="NoorLotus"/>
          <w:sz w:val="28"/>
          <w:rtl/>
        </w:rPr>
        <w:t>حتماً</w:t>
      </w:r>
      <w:r w:rsidR="00B14490" w:rsidRPr="00431BA3">
        <w:rPr>
          <w:rFonts w:ascii="NoorLotus" w:eastAsia="Times New Roman" w:hAnsi="NoorLotus" w:hint="cs"/>
          <w:sz w:val="28"/>
          <w:rtl/>
        </w:rPr>
        <w:t xml:space="preserve"> امر جزمی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B14490" w:rsidRPr="00431BA3">
        <w:rPr>
          <w:rFonts w:ascii="NoorLotus" w:eastAsia="Times New Roman" w:hAnsi="NoorLotus" w:hint="cs"/>
          <w:sz w:val="28"/>
          <w:rtl/>
        </w:rPr>
        <w:t xml:space="preserve">، حرف بی دلیلی است. اگر معیار حکم عقل باشد روشن است. اگر معیار امر شرعی باشد </w:t>
      </w:r>
      <w:r w:rsidR="00C77ED8" w:rsidRPr="00431BA3">
        <w:rPr>
          <w:rFonts w:ascii="NoorLotus" w:eastAsia="Times New Roman" w:hAnsi="NoorLotus" w:hint="cs"/>
          <w:sz w:val="28"/>
          <w:rtl/>
        </w:rPr>
        <w:t xml:space="preserve">هم </w:t>
      </w:r>
      <w:r w:rsidR="00B14490" w:rsidRPr="00431BA3">
        <w:rPr>
          <w:rFonts w:ascii="NoorLotus" w:eastAsia="Times New Roman" w:hAnsi="NoorLotus" w:hint="cs"/>
          <w:sz w:val="28"/>
          <w:rtl/>
        </w:rPr>
        <w:t xml:space="preserve">همینطور است. </w:t>
      </w:r>
      <w:r w:rsidR="00C77ED8" w:rsidRPr="00431BA3">
        <w:rPr>
          <w:rFonts w:ascii="NoorLotus" w:eastAsia="Times New Roman" w:hAnsi="NoorLotus" w:hint="cs"/>
          <w:sz w:val="28"/>
          <w:rtl/>
        </w:rPr>
        <w:t xml:space="preserve">بنظر میاید که تقرب حاصل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شود</w:t>
      </w:r>
      <w:r w:rsidR="00C77ED8" w:rsidRPr="00431BA3">
        <w:rPr>
          <w:rFonts w:ascii="NoorLotus" w:eastAsia="Times New Roman" w:hAnsi="NoorLotus" w:hint="cs"/>
          <w:sz w:val="28"/>
          <w:rtl/>
        </w:rPr>
        <w:t xml:space="preserve"> به اتیان امر محتمل. این تمام کلام است هیچ شبهه ای ندارد. بیخود ذهن را درگیر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کنند</w:t>
      </w:r>
      <w:r w:rsidR="00C77ED8" w:rsidRPr="00431BA3">
        <w:rPr>
          <w:rFonts w:ascii="NoorLotus" w:eastAsia="Times New Roman" w:hAnsi="NoorLotus" w:hint="cs"/>
          <w:sz w:val="28"/>
          <w:rtl/>
        </w:rPr>
        <w:t xml:space="preserve"> اما نکاتی در بحث وجود دارد. برخی </w:t>
      </w:r>
      <w:r w:rsidR="001F6BB7" w:rsidRPr="00431BA3">
        <w:rPr>
          <w:rFonts w:ascii="NoorLotus" w:eastAsia="Times New Roman" w:hAnsi="NoorLotus"/>
          <w:sz w:val="28"/>
          <w:rtl/>
        </w:rPr>
        <w:t>تقر</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ب‌ها</w:t>
      </w:r>
      <w:r w:rsidR="001F6BB7" w:rsidRPr="00431BA3">
        <w:rPr>
          <w:rFonts w:ascii="NoorLotus" w:eastAsia="Times New Roman" w:hAnsi="NoorLotus" w:hint="cs"/>
          <w:sz w:val="28"/>
          <w:rtl/>
        </w:rPr>
        <w:t>ی</w:t>
      </w:r>
      <w:r w:rsidR="00C77ED8" w:rsidRPr="00431BA3">
        <w:rPr>
          <w:rFonts w:ascii="NoorLotus" w:eastAsia="Times New Roman" w:hAnsi="NoorLotus" w:hint="cs"/>
          <w:sz w:val="28"/>
          <w:rtl/>
        </w:rPr>
        <w:t xml:space="preserve"> دیگری برای شبهه است. برخی </w:t>
      </w:r>
      <w:r w:rsidR="001F6BB7" w:rsidRPr="00431BA3">
        <w:rPr>
          <w:rFonts w:ascii="NoorLotus" w:eastAsia="Times New Roman" w:hAnsi="NoorLotus"/>
          <w:sz w:val="28"/>
          <w:rtl/>
        </w:rPr>
        <w:t>جواب‌ها</w:t>
      </w:r>
      <w:r w:rsidR="001F6BB7" w:rsidRPr="00431BA3">
        <w:rPr>
          <w:rFonts w:ascii="NoorLotus" w:eastAsia="Times New Roman" w:hAnsi="NoorLotus" w:hint="cs"/>
          <w:sz w:val="28"/>
          <w:rtl/>
        </w:rPr>
        <w:t>ی</w:t>
      </w:r>
      <w:r w:rsidR="00C77ED8" w:rsidRPr="00431BA3">
        <w:rPr>
          <w:rFonts w:ascii="NoorLotus" w:eastAsia="Times New Roman" w:hAnsi="NoorLotus" w:hint="cs"/>
          <w:sz w:val="28"/>
          <w:rtl/>
        </w:rPr>
        <w:t xml:space="preserve"> دیگری برای شبهه است و ان شا الله فردا این بحث را انجام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ده</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C77ED8" w:rsidRPr="00431BA3">
        <w:rPr>
          <w:rFonts w:ascii="NoorLotus" w:eastAsia="Times New Roman" w:hAnsi="NoorLotus" w:hint="cs"/>
          <w:sz w:val="28"/>
          <w:rtl/>
        </w:rPr>
        <w:t xml:space="preserve">. فردا نکات مربوط این بحث را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م</w:t>
      </w:r>
      <w:r w:rsidR="00C77ED8" w:rsidRPr="00431BA3">
        <w:rPr>
          <w:rFonts w:ascii="NoorLotus" w:eastAsia="Times New Roman" w:hAnsi="NoorLotus" w:hint="cs"/>
          <w:sz w:val="28"/>
          <w:rtl/>
        </w:rPr>
        <w:t xml:space="preserve">. اصل بحث همین دو کلمه بود که تمام شد. بیخود در کلمات اینها را با </w:t>
      </w:r>
      <w:r w:rsidR="001F6BB7" w:rsidRPr="00431BA3">
        <w:rPr>
          <w:rFonts w:ascii="NoorLotus" w:eastAsia="Times New Roman" w:hAnsi="NoorLotus"/>
          <w:sz w:val="28"/>
          <w:rtl/>
        </w:rPr>
        <w:t>بحث‌ها</w:t>
      </w:r>
      <w:r w:rsidR="001F6BB7" w:rsidRPr="00431BA3">
        <w:rPr>
          <w:rFonts w:ascii="NoorLotus" w:eastAsia="Times New Roman" w:hAnsi="NoorLotus" w:hint="cs"/>
          <w:sz w:val="28"/>
          <w:rtl/>
        </w:rPr>
        <w:t>ی</w:t>
      </w:r>
      <w:r w:rsidR="00C77ED8" w:rsidRPr="00431BA3">
        <w:rPr>
          <w:rFonts w:ascii="NoorLotus" w:eastAsia="Times New Roman" w:hAnsi="NoorLotus" w:hint="cs"/>
          <w:sz w:val="28"/>
          <w:rtl/>
        </w:rPr>
        <w:t xml:space="preserve"> دیگر مخلوط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کنند</w:t>
      </w:r>
      <w:r w:rsidR="00C77ED8" w:rsidRPr="00431BA3">
        <w:rPr>
          <w:rFonts w:ascii="NoorLotus" w:eastAsia="Times New Roman" w:hAnsi="NoorLotus" w:hint="cs"/>
          <w:sz w:val="28"/>
          <w:rtl/>
        </w:rPr>
        <w:t xml:space="preserve">. اصل بحث همین دو کلمه است. انتهایش این است که یک سری </w:t>
      </w:r>
      <w:r w:rsidR="001F6BB7" w:rsidRPr="00431BA3">
        <w:rPr>
          <w:rFonts w:ascii="NoorLotus" w:eastAsia="Times New Roman" w:hAnsi="NoorLotus"/>
          <w:sz w:val="28"/>
          <w:rtl/>
        </w:rPr>
        <w:t>راه‌ها</w:t>
      </w:r>
      <w:r w:rsidR="001F6BB7" w:rsidRPr="00431BA3">
        <w:rPr>
          <w:rFonts w:ascii="NoorLotus" w:eastAsia="Times New Roman" w:hAnsi="NoorLotus" w:hint="cs"/>
          <w:sz w:val="28"/>
          <w:rtl/>
        </w:rPr>
        <w:t>یی</w:t>
      </w:r>
      <w:r w:rsidR="00C77ED8" w:rsidRPr="00431BA3">
        <w:rPr>
          <w:rFonts w:ascii="NoorLotus" w:eastAsia="Times New Roman" w:hAnsi="NoorLotus" w:hint="cs"/>
          <w:sz w:val="28"/>
          <w:rtl/>
        </w:rPr>
        <w:t xml:space="preserve">، یک سری </w:t>
      </w:r>
      <w:r w:rsidR="001F6BB7" w:rsidRPr="00431BA3">
        <w:rPr>
          <w:rFonts w:ascii="NoorLotus" w:eastAsia="Times New Roman" w:hAnsi="NoorLotus"/>
          <w:sz w:val="28"/>
          <w:rtl/>
        </w:rPr>
        <w:t>جواب‌ها</w:t>
      </w:r>
      <w:r w:rsidR="001F6BB7" w:rsidRPr="00431BA3">
        <w:rPr>
          <w:rFonts w:ascii="NoorLotus" w:eastAsia="Times New Roman" w:hAnsi="NoorLotus" w:hint="cs"/>
          <w:sz w:val="28"/>
          <w:rtl/>
        </w:rPr>
        <w:t>ی</w:t>
      </w:r>
      <w:r w:rsidR="00C77ED8" w:rsidRPr="00431BA3">
        <w:rPr>
          <w:rFonts w:ascii="NoorLotus" w:eastAsia="Times New Roman" w:hAnsi="NoorLotus" w:hint="cs"/>
          <w:sz w:val="28"/>
          <w:rtl/>
        </w:rPr>
        <w:t xml:space="preserve"> دیگری مطرح است، آنها یکی یکی بحث </w:t>
      </w:r>
      <w:r w:rsidR="001F6BB7" w:rsidRPr="00431BA3">
        <w:rPr>
          <w:rFonts w:ascii="NoorLotus" w:eastAsia="Times New Roman" w:hAnsi="NoorLotus"/>
          <w:sz w:val="28"/>
          <w:rtl/>
        </w:rPr>
        <w:t>م</w:t>
      </w:r>
      <w:r w:rsidR="001F6BB7" w:rsidRPr="00431BA3">
        <w:rPr>
          <w:rFonts w:ascii="NoorLotus" w:eastAsia="Times New Roman" w:hAnsi="NoorLotus" w:hint="cs"/>
          <w:sz w:val="28"/>
          <w:rtl/>
        </w:rPr>
        <w:t>ی‌</w:t>
      </w:r>
      <w:r w:rsidR="001F6BB7" w:rsidRPr="00431BA3">
        <w:rPr>
          <w:rFonts w:ascii="NoorLotus" w:eastAsia="Times New Roman" w:hAnsi="NoorLotus" w:hint="eastAsia"/>
          <w:sz w:val="28"/>
          <w:rtl/>
        </w:rPr>
        <w:t>خواهد</w:t>
      </w:r>
      <w:r w:rsidR="00C77ED8" w:rsidRPr="00431BA3">
        <w:rPr>
          <w:rFonts w:ascii="NoorLotus" w:eastAsia="Times New Roman" w:hAnsi="NoorLotus" w:hint="cs"/>
          <w:sz w:val="28"/>
          <w:rtl/>
        </w:rPr>
        <w:t>. ان شا الله فردا. و الحمد لله رب العالمین.</w:t>
      </w:r>
      <w:r w:rsidR="00C77ED8" w:rsidRPr="00D94D47">
        <w:rPr>
          <w:rFonts w:ascii="NoorLotus" w:eastAsia="Times New Roman" w:hAnsi="NoorLotus" w:hint="cs"/>
          <w:sz w:val="28"/>
          <w:rtl/>
        </w:rPr>
        <w:t xml:space="preserve"> </w:t>
      </w:r>
    </w:p>
    <w:p w14:paraId="30549C90" w14:textId="77777777" w:rsidR="00FB7F6F" w:rsidRPr="00C649C8" w:rsidRDefault="00000000" w:rsidP="00E877AF">
      <w:pPr>
        <w:spacing w:before="100" w:beforeAutospacing="1" w:after="100" w:afterAutospacing="1"/>
        <w:jc w:val="center"/>
        <w:rPr>
          <w:rFonts w:ascii="NoorLotus" w:eastAsia="Times New Roman" w:hAnsi="NoorLotus"/>
          <w:sz w:val="28"/>
          <w:rtl/>
        </w:rPr>
      </w:pPr>
      <w:r w:rsidRPr="00C649C8">
        <w:rPr>
          <w:rFonts w:ascii="NoorLotus" w:eastAsia="Times New Roman" w:hAnsi="NoorLotus"/>
          <w:sz w:val="28"/>
          <w:rtl/>
        </w:rPr>
        <w:t>بسم الله الرحمن الرحیم</w:t>
      </w:r>
    </w:p>
    <w:sdt>
      <w:sdtPr>
        <w:rPr>
          <w:rFonts w:cs="B Titr"/>
          <w:noProof/>
          <w:rtl/>
        </w:rPr>
        <w:id w:val="1619395282"/>
        <w:docPartObj>
          <w:docPartGallery w:val="Table of Contents"/>
          <w:docPartUnique/>
        </w:docPartObj>
      </w:sdtPr>
      <w:sdtEndPr>
        <w:rPr>
          <w:color w:val="984806" w:themeColor="accent6" w:themeShade="80"/>
          <w:szCs w:val="24"/>
        </w:rPr>
      </w:sdtEndPr>
      <w:sdtContent>
        <w:p w14:paraId="39071C53" w14:textId="77777777" w:rsidR="00B44970" w:rsidRPr="00C649C8"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C649C8">
            <w:rPr>
              <w:rFonts w:asciiTheme="majorHAnsi" w:eastAsiaTheme="majorEastAsia" w:hAnsiTheme="majorHAnsi" w:cs="2  Titr"/>
              <w:bCs/>
              <w:color w:val="365F91" w:themeColor="accent1" w:themeShade="BF"/>
              <w:sz w:val="32"/>
              <w:szCs w:val="32"/>
              <w:shd w:val="clear" w:color="auto" w:fill="FFFFFF"/>
              <w:rtl/>
              <w:lang w:bidi="ar-SA"/>
            </w:rPr>
            <w:t>فهرست</w:t>
          </w:r>
        </w:p>
        <w:p w14:paraId="60D67816" w14:textId="77777777" w:rsidR="0089345B" w:rsidRPr="00C649C8" w:rsidRDefault="00000000" w:rsidP="003909C9">
          <w:pPr>
            <w:tabs>
              <w:tab w:val="right" w:leader="dot" w:pos="10194"/>
            </w:tabs>
            <w:spacing w:line="240" w:lineRule="auto"/>
            <w:rPr>
              <w:rFonts w:cs="B Titr"/>
              <w:noProof/>
              <w:color w:val="E36C0A" w:themeColor="accent6" w:themeShade="BF"/>
              <w:szCs w:val="24"/>
              <w:rtl/>
            </w:rPr>
          </w:pPr>
          <w:r w:rsidRPr="00C649C8">
            <w:rPr>
              <w:rFonts w:cs="B Titr"/>
              <w:noProof/>
              <w:color w:val="E36C0A" w:themeColor="accent6" w:themeShade="BF"/>
              <w:szCs w:val="24"/>
            </w:rPr>
            <w:fldChar w:fldCharType="begin"/>
          </w:r>
          <w:r w:rsidRPr="00C649C8">
            <w:rPr>
              <w:rFonts w:cs="B Titr"/>
              <w:noProof/>
              <w:color w:val="E36C0A" w:themeColor="accent6" w:themeShade="BF"/>
              <w:szCs w:val="24"/>
            </w:rPr>
            <w:instrText xml:space="preserve"> TOC \o "1-3" \h \z \u </w:instrText>
          </w:r>
          <w:r w:rsidRPr="00C649C8">
            <w:rPr>
              <w:rFonts w:cs="B Titr"/>
              <w:noProof/>
              <w:color w:val="E36C0A" w:themeColor="accent6" w:themeShade="BF"/>
              <w:szCs w:val="24"/>
            </w:rPr>
            <w:fldChar w:fldCharType="separate"/>
          </w:r>
          <w:hyperlink w:anchor="_Toc147680698" w:history="1">
            <w:r w:rsidR="00854910" w:rsidRPr="00C649C8">
              <w:rPr>
                <w:rFonts w:cs="B Titr" w:hint="cs"/>
                <w:noProof/>
                <w:color w:val="E36C0A" w:themeColor="accent6" w:themeShade="BF"/>
                <w:szCs w:val="24"/>
                <w:rtl/>
              </w:rPr>
              <w:t>احتیاط در عبادات در ظرف شک</w:t>
            </w:r>
            <w:r w:rsidRPr="00C649C8">
              <w:rPr>
                <w:rFonts w:cs="B Titr"/>
                <w:noProof/>
                <w:webHidden/>
                <w:color w:val="E36C0A" w:themeColor="accent6" w:themeShade="BF"/>
                <w:szCs w:val="24"/>
                <w:rtl/>
              </w:rPr>
              <w:tab/>
            </w:r>
            <w:r w:rsidR="004B4CD6" w:rsidRPr="00C649C8">
              <w:rPr>
                <w:rFonts w:cs="B Titr" w:hint="cs"/>
                <w:noProof/>
                <w:color w:val="E36C0A" w:themeColor="accent6" w:themeShade="BF"/>
                <w:szCs w:val="24"/>
                <w:rtl/>
              </w:rPr>
              <w:t>1</w:t>
            </w:r>
          </w:hyperlink>
        </w:p>
        <w:p w14:paraId="1EC9DF54" w14:textId="77777777" w:rsidR="0089345B" w:rsidRPr="00C649C8" w:rsidRDefault="00000000" w:rsidP="003909C9">
          <w:pPr>
            <w:tabs>
              <w:tab w:val="right" w:leader="dot" w:pos="10194"/>
            </w:tabs>
            <w:spacing w:line="240" w:lineRule="auto"/>
            <w:rPr>
              <w:rFonts w:cs="B Titr"/>
              <w:noProof/>
              <w:color w:val="E36C0A" w:themeColor="accent6" w:themeShade="BF"/>
              <w:szCs w:val="24"/>
              <w:rtl/>
            </w:rPr>
          </w:pPr>
          <w:hyperlink w:anchor="_Toc147680699" w:history="1">
            <w:r w:rsidR="00854910" w:rsidRPr="00C649C8">
              <w:rPr>
                <w:rFonts w:cs="B Titr" w:hint="cs"/>
                <w:noProof/>
                <w:color w:val="E36C0A" w:themeColor="accent6" w:themeShade="BF"/>
                <w:szCs w:val="24"/>
                <w:rtl/>
              </w:rPr>
              <w:t>ممنوعیت احتیاط در عبادات در یک فرض</w:t>
            </w:r>
            <w:r w:rsidRPr="00C649C8">
              <w:rPr>
                <w:rFonts w:cs="B Titr"/>
                <w:noProof/>
                <w:webHidden/>
                <w:color w:val="E36C0A" w:themeColor="accent6" w:themeShade="BF"/>
                <w:szCs w:val="24"/>
                <w:rtl/>
              </w:rPr>
              <w:tab/>
            </w:r>
            <w:r w:rsidR="00854910" w:rsidRPr="00C649C8">
              <w:rPr>
                <w:rFonts w:cs="B Titr" w:hint="cs"/>
                <w:noProof/>
                <w:color w:val="E36C0A" w:themeColor="accent6" w:themeShade="BF"/>
                <w:szCs w:val="24"/>
                <w:rtl/>
              </w:rPr>
              <w:t>3</w:t>
            </w:r>
          </w:hyperlink>
        </w:p>
        <w:p w14:paraId="41894C3E" w14:textId="77777777" w:rsidR="0089345B" w:rsidRPr="00C649C8" w:rsidRDefault="00000000" w:rsidP="003909C9">
          <w:pPr>
            <w:tabs>
              <w:tab w:val="right" w:leader="dot" w:pos="10194"/>
            </w:tabs>
            <w:spacing w:line="240" w:lineRule="auto"/>
            <w:rPr>
              <w:rFonts w:cs="B Titr"/>
              <w:noProof/>
              <w:color w:val="E36C0A" w:themeColor="accent6" w:themeShade="BF"/>
              <w:szCs w:val="24"/>
              <w:rtl/>
            </w:rPr>
          </w:pPr>
          <w:hyperlink w:anchor="_Toc147680700" w:history="1">
            <w:r w:rsidR="00E975D4" w:rsidRPr="00C649C8">
              <w:rPr>
                <w:rFonts w:cs="B Titr" w:hint="cs"/>
                <w:noProof/>
                <w:color w:val="E36C0A" w:themeColor="accent6" w:themeShade="BF"/>
                <w:szCs w:val="24"/>
                <w:rtl/>
              </w:rPr>
              <w:t>مشکلات قصد امر جزمی</w:t>
            </w:r>
            <w:r w:rsidRPr="00C649C8">
              <w:rPr>
                <w:rFonts w:cs="B Titr"/>
                <w:noProof/>
                <w:webHidden/>
                <w:color w:val="E36C0A" w:themeColor="accent6" w:themeShade="BF"/>
                <w:szCs w:val="24"/>
                <w:rtl/>
              </w:rPr>
              <w:tab/>
            </w:r>
            <w:r w:rsidR="00E975D4" w:rsidRPr="00C649C8">
              <w:rPr>
                <w:rFonts w:cs="B Titr" w:hint="cs"/>
                <w:noProof/>
                <w:color w:val="E36C0A" w:themeColor="accent6" w:themeShade="BF"/>
                <w:szCs w:val="24"/>
                <w:rtl/>
              </w:rPr>
              <w:t>4</w:t>
            </w:r>
          </w:hyperlink>
        </w:p>
        <w:p w14:paraId="4B3EBF3D" w14:textId="77777777" w:rsidR="001C0D06" w:rsidRPr="00C649C8" w:rsidRDefault="00000000" w:rsidP="002D1DE5">
          <w:pPr>
            <w:tabs>
              <w:tab w:val="right" w:leader="dot" w:pos="10194"/>
            </w:tabs>
            <w:spacing w:line="240" w:lineRule="auto"/>
            <w:rPr>
              <w:rFonts w:cs="B Titr"/>
              <w:noProof/>
              <w:color w:val="E36C0A" w:themeColor="accent6" w:themeShade="BF"/>
              <w:szCs w:val="24"/>
              <w:rtl/>
            </w:rPr>
          </w:pPr>
          <w:r w:rsidRPr="00C649C8">
            <w:rPr>
              <w:rFonts w:cs="B Titr"/>
              <w:noProof/>
              <w:color w:val="E36C0A" w:themeColor="accent6" w:themeShade="BF"/>
              <w:szCs w:val="24"/>
            </w:rPr>
            <w:fldChar w:fldCharType="end"/>
          </w:r>
          <w:r w:rsidR="00E975D4" w:rsidRPr="00C649C8">
            <w:rPr>
              <w:rFonts w:cs="B Titr"/>
              <w:noProof/>
              <w:color w:val="E36C0A" w:themeColor="accent6" w:themeShade="BF"/>
              <w:szCs w:val="24"/>
              <w:rtl/>
            </w:rPr>
            <w:t xml:space="preserve"> </w:t>
          </w:r>
        </w:p>
        <w:p w14:paraId="413B6366" w14:textId="77777777" w:rsidR="00523A6D" w:rsidRPr="00C649C8" w:rsidRDefault="00000000" w:rsidP="00DF4A3A">
          <w:pPr>
            <w:tabs>
              <w:tab w:val="right" w:leader="dot" w:pos="10194"/>
            </w:tabs>
            <w:spacing w:line="240" w:lineRule="auto"/>
            <w:rPr>
              <w:rFonts w:eastAsiaTheme="minorEastAsia" w:cs="B Titr"/>
              <w:noProof/>
              <w:color w:val="000000"/>
              <w:kern w:val="2"/>
              <w:szCs w:val="22"/>
              <w:rtl/>
              <w:lang w:bidi="ar-SA"/>
              <w14:textFill>
                <w14:solidFill>
                  <w14:srgbClr w14:val="000000">
                    <w14:lumMod w14:val="50000"/>
                  </w14:srgbClr>
                </w14:solidFill>
              </w14:textFill>
              <w14:ligatures w14:val="standardContextual"/>
            </w:rPr>
          </w:pPr>
        </w:p>
      </w:sdtContent>
    </w:sdt>
    <w:p w14:paraId="1E610A89" w14:textId="77777777" w:rsidR="00273BAE" w:rsidRPr="00C649C8" w:rsidRDefault="00000000" w:rsidP="005C2BD0">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sz w:val="28"/>
          <w:rtl/>
        </w:rPr>
        <w:t>بسم‌الله الرحمن الرحیم. الحمدلله رب‌العالمین و الصلوة و والسلام علی محمد و آله الطاهرین.</w:t>
      </w:r>
      <w:r w:rsidR="00D2143E" w:rsidRPr="00C649C8">
        <w:rPr>
          <w:rFonts w:ascii="Times New Roman" w:eastAsia="Times New Roman" w:hAnsi="Times New Roman" w:cs="Times New Roman" w:hint="cs"/>
          <w:sz w:val="28"/>
          <w:rtl/>
        </w:rPr>
        <w:t xml:space="preserve"> </w:t>
      </w:r>
    </w:p>
    <w:p w14:paraId="0BDDF261" w14:textId="77777777" w:rsidR="003F0708" w:rsidRPr="00C649C8" w:rsidRDefault="00000000" w:rsidP="00FB155C">
      <w:pPr>
        <w:pStyle w:val="Heading1"/>
        <w:jc w:val="lowKashida"/>
        <w:rPr>
          <w:rFonts w:cs="2  Titr"/>
          <w:rtl/>
        </w:rPr>
      </w:pPr>
      <w:r w:rsidRPr="00C649C8">
        <w:rPr>
          <w:rFonts w:cs="2  Titr" w:hint="cs"/>
          <w:rtl/>
        </w:rPr>
        <w:t xml:space="preserve">احتیاط در عبادات در ظرف شک </w:t>
      </w:r>
    </w:p>
    <w:p w14:paraId="5CA82716" w14:textId="77777777" w:rsidR="00905B6B" w:rsidRPr="00C649C8" w:rsidRDefault="00000000" w:rsidP="00931571">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بحث در تصویر احتیاط در عبادات </w:t>
      </w:r>
      <w:r w:rsidR="00931571" w:rsidRPr="00C649C8">
        <w:rPr>
          <w:rFonts w:ascii="NoorLotus" w:eastAsia="Times New Roman" w:hAnsi="NoorLotus" w:hint="cs"/>
          <w:sz w:val="28"/>
          <w:rtl/>
        </w:rPr>
        <w:t xml:space="preserve">بود </w:t>
      </w:r>
      <w:r w:rsidRPr="00C649C8">
        <w:rPr>
          <w:rFonts w:ascii="NoorLotus" w:eastAsia="Times New Roman" w:hAnsi="NoorLotus" w:hint="cs"/>
          <w:sz w:val="28"/>
          <w:rtl/>
        </w:rPr>
        <w:t>بخاطر شبهه ای که شده</w:t>
      </w:r>
      <w:r w:rsidR="00931571" w:rsidRPr="00C649C8">
        <w:rPr>
          <w:rFonts w:ascii="NoorLotus" w:eastAsia="Times New Roman" w:hAnsi="NoorLotus" w:hint="cs"/>
          <w:sz w:val="28"/>
          <w:rtl/>
        </w:rPr>
        <w:t>.</w:t>
      </w:r>
      <w:r w:rsidRPr="00C649C8">
        <w:rPr>
          <w:rFonts w:ascii="NoorLotus" w:eastAsia="Times New Roman" w:hAnsi="NoorLotus" w:hint="cs"/>
          <w:sz w:val="28"/>
          <w:rtl/>
        </w:rPr>
        <w:t xml:space="preserve"> آن شبهه این است که اگر امر عبادی دائر بین وجوب و استحباب باشد، </w:t>
      </w:r>
      <w:r w:rsidR="00931571" w:rsidRPr="00C649C8">
        <w:rPr>
          <w:rFonts w:ascii="NoorLotus" w:eastAsia="Times New Roman" w:hAnsi="NoorLotus" w:hint="cs"/>
          <w:sz w:val="28"/>
          <w:rtl/>
        </w:rPr>
        <w:t>در این صورت،‌ شبهه‌ی نیست که</w:t>
      </w:r>
      <w:r w:rsidRPr="00C649C8">
        <w:rPr>
          <w:rFonts w:ascii="NoorLotus" w:eastAsia="Times New Roman" w:hAnsi="NoorLotus" w:hint="cs"/>
          <w:sz w:val="28"/>
          <w:rtl/>
        </w:rPr>
        <w:t xml:space="preserve"> یک امر جزمی </w:t>
      </w:r>
      <w:r w:rsidR="00931571" w:rsidRPr="00C649C8">
        <w:rPr>
          <w:rFonts w:ascii="NoorLotus" w:eastAsia="Times New Roman" w:hAnsi="NoorLotus" w:hint="cs"/>
          <w:sz w:val="28"/>
          <w:rtl/>
        </w:rPr>
        <w:t xml:space="preserve">تعبدی اعم از وجوب یا استحباب </w:t>
      </w:r>
      <w:r w:rsidRPr="00C649C8">
        <w:rPr>
          <w:rFonts w:ascii="NoorLotus" w:eastAsia="Times New Roman" w:hAnsi="NoorLotus" w:hint="cs"/>
          <w:sz w:val="28"/>
          <w:rtl/>
        </w:rPr>
        <w:t xml:space="preserve">داریم و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Pr="00C649C8">
        <w:rPr>
          <w:rFonts w:ascii="NoorLotus" w:eastAsia="Times New Roman" w:hAnsi="NoorLotus" w:hint="cs"/>
          <w:sz w:val="28"/>
          <w:rtl/>
        </w:rPr>
        <w:t xml:space="preserve"> احتیاط کنیم. </w:t>
      </w:r>
      <w:r w:rsidR="00545BF8" w:rsidRPr="00C649C8">
        <w:rPr>
          <w:rFonts w:ascii="NoorLotus" w:eastAsia="Times New Roman" w:hAnsi="NoorLotus" w:hint="cs"/>
          <w:sz w:val="28"/>
          <w:rtl/>
        </w:rPr>
        <w:t>اما اگر دائر بین وجوب</w:t>
      </w:r>
      <w:r w:rsidR="00931571" w:rsidRPr="00C649C8">
        <w:rPr>
          <w:rFonts w:ascii="NoorLotus" w:eastAsia="Times New Roman" w:hAnsi="NoorLotus" w:hint="cs"/>
          <w:sz w:val="28"/>
          <w:rtl/>
        </w:rPr>
        <w:t xml:space="preserve"> عبادی</w:t>
      </w:r>
      <w:r w:rsidR="00545BF8" w:rsidRPr="00C649C8">
        <w:rPr>
          <w:rFonts w:ascii="NoorLotus" w:eastAsia="Times New Roman" w:hAnsi="NoorLotus" w:hint="cs"/>
          <w:sz w:val="28"/>
          <w:rtl/>
        </w:rPr>
        <w:t xml:space="preserve"> و لاوجوب</w:t>
      </w:r>
      <w:r w:rsidR="00931571" w:rsidRPr="00C649C8">
        <w:rPr>
          <w:rFonts w:ascii="NoorLotus" w:eastAsia="Times New Roman" w:hAnsi="NoorLotus" w:hint="cs"/>
          <w:sz w:val="28"/>
          <w:rtl/>
        </w:rPr>
        <w:t xml:space="preserve"> عبادی</w:t>
      </w:r>
      <w:r w:rsidR="00545BF8" w:rsidRPr="00C649C8">
        <w:rPr>
          <w:rFonts w:ascii="NoorLotus" w:eastAsia="Times New Roman" w:hAnsi="NoorLotus" w:hint="cs"/>
          <w:sz w:val="28"/>
          <w:rtl/>
        </w:rPr>
        <w:t xml:space="preserve"> باشد </w:t>
      </w:r>
      <w:r w:rsidR="006B017E" w:rsidRPr="00C649C8">
        <w:rPr>
          <w:rFonts w:ascii="NoorLotus" w:eastAsia="Times New Roman" w:hAnsi="NoorLotus"/>
          <w:sz w:val="28"/>
          <w:rtl/>
        </w:rPr>
        <w:t>اصلاً</w:t>
      </w:r>
      <w:r w:rsidR="00545BF8" w:rsidRPr="00C649C8">
        <w:rPr>
          <w:rFonts w:ascii="NoorLotus" w:eastAsia="Times New Roman" w:hAnsi="NoorLotus" w:hint="cs"/>
          <w:sz w:val="28"/>
          <w:rtl/>
        </w:rPr>
        <w:t xml:space="preserve"> احتمال دهیم </w:t>
      </w:r>
      <w:r w:rsidR="00931571" w:rsidRPr="00C649C8">
        <w:rPr>
          <w:rFonts w:ascii="NoorLotus" w:eastAsia="Times New Roman" w:hAnsi="NoorLotus" w:hint="cs"/>
          <w:sz w:val="28"/>
          <w:rtl/>
        </w:rPr>
        <w:t xml:space="preserve">یک فعلی </w:t>
      </w:r>
      <w:r w:rsidR="00554325" w:rsidRPr="00C649C8">
        <w:rPr>
          <w:rFonts w:ascii="NoorLotus" w:eastAsia="Times New Roman" w:hAnsi="NoorLotus" w:hint="cs"/>
          <w:sz w:val="28"/>
          <w:rtl/>
        </w:rPr>
        <w:t>واجب</w:t>
      </w:r>
      <w:r w:rsidR="00931571" w:rsidRPr="00C649C8">
        <w:rPr>
          <w:rFonts w:ascii="NoorLotus" w:eastAsia="Times New Roman" w:hAnsi="NoorLotus" w:hint="cs"/>
          <w:sz w:val="28"/>
          <w:rtl/>
        </w:rPr>
        <w:t xml:space="preserve"> نباشد</w:t>
      </w:r>
      <w:r w:rsidR="00545BF8" w:rsidRPr="00C649C8">
        <w:rPr>
          <w:rFonts w:ascii="NoorLotus" w:eastAsia="Times New Roman" w:hAnsi="NoorLotus" w:hint="cs"/>
          <w:sz w:val="28"/>
          <w:rtl/>
        </w:rPr>
        <w:t xml:space="preserve">، </w:t>
      </w:r>
      <w:r w:rsidR="00931571" w:rsidRPr="00C649C8">
        <w:rPr>
          <w:rFonts w:ascii="NoorLotus" w:eastAsia="Times New Roman" w:hAnsi="NoorLotus" w:hint="cs"/>
          <w:sz w:val="28"/>
          <w:rtl/>
        </w:rPr>
        <w:t xml:space="preserve">در </w:t>
      </w:r>
      <w:r w:rsidR="00545BF8" w:rsidRPr="00C649C8">
        <w:rPr>
          <w:rFonts w:ascii="NoorLotus" w:eastAsia="Times New Roman" w:hAnsi="NoorLotus" w:hint="cs"/>
          <w:sz w:val="28"/>
          <w:rtl/>
        </w:rPr>
        <w:t xml:space="preserve">اینجا امر احتیاط در </w:t>
      </w:r>
      <w:r w:rsidR="00931571" w:rsidRPr="00C649C8">
        <w:rPr>
          <w:rFonts w:ascii="NoorLotus" w:eastAsia="Times New Roman" w:hAnsi="NoorLotus" w:hint="cs"/>
          <w:sz w:val="28"/>
          <w:rtl/>
        </w:rPr>
        <w:t xml:space="preserve">فعل مشکوک العباده </w:t>
      </w:r>
      <w:r w:rsidR="00545BF8" w:rsidRPr="00C649C8">
        <w:rPr>
          <w:rFonts w:ascii="NoorLotus" w:eastAsia="Times New Roman" w:hAnsi="NoorLotus" w:hint="cs"/>
          <w:sz w:val="28"/>
          <w:rtl/>
        </w:rPr>
        <w:t xml:space="preserve">مشکل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545BF8" w:rsidRPr="00C649C8">
        <w:rPr>
          <w:rFonts w:ascii="NoorLotus" w:eastAsia="Times New Roman" w:hAnsi="NoorLotus" w:hint="cs"/>
          <w:sz w:val="28"/>
          <w:rtl/>
        </w:rPr>
        <w:t xml:space="preserve"> چون امر جزمی نداریم و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545BF8" w:rsidRPr="00C649C8">
        <w:rPr>
          <w:rFonts w:ascii="NoorLotus" w:eastAsia="Times New Roman" w:hAnsi="NoorLotus" w:hint="cs"/>
          <w:sz w:val="28"/>
          <w:rtl/>
        </w:rPr>
        <w:t xml:space="preserve"> احتیاط کنیم. عرض کردم که </w:t>
      </w:r>
      <w:r w:rsidR="00B701B2" w:rsidRPr="00C649C8">
        <w:rPr>
          <w:rFonts w:ascii="NoorLotus" w:eastAsia="Times New Roman" w:hAnsi="NoorLotus" w:hint="cs"/>
          <w:sz w:val="28"/>
          <w:rtl/>
        </w:rPr>
        <w:t xml:space="preserve">این شبهه در رسائل است اما احتمال دارد بلحاظ تاریخی قبل از ایشان هم مطرح بوده باشد. چون جزم در اتیان و امتثال از خیلی </w:t>
      </w:r>
      <w:r w:rsidR="006B017E" w:rsidRPr="00C649C8">
        <w:rPr>
          <w:rFonts w:ascii="NoorLotus" w:eastAsia="Times New Roman" w:hAnsi="NoorLotus"/>
          <w:sz w:val="28"/>
          <w:rtl/>
        </w:rPr>
        <w:t>قد</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م‌تر</w:t>
      </w:r>
      <w:r w:rsidR="00B701B2" w:rsidRPr="00C649C8">
        <w:rPr>
          <w:rFonts w:ascii="NoorLotus" w:eastAsia="Times New Roman" w:hAnsi="NoorLotus" w:hint="cs"/>
          <w:sz w:val="28"/>
          <w:rtl/>
        </w:rPr>
        <w:t xml:space="preserve"> در بحث عبادات مطرح بوده چنانکه بحث قصد وجه و امثال آن مطرح بوده. </w:t>
      </w:r>
      <w:r w:rsidR="00C36DCC" w:rsidRPr="00C649C8">
        <w:rPr>
          <w:rFonts w:ascii="NoorLotus" w:eastAsia="Times New Roman" w:hAnsi="NoorLotus" w:hint="cs"/>
          <w:sz w:val="28"/>
          <w:rtl/>
        </w:rPr>
        <w:t xml:space="preserve">لکن اصل مساله اینجا بنظر میاید که روشن است و نیازی به این </w:t>
      </w:r>
      <w:r w:rsidR="006B017E" w:rsidRPr="00C649C8">
        <w:rPr>
          <w:rFonts w:ascii="NoorLotus" w:eastAsia="Times New Roman" w:hAnsi="NoorLotus"/>
          <w:sz w:val="28"/>
          <w:rtl/>
        </w:rPr>
        <w:t>دقت‌ها</w:t>
      </w:r>
      <w:r w:rsidR="006B017E" w:rsidRPr="00C649C8">
        <w:rPr>
          <w:rFonts w:ascii="NoorLotus" w:eastAsia="Times New Roman" w:hAnsi="NoorLotus" w:hint="cs"/>
          <w:sz w:val="28"/>
          <w:rtl/>
        </w:rPr>
        <w:t>ی</w:t>
      </w:r>
      <w:r w:rsidR="00C36DCC" w:rsidRPr="00C649C8">
        <w:rPr>
          <w:rFonts w:ascii="NoorLotus" w:eastAsia="Times New Roman" w:hAnsi="NoorLotus" w:hint="cs"/>
          <w:sz w:val="28"/>
          <w:rtl/>
        </w:rPr>
        <w:t xml:space="preserve"> فوق العاده ای که در فروض مختلف مساله شده نیست. </w:t>
      </w:r>
      <w:r w:rsidR="00931571" w:rsidRPr="00C649C8">
        <w:rPr>
          <w:rFonts w:ascii="NoorLotus" w:eastAsia="Times New Roman" w:hAnsi="NoorLotus" w:hint="cs"/>
          <w:sz w:val="28"/>
          <w:rtl/>
        </w:rPr>
        <w:t>اگر از ما سوال کنند در صورتی که</w:t>
      </w:r>
      <w:r w:rsidR="00C36DCC" w:rsidRPr="00C649C8">
        <w:rPr>
          <w:rFonts w:ascii="NoorLotus" w:eastAsia="Times New Roman" w:hAnsi="NoorLotus" w:hint="cs"/>
          <w:sz w:val="28"/>
          <w:rtl/>
        </w:rPr>
        <w:t xml:space="preserve"> ما احتمال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C36DCC" w:rsidRPr="00C649C8">
        <w:rPr>
          <w:rFonts w:ascii="NoorLotus" w:eastAsia="Times New Roman" w:hAnsi="NoorLotus" w:hint="cs"/>
          <w:sz w:val="28"/>
          <w:rtl/>
        </w:rPr>
        <w:t xml:space="preserve"> یک وجوب عبادی را </w:t>
      </w:r>
      <w:r w:rsidR="00931571" w:rsidRPr="00C649C8">
        <w:rPr>
          <w:rFonts w:ascii="NoorLotus" w:eastAsia="Times New Roman" w:hAnsi="NoorLotus" w:hint="cs"/>
          <w:sz w:val="28"/>
          <w:rtl/>
        </w:rPr>
        <w:t xml:space="preserve">آیا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C36DCC" w:rsidRPr="00C649C8">
        <w:rPr>
          <w:rFonts w:ascii="NoorLotus" w:eastAsia="Times New Roman" w:hAnsi="NoorLotus" w:hint="cs"/>
          <w:sz w:val="28"/>
          <w:rtl/>
        </w:rPr>
        <w:t xml:space="preserve"> احتیاط کنیم؟ </w:t>
      </w:r>
      <w:r w:rsidR="00931571" w:rsidRPr="00C649C8">
        <w:rPr>
          <w:rFonts w:ascii="NoorLotus" w:eastAsia="Times New Roman" w:hAnsi="NoorLotus" w:hint="cs"/>
          <w:sz w:val="28"/>
          <w:rtl/>
        </w:rPr>
        <w:t>پاسخ مثبت است به این شکل که:</w:t>
      </w:r>
      <w:r w:rsidR="00C36DCC" w:rsidRPr="00C649C8">
        <w:rPr>
          <w:rFonts w:ascii="NoorLotus" w:eastAsia="Times New Roman" w:hAnsi="NoorLotus" w:hint="cs"/>
          <w:sz w:val="28"/>
          <w:rtl/>
        </w:rPr>
        <w:t xml:space="preserve"> اتیان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C36DCC" w:rsidRPr="00C649C8">
        <w:rPr>
          <w:rFonts w:ascii="NoorLotus" w:eastAsia="Times New Roman" w:hAnsi="NoorLotus" w:hint="cs"/>
          <w:sz w:val="28"/>
          <w:rtl/>
        </w:rPr>
        <w:t xml:space="preserve"> فعل را بداعی احتمال الواقع. این داعی قربی است و عبادت هم واقع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C36DCC" w:rsidRPr="00C649C8">
        <w:rPr>
          <w:rFonts w:ascii="NoorLotus" w:eastAsia="Times New Roman" w:hAnsi="NoorLotus" w:hint="cs"/>
          <w:sz w:val="28"/>
          <w:rtl/>
        </w:rPr>
        <w:t xml:space="preserve">. بنابراین </w:t>
      </w:r>
      <w:r w:rsidR="00BB3E0B" w:rsidRPr="00C649C8">
        <w:rPr>
          <w:rFonts w:ascii="NoorLotus" w:eastAsia="Times New Roman" w:hAnsi="NoorLotus" w:hint="cs"/>
          <w:sz w:val="28"/>
          <w:rtl/>
        </w:rPr>
        <w:t xml:space="preserve">بحث قربیت هم یک بحث مربوط به عقل است که چه چیزی قربی </w:t>
      </w:r>
      <w:r w:rsidR="00554325" w:rsidRPr="00C649C8">
        <w:rPr>
          <w:rFonts w:ascii="NoorLotus" w:eastAsia="Times New Roman" w:hAnsi="NoorLotus" w:hint="cs"/>
          <w:sz w:val="28"/>
          <w:rtl/>
        </w:rPr>
        <w:t>ا</w:t>
      </w:r>
      <w:r w:rsidR="00BB3E0B" w:rsidRPr="00C649C8">
        <w:rPr>
          <w:rFonts w:ascii="NoorLotus" w:eastAsia="Times New Roman" w:hAnsi="NoorLotus" w:hint="cs"/>
          <w:sz w:val="28"/>
          <w:rtl/>
        </w:rPr>
        <w:t>ست و چه چیزی قرب</w:t>
      </w:r>
      <w:r w:rsidR="00554325" w:rsidRPr="00C649C8">
        <w:rPr>
          <w:rFonts w:ascii="NoorLotus" w:eastAsia="Times New Roman" w:hAnsi="NoorLotus" w:hint="cs"/>
          <w:sz w:val="28"/>
          <w:rtl/>
        </w:rPr>
        <w:t>ی</w:t>
      </w:r>
      <w:r w:rsidR="00BB3E0B" w:rsidRPr="00C649C8">
        <w:rPr>
          <w:rFonts w:ascii="NoorLotus" w:eastAsia="Times New Roman" w:hAnsi="NoorLotus" w:hint="cs"/>
          <w:sz w:val="28"/>
          <w:rtl/>
        </w:rPr>
        <w:t xml:space="preserve">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BB3E0B" w:rsidRPr="00C649C8">
        <w:rPr>
          <w:rFonts w:ascii="NoorLotus" w:eastAsia="Times New Roman" w:hAnsi="NoorLotus" w:hint="cs"/>
          <w:sz w:val="28"/>
          <w:rtl/>
        </w:rPr>
        <w:t xml:space="preserve">. لذا بحثی زیادتر از این لازم نیست در اصل مساله اما </w:t>
      </w:r>
      <w:r w:rsidR="00931571" w:rsidRPr="00C649C8">
        <w:rPr>
          <w:rFonts w:ascii="NoorLotus" w:eastAsia="Times New Roman" w:hAnsi="NoorLotus" w:hint="cs"/>
          <w:sz w:val="28"/>
          <w:rtl/>
        </w:rPr>
        <w:t xml:space="preserve">این بحث </w:t>
      </w:r>
      <w:r w:rsidR="00BB3E0B" w:rsidRPr="00C649C8">
        <w:rPr>
          <w:rFonts w:ascii="NoorLotus" w:eastAsia="Times New Roman" w:hAnsi="NoorLotus" w:hint="cs"/>
          <w:sz w:val="28"/>
          <w:rtl/>
        </w:rPr>
        <w:t xml:space="preserve">فروعات زیادی پیدا کرده که یک به یک به آن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پرداز</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BB3E0B" w:rsidRPr="00C649C8">
        <w:rPr>
          <w:rFonts w:ascii="NoorLotus" w:eastAsia="Times New Roman" w:hAnsi="NoorLotus" w:hint="cs"/>
          <w:sz w:val="28"/>
          <w:rtl/>
        </w:rPr>
        <w:t xml:space="preserve">. </w:t>
      </w:r>
    </w:p>
    <w:p w14:paraId="39F06B82" w14:textId="77777777" w:rsidR="0097129D" w:rsidRPr="00C649C8" w:rsidRDefault="00000000" w:rsidP="00374127">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نکته اول که </w:t>
      </w:r>
      <w:r w:rsidR="006B017E" w:rsidRPr="00C649C8">
        <w:rPr>
          <w:rFonts w:ascii="NoorLotus" w:eastAsia="Times New Roman" w:hAnsi="NoorLotus"/>
          <w:sz w:val="28"/>
          <w:rtl/>
        </w:rPr>
        <w:t>معمولاً</w:t>
      </w:r>
      <w:r w:rsidRPr="00C649C8">
        <w:rPr>
          <w:rFonts w:ascii="NoorLotus" w:eastAsia="Times New Roman" w:hAnsi="NoorLotus" w:hint="cs"/>
          <w:sz w:val="28"/>
          <w:rtl/>
        </w:rPr>
        <w:t xml:space="preserve"> در </w:t>
      </w:r>
      <w:r w:rsidR="006B017E" w:rsidRPr="00C649C8">
        <w:rPr>
          <w:rFonts w:ascii="NoorLotus" w:eastAsia="Times New Roman" w:hAnsi="NoorLotus"/>
          <w:sz w:val="28"/>
          <w:rtl/>
        </w:rPr>
        <w:t>بحث‌ها</w:t>
      </w:r>
      <w:r w:rsidR="006B017E" w:rsidRPr="00C649C8">
        <w:rPr>
          <w:rFonts w:ascii="NoorLotus" w:eastAsia="Times New Roman" w:hAnsi="NoorLotus" w:hint="cs"/>
          <w:sz w:val="28"/>
          <w:rtl/>
        </w:rPr>
        <w:t>ی</w:t>
      </w:r>
      <w:r w:rsidRPr="00C649C8">
        <w:rPr>
          <w:rFonts w:ascii="NoorLotus" w:eastAsia="Times New Roman" w:hAnsi="NoorLotus" w:hint="cs"/>
          <w:sz w:val="28"/>
          <w:rtl/>
        </w:rPr>
        <w:t xml:space="preserve"> اصولی طرح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کنند</w:t>
      </w:r>
      <w:r w:rsidRPr="00C649C8">
        <w:rPr>
          <w:rFonts w:ascii="NoorLotus" w:eastAsia="Times New Roman" w:hAnsi="NoorLotus" w:hint="cs"/>
          <w:sz w:val="28"/>
          <w:rtl/>
        </w:rPr>
        <w:t xml:space="preserve"> ولی در </w:t>
      </w:r>
      <w:r w:rsidR="00931571" w:rsidRPr="00C649C8">
        <w:rPr>
          <w:rFonts w:ascii="NoorLotus" w:eastAsia="Times New Roman" w:hAnsi="NoorLotus" w:hint="cs"/>
          <w:sz w:val="28"/>
          <w:rtl/>
        </w:rPr>
        <w:t xml:space="preserve">سراسر </w:t>
      </w:r>
      <w:r w:rsidRPr="00C649C8">
        <w:rPr>
          <w:rFonts w:ascii="NoorLotus" w:eastAsia="Times New Roman" w:hAnsi="NoorLotus" w:hint="cs"/>
          <w:sz w:val="28"/>
          <w:rtl/>
        </w:rPr>
        <w:t xml:space="preserve">فقه به آن نیاز پیدا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کنند</w:t>
      </w:r>
      <w:r w:rsidRPr="00C649C8">
        <w:rPr>
          <w:rFonts w:ascii="NoorLotus" w:eastAsia="Times New Roman" w:hAnsi="NoorLotus" w:hint="cs"/>
          <w:sz w:val="28"/>
          <w:rtl/>
        </w:rPr>
        <w:t xml:space="preserve">. در مثل صلات مسافر و </w:t>
      </w:r>
      <w:r w:rsidR="00931571" w:rsidRPr="00C649C8">
        <w:rPr>
          <w:rFonts w:ascii="NoorLotus" w:eastAsia="Times New Roman" w:hAnsi="NoorLotus" w:hint="cs"/>
          <w:sz w:val="28"/>
          <w:rtl/>
        </w:rPr>
        <w:t>شاید نی</w:t>
      </w:r>
      <w:r w:rsidR="00866C32" w:rsidRPr="00C649C8">
        <w:rPr>
          <w:rFonts w:ascii="NoorLotus" w:eastAsia="Times New Roman" w:hAnsi="NoorLotus" w:hint="cs"/>
          <w:sz w:val="28"/>
          <w:rtl/>
        </w:rPr>
        <w:t xml:space="preserve">ت صوم و غیره که آنجا </w:t>
      </w:r>
      <w:r w:rsidR="00931571" w:rsidRPr="00C649C8">
        <w:rPr>
          <w:rFonts w:ascii="NoorLotus" w:eastAsia="Times New Roman" w:hAnsi="NoorLotus" w:hint="cs"/>
          <w:sz w:val="28"/>
          <w:rtl/>
        </w:rPr>
        <w:t>به شکل کوتاه و</w:t>
      </w:r>
      <w:r w:rsidR="00866C32" w:rsidRPr="00C649C8">
        <w:rPr>
          <w:rFonts w:ascii="NoorLotus" w:eastAsia="Times New Roman" w:hAnsi="NoorLotus" w:hint="cs"/>
          <w:sz w:val="28"/>
          <w:rtl/>
        </w:rPr>
        <w:t xml:space="preserve"> اشاره ای</w:t>
      </w:r>
      <w:r w:rsidR="00931571" w:rsidRPr="00C649C8">
        <w:rPr>
          <w:rFonts w:ascii="NoorLotus" w:eastAsia="Times New Roman" w:hAnsi="NoorLotus" w:hint="cs"/>
          <w:sz w:val="28"/>
          <w:rtl/>
        </w:rPr>
        <w:t>،</w:t>
      </w:r>
      <w:r w:rsidR="00866C32" w:rsidRPr="00C649C8">
        <w:rPr>
          <w:rFonts w:ascii="NoorLotus" w:eastAsia="Times New Roman" w:hAnsi="NoorLotus" w:hint="cs"/>
          <w:sz w:val="28"/>
          <w:rtl/>
        </w:rPr>
        <w:t xml:space="preserve"> از آن رد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شوند</w:t>
      </w:r>
      <w:r w:rsidR="00866C32" w:rsidRPr="00C649C8">
        <w:rPr>
          <w:rFonts w:ascii="NoorLotus" w:eastAsia="Times New Roman" w:hAnsi="NoorLotus" w:hint="cs"/>
          <w:sz w:val="28"/>
          <w:rtl/>
        </w:rPr>
        <w:t xml:space="preserve"> و آن این است که بین اتیان فعل بداعی احتمال الواقع و بین اتیانش بداعی معلق فرق است. اینکه شما احتمال واقع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374127" w:rsidRPr="00C649C8">
        <w:rPr>
          <w:rFonts w:ascii="NoorLotus" w:eastAsia="Times New Roman" w:hAnsi="NoorLotus" w:hint="cs"/>
          <w:sz w:val="28"/>
          <w:rtl/>
        </w:rPr>
        <w:t>، تارة داعی شما جزمی است یعنی</w:t>
      </w:r>
      <w:r w:rsidR="00866C32" w:rsidRPr="00C649C8">
        <w:rPr>
          <w:rFonts w:ascii="NoorLotus" w:eastAsia="Times New Roman" w:hAnsi="NoorLotus" w:hint="cs"/>
          <w:sz w:val="28"/>
          <w:rtl/>
        </w:rPr>
        <w:t xml:space="preserve"> بالفعل</w:t>
      </w:r>
      <w:r w:rsidR="00374127" w:rsidRPr="00C649C8">
        <w:rPr>
          <w:rFonts w:ascii="NoorLotus" w:eastAsia="Times New Roman" w:hAnsi="NoorLotus" w:hint="cs"/>
          <w:sz w:val="28"/>
          <w:rtl/>
        </w:rPr>
        <w:t xml:space="preserve"> است؛</w:t>
      </w:r>
      <w:r w:rsidR="00866C32" w:rsidRPr="00C649C8">
        <w:rPr>
          <w:rFonts w:ascii="NoorLotus" w:eastAsia="Times New Roman" w:hAnsi="NoorLotus" w:hint="cs"/>
          <w:sz w:val="28"/>
          <w:rtl/>
        </w:rPr>
        <w:t xml:space="preserve"> منتهی آن چه که شما را حرکت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دهد</w:t>
      </w:r>
      <w:r w:rsidR="00866C32" w:rsidRPr="00C649C8">
        <w:rPr>
          <w:rFonts w:ascii="NoorLotus" w:eastAsia="Times New Roman" w:hAnsi="NoorLotus" w:hint="cs"/>
          <w:sz w:val="28"/>
          <w:rtl/>
        </w:rPr>
        <w:t xml:space="preserve"> احتمال الواقع است. شما همینکه احتمال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866C32" w:rsidRPr="00C649C8">
        <w:rPr>
          <w:rFonts w:ascii="NoorLotus" w:eastAsia="Times New Roman" w:hAnsi="NoorLotus" w:hint="cs"/>
          <w:sz w:val="28"/>
          <w:rtl/>
        </w:rPr>
        <w:t xml:space="preserve"> وجوب را، این احتمال وجوب محرِّک </w:t>
      </w:r>
      <w:r w:rsidR="00DB3BA7" w:rsidRPr="00C649C8">
        <w:rPr>
          <w:rFonts w:ascii="NoorLotus" w:eastAsia="Times New Roman" w:hAnsi="NoorLotus" w:hint="cs"/>
          <w:sz w:val="28"/>
          <w:rtl/>
        </w:rPr>
        <w:t xml:space="preserve">بالفعل </w:t>
      </w:r>
      <w:r w:rsidR="00866C32" w:rsidRPr="00C649C8">
        <w:rPr>
          <w:rFonts w:ascii="NoorLotus" w:eastAsia="Times New Roman" w:hAnsi="NoorLotus" w:hint="cs"/>
          <w:sz w:val="28"/>
          <w:rtl/>
        </w:rPr>
        <w:t>شماست</w:t>
      </w:r>
      <w:r w:rsidR="00DB3BA7" w:rsidRPr="00C649C8">
        <w:rPr>
          <w:rFonts w:ascii="NoorLotus" w:eastAsia="Times New Roman" w:hAnsi="NoorLotus" w:hint="cs"/>
          <w:sz w:val="28"/>
          <w:rtl/>
        </w:rPr>
        <w:t xml:space="preserve"> بالدعوة الفعلیة. یعنی شما الان داعی جزمی دارید. داعی تان جزمی و بالفعل است. تحرک و انبعاث تان بالفعل است منتهی چه چیزی در شما تحریک کرده؟ احتمال یک امری است کما اینکه احتمال امور عظیمه انسان را حرکت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دهد</w:t>
      </w:r>
      <w:r w:rsidR="00DB3BA7" w:rsidRPr="00C649C8">
        <w:rPr>
          <w:rFonts w:ascii="NoorLotus" w:eastAsia="Times New Roman" w:hAnsi="NoorLotus" w:hint="cs"/>
          <w:sz w:val="28"/>
          <w:rtl/>
        </w:rPr>
        <w:t xml:space="preserve">. در آنجا در احتمال امور عظیمه که انسان را حرکت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دهد</w:t>
      </w:r>
      <w:r w:rsidR="00DB3BA7" w:rsidRPr="00C649C8">
        <w:rPr>
          <w:rFonts w:ascii="NoorLotus" w:eastAsia="Times New Roman" w:hAnsi="NoorLotus" w:hint="cs"/>
          <w:sz w:val="28"/>
          <w:rtl/>
        </w:rPr>
        <w:t xml:space="preserve">، حرکت بالفعل است. </w:t>
      </w:r>
      <w:r w:rsidR="00FD4A9F" w:rsidRPr="00C649C8">
        <w:rPr>
          <w:rFonts w:ascii="NoorLotus" w:eastAsia="Times New Roman" w:hAnsi="NoorLotus" w:hint="cs"/>
          <w:sz w:val="28"/>
          <w:rtl/>
        </w:rPr>
        <w:t>حرکت بالفعل هم</w:t>
      </w:r>
      <w:r w:rsidRPr="00C649C8">
        <w:rPr>
          <w:rFonts w:ascii="NoorLotus" w:eastAsia="Times New Roman" w:hAnsi="NoorLotus" w:hint="cs"/>
          <w:sz w:val="28"/>
          <w:rtl/>
        </w:rPr>
        <w:t>،</w:t>
      </w:r>
      <w:r w:rsidR="00FD4A9F" w:rsidRPr="00C649C8">
        <w:rPr>
          <w:rFonts w:ascii="NoorLotus" w:eastAsia="Times New Roman" w:hAnsi="NoorLotus" w:hint="cs"/>
          <w:sz w:val="28"/>
          <w:rtl/>
        </w:rPr>
        <w:t xml:space="preserve"> دعوت و داعی بالفعل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خواهد</w:t>
      </w:r>
      <w:r w:rsidR="00FD4A9F" w:rsidRPr="00C649C8">
        <w:rPr>
          <w:rFonts w:ascii="NoorLotus" w:eastAsia="Times New Roman" w:hAnsi="NoorLotus" w:hint="cs"/>
          <w:sz w:val="28"/>
          <w:rtl/>
        </w:rPr>
        <w:t xml:space="preserve">. انسان بالفعل داعی پیدا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866C32" w:rsidRPr="00C649C8">
        <w:rPr>
          <w:rFonts w:ascii="NoorLotus" w:eastAsia="Times New Roman" w:hAnsi="NoorLotus" w:hint="cs"/>
          <w:sz w:val="28"/>
          <w:rtl/>
        </w:rPr>
        <w:t xml:space="preserve"> </w:t>
      </w:r>
      <w:r w:rsidR="00FD4A9F" w:rsidRPr="00C649C8">
        <w:rPr>
          <w:rFonts w:ascii="NoorLotus" w:eastAsia="Times New Roman" w:hAnsi="NoorLotus" w:hint="cs"/>
          <w:sz w:val="28"/>
          <w:rtl/>
        </w:rPr>
        <w:t xml:space="preserve">منتهی آن چه که داعی را ایجاد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FD4A9F" w:rsidRPr="00C649C8">
        <w:rPr>
          <w:rFonts w:ascii="NoorLotus" w:eastAsia="Times New Roman" w:hAnsi="NoorLotus" w:hint="cs"/>
          <w:sz w:val="28"/>
          <w:rtl/>
        </w:rPr>
        <w:t xml:space="preserve"> احتمال واقع است. این فرق دارد که بگوییم در بحث احتیاط در واقع مع</w:t>
      </w:r>
      <w:r w:rsidR="0061368E" w:rsidRPr="00C649C8">
        <w:rPr>
          <w:rFonts w:ascii="NoorLotus" w:eastAsia="Times New Roman" w:hAnsi="NoorLotus" w:hint="cs"/>
          <w:sz w:val="28"/>
          <w:rtl/>
        </w:rPr>
        <w:t xml:space="preserve">لقاً قصد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61368E" w:rsidRPr="00C649C8">
        <w:rPr>
          <w:rFonts w:ascii="NoorLotus" w:eastAsia="Times New Roman" w:hAnsi="NoorLotus" w:hint="cs"/>
          <w:sz w:val="28"/>
          <w:rtl/>
        </w:rPr>
        <w:t xml:space="preserve">. </w:t>
      </w:r>
    </w:p>
    <w:p w14:paraId="57591F02" w14:textId="77777777" w:rsidR="00BB3E0B" w:rsidRPr="00C649C8" w:rsidRDefault="00000000" w:rsidP="0097129D">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این را برای این طرح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کنم</w:t>
      </w:r>
      <w:r w:rsidRPr="00C649C8">
        <w:rPr>
          <w:rFonts w:ascii="NoorLotus" w:eastAsia="Times New Roman" w:hAnsi="NoorLotus" w:hint="cs"/>
          <w:sz w:val="28"/>
          <w:rtl/>
        </w:rPr>
        <w:t xml:space="preserve"> که در برخی از مجالس که اجلّاء وجود داشتند ما وقتی این بحث را طرح کردیم گفت</w:t>
      </w:r>
      <w:r w:rsidR="00554325" w:rsidRPr="00C649C8">
        <w:rPr>
          <w:rFonts w:ascii="NoorLotus" w:eastAsia="Times New Roman" w:hAnsi="NoorLotus" w:hint="cs"/>
          <w:sz w:val="28"/>
          <w:rtl/>
        </w:rPr>
        <w:t>ند</w:t>
      </w:r>
      <w:r w:rsidRPr="00C649C8">
        <w:rPr>
          <w:rFonts w:ascii="NoorLotus" w:eastAsia="Times New Roman" w:hAnsi="NoorLotus" w:hint="cs"/>
          <w:sz w:val="28"/>
          <w:rtl/>
        </w:rPr>
        <w:t xml:space="preserve"> </w:t>
      </w:r>
      <w:r w:rsidR="0097129D" w:rsidRPr="00C649C8">
        <w:rPr>
          <w:rFonts w:ascii="NoorLotus" w:eastAsia="Times New Roman" w:hAnsi="NoorLotus" w:hint="cs"/>
          <w:sz w:val="28"/>
          <w:rtl/>
        </w:rPr>
        <w:t xml:space="preserve">این‌دو با هم </w:t>
      </w:r>
      <w:r w:rsidRPr="00C649C8">
        <w:rPr>
          <w:rFonts w:ascii="NoorLotus" w:eastAsia="Times New Roman" w:hAnsi="NoorLotus" w:hint="cs"/>
          <w:sz w:val="28"/>
          <w:rtl/>
        </w:rPr>
        <w:t xml:space="preserve">چه فرقی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Pr="00C649C8">
        <w:rPr>
          <w:rFonts w:ascii="NoorLotus" w:eastAsia="Times New Roman" w:hAnsi="NoorLotus" w:hint="cs"/>
          <w:sz w:val="28"/>
          <w:rtl/>
        </w:rPr>
        <w:t xml:space="preserve">؟ فرقش چیست؟ ولی خیلی </w:t>
      </w:r>
      <w:r w:rsidR="009D3DB1" w:rsidRPr="00C649C8">
        <w:rPr>
          <w:rFonts w:ascii="NoorLotus" w:eastAsia="Times New Roman" w:hAnsi="NoorLotus" w:hint="cs"/>
          <w:sz w:val="28"/>
          <w:rtl/>
        </w:rPr>
        <w:t xml:space="preserve">فرق دارد. ما تارة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9D3DB1" w:rsidRPr="00C649C8">
        <w:rPr>
          <w:rFonts w:ascii="NoorLotus" w:eastAsia="Times New Roman" w:hAnsi="NoorLotus" w:hint="cs"/>
          <w:sz w:val="28"/>
          <w:rtl/>
        </w:rPr>
        <w:t xml:space="preserve"> که روی </w:t>
      </w:r>
      <w:r w:rsidR="0097129D" w:rsidRPr="00C649C8">
        <w:rPr>
          <w:rFonts w:ascii="NoorLotus" w:eastAsia="Times New Roman" w:hAnsi="NoorLotus" w:hint="cs"/>
          <w:sz w:val="28"/>
          <w:rtl/>
        </w:rPr>
        <w:t>فرض اینکه واقع باشد من قصد دارم</w:t>
      </w:r>
      <w:r w:rsidR="009D3DB1" w:rsidRPr="00C649C8">
        <w:rPr>
          <w:rFonts w:ascii="NoorLotus" w:eastAsia="Times New Roman" w:hAnsi="NoorLotus" w:hint="cs"/>
          <w:sz w:val="28"/>
          <w:rtl/>
        </w:rPr>
        <w:t xml:space="preserve"> یعنی مثل یک عزم و بناء لویی. چون ما که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9D3DB1" w:rsidRPr="00C649C8">
        <w:rPr>
          <w:rFonts w:ascii="NoorLotus" w:eastAsia="Times New Roman" w:hAnsi="NoorLotus" w:hint="cs"/>
          <w:sz w:val="28"/>
          <w:rtl/>
        </w:rPr>
        <w:t xml:space="preserve"> واقع هست یا نه. آن چه که معقول است در این </w:t>
      </w:r>
      <w:r w:rsidR="00142088" w:rsidRPr="00C649C8">
        <w:rPr>
          <w:rFonts w:ascii="NoorLotus" w:eastAsia="Times New Roman" w:hAnsi="NoorLotus" w:hint="cs"/>
          <w:sz w:val="28"/>
          <w:rtl/>
        </w:rPr>
        <w:t xml:space="preserve">سنخ این است که بگویم من بناء دارم که لوکان فی الواقع </w:t>
      </w:r>
      <w:r w:rsidR="006B017E" w:rsidRPr="00C649C8">
        <w:rPr>
          <w:rFonts w:ascii="NoorLotus" w:eastAsia="Times New Roman" w:hAnsi="NoorLotus"/>
          <w:sz w:val="28"/>
          <w:rtl/>
        </w:rPr>
        <w:t>وجوباً</w:t>
      </w:r>
      <w:r w:rsidR="0097129D" w:rsidRPr="00C649C8">
        <w:rPr>
          <w:rFonts w:ascii="NoorLotus" w:eastAsia="Times New Roman" w:hAnsi="NoorLotus" w:hint="cs"/>
          <w:sz w:val="28"/>
          <w:rtl/>
        </w:rPr>
        <w:t xml:space="preserve"> من ب</w:t>
      </w:r>
      <w:r w:rsidR="00554325" w:rsidRPr="00C649C8">
        <w:rPr>
          <w:rFonts w:ascii="NoorLotus" w:eastAsia="Times New Roman" w:hAnsi="NoorLotus" w:hint="cs"/>
          <w:sz w:val="28"/>
          <w:rtl/>
        </w:rPr>
        <w:t xml:space="preserve">ه </w:t>
      </w:r>
      <w:r w:rsidR="0097129D" w:rsidRPr="00C649C8">
        <w:rPr>
          <w:rFonts w:ascii="NoorLotus" w:eastAsia="Times New Roman" w:hAnsi="NoorLotus" w:hint="cs"/>
          <w:sz w:val="28"/>
          <w:rtl/>
        </w:rPr>
        <w:t xml:space="preserve">داعی </w:t>
      </w:r>
      <w:r w:rsidR="00554325" w:rsidRPr="00C649C8">
        <w:rPr>
          <w:rFonts w:ascii="NoorLotus" w:eastAsia="Times New Roman" w:hAnsi="NoorLotus" w:hint="cs"/>
          <w:sz w:val="28"/>
          <w:rtl/>
        </w:rPr>
        <w:t xml:space="preserve">آن وجوب، فعل را </w:t>
      </w:r>
      <w:r w:rsidR="00142088" w:rsidRPr="00C649C8">
        <w:rPr>
          <w:rFonts w:ascii="NoorLotus" w:eastAsia="Times New Roman" w:hAnsi="NoorLotus" w:hint="cs"/>
          <w:sz w:val="28"/>
          <w:rtl/>
        </w:rPr>
        <w:t xml:space="preserve">بیاورم. یعنی آن احتمال را قید دعوت قرار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دهد</w:t>
      </w:r>
      <w:r w:rsidR="00142088" w:rsidRPr="00C649C8">
        <w:rPr>
          <w:rFonts w:ascii="NoorLotus" w:eastAsia="Times New Roman" w:hAnsi="NoorLotus" w:hint="cs"/>
          <w:sz w:val="28"/>
          <w:rtl/>
        </w:rPr>
        <w:t xml:space="preserve">. مثل شرط وجوب و شرط واجب. چگونه آنجا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د</w:t>
      </w:r>
      <w:r w:rsidR="00142088" w:rsidRPr="00C649C8">
        <w:rPr>
          <w:rFonts w:ascii="NoorLotus" w:eastAsia="Times New Roman" w:hAnsi="NoorLotus" w:hint="cs"/>
          <w:sz w:val="28"/>
          <w:rtl/>
        </w:rPr>
        <w:t xml:space="preserve"> یک چیزی مثل زوال شرط وجوب باشد یعنی وجوب معلق باشد به حیثی که اگر </w:t>
      </w:r>
      <w:r w:rsidR="0097129D" w:rsidRPr="00C649C8">
        <w:rPr>
          <w:rFonts w:ascii="NoorLotus" w:eastAsia="Times New Roman" w:hAnsi="NoorLotus" w:hint="cs"/>
          <w:sz w:val="28"/>
          <w:rtl/>
        </w:rPr>
        <w:t>شمس زائل نشد</w:t>
      </w:r>
      <w:r w:rsidR="0069598F" w:rsidRPr="00C649C8">
        <w:rPr>
          <w:rFonts w:ascii="NoorLotus" w:eastAsia="Times New Roman" w:hAnsi="NoorLotus" w:hint="cs"/>
          <w:sz w:val="28"/>
          <w:rtl/>
        </w:rPr>
        <w:t xml:space="preserve">، وجوبی بالفعل نباشد. این یک حالت است. </w:t>
      </w:r>
      <w:r w:rsidR="00554325" w:rsidRPr="00C649C8">
        <w:rPr>
          <w:rFonts w:ascii="NoorLotus" w:eastAsia="Times New Roman" w:hAnsi="NoorLotus" w:hint="cs"/>
          <w:sz w:val="28"/>
          <w:rtl/>
        </w:rPr>
        <w:t>اما فرض دیگر این است که</w:t>
      </w:r>
      <w:r w:rsidR="0069598F" w:rsidRPr="00C649C8">
        <w:rPr>
          <w:rFonts w:ascii="NoorLotus" w:eastAsia="Times New Roman" w:hAnsi="NoorLotus" w:hint="cs"/>
          <w:sz w:val="28"/>
          <w:rtl/>
        </w:rPr>
        <w:t xml:space="preserve"> واجب </w:t>
      </w:r>
      <w:r w:rsidR="00554325" w:rsidRPr="00C649C8">
        <w:rPr>
          <w:rFonts w:ascii="NoorLotus" w:eastAsia="Times New Roman" w:hAnsi="NoorLotus" w:hint="cs"/>
          <w:sz w:val="28"/>
          <w:rtl/>
        </w:rPr>
        <w:t xml:space="preserve">ما، واجب </w:t>
      </w:r>
      <w:r w:rsidR="0069598F" w:rsidRPr="00C649C8">
        <w:rPr>
          <w:rFonts w:ascii="NoorLotus" w:eastAsia="Times New Roman" w:hAnsi="NoorLotus" w:hint="cs"/>
          <w:sz w:val="28"/>
          <w:rtl/>
        </w:rPr>
        <w:t xml:space="preserve">معلق است. یعنی وجوب هست بالفعل روی صلات بعد الزوال. روی صلاتی که مقید است بکونه بعد الزوال. ولی وجوب بالفعل است. حالا اگر کسی واجب معلق را پذیرفت این را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پذ</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رد</w:t>
      </w:r>
      <w:r w:rsidR="0097129D" w:rsidRPr="00C649C8">
        <w:rPr>
          <w:rFonts w:ascii="NoorLotus" w:eastAsia="Times New Roman" w:hAnsi="NoorLotus" w:hint="cs"/>
          <w:sz w:val="28"/>
          <w:rtl/>
        </w:rPr>
        <w:t xml:space="preserve"> یا مثل واجب مشروط</w:t>
      </w:r>
      <w:r w:rsidR="00A54A1E" w:rsidRPr="00C649C8">
        <w:rPr>
          <w:rFonts w:ascii="NoorLotus" w:eastAsia="Times New Roman" w:hAnsi="NoorLotus" w:hint="cs"/>
          <w:sz w:val="28"/>
          <w:rtl/>
        </w:rPr>
        <w:t xml:space="preserve"> مرحوم شیخ انصاری که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A54A1E" w:rsidRPr="00C649C8">
        <w:rPr>
          <w:rFonts w:ascii="NoorLotus" w:eastAsia="Times New Roman" w:hAnsi="NoorLotus" w:hint="cs"/>
          <w:sz w:val="28"/>
          <w:rtl/>
        </w:rPr>
        <w:t xml:space="preserve"> از حالا من اراده دارم امر آینده مع القید را. از حالا حج در موسم را قبول دارم. حالا ایشان اسم این را معلق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گذارد</w:t>
      </w:r>
      <w:r w:rsidR="00A54A1E" w:rsidRPr="00C649C8">
        <w:rPr>
          <w:rFonts w:ascii="NoorLotus" w:eastAsia="Times New Roman" w:hAnsi="NoorLotus" w:hint="cs"/>
          <w:sz w:val="28"/>
          <w:rtl/>
        </w:rPr>
        <w:t>. واجب مشروط مرحوم شیخ</w:t>
      </w:r>
      <w:r w:rsidR="0097129D" w:rsidRPr="00C649C8">
        <w:rPr>
          <w:rFonts w:ascii="NoorLotus" w:eastAsia="Times New Roman" w:hAnsi="NoorLotus" w:hint="cs"/>
          <w:sz w:val="28"/>
          <w:rtl/>
        </w:rPr>
        <w:t>،</w:t>
      </w:r>
      <w:r w:rsidR="00A54A1E" w:rsidRPr="00C649C8">
        <w:rPr>
          <w:rFonts w:ascii="NoorLotus" w:eastAsia="Times New Roman" w:hAnsi="NoorLotus" w:hint="cs"/>
          <w:sz w:val="28"/>
          <w:rtl/>
        </w:rPr>
        <w:t xml:space="preserve"> این است </w:t>
      </w:r>
      <w:r w:rsidR="0097129D" w:rsidRPr="00C649C8">
        <w:rPr>
          <w:rFonts w:ascii="NoorLotus" w:eastAsia="Times New Roman" w:hAnsi="NoorLotus" w:hint="cs"/>
          <w:sz w:val="28"/>
          <w:rtl/>
        </w:rPr>
        <w:t>(این</w:t>
      </w:r>
      <w:r w:rsidR="00A54A1E" w:rsidRPr="00C649C8">
        <w:rPr>
          <w:rFonts w:ascii="NoorLotus" w:eastAsia="Times New Roman" w:hAnsi="NoorLotus" w:hint="cs"/>
          <w:sz w:val="28"/>
          <w:rtl/>
        </w:rPr>
        <w:t xml:space="preserve">که اختلافش </w:t>
      </w:r>
      <w:r w:rsidR="0097129D" w:rsidRPr="00C649C8">
        <w:rPr>
          <w:rFonts w:ascii="NoorLotus" w:eastAsia="Times New Roman" w:hAnsi="NoorLotus" w:hint="cs"/>
          <w:sz w:val="28"/>
          <w:rtl/>
        </w:rPr>
        <w:t>با واجب معلق چیست؟ سر جای خودش).</w:t>
      </w:r>
    </w:p>
    <w:p w14:paraId="11078631" w14:textId="77777777" w:rsidR="00887B5F" w:rsidRPr="00C649C8" w:rsidRDefault="00000000" w:rsidP="0097129D">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در بحث ما هم</w:t>
      </w:r>
      <w:r w:rsidR="0097129D" w:rsidRPr="00C649C8">
        <w:rPr>
          <w:rFonts w:ascii="NoorLotus" w:eastAsia="Times New Roman" w:hAnsi="NoorLotus" w:hint="cs"/>
          <w:sz w:val="28"/>
          <w:rtl/>
        </w:rPr>
        <w:t>،</w:t>
      </w:r>
      <w:r w:rsidRPr="00C649C8">
        <w:rPr>
          <w:rFonts w:ascii="NoorLotus" w:eastAsia="Times New Roman" w:hAnsi="NoorLotus" w:hint="cs"/>
          <w:sz w:val="28"/>
          <w:rtl/>
        </w:rPr>
        <w:t xml:space="preserve"> اگر </w:t>
      </w:r>
      <w:r w:rsidR="0097129D" w:rsidRPr="00C649C8">
        <w:rPr>
          <w:rFonts w:ascii="NoorLotus" w:eastAsia="Times New Roman" w:hAnsi="NoorLotus" w:hint="cs"/>
          <w:sz w:val="28"/>
          <w:rtl/>
        </w:rPr>
        <w:t xml:space="preserve">نیت </w:t>
      </w:r>
      <w:r w:rsidRPr="00C649C8">
        <w:rPr>
          <w:rFonts w:ascii="NoorLotus" w:eastAsia="Times New Roman" w:hAnsi="NoorLotus" w:hint="cs"/>
          <w:sz w:val="28"/>
          <w:rtl/>
        </w:rPr>
        <w:t>اینطوری بشود</w:t>
      </w:r>
      <w:r w:rsidR="0097129D" w:rsidRPr="00C649C8">
        <w:rPr>
          <w:rFonts w:ascii="NoorLotus" w:eastAsia="Times New Roman" w:hAnsi="NoorLotus" w:hint="cs"/>
          <w:sz w:val="28"/>
          <w:rtl/>
        </w:rPr>
        <w:t>،</w:t>
      </w:r>
      <w:r w:rsidRPr="00C649C8">
        <w:rPr>
          <w:rFonts w:ascii="NoorLotus" w:eastAsia="Times New Roman" w:hAnsi="NoorLotus" w:hint="cs"/>
          <w:sz w:val="28"/>
          <w:rtl/>
        </w:rPr>
        <w:t xml:space="preserve"> </w:t>
      </w:r>
      <w:r w:rsidR="0097129D" w:rsidRPr="00C649C8">
        <w:rPr>
          <w:rFonts w:ascii="NoorLotus" w:eastAsia="Times New Roman" w:hAnsi="NoorLotus" w:hint="cs"/>
          <w:sz w:val="28"/>
          <w:rtl/>
        </w:rPr>
        <w:t xml:space="preserve">بنظر ما </w:t>
      </w:r>
      <w:r w:rsidRPr="00C649C8">
        <w:rPr>
          <w:rFonts w:ascii="NoorLotus" w:eastAsia="Times New Roman" w:hAnsi="NoorLotus" w:hint="cs"/>
          <w:sz w:val="28"/>
          <w:rtl/>
        </w:rPr>
        <w:t xml:space="preserve">هم ثبوتا خیلی فرق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Pr="00C649C8">
        <w:rPr>
          <w:rFonts w:ascii="NoorLotus" w:eastAsia="Times New Roman" w:hAnsi="NoorLotus" w:hint="cs"/>
          <w:sz w:val="28"/>
          <w:rtl/>
        </w:rPr>
        <w:t xml:space="preserve"> و هم بلحاظ فقهی </w:t>
      </w:r>
      <w:r w:rsidR="006B017E" w:rsidRPr="00C649C8">
        <w:rPr>
          <w:rFonts w:ascii="NoorLotus" w:eastAsia="Times New Roman" w:hAnsi="NoorLotus"/>
          <w:sz w:val="28"/>
          <w:rtl/>
        </w:rPr>
        <w:t>ظاهراً</w:t>
      </w:r>
      <w:r w:rsidRPr="00C649C8">
        <w:rPr>
          <w:rFonts w:ascii="NoorLotus" w:eastAsia="Times New Roman" w:hAnsi="NoorLotus" w:hint="cs"/>
          <w:sz w:val="28"/>
          <w:rtl/>
        </w:rPr>
        <w:t xml:space="preserve"> فرق دارد. به این معنا که چه بسا ما قص</w:t>
      </w:r>
      <w:r w:rsidR="0097129D" w:rsidRPr="00C649C8">
        <w:rPr>
          <w:rFonts w:ascii="NoorLotus" w:eastAsia="Times New Roman" w:hAnsi="NoorLotus" w:hint="cs"/>
          <w:sz w:val="28"/>
          <w:rtl/>
        </w:rPr>
        <w:t>د معلق را به عنوان تقرب نپذیریم</w:t>
      </w:r>
      <w:r w:rsidRPr="00C649C8">
        <w:rPr>
          <w:rFonts w:ascii="NoorLotus" w:eastAsia="Times New Roman" w:hAnsi="NoorLotus" w:hint="cs"/>
          <w:sz w:val="28"/>
          <w:rtl/>
        </w:rPr>
        <w:t xml:space="preserve"> چون قصد معلق یعنی چه؟ یعنی اگر هم تصویر بشود قصد معلق یعنی یک بناء لویی داشته باشم. یک عزم لویی. عزم و بنائم این است که لوکان فی الواقع </w:t>
      </w:r>
      <w:r w:rsidR="006B017E" w:rsidRPr="00C649C8">
        <w:rPr>
          <w:rFonts w:ascii="NoorLotus" w:eastAsia="Times New Roman" w:hAnsi="NoorLotus"/>
          <w:sz w:val="28"/>
          <w:rtl/>
        </w:rPr>
        <w:t>وجوباً</w:t>
      </w:r>
      <w:r w:rsidRPr="00C649C8">
        <w:rPr>
          <w:rFonts w:ascii="NoorLotus" w:eastAsia="Times New Roman" w:hAnsi="NoorLotus" w:hint="cs"/>
          <w:sz w:val="28"/>
          <w:rtl/>
        </w:rPr>
        <w:t xml:space="preserve"> من اتیان کنم بداعی آن امر وجوبی اما بالفعل از من دعوتی حاصل نشده. </w:t>
      </w:r>
      <w:r w:rsidR="00F45AF3" w:rsidRPr="00C649C8">
        <w:rPr>
          <w:rFonts w:ascii="NoorLotus" w:eastAsia="Times New Roman" w:hAnsi="NoorLotus" w:hint="cs"/>
          <w:sz w:val="28"/>
          <w:rtl/>
        </w:rPr>
        <w:t xml:space="preserve">در جایی که فعلی از من صادر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F45AF3" w:rsidRPr="00C649C8">
        <w:rPr>
          <w:rFonts w:ascii="NoorLotus" w:eastAsia="Times New Roman" w:hAnsi="NoorLotus" w:hint="cs"/>
          <w:sz w:val="28"/>
          <w:rtl/>
        </w:rPr>
        <w:t xml:space="preserve"> و داعی بالفعل نیست، تقرب بالفعل حاصل شده؟ علی الظاهر این نیست. در حالیکه در فعل عبادی ما تقرب بالفعل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خواه</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F45AF3" w:rsidRPr="00C649C8">
        <w:rPr>
          <w:rFonts w:ascii="NoorLotus" w:eastAsia="Times New Roman" w:hAnsi="NoorLotus" w:hint="cs"/>
          <w:sz w:val="28"/>
          <w:rtl/>
        </w:rPr>
        <w:t xml:space="preserve">. اینکه چه داعی ای تقرب باشد را الان کار نداریم ولی </w:t>
      </w:r>
      <w:r w:rsidR="000D04FB" w:rsidRPr="00C649C8">
        <w:rPr>
          <w:rFonts w:ascii="NoorLotus" w:eastAsia="Times New Roman" w:hAnsi="NoorLotus" w:hint="cs"/>
          <w:sz w:val="28"/>
          <w:rtl/>
        </w:rPr>
        <w:t xml:space="preserve">تقرب باید بالفعل باشد. داعی باید بالفعل باشد و الا من الان که شک دارم اگر بنا باشد که داعی و بناء و عزم من لویی باشد، یعنی الان در ظرف شک بالفعل من داعی ندارم. </w:t>
      </w:r>
      <w:r w:rsidR="00575B83" w:rsidRPr="00C649C8">
        <w:rPr>
          <w:rFonts w:ascii="NoorLotus" w:eastAsia="Times New Roman" w:hAnsi="NoorLotus" w:hint="cs"/>
          <w:sz w:val="28"/>
          <w:rtl/>
        </w:rPr>
        <w:t>آن وقت یک فعلی که داعی اش بالفعل نبوده که امتثالا لامر الله باشد یا هر چیزی که مضاف به خدا باشد، محبوب و مورد شوق خداوند باشد</w:t>
      </w:r>
      <w:r w:rsidR="005F3643" w:rsidRPr="00C649C8">
        <w:rPr>
          <w:rFonts w:ascii="NoorLotus" w:eastAsia="Times New Roman" w:hAnsi="NoorLotus" w:hint="cs"/>
          <w:sz w:val="28"/>
          <w:rtl/>
        </w:rPr>
        <w:t xml:space="preserve"> یا</w:t>
      </w:r>
      <w:r w:rsidR="00575B83" w:rsidRPr="00C649C8">
        <w:rPr>
          <w:rFonts w:ascii="NoorLotus" w:eastAsia="Times New Roman" w:hAnsi="NoorLotus" w:hint="cs"/>
          <w:sz w:val="28"/>
          <w:rtl/>
        </w:rPr>
        <w:t xml:space="preserve"> </w:t>
      </w:r>
      <w:r w:rsidR="005F3643" w:rsidRPr="00C649C8">
        <w:rPr>
          <w:rFonts w:ascii="NoorLotus" w:eastAsia="Times New Roman" w:hAnsi="NoorLotus" w:hint="cs"/>
          <w:sz w:val="28"/>
          <w:rtl/>
        </w:rPr>
        <w:t xml:space="preserve">به </w:t>
      </w:r>
      <w:r w:rsidR="00575B83" w:rsidRPr="00C649C8">
        <w:rPr>
          <w:rFonts w:ascii="NoorLotus" w:eastAsia="Times New Roman" w:hAnsi="NoorLotus" w:hint="cs"/>
          <w:sz w:val="28"/>
          <w:rtl/>
        </w:rPr>
        <w:t xml:space="preserve">هر </w:t>
      </w:r>
      <w:r w:rsidR="005F3643" w:rsidRPr="00C649C8">
        <w:rPr>
          <w:rFonts w:ascii="NoorLotus" w:eastAsia="Times New Roman" w:hAnsi="NoorLotus" w:hint="cs"/>
          <w:sz w:val="28"/>
          <w:rtl/>
        </w:rPr>
        <w:t>شکل دیگ</w:t>
      </w:r>
      <w:r w:rsidR="00575B83" w:rsidRPr="00C649C8">
        <w:rPr>
          <w:rFonts w:ascii="NoorLotus" w:eastAsia="Times New Roman" w:hAnsi="NoorLotus" w:hint="cs"/>
          <w:sz w:val="28"/>
          <w:rtl/>
        </w:rPr>
        <w:t>ر</w:t>
      </w:r>
      <w:r w:rsidR="005F3643" w:rsidRPr="00C649C8">
        <w:rPr>
          <w:rFonts w:ascii="NoorLotus" w:eastAsia="Times New Roman" w:hAnsi="NoorLotus" w:hint="cs"/>
          <w:sz w:val="28"/>
          <w:rtl/>
        </w:rPr>
        <w:t>ی</w:t>
      </w:r>
      <w:r w:rsidR="004F193A" w:rsidRPr="00C649C8">
        <w:rPr>
          <w:rFonts w:ascii="NoorLotus" w:eastAsia="Times New Roman" w:hAnsi="NoorLotus" w:hint="cs"/>
          <w:sz w:val="28"/>
          <w:rtl/>
        </w:rPr>
        <w:t xml:space="preserve"> تقرب حاصل می/شود، اگر</w:t>
      </w:r>
      <w:r w:rsidR="00575B83" w:rsidRPr="00C649C8">
        <w:rPr>
          <w:rFonts w:ascii="NoorLotus" w:eastAsia="Times New Roman" w:hAnsi="NoorLotus" w:hint="cs"/>
          <w:sz w:val="28"/>
          <w:rtl/>
        </w:rPr>
        <w:t xml:space="preserve"> این دعوت بالفعل نباشد، این چه عبادتی است؟</w:t>
      </w:r>
    </w:p>
    <w:p w14:paraId="68B3BFF1" w14:textId="77777777" w:rsidR="00575B83" w:rsidRPr="00C649C8" w:rsidRDefault="00000000" w:rsidP="00575B83">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w:t>
      </w:r>
      <w:r w:rsidR="00FB2561" w:rsidRPr="00C649C8">
        <w:rPr>
          <w:rFonts w:ascii="NoorLotus" w:eastAsia="Times New Roman" w:hAnsi="NoorLotus" w:hint="cs"/>
          <w:sz w:val="28"/>
          <w:rtl/>
        </w:rPr>
        <w:t xml:space="preserve">نیت ما فی الذمه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FB2561" w:rsidRPr="00C649C8">
        <w:rPr>
          <w:rFonts w:ascii="NoorLotus" w:eastAsia="Times New Roman" w:hAnsi="NoorLotus" w:hint="cs"/>
          <w:sz w:val="28"/>
          <w:rtl/>
        </w:rPr>
        <w:t>.</w:t>
      </w:r>
    </w:p>
    <w:p w14:paraId="52D77EF4" w14:textId="77777777" w:rsidR="0072230C" w:rsidRPr="00C649C8" w:rsidRDefault="00000000" w:rsidP="0097129D">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پاسخ: آن</w:t>
      </w:r>
      <w:r w:rsidR="004F193A" w:rsidRPr="00C649C8">
        <w:rPr>
          <w:rFonts w:ascii="NoorLotus" w:eastAsia="Times New Roman" w:hAnsi="NoorLotus" w:hint="cs"/>
          <w:sz w:val="28"/>
          <w:rtl/>
        </w:rPr>
        <w:t xml:space="preserve"> داعی </w:t>
      </w:r>
      <w:r w:rsidRPr="00C649C8">
        <w:rPr>
          <w:rFonts w:ascii="NoorLotus" w:eastAsia="Times New Roman" w:hAnsi="NoorLotus" w:hint="cs"/>
          <w:sz w:val="28"/>
          <w:rtl/>
        </w:rPr>
        <w:t xml:space="preserve">بالفعل است. </w:t>
      </w:r>
      <w:r w:rsidR="007C5CDE" w:rsidRPr="00C649C8">
        <w:rPr>
          <w:rFonts w:ascii="NoorLotus" w:eastAsia="Times New Roman" w:hAnsi="NoorLotus" w:hint="cs"/>
          <w:sz w:val="28"/>
          <w:rtl/>
        </w:rPr>
        <w:t xml:space="preserve">چون یک ما فی الذمه ای را مفروض گرفته.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7C5CDE" w:rsidRPr="00C649C8">
        <w:rPr>
          <w:rFonts w:ascii="NoorLotus" w:eastAsia="Times New Roman" w:hAnsi="NoorLotus" w:hint="cs"/>
          <w:sz w:val="28"/>
          <w:rtl/>
        </w:rPr>
        <w:t xml:space="preserve"> من اتیان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کنم</w:t>
      </w:r>
      <w:r w:rsidR="007C5CDE" w:rsidRPr="00C649C8">
        <w:rPr>
          <w:rFonts w:ascii="NoorLotus" w:eastAsia="Times New Roman" w:hAnsi="NoorLotus" w:hint="cs"/>
          <w:sz w:val="28"/>
          <w:rtl/>
        </w:rPr>
        <w:t xml:space="preserve"> بداعی ما فی الذمه ولی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داند</w:t>
      </w:r>
      <w:r w:rsidR="007C5CDE" w:rsidRPr="00C649C8">
        <w:rPr>
          <w:rFonts w:ascii="NoorLotus" w:eastAsia="Times New Roman" w:hAnsi="NoorLotus" w:hint="cs"/>
          <w:sz w:val="28"/>
          <w:rtl/>
        </w:rPr>
        <w:t xml:space="preserve"> ما فی الذمه من </w:t>
      </w:r>
      <w:r w:rsidR="006B017E" w:rsidRPr="00C649C8">
        <w:rPr>
          <w:rFonts w:ascii="NoorLotus" w:eastAsia="Times New Roman" w:hAnsi="NoorLotus"/>
          <w:sz w:val="28"/>
          <w:rtl/>
        </w:rPr>
        <w:t>دق</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قاً</w:t>
      </w:r>
      <w:r w:rsidR="007C5CDE" w:rsidRPr="00C649C8">
        <w:rPr>
          <w:rFonts w:ascii="NoorLotus" w:eastAsia="Times New Roman" w:hAnsi="NoorLotus" w:hint="cs"/>
          <w:sz w:val="28"/>
          <w:rtl/>
        </w:rPr>
        <w:t xml:space="preserve"> چیست ولی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داند</w:t>
      </w:r>
      <w:r w:rsidR="007C5CDE" w:rsidRPr="00C649C8">
        <w:rPr>
          <w:rFonts w:ascii="NoorLotus" w:eastAsia="Times New Roman" w:hAnsi="NoorLotus" w:hint="cs"/>
          <w:sz w:val="28"/>
          <w:rtl/>
        </w:rPr>
        <w:t xml:space="preserve"> که ما فی الذمه دارد. </w:t>
      </w:r>
      <w:r w:rsidR="006B017E" w:rsidRPr="00C649C8">
        <w:rPr>
          <w:rFonts w:ascii="NoorLotus" w:eastAsia="Times New Roman" w:hAnsi="NoorLotus"/>
          <w:sz w:val="28"/>
          <w:rtl/>
        </w:rPr>
        <w:t>مثلاً</w:t>
      </w:r>
      <w:r w:rsidR="007C5CDE" w:rsidRPr="00C649C8">
        <w:rPr>
          <w:rFonts w:ascii="NoorLotus" w:eastAsia="Times New Roman" w:hAnsi="NoorLotus" w:hint="cs"/>
          <w:sz w:val="28"/>
          <w:rtl/>
        </w:rPr>
        <w:t xml:space="preserve">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داند</w:t>
      </w:r>
      <w:r w:rsidR="007C5CDE" w:rsidRPr="00C649C8">
        <w:rPr>
          <w:rFonts w:ascii="NoorLotus" w:eastAsia="Times New Roman" w:hAnsi="NoorLotus" w:hint="cs"/>
          <w:sz w:val="28"/>
          <w:rtl/>
        </w:rPr>
        <w:t xml:space="preserve"> که آیا مستحب است یا واجب؟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7C5CDE" w:rsidRPr="00C649C8">
        <w:rPr>
          <w:rFonts w:ascii="NoorLotus" w:eastAsia="Times New Roman" w:hAnsi="NoorLotus" w:hint="cs"/>
          <w:sz w:val="28"/>
          <w:rtl/>
        </w:rPr>
        <w:t xml:space="preserve"> من اتیان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کنم</w:t>
      </w:r>
      <w:r w:rsidR="007C5CDE" w:rsidRPr="00C649C8">
        <w:rPr>
          <w:rFonts w:ascii="NoorLotus" w:eastAsia="Times New Roman" w:hAnsi="NoorLotus" w:hint="cs"/>
          <w:sz w:val="28"/>
          <w:rtl/>
        </w:rPr>
        <w:t xml:space="preserve"> به ما فی ذمتی (بنا بر اینکه ذمه را توسعه دهیم به مستحبات)</w:t>
      </w:r>
      <w:r w:rsidR="008D1A69" w:rsidRPr="00C649C8">
        <w:rPr>
          <w:rFonts w:ascii="NoorLotus" w:eastAsia="Times New Roman" w:hAnsi="NoorLotus" w:hint="cs"/>
          <w:sz w:val="28"/>
          <w:rtl/>
        </w:rPr>
        <w:t xml:space="preserve"> تکلیفی که من دارم اعم از استحباب یا وجوب. اینجا </w:t>
      </w:r>
      <w:r w:rsidR="006B017E" w:rsidRPr="00C649C8">
        <w:rPr>
          <w:rFonts w:ascii="NoorLotus" w:eastAsia="Times New Roman" w:hAnsi="NoorLotus"/>
          <w:sz w:val="28"/>
          <w:rtl/>
        </w:rPr>
        <w:t>اصلاً</w:t>
      </w:r>
      <w:r w:rsidR="008D1A69" w:rsidRPr="00C649C8">
        <w:rPr>
          <w:rFonts w:ascii="NoorLotus" w:eastAsia="Times New Roman" w:hAnsi="NoorLotus" w:hint="cs"/>
          <w:sz w:val="28"/>
          <w:rtl/>
        </w:rPr>
        <w:t xml:space="preserve"> شک داریم هست یا نه. بنابراین یک بحث مهم این است که در بحث ما آنچه که ما الان قبول کردیم در متن بحث و گفتیم بحث ندارد این است که ما اتیان کنیم فعلی را بداعی</w:t>
      </w:r>
      <w:r w:rsidR="004F193A" w:rsidRPr="00C649C8">
        <w:rPr>
          <w:rFonts w:ascii="NoorLotus" w:eastAsia="Times New Roman" w:hAnsi="NoorLotus" w:hint="cs"/>
          <w:sz w:val="28"/>
          <w:rtl/>
        </w:rPr>
        <w:t>ِ</w:t>
      </w:r>
      <w:r w:rsidR="008D1A69" w:rsidRPr="00C649C8">
        <w:rPr>
          <w:rFonts w:ascii="NoorLotus" w:eastAsia="Times New Roman" w:hAnsi="NoorLotus" w:hint="cs"/>
          <w:sz w:val="28"/>
          <w:rtl/>
        </w:rPr>
        <w:t xml:space="preserve"> بالفعل</w:t>
      </w:r>
      <w:r w:rsidR="004F193A" w:rsidRPr="00C649C8">
        <w:rPr>
          <w:rFonts w:ascii="NoorLotus" w:eastAsia="Times New Roman" w:hAnsi="NoorLotus" w:hint="cs"/>
          <w:sz w:val="28"/>
          <w:rtl/>
        </w:rPr>
        <w:t>ِ</w:t>
      </w:r>
      <w:r w:rsidR="008D1A69" w:rsidRPr="00C649C8">
        <w:rPr>
          <w:rFonts w:ascii="NoorLotus" w:eastAsia="Times New Roman" w:hAnsi="NoorLotus" w:hint="cs"/>
          <w:sz w:val="28"/>
          <w:rtl/>
        </w:rPr>
        <w:t xml:space="preserve"> احتمال وجودش</w:t>
      </w:r>
      <w:r w:rsidR="006B017E" w:rsidRPr="00C649C8">
        <w:rPr>
          <w:rFonts w:ascii="NoorLotus" w:eastAsia="Times New Roman" w:hAnsi="NoorLotus"/>
          <w:sz w:val="28"/>
          <w:rtl/>
        </w:rPr>
        <w:t>.</w:t>
      </w:r>
      <w:r w:rsidR="008D1A69" w:rsidRPr="00C649C8">
        <w:rPr>
          <w:rFonts w:ascii="NoorLotus" w:eastAsia="Times New Roman" w:hAnsi="NoorLotus" w:hint="cs"/>
          <w:sz w:val="28"/>
          <w:rtl/>
        </w:rPr>
        <w:t xml:space="preserve"> </w:t>
      </w:r>
      <w:r w:rsidR="00BE4258" w:rsidRPr="00C649C8">
        <w:rPr>
          <w:rFonts w:ascii="NoorLotus" w:eastAsia="Times New Roman" w:hAnsi="NoorLotus" w:hint="cs"/>
          <w:sz w:val="28"/>
          <w:rtl/>
        </w:rPr>
        <w:t xml:space="preserve">اگر اشکال کنید که احتمال وجوب، داعی بالفعل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BE4258" w:rsidRPr="00C649C8">
        <w:rPr>
          <w:rFonts w:ascii="NoorLotus" w:eastAsia="Times New Roman" w:hAnsi="NoorLotus" w:hint="cs"/>
          <w:sz w:val="28"/>
          <w:rtl/>
        </w:rPr>
        <w:t xml:space="preserve">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BE4258" w:rsidRPr="00C649C8">
        <w:rPr>
          <w:rFonts w:ascii="NoorLotus" w:eastAsia="Times New Roman" w:hAnsi="NoorLotus" w:hint="cs"/>
          <w:sz w:val="28"/>
          <w:rtl/>
        </w:rPr>
        <w:t xml:space="preserve">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BE4258" w:rsidRPr="00C649C8">
        <w:rPr>
          <w:rFonts w:ascii="NoorLotus" w:eastAsia="Times New Roman" w:hAnsi="NoorLotus" w:hint="cs"/>
          <w:sz w:val="28"/>
          <w:rtl/>
        </w:rPr>
        <w:t xml:space="preserve"> مثل همه امور عرفیه.</w:t>
      </w:r>
      <w:r w:rsidR="0097129D" w:rsidRPr="00C649C8">
        <w:rPr>
          <w:rFonts w:ascii="NoorLotus" w:eastAsia="Times New Roman" w:hAnsi="NoorLotus" w:hint="cs"/>
          <w:sz w:val="28"/>
          <w:rtl/>
        </w:rPr>
        <w:t xml:space="preserve"> مثل اینکه من یقین ندارم که اینجا گنج هست بلکه</w:t>
      </w:r>
      <w:r w:rsidR="00BE4258" w:rsidRPr="00C649C8">
        <w:rPr>
          <w:rFonts w:ascii="NoorLotus" w:eastAsia="Times New Roman" w:hAnsi="NoorLotus" w:hint="cs"/>
          <w:sz w:val="28"/>
          <w:rtl/>
        </w:rPr>
        <w:t xml:space="preserve"> احتمال گنج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دهم</w:t>
      </w:r>
      <w:r w:rsidR="00BE4258" w:rsidRPr="00C649C8">
        <w:rPr>
          <w:rFonts w:ascii="NoorLotus" w:eastAsia="Times New Roman" w:hAnsi="NoorLotus" w:hint="cs"/>
          <w:sz w:val="28"/>
          <w:rtl/>
        </w:rPr>
        <w:t xml:space="preserve"> ولی به دنبالش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روم</w:t>
      </w:r>
      <w:r w:rsidR="00BE4258" w:rsidRPr="00C649C8">
        <w:rPr>
          <w:rFonts w:ascii="NoorLotus" w:eastAsia="Times New Roman" w:hAnsi="NoorLotus" w:hint="cs"/>
          <w:sz w:val="28"/>
          <w:rtl/>
        </w:rPr>
        <w:t xml:space="preserve">. </w:t>
      </w:r>
      <w:r w:rsidR="004A5224" w:rsidRPr="00C649C8">
        <w:rPr>
          <w:rFonts w:ascii="NoorLotus" w:eastAsia="Times New Roman" w:hAnsi="NoorLotus" w:hint="cs"/>
          <w:sz w:val="28"/>
          <w:rtl/>
        </w:rPr>
        <w:t xml:space="preserve">اینکه الان دنبالش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روم</w:t>
      </w:r>
      <w:r w:rsidR="004A5224" w:rsidRPr="00C649C8">
        <w:rPr>
          <w:rFonts w:ascii="NoorLotus" w:eastAsia="Times New Roman" w:hAnsi="NoorLotus" w:hint="cs"/>
          <w:sz w:val="28"/>
          <w:rtl/>
        </w:rPr>
        <w:t xml:space="preserve"> بالفعل است. </w:t>
      </w:r>
      <w:r w:rsidR="008F0E08" w:rsidRPr="00C649C8">
        <w:rPr>
          <w:rFonts w:ascii="NoorLotus" w:eastAsia="Times New Roman" w:hAnsi="NoorLotus" w:hint="cs"/>
          <w:sz w:val="28"/>
          <w:rtl/>
        </w:rPr>
        <w:t xml:space="preserve">حرکت که داعی بالفعل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خواهد</w:t>
      </w:r>
      <w:r w:rsidR="008F0E08" w:rsidRPr="00C649C8">
        <w:rPr>
          <w:rFonts w:ascii="NoorLotus" w:eastAsia="Times New Roman" w:hAnsi="NoorLotus" w:hint="cs"/>
          <w:sz w:val="28"/>
          <w:rtl/>
        </w:rPr>
        <w:t xml:space="preserve">. پس معلوم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8F0E08" w:rsidRPr="00C649C8">
        <w:rPr>
          <w:rFonts w:ascii="NoorLotus" w:eastAsia="Times New Roman" w:hAnsi="NoorLotus" w:hint="cs"/>
          <w:sz w:val="28"/>
          <w:rtl/>
        </w:rPr>
        <w:t xml:space="preserve"> احتمال اشیاء مهمه انسان را حرکت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دهد</w:t>
      </w:r>
      <w:r w:rsidR="008F0E08" w:rsidRPr="00C649C8">
        <w:rPr>
          <w:rFonts w:ascii="NoorLotus" w:eastAsia="Times New Roman" w:hAnsi="NoorLotus" w:hint="cs"/>
          <w:sz w:val="28"/>
          <w:rtl/>
        </w:rPr>
        <w:t xml:space="preserve">. </w:t>
      </w:r>
      <w:r w:rsidR="00603EC9" w:rsidRPr="00C649C8">
        <w:rPr>
          <w:rFonts w:ascii="NoorLotus" w:eastAsia="Times New Roman" w:hAnsi="NoorLotus" w:hint="cs"/>
          <w:sz w:val="28"/>
          <w:rtl/>
        </w:rPr>
        <w:t xml:space="preserve">بنابراین اصل اینکه احتمال وجوب تحریک بالفعل میاورد، دعوت بالفعل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تواند</w:t>
      </w:r>
      <w:r w:rsidR="00603EC9" w:rsidRPr="00C649C8">
        <w:rPr>
          <w:rFonts w:ascii="NoorLotus" w:eastAsia="Times New Roman" w:hAnsi="NoorLotus" w:hint="cs"/>
          <w:sz w:val="28"/>
          <w:rtl/>
        </w:rPr>
        <w:t xml:space="preserve"> بکند، بحثی نیست. ما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603EC9" w:rsidRPr="00C649C8">
        <w:rPr>
          <w:rFonts w:ascii="NoorLotus" w:eastAsia="Times New Roman" w:hAnsi="NoorLotus" w:hint="cs"/>
          <w:sz w:val="28"/>
          <w:rtl/>
        </w:rPr>
        <w:t xml:space="preserve"> بحثی که ما در احتیاط کردیم و گفتیم لاشبهه فیه و درست است، این را ما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603EC9" w:rsidRPr="00C649C8">
        <w:rPr>
          <w:rFonts w:ascii="NoorLotus" w:eastAsia="Times New Roman" w:hAnsi="NoorLotus" w:hint="cs"/>
          <w:sz w:val="28"/>
          <w:rtl/>
        </w:rPr>
        <w:t xml:space="preserve"> نه اینکه </w:t>
      </w:r>
      <w:r w:rsidR="0097129D" w:rsidRPr="00C649C8">
        <w:rPr>
          <w:rFonts w:ascii="NoorLotus" w:eastAsia="Times New Roman" w:hAnsi="NoorLotus" w:hint="cs"/>
          <w:sz w:val="28"/>
          <w:rtl/>
        </w:rPr>
        <w:t xml:space="preserve">معلقاً قصد </w:t>
      </w:r>
      <w:r w:rsidR="004F193A" w:rsidRPr="00C649C8">
        <w:rPr>
          <w:rFonts w:ascii="NoorLotus" w:eastAsia="Times New Roman" w:hAnsi="NoorLotus" w:hint="cs"/>
          <w:sz w:val="28"/>
          <w:rtl/>
        </w:rPr>
        <w:t>امتثال امر را داشته باشد</w:t>
      </w:r>
      <w:r w:rsidR="0097129D" w:rsidRPr="00C649C8">
        <w:rPr>
          <w:rFonts w:ascii="NoorLotus" w:eastAsia="Times New Roman" w:hAnsi="NoorLotus" w:hint="cs"/>
          <w:sz w:val="28"/>
          <w:rtl/>
        </w:rPr>
        <w:t xml:space="preserve">؛ که البته </w:t>
      </w:r>
      <w:r w:rsidR="00603EC9" w:rsidRPr="00C649C8">
        <w:rPr>
          <w:rFonts w:ascii="NoorLotus" w:eastAsia="Times New Roman" w:hAnsi="NoorLotus" w:hint="cs"/>
          <w:sz w:val="28"/>
          <w:rtl/>
        </w:rPr>
        <w:t xml:space="preserve">این خطا </w:t>
      </w:r>
      <w:r w:rsidR="0097129D" w:rsidRPr="00C649C8">
        <w:rPr>
          <w:rFonts w:ascii="NoorLotus" w:eastAsia="Times New Roman" w:hAnsi="NoorLotus" w:hint="cs"/>
          <w:sz w:val="28"/>
          <w:rtl/>
        </w:rPr>
        <w:t xml:space="preserve">در میان مردم </w:t>
      </w:r>
      <w:r w:rsidR="00603EC9" w:rsidRPr="00C649C8">
        <w:rPr>
          <w:rFonts w:ascii="NoorLotus" w:eastAsia="Times New Roman" w:hAnsi="NoorLotus" w:hint="cs"/>
          <w:sz w:val="28"/>
          <w:rtl/>
        </w:rPr>
        <w:t xml:space="preserve">واقع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603EC9" w:rsidRPr="00C649C8">
        <w:rPr>
          <w:rFonts w:ascii="NoorLotus" w:eastAsia="Times New Roman" w:hAnsi="NoorLotus" w:hint="cs"/>
          <w:sz w:val="28"/>
          <w:rtl/>
        </w:rPr>
        <w:t xml:space="preserve">. </w:t>
      </w:r>
      <w:r w:rsidR="009C1259" w:rsidRPr="00C649C8">
        <w:rPr>
          <w:rFonts w:ascii="NoorLotus" w:eastAsia="Times New Roman" w:hAnsi="NoorLotus" w:hint="cs"/>
          <w:sz w:val="28"/>
          <w:rtl/>
        </w:rPr>
        <w:t xml:space="preserve">عده کثیری که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خواهند</w:t>
      </w:r>
      <w:r w:rsidR="009C1259" w:rsidRPr="00C649C8">
        <w:rPr>
          <w:rFonts w:ascii="NoorLotus" w:eastAsia="Times New Roman" w:hAnsi="NoorLotus" w:hint="cs"/>
          <w:sz w:val="28"/>
          <w:rtl/>
        </w:rPr>
        <w:t xml:space="preserve"> احتیاط کنند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ند</w:t>
      </w:r>
      <w:r w:rsidR="009C1259" w:rsidRPr="00C649C8">
        <w:rPr>
          <w:rFonts w:ascii="NoorLotus" w:eastAsia="Times New Roman" w:hAnsi="NoorLotus" w:hint="cs"/>
          <w:sz w:val="28"/>
          <w:rtl/>
        </w:rPr>
        <w:t xml:space="preserve"> خدایا اگر صومی در واقع بود من قصد دارم. این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9C1259" w:rsidRPr="00C649C8">
        <w:rPr>
          <w:rFonts w:ascii="NoorLotus" w:eastAsia="Times New Roman" w:hAnsi="NoorLotus" w:hint="cs"/>
          <w:sz w:val="28"/>
          <w:rtl/>
        </w:rPr>
        <w:t xml:space="preserve">. این لااقل بیان عرفی اش غلط </w:t>
      </w:r>
      <w:r w:rsidR="004F193A" w:rsidRPr="00C649C8">
        <w:rPr>
          <w:rFonts w:ascii="NoorLotus" w:eastAsia="Times New Roman" w:hAnsi="NoorLotus" w:hint="cs"/>
          <w:sz w:val="28"/>
          <w:rtl/>
        </w:rPr>
        <w:t>است</w:t>
      </w:r>
      <w:r w:rsidR="009C1259" w:rsidRPr="00C649C8">
        <w:rPr>
          <w:rFonts w:ascii="NoorLotus" w:eastAsia="Times New Roman" w:hAnsi="NoorLotus" w:hint="cs"/>
          <w:sz w:val="28"/>
          <w:rtl/>
        </w:rPr>
        <w:t xml:space="preserve">. حالا ثبوتا که این دوتا فرقش واضح است و بلحاظ فقهی هم بنظرم اثر فقهی آشکاری دارد و ما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9C1259" w:rsidRPr="00C649C8">
        <w:rPr>
          <w:rFonts w:ascii="NoorLotus" w:eastAsia="Times New Roman" w:hAnsi="NoorLotus" w:hint="cs"/>
          <w:sz w:val="28"/>
          <w:rtl/>
        </w:rPr>
        <w:t xml:space="preserve"> </w:t>
      </w:r>
      <w:r w:rsidR="006B017E" w:rsidRPr="00C649C8">
        <w:rPr>
          <w:rFonts w:ascii="NoorLotus" w:eastAsia="Times New Roman" w:hAnsi="NoorLotus"/>
          <w:sz w:val="28"/>
          <w:rtl/>
        </w:rPr>
        <w:t>داع</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ها</w:t>
      </w:r>
      <w:r w:rsidR="006B017E" w:rsidRPr="00C649C8">
        <w:rPr>
          <w:rFonts w:ascii="NoorLotus" w:eastAsia="Times New Roman" w:hAnsi="NoorLotus" w:hint="cs"/>
          <w:sz w:val="28"/>
          <w:rtl/>
        </w:rPr>
        <w:t>ی</w:t>
      </w:r>
      <w:r w:rsidR="009C1259" w:rsidRPr="00C649C8">
        <w:rPr>
          <w:rFonts w:ascii="NoorLotus" w:eastAsia="Times New Roman" w:hAnsi="NoorLotus" w:hint="cs"/>
          <w:sz w:val="28"/>
          <w:rtl/>
        </w:rPr>
        <w:t xml:space="preserve"> معلق را بپذیریم. این نکته اول.</w:t>
      </w:r>
    </w:p>
    <w:p w14:paraId="302E40E4" w14:textId="77777777" w:rsidR="00A26E75" w:rsidRPr="00C649C8" w:rsidRDefault="00000000" w:rsidP="00A26E75">
      <w:pPr>
        <w:pStyle w:val="Heading1"/>
        <w:jc w:val="lowKashida"/>
        <w:rPr>
          <w:rFonts w:cs="2  Titr"/>
          <w:rtl/>
        </w:rPr>
      </w:pPr>
      <w:r w:rsidRPr="00C649C8">
        <w:rPr>
          <w:rFonts w:cs="2  Titr" w:hint="cs"/>
          <w:rtl/>
        </w:rPr>
        <w:t>ممنوعیت احتیاط در عبادات در یک فرض</w:t>
      </w:r>
    </w:p>
    <w:p w14:paraId="797C3408" w14:textId="77777777" w:rsidR="009C1259" w:rsidRPr="00C649C8" w:rsidRDefault="00000000" w:rsidP="00AD27F6">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نکته دوم </w:t>
      </w:r>
      <w:r w:rsidR="0097129D" w:rsidRPr="00C649C8">
        <w:rPr>
          <w:rFonts w:ascii="NoorLotus" w:eastAsia="Times New Roman" w:hAnsi="NoorLotus" w:hint="cs"/>
          <w:sz w:val="28"/>
          <w:rtl/>
        </w:rPr>
        <w:t>درباره یک بحث فرضی است.</w:t>
      </w:r>
      <w:r w:rsidR="00DF5310" w:rsidRPr="00C649C8">
        <w:rPr>
          <w:rFonts w:ascii="NoorLotus" w:eastAsia="Times New Roman" w:hAnsi="NoorLotus" w:hint="cs"/>
          <w:sz w:val="28"/>
          <w:rtl/>
        </w:rPr>
        <w:t xml:space="preserve"> چون الان در اصل بحث گفتیم که به</w:t>
      </w:r>
      <w:r w:rsidR="00AD27F6" w:rsidRPr="00C649C8">
        <w:rPr>
          <w:rFonts w:ascii="NoorLotus" w:eastAsia="Times New Roman" w:hAnsi="NoorLotus" w:hint="cs"/>
          <w:sz w:val="28"/>
          <w:rtl/>
        </w:rPr>
        <w:t xml:space="preserve"> لحاظ</w:t>
      </w:r>
      <w:r w:rsidR="00DF5310" w:rsidRPr="00C649C8">
        <w:rPr>
          <w:rFonts w:ascii="NoorLotus" w:eastAsia="Times New Roman" w:hAnsi="NoorLotus" w:hint="cs"/>
          <w:sz w:val="28"/>
          <w:rtl/>
        </w:rPr>
        <w:t xml:space="preserve"> حکم عقل که</w:t>
      </w:r>
      <w:r w:rsidR="00AD27F6" w:rsidRPr="00C649C8">
        <w:rPr>
          <w:rFonts w:ascii="NoorLotus" w:eastAsia="Times New Roman" w:hAnsi="NoorLotus" w:hint="cs"/>
          <w:sz w:val="28"/>
          <w:rtl/>
        </w:rPr>
        <w:t xml:space="preserve"> مشخص است که با</w:t>
      </w:r>
      <w:r w:rsidR="00DF5310" w:rsidRPr="00C649C8">
        <w:rPr>
          <w:rFonts w:ascii="NoorLotus" w:eastAsia="Times New Roman" w:hAnsi="NoorLotus" w:hint="cs"/>
          <w:sz w:val="28"/>
          <w:rtl/>
        </w:rPr>
        <w:t xml:space="preserve"> چه چیزی تقرب ایجاد </w:t>
      </w:r>
      <w:r w:rsidR="00AD27F6" w:rsidRPr="00C649C8">
        <w:rPr>
          <w:rFonts w:ascii="NoorLotus" w:eastAsia="Times New Roman" w:hAnsi="NoorLotus" w:hint="cs"/>
          <w:sz w:val="28"/>
          <w:rtl/>
        </w:rPr>
        <w:t>می‌شود.</w:t>
      </w:r>
      <w:r w:rsidR="00DF5310" w:rsidRPr="00C649C8">
        <w:rPr>
          <w:rFonts w:ascii="NoorLotus" w:eastAsia="Times New Roman" w:hAnsi="NoorLotus" w:hint="cs"/>
          <w:sz w:val="28"/>
          <w:rtl/>
        </w:rPr>
        <w:t xml:space="preserve"> بلحاظ فقهی هم گفتیم که مفروغ عنه است که در باب عبادات </w:t>
      </w:r>
      <w:r w:rsidR="00AD27F6" w:rsidRPr="00C649C8">
        <w:rPr>
          <w:rFonts w:ascii="NoorLotus" w:eastAsia="Times New Roman" w:hAnsi="NoorLotus" w:hint="cs"/>
          <w:sz w:val="28"/>
          <w:rtl/>
        </w:rPr>
        <w:t>حداقل در مواردی</w:t>
      </w:r>
      <w:r w:rsidR="00DF5310" w:rsidRPr="00C649C8">
        <w:rPr>
          <w:rFonts w:ascii="NoorLotus" w:eastAsia="Times New Roman" w:hAnsi="NoorLotus" w:hint="cs"/>
          <w:sz w:val="28"/>
          <w:rtl/>
        </w:rPr>
        <w:t xml:space="preserve"> که امکان قصد امر جزمی نیست، بیش از قصد امر احتمالی لازم نداریم. این از واضحات</w:t>
      </w:r>
      <w:r w:rsidR="00AD27F6" w:rsidRPr="00C649C8">
        <w:rPr>
          <w:rFonts w:ascii="NoorLotus" w:eastAsia="Times New Roman" w:hAnsi="NoorLotus" w:hint="cs"/>
          <w:sz w:val="28"/>
          <w:rtl/>
        </w:rPr>
        <w:t xml:space="preserve"> فقهی</w:t>
      </w:r>
      <w:r w:rsidR="00DF5310" w:rsidRPr="00C649C8">
        <w:rPr>
          <w:rFonts w:ascii="NoorLotus" w:eastAsia="Times New Roman" w:hAnsi="NoorLotus" w:hint="cs"/>
          <w:sz w:val="28"/>
          <w:rtl/>
        </w:rPr>
        <w:t xml:space="preserve"> است. حالا </w:t>
      </w:r>
      <w:r w:rsidR="00AD27F6" w:rsidRPr="00C649C8">
        <w:rPr>
          <w:rFonts w:ascii="NoorLotus" w:eastAsia="Times New Roman" w:hAnsi="NoorLotus" w:hint="cs"/>
          <w:sz w:val="28"/>
          <w:rtl/>
        </w:rPr>
        <w:t xml:space="preserve">نکته دوم در رابطه با این است که </w:t>
      </w:r>
      <w:r w:rsidR="00DF5310" w:rsidRPr="00C649C8">
        <w:rPr>
          <w:rFonts w:ascii="NoorLotus" w:eastAsia="Times New Roman" w:hAnsi="NoorLotus" w:hint="cs"/>
          <w:sz w:val="28"/>
          <w:rtl/>
        </w:rPr>
        <w:t xml:space="preserve">اگر کسی </w:t>
      </w:r>
      <w:r w:rsidR="0097129D" w:rsidRPr="00C649C8">
        <w:rPr>
          <w:rFonts w:ascii="NoorLotus" w:eastAsia="Times New Roman" w:hAnsi="NoorLotus" w:hint="cs"/>
          <w:sz w:val="28"/>
          <w:rtl/>
        </w:rPr>
        <w:t xml:space="preserve">بلحاظ فقهی </w:t>
      </w:r>
      <w:r w:rsidR="00DF5310" w:rsidRPr="00C649C8">
        <w:rPr>
          <w:rFonts w:ascii="NoorLotus" w:eastAsia="Times New Roman" w:hAnsi="NoorLotus" w:hint="cs"/>
          <w:sz w:val="28"/>
          <w:rtl/>
        </w:rPr>
        <w:t xml:space="preserve">گفت ما قصد امر جزمی لازم داریم تکلیف احتیاط چه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DF5310" w:rsidRPr="00C649C8">
        <w:rPr>
          <w:rFonts w:ascii="NoorLotus" w:eastAsia="Times New Roman" w:hAnsi="NoorLotus" w:hint="cs"/>
          <w:sz w:val="28"/>
          <w:rtl/>
        </w:rPr>
        <w:t xml:space="preserve">؟ </w:t>
      </w:r>
    </w:p>
    <w:p w14:paraId="2CE50281" w14:textId="77777777" w:rsidR="00C6324F" w:rsidRPr="00C649C8" w:rsidRDefault="00000000" w:rsidP="00C6324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بنظر میاید که روشن است </w:t>
      </w:r>
      <w:r w:rsidR="00AD27F6" w:rsidRPr="00C649C8">
        <w:rPr>
          <w:rFonts w:ascii="NoorLotus" w:eastAsia="Times New Roman" w:hAnsi="NoorLotus" w:hint="cs"/>
          <w:sz w:val="28"/>
          <w:rtl/>
        </w:rPr>
        <w:t>که</w:t>
      </w:r>
      <w:r w:rsidRPr="00C649C8">
        <w:rPr>
          <w:rFonts w:ascii="NoorLotus" w:eastAsia="Times New Roman" w:hAnsi="NoorLotus" w:hint="cs"/>
          <w:sz w:val="28"/>
          <w:rtl/>
        </w:rPr>
        <w:t xml:space="preserve">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AD27F6" w:rsidRPr="00C649C8">
        <w:rPr>
          <w:rFonts w:ascii="NoorLotus" w:eastAsia="Times New Roman" w:hAnsi="NoorLotus" w:hint="cs"/>
          <w:sz w:val="28"/>
          <w:rtl/>
        </w:rPr>
        <w:t xml:space="preserve"> احتیاط کنیم</w:t>
      </w:r>
      <w:r w:rsidRPr="00C649C8">
        <w:rPr>
          <w:rFonts w:ascii="NoorLotus" w:eastAsia="Times New Roman" w:hAnsi="NoorLotus" w:hint="cs"/>
          <w:sz w:val="28"/>
          <w:rtl/>
        </w:rPr>
        <w:t xml:space="preserve"> یعنی در ظرف شک چون امر جزمی نداریم</w:t>
      </w:r>
      <w:r w:rsidR="00E4047F" w:rsidRPr="00C649C8">
        <w:rPr>
          <w:rFonts w:ascii="NoorLotus" w:eastAsia="Times New Roman" w:hAnsi="NoorLotus" w:hint="cs"/>
          <w:sz w:val="28"/>
          <w:rtl/>
        </w:rPr>
        <w:t xml:space="preserve"> پس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E4047F" w:rsidRPr="00C649C8">
        <w:rPr>
          <w:rFonts w:ascii="NoorLotus" w:eastAsia="Times New Roman" w:hAnsi="NoorLotus" w:hint="cs"/>
          <w:sz w:val="28"/>
          <w:rtl/>
        </w:rPr>
        <w:t xml:space="preserve"> اتیان کنیم فعل را بداعی امر جزمی. بحث حسن یا امر ناشی از حسن یا امر ناشی از ترتب ثواب یا امر به احتیاط داستان دیگری است. هر کدام از اینها ان شا الله قدم به قدم در </w:t>
      </w:r>
      <w:r w:rsidR="006B017E" w:rsidRPr="00C649C8">
        <w:rPr>
          <w:rFonts w:ascii="NoorLotus" w:eastAsia="Times New Roman" w:hAnsi="NoorLotus"/>
          <w:sz w:val="28"/>
          <w:rtl/>
        </w:rPr>
        <w:t>نکته‌ها</w:t>
      </w:r>
      <w:r w:rsidR="00E4047F" w:rsidRPr="00C649C8">
        <w:rPr>
          <w:rFonts w:ascii="NoorLotus" w:eastAsia="Times New Roman" w:hAnsi="NoorLotus" w:hint="cs"/>
          <w:sz w:val="28"/>
          <w:rtl/>
        </w:rPr>
        <w:t xml:space="preserve"> میاید. </w:t>
      </w:r>
      <w:r w:rsidR="006E7ED0" w:rsidRPr="00C649C8">
        <w:rPr>
          <w:rFonts w:ascii="NoorLotus" w:eastAsia="Times New Roman" w:hAnsi="NoorLotus" w:hint="cs"/>
          <w:sz w:val="28"/>
          <w:rtl/>
        </w:rPr>
        <w:t xml:space="preserve">الان بحث </w:t>
      </w:r>
      <w:r w:rsidRPr="00C649C8">
        <w:rPr>
          <w:rFonts w:ascii="NoorLotus" w:eastAsia="Times New Roman" w:hAnsi="NoorLotus" w:hint="cs"/>
          <w:sz w:val="28"/>
          <w:rtl/>
        </w:rPr>
        <w:t>درباره امر جزمی به ذات فعل است</w:t>
      </w:r>
      <w:r w:rsidR="006E7ED0" w:rsidRPr="00C649C8">
        <w:rPr>
          <w:rFonts w:ascii="NoorLotus" w:eastAsia="Times New Roman" w:hAnsi="NoorLotus" w:hint="cs"/>
          <w:sz w:val="28"/>
          <w:rtl/>
        </w:rPr>
        <w:t>. اگر کسی بگوید در باب عبادات</w:t>
      </w:r>
      <w:r w:rsidRPr="00C649C8">
        <w:rPr>
          <w:rFonts w:ascii="NoorLotus" w:eastAsia="Times New Roman" w:hAnsi="NoorLotus" w:hint="cs"/>
          <w:sz w:val="28"/>
          <w:rtl/>
        </w:rPr>
        <w:t>،</w:t>
      </w:r>
      <w:r w:rsidR="006E7ED0" w:rsidRPr="00C649C8">
        <w:rPr>
          <w:rFonts w:ascii="NoorLotus" w:eastAsia="Times New Roman" w:hAnsi="NoorLotus" w:hint="cs"/>
          <w:sz w:val="28"/>
          <w:rtl/>
        </w:rPr>
        <w:t xml:space="preserve"> آن قصدی که ما لازم داریم عبارت است از قصد امر متعلق به فعل، خود فعل، نه به عنوان آخری مثل حسن انقیاد یا احتیاط یا امر احتیاطی. به خود این امر متعلق به ذات فعل. این بلحاظ فقهی کبرای مقبول در باب تقرب باشد. تکلیف چه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6E7ED0" w:rsidRPr="00C649C8">
        <w:rPr>
          <w:rFonts w:ascii="NoorLotus" w:eastAsia="Times New Roman" w:hAnsi="NoorLotus" w:hint="cs"/>
          <w:sz w:val="28"/>
          <w:rtl/>
        </w:rPr>
        <w:t>؟ بنظر میاید که واضح است ما قادر نیستیم به اتیانش</w:t>
      </w:r>
      <w:r w:rsidR="00CD79A4" w:rsidRPr="00C649C8">
        <w:rPr>
          <w:rFonts w:ascii="NoorLotus" w:eastAsia="Times New Roman" w:hAnsi="NoorLotus" w:hint="cs"/>
          <w:sz w:val="28"/>
          <w:rtl/>
        </w:rPr>
        <w:t xml:space="preserve"> در ظرف شک و جهل چون امر جزمی احراز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CD79A4" w:rsidRPr="00C649C8">
        <w:rPr>
          <w:rFonts w:ascii="NoorLotus" w:eastAsia="Times New Roman" w:hAnsi="NoorLotus" w:hint="cs"/>
          <w:sz w:val="28"/>
          <w:rtl/>
        </w:rPr>
        <w:t xml:space="preserve"> بنابراین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CD79A4" w:rsidRPr="00C649C8">
        <w:rPr>
          <w:rFonts w:ascii="NoorLotus" w:eastAsia="Times New Roman" w:hAnsi="NoorLotus" w:hint="cs"/>
          <w:sz w:val="28"/>
          <w:rtl/>
        </w:rPr>
        <w:t xml:space="preserve"> اتیان کنیم به </w:t>
      </w:r>
      <w:r w:rsidRPr="00C649C8">
        <w:rPr>
          <w:rFonts w:ascii="NoorLotus" w:eastAsia="Times New Roman" w:hAnsi="NoorLotus" w:hint="cs"/>
          <w:sz w:val="28"/>
          <w:rtl/>
        </w:rPr>
        <w:t xml:space="preserve">داعی امر جزمی متعلق به ذات فعل. </w:t>
      </w:r>
      <w:r w:rsidR="000358E3" w:rsidRPr="00C649C8">
        <w:rPr>
          <w:rFonts w:ascii="NoorLotus" w:eastAsia="Times New Roman" w:hAnsi="NoorLotus" w:hint="cs"/>
          <w:sz w:val="28"/>
          <w:rtl/>
        </w:rPr>
        <w:t xml:space="preserve">اینکه روشن است. لذا مرحوم شهید صدر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فرما</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0358E3" w:rsidRPr="00C649C8">
        <w:rPr>
          <w:rFonts w:ascii="NoorLotus" w:eastAsia="Times New Roman" w:hAnsi="NoorLotus" w:hint="cs"/>
          <w:sz w:val="28"/>
          <w:rtl/>
        </w:rPr>
        <w:t xml:space="preserve"> که لاشبهه در عدم امکان احتیاط در </w:t>
      </w:r>
      <w:r w:rsidRPr="00C649C8">
        <w:rPr>
          <w:rFonts w:ascii="NoorLotus" w:eastAsia="Times New Roman" w:hAnsi="NoorLotus" w:hint="cs"/>
          <w:sz w:val="28"/>
          <w:rtl/>
        </w:rPr>
        <w:t xml:space="preserve">این صورت چون </w:t>
      </w:r>
      <w:r w:rsidR="00B34597" w:rsidRPr="00C649C8">
        <w:rPr>
          <w:rFonts w:ascii="NoorLotus" w:eastAsia="Times New Roman" w:hAnsi="NoorLotus" w:hint="cs"/>
          <w:sz w:val="28"/>
          <w:rtl/>
        </w:rPr>
        <w:t xml:space="preserve">چنین چیزی مقدور نیست. اتیانش به داعی القربه مقدور نیست در ظرف شک به این قید که اتیان بداعی امر جزمی باشد. </w:t>
      </w:r>
    </w:p>
    <w:p w14:paraId="689DE268" w14:textId="77777777" w:rsidR="00CD79A4" w:rsidRPr="00C649C8" w:rsidRDefault="00000000" w:rsidP="00C6324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اما </w:t>
      </w:r>
      <w:r w:rsidR="00B34597" w:rsidRPr="00C649C8">
        <w:rPr>
          <w:rFonts w:ascii="NoorLotus" w:eastAsia="Times New Roman" w:hAnsi="NoorLotus" w:hint="cs"/>
          <w:sz w:val="28"/>
          <w:rtl/>
        </w:rPr>
        <w:t xml:space="preserve">تکلیف خود آن عبادت واقعی چه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B34597" w:rsidRPr="00C649C8">
        <w:rPr>
          <w:rFonts w:ascii="NoorLotus" w:eastAsia="Times New Roman" w:hAnsi="NoorLotus" w:hint="cs"/>
          <w:sz w:val="28"/>
          <w:rtl/>
        </w:rPr>
        <w:t xml:space="preserve">؟ </w:t>
      </w:r>
      <w:r w:rsidR="004A0912" w:rsidRPr="00C649C8">
        <w:rPr>
          <w:rFonts w:ascii="NoorLotus" w:eastAsia="Times New Roman" w:hAnsi="NoorLotus" w:hint="cs"/>
          <w:sz w:val="28"/>
          <w:rtl/>
        </w:rPr>
        <w:t xml:space="preserve">یعنی امر عبادی به آن فعل </w:t>
      </w:r>
      <w:r w:rsidR="00A26E75" w:rsidRPr="00C649C8">
        <w:rPr>
          <w:rFonts w:ascii="NoorLotus" w:eastAsia="Times New Roman" w:hAnsi="NoorLotus" w:hint="cs"/>
          <w:sz w:val="28"/>
          <w:rtl/>
        </w:rPr>
        <w:t xml:space="preserve">هنوز اطلاق دارد؟ ببینید در جاهای دیگر به نحو طبیعی اگر به ما گفتند اکرم العالم، </w:t>
      </w:r>
      <w:r w:rsidR="007C5583" w:rsidRPr="00C649C8">
        <w:rPr>
          <w:rFonts w:ascii="NoorLotus" w:eastAsia="Times New Roman" w:hAnsi="NoorLotus" w:hint="cs"/>
          <w:sz w:val="28"/>
          <w:rtl/>
        </w:rPr>
        <w:t xml:space="preserve">این اطلاق دارد. به این معنا که در ظرف شک هم وجود دارد.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7C5583" w:rsidRPr="00C649C8">
        <w:rPr>
          <w:rFonts w:ascii="NoorLotus" w:eastAsia="Times New Roman" w:hAnsi="NoorLotus" w:hint="cs"/>
          <w:sz w:val="28"/>
          <w:rtl/>
        </w:rPr>
        <w:t xml:space="preserve"> اطلاق دارد به معنای</w:t>
      </w:r>
      <w:r w:rsidRPr="00C649C8">
        <w:rPr>
          <w:rFonts w:ascii="NoorLotus" w:eastAsia="Times New Roman" w:hAnsi="NoorLotus" w:hint="cs"/>
          <w:sz w:val="28"/>
          <w:rtl/>
        </w:rPr>
        <w:t xml:space="preserve"> اینکه در ظرف شک به عنوان شاک را</w:t>
      </w:r>
      <w:r w:rsidR="007C5583" w:rsidRPr="00C649C8">
        <w:rPr>
          <w:rFonts w:ascii="NoorLotus" w:eastAsia="Times New Roman" w:hAnsi="NoorLotus" w:hint="cs"/>
          <w:sz w:val="28"/>
          <w:rtl/>
        </w:rPr>
        <w:t xml:space="preserve"> هم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رد</w:t>
      </w:r>
      <w:r w:rsidR="007C5583" w:rsidRPr="00C649C8">
        <w:rPr>
          <w:rFonts w:ascii="NoorLotus" w:eastAsia="Times New Roman" w:hAnsi="NoorLotus" w:hint="cs"/>
          <w:sz w:val="28"/>
          <w:rtl/>
        </w:rPr>
        <w:t xml:space="preserve">. دقت کنید چون در </w:t>
      </w:r>
      <w:r w:rsidRPr="00C649C8">
        <w:rPr>
          <w:rFonts w:ascii="NoorLotus" w:eastAsia="Times New Roman" w:hAnsi="NoorLotus" w:hint="cs"/>
          <w:sz w:val="28"/>
          <w:rtl/>
        </w:rPr>
        <w:t>کلمات</w:t>
      </w:r>
      <w:r w:rsidR="007C5583" w:rsidRPr="00C649C8">
        <w:rPr>
          <w:rFonts w:ascii="NoorLotus" w:eastAsia="Times New Roman" w:hAnsi="NoorLotus" w:hint="cs"/>
          <w:sz w:val="28"/>
          <w:rtl/>
        </w:rPr>
        <w:t xml:space="preserve"> مرحوم عراقی زیاد دیدید </w:t>
      </w:r>
      <w:r w:rsidR="0074029D" w:rsidRPr="00C649C8">
        <w:rPr>
          <w:rFonts w:ascii="NoorLotus" w:eastAsia="Times New Roman" w:hAnsi="NoorLotus" w:hint="cs"/>
          <w:sz w:val="28"/>
          <w:rtl/>
        </w:rPr>
        <w:t>که</w:t>
      </w:r>
      <w:r w:rsidR="007C5583" w:rsidRPr="00C649C8">
        <w:rPr>
          <w:rFonts w:ascii="NoorLotus" w:eastAsia="Times New Roman" w:hAnsi="NoorLotus" w:hint="cs"/>
          <w:sz w:val="28"/>
          <w:rtl/>
        </w:rPr>
        <w:t xml:space="preserve"> حکمی که </w:t>
      </w:r>
      <w:r w:rsidR="0074029D" w:rsidRPr="00C649C8">
        <w:rPr>
          <w:rFonts w:ascii="NoorLotus" w:eastAsia="Times New Roman" w:hAnsi="NoorLotus" w:hint="cs"/>
          <w:sz w:val="28"/>
          <w:rtl/>
        </w:rPr>
        <w:t xml:space="preserve">روی ذات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رود</w:t>
      </w:r>
      <w:r w:rsidR="0074029D" w:rsidRPr="00C649C8">
        <w:rPr>
          <w:rFonts w:ascii="NoorLotus" w:eastAsia="Times New Roman" w:hAnsi="NoorLotus" w:hint="cs"/>
          <w:sz w:val="28"/>
          <w:rtl/>
        </w:rPr>
        <w:t xml:space="preserve"> اطلاق ندارد تا ظرف شک خودش را بگیرد.</w:t>
      </w:r>
      <w:r w:rsidRPr="00C649C8">
        <w:rPr>
          <w:rFonts w:ascii="NoorLotus" w:eastAsia="Times New Roman" w:hAnsi="NoorLotus" w:hint="cs"/>
          <w:sz w:val="28"/>
          <w:rtl/>
        </w:rPr>
        <w:t xml:space="preserve"> مقصود ایشان</w:t>
      </w:r>
      <w:r w:rsidR="0074029D" w:rsidRPr="00C649C8">
        <w:rPr>
          <w:rFonts w:ascii="NoorLotus" w:eastAsia="Times New Roman" w:hAnsi="NoorLotus" w:hint="cs"/>
          <w:sz w:val="28"/>
          <w:rtl/>
        </w:rPr>
        <w:t xml:space="preserve"> به این معنا </w:t>
      </w:r>
      <w:r w:rsidRPr="00C649C8">
        <w:rPr>
          <w:rFonts w:ascii="NoorLotus" w:eastAsia="Times New Roman" w:hAnsi="NoorLotus" w:hint="cs"/>
          <w:sz w:val="28"/>
          <w:rtl/>
        </w:rPr>
        <w:t xml:space="preserve">است که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74029D" w:rsidRPr="00C649C8">
        <w:rPr>
          <w:rFonts w:ascii="NoorLotus" w:eastAsia="Times New Roman" w:hAnsi="NoorLotus" w:hint="cs"/>
          <w:sz w:val="28"/>
          <w:rtl/>
        </w:rPr>
        <w:t xml:space="preserve"> </w:t>
      </w:r>
      <w:r w:rsidRPr="00C649C8">
        <w:rPr>
          <w:rFonts w:ascii="NoorLotus" w:eastAsia="Times New Roman" w:hAnsi="NoorLotus" w:hint="cs"/>
          <w:sz w:val="28"/>
          <w:rtl/>
        </w:rPr>
        <w:t>اطلاق ندارد</w:t>
      </w:r>
      <w:r w:rsidR="0074029D" w:rsidRPr="00C649C8">
        <w:rPr>
          <w:rFonts w:ascii="NoorLotus" w:eastAsia="Times New Roman" w:hAnsi="NoorLotus" w:hint="cs"/>
          <w:sz w:val="28"/>
          <w:rtl/>
        </w:rPr>
        <w:t xml:space="preserve"> یعنی اینطور نیست که شاک بما هو شاک را هم بگیرد. حکمی که رفته </w:t>
      </w:r>
      <w:r w:rsidR="00E8738C" w:rsidRPr="00C649C8">
        <w:rPr>
          <w:rFonts w:ascii="NoorLotus" w:eastAsia="Times New Roman" w:hAnsi="NoorLotus" w:hint="cs"/>
          <w:sz w:val="28"/>
          <w:rtl/>
        </w:rPr>
        <w:t>روی طبیعی عنوان اکرم العالم برای المکلف است. موضوعش المکلف و متعلقش هم اکر</w:t>
      </w:r>
      <w:r w:rsidRPr="00C649C8">
        <w:rPr>
          <w:rFonts w:ascii="NoorLotus" w:eastAsia="Times New Roman" w:hAnsi="NoorLotus" w:hint="cs"/>
          <w:sz w:val="28"/>
          <w:rtl/>
        </w:rPr>
        <w:t>ا</w:t>
      </w:r>
      <w:r w:rsidR="00E8738C" w:rsidRPr="00C649C8">
        <w:rPr>
          <w:rFonts w:ascii="NoorLotus" w:eastAsia="Times New Roman" w:hAnsi="NoorLotus" w:hint="cs"/>
          <w:sz w:val="28"/>
          <w:rtl/>
        </w:rPr>
        <w:t>م العالم. طبیعی المکلف وقتی شامل حال من شد اطلاق دارد به این معنا که در ظرف شک هم این حکم واقعی هست. همه کسانی که جزء مخ</w:t>
      </w:r>
      <w:r w:rsidR="00AA13D5" w:rsidRPr="00C649C8">
        <w:rPr>
          <w:rFonts w:ascii="NoorLotus" w:eastAsia="Times New Roman" w:hAnsi="NoorLotus" w:hint="cs"/>
          <w:sz w:val="28"/>
          <w:rtl/>
        </w:rPr>
        <w:t xml:space="preserve">طئه هستند وجود حکم واقعی را در ظرف شک وجهل قبول دارند. معنای </w:t>
      </w:r>
      <w:r w:rsidR="006B017E" w:rsidRPr="00C649C8">
        <w:rPr>
          <w:rFonts w:ascii="NoorLotus" w:eastAsia="Times New Roman" w:hAnsi="NoorLotus"/>
          <w:sz w:val="28"/>
          <w:rtl/>
        </w:rPr>
        <w:t>قبولشان</w:t>
      </w:r>
      <w:r w:rsidR="00AA13D5" w:rsidRPr="00C649C8">
        <w:rPr>
          <w:rFonts w:ascii="NoorLotus" w:eastAsia="Times New Roman" w:hAnsi="NoorLotus" w:hint="cs"/>
          <w:sz w:val="28"/>
          <w:rtl/>
        </w:rPr>
        <w:t xml:space="preserve"> این است که آن حکمی که روی طبیعت مکلف رفته. یعنی العاقل البالغ، حکمی که روی طبیعت مکلف رفته در ظرف شک هم هست</w:t>
      </w:r>
      <w:r w:rsidR="00142BCA" w:rsidRPr="00C649C8">
        <w:rPr>
          <w:rFonts w:ascii="NoorLotus" w:eastAsia="Times New Roman" w:hAnsi="NoorLotus" w:hint="cs"/>
          <w:sz w:val="28"/>
          <w:rtl/>
        </w:rPr>
        <w:t xml:space="preserve"> ولذا مشکل جمع بین حکم ظاهری و واقعی پیش میاید</w:t>
      </w:r>
      <w:r w:rsidR="004F193A" w:rsidRPr="00C649C8">
        <w:rPr>
          <w:rFonts w:ascii="NoorLotus" w:eastAsia="Times New Roman" w:hAnsi="NoorLotus" w:hint="cs"/>
          <w:sz w:val="28"/>
          <w:rtl/>
        </w:rPr>
        <w:t>.</w:t>
      </w:r>
      <w:r w:rsidR="00231D41" w:rsidRPr="00C649C8">
        <w:rPr>
          <w:rFonts w:ascii="NoorLotus" w:eastAsia="Times New Roman" w:hAnsi="NoorLotus" w:hint="cs"/>
          <w:sz w:val="28"/>
          <w:rtl/>
        </w:rPr>
        <w:t xml:space="preserve"> </w:t>
      </w:r>
      <w:r w:rsidR="004F193A" w:rsidRPr="00C649C8">
        <w:rPr>
          <w:rFonts w:ascii="NoorLotus" w:eastAsia="Times New Roman" w:hAnsi="NoorLotus" w:hint="cs"/>
          <w:sz w:val="28"/>
          <w:rtl/>
        </w:rPr>
        <w:t xml:space="preserve">در مبحث امکان تعبد به ظنّ به </w:t>
      </w:r>
      <w:r w:rsidR="00231D41" w:rsidRPr="00C649C8">
        <w:rPr>
          <w:rFonts w:ascii="NoorLotus" w:eastAsia="Times New Roman" w:hAnsi="NoorLotus" w:hint="cs"/>
          <w:sz w:val="28"/>
          <w:rtl/>
        </w:rPr>
        <w:t>اشکال</w:t>
      </w:r>
      <w:r w:rsidR="004F193A" w:rsidRPr="00C649C8">
        <w:rPr>
          <w:rFonts w:ascii="NoorLotus" w:eastAsia="Times New Roman" w:hAnsi="NoorLotus" w:hint="cs"/>
          <w:sz w:val="28"/>
          <w:rtl/>
        </w:rPr>
        <w:t xml:space="preserve"> جمع حکم واقعی و ظاهری </w:t>
      </w:r>
      <w:r w:rsidRPr="00C649C8">
        <w:rPr>
          <w:rFonts w:ascii="NoorLotus" w:eastAsia="Times New Roman" w:hAnsi="NoorLotus" w:hint="cs"/>
          <w:sz w:val="28"/>
          <w:rtl/>
        </w:rPr>
        <w:t>پرداخته‌انـد</w:t>
      </w:r>
      <w:r w:rsidR="00231D41" w:rsidRPr="00C649C8">
        <w:rPr>
          <w:rFonts w:ascii="NoorLotus" w:eastAsia="Times New Roman" w:hAnsi="NoorLotus" w:hint="cs"/>
          <w:sz w:val="28"/>
          <w:rtl/>
        </w:rPr>
        <w:t xml:space="preserve">. مقصود این است که عواملی که روی طبیعت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رود</w:t>
      </w:r>
      <w:r w:rsidR="00231D41" w:rsidRPr="00C649C8">
        <w:rPr>
          <w:rFonts w:ascii="NoorLotus" w:eastAsia="Times New Roman" w:hAnsi="NoorLotus" w:hint="cs"/>
          <w:sz w:val="28"/>
          <w:rtl/>
        </w:rPr>
        <w:t xml:space="preserve"> در ظرف شک هم هست. </w:t>
      </w:r>
    </w:p>
    <w:p w14:paraId="0C039DEE" w14:textId="77777777" w:rsidR="00E975D4" w:rsidRPr="00C649C8" w:rsidRDefault="00000000" w:rsidP="00E975D4">
      <w:pPr>
        <w:pStyle w:val="Heading1"/>
        <w:jc w:val="lowKashida"/>
        <w:rPr>
          <w:rFonts w:cs="2  Titr"/>
          <w:rtl/>
        </w:rPr>
      </w:pPr>
      <w:r w:rsidRPr="00C649C8">
        <w:rPr>
          <w:rFonts w:cs="2  Titr" w:hint="cs"/>
          <w:rtl/>
        </w:rPr>
        <w:t>مشکلات قصد امر جزمی</w:t>
      </w:r>
    </w:p>
    <w:p w14:paraId="01CE6764" w14:textId="77777777" w:rsidR="00C6324F" w:rsidRPr="00C649C8" w:rsidRDefault="00000000" w:rsidP="00C6324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حالا</w:t>
      </w:r>
      <w:r w:rsidRPr="00C649C8">
        <w:rPr>
          <w:rFonts w:ascii="NoorLotus" w:eastAsia="Times New Roman" w:hAnsi="NoorLotus"/>
          <w:sz w:val="28"/>
          <w:rtl/>
        </w:rPr>
        <w:t xml:space="preserve"> </w:t>
      </w:r>
      <w:r w:rsidRPr="00C649C8">
        <w:rPr>
          <w:rFonts w:ascii="NoorLotus" w:eastAsia="Times New Roman" w:hAnsi="NoorLotus" w:hint="cs"/>
          <w:sz w:val="28"/>
          <w:rtl/>
        </w:rPr>
        <w:t>دقت</w:t>
      </w:r>
      <w:r w:rsidRPr="00C649C8">
        <w:rPr>
          <w:rFonts w:ascii="NoorLotus" w:eastAsia="Times New Roman" w:hAnsi="NoorLotus"/>
          <w:sz w:val="28"/>
          <w:rtl/>
        </w:rPr>
        <w:t xml:space="preserve"> </w:t>
      </w:r>
      <w:r w:rsidRPr="00C649C8">
        <w:rPr>
          <w:rFonts w:ascii="NoorLotus" w:eastAsia="Times New Roman" w:hAnsi="NoorLotus" w:hint="cs"/>
          <w:sz w:val="28"/>
          <w:rtl/>
        </w:rPr>
        <w:t xml:space="preserve">کنید. </w:t>
      </w:r>
      <w:r w:rsidR="008D284A" w:rsidRPr="00C649C8">
        <w:rPr>
          <w:rFonts w:ascii="NoorLotus" w:eastAsia="Times New Roman" w:hAnsi="NoorLotus" w:hint="cs"/>
          <w:sz w:val="28"/>
          <w:rtl/>
        </w:rPr>
        <w:t xml:space="preserve">اگر </w:t>
      </w:r>
      <w:r w:rsidRPr="00C649C8">
        <w:rPr>
          <w:rFonts w:ascii="NoorLotus" w:eastAsia="Times New Roman" w:hAnsi="NoorLotus" w:hint="cs"/>
          <w:sz w:val="28"/>
          <w:rtl/>
        </w:rPr>
        <w:t>ما</w:t>
      </w:r>
      <w:r w:rsidRPr="00C649C8">
        <w:rPr>
          <w:rFonts w:ascii="NoorLotus" w:eastAsia="Times New Roman" w:hAnsi="NoorLotus"/>
          <w:sz w:val="28"/>
          <w:rtl/>
        </w:rPr>
        <w:t xml:space="preserve"> </w:t>
      </w:r>
      <w:r w:rsidRPr="00C649C8">
        <w:rPr>
          <w:rFonts w:ascii="NoorLotus" w:eastAsia="Times New Roman" w:hAnsi="NoorLotus" w:hint="cs"/>
          <w:sz w:val="28"/>
          <w:rtl/>
        </w:rPr>
        <w:t>گفتیم</w:t>
      </w:r>
      <w:r w:rsidRPr="00C649C8">
        <w:rPr>
          <w:rFonts w:ascii="NoorLotus" w:eastAsia="Times New Roman" w:hAnsi="NoorLotus"/>
          <w:sz w:val="28"/>
          <w:rtl/>
        </w:rPr>
        <w:t xml:space="preserve"> </w:t>
      </w:r>
      <w:r w:rsidRPr="00C649C8">
        <w:rPr>
          <w:rFonts w:ascii="NoorLotus" w:eastAsia="Times New Roman" w:hAnsi="NoorLotus" w:hint="cs"/>
          <w:sz w:val="28"/>
          <w:rtl/>
        </w:rPr>
        <w:t>در</w:t>
      </w:r>
      <w:r w:rsidRPr="00C649C8">
        <w:rPr>
          <w:rFonts w:ascii="NoorLotus" w:eastAsia="Times New Roman" w:hAnsi="NoorLotus"/>
          <w:sz w:val="28"/>
          <w:rtl/>
        </w:rPr>
        <w:t xml:space="preserve"> </w:t>
      </w:r>
      <w:r w:rsidRPr="00C649C8">
        <w:rPr>
          <w:rFonts w:ascii="NoorLotus" w:eastAsia="Times New Roman" w:hAnsi="NoorLotus" w:hint="cs"/>
          <w:sz w:val="28"/>
          <w:rtl/>
        </w:rPr>
        <w:t>امر</w:t>
      </w:r>
      <w:r w:rsidRPr="00C649C8">
        <w:rPr>
          <w:rFonts w:ascii="NoorLotus" w:eastAsia="Times New Roman" w:hAnsi="NoorLotus"/>
          <w:sz w:val="28"/>
          <w:rtl/>
        </w:rPr>
        <w:t xml:space="preserve"> </w:t>
      </w:r>
      <w:r w:rsidRPr="00C649C8">
        <w:rPr>
          <w:rFonts w:ascii="NoorLotus" w:eastAsia="Times New Roman" w:hAnsi="NoorLotus" w:hint="cs"/>
          <w:sz w:val="28"/>
          <w:rtl/>
        </w:rPr>
        <w:t>عبادی</w:t>
      </w:r>
      <w:r w:rsidRPr="00C649C8">
        <w:rPr>
          <w:rFonts w:ascii="NoorLotus" w:eastAsia="Times New Roman" w:hAnsi="NoorLotus"/>
          <w:sz w:val="28"/>
          <w:rtl/>
        </w:rPr>
        <w:t xml:space="preserve"> </w:t>
      </w:r>
      <w:r w:rsidRPr="00C649C8">
        <w:rPr>
          <w:rFonts w:ascii="NoorLotus" w:eastAsia="Times New Roman" w:hAnsi="NoorLotus" w:hint="cs"/>
          <w:sz w:val="28"/>
          <w:rtl/>
        </w:rPr>
        <w:t>قصد</w:t>
      </w:r>
      <w:r w:rsidRPr="00C649C8">
        <w:rPr>
          <w:rFonts w:ascii="NoorLotus" w:eastAsia="Times New Roman" w:hAnsi="NoorLotus"/>
          <w:sz w:val="28"/>
          <w:rtl/>
        </w:rPr>
        <w:t xml:space="preserve"> </w:t>
      </w:r>
      <w:r w:rsidRPr="00C649C8">
        <w:rPr>
          <w:rFonts w:ascii="NoorLotus" w:eastAsia="Times New Roman" w:hAnsi="NoorLotus" w:hint="cs"/>
          <w:sz w:val="28"/>
          <w:rtl/>
        </w:rPr>
        <w:t>قربت</w:t>
      </w:r>
      <w:r w:rsidRPr="00C649C8">
        <w:rPr>
          <w:rFonts w:ascii="NoorLotus" w:eastAsia="Times New Roman" w:hAnsi="NoorLotus"/>
          <w:sz w:val="28"/>
          <w:rtl/>
        </w:rPr>
        <w:t xml:space="preserve"> </w:t>
      </w:r>
      <w:r w:rsidRPr="00C649C8">
        <w:rPr>
          <w:rFonts w:ascii="NoorLotus" w:eastAsia="Times New Roman" w:hAnsi="NoorLotus" w:hint="cs"/>
          <w:sz w:val="28"/>
          <w:rtl/>
        </w:rPr>
        <w:t>جزمی</w:t>
      </w:r>
      <w:r w:rsidRPr="00C649C8">
        <w:rPr>
          <w:rFonts w:ascii="NoorLotus" w:eastAsia="Times New Roman" w:hAnsi="NoorLotus"/>
          <w:sz w:val="28"/>
          <w:rtl/>
        </w:rPr>
        <w:t xml:space="preserve"> </w:t>
      </w:r>
      <w:r w:rsidRPr="00C649C8">
        <w:rPr>
          <w:rFonts w:ascii="NoorLotus" w:eastAsia="Times New Roman" w:hAnsi="NoorLotus" w:hint="cs"/>
          <w:sz w:val="28"/>
          <w:rtl/>
        </w:rPr>
        <w:t>لازم</w:t>
      </w:r>
      <w:r w:rsidRPr="00C649C8">
        <w:rPr>
          <w:rFonts w:ascii="NoorLotus" w:eastAsia="Times New Roman" w:hAnsi="NoorLotus"/>
          <w:sz w:val="28"/>
          <w:rtl/>
        </w:rPr>
        <w:t xml:space="preserve"> </w:t>
      </w:r>
      <w:r w:rsidRPr="00C649C8">
        <w:rPr>
          <w:rFonts w:ascii="NoorLotus" w:eastAsia="Times New Roman" w:hAnsi="NoorLotus" w:hint="cs"/>
          <w:sz w:val="28"/>
          <w:rtl/>
        </w:rPr>
        <w:t>است</w:t>
      </w:r>
      <w:r w:rsidRPr="00C649C8">
        <w:rPr>
          <w:rFonts w:ascii="NoorLotus" w:eastAsia="Times New Roman" w:hAnsi="NoorLotus"/>
          <w:sz w:val="28"/>
          <w:rtl/>
        </w:rPr>
        <w:t xml:space="preserve"> </w:t>
      </w:r>
      <w:r w:rsidRPr="00C649C8">
        <w:rPr>
          <w:rFonts w:ascii="NoorLotus" w:eastAsia="Times New Roman" w:hAnsi="NoorLotus" w:hint="cs"/>
          <w:sz w:val="28"/>
          <w:rtl/>
        </w:rPr>
        <w:t>و</w:t>
      </w:r>
      <w:r w:rsidRPr="00C649C8">
        <w:rPr>
          <w:rFonts w:ascii="NoorLotus" w:eastAsia="Times New Roman" w:hAnsi="NoorLotus"/>
          <w:sz w:val="28"/>
          <w:rtl/>
        </w:rPr>
        <w:t xml:space="preserve"> </w:t>
      </w:r>
      <w:r w:rsidRPr="00C649C8">
        <w:rPr>
          <w:rFonts w:ascii="NoorLotus" w:eastAsia="Times New Roman" w:hAnsi="NoorLotus" w:hint="cs"/>
          <w:sz w:val="28"/>
          <w:rtl/>
        </w:rPr>
        <w:t>گفتیم</w:t>
      </w:r>
      <w:r w:rsidRPr="00C649C8">
        <w:rPr>
          <w:rFonts w:ascii="NoorLotus" w:eastAsia="Times New Roman" w:hAnsi="NoorLotus"/>
          <w:sz w:val="28"/>
          <w:rtl/>
        </w:rPr>
        <w:t xml:space="preserve"> </w:t>
      </w:r>
      <w:r w:rsidRPr="00C649C8">
        <w:rPr>
          <w:rFonts w:ascii="NoorLotus" w:eastAsia="Times New Roman" w:hAnsi="NoorLotus" w:hint="cs"/>
          <w:sz w:val="28"/>
          <w:rtl/>
        </w:rPr>
        <w:t>در</w:t>
      </w:r>
      <w:r w:rsidRPr="00C649C8">
        <w:rPr>
          <w:rFonts w:ascii="NoorLotus" w:eastAsia="Times New Roman" w:hAnsi="NoorLotus"/>
          <w:sz w:val="28"/>
          <w:rtl/>
        </w:rPr>
        <w:t xml:space="preserve"> </w:t>
      </w:r>
      <w:r w:rsidRPr="00C649C8">
        <w:rPr>
          <w:rFonts w:ascii="NoorLotus" w:eastAsia="Times New Roman" w:hAnsi="NoorLotus" w:hint="cs"/>
          <w:sz w:val="28"/>
          <w:rtl/>
        </w:rPr>
        <w:t>ظرف</w:t>
      </w:r>
      <w:r w:rsidRPr="00C649C8">
        <w:rPr>
          <w:rFonts w:ascii="NoorLotus" w:eastAsia="Times New Roman" w:hAnsi="NoorLotus"/>
          <w:sz w:val="28"/>
          <w:rtl/>
        </w:rPr>
        <w:t xml:space="preserve"> </w:t>
      </w:r>
      <w:r w:rsidRPr="00C649C8">
        <w:rPr>
          <w:rFonts w:ascii="NoorLotus" w:eastAsia="Times New Roman" w:hAnsi="NoorLotus" w:hint="cs"/>
          <w:sz w:val="28"/>
          <w:rtl/>
        </w:rPr>
        <w:t>شک</w:t>
      </w:r>
      <w:r w:rsidRPr="00C649C8">
        <w:rPr>
          <w:rFonts w:ascii="NoorLotus" w:eastAsia="Times New Roman" w:hAnsi="NoorLotus"/>
          <w:sz w:val="28"/>
          <w:rtl/>
        </w:rPr>
        <w:t xml:space="preserve"> </w:t>
      </w:r>
      <w:r w:rsidRPr="00C649C8">
        <w:rPr>
          <w:rFonts w:ascii="NoorLotus" w:eastAsia="Times New Roman" w:hAnsi="NoorLotus" w:hint="cs"/>
          <w:sz w:val="28"/>
          <w:rtl/>
        </w:rPr>
        <w:t>قصد</w:t>
      </w:r>
      <w:r w:rsidRPr="00C649C8">
        <w:rPr>
          <w:rFonts w:ascii="NoorLotus" w:eastAsia="Times New Roman" w:hAnsi="NoorLotus"/>
          <w:sz w:val="28"/>
          <w:rtl/>
        </w:rPr>
        <w:t xml:space="preserve"> </w:t>
      </w:r>
      <w:r w:rsidRPr="00C649C8">
        <w:rPr>
          <w:rFonts w:ascii="NoorLotus" w:eastAsia="Times New Roman" w:hAnsi="NoorLotus" w:hint="cs"/>
          <w:sz w:val="28"/>
          <w:rtl/>
        </w:rPr>
        <w:t>قربت</w:t>
      </w:r>
      <w:r w:rsidRPr="00C649C8">
        <w:rPr>
          <w:rFonts w:ascii="NoorLotus" w:eastAsia="Times New Roman" w:hAnsi="NoorLotus"/>
          <w:sz w:val="28"/>
          <w:rtl/>
        </w:rPr>
        <w:t xml:space="preserve"> </w:t>
      </w:r>
      <w:r w:rsidRPr="00C649C8">
        <w:rPr>
          <w:rFonts w:ascii="NoorLotus" w:eastAsia="Times New Roman" w:hAnsi="NoorLotus" w:hint="cs"/>
          <w:sz w:val="28"/>
          <w:rtl/>
        </w:rPr>
        <w:t>جزمی</w:t>
      </w:r>
      <w:r w:rsidRPr="00C649C8">
        <w:rPr>
          <w:rFonts w:ascii="NoorLotus" w:eastAsia="Times New Roman" w:hAnsi="NoorLotus"/>
          <w:sz w:val="28"/>
          <w:rtl/>
        </w:rPr>
        <w:t xml:space="preserve"> </w:t>
      </w:r>
      <w:r w:rsidRPr="00C649C8">
        <w:rPr>
          <w:rFonts w:ascii="NoorLotus" w:eastAsia="Times New Roman" w:hAnsi="NoorLotus" w:hint="cs"/>
          <w:sz w:val="28"/>
          <w:rtl/>
        </w:rPr>
        <w:t>نمی‌توانیم</w:t>
      </w:r>
      <w:r w:rsidRPr="00C649C8">
        <w:rPr>
          <w:rFonts w:ascii="NoorLotus" w:eastAsia="Times New Roman" w:hAnsi="NoorLotus"/>
          <w:sz w:val="28"/>
          <w:rtl/>
        </w:rPr>
        <w:t xml:space="preserve"> </w:t>
      </w:r>
      <w:r w:rsidRPr="00C649C8">
        <w:rPr>
          <w:rFonts w:ascii="NoorLotus" w:eastAsia="Times New Roman" w:hAnsi="NoorLotus" w:hint="cs"/>
          <w:sz w:val="28"/>
          <w:rtl/>
        </w:rPr>
        <w:t>بکنیم</w:t>
      </w:r>
      <w:r w:rsidRPr="00C649C8">
        <w:rPr>
          <w:rFonts w:ascii="NoorLotus" w:eastAsia="Times New Roman" w:hAnsi="NoorLotus"/>
          <w:sz w:val="28"/>
          <w:rtl/>
        </w:rPr>
        <w:t xml:space="preserve"> </w:t>
      </w:r>
      <w:r w:rsidRPr="00C649C8">
        <w:rPr>
          <w:rFonts w:ascii="NoorLotus" w:eastAsia="Times New Roman" w:hAnsi="NoorLotus" w:hint="cs"/>
          <w:sz w:val="28"/>
          <w:rtl/>
        </w:rPr>
        <w:t>پس</w:t>
      </w:r>
      <w:r w:rsidRPr="00C649C8">
        <w:rPr>
          <w:rFonts w:ascii="NoorLotus" w:eastAsia="Times New Roman" w:hAnsi="NoorLotus"/>
          <w:sz w:val="28"/>
          <w:rtl/>
        </w:rPr>
        <w:t xml:space="preserve"> </w:t>
      </w:r>
      <w:r w:rsidRPr="00C649C8">
        <w:rPr>
          <w:rFonts w:ascii="NoorLotus" w:eastAsia="Times New Roman" w:hAnsi="NoorLotus" w:hint="cs"/>
          <w:sz w:val="28"/>
          <w:rtl/>
        </w:rPr>
        <w:t>فاقد</w:t>
      </w:r>
      <w:r w:rsidRPr="00C649C8">
        <w:rPr>
          <w:rFonts w:ascii="NoorLotus" w:eastAsia="Times New Roman" w:hAnsi="NoorLotus"/>
          <w:sz w:val="28"/>
          <w:rtl/>
        </w:rPr>
        <w:t xml:space="preserve"> </w:t>
      </w:r>
      <w:r w:rsidRPr="00C649C8">
        <w:rPr>
          <w:rFonts w:ascii="NoorLotus" w:eastAsia="Times New Roman" w:hAnsi="NoorLotus" w:hint="cs"/>
          <w:sz w:val="28"/>
          <w:rtl/>
        </w:rPr>
        <w:t>قدرت</w:t>
      </w:r>
      <w:r w:rsidRPr="00C649C8">
        <w:rPr>
          <w:rFonts w:ascii="NoorLotus" w:eastAsia="Times New Roman" w:hAnsi="NoorLotus"/>
          <w:sz w:val="28"/>
          <w:rtl/>
        </w:rPr>
        <w:t xml:space="preserve"> </w:t>
      </w:r>
      <w:r w:rsidRPr="00C649C8">
        <w:rPr>
          <w:rFonts w:ascii="NoorLotus" w:eastAsia="Times New Roman" w:hAnsi="NoorLotus" w:hint="cs"/>
          <w:sz w:val="28"/>
          <w:rtl/>
        </w:rPr>
        <w:t>ایم.</w:t>
      </w:r>
      <w:r w:rsidRPr="00C649C8">
        <w:rPr>
          <w:rFonts w:ascii="NoorLotus" w:eastAsia="Times New Roman" w:hAnsi="NoorLotus"/>
          <w:sz w:val="28"/>
          <w:rtl/>
        </w:rPr>
        <w:t xml:space="preserve"> </w:t>
      </w:r>
      <w:r w:rsidRPr="00C649C8">
        <w:rPr>
          <w:rFonts w:ascii="NoorLotus" w:eastAsia="Times New Roman" w:hAnsi="NoorLotus" w:hint="cs"/>
          <w:sz w:val="28"/>
          <w:rtl/>
        </w:rPr>
        <w:t>و</w:t>
      </w:r>
      <w:r w:rsidRPr="00C649C8">
        <w:rPr>
          <w:rFonts w:ascii="NoorLotus" w:eastAsia="Times New Roman" w:hAnsi="NoorLotus"/>
          <w:sz w:val="28"/>
          <w:rtl/>
        </w:rPr>
        <w:t xml:space="preserve"> </w:t>
      </w:r>
      <w:r w:rsidRPr="00C649C8">
        <w:rPr>
          <w:rFonts w:ascii="NoorLotus" w:eastAsia="Times New Roman" w:hAnsi="NoorLotus" w:hint="cs"/>
          <w:sz w:val="28"/>
          <w:rtl/>
        </w:rPr>
        <w:t>قبول</w:t>
      </w:r>
      <w:r w:rsidRPr="00C649C8">
        <w:rPr>
          <w:rFonts w:ascii="NoorLotus" w:eastAsia="Times New Roman" w:hAnsi="NoorLotus"/>
          <w:sz w:val="28"/>
          <w:rtl/>
        </w:rPr>
        <w:t xml:space="preserve"> </w:t>
      </w:r>
      <w:r w:rsidRPr="00C649C8">
        <w:rPr>
          <w:rFonts w:ascii="NoorLotus" w:eastAsia="Times New Roman" w:hAnsi="NoorLotus" w:hint="cs"/>
          <w:sz w:val="28"/>
          <w:rtl/>
        </w:rPr>
        <w:t>کردیم</w:t>
      </w:r>
      <w:r w:rsidRPr="00C649C8">
        <w:rPr>
          <w:rFonts w:ascii="NoorLotus" w:eastAsia="Times New Roman" w:hAnsi="NoorLotus"/>
          <w:sz w:val="28"/>
          <w:rtl/>
        </w:rPr>
        <w:t xml:space="preserve"> </w:t>
      </w:r>
      <w:r w:rsidRPr="00C649C8">
        <w:rPr>
          <w:rFonts w:ascii="NoorLotus" w:eastAsia="Times New Roman" w:hAnsi="NoorLotus" w:hint="cs"/>
          <w:sz w:val="28"/>
          <w:rtl/>
        </w:rPr>
        <w:t>که</w:t>
      </w:r>
      <w:r w:rsidRPr="00C649C8">
        <w:rPr>
          <w:rFonts w:ascii="NoorLotus" w:eastAsia="Times New Roman" w:hAnsi="NoorLotus"/>
          <w:sz w:val="28"/>
          <w:rtl/>
        </w:rPr>
        <w:t xml:space="preserve"> </w:t>
      </w:r>
      <w:r w:rsidRPr="00C649C8">
        <w:rPr>
          <w:rFonts w:ascii="NoorLotus" w:eastAsia="Times New Roman" w:hAnsi="NoorLotus" w:hint="cs"/>
          <w:sz w:val="28"/>
          <w:rtl/>
        </w:rPr>
        <w:t>اگر</w:t>
      </w:r>
      <w:r w:rsidRPr="00C649C8">
        <w:rPr>
          <w:rFonts w:ascii="NoorLotus" w:eastAsia="Times New Roman" w:hAnsi="NoorLotus"/>
          <w:sz w:val="28"/>
          <w:rtl/>
        </w:rPr>
        <w:t xml:space="preserve"> </w:t>
      </w:r>
      <w:r w:rsidRPr="00C649C8">
        <w:rPr>
          <w:rFonts w:ascii="NoorLotus" w:eastAsia="Times New Roman" w:hAnsi="NoorLotus" w:hint="cs"/>
          <w:sz w:val="28"/>
          <w:rtl/>
        </w:rPr>
        <w:t>فاقد</w:t>
      </w:r>
      <w:r w:rsidRPr="00C649C8">
        <w:rPr>
          <w:rFonts w:ascii="NoorLotus" w:eastAsia="Times New Roman" w:hAnsi="NoorLotus"/>
          <w:sz w:val="28"/>
          <w:rtl/>
        </w:rPr>
        <w:t xml:space="preserve"> </w:t>
      </w:r>
      <w:r w:rsidRPr="00C649C8">
        <w:rPr>
          <w:rFonts w:ascii="NoorLotus" w:eastAsia="Times New Roman" w:hAnsi="NoorLotus" w:hint="cs"/>
          <w:sz w:val="28"/>
          <w:rtl/>
        </w:rPr>
        <w:t>قدرت</w:t>
      </w:r>
      <w:r w:rsidRPr="00C649C8">
        <w:rPr>
          <w:rFonts w:ascii="NoorLotus" w:eastAsia="Times New Roman" w:hAnsi="NoorLotus"/>
          <w:sz w:val="28"/>
          <w:rtl/>
        </w:rPr>
        <w:t xml:space="preserve"> </w:t>
      </w:r>
      <w:r w:rsidRPr="00C649C8">
        <w:rPr>
          <w:rFonts w:ascii="NoorLotus" w:eastAsia="Times New Roman" w:hAnsi="NoorLotus" w:hint="cs"/>
          <w:sz w:val="28"/>
          <w:rtl/>
        </w:rPr>
        <w:t>شدیم،</w:t>
      </w:r>
      <w:r w:rsidRPr="00C649C8">
        <w:rPr>
          <w:rFonts w:ascii="NoorLotus" w:eastAsia="Times New Roman" w:hAnsi="NoorLotus"/>
          <w:sz w:val="28"/>
          <w:rtl/>
        </w:rPr>
        <w:t xml:space="preserve"> </w:t>
      </w:r>
      <w:r w:rsidRPr="00C649C8">
        <w:rPr>
          <w:rFonts w:ascii="NoorLotus" w:eastAsia="Times New Roman" w:hAnsi="NoorLotus" w:hint="cs"/>
          <w:sz w:val="28"/>
          <w:rtl/>
        </w:rPr>
        <w:t>ساقط</w:t>
      </w:r>
      <w:r w:rsidRPr="00C649C8">
        <w:rPr>
          <w:rFonts w:ascii="NoorLotus" w:eastAsia="Times New Roman" w:hAnsi="NoorLotus"/>
          <w:sz w:val="28"/>
          <w:rtl/>
        </w:rPr>
        <w:t xml:space="preserve"> </w:t>
      </w:r>
      <w:r w:rsidRPr="00C649C8">
        <w:rPr>
          <w:rFonts w:ascii="NoorLotus" w:eastAsia="Times New Roman" w:hAnsi="NoorLotus" w:hint="cs"/>
          <w:sz w:val="28"/>
          <w:rtl/>
        </w:rPr>
        <w:t>می‌شود</w:t>
      </w:r>
      <w:r w:rsidRPr="00C649C8">
        <w:rPr>
          <w:rFonts w:ascii="NoorLotus" w:eastAsia="Times New Roman" w:hAnsi="NoorLotus"/>
          <w:sz w:val="28"/>
          <w:rtl/>
        </w:rPr>
        <w:t xml:space="preserve"> </w:t>
      </w:r>
      <w:r w:rsidR="00923682" w:rsidRPr="00C649C8">
        <w:rPr>
          <w:rFonts w:ascii="NoorLotus" w:eastAsia="Times New Roman" w:hAnsi="NoorLotus" w:hint="cs"/>
          <w:sz w:val="28"/>
          <w:rtl/>
        </w:rPr>
        <w:t xml:space="preserve">وجوب آن </w:t>
      </w:r>
      <w:r w:rsidRPr="00C649C8">
        <w:rPr>
          <w:rFonts w:ascii="NoorLotus" w:eastAsia="Times New Roman" w:hAnsi="NoorLotus" w:hint="cs"/>
          <w:sz w:val="28"/>
          <w:rtl/>
        </w:rPr>
        <w:t>جزئی</w:t>
      </w:r>
      <w:r w:rsidRPr="00C649C8">
        <w:rPr>
          <w:rFonts w:ascii="NoorLotus" w:eastAsia="Times New Roman" w:hAnsi="NoorLotus"/>
          <w:sz w:val="28"/>
          <w:rtl/>
        </w:rPr>
        <w:t xml:space="preserve"> </w:t>
      </w:r>
      <w:r w:rsidRPr="00C649C8">
        <w:rPr>
          <w:rFonts w:ascii="NoorLotus" w:eastAsia="Times New Roman" w:hAnsi="NoorLotus" w:hint="cs"/>
          <w:sz w:val="28"/>
          <w:rtl/>
        </w:rPr>
        <w:t>که</w:t>
      </w:r>
      <w:r w:rsidRPr="00C649C8">
        <w:rPr>
          <w:rFonts w:ascii="NoorLotus" w:eastAsia="Times New Roman" w:hAnsi="NoorLotus"/>
          <w:sz w:val="28"/>
          <w:rtl/>
        </w:rPr>
        <w:t xml:space="preserve"> </w:t>
      </w:r>
      <w:r w:rsidRPr="00C649C8">
        <w:rPr>
          <w:rFonts w:ascii="NoorLotus" w:eastAsia="Times New Roman" w:hAnsi="NoorLotus" w:hint="cs"/>
          <w:sz w:val="28"/>
          <w:rtl/>
        </w:rPr>
        <w:t>فقد</w:t>
      </w:r>
      <w:r w:rsidRPr="00C649C8">
        <w:rPr>
          <w:rFonts w:ascii="NoorLotus" w:eastAsia="Times New Roman" w:hAnsi="NoorLotus"/>
          <w:sz w:val="28"/>
          <w:rtl/>
        </w:rPr>
        <w:t xml:space="preserve"> </w:t>
      </w:r>
      <w:r w:rsidRPr="00C649C8">
        <w:rPr>
          <w:rFonts w:ascii="NoorLotus" w:eastAsia="Times New Roman" w:hAnsi="NoorLotus" w:hint="cs"/>
          <w:sz w:val="28"/>
          <w:rtl/>
        </w:rPr>
        <w:t>قدرت</w:t>
      </w:r>
      <w:r w:rsidRPr="00C649C8">
        <w:rPr>
          <w:rFonts w:ascii="NoorLotus" w:eastAsia="Times New Roman" w:hAnsi="NoorLotus"/>
          <w:sz w:val="28"/>
          <w:rtl/>
        </w:rPr>
        <w:t xml:space="preserve"> </w:t>
      </w:r>
      <w:r w:rsidRPr="00C649C8">
        <w:rPr>
          <w:rFonts w:ascii="NoorLotus" w:eastAsia="Times New Roman" w:hAnsi="NoorLotus" w:hint="cs"/>
          <w:sz w:val="28"/>
          <w:rtl/>
        </w:rPr>
        <w:t>است</w:t>
      </w:r>
      <w:r w:rsidRPr="00C649C8">
        <w:rPr>
          <w:rFonts w:ascii="NoorLotus" w:eastAsia="Times New Roman" w:hAnsi="NoorLotus"/>
          <w:sz w:val="28"/>
          <w:rtl/>
        </w:rPr>
        <w:t xml:space="preserve"> </w:t>
      </w:r>
      <w:r w:rsidRPr="00C649C8">
        <w:rPr>
          <w:rFonts w:ascii="NoorLotus" w:eastAsia="Times New Roman" w:hAnsi="NoorLotus" w:hint="cs"/>
          <w:sz w:val="28"/>
          <w:rtl/>
        </w:rPr>
        <w:t>یا</w:t>
      </w:r>
      <w:r w:rsidRPr="00C649C8">
        <w:rPr>
          <w:rFonts w:ascii="NoorLotus" w:eastAsia="Times New Roman" w:hAnsi="NoorLotus"/>
          <w:sz w:val="28"/>
          <w:rtl/>
        </w:rPr>
        <w:t xml:space="preserve"> </w:t>
      </w:r>
      <w:r w:rsidR="00923682" w:rsidRPr="00C649C8">
        <w:rPr>
          <w:rFonts w:ascii="NoorLotus" w:eastAsia="Times New Roman" w:hAnsi="NoorLotus" w:hint="cs"/>
          <w:sz w:val="28"/>
          <w:rtl/>
        </w:rPr>
        <w:t>اصل وجوب ساقط می/شود در</w:t>
      </w:r>
      <w:r w:rsidRPr="00C649C8">
        <w:rPr>
          <w:rFonts w:ascii="NoorLotus" w:eastAsia="Times New Roman" w:hAnsi="NoorLotus"/>
          <w:sz w:val="28"/>
          <w:rtl/>
        </w:rPr>
        <w:t xml:space="preserve"> </w:t>
      </w:r>
      <w:r w:rsidRPr="00C649C8">
        <w:rPr>
          <w:rFonts w:ascii="NoorLotus" w:eastAsia="Times New Roman" w:hAnsi="NoorLotus" w:hint="cs"/>
          <w:sz w:val="28"/>
          <w:rtl/>
        </w:rPr>
        <w:t>فرضی</w:t>
      </w:r>
      <w:r w:rsidRPr="00C649C8">
        <w:rPr>
          <w:rFonts w:ascii="NoorLotus" w:eastAsia="Times New Roman" w:hAnsi="NoorLotus"/>
          <w:sz w:val="28"/>
          <w:rtl/>
        </w:rPr>
        <w:t xml:space="preserve"> </w:t>
      </w:r>
      <w:r w:rsidRPr="00C649C8">
        <w:rPr>
          <w:rFonts w:ascii="NoorLotus" w:eastAsia="Times New Roman" w:hAnsi="NoorLotus" w:hint="cs"/>
          <w:sz w:val="28"/>
          <w:rtl/>
        </w:rPr>
        <w:t>که</w:t>
      </w:r>
      <w:r w:rsidRPr="00C649C8">
        <w:rPr>
          <w:rFonts w:ascii="NoorLotus" w:eastAsia="Times New Roman" w:hAnsi="NoorLotus"/>
          <w:sz w:val="28"/>
          <w:rtl/>
        </w:rPr>
        <w:t xml:space="preserve"> </w:t>
      </w:r>
      <w:r w:rsidRPr="00C649C8">
        <w:rPr>
          <w:rFonts w:ascii="NoorLotus" w:eastAsia="Times New Roman" w:hAnsi="NoorLotus" w:hint="cs"/>
          <w:sz w:val="28"/>
          <w:rtl/>
        </w:rPr>
        <w:t>فقد</w:t>
      </w:r>
      <w:r w:rsidRPr="00C649C8">
        <w:rPr>
          <w:rFonts w:ascii="NoorLotus" w:eastAsia="Times New Roman" w:hAnsi="NoorLotus"/>
          <w:sz w:val="28"/>
          <w:rtl/>
        </w:rPr>
        <w:t xml:space="preserve"> </w:t>
      </w:r>
      <w:r w:rsidRPr="00C649C8">
        <w:rPr>
          <w:rFonts w:ascii="NoorLotus" w:eastAsia="Times New Roman" w:hAnsi="NoorLotus" w:hint="cs"/>
          <w:sz w:val="28"/>
          <w:rtl/>
        </w:rPr>
        <w:t>قدرت</w:t>
      </w:r>
      <w:r w:rsidRPr="00C649C8">
        <w:rPr>
          <w:rFonts w:ascii="NoorLotus" w:eastAsia="Times New Roman" w:hAnsi="NoorLotus"/>
          <w:sz w:val="28"/>
          <w:rtl/>
        </w:rPr>
        <w:t xml:space="preserve"> </w:t>
      </w:r>
      <w:r w:rsidRPr="00C649C8">
        <w:rPr>
          <w:rFonts w:ascii="NoorLotus" w:eastAsia="Times New Roman" w:hAnsi="NoorLotus" w:hint="cs"/>
          <w:sz w:val="28"/>
          <w:rtl/>
        </w:rPr>
        <w:t>است</w:t>
      </w:r>
      <w:r w:rsidRPr="00C649C8">
        <w:rPr>
          <w:rFonts w:ascii="NoorLotus" w:eastAsia="Times New Roman" w:hAnsi="NoorLotus"/>
          <w:sz w:val="28"/>
          <w:rtl/>
        </w:rPr>
        <w:t xml:space="preserve">. </w:t>
      </w:r>
      <w:r w:rsidRPr="00C649C8">
        <w:rPr>
          <w:rFonts w:ascii="NoorLotus" w:eastAsia="Times New Roman" w:hAnsi="NoorLotus" w:hint="cs"/>
          <w:sz w:val="28"/>
          <w:rtl/>
        </w:rPr>
        <w:t>چون</w:t>
      </w:r>
      <w:r w:rsidRPr="00C649C8">
        <w:rPr>
          <w:rFonts w:ascii="NoorLotus" w:eastAsia="Times New Roman" w:hAnsi="NoorLotus"/>
          <w:sz w:val="28"/>
          <w:rtl/>
        </w:rPr>
        <w:t xml:space="preserve"> </w:t>
      </w:r>
      <w:r w:rsidRPr="00C649C8">
        <w:rPr>
          <w:rFonts w:ascii="NoorLotus" w:eastAsia="Times New Roman" w:hAnsi="NoorLotus" w:hint="cs"/>
          <w:sz w:val="28"/>
          <w:rtl/>
        </w:rPr>
        <w:t>اقل</w:t>
      </w:r>
      <w:r w:rsidRPr="00C649C8">
        <w:rPr>
          <w:rFonts w:ascii="NoorLotus" w:eastAsia="Times New Roman" w:hAnsi="NoorLotus"/>
          <w:sz w:val="28"/>
          <w:rtl/>
        </w:rPr>
        <w:t xml:space="preserve"> </w:t>
      </w:r>
      <w:r w:rsidRPr="00C649C8">
        <w:rPr>
          <w:rFonts w:ascii="NoorLotus" w:eastAsia="Times New Roman" w:hAnsi="NoorLotus" w:hint="cs"/>
          <w:sz w:val="28"/>
          <w:rtl/>
        </w:rPr>
        <w:t>و</w:t>
      </w:r>
      <w:r w:rsidRPr="00C649C8">
        <w:rPr>
          <w:rFonts w:ascii="NoorLotus" w:eastAsia="Times New Roman" w:hAnsi="NoorLotus"/>
          <w:sz w:val="28"/>
          <w:rtl/>
        </w:rPr>
        <w:t xml:space="preserve"> </w:t>
      </w:r>
      <w:r w:rsidRPr="00C649C8">
        <w:rPr>
          <w:rFonts w:ascii="NoorLotus" w:eastAsia="Times New Roman" w:hAnsi="NoorLotus" w:hint="cs"/>
          <w:sz w:val="28"/>
          <w:rtl/>
        </w:rPr>
        <w:t>اکثر</w:t>
      </w:r>
      <w:r w:rsidRPr="00C649C8">
        <w:rPr>
          <w:rFonts w:ascii="NoorLotus" w:eastAsia="Times New Roman" w:hAnsi="NoorLotus"/>
          <w:sz w:val="28"/>
          <w:rtl/>
        </w:rPr>
        <w:t xml:space="preserve"> </w:t>
      </w:r>
      <w:r w:rsidRPr="00C649C8">
        <w:rPr>
          <w:rFonts w:ascii="NoorLotus" w:eastAsia="Times New Roman" w:hAnsi="NoorLotus" w:hint="cs"/>
          <w:sz w:val="28"/>
          <w:rtl/>
        </w:rPr>
        <w:t>ارتباطی</w:t>
      </w:r>
      <w:r w:rsidRPr="00C649C8">
        <w:rPr>
          <w:rFonts w:ascii="NoorLotus" w:eastAsia="Times New Roman" w:hAnsi="NoorLotus"/>
          <w:sz w:val="28"/>
          <w:rtl/>
        </w:rPr>
        <w:t xml:space="preserve"> </w:t>
      </w:r>
      <w:r w:rsidRPr="00C649C8">
        <w:rPr>
          <w:rFonts w:ascii="NoorLotus" w:eastAsia="Times New Roman" w:hAnsi="NoorLotus" w:hint="cs"/>
          <w:sz w:val="28"/>
          <w:rtl/>
        </w:rPr>
        <w:t>است</w:t>
      </w:r>
      <w:r w:rsidR="00923682" w:rsidRPr="00C649C8">
        <w:rPr>
          <w:rFonts w:ascii="NoorLotus" w:eastAsia="Times New Roman" w:hAnsi="NoorLotus" w:hint="cs"/>
          <w:sz w:val="28"/>
          <w:rtl/>
        </w:rPr>
        <w:t xml:space="preserve"> و</w:t>
      </w:r>
      <w:r w:rsidRPr="00C649C8">
        <w:rPr>
          <w:rFonts w:ascii="NoorLotus" w:eastAsia="Times New Roman" w:hAnsi="NoorLotus"/>
          <w:sz w:val="28"/>
          <w:rtl/>
        </w:rPr>
        <w:t xml:space="preserve"> </w:t>
      </w:r>
      <w:r w:rsidRPr="00C649C8">
        <w:rPr>
          <w:rFonts w:ascii="NoorLotus" w:eastAsia="Times New Roman" w:hAnsi="NoorLotus" w:hint="cs"/>
          <w:sz w:val="28"/>
          <w:rtl/>
        </w:rPr>
        <w:t>کل</w:t>
      </w:r>
      <w:r w:rsidRPr="00C649C8">
        <w:rPr>
          <w:rFonts w:ascii="NoorLotus" w:eastAsia="Times New Roman" w:hAnsi="NoorLotus"/>
          <w:sz w:val="28"/>
          <w:rtl/>
        </w:rPr>
        <w:t xml:space="preserve"> </w:t>
      </w:r>
      <w:r w:rsidRPr="00C649C8">
        <w:rPr>
          <w:rFonts w:ascii="NoorLotus" w:eastAsia="Times New Roman" w:hAnsi="NoorLotus" w:hint="cs"/>
          <w:sz w:val="28"/>
          <w:rtl/>
        </w:rPr>
        <w:t>این</w:t>
      </w:r>
      <w:r w:rsidRPr="00C649C8">
        <w:rPr>
          <w:rFonts w:ascii="NoorLotus" w:eastAsia="Times New Roman" w:hAnsi="NoorLotus"/>
          <w:sz w:val="28"/>
          <w:rtl/>
        </w:rPr>
        <w:t xml:space="preserve"> </w:t>
      </w:r>
      <w:r w:rsidRPr="00C649C8">
        <w:rPr>
          <w:rFonts w:ascii="NoorLotus" w:eastAsia="Times New Roman" w:hAnsi="NoorLotus" w:hint="cs"/>
          <w:sz w:val="28"/>
          <w:rtl/>
        </w:rPr>
        <w:t>اقل</w:t>
      </w:r>
      <w:r w:rsidRPr="00C649C8">
        <w:rPr>
          <w:rFonts w:ascii="NoorLotus" w:eastAsia="Times New Roman" w:hAnsi="NoorLotus"/>
          <w:sz w:val="28"/>
          <w:rtl/>
        </w:rPr>
        <w:t xml:space="preserve"> </w:t>
      </w:r>
      <w:r w:rsidRPr="00C649C8">
        <w:rPr>
          <w:rFonts w:ascii="NoorLotus" w:eastAsia="Times New Roman" w:hAnsi="NoorLotus" w:hint="cs"/>
          <w:sz w:val="28"/>
          <w:rtl/>
        </w:rPr>
        <w:t>و</w:t>
      </w:r>
      <w:r w:rsidRPr="00C649C8">
        <w:rPr>
          <w:rFonts w:ascii="NoorLotus" w:eastAsia="Times New Roman" w:hAnsi="NoorLotus"/>
          <w:sz w:val="28"/>
          <w:rtl/>
        </w:rPr>
        <w:t xml:space="preserve"> </w:t>
      </w:r>
      <w:r w:rsidRPr="00C649C8">
        <w:rPr>
          <w:rFonts w:ascii="NoorLotus" w:eastAsia="Times New Roman" w:hAnsi="NoorLotus" w:hint="cs"/>
          <w:sz w:val="28"/>
          <w:rtl/>
        </w:rPr>
        <w:t>اکثر</w:t>
      </w:r>
      <w:r w:rsidRPr="00C649C8">
        <w:rPr>
          <w:rFonts w:ascii="NoorLotus" w:eastAsia="Times New Roman" w:hAnsi="NoorLotus"/>
          <w:sz w:val="28"/>
          <w:rtl/>
        </w:rPr>
        <w:t xml:space="preserve"> </w:t>
      </w:r>
      <w:r w:rsidRPr="00C649C8">
        <w:rPr>
          <w:rFonts w:ascii="NoorLotus" w:eastAsia="Times New Roman" w:hAnsi="NoorLotus" w:hint="cs"/>
          <w:sz w:val="28"/>
          <w:rtl/>
        </w:rPr>
        <w:t>ارتباطی</w:t>
      </w:r>
      <w:r w:rsidRPr="00C649C8">
        <w:rPr>
          <w:rFonts w:ascii="NoorLotus" w:eastAsia="Times New Roman" w:hAnsi="NoorLotus"/>
          <w:sz w:val="28"/>
          <w:rtl/>
        </w:rPr>
        <w:t xml:space="preserve"> </w:t>
      </w:r>
      <w:r w:rsidRPr="00C649C8">
        <w:rPr>
          <w:rFonts w:ascii="NoorLotus" w:eastAsia="Times New Roman" w:hAnsi="NoorLotus" w:hint="cs"/>
          <w:sz w:val="28"/>
          <w:rtl/>
        </w:rPr>
        <w:t>در</w:t>
      </w:r>
      <w:r w:rsidRPr="00C649C8">
        <w:rPr>
          <w:rFonts w:ascii="NoorLotus" w:eastAsia="Times New Roman" w:hAnsi="NoorLotus"/>
          <w:sz w:val="28"/>
          <w:rtl/>
        </w:rPr>
        <w:t xml:space="preserve"> </w:t>
      </w:r>
      <w:r w:rsidR="00923682" w:rsidRPr="00C649C8">
        <w:rPr>
          <w:rFonts w:ascii="NoorLotus" w:eastAsia="Times New Roman" w:hAnsi="NoorLotus" w:hint="cs"/>
          <w:sz w:val="28"/>
          <w:rtl/>
        </w:rPr>
        <w:t xml:space="preserve">این </w:t>
      </w:r>
      <w:r w:rsidRPr="00C649C8">
        <w:rPr>
          <w:rFonts w:ascii="NoorLotus" w:eastAsia="Times New Roman" w:hAnsi="NoorLotus" w:hint="cs"/>
          <w:sz w:val="28"/>
          <w:rtl/>
        </w:rPr>
        <w:t>فرض</w:t>
      </w:r>
      <w:r w:rsidRPr="00C649C8">
        <w:rPr>
          <w:rFonts w:ascii="NoorLotus" w:eastAsia="Times New Roman" w:hAnsi="NoorLotus"/>
          <w:sz w:val="28"/>
          <w:rtl/>
        </w:rPr>
        <w:t xml:space="preserve"> </w:t>
      </w:r>
      <w:r w:rsidRPr="00C649C8">
        <w:rPr>
          <w:rFonts w:ascii="NoorLotus" w:eastAsia="Times New Roman" w:hAnsi="NoorLotus" w:hint="cs"/>
          <w:sz w:val="28"/>
          <w:rtl/>
        </w:rPr>
        <w:t>ساقط</w:t>
      </w:r>
      <w:r w:rsidRPr="00C649C8">
        <w:rPr>
          <w:rFonts w:ascii="NoorLotus" w:eastAsia="Times New Roman" w:hAnsi="NoorLotus"/>
          <w:sz w:val="28"/>
          <w:rtl/>
        </w:rPr>
        <w:t xml:space="preserve"> </w:t>
      </w:r>
      <w:r w:rsidRPr="00C649C8">
        <w:rPr>
          <w:rFonts w:ascii="NoorLotus" w:eastAsia="Times New Roman" w:hAnsi="NoorLotus" w:hint="cs"/>
          <w:sz w:val="28"/>
          <w:rtl/>
        </w:rPr>
        <w:t>می‌شود</w:t>
      </w:r>
      <w:r w:rsidRPr="00C649C8">
        <w:rPr>
          <w:rFonts w:ascii="NoorLotus" w:eastAsia="Times New Roman" w:hAnsi="NoorLotus"/>
          <w:sz w:val="28"/>
          <w:rtl/>
        </w:rPr>
        <w:t xml:space="preserve">. </w:t>
      </w:r>
      <w:r w:rsidR="00231D41" w:rsidRPr="00C649C8">
        <w:rPr>
          <w:rFonts w:ascii="NoorLotus" w:eastAsia="Times New Roman" w:hAnsi="NoorLotus" w:hint="cs"/>
          <w:sz w:val="28"/>
          <w:rtl/>
        </w:rPr>
        <w:t xml:space="preserve">دقت کنید چه رخ داد. در ظرف شک </w:t>
      </w:r>
      <w:r w:rsidR="00F53941" w:rsidRPr="00C649C8">
        <w:rPr>
          <w:rFonts w:ascii="NoorLotus" w:eastAsia="Times New Roman" w:hAnsi="NoorLotus" w:hint="cs"/>
          <w:sz w:val="28"/>
          <w:rtl/>
        </w:rPr>
        <w:t xml:space="preserve">حکم واقعی دیگر نیست در حالیکه در بقیه موارد </w:t>
      </w:r>
      <w:r w:rsidRPr="00C649C8">
        <w:rPr>
          <w:rFonts w:ascii="NoorLotus" w:eastAsia="Times New Roman" w:hAnsi="NoorLotus" w:hint="cs"/>
          <w:sz w:val="28"/>
          <w:rtl/>
        </w:rPr>
        <w:t>(</w:t>
      </w:r>
      <w:r w:rsidR="00F53941" w:rsidRPr="00C649C8">
        <w:rPr>
          <w:rFonts w:ascii="NoorLotus" w:eastAsia="Times New Roman" w:hAnsi="NoorLotus" w:hint="cs"/>
          <w:sz w:val="28"/>
          <w:rtl/>
        </w:rPr>
        <w:t xml:space="preserve">یعنی </w:t>
      </w:r>
      <w:r w:rsidRPr="00C649C8">
        <w:rPr>
          <w:rFonts w:ascii="NoorLotus" w:eastAsia="Times New Roman" w:hAnsi="NoorLotus" w:hint="cs"/>
          <w:sz w:val="28"/>
          <w:rtl/>
        </w:rPr>
        <w:t xml:space="preserve">مواردی که واقع مشکوک، امر </w:t>
      </w:r>
      <w:r w:rsidR="00F53941" w:rsidRPr="00C649C8">
        <w:rPr>
          <w:rFonts w:ascii="NoorLotus" w:eastAsia="Times New Roman" w:hAnsi="NoorLotus" w:hint="cs"/>
          <w:sz w:val="28"/>
          <w:rtl/>
        </w:rPr>
        <w:t xml:space="preserve">عبادی نبود یا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گفت</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F53941" w:rsidRPr="00C649C8">
        <w:rPr>
          <w:rFonts w:ascii="NoorLotus" w:eastAsia="Times New Roman" w:hAnsi="NoorLotus" w:hint="cs"/>
          <w:sz w:val="28"/>
          <w:rtl/>
        </w:rPr>
        <w:t xml:space="preserve"> در عبادت قصد احتمالی کافی است و در ظرف شک هم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توانم</w:t>
      </w:r>
      <w:r w:rsidR="00F53941" w:rsidRPr="00C649C8">
        <w:rPr>
          <w:rFonts w:ascii="NoorLotus" w:eastAsia="Times New Roman" w:hAnsi="NoorLotus" w:hint="cs"/>
          <w:sz w:val="28"/>
          <w:rtl/>
        </w:rPr>
        <w:t xml:space="preserve"> قصد احتمالی کنم،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توانم</w:t>
      </w:r>
      <w:r w:rsidR="00F53941" w:rsidRPr="00C649C8">
        <w:rPr>
          <w:rFonts w:ascii="NoorLotus" w:eastAsia="Times New Roman" w:hAnsi="NoorLotus" w:hint="cs"/>
          <w:sz w:val="28"/>
          <w:rtl/>
        </w:rPr>
        <w:t xml:space="preserve"> جزء تقربی را بیاورم</w:t>
      </w:r>
      <w:r w:rsidRPr="00C649C8">
        <w:rPr>
          <w:rFonts w:ascii="NoorLotus" w:eastAsia="Times New Roman" w:hAnsi="NoorLotus" w:hint="cs"/>
          <w:sz w:val="28"/>
          <w:rtl/>
        </w:rPr>
        <w:t>)</w:t>
      </w:r>
      <w:r w:rsidR="00F53941" w:rsidRPr="00C649C8">
        <w:rPr>
          <w:rFonts w:ascii="NoorLotus" w:eastAsia="Times New Roman" w:hAnsi="NoorLotus" w:hint="cs"/>
          <w:sz w:val="28"/>
          <w:rtl/>
        </w:rPr>
        <w:t xml:space="preserve"> </w:t>
      </w:r>
      <w:r w:rsidRPr="00C649C8">
        <w:rPr>
          <w:rFonts w:ascii="NoorLotus" w:eastAsia="Times New Roman" w:hAnsi="NoorLotus" w:hint="cs"/>
          <w:sz w:val="28"/>
          <w:rtl/>
        </w:rPr>
        <w:t>اینچنین نیست.</w:t>
      </w:r>
    </w:p>
    <w:p w14:paraId="66611615" w14:textId="77777777" w:rsidR="004F215F" w:rsidRPr="00C649C8" w:rsidRDefault="00000000" w:rsidP="00C6324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اما اگر گفتیم قصد امر جزمی </w:t>
      </w:r>
      <w:r w:rsidR="00C6324F" w:rsidRPr="00C649C8">
        <w:rPr>
          <w:rFonts w:ascii="NoorLotus" w:eastAsia="Times New Roman" w:hAnsi="NoorLotus" w:hint="cs"/>
          <w:sz w:val="28"/>
          <w:rtl/>
        </w:rPr>
        <w:t xml:space="preserve">لازم است، چونکه </w:t>
      </w:r>
      <w:r w:rsidRPr="00C649C8">
        <w:rPr>
          <w:rFonts w:ascii="NoorLotus" w:eastAsia="Times New Roman" w:hAnsi="NoorLotus" w:hint="cs"/>
          <w:sz w:val="28"/>
          <w:rtl/>
        </w:rPr>
        <w:t>در ظرف شک</w:t>
      </w:r>
      <w:r w:rsidR="00C6324F" w:rsidRPr="00C649C8">
        <w:rPr>
          <w:rFonts w:ascii="NoorLotus" w:eastAsia="Times New Roman" w:hAnsi="NoorLotus" w:hint="cs"/>
          <w:sz w:val="28"/>
          <w:rtl/>
        </w:rPr>
        <w:t>،</w:t>
      </w:r>
      <w:r w:rsidRPr="00C649C8">
        <w:rPr>
          <w:rFonts w:ascii="NoorLotus" w:eastAsia="Times New Roman" w:hAnsi="NoorLotus" w:hint="cs"/>
          <w:sz w:val="28"/>
          <w:rtl/>
        </w:rPr>
        <w:t xml:space="preserve"> </w:t>
      </w:r>
      <w:r w:rsidR="00486C66" w:rsidRPr="00C649C8">
        <w:rPr>
          <w:rFonts w:ascii="NoorLotus" w:eastAsia="Times New Roman" w:hAnsi="NoorLotus" w:hint="cs"/>
          <w:sz w:val="28"/>
          <w:rtl/>
        </w:rPr>
        <w:t xml:space="preserve">قصد امر جزمی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توانم</w:t>
      </w:r>
      <w:r w:rsidR="00C6324F" w:rsidRPr="00C649C8">
        <w:rPr>
          <w:rFonts w:ascii="NoorLotus" w:eastAsia="Times New Roman" w:hAnsi="NoorLotus" w:hint="cs"/>
          <w:sz w:val="28"/>
          <w:rtl/>
        </w:rPr>
        <w:t xml:space="preserve"> بکنم</w:t>
      </w:r>
      <w:r w:rsidR="00486C66" w:rsidRPr="00C649C8">
        <w:rPr>
          <w:rFonts w:ascii="NoorLotus" w:eastAsia="Times New Roman" w:hAnsi="NoorLotus" w:hint="cs"/>
          <w:sz w:val="28"/>
          <w:rtl/>
        </w:rPr>
        <w:t xml:space="preserve"> پس آن حصه از مکلف که در ظرف شک واقع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486C66" w:rsidRPr="00C649C8">
        <w:rPr>
          <w:rFonts w:ascii="NoorLotus" w:eastAsia="Times New Roman" w:hAnsi="NoorLotus" w:hint="cs"/>
          <w:sz w:val="28"/>
          <w:rtl/>
        </w:rPr>
        <w:t xml:space="preserve"> یا آن حالی از مکلف که در ظرف شک واقع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486C66" w:rsidRPr="00C649C8">
        <w:rPr>
          <w:rFonts w:ascii="NoorLotus" w:eastAsia="Times New Roman" w:hAnsi="NoorLotus" w:hint="cs"/>
          <w:sz w:val="28"/>
          <w:rtl/>
        </w:rPr>
        <w:t xml:space="preserve">، </w:t>
      </w:r>
      <w:r w:rsidR="006B017E" w:rsidRPr="00C649C8">
        <w:rPr>
          <w:rFonts w:ascii="NoorLotus" w:eastAsia="Times New Roman" w:hAnsi="NoorLotus"/>
          <w:sz w:val="28"/>
          <w:rtl/>
        </w:rPr>
        <w:t>اصلاً</w:t>
      </w:r>
      <w:r w:rsidR="00486C66" w:rsidRPr="00C649C8">
        <w:rPr>
          <w:rFonts w:ascii="NoorLotus" w:eastAsia="Times New Roman" w:hAnsi="NoorLotus" w:hint="cs"/>
          <w:sz w:val="28"/>
          <w:rtl/>
        </w:rPr>
        <w:t xml:space="preserve"> خطاب صلّ مع القربه از آن ساقط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486C66" w:rsidRPr="00C649C8">
        <w:rPr>
          <w:rFonts w:ascii="NoorLotus" w:eastAsia="Times New Roman" w:hAnsi="NoorLotus" w:hint="cs"/>
          <w:sz w:val="28"/>
          <w:rtl/>
        </w:rPr>
        <w:t xml:space="preserve">. </w:t>
      </w:r>
      <w:r w:rsidR="00817433" w:rsidRPr="00C649C8">
        <w:rPr>
          <w:rFonts w:ascii="NoorLotus" w:eastAsia="Times New Roman" w:hAnsi="NoorLotus" w:hint="cs"/>
          <w:sz w:val="28"/>
          <w:rtl/>
        </w:rPr>
        <w:t xml:space="preserve">پس به معنایی لازمه حرف این است که ما باید خطاب صلّ به مکلفین </w:t>
      </w:r>
      <w:r w:rsidR="00C6324F" w:rsidRPr="00C649C8">
        <w:rPr>
          <w:rFonts w:ascii="NoorLotus" w:eastAsia="Times New Roman" w:hAnsi="NoorLotus" w:hint="cs"/>
          <w:sz w:val="28"/>
          <w:rtl/>
        </w:rPr>
        <w:t>را تقیید بزنیم به غیر از ظرف شک</w:t>
      </w:r>
      <w:r w:rsidR="00817433" w:rsidRPr="00C649C8">
        <w:rPr>
          <w:rFonts w:ascii="NoorLotus" w:eastAsia="Times New Roman" w:hAnsi="NoorLotus" w:hint="cs"/>
          <w:sz w:val="28"/>
          <w:rtl/>
        </w:rPr>
        <w:t xml:space="preserve"> یعنی المکلف الذی لم یکن شاکّاً. این را آقای صدر گفته و از آن عبور کرده</w:t>
      </w:r>
      <w:r w:rsidRPr="00C649C8">
        <w:rPr>
          <w:rFonts w:ascii="NoorLotus" w:eastAsia="Times New Roman" w:hAnsi="NoorLotus" w:hint="cs"/>
          <w:sz w:val="28"/>
          <w:rtl/>
        </w:rPr>
        <w:t>.</w:t>
      </w:r>
      <w:r w:rsidR="00817433" w:rsidRPr="00C649C8">
        <w:rPr>
          <w:rFonts w:ascii="NoorLotus" w:eastAsia="Times New Roman" w:hAnsi="NoorLotus" w:hint="cs"/>
          <w:sz w:val="28"/>
          <w:rtl/>
        </w:rPr>
        <w:t xml:space="preserve"> </w:t>
      </w:r>
    </w:p>
    <w:p w14:paraId="35990AA9" w14:textId="77777777" w:rsidR="00231D41" w:rsidRPr="00C649C8" w:rsidRDefault="00000000" w:rsidP="004F215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عرض ما این است که لازمه این حرف این است که </w:t>
      </w:r>
      <w:r w:rsidR="00923682" w:rsidRPr="00C649C8">
        <w:rPr>
          <w:rFonts w:ascii="NoorLotus" w:eastAsia="Times New Roman" w:hAnsi="NoorLotus" w:hint="cs"/>
          <w:sz w:val="28"/>
          <w:rtl/>
        </w:rPr>
        <w:t>حکم را</w:t>
      </w:r>
      <w:r w:rsidRPr="00C649C8">
        <w:rPr>
          <w:rFonts w:ascii="NoorLotus" w:eastAsia="Times New Roman" w:hAnsi="NoorLotus" w:hint="cs"/>
          <w:sz w:val="28"/>
          <w:rtl/>
        </w:rPr>
        <w:t xml:space="preserve"> به عالمین بها تقیید کند. لبّش این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آن وقت ما در باب تقیید حکم به عالمین بها اشکال داریم. آقای صدر علم به جعل در مجعول را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پذ</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رد</w:t>
      </w:r>
      <w:r w:rsidRPr="00C649C8">
        <w:rPr>
          <w:rFonts w:ascii="NoorLotus" w:eastAsia="Times New Roman" w:hAnsi="NoorLotus" w:hint="cs"/>
          <w:sz w:val="28"/>
          <w:rtl/>
        </w:rPr>
        <w:t xml:space="preserve"> منتهی ما </w:t>
      </w:r>
      <w:r w:rsidR="006B017E" w:rsidRPr="00C649C8">
        <w:rPr>
          <w:rFonts w:ascii="NoorLotus" w:eastAsia="Times New Roman" w:hAnsi="NoorLotus"/>
          <w:sz w:val="28"/>
          <w:rtl/>
        </w:rPr>
        <w:t>اصلاً</w:t>
      </w:r>
      <w:r w:rsidRPr="00C649C8">
        <w:rPr>
          <w:rFonts w:ascii="NoorLotus" w:eastAsia="Times New Roman" w:hAnsi="NoorLotus" w:hint="cs"/>
          <w:sz w:val="28"/>
          <w:rtl/>
        </w:rPr>
        <w:t xml:space="preserve"> قبول نداریم این حرف را. آنجا گفتیم استحاله ای که ثابت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4F215F" w:rsidRPr="00C649C8">
        <w:rPr>
          <w:rFonts w:ascii="NoorLotus" w:eastAsia="Times New Roman" w:hAnsi="NoorLotus" w:hint="cs"/>
          <w:sz w:val="28"/>
          <w:rtl/>
        </w:rPr>
        <w:t xml:space="preserve">، حتی </w:t>
      </w:r>
      <w:r w:rsidRPr="00C649C8">
        <w:rPr>
          <w:rFonts w:ascii="NoorLotus" w:eastAsia="Times New Roman" w:hAnsi="NoorLotus" w:hint="cs"/>
          <w:sz w:val="28"/>
          <w:rtl/>
        </w:rPr>
        <w:t xml:space="preserve">این شقّ را هم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رد</w:t>
      </w:r>
      <w:r w:rsidR="004F215F" w:rsidRPr="00C649C8">
        <w:rPr>
          <w:rFonts w:ascii="NoorLotus" w:eastAsia="Times New Roman" w:hAnsi="NoorLotus" w:hint="cs"/>
          <w:sz w:val="28"/>
          <w:rtl/>
        </w:rPr>
        <w:t xml:space="preserve"> که</w:t>
      </w:r>
      <w:r w:rsidR="00876F2B" w:rsidRPr="00C649C8">
        <w:rPr>
          <w:rFonts w:ascii="NoorLotus" w:eastAsia="Times New Roman" w:hAnsi="NoorLotus" w:hint="cs"/>
          <w:sz w:val="28"/>
          <w:rtl/>
        </w:rPr>
        <w:t xml:space="preserve"> علم به جعل را در مجعول هم بخواهید اخذ کنید. </w:t>
      </w:r>
    </w:p>
    <w:p w14:paraId="4B3AB682" w14:textId="77777777" w:rsidR="00876F2B" w:rsidRPr="00C649C8" w:rsidRDefault="00000000" w:rsidP="00876F2B">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علم به جعل در خود جعل که واضح است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علم به جعل در مجعول هم گفتیم معنا ندارد آنجا مفصل توضیح دادیم و در سالهای قبل هم یکی دوبار این پیش آمده</w:t>
      </w:r>
      <w:r w:rsidR="009C27BA" w:rsidRPr="00C649C8">
        <w:rPr>
          <w:rFonts w:ascii="NoorLotus" w:eastAsia="Times New Roman" w:hAnsi="NoorLotus" w:hint="cs"/>
          <w:sz w:val="28"/>
          <w:rtl/>
        </w:rPr>
        <w:t xml:space="preserve"> و توضیحش را عرض کردیم.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خواهم</w:t>
      </w:r>
      <w:r w:rsidR="009C27BA" w:rsidRPr="00C649C8">
        <w:rPr>
          <w:rFonts w:ascii="NoorLotus" w:eastAsia="Times New Roman" w:hAnsi="NoorLotus" w:hint="cs"/>
          <w:sz w:val="28"/>
          <w:rtl/>
        </w:rPr>
        <w:t xml:space="preserve"> وقت گرفته شود. </w:t>
      </w:r>
    </w:p>
    <w:p w14:paraId="26786D26" w14:textId="77777777" w:rsidR="004F215F" w:rsidRPr="00C649C8" w:rsidRDefault="00000000" w:rsidP="004F215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پس این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از صغریات اخذ علم به حکم در موضوع خود حکم که این بنظر ما نامعقول است. منتهی اینجا باز یک شرایط خیلی خاصی هست. </w:t>
      </w:r>
      <w:r w:rsidR="0008368E" w:rsidRPr="00C649C8">
        <w:rPr>
          <w:rFonts w:ascii="NoorLotus" w:eastAsia="Times New Roman" w:hAnsi="NoorLotus" w:hint="cs"/>
          <w:sz w:val="28"/>
          <w:rtl/>
        </w:rPr>
        <w:t xml:space="preserve">این یک مرحله بحث. </w:t>
      </w:r>
    </w:p>
    <w:p w14:paraId="75000F10" w14:textId="77777777" w:rsidR="004F215F" w:rsidRPr="00C649C8" w:rsidRDefault="00000000" w:rsidP="004F215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یک مشکل دیگر هم وجود دارد. در بحث اخذ قصد امر در متعلق امر، داستان عویصی هست در بحث تعبدی و توصلی برخی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ند</w:t>
      </w:r>
      <w:r w:rsidRPr="00C649C8">
        <w:rPr>
          <w:rFonts w:ascii="NoorLotus" w:eastAsia="Times New Roman" w:hAnsi="NoorLotus" w:hint="cs"/>
          <w:sz w:val="28"/>
          <w:rtl/>
        </w:rPr>
        <w:t xml:space="preserve">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برخی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ند</w:t>
      </w:r>
      <w:r w:rsidRPr="00C649C8">
        <w:rPr>
          <w:rFonts w:ascii="NoorLotus" w:eastAsia="Times New Roman" w:hAnsi="NoorLotus" w:hint="cs"/>
          <w:sz w:val="28"/>
          <w:rtl/>
        </w:rPr>
        <w:t xml:space="preserve">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برخی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ند</w:t>
      </w:r>
      <w:r w:rsidRPr="00C649C8">
        <w:rPr>
          <w:rFonts w:ascii="NoorLotus" w:eastAsia="Times New Roman" w:hAnsi="NoorLotus" w:hint="cs"/>
          <w:sz w:val="28"/>
          <w:rtl/>
        </w:rPr>
        <w:t xml:space="preserve"> به نحو تقیید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به نحو قضیه حینیه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مثل مرحوم عراقی. برخی مثل مرحوم آخوند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ند</w:t>
      </w:r>
      <w:r w:rsidRPr="00C649C8">
        <w:rPr>
          <w:rFonts w:ascii="NoorLotus" w:eastAsia="Times New Roman" w:hAnsi="NoorLotus" w:hint="cs"/>
          <w:sz w:val="28"/>
          <w:rtl/>
        </w:rPr>
        <w:t xml:space="preserve"> </w:t>
      </w:r>
      <w:r w:rsidR="006B017E" w:rsidRPr="00C649C8">
        <w:rPr>
          <w:rFonts w:ascii="NoorLotus" w:eastAsia="Times New Roman" w:hAnsi="NoorLotus"/>
          <w:sz w:val="28"/>
          <w:rtl/>
        </w:rPr>
        <w:t>اصلاً</w:t>
      </w:r>
      <w:r w:rsidRPr="00C649C8">
        <w:rPr>
          <w:rFonts w:ascii="NoorLotus" w:eastAsia="Times New Roman" w:hAnsi="NoorLotus" w:hint="cs"/>
          <w:sz w:val="28"/>
          <w:rtl/>
        </w:rPr>
        <w:t xml:space="preserve"> غلط است تقیید خطاب به قصد امر زیرا قصد امر </w:t>
      </w:r>
      <w:r w:rsidR="006B017E" w:rsidRPr="00C649C8">
        <w:rPr>
          <w:rFonts w:ascii="NoorLotus" w:eastAsia="Times New Roman" w:hAnsi="NoorLotus"/>
          <w:sz w:val="28"/>
          <w:rtl/>
        </w:rPr>
        <w:t>اصلاً</w:t>
      </w:r>
      <w:r w:rsidRPr="00C649C8">
        <w:rPr>
          <w:rFonts w:ascii="NoorLotus" w:eastAsia="Times New Roman" w:hAnsi="NoorLotus" w:hint="cs"/>
          <w:sz w:val="28"/>
          <w:rtl/>
        </w:rPr>
        <w:t xml:space="preserve"> عقلی است. قید شرعی نیست بلکه برای </w:t>
      </w:r>
      <w:r w:rsidR="006B017E" w:rsidRPr="00C649C8">
        <w:rPr>
          <w:rFonts w:ascii="NoorLotus" w:eastAsia="Times New Roman" w:hAnsi="NoorLotus"/>
          <w:sz w:val="28"/>
          <w:rtl/>
        </w:rPr>
        <w:t>نحوه‌ها</w:t>
      </w:r>
      <w:r w:rsidR="006B017E" w:rsidRPr="00C649C8">
        <w:rPr>
          <w:rFonts w:ascii="NoorLotus" w:eastAsia="Times New Roman" w:hAnsi="NoorLotus" w:hint="cs"/>
          <w:sz w:val="28"/>
          <w:rtl/>
        </w:rPr>
        <w:t>ی</w:t>
      </w:r>
      <w:r w:rsidRPr="00C649C8">
        <w:rPr>
          <w:rFonts w:ascii="NoorLotus" w:eastAsia="Times New Roman" w:hAnsi="NoorLotus" w:hint="cs"/>
          <w:sz w:val="28"/>
          <w:rtl/>
        </w:rPr>
        <w:t xml:space="preserve"> وقوع امتثال است فلذا این عقلی است. یک جاهایی که کشف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Pr="00C649C8">
        <w:rPr>
          <w:rFonts w:ascii="NoorLotus" w:eastAsia="Times New Roman" w:hAnsi="NoorLotus" w:hint="cs"/>
          <w:sz w:val="28"/>
          <w:rtl/>
        </w:rPr>
        <w:t xml:space="preserve"> غرض (کشف از راه ادله است) مولا لم یتحقق الا باتیان</w:t>
      </w:r>
      <w:r w:rsidR="007628F1" w:rsidRPr="00C649C8">
        <w:rPr>
          <w:rFonts w:ascii="NoorLotus" w:eastAsia="Times New Roman" w:hAnsi="NoorLotus" w:hint="cs"/>
          <w:sz w:val="28"/>
          <w:rtl/>
        </w:rPr>
        <w:t xml:space="preserve"> واجب بنحو قربی، عقل اینجا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7628F1" w:rsidRPr="00C649C8">
        <w:rPr>
          <w:rFonts w:ascii="NoorLotus" w:eastAsia="Times New Roman" w:hAnsi="NoorLotus" w:hint="cs"/>
          <w:sz w:val="28"/>
          <w:rtl/>
        </w:rPr>
        <w:t xml:space="preserve"> شما باید </w:t>
      </w:r>
      <w:r w:rsidRPr="00C649C8">
        <w:rPr>
          <w:rFonts w:ascii="NoorLotus" w:eastAsia="Times New Roman" w:hAnsi="NoorLotus" w:hint="cs"/>
          <w:sz w:val="28"/>
          <w:rtl/>
        </w:rPr>
        <w:t>برای خروج از اشتغال قطعی ذمه</w:t>
      </w:r>
      <w:r w:rsidR="007628F1" w:rsidRPr="00C649C8">
        <w:rPr>
          <w:rFonts w:ascii="NoorLotus" w:eastAsia="Times New Roman" w:hAnsi="NoorLotus" w:hint="cs"/>
          <w:sz w:val="28"/>
          <w:rtl/>
        </w:rPr>
        <w:t xml:space="preserve"> به تکلیف</w:t>
      </w:r>
      <w:r w:rsidRPr="00C649C8">
        <w:rPr>
          <w:rFonts w:ascii="NoorLotus" w:eastAsia="Times New Roman" w:hAnsi="NoorLotus" w:hint="cs"/>
          <w:sz w:val="28"/>
          <w:rtl/>
        </w:rPr>
        <w:t>،</w:t>
      </w:r>
      <w:r w:rsidR="007628F1" w:rsidRPr="00C649C8">
        <w:rPr>
          <w:rFonts w:ascii="NoorLotus" w:eastAsia="Times New Roman" w:hAnsi="NoorLotus" w:hint="cs"/>
          <w:sz w:val="28"/>
          <w:rtl/>
        </w:rPr>
        <w:t xml:space="preserve"> قصد قربت کنید و یک جاهایی هم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7628F1" w:rsidRPr="00C649C8">
        <w:rPr>
          <w:rFonts w:ascii="NoorLotus" w:eastAsia="Times New Roman" w:hAnsi="NoorLotus" w:hint="cs"/>
          <w:sz w:val="28"/>
          <w:rtl/>
        </w:rPr>
        <w:t xml:space="preserve"> لازم نیست. آنجاها به ادله کشف کردیم ملاک حاصل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7628F1" w:rsidRPr="00C649C8">
        <w:rPr>
          <w:rFonts w:ascii="NoorLotus" w:eastAsia="Times New Roman" w:hAnsi="NoorLotus" w:hint="cs"/>
          <w:sz w:val="28"/>
          <w:rtl/>
        </w:rPr>
        <w:t xml:space="preserve"> ولو بدون قصد قربت. خب یک کسی مثل آخوند هم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7628F1" w:rsidRPr="00C649C8">
        <w:rPr>
          <w:rFonts w:ascii="NoorLotus" w:eastAsia="Times New Roman" w:hAnsi="NoorLotus" w:hint="cs"/>
          <w:sz w:val="28"/>
          <w:rtl/>
        </w:rPr>
        <w:t xml:space="preserve"> </w:t>
      </w:r>
      <w:r w:rsidR="006B017E" w:rsidRPr="00C649C8">
        <w:rPr>
          <w:rFonts w:ascii="NoorLotus" w:eastAsia="Times New Roman" w:hAnsi="NoorLotus"/>
          <w:sz w:val="28"/>
          <w:rtl/>
        </w:rPr>
        <w:t>اصلاً</w:t>
      </w:r>
      <w:r w:rsidR="007628F1" w:rsidRPr="00C649C8">
        <w:rPr>
          <w:rFonts w:ascii="NoorLotus" w:eastAsia="Times New Roman" w:hAnsi="NoorLotus" w:hint="cs"/>
          <w:sz w:val="28"/>
          <w:rtl/>
        </w:rPr>
        <w:t xml:space="preserve"> نیازی به</w:t>
      </w:r>
      <w:r w:rsidR="00923682" w:rsidRPr="00C649C8">
        <w:rPr>
          <w:rFonts w:ascii="NoorLotus" w:eastAsia="Times New Roman" w:hAnsi="NoorLotus" w:hint="cs"/>
          <w:sz w:val="28"/>
          <w:rtl/>
        </w:rPr>
        <w:t xml:space="preserve"> اخذ</w:t>
      </w:r>
      <w:r w:rsidR="007628F1" w:rsidRPr="00C649C8">
        <w:rPr>
          <w:rFonts w:ascii="NoorLotus" w:eastAsia="Times New Roman" w:hAnsi="NoorLotus" w:hint="cs"/>
          <w:sz w:val="28"/>
          <w:rtl/>
        </w:rPr>
        <w:t xml:space="preserve"> قصد امر </w:t>
      </w:r>
      <w:r w:rsidR="00923682" w:rsidRPr="00C649C8">
        <w:rPr>
          <w:rFonts w:ascii="NoorLotus" w:eastAsia="Times New Roman" w:hAnsi="NoorLotus" w:hint="cs"/>
          <w:sz w:val="28"/>
          <w:rtl/>
        </w:rPr>
        <w:t xml:space="preserve">در متعلق امر عبادی </w:t>
      </w:r>
      <w:r w:rsidR="007628F1" w:rsidRPr="00C649C8">
        <w:rPr>
          <w:rFonts w:ascii="NoorLotus" w:eastAsia="Times New Roman" w:hAnsi="NoorLotus" w:hint="cs"/>
          <w:sz w:val="28"/>
          <w:rtl/>
        </w:rPr>
        <w:t>نداریم</w:t>
      </w:r>
      <w:r w:rsidR="00556042" w:rsidRPr="00C649C8">
        <w:rPr>
          <w:rFonts w:ascii="NoorLotus" w:eastAsia="Times New Roman" w:hAnsi="NoorLotus" w:hint="cs"/>
          <w:sz w:val="28"/>
          <w:rtl/>
        </w:rPr>
        <w:t xml:space="preserve"> که ان شا الله بحث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556042" w:rsidRPr="00C649C8">
        <w:rPr>
          <w:rFonts w:ascii="NoorLotus" w:eastAsia="Times New Roman" w:hAnsi="NoorLotus" w:hint="cs"/>
          <w:sz w:val="28"/>
          <w:rtl/>
        </w:rPr>
        <w:t xml:space="preserve"> فرمایش آخوند را. </w:t>
      </w:r>
      <w:r w:rsidRPr="00C649C8">
        <w:rPr>
          <w:rFonts w:ascii="NoorLotus" w:eastAsia="Times New Roman" w:hAnsi="NoorLotus" w:hint="cs"/>
          <w:sz w:val="28"/>
          <w:rtl/>
        </w:rPr>
        <w:t xml:space="preserve">مرحوم آخوند </w:t>
      </w:r>
      <w:r w:rsidR="00C55D76" w:rsidRPr="00C649C8">
        <w:rPr>
          <w:rFonts w:ascii="NoorLotus" w:eastAsia="Times New Roman" w:hAnsi="NoorLotus" w:hint="cs"/>
          <w:sz w:val="28"/>
          <w:rtl/>
        </w:rPr>
        <w:t>نه</w:t>
      </w:r>
      <w:r w:rsidRPr="00C649C8">
        <w:rPr>
          <w:rFonts w:ascii="NoorLotus" w:eastAsia="Times New Roman" w:hAnsi="NoorLotus" w:hint="cs"/>
          <w:sz w:val="28"/>
          <w:rtl/>
        </w:rPr>
        <w:t xml:space="preserve"> در بحث تعبدی و توصلی بلکه در</w:t>
      </w:r>
      <w:r w:rsidR="00C55D76" w:rsidRPr="00C649C8">
        <w:rPr>
          <w:rFonts w:ascii="NoorLotus" w:eastAsia="Times New Roman" w:hAnsi="NoorLotus" w:hint="cs"/>
          <w:sz w:val="28"/>
          <w:rtl/>
        </w:rPr>
        <w:t xml:space="preserve"> اینجا بخصوص ایشان بحث دارد. </w:t>
      </w:r>
      <w:r w:rsidR="00815F14" w:rsidRPr="00C649C8">
        <w:rPr>
          <w:rFonts w:ascii="NoorLotus" w:eastAsia="Times New Roman" w:hAnsi="NoorLotus" w:hint="cs"/>
          <w:sz w:val="28"/>
          <w:rtl/>
        </w:rPr>
        <w:t>در آنجا برخی مثل مرحوم نائینی متمم جعلی هستند و شی</w:t>
      </w:r>
      <w:r w:rsidRPr="00C649C8">
        <w:rPr>
          <w:rFonts w:ascii="NoorLotus" w:eastAsia="Times New Roman" w:hAnsi="NoorLotus" w:hint="cs"/>
          <w:sz w:val="28"/>
          <w:rtl/>
        </w:rPr>
        <w:t>خ انصاری هم یک جوری اینطوری است.</w:t>
      </w:r>
      <w:r w:rsidR="00815F14" w:rsidRPr="00C649C8">
        <w:rPr>
          <w:rFonts w:ascii="NoorLotus" w:eastAsia="Times New Roman" w:hAnsi="NoorLotus" w:hint="cs"/>
          <w:sz w:val="28"/>
          <w:rtl/>
        </w:rPr>
        <w:t xml:space="preserve"> یعنی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815F14" w:rsidRPr="00C649C8">
        <w:rPr>
          <w:rFonts w:ascii="NoorLotus" w:eastAsia="Times New Roman" w:hAnsi="NoorLotus" w:hint="cs"/>
          <w:sz w:val="28"/>
          <w:rtl/>
        </w:rPr>
        <w:t xml:space="preserve"> ما دو امر داریم. یک امر داریم به ذات فعل در اینجور عبادات. یک امر داریم که آن واجبی که به آن امر حاصل شد را به داعی امرش بیاور. یعنی با یک جعل دومی این کار را انجام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ده</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815F14" w:rsidRPr="00C649C8">
        <w:rPr>
          <w:rFonts w:ascii="NoorLotus" w:eastAsia="Times New Roman" w:hAnsi="NoorLotus" w:hint="cs"/>
          <w:sz w:val="28"/>
          <w:rtl/>
        </w:rPr>
        <w:t xml:space="preserve">. جعل دوم خودش ملاک خاصی ندارد. </w:t>
      </w:r>
      <w:r w:rsidR="006B017E" w:rsidRPr="00C649C8">
        <w:rPr>
          <w:rFonts w:ascii="NoorLotus" w:eastAsia="Times New Roman" w:hAnsi="NoorLotus"/>
          <w:sz w:val="28"/>
          <w:rtl/>
        </w:rPr>
        <w:t>مجموعاً</w:t>
      </w:r>
      <w:r w:rsidR="00815F14" w:rsidRPr="00C649C8">
        <w:rPr>
          <w:rFonts w:ascii="NoorLotus" w:eastAsia="Times New Roman" w:hAnsi="NoorLotus" w:hint="cs"/>
          <w:sz w:val="28"/>
          <w:rtl/>
        </w:rPr>
        <w:t xml:space="preserve"> این دو جعل یک ملاک دارند. مولا اگر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توانست</w:t>
      </w:r>
      <w:r w:rsidR="00815F14" w:rsidRPr="00C649C8">
        <w:rPr>
          <w:rFonts w:ascii="NoorLotus" w:eastAsia="Times New Roman" w:hAnsi="NoorLotus" w:hint="cs"/>
          <w:sz w:val="28"/>
          <w:rtl/>
        </w:rPr>
        <w:t xml:space="preserve"> این ملاک تام را که به قصد قربت فقط حاصل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815F14" w:rsidRPr="00C649C8">
        <w:rPr>
          <w:rFonts w:ascii="NoorLotus" w:eastAsia="Times New Roman" w:hAnsi="NoorLotus" w:hint="cs"/>
          <w:sz w:val="28"/>
          <w:rtl/>
        </w:rPr>
        <w:t xml:space="preserve"> اگر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توانست</w:t>
      </w:r>
      <w:r w:rsidR="00815F14" w:rsidRPr="00C649C8">
        <w:rPr>
          <w:rFonts w:ascii="NoorLotus" w:eastAsia="Times New Roman" w:hAnsi="NoorLotus" w:hint="cs"/>
          <w:sz w:val="28"/>
          <w:rtl/>
        </w:rPr>
        <w:t xml:space="preserve"> در مقام جعل با </w:t>
      </w:r>
      <w:r w:rsidRPr="00C649C8">
        <w:rPr>
          <w:rFonts w:ascii="NoorLotus" w:eastAsia="Times New Roman" w:hAnsi="NoorLotus" w:hint="cs"/>
          <w:sz w:val="28"/>
          <w:rtl/>
        </w:rPr>
        <w:t xml:space="preserve">یک جعل بیاورد، با یک جعل میاورد ولی چون شدنی نیست، </w:t>
      </w:r>
      <w:r w:rsidR="00815F14" w:rsidRPr="00C649C8">
        <w:rPr>
          <w:rFonts w:ascii="NoorLotus" w:eastAsia="Times New Roman" w:hAnsi="NoorLotus" w:hint="cs"/>
          <w:sz w:val="28"/>
          <w:rtl/>
        </w:rPr>
        <w:t>یک امر اولی دارد که صد درصد بلحاظ عالم ثبوت ناقص است چون به تمام آن چی</w:t>
      </w:r>
      <w:r w:rsidRPr="00C649C8">
        <w:rPr>
          <w:rFonts w:ascii="NoorLotus" w:eastAsia="Times New Roman" w:hAnsi="NoorLotus" w:hint="cs"/>
          <w:sz w:val="28"/>
          <w:rtl/>
        </w:rPr>
        <w:t>زی که ملاک دارد تعلق پیدا نکرده</w:t>
      </w:r>
      <w:r w:rsidR="00815F14" w:rsidRPr="00C649C8">
        <w:rPr>
          <w:rFonts w:ascii="NoorLotus" w:eastAsia="Times New Roman" w:hAnsi="NoorLotus" w:hint="cs"/>
          <w:sz w:val="28"/>
          <w:rtl/>
        </w:rPr>
        <w:t xml:space="preserve"> </w:t>
      </w:r>
      <w:r w:rsidR="006B017E" w:rsidRPr="00C649C8">
        <w:rPr>
          <w:rFonts w:ascii="NoorLotus" w:eastAsia="Times New Roman" w:hAnsi="NoorLotus"/>
          <w:sz w:val="28"/>
          <w:rtl/>
        </w:rPr>
        <w:t>مثلاً</w:t>
      </w:r>
      <w:r w:rsidR="00815F14" w:rsidRPr="00C649C8">
        <w:rPr>
          <w:rFonts w:ascii="NoorLotus" w:eastAsia="Times New Roman" w:hAnsi="NoorLotus" w:hint="cs"/>
          <w:sz w:val="28"/>
          <w:rtl/>
        </w:rPr>
        <w:t xml:space="preserve"> امر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815F14" w:rsidRPr="00C649C8">
        <w:rPr>
          <w:rFonts w:ascii="NoorLotus" w:eastAsia="Times New Roman" w:hAnsi="NoorLotus" w:hint="cs"/>
          <w:sz w:val="28"/>
          <w:rtl/>
        </w:rPr>
        <w:t xml:space="preserve"> به پیکره صلات بدون قصد قربت. با یک امر دومی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005F4E" w:rsidRPr="00C649C8">
        <w:rPr>
          <w:rFonts w:ascii="NoorLotus" w:eastAsia="Times New Roman" w:hAnsi="NoorLotus" w:hint="cs"/>
          <w:sz w:val="28"/>
          <w:rtl/>
        </w:rPr>
        <w:t xml:space="preserve"> آن را به قصد قربت بیاور. این مساله تعدد امر و به نحو متمم جعل یک جاهایی اشکال ندارد. سر جای خودش باید بحث کنیم</w:t>
      </w:r>
      <w:r w:rsidRPr="00C649C8">
        <w:rPr>
          <w:rFonts w:ascii="NoorLotus" w:eastAsia="Times New Roman" w:hAnsi="NoorLotus" w:hint="cs"/>
          <w:sz w:val="28"/>
          <w:rtl/>
        </w:rPr>
        <w:t>.</w:t>
      </w:r>
      <w:r w:rsidR="00005F4E" w:rsidRPr="00C649C8">
        <w:rPr>
          <w:rFonts w:ascii="NoorLotus" w:eastAsia="Times New Roman" w:hAnsi="NoorLotus" w:hint="cs"/>
          <w:sz w:val="28"/>
          <w:rtl/>
        </w:rPr>
        <w:t xml:space="preserve"> </w:t>
      </w:r>
    </w:p>
    <w:p w14:paraId="1E4EC4DD" w14:textId="77777777" w:rsidR="004F215F" w:rsidRPr="00C649C8" w:rsidRDefault="00000000" w:rsidP="004F215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اما این راه در مانحن‌فیه مسدود است. </w:t>
      </w:r>
      <w:r w:rsidR="00C166E3" w:rsidRPr="00C649C8">
        <w:rPr>
          <w:rFonts w:ascii="NoorLotus" w:eastAsia="Times New Roman" w:hAnsi="NoorLotus" w:hint="cs"/>
          <w:sz w:val="28"/>
          <w:rtl/>
        </w:rPr>
        <w:t xml:space="preserve">چرا؟ چون </w:t>
      </w:r>
      <w:r w:rsidR="00C92804" w:rsidRPr="00C649C8">
        <w:rPr>
          <w:rFonts w:ascii="NoorLotus" w:eastAsia="Times New Roman" w:hAnsi="NoorLotus" w:hint="cs"/>
          <w:sz w:val="28"/>
          <w:rtl/>
        </w:rPr>
        <w:t xml:space="preserve">وقتی با متمم جعل میاورید باز </w:t>
      </w:r>
      <w:r w:rsidR="006B017E" w:rsidRPr="00C649C8">
        <w:rPr>
          <w:rFonts w:ascii="NoorLotus" w:eastAsia="Times New Roman" w:hAnsi="NoorLotus"/>
          <w:sz w:val="28"/>
          <w:rtl/>
        </w:rPr>
        <w:t>مجموعاً</w:t>
      </w:r>
      <w:r w:rsidR="00C92804" w:rsidRPr="00C649C8">
        <w:rPr>
          <w:rFonts w:ascii="NoorLotus" w:eastAsia="Times New Roman" w:hAnsi="NoorLotus" w:hint="cs"/>
          <w:sz w:val="28"/>
          <w:rtl/>
        </w:rPr>
        <w:t xml:space="preserve"> ممکن است مورد شک قرار بگیرد. </w:t>
      </w:r>
      <w:r w:rsidR="000B3820" w:rsidRPr="00C649C8">
        <w:rPr>
          <w:rFonts w:ascii="NoorLotus" w:eastAsia="Times New Roman" w:hAnsi="NoorLotus" w:hint="cs"/>
          <w:sz w:val="28"/>
          <w:rtl/>
        </w:rPr>
        <w:t xml:space="preserve">بله فقط یک فرض فوق العاده نادر دارد که امری به پیکره صلات بخورد و معلوم باشد و آن امر دومی اش مشکوک باشد. </w:t>
      </w:r>
      <w:r w:rsidR="005B5E63" w:rsidRPr="00C649C8">
        <w:rPr>
          <w:rFonts w:ascii="NoorLotus" w:eastAsia="Times New Roman" w:hAnsi="NoorLotus" w:hint="cs"/>
          <w:sz w:val="28"/>
          <w:rtl/>
        </w:rPr>
        <w:t xml:space="preserve">آن وقت شما بگویید که بلحاظ فقهی هم آن چه که لازم است قصد همین امر اولی است که به فعل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خورد</w:t>
      </w:r>
      <w:r w:rsidR="005B5E63" w:rsidRPr="00C649C8">
        <w:rPr>
          <w:rFonts w:ascii="NoorLotus" w:eastAsia="Times New Roman" w:hAnsi="NoorLotus" w:hint="cs"/>
          <w:sz w:val="28"/>
          <w:rtl/>
        </w:rPr>
        <w:t xml:space="preserve">. این چون معلوم من است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توانم</w:t>
      </w:r>
      <w:r w:rsidR="005B5E63" w:rsidRPr="00C649C8">
        <w:rPr>
          <w:rFonts w:ascii="NoorLotus" w:eastAsia="Times New Roman" w:hAnsi="NoorLotus" w:hint="cs"/>
          <w:sz w:val="28"/>
          <w:rtl/>
        </w:rPr>
        <w:t xml:space="preserve"> جزم به </w:t>
      </w:r>
      <w:r w:rsidR="00D55649" w:rsidRPr="00C649C8">
        <w:rPr>
          <w:rFonts w:ascii="NoorLotus" w:eastAsia="Times New Roman" w:hAnsi="NoorLotus" w:hint="cs"/>
          <w:sz w:val="28"/>
          <w:rtl/>
        </w:rPr>
        <w:t>آ</w:t>
      </w:r>
      <w:r w:rsidR="005B5E63" w:rsidRPr="00C649C8">
        <w:rPr>
          <w:rFonts w:ascii="NoorLotus" w:eastAsia="Times New Roman" w:hAnsi="NoorLotus" w:hint="cs"/>
          <w:sz w:val="28"/>
          <w:rtl/>
        </w:rPr>
        <w:t>ن پیدا کنم</w:t>
      </w:r>
      <w:r w:rsidRPr="00C649C8">
        <w:rPr>
          <w:rFonts w:ascii="NoorLotus" w:eastAsia="Times New Roman" w:hAnsi="NoorLotus" w:hint="cs"/>
          <w:sz w:val="28"/>
          <w:rtl/>
        </w:rPr>
        <w:t>.</w:t>
      </w:r>
      <w:r w:rsidR="005B5E63" w:rsidRPr="00C649C8">
        <w:rPr>
          <w:rFonts w:ascii="NoorLotus" w:eastAsia="Times New Roman" w:hAnsi="NoorLotus" w:hint="cs"/>
          <w:sz w:val="28"/>
          <w:rtl/>
        </w:rPr>
        <w:t xml:space="preserve"> من احتیاط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کنم</w:t>
      </w:r>
      <w:r w:rsidR="005B5E63" w:rsidRPr="00C649C8">
        <w:rPr>
          <w:rFonts w:ascii="NoorLotus" w:eastAsia="Times New Roman" w:hAnsi="NoorLotus" w:hint="cs"/>
          <w:sz w:val="28"/>
          <w:rtl/>
        </w:rPr>
        <w:t xml:space="preserve"> به اتیان پیکره صلات بداعی امرها ولو اینکه شاک هستم در امر دوم. </w:t>
      </w:r>
      <w:r w:rsidR="00C166E3" w:rsidRPr="00C649C8">
        <w:rPr>
          <w:rFonts w:ascii="NoorLotus" w:eastAsia="Times New Roman" w:hAnsi="NoorLotus" w:hint="cs"/>
          <w:sz w:val="28"/>
          <w:rtl/>
        </w:rPr>
        <w:t xml:space="preserve"> </w:t>
      </w:r>
      <w:r w:rsidR="009764BC" w:rsidRPr="00C649C8">
        <w:rPr>
          <w:rFonts w:ascii="NoorLotus" w:eastAsia="Times New Roman" w:hAnsi="NoorLotus" w:hint="cs"/>
          <w:sz w:val="28"/>
          <w:rtl/>
        </w:rPr>
        <w:t xml:space="preserve">منتهی این خیلی خاص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9764BC" w:rsidRPr="00C649C8">
        <w:rPr>
          <w:rFonts w:ascii="NoorLotus" w:eastAsia="Times New Roman" w:hAnsi="NoorLotus" w:hint="cs"/>
          <w:sz w:val="28"/>
          <w:rtl/>
        </w:rPr>
        <w:t xml:space="preserve"> و ربطی به بحث ما پیدا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9764BC" w:rsidRPr="00C649C8">
        <w:rPr>
          <w:rFonts w:ascii="NoorLotus" w:eastAsia="Times New Roman" w:hAnsi="NoorLotus" w:hint="cs"/>
          <w:sz w:val="28"/>
          <w:rtl/>
        </w:rPr>
        <w:t xml:space="preserve">. ربط دارد اما </w:t>
      </w:r>
      <w:r w:rsidR="006B017E" w:rsidRPr="00C649C8">
        <w:rPr>
          <w:rFonts w:ascii="NoorLotus" w:eastAsia="Times New Roman" w:hAnsi="NoorLotus"/>
          <w:sz w:val="28"/>
          <w:rtl/>
        </w:rPr>
        <w:t>دق</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قاً</w:t>
      </w:r>
      <w:r w:rsidR="009764BC" w:rsidRPr="00C649C8">
        <w:rPr>
          <w:rFonts w:ascii="NoorLotus" w:eastAsia="Times New Roman" w:hAnsi="NoorLotus" w:hint="cs"/>
          <w:sz w:val="28"/>
          <w:rtl/>
        </w:rPr>
        <w:t xml:space="preserve"> مساله ما این نیست. مساله ما این بود که اگر ما </w:t>
      </w:r>
      <w:r w:rsidR="00865472" w:rsidRPr="00C649C8">
        <w:rPr>
          <w:rFonts w:ascii="NoorLotus" w:eastAsia="Times New Roman" w:hAnsi="NoorLotus" w:hint="cs"/>
          <w:sz w:val="28"/>
          <w:rtl/>
        </w:rPr>
        <w:t>قصد ا</w:t>
      </w:r>
      <w:r w:rsidR="009764BC" w:rsidRPr="00C649C8">
        <w:rPr>
          <w:rFonts w:ascii="NoorLotus" w:eastAsia="Times New Roman" w:hAnsi="NoorLotus" w:hint="cs"/>
          <w:sz w:val="28"/>
          <w:rtl/>
        </w:rPr>
        <w:t xml:space="preserve">مر جزمی </w:t>
      </w:r>
      <w:r w:rsidR="00865472" w:rsidRPr="00C649C8">
        <w:rPr>
          <w:rFonts w:ascii="NoorLotus" w:eastAsia="Times New Roman" w:hAnsi="NoorLotus" w:hint="cs"/>
          <w:sz w:val="28"/>
          <w:rtl/>
        </w:rPr>
        <w:t>را در عبادیت عبادت معتبر بدانیم،</w:t>
      </w:r>
      <w:r w:rsidR="009764BC" w:rsidRPr="00C649C8">
        <w:rPr>
          <w:rFonts w:ascii="NoorLotus" w:eastAsia="Times New Roman" w:hAnsi="NoorLotus" w:hint="cs"/>
          <w:sz w:val="28"/>
          <w:rtl/>
        </w:rPr>
        <w:t xml:space="preserve"> آیا</w:t>
      </w:r>
      <w:r w:rsidR="00865472" w:rsidRPr="00C649C8">
        <w:rPr>
          <w:rFonts w:ascii="NoorLotus" w:eastAsia="Times New Roman" w:hAnsi="NoorLotus" w:hint="cs"/>
          <w:sz w:val="28"/>
          <w:rtl/>
        </w:rPr>
        <w:t xml:space="preserve"> در فرض شک در امر عبادی،</w:t>
      </w:r>
      <w:r w:rsidR="009764BC" w:rsidRPr="00C649C8">
        <w:rPr>
          <w:rFonts w:ascii="NoorLotus" w:eastAsia="Times New Roman" w:hAnsi="NoorLotus" w:hint="cs"/>
          <w:sz w:val="28"/>
          <w:rtl/>
        </w:rPr>
        <w:t xml:space="preserve"> </w:t>
      </w:r>
      <w:r w:rsidRPr="00C649C8">
        <w:rPr>
          <w:rFonts w:ascii="NoorLotus" w:eastAsia="Times New Roman" w:hAnsi="NoorLotus" w:hint="cs"/>
          <w:sz w:val="28"/>
          <w:rtl/>
        </w:rPr>
        <w:t xml:space="preserve">احتیاط در </w:t>
      </w:r>
      <w:r w:rsidR="009764BC" w:rsidRPr="00C649C8">
        <w:rPr>
          <w:rFonts w:ascii="NoorLotus" w:eastAsia="Times New Roman" w:hAnsi="NoorLotus" w:hint="cs"/>
          <w:sz w:val="28"/>
          <w:rtl/>
        </w:rPr>
        <w:t xml:space="preserve">عبادت ممکن است؟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9764BC" w:rsidRPr="00C649C8">
        <w:rPr>
          <w:rFonts w:ascii="NoorLotus" w:eastAsia="Times New Roman" w:hAnsi="NoorLotus" w:hint="cs"/>
          <w:sz w:val="28"/>
          <w:rtl/>
        </w:rPr>
        <w:t xml:space="preserve"> حتی اگر ما به امر دوم هم بگوییم</w:t>
      </w:r>
      <w:r w:rsidRPr="00C649C8">
        <w:rPr>
          <w:rFonts w:ascii="NoorLotus" w:eastAsia="Times New Roman" w:hAnsi="NoorLotus" w:hint="cs"/>
          <w:sz w:val="28"/>
          <w:rtl/>
        </w:rPr>
        <w:t>، باز</w:t>
      </w:r>
      <w:r w:rsidR="009764BC" w:rsidRPr="00C649C8">
        <w:rPr>
          <w:rFonts w:ascii="NoorLotus" w:eastAsia="Times New Roman" w:hAnsi="NoorLotus" w:hint="cs"/>
          <w:sz w:val="28"/>
          <w:rtl/>
        </w:rPr>
        <w:t xml:space="preserve"> </w:t>
      </w:r>
      <w:r w:rsidRPr="00C649C8">
        <w:rPr>
          <w:rFonts w:ascii="NoorLotus" w:eastAsia="Times New Roman" w:hAnsi="NoorLotus" w:hint="cs"/>
          <w:sz w:val="28"/>
          <w:rtl/>
        </w:rPr>
        <w:t xml:space="preserve">احتیاط در </w:t>
      </w:r>
      <w:r w:rsidR="009764BC" w:rsidRPr="00C649C8">
        <w:rPr>
          <w:rFonts w:ascii="NoorLotus" w:eastAsia="Times New Roman" w:hAnsi="NoorLotus" w:hint="cs"/>
          <w:sz w:val="28"/>
          <w:rtl/>
        </w:rPr>
        <w:t xml:space="preserve">عبادت ممکن نیست مگر در یک فرض خیلی خاص. یعنی متمم </w:t>
      </w:r>
      <w:r w:rsidR="006B017E" w:rsidRPr="00C649C8">
        <w:rPr>
          <w:rFonts w:ascii="NoorLotus" w:eastAsia="Times New Roman" w:hAnsi="NoorLotus"/>
          <w:sz w:val="28"/>
          <w:rtl/>
        </w:rPr>
        <w:t>جعل</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ها</w:t>
      </w:r>
      <w:r w:rsidR="009764BC" w:rsidRPr="00C649C8">
        <w:rPr>
          <w:rFonts w:ascii="NoorLotus" w:eastAsia="Times New Roman" w:hAnsi="NoorLotus" w:hint="cs"/>
          <w:sz w:val="28"/>
          <w:rtl/>
        </w:rPr>
        <w:t xml:space="preserve"> که در آن بحث</w:t>
      </w:r>
      <w:r w:rsidRPr="00C649C8">
        <w:rPr>
          <w:rFonts w:ascii="NoorLotus" w:eastAsia="Times New Roman" w:hAnsi="NoorLotus" w:hint="cs"/>
          <w:sz w:val="28"/>
          <w:rtl/>
        </w:rPr>
        <w:t xml:space="preserve"> تعبدی و توصلی (</w:t>
      </w:r>
      <w:r w:rsidR="009764BC" w:rsidRPr="00C649C8">
        <w:rPr>
          <w:rFonts w:ascii="NoorLotus" w:eastAsia="Times New Roman" w:hAnsi="NoorLotus" w:hint="cs"/>
          <w:sz w:val="28"/>
          <w:rtl/>
        </w:rPr>
        <w:t>بنابراینکه قصد امر در متعلق امر اخذ نشود و بنابراینکه به حکم عقل نباشد</w:t>
      </w:r>
      <w:r w:rsidRPr="00C649C8">
        <w:rPr>
          <w:rFonts w:ascii="NoorLotus" w:eastAsia="Times New Roman" w:hAnsi="NoorLotus" w:hint="cs"/>
          <w:sz w:val="28"/>
          <w:rtl/>
        </w:rPr>
        <w:t>) هرچند</w:t>
      </w:r>
      <w:r w:rsidR="009764BC" w:rsidRPr="00C649C8">
        <w:rPr>
          <w:rFonts w:ascii="NoorLotus" w:eastAsia="Times New Roman" w:hAnsi="NoorLotus" w:hint="cs"/>
          <w:sz w:val="28"/>
          <w:rtl/>
        </w:rPr>
        <w:t xml:space="preserve">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توانند</w:t>
      </w:r>
      <w:r w:rsidR="009764BC" w:rsidRPr="00C649C8">
        <w:rPr>
          <w:rFonts w:ascii="NoorLotus" w:eastAsia="Times New Roman" w:hAnsi="NoorLotus" w:hint="cs"/>
          <w:sz w:val="28"/>
          <w:rtl/>
        </w:rPr>
        <w:t xml:space="preserve"> تعبدیت را تصحیح کنند، </w:t>
      </w:r>
      <w:r w:rsidRPr="00C649C8">
        <w:rPr>
          <w:rFonts w:ascii="NoorLotus" w:eastAsia="Times New Roman" w:hAnsi="NoorLotus" w:hint="cs"/>
          <w:sz w:val="28"/>
          <w:rtl/>
        </w:rPr>
        <w:t xml:space="preserve">ولی در </w:t>
      </w:r>
      <w:r w:rsidR="009764BC" w:rsidRPr="00C649C8">
        <w:rPr>
          <w:rFonts w:ascii="NoorLotus" w:eastAsia="Times New Roman" w:hAnsi="NoorLotus" w:hint="cs"/>
          <w:sz w:val="28"/>
          <w:rtl/>
        </w:rPr>
        <w:t xml:space="preserve">اینجا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توانند</w:t>
      </w:r>
      <w:r w:rsidRPr="00C649C8">
        <w:rPr>
          <w:rFonts w:ascii="NoorLotus" w:eastAsia="Times New Roman" w:hAnsi="NoorLotus" w:hint="cs"/>
          <w:sz w:val="28"/>
          <w:rtl/>
        </w:rPr>
        <w:t xml:space="preserve"> احتیاط را درست کنند</w:t>
      </w:r>
      <w:r w:rsidR="009764BC" w:rsidRPr="00C649C8">
        <w:rPr>
          <w:rFonts w:ascii="NoorLotus" w:eastAsia="Times New Roman" w:hAnsi="NoorLotus" w:hint="cs"/>
          <w:sz w:val="28"/>
          <w:rtl/>
        </w:rPr>
        <w:t xml:space="preserve"> </w:t>
      </w:r>
      <w:r w:rsidR="00E460AA" w:rsidRPr="00C649C8">
        <w:rPr>
          <w:rFonts w:ascii="NoorLotus" w:eastAsia="Times New Roman" w:hAnsi="NoorLotus" w:hint="cs"/>
          <w:sz w:val="28"/>
          <w:rtl/>
        </w:rPr>
        <w:t xml:space="preserve">چون بحث شک است. من شک دارم </w:t>
      </w:r>
      <w:r w:rsidR="006B017E" w:rsidRPr="00C649C8">
        <w:rPr>
          <w:rFonts w:ascii="NoorLotus" w:eastAsia="Times New Roman" w:hAnsi="NoorLotus"/>
          <w:sz w:val="28"/>
          <w:rtl/>
        </w:rPr>
        <w:t>اصلاً</w:t>
      </w:r>
      <w:r w:rsidR="00E460AA" w:rsidRPr="00C649C8">
        <w:rPr>
          <w:rFonts w:ascii="NoorLotus" w:eastAsia="Times New Roman" w:hAnsi="NoorLotus" w:hint="cs"/>
          <w:sz w:val="28"/>
          <w:rtl/>
        </w:rPr>
        <w:t xml:space="preserve"> یک عبادت دو امری دارم یا ندارم. فرض این است. اگر من شک دارم امر جزمی کجا هست که من به امر دوم بخ</w:t>
      </w:r>
      <w:r w:rsidRPr="00C649C8">
        <w:rPr>
          <w:rFonts w:ascii="NoorLotus" w:eastAsia="Times New Roman" w:hAnsi="NoorLotus" w:hint="cs"/>
          <w:sz w:val="28"/>
          <w:rtl/>
        </w:rPr>
        <w:t>واهم یک امر جزمی اولی را بیاورم</w:t>
      </w:r>
      <w:r w:rsidR="00E460AA" w:rsidRPr="00C649C8">
        <w:rPr>
          <w:rFonts w:ascii="NoorLotus" w:eastAsia="Times New Roman" w:hAnsi="NoorLotus" w:hint="cs"/>
          <w:sz w:val="28"/>
          <w:rtl/>
        </w:rPr>
        <w:t xml:space="preserve"> پس تعدد امر هم مشکل را حل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E460AA" w:rsidRPr="00C649C8">
        <w:rPr>
          <w:rFonts w:ascii="NoorLotus" w:eastAsia="Times New Roman" w:hAnsi="NoorLotus" w:hint="cs"/>
          <w:sz w:val="28"/>
          <w:rtl/>
        </w:rPr>
        <w:t xml:space="preserve">. </w:t>
      </w:r>
    </w:p>
    <w:p w14:paraId="4EE30310" w14:textId="77777777" w:rsidR="00C166E3" w:rsidRPr="00C649C8" w:rsidRDefault="00000000" w:rsidP="004F215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آن وقت نتیجه چه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نتیجه روی </w:t>
      </w:r>
      <w:r w:rsidR="006B017E" w:rsidRPr="00C649C8">
        <w:rPr>
          <w:rFonts w:ascii="NoorLotus" w:eastAsia="Times New Roman" w:hAnsi="NoorLotus"/>
          <w:sz w:val="28"/>
          <w:rtl/>
        </w:rPr>
        <w:t>بحث‌ها</w:t>
      </w:r>
      <w:r w:rsidR="006B017E" w:rsidRPr="00C649C8">
        <w:rPr>
          <w:rFonts w:ascii="NoorLotus" w:eastAsia="Times New Roman" w:hAnsi="NoorLotus" w:hint="cs"/>
          <w:sz w:val="28"/>
          <w:rtl/>
        </w:rPr>
        <w:t>ی</w:t>
      </w:r>
      <w:r w:rsidRPr="00C649C8">
        <w:rPr>
          <w:rFonts w:ascii="NoorLotus" w:eastAsia="Times New Roman" w:hAnsi="NoorLotus" w:hint="cs"/>
          <w:sz w:val="28"/>
          <w:rtl/>
        </w:rPr>
        <w:t xml:space="preserve"> ما این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که بنابراینکه استحاله قائل ایم برای اخذ علم به حکم در حکم</w:t>
      </w:r>
      <w:r w:rsidR="004F215F" w:rsidRPr="00C649C8">
        <w:rPr>
          <w:rFonts w:ascii="NoorLotus" w:eastAsia="Times New Roman" w:hAnsi="NoorLotus" w:hint="cs"/>
          <w:sz w:val="28"/>
          <w:rtl/>
        </w:rPr>
        <w:t>،</w:t>
      </w:r>
      <w:r w:rsidRPr="00C649C8">
        <w:rPr>
          <w:rFonts w:ascii="NoorLotus" w:eastAsia="Times New Roman" w:hAnsi="NoorLotus" w:hint="cs"/>
          <w:sz w:val="28"/>
          <w:rtl/>
        </w:rPr>
        <w:t xml:space="preserve"> </w:t>
      </w:r>
      <w:r w:rsidR="00296841" w:rsidRPr="00C649C8">
        <w:rPr>
          <w:rFonts w:ascii="NoorLotus" w:eastAsia="Times New Roman" w:hAnsi="NoorLotus" w:hint="cs"/>
          <w:sz w:val="28"/>
          <w:rtl/>
        </w:rPr>
        <w:t xml:space="preserve">باید بگوییم </w:t>
      </w:r>
      <w:r w:rsidR="006B017E" w:rsidRPr="00C649C8">
        <w:rPr>
          <w:rFonts w:ascii="NoorLotus" w:eastAsia="Times New Roman" w:hAnsi="NoorLotus"/>
          <w:sz w:val="28"/>
          <w:rtl/>
        </w:rPr>
        <w:t>اصلاً</w:t>
      </w:r>
      <w:r w:rsidR="00296841" w:rsidRPr="00C649C8">
        <w:rPr>
          <w:rFonts w:ascii="NoorLotus" w:eastAsia="Times New Roman" w:hAnsi="NoorLotus" w:hint="cs"/>
          <w:sz w:val="28"/>
          <w:rtl/>
        </w:rPr>
        <w:t xml:space="preserve"> همچین خطابی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296841" w:rsidRPr="00C649C8">
        <w:rPr>
          <w:rFonts w:ascii="NoorLotus" w:eastAsia="Times New Roman" w:hAnsi="NoorLotus" w:hint="cs"/>
          <w:sz w:val="28"/>
          <w:rtl/>
        </w:rPr>
        <w:t xml:space="preserve">. اگر بنا باشد قصد امر جزمی لازم باشد، </w:t>
      </w:r>
      <w:r w:rsidR="006B017E" w:rsidRPr="00C649C8">
        <w:rPr>
          <w:rFonts w:ascii="NoorLotus" w:eastAsia="Times New Roman" w:hAnsi="NoorLotus"/>
          <w:sz w:val="28"/>
          <w:rtl/>
        </w:rPr>
        <w:t>اصلاً</w:t>
      </w:r>
      <w:r w:rsidR="00296841" w:rsidRPr="00C649C8">
        <w:rPr>
          <w:rFonts w:ascii="NoorLotus" w:eastAsia="Times New Roman" w:hAnsi="NoorLotus" w:hint="cs"/>
          <w:sz w:val="28"/>
          <w:rtl/>
        </w:rPr>
        <w:t xml:space="preserve"> عبادتی به این شکل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تواند</w:t>
      </w:r>
      <w:r w:rsidR="00296841" w:rsidRPr="00C649C8">
        <w:rPr>
          <w:rFonts w:ascii="NoorLotus" w:eastAsia="Times New Roman" w:hAnsi="NoorLotus" w:hint="cs"/>
          <w:sz w:val="28"/>
          <w:rtl/>
        </w:rPr>
        <w:t xml:space="preserve"> واجب شود. نتیجه خیلی عجیب و غریبی است. آقای صدر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فرما</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296841" w:rsidRPr="00C649C8">
        <w:rPr>
          <w:rFonts w:ascii="NoorLotus" w:eastAsia="Times New Roman" w:hAnsi="NoorLotus" w:hint="cs"/>
          <w:sz w:val="28"/>
          <w:rtl/>
        </w:rPr>
        <w:t xml:space="preserve"> تقیید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296841" w:rsidRPr="00C649C8">
        <w:rPr>
          <w:rFonts w:ascii="NoorLotus" w:eastAsia="Times New Roman" w:hAnsi="NoorLotus" w:hint="cs"/>
          <w:sz w:val="28"/>
          <w:rtl/>
        </w:rPr>
        <w:t xml:space="preserve"> چون حصه جهلی و شکی قابل قصد امر نیست و از باب فقد قدرت ساقط است ولی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296841" w:rsidRPr="00C649C8">
        <w:rPr>
          <w:rFonts w:ascii="NoorLotus" w:eastAsia="Times New Roman" w:hAnsi="NoorLotus" w:hint="cs"/>
          <w:sz w:val="28"/>
          <w:rtl/>
        </w:rPr>
        <w:t xml:space="preserve"> تقیید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296841" w:rsidRPr="00C649C8">
        <w:rPr>
          <w:rFonts w:ascii="NoorLotus" w:eastAsia="Times New Roman" w:hAnsi="NoorLotus" w:hint="cs"/>
          <w:sz w:val="28"/>
          <w:rtl/>
        </w:rPr>
        <w:t xml:space="preserve">. یعنی گویی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296841" w:rsidRPr="00C649C8">
        <w:rPr>
          <w:rFonts w:ascii="NoorLotus" w:eastAsia="Times New Roman" w:hAnsi="NoorLotus" w:hint="cs"/>
          <w:sz w:val="28"/>
          <w:rtl/>
        </w:rPr>
        <w:t xml:space="preserve"> بگوییم که مولا حکم کند به المکلف الذی لم یکن شاکاً یجب علیه این فعل</w:t>
      </w:r>
      <w:r w:rsidR="004F215F" w:rsidRPr="00C649C8">
        <w:rPr>
          <w:rFonts w:ascii="NoorLotus" w:eastAsia="Times New Roman" w:hAnsi="NoorLotus" w:hint="cs"/>
          <w:sz w:val="28"/>
          <w:rtl/>
        </w:rPr>
        <w:t>.</w:t>
      </w:r>
      <w:r w:rsidR="00296841" w:rsidRPr="00C649C8">
        <w:rPr>
          <w:rFonts w:ascii="NoorLotus" w:eastAsia="Times New Roman" w:hAnsi="NoorLotus" w:hint="cs"/>
          <w:sz w:val="28"/>
          <w:rtl/>
        </w:rPr>
        <w:t xml:space="preserve"> آن وقت این در ظرف جهل که شامل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296841" w:rsidRPr="00C649C8">
        <w:rPr>
          <w:rFonts w:ascii="NoorLotus" w:eastAsia="Times New Roman" w:hAnsi="NoorLotus" w:hint="cs"/>
          <w:sz w:val="28"/>
          <w:rtl/>
        </w:rPr>
        <w:t xml:space="preserve">، در ظرف علم هم من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004F215F" w:rsidRPr="00C649C8">
        <w:rPr>
          <w:rFonts w:ascii="NoorLotus" w:eastAsia="Times New Roman" w:hAnsi="NoorLotus" w:hint="cs"/>
          <w:sz w:val="28"/>
          <w:rtl/>
        </w:rPr>
        <w:t>م</w:t>
      </w:r>
      <w:r w:rsidR="00296841" w:rsidRPr="00C649C8">
        <w:rPr>
          <w:rFonts w:ascii="NoorLotus" w:eastAsia="Times New Roman" w:hAnsi="NoorLotus" w:hint="cs"/>
          <w:sz w:val="28"/>
          <w:rtl/>
        </w:rPr>
        <w:t xml:space="preserve"> عبادت را اتیان کنم. </w:t>
      </w:r>
    </w:p>
    <w:p w14:paraId="75F9602A" w14:textId="77777777" w:rsidR="00600824" w:rsidRPr="00C649C8" w:rsidRDefault="00000000" w:rsidP="00296841">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عرض ما این است که چون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w:t>
      </w:r>
      <w:r w:rsidR="00365F8A" w:rsidRPr="00C649C8">
        <w:rPr>
          <w:rFonts w:ascii="NoorLotus" w:eastAsia="Times New Roman" w:hAnsi="NoorLotus" w:hint="cs"/>
          <w:sz w:val="28"/>
          <w:rtl/>
        </w:rPr>
        <w:t xml:space="preserve">به عالم بها تقییدش بزنیم، </w:t>
      </w:r>
      <w:r w:rsidR="006B017E" w:rsidRPr="00C649C8">
        <w:rPr>
          <w:rFonts w:ascii="NoorLotus" w:eastAsia="Times New Roman" w:hAnsi="NoorLotus"/>
          <w:sz w:val="28"/>
          <w:rtl/>
        </w:rPr>
        <w:t>اصلاً</w:t>
      </w:r>
      <w:r w:rsidR="00365F8A" w:rsidRPr="00C649C8">
        <w:rPr>
          <w:rFonts w:ascii="NoorLotus" w:eastAsia="Times New Roman" w:hAnsi="NoorLotus" w:hint="cs"/>
          <w:sz w:val="28"/>
          <w:rtl/>
        </w:rPr>
        <w:t xml:space="preserve"> چنین حکمی هم وجود ندارد. بنابراین نتیجه این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365F8A" w:rsidRPr="00C649C8">
        <w:rPr>
          <w:rFonts w:ascii="NoorLotus" w:eastAsia="Times New Roman" w:hAnsi="NoorLotus" w:hint="cs"/>
          <w:sz w:val="28"/>
          <w:rtl/>
        </w:rPr>
        <w:t xml:space="preserve"> که اگر شما فقهیا نظرتان این باشد که قصد امر</w:t>
      </w:r>
      <w:r w:rsidR="004F215F" w:rsidRPr="00C649C8">
        <w:rPr>
          <w:rFonts w:ascii="NoorLotus" w:eastAsia="Times New Roman" w:hAnsi="NoorLotus" w:hint="cs"/>
          <w:sz w:val="28"/>
          <w:rtl/>
        </w:rPr>
        <w:t xml:space="preserve"> جزمی</w:t>
      </w:r>
      <w:r w:rsidR="00365F8A" w:rsidRPr="00C649C8">
        <w:rPr>
          <w:rFonts w:ascii="NoorLotus" w:eastAsia="Times New Roman" w:hAnsi="NoorLotus" w:hint="cs"/>
          <w:sz w:val="28"/>
          <w:rtl/>
        </w:rPr>
        <w:t xml:space="preserve"> لازم است، این منتهی به این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365F8A" w:rsidRPr="00C649C8">
        <w:rPr>
          <w:rFonts w:ascii="NoorLotus" w:eastAsia="Times New Roman" w:hAnsi="NoorLotus" w:hint="cs"/>
          <w:sz w:val="28"/>
          <w:rtl/>
        </w:rPr>
        <w:t xml:space="preserve"> که </w:t>
      </w:r>
      <w:r w:rsidR="006B017E" w:rsidRPr="00C649C8">
        <w:rPr>
          <w:rFonts w:ascii="NoorLotus" w:eastAsia="Times New Roman" w:hAnsi="NoorLotus"/>
          <w:sz w:val="28"/>
          <w:rtl/>
        </w:rPr>
        <w:t>اصلاً</w:t>
      </w:r>
      <w:r w:rsidR="00365F8A" w:rsidRPr="00C649C8">
        <w:rPr>
          <w:rFonts w:ascii="NoorLotus" w:eastAsia="Times New Roman" w:hAnsi="NoorLotus" w:hint="cs"/>
          <w:sz w:val="28"/>
          <w:rtl/>
        </w:rPr>
        <w:t xml:space="preserve"> همچین وجوبی در عالم نباشد. یک همچین عبادتی که مولا عبادیتش را به قصد امر جزمی بداند و </w:t>
      </w:r>
      <w:r w:rsidRPr="00C649C8">
        <w:rPr>
          <w:rFonts w:ascii="NoorLotus" w:eastAsia="Times New Roman" w:hAnsi="NoorLotus" w:hint="cs"/>
          <w:sz w:val="28"/>
          <w:rtl/>
        </w:rPr>
        <w:t>بخواهد ولو با اطلاقش ثابت کند ه</w:t>
      </w:r>
      <w:r w:rsidR="004F215F" w:rsidRPr="00C649C8">
        <w:rPr>
          <w:rFonts w:ascii="NoorLotus" w:eastAsia="Times New Roman" w:hAnsi="NoorLotus" w:hint="cs"/>
          <w:sz w:val="28"/>
          <w:rtl/>
        </w:rPr>
        <w:t>مچین عبادتی را،</w:t>
      </w:r>
      <w:r w:rsidRPr="00C649C8">
        <w:rPr>
          <w:rFonts w:ascii="NoorLotus" w:eastAsia="Times New Roman" w:hAnsi="NoorLotus" w:hint="cs"/>
          <w:sz w:val="28"/>
          <w:rtl/>
        </w:rPr>
        <w:t xml:space="preserve"> بنظر ما </w:t>
      </w:r>
      <w:r w:rsidR="006B017E" w:rsidRPr="00C649C8">
        <w:rPr>
          <w:rFonts w:ascii="NoorLotus" w:eastAsia="Times New Roman" w:hAnsi="NoorLotus"/>
          <w:sz w:val="28"/>
          <w:rtl/>
        </w:rPr>
        <w:t>اصلاً</w:t>
      </w:r>
      <w:r w:rsidRPr="00C649C8">
        <w:rPr>
          <w:rFonts w:ascii="NoorLotus" w:eastAsia="Times New Roman" w:hAnsi="NoorLotus" w:hint="cs"/>
          <w:sz w:val="28"/>
          <w:rtl/>
        </w:rPr>
        <w:t xml:space="preserve"> شدنی نیست. </w:t>
      </w:r>
    </w:p>
    <w:p w14:paraId="7AEB25EA" w14:textId="77777777" w:rsidR="00600824" w:rsidRPr="00C649C8" w:rsidRDefault="00000000" w:rsidP="004F215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اگر یک دلیل اثباتی داشته باشیم که بگوید </w:t>
      </w:r>
      <w:r w:rsidR="00865472" w:rsidRPr="00C649C8">
        <w:rPr>
          <w:rFonts w:ascii="NoorLotus" w:eastAsia="Times New Roman" w:hAnsi="NoorLotus" w:hint="cs"/>
          <w:sz w:val="28"/>
          <w:rtl/>
        </w:rPr>
        <w:t xml:space="preserve">حتما باید عبادت را به قصد امر جزمی </w:t>
      </w:r>
      <w:r w:rsidRPr="00C649C8">
        <w:rPr>
          <w:rFonts w:ascii="NoorLotus" w:eastAsia="Times New Roman" w:hAnsi="NoorLotus" w:hint="cs"/>
          <w:sz w:val="28"/>
          <w:rtl/>
        </w:rPr>
        <w:t xml:space="preserve">بیاورید، شما بخاطر </w:t>
      </w:r>
      <w:r w:rsidR="00305F39" w:rsidRPr="00C649C8">
        <w:rPr>
          <w:rFonts w:ascii="NoorLotus" w:eastAsia="Times New Roman" w:hAnsi="NoorLotus" w:hint="cs"/>
          <w:sz w:val="28"/>
          <w:rtl/>
        </w:rPr>
        <w:t>استحاله</w:t>
      </w:r>
      <w:r w:rsidR="00865472" w:rsidRPr="00C649C8">
        <w:rPr>
          <w:rFonts w:ascii="NoorLotus" w:eastAsia="Times New Roman" w:hAnsi="NoorLotus" w:hint="cs"/>
          <w:sz w:val="28"/>
          <w:rtl/>
        </w:rPr>
        <w:t xml:space="preserve"> ملتزم می/شوید که امر عبادی محال است.</w:t>
      </w:r>
    </w:p>
    <w:p w14:paraId="2A1A6930" w14:textId="77777777" w:rsidR="005B6D89" w:rsidRPr="00C649C8" w:rsidRDefault="00000000" w:rsidP="00600824">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w:t>
      </w:r>
      <w:r w:rsidR="008413B9" w:rsidRPr="00C649C8">
        <w:rPr>
          <w:rFonts w:ascii="NoorLotus" w:eastAsia="Times New Roman" w:hAnsi="NoorLotus" w:hint="cs"/>
          <w:sz w:val="28"/>
          <w:rtl/>
        </w:rPr>
        <w:t xml:space="preserve">در عبادات بله.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w:t>
      </w:r>
    </w:p>
    <w:p w14:paraId="52420E8F" w14:textId="77777777" w:rsidR="005B6D89" w:rsidRPr="00C649C8" w:rsidRDefault="00000000" w:rsidP="005B6D89">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ولو اینکه </w:t>
      </w:r>
      <w:r w:rsidR="006B017E" w:rsidRPr="00C649C8">
        <w:rPr>
          <w:rFonts w:ascii="NoorLotus" w:eastAsia="Times New Roman" w:hAnsi="NoorLotus"/>
          <w:sz w:val="28"/>
          <w:rtl/>
        </w:rPr>
        <w:t>عقلاً</w:t>
      </w:r>
      <w:r w:rsidRPr="00C649C8">
        <w:rPr>
          <w:rFonts w:ascii="NoorLotus" w:eastAsia="Times New Roman" w:hAnsi="NoorLotus" w:hint="cs"/>
          <w:sz w:val="28"/>
          <w:rtl/>
        </w:rPr>
        <w:t xml:space="preserve">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فهم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Pr="00C649C8">
        <w:rPr>
          <w:rFonts w:ascii="NoorLotus" w:eastAsia="Times New Roman" w:hAnsi="NoorLotus" w:hint="cs"/>
          <w:sz w:val="28"/>
          <w:rtl/>
        </w:rPr>
        <w:t xml:space="preserve"> استحاله دارد. </w:t>
      </w:r>
    </w:p>
    <w:p w14:paraId="4B355FA9" w14:textId="77777777" w:rsidR="006B715D" w:rsidRPr="00C649C8" w:rsidRDefault="00000000" w:rsidP="005B6D89">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w:t>
      </w:r>
      <w:r w:rsidRPr="00C649C8">
        <w:rPr>
          <w:rFonts w:ascii="NoorLotus" w:eastAsia="Times New Roman" w:hAnsi="NoorLotus" w:hint="cs"/>
          <w:sz w:val="28"/>
          <w:rtl/>
        </w:rPr>
        <w:t xml:space="preserve"> احتیاط کرد. خود حکم واقعی هم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w:t>
      </w:r>
    </w:p>
    <w:p w14:paraId="59A3BCD2" w14:textId="77777777" w:rsidR="006B715D" w:rsidRPr="00C649C8" w:rsidRDefault="00000000" w:rsidP="006B715D">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اشکال: خود شارع بگوید جزما بیاورید. بحث شما الان ثبوتا است...</w:t>
      </w:r>
    </w:p>
    <w:p w14:paraId="798FA9BD" w14:textId="77777777" w:rsidR="00CE7DA5" w:rsidRPr="00C649C8" w:rsidRDefault="00000000" w:rsidP="006B715D">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امکانش نیست. مثل این است که مولا بگوید به هوا بپرید. خب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یعنی اگر بنا شد که عبادی باشد و در عبادت هم اتیان به داعی الامر الجزمی باشد،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مولا همچین خطابی</w:t>
      </w:r>
      <w:r w:rsidR="00865472" w:rsidRPr="00C649C8">
        <w:rPr>
          <w:rFonts w:ascii="NoorLotus" w:eastAsia="Times New Roman" w:hAnsi="NoorLotus" w:hint="cs"/>
          <w:sz w:val="28"/>
          <w:rtl/>
        </w:rPr>
        <w:t xml:space="preserve"> جعل کند</w:t>
      </w:r>
      <w:r w:rsidRPr="00C649C8">
        <w:rPr>
          <w:rFonts w:ascii="NoorLotus" w:eastAsia="Times New Roman" w:hAnsi="NoorLotus" w:hint="cs"/>
          <w:sz w:val="28"/>
          <w:rtl/>
        </w:rPr>
        <w:t>.</w:t>
      </w:r>
    </w:p>
    <w:p w14:paraId="176FB59E" w14:textId="77777777" w:rsidR="00CE7DA5" w:rsidRPr="00C649C8" w:rsidRDefault="00000000" w:rsidP="00CE7DA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اشکال: مشکلی دارد که احکام را مقیَد کنیم؟</w:t>
      </w:r>
    </w:p>
    <w:p w14:paraId="33972EEA" w14:textId="77777777" w:rsidR="00CE7DA5" w:rsidRPr="00C649C8" w:rsidRDefault="00000000" w:rsidP="00CE7DA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این را مفصل بحث کردیم. </w:t>
      </w:r>
    </w:p>
    <w:p w14:paraId="49EF898B" w14:textId="77777777" w:rsidR="00CE7DA5" w:rsidRPr="00C649C8" w:rsidRDefault="00000000" w:rsidP="00CE7DA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دو لازمه دارد. از یکی که </w:t>
      </w:r>
      <w:r w:rsidR="006B017E" w:rsidRPr="00C649C8">
        <w:rPr>
          <w:rFonts w:ascii="NoorLotus" w:eastAsia="Times New Roman" w:hAnsi="NoorLotus"/>
          <w:sz w:val="28"/>
          <w:rtl/>
        </w:rPr>
        <w:t>سهل‌تر</w:t>
      </w:r>
      <w:r w:rsidRPr="00C649C8">
        <w:rPr>
          <w:rFonts w:ascii="NoorLotus" w:eastAsia="Times New Roman" w:hAnsi="NoorLotus" w:hint="cs"/>
          <w:sz w:val="28"/>
          <w:rtl/>
        </w:rPr>
        <w:t xml:space="preserve"> است استفاده کنیم. </w:t>
      </w:r>
    </w:p>
    <w:p w14:paraId="057C7EBA" w14:textId="77777777" w:rsidR="00296841" w:rsidRPr="00C649C8" w:rsidRDefault="00000000" w:rsidP="00CE7DA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عقلی است. اینکه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احکام را مقید کرد به عالمین بها. حالا یا از باب لغویت آن است یا از </w:t>
      </w:r>
      <w:r w:rsidR="00AA6ADC" w:rsidRPr="00C649C8">
        <w:rPr>
          <w:rFonts w:ascii="NoorLotus" w:eastAsia="Times New Roman" w:hAnsi="NoorLotus" w:hint="cs"/>
          <w:sz w:val="28"/>
          <w:rtl/>
        </w:rPr>
        <w:t xml:space="preserve">باب آن بحثی که ما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F6AD5" w:rsidRPr="00C649C8">
        <w:rPr>
          <w:rFonts w:ascii="NoorLotus" w:eastAsia="Times New Roman" w:hAnsi="NoorLotus" w:hint="cs"/>
          <w:sz w:val="28"/>
          <w:rtl/>
        </w:rPr>
        <w:t>ک</w:t>
      </w:r>
      <w:r w:rsidR="006B017E" w:rsidRPr="00C649C8">
        <w:rPr>
          <w:rFonts w:ascii="NoorLotus" w:eastAsia="Times New Roman" w:hAnsi="NoorLotus" w:hint="eastAsia"/>
          <w:sz w:val="28"/>
          <w:rtl/>
        </w:rPr>
        <w:t>رد</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AA6ADC" w:rsidRPr="00C649C8">
        <w:rPr>
          <w:rFonts w:ascii="NoorLotus" w:eastAsia="Times New Roman" w:hAnsi="NoorLotus" w:hint="cs"/>
          <w:sz w:val="28"/>
          <w:rtl/>
        </w:rPr>
        <w:t xml:space="preserve"> که </w:t>
      </w:r>
      <w:r w:rsidR="006B017E" w:rsidRPr="00C649C8">
        <w:rPr>
          <w:rFonts w:ascii="NoorLotus" w:eastAsia="Times New Roman" w:hAnsi="NoorLotus"/>
          <w:sz w:val="28"/>
          <w:rtl/>
        </w:rPr>
        <w:t>اصلاً</w:t>
      </w:r>
      <w:r w:rsidR="00AA6ADC" w:rsidRPr="00C649C8">
        <w:rPr>
          <w:rFonts w:ascii="NoorLotus" w:eastAsia="Times New Roman" w:hAnsi="NoorLotus" w:hint="cs"/>
          <w:sz w:val="28"/>
          <w:rtl/>
        </w:rPr>
        <w:t xml:space="preserve"> استقرار در موضوع پیدا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AA6ADC" w:rsidRPr="00C649C8">
        <w:rPr>
          <w:rFonts w:ascii="NoorLotus" w:eastAsia="Times New Roman" w:hAnsi="NoorLotus" w:hint="cs"/>
          <w:sz w:val="28"/>
          <w:rtl/>
        </w:rPr>
        <w:t xml:space="preserve">. حالا مفصل در آنجا بحث شده. </w:t>
      </w:r>
      <w:r w:rsidR="001B2214" w:rsidRPr="00C649C8">
        <w:rPr>
          <w:rFonts w:ascii="NoorLotus" w:eastAsia="Times New Roman" w:hAnsi="NoorLotus" w:hint="cs"/>
          <w:sz w:val="28"/>
          <w:rtl/>
        </w:rPr>
        <w:t xml:space="preserve">این بحث را شما باید بصورت اصل موضوعه بپذیرید چون آنجا بحث شده. </w:t>
      </w:r>
    </w:p>
    <w:p w14:paraId="14166842" w14:textId="77777777" w:rsidR="007C24EB" w:rsidRPr="00C649C8" w:rsidRDefault="00000000" w:rsidP="007C24EB">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اشکال: این تقیید در مرتبه انشاء است یا فعلیت؟</w:t>
      </w:r>
    </w:p>
    <w:p w14:paraId="3AAA78C7" w14:textId="77777777" w:rsidR="007C24EB" w:rsidRPr="00C649C8" w:rsidRDefault="00000000" w:rsidP="007C24EB">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w:t>
      </w:r>
      <w:r w:rsidR="0012323A" w:rsidRPr="00C649C8">
        <w:rPr>
          <w:rFonts w:ascii="NoorLotus" w:eastAsia="Times New Roman" w:hAnsi="NoorLotus" w:hint="cs"/>
          <w:sz w:val="28"/>
          <w:rtl/>
        </w:rPr>
        <w:t xml:space="preserve">فعلیت است. </w:t>
      </w:r>
      <w:r w:rsidRPr="00C649C8">
        <w:rPr>
          <w:rFonts w:ascii="NoorLotus" w:eastAsia="Times New Roman" w:hAnsi="NoorLotus" w:hint="cs"/>
          <w:sz w:val="28"/>
          <w:rtl/>
        </w:rPr>
        <w:t xml:space="preserve">انشاء که </w:t>
      </w:r>
      <w:r w:rsidR="00C01527" w:rsidRPr="00C649C8">
        <w:rPr>
          <w:rFonts w:ascii="NoorLotus" w:eastAsia="Times New Roman" w:hAnsi="NoorLotus" w:hint="cs"/>
          <w:sz w:val="28"/>
          <w:rtl/>
        </w:rPr>
        <w:t>تقیید</w:t>
      </w:r>
      <w:r w:rsidRPr="00C649C8">
        <w:rPr>
          <w:rFonts w:ascii="NoorLotus" w:eastAsia="Times New Roman" w:hAnsi="NoorLotus" w:hint="cs"/>
          <w:sz w:val="28"/>
          <w:rtl/>
        </w:rPr>
        <w:t xml:space="preserve">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w:t>
      </w:r>
    </w:p>
    <w:p w14:paraId="38E84B1A" w14:textId="77777777" w:rsidR="007862AF" w:rsidRPr="00C649C8" w:rsidRDefault="00000000" w:rsidP="007862A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اشتراک عالم و جاهل که شما اشکال کردید در مرحله انشاء است نه فعلیت. </w:t>
      </w:r>
    </w:p>
    <w:p w14:paraId="4295F1FF" w14:textId="77777777" w:rsidR="007862AF" w:rsidRPr="00C649C8" w:rsidRDefault="00000000" w:rsidP="007862A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پاسخ: نفرمایید</w:t>
      </w:r>
      <w:r w:rsidR="00865472" w:rsidRPr="00C649C8">
        <w:rPr>
          <w:rFonts w:ascii="NoorLotus" w:eastAsia="Times New Roman" w:hAnsi="NoorLotus" w:hint="cs"/>
          <w:sz w:val="28"/>
          <w:rtl/>
        </w:rPr>
        <w:t xml:space="preserve">. </w:t>
      </w:r>
      <w:r w:rsidRPr="00C649C8">
        <w:rPr>
          <w:rFonts w:ascii="NoorLotus" w:eastAsia="Times New Roman" w:hAnsi="NoorLotus" w:hint="cs"/>
          <w:sz w:val="28"/>
          <w:rtl/>
        </w:rPr>
        <w:t>انشا</w:t>
      </w:r>
      <w:r w:rsidR="00865472" w:rsidRPr="00C649C8">
        <w:rPr>
          <w:rFonts w:ascii="NoorLotus" w:eastAsia="Times New Roman" w:hAnsi="NoorLotus" w:hint="cs"/>
          <w:sz w:val="28"/>
          <w:rtl/>
        </w:rPr>
        <w:t>ء</w:t>
      </w:r>
      <w:r w:rsidRPr="00C649C8">
        <w:rPr>
          <w:rFonts w:ascii="NoorLotus" w:eastAsia="Times New Roman" w:hAnsi="NoorLotus" w:hint="cs"/>
          <w:sz w:val="28"/>
          <w:rtl/>
        </w:rPr>
        <w:t xml:space="preserve"> که تعلیق بردار نیست. انشا ایجاد است مگر تعلیق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اینکه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Pr="00C649C8">
        <w:rPr>
          <w:rFonts w:ascii="NoorLotus" w:eastAsia="Times New Roman" w:hAnsi="NoorLotus" w:hint="cs"/>
          <w:sz w:val="28"/>
          <w:rtl/>
        </w:rPr>
        <w:t xml:space="preserve"> تقیید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مراد فعلیتش است</w:t>
      </w:r>
      <w:r w:rsidR="00042000" w:rsidRPr="00C649C8">
        <w:rPr>
          <w:rFonts w:ascii="NoorLotus" w:eastAsia="Times New Roman" w:hAnsi="NoorLotus" w:hint="cs"/>
          <w:sz w:val="28"/>
          <w:rtl/>
        </w:rPr>
        <w:t xml:space="preserve">. </w:t>
      </w:r>
    </w:p>
    <w:p w14:paraId="0D719D67" w14:textId="77777777" w:rsidR="009D3BF7" w:rsidRPr="00C649C8" w:rsidRDefault="00000000" w:rsidP="00865472">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یعنی مولا مطلق جعل کرده؟ مقید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BC2220" w:rsidRPr="00C649C8">
        <w:rPr>
          <w:rFonts w:ascii="NoorLotus" w:eastAsia="Times New Roman" w:hAnsi="NoorLotus" w:hint="cs"/>
          <w:sz w:val="28"/>
          <w:rtl/>
        </w:rPr>
        <w:t xml:space="preserve">؟ </w:t>
      </w:r>
    </w:p>
    <w:p w14:paraId="5AB0431F" w14:textId="77777777" w:rsidR="00AA6ADC" w:rsidRPr="00C649C8" w:rsidRDefault="00000000" w:rsidP="006F6AD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w:t>
      </w:r>
      <w:r w:rsidR="006B017E" w:rsidRPr="00C649C8">
        <w:rPr>
          <w:rFonts w:ascii="NoorLotus" w:eastAsia="Times New Roman" w:hAnsi="NoorLotus"/>
          <w:sz w:val="28"/>
          <w:rtl/>
        </w:rPr>
        <w:t>اصلاً</w:t>
      </w:r>
      <w:r w:rsidR="009D3BF7" w:rsidRPr="00C649C8">
        <w:rPr>
          <w:rFonts w:ascii="NoorLotus" w:eastAsia="Times New Roman" w:hAnsi="NoorLotus" w:hint="cs"/>
          <w:sz w:val="28"/>
          <w:rtl/>
        </w:rPr>
        <w:t xml:space="preserve"> جعل مقید ثبوتا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9D3BF7" w:rsidRPr="00C649C8">
        <w:rPr>
          <w:rFonts w:ascii="NoorLotus" w:eastAsia="Times New Roman" w:hAnsi="NoorLotus" w:hint="cs"/>
          <w:sz w:val="28"/>
          <w:rtl/>
        </w:rPr>
        <w:t>.</w:t>
      </w:r>
      <w:r w:rsidR="002956AE" w:rsidRPr="00C649C8">
        <w:rPr>
          <w:rFonts w:ascii="NoorLotus" w:eastAsia="Times New Roman" w:hAnsi="NoorLotus" w:hint="cs"/>
          <w:sz w:val="28"/>
          <w:rtl/>
        </w:rPr>
        <w:t xml:space="preserve"> با زور که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2956AE" w:rsidRPr="00C649C8">
        <w:rPr>
          <w:rFonts w:ascii="NoorLotus" w:eastAsia="Times New Roman" w:hAnsi="NoorLotus" w:hint="cs"/>
          <w:sz w:val="28"/>
          <w:rtl/>
        </w:rPr>
        <w:t xml:space="preserve">. در واقع باید اینطور گفت المکلف الذی عالم به این حکم یجب علیه هذا الحکم. </w:t>
      </w:r>
      <w:r w:rsidR="00865472" w:rsidRPr="00C649C8">
        <w:rPr>
          <w:rFonts w:ascii="NoorLotus" w:eastAsia="Times New Roman" w:hAnsi="NoorLotus" w:hint="cs"/>
          <w:sz w:val="28"/>
          <w:rtl/>
        </w:rPr>
        <w:t>و این استحاله دارد</w:t>
      </w:r>
      <w:r w:rsidR="002956AE" w:rsidRPr="00C649C8">
        <w:rPr>
          <w:rFonts w:ascii="NoorLotus" w:eastAsia="Times New Roman" w:hAnsi="NoorLotus" w:hint="cs"/>
          <w:sz w:val="28"/>
          <w:rtl/>
        </w:rPr>
        <w:t xml:space="preserve">. </w:t>
      </w:r>
    </w:p>
    <w:p w14:paraId="370BD9C6" w14:textId="77777777" w:rsidR="00EA27AC" w:rsidRPr="00C649C8" w:rsidRDefault="00000000" w:rsidP="00EA27AC">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پس قبول داریم که اشتراک در مرحله جعل است نه فعلیت. یعنی استحاله در مقام جعل پدید میاید نه در فعلیت. ظاهر شهید صدر مقام فعلیت است. </w:t>
      </w:r>
    </w:p>
    <w:p w14:paraId="5CAE4EC7" w14:textId="77777777" w:rsidR="00EA27AC" w:rsidRPr="00C649C8" w:rsidRDefault="00000000" w:rsidP="00EA27AC">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w:t>
      </w:r>
      <w:r w:rsidR="009F5294" w:rsidRPr="00C649C8">
        <w:rPr>
          <w:rFonts w:ascii="NoorLotus" w:eastAsia="Times New Roman" w:hAnsi="NoorLotus" w:hint="cs"/>
          <w:sz w:val="28"/>
          <w:rtl/>
        </w:rPr>
        <w:t xml:space="preserve">ببینید ما دو بحث داریم. یکی فعلیت به معنای تطبیق در خارج است. یکی بحث در مقابل انشای صرف است. فعلیتی که ما گفتیم در مقابل انشای صرف است. </w:t>
      </w:r>
      <w:r w:rsidR="00D358DC" w:rsidRPr="00C649C8">
        <w:rPr>
          <w:rFonts w:ascii="NoorLotus" w:eastAsia="Times New Roman" w:hAnsi="NoorLotus" w:hint="cs"/>
          <w:sz w:val="28"/>
          <w:rtl/>
        </w:rPr>
        <w:t xml:space="preserve">جعل مولا که جدی است و داعی بعث هم دارد به نحو کلی قضیه حقیقیه. همانجا هم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D358DC" w:rsidRPr="00C649C8">
        <w:rPr>
          <w:rFonts w:ascii="NoorLotus" w:eastAsia="Times New Roman" w:hAnsi="NoorLotus" w:hint="cs"/>
          <w:sz w:val="28"/>
          <w:rtl/>
        </w:rPr>
        <w:t xml:space="preserve">. </w:t>
      </w:r>
      <w:r w:rsidR="00502A25" w:rsidRPr="00C649C8">
        <w:rPr>
          <w:rFonts w:ascii="NoorLotus" w:eastAsia="Times New Roman" w:hAnsi="NoorLotus" w:hint="cs"/>
          <w:sz w:val="28"/>
          <w:rtl/>
        </w:rPr>
        <w:t xml:space="preserve">مولا بگوید به نحو قضیه حقیقیه ایها المکلف الذی هو عالم بوجوب الصلاه علیه، یجب علیه صلاه الجمعه. در مقابل انشاء است. اینها اصطلاحاتش فرق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502A25" w:rsidRPr="00C649C8">
        <w:rPr>
          <w:rFonts w:ascii="NoorLotus" w:eastAsia="Times New Roman" w:hAnsi="NoorLotus" w:hint="cs"/>
          <w:sz w:val="28"/>
          <w:rtl/>
        </w:rPr>
        <w:t xml:space="preserve">. </w:t>
      </w:r>
      <w:r w:rsidR="006B017E" w:rsidRPr="00C649C8">
        <w:rPr>
          <w:rFonts w:ascii="NoorLotus" w:eastAsia="Times New Roman" w:hAnsi="NoorLotus"/>
          <w:sz w:val="28"/>
          <w:rtl/>
        </w:rPr>
        <w:t>مثلاً</w:t>
      </w:r>
      <w:r w:rsidR="00502A25" w:rsidRPr="00C649C8">
        <w:rPr>
          <w:rFonts w:ascii="NoorLotus" w:eastAsia="Times New Roman" w:hAnsi="NoorLotus" w:hint="cs"/>
          <w:sz w:val="28"/>
          <w:rtl/>
        </w:rPr>
        <w:t xml:space="preserve"> اقای نائینی ممکن است به این </w:t>
      </w:r>
      <w:r w:rsidR="00192E25" w:rsidRPr="00C649C8">
        <w:rPr>
          <w:rFonts w:ascii="NoorLotus" w:eastAsia="Times New Roman" w:hAnsi="NoorLotus" w:hint="cs"/>
          <w:sz w:val="28"/>
          <w:rtl/>
        </w:rPr>
        <w:t xml:space="preserve">بگوید مرحله انشاء. ولی انشائی که ما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00192E25" w:rsidRPr="00C649C8">
        <w:rPr>
          <w:rFonts w:ascii="NoorLotus" w:eastAsia="Times New Roman" w:hAnsi="NoorLotus" w:hint="cs"/>
          <w:sz w:val="28"/>
          <w:rtl/>
        </w:rPr>
        <w:t xml:space="preserve"> یعنی انشای صرف. ایجاد معنا به وجود لفظ. این معنا تعلیق بردار نیست اما اگر مولا یک جعل به نحو قضیه حقیقیه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192E25" w:rsidRPr="00C649C8">
        <w:rPr>
          <w:rFonts w:ascii="NoorLotus" w:eastAsia="Times New Roman" w:hAnsi="NoorLotus" w:hint="cs"/>
          <w:sz w:val="28"/>
          <w:rtl/>
        </w:rPr>
        <w:t xml:space="preserve"> که جدی هم هست ولی روی عنوان </w:t>
      </w:r>
      <w:r w:rsidR="004E3672" w:rsidRPr="00C649C8">
        <w:rPr>
          <w:rFonts w:ascii="NoorLotus" w:eastAsia="Times New Roman" w:hAnsi="NoorLotus" w:hint="cs"/>
          <w:sz w:val="28"/>
          <w:rtl/>
        </w:rPr>
        <w:t xml:space="preserve">المکلف رفته. فعلیتی که آقای نائینی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004E3672" w:rsidRPr="00C649C8">
        <w:rPr>
          <w:rFonts w:ascii="NoorLotus" w:eastAsia="Times New Roman" w:hAnsi="NoorLotus" w:hint="cs"/>
          <w:sz w:val="28"/>
          <w:rtl/>
        </w:rPr>
        <w:t xml:space="preserve"> بوجود المکلف را کار نداریم. همان قضیه حقیقیه سامان پیدا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4E3672" w:rsidRPr="00C649C8">
        <w:rPr>
          <w:rFonts w:ascii="NoorLotus" w:eastAsia="Times New Roman" w:hAnsi="NoorLotus" w:hint="cs"/>
          <w:sz w:val="28"/>
          <w:rtl/>
        </w:rPr>
        <w:t xml:space="preserve">. مولا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تواند</w:t>
      </w:r>
      <w:r w:rsidR="004E3672" w:rsidRPr="00C649C8">
        <w:rPr>
          <w:rFonts w:ascii="NoorLotus" w:eastAsia="Times New Roman" w:hAnsi="NoorLotus" w:hint="cs"/>
          <w:sz w:val="28"/>
          <w:rtl/>
        </w:rPr>
        <w:t xml:space="preserve"> بگوید ایها المکلف الذی هو عالم بالحکم، عالم به کدام حکم؟ </w:t>
      </w:r>
      <w:r w:rsidR="00865472" w:rsidRPr="00C649C8">
        <w:rPr>
          <w:rFonts w:ascii="NoorLotus" w:eastAsia="Times New Roman" w:hAnsi="NoorLotus" w:hint="cs"/>
          <w:sz w:val="28"/>
          <w:rtl/>
        </w:rPr>
        <w:t xml:space="preserve">همین </w:t>
      </w:r>
      <w:r w:rsidR="004E3672" w:rsidRPr="00C649C8">
        <w:rPr>
          <w:rFonts w:ascii="NoorLotus" w:eastAsia="Times New Roman" w:hAnsi="NoorLotus" w:hint="cs"/>
          <w:sz w:val="28"/>
          <w:rtl/>
        </w:rPr>
        <w:t>حکم</w:t>
      </w:r>
      <w:r w:rsidR="00865472" w:rsidRPr="00C649C8">
        <w:rPr>
          <w:rFonts w:ascii="NoorLotus" w:eastAsia="Times New Roman" w:hAnsi="NoorLotus" w:hint="cs"/>
          <w:sz w:val="28"/>
          <w:rtl/>
        </w:rPr>
        <w:t xml:space="preserve"> وجوب صلاتی که جعل شده برای عالمین به همین وجوب صلاتی است که ..</w:t>
      </w:r>
      <w:r w:rsidR="00B20D0A" w:rsidRPr="00C649C8">
        <w:rPr>
          <w:rFonts w:ascii="NoorLotus" w:eastAsia="Times New Roman" w:hAnsi="NoorLotus" w:hint="cs"/>
          <w:sz w:val="28"/>
          <w:rtl/>
        </w:rPr>
        <w:t xml:space="preserve">. دوباره آن عالم به چه خورده؟؟ خود موضوع سامان پیدا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B20D0A" w:rsidRPr="00C649C8">
        <w:rPr>
          <w:rFonts w:ascii="NoorLotus" w:eastAsia="Times New Roman" w:hAnsi="NoorLotus" w:hint="cs"/>
          <w:sz w:val="28"/>
          <w:rtl/>
        </w:rPr>
        <w:t xml:space="preserve"> و البته یک اشکال دیگر هم در ناحیه فعلیت دارد. آن اشکال لغویت است که این قابل تطبیق نیست بر مکلف. آن اشکال لغویتی است که مرحوم اصفهانی و دیگران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ند</w:t>
      </w:r>
      <w:r w:rsidR="00B20D0A" w:rsidRPr="00C649C8">
        <w:rPr>
          <w:rFonts w:ascii="NoorLotus" w:eastAsia="Times New Roman" w:hAnsi="NoorLotus" w:hint="cs"/>
          <w:sz w:val="28"/>
          <w:rtl/>
        </w:rPr>
        <w:t xml:space="preserve"> شاید هم آقای نائینی گفته باشند منتهی این </w:t>
      </w:r>
      <w:r w:rsidR="0042556F" w:rsidRPr="00C649C8">
        <w:rPr>
          <w:rFonts w:ascii="NoorLotus" w:eastAsia="Times New Roman" w:hAnsi="NoorLotus" w:hint="cs"/>
          <w:sz w:val="28"/>
          <w:rtl/>
        </w:rPr>
        <w:t xml:space="preserve">برهان دوم روی مبنای جدیدی که ما اختیار کردیم بحث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خواهد</w:t>
      </w:r>
      <w:r w:rsidR="0042556F" w:rsidRPr="00C649C8">
        <w:rPr>
          <w:rFonts w:ascii="NoorLotus" w:eastAsia="Times New Roman" w:hAnsi="NoorLotus" w:hint="cs"/>
          <w:sz w:val="28"/>
          <w:rtl/>
        </w:rPr>
        <w:t xml:space="preserve"> که </w:t>
      </w:r>
      <w:r w:rsidR="006B017E" w:rsidRPr="00C649C8">
        <w:rPr>
          <w:rFonts w:ascii="NoorLotus" w:eastAsia="Times New Roman" w:hAnsi="NoorLotus"/>
          <w:sz w:val="28"/>
          <w:rtl/>
        </w:rPr>
        <w:t>اصلاً</w:t>
      </w:r>
      <w:r w:rsidR="0042556F" w:rsidRPr="00C649C8">
        <w:rPr>
          <w:rFonts w:ascii="NoorLotus" w:eastAsia="Times New Roman" w:hAnsi="NoorLotus" w:hint="cs"/>
          <w:sz w:val="28"/>
          <w:rtl/>
        </w:rPr>
        <w:t xml:space="preserve"> اگر ما ابراز ارادات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دان</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w:t>
      </w:r>
      <w:r w:rsidR="0042556F" w:rsidRPr="00C649C8">
        <w:rPr>
          <w:rFonts w:ascii="NoorLotus" w:eastAsia="Times New Roman" w:hAnsi="NoorLotus" w:hint="cs"/>
          <w:sz w:val="28"/>
          <w:rtl/>
        </w:rPr>
        <w:t xml:space="preserve">، لغویت صورت دیگری پیدا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42556F" w:rsidRPr="00C649C8">
        <w:rPr>
          <w:rFonts w:ascii="NoorLotus" w:eastAsia="Times New Roman" w:hAnsi="NoorLotus" w:hint="cs"/>
          <w:sz w:val="28"/>
          <w:rtl/>
        </w:rPr>
        <w:t>. معلوم نیست این بیان تمام باشد ولی آن بیان اولی سر جای خودش هست.</w:t>
      </w:r>
    </w:p>
    <w:p w14:paraId="26111DEF" w14:textId="77777777" w:rsidR="0042556F" w:rsidRPr="00C649C8" w:rsidRDefault="00000000" w:rsidP="006F6AD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چه بسا بگوییم </w:t>
      </w:r>
      <w:r w:rsidR="006F6AD5" w:rsidRPr="00C649C8">
        <w:rPr>
          <w:rFonts w:ascii="NoorLotus" w:eastAsia="Times New Roman" w:hAnsi="NoorLotus" w:hint="cs"/>
          <w:sz w:val="28"/>
          <w:rtl/>
        </w:rPr>
        <w:t xml:space="preserve">طبق این فرض که امر جزمی معتبر باشد، اساساً </w:t>
      </w:r>
      <w:r w:rsidRPr="00C649C8">
        <w:rPr>
          <w:rFonts w:ascii="NoorLotus" w:eastAsia="Times New Roman" w:hAnsi="NoorLotus" w:hint="cs"/>
          <w:sz w:val="28"/>
          <w:rtl/>
        </w:rPr>
        <w:t xml:space="preserve">تقیید به علم لازم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F6AD5" w:rsidRPr="00C649C8">
        <w:rPr>
          <w:rFonts w:ascii="NoorLotus" w:eastAsia="Times New Roman" w:hAnsi="NoorLotus" w:hint="cs"/>
          <w:sz w:val="28"/>
          <w:rtl/>
        </w:rPr>
        <w:t>آ</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w:t>
      </w:r>
      <w:r w:rsidRPr="00C649C8">
        <w:rPr>
          <w:rFonts w:ascii="NoorLotus" w:eastAsia="Times New Roman" w:hAnsi="NoorLotus" w:hint="cs"/>
          <w:sz w:val="28"/>
          <w:rtl/>
        </w:rPr>
        <w:t xml:space="preserve"> چون وقتی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Pr="00C649C8">
        <w:rPr>
          <w:rFonts w:ascii="NoorLotus" w:eastAsia="Times New Roman" w:hAnsi="NoorLotus" w:hint="cs"/>
          <w:sz w:val="28"/>
          <w:rtl/>
        </w:rPr>
        <w:t xml:space="preserve"> شامل جاهل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یعنی بما هو عاجز شامل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نه به عنوان شاک</w:t>
      </w:r>
      <w:r w:rsidR="006F6AD5" w:rsidRPr="00C649C8">
        <w:rPr>
          <w:rFonts w:ascii="NoorLotus" w:eastAsia="Times New Roman" w:hAnsi="NoorLotus" w:hint="cs"/>
          <w:sz w:val="28"/>
          <w:rtl/>
        </w:rPr>
        <w:t xml:space="preserve"> چون طبق این فرض، شک نکته و علت عجز و فقد قدرت است نه اینکه قید حکم باشد</w:t>
      </w:r>
      <w:r w:rsidRPr="00C649C8">
        <w:rPr>
          <w:rFonts w:ascii="NoorLotus" w:eastAsia="Times New Roman" w:hAnsi="NoorLotus" w:hint="cs"/>
          <w:sz w:val="28"/>
          <w:rtl/>
        </w:rPr>
        <w:t>.</w:t>
      </w:r>
      <w:r w:rsidR="006F6AD5" w:rsidRPr="00C649C8">
        <w:rPr>
          <w:rFonts w:ascii="NoorLotus" w:eastAsia="Times New Roman" w:hAnsi="NoorLotus" w:hint="cs"/>
          <w:sz w:val="28"/>
          <w:rtl/>
        </w:rPr>
        <w:t xml:space="preserve"> فلذا نهایتاً باید گفت که عبادت واقعی به عالم مقید نشده بلکه به یک عنوانی که ملازم عالم است یعنی قادر مقید شده.</w:t>
      </w:r>
    </w:p>
    <w:p w14:paraId="79B6140A" w14:textId="77777777" w:rsidR="0042556F" w:rsidRPr="00C649C8" w:rsidRDefault="00000000" w:rsidP="0042556F">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تواند</w:t>
      </w:r>
      <w:r w:rsidRPr="00C649C8">
        <w:rPr>
          <w:rFonts w:ascii="NoorLotus" w:eastAsia="Times New Roman" w:hAnsi="NoorLotus" w:hint="cs"/>
          <w:sz w:val="28"/>
          <w:rtl/>
        </w:rPr>
        <w:t xml:space="preserve"> شامل شاک بشود یا نه؟ </w:t>
      </w:r>
    </w:p>
    <w:p w14:paraId="592BC901" w14:textId="77777777" w:rsidR="00313BD4" w:rsidRPr="00C649C8" w:rsidRDefault="00000000" w:rsidP="0058668C">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اشکال: </w:t>
      </w:r>
      <w:r w:rsidR="006B017E" w:rsidRPr="00C649C8">
        <w:rPr>
          <w:rFonts w:ascii="NoorLotus" w:eastAsia="Times New Roman" w:hAnsi="NoorLotus"/>
          <w:sz w:val="28"/>
          <w:rtl/>
        </w:rPr>
        <w:t>مستق</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ماً</w:t>
      </w:r>
      <w:r w:rsidRPr="00C649C8">
        <w:rPr>
          <w:rFonts w:ascii="NoorLotus" w:eastAsia="Times New Roman" w:hAnsi="NoorLotus" w:hint="cs"/>
          <w:sz w:val="28"/>
          <w:rtl/>
        </w:rPr>
        <w:t xml:space="preserve">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58668C" w:rsidRPr="00C649C8">
        <w:rPr>
          <w:rFonts w:ascii="NoorLotus" w:eastAsia="Times New Roman" w:hAnsi="NoorLotus" w:hint="cs"/>
          <w:sz w:val="28"/>
          <w:rtl/>
        </w:rPr>
        <w:t xml:space="preserve"> یعنی به نکته عاجز بودن شامل نمی‌شود نه بخاطر نفس شک و تقیید حکم به عالم.</w:t>
      </w:r>
    </w:p>
    <w:p w14:paraId="7FCB117D" w14:textId="77777777" w:rsidR="00313BD4" w:rsidRPr="00C649C8" w:rsidRDefault="00000000" w:rsidP="00313BD4">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چه فرقی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Pr="00C649C8">
        <w:rPr>
          <w:rFonts w:ascii="NoorLotus" w:eastAsia="Times New Roman" w:hAnsi="NoorLotus" w:hint="cs"/>
          <w:sz w:val="28"/>
          <w:rtl/>
        </w:rPr>
        <w:t xml:space="preserve">؟ اطلاقی برای ظرف شک ندارد. </w:t>
      </w:r>
      <w:r w:rsidR="005C0FE6" w:rsidRPr="00C649C8">
        <w:rPr>
          <w:rFonts w:ascii="NoorLotus" w:eastAsia="Times New Roman" w:hAnsi="NoorLotus" w:hint="cs"/>
          <w:sz w:val="28"/>
          <w:rtl/>
        </w:rPr>
        <w:t xml:space="preserve">شاک را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تواند</w:t>
      </w:r>
      <w:r w:rsidR="005C0FE6" w:rsidRPr="00C649C8">
        <w:rPr>
          <w:rFonts w:ascii="NoorLotus" w:eastAsia="Times New Roman" w:hAnsi="NoorLotus" w:hint="cs"/>
          <w:sz w:val="28"/>
          <w:rtl/>
        </w:rPr>
        <w:t xml:space="preserve"> بگیرد. باید غیر از شاک را بگیرد. چاره ای نداریم. یعنی تمام شاک ها ملازم با فقد قدرت اند. بنابراین شاک را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تواند</w:t>
      </w:r>
      <w:r w:rsidR="005C0FE6" w:rsidRPr="00C649C8">
        <w:rPr>
          <w:rFonts w:ascii="NoorLotus" w:eastAsia="Times New Roman" w:hAnsi="NoorLotus" w:hint="cs"/>
          <w:sz w:val="28"/>
          <w:rtl/>
        </w:rPr>
        <w:t xml:space="preserve"> بگیرد و منحصر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005C0FE6" w:rsidRPr="00C649C8">
        <w:rPr>
          <w:rFonts w:ascii="NoorLotus" w:eastAsia="Times New Roman" w:hAnsi="NoorLotus" w:hint="cs"/>
          <w:sz w:val="28"/>
          <w:rtl/>
        </w:rPr>
        <w:t xml:space="preserve"> به عالمین بها. </w:t>
      </w:r>
    </w:p>
    <w:p w14:paraId="2C6AD85B" w14:textId="77777777" w:rsidR="006F6AD5" w:rsidRPr="00C649C8" w:rsidRDefault="00000000" w:rsidP="006F6AD5">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اشکال: در لسان جعل، در موضوع امر عبادی، قدرت اخذ شده نه علم؛ هرچند در خارج علم و قدرت یا عجز و شک ملازم‌انـد.</w:t>
      </w:r>
    </w:p>
    <w:p w14:paraId="19FADCEC" w14:textId="77777777" w:rsidR="005C0FE6" w:rsidRPr="00C649C8" w:rsidRDefault="00000000" w:rsidP="005C0FE6">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 xml:space="preserve">پاسخ: فرقی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کند</w:t>
      </w:r>
      <w:r w:rsidR="0058668C" w:rsidRPr="00C649C8">
        <w:rPr>
          <w:rFonts w:ascii="NoorLotus" w:eastAsia="Times New Roman" w:hAnsi="NoorLotus" w:hint="cs"/>
          <w:sz w:val="28"/>
          <w:rtl/>
        </w:rPr>
        <w:t xml:space="preserve"> به چه زبانی باشد. به هر حال،</w:t>
      </w:r>
      <w:r w:rsidRPr="00C649C8">
        <w:rPr>
          <w:rFonts w:ascii="NoorLotus" w:eastAsia="Times New Roman" w:hAnsi="NoorLotus" w:hint="cs"/>
          <w:sz w:val="28"/>
          <w:rtl/>
        </w:rPr>
        <w:t xml:space="preserve"> لبّا به عالمین بها مقید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آیا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ما حکمی را به عالمین بها مقید کنیم؟ ما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Pr="00C649C8">
        <w:rPr>
          <w:rFonts w:ascii="NoorLotus" w:eastAsia="Times New Roman" w:hAnsi="NoorLotus" w:hint="cs"/>
          <w:sz w:val="28"/>
          <w:rtl/>
        </w:rPr>
        <w:t xml:space="preserve"> </w:t>
      </w:r>
      <w:r w:rsidR="00254B5D" w:rsidRPr="00C649C8">
        <w:rPr>
          <w:rFonts w:ascii="NoorLotus" w:eastAsia="Times New Roman" w:hAnsi="NoorLotus" w:hint="cs"/>
          <w:sz w:val="28"/>
          <w:rtl/>
        </w:rPr>
        <w:t xml:space="preserve">ثبوتا اشکال دارد. </w:t>
      </w:r>
      <w:r w:rsidR="00323AA2" w:rsidRPr="00C649C8">
        <w:rPr>
          <w:rFonts w:ascii="NoorLotus" w:eastAsia="Times New Roman" w:hAnsi="NoorLotus" w:hint="cs"/>
          <w:sz w:val="28"/>
          <w:rtl/>
        </w:rPr>
        <w:t xml:space="preserve">تامل کنید که این هست یا نه. </w:t>
      </w:r>
    </w:p>
    <w:p w14:paraId="47FA169C" w14:textId="77777777" w:rsidR="00323AA2" w:rsidRDefault="00000000" w:rsidP="0058668C">
      <w:pPr>
        <w:spacing w:before="100" w:beforeAutospacing="1" w:after="100" w:afterAutospacing="1"/>
        <w:ind w:firstLine="0"/>
        <w:jc w:val="lowKashida"/>
        <w:rPr>
          <w:rFonts w:ascii="NoorLotus" w:eastAsia="Times New Roman" w:hAnsi="NoorLotus"/>
          <w:sz w:val="28"/>
          <w:rtl/>
        </w:rPr>
      </w:pPr>
      <w:r w:rsidRPr="00C649C8">
        <w:rPr>
          <w:rFonts w:ascii="NoorLotus" w:eastAsia="Times New Roman" w:hAnsi="NoorLotus" w:hint="cs"/>
          <w:sz w:val="28"/>
          <w:rtl/>
        </w:rPr>
        <w:t>این هم بحث نکته دومی بود که در بحث لازم بود. نتیجه این شد که اگر مولا</w:t>
      </w:r>
      <w:r w:rsidR="00FA1882" w:rsidRPr="00C649C8">
        <w:rPr>
          <w:rFonts w:ascii="NoorLotus" w:eastAsia="Times New Roman" w:hAnsi="NoorLotus" w:hint="cs"/>
          <w:sz w:val="28"/>
          <w:rtl/>
        </w:rPr>
        <w:t xml:space="preserve"> در عبادیت قصد</w:t>
      </w:r>
      <w:r w:rsidRPr="00C649C8">
        <w:rPr>
          <w:rFonts w:ascii="NoorLotus" w:eastAsia="Times New Roman" w:hAnsi="NoorLotus" w:hint="cs"/>
          <w:sz w:val="28"/>
          <w:rtl/>
        </w:rPr>
        <w:t xml:space="preserve"> امر جزمی </w:t>
      </w:r>
      <w:r w:rsidR="00FA1882" w:rsidRPr="00C649C8">
        <w:rPr>
          <w:rFonts w:ascii="NoorLotus" w:eastAsia="Times New Roman" w:hAnsi="NoorLotus" w:hint="cs"/>
          <w:sz w:val="28"/>
          <w:rtl/>
        </w:rPr>
        <w:t xml:space="preserve">را </w:t>
      </w:r>
      <w:r w:rsidRPr="00C649C8">
        <w:rPr>
          <w:rFonts w:ascii="NoorLotus" w:eastAsia="Times New Roman" w:hAnsi="NoorLotus" w:hint="cs"/>
          <w:sz w:val="28"/>
          <w:rtl/>
        </w:rPr>
        <w:t xml:space="preserve">بخواهد روی مسلک قوم که این تقیید را ممکن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دانند</w:t>
      </w:r>
      <w:r w:rsidRPr="00C649C8">
        <w:rPr>
          <w:rFonts w:ascii="NoorLotus" w:eastAsia="Times New Roman" w:hAnsi="NoorLotus" w:hint="cs"/>
          <w:sz w:val="28"/>
          <w:rtl/>
        </w:rPr>
        <w:t xml:space="preserve">، تقیید حکم واقعی لازم میاید به غیر ظرف شک و ما </w:t>
      </w:r>
      <w:r w:rsidR="006B017E" w:rsidRPr="00C649C8">
        <w:rPr>
          <w:rFonts w:ascii="NoorLotus" w:eastAsia="Times New Roman" w:hAnsi="NoorLotus"/>
          <w:sz w:val="28"/>
          <w:rtl/>
        </w:rPr>
        <w:t>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گو</w:t>
      </w:r>
      <w:r w:rsidR="006B017E" w:rsidRPr="00C649C8">
        <w:rPr>
          <w:rFonts w:ascii="NoorLotus" w:eastAsia="Times New Roman" w:hAnsi="NoorLotus" w:hint="cs"/>
          <w:sz w:val="28"/>
          <w:rtl/>
        </w:rPr>
        <w:t>یی</w:t>
      </w:r>
      <w:r w:rsidR="006B017E" w:rsidRPr="00C649C8">
        <w:rPr>
          <w:rFonts w:ascii="NoorLotus" w:eastAsia="Times New Roman" w:hAnsi="NoorLotus" w:hint="eastAsia"/>
          <w:sz w:val="28"/>
          <w:rtl/>
        </w:rPr>
        <w:t>م</w:t>
      </w:r>
      <w:r w:rsidRPr="00C649C8">
        <w:rPr>
          <w:rFonts w:ascii="NoorLotus" w:eastAsia="Times New Roman" w:hAnsi="NoorLotus" w:hint="cs"/>
          <w:sz w:val="28"/>
          <w:rtl/>
        </w:rPr>
        <w:t xml:space="preserve"> این تقیید </w:t>
      </w:r>
      <w:r w:rsidR="006B017E" w:rsidRPr="00C649C8">
        <w:rPr>
          <w:rFonts w:ascii="NoorLotus" w:eastAsia="Times New Roman" w:hAnsi="NoorLotus"/>
          <w:sz w:val="28"/>
          <w:rtl/>
        </w:rPr>
        <w:t>اصلاً</w:t>
      </w:r>
      <w:r w:rsidRPr="00C649C8">
        <w:rPr>
          <w:rFonts w:ascii="NoorLotus" w:eastAsia="Times New Roman" w:hAnsi="NoorLotus" w:hint="cs"/>
          <w:sz w:val="28"/>
          <w:rtl/>
        </w:rPr>
        <w:t xml:space="preserve"> معقول نیست و </w:t>
      </w:r>
      <w:r w:rsidR="006B017E" w:rsidRPr="00C649C8">
        <w:rPr>
          <w:rFonts w:ascii="NoorLotus" w:eastAsia="Times New Roman" w:hAnsi="NoorLotus"/>
          <w:sz w:val="28"/>
          <w:rtl/>
        </w:rPr>
        <w:t>اصلاً</w:t>
      </w:r>
      <w:r w:rsidRPr="00C649C8">
        <w:rPr>
          <w:rFonts w:ascii="NoorLotus" w:eastAsia="Times New Roman" w:hAnsi="NoorLotus" w:hint="cs"/>
          <w:sz w:val="28"/>
          <w:rtl/>
        </w:rPr>
        <w:t xml:space="preserve"> چنین حکمی صادر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بنابراین چنین عبادتی در عالم نداریم که مولا امر </w:t>
      </w:r>
      <w:r w:rsidR="0058668C" w:rsidRPr="00C649C8">
        <w:rPr>
          <w:rFonts w:ascii="NoorLotus" w:eastAsia="Times New Roman" w:hAnsi="NoorLotus" w:hint="cs"/>
          <w:sz w:val="28"/>
          <w:rtl/>
        </w:rPr>
        <w:t xml:space="preserve">عبادی </w:t>
      </w:r>
      <w:r w:rsidRPr="00C649C8">
        <w:rPr>
          <w:rFonts w:ascii="NoorLotus" w:eastAsia="Times New Roman" w:hAnsi="NoorLotus" w:hint="cs"/>
          <w:sz w:val="28"/>
          <w:rtl/>
        </w:rPr>
        <w:t xml:space="preserve">کند به یک </w:t>
      </w:r>
      <w:r w:rsidR="0058668C" w:rsidRPr="00C649C8">
        <w:rPr>
          <w:rFonts w:ascii="NoorLotus" w:eastAsia="Times New Roman" w:hAnsi="NoorLotus" w:hint="cs"/>
          <w:sz w:val="28"/>
          <w:rtl/>
        </w:rPr>
        <w:t>فعلی و</w:t>
      </w:r>
      <w:r w:rsidRPr="00C649C8">
        <w:rPr>
          <w:rFonts w:ascii="NoorLotus" w:eastAsia="Times New Roman" w:hAnsi="NoorLotus" w:hint="cs"/>
          <w:sz w:val="28"/>
          <w:rtl/>
        </w:rPr>
        <w:t xml:space="preserve"> بگوید قصد امر جزمی کنید</w:t>
      </w:r>
      <w:r w:rsidR="0058668C" w:rsidRPr="00C649C8">
        <w:rPr>
          <w:rFonts w:ascii="NoorLotus" w:eastAsia="Times New Roman" w:hAnsi="NoorLotus" w:hint="cs"/>
          <w:sz w:val="28"/>
          <w:rtl/>
        </w:rPr>
        <w:t xml:space="preserve">؛ نه به نحو مطلق، و نه به نحو تقیید به عالم. حتی </w:t>
      </w:r>
      <w:r w:rsidRPr="00C649C8">
        <w:rPr>
          <w:rFonts w:ascii="NoorLotus" w:eastAsia="Times New Roman" w:hAnsi="NoorLotus" w:hint="cs"/>
          <w:sz w:val="28"/>
          <w:rtl/>
        </w:rPr>
        <w:t xml:space="preserve">مقیدش هم </w:t>
      </w:r>
      <w:r w:rsidR="006B017E" w:rsidRPr="00C649C8">
        <w:rPr>
          <w:rFonts w:ascii="NoorLotus" w:eastAsia="Times New Roman" w:hAnsi="NoorLotus"/>
          <w:sz w:val="28"/>
          <w:rtl/>
        </w:rPr>
        <w:t>نم</w:t>
      </w:r>
      <w:r w:rsidR="006B017E" w:rsidRPr="00C649C8">
        <w:rPr>
          <w:rFonts w:ascii="NoorLotus" w:eastAsia="Times New Roman" w:hAnsi="NoorLotus" w:hint="cs"/>
          <w:sz w:val="28"/>
          <w:rtl/>
        </w:rPr>
        <w:t>ی‌</w:t>
      </w:r>
      <w:r w:rsidR="006B017E" w:rsidRPr="00C649C8">
        <w:rPr>
          <w:rFonts w:ascii="NoorLotus" w:eastAsia="Times New Roman" w:hAnsi="NoorLotus" w:hint="eastAsia"/>
          <w:sz w:val="28"/>
          <w:rtl/>
        </w:rPr>
        <w:t>شود</w:t>
      </w:r>
      <w:r w:rsidRPr="00C649C8">
        <w:rPr>
          <w:rFonts w:ascii="NoorLotus" w:eastAsia="Times New Roman" w:hAnsi="NoorLotus" w:hint="cs"/>
          <w:sz w:val="28"/>
          <w:rtl/>
        </w:rPr>
        <w:t xml:space="preserve">. </w:t>
      </w:r>
      <w:r w:rsidR="00A43C6D" w:rsidRPr="00C649C8">
        <w:rPr>
          <w:rFonts w:ascii="NoorLotus" w:eastAsia="Times New Roman" w:hAnsi="NoorLotus" w:hint="cs"/>
          <w:sz w:val="28"/>
          <w:rtl/>
        </w:rPr>
        <w:t>حالا فکر کنید تا فردا ان شا الله</w:t>
      </w:r>
      <w:r w:rsidR="0075214A" w:rsidRPr="00C649C8">
        <w:rPr>
          <w:rFonts w:ascii="NoorLotus" w:eastAsia="Times New Roman" w:hAnsi="NoorLotus" w:hint="cs"/>
          <w:sz w:val="28"/>
          <w:rtl/>
        </w:rPr>
        <w:t>. و الحمد لله رب العالمین</w:t>
      </w:r>
    </w:p>
    <w:p w14:paraId="60424672" w14:textId="77777777" w:rsidR="007C5583" w:rsidRDefault="007C5583" w:rsidP="007C5583">
      <w:pPr>
        <w:spacing w:before="100" w:beforeAutospacing="1" w:after="100" w:afterAutospacing="1"/>
        <w:ind w:firstLine="0"/>
        <w:jc w:val="lowKashida"/>
        <w:rPr>
          <w:rFonts w:ascii="NoorLotus" w:eastAsia="Times New Roman" w:hAnsi="NoorLotus"/>
          <w:sz w:val="28"/>
          <w:rtl/>
        </w:rPr>
      </w:pPr>
    </w:p>
    <w:p w14:paraId="69957334" w14:textId="77777777" w:rsidR="00545BF8" w:rsidRPr="00905B6B" w:rsidRDefault="00545BF8" w:rsidP="00905B6B">
      <w:pPr>
        <w:spacing w:before="100" w:beforeAutospacing="1" w:after="100" w:afterAutospacing="1"/>
        <w:ind w:firstLine="0"/>
        <w:jc w:val="lowKashida"/>
        <w:rPr>
          <w:rFonts w:ascii="NoorLotus" w:eastAsia="Times New Roman" w:hAnsi="NoorLotus"/>
          <w:sz w:val="28"/>
          <w:rtl/>
        </w:rPr>
        <w:sectPr w:rsidR="00545BF8" w:rsidRPr="00905B6B" w:rsidSect="0010049B">
          <w:headerReference w:type="even" r:id="rId70"/>
          <w:headerReference w:type="default" r:id="rId71"/>
          <w:footerReference w:type="even" r:id="rId72"/>
          <w:footerReference w:type="default" r:id="rId73"/>
          <w:headerReference w:type="first" r:id="rId74"/>
          <w:footerReference w:type="first" r:id="rId7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5719265" w14:textId="77777777" w:rsidR="00FB7F6F" w:rsidRPr="00B92591" w:rsidRDefault="00000000" w:rsidP="00E877AF">
      <w:pPr>
        <w:spacing w:before="100" w:beforeAutospacing="1" w:after="100" w:afterAutospacing="1"/>
        <w:jc w:val="center"/>
        <w:rPr>
          <w:rFonts w:ascii="NoorLotus" w:eastAsia="Times New Roman" w:hAnsi="NoorLotus"/>
          <w:sz w:val="28"/>
          <w:rtl/>
        </w:rPr>
      </w:pPr>
      <w:r w:rsidRPr="00B92591">
        <w:rPr>
          <w:rFonts w:ascii="NoorLotus" w:eastAsia="Times New Roman" w:hAnsi="NoorLotus"/>
          <w:sz w:val="28"/>
          <w:rtl/>
        </w:rPr>
        <w:t>بسم الله الرحمن الرحیم</w:t>
      </w:r>
    </w:p>
    <w:sdt>
      <w:sdtPr>
        <w:rPr>
          <w:rFonts w:cs="B Titr"/>
          <w:noProof/>
          <w:rtl/>
        </w:rPr>
        <w:id w:val="594205528"/>
        <w:docPartObj>
          <w:docPartGallery w:val="Table of Contents"/>
          <w:docPartUnique/>
        </w:docPartObj>
      </w:sdtPr>
      <w:sdtEndPr>
        <w:rPr>
          <w:color w:val="984806" w:themeColor="accent6" w:themeShade="80"/>
          <w:szCs w:val="24"/>
        </w:rPr>
      </w:sdtEndPr>
      <w:sdtContent>
        <w:p w14:paraId="1109F3E0" w14:textId="77777777" w:rsidR="00B44970" w:rsidRPr="00B92591"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B92591">
            <w:rPr>
              <w:rFonts w:asciiTheme="majorHAnsi" w:eastAsiaTheme="majorEastAsia" w:hAnsiTheme="majorHAnsi" w:cs="2  Titr"/>
              <w:bCs/>
              <w:color w:val="365F91" w:themeColor="accent1" w:themeShade="BF"/>
              <w:sz w:val="32"/>
              <w:szCs w:val="32"/>
              <w:shd w:val="clear" w:color="auto" w:fill="FFFFFF"/>
              <w:rtl/>
              <w:lang w:bidi="ar-SA"/>
            </w:rPr>
            <w:t>فهرست</w:t>
          </w:r>
        </w:p>
        <w:p w14:paraId="45DDA148" w14:textId="04FCFAE5" w:rsidR="00C116BA" w:rsidRPr="00B92591" w:rsidRDefault="00000000">
          <w:pPr>
            <w:tabs>
              <w:tab w:val="right" w:leader="dot" w:pos="10194"/>
            </w:tabs>
            <w:spacing w:line="240" w:lineRule="auto"/>
            <w:rPr>
              <w:rFonts w:asciiTheme="minorHAnsi" w:eastAsiaTheme="minorEastAsia" w:hAnsiTheme="minorHAnsi" w:cstheme="minorBidi"/>
              <w:noProof/>
              <w:szCs w:val="22"/>
              <w:rtl/>
            </w:rPr>
          </w:pPr>
          <w:r w:rsidRPr="00B92591">
            <w:rPr>
              <w:rFonts w:cs="B Titr"/>
              <w:noProof/>
              <w:color w:val="E36C0A" w:themeColor="accent6" w:themeShade="BF"/>
              <w:szCs w:val="24"/>
            </w:rPr>
            <w:fldChar w:fldCharType="begin"/>
          </w:r>
          <w:r w:rsidRPr="00B92591">
            <w:rPr>
              <w:rFonts w:cs="B Titr"/>
              <w:noProof/>
              <w:color w:val="E36C0A" w:themeColor="accent6" w:themeShade="BF"/>
              <w:szCs w:val="24"/>
            </w:rPr>
            <w:instrText xml:space="preserve"> TOC \o "1-3" \h \z \u </w:instrText>
          </w:r>
          <w:r w:rsidRPr="00B92591">
            <w:rPr>
              <w:rFonts w:cs="B Titr"/>
              <w:noProof/>
              <w:color w:val="E36C0A" w:themeColor="accent6" w:themeShade="BF"/>
              <w:szCs w:val="24"/>
            </w:rPr>
            <w:fldChar w:fldCharType="separate"/>
          </w:r>
          <w:hyperlink w:anchor="_Toc149057543" w:history="1">
            <w:r w:rsidRPr="00B92591">
              <w:rPr>
                <w:rFonts w:cs="Times New Roman" w:hint="eastAsia"/>
                <w:noProof/>
                <w:color w:val="0000FF"/>
                <w:szCs w:val="24"/>
                <w:u w:val="single"/>
                <w:rtl/>
              </w:rPr>
              <w:t>تبر</w:t>
            </w:r>
            <w:r w:rsidRPr="00B92591">
              <w:rPr>
                <w:rFonts w:cs="Times New Roman" w:hint="cs"/>
                <w:noProof/>
                <w:color w:val="0000FF"/>
                <w:szCs w:val="24"/>
                <w:u w:val="single"/>
                <w:rtl/>
              </w:rPr>
              <w:t>ی</w:t>
            </w:r>
            <w:r w:rsidRPr="00B92591">
              <w:rPr>
                <w:rFonts w:cs="Times New Roman" w:hint="eastAsia"/>
                <w:noProof/>
                <w:color w:val="0000FF"/>
                <w:szCs w:val="24"/>
                <w:u w:val="single"/>
                <w:rtl/>
              </w:rPr>
              <w:t>ک</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ولادت</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امام</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عسکر</w:t>
            </w:r>
            <w:r w:rsidRPr="00B92591">
              <w:rPr>
                <w:rFonts w:cs="Times New Roman" w:hint="cs"/>
                <w:noProof/>
                <w:color w:val="0000FF"/>
                <w:szCs w:val="24"/>
                <w:u w:val="single"/>
                <w:rtl/>
              </w:rPr>
              <w:t>ی</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ع</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و</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اشاره</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به</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مساله</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فلسط</w:t>
            </w:r>
            <w:r w:rsidRPr="00B92591">
              <w:rPr>
                <w:rFonts w:cs="Times New Roman" w:hint="cs"/>
                <w:noProof/>
                <w:color w:val="0000FF"/>
                <w:szCs w:val="24"/>
                <w:u w:val="single"/>
                <w:rtl/>
              </w:rPr>
              <w:t>ی</w:t>
            </w:r>
            <w:r w:rsidRPr="00B92591">
              <w:rPr>
                <w:rFonts w:cs="Times New Roman" w:hint="eastAsia"/>
                <w:noProof/>
                <w:color w:val="0000FF"/>
                <w:szCs w:val="24"/>
                <w:u w:val="single"/>
                <w:rtl/>
              </w:rPr>
              <w:t>ن</w:t>
            </w:r>
            <w:r w:rsidRPr="00B92591">
              <w:rPr>
                <w:rFonts w:cs="Times New Roman"/>
                <w:noProof/>
                <w:webHidden/>
                <w:color w:val="984806" w:themeColor="accent6" w:themeShade="80"/>
                <w:szCs w:val="24"/>
                <w:rtl/>
              </w:rPr>
              <w:tab/>
            </w:r>
            <w:r w:rsidRPr="00B92591">
              <w:rPr>
                <w:rFonts w:cs="B Titr"/>
                <w:noProof/>
                <w:color w:val="0000FF"/>
                <w:szCs w:val="24"/>
                <w:u w:val="single"/>
                <w:rtl/>
              </w:rPr>
              <w:fldChar w:fldCharType="begin"/>
            </w:r>
            <w:r w:rsidRPr="00B92591">
              <w:rPr>
                <w:rFonts w:cs="Times New Roman"/>
                <w:noProof/>
                <w:webHidden/>
                <w:color w:val="984806" w:themeColor="accent6" w:themeShade="80"/>
                <w:szCs w:val="24"/>
                <w:rtl/>
              </w:rPr>
              <w:instrText xml:space="preserve"> </w:instrText>
            </w:r>
            <w:r w:rsidRPr="00B92591">
              <w:rPr>
                <w:rFonts w:cs="B Titr"/>
                <w:noProof/>
                <w:webHidden/>
                <w:color w:val="984806" w:themeColor="accent6" w:themeShade="80"/>
                <w:szCs w:val="24"/>
              </w:rPr>
              <w:instrText>PAGEREF</w:instrText>
            </w:r>
            <w:r w:rsidRPr="00B92591">
              <w:rPr>
                <w:rFonts w:cs="Times New Roman"/>
                <w:noProof/>
                <w:webHidden/>
                <w:color w:val="984806" w:themeColor="accent6" w:themeShade="80"/>
                <w:szCs w:val="24"/>
                <w:rtl/>
              </w:rPr>
              <w:instrText xml:space="preserve"> _</w:instrText>
            </w:r>
            <w:r w:rsidRPr="00B92591">
              <w:rPr>
                <w:rFonts w:cs="B Titr"/>
                <w:noProof/>
                <w:webHidden/>
                <w:color w:val="984806" w:themeColor="accent6" w:themeShade="80"/>
                <w:szCs w:val="24"/>
              </w:rPr>
              <w:instrText>Toc</w:instrText>
            </w:r>
            <w:r w:rsidRPr="00B92591">
              <w:rPr>
                <w:rFonts w:cs="Times New Roman"/>
                <w:noProof/>
                <w:webHidden/>
                <w:color w:val="984806" w:themeColor="accent6" w:themeShade="80"/>
                <w:szCs w:val="24"/>
                <w:rtl/>
              </w:rPr>
              <w:instrText xml:space="preserve">149057543 </w:instrText>
            </w:r>
            <w:r w:rsidRPr="00B92591">
              <w:rPr>
                <w:rFonts w:cs="B Titr"/>
                <w:noProof/>
                <w:webHidden/>
                <w:color w:val="984806" w:themeColor="accent6" w:themeShade="80"/>
                <w:szCs w:val="24"/>
              </w:rPr>
              <w:instrText>\h</w:instrText>
            </w:r>
            <w:r w:rsidRPr="00B92591">
              <w:rPr>
                <w:rFonts w:cs="Times New Roman"/>
                <w:noProof/>
                <w:webHidden/>
                <w:color w:val="984806" w:themeColor="accent6" w:themeShade="80"/>
                <w:szCs w:val="24"/>
                <w:rtl/>
              </w:rPr>
              <w:instrText xml:space="preserve"> </w:instrText>
            </w:r>
            <w:r w:rsidRPr="00B92591">
              <w:rPr>
                <w:rFonts w:cs="B Titr"/>
                <w:noProof/>
                <w:color w:val="0000FF"/>
                <w:szCs w:val="24"/>
                <w:u w:val="single"/>
                <w:rtl/>
              </w:rPr>
            </w:r>
            <w:r w:rsidRPr="00B92591">
              <w:rPr>
                <w:rFonts w:cs="B Titr"/>
                <w:noProof/>
                <w:color w:val="0000FF"/>
                <w:szCs w:val="24"/>
                <w:u w:val="single"/>
                <w:rtl/>
              </w:rPr>
              <w:fldChar w:fldCharType="separate"/>
            </w:r>
            <w:r w:rsidR="00316F43">
              <w:rPr>
                <w:rFonts w:cs="Times New Roman"/>
                <w:noProof/>
                <w:webHidden/>
                <w:color w:val="984806" w:themeColor="accent6" w:themeShade="80"/>
                <w:szCs w:val="24"/>
                <w:rtl/>
              </w:rPr>
              <w:t>1</w:t>
            </w:r>
            <w:r w:rsidRPr="00B92591">
              <w:rPr>
                <w:rFonts w:cs="B Titr"/>
                <w:noProof/>
                <w:color w:val="0000FF"/>
                <w:szCs w:val="24"/>
                <w:u w:val="single"/>
                <w:rtl/>
              </w:rPr>
              <w:fldChar w:fldCharType="end"/>
            </w:r>
          </w:hyperlink>
        </w:p>
        <w:p w14:paraId="628116E1" w14:textId="2A30795D" w:rsidR="00C116BA" w:rsidRPr="00B92591" w:rsidRDefault="00000000">
          <w:pPr>
            <w:tabs>
              <w:tab w:val="right" w:leader="dot" w:pos="10194"/>
            </w:tabs>
            <w:spacing w:line="240" w:lineRule="auto"/>
            <w:rPr>
              <w:rFonts w:asciiTheme="minorHAnsi" w:eastAsiaTheme="minorEastAsia" w:hAnsiTheme="minorHAnsi" w:cstheme="minorBidi"/>
              <w:noProof/>
              <w:szCs w:val="22"/>
              <w:rtl/>
            </w:rPr>
          </w:pPr>
          <w:hyperlink w:anchor="_Toc149057544" w:history="1">
            <w:r w:rsidRPr="00B92591">
              <w:rPr>
                <w:rFonts w:cs="Times New Roman" w:hint="eastAsia"/>
                <w:noProof/>
                <w:color w:val="0000FF"/>
                <w:szCs w:val="24"/>
                <w:u w:val="single"/>
                <w:rtl/>
              </w:rPr>
              <w:t>خلاصه</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بحث</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گذشته</w:t>
            </w:r>
            <w:r w:rsidRPr="00B92591">
              <w:rPr>
                <w:rFonts w:cs="Times New Roman"/>
                <w:noProof/>
                <w:webHidden/>
                <w:color w:val="984806" w:themeColor="accent6" w:themeShade="80"/>
                <w:szCs w:val="24"/>
                <w:rtl/>
              </w:rPr>
              <w:tab/>
            </w:r>
            <w:r w:rsidRPr="00B92591">
              <w:rPr>
                <w:rFonts w:cs="B Titr"/>
                <w:noProof/>
                <w:color w:val="0000FF"/>
                <w:szCs w:val="24"/>
                <w:u w:val="single"/>
                <w:rtl/>
              </w:rPr>
              <w:fldChar w:fldCharType="begin"/>
            </w:r>
            <w:r w:rsidRPr="00B92591">
              <w:rPr>
                <w:rFonts w:cs="Times New Roman"/>
                <w:noProof/>
                <w:webHidden/>
                <w:color w:val="984806" w:themeColor="accent6" w:themeShade="80"/>
                <w:szCs w:val="24"/>
                <w:rtl/>
              </w:rPr>
              <w:instrText xml:space="preserve"> </w:instrText>
            </w:r>
            <w:r w:rsidRPr="00B92591">
              <w:rPr>
                <w:rFonts w:cs="B Titr"/>
                <w:noProof/>
                <w:webHidden/>
                <w:color w:val="984806" w:themeColor="accent6" w:themeShade="80"/>
                <w:szCs w:val="24"/>
              </w:rPr>
              <w:instrText>PAGEREF</w:instrText>
            </w:r>
            <w:r w:rsidRPr="00B92591">
              <w:rPr>
                <w:rFonts w:cs="Times New Roman"/>
                <w:noProof/>
                <w:webHidden/>
                <w:color w:val="984806" w:themeColor="accent6" w:themeShade="80"/>
                <w:szCs w:val="24"/>
                <w:rtl/>
              </w:rPr>
              <w:instrText xml:space="preserve"> _</w:instrText>
            </w:r>
            <w:r w:rsidRPr="00B92591">
              <w:rPr>
                <w:rFonts w:cs="B Titr"/>
                <w:noProof/>
                <w:webHidden/>
                <w:color w:val="984806" w:themeColor="accent6" w:themeShade="80"/>
                <w:szCs w:val="24"/>
              </w:rPr>
              <w:instrText>Toc</w:instrText>
            </w:r>
            <w:r w:rsidRPr="00B92591">
              <w:rPr>
                <w:rFonts w:cs="Times New Roman"/>
                <w:noProof/>
                <w:webHidden/>
                <w:color w:val="984806" w:themeColor="accent6" w:themeShade="80"/>
                <w:szCs w:val="24"/>
                <w:rtl/>
              </w:rPr>
              <w:instrText xml:space="preserve">149057544 </w:instrText>
            </w:r>
            <w:r w:rsidRPr="00B92591">
              <w:rPr>
                <w:rFonts w:cs="B Titr"/>
                <w:noProof/>
                <w:webHidden/>
                <w:color w:val="984806" w:themeColor="accent6" w:themeShade="80"/>
                <w:szCs w:val="24"/>
              </w:rPr>
              <w:instrText>\h</w:instrText>
            </w:r>
            <w:r w:rsidRPr="00B92591">
              <w:rPr>
                <w:rFonts w:cs="Times New Roman"/>
                <w:noProof/>
                <w:webHidden/>
                <w:color w:val="984806" w:themeColor="accent6" w:themeShade="80"/>
                <w:szCs w:val="24"/>
                <w:rtl/>
              </w:rPr>
              <w:instrText xml:space="preserve"> </w:instrText>
            </w:r>
            <w:r w:rsidRPr="00B92591">
              <w:rPr>
                <w:rFonts w:cs="B Titr"/>
                <w:noProof/>
                <w:color w:val="0000FF"/>
                <w:szCs w:val="24"/>
                <w:u w:val="single"/>
                <w:rtl/>
              </w:rPr>
            </w:r>
            <w:r w:rsidRPr="00B92591">
              <w:rPr>
                <w:rFonts w:cs="B Titr"/>
                <w:noProof/>
                <w:color w:val="0000FF"/>
                <w:szCs w:val="24"/>
                <w:u w:val="single"/>
                <w:rtl/>
              </w:rPr>
              <w:fldChar w:fldCharType="separate"/>
            </w:r>
            <w:r w:rsidR="00316F43">
              <w:rPr>
                <w:rFonts w:cs="Times New Roman"/>
                <w:noProof/>
                <w:webHidden/>
                <w:color w:val="984806" w:themeColor="accent6" w:themeShade="80"/>
                <w:szCs w:val="24"/>
                <w:rtl/>
              </w:rPr>
              <w:t>2</w:t>
            </w:r>
            <w:r w:rsidRPr="00B92591">
              <w:rPr>
                <w:rFonts w:cs="B Titr"/>
                <w:noProof/>
                <w:color w:val="0000FF"/>
                <w:szCs w:val="24"/>
                <w:u w:val="single"/>
                <w:rtl/>
              </w:rPr>
              <w:fldChar w:fldCharType="end"/>
            </w:r>
          </w:hyperlink>
        </w:p>
        <w:p w14:paraId="0D5799C5" w14:textId="1DBDD5F0" w:rsidR="00C116BA" w:rsidRPr="00B92591" w:rsidRDefault="00000000">
          <w:pPr>
            <w:tabs>
              <w:tab w:val="right" w:leader="dot" w:pos="10194"/>
            </w:tabs>
            <w:spacing w:line="240" w:lineRule="auto"/>
            <w:rPr>
              <w:rFonts w:asciiTheme="minorHAnsi" w:eastAsiaTheme="minorEastAsia" w:hAnsiTheme="minorHAnsi" w:cstheme="minorBidi"/>
              <w:noProof/>
              <w:szCs w:val="22"/>
              <w:rtl/>
            </w:rPr>
          </w:pPr>
          <w:hyperlink w:anchor="_Toc149057545" w:history="1">
            <w:r w:rsidRPr="00B92591">
              <w:rPr>
                <w:rFonts w:cs="Times New Roman" w:hint="eastAsia"/>
                <w:noProof/>
                <w:color w:val="0000FF"/>
                <w:szCs w:val="24"/>
                <w:u w:val="single"/>
                <w:rtl/>
              </w:rPr>
              <w:t>بررس</w:t>
            </w:r>
            <w:r w:rsidRPr="00B92591">
              <w:rPr>
                <w:rFonts w:cs="Times New Roman" w:hint="cs"/>
                <w:noProof/>
                <w:color w:val="0000FF"/>
                <w:szCs w:val="24"/>
                <w:u w:val="single"/>
                <w:rtl/>
              </w:rPr>
              <w:t>ی</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کلام</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مرحوم</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آخوند</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ره</w:t>
            </w:r>
            <w:r w:rsidRPr="00B92591">
              <w:rPr>
                <w:rFonts w:cs="Times New Roman"/>
                <w:noProof/>
                <w:color w:val="0000FF"/>
                <w:szCs w:val="24"/>
                <w:u w:val="single"/>
                <w:rtl/>
              </w:rPr>
              <w:t>)</w:t>
            </w:r>
            <w:r w:rsidRPr="00B92591">
              <w:rPr>
                <w:rFonts w:cs="Times New Roman"/>
                <w:noProof/>
                <w:webHidden/>
                <w:color w:val="984806" w:themeColor="accent6" w:themeShade="80"/>
                <w:szCs w:val="24"/>
                <w:rtl/>
              </w:rPr>
              <w:tab/>
            </w:r>
            <w:r w:rsidRPr="00B92591">
              <w:rPr>
                <w:rFonts w:cs="B Titr"/>
                <w:noProof/>
                <w:color w:val="0000FF"/>
                <w:szCs w:val="24"/>
                <w:u w:val="single"/>
                <w:rtl/>
              </w:rPr>
              <w:fldChar w:fldCharType="begin"/>
            </w:r>
            <w:r w:rsidRPr="00B92591">
              <w:rPr>
                <w:rFonts w:cs="Times New Roman"/>
                <w:noProof/>
                <w:webHidden/>
                <w:color w:val="984806" w:themeColor="accent6" w:themeShade="80"/>
                <w:szCs w:val="24"/>
                <w:rtl/>
              </w:rPr>
              <w:instrText xml:space="preserve"> </w:instrText>
            </w:r>
            <w:r w:rsidRPr="00B92591">
              <w:rPr>
                <w:rFonts w:cs="B Titr"/>
                <w:noProof/>
                <w:webHidden/>
                <w:color w:val="984806" w:themeColor="accent6" w:themeShade="80"/>
                <w:szCs w:val="24"/>
              </w:rPr>
              <w:instrText>PAGEREF</w:instrText>
            </w:r>
            <w:r w:rsidRPr="00B92591">
              <w:rPr>
                <w:rFonts w:cs="Times New Roman"/>
                <w:noProof/>
                <w:webHidden/>
                <w:color w:val="984806" w:themeColor="accent6" w:themeShade="80"/>
                <w:szCs w:val="24"/>
                <w:rtl/>
              </w:rPr>
              <w:instrText xml:space="preserve"> _</w:instrText>
            </w:r>
            <w:r w:rsidRPr="00B92591">
              <w:rPr>
                <w:rFonts w:cs="B Titr"/>
                <w:noProof/>
                <w:webHidden/>
                <w:color w:val="984806" w:themeColor="accent6" w:themeShade="80"/>
                <w:szCs w:val="24"/>
              </w:rPr>
              <w:instrText>Toc</w:instrText>
            </w:r>
            <w:r w:rsidRPr="00B92591">
              <w:rPr>
                <w:rFonts w:cs="Times New Roman"/>
                <w:noProof/>
                <w:webHidden/>
                <w:color w:val="984806" w:themeColor="accent6" w:themeShade="80"/>
                <w:szCs w:val="24"/>
                <w:rtl/>
              </w:rPr>
              <w:instrText xml:space="preserve">149057545 </w:instrText>
            </w:r>
            <w:r w:rsidRPr="00B92591">
              <w:rPr>
                <w:rFonts w:cs="B Titr"/>
                <w:noProof/>
                <w:webHidden/>
                <w:color w:val="984806" w:themeColor="accent6" w:themeShade="80"/>
                <w:szCs w:val="24"/>
              </w:rPr>
              <w:instrText>\h</w:instrText>
            </w:r>
            <w:r w:rsidRPr="00B92591">
              <w:rPr>
                <w:rFonts w:cs="Times New Roman"/>
                <w:noProof/>
                <w:webHidden/>
                <w:color w:val="984806" w:themeColor="accent6" w:themeShade="80"/>
                <w:szCs w:val="24"/>
                <w:rtl/>
              </w:rPr>
              <w:instrText xml:space="preserve"> </w:instrText>
            </w:r>
            <w:r w:rsidRPr="00B92591">
              <w:rPr>
                <w:rFonts w:cs="B Titr"/>
                <w:noProof/>
                <w:color w:val="0000FF"/>
                <w:szCs w:val="24"/>
                <w:u w:val="single"/>
                <w:rtl/>
              </w:rPr>
            </w:r>
            <w:r w:rsidRPr="00B92591">
              <w:rPr>
                <w:rFonts w:cs="B Titr"/>
                <w:noProof/>
                <w:color w:val="0000FF"/>
                <w:szCs w:val="24"/>
                <w:u w:val="single"/>
                <w:rtl/>
              </w:rPr>
              <w:fldChar w:fldCharType="separate"/>
            </w:r>
            <w:r w:rsidR="00316F43">
              <w:rPr>
                <w:rFonts w:cs="Times New Roman"/>
                <w:noProof/>
                <w:webHidden/>
                <w:color w:val="984806" w:themeColor="accent6" w:themeShade="80"/>
                <w:szCs w:val="24"/>
                <w:rtl/>
              </w:rPr>
              <w:t>2</w:t>
            </w:r>
            <w:r w:rsidRPr="00B92591">
              <w:rPr>
                <w:rFonts w:cs="B Titr"/>
                <w:noProof/>
                <w:color w:val="0000FF"/>
                <w:szCs w:val="24"/>
                <w:u w:val="single"/>
                <w:rtl/>
              </w:rPr>
              <w:fldChar w:fldCharType="end"/>
            </w:r>
          </w:hyperlink>
        </w:p>
        <w:p w14:paraId="74B2E0D9" w14:textId="22CFEE3D" w:rsidR="00C116BA" w:rsidRPr="00B92591" w:rsidRDefault="00000000">
          <w:pPr>
            <w:tabs>
              <w:tab w:val="right" w:leader="dot" w:pos="10194"/>
            </w:tabs>
            <w:spacing w:line="240" w:lineRule="auto"/>
            <w:rPr>
              <w:rFonts w:asciiTheme="minorHAnsi" w:eastAsiaTheme="minorEastAsia" w:hAnsiTheme="minorHAnsi" w:cstheme="minorBidi"/>
              <w:noProof/>
              <w:szCs w:val="22"/>
              <w:rtl/>
            </w:rPr>
          </w:pPr>
          <w:hyperlink w:anchor="_Toc149057546" w:history="1">
            <w:r w:rsidRPr="00B92591">
              <w:rPr>
                <w:rFonts w:cs="Times New Roman" w:hint="eastAsia"/>
                <w:noProof/>
                <w:color w:val="0000FF"/>
                <w:szCs w:val="24"/>
                <w:u w:val="single"/>
                <w:rtl/>
              </w:rPr>
              <w:t>اشکال</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به</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مرحوم</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آخوند</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ره</w:t>
            </w:r>
            <w:r w:rsidRPr="00B92591">
              <w:rPr>
                <w:rFonts w:cs="Times New Roman"/>
                <w:noProof/>
                <w:color w:val="0000FF"/>
                <w:szCs w:val="24"/>
                <w:u w:val="single"/>
                <w:rtl/>
              </w:rPr>
              <w:t>)</w:t>
            </w:r>
            <w:r w:rsidRPr="00B92591">
              <w:rPr>
                <w:rFonts w:cs="Times New Roman"/>
                <w:noProof/>
                <w:webHidden/>
                <w:color w:val="984806" w:themeColor="accent6" w:themeShade="80"/>
                <w:szCs w:val="24"/>
                <w:rtl/>
              </w:rPr>
              <w:tab/>
            </w:r>
            <w:r w:rsidRPr="00B92591">
              <w:rPr>
                <w:rFonts w:cs="B Titr"/>
                <w:noProof/>
                <w:color w:val="0000FF"/>
                <w:szCs w:val="24"/>
                <w:u w:val="single"/>
                <w:rtl/>
              </w:rPr>
              <w:fldChar w:fldCharType="begin"/>
            </w:r>
            <w:r w:rsidRPr="00B92591">
              <w:rPr>
                <w:rFonts w:cs="Times New Roman"/>
                <w:noProof/>
                <w:webHidden/>
                <w:color w:val="984806" w:themeColor="accent6" w:themeShade="80"/>
                <w:szCs w:val="24"/>
                <w:rtl/>
              </w:rPr>
              <w:instrText xml:space="preserve"> </w:instrText>
            </w:r>
            <w:r w:rsidRPr="00B92591">
              <w:rPr>
                <w:rFonts w:cs="B Titr"/>
                <w:noProof/>
                <w:webHidden/>
                <w:color w:val="984806" w:themeColor="accent6" w:themeShade="80"/>
                <w:szCs w:val="24"/>
              </w:rPr>
              <w:instrText>PAGEREF</w:instrText>
            </w:r>
            <w:r w:rsidRPr="00B92591">
              <w:rPr>
                <w:rFonts w:cs="Times New Roman"/>
                <w:noProof/>
                <w:webHidden/>
                <w:color w:val="984806" w:themeColor="accent6" w:themeShade="80"/>
                <w:szCs w:val="24"/>
                <w:rtl/>
              </w:rPr>
              <w:instrText xml:space="preserve"> _</w:instrText>
            </w:r>
            <w:r w:rsidRPr="00B92591">
              <w:rPr>
                <w:rFonts w:cs="B Titr"/>
                <w:noProof/>
                <w:webHidden/>
                <w:color w:val="984806" w:themeColor="accent6" w:themeShade="80"/>
                <w:szCs w:val="24"/>
              </w:rPr>
              <w:instrText>Toc</w:instrText>
            </w:r>
            <w:r w:rsidRPr="00B92591">
              <w:rPr>
                <w:rFonts w:cs="Times New Roman"/>
                <w:noProof/>
                <w:webHidden/>
                <w:color w:val="984806" w:themeColor="accent6" w:themeShade="80"/>
                <w:szCs w:val="24"/>
                <w:rtl/>
              </w:rPr>
              <w:instrText xml:space="preserve">149057546 </w:instrText>
            </w:r>
            <w:r w:rsidRPr="00B92591">
              <w:rPr>
                <w:rFonts w:cs="B Titr"/>
                <w:noProof/>
                <w:webHidden/>
                <w:color w:val="984806" w:themeColor="accent6" w:themeShade="80"/>
                <w:szCs w:val="24"/>
              </w:rPr>
              <w:instrText>\h</w:instrText>
            </w:r>
            <w:r w:rsidRPr="00B92591">
              <w:rPr>
                <w:rFonts w:cs="Times New Roman"/>
                <w:noProof/>
                <w:webHidden/>
                <w:color w:val="984806" w:themeColor="accent6" w:themeShade="80"/>
                <w:szCs w:val="24"/>
                <w:rtl/>
              </w:rPr>
              <w:instrText xml:space="preserve"> </w:instrText>
            </w:r>
            <w:r w:rsidRPr="00B92591">
              <w:rPr>
                <w:rFonts w:cs="B Titr"/>
                <w:noProof/>
                <w:color w:val="0000FF"/>
                <w:szCs w:val="24"/>
                <w:u w:val="single"/>
                <w:rtl/>
              </w:rPr>
            </w:r>
            <w:r w:rsidRPr="00B92591">
              <w:rPr>
                <w:rFonts w:cs="B Titr"/>
                <w:noProof/>
                <w:color w:val="0000FF"/>
                <w:szCs w:val="24"/>
                <w:u w:val="single"/>
                <w:rtl/>
              </w:rPr>
              <w:fldChar w:fldCharType="separate"/>
            </w:r>
            <w:r w:rsidR="00316F43">
              <w:rPr>
                <w:rFonts w:cs="Times New Roman"/>
                <w:noProof/>
                <w:webHidden/>
                <w:color w:val="984806" w:themeColor="accent6" w:themeShade="80"/>
                <w:szCs w:val="24"/>
                <w:rtl/>
              </w:rPr>
              <w:t>4</w:t>
            </w:r>
            <w:r w:rsidRPr="00B92591">
              <w:rPr>
                <w:rFonts w:cs="B Titr"/>
                <w:noProof/>
                <w:color w:val="0000FF"/>
                <w:szCs w:val="24"/>
                <w:u w:val="single"/>
                <w:rtl/>
              </w:rPr>
              <w:fldChar w:fldCharType="end"/>
            </w:r>
          </w:hyperlink>
        </w:p>
        <w:p w14:paraId="0D68CD36" w14:textId="1D3D9220" w:rsidR="00C116BA" w:rsidRPr="00B92591" w:rsidRDefault="00000000">
          <w:pPr>
            <w:tabs>
              <w:tab w:val="right" w:leader="dot" w:pos="10194"/>
            </w:tabs>
            <w:spacing w:line="240" w:lineRule="auto"/>
            <w:rPr>
              <w:rFonts w:asciiTheme="minorHAnsi" w:eastAsiaTheme="minorEastAsia" w:hAnsiTheme="minorHAnsi" w:cstheme="minorBidi"/>
              <w:noProof/>
              <w:szCs w:val="22"/>
              <w:rtl/>
            </w:rPr>
          </w:pPr>
          <w:hyperlink w:anchor="_Toc149057547" w:history="1">
            <w:r w:rsidRPr="00B92591">
              <w:rPr>
                <w:rFonts w:cs="Times New Roman" w:hint="eastAsia"/>
                <w:noProof/>
                <w:color w:val="0000FF"/>
                <w:szCs w:val="24"/>
                <w:u w:val="single"/>
                <w:rtl/>
              </w:rPr>
              <w:t>بررس</w:t>
            </w:r>
            <w:r w:rsidRPr="00B92591">
              <w:rPr>
                <w:rFonts w:cs="Times New Roman" w:hint="cs"/>
                <w:noProof/>
                <w:color w:val="0000FF"/>
                <w:szCs w:val="24"/>
                <w:u w:val="single"/>
                <w:rtl/>
              </w:rPr>
              <w:t>ی</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حاش</w:t>
            </w:r>
            <w:r w:rsidRPr="00B92591">
              <w:rPr>
                <w:rFonts w:cs="Times New Roman" w:hint="cs"/>
                <w:noProof/>
                <w:color w:val="0000FF"/>
                <w:szCs w:val="24"/>
                <w:u w:val="single"/>
                <w:rtl/>
              </w:rPr>
              <w:t>ی</w:t>
            </w:r>
            <w:r w:rsidRPr="00B92591">
              <w:rPr>
                <w:rFonts w:cs="Times New Roman" w:hint="eastAsia"/>
                <w:noProof/>
                <w:color w:val="0000FF"/>
                <w:szCs w:val="24"/>
                <w:u w:val="single"/>
                <w:rtl/>
              </w:rPr>
              <w:t>ه</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مرحوم</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عراق</w:t>
            </w:r>
            <w:r w:rsidRPr="00B92591">
              <w:rPr>
                <w:rFonts w:cs="Times New Roman" w:hint="cs"/>
                <w:noProof/>
                <w:color w:val="0000FF"/>
                <w:szCs w:val="24"/>
                <w:u w:val="single"/>
                <w:rtl/>
              </w:rPr>
              <w:t>ی</w:t>
            </w:r>
            <w:r w:rsidRPr="00B92591">
              <w:rPr>
                <w:rFonts w:cs="Times New Roman"/>
                <w:noProof/>
                <w:color w:val="0000FF"/>
                <w:szCs w:val="24"/>
                <w:u w:val="single"/>
                <w:rtl/>
              </w:rPr>
              <w:t xml:space="preserve"> </w:t>
            </w:r>
            <w:r w:rsidRPr="00B92591">
              <w:rPr>
                <w:rFonts w:cs="Times New Roman" w:hint="eastAsia"/>
                <w:noProof/>
                <w:color w:val="0000FF"/>
                <w:szCs w:val="24"/>
                <w:u w:val="single"/>
                <w:rtl/>
              </w:rPr>
              <w:t>ره</w:t>
            </w:r>
            <w:r w:rsidRPr="00B92591">
              <w:rPr>
                <w:rFonts w:cs="Times New Roman"/>
                <w:noProof/>
                <w:webHidden/>
                <w:color w:val="984806" w:themeColor="accent6" w:themeShade="80"/>
                <w:szCs w:val="24"/>
                <w:rtl/>
              </w:rPr>
              <w:tab/>
            </w:r>
            <w:r w:rsidRPr="00B92591">
              <w:rPr>
                <w:rFonts w:cs="B Titr"/>
                <w:noProof/>
                <w:color w:val="0000FF"/>
                <w:szCs w:val="24"/>
                <w:u w:val="single"/>
                <w:rtl/>
              </w:rPr>
              <w:fldChar w:fldCharType="begin"/>
            </w:r>
            <w:r w:rsidRPr="00B92591">
              <w:rPr>
                <w:rFonts w:cs="Times New Roman"/>
                <w:noProof/>
                <w:webHidden/>
                <w:color w:val="984806" w:themeColor="accent6" w:themeShade="80"/>
                <w:szCs w:val="24"/>
                <w:rtl/>
              </w:rPr>
              <w:instrText xml:space="preserve"> </w:instrText>
            </w:r>
            <w:r w:rsidRPr="00B92591">
              <w:rPr>
                <w:rFonts w:cs="B Titr"/>
                <w:noProof/>
                <w:webHidden/>
                <w:color w:val="984806" w:themeColor="accent6" w:themeShade="80"/>
                <w:szCs w:val="24"/>
              </w:rPr>
              <w:instrText>PAGEREF</w:instrText>
            </w:r>
            <w:r w:rsidRPr="00B92591">
              <w:rPr>
                <w:rFonts w:cs="Times New Roman"/>
                <w:noProof/>
                <w:webHidden/>
                <w:color w:val="984806" w:themeColor="accent6" w:themeShade="80"/>
                <w:szCs w:val="24"/>
                <w:rtl/>
              </w:rPr>
              <w:instrText xml:space="preserve"> _</w:instrText>
            </w:r>
            <w:r w:rsidRPr="00B92591">
              <w:rPr>
                <w:rFonts w:cs="B Titr"/>
                <w:noProof/>
                <w:webHidden/>
                <w:color w:val="984806" w:themeColor="accent6" w:themeShade="80"/>
                <w:szCs w:val="24"/>
              </w:rPr>
              <w:instrText>Toc</w:instrText>
            </w:r>
            <w:r w:rsidRPr="00B92591">
              <w:rPr>
                <w:rFonts w:cs="Times New Roman"/>
                <w:noProof/>
                <w:webHidden/>
                <w:color w:val="984806" w:themeColor="accent6" w:themeShade="80"/>
                <w:szCs w:val="24"/>
                <w:rtl/>
              </w:rPr>
              <w:instrText xml:space="preserve">149057547 </w:instrText>
            </w:r>
            <w:r w:rsidRPr="00B92591">
              <w:rPr>
                <w:rFonts w:cs="B Titr"/>
                <w:noProof/>
                <w:webHidden/>
                <w:color w:val="984806" w:themeColor="accent6" w:themeShade="80"/>
                <w:szCs w:val="24"/>
              </w:rPr>
              <w:instrText>\h</w:instrText>
            </w:r>
            <w:r w:rsidRPr="00B92591">
              <w:rPr>
                <w:rFonts w:cs="Times New Roman"/>
                <w:noProof/>
                <w:webHidden/>
                <w:color w:val="984806" w:themeColor="accent6" w:themeShade="80"/>
                <w:szCs w:val="24"/>
                <w:rtl/>
              </w:rPr>
              <w:instrText xml:space="preserve"> </w:instrText>
            </w:r>
            <w:r w:rsidRPr="00B92591">
              <w:rPr>
                <w:rFonts w:cs="B Titr"/>
                <w:noProof/>
                <w:color w:val="0000FF"/>
                <w:szCs w:val="24"/>
                <w:u w:val="single"/>
                <w:rtl/>
              </w:rPr>
            </w:r>
            <w:r w:rsidRPr="00B92591">
              <w:rPr>
                <w:rFonts w:cs="B Titr"/>
                <w:noProof/>
                <w:color w:val="0000FF"/>
                <w:szCs w:val="24"/>
                <w:u w:val="single"/>
                <w:rtl/>
              </w:rPr>
              <w:fldChar w:fldCharType="separate"/>
            </w:r>
            <w:r w:rsidR="00316F43">
              <w:rPr>
                <w:rFonts w:cs="Times New Roman"/>
                <w:noProof/>
                <w:webHidden/>
                <w:color w:val="984806" w:themeColor="accent6" w:themeShade="80"/>
                <w:szCs w:val="24"/>
                <w:rtl/>
              </w:rPr>
              <w:t>9</w:t>
            </w:r>
            <w:r w:rsidRPr="00B92591">
              <w:rPr>
                <w:rFonts w:cs="B Titr"/>
                <w:noProof/>
                <w:color w:val="0000FF"/>
                <w:szCs w:val="24"/>
                <w:u w:val="single"/>
                <w:rtl/>
              </w:rPr>
              <w:fldChar w:fldCharType="end"/>
            </w:r>
          </w:hyperlink>
        </w:p>
        <w:p w14:paraId="08954525" w14:textId="77777777" w:rsidR="00E3347F" w:rsidRPr="00B92591" w:rsidRDefault="00000000" w:rsidP="00C116BA">
          <w:pPr>
            <w:tabs>
              <w:tab w:val="right" w:leader="dot" w:pos="10194"/>
            </w:tabs>
            <w:spacing w:line="240" w:lineRule="auto"/>
            <w:ind w:firstLine="0"/>
            <w:rPr>
              <w:rFonts w:cs="B Titr"/>
              <w:noProof/>
              <w:color w:val="E36C0A" w:themeColor="accent6" w:themeShade="BF"/>
              <w:szCs w:val="24"/>
              <w:rtl/>
            </w:rPr>
          </w:pPr>
          <w:r w:rsidRPr="00B92591">
            <w:rPr>
              <w:rFonts w:cs="B Titr"/>
              <w:noProof/>
              <w:color w:val="E36C0A" w:themeColor="accent6" w:themeShade="BF"/>
              <w:szCs w:val="24"/>
            </w:rPr>
            <w:fldChar w:fldCharType="end"/>
          </w:r>
        </w:p>
        <w:p w14:paraId="618A5C94" w14:textId="77777777" w:rsidR="00523A6D" w:rsidRPr="00B92591" w:rsidRDefault="00000000" w:rsidP="00DF4A3A">
          <w:pPr>
            <w:tabs>
              <w:tab w:val="right" w:leader="dot" w:pos="10194"/>
            </w:tabs>
            <w:spacing w:line="240" w:lineRule="auto"/>
            <w:rPr>
              <w:rFonts w:eastAsiaTheme="minorEastAsia" w:cs="B Titr"/>
              <w:noProof/>
              <w:color w:val="000000"/>
              <w:kern w:val="2"/>
              <w:szCs w:val="22"/>
              <w:rtl/>
              <w:lang w:bidi="ar-SA"/>
              <w14:textFill>
                <w14:solidFill>
                  <w14:srgbClr w14:val="000000">
                    <w14:lumMod w14:val="50000"/>
                  </w14:srgbClr>
                </w14:solidFill>
              </w14:textFill>
              <w14:ligatures w14:val="standardContextual"/>
            </w:rPr>
          </w:pPr>
        </w:p>
      </w:sdtContent>
    </w:sdt>
    <w:p w14:paraId="140E8631" w14:textId="77777777" w:rsidR="00273BAE" w:rsidRPr="00B92591" w:rsidRDefault="00000000" w:rsidP="005C2BD0">
      <w:pPr>
        <w:spacing w:before="100" w:beforeAutospacing="1" w:after="100" w:afterAutospacing="1"/>
        <w:ind w:firstLine="0"/>
        <w:jc w:val="lowKashida"/>
        <w:rPr>
          <w:rFonts w:ascii="NoorLotus" w:eastAsia="Times New Roman" w:hAnsi="NoorLotus"/>
          <w:sz w:val="28"/>
          <w:rtl/>
        </w:rPr>
      </w:pPr>
      <w:r w:rsidRPr="00B92591">
        <w:rPr>
          <w:rFonts w:ascii="NoorLotus" w:eastAsia="Times New Roman" w:hAnsi="NoorLotus"/>
          <w:sz w:val="28"/>
          <w:rtl/>
        </w:rPr>
        <w:t>بسم‌الله الرحمن الرحیم. الحمدلله رب‌العالمین و الصلوة و والسلام علی محمد و آله الطاهرین.</w:t>
      </w:r>
      <w:r w:rsidR="00D2143E" w:rsidRPr="00B92591">
        <w:rPr>
          <w:rFonts w:ascii="Times New Roman" w:eastAsia="Times New Roman" w:hAnsi="Times New Roman" w:cs="Times New Roman" w:hint="cs"/>
          <w:sz w:val="28"/>
          <w:rtl/>
        </w:rPr>
        <w:t xml:space="preserve"> </w:t>
      </w:r>
    </w:p>
    <w:p w14:paraId="0C3EB2E9" w14:textId="77777777" w:rsidR="003F0708" w:rsidRPr="00B92591" w:rsidRDefault="00000000" w:rsidP="00FB155C">
      <w:pPr>
        <w:pStyle w:val="Heading1"/>
        <w:jc w:val="lowKashida"/>
        <w:rPr>
          <w:rFonts w:cs="2  Titr"/>
          <w:rtl/>
        </w:rPr>
      </w:pPr>
      <w:bookmarkStart w:id="109" w:name="_Toc149057543"/>
      <w:r w:rsidRPr="00B92591">
        <w:rPr>
          <w:rFonts w:cs="2  Titr" w:hint="cs"/>
          <w:rtl/>
        </w:rPr>
        <w:t>تبریک ولادت امام عسکری</w:t>
      </w:r>
      <w:r w:rsidR="00EB0ECE" w:rsidRPr="00B92591">
        <w:rPr>
          <w:rFonts w:cs="2  Titr"/>
          <w:rtl/>
        </w:rPr>
        <w:t xml:space="preserve"> (</w:t>
      </w:r>
      <w:r w:rsidRPr="00B92591">
        <w:rPr>
          <w:rFonts w:cs="2  Titr" w:hint="cs"/>
          <w:rtl/>
        </w:rPr>
        <w:t>ع) و اشاره به مساله فلسطین</w:t>
      </w:r>
      <w:bookmarkEnd w:id="109"/>
    </w:p>
    <w:p w14:paraId="5C625575" w14:textId="77777777" w:rsidR="00EB6CE9" w:rsidRPr="00B92591" w:rsidRDefault="00000000" w:rsidP="00C116BA">
      <w:pPr>
        <w:rPr>
          <w:rtl/>
        </w:rPr>
      </w:pPr>
      <w:r w:rsidRPr="00B92591">
        <w:rPr>
          <w:rFonts w:hint="cs"/>
          <w:rtl/>
        </w:rPr>
        <w:t xml:space="preserve">تبریک و تهنیت عرض </w:t>
      </w:r>
      <w:r w:rsidR="00EB0ECE" w:rsidRPr="00B92591">
        <w:rPr>
          <w:rtl/>
        </w:rPr>
        <w:t>م</w:t>
      </w:r>
      <w:r w:rsidR="00EB0ECE" w:rsidRPr="00B92591">
        <w:rPr>
          <w:rFonts w:hint="cs"/>
          <w:rtl/>
        </w:rPr>
        <w:t>ی‌</w:t>
      </w:r>
      <w:r w:rsidR="00EB0ECE" w:rsidRPr="00B92591">
        <w:rPr>
          <w:rFonts w:hint="eastAsia"/>
          <w:rtl/>
        </w:rPr>
        <w:t>کن</w:t>
      </w:r>
      <w:r w:rsidR="00EB0ECE" w:rsidRPr="00B92591">
        <w:rPr>
          <w:rFonts w:hint="cs"/>
          <w:rtl/>
        </w:rPr>
        <w:t>ی</w:t>
      </w:r>
      <w:r w:rsidR="00EB0ECE" w:rsidRPr="00B92591">
        <w:rPr>
          <w:rFonts w:hint="eastAsia"/>
          <w:rtl/>
        </w:rPr>
        <w:t>م</w:t>
      </w:r>
      <w:r w:rsidRPr="00B92591">
        <w:rPr>
          <w:rFonts w:hint="cs"/>
          <w:rtl/>
        </w:rPr>
        <w:t xml:space="preserve"> میلاد مسعود حضرت حسن بن علی، امام عسکری سلام الله علیه را. امیدواریم خداوند تبارک و تعالی قلوب همه ما را به انوار معرفت و محبت اهل بیت هر روز بیش از پیش منور بفرماید. البته این روزها امت اسلامی روزگار خوشی ندارند و متاثر اند، خشمگین اند از جنایاتی که در غزه در جریان هست. ما فقط لحظه ای از لحظات آن جنایات مستمر را مشاهده </w:t>
      </w:r>
      <w:r w:rsidR="00EB0ECE" w:rsidRPr="00B92591">
        <w:rPr>
          <w:rtl/>
        </w:rPr>
        <w:t>م</w:t>
      </w:r>
      <w:r w:rsidR="00EB0ECE" w:rsidRPr="00B92591">
        <w:rPr>
          <w:rFonts w:hint="cs"/>
          <w:rtl/>
        </w:rPr>
        <w:t>ی‌</w:t>
      </w:r>
      <w:r w:rsidR="00EB0ECE" w:rsidRPr="00B92591">
        <w:rPr>
          <w:rFonts w:hint="eastAsia"/>
          <w:rtl/>
        </w:rPr>
        <w:t>کن</w:t>
      </w:r>
      <w:r w:rsidR="00EB0ECE" w:rsidRPr="00B92591">
        <w:rPr>
          <w:rFonts w:hint="cs"/>
          <w:rtl/>
        </w:rPr>
        <w:t>ی</w:t>
      </w:r>
      <w:r w:rsidR="00EB0ECE" w:rsidRPr="00B92591">
        <w:rPr>
          <w:rFonts w:hint="eastAsia"/>
          <w:rtl/>
        </w:rPr>
        <w:t>م</w:t>
      </w:r>
      <w:r w:rsidRPr="00B92591">
        <w:rPr>
          <w:rFonts w:hint="cs"/>
          <w:rtl/>
        </w:rPr>
        <w:t xml:space="preserve"> تحملش برایمان سخت است. باید حساب کنیم کسا</w:t>
      </w:r>
      <w:r w:rsidR="00C116BA" w:rsidRPr="00B92591">
        <w:rPr>
          <w:rFonts w:hint="cs"/>
          <w:rtl/>
        </w:rPr>
        <w:t>نی که در خود این جریان واقع اند،</w:t>
      </w:r>
      <w:r w:rsidRPr="00B92591">
        <w:rPr>
          <w:rFonts w:hint="cs"/>
          <w:rtl/>
        </w:rPr>
        <w:t xml:space="preserve"> این جنایات بر آنها صورت </w:t>
      </w:r>
      <w:r w:rsidR="00EB0ECE" w:rsidRPr="00B92591">
        <w:rPr>
          <w:rtl/>
        </w:rPr>
        <w:t>م</w:t>
      </w:r>
      <w:r w:rsidR="00EB0ECE" w:rsidRPr="00B92591">
        <w:rPr>
          <w:rFonts w:hint="cs"/>
          <w:rtl/>
        </w:rPr>
        <w:t>ی‌</w:t>
      </w:r>
      <w:r w:rsidR="00EB0ECE" w:rsidRPr="00B92591">
        <w:rPr>
          <w:rFonts w:hint="eastAsia"/>
          <w:rtl/>
        </w:rPr>
        <w:t>پذ</w:t>
      </w:r>
      <w:r w:rsidR="00EB0ECE" w:rsidRPr="00B92591">
        <w:rPr>
          <w:rFonts w:hint="cs"/>
          <w:rtl/>
        </w:rPr>
        <w:t>ی</w:t>
      </w:r>
      <w:r w:rsidR="00EB0ECE" w:rsidRPr="00B92591">
        <w:rPr>
          <w:rFonts w:hint="eastAsia"/>
          <w:rtl/>
        </w:rPr>
        <w:t>رد</w:t>
      </w:r>
      <w:r w:rsidR="00C116BA" w:rsidRPr="00B92591">
        <w:rPr>
          <w:rFonts w:hint="cs"/>
          <w:rtl/>
        </w:rPr>
        <w:t>،</w:t>
      </w:r>
      <w:r w:rsidRPr="00B92591">
        <w:rPr>
          <w:rFonts w:hint="cs"/>
          <w:rtl/>
        </w:rPr>
        <w:t xml:space="preserve"> آن هم در طول روزها و </w:t>
      </w:r>
      <w:r w:rsidR="00EB0ECE" w:rsidRPr="00B92591">
        <w:rPr>
          <w:rtl/>
        </w:rPr>
        <w:t>شب‌ها</w:t>
      </w:r>
      <w:r w:rsidRPr="00B92591">
        <w:rPr>
          <w:rFonts w:hint="cs"/>
          <w:rtl/>
        </w:rPr>
        <w:t xml:space="preserve"> و </w:t>
      </w:r>
      <w:r w:rsidR="00EB0ECE" w:rsidRPr="00B92591">
        <w:rPr>
          <w:rtl/>
        </w:rPr>
        <w:t>هفته‌ها</w:t>
      </w:r>
      <w:r w:rsidRPr="00B92591">
        <w:rPr>
          <w:rFonts w:hint="cs"/>
          <w:rtl/>
        </w:rPr>
        <w:t xml:space="preserve"> آنها چه </w:t>
      </w:r>
      <w:r w:rsidR="00EB0ECE" w:rsidRPr="00B92591">
        <w:rPr>
          <w:rtl/>
        </w:rPr>
        <w:t>م</w:t>
      </w:r>
      <w:r w:rsidR="00EB0ECE" w:rsidRPr="00B92591">
        <w:rPr>
          <w:rFonts w:hint="cs"/>
          <w:rtl/>
        </w:rPr>
        <w:t>ی‌</w:t>
      </w:r>
      <w:r w:rsidR="00EB0ECE" w:rsidRPr="00B92591">
        <w:rPr>
          <w:rFonts w:hint="eastAsia"/>
          <w:rtl/>
        </w:rPr>
        <w:t>کشند</w:t>
      </w:r>
      <w:r w:rsidRPr="00B92591">
        <w:rPr>
          <w:rFonts w:hint="cs"/>
          <w:rtl/>
        </w:rPr>
        <w:t xml:space="preserve"> و چگونه صبر </w:t>
      </w:r>
      <w:r w:rsidR="00EB0ECE" w:rsidRPr="00B92591">
        <w:rPr>
          <w:rtl/>
        </w:rPr>
        <w:t>م</w:t>
      </w:r>
      <w:r w:rsidR="00EB0ECE" w:rsidRPr="00B92591">
        <w:rPr>
          <w:rFonts w:hint="cs"/>
          <w:rtl/>
        </w:rPr>
        <w:t>ی‌</w:t>
      </w:r>
      <w:r w:rsidR="00EB0ECE" w:rsidRPr="00B92591">
        <w:rPr>
          <w:rFonts w:hint="eastAsia"/>
          <w:rtl/>
        </w:rPr>
        <w:t>کنند</w:t>
      </w:r>
      <w:r w:rsidRPr="00B92591">
        <w:rPr>
          <w:rFonts w:hint="cs"/>
          <w:rtl/>
        </w:rPr>
        <w:t xml:space="preserve"> و </w:t>
      </w:r>
      <w:r w:rsidR="00EB0ECE" w:rsidRPr="00B92591">
        <w:rPr>
          <w:rtl/>
        </w:rPr>
        <w:t>واقعاً</w:t>
      </w:r>
      <w:r w:rsidRPr="00B92591">
        <w:rPr>
          <w:rFonts w:hint="cs"/>
          <w:rtl/>
        </w:rPr>
        <w:t xml:space="preserve"> جفایی که در این روزگار بر این امت اسلامی </w:t>
      </w:r>
      <w:r w:rsidR="00EB0ECE" w:rsidRPr="00B92591">
        <w:rPr>
          <w:rtl/>
        </w:rPr>
        <w:t>م</w:t>
      </w:r>
      <w:r w:rsidR="00EB0ECE" w:rsidRPr="00B92591">
        <w:rPr>
          <w:rFonts w:hint="cs"/>
          <w:rtl/>
        </w:rPr>
        <w:t>ی‌</w:t>
      </w:r>
      <w:r w:rsidR="00EB0ECE" w:rsidRPr="00B92591">
        <w:rPr>
          <w:rFonts w:hint="eastAsia"/>
          <w:rtl/>
        </w:rPr>
        <w:t>گذرد</w:t>
      </w:r>
      <w:r w:rsidRPr="00B92591">
        <w:rPr>
          <w:rFonts w:hint="cs"/>
          <w:rtl/>
        </w:rPr>
        <w:t xml:space="preserve">، قابل تصور نیست. جنایاتی که واقع </w:t>
      </w:r>
      <w:r w:rsidR="00EB0ECE" w:rsidRPr="00B92591">
        <w:rPr>
          <w:rtl/>
        </w:rPr>
        <w:t>م</w:t>
      </w:r>
      <w:r w:rsidR="00EB0ECE" w:rsidRPr="00B92591">
        <w:rPr>
          <w:rFonts w:hint="cs"/>
          <w:rtl/>
        </w:rPr>
        <w:t>ی‌</w:t>
      </w:r>
      <w:r w:rsidR="00EB0ECE" w:rsidRPr="00B92591">
        <w:rPr>
          <w:rFonts w:hint="eastAsia"/>
          <w:rtl/>
        </w:rPr>
        <w:t>شود</w:t>
      </w:r>
      <w:r w:rsidR="00C116BA" w:rsidRPr="00B92591">
        <w:rPr>
          <w:rFonts w:hint="cs"/>
          <w:rtl/>
        </w:rPr>
        <w:t xml:space="preserve"> و حقوق بشر فقط لقلق</w:t>
      </w:r>
      <w:r w:rsidR="003835D3" w:rsidRPr="00B92591">
        <w:rPr>
          <w:rFonts w:hint="cs"/>
          <w:rtl/>
        </w:rPr>
        <w:t xml:space="preserve">ه لسانی است برای کسانی از آن سواستفاده کنند. </w:t>
      </w:r>
      <w:r w:rsidR="00EB0ECE" w:rsidRPr="00B92591">
        <w:rPr>
          <w:rtl/>
        </w:rPr>
        <w:t>استفاده‌ها</w:t>
      </w:r>
      <w:r w:rsidR="00EB0ECE" w:rsidRPr="00B92591">
        <w:rPr>
          <w:rFonts w:hint="cs"/>
          <w:rtl/>
        </w:rPr>
        <w:t>ی</w:t>
      </w:r>
      <w:r w:rsidR="003835D3" w:rsidRPr="00B92591">
        <w:rPr>
          <w:rFonts w:hint="cs"/>
          <w:rtl/>
        </w:rPr>
        <w:t xml:space="preserve"> دوگانه و چند گانه بکنند. </w:t>
      </w:r>
      <w:r w:rsidR="00EB0ECE" w:rsidRPr="00B92591">
        <w:rPr>
          <w:rtl/>
        </w:rPr>
        <w:t>کشورها</w:t>
      </w:r>
      <w:r w:rsidR="00EB0ECE" w:rsidRPr="00B92591">
        <w:rPr>
          <w:rFonts w:hint="cs"/>
          <w:rtl/>
        </w:rPr>
        <w:t>یی</w:t>
      </w:r>
      <w:r w:rsidR="003835D3" w:rsidRPr="00B92591">
        <w:rPr>
          <w:rFonts w:hint="cs"/>
          <w:rtl/>
        </w:rPr>
        <w:t xml:space="preserve"> که ادعای حقوق بشر </w:t>
      </w:r>
      <w:r w:rsidR="00EB0ECE" w:rsidRPr="00B92591">
        <w:rPr>
          <w:rtl/>
        </w:rPr>
        <w:t>م</w:t>
      </w:r>
      <w:r w:rsidR="00EB0ECE" w:rsidRPr="00B92591">
        <w:rPr>
          <w:rFonts w:hint="cs"/>
          <w:rtl/>
        </w:rPr>
        <w:t>ی‌</w:t>
      </w:r>
      <w:r w:rsidR="00EB0ECE" w:rsidRPr="00B92591">
        <w:rPr>
          <w:rFonts w:hint="eastAsia"/>
          <w:rtl/>
        </w:rPr>
        <w:t>کنند</w:t>
      </w:r>
      <w:r w:rsidR="003835D3" w:rsidRPr="00B92591">
        <w:rPr>
          <w:rFonts w:hint="cs"/>
          <w:rtl/>
        </w:rPr>
        <w:t xml:space="preserve"> امروز خودشان حامی این جنایات هستند. </w:t>
      </w:r>
      <w:r w:rsidR="00EB0ECE" w:rsidRPr="00B92591">
        <w:rPr>
          <w:rtl/>
        </w:rPr>
        <w:t>آمر</w:t>
      </w:r>
      <w:r w:rsidR="00EB0ECE" w:rsidRPr="00B92591">
        <w:rPr>
          <w:rFonts w:hint="cs"/>
          <w:rtl/>
        </w:rPr>
        <w:t>ی</w:t>
      </w:r>
      <w:r w:rsidR="00EB0ECE" w:rsidRPr="00B92591">
        <w:rPr>
          <w:rFonts w:hint="eastAsia"/>
          <w:rtl/>
        </w:rPr>
        <w:t>کا</w:t>
      </w:r>
      <w:r w:rsidR="00EB0ECE" w:rsidRPr="00B92591">
        <w:rPr>
          <w:rFonts w:hint="cs"/>
          <w:rtl/>
        </w:rPr>
        <w:t>یی‌</w:t>
      </w:r>
      <w:r w:rsidR="00EB0ECE" w:rsidRPr="00B92591">
        <w:rPr>
          <w:rFonts w:hint="eastAsia"/>
          <w:rtl/>
        </w:rPr>
        <w:t>ها</w:t>
      </w:r>
      <w:r w:rsidR="003835D3" w:rsidRPr="00B92591">
        <w:rPr>
          <w:rFonts w:hint="cs"/>
          <w:rtl/>
        </w:rPr>
        <w:t xml:space="preserve"> گویی فخر </w:t>
      </w:r>
      <w:r w:rsidR="00EB0ECE" w:rsidRPr="00B92591">
        <w:rPr>
          <w:rtl/>
        </w:rPr>
        <w:t>م</w:t>
      </w:r>
      <w:r w:rsidR="00EB0ECE" w:rsidRPr="00B92591">
        <w:rPr>
          <w:rFonts w:hint="cs"/>
          <w:rtl/>
        </w:rPr>
        <w:t>ی‌</w:t>
      </w:r>
      <w:r w:rsidR="00EB0ECE" w:rsidRPr="00B92591">
        <w:rPr>
          <w:rFonts w:hint="eastAsia"/>
          <w:rtl/>
        </w:rPr>
        <w:t>ورزند</w:t>
      </w:r>
      <w:r w:rsidR="003835D3" w:rsidRPr="00B92591">
        <w:rPr>
          <w:rFonts w:hint="cs"/>
          <w:rtl/>
        </w:rPr>
        <w:t xml:space="preserve"> که اعلام </w:t>
      </w:r>
      <w:r w:rsidR="00EB0ECE" w:rsidRPr="00B92591">
        <w:rPr>
          <w:rtl/>
        </w:rPr>
        <w:t>م</w:t>
      </w:r>
      <w:r w:rsidR="00EB0ECE" w:rsidRPr="00B92591">
        <w:rPr>
          <w:rFonts w:hint="cs"/>
          <w:rtl/>
        </w:rPr>
        <w:t>ی‌</w:t>
      </w:r>
      <w:r w:rsidR="00EB0ECE" w:rsidRPr="00B92591">
        <w:rPr>
          <w:rFonts w:hint="eastAsia"/>
          <w:rtl/>
        </w:rPr>
        <w:t>کنند</w:t>
      </w:r>
      <w:r w:rsidR="003835D3" w:rsidRPr="00B92591">
        <w:rPr>
          <w:rFonts w:hint="cs"/>
          <w:rtl/>
        </w:rPr>
        <w:t xml:space="preserve"> </w:t>
      </w:r>
      <w:r w:rsidR="00EB0ECE" w:rsidRPr="00B92591">
        <w:rPr>
          <w:rtl/>
        </w:rPr>
        <w:t>حما</w:t>
      </w:r>
      <w:r w:rsidR="00EB0ECE" w:rsidRPr="00B92591">
        <w:rPr>
          <w:rFonts w:hint="cs"/>
          <w:rtl/>
        </w:rPr>
        <w:t>ی</w:t>
      </w:r>
      <w:r w:rsidR="00EB0ECE" w:rsidRPr="00B92591">
        <w:rPr>
          <w:rFonts w:hint="eastAsia"/>
          <w:rtl/>
        </w:rPr>
        <w:t>تشان</w:t>
      </w:r>
      <w:r w:rsidR="003835D3" w:rsidRPr="00B92591">
        <w:rPr>
          <w:rFonts w:hint="cs"/>
          <w:rtl/>
        </w:rPr>
        <w:t xml:space="preserve"> را از جنایات این رژیم صهیونیستی غاصب کودک کش. </w:t>
      </w:r>
      <w:r w:rsidR="00EB0ECE" w:rsidRPr="00B92591">
        <w:rPr>
          <w:rtl/>
        </w:rPr>
        <w:t>واقعاً</w:t>
      </w:r>
      <w:r w:rsidR="003835D3" w:rsidRPr="00B92591">
        <w:rPr>
          <w:rFonts w:hint="cs"/>
          <w:rtl/>
        </w:rPr>
        <w:t xml:space="preserve"> روزگار سختی است بر امت اسلامی و امیدواریم که با تصمیمات صحیح و به موقع کشورهای اسلامی اینها نتوانند آن </w:t>
      </w:r>
      <w:r w:rsidR="00EB0ECE" w:rsidRPr="00B92591">
        <w:rPr>
          <w:rtl/>
        </w:rPr>
        <w:t>نقشه‌ها</w:t>
      </w:r>
      <w:r w:rsidR="00EB0ECE" w:rsidRPr="00B92591">
        <w:rPr>
          <w:rFonts w:hint="cs"/>
          <w:rtl/>
        </w:rPr>
        <w:t>ی</w:t>
      </w:r>
      <w:r w:rsidR="003835D3" w:rsidRPr="00B92591">
        <w:rPr>
          <w:rFonts w:hint="cs"/>
          <w:rtl/>
        </w:rPr>
        <w:t xml:space="preserve"> شومی که دارند در نسل کشی و تخریب منازل </w:t>
      </w:r>
      <w:r w:rsidR="00EB0ECE" w:rsidRPr="00B92591">
        <w:rPr>
          <w:rtl/>
        </w:rPr>
        <w:t>فلسط</w:t>
      </w:r>
      <w:r w:rsidR="00EB0ECE" w:rsidRPr="00B92591">
        <w:rPr>
          <w:rFonts w:hint="cs"/>
          <w:rtl/>
        </w:rPr>
        <w:t>ی</w:t>
      </w:r>
      <w:r w:rsidR="00EB0ECE" w:rsidRPr="00B92591">
        <w:rPr>
          <w:rFonts w:hint="eastAsia"/>
          <w:rtl/>
        </w:rPr>
        <w:t>ن</w:t>
      </w:r>
      <w:r w:rsidR="00EB0ECE" w:rsidRPr="00B92591">
        <w:rPr>
          <w:rFonts w:hint="cs"/>
          <w:rtl/>
        </w:rPr>
        <w:t>ی‌</w:t>
      </w:r>
      <w:r w:rsidR="00EB0ECE" w:rsidRPr="00B92591">
        <w:rPr>
          <w:rFonts w:hint="eastAsia"/>
          <w:rtl/>
        </w:rPr>
        <w:t>ها</w:t>
      </w:r>
      <w:r w:rsidR="003835D3" w:rsidRPr="00B92591">
        <w:rPr>
          <w:rFonts w:hint="cs"/>
          <w:rtl/>
        </w:rPr>
        <w:t xml:space="preserve"> در یک وسعت وسیع برای </w:t>
      </w:r>
      <w:r w:rsidR="00C116BA" w:rsidRPr="00B92591">
        <w:rPr>
          <w:rFonts w:hint="cs"/>
          <w:rtl/>
        </w:rPr>
        <w:t>جلای</w:t>
      </w:r>
      <w:r w:rsidR="007C7B06" w:rsidRPr="00B92591">
        <w:rPr>
          <w:rFonts w:hint="cs"/>
          <w:rtl/>
        </w:rPr>
        <w:t xml:space="preserve"> از وطن اصلی شان، نتوانند تصوراتشان را اجرایی کنند. خداوند ان شا الله ناصر این مظلومین باشد که هست و جنایاتی که </w:t>
      </w:r>
      <w:r w:rsidR="00EB0ECE" w:rsidRPr="00B92591">
        <w:rPr>
          <w:rtl/>
        </w:rPr>
        <w:t>اسرائ</w:t>
      </w:r>
      <w:r w:rsidR="00EB0ECE" w:rsidRPr="00B92591">
        <w:rPr>
          <w:rFonts w:hint="cs"/>
          <w:rtl/>
        </w:rPr>
        <w:t>ی</w:t>
      </w:r>
      <w:r w:rsidR="00EB0ECE" w:rsidRPr="00B92591">
        <w:rPr>
          <w:rFonts w:hint="eastAsia"/>
          <w:rtl/>
        </w:rPr>
        <w:t>ل</w:t>
      </w:r>
      <w:r w:rsidR="00EB0ECE" w:rsidRPr="00B92591">
        <w:rPr>
          <w:rFonts w:hint="cs"/>
          <w:rtl/>
        </w:rPr>
        <w:t>ی‌</w:t>
      </w:r>
      <w:r w:rsidR="00EB0ECE" w:rsidRPr="00B92591">
        <w:rPr>
          <w:rFonts w:hint="eastAsia"/>
          <w:rtl/>
        </w:rPr>
        <w:t>ها</w:t>
      </w:r>
      <w:r w:rsidR="007C7B06" w:rsidRPr="00B92591">
        <w:rPr>
          <w:rFonts w:hint="cs"/>
          <w:rtl/>
        </w:rPr>
        <w:t xml:space="preserve"> مرتکب </w:t>
      </w:r>
      <w:r w:rsidR="00EB0ECE" w:rsidRPr="00B92591">
        <w:rPr>
          <w:rtl/>
        </w:rPr>
        <w:t>م</w:t>
      </w:r>
      <w:r w:rsidR="00EB0ECE" w:rsidRPr="00B92591">
        <w:rPr>
          <w:rFonts w:hint="cs"/>
          <w:rtl/>
        </w:rPr>
        <w:t>ی‌</w:t>
      </w:r>
      <w:r w:rsidR="00EB0ECE" w:rsidRPr="00B92591">
        <w:rPr>
          <w:rFonts w:hint="eastAsia"/>
          <w:rtl/>
        </w:rPr>
        <w:t>شوند</w:t>
      </w:r>
      <w:r w:rsidR="00C116BA" w:rsidRPr="00B92591">
        <w:rPr>
          <w:rFonts w:hint="cs"/>
          <w:rtl/>
        </w:rPr>
        <w:t xml:space="preserve"> به زودی ان شا الله مجازات</w:t>
      </w:r>
      <w:r w:rsidR="007C7B06" w:rsidRPr="00B92591">
        <w:rPr>
          <w:rFonts w:hint="cs"/>
          <w:rtl/>
        </w:rPr>
        <w:t xml:space="preserve">ش را ببیند و این دور نیست از عدل حق متعال ان شا الله. </w:t>
      </w:r>
    </w:p>
    <w:p w14:paraId="437547EA" w14:textId="77777777" w:rsidR="00C116BA" w:rsidRPr="00B92591" w:rsidRDefault="00000000" w:rsidP="00C116BA">
      <w:pPr>
        <w:pStyle w:val="Heading1"/>
        <w:jc w:val="lowKashida"/>
        <w:rPr>
          <w:rFonts w:cs="2  Titr"/>
          <w:rtl/>
        </w:rPr>
      </w:pPr>
      <w:bookmarkStart w:id="110" w:name="_Toc149057544"/>
      <w:r w:rsidRPr="00B92591">
        <w:rPr>
          <w:rFonts w:cs="2  Titr" w:hint="cs"/>
          <w:rtl/>
        </w:rPr>
        <w:t>خلاصه بحث گذشته</w:t>
      </w:r>
      <w:bookmarkEnd w:id="110"/>
    </w:p>
    <w:p w14:paraId="0554B0C1" w14:textId="77777777" w:rsidR="000B7C9F" w:rsidRPr="00B92591" w:rsidRDefault="00000000" w:rsidP="00C116BA">
      <w:pPr>
        <w:rPr>
          <w:rtl/>
        </w:rPr>
      </w:pPr>
      <w:r w:rsidRPr="00B92591">
        <w:rPr>
          <w:rFonts w:hint="cs"/>
          <w:rtl/>
        </w:rPr>
        <w:t xml:space="preserve">بحث ما در امکان احتیاط در عبادات بود. عرض کردیم که نکته اصلی </w:t>
      </w:r>
      <w:r w:rsidR="00311146" w:rsidRPr="00B92591">
        <w:rPr>
          <w:rFonts w:hint="cs"/>
          <w:rtl/>
        </w:rPr>
        <w:t>اشکال</w:t>
      </w:r>
      <w:r w:rsidR="00C116BA" w:rsidRPr="00B92591">
        <w:rPr>
          <w:rFonts w:hint="cs"/>
          <w:rtl/>
        </w:rPr>
        <w:t>،</w:t>
      </w:r>
      <w:r w:rsidR="00311146" w:rsidRPr="00B92591">
        <w:rPr>
          <w:rFonts w:hint="cs"/>
          <w:rtl/>
        </w:rPr>
        <w:t xml:space="preserve"> این حرف است که در احتیاط در عبادات قصد امر جزمی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00311146" w:rsidRPr="00B92591">
        <w:rPr>
          <w:rFonts w:hint="cs"/>
          <w:rtl/>
        </w:rPr>
        <w:t xml:space="preserve">. جوابش هم یک جمله بود که ما در احتیاط بیش از اتیان بداعی امر محتمل </w:t>
      </w:r>
      <w:r w:rsidR="00EB0ECE" w:rsidRPr="00B92591">
        <w:rPr>
          <w:rtl/>
        </w:rPr>
        <w:t>نم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00311146" w:rsidRPr="00B92591">
        <w:rPr>
          <w:rFonts w:hint="cs"/>
          <w:rtl/>
        </w:rPr>
        <w:t xml:space="preserve">. این کل ماجراست و بیش از این هم </w:t>
      </w:r>
      <w:r w:rsidR="00EB0ECE" w:rsidRPr="00B92591">
        <w:rPr>
          <w:rtl/>
        </w:rPr>
        <w:t>واقعاً</w:t>
      </w:r>
      <w:r w:rsidR="00311146" w:rsidRPr="00B92591">
        <w:rPr>
          <w:rFonts w:hint="cs"/>
          <w:rtl/>
        </w:rPr>
        <w:t xml:space="preserve"> در جواب این شبهه نیازی نیست. دو نکته تا به حال عرض کردیم. نکات متعدد دیگر است که در حول این بحث مطرح شده و گاهی هم در متن بحث مطرح شده و </w:t>
      </w:r>
      <w:r w:rsidR="00C116BA" w:rsidRPr="00B92591">
        <w:rPr>
          <w:rFonts w:hint="cs"/>
          <w:rtl/>
        </w:rPr>
        <w:t xml:space="preserve">نتیجه را </w:t>
      </w:r>
      <w:r w:rsidR="00311146" w:rsidRPr="00B92591">
        <w:rPr>
          <w:rFonts w:hint="cs"/>
          <w:rtl/>
        </w:rPr>
        <w:t xml:space="preserve">خیلی تبعید </w:t>
      </w:r>
      <w:r w:rsidR="00EB0ECE" w:rsidRPr="00B92591">
        <w:rPr>
          <w:rtl/>
        </w:rPr>
        <w:t>م</w:t>
      </w:r>
      <w:r w:rsidR="00EB0ECE" w:rsidRPr="00B92591">
        <w:rPr>
          <w:rFonts w:hint="cs"/>
          <w:rtl/>
        </w:rPr>
        <w:t>ی‌</w:t>
      </w:r>
      <w:r w:rsidR="00EB0ECE" w:rsidRPr="00B92591">
        <w:rPr>
          <w:rFonts w:hint="eastAsia"/>
          <w:rtl/>
        </w:rPr>
        <w:t>کند</w:t>
      </w:r>
      <w:r w:rsidR="00311146" w:rsidRPr="00B92591">
        <w:rPr>
          <w:rFonts w:hint="cs"/>
          <w:rtl/>
        </w:rPr>
        <w:t xml:space="preserve"> در حالیکه نتیجه ای که ما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00311146" w:rsidRPr="00B92591">
        <w:rPr>
          <w:rFonts w:hint="cs"/>
          <w:rtl/>
        </w:rPr>
        <w:t xml:space="preserve"> استدلال کنیم همان یک جمل</w:t>
      </w:r>
      <w:r w:rsidR="00C116BA" w:rsidRPr="00B92591">
        <w:rPr>
          <w:rFonts w:hint="cs"/>
          <w:rtl/>
        </w:rPr>
        <w:t>ه است. ما دو معیار بیشتر نداریم:</w:t>
      </w:r>
      <w:r w:rsidR="00311146" w:rsidRPr="00B92591">
        <w:rPr>
          <w:rFonts w:hint="cs"/>
          <w:rtl/>
        </w:rPr>
        <w:t xml:space="preserve"> یا مدعی هستیم در عبادت قصد امر جزمی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00311146" w:rsidRPr="00B92591">
        <w:rPr>
          <w:rFonts w:hint="cs"/>
          <w:rtl/>
        </w:rPr>
        <w:t xml:space="preserve">. آن وقت باید ببینیم اینجا قدرت بر عبادت نیست پس بنابراین احتیاط هم ممکن نیست یا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م</w:t>
      </w:r>
      <w:r w:rsidR="00311146" w:rsidRPr="00B92591">
        <w:rPr>
          <w:rFonts w:hint="cs"/>
          <w:rtl/>
        </w:rPr>
        <w:t xml:space="preserve"> قصد امر جزمی لازم نیست که همین </w:t>
      </w:r>
      <w:r w:rsidR="000A6388" w:rsidRPr="00B92591">
        <w:rPr>
          <w:rFonts w:hint="cs"/>
          <w:rtl/>
        </w:rPr>
        <w:t>حرف</w:t>
      </w:r>
      <w:r w:rsidR="00311146" w:rsidRPr="00B92591">
        <w:rPr>
          <w:rFonts w:hint="cs"/>
          <w:rtl/>
        </w:rPr>
        <w:t xml:space="preserve"> درست است. انبعاث از </w:t>
      </w:r>
      <w:r w:rsidR="000A6388" w:rsidRPr="00B92591">
        <w:rPr>
          <w:rFonts w:hint="cs"/>
          <w:rtl/>
        </w:rPr>
        <w:t xml:space="preserve">احتمال کافی است. در این صورت احتیاط ممکن است و بحث تمام است. </w:t>
      </w:r>
    </w:p>
    <w:p w14:paraId="1D0DA04D" w14:textId="77777777" w:rsidR="00F81590" w:rsidRPr="00B92591" w:rsidRDefault="00000000" w:rsidP="00F81590">
      <w:pPr>
        <w:pStyle w:val="Heading1"/>
        <w:jc w:val="lowKashida"/>
        <w:rPr>
          <w:rFonts w:cs="2  Titr"/>
          <w:rtl/>
        </w:rPr>
      </w:pPr>
      <w:bookmarkStart w:id="111" w:name="_Toc149057545"/>
      <w:r w:rsidRPr="00B92591">
        <w:rPr>
          <w:rFonts w:cs="2  Titr" w:hint="cs"/>
          <w:rtl/>
        </w:rPr>
        <w:t>بررسی کلام مرحوم آخوند</w:t>
      </w:r>
      <w:r w:rsidR="00EB0ECE" w:rsidRPr="00B92591">
        <w:rPr>
          <w:rFonts w:cs="2  Titr"/>
          <w:sz w:val="26"/>
          <w:szCs w:val="26"/>
          <w:rtl/>
        </w:rPr>
        <w:t xml:space="preserve"> (</w:t>
      </w:r>
      <w:r w:rsidR="00F90D5F" w:rsidRPr="00B92591">
        <w:rPr>
          <w:rFonts w:cs="2  Titr" w:hint="cs"/>
          <w:sz w:val="26"/>
          <w:szCs w:val="26"/>
          <w:rtl/>
        </w:rPr>
        <w:t>ره)</w:t>
      </w:r>
      <w:bookmarkEnd w:id="111"/>
    </w:p>
    <w:p w14:paraId="2ECB68B0" w14:textId="77777777" w:rsidR="005D0264" w:rsidRPr="00B92591" w:rsidRDefault="00000000" w:rsidP="00EB6CE9">
      <w:pPr>
        <w:rPr>
          <w:rtl/>
        </w:rPr>
      </w:pPr>
      <w:r w:rsidRPr="00B92591">
        <w:rPr>
          <w:rFonts w:hint="cs"/>
          <w:rtl/>
        </w:rPr>
        <w:t xml:space="preserve">نکته سومی که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Pr="00B92591">
        <w:rPr>
          <w:rFonts w:hint="cs"/>
          <w:rtl/>
        </w:rPr>
        <w:t xml:space="preserve"> عرض کنیم فرمایش مرحوم آخوند در کفایه و حاشیه کفایه است. ایشان اینجا یک بحثی دارد. ظاهر مرحوم آخوند این است که یک تفصیلی </w:t>
      </w:r>
      <w:r w:rsidR="00EB0ECE" w:rsidRPr="00B92591">
        <w:rPr>
          <w:rtl/>
        </w:rPr>
        <w:t>م</w:t>
      </w:r>
      <w:r w:rsidR="00EB0ECE" w:rsidRPr="00B92591">
        <w:rPr>
          <w:rFonts w:hint="cs"/>
          <w:rtl/>
        </w:rPr>
        <w:t>ی‌</w:t>
      </w:r>
      <w:r w:rsidR="00EB0ECE" w:rsidRPr="00B92591">
        <w:rPr>
          <w:rFonts w:hint="eastAsia"/>
          <w:rtl/>
        </w:rPr>
        <w:t>خواهند</w:t>
      </w:r>
      <w:r w:rsidRPr="00B92591">
        <w:rPr>
          <w:rFonts w:hint="cs"/>
          <w:rtl/>
        </w:rPr>
        <w:t xml:space="preserve"> قائل شوند که اشکال </w:t>
      </w:r>
      <w:r w:rsidR="00EB0ECE" w:rsidRPr="00B92591">
        <w:rPr>
          <w:rtl/>
        </w:rPr>
        <w:t>اصلاً</w:t>
      </w:r>
      <w:r w:rsidRPr="00B92591">
        <w:rPr>
          <w:rFonts w:hint="cs"/>
          <w:rtl/>
        </w:rPr>
        <w:t xml:space="preserve"> روی مبانی قوم است که قصد امر را در متعلق امر اخذ </w:t>
      </w:r>
      <w:r w:rsidR="00EB0ECE" w:rsidRPr="00B92591">
        <w:rPr>
          <w:rtl/>
        </w:rPr>
        <w:t>م</w:t>
      </w:r>
      <w:r w:rsidR="00EB0ECE" w:rsidRPr="00B92591">
        <w:rPr>
          <w:rFonts w:hint="cs"/>
          <w:rtl/>
        </w:rPr>
        <w:t>ی‌</w:t>
      </w:r>
      <w:r w:rsidR="00EB0ECE" w:rsidRPr="00B92591">
        <w:rPr>
          <w:rFonts w:hint="eastAsia"/>
          <w:rtl/>
        </w:rPr>
        <w:t>کنند</w:t>
      </w:r>
      <w:r w:rsidRPr="00B92591">
        <w:rPr>
          <w:rFonts w:hint="cs"/>
          <w:rtl/>
        </w:rPr>
        <w:t xml:space="preserve"> یا </w:t>
      </w:r>
      <w:r w:rsidR="00126259" w:rsidRPr="00B92591">
        <w:rPr>
          <w:rFonts w:hint="cs"/>
          <w:rtl/>
        </w:rPr>
        <w:t xml:space="preserve">در همان امر اول و یا </w:t>
      </w:r>
      <w:r w:rsidRPr="00B92591">
        <w:rPr>
          <w:rFonts w:hint="cs"/>
          <w:rtl/>
        </w:rPr>
        <w:t xml:space="preserve">به </w:t>
      </w:r>
      <w:r w:rsidR="00126259" w:rsidRPr="00B92591">
        <w:rPr>
          <w:rFonts w:hint="cs"/>
          <w:rtl/>
        </w:rPr>
        <w:t xml:space="preserve">وسیله متمم جعل و با </w:t>
      </w:r>
      <w:r w:rsidRPr="00B92591">
        <w:rPr>
          <w:rFonts w:hint="cs"/>
          <w:rtl/>
        </w:rPr>
        <w:t>امر دوم و الا اگر</w:t>
      </w:r>
      <w:r w:rsidR="00C116BA" w:rsidRPr="00B92591">
        <w:rPr>
          <w:rFonts w:hint="cs"/>
          <w:rtl/>
        </w:rPr>
        <w:t xml:space="preserve"> </w:t>
      </w:r>
      <w:r w:rsidRPr="00B92591">
        <w:rPr>
          <w:rFonts w:hint="cs"/>
          <w:rtl/>
        </w:rPr>
        <w:t>مبنای ق</w:t>
      </w:r>
      <w:r w:rsidR="00C116BA" w:rsidRPr="00B92591">
        <w:rPr>
          <w:rFonts w:hint="cs"/>
          <w:rtl/>
        </w:rPr>
        <w:t>ُ</w:t>
      </w:r>
      <w:r w:rsidRPr="00B92591">
        <w:rPr>
          <w:rFonts w:hint="cs"/>
          <w:rtl/>
        </w:rPr>
        <w:t>ربی</w:t>
      </w:r>
      <w:r w:rsidR="00C116BA" w:rsidRPr="00B92591">
        <w:rPr>
          <w:rFonts w:hint="cs"/>
          <w:rtl/>
        </w:rPr>
        <w:t>ّ</w:t>
      </w:r>
      <w:r w:rsidRPr="00B92591">
        <w:rPr>
          <w:rFonts w:hint="cs"/>
          <w:rtl/>
        </w:rPr>
        <w:t>ت آن چیزی باشد که ایشان مکرر فرموده و اصلش هم در بحث تعبدی و توصلی است که اتیان بداعی ال</w:t>
      </w:r>
      <w:r w:rsidR="00C116BA" w:rsidRPr="00B92591">
        <w:rPr>
          <w:rFonts w:hint="cs"/>
          <w:rtl/>
        </w:rPr>
        <w:t>امر، در خود متعلق امر ماخوذ نیست</w:t>
      </w:r>
      <w:r w:rsidRPr="00B92591">
        <w:rPr>
          <w:rFonts w:hint="cs"/>
          <w:rtl/>
        </w:rPr>
        <w:t xml:space="preserve"> بلکه یک امر عقلی در مقام حصول امتث</w:t>
      </w:r>
      <w:r w:rsidR="00C116BA" w:rsidRPr="00B92591">
        <w:rPr>
          <w:rFonts w:hint="cs"/>
          <w:rtl/>
        </w:rPr>
        <w:t>ا</w:t>
      </w:r>
      <w:r w:rsidRPr="00B92591">
        <w:rPr>
          <w:rFonts w:hint="cs"/>
          <w:rtl/>
        </w:rPr>
        <w:t xml:space="preserve">ل و طاعت است. عقل حکم </w:t>
      </w:r>
      <w:r w:rsidR="00EB0ECE" w:rsidRPr="00B92591">
        <w:rPr>
          <w:rtl/>
        </w:rPr>
        <w:t>م</w:t>
      </w:r>
      <w:r w:rsidR="00EB0ECE" w:rsidRPr="00B92591">
        <w:rPr>
          <w:rFonts w:hint="cs"/>
          <w:rtl/>
        </w:rPr>
        <w:t>ی‌</w:t>
      </w:r>
      <w:r w:rsidR="00EB0ECE" w:rsidRPr="00B92591">
        <w:rPr>
          <w:rFonts w:hint="eastAsia"/>
          <w:rtl/>
        </w:rPr>
        <w:t>کند</w:t>
      </w:r>
      <w:r w:rsidRPr="00B92591">
        <w:rPr>
          <w:rFonts w:hint="cs"/>
          <w:rtl/>
        </w:rPr>
        <w:t xml:space="preserve"> که برای خروج از اشتغال ذمه در عبادیات که از بیرون فهمیدیم عبادیتش را، باید قصد اطاعت امر بکنی تا وقوع عبادیاً صورت گیرد و امتثال حاصل شود.</w:t>
      </w:r>
    </w:p>
    <w:p w14:paraId="4C7C030D" w14:textId="77777777" w:rsidR="000A6388" w:rsidRPr="00B92591" w:rsidRDefault="00000000" w:rsidP="003448FA">
      <w:pPr>
        <w:rPr>
          <w:rtl/>
        </w:rPr>
      </w:pPr>
      <w:r w:rsidRPr="00B92591">
        <w:rPr>
          <w:rFonts w:hint="cs"/>
          <w:rtl/>
        </w:rPr>
        <w:t xml:space="preserve"> اما این مطلب یعنی اتیان </w:t>
      </w:r>
      <w:r w:rsidR="00215463" w:rsidRPr="00B92591">
        <w:rPr>
          <w:rFonts w:hint="cs"/>
          <w:rtl/>
        </w:rPr>
        <w:t xml:space="preserve">واجب بداعی </w:t>
      </w:r>
      <w:r w:rsidR="003448FA" w:rsidRPr="00B92591">
        <w:rPr>
          <w:rFonts w:hint="cs"/>
          <w:rtl/>
        </w:rPr>
        <w:t>الامر در خود متعلق امر اخذ نشده؛</w:t>
      </w:r>
      <w:r w:rsidR="00215463" w:rsidRPr="00B92591">
        <w:rPr>
          <w:rFonts w:hint="cs"/>
          <w:rtl/>
        </w:rPr>
        <w:t xml:space="preserve"> اینکه چرا </w:t>
      </w:r>
      <w:r w:rsidR="00EB0ECE" w:rsidRPr="00B92591">
        <w:rPr>
          <w:rtl/>
        </w:rPr>
        <w:t>نم</w:t>
      </w:r>
      <w:r w:rsidR="00EB0ECE" w:rsidRPr="00B92591">
        <w:rPr>
          <w:rFonts w:hint="cs"/>
          <w:rtl/>
        </w:rPr>
        <w:t>ی‌</w:t>
      </w:r>
      <w:r w:rsidR="00EB0ECE" w:rsidRPr="00B92591">
        <w:rPr>
          <w:rFonts w:hint="eastAsia"/>
          <w:rtl/>
        </w:rPr>
        <w:t>شود</w:t>
      </w:r>
      <w:r w:rsidR="00215463" w:rsidRPr="00B92591">
        <w:rPr>
          <w:rFonts w:hint="cs"/>
          <w:rtl/>
        </w:rPr>
        <w:t xml:space="preserve"> اخذ شود وجوه مختلفی دارد. برخی دور گفتند که </w:t>
      </w:r>
      <w:r w:rsidR="00EB0ECE" w:rsidRPr="00B92591">
        <w:rPr>
          <w:rtl/>
        </w:rPr>
        <w:t>حتماً</w:t>
      </w:r>
      <w:r w:rsidR="00215463" w:rsidRPr="00B92591">
        <w:rPr>
          <w:rFonts w:hint="cs"/>
          <w:rtl/>
        </w:rPr>
        <w:t xml:space="preserve"> درست نیست ولی وجوه متعددی دارد که در جای خودش بحث شده. </w:t>
      </w:r>
      <w:r w:rsidR="00EB0ECE" w:rsidRPr="00B92591">
        <w:rPr>
          <w:rtl/>
        </w:rPr>
        <w:t>تقر</w:t>
      </w:r>
      <w:r w:rsidR="00EB0ECE" w:rsidRPr="00B92591">
        <w:rPr>
          <w:rFonts w:hint="cs"/>
          <w:rtl/>
        </w:rPr>
        <w:t>ی</w:t>
      </w:r>
      <w:r w:rsidR="00EB0ECE" w:rsidRPr="00B92591">
        <w:rPr>
          <w:rFonts w:hint="eastAsia"/>
          <w:rtl/>
        </w:rPr>
        <w:t>باً</w:t>
      </w:r>
      <w:r w:rsidR="00215463"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شود</w:t>
      </w:r>
      <w:r w:rsidR="00215463" w:rsidRPr="00B92591">
        <w:rPr>
          <w:rFonts w:hint="cs"/>
          <w:rtl/>
        </w:rPr>
        <w:t xml:space="preserve"> به هشت وجه (اگر وجه جدیدی اضافه نشده باشد) منتهی کرد</w:t>
      </w:r>
      <w:r w:rsidR="005604C4" w:rsidRPr="00B92591">
        <w:rPr>
          <w:rFonts w:hint="cs"/>
          <w:rtl/>
        </w:rPr>
        <w:t xml:space="preserve">. عمده این وجوه را شهید صدر بحث کرده چون ایشان در اینجا فحص و تتبع خوبی کرده و ما هم سر جای خودش </w:t>
      </w:r>
      <w:r w:rsidR="003448FA" w:rsidRPr="00B92591">
        <w:rPr>
          <w:rFonts w:hint="cs"/>
          <w:rtl/>
        </w:rPr>
        <w:t xml:space="preserve">مفصل اینها را </w:t>
      </w:r>
      <w:r w:rsidR="005604C4" w:rsidRPr="00B92591">
        <w:rPr>
          <w:rFonts w:hint="cs"/>
          <w:rtl/>
        </w:rPr>
        <w:t xml:space="preserve">بحث کردیم. بنظر ما هم شاید </w:t>
      </w:r>
      <w:r w:rsidR="003448FA" w:rsidRPr="00B92591">
        <w:rPr>
          <w:rFonts w:hint="cs"/>
          <w:rtl/>
        </w:rPr>
        <w:t>این با امر اول قابل تصحیح نباشد</w:t>
      </w:r>
      <w:r w:rsidR="005604C4" w:rsidRPr="00B92591">
        <w:rPr>
          <w:rFonts w:hint="cs"/>
          <w:rtl/>
        </w:rPr>
        <w:t xml:space="preserve"> </w:t>
      </w:r>
      <w:r w:rsidR="00803030" w:rsidRPr="00B92591">
        <w:rPr>
          <w:rFonts w:hint="cs"/>
          <w:rtl/>
        </w:rPr>
        <w:t xml:space="preserve">یعنی </w:t>
      </w:r>
      <w:r w:rsidR="003448FA" w:rsidRPr="00B92591">
        <w:rPr>
          <w:rFonts w:hint="cs"/>
          <w:rtl/>
        </w:rPr>
        <w:t xml:space="preserve">همه </w:t>
      </w:r>
      <w:r w:rsidR="00803030" w:rsidRPr="00B92591">
        <w:rPr>
          <w:rFonts w:hint="cs"/>
          <w:rtl/>
        </w:rPr>
        <w:t xml:space="preserve">این وجوه هشتگانه قابل نیست که دفع بشود. مثل مرحوم عراقی آنجا حل </w:t>
      </w:r>
      <w:r w:rsidR="00EB0ECE" w:rsidRPr="00B92591">
        <w:rPr>
          <w:rtl/>
        </w:rPr>
        <w:t>م</w:t>
      </w:r>
      <w:r w:rsidR="00EB0ECE" w:rsidRPr="00B92591">
        <w:rPr>
          <w:rFonts w:hint="cs"/>
          <w:rtl/>
        </w:rPr>
        <w:t>ی‌</w:t>
      </w:r>
      <w:r w:rsidR="00EB0ECE" w:rsidRPr="00B92591">
        <w:rPr>
          <w:rFonts w:hint="eastAsia"/>
          <w:rtl/>
        </w:rPr>
        <w:t>کنند</w:t>
      </w:r>
      <w:r w:rsidR="003448FA" w:rsidRPr="00B92591">
        <w:rPr>
          <w:rFonts w:hint="cs"/>
          <w:rtl/>
        </w:rPr>
        <w:t xml:space="preserve"> و</w:t>
      </w:r>
      <w:r w:rsidR="00803030"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ند</w:t>
      </w:r>
      <w:r w:rsidR="00803030" w:rsidRPr="00B92591">
        <w:rPr>
          <w:rFonts w:hint="cs"/>
          <w:rtl/>
        </w:rPr>
        <w:t xml:space="preserve"> قابل اخذ است. شهید صدر و برخی از بزرگان هم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ند</w:t>
      </w:r>
      <w:r w:rsidR="00803030" w:rsidRPr="00B92591">
        <w:rPr>
          <w:rFonts w:hint="cs"/>
          <w:rtl/>
        </w:rPr>
        <w:t xml:space="preserve"> قابل اخذ است. مثل مرحوم عراقی از باب قضیه حینیه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3448FA" w:rsidRPr="00B92591">
        <w:rPr>
          <w:rFonts w:hint="cs"/>
          <w:rtl/>
        </w:rPr>
        <w:t>.</w:t>
      </w:r>
      <w:r w:rsidR="00803030" w:rsidRPr="00B92591">
        <w:rPr>
          <w:rFonts w:hint="cs"/>
          <w:rtl/>
        </w:rPr>
        <w:t xml:space="preserve"> ما </w:t>
      </w:r>
      <w:r w:rsidR="003448FA" w:rsidRPr="00B92591">
        <w:rPr>
          <w:rFonts w:hint="cs"/>
          <w:rtl/>
        </w:rPr>
        <w:t xml:space="preserve">هم کبرای </w:t>
      </w:r>
      <w:r w:rsidR="00803030" w:rsidRPr="00B92591">
        <w:rPr>
          <w:rFonts w:hint="cs"/>
          <w:rtl/>
        </w:rPr>
        <w:t>قضیه حینیه را قبول داریم ولی تطبیقش در بحث متعلق امر را قبول نداریم که سر جای خودش بحث شده</w:t>
      </w:r>
      <w:r w:rsidR="00126259" w:rsidRPr="00B92591">
        <w:rPr>
          <w:rFonts w:hint="cs"/>
          <w:rtl/>
        </w:rPr>
        <w:t xml:space="preserve"> است</w:t>
      </w:r>
      <w:r w:rsidR="00803030" w:rsidRPr="00B92591">
        <w:rPr>
          <w:rFonts w:hint="cs"/>
          <w:rtl/>
        </w:rPr>
        <w:t xml:space="preserve">. </w:t>
      </w:r>
    </w:p>
    <w:p w14:paraId="4C8DDEC4" w14:textId="77777777" w:rsidR="00803030" w:rsidRPr="00B92591" w:rsidRDefault="00000000" w:rsidP="003448FA">
      <w:pPr>
        <w:rPr>
          <w:color w:val="0070C0"/>
          <w:rtl/>
        </w:rPr>
      </w:pPr>
      <w:r w:rsidRPr="00B92591">
        <w:rPr>
          <w:rFonts w:hint="cs"/>
          <w:rtl/>
        </w:rPr>
        <w:t xml:space="preserve">عرض ما این است که ما کار به وجوه دیگر نداریم. مرحوم آخوند در باب تعبدی و توصلی حرفش این است و همه جا هم تکرار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w:t>
      </w:r>
      <w:r w:rsidR="00EB0ECE" w:rsidRPr="00B92591">
        <w:rPr>
          <w:rFonts w:hint="eastAsia"/>
          <w:rtl/>
        </w:rPr>
        <w:t>د</w:t>
      </w:r>
      <w:r w:rsidRPr="00B92591">
        <w:rPr>
          <w:rFonts w:hint="cs"/>
          <w:rtl/>
        </w:rPr>
        <w:t xml:space="preserve">. اینجا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w:t>
      </w:r>
      <w:r w:rsidR="00EB0ECE" w:rsidRPr="00B92591">
        <w:rPr>
          <w:rFonts w:hint="eastAsia"/>
          <w:rtl/>
        </w:rPr>
        <w:t>د</w:t>
      </w:r>
      <w:r w:rsidRPr="00B92591">
        <w:rPr>
          <w:rFonts w:hint="cs"/>
          <w:rtl/>
        </w:rPr>
        <w:t xml:space="preserve"> شبهه ای که شما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د</w:t>
      </w:r>
      <w:r w:rsidRPr="00B92591">
        <w:rPr>
          <w:rFonts w:hint="cs"/>
          <w:rtl/>
        </w:rPr>
        <w:t xml:space="preserve"> بر اساس مبنای فاسدی است. بر اساس این مبنا است که قصد امر در متعلق امر اخذ شده باشد</w:t>
      </w:r>
      <w:r w:rsidR="003448FA" w:rsidRPr="00B92591">
        <w:rPr>
          <w:rFonts w:hint="cs"/>
          <w:rtl/>
        </w:rPr>
        <w:t>.</w:t>
      </w:r>
      <w:r w:rsidRPr="00B92591">
        <w:rPr>
          <w:rFonts w:hint="cs"/>
          <w:rtl/>
        </w:rPr>
        <w:t xml:space="preserve"> اما اگر مبنای ما را بگویید هیچ اشکالی وارد نیست. این صورت بحث است که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Pr="00B92591">
        <w:rPr>
          <w:rFonts w:hint="cs"/>
          <w:rtl/>
        </w:rPr>
        <w:t xml:space="preserve"> بحث کنیم. گویی ایشان یک تفصیلی در اشکال </w:t>
      </w:r>
      <w:r w:rsidR="00EB0ECE" w:rsidRPr="00B92591">
        <w:rPr>
          <w:rtl/>
        </w:rPr>
        <w:t>م</w:t>
      </w:r>
      <w:r w:rsidR="00EB0ECE" w:rsidRPr="00B92591">
        <w:rPr>
          <w:rFonts w:hint="cs"/>
          <w:rtl/>
        </w:rPr>
        <w:t>ی‌</w:t>
      </w:r>
      <w:r w:rsidR="00EB0ECE" w:rsidRPr="00B92591">
        <w:rPr>
          <w:rFonts w:hint="eastAsia"/>
          <w:rtl/>
        </w:rPr>
        <w:t>دهد</w:t>
      </w:r>
      <w:r w:rsidRPr="00B92591">
        <w:rPr>
          <w:rFonts w:hint="cs"/>
          <w:rtl/>
        </w:rPr>
        <w:t xml:space="preserve">. </w:t>
      </w:r>
      <w:r w:rsidR="004A2B15" w:rsidRPr="00B92591">
        <w:rPr>
          <w:rFonts w:hint="cs"/>
          <w:rtl/>
        </w:rPr>
        <w:t xml:space="preserve">دوستان کفایه را مراجعه کردند. ورود ایشان با طرح اشکال است. سه چهار وجه برای دفع اشکال به اختصار ایشان بیان </w:t>
      </w:r>
      <w:r w:rsidR="00EB0ECE" w:rsidRPr="00B92591">
        <w:rPr>
          <w:rtl/>
        </w:rPr>
        <w:t>م</w:t>
      </w:r>
      <w:r w:rsidR="00EB0ECE" w:rsidRPr="00B92591">
        <w:rPr>
          <w:rFonts w:hint="cs"/>
          <w:rtl/>
        </w:rPr>
        <w:t>ی‌</w:t>
      </w:r>
      <w:r w:rsidR="00EB0ECE" w:rsidRPr="00B92591">
        <w:rPr>
          <w:rFonts w:hint="eastAsia"/>
          <w:rtl/>
        </w:rPr>
        <w:t>کند</w:t>
      </w:r>
      <w:r w:rsidR="004A2B15" w:rsidRPr="00B92591">
        <w:rPr>
          <w:rFonts w:hint="cs"/>
          <w:rtl/>
        </w:rPr>
        <w:t xml:space="preserve"> که عمده را ایشان از </w:t>
      </w:r>
      <w:r w:rsidR="003448FA" w:rsidRPr="00B92591">
        <w:rPr>
          <w:rFonts w:hint="cs"/>
          <w:rtl/>
        </w:rPr>
        <w:t xml:space="preserve">مرحوم </w:t>
      </w:r>
      <w:r w:rsidR="004A2B15" w:rsidRPr="00B92591">
        <w:rPr>
          <w:rFonts w:hint="cs"/>
          <w:rtl/>
        </w:rPr>
        <w:t xml:space="preserve">شیخ گرفته منتهی برخی را جواب </w:t>
      </w:r>
      <w:r w:rsidR="00EB0ECE" w:rsidRPr="00B92591">
        <w:rPr>
          <w:rtl/>
        </w:rPr>
        <w:t>م</w:t>
      </w:r>
      <w:r w:rsidR="00EB0ECE" w:rsidRPr="00B92591">
        <w:rPr>
          <w:rFonts w:hint="cs"/>
          <w:rtl/>
        </w:rPr>
        <w:t>ی‌</w:t>
      </w:r>
      <w:r w:rsidR="00EB0ECE" w:rsidRPr="00B92591">
        <w:rPr>
          <w:rFonts w:hint="eastAsia"/>
          <w:rtl/>
        </w:rPr>
        <w:t>دهد</w:t>
      </w:r>
      <w:r w:rsidR="004A2B15" w:rsidRPr="00B92591">
        <w:rPr>
          <w:rFonts w:hint="cs"/>
          <w:rtl/>
        </w:rPr>
        <w:t xml:space="preserve">. در پایان این نقض و </w:t>
      </w:r>
      <w:r w:rsidR="00EB0ECE" w:rsidRPr="00B92591">
        <w:rPr>
          <w:rtl/>
        </w:rPr>
        <w:t>ابرام‌ها</w:t>
      </w:r>
      <w:r w:rsidR="004A2B15"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w:t>
      </w:r>
      <w:r w:rsidR="00EB0ECE" w:rsidRPr="00B92591">
        <w:rPr>
          <w:rFonts w:hint="eastAsia"/>
          <w:rtl/>
        </w:rPr>
        <w:t>د</w:t>
      </w:r>
      <w:r w:rsidR="004A2B15" w:rsidRPr="00B92591">
        <w:rPr>
          <w:rFonts w:hint="cs"/>
          <w:rtl/>
        </w:rPr>
        <w:t xml:space="preserve"> </w:t>
      </w:r>
      <w:r w:rsidR="004A2B15" w:rsidRPr="00B92591">
        <w:rPr>
          <w:rFonts w:hint="cs"/>
          <w:color w:val="0070C0"/>
          <w:rtl/>
        </w:rPr>
        <w:t>(</w:t>
      </w:r>
      <w:r w:rsidR="00044D15" w:rsidRPr="00B92591">
        <w:rPr>
          <w:rFonts w:hint="cs"/>
          <w:color w:val="0070C0"/>
          <w:rtl/>
        </w:rPr>
        <w:t xml:space="preserve">قلت لا </w:t>
      </w:r>
      <w:r w:rsidR="00EB0ECE" w:rsidRPr="00B92591">
        <w:rPr>
          <w:rFonts w:hint="cs"/>
          <w:color w:val="0070C0"/>
          <w:rtl/>
        </w:rPr>
        <w:t>ی</w:t>
      </w:r>
      <w:r w:rsidR="00044D15" w:rsidRPr="00B92591">
        <w:rPr>
          <w:rFonts w:hint="cs"/>
          <w:color w:val="0070C0"/>
          <w:rtl/>
        </w:rPr>
        <w:t>خف</w:t>
      </w:r>
      <w:r w:rsidR="00EB0ECE" w:rsidRPr="00B92591">
        <w:rPr>
          <w:rFonts w:hint="cs"/>
          <w:color w:val="0070C0"/>
          <w:rtl/>
        </w:rPr>
        <w:t>ی</w:t>
      </w:r>
      <w:r w:rsidR="00044D15" w:rsidRPr="00B92591">
        <w:rPr>
          <w:rFonts w:hint="cs"/>
          <w:color w:val="0070C0"/>
          <w:rtl/>
        </w:rPr>
        <w:t xml:space="preserve"> أن منشأ الإش</w:t>
      </w:r>
      <w:r w:rsidR="00EB0ECE" w:rsidRPr="00B92591">
        <w:rPr>
          <w:color w:val="0070C0"/>
          <w:rtl/>
        </w:rPr>
        <w:t>ک</w:t>
      </w:r>
      <w:r w:rsidR="00044D15" w:rsidRPr="00B92591">
        <w:rPr>
          <w:rFonts w:hint="cs"/>
          <w:color w:val="0070C0"/>
          <w:rtl/>
        </w:rPr>
        <w:t>ال هو تخ</w:t>
      </w:r>
      <w:r w:rsidR="00EB0ECE" w:rsidRPr="00B92591">
        <w:rPr>
          <w:rFonts w:hint="cs"/>
          <w:color w:val="0070C0"/>
          <w:rtl/>
        </w:rPr>
        <w:t>ی</w:t>
      </w:r>
      <w:r w:rsidR="00044D15" w:rsidRPr="00B92591">
        <w:rPr>
          <w:rFonts w:hint="cs"/>
          <w:color w:val="0070C0"/>
          <w:rtl/>
        </w:rPr>
        <w:t>ل</w:t>
      </w:r>
      <w:r w:rsidR="00EB0ECE" w:rsidRPr="00B92591">
        <w:rPr>
          <w:color w:val="0070C0"/>
          <w:rtl/>
        </w:rPr>
        <w:t xml:space="preserve"> ک</w:t>
      </w:r>
      <w:r w:rsidR="00044D15" w:rsidRPr="00B92591">
        <w:rPr>
          <w:rFonts w:hint="cs"/>
          <w:color w:val="0070C0"/>
          <w:rtl/>
        </w:rPr>
        <w:t>ون</w:t>
      </w:r>
      <w:r w:rsidR="00EB0ECE" w:rsidRPr="00B92591">
        <w:rPr>
          <w:color w:val="0070C0"/>
          <w:rtl/>
        </w:rPr>
        <w:t xml:space="preserve"> </w:t>
      </w:r>
      <w:r w:rsidR="00044D15" w:rsidRPr="00B92591">
        <w:rPr>
          <w:rFonts w:hint="cs"/>
          <w:color w:val="0070C0"/>
          <w:rtl/>
        </w:rPr>
        <w:t>القربة المعتبرة ف</w:t>
      </w:r>
      <w:r w:rsidR="00EB0ECE" w:rsidRPr="00B92591">
        <w:rPr>
          <w:rFonts w:hint="cs"/>
          <w:color w:val="0070C0"/>
          <w:rtl/>
        </w:rPr>
        <w:t>ی</w:t>
      </w:r>
      <w:r w:rsidR="00044D15" w:rsidRPr="00B92591">
        <w:rPr>
          <w:rFonts w:hint="cs"/>
          <w:color w:val="0070C0"/>
          <w:rtl/>
        </w:rPr>
        <w:t xml:space="preserve"> العبادة مثل سائر الشروط المعتبرة ف</w:t>
      </w:r>
      <w:r w:rsidR="00EB0ECE" w:rsidRPr="00B92591">
        <w:rPr>
          <w:rFonts w:hint="cs"/>
          <w:color w:val="0070C0"/>
          <w:rtl/>
        </w:rPr>
        <w:t>ی</w:t>
      </w:r>
      <w:r w:rsidR="00044D15" w:rsidRPr="00B92591">
        <w:rPr>
          <w:rFonts w:hint="cs"/>
          <w:color w:val="0070C0"/>
          <w:rtl/>
        </w:rPr>
        <w:t xml:space="preserve">ها مما </w:t>
      </w:r>
      <w:r w:rsidR="00EB0ECE" w:rsidRPr="00B92591">
        <w:rPr>
          <w:rFonts w:hint="cs"/>
          <w:color w:val="0070C0"/>
          <w:rtl/>
        </w:rPr>
        <w:t>ی</w:t>
      </w:r>
      <w:r w:rsidR="00044D15" w:rsidRPr="00B92591">
        <w:rPr>
          <w:rFonts w:hint="cs"/>
          <w:color w:val="0070C0"/>
          <w:rtl/>
        </w:rPr>
        <w:t>تعلق بها الأمر المتعلق بها</w:t>
      </w:r>
      <w:r w:rsidR="004A2B15" w:rsidRPr="00B92591">
        <w:rPr>
          <w:rFonts w:hint="cs"/>
          <w:color w:val="0070C0"/>
          <w:rtl/>
        </w:rPr>
        <w:t>)</w:t>
      </w:r>
      <w:r w:rsidR="00044D15" w:rsidRPr="00B92591">
        <w:rPr>
          <w:color w:val="0070C0"/>
          <w:rtl/>
        </w:rPr>
        <w:t xml:space="preserve"> </w:t>
      </w:r>
      <w:r>
        <w:rPr>
          <w:color w:val="0070C0"/>
          <w:rtl/>
        </w:rPr>
        <w:footnoteReference w:id="40"/>
      </w:r>
    </w:p>
    <w:p w14:paraId="79A7E542" w14:textId="77777777" w:rsidR="00C66A92" w:rsidRPr="00B92591" w:rsidRDefault="00000000" w:rsidP="003448FA">
      <w:pPr>
        <w:rPr>
          <w:rtl/>
        </w:rPr>
      </w:pPr>
      <w:r w:rsidRPr="00B92591">
        <w:rPr>
          <w:rFonts w:hint="cs"/>
          <w:rtl/>
        </w:rPr>
        <w:t>منشا اشکال این است که تخیل کردند قصد قربت هم که معتبر است در عبادت مثل بقیه شروطی است که یتعلق بها الامر</w:t>
      </w:r>
      <w:r w:rsidR="00553E74" w:rsidRPr="00B92591">
        <w:rPr>
          <w:rFonts w:hint="cs"/>
          <w:rtl/>
        </w:rPr>
        <w:t xml:space="preserve">، </w:t>
      </w:r>
      <w:r w:rsidR="003448FA" w:rsidRPr="00B92591">
        <w:rPr>
          <w:rtl/>
        </w:rPr>
        <w:t>مثلاً</w:t>
      </w:r>
      <w:r w:rsidR="003448FA" w:rsidRPr="00B92591">
        <w:rPr>
          <w:rFonts w:hint="cs"/>
          <w:rtl/>
        </w:rPr>
        <w:t xml:space="preserve"> امری که به کل صلات خورده</w:t>
      </w:r>
      <w:r w:rsidR="00553E74" w:rsidRPr="00B92591">
        <w:rPr>
          <w:rFonts w:hint="cs"/>
          <w:rtl/>
        </w:rPr>
        <w:t xml:space="preserve">، به این شرط و جزء هم </w:t>
      </w:r>
      <w:r w:rsidR="00EB0ECE" w:rsidRPr="00B92591">
        <w:rPr>
          <w:rtl/>
        </w:rPr>
        <w:t>م</w:t>
      </w:r>
      <w:r w:rsidR="00EB0ECE" w:rsidRPr="00B92591">
        <w:rPr>
          <w:rFonts w:hint="cs"/>
          <w:rtl/>
        </w:rPr>
        <w:t>ی‌</w:t>
      </w:r>
      <w:r w:rsidR="00EB0ECE" w:rsidRPr="00B92591">
        <w:rPr>
          <w:rFonts w:hint="eastAsia"/>
          <w:rtl/>
        </w:rPr>
        <w:t>خورد</w:t>
      </w:r>
      <w:r w:rsidR="00553E74" w:rsidRPr="00B92591">
        <w:rPr>
          <w:rFonts w:hint="cs"/>
          <w:rtl/>
        </w:rPr>
        <w:t xml:space="preserve">. خیال کردند قصد امر هم مثل بقیه است. مثل طهارت و غیره است که در خود واجب اخذ </w:t>
      </w:r>
      <w:r w:rsidR="00EB0ECE" w:rsidRPr="00B92591">
        <w:rPr>
          <w:rtl/>
        </w:rPr>
        <w:t>م</w:t>
      </w:r>
      <w:r w:rsidR="00EB0ECE" w:rsidRPr="00B92591">
        <w:rPr>
          <w:rFonts w:hint="cs"/>
          <w:rtl/>
        </w:rPr>
        <w:t>ی‌</w:t>
      </w:r>
      <w:r w:rsidR="00EB0ECE" w:rsidRPr="00B92591">
        <w:rPr>
          <w:rFonts w:hint="eastAsia"/>
          <w:rtl/>
        </w:rPr>
        <w:t>شود</w:t>
      </w:r>
      <w:r w:rsidR="00553E74" w:rsidRPr="00B92591">
        <w:rPr>
          <w:rFonts w:hint="cs"/>
          <w:rtl/>
        </w:rPr>
        <w:t xml:space="preserve"> و امری که به واجب </w:t>
      </w:r>
      <w:r w:rsidR="00EB0ECE" w:rsidRPr="00B92591">
        <w:rPr>
          <w:rtl/>
        </w:rPr>
        <w:t>م</w:t>
      </w:r>
      <w:r w:rsidR="00EB0ECE" w:rsidRPr="00B92591">
        <w:rPr>
          <w:rFonts w:hint="cs"/>
          <w:rtl/>
        </w:rPr>
        <w:t>ی‌</w:t>
      </w:r>
      <w:r w:rsidR="00EB0ECE" w:rsidRPr="00B92591">
        <w:rPr>
          <w:rFonts w:hint="eastAsia"/>
          <w:rtl/>
        </w:rPr>
        <w:t>خورد</w:t>
      </w:r>
      <w:r w:rsidR="00553E74" w:rsidRPr="00B92591">
        <w:rPr>
          <w:rFonts w:hint="cs"/>
          <w:rtl/>
        </w:rPr>
        <w:t xml:space="preserve"> به این ها هم </w:t>
      </w:r>
      <w:r w:rsidR="00EB0ECE" w:rsidRPr="00B92591">
        <w:rPr>
          <w:rtl/>
        </w:rPr>
        <w:t>م</w:t>
      </w:r>
      <w:r w:rsidR="00EB0ECE" w:rsidRPr="00B92591">
        <w:rPr>
          <w:rFonts w:hint="cs"/>
          <w:rtl/>
        </w:rPr>
        <w:t>ی‌</w:t>
      </w:r>
      <w:r w:rsidR="00EB0ECE" w:rsidRPr="00B92591">
        <w:rPr>
          <w:rFonts w:hint="eastAsia"/>
          <w:rtl/>
        </w:rPr>
        <w:t>خورد</w:t>
      </w:r>
      <w:r w:rsidR="00553E74" w:rsidRPr="00B92591">
        <w:rPr>
          <w:rFonts w:hint="cs"/>
          <w:rtl/>
        </w:rPr>
        <w:t>.</w:t>
      </w:r>
    </w:p>
    <w:p w14:paraId="39130FEF" w14:textId="77777777" w:rsidR="003448FA" w:rsidRPr="00B92591" w:rsidRDefault="00000000" w:rsidP="003448FA">
      <w:pPr>
        <w:rPr>
          <w:rtl/>
        </w:rPr>
      </w:pPr>
      <w:r w:rsidRPr="00B92591">
        <w:rPr>
          <w:rFonts w:hint="cs"/>
          <w:color w:val="0070C0"/>
          <w:rtl/>
        </w:rPr>
        <w:t>(</w:t>
      </w:r>
      <w:r w:rsidR="008605DA" w:rsidRPr="00B92591">
        <w:rPr>
          <w:rFonts w:hint="cs"/>
          <w:color w:val="0070C0"/>
          <w:rtl/>
        </w:rPr>
        <w:t>ف</w:t>
      </w:r>
      <w:r w:rsidR="00EB0ECE" w:rsidRPr="00B92591">
        <w:rPr>
          <w:rFonts w:hint="cs"/>
          <w:color w:val="0070C0"/>
          <w:rtl/>
        </w:rPr>
        <w:t>ی</w:t>
      </w:r>
      <w:r w:rsidR="008605DA" w:rsidRPr="00B92591">
        <w:rPr>
          <w:rFonts w:hint="cs"/>
          <w:color w:val="0070C0"/>
          <w:rtl/>
        </w:rPr>
        <w:t>ش</w:t>
      </w:r>
      <w:r w:rsidR="00EB0ECE" w:rsidRPr="00B92591">
        <w:rPr>
          <w:color w:val="0070C0"/>
          <w:rtl/>
        </w:rPr>
        <w:t>ک</w:t>
      </w:r>
      <w:r w:rsidR="008605DA" w:rsidRPr="00B92591">
        <w:rPr>
          <w:rFonts w:hint="cs"/>
          <w:color w:val="0070C0"/>
          <w:rtl/>
        </w:rPr>
        <w:t>ل جر</w:t>
      </w:r>
      <w:r w:rsidR="00EB0ECE" w:rsidRPr="00B92591">
        <w:rPr>
          <w:rFonts w:hint="cs"/>
          <w:color w:val="0070C0"/>
          <w:rtl/>
        </w:rPr>
        <w:t>ی</w:t>
      </w:r>
      <w:r w:rsidR="008605DA" w:rsidRPr="00B92591">
        <w:rPr>
          <w:rFonts w:hint="cs"/>
          <w:color w:val="0070C0"/>
          <w:rtl/>
        </w:rPr>
        <w:t>انه ح</w:t>
      </w:r>
      <w:r w:rsidR="00EB0ECE" w:rsidRPr="00B92591">
        <w:rPr>
          <w:rFonts w:hint="cs"/>
          <w:color w:val="0070C0"/>
          <w:rtl/>
        </w:rPr>
        <w:t>ی</w:t>
      </w:r>
      <w:r w:rsidR="008605DA" w:rsidRPr="00B92591">
        <w:rPr>
          <w:rFonts w:hint="cs"/>
          <w:color w:val="0070C0"/>
          <w:rtl/>
        </w:rPr>
        <w:t>نئذ لعدم التم</w:t>
      </w:r>
      <w:r w:rsidR="00EB0ECE" w:rsidRPr="00B92591">
        <w:rPr>
          <w:color w:val="0070C0"/>
          <w:rtl/>
        </w:rPr>
        <w:t>ک</w:t>
      </w:r>
      <w:r w:rsidR="008605DA" w:rsidRPr="00B92591">
        <w:rPr>
          <w:rFonts w:hint="cs"/>
          <w:color w:val="0070C0"/>
          <w:rtl/>
        </w:rPr>
        <w:t>ن من قصد القربة المعتبر ف</w:t>
      </w:r>
      <w:r w:rsidR="00EB0ECE" w:rsidRPr="00B92591">
        <w:rPr>
          <w:rFonts w:hint="cs"/>
          <w:color w:val="0070C0"/>
          <w:rtl/>
        </w:rPr>
        <w:t>ی</w:t>
      </w:r>
      <w:r w:rsidR="008605DA" w:rsidRPr="00B92591">
        <w:rPr>
          <w:rFonts w:hint="cs"/>
          <w:color w:val="0070C0"/>
          <w:rtl/>
        </w:rPr>
        <w:t>ها</w:t>
      </w:r>
      <w:r w:rsidRPr="00B92591">
        <w:rPr>
          <w:rFonts w:hint="cs"/>
          <w:color w:val="0070C0"/>
          <w:rtl/>
        </w:rPr>
        <w:t xml:space="preserve">) </w:t>
      </w:r>
      <w:r w:rsidRPr="00B92591">
        <w:rPr>
          <w:rFonts w:hint="cs"/>
          <w:rtl/>
        </w:rPr>
        <w:t xml:space="preserve">چون ظرف شک است و </w:t>
      </w:r>
      <w:r w:rsidR="00EB0ECE" w:rsidRPr="00B92591">
        <w:rPr>
          <w:rtl/>
        </w:rPr>
        <w:t>نم</w:t>
      </w:r>
      <w:r w:rsidR="00EB0ECE" w:rsidRPr="00B92591">
        <w:rPr>
          <w:rFonts w:hint="cs"/>
          <w:rtl/>
        </w:rPr>
        <w:t>ی‌</w:t>
      </w:r>
      <w:r w:rsidR="00EB0ECE" w:rsidRPr="00B92591">
        <w:rPr>
          <w:rFonts w:hint="eastAsia"/>
          <w:rtl/>
        </w:rPr>
        <w:t>دان</w:t>
      </w:r>
      <w:r w:rsidR="00EB0ECE" w:rsidRPr="00B92591">
        <w:rPr>
          <w:rFonts w:hint="cs"/>
          <w:rtl/>
        </w:rPr>
        <w:t>ی</w:t>
      </w:r>
      <w:r w:rsidR="00EB0ECE" w:rsidRPr="00B92591">
        <w:rPr>
          <w:rFonts w:hint="eastAsia"/>
          <w:rtl/>
        </w:rPr>
        <w:t>م</w:t>
      </w:r>
      <w:r w:rsidRPr="00B92591">
        <w:rPr>
          <w:rFonts w:hint="cs"/>
          <w:rtl/>
        </w:rPr>
        <w:t xml:space="preserve"> که آن جزء را با قصد امر بیاوریم، پس قصد امری که الان جزء صلات است، اتیانش محرز نیست. مثل یک صلاتی </w:t>
      </w:r>
      <w:r w:rsidR="00EB0ECE" w:rsidRPr="00B92591">
        <w:rPr>
          <w:rtl/>
        </w:rPr>
        <w:t>م</w:t>
      </w:r>
      <w:r w:rsidR="00EB0ECE" w:rsidRPr="00B92591">
        <w:rPr>
          <w:rFonts w:hint="cs"/>
          <w:rtl/>
        </w:rPr>
        <w:t>ی‌</w:t>
      </w:r>
      <w:r w:rsidR="00EB0ECE" w:rsidRPr="00B92591">
        <w:rPr>
          <w:rFonts w:hint="eastAsia"/>
          <w:rtl/>
        </w:rPr>
        <w:t>ماند</w:t>
      </w:r>
      <w:r w:rsidRPr="00B92591">
        <w:rPr>
          <w:rFonts w:hint="cs"/>
          <w:rtl/>
        </w:rPr>
        <w:t xml:space="preserve"> که طهارتش محرز نباشد. وقتی جزء باشد اینطوری </w:t>
      </w:r>
      <w:r w:rsidRPr="00B92591">
        <w:rPr>
          <w:rtl/>
        </w:rPr>
        <w:t>م</w:t>
      </w:r>
      <w:r w:rsidRPr="00B92591">
        <w:rPr>
          <w:rFonts w:hint="cs"/>
          <w:rtl/>
        </w:rPr>
        <w:t>ی‌</w:t>
      </w:r>
      <w:r w:rsidRPr="00B92591">
        <w:rPr>
          <w:rFonts w:hint="eastAsia"/>
          <w:rtl/>
        </w:rPr>
        <w:t>شود</w:t>
      </w:r>
      <w:r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8605DA" w:rsidRPr="00B92591">
        <w:rPr>
          <w:rFonts w:hint="cs"/>
          <w:rtl/>
        </w:rPr>
        <w:t xml:space="preserve"> کل اشکال بر اساس این است که قصد قربت در متعلق اخذ بشود و شما چون در ظرف شک </w:t>
      </w:r>
      <w:r w:rsidR="00EB0ECE" w:rsidRPr="00B92591">
        <w:rPr>
          <w:rtl/>
        </w:rPr>
        <w:t>نم</w:t>
      </w:r>
      <w:r w:rsidR="00EB0ECE" w:rsidRPr="00B92591">
        <w:rPr>
          <w:rFonts w:hint="cs"/>
          <w:rtl/>
        </w:rPr>
        <w:t>ی‌</w:t>
      </w:r>
      <w:r w:rsidR="00EB0ECE" w:rsidRPr="00B92591">
        <w:rPr>
          <w:rFonts w:hint="eastAsia"/>
          <w:rtl/>
        </w:rPr>
        <w:t>دان</w:t>
      </w:r>
      <w:r w:rsidR="00EB0ECE" w:rsidRPr="00B92591">
        <w:rPr>
          <w:rFonts w:hint="cs"/>
          <w:rtl/>
        </w:rPr>
        <w:t>ی</w:t>
      </w:r>
      <w:r w:rsidR="00EB0ECE" w:rsidRPr="00B92591">
        <w:rPr>
          <w:rFonts w:hint="eastAsia"/>
          <w:rtl/>
        </w:rPr>
        <w:t>د</w:t>
      </w:r>
      <w:r w:rsidR="008605DA" w:rsidRPr="00B92591">
        <w:rPr>
          <w:rFonts w:hint="cs"/>
          <w:rtl/>
        </w:rPr>
        <w:t xml:space="preserve"> آن قصد قربت را </w:t>
      </w:r>
      <w:r w:rsidR="00EB0ECE" w:rsidRPr="00B92591">
        <w:rPr>
          <w:rtl/>
        </w:rPr>
        <w:t>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8605DA" w:rsidRPr="00B92591">
        <w:rPr>
          <w:rFonts w:hint="cs"/>
          <w:rtl/>
        </w:rPr>
        <w:t xml:space="preserve"> بیاورید یا نه، اتیانش مشکوک است، بنابراین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8605DA" w:rsidRPr="00B92591">
        <w:rPr>
          <w:rFonts w:hint="cs"/>
          <w:rtl/>
        </w:rPr>
        <w:t xml:space="preserve"> احراز کنید امتثال را. </w:t>
      </w:r>
      <w:r w:rsidR="00FF74FB" w:rsidRPr="00B92591">
        <w:rPr>
          <w:rFonts w:hint="cs"/>
          <w:color w:val="0070C0"/>
          <w:rtl/>
        </w:rPr>
        <w:t xml:space="preserve">(و قد عرفت انه فاسد) </w:t>
      </w:r>
      <w:r w:rsidR="00EB0ECE" w:rsidRPr="00B92591">
        <w:rPr>
          <w:rtl/>
        </w:rPr>
        <w:t>قبلاً</w:t>
      </w:r>
      <w:r w:rsidR="00FF74FB" w:rsidRPr="00B92591">
        <w:rPr>
          <w:rFonts w:hint="cs"/>
          <w:rtl/>
        </w:rPr>
        <w:t xml:space="preserve"> در تعبدی و توصلی شما فهمیدید که این مساله درست نیست و</w:t>
      </w:r>
      <w:r w:rsidR="006900DC" w:rsidRPr="00B92591">
        <w:rPr>
          <w:rFonts w:hint="cs"/>
          <w:rtl/>
        </w:rPr>
        <w:t xml:space="preserve"> نظر باطلی </w:t>
      </w:r>
      <w:r w:rsidRPr="00B92591">
        <w:rPr>
          <w:rFonts w:hint="cs"/>
          <w:rtl/>
        </w:rPr>
        <w:t xml:space="preserve">است </w:t>
      </w:r>
      <w:r w:rsidR="006900DC" w:rsidRPr="00B92591">
        <w:rPr>
          <w:rFonts w:hint="cs"/>
          <w:rtl/>
        </w:rPr>
        <w:t xml:space="preserve">که قصد امر در متعلق باشد. </w:t>
      </w:r>
      <w:r w:rsidR="006900DC" w:rsidRPr="00B92591">
        <w:rPr>
          <w:rFonts w:hint="cs"/>
          <w:color w:val="0070C0"/>
          <w:rtl/>
        </w:rPr>
        <w:t>(و إنما اعتبر قصد القربة ف</w:t>
      </w:r>
      <w:r w:rsidR="00EB0ECE" w:rsidRPr="00B92591">
        <w:rPr>
          <w:rFonts w:hint="cs"/>
          <w:color w:val="0070C0"/>
          <w:rtl/>
        </w:rPr>
        <w:t>ی</w:t>
      </w:r>
      <w:r w:rsidR="006900DC" w:rsidRPr="00B92591">
        <w:rPr>
          <w:rFonts w:hint="cs"/>
          <w:color w:val="0070C0"/>
          <w:rtl/>
        </w:rPr>
        <w:t xml:space="preserve">ها </w:t>
      </w:r>
      <w:r w:rsidR="00EB0ECE" w:rsidRPr="00B92591">
        <w:rPr>
          <w:color w:val="0070C0"/>
          <w:rtl/>
        </w:rPr>
        <w:t>عقلاً</w:t>
      </w:r>
      <w:r w:rsidR="006900DC" w:rsidRPr="00B92591">
        <w:rPr>
          <w:rFonts w:hint="cs"/>
          <w:color w:val="0070C0"/>
          <w:rtl/>
        </w:rPr>
        <w:t xml:space="preserve"> لأجل أن الغرض منها لا </w:t>
      </w:r>
      <w:r w:rsidR="00EB0ECE" w:rsidRPr="00B92591">
        <w:rPr>
          <w:rFonts w:hint="cs"/>
          <w:color w:val="0070C0"/>
          <w:rtl/>
        </w:rPr>
        <w:t>ی</w:t>
      </w:r>
      <w:r w:rsidR="00EB0ECE" w:rsidRPr="00B92591">
        <w:rPr>
          <w:color w:val="0070C0"/>
          <w:rtl/>
        </w:rPr>
        <w:t>ک</w:t>
      </w:r>
      <w:r w:rsidR="006900DC" w:rsidRPr="00B92591">
        <w:rPr>
          <w:rFonts w:hint="cs"/>
          <w:color w:val="0070C0"/>
          <w:rtl/>
        </w:rPr>
        <w:t xml:space="preserve">اد </w:t>
      </w:r>
      <w:r w:rsidR="00EB0ECE" w:rsidRPr="00B92591">
        <w:rPr>
          <w:rFonts w:hint="cs"/>
          <w:color w:val="0070C0"/>
          <w:rtl/>
        </w:rPr>
        <w:t>ی</w:t>
      </w:r>
      <w:r w:rsidR="006900DC" w:rsidRPr="00B92591">
        <w:rPr>
          <w:rFonts w:hint="cs"/>
          <w:color w:val="0070C0"/>
          <w:rtl/>
        </w:rPr>
        <w:t>حصل بدونه</w:t>
      </w:r>
      <w:r w:rsidR="00B9479A" w:rsidRPr="00B92591">
        <w:rPr>
          <w:rFonts w:hint="cs"/>
          <w:color w:val="0070C0"/>
          <w:rtl/>
        </w:rPr>
        <w:t>)</w:t>
      </w:r>
      <w:r w:rsidR="00B9479A" w:rsidRPr="00B92591">
        <w:rPr>
          <w:rFonts w:hint="cs"/>
          <w:rtl/>
        </w:rPr>
        <w:t xml:space="preserve"> فقط از باب این است که ما چون از خارج </w:t>
      </w:r>
      <w:r w:rsidR="00EB0ECE" w:rsidRPr="00B92591">
        <w:rPr>
          <w:rtl/>
        </w:rPr>
        <w:t>م</w:t>
      </w:r>
      <w:r w:rsidR="00EB0ECE" w:rsidRPr="00B92591">
        <w:rPr>
          <w:rFonts w:hint="cs"/>
          <w:rtl/>
        </w:rPr>
        <w:t>ی‌</w:t>
      </w:r>
      <w:r w:rsidR="00EB0ECE" w:rsidRPr="00B92591">
        <w:rPr>
          <w:rFonts w:hint="eastAsia"/>
          <w:rtl/>
        </w:rPr>
        <w:t>دان</w:t>
      </w:r>
      <w:r w:rsidR="00EB0ECE" w:rsidRPr="00B92591">
        <w:rPr>
          <w:rFonts w:hint="cs"/>
          <w:rtl/>
        </w:rPr>
        <w:t>ی</w:t>
      </w:r>
      <w:r w:rsidR="00EB0ECE" w:rsidRPr="00B92591">
        <w:rPr>
          <w:rFonts w:hint="eastAsia"/>
          <w:rtl/>
        </w:rPr>
        <w:t>م</w:t>
      </w:r>
      <w:r w:rsidR="00B9479A" w:rsidRPr="00B92591">
        <w:rPr>
          <w:rFonts w:hint="cs"/>
          <w:rtl/>
        </w:rPr>
        <w:t xml:space="preserve"> که در عبادیات غرض مولا از عبادت بدون قصد قربت </w:t>
      </w:r>
      <w:r w:rsidR="00EB0ECE" w:rsidRPr="00B92591">
        <w:rPr>
          <w:rtl/>
        </w:rPr>
        <w:t>نم</w:t>
      </w:r>
      <w:r w:rsidR="00EB0ECE" w:rsidRPr="00B92591">
        <w:rPr>
          <w:rFonts w:hint="cs"/>
          <w:rtl/>
        </w:rPr>
        <w:t>ی‌</w:t>
      </w:r>
      <w:r w:rsidR="00EB0ECE" w:rsidRPr="00B92591">
        <w:rPr>
          <w:rFonts w:hint="eastAsia"/>
          <w:rtl/>
        </w:rPr>
        <w:t>شود</w:t>
      </w:r>
      <w:r w:rsidR="00B9479A" w:rsidRPr="00B92591">
        <w:rPr>
          <w:rFonts w:hint="cs"/>
          <w:rtl/>
        </w:rPr>
        <w:t xml:space="preserve">، از این جهت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B9479A" w:rsidRPr="00B92591">
        <w:rPr>
          <w:rFonts w:hint="cs"/>
          <w:rtl/>
        </w:rPr>
        <w:t xml:space="preserve"> باید قصد قربت بیاوری و الا در واجب اخذ نشده. </w:t>
      </w:r>
      <w:r w:rsidR="00B9479A" w:rsidRPr="00B92591">
        <w:rPr>
          <w:rFonts w:hint="cs"/>
          <w:color w:val="0070C0"/>
          <w:rtl/>
        </w:rPr>
        <w:t>(</w:t>
      </w:r>
      <w:r w:rsidR="002211B2" w:rsidRPr="00B92591">
        <w:rPr>
          <w:rFonts w:hint="cs"/>
          <w:color w:val="0070C0"/>
          <w:rtl/>
        </w:rPr>
        <w:t>و عل</w:t>
      </w:r>
      <w:r w:rsidR="00EB0ECE" w:rsidRPr="00B92591">
        <w:rPr>
          <w:rFonts w:hint="cs"/>
          <w:color w:val="0070C0"/>
          <w:rtl/>
        </w:rPr>
        <w:t>ی</w:t>
      </w:r>
      <w:r w:rsidR="002211B2" w:rsidRPr="00B92591">
        <w:rPr>
          <w:rFonts w:hint="cs"/>
          <w:color w:val="0070C0"/>
          <w:rtl/>
        </w:rPr>
        <w:t xml:space="preserve">ه </w:t>
      </w:r>
      <w:r w:rsidR="00EB0ECE" w:rsidRPr="00B92591">
        <w:rPr>
          <w:color w:val="0070C0"/>
          <w:rtl/>
        </w:rPr>
        <w:t>ک</w:t>
      </w:r>
      <w:r w:rsidR="002211B2" w:rsidRPr="00B92591">
        <w:rPr>
          <w:rFonts w:hint="cs"/>
          <w:color w:val="0070C0"/>
          <w:rtl/>
        </w:rPr>
        <w:t>ان جر</w:t>
      </w:r>
      <w:r w:rsidR="00EB0ECE" w:rsidRPr="00B92591">
        <w:rPr>
          <w:rFonts w:hint="cs"/>
          <w:color w:val="0070C0"/>
          <w:rtl/>
        </w:rPr>
        <w:t>ی</w:t>
      </w:r>
      <w:r w:rsidR="002211B2" w:rsidRPr="00B92591">
        <w:rPr>
          <w:rFonts w:hint="cs"/>
          <w:color w:val="0070C0"/>
          <w:rtl/>
        </w:rPr>
        <w:t>ان الاحت</w:t>
      </w:r>
      <w:r w:rsidR="00EB0ECE" w:rsidRPr="00B92591">
        <w:rPr>
          <w:rFonts w:hint="cs"/>
          <w:color w:val="0070C0"/>
          <w:rtl/>
        </w:rPr>
        <w:t>ی</w:t>
      </w:r>
      <w:r w:rsidR="002211B2" w:rsidRPr="00B92591">
        <w:rPr>
          <w:rFonts w:hint="cs"/>
          <w:color w:val="0070C0"/>
          <w:rtl/>
        </w:rPr>
        <w:t>اط ف</w:t>
      </w:r>
      <w:r w:rsidR="00EB0ECE" w:rsidRPr="00B92591">
        <w:rPr>
          <w:rFonts w:hint="cs"/>
          <w:color w:val="0070C0"/>
          <w:rtl/>
        </w:rPr>
        <w:t>ی</w:t>
      </w:r>
      <w:r w:rsidR="002211B2" w:rsidRPr="00B92591">
        <w:rPr>
          <w:rFonts w:hint="cs"/>
          <w:color w:val="0070C0"/>
          <w:rtl/>
        </w:rPr>
        <w:t>ه بم</w:t>
      </w:r>
      <w:r w:rsidR="00EB0ECE" w:rsidRPr="00B92591">
        <w:rPr>
          <w:color w:val="0070C0"/>
          <w:rtl/>
        </w:rPr>
        <w:t>ک</w:t>
      </w:r>
      <w:r w:rsidR="002211B2" w:rsidRPr="00B92591">
        <w:rPr>
          <w:rFonts w:hint="cs"/>
          <w:color w:val="0070C0"/>
          <w:rtl/>
        </w:rPr>
        <w:t>ان من الإم</w:t>
      </w:r>
      <w:r w:rsidR="00EB0ECE" w:rsidRPr="00B92591">
        <w:rPr>
          <w:color w:val="0070C0"/>
          <w:rtl/>
        </w:rPr>
        <w:t>ک</w:t>
      </w:r>
      <w:r w:rsidR="002211B2" w:rsidRPr="00B92591">
        <w:rPr>
          <w:rFonts w:hint="cs"/>
          <w:color w:val="0070C0"/>
          <w:rtl/>
        </w:rPr>
        <w:t>ان</w:t>
      </w:r>
      <w:r w:rsidR="00B9479A" w:rsidRPr="00B92591">
        <w:rPr>
          <w:rFonts w:hint="cs"/>
          <w:color w:val="0070C0"/>
          <w:rtl/>
        </w:rPr>
        <w:t>)</w:t>
      </w:r>
      <w:r w:rsidR="002211B2" w:rsidRPr="00B92591">
        <w:rPr>
          <w:rFonts w:hint="cs"/>
          <w:color w:val="0070C0"/>
          <w:rtl/>
        </w:rPr>
        <w:t xml:space="preserve"> </w:t>
      </w:r>
      <w:r w:rsidR="002211B2" w:rsidRPr="00B92591">
        <w:rPr>
          <w:rFonts w:hint="cs"/>
          <w:rtl/>
        </w:rPr>
        <w:t xml:space="preserve">حالا که قصد قربت از خود متعلق امر بیرون رفت </w:t>
      </w:r>
      <w:r w:rsidR="00EB0ECE" w:rsidRPr="00B92591">
        <w:rPr>
          <w:rtl/>
        </w:rPr>
        <w:t>م</w:t>
      </w:r>
      <w:r w:rsidR="00EB0ECE" w:rsidRPr="00B92591">
        <w:rPr>
          <w:rFonts w:hint="cs"/>
          <w:rtl/>
        </w:rPr>
        <w:t>ی‌</w:t>
      </w:r>
      <w:r w:rsidR="00EB0ECE" w:rsidRPr="00B92591">
        <w:rPr>
          <w:rFonts w:hint="eastAsia"/>
          <w:rtl/>
        </w:rPr>
        <w:t>شود</w:t>
      </w:r>
      <w:r w:rsidR="002211B2" w:rsidRPr="00B92591">
        <w:rPr>
          <w:rFonts w:hint="cs"/>
          <w:rtl/>
        </w:rPr>
        <w:t xml:space="preserve"> احتیاط کرد. چرا؟ </w:t>
      </w:r>
      <w:r w:rsidR="002211B2" w:rsidRPr="00B92591">
        <w:rPr>
          <w:rFonts w:hint="cs"/>
          <w:color w:val="0070C0"/>
          <w:rtl/>
        </w:rPr>
        <w:t>(ضرورة التم</w:t>
      </w:r>
      <w:r w:rsidR="00EB0ECE" w:rsidRPr="00B92591">
        <w:rPr>
          <w:color w:val="0070C0"/>
          <w:rtl/>
        </w:rPr>
        <w:t>ک</w:t>
      </w:r>
      <w:r w:rsidR="002211B2" w:rsidRPr="00B92591">
        <w:rPr>
          <w:rFonts w:hint="cs"/>
          <w:color w:val="0070C0"/>
          <w:rtl/>
        </w:rPr>
        <w:t>ن من الإت</w:t>
      </w:r>
      <w:r w:rsidR="00EB0ECE" w:rsidRPr="00B92591">
        <w:rPr>
          <w:rFonts w:hint="cs"/>
          <w:color w:val="0070C0"/>
          <w:rtl/>
        </w:rPr>
        <w:t>ی</w:t>
      </w:r>
      <w:r w:rsidR="002211B2" w:rsidRPr="00B92591">
        <w:rPr>
          <w:rFonts w:hint="cs"/>
          <w:color w:val="0070C0"/>
          <w:rtl/>
        </w:rPr>
        <w:t xml:space="preserve">ان بما احتمل وجوبه بتمامه و </w:t>
      </w:r>
      <w:r w:rsidR="00EB0ECE" w:rsidRPr="00B92591">
        <w:rPr>
          <w:color w:val="0070C0"/>
          <w:rtl/>
        </w:rPr>
        <w:t>ک</w:t>
      </w:r>
      <w:r w:rsidR="002211B2" w:rsidRPr="00B92591">
        <w:rPr>
          <w:rFonts w:hint="cs"/>
          <w:color w:val="0070C0"/>
          <w:rtl/>
        </w:rPr>
        <w:t>ماله)</w:t>
      </w:r>
      <w:r w:rsidR="002211B2" w:rsidRPr="00B92591">
        <w:rPr>
          <w:rFonts w:hint="cs"/>
          <w:rtl/>
        </w:rPr>
        <w:t xml:space="preserve"> حالا که قصد قربت بیرون رفت ما با یک پیکره ای مواجه ایم که تمام و کمال </w:t>
      </w:r>
      <w:r w:rsidR="00EB0ECE" w:rsidRPr="00B92591">
        <w:rPr>
          <w:rtl/>
        </w:rPr>
        <w:t>م</w:t>
      </w:r>
      <w:r w:rsidR="00EB0ECE" w:rsidRPr="00B92591">
        <w:rPr>
          <w:rFonts w:hint="cs"/>
          <w:rtl/>
        </w:rPr>
        <w:t>ی‌</w:t>
      </w:r>
      <w:r w:rsidR="00EB0ECE" w:rsidRPr="00B92591">
        <w:rPr>
          <w:rFonts w:hint="eastAsia"/>
          <w:rtl/>
        </w:rPr>
        <w:t>شود</w:t>
      </w:r>
      <w:r w:rsidR="002211B2" w:rsidRPr="00B92591">
        <w:rPr>
          <w:rFonts w:hint="cs"/>
          <w:rtl/>
        </w:rPr>
        <w:t xml:space="preserve"> آن را آورد حتی در ظرف شک. بله این را قبول داریم که چون لوکان واجبا لکان قربیاً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2211B2" w:rsidRPr="00B92591">
        <w:rPr>
          <w:rFonts w:hint="cs"/>
          <w:rtl/>
        </w:rPr>
        <w:t xml:space="preserve"> در مقام فراغ باید طوری عمل کنی که غرض عبادی حاصل شود اما در متعلق امر اخذ نشده. پس من واجب را با تمام اجزاء و شرایطش بتمامه و کماله در ظرف شک </w:t>
      </w:r>
      <w:r w:rsidR="00EB0ECE" w:rsidRPr="00B92591">
        <w:rPr>
          <w:rtl/>
        </w:rPr>
        <w:t>م</w:t>
      </w:r>
      <w:r w:rsidR="00EB0ECE" w:rsidRPr="00B92591">
        <w:rPr>
          <w:rFonts w:hint="cs"/>
          <w:rtl/>
        </w:rPr>
        <w:t>ی‌</w:t>
      </w:r>
      <w:r w:rsidR="00EB0ECE" w:rsidRPr="00B92591">
        <w:rPr>
          <w:rFonts w:hint="eastAsia"/>
          <w:rtl/>
        </w:rPr>
        <w:t>توانم</w:t>
      </w:r>
      <w:r w:rsidR="002211B2" w:rsidRPr="00B92591">
        <w:rPr>
          <w:rFonts w:hint="cs"/>
          <w:rtl/>
        </w:rPr>
        <w:t xml:space="preserve"> اتیان کنم. مثل اینکه شما نماز را </w:t>
      </w:r>
      <w:r w:rsidR="008055C5" w:rsidRPr="00B92591">
        <w:rPr>
          <w:rFonts w:hint="cs"/>
          <w:rtl/>
        </w:rPr>
        <w:t xml:space="preserve">که اوله التکبیر و آخره التسلیم است، همه اش را </w:t>
      </w:r>
      <w:r w:rsidR="00EB0ECE" w:rsidRPr="00B92591">
        <w:rPr>
          <w:rtl/>
        </w:rPr>
        <w:t>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8055C5" w:rsidRPr="00B92591">
        <w:rPr>
          <w:rFonts w:hint="cs"/>
          <w:rtl/>
        </w:rPr>
        <w:t xml:space="preserve"> بیاورید. </w:t>
      </w:r>
      <w:r w:rsidR="008055C5" w:rsidRPr="00B92591">
        <w:rPr>
          <w:rFonts w:hint="cs"/>
          <w:color w:val="0070C0"/>
          <w:rtl/>
        </w:rPr>
        <w:t>(غا</w:t>
      </w:r>
      <w:r w:rsidR="00EB0ECE" w:rsidRPr="00B92591">
        <w:rPr>
          <w:rFonts w:hint="cs"/>
          <w:color w:val="0070C0"/>
          <w:rtl/>
        </w:rPr>
        <w:t>ی</w:t>
      </w:r>
      <w:r w:rsidR="008055C5" w:rsidRPr="00B92591">
        <w:rPr>
          <w:rFonts w:hint="cs"/>
          <w:color w:val="0070C0"/>
          <w:rtl/>
        </w:rPr>
        <w:t xml:space="preserve">ة الأمر أنه لا بد أن </w:t>
      </w:r>
      <w:r w:rsidR="00EB0ECE" w:rsidRPr="00B92591">
        <w:rPr>
          <w:rFonts w:hint="cs"/>
          <w:color w:val="0070C0"/>
          <w:rtl/>
        </w:rPr>
        <w:t>ی</w:t>
      </w:r>
      <w:r w:rsidR="008055C5" w:rsidRPr="00B92591">
        <w:rPr>
          <w:rFonts w:hint="cs"/>
          <w:color w:val="0070C0"/>
          <w:rtl/>
        </w:rPr>
        <w:t>ؤت</w:t>
      </w:r>
      <w:r w:rsidR="00EB0ECE" w:rsidRPr="00B92591">
        <w:rPr>
          <w:rFonts w:hint="cs"/>
          <w:color w:val="0070C0"/>
          <w:rtl/>
        </w:rPr>
        <w:t>ی</w:t>
      </w:r>
      <w:r w:rsidR="008055C5" w:rsidRPr="00B92591">
        <w:rPr>
          <w:rFonts w:hint="cs"/>
          <w:color w:val="0070C0"/>
          <w:rtl/>
        </w:rPr>
        <w:t xml:space="preserve"> به عل</w:t>
      </w:r>
      <w:r w:rsidR="00EB0ECE" w:rsidRPr="00B92591">
        <w:rPr>
          <w:rFonts w:hint="cs"/>
          <w:color w:val="0070C0"/>
          <w:rtl/>
        </w:rPr>
        <w:t>ی</w:t>
      </w:r>
      <w:r w:rsidR="008055C5" w:rsidRPr="00B92591">
        <w:rPr>
          <w:rFonts w:hint="cs"/>
          <w:color w:val="0070C0"/>
          <w:rtl/>
        </w:rPr>
        <w:t xml:space="preserve"> نحو لو </w:t>
      </w:r>
      <w:r w:rsidR="00EB0ECE" w:rsidRPr="00B92591">
        <w:rPr>
          <w:color w:val="0070C0"/>
          <w:rtl/>
        </w:rPr>
        <w:t>ک</w:t>
      </w:r>
      <w:r w:rsidR="008055C5" w:rsidRPr="00B92591">
        <w:rPr>
          <w:rFonts w:hint="cs"/>
          <w:color w:val="0070C0"/>
          <w:rtl/>
        </w:rPr>
        <w:t>ان مأمورا به ل</w:t>
      </w:r>
      <w:r w:rsidR="00EB0ECE" w:rsidRPr="00B92591">
        <w:rPr>
          <w:color w:val="0070C0"/>
          <w:rtl/>
        </w:rPr>
        <w:t>ک</w:t>
      </w:r>
      <w:r w:rsidR="008055C5" w:rsidRPr="00B92591">
        <w:rPr>
          <w:rFonts w:hint="cs"/>
          <w:color w:val="0070C0"/>
          <w:rtl/>
        </w:rPr>
        <w:t xml:space="preserve">ان مقربا) </w:t>
      </w:r>
      <w:r w:rsidR="008055C5" w:rsidRPr="00B92591">
        <w:rPr>
          <w:rFonts w:hint="cs"/>
          <w:rtl/>
        </w:rPr>
        <w:t xml:space="preserve">ایشان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8055C5" w:rsidRPr="00B92591">
        <w:rPr>
          <w:rFonts w:hint="cs"/>
          <w:rtl/>
        </w:rPr>
        <w:t xml:space="preserve"> از بیرون </w:t>
      </w:r>
      <w:r w:rsidR="00EB0ECE" w:rsidRPr="00B92591">
        <w:rPr>
          <w:rtl/>
        </w:rPr>
        <w:t>م</w:t>
      </w:r>
      <w:r w:rsidR="00EB0ECE" w:rsidRPr="00B92591">
        <w:rPr>
          <w:rFonts w:hint="cs"/>
          <w:rtl/>
        </w:rPr>
        <w:t>ی‌</w:t>
      </w:r>
      <w:r w:rsidR="00EB0ECE" w:rsidRPr="00B92591">
        <w:rPr>
          <w:rFonts w:hint="eastAsia"/>
          <w:rtl/>
        </w:rPr>
        <w:t>دان</w:t>
      </w:r>
      <w:r w:rsidR="00EB0ECE" w:rsidRPr="00B92591">
        <w:rPr>
          <w:rFonts w:hint="cs"/>
          <w:rtl/>
        </w:rPr>
        <w:t>ی</w:t>
      </w:r>
      <w:r w:rsidR="00EB0ECE" w:rsidRPr="00B92591">
        <w:rPr>
          <w:rFonts w:hint="eastAsia"/>
          <w:rtl/>
        </w:rPr>
        <w:t>م</w:t>
      </w:r>
      <w:r w:rsidR="008055C5" w:rsidRPr="00B92591">
        <w:rPr>
          <w:rFonts w:hint="cs"/>
          <w:rtl/>
        </w:rPr>
        <w:t xml:space="preserve"> که اگر این واجب باشد عبادی است.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8055C5" w:rsidRPr="00B92591">
        <w:rPr>
          <w:rFonts w:hint="cs"/>
          <w:rtl/>
        </w:rPr>
        <w:t xml:space="preserve"> تویی که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8055C5" w:rsidRPr="00B92591">
        <w:rPr>
          <w:rFonts w:hint="cs"/>
          <w:rtl/>
        </w:rPr>
        <w:t xml:space="preserve"> این را بیاوری اگر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8055C5" w:rsidRPr="00B92591">
        <w:rPr>
          <w:rFonts w:hint="cs"/>
          <w:rtl/>
        </w:rPr>
        <w:t xml:space="preserve"> مطابق با واقع باشد باید به نحو تقربی بیاوری. </w:t>
      </w:r>
      <w:r w:rsidR="00BA5999" w:rsidRPr="00B92591">
        <w:rPr>
          <w:rFonts w:hint="cs"/>
          <w:color w:val="0070C0"/>
          <w:rtl/>
        </w:rPr>
        <w:t xml:space="preserve">(بأن </w:t>
      </w:r>
      <w:r w:rsidR="00EB0ECE" w:rsidRPr="00B92591">
        <w:rPr>
          <w:rFonts w:hint="cs"/>
          <w:color w:val="0070C0"/>
          <w:rtl/>
        </w:rPr>
        <w:t>ی</w:t>
      </w:r>
      <w:r w:rsidR="00BA5999" w:rsidRPr="00B92591">
        <w:rPr>
          <w:rFonts w:hint="cs"/>
          <w:color w:val="0070C0"/>
          <w:rtl/>
        </w:rPr>
        <w:t>ؤت</w:t>
      </w:r>
      <w:r w:rsidR="00EB0ECE" w:rsidRPr="00B92591">
        <w:rPr>
          <w:rFonts w:hint="cs"/>
          <w:color w:val="0070C0"/>
          <w:rtl/>
        </w:rPr>
        <w:t>ی</w:t>
      </w:r>
      <w:r w:rsidR="00BA5999" w:rsidRPr="00B92591">
        <w:rPr>
          <w:rFonts w:hint="cs"/>
          <w:color w:val="0070C0"/>
          <w:rtl/>
        </w:rPr>
        <w:t xml:space="preserve"> به بداع</w:t>
      </w:r>
      <w:r w:rsidR="00EB0ECE" w:rsidRPr="00B92591">
        <w:rPr>
          <w:rFonts w:hint="cs"/>
          <w:color w:val="0070C0"/>
          <w:rtl/>
        </w:rPr>
        <w:t>ی</w:t>
      </w:r>
      <w:r w:rsidR="00BA5999" w:rsidRPr="00B92591">
        <w:rPr>
          <w:rFonts w:hint="cs"/>
          <w:color w:val="0070C0"/>
          <w:rtl/>
        </w:rPr>
        <w:t xml:space="preserve"> احتمال الأمر أو احتمال </w:t>
      </w:r>
      <w:r w:rsidR="00EB0ECE" w:rsidRPr="00B92591">
        <w:rPr>
          <w:color w:val="0070C0"/>
          <w:rtl/>
        </w:rPr>
        <w:t>ک</w:t>
      </w:r>
      <w:r w:rsidR="00BA5999" w:rsidRPr="00B92591">
        <w:rPr>
          <w:rFonts w:hint="cs"/>
          <w:color w:val="0070C0"/>
          <w:rtl/>
        </w:rPr>
        <w:t>ونه محبوبا له تعال</w:t>
      </w:r>
      <w:r w:rsidR="00EB0ECE" w:rsidRPr="00B92591">
        <w:rPr>
          <w:rFonts w:hint="cs"/>
          <w:color w:val="0070C0"/>
          <w:rtl/>
        </w:rPr>
        <w:t>ی</w:t>
      </w:r>
      <w:r w:rsidR="00BA5999" w:rsidRPr="00B92591">
        <w:rPr>
          <w:rFonts w:hint="cs"/>
          <w:color w:val="0070C0"/>
          <w:rtl/>
        </w:rPr>
        <w:t xml:space="preserve"> ف</w:t>
      </w:r>
      <w:r w:rsidR="00EB0ECE" w:rsidRPr="00B92591">
        <w:rPr>
          <w:rFonts w:hint="cs"/>
          <w:color w:val="0070C0"/>
          <w:rtl/>
        </w:rPr>
        <w:t>ی</w:t>
      </w:r>
      <w:r w:rsidR="00BA5999" w:rsidRPr="00B92591">
        <w:rPr>
          <w:rFonts w:hint="cs"/>
          <w:color w:val="0070C0"/>
          <w:rtl/>
        </w:rPr>
        <w:t>قع ح</w:t>
      </w:r>
      <w:r w:rsidR="00EB0ECE" w:rsidRPr="00B92591">
        <w:rPr>
          <w:rFonts w:hint="cs"/>
          <w:color w:val="0070C0"/>
          <w:rtl/>
        </w:rPr>
        <w:t>ی</w:t>
      </w:r>
      <w:r w:rsidR="00BA5999" w:rsidRPr="00B92591">
        <w:rPr>
          <w:rFonts w:hint="cs"/>
          <w:color w:val="0070C0"/>
          <w:rtl/>
        </w:rPr>
        <w:t>نئذ عل</w:t>
      </w:r>
      <w:r w:rsidR="00EB0ECE" w:rsidRPr="00B92591">
        <w:rPr>
          <w:rFonts w:hint="cs"/>
          <w:color w:val="0070C0"/>
          <w:rtl/>
        </w:rPr>
        <w:t>ی</w:t>
      </w:r>
      <w:r w:rsidR="00BA5999" w:rsidRPr="00B92591">
        <w:rPr>
          <w:rFonts w:hint="cs"/>
          <w:color w:val="0070C0"/>
          <w:rtl/>
        </w:rPr>
        <w:t xml:space="preserve"> تقد</w:t>
      </w:r>
      <w:r w:rsidR="00EB0ECE" w:rsidRPr="00B92591">
        <w:rPr>
          <w:rFonts w:hint="cs"/>
          <w:color w:val="0070C0"/>
          <w:rtl/>
        </w:rPr>
        <w:t>ی</w:t>
      </w:r>
      <w:r w:rsidR="00BA5999" w:rsidRPr="00B92591">
        <w:rPr>
          <w:rFonts w:hint="cs"/>
          <w:color w:val="0070C0"/>
          <w:rtl/>
        </w:rPr>
        <w:t>ر الأمر به امتثالا لأمره تعال</w:t>
      </w:r>
      <w:r w:rsidR="00EB0ECE" w:rsidRPr="00B92591">
        <w:rPr>
          <w:rFonts w:hint="cs"/>
          <w:color w:val="0070C0"/>
          <w:rtl/>
        </w:rPr>
        <w:t>ی</w:t>
      </w:r>
      <w:r w:rsidR="00BA5999" w:rsidRPr="00B92591">
        <w:rPr>
          <w:rFonts w:hint="cs"/>
          <w:color w:val="0070C0"/>
          <w:rtl/>
        </w:rPr>
        <w:t xml:space="preserve"> و عل</w:t>
      </w:r>
      <w:r w:rsidR="00EB0ECE" w:rsidRPr="00B92591">
        <w:rPr>
          <w:rFonts w:hint="cs"/>
          <w:color w:val="0070C0"/>
          <w:rtl/>
        </w:rPr>
        <w:t>ی</w:t>
      </w:r>
      <w:r w:rsidR="00BA5999" w:rsidRPr="00B92591">
        <w:rPr>
          <w:rFonts w:hint="cs"/>
          <w:color w:val="0070C0"/>
          <w:rtl/>
        </w:rPr>
        <w:t xml:space="preserve"> تقد</w:t>
      </w:r>
      <w:r w:rsidR="00EB0ECE" w:rsidRPr="00B92591">
        <w:rPr>
          <w:rFonts w:hint="cs"/>
          <w:color w:val="0070C0"/>
          <w:rtl/>
        </w:rPr>
        <w:t>ی</w:t>
      </w:r>
      <w:r w:rsidR="00BA5999" w:rsidRPr="00B92591">
        <w:rPr>
          <w:rFonts w:hint="cs"/>
          <w:color w:val="0070C0"/>
          <w:rtl/>
        </w:rPr>
        <w:t>ر عدمه انق</w:t>
      </w:r>
      <w:r w:rsidR="00EB0ECE" w:rsidRPr="00B92591">
        <w:rPr>
          <w:rFonts w:hint="cs"/>
          <w:color w:val="0070C0"/>
          <w:rtl/>
        </w:rPr>
        <w:t>ی</w:t>
      </w:r>
      <w:r w:rsidR="00BA5999" w:rsidRPr="00B92591">
        <w:rPr>
          <w:rFonts w:hint="cs"/>
          <w:color w:val="0070C0"/>
          <w:rtl/>
        </w:rPr>
        <w:t>ادا لجنابه تبار</w:t>
      </w:r>
      <w:r w:rsidR="00EB0ECE" w:rsidRPr="00B92591">
        <w:rPr>
          <w:color w:val="0070C0"/>
          <w:rtl/>
        </w:rPr>
        <w:t>ک</w:t>
      </w:r>
      <w:r w:rsidR="00BA5999" w:rsidRPr="00B92591">
        <w:rPr>
          <w:rFonts w:hint="cs"/>
          <w:color w:val="0070C0"/>
          <w:rtl/>
        </w:rPr>
        <w:t xml:space="preserve"> و تعال</w:t>
      </w:r>
      <w:r w:rsidR="00EB0ECE" w:rsidRPr="00B92591">
        <w:rPr>
          <w:rFonts w:hint="cs"/>
          <w:color w:val="0070C0"/>
          <w:rtl/>
        </w:rPr>
        <w:t>ی</w:t>
      </w:r>
      <w:r w:rsidR="00BA5999" w:rsidRPr="00B92591">
        <w:rPr>
          <w:rFonts w:hint="cs"/>
          <w:color w:val="0070C0"/>
          <w:rtl/>
        </w:rPr>
        <w:t>)</w:t>
      </w:r>
      <w:r w:rsidR="00BA5999" w:rsidRPr="00B92591">
        <w:rPr>
          <w:rFonts w:hint="cs"/>
          <w:rtl/>
        </w:rPr>
        <w:t xml:space="preserve"> اگر امر واقعی باشد که </w:t>
      </w:r>
      <w:r w:rsidR="00EB0ECE" w:rsidRPr="00B92591">
        <w:rPr>
          <w:rtl/>
        </w:rPr>
        <w:t>م</w:t>
      </w:r>
      <w:r w:rsidR="00EB0ECE" w:rsidRPr="00B92591">
        <w:rPr>
          <w:rFonts w:hint="cs"/>
          <w:rtl/>
        </w:rPr>
        <w:t>ی‌</w:t>
      </w:r>
      <w:r w:rsidR="00EB0ECE" w:rsidRPr="00B92591">
        <w:rPr>
          <w:rFonts w:hint="eastAsia"/>
          <w:rtl/>
        </w:rPr>
        <w:t>شود</w:t>
      </w:r>
      <w:r w:rsidR="00BA5999" w:rsidRPr="00B92591">
        <w:rPr>
          <w:rFonts w:hint="cs"/>
          <w:rtl/>
        </w:rPr>
        <w:t xml:space="preserve"> امتثال </w:t>
      </w:r>
      <w:r w:rsidR="006608A9" w:rsidRPr="00B92591">
        <w:rPr>
          <w:rFonts w:hint="cs"/>
          <w:rtl/>
        </w:rPr>
        <w:t xml:space="preserve">و نباشد هم انقیاد است نسبت به خداوند. </w:t>
      </w:r>
      <w:r w:rsidR="006608A9" w:rsidRPr="00B92591">
        <w:rPr>
          <w:rFonts w:hint="cs"/>
          <w:color w:val="0070C0"/>
          <w:rtl/>
        </w:rPr>
        <w:t xml:space="preserve">(و </w:t>
      </w:r>
      <w:r w:rsidR="00EB0ECE" w:rsidRPr="00B92591">
        <w:rPr>
          <w:rFonts w:hint="cs"/>
          <w:color w:val="0070C0"/>
          <w:rtl/>
        </w:rPr>
        <w:t>ی</w:t>
      </w:r>
      <w:r w:rsidR="006608A9" w:rsidRPr="00B92591">
        <w:rPr>
          <w:rFonts w:hint="cs"/>
          <w:color w:val="0070C0"/>
          <w:rtl/>
        </w:rPr>
        <w:t>ستحق الثواب عل</w:t>
      </w:r>
      <w:r w:rsidR="00EB0ECE" w:rsidRPr="00B92591">
        <w:rPr>
          <w:rFonts w:hint="cs"/>
          <w:color w:val="0070C0"/>
          <w:rtl/>
        </w:rPr>
        <w:t>ی</w:t>
      </w:r>
      <w:r w:rsidR="006608A9" w:rsidRPr="00B92591">
        <w:rPr>
          <w:rFonts w:hint="cs"/>
          <w:color w:val="0070C0"/>
          <w:rtl/>
        </w:rPr>
        <w:t xml:space="preserve"> </w:t>
      </w:r>
      <w:r w:rsidR="00EB0ECE" w:rsidRPr="00B92591">
        <w:rPr>
          <w:color w:val="0070C0"/>
          <w:rtl/>
        </w:rPr>
        <w:t>ک</w:t>
      </w:r>
      <w:r w:rsidR="006608A9" w:rsidRPr="00B92591">
        <w:rPr>
          <w:rFonts w:hint="cs"/>
          <w:color w:val="0070C0"/>
          <w:rtl/>
        </w:rPr>
        <w:t>ل حال إما عل</w:t>
      </w:r>
      <w:r w:rsidR="00EB0ECE" w:rsidRPr="00B92591">
        <w:rPr>
          <w:rFonts w:hint="cs"/>
          <w:color w:val="0070C0"/>
          <w:rtl/>
        </w:rPr>
        <w:t>ی</w:t>
      </w:r>
      <w:r w:rsidR="006608A9" w:rsidRPr="00B92591">
        <w:rPr>
          <w:rFonts w:hint="cs"/>
          <w:color w:val="0070C0"/>
          <w:rtl/>
        </w:rPr>
        <w:t xml:space="preserve"> الطاعة أو الانق</w:t>
      </w:r>
      <w:r w:rsidR="00EB0ECE" w:rsidRPr="00B92591">
        <w:rPr>
          <w:rFonts w:hint="cs"/>
          <w:color w:val="0070C0"/>
          <w:rtl/>
        </w:rPr>
        <w:t>ی</w:t>
      </w:r>
      <w:r w:rsidR="006608A9" w:rsidRPr="00B92591">
        <w:rPr>
          <w:rFonts w:hint="cs"/>
          <w:color w:val="0070C0"/>
          <w:rtl/>
        </w:rPr>
        <w:t>اد)</w:t>
      </w:r>
      <w:r w:rsidRPr="00B92591">
        <w:rPr>
          <w:rFonts w:hint="cs"/>
          <w:color w:val="0070C0"/>
          <w:rtl/>
        </w:rPr>
        <w:t>.</w:t>
      </w:r>
    </w:p>
    <w:p w14:paraId="2B572083" w14:textId="77777777" w:rsidR="00553E74" w:rsidRPr="00B92591" w:rsidRDefault="00000000" w:rsidP="003448FA">
      <w:pPr>
        <w:rPr>
          <w:rtl/>
        </w:rPr>
      </w:pPr>
      <w:r w:rsidRPr="00B92591">
        <w:rPr>
          <w:rFonts w:hint="cs"/>
          <w:rtl/>
        </w:rPr>
        <w:t xml:space="preserve">ایشان یک حاشیه بسیار مفصلی اینجا دارد که شاید بیش از یک صفحه کفایه است. در آن حاشیه به اختصار </w:t>
      </w:r>
      <w:r w:rsidR="00EB0ECE" w:rsidRPr="00B92591">
        <w:rPr>
          <w:rtl/>
        </w:rPr>
        <w:t>م</w:t>
      </w:r>
      <w:r w:rsidR="00EB0ECE" w:rsidRPr="00B92591">
        <w:rPr>
          <w:rFonts w:hint="cs"/>
          <w:rtl/>
        </w:rPr>
        <w:t>ی‌</w:t>
      </w:r>
      <w:r w:rsidR="00EB0ECE" w:rsidRPr="00B92591">
        <w:rPr>
          <w:rFonts w:hint="eastAsia"/>
          <w:rtl/>
        </w:rPr>
        <w:t>خواهد</w:t>
      </w:r>
      <w:r w:rsidRPr="00B92591">
        <w:rPr>
          <w:rFonts w:hint="cs"/>
          <w:rtl/>
        </w:rPr>
        <w:t xml:space="preserve"> این را بگوید که ما گفتیم این اشکال روی مبنای فاسدی است که ما مبنا را قبول نداریم </w:t>
      </w:r>
      <w:r w:rsidR="00EB0ECE" w:rsidRPr="00B92591">
        <w:rPr>
          <w:rtl/>
        </w:rPr>
        <w:t>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م</w:t>
      </w:r>
      <w:r w:rsidRPr="00B92591">
        <w:rPr>
          <w:rFonts w:hint="cs"/>
          <w:rtl/>
        </w:rPr>
        <w:t xml:space="preserve"> احتیاط کنیم. </w:t>
      </w:r>
      <w:r w:rsidR="007C3D5D" w:rsidRPr="00B92591">
        <w:rPr>
          <w:rFonts w:hint="cs"/>
          <w:rtl/>
        </w:rPr>
        <w:t xml:space="preserve">اگر از آن مبنای فاسد </w:t>
      </w:r>
      <w:r w:rsidR="003448FA" w:rsidRPr="00B92591">
        <w:rPr>
          <w:rFonts w:hint="cs"/>
          <w:rtl/>
        </w:rPr>
        <w:t>قطع</w:t>
      </w:r>
      <w:r w:rsidR="007C3D5D" w:rsidRPr="00B92591">
        <w:rPr>
          <w:rFonts w:hint="cs"/>
          <w:rtl/>
        </w:rPr>
        <w:t xml:space="preserve"> نظر کنیم</w:t>
      </w:r>
      <w:r w:rsidR="003448FA" w:rsidRPr="00B92591">
        <w:rPr>
          <w:rFonts w:hint="cs"/>
          <w:rtl/>
        </w:rPr>
        <w:t>،</w:t>
      </w:r>
      <w:r w:rsidR="007C3D5D" w:rsidRPr="00B92591">
        <w:rPr>
          <w:rFonts w:hint="cs"/>
          <w:rtl/>
        </w:rPr>
        <w:t xml:space="preserve"> </w:t>
      </w:r>
      <w:r w:rsidR="003448FA" w:rsidRPr="00B92591">
        <w:rPr>
          <w:rFonts w:hint="cs"/>
          <w:rtl/>
        </w:rPr>
        <w:t xml:space="preserve">پس </w:t>
      </w:r>
      <w:r w:rsidR="007C3D5D" w:rsidRPr="00B92591">
        <w:rPr>
          <w:rFonts w:hint="cs"/>
          <w:rtl/>
        </w:rPr>
        <w:t xml:space="preserve">در باب احتیاط اشکال دیگری </w:t>
      </w:r>
      <w:r w:rsidR="003448FA" w:rsidRPr="00B92591">
        <w:rPr>
          <w:rFonts w:hint="cs"/>
          <w:rtl/>
        </w:rPr>
        <w:t xml:space="preserve">نخواهیم داشت </w:t>
      </w:r>
      <w:r w:rsidR="007C3D5D" w:rsidRPr="00B92591">
        <w:rPr>
          <w:rFonts w:hint="cs"/>
          <w:rtl/>
        </w:rPr>
        <w:t>جز همان اشکالی که در باب اخذ امر قربی در متعلق امر هست. غیر از او اشکال</w:t>
      </w:r>
      <w:r w:rsidR="004268B9" w:rsidRPr="00B92591">
        <w:rPr>
          <w:rFonts w:hint="cs"/>
          <w:rtl/>
        </w:rPr>
        <w:t xml:space="preserve"> دیگری</w:t>
      </w:r>
      <w:r w:rsidR="007C3D5D" w:rsidRPr="00B92591">
        <w:rPr>
          <w:rFonts w:hint="cs"/>
          <w:rtl/>
        </w:rPr>
        <w:t xml:space="preserve"> نیست. آن اشکال را</w:t>
      </w:r>
      <w:r w:rsidR="004268B9" w:rsidRPr="00B92591">
        <w:rPr>
          <w:rFonts w:hint="cs"/>
          <w:rtl/>
        </w:rPr>
        <w:t xml:space="preserve"> هم اگر شما به تعدد امر درست کردید</w:t>
      </w:r>
      <w:r w:rsidR="007C3D5D" w:rsidRPr="00B92591">
        <w:rPr>
          <w:rFonts w:hint="cs"/>
          <w:rtl/>
        </w:rPr>
        <w:t xml:space="preserve"> </w:t>
      </w:r>
      <w:r w:rsidR="004268B9" w:rsidRPr="00B92591">
        <w:rPr>
          <w:rFonts w:hint="cs"/>
          <w:rtl/>
        </w:rPr>
        <w:t>(</w:t>
      </w:r>
      <w:r w:rsidR="007C3D5D" w:rsidRPr="00B92591">
        <w:rPr>
          <w:rFonts w:hint="cs"/>
          <w:rtl/>
        </w:rPr>
        <w:t>امری به ذات ف</w:t>
      </w:r>
      <w:r w:rsidR="004268B9" w:rsidRPr="00B92591">
        <w:rPr>
          <w:rFonts w:hint="cs"/>
          <w:rtl/>
        </w:rPr>
        <w:t>عل و امری به اتیانه بداعی امرها)</w:t>
      </w:r>
      <w:r w:rsidR="007C3D5D" w:rsidRPr="00B92591">
        <w:rPr>
          <w:rFonts w:hint="cs"/>
          <w:rtl/>
        </w:rPr>
        <w:t xml:space="preserve"> اگر اینطوری مشکل قصد قربت را در امور عبادی حل کردید، احتیاطش هم حل </w:t>
      </w:r>
      <w:r w:rsidR="00EB0ECE" w:rsidRPr="00B92591">
        <w:rPr>
          <w:rtl/>
        </w:rPr>
        <w:t>م</w:t>
      </w:r>
      <w:r w:rsidR="00EB0ECE" w:rsidRPr="00B92591">
        <w:rPr>
          <w:rFonts w:hint="cs"/>
          <w:rtl/>
        </w:rPr>
        <w:t>ی‌</w:t>
      </w:r>
      <w:r w:rsidR="00EB0ECE" w:rsidRPr="00B92591">
        <w:rPr>
          <w:rFonts w:hint="eastAsia"/>
          <w:rtl/>
        </w:rPr>
        <w:t>شود</w:t>
      </w:r>
      <w:r w:rsidR="007C3D5D" w:rsidRPr="00B92591">
        <w:rPr>
          <w:rFonts w:hint="cs"/>
          <w:rtl/>
        </w:rPr>
        <w:t xml:space="preserve">. چگونه حل </w:t>
      </w:r>
      <w:r w:rsidR="00EB0ECE" w:rsidRPr="00B92591">
        <w:rPr>
          <w:rtl/>
        </w:rPr>
        <w:t>م</w:t>
      </w:r>
      <w:r w:rsidR="00EB0ECE" w:rsidRPr="00B92591">
        <w:rPr>
          <w:rFonts w:hint="cs"/>
          <w:rtl/>
        </w:rPr>
        <w:t>ی‌</w:t>
      </w:r>
      <w:r w:rsidR="00EB0ECE" w:rsidRPr="00B92591">
        <w:rPr>
          <w:rFonts w:hint="eastAsia"/>
          <w:rtl/>
        </w:rPr>
        <w:t>شود</w:t>
      </w:r>
      <w:r w:rsidR="007C3D5D"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7C3D5D" w:rsidRPr="00B92591">
        <w:rPr>
          <w:rFonts w:hint="cs"/>
          <w:rtl/>
        </w:rPr>
        <w:t xml:space="preserve"> شما </w:t>
      </w:r>
      <w:r w:rsidR="00EB0ECE" w:rsidRPr="00B92591">
        <w:rPr>
          <w:rtl/>
        </w:rPr>
        <w:t>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7C3D5D" w:rsidRPr="00B92591">
        <w:rPr>
          <w:rFonts w:hint="cs"/>
          <w:rtl/>
        </w:rPr>
        <w:t xml:space="preserve"> ذات فعل را بداعی رجاء امتثال </w:t>
      </w:r>
      <w:r w:rsidR="001D03E6" w:rsidRPr="00B92591">
        <w:rPr>
          <w:rFonts w:hint="cs"/>
          <w:rtl/>
        </w:rPr>
        <w:t xml:space="preserve">امر الهی بیاورید. مگر غیر از این است که عبادیت را با دو امر درست کردید؟ گفتید یک امر </w:t>
      </w:r>
      <w:r w:rsidR="00EB0ECE" w:rsidRPr="00B92591">
        <w:rPr>
          <w:rtl/>
        </w:rPr>
        <w:t>م</w:t>
      </w:r>
      <w:r w:rsidR="00EB0ECE" w:rsidRPr="00B92591">
        <w:rPr>
          <w:rFonts w:hint="cs"/>
          <w:rtl/>
        </w:rPr>
        <w:t>ی‌</w:t>
      </w:r>
      <w:r w:rsidR="00EB0ECE" w:rsidRPr="00B92591">
        <w:rPr>
          <w:rFonts w:hint="eastAsia"/>
          <w:rtl/>
        </w:rPr>
        <w:t>خورد</w:t>
      </w:r>
      <w:r w:rsidR="001D03E6" w:rsidRPr="00B92591">
        <w:rPr>
          <w:rFonts w:hint="cs"/>
          <w:rtl/>
        </w:rPr>
        <w:t xml:space="preserve"> به پیکره صلات و یک امر </w:t>
      </w:r>
      <w:r w:rsidR="00EB0ECE" w:rsidRPr="00B92591">
        <w:rPr>
          <w:rtl/>
        </w:rPr>
        <w:t>م</w:t>
      </w:r>
      <w:r w:rsidR="00EB0ECE" w:rsidRPr="00B92591">
        <w:rPr>
          <w:rFonts w:hint="cs"/>
          <w:rtl/>
        </w:rPr>
        <w:t>ی‌</w:t>
      </w:r>
      <w:r w:rsidR="00EB0ECE" w:rsidRPr="00B92591">
        <w:rPr>
          <w:rFonts w:hint="eastAsia"/>
          <w:rtl/>
        </w:rPr>
        <w:t>خورد</w:t>
      </w:r>
      <w:r w:rsidR="001D03E6" w:rsidRPr="00B92591">
        <w:rPr>
          <w:rFonts w:hint="cs"/>
          <w:rtl/>
        </w:rPr>
        <w:t xml:space="preserve"> به اتیانش بداعی الامر. من پیکره صلات را میاورم بداعی و برجاء امتثال </w:t>
      </w:r>
      <w:r w:rsidR="004268B9" w:rsidRPr="00B92591">
        <w:rPr>
          <w:rFonts w:hint="cs"/>
          <w:rtl/>
        </w:rPr>
        <w:t>آن امر محتمل. پیکره را که آوردم،</w:t>
      </w:r>
      <w:r w:rsidR="001D03E6" w:rsidRPr="00B92591">
        <w:rPr>
          <w:rFonts w:hint="cs"/>
          <w:rtl/>
        </w:rPr>
        <w:t xml:space="preserve"> اتیان به نحو قربی هم که کردم. چه کم و کسری داریم؟ پس هیچ کم و کسری در عبادت ندارد مگر ا</w:t>
      </w:r>
      <w:r w:rsidR="004268B9" w:rsidRPr="00B92591">
        <w:rPr>
          <w:rFonts w:hint="cs"/>
          <w:rtl/>
        </w:rPr>
        <w:t>ینکه بگویید اتیان رجائی ولو فی ه</w:t>
      </w:r>
      <w:r w:rsidR="001D03E6" w:rsidRPr="00B92591">
        <w:rPr>
          <w:rFonts w:hint="cs"/>
          <w:rtl/>
        </w:rPr>
        <w:t xml:space="preserve">ذا الحال، یعنی حال عدم تمکن از احراز امر، ولو فی هذا الحال شما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6C240B" w:rsidRPr="00B92591">
        <w:rPr>
          <w:rFonts w:hint="cs"/>
          <w:rtl/>
        </w:rPr>
        <w:t xml:space="preserve"> قربیت را با اتیان برجاء درست کنید. بعد ایشان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6C240B" w:rsidRPr="00B92591">
        <w:rPr>
          <w:rFonts w:hint="cs"/>
          <w:rtl/>
        </w:rPr>
        <w:t xml:space="preserve"> این دعوا مجازفه است. به چه دلیل همچین حرفی </w:t>
      </w:r>
      <w:r w:rsidR="00EB0ECE" w:rsidRPr="00B92591">
        <w:rPr>
          <w:rtl/>
        </w:rPr>
        <w:t>م</w:t>
      </w:r>
      <w:r w:rsidR="00EB0ECE" w:rsidRPr="00B92591">
        <w:rPr>
          <w:rFonts w:hint="cs"/>
          <w:rtl/>
        </w:rPr>
        <w:t>ی‌</w:t>
      </w:r>
      <w:r w:rsidR="00EB0ECE" w:rsidRPr="00B92591">
        <w:rPr>
          <w:rFonts w:hint="eastAsia"/>
          <w:rtl/>
        </w:rPr>
        <w:t>زن</w:t>
      </w:r>
      <w:r w:rsidR="00EB0ECE" w:rsidRPr="00B92591">
        <w:rPr>
          <w:rFonts w:hint="cs"/>
          <w:rtl/>
        </w:rPr>
        <w:t>ی</w:t>
      </w:r>
      <w:r w:rsidR="00EB0ECE" w:rsidRPr="00B92591">
        <w:rPr>
          <w:rFonts w:hint="eastAsia"/>
          <w:rtl/>
        </w:rPr>
        <w:t>د</w:t>
      </w:r>
      <w:r w:rsidR="006C240B" w:rsidRPr="00B92591">
        <w:rPr>
          <w:rFonts w:hint="cs"/>
          <w:rtl/>
        </w:rPr>
        <w:t xml:space="preserve">؟ معیار عقل است و عقل هم کافی </w:t>
      </w:r>
      <w:r w:rsidR="00EB0ECE" w:rsidRPr="00B92591">
        <w:rPr>
          <w:rtl/>
        </w:rPr>
        <w:t>م</w:t>
      </w:r>
      <w:r w:rsidR="00EB0ECE" w:rsidRPr="00B92591">
        <w:rPr>
          <w:rFonts w:hint="cs"/>
          <w:rtl/>
        </w:rPr>
        <w:t>ی‌</w:t>
      </w:r>
      <w:r w:rsidR="00EB0ECE" w:rsidRPr="00B92591">
        <w:rPr>
          <w:rFonts w:hint="eastAsia"/>
          <w:rtl/>
        </w:rPr>
        <w:t>داند</w:t>
      </w:r>
      <w:r w:rsidR="006C240B" w:rsidRPr="00B92591">
        <w:rPr>
          <w:rFonts w:hint="cs"/>
          <w:rtl/>
        </w:rPr>
        <w:t xml:space="preserve">. این حرف تسلّمی پاورقی است که حالا </w:t>
      </w:r>
      <w:r w:rsidR="00EB0ECE" w:rsidRPr="00B92591">
        <w:rPr>
          <w:rtl/>
        </w:rPr>
        <w:t>م</w:t>
      </w:r>
      <w:r w:rsidR="00EB0ECE" w:rsidRPr="00B92591">
        <w:rPr>
          <w:rFonts w:hint="cs"/>
          <w:rtl/>
        </w:rPr>
        <w:t>ی‌</w:t>
      </w:r>
      <w:r w:rsidR="00EB0ECE" w:rsidRPr="00B92591">
        <w:rPr>
          <w:rFonts w:hint="eastAsia"/>
          <w:rtl/>
        </w:rPr>
        <w:t>خوان</w:t>
      </w:r>
      <w:r w:rsidR="00EB0ECE" w:rsidRPr="00B92591">
        <w:rPr>
          <w:rFonts w:hint="cs"/>
          <w:rtl/>
        </w:rPr>
        <w:t>ی</w:t>
      </w:r>
      <w:r w:rsidR="00EB0ECE" w:rsidRPr="00B92591">
        <w:rPr>
          <w:rFonts w:hint="eastAsia"/>
          <w:rtl/>
        </w:rPr>
        <w:t>م</w:t>
      </w:r>
      <w:r w:rsidR="006C240B" w:rsidRPr="00B92591">
        <w:rPr>
          <w:rFonts w:hint="cs"/>
          <w:rtl/>
        </w:rPr>
        <w:t xml:space="preserve">. </w:t>
      </w:r>
    </w:p>
    <w:p w14:paraId="48870F84" w14:textId="77777777" w:rsidR="00461149" w:rsidRPr="00B92591" w:rsidRDefault="00000000" w:rsidP="00461149">
      <w:pPr>
        <w:pStyle w:val="Heading1"/>
        <w:jc w:val="lowKashida"/>
        <w:rPr>
          <w:rFonts w:cs="2  Titr"/>
          <w:rtl/>
        </w:rPr>
      </w:pPr>
      <w:bookmarkStart w:id="112" w:name="_Toc149057546"/>
      <w:r w:rsidRPr="00B92591">
        <w:rPr>
          <w:rFonts w:cs="2  Titr" w:hint="cs"/>
          <w:rtl/>
        </w:rPr>
        <w:t xml:space="preserve">اشکال به مرحوم آخوند </w:t>
      </w:r>
      <w:r w:rsidRPr="00B92591">
        <w:rPr>
          <w:rFonts w:cs="2  Titr" w:hint="cs"/>
          <w:sz w:val="26"/>
          <w:szCs w:val="26"/>
          <w:rtl/>
        </w:rPr>
        <w:t>(ره)</w:t>
      </w:r>
      <w:bookmarkEnd w:id="112"/>
    </w:p>
    <w:p w14:paraId="006B1133" w14:textId="77777777" w:rsidR="004268B9" w:rsidRPr="00B92591" w:rsidRDefault="00000000" w:rsidP="004268B9">
      <w:pPr>
        <w:rPr>
          <w:rtl/>
        </w:rPr>
      </w:pPr>
      <w:r w:rsidRPr="00B92591">
        <w:rPr>
          <w:rFonts w:hint="cs"/>
          <w:rtl/>
        </w:rPr>
        <w:t xml:space="preserve">وقتی این را دیدم هر چه فکر کردم بنظرم روشن نشد که مرحوم آخوند چطور تفصیل را درست </w:t>
      </w:r>
      <w:r w:rsidR="00EB0ECE" w:rsidRPr="00B92591">
        <w:rPr>
          <w:rtl/>
        </w:rPr>
        <w:t>م</w:t>
      </w:r>
      <w:r w:rsidR="00EB0ECE" w:rsidRPr="00B92591">
        <w:rPr>
          <w:rFonts w:hint="cs"/>
          <w:rtl/>
        </w:rPr>
        <w:t>ی‌</w:t>
      </w:r>
      <w:r w:rsidR="00EB0ECE" w:rsidRPr="00B92591">
        <w:rPr>
          <w:rFonts w:hint="eastAsia"/>
          <w:rtl/>
        </w:rPr>
        <w:t>کند</w:t>
      </w:r>
      <w:r w:rsidRPr="00B92591">
        <w:rPr>
          <w:rFonts w:hint="cs"/>
          <w:rtl/>
        </w:rPr>
        <w:t xml:space="preserve">. یعنی فرق مسلک ایشان و دیگران ـ در تصویر عبادیت عبادات از حیث اخذ قصد قربت ـ که واضح است اما فارقش در مقام چیست؟ ما متوجه نشدیم. به برخی از محشین مراجعه کردیم دیدیم آنها هم اختلاف دارند. </w:t>
      </w:r>
      <w:r w:rsidR="005F328A" w:rsidRPr="00B92591">
        <w:rPr>
          <w:rFonts w:hint="cs"/>
          <w:rtl/>
        </w:rPr>
        <w:t>مث</w:t>
      </w:r>
      <w:r w:rsidR="00461149" w:rsidRPr="00B92591">
        <w:rPr>
          <w:rFonts w:hint="cs"/>
          <w:rtl/>
        </w:rPr>
        <w:t>ل</w:t>
      </w:r>
      <w:r w:rsidR="005F328A" w:rsidRPr="00B92591">
        <w:rPr>
          <w:rFonts w:hint="cs"/>
          <w:rtl/>
        </w:rPr>
        <w:t xml:space="preserve"> مرحوم عراقی در حاشیه کفایه که </w:t>
      </w:r>
      <w:r w:rsidR="00EB0ECE" w:rsidRPr="00B92591">
        <w:rPr>
          <w:rtl/>
        </w:rPr>
        <w:t>اخ</w:t>
      </w:r>
      <w:r w:rsidR="00EB0ECE" w:rsidRPr="00B92591">
        <w:rPr>
          <w:rFonts w:hint="cs"/>
          <w:rtl/>
        </w:rPr>
        <w:t>ی</w:t>
      </w:r>
      <w:r w:rsidR="00EB0ECE" w:rsidRPr="00B92591">
        <w:rPr>
          <w:rFonts w:hint="eastAsia"/>
          <w:rtl/>
        </w:rPr>
        <w:t>راً</w:t>
      </w:r>
      <w:r w:rsidRPr="00B92591">
        <w:rPr>
          <w:rFonts w:hint="cs"/>
          <w:rtl/>
        </w:rPr>
        <w:t xml:space="preserve"> طبع جدید کردند.</w:t>
      </w:r>
      <w:r w:rsidR="005F328A" w:rsidRPr="00B92591">
        <w:rPr>
          <w:rFonts w:hint="cs"/>
          <w:rtl/>
        </w:rPr>
        <w:t xml:space="preserve"> در آنجا ایشان تصریح </w:t>
      </w:r>
      <w:r w:rsidR="00EB0ECE" w:rsidRPr="00B92591">
        <w:rPr>
          <w:rtl/>
        </w:rPr>
        <w:t>م</w:t>
      </w:r>
      <w:r w:rsidR="00EB0ECE" w:rsidRPr="00B92591">
        <w:rPr>
          <w:rFonts w:hint="cs"/>
          <w:rtl/>
        </w:rPr>
        <w:t>ی‌</w:t>
      </w:r>
      <w:r w:rsidR="00EB0ECE" w:rsidRPr="00B92591">
        <w:rPr>
          <w:rFonts w:hint="eastAsia"/>
          <w:rtl/>
        </w:rPr>
        <w:t>کند</w:t>
      </w:r>
      <w:r w:rsidR="005F328A" w:rsidRPr="00B92591">
        <w:rPr>
          <w:rFonts w:hint="cs"/>
          <w:rtl/>
        </w:rPr>
        <w:t xml:space="preserve"> که این حرف آخوند فارقی نیست. معیار چیز دیگر است.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5F328A" w:rsidRPr="00B92591">
        <w:rPr>
          <w:rFonts w:hint="cs"/>
          <w:rtl/>
        </w:rPr>
        <w:t xml:space="preserve"> معیار این است (همان که ما در جلسه قبل عرض کردیم) معیار این است که اگر </w:t>
      </w:r>
      <w:r w:rsidR="00844175" w:rsidRPr="00B92591">
        <w:rPr>
          <w:rFonts w:hint="cs"/>
          <w:rtl/>
        </w:rPr>
        <w:t xml:space="preserve">شما قصد امر جزمی لازم دارید، تمکن از احتیاط در عبادیات نیست. اگر قصد امر جزمی </w:t>
      </w:r>
      <w:r w:rsidR="00EB0ECE" w:rsidRPr="00B92591">
        <w:rPr>
          <w:rtl/>
        </w:rPr>
        <w:t>نم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د</w:t>
      </w:r>
      <w:r w:rsidR="00844175" w:rsidRPr="00B92591">
        <w:rPr>
          <w:rFonts w:hint="cs"/>
          <w:rtl/>
        </w:rPr>
        <w:t xml:space="preserve">، </w:t>
      </w:r>
      <w:r w:rsidRPr="00B92591">
        <w:rPr>
          <w:rFonts w:hint="cs"/>
          <w:rtl/>
        </w:rPr>
        <w:t>طبق</w:t>
      </w:r>
      <w:r w:rsidR="00844175" w:rsidRPr="00B92591">
        <w:rPr>
          <w:rFonts w:hint="cs"/>
          <w:rtl/>
        </w:rPr>
        <w:t xml:space="preserve"> هر دو مبنا چه مبنای آخوند و چه غیر آخوند، </w:t>
      </w:r>
      <w:r w:rsidR="00EB0ECE" w:rsidRPr="00B92591">
        <w:rPr>
          <w:rtl/>
        </w:rPr>
        <w:t>م</w:t>
      </w:r>
      <w:r w:rsidR="00EB0ECE" w:rsidRPr="00B92591">
        <w:rPr>
          <w:rFonts w:hint="cs"/>
          <w:rtl/>
        </w:rPr>
        <w:t>ی‌</w:t>
      </w:r>
      <w:r w:rsidR="00EB0ECE" w:rsidRPr="00B92591">
        <w:rPr>
          <w:rFonts w:hint="eastAsia"/>
          <w:rtl/>
        </w:rPr>
        <w:t>شود</w:t>
      </w:r>
      <w:r w:rsidR="00844175" w:rsidRPr="00B92591">
        <w:rPr>
          <w:rFonts w:hint="cs"/>
          <w:rtl/>
        </w:rPr>
        <w:t xml:space="preserve"> احتیاط کرد. فرقی با هم ندارند. مرحوم عراقی </w:t>
      </w:r>
      <w:r w:rsidRPr="00B92591">
        <w:rPr>
          <w:rFonts w:hint="cs"/>
          <w:rtl/>
        </w:rPr>
        <w:t>بیشتر توضیح نمی‌دهد.</w:t>
      </w:r>
      <w:r w:rsidRPr="00B92591">
        <w:rPr>
          <w:rtl/>
        </w:rPr>
        <w:t xml:space="preserve">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w:t>
      </w:r>
      <w:r w:rsidR="00EB0ECE" w:rsidRPr="00B92591">
        <w:rPr>
          <w:rFonts w:hint="eastAsia"/>
          <w:rtl/>
        </w:rPr>
        <w:t>د</w:t>
      </w:r>
      <w:r w:rsidR="00844175" w:rsidRPr="00B92591">
        <w:rPr>
          <w:rFonts w:hint="cs"/>
          <w:rtl/>
        </w:rPr>
        <w:t xml:space="preserve"> که فرقی ندارد. حالا من عرض </w:t>
      </w:r>
      <w:r w:rsidR="00EB0ECE" w:rsidRPr="00B92591">
        <w:rPr>
          <w:rtl/>
        </w:rPr>
        <w:t>م</w:t>
      </w:r>
      <w:r w:rsidR="00EB0ECE" w:rsidRPr="00B92591">
        <w:rPr>
          <w:rFonts w:hint="cs"/>
          <w:rtl/>
        </w:rPr>
        <w:t>ی‌</w:t>
      </w:r>
      <w:r w:rsidR="00EB0ECE" w:rsidRPr="00B92591">
        <w:rPr>
          <w:rFonts w:hint="eastAsia"/>
          <w:rtl/>
        </w:rPr>
        <w:t>کنم</w:t>
      </w:r>
      <w:r w:rsidR="00844175" w:rsidRPr="00B92591">
        <w:rPr>
          <w:rFonts w:hint="cs"/>
          <w:rtl/>
        </w:rPr>
        <w:t xml:space="preserve"> که چرا فرقی ندارد. </w:t>
      </w:r>
    </w:p>
    <w:p w14:paraId="267F87A1" w14:textId="77777777" w:rsidR="00F53410" w:rsidRPr="00B92591" w:rsidRDefault="00000000" w:rsidP="004268B9">
      <w:pPr>
        <w:rPr>
          <w:rtl/>
        </w:rPr>
      </w:pPr>
      <w:r w:rsidRPr="00B92591">
        <w:rPr>
          <w:rFonts w:hint="cs"/>
          <w:rtl/>
        </w:rPr>
        <w:t xml:space="preserve">مرحوم آقای حکیم یک حاشیه کوتاهی دارد </w:t>
      </w:r>
      <w:r w:rsidR="00EB0ECE" w:rsidRPr="00B92591">
        <w:rPr>
          <w:rtl/>
        </w:rPr>
        <w:t>تقر</w:t>
      </w:r>
      <w:r w:rsidR="00EB0ECE" w:rsidRPr="00B92591">
        <w:rPr>
          <w:rFonts w:hint="cs"/>
          <w:rtl/>
        </w:rPr>
        <w:t>ی</w:t>
      </w:r>
      <w:r w:rsidR="00EB0ECE" w:rsidRPr="00B92591">
        <w:rPr>
          <w:rFonts w:hint="eastAsia"/>
          <w:rtl/>
        </w:rPr>
        <w:t>باً</w:t>
      </w:r>
      <w:r w:rsidRPr="00B92591">
        <w:rPr>
          <w:rFonts w:hint="cs"/>
          <w:rtl/>
        </w:rPr>
        <w:t xml:space="preserve"> روشن </w:t>
      </w:r>
      <w:r w:rsidR="00EB0ECE" w:rsidRPr="00B92591">
        <w:rPr>
          <w:rtl/>
        </w:rPr>
        <w:t>م</w:t>
      </w:r>
      <w:r w:rsidR="00EB0ECE" w:rsidRPr="00B92591">
        <w:rPr>
          <w:rFonts w:hint="cs"/>
          <w:rtl/>
        </w:rPr>
        <w:t>ی‌</w:t>
      </w:r>
      <w:r w:rsidR="00EB0ECE" w:rsidRPr="00B92591">
        <w:rPr>
          <w:rFonts w:hint="eastAsia"/>
          <w:rtl/>
        </w:rPr>
        <w:t>کند</w:t>
      </w:r>
      <w:r w:rsidRPr="00B92591">
        <w:rPr>
          <w:rFonts w:hint="cs"/>
          <w:rtl/>
        </w:rPr>
        <w:t xml:space="preserve"> که چرا فرقی ندارد که حالا عرض </w:t>
      </w:r>
      <w:r w:rsidR="00EB0ECE" w:rsidRPr="00B92591">
        <w:rPr>
          <w:rtl/>
        </w:rPr>
        <w:t>م</w:t>
      </w:r>
      <w:r w:rsidR="00EB0ECE" w:rsidRPr="00B92591">
        <w:rPr>
          <w:rFonts w:hint="cs"/>
          <w:rtl/>
        </w:rPr>
        <w:t>ی‌</w:t>
      </w:r>
      <w:r w:rsidR="00EB0ECE" w:rsidRPr="00B92591">
        <w:rPr>
          <w:rFonts w:hint="eastAsia"/>
          <w:rtl/>
        </w:rPr>
        <w:t>شود</w:t>
      </w:r>
      <w:r w:rsidRPr="00B92591">
        <w:rPr>
          <w:rFonts w:hint="cs"/>
          <w:rtl/>
        </w:rPr>
        <w:t xml:space="preserve">. مرحوم آقای قوچانی که از محشین خوب کفایه است و </w:t>
      </w:r>
      <w:r w:rsidR="00EB0ECE" w:rsidRPr="00B92591">
        <w:rPr>
          <w:rtl/>
        </w:rPr>
        <w:t>ظاهراً</w:t>
      </w:r>
      <w:r w:rsidRPr="00B92591">
        <w:rPr>
          <w:rFonts w:hint="cs"/>
          <w:rtl/>
        </w:rPr>
        <w:t xml:space="preserve"> مرحوم آقای مشکینی هم شاگرد ایشان بوده و هر دو با هم درس استادشان </w:t>
      </w:r>
      <w:r w:rsidR="00EB0ECE" w:rsidRPr="00B92591">
        <w:rPr>
          <w:rtl/>
        </w:rPr>
        <w:t>م</w:t>
      </w:r>
      <w:r w:rsidR="00EB0ECE" w:rsidRPr="00B92591">
        <w:rPr>
          <w:rFonts w:hint="cs"/>
          <w:rtl/>
        </w:rPr>
        <w:t>ی‌</w:t>
      </w:r>
      <w:r w:rsidR="00EB0ECE" w:rsidRPr="00B92591">
        <w:rPr>
          <w:rFonts w:hint="eastAsia"/>
          <w:rtl/>
        </w:rPr>
        <w:t>رفتند</w:t>
      </w:r>
      <w:r w:rsidRPr="00B92591">
        <w:rPr>
          <w:rFonts w:hint="cs"/>
          <w:rtl/>
        </w:rPr>
        <w:t xml:space="preserve">. ایشان </w:t>
      </w:r>
      <w:r w:rsidR="00EB0ECE" w:rsidRPr="00B92591">
        <w:rPr>
          <w:rtl/>
        </w:rPr>
        <w:t>م</w:t>
      </w:r>
      <w:r w:rsidR="00EB0ECE" w:rsidRPr="00B92591">
        <w:rPr>
          <w:rFonts w:hint="cs"/>
          <w:rtl/>
        </w:rPr>
        <w:t>ی‌</w:t>
      </w:r>
      <w:r w:rsidR="00EB0ECE" w:rsidRPr="00B92591">
        <w:rPr>
          <w:rFonts w:hint="eastAsia"/>
          <w:rtl/>
        </w:rPr>
        <w:t>خواهد</w:t>
      </w:r>
      <w:r w:rsidRPr="00B92591">
        <w:rPr>
          <w:rFonts w:hint="cs"/>
          <w:rtl/>
        </w:rPr>
        <w:t xml:space="preserve"> درست کند حرف استاد را و </w:t>
      </w:r>
      <w:r w:rsidR="00EB0ECE" w:rsidRPr="00B92591">
        <w:rPr>
          <w:rtl/>
        </w:rPr>
        <w:t>تقر</w:t>
      </w:r>
      <w:r w:rsidR="00EB0ECE" w:rsidRPr="00B92591">
        <w:rPr>
          <w:rFonts w:hint="cs"/>
          <w:rtl/>
        </w:rPr>
        <w:t>ی</w:t>
      </w:r>
      <w:r w:rsidR="00EB0ECE" w:rsidRPr="00B92591">
        <w:rPr>
          <w:rFonts w:hint="eastAsia"/>
          <w:rtl/>
        </w:rPr>
        <w:t>باً</w:t>
      </w:r>
      <w:r w:rsidRPr="00B92591">
        <w:rPr>
          <w:rFonts w:hint="cs"/>
          <w:rtl/>
        </w:rPr>
        <w:t xml:space="preserve"> تحریر </w:t>
      </w:r>
      <w:r w:rsidR="00EB0ECE" w:rsidRPr="00B92591">
        <w:rPr>
          <w:rtl/>
        </w:rPr>
        <w:t>م</w:t>
      </w:r>
      <w:r w:rsidR="00EB0ECE" w:rsidRPr="00B92591">
        <w:rPr>
          <w:rFonts w:hint="cs"/>
          <w:rtl/>
        </w:rPr>
        <w:t>ی‌</w:t>
      </w:r>
      <w:r w:rsidR="00EB0ECE" w:rsidRPr="00B92591">
        <w:rPr>
          <w:rFonts w:hint="eastAsia"/>
          <w:rtl/>
        </w:rPr>
        <w:t>کند</w:t>
      </w:r>
      <w:r w:rsidRPr="00B92591">
        <w:rPr>
          <w:rFonts w:hint="cs"/>
          <w:rtl/>
        </w:rPr>
        <w:t xml:space="preserve"> حرف ایشان را ولی واقعش ما که</w:t>
      </w:r>
      <w:r w:rsidR="004268B9" w:rsidRPr="00B92591">
        <w:rPr>
          <w:rFonts w:hint="cs"/>
          <w:rtl/>
        </w:rPr>
        <w:t xml:space="preserve"> نفهمیدیم چگونه ایشان درست کرد.</w:t>
      </w:r>
    </w:p>
    <w:p w14:paraId="0582E484" w14:textId="77777777" w:rsidR="00F53410" w:rsidRPr="00B92591" w:rsidRDefault="00000000" w:rsidP="004268B9">
      <w:pPr>
        <w:rPr>
          <w:rtl/>
        </w:rPr>
      </w:pPr>
      <w:r w:rsidRPr="00B92591">
        <w:rPr>
          <w:rFonts w:hint="cs"/>
          <w:rtl/>
        </w:rPr>
        <w:t xml:space="preserve">در هر صورت، اینکه </w:t>
      </w:r>
      <w:r w:rsidR="00844175" w:rsidRPr="00B92591">
        <w:rPr>
          <w:rFonts w:hint="cs"/>
          <w:rtl/>
        </w:rPr>
        <w:t>چرا</w:t>
      </w:r>
      <w:r w:rsidRPr="00B92591">
        <w:rPr>
          <w:rFonts w:hint="cs"/>
          <w:rtl/>
        </w:rPr>
        <w:t xml:space="preserve"> این اشکال به نظر ما باقی است و تفصیل مرحوم آخوند درست نیست؟ ببینید تمام حرف آخوند این است که اگر قصد امر در خود در متعلق امر جزءاً یا شرطاً اخذ شده باشد،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Pr="00B92591">
        <w:rPr>
          <w:rFonts w:hint="cs"/>
          <w:rtl/>
        </w:rPr>
        <w:t xml:space="preserve"> شما این جزء را در ظرف شک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Pr="00B92591">
        <w:rPr>
          <w:rFonts w:hint="cs"/>
          <w:rtl/>
        </w:rPr>
        <w:t xml:space="preserve"> بیاورید. حرف آخوند این است </w:t>
      </w:r>
      <w:r w:rsidR="00E642B4" w:rsidRPr="00B92591">
        <w:rPr>
          <w:rFonts w:hint="cs"/>
          <w:rtl/>
        </w:rPr>
        <w:t xml:space="preserve">این جزء را در ظرف شک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E642B4" w:rsidRPr="00B92591">
        <w:rPr>
          <w:rFonts w:hint="cs"/>
          <w:rtl/>
        </w:rPr>
        <w:t xml:space="preserve"> بیاورید. خود واجبتان کم و کسر دارد. مثل اینکه شما صلات مع الطهاره را نتوانید بیاورید که بی طهارت </w:t>
      </w:r>
      <w:r w:rsidR="00EB0ECE" w:rsidRPr="00B92591">
        <w:rPr>
          <w:rtl/>
        </w:rPr>
        <w:t>م</w:t>
      </w:r>
      <w:r w:rsidR="00EB0ECE" w:rsidRPr="00B92591">
        <w:rPr>
          <w:rFonts w:hint="cs"/>
          <w:rtl/>
        </w:rPr>
        <w:t>ی‌</w:t>
      </w:r>
      <w:r w:rsidR="00EB0ECE" w:rsidRPr="00B92591">
        <w:rPr>
          <w:rFonts w:hint="eastAsia"/>
          <w:rtl/>
        </w:rPr>
        <w:t>شو</w:t>
      </w:r>
      <w:r w:rsidR="00EB0ECE" w:rsidRPr="00B92591">
        <w:rPr>
          <w:rFonts w:hint="cs"/>
          <w:rtl/>
        </w:rPr>
        <w:t>ی</w:t>
      </w:r>
      <w:r w:rsidR="00EB0ECE" w:rsidRPr="00B92591">
        <w:rPr>
          <w:rFonts w:hint="eastAsia"/>
          <w:rtl/>
        </w:rPr>
        <w:t>د</w:t>
      </w:r>
      <w:r w:rsidR="00E642B4" w:rsidRPr="00B92591">
        <w:rPr>
          <w:rFonts w:hint="cs"/>
          <w:rtl/>
        </w:rPr>
        <w:t>. اما اگر قصد امر خارج باشد</w:t>
      </w:r>
      <w:r w:rsidRPr="00B92591">
        <w:rPr>
          <w:rFonts w:hint="cs"/>
          <w:rtl/>
        </w:rPr>
        <w:t xml:space="preserve"> و</w:t>
      </w:r>
      <w:r w:rsidR="00E642B4" w:rsidRPr="00B92591">
        <w:rPr>
          <w:rFonts w:hint="cs"/>
          <w:rtl/>
        </w:rPr>
        <w:t xml:space="preserve"> کل واجب شما عبارت باشد از تکبیر تا تسلیم و </w:t>
      </w:r>
      <w:r w:rsidR="00EB0ECE" w:rsidRPr="00B92591">
        <w:rPr>
          <w:rtl/>
        </w:rPr>
        <w:t>مثلاً</w:t>
      </w:r>
      <w:r w:rsidRPr="00B92591">
        <w:rPr>
          <w:rFonts w:hint="cs"/>
          <w:rtl/>
        </w:rPr>
        <w:t xml:space="preserve"> طهارت جزء</w:t>
      </w:r>
      <w:r w:rsidR="00E642B4" w:rsidRPr="00B92591">
        <w:rPr>
          <w:rFonts w:hint="cs"/>
          <w:rtl/>
        </w:rPr>
        <w:t xml:space="preserve"> آن نباشد، شما کل آن را </w:t>
      </w:r>
      <w:r w:rsidR="00EB0ECE" w:rsidRPr="00B92591">
        <w:rPr>
          <w:rtl/>
        </w:rPr>
        <w:t>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E642B4" w:rsidRPr="00B92591">
        <w:rPr>
          <w:rFonts w:hint="cs"/>
          <w:rtl/>
        </w:rPr>
        <w:t xml:space="preserve"> بیاورید. الان اشکال در قصد قربت این است که </w:t>
      </w:r>
      <w:r w:rsidRPr="00B92591">
        <w:rPr>
          <w:rFonts w:hint="cs"/>
          <w:rtl/>
        </w:rPr>
        <w:t xml:space="preserve">ممکن است </w:t>
      </w:r>
      <w:r w:rsidR="00E642B4" w:rsidRPr="00B92591">
        <w:rPr>
          <w:rFonts w:hint="cs"/>
          <w:rtl/>
        </w:rPr>
        <w:t xml:space="preserve">قصد قربت را </w:t>
      </w:r>
      <w:r w:rsidRPr="00B92591">
        <w:rPr>
          <w:rFonts w:hint="cs"/>
          <w:rtl/>
        </w:rPr>
        <w:t>به این نحو جزمی نتوانید بیاورید؛ در حالی که این قصد قربت جزمی جزء واجب شما نبوده</w:t>
      </w:r>
      <w:r w:rsidR="00E642B4" w:rsidRPr="00B92591">
        <w:rPr>
          <w:rFonts w:hint="cs"/>
          <w:rtl/>
        </w:rPr>
        <w:t xml:space="preserve">. پس واجب را به تعبیر ایشان </w:t>
      </w:r>
      <w:r w:rsidRPr="00B92591">
        <w:rPr>
          <w:rFonts w:hint="cs"/>
          <w:rtl/>
        </w:rPr>
        <w:t xml:space="preserve">می‌توان بتمامه و کماله آورد. </w:t>
      </w:r>
      <w:r w:rsidR="00C468B5" w:rsidRPr="00B92591">
        <w:rPr>
          <w:rFonts w:hint="cs"/>
          <w:color w:val="0070C0"/>
          <w:rtl/>
        </w:rPr>
        <w:t>(و عل</w:t>
      </w:r>
      <w:r w:rsidR="00EB0ECE" w:rsidRPr="00B92591">
        <w:rPr>
          <w:rFonts w:hint="cs"/>
          <w:color w:val="0070C0"/>
          <w:rtl/>
        </w:rPr>
        <w:t>ی</w:t>
      </w:r>
      <w:r w:rsidR="00C468B5" w:rsidRPr="00B92591">
        <w:rPr>
          <w:rFonts w:hint="cs"/>
          <w:color w:val="0070C0"/>
          <w:rtl/>
        </w:rPr>
        <w:t xml:space="preserve">ه </w:t>
      </w:r>
      <w:r w:rsidR="00EB0ECE" w:rsidRPr="00B92591">
        <w:rPr>
          <w:color w:val="0070C0"/>
          <w:rtl/>
        </w:rPr>
        <w:t>ک</w:t>
      </w:r>
      <w:r w:rsidR="00C468B5" w:rsidRPr="00B92591">
        <w:rPr>
          <w:rFonts w:hint="cs"/>
          <w:color w:val="0070C0"/>
          <w:rtl/>
        </w:rPr>
        <w:t>ان جر</w:t>
      </w:r>
      <w:r w:rsidR="00EB0ECE" w:rsidRPr="00B92591">
        <w:rPr>
          <w:rFonts w:hint="cs"/>
          <w:color w:val="0070C0"/>
          <w:rtl/>
        </w:rPr>
        <w:t>ی</w:t>
      </w:r>
      <w:r w:rsidR="00C468B5" w:rsidRPr="00B92591">
        <w:rPr>
          <w:rFonts w:hint="cs"/>
          <w:color w:val="0070C0"/>
          <w:rtl/>
        </w:rPr>
        <w:t>ان الاحت</w:t>
      </w:r>
      <w:r w:rsidR="00EB0ECE" w:rsidRPr="00B92591">
        <w:rPr>
          <w:rFonts w:hint="cs"/>
          <w:color w:val="0070C0"/>
          <w:rtl/>
        </w:rPr>
        <w:t>ی</w:t>
      </w:r>
      <w:r w:rsidR="00C468B5" w:rsidRPr="00B92591">
        <w:rPr>
          <w:rFonts w:hint="cs"/>
          <w:color w:val="0070C0"/>
          <w:rtl/>
        </w:rPr>
        <w:t>اط ف</w:t>
      </w:r>
      <w:r w:rsidR="00EB0ECE" w:rsidRPr="00B92591">
        <w:rPr>
          <w:rFonts w:hint="cs"/>
          <w:color w:val="0070C0"/>
          <w:rtl/>
        </w:rPr>
        <w:t>ی</w:t>
      </w:r>
      <w:r w:rsidR="00C468B5" w:rsidRPr="00B92591">
        <w:rPr>
          <w:rFonts w:hint="cs"/>
          <w:color w:val="0070C0"/>
          <w:rtl/>
        </w:rPr>
        <w:t>ه بم</w:t>
      </w:r>
      <w:r w:rsidR="00EB0ECE" w:rsidRPr="00B92591">
        <w:rPr>
          <w:color w:val="0070C0"/>
          <w:rtl/>
        </w:rPr>
        <w:t>ک</w:t>
      </w:r>
      <w:r w:rsidR="00C468B5" w:rsidRPr="00B92591">
        <w:rPr>
          <w:rFonts w:hint="cs"/>
          <w:color w:val="0070C0"/>
          <w:rtl/>
        </w:rPr>
        <w:t>ان من الإم</w:t>
      </w:r>
      <w:r w:rsidR="00EB0ECE" w:rsidRPr="00B92591">
        <w:rPr>
          <w:color w:val="0070C0"/>
          <w:rtl/>
        </w:rPr>
        <w:t>ک</w:t>
      </w:r>
      <w:r w:rsidR="00C468B5" w:rsidRPr="00B92591">
        <w:rPr>
          <w:rFonts w:hint="cs"/>
          <w:color w:val="0070C0"/>
          <w:rtl/>
        </w:rPr>
        <w:t>ان ضرورة التم</w:t>
      </w:r>
      <w:r w:rsidR="00EB0ECE" w:rsidRPr="00B92591">
        <w:rPr>
          <w:color w:val="0070C0"/>
          <w:rtl/>
        </w:rPr>
        <w:t>ک</w:t>
      </w:r>
      <w:r w:rsidR="00C468B5" w:rsidRPr="00B92591">
        <w:rPr>
          <w:rFonts w:hint="cs"/>
          <w:color w:val="0070C0"/>
          <w:rtl/>
        </w:rPr>
        <w:t>ن من الإت</w:t>
      </w:r>
      <w:r w:rsidR="00EB0ECE" w:rsidRPr="00B92591">
        <w:rPr>
          <w:rFonts w:hint="cs"/>
          <w:color w:val="0070C0"/>
          <w:rtl/>
        </w:rPr>
        <w:t>ی</w:t>
      </w:r>
      <w:r w:rsidR="00C468B5" w:rsidRPr="00B92591">
        <w:rPr>
          <w:rFonts w:hint="cs"/>
          <w:color w:val="0070C0"/>
          <w:rtl/>
        </w:rPr>
        <w:t xml:space="preserve">ان بما احتمل وجوبه بتمامه و </w:t>
      </w:r>
      <w:r w:rsidR="00EB0ECE" w:rsidRPr="00B92591">
        <w:rPr>
          <w:color w:val="0070C0"/>
          <w:rtl/>
        </w:rPr>
        <w:t>ک</w:t>
      </w:r>
      <w:r w:rsidR="00C468B5" w:rsidRPr="00B92591">
        <w:rPr>
          <w:rFonts w:hint="cs"/>
          <w:color w:val="0070C0"/>
          <w:rtl/>
        </w:rPr>
        <w:t xml:space="preserve">ماله) </w:t>
      </w:r>
      <w:r w:rsidR="00C468B5" w:rsidRPr="00B92591">
        <w:rPr>
          <w:rFonts w:hint="cs"/>
          <w:rtl/>
        </w:rPr>
        <w:t>این تمامه و کماله را ببینید. بتمامه و کماله شما واجب را میاورید. چرا؟ چون واجب عبارت است از آن پیکره</w:t>
      </w:r>
      <w:r w:rsidR="001C1717" w:rsidRPr="00B92591">
        <w:rPr>
          <w:rFonts w:hint="cs"/>
          <w:rtl/>
        </w:rPr>
        <w:t xml:space="preserve">. </w:t>
      </w:r>
      <w:r w:rsidRPr="00B92591">
        <w:rPr>
          <w:rFonts w:hint="cs"/>
          <w:rtl/>
        </w:rPr>
        <w:t>اما «</w:t>
      </w:r>
      <w:r w:rsidR="001C1717" w:rsidRPr="00B92591">
        <w:rPr>
          <w:rFonts w:hint="cs"/>
          <w:rtl/>
        </w:rPr>
        <w:t>اتیان بداعی الامر</w:t>
      </w:r>
      <w:r w:rsidRPr="00B92591">
        <w:rPr>
          <w:rFonts w:hint="cs"/>
          <w:rtl/>
        </w:rPr>
        <w:t>»</w:t>
      </w:r>
      <w:r w:rsidR="001C1717" w:rsidRPr="00B92591">
        <w:rPr>
          <w:rFonts w:hint="cs"/>
          <w:rtl/>
        </w:rPr>
        <w:t xml:space="preserve"> خارج از این است و به حکم عقل است. پس واجب را بتمامه و کماله شما </w:t>
      </w:r>
      <w:r w:rsidR="00EB0ECE" w:rsidRPr="00B92591">
        <w:rPr>
          <w:rtl/>
        </w:rPr>
        <w:t>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1C1717" w:rsidRPr="00B92591">
        <w:rPr>
          <w:rFonts w:hint="cs"/>
          <w:rtl/>
        </w:rPr>
        <w:t xml:space="preserve"> بیاورید ولو اینکه قصد امر جزمی هم نکنید. بله ما باید طوری بیاوریم که عقل بگوید تو ممتثلی لوکان واجبا فی الواقع. </w:t>
      </w:r>
      <w:r w:rsidR="00622111" w:rsidRPr="00B92591">
        <w:rPr>
          <w:rFonts w:hint="cs"/>
          <w:rtl/>
        </w:rPr>
        <w:t xml:space="preserve">خب این هم که میاید. ما بداعی احتمال امر که بیاوریم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622111" w:rsidRPr="00B92591">
        <w:rPr>
          <w:rFonts w:hint="cs"/>
          <w:rtl/>
        </w:rPr>
        <w:t xml:space="preserve"> ممتثلی. </w:t>
      </w:r>
    </w:p>
    <w:p w14:paraId="09853D56" w14:textId="77777777" w:rsidR="00622111" w:rsidRPr="00B92591" w:rsidRDefault="00000000" w:rsidP="003A27CC">
      <w:pPr>
        <w:rPr>
          <w:rtl/>
        </w:rPr>
      </w:pPr>
      <w:r w:rsidRPr="00B92591">
        <w:rPr>
          <w:rFonts w:hint="cs"/>
          <w:rtl/>
        </w:rPr>
        <w:t>بنظر من این بیان درست نیست. چرا؟ ما حتی اگر حرف مرحوم آخوند را در قصد قربت بپذیریم</w:t>
      </w:r>
      <w:r w:rsidR="003A27CC" w:rsidRPr="00B92591">
        <w:rPr>
          <w:rFonts w:hint="cs"/>
          <w:rtl/>
        </w:rPr>
        <w:t>،</w:t>
      </w:r>
      <w:r w:rsidRPr="00B92591">
        <w:rPr>
          <w:rFonts w:hint="cs"/>
          <w:rtl/>
        </w:rPr>
        <w:t xml:space="preserve"> </w:t>
      </w:r>
      <w:r w:rsidR="003A27CC" w:rsidRPr="00B92591">
        <w:rPr>
          <w:rFonts w:hint="cs"/>
          <w:rtl/>
        </w:rPr>
        <w:t xml:space="preserve">دلیل واجب </w:t>
      </w:r>
      <w:r w:rsidRPr="00B92591">
        <w:rPr>
          <w:rFonts w:hint="cs"/>
          <w:rtl/>
        </w:rPr>
        <w:t xml:space="preserve">اطلاق ندارد </w:t>
      </w:r>
      <w:r w:rsidR="003A27CC" w:rsidRPr="00B92591">
        <w:rPr>
          <w:rFonts w:hint="cs"/>
          <w:rtl/>
        </w:rPr>
        <w:t>تا</w:t>
      </w:r>
      <w:r w:rsidR="00B67836" w:rsidRPr="00B92591">
        <w:rPr>
          <w:rFonts w:hint="cs"/>
          <w:rtl/>
        </w:rPr>
        <w:t xml:space="preserve"> تثبیت کند اجزاء و شرایط را ولو در ظرف عدم اتیان بداعی القربی. این را که شما </w:t>
      </w:r>
      <w:r w:rsidR="003A27CC" w:rsidRPr="00B92591">
        <w:rPr>
          <w:rFonts w:hint="cs"/>
          <w:rtl/>
        </w:rPr>
        <w:t>هم قبول دارید</w:t>
      </w:r>
      <w:r w:rsidR="00B67836" w:rsidRPr="00B92591">
        <w:rPr>
          <w:rFonts w:hint="cs"/>
          <w:rtl/>
        </w:rPr>
        <w:t xml:space="preserve">. وقتی مرحوم آخوند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B67836" w:rsidRPr="00B92591">
        <w:rPr>
          <w:rFonts w:hint="cs"/>
          <w:rtl/>
        </w:rPr>
        <w:t xml:space="preserve"> به حکم عقل </w:t>
      </w:r>
      <w:r w:rsidR="00F22FA3" w:rsidRPr="00B92591">
        <w:rPr>
          <w:rFonts w:hint="cs"/>
          <w:rtl/>
        </w:rPr>
        <w:t xml:space="preserve">ما باید این واجب را به نحوی بیاوریم که قربی باشد یعنی پس قبول داریم </w:t>
      </w:r>
      <w:r w:rsidR="007D01D3" w:rsidRPr="00B92591">
        <w:rPr>
          <w:rFonts w:hint="cs"/>
          <w:rtl/>
        </w:rPr>
        <w:t xml:space="preserve">دلیل واجب که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7D01D3" w:rsidRPr="00B92591">
        <w:rPr>
          <w:rFonts w:hint="cs"/>
          <w:rtl/>
        </w:rPr>
        <w:t xml:space="preserve"> </w:t>
      </w:r>
      <w:r w:rsidR="003A27CC" w:rsidRPr="00B92591">
        <w:rPr>
          <w:rtl/>
        </w:rPr>
        <w:t>اول</w:t>
      </w:r>
      <w:r w:rsidR="00EB0ECE" w:rsidRPr="00B92591">
        <w:rPr>
          <w:rtl/>
        </w:rPr>
        <w:t>ها</w:t>
      </w:r>
      <w:r w:rsidR="007D01D3" w:rsidRPr="00B92591">
        <w:rPr>
          <w:rFonts w:hint="cs"/>
          <w:rtl/>
        </w:rPr>
        <w:t xml:space="preserve"> التکبیر و آخرها التسلیم اطلاق ندارد برای ظرف </w:t>
      </w:r>
      <w:r w:rsidR="003A27CC" w:rsidRPr="00B92591">
        <w:rPr>
          <w:rFonts w:hint="cs"/>
          <w:rtl/>
        </w:rPr>
        <w:t>اتیان غیر قربی</w:t>
      </w:r>
      <w:r w:rsidR="007D01D3" w:rsidRPr="00B92591">
        <w:rPr>
          <w:rFonts w:hint="cs"/>
          <w:rtl/>
        </w:rPr>
        <w:t xml:space="preserve">. پس اینکه شما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د</w:t>
      </w:r>
      <w:r w:rsidR="007D01D3" w:rsidRPr="00B92591">
        <w:rPr>
          <w:rFonts w:hint="cs"/>
          <w:rtl/>
        </w:rPr>
        <w:t xml:space="preserve"> اگر در ظرف شک واقع شدیم و برجاء</w:t>
      </w:r>
      <w:r w:rsidR="003A27CC" w:rsidRPr="00B92591">
        <w:rPr>
          <w:rFonts w:hint="cs"/>
          <w:rtl/>
        </w:rPr>
        <w:t xml:space="preserve"> آوریم واجب بتمامه و کماله آمده؛ چطور به تمامه و کماله آمده؟!</w:t>
      </w:r>
      <w:r w:rsidR="007D01D3" w:rsidRPr="00B92591">
        <w:rPr>
          <w:rFonts w:hint="cs"/>
          <w:rtl/>
        </w:rPr>
        <w:t xml:space="preserve"> اطلاقی ندارد که بتمامه و کماله آمده باشد.</w:t>
      </w:r>
      <w:r w:rsidR="008178E7" w:rsidRPr="00B92591">
        <w:rPr>
          <w:rFonts w:hint="cs"/>
          <w:rtl/>
        </w:rPr>
        <w:t xml:space="preserve"> </w:t>
      </w:r>
      <w:r w:rsidR="007D01D3" w:rsidRPr="00B92591">
        <w:rPr>
          <w:rFonts w:hint="cs"/>
          <w:rtl/>
        </w:rPr>
        <w:t xml:space="preserve">این اجزاء و شرایط </w:t>
      </w:r>
      <w:r w:rsidR="00F81590" w:rsidRPr="00B92591">
        <w:rPr>
          <w:rFonts w:hint="cs"/>
          <w:rtl/>
        </w:rPr>
        <w:t xml:space="preserve">باید </w:t>
      </w:r>
      <w:r w:rsidR="00861241" w:rsidRPr="00B92591">
        <w:rPr>
          <w:rFonts w:hint="cs"/>
          <w:rtl/>
        </w:rPr>
        <w:t xml:space="preserve">لبّاً در ناحیه غرض </w:t>
      </w:r>
      <w:r w:rsidR="00F81590" w:rsidRPr="00B92591">
        <w:rPr>
          <w:rFonts w:hint="cs"/>
          <w:rtl/>
        </w:rPr>
        <w:t xml:space="preserve">توام باشد با یک چیزی. درست است </w:t>
      </w:r>
      <w:r w:rsidR="00691A64" w:rsidRPr="00B92591">
        <w:rPr>
          <w:rFonts w:hint="cs"/>
          <w:rtl/>
        </w:rPr>
        <w:t xml:space="preserve">که در ناحیه خطاب فقط اجزاء و شرایط را اخذ کردند ولی شما قبول دارید که این اطلاق ندارد که بگوید مطلوب من فقط همین است بلکه به لحاظ غرض </w:t>
      </w:r>
      <w:r w:rsidR="00EB0ECE" w:rsidRPr="00B92591">
        <w:rPr>
          <w:rtl/>
        </w:rPr>
        <w:t>حتماً</w:t>
      </w:r>
      <w:r w:rsidR="00691A64" w:rsidRPr="00B92591">
        <w:rPr>
          <w:rFonts w:hint="cs"/>
          <w:rtl/>
        </w:rPr>
        <w:t xml:space="preserve"> ضیق است. اگر ضیق نبود که عقل </w:t>
      </w:r>
      <w:r w:rsidR="00EB0ECE" w:rsidRPr="00B92591">
        <w:rPr>
          <w:rtl/>
        </w:rPr>
        <w:t>نم</w:t>
      </w:r>
      <w:r w:rsidR="00EB0ECE" w:rsidRPr="00B92591">
        <w:rPr>
          <w:rFonts w:hint="cs"/>
          <w:rtl/>
        </w:rPr>
        <w:t>ی‌</w:t>
      </w:r>
      <w:r w:rsidR="00EB0ECE" w:rsidRPr="00B92591">
        <w:rPr>
          <w:rFonts w:hint="eastAsia"/>
          <w:rtl/>
        </w:rPr>
        <w:t>گفت</w:t>
      </w:r>
      <w:r w:rsidR="00691A64" w:rsidRPr="00B92591">
        <w:rPr>
          <w:rFonts w:hint="cs"/>
          <w:rtl/>
        </w:rPr>
        <w:t xml:space="preserve"> شما در مقام امتثال باید قربی بیاورید. تصریح آخوند است که غرض ضیق است و قائم است به این اجزاء اذا کان ماتیاً بداعی امرها. چون غرض ضیق است عقل حکم </w:t>
      </w:r>
      <w:r w:rsidR="00EB0ECE" w:rsidRPr="00B92591">
        <w:rPr>
          <w:rtl/>
        </w:rPr>
        <w:t>م</w:t>
      </w:r>
      <w:r w:rsidR="00EB0ECE" w:rsidRPr="00B92591">
        <w:rPr>
          <w:rFonts w:hint="cs"/>
          <w:rtl/>
        </w:rPr>
        <w:t>ی‌</w:t>
      </w:r>
      <w:r w:rsidR="00EB0ECE" w:rsidRPr="00B92591">
        <w:rPr>
          <w:rFonts w:hint="eastAsia"/>
          <w:rtl/>
        </w:rPr>
        <w:t>کند</w:t>
      </w:r>
      <w:r w:rsidR="00691A64" w:rsidRPr="00B92591">
        <w:rPr>
          <w:rFonts w:hint="cs"/>
          <w:rtl/>
        </w:rPr>
        <w:t xml:space="preserve"> که بداعی امر بیاورید. حالا که غرض ضیق است پس اطلاقی در </w:t>
      </w:r>
      <w:r w:rsidR="003A27CC" w:rsidRPr="00B92591">
        <w:rPr>
          <w:rFonts w:hint="cs"/>
          <w:rtl/>
        </w:rPr>
        <w:t>خطاب نیست ولو به این قرینه عقلی یعنی طبق</w:t>
      </w:r>
      <w:r w:rsidR="00691A64" w:rsidRPr="00B92591">
        <w:rPr>
          <w:rFonts w:hint="cs"/>
          <w:rtl/>
        </w:rPr>
        <w:t xml:space="preserve"> قرینه لبّی قطعی، اطلاقی در خطاب نیست. بعد چطور شما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یی</w:t>
      </w:r>
      <w:r w:rsidR="00EB0ECE" w:rsidRPr="00B92591">
        <w:rPr>
          <w:rFonts w:hint="eastAsia"/>
          <w:rtl/>
        </w:rPr>
        <w:t>د</w:t>
      </w:r>
      <w:r w:rsidR="00691A64" w:rsidRPr="00B92591">
        <w:rPr>
          <w:rFonts w:hint="cs"/>
          <w:rtl/>
        </w:rPr>
        <w:t xml:space="preserve"> که اجزاء را بتمامه و کماله </w:t>
      </w:r>
      <w:r w:rsidR="00EB0ECE" w:rsidRPr="00B92591">
        <w:rPr>
          <w:rtl/>
        </w:rPr>
        <w:t>م</w:t>
      </w:r>
      <w:r w:rsidR="00EB0ECE" w:rsidRPr="00B92591">
        <w:rPr>
          <w:rFonts w:hint="cs"/>
          <w:rtl/>
        </w:rPr>
        <w:t>ی‌</w:t>
      </w:r>
      <w:r w:rsidR="00EB0ECE" w:rsidRPr="00B92591">
        <w:rPr>
          <w:rFonts w:hint="eastAsia"/>
          <w:rtl/>
        </w:rPr>
        <w:t>تواند</w:t>
      </w:r>
      <w:r w:rsidR="00691A64" w:rsidRPr="00B92591">
        <w:rPr>
          <w:rFonts w:hint="cs"/>
          <w:rtl/>
        </w:rPr>
        <w:t xml:space="preserve"> بیاورد؟</w:t>
      </w:r>
    </w:p>
    <w:p w14:paraId="578ECFDD" w14:textId="77777777" w:rsidR="00691A64" w:rsidRPr="00B92591" w:rsidRDefault="00000000" w:rsidP="008F698D">
      <w:pPr>
        <w:rPr>
          <w:rtl/>
        </w:rPr>
      </w:pPr>
      <w:r w:rsidRPr="00B92591">
        <w:rPr>
          <w:rFonts w:hint="cs"/>
          <w:b/>
          <w:bCs/>
          <w:rtl/>
        </w:rPr>
        <w:t>اشکال</w:t>
      </w:r>
      <w:r w:rsidRPr="00B92591">
        <w:rPr>
          <w:rFonts w:hint="cs"/>
          <w:rtl/>
        </w:rPr>
        <w:t xml:space="preserve">: </w:t>
      </w:r>
      <w:r w:rsidR="00EB0ECE" w:rsidRPr="00B92591">
        <w:rPr>
          <w:rtl/>
        </w:rPr>
        <w:t>اصلاً</w:t>
      </w:r>
      <w:r w:rsidRPr="00B92591">
        <w:rPr>
          <w:rFonts w:hint="cs"/>
          <w:rtl/>
        </w:rPr>
        <w:t xml:space="preserve"> اطلاق لازم ندارد. </w:t>
      </w:r>
      <w:r w:rsidR="00EB0ECE" w:rsidRPr="00B92591">
        <w:rPr>
          <w:rtl/>
        </w:rPr>
        <w:t>اصلاً</w:t>
      </w:r>
      <w:r w:rsidRPr="00B92591">
        <w:rPr>
          <w:rFonts w:hint="cs"/>
          <w:rtl/>
        </w:rPr>
        <w:t xml:space="preserve"> قابل اطلاق نیست. چون قابلیت اطلاق ندارد، اطلاق هم ندارد. </w:t>
      </w:r>
    </w:p>
    <w:p w14:paraId="1CC93BA6" w14:textId="77777777" w:rsidR="00272184" w:rsidRPr="00B92591" w:rsidRDefault="00000000" w:rsidP="00861241">
      <w:pPr>
        <w:rPr>
          <w:rtl/>
        </w:rPr>
      </w:pPr>
      <w:r w:rsidRPr="00B92591">
        <w:rPr>
          <w:rFonts w:hint="cs"/>
          <w:b/>
          <w:bCs/>
          <w:rtl/>
        </w:rPr>
        <w:t>پاسخ</w:t>
      </w:r>
      <w:r w:rsidRPr="00B92591">
        <w:rPr>
          <w:rFonts w:hint="cs"/>
          <w:rtl/>
        </w:rPr>
        <w:t xml:space="preserve">: پس اگر شما پیکره را بیاورید بتمامه و کماله واجب را نیاوردید. </w:t>
      </w:r>
      <w:r w:rsidR="00861241" w:rsidRPr="00B92591">
        <w:rPr>
          <w:rFonts w:hint="cs"/>
          <w:rtl/>
        </w:rPr>
        <w:t>فعل</w:t>
      </w:r>
      <w:r w:rsidRPr="00B92591">
        <w:rPr>
          <w:rFonts w:hint="cs"/>
          <w:rtl/>
        </w:rPr>
        <w:t xml:space="preserve"> ما بدون قصد قربت مصداق واجب نیست و اطلاق ندارد. </w:t>
      </w:r>
    </w:p>
    <w:p w14:paraId="6F020FBE" w14:textId="77777777" w:rsidR="00272184" w:rsidRPr="00B92591" w:rsidRDefault="00000000" w:rsidP="008F698D">
      <w:pPr>
        <w:rPr>
          <w:rtl/>
        </w:rPr>
      </w:pPr>
      <w:r w:rsidRPr="00B92591">
        <w:rPr>
          <w:rFonts w:hint="cs"/>
          <w:b/>
          <w:bCs/>
          <w:rtl/>
        </w:rPr>
        <w:t>اشکال</w:t>
      </w:r>
      <w:r w:rsidRPr="00B92591">
        <w:rPr>
          <w:rFonts w:hint="cs"/>
          <w:rtl/>
        </w:rPr>
        <w:t xml:space="preserve">: فقط قصد قربت را ندارد آن هم چون عقل حکم </w:t>
      </w:r>
      <w:r w:rsidR="00EB0ECE" w:rsidRPr="00B92591">
        <w:rPr>
          <w:rtl/>
        </w:rPr>
        <w:t>م</w:t>
      </w:r>
      <w:r w:rsidR="00EB0ECE" w:rsidRPr="00B92591">
        <w:rPr>
          <w:rFonts w:hint="cs"/>
          <w:rtl/>
        </w:rPr>
        <w:t>ی‌</w:t>
      </w:r>
      <w:r w:rsidR="00EB0ECE" w:rsidRPr="00B92591">
        <w:rPr>
          <w:rFonts w:hint="eastAsia"/>
          <w:rtl/>
        </w:rPr>
        <w:t>کند</w:t>
      </w:r>
      <w:r w:rsidRPr="00B92591">
        <w:rPr>
          <w:rFonts w:hint="cs"/>
          <w:rtl/>
        </w:rPr>
        <w:t xml:space="preserve">. </w:t>
      </w:r>
    </w:p>
    <w:p w14:paraId="3D22CDF5" w14:textId="77777777" w:rsidR="00827E83" w:rsidRPr="00B92591" w:rsidRDefault="00000000" w:rsidP="008F698D">
      <w:pPr>
        <w:rPr>
          <w:rtl/>
        </w:rPr>
      </w:pPr>
      <w:r w:rsidRPr="00B92591">
        <w:rPr>
          <w:rFonts w:hint="cs"/>
          <w:b/>
          <w:bCs/>
          <w:rtl/>
        </w:rPr>
        <w:t>پاسخ</w:t>
      </w:r>
      <w:r w:rsidRPr="00B92591">
        <w:rPr>
          <w:rFonts w:hint="cs"/>
          <w:rtl/>
        </w:rPr>
        <w:t xml:space="preserve">: اگر اطلاق داشته باشد معنایش این است که بدون قصد قربت هم واجب است. خب معنای عدم اطلاق چیست؟ </w:t>
      </w:r>
    </w:p>
    <w:p w14:paraId="7B43F310" w14:textId="77777777" w:rsidR="00827E83" w:rsidRPr="00B92591" w:rsidRDefault="00000000" w:rsidP="008F698D">
      <w:pPr>
        <w:rPr>
          <w:rtl/>
        </w:rPr>
      </w:pPr>
      <w:r w:rsidRPr="00B92591">
        <w:rPr>
          <w:rFonts w:hint="cs"/>
          <w:b/>
          <w:bCs/>
          <w:rtl/>
        </w:rPr>
        <w:t>اشکال</w:t>
      </w:r>
      <w:r w:rsidRPr="00B92591">
        <w:rPr>
          <w:rFonts w:hint="cs"/>
          <w:rtl/>
        </w:rPr>
        <w:t xml:space="preserve">: </w:t>
      </w:r>
      <w:r w:rsidR="00EB0ECE" w:rsidRPr="00B92591">
        <w:rPr>
          <w:rtl/>
        </w:rPr>
        <w:t>اصلاً</w:t>
      </w:r>
      <w:r w:rsidRPr="00B92591">
        <w:rPr>
          <w:rFonts w:hint="cs"/>
          <w:rtl/>
        </w:rPr>
        <w:t xml:space="preserve"> قابل اطلاق نیست</w:t>
      </w:r>
      <w:r w:rsidR="00861241" w:rsidRPr="00B92591">
        <w:rPr>
          <w:rFonts w:hint="cs"/>
          <w:rtl/>
        </w:rPr>
        <w:t>.</w:t>
      </w:r>
    </w:p>
    <w:p w14:paraId="78D09C74" w14:textId="77777777" w:rsidR="00827E83" w:rsidRPr="00B92591" w:rsidRDefault="00000000" w:rsidP="008F698D">
      <w:pPr>
        <w:rPr>
          <w:rtl/>
        </w:rPr>
      </w:pPr>
      <w:r w:rsidRPr="00B92591">
        <w:rPr>
          <w:rFonts w:hint="cs"/>
          <w:b/>
          <w:bCs/>
          <w:rtl/>
        </w:rPr>
        <w:t>پاسخ</w:t>
      </w:r>
      <w:r w:rsidRPr="00B92591">
        <w:rPr>
          <w:rFonts w:hint="cs"/>
          <w:rtl/>
        </w:rPr>
        <w:t xml:space="preserve">: پس اطلاقی ندارد که بگوید بدون قصد قربت هم اینها واجب اند. </w:t>
      </w:r>
      <w:r w:rsidR="00E34FDB" w:rsidRPr="00B92591">
        <w:rPr>
          <w:rFonts w:hint="cs"/>
          <w:rtl/>
        </w:rPr>
        <w:t xml:space="preserve">پس اگر احتیاط </w:t>
      </w:r>
      <w:r w:rsidR="00EB0ECE" w:rsidRPr="00B92591">
        <w:rPr>
          <w:rtl/>
        </w:rPr>
        <w:t>م</w:t>
      </w:r>
      <w:r w:rsidR="00EB0ECE" w:rsidRPr="00B92591">
        <w:rPr>
          <w:rFonts w:hint="cs"/>
          <w:rtl/>
        </w:rPr>
        <w:t>ی‌</w:t>
      </w:r>
      <w:r w:rsidR="00EB0ECE" w:rsidRPr="00B92591">
        <w:rPr>
          <w:rFonts w:hint="eastAsia"/>
          <w:rtl/>
        </w:rPr>
        <w:t>کن</w:t>
      </w:r>
      <w:r w:rsidR="00EB0ECE" w:rsidRPr="00B92591">
        <w:rPr>
          <w:rFonts w:hint="cs"/>
          <w:rtl/>
        </w:rPr>
        <w:t>ی</w:t>
      </w:r>
      <w:r w:rsidR="00EB0ECE" w:rsidRPr="00B92591">
        <w:rPr>
          <w:rFonts w:hint="eastAsia"/>
          <w:rtl/>
        </w:rPr>
        <w:t>د</w:t>
      </w:r>
      <w:r w:rsidR="00E34FDB" w:rsidRPr="00B92591">
        <w:rPr>
          <w:rFonts w:hint="cs"/>
          <w:rtl/>
        </w:rPr>
        <w:t xml:space="preserve"> مصداق واجب نیست. چون واجب را امتثال نکردید. </w:t>
      </w:r>
    </w:p>
    <w:p w14:paraId="760F00DA" w14:textId="77777777" w:rsidR="00E34FDB" w:rsidRPr="00B92591" w:rsidRDefault="00000000" w:rsidP="008F698D">
      <w:pPr>
        <w:rPr>
          <w:rtl/>
        </w:rPr>
      </w:pPr>
      <w:r w:rsidRPr="00B92591">
        <w:rPr>
          <w:rFonts w:hint="cs"/>
          <w:b/>
          <w:bCs/>
          <w:rtl/>
        </w:rPr>
        <w:t>اشکال</w:t>
      </w:r>
      <w:r w:rsidRPr="00B92591">
        <w:rPr>
          <w:rFonts w:hint="cs"/>
          <w:rtl/>
        </w:rPr>
        <w:t xml:space="preserve">: ایشان قرینه لبّی متصل </w:t>
      </w:r>
      <w:r w:rsidR="00EB0ECE" w:rsidRPr="00B92591">
        <w:rPr>
          <w:rtl/>
        </w:rPr>
        <w:t>م</w:t>
      </w:r>
      <w:r w:rsidR="00EB0ECE" w:rsidRPr="00B92591">
        <w:rPr>
          <w:rFonts w:hint="cs"/>
          <w:rtl/>
        </w:rPr>
        <w:t>ی‌</w:t>
      </w:r>
      <w:r w:rsidR="00EB0ECE" w:rsidRPr="00B92591">
        <w:rPr>
          <w:rFonts w:hint="eastAsia"/>
          <w:rtl/>
        </w:rPr>
        <w:t>گ</w:t>
      </w:r>
      <w:r w:rsidR="00EB0ECE" w:rsidRPr="00B92591">
        <w:rPr>
          <w:rFonts w:hint="cs"/>
          <w:rtl/>
        </w:rPr>
        <w:t>ی</w:t>
      </w:r>
      <w:r w:rsidR="00EB0ECE" w:rsidRPr="00B92591">
        <w:rPr>
          <w:rFonts w:hint="eastAsia"/>
          <w:rtl/>
        </w:rPr>
        <w:t>رد</w:t>
      </w:r>
      <w:r w:rsidRPr="00B92591">
        <w:rPr>
          <w:rFonts w:hint="cs"/>
          <w:rtl/>
        </w:rPr>
        <w:t xml:space="preserve"> برای اینکه قصد امتثال </w:t>
      </w:r>
      <w:r w:rsidR="00EB0ECE" w:rsidRPr="00B92591">
        <w:rPr>
          <w:rtl/>
        </w:rPr>
        <w:t>م</w:t>
      </w:r>
      <w:r w:rsidR="00EB0ECE" w:rsidRPr="00B92591">
        <w:rPr>
          <w:rFonts w:hint="cs"/>
          <w:rtl/>
        </w:rPr>
        <w:t>ی‌</w:t>
      </w:r>
      <w:r w:rsidR="00EB0ECE" w:rsidRPr="00B92591">
        <w:rPr>
          <w:rFonts w:hint="eastAsia"/>
          <w:rtl/>
        </w:rPr>
        <w:t>خواهد</w:t>
      </w:r>
      <w:r w:rsidRPr="00B92591">
        <w:rPr>
          <w:rFonts w:hint="cs"/>
          <w:rtl/>
        </w:rPr>
        <w:t xml:space="preserve">. ادعایی ندارد ایشان. </w:t>
      </w:r>
    </w:p>
    <w:p w14:paraId="38A0AEFF" w14:textId="77777777" w:rsidR="0094414D" w:rsidRPr="00B92591" w:rsidRDefault="00000000" w:rsidP="008F698D">
      <w:pPr>
        <w:rPr>
          <w:rtl/>
        </w:rPr>
      </w:pPr>
      <w:r w:rsidRPr="00B92591">
        <w:rPr>
          <w:rFonts w:hint="cs"/>
          <w:b/>
          <w:bCs/>
          <w:rtl/>
        </w:rPr>
        <w:t>پاسخ</w:t>
      </w:r>
      <w:r w:rsidRPr="00B92591">
        <w:rPr>
          <w:rFonts w:hint="cs"/>
          <w:rtl/>
        </w:rPr>
        <w:t xml:space="preserve">: نه قرینه متصله </w:t>
      </w:r>
      <w:r w:rsidR="00EB0ECE" w:rsidRPr="00B92591">
        <w:rPr>
          <w:rtl/>
        </w:rPr>
        <w:t>نم</w:t>
      </w:r>
      <w:r w:rsidR="00EB0ECE" w:rsidRPr="00B92591">
        <w:rPr>
          <w:rFonts w:hint="cs"/>
          <w:rtl/>
        </w:rPr>
        <w:t>ی‌</w:t>
      </w:r>
      <w:r w:rsidR="00EB0ECE" w:rsidRPr="00B92591">
        <w:rPr>
          <w:rFonts w:hint="eastAsia"/>
          <w:rtl/>
        </w:rPr>
        <w:t>گ</w:t>
      </w:r>
      <w:r w:rsidR="00EB0ECE" w:rsidRPr="00B92591">
        <w:rPr>
          <w:rFonts w:hint="cs"/>
          <w:rtl/>
        </w:rPr>
        <w:t>ی</w:t>
      </w:r>
      <w:r w:rsidR="00EB0ECE" w:rsidRPr="00B92591">
        <w:rPr>
          <w:rFonts w:hint="eastAsia"/>
          <w:rtl/>
        </w:rPr>
        <w:t>رد</w:t>
      </w:r>
      <w:r w:rsidRPr="00B92591">
        <w:rPr>
          <w:rFonts w:hint="cs"/>
          <w:rtl/>
        </w:rPr>
        <w:t xml:space="preserve">. چون </w:t>
      </w:r>
      <w:r w:rsidR="00EB0ECE" w:rsidRPr="00B92591">
        <w:rPr>
          <w:rtl/>
        </w:rPr>
        <w:t>اصلاً</w:t>
      </w:r>
      <w:r w:rsidRPr="00B92591">
        <w:rPr>
          <w:rFonts w:hint="cs"/>
          <w:rtl/>
        </w:rPr>
        <w:t xml:space="preserve"> خارج از دایره اخذ در خطاب </w:t>
      </w:r>
      <w:r w:rsidR="00EB0ECE" w:rsidRPr="00B92591">
        <w:rPr>
          <w:rtl/>
        </w:rPr>
        <w:t>م</w:t>
      </w:r>
      <w:r w:rsidR="00EB0ECE" w:rsidRPr="00B92591">
        <w:rPr>
          <w:rFonts w:hint="cs"/>
          <w:rtl/>
        </w:rPr>
        <w:t>ی‌</w:t>
      </w:r>
      <w:r w:rsidR="00EB0ECE" w:rsidRPr="00B92591">
        <w:rPr>
          <w:rFonts w:hint="eastAsia"/>
          <w:rtl/>
        </w:rPr>
        <w:t>گ</w:t>
      </w:r>
      <w:r w:rsidR="00EB0ECE" w:rsidRPr="00B92591">
        <w:rPr>
          <w:rFonts w:hint="cs"/>
          <w:rtl/>
        </w:rPr>
        <w:t>ی</w:t>
      </w:r>
      <w:r w:rsidR="00EB0ECE" w:rsidRPr="00B92591">
        <w:rPr>
          <w:rFonts w:hint="eastAsia"/>
          <w:rtl/>
        </w:rPr>
        <w:t>رد</w:t>
      </w:r>
      <w:r w:rsidRPr="00B92591">
        <w:rPr>
          <w:rFonts w:hint="cs"/>
          <w:rtl/>
        </w:rPr>
        <w:t xml:space="preserve">. از اول بحثش این است. مشکل مرحوم آخوند در بحث قصد قربت استظهاری نیست. مشکل این است که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Pr="00B92591">
        <w:rPr>
          <w:rFonts w:hint="cs"/>
          <w:rtl/>
        </w:rPr>
        <w:t xml:space="preserve"> </w:t>
      </w:r>
      <w:r w:rsidR="00EB0ECE" w:rsidRPr="00B92591">
        <w:rPr>
          <w:rtl/>
        </w:rPr>
        <w:t>اصلاً</w:t>
      </w:r>
      <w:r w:rsidRPr="00B92591">
        <w:rPr>
          <w:rFonts w:hint="cs"/>
          <w:rtl/>
        </w:rPr>
        <w:t xml:space="preserve"> قابل اخذ نیست به حکم عقل. یعنی خارج از دایره اخذ در خطاب است. ما </w:t>
      </w:r>
      <w:r w:rsidR="00EB0ECE" w:rsidRPr="00B92591">
        <w:rPr>
          <w:rtl/>
        </w:rPr>
        <w:t>عرضمان</w:t>
      </w:r>
      <w:r w:rsidRPr="00B92591">
        <w:rPr>
          <w:rFonts w:hint="cs"/>
          <w:rtl/>
        </w:rPr>
        <w:t xml:space="preserve"> این است که خارج از دایره </w:t>
      </w:r>
      <w:r w:rsidR="00831C10" w:rsidRPr="00B92591">
        <w:rPr>
          <w:rFonts w:hint="cs"/>
          <w:rtl/>
        </w:rPr>
        <w:t xml:space="preserve">اخذ در خطاب است. پس خطاب شما مطلق نیست چون غرض شما مضیق است. پس خطاب مطلق نیست. به این معنا که اینطور نیست که اگر شما یک نماز بی قصد قربت آوردید مصداق واجب واقع شود. اطلاقی به این معنا ندارد. </w:t>
      </w:r>
      <w:r w:rsidR="00BA4873" w:rsidRPr="00B92591">
        <w:rPr>
          <w:rFonts w:hint="cs"/>
          <w:rtl/>
        </w:rPr>
        <w:t xml:space="preserve">حالا که اطلاق ندارد </w:t>
      </w:r>
      <w:bookmarkStart w:id="113" w:name="_Hlk149071280"/>
      <w:r w:rsidR="00890C2D" w:rsidRPr="00B92591">
        <w:rPr>
          <w:rFonts w:hint="cs"/>
          <w:rtl/>
        </w:rPr>
        <w:t xml:space="preserve">سوال این است که حالا که از خود خطاب بیرون رفت ولو کان دخیلا فی الغرض. </w:t>
      </w:r>
      <w:r w:rsidR="00861241" w:rsidRPr="00B92591">
        <w:rPr>
          <w:rFonts w:hint="cs"/>
          <w:rtl/>
        </w:rPr>
        <w:t xml:space="preserve">یعنی </w:t>
      </w:r>
      <w:r w:rsidR="00890C2D" w:rsidRPr="00B92591">
        <w:rPr>
          <w:rFonts w:hint="cs"/>
          <w:rtl/>
        </w:rPr>
        <w:t xml:space="preserve">ولو </w:t>
      </w:r>
      <w:r w:rsidR="00861241" w:rsidRPr="00B92591">
        <w:rPr>
          <w:rFonts w:hint="cs"/>
          <w:rtl/>
        </w:rPr>
        <w:t>اینکه</w:t>
      </w:r>
      <w:r w:rsidR="00890C2D" w:rsidRPr="00B92591">
        <w:rPr>
          <w:rFonts w:hint="cs"/>
          <w:rtl/>
        </w:rPr>
        <w:t xml:space="preserve"> بحکم العقل باید به نحو قربی اتیان شود </w:t>
      </w:r>
      <w:r w:rsidR="00861241" w:rsidRPr="00B92591">
        <w:rPr>
          <w:rFonts w:hint="cs"/>
          <w:rtl/>
        </w:rPr>
        <w:t>اینکه مرحوم آخوند فرمود:</w:t>
      </w:r>
      <w:r w:rsidR="00890C2D" w:rsidRPr="00B92591">
        <w:rPr>
          <w:rFonts w:hint="cs"/>
          <w:rtl/>
        </w:rPr>
        <w:t xml:space="preserve"> </w:t>
      </w:r>
      <w:r w:rsidR="00861241" w:rsidRPr="00B92591">
        <w:rPr>
          <w:rFonts w:hint="cs"/>
          <w:rtl/>
        </w:rPr>
        <w:t>«</w:t>
      </w:r>
      <w:r w:rsidR="00890C2D" w:rsidRPr="00B92591">
        <w:rPr>
          <w:rFonts w:hint="cs"/>
          <w:rtl/>
        </w:rPr>
        <w:t>ضرور</w:t>
      </w:r>
      <w:r w:rsidR="00861241" w:rsidRPr="00B92591">
        <w:rPr>
          <w:rFonts w:hint="cs"/>
          <w:rtl/>
        </w:rPr>
        <w:t>ة</w:t>
      </w:r>
      <w:r w:rsidR="00890C2D" w:rsidRPr="00B92591">
        <w:rPr>
          <w:rFonts w:hint="cs"/>
          <w:rtl/>
        </w:rPr>
        <w:t xml:space="preserve"> التمکن من الاتیان بما احتمل وجوبه بتمامه و کماله.</w:t>
      </w:r>
      <w:r w:rsidR="00861241" w:rsidRPr="00B92591">
        <w:rPr>
          <w:rFonts w:hint="cs"/>
          <w:rtl/>
        </w:rPr>
        <w:t>»</w:t>
      </w:r>
      <w:r w:rsidR="00890C2D" w:rsidRPr="00B92591">
        <w:rPr>
          <w:rFonts w:hint="cs"/>
          <w:rtl/>
        </w:rPr>
        <w:t xml:space="preserve"> </w:t>
      </w:r>
      <w:r w:rsidR="002D080F" w:rsidRPr="00B92591">
        <w:rPr>
          <w:rFonts w:hint="cs"/>
          <w:rtl/>
        </w:rPr>
        <w:t xml:space="preserve">تمام و کمالش کجا بود؟ </w:t>
      </w:r>
      <w:bookmarkEnd w:id="113"/>
    </w:p>
    <w:p w14:paraId="07663399" w14:textId="77777777" w:rsidR="002D080F" w:rsidRPr="00B92591" w:rsidRDefault="00000000" w:rsidP="008F698D">
      <w:pPr>
        <w:rPr>
          <w:rtl/>
        </w:rPr>
      </w:pPr>
      <w:r w:rsidRPr="00B92591">
        <w:rPr>
          <w:rFonts w:hint="cs"/>
          <w:b/>
          <w:bCs/>
          <w:rtl/>
        </w:rPr>
        <w:t>اشکال</w:t>
      </w:r>
      <w:r w:rsidRPr="00B92591">
        <w:rPr>
          <w:rFonts w:hint="cs"/>
          <w:rtl/>
        </w:rPr>
        <w:t xml:space="preserve">: ضیق بودن خطاب ملازمه دارد با ضیق بودن غرض؟ </w:t>
      </w:r>
    </w:p>
    <w:p w14:paraId="76D62894" w14:textId="77777777" w:rsidR="002D080F" w:rsidRPr="00B92591" w:rsidRDefault="00000000" w:rsidP="008F698D">
      <w:pPr>
        <w:rPr>
          <w:rtl/>
        </w:rPr>
      </w:pPr>
      <w:r w:rsidRPr="00B92591">
        <w:rPr>
          <w:rFonts w:hint="cs"/>
          <w:b/>
          <w:bCs/>
          <w:rtl/>
        </w:rPr>
        <w:t>پاسخ</w:t>
      </w:r>
      <w:r w:rsidRPr="00B92591">
        <w:rPr>
          <w:rFonts w:hint="cs"/>
          <w:rtl/>
        </w:rPr>
        <w:t xml:space="preserve">: </w:t>
      </w:r>
      <w:r w:rsidR="00720D42" w:rsidRPr="00B92591">
        <w:rPr>
          <w:rFonts w:hint="cs"/>
          <w:rtl/>
        </w:rPr>
        <w:t xml:space="preserve">نه ایشان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720D42" w:rsidRPr="00B92591">
        <w:rPr>
          <w:rFonts w:hint="cs"/>
          <w:rtl/>
        </w:rPr>
        <w:t xml:space="preserve"> ملازمه ندارد. چون در خطاب قابل اخذ نیست لکن ما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م</w:t>
      </w:r>
      <w:r w:rsidR="00720D42" w:rsidRPr="00B92591">
        <w:rPr>
          <w:rFonts w:hint="cs"/>
          <w:rtl/>
        </w:rPr>
        <w:t xml:space="preserve"> قبول در خطاب قابل اخذ نیست ولی خطاب هم اطلاق ندارد. </w:t>
      </w:r>
    </w:p>
    <w:p w14:paraId="10DFB838" w14:textId="77777777" w:rsidR="00F530CD" w:rsidRPr="00B92591" w:rsidRDefault="00000000" w:rsidP="008F698D">
      <w:pPr>
        <w:rPr>
          <w:rtl/>
        </w:rPr>
      </w:pPr>
      <w:r w:rsidRPr="00B92591">
        <w:rPr>
          <w:rFonts w:hint="cs"/>
          <w:b/>
          <w:bCs/>
          <w:rtl/>
        </w:rPr>
        <w:t>اشکال</w:t>
      </w:r>
      <w:r w:rsidRPr="00B92591">
        <w:rPr>
          <w:rFonts w:hint="cs"/>
          <w:rtl/>
        </w:rPr>
        <w:t xml:space="preserve">: اطلاق نداشتن که منجر </w:t>
      </w:r>
      <w:r w:rsidR="00EB0ECE" w:rsidRPr="00B92591">
        <w:rPr>
          <w:rtl/>
        </w:rPr>
        <w:t>نم</w:t>
      </w:r>
      <w:r w:rsidR="00EB0ECE" w:rsidRPr="00B92591">
        <w:rPr>
          <w:rFonts w:hint="cs"/>
          <w:rtl/>
        </w:rPr>
        <w:t>ی‌</w:t>
      </w:r>
      <w:r w:rsidR="00EB0ECE" w:rsidRPr="00B92591">
        <w:rPr>
          <w:rFonts w:hint="eastAsia"/>
          <w:rtl/>
        </w:rPr>
        <w:t>شود</w:t>
      </w:r>
      <w:r w:rsidRPr="00B92591">
        <w:rPr>
          <w:rFonts w:hint="cs"/>
          <w:rtl/>
        </w:rPr>
        <w:t xml:space="preserve"> غرض ضیق باشد. </w:t>
      </w:r>
      <w:r w:rsidR="000805F2" w:rsidRPr="00B92591">
        <w:rPr>
          <w:rFonts w:hint="cs"/>
          <w:rtl/>
        </w:rPr>
        <w:t>شما مشخص کنید مشکل ما اثباتی بود یا ثبوتی؟</w:t>
      </w:r>
    </w:p>
    <w:p w14:paraId="71AAF8F5" w14:textId="77777777" w:rsidR="00CD04C8" w:rsidRPr="00B92591" w:rsidRDefault="00000000" w:rsidP="00B369DD">
      <w:pPr>
        <w:rPr>
          <w:color w:val="0070C0"/>
          <w:rtl/>
        </w:rPr>
      </w:pPr>
      <w:r w:rsidRPr="00B92591">
        <w:rPr>
          <w:rFonts w:hint="cs"/>
          <w:b/>
          <w:bCs/>
          <w:rtl/>
        </w:rPr>
        <w:t>پاسخ</w:t>
      </w:r>
      <w:r w:rsidRPr="00B92591">
        <w:rPr>
          <w:rFonts w:hint="cs"/>
          <w:rtl/>
        </w:rPr>
        <w:t xml:space="preserve">: </w:t>
      </w:r>
      <w:r w:rsidR="0010719F" w:rsidRPr="00B92591">
        <w:rPr>
          <w:rFonts w:hint="cs"/>
          <w:rtl/>
        </w:rPr>
        <w:t xml:space="preserve">ببینید ضیق غرض را که خود آخوند قبول دارد چون اگر نباشد حکم عقل هم نیست. چرا </w:t>
      </w:r>
      <w:r w:rsidR="003A27CC" w:rsidRPr="00B92591">
        <w:rPr>
          <w:rFonts w:hint="cs"/>
          <w:rtl/>
        </w:rPr>
        <w:t>عقل</w:t>
      </w:r>
      <w:r w:rsidR="003A27CC" w:rsidRPr="00B92591">
        <w:rPr>
          <w:rtl/>
        </w:rPr>
        <w:t xml:space="preserve">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10719F" w:rsidRPr="00B92591">
        <w:rPr>
          <w:rFonts w:hint="cs"/>
          <w:rtl/>
        </w:rPr>
        <w:t xml:space="preserve"> که این اجزاء و شرایط را بدون قصد قربت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10719F" w:rsidRPr="00B92591">
        <w:rPr>
          <w:rFonts w:hint="cs"/>
          <w:rtl/>
        </w:rPr>
        <w:t xml:space="preserve"> بیاوری؟ فایده ای ندارد که بیاوری؟ چرا؟ چون عقل از بیرون </w:t>
      </w:r>
      <w:r w:rsidR="003A27CC" w:rsidRPr="00B92591">
        <w:rPr>
          <w:rFonts w:hint="cs"/>
          <w:rtl/>
        </w:rPr>
        <w:t xml:space="preserve">و از قرائن فهمیده </w:t>
      </w:r>
      <w:r w:rsidR="0010719F" w:rsidRPr="00B92591">
        <w:rPr>
          <w:rFonts w:hint="cs"/>
          <w:rtl/>
        </w:rPr>
        <w:t xml:space="preserve">که غرض ضیق است. غرض قائم به صلات بدون قصد قربت حاصل </w:t>
      </w:r>
      <w:r w:rsidR="00EB0ECE" w:rsidRPr="00B92591">
        <w:rPr>
          <w:rtl/>
        </w:rPr>
        <w:t>نم</w:t>
      </w:r>
      <w:r w:rsidR="00EB0ECE" w:rsidRPr="00B92591">
        <w:rPr>
          <w:rFonts w:hint="cs"/>
          <w:rtl/>
        </w:rPr>
        <w:t>ی‌</w:t>
      </w:r>
      <w:r w:rsidR="00EB0ECE" w:rsidRPr="00B92591">
        <w:rPr>
          <w:rFonts w:hint="eastAsia"/>
          <w:rtl/>
        </w:rPr>
        <w:t>شود</w:t>
      </w:r>
      <w:r w:rsidR="0010719F" w:rsidRPr="00B92591">
        <w:rPr>
          <w:rFonts w:hint="cs"/>
          <w:rtl/>
        </w:rPr>
        <w:t xml:space="preserve">. </w:t>
      </w:r>
      <w:r w:rsidR="001A1EBD" w:rsidRPr="00B92591">
        <w:rPr>
          <w:rFonts w:hint="cs"/>
          <w:rtl/>
        </w:rPr>
        <w:t xml:space="preserve">تنها مساله ای که وجود دارد این است که این مساله را یعنی </w:t>
      </w:r>
      <w:r w:rsidR="000A1080" w:rsidRPr="00B92591">
        <w:rPr>
          <w:rFonts w:hint="cs"/>
          <w:rtl/>
        </w:rPr>
        <w:t xml:space="preserve">اتیان بداعی الامر را در خطاب مولا </w:t>
      </w:r>
      <w:r w:rsidR="00EB0ECE" w:rsidRPr="00B92591">
        <w:rPr>
          <w:rtl/>
        </w:rPr>
        <w:t>نم</w:t>
      </w:r>
      <w:r w:rsidR="00EB0ECE" w:rsidRPr="00B92591">
        <w:rPr>
          <w:rFonts w:hint="cs"/>
          <w:rtl/>
        </w:rPr>
        <w:t>ی‌</w:t>
      </w:r>
      <w:r w:rsidR="00EB0ECE" w:rsidRPr="00B92591">
        <w:rPr>
          <w:rFonts w:hint="eastAsia"/>
          <w:rtl/>
        </w:rPr>
        <w:t>تواند</w:t>
      </w:r>
      <w:r w:rsidR="000A1080" w:rsidRPr="00B92591">
        <w:rPr>
          <w:rFonts w:hint="cs"/>
          <w:rtl/>
        </w:rPr>
        <w:t xml:space="preserve"> اخذ کند. </w:t>
      </w:r>
      <w:r w:rsidR="003A27CC" w:rsidRPr="00B92591">
        <w:rPr>
          <w:rFonts w:hint="cs"/>
          <w:rtl/>
        </w:rPr>
        <w:t>هرچند</w:t>
      </w:r>
      <w:r w:rsidR="0026493B" w:rsidRPr="00B92591">
        <w:rPr>
          <w:rFonts w:hint="cs"/>
          <w:rtl/>
        </w:rPr>
        <w:t xml:space="preserve"> </w:t>
      </w:r>
      <w:r w:rsidR="00EB0ECE" w:rsidRPr="00B92591">
        <w:rPr>
          <w:rtl/>
        </w:rPr>
        <w:t>نم</w:t>
      </w:r>
      <w:r w:rsidR="00EB0ECE" w:rsidRPr="00B92591">
        <w:rPr>
          <w:rFonts w:hint="cs"/>
          <w:rtl/>
        </w:rPr>
        <w:t>ی‌</w:t>
      </w:r>
      <w:r w:rsidR="00EB0ECE" w:rsidRPr="00B92591">
        <w:rPr>
          <w:rFonts w:hint="eastAsia"/>
          <w:rtl/>
        </w:rPr>
        <w:t>تواند</w:t>
      </w:r>
      <w:r w:rsidR="003A27CC" w:rsidRPr="00B92591">
        <w:rPr>
          <w:rFonts w:hint="cs"/>
          <w:rtl/>
        </w:rPr>
        <w:t xml:space="preserve"> اخذ کند</w:t>
      </w:r>
      <w:r w:rsidR="0026493B" w:rsidRPr="00B92591">
        <w:rPr>
          <w:rFonts w:hint="cs"/>
          <w:rtl/>
        </w:rPr>
        <w:t xml:space="preserve"> و</w:t>
      </w:r>
      <w:r w:rsidR="003A27CC" w:rsidRPr="00B92591">
        <w:rPr>
          <w:rFonts w:hint="cs"/>
          <w:rtl/>
        </w:rPr>
        <w:t>لی ضیق غرض محرز و مفروغ عنه است</w:t>
      </w:r>
      <w:r w:rsidR="0026493B" w:rsidRPr="00B92591">
        <w:rPr>
          <w:rFonts w:hint="cs"/>
          <w:rtl/>
        </w:rPr>
        <w:t xml:space="preserve"> چون در غیر این صورت دلیلی ندارد که عقل بگوید بدون قصد قربت نیاور. از مفروضات بحث در تعبدی این است. </w:t>
      </w:r>
      <w:r w:rsidR="00231500" w:rsidRPr="00B92591">
        <w:rPr>
          <w:rFonts w:hint="cs"/>
          <w:rtl/>
        </w:rPr>
        <w:t xml:space="preserve">یک وقت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م</w:t>
      </w:r>
      <w:r w:rsidR="00231500" w:rsidRPr="00B92591">
        <w:rPr>
          <w:rFonts w:hint="cs"/>
          <w:rtl/>
        </w:rPr>
        <w:t xml:space="preserve"> غرض مسلم است که در تعبدی ضیق است. یک عده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ند</w:t>
      </w:r>
      <w:r w:rsidR="00231500" w:rsidRPr="00B92591">
        <w:rPr>
          <w:rFonts w:hint="cs"/>
          <w:rtl/>
        </w:rPr>
        <w:t xml:space="preserve"> </w:t>
      </w:r>
      <w:r w:rsidR="003A27CC" w:rsidRPr="00B92591">
        <w:rPr>
          <w:rFonts w:hint="cs"/>
          <w:rtl/>
        </w:rPr>
        <w:t xml:space="preserve">انعکاس </w:t>
      </w:r>
      <w:r w:rsidR="00231500" w:rsidRPr="00B92591">
        <w:rPr>
          <w:rFonts w:hint="cs"/>
          <w:rtl/>
        </w:rPr>
        <w:t xml:space="preserve">این غرض ضیق </w:t>
      </w:r>
      <w:r w:rsidR="003A27CC" w:rsidRPr="00B92591">
        <w:rPr>
          <w:rFonts w:hint="cs"/>
          <w:rtl/>
        </w:rPr>
        <w:t xml:space="preserve">در خطاب مولا </w:t>
      </w:r>
      <w:r w:rsidR="00231500" w:rsidRPr="00B92591">
        <w:rPr>
          <w:rFonts w:hint="cs"/>
          <w:rtl/>
        </w:rPr>
        <w:t xml:space="preserve">مثل هر جای دیگری این است که در متعلق اخذ شود و </w:t>
      </w:r>
      <w:r w:rsidR="00EB0ECE" w:rsidRPr="00B92591">
        <w:rPr>
          <w:rtl/>
        </w:rPr>
        <w:t>م</w:t>
      </w:r>
      <w:r w:rsidR="00EB0ECE" w:rsidRPr="00B92591">
        <w:rPr>
          <w:rFonts w:hint="cs"/>
          <w:rtl/>
        </w:rPr>
        <w:t>ی‌</w:t>
      </w:r>
      <w:r w:rsidR="00EB0ECE" w:rsidRPr="00B92591">
        <w:rPr>
          <w:rFonts w:hint="eastAsia"/>
          <w:rtl/>
        </w:rPr>
        <w:t>شود</w:t>
      </w:r>
      <w:r w:rsidR="00231500" w:rsidRPr="00B92591">
        <w:rPr>
          <w:rFonts w:hint="cs"/>
          <w:rtl/>
        </w:rPr>
        <w:t xml:space="preserve"> که اخذ شود. مثل هر جای دیگری. اگر ما غرض از صلات را توامیت اجزاء و شرایط با طهارت دیدیم، انعکاسش این است که شارع بفرماید صلّ مع الطهاره. در قصد قربت چون این </w:t>
      </w:r>
      <w:r w:rsidR="00EB0ECE" w:rsidRPr="00B92591">
        <w:rPr>
          <w:rtl/>
        </w:rPr>
        <w:t>نم</w:t>
      </w:r>
      <w:r w:rsidR="00EB0ECE" w:rsidRPr="00B92591">
        <w:rPr>
          <w:rFonts w:hint="cs"/>
          <w:rtl/>
        </w:rPr>
        <w:t>ی‌</w:t>
      </w:r>
      <w:r w:rsidR="00EB0ECE" w:rsidRPr="00B92591">
        <w:rPr>
          <w:rFonts w:hint="eastAsia"/>
          <w:rtl/>
        </w:rPr>
        <w:t>شود</w:t>
      </w:r>
      <w:r w:rsidR="00231500" w:rsidRPr="00B92591">
        <w:rPr>
          <w:rFonts w:hint="cs"/>
          <w:rtl/>
        </w:rPr>
        <w:t xml:space="preserve"> </w:t>
      </w:r>
      <w:r w:rsidR="00981AE2" w:rsidRPr="00B92591">
        <w:rPr>
          <w:rFonts w:hint="cs"/>
          <w:rtl/>
        </w:rPr>
        <w:t xml:space="preserve">بنابراین انعکاسی پیدا </w:t>
      </w:r>
      <w:r w:rsidR="00EB0ECE" w:rsidRPr="00B92591">
        <w:rPr>
          <w:rtl/>
        </w:rPr>
        <w:t>نم</w:t>
      </w:r>
      <w:r w:rsidR="00EB0ECE" w:rsidRPr="00B92591">
        <w:rPr>
          <w:rFonts w:hint="cs"/>
          <w:rtl/>
        </w:rPr>
        <w:t>ی‌</w:t>
      </w:r>
      <w:r w:rsidR="00EB0ECE" w:rsidRPr="00B92591">
        <w:rPr>
          <w:rFonts w:hint="eastAsia"/>
          <w:rtl/>
        </w:rPr>
        <w:t>کند</w:t>
      </w:r>
      <w:r w:rsidR="00981AE2" w:rsidRPr="00B92591">
        <w:rPr>
          <w:rFonts w:hint="cs"/>
          <w:rtl/>
        </w:rPr>
        <w:t xml:space="preserve"> در خود خطاب اما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3A27CC" w:rsidRPr="00B92591">
        <w:rPr>
          <w:rFonts w:hint="cs"/>
          <w:rtl/>
        </w:rPr>
        <w:t xml:space="preserve"> قبول،</w:t>
      </w:r>
      <w:r w:rsidR="00981AE2" w:rsidRPr="00B92591">
        <w:rPr>
          <w:rFonts w:hint="cs"/>
          <w:rtl/>
        </w:rPr>
        <w:t xml:space="preserve"> </w:t>
      </w:r>
      <w:r w:rsidR="003A27CC" w:rsidRPr="00B92591">
        <w:rPr>
          <w:rFonts w:hint="cs"/>
          <w:rtl/>
        </w:rPr>
        <w:t>نشده در</w:t>
      </w:r>
      <w:r w:rsidR="00981AE2" w:rsidRPr="00B92591">
        <w:rPr>
          <w:rFonts w:hint="cs"/>
          <w:rtl/>
        </w:rPr>
        <w:t xml:space="preserve"> </w:t>
      </w:r>
      <w:r w:rsidR="003A27CC" w:rsidRPr="00B92591">
        <w:rPr>
          <w:rFonts w:hint="cs"/>
          <w:rtl/>
        </w:rPr>
        <w:t xml:space="preserve">خطاب </w:t>
      </w:r>
      <w:r w:rsidR="00981AE2" w:rsidRPr="00B92591">
        <w:rPr>
          <w:rFonts w:hint="cs"/>
          <w:rtl/>
        </w:rPr>
        <w:t xml:space="preserve">بیاید اما غرض که ضیق است. باید قصد قربت بیاوری. حرف آخوند این است. حالا عرض ما این است که شما غرض را ضیق گرفتید پس قبول دارید که اگر اجزاء و شرایط را بیاورد بدون قصد قربت فایده ندارد. حالا که فایده ندارد پس احتیاط هم حاصل </w:t>
      </w:r>
      <w:r w:rsidR="00EB0ECE" w:rsidRPr="00B92591">
        <w:rPr>
          <w:rtl/>
        </w:rPr>
        <w:t>نم</w:t>
      </w:r>
      <w:r w:rsidR="00EB0ECE" w:rsidRPr="00B92591">
        <w:rPr>
          <w:rFonts w:hint="cs"/>
          <w:rtl/>
        </w:rPr>
        <w:t>ی‌</w:t>
      </w:r>
      <w:r w:rsidR="00EB0ECE" w:rsidRPr="00B92591">
        <w:rPr>
          <w:rFonts w:hint="eastAsia"/>
          <w:rtl/>
        </w:rPr>
        <w:t>شود</w:t>
      </w:r>
      <w:r w:rsidR="00981AE2" w:rsidRPr="00B92591">
        <w:rPr>
          <w:rFonts w:hint="cs"/>
          <w:rtl/>
        </w:rPr>
        <w:t xml:space="preserve">. </w:t>
      </w:r>
      <w:r w:rsidR="00267553" w:rsidRPr="00B92591">
        <w:rPr>
          <w:rFonts w:hint="cs"/>
          <w:rtl/>
        </w:rPr>
        <w:t>پس چرا گفتید</w:t>
      </w:r>
      <w:r w:rsidR="00B369DD" w:rsidRPr="00B92591">
        <w:rPr>
          <w:rFonts w:hint="cs"/>
          <w:rtl/>
        </w:rPr>
        <w:t>:</w:t>
      </w:r>
      <w:r w:rsidR="00267553" w:rsidRPr="00B92591">
        <w:rPr>
          <w:rFonts w:hint="cs"/>
          <w:rtl/>
        </w:rPr>
        <w:t xml:space="preserve"> </w:t>
      </w:r>
      <w:r w:rsidR="00267553" w:rsidRPr="00B92591">
        <w:rPr>
          <w:rFonts w:hint="cs"/>
          <w:color w:val="0070C0"/>
          <w:rtl/>
        </w:rPr>
        <w:t xml:space="preserve">ضرورة التمکن من الاتیان بما احتمل وجوبه بتمامه و کماله. </w:t>
      </w:r>
    </w:p>
    <w:p w14:paraId="471DCD2F" w14:textId="77777777" w:rsidR="00CD04C8" w:rsidRPr="00B92591" w:rsidRDefault="00000000" w:rsidP="008F698D">
      <w:pPr>
        <w:rPr>
          <w:rtl/>
        </w:rPr>
      </w:pPr>
      <w:r w:rsidRPr="00B92591">
        <w:rPr>
          <w:rFonts w:hint="cs"/>
          <w:b/>
          <w:bCs/>
          <w:rtl/>
        </w:rPr>
        <w:t>اشکال</w:t>
      </w:r>
      <w:r w:rsidRPr="00B92591">
        <w:rPr>
          <w:rFonts w:hint="cs"/>
          <w:rtl/>
        </w:rPr>
        <w:t xml:space="preserve">: </w:t>
      </w:r>
      <w:r w:rsidR="002E4D89" w:rsidRPr="00B92591">
        <w:rPr>
          <w:rFonts w:hint="cs"/>
          <w:rtl/>
        </w:rPr>
        <w:t>در مقام امتثال است نه مقام جعل.</w:t>
      </w:r>
    </w:p>
    <w:p w14:paraId="5D55596B" w14:textId="77777777" w:rsidR="00496889" w:rsidRPr="00B92591" w:rsidRDefault="00000000" w:rsidP="008F698D">
      <w:pPr>
        <w:rPr>
          <w:rtl/>
        </w:rPr>
      </w:pPr>
      <w:r w:rsidRPr="00B92591">
        <w:rPr>
          <w:rFonts w:hint="cs"/>
          <w:b/>
          <w:bCs/>
          <w:rtl/>
        </w:rPr>
        <w:t>پاسخ</w:t>
      </w:r>
      <w:r w:rsidRPr="00B92591">
        <w:rPr>
          <w:rFonts w:hint="cs"/>
          <w:rtl/>
        </w:rPr>
        <w:t xml:space="preserve">: </w:t>
      </w:r>
      <w:r w:rsidR="008424BA" w:rsidRPr="00B92591">
        <w:rPr>
          <w:rFonts w:hint="cs"/>
          <w:rtl/>
        </w:rPr>
        <w:t xml:space="preserve">واضح است که در مقام امتثال است در مقام جعل که نیست. </w:t>
      </w:r>
    </w:p>
    <w:p w14:paraId="2E543371" w14:textId="77777777" w:rsidR="005A3268" w:rsidRPr="00B92591" w:rsidRDefault="00000000" w:rsidP="008F698D">
      <w:pPr>
        <w:rPr>
          <w:rtl/>
        </w:rPr>
      </w:pPr>
      <w:r w:rsidRPr="00B92591">
        <w:rPr>
          <w:rFonts w:hint="cs"/>
          <w:b/>
          <w:bCs/>
          <w:rtl/>
        </w:rPr>
        <w:t>اشکال</w:t>
      </w:r>
      <w:r w:rsidRPr="00B92591">
        <w:rPr>
          <w:rFonts w:hint="cs"/>
          <w:rtl/>
        </w:rPr>
        <w:t xml:space="preserve">: ایشان </w:t>
      </w:r>
      <w:r w:rsidR="00EB0ECE" w:rsidRPr="00B92591">
        <w:rPr>
          <w:rtl/>
        </w:rPr>
        <w:t>اصلاً</w:t>
      </w:r>
      <w:r w:rsidRPr="00B92591">
        <w:rPr>
          <w:rFonts w:hint="cs"/>
          <w:rtl/>
        </w:rPr>
        <w:t xml:space="preserve"> اطلاق نگفته.</w:t>
      </w:r>
    </w:p>
    <w:p w14:paraId="6F463A28" w14:textId="77777777" w:rsidR="005A3268" w:rsidRPr="00B92591" w:rsidRDefault="00000000" w:rsidP="003A27CC">
      <w:pPr>
        <w:rPr>
          <w:rtl/>
        </w:rPr>
      </w:pPr>
      <w:r w:rsidRPr="00B92591">
        <w:rPr>
          <w:rFonts w:hint="cs"/>
          <w:b/>
          <w:bCs/>
          <w:rtl/>
        </w:rPr>
        <w:t>پاسخ</w:t>
      </w:r>
      <w:r w:rsidRPr="00B92591">
        <w:rPr>
          <w:rFonts w:hint="cs"/>
          <w:rtl/>
        </w:rPr>
        <w:t xml:space="preserve">: </w:t>
      </w:r>
      <w:r w:rsidR="003A27CC" w:rsidRPr="00B92591">
        <w:rPr>
          <w:rFonts w:hint="cs"/>
          <w:rtl/>
        </w:rPr>
        <w:t>روشن است که</w:t>
      </w:r>
      <w:r w:rsidRPr="00B92591">
        <w:rPr>
          <w:rFonts w:hint="cs"/>
          <w:rtl/>
        </w:rPr>
        <w:t xml:space="preserve"> اطلاق نگفته ولی ازش سوال </w:t>
      </w:r>
      <w:r w:rsidR="00EB0ECE" w:rsidRPr="00B92591">
        <w:rPr>
          <w:rtl/>
        </w:rPr>
        <w:t>م</w:t>
      </w:r>
      <w:r w:rsidR="00EB0ECE" w:rsidRPr="00B92591">
        <w:rPr>
          <w:rFonts w:hint="cs"/>
          <w:rtl/>
        </w:rPr>
        <w:t>ی‌</w:t>
      </w:r>
      <w:r w:rsidR="00EB0ECE" w:rsidRPr="00B92591">
        <w:rPr>
          <w:rFonts w:hint="eastAsia"/>
          <w:rtl/>
        </w:rPr>
        <w:t>کن</w:t>
      </w:r>
      <w:r w:rsidR="00EB0ECE" w:rsidRPr="00B92591">
        <w:rPr>
          <w:rFonts w:hint="cs"/>
          <w:rtl/>
        </w:rPr>
        <w:t>ی</w:t>
      </w:r>
      <w:r w:rsidR="00EB0ECE" w:rsidRPr="00B92591">
        <w:rPr>
          <w:rFonts w:hint="eastAsia"/>
          <w:rtl/>
        </w:rPr>
        <w:t>م</w:t>
      </w:r>
      <w:r w:rsidRPr="00B92591">
        <w:rPr>
          <w:rFonts w:hint="cs"/>
          <w:rtl/>
        </w:rPr>
        <w:t xml:space="preserve"> وقتی اطلاق نگویی چه رخ </w:t>
      </w:r>
      <w:r w:rsidR="00EB0ECE" w:rsidRPr="00B92591">
        <w:rPr>
          <w:rtl/>
        </w:rPr>
        <w:t>م</w:t>
      </w:r>
      <w:r w:rsidR="00EB0ECE" w:rsidRPr="00B92591">
        <w:rPr>
          <w:rFonts w:hint="cs"/>
          <w:rtl/>
        </w:rPr>
        <w:t>ی‌</w:t>
      </w:r>
      <w:r w:rsidR="00EB0ECE" w:rsidRPr="00B92591">
        <w:rPr>
          <w:rFonts w:hint="eastAsia"/>
          <w:rtl/>
        </w:rPr>
        <w:t>دهد</w:t>
      </w:r>
      <w:r w:rsidRPr="00B92591">
        <w:rPr>
          <w:rFonts w:hint="cs"/>
          <w:rtl/>
        </w:rPr>
        <w:t>؟ اگر اجزاء و شرایط را بیاوری واجب م</w:t>
      </w:r>
      <w:r w:rsidR="003A27CC" w:rsidRPr="00B92591">
        <w:rPr>
          <w:rFonts w:hint="cs"/>
          <w:rtl/>
        </w:rPr>
        <w:t>حتمل را بتمامه و کماله نیاوردید</w:t>
      </w:r>
      <w:r w:rsidRPr="00B92591">
        <w:rPr>
          <w:rFonts w:hint="cs"/>
          <w:rtl/>
        </w:rPr>
        <w:t xml:space="preserve"> چون واجب مطلق این اجزاء و شرایط نیست. اجزاء و شرایط وقتی که </w:t>
      </w:r>
      <w:r w:rsidR="003A27CC" w:rsidRPr="00B92591">
        <w:rPr>
          <w:rFonts w:hint="cs"/>
          <w:rtl/>
        </w:rPr>
        <w:t>توام بشود با اتیانش بما احتمل</w:t>
      </w:r>
      <w:r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شود</w:t>
      </w:r>
      <w:r w:rsidRPr="00B92591">
        <w:rPr>
          <w:rFonts w:hint="cs"/>
          <w:rtl/>
        </w:rPr>
        <w:t xml:space="preserve"> واجب ولو اینکه در خطاب </w:t>
      </w:r>
      <w:r w:rsidR="00EB0ECE" w:rsidRPr="00B92591">
        <w:rPr>
          <w:rtl/>
        </w:rPr>
        <w:t>نم</w:t>
      </w:r>
      <w:r w:rsidR="00EB0ECE" w:rsidRPr="00B92591">
        <w:rPr>
          <w:rFonts w:hint="cs"/>
          <w:rtl/>
        </w:rPr>
        <w:t>ی‌</w:t>
      </w:r>
      <w:r w:rsidR="00EB0ECE" w:rsidRPr="00B92591">
        <w:rPr>
          <w:rFonts w:hint="eastAsia"/>
          <w:rtl/>
        </w:rPr>
        <w:t>شود</w:t>
      </w:r>
      <w:r w:rsidRPr="00B92591">
        <w:rPr>
          <w:rFonts w:hint="cs"/>
          <w:rtl/>
        </w:rPr>
        <w:t xml:space="preserve"> آورد و</w:t>
      </w:r>
      <w:r w:rsidR="003A27CC" w:rsidRPr="00B92591">
        <w:rPr>
          <w:rFonts w:hint="cs"/>
          <w:rtl/>
        </w:rPr>
        <w:t>لی</w:t>
      </w:r>
      <w:r w:rsidRPr="00B92591">
        <w:rPr>
          <w:rFonts w:hint="cs"/>
          <w:rtl/>
        </w:rPr>
        <w:t xml:space="preserve"> به حکم عقل باید این کار را بکنیم. عقل ضیقش کرده. چرا؟ چون غرض ضیق است. بنابراین اگر صرف اجزاء و شرایط را بیاورید، واجبی که غرضش ضیق است را نیاورد</w:t>
      </w:r>
      <w:r w:rsidR="003A27CC" w:rsidRPr="00B92591">
        <w:rPr>
          <w:rFonts w:hint="cs"/>
          <w:rtl/>
        </w:rPr>
        <w:t>ه ا</w:t>
      </w:r>
      <w:r w:rsidRPr="00B92591">
        <w:rPr>
          <w:rFonts w:hint="cs"/>
          <w:rtl/>
        </w:rPr>
        <w:t>ید. یک پیکره ای آوردید. این کجا اتیان است بما احتمل وجوبه؟؟</w:t>
      </w:r>
    </w:p>
    <w:p w14:paraId="74321500" w14:textId="77777777" w:rsidR="005A3268" w:rsidRPr="00B92591" w:rsidRDefault="00000000" w:rsidP="00B369DD">
      <w:pPr>
        <w:rPr>
          <w:rtl/>
        </w:rPr>
      </w:pPr>
      <w:r w:rsidRPr="00B92591">
        <w:rPr>
          <w:rFonts w:hint="cs"/>
          <w:rtl/>
        </w:rPr>
        <w:t xml:space="preserve">بنظر من مرحوم آخوند یک کار صوری و شکلی انجام </w:t>
      </w:r>
      <w:r w:rsidR="00EB0ECE" w:rsidRPr="00B92591">
        <w:rPr>
          <w:rtl/>
        </w:rPr>
        <w:t>م</w:t>
      </w:r>
      <w:r w:rsidR="00EB0ECE" w:rsidRPr="00B92591">
        <w:rPr>
          <w:rFonts w:hint="cs"/>
          <w:rtl/>
        </w:rPr>
        <w:t>ی‌</w:t>
      </w:r>
      <w:r w:rsidR="00EB0ECE" w:rsidRPr="00B92591">
        <w:rPr>
          <w:rFonts w:hint="eastAsia"/>
          <w:rtl/>
        </w:rPr>
        <w:t>دهد</w:t>
      </w:r>
      <w:r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Pr="00B92591">
        <w:rPr>
          <w:rFonts w:hint="cs"/>
          <w:rtl/>
        </w:rPr>
        <w:t xml:space="preserve"> چون در خطاب اخذ نشده، ما کان فی الخطاب را بتمامه و کماله آوردید. بله آنچه که در خطاب بود</w:t>
      </w:r>
      <w:r w:rsidR="002E1A89" w:rsidRPr="00B92591">
        <w:rPr>
          <w:rFonts w:hint="cs"/>
          <w:rtl/>
        </w:rPr>
        <w:t xml:space="preserve"> اتیان شده</w:t>
      </w:r>
      <w:r w:rsidRPr="00B92591">
        <w:rPr>
          <w:rFonts w:hint="cs"/>
          <w:rtl/>
        </w:rPr>
        <w:t xml:space="preserve"> اما خطاب مطلق نبود که بگویید </w:t>
      </w:r>
      <w:r w:rsidR="002E1A89" w:rsidRPr="00B92591">
        <w:rPr>
          <w:rFonts w:hint="cs"/>
          <w:rtl/>
        </w:rPr>
        <w:t>کافی و وافی به غرض است</w:t>
      </w:r>
      <w:r w:rsidRPr="00B92591">
        <w:rPr>
          <w:rFonts w:hint="cs"/>
          <w:rtl/>
        </w:rPr>
        <w:t xml:space="preserve">. ما که در باب احتیاط دنبال شکل و صورتش نیستیم.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Pr="00B92591">
        <w:rPr>
          <w:rFonts w:hint="cs"/>
          <w:rtl/>
        </w:rPr>
        <w:t xml:space="preserve"> واجبی که آوردیم</w:t>
      </w:r>
      <w:r w:rsidR="0073000F" w:rsidRPr="00B92591">
        <w:rPr>
          <w:rFonts w:hint="cs"/>
          <w:rtl/>
        </w:rPr>
        <w:t xml:space="preserve">، </w:t>
      </w:r>
      <w:r w:rsidR="002E1A89" w:rsidRPr="00B92591">
        <w:rPr>
          <w:rFonts w:hint="cs"/>
          <w:rtl/>
        </w:rPr>
        <w:t>غرض</w:t>
      </w:r>
      <w:r w:rsidR="0073000F" w:rsidRPr="00B92591">
        <w:rPr>
          <w:rFonts w:hint="cs"/>
          <w:rtl/>
        </w:rPr>
        <w:t xml:space="preserve"> را استیفا کند. این را در احتیاط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م</w:t>
      </w:r>
      <w:r w:rsidR="0073000F" w:rsidRPr="00B92591">
        <w:rPr>
          <w:rFonts w:hint="cs"/>
          <w:rtl/>
        </w:rPr>
        <w:t xml:space="preserve">. </w:t>
      </w:r>
      <w:r w:rsidR="004E7676" w:rsidRPr="00B92591">
        <w:rPr>
          <w:rFonts w:hint="cs"/>
          <w:rtl/>
        </w:rPr>
        <w:t xml:space="preserve">آخرش به این برمیگردد که ما </w:t>
      </w:r>
      <w:r w:rsidR="00EB0ECE" w:rsidRPr="00B92591">
        <w:rPr>
          <w:rtl/>
        </w:rPr>
        <w:t>م</w:t>
      </w:r>
      <w:r w:rsidR="00EB0ECE" w:rsidRPr="00B92591">
        <w:rPr>
          <w:rFonts w:hint="cs"/>
          <w:rtl/>
        </w:rPr>
        <w:t>ی‌</w:t>
      </w:r>
      <w:r w:rsidR="00EB0ECE" w:rsidRPr="00B92591">
        <w:rPr>
          <w:rFonts w:hint="eastAsia"/>
          <w:rtl/>
        </w:rPr>
        <w:t>خواه</w:t>
      </w:r>
      <w:r w:rsidR="00EB0ECE" w:rsidRPr="00B92591">
        <w:rPr>
          <w:rFonts w:hint="cs"/>
          <w:rtl/>
        </w:rPr>
        <w:t>ی</w:t>
      </w:r>
      <w:r w:rsidR="00EB0ECE" w:rsidRPr="00B92591">
        <w:rPr>
          <w:rFonts w:hint="eastAsia"/>
          <w:rtl/>
        </w:rPr>
        <w:t>م</w:t>
      </w:r>
      <w:r w:rsidR="004E7676" w:rsidRPr="00B92591">
        <w:rPr>
          <w:rFonts w:hint="cs"/>
          <w:rtl/>
        </w:rPr>
        <w:t xml:space="preserve"> در احتیاط چکار کنیم؟ در تنبیهات بعدی</w:t>
      </w:r>
      <w:r w:rsidR="002E1A89" w:rsidRPr="00B92591">
        <w:rPr>
          <w:rFonts w:hint="cs"/>
          <w:rtl/>
        </w:rPr>
        <w:t xml:space="preserve"> روشن </w:t>
      </w:r>
      <w:r w:rsidR="002E1A89" w:rsidRPr="00B92591">
        <w:rPr>
          <w:rtl/>
        </w:rPr>
        <w:t>م</w:t>
      </w:r>
      <w:r w:rsidR="002E1A89" w:rsidRPr="00B92591">
        <w:rPr>
          <w:rFonts w:hint="cs"/>
          <w:rtl/>
        </w:rPr>
        <w:t>ی‌</w:t>
      </w:r>
      <w:r w:rsidR="002E1A89" w:rsidRPr="00B92591">
        <w:rPr>
          <w:rFonts w:hint="eastAsia"/>
          <w:rtl/>
        </w:rPr>
        <w:t>شود</w:t>
      </w:r>
      <w:r w:rsidR="002E1A89" w:rsidRPr="00B92591">
        <w:rPr>
          <w:rFonts w:hint="cs"/>
          <w:rtl/>
        </w:rPr>
        <w:t xml:space="preserve"> که </w:t>
      </w:r>
      <w:r w:rsidR="004E7676" w:rsidRPr="00B92591">
        <w:rPr>
          <w:rFonts w:hint="cs"/>
          <w:rtl/>
        </w:rPr>
        <w:t xml:space="preserve">خود ایشان از کسانی است که به مرحوم شیخ اشکال </w:t>
      </w:r>
      <w:r w:rsidR="00EB0ECE" w:rsidRPr="00B92591">
        <w:rPr>
          <w:rtl/>
        </w:rPr>
        <w:t>م</w:t>
      </w:r>
      <w:r w:rsidR="00EB0ECE" w:rsidRPr="00B92591">
        <w:rPr>
          <w:rFonts w:hint="cs"/>
          <w:rtl/>
        </w:rPr>
        <w:t>ی‌</w:t>
      </w:r>
      <w:r w:rsidR="00EB0ECE" w:rsidRPr="00B92591">
        <w:rPr>
          <w:rFonts w:hint="eastAsia"/>
          <w:rtl/>
        </w:rPr>
        <w:t>کند</w:t>
      </w:r>
      <w:r w:rsidR="004E7676" w:rsidRPr="00B92591">
        <w:rPr>
          <w:rFonts w:hint="cs"/>
          <w:rtl/>
        </w:rPr>
        <w:t xml:space="preserve"> که جناب شیخ شما گفتید در باب</w:t>
      </w:r>
      <w:r w:rsidR="002E1A89" w:rsidRPr="00B92591">
        <w:rPr>
          <w:rFonts w:hint="cs"/>
          <w:rtl/>
        </w:rPr>
        <w:t xml:space="preserve"> عبادات ما پیکره را میاوریم و با</w:t>
      </w:r>
      <w:r w:rsidR="004E7676" w:rsidRPr="00B92591">
        <w:rPr>
          <w:rFonts w:hint="cs"/>
          <w:rtl/>
        </w:rPr>
        <w:t xml:space="preserve"> همین</w:t>
      </w:r>
      <w:r w:rsidR="002E1A89" w:rsidRPr="00B92591">
        <w:rPr>
          <w:rFonts w:hint="cs"/>
          <w:rtl/>
        </w:rPr>
        <w:t>،</w:t>
      </w:r>
      <w:r w:rsidR="004E7676" w:rsidRPr="00B92591">
        <w:rPr>
          <w:rFonts w:hint="cs"/>
          <w:rtl/>
        </w:rPr>
        <w:t xml:space="preserve"> عبادت حاصل </w:t>
      </w:r>
      <w:r w:rsidR="00EB0ECE" w:rsidRPr="00B92591">
        <w:rPr>
          <w:rtl/>
        </w:rPr>
        <w:t>م</w:t>
      </w:r>
      <w:r w:rsidR="00EB0ECE" w:rsidRPr="00B92591">
        <w:rPr>
          <w:rFonts w:hint="cs"/>
          <w:rtl/>
        </w:rPr>
        <w:t>ی‌</w:t>
      </w:r>
      <w:r w:rsidR="00EB0ECE" w:rsidRPr="00B92591">
        <w:rPr>
          <w:rFonts w:hint="eastAsia"/>
          <w:rtl/>
        </w:rPr>
        <w:t>شود</w:t>
      </w:r>
      <w:r w:rsidR="004E7676" w:rsidRPr="00B92591">
        <w:rPr>
          <w:rFonts w:hint="cs"/>
          <w:rtl/>
        </w:rPr>
        <w:t xml:space="preserve"> ولو رجاء</w:t>
      </w:r>
      <w:r w:rsidR="00B369DD" w:rsidRPr="00B92591">
        <w:rPr>
          <w:rFonts w:hint="cs"/>
          <w:rtl/>
        </w:rPr>
        <w:t>ً</w:t>
      </w:r>
      <w:r w:rsidR="004E7676" w:rsidRPr="00B92591">
        <w:rPr>
          <w:rFonts w:hint="cs"/>
          <w:rtl/>
        </w:rPr>
        <w:t xml:space="preserve"> و قربی </w:t>
      </w:r>
      <w:r w:rsidR="00B369DD" w:rsidRPr="00B92591">
        <w:rPr>
          <w:rFonts w:hint="cs"/>
          <w:rtl/>
        </w:rPr>
        <w:t xml:space="preserve">می/شود. اشکال به مرحوم شیخ این است که </w:t>
      </w:r>
      <w:r w:rsidR="004E7676" w:rsidRPr="00B92591">
        <w:rPr>
          <w:rFonts w:hint="cs"/>
          <w:rtl/>
        </w:rPr>
        <w:t>چون قصد امر ج</w:t>
      </w:r>
      <w:r w:rsidR="003437EA" w:rsidRPr="00B92591">
        <w:rPr>
          <w:rFonts w:hint="cs"/>
          <w:rtl/>
        </w:rPr>
        <w:t>ز</w:t>
      </w:r>
      <w:r w:rsidR="004E7676" w:rsidRPr="00B92591">
        <w:rPr>
          <w:rFonts w:hint="cs"/>
          <w:rtl/>
        </w:rPr>
        <w:t xml:space="preserve">می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م</w:t>
      </w:r>
      <w:r w:rsidR="004E7676" w:rsidRPr="00B92591">
        <w:rPr>
          <w:rFonts w:hint="cs"/>
          <w:rtl/>
        </w:rPr>
        <w:t xml:space="preserve"> بکنیم</w:t>
      </w:r>
      <w:r w:rsidR="00B369DD" w:rsidRPr="00B92591">
        <w:rPr>
          <w:rFonts w:hint="cs"/>
          <w:rtl/>
        </w:rPr>
        <w:t xml:space="preserve"> و عبادیت عبادت متوقف بر قصد امر جزمی است، پس عبادت حاصل نمی/شود. راه حل خود مرحوم آخوند این است که</w:t>
      </w:r>
      <w:r w:rsidR="003437EA" w:rsidRPr="00B92591">
        <w:rPr>
          <w:rFonts w:hint="cs"/>
          <w:rtl/>
        </w:rPr>
        <w:t xml:space="preserve"> قصد امر جزمی در پیکره دخیل نیست. احتیاط در عبادت همین است که پیکره را بیاوریم. </w:t>
      </w:r>
      <w:r w:rsidR="002E1A89" w:rsidRPr="00B92591">
        <w:rPr>
          <w:rFonts w:hint="cs"/>
          <w:rtl/>
        </w:rPr>
        <w:t xml:space="preserve">ایشان به مرحوم شیخ اشکال کرده </w:t>
      </w:r>
      <w:r w:rsidR="003437EA" w:rsidRPr="00B92591">
        <w:rPr>
          <w:rFonts w:hint="cs"/>
          <w:rtl/>
        </w:rPr>
        <w:t>که چه کسی گفته این</w:t>
      </w:r>
      <w:r w:rsidR="00B369DD" w:rsidRPr="00B92591">
        <w:rPr>
          <w:rFonts w:hint="cs"/>
          <w:rtl/>
        </w:rPr>
        <w:t xml:space="preserve"> فعل بدون قصد امر جزمی عبادت و</w:t>
      </w:r>
      <w:r w:rsidR="003437EA" w:rsidRPr="00B92591">
        <w:rPr>
          <w:rFonts w:hint="cs"/>
          <w:rtl/>
        </w:rPr>
        <w:t xml:space="preserve"> حسن یا واجب یا مطلوب است؟ ما </w:t>
      </w:r>
      <w:r w:rsidR="002E1A89" w:rsidRPr="00B92591">
        <w:rPr>
          <w:rFonts w:hint="cs"/>
          <w:rtl/>
        </w:rPr>
        <w:t xml:space="preserve">هم </w:t>
      </w:r>
      <w:r w:rsidR="003437EA" w:rsidRPr="00B92591">
        <w:rPr>
          <w:rFonts w:hint="cs"/>
          <w:rtl/>
        </w:rPr>
        <w:t>به</w:t>
      </w:r>
      <w:r w:rsidR="002E1A89" w:rsidRPr="00B92591">
        <w:rPr>
          <w:rFonts w:hint="cs"/>
          <w:rtl/>
        </w:rPr>
        <w:t xml:space="preserve"> مرحوم آخوند</w:t>
      </w:r>
      <w:r w:rsidR="003437EA"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م</w:t>
      </w:r>
      <w:r w:rsidR="003437EA" w:rsidRPr="00B92591">
        <w:rPr>
          <w:rFonts w:hint="cs"/>
          <w:rtl/>
        </w:rPr>
        <w:t xml:space="preserve"> که </w:t>
      </w:r>
      <w:r w:rsidR="00B369DD" w:rsidRPr="00B92591">
        <w:rPr>
          <w:rFonts w:hint="cs"/>
          <w:rtl/>
        </w:rPr>
        <w:t>اتیان این «</w:t>
      </w:r>
      <w:r w:rsidR="003437EA" w:rsidRPr="00B92591">
        <w:rPr>
          <w:rFonts w:hint="cs"/>
          <w:rtl/>
        </w:rPr>
        <w:t>ما احتمل وجوبه بتمامه و کماله</w:t>
      </w:r>
      <w:r w:rsidR="002E1A89" w:rsidRPr="00B92591">
        <w:rPr>
          <w:rFonts w:hint="cs"/>
          <w:rtl/>
        </w:rPr>
        <w:t>»</w:t>
      </w:r>
      <w:r w:rsidR="003437EA" w:rsidRPr="00B92591">
        <w:rPr>
          <w:rFonts w:hint="cs"/>
          <w:rtl/>
        </w:rPr>
        <w:t xml:space="preserve"> که شما درست </w:t>
      </w:r>
      <w:r w:rsidR="00EB0ECE" w:rsidRPr="00B92591">
        <w:rPr>
          <w:rtl/>
        </w:rPr>
        <w:t>م</w:t>
      </w:r>
      <w:r w:rsidR="00EB0ECE" w:rsidRPr="00B92591">
        <w:rPr>
          <w:rFonts w:hint="cs"/>
          <w:rtl/>
        </w:rPr>
        <w:t>ی‌</w:t>
      </w:r>
      <w:r w:rsidR="00EB0ECE" w:rsidRPr="00B92591">
        <w:rPr>
          <w:rFonts w:hint="eastAsia"/>
          <w:rtl/>
        </w:rPr>
        <w:t>کن</w:t>
      </w:r>
      <w:r w:rsidR="00EB0ECE" w:rsidRPr="00B92591">
        <w:rPr>
          <w:rFonts w:hint="cs"/>
          <w:rtl/>
        </w:rPr>
        <w:t>ی</w:t>
      </w:r>
      <w:r w:rsidR="00EB0ECE" w:rsidRPr="00B92591">
        <w:rPr>
          <w:rFonts w:hint="eastAsia"/>
          <w:rtl/>
        </w:rPr>
        <w:t>د</w:t>
      </w:r>
      <w:r w:rsidR="002E1A89" w:rsidRPr="00B92591">
        <w:rPr>
          <w:rFonts w:hint="cs"/>
          <w:rtl/>
        </w:rPr>
        <w:t xml:space="preserve"> (</w:t>
      </w:r>
      <w:r w:rsidR="003437EA" w:rsidRPr="00B92591">
        <w:rPr>
          <w:rFonts w:hint="cs"/>
          <w:rtl/>
        </w:rPr>
        <w:t xml:space="preserve">که گفته واجب است </w:t>
      </w:r>
      <w:r w:rsidR="002E1A89" w:rsidRPr="00B92591">
        <w:rPr>
          <w:rFonts w:hint="cs"/>
          <w:rtl/>
        </w:rPr>
        <w:t>لو لم یقترن باتیانه بداعی الامر</w:t>
      </w:r>
      <w:r w:rsidR="00B369DD" w:rsidRPr="00B92591">
        <w:rPr>
          <w:rFonts w:hint="cs"/>
          <w:rtl/>
        </w:rPr>
        <w:t xml:space="preserve"> الجزمی</w:t>
      </w:r>
      <w:r w:rsidR="002E1A89" w:rsidRPr="00B92591">
        <w:rPr>
          <w:rFonts w:hint="cs"/>
          <w:rtl/>
        </w:rPr>
        <w:t>)</w:t>
      </w:r>
      <w:r w:rsidR="003437EA" w:rsidRPr="00B92591">
        <w:rPr>
          <w:rFonts w:hint="cs"/>
          <w:rtl/>
        </w:rPr>
        <w:t xml:space="preserve"> اگر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د</w:t>
      </w:r>
      <w:r w:rsidR="003437EA" w:rsidRPr="00B92591">
        <w:rPr>
          <w:rFonts w:hint="cs"/>
          <w:rtl/>
        </w:rPr>
        <w:t xml:space="preserve"> اقتران به آن پیدا کرده ولو از باب اینکه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3437EA" w:rsidRPr="00B92591">
        <w:rPr>
          <w:rFonts w:hint="cs"/>
          <w:rtl/>
        </w:rPr>
        <w:t xml:space="preserve">، پس صرف اتیان اینها اتیان به واجب بتمامه و کماله نیست. آن را هم باید بیاوریم که مثل بقیه </w:t>
      </w:r>
      <w:r w:rsidR="00EB0ECE" w:rsidRPr="00B92591">
        <w:rPr>
          <w:rtl/>
        </w:rPr>
        <w:t>م</w:t>
      </w:r>
      <w:r w:rsidR="00EB0ECE" w:rsidRPr="00B92591">
        <w:rPr>
          <w:rFonts w:hint="cs"/>
          <w:rtl/>
        </w:rPr>
        <w:t>ی‌</w:t>
      </w:r>
      <w:r w:rsidR="00EB0ECE" w:rsidRPr="00B92591">
        <w:rPr>
          <w:rFonts w:hint="eastAsia"/>
          <w:rtl/>
        </w:rPr>
        <w:t>شود</w:t>
      </w:r>
      <w:r w:rsidR="00C825E3" w:rsidRPr="00B92591">
        <w:rPr>
          <w:rFonts w:hint="cs"/>
          <w:rtl/>
        </w:rPr>
        <w:t xml:space="preserve">. مگر بقیه چه </w:t>
      </w:r>
      <w:r w:rsidR="00EB0ECE" w:rsidRPr="00B92591">
        <w:rPr>
          <w:rtl/>
        </w:rPr>
        <w:t>م</w:t>
      </w:r>
      <w:r w:rsidR="00EB0ECE" w:rsidRPr="00B92591">
        <w:rPr>
          <w:rFonts w:hint="cs"/>
          <w:rtl/>
        </w:rPr>
        <w:t>ی‌</w:t>
      </w:r>
      <w:r w:rsidR="00EB0ECE" w:rsidRPr="00B92591">
        <w:rPr>
          <w:rFonts w:hint="eastAsia"/>
          <w:rtl/>
        </w:rPr>
        <w:t>گفتند</w:t>
      </w:r>
      <w:r w:rsidR="00C825E3" w:rsidRPr="00B92591">
        <w:rPr>
          <w:rFonts w:hint="cs"/>
          <w:rtl/>
        </w:rPr>
        <w:t xml:space="preserve">؟ </w:t>
      </w:r>
    </w:p>
    <w:p w14:paraId="405CA699" w14:textId="77777777" w:rsidR="00C825E3" w:rsidRPr="00B92591" w:rsidRDefault="00000000" w:rsidP="008F698D">
      <w:pPr>
        <w:rPr>
          <w:rtl/>
        </w:rPr>
      </w:pPr>
      <w:r w:rsidRPr="00B92591">
        <w:rPr>
          <w:rFonts w:hint="cs"/>
          <w:b/>
          <w:bCs/>
          <w:rtl/>
        </w:rPr>
        <w:t>اشکال</w:t>
      </w:r>
      <w:r w:rsidRPr="00B92591">
        <w:rPr>
          <w:rFonts w:hint="cs"/>
          <w:rtl/>
        </w:rPr>
        <w:t>: این امتثال اجمالی است.</w:t>
      </w:r>
    </w:p>
    <w:p w14:paraId="3D701054" w14:textId="77777777" w:rsidR="00C825E3" w:rsidRPr="00B92591" w:rsidRDefault="00000000" w:rsidP="002E1A89">
      <w:pPr>
        <w:rPr>
          <w:rtl/>
        </w:rPr>
      </w:pPr>
      <w:r w:rsidRPr="00B92591">
        <w:rPr>
          <w:rFonts w:hint="cs"/>
          <w:b/>
          <w:bCs/>
          <w:rtl/>
        </w:rPr>
        <w:t>پاسخ</w:t>
      </w:r>
      <w:r w:rsidRPr="00B92591">
        <w:rPr>
          <w:rFonts w:hint="cs"/>
          <w:rtl/>
        </w:rPr>
        <w:t xml:space="preserve">: </w:t>
      </w:r>
      <w:r w:rsidR="00224E83" w:rsidRPr="00B92591">
        <w:rPr>
          <w:rFonts w:hint="cs"/>
          <w:rtl/>
        </w:rPr>
        <w:t xml:space="preserve">همانطور که محقق عراقی گفته و ما هم جلسه قبل عرض کردیم. اگر شما قصد امر جزمی بخواهید و این قصد امر جزمی در حکم عقل هم باشد، مصداق واقع </w:t>
      </w:r>
      <w:r w:rsidRPr="00B92591">
        <w:rPr>
          <w:rtl/>
        </w:rPr>
        <w:t>م</w:t>
      </w:r>
      <w:r w:rsidRPr="00B92591">
        <w:rPr>
          <w:rFonts w:hint="cs"/>
          <w:rtl/>
        </w:rPr>
        <w:t>ی‌</w:t>
      </w:r>
      <w:r w:rsidRPr="00B92591">
        <w:rPr>
          <w:rFonts w:hint="eastAsia"/>
          <w:rtl/>
        </w:rPr>
        <w:t>شود</w:t>
      </w:r>
      <w:r w:rsidR="00224E83" w:rsidRPr="00B92591">
        <w:rPr>
          <w:rFonts w:hint="cs"/>
          <w:rtl/>
        </w:rPr>
        <w:t xml:space="preserve">؟ شما پیکره را بیاورید، اجزائی که در خطاب هست را به تمام و کمال آوردید ولی این چیزی نیست که وافی به غرض باشد. </w:t>
      </w:r>
      <w:r w:rsidR="00CB6B48" w:rsidRPr="00B92591">
        <w:rPr>
          <w:rFonts w:hint="cs"/>
          <w:rtl/>
        </w:rPr>
        <w:t xml:space="preserve">ریشه بحث </w:t>
      </w:r>
      <w:r w:rsidRPr="00B92591">
        <w:rPr>
          <w:rtl/>
        </w:rPr>
        <w:t>اصلاً</w:t>
      </w:r>
      <w:r w:rsidR="00CB6B48" w:rsidRPr="00B92591">
        <w:rPr>
          <w:rFonts w:hint="cs"/>
          <w:rtl/>
        </w:rPr>
        <w:t xml:space="preserve"> چیز دیگری است. ریشه بحث این است که اتیان برجاء آیا استیفای غرض </w:t>
      </w:r>
      <w:r w:rsidRPr="00B92591">
        <w:rPr>
          <w:rtl/>
        </w:rPr>
        <w:t>م</w:t>
      </w:r>
      <w:r w:rsidRPr="00B92591">
        <w:rPr>
          <w:rFonts w:hint="cs"/>
          <w:rtl/>
        </w:rPr>
        <w:t>ی‌</w:t>
      </w:r>
      <w:r w:rsidRPr="00B92591">
        <w:rPr>
          <w:rFonts w:hint="eastAsia"/>
          <w:rtl/>
        </w:rPr>
        <w:t>کند</w:t>
      </w:r>
      <w:r w:rsidR="002E1A89" w:rsidRPr="00B92591">
        <w:rPr>
          <w:rFonts w:hint="cs"/>
          <w:rtl/>
        </w:rPr>
        <w:t xml:space="preserve"> یا نه؟ آیا اتیان رجائی</w:t>
      </w:r>
      <w:r w:rsidR="00CB6B48" w:rsidRPr="00B92591">
        <w:rPr>
          <w:rFonts w:hint="cs"/>
          <w:rtl/>
        </w:rPr>
        <w:t xml:space="preserve"> استیفای غرض مولا را </w:t>
      </w:r>
      <w:r w:rsidRPr="00B92591">
        <w:rPr>
          <w:rtl/>
        </w:rPr>
        <w:t>م</w:t>
      </w:r>
      <w:r w:rsidRPr="00B92591">
        <w:rPr>
          <w:rFonts w:hint="cs"/>
          <w:rtl/>
        </w:rPr>
        <w:t>ی‌</w:t>
      </w:r>
      <w:r w:rsidRPr="00B92591">
        <w:rPr>
          <w:rFonts w:hint="eastAsia"/>
          <w:rtl/>
        </w:rPr>
        <w:t>کند</w:t>
      </w:r>
      <w:r w:rsidR="00CB6B48" w:rsidRPr="00B92591">
        <w:rPr>
          <w:rFonts w:hint="cs"/>
          <w:rtl/>
        </w:rPr>
        <w:t xml:space="preserve"> یا نه؟ اگر استیفاء </w:t>
      </w:r>
      <w:r w:rsidRPr="00B92591">
        <w:rPr>
          <w:rtl/>
        </w:rPr>
        <w:t>م</w:t>
      </w:r>
      <w:r w:rsidRPr="00B92591">
        <w:rPr>
          <w:rFonts w:hint="cs"/>
          <w:rtl/>
        </w:rPr>
        <w:t>ی‌</w:t>
      </w:r>
      <w:r w:rsidRPr="00B92591">
        <w:rPr>
          <w:rFonts w:hint="eastAsia"/>
          <w:rtl/>
        </w:rPr>
        <w:t>کند</w:t>
      </w:r>
      <w:r w:rsidR="00CB6B48" w:rsidRPr="00B92591">
        <w:rPr>
          <w:rFonts w:hint="cs"/>
          <w:rtl/>
        </w:rPr>
        <w:t xml:space="preserve"> </w:t>
      </w:r>
      <w:r w:rsidRPr="00B92591">
        <w:rPr>
          <w:rtl/>
        </w:rPr>
        <w:t>اصلاً</w:t>
      </w:r>
      <w:r w:rsidR="00CB6B48" w:rsidRPr="00B92591">
        <w:rPr>
          <w:rFonts w:hint="cs"/>
          <w:rtl/>
        </w:rPr>
        <w:t xml:space="preserve"> این </w:t>
      </w:r>
      <w:r w:rsidRPr="00B92591">
        <w:rPr>
          <w:rtl/>
        </w:rPr>
        <w:t>بحث‌ها</w:t>
      </w:r>
      <w:r w:rsidR="00CB6B48" w:rsidRPr="00B92591">
        <w:rPr>
          <w:rFonts w:hint="cs"/>
          <w:rtl/>
        </w:rPr>
        <w:t xml:space="preserve"> لازم نبود</w:t>
      </w:r>
      <w:r w:rsidR="002E1A89" w:rsidRPr="00B92591">
        <w:rPr>
          <w:rFonts w:hint="cs"/>
          <w:rtl/>
        </w:rPr>
        <w:t xml:space="preserve"> ـ</w:t>
      </w:r>
      <w:r w:rsidR="00CB6B48" w:rsidRPr="00B92591">
        <w:rPr>
          <w:rFonts w:hint="cs"/>
          <w:rtl/>
        </w:rPr>
        <w:t xml:space="preserve"> </w:t>
      </w:r>
      <w:r w:rsidR="002E1A89" w:rsidRPr="00B92591">
        <w:rPr>
          <w:rFonts w:hint="cs"/>
          <w:rtl/>
        </w:rPr>
        <w:t>چه</w:t>
      </w:r>
      <w:r w:rsidR="00CB6B48" w:rsidRPr="00B92591">
        <w:rPr>
          <w:rFonts w:hint="cs"/>
          <w:rtl/>
        </w:rPr>
        <w:t xml:space="preserve"> قائل باشیم که قصد قربت خارج است از واجب و </w:t>
      </w:r>
      <w:r w:rsidR="002E1A89" w:rsidRPr="00B92591">
        <w:rPr>
          <w:rFonts w:hint="cs"/>
          <w:rtl/>
        </w:rPr>
        <w:t>چه بگوییم داخل در متعلق امر است ـ.</w:t>
      </w:r>
      <w:r w:rsidR="00CB6B48" w:rsidRPr="00B92591">
        <w:rPr>
          <w:rFonts w:hint="cs"/>
          <w:rtl/>
        </w:rPr>
        <w:t xml:space="preserve"> اگر </w:t>
      </w:r>
      <w:r w:rsidR="002E1A89" w:rsidRPr="00B92591">
        <w:rPr>
          <w:rFonts w:hint="cs"/>
          <w:rtl/>
        </w:rPr>
        <w:t xml:space="preserve">اتیان رجائی </w:t>
      </w:r>
      <w:r w:rsidR="00CB6B48" w:rsidRPr="00B92591">
        <w:rPr>
          <w:rFonts w:hint="cs"/>
          <w:rtl/>
        </w:rPr>
        <w:t xml:space="preserve">استیفاء </w:t>
      </w:r>
      <w:r w:rsidRPr="00B92591">
        <w:rPr>
          <w:rtl/>
        </w:rPr>
        <w:t>م</w:t>
      </w:r>
      <w:r w:rsidRPr="00B92591">
        <w:rPr>
          <w:rFonts w:hint="cs"/>
          <w:rtl/>
        </w:rPr>
        <w:t>ی‌</w:t>
      </w:r>
      <w:r w:rsidRPr="00B92591">
        <w:rPr>
          <w:rFonts w:hint="eastAsia"/>
          <w:rtl/>
        </w:rPr>
        <w:t>کند</w:t>
      </w:r>
      <w:r w:rsidR="002E1A89" w:rsidRPr="00B92591">
        <w:rPr>
          <w:rFonts w:hint="cs"/>
          <w:rtl/>
        </w:rPr>
        <w:t>،</w:t>
      </w:r>
      <w:r w:rsidR="00CB6B48" w:rsidRPr="00B92591">
        <w:rPr>
          <w:rFonts w:hint="cs"/>
          <w:rtl/>
        </w:rPr>
        <w:t xml:space="preserve"> </w:t>
      </w:r>
      <w:r w:rsidR="00BA17D3" w:rsidRPr="00B92591">
        <w:rPr>
          <w:rFonts w:hint="cs"/>
          <w:rtl/>
        </w:rPr>
        <w:t xml:space="preserve">خب آنجا هم احتیاط ممکن است در متعلق. و این همان نکته ای هست که ایشان در حاشیه گفته که اگر ما مبنای فاسد را هم بپذیریم و بگوییم قصد امر لازم است، اتیان برجاء </w:t>
      </w:r>
      <w:r w:rsidRPr="00B92591">
        <w:rPr>
          <w:rtl/>
        </w:rPr>
        <w:t>م</w:t>
      </w:r>
      <w:r w:rsidRPr="00B92591">
        <w:rPr>
          <w:rFonts w:hint="cs"/>
          <w:rtl/>
        </w:rPr>
        <w:t>ی‌</w:t>
      </w:r>
      <w:r w:rsidRPr="00B92591">
        <w:rPr>
          <w:rFonts w:hint="eastAsia"/>
          <w:rtl/>
        </w:rPr>
        <w:t>شود</w:t>
      </w:r>
      <w:r w:rsidR="00BA17D3" w:rsidRPr="00B92591">
        <w:rPr>
          <w:rFonts w:hint="cs"/>
          <w:rtl/>
        </w:rPr>
        <w:t xml:space="preserve"> و کافی است. لذا نکته این است. در چارچوب فکری مرحوم آخوند هم ما همین را </w:t>
      </w:r>
      <w:r w:rsidRPr="00B92591">
        <w:rPr>
          <w:rtl/>
        </w:rPr>
        <w:t>م</w:t>
      </w:r>
      <w:r w:rsidRPr="00B92591">
        <w:rPr>
          <w:rFonts w:hint="cs"/>
          <w:rtl/>
        </w:rPr>
        <w:t>ی‌</w:t>
      </w:r>
      <w:r w:rsidRPr="00B92591">
        <w:rPr>
          <w:rFonts w:hint="eastAsia"/>
          <w:rtl/>
        </w:rPr>
        <w:t>گو</w:t>
      </w:r>
      <w:r w:rsidRPr="00B92591">
        <w:rPr>
          <w:rFonts w:hint="cs"/>
          <w:rtl/>
        </w:rPr>
        <w:t>یی</w:t>
      </w:r>
      <w:r w:rsidRPr="00B92591">
        <w:rPr>
          <w:rFonts w:hint="eastAsia"/>
          <w:rtl/>
        </w:rPr>
        <w:t>م</w:t>
      </w:r>
      <w:r w:rsidR="00BA17D3" w:rsidRPr="00B92591">
        <w:rPr>
          <w:rFonts w:hint="cs"/>
          <w:rtl/>
        </w:rPr>
        <w:t xml:space="preserve"> شما قصد امر را خارج کردید از پیکره صلات. در غرض که دخیل بود. چی در غرض دخیل است؟ آیا آنچه در غرض دخیل است و استیفاء </w:t>
      </w:r>
      <w:r w:rsidRPr="00B92591">
        <w:rPr>
          <w:rtl/>
        </w:rPr>
        <w:t>م</w:t>
      </w:r>
      <w:r w:rsidRPr="00B92591">
        <w:rPr>
          <w:rFonts w:hint="cs"/>
          <w:rtl/>
        </w:rPr>
        <w:t>ی‌</w:t>
      </w:r>
      <w:r w:rsidRPr="00B92591">
        <w:rPr>
          <w:rFonts w:hint="eastAsia"/>
          <w:rtl/>
        </w:rPr>
        <w:t>کند</w:t>
      </w:r>
      <w:r w:rsidR="00BA17D3" w:rsidRPr="00B92591">
        <w:rPr>
          <w:rFonts w:hint="cs"/>
          <w:rtl/>
        </w:rPr>
        <w:t xml:space="preserve"> </w:t>
      </w:r>
      <w:r w:rsidR="00E641BA" w:rsidRPr="00B92591">
        <w:rPr>
          <w:rFonts w:hint="cs"/>
          <w:rtl/>
        </w:rPr>
        <w:t xml:space="preserve">غرض را، اتیان محتمل الوجوب بقصد امر جزمی است؟ </w:t>
      </w:r>
      <w:r w:rsidRPr="00B92591">
        <w:rPr>
          <w:rtl/>
        </w:rPr>
        <w:t>نم</w:t>
      </w:r>
      <w:r w:rsidRPr="00B92591">
        <w:rPr>
          <w:rFonts w:hint="cs"/>
          <w:rtl/>
        </w:rPr>
        <w:t>ی‌</w:t>
      </w:r>
      <w:r w:rsidRPr="00B92591">
        <w:rPr>
          <w:rFonts w:hint="eastAsia"/>
          <w:rtl/>
        </w:rPr>
        <w:t>توان</w:t>
      </w:r>
      <w:r w:rsidRPr="00B92591">
        <w:rPr>
          <w:rFonts w:hint="cs"/>
          <w:rtl/>
        </w:rPr>
        <w:t>ی</w:t>
      </w:r>
      <w:r w:rsidRPr="00B92591">
        <w:rPr>
          <w:rFonts w:hint="eastAsia"/>
          <w:rtl/>
        </w:rPr>
        <w:t>د</w:t>
      </w:r>
      <w:r w:rsidR="00E641BA" w:rsidRPr="00B92591">
        <w:rPr>
          <w:rFonts w:hint="cs"/>
          <w:rtl/>
        </w:rPr>
        <w:t xml:space="preserve"> همچین کاری کنید. تمکن ندارید این کار را انجام دهید. اگر اتیان رجائی است، در هر حال ممکن است. چه قصد امر به حکم عقل باشد و چه در متعلق. فرقی ندارد. هر دو ممکن است. </w:t>
      </w:r>
    </w:p>
    <w:p w14:paraId="0F2F2AB4" w14:textId="77777777" w:rsidR="009720BA" w:rsidRPr="00B92591" w:rsidRDefault="00000000" w:rsidP="008F698D">
      <w:pPr>
        <w:rPr>
          <w:rtl/>
        </w:rPr>
      </w:pPr>
      <w:r w:rsidRPr="00B92591">
        <w:rPr>
          <w:rFonts w:hint="cs"/>
          <w:rtl/>
        </w:rPr>
        <w:t xml:space="preserve">شما گفتید اگر جزء واجب باشد این جزء واجب را </w:t>
      </w:r>
      <w:r w:rsidR="00EB0ECE" w:rsidRPr="00B92591">
        <w:rPr>
          <w:rtl/>
        </w:rPr>
        <w:t>نم</w:t>
      </w:r>
      <w:r w:rsidR="00EB0ECE" w:rsidRPr="00B92591">
        <w:rPr>
          <w:rFonts w:hint="cs"/>
          <w:rtl/>
        </w:rPr>
        <w:t>ی‌</w:t>
      </w:r>
      <w:r w:rsidR="00EB0ECE" w:rsidRPr="00B92591">
        <w:rPr>
          <w:rFonts w:hint="eastAsia"/>
          <w:rtl/>
        </w:rPr>
        <w:t>شود</w:t>
      </w:r>
      <w:r w:rsidRPr="00B92591">
        <w:rPr>
          <w:rFonts w:hint="cs"/>
          <w:rtl/>
        </w:rPr>
        <w:t xml:space="preserve"> آورد؟ خب چرا؟ اگر جزء واجب به نحو رجائی باشد </w:t>
      </w:r>
      <w:r w:rsidR="00EB0ECE" w:rsidRPr="00B92591">
        <w:rPr>
          <w:rtl/>
        </w:rPr>
        <w:t>م</w:t>
      </w:r>
      <w:r w:rsidR="00EB0ECE" w:rsidRPr="00B92591">
        <w:rPr>
          <w:rFonts w:hint="cs"/>
          <w:rtl/>
        </w:rPr>
        <w:t>ی‌</w:t>
      </w:r>
      <w:r w:rsidR="00EB0ECE" w:rsidRPr="00B92591">
        <w:rPr>
          <w:rFonts w:hint="eastAsia"/>
          <w:rtl/>
        </w:rPr>
        <w:t>شود</w:t>
      </w:r>
      <w:r w:rsidRPr="00B92591">
        <w:rPr>
          <w:rFonts w:hint="cs"/>
          <w:rtl/>
        </w:rPr>
        <w:t xml:space="preserve"> آن را آورد. شما واقع را بداعی احتمال امر که بیاورید، آن جزء ماخوذ در واجب را هم آوردید. بنابراین که یکفی فی قصد القربه الرجائیه. اگر کافی نیست، شما هم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Pr="00B92591">
        <w:rPr>
          <w:rFonts w:hint="cs"/>
          <w:rtl/>
        </w:rPr>
        <w:t xml:space="preserve"> استیفای غرض مولا کنید. آن اجزاء و شرایط که شما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یی</w:t>
      </w:r>
      <w:r w:rsidR="00EB0ECE" w:rsidRPr="00B92591">
        <w:rPr>
          <w:rFonts w:hint="eastAsia"/>
          <w:rtl/>
        </w:rPr>
        <w:t>د</w:t>
      </w:r>
      <w:r w:rsidR="005D7DA3" w:rsidRPr="00B92591">
        <w:rPr>
          <w:rFonts w:hint="cs"/>
          <w:rtl/>
        </w:rPr>
        <w:t xml:space="preserve"> بتمامه و کماله آورده غلط است</w:t>
      </w:r>
      <w:r w:rsidRPr="00B92591">
        <w:rPr>
          <w:rFonts w:hint="cs"/>
          <w:rtl/>
        </w:rPr>
        <w:t xml:space="preserve"> چون </w:t>
      </w:r>
      <w:r w:rsidR="00EC5881" w:rsidRPr="00B92591">
        <w:rPr>
          <w:rFonts w:hint="cs"/>
          <w:rtl/>
        </w:rPr>
        <w:t xml:space="preserve">تمام و کماله زمانی است که غرض را استیفا کند در حالیکه </w:t>
      </w:r>
      <w:r w:rsidR="00EB0ECE" w:rsidRPr="00B92591">
        <w:rPr>
          <w:rtl/>
        </w:rPr>
        <w:t>نم</w:t>
      </w:r>
      <w:r w:rsidR="00EB0ECE" w:rsidRPr="00B92591">
        <w:rPr>
          <w:rFonts w:hint="cs"/>
          <w:rtl/>
        </w:rPr>
        <w:t>ی‌</w:t>
      </w:r>
      <w:r w:rsidR="00EB0ECE" w:rsidRPr="00B92591">
        <w:rPr>
          <w:rFonts w:hint="eastAsia"/>
          <w:rtl/>
        </w:rPr>
        <w:t>تواند</w:t>
      </w:r>
      <w:r w:rsidR="00EC5881" w:rsidRPr="00B92591">
        <w:rPr>
          <w:rFonts w:hint="cs"/>
          <w:rtl/>
        </w:rPr>
        <w:t xml:space="preserve"> استیفا کند. عقل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EC5881" w:rsidRPr="00B92591">
        <w:rPr>
          <w:rFonts w:hint="cs"/>
          <w:rtl/>
        </w:rPr>
        <w:t xml:space="preserve"> قصد قربت به نحو جزمی (بنابه فرموده شما) این را که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EC5881" w:rsidRPr="00B92591">
        <w:rPr>
          <w:rFonts w:hint="cs"/>
          <w:rtl/>
        </w:rPr>
        <w:t xml:space="preserve"> بیاورید. </w:t>
      </w:r>
    </w:p>
    <w:p w14:paraId="1F85FA1C" w14:textId="77777777" w:rsidR="009E0A99" w:rsidRPr="00B92591" w:rsidRDefault="00000000" w:rsidP="005D7DA3">
      <w:pPr>
        <w:rPr>
          <w:rtl/>
        </w:rPr>
      </w:pPr>
      <w:r w:rsidRPr="00B92591">
        <w:rPr>
          <w:rFonts w:hint="cs"/>
          <w:rtl/>
        </w:rPr>
        <w:t xml:space="preserve">عرض ما این است تمام مساله </w:t>
      </w:r>
      <w:r w:rsidR="005D7DA3" w:rsidRPr="00B92591">
        <w:rPr>
          <w:rFonts w:hint="cs"/>
          <w:rtl/>
        </w:rPr>
        <w:t xml:space="preserve">دائر </w:t>
      </w:r>
      <w:r w:rsidRPr="00B92591">
        <w:rPr>
          <w:rFonts w:hint="cs"/>
          <w:rtl/>
        </w:rPr>
        <w:t xml:space="preserve">مدار دو کلمه </w:t>
      </w:r>
      <w:r w:rsidR="00EB0ECE" w:rsidRPr="00B92591">
        <w:rPr>
          <w:rtl/>
        </w:rPr>
        <w:t>م</w:t>
      </w:r>
      <w:r w:rsidR="00EB0ECE" w:rsidRPr="00B92591">
        <w:rPr>
          <w:rFonts w:hint="cs"/>
          <w:rtl/>
        </w:rPr>
        <w:t>ی‌</w:t>
      </w:r>
      <w:r w:rsidR="00EB0ECE" w:rsidRPr="00B92591">
        <w:rPr>
          <w:rFonts w:hint="eastAsia"/>
          <w:rtl/>
        </w:rPr>
        <w:t>گذرد</w:t>
      </w:r>
      <w:r w:rsidRPr="00B92591">
        <w:rPr>
          <w:rFonts w:hint="cs"/>
          <w:rtl/>
        </w:rPr>
        <w:t xml:space="preserve">. یکی از این دو شق را باید انتخاب کنید. </w:t>
      </w:r>
      <w:r w:rsidR="00F63FDE" w:rsidRPr="00B92591">
        <w:rPr>
          <w:rFonts w:hint="cs"/>
          <w:rtl/>
        </w:rPr>
        <w:t xml:space="preserve">همین حرفی که مرحوم عراقی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w:t>
      </w:r>
      <w:r w:rsidR="00EB0ECE" w:rsidRPr="00B92591">
        <w:rPr>
          <w:rFonts w:hint="eastAsia"/>
          <w:rtl/>
        </w:rPr>
        <w:t>د</w:t>
      </w:r>
      <w:r w:rsidR="00F63FDE" w:rsidRPr="00B92591">
        <w:rPr>
          <w:rFonts w:hint="cs"/>
          <w:rtl/>
        </w:rPr>
        <w:t xml:space="preserve">. باید انتخاب کنید که در احتیاط قصد امر جزمی در عبادیات </w:t>
      </w:r>
      <w:r w:rsidR="005D7DA3" w:rsidRPr="00B92591">
        <w:rPr>
          <w:rFonts w:hint="cs"/>
          <w:rtl/>
        </w:rPr>
        <w:t>لازم است</w:t>
      </w:r>
      <w:r w:rsidR="00F63FDE" w:rsidRPr="00B92591">
        <w:rPr>
          <w:rFonts w:hint="cs"/>
          <w:rtl/>
        </w:rPr>
        <w:t xml:space="preserve"> یا رجائی کافی است؟ اگر قصد امر جزمی </w:t>
      </w:r>
      <w:r w:rsidR="005D7DA3" w:rsidRPr="00B92591">
        <w:rPr>
          <w:rFonts w:hint="cs"/>
          <w:rtl/>
        </w:rPr>
        <w:t>لازم است</w:t>
      </w:r>
      <w:r w:rsidR="00F63FDE" w:rsidRPr="00B92591">
        <w:rPr>
          <w:rFonts w:hint="cs"/>
          <w:rtl/>
        </w:rPr>
        <w:t xml:space="preserve">، علی ای حال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F63FDE" w:rsidRPr="00B92591">
        <w:rPr>
          <w:rFonts w:hint="cs"/>
          <w:rtl/>
        </w:rPr>
        <w:t xml:space="preserve"> احتیاط کنید ولو مسلک آخوند را قبول کنید. چرا؟ چون غرض استیفا </w:t>
      </w:r>
      <w:r w:rsidR="00EB0ECE" w:rsidRPr="00B92591">
        <w:rPr>
          <w:rtl/>
        </w:rPr>
        <w:t>نم</w:t>
      </w:r>
      <w:r w:rsidR="00EB0ECE" w:rsidRPr="00B92591">
        <w:rPr>
          <w:rFonts w:hint="cs"/>
          <w:rtl/>
        </w:rPr>
        <w:t>ی‌</w:t>
      </w:r>
      <w:r w:rsidR="00EB0ECE" w:rsidRPr="00B92591">
        <w:rPr>
          <w:rFonts w:hint="eastAsia"/>
          <w:rtl/>
        </w:rPr>
        <w:t>شود</w:t>
      </w:r>
      <w:r w:rsidR="00F63FDE" w:rsidRPr="00B92591">
        <w:rPr>
          <w:rFonts w:hint="cs"/>
          <w:rtl/>
        </w:rPr>
        <w:t xml:space="preserve">. </w:t>
      </w:r>
      <w:r w:rsidR="00740467" w:rsidRPr="00B92591">
        <w:rPr>
          <w:rFonts w:hint="cs"/>
          <w:rtl/>
        </w:rPr>
        <w:t>با اتیان پیکره فعل،</w:t>
      </w:r>
      <w:r w:rsidR="00F63FDE" w:rsidRPr="00B92591">
        <w:rPr>
          <w:rFonts w:hint="cs"/>
          <w:rtl/>
        </w:rPr>
        <w:t xml:space="preserve"> </w:t>
      </w:r>
      <w:r w:rsidRPr="00B92591">
        <w:rPr>
          <w:rFonts w:hint="cs"/>
          <w:rtl/>
        </w:rPr>
        <w:t xml:space="preserve">چطور عقل بگوید </w:t>
      </w:r>
      <w:r w:rsidR="00740467" w:rsidRPr="00B92591">
        <w:rPr>
          <w:rFonts w:hint="cs"/>
          <w:rtl/>
        </w:rPr>
        <w:t xml:space="preserve">غرض </w:t>
      </w:r>
      <w:r w:rsidRPr="00B92591">
        <w:rPr>
          <w:rFonts w:hint="cs"/>
          <w:rtl/>
        </w:rPr>
        <w:t xml:space="preserve">حاصل شده و کافی است؟ </w:t>
      </w:r>
      <w:r w:rsidR="00EB0ECE" w:rsidRPr="00B92591">
        <w:rPr>
          <w:rtl/>
        </w:rPr>
        <w:t>نم</w:t>
      </w:r>
      <w:r w:rsidR="00EB0ECE" w:rsidRPr="00B92591">
        <w:rPr>
          <w:rFonts w:hint="cs"/>
          <w:rtl/>
        </w:rPr>
        <w:t>ی‌</w:t>
      </w:r>
      <w:r w:rsidR="00EB0ECE" w:rsidRPr="00B92591">
        <w:rPr>
          <w:rFonts w:hint="eastAsia"/>
          <w:rtl/>
        </w:rPr>
        <w:t>توان</w:t>
      </w:r>
      <w:r w:rsidRPr="00B92591">
        <w:rPr>
          <w:rFonts w:hint="cs"/>
          <w:rtl/>
        </w:rPr>
        <w:t xml:space="preserve"> این حرف را گفت. </w:t>
      </w:r>
    </w:p>
    <w:p w14:paraId="71D8B8EB" w14:textId="77777777" w:rsidR="009E0A99" w:rsidRPr="00B92591" w:rsidRDefault="00000000" w:rsidP="005D7DA3">
      <w:pPr>
        <w:rPr>
          <w:rtl/>
        </w:rPr>
      </w:pPr>
      <w:r w:rsidRPr="00B92591">
        <w:rPr>
          <w:rFonts w:hint="cs"/>
          <w:rtl/>
        </w:rPr>
        <w:t xml:space="preserve">اگر هم قصد امر جزمی لازم نشد، </w:t>
      </w:r>
      <w:r w:rsidR="005D7DA3" w:rsidRPr="00B92591">
        <w:rPr>
          <w:rFonts w:hint="cs"/>
          <w:rtl/>
        </w:rPr>
        <w:t>طبق هر دو مبنا</w:t>
      </w:r>
      <w:r w:rsidRPr="00B92591">
        <w:rPr>
          <w:rFonts w:hint="cs"/>
          <w:rtl/>
        </w:rPr>
        <w:t xml:space="preserve"> </w:t>
      </w:r>
      <w:r w:rsidR="00EB0ECE" w:rsidRPr="00B92591">
        <w:rPr>
          <w:rtl/>
        </w:rPr>
        <w:t>م</w:t>
      </w:r>
      <w:r w:rsidR="00EB0ECE" w:rsidRPr="00B92591">
        <w:rPr>
          <w:rFonts w:hint="cs"/>
          <w:rtl/>
        </w:rPr>
        <w:t>ی‌</w:t>
      </w:r>
      <w:r w:rsidR="00EB0ECE" w:rsidRPr="00B92591">
        <w:rPr>
          <w:rFonts w:hint="eastAsia"/>
          <w:rtl/>
        </w:rPr>
        <w:t>شود</w:t>
      </w:r>
      <w:r w:rsidRPr="00B92591">
        <w:rPr>
          <w:rFonts w:hint="cs"/>
          <w:rtl/>
        </w:rPr>
        <w:t xml:space="preserve"> احتیاط کرد حتی اگر اتیان بقصد امر را جزئی از واجب قرار دهید. قید آن هم قرار دهید برجاء حاصل </w:t>
      </w:r>
      <w:r w:rsidR="00EB0ECE" w:rsidRPr="00B92591">
        <w:rPr>
          <w:rtl/>
        </w:rPr>
        <w:t>م</w:t>
      </w:r>
      <w:r w:rsidR="00EB0ECE" w:rsidRPr="00B92591">
        <w:rPr>
          <w:rFonts w:hint="cs"/>
          <w:rtl/>
        </w:rPr>
        <w:t>ی‌</w:t>
      </w:r>
      <w:r w:rsidR="00EB0ECE" w:rsidRPr="00B92591">
        <w:rPr>
          <w:rFonts w:hint="eastAsia"/>
          <w:rtl/>
        </w:rPr>
        <w:t>شود</w:t>
      </w:r>
      <w:r w:rsidRPr="00B92591">
        <w:rPr>
          <w:rFonts w:hint="cs"/>
          <w:rtl/>
        </w:rPr>
        <w:t xml:space="preserve">. </w:t>
      </w:r>
    </w:p>
    <w:p w14:paraId="223B0AC8" w14:textId="77777777" w:rsidR="00E3347F" w:rsidRPr="00B92591" w:rsidRDefault="00000000" w:rsidP="00E3347F">
      <w:pPr>
        <w:pStyle w:val="Heading1"/>
        <w:jc w:val="lowKashida"/>
        <w:rPr>
          <w:rFonts w:cs="2  Titr"/>
          <w:rtl/>
        </w:rPr>
      </w:pPr>
      <w:bookmarkStart w:id="114" w:name="_Toc149057547"/>
      <w:r w:rsidRPr="00B92591">
        <w:rPr>
          <w:rFonts w:cs="2  Titr" w:hint="cs"/>
          <w:rtl/>
        </w:rPr>
        <w:t>بررسی حاشیه مرحوم عراقی ره</w:t>
      </w:r>
      <w:bookmarkEnd w:id="114"/>
    </w:p>
    <w:p w14:paraId="4E19546D" w14:textId="77777777" w:rsidR="00694451" w:rsidRPr="00B92591" w:rsidRDefault="00000000" w:rsidP="00B82B49">
      <w:pPr>
        <w:rPr>
          <w:color w:val="0070C0"/>
          <w:rtl/>
        </w:rPr>
      </w:pPr>
      <w:r w:rsidRPr="00B92591">
        <w:rPr>
          <w:rFonts w:hint="cs"/>
          <w:rtl/>
        </w:rPr>
        <w:t xml:space="preserve">محقق عراقی </w:t>
      </w:r>
      <w:r w:rsidR="009E0A99" w:rsidRPr="00B92591">
        <w:rPr>
          <w:rFonts w:hint="cs"/>
          <w:rtl/>
        </w:rPr>
        <w:t>در این حاشیه</w:t>
      </w:r>
      <w:r w:rsidR="00B82B49" w:rsidRPr="00B92591">
        <w:rPr>
          <w:rFonts w:hint="cs"/>
          <w:rtl/>
        </w:rPr>
        <w:t xml:space="preserve"> کفایه، </w:t>
      </w:r>
      <w:r w:rsidR="00126886" w:rsidRPr="00B92591">
        <w:rPr>
          <w:rFonts w:hint="cs"/>
          <w:rtl/>
        </w:rPr>
        <w:t xml:space="preserve">در جایی که آخوند گفته قلت لایخفی، </w:t>
      </w:r>
      <w:r w:rsidR="00EB0ECE" w:rsidRPr="00B92591">
        <w:rPr>
          <w:rtl/>
        </w:rPr>
        <w:t>م</w:t>
      </w:r>
      <w:r w:rsidR="00EB0ECE" w:rsidRPr="00B92591">
        <w:rPr>
          <w:rFonts w:hint="cs"/>
          <w:rtl/>
        </w:rPr>
        <w:t>ی‌</w:t>
      </w:r>
      <w:r w:rsidR="00EB0ECE" w:rsidRPr="00B92591">
        <w:rPr>
          <w:rFonts w:hint="eastAsia"/>
          <w:rtl/>
        </w:rPr>
        <w:t>فرما</w:t>
      </w:r>
      <w:r w:rsidR="00EB0ECE" w:rsidRPr="00B92591">
        <w:rPr>
          <w:rFonts w:hint="cs"/>
          <w:rtl/>
        </w:rPr>
        <w:t>ی</w:t>
      </w:r>
      <w:r w:rsidR="00EB0ECE" w:rsidRPr="00B92591">
        <w:rPr>
          <w:rFonts w:hint="eastAsia"/>
          <w:rtl/>
        </w:rPr>
        <w:t>د</w:t>
      </w:r>
      <w:r w:rsidR="00126886" w:rsidRPr="00B92591">
        <w:rPr>
          <w:rFonts w:hint="cs"/>
          <w:rtl/>
        </w:rPr>
        <w:t xml:space="preserve"> </w:t>
      </w:r>
      <w:r w:rsidR="00126886" w:rsidRPr="00B92591">
        <w:rPr>
          <w:rFonts w:hint="cs"/>
          <w:color w:val="0070C0"/>
          <w:rtl/>
        </w:rPr>
        <w:t>(عمده المبنی فی جریان الاحتیاط فی العباده و عدمه هو کفایه القربه الرجائیه فی عبادیته علی فرض المطابقه و عدم کفایه ذلک المقدار</w:t>
      </w:r>
      <w:r w:rsidR="00EB0ECE" w:rsidRPr="00B92591">
        <w:rPr>
          <w:color w:val="0070C0"/>
          <w:rtl/>
        </w:rPr>
        <w:t xml:space="preserve"> </w:t>
      </w:r>
      <w:r w:rsidR="00EB0ECE" w:rsidRPr="00B92591">
        <w:rPr>
          <w:color w:val="000000" w:themeColor="text1"/>
          <w:rtl/>
        </w:rPr>
        <w:t>(</w:t>
      </w:r>
      <w:r w:rsidR="00126886" w:rsidRPr="00B92591">
        <w:rPr>
          <w:rFonts w:hint="cs"/>
          <w:color w:val="000000" w:themeColor="text1"/>
          <w:rtl/>
        </w:rPr>
        <w:t xml:space="preserve">که رجائی باشد) </w:t>
      </w:r>
      <w:r w:rsidR="00126886" w:rsidRPr="00B92591">
        <w:rPr>
          <w:rFonts w:hint="cs"/>
          <w:color w:val="0070C0"/>
          <w:rtl/>
        </w:rPr>
        <w:t>بل یحتاج الی القربه الجزمیه)</w:t>
      </w:r>
      <w:r w:rsidR="00126886" w:rsidRPr="00B92591">
        <w:rPr>
          <w:rFonts w:hint="cs"/>
          <w:rtl/>
        </w:rPr>
        <w:t xml:space="preserve"> مساله این است که این است یا آن. رجائی کافی است یا جزمی؟ </w:t>
      </w:r>
      <w:r w:rsidR="00126886" w:rsidRPr="00B92591">
        <w:rPr>
          <w:rFonts w:hint="cs"/>
          <w:color w:val="0070C0"/>
          <w:rtl/>
        </w:rPr>
        <w:t xml:space="preserve">(اذ علی الاول </w:t>
      </w:r>
      <w:r w:rsidR="00126886" w:rsidRPr="00B92591">
        <w:rPr>
          <w:rFonts w:hint="cs"/>
          <w:rtl/>
        </w:rPr>
        <w:t xml:space="preserve">(که رجائی باشد) </w:t>
      </w:r>
      <w:r w:rsidR="00126886" w:rsidRPr="00B92591">
        <w:rPr>
          <w:rFonts w:hint="cs"/>
          <w:color w:val="0070C0"/>
          <w:rtl/>
        </w:rPr>
        <w:t>کان لجریان الاحتیاط فی العباده مجال سواء قلنا</w:t>
      </w:r>
      <w:r w:rsidR="00547C06" w:rsidRPr="00B92591">
        <w:rPr>
          <w:rFonts w:hint="cs"/>
          <w:color w:val="0070C0"/>
          <w:rtl/>
        </w:rPr>
        <w:t xml:space="preserve"> باعتبار مثل هذا المعنی شرطاً او شطراً فی المامور به او قلنا بخروجه عنها و کانت ماخوذه فی الغرض منها</w:t>
      </w:r>
      <w:r w:rsidR="00126886" w:rsidRPr="00B92591">
        <w:rPr>
          <w:rFonts w:hint="cs"/>
          <w:color w:val="0070C0"/>
          <w:rtl/>
        </w:rPr>
        <w:t>)</w:t>
      </w:r>
      <w:r w:rsidR="00547C06" w:rsidRPr="00B92591">
        <w:rPr>
          <w:rFonts w:hint="cs"/>
          <w:rtl/>
        </w:rPr>
        <w:t xml:space="preserve"> وقتی رجائی گفتید علی ای حال حاصل </w:t>
      </w:r>
      <w:r w:rsidR="00EB0ECE" w:rsidRPr="00B92591">
        <w:rPr>
          <w:rtl/>
        </w:rPr>
        <w:t>م</w:t>
      </w:r>
      <w:r w:rsidR="00EB0ECE" w:rsidRPr="00B92591">
        <w:rPr>
          <w:rFonts w:hint="cs"/>
          <w:rtl/>
        </w:rPr>
        <w:t>ی‌</w:t>
      </w:r>
      <w:r w:rsidR="00EB0ECE" w:rsidRPr="00B92591">
        <w:rPr>
          <w:rFonts w:hint="eastAsia"/>
          <w:rtl/>
        </w:rPr>
        <w:t>شود</w:t>
      </w:r>
      <w:r w:rsidR="00547C06" w:rsidRPr="00B92591">
        <w:rPr>
          <w:rFonts w:hint="cs"/>
          <w:rtl/>
        </w:rPr>
        <w:t xml:space="preserve"> در ظرف شک من برجاء میاورم. </w:t>
      </w:r>
      <w:r w:rsidR="00547C06" w:rsidRPr="00B92591">
        <w:rPr>
          <w:rFonts w:hint="cs"/>
          <w:color w:val="0070C0"/>
          <w:rtl/>
        </w:rPr>
        <w:t>(و علی الثانی</w:t>
      </w:r>
      <w:r w:rsidR="00EB0ECE" w:rsidRPr="00B92591">
        <w:rPr>
          <w:color w:val="0070C0"/>
          <w:rtl/>
        </w:rPr>
        <w:t xml:space="preserve"> </w:t>
      </w:r>
      <w:r w:rsidR="00EB0ECE" w:rsidRPr="00B92591">
        <w:rPr>
          <w:rtl/>
        </w:rPr>
        <w:t>(</w:t>
      </w:r>
      <w:r w:rsidR="00547C06" w:rsidRPr="00B92591">
        <w:rPr>
          <w:rFonts w:hint="cs"/>
          <w:rtl/>
        </w:rPr>
        <w:t xml:space="preserve">که قصد امر جزمی بخواهد) </w:t>
      </w:r>
      <w:r w:rsidR="00246D0C" w:rsidRPr="00B92591">
        <w:rPr>
          <w:rFonts w:hint="cs"/>
          <w:color w:val="0070C0"/>
          <w:rtl/>
        </w:rPr>
        <w:t>یستحیل الجریان ولو قلنا بخروج القربه عن المامور به راسا</w:t>
      </w:r>
      <w:r w:rsidR="00547C06" w:rsidRPr="00B92591">
        <w:rPr>
          <w:rFonts w:hint="cs"/>
          <w:color w:val="0070C0"/>
          <w:rtl/>
        </w:rPr>
        <w:t>)</w:t>
      </w:r>
      <w:r w:rsidR="00246D0C" w:rsidRPr="00B92591">
        <w:rPr>
          <w:rFonts w:hint="cs"/>
          <w:rtl/>
        </w:rPr>
        <w:t xml:space="preserve"> حتی اگر حرف شما را هم بزنیم جناب آخوند که کلاً قصد امر از خطاب بیرون است، باز هم یستحیل.</w:t>
      </w:r>
      <w:r w:rsidR="00B82B49" w:rsidRPr="00B92591">
        <w:rPr>
          <w:rFonts w:hint="cs"/>
          <w:rtl/>
        </w:rPr>
        <w:t xml:space="preserve"> البته مرحوم عراقی نگفته چرا</w:t>
      </w:r>
      <w:r w:rsidR="00246D0C" w:rsidRPr="00B92591">
        <w:rPr>
          <w:rFonts w:hint="cs"/>
          <w:rtl/>
        </w:rPr>
        <w:t xml:space="preserve"> </w:t>
      </w:r>
      <w:r w:rsidR="00246D0C" w:rsidRPr="00B92591">
        <w:rPr>
          <w:rFonts w:hint="cs"/>
          <w:color w:val="0070C0"/>
          <w:rtl/>
        </w:rPr>
        <w:t>(و علیه فلا مجال لجعل منشا الاشکال فی المقام النزاع المعروف فی کیفیه اعتبار القربه</w:t>
      </w:r>
      <w:r w:rsidR="005B3E95" w:rsidRPr="00B92591">
        <w:rPr>
          <w:rFonts w:hint="cs"/>
          <w:color w:val="0070C0"/>
          <w:rtl/>
        </w:rPr>
        <w:t xml:space="preserve"> فی العباده بل عمده منشا الاشکال فی المقام توهم اعتبار الجزمیه القربه المستحیل تحققه فی المقام ولو قلنا بخروجه عن الماموربه راسا کما هو ظاهر</w:t>
      </w:r>
      <w:r w:rsidR="00246D0C" w:rsidRPr="00B92591">
        <w:rPr>
          <w:rFonts w:hint="cs"/>
          <w:color w:val="0070C0"/>
          <w:rtl/>
        </w:rPr>
        <w:t>)</w:t>
      </w:r>
    </w:p>
    <w:p w14:paraId="3CC8B529" w14:textId="77777777" w:rsidR="00B82B49" w:rsidRPr="00B92591" w:rsidRDefault="00000000" w:rsidP="00B82B49">
      <w:pPr>
        <w:rPr>
          <w:rtl/>
        </w:rPr>
      </w:pPr>
      <w:r w:rsidRPr="00B92591">
        <w:rPr>
          <w:rFonts w:hint="cs"/>
          <w:rtl/>
        </w:rPr>
        <w:t xml:space="preserve">مرحوم آقای حکیم در حاشیه کفایه خیلی متاثر از مرحوم آقا ضیاء است. </w:t>
      </w:r>
      <w:r w:rsidR="00177002" w:rsidRPr="00B92591">
        <w:rPr>
          <w:rFonts w:hint="cs"/>
          <w:rtl/>
        </w:rPr>
        <w:t xml:space="preserve">جاهایی که مهم بوده نگاه کردم همه جا </w:t>
      </w:r>
      <w:r w:rsidR="00EB0ECE" w:rsidRPr="00B92591">
        <w:rPr>
          <w:rtl/>
        </w:rPr>
        <w:t>تقر</w:t>
      </w:r>
      <w:r w:rsidR="00EB0ECE" w:rsidRPr="00B92591">
        <w:rPr>
          <w:rFonts w:hint="cs"/>
          <w:rtl/>
        </w:rPr>
        <w:t>ی</w:t>
      </w:r>
      <w:r w:rsidR="00EB0ECE" w:rsidRPr="00B92591">
        <w:rPr>
          <w:rFonts w:hint="eastAsia"/>
          <w:rtl/>
        </w:rPr>
        <w:t>باً</w:t>
      </w:r>
      <w:r w:rsidR="00177002" w:rsidRPr="00B92591">
        <w:rPr>
          <w:rFonts w:hint="cs"/>
          <w:rtl/>
        </w:rPr>
        <w:t xml:space="preserve"> متاثر از آقا ضیاء است </w:t>
      </w:r>
      <w:r w:rsidRPr="00B92591">
        <w:rPr>
          <w:rFonts w:hint="cs"/>
          <w:rtl/>
        </w:rPr>
        <w:t>مثل</w:t>
      </w:r>
      <w:r w:rsidR="00177002" w:rsidRPr="00B92591">
        <w:rPr>
          <w:rFonts w:hint="cs"/>
          <w:rtl/>
        </w:rPr>
        <w:t xml:space="preserve"> بحث قضیه حینیه </w:t>
      </w:r>
      <w:r w:rsidRPr="00B92591">
        <w:rPr>
          <w:rFonts w:hint="cs"/>
          <w:rtl/>
        </w:rPr>
        <w:t>که</w:t>
      </w:r>
      <w:r w:rsidR="00177002" w:rsidRPr="00B92591">
        <w:rPr>
          <w:rFonts w:hint="cs"/>
          <w:rtl/>
        </w:rPr>
        <w:t xml:space="preserve"> از ایشان مطلب میاورد. اینجا مرحوم آقا ضیاء نگفته چرا ولی طبق مبانی ایشان روشن است. مرحوم آقای حکیم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00177002" w:rsidRPr="00B92591">
        <w:rPr>
          <w:rFonts w:hint="cs"/>
          <w:rtl/>
        </w:rPr>
        <w:t xml:space="preserve"> بخاطر این است که درست است که ما بنابر مبنای آخوند قصد قربت را اخذ نکردیم ولی لیس له اطلاق این اجزاء و شرایط که ظرف عدم اتیانه بقصد القربه را شامل بشود. اطلاق ندارد. حالا که اطلاق ندارد شما </w:t>
      </w:r>
      <w:r w:rsidR="00EB0ECE" w:rsidRPr="00B92591">
        <w:rPr>
          <w:rtl/>
        </w:rPr>
        <w:t>نم</w:t>
      </w:r>
      <w:r w:rsidR="00EB0ECE" w:rsidRPr="00B92591">
        <w:rPr>
          <w:rFonts w:hint="cs"/>
          <w:rtl/>
        </w:rPr>
        <w:t>ی‌</w:t>
      </w:r>
      <w:r w:rsidR="00EB0ECE" w:rsidRPr="00B92591">
        <w:rPr>
          <w:rFonts w:hint="eastAsia"/>
          <w:rtl/>
        </w:rPr>
        <w:t>توان</w:t>
      </w:r>
      <w:r w:rsidR="00EB0ECE" w:rsidRPr="00B92591">
        <w:rPr>
          <w:rFonts w:hint="cs"/>
          <w:rtl/>
        </w:rPr>
        <w:t>ی</w:t>
      </w:r>
      <w:r w:rsidR="00EB0ECE" w:rsidRPr="00B92591">
        <w:rPr>
          <w:rFonts w:hint="eastAsia"/>
          <w:rtl/>
        </w:rPr>
        <w:t>د</w:t>
      </w:r>
      <w:r w:rsidR="00177002" w:rsidRPr="00B92591">
        <w:rPr>
          <w:rFonts w:hint="cs"/>
          <w:rtl/>
        </w:rPr>
        <w:t xml:space="preserve"> بگویید واجب را بتمامه و کماله آوردم. باید غرض را استیفاء کنید. </w:t>
      </w:r>
      <w:r w:rsidR="00CF1191" w:rsidRPr="00B92591">
        <w:rPr>
          <w:rFonts w:hint="cs"/>
          <w:rtl/>
        </w:rPr>
        <w:t xml:space="preserve">غرضتان چیست؟ اگر قصد امر جزمی است که حاصل نشده. البته این جمله اخیر را </w:t>
      </w:r>
      <w:r w:rsidR="00EB0ECE" w:rsidRPr="00B92591">
        <w:rPr>
          <w:rtl/>
        </w:rPr>
        <w:t>نم</w:t>
      </w:r>
      <w:r w:rsidR="00EB0ECE" w:rsidRPr="00B92591">
        <w:rPr>
          <w:rFonts w:hint="cs"/>
          <w:rtl/>
        </w:rPr>
        <w:t>ی‌</w:t>
      </w:r>
      <w:r w:rsidR="00EB0ECE" w:rsidRPr="00B92591">
        <w:rPr>
          <w:rFonts w:hint="eastAsia"/>
          <w:rtl/>
        </w:rPr>
        <w:t>دانم</w:t>
      </w:r>
      <w:r w:rsidR="00CF1191" w:rsidRPr="00B92591">
        <w:rPr>
          <w:rFonts w:hint="cs"/>
          <w:rtl/>
        </w:rPr>
        <w:t xml:space="preserve"> در عبارت ایشان هست یا نه. من خودم دارم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م</w:t>
      </w:r>
      <w:r w:rsidR="00CF1191" w:rsidRPr="00B92591">
        <w:rPr>
          <w:rFonts w:hint="cs"/>
          <w:rtl/>
        </w:rPr>
        <w:t>. قسمت اول را ایشان گفته لیس فیه اطلاق</w:t>
      </w:r>
      <w:r w:rsidRPr="00B92591">
        <w:rPr>
          <w:rFonts w:hint="cs"/>
          <w:rtl/>
        </w:rPr>
        <w:t xml:space="preserve">. </w:t>
      </w:r>
      <w:r w:rsidR="00CF1191" w:rsidRPr="00B92591">
        <w:rPr>
          <w:rFonts w:hint="cs"/>
          <w:rtl/>
        </w:rPr>
        <w:t>این فرمایش مرحوم عراقی</w:t>
      </w:r>
      <w:r w:rsidRPr="00B92591">
        <w:rPr>
          <w:rFonts w:hint="cs"/>
          <w:rtl/>
        </w:rPr>
        <w:t>.</w:t>
      </w:r>
      <w:r w:rsidR="00CF1191" w:rsidRPr="00B92591">
        <w:rPr>
          <w:rFonts w:hint="cs"/>
          <w:rtl/>
        </w:rPr>
        <w:t xml:space="preserve"> </w:t>
      </w:r>
    </w:p>
    <w:p w14:paraId="7ADABE62" w14:textId="77777777" w:rsidR="00675B16" w:rsidRPr="00B92591" w:rsidRDefault="00000000" w:rsidP="00B82B49">
      <w:pPr>
        <w:rPr>
          <w:rtl/>
        </w:rPr>
      </w:pPr>
      <w:r w:rsidRPr="00B92591">
        <w:rPr>
          <w:rFonts w:hint="cs"/>
          <w:rtl/>
        </w:rPr>
        <w:t xml:space="preserve">البته این حاشیه برخی جاها خیلی تفصیلی است. </w:t>
      </w:r>
      <w:r w:rsidR="00B84943" w:rsidRPr="00B92591">
        <w:rPr>
          <w:rFonts w:hint="cs"/>
          <w:rtl/>
        </w:rPr>
        <w:t xml:space="preserve">در بحث انحلال من ندیده بودم وقت نکردم. خیلی </w:t>
      </w:r>
      <w:r w:rsidR="00EB0ECE" w:rsidRPr="00B92591">
        <w:rPr>
          <w:rtl/>
        </w:rPr>
        <w:t>بحث‌ها</w:t>
      </w:r>
      <w:r w:rsidR="00EB0ECE" w:rsidRPr="00B92591">
        <w:rPr>
          <w:rFonts w:hint="cs"/>
          <w:rtl/>
        </w:rPr>
        <w:t>ی</w:t>
      </w:r>
      <w:r w:rsidR="00B84943" w:rsidRPr="00B92591">
        <w:rPr>
          <w:rFonts w:hint="cs"/>
          <w:rtl/>
        </w:rPr>
        <w:t xml:space="preserve"> مفصل و خوبی دارد. این حاشیه را </w:t>
      </w:r>
      <w:r w:rsidR="00EB0ECE" w:rsidRPr="00B92591">
        <w:rPr>
          <w:rtl/>
        </w:rPr>
        <w:t>قبلاً</w:t>
      </w:r>
      <w:r w:rsidR="00B84943" w:rsidRPr="00B92591">
        <w:rPr>
          <w:rFonts w:hint="cs"/>
          <w:rtl/>
        </w:rPr>
        <w:t xml:space="preserve"> به نام کس دیگری چاپ کرده بودن</w:t>
      </w:r>
      <w:r w:rsidR="00B82B49" w:rsidRPr="00B92591">
        <w:rPr>
          <w:rFonts w:hint="cs"/>
          <w:rtl/>
        </w:rPr>
        <w:t>د</w:t>
      </w:r>
      <w:r w:rsidR="00B84943" w:rsidRPr="00B92591">
        <w:rPr>
          <w:rFonts w:hint="cs"/>
          <w:rtl/>
        </w:rPr>
        <w:t xml:space="preserve">. </w:t>
      </w:r>
      <w:r w:rsidR="00EB0ECE" w:rsidRPr="00B92591">
        <w:rPr>
          <w:rtl/>
        </w:rPr>
        <w:t>نم</w:t>
      </w:r>
      <w:r w:rsidR="00EB0ECE" w:rsidRPr="00B92591">
        <w:rPr>
          <w:rFonts w:hint="cs"/>
          <w:rtl/>
        </w:rPr>
        <w:t>ی‌</w:t>
      </w:r>
      <w:r w:rsidR="00EB0ECE" w:rsidRPr="00B92591">
        <w:rPr>
          <w:rFonts w:hint="eastAsia"/>
          <w:rtl/>
        </w:rPr>
        <w:t>خواهم</w:t>
      </w:r>
      <w:r w:rsidR="00B84943" w:rsidRPr="00B92591">
        <w:rPr>
          <w:rFonts w:hint="cs"/>
          <w:rtl/>
        </w:rPr>
        <w:t xml:space="preserve"> اسم آن بزرگوار را بگویم. بعد مرحوم ابوی ما </w:t>
      </w:r>
      <w:r w:rsidR="00EB0ECE" w:rsidRPr="00B92591">
        <w:rPr>
          <w:rtl/>
        </w:rPr>
        <w:t>م</w:t>
      </w:r>
      <w:r w:rsidR="00EB0ECE" w:rsidRPr="00B92591">
        <w:rPr>
          <w:rFonts w:hint="cs"/>
          <w:rtl/>
        </w:rPr>
        <w:t>ی‌</w:t>
      </w:r>
      <w:r w:rsidR="00EB0ECE" w:rsidRPr="00B92591">
        <w:rPr>
          <w:rFonts w:hint="eastAsia"/>
          <w:rtl/>
        </w:rPr>
        <w:t>فرمودند</w:t>
      </w:r>
      <w:r w:rsidR="00B84943" w:rsidRPr="00B92591">
        <w:rPr>
          <w:rFonts w:hint="cs"/>
          <w:rtl/>
        </w:rPr>
        <w:t xml:space="preserve"> که حاشیه برای آقا ضیاء است که به اسم آن بنده خدا چاپ کردند و من این را یک جایی گفتم یکی از بزرگواران که فوت کرده و از فضلای </w:t>
      </w:r>
      <w:r w:rsidR="00A20909" w:rsidRPr="00B92591">
        <w:rPr>
          <w:rFonts w:hint="cs"/>
          <w:rtl/>
        </w:rPr>
        <w:t xml:space="preserve">قم بود. گفت این </w:t>
      </w:r>
      <w:r w:rsidR="00EB0ECE" w:rsidRPr="00B92591">
        <w:rPr>
          <w:rtl/>
        </w:rPr>
        <w:t>حرف‌ها</w:t>
      </w:r>
      <w:r w:rsidR="00A20909" w:rsidRPr="00B92591">
        <w:rPr>
          <w:rFonts w:hint="cs"/>
          <w:rtl/>
        </w:rPr>
        <w:t xml:space="preserve"> یعنی چه؟ من خودم شاگرد آن آقایی بودم که به اسمش چاپ شده. انسان بزرگوار و فاضلی بود. البته او اصفهانی و نجف آبادی بود. من شاگرد او بودم و این حاشیه برای ایشان است. گفتم که این حرف عجیبی است. </w:t>
      </w:r>
      <w:r w:rsidR="00EB0ECE" w:rsidRPr="00B92591">
        <w:rPr>
          <w:rtl/>
        </w:rPr>
        <w:t>اولاً</w:t>
      </w:r>
      <w:r w:rsidRPr="00B92591">
        <w:rPr>
          <w:rFonts w:hint="cs"/>
          <w:rtl/>
        </w:rPr>
        <w:t xml:space="preserve"> هر کسی به این حاشیه مراجعه کند، واضح </w:t>
      </w:r>
      <w:r w:rsidR="00B82B49" w:rsidRPr="00B92591">
        <w:rPr>
          <w:rFonts w:hint="cs"/>
          <w:rtl/>
        </w:rPr>
        <w:t>است که مبانی مرحوم آقا ضیاء است</w:t>
      </w:r>
      <w:r w:rsidRPr="00B92591">
        <w:rPr>
          <w:rFonts w:hint="cs"/>
          <w:rtl/>
        </w:rPr>
        <w:t xml:space="preserve"> چون مبانی در مقالات و نهایه الافکار و بدایع مرحوم والد ما هم هست. همه جا هست. در حاشیه آقا ضیاء بر مرحوم نائینی در فوائد هست</w:t>
      </w:r>
      <w:r w:rsidR="00EB0ECE" w:rsidRPr="00B92591">
        <w:rPr>
          <w:rtl/>
        </w:rPr>
        <w:t xml:space="preserve">، </w:t>
      </w:r>
      <w:r w:rsidRPr="00B92591">
        <w:rPr>
          <w:rFonts w:hint="cs"/>
          <w:rtl/>
        </w:rPr>
        <w:t xml:space="preserve">حاشیه بر اجود و... مبانی روشن است نیازی به قول کسی نبود. بعد مرحوم والد ما که یازده سال شاگرد ایشان بوده، چطور </w:t>
      </w:r>
      <w:r w:rsidR="00EB0ECE" w:rsidRPr="00B92591">
        <w:rPr>
          <w:rtl/>
        </w:rPr>
        <w:t>نم</w:t>
      </w:r>
      <w:r w:rsidR="00EB0ECE" w:rsidRPr="00B92591">
        <w:rPr>
          <w:rFonts w:hint="cs"/>
          <w:rtl/>
        </w:rPr>
        <w:t>ی‌</w:t>
      </w:r>
      <w:r w:rsidR="00EB0ECE" w:rsidRPr="00B92591">
        <w:rPr>
          <w:rFonts w:hint="eastAsia"/>
          <w:rtl/>
        </w:rPr>
        <w:t>دانسته</w:t>
      </w:r>
      <w:r w:rsidRPr="00B92591">
        <w:rPr>
          <w:rFonts w:hint="cs"/>
          <w:rtl/>
        </w:rPr>
        <w:t xml:space="preserve"> این حاشیه برای کیست؟ </w:t>
      </w:r>
    </w:p>
    <w:p w14:paraId="34C6A34C" w14:textId="77777777" w:rsidR="00760EA6" w:rsidRPr="00B92591" w:rsidRDefault="00000000" w:rsidP="00B82B49">
      <w:pPr>
        <w:rPr>
          <w:rtl/>
        </w:rPr>
      </w:pPr>
      <w:r w:rsidRPr="00B92591">
        <w:rPr>
          <w:rFonts w:hint="cs"/>
          <w:rtl/>
        </w:rPr>
        <w:t xml:space="preserve">علاوه بر این </w:t>
      </w:r>
      <w:r w:rsidR="00EB0ECE" w:rsidRPr="00B92591">
        <w:rPr>
          <w:rtl/>
        </w:rPr>
        <w:t>اصلاً</w:t>
      </w:r>
      <w:r w:rsidRPr="00B92591">
        <w:rPr>
          <w:rFonts w:hint="cs"/>
          <w:rtl/>
        </w:rPr>
        <w:t xml:space="preserve"> یک نسخه خطی خود مرحوم آقا ضیاء پیش ما بود که من </w:t>
      </w:r>
      <w:r w:rsidR="00EB0ECE" w:rsidRPr="00B92591">
        <w:rPr>
          <w:rtl/>
        </w:rPr>
        <w:t>اخ</w:t>
      </w:r>
      <w:r w:rsidR="00EB0ECE" w:rsidRPr="00B92591">
        <w:rPr>
          <w:rFonts w:hint="cs"/>
          <w:rtl/>
        </w:rPr>
        <w:t>ی</w:t>
      </w:r>
      <w:r w:rsidR="00EB0ECE" w:rsidRPr="00B92591">
        <w:rPr>
          <w:rFonts w:hint="eastAsia"/>
          <w:rtl/>
        </w:rPr>
        <w:t>راً</w:t>
      </w:r>
      <w:r w:rsidRPr="00B92591">
        <w:rPr>
          <w:rFonts w:hint="cs"/>
          <w:rtl/>
        </w:rPr>
        <w:t xml:space="preserve"> دادم برای چاپ کردن. </w:t>
      </w:r>
      <w:r w:rsidR="00B82B49" w:rsidRPr="00B92591">
        <w:rPr>
          <w:rFonts w:hint="cs"/>
          <w:rtl/>
        </w:rPr>
        <w:t>خط آقا ضیاء شبیه</w:t>
      </w:r>
      <w:r w:rsidRPr="00B92591">
        <w:rPr>
          <w:rFonts w:hint="cs"/>
          <w:rtl/>
        </w:rPr>
        <w:t xml:space="preserve"> خط نسخ کوفی </w:t>
      </w:r>
      <w:r w:rsidR="00EB0ECE" w:rsidRPr="00B92591">
        <w:rPr>
          <w:rtl/>
        </w:rPr>
        <w:t>م</w:t>
      </w:r>
      <w:r w:rsidR="00EB0ECE" w:rsidRPr="00B92591">
        <w:rPr>
          <w:rFonts w:hint="cs"/>
          <w:rtl/>
        </w:rPr>
        <w:t>ی‌</w:t>
      </w:r>
      <w:r w:rsidR="00EB0ECE" w:rsidRPr="00B92591">
        <w:rPr>
          <w:rFonts w:hint="eastAsia"/>
          <w:rtl/>
        </w:rPr>
        <w:t>ماند</w:t>
      </w:r>
      <w:r w:rsidRPr="00B92591">
        <w:rPr>
          <w:rFonts w:hint="cs"/>
          <w:rtl/>
        </w:rPr>
        <w:t xml:space="preserve">. برخی هم که </w:t>
      </w:r>
      <w:r w:rsidR="00EB0ECE" w:rsidRPr="00B92591">
        <w:rPr>
          <w:rtl/>
        </w:rPr>
        <w:t>نم</w:t>
      </w:r>
      <w:r w:rsidR="00EB0ECE" w:rsidRPr="00B92591">
        <w:rPr>
          <w:rFonts w:hint="cs"/>
          <w:rtl/>
        </w:rPr>
        <w:t>ی‌</w:t>
      </w:r>
      <w:r w:rsidR="00EB0ECE" w:rsidRPr="00B92591">
        <w:rPr>
          <w:rFonts w:hint="eastAsia"/>
          <w:rtl/>
        </w:rPr>
        <w:t>شناسند</w:t>
      </w:r>
      <w:r w:rsidRPr="00B92591">
        <w:rPr>
          <w:rFonts w:hint="cs"/>
          <w:rtl/>
        </w:rPr>
        <w:t xml:space="preserve"> برخی </w:t>
      </w:r>
      <w:r w:rsidR="00EB0ECE" w:rsidRPr="00B92591">
        <w:rPr>
          <w:rtl/>
        </w:rPr>
        <w:t>استنساخ‌ها</w:t>
      </w:r>
      <w:r w:rsidRPr="00B92591">
        <w:rPr>
          <w:rFonts w:hint="cs"/>
          <w:rtl/>
        </w:rPr>
        <w:t xml:space="preserve"> را خیال کردند خط آقاضیاء است</w:t>
      </w:r>
      <w:r w:rsidR="00B82B49" w:rsidRPr="00B92591">
        <w:rPr>
          <w:rFonts w:hint="cs"/>
          <w:rtl/>
        </w:rPr>
        <w:t>!</w:t>
      </w:r>
      <w:r w:rsidRPr="00B92591">
        <w:rPr>
          <w:rFonts w:hint="cs"/>
          <w:rtl/>
        </w:rPr>
        <w:t>. آنها استنساخ است</w:t>
      </w:r>
      <w:r w:rsidR="00B82B49" w:rsidRPr="00B92591">
        <w:rPr>
          <w:rFonts w:hint="cs"/>
          <w:rtl/>
        </w:rPr>
        <w:t>.</w:t>
      </w:r>
      <w:r w:rsidRPr="00B92591">
        <w:rPr>
          <w:rFonts w:hint="cs"/>
          <w:rtl/>
        </w:rPr>
        <w:t xml:space="preserve"> من خط ایشان را </w:t>
      </w:r>
      <w:r w:rsidR="00EB0ECE" w:rsidRPr="00B92591">
        <w:rPr>
          <w:rtl/>
        </w:rPr>
        <w:t>م</w:t>
      </w:r>
      <w:r w:rsidR="00EB0ECE" w:rsidRPr="00B92591">
        <w:rPr>
          <w:rFonts w:hint="cs"/>
          <w:rtl/>
        </w:rPr>
        <w:t>ی‌</w:t>
      </w:r>
      <w:r w:rsidR="00EB0ECE" w:rsidRPr="00B92591">
        <w:rPr>
          <w:rFonts w:hint="eastAsia"/>
          <w:rtl/>
        </w:rPr>
        <w:t>شناسم</w:t>
      </w:r>
      <w:r w:rsidRPr="00B92591">
        <w:rPr>
          <w:rFonts w:hint="cs"/>
          <w:rtl/>
        </w:rPr>
        <w:t xml:space="preserve"> چون بعضی از آثارش پیش ابوی ما بود. این حاشیه بود. حاشیه استدلالی مختصر ایشان بر عروه </w:t>
      </w:r>
      <w:r w:rsidR="00B82B49" w:rsidRPr="00B92591">
        <w:rPr>
          <w:rFonts w:hint="cs"/>
          <w:rtl/>
        </w:rPr>
        <w:t xml:space="preserve">نیز در نزد ما </w:t>
      </w:r>
      <w:r w:rsidRPr="00B92591">
        <w:rPr>
          <w:rFonts w:hint="cs"/>
          <w:rtl/>
        </w:rPr>
        <w:t xml:space="preserve">بود که به خط خودش هست. </w:t>
      </w:r>
    </w:p>
    <w:p w14:paraId="43737174" w14:textId="77777777" w:rsidR="00CF1191" w:rsidRPr="00B92591" w:rsidRDefault="00000000" w:rsidP="00B82B49">
      <w:pPr>
        <w:rPr>
          <w:rtl/>
        </w:rPr>
      </w:pPr>
      <w:r w:rsidRPr="00B92591">
        <w:rPr>
          <w:rFonts w:hint="cs"/>
          <w:rtl/>
        </w:rPr>
        <w:t xml:space="preserve">آن چاپی که شده من داستانش را </w:t>
      </w:r>
      <w:r w:rsidR="00EB0ECE" w:rsidRPr="00B92591">
        <w:rPr>
          <w:rtl/>
        </w:rPr>
        <w:t>م</w:t>
      </w:r>
      <w:r w:rsidR="00EB0ECE" w:rsidRPr="00B92591">
        <w:rPr>
          <w:rFonts w:hint="cs"/>
          <w:rtl/>
        </w:rPr>
        <w:t>ی‌</w:t>
      </w:r>
      <w:r w:rsidR="00EB0ECE" w:rsidRPr="00B92591">
        <w:rPr>
          <w:rFonts w:hint="eastAsia"/>
          <w:rtl/>
        </w:rPr>
        <w:t>دانم</w:t>
      </w:r>
      <w:r w:rsidRPr="00B92591">
        <w:rPr>
          <w:rFonts w:hint="cs"/>
          <w:rtl/>
        </w:rPr>
        <w:t>. یک فرزند</w:t>
      </w:r>
      <w:r w:rsidR="00D135F2" w:rsidRPr="00B92591">
        <w:rPr>
          <w:rFonts w:hint="cs"/>
          <w:rtl/>
        </w:rPr>
        <w:t xml:space="preserve">ی مثل من از عوام داشته </w:t>
      </w:r>
      <w:r w:rsidR="00B82B49" w:rsidRPr="00B92591">
        <w:rPr>
          <w:rFonts w:hint="cs"/>
          <w:rtl/>
        </w:rPr>
        <w:t>که</w:t>
      </w:r>
      <w:r w:rsidR="00D135F2" w:rsidRPr="00B92591">
        <w:rPr>
          <w:rFonts w:hint="cs"/>
          <w:rtl/>
        </w:rPr>
        <w:t xml:space="preserve"> فکر کرده این برای پدرش هست و به اسم او چاپ کرده در حالیکه این برای مرحوم آقا ضیاء بوده. از این چیزها ممکن است رخ بدهد اگر حواس انسان نباشد. یک وقت یک استنساخ از آثار مرحوم عراقی نزد ابوی ما بود. </w:t>
      </w:r>
      <w:r w:rsidR="00F332AB" w:rsidRPr="00B92591">
        <w:rPr>
          <w:rFonts w:hint="cs"/>
          <w:rtl/>
        </w:rPr>
        <w:t>به ابوی گفتم این چیست (در باب معاملات)</w:t>
      </w:r>
      <w:r w:rsidR="00B84943" w:rsidRPr="00B92591">
        <w:rPr>
          <w:rFonts w:hint="cs"/>
          <w:rtl/>
        </w:rPr>
        <w:t xml:space="preserve"> </w:t>
      </w:r>
      <w:r w:rsidR="00F332AB" w:rsidRPr="00B92591">
        <w:rPr>
          <w:rFonts w:hint="cs"/>
          <w:rtl/>
        </w:rPr>
        <w:t>ابوی گفتند من حوصله ندارم ببینم چی هست. من فکر کردم تقریرات ابوی ما از ایشان است اما وقتی مطابقت کردم دیدم استنساخ حاشیه مکاسب است از آقا نائینی (منیة الطالب)</w:t>
      </w:r>
      <w:r w:rsidR="00B82B49" w:rsidRPr="00B92591">
        <w:rPr>
          <w:rFonts w:hint="cs"/>
          <w:rtl/>
        </w:rPr>
        <w:t>.</w:t>
      </w:r>
      <w:r w:rsidR="00F332AB" w:rsidRPr="00B92591">
        <w:rPr>
          <w:rFonts w:hint="cs"/>
          <w:rtl/>
        </w:rPr>
        <w:t xml:space="preserve"> استنساخ بود. حالا اگر ما دقت </w:t>
      </w:r>
      <w:r w:rsidR="00EB0ECE" w:rsidRPr="00B92591">
        <w:rPr>
          <w:rtl/>
        </w:rPr>
        <w:t>نم</w:t>
      </w:r>
      <w:r w:rsidR="00EB0ECE" w:rsidRPr="00B92591">
        <w:rPr>
          <w:rFonts w:hint="cs"/>
          <w:rtl/>
        </w:rPr>
        <w:t>ی‌</w:t>
      </w:r>
      <w:r w:rsidR="00EB0ECE" w:rsidRPr="00B92591">
        <w:rPr>
          <w:rFonts w:hint="eastAsia"/>
          <w:rtl/>
        </w:rPr>
        <w:t>کرد</w:t>
      </w:r>
      <w:r w:rsidR="00EB0ECE" w:rsidRPr="00B92591">
        <w:rPr>
          <w:rFonts w:hint="cs"/>
          <w:rtl/>
        </w:rPr>
        <w:t>ی</w:t>
      </w:r>
      <w:r w:rsidR="00EB0ECE" w:rsidRPr="00B92591">
        <w:rPr>
          <w:rFonts w:hint="eastAsia"/>
          <w:rtl/>
        </w:rPr>
        <w:t>م</w:t>
      </w:r>
      <w:r w:rsidR="00F332AB" w:rsidRPr="00B92591">
        <w:rPr>
          <w:rFonts w:hint="cs"/>
          <w:rtl/>
        </w:rPr>
        <w:t xml:space="preserve"> زیرش </w:t>
      </w:r>
      <w:r w:rsidR="00EB0ECE" w:rsidRPr="00B92591">
        <w:rPr>
          <w:rtl/>
        </w:rPr>
        <w:t>م</w:t>
      </w:r>
      <w:r w:rsidR="00EB0ECE" w:rsidRPr="00B92591">
        <w:rPr>
          <w:rFonts w:hint="cs"/>
          <w:rtl/>
        </w:rPr>
        <w:t>ی‌</w:t>
      </w:r>
      <w:r w:rsidR="00EB0ECE" w:rsidRPr="00B92591">
        <w:rPr>
          <w:rFonts w:hint="eastAsia"/>
          <w:rtl/>
        </w:rPr>
        <w:t>نوشت</w:t>
      </w:r>
      <w:r w:rsidR="00EB0ECE" w:rsidRPr="00B92591">
        <w:rPr>
          <w:rFonts w:hint="cs"/>
          <w:rtl/>
        </w:rPr>
        <w:t>ی</w:t>
      </w:r>
      <w:r w:rsidR="00EB0ECE" w:rsidRPr="00B92591">
        <w:rPr>
          <w:rFonts w:hint="eastAsia"/>
          <w:rtl/>
        </w:rPr>
        <w:t>م</w:t>
      </w:r>
      <w:r w:rsidR="00F332AB" w:rsidRPr="00B92591">
        <w:rPr>
          <w:rFonts w:hint="cs"/>
          <w:rtl/>
        </w:rPr>
        <w:t xml:space="preserve"> تقریرات ابوی ما از آقا ضیاء عراقی</w:t>
      </w:r>
      <w:r w:rsidR="00B82B49" w:rsidRPr="00B92591">
        <w:rPr>
          <w:rFonts w:hint="cs"/>
          <w:rtl/>
        </w:rPr>
        <w:t>.</w:t>
      </w:r>
      <w:r w:rsidR="00F332AB" w:rsidRPr="00B92591">
        <w:rPr>
          <w:rFonts w:hint="cs"/>
          <w:rtl/>
        </w:rPr>
        <w:t xml:space="preserve"> بعد مساله روشن </w:t>
      </w:r>
      <w:r w:rsidR="00EB0ECE" w:rsidRPr="00B92591">
        <w:rPr>
          <w:rtl/>
        </w:rPr>
        <w:t>م</w:t>
      </w:r>
      <w:r w:rsidR="00EB0ECE" w:rsidRPr="00B92591">
        <w:rPr>
          <w:rFonts w:hint="cs"/>
          <w:rtl/>
        </w:rPr>
        <w:t>ی‌</w:t>
      </w:r>
      <w:r w:rsidR="00EB0ECE" w:rsidRPr="00B92591">
        <w:rPr>
          <w:rFonts w:hint="eastAsia"/>
          <w:rtl/>
        </w:rPr>
        <w:t>شد</w:t>
      </w:r>
      <w:r w:rsidR="00F332AB" w:rsidRPr="00B92591">
        <w:rPr>
          <w:rFonts w:hint="cs"/>
          <w:rtl/>
        </w:rPr>
        <w:t xml:space="preserve">. </w:t>
      </w:r>
      <w:r w:rsidR="00460C45" w:rsidRPr="00B92591">
        <w:rPr>
          <w:rFonts w:hint="cs"/>
          <w:rtl/>
        </w:rPr>
        <w:t xml:space="preserve">آنهایی که اهل دقت نیستند اینطور </w:t>
      </w:r>
      <w:r w:rsidR="00EB0ECE" w:rsidRPr="00B92591">
        <w:rPr>
          <w:rtl/>
        </w:rPr>
        <w:t>م</w:t>
      </w:r>
      <w:r w:rsidR="00EB0ECE" w:rsidRPr="00B92591">
        <w:rPr>
          <w:rFonts w:hint="cs"/>
          <w:rtl/>
        </w:rPr>
        <w:t>ی‌</w:t>
      </w:r>
      <w:r w:rsidR="00EB0ECE" w:rsidRPr="00B92591">
        <w:rPr>
          <w:rFonts w:hint="eastAsia"/>
          <w:rtl/>
        </w:rPr>
        <w:t>شود</w:t>
      </w:r>
      <w:r w:rsidR="00460C45" w:rsidRPr="00B92591">
        <w:rPr>
          <w:rFonts w:hint="cs"/>
          <w:rtl/>
        </w:rPr>
        <w:t xml:space="preserve">. </w:t>
      </w:r>
      <w:r w:rsidR="00007B20" w:rsidRPr="00B92591">
        <w:rPr>
          <w:rFonts w:hint="cs"/>
          <w:rtl/>
        </w:rPr>
        <w:t xml:space="preserve">این بنده خدا هم به اسم پدرش کتاب چاپ کرده بود. الحمد لله این احیاء شده، چاپ خوبی شده. کسانی که اهل کار و حوصله اند، خیلی جاها به کمک میاید گرچه برخی جاها مفصل است و </w:t>
      </w:r>
      <w:r w:rsidR="00EB0ECE" w:rsidRPr="00B92591">
        <w:rPr>
          <w:rtl/>
        </w:rPr>
        <w:t>واقعاً</w:t>
      </w:r>
      <w:r w:rsidR="00007B20" w:rsidRPr="00B92591">
        <w:rPr>
          <w:rFonts w:hint="cs"/>
          <w:rtl/>
        </w:rPr>
        <w:t xml:space="preserve"> قابل استفاده و کمک کننده است. </w:t>
      </w:r>
    </w:p>
    <w:p w14:paraId="3ED4369F" w14:textId="77777777" w:rsidR="00007B20" w:rsidRPr="008F698D" w:rsidRDefault="00000000" w:rsidP="008F698D">
      <w:pPr>
        <w:rPr>
          <w:rtl/>
        </w:rPr>
      </w:pPr>
      <w:r w:rsidRPr="00B92591">
        <w:rPr>
          <w:rFonts w:hint="cs"/>
          <w:rtl/>
        </w:rPr>
        <w:t xml:space="preserve">ایشان اصل مبنا را خوب طرح کرده منتهی نگفته چرا فرمایش آخوند کافی نیست. مرحوم آقای حکیم آن نکته را فرموده. حالا یک عبارتی را هم من از مرحوم قوچانی آدرس بدهم. تعلیقه قوچانی جدا چاپ شده. ما که </w:t>
      </w:r>
      <w:r w:rsidR="00EB0ECE" w:rsidRPr="00B92591">
        <w:rPr>
          <w:rtl/>
        </w:rPr>
        <w:t>قبلاً</w:t>
      </w:r>
      <w:r w:rsidRPr="00B92591">
        <w:rPr>
          <w:rFonts w:hint="cs"/>
          <w:rtl/>
        </w:rPr>
        <w:t xml:space="preserve"> کفایه </w:t>
      </w:r>
      <w:r w:rsidR="00EB0ECE" w:rsidRPr="00B92591">
        <w:rPr>
          <w:rtl/>
        </w:rPr>
        <w:t>م</w:t>
      </w:r>
      <w:r w:rsidR="00EB0ECE" w:rsidRPr="00B92591">
        <w:rPr>
          <w:rFonts w:hint="cs"/>
          <w:rtl/>
        </w:rPr>
        <w:t>ی‌</w:t>
      </w:r>
      <w:r w:rsidR="00EB0ECE" w:rsidRPr="00B92591">
        <w:rPr>
          <w:rFonts w:hint="eastAsia"/>
          <w:rtl/>
        </w:rPr>
        <w:t>خواند</w:t>
      </w:r>
      <w:r w:rsidR="00EB0ECE" w:rsidRPr="00B92591">
        <w:rPr>
          <w:rFonts w:hint="cs"/>
          <w:rtl/>
        </w:rPr>
        <w:t>ی</w:t>
      </w:r>
      <w:r w:rsidR="00EB0ECE" w:rsidRPr="00B92591">
        <w:rPr>
          <w:rFonts w:hint="eastAsia"/>
          <w:rtl/>
        </w:rPr>
        <w:t>م</w:t>
      </w:r>
      <w:r w:rsidRPr="00B92591">
        <w:rPr>
          <w:rFonts w:hint="cs"/>
          <w:rtl/>
        </w:rPr>
        <w:t xml:space="preserve"> یک طبعی از کفایه حاشیه قوچانی را در کنارش داشت. حاشیه مشکینی را نداشت. طبع یک جلدی بود من خیلی </w:t>
      </w:r>
      <w:r w:rsidR="00EB0ECE" w:rsidRPr="00B92591">
        <w:rPr>
          <w:rtl/>
        </w:rPr>
        <w:t>وقت‌ها</w:t>
      </w:r>
      <w:r w:rsidRPr="00B92591">
        <w:rPr>
          <w:rFonts w:hint="cs"/>
          <w:rtl/>
        </w:rPr>
        <w:t xml:space="preserve"> نگاه </w:t>
      </w:r>
      <w:r w:rsidR="00EB0ECE" w:rsidRPr="00B92591">
        <w:rPr>
          <w:rtl/>
        </w:rPr>
        <w:t>م</w:t>
      </w:r>
      <w:r w:rsidR="00EB0ECE" w:rsidRPr="00B92591">
        <w:rPr>
          <w:rFonts w:hint="cs"/>
          <w:rtl/>
        </w:rPr>
        <w:t>ی‌</w:t>
      </w:r>
      <w:r w:rsidR="00EB0ECE" w:rsidRPr="00B92591">
        <w:rPr>
          <w:rFonts w:hint="eastAsia"/>
          <w:rtl/>
        </w:rPr>
        <w:t>کردم</w:t>
      </w:r>
      <w:r w:rsidRPr="00B92591">
        <w:rPr>
          <w:rFonts w:hint="cs"/>
          <w:rtl/>
        </w:rPr>
        <w:t xml:space="preserve">. چون حاشیه ایشان کوتاه است و مثل مرحوم مشکینی نیست. خیلی هم پر مطلب است. اینجا ایشان دفاع کرده در صفحه 250، ج2 این تعلیقه که چاپ جدید شده ایشان از این حرف دفاع کرده و ما نفهمیدیم ایشان چه </w:t>
      </w:r>
      <w:r w:rsidR="00EB0ECE" w:rsidRPr="00B92591">
        <w:rPr>
          <w:rtl/>
        </w:rPr>
        <w:t>م</w:t>
      </w:r>
      <w:r w:rsidR="00EB0ECE" w:rsidRPr="00B92591">
        <w:rPr>
          <w:rFonts w:hint="cs"/>
          <w:rtl/>
        </w:rPr>
        <w:t>ی‌</w:t>
      </w:r>
      <w:r w:rsidR="00EB0ECE" w:rsidRPr="00B92591">
        <w:rPr>
          <w:rFonts w:hint="eastAsia"/>
          <w:rtl/>
        </w:rPr>
        <w:t>گو</w:t>
      </w:r>
      <w:r w:rsidR="00EB0ECE" w:rsidRPr="00B92591">
        <w:rPr>
          <w:rFonts w:hint="cs"/>
          <w:rtl/>
        </w:rPr>
        <w:t>ی</w:t>
      </w:r>
      <w:r w:rsidR="00EB0ECE" w:rsidRPr="00B92591">
        <w:rPr>
          <w:rFonts w:hint="eastAsia"/>
          <w:rtl/>
        </w:rPr>
        <w:t>د</w:t>
      </w:r>
      <w:r w:rsidRPr="00B92591">
        <w:rPr>
          <w:rFonts w:hint="cs"/>
          <w:rtl/>
        </w:rPr>
        <w:t xml:space="preserve">. دوستان مراجعه کنند. </w:t>
      </w:r>
      <w:r w:rsidR="00EB0ECE" w:rsidRPr="00B92591">
        <w:rPr>
          <w:rtl/>
        </w:rPr>
        <w:t>تقر</w:t>
      </w:r>
      <w:r w:rsidR="00EB0ECE" w:rsidRPr="00B92591">
        <w:rPr>
          <w:rFonts w:hint="cs"/>
          <w:rtl/>
        </w:rPr>
        <w:t>ی</w:t>
      </w:r>
      <w:r w:rsidR="00EB0ECE" w:rsidRPr="00B92591">
        <w:rPr>
          <w:rFonts w:hint="eastAsia"/>
          <w:rtl/>
        </w:rPr>
        <w:t>باً</w:t>
      </w:r>
      <w:r w:rsidRPr="00B92591">
        <w:rPr>
          <w:rFonts w:hint="cs"/>
          <w:rtl/>
        </w:rPr>
        <w:t xml:space="preserve"> حرف آخوند را به نحوی تکرار کرده. چیز خاصی ندارد. دوستان مطالعه کنند. ص251. بنظرم ایشان هیچ چیزی را حل نکرده دوستان مراجعه کنند. والحمد لله رب العالمین.</w:t>
      </w:r>
      <w:r>
        <w:rPr>
          <w:rFonts w:hint="cs"/>
          <w:rtl/>
        </w:rPr>
        <w:t xml:space="preserve"> </w:t>
      </w:r>
    </w:p>
    <w:p w14:paraId="6E40568A" w14:textId="77777777" w:rsidR="00D25AD6" w:rsidRPr="008F698D" w:rsidRDefault="00D25AD6" w:rsidP="008F698D">
      <w:pPr>
        <w:rPr>
          <w:rtl/>
        </w:rPr>
      </w:pPr>
    </w:p>
    <w:p w14:paraId="3544D1BD" w14:textId="77777777" w:rsidR="002211B2" w:rsidRPr="008F698D" w:rsidRDefault="002211B2" w:rsidP="008F698D">
      <w:pPr>
        <w:rPr>
          <w:rtl/>
        </w:rPr>
      </w:pPr>
    </w:p>
    <w:p w14:paraId="2C2EFED4" w14:textId="77777777" w:rsidR="002211B2" w:rsidRPr="00EB6CE9" w:rsidRDefault="002211B2" w:rsidP="006900DC">
      <w:pPr>
        <w:spacing w:before="100" w:beforeAutospacing="1" w:after="100" w:afterAutospacing="1" w:line="240" w:lineRule="auto"/>
        <w:rPr>
          <w:rFonts w:ascii="Times New Roman" w:eastAsia="Times New Roman" w:hAnsi="Times New Roman" w:cs="Times New Roman"/>
          <w:sz w:val="24"/>
          <w:szCs w:val="24"/>
          <w:rtl/>
        </w:rPr>
        <w:sectPr w:rsidR="002211B2" w:rsidRPr="00EB6CE9" w:rsidSect="0010049B">
          <w:headerReference w:type="default" r:id="rId76"/>
          <w:footerReference w:type="default" r:id="rId7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1F2C337" w14:textId="77777777" w:rsidR="00FB7F6F" w:rsidRPr="00327997" w:rsidRDefault="00000000" w:rsidP="00E877AF">
      <w:pPr>
        <w:spacing w:before="100" w:beforeAutospacing="1" w:after="100" w:afterAutospacing="1"/>
        <w:jc w:val="center"/>
        <w:rPr>
          <w:rFonts w:ascii="NoorLotus" w:eastAsia="Times New Roman" w:hAnsi="NoorLotus"/>
          <w:sz w:val="28"/>
          <w:rtl/>
        </w:rPr>
      </w:pPr>
      <w:r w:rsidRPr="00327997">
        <w:rPr>
          <w:rFonts w:ascii="NoorLotus" w:eastAsia="Times New Roman" w:hAnsi="NoorLotus"/>
          <w:sz w:val="28"/>
          <w:rtl/>
        </w:rPr>
        <w:t>بسم الله الرحمن الرحیم</w:t>
      </w:r>
    </w:p>
    <w:sdt>
      <w:sdtPr>
        <w:rPr>
          <w:rFonts w:ascii="NoorLotus" w:hAnsi="NoorLotus"/>
          <w:noProof/>
          <w:rtl/>
        </w:rPr>
        <w:id w:val="1620984204"/>
        <w:docPartObj>
          <w:docPartGallery w:val="Table of Contents"/>
          <w:docPartUnique/>
        </w:docPartObj>
      </w:sdtPr>
      <w:sdtEndPr>
        <w:rPr>
          <w:color w:val="984806" w:themeColor="accent6" w:themeShade="80"/>
          <w:szCs w:val="24"/>
        </w:rPr>
      </w:sdtEndPr>
      <w:sdtContent>
        <w:p w14:paraId="7937D14B" w14:textId="77777777" w:rsidR="00B44970" w:rsidRPr="00327997" w:rsidRDefault="00000000" w:rsidP="007E49BF">
          <w:pPr>
            <w:keepNext/>
            <w:keepLines/>
            <w:spacing w:before="240" w:line="259" w:lineRule="auto"/>
            <w:ind w:firstLine="0"/>
            <w:jc w:val="left"/>
            <w:rPr>
              <w:rFonts w:ascii="NoorLotus" w:eastAsiaTheme="majorEastAsia" w:hAnsi="NoorLotus"/>
              <w:bCs/>
              <w:color w:val="365F91" w:themeColor="accent1" w:themeShade="BF"/>
              <w:sz w:val="32"/>
              <w:szCs w:val="32"/>
              <w:shd w:val="clear" w:color="auto" w:fill="FFFFFF"/>
              <w:lang w:bidi="ar-SA"/>
            </w:rPr>
          </w:pPr>
          <w:r w:rsidRPr="00327997">
            <w:rPr>
              <w:rFonts w:ascii="NoorLotus" w:eastAsiaTheme="majorEastAsia" w:hAnsi="NoorLotus"/>
              <w:bCs/>
              <w:color w:val="365F91" w:themeColor="accent1" w:themeShade="BF"/>
              <w:sz w:val="32"/>
              <w:szCs w:val="32"/>
              <w:shd w:val="clear" w:color="auto" w:fill="FFFFFF"/>
              <w:rtl/>
              <w:lang w:bidi="ar-SA"/>
            </w:rPr>
            <w:t>فهرست</w:t>
          </w:r>
        </w:p>
        <w:p w14:paraId="6D6532EA" w14:textId="5FFE70C0" w:rsidR="0079023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sidRPr="00327997">
            <w:rPr>
              <w:rFonts w:ascii="NoorLotus" w:hAnsi="NoorLotus"/>
              <w:noProof/>
              <w:color w:val="E36C0A" w:themeColor="accent6" w:themeShade="BF"/>
              <w:szCs w:val="24"/>
            </w:rPr>
            <w:fldChar w:fldCharType="begin"/>
          </w:r>
          <w:r w:rsidRPr="00327997">
            <w:rPr>
              <w:rFonts w:ascii="NoorLotus" w:hAnsi="NoorLotus"/>
              <w:noProof/>
              <w:color w:val="E36C0A" w:themeColor="accent6" w:themeShade="BF"/>
              <w:szCs w:val="24"/>
            </w:rPr>
            <w:instrText xml:space="preserve"> TOC \o "1-3" \h \z \u </w:instrText>
          </w:r>
          <w:r w:rsidRPr="00327997">
            <w:rPr>
              <w:rFonts w:ascii="NoorLotus" w:hAnsi="NoorLotus"/>
              <w:noProof/>
              <w:color w:val="E36C0A" w:themeColor="accent6" w:themeShade="BF"/>
              <w:szCs w:val="24"/>
            </w:rPr>
            <w:fldChar w:fldCharType="separate"/>
          </w:r>
          <w:hyperlink w:anchor="_Toc149419938" w:history="1">
            <w:r w:rsidRPr="00185E87">
              <w:rPr>
                <w:rFonts w:ascii="NoorLotus" w:hAnsi="NoorLotus"/>
                <w:noProof/>
                <w:color w:val="0000FF"/>
                <w:szCs w:val="24"/>
                <w:u w:val="single"/>
                <w:rtl/>
              </w:rPr>
              <w:t>بررس</w:t>
            </w:r>
            <w:r w:rsidRPr="00185E87">
              <w:rPr>
                <w:rFonts w:ascii="NoorLotus" w:hAnsi="NoorLotus" w:hint="cs"/>
                <w:noProof/>
                <w:color w:val="0000FF"/>
                <w:szCs w:val="24"/>
                <w:u w:val="single"/>
                <w:rtl/>
              </w:rPr>
              <w:t>ی</w:t>
            </w:r>
            <w:r w:rsidRPr="00185E87">
              <w:rPr>
                <w:rFonts w:ascii="NoorLotus" w:hAnsi="NoorLotus"/>
                <w:noProof/>
                <w:color w:val="0000FF"/>
                <w:szCs w:val="24"/>
                <w:u w:val="single"/>
                <w:rtl/>
              </w:rPr>
              <w:t xml:space="preserve"> حاش</w:t>
            </w:r>
            <w:r w:rsidRPr="00185E87">
              <w:rPr>
                <w:rFonts w:ascii="NoorLotus" w:hAnsi="NoorLotus" w:hint="cs"/>
                <w:noProof/>
                <w:color w:val="0000FF"/>
                <w:szCs w:val="24"/>
                <w:u w:val="single"/>
                <w:rtl/>
              </w:rPr>
              <w:t>ی</w:t>
            </w:r>
            <w:r w:rsidRPr="00185E87">
              <w:rPr>
                <w:rFonts w:ascii="NoorLotus" w:hAnsi="NoorLotus" w:hint="eastAsia"/>
                <w:noProof/>
                <w:color w:val="0000FF"/>
                <w:szCs w:val="24"/>
                <w:u w:val="single"/>
                <w:rtl/>
              </w:rPr>
              <w:t>ه</w:t>
            </w:r>
            <w:r w:rsidRPr="00185E87">
              <w:rPr>
                <w:rFonts w:ascii="NoorLotus" w:hAnsi="NoorLotus"/>
                <w:noProof/>
                <w:color w:val="0000FF"/>
                <w:szCs w:val="24"/>
                <w:u w:val="single"/>
                <w:rtl/>
              </w:rPr>
              <w:t xml:space="preserve"> مرحوم قوچان</w:t>
            </w:r>
            <w:r w:rsidRPr="00185E87">
              <w:rPr>
                <w:rFonts w:ascii="NoorLotus" w:hAnsi="NoorLotus" w:hint="cs"/>
                <w:noProof/>
                <w:color w:val="0000FF"/>
                <w:szCs w:val="24"/>
                <w:u w:val="single"/>
                <w:rtl/>
              </w:rPr>
              <w:t>ی</w:t>
            </w:r>
            <w:r w:rsidRPr="00185E87">
              <w:rPr>
                <w:rFonts w:ascii="NoorLotus" w:hAnsi="NoorLotus"/>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Toc149419938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5E5F20D5" w14:textId="7376AA4B" w:rsidR="0079023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419939" w:history="1">
            <w:r w:rsidRPr="00185E87">
              <w:rPr>
                <w:rFonts w:ascii="NoorLotus" w:hAnsi="NoorLotus"/>
                <w:noProof/>
                <w:color w:val="0000FF"/>
                <w:szCs w:val="24"/>
                <w:u w:val="single"/>
                <w:rtl/>
              </w:rPr>
              <w:t>اشکال استاد به توج</w:t>
            </w:r>
            <w:r w:rsidRPr="00185E87">
              <w:rPr>
                <w:rFonts w:ascii="NoorLotus" w:hAnsi="NoorLotus" w:hint="cs"/>
                <w:noProof/>
                <w:color w:val="0000FF"/>
                <w:szCs w:val="24"/>
                <w:u w:val="single"/>
                <w:rtl/>
              </w:rPr>
              <w:t>ی</w:t>
            </w:r>
            <w:r w:rsidRPr="00185E87">
              <w:rPr>
                <w:rFonts w:ascii="NoorLotus" w:hAnsi="NoorLotus" w:hint="eastAsia"/>
                <w:noProof/>
                <w:color w:val="0000FF"/>
                <w:szCs w:val="24"/>
                <w:u w:val="single"/>
                <w:rtl/>
              </w:rPr>
              <w:t>ه</w:t>
            </w:r>
            <w:r w:rsidRPr="00185E87">
              <w:rPr>
                <w:rFonts w:ascii="NoorLotus" w:hAnsi="NoorLotus"/>
                <w:noProof/>
                <w:color w:val="0000FF"/>
                <w:szCs w:val="24"/>
                <w:u w:val="single"/>
                <w:rtl/>
              </w:rPr>
              <w:t xml:space="preserve"> مرحوم قوچان</w:t>
            </w:r>
            <w:r w:rsidRPr="00185E87">
              <w:rPr>
                <w:rFonts w:ascii="NoorLotus" w:hAnsi="NoorLotus" w:hint="cs"/>
                <w:noProof/>
                <w:color w:val="0000FF"/>
                <w:szCs w:val="24"/>
                <w:u w:val="single"/>
                <w:rtl/>
              </w:rPr>
              <w:t>ی</w:t>
            </w:r>
            <w:r w:rsidRPr="00185E87">
              <w:rPr>
                <w:rFonts w:ascii="NoorLotus" w:hAnsi="NoorLotus"/>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Toc149419939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6</w:t>
            </w:r>
            <w:r>
              <w:rPr>
                <w:rFonts w:cs="B Titr"/>
                <w:noProof/>
                <w:webHidden/>
                <w:color w:val="984806" w:themeColor="accent6" w:themeShade="80"/>
                <w:szCs w:val="24"/>
                <w:rtl/>
              </w:rPr>
              <w:fldChar w:fldCharType="end"/>
            </w:r>
          </w:hyperlink>
        </w:p>
        <w:p w14:paraId="027B85E4" w14:textId="77777777" w:rsidR="00523A6D" w:rsidRPr="00327997" w:rsidRDefault="00000000" w:rsidP="00CE1702">
          <w:pPr>
            <w:tabs>
              <w:tab w:val="right" w:leader="dot" w:pos="10194"/>
            </w:tabs>
            <w:spacing w:line="240" w:lineRule="auto"/>
            <w:rPr>
              <w:rFonts w:ascii="NoorLotus" w:hAnsi="NoorLotus"/>
              <w:noProof/>
              <w:color w:val="E36C0A" w:themeColor="accent6" w:themeShade="BF"/>
              <w:szCs w:val="24"/>
              <w:rtl/>
            </w:rPr>
          </w:pPr>
          <w:r w:rsidRPr="00327997">
            <w:rPr>
              <w:rFonts w:ascii="NoorLotus" w:hAnsi="NoorLotus"/>
              <w:noProof/>
              <w:color w:val="E36C0A" w:themeColor="accent6" w:themeShade="BF"/>
              <w:szCs w:val="24"/>
            </w:rPr>
            <w:fldChar w:fldCharType="end"/>
          </w:r>
        </w:p>
      </w:sdtContent>
    </w:sdt>
    <w:p w14:paraId="57CC2EA1" w14:textId="77777777" w:rsidR="00273BAE" w:rsidRPr="00327997" w:rsidRDefault="00000000" w:rsidP="005C2BD0">
      <w:pPr>
        <w:spacing w:before="100" w:beforeAutospacing="1" w:after="100" w:afterAutospacing="1"/>
        <w:ind w:firstLine="0"/>
        <w:jc w:val="lowKashida"/>
        <w:rPr>
          <w:rFonts w:ascii="NoorLotus" w:eastAsia="Times New Roman" w:hAnsi="NoorLotus"/>
          <w:sz w:val="28"/>
          <w:rtl/>
        </w:rPr>
      </w:pPr>
      <w:r w:rsidRPr="00327997">
        <w:rPr>
          <w:rFonts w:ascii="NoorLotus" w:eastAsia="Times New Roman" w:hAnsi="NoorLotus"/>
          <w:sz w:val="28"/>
          <w:rtl/>
        </w:rPr>
        <w:t>بسم‌الله الرحمن الرحیم. الحمدلله رب‌العالمین و الصلوة و والسلام علی محمد و آله الطاهرین.</w:t>
      </w:r>
    </w:p>
    <w:p w14:paraId="4F25B62C" w14:textId="77777777" w:rsidR="005279BC" w:rsidRPr="00327997" w:rsidRDefault="00000000" w:rsidP="002335DB">
      <w:pPr>
        <w:rPr>
          <w:rFonts w:ascii="NoorLotus" w:hAnsi="NoorLotus"/>
          <w:rtl/>
        </w:rPr>
      </w:pPr>
      <w:r w:rsidRPr="00327997">
        <w:rPr>
          <w:rFonts w:ascii="NoorLotus" w:hAnsi="NoorLotus"/>
          <w:rtl/>
        </w:rPr>
        <w:t xml:space="preserve">بحث در نکته سوم بود </w:t>
      </w:r>
      <w:r w:rsidR="003D3EFB" w:rsidRPr="00327997">
        <w:rPr>
          <w:rFonts w:ascii="NoorLotus" w:hAnsi="NoorLotus"/>
          <w:rtl/>
        </w:rPr>
        <w:t xml:space="preserve">که ماحصل تنبیه دوم مرحوم آخوند در کفایه است و مقصود از آن این است که امکان احتیاط در عبادات چگونه تصویر </w:t>
      </w:r>
      <w:r w:rsidR="00CE1702" w:rsidRPr="00327997">
        <w:rPr>
          <w:rFonts w:ascii="NoorLotus" w:hAnsi="NoorLotus"/>
          <w:rtl/>
        </w:rPr>
        <w:t>می‌شود</w:t>
      </w:r>
      <w:r w:rsidR="003D3EFB" w:rsidRPr="00327997">
        <w:rPr>
          <w:rFonts w:ascii="NoorLotus" w:hAnsi="NoorLotus"/>
          <w:rtl/>
        </w:rPr>
        <w:t xml:space="preserve">. مرحوم آخوند بعد از اینکه اشکال در احتیاط در عبادات را بیان </w:t>
      </w:r>
      <w:r w:rsidR="002335DB" w:rsidRPr="00327997">
        <w:rPr>
          <w:rFonts w:ascii="NoorLotus" w:hAnsi="NoorLotus"/>
          <w:rtl/>
        </w:rPr>
        <w:t>می‌ک</w:t>
      </w:r>
      <w:r w:rsidR="00CE1702" w:rsidRPr="00327997">
        <w:rPr>
          <w:rFonts w:ascii="NoorLotus" w:hAnsi="NoorLotus"/>
          <w:rtl/>
        </w:rPr>
        <w:t>ند</w:t>
      </w:r>
      <w:r w:rsidR="003D3EFB" w:rsidRPr="00327997">
        <w:rPr>
          <w:rFonts w:ascii="NoorLotus" w:hAnsi="NoorLotus"/>
          <w:rtl/>
        </w:rPr>
        <w:t xml:space="preserve">، </w:t>
      </w:r>
      <w:r w:rsidR="00476610" w:rsidRPr="00327997">
        <w:rPr>
          <w:rFonts w:ascii="NoorLotus" w:hAnsi="NoorLotus"/>
          <w:rtl/>
        </w:rPr>
        <w:t xml:space="preserve">پنج </w:t>
      </w:r>
      <w:r w:rsidR="002335DB" w:rsidRPr="00327997">
        <w:rPr>
          <w:rFonts w:ascii="NoorLotus" w:hAnsi="NoorLotus"/>
          <w:rtl/>
        </w:rPr>
        <w:t xml:space="preserve">یا </w:t>
      </w:r>
      <w:r w:rsidR="00476610" w:rsidRPr="00327997">
        <w:rPr>
          <w:rFonts w:ascii="NoorLotus" w:hAnsi="NoorLotus"/>
          <w:rtl/>
        </w:rPr>
        <w:t xml:space="preserve">شش وجه را برای جواب ذکر </w:t>
      </w:r>
      <w:r w:rsidR="00CE1702" w:rsidRPr="00327997">
        <w:rPr>
          <w:rFonts w:ascii="NoorLotus" w:hAnsi="NoorLotus"/>
          <w:rtl/>
        </w:rPr>
        <w:t>می‌ک</w:t>
      </w:r>
      <w:r w:rsidR="002335DB" w:rsidRPr="00327997">
        <w:rPr>
          <w:rFonts w:ascii="NoorLotus" w:hAnsi="NoorLotus"/>
          <w:rtl/>
        </w:rPr>
        <w:t>ن</w:t>
      </w:r>
      <w:r w:rsidR="00CE1702" w:rsidRPr="00327997">
        <w:rPr>
          <w:rFonts w:ascii="NoorLotus" w:hAnsi="NoorLotus"/>
          <w:rtl/>
        </w:rPr>
        <w:t>د</w:t>
      </w:r>
      <w:r w:rsidR="00476610" w:rsidRPr="00327997">
        <w:rPr>
          <w:rFonts w:ascii="NoorLotus" w:hAnsi="NoorLotus"/>
          <w:rtl/>
        </w:rPr>
        <w:t xml:space="preserve">. برخی از این </w:t>
      </w:r>
      <w:r w:rsidR="00CE1702" w:rsidRPr="00327997">
        <w:rPr>
          <w:rFonts w:ascii="NoorLotus" w:hAnsi="NoorLotus"/>
          <w:rtl/>
        </w:rPr>
        <w:t>وجه‌ها</w:t>
      </w:r>
      <w:r w:rsidR="00476610" w:rsidRPr="00327997">
        <w:rPr>
          <w:rFonts w:ascii="NoorLotus" w:hAnsi="NoorLotus"/>
          <w:rtl/>
        </w:rPr>
        <w:t xml:space="preserve"> را مرحوم شیخ اعلی الله مقام</w:t>
      </w:r>
      <w:r w:rsidR="002335DB" w:rsidRPr="00327997">
        <w:rPr>
          <w:rFonts w:ascii="NoorLotus" w:hAnsi="NoorLotus"/>
          <w:rtl/>
        </w:rPr>
        <w:t>ه در رسائل آورده و جواب هم داده</w:t>
      </w:r>
      <w:r w:rsidR="00476610" w:rsidRPr="00327997">
        <w:rPr>
          <w:rFonts w:ascii="NoorLotus" w:hAnsi="NoorLotus"/>
          <w:rtl/>
        </w:rPr>
        <w:t xml:space="preserve">. مرحوم آخوند برخی از آن </w:t>
      </w:r>
      <w:r w:rsidR="00CE1702" w:rsidRPr="00327997">
        <w:rPr>
          <w:rFonts w:ascii="NoorLotus" w:hAnsi="NoorLotus"/>
          <w:rtl/>
        </w:rPr>
        <w:t>جواب‌ها</w:t>
      </w:r>
      <w:r w:rsidR="00476610" w:rsidRPr="00327997">
        <w:rPr>
          <w:rFonts w:ascii="NoorLotus" w:hAnsi="NoorLotus"/>
          <w:rtl/>
        </w:rPr>
        <w:t xml:space="preserve"> را هم ذکر </w:t>
      </w:r>
      <w:r w:rsidR="002335DB" w:rsidRPr="00327997">
        <w:rPr>
          <w:rFonts w:ascii="NoorLotus" w:hAnsi="NoorLotus"/>
          <w:rtl/>
        </w:rPr>
        <w:t>می‌ک</w:t>
      </w:r>
      <w:r w:rsidR="00CE1702" w:rsidRPr="00327997">
        <w:rPr>
          <w:rFonts w:ascii="NoorLotus" w:hAnsi="NoorLotus"/>
          <w:rtl/>
        </w:rPr>
        <w:t>ند</w:t>
      </w:r>
      <w:r w:rsidR="00476610" w:rsidRPr="00327997">
        <w:rPr>
          <w:rFonts w:ascii="NoorLotus" w:hAnsi="NoorLotus"/>
          <w:rtl/>
        </w:rPr>
        <w:t xml:space="preserve"> و برخی را هم خودشان جواب </w:t>
      </w:r>
      <w:r w:rsidR="002335DB" w:rsidRPr="00327997">
        <w:rPr>
          <w:rFonts w:ascii="NoorLotus" w:hAnsi="NoorLotus"/>
          <w:rtl/>
        </w:rPr>
        <w:t>می‌ده</w:t>
      </w:r>
      <w:r w:rsidR="00CE1702" w:rsidRPr="00327997">
        <w:rPr>
          <w:rFonts w:ascii="NoorLotus" w:hAnsi="NoorLotus"/>
          <w:rtl/>
        </w:rPr>
        <w:t>د</w:t>
      </w:r>
      <w:r w:rsidR="00476610" w:rsidRPr="00327997">
        <w:rPr>
          <w:rFonts w:ascii="NoorLotus" w:hAnsi="NoorLotus"/>
          <w:rtl/>
        </w:rPr>
        <w:t xml:space="preserve"> که اینها در نکات آتی خواهد </w:t>
      </w:r>
      <w:r w:rsidR="002335DB" w:rsidRPr="00327997">
        <w:rPr>
          <w:rFonts w:ascii="NoorLotus" w:hAnsi="NoorLotus"/>
          <w:rtl/>
        </w:rPr>
        <w:t>آمد</w:t>
      </w:r>
      <w:r w:rsidR="00476610" w:rsidRPr="00327997">
        <w:rPr>
          <w:rFonts w:ascii="NoorLotus" w:hAnsi="NoorLotus"/>
          <w:rtl/>
        </w:rPr>
        <w:t xml:space="preserve">. </w:t>
      </w:r>
    </w:p>
    <w:p w14:paraId="74CAA51A" w14:textId="77777777" w:rsidR="00476610" w:rsidRPr="00327997" w:rsidRDefault="00000000" w:rsidP="002335DB">
      <w:pPr>
        <w:rPr>
          <w:rFonts w:ascii="NoorLotus" w:hAnsi="NoorLotus"/>
          <w:rtl/>
        </w:rPr>
      </w:pPr>
      <w:r w:rsidRPr="00327997">
        <w:rPr>
          <w:rFonts w:ascii="NoorLotus" w:hAnsi="NoorLotus"/>
          <w:rtl/>
        </w:rPr>
        <w:t xml:space="preserve">آنچه که در نکته سوم در جلسه گذشته بحث شد این بود که مرحوم آخوند ادعا </w:t>
      </w:r>
      <w:r w:rsidR="002335DB" w:rsidRPr="00327997">
        <w:rPr>
          <w:rFonts w:ascii="NoorLotus" w:hAnsi="NoorLotus"/>
          <w:rtl/>
        </w:rPr>
        <w:t>می‌فرمای</w:t>
      </w:r>
      <w:r w:rsidR="00CE1702" w:rsidRPr="00327997">
        <w:rPr>
          <w:rFonts w:ascii="NoorLotus" w:hAnsi="NoorLotus"/>
          <w:rtl/>
        </w:rPr>
        <w:t>د</w:t>
      </w:r>
      <w:r w:rsidRPr="00327997">
        <w:rPr>
          <w:rFonts w:ascii="NoorLotus" w:hAnsi="NoorLotus"/>
          <w:rtl/>
        </w:rPr>
        <w:t xml:space="preserve"> که تمام این اشکالات بر اساس این مبناست که </w:t>
      </w:r>
      <w:r w:rsidR="005F20A2" w:rsidRPr="00327997">
        <w:rPr>
          <w:rFonts w:ascii="NoorLotus" w:hAnsi="NoorLotus"/>
          <w:rtl/>
        </w:rPr>
        <w:t xml:space="preserve">قصد قربت در متعلق امر اخذ بشود شرطاً او شطراً. </w:t>
      </w:r>
      <w:r w:rsidR="002335DB" w:rsidRPr="00327997">
        <w:rPr>
          <w:rFonts w:ascii="NoorLotus" w:hAnsi="NoorLotus"/>
          <w:rtl/>
        </w:rPr>
        <w:t>اما می‌فرماید: طبق مبنایی که در بحث در تعبدی و توصلی مختار ما بود ـ مبنی بر اینکه</w:t>
      </w:r>
      <w:r w:rsidR="00BC5221" w:rsidRPr="00327997">
        <w:rPr>
          <w:rFonts w:ascii="NoorLotus" w:hAnsi="NoorLotus"/>
          <w:rtl/>
        </w:rPr>
        <w:t xml:space="preserve"> اتیان فعل بداعی الامر از ناحیه حکم عقل است و در خود مامور به </w:t>
      </w:r>
      <w:r w:rsidR="002335DB" w:rsidRPr="00327997">
        <w:rPr>
          <w:rFonts w:ascii="NoorLotus" w:hAnsi="NoorLotus"/>
          <w:rtl/>
        </w:rPr>
        <w:t>ماخوذ نیست ـ</w:t>
      </w:r>
      <w:r w:rsidR="00BC5221" w:rsidRPr="00327997">
        <w:rPr>
          <w:rFonts w:ascii="NoorLotus" w:hAnsi="NoorLotus"/>
          <w:rtl/>
        </w:rPr>
        <w:t xml:space="preserve"> مشکل برطرف </w:t>
      </w:r>
      <w:r w:rsidR="00CE1702" w:rsidRPr="00327997">
        <w:rPr>
          <w:rFonts w:ascii="NoorLotus" w:hAnsi="NoorLotus"/>
          <w:rtl/>
        </w:rPr>
        <w:t>می‌شود</w:t>
      </w:r>
      <w:r w:rsidR="00BC5221" w:rsidRPr="00327997">
        <w:rPr>
          <w:rFonts w:ascii="NoorLotus" w:hAnsi="NoorLotus"/>
          <w:rtl/>
        </w:rPr>
        <w:t xml:space="preserve">. </w:t>
      </w:r>
    </w:p>
    <w:p w14:paraId="1D2CBE99" w14:textId="77777777" w:rsidR="002335DB" w:rsidRPr="00327997" w:rsidRDefault="00000000" w:rsidP="002335DB">
      <w:pPr>
        <w:rPr>
          <w:rFonts w:ascii="NoorLotus" w:hAnsi="NoorLotus"/>
          <w:rtl/>
        </w:rPr>
      </w:pPr>
      <w:r w:rsidRPr="00327997">
        <w:rPr>
          <w:rFonts w:ascii="NoorLotus" w:hAnsi="NoorLotus"/>
          <w:rtl/>
        </w:rPr>
        <w:t xml:space="preserve">جلسه گذشته فرمایش آخوند ره بحث شد. عرض کردیم که </w:t>
      </w:r>
      <w:r w:rsidR="00CE1702" w:rsidRPr="00327997">
        <w:rPr>
          <w:rFonts w:ascii="NoorLotus" w:hAnsi="NoorLotus"/>
          <w:rtl/>
        </w:rPr>
        <w:t>ظاهراً</w:t>
      </w:r>
      <w:r w:rsidRPr="00327997">
        <w:rPr>
          <w:rFonts w:ascii="NoorLotus" w:hAnsi="NoorLotus"/>
          <w:rtl/>
        </w:rPr>
        <w:t xml:space="preserve"> هیچ فرقی </w:t>
      </w:r>
      <w:r w:rsidR="00CE1702" w:rsidRPr="00327997">
        <w:rPr>
          <w:rFonts w:ascii="NoorLotus" w:hAnsi="NoorLotus"/>
          <w:rtl/>
        </w:rPr>
        <w:t>نمی‌کند</w:t>
      </w:r>
      <w:r w:rsidRPr="00327997">
        <w:rPr>
          <w:rFonts w:ascii="NoorLotus" w:hAnsi="NoorLotus"/>
          <w:rtl/>
        </w:rPr>
        <w:t xml:space="preserve"> که مبنای ما در اخذ قصد امر در ماموربه به نحو جزئیت و شرطیت باشد یا اینکه از مامور به خارج بوده و به حکم عقل باشد مبنی بر اینکه مامور به بخاطر عدم حصول غرض</w:t>
      </w:r>
      <w:r w:rsidR="006D279D" w:rsidRPr="00327997">
        <w:rPr>
          <w:rFonts w:ascii="NoorLotus" w:hAnsi="NoorLotus"/>
          <w:rtl/>
        </w:rPr>
        <w:t xml:space="preserve">ش، لابد ان یوتی بداعی الامر. فرقی در این جهت </w:t>
      </w:r>
      <w:r w:rsidR="00CE1702" w:rsidRPr="00327997">
        <w:rPr>
          <w:rFonts w:ascii="NoorLotus" w:hAnsi="NoorLotus"/>
          <w:rtl/>
        </w:rPr>
        <w:t>نمی‌کند</w:t>
      </w:r>
      <w:r w:rsidRPr="00327997">
        <w:rPr>
          <w:rFonts w:ascii="NoorLotus" w:hAnsi="NoorLotus"/>
          <w:rtl/>
        </w:rPr>
        <w:t xml:space="preserve">. دلیلش هم یک کلمه است: </w:t>
      </w:r>
      <w:r w:rsidR="006D279D" w:rsidRPr="00327997">
        <w:rPr>
          <w:rFonts w:ascii="NoorLotus" w:hAnsi="NoorLotus"/>
          <w:rtl/>
        </w:rPr>
        <w:t xml:space="preserve">اگر ما در حصول عبادت قصد امر جزمی را لازم داشته باشیم، لامحاله در موارد شک </w:t>
      </w:r>
      <w:r w:rsidRPr="00327997">
        <w:rPr>
          <w:rFonts w:ascii="NoorLotus" w:hAnsi="NoorLotus"/>
          <w:rtl/>
        </w:rPr>
        <w:t xml:space="preserve">(یعنی </w:t>
      </w:r>
      <w:r w:rsidR="006D279D" w:rsidRPr="00327997">
        <w:rPr>
          <w:rFonts w:ascii="NoorLotus" w:hAnsi="NoorLotus"/>
          <w:rtl/>
        </w:rPr>
        <w:t>در جایی که</w:t>
      </w:r>
      <w:r w:rsidRPr="00327997">
        <w:rPr>
          <w:rFonts w:ascii="NoorLotus" w:hAnsi="NoorLotus"/>
          <w:rtl/>
        </w:rPr>
        <w:t xml:space="preserve"> امر قطعی محرز نیست مثل شک بین واجب و غیر مستحب است)</w:t>
      </w:r>
      <w:r w:rsidR="006D279D" w:rsidRPr="00327997">
        <w:rPr>
          <w:rFonts w:ascii="NoorLotus" w:hAnsi="NoorLotus"/>
          <w:rtl/>
        </w:rPr>
        <w:t xml:space="preserve"> </w:t>
      </w:r>
      <w:r w:rsidRPr="00327997">
        <w:rPr>
          <w:rFonts w:ascii="NoorLotus" w:hAnsi="NoorLotus"/>
          <w:rtl/>
        </w:rPr>
        <w:t>نمی‌توانید قصد امر جزمی کنید.</w:t>
      </w:r>
    </w:p>
    <w:p w14:paraId="5898B9A4" w14:textId="77777777" w:rsidR="00BC5221" w:rsidRPr="00327997" w:rsidRDefault="00000000" w:rsidP="002335DB">
      <w:pPr>
        <w:rPr>
          <w:rFonts w:ascii="NoorLotus" w:hAnsi="NoorLotus"/>
          <w:rtl/>
        </w:rPr>
      </w:pPr>
      <w:r w:rsidRPr="00327997">
        <w:rPr>
          <w:rFonts w:ascii="NoorLotus" w:hAnsi="NoorLotus"/>
          <w:rtl/>
        </w:rPr>
        <w:t>ولی</w:t>
      </w:r>
      <w:r w:rsidR="00F00AC7" w:rsidRPr="00327997">
        <w:rPr>
          <w:rFonts w:ascii="NoorLotus" w:hAnsi="NoorLotus"/>
          <w:rtl/>
        </w:rPr>
        <w:t xml:space="preserve"> اگر برای تحقق عبادیت عبادت امر قطعی لازم ندا</w:t>
      </w:r>
      <w:r w:rsidRPr="00327997">
        <w:rPr>
          <w:rFonts w:ascii="NoorLotus" w:hAnsi="NoorLotus"/>
          <w:rtl/>
        </w:rPr>
        <w:t>شته باشید، اکتفاء می‌</w:t>
      </w:r>
      <w:r w:rsidR="00F00AC7" w:rsidRPr="00327997">
        <w:rPr>
          <w:rFonts w:ascii="NoorLotus" w:hAnsi="NoorLotus"/>
          <w:rtl/>
        </w:rPr>
        <w:t>شود به اتیان محتمل الوجوب</w:t>
      </w:r>
      <w:r w:rsidRPr="00327997">
        <w:rPr>
          <w:rFonts w:ascii="NoorLotus" w:hAnsi="NoorLotus"/>
          <w:rtl/>
        </w:rPr>
        <w:t>،</w:t>
      </w:r>
      <w:r w:rsidR="005F027A" w:rsidRPr="00327997">
        <w:rPr>
          <w:rFonts w:ascii="NoorLotus" w:hAnsi="NoorLotus"/>
          <w:rtl/>
        </w:rPr>
        <w:t xml:space="preserve"> و همینکه</w:t>
      </w:r>
      <w:r w:rsidRPr="00327997">
        <w:rPr>
          <w:rFonts w:ascii="NoorLotus" w:hAnsi="NoorLotus"/>
          <w:rtl/>
        </w:rPr>
        <w:t xml:space="preserve"> اتیان شود به داعی محتمل الوجوب، </w:t>
      </w:r>
      <w:r w:rsidR="005F027A" w:rsidRPr="00327997">
        <w:rPr>
          <w:rFonts w:ascii="NoorLotus" w:hAnsi="NoorLotus"/>
          <w:rtl/>
        </w:rPr>
        <w:t xml:space="preserve">کفایت </w:t>
      </w:r>
      <w:r w:rsidR="00CE1702" w:rsidRPr="00327997">
        <w:rPr>
          <w:rFonts w:ascii="NoorLotus" w:hAnsi="NoorLotus"/>
          <w:rtl/>
        </w:rPr>
        <w:t>می‌کند</w:t>
      </w:r>
      <w:r w:rsidR="005F027A" w:rsidRPr="00327997">
        <w:rPr>
          <w:rFonts w:ascii="NoorLotus" w:hAnsi="NoorLotus"/>
          <w:rtl/>
        </w:rPr>
        <w:t xml:space="preserve"> برای عبادیت. در این صورت احتیاط در عبادات ممکن است و هیچ اشکالی ندارد کما اینکه در اول بحث عرض کردیم. </w:t>
      </w:r>
    </w:p>
    <w:p w14:paraId="76169C0C" w14:textId="77777777" w:rsidR="00CE1702" w:rsidRPr="00327997" w:rsidRDefault="00000000" w:rsidP="00CE1702">
      <w:pPr>
        <w:pStyle w:val="Heading1"/>
        <w:jc w:val="lowKashida"/>
        <w:rPr>
          <w:rFonts w:ascii="NoorLotus" w:hAnsi="NoorLotus" w:cs="NoorLotus"/>
          <w:rtl/>
        </w:rPr>
      </w:pPr>
      <w:bookmarkStart w:id="119" w:name="_Toc149419938"/>
      <w:r w:rsidRPr="00327997">
        <w:rPr>
          <w:rFonts w:ascii="NoorLotus" w:hAnsi="NoorLotus" w:cs="NoorLotus"/>
          <w:rtl/>
        </w:rPr>
        <w:t>بررسی حاشیه مرحوم قوچانی ره</w:t>
      </w:r>
      <w:bookmarkEnd w:id="119"/>
    </w:p>
    <w:p w14:paraId="5C6D5F89" w14:textId="77777777" w:rsidR="001228B9" w:rsidRPr="00327997" w:rsidRDefault="00000000" w:rsidP="002335DB">
      <w:pPr>
        <w:rPr>
          <w:rFonts w:ascii="NoorLotus" w:hAnsi="NoorLotus"/>
          <w:rtl/>
        </w:rPr>
      </w:pPr>
      <w:r w:rsidRPr="00327997">
        <w:rPr>
          <w:rFonts w:ascii="NoorLotus" w:hAnsi="NoorLotus"/>
          <w:rtl/>
        </w:rPr>
        <w:t>بنابراین</w:t>
      </w:r>
      <w:r w:rsidR="002335DB" w:rsidRPr="00327997">
        <w:rPr>
          <w:rFonts w:ascii="NoorLotus" w:hAnsi="NoorLotus"/>
          <w:rtl/>
        </w:rPr>
        <w:t>؛</w:t>
      </w:r>
      <w:r w:rsidRPr="00327997">
        <w:rPr>
          <w:rFonts w:ascii="NoorLotus" w:hAnsi="NoorLotus"/>
          <w:rtl/>
        </w:rPr>
        <w:t xml:space="preserve"> اینکه قصد امر را در متعلق </w:t>
      </w:r>
      <w:r w:rsidR="002335DB" w:rsidRPr="00327997">
        <w:rPr>
          <w:rFonts w:ascii="NoorLotus" w:hAnsi="NoorLotus"/>
          <w:rtl/>
        </w:rPr>
        <w:t>ماخوذ بدانیم یا نه،</w:t>
      </w:r>
      <w:r w:rsidRPr="00327997">
        <w:rPr>
          <w:rFonts w:ascii="NoorLotus" w:hAnsi="NoorLotus"/>
          <w:rtl/>
        </w:rPr>
        <w:t xml:space="preserve"> فرقی </w:t>
      </w:r>
      <w:r w:rsidR="00CE1702" w:rsidRPr="00327997">
        <w:rPr>
          <w:rFonts w:ascii="NoorLotus" w:hAnsi="NoorLotus"/>
          <w:rtl/>
        </w:rPr>
        <w:t>نمی‌کند</w:t>
      </w:r>
      <w:r w:rsidRPr="00327997">
        <w:rPr>
          <w:rFonts w:ascii="NoorLotus" w:hAnsi="NoorLotus"/>
          <w:rtl/>
        </w:rPr>
        <w:t xml:space="preserve">. </w:t>
      </w:r>
      <w:r w:rsidR="007C03EC" w:rsidRPr="00327997">
        <w:rPr>
          <w:rFonts w:ascii="NoorLotus" w:hAnsi="NoorLotus"/>
          <w:rtl/>
        </w:rPr>
        <w:t xml:space="preserve">منتهی مرحوم آخوند ادعایی داشتند که روشن نیست. لذا </w:t>
      </w:r>
      <w:r w:rsidR="00FE6C52" w:rsidRPr="00327997">
        <w:rPr>
          <w:rFonts w:ascii="NoorLotus" w:hAnsi="NoorLotus"/>
          <w:rtl/>
        </w:rPr>
        <w:t xml:space="preserve">عمده محشین به ایشان اشکال کردند. محقق عراقی همین بیانی که عرض کردیم را اشکال کرده، محقق اصفهانی هم همین اشکال را کرده منتهی عرض کردم مرحوم قوچانی در حاشیه </w:t>
      </w:r>
      <w:r w:rsidR="002335DB" w:rsidRPr="00327997">
        <w:rPr>
          <w:rFonts w:ascii="NoorLotus" w:hAnsi="NoorLotus"/>
          <w:rtl/>
        </w:rPr>
        <w:t xml:space="preserve">بر کفایه </w:t>
      </w:r>
      <w:r w:rsidR="00FE6C52" w:rsidRPr="00327997">
        <w:rPr>
          <w:rFonts w:ascii="NoorLotus" w:hAnsi="NoorLotus"/>
          <w:rtl/>
        </w:rPr>
        <w:t xml:space="preserve">که </w:t>
      </w:r>
      <w:r w:rsidR="00CE1702" w:rsidRPr="00327997">
        <w:rPr>
          <w:rFonts w:ascii="NoorLotus" w:hAnsi="NoorLotus"/>
          <w:rtl/>
        </w:rPr>
        <w:t>معمولاً</w:t>
      </w:r>
      <w:r w:rsidR="00FE6C52" w:rsidRPr="00327997">
        <w:rPr>
          <w:rFonts w:ascii="NoorLotus" w:hAnsi="NoorLotus"/>
          <w:rtl/>
        </w:rPr>
        <w:t xml:space="preserve"> جزء حواشی قابل اعتناء کفایه هم هست، اصرار دارند که کلام استادشان را تصحیح کنند و </w:t>
      </w:r>
      <w:r w:rsidR="00CE1702" w:rsidRPr="00327997">
        <w:rPr>
          <w:rFonts w:ascii="NoorLotus" w:hAnsi="NoorLotus"/>
          <w:rtl/>
        </w:rPr>
        <w:t>می‌فرمایند</w:t>
      </w:r>
      <w:r w:rsidR="00FE6C52" w:rsidRPr="00327997">
        <w:rPr>
          <w:rFonts w:ascii="NoorLotus" w:hAnsi="NoorLotus"/>
          <w:rtl/>
        </w:rPr>
        <w:t xml:space="preserve"> که این اشکالاتی که گفته شده </w:t>
      </w:r>
      <w:r w:rsidR="00FE6C52" w:rsidRPr="00327997">
        <w:rPr>
          <w:rFonts w:ascii="NoorLotus" w:hAnsi="NoorLotus"/>
          <w:color w:val="0070C0"/>
          <w:rtl/>
        </w:rPr>
        <w:t>(</w:t>
      </w:r>
      <w:r w:rsidR="00AB4440" w:rsidRPr="00327997">
        <w:rPr>
          <w:rFonts w:ascii="NoorLotus" w:hAnsi="NoorLotus"/>
          <w:color w:val="0070C0"/>
          <w:rtl/>
        </w:rPr>
        <w:t>یبتنی علی تسلیم کون قصد القربه ماخوذا فی متعلق الاوامر</w:t>
      </w:r>
      <w:r w:rsidR="00FE6C52" w:rsidRPr="00327997">
        <w:rPr>
          <w:rFonts w:ascii="NoorLotus" w:hAnsi="NoorLotus"/>
          <w:color w:val="0070C0"/>
          <w:rtl/>
        </w:rPr>
        <w:t>)</w:t>
      </w:r>
      <w:r>
        <w:rPr>
          <w:rFonts w:ascii="NoorLotus" w:hAnsi="NoorLotus"/>
          <w:color w:val="0070C0"/>
          <w:vertAlign w:val="superscript"/>
          <w:rtl/>
        </w:rPr>
        <w:footnoteReference w:id="41"/>
      </w:r>
      <w:r w:rsidR="00AB4440" w:rsidRPr="00327997">
        <w:rPr>
          <w:rFonts w:ascii="NoorLotus" w:hAnsi="NoorLotus"/>
          <w:color w:val="0070C0"/>
          <w:rtl/>
        </w:rPr>
        <w:t xml:space="preserve"> </w:t>
      </w:r>
      <w:r w:rsidR="00CE1702" w:rsidRPr="00327997">
        <w:rPr>
          <w:rFonts w:ascii="NoorLotus" w:hAnsi="NoorLotus"/>
          <w:rtl/>
        </w:rPr>
        <w:t>می‌گویند</w:t>
      </w:r>
      <w:r w:rsidR="00AB4440" w:rsidRPr="00327997">
        <w:rPr>
          <w:rFonts w:ascii="NoorLotus" w:hAnsi="NoorLotus"/>
          <w:rtl/>
        </w:rPr>
        <w:t xml:space="preserve"> بر این اساس اشکال پدید میاید </w:t>
      </w:r>
    </w:p>
    <w:p w14:paraId="6AF6E940" w14:textId="77777777" w:rsidR="00E25339" w:rsidRPr="00327997" w:rsidRDefault="00000000" w:rsidP="001228B9">
      <w:pPr>
        <w:rPr>
          <w:rFonts w:ascii="NoorLotus" w:hAnsi="NoorLotus"/>
          <w:rtl/>
        </w:rPr>
      </w:pPr>
      <w:r w:rsidRPr="00327997">
        <w:rPr>
          <w:rFonts w:ascii="NoorLotus" w:hAnsi="NoorLotus"/>
          <w:color w:val="0070C0"/>
          <w:rtl/>
        </w:rPr>
        <w:t>(</w:t>
      </w:r>
      <w:r w:rsidR="00C868A9" w:rsidRPr="00327997">
        <w:rPr>
          <w:rFonts w:ascii="NoorLotus" w:hAnsi="NoorLotus"/>
          <w:color w:val="0070C0"/>
          <w:rtl/>
        </w:rPr>
        <w:t>و امّا بناء عل</w:t>
      </w:r>
      <w:r w:rsidR="00CE1702" w:rsidRPr="00327997">
        <w:rPr>
          <w:rFonts w:ascii="NoorLotus" w:hAnsi="NoorLotus"/>
          <w:color w:val="0070C0"/>
          <w:rtl/>
        </w:rPr>
        <w:t>ی</w:t>
      </w:r>
      <w:r w:rsidR="00C868A9" w:rsidRPr="00327997">
        <w:rPr>
          <w:rFonts w:ascii="NoorLotus" w:hAnsi="NoorLotus"/>
          <w:color w:val="0070C0"/>
          <w:rtl/>
        </w:rPr>
        <w:t xml:space="preserve"> ما ذهب</w:t>
      </w:r>
      <w:r w:rsidR="00CE1702" w:rsidRPr="00327997">
        <w:rPr>
          <w:rFonts w:ascii="NoorLotus" w:hAnsi="NoorLotus"/>
          <w:color w:val="0070C0"/>
          <w:rtl/>
        </w:rPr>
        <w:t xml:space="preserve"> </w:t>
      </w:r>
      <w:r w:rsidR="00C868A9" w:rsidRPr="00327997">
        <w:rPr>
          <w:rFonts w:ascii="NoorLotus" w:hAnsi="NoorLotus"/>
          <w:color w:val="0070C0"/>
          <w:rtl/>
        </w:rPr>
        <w:t>إل</w:t>
      </w:r>
      <w:r w:rsidR="00CE1702" w:rsidRPr="00327997">
        <w:rPr>
          <w:rFonts w:ascii="NoorLotus" w:hAnsi="NoorLotus"/>
          <w:color w:val="0070C0"/>
          <w:rtl/>
        </w:rPr>
        <w:t>ی</w:t>
      </w:r>
      <w:r w:rsidR="00C868A9" w:rsidRPr="00327997">
        <w:rPr>
          <w:rFonts w:ascii="NoorLotus" w:hAnsi="NoorLotus"/>
          <w:color w:val="0070C0"/>
          <w:rtl/>
        </w:rPr>
        <w:t>ه</w:t>
      </w:r>
      <w:r w:rsidR="00CE1702" w:rsidRPr="00327997">
        <w:rPr>
          <w:rFonts w:ascii="NoorLotus" w:hAnsi="NoorLotus"/>
          <w:color w:val="0070C0"/>
          <w:rtl/>
        </w:rPr>
        <w:t xml:space="preserve"> </w:t>
      </w:r>
      <w:r w:rsidR="00C868A9" w:rsidRPr="00327997">
        <w:rPr>
          <w:rFonts w:ascii="NoorLotus" w:hAnsi="NoorLotus"/>
          <w:color w:val="0070C0"/>
          <w:rtl/>
        </w:rPr>
        <w:t>الاستاذ دام ظله من خروج ذل</w:t>
      </w:r>
      <w:r w:rsidR="00CE1702" w:rsidRPr="00327997">
        <w:rPr>
          <w:rFonts w:ascii="NoorLotus" w:hAnsi="NoorLotus"/>
          <w:color w:val="0070C0"/>
          <w:rtl/>
        </w:rPr>
        <w:t>ک</w:t>
      </w:r>
      <w:r w:rsidR="00C868A9" w:rsidRPr="00327997">
        <w:rPr>
          <w:rFonts w:ascii="NoorLotus" w:hAnsi="NoorLotus"/>
          <w:color w:val="0070C0"/>
          <w:rtl/>
        </w:rPr>
        <w:t xml:space="preserve"> عن متعلق الأمر و </w:t>
      </w:r>
      <w:r w:rsidR="00CE1702" w:rsidRPr="00327997">
        <w:rPr>
          <w:rFonts w:ascii="NoorLotus" w:hAnsi="NoorLotus"/>
          <w:color w:val="0070C0"/>
          <w:rtl/>
        </w:rPr>
        <w:t>ک</w:t>
      </w:r>
      <w:r w:rsidR="00C868A9" w:rsidRPr="00327997">
        <w:rPr>
          <w:rFonts w:ascii="NoorLotus" w:hAnsi="NoorLotus"/>
          <w:color w:val="0070C0"/>
          <w:rtl/>
        </w:rPr>
        <w:t xml:space="preserve">ونه من </w:t>
      </w:r>
      <w:r w:rsidR="00CE1702" w:rsidRPr="00327997">
        <w:rPr>
          <w:rFonts w:ascii="NoorLotus" w:hAnsi="NoorLotus"/>
          <w:color w:val="0070C0"/>
          <w:rtl/>
        </w:rPr>
        <w:t>کی</w:t>
      </w:r>
      <w:r w:rsidR="00C868A9" w:rsidRPr="00327997">
        <w:rPr>
          <w:rFonts w:ascii="NoorLotus" w:hAnsi="NoorLotus"/>
          <w:color w:val="0070C0"/>
          <w:rtl/>
        </w:rPr>
        <w:t>ف</w:t>
      </w:r>
      <w:r w:rsidR="00CE1702" w:rsidRPr="00327997">
        <w:rPr>
          <w:rFonts w:ascii="NoorLotus" w:hAnsi="NoorLotus"/>
          <w:color w:val="0070C0"/>
          <w:rtl/>
        </w:rPr>
        <w:t>ی</w:t>
      </w:r>
      <w:r w:rsidR="00C868A9" w:rsidRPr="00327997">
        <w:rPr>
          <w:rFonts w:ascii="NoorLotus" w:hAnsi="NoorLotus"/>
          <w:color w:val="0070C0"/>
          <w:rtl/>
        </w:rPr>
        <w:t>ات الاطاعة بح</w:t>
      </w:r>
      <w:r w:rsidR="00CE1702" w:rsidRPr="00327997">
        <w:rPr>
          <w:rFonts w:ascii="NoorLotus" w:hAnsi="NoorLotus"/>
          <w:color w:val="0070C0"/>
          <w:rtl/>
        </w:rPr>
        <w:t>ک</w:t>
      </w:r>
      <w:r w:rsidR="00C868A9" w:rsidRPr="00327997">
        <w:rPr>
          <w:rFonts w:ascii="NoorLotus" w:hAnsi="NoorLotus"/>
          <w:color w:val="0070C0"/>
          <w:rtl/>
        </w:rPr>
        <w:t>م العقل بعد العلم بأنّ الغرض ف</w:t>
      </w:r>
      <w:r w:rsidR="00CE1702" w:rsidRPr="00327997">
        <w:rPr>
          <w:rFonts w:ascii="NoorLotus" w:hAnsi="NoorLotus"/>
          <w:color w:val="0070C0"/>
          <w:rtl/>
        </w:rPr>
        <w:t>ی</w:t>
      </w:r>
      <w:r w:rsidR="00C868A9" w:rsidRPr="00327997">
        <w:rPr>
          <w:rFonts w:ascii="NoorLotus" w:hAnsi="NoorLotus"/>
          <w:color w:val="0070C0"/>
          <w:rtl/>
        </w:rPr>
        <w:t xml:space="preserve"> العبادة و هو القرب و الت</w:t>
      </w:r>
      <w:r w:rsidR="00CE1702" w:rsidRPr="00327997">
        <w:rPr>
          <w:rFonts w:ascii="NoorLotus" w:hAnsi="NoorLotus"/>
          <w:color w:val="0070C0"/>
          <w:rtl/>
        </w:rPr>
        <w:t>ک</w:t>
      </w:r>
      <w:r w:rsidR="00C868A9" w:rsidRPr="00327997">
        <w:rPr>
          <w:rFonts w:ascii="NoorLotus" w:hAnsi="NoorLotus"/>
          <w:color w:val="0070C0"/>
          <w:rtl/>
        </w:rPr>
        <w:t>م</w:t>
      </w:r>
      <w:r w:rsidR="00CE1702" w:rsidRPr="00327997">
        <w:rPr>
          <w:rFonts w:ascii="NoorLotus" w:hAnsi="NoorLotus"/>
          <w:color w:val="0070C0"/>
          <w:rtl/>
        </w:rPr>
        <w:t>ی</w:t>
      </w:r>
      <w:r w:rsidR="00C868A9" w:rsidRPr="00327997">
        <w:rPr>
          <w:rFonts w:ascii="NoorLotus" w:hAnsi="NoorLotus"/>
          <w:color w:val="0070C0"/>
          <w:rtl/>
        </w:rPr>
        <w:t xml:space="preserve">ل لا </w:t>
      </w:r>
      <w:r w:rsidR="00CE1702" w:rsidRPr="00327997">
        <w:rPr>
          <w:rFonts w:ascii="NoorLotus" w:hAnsi="NoorLotus"/>
          <w:color w:val="0070C0"/>
          <w:rtl/>
        </w:rPr>
        <w:t>ی</w:t>
      </w:r>
      <w:r w:rsidR="00C868A9" w:rsidRPr="00327997">
        <w:rPr>
          <w:rFonts w:ascii="NoorLotus" w:hAnsi="NoorLotus"/>
          <w:color w:val="0070C0"/>
          <w:rtl/>
        </w:rPr>
        <w:t xml:space="preserve">حصل إلّا بعد </w:t>
      </w:r>
      <w:r w:rsidR="00CE1702" w:rsidRPr="00327997">
        <w:rPr>
          <w:rFonts w:ascii="NoorLotus" w:hAnsi="NoorLotus"/>
          <w:color w:val="0070C0"/>
          <w:rtl/>
        </w:rPr>
        <w:t>ک</w:t>
      </w:r>
      <w:r w:rsidR="00C868A9" w:rsidRPr="00327997">
        <w:rPr>
          <w:rFonts w:ascii="NoorLotus" w:hAnsi="NoorLotus"/>
          <w:color w:val="0070C0"/>
          <w:rtl/>
        </w:rPr>
        <w:t>ون الداع</w:t>
      </w:r>
      <w:r w:rsidR="00CE1702" w:rsidRPr="00327997">
        <w:rPr>
          <w:rFonts w:ascii="NoorLotus" w:hAnsi="NoorLotus"/>
          <w:color w:val="0070C0"/>
          <w:rtl/>
        </w:rPr>
        <w:t>ی</w:t>
      </w:r>
      <w:r w:rsidR="00C868A9" w:rsidRPr="00327997">
        <w:rPr>
          <w:rFonts w:ascii="NoorLotus" w:hAnsi="NoorLotus"/>
          <w:color w:val="0070C0"/>
          <w:rtl/>
        </w:rPr>
        <w:t xml:space="preserve"> ف</w:t>
      </w:r>
      <w:r w:rsidR="00CE1702" w:rsidRPr="00327997">
        <w:rPr>
          <w:rFonts w:ascii="NoorLotus" w:hAnsi="NoorLotus"/>
          <w:color w:val="0070C0"/>
          <w:rtl/>
        </w:rPr>
        <w:t>ی</w:t>
      </w:r>
      <w:r w:rsidR="00C868A9" w:rsidRPr="00327997">
        <w:rPr>
          <w:rFonts w:ascii="NoorLotus" w:hAnsi="NoorLotus"/>
          <w:color w:val="0070C0"/>
          <w:rtl/>
        </w:rPr>
        <w:t xml:space="preserve"> ات</w:t>
      </w:r>
      <w:r w:rsidR="00CE1702" w:rsidRPr="00327997">
        <w:rPr>
          <w:rFonts w:ascii="NoorLotus" w:hAnsi="NoorLotus"/>
          <w:color w:val="0070C0"/>
          <w:rtl/>
        </w:rPr>
        <w:t>ی</w:t>
      </w:r>
      <w:r w:rsidR="00C868A9" w:rsidRPr="00327997">
        <w:rPr>
          <w:rFonts w:ascii="NoorLotus" w:hAnsi="NoorLotus"/>
          <w:color w:val="0070C0"/>
          <w:rtl/>
        </w:rPr>
        <w:t>ان الفعل العباد</w:t>
      </w:r>
      <w:r w:rsidR="00CE1702" w:rsidRPr="00327997">
        <w:rPr>
          <w:rFonts w:ascii="NoorLotus" w:hAnsi="NoorLotus"/>
          <w:color w:val="0070C0"/>
          <w:rtl/>
        </w:rPr>
        <w:t>ی</w:t>
      </w:r>
      <w:r w:rsidR="00C868A9" w:rsidRPr="00327997">
        <w:rPr>
          <w:rFonts w:ascii="NoorLotus" w:hAnsi="NoorLotus"/>
          <w:color w:val="0070C0"/>
          <w:rtl/>
        </w:rPr>
        <w:t xml:space="preserve"> هو امتثال الأمر أو الرجحان الذات</w:t>
      </w:r>
      <w:r w:rsidR="00CE1702" w:rsidRPr="00327997">
        <w:rPr>
          <w:rFonts w:ascii="NoorLotus" w:hAnsi="NoorLotus"/>
          <w:color w:val="0070C0"/>
          <w:rtl/>
        </w:rPr>
        <w:t>ی</w:t>
      </w:r>
      <w:r w:rsidR="00C868A9" w:rsidRPr="00327997">
        <w:rPr>
          <w:rFonts w:ascii="NoorLotus" w:hAnsi="NoorLotus"/>
          <w:color w:val="0070C0"/>
          <w:rtl/>
        </w:rPr>
        <w:t xml:space="preserve">، فلا </w:t>
      </w:r>
      <w:r w:rsidR="00CE1702" w:rsidRPr="00327997">
        <w:rPr>
          <w:rFonts w:ascii="NoorLotus" w:hAnsi="NoorLotus"/>
          <w:color w:val="0070C0"/>
          <w:rtl/>
        </w:rPr>
        <w:t>ی</w:t>
      </w:r>
      <w:r w:rsidR="00C868A9" w:rsidRPr="00327997">
        <w:rPr>
          <w:rFonts w:ascii="NoorLotus" w:hAnsi="NoorLotus"/>
          <w:color w:val="0070C0"/>
          <w:rtl/>
        </w:rPr>
        <w:t>رد ذل</w:t>
      </w:r>
      <w:r w:rsidR="00CE1702" w:rsidRPr="00327997">
        <w:rPr>
          <w:rFonts w:ascii="NoorLotus" w:hAnsi="NoorLotus"/>
          <w:color w:val="0070C0"/>
          <w:rtl/>
        </w:rPr>
        <w:t>ک)</w:t>
      </w:r>
      <w:r w:rsidR="00C21AEE" w:rsidRPr="00327997">
        <w:rPr>
          <w:rFonts w:ascii="NoorLotus" w:hAnsi="NoorLotus"/>
          <w:color w:val="0070C0"/>
          <w:rtl/>
        </w:rPr>
        <w:t xml:space="preserve"> </w:t>
      </w:r>
      <w:r w:rsidR="00CE1702" w:rsidRPr="00327997">
        <w:rPr>
          <w:rFonts w:ascii="NoorLotus" w:hAnsi="NoorLotus"/>
          <w:rtl/>
        </w:rPr>
        <w:t>می‌فرمایند</w:t>
      </w:r>
      <w:r w:rsidR="00C21AEE" w:rsidRPr="00327997">
        <w:rPr>
          <w:rFonts w:ascii="NoorLotus" w:hAnsi="NoorLotus"/>
          <w:rtl/>
        </w:rPr>
        <w:t xml:space="preserve"> که </w:t>
      </w:r>
      <w:r w:rsidR="001228B9" w:rsidRPr="00327997">
        <w:rPr>
          <w:rFonts w:ascii="NoorLotus" w:hAnsi="NoorLotus"/>
          <w:rtl/>
        </w:rPr>
        <w:t xml:space="preserve">در این صورت، </w:t>
      </w:r>
      <w:r w:rsidR="00C21AEE" w:rsidRPr="00327997">
        <w:rPr>
          <w:rFonts w:ascii="NoorLotus" w:hAnsi="NoorLotus"/>
          <w:rtl/>
        </w:rPr>
        <w:t xml:space="preserve">تمام اجزاء و شرایط محتمل الوجوب را </w:t>
      </w:r>
      <w:r w:rsidR="00CE1702" w:rsidRPr="00327997">
        <w:rPr>
          <w:rFonts w:ascii="NoorLotus" w:hAnsi="NoorLotus"/>
          <w:rtl/>
        </w:rPr>
        <w:t>می‌توانیم</w:t>
      </w:r>
      <w:r w:rsidR="00C21AEE" w:rsidRPr="00327997">
        <w:rPr>
          <w:rFonts w:ascii="NoorLotus" w:hAnsi="NoorLotus"/>
          <w:rtl/>
        </w:rPr>
        <w:t xml:space="preserve"> بیاوریم. در کلام خود مرحوم آخوند هم بود که اگر قصد امر از متعلق امر</w:t>
      </w:r>
      <w:r w:rsidR="001228B9" w:rsidRPr="00327997">
        <w:rPr>
          <w:rFonts w:ascii="NoorLotus" w:hAnsi="NoorLotus"/>
          <w:rtl/>
        </w:rPr>
        <w:t xml:space="preserve"> خارج باشد</w:t>
      </w:r>
      <w:r w:rsidR="00C21AEE" w:rsidRPr="00327997">
        <w:rPr>
          <w:rFonts w:ascii="NoorLotus" w:hAnsi="NoorLotus"/>
          <w:rtl/>
        </w:rPr>
        <w:t>، یک پیکره صلاتی میاوریم که در آن تکبیر هست تا تسلیم. منتهی قصد امر</w:t>
      </w:r>
      <w:r w:rsidR="002D6A0C" w:rsidRPr="00327997">
        <w:rPr>
          <w:rFonts w:ascii="NoorLotus" w:hAnsi="NoorLotus"/>
          <w:rtl/>
        </w:rPr>
        <w:t xml:space="preserve"> </w:t>
      </w:r>
      <w:r w:rsidR="00CE1702" w:rsidRPr="00327997">
        <w:rPr>
          <w:rFonts w:ascii="NoorLotus" w:hAnsi="NoorLotus"/>
          <w:rtl/>
        </w:rPr>
        <w:t>نمی‌تواند</w:t>
      </w:r>
      <w:r w:rsidR="002D6A0C" w:rsidRPr="00327997">
        <w:rPr>
          <w:rFonts w:ascii="NoorLotus" w:hAnsi="NoorLotus"/>
          <w:rtl/>
        </w:rPr>
        <w:t xml:space="preserve"> دخل در این باشد یعنی اتیانه و کونه بداعی الامر را </w:t>
      </w:r>
      <w:r w:rsidR="00CE1702" w:rsidRPr="00327997">
        <w:rPr>
          <w:rFonts w:ascii="NoorLotus" w:hAnsi="NoorLotus"/>
          <w:rtl/>
        </w:rPr>
        <w:t>نمی‌توانیم</w:t>
      </w:r>
      <w:r w:rsidR="002D6A0C" w:rsidRPr="00327997">
        <w:rPr>
          <w:rFonts w:ascii="NoorLotus" w:hAnsi="NoorLotus"/>
          <w:rtl/>
        </w:rPr>
        <w:t xml:space="preserve"> در متعلق بیاوریم؛ خب نمیاوریم چون جزء متعلق نیست. پس اجزاء و شرایط </w:t>
      </w:r>
      <w:r w:rsidR="00CE1702" w:rsidRPr="00327997">
        <w:rPr>
          <w:rFonts w:ascii="NoorLotus" w:hAnsi="NoorLotus"/>
          <w:rtl/>
        </w:rPr>
        <w:t>کاملاً</w:t>
      </w:r>
      <w:r w:rsidR="002D6A0C" w:rsidRPr="00327997">
        <w:rPr>
          <w:rFonts w:ascii="NoorLotus" w:hAnsi="NoorLotus"/>
          <w:rtl/>
        </w:rPr>
        <w:t xml:space="preserve"> آورده </w:t>
      </w:r>
      <w:r w:rsidR="00CE1702" w:rsidRPr="00327997">
        <w:rPr>
          <w:rFonts w:ascii="NoorLotus" w:hAnsi="NoorLotus"/>
          <w:rtl/>
        </w:rPr>
        <w:t>می‌شود</w:t>
      </w:r>
      <w:r w:rsidR="002D6A0C" w:rsidRPr="00327997">
        <w:rPr>
          <w:rFonts w:ascii="NoorLotus" w:hAnsi="NoorLotus"/>
          <w:rtl/>
        </w:rPr>
        <w:t xml:space="preserve"> الا اینکه عقل بر ما فرض کرده بود که با توجه به اینکه غرض تنها در صورت قربی بودن حاصل </w:t>
      </w:r>
      <w:r w:rsidR="00CE1702" w:rsidRPr="00327997">
        <w:rPr>
          <w:rFonts w:ascii="NoorLotus" w:hAnsi="NoorLotus"/>
          <w:rtl/>
        </w:rPr>
        <w:t>می‌شود</w:t>
      </w:r>
      <w:r w:rsidR="002D6A0C" w:rsidRPr="00327997">
        <w:rPr>
          <w:rFonts w:ascii="NoorLotus" w:hAnsi="NoorLotus"/>
          <w:rtl/>
        </w:rPr>
        <w:t xml:space="preserve">، </w:t>
      </w:r>
      <w:r w:rsidR="001228B9" w:rsidRPr="00327997">
        <w:rPr>
          <w:rFonts w:ascii="NoorLotus" w:hAnsi="NoorLotus"/>
          <w:rtl/>
        </w:rPr>
        <w:t xml:space="preserve">باید </w:t>
      </w:r>
      <w:r w:rsidRPr="00327997">
        <w:rPr>
          <w:rFonts w:ascii="NoorLotus" w:hAnsi="NoorLotus"/>
          <w:rtl/>
        </w:rPr>
        <w:t xml:space="preserve">اینها را به نحو قربی بیاورید که ما هم به نحو قربی میاوریم. فرمایش آخوند این بود. </w:t>
      </w:r>
    </w:p>
    <w:p w14:paraId="1D5F3E54" w14:textId="77777777" w:rsidR="005F027A" w:rsidRPr="00327997" w:rsidRDefault="00000000" w:rsidP="00CE1702">
      <w:pPr>
        <w:rPr>
          <w:rFonts w:ascii="NoorLotus" w:hAnsi="NoorLotus"/>
          <w:rtl/>
        </w:rPr>
      </w:pPr>
      <w:r w:rsidRPr="00327997">
        <w:rPr>
          <w:rFonts w:ascii="NoorLotus" w:hAnsi="NoorLotus"/>
          <w:rtl/>
        </w:rPr>
        <w:t xml:space="preserve">اشکالی که عرض کردیم و از بزرگان منقول است این است که به نحو قربی آوردن یعنی چه؟ یعنی به قصد امر جزمی بیاوریم؟ </w:t>
      </w:r>
      <w:r w:rsidR="00A10FDB" w:rsidRPr="00327997">
        <w:rPr>
          <w:rFonts w:ascii="NoorLotus" w:hAnsi="NoorLotus"/>
          <w:rtl/>
        </w:rPr>
        <w:t xml:space="preserve">این امر حتی با حکم عقل هم </w:t>
      </w:r>
      <w:r w:rsidR="00CE1702" w:rsidRPr="00327997">
        <w:rPr>
          <w:rFonts w:ascii="NoorLotus" w:hAnsi="NoorLotus"/>
          <w:rtl/>
        </w:rPr>
        <w:t>نمی‌شود</w:t>
      </w:r>
      <w:r w:rsidR="00A10FDB" w:rsidRPr="00327997">
        <w:rPr>
          <w:rFonts w:ascii="NoorLotus" w:hAnsi="NoorLotus"/>
          <w:rtl/>
        </w:rPr>
        <w:t xml:space="preserve">. </w:t>
      </w:r>
      <w:r w:rsidR="00CE1702" w:rsidRPr="00327997">
        <w:rPr>
          <w:rFonts w:ascii="NoorLotus" w:hAnsi="NoorLotus"/>
          <w:rtl/>
        </w:rPr>
        <w:t>می‌گویید</w:t>
      </w:r>
      <w:r w:rsidR="00A10FDB" w:rsidRPr="00327997">
        <w:rPr>
          <w:rFonts w:ascii="NoorLotus" w:hAnsi="NoorLotus"/>
          <w:rtl/>
        </w:rPr>
        <w:t xml:space="preserve"> به قصد امر احتمالی باشد؟ در این صورت حتی اگر جزء ماموربه هم بود </w:t>
      </w:r>
      <w:r w:rsidR="00CE1702" w:rsidRPr="00327997">
        <w:rPr>
          <w:rFonts w:ascii="NoorLotus" w:hAnsi="NoorLotus"/>
          <w:rtl/>
        </w:rPr>
        <w:t>می‌شد</w:t>
      </w:r>
      <w:r w:rsidR="00A10FDB" w:rsidRPr="00327997">
        <w:rPr>
          <w:rFonts w:ascii="NoorLotus" w:hAnsi="NoorLotus"/>
          <w:rtl/>
        </w:rPr>
        <w:t xml:space="preserve"> آن را آورد. اگر ماموربه شما</w:t>
      </w:r>
      <w:r w:rsidR="001228B9" w:rsidRPr="00327997">
        <w:rPr>
          <w:rFonts w:ascii="NoorLotus" w:hAnsi="NoorLotus"/>
          <w:rtl/>
        </w:rPr>
        <w:t>،</w:t>
      </w:r>
      <w:r w:rsidR="00A10FDB" w:rsidRPr="00327997">
        <w:rPr>
          <w:rFonts w:ascii="NoorLotus" w:hAnsi="NoorLotus"/>
          <w:rtl/>
        </w:rPr>
        <w:t xml:space="preserve"> بجای ده جزئی که پیکره نماز را تشکیل </w:t>
      </w:r>
      <w:r w:rsidR="00CE1702" w:rsidRPr="00327997">
        <w:rPr>
          <w:rFonts w:ascii="NoorLotus" w:hAnsi="NoorLotus"/>
          <w:rtl/>
        </w:rPr>
        <w:t>می‌دهد</w:t>
      </w:r>
      <w:r w:rsidR="001228B9" w:rsidRPr="00327997">
        <w:rPr>
          <w:rFonts w:ascii="NoorLotus" w:hAnsi="NoorLotus"/>
          <w:rtl/>
        </w:rPr>
        <w:t>، جزء دیگری هم داشت</w:t>
      </w:r>
      <w:r w:rsidR="00A10FDB" w:rsidRPr="00327997">
        <w:rPr>
          <w:rFonts w:ascii="NoorLotus" w:hAnsi="NoorLotus"/>
          <w:rtl/>
        </w:rPr>
        <w:t xml:space="preserve"> </w:t>
      </w:r>
      <w:r w:rsidR="001228B9" w:rsidRPr="00327997">
        <w:rPr>
          <w:rFonts w:ascii="NoorLotus" w:hAnsi="NoorLotus"/>
          <w:rtl/>
        </w:rPr>
        <w:t xml:space="preserve">(یعنی </w:t>
      </w:r>
      <w:r w:rsidR="00A10FDB" w:rsidRPr="00327997">
        <w:rPr>
          <w:rFonts w:ascii="NoorLotus" w:hAnsi="NoorLotus"/>
          <w:rtl/>
        </w:rPr>
        <w:t>اتیانه بداعی الامر القربی</w:t>
      </w:r>
      <w:r w:rsidR="001228B9" w:rsidRPr="00327997">
        <w:rPr>
          <w:rFonts w:ascii="NoorLotus" w:hAnsi="NoorLotus"/>
          <w:rtl/>
        </w:rPr>
        <w:t>)</w:t>
      </w:r>
      <w:r w:rsidR="002B2731" w:rsidRPr="00327997">
        <w:rPr>
          <w:rFonts w:ascii="NoorLotus" w:hAnsi="NoorLotus"/>
          <w:rtl/>
        </w:rPr>
        <w:t xml:space="preserve"> اگر بنا باشد امر قربی با اتیان باحتمال امر حاصل شود، متعلق هم حاصل شده لذا هیچ فرقی </w:t>
      </w:r>
      <w:r w:rsidR="00CE1702" w:rsidRPr="00327997">
        <w:rPr>
          <w:rFonts w:ascii="NoorLotus" w:hAnsi="NoorLotus"/>
          <w:rtl/>
        </w:rPr>
        <w:t>نمی‌کند</w:t>
      </w:r>
      <w:r w:rsidR="002B2731" w:rsidRPr="00327997">
        <w:rPr>
          <w:rFonts w:ascii="NoorLotus" w:hAnsi="NoorLotus"/>
          <w:rtl/>
        </w:rPr>
        <w:t xml:space="preserve">. </w:t>
      </w:r>
    </w:p>
    <w:p w14:paraId="69E6DC94" w14:textId="77777777" w:rsidR="002B2731" w:rsidRPr="00327997" w:rsidRDefault="00000000" w:rsidP="001228B9">
      <w:pPr>
        <w:rPr>
          <w:rFonts w:ascii="NoorLotus" w:hAnsi="NoorLotus"/>
          <w:color w:val="0070C0"/>
          <w:rtl/>
        </w:rPr>
      </w:pPr>
      <w:r w:rsidRPr="00327997">
        <w:rPr>
          <w:rFonts w:ascii="NoorLotus" w:hAnsi="NoorLotus"/>
          <w:rtl/>
        </w:rPr>
        <w:t xml:space="preserve">مرحوم قوچانی یک حرفی در آخر بحث دارند. </w:t>
      </w:r>
      <w:r w:rsidR="00CE1702" w:rsidRPr="00327997">
        <w:rPr>
          <w:rFonts w:ascii="NoorLotus" w:hAnsi="NoorLotus"/>
          <w:rtl/>
        </w:rPr>
        <w:t>می‌فرمایند</w:t>
      </w:r>
      <w:r w:rsidRPr="00327997">
        <w:rPr>
          <w:rFonts w:ascii="NoorLotus" w:hAnsi="NoorLotus"/>
          <w:rtl/>
        </w:rPr>
        <w:t>: اگر شرعی باشد</w:t>
      </w:r>
      <w:r w:rsidR="003E6383" w:rsidRPr="00327997">
        <w:rPr>
          <w:rFonts w:ascii="NoorLotus" w:hAnsi="NoorLotus"/>
          <w:rtl/>
        </w:rPr>
        <w:t xml:space="preserve">، </w:t>
      </w:r>
      <w:r w:rsidR="00CE1702" w:rsidRPr="00327997">
        <w:rPr>
          <w:rFonts w:ascii="NoorLotus" w:hAnsi="NoorLotus"/>
          <w:rtl/>
        </w:rPr>
        <w:t>دقیقاً</w:t>
      </w:r>
      <w:r w:rsidR="003E6383" w:rsidRPr="00327997">
        <w:rPr>
          <w:rFonts w:ascii="NoorLotus" w:hAnsi="NoorLotus"/>
          <w:rtl/>
        </w:rPr>
        <w:t xml:space="preserve"> شارع اخذ کرده و گفته یازده جزء دارم. ده جزء که پیکره نماز است. یک جزء هم اتیان بداعی الامر است. شما </w:t>
      </w:r>
      <w:r w:rsidR="00CE1702" w:rsidRPr="00327997">
        <w:rPr>
          <w:rFonts w:ascii="NoorLotus" w:hAnsi="NoorLotus"/>
          <w:rtl/>
        </w:rPr>
        <w:t>نمی‌توانید</w:t>
      </w:r>
      <w:r w:rsidR="003E6383" w:rsidRPr="00327997">
        <w:rPr>
          <w:rFonts w:ascii="NoorLotus" w:hAnsi="NoorLotus"/>
          <w:rtl/>
        </w:rPr>
        <w:t xml:space="preserve"> بداعی الامر </w:t>
      </w:r>
      <w:r w:rsidR="001228B9" w:rsidRPr="00327997">
        <w:rPr>
          <w:rFonts w:ascii="NoorLotus" w:hAnsi="NoorLotus"/>
          <w:rtl/>
        </w:rPr>
        <w:t xml:space="preserve">اتیان </w:t>
      </w:r>
      <w:r w:rsidR="003E6383" w:rsidRPr="00327997">
        <w:rPr>
          <w:rFonts w:ascii="NoorLotus" w:hAnsi="NoorLotus"/>
          <w:rtl/>
        </w:rPr>
        <w:t xml:space="preserve">کنید چون امر محرز نیست اما اگر به حکم عقل باشد </w:t>
      </w:r>
      <w:r w:rsidR="003E6383" w:rsidRPr="00327997">
        <w:rPr>
          <w:rFonts w:ascii="NoorLotus" w:hAnsi="NoorLotus"/>
          <w:color w:val="0070C0"/>
          <w:rtl/>
        </w:rPr>
        <w:t>(و العقل فی مقام الاطاعه لایحکم فی حصول الاحتیاط)</w:t>
      </w:r>
      <w:r w:rsidR="00D827A7" w:rsidRPr="00327997">
        <w:rPr>
          <w:rFonts w:ascii="NoorLotus" w:hAnsi="NoorLotus"/>
          <w:color w:val="0070C0"/>
          <w:rtl/>
        </w:rPr>
        <w:t xml:space="preserve"> </w:t>
      </w:r>
      <w:r w:rsidR="00CE1702" w:rsidRPr="00327997">
        <w:rPr>
          <w:rFonts w:ascii="NoorLotus" w:hAnsi="NoorLotus"/>
          <w:rtl/>
        </w:rPr>
        <w:t>ظاهراً</w:t>
      </w:r>
      <w:r w:rsidR="00D827A7" w:rsidRPr="00327997">
        <w:rPr>
          <w:rFonts w:ascii="NoorLotus" w:hAnsi="NoorLotus"/>
          <w:rtl/>
        </w:rPr>
        <w:t xml:space="preserve"> در متن یک (الّا) کم است. حالا متن را </w:t>
      </w:r>
      <w:r w:rsidR="00CE1702" w:rsidRPr="00327997">
        <w:rPr>
          <w:rFonts w:ascii="NoorLotus" w:hAnsi="NoorLotus"/>
          <w:rtl/>
        </w:rPr>
        <w:t>می‌خوانم</w:t>
      </w:r>
      <w:r w:rsidR="00D827A7" w:rsidRPr="00327997">
        <w:rPr>
          <w:rFonts w:ascii="NoorLotus" w:hAnsi="NoorLotus"/>
          <w:rtl/>
        </w:rPr>
        <w:t xml:space="preserve"> </w:t>
      </w:r>
      <w:r w:rsidR="00D827A7" w:rsidRPr="00327997">
        <w:rPr>
          <w:rFonts w:ascii="NoorLotus" w:hAnsi="NoorLotus"/>
          <w:color w:val="0070C0"/>
          <w:rtl/>
        </w:rPr>
        <w:t>(و العقل فی مقام الاطاعه لایحکم فی حصول الاحتیاط باتیان الفعل المحتمل امره بجمیع اجزائه و شرایطه مع عدم الداعی لذلک غیر موافقه الامر المحتمل)</w:t>
      </w:r>
      <w:r w:rsidR="00723F4C" w:rsidRPr="00327997">
        <w:rPr>
          <w:rFonts w:ascii="NoorLotus" w:hAnsi="NoorLotus"/>
          <w:color w:val="0070C0"/>
          <w:rtl/>
        </w:rPr>
        <w:t xml:space="preserve"> </w:t>
      </w:r>
    </w:p>
    <w:p w14:paraId="58A8FF38" w14:textId="77777777" w:rsidR="00E22550" w:rsidRPr="00327997" w:rsidRDefault="00000000" w:rsidP="001228B9">
      <w:pPr>
        <w:rPr>
          <w:rFonts w:ascii="NoorLotus" w:hAnsi="NoorLotus"/>
          <w:rtl/>
        </w:rPr>
      </w:pPr>
      <w:r w:rsidRPr="00327997">
        <w:rPr>
          <w:rFonts w:ascii="NoorLotus" w:hAnsi="NoorLotus"/>
          <w:rtl/>
        </w:rPr>
        <w:t>می‌گویند</w:t>
      </w:r>
      <w:r w:rsidR="001228B9" w:rsidRPr="00327997">
        <w:rPr>
          <w:rFonts w:ascii="NoorLotus" w:hAnsi="NoorLotus"/>
          <w:rtl/>
        </w:rPr>
        <w:t xml:space="preserve"> که برای حصول</w:t>
      </w:r>
      <w:r w:rsidR="00723F4C" w:rsidRPr="00327997">
        <w:rPr>
          <w:rFonts w:ascii="NoorLotus" w:hAnsi="NoorLotus"/>
          <w:rtl/>
        </w:rPr>
        <w:t xml:space="preserve"> احتیاط</w:t>
      </w:r>
      <w:r w:rsidR="001228B9" w:rsidRPr="00327997">
        <w:rPr>
          <w:rFonts w:ascii="NoorLotus" w:hAnsi="NoorLotus"/>
          <w:rtl/>
        </w:rPr>
        <w:t>،</w:t>
      </w:r>
      <w:r w:rsidR="00723F4C" w:rsidRPr="00327997">
        <w:rPr>
          <w:rFonts w:ascii="NoorLotus" w:hAnsi="NoorLotus"/>
          <w:rtl/>
        </w:rPr>
        <w:t xml:space="preserve"> عقل در مقام اطاعت حکم </w:t>
      </w:r>
      <w:r w:rsidRPr="00327997">
        <w:rPr>
          <w:rFonts w:ascii="NoorLotus" w:hAnsi="NoorLotus"/>
          <w:rtl/>
        </w:rPr>
        <w:t>نمی‌کند</w:t>
      </w:r>
      <w:r w:rsidR="00723F4C" w:rsidRPr="00327997">
        <w:rPr>
          <w:rFonts w:ascii="NoorLotus" w:hAnsi="NoorLotus"/>
          <w:rtl/>
        </w:rPr>
        <w:t xml:space="preserve"> باتیان فعل م</w:t>
      </w:r>
      <w:r w:rsidR="001228B9" w:rsidRPr="00327997">
        <w:rPr>
          <w:rFonts w:ascii="NoorLotus" w:hAnsi="NoorLotus"/>
          <w:rtl/>
        </w:rPr>
        <w:t>حتمل</w:t>
      </w:r>
      <w:r w:rsidR="00EC3A19">
        <w:rPr>
          <w:rFonts w:ascii="NoorLotus" w:hAnsi="NoorLotus" w:hint="cs"/>
        </w:rPr>
        <w:t>‍</w:t>
      </w:r>
      <w:r w:rsidR="00234191" w:rsidRPr="00327997">
        <w:rPr>
          <w:rFonts w:ascii="NoorLotus" w:hAnsi="NoorLotus" w:hint="cs"/>
          <w:rtl/>
        </w:rPr>
        <w:t>ال</w:t>
      </w:r>
      <w:r w:rsidR="001228B9" w:rsidRPr="00327997">
        <w:rPr>
          <w:rFonts w:ascii="NoorLotus" w:hAnsi="NoorLotus"/>
          <w:rtl/>
        </w:rPr>
        <w:t>امر بجمیع اجزائه و شرایطه ـ</w:t>
      </w:r>
      <w:r w:rsidR="00723F4C" w:rsidRPr="00327997">
        <w:rPr>
          <w:rFonts w:ascii="NoorLotus" w:hAnsi="NoorLotus"/>
          <w:rtl/>
        </w:rPr>
        <w:t xml:space="preserve"> با اینکه برای او </w:t>
      </w:r>
      <w:r w:rsidR="001228B9" w:rsidRPr="00327997">
        <w:rPr>
          <w:rFonts w:ascii="NoorLotus" w:hAnsi="NoorLotus"/>
          <w:rtl/>
        </w:rPr>
        <w:t xml:space="preserve">داعی‌ی </w:t>
      </w:r>
      <w:r w:rsidR="00723F4C" w:rsidRPr="00327997">
        <w:rPr>
          <w:rFonts w:ascii="NoorLotus" w:hAnsi="NoorLotus"/>
          <w:rtl/>
        </w:rPr>
        <w:t>غیر</w:t>
      </w:r>
      <w:r w:rsidR="001228B9" w:rsidRPr="00327997">
        <w:rPr>
          <w:rFonts w:ascii="NoorLotus" w:hAnsi="NoorLotus"/>
          <w:rtl/>
        </w:rPr>
        <w:t xml:space="preserve"> از موافقت امر محتمل وجود ندارد ـ</w:t>
      </w:r>
      <w:r w:rsidR="00723F4C" w:rsidRPr="00327997">
        <w:rPr>
          <w:rFonts w:ascii="NoorLotus" w:hAnsi="NoorLotus"/>
          <w:rtl/>
        </w:rPr>
        <w:t xml:space="preserve"> چون امر جزمی </w:t>
      </w:r>
      <w:r w:rsidRPr="00327997">
        <w:rPr>
          <w:rFonts w:ascii="NoorLotus" w:hAnsi="NoorLotus"/>
          <w:rtl/>
        </w:rPr>
        <w:t>نمی‌تواند</w:t>
      </w:r>
      <w:r w:rsidR="00723F4C" w:rsidRPr="00327997">
        <w:rPr>
          <w:rFonts w:ascii="NoorLotus" w:hAnsi="NoorLotus"/>
          <w:rtl/>
        </w:rPr>
        <w:t xml:space="preserve"> داعی اش باشد  </w:t>
      </w:r>
      <w:r w:rsidR="00723F4C" w:rsidRPr="00327997">
        <w:rPr>
          <w:rFonts w:ascii="NoorLotus" w:hAnsi="NoorLotus"/>
          <w:color w:val="0070C0"/>
          <w:rtl/>
        </w:rPr>
        <w:t>(و هذا بخلاف ما اذا اخذ القرب</w:t>
      </w:r>
      <w:r w:rsidR="00234191" w:rsidRPr="00327997">
        <w:rPr>
          <w:rFonts w:ascii="NoorLotus" w:hAnsi="NoorLotus" w:hint="cs"/>
          <w:color w:val="0070C0"/>
          <w:rtl/>
        </w:rPr>
        <w:t>ة</w:t>
      </w:r>
      <w:r w:rsidR="00723F4C" w:rsidRPr="00327997">
        <w:rPr>
          <w:rFonts w:ascii="NoorLotus" w:hAnsi="NoorLotus"/>
          <w:color w:val="0070C0"/>
          <w:rtl/>
        </w:rPr>
        <w:t xml:space="preserve"> فی المتعلق لعدم التمکن من الاتیان بما یحکم بالعقل حینئذ کما عرفت) </w:t>
      </w:r>
      <w:r w:rsidR="00723F4C" w:rsidRPr="00327997">
        <w:rPr>
          <w:rFonts w:ascii="NoorLotus" w:hAnsi="NoorLotus"/>
          <w:rtl/>
        </w:rPr>
        <w:t>اگر ما ات</w:t>
      </w:r>
      <w:r w:rsidR="00234191" w:rsidRPr="00327997">
        <w:rPr>
          <w:rFonts w:ascii="NoorLotus" w:hAnsi="NoorLotus" w:hint="cs"/>
          <w:rtl/>
        </w:rPr>
        <w:t>ی</w:t>
      </w:r>
      <w:r w:rsidR="00723F4C" w:rsidRPr="00327997">
        <w:rPr>
          <w:rFonts w:ascii="NoorLotus" w:hAnsi="NoorLotus"/>
          <w:rtl/>
        </w:rPr>
        <w:t>ان بداعی الامر را جزء متعلق بگیریم</w:t>
      </w:r>
      <w:r w:rsidR="004F6086" w:rsidRPr="00327997">
        <w:rPr>
          <w:rFonts w:ascii="NoorLotus" w:hAnsi="NoorLotus"/>
          <w:rtl/>
        </w:rPr>
        <w:t xml:space="preserve"> عقل </w:t>
      </w:r>
      <w:r w:rsidRPr="00327997">
        <w:rPr>
          <w:rFonts w:ascii="NoorLotus" w:hAnsi="NoorLotus"/>
          <w:rtl/>
        </w:rPr>
        <w:t>می‌گوید</w:t>
      </w:r>
      <w:r w:rsidR="004F6086" w:rsidRPr="00327997">
        <w:rPr>
          <w:rFonts w:ascii="NoorLotus" w:hAnsi="NoorLotus"/>
          <w:rtl/>
        </w:rPr>
        <w:t xml:space="preserve"> باید متعلق را کامل بیاوری که یک جزء آن این بود که به قصد امر آورده شود در حالیکه </w:t>
      </w:r>
      <w:r w:rsidRPr="00327997">
        <w:rPr>
          <w:rFonts w:ascii="NoorLotus" w:hAnsi="NoorLotus"/>
          <w:rtl/>
        </w:rPr>
        <w:t>نمی‌توان</w:t>
      </w:r>
      <w:r w:rsidR="004F6086" w:rsidRPr="00327997">
        <w:rPr>
          <w:rFonts w:ascii="NoorLotus" w:hAnsi="NoorLotus"/>
          <w:rtl/>
        </w:rPr>
        <w:t xml:space="preserve"> </w:t>
      </w:r>
      <w:r w:rsidR="00C01584" w:rsidRPr="00327997">
        <w:rPr>
          <w:rFonts w:ascii="NoorLotus" w:hAnsi="NoorLotus"/>
          <w:rtl/>
        </w:rPr>
        <w:t>قصد امر</w:t>
      </w:r>
      <w:r w:rsidR="004F6086" w:rsidRPr="00327997">
        <w:rPr>
          <w:rFonts w:ascii="NoorLotus" w:hAnsi="NoorLotus"/>
          <w:rtl/>
        </w:rPr>
        <w:t xml:space="preserve"> را آورد. </w:t>
      </w:r>
      <w:r w:rsidR="00896E7E" w:rsidRPr="00327997">
        <w:rPr>
          <w:rFonts w:ascii="NoorLotus" w:hAnsi="NoorLotus"/>
          <w:color w:val="0070C0"/>
          <w:rtl/>
        </w:rPr>
        <w:t>(و الفرض انّ الماخوذ شرطا هو امتثال الامر المحقق الواقعی)</w:t>
      </w:r>
      <w:r w:rsidR="00896E7E" w:rsidRPr="00327997">
        <w:rPr>
          <w:rFonts w:ascii="NoorLotus" w:hAnsi="NoorLotus"/>
          <w:rtl/>
        </w:rPr>
        <w:t xml:space="preserve"> یعنی امر قطعی</w:t>
      </w:r>
      <w:r w:rsidR="001228B9" w:rsidRPr="00327997">
        <w:rPr>
          <w:rFonts w:ascii="NoorLotus" w:hAnsi="NoorLotus"/>
          <w:rtl/>
        </w:rPr>
        <w:t xml:space="preserve"> </w:t>
      </w:r>
      <w:r w:rsidR="00652CA7" w:rsidRPr="00327997">
        <w:rPr>
          <w:rFonts w:ascii="NoorLotus" w:hAnsi="NoorLotus"/>
          <w:color w:val="0070C0"/>
          <w:rtl/>
        </w:rPr>
        <w:t>(و لیس نظیر حکم العقل الذی لایکون له واقع غیر الوجدان غیر القابل للشک)</w:t>
      </w:r>
      <w:r w:rsidR="00652CA7" w:rsidRPr="00327997">
        <w:rPr>
          <w:rFonts w:ascii="NoorLotus" w:hAnsi="NoorLotus"/>
          <w:rtl/>
        </w:rPr>
        <w:t xml:space="preserve"> </w:t>
      </w:r>
      <w:r w:rsidRPr="00327997">
        <w:rPr>
          <w:rFonts w:ascii="NoorLotus" w:hAnsi="NoorLotus"/>
          <w:rtl/>
        </w:rPr>
        <w:t>ظاهراً</w:t>
      </w:r>
      <w:r w:rsidR="00652CA7" w:rsidRPr="00327997">
        <w:rPr>
          <w:rFonts w:ascii="NoorLotus" w:hAnsi="NoorLotus"/>
          <w:rtl/>
        </w:rPr>
        <w:t xml:space="preserve"> ایشان به این جمله اتکا </w:t>
      </w:r>
      <w:r w:rsidRPr="00327997">
        <w:rPr>
          <w:rFonts w:ascii="NoorLotus" w:hAnsi="NoorLotus"/>
          <w:rtl/>
        </w:rPr>
        <w:t>می‌کنند</w:t>
      </w:r>
      <w:r w:rsidR="00652CA7" w:rsidRPr="00327997">
        <w:rPr>
          <w:rFonts w:ascii="NoorLotus" w:hAnsi="NoorLotus"/>
          <w:rtl/>
        </w:rPr>
        <w:t xml:space="preserve">. ما </w:t>
      </w:r>
      <w:r w:rsidRPr="00327997">
        <w:rPr>
          <w:rFonts w:ascii="NoorLotus" w:hAnsi="NoorLotus"/>
          <w:rtl/>
        </w:rPr>
        <w:t>نمی‌دانیم</w:t>
      </w:r>
      <w:r w:rsidR="00652CA7" w:rsidRPr="00327997">
        <w:rPr>
          <w:rFonts w:ascii="NoorLotus" w:hAnsi="NoorLotus"/>
          <w:rtl/>
        </w:rPr>
        <w:t xml:space="preserve"> </w:t>
      </w:r>
      <w:r w:rsidRPr="00327997">
        <w:rPr>
          <w:rFonts w:ascii="NoorLotus" w:hAnsi="NoorLotus"/>
          <w:rtl/>
        </w:rPr>
        <w:t>دقیقاً</w:t>
      </w:r>
      <w:r w:rsidR="00652CA7" w:rsidRPr="00327997">
        <w:rPr>
          <w:rFonts w:ascii="NoorLotus" w:hAnsi="NoorLotus"/>
          <w:rtl/>
        </w:rPr>
        <w:t xml:space="preserve"> این جمله را برای چی </w:t>
      </w:r>
      <w:r w:rsidRPr="00327997">
        <w:rPr>
          <w:rFonts w:ascii="NoorLotus" w:hAnsi="NoorLotus"/>
          <w:rtl/>
        </w:rPr>
        <w:t>می‌فرمایند</w:t>
      </w:r>
      <w:r w:rsidR="00652CA7" w:rsidRPr="00327997">
        <w:rPr>
          <w:rFonts w:ascii="NoorLotus" w:hAnsi="NoorLotus"/>
          <w:rtl/>
        </w:rPr>
        <w:t xml:space="preserve"> ولی </w:t>
      </w:r>
      <w:r w:rsidRPr="00327997">
        <w:rPr>
          <w:rFonts w:ascii="NoorLotus" w:hAnsi="NoorLotus"/>
          <w:rtl/>
        </w:rPr>
        <w:t>ظاهراً</w:t>
      </w:r>
      <w:r w:rsidR="00652CA7" w:rsidRPr="00327997">
        <w:rPr>
          <w:rFonts w:ascii="NoorLotus" w:hAnsi="NoorLotus"/>
          <w:rtl/>
        </w:rPr>
        <w:t xml:space="preserve"> برای این </w:t>
      </w:r>
      <w:r w:rsidRPr="00327997">
        <w:rPr>
          <w:rFonts w:ascii="NoorLotus" w:hAnsi="NoorLotus"/>
          <w:rtl/>
        </w:rPr>
        <w:t>می‌گویند</w:t>
      </w:r>
      <w:r w:rsidR="00652CA7" w:rsidRPr="00327997">
        <w:rPr>
          <w:rFonts w:ascii="NoorLotus" w:hAnsi="NoorLotus"/>
          <w:rtl/>
        </w:rPr>
        <w:t xml:space="preserve"> که وقتی </w:t>
      </w:r>
      <w:r w:rsidR="009A71ED" w:rsidRPr="00327997">
        <w:rPr>
          <w:rFonts w:ascii="NoorLotus" w:hAnsi="NoorLotus"/>
          <w:rtl/>
        </w:rPr>
        <w:t xml:space="preserve">کیفیت قربی بودن بدست عقل باشد، عقل </w:t>
      </w:r>
      <w:r w:rsidRPr="00327997">
        <w:rPr>
          <w:rFonts w:ascii="NoorLotus" w:hAnsi="NoorLotus"/>
          <w:rtl/>
        </w:rPr>
        <w:t>می‌گوید</w:t>
      </w:r>
      <w:r w:rsidR="009A71ED" w:rsidRPr="00327997">
        <w:rPr>
          <w:rFonts w:ascii="NoorLotus" w:hAnsi="NoorLotus"/>
          <w:rtl/>
        </w:rPr>
        <w:t xml:space="preserve"> اجزاء و شرایط را به نحو قربی بیاور. به نحو قربی یعنی حتی به محتمل الامر هم بیاوری قربی است. اما اگر در داخل </w:t>
      </w:r>
      <w:r w:rsidR="004A77A5" w:rsidRPr="00327997">
        <w:rPr>
          <w:rFonts w:ascii="NoorLotus" w:hAnsi="NoorLotus"/>
          <w:rtl/>
        </w:rPr>
        <w:t xml:space="preserve">خود متعلق ماخوذ باشد، عقل </w:t>
      </w:r>
      <w:r w:rsidRPr="00327997">
        <w:rPr>
          <w:rFonts w:ascii="NoorLotus" w:hAnsi="NoorLotus"/>
          <w:rtl/>
        </w:rPr>
        <w:t>نمی‌تواند</w:t>
      </w:r>
      <w:r w:rsidR="004A77A5" w:rsidRPr="00327997">
        <w:rPr>
          <w:rFonts w:ascii="NoorLotus" w:hAnsi="NoorLotus"/>
          <w:rtl/>
        </w:rPr>
        <w:t xml:space="preserve"> بگوید آن را نیاور. اگر خود شارع </w:t>
      </w:r>
      <w:r w:rsidR="001228B9" w:rsidRPr="00327997">
        <w:rPr>
          <w:rFonts w:ascii="NoorLotus" w:hAnsi="NoorLotus"/>
          <w:rtl/>
        </w:rPr>
        <w:t xml:space="preserve">به حسب امر شرعی </w:t>
      </w:r>
      <w:r w:rsidR="004A77A5" w:rsidRPr="00327997">
        <w:rPr>
          <w:rFonts w:ascii="NoorLotus" w:hAnsi="NoorLotus"/>
          <w:rtl/>
        </w:rPr>
        <w:t xml:space="preserve">فرموده یازده جزء باید بیاوری </w:t>
      </w:r>
      <w:r w:rsidR="001228B9" w:rsidRPr="00327997">
        <w:rPr>
          <w:rFonts w:ascii="NoorLotus" w:hAnsi="NoorLotus"/>
          <w:rtl/>
        </w:rPr>
        <w:t>(</w:t>
      </w:r>
      <w:r w:rsidR="004A77A5" w:rsidRPr="00327997">
        <w:rPr>
          <w:rFonts w:ascii="NoorLotus" w:hAnsi="NoorLotus"/>
          <w:rtl/>
        </w:rPr>
        <w:t>تکبیر تا تسلیم باضافه اتیانش بداعی ال</w:t>
      </w:r>
      <w:r w:rsidR="001228B9" w:rsidRPr="00327997">
        <w:rPr>
          <w:rFonts w:ascii="NoorLotus" w:hAnsi="NoorLotus"/>
          <w:rtl/>
        </w:rPr>
        <w:t>امر)</w:t>
      </w:r>
      <w:r w:rsidR="004A77A5" w:rsidRPr="00327997">
        <w:rPr>
          <w:rFonts w:ascii="NoorLotus" w:hAnsi="NoorLotus"/>
          <w:rtl/>
        </w:rPr>
        <w:t xml:space="preserve"> اگر این</w:t>
      </w:r>
      <w:r w:rsidR="001228B9" w:rsidRPr="00327997">
        <w:rPr>
          <w:rFonts w:ascii="NoorLotus" w:hAnsi="NoorLotus"/>
          <w:rtl/>
        </w:rPr>
        <w:t xml:space="preserve"> قید</w:t>
      </w:r>
      <w:r w:rsidR="004A77A5" w:rsidRPr="00327997">
        <w:rPr>
          <w:rFonts w:ascii="NoorLotus" w:hAnsi="NoorLotus"/>
          <w:rtl/>
        </w:rPr>
        <w:t xml:space="preserve"> داخل در خود متعلق باشد، عقل که </w:t>
      </w:r>
      <w:r w:rsidRPr="00327997">
        <w:rPr>
          <w:rFonts w:ascii="NoorLotus" w:hAnsi="NoorLotus"/>
          <w:rtl/>
        </w:rPr>
        <w:t>نمی‌تواند</w:t>
      </w:r>
      <w:r w:rsidR="004A77A5" w:rsidRPr="00327997">
        <w:rPr>
          <w:rFonts w:ascii="NoorLotus" w:hAnsi="NoorLotus"/>
          <w:rtl/>
        </w:rPr>
        <w:t xml:space="preserve"> بگوید لازم نیست این جزء یازدهم را بیاوری. </w:t>
      </w:r>
      <w:r w:rsidRPr="00327997">
        <w:rPr>
          <w:rFonts w:ascii="NoorLotus" w:hAnsi="NoorLotus"/>
          <w:rtl/>
        </w:rPr>
        <w:t xml:space="preserve">ایشان ظاهراً می‌خواهند این را ادعا کنند. </w:t>
      </w:r>
    </w:p>
    <w:p w14:paraId="6653DEEF" w14:textId="77777777" w:rsidR="001228B9" w:rsidRPr="00327997" w:rsidRDefault="00000000" w:rsidP="00CE1702">
      <w:pPr>
        <w:rPr>
          <w:rFonts w:ascii="NoorLotus" w:hAnsi="NoorLotus"/>
          <w:rtl/>
        </w:rPr>
      </w:pPr>
      <w:r w:rsidRPr="00327997">
        <w:rPr>
          <w:rFonts w:ascii="NoorLotus" w:hAnsi="NoorLotus"/>
          <w:rtl/>
        </w:rPr>
        <w:t xml:space="preserve">اما اگر خارج از این باشد، راجع به اینکه چگونه آن را بیاوریم، عقل سخن </w:t>
      </w:r>
      <w:r w:rsidR="00CE1702" w:rsidRPr="00327997">
        <w:rPr>
          <w:rFonts w:ascii="NoorLotus" w:hAnsi="NoorLotus"/>
          <w:rtl/>
        </w:rPr>
        <w:t>می‌گوید</w:t>
      </w:r>
      <w:r w:rsidRPr="00327997">
        <w:rPr>
          <w:rFonts w:ascii="NoorLotus" w:hAnsi="NoorLotus"/>
          <w:rtl/>
        </w:rPr>
        <w:t xml:space="preserve">. </w:t>
      </w:r>
      <w:r w:rsidR="00CE1702" w:rsidRPr="00327997">
        <w:rPr>
          <w:rFonts w:ascii="NoorLotus" w:hAnsi="NoorLotus"/>
          <w:rtl/>
        </w:rPr>
        <w:t>می‌گوید</w:t>
      </w:r>
      <w:r w:rsidRPr="00327997">
        <w:rPr>
          <w:rFonts w:ascii="NoorLotus" w:hAnsi="NoorLotus"/>
          <w:rtl/>
        </w:rPr>
        <w:t xml:space="preserve"> محتمل الامر را بیاوری کفایت </w:t>
      </w:r>
      <w:r w:rsidR="00CE1702" w:rsidRPr="00327997">
        <w:rPr>
          <w:rFonts w:ascii="NoorLotus" w:hAnsi="NoorLotus"/>
          <w:rtl/>
        </w:rPr>
        <w:t>می‌کند</w:t>
      </w:r>
      <w:r w:rsidRPr="00327997">
        <w:rPr>
          <w:rFonts w:ascii="NoorLotus" w:hAnsi="NoorLotus"/>
          <w:rtl/>
        </w:rPr>
        <w:t xml:space="preserve">. جمله بالا که عرض کردم </w:t>
      </w:r>
      <w:r w:rsidR="00CE1702" w:rsidRPr="00327997">
        <w:rPr>
          <w:rFonts w:ascii="NoorLotus" w:hAnsi="NoorLotus"/>
          <w:rtl/>
        </w:rPr>
        <w:t>ظاهراً</w:t>
      </w:r>
      <w:r w:rsidRPr="00327997">
        <w:rPr>
          <w:rFonts w:ascii="NoorLotus" w:hAnsi="NoorLotus"/>
          <w:rtl/>
        </w:rPr>
        <w:t xml:space="preserve"> یک (الّا) کم دارد را </w:t>
      </w:r>
      <w:r w:rsidR="00CE1702" w:rsidRPr="00327997">
        <w:rPr>
          <w:rFonts w:ascii="NoorLotus" w:hAnsi="NoorLotus"/>
          <w:rtl/>
        </w:rPr>
        <w:t>ظاهراً</w:t>
      </w:r>
      <w:r w:rsidRPr="00327997">
        <w:rPr>
          <w:rFonts w:ascii="NoorLotus" w:hAnsi="NoorLotus"/>
          <w:rtl/>
        </w:rPr>
        <w:t xml:space="preserve"> باید اینطور بخوانیم: </w:t>
      </w:r>
      <w:r w:rsidRPr="00327997">
        <w:rPr>
          <w:rFonts w:ascii="NoorLotus" w:hAnsi="NoorLotus"/>
          <w:color w:val="0070C0"/>
          <w:rtl/>
        </w:rPr>
        <w:t xml:space="preserve">( العقل </w:t>
      </w:r>
      <w:r w:rsidR="008D5595" w:rsidRPr="00327997">
        <w:rPr>
          <w:rFonts w:ascii="NoorLotus" w:hAnsi="NoorLotus"/>
          <w:color w:val="0070C0"/>
          <w:rtl/>
        </w:rPr>
        <w:t>فی مقام الاطاعة لایحکم فی حصول الاحتیاط الّا</w:t>
      </w:r>
      <w:r w:rsidRPr="00327997">
        <w:rPr>
          <w:rFonts w:ascii="NoorLotus" w:hAnsi="NoorLotus"/>
          <w:color w:val="0070C0"/>
          <w:rtl/>
        </w:rPr>
        <w:t>)</w:t>
      </w:r>
      <w:r w:rsidR="00652CA7" w:rsidRPr="00327997">
        <w:rPr>
          <w:rFonts w:ascii="NoorLotus" w:hAnsi="NoorLotus"/>
          <w:rtl/>
        </w:rPr>
        <w:t xml:space="preserve"> </w:t>
      </w:r>
      <w:r w:rsidR="008D5595" w:rsidRPr="00327997">
        <w:rPr>
          <w:rFonts w:ascii="NoorLotus" w:hAnsi="NoorLotus"/>
          <w:rtl/>
        </w:rPr>
        <w:t>یک الا د</w:t>
      </w:r>
      <w:r w:rsidRPr="00327997">
        <w:rPr>
          <w:rFonts w:ascii="NoorLotus" w:hAnsi="NoorLotus"/>
          <w:rtl/>
        </w:rPr>
        <w:t>ر اینجا لازم است که در متن نیست</w:t>
      </w:r>
      <w:r w:rsidR="008D5595" w:rsidRPr="00327997">
        <w:rPr>
          <w:rFonts w:ascii="NoorLotus" w:hAnsi="NoorLotus"/>
          <w:rtl/>
        </w:rPr>
        <w:t xml:space="preserve"> </w:t>
      </w:r>
      <w:r w:rsidR="008D5595" w:rsidRPr="00327997">
        <w:rPr>
          <w:rFonts w:ascii="NoorLotus" w:hAnsi="NoorLotus"/>
          <w:color w:val="0070C0"/>
          <w:rtl/>
        </w:rPr>
        <w:t>(الا باتیان الفعل المحتمل امره بجمیع اجزائه و شرایطه مع عدم الداعی لذلک غیر موافقه الامر المحتمل)</w:t>
      </w:r>
      <w:r w:rsidR="008D5595" w:rsidRPr="00327997">
        <w:rPr>
          <w:rFonts w:ascii="NoorLotus" w:hAnsi="NoorLotus"/>
          <w:rtl/>
        </w:rPr>
        <w:t xml:space="preserve">  عقل در مقام اطاعت </w:t>
      </w:r>
      <w:r w:rsidR="00CE1702" w:rsidRPr="00327997">
        <w:rPr>
          <w:rFonts w:ascii="NoorLotus" w:hAnsi="NoorLotus"/>
          <w:rtl/>
        </w:rPr>
        <w:t>می‌گوید</w:t>
      </w:r>
      <w:r w:rsidR="008D5595" w:rsidRPr="00327997">
        <w:rPr>
          <w:rFonts w:ascii="NoorLotus" w:hAnsi="NoorLotus"/>
          <w:rtl/>
        </w:rPr>
        <w:t xml:space="preserve"> باید ماموربه را </w:t>
      </w:r>
      <w:r w:rsidR="00CE1702" w:rsidRPr="00327997">
        <w:rPr>
          <w:rFonts w:ascii="NoorLotus" w:hAnsi="NoorLotus"/>
          <w:rtl/>
        </w:rPr>
        <w:t>تماماً</w:t>
      </w:r>
      <w:r w:rsidR="008D5595" w:rsidRPr="00327997">
        <w:rPr>
          <w:rFonts w:ascii="NoorLotus" w:hAnsi="NoorLotus"/>
          <w:rtl/>
        </w:rPr>
        <w:t xml:space="preserve"> بیاوری، قربی بودنش هم به این است که داعی اش از آن باشد ولو باتیان محتمل الامر باشد. یعنی داعی اش از باب احتمال امر باشد. عقل این را </w:t>
      </w:r>
      <w:r w:rsidR="00CE1702" w:rsidRPr="00327997">
        <w:rPr>
          <w:rFonts w:ascii="NoorLotus" w:hAnsi="NoorLotus"/>
          <w:rtl/>
        </w:rPr>
        <w:t>می‌گوید</w:t>
      </w:r>
      <w:r w:rsidR="008D5595" w:rsidRPr="00327997">
        <w:rPr>
          <w:rFonts w:ascii="NoorLotus" w:hAnsi="NoorLotus"/>
          <w:rtl/>
        </w:rPr>
        <w:t xml:space="preserve">. </w:t>
      </w:r>
    </w:p>
    <w:p w14:paraId="3A9C5DA0" w14:textId="77777777" w:rsidR="00723F4C" w:rsidRPr="00327997" w:rsidRDefault="00000000" w:rsidP="00CE1702">
      <w:pPr>
        <w:rPr>
          <w:rFonts w:ascii="NoorLotus" w:hAnsi="NoorLotus"/>
          <w:rtl/>
        </w:rPr>
      </w:pPr>
      <w:r w:rsidRPr="00327997">
        <w:rPr>
          <w:rFonts w:ascii="NoorLotus" w:hAnsi="NoorLotus"/>
          <w:rtl/>
        </w:rPr>
        <w:t xml:space="preserve">ایشان </w:t>
      </w:r>
      <w:r w:rsidR="00CE1702" w:rsidRPr="00327997">
        <w:rPr>
          <w:rFonts w:ascii="NoorLotus" w:hAnsi="NoorLotus"/>
          <w:rtl/>
        </w:rPr>
        <w:t>می‌گوید</w:t>
      </w:r>
      <w:r w:rsidRPr="00327997">
        <w:rPr>
          <w:rFonts w:ascii="NoorLotus" w:hAnsi="NoorLotus"/>
          <w:rtl/>
        </w:rPr>
        <w:t xml:space="preserve"> وقتی عقل این را </w:t>
      </w:r>
      <w:r w:rsidR="00CE1702" w:rsidRPr="00327997">
        <w:rPr>
          <w:rFonts w:ascii="NoorLotus" w:hAnsi="NoorLotus"/>
          <w:rtl/>
        </w:rPr>
        <w:t>می‌گوید</w:t>
      </w:r>
      <w:r w:rsidRPr="00327997">
        <w:rPr>
          <w:rFonts w:ascii="NoorLotus" w:hAnsi="NoorLotus"/>
          <w:rtl/>
        </w:rPr>
        <w:t xml:space="preserve"> اگر اجزاء و شرایط شما ده جزء بود و پیکره نماز بود، من </w:t>
      </w:r>
      <w:r w:rsidR="00CE1702" w:rsidRPr="00327997">
        <w:rPr>
          <w:rFonts w:ascii="NoorLotus" w:hAnsi="NoorLotus"/>
          <w:rtl/>
        </w:rPr>
        <w:t>می‌توانم</w:t>
      </w:r>
      <w:r w:rsidRPr="00327997">
        <w:rPr>
          <w:rFonts w:ascii="NoorLotus" w:hAnsi="NoorLotus"/>
          <w:rtl/>
        </w:rPr>
        <w:t xml:space="preserve"> در موارد شک در اینکه نمازی </w:t>
      </w:r>
      <w:r w:rsidR="00777481" w:rsidRPr="00327997">
        <w:rPr>
          <w:rFonts w:ascii="NoorLotus" w:hAnsi="NoorLotus"/>
          <w:rtl/>
        </w:rPr>
        <w:t>به این کیفیت واجب شده یا نه، پیکره نماز را اتیان کنم و قربی بودنش هم اتیان بداعی امر المحتمل باشد</w:t>
      </w:r>
      <w:r w:rsidR="001228B9" w:rsidRPr="00327997">
        <w:rPr>
          <w:rFonts w:ascii="NoorLotus" w:hAnsi="NoorLotus"/>
          <w:rtl/>
        </w:rPr>
        <w:t>.</w:t>
      </w:r>
      <w:r w:rsidR="00777481" w:rsidRPr="00327997">
        <w:rPr>
          <w:rFonts w:ascii="NoorLotus" w:hAnsi="NoorLotus"/>
          <w:rtl/>
        </w:rPr>
        <w:t xml:space="preserve"> اما اگر خود شارع در </w:t>
      </w:r>
      <w:r w:rsidR="001228B9" w:rsidRPr="00327997">
        <w:rPr>
          <w:rFonts w:ascii="NoorLotus" w:hAnsi="NoorLotus"/>
          <w:rtl/>
        </w:rPr>
        <w:t>متعلقش قصد امر را اخذ کرده باشد،</w:t>
      </w:r>
      <w:r w:rsidR="00777481" w:rsidRPr="00327997">
        <w:rPr>
          <w:rFonts w:ascii="NoorLotus" w:hAnsi="NoorLotus"/>
          <w:rtl/>
        </w:rPr>
        <w:t xml:space="preserve"> عقل </w:t>
      </w:r>
      <w:r w:rsidR="00CE1702" w:rsidRPr="00327997">
        <w:rPr>
          <w:rFonts w:ascii="NoorLotus" w:hAnsi="NoorLotus"/>
          <w:rtl/>
        </w:rPr>
        <w:t>می‌گوید</w:t>
      </w:r>
      <w:r w:rsidR="00777481" w:rsidRPr="00327997">
        <w:rPr>
          <w:rFonts w:ascii="NoorLotus" w:hAnsi="NoorLotus"/>
          <w:rtl/>
        </w:rPr>
        <w:t xml:space="preserve"> باید تمام ای</w:t>
      </w:r>
      <w:r w:rsidR="001228B9" w:rsidRPr="00327997">
        <w:rPr>
          <w:rFonts w:ascii="NoorLotus" w:hAnsi="NoorLotus"/>
          <w:rtl/>
        </w:rPr>
        <w:t>ن ماموربه را به نحو قربی بیاوری؛</w:t>
      </w:r>
      <w:r w:rsidR="00777481" w:rsidRPr="00327997">
        <w:rPr>
          <w:rFonts w:ascii="NoorLotus" w:hAnsi="NoorLotus"/>
          <w:rtl/>
        </w:rPr>
        <w:t xml:space="preserve"> </w:t>
      </w:r>
      <w:r w:rsidR="00A30350" w:rsidRPr="00327997">
        <w:rPr>
          <w:rFonts w:ascii="NoorLotus" w:hAnsi="NoorLotus"/>
          <w:rtl/>
        </w:rPr>
        <w:t xml:space="preserve">در حالیکه </w:t>
      </w:r>
      <w:r w:rsidR="00CE1702" w:rsidRPr="00327997">
        <w:rPr>
          <w:rFonts w:ascii="NoorLotus" w:hAnsi="NoorLotus"/>
          <w:rtl/>
        </w:rPr>
        <w:t>نمی‌توانی</w:t>
      </w:r>
      <w:r w:rsidR="00A30350" w:rsidRPr="00327997">
        <w:rPr>
          <w:rFonts w:ascii="NoorLotus" w:hAnsi="NoorLotus"/>
          <w:rtl/>
        </w:rPr>
        <w:t xml:space="preserve"> بیاوری. </w:t>
      </w:r>
    </w:p>
    <w:p w14:paraId="1BC0A50F" w14:textId="77777777" w:rsidR="001228B9" w:rsidRPr="00327997" w:rsidRDefault="00000000" w:rsidP="001228B9">
      <w:pPr>
        <w:rPr>
          <w:rFonts w:ascii="NoorLotus" w:hAnsi="NoorLotus"/>
          <w:rtl/>
        </w:rPr>
      </w:pPr>
      <w:r w:rsidRPr="00327997">
        <w:rPr>
          <w:rFonts w:ascii="NoorLotus" w:hAnsi="NoorLotus"/>
          <w:rtl/>
        </w:rPr>
        <w:t xml:space="preserve">پس فرقش این است که </w:t>
      </w:r>
      <w:r w:rsidR="006A5D65" w:rsidRPr="00327997">
        <w:rPr>
          <w:rFonts w:ascii="NoorLotus" w:hAnsi="NoorLotus"/>
          <w:rtl/>
        </w:rPr>
        <w:t xml:space="preserve">در جمله آخری </w:t>
      </w:r>
      <w:r w:rsidR="00CE1702" w:rsidRPr="00327997">
        <w:rPr>
          <w:rFonts w:ascii="NoorLotus" w:hAnsi="NoorLotus"/>
          <w:rtl/>
        </w:rPr>
        <w:t>می‌گوید</w:t>
      </w:r>
      <w:r w:rsidR="006A5D65" w:rsidRPr="00327997">
        <w:rPr>
          <w:rFonts w:ascii="NoorLotus" w:hAnsi="NoorLotus"/>
          <w:rtl/>
        </w:rPr>
        <w:t xml:space="preserve"> اخذ شارع قصد امر را در متعلق</w:t>
      </w:r>
      <w:r w:rsidR="0003233A" w:rsidRPr="00327997">
        <w:rPr>
          <w:rFonts w:ascii="NoorLotus" w:hAnsi="NoorLotus"/>
          <w:rtl/>
        </w:rPr>
        <w:t xml:space="preserve">، لیس نظیر حکم العقل الذی لایکون له واقع غیر الوجدان غیر القابل للشک. </w:t>
      </w:r>
      <w:r w:rsidR="00C7094E" w:rsidRPr="00327997">
        <w:rPr>
          <w:rFonts w:ascii="NoorLotus" w:hAnsi="NoorLotus"/>
          <w:rtl/>
        </w:rPr>
        <w:t xml:space="preserve">اینکه حکم عقل چیست، ما خودمان </w:t>
      </w:r>
      <w:r w:rsidR="00CE1702" w:rsidRPr="00327997">
        <w:rPr>
          <w:rFonts w:ascii="NoorLotus" w:hAnsi="NoorLotus"/>
          <w:rtl/>
        </w:rPr>
        <w:t>می‌دانیم</w:t>
      </w:r>
      <w:r w:rsidR="00C7094E" w:rsidRPr="00327997">
        <w:rPr>
          <w:rFonts w:ascii="NoorLotus" w:hAnsi="NoorLotus"/>
          <w:rtl/>
        </w:rPr>
        <w:t xml:space="preserve"> حکم عقل چیست. </w:t>
      </w:r>
      <w:r w:rsidRPr="00327997">
        <w:rPr>
          <w:rFonts w:ascii="NoorLotus" w:hAnsi="NoorLotus"/>
          <w:rtl/>
        </w:rPr>
        <w:t xml:space="preserve">برای ما </w:t>
      </w:r>
      <w:r w:rsidR="00C7094E" w:rsidRPr="00327997">
        <w:rPr>
          <w:rFonts w:ascii="NoorLotus" w:hAnsi="NoorLotus"/>
          <w:rtl/>
        </w:rPr>
        <w:t>وجدان</w:t>
      </w:r>
      <w:r w:rsidR="00F16AF0" w:rsidRPr="00327997">
        <w:rPr>
          <w:rFonts w:ascii="NoorLotus" w:hAnsi="NoorLotus"/>
          <w:rtl/>
        </w:rPr>
        <w:t>ی</w:t>
      </w:r>
      <w:r w:rsidR="00C7094E" w:rsidRPr="00327997">
        <w:rPr>
          <w:rFonts w:ascii="NoorLotus" w:hAnsi="NoorLotus"/>
          <w:rtl/>
        </w:rPr>
        <w:t xml:space="preserve"> است</w:t>
      </w:r>
      <w:r w:rsidRPr="00327997">
        <w:rPr>
          <w:rFonts w:ascii="NoorLotus" w:hAnsi="NoorLotus"/>
          <w:rtl/>
        </w:rPr>
        <w:t xml:space="preserve"> که</w:t>
      </w:r>
      <w:r w:rsidR="00C7094E" w:rsidRPr="00327997">
        <w:rPr>
          <w:rFonts w:ascii="NoorLotus" w:hAnsi="NoorLotus"/>
          <w:rtl/>
        </w:rPr>
        <w:t xml:space="preserve"> </w:t>
      </w:r>
      <w:r w:rsidRPr="00327997">
        <w:rPr>
          <w:rFonts w:ascii="NoorLotus" w:hAnsi="NoorLotus"/>
          <w:rtl/>
        </w:rPr>
        <w:t xml:space="preserve">برای قربی شدن، </w:t>
      </w:r>
      <w:r w:rsidR="00C7094E" w:rsidRPr="00327997">
        <w:rPr>
          <w:rFonts w:ascii="NoorLotus" w:hAnsi="NoorLotus"/>
          <w:rtl/>
        </w:rPr>
        <w:t>اتیان بداعی محتمل الامر</w:t>
      </w:r>
      <w:r w:rsidR="00F16AF0" w:rsidRPr="00327997">
        <w:rPr>
          <w:rFonts w:ascii="NoorLotus" w:hAnsi="NoorLotus"/>
          <w:rtl/>
        </w:rPr>
        <w:t xml:space="preserve"> کافی است. </w:t>
      </w:r>
      <w:r w:rsidR="00FD06BA" w:rsidRPr="00327997">
        <w:rPr>
          <w:rFonts w:ascii="NoorLotus" w:hAnsi="NoorLotus"/>
          <w:rtl/>
        </w:rPr>
        <w:t>اما اینکه چه چیزی در متعلق امر باشد؟ ما که یقین نداریم. شارع باید بگوید چه چیزی در متعلق امر است. اگر خودش اتیان بداعی الامر</w:t>
      </w:r>
      <w:r w:rsidR="00234191" w:rsidRPr="00327997">
        <w:rPr>
          <w:rFonts w:ascii="NoorLotus" w:hAnsi="NoorLotus" w:hint="cs"/>
          <w:rtl/>
        </w:rPr>
        <w:t xml:space="preserve"> الجزمی</w:t>
      </w:r>
      <w:r w:rsidR="00FD06BA" w:rsidRPr="00327997">
        <w:rPr>
          <w:rFonts w:ascii="NoorLotus" w:hAnsi="NoorLotus"/>
          <w:rtl/>
        </w:rPr>
        <w:t xml:space="preserve"> را در متعلق اخذ کرد، عقل ما که </w:t>
      </w:r>
      <w:r w:rsidR="00CE1702" w:rsidRPr="00327997">
        <w:rPr>
          <w:rFonts w:ascii="NoorLotus" w:hAnsi="NoorLotus"/>
          <w:rtl/>
        </w:rPr>
        <w:t>نمی‌تواند</w:t>
      </w:r>
      <w:r w:rsidR="00FD06BA" w:rsidRPr="00327997">
        <w:rPr>
          <w:rFonts w:ascii="NoorLotus" w:hAnsi="NoorLotus"/>
          <w:rtl/>
        </w:rPr>
        <w:t xml:space="preserve"> بگوید لازم نیست و اتیان به محتمل </w:t>
      </w:r>
      <w:r w:rsidRPr="00327997">
        <w:rPr>
          <w:rFonts w:ascii="NoorLotus" w:hAnsi="NoorLotus"/>
          <w:rtl/>
        </w:rPr>
        <w:t>کافی است</w:t>
      </w:r>
      <w:r w:rsidR="00FD06BA" w:rsidRPr="00327997">
        <w:rPr>
          <w:rFonts w:ascii="NoorLotus" w:hAnsi="NoorLotus"/>
          <w:rtl/>
        </w:rPr>
        <w:t xml:space="preserve">. </w:t>
      </w:r>
    </w:p>
    <w:p w14:paraId="4888F36F" w14:textId="77777777" w:rsidR="00A30350" w:rsidRPr="00327997" w:rsidRDefault="00000000" w:rsidP="001228B9">
      <w:pPr>
        <w:rPr>
          <w:rFonts w:ascii="NoorLotus" w:hAnsi="NoorLotus"/>
          <w:rtl/>
        </w:rPr>
      </w:pPr>
      <w:r w:rsidRPr="00327997">
        <w:rPr>
          <w:rFonts w:ascii="NoorLotus" w:hAnsi="NoorLotus"/>
          <w:rtl/>
        </w:rPr>
        <w:t xml:space="preserve">پس اینطور ایشان فرمایش مرحوم آخوند را درست </w:t>
      </w:r>
      <w:r w:rsidR="00CE1702" w:rsidRPr="00327997">
        <w:rPr>
          <w:rFonts w:ascii="NoorLotus" w:hAnsi="NoorLotus"/>
          <w:rtl/>
        </w:rPr>
        <w:t>می‌کند</w:t>
      </w:r>
      <w:r w:rsidRPr="00327997">
        <w:rPr>
          <w:rFonts w:ascii="NoorLotus" w:hAnsi="NoorLotus"/>
          <w:rtl/>
        </w:rPr>
        <w:t xml:space="preserve"> که چرا اگر شارع </w:t>
      </w:r>
      <w:r w:rsidR="00DE74F4" w:rsidRPr="00327997">
        <w:rPr>
          <w:rFonts w:ascii="NoorLotus" w:hAnsi="NoorLotus"/>
          <w:rtl/>
        </w:rPr>
        <w:t xml:space="preserve">قصد امر را در متعلق بتواند اخذ کند، (حالا امر اول یا دوم فرقی </w:t>
      </w:r>
      <w:r w:rsidR="00CE1702" w:rsidRPr="00327997">
        <w:rPr>
          <w:rFonts w:ascii="NoorLotus" w:hAnsi="NoorLotus"/>
          <w:rtl/>
        </w:rPr>
        <w:t>نمی‌کند</w:t>
      </w:r>
      <w:r w:rsidR="00DE74F4" w:rsidRPr="00327997">
        <w:rPr>
          <w:rFonts w:ascii="NoorLotus" w:hAnsi="NoorLotus"/>
          <w:rtl/>
        </w:rPr>
        <w:t xml:space="preserve">) اگر بتواند در متعلق امرش اخذ کند، عقل دستش بسته است. ما دستمان در مقام امتثال بسته است و باید همانی را که گفته بیاوریم. فرموده اتیان کن بداعی الامر. باید بداعی الامر بیاوریم در حالیکه </w:t>
      </w:r>
      <w:r w:rsidR="00CE1702" w:rsidRPr="00327997">
        <w:rPr>
          <w:rFonts w:ascii="NoorLotus" w:hAnsi="NoorLotus"/>
          <w:rtl/>
        </w:rPr>
        <w:t>نمی‌توانیم</w:t>
      </w:r>
      <w:r w:rsidR="00DE74F4" w:rsidRPr="00327997">
        <w:rPr>
          <w:rFonts w:ascii="NoorLotus" w:hAnsi="NoorLotus"/>
          <w:rtl/>
        </w:rPr>
        <w:t xml:space="preserve"> چون محتمل الوجوب است. یقین نداریم امری هست که بداعی الامر بیاوریم. اما اگر جزء متعلق نباشد، عقل چیزی جز این </w:t>
      </w:r>
      <w:r w:rsidR="00CE1702" w:rsidRPr="00327997">
        <w:rPr>
          <w:rFonts w:ascii="NoorLotus" w:hAnsi="NoorLotus"/>
          <w:rtl/>
        </w:rPr>
        <w:t>نمی‌گوید</w:t>
      </w:r>
      <w:r w:rsidR="00DE74F4" w:rsidRPr="00327997">
        <w:rPr>
          <w:rFonts w:ascii="NoorLotus" w:hAnsi="NoorLotus"/>
          <w:rtl/>
        </w:rPr>
        <w:t xml:space="preserve"> که تمام مامور به را باید علی نحو القربی بیاوری. </w:t>
      </w:r>
      <w:r w:rsidR="00941D43" w:rsidRPr="00327997">
        <w:rPr>
          <w:rFonts w:ascii="NoorLotus" w:hAnsi="NoorLotus"/>
          <w:rtl/>
        </w:rPr>
        <w:t xml:space="preserve">ماموربه که پیکره عمل است را آوردم و اتیان بداعی الامر جزء آن نیست. بنحو القربی هم باید باشد. عقل </w:t>
      </w:r>
      <w:r w:rsidR="00CE1702" w:rsidRPr="00327997">
        <w:rPr>
          <w:rFonts w:ascii="NoorLotus" w:hAnsi="NoorLotus"/>
          <w:rtl/>
        </w:rPr>
        <w:t>می‌گوید</w:t>
      </w:r>
      <w:r w:rsidR="00941D43" w:rsidRPr="00327997">
        <w:rPr>
          <w:rFonts w:ascii="NoorLotus" w:hAnsi="NoorLotus"/>
          <w:rtl/>
        </w:rPr>
        <w:t xml:space="preserve"> اتیان به محتمل امر برای قربیت کافی است. </w:t>
      </w:r>
    </w:p>
    <w:p w14:paraId="48EFD200" w14:textId="77777777" w:rsidR="006E28BE" w:rsidRPr="00327997" w:rsidRDefault="00000000" w:rsidP="00CE1702">
      <w:pPr>
        <w:rPr>
          <w:rFonts w:ascii="NoorLotus" w:hAnsi="NoorLotus"/>
          <w:rtl/>
        </w:rPr>
      </w:pPr>
      <w:r w:rsidRPr="00327997">
        <w:rPr>
          <w:rFonts w:ascii="NoorLotus" w:hAnsi="NoorLotus"/>
          <w:rtl/>
        </w:rPr>
        <w:t xml:space="preserve">این یک تبیینی است برای فرمایش مرحوم آخوند. </w:t>
      </w:r>
    </w:p>
    <w:p w14:paraId="33581A53" w14:textId="77777777" w:rsidR="006E28BE"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مرحوم آخوند که شرعی نگفتند، عقلی گفتند. اینکه گفتند شارع امکان دارد به جعل دوم اخذ بکند</w:t>
      </w:r>
      <w:r w:rsidR="005D64FE" w:rsidRPr="00327997">
        <w:rPr>
          <w:rFonts w:ascii="NoorLotus" w:eastAsia="Times New Roman" w:hAnsi="NoorLotus"/>
          <w:sz w:val="28"/>
          <w:rtl/>
        </w:rPr>
        <w:t xml:space="preserve">. پس همینکه احتمالش داده </w:t>
      </w:r>
      <w:r w:rsidR="00CE1702" w:rsidRPr="00327997">
        <w:rPr>
          <w:rFonts w:ascii="NoorLotus" w:eastAsia="Times New Roman" w:hAnsi="NoorLotus"/>
          <w:sz w:val="28"/>
          <w:rtl/>
        </w:rPr>
        <w:t>می‌شود</w:t>
      </w:r>
      <w:r w:rsidR="005D64FE" w:rsidRPr="00327997">
        <w:rPr>
          <w:rFonts w:ascii="NoorLotus" w:eastAsia="Times New Roman" w:hAnsi="NoorLotus"/>
          <w:sz w:val="28"/>
          <w:rtl/>
        </w:rPr>
        <w:t xml:space="preserve">، عقل </w:t>
      </w:r>
      <w:r w:rsidR="00CE1702" w:rsidRPr="00327997">
        <w:rPr>
          <w:rFonts w:ascii="NoorLotus" w:eastAsia="Times New Roman" w:hAnsi="NoorLotus"/>
          <w:sz w:val="28"/>
          <w:rtl/>
        </w:rPr>
        <w:t>نمی‌تواند</w:t>
      </w:r>
      <w:r w:rsidR="005D64FE" w:rsidRPr="00327997">
        <w:rPr>
          <w:rFonts w:ascii="NoorLotus" w:eastAsia="Times New Roman" w:hAnsi="NoorLotus"/>
          <w:sz w:val="28"/>
          <w:rtl/>
        </w:rPr>
        <w:t xml:space="preserve"> رخصت دهد، این که اول الکلام است. </w:t>
      </w:r>
    </w:p>
    <w:p w14:paraId="55F6B133" w14:textId="77777777" w:rsidR="006E28BE"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 xml:space="preserve">پاسخ: </w:t>
      </w:r>
      <w:r w:rsidRPr="00327997">
        <w:rPr>
          <w:rFonts w:ascii="NoorLotus" w:eastAsia="Times New Roman" w:hAnsi="NoorLotus"/>
          <w:sz w:val="28"/>
          <w:rtl/>
        </w:rPr>
        <w:t>نه. من این را نگفتم</w:t>
      </w:r>
    </w:p>
    <w:p w14:paraId="73F8E391" w14:textId="77777777" w:rsidR="00FB4F42" w:rsidRPr="00327997" w:rsidRDefault="00000000" w:rsidP="00FB4F42">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مرحوم شیخ و آخوند قصد قربت را عقلی دانستند. </w:t>
      </w:r>
    </w:p>
    <w:p w14:paraId="2E3F1D0D" w14:textId="77777777" w:rsidR="006E28BE"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CE1702" w:rsidRPr="00327997">
        <w:rPr>
          <w:rFonts w:ascii="NoorLotus" w:eastAsia="Times New Roman" w:hAnsi="NoorLotus"/>
          <w:sz w:val="28"/>
          <w:rtl/>
        </w:rPr>
        <w:t>می‌گویند</w:t>
      </w:r>
      <w:r w:rsidR="00D17390" w:rsidRPr="00327997">
        <w:rPr>
          <w:rFonts w:ascii="NoorLotus" w:eastAsia="Times New Roman" w:hAnsi="NoorLotus"/>
          <w:sz w:val="28"/>
          <w:rtl/>
        </w:rPr>
        <w:t xml:space="preserve"> اگر که شارع قصد امر را در متعلق اخذ کرده بود (حالا امر اول یا دوم مهم نیست) نگفته ولی خود آخوند دارد که امر اول یا دوم فرقی </w:t>
      </w:r>
      <w:r w:rsidR="00CE1702" w:rsidRPr="00327997">
        <w:rPr>
          <w:rFonts w:ascii="NoorLotus" w:eastAsia="Times New Roman" w:hAnsi="NoorLotus"/>
          <w:sz w:val="28"/>
          <w:rtl/>
        </w:rPr>
        <w:t>نمی‌کند</w:t>
      </w:r>
      <w:r w:rsidR="00D17390" w:rsidRPr="00327997">
        <w:rPr>
          <w:rFonts w:ascii="NoorLotus" w:eastAsia="Times New Roman" w:hAnsi="NoorLotus"/>
          <w:sz w:val="28"/>
          <w:rtl/>
        </w:rPr>
        <w:t xml:space="preserve">. در حاشیه </w:t>
      </w:r>
      <w:r w:rsidR="00CE1702" w:rsidRPr="00327997">
        <w:rPr>
          <w:rFonts w:ascii="NoorLotus" w:eastAsia="Times New Roman" w:hAnsi="NoorLotus"/>
          <w:sz w:val="28"/>
          <w:rtl/>
        </w:rPr>
        <w:t>می‌گوید</w:t>
      </w:r>
      <w:r w:rsidR="00D17390" w:rsidRPr="00327997">
        <w:rPr>
          <w:rFonts w:ascii="NoorLotus" w:eastAsia="Times New Roman" w:hAnsi="NoorLotus"/>
          <w:sz w:val="28"/>
          <w:rtl/>
        </w:rPr>
        <w:t xml:space="preserve">. اگر مولا اخذ کرده باشد، عقل چه </w:t>
      </w:r>
      <w:r w:rsidR="00CE1702" w:rsidRPr="00327997">
        <w:rPr>
          <w:rFonts w:ascii="NoorLotus" w:eastAsia="Times New Roman" w:hAnsi="NoorLotus"/>
          <w:sz w:val="28"/>
          <w:rtl/>
        </w:rPr>
        <w:t>می‌گوید</w:t>
      </w:r>
      <w:r w:rsidR="00D17390" w:rsidRPr="00327997">
        <w:rPr>
          <w:rFonts w:ascii="NoorLotus" w:eastAsia="Times New Roman" w:hAnsi="NoorLotus"/>
          <w:sz w:val="28"/>
          <w:rtl/>
        </w:rPr>
        <w:t xml:space="preserve">؟ </w:t>
      </w:r>
      <w:r w:rsidR="00CE1702" w:rsidRPr="00327997">
        <w:rPr>
          <w:rFonts w:ascii="NoorLotus" w:eastAsia="Times New Roman" w:hAnsi="NoorLotus"/>
          <w:sz w:val="28"/>
          <w:rtl/>
        </w:rPr>
        <w:t>می‌گوید</w:t>
      </w:r>
      <w:r w:rsidR="00D17390" w:rsidRPr="00327997">
        <w:rPr>
          <w:rFonts w:ascii="NoorLotus" w:eastAsia="Times New Roman" w:hAnsi="NoorLotus"/>
          <w:sz w:val="28"/>
          <w:rtl/>
        </w:rPr>
        <w:t xml:space="preserve"> متعلق را باید </w:t>
      </w:r>
      <w:r w:rsidR="006C041A" w:rsidRPr="00327997">
        <w:rPr>
          <w:rFonts w:ascii="NoorLotus" w:eastAsia="Times New Roman" w:hAnsi="NoorLotus"/>
          <w:sz w:val="28"/>
          <w:rtl/>
        </w:rPr>
        <w:t>علی ما هی در مقام امتثال بیاوری،</w:t>
      </w:r>
      <w:r w:rsidR="00D17390" w:rsidRPr="00327997">
        <w:rPr>
          <w:rFonts w:ascii="NoorLotus" w:eastAsia="Times New Roman" w:hAnsi="NoorLotus"/>
          <w:sz w:val="28"/>
          <w:rtl/>
        </w:rPr>
        <w:t xml:space="preserve"> از </w:t>
      </w:r>
      <w:r w:rsidR="00897BE0" w:rsidRPr="00327997">
        <w:rPr>
          <w:rFonts w:ascii="NoorLotus" w:eastAsia="Times New Roman" w:hAnsi="NoorLotus" w:hint="cs"/>
          <w:sz w:val="28"/>
          <w:rtl/>
        </w:rPr>
        <w:t>اجزاء</w:t>
      </w:r>
      <w:r w:rsidR="00D17390" w:rsidRPr="00327997">
        <w:rPr>
          <w:rFonts w:ascii="NoorLotus" w:eastAsia="Times New Roman" w:hAnsi="NoorLotus"/>
          <w:sz w:val="28"/>
          <w:rtl/>
        </w:rPr>
        <w:t xml:space="preserve"> متعلق </w:t>
      </w:r>
      <w:r w:rsidR="00897BE0" w:rsidRPr="00327997">
        <w:rPr>
          <w:rFonts w:ascii="NoorLotus" w:eastAsia="Times New Roman" w:hAnsi="NoorLotus" w:hint="cs"/>
          <w:sz w:val="28"/>
          <w:rtl/>
        </w:rPr>
        <w:t>می</w:t>
      </w:r>
      <w:r w:rsidR="00EC3A19">
        <w:rPr>
          <w:rFonts w:ascii="NoorLotus" w:eastAsia="Times New Roman" w:hAnsi="NoorLotus" w:hint="cs"/>
          <w:sz w:val="28"/>
        </w:rPr>
        <w:t>‍</w:t>
      </w:r>
      <w:r w:rsidR="00897BE0" w:rsidRPr="00327997">
        <w:rPr>
          <w:rFonts w:ascii="NoorLotus" w:eastAsia="Times New Roman" w:hAnsi="NoorLotus" w:hint="cs"/>
          <w:sz w:val="28"/>
          <w:rtl/>
        </w:rPr>
        <w:t xml:space="preserve">تواند </w:t>
      </w:r>
      <w:r w:rsidR="00D17390" w:rsidRPr="00327997">
        <w:rPr>
          <w:rFonts w:ascii="NoorLotus" w:eastAsia="Times New Roman" w:hAnsi="NoorLotus"/>
          <w:sz w:val="28"/>
          <w:rtl/>
        </w:rPr>
        <w:t>اتیان بقصد الامر</w:t>
      </w:r>
      <w:r w:rsidR="00897BE0" w:rsidRPr="00327997">
        <w:rPr>
          <w:rFonts w:ascii="NoorLotus" w:eastAsia="Times New Roman" w:hAnsi="NoorLotus" w:hint="cs"/>
          <w:sz w:val="28"/>
          <w:rtl/>
        </w:rPr>
        <w:t xml:space="preserve"> الجزمی</w:t>
      </w:r>
      <w:r w:rsidR="00D17390" w:rsidRPr="00327997">
        <w:rPr>
          <w:rFonts w:ascii="NoorLotus" w:eastAsia="Times New Roman" w:hAnsi="NoorLotus"/>
          <w:sz w:val="28"/>
          <w:rtl/>
        </w:rPr>
        <w:t xml:space="preserve"> ب</w:t>
      </w:r>
      <w:r w:rsidR="00897BE0" w:rsidRPr="00327997">
        <w:rPr>
          <w:rFonts w:ascii="NoorLotus" w:eastAsia="Times New Roman" w:hAnsi="NoorLotus" w:hint="cs"/>
          <w:sz w:val="28"/>
          <w:rtl/>
        </w:rPr>
        <w:t>اشد</w:t>
      </w:r>
      <w:r w:rsidR="00D17390" w:rsidRPr="00327997">
        <w:rPr>
          <w:rFonts w:ascii="NoorLotus" w:eastAsia="Times New Roman" w:hAnsi="NoorLotus"/>
          <w:sz w:val="28"/>
          <w:rtl/>
        </w:rPr>
        <w:t>.</w:t>
      </w:r>
    </w:p>
    <w:p w14:paraId="464A3A70" w14:textId="77777777" w:rsidR="003F24CF"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مرحوم آخوند که عقلی </w:t>
      </w:r>
      <w:r w:rsidR="00CE1702" w:rsidRPr="00327997">
        <w:rPr>
          <w:rFonts w:ascii="NoorLotus" w:eastAsia="Times New Roman" w:hAnsi="NoorLotus"/>
          <w:sz w:val="28"/>
          <w:rtl/>
        </w:rPr>
        <w:t>می‌داند</w:t>
      </w:r>
      <w:r w:rsidRPr="00327997">
        <w:rPr>
          <w:rFonts w:ascii="NoorLotus" w:eastAsia="Times New Roman" w:hAnsi="NoorLotus"/>
          <w:sz w:val="28"/>
          <w:rtl/>
        </w:rPr>
        <w:t xml:space="preserve">. اگر شارع گفته باشد که در مورد ایشان معنا ندارد. </w:t>
      </w:r>
      <w:r w:rsidR="00CE1702" w:rsidRPr="00327997">
        <w:rPr>
          <w:rFonts w:ascii="NoorLotus" w:eastAsia="Times New Roman" w:hAnsi="NoorLotus"/>
          <w:sz w:val="28"/>
          <w:rtl/>
        </w:rPr>
        <w:t>اثباتاً</w:t>
      </w:r>
      <w:r w:rsidR="001A4295" w:rsidRPr="00327997">
        <w:rPr>
          <w:rFonts w:ascii="NoorLotus" w:eastAsia="Times New Roman" w:hAnsi="NoorLotus"/>
          <w:sz w:val="28"/>
          <w:rtl/>
        </w:rPr>
        <w:t xml:space="preserve"> قصد قربت را عقلی دانستند. </w:t>
      </w:r>
    </w:p>
    <w:p w14:paraId="28B0B5CD" w14:textId="77777777" w:rsidR="00BC63EF" w:rsidRPr="00327997" w:rsidRDefault="00000000" w:rsidP="006C041A">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 xml:space="preserve">پاسخ: </w:t>
      </w:r>
      <w:r w:rsidRPr="00327997">
        <w:rPr>
          <w:rFonts w:ascii="NoorLotus" w:eastAsia="Times New Roman" w:hAnsi="NoorLotus"/>
          <w:sz w:val="28"/>
          <w:rtl/>
        </w:rPr>
        <w:t xml:space="preserve">ایشان تفصیل آخوند را توجیه </w:t>
      </w:r>
      <w:r w:rsidR="00CE1702" w:rsidRPr="00327997">
        <w:rPr>
          <w:rFonts w:ascii="NoorLotus" w:eastAsia="Times New Roman" w:hAnsi="NoorLotus"/>
          <w:sz w:val="28"/>
          <w:rtl/>
        </w:rPr>
        <w:t>می‌کند</w:t>
      </w:r>
      <w:r w:rsidRPr="00327997">
        <w:rPr>
          <w:rFonts w:ascii="NoorLotus" w:eastAsia="Times New Roman" w:hAnsi="NoorLotus"/>
          <w:sz w:val="28"/>
          <w:rtl/>
        </w:rPr>
        <w:t xml:space="preserve">. آخوند </w:t>
      </w:r>
      <w:r w:rsidR="00CE1702" w:rsidRPr="00327997">
        <w:rPr>
          <w:rFonts w:ascii="NoorLotus" w:eastAsia="Times New Roman" w:hAnsi="NoorLotus"/>
          <w:sz w:val="28"/>
          <w:rtl/>
        </w:rPr>
        <w:t>می‌گوید</w:t>
      </w:r>
      <w:r w:rsidRPr="00327997">
        <w:rPr>
          <w:rFonts w:ascii="NoorLotus" w:eastAsia="Times New Roman" w:hAnsi="NoorLotus"/>
          <w:sz w:val="28"/>
          <w:rtl/>
        </w:rPr>
        <w:t xml:space="preserve"> اگر قول مخالفین را بگوییم که قصد امر را در متعلق اخذ </w:t>
      </w:r>
      <w:r w:rsidR="00CE1702" w:rsidRPr="00327997">
        <w:rPr>
          <w:rFonts w:ascii="NoorLotus" w:eastAsia="Times New Roman" w:hAnsi="NoorLotus"/>
          <w:sz w:val="28"/>
          <w:rtl/>
        </w:rPr>
        <w:t>می‌کنند</w:t>
      </w:r>
      <w:r w:rsidRPr="00327997">
        <w:rPr>
          <w:rFonts w:ascii="NoorLotus" w:eastAsia="Times New Roman" w:hAnsi="NoorLotus"/>
          <w:sz w:val="28"/>
          <w:rtl/>
        </w:rPr>
        <w:t xml:space="preserve">، عقل چاره ای ندارد </w:t>
      </w:r>
      <w:r w:rsidR="00DF7CA4" w:rsidRPr="00327997">
        <w:rPr>
          <w:rFonts w:ascii="NoorLotus" w:eastAsia="Times New Roman" w:hAnsi="NoorLotus"/>
          <w:sz w:val="28"/>
          <w:rtl/>
        </w:rPr>
        <w:t xml:space="preserve">که بگوید باید بداعی امر محرز </w:t>
      </w:r>
      <w:r w:rsidR="006C041A" w:rsidRPr="00327997">
        <w:rPr>
          <w:rFonts w:ascii="NoorLotus" w:eastAsia="Times New Roman" w:hAnsi="NoorLotus"/>
          <w:sz w:val="28"/>
          <w:rtl/>
        </w:rPr>
        <w:t xml:space="preserve">اتیان </w:t>
      </w:r>
      <w:r w:rsidR="00DF7CA4" w:rsidRPr="00327997">
        <w:rPr>
          <w:rFonts w:ascii="NoorLotus" w:eastAsia="Times New Roman" w:hAnsi="NoorLotus"/>
          <w:sz w:val="28"/>
          <w:rtl/>
        </w:rPr>
        <w:t xml:space="preserve">بکنید که </w:t>
      </w:r>
      <w:r w:rsidR="00CE1702" w:rsidRPr="00327997">
        <w:rPr>
          <w:rFonts w:ascii="NoorLotus" w:eastAsia="Times New Roman" w:hAnsi="NoorLotus"/>
          <w:sz w:val="28"/>
          <w:rtl/>
        </w:rPr>
        <w:t>نمی‌شود</w:t>
      </w:r>
      <w:r w:rsidR="00DF7CA4" w:rsidRPr="00327997">
        <w:rPr>
          <w:rFonts w:ascii="NoorLotus" w:eastAsia="Times New Roman" w:hAnsi="NoorLotus"/>
          <w:sz w:val="28"/>
          <w:rtl/>
        </w:rPr>
        <w:t xml:space="preserve"> و همین اشکالات در احتیاط پیش میاید</w:t>
      </w:r>
      <w:r w:rsidR="006C041A" w:rsidRPr="00327997">
        <w:rPr>
          <w:rFonts w:ascii="NoorLotus" w:eastAsia="Times New Roman" w:hAnsi="NoorLotus"/>
          <w:sz w:val="28"/>
          <w:rtl/>
        </w:rPr>
        <w:t>.</w:t>
      </w:r>
      <w:r w:rsidR="00DF7CA4" w:rsidRPr="00327997">
        <w:rPr>
          <w:rFonts w:ascii="NoorLotus" w:eastAsia="Times New Roman" w:hAnsi="NoorLotus"/>
          <w:sz w:val="28"/>
          <w:rtl/>
        </w:rPr>
        <w:t xml:space="preserve"> اما اگر قول ما را بگویید که شطرا و شرطا از متعلق امر خارج و به حکم عقل است، مشکلی پیش </w:t>
      </w:r>
      <w:r w:rsidR="00CE1702" w:rsidRPr="00327997">
        <w:rPr>
          <w:rFonts w:ascii="NoorLotus" w:eastAsia="Times New Roman" w:hAnsi="NoorLotus"/>
          <w:sz w:val="28"/>
          <w:rtl/>
        </w:rPr>
        <w:t>نمی‌اید</w:t>
      </w:r>
      <w:r w:rsidR="00DF7CA4" w:rsidRPr="00327997">
        <w:rPr>
          <w:rFonts w:ascii="NoorLotus" w:eastAsia="Times New Roman" w:hAnsi="NoorLotus"/>
          <w:sz w:val="28"/>
          <w:rtl/>
        </w:rPr>
        <w:t xml:space="preserve"> بخاطر اینکه عقل </w:t>
      </w:r>
      <w:r w:rsidR="00CE1702" w:rsidRPr="00327997">
        <w:rPr>
          <w:rFonts w:ascii="NoorLotus" w:eastAsia="Times New Roman" w:hAnsi="NoorLotus"/>
          <w:sz w:val="28"/>
          <w:rtl/>
        </w:rPr>
        <w:t>می‌گوید</w:t>
      </w:r>
      <w:r w:rsidR="00DF7CA4" w:rsidRPr="00327997">
        <w:rPr>
          <w:rFonts w:ascii="NoorLotus" w:eastAsia="Times New Roman" w:hAnsi="NoorLotus"/>
          <w:sz w:val="28"/>
          <w:rtl/>
        </w:rPr>
        <w:t xml:space="preserve"> متعلق را علی نحو قربی باید بیاوری. </w:t>
      </w:r>
      <w:r w:rsidR="00CC2FD9" w:rsidRPr="00327997">
        <w:rPr>
          <w:rFonts w:ascii="NoorLotus" w:eastAsia="Times New Roman" w:hAnsi="NoorLotus"/>
          <w:sz w:val="28"/>
          <w:rtl/>
        </w:rPr>
        <w:t xml:space="preserve">متعلق را که </w:t>
      </w:r>
      <w:r w:rsidR="00CE1702" w:rsidRPr="00327997">
        <w:rPr>
          <w:rFonts w:ascii="NoorLotus" w:eastAsia="Times New Roman" w:hAnsi="NoorLotus"/>
          <w:sz w:val="28"/>
          <w:rtl/>
        </w:rPr>
        <w:t>کاملاً</w:t>
      </w:r>
      <w:r w:rsidR="00CC2FD9" w:rsidRPr="00327997">
        <w:rPr>
          <w:rFonts w:ascii="NoorLotus" w:eastAsia="Times New Roman" w:hAnsi="NoorLotus"/>
          <w:sz w:val="28"/>
          <w:rtl/>
        </w:rPr>
        <w:t xml:space="preserve"> آوردم. چون ده جزء را آوردم علی نحو القربی. عقل تعیین </w:t>
      </w:r>
      <w:r w:rsidR="00CE1702" w:rsidRPr="00327997">
        <w:rPr>
          <w:rFonts w:ascii="NoorLotus" w:eastAsia="Times New Roman" w:hAnsi="NoorLotus"/>
          <w:sz w:val="28"/>
          <w:rtl/>
        </w:rPr>
        <w:t>می‌کند</w:t>
      </w:r>
      <w:r w:rsidR="00CC2FD9" w:rsidRPr="00327997">
        <w:rPr>
          <w:rFonts w:ascii="NoorLotus" w:eastAsia="Times New Roman" w:hAnsi="NoorLotus"/>
          <w:sz w:val="28"/>
          <w:rtl/>
        </w:rPr>
        <w:t xml:space="preserve"> علی نحو القربی یعنی چه. در این فرض شارع چیزی نگفته تا بگویم بداعی الامر المحرز باشد. عقل گفته و عقل اکتفا </w:t>
      </w:r>
      <w:r w:rsidR="00CE1702" w:rsidRPr="00327997">
        <w:rPr>
          <w:rFonts w:ascii="NoorLotus" w:eastAsia="Times New Roman" w:hAnsi="NoorLotus"/>
          <w:sz w:val="28"/>
          <w:rtl/>
        </w:rPr>
        <w:t>می‌کند</w:t>
      </w:r>
      <w:r w:rsidR="00CC2FD9" w:rsidRPr="00327997">
        <w:rPr>
          <w:rFonts w:ascii="NoorLotus" w:eastAsia="Times New Roman" w:hAnsi="NoorLotus"/>
          <w:sz w:val="28"/>
          <w:rtl/>
        </w:rPr>
        <w:t xml:space="preserve"> در قربیت به اتیان محتمل الوجوب. </w:t>
      </w:r>
    </w:p>
    <w:p w14:paraId="1E3B4E85" w14:textId="77777777" w:rsidR="00EA3D18"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توجیه آقای قوچانی باید برای قسم دوم باشد. </w:t>
      </w:r>
    </w:p>
    <w:p w14:paraId="643FFE02" w14:textId="77777777" w:rsidR="00EA3D18"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C411A5" w:rsidRPr="00327997">
        <w:rPr>
          <w:rFonts w:ascii="NoorLotus" w:eastAsia="Times New Roman" w:hAnsi="NoorLotus"/>
          <w:sz w:val="28"/>
          <w:rtl/>
        </w:rPr>
        <w:t>قسم دوم را توجیه کرده</w:t>
      </w:r>
      <w:r w:rsidR="00C65D42" w:rsidRPr="00327997">
        <w:rPr>
          <w:rFonts w:ascii="NoorLotus" w:eastAsia="Times New Roman" w:hAnsi="NoorLotus"/>
          <w:sz w:val="28"/>
          <w:rtl/>
        </w:rPr>
        <w:t xml:space="preserve">. عقل </w:t>
      </w:r>
      <w:r w:rsidR="00CE1702" w:rsidRPr="00327997">
        <w:rPr>
          <w:rFonts w:ascii="NoorLotus" w:eastAsia="Times New Roman" w:hAnsi="NoorLotus"/>
          <w:sz w:val="28"/>
          <w:rtl/>
        </w:rPr>
        <w:t>می‌گوید</w:t>
      </w:r>
      <w:r w:rsidR="00C65D42" w:rsidRPr="00327997">
        <w:rPr>
          <w:rFonts w:ascii="NoorLotus" w:eastAsia="Times New Roman" w:hAnsi="NoorLotus"/>
          <w:sz w:val="28"/>
          <w:rtl/>
        </w:rPr>
        <w:t xml:space="preserve"> باید</w:t>
      </w:r>
      <w:r w:rsidR="006C041A" w:rsidRPr="00327997">
        <w:rPr>
          <w:rFonts w:ascii="NoorLotus" w:eastAsia="Times New Roman" w:hAnsi="NoorLotus"/>
          <w:sz w:val="28"/>
          <w:rtl/>
        </w:rPr>
        <w:t xml:space="preserve"> متعلق را علی ما هی علیه بیاوری یعنی</w:t>
      </w:r>
      <w:r w:rsidR="00C65D42" w:rsidRPr="00327997">
        <w:rPr>
          <w:rFonts w:ascii="NoorLotus" w:eastAsia="Times New Roman" w:hAnsi="NoorLotus"/>
          <w:sz w:val="28"/>
          <w:rtl/>
        </w:rPr>
        <w:t xml:space="preserve"> </w:t>
      </w:r>
      <w:r w:rsidR="00E4224C" w:rsidRPr="00327997">
        <w:rPr>
          <w:rFonts w:ascii="NoorLotus" w:eastAsia="Times New Roman" w:hAnsi="NoorLotus"/>
          <w:sz w:val="28"/>
          <w:rtl/>
        </w:rPr>
        <w:t>علی وجه القربی. اگر قصد امر از این متعلق خارج باشد، یعنی ماموربه عبارت باشد از پیکره صلات بدون قصد امر، فقط عقل بگوید بنحو قربی باشد. من پیکره صلات را در محتمل الوجوب آوردم</w:t>
      </w:r>
      <w:r w:rsidR="006C041A" w:rsidRPr="00327997">
        <w:rPr>
          <w:rFonts w:ascii="NoorLotus" w:eastAsia="Times New Roman" w:hAnsi="NoorLotus"/>
          <w:sz w:val="28"/>
          <w:rtl/>
        </w:rPr>
        <w:t>، و قربی بودنش هم آوردم</w:t>
      </w:r>
      <w:r w:rsidR="00E4224C" w:rsidRPr="00327997">
        <w:rPr>
          <w:rFonts w:ascii="NoorLotus" w:eastAsia="Times New Roman" w:hAnsi="NoorLotus"/>
          <w:sz w:val="28"/>
          <w:rtl/>
        </w:rPr>
        <w:t xml:space="preserve"> چون قربی بودن از نظر عقل لیس الا اتیانه بمحتمل الامر. </w:t>
      </w:r>
    </w:p>
    <w:p w14:paraId="06008DB0" w14:textId="77777777" w:rsidR="00623729" w:rsidRPr="00327997" w:rsidRDefault="00000000" w:rsidP="00C868A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 xml:space="preserve">دقت کنید. اگر شارع </w:t>
      </w:r>
      <w:r w:rsidR="00897BE0" w:rsidRPr="00327997">
        <w:rPr>
          <w:rFonts w:ascii="NoorLotus" w:eastAsia="Times New Roman" w:hAnsi="NoorLotus" w:hint="cs"/>
          <w:sz w:val="28"/>
          <w:rtl/>
        </w:rPr>
        <w:t>خ</w:t>
      </w:r>
      <w:r w:rsidRPr="00327997">
        <w:rPr>
          <w:rFonts w:ascii="NoorLotus" w:eastAsia="Times New Roman" w:hAnsi="NoorLotus"/>
          <w:sz w:val="28"/>
          <w:rtl/>
        </w:rPr>
        <w:t>ودش در متعلق امر گفته ب</w:t>
      </w:r>
      <w:r w:rsidR="00897BE0" w:rsidRPr="00327997">
        <w:rPr>
          <w:rFonts w:ascii="NoorLotus" w:eastAsia="Times New Roman" w:hAnsi="NoorLotus" w:hint="cs"/>
          <w:sz w:val="28"/>
          <w:rtl/>
        </w:rPr>
        <w:t>اش</w:t>
      </w:r>
      <w:r w:rsidRPr="00327997">
        <w:rPr>
          <w:rFonts w:ascii="NoorLotus" w:eastAsia="Times New Roman" w:hAnsi="NoorLotus"/>
          <w:sz w:val="28"/>
          <w:rtl/>
        </w:rPr>
        <w:t>د</w:t>
      </w:r>
      <w:r w:rsidR="00897BE0" w:rsidRPr="00327997">
        <w:rPr>
          <w:rFonts w:ascii="NoorLotus" w:eastAsia="Times New Roman" w:hAnsi="NoorLotus" w:hint="cs"/>
          <w:sz w:val="28"/>
          <w:rtl/>
        </w:rPr>
        <w:t xml:space="preserve"> که</w:t>
      </w:r>
      <w:r w:rsidRPr="00327997">
        <w:rPr>
          <w:rFonts w:ascii="NoorLotus" w:eastAsia="Times New Roman" w:hAnsi="NoorLotus"/>
          <w:sz w:val="28"/>
          <w:rtl/>
        </w:rPr>
        <w:t xml:space="preserve"> اتیان به نحو احتمالی </w:t>
      </w:r>
      <w:r w:rsidR="006C041A" w:rsidRPr="00327997">
        <w:rPr>
          <w:rFonts w:ascii="NoorLotus" w:eastAsia="Times New Roman" w:hAnsi="NoorLotus"/>
          <w:sz w:val="28"/>
          <w:rtl/>
        </w:rPr>
        <w:t xml:space="preserve">نیز </w:t>
      </w:r>
      <w:r w:rsidRPr="00327997">
        <w:rPr>
          <w:rFonts w:ascii="NoorLotus" w:eastAsia="Times New Roman" w:hAnsi="NoorLotus"/>
          <w:sz w:val="28"/>
          <w:rtl/>
        </w:rPr>
        <w:t xml:space="preserve">درست است، </w:t>
      </w:r>
      <w:r w:rsidR="00897BE0" w:rsidRPr="00327997">
        <w:rPr>
          <w:rFonts w:ascii="NoorLotus" w:eastAsia="Times New Roman" w:hAnsi="NoorLotus" w:hint="cs"/>
          <w:sz w:val="28"/>
          <w:rtl/>
        </w:rPr>
        <w:t>بین مسلک آخوند و غیر او تفاوتی نیست و بر اساس هر دو مسلک احتیاط ممکن است</w:t>
      </w:r>
      <w:r w:rsidR="006C041A" w:rsidRPr="00327997">
        <w:rPr>
          <w:rFonts w:ascii="NoorLotus" w:eastAsia="Times New Roman" w:hAnsi="NoorLotus"/>
          <w:sz w:val="28"/>
          <w:rtl/>
        </w:rPr>
        <w:t>.</w:t>
      </w:r>
      <w:r w:rsidRPr="00327997">
        <w:rPr>
          <w:rFonts w:ascii="NoorLotus" w:eastAsia="Times New Roman" w:hAnsi="NoorLotus"/>
          <w:sz w:val="28"/>
          <w:rtl/>
        </w:rPr>
        <w:t xml:space="preserve"> اما اگر </w:t>
      </w:r>
      <w:r w:rsidR="00897BE0" w:rsidRPr="00327997">
        <w:rPr>
          <w:rFonts w:ascii="NoorLotus" w:eastAsia="Times New Roman" w:hAnsi="NoorLotus" w:hint="cs"/>
          <w:sz w:val="28"/>
          <w:rtl/>
        </w:rPr>
        <w:t>در متعلق</w:t>
      </w:r>
      <w:r w:rsidRPr="00327997">
        <w:rPr>
          <w:rFonts w:ascii="NoorLotus" w:eastAsia="Times New Roman" w:hAnsi="NoorLotus"/>
          <w:sz w:val="28"/>
          <w:rtl/>
        </w:rPr>
        <w:t xml:space="preserve"> قصد امر</w:t>
      </w:r>
      <w:r w:rsidR="00897BE0" w:rsidRPr="00327997">
        <w:rPr>
          <w:rFonts w:ascii="NoorLotus" w:eastAsia="Times New Roman" w:hAnsi="NoorLotus" w:hint="cs"/>
          <w:sz w:val="28"/>
          <w:rtl/>
        </w:rPr>
        <w:t xml:space="preserve"> جزمی را اخذ کرده باشد</w:t>
      </w:r>
      <w:r w:rsidRPr="00327997">
        <w:rPr>
          <w:rFonts w:ascii="NoorLotus" w:eastAsia="Times New Roman" w:hAnsi="NoorLotus"/>
          <w:sz w:val="28"/>
          <w:rtl/>
        </w:rPr>
        <w:t xml:space="preserve">، </w:t>
      </w:r>
      <w:r w:rsidR="00897BE0" w:rsidRPr="00327997">
        <w:rPr>
          <w:rFonts w:ascii="NoorLotus" w:eastAsia="Times New Roman" w:hAnsi="NoorLotus" w:hint="cs"/>
          <w:sz w:val="28"/>
          <w:rtl/>
        </w:rPr>
        <w:t>بدون قصد امر جزمی امتثال حاصل نمی</w:t>
      </w:r>
      <w:r w:rsidR="00EC3A19">
        <w:rPr>
          <w:rFonts w:ascii="NoorLotus" w:eastAsia="Times New Roman" w:hAnsi="NoorLotus" w:hint="cs"/>
          <w:sz w:val="28"/>
        </w:rPr>
        <w:t>‍</w:t>
      </w:r>
      <w:r w:rsidR="00897BE0" w:rsidRPr="00327997">
        <w:rPr>
          <w:rFonts w:ascii="NoorLotus" w:eastAsia="Times New Roman" w:hAnsi="NoorLotus" w:hint="cs"/>
          <w:sz w:val="28"/>
          <w:rtl/>
        </w:rPr>
        <w:t>شود و احتیاط در فرض شک در امر ممکن نیست و همینجاست که نتیجه تفاوت مسلک مرحوم آخوند و غیر او روشن می</w:t>
      </w:r>
      <w:r w:rsidR="00EC3A19">
        <w:rPr>
          <w:rFonts w:ascii="NoorLotus" w:eastAsia="Times New Roman" w:hAnsi="NoorLotus" w:hint="cs"/>
          <w:sz w:val="28"/>
        </w:rPr>
        <w:t>‍</w:t>
      </w:r>
      <w:r w:rsidR="00897BE0" w:rsidRPr="00327997">
        <w:rPr>
          <w:rFonts w:ascii="NoorLotus" w:eastAsia="Times New Roman" w:hAnsi="NoorLotus" w:hint="cs"/>
          <w:sz w:val="28"/>
          <w:rtl/>
        </w:rPr>
        <w:t>شود.</w:t>
      </w:r>
      <w:r w:rsidRPr="00327997">
        <w:rPr>
          <w:rFonts w:ascii="NoorLotus" w:eastAsia="Times New Roman" w:hAnsi="NoorLotus"/>
          <w:sz w:val="28"/>
          <w:rtl/>
        </w:rPr>
        <w:t xml:space="preserve"> </w:t>
      </w:r>
    </w:p>
    <w:p w14:paraId="5E484F2F" w14:textId="77777777" w:rsidR="00623729" w:rsidRPr="00327997" w:rsidRDefault="00000000" w:rsidP="00CE1702">
      <w:pPr>
        <w:rPr>
          <w:rFonts w:ascii="NoorLotus" w:hAnsi="NoorLotus"/>
          <w:rtl/>
        </w:rPr>
      </w:pPr>
      <w:r w:rsidRPr="00327997">
        <w:rPr>
          <w:rFonts w:ascii="NoorLotus" w:hAnsi="NoorLotus" w:hint="cs"/>
          <w:rtl/>
        </w:rPr>
        <w:t xml:space="preserve">وقتی اخذ قصد امر در متعلق ممکن باشد </w:t>
      </w:r>
      <w:r w:rsidR="00CE1702" w:rsidRPr="00327997">
        <w:rPr>
          <w:rFonts w:ascii="NoorLotus" w:hAnsi="NoorLotus"/>
          <w:rtl/>
        </w:rPr>
        <w:t>می‌گوید</w:t>
      </w:r>
      <w:r w:rsidR="00ED4BC6" w:rsidRPr="00327997">
        <w:rPr>
          <w:rFonts w:ascii="NoorLotus" w:hAnsi="NoorLotus"/>
          <w:rtl/>
        </w:rPr>
        <w:t xml:space="preserve"> این یازده جزء را باید بیاوری. ده جزء پیکره نماز است و یک جزء هم اتیان بداعی الامر است. </w:t>
      </w:r>
      <w:r w:rsidR="007503A1" w:rsidRPr="00327997">
        <w:rPr>
          <w:rFonts w:ascii="NoorLotus" w:hAnsi="NoorLotus"/>
          <w:rtl/>
        </w:rPr>
        <w:t xml:space="preserve">بخشی از این حرف را </w:t>
      </w:r>
      <w:r w:rsidR="00CE1702" w:rsidRPr="00327997">
        <w:rPr>
          <w:rFonts w:ascii="NoorLotus" w:hAnsi="NoorLotus"/>
          <w:rtl/>
        </w:rPr>
        <w:t>قبلاً</w:t>
      </w:r>
      <w:r w:rsidR="007503A1" w:rsidRPr="00327997">
        <w:rPr>
          <w:rFonts w:ascii="NoorLotus" w:hAnsi="NoorLotus"/>
          <w:rtl/>
        </w:rPr>
        <w:t xml:space="preserve"> گفته بودم منتهی این جمله آخر را درست ملاحظه نکرده بودم. جمله آخر این است که فرق است بین اینکه شارع اخذ کند</w:t>
      </w:r>
      <w:r w:rsidR="006C041A" w:rsidRPr="00327997">
        <w:rPr>
          <w:rFonts w:ascii="NoorLotus" w:hAnsi="NoorLotus"/>
          <w:rtl/>
        </w:rPr>
        <w:t xml:space="preserve"> و بین اینکه عقل حکم کند</w:t>
      </w:r>
      <w:r w:rsidR="007503A1" w:rsidRPr="00327997">
        <w:rPr>
          <w:rFonts w:ascii="NoorLotus" w:hAnsi="NoorLotus"/>
          <w:rtl/>
        </w:rPr>
        <w:t>. چون اگر شارع اخذ کند</w:t>
      </w:r>
      <w:r w:rsidR="00902696" w:rsidRPr="00327997">
        <w:rPr>
          <w:rFonts w:ascii="NoorLotus" w:hAnsi="NoorLotus"/>
          <w:rtl/>
        </w:rPr>
        <w:t xml:space="preserve"> تعبیر ایشان این است که</w:t>
      </w:r>
      <w:r w:rsidR="007503A1" w:rsidRPr="00327997">
        <w:rPr>
          <w:rFonts w:ascii="NoorLotus" w:hAnsi="NoorLotus"/>
          <w:rtl/>
        </w:rPr>
        <w:t xml:space="preserve"> </w:t>
      </w:r>
      <w:r w:rsidR="007503A1" w:rsidRPr="00327997">
        <w:rPr>
          <w:rFonts w:ascii="NoorLotus" w:hAnsi="NoorLotus"/>
          <w:color w:val="0070C0"/>
          <w:rtl/>
        </w:rPr>
        <w:t>(و الفرض</w:t>
      </w:r>
      <w:r w:rsidR="00902696" w:rsidRPr="00327997">
        <w:rPr>
          <w:rFonts w:ascii="NoorLotus" w:hAnsi="NoorLotus"/>
          <w:color w:val="0070C0"/>
          <w:rtl/>
        </w:rPr>
        <w:t xml:space="preserve"> انّ الماخوذ شرطا هو امتثال الامر المحقق الواقعی و لیس نظیر حکم العقل الذی لایکون له واقع</w:t>
      </w:r>
      <w:r w:rsidR="007503A1" w:rsidRPr="00327997">
        <w:rPr>
          <w:rFonts w:ascii="NoorLotus" w:hAnsi="NoorLotus"/>
          <w:color w:val="0070C0"/>
          <w:rtl/>
        </w:rPr>
        <w:t>)</w:t>
      </w:r>
      <w:r w:rsidR="00902696" w:rsidRPr="00327997">
        <w:rPr>
          <w:rFonts w:ascii="NoorLotus" w:hAnsi="NoorLotus"/>
          <w:color w:val="0070C0"/>
          <w:rtl/>
        </w:rPr>
        <w:t xml:space="preserve"> </w:t>
      </w:r>
      <w:r w:rsidR="00CE1702" w:rsidRPr="00327997">
        <w:rPr>
          <w:rFonts w:ascii="NoorLotus" w:hAnsi="NoorLotus"/>
          <w:rtl/>
        </w:rPr>
        <w:t>می‌گوید</w:t>
      </w:r>
      <w:r w:rsidR="00902696" w:rsidRPr="00327997">
        <w:rPr>
          <w:rFonts w:ascii="NoorLotus" w:hAnsi="NoorLotus"/>
          <w:rtl/>
        </w:rPr>
        <w:t xml:space="preserve"> شارع اخذ کرده و شارع هرگونه بخواهد </w:t>
      </w:r>
      <w:r w:rsidR="00CE1702" w:rsidRPr="00327997">
        <w:rPr>
          <w:rFonts w:ascii="NoorLotus" w:hAnsi="NoorLotus"/>
          <w:rtl/>
        </w:rPr>
        <w:t>می‌تواند</w:t>
      </w:r>
      <w:r w:rsidR="00902696" w:rsidRPr="00327997">
        <w:rPr>
          <w:rFonts w:ascii="NoorLotus" w:hAnsi="NoorLotus"/>
          <w:rtl/>
        </w:rPr>
        <w:t xml:space="preserve"> اخذ کند. گفته اتیان ک</w:t>
      </w:r>
      <w:r w:rsidR="00BE1F22" w:rsidRPr="00327997">
        <w:rPr>
          <w:rFonts w:ascii="NoorLotus" w:hAnsi="NoorLotus"/>
          <w:rtl/>
        </w:rPr>
        <w:t>ن</w:t>
      </w:r>
      <w:r w:rsidR="00902696" w:rsidRPr="00327997">
        <w:rPr>
          <w:rFonts w:ascii="NoorLotus" w:hAnsi="NoorLotus"/>
          <w:rtl/>
        </w:rPr>
        <w:t xml:space="preserve"> بداعی الامر. </w:t>
      </w:r>
      <w:r w:rsidR="004753CF" w:rsidRPr="00327997">
        <w:rPr>
          <w:rFonts w:ascii="NoorLotus" w:hAnsi="NoorLotus"/>
          <w:rtl/>
        </w:rPr>
        <w:t xml:space="preserve">البته </w:t>
      </w:r>
      <w:r w:rsidR="00CE1702" w:rsidRPr="00327997">
        <w:rPr>
          <w:rFonts w:ascii="NoorLotus" w:hAnsi="NoorLotus"/>
          <w:rtl/>
        </w:rPr>
        <w:t>می‌توانست</w:t>
      </w:r>
      <w:r w:rsidR="004753CF" w:rsidRPr="00327997">
        <w:rPr>
          <w:rFonts w:ascii="NoorLotus" w:hAnsi="NoorLotus"/>
          <w:rtl/>
        </w:rPr>
        <w:t xml:space="preserve"> بگوید اتیان کن بداعی محتمل الامر ولی نگفته. گفته اتیان کن بداعی الامر. عقل هم </w:t>
      </w:r>
      <w:r w:rsidR="00CE1702" w:rsidRPr="00327997">
        <w:rPr>
          <w:rFonts w:ascii="NoorLotus" w:hAnsi="NoorLotus"/>
          <w:rtl/>
        </w:rPr>
        <w:t>می‌گوید</w:t>
      </w:r>
      <w:r w:rsidR="004753CF" w:rsidRPr="00327997">
        <w:rPr>
          <w:rFonts w:ascii="NoorLotus" w:hAnsi="NoorLotus"/>
          <w:rtl/>
        </w:rPr>
        <w:t xml:space="preserve"> باید ماموربه مولا را بیاوری تا امتثال شود. مثل بحث اجزاء. ماموربه مولا هم یازده جزء است. </w:t>
      </w:r>
      <w:r w:rsidR="00A72B82" w:rsidRPr="00327997">
        <w:rPr>
          <w:rFonts w:ascii="NoorLotus" w:hAnsi="NoorLotus"/>
          <w:rtl/>
        </w:rPr>
        <w:t xml:space="preserve">ده جزء پیکره است  و یک جزء هم اتیان بداعی الامر المحقق. من که </w:t>
      </w:r>
      <w:r w:rsidR="00CE1702" w:rsidRPr="00327997">
        <w:rPr>
          <w:rFonts w:ascii="NoorLotus" w:hAnsi="NoorLotus"/>
          <w:rtl/>
        </w:rPr>
        <w:t>نمی‌دانم</w:t>
      </w:r>
      <w:r w:rsidR="00A72B82" w:rsidRPr="00327997">
        <w:rPr>
          <w:rFonts w:ascii="NoorLotus" w:hAnsi="NoorLotus"/>
          <w:rtl/>
        </w:rPr>
        <w:t xml:space="preserve"> امر محقق است یا نه. پس </w:t>
      </w:r>
      <w:r w:rsidR="00CE1702" w:rsidRPr="00327997">
        <w:rPr>
          <w:rFonts w:ascii="NoorLotus" w:hAnsi="NoorLotus"/>
          <w:rtl/>
        </w:rPr>
        <w:t>اصلاً</w:t>
      </w:r>
      <w:r w:rsidR="00A72B82" w:rsidRPr="00327997">
        <w:rPr>
          <w:rFonts w:ascii="NoorLotus" w:hAnsi="NoorLotus"/>
          <w:rtl/>
        </w:rPr>
        <w:t xml:space="preserve"> طبق این فرض احتیاط برای من ممکن نیست. یعنی فرضی که قد اخذ الشارع قصد الامر فی متعلق الامر، برای من امکان ندارد که عمل را بداعی امر محرز بیاورم. چون امر محرز نیست. </w:t>
      </w:r>
    </w:p>
    <w:p w14:paraId="1712AB66" w14:textId="77777777" w:rsidR="00BF0E8D" w:rsidRPr="00327997" w:rsidRDefault="00000000" w:rsidP="00BF0E8D">
      <w:pPr>
        <w:rPr>
          <w:rFonts w:ascii="NoorLotus" w:hAnsi="NoorLotus"/>
          <w:rtl/>
        </w:rPr>
      </w:pPr>
      <w:r w:rsidRPr="00327997">
        <w:rPr>
          <w:rFonts w:ascii="NoorLotus" w:hAnsi="NoorLotus"/>
          <w:rtl/>
        </w:rPr>
        <w:t xml:space="preserve">اما اگر شارع اخذ نکرده </w:t>
      </w:r>
      <w:r w:rsidR="006C041A" w:rsidRPr="00327997">
        <w:rPr>
          <w:rFonts w:ascii="NoorLotus" w:hAnsi="NoorLotus"/>
          <w:rtl/>
        </w:rPr>
        <w:t>باشد وقربی بودن به حکم عقل باشد،</w:t>
      </w:r>
      <w:r w:rsidRPr="00327997">
        <w:rPr>
          <w:rFonts w:ascii="NoorLotus" w:hAnsi="NoorLotus"/>
          <w:rtl/>
        </w:rPr>
        <w:t xml:space="preserve"> </w:t>
      </w:r>
      <w:r w:rsidR="000B719F" w:rsidRPr="00327997">
        <w:rPr>
          <w:rFonts w:ascii="NoorLotus" w:hAnsi="NoorLotus"/>
          <w:rtl/>
        </w:rPr>
        <w:t xml:space="preserve">ایشان </w:t>
      </w:r>
      <w:r w:rsidR="00CE1702" w:rsidRPr="00327997">
        <w:rPr>
          <w:rFonts w:ascii="NoorLotus" w:hAnsi="NoorLotus"/>
          <w:rtl/>
        </w:rPr>
        <w:t>می‌گوید</w:t>
      </w:r>
      <w:r w:rsidR="000B719F" w:rsidRPr="00327997">
        <w:rPr>
          <w:rFonts w:ascii="NoorLotus" w:hAnsi="NoorLotus"/>
          <w:rtl/>
        </w:rPr>
        <w:t xml:space="preserve"> </w:t>
      </w:r>
      <w:r w:rsidR="006C041A" w:rsidRPr="00327997">
        <w:rPr>
          <w:rFonts w:ascii="NoorLotus" w:hAnsi="NoorLotus"/>
          <w:rtl/>
        </w:rPr>
        <w:t>در اینجا</w:t>
      </w:r>
      <w:r w:rsidR="000B719F" w:rsidRPr="00327997">
        <w:rPr>
          <w:rFonts w:ascii="NoorLotus" w:hAnsi="NoorLotus"/>
          <w:rtl/>
        </w:rPr>
        <w:t xml:space="preserve"> عقل است</w:t>
      </w:r>
      <w:r w:rsidR="006C041A" w:rsidRPr="00327997">
        <w:rPr>
          <w:rFonts w:ascii="NoorLotus" w:hAnsi="NoorLotus"/>
          <w:rtl/>
        </w:rPr>
        <w:t xml:space="preserve"> که حاکم است به اینکه چگونه یک فعلی</w:t>
      </w:r>
      <w:r w:rsidR="000B719F" w:rsidRPr="00327997">
        <w:rPr>
          <w:rFonts w:ascii="NoorLotus" w:hAnsi="NoorLotus"/>
          <w:rtl/>
        </w:rPr>
        <w:t xml:space="preserve"> قربی </w:t>
      </w:r>
      <w:r w:rsidR="00CE1702" w:rsidRPr="00327997">
        <w:rPr>
          <w:rFonts w:ascii="NoorLotus" w:hAnsi="NoorLotus"/>
          <w:rtl/>
        </w:rPr>
        <w:t>می‌شود</w:t>
      </w:r>
      <w:r w:rsidR="000B719F" w:rsidRPr="00327997">
        <w:rPr>
          <w:rFonts w:ascii="NoorLotus" w:hAnsi="NoorLotus"/>
          <w:rtl/>
        </w:rPr>
        <w:t xml:space="preserve">. عقل </w:t>
      </w:r>
      <w:r w:rsidR="00CE1702" w:rsidRPr="00327997">
        <w:rPr>
          <w:rFonts w:ascii="NoorLotus" w:hAnsi="NoorLotus"/>
          <w:rtl/>
        </w:rPr>
        <w:t>می‌گوید</w:t>
      </w:r>
      <w:r w:rsidR="000B719F" w:rsidRPr="00327997">
        <w:rPr>
          <w:rFonts w:ascii="NoorLotus" w:hAnsi="NoorLotus"/>
          <w:rtl/>
        </w:rPr>
        <w:t xml:space="preserve"> امتثال زمانی ق</w:t>
      </w:r>
      <w:r w:rsidR="006C041A" w:rsidRPr="00327997">
        <w:rPr>
          <w:rFonts w:ascii="NoorLotus" w:hAnsi="NoorLotus"/>
          <w:rtl/>
        </w:rPr>
        <w:t>ربی است که شما بداعی امر بیاوری ـ</w:t>
      </w:r>
      <w:r w:rsidR="000B719F" w:rsidRPr="00327997">
        <w:rPr>
          <w:rFonts w:ascii="NoorLotus" w:hAnsi="NoorLotus"/>
          <w:rtl/>
        </w:rPr>
        <w:t xml:space="preserve"> اعم از اینکه امر محرز باشد یا محتمل</w:t>
      </w:r>
      <w:r w:rsidR="006C041A" w:rsidRPr="00327997">
        <w:rPr>
          <w:rFonts w:ascii="NoorLotus" w:hAnsi="NoorLotus"/>
          <w:rtl/>
        </w:rPr>
        <w:t xml:space="preserve"> ـ</w:t>
      </w:r>
      <w:r w:rsidR="000B719F" w:rsidRPr="00327997">
        <w:rPr>
          <w:rFonts w:ascii="NoorLotus" w:hAnsi="NoorLotus"/>
          <w:rtl/>
        </w:rPr>
        <w:t xml:space="preserve">. فرقش فقط این است که اینجا حاکم عقل است. این فرمایش ایشان است و </w:t>
      </w:r>
      <w:r w:rsidR="00CE1702" w:rsidRPr="00327997">
        <w:rPr>
          <w:rFonts w:ascii="NoorLotus" w:hAnsi="NoorLotus"/>
          <w:rtl/>
        </w:rPr>
        <w:t>انصافاً</w:t>
      </w:r>
      <w:r w:rsidR="000B719F" w:rsidRPr="00327997">
        <w:rPr>
          <w:rFonts w:ascii="NoorLotus" w:hAnsi="NoorLotus"/>
          <w:rtl/>
        </w:rPr>
        <w:t xml:space="preserve"> این فرمایش در کلام محقق عراقی و مرحوم اصفهانی که هر دو به آخوند اشکال کردند و خود ما هم اول اشکال </w:t>
      </w:r>
      <w:r w:rsidR="00CE1702" w:rsidRPr="00327997">
        <w:rPr>
          <w:rFonts w:ascii="NoorLotus" w:hAnsi="NoorLotus"/>
          <w:rtl/>
        </w:rPr>
        <w:t>می‌کردیم</w:t>
      </w:r>
      <w:r w:rsidR="00BF6FB7" w:rsidRPr="00327997">
        <w:rPr>
          <w:rFonts w:ascii="NoorLotus" w:hAnsi="NoorLotus"/>
          <w:rtl/>
        </w:rPr>
        <w:t>، به این نکته توجه نکرده بودیم.</w:t>
      </w:r>
    </w:p>
    <w:p w14:paraId="42461C0E" w14:textId="77777777" w:rsidR="00BF6FB7" w:rsidRPr="00327997" w:rsidRDefault="00000000" w:rsidP="00BF6FB7">
      <w:pPr>
        <w:pStyle w:val="Heading1"/>
        <w:jc w:val="lowKashida"/>
        <w:rPr>
          <w:rFonts w:ascii="NoorLotus" w:hAnsi="NoorLotus" w:cs="NoorLotus"/>
          <w:rtl/>
        </w:rPr>
      </w:pPr>
      <w:bookmarkStart w:id="120" w:name="_Toc149419939"/>
      <w:r w:rsidRPr="00327997">
        <w:rPr>
          <w:rFonts w:ascii="NoorLotus" w:hAnsi="NoorLotus" w:cs="NoorLotus"/>
          <w:rtl/>
        </w:rPr>
        <w:t>اشکال استاد به توجیه مرحوم قوچانی ره</w:t>
      </w:r>
      <w:bookmarkEnd w:id="120"/>
    </w:p>
    <w:p w14:paraId="16AF212D" w14:textId="77777777" w:rsidR="00870408" w:rsidRPr="00327997" w:rsidRDefault="00000000" w:rsidP="00BF0E8D">
      <w:pPr>
        <w:rPr>
          <w:rFonts w:ascii="NoorLotus" w:hAnsi="NoorLotus"/>
          <w:rtl/>
        </w:rPr>
      </w:pPr>
      <w:r w:rsidRPr="00327997">
        <w:rPr>
          <w:rFonts w:ascii="NoorLotus" w:hAnsi="NoorLotus"/>
          <w:rtl/>
        </w:rPr>
        <w:t xml:space="preserve">منتهی بنظرم این هم جواب دارد. جوابش چیست؟ </w:t>
      </w:r>
      <w:r w:rsidR="00947B67" w:rsidRPr="00327997">
        <w:rPr>
          <w:rFonts w:ascii="NoorLotus" w:hAnsi="NoorLotus"/>
          <w:rtl/>
        </w:rPr>
        <w:t xml:space="preserve">ببینید درست است که حاکم به کیفیت حصول امتثال عقل است ولی عقل وقتی که حکم </w:t>
      </w:r>
      <w:r w:rsidR="00CE1702" w:rsidRPr="00327997">
        <w:rPr>
          <w:rFonts w:ascii="NoorLotus" w:hAnsi="NoorLotus"/>
          <w:rtl/>
        </w:rPr>
        <w:t>می‌کند</w:t>
      </w:r>
      <w:r w:rsidR="00947B67" w:rsidRPr="00327997">
        <w:rPr>
          <w:rFonts w:ascii="NoorLotus" w:hAnsi="NoorLotus"/>
          <w:rtl/>
        </w:rPr>
        <w:t xml:space="preserve"> که چگونه امتثال محقق </w:t>
      </w:r>
      <w:r w:rsidR="00CE1702" w:rsidRPr="00327997">
        <w:rPr>
          <w:rFonts w:ascii="NoorLotus" w:hAnsi="NoorLotus"/>
          <w:rtl/>
        </w:rPr>
        <w:t>می‌شود</w:t>
      </w:r>
      <w:r w:rsidR="00947B67" w:rsidRPr="00327997">
        <w:rPr>
          <w:rFonts w:ascii="NoorLotus" w:hAnsi="NoorLotus"/>
          <w:rtl/>
        </w:rPr>
        <w:t>، از باب دخالت در غرض است. خودتان هم همین را گفتید و الا</w:t>
      </w:r>
      <w:r w:rsidR="00BF0E8D" w:rsidRPr="00327997">
        <w:rPr>
          <w:rFonts w:ascii="NoorLotus" w:hAnsi="NoorLotus"/>
          <w:rtl/>
        </w:rPr>
        <w:t>،</w:t>
      </w:r>
      <w:r w:rsidR="00947B67" w:rsidRPr="00327997">
        <w:rPr>
          <w:rFonts w:ascii="NoorLotus" w:hAnsi="NoorLotus"/>
          <w:rtl/>
        </w:rPr>
        <w:t xml:space="preserve"> اگر ما دخالت در غرض را </w:t>
      </w:r>
      <w:r w:rsidR="00BF0E8D" w:rsidRPr="00327997">
        <w:rPr>
          <w:rFonts w:ascii="NoorLotus" w:hAnsi="NoorLotus"/>
          <w:rtl/>
        </w:rPr>
        <w:t>لحاظ نکنیم</w:t>
      </w:r>
      <w:r w:rsidR="00947B67" w:rsidRPr="00327997">
        <w:rPr>
          <w:rFonts w:ascii="NoorLotus" w:hAnsi="NoorLotus"/>
          <w:rtl/>
        </w:rPr>
        <w:t xml:space="preserve">، وجهی ندارد عقل بگوید این ده جزء را بداعی الامر یا محتمل الامر </w:t>
      </w:r>
      <w:r w:rsidR="006C041A" w:rsidRPr="00327997">
        <w:rPr>
          <w:rFonts w:ascii="NoorLotus" w:hAnsi="NoorLotus"/>
          <w:rtl/>
        </w:rPr>
        <w:t>بیاور یا قربی بیاور. وجهی نداشت که عقل</w:t>
      </w:r>
      <w:r w:rsidR="00947B67" w:rsidRPr="00327997">
        <w:rPr>
          <w:rFonts w:ascii="NoorLotus" w:hAnsi="NoorLotus"/>
          <w:rtl/>
        </w:rPr>
        <w:t xml:space="preserve"> این را بگوید. حالا سوال این است که چه چیزی در غرض دخیل است؟ </w:t>
      </w:r>
      <w:r w:rsidR="00CE1702" w:rsidRPr="00327997">
        <w:rPr>
          <w:rFonts w:ascii="NoorLotus" w:hAnsi="NoorLotus"/>
          <w:rtl/>
        </w:rPr>
        <w:t>می‌خواهم</w:t>
      </w:r>
      <w:r w:rsidR="00947B67" w:rsidRPr="00327997">
        <w:rPr>
          <w:rFonts w:ascii="NoorLotus" w:hAnsi="NoorLotus"/>
          <w:rtl/>
        </w:rPr>
        <w:t xml:space="preserve"> بگویم تمام </w:t>
      </w:r>
      <w:r w:rsidR="00F12E15" w:rsidRPr="00327997">
        <w:rPr>
          <w:rFonts w:ascii="NoorLotus" w:hAnsi="NoorLotus"/>
          <w:rtl/>
        </w:rPr>
        <w:t xml:space="preserve">استدلالی که علیه اخذ قصد امر در متعلق </w:t>
      </w:r>
      <w:r w:rsidR="00CE1702" w:rsidRPr="00327997">
        <w:rPr>
          <w:rFonts w:ascii="NoorLotus" w:hAnsi="NoorLotus"/>
          <w:rtl/>
        </w:rPr>
        <w:t>می‌کردند</w:t>
      </w:r>
      <w:r w:rsidR="00F12E15" w:rsidRPr="00327997">
        <w:rPr>
          <w:rFonts w:ascii="NoorLotus" w:hAnsi="NoorLotus"/>
          <w:rtl/>
        </w:rPr>
        <w:t xml:space="preserve"> به خود ایشان هم وارد است. چرا؟ یک جور دیگری ترجمه </w:t>
      </w:r>
      <w:r w:rsidR="00CE1702" w:rsidRPr="00327997">
        <w:rPr>
          <w:rFonts w:ascii="NoorLotus" w:hAnsi="NoorLotus"/>
          <w:rtl/>
        </w:rPr>
        <w:t>می‌شود</w:t>
      </w:r>
      <w:r w:rsidR="00F12E15" w:rsidRPr="00327997">
        <w:rPr>
          <w:rFonts w:ascii="NoorLotus" w:hAnsi="NoorLotus"/>
          <w:rtl/>
        </w:rPr>
        <w:t xml:space="preserve">. همانطور که </w:t>
      </w:r>
      <w:r w:rsidR="00BF0E8D" w:rsidRPr="00327997">
        <w:rPr>
          <w:rFonts w:ascii="NoorLotus" w:hAnsi="NoorLotus"/>
          <w:rtl/>
        </w:rPr>
        <w:t xml:space="preserve">در ناحیه تعلـق امر، </w:t>
      </w:r>
      <w:r w:rsidR="00CE1702" w:rsidRPr="00327997">
        <w:rPr>
          <w:rFonts w:ascii="NoorLotus" w:hAnsi="NoorLotus"/>
          <w:rtl/>
        </w:rPr>
        <w:t>می‌گویید</w:t>
      </w:r>
      <w:r w:rsidR="00F12E15" w:rsidRPr="00327997">
        <w:rPr>
          <w:rFonts w:ascii="NoorLotus" w:hAnsi="NoorLotus"/>
          <w:rtl/>
        </w:rPr>
        <w:t xml:space="preserve"> شارع در متعلق امر</w:t>
      </w:r>
      <w:r w:rsidR="006C041A" w:rsidRPr="00327997">
        <w:rPr>
          <w:rFonts w:ascii="NoorLotus" w:hAnsi="NoorLotus"/>
          <w:rtl/>
        </w:rPr>
        <w:t xml:space="preserve"> </w:t>
      </w:r>
      <w:r w:rsidR="00F12E15" w:rsidRPr="00327997">
        <w:rPr>
          <w:rFonts w:ascii="NoorLotus" w:hAnsi="NoorLotus"/>
          <w:rtl/>
        </w:rPr>
        <w:t xml:space="preserve">قصد متعلق امر را شرطا او شطرا اخذ کرده و </w:t>
      </w:r>
      <w:r w:rsidR="00CF4C03" w:rsidRPr="00327997">
        <w:rPr>
          <w:rFonts w:ascii="NoorLotus" w:hAnsi="NoorLotus"/>
          <w:rtl/>
        </w:rPr>
        <w:t>اتیان جزمی امر هم ممکن نیست</w:t>
      </w:r>
      <w:r w:rsidR="00567A96" w:rsidRPr="00327997">
        <w:rPr>
          <w:rFonts w:ascii="NoorLotus" w:hAnsi="NoorLotus"/>
          <w:rtl/>
        </w:rPr>
        <w:t xml:space="preserve">، ما </w:t>
      </w:r>
      <w:r w:rsidR="00BF0E8D" w:rsidRPr="00327997">
        <w:rPr>
          <w:rFonts w:ascii="NoorLotus" w:hAnsi="NoorLotus"/>
          <w:rtl/>
        </w:rPr>
        <w:t xml:space="preserve">در ناحیه تحصیل غرض، </w:t>
      </w:r>
      <w:r w:rsidR="00CE1702" w:rsidRPr="00327997">
        <w:rPr>
          <w:rFonts w:ascii="NoorLotus" w:hAnsi="NoorLotus"/>
          <w:rtl/>
        </w:rPr>
        <w:t>می‌گوییم</w:t>
      </w:r>
      <w:r w:rsidR="00567A96" w:rsidRPr="00327997">
        <w:rPr>
          <w:rFonts w:ascii="NoorLotus" w:hAnsi="NoorLotus"/>
          <w:rtl/>
        </w:rPr>
        <w:t xml:space="preserve"> </w:t>
      </w:r>
      <w:r w:rsidR="00BF0E8D" w:rsidRPr="00327997">
        <w:rPr>
          <w:rFonts w:ascii="NoorLotus" w:hAnsi="NoorLotus"/>
          <w:rtl/>
        </w:rPr>
        <w:t>چه چیزی</w:t>
      </w:r>
      <w:r w:rsidR="00567A96" w:rsidRPr="00327997">
        <w:rPr>
          <w:rFonts w:ascii="NoorLotus" w:hAnsi="NoorLotus"/>
          <w:rtl/>
        </w:rPr>
        <w:t xml:space="preserve"> در غرض </w:t>
      </w:r>
      <w:r w:rsidR="00BF0E8D" w:rsidRPr="00327997">
        <w:rPr>
          <w:rFonts w:ascii="NoorLotus" w:hAnsi="NoorLotus"/>
          <w:rtl/>
        </w:rPr>
        <w:t>دخیل است؟</w:t>
      </w:r>
      <w:r w:rsidR="00567A96" w:rsidRPr="00327997">
        <w:rPr>
          <w:rFonts w:ascii="NoorLotus" w:hAnsi="NoorLotus"/>
          <w:rtl/>
        </w:rPr>
        <w:t xml:space="preserve"> </w:t>
      </w:r>
      <w:r w:rsidR="00BF0E8D" w:rsidRPr="00327997">
        <w:rPr>
          <w:rFonts w:ascii="NoorLotus" w:hAnsi="NoorLotus"/>
          <w:rtl/>
        </w:rPr>
        <w:t xml:space="preserve">ـ </w:t>
      </w:r>
      <w:r w:rsidR="00567A96" w:rsidRPr="00327997">
        <w:rPr>
          <w:rFonts w:ascii="NoorLotus" w:hAnsi="NoorLotus"/>
          <w:rtl/>
        </w:rPr>
        <w:t xml:space="preserve">که به تبع آن عقل حکم </w:t>
      </w:r>
      <w:r w:rsidR="00CE1702" w:rsidRPr="00327997">
        <w:rPr>
          <w:rFonts w:ascii="NoorLotus" w:hAnsi="NoorLotus"/>
          <w:rtl/>
        </w:rPr>
        <w:t>می‌کند</w:t>
      </w:r>
      <w:r w:rsidR="00567A96" w:rsidRPr="00327997">
        <w:rPr>
          <w:rFonts w:ascii="NoorLotus" w:hAnsi="NoorLotus"/>
          <w:rtl/>
        </w:rPr>
        <w:t xml:space="preserve"> که باید این ده جزء را علی نحو قربی بیاوری تا یق</w:t>
      </w:r>
      <w:r w:rsidR="00BF0E8D" w:rsidRPr="00327997">
        <w:rPr>
          <w:rFonts w:ascii="NoorLotus" w:hAnsi="NoorLotus"/>
          <w:rtl/>
        </w:rPr>
        <w:t>ین کنی غرض شارع را امتثال کردی ـ</w:t>
      </w:r>
      <w:r w:rsidR="00567A96" w:rsidRPr="00327997">
        <w:rPr>
          <w:rFonts w:ascii="NoorLotus" w:hAnsi="NoorLotus"/>
          <w:rtl/>
        </w:rPr>
        <w:t xml:space="preserve"> آیا اتیان بداعی الامر المحرز است؟ </w:t>
      </w:r>
      <w:r w:rsidR="00127998" w:rsidRPr="00327997">
        <w:rPr>
          <w:rFonts w:ascii="NoorLotus" w:hAnsi="NoorLotus"/>
          <w:rtl/>
        </w:rPr>
        <w:t xml:space="preserve">یعنی قطعی و محقق است یا اتیان به محتمل الامر است؟ آن امر قربی که شما </w:t>
      </w:r>
      <w:r w:rsidR="00CE1702" w:rsidRPr="00327997">
        <w:rPr>
          <w:rFonts w:ascii="NoorLotus" w:hAnsi="NoorLotus"/>
          <w:rtl/>
        </w:rPr>
        <w:t>می‌گویید</w:t>
      </w:r>
      <w:r w:rsidR="00127998" w:rsidRPr="00327997">
        <w:rPr>
          <w:rFonts w:ascii="NoorLotus" w:hAnsi="NoorLotus"/>
          <w:rtl/>
        </w:rPr>
        <w:t xml:space="preserve"> در جزء یازدهم اخذ شده، کدام یک از اینهاست؟ </w:t>
      </w:r>
      <w:r w:rsidR="00303C8B" w:rsidRPr="00327997">
        <w:rPr>
          <w:rFonts w:ascii="NoorLotus" w:hAnsi="NoorLotus"/>
          <w:rtl/>
        </w:rPr>
        <w:t xml:space="preserve">انعکاس آن در ناحیه غرض شارع </w:t>
      </w:r>
      <w:r w:rsidR="00CE1702" w:rsidRPr="00327997">
        <w:rPr>
          <w:rFonts w:ascii="NoorLotus" w:hAnsi="NoorLotus"/>
          <w:rtl/>
        </w:rPr>
        <w:t>عیناً</w:t>
      </w:r>
      <w:r w:rsidR="00303C8B" w:rsidRPr="00327997">
        <w:rPr>
          <w:rFonts w:ascii="NoorLotus" w:hAnsi="NoorLotus"/>
          <w:rtl/>
        </w:rPr>
        <w:t xml:space="preserve"> همان است که در خطابش اخذ </w:t>
      </w:r>
      <w:r w:rsidR="00CE1702" w:rsidRPr="00327997">
        <w:rPr>
          <w:rFonts w:ascii="NoorLotus" w:hAnsi="NoorLotus"/>
          <w:rtl/>
        </w:rPr>
        <w:t>می‌شود</w:t>
      </w:r>
      <w:r w:rsidR="00303C8B" w:rsidRPr="00327997">
        <w:rPr>
          <w:rFonts w:ascii="NoorLotus" w:hAnsi="NoorLotus"/>
          <w:rtl/>
        </w:rPr>
        <w:t>. اگر شما در خطاب فرض کنید اینطور است باید فرض کنید در غرض هم همینطور است. آنوقت عقل</w:t>
      </w:r>
      <w:r w:rsidR="00BF0E8D" w:rsidRPr="00327997">
        <w:rPr>
          <w:rFonts w:ascii="NoorLotus" w:hAnsi="NoorLotus"/>
          <w:rtl/>
        </w:rPr>
        <w:t xml:space="preserve"> ـ</w:t>
      </w:r>
      <w:r w:rsidR="00303C8B" w:rsidRPr="00327997">
        <w:rPr>
          <w:rFonts w:ascii="NoorLotus" w:hAnsi="NoorLotus"/>
          <w:rtl/>
        </w:rPr>
        <w:t xml:space="preserve"> با وجود اینکه در غرض </w:t>
      </w:r>
      <w:r w:rsidR="00BF0E8D" w:rsidRPr="00327997">
        <w:rPr>
          <w:rFonts w:ascii="NoorLotus" w:hAnsi="NoorLotus"/>
          <w:rtl/>
        </w:rPr>
        <w:t xml:space="preserve">قصد امر جزمی دخیل است </w:t>
      </w:r>
      <w:r w:rsidRPr="00327997">
        <w:rPr>
          <w:rFonts w:ascii="NoorLotus" w:hAnsi="NoorLotus"/>
          <w:rtl/>
        </w:rPr>
        <w:t xml:space="preserve">یعنی اتیان بداعی الامر المحقق </w:t>
      </w:r>
      <w:r w:rsidR="00BF0E8D" w:rsidRPr="00327997">
        <w:rPr>
          <w:rFonts w:ascii="NoorLotus" w:hAnsi="NoorLotus"/>
          <w:rtl/>
        </w:rPr>
        <w:t xml:space="preserve">ـ </w:t>
      </w:r>
      <w:r w:rsidRPr="00327997">
        <w:rPr>
          <w:rFonts w:ascii="NoorLotus" w:hAnsi="NoorLotus"/>
          <w:rtl/>
        </w:rPr>
        <w:t xml:space="preserve">چطور اکتفا </w:t>
      </w:r>
      <w:r w:rsidR="00CE1702" w:rsidRPr="00327997">
        <w:rPr>
          <w:rFonts w:ascii="NoorLotus" w:hAnsi="NoorLotus"/>
          <w:rtl/>
        </w:rPr>
        <w:t>می‌کند</w:t>
      </w:r>
      <w:r w:rsidRPr="00327997">
        <w:rPr>
          <w:rFonts w:ascii="NoorLotus" w:hAnsi="NoorLotus"/>
          <w:rtl/>
        </w:rPr>
        <w:t xml:space="preserve"> بداعی امر احتمالی؟</w:t>
      </w:r>
    </w:p>
    <w:p w14:paraId="579877E3" w14:textId="77777777" w:rsidR="00CE3AC4" w:rsidRPr="00327997" w:rsidRDefault="00000000" w:rsidP="00BF6FB7">
      <w:pPr>
        <w:rPr>
          <w:rFonts w:ascii="NoorLotus" w:hAnsi="NoorLotus"/>
          <w:rtl/>
        </w:rPr>
      </w:pPr>
      <w:r w:rsidRPr="00327997">
        <w:rPr>
          <w:rFonts w:ascii="NoorLotus" w:hAnsi="NoorLotus"/>
          <w:rtl/>
        </w:rPr>
        <w:t xml:space="preserve">بنابراین </w:t>
      </w:r>
      <w:r w:rsidR="002B5122" w:rsidRPr="00327997">
        <w:rPr>
          <w:rFonts w:ascii="NoorLotus" w:hAnsi="NoorLotus"/>
          <w:rtl/>
        </w:rPr>
        <w:t>درست است که روی مبنای شما</w:t>
      </w:r>
      <w:r w:rsidR="00BF6FB7" w:rsidRPr="00327997">
        <w:rPr>
          <w:rFonts w:ascii="NoorLotus" w:hAnsi="NoorLotus"/>
          <w:rtl/>
        </w:rPr>
        <w:t>،</w:t>
      </w:r>
      <w:r w:rsidR="002B5122" w:rsidRPr="00327997">
        <w:rPr>
          <w:rFonts w:ascii="NoorLotus" w:hAnsi="NoorLotus"/>
          <w:rtl/>
        </w:rPr>
        <w:t xml:space="preserve"> قصد امر خارج است از متعلق امر</w:t>
      </w:r>
      <w:r w:rsidR="00BF6FB7" w:rsidRPr="00327997">
        <w:rPr>
          <w:rFonts w:ascii="NoorLotus" w:hAnsi="NoorLotus"/>
          <w:rtl/>
        </w:rPr>
        <w:t>،</w:t>
      </w:r>
      <w:r w:rsidR="002B5122" w:rsidRPr="00327997">
        <w:rPr>
          <w:rFonts w:ascii="NoorLotus" w:hAnsi="NoorLotus"/>
          <w:rtl/>
        </w:rPr>
        <w:t xml:space="preserve"> ولی باید گفت </w:t>
      </w:r>
      <w:r w:rsidR="00BF6FB7" w:rsidRPr="00327997">
        <w:rPr>
          <w:rFonts w:ascii="NoorLotus" w:hAnsi="NoorLotus"/>
          <w:rtl/>
        </w:rPr>
        <w:t xml:space="preserve">در اینجا هم حکم عقل </w:t>
      </w:r>
      <w:r w:rsidR="002B5122" w:rsidRPr="00327997">
        <w:rPr>
          <w:rFonts w:ascii="NoorLotus" w:hAnsi="NoorLotus"/>
          <w:rtl/>
        </w:rPr>
        <w:t xml:space="preserve">تابع کیفیت اخذ آن در غرض است. </w:t>
      </w:r>
      <w:r w:rsidRPr="00327997">
        <w:rPr>
          <w:rFonts w:ascii="NoorLotus" w:hAnsi="NoorLotus"/>
          <w:rtl/>
        </w:rPr>
        <w:t xml:space="preserve">شما حق ندارید که از پیش خود یک چیزی تحمیل کنید برای قربی بودن. باید بر اساس </w:t>
      </w:r>
      <w:r w:rsidR="00BF0E8D" w:rsidRPr="00327997">
        <w:rPr>
          <w:rFonts w:ascii="NoorLotus" w:hAnsi="NoorLotus"/>
          <w:rtl/>
        </w:rPr>
        <w:t xml:space="preserve">کیفیت </w:t>
      </w:r>
      <w:r w:rsidRPr="00327997">
        <w:rPr>
          <w:rFonts w:ascii="NoorLotus" w:hAnsi="NoorLotus"/>
          <w:rtl/>
        </w:rPr>
        <w:t>دخالتش در غرض</w:t>
      </w:r>
      <w:r w:rsidR="00BF0E8D" w:rsidRPr="00327997">
        <w:rPr>
          <w:rFonts w:ascii="NoorLotus" w:hAnsi="NoorLotus"/>
          <w:rtl/>
        </w:rPr>
        <w:t>،</w:t>
      </w:r>
      <w:r w:rsidRPr="00327997">
        <w:rPr>
          <w:rFonts w:ascii="NoorLotus" w:hAnsi="NoorLotus"/>
          <w:rtl/>
        </w:rPr>
        <w:t xml:space="preserve"> </w:t>
      </w:r>
      <w:r w:rsidR="00BF0E8D" w:rsidRPr="00327997">
        <w:rPr>
          <w:rFonts w:ascii="NoorLotus" w:hAnsi="NoorLotus"/>
          <w:rtl/>
        </w:rPr>
        <w:t>تعیین کنید که</w:t>
      </w:r>
      <w:r w:rsidRPr="00327997">
        <w:rPr>
          <w:rFonts w:ascii="NoorLotus" w:hAnsi="NoorLotus"/>
          <w:rtl/>
        </w:rPr>
        <w:t xml:space="preserve"> </w:t>
      </w:r>
      <w:r w:rsidR="00BF0E8D" w:rsidRPr="00327997">
        <w:rPr>
          <w:rFonts w:ascii="NoorLotus" w:hAnsi="NoorLotus"/>
          <w:rtl/>
        </w:rPr>
        <w:t>کیفیت</w:t>
      </w:r>
      <w:r w:rsidRPr="00327997">
        <w:rPr>
          <w:rFonts w:ascii="NoorLotus" w:hAnsi="NoorLotus"/>
          <w:rtl/>
        </w:rPr>
        <w:t xml:space="preserve"> قربی</w:t>
      </w:r>
      <w:r w:rsidR="00BF0E8D" w:rsidRPr="00327997">
        <w:rPr>
          <w:rFonts w:ascii="NoorLotus" w:hAnsi="NoorLotus"/>
          <w:rtl/>
        </w:rPr>
        <w:t xml:space="preserve"> بودنش</w:t>
      </w:r>
      <w:r w:rsidRPr="00327997">
        <w:rPr>
          <w:rFonts w:ascii="NoorLotus" w:hAnsi="NoorLotus"/>
          <w:rtl/>
        </w:rPr>
        <w:t xml:space="preserve"> </w:t>
      </w:r>
      <w:r w:rsidR="00BF0E8D" w:rsidRPr="00327997">
        <w:rPr>
          <w:rFonts w:ascii="NoorLotus" w:hAnsi="NoorLotus"/>
          <w:rtl/>
        </w:rPr>
        <w:t xml:space="preserve">چگونه </w:t>
      </w:r>
      <w:r w:rsidRPr="00327997">
        <w:rPr>
          <w:rFonts w:ascii="NoorLotus" w:hAnsi="NoorLotus"/>
          <w:rtl/>
        </w:rPr>
        <w:t xml:space="preserve">باشد. </w:t>
      </w:r>
      <w:r w:rsidR="00BF0E8D" w:rsidRPr="00327997">
        <w:rPr>
          <w:rFonts w:ascii="NoorLotus" w:hAnsi="NoorLotus"/>
          <w:rtl/>
        </w:rPr>
        <w:t xml:space="preserve">در ناحیه </w:t>
      </w:r>
      <w:r w:rsidRPr="00327997">
        <w:rPr>
          <w:rFonts w:ascii="NoorLotus" w:hAnsi="NoorLotus"/>
          <w:rtl/>
        </w:rPr>
        <w:t>دخل در غرض هم</w:t>
      </w:r>
      <w:r w:rsidR="00BF0E8D" w:rsidRPr="00327997">
        <w:rPr>
          <w:rFonts w:ascii="NoorLotus" w:hAnsi="NoorLotus"/>
          <w:rtl/>
        </w:rPr>
        <w:t>،</w:t>
      </w:r>
      <w:r w:rsidRPr="00327997">
        <w:rPr>
          <w:rFonts w:ascii="NoorLotus" w:hAnsi="NoorLotus"/>
          <w:rtl/>
        </w:rPr>
        <w:t xml:space="preserve"> هر دو </w:t>
      </w:r>
      <w:r w:rsidR="00BF0E8D" w:rsidRPr="00327997">
        <w:rPr>
          <w:rFonts w:ascii="NoorLotus" w:hAnsi="NoorLotus"/>
          <w:rtl/>
        </w:rPr>
        <w:t>نوع دخالت (دخالت امر جزمی یا مطلق امر هرچند احتمالی) قابل تصویر است</w:t>
      </w:r>
      <w:r w:rsidRPr="00327997">
        <w:rPr>
          <w:rFonts w:ascii="NoorLotus" w:hAnsi="NoorLotus"/>
          <w:rtl/>
        </w:rPr>
        <w:t xml:space="preserve">. </w:t>
      </w:r>
    </w:p>
    <w:p w14:paraId="0F3C36AE" w14:textId="77777777" w:rsidR="00CE3AC4" w:rsidRPr="00327997" w:rsidRDefault="00000000" w:rsidP="00CE3AC4">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آنجا عبادی بودن محرز است. اینجا عبادی بودن محرز نیست. </w:t>
      </w:r>
      <w:r w:rsidR="00CE1702" w:rsidRPr="00327997">
        <w:rPr>
          <w:rFonts w:ascii="NoorLotus" w:eastAsia="Times New Roman" w:hAnsi="NoorLotus"/>
          <w:sz w:val="28"/>
          <w:rtl/>
        </w:rPr>
        <w:t>نمی‌دانیم</w:t>
      </w:r>
      <w:r w:rsidRPr="00327997">
        <w:rPr>
          <w:rFonts w:ascii="NoorLotus" w:eastAsia="Times New Roman" w:hAnsi="NoorLotus"/>
          <w:sz w:val="28"/>
          <w:rtl/>
        </w:rPr>
        <w:t xml:space="preserve"> که عبادت است. بخاطر همین محتمل بودن کفایت </w:t>
      </w:r>
      <w:r w:rsidR="00CE1702" w:rsidRPr="00327997">
        <w:rPr>
          <w:rFonts w:ascii="NoorLotus" w:eastAsia="Times New Roman" w:hAnsi="NoorLotus"/>
          <w:sz w:val="28"/>
          <w:rtl/>
        </w:rPr>
        <w:t>می‌کند</w:t>
      </w:r>
      <w:r w:rsidRPr="00327997">
        <w:rPr>
          <w:rFonts w:ascii="NoorLotus" w:eastAsia="Times New Roman" w:hAnsi="NoorLotus"/>
          <w:sz w:val="28"/>
          <w:rtl/>
        </w:rPr>
        <w:t xml:space="preserve">. </w:t>
      </w:r>
    </w:p>
    <w:p w14:paraId="140A6451" w14:textId="77777777" w:rsidR="00CE3AC4" w:rsidRPr="00327997" w:rsidRDefault="00000000" w:rsidP="00CE3AC4">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88449C" w:rsidRPr="00327997">
        <w:rPr>
          <w:rFonts w:ascii="NoorLotus" w:eastAsia="Times New Roman" w:hAnsi="NoorLotus"/>
          <w:sz w:val="28"/>
          <w:rtl/>
        </w:rPr>
        <w:t xml:space="preserve">اگر محرز نباشد که این </w:t>
      </w:r>
      <w:r w:rsidR="00CE1702" w:rsidRPr="00327997">
        <w:rPr>
          <w:rFonts w:ascii="NoorLotus" w:eastAsia="Times New Roman" w:hAnsi="NoorLotus"/>
          <w:sz w:val="28"/>
          <w:rtl/>
        </w:rPr>
        <w:t>بحث‌ها</w:t>
      </w:r>
      <w:r w:rsidR="0088449C" w:rsidRPr="00327997">
        <w:rPr>
          <w:rFonts w:ascii="NoorLotus" w:eastAsia="Times New Roman" w:hAnsi="NoorLotus"/>
          <w:sz w:val="28"/>
          <w:rtl/>
        </w:rPr>
        <w:t xml:space="preserve"> پیش نمیامد. فرض این است که عبادی بودن آن مسلم است. خود آخوند هم در کفایه </w:t>
      </w:r>
      <w:r w:rsidR="00CE1702" w:rsidRPr="00327997">
        <w:rPr>
          <w:rFonts w:ascii="NoorLotus" w:eastAsia="Times New Roman" w:hAnsi="NoorLotus"/>
          <w:sz w:val="28"/>
          <w:rtl/>
        </w:rPr>
        <w:t>می‌گوید</w:t>
      </w:r>
      <w:r w:rsidR="0088449C" w:rsidRPr="00327997">
        <w:rPr>
          <w:rFonts w:ascii="NoorLotus" w:eastAsia="Times New Roman" w:hAnsi="NoorLotus"/>
          <w:sz w:val="28"/>
          <w:rtl/>
        </w:rPr>
        <w:t xml:space="preserve"> (لو کان، کان قربیا) ما </w:t>
      </w:r>
      <w:r w:rsidR="00CE1702" w:rsidRPr="00327997">
        <w:rPr>
          <w:rFonts w:ascii="NoorLotus" w:eastAsia="Times New Roman" w:hAnsi="NoorLotus"/>
          <w:sz w:val="28"/>
          <w:rtl/>
        </w:rPr>
        <w:t>نمی‌دانیم</w:t>
      </w:r>
      <w:r w:rsidR="0088449C" w:rsidRPr="00327997">
        <w:rPr>
          <w:rFonts w:ascii="NoorLotus" w:eastAsia="Times New Roman" w:hAnsi="NoorLotus"/>
          <w:sz w:val="28"/>
          <w:rtl/>
        </w:rPr>
        <w:t xml:space="preserve"> عبادت هست یا نه. </w:t>
      </w:r>
      <w:r w:rsidR="00CE1702" w:rsidRPr="00327997">
        <w:rPr>
          <w:rFonts w:ascii="NoorLotus" w:eastAsia="Times New Roman" w:hAnsi="NoorLotus"/>
          <w:sz w:val="28"/>
          <w:rtl/>
        </w:rPr>
        <w:t>نمی‌دانیم</w:t>
      </w:r>
      <w:r w:rsidR="0088449C" w:rsidRPr="00327997">
        <w:rPr>
          <w:rFonts w:ascii="NoorLotus" w:eastAsia="Times New Roman" w:hAnsi="NoorLotus"/>
          <w:sz w:val="28"/>
          <w:rtl/>
        </w:rPr>
        <w:t xml:space="preserve"> صلات هست یا نه؟ وجوب دارد یا نه؟ ولی </w:t>
      </w:r>
      <w:r w:rsidR="00CE1702" w:rsidRPr="00327997">
        <w:rPr>
          <w:rFonts w:ascii="NoorLotus" w:eastAsia="Times New Roman" w:hAnsi="NoorLotus"/>
          <w:sz w:val="28"/>
          <w:rtl/>
        </w:rPr>
        <w:t>می‌دانیم</w:t>
      </w:r>
      <w:r w:rsidR="0088449C" w:rsidRPr="00327997">
        <w:rPr>
          <w:rFonts w:ascii="NoorLotus" w:eastAsia="Times New Roman" w:hAnsi="NoorLotus"/>
          <w:sz w:val="28"/>
          <w:rtl/>
        </w:rPr>
        <w:t xml:space="preserve"> لوکان لکان قربیا. چون اگر نبود که </w:t>
      </w:r>
      <w:r w:rsidR="00CE1702" w:rsidRPr="00327997">
        <w:rPr>
          <w:rFonts w:ascii="NoorLotus" w:eastAsia="Times New Roman" w:hAnsi="NoorLotus"/>
          <w:sz w:val="28"/>
          <w:rtl/>
        </w:rPr>
        <w:t>اصلاً</w:t>
      </w:r>
      <w:r w:rsidR="0088449C" w:rsidRPr="00327997">
        <w:rPr>
          <w:rFonts w:ascii="NoorLotus" w:eastAsia="Times New Roman" w:hAnsi="NoorLotus"/>
          <w:sz w:val="28"/>
          <w:rtl/>
        </w:rPr>
        <w:t xml:space="preserve"> بحث نداشتیم. اگر شک داشتیم در قربیت آن </w:t>
      </w:r>
      <w:r w:rsidR="006F63E7" w:rsidRPr="00327997">
        <w:rPr>
          <w:rFonts w:ascii="NoorLotus" w:eastAsia="Times New Roman" w:hAnsi="NoorLotus"/>
          <w:sz w:val="28"/>
          <w:rtl/>
        </w:rPr>
        <w:t xml:space="preserve">که دیگر اتیان آن به نحو قربی لزوم نداشت. </w:t>
      </w:r>
    </w:p>
    <w:p w14:paraId="6DB72641" w14:textId="77777777" w:rsidR="00345CD4" w:rsidRPr="00327997" w:rsidRDefault="00000000" w:rsidP="00345CD4">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در ما نحن فیه که محرز نیست.</w:t>
      </w:r>
    </w:p>
    <w:p w14:paraId="2643799C" w14:textId="77777777" w:rsidR="00345CD4" w:rsidRPr="00327997" w:rsidRDefault="00000000" w:rsidP="00345CD4">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وجوب صلات محرز نیست اما لوکان لکان قربیا. </w:t>
      </w:r>
      <w:r w:rsidR="003817A6" w:rsidRPr="00327997">
        <w:rPr>
          <w:rFonts w:ascii="NoorLotus" w:eastAsia="Times New Roman" w:hAnsi="NoorLotus"/>
          <w:sz w:val="28"/>
          <w:rtl/>
        </w:rPr>
        <w:t xml:space="preserve">فرض این است. اگر غیر از این باشد این </w:t>
      </w:r>
      <w:r w:rsidR="00CE1702" w:rsidRPr="00327997">
        <w:rPr>
          <w:rFonts w:ascii="NoorLotus" w:eastAsia="Times New Roman" w:hAnsi="NoorLotus"/>
          <w:sz w:val="28"/>
          <w:rtl/>
        </w:rPr>
        <w:t>بحث‌ها</w:t>
      </w:r>
      <w:r w:rsidR="003817A6" w:rsidRPr="00327997">
        <w:rPr>
          <w:rFonts w:ascii="NoorLotus" w:eastAsia="Times New Roman" w:hAnsi="NoorLotus"/>
          <w:sz w:val="28"/>
          <w:rtl/>
        </w:rPr>
        <w:t xml:space="preserve"> برای چیست؟ </w:t>
      </w:r>
    </w:p>
    <w:p w14:paraId="059D2207" w14:textId="77777777" w:rsidR="00E07DD1" w:rsidRPr="00327997" w:rsidRDefault="00000000" w:rsidP="00E07DD1">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w:t>
      </w:r>
      <w:r w:rsidR="00CE1702" w:rsidRPr="00327997">
        <w:rPr>
          <w:rFonts w:ascii="NoorLotus" w:eastAsia="Times New Roman" w:hAnsi="NoorLotus"/>
          <w:sz w:val="28"/>
          <w:rtl/>
        </w:rPr>
        <w:t>نمی‌توان</w:t>
      </w:r>
      <w:r w:rsidRPr="00327997">
        <w:rPr>
          <w:rFonts w:ascii="NoorLotus" w:eastAsia="Times New Roman" w:hAnsi="NoorLotus"/>
          <w:sz w:val="28"/>
          <w:rtl/>
        </w:rPr>
        <w:t xml:space="preserve"> گفت اینجا مصلحت ثانویه عارض شده؟ </w:t>
      </w:r>
    </w:p>
    <w:p w14:paraId="782F1D8A" w14:textId="77777777" w:rsidR="00E07DD1" w:rsidRPr="00327997" w:rsidRDefault="00000000" w:rsidP="00E07DD1">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FC67AA" w:rsidRPr="00327997">
        <w:rPr>
          <w:rFonts w:ascii="NoorLotus" w:eastAsia="Times New Roman" w:hAnsi="NoorLotus"/>
          <w:sz w:val="28"/>
          <w:rtl/>
        </w:rPr>
        <w:t xml:space="preserve">آنها میاید. عجله نکنید. همه آن وجوهی که مرحوم آخوند گفته یکی یکی بحث </w:t>
      </w:r>
      <w:r w:rsidR="00CE1702" w:rsidRPr="00327997">
        <w:rPr>
          <w:rFonts w:ascii="NoorLotus" w:eastAsia="Times New Roman" w:hAnsi="NoorLotus"/>
          <w:sz w:val="28"/>
          <w:rtl/>
        </w:rPr>
        <w:t>می‌کنیم</w:t>
      </w:r>
      <w:r w:rsidR="00FC67AA" w:rsidRPr="00327997">
        <w:rPr>
          <w:rFonts w:ascii="NoorLotus" w:eastAsia="Times New Roman" w:hAnsi="NoorLotus"/>
          <w:sz w:val="28"/>
          <w:rtl/>
        </w:rPr>
        <w:t xml:space="preserve">. </w:t>
      </w:r>
    </w:p>
    <w:p w14:paraId="428D1D69" w14:textId="77777777" w:rsidR="00706D6B" w:rsidRPr="00327997" w:rsidRDefault="00000000" w:rsidP="00E0601D">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فعلاً</w:t>
      </w:r>
      <w:r w:rsidR="00E0601D" w:rsidRPr="00327997">
        <w:rPr>
          <w:rFonts w:ascii="NoorLotus" w:eastAsia="Times New Roman" w:hAnsi="NoorLotus"/>
          <w:sz w:val="28"/>
          <w:rtl/>
        </w:rPr>
        <w:t xml:space="preserve"> در این حرف مرحوم آخوند هستیم که ایشان </w:t>
      </w:r>
      <w:r w:rsidRPr="00327997">
        <w:rPr>
          <w:rFonts w:ascii="NoorLotus" w:eastAsia="Times New Roman" w:hAnsi="NoorLotus"/>
          <w:sz w:val="28"/>
          <w:rtl/>
        </w:rPr>
        <w:t>می‌گوید</w:t>
      </w:r>
      <w:r w:rsidR="00E0601D" w:rsidRPr="00327997">
        <w:rPr>
          <w:rFonts w:ascii="NoorLotus" w:eastAsia="Times New Roman" w:hAnsi="NoorLotus"/>
          <w:sz w:val="28"/>
          <w:rtl/>
        </w:rPr>
        <w:t xml:space="preserve"> اصل مشکل بنابر مبنای ما قابل حل است. مثل مرحوم عراقی، مثل مرحوم اصفهانی به ایشان اشکال کردند که بنظرم اشکال هم وارد میامد. </w:t>
      </w:r>
    </w:p>
    <w:p w14:paraId="3AAE1CBD" w14:textId="77777777" w:rsidR="00914736" w:rsidRPr="00327997" w:rsidRDefault="00000000" w:rsidP="00914736">
      <w:pPr>
        <w:rPr>
          <w:rFonts w:ascii="NoorLotus" w:hAnsi="NoorLotus"/>
          <w:sz w:val="28"/>
          <w:rtl/>
        </w:rPr>
      </w:pPr>
      <w:r w:rsidRPr="00327997">
        <w:rPr>
          <w:rFonts w:ascii="NoorLotus" w:hAnsi="NoorLotus"/>
          <w:rtl/>
        </w:rPr>
        <w:t>منتهی مرحوم قوچانی (که جزء محشین خیلی خوب کفایه است</w:t>
      </w:r>
      <w:r w:rsidR="00706D6B" w:rsidRPr="00327997">
        <w:rPr>
          <w:rFonts w:ascii="NoorLotus" w:hAnsi="NoorLotus"/>
          <w:rtl/>
        </w:rPr>
        <w:t xml:space="preserve"> و حاشیه ایشان از حاشیه مرحوم مشکینی خیلی </w:t>
      </w:r>
      <w:r w:rsidR="00CE1702" w:rsidRPr="00327997">
        <w:rPr>
          <w:rFonts w:ascii="NoorLotus" w:hAnsi="NoorLotus"/>
          <w:rtl/>
        </w:rPr>
        <w:t>قوی‌تر</w:t>
      </w:r>
      <w:r w:rsidR="00706D6B" w:rsidRPr="00327997">
        <w:rPr>
          <w:rFonts w:ascii="NoorLotus" w:hAnsi="NoorLotus"/>
          <w:rtl/>
        </w:rPr>
        <w:t xml:space="preserve"> است</w:t>
      </w:r>
      <w:r w:rsidRPr="00327997">
        <w:rPr>
          <w:rFonts w:ascii="NoorLotus" w:hAnsi="NoorLotus"/>
          <w:rtl/>
        </w:rPr>
        <w:t>)</w:t>
      </w:r>
      <w:r w:rsidR="00706D6B" w:rsidRPr="00327997">
        <w:rPr>
          <w:rFonts w:ascii="NoorLotus" w:hAnsi="NoorLotus"/>
          <w:rtl/>
        </w:rPr>
        <w:t xml:space="preserve"> اصرار </w:t>
      </w:r>
      <w:r w:rsidR="00CE1702" w:rsidRPr="00327997">
        <w:rPr>
          <w:rFonts w:ascii="NoorLotus" w:hAnsi="NoorLotus"/>
          <w:rtl/>
        </w:rPr>
        <w:t>می‌کند</w:t>
      </w:r>
      <w:r w:rsidR="00706D6B" w:rsidRPr="00327997">
        <w:rPr>
          <w:rFonts w:ascii="NoorLotus" w:hAnsi="NoorLotus"/>
          <w:rtl/>
        </w:rPr>
        <w:t xml:space="preserve"> که حرف آخوند را تصحیح کند. بنظر من تنها نکته در ذیل آن است منتهی یک اشکالی دارد که ایشان به آن توجه نکرده که</w:t>
      </w:r>
      <w:r w:rsidR="0090513A" w:rsidRPr="00327997">
        <w:rPr>
          <w:rFonts w:ascii="NoorLotus" w:hAnsi="NoorLotus"/>
          <w:rtl/>
        </w:rPr>
        <w:t xml:space="preserve"> </w:t>
      </w:r>
      <w:r w:rsidR="00A724F3" w:rsidRPr="00327997">
        <w:rPr>
          <w:rFonts w:ascii="NoorLotus" w:hAnsi="NoorLotus"/>
          <w:rtl/>
        </w:rPr>
        <w:t xml:space="preserve">اگر ما بخواهیم اینطوری حل کنیم و قصد قربت از ناحیه عقل را اخذ کنیم، این حکم </w:t>
      </w:r>
      <w:r w:rsidRPr="00327997">
        <w:rPr>
          <w:rFonts w:ascii="NoorLotus" w:hAnsi="NoorLotus"/>
          <w:sz w:val="28"/>
          <w:rtl/>
        </w:rPr>
        <w:t>عقلی ـ همانطور که آخوند هم تصریح دارد ـ</w:t>
      </w:r>
      <w:r w:rsidR="00A724F3" w:rsidRPr="00327997">
        <w:rPr>
          <w:rFonts w:ascii="NoorLotus" w:hAnsi="NoorLotus"/>
          <w:sz w:val="28"/>
          <w:rtl/>
        </w:rPr>
        <w:t xml:space="preserve"> ناشی از کیفیت اخذ در غرض است. اگر </w:t>
      </w:r>
      <w:r w:rsidR="00A724F3" w:rsidRPr="00327997">
        <w:rPr>
          <w:rFonts w:ascii="NoorLotus" w:hAnsi="NoorLotus"/>
          <w:rtl/>
        </w:rPr>
        <w:t>قصد</w:t>
      </w:r>
      <w:r w:rsidR="00A724F3" w:rsidRPr="00327997">
        <w:rPr>
          <w:rFonts w:ascii="NoorLotus" w:hAnsi="NoorLotus"/>
          <w:sz w:val="28"/>
          <w:rtl/>
        </w:rPr>
        <w:t xml:space="preserve"> امر در غرض دخیل نبود </w:t>
      </w:r>
      <w:r w:rsidR="00CE1702" w:rsidRPr="00327997">
        <w:rPr>
          <w:rFonts w:ascii="NoorLotus" w:hAnsi="NoorLotus"/>
          <w:sz w:val="28"/>
          <w:rtl/>
        </w:rPr>
        <w:t>اصلاً</w:t>
      </w:r>
      <w:r w:rsidR="00A724F3" w:rsidRPr="00327997">
        <w:rPr>
          <w:rFonts w:ascii="NoorLotus" w:hAnsi="NoorLotus"/>
          <w:sz w:val="28"/>
          <w:rtl/>
        </w:rPr>
        <w:t xml:space="preserve"> چرا عقل حکم </w:t>
      </w:r>
      <w:r w:rsidR="00CE1702" w:rsidRPr="00327997">
        <w:rPr>
          <w:rFonts w:ascii="NoorLotus" w:hAnsi="NoorLotus"/>
          <w:sz w:val="28"/>
          <w:rtl/>
        </w:rPr>
        <w:t>می‌کرد</w:t>
      </w:r>
      <w:r w:rsidR="00A724F3" w:rsidRPr="00327997">
        <w:rPr>
          <w:rFonts w:ascii="NoorLotus" w:hAnsi="NoorLotus"/>
          <w:sz w:val="28"/>
          <w:rtl/>
        </w:rPr>
        <w:t xml:space="preserve"> که لایحصل الامتثال الا باتیان ماموربه علی وجه قربی. مگر در توصلیات عقل همچین حرفی دارد؟ </w:t>
      </w:r>
      <w:r w:rsidRPr="00327997">
        <w:rPr>
          <w:rFonts w:ascii="NoorLotus" w:hAnsi="NoorLotus"/>
          <w:sz w:val="28"/>
          <w:rtl/>
        </w:rPr>
        <w:t>قطعاً عقل در توصلیات به اتیان قربی حکم نمی‌کند</w:t>
      </w:r>
      <w:r w:rsidR="00A724F3" w:rsidRPr="00327997">
        <w:rPr>
          <w:rFonts w:ascii="NoorLotus" w:hAnsi="NoorLotus"/>
          <w:sz w:val="28"/>
          <w:rtl/>
        </w:rPr>
        <w:t xml:space="preserve"> چون غرض توصلی بدون </w:t>
      </w:r>
      <w:r w:rsidR="00282AA9" w:rsidRPr="00327997">
        <w:rPr>
          <w:rFonts w:ascii="NoorLotus" w:hAnsi="NoorLotus"/>
          <w:sz w:val="28"/>
          <w:rtl/>
        </w:rPr>
        <w:t xml:space="preserve">قربت هم حاصل است. حالا سوال این است که اگر قصد امر به حکم عقل از باب نحوه دخالت در غرض است، دو جور دخالت </w:t>
      </w:r>
      <w:r w:rsidR="00CE1702" w:rsidRPr="00327997">
        <w:rPr>
          <w:rFonts w:ascii="NoorLotus" w:hAnsi="NoorLotus"/>
          <w:sz w:val="28"/>
          <w:rtl/>
        </w:rPr>
        <w:t>می‌شود</w:t>
      </w:r>
      <w:r w:rsidRPr="00327997">
        <w:rPr>
          <w:rFonts w:ascii="NoorLotus" w:hAnsi="NoorLotus"/>
          <w:sz w:val="28"/>
          <w:rtl/>
        </w:rPr>
        <w:t>:</w:t>
      </w:r>
      <w:r w:rsidR="00282AA9" w:rsidRPr="00327997">
        <w:rPr>
          <w:rFonts w:ascii="NoorLotus" w:hAnsi="NoorLotus"/>
          <w:sz w:val="28"/>
          <w:rtl/>
        </w:rPr>
        <w:t xml:space="preserve"> ممکن است بگوییم آنچه دخیل است، اتیانش علی وجه قربی است بداعی الامر المحرز یا بگوییم اتیانش علی وجه القربی بداعی الامر المحتمل. همانطور که </w:t>
      </w:r>
      <w:r w:rsidR="00CE1702" w:rsidRPr="00327997">
        <w:rPr>
          <w:rFonts w:ascii="NoorLotus" w:hAnsi="NoorLotus"/>
          <w:sz w:val="28"/>
          <w:rtl/>
        </w:rPr>
        <w:t>می‌شد</w:t>
      </w:r>
      <w:r w:rsidR="00282AA9" w:rsidRPr="00327997">
        <w:rPr>
          <w:rFonts w:ascii="NoorLotus" w:hAnsi="NoorLotus"/>
          <w:sz w:val="28"/>
          <w:rtl/>
        </w:rPr>
        <w:t xml:space="preserve"> هر دو در متعلق اخذ شود، در غرض هم </w:t>
      </w:r>
      <w:r w:rsidR="00CE1702" w:rsidRPr="00327997">
        <w:rPr>
          <w:rFonts w:ascii="NoorLotus" w:hAnsi="NoorLotus"/>
          <w:sz w:val="28"/>
          <w:rtl/>
        </w:rPr>
        <w:t>می‌توان</w:t>
      </w:r>
      <w:r w:rsidRPr="00327997">
        <w:rPr>
          <w:rFonts w:ascii="NoorLotus" w:hAnsi="NoorLotus"/>
          <w:sz w:val="28"/>
          <w:rtl/>
        </w:rPr>
        <w:t>د اخذ شود.</w:t>
      </w:r>
    </w:p>
    <w:p w14:paraId="44913F19" w14:textId="77777777" w:rsidR="007D73E8" w:rsidRPr="00327997" w:rsidRDefault="00000000" w:rsidP="00914736">
      <w:pPr>
        <w:rPr>
          <w:rFonts w:ascii="NoorLotus" w:hAnsi="NoorLotus"/>
          <w:sz w:val="28"/>
          <w:rtl/>
        </w:rPr>
      </w:pPr>
      <w:r w:rsidRPr="00327997">
        <w:rPr>
          <w:rFonts w:ascii="NoorLotus" w:hAnsi="NoorLotus"/>
          <w:sz w:val="28"/>
          <w:rtl/>
        </w:rPr>
        <w:t>اصلاً اخذ در متعلق</w:t>
      </w:r>
      <w:r w:rsidR="00914736" w:rsidRPr="00327997">
        <w:rPr>
          <w:rFonts w:ascii="NoorLotus" w:hAnsi="NoorLotus"/>
          <w:sz w:val="28"/>
          <w:rtl/>
        </w:rPr>
        <w:t>،</w:t>
      </w:r>
      <w:r w:rsidRPr="00327997">
        <w:rPr>
          <w:rFonts w:ascii="NoorLotus" w:hAnsi="NoorLotus"/>
          <w:sz w:val="28"/>
          <w:rtl/>
        </w:rPr>
        <w:t xml:space="preserve"> انعکاس اخذ در غرض است</w:t>
      </w:r>
      <w:r w:rsidR="00914736" w:rsidRPr="00327997">
        <w:rPr>
          <w:rFonts w:ascii="NoorLotus" w:hAnsi="NoorLotus"/>
          <w:sz w:val="28"/>
          <w:rtl/>
        </w:rPr>
        <w:t>؛</w:t>
      </w:r>
      <w:r w:rsidRPr="00327997">
        <w:rPr>
          <w:rFonts w:ascii="NoorLotus" w:hAnsi="NoorLotus"/>
          <w:sz w:val="28"/>
          <w:rtl/>
        </w:rPr>
        <w:t xml:space="preserve"> منتهی اگر کسی گفت </w:t>
      </w:r>
      <w:r w:rsidR="00973D9E" w:rsidRPr="00327997">
        <w:rPr>
          <w:rFonts w:ascii="NoorLotus" w:hAnsi="NoorLotus" w:hint="cs"/>
          <w:sz w:val="28"/>
          <w:rtl/>
        </w:rPr>
        <w:t xml:space="preserve">اخذ قصد امتثال در متعلق امر </w:t>
      </w:r>
      <w:r w:rsidRPr="00327997">
        <w:rPr>
          <w:rFonts w:ascii="NoorLotus" w:hAnsi="NoorLotus"/>
          <w:sz w:val="28"/>
          <w:rtl/>
        </w:rPr>
        <w:t>ممکن است</w:t>
      </w:r>
      <w:r w:rsidR="00914736" w:rsidRPr="00327997">
        <w:rPr>
          <w:rFonts w:ascii="NoorLotus" w:hAnsi="NoorLotus"/>
          <w:sz w:val="28"/>
          <w:rtl/>
        </w:rPr>
        <w:t>،</w:t>
      </w:r>
      <w:r w:rsidRPr="00327997">
        <w:rPr>
          <w:rFonts w:ascii="NoorLotus" w:hAnsi="NoorLotus"/>
          <w:sz w:val="28"/>
          <w:rtl/>
        </w:rPr>
        <w:t xml:space="preserve"> در متعلق </w:t>
      </w:r>
      <w:r w:rsidR="00914736" w:rsidRPr="00327997">
        <w:rPr>
          <w:rFonts w:ascii="NoorLotus" w:hAnsi="NoorLotus"/>
          <w:sz w:val="28"/>
          <w:rtl/>
        </w:rPr>
        <w:t>انعکاس پیدا می‌کند</w:t>
      </w:r>
      <w:r w:rsidRPr="00327997">
        <w:rPr>
          <w:rFonts w:ascii="NoorLotus" w:hAnsi="NoorLotus"/>
          <w:sz w:val="28"/>
          <w:rtl/>
        </w:rPr>
        <w:t xml:space="preserve"> و</w:t>
      </w:r>
      <w:r w:rsidR="00914736" w:rsidRPr="00327997">
        <w:rPr>
          <w:rFonts w:ascii="NoorLotus" w:hAnsi="NoorLotus"/>
          <w:sz w:val="28"/>
          <w:rtl/>
        </w:rPr>
        <w:t>لی</w:t>
      </w:r>
      <w:r w:rsidRPr="00327997">
        <w:rPr>
          <w:rFonts w:ascii="NoorLotus" w:hAnsi="NoorLotus"/>
          <w:sz w:val="28"/>
          <w:rtl/>
        </w:rPr>
        <w:t xml:space="preserve"> اگر </w:t>
      </w:r>
      <w:r w:rsidR="00914736" w:rsidRPr="00327997">
        <w:rPr>
          <w:rFonts w:ascii="NoorLotus" w:hAnsi="NoorLotus"/>
          <w:sz w:val="28"/>
          <w:rtl/>
        </w:rPr>
        <w:t xml:space="preserve">کسی </w:t>
      </w:r>
      <w:r w:rsidRPr="00327997">
        <w:rPr>
          <w:rFonts w:ascii="NoorLotus" w:hAnsi="NoorLotus"/>
          <w:sz w:val="28"/>
          <w:rtl/>
        </w:rPr>
        <w:t>گفت ممکن نیست، احتمال وجودش در غرض را می‌دهیم همانطور که در متعلق اخذ می‌شود. فرقش چیست؟</w:t>
      </w:r>
    </w:p>
    <w:p w14:paraId="132E8404" w14:textId="77777777" w:rsidR="007D73E8" w:rsidRPr="00327997" w:rsidRDefault="00000000" w:rsidP="007D73E8">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شک در محصل غرض هم در اصل تکلیف مطرح است و هم در مکلف به؟ اینجا شک ما در اصل تکلیف است ولی شک در تحصیل غرض شک در مکلف به است. </w:t>
      </w:r>
    </w:p>
    <w:p w14:paraId="7A8B5070" w14:textId="77777777" w:rsidR="00E0601D" w:rsidRPr="00327997" w:rsidRDefault="00000000" w:rsidP="007D73E8">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456E52" w:rsidRPr="00327997">
        <w:rPr>
          <w:rFonts w:ascii="NoorLotus" w:eastAsia="Times New Roman" w:hAnsi="NoorLotus"/>
          <w:sz w:val="28"/>
          <w:rtl/>
        </w:rPr>
        <w:t xml:space="preserve">ما شک در اصل تکلیف داریم. شک در اصل غرض هم داریم. </w:t>
      </w:r>
      <w:r w:rsidR="007D73E8" w:rsidRPr="00327997">
        <w:rPr>
          <w:rFonts w:ascii="NoorLotus" w:eastAsia="Times New Roman" w:hAnsi="NoorLotus"/>
          <w:sz w:val="28"/>
          <w:rtl/>
        </w:rPr>
        <w:t xml:space="preserve"> </w:t>
      </w:r>
      <w:r w:rsidR="00CE1702" w:rsidRPr="00327997">
        <w:rPr>
          <w:rFonts w:ascii="NoorLotus" w:eastAsia="Times New Roman" w:hAnsi="NoorLotus"/>
          <w:sz w:val="28"/>
          <w:rtl/>
        </w:rPr>
        <w:t>نمی‌دانیم</w:t>
      </w:r>
      <w:r w:rsidR="00456E52" w:rsidRPr="00327997">
        <w:rPr>
          <w:rFonts w:ascii="NoorLotus" w:eastAsia="Times New Roman" w:hAnsi="NoorLotus"/>
          <w:sz w:val="28"/>
          <w:rtl/>
        </w:rPr>
        <w:t xml:space="preserve"> غرض شارع بالفعل هست یا نه.</w:t>
      </w:r>
    </w:p>
    <w:p w14:paraId="4D99C15D" w14:textId="77777777" w:rsidR="00456E52" w:rsidRPr="00327997" w:rsidRDefault="00000000" w:rsidP="00456E52">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w:t>
      </w:r>
      <w:r w:rsidR="00246D3D" w:rsidRPr="00327997">
        <w:rPr>
          <w:rFonts w:ascii="NoorLotus" w:eastAsia="Times New Roman" w:hAnsi="NoorLotus"/>
          <w:sz w:val="28"/>
          <w:rtl/>
        </w:rPr>
        <w:t xml:space="preserve">در اینصورت باید احتیاط قائل شوید نه برائت. شما الان </w:t>
      </w:r>
      <w:r w:rsidR="00CE1702" w:rsidRPr="00327997">
        <w:rPr>
          <w:rFonts w:ascii="NoorLotus" w:eastAsia="Times New Roman" w:hAnsi="NoorLotus"/>
          <w:sz w:val="28"/>
          <w:rtl/>
        </w:rPr>
        <w:t>می‌خواهید</w:t>
      </w:r>
      <w:r w:rsidR="00246D3D" w:rsidRPr="00327997">
        <w:rPr>
          <w:rFonts w:ascii="NoorLotus" w:eastAsia="Times New Roman" w:hAnsi="NoorLotus"/>
          <w:sz w:val="28"/>
          <w:rtl/>
        </w:rPr>
        <w:t xml:space="preserve"> الاحتیاط حسن علی کل حال را ثابت کنید نه احتیاطی که مقابل برائت است.</w:t>
      </w:r>
    </w:p>
    <w:p w14:paraId="1E9BDD30" w14:textId="77777777" w:rsidR="0097505F" w:rsidRPr="00327997" w:rsidRDefault="00000000" w:rsidP="00456E52">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EC6E45" w:rsidRPr="00327997">
        <w:rPr>
          <w:rFonts w:ascii="NoorLotus" w:eastAsia="Times New Roman" w:hAnsi="NoorLotus"/>
          <w:sz w:val="28"/>
          <w:rtl/>
        </w:rPr>
        <w:t xml:space="preserve">شک در محصل غرض نیست. بحث تسبیب نیست. ما </w:t>
      </w:r>
      <w:r w:rsidR="00CE1702" w:rsidRPr="00327997">
        <w:rPr>
          <w:rFonts w:ascii="NoorLotus" w:eastAsia="Times New Roman" w:hAnsi="NoorLotus"/>
          <w:sz w:val="28"/>
          <w:rtl/>
        </w:rPr>
        <w:t>می‌گوییم</w:t>
      </w:r>
      <w:r w:rsidR="00EC6E45" w:rsidRPr="00327997">
        <w:rPr>
          <w:rFonts w:ascii="NoorLotus" w:eastAsia="Times New Roman" w:hAnsi="NoorLotus"/>
          <w:sz w:val="28"/>
          <w:rtl/>
        </w:rPr>
        <w:t xml:space="preserve"> غرض ممکن است به دو شکل باشد. </w:t>
      </w:r>
    </w:p>
    <w:p w14:paraId="5C812A17" w14:textId="77777777" w:rsidR="0097505F" w:rsidRPr="00327997" w:rsidRDefault="00000000" w:rsidP="0097505F">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اشکال به شما نیست. اشکال به مرحوم آخوند است. ایشان اینطور تصویر کردند که با بیان مرحوم قوچانی شک در غرض </w:t>
      </w:r>
      <w:r w:rsidR="00CE1702" w:rsidRPr="00327997">
        <w:rPr>
          <w:rFonts w:ascii="NoorLotus" w:eastAsia="Times New Roman" w:hAnsi="NoorLotus"/>
          <w:sz w:val="28"/>
          <w:rtl/>
        </w:rPr>
        <w:t>می‌کنیم</w:t>
      </w:r>
      <w:r w:rsidRPr="00327997">
        <w:rPr>
          <w:rFonts w:ascii="NoorLotus" w:eastAsia="Times New Roman" w:hAnsi="NoorLotus"/>
          <w:sz w:val="28"/>
          <w:rtl/>
        </w:rPr>
        <w:t>....</w:t>
      </w:r>
    </w:p>
    <w:p w14:paraId="6238A246" w14:textId="77777777" w:rsidR="0098001A" w:rsidRPr="00327997" w:rsidRDefault="00000000" w:rsidP="0097505F">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نه اینکه شک در تسبیب غرض بکنیم. عقل </w:t>
      </w:r>
      <w:r w:rsidR="00CE1702" w:rsidRPr="00327997">
        <w:rPr>
          <w:rFonts w:ascii="NoorLotus" w:eastAsia="Times New Roman" w:hAnsi="NoorLotus"/>
          <w:sz w:val="28"/>
          <w:rtl/>
        </w:rPr>
        <w:t>می‌گوید</w:t>
      </w:r>
      <w:r w:rsidRPr="00327997">
        <w:rPr>
          <w:rFonts w:ascii="NoorLotus" w:eastAsia="Times New Roman" w:hAnsi="NoorLotus"/>
          <w:sz w:val="28"/>
          <w:rtl/>
        </w:rPr>
        <w:t xml:space="preserve"> در غرض دخیل است. قصد امر در غرض دخیل است. </w:t>
      </w:r>
    </w:p>
    <w:p w14:paraId="31B6432E" w14:textId="77777777" w:rsidR="0098001A" w:rsidRPr="00327997" w:rsidRDefault="00000000" w:rsidP="0098001A">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یعنی اگر من </w:t>
      </w:r>
      <w:r w:rsidR="00973D9E" w:rsidRPr="00327997">
        <w:rPr>
          <w:rFonts w:ascii="NoorLotus" w:eastAsia="Times New Roman" w:hAnsi="NoorLotus" w:hint="cs"/>
          <w:sz w:val="28"/>
          <w:rtl/>
        </w:rPr>
        <w:t xml:space="preserve">قصد قربت را </w:t>
      </w:r>
      <w:r w:rsidRPr="00327997">
        <w:rPr>
          <w:rFonts w:ascii="NoorLotus" w:eastAsia="Times New Roman" w:hAnsi="NoorLotus"/>
          <w:sz w:val="28"/>
          <w:rtl/>
        </w:rPr>
        <w:t>نیا</w:t>
      </w:r>
      <w:r w:rsidR="00973D9E" w:rsidRPr="00327997">
        <w:rPr>
          <w:rFonts w:ascii="NoorLotus" w:eastAsia="Times New Roman" w:hAnsi="NoorLotus" w:hint="cs"/>
          <w:sz w:val="28"/>
          <w:rtl/>
        </w:rPr>
        <w:t>ور</w:t>
      </w:r>
      <w:r w:rsidRPr="00327997">
        <w:rPr>
          <w:rFonts w:ascii="NoorLotus" w:eastAsia="Times New Roman" w:hAnsi="NoorLotus"/>
          <w:sz w:val="28"/>
          <w:rtl/>
        </w:rPr>
        <w:t xml:space="preserve">م </w:t>
      </w:r>
      <w:r w:rsidR="00973D9E" w:rsidRPr="00327997">
        <w:rPr>
          <w:rFonts w:ascii="NoorLotus" w:eastAsia="Times New Roman" w:hAnsi="NoorLotus" w:hint="cs"/>
          <w:sz w:val="28"/>
          <w:rtl/>
        </w:rPr>
        <w:t xml:space="preserve">و دخیل در غرض باشد، </w:t>
      </w:r>
      <w:r w:rsidRPr="00327997">
        <w:rPr>
          <w:rFonts w:ascii="NoorLotus" w:eastAsia="Times New Roman" w:hAnsi="NoorLotus"/>
          <w:sz w:val="28"/>
          <w:rtl/>
        </w:rPr>
        <w:t xml:space="preserve">غرض حاصل نشده. </w:t>
      </w:r>
      <w:r w:rsidR="00914736" w:rsidRPr="00327997">
        <w:rPr>
          <w:rFonts w:ascii="NoorLotus" w:eastAsia="Times New Roman" w:hAnsi="NoorLotus"/>
          <w:sz w:val="28"/>
          <w:rtl/>
        </w:rPr>
        <w:t xml:space="preserve">این </w:t>
      </w:r>
      <w:r w:rsidR="00CE1702" w:rsidRPr="00327997">
        <w:rPr>
          <w:rFonts w:ascii="NoorLotus" w:eastAsia="Times New Roman" w:hAnsi="NoorLotus"/>
          <w:sz w:val="28"/>
          <w:rtl/>
        </w:rPr>
        <w:t>می‌شود</w:t>
      </w:r>
      <w:r w:rsidRPr="00327997">
        <w:rPr>
          <w:rFonts w:ascii="NoorLotus" w:eastAsia="Times New Roman" w:hAnsi="NoorLotus"/>
          <w:sz w:val="28"/>
          <w:rtl/>
        </w:rPr>
        <w:t xml:space="preserve"> شک در محصل غرض. </w:t>
      </w:r>
    </w:p>
    <w:p w14:paraId="383BF6D5" w14:textId="77777777" w:rsidR="00456E52" w:rsidRPr="00327997" w:rsidRDefault="00000000" w:rsidP="001F4DBB">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98001A" w:rsidRPr="00327997">
        <w:rPr>
          <w:rFonts w:ascii="NoorLotus" w:eastAsia="Times New Roman" w:hAnsi="NoorLotus"/>
          <w:sz w:val="28"/>
          <w:rtl/>
        </w:rPr>
        <w:t xml:space="preserve">نه اینکه چه چیزی محصل غرض است. ما که </w:t>
      </w:r>
      <w:r w:rsidR="00CE1702" w:rsidRPr="00327997">
        <w:rPr>
          <w:rFonts w:ascii="NoorLotus" w:eastAsia="Times New Roman" w:hAnsi="NoorLotus"/>
          <w:sz w:val="28"/>
          <w:rtl/>
        </w:rPr>
        <w:t>می‌دانیم</w:t>
      </w:r>
      <w:r w:rsidR="0098001A" w:rsidRPr="00327997">
        <w:rPr>
          <w:rFonts w:ascii="NoorLotus" w:eastAsia="Times New Roman" w:hAnsi="NoorLotus"/>
          <w:sz w:val="28"/>
          <w:rtl/>
        </w:rPr>
        <w:t xml:space="preserve"> چه چیزی محصل غرض است. اتیانش بنحو قربی محصل غرض است. ایشان </w:t>
      </w:r>
      <w:r w:rsidR="00CE1702" w:rsidRPr="00327997">
        <w:rPr>
          <w:rFonts w:ascii="NoorLotus" w:eastAsia="Times New Roman" w:hAnsi="NoorLotus"/>
          <w:sz w:val="28"/>
          <w:rtl/>
        </w:rPr>
        <w:t>می‌گوید</w:t>
      </w:r>
      <w:r w:rsidR="0098001A" w:rsidRPr="00327997">
        <w:rPr>
          <w:rFonts w:ascii="NoorLotus" w:eastAsia="Times New Roman" w:hAnsi="NoorLotus"/>
          <w:sz w:val="28"/>
          <w:rtl/>
        </w:rPr>
        <w:t xml:space="preserve"> این </w:t>
      </w:r>
      <w:r w:rsidR="00914736" w:rsidRPr="00327997">
        <w:rPr>
          <w:rFonts w:ascii="NoorLotus" w:eastAsia="Times New Roman" w:hAnsi="NoorLotus"/>
          <w:sz w:val="28"/>
          <w:rtl/>
        </w:rPr>
        <w:t xml:space="preserve">در متعلق امر </w:t>
      </w:r>
      <w:r w:rsidR="0098001A" w:rsidRPr="00327997">
        <w:rPr>
          <w:rFonts w:ascii="NoorLotus" w:eastAsia="Times New Roman" w:hAnsi="NoorLotus"/>
          <w:sz w:val="28"/>
          <w:rtl/>
        </w:rPr>
        <w:t xml:space="preserve">قابل انعکاس نبود </w:t>
      </w:r>
      <w:r w:rsidR="00975DB7" w:rsidRPr="00327997">
        <w:rPr>
          <w:rFonts w:ascii="NoorLotus" w:eastAsia="Times New Roman" w:hAnsi="NoorLotus"/>
          <w:sz w:val="28"/>
          <w:rtl/>
        </w:rPr>
        <w:t xml:space="preserve">چون </w:t>
      </w:r>
      <w:r w:rsidR="00CE1702" w:rsidRPr="00327997">
        <w:rPr>
          <w:rFonts w:ascii="NoorLotus" w:eastAsia="Times New Roman" w:hAnsi="NoorLotus"/>
          <w:sz w:val="28"/>
          <w:rtl/>
        </w:rPr>
        <w:t>مثلاً</w:t>
      </w:r>
      <w:r w:rsidR="00975DB7" w:rsidRPr="00327997">
        <w:rPr>
          <w:rFonts w:ascii="NoorLotus" w:eastAsia="Times New Roman" w:hAnsi="NoorLotus"/>
          <w:sz w:val="28"/>
          <w:rtl/>
        </w:rPr>
        <w:t xml:space="preserve"> محال است و دور است و .... همان </w:t>
      </w:r>
      <w:r w:rsidR="00CE1702" w:rsidRPr="00327997">
        <w:rPr>
          <w:rFonts w:ascii="NoorLotus" w:eastAsia="Times New Roman" w:hAnsi="NoorLotus"/>
          <w:sz w:val="28"/>
          <w:rtl/>
        </w:rPr>
        <w:t>بحث‌هایی</w:t>
      </w:r>
      <w:r w:rsidR="00975DB7" w:rsidRPr="00327997">
        <w:rPr>
          <w:rFonts w:ascii="NoorLotus" w:eastAsia="Times New Roman" w:hAnsi="NoorLotus"/>
          <w:sz w:val="28"/>
          <w:rtl/>
        </w:rPr>
        <w:t xml:space="preserve"> که در تعبدی و توصلی گفتیم. چون محال است از متعلق بیرون است و فقط در غرض دخیل است لذا عقل </w:t>
      </w:r>
      <w:r w:rsidR="00CE1702" w:rsidRPr="00327997">
        <w:rPr>
          <w:rFonts w:ascii="NoorLotus" w:eastAsia="Times New Roman" w:hAnsi="NoorLotus"/>
          <w:sz w:val="28"/>
          <w:rtl/>
        </w:rPr>
        <w:t>می‌گوید</w:t>
      </w:r>
      <w:r w:rsidR="001F4DBB" w:rsidRPr="00327997">
        <w:rPr>
          <w:rFonts w:ascii="NoorLotus" w:eastAsia="Times New Roman" w:hAnsi="NoorLotus"/>
          <w:sz w:val="28"/>
          <w:rtl/>
        </w:rPr>
        <w:t xml:space="preserve"> باید</w:t>
      </w:r>
      <w:r w:rsidR="00EC6E45" w:rsidRPr="00327997">
        <w:rPr>
          <w:rFonts w:ascii="NoorLotus" w:eastAsia="Times New Roman" w:hAnsi="NoorLotus"/>
          <w:sz w:val="28"/>
          <w:rtl/>
        </w:rPr>
        <w:t xml:space="preserve"> </w:t>
      </w:r>
      <w:r w:rsidR="00975DB7" w:rsidRPr="00327997">
        <w:rPr>
          <w:rFonts w:ascii="NoorLotus" w:eastAsia="Times New Roman" w:hAnsi="NoorLotus"/>
          <w:sz w:val="28"/>
          <w:rtl/>
        </w:rPr>
        <w:t xml:space="preserve">متعلق را باید به نحوی بیاوریم (با اینکه قصد امر در متعلق اخذ نشده) </w:t>
      </w:r>
      <w:r w:rsidR="00FF761B" w:rsidRPr="00327997">
        <w:rPr>
          <w:rFonts w:ascii="NoorLotus" w:eastAsia="Times New Roman" w:hAnsi="NoorLotus"/>
          <w:sz w:val="28"/>
          <w:rtl/>
        </w:rPr>
        <w:t xml:space="preserve">که احراز کنی غرض شارع حاصل شده. حرف ایشان در تعبدی و توصلی این است. اینجا ما </w:t>
      </w:r>
      <w:r w:rsidR="00CE1702" w:rsidRPr="00327997">
        <w:rPr>
          <w:rFonts w:ascii="NoorLotus" w:eastAsia="Times New Roman" w:hAnsi="NoorLotus"/>
          <w:sz w:val="28"/>
          <w:rtl/>
        </w:rPr>
        <w:t>می‌گوییم</w:t>
      </w:r>
      <w:r w:rsidR="00FF761B" w:rsidRPr="00327997">
        <w:rPr>
          <w:rFonts w:ascii="NoorLotus" w:eastAsia="Times New Roman" w:hAnsi="NoorLotus"/>
          <w:sz w:val="28"/>
          <w:rtl/>
        </w:rPr>
        <w:t xml:space="preserve"> اگر اینطور است کیفیت اخذ در غرض باید معلوم باشد که چه چیزی در غرض ماخوذ است. قصد امر احتمالی یا قصد امر جزمی؟ همین چیزی که در خود متعلق اگر ممکن بود طبق قول کسانی که ممکن </w:t>
      </w:r>
      <w:r w:rsidR="00CE1702" w:rsidRPr="00327997">
        <w:rPr>
          <w:rFonts w:ascii="NoorLotus" w:eastAsia="Times New Roman" w:hAnsi="NoorLotus"/>
          <w:sz w:val="28"/>
          <w:rtl/>
        </w:rPr>
        <w:t>می‌دانند</w:t>
      </w:r>
      <w:r w:rsidR="00FF761B" w:rsidRPr="00327997">
        <w:rPr>
          <w:rFonts w:ascii="NoorLotus" w:eastAsia="Times New Roman" w:hAnsi="NoorLotus"/>
          <w:sz w:val="28"/>
          <w:rtl/>
        </w:rPr>
        <w:t xml:space="preserve">، همان باید در غرض بیاید. </w:t>
      </w:r>
    </w:p>
    <w:p w14:paraId="6F7908EA" w14:textId="77777777" w:rsidR="00FF761B" w:rsidRPr="00327997" w:rsidRDefault="00000000" w:rsidP="00FF761B">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 xml:space="preserve">اشکال: شما در باب متعلق امر </w:t>
      </w:r>
      <w:r w:rsidR="00CE1702" w:rsidRPr="00327997">
        <w:rPr>
          <w:rFonts w:ascii="NoorLotus" w:eastAsia="Times New Roman" w:hAnsi="NoorLotus"/>
          <w:sz w:val="28"/>
          <w:rtl/>
        </w:rPr>
        <w:t>می‌گویید</w:t>
      </w:r>
      <w:r w:rsidRPr="00327997">
        <w:rPr>
          <w:rFonts w:ascii="NoorLotus" w:eastAsia="Times New Roman" w:hAnsi="NoorLotus"/>
          <w:sz w:val="28"/>
          <w:rtl/>
        </w:rPr>
        <w:t xml:space="preserve"> چون دست شارع است </w:t>
      </w:r>
      <w:r w:rsidR="00CE1702" w:rsidRPr="00327997">
        <w:rPr>
          <w:rFonts w:ascii="NoorLotus" w:eastAsia="Times New Roman" w:hAnsi="NoorLotus"/>
          <w:sz w:val="28"/>
          <w:rtl/>
        </w:rPr>
        <w:t>می‌تواند</w:t>
      </w:r>
      <w:r w:rsidRPr="00327997">
        <w:rPr>
          <w:rFonts w:ascii="NoorLotus" w:eastAsia="Times New Roman" w:hAnsi="NoorLotus"/>
          <w:sz w:val="28"/>
          <w:rtl/>
        </w:rPr>
        <w:t xml:space="preserve"> قصد امر جزمی را بیاورد. در </w:t>
      </w:r>
      <w:r w:rsidR="001E6384" w:rsidRPr="00327997">
        <w:rPr>
          <w:rFonts w:ascii="NoorLotus" w:eastAsia="Times New Roman" w:hAnsi="NoorLotus"/>
          <w:sz w:val="28"/>
          <w:rtl/>
        </w:rPr>
        <w:t>غرض هم قصد امر جزمی است. چه فرقی دارد؟</w:t>
      </w:r>
    </w:p>
    <w:p w14:paraId="1157FA6A" w14:textId="77777777" w:rsidR="001E6384" w:rsidRPr="00327997" w:rsidRDefault="00000000" w:rsidP="001F4DBB">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 xml:space="preserve">پاسخ: عرضم این بود که اشکال مرحوم اصفهانی و عراقی باید تتمیم شود به این نحو که الان در کلام آقای قوچانی جواب دادیم، باید تکمیل شود که غرض دو جور </w:t>
      </w:r>
      <w:r w:rsidR="00CE1702" w:rsidRPr="00327997">
        <w:rPr>
          <w:rFonts w:ascii="NoorLotus" w:eastAsia="Times New Roman" w:hAnsi="NoorLotus"/>
          <w:sz w:val="28"/>
          <w:rtl/>
        </w:rPr>
        <w:t>می‌تواند</w:t>
      </w:r>
      <w:r w:rsidRPr="00327997">
        <w:rPr>
          <w:rFonts w:ascii="NoorLotus" w:eastAsia="Times New Roman" w:hAnsi="NoorLotus"/>
          <w:sz w:val="28"/>
          <w:rtl/>
        </w:rPr>
        <w:t xml:space="preserve"> اخذ شود. </w:t>
      </w:r>
    </w:p>
    <w:p w14:paraId="772E5C4B" w14:textId="77777777" w:rsidR="001E6384" w:rsidRPr="00327997" w:rsidRDefault="00000000" w:rsidP="001F4DBB">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w:t>
      </w:r>
      <w:r w:rsidR="001F4DBB" w:rsidRPr="00327997">
        <w:rPr>
          <w:rFonts w:ascii="NoorLotus" w:eastAsia="Times New Roman" w:hAnsi="NoorLotus"/>
          <w:sz w:val="28"/>
          <w:rtl/>
        </w:rPr>
        <w:t xml:space="preserve">شما بر کل بیان مرحوم قوچانی اشکال نکردید زیرا طبق </w:t>
      </w:r>
      <w:r w:rsidRPr="00327997">
        <w:rPr>
          <w:rFonts w:ascii="NoorLotus" w:eastAsia="Times New Roman" w:hAnsi="NoorLotus"/>
          <w:sz w:val="28"/>
          <w:rtl/>
        </w:rPr>
        <w:t xml:space="preserve">این مبنا که اخذ قصد قربت </w:t>
      </w:r>
      <w:r w:rsidR="001F4DBB" w:rsidRPr="00327997">
        <w:rPr>
          <w:rFonts w:ascii="NoorLotus" w:eastAsia="Times New Roman" w:hAnsi="NoorLotus"/>
          <w:sz w:val="28"/>
          <w:rtl/>
        </w:rPr>
        <w:t xml:space="preserve">در متعلق </w:t>
      </w:r>
      <w:r w:rsidRPr="00327997">
        <w:rPr>
          <w:rFonts w:ascii="NoorLotus" w:eastAsia="Times New Roman" w:hAnsi="NoorLotus"/>
          <w:sz w:val="28"/>
          <w:rtl/>
        </w:rPr>
        <w:t>ممکن باشد</w:t>
      </w:r>
      <w:r w:rsidR="001F4DBB" w:rsidRPr="00327997">
        <w:rPr>
          <w:rFonts w:ascii="NoorLotus" w:eastAsia="Times New Roman" w:hAnsi="NoorLotus"/>
          <w:sz w:val="28"/>
          <w:rtl/>
        </w:rPr>
        <w:t>، دست عقل بسته می‌شود و عملاً احتیاط ناممکن خواهد شد.</w:t>
      </w:r>
    </w:p>
    <w:p w14:paraId="48979465" w14:textId="77777777" w:rsidR="009F40ED" w:rsidRPr="00327997" w:rsidRDefault="00000000" w:rsidP="001F4DBB">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1F4DBB" w:rsidRPr="00327997">
        <w:rPr>
          <w:rFonts w:ascii="NoorLotus" w:eastAsia="Times New Roman" w:hAnsi="NoorLotus"/>
          <w:sz w:val="28"/>
          <w:rtl/>
        </w:rPr>
        <w:t xml:space="preserve">بله، </w:t>
      </w:r>
      <w:r w:rsidR="000D4C50" w:rsidRPr="00327997">
        <w:rPr>
          <w:rFonts w:ascii="NoorLotus" w:eastAsia="Times New Roman" w:hAnsi="NoorLotus"/>
          <w:sz w:val="28"/>
          <w:rtl/>
        </w:rPr>
        <w:t>اگر قصد امر به نحو جزمی اخذ بشود</w:t>
      </w:r>
      <w:r w:rsidR="001F4DBB" w:rsidRPr="00327997">
        <w:rPr>
          <w:rFonts w:ascii="NoorLotus" w:eastAsia="Times New Roman" w:hAnsi="NoorLotus"/>
          <w:sz w:val="28"/>
          <w:rtl/>
        </w:rPr>
        <w:t>، احتیاط</w:t>
      </w:r>
      <w:r w:rsidR="000D4C50" w:rsidRPr="00327997">
        <w:rPr>
          <w:rFonts w:ascii="NoorLotus" w:eastAsia="Times New Roman" w:hAnsi="NoorLotus"/>
          <w:sz w:val="28"/>
          <w:rtl/>
        </w:rPr>
        <w:t xml:space="preserve"> ممکن نیست. اما اگر در متعلق این را بگویند که ده جزء بیاورید</w:t>
      </w:r>
      <w:r w:rsidR="00274343" w:rsidRPr="00327997">
        <w:rPr>
          <w:rFonts w:ascii="NoorLotus" w:eastAsia="Times New Roman" w:hAnsi="NoorLotus"/>
          <w:sz w:val="28"/>
          <w:rtl/>
        </w:rPr>
        <w:t>، باضافه علی نحو القربی اعم از اتی</w:t>
      </w:r>
      <w:r w:rsidR="001F4DBB" w:rsidRPr="00327997">
        <w:rPr>
          <w:rFonts w:ascii="NoorLotus" w:eastAsia="Times New Roman" w:hAnsi="NoorLotus"/>
          <w:sz w:val="28"/>
          <w:rtl/>
        </w:rPr>
        <w:t>ان به محتمل الامر و مقطوع الامر</w:t>
      </w:r>
      <w:r w:rsidR="00274343" w:rsidRPr="00327997">
        <w:rPr>
          <w:rFonts w:ascii="NoorLotus" w:eastAsia="Times New Roman" w:hAnsi="NoorLotus"/>
          <w:sz w:val="28"/>
          <w:rtl/>
        </w:rPr>
        <w:t xml:space="preserve"> </w:t>
      </w:r>
      <w:r w:rsidR="001F4DBB" w:rsidRPr="00327997">
        <w:rPr>
          <w:rFonts w:ascii="NoorLotus" w:eastAsia="Times New Roman" w:hAnsi="NoorLotus"/>
          <w:sz w:val="28"/>
          <w:rtl/>
        </w:rPr>
        <w:t xml:space="preserve">(همین مقدار </w:t>
      </w:r>
      <w:r w:rsidR="00274343" w:rsidRPr="00327997">
        <w:rPr>
          <w:rFonts w:ascii="NoorLotus" w:eastAsia="Times New Roman" w:hAnsi="NoorLotus"/>
          <w:sz w:val="28"/>
          <w:rtl/>
        </w:rPr>
        <w:t xml:space="preserve">در متعلق اخذ </w:t>
      </w:r>
      <w:r w:rsidR="001F4DBB" w:rsidRPr="00327997">
        <w:rPr>
          <w:rFonts w:ascii="NoorLotus" w:eastAsia="Times New Roman" w:hAnsi="NoorLotus"/>
          <w:sz w:val="28"/>
          <w:rtl/>
        </w:rPr>
        <w:t>شود) همین قابل اتیان است</w:t>
      </w:r>
      <w:r w:rsidR="00274343" w:rsidRPr="00327997">
        <w:rPr>
          <w:rFonts w:ascii="NoorLotus" w:eastAsia="Times New Roman" w:hAnsi="NoorLotus"/>
          <w:sz w:val="28"/>
          <w:rtl/>
        </w:rPr>
        <w:t xml:space="preserve"> یعنی ما </w:t>
      </w:r>
      <w:r w:rsidR="00CE1702" w:rsidRPr="00327997">
        <w:rPr>
          <w:rFonts w:ascii="NoorLotus" w:eastAsia="Times New Roman" w:hAnsi="NoorLotus"/>
          <w:sz w:val="28"/>
          <w:rtl/>
        </w:rPr>
        <w:t>می‌گوییم</w:t>
      </w:r>
      <w:r w:rsidR="00274343" w:rsidRPr="00327997">
        <w:rPr>
          <w:rFonts w:ascii="NoorLotus" w:eastAsia="Times New Roman" w:hAnsi="NoorLotus"/>
          <w:sz w:val="28"/>
          <w:rtl/>
        </w:rPr>
        <w:t xml:space="preserve"> فرمایش مرحوم عراقی و اصفهانی اینطوری تکمیل </w:t>
      </w:r>
      <w:r w:rsidR="00CE1702" w:rsidRPr="00327997">
        <w:rPr>
          <w:rFonts w:ascii="NoorLotus" w:eastAsia="Times New Roman" w:hAnsi="NoorLotus"/>
          <w:sz w:val="28"/>
          <w:rtl/>
        </w:rPr>
        <w:t>می‌شود</w:t>
      </w:r>
      <w:r w:rsidR="00274343" w:rsidRPr="00327997">
        <w:rPr>
          <w:rFonts w:ascii="NoorLotus" w:eastAsia="Times New Roman" w:hAnsi="NoorLotus"/>
          <w:sz w:val="28"/>
          <w:rtl/>
        </w:rPr>
        <w:t xml:space="preserve"> که شما هر چه در متعلق امر آوردید با همان عبادیت حاصل </w:t>
      </w:r>
      <w:r w:rsidR="00CE1702" w:rsidRPr="00327997">
        <w:rPr>
          <w:rFonts w:ascii="NoorLotus" w:eastAsia="Times New Roman" w:hAnsi="NoorLotus"/>
          <w:sz w:val="28"/>
          <w:rtl/>
        </w:rPr>
        <w:t>می‌شود</w:t>
      </w:r>
      <w:r w:rsidR="001F4DBB" w:rsidRPr="00327997">
        <w:rPr>
          <w:rFonts w:ascii="NoorLotus" w:eastAsia="Times New Roman" w:hAnsi="NoorLotus"/>
          <w:sz w:val="28"/>
          <w:rtl/>
        </w:rPr>
        <w:t>؛ که</w:t>
      </w:r>
      <w:r w:rsidR="00274343" w:rsidRPr="00327997">
        <w:rPr>
          <w:rFonts w:ascii="NoorLotus" w:eastAsia="Times New Roman" w:hAnsi="NoorLotus"/>
          <w:sz w:val="28"/>
          <w:rtl/>
        </w:rPr>
        <w:t xml:space="preserve"> در یک شقی ممکن نیست </w:t>
      </w:r>
      <w:r w:rsidR="001F4DBB" w:rsidRPr="00327997">
        <w:rPr>
          <w:rFonts w:ascii="NoorLotus" w:eastAsia="Times New Roman" w:hAnsi="NoorLotus"/>
          <w:sz w:val="28"/>
          <w:rtl/>
        </w:rPr>
        <w:t xml:space="preserve">و </w:t>
      </w:r>
      <w:r w:rsidR="00274343" w:rsidRPr="00327997">
        <w:rPr>
          <w:rFonts w:ascii="NoorLotus" w:eastAsia="Times New Roman" w:hAnsi="NoorLotus"/>
          <w:sz w:val="28"/>
          <w:rtl/>
        </w:rPr>
        <w:t xml:space="preserve">در یک شقی ممکن است. </w:t>
      </w:r>
      <w:r w:rsidR="001F4DBB" w:rsidRPr="00327997">
        <w:rPr>
          <w:rFonts w:ascii="NoorLotus" w:eastAsia="Times New Roman" w:hAnsi="NoorLotus"/>
          <w:sz w:val="28"/>
          <w:rtl/>
        </w:rPr>
        <w:t xml:space="preserve">همین </w:t>
      </w:r>
      <w:r w:rsidR="00040A1B" w:rsidRPr="00327997">
        <w:rPr>
          <w:rFonts w:ascii="NoorLotus" w:eastAsia="Times New Roman" w:hAnsi="NoorLotus"/>
          <w:sz w:val="28"/>
          <w:rtl/>
        </w:rPr>
        <w:t xml:space="preserve">مطلب در غرض هم انعکاس دارد. بنابراین اگر به حکم عقل هم باشد بحث قربی بودن تابع این است که چه چیزی در غرض دخیل است. اگر قصد امر جزمی لازم باشد، شما به حکم عقل هم </w:t>
      </w:r>
      <w:r w:rsidR="00CE1702" w:rsidRPr="00327997">
        <w:rPr>
          <w:rFonts w:ascii="NoorLotus" w:eastAsia="Times New Roman" w:hAnsi="NoorLotus"/>
          <w:sz w:val="28"/>
          <w:rtl/>
        </w:rPr>
        <w:t>نمی‌توانید</w:t>
      </w:r>
      <w:r w:rsidR="00040A1B" w:rsidRPr="00327997">
        <w:rPr>
          <w:rFonts w:ascii="NoorLotus" w:eastAsia="Times New Roman" w:hAnsi="NoorLotus"/>
          <w:sz w:val="28"/>
          <w:rtl/>
        </w:rPr>
        <w:t xml:space="preserve"> بیاورید. اگر آنچه در غرض دخیل است، قصد امر محتمل باشد، احتیاط ممکن است. اگر در متعلق هم</w:t>
      </w:r>
      <w:r w:rsidR="001F4DBB" w:rsidRPr="00327997">
        <w:rPr>
          <w:rFonts w:ascii="NoorLotus" w:eastAsia="Times New Roman" w:hAnsi="NoorLotus"/>
          <w:sz w:val="28"/>
          <w:rtl/>
        </w:rPr>
        <w:t>، قصد امر محتمل</w:t>
      </w:r>
      <w:r w:rsidR="00040A1B" w:rsidRPr="00327997">
        <w:rPr>
          <w:rFonts w:ascii="NoorLotus" w:eastAsia="Times New Roman" w:hAnsi="NoorLotus"/>
          <w:sz w:val="28"/>
          <w:rtl/>
        </w:rPr>
        <w:t xml:space="preserve"> </w:t>
      </w:r>
      <w:r w:rsidR="001F4DBB" w:rsidRPr="00327997">
        <w:rPr>
          <w:rFonts w:ascii="NoorLotus" w:eastAsia="Times New Roman" w:hAnsi="NoorLotus"/>
          <w:sz w:val="28"/>
          <w:rtl/>
        </w:rPr>
        <w:t xml:space="preserve">ماخوذ </w:t>
      </w:r>
      <w:r w:rsidR="00040A1B" w:rsidRPr="00327997">
        <w:rPr>
          <w:rFonts w:ascii="NoorLotus" w:eastAsia="Times New Roman" w:hAnsi="NoorLotus"/>
          <w:sz w:val="28"/>
          <w:rtl/>
        </w:rPr>
        <w:t>بود</w:t>
      </w:r>
      <w:r w:rsidR="001F4DBB" w:rsidRPr="00327997">
        <w:rPr>
          <w:rFonts w:ascii="NoorLotus" w:eastAsia="Times New Roman" w:hAnsi="NoorLotus"/>
          <w:sz w:val="28"/>
          <w:rtl/>
        </w:rPr>
        <w:t>؛</w:t>
      </w:r>
      <w:r w:rsidR="00040A1B" w:rsidRPr="00327997">
        <w:rPr>
          <w:rFonts w:ascii="NoorLotus" w:eastAsia="Times New Roman" w:hAnsi="NoorLotus"/>
          <w:sz w:val="28"/>
          <w:rtl/>
        </w:rPr>
        <w:t xml:space="preserve"> </w:t>
      </w:r>
      <w:r w:rsidR="001F4DBB" w:rsidRPr="00327997">
        <w:rPr>
          <w:rFonts w:ascii="NoorLotus" w:eastAsia="Times New Roman" w:hAnsi="NoorLotus"/>
          <w:sz w:val="28"/>
          <w:rtl/>
        </w:rPr>
        <w:t>طبق این هم، احتیاط</w:t>
      </w:r>
      <w:r w:rsidR="00040A1B" w:rsidRPr="00327997">
        <w:rPr>
          <w:rFonts w:ascii="NoorLotus" w:eastAsia="Times New Roman" w:hAnsi="NoorLotus"/>
          <w:sz w:val="28"/>
          <w:rtl/>
        </w:rPr>
        <w:t xml:space="preserve"> ممکن بود. فرقی از این جهت </w:t>
      </w:r>
      <w:r w:rsidR="00CE1702" w:rsidRPr="00327997">
        <w:rPr>
          <w:rFonts w:ascii="NoorLotus" w:eastAsia="Times New Roman" w:hAnsi="NoorLotus"/>
          <w:sz w:val="28"/>
          <w:rtl/>
        </w:rPr>
        <w:t>نمی‌کند</w:t>
      </w:r>
      <w:r w:rsidR="00040A1B" w:rsidRPr="00327997">
        <w:rPr>
          <w:rFonts w:ascii="NoorLotus" w:eastAsia="Times New Roman" w:hAnsi="NoorLotus"/>
          <w:sz w:val="28"/>
          <w:rtl/>
        </w:rPr>
        <w:t xml:space="preserve">. </w:t>
      </w:r>
      <w:r w:rsidRPr="00327997">
        <w:rPr>
          <w:rFonts w:ascii="NoorLotus" w:eastAsia="Times New Roman" w:hAnsi="NoorLotus"/>
          <w:sz w:val="28"/>
          <w:rtl/>
        </w:rPr>
        <w:t xml:space="preserve">یعنی این جمله آخری مرحوم قوچانی جواب دارد. </w:t>
      </w:r>
      <w:r w:rsidR="001F4DBB" w:rsidRPr="00327997">
        <w:rPr>
          <w:rFonts w:ascii="NoorLotus" w:eastAsia="Times New Roman" w:hAnsi="NoorLotus"/>
          <w:sz w:val="28"/>
          <w:rtl/>
        </w:rPr>
        <w:t xml:space="preserve">ایشان فقط </w:t>
      </w:r>
      <w:r w:rsidRPr="00327997">
        <w:rPr>
          <w:rFonts w:ascii="NoorLotus" w:eastAsia="Times New Roman" w:hAnsi="NoorLotus"/>
          <w:sz w:val="28"/>
          <w:rtl/>
        </w:rPr>
        <w:t xml:space="preserve">یک جا را فرض کرده که اگر در متعلق باشد به نحو جزمی است اما اگر به حکم عقل باشد بصورت </w:t>
      </w:r>
      <w:r w:rsidR="001F4DBB" w:rsidRPr="00327997">
        <w:rPr>
          <w:rFonts w:ascii="NoorLotus" w:eastAsia="Times New Roman" w:hAnsi="NoorLotus"/>
          <w:sz w:val="28"/>
          <w:rtl/>
        </w:rPr>
        <w:t>غیر جزمی</w:t>
      </w:r>
      <w:r w:rsidRPr="00327997">
        <w:rPr>
          <w:rFonts w:ascii="NoorLotus" w:eastAsia="Times New Roman" w:hAnsi="NoorLotus"/>
          <w:sz w:val="28"/>
          <w:rtl/>
        </w:rPr>
        <w:t xml:space="preserve"> </w:t>
      </w:r>
      <w:r w:rsidR="00CE1702" w:rsidRPr="00327997">
        <w:rPr>
          <w:rFonts w:ascii="NoorLotus" w:eastAsia="Times New Roman" w:hAnsi="NoorLotus"/>
          <w:sz w:val="28"/>
          <w:rtl/>
        </w:rPr>
        <w:t>می‌شود</w:t>
      </w:r>
      <w:r w:rsidRPr="00327997">
        <w:rPr>
          <w:rFonts w:ascii="NoorLotus" w:eastAsia="Times New Roman" w:hAnsi="NoorLotus"/>
          <w:sz w:val="28"/>
          <w:rtl/>
        </w:rPr>
        <w:t xml:space="preserve">. این </w:t>
      </w:r>
      <w:r w:rsidR="00CE1702" w:rsidRPr="00327997">
        <w:rPr>
          <w:rFonts w:ascii="NoorLotus" w:eastAsia="Times New Roman" w:hAnsi="NoorLotus"/>
          <w:sz w:val="28"/>
          <w:rtl/>
        </w:rPr>
        <w:t>واقعاً</w:t>
      </w:r>
      <w:r w:rsidRPr="00327997">
        <w:rPr>
          <w:rFonts w:ascii="NoorLotus" w:eastAsia="Times New Roman" w:hAnsi="NoorLotus"/>
          <w:sz w:val="28"/>
          <w:rtl/>
        </w:rPr>
        <w:t xml:space="preserve"> دلیلی ندارد. </w:t>
      </w:r>
    </w:p>
    <w:p w14:paraId="7A24B6F0" w14:textId="77777777" w:rsidR="001E6384" w:rsidRPr="00327997" w:rsidRDefault="00000000" w:rsidP="009E4CED">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 xml:space="preserve">مرحوم آخوند در ذیل همین </w:t>
      </w:r>
      <w:r w:rsidR="00CE1702" w:rsidRPr="00327997">
        <w:rPr>
          <w:rFonts w:ascii="NoorLotus" w:eastAsia="Times New Roman" w:hAnsi="NoorLotus"/>
          <w:sz w:val="28"/>
          <w:rtl/>
        </w:rPr>
        <w:t>عبارتشان</w:t>
      </w:r>
      <w:r w:rsidR="00B77863" w:rsidRPr="00327997">
        <w:rPr>
          <w:rFonts w:ascii="NoorLotus" w:eastAsia="Times New Roman" w:hAnsi="NoorLotus"/>
          <w:sz w:val="28"/>
          <w:rtl/>
        </w:rPr>
        <w:t xml:space="preserve"> (وقتی تفصیل را گفتند </w:t>
      </w:r>
      <w:r w:rsidR="00784EB7" w:rsidRPr="00327997">
        <w:rPr>
          <w:rFonts w:ascii="NoorLotus" w:eastAsia="Times New Roman" w:hAnsi="NoorLotus"/>
          <w:sz w:val="28"/>
          <w:rtl/>
        </w:rPr>
        <w:t>و گفتند که بر اساس مبنای ما مشکلی نیست</w:t>
      </w:r>
      <w:r w:rsidR="00B77863" w:rsidRPr="00327997">
        <w:rPr>
          <w:rFonts w:ascii="NoorLotus" w:eastAsia="Times New Roman" w:hAnsi="NoorLotus"/>
          <w:sz w:val="28"/>
          <w:rtl/>
        </w:rPr>
        <w:t>)</w:t>
      </w:r>
      <w:r w:rsidRPr="00327997">
        <w:rPr>
          <w:rFonts w:ascii="NoorLotus" w:eastAsia="Times New Roman" w:hAnsi="NoorLotus"/>
          <w:sz w:val="28"/>
          <w:rtl/>
        </w:rPr>
        <w:t xml:space="preserve"> فرمودند </w:t>
      </w:r>
      <w:r w:rsidR="00784EB7" w:rsidRPr="00327997">
        <w:rPr>
          <w:rFonts w:ascii="NoorLotus" w:eastAsia="Times New Roman" w:hAnsi="NoorLotus"/>
          <w:sz w:val="28"/>
          <w:rtl/>
        </w:rPr>
        <w:t>بنابراین روشن شد که در تصحیح احتیاط در عبادات</w:t>
      </w:r>
      <w:r w:rsidR="001F4DBB" w:rsidRPr="00327997">
        <w:rPr>
          <w:rFonts w:ascii="NoorLotus" w:eastAsia="Times New Roman" w:hAnsi="NoorLotus" w:hint="cs"/>
          <w:sz w:val="28"/>
          <w:rtl/>
        </w:rPr>
        <w:t>،</w:t>
      </w:r>
      <w:r w:rsidR="00784EB7" w:rsidRPr="00327997">
        <w:rPr>
          <w:rFonts w:ascii="NoorLotus" w:eastAsia="Times New Roman" w:hAnsi="NoorLotus"/>
          <w:sz w:val="28"/>
          <w:rtl/>
        </w:rPr>
        <w:t xml:space="preserve"> ما نیازی به امر به احتیاط نداریم. نیازی به امر مولوی به احتیاط نداریم بلکه اگر امر به احتیاط هم بشود، فایده ا</w:t>
      </w:r>
      <w:r w:rsidR="001F4DBB" w:rsidRPr="00327997">
        <w:rPr>
          <w:rFonts w:ascii="NoorLotus" w:eastAsia="Times New Roman" w:hAnsi="NoorLotus"/>
          <w:sz w:val="28"/>
          <w:rtl/>
        </w:rPr>
        <w:t>ی ندارد</w:t>
      </w:r>
      <w:r w:rsidR="00784EB7" w:rsidRPr="00327997">
        <w:rPr>
          <w:rFonts w:ascii="NoorLotus" w:eastAsia="Times New Roman" w:hAnsi="NoorLotus"/>
          <w:sz w:val="28"/>
          <w:rtl/>
        </w:rPr>
        <w:t xml:space="preserve"> چون این امر به احتیاط</w:t>
      </w:r>
      <w:r w:rsidR="00DF595B" w:rsidRPr="00327997">
        <w:rPr>
          <w:rFonts w:ascii="NoorLotus" w:eastAsia="Times New Roman" w:hAnsi="NoorLotus"/>
          <w:sz w:val="28"/>
          <w:rtl/>
        </w:rPr>
        <w:t xml:space="preserve">، احتیاط را عبادی </w:t>
      </w:r>
      <w:r w:rsidR="00CE1702" w:rsidRPr="00327997">
        <w:rPr>
          <w:rFonts w:ascii="NoorLotus" w:eastAsia="Times New Roman" w:hAnsi="NoorLotus"/>
          <w:sz w:val="28"/>
          <w:rtl/>
        </w:rPr>
        <w:t>می‌کند</w:t>
      </w:r>
      <w:r w:rsidR="00DF595B" w:rsidRPr="00327997">
        <w:rPr>
          <w:rFonts w:ascii="NoorLotus" w:eastAsia="Times New Roman" w:hAnsi="NoorLotus"/>
          <w:sz w:val="28"/>
          <w:rtl/>
        </w:rPr>
        <w:t xml:space="preserve"> نه اینکه آن امر عبادی را واقعی کند. عبارت ایشان این است: </w:t>
      </w:r>
      <w:r w:rsidR="000331DF" w:rsidRPr="00327997">
        <w:rPr>
          <w:rFonts w:ascii="NoorLotus" w:eastAsia="Times New Roman" w:hAnsi="NoorLotus"/>
          <w:sz w:val="28"/>
          <w:rtl/>
        </w:rPr>
        <w:t>(و قد انقدح بذل</w:t>
      </w:r>
      <w:r w:rsidR="00CE1702" w:rsidRPr="00327997">
        <w:rPr>
          <w:rFonts w:ascii="NoorLotus" w:eastAsia="Times New Roman" w:hAnsi="NoorLotus"/>
          <w:sz w:val="28"/>
          <w:rtl/>
        </w:rPr>
        <w:t>ک</w:t>
      </w:r>
      <w:r w:rsidR="000331DF" w:rsidRPr="00327997">
        <w:rPr>
          <w:rFonts w:ascii="NoorLotus" w:eastAsia="Times New Roman" w:hAnsi="NoorLotus"/>
          <w:sz w:val="28"/>
          <w:rtl/>
        </w:rPr>
        <w:t xml:space="preserve"> أنه</w:t>
      </w:r>
      <w:r w:rsidR="00CE1702" w:rsidRPr="00327997">
        <w:rPr>
          <w:rFonts w:ascii="NoorLotus" w:eastAsia="Times New Roman" w:hAnsi="NoorLotus"/>
          <w:sz w:val="28"/>
          <w:rtl/>
        </w:rPr>
        <w:t xml:space="preserve"> </w:t>
      </w:r>
      <w:r w:rsidR="000331DF" w:rsidRPr="00327997">
        <w:rPr>
          <w:rFonts w:ascii="NoorLotus" w:eastAsia="Times New Roman" w:hAnsi="NoorLotus"/>
          <w:sz w:val="28"/>
          <w:rtl/>
        </w:rPr>
        <w:t>لا حاجة ف</w:t>
      </w:r>
      <w:r w:rsidR="00CE1702" w:rsidRPr="00327997">
        <w:rPr>
          <w:rFonts w:ascii="NoorLotus" w:eastAsia="Times New Roman" w:hAnsi="NoorLotus"/>
          <w:sz w:val="28"/>
          <w:rtl/>
        </w:rPr>
        <w:t>ی</w:t>
      </w:r>
      <w:r w:rsidR="000331DF" w:rsidRPr="00327997">
        <w:rPr>
          <w:rFonts w:ascii="NoorLotus" w:eastAsia="Times New Roman" w:hAnsi="NoorLotus"/>
          <w:sz w:val="28"/>
          <w:rtl/>
        </w:rPr>
        <w:t xml:space="preserve"> جر</w:t>
      </w:r>
      <w:r w:rsidR="00CE1702" w:rsidRPr="00327997">
        <w:rPr>
          <w:rFonts w:ascii="NoorLotus" w:eastAsia="Times New Roman" w:hAnsi="NoorLotus"/>
          <w:sz w:val="28"/>
          <w:rtl/>
        </w:rPr>
        <w:t>ی</w:t>
      </w:r>
      <w:r w:rsidR="000331DF" w:rsidRPr="00327997">
        <w:rPr>
          <w:rFonts w:ascii="NoorLotus" w:eastAsia="Times New Roman" w:hAnsi="NoorLotus"/>
          <w:sz w:val="28"/>
          <w:rtl/>
        </w:rPr>
        <w:t>انه ف</w:t>
      </w:r>
      <w:r w:rsidR="00CE1702" w:rsidRPr="00327997">
        <w:rPr>
          <w:rFonts w:ascii="NoorLotus" w:eastAsia="Times New Roman" w:hAnsi="NoorLotus"/>
          <w:sz w:val="28"/>
          <w:rtl/>
        </w:rPr>
        <w:t>ی</w:t>
      </w:r>
      <w:r w:rsidR="000331DF" w:rsidRPr="00327997">
        <w:rPr>
          <w:rFonts w:ascii="NoorLotus" w:eastAsia="Times New Roman" w:hAnsi="NoorLotus"/>
          <w:sz w:val="28"/>
          <w:rtl/>
        </w:rPr>
        <w:t xml:space="preserve"> العبادات إل</w:t>
      </w:r>
      <w:r w:rsidR="00CE1702" w:rsidRPr="00327997">
        <w:rPr>
          <w:rFonts w:ascii="NoorLotus" w:eastAsia="Times New Roman" w:hAnsi="NoorLotus"/>
          <w:sz w:val="28"/>
          <w:rtl/>
        </w:rPr>
        <w:t>ی</w:t>
      </w:r>
      <w:r w:rsidR="000331DF" w:rsidRPr="00327997">
        <w:rPr>
          <w:rFonts w:ascii="NoorLotus" w:eastAsia="Times New Roman" w:hAnsi="NoorLotus"/>
          <w:sz w:val="28"/>
          <w:rtl/>
        </w:rPr>
        <w:t xml:space="preserve"> تعلق أمر بها)</w:t>
      </w:r>
      <w:r>
        <w:rPr>
          <w:rFonts w:ascii="NoorLotus" w:eastAsia="Times New Roman" w:hAnsi="NoorLotus"/>
          <w:sz w:val="28"/>
          <w:vertAlign w:val="superscript"/>
          <w:rtl/>
        </w:rPr>
        <w:footnoteReference w:id="42"/>
      </w:r>
      <w:r w:rsidR="000331DF" w:rsidRPr="00327997">
        <w:rPr>
          <w:rFonts w:ascii="NoorLotus" w:eastAsia="Times New Roman" w:hAnsi="NoorLotus"/>
          <w:sz w:val="28"/>
          <w:rtl/>
        </w:rPr>
        <w:t xml:space="preserve"> ما برای عبادی کردن نیاز به امر به احتیاط نداریم. </w:t>
      </w:r>
      <w:r w:rsidR="005C7B44" w:rsidRPr="00327997">
        <w:rPr>
          <w:rFonts w:ascii="NoorLotus" w:eastAsia="Times New Roman" w:hAnsi="NoorLotus"/>
          <w:sz w:val="28"/>
          <w:rtl/>
        </w:rPr>
        <w:t xml:space="preserve">چون </w:t>
      </w:r>
      <w:r w:rsidR="001F4DBB" w:rsidRPr="00327997">
        <w:rPr>
          <w:rFonts w:ascii="NoorLotus" w:eastAsia="Times New Roman" w:hAnsi="NoorLotus"/>
          <w:sz w:val="28"/>
          <w:rtl/>
        </w:rPr>
        <w:t xml:space="preserve">در باب احتیاط </w:t>
      </w:r>
      <w:r w:rsidR="005C7B44" w:rsidRPr="00327997">
        <w:rPr>
          <w:rFonts w:ascii="NoorLotus" w:eastAsia="Times New Roman" w:hAnsi="NoorLotus"/>
          <w:sz w:val="28"/>
          <w:rtl/>
        </w:rPr>
        <w:t xml:space="preserve">بحث کردیم که </w:t>
      </w:r>
      <w:r w:rsidR="001F4DBB" w:rsidRPr="00327997">
        <w:rPr>
          <w:rFonts w:ascii="NoorLotus" w:eastAsia="Times New Roman" w:hAnsi="NoorLotus" w:hint="cs"/>
          <w:sz w:val="28"/>
          <w:rtl/>
        </w:rPr>
        <w:t>بخاطر</w:t>
      </w:r>
      <w:r w:rsidR="005C7B44" w:rsidRPr="00327997">
        <w:rPr>
          <w:rFonts w:ascii="NoorLotus" w:eastAsia="Times New Roman" w:hAnsi="NoorLotus"/>
          <w:sz w:val="28"/>
          <w:rtl/>
        </w:rPr>
        <w:t xml:space="preserve"> </w:t>
      </w:r>
      <w:r w:rsidR="001F4DBB" w:rsidRPr="00327997">
        <w:rPr>
          <w:rFonts w:ascii="NoorLotus" w:eastAsia="Times New Roman" w:hAnsi="NoorLotus" w:hint="cs"/>
          <w:sz w:val="28"/>
          <w:rtl/>
        </w:rPr>
        <w:t xml:space="preserve">وجود </w:t>
      </w:r>
      <w:r w:rsidR="001F4DBB" w:rsidRPr="00327997">
        <w:rPr>
          <w:rFonts w:ascii="NoorLotus" w:eastAsia="Times New Roman" w:hAnsi="NoorLotus"/>
          <w:sz w:val="28"/>
          <w:rtl/>
        </w:rPr>
        <w:t>حکم عقل</w:t>
      </w:r>
      <w:r w:rsidR="001F4DBB" w:rsidRPr="00327997">
        <w:rPr>
          <w:rFonts w:ascii="NoorLotus" w:eastAsia="Times New Roman" w:hAnsi="NoorLotus" w:hint="cs"/>
          <w:sz w:val="28"/>
          <w:rtl/>
        </w:rPr>
        <w:t xml:space="preserve">، </w:t>
      </w:r>
      <w:r w:rsidR="005C7B44" w:rsidRPr="00327997">
        <w:rPr>
          <w:rFonts w:ascii="NoorLotus" w:eastAsia="Times New Roman" w:hAnsi="NoorLotus"/>
          <w:sz w:val="28"/>
          <w:rtl/>
        </w:rPr>
        <w:t xml:space="preserve">نیازی به امر جزمی نداریم و امر احتمالی کافی است. حالا بحث در این جمله است </w:t>
      </w:r>
      <w:r w:rsidR="005C7B44" w:rsidRPr="00327997">
        <w:rPr>
          <w:rFonts w:ascii="NoorLotus" w:eastAsia="Times New Roman" w:hAnsi="NoorLotus"/>
          <w:color w:val="0070C0"/>
          <w:sz w:val="28"/>
          <w:rtl/>
        </w:rPr>
        <w:t>(</w:t>
      </w:r>
      <w:r w:rsidR="007240EC" w:rsidRPr="00327997">
        <w:rPr>
          <w:rFonts w:ascii="NoorLotus" w:eastAsia="Times New Roman" w:hAnsi="NoorLotus"/>
          <w:color w:val="0070C0"/>
          <w:sz w:val="28"/>
          <w:rtl/>
        </w:rPr>
        <w:t>بل لو فرض تعلقه بها</w:t>
      </w:r>
      <w:r w:rsidR="00CE1702" w:rsidRPr="00327997">
        <w:rPr>
          <w:rFonts w:ascii="NoorLotus" w:eastAsia="Times New Roman" w:hAnsi="NoorLotus"/>
          <w:color w:val="0070C0"/>
          <w:sz w:val="28"/>
          <w:rtl/>
        </w:rPr>
        <w:t xml:space="preserve"> (</w:t>
      </w:r>
      <w:r w:rsidR="007240EC" w:rsidRPr="00327997">
        <w:rPr>
          <w:rFonts w:ascii="NoorLotus" w:eastAsia="Times New Roman" w:hAnsi="NoorLotus"/>
          <w:color w:val="0070C0"/>
          <w:sz w:val="28"/>
          <w:rtl/>
        </w:rPr>
        <w:t xml:space="preserve">به احتیاط) لما </w:t>
      </w:r>
      <w:r w:rsidR="00CE1702" w:rsidRPr="00327997">
        <w:rPr>
          <w:rFonts w:ascii="NoorLotus" w:eastAsia="Times New Roman" w:hAnsi="NoorLotus"/>
          <w:color w:val="0070C0"/>
          <w:sz w:val="28"/>
          <w:rtl/>
        </w:rPr>
        <w:t>ک</w:t>
      </w:r>
      <w:r w:rsidR="007240EC" w:rsidRPr="00327997">
        <w:rPr>
          <w:rFonts w:ascii="NoorLotus" w:eastAsia="Times New Roman" w:hAnsi="NoorLotus"/>
          <w:color w:val="0070C0"/>
          <w:sz w:val="28"/>
          <w:rtl/>
        </w:rPr>
        <w:t>ان من الاحت</w:t>
      </w:r>
      <w:r w:rsidR="00CE1702" w:rsidRPr="00327997">
        <w:rPr>
          <w:rFonts w:ascii="NoorLotus" w:eastAsia="Times New Roman" w:hAnsi="NoorLotus"/>
          <w:color w:val="0070C0"/>
          <w:sz w:val="28"/>
          <w:rtl/>
        </w:rPr>
        <w:t>ی</w:t>
      </w:r>
      <w:r w:rsidR="007240EC" w:rsidRPr="00327997">
        <w:rPr>
          <w:rFonts w:ascii="NoorLotus" w:eastAsia="Times New Roman" w:hAnsi="NoorLotus"/>
          <w:color w:val="0070C0"/>
          <w:sz w:val="28"/>
          <w:rtl/>
        </w:rPr>
        <w:t>اط بش</w:t>
      </w:r>
      <w:r w:rsidR="00CE1702" w:rsidRPr="00327997">
        <w:rPr>
          <w:rFonts w:ascii="NoorLotus" w:eastAsia="Times New Roman" w:hAnsi="NoorLotus"/>
          <w:color w:val="0070C0"/>
          <w:sz w:val="28"/>
          <w:rtl/>
        </w:rPr>
        <w:t>یء</w:t>
      </w:r>
      <w:r w:rsidR="005C7B44" w:rsidRPr="00327997">
        <w:rPr>
          <w:rFonts w:ascii="NoorLotus" w:eastAsia="Times New Roman" w:hAnsi="NoorLotus"/>
          <w:color w:val="0070C0"/>
          <w:sz w:val="28"/>
          <w:rtl/>
        </w:rPr>
        <w:t>)</w:t>
      </w:r>
      <w:r w:rsidR="000331DF" w:rsidRPr="00327997">
        <w:rPr>
          <w:rFonts w:ascii="NoorLotus" w:eastAsia="Times New Roman" w:hAnsi="NoorLotus"/>
          <w:sz w:val="28"/>
          <w:rtl/>
        </w:rPr>
        <w:t xml:space="preserve"> </w:t>
      </w:r>
      <w:r w:rsidR="007240EC" w:rsidRPr="00327997">
        <w:rPr>
          <w:rFonts w:ascii="NoorLotus" w:eastAsia="Times New Roman" w:hAnsi="NoorLotus"/>
          <w:sz w:val="28"/>
          <w:rtl/>
        </w:rPr>
        <w:t>اگر امر به</w:t>
      </w:r>
      <w:r w:rsidR="001F4DBB" w:rsidRPr="00327997">
        <w:rPr>
          <w:rFonts w:ascii="NoorLotus" w:eastAsia="Times New Roman" w:hAnsi="NoorLotus"/>
          <w:sz w:val="28"/>
          <w:rtl/>
        </w:rPr>
        <w:t xml:space="preserve"> احتیاط بخورد</w:t>
      </w:r>
      <w:r w:rsidR="001F4DBB" w:rsidRPr="00327997">
        <w:rPr>
          <w:rFonts w:ascii="NoorLotus" w:eastAsia="Times New Roman" w:hAnsi="NoorLotus" w:hint="cs"/>
          <w:sz w:val="28"/>
          <w:rtl/>
        </w:rPr>
        <w:t xml:space="preserve"> یعنی به</w:t>
      </w:r>
      <w:r w:rsidR="001F4DBB" w:rsidRPr="00327997">
        <w:rPr>
          <w:rFonts w:ascii="NoorLotus" w:eastAsia="Times New Roman" w:hAnsi="NoorLotus"/>
          <w:sz w:val="28"/>
          <w:rtl/>
        </w:rPr>
        <w:t xml:space="preserve"> اتیان بداعی الامر</w:t>
      </w:r>
      <w:r w:rsidR="001F4DBB" w:rsidRPr="00327997">
        <w:rPr>
          <w:rFonts w:ascii="NoorLotus" w:eastAsia="Times New Roman" w:hAnsi="NoorLotus" w:hint="cs"/>
          <w:sz w:val="28"/>
          <w:rtl/>
        </w:rPr>
        <w:t xml:space="preserve">، این </w:t>
      </w:r>
      <w:r w:rsidR="007240EC" w:rsidRPr="00327997">
        <w:rPr>
          <w:rFonts w:ascii="NoorLotus" w:eastAsia="Times New Roman" w:hAnsi="NoorLotus"/>
          <w:sz w:val="28"/>
          <w:rtl/>
        </w:rPr>
        <w:t>لیس من الاحتیاط</w:t>
      </w:r>
      <w:r w:rsidR="00C713CF" w:rsidRPr="00327997">
        <w:rPr>
          <w:rFonts w:ascii="NoorLotus" w:eastAsia="Times New Roman" w:hAnsi="NoorLotus"/>
          <w:sz w:val="28"/>
          <w:rtl/>
        </w:rPr>
        <w:t xml:space="preserve"> در آن امر واقعی </w:t>
      </w:r>
      <w:r w:rsidR="009E4CED" w:rsidRPr="00327997">
        <w:rPr>
          <w:rFonts w:ascii="NoorLotus" w:eastAsia="Times New Roman" w:hAnsi="NoorLotus" w:hint="cs"/>
          <w:sz w:val="28"/>
          <w:rtl/>
        </w:rPr>
        <w:t>(</w:t>
      </w:r>
      <w:r w:rsidR="00C713CF" w:rsidRPr="00327997">
        <w:rPr>
          <w:rFonts w:ascii="NoorLotus" w:eastAsia="Times New Roman" w:hAnsi="NoorLotus"/>
          <w:color w:val="0070C0"/>
          <w:sz w:val="28"/>
          <w:rtl/>
        </w:rPr>
        <w:t xml:space="preserve">بل کسائر ما علم وجوبه او استحبابه منها) </w:t>
      </w:r>
      <w:r w:rsidR="00CE1702" w:rsidRPr="00327997">
        <w:rPr>
          <w:rFonts w:ascii="NoorLotus" w:eastAsia="Times New Roman" w:hAnsi="NoorLotus"/>
          <w:sz w:val="28"/>
          <w:rtl/>
        </w:rPr>
        <w:t>می‌گوید</w:t>
      </w:r>
      <w:r w:rsidR="00C713CF" w:rsidRPr="00327997">
        <w:rPr>
          <w:rFonts w:ascii="NoorLotus" w:eastAsia="Times New Roman" w:hAnsi="NoorLotus"/>
          <w:sz w:val="28"/>
          <w:rtl/>
        </w:rPr>
        <w:t xml:space="preserve"> اگر</w:t>
      </w:r>
      <w:r w:rsidR="009E4CED" w:rsidRPr="00327997">
        <w:rPr>
          <w:rFonts w:ascii="NoorLotus" w:eastAsia="Times New Roman" w:hAnsi="NoorLotus"/>
          <w:sz w:val="28"/>
          <w:rtl/>
        </w:rPr>
        <w:t xml:space="preserve"> یک امر مولوی به احتیاط خورد</w:t>
      </w:r>
    </w:p>
    <w:p w14:paraId="6D8B03A1" w14:textId="77777777" w:rsidR="00C713CF" w:rsidRPr="00327997" w:rsidRDefault="00000000" w:rsidP="00C713CF">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w:t>
      </w:r>
      <w:r w:rsidR="00910A7C" w:rsidRPr="00327997">
        <w:rPr>
          <w:rFonts w:ascii="NoorLotus" w:eastAsia="Times New Roman" w:hAnsi="NoorLotus"/>
          <w:sz w:val="28"/>
          <w:rtl/>
        </w:rPr>
        <w:t xml:space="preserve">ضمیر (ها) به عبادت </w:t>
      </w:r>
      <w:r w:rsidR="00CE1702" w:rsidRPr="00327997">
        <w:rPr>
          <w:rFonts w:ascii="NoorLotus" w:eastAsia="Times New Roman" w:hAnsi="NoorLotus"/>
          <w:sz w:val="28"/>
          <w:rtl/>
        </w:rPr>
        <w:t>می‌خورد</w:t>
      </w:r>
      <w:r w:rsidR="00910A7C" w:rsidRPr="00327997">
        <w:rPr>
          <w:rFonts w:ascii="NoorLotus" w:eastAsia="Times New Roman" w:hAnsi="NoorLotus"/>
          <w:sz w:val="28"/>
          <w:rtl/>
        </w:rPr>
        <w:t xml:space="preserve">. </w:t>
      </w:r>
      <w:r w:rsidRPr="00327997">
        <w:rPr>
          <w:rFonts w:ascii="NoorLotus" w:eastAsia="Times New Roman" w:hAnsi="NoorLotus"/>
          <w:sz w:val="28"/>
          <w:rtl/>
        </w:rPr>
        <w:t xml:space="preserve">تعلق الامر به عبادت که مونث است نه احتیاط که مذکر است. </w:t>
      </w:r>
    </w:p>
    <w:p w14:paraId="09172DCE" w14:textId="77777777" w:rsidR="00C713CF" w:rsidRPr="00327997" w:rsidRDefault="00000000" w:rsidP="00C713CF">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w:t>
      </w:r>
      <w:r w:rsidR="00AB6BE5" w:rsidRPr="00327997">
        <w:rPr>
          <w:rFonts w:ascii="NoorLotus" w:eastAsia="Times New Roman" w:hAnsi="NoorLotus"/>
          <w:sz w:val="28"/>
          <w:rtl/>
        </w:rPr>
        <w:t xml:space="preserve">اگر مرجع ضمیر به عبادت بخورد که قربی </w:t>
      </w:r>
      <w:r w:rsidR="00CE1702" w:rsidRPr="00327997">
        <w:rPr>
          <w:rFonts w:ascii="NoorLotus" w:eastAsia="Times New Roman" w:hAnsi="NoorLotus"/>
          <w:sz w:val="28"/>
          <w:rtl/>
        </w:rPr>
        <w:t>می‌شود</w:t>
      </w:r>
      <w:r w:rsidR="00AB6BE5" w:rsidRPr="00327997">
        <w:rPr>
          <w:rFonts w:ascii="NoorLotus" w:eastAsia="Times New Roman" w:hAnsi="NoorLotus"/>
          <w:sz w:val="28"/>
          <w:rtl/>
        </w:rPr>
        <w:t xml:space="preserve"> و اشکالی ندارد. اگر </w:t>
      </w:r>
      <w:r w:rsidR="00CE1702" w:rsidRPr="00327997">
        <w:rPr>
          <w:rFonts w:ascii="NoorLotus" w:eastAsia="Times New Roman" w:hAnsi="NoorLotus"/>
          <w:sz w:val="28"/>
          <w:rtl/>
        </w:rPr>
        <w:t>نمی‌دانی</w:t>
      </w:r>
      <w:r w:rsidR="00AB6BE5" w:rsidRPr="00327997">
        <w:rPr>
          <w:rFonts w:ascii="NoorLotus" w:eastAsia="Times New Roman" w:hAnsi="NoorLotus"/>
          <w:sz w:val="28"/>
          <w:rtl/>
        </w:rPr>
        <w:t xml:space="preserve"> </w:t>
      </w:r>
      <w:r w:rsidR="00CE1702" w:rsidRPr="00327997">
        <w:rPr>
          <w:rFonts w:ascii="NoorLotus" w:eastAsia="Times New Roman" w:hAnsi="NoorLotus"/>
          <w:sz w:val="28"/>
          <w:rtl/>
        </w:rPr>
        <w:t>می‌شود</w:t>
      </w:r>
      <w:r w:rsidR="00AB6BE5" w:rsidRPr="00327997">
        <w:rPr>
          <w:rFonts w:ascii="NoorLotus" w:eastAsia="Times New Roman" w:hAnsi="NoorLotus"/>
          <w:sz w:val="28"/>
          <w:rtl/>
        </w:rPr>
        <w:t xml:space="preserve"> یک مستحب دیگری که ما الان در آن بحثی نداریم. بحث ما الان در احتیاط است</w:t>
      </w:r>
      <w:r w:rsidR="002A7227" w:rsidRPr="00327997">
        <w:rPr>
          <w:rFonts w:ascii="NoorLotus" w:eastAsia="Times New Roman" w:hAnsi="NoorLotus"/>
          <w:sz w:val="28"/>
          <w:rtl/>
        </w:rPr>
        <w:t>. خط بالا مربوط به احتیاط است.</w:t>
      </w:r>
    </w:p>
    <w:p w14:paraId="5944E41E" w14:textId="77777777" w:rsidR="002A7227" w:rsidRPr="00327997" w:rsidRDefault="00000000" w:rsidP="002A7227">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اشکال</w:t>
      </w:r>
      <w:r w:rsidRPr="00327997">
        <w:rPr>
          <w:rFonts w:ascii="NoorLotus" w:eastAsia="Times New Roman" w:hAnsi="NoorLotus"/>
          <w:sz w:val="28"/>
          <w:rtl/>
        </w:rPr>
        <w:t xml:space="preserve">: ضمیر مونث است. </w:t>
      </w:r>
    </w:p>
    <w:p w14:paraId="42F03A26" w14:textId="77777777" w:rsidR="002A7227" w:rsidRPr="00327997" w:rsidRDefault="00000000" w:rsidP="009E4CED">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b/>
          <w:bCs/>
          <w:sz w:val="28"/>
          <w:rtl/>
        </w:rPr>
        <w:t>پاسخ</w:t>
      </w:r>
      <w:r w:rsidRPr="00327997">
        <w:rPr>
          <w:rFonts w:ascii="NoorLotus" w:eastAsia="Times New Roman" w:hAnsi="NoorLotus"/>
          <w:sz w:val="28"/>
          <w:rtl/>
        </w:rPr>
        <w:t xml:space="preserve">: حالا آخوند در مذکر و مونث آوردن خیلی دقت نکرده اند. </w:t>
      </w:r>
      <w:r w:rsidR="009E4CED" w:rsidRPr="00327997">
        <w:rPr>
          <w:rFonts w:ascii="NoorLotus" w:eastAsia="Times New Roman" w:hAnsi="NoorLotus" w:hint="cs"/>
          <w:sz w:val="28"/>
          <w:rtl/>
        </w:rPr>
        <w:t xml:space="preserve">به </w:t>
      </w:r>
      <w:r w:rsidRPr="00327997">
        <w:rPr>
          <w:rFonts w:ascii="NoorLotus" w:eastAsia="Times New Roman" w:hAnsi="NoorLotus"/>
          <w:sz w:val="28"/>
          <w:rtl/>
        </w:rPr>
        <w:t xml:space="preserve">حاشیه منتهی الدرایه </w:t>
      </w:r>
      <w:r w:rsidR="009E4CED" w:rsidRPr="00327997">
        <w:rPr>
          <w:rFonts w:ascii="NoorLotus" w:eastAsia="Times New Roman" w:hAnsi="NoorLotus"/>
          <w:sz w:val="28"/>
          <w:rtl/>
        </w:rPr>
        <w:t>نگاه کنید</w:t>
      </w:r>
      <w:r w:rsidR="009E4CED" w:rsidRPr="00327997">
        <w:rPr>
          <w:rFonts w:ascii="NoorLotus" w:eastAsia="Times New Roman" w:hAnsi="NoorLotus" w:hint="cs"/>
          <w:sz w:val="28"/>
          <w:rtl/>
        </w:rPr>
        <w:t>؛</w:t>
      </w:r>
      <w:r w:rsidR="009E4CED" w:rsidRPr="00327997">
        <w:rPr>
          <w:rFonts w:ascii="NoorLotus" w:eastAsia="Times New Roman" w:hAnsi="NoorLotus"/>
          <w:sz w:val="28"/>
          <w:rtl/>
        </w:rPr>
        <w:t xml:space="preserve"> </w:t>
      </w:r>
      <w:r w:rsidRPr="00327997">
        <w:rPr>
          <w:rFonts w:ascii="NoorLotus" w:eastAsia="Times New Roman" w:hAnsi="NoorLotus"/>
          <w:sz w:val="28"/>
          <w:rtl/>
        </w:rPr>
        <w:t xml:space="preserve">کثیرا </w:t>
      </w:r>
      <w:r w:rsidR="009E4CED" w:rsidRPr="00327997">
        <w:rPr>
          <w:rFonts w:ascii="NoorLotus" w:eastAsia="Times New Roman" w:hAnsi="NoorLotus" w:hint="cs"/>
          <w:sz w:val="28"/>
          <w:rtl/>
        </w:rPr>
        <w:t>توجیه می‌کند که</w:t>
      </w:r>
      <w:r w:rsidRPr="00327997">
        <w:rPr>
          <w:rFonts w:ascii="NoorLotus" w:eastAsia="Times New Roman" w:hAnsi="NoorLotus"/>
          <w:sz w:val="28"/>
          <w:rtl/>
        </w:rPr>
        <w:t xml:space="preserve"> چرا آخوند ضمیر را درست نیاورده. </w:t>
      </w:r>
    </w:p>
    <w:p w14:paraId="14F3A930" w14:textId="77777777" w:rsidR="009E4CED" w:rsidRPr="00327997" w:rsidRDefault="00000000" w:rsidP="009E4CED">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 xml:space="preserve">اینکه </w:t>
      </w:r>
      <w:r w:rsidR="00CE1702" w:rsidRPr="00327997">
        <w:rPr>
          <w:rFonts w:ascii="NoorLotus" w:eastAsia="Times New Roman" w:hAnsi="NoorLotus"/>
          <w:sz w:val="28"/>
          <w:rtl/>
        </w:rPr>
        <w:t xml:space="preserve">می‌گوید </w:t>
      </w:r>
      <w:r w:rsidR="00CE1702" w:rsidRPr="00327997">
        <w:rPr>
          <w:rFonts w:ascii="NoorLotus" w:eastAsia="Times New Roman" w:hAnsi="NoorLotus"/>
          <w:color w:val="0070C0"/>
          <w:sz w:val="28"/>
          <w:rtl/>
        </w:rPr>
        <w:t>(</w:t>
      </w:r>
      <w:r w:rsidRPr="00327997">
        <w:rPr>
          <w:rFonts w:ascii="NoorLotus" w:eastAsia="Times New Roman" w:hAnsi="NoorLotus"/>
          <w:color w:val="0070C0"/>
          <w:sz w:val="28"/>
          <w:rtl/>
        </w:rPr>
        <w:t>انه لا حاجة فی جریانه فی العبادات</w:t>
      </w:r>
      <w:r w:rsidR="00F3243A" w:rsidRPr="00327997">
        <w:rPr>
          <w:rFonts w:ascii="NoorLotus" w:eastAsia="Times New Roman" w:hAnsi="NoorLotus"/>
          <w:color w:val="0070C0"/>
          <w:sz w:val="28"/>
          <w:rtl/>
        </w:rPr>
        <w:t xml:space="preserve"> الی تعلق امر بها</w:t>
      </w:r>
      <w:r w:rsidRPr="00327997">
        <w:rPr>
          <w:rFonts w:ascii="NoorLotus" w:eastAsia="Times New Roman" w:hAnsi="NoorLotus"/>
          <w:color w:val="0070C0"/>
          <w:sz w:val="28"/>
          <w:rtl/>
        </w:rPr>
        <w:t>)</w:t>
      </w:r>
      <w:r w:rsidR="00F3243A" w:rsidRPr="00327997">
        <w:rPr>
          <w:rFonts w:ascii="NoorLotus" w:eastAsia="Times New Roman" w:hAnsi="NoorLotus"/>
          <w:color w:val="0070C0"/>
          <w:sz w:val="28"/>
          <w:rtl/>
        </w:rPr>
        <w:t xml:space="preserve"> </w:t>
      </w:r>
      <w:r w:rsidR="00F3243A" w:rsidRPr="00327997">
        <w:rPr>
          <w:rFonts w:ascii="NoorLotus" w:eastAsia="Times New Roman" w:hAnsi="NoorLotus"/>
          <w:sz w:val="28"/>
          <w:rtl/>
        </w:rPr>
        <w:t xml:space="preserve">یعنی به عبادت؟ نه. بحث این است که امر به احتیاط فایده ندارد. لذا مرحوم اصفهانی هم شقوقی که </w:t>
      </w:r>
      <w:r w:rsidR="00CE1702" w:rsidRPr="00327997">
        <w:rPr>
          <w:rFonts w:ascii="NoorLotus" w:eastAsia="Times New Roman" w:hAnsi="NoorLotus"/>
          <w:sz w:val="28"/>
          <w:rtl/>
        </w:rPr>
        <w:t>می‌کند</w:t>
      </w:r>
      <w:r w:rsidR="00F3243A" w:rsidRPr="00327997">
        <w:rPr>
          <w:rFonts w:ascii="NoorLotus" w:eastAsia="Times New Roman" w:hAnsi="NoorLotus"/>
          <w:sz w:val="28"/>
          <w:rtl/>
        </w:rPr>
        <w:t xml:space="preserve"> همین است که اتیان </w:t>
      </w:r>
      <w:r w:rsidR="00A75E59" w:rsidRPr="00327997">
        <w:rPr>
          <w:rFonts w:ascii="NoorLotus" w:eastAsia="Times New Roman" w:hAnsi="NoorLotus"/>
          <w:sz w:val="28"/>
          <w:rtl/>
        </w:rPr>
        <w:t xml:space="preserve">امر به محتمل الوجوب فایده ای ندارد. این درست است. </w:t>
      </w:r>
      <w:r w:rsidR="00CE1702" w:rsidRPr="00327997">
        <w:rPr>
          <w:rFonts w:ascii="NoorLotus" w:eastAsia="Times New Roman" w:hAnsi="NoorLotus"/>
          <w:sz w:val="28"/>
          <w:rtl/>
        </w:rPr>
        <w:t>می‌خواهند</w:t>
      </w:r>
      <w:r w:rsidR="00A75E59" w:rsidRPr="00327997">
        <w:rPr>
          <w:rFonts w:ascii="NoorLotus" w:eastAsia="Times New Roman" w:hAnsi="NoorLotus"/>
          <w:sz w:val="28"/>
          <w:rtl/>
        </w:rPr>
        <w:t xml:space="preserve"> بگویند امر به احتیاط چیزی را حل </w:t>
      </w:r>
      <w:r w:rsidR="00CE1702" w:rsidRPr="00327997">
        <w:rPr>
          <w:rFonts w:ascii="NoorLotus" w:eastAsia="Times New Roman" w:hAnsi="NoorLotus"/>
          <w:sz w:val="28"/>
          <w:rtl/>
        </w:rPr>
        <w:t>نمی‌کند</w:t>
      </w:r>
      <w:r w:rsidR="00A75E59" w:rsidRPr="00327997">
        <w:rPr>
          <w:rFonts w:ascii="NoorLotus" w:eastAsia="Times New Roman" w:hAnsi="NoorLotus"/>
          <w:sz w:val="28"/>
          <w:rtl/>
        </w:rPr>
        <w:t xml:space="preserve"> چون اگر مولوی هم باشد، یک مستحب جدید درست </w:t>
      </w:r>
      <w:r w:rsidR="00CE1702" w:rsidRPr="00327997">
        <w:rPr>
          <w:rFonts w:ascii="NoorLotus" w:eastAsia="Times New Roman" w:hAnsi="NoorLotus"/>
          <w:sz w:val="28"/>
          <w:rtl/>
        </w:rPr>
        <w:t>می‌کند</w:t>
      </w:r>
      <w:r w:rsidR="00A75E59" w:rsidRPr="00327997">
        <w:rPr>
          <w:rFonts w:ascii="NoorLotus" w:eastAsia="Times New Roman" w:hAnsi="NoorLotus"/>
          <w:sz w:val="28"/>
          <w:rtl/>
        </w:rPr>
        <w:t xml:space="preserve"> که اتیان امر به احتیاط است. این عبادیت مورد احتیاط را تصحیح </w:t>
      </w:r>
      <w:r w:rsidR="00CE1702" w:rsidRPr="00327997">
        <w:rPr>
          <w:rFonts w:ascii="NoorLotus" w:eastAsia="Times New Roman" w:hAnsi="NoorLotus"/>
          <w:sz w:val="28"/>
          <w:rtl/>
        </w:rPr>
        <w:t>نمی‌کند</w:t>
      </w:r>
      <w:r w:rsidR="00A75E59" w:rsidRPr="00327997">
        <w:rPr>
          <w:rFonts w:ascii="NoorLotus" w:eastAsia="Times New Roman" w:hAnsi="NoorLotus"/>
          <w:sz w:val="28"/>
          <w:rtl/>
        </w:rPr>
        <w:t xml:space="preserve">. </w:t>
      </w:r>
      <w:r w:rsidR="00CE1702" w:rsidRPr="00327997">
        <w:rPr>
          <w:rFonts w:ascii="NoorLotus" w:eastAsia="Times New Roman" w:hAnsi="NoorLotus"/>
          <w:sz w:val="28"/>
          <w:rtl/>
        </w:rPr>
        <w:t>مثلاً</w:t>
      </w:r>
      <w:r w:rsidR="005543C5" w:rsidRPr="00327997">
        <w:rPr>
          <w:rFonts w:ascii="NoorLotus" w:eastAsia="Times New Roman" w:hAnsi="NoorLotus"/>
          <w:sz w:val="28"/>
          <w:rtl/>
        </w:rPr>
        <w:t xml:space="preserve"> یک صلات محتمل الوجوبی داشتیم ما </w:t>
      </w:r>
      <w:r w:rsidRPr="00327997">
        <w:rPr>
          <w:rFonts w:ascii="NoorLotus" w:eastAsia="Times New Roman" w:hAnsi="NoorLotus" w:hint="cs"/>
          <w:sz w:val="28"/>
          <w:rtl/>
        </w:rPr>
        <w:t>مشکل پیدا کردیم</w:t>
      </w:r>
      <w:r w:rsidR="005543C5" w:rsidRPr="00327997">
        <w:rPr>
          <w:rFonts w:ascii="NoorLotus" w:eastAsia="Times New Roman" w:hAnsi="NoorLotus"/>
          <w:sz w:val="28"/>
          <w:rtl/>
        </w:rPr>
        <w:t xml:space="preserve"> که چگونه این صلات را عبادی کنیم یعنی اتیانش به نحو عبادی باشد. شما </w:t>
      </w:r>
      <w:r w:rsidR="00CE1702" w:rsidRPr="00327997">
        <w:rPr>
          <w:rFonts w:ascii="NoorLotus" w:eastAsia="Times New Roman" w:hAnsi="NoorLotus"/>
          <w:sz w:val="28"/>
          <w:rtl/>
        </w:rPr>
        <w:t>می‌گویید</w:t>
      </w:r>
      <w:r w:rsidR="005543C5" w:rsidRPr="00327997">
        <w:rPr>
          <w:rFonts w:ascii="NoorLotus" w:eastAsia="Times New Roman" w:hAnsi="NoorLotus"/>
          <w:sz w:val="28"/>
          <w:rtl/>
        </w:rPr>
        <w:t xml:space="preserve"> که یک امر آمده به احتیاط و مولوی هم باشد. </w:t>
      </w:r>
      <w:r w:rsidRPr="00327997">
        <w:rPr>
          <w:rFonts w:ascii="NoorLotus" w:eastAsia="Times New Roman" w:hAnsi="NoorLotus" w:hint="cs"/>
          <w:sz w:val="28"/>
          <w:rtl/>
        </w:rPr>
        <w:t xml:space="preserve">اگر </w:t>
      </w:r>
      <w:r w:rsidR="00CE1702" w:rsidRPr="00327997">
        <w:rPr>
          <w:rFonts w:ascii="NoorLotus" w:eastAsia="Times New Roman" w:hAnsi="NoorLotus"/>
          <w:sz w:val="28"/>
          <w:rtl/>
        </w:rPr>
        <w:t>می‌خواهید</w:t>
      </w:r>
      <w:r w:rsidR="005543C5" w:rsidRPr="00327997">
        <w:rPr>
          <w:rFonts w:ascii="NoorLotus" w:eastAsia="Times New Roman" w:hAnsi="NoorLotus"/>
          <w:sz w:val="28"/>
          <w:rtl/>
        </w:rPr>
        <w:t xml:space="preserve"> </w:t>
      </w:r>
      <w:r w:rsidRPr="00327997">
        <w:rPr>
          <w:rFonts w:ascii="NoorLotus" w:eastAsia="Times New Roman" w:hAnsi="NoorLotus"/>
          <w:sz w:val="28"/>
          <w:rtl/>
        </w:rPr>
        <w:t xml:space="preserve">این را </w:t>
      </w:r>
      <w:r w:rsidR="005543C5" w:rsidRPr="00327997">
        <w:rPr>
          <w:rFonts w:ascii="NoorLotus" w:eastAsia="Times New Roman" w:hAnsi="NoorLotus"/>
          <w:sz w:val="28"/>
          <w:rtl/>
        </w:rPr>
        <w:t>امتثال کنید</w:t>
      </w:r>
      <w:r w:rsidRPr="00327997">
        <w:rPr>
          <w:rFonts w:ascii="NoorLotus" w:eastAsia="Times New Roman" w:hAnsi="NoorLotus" w:hint="cs"/>
          <w:sz w:val="28"/>
          <w:rtl/>
        </w:rPr>
        <w:t>،</w:t>
      </w:r>
      <w:r w:rsidR="005543C5" w:rsidRPr="00327997">
        <w:rPr>
          <w:rFonts w:ascii="NoorLotus" w:eastAsia="Times New Roman" w:hAnsi="NoorLotus"/>
          <w:sz w:val="28"/>
          <w:rtl/>
        </w:rPr>
        <w:t xml:space="preserve"> باید </w:t>
      </w:r>
      <w:r w:rsidRPr="00327997">
        <w:rPr>
          <w:rFonts w:ascii="NoorLotus" w:eastAsia="Times New Roman" w:hAnsi="NoorLotus"/>
          <w:sz w:val="28"/>
          <w:rtl/>
        </w:rPr>
        <w:t>احتیاط را علی وج</w:t>
      </w:r>
      <w:r w:rsidRPr="00327997">
        <w:rPr>
          <w:rFonts w:ascii="NoorLotus" w:eastAsia="Times New Roman" w:hAnsi="NoorLotus" w:hint="cs"/>
          <w:sz w:val="28"/>
          <w:rtl/>
        </w:rPr>
        <w:t>ه</w:t>
      </w:r>
      <w:r w:rsidR="0014079B" w:rsidRPr="00327997">
        <w:rPr>
          <w:rFonts w:ascii="NoorLotus" w:eastAsia="Times New Roman" w:hAnsi="NoorLotus"/>
          <w:sz w:val="28"/>
          <w:rtl/>
        </w:rPr>
        <w:t xml:space="preserve"> قربی بیاورید. یکی از متسحبات عالم </w:t>
      </w:r>
      <w:r w:rsidR="00CE1702" w:rsidRPr="00327997">
        <w:rPr>
          <w:rFonts w:ascii="NoorLotus" w:eastAsia="Times New Roman" w:hAnsi="NoorLotus"/>
          <w:sz w:val="28"/>
          <w:rtl/>
        </w:rPr>
        <w:t>می‌شود</w:t>
      </w:r>
      <w:r w:rsidRPr="00327997">
        <w:rPr>
          <w:rFonts w:ascii="NoorLotus" w:eastAsia="Times New Roman" w:hAnsi="NoorLotus"/>
          <w:sz w:val="28"/>
          <w:rtl/>
        </w:rPr>
        <w:t xml:space="preserve">. چه ربطی به عبادی شدن </w:t>
      </w:r>
      <w:r w:rsidRPr="00327997">
        <w:rPr>
          <w:rFonts w:ascii="NoorLotus" w:eastAsia="Times New Roman" w:hAnsi="NoorLotus" w:hint="cs"/>
          <w:sz w:val="28"/>
          <w:rtl/>
        </w:rPr>
        <w:t>آن</w:t>
      </w:r>
      <w:r w:rsidR="0014079B" w:rsidRPr="00327997">
        <w:rPr>
          <w:rFonts w:ascii="NoorLotus" w:eastAsia="Times New Roman" w:hAnsi="NoorLotus"/>
          <w:sz w:val="28"/>
          <w:rtl/>
        </w:rPr>
        <w:t xml:space="preserve"> صلات ماتی بها دارد؟ </w:t>
      </w:r>
      <w:r w:rsidR="00CE1702" w:rsidRPr="00327997">
        <w:rPr>
          <w:rFonts w:ascii="NoorLotus" w:eastAsia="Times New Roman" w:hAnsi="NoorLotus"/>
          <w:sz w:val="28"/>
          <w:rtl/>
        </w:rPr>
        <w:t>می‌گوید</w:t>
      </w:r>
      <w:r w:rsidR="00B21DC6" w:rsidRPr="00327997">
        <w:rPr>
          <w:rFonts w:ascii="NoorLotus" w:eastAsia="Times New Roman" w:hAnsi="NoorLotus"/>
          <w:sz w:val="28"/>
          <w:rtl/>
        </w:rPr>
        <w:t xml:space="preserve"> اگر امر تعلق بگیرد به احتیاط </w:t>
      </w:r>
      <w:r w:rsidR="00B21DC6" w:rsidRPr="00327997">
        <w:rPr>
          <w:rFonts w:ascii="NoorLotus" w:eastAsia="Times New Roman" w:hAnsi="NoorLotus"/>
          <w:color w:val="0070C0"/>
          <w:sz w:val="28"/>
          <w:rtl/>
        </w:rPr>
        <w:t>(لما کان من الاحتیاط بشی بل کسائر ما علم وجوبه او استحبابه منها کما لایخفی)</w:t>
      </w:r>
      <w:r w:rsidR="00B81B40" w:rsidRPr="00327997">
        <w:rPr>
          <w:rFonts w:ascii="NoorLotus" w:eastAsia="Times New Roman" w:hAnsi="NoorLotus"/>
          <w:sz w:val="28"/>
          <w:rtl/>
        </w:rPr>
        <w:t xml:space="preserve"> </w:t>
      </w:r>
    </w:p>
    <w:p w14:paraId="62AE40B2" w14:textId="77777777" w:rsidR="006E649C" w:rsidRPr="00327997" w:rsidRDefault="00000000" w:rsidP="009E4CED">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 xml:space="preserve">البته آن شقّی هم که امر تعلق بگیرد به صلات، آن هم یک شقّ است منتهی خواهیم گفت که امر به اتیان محتمل الوجوب </w:t>
      </w:r>
      <w:r w:rsidR="009E4CED" w:rsidRPr="00327997">
        <w:rPr>
          <w:rFonts w:ascii="NoorLotus" w:eastAsia="Times New Roman" w:hAnsi="NoorLotus" w:hint="cs"/>
          <w:sz w:val="28"/>
          <w:rtl/>
        </w:rPr>
        <w:t>اگر</w:t>
      </w:r>
      <w:r w:rsidRPr="00327997">
        <w:rPr>
          <w:rFonts w:ascii="NoorLotus" w:eastAsia="Times New Roman" w:hAnsi="NoorLotus"/>
          <w:sz w:val="28"/>
          <w:rtl/>
        </w:rPr>
        <w:t xml:space="preserve"> مقصود این است که به ذات محتمل الوجوب  یعنی همان صلات</w:t>
      </w:r>
      <w:r w:rsidR="009E4CED" w:rsidRPr="00327997">
        <w:rPr>
          <w:rFonts w:ascii="NoorLotus" w:eastAsia="Times New Roman" w:hAnsi="NoorLotus"/>
          <w:sz w:val="28"/>
          <w:rtl/>
        </w:rPr>
        <w:t xml:space="preserve"> </w:t>
      </w:r>
      <w:r w:rsidR="009E4CED" w:rsidRPr="00327997">
        <w:rPr>
          <w:rFonts w:ascii="NoorLotus" w:eastAsia="Times New Roman" w:hAnsi="NoorLotus" w:hint="cs"/>
          <w:sz w:val="28"/>
          <w:rtl/>
        </w:rPr>
        <w:t>تعلق بگیرد،</w:t>
      </w:r>
      <w:r w:rsidRPr="00327997">
        <w:rPr>
          <w:rFonts w:ascii="NoorLotus" w:eastAsia="Times New Roman" w:hAnsi="NoorLotus"/>
          <w:sz w:val="28"/>
          <w:rtl/>
        </w:rPr>
        <w:t xml:space="preserve"> </w:t>
      </w:r>
      <w:r w:rsidR="009E4CED" w:rsidRPr="00327997">
        <w:rPr>
          <w:rFonts w:ascii="NoorLotus" w:eastAsia="Times New Roman" w:hAnsi="NoorLotus" w:hint="cs"/>
          <w:sz w:val="28"/>
          <w:rtl/>
        </w:rPr>
        <w:t>جواب این</w:t>
      </w:r>
      <w:r w:rsidRPr="00327997">
        <w:rPr>
          <w:rFonts w:ascii="NoorLotus" w:eastAsia="Times New Roman" w:hAnsi="NoorLotus"/>
          <w:sz w:val="28"/>
          <w:rtl/>
        </w:rPr>
        <w:t xml:space="preserve"> هم همین است که ما دنبال این نبودیم یک مستحب جدید درست کنیم. </w:t>
      </w:r>
      <w:r w:rsidR="00CE1702" w:rsidRPr="00327997">
        <w:rPr>
          <w:rFonts w:ascii="NoorLotus" w:eastAsia="Times New Roman" w:hAnsi="NoorLotus"/>
          <w:sz w:val="28"/>
          <w:rtl/>
        </w:rPr>
        <w:t>می‌خواستیم</w:t>
      </w:r>
      <w:r w:rsidRPr="00327997">
        <w:rPr>
          <w:rFonts w:ascii="NoorLotus" w:eastAsia="Times New Roman" w:hAnsi="NoorLotus"/>
          <w:sz w:val="28"/>
          <w:rtl/>
        </w:rPr>
        <w:t xml:space="preserve"> احتیاط در آن را درست کنیم. </w:t>
      </w:r>
      <w:r w:rsidR="00CB6E49" w:rsidRPr="00327997">
        <w:rPr>
          <w:rFonts w:ascii="NoorLotus" w:eastAsia="Times New Roman" w:hAnsi="NoorLotus"/>
          <w:sz w:val="28"/>
          <w:rtl/>
        </w:rPr>
        <w:t xml:space="preserve">ممکن است کسی این را بگوید. </w:t>
      </w:r>
    </w:p>
    <w:p w14:paraId="51F4D796" w14:textId="77777777" w:rsidR="00CB6E49" w:rsidRPr="00327997" w:rsidRDefault="00000000" w:rsidP="00CB6E49">
      <w:pPr>
        <w:spacing w:before="100" w:beforeAutospacing="1" w:after="100" w:afterAutospacing="1" w:line="240" w:lineRule="auto"/>
        <w:rPr>
          <w:rFonts w:ascii="NoorLotus" w:eastAsia="Times New Roman" w:hAnsi="NoorLotus"/>
          <w:sz w:val="28"/>
          <w:rtl/>
        </w:rPr>
      </w:pPr>
      <w:r w:rsidRPr="00327997">
        <w:rPr>
          <w:rFonts w:ascii="NoorLotus" w:eastAsia="Times New Roman" w:hAnsi="NoorLotus"/>
          <w:sz w:val="28"/>
          <w:rtl/>
        </w:rPr>
        <w:t>این فرمایش ایشان است که انه لا حاجة فی جریانه فی العبادات  به امر مولوی به احتیاط بلکه اگر امر هم بش</w:t>
      </w:r>
      <w:r w:rsidR="009E4CED" w:rsidRPr="00327997">
        <w:rPr>
          <w:rFonts w:ascii="NoorLotus" w:eastAsia="Times New Roman" w:hAnsi="NoorLotus"/>
          <w:sz w:val="28"/>
          <w:rtl/>
        </w:rPr>
        <w:t>ود فایده ای ندارد</w:t>
      </w:r>
      <w:r w:rsidRPr="00327997">
        <w:rPr>
          <w:rFonts w:ascii="NoorLotus" w:eastAsia="Times New Roman" w:hAnsi="NoorLotus"/>
          <w:sz w:val="28"/>
          <w:rtl/>
        </w:rPr>
        <w:t xml:space="preserve"> یعنی امر به محتمل الوجوب فایده ندارد. چون یک مستحب یا واجب جدیدی </w:t>
      </w:r>
      <w:r w:rsidR="00CE1702" w:rsidRPr="00327997">
        <w:rPr>
          <w:rFonts w:ascii="NoorLotus" w:eastAsia="Times New Roman" w:hAnsi="NoorLotus"/>
          <w:sz w:val="28"/>
          <w:rtl/>
        </w:rPr>
        <w:t>می‌شود</w:t>
      </w:r>
      <w:r w:rsidRPr="00327997">
        <w:rPr>
          <w:rFonts w:ascii="NoorLotus" w:eastAsia="Times New Roman" w:hAnsi="NoorLotus"/>
          <w:sz w:val="28"/>
          <w:rtl/>
        </w:rPr>
        <w:t xml:space="preserve"> و ربطی به احتیاط در صلات محتمله ندارد. </w:t>
      </w:r>
    </w:p>
    <w:p w14:paraId="38FF770D" w14:textId="77777777" w:rsidR="00CB6E49" w:rsidRPr="00327997" w:rsidRDefault="00000000" w:rsidP="009E4CED">
      <w:pPr>
        <w:spacing w:before="100" w:beforeAutospacing="1" w:after="100" w:afterAutospacing="1" w:line="240" w:lineRule="auto"/>
        <w:rPr>
          <w:rFonts w:ascii="NoorLotus" w:eastAsia="Times New Roman" w:hAnsi="NoorLotus"/>
          <w:sz w:val="24"/>
          <w:szCs w:val="24"/>
          <w:rtl/>
        </w:rPr>
      </w:pPr>
      <w:r w:rsidRPr="00327997">
        <w:rPr>
          <w:rFonts w:ascii="NoorLotus" w:eastAsia="Times New Roman" w:hAnsi="NoorLotus"/>
          <w:sz w:val="28"/>
          <w:rtl/>
        </w:rPr>
        <w:t xml:space="preserve">مرحوم اصفهانی یک بیان مفصلی دارد که مرحوم آخوند در اینجا چه </w:t>
      </w:r>
      <w:r w:rsidR="00CE1702" w:rsidRPr="00327997">
        <w:rPr>
          <w:rFonts w:ascii="NoorLotus" w:eastAsia="Times New Roman" w:hAnsi="NoorLotus"/>
          <w:sz w:val="28"/>
          <w:rtl/>
        </w:rPr>
        <w:t>می‌خواهد</w:t>
      </w:r>
      <w:r w:rsidRPr="00327997">
        <w:rPr>
          <w:rFonts w:ascii="NoorLotus" w:eastAsia="Times New Roman" w:hAnsi="NoorLotus"/>
          <w:sz w:val="28"/>
          <w:rtl/>
        </w:rPr>
        <w:t xml:space="preserve"> بگوید. سه احتمال در کلام ایشان آورده که </w:t>
      </w:r>
      <w:r w:rsidR="00E04BD9" w:rsidRPr="00327997">
        <w:rPr>
          <w:rFonts w:ascii="NoorLotus" w:eastAsia="Times New Roman" w:hAnsi="NoorLotus"/>
          <w:sz w:val="28"/>
          <w:rtl/>
        </w:rPr>
        <w:t>بر اساس هر سه احتمال یا احتیاط در واقع محال ا</w:t>
      </w:r>
      <w:r w:rsidR="009E4CED" w:rsidRPr="00327997">
        <w:rPr>
          <w:rFonts w:ascii="NoorLotus" w:eastAsia="Times New Roman" w:hAnsi="NoorLotus"/>
          <w:sz w:val="28"/>
          <w:rtl/>
        </w:rPr>
        <w:t>ست یا لغو است. بعد ایشان خودش ی</w:t>
      </w:r>
      <w:r w:rsidR="009E4CED" w:rsidRPr="00327997">
        <w:rPr>
          <w:rFonts w:ascii="NoorLotus" w:eastAsia="Times New Roman" w:hAnsi="NoorLotus" w:hint="cs"/>
          <w:sz w:val="28"/>
          <w:rtl/>
        </w:rPr>
        <w:t>ک</w:t>
      </w:r>
      <w:r w:rsidR="009E4CED" w:rsidRPr="00327997">
        <w:rPr>
          <w:rFonts w:ascii="NoorLotus" w:eastAsia="Times New Roman" w:hAnsi="NoorLotus"/>
          <w:sz w:val="28"/>
          <w:rtl/>
        </w:rPr>
        <w:t xml:space="preserve"> تحقیقی دارد که ماحصلش را </w:t>
      </w:r>
      <w:r w:rsidR="009E4CED" w:rsidRPr="00327997">
        <w:rPr>
          <w:rFonts w:ascii="NoorLotus" w:eastAsia="Times New Roman" w:hAnsi="NoorLotus" w:hint="cs"/>
          <w:sz w:val="28"/>
          <w:rtl/>
        </w:rPr>
        <w:t>می‌</w:t>
      </w:r>
      <w:r w:rsidR="00E04BD9" w:rsidRPr="00327997">
        <w:rPr>
          <w:rFonts w:ascii="NoorLotus" w:eastAsia="Times New Roman" w:hAnsi="NoorLotus"/>
          <w:sz w:val="28"/>
          <w:rtl/>
        </w:rPr>
        <w:t xml:space="preserve">گویم و فردا تفصیلش را عرض </w:t>
      </w:r>
      <w:r w:rsidR="00CE1702" w:rsidRPr="00327997">
        <w:rPr>
          <w:rFonts w:ascii="NoorLotus" w:eastAsia="Times New Roman" w:hAnsi="NoorLotus"/>
          <w:sz w:val="28"/>
          <w:rtl/>
        </w:rPr>
        <w:t>می‌کنم</w:t>
      </w:r>
      <w:r w:rsidR="00E04BD9" w:rsidRPr="00327997">
        <w:rPr>
          <w:rFonts w:ascii="NoorLotus" w:eastAsia="Times New Roman" w:hAnsi="NoorLotus"/>
          <w:sz w:val="28"/>
          <w:rtl/>
        </w:rPr>
        <w:t xml:space="preserve">. </w:t>
      </w:r>
      <w:r w:rsidR="00CE1702" w:rsidRPr="00327997">
        <w:rPr>
          <w:rFonts w:ascii="NoorLotus" w:eastAsia="Times New Roman" w:hAnsi="NoorLotus"/>
          <w:sz w:val="28"/>
          <w:rtl/>
        </w:rPr>
        <w:t>می‌فرماید</w:t>
      </w:r>
      <w:r w:rsidR="00E04BD9" w:rsidRPr="00327997">
        <w:rPr>
          <w:rFonts w:ascii="NoorLotus" w:eastAsia="Times New Roman" w:hAnsi="NoorLotus"/>
          <w:sz w:val="28"/>
          <w:rtl/>
        </w:rPr>
        <w:t xml:space="preserve"> که ما امر به محتمل الوجوب را که امر احتیاطی است، (</w:t>
      </w:r>
      <w:r w:rsidR="00CE1702" w:rsidRPr="00327997">
        <w:rPr>
          <w:rFonts w:ascii="NoorLotus" w:eastAsia="Times New Roman" w:hAnsi="NoorLotus"/>
          <w:sz w:val="28"/>
          <w:rtl/>
        </w:rPr>
        <w:t>مثلاً</w:t>
      </w:r>
      <w:r w:rsidR="00E04BD9" w:rsidRPr="00327997">
        <w:rPr>
          <w:rFonts w:ascii="NoorLotus" w:eastAsia="Times New Roman" w:hAnsi="NoorLotus"/>
          <w:sz w:val="28"/>
          <w:rtl/>
        </w:rPr>
        <w:t xml:space="preserve"> اتیان کن محتمل الوجوب را) این امر سه تفسیر </w:t>
      </w:r>
      <w:r w:rsidR="00CE1702" w:rsidRPr="00327997">
        <w:rPr>
          <w:rFonts w:ascii="NoorLotus" w:eastAsia="Times New Roman" w:hAnsi="NoorLotus"/>
          <w:sz w:val="28"/>
          <w:rtl/>
        </w:rPr>
        <w:t>می‌تواند</w:t>
      </w:r>
      <w:r w:rsidR="00E04BD9" w:rsidRPr="00327997">
        <w:rPr>
          <w:rFonts w:ascii="NoorLotus" w:eastAsia="Times New Roman" w:hAnsi="NoorLotus"/>
          <w:sz w:val="28"/>
          <w:rtl/>
        </w:rPr>
        <w:t xml:space="preserve"> داشته باشد. مرحوم اصفهانی </w:t>
      </w:r>
      <w:r w:rsidR="00CE1702" w:rsidRPr="00327997">
        <w:rPr>
          <w:rFonts w:ascii="NoorLotus" w:eastAsia="Times New Roman" w:hAnsi="NoorLotus"/>
          <w:sz w:val="28"/>
          <w:rtl/>
        </w:rPr>
        <w:t>می‌گوید</w:t>
      </w:r>
      <w:r w:rsidR="00E04BD9" w:rsidRPr="00327997">
        <w:rPr>
          <w:rFonts w:ascii="NoorLotus" w:eastAsia="Times New Roman" w:hAnsi="NoorLotus"/>
          <w:sz w:val="28"/>
          <w:rtl/>
        </w:rPr>
        <w:t xml:space="preserve"> بر اساس یک تفسیر </w:t>
      </w:r>
      <w:r w:rsidR="00CE1702" w:rsidRPr="00327997">
        <w:rPr>
          <w:rFonts w:ascii="NoorLotus" w:eastAsia="Times New Roman" w:hAnsi="NoorLotus"/>
          <w:sz w:val="28"/>
          <w:rtl/>
        </w:rPr>
        <w:t>می‌شود</w:t>
      </w:r>
      <w:r w:rsidR="00E04BD9" w:rsidRPr="00327997">
        <w:rPr>
          <w:rFonts w:ascii="NoorLotus" w:eastAsia="Times New Roman" w:hAnsi="NoorLotus"/>
          <w:sz w:val="28"/>
          <w:rtl/>
        </w:rPr>
        <w:t xml:space="preserve"> این امر احتیاط در واقع هم باشد. برخلاف مرحوم اخوند که </w:t>
      </w:r>
      <w:r w:rsidR="00CE1702" w:rsidRPr="00327997">
        <w:rPr>
          <w:rFonts w:ascii="NoorLotus" w:eastAsia="Times New Roman" w:hAnsi="NoorLotus"/>
          <w:sz w:val="28"/>
          <w:rtl/>
        </w:rPr>
        <w:t>می‌گوید</w:t>
      </w:r>
      <w:r w:rsidR="00E04BD9" w:rsidRPr="00327997">
        <w:rPr>
          <w:rFonts w:ascii="NoorLotus" w:eastAsia="Times New Roman" w:hAnsi="NoorLotus"/>
          <w:sz w:val="28"/>
          <w:rtl/>
        </w:rPr>
        <w:t xml:space="preserve"> بل لو فرض تع</w:t>
      </w:r>
      <w:r w:rsidR="009E4CED" w:rsidRPr="00327997">
        <w:rPr>
          <w:rFonts w:ascii="NoorLotus" w:eastAsia="Times New Roman" w:hAnsi="NoorLotus"/>
          <w:sz w:val="28"/>
          <w:rtl/>
        </w:rPr>
        <w:t>لقه بها لما کان من الاحتیاط بشی</w:t>
      </w:r>
      <w:r w:rsidR="009E4CED" w:rsidRPr="00327997">
        <w:rPr>
          <w:rFonts w:ascii="NoorLotus" w:eastAsia="Times New Roman" w:hAnsi="NoorLotus" w:hint="cs"/>
          <w:sz w:val="28"/>
          <w:rtl/>
        </w:rPr>
        <w:t>.</w:t>
      </w:r>
      <w:r w:rsidR="00E04BD9" w:rsidRPr="00327997">
        <w:rPr>
          <w:rFonts w:ascii="NoorLotus" w:eastAsia="Times New Roman" w:hAnsi="NoorLotus"/>
          <w:sz w:val="28"/>
          <w:rtl/>
        </w:rPr>
        <w:t xml:space="preserve"> مرحوم اصفهانی </w:t>
      </w:r>
      <w:r w:rsidR="00CE1702" w:rsidRPr="00327997">
        <w:rPr>
          <w:rFonts w:ascii="NoorLotus" w:eastAsia="Times New Roman" w:hAnsi="NoorLotus"/>
          <w:sz w:val="28"/>
          <w:rtl/>
        </w:rPr>
        <w:t>می‌گوید</w:t>
      </w:r>
      <w:r w:rsidR="00E04BD9" w:rsidRPr="00327997">
        <w:rPr>
          <w:rFonts w:ascii="NoorLotus" w:eastAsia="Times New Roman" w:hAnsi="NoorLotus"/>
          <w:sz w:val="28"/>
          <w:rtl/>
        </w:rPr>
        <w:t xml:space="preserve"> </w:t>
      </w:r>
      <w:r w:rsidR="009E4CED" w:rsidRPr="00327997">
        <w:rPr>
          <w:rFonts w:ascii="NoorLotus" w:eastAsia="Times New Roman" w:hAnsi="NoorLotus" w:hint="cs"/>
          <w:sz w:val="28"/>
          <w:rtl/>
        </w:rPr>
        <w:t>طبق</w:t>
      </w:r>
      <w:r w:rsidR="00E04BD9" w:rsidRPr="00327997">
        <w:rPr>
          <w:rFonts w:ascii="NoorLotus" w:eastAsia="Times New Roman" w:hAnsi="NoorLotus"/>
          <w:sz w:val="28"/>
          <w:rtl/>
        </w:rPr>
        <w:t xml:space="preserve"> یکی از این سه تفسیر</w:t>
      </w:r>
      <w:r w:rsidR="009E4CED" w:rsidRPr="00327997">
        <w:rPr>
          <w:rFonts w:ascii="NoorLotus" w:eastAsia="Times New Roman" w:hAnsi="NoorLotus" w:hint="cs"/>
          <w:sz w:val="28"/>
          <w:rtl/>
        </w:rPr>
        <w:t>،</w:t>
      </w:r>
      <w:r w:rsidR="00E04BD9" w:rsidRPr="00327997">
        <w:rPr>
          <w:rFonts w:ascii="NoorLotus" w:eastAsia="Times New Roman" w:hAnsi="NoorLotus"/>
          <w:sz w:val="28"/>
          <w:rtl/>
        </w:rPr>
        <w:t xml:space="preserve"> </w:t>
      </w:r>
      <w:r w:rsidR="004B0694" w:rsidRPr="00327997">
        <w:rPr>
          <w:rFonts w:ascii="NoorLotus" w:eastAsia="Times New Roman" w:hAnsi="NoorLotus"/>
          <w:sz w:val="28"/>
          <w:rtl/>
        </w:rPr>
        <w:t>این امر احتیاطی یعنی امر به اتیان محتمل الوجوب</w:t>
      </w:r>
      <w:r w:rsidR="009E4CED" w:rsidRPr="00327997">
        <w:rPr>
          <w:rFonts w:ascii="NoorLotus" w:eastAsia="Times New Roman" w:hAnsi="NoorLotus" w:hint="cs"/>
          <w:sz w:val="28"/>
          <w:rtl/>
        </w:rPr>
        <w:t>،</w:t>
      </w:r>
      <w:r w:rsidR="004B0694" w:rsidRPr="00327997">
        <w:rPr>
          <w:rFonts w:ascii="NoorLotus" w:eastAsia="Times New Roman" w:hAnsi="NoorLotus"/>
          <w:sz w:val="28"/>
          <w:rtl/>
        </w:rPr>
        <w:t xml:space="preserve"> </w:t>
      </w:r>
      <w:r w:rsidR="00CE1702" w:rsidRPr="00327997">
        <w:rPr>
          <w:rFonts w:ascii="NoorLotus" w:eastAsia="Times New Roman" w:hAnsi="NoorLotus"/>
          <w:sz w:val="28"/>
          <w:rtl/>
        </w:rPr>
        <w:t>می‌تواند</w:t>
      </w:r>
      <w:r w:rsidR="004B0694" w:rsidRPr="00327997">
        <w:rPr>
          <w:rFonts w:ascii="NoorLotus" w:eastAsia="Times New Roman" w:hAnsi="NoorLotus"/>
          <w:sz w:val="28"/>
          <w:rtl/>
        </w:rPr>
        <w:t xml:space="preserve"> احتیاط باشد.</w:t>
      </w:r>
      <w:r w:rsidR="004B0694" w:rsidRPr="00327997">
        <w:rPr>
          <w:rFonts w:ascii="NoorLotus" w:eastAsia="Times New Roman" w:hAnsi="NoorLotus"/>
          <w:sz w:val="24"/>
          <w:szCs w:val="24"/>
          <w:rtl/>
        </w:rPr>
        <w:t xml:space="preserve"> دوستان مطالعه کنند تا فردا. </w:t>
      </w:r>
    </w:p>
    <w:p w14:paraId="3B86F43B" w14:textId="77777777" w:rsidR="005279BC" w:rsidRPr="00790231" w:rsidRDefault="00000000" w:rsidP="00790231">
      <w:pPr>
        <w:spacing w:before="100" w:beforeAutospacing="1" w:after="100" w:afterAutospacing="1" w:line="240" w:lineRule="auto"/>
        <w:rPr>
          <w:rFonts w:ascii="NoorLotus" w:eastAsia="Times New Roman" w:hAnsi="NoorLotus"/>
          <w:sz w:val="24"/>
          <w:szCs w:val="24"/>
          <w:rtl/>
        </w:rPr>
        <w:sectPr w:rsidR="005279BC" w:rsidRPr="00790231" w:rsidSect="0010049B">
          <w:headerReference w:type="default" r:id="rId78"/>
          <w:footerReference w:type="default" r:id="rId7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327997">
        <w:rPr>
          <w:rFonts w:ascii="NoorLotus" w:eastAsia="Times New Roman" w:hAnsi="NoorLotus"/>
          <w:sz w:val="24"/>
          <w:szCs w:val="24"/>
          <w:rtl/>
        </w:rPr>
        <w:t>و الحمد لله رب العالمین.</w:t>
      </w:r>
      <w:r w:rsidRPr="001F4DBB">
        <w:rPr>
          <w:rFonts w:ascii="NoorLotus" w:eastAsia="Times New Roman" w:hAnsi="NoorLotus"/>
          <w:sz w:val="24"/>
          <w:szCs w:val="24"/>
          <w:rtl/>
        </w:rPr>
        <w:t xml:space="preserve"> </w:t>
      </w:r>
    </w:p>
    <w:p w14:paraId="4354525A" w14:textId="77777777" w:rsidR="00FB7F6F" w:rsidRPr="00E877AF" w:rsidRDefault="00000000" w:rsidP="00E877AF">
      <w:pPr>
        <w:spacing w:before="100" w:beforeAutospacing="1" w:after="100" w:afterAutospacing="1"/>
        <w:jc w:val="center"/>
        <w:rPr>
          <w:rFonts w:ascii="NoorLotus" w:eastAsia="Times New Roman" w:hAnsi="NoorLotus"/>
          <w:sz w:val="28"/>
          <w:rtl/>
        </w:rPr>
      </w:pPr>
      <w:r w:rsidRPr="00E877AF">
        <w:rPr>
          <w:rFonts w:ascii="NoorLotus" w:eastAsia="Times New Roman" w:hAnsi="NoorLotus"/>
          <w:sz w:val="28"/>
          <w:rtl/>
        </w:rPr>
        <w:t>بسم الله الرحمن الرحیم</w:t>
      </w:r>
    </w:p>
    <w:sdt>
      <w:sdtPr>
        <w:rPr>
          <w:rFonts w:cs="B Titr"/>
          <w:noProof/>
          <w:rtl/>
        </w:rPr>
        <w:id w:val="1603343247"/>
        <w:docPartObj>
          <w:docPartGallery w:val="Table of Contents"/>
          <w:docPartUnique/>
        </w:docPartObj>
      </w:sdtPr>
      <w:sdtEndPr>
        <w:rPr>
          <w:color w:val="984806" w:themeColor="accent6" w:themeShade="80"/>
          <w:szCs w:val="24"/>
        </w:rPr>
      </w:sdtEndPr>
      <w:sdtContent>
        <w:p w14:paraId="14E81526" w14:textId="77777777" w:rsidR="00B44970" w:rsidRPr="00E877AF" w:rsidRDefault="00000000" w:rsidP="007E49BF">
          <w:pPr>
            <w:keepNext/>
            <w:keepLines/>
            <w:spacing w:before="240" w:line="259" w:lineRule="auto"/>
            <w:ind w:firstLine="0"/>
            <w:jc w:val="left"/>
            <w:rPr>
              <w:rFonts w:asciiTheme="majorHAnsi" w:eastAsiaTheme="majorEastAsia" w:hAnsiTheme="majorHAnsi" w:cs="2  Titr"/>
              <w:bCs/>
              <w:color w:val="365F91" w:themeColor="accent1" w:themeShade="BF"/>
              <w:sz w:val="32"/>
              <w:szCs w:val="32"/>
              <w:shd w:val="clear" w:color="auto" w:fill="FFFFFF"/>
              <w:lang w:bidi="ar-SA"/>
            </w:rPr>
          </w:pPr>
          <w:r w:rsidRPr="00E877AF">
            <w:rPr>
              <w:rFonts w:asciiTheme="majorHAnsi" w:eastAsiaTheme="majorEastAsia" w:hAnsiTheme="majorHAnsi" w:cs="2  Titr"/>
              <w:bCs/>
              <w:color w:val="365F91" w:themeColor="accent1" w:themeShade="BF"/>
              <w:sz w:val="32"/>
              <w:szCs w:val="32"/>
              <w:shd w:val="clear" w:color="auto" w:fill="FFFFFF"/>
              <w:rtl/>
              <w:lang w:bidi="ar-SA"/>
            </w:rPr>
            <w:t>فهرست</w:t>
          </w:r>
        </w:p>
        <w:p w14:paraId="26800D1A" w14:textId="30C6F92D" w:rsidR="0036170B"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sidRPr="00756E8D">
            <w:rPr>
              <w:rFonts w:cs="B Titr"/>
              <w:noProof/>
              <w:color w:val="E36C0A" w:themeColor="accent6" w:themeShade="BF"/>
              <w:szCs w:val="24"/>
            </w:rPr>
            <w:fldChar w:fldCharType="begin"/>
          </w:r>
          <w:r w:rsidRPr="00756E8D">
            <w:rPr>
              <w:rFonts w:cs="B Titr"/>
              <w:noProof/>
              <w:color w:val="E36C0A" w:themeColor="accent6" w:themeShade="BF"/>
              <w:szCs w:val="24"/>
            </w:rPr>
            <w:instrText xml:space="preserve"> TOC \o "1-3" \h \z \u </w:instrText>
          </w:r>
          <w:r w:rsidRPr="00756E8D">
            <w:rPr>
              <w:rFonts w:cs="B Titr"/>
              <w:noProof/>
              <w:color w:val="E36C0A" w:themeColor="accent6" w:themeShade="BF"/>
              <w:szCs w:val="24"/>
            </w:rPr>
            <w:fldChar w:fldCharType="separate"/>
          </w:r>
          <w:hyperlink w:anchor="_Toc149540781" w:history="1">
            <w:r w:rsidRPr="00365B42">
              <w:rPr>
                <w:rFonts w:cs="B Titr"/>
                <w:noProof/>
                <w:color w:val="0000FF"/>
                <w:szCs w:val="24"/>
                <w:u w:val="single"/>
                <w:rtl/>
              </w:rPr>
              <w:t>بررس</w:t>
            </w:r>
            <w:r w:rsidRPr="00365B42">
              <w:rPr>
                <w:rFonts w:cs="B Titr" w:hint="cs"/>
                <w:noProof/>
                <w:color w:val="0000FF"/>
                <w:szCs w:val="24"/>
                <w:u w:val="single"/>
                <w:rtl/>
              </w:rPr>
              <w:t>ی</w:t>
            </w:r>
            <w:r w:rsidRPr="00365B42">
              <w:rPr>
                <w:rFonts w:cs="B Titr"/>
                <w:noProof/>
                <w:color w:val="0000FF"/>
                <w:szCs w:val="24"/>
                <w:u w:val="single"/>
                <w:rtl/>
              </w:rPr>
              <w:t xml:space="preserve"> حاش</w:t>
            </w:r>
            <w:r w:rsidRPr="00365B42">
              <w:rPr>
                <w:rFonts w:cs="B Titr" w:hint="cs"/>
                <w:noProof/>
                <w:color w:val="0000FF"/>
                <w:szCs w:val="24"/>
                <w:u w:val="single"/>
                <w:rtl/>
              </w:rPr>
              <w:t>ی</w:t>
            </w:r>
            <w:r w:rsidRPr="00365B42">
              <w:rPr>
                <w:rFonts w:cs="B Titr" w:hint="eastAsia"/>
                <w:noProof/>
                <w:color w:val="0000FF"/>
                <w:szCs w:val="24"/>
                <w:u w:val="single"/>
                <w:rtl/>
              </w:rPr>
              <w:t>ه</w:t>
            </w:r>
            <w:r w:rsidRPr="00365B42">
              <w:rPr>
                <w:rFonts w:cs="B Titr"/>
                <w:noProof/>
                <w:color w:val="0000FF"/>
                <w:szCs w:val="24"/>
                <w:u w:val="single"/>
                <w:rtl/>
              </w:rPr>
              <w:t xml:space="preserve"> مرحوم اصفهان</w:t>
            </w:r>
            <w:r w:rsidRPr="00365B42">
              <w:rPr>
                <w:rFonts w:cs="B Titr" w:hint="cs"/>
                <w:noProof/>
                <w:color w:val="0000FF"/>
                <w:szCs w:val="24"/>
                <w:u w:val="single"/>
                <w:rtl/>
              </w:rPr>
              <w:t>ی</w:t>
            </w:r>
            <w:r w:rsidRPr="00365B42">
              <w:rPr>
                <w:rFonts w:cs="B Titr"/>
                <w:noProof/>
                <w:color w:val="0000FF"/>
                <w:szCs w:val="24"/>
                <w:u w:val="single"/>
                <w:rtl/>
              </w:rPr>
              <w:t xml:space="preserve"> بر کلام آخوند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Toc149540781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Pr>
                <w:rFonts w:cs="B Titr"/>
                <w:noProof/>
                <w:webHidden/>
                <w:color w:val="984806" w:themeColor="accent6" w:themeShade="80"/>
                <w:szCs w:val="24"/>
                <w:rtl/>
              </w:rPr>
              <w:fldChar w:fldCharType="end"/>
            </w:r>
          </w:hyperlink>
        </w:p>
        <w:p w14:paraId="19835E10" w14:textId="52ED7AD1" w:rsidR="0036170B"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540782" w:history="1">
            <w:r w:rsidRPr="00365B42">
              <w:rPr>
                <w:rFonts w:cs="B Titr"/>
                <w:noProof/>
                <w:color w:val="0000FF"/>
                <w:szCs w:val="24"/>
                <w:u w:val="single"/>
                <w:rtl/>
              </w:rPr>
              <w:t>فروض امر به ات</w:t>
            </w:r>
            <w:r w:rsidRPr="00365B42">
              <w:rPr>
                <w:rFonts w:cs="B Titr" w:hint="cs"/>
                <w:noProof/>
                <w:color w:val="0000FF"/>
                <w:szCs w:val="24"/>
                <w:u w:val="single"/>
                <w:rtl/>
              </w:rPr>
              <w:t>ی</w:t>
            </w:r>
            <w:r w:rsidRPr="00365B42">
              <w:rPr>
                <w:rFonts w:cs="B Titr" w:hint="eastAsia"/>
                <w:noProof/>
                <w:color w:val="0000FF"/>
                <w:szCs w:val="24"/>
                <w:u w:val="single"/>
                <w:rtl/>
              </w:rPr>
              <w:t>ان</w:t>
            </w:r>
            <w:r w:rsidRPr="00365B42">
              <w:rPr>
                <w:rFonts w:cs="B Titr"/>
                <w:noProof/>
                <w:color w:val="0000FF"/>
                <w:szCs w:val="24"/>
                <w:u w:val="single"/>
                <w:rtl/>
              </w:rPr>
              <w:t xml:space="preserve"> محتمل الوجوب</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Toc149540782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5FBC4774" w14:textId="7DA01F90" w:rsidR="0036170B"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540783" w:history="1">
            <w:r w:rsidRPr="00365B42">
              <w:rPr>
                <w:rFonts w:cs="B Titr"/>
                <w:noProof/>
                <w:color w:val="0000FF"/>
                <w:szCs w:val="24"/>
                <w:u w:val="single"/>
                <w:rtl/>
              </w:rPr>
              <w:t>خلاف ظاهر بودن فرض اول</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Toc149540783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550E1D75" w14:textId="11A5C753" w:rsidR="0036170B"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540784" w:history="1">
            <w:r w:rsidRPr="00365B42">
              <w:rPr>
                <w:rFonts w:cs="B Titr"/>
                <w:noProof/>
                <w:color w:val="0000FF"/>
                <w:szCs w:val="24"/>
                <w:u w:val="single"/>
                <w:rtl/>
              </w:rPr>
              <w:t>عدم امکان امتثال امر تعبد</w:t>
            </w:r>
            <w:r w:rsidRPr="00365B42">
              <w:rPr>
                <w:rFonts w:cs="B Titr" w:hint="cs"/>
                <w:noProof/>
                <w:color w:val="0000FF"/>
                <w:szCs w:val="24"/>
                <w:u w:val="single"/>
                <w:rtl/>
              </w:rPr>
              <w:t>ی</w:t>
            </w:r>
            <w:r w:rsidRPr="00365B42">
              <w:rPr>
                <w:rFonts w:cs="B Titr"/>
                <w:noProof/>
                <w:color w:val="0000FF"/>
                <w:szCs w:val="24"/>
                <w:u w:val="single"/>
                <w:rtl/>
              </w:rPr>
              <w:t xml:space="preserve"> به احت</w:t>
            </w:r>
            <w:r w:rsidRPr="00365B42">
              <w:rPr>
                <w:rFonts w:cs="B Titr" w:hint="cs"/>
                <w:noProof/>
                <w:color w:val="0000FF"/>
                <w:szCs w:val="24"/>
                <w:u w:val="single"/>
                <w:rtl/>
              </w:rPr>
              <w:t>ی</w:t>
            </w:r>
            <w:r w:rsidRPr="00365B42">
              <w:rPr>
                <w:rFonts w:cs="B Titr" w:hint="eastAsia"/>
                <w:noProof/>
                <w:color w:val="0000FF"/>
                <w:szCs w:val="24"/>
                <w:u w:val="single"/>
                <w:rtl/>
              </w:rPr>
              <w:t>اط</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Toc149540784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5</w:t>
            </w:r>
            <w:r>
              <w:rPr>
                <w:rFonts w:cs="B Titr"/>
                <w:noProof/>
                <w:webHidden/>
                <w:color w:val="984806" w:themeColor="accent6" w:themeShade="80"/>
                <w:szCs w:val="24"/>
                <w:rtl/>
              </w:rPr>
              <w:fldChar w:fldCharType="end"/>
            </w:r>
          </w:hyperlink>
        </w:p>
        <w:p w14:paraId="198CF60F" w14:textId="6A38F4DF" w:rsidR="0036170B"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540785" w:history="1">
            <w:r w:rsidRPr="00365B42">
              <w:rPr>
                <w:rFonts w:cs="B Titr"/>
                <w:noProof/>
                <w:color w:val="0000FF"/>
                <w:szCs w:val="24"/>
                <w:u w:val="single"/>
                <w:rtl/>
              </w:rPr>
              <w:t>ب</w:t>
            </w:r>
            <w:r w:rsidRPr="00365B42">
              <w:rPr>
                <w:rFonts w:cs="B Titr" w:hint="cs"/>
                <w:noProof/>
                <w:color w:val="0000FF"/>
                <w:szCs w:val="24"/>
                <w:u w:val="single"/>
                <w:rtl/>
              </w:rPr>
              <w:t>ی</w:t>
            </w:r>
            <w:r w:rsidRPr="00365B42">
              <w:rPr>
                <w:rFonts w:cs="B Titr" w:hint="eastAsia"/>
                <w:noProof/>
                <w:color w:val="0000FF"/>
                <w:szCs w:val="24"/>
                <w:u w:val="single"/>
                <w:rtl/>
              </w:rPr>
              <w:t>انات</w:t>
            </w:r>
            <w:r w:rsidRPr="00365B42">
              <w:rPr>
                <w:rFonts w:cs="B Titr"/>
                <w:noProof/>
                <w:color w:val="0000FF"/>
                <w:szCs w:val="24"/>
                <w:u w:val="single"/>
                <w:rtl/>
              </w:rPr>
              <w:t xml:space="preserve"> در مورد س</w:t>
            </w:r>
            <w:r w:rsidRPr="00365B42">
              <w:rPr>
                <w:rFonts w:cs="B Titr" w:hint="cs"/>
                <w:noProof/>
                <w:color w:val="0000FF"/>
                <w:szCs w:val="24"/>
                <w:u w:val="single"/>
                <w:rtl/>
              </w:rPr>
              <w:t>ی</w:t>
            </w:r>
            <w:r w:rsidRPr="00365B42">
              <w:rPr>
                <w:rFonts w:cs="B Titr" w:hint="eastAsia"/>
                <w:noProof/>
                <w:color w:val="0000FF"/>
                <w:szCs w:val="24"/>
                <w:u w:val="single"/>
                <w:rtl/>
              </w:rPr>
              <w:t>ره</w:t>
            </w:r>
            <w:r w:rsidRPr="00365B42">
              <w:rPr>
                <w:rFonts w:cs="B Titr"/>
                <w:noProof/>
                <w:color w:val="0000FF"/>
                <w:szCs w:val="24"/>
                <w:u w:val="single"/>
                <w:rtl/>
              </w:rPr>
              <w:t xml:space="preserve"> علماء</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Toc149540785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5</w:t>
            </w:r>
            <w:r>
              <w:rPr>
                <w:rFonts w:cs="B Titr"/>
                <w:noProof/>
                <w:webHidden/>
                <w:color w:val="984806" w:themeColor="accent6" w:themeShade="80"/>
                <w:szCs w:val="24"/>
                <w:rtl/>
              </w:rPr>
              <w:fldChar w:fldCharType="end"/>
            </w:r>
          </w:hyperlink>
        </w:p>
        <w:p w14:paraId="4FC86E25" w14:textId="77777777" w:rsidR="00523A6D" w:rsidRPr="00CE1702" w:rsidRDefault="00000000" w:rsidP="00CE1702">
          <w:pPr>
            <w:tabs>
              <w:tab w:val="right" w:leader="dot" w:pos="10194"/>
            </w:tabs>
            <w:spacing w:line="240" w:lineRule="auto"/>
            <w:rPr>
              <w:rFonts w:cs="B Titr"/>
              <w:noProof/>
              <w:color w:val="E36C0A" w:themeColor="accent6" w:themeShade="BF"/>
              <w:szCs w:val="24"/>
              <w:rtl/>
            </w:rPr>
          </w:pPr>
          <w:r w:rsidRPr="00756E8D">
            <w:rPr>
              <w:rFonts w:cs="B Titr"/>
              <w:noProof/>
              <w:color w:val="E36C0A" w:themeColor="accent6" w:themeShade="BF"/>
              <w:szCs w:val="24"/>
            </w:rPr>
            <w:fldChar w:fldCharType="end"/>
          </w:r>
        </w:p>
      </w:sdtContent>
    </w:sdt>
    <w:p w14:paraId="57367355" w14:textId="77777777" w:rsidR="00273BAE" w:rsidRPr="005C2BD0" w:rsidRDefault="00000000" w:rsidP="005C2BD0">
      <w:pPr>
        <w:spacing w:before="100" w:beforeAutospacing="1" w:after="100" w:afterAutospacing="1"/>
        <w:ind w:firstLine="0"/>
        <w:jc w:val="lowKashida"/>
        <w:rPr>
          <w:rFonts w:ascii="NoorLotus" w:eastAsia="Times New Roman" w:hAnsi="NoorLotus"/>
          <w:sz w:val="28"/>
          <w:rtl/>
        </w:rPr>
      </w:pPr>
      <w:r w:rsidRPr="005C2BD0">
        <w:rPr>
          <w:rFonts w:ascii="NoorLotus" w:eastAsia="Times New Roman" w:hAnsi="NoorLotus"/>
          <w:sz w:val="28"/>
          <w:rtl/>
        </w:rPr>
        <w:t>بسم‌الله الرحمن الرحیم. الحمدلله رب‌العالمین و الصلوة و والسلام علی محمد و آله الطاهرین.</w:t>
      </w:r>
      <w:r w:rsidR="00874B0D">
        <w:rPr>
          <w:rFonts w:ascii="NoorLotus" w:eastAsia="Times New Roman" w:hAnsi="NoorLotus" w:hint="cs"/>
          <w:sz w:val="28"/>
          <w:rtl/>
        </w:rPr>
        <w:t xml:space="preserve">  </w:t>
      </w:r>
    </w:p>
    <w:p w14:paraId="5EF36150" w14:textId="77777777" w:rsidR="00874B0D" w:rsidRDefault="00000000" w:rsidP="00874B0D">
      <w:pPr>
        <w:pStyle w:val="Heading1"/>
        <w:jc w:val="lowKashida"/>
        <w:rPr>
          <w:rFonts w:cs="2  Titr"/>
          <w:rtl/>
        </w:rPr>
      </w:pPr>
      <w:bookmarkStart w:id="125" w:name="_Toc149540781"/>
      <w:r>
        <w:rPr>
          <w:rFonts w:cs="2  Titr" w:hint="cs"/>
          <w:rtl/>
        </w:rPr>
        <w:t>بررسی حاشیه مرحوم اصفهانی بر کلام آخوند (ره)</w:t>
      </w:r>
      <w:bookmarkEnd w:id="125"/>
    </w:p>
    <w:p w14:paraId="39E9274F" w14:textId="77777777" w:rsidR="007547EA" w:rsidRDefault="00000000" w:rsidP="0045645C">
      <w:pPr>
        <w:rPr>
          <w:rtl/>
        </w:rPr>
      </w:pPr>
      <w:r>
        <w:rPr>
          <w:rFonts w:hint="cs"/>
          <w:rtl/>
        </w:rPr>
        <w:t xml:space="preserve">بحث در نکته چهارم بود </w:t>
      </w:r>
      <w:r w:rsidR="0045645C">
        <w:rPr>
          <w:rFonts w:hint="cs"/>
          <w:rtl/>
        </w:rPr>
        <w:t>درباره آنچه که</w:t>
      </w:r>
      <w:r>
        <w:rPr>
          <w:rFonts w:hint="cs"/>
          <w:rtl/>
        </w:rPr>
        <w:t xml:space="preserve"> مرحوم آخوند </w:t>
      </w:r>
      <w:r w:rsidR="0045645C">
        <w:rPr>
          <w:rFonts w:hint="cs"/>
          <w:rtl/>
        </w:rPr>
        <w:t xml:space="preserve">در کفایه </w:t>
      </w:r>
      <w:r>
        <w:rPr>
          <w:rFonts w:hint="cs"/>
          <w:rtl/>
        </w:rPr>
        <w:t>در ذیل تنبیه ثانی</w:t>
      </w:r>
      <w:r w:rsidR="0045645C">
        <w:rPr>
          <w:rFonts w:hint="cs"/>
          <w:rtl/>
        </w:rPr>
        <w:t xml:space="preserve"> مطرح کرده بود</w:t>
      </w:r>
      <w:r>
        <w:rPr>
          <w:rFonts w:hint="cs"/>
          <w:rtl/>
        </w:rPr>
        <w:t xml:space="preserve">. اشکال ایشان این بود که فرمودند بنابر تحقیق خودشان </w:t>
      </w:r>
      <w:r w:rsidR="0045645C">
        <w:rPr>
          <w:rFonts w:hint="cs"/>
          <w:rtl/>
        </w:rPr>
        <w:t xml:space="preserve">در بحث تعبدی و توصلی، </w:t>
      </w:r>
      <w:r>
        <w:rPr>
          <w:rFonts w:hint="cs"/>
          <w:rtl/>
        </w:rPr>
        <w:t xml:space="preserve">اصل اشکال قابل حل است. فرمودند اگر ما قصد قربت را به حکم عقل بدانیم کل مشکل حل </w:t>
      </w:r>
      <w:r w:rsidR="00D91AD4">
        <w:rPr>
          <w:rtl/>
        </w:rPr>
        <w:t>م</w:t>
      </w:r>
      <w:r w:rsidR="00D91AD4">
        <w:rPr>
          <w:rFonts w:hint="cs"/>
          <w:rtl/>
        </w:rPr>
        <w:t>ی‌</w:t>
      </w:r>
      <w:r w:rsidR="00D91AD4">
        <w:rPr>
          <w:rFonts w:hint="eastAsia"/>
          <w:rtl/>
        </w:rPr>
        <w:t>شود</w:t>
      </w:r>
      <w:r>
        <w:rPr>
          <w:rFonts w:hint="cs"/>
          <w:rtl/>
        </w:rPr>
        <w:t>. این بحث گذشت. در ذیلش</w:t>
      </w:r>
      <w:r w:rsidR="00406F71">
        <w:rPr>
          <w:rFonts w:hint="cs"/>
          <w:rtl/>
        </w:rPr>
        <w:t>،</w:t>
      </w:r>
      <w:r>
        <w:rPr>
          <w:rFonts w:hint="cs"/>
          <w:rtl/>
        </w:rPr>
        <w:t xml:space="preserve"> ایشان</w:t>
      </w:r>
      <w:r w:rsidR="0045645C">
        <w:rPr>
          <w:rFonts w:hint="cs"/>
          <w:rtl/>
        </w:rPr>
        <w:t xml:space="preserve"> مطلبی</w:t>
      </w:r>
      <w:r>
        <w:rPr>
          <w:rFonts w:hint="cs"/>
          <w:rtl/>
        </w:rPr>
        <w:t xml:space="preserve"> </w:t>
      </w:r>
      <w:r w:rsidR="00D91AD4">
        <w:rPr>
          <w:rtl/>
        </w:rPr>
        <w:t>م</w:t>
      </w:r>
      <w:r w:rsidR="00D91AD4">
        <w:rPr>
          <w:rFonts w:hint="cs"/>
          <w:rtl/>
        </w:rPr>
        <w:t>ی‌</w:t>
      </w:r>
      <w:r w:rsidR="00D91AD4">
        <w:rPr>
          <w:rFonts w:hint="eastAsia"/>
          <w:rtl/>
        </w:rPr>
        <w:t>فرما</w:t>
      </w:r>
      <w:r w:rsidR="00D91AD4">
        <w:rPr>
          <w:rFonts w:hint="cs"/>
          <w:rtl/>
        </w:rPr>
        <w:t>ی</w:t>
      </w:r>
      <w:r w:rsidR="00D91AD4">
        <w:rPr>
          <w:rFonts w:hint="eastAsia"/>
          <w:rtl/>
        </w:rPr>
        <w:t>د</w:t>
      </w:r>
      <w:r>
        <w:rPr>
          <w:rFonts w:hint="cs"/>
          <w:rtl/>
        </w:rPr>
        <w:t xml:space="preserve"> که این منشا یک بحث شده. آن </w:t>
      </w:r>
      <w:r w:rsidR="0045645C">
        <w:rPr>
          <w:rFonts w:hint="cs"/>
          <w:rtl/>
        </w:rPr>
        <w:t>مطلب</w:t>
      </w:r>
      <w:r>
        <w:rPr>
          <w:rFonts w:hint="cs"/>
          <w:rtl/>
        </w:rPr>
        <w:t xml:space="preserve"> این است که اگر امر احتیاطی هم وجود داشته باشد </w:t>
      </w:r>
      <w:r w:rsidR="00D91AD4">
        <w:rPr>
          <w:rtl/>
        </w:rPr>
        <w:t>م</w:t>
      </w:r>
      <w:r w:rsidR="00D91AD4">
        <w:rPr>
          <w:rFonts w:hint="cs"/>
          <w:rtl/>
        </w:rPr>
        <w:t>ی‌</w:t>
      </w:r>
      <w:r w:rsidR="00D91AD4">
        <w:rPr>
          <w:rFonts w:hint="eastAsia"/>
          <w:rtl/>
        </w:rPr>
        <w:t>فرما</w:t>
      </w:r>
      <w:r w:rsidR="00D91AD4">
        <w:rPr>
          <w:rFonts w:hint="cs"/>
          <w:rtl/>
        </w:rPr>
        <w:t>ی</w:t>
      </w:r>
      <w:r w:rsidR="00D91AD4">
        <w:rPr>
          <w:rFonts w:hint="eastAsia"/>
          <w:rtl/>
        </w:rPr>
        <w:t>د</w:t>
      </w:r>
      <w:r>
        <w:rPr>
          <w:rFonts w:hint="cs"/>
          <w:rtl/>
        </w:rPr>
        <w:t xml:space="preserve"> </w:t>
      </w:r>
      <w:r w:rsidR="0045645C">
        <w:rPr>
          <w:rFonts w:hint="cs"/>
          <w:rtl/>
        </w:rPr>
        <w:t xml:space="preserve">در تصحیح عبادیت، </w:t>
      </w:r>
      <w:r>
        <w:rPr>
          <w:rFonts w:hint="cs"/>
          <w:rtl/>
        </w:rPr>
        <w:t xml:space="preserve">لایحتاج الی امر احتیاطی (حالا </w:t>
      </w:r>
      <w:r w:rsidR="0045645C">
        <w:rPr>
          <w:rFonts w:hint="cs"/>
          <w:rtl/>
        </w:rPr>
        <w:t xml:space="preserve">اینکه </w:t>
      </w:r>
      <w:r>
        <w:rPr>
          <w:rFonts w:hint="cs"/>
          <w:rtl/>
        </w:rPr>
        <w:t>امر احتیاطی به جهات دیگر هست، بحث دیگری است)</w:t>
      </w:r>
      <w:r w:rsidR="0045645C">
        <w:rPr>
          <w:rFonts w:hint="cs"/>
          <w:rtl/>
        </w:rPr>
        <w:t>.</w:t>
      </w:r>
      <w:r>
        <w:rPr>
          <w:rFonts w:hint="cs"/>
          <w:rtl/>
        </w:rPr>
        <w:t xml:space="preserve"> </w:t>
      </w:r>
      <w:r w:rsidR="0045645C">
        <w:rPr>
          <w:rFonts w:hint="cs"/>
          <w:rtl/>
        </w:rPr>
        <w:t xml:space="preserve">برای تصحیح عبادیت احتیاجی به </w:t>
      </w:r>
      <w:r>
        <w:rPr>
          <w:rFonts w:hint="cs"/>
          <w:rtl/>
        </w:rPr>
        <w:t>امر احتیاطی نیست</w:t>
      </w:r>
      <w:r w:rsidR="0045645C">
        <w:rPr>
          <w:rFonts w:hint="cs"/>
          <w:rtl/>
        </w:rPr>
        <w:t>. در ادامه</w:t>
      </w:r>
      <w:r>
        <w:rPr>
          <w:rFonts w:hint="cs"/>
          <w:rtl/>
        </w:rPr>
        <w:t xml:space="preserve"> </w:t>
      </w:r>
      <w:r w:rsidR="00D91AD4">
        <w:rPr>
          <w:rtl/>
        </w:rPr>
        <w:t>م</w:t>
      </w:r>
      <w:r w:rsidR="00D91AD4">
        <w:rPr>
          <w:rFonts w:hint="cs"/>
          <w:rtl/>
        </w:rPr>
        <w:t>ی‌</w:t>
      </w:r>
      <w:r w:rsidR="00D91AD4">
        <w:rPr>
          <w:rFonts w:hint="eastAsia"/>
          <w:rtl/>
        </w:rPr>
        <w:t>فرما</w:t>
      </w:r>
      <w:r w:rsidR="00D91AD4">
        <w:rPr>
          <w:rFonts w:hint="cs"/>
          <w:rtl/>
        </w:rPr>
        <w:t>ی</w:t>
      </w:r>
      <w:r w:rsidR="00D91AD4">
        <w:rPr>
          <w:rFonts w:hint="eastAsia"/>
          <w:rtl/>
        </w:rPr>
        <w:t>ند</w:t>
      </w:r>
      <w:r w:rsidR="0045645C">
        <w:rPr>
          <w:rFonts w:hint="cs"/>
          <w:rtl/>
        </w:rPr>
        <w:t>:</w:t>
      </w:r>
      <w:r>
        <w:rPr>
          <w:rFonts w:hint="cs"/>
          <w:rtl/>
        </w:rPr>
        <w:t xml:space="preserve"> بلکه اگر چنین امری باشد </w:t>
      </w:r>
      <w:r w:rsidR="00D91AD4">
        <w:rPr>
          <w:rtl/>
        </w:rPr>
        <w:t>نم</w:t>
      </w:r>
      <w:r w:rsidR="00D91AD4">
        <w:rPr>
          <w:rFonts w:hint="cs"/>
          <w:rtl/>
        </w:rPr>
        <w:t>ی‌</w:t>
      </w:r>
      <w:r w:rsidR="00D91AD4">
        <w:rPr>
          <w:rFonts w:hint="eastAsia"/>
          <w:rtl/>
        </w:rPr>
        <w:t>تواند</w:t>
      </w:r>
      <w:r>
        <w:rPr>
          <w:rFonts w:hint="cs"/>
          <w:rtl/>
        </w:rPr>
        <w:t xml:space="preserve"> تصحیح کند عبادیت عبادت محتمل الوجوب را بلکه خودش یک عبادت مستحبی است فی حد </w:t>
      </w:r>
      <w:r w:rsidR="0045645C">
        <w:rPr>
          <w:rtl/>
        </w:rPr>
        <w:t>ذا</w:t>
      </w:r>
      <w:r w:rsidR="0045645C">
        <w:rPr>
          <w:rFonts w:hint="cs"/>
          <w:rtl/>
        </w:rPr>
        <w:t>ت</w:t>
      </w:r>
      <w:r w:rsidR="00D91AD4">
        <w:rPr>
          <w:rtl/>
        </w:rPr>
        <w:t>ها</w:t>
      </w:r>
      <w:r>
        <w:rPr>
          <w:rFonts w:hint="cs"/>
          <w:rtl/>
        </w:rPr>
        <w:t xml:space="preserve"> که ربطی به آن عبادت واقعی ندارد. </w:t>
      </w:r>
    </w:p>
    <w:p w14:paraId="4095D518" w14:textId="77777777" w:rsidR="0045428F" w:rsidRDefault="00000000" w:rsidP="0045645C">
      <w:pPr>
        <w:rPr>
          <w:rtl/>
        </w:rPr>
      </w:pPr>
      <w:r>
        <w:rPr>
          <w:rFonts w:hint="cs"/>
          <w:rtl/>
        </w:rPr>
        <w:t xml:space="preserve">در توضیح فرمایش </w:t>
      </w:r>
      <w:r w:rsidR="005D38F3">
        <w:rPr>
          <w:rFonts w:hint="cs"/>
          <w:rtl/>
        </w:rPr>
        <w:t>ایشان محقق اصفهانی ره یک بیان و تحقیقی دارد. چون</w:t>
      </w:r>
      <w:r w:rsidR="0045645C">
        <w:rPr>
          <w:rFonts w:hint="cs"/>
          <w:rtl/>
        </w:rPr>
        <w:t>که</w:t>
      </w:r>
      <w:r w:rsidR="005D38F3">
        <w:rPr>
          <w:rFonts w:hint="cs"/>
          <w:rtl/>
        </w:rPr>
        <w:t xml:space="preserve"> یک مقدار بحث پیچیده است</w:t>
      </w:r>
      <w:r w:rsidR="0045645C">
        <w:rPr>
          <w:rFonts w:hint="cs"/>
          <w:rtl/>
        </w:rPr>
        <w:t>، در ابتدا سیر بحث ایشان را به شکل خلاصه ترسیم می‌کنم تا</w:t>
      </w:r>
      <w:r w:rsidR="005D38F3">
        <w:rPr>
          <w:rFonts w:hint="cs"/>
          <w:rtl/>
        </w:rPr>
        <w:t xml:space="preserve"> بعد فرمایش ایشان را توضیح </w:t>
      </w:r>
      <w:r w:rsidR="00D91AD4">
        <w:rPr>
          <w:rtl/>
        </w:rPr>
        <w:t>م</w:t>
      </w:r>
      <w:r w:rsidR="00D91AD4">
        <w:rPr>
          <w:rFonts w:hint="cs"/>
          <w:rtl/>
        </w:rPr>
        <w:t>ی‌</w:t>
      </w:r>
      <w:r w:rsidR="00D91AD4">
        <w:rPr>
          <w:rFonts w:hint="eastAsia"/>
          <w:rtl/>
        </w:rPr>
        <w:t>ده</w:t>
      </w:r>
      <w:r w:rsidR="00D91AD4">
        <w:rPr>
          <w:rFonts w:hint="cs"/>
          <w:rtl/>
        </w:rPr>
        <w:t>ی</w:t>
      </w:r>
      <w:r w:rsidR="00D91AD4">
        <w:rPr>
          <w:rFonts w:hint="eastAsia"/>
          <w:rtl/>
        </w:rPr>
        <w:t>م</w:t>
      </w:r>
      <w:r w:rsidR="005D38F3">
        <w:rPr>
          <w:rFonts w:hint="cs"/>
          <w:rtl/>
        </w:rPr>
        <w:t xml:space="preserve">. </w:t>
      </w:r>
    </w:p>
    <w:p w14:paraId="4F1CD9ED" w14:textId="77777777" w:rsidR="0045645C" w:rsidRDefault="00000000" w:rsidP="0045645C">
      <w:pPr>
        <w:rPr>
          <w:rtl/>
        </w:rPr>
      </w:pPr>
      <w:r>
        <w:rPr>
          <w:rFonts w:hint="cs"/>
          <w:rtl/>
        </w:rPr>
        <w:t xml:space="preserve">در تبیین فرمایش مرحوم آخوند، ایشان سه وجه بیان </w:t>
      </w:r>
      <w:r w:rsidR="00D91AD4">
        <w:rPr>
          <w:rtl/>
        </w:rPr>
        <w:t>م</w:t>
      </w:r>
      <w:r w:rsidR="00D91AD4">
        <w:rPr>
          <w:rFonts w:hint="cs"/>
          <w:rtl/>
        </w:rPr>
        <w:t>ی‌</w:t>
      </w:r>
      <w:r w:rsidR="00D91AD4">
        <w:rPr>
          <w:rFonts w:hint="eastAsia"/>
          <w:rtl/>
        </w:rPr>
        <w:t>کند</w:t>
      </w:r>
      <w:r>
        <w:rPr>
          <w:rFonts w:hint="cs"/>
          <w:rtl/>
        </w:rPr>
        <w:t xml:space="preserve"> که در هر سه وجه، امر به احتیاط یا </w:t>
      </w:r>
      <w:r w:rsidR="00D91AD4">
        <w:rPr>
          <w:rtl/>
        </w:rPr>
        <w:t>نم</w:t>
      </w:r>
      <w:r w:rsidR="00D91AD4">
        <w:rPr>
          <w:rFonts w:hint="cs"/>
          <w:rtl/>
        </w:rPr>
        <w:t>ی‌</w:t>
      </w:r>
      <w:r w:rsidR="00D91AD4">
        <w:rPr>
          <w:rFonts w:hint="eastAsia"/>
          <w:rtl/>
        </w:rPr>
        <w:t>تواند</w:t>
      </w:r>
      <w:r>
        <w:rPr>
          <w:rFonts w:hint="cs"/>
          <w:rtl/>
        </w:rPr>
        <w:t xml:space="preserve"> عبادیت عبادت را محقق کند و یا نیازی به آن نیست. هر وجه یکی از این اشکالات را دارد. بعد خود ایشان تحقیقی دارد. در تحقیق سه تفسیر و تحدید برای امر به احتیاط ذکر </w:t>
      </w:r>
      <w:r w:rsidR="00D91AD4">
        <w:rPr>
          <w:rtl/>
        </w:rPr>
        <w:t>م</w:t>
      </w:r>
      <w:r w:rsidR="00D91AD4">
        <w:rPr>
          <w:rFonts w:hint="cs"/>
          <w:rtl/>
        </w:rPr>
        <w:t>ی‌</w:t>
      </w:r>
      <w:r w:rsidR="00D91AD4">
        <w:rPr>
          <w:rFonts w:hint="eastAsia"/>
          <w:rtl/>
        </w:rPr>
        <w:t>کند</w:t>
      </w:r>
      <w:r>
        <w:rPr>
          <w:rFonts w:hint="cs"/>
          <w:rtl/>
        </w:rPr>
        <w:t xml:space="preserve">. دو مورد را غیر معقول </w:t>
      </w:r>
      <w:r w:rsidR="00D91AD4">
        <w:rPr>
          <w:rtl/>
        </w:rPr>
        <w:t>م</w:t>
      </w:r>
      <w:r w:rsidR="00D91AD4">
        <w:rPr>
          <w:rFonts w:hint="cs"/>
          <w:rtl/>
        </w:rPr>
        <w:t>ی‌</w:t>
      </w:r>
      <w:r w:rsidR="00D91AD4">
        <w:rPr>
          <w:rFonts w:hint="eastAsia"/>
          <w:rtl/>
        </w:rPr>
        <w:t>داند</w:t>
      </w:r>
      <w:r>
        <w:rPr>
          <w:rFonts w:hint="cs"/>
          <w:rtl/>
        </w:rPr>
        <w:t xml:space="preserve"> اما سومی را تصحیح </w:t>
      </w:r>
      <w:r w:rsidR="00D91AD4">
        <w:rPr>
          <w:rtl/>
        </w:rPr>
        <w:t>م</w:t>
      </w:r>
      <w:r w:rsidR="00D91AD4">
        <w:rPr>
          <w:rFonts w:hint="cs"/>
          <w:rtl/>
        </w:rPr>
        <w:t>ی‌</w:t>
      </w:r>
      <w:r w:rsidR="00D91AD4">
        <w:rPr>
          <w:rFonts w:hint="eastAsia"/>
          <w:rtl/>
        </w:rPr>
        <w:t>کند</w:t>
      </w:r>
      <w:r>
        <w:rPr>
          <w:rFonts w:hint="cs"/>
          <w:rtl/>
        </w:rPr>
        <w:t xml:space="preserve"> که درست است. لبّ نتیجه اش این </w:t>
      </w:r>
      <w:r w:rsidR="00D91AD4">
        <w:rPr>
          <w:rtl/>
        </w:rPr>
        <w:t>م</w:t>
      </w:r>
      <w:r w:rsidR="00D91AD4">
        <w:rPr>
          <w:rFonts w:hint="cs"/>
          <w:rtl/>
        </w:rPr>
        <w:t>ی‌</w:t>
      </w:r>
      <w:r w:rsidR="00D91AD4">
        <w:rPr>
          <w:rFonts w:hint="eastAsia"/>
          <w:rtl/>
        </w:rPr>
        <w:t>شود</w:t>
      </w:r>
      <w:r>
        <w:rPr>
          <w:rFonts w:hint="cs"/>
          <w:rtl/>
        </w:rPr>
        <w:t xml:space="preserve"> که در واقع جواب </w:t>
      </w:r>
      <w:r w:rsidR="00D91AD4">
        <w:rPr>
          <w:rtl/>
        </w:rPr>
        <w:t>م</w:t>
      </w:r>
      <w:r w:rsidR="00D91AD4">
        <w:rPr>
          <w:rFonts w:hint="cs"/>
          <w:rtl/>
        </w:rPr>
        <w:t>ی‌</w:t>
      </w:r>
      <w:r w:rsidR="00D91AD4">
        <w:rPr>
          <w:rFonts w:hint="eastAsia"/>
          <w:rtl/>
        </w:rPr>
        <w:t>دهد</w:t>
      </w:r>
      <w:r>
        <w:rPr>
          <w:rFonts w:hint="cs"/>
          <w:rtl/>
        </w:rPr>
        <w:t xml:space="preserve"> به مرحوم آخوند که شمایی که فرمودید امر به احتیاط </w:t>
      </w:r>
      <w:r w:rsidR="00D91AD4">
        <w:rPr>
          <w:rtl/>
        </w:rPr>
        <w:t>نم</w:t>
      </w:r>
      <w:r w:rsidR="00D91AD4">
        <w:rPr>
          <w:rFonts w:hint="cs"/>
          <w:rtl/>
        </w:rPr>
        <w:t>ی‌</w:t>
      </w:r>
      <w:r w:rsidR="00D91AD4">
        <w:rPr>
          <w:rFonts w:hint="eastAsia"/>
          <w:rtl/>
        </w:rPr>
        <w:t>تواند</w:t>
      </w:r>
      <w:r>
        <w:rPr>
          <w:rFonts w:hint="cs"/>
          <w:rtl/>
        </w:rPr>
        <w:t xml:space="preserve"> عبادیت محتمل الوجوب را درست کند</w:t>
      </w:r>
      <w:r w:rsidR="007C6AC6">
        <w:rPr>
          <w:rFonts w:hint="cs"/>
          <w:rtl/>
        </w:rPr>
        <w:t>،</w:t>
      </w:r>
      <w:r>
        <w:rPr>
          <w:rFonts w:hint="cs"/>
          <w:rtl/>
        </w:rPr>
        <w:t xml:space="preserve"> این حرف صحیح نیست. بنا بر</w:t>
      </w:r>
      <w:r w:rsidR="007C6AC6">
        <w:rPr>
          <w:rFonts w:hint="cs"/>
          <w:rtl/>
        </w:rPr>
        <w:t xml:space="preserve"> یک تفسیر موجه (موجه را من اضافه </w:t>
      </w:r>
      <w:r w:rsidR="00D91AD4">
        <w:rPr>
          <w:rtl/>
        </w:rPr>
        <w:t>م</w:t>
      </w:r>
      <w:r w:rsidR="00D91AD4">
        <w:rPr>
          <w:rFonts w:hint="cs"/>
          <w:rtl/>
        </w:rPr>
        <w:t>ی‌</w:t>
      </w:r>
      <w:r w:rsidR="00D91AD4">
        <w:rPr>
          <w:rFonts w:hint="eastAsia"/>
          <w:rtl/>
        </w:rPr>
        <w:t>کنم</w:t>
      </w:r>
      <w:r>
        <w:rPr>
          <w:rFonts w:hint="cs"/>
          <w:rtl/>
        </w:rPr>
        <w:t xml:space="preserve"> در متن نیست) بنا بر</w:t>
      </w:r>
      <w:r w:rsidR="007C6AC6">
        <w:rPr>
          <w:rFonts w:hint="cs"/>
          <w:rtl/>
        </w:rPr>
        <w:t xml:space="preserve"> تنظیر به بحث تصدیق عادل</w:t>
      </w:r>
      <w:r>
        <w:rPr>
          <w:rFonts w:hint="cs"/>
          <w:rtl/>
        </w:rPr>
        <w:t>،</w:t>
      </w:r>
      <w:r w:rsidR="007C6AC6">
        <w:rPr>
          <w:rFonts w:hint="cs"/>
          <w:rtl/>
        </w:rPr>
        <w:t xml:space="preserve"> </w:t>
      </w:r>
      <w:r w:rsidR="00D91AD4">
        <w:rPr>
          <w:rtl/>
        </w:rPr>
        <w:t>م</w:t>
      </w:r>
      <w:r w:rsidR="00D91AD4">
        <w:rPr>
          <w:rFonts w:hint="cs"/>
          <w:rtl/>
        </w:rPr>
        <w:t>ی‌</w:t>
      </w:r>
      <w:r w:rsidR="00D91AD4">
        <w:rPr>
          <w:rFonts w:hint="eastAsia"/>
          <w:rtl/>
        </w:rPr>
        <w:t>فرما</w:t>
      </w:r>
      <w:r w:rsidR="00D91AD4">
        <w:rPr>
          <w:rFonts w:hint="cs"/>
          <w:rtl/>
        </w:rPr>
        <w:t>ی</w:t>
      </w:r>
      <w:r w:rsidR="00D91AD4">
        <w:rPr>
          <w:rFonts w:hint="eastAsia"/>
          <w:rtl/>
        </w:rPr>
        <w:t>د</w:t>
      </w:r>
      <w:r w:rsidR="007C6AC6">
        <w:rPr>
          <w:rFonts w:hint="cs"/>
          <w:rtl/>
        </w:rPr>
        <w:t xml:space="preserve"> که امر به احتیاط </w:t>
      </w:r>
      <w:r w:rsidR="00D91AD4">
        <w:rPr>
          <w:rtl/>
        </w:rPr>
        <w:t>م</w:t>
      </w:r>
      <w:r w:rsidR="00D91AD4">
        <w:rPr>
          <w:rFonts w:hint="cs"/>
          <w:rtl/>
        </w:rPr>
        <w:t>ی‌</w:t>
      </w:r>
      <w:r w:rsidR="00D91AD4">
        <w:rPr>
          <w:rFonts w:hint="eastAsia"/>
          <w:rtl/>
        </w:rPr>
        <w:t>تواند</w:t>
      </w:r>
      <w:r w:rsidR="007C6AC6">
        <w:rPr>
          <w:rFonts w:hint="cs"/>
          <w:rtl/>
        </w:rPr>
        <w:t xml:space="preserve"> نظیر همان تصدیق عادل باشد و با این تنظیر ایشان </w:t>
      </w:r>
      <w:r w:rsidR="00D91AD4">
        <w:rPr>
          <w:rtl/>
        </w:rPr>
        <w:t>م</w:t>
      </w:r>
      <w:r w:rsidR="00D91AD4">
        <w:rPr>
          <w:rFonts w:hint="cs"/>
          <w:rtl/>
        </w:rPr>
        <w:t>ی‌</w:t>
      </w:r>
      <w:r w:rsidR="00D91AD4">
        <w:rPr>
          <w:rFonts w:hint="eastAsia"/>
          <w:rtl/>
        </w:rPr>
        <w:t>گو</w:t>
      </w:r>
      <w:r w:rsidR="00D91AD4">
        <w:rPr>
          <w:rFonts w:hint="cs"/>
          <w:rtl/>
        </w:rPr>
        <w:t>ی</w:t>
      </w:r>
      <w:r w:rsidR="00D91AD4">
        <w:rPr>
          <w:rFonts w:hint="eastAsia"/>
          <w:rtl/>
        </w:rPr>
        <w:t>د</w:t>
      </w:r>
      <w:r w:rsidR="007C6AC6">
        <w:rPr>
          <w:rFonts w:hint="cs"/>
          <w:rtl/>
        </w:rPr>
        <w:t xml:space="preserve"> امر به احتیاط معقول است و </w:t>
      </w:r>
      <w:r w:rsidR="00D91AD4">
        <w:rPr>
          <w:rtl/>
        </w:rPr>
        <w:t>م</w:t>
      </w:r>
      <w:r w:rsidR="00D91AD4">
        <w:rPr>
          <w:rFonts w:hint="cs"/>
          <w:rtl/>
        </w:rPr>
        <w:t>ی‌</w:t>
      </w:r>
      <w:r w:rsidR="00D91AD4">
        <w:rPr>
          <w:rFonts w:hint="eastAsia"/>
          <w:rtl/>
        </w:rPr>
        <w:t>تواند</w:t>
      </w:r>
      <w:r w:rsidR="007C6AC6">
        <w:rPr>
          <w:rFonts w:hint="cs"/>
          <w:rtl/>
        </w:rPr>
        <w:t xml:space="preserve"> عبادیت مورد را تصحیح کند. نکته مهم حرف ایشان این است. منتهی</w:t>
      </w:r>
      <w:r>
        <w:rPr>
          <w:rFonts w:hint="cs"/>
          <w:rtl/>
        </w:rPr>
        <w:t xml:space="preserve"> ما</w:t>
      </w:r>
      <w:r w:rsidR="007C6AC6">
        <w:rPr>
          <w:rFonts w:hint="cs"/>
          <w:rtl/>
        </w:rPr>
        <w:t xml:space="preserve"> تا به این نتیجه برسیم</w:t>
      </w:r>
      <w:r>
        <w:rPr>
          <w:rFonts w:hint="cs"/>
          <w:rtl/>
        </w:rPr>
        <w:t>،</w:t>
      </w:r>
      <w:r w:rsidR="007C6AC6">
        <w:rPr>
          <w:rFonts w:hint="cs"/>
          <w:rtl/>
        </w:rPr>
        <w:t xml:space="preserve"> یک مقدار راه هست. </w:t>
      </w:r>
    </w:p>
    <w:p w14:paraId="20E13BA1" w14:textId="77777777" w:rsidR="00FC40A6" w:rsidRDefault="00000000" w:rsidP="00845D53">
      <w:pPr>
        <w:rPr>
          <w:rtl/>
        </w:rPr>
      </w:pPr>
      <w:r>
        <w:rPr>
          <w:rFonts w:hint="cs"/>
          <w:rtl/>
        </w:rPr>
        <w:t xml:space="preserve">مقام اول تبیین حرف آخوند است که امر قطعی و جزمی به احتیاط </w:t>
      </w:r>
      <w:r w:rsidR="00845D53">
        <w:rPr>
          <w:rFonts w:hint="cs"/>
          <w:rtl/>
        </w:rPr>
        <w:t>چطور</w:t>
      </w:r>
      <w:r w:rsidR="00845D53">
        <w:rPr>
          <w:rtl/>
        </w:rPr>
        <w:t xml:space="preserve"> </w:t>
      </w:r>
      <w:r w:rsidR="00D91AD4">
        <w:rPr>
          <w:rtl/>
        </w:rPr>
        <w:t>نم</w:t>
      </w:r>
      <w:r w:rsidR="00D91AD4">
        <w:rPr>
          <w:rFonts w:hint="cs"/>
          <w:rtl/>
        </w:rPr>
        <w:t>ی‌</w:t>
      </w:r>
      <w:r w:rsidR="00D91AD4">
        <w:rPr>
          <w:rFonts w:hint="eastAsia"/>
          <w:rtl/>
        </w:rPr>
        <w:t>تواند</w:t>
      </w:r>
      <w:r>
        <w:rPr>
          <w:rFonts w:hint="cs"/>
          <w:rtl/>
        </w:rPr>
        <w:t xml:space="preserve"> عبادت درست کند. ایشان </w:t>
      </w:r>
      <w:r w:rsidR="00D91AD4">
        <w:rPr>
          <w:rtl/>
        </w:rPr>
        <w:t>م</w:t>
      </w:r>
      <w:r w:rsidR="00D91AD4">
        <w:rPr>
          <w:rFonts w:hint="cs"/>
          <w:rtl/>
        </w:rPr>
        <w:t>ی‌</w:t>
      </w:r>
      <w:r w:rsidR="00D91AD4">
        <w:rPr>
          <w:rFonts w:hint="eastAsia"/>
          <w:rtl/>
        </w:rPr>
        <w:t>فرما</w:t>
      </w:r>
      <w:r w:rsidR="00D91AD4">
        <w:rPr>
          <w:rFonts w:hint="cs"/>
          <w:rtl/>
        </w:rPr>
        <w:t>ی</w:t>
      </w:r>
      <w:r w:rsidR="00D91AD4">
        <w:rPr>
          <w:rFonts w:hint="eastAsia"/>
          <w:rtl/>
        </w:rPr>
        <w:t>د</w:t>
      </w:r>
      <w:r>
        <w:rPr>
          <w:rFonts w:hint="cs"/>
          <w:rtl/>
        </w:rPr>
        <w:t xml:space="preserve"> این امری که به احتیاط تعلق </w:t>
      </w:r>
      <w:r w:rsidR="00D91AD4">
        <w:rPr>
          <w:rtl/>
        </w:rPr>
        <w:t>م</w:t>
      </w:r>
      <w:r w:rsidR="00D91AD4">
        <w:rPr>
          <w:rFonts w:hint="cs"/>
          <w:rtl/>
        </w:rPr>
        <w:t>ی‌</w:t>
      </w:r>
      <w:r w:rsidR="00D91AD4">
        <w:rPr>
          <w:rFonts w:hint="eastAsia"/>
          <w:rtl/>
        </w:rPr>
        <w:t>گ</w:t>
      </w:r>
      <w:r w:rsidR="00D91AD4">
        <w:rPr>
          <w:rFonts w:hint="cs"/>
          <w:rtl/>
        </w:rPr>
        <w:t>ی</w:t>
      </w:r>
      <w:r w:rsidR="00D91AD4">
        <w:rPr>
          <w:rFonts w:hint="eastAsia"/>
          <w:rtl/>
        </w:rPr>
        <w:t>رد</w:t>
      </w:r>
      <w:r>
        <w:rPr>
          <w:rFonts w:hint="cs"/>
          <w:rtl/>
        </w:rPr>
        <w:t xml:space="preserve">، </w:t>
      </w:r>
      <w:r w:rsidR="00611BF9">
        <w:rPr>
          <w:rFonts w:hint="cs"/>
          <w:rtl/>
        </w:rPr>
        <w:t xml:space="preserve">یعنی تعلق </w:t>
      </w:r>
      <w:r w:rsidR="00D91AD4">
        <w:rPr>
          <w:rtl/>
        </w:rPr>
        <w:t>م</w:t>
      </w:r>
      <w:r w:rsidR="00D91AD4">
        <w:rPr>
          <w:rFonts w:hint="cs"/>
          <w:rtl/>
        </w:rPr>
        <w:t>ی‌</w:t>
      </w:r>
      <w:r w:rsidR="00D91AD4">
        <w:rPr>
          <w:rFonts w:hint="eastAsia"/>
          <w:rtl/>
        </w:rPr>
        <w:t>گ</w:t>
      </w:r>
      <w:r w:rsidR="00D91AD4">
        <w:rPr>
          <w:rFonts w:hint="cs"/>
          <w:rtl/>
        </w:rPr>
        <w:t>ی</w:t>
      </w:r>
      <w:r w:rsidR="00D91AD4">
        <w:rPr>
          <w:rFonts w:hint="eastAsia"/>
          <w:rtl/>
        </w:rPr>
        <w:t>رد</w:t>
      </w:r>
      <w:r w:rsidR="00611BF9">
        <w:rPr>
          <w:rFonts w:hint="cs"/>
          <w:rtl/>
        </w:rPr>
        <w:t xml:space="preserve"> به اتیان محتمل الوجوب</w:t>
      </w:r>
      <w:r w:rsidR="00C12247">
        <w:rPr>
          <w:rFonts w:hint="cs"/>
          <w:rtl/>
        </w:rPr>
        <w:t>.</w:t>
      </w:r>
    </w:p>
    <w:p w14:paraId="7BB963DB" w14:textId="77777777" w:rsidR="00FC40A6" w:rsidRDefault="00000000" w:rsidP="00FC40A6">
      <w:pPr>
        <w:pStyle w:val="Heading1"/>
        <w:rPr>
          <w:rFonts w:cs="2  Titr"/>
          <w:rtl/>
        </w:rPr>
      </w:pPr>
      <w:bookmarkStart w:id="126" w:name="_Toc149540782"/>
      <w:r>
        <w:rPr>
          <w:rFonts w:cs="2  Titr" w:hint="cs"/>
          <w:rtl/>
        </w:rPr>
        <w:t>فروض امر به اتیان محتمل الوجوب</w:t>
      </w:r>
      <w:bookmarkEnd w:id="126"/>
    </w:p>
    <w:p w14:paraId="1238B6A2" w14:textId="77777777" w:rsidR="003616D6" w:rsidRDefault="00000000" w:rsidP="00845D53">
      <w:pPr>
        <w:rPr>
          <w:rtl/>
        </w:rPr>
      </w:pPr>
      <w:r>
        <w:rPr>
          <w:rFonts w:hint="cs"/>
          <w:rtl/>
        </w:rPr>
        <w:t xml:space="preserve">امر به </w:t>
      </w:r>
      <w:r w:rsidR="00845D53">
        <w:rPr>
          <w:rFonts w:hint="cs"/>
          <w:rtl/>
        </w:rPr>
        <w:t>اتیان محتمل الوجوب چند فرض دارد:</w:t>
      </w:r>
      <w:r>
        <w:rPr>
          <w:rFonts w:hint="cs"/>
          <w:rtl/>
        </w:rPr>
        <w:t xml:space="preserve"> یک وقت </w:t>
      </w:r>
      <w:r w:rsidR="00D91AD4">
        <w:rPr>
          <w:rtl/>
        </w:rPr>
        <w:t>م</w:t>
      </w:r>
      <w:r w:rsidR="00D91AD4">
        <w:rPr>
          <w:rFonts w:hint="cs"/>
          <w:rtl/>
        </w:rPr>
        <w:t>ی‌</w:t>
      </w:r>
      <w:r w:rsidR="00D91AD4">
        <w:rPr>
          <w:rFonts w:hint="eastAsia"/>
          <w:rtl/>
        </w:rPr>
        <w:t>گو</w:t>
      </w:r>
      <w:r w:rsidR="00D91AD4">
        <w:rPr>
          <w:rFonts w:hint="cs"/>
          <w:rtl/>
        </w:rPr>
        <w:t>یی</w:t>
      </w:r>
      <w:r w:rsidR="00D91AD4">
        <w:rPr>
          <w:rFonts w:hint="eastAsia"/>
          <w:rtl/>
        </w:rPr>
        <w:t>د</w:t>
      </w:r>
      <w:r>
        <w:rPr>
          <w:rFonts w:hint="cs"/>
          <w:rtl/>
        </w:rPr>
        <w:t xml:space="preserve"> به ذات محتمل الوجوب یعنی به صلات</w:t>
      </w:r>
      <w:r w:rsidR="00845D53" w:rsidRPr="00845D53">
        <w:rPr>
          <w:rFonts w:hint="cs"/>
          <w:rtl/>
        </w:rPr>
        <w:t xml:space="preserve"> </w:t>
      </w:r>
      <w:r w:rsidR="00845D53">
        <w:rPr>
          <w:rFonts w:hint="cs"/>
          <w:rtl/>
        </w:rPr>
        <w:t>خورده</w:t>
      </w:r>
      <w:r>
        <w:rPr>
          <w:rFonts w:hint="cs"/>
          <w:rtl/>
        </w:rPr>
        <w:t>. امر به احتیاط که عبارت است از امر به محتمل الوجوب یعنی ذات محتمل الوجوب که همان صلات مشکوک است. امر به صلات خورده</w:t>
      </w:r>
      <w:r w:rsidR="00794F6E">
        <w:rPr>
          <w:rFonts w:hint="cs"/>
          <w:rtl/>
        </w:rPr>
        <w:t xml:space="preserve"> و فرض </w:t>
      </w:r>
      <w:r w:rsidR="00D91AD4">
        <w:rPr>
          <w:rtl/>
        </w:rPr>
        <w:t>م</w:t>
      </w:r>
      <w:r w:rsidR="00D91AD4">
        <w:rPr>
          <w:rFonts w:hint="cs"/>
          <w:rtl/>
        </w:rPr>
        <w:t>ی‌</w:t>
      </w:r>
      <w:r w:rsidR="00D91AD4">
        <w:rPr>
          <w:rFonts w:hint="eastAsia"/>
          <w:rtl/>
        </w:rPr>
        <w:t>کن</w:t>
      </w:r>
      <w:r w:rsidR="00D91AD4">
        <w:rPr>
          <w:rFonts w:hint="cs"/>
          <w:rtl/>
        </w:rPr>
        <w:t>ی</w:t>
      </w:r>
      <w:r w:rsidR="00D91AD4">
        <w:rPr>
          <w:rFonts w:hint="eastAsia"/>
          <w:rtl/>
        </w:rPr>
        <w:t>م</w:t>
      </w:r>
      <w:r w:rsidR="00794F6E">
        <w:rPr>
          <w:rFonts w:hint="cs"/>
          <w:rtl/>
        </w:rPr>
        <w:t xml:space="preserve"> که مولوی است. </w:t>
      </w:r>
      <w:r w:rsidR="00845D53">
        <w:rPr>
          <w:rFonts w:hint="cs"/>
          <w:rtl/>
        </w:rPr>
        <w:t xml:space="preserve">اگر یک امر قطعی به صلات بخورد هرچند </w:t>
      </w:r>
      <w:r w:rsidR="00223A7A">
        <w:rPr>
          <w:rFonts w:hint="cs"/>
          <w:rtl/>
        </w:rPr>
        <w:t xml:space="preserve">عبادیت این صلات را درست </w:t>
      </w:r>
      <w:r w:rsidR="00D91AD4">
        <w:rPr>
          <w:rtl/>
        </w:rPr>
        <w:t>م</w:t>
      </w:r>
      <w:r w:rsidR="00D91AD4">
        <w:rPr>
          <w:rFonts w:hint="cs"/>
          <w:rtl/>
        </w:rPr>
        <w:t>ی‌</w:t>
      </w:r>
      <w:r w:rsidR="00D91AD4">
        <w:rPr>
          <w:rFonts w:hint="eastAsia"/>
          <w:rtl/>
        </w:rPr>
        <w:t>کند</w:t>
      </w:r>
      <w:r w:rsidR="00223A7A">
        <w:rPr>
          <w:rFonts w:hint="cs"/>
          <w:rtl/>
        </w:rPr>
        <w:t xml:space="preserve"> منتهی اگر دقت بکنیم این صلات که الان ماموربه است، خودش یک واجب دیگری شده و ربطی به آن صلات اولی ندارد. </w:t>
      </w:r>
      <w:r w:rsidR="00D91AD4">
        <w:rPr>
          <w:rtl/>
        </w:rPr>
        <w:t>م</w:t>
      </w:r>
      <w:r w:rsidR="00D91AD4">
        <w:rPr>
          <w:rFonts w:hint="cs"/>
          <w:rtl/>
        </w:rPr>
        <w:t>ی‌</w:t>
      </w:r>
      <w:r w:rsidR="00D91AD4">
        <w:rPr>
          <w:rFonts w:hint="eastAsia"/>
          <w:rtl/>
        </w:rPr>
        <w:t>شود</w:t>
      </w:r>
      <w:r w:rsidR="00223A7A">
        <w:rPr>
          <w:rFonts w:hint="cs"/>
          <w:rtl/>
        </w:rPr>
        <w:t xml:space="preserve"> یک واجب دیگری در عالم که امر مولوی تعبدی دارد و ما با تعبد به امر آن</w:t>
      </w:r>
      <w:r w:rsidR="00845D53">
        <w:rPr>
          <w:rFonts w:hint="cs"/>
          <w:rtl/>
        </w:rPr>
        <w:t>،</w:t>
      </w:r>
      <w:r w:rsidR="00223A7A">
        <w:rPr>
          <w:rFonts w:hint="cs"/>
          <w:rtl/>
        </w:rPr>
        <w:t xml:space="preserve"> </w:t>
      </w:r>
      <w:r w:rsidR="00D91AD4">
        <w:rPr>
          <w:rtl/>
        </w:rPr>
        <w:t>م</w:t>
      </w:r>
      <w:r w:rsidR="00D91AD4">
        <w:rPr>
          <w:rFonts w:hint="cs"/>
          <w:rtl/>
        </w:rPr>
        <w:t>ی‌</w:t>
      </w:r>
      <w:r w:rsidR="00D91AD4">
        <w:rPr>
          <w:rFonts w:hint="eastAsia"/>
          <w:rtl/>
        </w:rPr>
        <w:t>توان</w:t>
      </w:r>
      <w:r w:rsidR="00D91AD4">
        <w:rPr>
          <w:rFonts w:hint="cs"/>
          <w:rtl/>
        </w:rPr>
        <w:t>ی</w:t>
      </w:r>
      <w:r w:rsidR="00D91AD4">
        <w:rPr>
          <w:rFonts w:hint="eastAsia"/>
          <w:rtl/>
        </w:rPr>
        <w:t>م</w:t>
      </w:r>
      <w:r w:rsidR="00223A7A">
        <w:rPr>
          <w:rFonts w:hint="cs"/>
          <w:rtl/>
        </w:rPr>
        <w:t xml:space="preserve"> عبادت را بجا بیاوریم</w:t>
      </w:r>
      <w:r w:rsidR="00845D53">
        <w:rPr>
          <w:rFonts w:hint="cs"/>
          <w:rtl/>
        </w:rPr>
        <w:t>؛ منتهی این خارج از بحث است</w:t>
      </w:r>
      <w:r w:rsidR="00223A7A">
        <w:rPr>
          <w:rFonts w:hint="cs"/>
          <w:rtl/>
        </w:rPr>
        <w:t xml:space="preserve"> چون بحث ما در</w:t>
      </w:r>
      <w:r w:rsidR="00845D53">
        <w:rPr>
          <w:rFonts w:hint="cs"/>
          <w:rtl/>
        </w:rPr>
        <w:t xml:space="preserve"> این بود که احتیاط را درست کنیم</w:t>
      </w:r>
      <w:r w:rsidR="00223A7A">
        <w:rPr>
          <w:rFonts w:hint="cs"/>
          <w:rtl/>
        </w:rPr>
        <w:t xml:space="preserve"> یعنی تحفظ بر واقع را درست کنیم. بحث در این بود. نه اینکه ما در عالم واجبات و مستحبات جدید داریم یا نه. اگر امر به اتیان محتمل الوجوب به این تفسیر شود که امر است به ذات محتمل الوجوب یعنی صلات، یک واجب یا مستحب دیگر در عالم پیدا کردیم. مگر بحث ما در شمردن مستحبات بود که شما بفرمایید </w:t>
      </w:r>
      <w:r>
        <w:rPr>
          <w:rFonts w:hint="cs"/>
          <w:rtl/>
        </w:rPr>
        <w:t xml:space="preserve">ذات </w:t>
      </w:r>
      <w:r w:rsidR="00223A7A">
        <w:rPr>
          <w:rFonts w:hint="cs"/>
          <w:rtl/>
        </w:rPr>
        <w:t>این صلات محتمل الوجوب</w:t>
      </w:r>
      <w:r w:rsidR="00CA7E8B">
        <w:rPr>
          <w:rFonts w:hint="cs"/>
          <w:rtl/>
        </w:rPr>
        <w:t>،</w:t>
      </w:r>
      <w:r>
        <w:rPr>
          <w:rFonts w:hint="cs"/>
          <w:rtl/>
        </w:rPr>
        <w:t xml:space="preserve"> مامور به</w:t>
      </w:r>
      <w:r w:rsidR="00CA7E8B">
        <w:rPr>
          <w:rFonts w:hint="cs"/>
          <w:rtl/>
        </w:rPr>
        <w:t xml:space="preserve"> شده</w:t>
      </w:r>
      <w:r>
        <w:rPr>
          <w:rFonts w:hint="cs"/>
          <w:rtl/>
        </w:rPr>
        <w:t xml:space="preserve">؟ چه ربطی به احتیاط نسبت به واقع دارد؟ پس این فرض از </w:t>
      </w:r>
      <w:r w:rsidR="00845D53">
        <w:rPr>
          <w:rFonts w:hint="cs"/>
          <w:rtl/>
        </w:rPr>
        <w:t xml:space="preserve">این </w:t>
      </w:r>
      <w:r>
        <w:rPr>
          <w:rFonts w:hint="cs"/>
          <w:rtl/>
        </w:rPr>
        <w:t xml:space="preserve">بحث </w:t>
      </w:r>
      <w:r w:rsidR="00845D53">
        <w:rPr>
          <w:rFonts w:hint="cs"/>
          <w:rtl/>
        </w:rPr>
        <w:t>که قرار بود</w:t>
      </w:r>
      <w:r>
        <w:rPr>
          <w:rFonts w:hint="cs"/>
          <w:rtl/>
        </w:rPr>
        <w:t xml:space="preserve"> تصحیح کند </w:t>
      </w:r>
      <w:r w:rsidR="00845D53">
        <w:rPr>
          <w:rFonts w:hint="cs"/>
          <w:rtl/>
        </w:rPr>
        <w:t>عبادیت واقع را</w:t>
      </w:r>
      <w:r>
        <w:rPr>
          <w:rFonts w:hint="cs"/>
          <w:rtl/>
        </w:rPr>
        <w:t xml:space="preserve"> </w:t>
      </w:r>
      <w:r w:rsidR="00845D53">
        <w:rPr>
          <w:rFonts w:hint="cs"/>
          <w:rtl/>
        </w:rPr>
        <w:t>خارج</w:t>
      </w:r>
      <w:r w:rsidR="00CA7E8B">
        <w:rPr>
          <w:rFonts w:hint="cs"/>
          <w:rtl/>
        </w:rPr>
        <w:t xml:space="preserve"> از بحث</w:t>
      </w:r>
      <w:r w:rsidR="00845D53">
        <w:rPr>
          <w:rFonts w:hint="cs"/>
          <w:rtl/>
        </w:rPr>
        <w:t xml:space="preserve"> است.</w:t>
      </w:r>
    </w:p>
    <w:p w14:paraId="24C311E3" w14:textId="77777777" w:rsidR="00FC40A6" w:rsidRDefault="00000000" w:rsidP="00FC40A6">
      <w:pPr>
        <w:pStyle w:val="Heading1"/>
        <w:rPr>
          <w:rFonts w:cs="2  Titr"/>
          <w:rtl/>
        </w:rPr>
      </w:pPr>
      <w:bookmarkStart w:id="127" w:name="_Toc149540783"/>
      <w:r>
        <w:rPr>
          <w:rFonts w:cs="2  Titr" w:hint="cs"/>
          <w:rtl/>
        </w:rPr>
        <w:t>خلاف ظاهر بودن فرض اول</w:t>
      </w:r>
      <w:bookmarkEnd w:id="127"/>
    </w:p>
    <w:p w14:paraId="6A91EB4F" w14:textId="77777777" w:rsidR="003616D6" w:rsidRDefault="00000000" w:rsidP="00845D53">
      <w:pPr>
        <w:rPr>
          <w:rtl/>
        </w:rPr>
      </w:pPr>
      <w:r>
        <w:rPr>
          <w:rFonts w:hint="cs"/>
          <w:rtl/>
        </w:rPr>
        <w:t>البته این را هم اضافه کردند که این فرض خلاف ظاهر است که حرف درستی است. امر به احتیاط را حمل کنیم به امر به ذات محتمل الوجوب، این خلاف ظاهر است که امر کنند اکرم العالم</w:t>
      </w:r>
      <w:r w:rsidR="00BB2FE0">
        <w:rPr>
          <w:rFonts w:hint="cs"/>
          <w:rtl/>
        </w:rPr>
        <w:t xml:space="preserve"> و حمل بشود بر اکرام ذات عالم یعنی زید نه زید بما هو عالم. این خلاف ظاهر است. اخذ هر عنوانی در متعلق امر یا در متعلق المتعلق ظهور دارد که نفس این عنوان دخالت دارد. اگر امر کردند به احتیاط یا به اتیان محتمل الوجوب ظهورش این است که این محتمل الوجوب بودن اثرگذار در مساله است. شما این امر را حمل کنید به امر به ذات محتمل الوجوب یعنی صلات، </w:t>
      </w:r>
      <w:r w:rsidR="00845D53">
        <w:rPr>
          <w:rtl/>
        </w:rPr>
        <w:t>مثلاً</w:t>
      </w:r>
      <w:r w:rsidR="00845D53">
        <w:rPr>
          <w:rFonts w:hint="cs"/>
          <w:rtl/>
        </w:rPr>
        <w:t xml:space="preserve"> </w:t>
      </w:r>
      <w:r w:rsidR="00C233A8">
        <w:rPr>
          <w:rFonts w:hint="cs"/>
          <w:rtl/>
        </w:rPr>
        <w:t>ام</w:t>
      </w:r>
      <w:r w:rsidR="00845D53">
        <w:rPr>
          <w:rFonts w:hint="cs"/>
          <w:rtl/>
        </w:rPr>
        <w:t>ر به احتیاط را به صلّ معنا کنید</w:t>
      </w:r>
      <w:r w:rsidR="00984EB9">
        <w:rPr>
          <w:rFonts w:hint="cs"/>
          <w:rtl/>
        </w:rPr>
        <w:t>، و</w:t>
      </w:r>
      <w:r w:rsidR="00845D53">
        <w:rPr>
          <w:rFonts w:hint="cs"/>
          <w:rtl/>
        </w:rPr>
        <w:t>ا</w:t>
      </w:r>
      <w:r w:rsidR="00984EB9">
        <w:rPr>
          <w:rFonts w:hint="cs"/>
          <w:rtl/>
        </w:rPr>
        <w:t xml:space="preserve">ضح است که این خلاف ظاهر است. علاوه بر اینکه اگر هم خلاف ظاهر را تسلم کنیم، ربطی به بحث احتیاط ندارد و خروج از بحث است. </w:t>
      </w:r>
    </w:p>
    <w:p w14:paraId="7AFD183A" w14:textId="77777777" w:rsidR="00845D53" w:rsidRDefault="00000000" w:rsidP="00845D53">
      <w:pPr>
        <w:rPr>
          <w:rtl/>
        </w:rPr>
      </w:pPr>
      <w:r>
        <w:rPr>
          <w:rFonts w:hint="cs"/>
          <w:rtl/>
        </w:rPr>
        <w:t xml:space="preserve">اگر امر به احتیاط امر باشد به </w:t>
      </w:r>
      <w:r w:rsidR="00891FF3">
        <w:rPr>
          <w:rFonts w:hint="cs"/>
          <w:rtl/>
        </w:rPr>
        <w:t xml:space="preserve">اتیان </w:t>
      </w:r>
      <w:r>
        <w:rPr>
          <w:rFonts w:hint="cs"/>
          <w:rtl/>
        </w:rPr>
        <w:t xml:space="preserve">محتمل الوجوب بما هو محتمل الوجوب که ظهورش تحفظ نسبت به واقع است </w:t>
      </w:r>
      <w:r w:rsidR="00891FF3">
        <w:rPr>
          <w:rFonts w:hint="cs"/>
          <w:rtl/>
        </w:rPr>
        <w:t>و</w:t>
      </w:r>
      <w:r>
        <w:rPr>
          <w:rFonts w:hint="cs"/>
          <w:rtl/>
        </w:rPr>
        <w:t xml:space="preserve"> ظاهر احتیاط هم همین است، </w:t>
      </w:r>
      <w:r w:rsidR="00891FF3">
        <w:rPr>
          <w:rFonts w:hint="cs"/>
          <w:rtl/>
        </w:rPr>
        <w:t xml:space="preserve">ایشان </w:t>
      </w:r>
      <w:r w:rsidR="00D91AD4">
        <w:rPr>
          <w:rtl/>
        </w:rPr>
        <w:t>م</w:t>
      </w:r>
      <w:r w:rsidR="00D91AD4">
        <w:rPr>
          <w:rFonts w:hint="cs"/>
          <w:rtl/>
        </w:rPr>
        <w:t>ی‌</w:t>
      </w:r>
      <w:r w:rsidR="00D91AD4">
        <w:rPr>
          <w:rFonts w:hint="eastAsia"/>
          <w:rtl/>
        </w:rPr>
        <w:t>گو</w:t>
      </w:r>
      <w:r w:rsidR="00D91AD4">
        <w:rPr>
          <w:rFonts w:hint="cs"/>
          <w:rtl/>
        </w:rPr>
        <w:t>ی</w:t>
      </w:r>
      <w:r w:rsidR="00D91AD4">
        <w:rPr>
          <w:rFonts w:hint="eastAsia"/>
          <w:rtl/>
        </w:rPr>
        <w:t>د</w:t>
      </w:r>
      <w:r w:rsidR="00891FF3">
        <w:rPr>
          <w:rFonts w:hint="cs"/>
          <w:rtl/>
        </w:rPr>
        <w:t xml:space="preserve"> که اول سوال کنیم که آیا </w:t>
      </w:r>
      <w:r w:rsidR="00247786">
        <w:rPr>
          <w:rFonts w:hint="cs"/>
          <w:rtl/>
        </w:rPr>
        <w:t>با</w:t>
      </w:r>
      <w:r w:rsidR="00891FF3">
        <w:rPr>
          <w:rFonts w:hint="cs"/>
          <w:rtl/>
        </w:rPr>
        <w:t xml:space="preserve"> امر به اتیان محتمل الوجوب </w:t>
      </w:r>
      <w:r w:rsidR="00247786">
        <w:rPr>
          <w:rFonts w:hint="cs"/>
          <w:rtl/>
        </w:rPr>
        <w:t xml:space="preserve">غرض حاصل </w:t>
      </w:r>
      <w:r w:rsidR="00D91AD4">
        <w:rPr>
          <w:rtl/>
        </w:rPr>
        <w:t>م</w:t>
      </w:r>
      <w:r w:rsidR="00D91AD4">
        <w:rPr>
          <w:rFonts w:hint="cs"/>
          <w:rtl/>
        </w:rPr>
        <w:t>ی‌</w:t>
      </w:r>
      <w:r w:rsidR="00D91AD4">
        <w:rPr>
          <w:rFonts w:hint="eastAsia"/>
          <w:rtl/>
        </w:rPr>
        <w:t>شود</w:t>
      </w:r>
      <w:r w:rsidR="00247786">
        <w:rPr>
          <w:rFonts w:hint="cs"/>
          <w:rtl/>
        </w:rPr>
        <w:t xml:space="preserve"> یا نه؟ اگر غرض به اتیان محتمل الوجوب حاصل </w:t>
      </w:r>
      <w:r w:rsidR="00D91AD4">
        <w:rPr>
          <w:rtl/>
        </w:rPr>
        <w:t>م</w:t>
      </w:r>
      <w:r w:rsidR="00D91AD4">
        <w:rPr>
          <w:rFonts w:hint="cs"/>
          <w:rtl/>
        </w:rPr>
        <w:t>ی‌</w:t>
      </w:r>
      <w:r w:rsidR="00D91AD4">
        <w:rPr>
          <w:rFonts w:hint="eastAsia"/>
          <w:rtl/>
        </w:rPr>
        <w:t>شود</w:t>
      </w:r>
      <w:r w:rsidR="00247786">
        <w:rPr>
          <w:rFonts w:hint="cs"/>
          <w:rtl/>
        </w:rPr>
        <w:t xml:space="preserve"> پس امر به احتیاط </w:t>
      </w:r>
      <w:r w:rsidR="00D91AD4">
        <w:rPr>
          <w:rtl/>
        </w:rPr>
        <w:t>م</w:t>
      </w:r>
      <w:r w:rsidR="00D91AD4">
        <w:rPr>
          <w:rFonts w:hint="cs"/>
          <w:rtl/>
        </w:rPr>
        <w:t>ی‌</w:t>
      </w:r>
      <w:r w:rsidR="00D91AD4">
        <w:rPr>
          <w:rFonts w:hint="eastAsia"/>
          <w:rtl/>
        </w:rPr>
        <w:t>شود</w:t>
      </w:r>
      <w:r w:rsidR="00247786">
        <w:rPr>
          <w:rFonts w:hint="cs"/>
          <w:rtl/>
        </w:rPr>
        <w:t xml:space="preserve"> امر توصلی ولو مولوی باشد. یک امر مولوی </w:t>
      </w:r>
      <w:r w:rsidR="00CA7E8B">
        <w:rPr>
          <w:rFonts w:hint="cs"/>
          <w:rtl/>
        </w:rPr>
        <w:t xml:space="preserve">توصلی </w:t>
      </w:r>
      <w:r w:rsidR="00247786">
        <w:rPr>
          <w:rFonts w:hint="cs"/>
          <w:rtl/>
        </w:rPr>
        <w:t xml:space="preserve">است مثل امر به تطهیر که امر مولوی است ولی این امر مولوی یحصل غرضه باتیانه بکل وجهٍ. </w:t>
      </w:r>
    </w:p>
    <w:p w14:paraId="5A9763CD" w14:textId="77777777" w:rsidR="00984EB9" w:rsidRDefault="00000000" w:rsidP="00845D53">
      <w:pPr>
        <w:rPr>
          <w:rtl/>
        </w:rPr>
      </w:pPr>
      <w:r>
        <w:rPr>
          <w:rFonts w:hint="cs"/>
          <w:rtl/>
        </w:rPr>
        <w:t xml:space="preserve">ایشان </w:t>
      </w:r>
      <w:r w:rsidR="00D91AD4">
        <w:rPr>
          <w:rtl/>
        </w:rPr>
        <w:t>م</w:t>
      </w:r>
      <w:r w:rsidR="00D91AD4">
        <w:rPr>
          <w:rFonts w:hint="cs"/>
          <w:rtl/>
        </w:rPr>
        <w:t>ی‌</w:t>
      </w:r>
      <w:r w:rsidR="00D91AD4">
        <w:rPr>
          <w:rFonts w:hint="eastAsia"/>
          <w:rtl/>
        </w:rPr>
        <w:t>گو</w:t>
      </w:r>
      <w:r w:rsidR="00D91AD4">
        <w:rPr>
          <w:rFonts w:hint="cs"/>
          <w:rtl/>
        </w:rPr>
        <w:t>ی</w:t>
      </w:r>
      <w:r w:rsidR="00D91AD4">
        <w:rPr>
          <w:rFonts w:hint="eastAsia"/>
          <w:rtl/>
        </w:rPr>
        <w:t>د</w:t>
      </w:r>
      <w:r w:rsidR="00845D53">
        <w:rPr>
          <w:rFonts w:hint="cs"/>
          <w:rtl/>
        </w:rPr>
        <w:t xml:space="preserve"> این امر به احتیاط یعنی اتیان محتمل الوجوب بما هو محتمل الوجوب از دو حال خارج نیست:</w:t>
      </w:r>
      <w:r>
        <w:rPr>
          <w:rFonts w:hint="cs"/>
          <w:rtl/>
        </w:rPr>
        <w:t xml:space="preserve"> یا غرضش حاصل </w:t>
      </w:r>
      <w:r w:rsidR="00D91AD4">
        <w:rPr>
          <w:rtl/>
        </w:rPr>
        <w:t>م</w:t>
      </w:r>
      <w:r w:rsidR="00D91AD4">
        <w:rPr>
          <w:rFonts w:hint="cs"/>
          <w:rtl/>
        </w:rPr>
        <w:t>ی‌</w:t>
      </w:r>
      <w:r w:rsidR="00D91AD4">
        <w:rPr>
          <w:rFonts w:hint="eastAsia"/>
          <w:rtl/>
        </w:rPr>
        <w:t>شود</w:t>
      </w:r>
      <w:r>
        <w:rPr>
          <w:rFonts w:hint="cs"/>
          <w:rtl/>
        </w:rPr>
        <w:t xml:space="preserve"> به اتیانه بکل وجه یا </w:t>
      </w:r>
      <w:r w:rsidR="00D91AD4">
        <w:rPr>
          <w:rtl/>
        </w:rPr>
        <w:t>م</w:t>
      </w:r>
      <w:r w:rsidR="00D91AD4">
        <w:rPr>
          <w:rFonts w:hint="cs"/>
          <w:rtl/>
        </w:rPr>
        <w:t>ی‌</w:t>
      </w:r>
      <w:r w:rsidR="00D91AD4">
        <w:rPr>
          <w:rFonts w:hint="eastAsia"/>
          <w:rtl/>
        </w:rPr>
        <w:t>گو</w:t>
      </w:r>
      <w:r w:rsidR="00D91AD4">
        <w:rPr>
          <w:rFonts w:hint="cs"/>
          <w:rtl/>
        </w:rPr>
        <w:t>یی</w:t>
      </w:r>
      <w:r w:rsidR="00D91AD4">
        <w:rPr>
          <w:rFonts w:hint="eastAsia"/>
          <w:rtl/>
        </w:rPr>
        <w:t>د</w:t>
      </w:r>
      <w:r>
        <w:rPr>
          <w:rFonts w:hint="cs"/>
          <w:rtl/>
        </w:rPr>
        <w:t xml:space="preserve"> فقط غرض حاصل </w:t>
      </w:r>
      <w:r w:rsidR="00D91AD4">
        <w:rPr>
          <w:rtl/>
        </w:rPr>
        <w:t>م</w:t>
      </w:r>
      <w:r w:rsidR="00D91AD4">
        <w:rPr>
          <w:rFonts w:hint="cs"/>
          <w:rtl/>
        </w:rPr>
        <w:t>ی‌</w:t>
      </w:r>
      <w:r w:rsidR="00D91AD4">
        <w:rPr>
          <w:rFonts w:hint="eastAsia"/>
          <w:rtl/>
        </w:rPr>
        <w:t>شود</w:t>
      </w:r>
      <w:r>
        <w:rPr>
          <w:rFonts w:hint="cs"/>
          <w:rtl/>
        </w:rPr>
        <w:t xml:space="preserve"> به اتیانه اذا اتی بداعی هذا الامر المتعلق به؟</w:t>
      </w:r>
    </w:p>
    <w:p w14:paraId="7CDC9DB0" w14:textId="77777777" w:rsidR="00247786" w:rsidRDefault="00000000" w:rsidP="00FF4A5D">
      <w:pPr>
        <w:rPr>
          <w:rtl/>
        </w:rPr>
      </w:pPr>
      <w:r>
        <w:rPr>
          <w:rFonts w:hint="cs"/>
          <w:rtl/>
        </w:rPr>
        <w:t xml:space="preserve">اگر اولی باشد در واقع اینطور </w:t>
      </w:r>
      <w:r w:rsidR="00D91AD4">
        <w:rPr>
          <w:rtl/>
        </w:rPr>
        <w:t>م</w:t>
      </w:r>
      <w:r w:rsidR="00D91AD4">
        <w:rPr>
          <w:rFonts w:hint="cs"/>
          <w:rtl/>
        </w:rPr>
        <w:t>ی‌</w:t>
      </w:r>
      <w:r w:rsidR="00D91AD4">
        <w:rPr>
          <w:rFonts w:hint="eastAsia"/>
          <w:rtl/>
        </w:rPr>
        <w:t>شود</w:t>
      </w:r>
      <w:r>
        <w:rPr>
          <w:rFonts w:hint="cs"/>
          <w:rtl/>
        </w:rPr>
        <w:t xml:space="preserve"> که </w:t>
      </w:r>
      <w:r w:rsidR="004E35DE">
        <w:rPr>
          <w:rFonts w:hint="cs"/>
          <w:rtl/>
        </w:rPr>
        <w:t xml:space="preserve">اگر ما در احتیاط در عبادت اکتفا کنیم به </w:t>
      </w:r>
      <w:r w:rsidR="00CA7E8B">
        <w:rPr>
          <w:rFonts w:hint="cs"/>
          <w:rtl/>
        </w:rPr>
        <w:t>قصد امر</w:t>
      </w:r>
      <w:r w:rsidR="004E35DE">
        <w:rPr>
          <w:rFonts w:hint="cs"/>
          <w:rtl/>
        </w:rPr>
        <w:t xml:space="preserve"> احتمالی، </w:t>
      </w:r>
      <w:r w:rsidR="00845D53">
        <w:rPr>
          <w:rFonts w:hint="cs"/>
          <w:rtl/>
        </w:rPr>
        <w:t xml:space="preserve">پس </w:t>
      </w:r>
      <w:r w:rsidR="004E35DE">
        <w:rPr>
          <w:rFonts w:hint="cs"/>
          <w:rtl/>
        </w:rPr>
        <w:t xml:space="preserve">محتمل الوجوب را </w:t>
      </w:r>
      <w:r w:rsidR="00D91AD4">
        <w:rPr>
          <w:rtl/>
        </w:rPr>
        <w:t>م</w:t>
      </w:r>
      <w:r w:rsidR="00D91AD4">
        <w:rPr>
          <w:rFonts w:hint="cs"/>
          <w:rtl/>
        </w:rPr>
        <w:t>ی‌</w:t>
      </w:r>
      <w:r w:rsidR="00D91AD4">
        <w:rPr>
          <w:rFonts w:hint="eastAsia"/>
          <w:rtl/>
        </w:rPr>
        <w:t>توان</w:t>
      </w:r>
      <w:r w:rsidR="004E35DE">
        <w:rPr>
          <w:rFonts w:hint="cs"/>
          <w:rtl/>
        </w:rPr>
        <w:t xml:space="preserve"> آورد به نحو عبادی و فارغ از اینکه ما قصد این امر را بک</w:t>
      </w:r>
      <w:r w:rsidR="00845D53">
        <w:rPr>
          <w:rFonts w:hint="cs"/>
          <w:rtl/>
        </w:rPr>
        <w:t>نیم یا نه؛</w:t>
      </w:r>
      <w:r w:rsidR="004E35DE">
        <w:rPr>
          <w:rFonts w:hint="cs"/>
          <w:rtl/>
        </w:rPr>
        <w:t xml:space="preserve"> چون توصلی بود. متعلق این امر توصلی که عبارت بود از اتیان به محتمل الوجوب</w:t>
      </w:r>
      <w:r w:rsidR="00845D53">
        <w:rPr>
          <w:rFonts w:hint="cs"/>
          <w:rtl/>
        </w:rPr>
        <w:t>،</w:t>
      </w:r>
      <w:r w:rsidR="004E35DE">
        <w:rPr>
          <w:rFonts w:hint="cs"/>
          <w:rtl/>
        </w:rPr>
        <w:t xml:space="preserve"> </w:t>
      </w:r>
      <w:r w:rsidR="00EA4C20">
        <w:rPr>
          <w:rFonts w:hint="cs"/>
          <w:rtl/>
        </w:rPr>
        <w:t xml:space="preserve">یا این است که ما در عبادت و قرب اکتفا </w:t>
      </w:r>
      <w:r w:rsidR="00D91AD4">
        <w:rPr>
          <w:rtl/>
        </w:rPr>
        <w:t>م</w:t>
      </w:r>
      <w:r w:rsidR="00D91AD4">
        <w:rPr>
          <w:rFonts w:hint="cs"/>
          <w:rtl/>
        </w:rPr>
        <w:t>ی‌</w:t>
      </w:r>
      <w:r w:rsidR="00D91AD4">
        <w:rPr>
          <w:rFonts w:hint="eastAsia"/>
          <w:rtl/>
        </w:rPr>
        <w:t>کن</w:t>
      </w:r>
      <w:r w:rsidR="00D91AD4">
        <w:rPr>
          <w:rFonts w:hint="cs"/>
          <w:rtl/>
        </w:rPr>
        <w:t>ی</w:t>
      </w:r>
      <w:r w:rsidR="00D91AD4">
        <w:rPr>
          <w:rFonts w:hint="eastAsia"/>
          <w:rtl/>
        </w:rPr>
        <w:t>م</w:t>
      </w:r>
      <w:r w:rsidR="00EA4C20">
        <w:rPr>
          <w:rFonts w:hint="cs"/>
          <w:rtl/>
        </w:rPr>
        <w:t xml:space="preserve"> به اتیان رجائی و اتیان احتمالی و داعی احتمالی، </w:t>
      </w:r>
      <w:r w:rsidR="00585F32">
        <w:rPr>
          <w:rFonts w:hint="cs"/>
          <w:rtl/>
        </w:rPr>
        <w:t xml:space="preserve">در این صورت محتمل الوجوب را فارغ از این امر </w:t>
      </w:r>
      <w:r w:rsidR="00D91AD4">
        <w:rPr>
          <w:rtl/>
        </w:rPr>
        <w:t>م</w:t>
      </w:r>
      <w:r w:rsidR="00D91AD4">
        <w:rPr>
          <w:rFonts w:hint="cs"/>
          <w:rtl/>
        </w:rPr>
        <w:t>ی‌</w:t>
      </w:r>
      <w:r w:rsidR="00D91AD4">
        <w:rPr>
          <w:rFonts w:hint="eastAsia"/>
          <w:rtl/>
        </w:rPr>
        <w:t>توان</w:t>
      </w:r>
      <w:r w:rsidR="00D91AD4">
        <w:rPr>
          <w:rFonts w:hint="cs"/>
          <w:rtl/>
        </w:rPr>
        <w:t>ی</w:t>
      </w:r>
      <w:r w:rsidR="00D91AD4">
        <w:rPr>
          <w:rFonts w:hint="eastAsia"/>
          <w:rtl/>
        </w:rPr>
        <w:t>م</w:t>
      </w:r>
      <w:r w:rsidR="00585F32">
        <w:rPr>
          <w:rFonts w:hint="cs"/>
          <w:rtl/>
        </w:rPr>
        <w:t xml:space="preserve"> بصورت عبادی بیاوریم. </w:t>
      </w:r>
      <w:r w:rsidR="00FF4A5D">
        <w:rPr>
          <w:rFonts w:hint="cs"/>
          <w:rtl/>
        </w:rPr>
        <w:t xml:space="preserve">پس </w:t>
      </w:r>
      <w:r w:rsidR="00585F32">
        <w:rPr>
          <w:rFonts w:hint="cs"/>
          <w:rtl/>
        </w:rPr>
        <w:t>چه نیازی به این امر به احت</w:t>
      </w:r>
      <w:r w:rsidR="00FF4A5D">
        <w:rPr>
          <w:rFonts w:hint="cs"/>
          <w:rtl/>
        </w:rPr>
        <w:t>یاط شد؟ اگر ما محتمل الوجوب را ـ لولا این امر توصلی به احتیاط ـ</w:t>
      </w:r>
      <w:r w:rsidR="00585F32">
        <w:rPr>
          <w:rFonts w:hint="cs"/>
          <w:rtl/>
        </w:rPr>
        <w:t xml:space="preserve"> </w:t>
      </w:r>
      <w:r w:rsidR="00D91AD4">
        <w:rPr>
          <w:rtl/>
        </w:rPr>
        <w:t>م</w:t>
      </w:r>
      <w:r w:rsidR="00D91AD4">
        <w:rPr>
          <w:rFonts w:hint="cs"/>
          <w:rtl/>
        </w:rPr>
        <w:t>ی‌</w:t>
      </w:r>
      <w:r w:rsidR="00D91AD4">
        <w:rPr>
          <w:rFonts w:hint="eastAsia"/>
          <w:rtl/>
        </w:rPr>
        <w:t>توان</w:t>
      </w:r>
      <w:r w:rsidR="00D91AD4">
        <w:rPr>
          <w:rFonts w:hint="cs"/>
          <w:rtl/>
        </w:rPr>
        <w:t>ی</w:t>
      </w:r>
      <w:r w:rsidR="00D91AD4">
        <w:rPr>
          <w:rFonts w:hint="eastAsia"/>
          <w:rtl/>
        </w:rPr>
        <w:t>م</w:t>
      </w:r>
      <w:r w:rsidR="00585F32">
        <w:rPr>
          <w:rFonts w:hint="cs"/>
          <w:rtl/>
        </w:rPr>
        <w:t xml:space="preserve"> به نحو قربی</w:t>
      </w:r>
      <w:r w:rsidR="00FF4A5D">
        <w:rPr>
          <w:rFonts w:hint="cs"/>
          <w:rtl/>
        </w:rPr>
        <w:t xml:space="preserve"> بیاوریم نیازی به این امر نیست. اما</w:t>
      </w:r>
      <w:r w:rsidR="00585F32">
        <w:rPr>
          <w:rFonts w:hint="cs"/>
          <w:rtl/>
        </w:rPr>
        <w:t xml:space="preserve"> اگر نتوانیم</w:t>
      </w:r>
      <w:r w:rsidR="00FF4A5D">
        <w:rPr>
          <w:rFonts w:hint="cs"/>
          <w:rtl/>
        </w:rPr>
        <w:t>،</w:t>
      </w:r>
      <w:r w:rsidR="00585F32">
        <w:rPr>
          <w:rFonts w:hint="cs"/>
          <w:rtl/>
        </w:rPr>
        <w:t xml:space="preserve"> یعنی اینکه در باب عبادت قصد امر جزمی لازم داشته باشیم که منشا خیلی از این بحث هاست، آن وقت محتمل الوجوب را </w:t>
      </w:r>
      <w:r w:rsidR="00D91AD4">
        <w:rPr>
          <w:rtl/>
        </w:rPr>
        <w:t>نم</w:t>
      </w:r>
      <w:r w:rsidR="00D91AD4">
        <w:rPr>
          <w:rFonts w:hint="cs"/>
          <w:rtl/>
        </w:rPr>
        <w:t>ی‌</w:t>
      </w:r>
      <w:r w:rsidR="00D91AD4">
        <w:rPr>
          <w:rFonts w:hint="eastAsia"/>
          <w:rtl/>
        </w:rPr>
        <w:t>توان</w:t>
      </w:r>
      <w:r w:rsidR="00D91AD4">
        <w:rPr>
          <w:rFonts w:hint="cs"/>
          <w:rtl/>
        </w:rPr>
        <w:t>ی</w:t>
      </w:r>
      <w:r w:rsidR="00D91AD4">
        <w:rPr>
          <w:rFonts w:hint="eastAsia"/>
          <w:rtl/>
        </w:rPr>
        <w:t>م</w:t>
      </w:r>
      <w:r w:rsidR="00585F32">
        <w:rPr>
          <w:rFonts w:hint="cs"/>
          <w:rtl/>
        </w:rPr>
        <w:t xml:space="preserve"> به نحو جزمی بیاوریم. آوردنش مستحیل است. آن وقت با این امر به احتیاط چه چیزی را </w:t>
      </w:r>
      <w:r w:rsidR="00D91AD4">
        <w:rPr>
          <w:rtl/>
        </w:rPr>
        <w:t>م</w:t>
      </w:r>
      <w:r w:rsidR="00D91AD4">
        <w:rPr>
          <w:rFonts w:hint="cs"/>
          <w:rtl/>
        </w:rPr>
        <w:t>ی‌</w:t>
      </w:r>
      <w:r w:rsidR="00D91AD4">
        <w:rPr>
          <w:rFonts w:hint="eastAsia"/>
          <w:rtl/>
        </w:rPr>
        <w:t>خواه</w:t>
      </w:r>
      <w:r w:rsidR="00D91AD4">
        <w:rPr>
          <w:rFonts w:hint="cs"/>
          <w:rtl/>
        </w:rPr>
        <w:t>ی</w:t>
      </w:r>
      <w:r w:rsidR="00D91AD4">
        <w:rPr>
          <w:rFonts w:hint="eastAsia"/>
          <w:rtl/>
        </w:rPr>
        <w:t>م</w:t>
      </w:r>
      <w:r w:rsidR="00585F32">
        <w:rPr>
          <w:rFonts w:hint="cs"/>
          <w:rtl/>
        </w:rPr>
        <w:t xml:space="preserve"> حل کنیم؟ فرض این است که توصلی است. غرضش بدون امر هم </w:t>
      </w:r>
      <w:r w:rsidR="000B1CD3">
        <w:rPr>
          <w:rFonts w:hint="cs"/>
          <w:rtl/>
        </w:rPr>
        <w:t>ساقط</w:t>
      </w:r>
      <w:r w:rsidR="00585F32">
        <w:rPr>
          <w:rFonts w:hint="cs"/>
          <w:rtl/>
        </w:rPr>
        <w:t xml:space="preserve"> </w:t>
      </w:r>
      <w:r w:rsidR="00D91AD4">
        <w:rPr>
          <w:rtl/>
        </w:rPr>
        <w:t>م</w:t>
      </w:r>
      <w:r w:rsidR="00D91AD4">
        <w:rPr>
          <w:rFonts w:hint="cs"/>
          <w:rtl/>
        </w:rPr>
        <w:t>ی‌</w:t>
      </w:r>
      <w:r w:rsidR="00D91AD4">
        <w:rPr>
          <w:rFonts w:hint="eastAsia"/>
          <w:rtl/>
        </w:rPr>
        <w:t>شود</w:t>
      </w:r>
      <w:r w:rsidR="00585F32">
        <w:rPr>
          <w:rFonts w:hint="cs"/>
          <w:rtl/>
        </w:rPr>
        <w:t xml:space="preserve">. </w:t>
      </w:r>
      <w:r w:rsidR="007D28C4">
        <w:rPr>
          <w:rFonts w:hint="cs"/>
          <w:rtl/>
        </w:rPr>
        <w:t>آن وقت فرض این است که آن قابل آوردن نیست. محتمل الوجوب در باب عبادات</w:t>
      </w:r>
      <w:r w:rsidR="00FF4A5D">
        <w:rPr>
          <w:rFonts w:hint="cs"/>
          <w:rtl/>
        </w:rPr>
        <w:t>،</w:t>
      </w:r>
      <w:r w:rsidR="007D28C4">
        <w:rPr>
          <w:rFonts w:hint="cs"/>
          <w:rtl/>
        </w:rPr>
        <w:t xml:space="preserve"> ا</w:t>
      </w:r>
      <w:r w:rsidR="00FF4A5D">
        <w:rPr>
          <w:rFonts w:hint="cs"/>
          <w:rtl/>
        </w:rPr>
        <w:t>م</w:t>
      </w:r>
      <w:r w:rsidR="007D28C4">
        <w:rPr>
          <w:rFonts w:hint="cs"/>
          <w:rtl/>
        </w:rPr>
        <w:t xml:space="preserve">ر جزمی اش را </w:t>
      </w:r>
      <w:r w:rsidR="00D91AD4">
        <w:rPr>
          <w:rtl/>
        </w:rPr>
        <w:t>م</w:t>
      </w:r>
      <w:r w:rsidR="00D91AD4">
        <w:rPr>
          <w:rFonts w:hint="cs"/>
          <w:rtl/>
        </w:rPr>
        <w:t>ی‌</w:t>
      </w:r>
      <w:r w:rsidR="00D91AD4">
        <w:rPr>
          <w:rFonts w:hint="eastAsia"/>
          <w:rtl/>
        </w:rPr>
        <w:t>خواه</w:t>
      </w:r>
      <w:r w:rsidR="00D91AD4">
        <w:rPr>
          <w:rFonts w:hint="cs"/>
          <w:rtl/>
        </w:rPr>
        <w:t>ی</w:t>
      </w:r>
      <w:r w:rsidR="00D91AD4">
        <w:rPr>
          <w:rFonts w:hint="eastAsia"/>
          <w:rtl/>
        </w:rPr>
        <w:t>م</w:t>
      </w:r>
      <w:r w:rsidR="00FF4A5D">
        <w:rPr>
          <w:rFonts w:hint="cs"/>
          <w:rtl/>
        </w:rPr>
        <w:t>،</w:t>
      </w:r>
      <w:r w:rsidR="007D28C4">
        <w:rPr>
          <w:rFonts w:hint="cs"/>
          <w:rtl/>
        </w:rPr>
        <w:t xml:space="preserve"> که قابل آوردن نیست. بنابراین امر احتیاطی که امر توصلی هست </w:t>
      </w:r>
      <w:r w:rsidR="00D91AD4">
        <w:rPr>
          <w:rtl/>
        </w:rPr>
        <w:t>نم</w:t>
      </w:r>
      <w:r w:rsidR="00D91AD4">
        <w:rPr>
          <w:rFonts w:hint="cs"/>
          <w:rtl/>
        </w:rPr>
        <w:t>ی‌</w:t>
      </w:r>
      <w:r w:rsidR="00D91AD4">
        <w:rPr>
          <w:rFonts w:hint="eastAsia"/>
          <w:rtl/>
        </w:rPr>
        <w:t>تواند</w:t>
      </w:r>
      <w:r w:rsidR="007D28C4">
        <w:rPr>
          <w:rFonts w:hint="cs"/>
          <w:rtl/>
        </w:rPr>
        <w:t xml:space="preserve"> </w:t>
      </w:r>
      <w:r w:rsidR="00FF4A5D">
        <w:rPr>
          <w:rFonts w:hint="cs"/>
          <w:rtl/>
        </w:rPr>
        <w:t xml:space="preserve">عبادیت </w:t>
      </w:r>
      <w:r w:rsidR="007D28C4">
        <w:rPr>
          <w:rFonts w:hint="cs"/>
          <w:rtl/>
        </w:rPr>
        <w:t xml:space="preserve">مورد خودش را درست کند. بلکه این مورد اگر خودش بتواند عبادت شود که هیچ و الا با این امر </w:t>
      </w:r>
      <w:r w:rsidR="00D91AD4">
        <w:rPr>
          <w:rtl/>
        </w:rPr>
        <w:t>نم</w:t>
      </w:r>
      <w:r w:rsidR="00D91AD4">
        <w:rPr>
          <w:rFonts w:hint="cs"/>
          <w:rtl/>
        </w:rPr>
        <w:t>ی‌</w:t>
      </w:r>
      <w:r w:rsidR="00D91AD4">
        <w:rPr>
          <w:rFonts w:hint="eastAsia"/>
          <w:rtl/>
        </w:rPr>
        <w:t>شود</w:t>
      </w:r>
      <w:r w:rsidR="00FF4A5D">
        <w:rPr>
          <w:rFonts w:hint="cs"/>
          <w:rtl/>
        </w:rPr>
        <w:t xml:space="preserve"> و</w:t>
      </w:r>
      <w:r w:rsidR="007D28C4">
        <w:rPr>
          <w:rFonts w:hint="cs"/>
          <w:rtl/>
        </w:rPr>
        <w:t xml:space="preserve"> مستحیل است. </w:t>
      </w:r>
    </w:p>
    <w:p w14:paraId="369A708F" w14:textId="77777777" w:rsidR="004E50EA" w:rsidRDefault="00000000" w:rsidP="0045428F">
      <w:pPr>
        <w:rPr>
          <w:rtl/>
        </w:rPr>
      </w:pPr>
      <w:r>
        <w:rPr>
          <w:rFonts w:hint="cs"/>
          <w:rtl/>
        </w:rPr>
        <w:t>اگر احتمال دیگر بدهیم</w:t>
      </w:r>
      <w:r w:rsidR="000F5E9D">
        <w:rPr>
          <w:rFonts w:hint="cs"/>
          <w:rtl/>
        </w:rPr>
        <w:t xml:space="preserve"> و</w:t>
      </w:r>
      <w:r>
        <w:rPr>
          <w:rFonts w:hint="cs"/>
          <w:rtl/>
        </w:rPr>
        <w:t xml:space="preserve"> بگوییم امر به احت</w:t>
      </w:r>
      <w:r w:rsidR="00FF4A5D">
        <w:rPr>
          <w:rFonts w:hint="cs"/>
          <w:rtl/>
        </w:rPr>
        <w:t>یاط توصلی نباشد بلکه تعبدی باشد؛</w:t>
      </w:r>
      <w:r>
        <w:rPr>
          <w:rFonts w:hint="cs"/>
          <w:rtl/>
        </w:rPr>
        <w:t xml:space="preserve"> به این معنا که غرض از امر به احتیاط لایسقط الا </w:t>
      </w:r>
      <w:r w:rsidR="00FF4A5D">
        <w:rPr>
          <w:rFonts w:hint="cs"/>
          <w:rtl/>
        </w:rPr>
        <w:t xml:space="preserve">اینکه </w:t>
      </w:r>
      <w:r>
        <w:rPr>
          <w:rFonts w:hint="cs"/>
          <w:rtl/>
        </w:rPr>
        <w:t xml:space="preserve">بنحو قربی آورده شود. </w:t>
      </w:r>
      <w:r w:rsidR="00D91AD4">
        <w:rPr>
          <w:rtl/>
        </w:rPr>
        <w:t>م</w:t>
      </w:r>
      <w:r w:rsidR="00D91AD4">
        <w:rPr>
          <w:rFonts w:hint="cs"/>
          <w:rtl/>
        </w:rPr>
        <w:t>ی‌</w:t>
      </w:r>
      <w:r w:rsidR="00D91AD4">
        <w:rPr>
          <w:rFonts w:hint="eastAsia"/>
          <w:rtl/>
        </w:rPr>
        <w:t>گو</w:t>
      </w:r>
      <w:r w:rsidR="00D91AD4">
        <w:rPr>
          <w:rFonts w:hint="cs"/>
          <w:rtl/>
        </w:rPr>
        <w:t>ی</w:t>
      </w:r>
      <w:r w:rsidR="00D91AD4">
        <w:rPr>
          <w:rFonts w:hint="eastAsia"/>
          <w:rtl/>
        </w:rPr>
        <w:t>ند</w:t>
      </w:r>
      <w:r>
        <w:rPr>
          <w:rFonts w:hint="cs"/>
          <w:rtl/>
        </w:rPr>
        <w:t xml:space="preserve"> چون امر جزمی به احتیاط داریم ما </w:t>
      </w:r>
      <w:r w:rsidR="00D91AD4">
        <w:rPr>
          <w:rtl/>
        </w:rPr>
        <w:t>م</w:t>
      </w:r>
      <w:r w:rsidR="00D91AD4">
        <w:rPr>
          <w:rFonts w:hint="cs"/>
          <w:rtl/>
        </w:rPr>
        <w:t>ی‌</w:t>
      </w:r>
      <w:r w:rsidR="00D91AD4">
        <w:rPr>
          <w:rFonts w:hint="eastAsia"/>
          <w:rtl/>
        </w:rPr>
        <w:t>توان</w:t>
      </w:r>
      <w:r w:rsidR="00D91AD4">
        <w:rPr>
          <w:rFonts w:hint="cs"/>
          <w:rtl/>
        </w:rPr>
        <w:t>ی</w:t>
      </w:r>
      <w:r w:rsidR="00D91AD4">
        <w:rPr>
          <w:rFonts w:hint="eastAsia"/>
          <w:rtl/>
        </w:rPr>
        <w:t>م</w:t>
      </w:r>
      <w:r>
        <w:rPr>
          <w:rFonts w:hint="cs"/>
          <w:rtl/>
        </w:rPr>
        <w:t xml:space="preserve"> تقرب کنیم به اتیان احتیاط به داعی امر خودش. </w:t>
      </w:r>
      <w:r w:rsidR="00D07CC1">
        <w:rPr>
          <w:rFonts w:hint="cs"/>
          <w:rtl/>
        </w:rPr>
        <w:t>اگر این کار بشود نتیجه اش چیست؟ این است که ما احتیاط را علی نحو القربی توانستیم بیاوریم. قبول</w:t>
      </w:r>
      <w:r w:rsidR="00FF4A5D">
        <w:rPr>
          <w:rFonts w:hint="cs"/>
          <w:rtl/>
        </w:rPr>
        <w:t>،</w:t>
      </w:r>
      <w:r w:rsidR="00D07CC1">
        <w:rPr>
          <w:rFonts w:hint="cs"/>
          <w:rtl/>
        </w:rPr>
        <w:t xml:space="preserve"> اما این چه ربطی به احتیاط در عبادت دارد؟</w:t>
      </w:r>
    </w:p>
    <w:p w14:paraId="5DDCEF18" w14:textId="77777777" w:rsidR="00D07CC1" w:rsidRPr="000F5E9D" w:rsidRDefault="00000000" w:rsidP="0045428F">
      <w:pPr>
        <w:rPr>
          <w:rFonts w:ascii="NoorLotus" w:hAnsi="NoorLotus"/>
          <w:sz w:val="28"/>
          <w:rtl/>
        </w:rPr>
      </w:pPr>
      <w:r>
        <w:rPr>
          <w:rFonts w:hint="cs"/>
          <w:rtl/>
        </w:rPr>
        <w:t xml:space="preserve">ما یک صلاتی داشتیم محتمل الوجوب که </w:t>
      </w:r>
      <w:r w:rsidR="00D91AD4">
        <w:rPr>
          <w:rtl/>
        </w:rPr>
        <w:t>نم</w:t>
      </w:r>
      <w:r w:rsidR="00D91AD4">
        <w:rPr>
          <w:rFonts w:hint="cs"/>
          <w:rtl/>
        </w:rPr>
        <w:t>ی‌</w:t>
      </w:r>
      <w:r w:rsidR="00D91AD4">
        <w:rPr>
          <w:rFonts w:hint="eastAsia"/>
          <w:rtl/>
        </w:rPr>
        <w:t>دانست</w:t>
      </w:r>
      <w:r w:rsidR="00D91AD4">
        <w:rPr>
          <w:rFonts w:hint="cs"/>
          <w:rtl/>
        </w:rPr>
        <w:t>ی</w:t>
      </w:r>
      <w:r w:rsidR="00D91AD4">
        <w:rPr>
          <w:rFonts w:hint="eastAsia"/>
          <w:rtl/>
        </w:rPr>
        <w:t>م</w:t>
      </w:r>
      <w:r>
        <w:rPr>
          <w:rFonts w:hint="cs"/>
          <w:rtl/>
        </w:rPr>
        <w:t xml:space="preserve"> واجب است یا نه. اشکال در این بود که آن صلات را چگونه به نحو احتیاطی بیاوریم. شما یک امر احتیاطی جزمی </w:t>
      </w:r>
      <w:r w:rsidR="001442EF">
        <w:rPr>
          <w:rFonts w:hint="cs"/>
          <w:rtl/>
        </w:rPr>
        <w:t>درست کردید. گفتید مولوی هست و تعبدی هم هست. ما هم ای</w:t>
      </w:r>
      <w:r w:rsidR="00FF4A5D">
        <w:rPr>
          <w:rFonts w:hint="cs"/>
          <w:rtl/>
        </w:rPr>
        <w:t>ن احتیاط را بداعی امرها میاوریم و</w:t>
      </w:r>
      <w:r w:rsidR="001442EF">
        <w:rPr>
          <w:rFonts w:hint="cs"/>
          <w:rtl/>
        </w:rPr>
        <w:t xml:space="preserve"> یک عبادتی در عالم انجام </w:t>
      </w:r>
      <w:r w:rsidR="00D91AD4">
        <w:rPr>
          <w:rtl/>
        </w:rPr>
        <w:t>م</w:t>
      </w:r>
      <w:r w:rsidR="00D91AD4">
        <w:rPr>
          <w:rFonts w:hint="cs"/>
          <w:rtl/>
        </w:rPr>
        <w:t>ی‌</w:t>
      </w:r>
      <w:r w:rsidR="00D91AD4">
        <w:rPr>
          <w:rFonts w:hint="eastAsia"/>
          <w:rtl/>
        </w:rPr>
        <w:t>ده</w:t>
      </w:r>
      <w:r w:rsidR="00D91AD4">
        <w:rPr>
          <w:rFonts w:hint="cs"/>
          <w:rtl/>
        </w:rPr>
        <w:t>ی</w:t>
      </w:r>
      <w:r w:rsidR="00D91AD4">
        <w:rPr>
          <w:rFonts w:hint="eastAsia"/>
          <w:rtl/>
        </w:rPr>
        <w:t>م</w:t>
      </w:r>
      <w:r w:rsidR="001442EF">
        <w:rPr>
          <w:rFonts w:hint="cs"/>
          <w:rtl/>
        </w:rPr>
        <w:t>. آن عبادت عبارت است از تعبد کردن به امر احتیاط</w:t>
      </w:r>
      <w:r w:rsidR="00FF4A5D">
        <w:rPr>
          <w:rFonts w:hint="cs"/>
          <w:rtl/>
        </w:rPr>
        <w:t>. اما چه ربطی به آ</w:t>
      </w:r>
      <w:r w:rsidR="001442EF">
        <w:rPr>
          <w:rFonts w:hint="cs"/>
          <w:rtl/>
        </w:rPr>
        <w:t>ن نماز فی الواقع</w:t>
      </w:r>
      <w:r w:rsidR="001442EF" w:rsidRPr="000F5E9D">
        <w:rPr>
          <w:rFonts w:ascii="NoorLotus" w:hAnsi="NoorLotus"/>
          <w:sz w:val="28"/>
          <w:rtl/>
        </w:rPr>
        <w:t xml:space="preserve"> دارد که حسب فرض گفتید امر جزمی لازم دارد؟ </w:t>
      </w:r>
    </w:p>
    <w:p w14:paraId="7FCD610E" w14:textId="77777777" w:rsidR="001442EF" w:rsidRPr="00703D59" w:rsidRDefault="00000000" w:rsidP="00FF4A5D">
      <w:pPr>
        <w:spacing w:before="100" w:beforeAutospacing="1" w:after="100" w:afterAutospacing="1"/>
        <w:ind w:firstLine="0"/>
        <w:jc w:val="lowKashida"/>
        <w:rPr>
          <w:rFonts w:ascii="NoorLotus" w:eastAsia="Times New Roman" w:hAnsi="NoorLotus"/>
          <w:sz w:val="28"/>
          <w:rtl/>
        </w:rPr>
      </w:pPr>
      <w:r w:rsidRPr="000F5E9D">
        <w:rPr>
          <w:rFonts w:ascii="NoorLotus" w:eastAsia="Times New Roman" w:hAnsi="NoorLotus"/>
          <w:sz w:val="28"/>
          <w:rtl/>
        </w:rPr>
        <w:t xml:space="preserve">اگر </w:t>
      </w:r>
      <w:r w:rsidR="00FF4A5D" w:rsidRPr="000F5E9D">
        <w:rPr>
          <w:rFonts w:ascii="NoorLotus" w:eastAsia="Times New Roman" w:hAnsi="NoorLotus"/>
          <w:sz w:val="28"/>
          <w:rtl/>
        </w:rPr>
        <w:t xml:space="preserve">واقع مشکوک </w:t>
      </w:r>
      <w:r w:rsidRPr="000F5E9D">
        <w:rPr>
          <w:rFonts w:ascii="NoorLotus" w:eastAsia="Times New Roman" w:hAnsi="NoorLotus"/>
          <w:sz w:val="28"/>
          <w:rtl/>
        </w:rPr>
        <w:t xml:space="preserve">امر جزمی نخواهد که خودش عبادت </w:t>
      </w:r>
      <w:r w:rsidR="00D91AD4" w:rsidRPr="000F5E9D">
        <w:rPr>
          <w:rFonts w:ascii="NoorLotus" w:eastAsia="Times New Roman" w:hAnsi="NoorLotus"/>
          <w:sz w:val="28"/>
          <w:rtl/>
        </w:rPr>
        <w:t>می‌شود</w:t>
      </w:r>
      <w:r w:rsidRPr="000F5E9D">
        <w:rPr>
          <w:rFonts w:ascii="NoorLotus" w:eastAsia="Times New Roman" w:hAnsi="NoorLotus"/>
          <w:sz w:val="28"/>
          <w:rtl/>
        </w:rPr>
        <w:t xml:space="preserve">. اگر امر جزمی </w:t>
      </w:r>
      <w:r w:rsidR="00D91AD4" w:rsidRPr="000F5E9D">
        <w:rPr>
          <w:rFonts w:ascii="NoorLotus" w:eastAsia="Times New Roman" w:hAnsi="NoorLotus"/>
          <w:sz w:val="28"/>
          <w:rtl/>
        </w:rPr>
        <w:t>می‌خواهد</w:t>
      </w:r>
      <w:r w:rsidR="00FF4A5D" w:rsidRPr="000F5E9D">
        <w:rPr>
          <w:rFonts w:ascii="NoorLotus" w:eastAsia="Times New Roman" w:hAnsi="NoorLotus"/>
          <w:sz w:val="28"/>
          <w:rtl/>
        </w:rPr>
        <w:t>،</w:t>
      </w:r>
      <w:r w:rsidRPr="000F5E9D">
        <w:rPr>
          <w:rFonts w:ascii="NoorLotus" w:eastAsia="Times New Roman" w:hAnsi="NoorLotus"/>
          <w:sz w:val="28"/>
          <w:rtl/>
        </w:rPr>
        <w:t xml:space="preserve"> با این امر احتیاطی شما احتیاط را عبادت کردید نه اینکه احتیاط را فی العباده درست کردید. خود احتیاط را عبادی کردید نه اینکه احتیاط فی العباده را درست کرده باشید. شما عبادت را حل نکردید</w:t>
      </w:r>
      <w:r w:rsidRPr="00703D59">
        <w:rPr>
          <w:rFonts w:ascii="NoorLotus" w:eastAsia="Times New Roman" w:hAnsi="NoorLotus" w:hint="cs"/>
          <w:sz w:val="28"/>
          <w:rtl/>
        </w:rPr>
        <w:t xml:space="preserve"> که چگونه انجامش دهیم. ایشان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فرما</w:t>
      </w:r>
      <w:r w:rsidR="00D91AD4">
        <w:rPr>
          <w:rFonts w:ascii="NoorLotus" w:eastAsia="Times New Roman" w:hAnsi="NoorLotus" w:hint="cs"/>
          <w:sz w:val="28"/>
          <w:rtl/>
        </w:rPr>
        <w:t>ی</w:t>
      </w:r>
      <w:r w:rsidR="00D91AD4">
        <w:rPr>
          <w:rFonts w:ascii="NoorLotus" w:eastAsia="Times New Roman" w:hAnsi="NoorLotus" w:hint="eastAsia"/>
          <w:sz w:val="28"/>
          <w:rtl/>
        </w:rPr>
        <w:t>د</w:t>
      </w:r>
      <w:r w:rsidRPr="00703D59">
        <w:rPr>
          <w:rFonts w:ascii="NoorLotus" w:eastAsia="Times New Roman" w:hAnsi="NoorLotus" w:hint="cs"/>
          <w:sz w:val="28"/>
          <w:rtl/>
        </w:rPr>
        <w:t xml:space="preserve"> </w:t>
      </w:r>
    </w:p>
    <w:p w14:paraId="0511412A" w14:textId="77777777" w:rsidR="00FF4A5D" w:rsidRDefault="00000000" w:rsidP="000F5E9D">
      <w:pPr>
        <w:spacing w:before="100" w:beforeAutospacing="1" w:after="100" w:afterAutospacing="1"/>
        <w:ind w:firstLine="0"/>
        <w:jc w:val="lowKashida"/>
        <w:rPr>
          <w:rFonts w:ascii="NoorLotus" w:eastAsia="Times New Roman" w:hAnsi="NoorLotus"/>
          <w:sz w:val="28"/>
          <w:rtl/>
        </w:rPr>
      </w:pPr>
      <w:r w:rsidRPr="00FF4A5D">
        <w:rPr>
          <w:rFonts w:ascii="NoorLotus" w:eastAsia="Times New Roman" w:hAnsi="NoorLotus" w:hint="cs"/>
          <w:color w:val="0070C0"/>
          <w:sz w:val="28"/>
          <w:rtl/>
        </w:rPr>
        <w:t>(</w:t>
      </w:r>
      <w:r w:rsidR="007B6CFC" w:rsidRPr="00FF4A5D">
        <w:rPr>
          <w:rFonts w:ascii="NoorLotus" w:eastAsia="Times New Roman" w:hAnsi="NoorLotus" w:hint="cs"/>
          <w:color w:val="0070C0"/>
          <w:sz w:val="28"/>
          <w:rtl/>
        </w:rPr>
        <w:t>و أخر</w:t>
      </w:r>
      <w:r w:rsidR="00D91AD4" w:rsidRPr="00FF4A5D">
        <w:rPr>
          <w:rFonts w:ascii="NoorLotus" w:eastAsia="Times New Roman" w:hAnsi="NoorLotus" w:hint="cs"/>
          <w:color w:val="0070C0"/>
          <w:sz w:val="28"/>
          <w:rtl/>
        </w:rPr>
        <w:t>ی</w:t>
      </w:r>
      <w:r w:rsidR="007B6CFC" w:rsidRPr="00FF4A5D">
        <w:rPr>
          <w:rFonts w:ascii="NoorLotus" w:eastAsia="Times New Roman" w:hAnsi="NoorLotus" w:hint="cs"/>
          <w:color w:val="0070C0"/>
          <w:sz w:val="28"/>
          <w:rtl/>
        </w:rPr>
        <w:t xml:space="preserve">- </w:t>
      </w:r>
      <w:r w:rsidR="00D91AD4" w:rsidRPr="00FF4A5D">
        <w:rPr>
          <w:rFonts w:ascii="NoorLotus" w:eastAsia="Times New Roman" w:hAnsi="NoorLotus" w:hint="cs"/>
          <w:color w:val="0070C0"/>
          <w:sz w:val="28"/>
          <w:rtl/>
        </w:rPr>
        <w:t>ی</w:t>
      </w:r>
      <w:r w:rsidR="00D91AD4" w:rsidRPr="00FF4A5D">
        <w:rPr>
          <w:rFonts w:ascii="NoorLotus" w:eastAsia="Times New Roman" w:hAnsi="NoorLotus"/>
          <w:color w:val="0070C0"/>
          <w:sz w:val="28"/>
          <w:rtl/>
        </w:rPr>
        <w:t>ک</w:t>
      </w:r>
      <w:r w:rsidR="007B6CFC" w:rsidRPr="00FF4A5D">
        <w:rPr>
          <w:rFonts w:ascii="NoorLotus" w:eastAsia="Times New Roman" w:hAnsi="NoorLotus" w:hint="cs"/>
          <w:color w:val="0070C0"/>
          <w:sz w:val="28"/>
          <w:rtl/>
        </w:rPr>
        <w:t>ون</w:t>
      </w:r>
      <w:r w:rsidR="00D91AD4" w:rsidRPr="00FF4A5D">
        <w:rPr>
          <w:rFonts w:ascii="NoorLotus" w:eastAsia="Times New Roman" w:hAnsi="NoorLotus"/>
          <w:color w:val="0070C0"/>
          <w:sz w:val="28"/>
          <w:rtl/>
        </w:rPr>
        <w:t xml:space="preserve"> </w:t>
      </w:r>
      <w:r w:rsidR="007B6CFC" w:rsidRPr="00FF4A5D">
        <w:rPr>
          <w:rFonts w:ascii="NoorLotus" w:eastAsia="Times New Roman" w:hAnsi="NoorLotus" w:hint="cs"/>
          <w:color w:val="0070C0"/>
          <w:sz w:val="28"/>
          <w:rtl/>
        </w:rPr>
        <w:t>الغرض</w:t>
      </w:r>
      <w:r w:rsidR="00D91AD4" w:rsidRPr="00FF4A5D">
        <w:rPr>
          <w:rFonts w:ascii="NoorLotus" w:eastAsia="Times New Roman" w:hAnsi="NoorLotus"/>
          <w:color w:val="0070C0"/>
          <w:sz w:val="28"/>
          <w:rtl/>
        </w:rPr>
        <w:t xml:space="preserve"> </w:t>
      </w:r>
      <w:r w:rsidR="007B6CFC" w:rsidRPr="00FF4A5D">
        <w:rPr>
          <w:rFonts w:ascii="NoorLotus" w:eastAsia="Times New Roman" w:hAnsi="NoorLotus" w:hint="cs"/>
          <w:color w:val="0070C0"/>
          <w:sz w:val="28"/>
          <w:rtl/>
        </w:rPr>
        <w:t>منه</w:t>
      </w:r>
      <w:r w:rsidR="00D91AD4" w:rsidRPr="00FF4A5D">
        <w:rPr>
          <w:rFonts w:ascii="NoorLotus" w:eastAsia="Times New Roman" w:hAnsi="NoorLotus"/>
          <w:color w:val="0070C0"/>
          <w:sz w:val="28"/>
          <w:rtl/>
        </w:rPr>
        <w:t xml:space="preserve"> </w:t>
      </w:r>
      <w:r w:rsidR="007B6CFC" w:rsidRPr="00FF4A5D">
        <w:rPr>
          <w:rFonts w:ascii="NoorLotus" w:eastAsia="Times New Roman" w:hAnsi="NoorLotus" w:hint="cs"/>
          <w:color w:val="0070C0"/>
          <w:sz w:val="28"/>
          <w:rtl/>
        </w:rPr>
        <w:t>سنخ</w:t>
      </w:r>
      <w:r w:rsidR="00D91AD4" w:rsidRPr="00FF4A5D">
        <w:rPr>
          <w:rFonts w:ascii="NoorLotus" w:eastAsia="Times New Roman" w:hAnsi="NoorLotus"/>
          <w:color w:val="0070C0"/>
          <w:sz w:val="28"/>
          <w:rtl/>
        </w:rPr>
        <w:t xml:space="preserve"> </w:t>
      </w:r>
      <w:r w:rsidR="007B6CFC" w:rsidRPr="00FF4A5D">
        <w:rPr>
          <w:rFonts w:ascii="NoorLotus" w:eastAsia="Times New Roman" w:hAnsi="NoorLotus" w:hint="cs"/>
          <w:color w:val="0070C0"/>
          <w:sz w:val="28"/>
          <w:rtl/>
        </w:rPr>
        <w:t>غرض</w:t>
      </w:r>
      <w:r w:rsidR="00D91AD4" w:rsidRPr="00FF4A5D">
        <w:rPr>
          <w:rFonts w:ascii="NoorLotus" w:eastAsia="Times New Roman" w:hAnsi="NoorLotus"/>
          <w:color w:val="0070C0"/>
          <w:sz w:val="28"/>
          <w:rtl/>
        </w:rPr>
        <w:t xml:space="preserve"> </w:t>
      </w:r>
      <w:r w:rsidR="007B6CFC" w:rsidRPr="00FF4A5D">
        <w:rPr>
          <w:rFonts w:ascii="NoorLotus" w:eastAsia="Times New Roman" w:hAnsi="NoorLotus" w:hint="cs"/>
          <w:color w:val="0070C0"/>
          <w:sz w:val="28"/>
          <w:rtl/>
        </w:rPr>
        <w:t xml:space="preserve">لا </w:t>
      </w:r>
      <w:r w:rsidR="00D91AD4" w:rsidRPr="00FF4A5D">
        <w:rPr>
          <w:rFonts w:ascii="NoorLotus" w:eastAsia="Times New Roman" w:hAnsi="NoorLotus" w:hint="cs"/>
          <w:color w:val="0070C0"/>
          <w:sz w:val="28"/>
          <w:rtl/>
        </w:rPr>
        <w:t>ی</w:t>
      </w:r>
      <w:r w:rsidR="007B6CFC" w:rsidRPr="00FF4A5D">
        <w:rPr>
          <w:rFonts w:ascii="NoorLotus" w:eastAsia="Times New Roman" w:hAnsi="NoorLotus" w:hint="cs"/>
          <w:color w:val="0070C0"/>
          <w:sz w:val="28"/>
          <w:rtl/>
        </w:rPr>
        <w:t>ترتب عل</w:t>
      </w:r>
      <w:r w:rsidR="00D91AD4" w:rsidRPr="00FF4A5D">
        <w:rPr>
          <w:rFonts w:ascii="NoorLotus" w:eastAsia="Times New Roman" w:hAnsi="NoorLotus" w:hint="cs"/>
          <w:color w:val="0070C0"/>
          <w:sz w:val="28"/>
          <w:rtl/>
        </w:rPr>
        <w:t>ی</w:t>
      </w:r>
      <w:r w:rsidR="007B6CFC" w:rsidRPr="00FF4A5D">
        <w:rPr>
          <w:rFonts w:ascii="NoorLotus" w:eastAsia="Times New Roman" w:hAnsi="NoorLotus" w:hint="cs"/>
          <w:color w:val="0070C0"/>
          <w:sz w:val="28"/>
          <w:rtl/>
        </w:rPr>
        <w:t xml:space="preserve"> فعل محتمل الوجوب إلا إذا أت</w:t>
      </w:r>
      <w:r w:rsidR="00D91AD4" w:rsidRPr="00FF4A5D">
        <w:rPr>
          <w:rFonts w:ascii="NoorLotus" w:eastAsia="Times New Roman" w:hAnsi="NoorLotus" w:hint="cs"/>
          <w:color w:val="0070C0"/>
          <w:sz w:val="28"/>
          <w:rtl/>
        </w:rPr>
        <w:t>ی</w:t>
      </w:r>
      <w:r w:rsidR="007B6CFC" w:rsidRPr="00FF4A5D">
        <w:rPr>
          <w:rFonts w:ascii="NoorLotus" w:eastAsia="Times New Roman" w:hAnsi="NoorLotus" w:hint="cs"/>
          <w:color w:val="0070C0"/>
          <w:sz w:val="28"/>
          <w:rtl/>
        </w:rPr>
        <w:t xml:space="preserve"> به بداع الأمر الاحت</w:t>
      </w:r>
      <w:r w:rsidR="00D91AD4" w:rsidRPr="00FF4A5D">
        <w:rPr>
          <w:rFonts w:ascii="NoorLotus" w:eastAsia="Times New Roman" w:hAnsi="NoorLotus" w:hint="cs"/>
          <w:color w:val="0070C0"/>
          <w:sz w:val="28"/>
          <w:rtl/>
        </w:rPr>
        <w:t>ی</w:t>
      </w:r>
      <w:r w:rsidR="007B6CFC" w:rsidRPr="00FF4A5D">
        <w:rPr>
          <w:rFonts w:ascii="NoorLotus" w:eastAsia="Times New Roman" w:hAnsi="NoorLotus" w:hint="cs"/>
          <w:color w:val="0070C0"/>
          <w:sz w:val="28"/>
          <w:rtl/>
        </w:rPr>
        <w:t>اط</w:t>
      </w:r>
      <w:r w:rsidR="00D91AD4" w:rsidRPr="00FF4A5D">
        <w:rPr>
          <w:rFonts w:ascii="NoorLotus" w:eastAsia="Times New Roman" w:hAnsi="NoorLotus" w:hint="cs"/>
          <w:color w:val="0070C0"/>
          <w:sz w:val="28"/>
          <w:rtl/>
        </w:rPr>
        <w:t>ی</w:t>
      </w:r>
      <w:r w:rsidR="007B6CFC" w:rsidRPr="00FF4A5D">
        <w:rPr>
          <w:rFonts w:ascii="NoorLotus" w:eastAsia="Times New Roman" w:hAnsi="NoorLotus" w:hint="cs"/>
          <w:color w:val="0070C0"/>
          <w:sz w:val="28"/>
          <w:rtl/>
        </w:rPr>
        <w:t xml:space="preserve"> المحقق</w:t>
      </w:r>
      <w:r w:rsidR="00D91AD4" w:rsidRPr="00FF4A5D">
        <w:rPr>
          <w:rFonts w:ascii="NoorLotus" w:eastAsia="Times New Roman" w:hAnsi="NoorLotus"/>
          <w:color w:val="0070C0"/>
          <w:sz w:val="28"/>
          <w:rtl/>
        </w:rPr>
        <w:t xml:space="preserve">) </w:t>
      </w:r>
      <w:r w:rsidR="007B6CFC" w:rsidRPr="00FF4A5D">
        <w:rPr>
          <w:rFonts w:ascii="NoorLotus" w:eastAsia="Times New Roman" w:hAnsi="NoorLotus" w:hint="cs"/>
          <w:color w:val="0070C0"/>
          <w:sz w:val="28"/>
          <w:rtl/>
        </w:rPr>
        <w:t>‏</w:t>
      </w:r>
      <w:r>
        <w:rPr>
          <w:rFonts w:ascii="NoorLotus" w:eastAsia="Times New Roman" w:hAnsi="NoorLotus"/>
          <w:color w:val="0070C0"/>
          <w:sz w:val="28"/>
          <w:vertAlign w:val="superscript"/>
          <w:rtl/>
        </w:rPr>
        <w:footnoteReference w:id="43"/>
      </w:r>
      <w:r w:rsidR="007B6CFC" w:rsidRPr="00703D59">
        <w:rPr>
          <w:rFonts w:ascii="NoorLotus" w:eastAsia="Times New Roman" w:hAnsi="NoorLotus" w:hint="cs"/>
          <w:sz w:val="28"/>
          <w:rtl/>
        </w:rPr>
        <w:t xml:space="preserve">اگر غرض </w:t>
      </w:r>
      <w:r w:rsidRPr="00703D59">
        <w:rPr>
          <w:rFonts w:ascii="NoorLotus" w:eastAsia="Times New Roman" w:hAnsi="NoorLotus" w:hint="cs"/>
          <w:sz w:val="28"/>
          <w:rtl/>
        </w:rPr>
        <w:t xml:space="preserve">از امر به احتیاط </w:t>
      </w:r>
      <w:r>
        <w:rPr>
          <w:rFonts w:ascii="NoorLotus" w:eastAsia="Times New Roman" w:hAnsi="NoorLotus" w:hint="cs"/>
          <w:sz w:val="28"/>
          <w:rtl/>
        </w:rPr>
        <w:t>اینطوری باشد</w:t>
      </w:r>
      <w:r w:rsidR="007B6CFC" w:rsidRPr="00703D59">
        <w:rPr>
          <w:rFonts w:ascii="NoorLotus" w:eastAsia="Times New Roman" w:hAnsi="NoorLotus" w:hint="cs"/>
          <w:sz w:val="28"/>
          <w:rtl/>
        </w:rPr>
        <w:t xml:space="preserve">، </w:t>
      </w:r>
      <w:r w:rsidR="007B6CFC" w:rsidRPr="00FF4A5D">
        <w:rPr>
          <w:rFonts w:ascii="NoorLotus" w:eastAsia="Times New Roman" w:hAnsi="NoorLotus" w:hint="cs"/>
          <w:color w:val="0070C0"/>
          <w:sz w:val="28"/>
          <w:rtl/>
        </w:rPr>
        <w:t xml:space="preserve">(فهو امر مولوی تعبدی) </w:t>
      </w:r>
      <w:r w:rsidR="007B6CFC" w:rsidRPr="00703D59">
        <w:rPr>
          <w:rFonts w:ascii="NoorLotus" w:eastAsia="Times New Roman" w:hAnsi="NoorLotus" w:hint="cs"/>
          <w:sz w:val="28"/>
          <w:rtl/>
        </w:rPr>
        <w:t xml:space="preserve">این فاحتط که مولا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فرما</w:t>
      </w:r>
      <w:r w:rsidR="00D91AD4">
        <w:rPr>
          <w:rFonts w:ascii="NoorLotus" w:eastAsia="Times New Roman" w:hAnsi="NoorLotus" w:hint="cs"/>
          <w:sz w:val="28"/>
          <w:rtl/>
        </w:rPr>
        <w:t>ی</w:t>
      </w:r>
      <w:r w:rsidR="00D91AD4">
        <w:rPr>
          <w:rFonts w:ascii="NoorLotus" w:eastAsia="Times New Roman" w:hAnsi="NoorLotus" w:hint="eastAsia"/>
          <w:sz w:val="28"/>
          <w:rtl/>
        </w:rPr>
        <w:t>د</w:t>
      </w:r>
      <w:r w:rsidR="007B6CFC" w:rsidRPr="00703D59">
        <w:rPr>
          <w:rFonts w:ascii="NoorLotus" w:eastAsia="Times New Roman" w:hAnsi="NoorLotus" w:hint="cs"/>
          <w:sz w:val="28"/>
          <w:rtl/>
        </w:rPr>
        <w:t xml:space="preserve">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7B6CFC" w:rsidRPr="00703D59">
        <w:rPr>
          <w:rFonts w:ascii="NoorLotus" w:eastAsia="Times New Roman" w:hAnsi="NoorLotus" w:hint="cs"/>
          <w:sz w:val="28"/>
          <w:rtl/>
        </w:rPr>
        <w:t xml:space="preserve"> امر </w:t>
      </w:r>
      <w:r w:rsidR="00D50146" w:rsidRPr="00703D59">
        <w:rPr>
          <w:rFonts w:ascii="NoorLotus" w:eastAsia="Times New Roman" w:hAnsi="NoorLotus" w:hint="cs"/>
          <w:sz w:val="28"/>
          <w:rtl/>
        </w:rPr>
        <w:t>مولوی تعبدی. فرض مساله این است</w:t>
      </w:r>
      <w:r w:rsidR="00D91AD4">
        <w:rPr>
          <w:rFonts w:ascii="NoorLotus" w:eastAsia="Times New Roman" w:hAnsi="NoorLotus"/>
          <w:sz w:val="28"/>
          <w:rtl/>
        </w:rPr>
        <w:t>.</w:t>
      </w:r>
      <w:r w:rsidR="00D50146" w:rsidRPr="00703D59">
        <w:rPr>
          <w:rFonts w:ascii="NoorLotus" w:eastAsia="Times New Roman" w:hAnsi="NoorLotus" w:hint="cs"/>
          <w:sz w:val="28"/>
          <w:rtl/>
        </w:rPr>
        <w:t xml:space="preserve"> حالا فرض کنیم اینطور باشد </w:t>
      </w:r>
      <w:r w:rsidR="00D91AD4" w:rsidRPr="00FF4A5D">
        <w:rPr>
          <w:rFonts w:ascii="NoorLotus" w:eastAsia="Times New Roman" w:hAnsi="NoorLotus"/>
          <w:color w:val="0070C0"/>
          <w:sz w:val="28"/>
          <w:rtl/>
        </w:rPr>
        <w:t>(</w:t>
      </w:r>
      <w:r w:rsidR="00D50146" w:rsidRPr="00FF4A5D">
        <w:rPr>
          <w:rFonts w:ascii="NoorLotus" w:eastAsia="Times New Roman" w:hAnsi="NoorLotus" w:hint="cs"/>
          <w:color w:val="0070C0"/>
          <w:sz w:val="28"/>
          <w:rtl/>
        </w:rPr>
        <w:t xml:space="preserve">إلا أنه </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صحح العباد</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ة للاحت</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 xml:space="preserve">اط، </w:t>
      </w:r>
      <w:r w:rsidR="00D50146" w:rsidRPr="00703D59">
        <w:rPr>
          <w:rFonts w:ascii="NoorLotus" w:eastAsia="Times New Roman" w:hAnsi="NoorLotus" w:hint="cs"/>
          <w:sz w:val="28"/>
          <w:rtl/>
        </w:rPr>
        <w:t xml:space="preserve">(احتیاط را به نحو قربی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D50146" w:rsidRPr="00703D59">
        <w:rPr>
          <w:rFonts w:ascii="NoorLotus" w:eastAsia="Times New Roman" w:hAnsi="NoorLotus" w:hint="cs"/>
          <w:sz w:val="28"/>
          <w:rtl/>
        </w:rPr>
        <w:t xml:space="preserve"> بیاورید) </w:t>
      </w:r>
      <w:r w:rsidR="00D50146" w:rsidRPr="00FF4A5D">
        <w:rPr>
          <w:rFonts w:ascii="NoorLotus" w:eastAsia="Times New Roman" w:hAnsi="NoorLotus" w:hint="cs"/>
          <w:color w:val="0070C0"/>
          <w:sz w:val="28"/>
          <w:rtl/>
        </w:rPr>
        <w:t xml:space="preserve">لا أنه </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صحح جر</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ان الاحت</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اط ف</w:t>
      </w:r>
      <w:r w:rsidR="00D91AD4" w:rsidRPr="00FF4A5D">
        <w:rPr>
          <w:rFonts w:ascii="NoorLotus" w:eastAsia="Times New Roman" w:hAnsi="NoorLotus" w:hint="cs"/>
          <w:color w:val="0070C0"/>
          <w:sz w:val="28"/>
          <w:rtl/>
        </w:rPr>
        <w:t>ی</w:t>
      </w:r>
      <w:r w:rsidR="00D50146" w:rsidRPr="00FF4A5D">
        <w:rPr>
          <w:rFonts w:ascii="NoorLotus" w:eastAsia="Times New Roman" w:hAnsi="NoorLotus" w:hint="cs"/>
          <w:color w:val="0070C0"/>
          <w:sz w:val="28"/>
          <w:rtl/>
        </w:rPr>
        <w:t xml:space="preserve"> العبادة)</w:t>
      </w:r>
      <w:r w:rsidR="00D50146" w:rsidRPr="00703D59">
        <w:rPr>
          <w:rFonts w:ascii="NoorLotus" w:eastAsia="Times New Roman" w:hAnsi="NoorLotus" w:hint="cs"/>
          <w:sz w:val="28"/>
          <w:rtl/>
        </w:rPr>
        <w:t xml:space="preserve"> بنا بود شما عبادیت صلات را درست کنید. ما </w:t>
      </w:r>
      <w:r w:rsidRPr="00703D59">
        <w:rPr>
          <w:rFonts w:ascii="NoorLotus" w:eastAsia="Times New Roman" w:hAnsi="NoorLotus" w:hint="cs"/>
          <w:sz w:val="28"/>
          <w:rtl/>
        </w:rPr>
        <w:t xml:space="preserve">در ظرف شک </w:t>
      </w:r>
      <w:r w:rsidR="00D50146" w:rsidRPr="00703D59">
        <w:rPr>
          <w:rFonts w:ascii="NoorLotus" w:eastAsia="Times New Roman" w:hAnsi="NoorLotus" w:hint="cs"/>
          <w:sz w:val="28"/>
          <w:rtl/>
        </w:rPr>
        <w:t>یک صلات محتمل الوجوب داشتیم</w:t>
      </w:r>
      <w:r>
        <w:rPr>
          <w:rFonts w:ascii="NoorLotus" w:eastAsia="Times New Roman" w:hAnsi="NoorLotus" w:hint="cs"/>
          <w:sz w:val="28"/>
          <w:rtl/>
        </w:rPr>
        <w:t>،</w:t>
      </w:r>
      <w:r w:rsidR="00D50146" w:rsidRPr="00703D59">
        <w:rPr>
          <w:rFonts w:ascii="NoorLotus" w:eastAsia="Times New Roman" w:hAnsi="NoorLotus" w:hint="cs"/>
          <w:sz w:val="28"/>
          <w:rtl/>
        </w:rPr>
        <w:t xml:space="preserve">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خواست</w:t>
      </w:r>
      <w:r w:rsidR="00D91AD4">
        <w:rPr>
          <w:rFonts w:ascii="NoorLotus" w:eastAsia="Times New Roman" w:hAnsi="NoorLotus" w:hint="cs"/>
          <w:sz w:val="28"/>
          <w:rtl/>
        </w:rPr>
        <w:t>ی</w:t>
      </w:r>
      <w:r w:rsidR="00D91AD4">
        <w:rPr>
          <w:rFonts w:ascii="NoorLotus" w:eastAsia="Times New Roman" w:hAnsi="NoorLotus" w:hint="eastAsia"/>
          <w:sz w:val="28"/>
          <w:rtl/>
        </w:rPr>
        <w:t>م</w:t>
      </w:r>
      <w:r w:rsidR="00D50146" w:rsidRPr="00703D59">
        <w:rPr>
          <w:rFonts w:ascii="NoorLotus" w:eastAsia="Times New Roman" w:hAnsi="NoorLotus" w:hint="cs"/>
          <w:sz w:val="28"/>
          <w:rtl/>
        </w:rPr>
        <w:t xml:space="preserve"> ببینیم چگونه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م</w:t>
      </w:r>
      <w:r w:rsidR="00D50146" w:rsidRPr="00703D59">
        <w:rPr>
          <w:rFonts w:ascii="NoorLotus" w:eastAsia="Times New Roman" w:hAnsi="NoorLotus" w:hint="cs"/>
          <w:sz w:val="28"/>
          <w:rtl/>
        </w:rPr>
        <w:t xml:space="preserve"> صلات محتمل الوجوب را بیاوریم. آنهایی که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گفتند</w:t>
      </w:r>
      <w:r w:rsidR="00D50146" w:rsidRPr="00703D59">
        <w:rPr>
          <w:rFonts w:ascii="NoorLotus" w:eastAsia="Times New Roman" w:hAnsi="NoorLotus" w:hint="cs"/>
          <w:sz w:val="28"/>
          <w:rtl/>
        </w:rPr>
        <w:t xml:space="preserve"> اتیان بداعی احتمال واقع و رجائی کافی است، آنها راحت اند. چه این امر احتیاطی مولوی تعبدی باشد یا نه،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توانند</w:t>
      </w:r>
      <w:r w:rsidR="00D50146" w:rsidRPr="00703D59">
        <w:rPr>
          <w:rFonts w:ascii="NoorLotus" w:eastAsia="Times New Roman" w:hAnsi="NoorLotus" w:hint="cs"/>
          <w:sz w:val="28"/>
          <w:rtl/>
        </w:rPr>
        <w:t xml:space="preserve"> صلات محتمل الوجوب را بداعی احتمال امرها</w:t>
      </w:r>
      <w:r w:rsidRPr="00FF4A5D">
        <w:rPr>
          <w:rFonts w:ascii="NoorLotus" w:eastAsia="Times New Roman" w:hAnsi="NoorLotus" w:hint="cs"/>
          <w:sz w:val="28"/>
          <w:rtl/>
        </w:rPr>
        <w:t xml:space="preserve"> </w:t>
      </w:r>
      <w:r w:rsidRPr="00703D59">
        <w:rPr>
          <w:rFonts w:ascii="NoorLotus" w:eastAsia="Times New Roman" w:hAnsi="NoorLotus" w:hint="cs"/>
          <w:sz w:val="28"/>
          <w:rtl/>
        </w:rPr>
        <w:t>اتیان کنند</w:t>
      </w:r>
      <w:r w:rsidR="00D50146" w:rsidRPr="00703D59">
        <w:rPr>
          <w:rFonts w:ascii="NoorLotus" w:eastAsia="Times New Roman" w:hAnsi="NoorLotus" w:hint="cs"/>
          <w:sz w:val="28"/>
          <w:rtl/>
        </w:rPr>
        <w:t xml:space="preserve">. </w:t>
      </w:r>
      <w:r>
        <w:rPr>
          <w:rFonts w:ascii="NoorLotus" w:eastAsia="Times New Roman" w:hAnsi="NoorLotus" w:hint="cs"/>
          <w:sz w:val="28"/>
          <w:rtl/>
        </w:rPr>
        <w:t xml:space="preserve">همین‌مقدار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D50146" w:rsidRPr="00703D59">
        <w:rPr>
          <w:rFonts w:ascii="NoorLotus" w:eastAsia="Times New Roman" w:hAnsi="NoorLotus" w:hint="cs"/>
          <w:sz w:val="28"/>
          <w:rtl/>
        </w:rPr>
        <w:t xml:space="preserve"> عبادت. </w:t>
      </w:r>
      <w:r>
        <w:rPr>
          <w:rFonts w:ascii="NoorLotus" w:eastAsia="Times New Roman" w:hAnsi="NoorLotus" w:hint="cs"/>
          <w:sz w:val="28"/>
          <w:rtl/>
        </w:rPr>
        <w:t xml:space="preserve">اما </w:t>
      </w:r>
      <w:r w:rsidR="00D50146" w:rsidRPr="00703D59">
        <w:rPr>
          <w:rFonts w:ascii="NoorLotus" w:eastAsia="Times New Roman" w:hAnsi="NoorLotus" w:hint="cs"/>
          <w:sz w:val="28"/>
          <w:rtl/>
        </w:rPr>
        <w:t xml:space="preserve">آنهایی که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ند</w:t>
      </w:r>
      <w:r w:rsidR="00D50146" w:rsidRPr="00703D59">
        <w:rPr>
          <w:rFonts w:ascii="NoorLotus" w:eastAsia="Times New Roman" w:hAnsi="NoorLotus" w:hint="cs"/>
          <w:sz w:val="28"/>
          <w:rtl/>
        </w:rPr>
        <w:t xml:space="preserve"> امر جزمی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w:t>
      </w:r>
      <w:r w:rsidR="00D91AD4">
        <w:rPr>
          <w:rFonts w:ascii="NoorLotus" w:eastAsia="Times New Roman" w:hAnsi="NoorLotus" w:hint="cs"/>
          <w:sz w:val="28"/>
          <w:rtl/>
        </w:rPr>
        <w:t>ی</w:t>
      </w:r>
      <w:r w:rsidR="00D91AD4">
        <w:rPr>
          <w:rFonts w:ascii="NoorLotus" w:eastAsia="Times New Roman" w:hAnsi="NoorLotus" w:hint="eastAsia"/>
          <w:sz w:val="28"/>
          <w:rtl/>
        </w:rPr>
        <w:t>م</w:t>
      </w:r>
      <w:r w:rsidR="00D50146" w:rsidRPr="00703D59">
        <w:rPr>
          <w:rFonts w:ascii="NoorLotus" w:eastAsia="Times New Roman" w:hAnsi="NoorLotus" w:hint="cs"/>
          <w:sz w:val="28"/>
          <w:rtl/>
        </w:rPr>
        <w:t xml:space="preserve">، این امر احتیاطی جزمی یک عبادت دیگر در عالم درست کرد </w:t>
      </w:r>
      <w:r>
        <w:rPr>
          <w:rFonts w:ascii="NoorLotus" w:eastAsia="Times New Roman" w:hAnsi="NoorLotus" w:hint="cs"/>
          <w:sz w:val="28"/>
          <w:rtl/>
        </w:rPr>
        <w:t>ـ که خود عنوان احتیاط باشد ـ و این</w:t>
      </w:r>
      <w:r w:rsidR="00D50146" w:rsidRPr="00703D59">
        <w:rPr>
          <w:rFonts w:ascii="NoorLotus" w:eastAsia="Times New Roman" w:hAnsi="NoorLotus" w:hint="cs"/>
          <w:sz w:val="28"/>
          <w:rtl/>
        </w:rPr>
        <w:t xml:space="preserve"> چه ربطی به آن صلات دارد؟ بنا بود شما صلات محتمل الوجوب را عبادی کنید</w:t>
      </w:r>
      <w:r w:rsidR="008D2CB3" w:rsidRPr="00703D59">
        <w:rPr>
          <w:rFonts w:ascii="NoorLotus" w:eastAsia="Times New Roman" w:hAnsi="NoorLotus" w:hint="cs"/>
          <w:sz w:val="28"/>
          <w:rtl/>
        </w:rPr>
        <w:t xml:space="preserve"> که نتوانستید. </w:t>
      </w:r>
    </w:p>
    <w:p w14:paraId="01FD8B1B" w14:textId="77777777" w:rsidR="007B6CFC" w:rsidRPr="00703D59" w:rsidRDefault="00000000" w:rsidP="00FF4A5D">
      <w:pPr>
        <w:spacing w:before="100" w:beforeAutospacing="1" w:after="100" w:afterAutospacing="1"/>
        <w:ind w:firstLine="0"/>
        <w:jc w:val="lowKashida"/>
        <w:rPr>
          <w:rFonts w:ascii="NoorLotus" w:eastAsia="Times New Roman" w:hAnsi="NoorLotus"/>
          <w:sz w:val="28"/>
          <w:rtl/>
        </w:rPr>
      </w:pPr>
      <w:r w:rsidRPr="00FF4A5D">
        <w:rPr>
          <w:rFonts w:ascii="NoorLotus" w:eastAsia="Times New Roman" w:hAnsi="NoorLotus" w:hint="cs"/>
          <w:color w:val="0070C0"/>
          <w:sz w:val="28"/>
          <w:rtl/>
        </w:rPr>
        <w:t xml:space="preserve">(بل نقول) </w:t>
      </w:r>
      <w:r w:rsidR="00FF4A5D">
        <w:rPr>
          <w:rFonts w:ascii="NoorLotus" w:eastAsia="Times New Roman" w:hAnsi="NoorLotus" w:hint="cs"/>
          <w:sz w:val="28"/>
          <w:rtl/>
        </w:rPr>
        <w:t xml:space="preserve">در این عبارت، مرحوم اصفهانی </w:t>
      </w:r>
      <w:r w:rsidR="00D91AD4">
        <w:rPr>
          <w:rFonts w:ascii="NoorLotus" w:eastAsia="Times New Roman" w:hAnsi="NoorLotus"/>
          <w:sz w:val="28"/>
          <w:rtl/>
        </w:rPr>
        <w:t>ظاهراً</w:t>
      </w:r>
      <w:r w:rsidRPr="00703D59">
        <w:rPr>
          <w:rFonts w:ascii="NoorLotus" w:eastAsia="Times New Roman" w:hAnsi="NoorLotus" w:hint="cs"/>
          <w:sz w:val="28"/>
          <w:rtl/>
        </w:rPr>
        <w:t xml:space="preserve">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خواهد</w:t>
      </w:r>
      <w:r w:rsidRPr="00703D59">
        <w:rPr>
          <w:rFonts w:ascii="NoorLotus" w:eastAsia="Times New Roman" w:hAnsi="NoorLotus" w:hint="cs"/>
          <w:sz w:val="28"/>
          <w:rtl/>
        </w:rPr>
        <w:t xml:space="preserve"> اشکال کند که </w:t>
      </w:r>
      <w:r w:rsidR="00D91AD4">
        <w:rPr>
          <w:rFonts w:ascii="NoorLotus" w:eastAsia="Times New Roman" w:hAnsi="NoorLotus"/>
          <w:sz w:val="28"/>
          <w:rtl/>
        </w:rPr>
        <w:t>اصلاً</w:t>
      </w:r>
      <w:r w:rsidRPr="00703D59">
        <w:rPr>
          <w:rFonts w:ascii="NoorLotus" w:eastAsia="Times New Roman" w:hAnsi="NoorLotus" w:hint="cs"/>
          <w:sz w:val="28"/>
          <w:rtl/>
        </w:rPr>
        <w:t xml:space="preserve"> خود تعبد در این احتیاط هم معنا ندارد. </w:t>
      </w:r>
      <w:r w:rsidR="00FF4A5D">
        <w:rPr>
          <w:rFonts w:ascii="NoorLotus" w:eastAsia="Times New Roman" w:hAnsi="NoorLotus" w:hint="cs"/>
          <w:sz w:val="28"/>
          <w:rtl/>
        </w:rPr>
        <w:t>اشکال اول ایشان این بود که</w:t>
      </w:r>
      <w:r w:rsidRPr="00703D59">
        <w:rPr>
          <w:rFonts w:ascii="NoorLotus" w:eastAsia="Times New Roman" w:hAnsi="NoorLotus" w:hint="cs"/>
          <w:sz w:val="28"/>
          <w:rtl/>
        </w:rPr>
        <w:t xml:space="preserve"> بنا بر تعبدیت در امر به احتیاط </w:t>
      </w:r>
      <w:r w:rsidR="00FF4A5D">
        <w:rPr>
          <w:rFonts w:ascii="NoorLotus" w:eastAsia="Times New Roman" w:hAnsi="NoorLotus" w:hint="cs"/>
          <w:sz w:val="28"/>
          <w:rtl/>
        </w:rPr>
        <w:t xml:space="preserve">ـ </w:t>
      </w:r>
      <w:r w:rsidRPr="00703D59">
        <w:rPr>
          <w:rFonts w:ascii="NoorLotus" w:eastAsia="Times New Roman" w:hAnsi="NoorLotus" w:hint="cs"/>
          <w:sz w:val="28"/>
          <w:rtl/>
        </w:rPr>
        <w:t>که عیب ندارد</w:t>
      </w:r>
      <w:r w:rsidR="00FF4A5D">
        <w:rPr>
          <w:rFonts w:ascii="NoorLotus" w:eastAsia="Times New Roman" w:hAnsi="NoorLotus" w:hint="cs"/>
          <w:sz w:val="28"/>
          <w:rtl/>
        </w:rPr>
        <w:t xml:space="preserve"> ـ،</w:t>
      </w:r>
      <w:r w:rsidRPr="00703D59">
        <w:rPr>
          <w:rFonts w:ascii="NoorLotus" w:eastAsia="Times New Roman" w:hAnsi="NoorLotus" w:hint="cs"/>
          <w:sz w:val="28"/>
          <w:rtl/>
        </w:rPr>
        <w:t xml:space="preserve"> </w:t>
      </w:r>
      <w:r w:rsidR="00FF4A5D">
        <w:rPr>
          <w:rFonts w:ascii="NoorLotus" w:eastAsia="Times New Roman" w:hAnsi="NoorLotus" w:hint="cs"/>
          <w:sz w:val="28"/>
          <w:rtl/>
        </w:rPr>
        <w:t xml:space="preserve">نتیجه این می‌شود که </w:t>
      </w:r>
      <w:r w:rsidRPr="00703D59">
        <w:rPr>
          <w:rFonts w:ascii="NoorLotus" w:eastAsia="Times New Roman" w:hAnsi="NoorLotus" w:hint="cs"/>
          <w:sz w:val="28"/>
          <w:rtl/>
        </w:rPr>
        <w:t xml:space="preserve">شما امر به احتیاط را تبدیل کردید </w:t>
      </w:r>
      <w:r w:rsidR="00437E84" w:rsidRPr="00703D59">
        <w:rPr>
          <w:rFonts w:ascii="NoorLotus" w:eastAsia="Times New Roman" w:hAnsi="NoorLotus" w:hint="cs"/>
          <w:sz w:val="28"/>
          <w:rtl/>
        </w:rPr>
        <w:t>به یک امر عبادی</w:t>
      </w:r>
      <w:r w:rsidR="00103F66">
        <w:rPr>
          <w:rFonts w:ascii="NoorLotus" w:eastAsia="Times New Roman" w:hAnsi="NoorLotus" w:hint="cs"/>
          <w:sz w:val="28"/>
          <w:rtl/>
        </w:rPr>
        <w:t>،</w:t>
      </w:r>
      <w:r w:rsidR="00437E84" w:rsidRPr="00703D59">
        <w:rPr>
          <w:rFonts w:ascii="NoorLotus" w:eastAsia="Times New Roman" w:hAnsi="NoorLotus" w:hint="cs"/>
          <w:sz w:val="28"/>
          <w:rtl/>
        </w:rPr>
        <w:t xml:space="preserve"> و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437E84" w:rsidRPr="00703D59">
        <w:rPr>
          <w:rFonts w:ascii="NoorLotus" w:eastAsia="Times New Roman" w:hAnsi="NoorLotus" w:hint="cs"/>
          <w:sz w:val="28"/>
          <w:rtl/>
        </w:rPr>
        <w:t xml:space="preserve"> آن را بیارید چون امر جزمی دارد</w:t>
      </w:r>
      <w:r w:rsidR="00103F66">
        <w:rPr>
          <w:rFonts w:ascii="NoorLotus" w:eastAsia="Times New Roman" w:hAnsi="NoorLotus" w:hint="cs"/>
          <w:sz w:val="28"/>
          <w:rtl/>
        </w:rPr>
        <w:t>؛</w:t>
      </w:r>
      <w:r w:rsidR="00437E84" w:rsidRPr="00703D59">
        <w:rPr>
          <w:rFonts w:ascii="NoorLotus" w:eastAsia="Times New Roman" w:hAnsi="NoorLotus" w:hint="cs"/>
          <w:sz w:val="28"/>
          <w:rtl/>
        </w:rPr>
        <w:t xml:space="preserve"> اما چه ربطی به صلات واقعی دارد که بنا</w:t>
      </w:r>
      <w:r w:rsidR="00103F66">
        <w:rPr>
          <w:rFonts w:ascii="NoorLotus" w:eastAsia="Times New Roman" w:hAnsi="NoorLotus" w:hint="cs"/>
          <w:sz w:val="28"/>
          <w:rtl/>
        </w:rPr>
        <w:t xml:space="preserve"> بود احتیاط نسبت به آ</w:t>
      </w:r>
      <w:r w:rsidR="00437E84" w:rsidRPr="00703D59">
        <w:rPr>
          <w:rFonts w:ascii="NoorLotus" w:eastAsia="Times New Roman" w:hAnsi="NoorLotus" w:hint="cs"/>
          <w:sz w:val="28"/>
          <w:rtl/>
        </w:rPr>
        <w:t>ن انجام شود؟ این اشکال اول</w:t>
      </w:r>
      <w:r w:rsidR="00103F66">
        <w:rPr>
          <w:rFonts w:ascii="NoorLotus" w:eastAsia="Times New Roman" w:hAnsi="NoorLotus" w:hint="cs"/>
          <w:sz w:val="28"/>
          <w:rtl/>
        </w:rPr>
        <w:t>.</w:t>
      </w:r>
    </w:p>
    <w:p w14:paraId="76CE29AD" w14:textId="77777777" w:rsidR="00FC40A6" w:rsidRDefault="00FC40A6" w:rsidP="00103F66">
      <w:pPr>
        <w:spacing w:before="100" w:beforeAutospacing="1" w:after="100" w:afterAutospacing="1"/>
        <w:ind w:firstLine="0"/>
        <w:jc w:val="lowKashida"/>
        <w:rPr>
          <w:rFonts w:ascii="NoorLotus" w:eastAsia="Times New Roman" w:hAnsi="NoorLotus"/>
          <w:sz w:val="28"/>
          <w:rtl/>
        </w:rPr>
      </w:pPr>
    </w:p>
    <w:p w14:paraId="5E21CBC2" w14:textId="77777777" w:rsidR="00FC40A6" w:rsidRDefault="00FC40A6" w:rsidP="00FC40A6">
      <w:pPr>
        <w:spacing w:before="100" w:beforeAutospacing="1" w:after="100" w:afterAutospacing="1"/>
        <w:ind w:firstLine="0"/>
        <w:jc w:val="lowKashida"/>
        <w:rPr>
          <w:rFonts w:ascii="NoorLotus" w:eastAsia="Times New Roman" w:hAnsi="NoorLotus"/>
          <w:sz w:val="28"/>
          <w:rtl/>
        </w:rPr>
      </w:pPr>
    </w:p>
    <w:p w14:paraId="5192B043" w14:textId="77777777" w:rsidR="00FC40A6" w:rsidRDefault="00000000" w:rsidP="00FC40A6">
      <w:pPr>
        <w:pStyle w:val="Heading1"/>
        <w:rPr>
          <w:rFonts w:cs="2  Titr"/>
          <w:rtl/>
        </w:rPr>
      </w:pPr>
      <w:bookmarkStart w:id="128" w:name="_Toc149540784"/>
      <w:r>
        <w:rPr>
          <w:rFonts w:cs="2  Titr" w:hint="cs"/>
          <w:rtl/>
        </w:rPr>
        <w:t>عدم امکان امتثال امر تعبدی به احتیاط</w:t>
      </w:r>
      <w:bookmarkEnd w:id="128"/>
    </w:p>
    <w:p w14:paraId="0380CB91" w14:textId="77777777" w:rsidR="00103F66" w:rsidRDefault="00000000" w:rsidP="00FC40A6">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بعد ترقی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Pr="00703D59">
        <w:rPr>
          <w:rFonts w:ascii="NoorLotus" w:eastAsia="Times New Roman" w:hAnsi="NoorLotus" w:hint="cs"/>
          <w:sz w:val="28"/>
          <w:rtl/>
        </w:rPr>
        <w:t xml:space="preserve"> که </w:t>
      </w:r>
      <w:r w:rsidR="00D91AD4">
        <w:rPr>
          <w:rFonts w:ascii="NoorLotus" w:eastAsia="Times New Roman" w:hAnsi="NoorLotus"/>
          <w:sz w:val="28"/>
          <w:rtl/>
        </w:rPr>
        <w:t>اصلاً</w:t>
      </w:r>
      <w:r>
        <w:rPr>
          <w:rFonts w:ascii="NoorLotus" w:eastAsia="Times New Roman" w:hAnsi="NoorLotus" w:hint="cs"/>
          <w:sz w:val="28"/>
          <w:rtl/>
        </w:rPr>
        <w:t xml:space="preserve"> همان امر احتیاطی هم مشکل دارد</w:t>
      </w:r>
      <w:r w:rsidRPr="00703D59">
        <w:rPr>
          <w:rFonts w:ascii="NoorLotus" w:eastAsia="Times New Roman" w:hAnsi="NoorLotus" w:hint="cs"/>
          <w:sz w:val="28"/>
          <w:rtl/>
        </w:rPr>
        <w:t xml:space="preserve"> چون فرض این است</w:t>
      </w:r>
      <w:r>
        <w:rPr>
          <w:rFonts w:ascii="NoorLotus" w:eastAsia="Times New Roman" w:hAnsi="NoorLotus" w:hint="cs"/>
          <w:sz w:val="28"/>
          <w:rtl/>
        </w:rPr>
        <w:t xml:space="preserve"> که</w:t>
      </w:r>
      <w:r w:rsidRPr="00703D59">
        <w:rPr>
          <w:rFonts w:ascii="NoorLotus" w:eastAsia="Times New Roman" w:hAnsi="NoorLotus" w:hint="cs"/>
          <w:sz w:val="28"/>
          <w:rtl/>
        </w:rPr>
        <w:t xml:space="preserve"> امر اح</w:t>
      </w:r>
      <w:r>
        <w:rPr>
          <w:rFonts w:ascii="NoorLotus" w:eastAsia="Times New Roman" w:hAnsi="NoorLotus" w:hint="cs"/>
          <w:sz w:val="28"/>
          <w:rtl/>
        </w:rPr>
        <w:t>تیاطی، امر احتیاطی در عبادت است</w:t>
      </w:r>
      <w:r w:rsidRPr="00703D59">
        <w:rPr>
          <w:rFonts w:ascii="NoorLotus" w:eastAsia="Times New Roman" w:hAnsi="NoorLotus" w:hint="cs"/>
          <w:sz w:val="28"/>
          <w:rtl/>
        </w:rPr>
        <w:t xml:space="preserve"> </w:t>
      </w:r>
      <w:r w:rsidR="00FB0026" w:rsidRPr="00703D59">
        <w:rPr>
          <w:rFonts w:ascii="NoorLotus" w:eastAsia="Times New Roman" w:hAnsi="NoorLotus" w:hint="cs"/>
          <w:sz w:val="28"/>
          <w:rtl/>
        </w:rPr>
        <w:t>یعنی مورد این امر احتیاطی عب</w:t>
      </w:r>
      <w:r>
        <w:rPr>
          <w:rFonts w:ascii="NoorLotus" w:eastAsia="Times New Roman" w:hAnsi="NoorLotus" w:hint="cs"/>
          <w:sz w:val="28"/>
          <w:rtl/>
        </w:rPr>
        <w:t>ادت است.</w:t>
      </w:r>
      <w:r w:rsidR="00FB0026" w:rsidRPr="00703D59">
        <w:rPr>
          <w:rFonts w:ascii="NoorLotus" w:eastAsia="Times New Roman" w:hAnsi="NoorLotus" w:hint="cs"/>
          <w:sz w:val="28"/>
          <w:rtl/>
        </w:rPr>
        <w:t xml:space="preserve"> </w:t>
      </w:r>
      <w:r w:rsidR="00FB0026" w:rsidRPr="00103F66">
        <w:rPr>
          <w:rFonts w:ascii="NoorLotus" w:eastAsia="Times New Roman" w:hAnsi="NoorLotus" w:hint="cs"/>
          <w:sz w:val="28"/>
          <w:rtl/>
        </w:rPr>
        <w:t>امر باحتیاط فی العباده فی الصلاه.</w:t>
      </w:r>
      <w:r w:rsidR="00FB0026" w:rsidRPr="00703D59">
        <w:rPr>
          <w:rFonts w:ascii="NoorLotus" w:eastAsia="Times New Roman" w:hAnsi="NoorLotus" w:hint="cs"/>
          <w:sz w:val="28"/>
          <w:rtl/>
        </w:rPr>
        <w:t xml:space="preserve"> امر ب</w:t>
      </w:r>
      <w:r w:rsidR="000F5E9D">
        <w:rPr>
          <w:rFonts w:ascii="NoorLotus" w:eastAsia="Times New Roman" w:hAnsi="NoorLotus" w:hint="cs"/>
          <w:sz w:val="28"/>
          <w:rtl/>
        </w:rPr>
        <w:t xml:space="preserve">ه </w:t>
      </w:r>
      <w:r w:rsidR="00FB0026" w:rsidRPr="00703D59">
        <w:rPr>
          <w:rFonts w:ascii="NoorLotus" w:eastAsia="Times New Roman" w:hAnsi="NoorLotus" w:hint="cs"/>
          <w:sz w:val="28"/>
          <w:rtl/>
        </w:rPr>
        <w:t xml:space="preserve">احتیاط </w:t>
      </w:r>
      <w:r w:rsidR="000F5E9D">
        <w:rPr>
          <w:rFonts w:ascii="NoorLotus" w:eastAsia="Times New Roman" w:hAnsi="NoorLotus" w:hint="cs"/>
          <w:sz w:val="28"/>
          <w:rtl/>
        </w:rPr>
        <w:t>در</w:t>
      </w:r>
      <w:r w:rsidR="00FB0026" w:rsidRPr="00703D59">
        <w:rPr>
          <w:rFonts w:ascii="NoorLotus" w:eastAsia="Times New Roman" w:hAnsi="NoorLotus" w:hint="cs"/>
          <w:sz w:val="28"/>
          <w:rtl/>
        </w:rPr>
        <w:t xml:space="preserve"> محتمل الوجوب عبادی نه محتمل الوجوب توصلی. یعنی با این امر احتیاطی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w:t>
      </w:r>
      <w:r w:rsidR="00D91AD4">
        <w:rPr>
          <w:rFonts w:ascii="NoorLotus" w:eastAsia="Times New Roman" w:hAnsi="NoorLotus" w:hint="cs"/>
          <w:sz w:val="28"/>
          <w:rtl/>
        </w:rPr>
        <w:t>ی</w:t>
      </w:r>
      <w:r w:rsidR="00D91AD4">
        <w:rPr>
          <w:rFonts w:ascii="NoorLotus" w:eastAsia="Times New Roman" w:hAnsi="NoorLotus" w:hint="eastAsia"/>
          <w:sz w:val="28"/>
          <w:rtl/>
        </w:rPr>
        <w:t>م</w:t>
      </w:r>
      <w:r w:rsidR="00FB0026" w:rsidRPr="00703D59">
        <w:rPr>
          <w:rFonts w:ascii="NoorLotus" w:eastAsia="Times New Roman" w:hAnsi="NoorLotus" w:hint="cs"/>
          <w:sz w:val="28"/>
          <w:rtl/>
        </w:rPr>
        <w:t xml:space="preserve"> در عبادت </w:t>
      </w:r>
      <w:r w:rsidRPr="00703D59">
        <w:rPr>
          <w:rFonts w:ascii="NoorLotus" w:eastAsia="Times New Roman" w:hAnsi="NoorLotus" w:hint="cs"/>
          <w:sz w:val="28"/>
          <w:rtl/>
        </w:rPr>
        <w:t xml:space="preserve">احتیاط </w:t>
      </w:r>
      <w:r w:rsidR="00FB0026" w:rsidRPr="00703D59">
        <w:rPr>
          <w:rFonts w:ascii="NoorLotus" w:eastAsia="Times New Roman" w:hAnsi="NoorLotus" w:hint="cs"/>
          <w:sz w:val="28"/>
          <w:rtl/>
        </w:rPr>
        <w:t xml:space="preserve">کنیم. حالا سوال این است که </w:t>
      </w:r>
      <w:r w:rsidR="00D91AD4">
        <w:rPr>
          <w:rFonts w:ascii="NoorLotus" w:eastAsia="Times New Roman" w:hAnsi="NoorLotus"/>
          <w:sz w:val="28"/>
          <w:rtl/>
        </w:rPr>
        <w:t>اصلاً</w:t>
      </w:r>
      <w:r w:rsidR="00FB0026" w:rsidRPr="00703D59">
        <w:rPr>
          <w:rFonts w:ascii="NoorLotus" w:eastAsia="Times New Roman" w:hAnsi="NoorLotus" w:hint="cs"/>
          <w:sz w:val="28"/>
          <w:rtl/>
        </w:rPr>
        <w:t xml:space="preserve">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FB0026" w:rsidRPr="00703D59">
        <w:rPr>
          <w:rFonts w:ascii="NoorLotus" w:eastAsia="Times New Roman" w:hAnsi="NoorLotus" w:hint="cs"/>
          <w:sz w:val="28"/>
          <w:rtl/>
        </w:rPr>
        <w:t xml:space="preserve">؟ همین امر احتیاطی هم مشکل پیدا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00FB0026" w:rsidRPr="00703D59">
        <w:rPr>
          <w:rFonts w:ascii="NoorLotus" w:eastAsia="Times New Roman" w:hAnsi="NoorLotus" w:hint="cs"/>
          <w:sz w:val="28"/>
          <w:rtl/>
        </w:rPr>
        <w:t xml:space="preserve"> چون موردش عبادت است. </w:t>
      </w:r>
      <w:r w:rsidR="00672918" w:rsidRPr="00103F66">
        <w:rPr>
          <w:rFonts w:ascii="NoorLotus" w:eastAsia="Times New Roman" w:hAnsi="NoorLotus" w:hint="cs"/>
          <w:color w:val="0070C0"/>
          <w:sz w:val="28"/>
          <w:rtl/>
        </w:rPr>
        <w:t>(</w:t>
      </w:r>
      <w:r w:rsidR="00403A7F" w:rsidRPr="00103F66">
        <w:rPr>
          <w:rFonts w:ascii="NoorLotus" w:eastAsia="Times New Roman" w:hAnsi="NoorLotus" w:hint="cs"/>
          <w:color w:val="0070C0"/>
          <w:sz w:val="28"/>
          <w:rtl/>
        </w:rPr>
        <w:t>و لایحصل الغرض من هذا الامر الاحتیاطی الا اذا حصل الغرض فی مورده</w:t>
      </w:r>
      <w:r w:rsidR="00672918" w:rsidRPr="00103F66">
        <w:rPr>
          <w:rFonts w:ascii="NoorLotus" w:eastAsia="Times New Roman" w:hAnsi="NoorLotus" w:hint="cs"/>
          <w:color w:val="0070C0"/>
          <w:sz w:val="28"/>
          <w:rtl/>
        </w:rPr>
        <w:t>)</w:t>
      </w:r>
      <w:r w:rsidR="00403A7F" w:rsidRPr="00703D59">
        <w:rPr>
          <w:rFonts w:ascii="NoorLotus" w:eastAsia="Times New Roman" w:hAnsi="NoorLotus" w:hint="cs"/>
          <w:sz w:val="28"/>
          <w:rtl/>
        </w:rPr>
        <w:t xml:space="preserve"> شما اول باید غرض موردش را تامین کنید تا غرض از این امر احتیاطی در مورد عبادت حاصل شود. </w:t>
      </w:r>
      <w:r>
        <w:rPr>
          <w:rFonts w:ascii="NoorLotus" w:eastAsia="Times New Roman" w:hAnsi="NoorLotus" w:hint="cs"/>
          <w:sz w:val="28"/>
          <w:rtl/>
        </w:rPr>
        <w:t xml:space="preserve">آیا </w:t>
      </w:r>
      <w:r w:rsidR="000E1975" w:rsidRPr="00703D59">
        <w:rPr>
          <w:rFonts w:ascii="NoorLotus" w:eastAsia="Times New Roman" w:hAnsi="NoorLotus" w:hint="cs"/>
          <w:sz w:val="28"/>
          <w:rtl/>
        </w:rPr>
        <w:t>ش</w:t>
      </w:r>
      <w:r w:rsidR="000D3073" w:rsidRPr="00703D59">
        <w:rPr>
          <w:rFonts w:ascii="NoorLotus" w:eastAsia="Times New Roman" w:hAnsi="NoorLotus" w:hint="cs"/>
          <w:sz w:val="28"/>
          <w:rtl/>
        </w:rPr>
        <w:t xml:space="preserve">ما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0D3073" w:rsidRPr="00703D59">
        <w:rPr>
          <w:rFonts w:ascii="NoorLotus" w:eastAsia="Times New Roman" w:hAnsi="NoorLotus" w:hint="cs"/>
          <w:sz w:val="28"/>
          <w:rtl/>
        </w:rPr>
        <w:t xml:space="preserve"> امر عبادی مورد احتیاط را </w:t>
      </w:r>
      <w:r>
        <w:rPr>
          <w:rFonts w:ascii="NoorLotus" w:eastAsia="Times New Roman" w:hAnsi="NoorLotus" w:hint="cs"/>
          <w:sz w:val="28"/>
          <w:rtl/>
        </w:rPr>
        <w:t>ـ که صلات است ـ</w:t>
      </w:r>
      <w:r w:rsidR="000D3073" w:rsidRPr="00703D59">
        <w:rPr>
          <w:rFonts w:ascii="NoorLotus" w:eastAsia="Times New Roman" w:hAnsi="NoorLotus" w:hint="cs"/>
          <w:sz w:val="28"/>
          <w:rtl/>
        </w:rPr>
        <w:t xml:space="preserve"> درست کنید؟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د</w:t>
      </w:r>
      <w:r w:rsidR="000D3073" w:rsidRPr="00703D59">
        <w:rPr>
          <w:rFonts w:ascii="NoorLotus" w:eastAsia="Times New Roman" w:hAnsi="NoorLotus" w:hint="cs"/>
          <w:sz w:val="28"/>
          <w:rtl/>
        </w:rPr>
        <w:t xml:space="preserve"> اگر شما از آنهایی هستید که برجاء اکتفا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w:t>
      </w:r>
      <w:r w:rsidR="00D91AD4">
        <w:rPr>
          <w:rFonts w:ascii="NoorLotus" w:eastAsia="Times New Roman" w:hAnsi="NoorLotus" w:hint="cs"/>
          <w:sz w:val="28"/>
          <w:rtl/>
        </w:rPr>
        <w:t>ی</w:t>
      </w:r>
      <w:r w:rsidR="00D91AD4">
        <w:rPr>
          <w:rFonts w:ascii="NoorLotus" w:eastAsia="Times New Roman" w:hAnsi="NoorLotus" w:hint="eastAsia"/>
          <w:sz w:val="28"/>
          <w:rtl/>
        </w:rPr>
        <w:t>د</w:t>
      </w:r>
      <w:r w:rsidR="000D3073" w:rsidRPr="00703D59">
        <w:rPr>
          <w:rFonts w:ascii="NoorLotus" w:eastAsia="Times New Roman" w:hAnsi="NoorLotus" w:hint="cs"/>
          <w:sz w:val="28"/>
          <w:rtl/>
        </w:rPr>
        <w:t xml:space="preserve">، </w:t>
      </w:r>
      <w:r w:rsidR="00D91AD4">
        <w:rPr>
          <w:rFonts w:ascii="NoorLotus" w:eastAsia="Times New Roman" w:hAnsi="NoorLotus"/>
          <w:sz w:val="28"/>
          <w:rtl/>
        </w:rPr>
        <w:t>اصلاً</w:t>
      </w:r>
      <w:r w:rsidR="000D3073" w:rsidRPr="00703D59">
        <w:rPr>
          <w:rFonts w:ascii="NoorLotus" w:eastAsia="Times New Roman" w:hAnsi="NoorLotus" w:hint="cs"/>
          <w:sz w:val="28"/>
          <w:rtl/>
        </w:rPr>
        <w:t xml:space="preserve"> چه نیازی به این امر عبادی احتیاطی بود؟ شما محتمل الوجوب را میاوردی. اما اگر امر جزمی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w:t>
      </w:r>
      <w:r w:rsidR="00D91AD4">
        <w:rPr>
          <w:rFonts w:ascii="NoorLotus" w:eastAsia="Times New Roman" w:hAnsi="NoorLotus" w:hint="cs"/>
          <w:sz w:val="28"/>
          <w:rtl/>
        </w:rPr>
        <w:t>ی</w:t>
      </w:r>
      <w:r w:rsidR="00D91AD4">
        <w:rPr>
          <w:rFonts w:ascii="NoorLotus" w:eastAsia="Times New Roman" w:hAnsi="NoorLotus" w:hint="eastAsia"/>
          <w:sz w:val="28"/>
          <w:rtl/>
        </w:rPr>
        <w:t>د</w:t>
      </w:r>
      <w:r w:rsidR="000D3073" w:rsidRPr="00703D59">
        <w:rPr>
          <w:rFonts w:ascii="NoorLotus" w:eastAsia="Times New Roman" w:hAnsi="NoorLotus" w:hint="cs"/>
          <w:sz w:val="28"/>
          <w:rtl/>
        </w:rPr>
        <w:t xml:space="preserve"> </w:t>
      </w:r>
      <w:r w:rsidR="008D78AB" w:rsidRPr="00703D59">
        <w:rPr>
          <w:rFonts w:ascii="NoorLotus" w:eastAsia="Times New Roman" w:hAnsi="NoorLotus" w:hint="cs"/>
          <w:sz w:val="28"/>
          <w:rtl/>
        </w:rPr>
        <w:t xml:space="preserve">شما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8D78AB" w:rsidRPr="00703D59">
        <w:rPr>
          <w:rFonts w:ascii="NoorLotus" w:eastAsia="Times New Roman" w:hAnsi="NoorLotus" w:hint="cs"/>
          <w:sz w:val="28"/>
          <w:rtl/>
        </w:rPr>
        <w:t xml:space="preserve"> صلات را به </w:t>
      </w:r>
      <w:r w:rsidR="000F5E9D">
        <w:rPr>
          <w:rFonts w:ascii="NoorLotus" w:eastAsia="Times New Roman" w:hAnsi="NoorLotus" w:hint="cs"/>
          <w:sz w:val="28"/>
          <w:rtl/>
        </w:rPr>
        <w:t>داعی امر</w:t>
      </w:r>
      <w:r w:rsidR="008D78AB" w:rsidRPr="00703D59">
        <w:rPr>
          <w:rFonts w:ascii="NoorLotus" w:eastAsia="Times New Roman" w:hAnsi="NoorLotus" w:hint="cs"/>
          <w:sz w:val="28"/>
          <w:rtl/>
        </w:rPr>
        <w:t xml:space="preserve"> جزمی بیاورید. پس احتیاط فی مورد العباده م</w:t>
      </w:r>
      <w:r w:rsidR="000F5E9D">
        <w:rPr>
          <w:rFonts w:ascii="NoorLotus" w:eastAsia="Times New Roman" w:hAnsi="NoorLotus" w:hint="cs"/>
          <w:sz w:val="28"/>
          <w:rtl/>
        </w:rPr>
        <w:t>مکن نیست تا شما امر تعبدی به این احتیاط داشته باشید</w:t>
      </w:r>
      <w:r w:rsidR="008D78AB" w:rsidRPr="00703D59">
        <w:rPr>
          <w:rFonts w:ascii="NoorLotus" w:eastAsia="Times New Roman" w:hAnsi="NoorLotus" w:hint="cs"/>
          <w:sz w:val="28"/>
          <w:rtl/>
        </w:rPr>
        <w:t xml:space="preserve">. </w:t>
      </w:r>
    </w:p>
    <w:p w14:paraId="7F0E2940" w14:textId="77777777" w:rsidR="00437E84" w:rsidRPr="00703D59" w:rsidRDefault="00000000" w:rsidP="00103F66">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دقت کنید این </w:t>
      </w:r>
      <w:r w:rsidR="00103F66">
        <w:rPr>
          <w:rFonts w:ascii="NoorLotus" w:eastAsia="Times New Roman" w:hAnsi="NoorLotus" w:hint="cs"/>
          <w:sz w:val="28"/>
          <w:rtl/>
        </w:rPr>
        <w:t xml:space="preserve">«بل </w:t>
      </w:r>
      <w:r w:rsidRPr="00703D59">
        <w:rPr>
          <w:rFonts w:ascii="NoorLotus" w:eastAsia="Times New Roman" w:hAnsi="NoorLotus" w:hint="cs"/>
          <w:sz w:val="28"/>
          <w:rtl/>
        </w:rPr>
        <w:t>نقول</w:t>
      </w:r>
      <w:r w:rsidR="00103F66">
        <w:rPr>
          <w:rFonts w:ascii="NoorLotus" w:eastAsia="Times New Roman" w:hAnsi="NoorLotus" w:hint="cs"/>
          <w:sz w:val="28"/>
          <w:rtl/>
        </w:rPr>
        <w:t>»</w:t>
      </w:r>
      <w:r w:rsidRPr="00703D59">
        <w:rPr>
          <w:rFonts w:ascii="NoorLotus" w:eastAsia="Times New Roman" w:hAnsi="NoorLotus" w:hint="cs"/>
          <w:sz w:val="28"/>
          <w:rtl/>
        </w:rPr>
        <w:t xml:space="preserve"> ترقی بود. اول ایشان اشکال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Pr="00703D59">
        <w:rPr>
          <w:rFonts w:ascii="NoorLotus" w:eastAsia="Times New Roman" w:hAnsi="NoorLotus" w:hint="cs"/>
          <w:sz w:val="28"/>
          <w:rtl/>
        </w:rPr>
        <w:t xml:space="preserve"> که امر احتیاطی را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م</w:t>
      </w:r>
      <w:r w:rsidR="00782288" w:rsidRPr="00703D59">
        <w:rPr>
          <w:rFonts w:ascii="NoorLotus" w:eastAsia="Times New Roman" w:hAnsi="NoorLotus" w:hint="cs"/>
          <w:sz w:val="28"/>
          <w:rtl/>
        </w:rPr>
        <w:t xml:space="preserve"> بیاوریم. عبادی هم میاوریم. </w:t>
      </w:r>
      <w:r w:rsidR="00103F66">
        <w:rPr>
          <w:rFonts w:ascii="NoorLotus" w:eastAsia="Times New Roman" w:hAnsi="NoorLotus" w:hint="cs"/>
          <w:sz w:val="28"/>
          <w:rtl/>
        </w:rPr>
        <w:t>با</w:t>
      </w:r>
      <w:r w:rsidR="00103F66" w:rsidRPr="00703D59">
        <w:rPr>
          <w:rFonts w:ascii="NoorLotus" w:eastAsia="Times New Roman" w:hAnsi="NoorLotus" w:hint="cs"/>
          <w:sz w:val="28"/>
          <w:rtl/>
        </w:rPr>
        <w:t xml:space="preserve"> </w:t>
      </w:r>
      <w:r w:rsidR="00103F66">
        <w:rPr>
          <w:rFonts w:ascii="NoorLotus" w:eastAsia="Times New Roman" w:hAnsi="NoorLotus" w:hint="cs"/>
          <w:sz w:val="28"/>
          <w:rtl/>
        </w:rPr>
        <w:t>«</w:t>
      </w:r>
      <w:r w:rsidR="00103F66" w:rsidRPr="00703D59">
        <w:rPr>
          <w:rFonts w:ascii="NoorLotus" w:eastAsia="Times New Roman" w:hAnsi="NoorLotus" w:hint="cs"/>
          <w:sz w:val="28"/>
          <w:rtl/>
        </w:rPr>
        <w:t>فاحتط</w:t>
      </w:r>
      <w:r w:rsidR="00103F66">
        <w:rPr>
          <w:rFonts w:ascii="NoorLotus" w:eastAsia="Times New Roman" w:hAnsi="NoorLotus" w:hint="cs"/>
          <w:sz w:val="28"/>
          <w:rtl/>
        </w:rPr>
        <w:t>»</w:t>
      </w:r>
      <w:r w:rsidR="00103F66" w:rsidRPr="00703D59">
        <w:rPr>
          <w:rFonts w:ascii="NoorLotus" w:eastAsia="Times New Roman" w:hAnsi="NoorLotus" w:hint="cs"/>
          <w:sz w:val="28"/>
          <w:rtl/>
        </w:rPr>
        <w:t xml:space="preserve"> </w:t>
      </w:r>
      <w:r w:rsidR="00782288" w:rsidRPr="00703D59">
        <w:rPr>
          <w:rFonts w:ascii="NoorLotus" w:eastAsia="Times New Roman" w:hAnsi="NoorLotus" w:hint="cs"/>
          <w:sz w:val="28"/>
          <w:rtl/>
        </w:rPr>
        <w:t xml:space="preserve">یک عبادت جدیدی در عالم واقع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782288" w:rsidRPr="00703D59">
        <w:rPr>
          <w:rFonts w:ascii="NoorLotus" w:eastAsia="Times New Roman" w:hAnsi="NoorLotus" w:hint="cs"/>
          <w:sz w:val="28"/>
          <w:rtl/>
        </w:rPr>
        <w:t xml:space="preserve">. اما چه ربطی به صلات داشت؟ ما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خواست</w:t>
      </w:r>
      <w:r w:rsidR="00D91AD4">
        <w:rPr>
          <w:rFonts w:ascii="NoorLotus" w:eastAsia="Times New Roman" w:hAnsi="NoorLotus" w:hint="cs"/>
          <w:sz w:val="28"/>
          <w:rtl/>
        </w:rPr>
        <w:t>ی</w:t>
      </w:r>
      <w:r w:rsidR="00D91AD4">
        <w:rPr>
          <w:rFonts w:ascii="NoorLotus" w:eastAsia="Times New Roman" w:hAnsi="NoorLotus" w:hint="eastAsia"/>
          <w:sz w:val="28"/>
          <w:rtl/>
        </w:rPr>
        <w:t>م</w:t>
      </w:r>
      <w:r w:rsidR="00782288" w:rsidRPr="00703D59">
        <w:rPr>
          <w:rFonts w:ascii="NoorLotus" w:eastAsia="Times New Roman" w:hAnsi="NoorLotus" w:hint="cs"/>
          <w:sz w:val="28"/>
          <w:rtl/>
        </w:rPr>
        <w:t xml:space="preserve"> صلات را تصحیح کنیم. صلات محتمل الوجوب را تصحیح کنیم. اشکال بعدی این است که (ایشان نگفته تسلّمی است. بنظر من </w:t>
      </w:r>
      <w:r w:rsidR="00103F66">
        <w:rPr>
          <w:rFonts w:ascii="NoorLotus" w:eastAsia="Times New Roman" w:hAnsi="NoorLotus" w:hint="cs"/>
          <w:sz w:val="28"/>
          <w:rtl/>
        </w:rPr>
        <w:t>چنین است</w:t>
      </w:r>
      <w:r w:rsidR="00782288" w:rsidRPr="00703D59">
        <w:rPr>
          <w:rFonts w:ascii="NoorLotus" w:eastAsia="Times New Roman" w:hAnsi="NoorLotus" w:hint="cs"/>
          <w:sz w:val="28"/>
          <w:rtl/>
        </w:rPr>
        <w:t>)</w:t>
      </w:r>
      <w:r w:rsidR="00085CB9" w:rsidRPr="00703D59">
        <w:rPr>
          <w:rFonts w:ascii="NoorLotus" w:eastAsia="Times New Roman" w:hAnsi="NoorLotus" w:hint="cs"/>
          <w:sz w:val="28"/>
          <w:rtl/>
        </w:rPr>
        <w:t xml:space="preserve"> </w:t>
      </w:r>
      <w:r w:rsidR="00D91AD4">
        <w:rPr>
          <w:rFonts w:ascii="NoorLotus" w:eastAsia="Times New Roman" w:hAnsi="NoorLotus"/>
          <w:sz w:val="28"/>
          <w:rtl/>
        </w:rPr>
        <w:t>اصلاً</w:t>
      </w:r>
      <w:r w:rsidR="00085CB9" w:rsidRPr="00703D59">
        <w:rPr>
          <w:rFonts w:ascii="NoorLotus" w:eastAsia="Times New Roman" w:hAnsi="NoorLotus" w:hint="cs"/>
          <w:sz w:val="28"/>
          <w:rtl/>
        </w:rPr>
        <w:t xml:space="preserve"> همان حرفی که اول زدیم را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w:t>
      </w:r>
      <w:r w:rsidR="00D91AD4">
        <w:rPr>
          <w:rFonts w:ascii="NoorLotus" w:eastAsia="Times New Roman" w:hAnsi="NoorLotus" w:hint="cs"/>
          <w:sz w:val="28"/>
          <w:rtl/>
        </w:rPr>
        <w:t>ی</w:t>
      </w:r>
      <w:r w:rsidR="00D91AD4">
        <w:rPr>
          <w:rFonts w:ascii="NoorLotus" w:eastAsia="Times New Roman" w:hAnsi="NoorLotus" w:hint="eastAsia"/>
          <w:sz w:val="28"/>
          <w:rtl/>
        </w:rPr>
        <w:t>م</w:t>
      </w:r>
      <w:r w:rsidR="00085CB9" w:rsidRPr="00703D59">
        <w:rPr>
          <w:rFonts w:ascii="NoorLotus" w:eastAsia="Times New Roman" w:hAnsi="NoorLotus" w:hint="cs"/>
          <w:sz w:val="28"/>
          <w:rtl/>
        </w:rPr>
        <w:t xml:space="preserve"> پس بگیریم. </w:t>
      </w:r>
      <w:r w:rsidR="00DF67A2" w:rsidRPr="00703D59">
        <w:rPr>
          <w:rFonts w:ascii="NoorLotus" w:eastAsia="Times New Roman" w:hAnsi="NoorLotus" w:hint="cs"/>
          <w:sz w:val="28"/>
          <w:rtl/>
        </w:rPr>
        <w:t xml:space="preserve">گفتیم </w:t>
      </w:r>
      <w:r w:rsidR="000F5E9D">
        <w:rPr>
          <w:rFonts w:ascii="NoorLotus" w:eastAsia="Times New Roman" w:hAnsi="NoorLotus" w:hint="cs"/>
          <w:sz w:val="28"/>
          <w:rtl/>
        </w:rPr>
        <w:t xml:space="preserve">امر تعبدی به </w:t>
      </w:r>
      <w:r w:rsidR="00DF67A2" w:rsidRPr="00703D59">
        <w:rPr>
          <w:rFonts w:ascii="NoorLotus" w:eastAsia="Times New Roman" w:hAnsi="NoorLotus" w:hint="cs"/>
          <w:sz w:val="28"/>
          <w:rtl/>
        </w:rPr>
        <w:t xml:space="preserve">احتیاط را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م</w:t>
      </w:r>
      <w:r w:rsidR="00DF67A2" w:rsidRPr="00703D59">
        <w:rPr>
          <w:rFonts w:ascii="NoorLotus" w:eastAsia="Times New Roman" w:hAnsi="NoorLotus" w:hint="cs"/>
          <w:sz w:val="28"/>
          <w:rtl/>
        </w:rPr>
        <w:t xml:space="preserve"> </w:t>
      </w:r>
      <w:r w:rsidR="000F5E9D">
        <w:rPr>
          <w:rFonts w:ascii="NoorLotus" w:eastAsia="Times New Roman" w:hAnsi="NoorLotus" w:hint="cs"/>
          <w:sz w:val="28"/>
          <w:rtl/>
        </w:rPr>
        <w:t>امتثال کنیم.</w:t>
      </w:r>
      <w:r w:rsidR="00DF67A2" w:rsidRPr="00703D59">
        <w:rPr>
          <w:rFonts w:ascii="NoorLotus" w:eastAsia="Times New Roman" w:hAnsi="NoorLotus" w:hint="cs"/>
          <w:sz w:val="28"/>
          <w:rtl/>
        </w:rPr>
        <w:t xml:space="preserve"> اما الان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w:t>
      </w:r>
      <w:r w:rsidR="00D91AD4">
        <w:rPr>
          <w:rFonts w:ascii="NoorLotus" w:eastAsia="Times New Roman" w:hAnsi="NoorLotus" w:hint="cs"/>
          <w:sz w:val="28"/>
          <w:rtl/>
        </w:rPr>
        <w:t>ی</w:t>
      </w:r>
      <w:r w:rsidR="00D91AD4">
        <w:rPr>
          <w:rFonts w:ascii="NoorLotus" w:eastAsia="Times New Roman" w:hAnsi="NoorLotus" w:hint="eastAsia"/>
          <w:sz w:val="28"/>
          <w:rtl/>
        </w:rPr>
        <w:t>م</w:t>
      </w:r>
      <w:r w:rsidR="00DF67A2" w:rsidRPr="00703D59">
        <w:rPr>
          <w:rFonts w:ascii="NoorLotus" w:eastAsia="Times New Roman" w:hAnsi="NoorLotus" w:hint="cs"/>
          <w:sz w:val="28"/>
          <w:rtl/>
        </w:rPr>
        <w:t xml:space="preserve"> اشکال کنیم. فرض این است که امر به احتیاط در مورد</w:t>
      </w:r>
      <w:r w:rsidR="00103F66">
        <w:rPr>
          <w:rFonts w:ascii="NoorLotus" w:eastAsia="Times New Roman" w:hAnsi="NoorLotus" w:hint="cs"/>
          <w:sz w:val="28"/>
          <w:rtl/>
        </w:rPr>
        <w:t xml:space="preserve"> صلات است که عبادی است یعنی</w:t>
      </w:r>
      <w:r w:rsidR="00DF67A2" w:rsidRPr="00703D59">
        <w:rPr>
          <w:rFonts w:ascii="NoorLotus" w:eastAsia="Times New Roman" w:hAnsi="NoorLotus" w:hint="cs"/>
          <w:sz w:val="28"/>
          <w:rtl/>
        </w:rPr>
        <w:t xml:space="preserve"> </w:t>
      </w:r>
      <w:r w:rsidR="00500CC1" w:rsidRPr="00703D59">
        <w:rPr>
          <w:rFonts w:ascii="NoorLotus" w:eastAsia="Times New Roman" w:hAnsi="NoorLotus" w:hint="cs"/>
          <w:sz w:val="28"/>
          <w:rtl/>
        </w:rPr>
        <w:t xml:space="preserve">احتیاط فی العباده. ولو امر احتیاط تعبدی و مولوی و جزمی است منتهی </w:t>
      </w:r>
      <w:r w:rsidR="000F5E9D">
        <w:rPr>
          <w:rFonts w:ascii="NoorLotus" w:eastAsia="Times New Roman" w:hAnsi="NoorLotus" w:hint="cs"/>
          <w:sz w:val="28"/>
          <w:rtl/>
        </w:rPr>
        <w:t>متعلق آن،</w:t>
      </w:r>
      <w:r w:rsidR="00500CC1" w:rsidRPr="00703D59">
        <w:rPr>
          <w:rFonts w:ascii="NoorLotus" w:eastAsia="Times New Roman" w:hAnsi="NoorLotus" w:hint="cs"/>
          <w:sz w:val="28"/>
          <w:rtl/>
        </w:rPr>
        <w:t xml:space="preserve"> احتیاط فی العباده است. حالا فی العباده را توانستیم درست کنیم</w:t>
      </w:r>
      <w:r w:rsidR="00295A2B" w:rsidRPr="00703D59">
        <w:rPr>
          <w:rFonts w:ascii="NoorLotus" w:eastAsia="Times New Roman" w:hAnsi="NoorLotus" w:hint="cs"/>
          <w:sz w:val="28"/>
          <w:rtl/>
        </w:rPr>
        <w:t>؟</w:t>
      </w:r>
    </w:p>
    <w:p w14:paraId="5D518990" w14:textId="77777777" w:rsidR="00CC509B" w:rsidRDefault="00000000" w:rsidP="00CC509B">
      <w:pPr>
        <w:pStyle w:val="Heading1"/>
        <w:jc w:val="lowKashida"/>
        <w:rPr>
          <w:rFonts w:cs="2  Titr"/>
          <w:rtl/>
        </w:rPr>
      </w:pPr>
      <w:bookmarkStart w:id="129" w:name="_Toc149540785"/>
      <w:r>
        <w:rPr>
          <w:rFonts w:cs="2  Titr" w:hint="cs"/>
          <w:rtl/>
        </w:rPr>
        <w:t>بیانات در مورد سیره علماء</w:t>
      </w:r>
      <w:bookmarkEnd w:id="129"/>
    </w:p>
    <w:p w14:paraId="1C174955" w14:textId="77777777" w:rsidR="00340DF3" w:rsidRPr="00703D59" w:rsidRDefault="00000000" w:rsidP="00103F66">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بعضی از علما </w:t>
      </w:r>
      <w:r w:rsidR="00103F66">
        <w:rPr>
          <w:rFonts w:ascii="NoorLotus" w:eastAsia="Times New Roman" w:hAnsi="NoorLotus" w:hint="cs"/>
          <w:sz w:val="28"/>
          <w:rtl/>
        </w:rPr>
        <w:t>واقعاً</w:t>
      </w:r>
      <w:r w:rsidRPr="00703D59">
        <w:rPr>
          <w:rFonts w:ascii="NoorLotus" w:eastAsia="Times New Roman" w:hAnsi="NoorLotus" w:hint="cs"/>
          <w:sz w:val="28"/>
          <w:rtl/>
        </w:rPr>
        <w:t xml:space="preserve"> توفیق داشتند. مرحوم شیخ انصاری عمر شریفشان شصت و </w:t>
      </w:r>
      <w:r w:rsidR="000F5E9D">
        <w:rPr>
          <w:rFonts w:ascii="NoorLotus" w:eastAsia="Times New Roman" w:hAnsi="NoorLotus" w:hint="cs"/>
          <w:sz w:val="28"/>
          <w:rtl/>
        </w:rPr>
        <w:t>چند</w:t>
      </w:r>
      <w:r w:rsidRPr="00703D59">
        <w:rPr>
          <w:rFonts w:ascii="NoorLotus" w:eastAsia="Times New Roman" w:hAnsi="NoorLotus" w:hint="cs"/>
          <w:sz w:val="28"/>
          <w:rtl/>
        </w:rPr>
        <w:t xml:space="preserve"> سال بود. در این شصت و </w:t>
      </w:r>
      <w:r w:rsidR="000F5E9D">
        <w:rPr>
          <w:rFonts w:ascii="NoorLotus" w:eastAsia="Times New Roman" w:hAnsi="NoorLotus" w:hint="cs"/>
          <w:sz w:val="28"/>
          <w:rtl/>
        </w:rPr>
        <w:t>خورده/</w:t>
      </w:r>
      <w:r w:rsidRPr="00703D59">
        <w:rPr>
          <w:rFonts w:ascii="NoorLotus" w:eastAsia="Times New Roman" w:hAnsi="NoorLotus" w:hint="cs"/>
          <w:sz w:val="28"/>
          <w:rtl/>
        </w:rPr>
        <w:t xml:space="preserve">ای سال با مشکلاتی که آن زمان بود از </w:t>
      </w:r>
      <w:r w:rsidR="00103F66">
        <w:rPr>
          <w:rFonts w:ascii="NoorLotus" w:eastAsia="Times New Roman" w:hAnsi="NoorLotus" w:hint="cs"/>
          <w:sz w:val="28"/>
          <w:rtl/>
        </w:rPr>
        <w:t>نبود وسائل کار، این همه آثار از خود باقی گذاشتند.</w:t>
      </w:r>
      <w:r w:rsidRPr="00703D59">
        <w:rPr>
          <w:rFonts w:ascii="NoorLotus" w:eastAsia="Times New Roman" w:hAnsi="NoorLotus" w:hint="cs"/>
          <w:sz w:val="28"/>
          <w:rtl/>
        </w:rPr>
        <w:t xml:space="preserve"> خیلی </w:t>
      </w:r>
      <w:r w:rsidR="00D91AD4">
        <w:rPr>
          <w:rFonts w:ascii="NoorLotus" w:eastAsia="Times New Roman" w:hAnsi="NoorLotus"/>
          <w:sz w:val="28"/>
          <w:rtl/>
        </w:rPr>
        <w:t>وقت‌ها</w:t>
      </w:r>
      <w:r w:rsidRPr="00703D59">
        <w:rPr>
          <w:rFonts w:ascii="NoorLotus" w:eastAsia="Times New Roman" w:hAnsi="NoorLotus" w:hint="cs"/>
          <w:sz w:val="28"/>
          <w:rtl/>
        </w:rPr>
        <w:t xml:space="preserve"> </w:t>
      </w:r>
      <w:r w:rsidR="00103F66" w:rsidRPr="00703D59">
        <w:rPr>
          <w:rFonts w:ascii="NoorLotus" w:eastAsia="Times New Roman" w:hAnsi="NoorLotus" w:hint="cs"/>
          <w:sz w:val="28"/>
          <w:rtl/>
        </w:rPr>
        <w:t>ایشان</w:t>
      </w:r>
      <w:r w:rsidR="00103F66">
        <w:rPr>
          <w:rFonts w:ascii="NoorLotus" w:eastAsia="Times New Roman" w:hAnsi="NoorLotus"/>
          <w:sz w:val="28"/>
          <w:rtl/>
        </w:rPr>
        <w:t xml:space="preserve"> </w:t>
      </w:r>
      <w:r w:rsidR="00D91AD4">
        <w:rPr>
          <w:rFonts w:ascii="NoorLotus" w:eastAsia="Times New Roman" w:hAnsi="NoorLotus"/>
          <w:sz w:val="28"/>
          <w:rtl/>
        </w:rPr>
        <w:t>کتاب‌ها</w:t>
      </w:r>
      <w:r w:rsidR="00D91AD4">
        <w:rPr>
          <w:rFonts w:ascii="NoorLotus" w:eastAsia="Times New Roman" w:hAnsi="NoorLotus" w:hint="cs"/>
          <w:sz w:val="28"/>
          <w:rtl/>
        </w:rPr>
        <w:t>ی</w:t>
      </w:r>
      <w:r w:rsidRPr="00703D59">
        <w:rPr>
          <w:rFonts w:ascii="NoorLotus" w:eastAsia="Times New Roman" w:hAnsi="NoorLotus" w:hint="cs"/>
          <w:sz w:val="28"/>
          <w:rtl/>
        </w:rPr>
        <w:t xml:space="preserve"> معمولی را در اختیار نداشت تا مراجعه کند. حالا </w:t>
      </w:r>
      <w:r w:rsidR="002E61F7" w:rsidRPr="00703D59">
        <w:rPr>
          <w:rFonts w:ascii="NoorLotus" w:eastAsia="Times New Roman" w:hAnsi="NoorLotus" w:hint="cs"/>
          <w:sz w:val="28"/>
          <w:rtl/>
        </w:rPr>
        <w:t xml:space="preserve">همه شما نرم افزار دارید و </w:t>
      </w:r>
      <w:r w:rsidR="00D91AD4">
        <w:rPr>
          <w:rFonts w:ascii="NoorLotus" w:eastAsia="Times New Roman" w:hAnsi="NoorLotus"/>
          <w:sz w:val="28"/>
          <w:rtl/>
        </w:rPr>
        <w:t>کتاب‌ها</w:t>
      </w:r>
      <w:r w:rsidR="002E61F7" w:rsidRPr="00703D59">
        <w:rPr>
          <w:rFonts w:ascii="NoorLotus" w:eastAsia="Times New Roman" w:hAnsi="NoorLotus" w:hint="cs"/>
          <w:sz w:val="28"/>
          <w:rtl/>
        </w:rPr>
        <w:t xml:space="preserve"> در اختیارتان هست. حساب کنید آن </w:t>
      </w:r>
      <w:r w:rsidR="00D91AD4">
        <w:rPr>
          <w:rFonts w:ascii="NoorLotus" w:eastAsia="Times New Roman" w:hAnsi="NoorLotus"/>
          <w:sz w:val="28"/>
          <w:rtl/>
        </w:rPr>
        <w:t>زمان‌ها</w:t>
      </w:r>
      <w:r w:rsidR="002E61F7" w:rsidRPr="00703D59">
        <w:rPr>
          <w:rFonts w:ascii="NoorLotus" w:eastAsia="Times New Roman" w:hAnsi="NoorLotus" w:hint="cs"/>
          <w:sz w:val="28"/>
          <w:rtl/>
        </w:rPr>
        <w:t xml:space="preserve"> چطور بود. </w:t>
      </w:r>
    </w:p>
    <w:p w14:paraId="44650A8F" w14:textId="77777777" w:rsidR="002E61F7"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مرحوم اصفهانی هم </w:t>
      </w:r>
      <w:r w:rsidR="00D91AD4">
        <w:rPr>
          <w:rFonts w:ascii="NoorLotus" w:eastAsia="Times New Roman" w:hAnsi="NoorLotus"/>
          <w:sz w:val="28"/>
          <w:rtl/>
        </w:rPr>
        <w:t>ظاهراً</w:t>
      </w:r>
      <w:r w:rsidRPr="00703D59">
        <w:rPr>
          <w:rFonts w:ascii="NoorLotus" w:eastAsia="Times New Roman" w:hAnsi="NoorLotus" w:hint="cs"/>
          <w:sz w:val="28"/>
          <w:rtl/>
        </w:rPr>
        <w:t xml:space="preserve"> در شصت و پنج سالگی فوت </w:t>
      </w:r>
      <w:r w:rsidR="00103F66">
        <w:rPr>
          <w:rFonts w:ascii="NoorLotus" w:eastAsia="Times New Roman" w:hAnsi="NoorLotus" w:hint="cs"/>
          <w:sz w:val="28"/>
          <w:rtl/>
        </w:rPr>
        <w:t>کرده. ایشان متولد 1296 قمری است</w:t>
      </w:r>
      <w:r w:rsidRPr="00703D59">
        <w:rPr>
          <w:rFonts w:ascii="NoorLotus" w:eastAsia="Times New Roman" w:hAnsi="NoorLotus" w:hint="cs"/>
          <w:sz w:val="28"/>
          <w:rtl/>
        </w:rPr>
        <w:t xml:space="preserve"> و سال </w:t>
      </w:r>
      <w:r w:rsidR="00E12064" w:rsidRPr="00703D59">
        <w:rPr>
          <w:rFonts w:ascii="NoorLotus" w:eastAsia="Times New Roman" w:hAnsi="NoorLotus" w:hint="cs"/>
          <w:sz w:val="28"/>
          <w:rtl/>
        </w:rPr>
        <w:t xml:space="preserve">1361 قمری هم فوت کرده. یک آدم اینطوری چقدر توفیق داشته </w:t>
      </w:r>
      <w:r w:rsidR="00D91AD4">
        <w:rPr>
          <w:rFonts w:ascii="NoorLotus" w:eastAsia="Times New Roman" w:hAnsi="NoorLotus"/>
          <w:sz w:val="28"/>
          <w:rtl/>
        </w:rPr>
        <w:t>واقعاً</w:t>
      </w:r>
      <w:r w:rsidR="00E12064" w:rsidRPr="00703D59">
        <w:rPr>
          <w:rFonts w:ascii="NoorLotus" w:eastAsia="Times New Roman" w:hAnsi="NoorLotus" w:hint="cs"/>
          <w:sz w:val="28"/>
          <w:rtl/>
        </w:rPr>
        <w:t xml:space="preserve">. شما حساب کنید همین دوره اصولش با این تدقیق </w:t>
      </w:r>
      <w:r w:rsidR="00D91AD4">
        <w:rPr>
          <w:rFonts w:ascii="NoorLotus" w:eastAsia="Times New Roman" w:hAnsi="NoorLotus"/>
          <w:sz w:val="28"/>
          <w:rtl/>
        </w:rPr>
        <w:t>واقعاً</w:t>
      </w:r>
      <w:r w:rsidR="00E12064" w:rsidRPr="00703D59">
        <w:rPr>
          <w:rFonts w:ascii="NoorLotus" w:eastAsia="Times New Roman" w:hAnsi="NoorLotus" w:hint="cs"/>
          <w:sz w:val="28"/>
          <w:rtl/>
        </w:rPr>
        <w:t xml:space="preserve"> یک سفره عظیمی برای تحقیقات است. حالا یک عده ایشان را متهم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کنند</w:t>
      </w:r>
      <w:r w:rsidR="00E12064" w:rsidRPr="00703D59">
        <w:rPr>
          <w:rFonts w:ascii="NoorLotus" w:eastAsia="Times New Roman" w:hAnsi="NoorLotus" w:hint="cs"/>
          <w:sz w:val="28"/>
          <w:rtl/>
        </w:rPr>
        <w:t xml:space="preserve"> به </w:t>
      </w:r>
      <w:r w:rsidR="00D91AD4">
        <w:rPr>
          <w:rFonts w:ascii="NoorLotus" w:eastAsia="Times New Roman" w:hAnsi="NoorLotus"/>
          <w:sz w:val="28"/>
          <w:rtl/>
        </w:rPr>
        <w:t>بحث‌ها</w:t>
      </w:r>
      <w:r w:rsidR="00D91AD4">
        <w:rPr>
          <w:rFonts w:ascii="NoorLotus" w:eastAsia="Times New Roman" w:hAnsi="NoorLotus" w:hint="cs"/>
          <w:sz w:val="28"/>
          <w:rtl/>
        </w:rPr>
        <w:t>ی</w:t>
      </w:r>
      <w:r w:rsidR="00E12064" w:rsidRPr="00703D59">
        <w:rPr>
          <w:rFonts w:ascii="NoorLotus" w:eastAsia="Times New Roman" w:hAnsi="NoorLotus" w:hint="cs"/>
          <w:sz w:val="28"/>
          <w:rtl/>
        </w:rPr>
        <w:t xml:space="preserve"> فلسفی ولی </w:t>
      </w:r>
      <w:r w:rsidR="00D91AD4">
        <w:rPr>
          <w:rFonts w:ascii="NoorLotus" w:eastAsia="Times New Roman" w:hAnsi="NoorLotus"/>
          <w:sz w:val="28"/>
          <w:rtl/>
        </w:rPr>
        <w:t>انصافاً</w:t>
      </w:r>
      <w:r w:rsidR="00E12064" w:rsidRPr="00703D59">
        <w:rPr>
          <w:rFonts w:ascii="NoorLotus" w:eastAsia="Times New Roman" w:hAnsi="NoorLotus" w:hint="cs"/>
          <w:sz w:val="28"/>
          <w:rtl/>
        </w:rPr>
        <w:t xml:space="preserve"> این مجموعه ای که ایشان در اختیار ما گذاشته به دنیا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E12064" w:rsidRPr="00703D59">
        <w:rPr>
          <w:rFonts w:ascii="NoorLotus" w:eastAsia="Times New Roman" w:hAnsi="NoorLotus" w:hint="cs"/>
          <w:sz w:val="28"/>
          <w:rtl/>
        </w:rPr>
        <w:t xml:space="preserve"> عرضه کرد. من این را با احاطه عرض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کنم</w:t>
      </w:r>
      <w:r w:rsidR="00E12064" w:rsidRPr="00703D59">
        <w:rPr>
          <w:rFonts w:ascii="NoorLotus" w:eastAsia="Times New Roman" w:hAnsi="NoorLotus" w:hint="cs"/>
          <w:sz w:val="28"/>
          <w:rtl/>
        </w:rPr>
        <w:t xml:space="preserve">. </w:t>
      </w:r>
      <w:r w:rsidR="00892BF5" w:rsidRPr="00703D59">
        <w:rPr>
          <w:rFonts w:ascii="NoorLotus" w:eastAsia="Times New Roman" w:hAnsi="NoorLotus" w:hint="cs"/>
          <w:sz w:val="28"/>
          <w:rtl/>
        </w:rPr>
        <w:t xml:space="preserve">الان در غرب </w:t>
      </w:r>
      <w:r w:rsidR="00D91AD4">
        <w:rPr>
          <w:rFonts w:ascii="NoorLotus" w:eastAsia="Times New Roman" w:hAnsi="NoorLotus"/>
          <w:sz w:val="28"/>
          <w:rtl/>
        </w:rPr>
        <w:t>مثلاً</w:t>
      </w:r>
      <w:r w:rsidR="00892BF5" w:rsidRPr="00703D59">
        <w:rPr>
          <w:rFonts w:ascii="NoorLotus" w:eastAsia="Times New Roman" w:hAnsi="NoorLotus" w:hint="cs"/>
          <w:sz w:val="28"/>
          <w:rtl/>
        </w:rPr>
        <w:t xml:space="preserve"> چقدر راجع به الزام (</w:t>
      </w:r>
      <w:r w:rsidR="0043148A" w:rsidRPr="00703D59">
        <w:rPr>
          <w:rFonts w:ascii="NoorLotus" w:eastAsia="Times New Roman" w:hAnsi="NoorLotus"/>
          <w:sz w:val="28"/>
        </w:rPr>
        <w:t>req</w:t>
      </w:r>
      <w:r w:rsidR="00C71DB1" w:rsidRPr="00703D59">
        <w:rPr>
          <w:rFonts w:ascii="NoorLotus" w:eastAsia="Times New Roman" w:hAnsi="NoorLotus"/>
          <w:sz w:val="28"/>
        </w:rPr>
        <w:t>uirement</w:t>
      </w:r>
      <w:r w:rsidR="00892BF5" w:rsidRPr="00703D59">
        <w:rPr>
          <w:rFonts w:ascii="NoorLotus" w:eastAsia="Times New Roman" w:hAnsi="NoorLotus" w:hint="cs"/>
          <w:sz w:val="28"/>
          <w:rtl/>
        </w:rPr>
        <w:t xml:space="preserve">) بحث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کنند</w:t>
      </w:r>
      <w:r w:rsidR="00892BF5" w:rsidRPr="00703D59">
        <w:rPr>
          <w:rFonts w:ascii="NoorLotus" w:eastAsia="Times New Roman" w:hAnsi="NoorLotus" w:hint="cs"/>
          <w:sz w:val="28"/>
          <w:rtl/>
        </w:rPr>
        <w:t xml:space="preserve">. </w:t>
      </w:r>
      <w:r w:rsidR="00D91AD4">
        <w:rPr>
          <w:rFonts w:ascii="NoorLotus" w:eastAsia="Times New Roman" w:hAnsi="NoorLotus"/>
          <w:sz w:val="28"/>
          <w:rtl/>
        </w:rPr>
        <w:t>سال‌ها</w:t>
      </w:r>
      <w:r w:rsidR="00892BF5" w:rsidRPr="00703D59">
        <w:rPr>
          <w:rFonts w:ascii="NoorLotus" w:eastAsia="Times New Roman" w:hAnsi="NoorLotus" w:hint="cs"/>
          <w:sz w:val="28"/>
          <w:rtl/>
        </w:rPr>
        <w:t xml:space="preserve"> اینگونه است. تحقیقات مرحوم اصفهانی یا محقق عراقی یا مرحوم نائینی </w:t>
      </w:r>
      <w:r w:rsidR="00D91AD4">
        <w:rPr>
          <w:rFonts w:ascii="NoorLotus" w:eastAsia="Times New Roman" w:hAnsi="NoorLotus"/>
          <w:sz w:val="28"/>
          <w:rtl/>
        </w:rPr>
        <w:t>واقعاً</w:t>
      </w:r>
      <w:r w:rsidR="00892BF5" w:rsidRPr="00703D59">
        <w:rPr>
          <w:rFonts w:ascii="NoorLotus" w:eastAsia="Times New Roman" w:hAnsi="NoorLotus" w:hint="cs"/>
          <w:sz w:val="28"/>
          <w:rtl/>
        </w:rPr>
        <w:t xml:space="preserve"> نسبت به آنها</w:t>
      </w:r>
      <w:r w:rsidR="00103F66">
        <w:rPr>
          <w:rFonts w:ascii="NoorLotus" w:eastAsia="Times New Roman" w:hAnsi="NoorLotus" w:hint="cs"/>
          <w:sz w:val="28"/>
          <w:rtl/>
        </w:rPr>
        <w:t>،</w:t>
      </w:r>
      <w:r w:rsidR="00892BF5" w:rsidRPr="00703D59">
        <w:rPr>
          <w:rFonts w:ascii="NoorLotus" w:eastAsia="Times New Roman" w:hAnsi="NoorLotus" w:hint="cs"/>
          <w:sz w:val="28"/>
          <w:rtl/>
        </w:rPr>
        <w:t xml:space="preserve"> تحقیقات پیشرفته ای هست با اینکه آنها </w:t>
      </w:r>
      <w:r w:rsidR="00E873C0" w:rsidRPr="00703D59">
        <w:rPr>
          <w:rFonts w:ascii="NoorLotus" w:eastAsia="Times New Roman" w:hAnsi="NoorLotus" w:hint="cs"/>
          <w:sz w:val="28"/>
          <w:rtl/>
        </w:rPr>
        <w:t xml:space="preserve">نان و آبشان بجاست. فرصت کافی دارند برای کار کردن ولی این بزرگواران </w:t>
      </w:r>
      <w:r w:rsidR="00D91AD4">
        <w:rPr>
          <w:rFonts w:ascii="NoorLotus" w:eastAsia="Times New Roman" w:hAnsi="NoorLotus"/>
          <w:sz w:val="28"/>
          <w:rtl/>
        </w:rPr>
        <w:t>ده‌ها</w:t>
      </w:r>
      <w:r w:rsidR="00E873C0" w:rsidRPr="00703D59">
        <w:rPr>
          <w:rFonts w:ascii="NoorLotus" w:eastAsia="Times New Roman" w:hAnsi="NoorLotus" w:hint="cs"/>
          <w:sz w:val="28"/>
          <w:rtl/>
        </w:rPr>
        <w:t xml:space="preserve"> و صدها مساله کار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کردند</w:t>
      </w:r>
      <w:r w:rsidR="00E873C0" w:rsidRPr="00703D59">
        <w:rPr>
          <w:rFonts w:ascii="NoorLotus" w:eastAsia="Times New Roman" w:hAnsi="NoorLotus" w:hint="cs"/>
          <w:sz w:val="28"/>
          <w:rtl/>
        </w:rPr>
        <w:t xml:space="preserve">. یکی از آنها اینطور مانده. </w:t>
      </w:r>
    </w:p>
    <w:p w14:paraId="7352F121" w14:textId="77777777" w:rsidR="00E873C0"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در کنار اینها </w:t>
      </w:r>
      <w:r w:rsidR="00D91AD4">
        <w:rPr>
          <w:rFonts w:ascii="NoorLotus" w:eastAsia="Times New Roman" w:hAnsi="NoorLotus"/>
          <w:sz w:val="28"/>
          <w:rtl/>
        </w:rPr>
        <w:t>انسان‌ها</w:t>
      </w:r>
      <w:r w:rsidR="00D91AD4">
        <w:rPr>
          <w:rFonts w:ascii="NoorLotus" w:eastAsia="Times New Roman" w:hAnsi="NoorLotus" w:hint="cs"/>
          <w:sz w:val="28"/>
          <w:rtl/>
        </w:rPr>
        <w:t>ی</w:t>
      </w:r>
      <w:r w:rsidRPr="00703D59">
        <w:rPr>
          <w:rFonts w:ascii="NoorLotus" w:eastAsia="Times New Roman" w:hAnsi="NoorLotus" w:hint="cs"/>
          <w:sz w:val="28"/>
          <w:rtl/>
        </w:rPr>
        <w:t xml:space="preserve"> باتقوایی بودند و اهل سیر و سلوک بودند. </w:t>
      </w:r>
      <w:r w:rsidR="00E94539" w:rsidRPr="00703D59">
        <w:rPr>
          <w:rFonts w:ascii="NoorLotus" w:eastAsia="Times New Roman" w:hAnsi="NoorLotus" w:hint="cs"/>
          <w:sz w:val="28"/>
          <w:rtl/>
        </w:rPr>
        <w:t xml:space="preserve">معروف است که مرحوم اصفهانی هزار </w:t>
      </w:r>
      <w:r w:rsidR="00103F66">
        <w:rPr>
          <w:rFonts w:ascii="NoorLotus" w:eastAsia="Times New Roman" w:hAnsi="NoorLotus" w:hint="cs"/>
          <w:sz w:val="28"/>
          <w:rtl/>
        </w:rPr>
        <w:t>«</w:t>
      </w:r>
      <w:r w:rsidR="00E94539" w:rsidRPr="00703D59">
        <w:rPr>
          <w:rFonts w:ascii="NoorLotus" w:eastAsia="Times New Roman" w:hAnsi="NoorLotus" w:hint="cs"/>
          <w:sz w:val="28"/>
          <w:rtl/>
        </w:rPr>
        <w:t>انّا انزلنا</w:t>
      </w:r>
      <w:r w:rsidR="00103F66">
        <w:rPr>
          <w:rFonts w:ascii="NoorLotus" w:eastAsia="Times New Roman" w:hAnsi="NoorLotus" w:hint="cs"/>
          <w:sz w:val="28"/>
          <w:rtl/>
        </w:rPr>
        <w:t>»</w:t>
      </w:r>
      <w:r w:rsidR="00E94539" w:rsidRPr="00703D59">
        <w:rPr>
          <w:rFonts w:ascii="NoorLotus" w:eastAsia="Times New Roman" w:hAnsi="NoorLotus" w:hint="cs"/>
          <w:sz w:val="28"/>
          <w:rtl/>
        </w:rPr>
        <w:t xml:space="preserve"> در روز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خوانده</w:t>
      </w:r>
      <w:r w:rsidR="00E94539" w:rsidRPr="00703D59">
        <w:rPr>
          <w:rFonts w:ascii="NoorLotus" w:eastAsia="Times New Roman" w:hAnsi="NoorLotus" w:hint="cs"/>
          <w:sz w:val="28"/>
          <w:rtl/>
        </w:rPr>
        <w:t xml:space="preserve">. اصل تصور آن برای ما ممکن نیست. هزار انّا انزلنا در روز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خوانده</w:t>
      </w:r>
      <w:r w:rsidR="00E94539" w:rsidRPr="00703D59">
        <w:rPr>
          <w:rFonts w:ascii="NoorLotus" w:eastAsia="Times New Roman" w:hAnsi="NoorLotus" w:hint="cs"/>
          <w:sz w:val="28"/>
          <w:rtl/>
        </w:rPr>
        <w:t xml:space="preserve">. یک نامه ای ایشان به مرحوم میرزا جواد ملکی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نو</w:t>
      </w:r>
      <w:r w:rsidR="00D91AD4">
        <w:rPr>
          <w:rFonts w:ascii="NoorLotus" w:eastAsia="Times New Roman" w:hAnsi="NoorLotus" w:hint="cs"/>
          <w:sz w:val="28"/>
          <w:rtl/>
        </w:rPr>
        <w:t>ی</w:t>
      </w:r>
      <w:r w:rsidR="00D91AD4">
        <w:rPr>
          <w:rFonts w:ascii="NoorLotus" w:eastAsia="Times New Roman" w:hAnsi="NoorLotus" w:hint="eastAsia"/>
          <w:sz w:val="28"/>
          <w:rtl/>
        </w:rPr>
        <w:t>سد</w:t>
      </w:r>
      <w:r w:rsidR="00E94539" w:rsidRPr="00703D59">
        <w:rPr>
          <w:rFonts w:ascii="NoorLotus" w:eastAsia="Times New Roman" w:hAnsi="NoorLotus" w:hint="cs"/>
          <w:sz w:val="28"/>
          <w:rtl/>
        </w:rPr>
        <w:t xml:space="preserve"> در اواخر عمر</w:t>
      </w:r>
      <w:r w:rsidR="00060EEE" w:rsidRPr="00703D59">
        <w:rPr>
          <w:rFonts w:ascii="NoorLotus" w:eastAsia="Times New Roman" w:hAnsi="NoorLotus" w:hint="cs"/>
          <w:sz w:val="28"/>
          <w:rtl/>
        </w:rPr>
        <w:t>. البته نامه در دسترس نیست</w:t>
      </w:r>
      <w:r w:rsidR="00103F66">
        <w:rPr>
          <w:rFonts w:ascii="NoorLotus" w:eastAsia="Times New Roman" w:hAnsi="NoorLotus" w:hint="cs"/>
          <w:sz w:val="28"/>
          <w:rtl/>
        </w:rPr>
        <w:t xml:space="preserve"> ولی از جواب مرحوم میرزا جواد</w:t>
      </w:r>
      <w:r w:rsidR="00060EEE" w:rsidRPr="00703D59">
        <w:rPr>
          <w:rFonts w:ascii="NoorLotus" w:eastAsia="Times New Roman" w:hAnsi="NoorLotus" w:hint="cs"/>
          <w:sz w:val="28"/>
          <w:rtl/>
        </w:rPr>
        <w:t xml:space="preserve"> ملکی معلوم است. </w:t>
      </w:r>
      <w:r w:rsidR="00103F66">
        <w:rPr>
          <w:rFonts w:ascii="NoorLotus" w:eastAsia="Times New Roman" w:hAnsi="NoorLotus" w:hint="cs"/>
          <w:sz w:val="28"/>
          <w:rtl/>
        </w:rPr>
        <w:t xml:space="preserve">مرحوم ملکی در پاسخ نامه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فرما</w:t>
      </w:r>
      <w:r w:rsidR="00D91AD4">
        <w:rPr>
          <w:rFonts w:ascii="NoorLotus" w:eastAsia="Times New Roman" w:hAnsi="NoorLotus" w:hint="cs"/>
          <w:sz w:val="28"/>
          <w:rtl/>
        </w:rPr>
        <w:t>ی</w:t>
      </w:r>
      <w:r w:rsidR="00D91AD4">
        <w:rPr>
          <w:rFonts w:ascii="NoorLotus" w:eastAsia="Times New Roman" w:hAnsi="NoorLotus" w:hint="eastAsia"/>
          <w:sz w:val="28"/>
          <w:rtl/>
        </w:rPr>
        <w:t>د</w:t>
      </w:r>
      <w:r w:rsidR="00103F66">
        <w:rPr>
          <w:rFonts w:ascii="NoorLotus" w:eastAsia="Times New Roman" w:hAnsi="NoorLotus" w:hint="cs"/>
          <w:sz w:val="28"/>
          <w:rtl/>
        </w:rPr>
        <w:t>:</w:t>
      </w:r>
      <w:r w:rsidR="00060EEE" w:rsidRPr="00703D59">
        <w:rPr>
          <w:rFonts w:ascii="NoorLotus" w:eastAsia="Times New Roman" w:hAnsi="NoorLotus" w:hint="cs"/>
          <w:sz w:val="28"/>
          <w:rtl/>
        </w:rPr>
        <w:t xml:space="preserve"> از اینکه گفتید از جدّ و جهد در رسمیات خسته شدید </w:t>
      </w:r>
      <w:r w:rsidR="00823520" w:rsidRPr="00703D59">
        <w:rPr>
          <w:rFonts w:ascii="NoorLotus" w:eastAsia="Times New Roman" w:hAnsi="NoorLotus" w:hint="cs"/>
          <w:sz w:val="28"/>
          <w:rtl/>
        </w:rPr>
        <w:t>طلب مقدمه موصله کردید، من در ایام جوانی که خدمت شما گفتم از باب اینکه با رفقا در عوا</w:t>
      </w:r>
      <w:r w:rsidR="00103F66">
        <w:rPr>
          <w:rFonts w:ascii="NoorLotus" w:eastAsia="Times New Roman" w:hAnsi="NoorLotus" w:hint="cs"/>
          <w:sz w:val="28"/>
          <w:rtl/>
        </w:rPr>
        <w:t>لم شریک باشیم به شما طریقه را گف</w:t>
      </w:r>
      <w:r w:rsidR="00823520" w:rsidRPr="00703D59">
        <w:rPr>
          <w:rFonts w:ascii="NoorLotus" w:eastAsia="Times New Roman" w:hAnsi="NoorLotus" w:hint="cs"/>
          <w:sz w:val="28"/>
          <w:rtl/>
        </w:rPr>
        <w:t>تم</w:t>
      </w:r>
      <w:r w:rsidR="00103F66">
        <w:rPr>
          <w:rFonts w:ascii="NoorLotus" w:eastAsia="Times New Roman" w:hAnsi="NoorLotus" w:hint="cs"/>
          <w:sz w:val="28"/>
          <w:rtl/>
        </w:rPr>
        <w:t>،</w:t>
      </w:r>
      <w:r w:rsidR="00823520" w:rsidRPr="00703D59">
        <w:rPr>
          <w:rFonts w:ascii="NoorLotus" w:eastAsia="Times New Roman" w:hAnsi="NoorLotus" w:hint="cs"/>
          <w:sz w:val="28"/>
          <w:rtl/>
        </w:rPr>
        <w:t xml:space="preserve"> اما دوباره آنها را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م</w:t>
      </w:r>
      <w:r w:rsidR="00823520" w:rsidRPr="00703D59">
        <w:rPr>
          <w:rFonts w:ascii="NoorLotus" w:eastAsia="Times New Roman" w:hAnsi="NoorLotus" w:hint="cs"/>
          <w:sz w:val="28"/>
          <w:rtl/>
        </w:rPr>
        <w:t>. ماح</w:t>
      </w:r>
      <w:r w:rsidR="00103F66">
        <w:rPr>
          <w:rFonts w:ascii="NoorLotus" w:eastAsia="Times New Roman" w:hAnsi="NoorLotus" w:hint="cs"/>
          <w:sz w:val="28"/>
          <w:rtl/>
        </w:rPr>
        <w:t>صل آن همینی است که در رساله لقاء الله هست. منتهی لقاء الله تفصیل</w:t>
      </w:r>
      <w:r w:rsidR="00823520" w:rsidRPr="00703D59">
        <w:rPr>
          <w:rFonts w:ascii="NoorLotus" w:eastAsia="Times New Roman" w:hAnsi="NoorLotus" w:hint="cs"/>
          <w:sz w:val="28"/>
          <w:rtl/>
        </w:rPr>
        <w:t xml:space="preserve">ش هست و ایشان در آن رساله که خیلی هم موجز است و خیلی پر برکت و پر معناست، در آنجا همین طریق را توضیح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دهد</w:t>
      </w:r>
      <w:r w:rsidR="00823520" w:rsidRPr="00703D59">
        <w:rPr>
          <w:rFonts w:ascii="NoorLotus" w:eastAsia="Times New Roman" w:hAnsi="NoorLotus" w:hint="cs"/>
          <w:sz w:val="28"/>
          <w:rtl/>
        </w:rPr>
        <w:t xml:space="preserve">. </w:t>
      </w:r>
    </w:p>
    <w:p w14:paraId="4FF96F61" w14:textId="77777777" w:rsidR="00823520" w:rsidRPr="00703D59" w:rsidRDefault="00000000" w:rsidP="00CB6737">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یک انسان اینطوری که </w:t>
      </w:r>
      <w:r w:rsidR="002A4BD4" w:rsidRPr="00703D59">
        <w:rPr>
          <w:rFonts w:ascii="NoorLotus" w:eastAsia="Times New Roman" w:hAnsi="NoorLotus" w:hint="cs"/>
          <w:sz w:val="28"/>
          <w:rtl/>
        </w:rPr>
        <w:t>شصت و پنج سال عمر کر</w:t>
      </w:r>
      <w:r w:rsidR="00103F66">
        <w:rPr>
          <w:rFonts w:ascii="NoorLotus" w:eastAsia="Times New Roman" w:hAnsi="NoorLotus" w:hint="cs"/>
          <w:sz w:val="28"/>
          <w:rtl/>
        </w:rPr>
        <w:t>د، اینهمه کار، این همه بحث فقهی.</w:t>
      </w:r>
      <w:r w:rsidR="002A4BD4" w:rsidRPr="00703D59">
        <w:rPr>
          <w:rFonts w:ascii="NoorLotus" w:eastAsia="Times New Roman" w:hAnsi="NoorLotus" w:hint="cs"/>
          <w:sz w:val="28"/>
          <w:rtl/>
        </w:rPr>
        <w:t xml:space="preserve"> کل مکاسب را </w:t>
      </w:r>
      <w:r w:rsidR="00103F66" w:rsidRPr="00703D59">
        <w:rPr>
          <w:rFonts w:ascii="NoorLotus" w:eastAsia="Times New Roman" w:hAnsi="NoorLotus" w:hint="cs"/>
          <w:sz w:val="28"/>
          <w:rtl/>
        </w:rPr>
        <w:t xml:space="preserve">با دقت </w:t>
      </w:r>
      <w:r w:rsidR="002A4BD4" w:rsidRPr="00703D59">
        <w:rPr>
          <w:rFonts w:ascii="NoorLotus" w:eastAsia="Times New Roman" w:hAnsi="NoorLotus" w:hint="cs"/>
          <w:sz w:val="28"/>
          <w:rtl/>
        </w:rPr>
        <w:t xml:space="preserve">حاشیه </w:t>
      </w:r>
      <w:r w:rsidR="00CB6737">
        <w:rPr>
          <w:rFonts w:ascii="NoorLotus" w:eastAsia="Times New Roman" w:hAnsi="NoorLotus" w:hint="cs"/>
          <w:sz w:val="28"/>
          <w:rtl/>
        </w:rPr>
        <w:t>زده</w:t>
      </w:r>
      <w:r w:rsidR="00103F66">
        <w:rPr>
          <w:rFonts w:ascii="NoorLotus" w:eastAsia="Times New Roman" w:hAnsi="NoorLotus" w:hint="cs"/>
          <w:sz w:val="28"/>
          <w:rtl/>
        </w:rPr>
        <w:t>،</w:t>
      </w:r>
      <w:r w:rsidR="002A4BD4" w:rsidRPr="00703D59">
        <w:rPr>
          <w:rFonts w:ascii="NoorLotus" w:eastAsia="Times New Roman" w:hAnsi="NoorLotus" w:hint="cs"/>
          <w:sz w:val="28"/>
          <w:rtl/>
        </w:rPr>
        <w:t xml:space="preserve"> </w:t>
      </w:r>
      <w:r w:rsidR="00D91AD4">
        <w:rPr>
          <w:rFonts w:ascii="NoorLotus" w:eastAsia="Times New Roman" w:hAnsi="NoorLotus"/>
          <w:sz w:val="28"/>
          <w:rtl/>
        </w:rPr>
        <w:t>حرف‌ها</w:t>
      </w:r>
      <w:r w:rsidR="00D91AD4">
        <w:rPr>
          <w:rFonts w:ascii="NoorLotus" w:eastAsia="Times New Roman" w:hAnsi="NoorLotus" w:hint="cs"/>
          <w:sz w:val="28"/>
          <w:rtl/>
        </w:rPr>
        <w:t>ی</w:t>
      </w:r>
      <w:r w:rsidR="002A4BD4" w:rsidRPr="00703D59">
        <w:rPr>
          <w:rFonts w:ascii="NoorLotus" w:eastAsia="Times New Roman" w:hAnsi="NoorLotus" w:hint="cs"/>
          <w:sz w:val="28"/>
          <w:rtl/>
        </w:rPr>
        <w:t xml:space="preserve"> مرحوم سید و مرحوم نائینی را در حاشیه دیده. </w:t>
      </w:r>
      <w:r w:rsidR="00D91AD4">
        <w:rPr>
          <w:rFonts w:ascii="NoorLotus" w:eastAsia="Times New Roman" w:hAnsi="NoorLotus"/>
          <w:sz w:val="28"/>
          <w:rtl/>
        </w:rPr>
        <w:t>حرف‌ها</w:t>
      </w:r>
      <w:r w:rsidR="00D91AD4">
        <w:rPr>
          <w:rFonts w:ascii="NoorLotus" w:eastAsia="Times New Roman" w:hAnsi="NoorLotus" w:hint="cs"/>
          <w:sz w:val="28"/>
          <w:rtl/>
        </w:rPr>
        <w:t>ی</w:t>
      </w:r>
      <w:r w:rsidR="002A4BD4" w:rsidRPr="00703D59">
        <w:rPr>
          <w:rFonts w:ascii="NoorLotus" w:eastAsia="Times New Roman" w:hAnsi="NoorLotus" w:hint="cs"/>
          <w:sz w:val="28"/>
          <w:rtl/>
        </w:rPr>
        <w:t xml:space="preserve"> مرحوم آخوند را دیده. همه اینها را بحث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002A4BD4" w:rsidRPr="00703D59">
        <w:rPr>
          <w:rFonts w:ascii="NoorLotus" w:eastAsia="Times New Roman" w:hAnsi="NoorLotus" w:hint="cs"/>
          <w:sz w:val="28"/>
          <w:rtl/>
        </w:rPr>
        <w:t xml:space="preserve">. آن بحث صلات مسافر ایشان و </w:t>
      </w:r>
      <w:r w:rsidR="00D91AD4">
        <w:rPr>
          <w:rFonts w:ascii="NoorLotus" w:eastAsia="Times New Roman" w:hAnsi="NoorLotus"/>
          <w:sz w:val="28"/>
          <w:rtl/>
        </w:rPr>
        <w:t>رساله‌ها</w:t>
      </w:r>
      <w:r w:rsidR="00D91AD4">
        <w:rPr>
          <w:rFonts w:ascii="NoorLotus" w:eastAsia="Times New Roman" w:hAnsi="NoorLotus" w:hint="cs"/>
          <w:sz w:val="28"/>
          <w:rtl/>
        </w:rPr>
        <w:t>ی</w:t>
      </w:r>
      <w:r w:rsidR="002A4BD4" w:rsidRPr="00703D59">
        <w:rPr>
          <w:rFonts w:ascii="NoorLotus" w:eastAsia="Times New Roman" w:hAnsi="NoorLotus" w:hint="cs"/>
          <w:sz w:val="28"/>
          <w:rtl/>
        </w:rPr>
        <w:t xml:space="preserve"> اصولی دیگر ایشان و آن بحث </w:t>
      </w:r>
      <w:r w:rsidR="001D1027" w:rsidRPr="00703D59">
        <w:rPr>
          <w:rFonts w:ascii="NoorLotus" w:eastAsia="Times New Roman" w:hAnsi="NoorLotus" w:hint="cs"/>
          <w:sz w:val="28"/>
          <w:rtl/>
        </w:rPr>
        <w:t xml:space="preserve">ارجوزه فلسفی شان (تحفة الحکیم) </w:t>
      </w:r>
      <w:r w:rsidR="00D91AD4">
        <w:rPr>
          <w:rFonts w:ascii="NoorLotus" w:eastAsia="Times New Roman" w:hAnsi="NoorLotus"/>
          <w:sz w:val="28"/>
          <w:rtl/>
        </w:rPr>
        <w:t>واقعاً</w:t>
      </w:r>
      <w:r w:rsidR="001D1027" w:rsidRPr="00703D59">
        <w:rPr>
          <w:rFonts w:ascii="NoorLotus" w:eastAsia="Times New Roman" w:hAnsi="NoorLotus" w:hint="cs"/>
          <w:sz w:val="28"/>
          <w:rtl/>
        </w:rPr>
        <w:t xml:space="preserve"> پر معناست. </w:t>
      </w:r>
      <w:r w:rsidR="00D91AD4">
        <w:rPr>
          <w:rFonts w:ascii="NoorLotus" w:eastAsia="Times New Roman" w:hAnsi="NoorLotus"/>
          <w:sz w:val="28"/>
          <w:rtl/>
        </w:rPr>
        <w:t>حرف‌ها</w:t>
      </w:r>
      <w:r w:rsidR="00D91AD4">
        <w:rPr>
          <w:rFonts w:ascii="NoorLotus" w:eastAsia="Times New Roman" w:hAnsi="NoorLotus" w:hint="cs"/>
          <w:sz w:val="28"/>
          <w:rtl/>
        </w:rPr>
        <w:t>ی</w:t>
      </w:r>
      <w:r w:rsidR="001D1027" w:rsidRPr="00703D59">
        <w:rPr>
          <w:rFonts w:ascii="NoorLotus" w:eastAsia="Times New Roman" w:hAnsi="NoorLotus" w:hint="cs"/>
          <w:sz w:val="28"/>
          <w:rtl/>
        </w:rPr>
        <w:t xml:space="preserve"> بدیعی دارد. درست است که روی مسلک صدرایی کار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001D1027" w:rsidRPr="00703D59">
        <w:rPr>
          <w:rFonts w:ascii="NoorLotus" w:eastAsia="Times New Roman" w:hAnsi="NoorLotus" w:hint="cs"/>
          <w:sz w:val="28"/>
          <w:rtl/>
        </w:rPr>
        <w:t xml:space="preserve"> ولی </w:t>
      </w:r>
      <w:r w:rsidR="00D91AD4">
        <w:rPr>
          <w:rFonts w:ascii="NoorLotus" w:eastAsia="Times New Roman" w:hAnsi="NoorLotus"/>
          <w:sz w:val="28"/>
          <w:rtl/>
        </w:rPr>
        <w:t>حرف‌ها</w:t>
      </w:r>
      <w:r w:rsidR="00D91AD4">
        <w:rPr>
          <w:rFonts w:ascii="NoorLotus" w:eastAsia="Times New Roman" w:hAnsi="NoorLotus" w:hint="cs"/>
          <w:sz w:val="28"/>
          <w:rtl/>
        </w:rPr>
        <w:t>ی</w:t>
      </w:r>
      <w:r w:rsidR="001D1027" w:rsidRPr="00703D59">
        <w:rPr>
          <w:rFonts w:ascii="NoorLotus" w:eastAsia="Times New Roman" w:hAnsi="NoorLotus" w:hint="cs"/>
          <w:sz w:val="28"/>
          <w:rtl/>
        </w:rPr>
        <w:t xml:space="preserve"> بدیعی دارد. مقصودم این است که </w:t>
      </w:r>
      <w:r w:rsidR="00D91AD4">
        <w:rPr>
          <w:rFonts w:ascii="NoorLotus" w:eastAsia="Times New Roman" w:hAnsi="NoorLotus"/>
          <w:sz w:val="28"/>
          <w:rtl/>
        </w:rPr>
        <w:t>انسان‌ها</w:t>
      </w:r>
      <w:r w:rsidR="00D91AD4">
        <w:rPr>
          <w:rFonts w:ascii="NoorLotus" w:eastAsia="Times New Roman" w:hAnsi="NoorLotus" w:hint="cs"/>
          <w:sz w:val="28"/>
          <w:rtl/>
        </w:rPr>
        <w:t>ی</w:t>
      </w:r>
      <w:r w:rsidR="001D1027" w:rsidRPr="00703D59">
        <w:rPr>
          <w:rFonts w:ascii="NoorLotus" w:eastAsia="Times New Roman" w:hAnsi="NoorLotus" w:hint="cs"/>
          <w:sz w:val="28"/>
          <w:rtl/>
        </w:rPr>
        <w:t xml:space="preserve"> خیلی بزرگی بودند. از خدا بخواهیم </w:t>
      </w:r>
      <w:r w:rsidR="00C151D7" w:rsidRPr="00703D59">
        <w:rPr>
          <w:rFonts w:ascii="NoorLotus" w:eastAsia="Times New Roman" w:hAnsi="NoorLotus" w:hint="cs"/>
          <w:sz w:val="28"/>
          <w:rtl/>
        </w:rPr>
        <w:t xml:space="preserve">به ما توفیق دهد این زمانی که بر ما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گذرد</w:t>
      </w:r>
      <w:r w:rsidR="00C151D7" w:rsidRPr="00703D59">
        <w:rPr>
          <w:rFonts w:ascii="NoorLotus" w:eastAsia="Times New Roman" w:hAnsi="NoorLotus" w:hint="cs"/>
          <w:sz w:val="28"/>
          <w:rtl/>
        </w:rPr>
        <w:t xml:space="preserve"> با توفیق بگذرد. حالا هر نفسی طریق خودش را به سوی خدا دارد ولی بخواهیم که خداوند توفیق دهد چه در عبادتش و چه در تحصیلش و چه در کمک به دیگران و دستگیری از آنها. خلاصه خداوند باید توفیق دهد و ما هم درخواست کنیم از خدای تبارک و تعالی که فیاض علی الاطلاق است. ما باید آمادگی را در خودمان درست کنیم و آماده شویم. </w:t>
      </w:r>
    </w:p>
    <w:p w14:paraId="2F32C7C3" w14:textId="77777777" w:rsidR="00C151D7"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اگر ما </w:t>
      </w:r>
      <w:r w:rsidR="007E5633" w:rsidRPr="00703D59">
        <w:rPr>
          <w:rFonts w:ascii="NoorLotus" w:eastAsia="Times New Roman" w:hAnsi="NoorLotus" w:hint="cs"/>
          <w:sz w:val="28"/>
          <w:rtl/>
        </w:rPr>
        <w:t xml:space="preserve">شوائب را کنار بزنیم ظهور پیدا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007E5633" w:rsidRPr="00703D59">
        <w:rPr>
          <w:rFonts w:ascii="NoorLotus" w:eastAsia="Times New Roman" w:hAnsi="NoorLotus" w:hint="cs"/>
          <w:sz w:val="28"/>
          <w:rtl/>
        </w:rPr>
        <w:t xml:space="preserve">. حق تعالی که منع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007E5633" w:rsidRPr="00703D59">
        <w:rPr>
          <w:rFonts w:ascii="NoorLotus" w:eastAsia="Times New Roman" w:hAnsi="NoorLotus" w:hint="cs"/>
          <w:sz w:val="28"/>
          <w:rtl/>
        </w:rPr>
        <w:t xml:space="preserve">. مثل خورشیدی است که </w:t>
      </w:r>
      <w:r w:rsidR="00D91AD4">
        <w:rPr>
          <w:rFonts w:ascii="NoorLotus" w:eastAsia="Times New Roman" w:hAnsi="NoorLotus"/>
          <w:sz w:val="28"/>
          <w:rtl/>
        </w:rPr>
        <w:t>دائماً</w:t>
      </w:r>
      <w:r w:rsidR="007E5633" w:rsidRPr="00703D59">
        <w:rPr>
          <w:rFonts w:ascii="NoorLotus" w:eastAsia="Times New Roman" w:hAnsi="NoorLotus" w:hint="cs"/>
          <w:sz w:val="28"/>
          <w:rtl/>
        </w:rPr>
        <w:t xml:space="preserve"> در تلالو است و معنا ندارد از ناحیه خداوند چیزی منع شود. فیاض علی الاطلاق است. این </w:t>
      </w:r>
      <w:r w:rsidR="00D91AD4">
        <w:rPr>
          <w:rFonts w:ascii="NoorLotus" w:eastAsia="Times New Roman" w:hAnsi="NoorLotus"/>
          <w:sz w:val="28"/>
          <w:rtl/>
        </w:rPr>
        <w:t>کاسه‌ها</w:t>
      </w:r>
      <w:r w:rsidR="00D91AD4">
        <w:rPr>
          <w:rFonts w:ascii="NoorLotus" w:eastAsia="Times New Roman" w:hAnsi="NoorLotus" w:hint="cs"/>
          <w:sz w:val="28"/>
          <w:rtl/>
        </w:rPr>
        <w:t>ی</w:t>
      </w:r>
      <w:r w:rsidR="007E5633" w:rsidRPr="00703D59">
        <w:rPr>
          <w:rFonts w:ascii="NoorLotus" w:eastAsia="Times New Roman" w:hAnsi="NoorLotus" w:hint="cs"/>
          <w:sz w:val="28"/>
          <w:rtl/>
        </w:rPr>
        <w:t xml:space="preserve"> ما، این </w:t>
      </w:r>
      <w:r w:rsidR="00D91AD4">
        <w:rPr>
          <w:rFonts w:ascii="NoorLotus" w:eastAsia="Times New Roman" w:hAnsi="NoorLotus"/>
          <w:sz w:val="28"/>
          <w:rtl/>
        </w:rPr>
        <w:t>ظرف‌ها</w:t>
      </w:r>
      <w:r w:rsidR="00D91AD4">
        <w:rPr>
          <w:rFonts w:ascii="NoorLotus" w:eastAsia="Times New Roman" w:hAnsi="NoorLotus" w:hint="cs"/>
          <w:sz w:val="28"/>
          <w:rtl/>
        </w:rPr>
        <w:t>ی</w:t>
      </w:r>
      <w:r w:rsidR="007E5633" w:rsidRPr="00703D59">
        <w:rPr>
          <w:rFonts w:ascii="NoorLotus" w:eastAsia="Times New Roman" w:hAnsi="NoorLotus" w:hint="cs"/>
          <w:sz w:val="28"/>
          <w:rtl/>
        </w:rPr>
        <w:t xml:space="preserve"> ما کوچک است و مشکل ساز. اینها را باید درست کرد. اگر آن شوائب کنار برود انسان آماده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7E5633" w:rsidRPr="00703D59">
        <w:rPr>
          <w:rFonts w:ascii="NoorLotus" w:eastAsia="Times New Roman" w:hAnsi="NoorLotus" w:hint="cs"/>
          <w:sz w:val="28"/>
          <w:rtl/>
        </w:rPr>
        <w:t xml:space="preserve"> برای تلقی معارف و فیوضاتی که حق تعالی دارد. </w:t>
      </w:r>
    </w:p>
    <w:p w14:paraId="4A26506B" w14:textId="77777777" w:rsidR="006A7D43" w:rsidRPr="00703D59" w:rsidRDefault="00000000" w:rsidP="00CB6737">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یک چیزی از ایشان نقل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کنند</w:t>
      </w:r>
      <w:r w:rsidRPr="00703D59">
        <w:rPr>
          <w:rFonts w:ascii="NoorLotus" w:eastAsia="Times New Roman" w:hAnsi="NoorLotus" w:hint="cs"/>
          <w:sz w:val="28"/>
          <w:rtl/>
        </w:rPr>
        <w:t xml:space="preserve"> که ایشان پدرش تاجر بود. کمپانی هم که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ند</w:t>
      </w:r>
      <w:r w:rsidRPr="00703D59">
        <w:rPr>
          <w:rFonts w:ascii="NoorLotus" w:eastAsia="Times New Roman" w:hAnsi="NoorLotus" w:hint="cs"/>
          <w:sz w:val="28"/>
          <w:rtl/>
        </w:rPr>
        <w:t xml:space="preserve"> به همین جهت است ولی </w:t>
      </w:r>
      <w:r w:rsidR="00D91AD4">
        <w:rPr>
          <w:rFonts w:ascii="NoorLotus" w:eastAsia="Times New Roman" w:hAnsi="NoorLotus"/>
          <w:sz w:val="28"/>
          <w:rtl/>
        </w:rPr>
        <w:t>ظاهراً</w:t>
      </w:r>
      <w:r w:rsidRPr="00703D59">
        <w:rPr>
          <w:rFonts w:ascii="NoorLotus" w:eastAsia="Times New Roman" w:hAnsi="NoorLotus" w:hint="cs"/>
          <w:sz w:val="28"/>
          <w:rtl/>
        </w:rPr>
        <w:t xml:space="preserve"> خودشان خوششان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آمد</w:t>
      </w:r>
      <w:r w:rsidRPr="00703D59">
        <w:rPr>
          <w:rFonts w:ascii="NoorLotus" w:eastAsia="Times New Roman" w:hAnsi="NoorLotus" w:hint="cs"/>
          <w:sz w:val="28"/>
          <w:rtl/>
        </w:rPr>
        <w:t xml:space="preserve">. </w:t>
      </w:r>
      <w:r w:rsidR="00F16F65" w:rsidRPr="00703D59">
        <w:rPr>
          <w:rFonts w:ascii="NoorLotus" w:eastAsia="Times New Roman" w:hAnsi="NoorLotus" w:hint="cs"/>
          <w:sz w:val="28"/>
          <w:rtl/>
        </w:rPr>
        <w:t xml:space="preserve">تعبیر هم خیلی قشنگ نیست. پدر ایشان تاجر بود و ایشان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گفتند</w:t>
      </w:r>
      <w:r w:rsidR="00F16F65" w:rsidRPr="00703D59">
        <w:rPr>
          <w:rFonts w:ascii="NoorLotus" w:eastAsia="Times New Roman" w:hAnsi="NoorLotus" w:hint="cs"/>
          <w:sz w:val="28"/>
          <w:rtl/>
        </w:rPr>
        <w:t xml:space="preserve"> که وقتی آمده بود در نجف تسبیحی که با آن </w:t>
      </w:r>
      <w:r w:rsidR="00CB6737" w:rsidRPr="00703D59">
        <w:rPr>
          <w:rFonts w:ascii="NoorLotus" w:eastAsia="Times New Roman" w:hAnsi="NoorLotus" w:hint="cs"/>
          <w:sz w:val="28"/>
          <w:rtl/>
        </w:rPr>
        <w:t xml:space="preserve">در صحن حضرت </w:t>
      </w:r>
      <w:r w:rsidR="00F16F65" w:rsidRPr="00703D59">
        <w:rPr>
          <w:rFonts w:ascii="NoorLotus" w:eastAsia="Times New Roman" w:hAnsi="NoorLotus" w:hint="cs"/>
          <w:sz w:val="28"/>
          <w:rtl/>
        </w:rPr>
        <w:t xml:space="preserve">تسبیح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گفت</w:t>
      </w:r>
      <w:r w:rsidR="00F16F65" w:rsidRPr="00703D59">
        <w:rPr>
          <w:rFonts w:ascii="NoorLotus" w:eastAsia="Times New Roman" w:hAnsi="NoorLotus" w:hint="cs"/>
          <w:sz w:val="28"/>
          <w:rtl/>
        </w:rPr>
        <w:t xml:space="preserve">، مرواید بود. بعد یک وقت این تسبیح پاره شد اما ایشان </w:t>
      </w:r>
      <w:r w:rsidR="00CB6737">
        <w:rPr>
          <w:rFonts w:ascii="NoorLotus" w:eastAsia="Times New Roman" w:hAnsi="NoorLotus" w:hint="cs"/>
          <w:sz w:val="28"/>
          <w:rtl/>
        </w:rPr>
        <w:t>خم</w:t>
      </w:r>
      <w:r w:rsidR="00F16F65" w:rsidRPr="00703D59">
        <w:rPr>
          <w:rFonts w:ascii="NoorLotus" w:eastAsia="Times New Roman" w:hAnsi="NoorLotus" w:hint="cs"/>
          <w:sz w:val="28"/>
          <w:rtl/>
        </w:rPr>
        <w:t xml:space="preserve"> نشد تا آن را </w:t>
      </w:r>
      <w:r w:rsidR="00CB6737">
        <w:rPr>
          <w:rFonts w:ascii="NoorLotus" w:eastAsia="Times New Roman" w:hAnsi="NoorLotus" w:hint="cs"/>
          <w:sz w:val="28"/>
          <w:rtl/>
        </w:rPr>
        <w:t>بردارد</w:t>
      </w:r>
      <w:r w:rsidR="00EA360E" w:rsidRPr="00703D59">
        <w:rPr>
          <w:rFonts w:ascii="NoorLotus" w:eastAsia="Times New Roman" w:hAnsi="NoorLotus" w:hint="cs"/>
          <w:sz w:val="28"/>
          <w:rtl/>
        </w:rPr>
        <w:t xml:space="preserve">. با آن حالت استغنایی که داشت </w:t>
      </w:r>
      <w:r w:rsidR="00D91AD4">
        <w:rPr>
          <w:rFonts w:ascii="NoorLotus" w:eastAsia="Times New Roman" w:hAnsi="NoorLotus"/>
          <w:sz w:val="28"/>
          <w:rtl/>
        </w:rPr>
        <w:t>اصلاً</w:t>
      </w:r>
      <w:r w:rsidR="00EA360E" w:rsidRPr="00703D59">
        <w:rPr>
          <w:rFonts w:ascii="NoorLotus" w:eastAsia="Times New Roman" w:hAnsi="NoorLotus" w:hint="cs"/>
          <w:sz w:val="28"/>
          <w:rtl/>
        </w:rPr>
        <w:t xml:space="preserve"> رها کرده بود. بعد یک زمانی</w:t>
      </w:r>
      <w:r w:rsidR="002B75C8" w:rsidRPr="00703D59">
        <w:rPr>
          <w:rFonts w:ascii="NoorLotus" w:eastAsia="Times New Roman" w:hAnsi="NoorLotus" w:hint="cs"/>
          <w:sz w:val="28"/>
          <w:rtl/>
        </w:rPr>
        <w:t xml:space="preserve"> آخر شب</w:t>
      </w:r>
      <w:r w:rsidR="00EA360E" w:rsidRPr="00703D59">
        <w:rPr>
          <w:rFonts w:ascii="NoorLotus" w:eastAsia="Times New Roman" w:hAnsi="NoorLotus" w:hint="cs"/>
          <w:sz w:val="28"/>
          <w:rtl/>
        </w:rPr>
        <w:t xml:space="preserve"> از فقر </w:t>
      </w:r>
      <w:r w:rsidR="00CB6737">
        <w:rPr>
          <w:rFonts w:ascii="NoorLotus" w:eastAsia="Times New Roman" w:hAnsi="NoorLotus" w:hint="cs"/>
          <w:sz w:val="28"/>
          <w:rtl/>
        </w:rPr>
        <w:t>خم</w:t>
      </w:r>
      <w:r w:rsidR="00EA360E" w:rsidRPr="00703D59">
        <w:rPr>
          <w:rFonts w:ascii="NoorLotus" w:eastAsia="Times New Roman" w:hAnsi="NoorLotus" w:hint="cs"/>
          <w:sz w:val="28"/>
          <w:rtl/>
        </w:rPr>
        <w:t xml:space="preserve"> شده بود</w:t>
      </w:r>
      <w:r w:rsidR="002B75C8" w:rsidRPr="00703D59">
        <w:rPr>
          <w:rFonts w:ascii="NoorLotus" w:eastAsia="Times New Roman" w:hAnsi="NoorLotus" w:hint="cs"/>
          <w:sz w:val="28"/>
          <w:rtl/>
        </w:rPr>
        <w:t xml:space="preserve"> تا</w:t>
      </w:r>
      <w:r w:rsidR="00EA360E" w:rsidRPr="00703D59">
        <w:rPr>
          <w:rFonts w:ascii="NoorLotus" w:eastAsia="Times New Roman" w:hAnsi="NoorLotus" w:hint="cs"/>
          <w:sz w:val="28"/>
          <w:rtl/>
        </w:rPr>
        <w:t xml:space="preserve"> این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وه‌ها</w:t>
      </w:r>
      <w:r w:rsidR="00D91AD4">
        <w:rPr>
          <w:rFonts w:ascii="NoorLotus" w:eastAsia="Times New Roman" w:hAnsi="NoorLotus" w:hint="cs"/>
          <w:sz w:val="28"/>
          <w:rtl/>
        </w:rPr>
        <w:t>ی</w:t>
      </w:r>
      <w:r w:rsidR="00EA360E" w:rsidRPr="00703D59">
        <w:rPr>
          <w:rFonts w:ascii="NoorLotus" w:eastAsia="Times New Roman" w:hAnsi="NoorLotus" w:hint="cs"/>
          <w:sz w:val="28"/>
          <w:rtl/>
        </w:rPr>
        <w:t xml:space="preserve"> مانده را جمع کند و ببرد.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ند</w:t>
      </w:r>
      <w:r w:rsidR="002B75C8" w:rsidRPr="00703D59">
        <w:rPr>
          <w:rFonts w:ascii="NoorLotus" w:eastAsia="Times New Roman" w:hAnsi="NoorLotus" w:hint="cs"/>
          <w:sz w:val="28"/>
          <w:rtl/>
        </w:rPr>
        <w:t xml:space="preserve"> خودش خنده اش گرفت. </w:t>
      </w:r>
      <w:r w:rsidR="00C83ED6" w:rsidRPr="00703D59">
        <w:rPr>
          <w:rFonts w:ascii="NoorLotus" w:eastAsia="Times New Roman" w:hAnsi="NoorLotus" w:hint="cs"/>
          <w:sz w:val="28"/>
          <w:rtl/>
        </w:rPr>
        <w:t>وقتی از او پرسیدن</w:t>
      </w:r>
      <w:r w:rsidR="00CB6737">
        <w:rPr>
          <w:rFonts w:ascii="NoorLotus" w:eastAsia="Times New Roman" w:hAnsi="NoorLotus" w:hint="cs"/>
          <w:sz w:val="28"/>
          <w:rtl/>
        </w:rPr>
        <w:t>د گفت سبب این است،</w:t>
      </w:r>
      <w:r w:rsidR="00C83ED6" w:rsidRPr="00703D59">
        <w:rPr>
          <w:rFonts w:ascii="NoorLotus" w:eastAsia="Times New Roman" w:hAnsi="NoorLotus" w:hint="cs"/>
          <w:sz w:val="28"/>
          <w:rtl/>
        </w:rPr>
        <w:t xml:space="preserve"> یک وقت آنطوری بود که من </w:t>
      </w:r>
      <w:r w:rsidR="00CB6737">
        <w:rPr>
          <w:rFonts w:ascii="NoorLotus" w:eastAsia="Times New Roman" w:hAnsi="NoorLotus" w:hint="cs"/>
          <w:sz w:val="28"/>
          <w:rtl/>
        </w:rPr>
        <w:t>خم</w:t>
      </w:r>
      <w:r w:rsidR="00C83ED6" w:rsidRPr="00703D59">
        <w:rPr>
          <w:rFonts w:ascii="NoorLotus" w:eastAsia="Times New Roman" w:hAnsi="NoorLotus" w:hint="cs"/>
          <w:sz w:val="28"/>
          <w:rtl/>
        </w:rPr>
        <w:t xml:space="preserve"> نشدم </w:t>
      </w:r>
      <w:r w:rsidR="00D91AD4">
        <w:rPr>
          <w:rFonts w:ascii="NoorLotus" w:eastAsia="Times New Roman" w:hAnsi="NoorLotus"/>
          <w:sz w:val="28"/>
          <w:rtl/>
        </w:rPr>
        <w:t>مروار</w:t>
      </w:r>
      <w:r w:rsidR="00D91AD4">
        <w:rPr>
          <w:rFonts w:ascii="NoorLotus" w:eastAsia="Times New Roman" w:hAnsi="NoorLotus" w:hint="cs"/>
          <w:sz w:val="28"/>
          <w:rtl/>
        </w:rPr>
        <w:t>ی</w:t>
      </w:r>
      <w:r w:rsidR="00D91AD4">
        <w:rPr>
          <w:rFonts w:ascii="NoorLotus" w:eastAsia="Times New Roman" w:hAnsi="NoorLotus" w:hint="eastAsia"/>
          <w:sz w:val="28"/>
          <w:rtl/>
        </w:rPr>
        <w:t>دها</w:t>
      </w:r>
      <w:r w:rsidR="00C83ED6" w:rsidRPr="00703D59">
        <w:rPr>
          <w:rFonts w:ascii="NoorLotus" w:eastAsia="Times New Roman" w:hAnsi="NoorLotus" w:hint="cs"/>
          <w:sz w:val="28"/>
          <w:rtl/>
        </w:rPr>
        <w:t xml:space="preserve"> را جمع کنم ولی حالا اینطوری ام. اما انسان راضی ای بود. یعنی  مکنت و تمکن نفسش و اطمینان نفسش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گذاشت</w:t>
      </w:r>
      <w:r w:rsidR="00C83ED6" w:rsidRPr="00703D59">
        <w:rPr>
          <w:rFonts w:ascii="NoorLotus" w:eastAsia="Times New Roman" w:hAnsi="NoorLotus" w:hint="cs"/>
          <w:sz w:val="28"/>
          <w:rtl/>
        </w:rPr>
        <w:t xml:space="preserve"> که </w:t>
      </w:r>
      <w:r w:rsidR="00CB6737">
        <w:rPr>
          <w:rFonts w:ascii="NoorLotus" w:eastAsia="Times New Roman" w:hAnsi="NoorLotus" w:hint="cs"/>
          <w:sz w:val="28"/>
          <w:rtl/>
        </w:rPr>
        <w:t xml:space="preserve">عوامل دنیوی </w:t>
      </w:r>
      <w:r w:rsidR="00C83ED6" w:rsidRPr="00703D59">
        <w:rPr>
          <w:rFonts w:ascii="NoorLotus" w:eastAsia="Times New Roman" w:hAnsi="NoorLotus" w:hint="cs"/>
          <w:sz w:val="28"/>
          <w:rtl/>
        </w:rPr>
        <w:t xml:space="preserve">مانع از کارش شود. </w:t>
      </w:r>
      <w:r w:rsidR="00D80EB4" w:rsidRPr="00703D59">
        <w:rPr>
          <w:rFonts w:ascii="NoorLotus" w:eastAsia="Times New Roman" w:hAnsi="NoorLotus" w:hint="cs"/>
          <w:sz w:val="28"/>
          <w:rtl/>
        </w:rPr>
        <w:t xml:space="preserve">حالا اگر ما باشیم در اثر کوچکی </w:t>
      </w:r>
      <w:r w:rsidR="00D91AD4">
        <w:rPr>
          <w:rFonts w:ascii="NoorLotus" w:eastAsia="Times New Roman" w:hAnsi="NoorLotus"/>
          <w:sz w:val="28"/>
          <w:rtl/>
        </w:rPr>
        <w:t>شخص</w:t>
      </w:r>
      <w:r w:rsidR="00D91AD4">
        <w:rPr>
          <w:rFonts w:ascii="NoorLotus" w:eastAsia="Times New Roman" w:hAnsi="NoorLotus" w:hint="cs"/>
          <w:sz w:val="28"/>
          <w:rtl/>
        </w:rPr>
        <w:t>ی</w:t>
      </w:r>
      <w:r w:rsidR="00D91AD4">
        <w:rPr>
          <w:rFonts w:ascii="NoorLotus" w:eastAsia="Times New Roman" w:hAnsi="NoorLotus" w:hint="eastAsia"/>
          <w:sz w:val="28"/>
          <w:rtl/>
        </w:rPr>
        <w:t>تمان</w:t>
      </w:r>
      <w:r w:rsidR="00D80EB4" w:rsidRPr="00703D59">
        <w:rPr>
          <w:rFonts w:ascii="NoorLotus" w:eastAsia="Times New Roman" w:hAnsi="NoorLotus" w:hint="cs"/>
          <w:sz w:val="28"/>
          <w:rtl/>
        </w:rPr>
        <w:t xml:space="preserve"> و </w:t>
      </w:r>
      <w:r w:rsidR="00D91AD4">
        <w:rPr>
          <w:rFonts w:ascii="NoorLotus" w:eastAsia="Times New Roman" w:hAnsi="NoorLotus"/>
          <w:sz w:val="28"/>
          <w:rtl/>
        </w:rPr>
        <w:t>باطنمان</w:t>
      </w:r>
      <w:r w:rsidR="00D80EB4" w:rsidRPr="00703D59">
        <w:rPr>
          <w:rFonts w:ascii="NoorLotus" w:eastAsia="Times New Roman" w:hAnsi="NoorLotus" w:hint="cs"/>
          <w:sz w:val="28"/>
          <w:rtl/>
        </w:rPr>
        <w:t xml:space="preserve"> چه حالی پیدا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کرد</w:t>
      </w:r>
      <w:r w:rsidR="00D91AD4">
        <w:rPr>
          <w:rFonts w:ascii="NoorLotus" w:eastAsia="Times New Roman" w:hAnsi="NoorLotus" w:hint="cs"/>
          <w:sz w:val="28"/>
          <w:rtl/>
        </w:rPr>
        <w:t>ی</w:t>
      </w:r>
      <w:r w:rsidR="00D91AD4">
        <w:rPr>
          <w:rFonts w:ascii="NoorLotus" w:eastAsia="Times New Roman" w:hAnsi="NoorLotus" w:hint="eastAsia"/>
          <w:sz w:val="28"/>
          <w:rtl/>
        </w:rPr>
        <w:t>م</w:t>
      </w:r>
      <w:r w:rsidR="00D80EB4" w:rsidRPr="00703D59">
        <w:rPr>
          <w:rFonts w:ascii="NoorLotus" w:eastAsia="Times New Roman" w:hAnsi="NoorLotus" w:hint="cs"/>
          <w:sz w:val="28"/>
          <w:rtl/>
        </w:rPr>
        <w:t xml:space="preserve"> که </w:t>
      </w:r>
      <w:r w:rsidR="00D91AD4">
        <w:rPr>
          <w:rFonts w:ascii="NoorLotus" w:eastAsia="Times New Roman" w:hAnsi="NoorLotus"/>
          <w:sz w:val="28"/>
          <w:rtl/>
        </w:rPr>
        <w:t>مثلاً</w:t>
      </w:r>
      <w:r w:rsidR="00D80EB4" w:rsidRPr="00703D59">
        <w:rPr>
          <w:rFonts w:ascii="NoorLotus" w:eastAsia="Times New Roman" w:hAnsi="NoorLotus" w:hint="cs"/>
          <w:sz w:val="28"/>
          <w:rtl/>
        </w:rPr>
        <w:t xml:space="preserve"> آن وقت چطور بودیم و حالا چطوریم اما ایشان نه. یک آدم عارفی بود که با اختیار آنها را رها کرده بود و به این مقامات رسیده بود. </w:t>
      </w:r>
    </w:p>
    <w:p w14:paraId="3AE7E4C6" w14:textId="77777777" w:rsidR="00D80EB4"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ان شا الله خداوند به همه ما کمک کند </w:t>
      </w:r>
      <w:r w:rsidR="00ED3134" w:rsidRPr="00703D59">
        <w:rPr>
          <w:rFonts w:ascii="NoorLotus" w:eastAsia="Times New Roman" w:hAnsi="NoorLotus" w:hint="cs"/>
          <w:sz w:val="28"/>
          <w:rtl/>
        </w:rPr>
        <w:t xml:space="preserve">برای رسیدن به این حال و این مقام و توفیق در تحصیل و توفیق تحصیل رضای الهی و تقوا را بدهد ان شا الله. </w:t>
      </w:r>
    </w:p>
    <w:p w14:paraId="6D4059D7" w14:textId="77777777" w:rsidR="005961AF" w:rsidRPr="00703D59" w:rsidRDefault="00000000" w:rsidP="00CB6737">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ماحصل حرف ایشان این شد که امر احتیاطی ولو قربی باشد</w:t>
      </w:r>
      <w:r w:rsidR="00A33263" w:rsidRPr="00703D59">
        <w:rPr>
          <w:rFonts w:ascii="NoorLotus" w:eastAsia="Times New Roman" w:hAnsi="NoorLotus" w:hint="cs"/>
          <w:sz w:val="28"/>
          <w:rtl/>
        </w:rPr>
        <w:t xml:space="preserve"> بدرد تصحیح عبادت واقعی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خورد</w:t>
      </w:r>
      <w:r w:rsidR="00A33263" w:rsidRPr="00703D59">
        <w:rPr>
          <w:rFonts w:ascii="NoorLotus" w:eastAsia="Times New Roman" w:hAnsi="NoorLotus" w:hint="cs"/>
          <w:sz w:val="28"/>
          <w:rtl/>
        </w:rPr>
        <w:t xml:space="preserve"> و ایشان ترقی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00A33263" w:rsidRPr="00703D59">
        <w:rPr>
          <w:rFonts w:ascii="NoorLotus" w:eastAsia="Times New Roman" w:hAnsi="NoorLotus" w:hint="cs"/>
          <w:sz w:val="28"/>
          <w:rtl/>
        </w:rPr>
        <w:t xml:space="preserve"> که </w:t>
      </w:r>
      <w:r w:rsidR="00D91AD4">
        <w:rPr>
          <w:rFonts w:ascii="NoorLotus" w:eastAsia="Times New Roman" w:hAnsi="NoorLotus"/>
          <w:sz w:val="28"/>
          <w:rtl/>
        </w:rPr>
        <w:t>اصلاً</w:t>
      </w:r>
      <w:r w:rsidR="00A33263" w:rsidRPr="00703D59">
        <w:rPr>
          <w:rFonts w:ascii="NoorLotus" w:eastAsia="Times New Roman" w:hAnsi="NoorLotus" w:hint="cs"/>
          <w:sz w:val="28"/>
          <w:rtl/>
        </w:rPr>
        <w:t xml:space="preserve"> این امر عبادی به احتیاط فی مورد العباده </w:t>
      </w:r>
      <w:r w:rsidR="00D91AD4">
        <w:rPr>
          <w:rFonts w:ascii="NoorLotus" w:eastAsia="Times New Roman" w:hAnsi="NoorLotus"/>
          <w:sz w:val="28"/>
          <w:rtl/>
        </w:rPr>
        <w:t>اصلاً</w:t>
      </w:r>
      <w:r w:rsidR="00A33263" w:rsidRPr="00703D59">
        <w:rPr>
          <w:rFonts w:ascii="NoorLotus" w:eastAsia="Times New Roman" w:hAnsi="NoorLotus" w:hint="cs"/>
          <w:sz w:val="28"/>
          <w:rtl/>
        </w:rPr>
        <w:t xml:space="preserve"> </w:t>
      </w:r>
      <w:r w:rsidR="00CB6737" w:rsidRPr="00703D59">
        <w:rPr>
          <w:rFonts w:ascii="NoorLotus" w:eastAsia="Times New Roman" w:hAnsi="NoorLotus" w:hint="cs"/>
          <w:sz w:val="28"/>
          <w:rtl/>
        </w:rPr>
        <w:t xml:space="preserve">اتیانش </w:t>
      </w:r>
      <w:r w:rsidR="00A33263" w:rsidRPr="00703D59">
        <w:rPr>
          <w:rFonts w:ascii="NoorLotus" w:eastAsia="Times New Roman" w:hAnsi="NoorLotus" w:hint="cs"/>
          <w:sz w:val="28"/>
          <w:rtl/>
        </w:rPr>
        <w:t xml:space="preserve">قابل نیست مگر اینکه شما عبادیت صلات را به اتیان رجائی کافی بدانید. اگر عبادیت صلات را به اتیان رجائی کافی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دان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CB6737">
        <w:rPr>
          <w:rFonts w:ascii="NoorLotus" w:eastAsia="Times New Roman" w:hAnsi="NoorLotus" w:hint="cs"/>
          <w:sz w:val="28"/>
          <w:rtl/>
        </w:rPr>
        <w:t>،</w:t>
      </w:r>
      <w:r w:rsidR="00A33263" w:rsidRPr="00703D59">
        <w:rPr>
          <w:rFonts w:ascii="NoorLotus" w:eastAsia="Times New Roman" w:hAnsi="NoorLotus" w:hint="cs"/>
          <w:sz w:val="28"/>
          <w:rtl/>
        </w:rPr>
        <w:t xml:space="preserve"> خب خودش عبادت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A33263" w:rsidRPr="00703D59">
        <w:rPr>
          <w:rFonts w:ascii="NoorLotus" w:eastAsia="Times New Roman" w:hAnsi="NoorLotus" w:hint="cs"/>
          <w:sz w:val="28"/>
          <w:rtl/>
        </w:rPr>
        <w:t xml:space="preserve">. چه نیازی به امر مولوی عبادی به احتیاط دارید و اگر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A33263" w:rsidRPr="00703D59">
        <w:rPr>
          <w:rFonts w:ascii="NoorLotus" w:eastAsia="Times New Roman" w:hAnsi="NoorLotus" w:hint="cs"/>
          <w:sz w:val="28"/>
          <w:rtl/>
        </w:rPr>
        <w:t xml:space="preserve"> و امر جزمی را برای عبادیت صلات محتمل الوجوب لازم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دان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A33263" w:rsidRPr="00703D59">
        <w:rPr>
          <w:rFonts w:ascii="NoorLotus" w:eastAsia="Times New Roman" w:hAnsi="NoorLotus" w:hint="cs"/>
          <w:sz w:val="28"/>
          <w:rtl/>
        </w:rPr>
        <w:t xml:space="preserve">، </w:t>
      </w:r>
      <w:r w:rsidR="00D91AD4">
        <w:rPr>
          <w:rFonts w:ascii="NoorLotus" w:eastAsia="Times New Roman" w:hAnsi="NoorLotus"/>
          <w:sz w:val="28"/>
          <w:rtl/>
        </w:rPr>
        <w:t>اصلاً</w:t>
      </w:r>
      <w:r w:rsidR="00A33263" w:rsidRPr="00703D59">
        <w:rPr>
          <w:rFonts w:ascii="NoorLotus" w:eastAsia="Times New Roman" w:hAnsi="NoorLotus" w:hint="cs"/>
          <w:sz w:val="28"/>
          <w:rtl/>
        </w:rPr>
        <w:t xml:space="preserve"> مستحیل است اتیان او. امر به احتیاط فی مورد العباده هم اتیانش </w:t>
      </w:r>
      <w:r w:rsidR="00CB6737">
        <w:rPr>
          <w:rFonts w:ascii="NoorLotus" w:eastAsia="Times New Roman" w:hAnsi="NoorLotus" w:hint="cs"/>
          <w:sz w:val="28"/>
          <w:rtl/>
        </w:rPr>
        <w:t>قابل نیست و آن هم م</w:t>
      </w:r>
      <w:r w:rsidR="00B03E74" w:rsidRPr="00703D59">
        <w:rPr>
          <w:rFonts w:ascii="NoorLotus" w:eastAsia="Times New Roman" w:hAnsi="NoorLotus" w:hint="cs"/>
          <w:sz w:val="28"/>
          <w:rtl/>
        </w:rPr>
        <w:t>س</w:t>
      </w:r>
      <w:r w:rsidR="00CB6737">
        <w:rPr>
          <w:rFonts w:ascii="NoorLotus" w:eastAsia="Times New Roman" w:hAnsi="NoorLotus" w:hint="cs"/>
          <w:sz w:val="28"/>
          <w:rtl/>
        </w:rPr>
        <w:t>ت</w:t>
      </w:r>
      <w:r w:rsidR="00B03E74" w:rsidRPr="00703D59">
        <w:rPr>
          <w:rFonts w:ascii="NoorLotus" w:eastAsia="Times New Roman" w:hAnsi="NoorLotus" w:hint="cs"/>
          <w:sz w:val="28"/>
          <w:rtl/>
        </w:rPr>
        <w:t xml:space="preserve">حیل است و غرضش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B03E74" w:rsidRPr="00703D59">
        <w:rPr>
          <w:rFonts w:ascii="NoorLotus" w:eastAsia="Times New Roman" w:hAnsi="NoorLotus" w:hint="cs"/>
          <w:sz w:val="28"/>
          <w:rtl/>
        </w:rPr>
        <w:t xml:space="preserve">. غرض او زمانی حاصل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B03E74" w:rsidRPr="00703D59">
        <w:rPr>
          <w:rFonts w:ascii="NoorLotus" w:eastAsia="Times New Roman" w:hAnsi="NoorLotus" w:hint="cs"/>
          <w:sz w:val="28"/>
          <w:rtl/>
        </w:rPr>
        <w:t xml:space="preserve"> که در مورد عبادت بتواند احتیاط کند. </w:t>
      </w:r>
    </w:p>
    <w:p w14:paraId="58C38C1C" w14:textId="77777777" w:rsidR="00AF5A11" w:rsidRPr="00CB6737" w:rsidRDefault="00000000" w:rsidP="00703D59">
      <w:pPr>
        <w:spacing w:before="100" w:beforeAutospacing="1" w:after="100" w:afterAutospacing="1"/>
        <w:ind w:firstLine="0"/>
        <w:jc w:val="lowKashida"/>
        <w:rPr>
          <w:rFonts w:ascii="NoorLotus" w:eastAsia="Times New Roman" w:hAnsi="NoorLotus"/>
          <w:color w:val="0070C0"/>
          <w:sz w:val="28"/>
          <w:rtl/>
        </w:rPr>
      </w:pPr>
      <w:r w:rsidRPr="00703D59">
        <w:rPr>
          <w:rFonts w:ascii="NoorLotus" w:eastAsia="Times New Roman" w:hAnsi="NoorLotus" w:hint="cs"/>
          <w:sz w:val="28"/>
          <w:rtl/>
        </w:rPr>
        <w:t xml:space="preserve">تا اینجا بیان فرمایش مرحوم آخوند و توضیحی راجع به اصل نکته ایشان در </w:t>
      </w:r>
      <w:r w:rsidR="00BE4ECC" w:rsidRPr="00703D59">
        <w:rPr>
          <w:rFonts w:ascii="NoorLotus" w:eastAsia="Times New Roman" w:hAnsi="NoorLotus" w:hint="cs"/>
          <w:sz w:val="28"/>
          <w:rtl/>
        </w:rPr>
        <w:t xml:space="preserve">امر به احتیاط تعبدی بود. این سه وجه در کلام آخوند را ایشان بیان کردند. پس نتیجه این شد که </w:t>
      </w:r>
      <w:r w:rsidR="00891993" w:rsidRPr="00CB6737">
        <w:rPr>
          <w:rFonts w:ascii="NoorLotus" w:eastAsia="Times New Roman" w:hAnsi="NoorLotus" w:hint="cs"/>
          <w:color w:val="0070C0"/>
          <w:sz w:val="28"/>
          <w:rtl/>
        </w:rPr>
        <w:t>(فتب</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ن أن فرض تعلق الأمر المولو</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 xml:space="preserve"> بالاحت</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اط، اما لغو لا حاجة إل</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ه</w:t>
      </w:r>
      <w:r w:rsidR="00D91AD4" w:rsidRPr="00CB6737">
        <w:rPr>
          <w:rFonts w:ascii="NoorLotus" w:eastAsia="Times New Roman" w:hAnsi="NoorLotus"/>
          <w:color w:val="0070C0"/>
          <w:sz w:val="28"/>
          <w:rtl/>
        </w:rPr>
        <w:t xml:space="preserve"> </w:t>
      </w:r>
      <w:r w:rsidR="00891993" w:rsidRPr="00CB6737">
        <w:rPr>
          <w:rFonts w:ascii="NoorLotus" w:eastAsia="Times New Roman" w:hAnsi="NoorLotus" w:hint="cs"/>
          <w:color w:val="0070C0"/>
          <w:sz w:val="28"/>
          <w:rtl/>
        </w:rPr>
        <w:t>ف</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ما نحن بصدده</w:t>
      </w:r>
      <w:r w:rsidR="00D91AD4" w:rsidRPr="00CB6737">
        <w:rPr>
          <w:rFonts w:ascii="NoorLotus" w:eastAsia="Times New Roman" w:hAnsi="NoorLotus"/>
          <w:color w:val="0070C0"/>
          <w:sz w:val="28"/>
          <w:rtl/>
        </w:rPr>
        <w:t xml:space="preserve"> </w:t>
      </w:r>
      <w:r w:rsidR="00D91AD4">
        <w:rPr>
          <w:rFonts w:ascii="NoorLotus" w:eastAsia="Times New Roman" w:hAnsi="NoorLotus"/>
          <w:sz w:val="28"/>
          <w:rtl/>
        </w:rPr>
        <w:t>(</w:t>
      </w:r>
      <w:r w:rsidR="00891993" w:rsidRPr="00703D59">
        <w:rPr>
          <w:rFonts w:ascii="NoorLotus" w:eastAsia="Times New Roman" w:hAnsi="NoorLotus" w:hint="cs"/>
          <w:sz w:val="28"/>
          <w:rtl/>
        </w:rPr>
        <w:t xml:space="preserve">چون با </w:t>
      </w:r>
      <w:r w:rsidR="00CB6737">
        <w:rPr>
          <w:rFonts w:ascii="NoorLotus" w:eastAsia="Times New Roman" w:hAnsi="NoorLotus" w:hint="cs"/>
          <w:sz w:val="28"/>
          <w:rtl/>
        </w:rPr>
        <w:t>قصد رجاء</w:t>
      </w:r>
      <w:r w:rsidR="00891993" w:rsidRPr="00703D59">
        <w:rPr>
          <w:rFonts w:ascii="NoorLotus" w:eastAsia="Times New Roman" w:hAnsi="NoorLotus" w:hint="cs"/>
          <w:sz w:val="28"/>
          <w:rtl/>
        </w:rPr>
        <w:t xml:space="preserve"> خود آن صلات درست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891993" w:rsidRPr="00703D59">
        <w:rPr>
          <w:rFonts w:ascii="NoorLotus" w:eastAsia="Times New Roman" w:hAnsi="NoorLotus" w:hint="cs"/>
          <w:sz w:val="28"/>
          <w:rtl/>
        </w:rPr>
        <w:t xml:space="preserve">)، </w:t>
      </w:r>
      <w:r w:rsidR="00891993" w:rsidRPr="00CB6737">
        <w:rPr>
          <w:rFonts w:ascii="NoorLotus" w:eastAsia="Times New Roman" w:hAnsi="NoorLotus" w:hint="cs"/>
          <w:color w:val="0070C0"/>
          <w:sz w:val="28"/>
          <w:rtl/>
        </w:rPr>
        <w:t>أو مستح</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ل ف</w:t>
      </w:r>
      <w:r w:rsidR="00D91AD4" w:rsidRPr="00CB6737">
        <w:rPr>
          <w:rFonts w:ascii="NoorLotus" w:eastAsia="Times New Roman" w:hAnsi="NoorLotus" w:hint="cs"/>
          <w:color w:val="0070C0"/>
          <w:sz w:val="28"/>
          <w:rtl/>
        </w:rPr>
        <w:t>ی</w:t>
      </w:r>
      <w:r w:rsidR="00891993" w:rsidRPr="00CB6737">
        <w:rPr>
          <w:rFonts w:ascii="NoorLotus" w:eastAsia="Times New Roman" w:hAnsi="NoorLotus" w:hint="cs"/>
          <w:color w:val="0070C0"/>
          <w:sz w:val="28"/>
          <w:rtl/>
        </w:rPr>
        <w:t xml:space="preserve"> نفسه</w:t>
      </w:r>
      <w:r w:rsidR="00CB6737">
        <w:rPr>
          <w:rFonts w:ascii="NoorLotus" w:eastAsia="Times New Roman" w:hAnsi="NoorLotus" w:hint="cs"/>
          <w:color w:val="0070C0"/>
          <w:sz w:val="28"/>
          <w:rtl/>
        </w:rPr>
        <w:t xml:space="preserve">. </w:t>
      </w:r>
      <w:r w:rsidR="00D71586" w:rsidRPr="00703D59">
        <w:rPr>
          <w:rFonts w:ascii="NoorLotus" w:eastAsia="Times New Roman" w:hAnsi="NoorLotus" w:hint="cs"/>
          <w:sz w:val="28"/>
          <w:rtl/>
        </w:rPr>
        <w:t xml:space="preserve">اگر قصد جزمی بخواهید مستحیل فی نفسه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CB6737">
        <w:rPr>
          <w:rFonts w:ascii="NoorLotus" w:eastAsia="Times New Roman" w:hAnsi="NoorLotus" w:hint="cs"/>
          <w:sz w:val="28"/>
          <w:rtl/>
        </w:rPr>
        <w:t>.</w:t>
      </w:r>
      <w:r w:rsidR="00D71586" w:rsidRPr="00703D59">
        <w:rPr>
          <w:rFonts w:ascii="NoorLotus" w:eastAsia="Times New Roman" w:hAnsi="NoorLotus" w:hint="cs"/>
          <w:sz w:val="28"/>
          <w:rtl/>
        </w:rPr>
        <w:t xml:space="preserve"> امر به احتیاط مولوی یا فایده ای ندارد یا اینکه </w:t>
      </w:r>
      <w:r w:rsidR="00D91AD4">
        <w:rPr>
          <w:rFonts w:ascii="NoorLotus" w:eastAsia="Times New Roman" w:hAnsi="NoorLotus"/>
          <w:sz w:val="28"/>
          <w:rtl/>
        </w:rPr>
        <w:t>اصلاً</w:t>
      </w:r>
      <w:r w:rsidR="00D71586" w:rsidRPr="00703D59">
        <w:rPr>
          <w:rFonts w:ascii="NoorLotus" w:eastAsia="Times New Roman" w:hAnsi="NoorLotus" w:hint="cs"/>
          <w:sz w:val="28"/>
          <w:rtl/>
        </w:rPr>
        <w:t xml:space="preserve"> شدنی هم نیست. </w:t>
      </w:r>
      <w:r w:rsidR="00D71586" w:rsidRPr="00CB6737">
        <w:rPr>
          <w:rFonts w:ascii="NoorLotus" w:eastAsia="Times New Roman" w:hAnsi="NoorLotus" w:hint="cs"/>
          <w:color w:val="0070C0"/>
          <w:sz w:val="28"/>
          <w:rtl/>
        </w:rPr>
        <w:t>(هذه غایه توضیح ما افید فی المقام)</w:t>
      </w:r>
    </w:p>
    <w:p w14:paraId="60E2E383" w14:textId="77777777" w:rsidR="00BF544E" w:rsidRPr="00703D59" w:rsidRDefault="00000000" w:rsidP="00CB6737">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این توضیح فرمایش آخوند بود که فرموده بود </w:t>
      </w:r>
      <w:r w:rsidR="00685EEC" w:rsidRPr="00703D59">
        <w:rPr>
          <w:rFonts w:ascii="NoorLotus" w:eastAsia="Times New Roman" w:hAnsi="NoorLotus" w:hint="cs"/>
          <w:sz w:val="28"/>
          <w:rtl/>
        </w:rPr>
        <w:t xml:space="preserve">لایحتاج الی الامر </w:t>
      </w:r>
      <w:r w:rsidR="00CB6737">
        <w:rPr>
          <w:rFonts w:ascii="NoorLotus" w:eastAsia="Times New Roman" w:hAnsi="NoorLotus" w:hint="cs"/>
          <w:sz w:val="28"/>
          <w:rtl/>
        </w:rPr>
        <w:t>بالاحتیاط بلکه</w:t>
      </w:r>
      <w:r w:rsidRPr="00703D59">
        <w:rPr>
          <w:rFonts w:ascii="NoorLotus" w:eastAsia="Times New Roman" w:hAnsi="NoorLotus" w:hint="cs"/>
          <w:sz w:val="28"/>
          <w:rtl/>
        </w:rPr>
        <w:t xml:space="preserve"> </w:t>
      </w:r>
      <w:r w:rsidR="00685EEC" w:rsidRPr="00703D59">
        <w:rPr>
          <w:rFonts w:ascii="NoorLotus" w:eastAsia="Times New Roman" w:hAnsi="NoorLotus" w:hint="cs"/>
          <w:sz w:val="28"/>
          <w:rtl/>
        </w:rPr>
        <w:t xml:space="preserve">اگر امر به احتیاط صادر هم بشود خودش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685EEC" w:rsidRPr="00703D59">
        <w:rPr>
          <w:rFonts w:ascii="NoorLotus" w:eastAsia="Times New Roman" w:hAnsi="NoorLotus" w:hint="cs"/>
          <w:sz w:val="28"/>
          <w:rtl/>
        </w:rPr>
        <w:t xml:space="preserve"> مستحب فی نفسه و ربطی به صلات واقعی ندارد. </w:t>
      </w:r>
      <w:r w:rsidRPr="00703D59">
        <w:rPr>
          <w:rFonts w:ascii="NoorLotus" w:eastAsia="Times New Roman" w:hAnsi="NoorLotus" w:hint="cs"/>
          <w:sz w:val="28"/>
          <w:rtl/>
        </w:rPr>
        <w:t xml:space="preserve">حالا مرحوم اصفهانی تمام شقوق حرف ایشان را باز کرد و گفت علی جمیع التقادیر یا بی فایده است و یا </w:t>
      </w:r>
      <w:r w:rsidR="00CB6737" w:rsidRPr="00703D59">
        <w:rPr>
          <w:rFonts w:ascii="NoorLotus" w:eastAsia="Times New Roman" w:hAnsi="NoorLotus" w:hint="cs"/>
          <w:sz w:val="28"/>
          <w:rtl/>
        </w:rPr>
        <w:t xml:space="preserve">اتیانش </w:t>
      </w:r>
      <w:r w:rsidRPr="00703D59">
        <w:rPr>
          <w:rFonts w:ascii="NoorLotus" w:eastAsia="Times New Roman" w:hAnsi="NoorLotus" w:hint="cs"/>
          <w:sz w:val="28"/>
          <w:rtl/>
        </w:rPr>
        <w:t xml:space="preserve">مستحیل است. اما تحقیق خود ایشان که یک تحقیق مفصلی است. </w:t>
      </w:r>
    </w:p>
    <w:p w14:paraId="7B3F1485" w14:textId="77777777" w:rsidR="00BF544E"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اشکال</w:t>
      </w:r>
      <w:r w:rsidRPr="00703D59">
        <w:rPr>
          <w:rFonts w:ascii="NoorLotus" w:eastAsia="Times New Roman" w:hAnsi="NoorLotus" w:hint="cs"/>
          <w:sz w:val="28"/>
          <w:rtl/>
        </w:rPr>
        <w:t xml:space="preserve">: فرمودید فقط یک صورت است که یک عویصه ای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Pr="00703D59">
        <w:rPr>
          <w:rFonts w:ascii="NoorLotus" w:eastAsia="Times New Roman" w:hAnsi="NoorLotus" w:hint="cs"/>
          <w:sz w:val="28"/>
          <w:rtl/>
        </w:rPr>
        <w:t xml:space="preserve">. </w:t>
      </w:r>
      <w:r w:rsidR="0025384A" w:rsidRPr="00703D59">
        <w:rPr>
          <w:rFonts w:ascii="NoorLotus" w:eastAsia="Times New Roman" w:hAnsi="NoorLotus" w:hint="cs"/>
          <w:sz w:val="28"/>
          <w:rtl/>
        </w:rPr>
        <w:t xml:space="preserve">الامر بالاحتیاط فی العباده لایحصل الا بحصول الغرض در موردش. شما دلیلش را نفرمودید. </w:t>
      </w:r>
    </w:p>
    <w:p w14:paraId="3E031CCA" w14:textId="77777777" w:rsidR="00BF544E" w:rsidRPr="00703D59" w:rsidRDefault="00000000" w:rsidP="00703D59">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 xml:space="preserve">پاسخ: </w:t>
      </w:r>
      <w:r w:rsidR="0077609E" w:rsidRPr="00703D59">
        <w:rPr>
          <w:rFonts w:ascii="NoorLotus" w:eastAsia="Times New Roman" w:hAnsi="NoorLotus" w:hint="cs"/>
          <w:sz w:val="28"/>
          <w:rtl/>
        </w:rPr>
        <w:t>این فرض بحث است.</w:t>
      </w:r>
    </w:p>
    <w:p w14:paraId="18744F92" w14:textId="77777777" w:rsidR="00BE38E1"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اشکال</w:t>
      </w:r>
      <w:r w:rsidRPr="00703D59">
        <w:rPr>
          <w:rFonts w:ascii="NoorLotus" w:eastAsia="Times New Roman" w:hAnsi="NoorLotus" w:hint="cs"/>
          <w:sz w:val="28"/>
          <w:rtl/>
        </w:rPr>
        <w:t>: گفتند مستحیل است. دلیل استحاله چیست؟</w:t>
      </w:r>
    </w:p>
    <w:p w14:paraId="411D53E1" w14:textId="77777777" w:rsidR="00BE38E1" w:rsidRPr="00703D59" w:rsidRDefault="00000000" w:rsidP="00775891">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پاسخ</w:t>
      </w:r>
      <w:r w:rsidRPr="00703D59">
        <w:rPr>
          <w:rFonts w:ascii="NoorLotus" w:eastAsia="Times New Roman" w:hAnsi="NoorLotus" w:hint="cs"/>
          <w:sz w:val="28"/>
          <w:rtl/>
        </w:rPr>
        <w:t>: بخاطر اینکه غرض قائم است به امر مولوی که اح</w:t>
      </w:r>
      <w:r w:rsidR="00CB6737">
        <w:rPr>
          <w:rFonts w:ascii="NoorLotus" w:eastAsia="Times New Roman" w:hAnsi="NoorLotus" w:hint="cs"/>
          <w:sz w:val="28"/>
          <w:rtl/>
        </w:rPr>
        <w:t>تیاط فی العباده، نه احتیاط در هر</w:t>
      </w:r>
      <w:r w:rsidRPr="00703D59">
        <w:rPr>
          <w:rFonts w:ascii="NoorLotus" w:eastAsia="Times New Roman" w:hAnsi="NoorLotus" w:hint="cs"/>
          <w:sz w:val="28"/>
          <w:rtl/>
        </w:rPr>
        <w:t xml:space="preserve"> چیزی. اگر به ما گفتند احتیاط فی العباده بیاور، اگر نتوانید عبادتش را درست کنید،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Pr="00703D59">
        <w:rPr>
          <w:rFonts w:ascii="NoorLotus" w:eastAsia="Times New Roman" w:hAnsi="NoorLotus" w:hint="cs"/>
          <w:sz w:val="28"/>
          <w:rtl/>
        </w:rPr>
        <w:t xml:space="preserve"> امتثالش کنید؟ اگر به شما بگ</w:t>
      </w:r>
      <w:r w:rsidR="00775891">
        <w:rPr>
          <w:rFonts w:ascii="NoorLotus" w:eastAsia="Times New Roman" w:hAnsi="NoorLotus" w:hint="cs"/>
          <w:sz w:val="28"/>
          <w:rtl/>
        </w:rPr>
        <w:t>ویند بر فراز این کوه نماز بخوان و</w:t>
      </w:r>
      <w:r w:rsidRPr="00703D59">
        <w:rPr>
          <w:rFonts w:ascii="NoorLotus" w:eastAsia="Times New Roman" w:hAnsi="NoorLotus" w:hint="cs"/>
          <w:sz w:val="28"/>
          <w:rtl/>
        </w:rPr>
        <w:t xml:space="preserve"> شما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Pr="00703D59">
        <w:rPr>
          <w:rFonts w:ascii="NoorLotus" w:eastAsia="Times New Roman" w:hAnsi="NoorLotus" w:hint="cs"/>
          <w:sz w:val="28"/>
          <w:rtl/>
        </w:rPr>
        <w:t xml:space="preserve"> بر فراز کوه نما</w:t>
      </w:r>
      <w:r w:rsidR="00775891">
        <w:rPr>
          <w:rFonts w:ascii="NoorLotus" w:eastAsia="Times New Roman" w:hAnsi="NoorLotus" w:hint="cs"/>
          <w:sz w:val="28"/>
          <w:rtl/>
        </w:rPr>
        <w:t>ز بخوانی،</w:t>
      </w:r>
      <w:r w:rsidRPr="00703D59">
        <w:rPr>
          <w:rFonts w:ascii="NoorLotus" w:eastAsia="Times New Roman" w:hAnsi="NoorLotus" w:hint="cs"/>
          <w:sz w:val="28"/>
          <w:rtl/>
        </w:rPr>
        <w:t xml:space="preserve"> آیا امتثال کردنش معنا دارد؟</w:t>
      </w:r>
    </w:p>
    <w:p w14:paraId="1D27AF4A" w14:textId="77777777" w:rsidR="00BE38E1"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اشکال</w:t>
      </w:r>
      <w:r w:rsidRPr="00703D59">
        <w:rPr>
          <w:rFonts w:ascii="NoorLotus" w:eastAsia="Times New Roman" w:hAnsi="NoorLotus" w:hint="cs"/>
          <w:sz w:val="28"/>
          <w:rtl/>
        </w:rPr>
        <w:t>: اگر به من بگویند احتیاط کن در محتمل الوجوب....</w:t>
      </w:r>
    </w:p>
    <w:p w14:paraId="167C677A" w14:textId="77777777" w:rsidR="00BE38E1"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پاسخ</w:t>
      </w:r>
      <w:r w:rsidRPr="00703D59">
        <w:rPr>
          <w:rFonts w:ascii="NoorLotus" w:eastAsia="Times New Roman" w:hAnsi="NoorLotus" w:hint="cs"/>
          <w:sz w:val="28"/>
          <w:rtl/>
        </w:rPr>
        <w:t xml:space="preserve">: </w:t>
      </w:r>
      <w:r w:rsidR="004610D1" w:rsidRPr="00703D59">
        <w:rPr>
          <w:rFonts w:ascii="NoorLotus" w:eastAsia="Times New Roman" w:hAnsi="NoorLotus" w:hint="cs"/>
          <w:sz w:val="28"/>
          <w:rtl/>
        </w:rPr>
        <w:t>محتمل الوجوب علی نحو العباده</w:t>
      </w:r>
      <w:r w:rsidRPr="00703D59">
        <w:rPr>
          <w:rFonts w:ascii="NoorLotus" w:eastAsia="Times New Roman" w:hAnsi="NoorLotus" w:hint="cs"/>
          <w:sz w:val="28"/>
          <w:rtl/>
        </w:rPr>
        <w:t>.</w:t>
      </w:r>
      <w:r w:rsidR="004610D1" w:rsidRPr="00703D59">
        <w:rPr>
          <w:rFonts w:ascii="NoorLotus" w:eastAsia="Times New Roman" w:hAnsi="NoorLotus" w:hint="cs"/>
          <w:sz w:val="28"/>
          <w:rtl/>
        </w:rPr>
        <w:t xml:space="preserve"> چون فرض این است که عبادی است. اگر شما امر جزمی بخواهید در محتمل الوجوب،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4610D1" w:rsidRPr="00703D59">
        <w:rPr>
          <w:rFonts w:ascii="NoorLotus" w:eastAsia="Times New Roman" w:hAnsi="NoorLotus" w:hint="cs"/>
          <w:sz w:val="28"/>
          <w:rtl/>
        </w:rPr>
        <w:t xml:space="preserve"> به نحو عبادی بیاورید؟ </w:t>
      </w:r>
    </w:p>
    <w:p w14:paraId="3D9A72A3" w14:textId="77777777" w:rsidR="004610D1"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اشکال</w:t>
      </w:r>
      <w:r w:rsidRPr="00703D59">
        <w:rPr>
          <w:rFonts w:ascii="NoorLotus" w:eastAsia="Times New Roman" w:hAnsi="NoorLotus" w:hint="cs"/>
          <w:sz w:val="28"/>
          <w:rtl/>
        </w:rPr>
        <w:t xml:space="preserve">: من فقط در احتیاط امر جزمی دارم. </w:t>
      </w:r>
    </w:p>
    <w:p w14:paraId="692C9D58" w14:textId="77777777" w:rsidR="004610D1"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پاسخ</w:t>
      </w:r>
      <w:r w:rsidRPr="00703D59">
        <w:rPr>
          <w:rFonts w:ascii="NoorLotus" w:eastAsia="Times New Roman" w:hAnsi="NoorLotus" w:hint="cs"/>
          <w:sz w:val="28"/>
          <w:rtl/>
        </w:rPr>
        <w:t>: پس محتمل الوجو</w:t>
      </w:r>
      <w:r w:rsidR="005871C1">
        <w:rPr>
          <w:rFonts w:ascii="NoorLotus" w:eastAsia="Times New Roman" w:hAnsi="NoorLotus" w:hint="cs"/>
          <w:sz w:val="28"/>
          <w:rtl/>
        </w:rPr>
        <w:t>ب</w:t>
      </w:r>
      <w:r w:rsidRPr="00703D59">
        <w:rPr>
          <w:rFonts w:ascii="NoorLotus" w:eastAsia="Times New Roman" w:hAnsi="NoorLotus" w:hint="cs"/>
          <w:sz w:val="28"/>
          <w:rtl/>
        </w:rPr>
        <w:t xml:space="preserve"> را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Pr="00703D59">
        <w:rPr>
          <w:rFonts w:ascii="NoorLotus" w:eastAsia="Times New Roman" w:hAnsi="NoorLotus" w:hint="cs"/>
          <w:sz w:val="28"/>
          <w:rtl/>
        </w:rPr>
        <w:t xml:space="preserve"> به نحو جزمی بیاورید. پس اگر امر جزمی لازم باشد، عبادیت او را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Pr="00703D59">
        <w:rPr>
          <w:rFonts w:ascii="NoorLotus" w:eastAsia="Times New Roman" w:hAnsi="NoorLotus" w:hint="cs"/>
          <w:sz w:val="28"/>
          <w:rtl/>
        </w:rPr>
        <w:t xml:space="preserve"> بیارید. خب ایشان حرفش همین است. </w:t>
      </w:r>
    </w:p>
    <w:p w14:paraId="6F9D39C5" w14:textId="77777777" w:rsidR="004610D1" w:rsidRPr="00703D59" w:rsidRDefault="00000000" w:rsidP="00775891">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b/>
          <w:bCs/>
          <w:sz w:val="28"/>
          <w:rtl/>
        </w:rPr>
        <w:t>اشکال</w:t>
      </w:r>
      <w:r w:rsidRPr="00703D59">
        <w:rPr>
          <w:rFonts w:ascii="NoorLotus" w:eastAsia="Times New Roman" w:hAnsi="NoorLotus" w:hint="cs"/>
          <w:sz w:val="28"/>
          <w:rtl/>
        </w:rPr>
        <w:t xml:space="preserve">: بحث این بود که لایحصل غرض در امر به احتیاط الا به این. </w:t>
      </w:r>
      <w:r w:rsidR="00775891">
        <w:rPr>
          <w:rFonts w:ascii="NoorLotus" w:eastAsia="Times New Roman" w:hAnsi="NoorLotus" w:hint="cs"/>
          <w:sz w:val="28"/>
          <w:rtl/>
        </w:rPr>
        <w:t>این چنین</w:t>
      </w:r>
      <w:r w:rsidRPr="00703D59">
        <w:rPr>
          <w:rFonts w:ascii="NoorLotus" w:eastAsia="Times New Roman" w:hAnsi="NoorLotus" w:hint="cs"/>
          <w:sz w:val="28"/>
          <w:rtl/>
        </w:rPr>
        <w:t xml:space="preserve"> گفتند. </w:t>
      </w:r>
    </w:p>
    <w:p w14:paraId="7DBE1D9E" w14:textId="77777777" w:rsidR="004610D1" w:rsidRPr="00703D59" w:rsidRDefault="00000000" w:rsidP="00703D59">
      <w:pPr>
        <w:spacing w:before="100" w:beforeAutospacing="1" w:after="100" w:afterAutospacing="1"/>
        <w:ind w:firstLine="0"/>
        <w:jc w:val="lowKashida"/>
        <w:rPr>
          <w:rFonts w:ascii="NoorLotus" w:eastAsia="Times New Roman" w:hAnsi="NoorLotus"/>
          <w:sz w:val="28"/>
          <w:rtl/>
        </w:rPr>
      </w:pPr>
      <w:r w:rsidRPr="00775891">
        <w:rPr>
          <w:rFonts w:ascii="NoorLotus" w:eastAsia="Times New Roman" w:hAnsi="NoorLotus" w:hint="cs"/>
          <w:b/>
          <w:bCs/>
          <w:sz w:val="28"/>
          <w:rtl/>
        </w:rPr>
        <w:t>پاسخ:</w:t>
      </w:r>
      <w:r w:rsidRPr="00703D59">
        <w:rPr>
          <w:rFonts w:ascii="NoorLotus" w:eastAsia="Times New Roman" w:hAnsi="NoorLotus" w:hint="cs"/>
          <w:sz w:val="28"/>
          <w:rtl/>
        </w:rPr>
        <w:t xml:space="preserve"> </w:t>
      </w:r>
      <w:r w:rsidR="00FB2AF8" w:rsidRPr="00703D59">
        <w:rPr>
          <w:rFonts w:ascii="NoorLotus" w:eastAsia="Times New Roman" w:hAnsi="NoorLotus" w:hint="cs"/>
          <w:sz w:val="28"/>
          <w:rtl/>
        </w:rPr>
        <w:t xml:space="preserve">فرض مساله این است که امر به احتیاط مولوی است. لایحصل غرضه الا باتیانه بداعی امر خود این احتیاط. </w:t>
      </w:r>
      <w:r w:rsidR="00FB1C44" w:rsidRPr="00703D59">
        <w:rPr>
          <w:rFonts w:ascii="NoorLotus" w:eastAsia="Times New Roman" w:hAnsi="NoorLotus" w:hint="cs"/>
          <w:sz w:val="28"/>
          <w:rtl/>
        </w:rPr>
        <w:t xml:space="preserve">منتهی نکته این است که متعلق این احتیاط یک عبادت است. آن عبادت اگر به اتیان رجائی حاصل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FB1C44" w:rsidRPr="00703D59">
        <w:rPr>
          <w:rFonts w:ascii="NoorLotus" w:eastAsia="Times New Roman" w:hAnsi="NoorLotus" w:hint="cs"/>
          <w:sz w:val="28"/>
          <w:rtl/>
        </w:rPr>
        <w:t xml:space="preserve"> چه نیازی به این داریم. اگر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FB1C44" w:rsidRPr="00703D59">
        <w:rPr>
          <w:rFonts w:ascii="NoorLotus" w:eastAsia="Times New Roman" w:hAnsi="NoorLotus" w:hint="cs"/>
          <w:sz w:val="28"/>
          <w:rtl/>
        </w:rPr>
        <w:t xml:space="preserve"> این امر به احتیاط هم ممکن نیست. چون امر به احتیاط فی العباده است. </w:t>
      </w:r>
    </w:p>
    <w:p w14:paraId="01833BB3" w14:textId="77777777" w:rsidR="00FB1C44" w:rsidRPr="00703D59" w:rsidRDefault="00000000" w:rsidP="00703D59">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اشکال: یعنی امر به احتیاط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تواند</w:t>
      </w:r>
      <w:r w:rsidRPr="00703D59">
        <w:rPr>
          <w:rFonts w:ascii="NoorLotus" w:eastAsia="Times New Roman" w:hAnsi="NoorLotus" w:hint="cs"/>
          <w:sz w:val="28"/>
          <w:rtl/>
        </w:rPr>
        <w:t xml:space="preserve"> آن عبادت را درست کند. </w:t>
      </w:r>
    </w:p>
    <w:p w14:paraId="2295FAE6" w14:textId="77777777" w:rsidR="00FB1C44" w:rsidRPr="00703D59" w:rsidRDefault="00000000" w:rsidP="00775891">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پاسخ: نه اینکه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تواند</w:t>
      </w:r>
      <w:r w:rsidR="00775891">
        <w:rPr>
          <w:rFonts w:ascii="NoorLotus" w:eastAsia="Times New Roman" w:hAnsi="NoorLotus" w:hint="cs"/>
          <w:sz w:val="28"/>
          <w:rtl/>
        </w:rPr>
        <w:t xml:space="preserve"> درست کند بلکه</w:t>
      </w:r>
      <w:r w:rsidRPr="00703D59">
        <w:rPr>
          <w:rFonts w:ascii="NoorLotus" w:eastAsia="Times New Roman" w:hAnsi="NoorLotus" w:hint="cs"/>
          <w:sz w:val="28"/>
          <w:rtl/>
        </w:rPr>
        <w:t xml:space="preserve"> خودش </w:t>
      </w:r>
      <w:r w:rsidR="005871C1">
        <w:rPr>
          <w:rFonts w:ascii="NoorLotus" w:eastAsia="Times New Roman" w:hAnsi="NoorLotus" w:hint="cs"/>
          <w:sz w:val="28"/>
          <w:rtl/>
        </w:rPr>
        <w:t>قابل امتثال نیست</w:t>
      </w:r>
      <w:r w:rsidRPr="00703D59">
        <w:rPr>
          <w:rFonts w:ascii="NoorLotus" w:eastAsia="Times New Roman" w:hAnsi="NoorLotus" w:hint="cs"/>
          <w:sz w:val="28"/>
          <w:rtl/>
        </w:rPr>
        <w:t xml:space="preserve"> چون متعلقش احتیاط فی العباده است. امر به احتیاط در عبادت است. مثل اینکه بگویند شما بر فراز این کوه باید نماز بخوانید. شما نتوانید نماز بخوانید. </w:t>
      </w:r>
      <w:r w:rsidR="004F26AC" w:rsidRPr="00703D59">
        <w:rPr>
          <w:rFonts w:ascii="NoorLotus" w:eastAsia="Times New Roman" w:hAnsi="NoorLotus" w:hint="cs"/>
          <w:sz w:val="28"/>
          <w:rtl/>
        </w:rPr>
        <w:t xml:space="preserve">به شما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ند</w:t>
      </w:r>
      <w:r w:rsidR="004F26AC" w:rsidRPr="00703D59">
        <w:rPr>
          <w:rFonts w:ascii="NoorLotus" w:eastAsia="Times New Roman" w:hAnsi="NoorLotus" w:hint="cs"/>
          <w:sz w:val="28"/>
          <w:rtl/>
        </w:rPr>
        <w:t xml:space="preserve"> احتیاط در این عبادت بکن. خب این عبادت باید شدنی باشد تا در عبادت احتیاط کنم. در حالیکه فرض این</w:t>
      </w:r>
      <w:r w:rsidR="00775891">
        <w:rPr>
          <w:rFonts w:ascii="NoorLotus" w:eastAsia="Times New Roman" w:hAnsi="NoorLotus" w:hint="cs"/>
          <w:sz w:val="28"/>
          <w:rtl/>
        </w:rPr>
        <w:t xml:space="preserve"> است که احتیاط شدنی نیست</w:t>
      </w:r>
      <w:r w:rsidR="004F26AC" w:rsidRPr="00703D59">
        <w:rPr>
          <w:rFonts w:ascii="NoorLotus" w:eastAsia="Times New Roman" w:hAnsi="NoorLotus" w:hint="cs"/>
          <w:sz w:val="28"/>
          <w:rtl/>
        </w:rPr>
        <w:t xml:space="preserve"> پس غرض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4F26AC" w:rsidRPr="00703D59">
        <w:rPr>
          <w:rFonts w:ascii="NoorLotus" w:eastAsia="Times New Roman" w:hAnsi="NoorLotus" w:hint="cs"/>
          <w:sz w:val="28"/>
          <w:rtl/>
        </w:rPr>
        <w:t xml:space="preserve"> پس بدون اتیان امر جزمی علی الفرض </w:t>
      </w:r>
      <w:r w:rsidR="00A12526" w:rsidRPr="00703D59">
        <w:rPr>
          <w:rFonts w:ascii="NoorLotus" w:eastAsia="Times New Roman" w:hAnsi="NoorLotus" w:hint="cs"/>
          <w:sz w:val="28"/>
          <w:rtl/>
        </w:rPr>
        <w:t xml:space="preserve">عبادت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A12526" w:rsidRPr="00703D59">
        <w:rPr>
          <w:rFonts w:ascii="NoorLotus" w:eastAsia="Times New Roman" w:hAnsi="NoorLotus" w:hint="cs"/>
          <w:sz w:val="28"/>
          <w:rtl/>
        </w:rPr>
        <w:t xml:space="preserve">. پس امر به احتیاط فی العباده هم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A12526" w:rsidRPr="00703D59">
        <w:rPr>
          <w:rFonts w:ascii="NoorLotus" w:eastAsia="Times New Roman" w:hAnsi="NoorLotus" w:hint="cs"/>
          <w:sz w:val="28"/>
          <w:rtl/>
        </w:rPr>
        <w:t xml:space="preserve">. </w:t>
      </w:r>
      <w:r w:rsidR="00775891">
        <w:rPr>
          <w:rFonts w:ascii="NoorLotus" w:eastAsia="Times New Roman" w:hAnsi="NoorLotus"/>
          <w:sz w:val="28"/>
          <w:rtl/>
        </w:rPr>
        <w:t>ظاهرا</w:t>
      </w:r>
      <w:r w:rsidR="00775891">
        <w:rPr>
          <w:rFonts w:ascii="NoorLotus" w:eastAsia="Times New Roman" w:hAnsi="NoorLotus" w:hint="cs"/>
          <w:sz w:val="28"/>
          <w:rtl/>
        </w:rPr>
        <w:t xml:space="preserve"> حرف ایشان این است</w:t>
      </w:r>
      <w:r w:rsidR="00A12526" w:rsidRPr="00703D59">
        <w:rPr>
          <w:rFonts w:ascii="NoorLotus" w:eastAsia="Times New Roman" w:hAnsi="NoorLotus" w:hint="cs"/>
          <w:sz w:val="28"/>
          <w:rtl/>
        </w:rPr>
        <w:t xml:space="preserve">. حالا دوستان مطالعه کنند. </w:t>
      </w:r>
      <w:r w:rsidR="00775891">
        <w:rPr>
          <w:rFonts w:ascii="NoorLotus" w:eastAsia="Times New Roman" w:hAnsi="NoorLotus" w:hint="cs"/>
          <w:sz w:val="28"/>
          <w:rtl/>
        </w:rPr>
        <w:t>برداشت من</w:t>
      </w:r>
      <w:r w:rsidR="00A12526" w:rsidRPr="00703D59">
        <w:rPr>
          <w:rFonts w:ascii="NoorLotus" w:eastAsia="Times New Roman" w:hAnsi="NoorLotus" w:hint="cs"/>
          <w:sz w:val="28"/>
          <w:rtl/>
        </w:rPr>
        <w:t xml:space="preserve"> این است که ایشان با ترقی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د</w:t>
      </w:r>
      <w:r w:rsidR="00A12526" w:rsidRPr="00703D59">
        <w:rPr>
          <w:rFonts w:ascii="NoorLotus" w:eastAsia="Times New Roman" w:hAnsi="NoorLotus" w:hint="cs"/>
          <w:sz w:val="28"/>
          <w:rtl/>
        </w:rPr>
        <w:t xml:space="preserve"> بل نقول.... قبلش که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د</w:t>
      </w:r>
      <w:r w:rsidR="00A12526" w:rsidRPr="00703D59">
        <w:rPr>
          <w:rFonts w:ascii="NoorLotus" w:eastAsia="Times New Roman" w:hAnsi="NoorLotus" w:hint="cs"/>
          <w:sz w:val="28"/>
          <w:rtl/>
        </w:rPr>
        <w:t xml:space="preserve"> ربطی به صلات واقعی ندار</w:t>
      </w:r>
      <w:r w:rsidR="00775891">
        <w:rPr>
          <w:rFonts w:ascii="NoorLotus" w:eastAsia="Times New Roman" w:hAnsi="NoorLotus" w:hint="cs"/>
          <w:sz w:val="28"/>
          <w:rtl/>
        </w:rPr>
        <w:t>د</w:t>
      </w:r>
      <w:r w:rsidR="00A12526" w:rsidRPr="00703D59">
        <w:rPr>
          <w:rFonts w:ascii="NoorLotus" w:eastAsia="Times New Roman" w:hAnsi="NoorLotus" w:hint="cs"/>
          <w:sz w:val="28"/>
          <w:rtl/>
        </w:rPr>
        <w:t xml:space="preserve">. این امر احتیاطی اگر امتثال شود خودش امتثال شده و ربطی به عبادت ندارد. بل نقول که غرض از این هم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A12526" w:rsidRPr="00703D59">
        <w:rPr>
          <w:rFonts w:ascii="NoorLotus" w:eastAsia="Times New Roman" w:hAnsi="NoorLotus" w:hint="cs"/>
          <w:sz w:val="28"/>
          <w:rtl/>
        </w:rPr>
        <w:t xml:space="preserve"> چون امر به احتیاط فی العباده بود. شما فی العباده را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توان</w:t>
      </w:r>
      <w:r w:rsidR="00D91AD4">
        <w:rPr>
          <w:rFonts w:ascii="NoorLotus" w:eastAsia="Times New Roman" w:hAnsi="NoorLotus" w:hint="cs"/>
          <w:sz w:val="28"/>
          <w:rtl/>
        </w:rPr>
        <w:t>ی</w:t>
      </w:r>
      <w:r w:rsidR="00D91AD4">
        <w:rPr>
          <w:rFonts w:ascii="NoorLotus" w:eastAsia="Times New Roman" w:hAnsi="NoorLotus" w:hint="eastAsia"/>
          <w:sz w:val="28"/>
          <w:rtl/>
        </w:rPr>
        <w:t>د</w:t>
      </w:r>
      <w:r w:rsidR="00A12526" w:rsidRPr="00703D59">
        <w:rPr>
          <w:rFonts w:ascii="NoorLotus" w:eastAsia="Times New Roman" w:hAnsi="NoorLotus" w:hint="cs"/>
          <w:sz w:val="28"/>
          <w:rtl/>
        </w:rPr>
        <w:t xml:space="preserve"> درست کنید. پس غرض حاصل </w:t>
      </w:r>
      <w:r w:rsidR="00D91AD4">
        <w:rPr>
          <w:rFonts w:ascii="NoorLotus" w:eastAsia="Times New Roman" w:hAnsi="NoorLotus"/>
          <w:sz w:val="28"/>
          <w:rtl/>
        </w:rPr>
        <w:t>نم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A12526" w:rsidRPr="00703D59">
        <w:rPr>
          <w:rFonts w:ascii="NoorLotus" w:eastAsia="Times New Roman" w:hAnsi="NoorLotus" w:hint="cs"/>
          <w:sz w:val="28"/>
          <w:rtl/>
        </w:rPr>
        <w:t xml:space="preserve">. این حرف ایشان است. </w:t>
      </w:r>
    </w:p>
    <w:p w14:paraId="6EC71E39" w14:textId="77777777" w:rsidR="000517DC" w:rsidRPr="00703D59" w:rsidRDefault="00000000" w:rsidP="00775891">
      <w:pPr>
        <w:spacing w:before="100" w:beforeAutospacing="1" w:after="100" w:afterAutospacing="1"/>
        <w:ind w:firstLine="0"/>
        <w:jc w:val="lowKashida"/>
        <w:rPr>
          <w:rFonts w:ascii="NoorLotus" w:eastAsia="Times New Roman" w:hAnsi="NoorLotus"/>
          <w:sz w:val="28"/>
          <w:rtl/>
        </w:rPr>
      </w:pPr>
      <w:r w:rsidRPr="00703D59">
        <w:rPr>
          <w:rFonts w:ascii="NoorLotus" w:eastAsia="Times New Roman" w:hAnsi="NoorLotus" w:hint="cs"/>
          <w:sz w:val="28"/>
          <w:rtl/>
        </w:rPr>
        <w:t xml:space="preserve">فردا بحث خود ایشان است که تحقیقی دارد در این مورد. دوستان مطالعه کنند بحث یک مقدار دشوار است. ایشان تنظیر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کند</w:t>
      </w:r>
      <w:r w:rsidRPr="00703D59">
        <w:rPr>
          <w:rFonts w:ascii="NoorLotus" w:eastAsia="Times New Roman" w:hAnsi="NoorLotus" w:hint="cs"/>
          <w:sz w:val="28"/>
          <w:rtl/>
        </w:rPr>
        <w:t xml:space="preserve"> به بحث صدق العادل که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ند</w:t>
      </w:r>
      <w:r w:rsidRPr="00703D59">
        <w:rPr>
          <w:rFonts w:ascii="NoorLotus" w:eastAsia="Times New Roman" w:hAnsi="NoorLotus" w:hint="cs"/>
          <w:sz w:val="28"/>
          <w:rtl/>
        </w:rPr>
        <w:t xml:space="preserve"> یک شقّ دیگری داریم که آخوند متعرض نشده و آن این است که امر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Pr="00703D59">
        <w:rPr>
          <w:rFonts w:ascii="NoorLotus" w:eastAsia="Times New Roman" w:hAnsi="NoorLotus" w:hint="cs"/>
          <w:sz w:val="28"/>
          <w:rtl/>
        </w:rPr>
        <w:t xml:space="preserve"> به یک عنوانی مثل صدق العادل</w:t>
      </w:r>
      <w:r w:rsidR="00BB0DB5" w:rsidRPr="00703D59">
        <w:rPr>
          <w:rFonts w:ascii="NoorLotus" w:eastAsia="Times New Roman" w:hAnsi="NoorLotus" w:hint="cs"/>
          <w:sz w:val="28"/>
          <w:rtl/>
        </w:rPr>
        <w:t xml:space="preserve">. اما این امر کنایی است. لبّا انشائی است خاص </w:t>
      </w:r>
      <w:r w:rsidR="00775891">
        <w:rPr>
          <w:rFonts w:ascii="NoorLotus" w:eastAsia="Times New Roman" w:hAnsi="NoorLotus" w:hint="cs"/>
          <w:sz w:val="28"/>
          <w:rtl/>
        </w:rPr>
        <w:t>به ما اخبر به العادل. لبّش انشاء</w:t>
      </w:r>
      <w:r w:rsidR="00BB0DB5" w:rsidRPr="00703D59">
        <w:rPr>
          <w:rFonts w:ascii="NoorLotus" w:eastAsia="Times New Roman" w:hAnsi="NoorLotus" w:hint="cs"/>
          <w:sz w:val="28"/>
          <w:rtl/>
        </w:rPr>
        <w:t xml:space="preserve"> بما اخبر به العادل است. جعل حکم مماثل است به آنچه اخبار عادل بوده. </w:t>
      </w:r>
      <w:r w:rsidR="00D91AD4">
        <w:rPr>
          <w:rFonts w:ascii="NoorLotus" w:eastAsia="Times New Roman" w:hAnsi="NoorLotus"/>
          <w:sz w:val="28"/>
          <w:rtl/>
        </w:rPr>
        <w:t>مثلاً</w:t>
      </w:r>
      <w:r w:rsidR="00BB0DB5" w:rsidRPr="00703D59">
        <w:rPr>
          <w:rFonts w:ascii="NoorLotus" w:eastAsia="Times New Roman" w:hAnsi="NoorLotus" w:hint="cs"/>
          <w:sz w:val="28"/>
          <w:rtl/>
        </w:rPr>
        <w:t xml:space="preserve"> عادل گفته یجب صلاه الجمعه. صدق العادل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گو</w:t>
      </w:r>
      <w:r w:rsidR="00D91AD4">
        <w:rPr>
          <w:rFonts w:ascii="NoorLotus" w:eastAsia="Times New Roman" w:hAnsi="NoorLotus" w:hint="cs"/>
          <w:sz w:val="28"/>
          <w:rtl/>
        </w:rPr>
        <w:t>ی</w:t>
      </w:r>
      <w:r w:rsidR="00D91AD4">
        <w:rPr>
          <w:rFonts w:ascii="NoorLotus" w:eastAsia="Times New Roman" w:hAnsi="NoorLotus" w:hint="eastAsia"/>
          <w:sz w:val="28"/>
          <w:rtl/>
        </w:rPr>
        <w:t>د</w:t>
      </w:r>
      <w:r w:rsidR="00BB0DB5" w:rsidRPr="00703D59">
        <w:rPr>
          <w:rFonts w:ascii="NoorLotus" w:eastAsia="Times New Roman" w:hAnsi="NoorLotus" w:hint="cs"/>
          <w:sz w:val="28"/>
          <w:rtl/>
        </w:rPr>
        <w:t xml:space="preserve"> عادل را تصدیق کن. متعلق</w:t>
      </w:r>
      <w:r w:rsidR="00775891">
        <w:rPr>
          <w:rFonts w:ascii="NoorLotus" w:eastAsia="Times New Roman" w:hAnsi="NoorLotus" w:hint="cs"/>
          <w:sz w:val="28"/>
          <w:rtl/>
        </w:rPr>
        <w:t>ش به حسب حقیقت تصدیق العادل است</w:t>
      </w:r>
      <w:r w:rsidR="00BB0DB5" w:rsidRPr="00703D59">
        <w:rPr>
          <w:rFonts w:ascii="NoorLotus" w:eastAsia="Times New Roman" w:hAnsi="NoorLotus" w:hint="cs"/>
          <w:sz w:val="28"/>
          <w:rtl/>
        </w:rPr>
        <w:t xml:space="preserve"> اما بحسب لبّ</w:t>
      </w:r>
      <w:r w:rsidR="00775891">
        <w:rPr>
          <w:rFonts w:ascii="NoorLotus" w:eastAsia="Times New Roman" w:hAnsi="NoorLotus" w:hint="cs"/>
          <w:sz w:val="28"/>
          <w:rtl/>
        </w:rPr>
        <w:t>،</w:t>
      </w:r>
      <w:r w:rsidR="00BB0DB5" w:rsidRPr="00703D59">
        <w:rPr>
          <w:rFonts w:ascii="NoorLotus" w:eastAsia="Times New Roman" w:hAnsi="NoorLotus" w:hint="cs"/>
          <w:sz w:val="28"/>
          <w:rtl/>
        </w:rPr>
        <w:t xml:space="preserve"> جعل وجوب برای ن</w:t>
      </w:r>
      <w:r w:rsidR="00775891">
        <w:rPr>
          <w:rFonts w:ascii="NoorLotus" w:eastAsia="Times New Roman" w:hAnsi="NoorLotus" w:hint="cs"/>
          <w:sz w:val="28"/>
          <w:rtl/>
        </w:rPr>
        <w:t>ماز جمعه است منتهی نه بما هو هو</w:t>
      </w:r>
      <w:r w:rsidR="00BB0DB5" w:rsidRPr="00703D59">
        <w:rPr>
          <w:rFonts w:ascii="NoorLotus" w:eastAsia="Times New Roman" w:hAnsi="NoorLotus" w:hint="cs"/>
          <w:sz w:val="28"/>
          <w:rtl/>
        </w:rPr>
        <w:t xml:space="preserve"> </w:t>
      </w:r>
      <w:r w:rsidR="00775891">
        <w:rPr>
          <w:rFonts w:ascii="NoorLotus" w:eastAsia="Times New Roman" w:hAnsi="NoorLotus" w:hint="cs"/>
          <w:sz w:val="28"/>
          <w:rtl/>
        </w:rPr>
        <w:t>(</w:t>
      </w:r>
      <w:r w:rsidR="00BB0DB5" w:rsidRPr="00703D59">
        <w:rPr>
          <w:rFonts w:ascii="NoorLotus" w:eastAsia="Times New Roman" w:hAnsi="NoorLotus" w:hint="cs"/>
          <w:sz w:val="28"/>
          <w:rtl/>
        </w:rPr>
        <w:t xml:space="preserve">چون این را هم آخوند </w:t>
      </w:r>
      <w:r w:rsidR="00775891" w:rsidRPr="00703D59">
        <w:rPr>
          <w:rFonts w:ascii="NoorLotus" w:eastAsia="Times New Roman" w:hAnsi="NoorLotus" w:hint="cs"/>
          <w:sz w:val="28"/>
          <w:rtl/>
        </w:rPr>
        <w:t xml:space="preserve">در یک شقّی </w:t>
      </w:r>
      <w:r w:rsidR="00BB0DB5" w:rsidRPr="00703D59">
        <w:rPr>
          <w:rFonts w:ascii="NoorLotus" w:eastAsia="Times New Roman" w:hAnsi="NoorLotus" w:hint="cs"/>
          <w:sz w:val="28"/>
          <w:rtl/>
        </w:rPr>
        <w:t>فرموده بود</w:t>
      </w:r>
      <w:r w:rsidR="00775891">
        <w:rPr>
          <w:rFonts w:ascii="NoorLotus" w:eastAsia="Times New Roman" w:hAnsi="NoorLotus" w:hint="cs"/>
          <w:sz w:val="28"/>
          <w:rtl/>
        </w:rPr>
        <w:t>)</w:t>
      </w:r>
      <w:r w:rsidR="00BB0DB5" w:rsidRPr="00703D59">
        <w:rPr>
          <w:rFonts w:ascii="NoorLotus" w:eastAsia="Times New Roman" w:hAnsi="NoorLotus" w:hint="cs"/>
          <w:sz w:val="28"/>
          <w:rtl/>
        </w:rPr>
        <w:t xml:space="preserve"> بلکه به عنوان </w:t>
      </w:r>
      <w:r w:rsidR="0041675C" w:rsidRPr="00703D59">
        <w:rPr>
          <w:rFonts w:ascii="NoorLotus" w:eastAsia="Times New Roman" w:hAnsi="NoorLotus" w:hint="cs"/>
          <w:sz w:val="28"/>
          <w:rtl/>
        </w:rPr>
        <w:t xml:space="preserve">انه الواقع. </w:t>
      </w:r>
      <w:r w:rsidR="00775891">
        <w:rPr>
          <w:rFonts w:ascii="NoorLotus" w:eastAsia="Times New Roman" w:hAnsi="NoorLotus" w:hint="cs"/>
          <w:sz w:val="28"/>
          <w:rtl/>
        </w:rPr>
        <w:t>مرحوم اصفهانی امر به</w:t>
      </w:r>
      <w:r w:rsidR="0041675C" w:rsidRPr="00703D59">
        <w:rPr>
          <w:rFonts w:ascii="NoorLotus" w:eastAsia="Times New Roman" w:hAnsi="NoorLotus" w:hint="cs"/>
          <w:sz w:val="28"/>
          <w:rtl/>
        </w:rPr>
        <w:t xml:space="preserve"> احتیاط را اینطوری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خواهند</w:t>
      </w:r>
      <w:r w:rsidR="0041675C" w:rsidRPr="00703D59">
        <w:rPr>
          <w:rFonts w:ascii="NoorLotus" w:eastAsia="Times New Roman" w:hAnsi="NoorLotus" w:hint="cs"/>
          <w:sz w:val="28"/>
          <w:rtl/>
        </w:rPr>
        <w:t xml:space="preserve"> درست کنند. فردا بحث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کن</w:t>
      </w:r>
      <w:r w:rsidR="00D91AD4">
        <w:rPr>
          <w:rFonts w:ascii="NoorLotus" w:eastAsia="Times New Roman" w:hAnsi="NoorLotus" w:hint="cs"/>
          <w:sz w:val="28"/>
          <w:rtl/>
        </w:rPr>
        <w:t>ی</w:t>
      </w:r>
      <w:r w:rsidR="00D91AD4">
        <w:rPr>
          <w:rFonts w:ascii="NoorLotus" w:eastAsia="Times New Roman" w:hAnsi="NoorLotus" w:hint="eastAsia"/>
          <w:sz w:val="28"/>
          <w:rtl/>
        </w:rPr>
        <w:t>م</w:t>
      </w:r>
      <w:r w:rsidR="0041675C" w:rsidRPr="00703D59">
        <w:rPr>
          <w:rFonts w:ascii="NoorLotus" w:eastAsia="Times New Roman" w:hAnsi="NoorLotus" w:hint="cs"/>
          <w:sz w:val="28"/>
          <w:rtl/>
        </w:rPr>
        <w:t xml:space="preserve"> که فرمایش ایشان درست </w:t>
      </w:r>
      <w:r w:rsidR="00D91AD4">
        <w:rPr>
          <w:rFonts w:ascii="NoorLotus" w:eastAsia="Times New Roman" w:hAnsi="NoorLotus"/>
          <w:sz w:val="28"/>
          <w:rtl/>
        </w:rPr>
        <w:t>م</w:t>
      </w:r>
      <w:r w:rsidR="00D91AD4">
        <w:rPr>
          <w:rFonts w:ascii="NoorLotus" w:eastAsia="Times New Roman" w:hAnsi="NoorLotus" w:hint="cs"/>
          <w:sz w:val="28"/>
          <w:rtl/>
        </w:rPr>
        <w:t>ی‌</w:t>
      </w:r>
      <w:r w:rsidR="00D91AD4">
        <w:rPr>
          <w:rFonts w:ascii="NoorLotus" w:eastAsia="Times New Roman" w:hAnsi="NoorLotus" w:hint="eastAsia"/>
          <w:sz w:val="28"/>
          <w:rtl/>
        </w:rPr>
        <w:t>شود</w:t>
      </w:r>
      <w:r w:rsidR="0041675C" w:rsidRPr="00703D59">
        <w:rPr>
          <w:rFonts w:ascii="NoorLotus" w:eastAsia="Times New Roman" w:hAnsi="NoorLotus" w:hint="cs"/>
          <w:sz w:val="28"/>
          <w:rtl/>
        </w:rPr>
        <w:t xml:space="preserve"> یا نه. دقت کنند دوستان بحث دقیقی است. من مشابه آن را در کلام بقیه ندیدم. </w:t>
      </w:r>
    </w:p>
    <w:p w14:paraId="67DF5FC9" w14:textId="77777777" w:rsidR="0041675C" w:rsidRPr="00703D59" w:rsidRDefault="00000000" w:rsidP="00703D59">
      <w:pPr>
        <w:spacing w:before="100" w:beforeAutospacing="1" w:after="100" w:afterAutospacing="1"/>
        <w:ind w:firstLine="0"/>
        <w:jc w:val="lowKashida"/>
        <w:rPr>
          <w:rFonts w:ascii="NoorLotus" w:eastAsia="Times New Roman" w:hAnsi="NoorLotus"/>
          <w:sz w:val="28"/>
          <w:rtl/>
        </w:rPr>
        <w:sectPr w:rsidR="0041675C" w:rsidRPr="00703D59" w:rsidSect="0010049B">
          <w:headerReference w:type="default" r:id="rId80"/>
          <w:footerReference w:type="default" r:id="rId8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703D59">
        <w:rPr>
          <w:rFonts w:ascii="NoorLotus" w:eastAsia="Times New Roman" w:hAnsi="NoorLotus" w:hint="cs"/>
          <w:sz w:val="28"/>
          <w:rtl/>
        </w:rPr>
        <w:t xml:space="preserve">والحمد لله رب العالمین. </w:t>
      </w:r>
    </w:p>
    <w:p w14:paraId="7F6A99FA" w14:textId="77777777" w:rsidR="00FB7F6F" w:rsidRPr="00881DA1" w:rsidRDefault="00000000" w:rsidP="00E877AF">
      <w:pPr>
        <w:spacing w:before="100" w:beforeAutospacing="1" w:after="100" w:afterAutospacing="1"/>
        <w:jc w:val="center"/>
        <w:rPr>
          <w:rFonts w:ascii="NoorLotus" w:eastAsia="Times New Roman" w:hAnsi="NoorLotus"/>
          <w:sz w:val="28"/>
          <w:rtl/>
        </w:rPr>
      </w:pPr>
      <w:r w:rsidRPr="00881DA1">
        <w:rPr>
          <w:rFonts w:ascii="NoorLotus" w:eastAsia="Times New Roman" w:hAnsi="NoorLotus"/>
          <w:sz w:val="28"/>
          <w:rtl/>
        </w:rPr>
        <w:t>بسم الله الرحمن الرحیم</w:t>
      </w:r>
    </w:p>
    <w:sdt>
      <w:sdtPr>
        <w:id w:val="-247809894"/>
        <w:docPartObj>
          <w:docPartGallery w:val="Table of Contents"/>
          <w:docPartUnique/>
        </w:docPartObj>
      </w:sdtPr>
      <w:sdtEndPr>
        <w:rPr>
          <w:b/>
          <w:noProof/>
          <w:rtl/>
        </w:rPr>
      </w:sdtEndPr>
      <w:sdtContent>
        <w:p w14:paraId="37A2049B" w14:textId="77777777" w:rsidR="00881DA1" w:rsidRPr="00881DA1" w:rsidRDefault="00000000" w:rsidP="00881DA1">
          <w:pPr>
            <w:keepNext/>
            <w:keepLines/>
            <w:bidi w:val="0"/>
            <w:spacing w:before="240" w:line="259" w:lineRule="auto"/>
            <w:ind w:firstLine="0"/>
            <w:jc w:val="center"/>
            <w:rPr>
              <w:rFonts w:asciiTheme="majorHAnsi" w:eastAsiaTheme="majorEastAsia" w:hAnsiTheme="majorHAnsi" w:cs="2  Titr"/>
              <w:bCs/>
              <w:color w:val="365F91" w:themeColor="accent1" w:themeShade="BF"/>
              <w:sz w:val="32"/>
              <w:szCs w:val="32"/>
              <w:shd w:val="clear" w:color="auto" w:fill="FFFFFF"/>
              <w:lang w:bidi="ar-SA"/>
            </w:rPr>
          </w:pPr>
          <w:r w:rsidRPr="00881DA1">
            <w:rPr>
              <w:rFonts w:asciiTheme="majorHAnsi" w:eastAsiaTheme="majorEastAsia" w:hAnsiTheme="majorHAnsi" w:cs="2  Titr" w:hint="cs"/>
              <w:bCs/>
              <w:color w:val="365F91" w:themeColor="accent1" w:themeShade="BF"/>
              <w:sz w:val="32"/>
              <w:szCs w:val="32"/>
              <w:shd w:val="clear" w:color="auto" w:fill="FFFFFF"/>
              <w:rtl/>
              <w:lang w:bidi="ar-SA"/>
            </w:rPr>
            <w:t>فهرست</w:t>
          </w:r>
        </w:p>
        <w:p w14:paraId="5D9780A7" w14:textId="37A19E57" w:rsidR="00881DA1" w:rsidRPr="00881DA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sidRPr="00881DA1">
            <w:rPr>
              <w:rFonts w:cs="B Titr"/>
              <w:noProof/>
              <w:color w:val="984806" w:themeColor="accent6" w:themeShade="80"/>
              <w:szCs w:val="24"/>
            </w:rPr>
            <w:fldChar w:fldCharType="begin"/>
          </w:r>
          <w:r w:rsidRPr="00881DA1">
            <w:rPr>
              <w:rFonts w:cs="B Titr"/>
              <w:noProof/>
              <w:color w:val="984806" w:themeColor="accent6" w:themeShade="80"/>
              <w:szCs w:val="24"/>
            </w:rPr>
            <w:instrText xml:space="preserve"> TOC \o "1-3" \h \z \u </w:instrText>
          </w:r>
          <w:r w:rsidRPr="00881DA1">
            <w:rPr>
              <w:rFonts w:cs="B Titr"/>
              <w:noProof/>
              <w:color w:val="984806" w:themeColor="accent6" w:themeShade="80"/>
              <w:szCs w:val="24"/>
            </w:rPr>
            <w:fldChar w:fldCharType="separate"/>
          </w:r>
          <w:hyperlink w:anchor="_Toc149627629" w:history="1">
            <w:r w:rsidRPr="00881DA1">
              <w:rPr>
                <w:rFonts w:cs="B Titr"/>
                <w:noProof/>
                <w:color w:val="0000FF"/>
                <w:szCs w:val="24"/>
                <w:u w:val="single"/>
                <w:rtl/>
              </w:rPr>
              <w:t>ب</w:t>
            </w:r>
            <w:r w:rsidRPr="00881DA1">
              <w:rPr>
                <w:rFonts w:cs="B Titr" w:hint="cs"/>
                <w:noProof/>
                <w:color w:val="0000FF"/>
                <w:szCs w:val="24"/>
                <w:u w:val="single"/>
                <w:rtl/>
              </w:rPr>
              <w:t>ی</w:t>
            </w:r>
            <w:r w:rsidRPr="00881DA1">
              <w:rPr>
                <w:rFonts w:cs="B Titr" w:hint="eastAsia"/>
                <w:noProof/>
                <w:color w:val="0000FF"/>
                <w:szCs w:val="24"/>
                <w:u w:val="single"/>
                <w:rtl/>
              </w:rPr>
              <w:t>ان</w:t>
            </w:r>
            <w:r w:rsidRPr="00881DA1">
              <w:rPr>
                <w:rFonts w:cs="B Titr"/>
                <w:noProof/>
                <w:color w:val="0000FF"/>
                <w:szCs w:val="24"/>
                <w:u w:val="single"/>
                <w:rtl/>
              </w:rPr>
              <w:t xml:space="preserve"> مرحوم اصفهان</w:t>
            </w:r>
            <w:r w:rsidRPr="00881DA1">
              <w:rPr>
                <w:rFonts w:cs="B Titr" w:hint="cs"/>
                <w:noProof/>
                <w:color w:val="0000FF"/>
                <w:szCs w:val="24"/>
                <w:u w:val="single"/>
                <w:rtl/>
              </w:rPr>
              <w:t>ی</w:t>
            </w:r>
            <w:r w:rsidRPr="00881DA1">
              <w:rPr>
                <w:rFonts w:cs="B Titr"/>
                <w:noProof/>
                <w:color w:val="0000FF"/>
                <w:szCs w:val="24"/>
                <w:u w:val="single"/>
                <w:rtl/>
              </w:rPr>
              <w:t xml:space="preserve"> ره در اوامر احت</w:t>
            </w:r>
            <w:r w:rsidRPr="00881DA1">
              <w:rPr>
                <w:rFonts w:cs="B Titr" w:hint="cs"/>
                <w:noProof/>
                <w:color w:val="0000FF"/>
                <w:szCs w:val="24"/>
                <w:u w:val="single"/>
                <w:rtl/>
              </w:rPr>
              <w:t>ی</w:t>
            </w:r>
            <w:r w:rsidRPr="00881DA1">
              <w:rPr>
                <w:rFonts w:cs="B Titr" w:hint="eastAsia"/>
                <w:noProof/>
                <w:color w:val="0000FF"/>
                <w:szCs w:val="24"/>
                <w:u w:val="single"/>
                <w:rtl/>
              </w:rPr>
              <w:t>اط</w:t>
            </w:r>
            <w:r w:rsidRPr="00881DA1">
              <w:rPr>
                <w:rFonts w:cs="B Titr" w:hint="cs"/>
                <w:noProof/>
                <w:color w:val="0000FF"/>
                <w:szCs w:val="24"/>
                <w:u w:val="single"/>
                <w:rtl/>
              </w:rPr>
              <w:t>ی</w:t>
            </w:r>
            <w:r w:rsidRPr="00881DA1">
              <w:rPr>
                <w:rFonts w:cs="B Titr"/>
                <w:noProof/>
                <w:webHidden/>
                <w:color w:val="984806" w:themeColor="accent6" w:themeShade="80"/>
                <w:szCs w:val="24"/>
                <w:rtl/>
              </w:rPr>
              <w:tab/>
            </w:r>
            <w:r w:rsidRPr="00881DA1">
              <w:rPr>
                <w:rFonts w:cs="B Titr"/>
                <w:noProof/>
                <w:webHidden/>
                <w:color w:val="984806" w:themeColor="accent6" w:themeShade="80"/>
                <w:szCs w:val="24"/>
                <w:rtl/>
              </w:rPr>
              <w:fldChar w:fldCharType="begin"/>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Pr>
              <w:instrText>PAGEREF</w:instrText>
            </w:r>
            <w:r w:rsidRPr="00881DA1">
              <w:rPr>
                <w:rFonts w:cs="B Titr"/>
                <w:noProof/>
                <w:webHidden/>
                <w:color w:val="984806" w:themeColor="accent6" w:themeShade="80"/>
                <w:szCs w:val="24"/>
                <w:rtl/>
              </w:rPr>
              <w:instrText xml:space="preserve"> _</w:instrText>
            </w:r>
            <w:r w:rsidRPr="00881DA1">
              <w:rPr>
                <w:rFonts w:cs="B Titr"/>
                <w:noProof/>
                <w:webHidden/>
                <w:color w:val="984806" w:themeColor="accent6" w:themeShade="80"/>
                <w:szCs w:val="24"/>
              </w:rPr>
              <w:instrText>Toc149627629 \h</w:instrText>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tl/>
              </w:rPr>
            </w:r>
            <w:r w:rsidRPr="00881DA1">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sidRPr="00881DA1">
              <w:rPr>
                <w:rFonts w:cs="B Titr"/>
                <w:noProof/>
                <w:webHidden/>
                <w:color w:val="984806" w:themeColor="accent6" w:themeShade="80"/>
                <w:szCs w:val="24"/>
                <w:rtl/>
              </w:rPr>
              <w:fldChar w:fldCharType="end"/>
            </w:r>
          </w:hyperlink>
        </w:p>
        <w:p w14:paraId="182F7869" w14:textId="2C217354" w:rsidR="00881DA1" w:rsidRPr="00881DA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627630" w:history="1">
            <w:r w:rsidRPr="00881DA1">
              <w:rPr>
                <w:rFonts w:cs="B Titr"/>
                <w:noProof/>
                <w:color w:val="0000FF"/>
                <w:szCs w:val="24"/>
                <w:u w:val="single"/>
                <w:rtl/>
              </w:rPr>
              <w:t>تفس</w:t>
            </w:r>
            <w:r w:rsidRPr="00881DA1">
              <w:rPr>
                <w:rFonts w:cs="B Titr" w:hint="cs"/>
                <w:noProof/>
                <w:color w:val="0000FF"/>
                <w:szCs w:val="24"/>
                <w:u w:val="single"/>
                <w:rtl/>
              </w:rPr>
              <w:t>ی</w:t>
            </w:r>
            <w:r w:rsidRPr="00881DA1">
              <w:rPr>
                <w:rFonts w:cs="B Titr" w:hint="eastAsia"/>
                <w:noProof/>
                <w:color w:val="0000FF"/>
                <w:szCs w:val="24"/>
                <w:u w:val="single"/>
                <w:rtl/>
              </w:rPr>
              <w:t>ر</w:t>
            </w:r>
            <w:r w:rsidRPr="00881DA1">
              <w:rPr>
                <w:rFonts w:cs="B Titr"/>
                <w:noProof/>
                <w:color w:val="0000FF"/>
                <w:szCs w:val="24"/>
                <w:u w:val="single"/>
                <w:rtl/>
              </w:rPr>
              <w:t xml:space="preserve"> اول مرحوم اصفهان</w:t>
            </w:r>
            <w:r w:rsidRPr="00881DA1">
              <w:rPr>
                <w:rFonts w:cs="B Titr" w:hint="cs"/>
                <w:noProof/>
                <w:color w:val="0000FF"/>
                <w:szCs w:val="24"/>
                <w:u w:val="single"/>
                <w:rtl/>
              </w:rPr>
              <w:t>ی</w:t>
            </w:r>
            <w:r w:rsidRPr="00881DA1">
              <w:rPr>
                <w:rFonts w:cs="B Titr"/>
                <w:noProof/>
                <w:color w:val="0000FF"/>
                <w:szCs w:val="24"/>
                <w:u w:val="single"/>
                <w:rtl/>
              </w:rPr>
              <w:t xml:space="preserve"> ره از اوامر احت</w:t>
            </w:r>
            <w:r w:rsidRPr="00881DA1">
              <w:rPr>
                <w:rFonts w:cs="B Titr" w:hint="cs"/>
                <w:noProof/>
                <w:color w:val="0000FF"/>
                <w:szCs w:val="24"/>
                <w:u w:val="single"/>
                <w:rtl/>
              </w:rPr>
              <w:t>ی</w:t>
            </w:r>
            <w:r w:rsidRPr="00881DA1">
              <w:rPr>
                <w:rFonts w:cs="B Titr" w:hint="eastAsia"/>
                <w:noProof/>
                <w:color w:val="0000FF"/>
                <w:szCs w:val="24"/>
                <w:u w:val="single"/>
                <w:rtl/>
              </w:rPr>
              <w:t>اط</w:t>
            </w:r>
            <w:r w:rsidRPr="00881DA1">
              <w:rPr>
                <w:rFonts w:cs="B Titr"/>
                <w:noProof/>
                <w:webHidden/>
                <w:color w:val="984806" w:themeColor="accent6" w:themeShade="80"/>
                <w:szCs w:val="24"/>
                <w:rtl/>
              </w:rPr>
              <w:tab/>
            </w:r>
            <w:r w:rsidRPr="00881DA1">
              <w:rPr>
                <w:rFonts w:cs="B Titr"/>
                <w:noProof/>
                <w:webHidden/>
                <w:color w:val="984806" w:themeColor="accent6" w:themeShade="80"/>
                <w:szCs w:val="24"/>
                <w:rtl/>
              </w:rPr>
              <w:fldChar w:fldCharType="begin"/>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Pr>
              <w:instrText>PAGEREF</w:instrText>
            </w:r>
            <w:r w:rsidRPr="00881DA1">
              <w:rPr>
                <w:rFonts w:cs="B Titr"/>
                <w:noProof/>
                <w:webHidden/>
                <w:color w:val="984806" w:themeColor="accent6" w:themeShade="80"/>
                <w:szCs w:val="24"/>
                <w:rtl/>
              </w:rPr>
              <w:instrText xml:space="preserve"> _</w:instrText>
            </w:r>
            <w:r w:rsidRPr="00881DA1">
              <w:rPr>
                <w:rFonts w:cs="B Titr"/>
                <w:noProof/>
                <w:webHidden/>
                <w:color w:val="984806" w:themeColor="accent6" w:themeShade="80"/>
                <w:szCs w:val="24"/>
              </w:rPr>
              <w:instrText>Toc149627630 \h</w:instrText>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tl/>
              </w:rPr>
            </w:r>
            <w:r w:rsidRPr="00881DA1">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sidRPr="00881DA1">
              <w:rPr>
                <w:rFonts w:cs="B Titr"/>
                <w:noProof/>
                <w:webHidden/>
                <w:color w:val="984806" w:themeColor="accent6" w:themeShade="80"/>
                <w:szCs w:val="24"/>
                <w:rtl/>
              </w:rPr>
              <w:fldChar w:fldCharType="end"/>
            </w:r>
          </w:hyperlink>
        </w:p>
        <w:p w14:paraId="702B23A4" w14:textId="5F282F78" w:rsidR="00881DA1" w:rsidRPr="00881DA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627631" w:history="1">
            <w:r w:rsidRPr="00881DA1">
              <w:rPr>
                <w:rFonts w:cs="B Titr"/>
                <w:noProof/>
                <w:color w:val="0000FF"/>
                <w:szCs w:val="24"/>
                <w:u w:val="single"/>
                <w:rtl/>
              </w:rPr>
              <w:t>تفس</w:t>
            </w:r>
            <w:r w:rsidRPr="00881DA1">
              <w:rPr>
                <w:rFonts w:cs="B Titr" w:hint="cs"/>
                <w:noProof/>
                <w:color w:val="0000FF"/>
                <w:szCs w:val="24"/>
                <w:u w:val="single"/>
                <w:rtl/>
              </w:rPr>
              <w:t>ی</w:t>
            </w:r>
            <w:r w:rsidRPr="00881DA1">
              <w:rPr>
                <w:rFonts w:cs="B Titr" w:hint="eastAsia"/>
                <w:noProof/>
                <w:color w:val="0000FF"/>
                <w:szCs w:val="24"/>
                <w:u w:val="single"/>
                <w:rtl/>
              </w:rPr>
              <w:t>ر</w:t>
            </w:r>
            <w:r w:rsidRPr="00881DA1">
              <w:rPr>
                <w:rFonts w:cs="B Titr"/>
                <w:noProof/>
                <w:color w:val="0000FF"/>
                <w:szCs w:val="24"/>
                <w:u w:val="single"/>
                <w:rtl/>
              </w:rPr>
              <w:t xml:space="preserve"> دوم مرحوم اصفهان</w:t>
            </w:r>
            <w:r w:rsidRPr="00881DA1">
              <w:rPr>
                <w:rFonts w:cs="B Titr" w:hint="cs"/>
                <w:noProof/>
                <w:color w:val="0000FF"/>
                <w:szCs w:val="24"/>
                <w:u w:val="single"/>
                <w:rtl/>
              </w:rPr>
              <w:t>ی</w:t>
            </w:r>
            <w:r w:rsidRPr="00881DA1">
              <w:rPr>
                <w:rFonts w:cs="B Titr"/>
                <w:noProof/>
                <w:color w:val="0000FF"/>
                <w:szCs w:val="24"/>
                <w:u w:val="single"/>
                <w:rtl/>
              </w:rPr>
              <w:t xml:space="preserve"> ره از اوامر احت</w:t>
            </w:r>
            <w:r w:rsidRPr="00881DA1">
              <w:rPr>
                <w:rFonts w:cs="B Titr" w:hint="cs"/>
                <w:noProof/>
                <w:color w:val="0000FF"/>
                <w:szCs w:val="24"/>
                <w:u w:val="single"/>
                <w:rtl/>
              </w:rPr>
              <w:t>ی</w:t>
            </w:r>
            <w:r w:rsidRPr="00881DA1">
              <w:rPr>
                <w:rFonts w:cs="B Titr" w:hint="eastAsia"/>
                <w:noProof/>
                <w:color w:val="0000FF"/>
                <w:szCs w:val="24"/>
                <w:u w:val="single"/>
                <w:rtl/>
              </w:rPr>
              <w:t>اط</w:t>
            </w:r>
            <w:r w:rsidRPr="00881DA1">
              <w:rPr>
                <w:rFonts w:cs="B Titr"/>
                <w:noProof/>
                <w:webHidden/>
                <w:color w:val="984806" w:themeColor="accent6" w:themeShade="80"/>
                <w:szCs w:val="24"/>
                <w:rtl/>
              </w:rPr>
              <w:tab/>
            </w:r>
            <w:r w:rsidRPr="00881DA1">
              <w:rPr>
                <w:rFonts w:cs="B Titr"/>
                <w:noProof/>
                <w:webHidden/>
                <w:color w:val="984806" w:themeColor="accent6" w:themeShade="80"/>
                <w:szCs w:val="24"/>
                <w:rtl/>
              </w:rPr>
              <w:fldChar w:fldCharType="begin"/>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Pr>
              <w:instrText>PAGEREF</w:instrText>
            </w:r>
            <w:r w:rsidRPr="00881DA1">
              <w:rPr>
                <w:rFonts w:cs="B Titr"/>
                <w:noProof/>
                <w:webHidden/>
                <w:color w:val="984806" w:themeColor="accent6" w:themeShade="80"/>
                <w:szCs w:val="24"/>
                <w:rtl/>
              </w:rPr>
              <w:instrText xml:space="preserve"> _</w:instrText>
            </w:r>
            <w:r w:rsidRPr="00881DA1">
              <w:rPr>
                <w:rFonts w:cs="B Titr"/>
                <w:noProof/>
                <w:webHidden/>
                <w:color w:val="984806" w:themeColor="accent6" w:themeShade="80"/>
                <w:szCs w:val="24"/>
              </w:rPr>
              <w:instrText>Toc149627631 \h</w:instrText>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tl/>
              </w:rPr>
            </w:r>
            <w:r w:rsidRPr="00881DA1">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3</w:t>
            </w:r>
            <w:r w:rsidRPr="00881DA1">
              <w:rPr>
                <w:rFonts w:cs="B Titr"/>
                <w:noProof/>
                <w:webHidden/>
                <w:color w:val="984806" w:themeColor="accent6" w:themeShade="80"/>
                <w:szCs w:val="24"/>
                <w:rtl/>
              </w:rPr>
              <w:fldChar w:fldCharType="end"/>
            </w:r>
          </w:hyperlink>
        </w:p>
        <w:p w14:paraId="42034011" w14:textId="7FA108C8" w:rsidR="00881DA1" w:rsidRPr="00881DA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627632" w:history="1">
            <w:r w:rsidRPr="00881DA1">
              <w:rPr>
                <w:rFonts w:cs="B Titr"/>
                <w:noProof/>
                <w:color w:val="0000FF"/>
                <w:szCs w:val="24"/>
                <w:u w:val="single"/>
                <w:rtl/>
              </w:rPr>
              <w:t>تفس</w:t>
            </w:r>
            <w:r w:rsidRPr="00881DA1">
              <w:rPr>
                <w:rFonts w:cs="B Titr" w:hint="cs"/>
                <w:noProof/>
                <w:color w:val="0000FF"/>
                <w:szCs w:val="24"/>
                <w:u w:val="single"/>
                <w:rtl/>
              </w:rPr>
              <w:t>ی</w:t>
            </w:r>
            <w:r w:rsidRPr="00881DA1">
              <w:rPr>
                <w:rFonts w:cs="B Titr" w:hint="eastAsia"/>
                <w:noProof/>
                <w:color w:val="0000FF"/>
                <w:szCs w:val="24"/>
                <w:u w:val="single"/>
                <w:rtl/>
              </w:rPr>
              <w:t>ر</w:t>
            </w:r>
            <w:r w:rsidRPr="00881DA1">
              <w:rPr>
                <w:rFonts w:cs="B Titr"/>
                <w:noProof/>
                <w:color w:val="0000FF"/>
                <w:szCs w:val="24"/>
                <w:u w:val="single"/>
                <w:rtl/>
              </w:rPr>
              <w:t xml:space="preserve"> سوم مرحوم اصفهان</w:t>
            </w:r>
            <w:r w:rsidRPr="00881DA1">
              <w:rPr>
                <w:rFonts w:cs="B Titr" w:hint="cs"/>
                <w:noProof/>
                <w:color w:val="0000FF"/>
                <w:szCs w:val="24"/>
                <w:u w:val="single"/>
                <w:rtl/>
              </w:rPr>
              <w:t>ی</w:t>
            </w:r>
            <w:r w:rsidRPr="00881DA1">
              <w:rPr>
                <w:rFonts w:cs="B Titr"/>
                <w:noProof/>
                <w:color w:val="0000FF"/>
                <w:szCs w:val="24"/>
                <w:u w:val="single"/>
                <w:rtl/>
              </w:rPr>
              <w:t xml:space="preserve"> ره از اوامر احت</w:t>
            </w:r>
            <w:r w:rsidRPr="00881DA1">
              <w:rPr>
                <w:rFonts w:cs="B Titr" w:hint="cs"/>
                <w:noProof/>
                <w:color w:val="0000FF"/>
                <w:szCs w:val="24"/>
                <w:u w:val="single"/>
                <w:rtl/>
              </w:rPr>
              <w:t>ی</w:t>
            </w:r>
            <w:r w:rsidRPr="00881DA1">
              <w:rPr>
                <w:rFonts w:cs="B Titr" w:hint="eastAsia"/>
                <w:noProof/>
                <w:color w:val="0000FF"/>
                <w:szCs w:val="24"/>
                <w:u w:val="single"/>
                <w:rtl/>
              </w:rPr>
              <w:t>اط</w:t>
            </w:r>
            <w:r w:rsidRPr="00881DA1">
              <w:rPr>
                <w:rFonts w:cs="B Titr"/>
                <w:noProof/>
                <w:webHidden/>
                <w:color w:val="984806" w:themeColor="accent6" w:themeShade="80"/>
                <w:szCs w:val="24"/>
                <w:rtl/>
              </w:rPr>
              <w:tab/>
            </w:r>
            <w:r w:rsidRPr="00881DA1">
              <w:rPr>
                <w:rFonts w:cs="B Titr"/>
                <w:noProof/>
                <w:webHidden/>
                <w:color w:val="984806" w:themeColor="accent6" w:themeShade="80"/>
                <w:szCs w:val="24"/>
                <w:rtl/>
              </w:rPr>
              <w:fldChar w:fldCharType="begin"/>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Pr>
              <w:instrText>PAGEREF</w:instrText>
            </w:r>
            <w:r w:rsidRPr="00881DA1">
              <w:rPr>
                <w:rFonts w:cs="B Titr"/>
                <w:noProof/>
                <w:webHidden/>
                <w:color w:val="984806" w:themeColor="accent6" w:themeShade="80"/>
                <w:szCs w:val="24"/>
                <w:rtl/>
              </w:rPr>
              <w:instrText xml:space="preserve"> _</w:instrText>
            </w:r>
            <w:r w:rsidRPr="00881DA1">
              <w:rPr>
                <w:rFonts w:cs="B Titr"/>
                <w:noProof/>
                <w:webHidden/>
                <w:color w:val="984806" w:themeColor="accent6" w:themeShade="80"/>
                <w:szCs w:val="24"/>
              </w:rPr>
              <w:instrText>Toc149627632 \h</w:instrText>
            </w:r>
            <w:r w:rsidRPr="00881DA1">
              <w:rPr>
                <w:rFonts w:cs="B Titr"/>
                <w:noProof/>
                <w:webHidden/>
                <w:color w:val="984806" w:themeColor="accent6" w:themeShade="80"/>
                <w:szCs w:val="24"/>
                <w:rtl/>
              </w:rPr>
              <w:instrText xml:space="preserve"> </w:instrText>
            </w:r>
            <w:r w:rsidRPr="00881DA1">
              <w:rPr>
                <w:rFonts w:cs="B Titr"/>
                <w:noProof/>
                <w:webHidden/>
                <w:color w:val="984806" w:themeColor="accent6" w:themeShade="80"/>
                <w:szCs w:val="24"/>
                <w:rtl/>
              </w:rPr>
            </w:r>
            <w:r w:rsidRPr="00881DA1">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8</w:t>
            </w:r>
            <w:r w:rsidRPr="00881DA1">
              <w:rPr>
                <w:rFonts w:cs="B Titr"/>
                <w:noProof/>
                <w:webHidden/>
                <w:color w:val="984806" w:themeColor="accent6" w:themeShade="80"/>
                <w:szCs w:val="24"/>
                <w:rtl/>
              </w:rPr>
              <w:fldChar w:fldCharType="end"/>
            </w:r>
          </w:hyperlink>
        </w:p>
        <w:p w14:paraId="11BD9ED3" w14:textId="77777777" w:rsidR="00881DA1" w:rsidRPr="00881DA1" w:rsidRDefault="00000000">
          <w:r w:rsidRPr="00881DA1">
            <w:rPr>
              <w:b/>
              <w:bCs/>
              <w:noProof/>
            </w:rPr>
            <w:fldChar w:fldCharType="end"/>
          </w:r>
        </w:p>
      </w:sdtContent>
    </w:sdt>
    <w:p w14:paraId="3282C58B" w14:textId="77777777" w:rsidR="00273BAE" w:rsidRPr="00881DA1" w:rsidRDefault="00000000" w:rsidP="005C2BD0">
      <w:pPr>
        <w:spacing w:before="100" w:beforeAutospacing="1" w:after="100" w:afterAutospacing="1"/>
        <w:ind w:firstLine="0"/>
        <w:jc w:val="lowKashida"/>
        <w:rPr>
          <w:rFonts w:ascii="NoorLotus" w:eastAsia="Times New Roman" w:hAnsi="NoorLotus"/>
          <w:sz w:val="28"/>
          <w:rtl/>
        </w:rPr>
      </w:pPr>
      <w:r w:rsidRPr="00881DA1">
        <w:rPr>
          <w:rFonts w:ascii="NoorLotus" w:eastAsia="Times New Roman" w:hAnsi="NoorLotus"/>
          <w:sz w:val="28"/>
          <w:rtl/>
        </w:rPr>
        <w:t>بسم‌الله الرحمن الرحیم. الحمدلله رب‌العالمین و الصلوة و والسلام علی محمد و آله الطاهرین.</w:t>
      </w:r>
      <w:r w:rsidR="00874B0D" w:rsidRPr="00881DA1">
        <w:rPr>
          <w:rFonts w:ascii="NoorLotus" w:eastAsia="Times New Roman" w:hAnsi="NoorLotus" w:hint="cs"/>
          <w:sz w:val="28"/>
          <w:rtl/>
        </w:rPr>
        <w:t xml:space="preserve"> </w:t>
      </w:r>
    </w:p>
    <w:p w14:paraId="5DE12482" w14:textId="77777777" w:rsidR="003F50B2" w:rsidRPr="00881DA1" w:rsidRDefault="00000000" w:rsidP="003F50B2">
      <w:pPr>
        <w:pStyle w:val="Heading1"/>
        <w:jc w:val="lowKashida"/>
        <w:rPr>
          <w:rFonts w:cs="2  Titr"/>
          <w:rtl/>
        </w:rPr>
      </w:pPr>
      <w:bookmarkStart w:id="134" w:name="_Toc149627583"/>
      <w:bookmarkStart w:id="135" w:name="_Toc149627629"/>
      <w:r w:rsidRPr="00881DA1">
        <w:rPr>
          <w:rFonts w:cs="2  Titr" w:hint="cs"/>
          <w:rtl/>
        </w:rPr>
        <w:t xml:space="preserve">بیان مرحوم اصفهانی </w:t>
      </w:r>
      <w:r w:rsidR="00A91BB7" w:rsidRPr="00881DA1">
        <w:rPr>
          <w:rFonts w:cs="2  Titr" w:hint="cs"/>
          <w:rtl/>
        </w:rPr>
        <w:t xml:space="preserve">ره </w:t>
      </w:r>
      <w:r w:rsidRPr="00881DA1">
        <w:rPr>
          <w:rFonts w:cs="2  Titr" w:hint="cs"/>
          <w:rtl/>
        </w:rPr>
        <w:t>در اوامر احتیاطی</w:t>
      </w:r>
      <w:bookmarkEnd w:id="134"/>
      <w:bookmarkEnd w:id="135"/>
    </w:p>
    <w:p w14:paraId="21428637" w14:textId="77777777" w:rsidR="003F50B2" w:rsidRPr="00881DA1" w:rsidRDefault="00000000" w:rsidP="003F50B2">
      <w:pPr>
        <w:rPr>
          <w:rtl/>
        </w:rPr>
      </w:pPr>
      <w:r w:rsidRPr="00881DA1">
        <w:rPr>
          <w:rFonts w:hint="cs"/>
          <w:rtl/>
        </w:rPr>
        <w:t xml:space="preserve">بحث در این بود که آیا با امر به احتیاط که در برخی روایات وارد شده </w:t>
      </w:r>
      <w:r w:rsidR="008F156C" w:rsidRPr="00881DA1">
        <w:rPr>
          <w:rtl/>
        </w:rPr>
        <w:t>م</w:t>
      </w:r>
      <w:r w:rsidR="008F156C" w:rsidRPr="00881DA1">
        <w:rPr>
          <w:rFonts w:hint="cs"/>
          <w:rtl/>
        </w:rPr>
        <w:t>ی‌</w:t>
      </w:r>
      <w:r w:rsidR="008F156C" w:rsidRPr="00881DA1">
        <w:rPr>
          <w:rFonts w:hint="eastAsia"/>
          <w:rtl/>
        </w:rPr>
        <w:t>توان</w:t>
      </w:r>
      <w:r w:rsidRPr="00881DA1">
        <w:rPr>
          <w:rFonts w:hint="cs"/>
          <w:rtl/>
        </w:rPr>
        <w:t xml:space="preserve"> احتیاط در عبادت را تصحیح کرد یا نه؟ بنابراین که امر جزمی بخواهیم. </w:t>
      </w:r>
    </w:p>
    <w:p w14:paraId="1023B08B" w14:textId="77777777" w:rsidR="001C5D76" w:rsidRPr="00881DA1" w:rsidRDefault="00000000" w:rsidP="00CA48A0">
      <w:pPr>
        <w:rPr>
          <w:rtl/>
        </w:rPr>
      </w:pPr>
      <w:r w:rsidRPr="00881DA1">
        <w:rPr>
          <w:rFonts w:hint="cs"/>
          <w:rtl/>
        </w:rPr>
        <w:t xml:space="preserve">مرحوم آخوند فرموده بودند که بر فرض این امر به احتیاط را داشته باشیم، این یک مستحبی مثل سایر مستحبات </w:t>
      </w:r>
      <w:r w:rsidR="00B37E05" w:rsidRPr="00881DA1">
        <w:rPr>
          <w:rFonts w:hint="cs"/>
          <w:rtl/>
        </w:rPr>
        <w:t xml:space="preserve">یا واجبی مثل سایر واجبات </w:t>
      </w:r>
      <w:r w:rsidR="008F156C" w:rsidRPr="00881DA1">
        <w:rPr>
          <w:rtl/>
        </w:rPr>
        <w:t>م</w:t>
      </w:r>
      <w:r w:rsidR="008F156C" w:rsidRPr="00881DA1">
        <w:rPr>
          <w:rFonts w:hint="cs"/>
          <w:rtl/>
        </w:rPr>
        <w:t>ی‌</w:t>
      </w:r>
      <w:r w:rsidR="008F156C" w:rsidRPr="00881DA1">
        <w:rPr>
          <w:rFonts w:hint="eastAsia"/>
          <w:rtl/>
        </w:rPr>
        <w:t>شود</w:t>
      </w:r>
      <w:r w:rsidR="00B37E05" w:rsidRPr="00881DA1">
        <w:rPr>
          <w:rFonts w:hint="cs"/>
          <w:rtl/>
        </w:rPr>
        <w:t xml:space="preserve"> (بنابراینکه واجب باشد) و ربطی به تصحیح احتیاط در عبادت ندارد. </w:t>
      </w:r>
      <w:r w:rsidR="00CA48A0" w:rsidRPr="00881DA1">
        <w:rPr>
          <w:rFonts w:hint="cs"/>
          <w:rtl/>
        </w:rPr>
        <w:t>بنابر لزوم جزم در تقرب،</w:t>
      </w:r>
      <w:r w:rsidR="00CA48A0" w:rsidRPr="00881DA1">
        <w:rPr>
          <w:rtl/>
        </w:rPr>
        <w:t xml:space="preserve"> </w:t>
      </w:r>
      <w:r w:rsidR="008F156C" w:rsidRPr="00881DA1">
        <w:rPr>
          <w:rtl/>
        </w:rPr>
        <w:t>نم</w:t>
      </w:r>
      <w:r w:rsidR="008F156C" w:rsidRPr="00881DA1">
        <w:rPr>
          <w:rFonts w:hint="cs"/>
          <w:rtl/>
        </w:rPr>
        <w:t>ی‌</w:t>
      </w:r>
      <w:r w:rsidR="008F156C" w:rsidRPr="00881DA1">
        <w:rPr>
          <w:rFonts w:hint="eastAsia"/>
          <w:rtl/>
        </w:rPr>
        <w:t>تواند</w:t>
      </w:r>
      <w:r w:rsidR="00B37E05" w:rsidRPr="00881DA1">
        <w:rPr>
          <w:rFonts w:hint="cs"/>
          <w:rtl/>
        </w:rPr>
        <w:t xml:space="preserve"> </w:t>
      </w:r>
      <w:r w:rsidR="00CA48A0" w:rsidRPr="00881DA1">
        <w:rPr>
          <w:rFonts w:hint="cs"/>
          <w:rtl/>
        </w:rPr>
        <w:t xml:space="preserve">کاری کند که ما بتوانیم </w:t>
      </w:r>
      <w:r w:rsidR="00B37E05" w:rsidRPr="00881DA1">
        <w:rPr>
          <w:rFonts w:hint="cs"/>
          <w:rtl/>
        </w:rPr>
        <w:t xml:space="preserve">آن </w:t>
      </w:r>
      <w:r w:rsidR="00CA48A0" w:rsidRPr="00881DA1">
        <w:rPr>
          <w:rFonts w:hint="cs"/>
          <w:rtl/>
        </w:rPr>
        <w:t>شئ</w:t>
      </w:r>
      <w:r w:rsidR="00B37E05" w:rsidRPr="00881DA1">
        <w:rPr>
          <w:rFonts w:hint="cs"/>
          <w:rtl/>
        </w:rPr>
        <w:t xml:space="preserve"> محتمل الوجوب</w:t>
      </w:r>
      <w:r w:rsidR="00CA48A0" w:rsidRPr="00881DA1">
        <w:rPr>
          <w:rFonts w:hint="cs"/>
          <w:rtl/>
        </w:rPr>
        <w:t xml:space="preserve"> عبادی</w:t>
      </w:r>
      <w:r w:rsidR="00B37E05" w:rsidRPr="00881DA1">
        <w:rPr>
          <w:rFonts w:hint="cs"/>
          <w:rtl/>
        </w:rPr>
        <w:t xml:space="preserve"> </w:t>
      </w:r>
      <w:r w:rsidR="00CA48A0" w:rsidRPr="00881DA1">
        <w:rPr>
          <w:rFonts w:hint="cs"/>
          <w:rtl/>
        </w:rPr>
        <w:t>مثل صلات را</w:t>
      </w:r>
      <w:r w:rsidR="00B37E05" w:rsidRPr="00881DA1">
        <w:rPr>
          <w:rFonts w:hint="cs"/>
          <w:rtl/>
        </w:rPr>
        <w:t xml:space="preserve">، </w:t>
      </w:r>
      <w:r w:rsidR="00CA48A0" w:rsidRPr="00881DA1">
        <w:rPr>
          <w:rFonts w:hint="cs"/>
          <w:rtl/>
        </w:rPr>
        <w:t>به نحو عبادی بیاوریم</w:t>
      </w:r>
      <w:r w:rsidR="00C332BC" w:rsidRPr="00881DA1">
        <w:rPr>
          <w:rFonts w:hint="cs"/>
          <w:rtl/>
        </w:rPr>
        <w:t>. فرمایش ایشان دیروز بر اساس تفسیر مرحوم اصفهانی</w:t>
      </w:r>
      <w:r w:rsidR="00CA48A0" w:rsidRPr="00881DA1">
        <w:rPr>
          <w:rFonts w:hint="cs"/>
          <w:rtl/>
        </w:rPr>
        <w:t xml:space="preserve"> تقریب شد</w:t>
      </w:r>
      <w:r w:rsidR="00C332BC" w:rsidRPr="00881DA1">
        <w:rPr>
          <w:rFonts w:hint="cs"/>
          <w:rtl/>
        </w:rPr>
        <w:t xml:space="preserve">. بعد خود محقق اصفهانی یک بیانی دارند که تحقیق خودشان است. بنظر میاید که ماحصلش این است که </w:t>
      </w:r>
      <w:r w:rsidR="008F156C" w:rsidRPr="00881DA1">
        <w:rPr>
          <w:rtl/>
        </w:rPr>
        <w:t>م</w:t>
      </w:r>
      <w:r w:rsidR="008F156C" w:rsidRPr="00881DA1">
        <w:rPr>
          <w:rFonts w:hint="cs"/>
          <w:rtl/>
        </w:rPr>
        <w:t>ی‌</w:t>
      </w:r>
      <w:r w:rsidR="008F156C" w:rsidRPr="00881DA1">
        <w:rPr>
          <w:rFonts w:hint="eastAsia"/>
          <w:rtl/>
        </w:rPr>
        <w:t>خواهند</w:t>
      </w:r>
      <w:r w:rsidR="00C332BC" w:rsidRPr="00881DA1">
        <w:rPr>
          <w:rFonts w:hint="cs"/>
          <w:rtl/>
        </w:rPr>
        <w:t xml:space="preserve"> </w:t>
      </w:r>
      <w:r w:rsidR="00CA48A0" w:rsidRPr="00881DA1">
        <w:rPr>
          <w:rFonts w:hint="cs"/>
          <w:rtl/>
        </w:rPr>
        <w:t xml:space="preserve">بر خلاف استادشان، امکان احتیاط را </w:t>
      </w:r>
      <w:r w:rsidR="00C332BC" w:rsidRPr="00881DA1">
        <w:rPr>
          <w:rFonts w:hint="cs"/>
          <w:rtl/>
        </w:rPr>
        <w:t>تصحیح کنند</w:t>
      </w:r>
      <w:r w:rsidR="00CA48A0" w:rsidRPr="00881DA1">
        <w:rPr>
          <w:rFonts w:hint="cs"/>
          <w:rtl/>
        </w:rPr>
        <w:t xml:space="preserve"> یعنی همین امر جزمی و قطعی به احتیاط را، </w:t>
      </w:r>
      <w:r w:rsidR="00502B99" w:rsidRPr="00881DA1">
        <w:rPr>
          <w:rFonts w:hint="cs"/>
          <w:rtl/>
        </w:rPr>
        <w:t xml:space="preserve">به نحوی </w:t>
      </w:r>
      <w:r w:rsidR="00CA48A0" w:rsidRPr="00881DA1">
        <w:rPr>
          <w:rFonts w:hint="cs"/>
          <w:rtl/>
        </w:rPr>
        <w:t>می‌توان مصحِح قرار داد</w:t>
      </w:r>
      <w:r w:rsidR="00502B99" w:rsidRPr="00881DA1">
        <w:rPr>
          <w:rFonts w:hint="cs"/>
          <w:rtl/>
        </w:rPr>
        <w:t>. بیان ایشان یک مقدار معقَّد است. تمثیل کردند بحث را به تصدیق عادل. منتهی لبّش شاید این مقدار معقّد نباشد ولی در هر حال مساله اش دقیق است. حالا خدمت دوستان</w:t>
      </w:r>
      <w:r w:rsidR="00CA48A0" w:rsidRPr="00881DA1">
        <w:rPr>
          <w:rFonts w:hint="cs"/>
          <w:rtl/>
        </w:rPr>
        <w:t xml:space="preserve"> عرض </w:t>
      </w:r>
      <w:r w:rsidR="00CA48A0" w:rsidRPr="00881DA1">
        <w:rPr>
          <w:rtl/>
        </w:rPr>
        <w:t>م</w:t>
      </w:r>
      <w:r w:rsidR="00CA48A0" w:rsidRPr="00881DA1">
        <w:rPr>
          <w:rFonts w:hint="cs"/>
          <w:rtl/>
        </w:rPr>
        <w:t>ی‌</w:t>
      </w:r>
      <w:r w:rsidR="00CA48A0" w:rsidRPr="00881DA1">
        <w:rPr>
          <w:rFonts w:hint="eastAsia"/>
          <w:rtl/>
        </w:rPr>
        <w:t>کنم</w:t>
      </w:r>
      <w:r w:rsidR="00502B99" w:rsidRPr="00881DA1">
        <w:rPr>
          <w:rFonts w:hint="cs"/>
          <w:rtl/>
        </w:rPr>
        <w:t xml:space="preserve">. </w:t>
      </w:r>
    </w:p>
    <w:p w14:paraId="44387FB1" w14:textId="77777777" w:rsidR="002A625E" w:rsidRPr="00881DA1" w:rsidRDefault="00000000" w:rsidP="002A625E">
      <w:pPr>
        <w:pStyle w:val="Heading1"/>
        <w:jc w:val="lowKashida"/>
        <w:rPr>
          <w:rFonts w:cs="2  Titr"/>
          <w:rtl/>
        </w:rPr>
      </w:pPr>
      <w:bookmarkStart w:id="136" w:name="_Toc149627584"/>
      <w:bookmarkStart w:id="137" w:name="_Toc149627630"/>
      <w:r w:rsidRPr="00881DA1">
        <w:rPr>
          <w:rFonts w:cs="2  Titr" w:hint="cs"/>
          <w:rtl/>
        </w:rPr>
        <w:t>تفسیر اول مرحوم اصفهانی</w:t>
      </w:r>
      <w:r w:rsidR="0082652A" w:rsidRPr="00881DA1">
        <w:rPr>
          <w:rFonts w:cs="2  Titr" w:hint="cs"/>
          <w:rtl/>
        </w:rPr>
        <w:t xml:space="preserve"> ره</w:t>
      </w:r>
      <w:r w:rsidRPr="00881DA1">
        <w:rPr>
          <w:rFonts w:cs="2  Titr" w:hint="cs"/>
          <w:rtl/>
        </w:rPr>
        <w:t xml:space="preserve"> از </w:t>
      </w:r>
      <w:r w:rsidR="004836EE" w:rsidRPr="00881DA1">
        <w:rPr>
          <w:rFonts w:cs="2  Titr" w:hint="cs"/>
          <w:rtl/>
        </w:rPr>
        <w:t>اوامر احتیاط</w:t>
      </w:r>
      <w:bookmarkEnd w:id="136"/>
      <w:bookmarkEnd w:id="137"/>
    </w:p>
    <w:p w14:paraId="46876FCF" w14:textId="77777777" w:rsidR="00502B99" w:rsidRPr="00881DA1" w:rsidRDefault="00000000" w:rsidP="00CA48A0">
      <w:pPr>
        <w:rPr>
          <w:rtl/>
        </w:rPr>
      </w:pPr>
      <w:r w:rsidRPr="00881DA1">
        <w:rPr>
          <w:rtl/>
        </w:rPr>
        <w:t>م</w:t>
      </w:r>
      <w:r w:rsidRPr="00881DA1">
        <w:rPr>
          <w:rFonts w:hint="cs"/>
          <w:rtl/>
        </w:rPr>
        <w:t>ی‌</w:t>
      </w:r>
      <w:r w:rsidRPr="00881DA1">
        <w:rPr>
          <w:rFonts w:hint="eastAsia"/>
          <w:rtl/>
        </w:rPr>
        <w:t>فرما</w:t>
      </w:r>
      <w:r w:rsidRPr="00881DA1">
        <w:rPr>
          <w:rFonts w:hint="cs"/>
          <w:rtl/>
        </w:rPr>
        <w:t>ی</w:t>
      </w:r>
      <w:r w:rsidRPr="00881DA1">
        <w:rPr>
          <w:rFonts w:hint="eastAsia"/>
          <w:rtl/>
        </w:rPr>
        <w:t>ند</w:t>
      </w:r>
      <w:r w:rsidR="002D76C7" w:rsidRPr="00881DA1">
        <w:rPr>
          <w:rFonts w:hint="cs"/>
          <w:rtl/>
        </w:rPr>
        <w:t xml:space="preserve"> که امر به </w:t>
      </w:r>
      <w:r w:rsidR="00CA48A0" w:rsidRPr="00881DA1">
        <w:rPr>
          <w:rFonts w:hint="cs"/>
          <w:rtl/>
        </w:rPr>
        <w:t xml:space="preserve">اتیان </w:t>
      </w:r>
      <w:r w:rsidR="002D76C7" w:rsidRPr="00881DA1">
        <w:rPr>
          <w:rFonts w:hint="cs"/>
          <w:rtl/>
        </w:rPr>
        <w:t xml:space="preserve">محتمل الوجوب که همان امر احتیاط است، سه فرض در آن متصور است. </w:t>
      </w:r>
      <w:r w:rsidR="00BE600D" w:rsidRPr="00881DA1">
        <w:rPr>
          <w:rFonts w:hint="cs"/>
          <w:rtl/>
        </w:rPr>
        <w:t>حالا تعبیر ایشان این است که امر به محتمل الوجوب ی</w:t>
      </w:r>
      <w:r w:rsidR="00CA48A0" w:rsidRPr="00881DA1">
        <w:rPr>
          <w:rFonts w:hint="cs"/>
          <w:rtl/>
        </w:rPr>
        <w:t>تصور علی اقسام ثلاثه. البته این</w:t>
      </w:r>
      <w:r w:rsidR="00BE600D" w:rsidRPr="00881DA1">
        <w:rPr>
          <w:rFonts w:hint="cs"/>
          <w:rtl/>
        </w:rPr>
        <w:t xml:space="preserve">ها </w:t>
      </w:r>
      <w:r w:rsidR="00CA48A0" w:rsidRPr="00881DA1">
        <w:rPr>
          <w:rFonts w:hint="cs"/>
          <w:rtl/>
        </w:rPr>
        <w:t xml:space="preserve">در واقع </w:t>
      </w:r>
      <w:r w:rsidR="00BE600D" w:rsidRPr="00881DA1">
        <w:rPr>
          <w:rFonts w:hint="cs"/>
          <w:rtl/>
        </w:rPr>
        <w:t xml:space="preserve">اقسام نیستند بلکه سه تفسیر اند. امر به احتیاط که </w:t>
      </w:r>
      <w:r w:rsidRPr="00881DA1">
        <w:rPr>
          <w:rtl/>
        </w:rPr>
        <w:t>م</w:t>
      </w:r>
      <w:r w:rsidRPr="00881DA1">
        <w:rPr>
          <w:rFonts w:hint="cs"/>
          <w:rtl/>
        </w:rPr>
        <w:t>ی‌</w:t>
      </w:r>
      <w:r w:rsidRPr="00881DA1">
        <w:rPr>
          <w:rFonts w:hint="eastAsia"/>
          <w:rtl/>
        </w:rPr>
        <w:t>گو</w:t>
      </w:r>
      <w:r w:rsidRPr="00881DA1">
        <w:rPr>
          <w:rFonts w:hint="cs"/>
          <w:rtl/>
        </w:rPr>
        <w:t>یی</w:t>
      </w:r>
      <w:r w:rsidRPr="00881DA1">
        <w:rPr>
          <w:rFonts w:hint="eastAsia"/>
          <w:rtl/>
        </w:rPr>
        <w:t>م</w:t>
      </w:r>
      <w:r w:rsidR="00BE600D" w:rsidRPr="00881DA1">
        <w:rPr>
          <w:rFonts w:hint="cs"/>
          <w:rtl/>
        </w:rPr>
        <w:t xml:space="preserve"> فاحتط لدینک تاره</w:t>
      </w:r>
      <w:r w:rsidR="002630C0" w:rsidRPr="00881DA1">
        <w:rPr>
          <w:rFonts w:hint="cs"/>
          <w:rtl/>
        </w:rPr>
        <w:t xml:space="preserve"> مقصود و متصور این است که امر به احتیاط امری است به محتمل الوجوب بما محتمل الوجوب. یعنی مولا این فعل را مقیَّد به این قید از ما خواسته. صلات محتمل الوجوب را. احتمال وجوب در اینجا وصف برای صلات است و این وصف حیثیت تقییدیه </w:t>
      </w:r>
      <w:r w:rsidRPr="00881DA1">
        <w:rPr>
          <w:rtl/>
        </w:rPr>
        <w:t>م</w:t>
      </w:r>
      <w:r w:rsidRPr="00881DA1">
        <w:rPr>
          <w:rFonts w:hint="cs"/>
          <w:rtl/>
        </w:rPr>
        <w:t>ی‌</w:t>
      </w:r>
      <w:r w:rsidRPr="00881DA1">
        <w:rPr>
          <w:rFonts w:hint="eastAsia"/>
          <w:rtl/>
        </w:rPr>
        <w:t>شود</w:t>
      </w:r>
      <w:r w:rsidR="002630C0" w:rsidRPr="00881DA1">
        <w:rPr>
          <w:rFonts w:hint="cs"/>
          <w:rtl/>
        </w:rPr>
        <w:t xml:space="preserve">. قید است. مولا از ما </w:t>
      </w:r>
      <w:r w:rsidRPr="00881DA1">
        <w:rPr>
          <w:rtl/>
        </w:rPr>
        <w:t>م</w:t>
      </w:r>
      <w:r w:rsidRPr="00881DA1">
        <w:rPr>
          <w:rFonts w:hint="cs"/>
          <w:rtl/>
        </w:rPr>
        <w:t>ی‌</w:t>
      </w:r>
      <w:r w:rsidRPr="00881DA1">
        <w:rPr>
          <w:rFonts w:hint="eastAsia"/>
          <w:rtl/>
        </w:rPr>
        <w:t>خواهد</w:t>
      </w:r>
      <w:r w:rsidR="002630C0" w:rsidRPr="00881DA1">
        <w:rPr>
          <w:rFonts w:hint="cs"/>
          <w:rtl/>
        </w:rPr>
        <w:t xml:space="preserve"> صلات محتمل الوجوب را بیاوریم. ایشان </w:t>
      </w:r>
      <w:r w:rsidRPr="00881DA1">
        <w:rPr>
          <w:rtl/>
        </w:rPr>
        <w:t>م</w:t>
      </w:r>
      <w:r w:rsidRPr="00881DA1">
        <w:rPr>
          <w:rFonts w:hint="cs"/>
          <w:rtl/>
        </w:rPr>
        <w:t>ی‌</w:t>
      </w:r>
      <w:r w:rsidRPr="00881DA1">
        <w:rPr>
          <w:rFonts w:hint="eastAsia"/>
          <w:rtl/>
        </w:rPr>
        <w:t>فرما</w:t>
      </w:r>
      <w:r w:rsidRPr="00881DA1">
        <w:rPr>
          <w:rFonts w:hint="cs"/>
          <w:rtl/>
        </w:rPr>
        <w:t>ی</w:t>
      </w:r>
      <w:r w:rsidRPr="00881DA1">
        <w:rPr>
          <w:rFonts w:hint="eastAsia"/>
          <w:rtl/>
        </w:rPr>
        <w:t>د</w:t>
      </w:r>
      <w:r w:rsidR="00CA48A0" w:rsidRPr="00881DA1">
        <w:rPr>
          <w:rFonts w:hint="cs"/>
          <w:rtl/>
        </w:rPr>
        <w:t xml:space="preserve"> که این دو اشکال دارد:</w:t>
      </w:r>
      <w:r w:rsidR="002630C0" w:rsidRPr="00881DA1">
        <w:rPr>
          <w:rFonts w:hint="cs"/>
          <w:rtl/>
        </w:rPr>
        <w:t xml:space="preserve"> </w:t>
      </w:r>
    </w:p>
    <w:p w14:paraId="54D92F1D" w14:textId="77777777" w:rsidR="00C2606D" w:rsidRPr="00881DA1" w:rsidRDefault="00000000" w:rsidP="00CA48A0">
      <w:pPr>
        <w:rPr>
          <w:rtl/>
        </w:rPr>
      </w:pPr>
      <w:r w:rsidRPr="00881DA1">
        <w:rPr>
          <w:rFonts w:hint="cs"/>
          <w:rtl/>
        </w:rPr>
        <w:t xml:space="preserve">اشکال اول این است که صفت محتمل الوجوب را </w:t>
      </w:r>
      <w:r w:rsidR="008F156C" w:rsidRPr="00881DA1">
        <w:rPr>
          <w:rtl/>
        </w:rPr>
        <w:t>اصلاً</w:t>
      </w:r>
      <w:r w:rsidRPr="00881DA1">
        <w:rPr>
          <w:rFonts w:hint="cs"/>
          <w:rtl/>
        </w:rPr>
        <w:t xml:space="preserve"> احتمال </w:t>
      </w:r>
      <w:r w:rsidR="008F156C" w:rsidRPr="00881DA1">
        <w:rPr>
          <w:rtl/>
        </w:rPr>
        <w:t>نم</w:t>
      </w:r>
      <w:r w:rsidR="008F156C" w:rsidRPr="00881DA1">
        <w:rPr>
          <w:rFonts w:hint="cs"/>
          <w:rtl/>
        </w:rPr>
        <w:t>ی‌</w:t>
      </w:r>
      <w:r w:rsidR="008F156C" w:rsidRPr="00881DA1">
        <w:rPr>
          <w:rFonts w:hint="eastAsia"/>
          <w:rtl/>
        </w:rPr>
        <w:t>ده</w:t>
      </w:r>
      <w:r w:rsidR="008F156C" w:rsidRPr="00881DA1">
        <w:rPr>
          <w:rFonts w:hint="cs"/>
          <w:rtl/>
        </w:rPr>
        <w:t>ی</w:t>
      </w:r>
      <w:r w:rsidR="008F156C" w:rsidRPr="00881DA1">
        <w:rPr>
          <w:rFonts w:hint="eastAsia"/>
          <w:rtl/>
        </w:rPr>
        <w:t>م</w:t>
      </w:r>
      <w:r w:rsidRPr="00881DA1">
        <w:rPr>
          <w:rFonts w:hint="cs"/>
          <w:rtl/>
        </w:rPr>
        <w:t xml:space="preserve"> خصیصه ای داشته باشد که مولا صلات را با قید محتمل الوجوب بخواهد. یک وقت مولا امر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که صلّ در یک مکان مقدسی، خب این وجه دارد که صلات را مقید کند به کونه فی مکان خاصّ. اما در اینجا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د</w:t>
      </w:r>
      <w:r w:rsidRPr="00881DA1">
        <w:rPr>
          <w:rFonts w:hint="cs"/>
          <w:rtl/>
        </w:rPr>
        <w:t xml:space="preserve"> صلّ محتمل الوجوب. آیا </w:t>
      </w:r>
      <w:r w:rsidR="008F156C" w:rsidRPr="00881DA1">
        <w:rPr>
          <w:rtl/>
        </w:rPr>
        <w:t>واقعاً</w:t>
      </w:r>
      <w:r w:rsidRPr="00881DA1">
        <w:rPr>
          <w:rFonts w:hint="cs"/>
          <w:rtl/>
        </w:rPr>
        <w:t xml:space="preserve"> احتمال </w:t>
      </w:r>
      <w:r w:rsidR="008F156C" w:rsidRPr="00881DA1">
        <w:rPr>
          <w:rtl/>
        </w:rPr>
        <w:t>م</w:t>
      </w:r>
      <w:r w:rsidR="008F156C" w:rsidRPr="00881DA1">
        <w:rPr>
          <w:rFonts w:hint="cs"/>
          <w:rtl/>
        </w:rPr>
        <w:t>ی‌</w:t>
      </w:r>
      <w:r w:rsidR="008F156C" w:rsidRPr="00881DA1">
        <w:rPr>
          <w:rFonts w:hint="eastAsia"/>
          <w:rtl/>
        </w:rPr>
        <w:t>ده</w:t>
      </w:r>
      <w:r w:rsidR="008F156C" w:rsidRPr="00881DA1">
        <w:rPr>
          <w:rFonts w:hint="cs"/>
          <w:rtl/>
        </w:rPr>
        <w:t>ی</w:t>
      </w:r>
      <w:r w:rsidR="008F156C" w:rsidRPr="00881DA1">
        <w:rPr>
          <w:rFonts w:hint="eastAsia"/>
          <w:rtl/>
        </w:rPr>
        <w:t>م</w:t>
      </w:r>
      <w:r w:rsidRPr="00881DA1">
        <w:rPr>
          <w:rFonts w:hint="cs"/>
          <w:rtl/>
        </w:rPr>
        <w:t xml:space="preserve"> که احتمال الوجوب یکی از آن خصائصی باشد که در صلات </w:t>
      </w:r>
      <w:r w:rsidR="008F156C" w:rsidRPr="00881DA1">
        <w:rPr>
          <w:rtl/>
        </w:rPr>
        <w:t>مثلاً</w:t>
      </w:r>
      <w:r w:rsidRPr="00881DA1">
        <w:rPr>
          <w:rFonts w:hint="cs"/>
          <w:rtl/>
        </w:rPr>
        <w:t xml:space="preserve"> </w:t>
      </w:r>
      <w:r w:rsidR="001F501B" w:rsidRPr="00881DA1">
        <w:rPr>
          <w:rFonts w:hint="cs"/>
          <w:rtl/>
        </w:rPr>
        <w:t xml:space="preserve">دارای اثر بوده و </w:t>
      </w:r>
      <w:r w:rsidRPr="00881DA1">
        <w:rPr>
          <w:rFonts w:hint="cs"/>
          <w:rtl/>
        </w:rPr>
        <w:t xml:space="preserve">مولا آن را </w:t>
      </w:r>
      <w:r w:rsidR="008F156C" w:rsidRPr="00881DA1">
        <w:rPr>
          <w:rtl/>
        </w:rPr>
        <w:t>م</w:t>
      </w:r>
      <w:r w:rsidR="008F156C" w:rsidRPr="00881DA1">
        <w:rPr>
          <w:rFonts w:hint="cs"/>
          <w:rtl/>
        </w:rPr>
        <w:t>ی‌</w:t>
      </w:r>
      <w:r w:rsidR="008F156C" w:rsidRPr="00881DA1">
        <w:rPr>
          <w:rFonts w:hint="eastAsia"/>
          <w:rtl/>
        </w:rPr>
        <w:t>خواهد</w:t>
      </w:r>
      <w:r w:rsidRPr="00881DA1">
        <w:rPr>
          <w:rFonts w:hint="cs"/>
          <w:rtl/>
        </w:rPr>
        <w:t xml:space="preserve">. </w:t>
      </w:r>
      <w:r w:rsidR="001F501B" w:rsidRPr="00881DA1">
        <w:rPr>
          <w:rFonts w:hint="cs"/>
          <w:rtl/>
        </w:rPr>
        <w:t xml:space="preserve">این را ثبوتا احتمال </w:t>
      </w:r>
      <w:r w:rsidR="008F156C" w:rsidRPr="00881DA1">
        <w:rPr>
          <w:rtl/>
        </w:rPr>
        <w:t>نم</w:t>
      </w:r>
      <w:r w:rsidR="008F156C" w:rsidRPr="00881DA1">
        <w:rPr>
          <w:rFonts w:hint="cs"/>
          <w:rtl/>
        </w:rPr>
        <w:t>ی‌</w:t>
      </w:r>
      <w:r w:rsidR="008F156C" w:rsidRPr="00881DA1">
        <w:rPr>
          <w:rFonts w:hint="eastAsia"/>
          <w:rtl/>
        </w:rPr>
        <w:t>ده</w:t>
      </w:r>
      <w:r w:rsidR="008F156C" w:rsidRPr="00881DA1">
        <w:rPr>
          <w:rFonts w:hint="cs"/>
          <w:rtl/>
        </w:rPr>
        <w:t>ی</w:t>
      </w:r>
      <w:r w:rsidR="008F156C" w:rsidRPr="00881DA1">
        <w:rPr>
          <w:rFonts w:hint="eastAsia"/>
          <w:rtl/>
        </w:rPr>
        <w:t>م</w:t>
      </w:r>
      <w:r w:rsidR="001F501B" w:rsidRPr="00881DA1">
        <w:rPr>
          <w:rFonts w:hint="cs"/>
          <w:rtl/>
        </w:rPr>
        <w:t xml:space="preserve">. </w:t>
      </w:r>
    </w:p>
    <w:p w14:paraId="2AF1605A" w14:textId="77777777" w:rsidR="001F501B" w:rsidRPr="00881DA1" w:rsidRDefault="00000000" w:rsidP="00CE4CD2">
      <w:pPr>
        <w:rPr>
          <w:rtl/>
        </w:rPr>
      </w:pPr>
      <w:r w:rsidRPr="00881DA1">
        <w:rPr>
          <w:rFonts w:hint="cs"/>
          <w:rtl/>
        </w:rPr>
        <w:t>منتهی نکته اصلی ایشان در اشکال</w:t>
      </w:r>
      <w:r w:rsidR="00CA48A0" w:rsidRPr="00881DA1">
        <w:rPr>
          <w:rFonts w:hint="cs"/>
          <w:rtl/>
        </w:rPr>
        <w:t xml:space="preserve"> اول</w:t>
      </w:r>
      <w:r w:rsidRPr="00881DA1">
        <w:rPr>
          <w:rFonts w:hint="cs"/>
          <w:rtl/>
        </w:rPr>
        <w:t xml:space="preserve"> نیست.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ند</w:t>
      </w:r>
      <w:r w:rsidRPr="00881DA1">
        <w:rPr>
          <w:rFonts w:hint="cs"/>
          <w:rtl/>
        </w:rPr>
        <w:t xml:space="preserve"> </w:t>
      </w:r>
      <w:r w:rsidR="00CA48A0" w:rsidRPr="00881DA1">
        <w:rPr>
          <w:rFonts w:hint="cs"/>
          <w:rtl/>
        </w:rPr>
        <w:t xml:space="preserve">ـ </w:t>
      </w:r>
      <w:r w:rsidRPr="00881DA1">
        <w:rPr>
          <w:rFonts w:hint="cs"/>
          <w:rtl/>
        </w:rPr>
        <w:t xml:space="preserve">مضاف بر </w:t>
      </w:r>
      <w:r w:rsidR="00CA48A0" w:rsidRPr="00881DA1">
        <w:rPr>
          <w:rFonts w:hint="cs"/>
          <w:rtl/>
        </w:rPr>
        <w:t xml:space="preserve">این اشکال اول و </w:t>
      </w:r>
      <w:r w:rsidRPr="00881DA1">
        <w:rPr>
          <w:rFonts w:hint="cs"/>
          <w:rtl/>
        </w:rPr>
        <w:t>اینکه این فرض خلاف واقع است چون خصوصیتی برای این عنوان نیس</w:t>
      </w:r>
      <w:r w:rsidR="00CA48A0" w:rsidRPr="00881DA1">
        <w:rPr>
          <w:rFonts w:hint="cs"/>
          <w:rtl/>
        </w:rPr>
        <w:t>ت حتی یجب صدور الفعل معنوناً به ـ</w:t>
      </w:r>
      <w:r w:rsidRPr="00881DA1">
        <w:rPr>
          <w:rFonts w:hint="cs"/>
          <w:rtl/>
        </w:rPr>
        <w:t xml:space="preserve"> اشکال</w:t>
      </w:r>
      <w:r w:rsidR="00CA48A0" w:rsidRPr="00881DA1">
        <w:rPr>
          <w:rFonts w:hint="cs"/>
          <w:rtl/>
        </w:rPr>
        <w:t xml:space="preserve"> اساسی</w:t>
      </w:r>
      <w:r w:rsidRPr="00881DA1">
        <w:rPr>
          <w:rFonts w:hint="cs"/>
          <w:rtl/>
        </w:rPr>
        <w:t xml:space="preserve"> این است که </w:t>
      </w:r>
      <w:r w:rsidR="008F156C" w:rsidRPr="00881DA1">
        <w:rPr>
          <w:rtl/>
        </w:rPr>
        <w:t>اصلاً</w:t>
      </w:r>
      <w:r w:rsidRPr="00881DA1">
        <w:rPr>
          <w:rFonts w:hint="cs"/>
          <w:rtl/>
        </w:rPr>
        <w:t xml:space="preserve"> ثبوتا چنین چیزی معقول نیست. دوستان دقت کنند.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د</w:t>
      </w:r>
      <w:r w:rsidRPr="00881DA1">
        <w:rPr>
          <w:rFonts w:hint="cs"/>
          <w:rtl/>
        </w:rPr>
        <w:t xml:space="preserve"> که </w:t>
      </w:r>
      <w:r w:rsidR="00895C0A" w:rsidRPr="00881DA1">
        <w:rPr>
          <w:rFonts w:hint="cs"/>
          <w:rtl/>
        </w:rPr>
        <w:t xml:space="preserve">اتصاف به محتمل الوجوب </w:t>
      </w:r>
      <w:r w:rsidR="00CA48A0" w:rsidRPr="00881DA1">
        <w:rPr>
          <w:rFonts w:hint="cs"/>
          <w:rtl/>
        </w:rPr>
        <w:t xml:space="preserve">ممکن نیست </w:t>
      </w:r>
      <w:r w:rsidR="00895C0A" w:rsidRPr="00881DA1">
        <w:rPr>
          <w:rFonts w:hint="cs"/>
          <w:rtl/>
        </w:rPr>
        <w:t xml:space="preserve">در وقتی که صادر </w:t>
      </w:r>
      <w:r w:rsidR="008F156C" w:rsidRPr="00881DA1">
        <w:rPr>
          <w:rtl/>
        </w:rPr>
        <w:t>م</w:t>
      </w:r>
      <w:r w:rsidR="008F156C" w:rsidRPr="00881DA1">
        <w:rPr>
          <w:rFonts w:hint="cs"/>
          <w:rtl/>
        </w:rPr>
        <w:t>ی‌</w:t>
      </w:r>
      <w:r w:rsidR="008F156C" w:rsidRPr="00881DA1">
        <w:rPr>
          <w:rFonts w:hint="eastAsia"/>
          <w:rtl/>
        </w:rPr>
        <w:t>شود</w:t>
      </w:r>
      <w:r w:rsidR="00CA48A0" w:rsidRPr="00881DA1">
        <w:rPr>
          <w:rFonts w:hint="cs"/>
          <w:rtl/>
        </w:rPr>
        <w:t>.</w:t>
      </w:r>
      <w:r w:rsidR="00895C0A" w:rsidRPr="00881DA1">
        <w:rPr>
          <w:rFonts w:hint="cs"/>
          <w:rtl/>
        </w:rPr>
        <w:t xml:space="preserve"> </w:t>
      </w:r>
      <w:r w:rsidR="008F156C" w:rsidRPr="00881DA1">
        <w:rPr>
          <w:rtl/>
        </w:rPr>
        <w:t>اصلاً</w:t>
      </w:r>
      <w:r w:rsidR="00CA48A0" w:rsidRPr="00881DA1">
        <w:rPr>
          <w:rFonts w:hint="cs"/>
          <w:rtl/>
        </w:rPr>
        <w:t xml:space="preserve"> ممکن نیست</w:t>
      </w:r>
      <w:r w:rsidR="007B43BC" w:rsidRPr="00881DA1">
        <w:rPr>
          <w:rFonts w:hint="cs"/>
          <w:rtl/>
        </w:rPr>
        <w:t xml:space="preserve"> که مولا به من بگوید فعل محتمل الوجوب را از تو </w:t>
      </w:r>
      <w:r w:rsidR="008F156C" w:rsidRPr="00881DA1">
        <w:rPr>
          <w:rtl/>
        </w:rPr>
        <w:t>م</w:t>
      </w:r>
      <w:r w:rsidR="008F156C" w:rsidRPr="00881DA1">
        <w:rPr>
          <w:rFonts w:hint="cs"/>
          <w:rtl/>
        </w:rPr>
        <w:t>ی‌</w:t>
      </w:r>
      <w:r w:rsidR="008F156C" w:rsidRPr="00881DA1">
        <w:rPr>
          <w:rFonts w:hint="eastAsia"/>
          <w:rtl/>
        </w:rPr>
        <w:t>خواهم</w:t>
      </w:r>
      <w:r w:rsidR="007B43BC" w:rsidRPr="00881DA1">
        <w:rPr>
          <w:rFonts w:hint="cs"/>
          <w:rtl/>
        </w:rPr>
        <w:t xml:space="preserve">؟ چرا معقول نیست؟ چون وجوب و احتمال وجوب (هر دو) عارض </w:t>
      </w:r>
      <w:r w:rsidR="008F156C" w:rsidRPr="00881DA1">
        <w:rPr>
          <w:rtl/>
        </w:rPr>
        <w:t>م</w:t>
      </w:r>
      <w:r w:rsidR="008F156C" w:rsidRPr="00881DA1">
        <w:rPr>
          <w:rFonts w:hint="cs"/>
          <w:rtl/>
        </w:rPr>
        <w:t>ی‌</w:t>
      </w:r>
      <w:r w:rsidR="008F156C" w:rsidRPr="00881DA1">
        <w:rPr>
          <w:rFonts w:hint="eastAsia"/>
          <w:rtl/>
        </w:rPr>
        <w:t>شو</w:t>
      </w:r>
      <w:r w:rsidR="00CE4CD2" w:rsidRPr="00881DA1">
        <w:rPr>
          <w:rFonts w:hint="cs"/>
          <w:rtl/>
        </w:rPr>
        <w:t>ن</w:t>
      </w:r>
      <w:r w:rsidR="008F156C" w:rsidRPr="00881DA1">
        <w:rPr>
          <w:rFonts w:hint="eastAsia"/>
          <w:rtl/>
        </w:rPr>
        <w:t>د</w:t>
      </w:r>
      <w:r w:rsidR="007B43BC" w:rsidRPr="00881DA1">
        <w:rPr>
          <w:rFonts w:hint="cs"/>
          <w:rtl/>
        </w:rPr>
        <w:t xml:space="preserve"> بر فعل قبل از تحقق آن در خارج. </w:t>
      </w:r>
      <w:r w:rsidR="00A66AD5" w:rsidRPr="00881DA1">
        <w:rPr>
          <w:rFonts w:hint="cs"/>
          <w:rtl/>
        </w:rPr>
        <w:t xml:space="preserve">دقت کنید بحث مهمی است که در همه اصول بدرد </w:t>
      </w:r>
      <w:r w:rsidR="008F156C" w:rsidRPr="00881DA1">
        <w:rPr>
          <w:rtl/>
        </w:rPr>
        <w:t>م</w:t>
      </w:r>
      <w:r w:rsidR="008F156C" w:rsidRPr="00881DA1">
        <w:rPr>
          <w:rFonts w:hint="cs"/>
          <w:rtl/>
        </w:rPr>
        <w:t>ی‌</w:t>
      </w:r>
      <w:r w:rsidR="008F156C" w:rsidRPr="00881DA1">
        <w:rPr>
          <w:rFonts w:hint="eastAsia"/>
          <w:rtl/>
        </w:rPr>
        <w:t>خورد</w:t>
      </w:r>
      <w:r w:rsidR="00A66AD5" w:rsidRPr="00881DA1">
        <w:rPr>
          <w:rFonts w:hint="cs"/>
          <w:rtl/>
        </w:rPr>
        <w:t>. حتی همین معنا را در</w:t>
      </w:r>
      <w:r w:rsidR="00CE4CD2" w:rsidRPr="00881DA1">
        <w:rPr>
          <w:rFonts w:hint="cs"/>
          <w:rtl/>
        </w:rPr>
        <w:t xml:space="preserve"> </w:t>
      </w:r>
      <w:r w:rsidR="00A66AD5" w:rsidRPr="00881DA1">
        <w:rPr>
          <w:rFonts w:hint="cs"/>
          <w:rtl/>
        </w:rPr>
        <w:t xml:space="preserve">فلسفه اخلاق </w:t>
      </w:r>
      <w:r w:rsidR="00CE4CD2" w:rsidRPr="00881DA1">
        <w:rPr>
          <w:rFonts w:hint="cs"/>
          <w:rtl/>
        </w:rPr>
        <w:t>نیز مطرح کردیم</w:t>
      </w:r>
      <w:r w:rsidR="00A66AD5" w:rsidRPr="00881DA1">
        <w:rPr>
          <w:rFonts w:hint="cs"/>
          <w:rtl/>
        </w:rPr>
        <w:t xml:space="preserve">. </w:t>
      </w:r>
      <w:r w:rsidR="00CE4CD2" w:rsidRPr="00881DA1">
        <w:rPr>
          <w:rFonts w:hint="cs"/>
          <w:rtl/>
        </w:rPr>
        <w:t>آن اشکالی که بر</w:t>
      </w:r>
      <w:r w:rsidR="00A66AD5" w:rsidRPr="00881DA1">
        <w:rPr>
          <w:rFonts w:hint="cs"/>
          <w:rtl/>
        </w:rPr>
        <w:t xml:space="preserve"> </w:t>
      </w:r>
      <w:r w:rsidR="00CE4CD2" w:rsidRPr="00881DA1">
        <w:rPr>
          <w:rFonts w:hint="cs"/>
          <w:rtl/>
        </w:rPr>
        <w:t xml:space="preserve">تحلیل‌های </w:t>
      </w:r>
      <w:r w:rsidR="00A66AD5" w:rsidRPr="00881DA1">
        <w:rPr>
          <w:rFonts w:hint="cs"/>
          <w:rtl/>
        </w:rPr>
        <w:t xml:space="preserve">مرحوم آیت الله مصباح در تحلیل بایستی و مرحوم آقای حاج شیخ مهدی حائری </w:t>
      </w:r>
      <w:r w:rsidR="00CE4CD2" w:rsidRPr="00881DA1">
        <w:rPr>
          <w:rFonts w:hint="cs"/>
          <w:rtl/>
        </w:rPr>
        <w:t>داریم، از این بحث مرحوم اصفهانی</w:t>
      </w:r>
      <w:r w:rsidR="00AB306E" w:rsidRPr="00881DA1">
        <w:rPr>
          <w:rFonts w:hint="cs"/>
          <w:rtl/>
        </w:rPr>
        <w:t xml:space="preserve"> اخذ کردیم</w:t>
      </w:r>
      <w:r w:rsidR="00CE4CD2" w:rsidRPr="00881DA1">
        <w:rPr>
          <w:rFonts w:hint="cs"/>
          <w:rtl/>
        </w:rPr>
        <w:t>؛</w:t>
      </w:r>
      <w:r w:rsidR="00AB306E" w:rsidRPr="00881DA1">
        <w:rPr>
          <w:rFonts w:hint="cs"/>
          <w:rtl/>
        </w:rPr>
        <w:t xml:space="preserve"> که </w:t>
      </w:r>
      <w:r w:rsidR="008F156C" w:rsidRPr="00881DA1">
        <w:rPr>
          <w:rtl/>
        </w:rPr>
        <w:t>اصلاً</w:t>
      </w:r>
      <w:r w:rsidR="00AB306E" w:rsidRPr="00881DA1">
        <w:rPr>
          <w:rFonts w:hint="cs"/>
          <w:rtl/>
        </w:rPr>
        <w:t xml:space="preserve"> آن </w:t>
      </w:r>
      <w:r w:rsidR="008F156C" w:rsidRPr="00881DA1">
        <w:rPr>
          <w:rtl/>
        </w:rPr>
        <w:t>تحل</w:t>
      </w:r>
      <w:r w:rsidR="008F156C" w:rsidRPr="00881DA1">
        <w:rPr>
          <w:rFonts w:hint="cs"/>
          <w:rtl/>
        </w:rPr>
        <w:t>ی</w:t>
      </w:r>
      <w:r w:rsidR="008F156C" w:rsidRPr="00881DA1">
        <w:rPr>
          <w:rFonts w:hint="eastAsia"/>
          <w:rtl/>
        </w:rPr>
        <w:t>ل‌ها</w:t>
      </w:r>
      <w:r w:rsidR="00AB306E" w:rsidRPr="00881DA1">
        <w:rPr>
          <w:rFonts w:hint="cs"/>
          <w:rtl/>
        </w:rPr>
        <w:t xml:space="preserve"> به ضرس قاطع اشتباه است. دلیلش همین نکته است که وجوب عارض </w:t>
      </w:r>
      <w:r w:rsidR="008F156C" w:rsidRPr="00881DA1">
        <w:rPr>
          <w:rtl/>
        </w:rPr>
        <w:t>م</w:t>
      </w:r>
      <w:r w:rsidR="008F156C" w:rsidRPr="00881DA1">
        <w:rPr>
          <w:rFonts w:hint="cs"/>
          <w:rtl/>
        </w:rPr>
        <w:t>ی‌</w:t>
      </w:r>
      <w:r w:rsidR="008F156C" w:rsidRPr="00881DA1">
        <w:rPr>
          <w:rFonts w:hint="eastAsia"/>
          <w:rtl/>
        </w:rPr>
        <w:t>شود</w:t>
      </w:r>
      <w:r w:rsidR="00AB306E" w:rsidRPr="00881DA1">
        <w:rPr>
          <w:rFonts w:hint="cs"/>
          <w:rtl/>
        </w:rPr>
        <w:t xml:space="preserve"> بر فعل قبل از تحقق در خارج. </w:t>
      </w:r>
    </w:p>
    <w:p w14:paraId="090A16FE" w14:textId="77777777" w:rsidR="00AB306E" w:rsidRPr="00881DA1" w:rsidRDefault="00000000" w:rsidP="00CE4CD2">
      <w:pPr>
        <w:rPr>
          <w:rtl/>
        </w:rPr>
      </w:pPr>
      <w:r w:rsidRPr="00881DA1">
        <w:rPr>
          <w:rFonts w:hint="cs"/>
          <w:rtl/>
        </w:rPr>
        <w:t>وجود</w:t>
      </w:r>
      <w:r w:rsidR="00CE4CD2" w:rsidRPr="00881DA1">
        <w:rPr>
          <w:rFonts w:hint="cs"/>
          <w:rtl/>
        </w:rPr>
        <w:t xml:space="preserve"> </w:t>
      </w:r>
      <w:r w:rsidRPr="00881DA1">
        <w:rPr>
          <w:rFonts w:hint="cs"/>
          <w:rtl/>
        </w:rPr>
        <w:t>فعل</w:t>
      </w:r>
      <w:r w:rsidR="00CE4CD2" w:rsidRPr="00881DA1">
        <w:rPr>
          <w:rFonts w:hint="cs"/>
          <w:rtl/>
        </w:rPr>
        <w:t>ی</w:t>
      </w:r>
      <w:r w:rsidRPr="00881DA1">
        <w:rPr>
          <w:rFonts w:hint="cs"/>
          <w:rtl/>
        </w:rPr>
        <w:t xml:space="preserve"> </w:t>
      </w:r>
      <w:r w:rsidR="00CE4CD2" w:rsidRPr="00881DA1">
        <w:rPr>
          <w:rFonts w:hint="cs"/>
          <w:rtl/>
        </w:rPr>
        <w:t xml:space="preserve">ـ که متعلق امر است ـ و تحقق آن </w:t>
      </w:r>
      <w:r w:rsidRPr="00881DA1">
        <w:rPr>
          <w:rFonts w:hint="cs"/>
          <w:rtl/>
        </w:rPr>
        <w:t xml:space="preserve">در خارج موجب سقوط وجوب است. وقتی شما به کسی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د</w:t>
      </w:r>
      <w:r w:rsidRPr="00881DA1">
        <w:rPr>
          <w:rFonts w:hint="cs"/>
          <w:rtl/>
        </w:rPr>
        <w:t xml:space="preserve"> آب بیار. وقتی آب را آورد این امر و ایجاب ساقط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چون غرضش حاصل است و معنا ندارد باقی باشد. پس کی فعل متصف است؟ فعل بقید کونه موجودا فی الخارج متصف </w:t>
      </w:r>
      <w:r w:rsidR="008F156C" w:rsidRPr="00881DA1">
        <w:rPr>
          <w:rtl/>
        </w:rPr>
        <w:t>نم</w:t>
      </w:r>
      <w:r w:rsidR="008F156C" w:rsidRPr="00881DA1">
        <w:rPr>
          <w:rFonts w:hint="cs"/>
          <w:rtl/>
        </w:rPr>
        <w:t>ی‌</w:t>
      </w:r>
      <w:r w:rsidR="008F156C" w:rsidRPr="00881DA1">
        <w:rPr>
          <w:rFonts w:hint="eastAsia"/>
          <w:rtl/>
        </w:rPr>
        <w:t>شود</w:t>
      </w:r>
      <w:r w:rsidRPr="00881DA1">
        <w:rPr>
          <w:rFonts w:hint="cs"/>
          <w:rtl/>
        </w:rPr>
        <w:t xml:space="preserve"> به اینکه واجب است </w:t>
      </w:r>
      <w:r w:rsidR="00663FCD" w:rsidRPr="00881DA1">
        <w:rPr>
          <w:rFonts w:hint="cs"/>
          <w:rtl/>
        </w:rPr>
        <w:t xml:space="preserve">و به همین بیان متصف </w:t>
      </w:r>
      <w:r w:rsidR="008F156C" w:rsidRPr="00881DA1">
        <w:rPr>
          <w:rtl/>
        </w:rPr>
        <w:t>نم</w:t>
      </w:r>
      <w:r w:rsidR="008F156C" w:rsidRPr="00881DA1">
        <w:rPr>
          <w:rFonts w:hint="cs"/>
          <w:rtl/>
        </w:rPr>
        <w:t>ی‌</w:t>
      </w:r>
      <w:r w:rsidR="008F156C" w:rsidRPr="00881DA1">
        <w:rPr>
          <w:rFonts w:hint="eastAsia"/>
          <w:rtl/>
        </w:rPr>
        <w:t>شود</w:t>
      </w:r>
      <w:r w:rsidR="00CE4CD2" w:rsidRPr="00881DA1">
        <w:rPr>
          <w:rFonts w:hint="cs"/>
          <w:rtl/>
        </w:rPr>
        <w:t xml:space="preserve"> به محتمل الوجوب</w:t>
      </w:r>
      <w:r w:rsidR="00663FCD" w:rsidRPr="00881DA1">
        <w:rPr>
          <w:rFonts w:hint="cs"/>
          <w:rtl/>
        </w:rPr>
        <w:t xml:space="preserve"> چون ما احتمال وجوب </w:t>
      </w:r>
      <w:r w:rsidR="008F156C" w:rsidRPr="00881DA1">
        <w:rPr>
          <w:rtl/>
        </w:rPr>
        <w:t>نم</w:t>
      </w:r>
      <w:r w:rsidR="008F156C" w:rsidRPr="00881DA1">
        <w:rPr>
          <w:rFonts w:hint="cs"/>
          <w:rtl/>
        </w:rPr>
        <w:t>ی‌</w:t>
      </w:r>
      <w:r w:rsidR="008F156C" w:rsidRPr="00881DA1">
        <w:rPr>
          <w:rFonts w:hint="eastAsia"/>
          <w:rtl/>
        </w:rPr>
        <w:t>ده</w:t>
      </w:r>
      <w:r w:rsidR="008F156C" w:rsidRPr="00881DA1">
        <w:rPr>
          <w:rFonts w:hint="cs"/>
          <w:rtl/>
        </w:rPr>
        <w:t>ی</w:t>
      </w:r>
      <w:r w:rsidR="008F156C" w:rsidRPr="00881DA1">
        <w:rPr>
          <w:rFonts w:hint="eastAsia"/>
          <w:rtl/>
        </w:rPr>
        <w:t>م</w:t>
      </w:r>
      <w:r w:rsidR="00663FCD" w:rsidRPr="00881DA1">
        <w:rPr>
          <w:rFonts w:hint="cs"/>
          <w:rtl/>
        </w:rPr>
        <w:t xml:space="preserve"> نس</w:t>
      </w:r>
      <w:r w:rsidR="00CE4CD2" w:rsidRPr="00881DA1">
        <w:rPr>
          <w:rFonts w:hint="cs"/>
          <w:rtl/>
        </w:rPr>
        <w:t>بت به فعلی که در خارج موجود شده</w:t>
      </w:r>
      <w:r w:rsidR="00663FCD" w:rsidRPr="00881DA1">
        <w:rPr>
          <w:rFonts w:hint="cs"/>
          <w:rtl/>
        </w:rPr>
        <w:t xml:space="preserve"> چون </w:t>
      </w:r>
      <w:r w:rsidR="008F156C" w:rsidRPr="00881DA1">
        <w:rPr>
          <w:rtl/>
        </w:rPr>
        <w:t>م</w:t>
      </w:r>
      <w:r w:rsidR="008F156C" w:rsidRPr="00881DA1">
        <w:rPr>
          <w:rFonts w:hint="cs"/>
          <w:rtl/>
        </w:rPr>
        <w:t>ی‌</w:t>
      </w:r>
      <w:r w:rsidR="008F156C" w:rsidRPr="00881DA1">
        <w:rPr>
          <w:rFonts w:hint="eastAsia"/>
          <w:rtl/>
        </w:rPr>
        <w:t>دان</w:t>
      </w:r>
      <w:r w:rsidR="008F156C" w:rsidRPr="00881DA1">
        <w:rPr>
          <w:rFonts w:hint="cs"/>
          <w:rtl/>
        </w:rPr>
        <w:t>ی</w:t>
      </w:r>
      <w:r w:rsidR="008F156C" w:rsidRPr="00881DA1">
        <w:rPr>
          <w:rFonts w:hint="eastAsia"/>
          <w:rtl/>
        </w:rPr>
        <w:t>م</w:t>
      </w:r>
      <w:r w:rsidR="00663FCD" w:rsidRPr="00881DA1">
        <w:rPr>
          <w:rFonts w:hint="cs"/>
          <w:rtl/>
        </w:rPr>
        <w:t xml:space="preserve"> اگر هم باشد، ساقط شده. اگر هم واجب بود با تحقق در خارج ساقط شده. پس وجوب و احتمال وجوب صفت چیست؟ صفت فعل است قبل از تحقق در خارج. پس مولا </w:t>
      </w:r>
      <w:r w:rsidR="008F156C" w:rsidRPr="00881DA1">
        <w:rPr>
          <w:rtl/>
        </w:rPr>
        <w:t>نم</w:t>
      </w:r>
      <w:r w:rsidR="008F156C" w:rsidRPr="00881DA1">
        <w:rPr>
          <w:rFonts w:hint="cs"/>
          <w:rtl/>
        </w:rPr>
        <w:t>ی‌</w:t>
      </w:r>
      <w:r w:rsidR="008F156C" w:rsidRPr="00881DA1">
        <w:rPr>
          <w:rFonts w:hint="eastAsia"/>
          <w:rtl/>
        </w:rPr>
        <w:t>تواند</w:t>
      </w:r>
      <w:r w:rsidR="00663FCD" w:rsidRPr="00881DA1">
        <w:rPr>
          <w:rFonts w:hint="cs"/>
          <w:rtl/>
        </w:rPr>
        <w:t xml:space="preserve"> تحقق فعل را در خارج </w:t>
      </w:r>
      <w:r w:rsidR="00794217" w:rsidRPr="00881DA1">
        <w:rPr>
          <w:rFonts w:hint="cs"/>
          <w:rtl/>
        </w:rPr>
        <w:t xml:space="preserve">مقترنا به وصف محتمل الوجوب بخواهد. </w:t>
      </w:r>
      <w:r w:rsidR="009A4FCA" w:rsidRPr="00881DA1">
        <w:rPr>
          <w:rFonts w:hint="cs"/>
          <w:rtl/>
        </w:rPr>
        <w:t xml:space="preserve">چون وقتی من اتیان </w:t>
      </w:r>
      <w:r w:rsidR="008F156C" w:rsidRPr="00881DA1">
        <w:rPr>
          <w:rtl/>
        </w:rPr>
        <w:t>م</w:t>
      </w:r>
      <w:r w:rsidR="008F156C" w:rsidRPr="00881DA1">
        <w:rPr>
          <w:rFonts w:hint="cs"/>
          <w:rtl/>
        </w:rPr>
        <w:t>ی‌</w:t>
      </w:r>
      <w:r w:rsidR="008F156C" w:rsidRPr="00881DA1">
        <w:rPr>
          <w:rFonts w:hint="eastAsia"/>
          <w:rtl/>
        </w:rPr>
        <w:t>کنم</w:t>
      </w:r>
      <w:r w:rsidR="009A4FCA" w:rsidRPr="00881DA1">
        <w:rPr>
          <w:rFonts w:hint="cs"/>
          <w:rtl/>
        </w:rPr>
        <w:t xml:space="preserve"> وجوب ساقط </w:t>
      </w:r>
      <w:r w:rsidR="008F156C" w:rsidRPr="00881DA1">
        <w:rPr>
          <w:rtl/>
        </w:rPr>
        <w:t>م</w:t>
      </w:r>
      <w:r w:rsidR="008F156C" w:rsidRPr="00881DA1">
        <w:rPr>
          <w:rFonts w:hint="cs"/>
          <w:rtl/>
        </w:rPr>
        <w:t>ی‌</w:t>
      </w:r>
      <w:r w:rsidR="008F156C" w:rsidRPr="00881DA1">
        <w:rPr>
          <w:rFonts w:hint="eastAsia"/>
          <w:rtl/>
        </w:rPr>
        <w:t>شود</w:t>
      </w:r>
      <w:r w:rsidR="009A4FCA" w:rsidRPr="00881DA1">
        <w:rPr>
          <w:rFonts w:hint="cs"/>
          <w:rtl/>
        </w:rPr>
        <w:t xml:space="preserve">. پس </w:t>
      </w:r>
      <w:r w:rsidR="008F156C" w:rsidRPr="00881DA1">
        <w:rPr>
          <w:rtl/>
        </w:rPr>
        <w:t>نم</w:t>
      </w:r>
      <w:r w:rsidR="008F156C" w:rsidRPr="00881DA1">
        <w:rPr>
          <w:rFonts w:hint="cs"/>
          <w:rtl/>
        </w:rPr>
        <w:t>ی‌</w:t>
      </w:r>
      <w:r w:rsidR="008F156C" w:rsidRPr="00881DA1">
        <w:rPr>
          <w:rFonts w:hint="eastAsia"/>
          <w:rtl/>
        </w:rPr>
        <w:t>تواند</w:t>
      </w:r>
      <w:r w:rsidR="009A4FCA" w:rsidRPr="00881DA1">
        <w:rPr>
          <w:rFonts w:hint="cs"/>
          <w:rtl/>
        </w:rPr>
        <w:t xml:space="preserve"> با این وصف باشد. </w:t>
      </w:r>
    </w:p>
    <w:p w14:paraId="6320CDE3" w14:textId="77777777" w:rsidR="00CE4CD2" w:rsidRPr="00881DA1" w:rsidRDefault="00000000" w:rsidP="00CE4CD2">
      <w:pPr>
        <w:rPr>
          <w:rtl/>
        </w:rPr>
      </w:pPr>
      <w:r w:rsidRPr="00881DA1">
        <w:rPr>
          <w:rFonts w:hint="cs"/>
          <w:rtl/>
        </w:rPr>
        <w:t xml:space="preserve">ایشان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د</w:t>
      </w:r>
      <w:r w:rsidRPr="00881DA1">
        <w:rPr>
          <w:rFonts w:hint="cs"/>
          <w:rtl/>
        </w:rPr>
        <w:t xml:space="preserve"> برخلاف عناوینی مثل تعظیم و هتک که فعل خارجی به آنها متصف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یعنی عمل خارجی من می‌تواند تعظیم و هتک باشد اما عمل خارجی من نمی‌تواند عبارت باشد از صلات محتمل الوجوب بطوریکه الان متصف باشد. </w:t>
      </w:r>
    </w:p>
    <w:p w14:paraId="7C875F78" w14:textId="77777777" w:rsidR="00AF5CB8" w:rsidRPr="00881DA1" w:rsidRDefault="00000000" w:rsidP="00CE4CD2">
      <w:pPr>
        <w:rPr>
          <w:rtl/>
        </w:rPr>
      </w:pPr>
      <w:r w:rsidRPr="00881DA1">
        <w:rPr>
          <w:rFonts w:hint="cs"/>
          <w:rtl/>
        </w:rPr>
        <w:t>بنابراین</w:t>
      </w:r>
      <w:r w:rsidR="00CE4CD2" w:rsidRPr="00881DA1">
        <w:rPr>
          <w:rFonts w:hint="cs"/>
          <w:rtl/>
        </w:rPr>
        <w:t>،</w:t>
      </w:r>
      <w:r w:rsidRPr="00881DA1">
        <w:rPr>
          <w:rFonts w:hint="cs"/>
          <w:rtl/>
        </w:rPr>
        <w:t xml:space="preserve"> این احتمال و تفسیر</w:t>
      </w:r>
      <w:r w:rsidR="00CE4CD2" w:rsidRPr="00881DA1">
        <w:rPr>
          <w:rFonts w:hint="cs"/>
          <w:rtl/>
        </w:rPr>
        <w:t xml:space="preserve"> اول</w:t>
      </w:r>
      <w:r w:rsidRPr="00881DA1">
        <w:rPr>
          <w:rFonts w:hint="cs"/>
          <w:rtl/>
        </w:rPr>
        <w:t xml:space="preserve"> را باید کنار بگذاریم. این فرض معقول نیست که فاحتط لدینک که مساوی است با اینکه اتیان کن به صلات محتمل الوجوب</w:t>
      </w:r>
      <w:r w:rsidR="00DF5321" w:rsidRPr="00881DA1">
        <w:rPr>
          <w:rFonts w:hint="cs"/>
          <w:rtl/>
        </w:rPr>
        <w:t xml:space="preserve">، مقصودش این باشد که صلات خارجی را که </w:t>
      </w:r>
      <w:r w:rsidR="00CE4CD2" w:rsidRPr="00881DA1">
        <w:rPr>
          <w:rFonts w:hint="cs"/>
          <w:rtl/>
        </w:rPr>
        <w:t xml:space="preserve">طوری </w:t>
      </w:r>
      <w:r w:rsidR="00DF5321" w:rsidRPr="00881DA1">
        <w:rPr>
          <w:rFonts w:hint="cs"/>
          <w:rtl/>
        </w:rPr>
        <w:t xml:space="preserve">اتیان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د</w:t>
      </w:r>
      <w:r w:rsidR="00DF5321" w:rsidRPr="00881DA1">
        <w:rPr>
          <w:rFonts w:hint="cs"/>
          <w:rtl/>
        </w:rPr>
        <w:t xml:space="preserve"> </w:t>
      </w:r>
      <w:r w:rsidR="00CE4CD2" w:rsidRPr="00881DA1">
        <w:rPr>
          <w:rFonts w:hint="cs"/>
          <w:rtl/>
        </w:rPr>
        <w:t xml:space="preserve">که </w:t>
      </w:r>
      <w:r w:rsidR="00DF5321" w:rsidRPr="00881DA1">
        <w:rPr>
          <w:rFonts w:hint="cs"/>
          <w:rtl/>
        </w:rPr>
        <w:t xml:space="preserve">مقترن باشد به احتمال وجوب. پس این فرض کنار </w:t>
      </w:r>
      <w:r w:rsidR="008F156C" w:rsidRPr="00881DA1">
        <w:rPr>
          <w:rtl/>
        </w:rPr>
        <w:t>م</w:t>
      </w:r>
      <w:r w:rsidR="008F156C" w:rsidRPr="00881DA1">
        <w:rPr>
          <w:rFonts w:hint="cs"/>
          <w:rtl/>
        </w:rPr>
        <w:t>ی‌</w:t>
      </w:r>
      <w:r w:rsidR="008F156C" w:rsidRPr="00881DA1">
        <w:rPr>
          <w:rFonts w:hint="eastAsia"/>
          <w:rtl/>
        </w:rPr>
        <w:t>رود</w:t>
      </w:r>
      <w:r w:rsidR="00DF5321" w:rsidRPr="00881DA1">
        <w:rPr>
          <w:rFonts w:hint="cs"/>
          <w:rtl/>
        </w:rPr>
        <w:t xml:space="preserve">. </w:t>
      </w:r>
    </w:p>
    <w:p w14:paraId="70666EE9" w14:textId="77777777" w:rsidR="007E7FBE" w:rsidRPr="00881DA1" w:rsidRDefault="00000000" w:rsidP="003F50B2">
      <w:pPr>
        <w:rPr>
          <w:rtl/>
        </w:rPr>
      </w:pPr>
      <w:r w:rsidRPr="00881DA1">
        <w:rPr>
          <w:rFonts w:hint="cs"/>
          <w:b/>
          <w:bCs/>
          <w:rtl/>
        </w:rPr>
        <w:t>اشکال</w:t>
      </w:r>
      <w:r w:rsidRPr="00881DA1">
        <w:rPr>
          <w:rFonts w:hint="cs"/>
          <w:rtl/>
        </w:rPr>
        <w:t xml:space="preserve">: صلات محتمل الوجوب الان که صلات خارجی نیست. </w:t>
      </w:r>
    </w:p>
    <w:p w14:paraId="24B9C546" w14:textId="77777777" w:rsidR="00BA020C" w:rsidRPr="00881DA1" w:rsidRDefault="00000000" w:rsidP="0029748D">
      <w:pPr>
        <w:rPr>
          <w:rtl/>
        </w:rPr>
      </w:pPr>
      <w:r w:rsidRPr="00881DA1">
        <w:rPr>
          <w:rFonts w:hint="cs"/>
          <w:b/>
          <w:bCs/>
          <w:rtl/>
        </w:rPr>
        <w:t>پاسخ</w:t>
      </w:r>
      <w:r w:rsidRPr="00881DA1">
        <w:rPr>
          <w:rFonts w:hint="cs"/>
          <w:rtl/>
        </w:rPr>
        <w:t xml:space="preserve">: </w:t>
      </w:r>
      <w:r w:rsidR="007E7FBE" w:rsidRPr="00881DA1">
        <w:rPr>
          <w:rFonts w:hint="cs"/>
          <w:rtl/>
        </w:rPr>
        <w:t xml:space="preserve">فرض داریم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A2A9E" w:rsidRPr="00881DA1">
        <w:rPr>
          <w:rFonts w:hint="cs"/>
          <w:rtl/>
        </w:rPr>
        <w:t>م</w:t>
      </w:r>
      <w:r w:rsidR="007E7FBE" w:rsidRPr="00881DA1">
        <w:rPr>
          <w:rFonts w:hint="cs"/>
          <w:rtl/>
        </w:rPr>
        <w:t xml:space="preserve">. </w:t>
      </w:r>
      <w:r w:rsidRPr="00881DA1">
        <w:rPr>
          <w:rFonts w:hint="cs"/>
          <w:rtl/>
        </w:rPr>
        <w:t xml:space="preserve">فرض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م</w:t>
      </w:r>
      <w:r w:rsidRPr="00881DA1">
        <w:rPr>
          <w:rFonts w:hint="cs"/>
          <w:rtl/>
        </w:rPr>
        <w:t xml:space="preserve"> اگر کسی امر به احتیاط را اینگونه تفسیر کند. تفسیر کرد به اینکه اتیان کن فعل صلات را بما هو محتمل الوجوب. مثل اینکه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م</w:t>
      </w:r>
      <w:r w:rsidRPr="00881DA1">
        <w:rPr>
          <w:rFonts w:hint="cs"/>
          <w:rtl/>
        </w:rPr>
        <w:t xml:space="preserve"> این عمل را به نحو </w:t>
      </w:r>
      <w:r w:rsidR="00CE4CD2" w:rsidRPr="00881DA1">
        <w:rPr>
          <w:rFonts w:hint="cs"/>
          <w:rtl/>
        </w:rPr>
        <w:t>تعظیم بیاور. بنحو هتک بیاور. فرض این است که اگر</w:t>
      </w:r>
      <w:r w:rsidRPr="00881DA1">
        <w:rPr>
          <w:rFonts w:hint="cs"/>
          <w:rtl/>
        </w:rPr>
        <w:t xml:space="preserve"> کسی تفسیرش از اتیان فعل بما هو محتمل الوجوب، مثل اتیان پوشیدن رداء بما هو تعظیم</w:t>
      </w:r>
      <w:r w:rsidR="00CE4CD2" w:rsidRPr="00881DA1">
        <w:rPr>
          <w:rFonts w:hint="cs"/>
          <w:rtl/>
        </w:rPr>
        <w:t xml:space="preserve"> باشد،‌ آیا چنین فرضی ممکن است؟ البته</w:t>
      </w:r>
      <w:r w:rsidR="00D73563" w:rsidRPr="00881DA1">
        <w:rPr>
          <w:rFonts w:hint="cs"/>
          <w:rtl/>
        </w:rPr>
        <w:t xml:space="preserve"> پوشیدن رداء بما هو تعظیم خارجا ممکن است. من فعل پوشیدن رداء را در خارج محقق </w:t>
      </w:r>
      <w:r w:rsidR="008F156C" w:rsidRPr="00881DA1">
        <w:rPr>
          <w:rtl/>
        </w:rPr>
        <w:t>م</w:t>
      </w:r>
      <w:r w:rsidR="008F156C" w:rsidRPr="00881DA1">
        <w:rPr>
          <w:rFonts w:hint="cs"/>
          <w:rtl/>
        </w:rPr>
        <w:t>ی‌</w:t>
      </w:r>
      <w:r w:rsidR="008F156C" w:rsidRPr="00881DA1">
        <w:rPr>
          <w:rFonts w:hint="eastAsia"/>
          <w:rtl/>
        </w:rPr>
        <w:t>کنم</w:t>
      </w:r>
      <w:r w:rsidR="00D73563" w:rsidRPr="00881DA1">
        <w:rPr>
          <w:rFonts w:hint="cs"/>
          <w:rtl/>
        </w:rPr>
        <w:t xml:space="preserve"> و همان وقتی که در خارج است معنون به عنوان تعظیم </w:t>
      </w:r>
      <w:r w:rsidR="008F156C" w:rsidRPr="00881DA1">
        <w:rPr>
          <w:rtl/>
        </w:rPr>
        <w:t>م</w:t>
      </w:r>
      <w:r w:rsidR="008F156C" w:rsidRPr="00881DA1">
        <w:rPr>
          <w:rFonts w:hint="cs"/>
          <w:rtl/>
        </w:rPr>
        <w:t>ی‌</w:t>
      </w:r>
      <w:r w:rsidR="008F156C" w:rsidRPr="00881DA1">
        <w:rPr>
          <w:rFonts w:hint="eastAsia"/>
          <w:rtl/>
        </w:rPr>
        <w:t>شود</w:t>
      </w:r>
      <w:r w:rsidR="00D73563" w:rsidRPr="00881DA1">
        <w:rPr>
          <w:rFonts w:hint="cs"/>
          <w:rtl/>
        </w:rPr>
        <w:t xml:space="preserve">. </w:t>
      </w:r>
      <w:r w:rsidR="008F156C" w:rsidRPr="00881DA1">
        <w:rPr>
          <w:rtl/>
        </w:rPr>
        <w:t>مثلاً</w:t>
      </w:r>
      <w:r w:rsidR="00DD4B33" w:rsidRPr="00881DA1">
        <w:rPr>
          <w:rFonts w:hint="cs"/>
          <w:rtl/>
        </w:rPr>
        <w:t xml:space="preserve"> کلاه برداشتن در یک جاهایی هتک است و در یک جاهایی ممکن است تعظیم باشد. </w:t>
      </w:r>
      <w:r w:rsidR="00D924B7" w:rsidRPr="00881DA1">
        <w:rPr>
          <w:rFonts w:hint="cs"/>
          <w:rtl/>
        </w:rPr>
        <w:t xml:space="preserve">مقصود این است که فعل خارجی معنون به عنوان تعظیم </w:t>
      </w:r>
      <w:r w:rsidR="008F156C" w:rsidRPr="00881DA1">
        <w:rPr>
          <w:rtl/>
        </w:rPr>
        <w:t>م</w:t>
      </w:r>
      <w:r w:rsidR="008F156C" w:rsidRPr="00881DA1">
        <w:rPr>
          <w:rFonts w:hint="cs"/>
          <w:rtl/>
        </w:rPr>
        <w:t>ی‌</w:t>
      </w:r>
      <w:r w:rsidR="008F156C" w:rsidRPr="00881DA1">
        <w:rPr>
          <w:rFonts w:hint="eastAsia"/>
          <w:rtl/>
        </w:rPr>
        <w:t>شود</w:t>
      </w:r>
      <w:r w:rsidR="00D924B7" w:rsidRPr="00881DA1">
        <w:rPr>
          <w:rFonts w:hint="cs"/>
          <w:rtl/>
        </w:rPr>
        <w:t xml:space="preserve"> اما </w:t>
      </w:r>
      <w:r w:rsidR="00CE4CD2" w:rsidRPr="00881DA1">
        <w:rPr>
          <w:rFonts w:hint="cs"/>
          <w:rtl/>
        </w:rPr>
        <w:t>در رابطه با اتیان به محتمل الوجوب، چنین چیزی ممکن نیست</w:t>
      </w:r>
      <w:r w:rsidR="00D924B7" w:rsidRPr="00881DA1">
        <w:rPr>
          <w:rFonts w:hint="cs"/>
          <w:rtl/>
        </w:rPr>
        <w:t>. بحث این است که اگر کسی این فرض را بگوید</w:t>
      </w:r>
      <w:r w:rsidR="0029748D" w:rsidRPr="00881DA1">
        <w:rPr>
          <w:rFonts w:hint="cs"/>
          <w:rtl/>
        </w:rPr>
        <w:t>، چنین فرضی</w:t>
      </w:r>
      <w:r w:rsidR="00D924B7" w:rsidRPr="00881DA1">
        <w:rPr>
          <w:rFonts w:hint="cs"/>
          <w:rtl/>
        </w:rPr>
        <w:t xml:space="preserve"> باطل است. </w:t>
      </w:r>
      <w:r w:rsidR="005541BA" w:rsidRPr="00881DA1">
        <w:rPr>
          <w:rFonts w:hint="cs"/>
          <w:rtl/>
        </w:rPr>
        <w:t xml:space="preserve">این تفسیر از فاحتظ لدینک غلط است. </w:t>
      </w:r>
    </w:p>
    <w:p w14:paraId="05D1E62D" w14:textId="77777777" w:rsidR="0096389E" w:rsidRPr="00881DA1" w:rsidRDefault="00000000" w:rsidP="0096389E">
      <w:pPr>
        <w:pStyle w:val="Heading1"/>
        <w:jc w:val="lowKashida"/>
        <w:rPr>
          <w:rFonts w:cs="2  Titr"/>
          <w:rtl/>
        </w:rPr>
      </w:pPr>
      <w:bookmarkStart w:id="138" w:name="_Toc149627585"/>
      <w:bookmarkStart w:id="139" w:name="_Toc149627631"/>
      <w:r w:rsidRPr="00881DA1">
        <w:rPr>
          <w:rFonts w:cs="2  Titr" w:hint="cs"/>
          <w:rtl/>
        </w:rPr>
        <w:t>تفسیر دوم مرحوم اصفهانی ره از اوامر احتیاط</w:t>
      </w:r>
      <w:bookmarkEnd w:id="138"/>
      <w:bookmarkEnd w:id="139"/>
    </w:p>
    <w:p w14:paraId="6077F45C" w14:textId="77777777" w:rsidR="0029748D" w:rsidRPr="00881DA1" w:rsidRDefault="00000000" w:rsidP="0029748D">
      <w:pPr>
        <w:rPr>
          <w:rtl/>
        </w:rPr>
      </w:pPr>
      <w:r w:rsidRPr="00881DA1">
        <w:rPr>
          <w:rFonts w:hint="cs"/>
          <w:rtl/>
        </w:rPr>
        <w:t xml:space="preserve">تفسیر دوم که ایشان تعبیر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امر به محتمل الوجو</w:t>
      </w:r>
      <w:r w:rsidR="00340DD9" w:rsidRPr="00881DA1">
        <w:rPr>
          <w:rFonts w:hint="cs"/>
          <w:rtl/>
        </w:rPr>
        <w:t>ب</w:t>
      </w:r>
      <w:r w:rsidRPr="00881DA1">
        <w:rPr>
          <w:rFonts w:hint="cs"/>
          <w:rtl/>
        </w:rPr>
        <w:t xml:space="preserve"> به نحو الحیثیه التعلیلیه باشد نه حیثیت تقییدیه لاستحالتها کما عرفت. «</w:t>
      </w:r>
      <w:r w:rsidR="0096389E" w:rsidRPr="00881DA1">
        <w:rPr>
          <w:rFonts w:hint="cs"/>
          <w:rtl/>
        </w:rPr>
        <w:t>استحالتها کما عرفت</w:t>
      </w:r>
      <w:r w:rsidRPr="00881DA1">
        <w:rPr>
          <w:rFonts w:hint="cs"/>
          <w:rtl/>
        </w:rPr>
        <w:t>»</w:t>
      </w:r>
      <w:r w:rsidR="0096389E" w:rsidRPr="00881DA1">
        <w:rPr>
          <w:rFonts w:hint="cs"/>
          <w:rtl/>
        </w:rPr>
        <w:t xml:space="preserve"> به حیثیت تقییدیه </w:t>
      </w:r>
      <w:r w:rsidR="008F156C" w:rsidRPr="00881DA1">
        <w:rPr>
          <w:rtl/>
        </w:rPr>
        <w:t>م</w:t>
      </w:r>
      <w:r w:rsidR="008F156C" w:rsidRPr="00881DA1">
        <w:rPr>
          <w:rFonts w:hint="cs"/>
          <w:rtl/>
        </w:rPr>
        <w:t>ی‌</w:t>
      </w:r>
      <w:r w:rsidR="008F156C" w:rsidRPr="00881DA1">
        <w:rPr>
          <w:rFonts w:hint="eastAsia"/>
          <w:rtl/>
        </w:rPr>
        <w:t>خورد</w:t>
      </w:r>
      <w:r w:rsidR="0096389E" w:rsidRPr="00881DA1">
        <w:rPr>
          <w:rFonts w:hint="cs"/>
          <w:rtl/>
        </w:rPr>
        <w:t xml:space="preserve"> یعنی </w:t>
      </w:r>
      <w:r w:rsidRPr="00881DA1">
        <w:rPr>
          <w:rFonts w:hint="cs"/>
          <w:rtl/>
        </w:rPr>
        <w:t xml:space="preserve">همان </w:t>
      </w:r>
      <w:r w:rsidR="0096389E" w:rsidRPr="00881DA1">
        <w:rPr>
          <w:rFonts w:hint="cs"/>
          <w:rtl/>
        </w:rPr>
        <w:t>فرض قبلی که به نحو قید باشد</w:t>
      </w:r>
      <w:r w:rsidRPr="00881DA1">
        <w:rPr>
          <w:rFonts w:hint="cs"/>
          <w:rtl/>
        </w:rPr>
        <w:t>،</w:t>
      </w:r>
      <w:r w:rsidR="00CE561D" w:rsidRPr="00881DA1">
        <w:rPr>
          <w:rFonts w:hint="cs"/>
          <w:rtl/>
        </w:rPr>
        <w:t xml:space="preserve"> که گفتیم </w:t>
      </w:r>
      <w:r w:rsidR="008F156C" w:rsidRPr="00881DA1">
        <w:rPr>
          <w:rtl/>
        </w:rPr>
        <w:t>نم</w:t>
      </w:r>
      <w:r w:rsidR="008F156C" w:rsidRPr="00881DA1">
        <w:rPr>
          <w:rFonts w:hint="cs"/>
          <w:rtl/>
        </w:rPr>
        <w:t>ی‌</w:t>
      </w:r>
      <w:r w:rsidR="008F156C" w:rsidRPr="00881DA1">
        <w:rPr>
          <w:rFonts w:hint="eastAsia"/>
          <w:rtl/>
        </w:rPr>
        <w:t>شود</w:t>
      </w:r>
      <w:r w:rsidR="00CE561D" w:rsidRPr="00881DA1">
        <w:rPr>
          <w:rFonts w:hint="cs"/>
          <w:rtl/>
        </w:rPr>
        <w:t xml:space="preserve">. </w:t>
      </w:r>
      <w:r w:rsidRPr="00881DA1">
        <w:rPr>
          <w:rFonts w:hint="cs"/>
          <w:rtl/>
        </w:rPr>
        <w:t>اما تفسیر دوم از باب حیثیت تعلیلیه است</w:t>
      </w:r>
      <w:r w:rsidR="00CE561D" w:rsidRPr="00881DA1">
        <w:rPr>
          <w:rFonts w:hint="cs"/>
          <w:rtl/>
        </w:rPr>
        <w:t xml:space="preserve">. </w:t>
      </w:r>
    </w:p>
    <w:p w14:paraId="74E6471C" w14:textId="77777777" w:rsidR="0029748D" w:rsidRPr="00881DA1" w:rsidRDefault="00000000" w:rsidP="0029748D">
      <w:pPr>
        <w:rPr>
          <w:rtl/>
        </w:rPr>
      </w:pPr>
      <w:r w:rsidRPr="00881DA1">
        <w:rPr>
          <w:rFonts w:hint="cs"/>
          <w:rtl/>
        </w:rPr>
        <w:t xml:space="preserve">البته </w:t>
      </w:r>
      <w:r w:rsidR="00D8129E" w:rsidRPr="00881DA1">
        <w:rPr>
          <w:rFonts w:hint="cs"/>
          <w:rtl/>
        </w:rPr>
        <w:t>شما از ع</w:t>
      </w:r>
      <w:r w:rsidRPr="00881DA1">
        <w:rPr>
          <w:rFonts w:hint="cs"/>
          <w:rtl/>
        </w:rPr>
        <w:t>نوان حیثیت تعلیلیه بیرون بیایید</w:t>
      </w:r>
      <w:r w:rsidR="00D8129E" w:rsidRPr="00881DA1">
        <w:rPr>
          <w:rFonts w:hint="cs"/>
          <w:rtl/>
        </w:rPr>
        <w:t xml:space="preserve"> </w:t>
      </w:r>
      <w:r w:rsidR="00DF0A8F" w:rsidRPr="00881DA1">
        <w:rPr>
          <w:rFonts w:hint="cs"/>
          <w:rtl/>
        </w:rPr>
        <w:t xml:space="preserve">چون اینکه </w:t>
      </w:r>
      <w:r w:rsidR="008F156C" w:rsidRPr="00881DA1">
        <w:rPr>
          <w:rtl/>
        </w:rPr>
        <w:t>واقعاً</w:t>
      </w:r>
      <w:r w:rsidR="00DF0A8F" w:rsidRPr="00881DA1">
        <w:rPr>
          <w:rFonts w:hint="cs"/>
          <w:rtl/>
        </w:rPr>
        <w:t xml:space="preserve"> چیزی که ایشان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DF0A8F" w:rsidRPr="00881DA1">
        <w:rPr>
          <w:rFonts w:hint="cs"/>
          <w:rtl/>
        </w:rPr>
        <w:t xml:space="preserve"> حیثیت تعلیلیه است، بحث دیگری است. حیثیت تعلیلیه یعنی چیزی در موض</w:t>
      </w:r>
      <w:r w:rsidRPr="00881DA1">
        <w:rPr>
          <w:rFonts w:hint="cs"/>
          <w:rtl/>
        </w:rPr>
        <w:t>وع قضیه اخذ شود منتهی قید نباشد بلکه</w:t>
      </w:r>
      <w:r w:rsidR="00DF0A8F" w:rsidRPr="00881DA1">
        <w:rPr>
          <w:rFonts w:hint="cs"/>
          <w:rtl/>
        </w:rPr>
        <w:t xml:space="preserve"> علت برای عروض محمول للموضوع باشد. </w:t>
      </w:r>
      <w:r w:rsidR="004F7493" w:rsidRPr="00881DA1">
        <w:rPr>
          <w:rFonts w:hint="cs"/>
          <w:rtl/>
        </w:rPr>
        <w:t xml:space="preserve">اینکه احتمال </w:t>
      </w:r>
      <w:r w:rsidR="003609AB" w:rsidRPr="00881DA1">
        <w:rPr>
          <w:rFonts w:hint="cs"/>
          <w:rtl/>
        </w:rPr>
        <w:t>الوجوب علت برای عروض امر بر ذات این شی بشود، یک مقدار جای تامل دارد. تطبیق این عنوان</w:t>
      </w:r>
      <w:r w:rsidRPr="00881DA1">
        <w:rPr>
          <w:rFonts w:hint="cs"/>
          <w:rtl/>
        </w:rPr>
        <w:t xml:space="preserve"> (حیث تعلیلی)</w:t>
      </w:r>
      <w:r w:rsidR="003609AB" w:rsidRPr="00881DA1">
        <w:rPr>
          <w:rFonts w:hint="cs"/>
          <w:rtl/>
        </w:rPr>
        <w:t xml:space="preserve"> را کنار بگذاریم. </w:t>
      </w:r>
      <w:r w:rsidR="00411FFC" w:rsidRPr="00881DA1">
        <w:rPr>
          <w:rFonts w:hint="cs"/>
          <w:rtl/>
        </w:rPr>
        <w:t xml:space="preserve">چیزی که خود ایشان توضیح داده را بفهمیم. </w:t>
      </w:r>
    </w:p>
    <w:p w14:paraId="4142E745" w14:textId="77777777" w:rsidR="0029748D" w:rsidRPr="00881DA1" w:rsidRDefault="00000000" w:rsidP="0029748D">
      <w:pPr>
        <w:rPr>
          <w:rtl/>
        </w:rPr>
      </w:pPr>
      <w:r w:rsidRPr="00881DA1">
        <w:rPr>
          <w:rFonts w:hint="cs"/>
          <w:rtl/>
        </w:rPr>
        <w:t xml:space="preserve">مرحوم اصفهانی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411FFC" w:rsidRPr="00881DA1">
        <w:rPr>
          <w:rFonts w:hint="cs"/>
          <w:rtl/>
        </w:rPr>
        <w:t xml:space="preserve"> بنابراین </w:t>
      </w:r>
      <w:r w:rsidRPr="00881DA1">
        <w:rPr>
          <w:rFonts w:hint="cs"/>
          <w:rtl/>
        </w:rPr>
        <w:t>تفسیر دوم،</w:t>
      </w:r>
      <w:r w:rsidR="00411FFC" w:rsidRPr="00881DA1">
        <w:rPr>
          <w:rFonts w:hint="cs"/>
          <w:rtl/>
        </w:rPr>
        <w:t xml:space="preserve"> امر به احتیاط </w:t>
      </w:r>
      <w:r w:rsidR="007A2752" w:rsidRPr="00881DA1">
        <w:rPr>
          <w:rFonts w:hint="cs"/>
          <w:rtl/>
        </w:rPr>
        <w:t xml:space="preserve">برمیگردد به اینکه مولا ما را امر کند به صلاتی که ماتی بداعی احتمال امر است. منتهی باید دقت کرد صلات ماتی بداعی الامر یعنی چه؟ فرض این است که صلات ماتی بداعی احتمال الامر باشد. </w:t>
      </w:r>
      <w:r w:rsidR="00F601B0" w:rsidRPr="00881DA1">
        <w:rPr>
          <w:rFonts w:hint="cs"/>
          <w:rtl/>
        </w:rPr>
        <w:t xml:space="preserve">فرض این است که صلات </w:t>
      </w:r>
      <w:r w:rsidR="008F156C" w:rsidRPr="00881DA1">
        <w:rPr>
          <w:rtl/>
        </w:rPr>
        <w:t>م</w:t>
      </w:r>
      <w:r w:rsidR="008F156C" w:rsidRPr="00881DA1">
        <w:rPr>
          <w:rFonts w:hint="cs"/>
          <w:rtl/>
        </w:rPr>
        <w:t>ی‌</w:t>
      </w:r>
      <w:r w:rsidR="008F156C" w:rsidRPr="00881DA1">
        <w:rPr>
          <w:rFonts w:hint="eastAsia"/>
          <w:rtl/>
        </w:rPr>
        <w:t>خواهد</w:t>
      </w:r>
      <w:r w:rsidRPr="00881DA1">
        <w:rPr>
          <w:rFonts w:hint="cs"/>
          <w:rtl/>
        </w:rPr>
        <w:t xml:space="preserve"> ماتی باشد به داعی احتمال امر</w:t>
      </w:r>
      <w:r w:rsidR="00F601B0" w:rsidRPr="00881DA1">
        <w:rPr>
          <w:rFonts w:hint="cs"/>
          <w:rtl/>
        </w:rPr>
        <w:t xml:space="preserve"> یعنی امر واقعی داعی آن باشد. عبارت ایشان در اینجا خیلی معقَّد است که باید فهمید ایشان چه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F601B0"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F601B0" w:rsidRPr="00881DA1">
        <w:rPr>
          <w:rFonts w:hint="cs"/>
          <w:rtl/>
        </w:rPr>
        <w:t xml:space="preserve"> شما </w:t>
      </w:r>
      <w:r w:rsidR="008F156C" w:rsidRPr="00881DA1">
        <w:rPr>
          <w:rtl/>
        </w:rPr>
        <w:t>م</w:t>
      </w:r>
      <w:r w:rsidR="008F156C" w:rsidRPr="00881DA1">
        <w:rPr>
          <w:rFonts w:hint="cs"/>
          <w:rtl/>
        </w:rPr>
        <w:t>ی‌</w:t>
      </w:r>
      <w:r w:rsidR="008F156C" w:rsidRPr="00881DA1">
        <w:rPr>
          <w:rFonts w:hint="eastAsia"/>
          <w:rtl/>
        </w:rPr>
        <w:t>خواه</w:t>
      </w:r>
      <w:r w:rsidR="008F156C" w:rsidRPr="00881DA1">
        <w:rPr>
          <w:rFonts w:hint="cs"/>
          <w:rtl/>
        </w:rPr>
        <w:t>ی</w:t>
      </w:r>
      <w:r w:rsidR="008F156C" w:rsidRPr="00881DA1">
        <w:rPr>
          <w:rFonts w:hint="eastAsia"/>
          <w:rtl/>
        </w:rPr>
        <w:t>د</w:t>
      </w:r>
      <w:r w:rsidR="00F601B0" w:rsidRPr="00881DA1">
        <w:rPr>
          <w:rFonts w:hint="cs"/>
          <w:rtl/>
        </w:rPr>
        <w:t xml:space="preserve"> امر کنید به این فعل </w:t>
      </w:r>
      <w:r w:rsidR="008F156C" w:rsidRPr="00881DA1">
        <w:rPr>
          <w:rtl/>
        </w:rPr>
        <w:t>مثلاً</w:t>
      </w:r>
      <w:r w:rsidRPr="00881DA1">
        <w:rPr>
          <w:rFonts w:hint="cs"/>
          <w:rtl/>
        </w:rPr>
        <w:t xml:space="preserve"> صلات بما هو محتمل الوجوب</w:t>
      </w:r>
      <w:r w:rsidR="00F601B0" w:rsidRPr="00881DA1">
        <w:rPr>
          <w:rFonts w:hint="cs"/>
          <w:rtl/>
        </w:rPr>
        <w:t xml:space="preserve"> به این معنا که امر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م</w:t>
      </w:r>
      <w:r w:rsidR="00F601B0" w:rsidRPr="00881DA1">
        <w:rPr>
          <w:rFonts w:hint="cs"/>
          <w:rtl/>
        </w:rPr>
        <w:t xml:space="preserve"> به </w:t>
      </w:r>
      <w:r w:rsidRPr="00881DA1">
        <w:rPr>
          <w:rFonts w:hint="cs"/>
          <w:rtl/>
        </w:rPr>
        <w:t>صلات</w:t>
      </w:r>
      <w:r w:rsidR="00F601B0" w:rsidRPr="00881DA1">
        <w:rPr>
          <w:rFonts w:hint="cs"/>
          <w:rtl/>
        </w:rPr>
        <w:t xml:space="preserve"> به اتیانها بداعی امرها المحتمل. </w:t>
      </w:r>
    </w:p>
    <w:p w14:paraId="3EAF23B3" w14:textId="77777777" w:rsidR="0029748D" w:rsidRPr="00881DA1" w:rsidRDefault="00000000" w:rsidP="0029748D">
      <w:pPr>
        <w:rPr>
          <w:rtl/>
        </w:rPr>
      </w:pPr>
      <w:r w:rsidRPr="00881DA1">
        <w:rPr>
          <w:rFonts w:hint="cs"/>
          <w:rtl/>
        </w:rPr>
        <w:t xml:space="preserve">حالا سوال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م</w:t>
      </w:r>
      <w:r w:rsidRPr="00881DA1">
        <w:rPr>
          <w:rFonts w:hint="cs"/>
          <w:rtl/>
        </w:rPr>
        <w:t xml:space="preserve">. مگر فرض نکردید بداعی احتمال الامر؟ پس یک داعی را فرض کردید در متعلق امر. </w:t>
      </w:r>
      <w:r w:rsidR="008F156C" w:rsidRPr="00881DA1">
        <w:rPr>
          <w:rtl/>
        </w:rPr>
        <w:t>م</w:t>
      </w:r>
      <w:r w:rsidR="008F156C" w:rsidRPr="00881DA1">
        <w:rPr>
          <w:rFonts w:hint="cs"/>
          <w:rtl/>
        </w:rPr>
        <w:t>ی‌</w:t>
      </w:r>
      <w:r w:rsidR="008F156C" w:rsidRPr="00881DA1">
        <w:rPr>
          <w:rFonts w:hint="eastAsia"/>
          <w:rtl/>
        </w:rPr>
        <w:t>خواه</w:t>
      </w:r>
      <w:r w:rsidR="008F156C" w:rsidRPr="00881DA1">
        <w:rPr>
          <w:rFonts w:hint="cs"/>
          <w:rtl/>
        </w:rPr>
        <w:t>ی</w:t>
      </w:r>
      <w:r w:rsidR="008F156C" w:rsidRPr="00881DA1">
        <w:rPr>
          <w:rFonts w:hint="eastAsia"/>
          <w:rtl/>
        </w:rPr>
        <w:t>د</w:t>
      </w:r>
      <w:r w:rsidRPr="00881DA1">
        <w:rPr>
          <w:rFonts w:hint="cs"/>
          <w:rtl/>
        </w:rPr>
        <w:t xml:space="preserve"> جعل داعی هم بکنید. مگر </w:t>
      </w:r>
      <w:r w:rsidR="008F156C" w:rsidRPr="00881DA1">
        <w:rPr>
          <w:rtl/>
        </w:rPr>
        <w:t>م</w:t>
      </w:r>
      <w:r w:rsidR="008F156C" w:rsidRPr="00881DA1">
        <w:rPr>
          <w:rFonts w:hint="cs"/>
          <w:rtl/>
        </w:rPr>
        <w:t>ی‌</w:t>
      </w:r>
      <w:r w:rsidR="008F156C" w:rsidRPr="00881DA1">
        <w:rPr>
          <w:rFonts w:hint="eastAsia"/>
          <w:rtl/>
        </w:rPr>
        <w:t>توان</w:t>
      </w:r>
      <w:r w:rsidR="008F156C" w:rsidRPr="00881DA1">
        <w:rPr>
          <w:rFonts w:hint="cs"/>
          <w:rtl/>
        </w:rPr>
        <w:t>ی</w:t>
      </w:r>
      <w:r w:rsidR="008F156C" w:rsidRPr="00881DA1">
        <w:rPr>
          <w:rFonts w:hint="eastAsia"/>
          <w:rtl/>
        </w:rPr>
        <w:t>د</w:t>
      </w:r>
      <w:r w:rsidRPr="00881DA1">
        <w:rPr>
          <w:rFonts w:hint="cs"/>
          <w:rtl/>
        </w:rPr>
        <w:t xml:space="preserve"> دو داعی در کنار هم داشته باشید؟ </w:t>
      </w:r>
      <w:r w:rsidR="002E5F37" w:rsidRPr="00881DA1">
        <w:rPr>
          <w:rFonts w:hint="cs"/>
          <w:rtl/>
        </w:rPr>
        <w:t>یعنی من الان امر کنم به صلات که در آن</w:t>
      </w:r>
      <w:r w:rsidRPr="00881DA1">
        <w:rPr>
          <w:rFonts w:hint="cs"/>
          <w:rtl/>
        </w:rPr>
        <w:t>،</w:t>
      </w:r>
      <w:r w:rsidR="002E5F37" w:rsidRPr="00881DA1">
        <w:rPr>
          <w:rFonts w:hint="cs"/>
          <w:rtl/>
        </w:rPr>
        <w:t xml:space="preserve"> فرض </w:t>
      </w:r>
      <w:r w:rsidR="008F156C" w:rsidRPr="00881DA1">
        <w:rPr>
          <w:rtl/>
        </w:rPr>
        <w:t>م</w:t>
      </w:r>
      <w:r w:rsidR="008F156C" w:rsidRPr="00881DA1">
        <w:rPr>
          <w:rFonts w:hint="cs"/>
          <w:rtl/>
        </w:rPr>
        <w:t>ی‌</w:t>
      </w:r>
      <w:r w:rsidR="008F156C" w:rsidRPr="00881DA1">
        <w:rPr>
          <w:rFonts w:hint="eastAsia"/>
          <w:rtl/>
        </w:rPr>
        <w:t>کنم</w:t>
      </w:r>
      <w:r w:rsidR="002E5F37" w:rsidRPr="00881DA1">
        <w:rPr>
          <w:rFonts w:hint="cs"/>
          <w:rtl/>
        </w:rPr>
        <w:t xml:space="preserve"> این امر به صلات مثل </w:t>
      </w:r>
      <w:r w:rsidRPr="00881DA1">
        <w:rPr>
          <w:rFonts w:hint="cs"/>
          <w:rtl/>
        </w:rPr>
        <w:t>هر جای دیگر حقیقتش جعل داعی است</w:t>
      </w:r>
      <w:r w:rsidR="002E5F37" w:rsidRPr="00881DA1">
        <w:rPr>
          <w:rFonts w:hint="cs"/>
          <w:rtl/>
        </w:rPr>
        <w:t xml:space="preserve"> </w:t>
      </w:r>
      <w:r w:rsidRPr="00881DA1">
        <w:rPr>
          <w:rFonts w:hint="cs"/>
          <w:rtl/>
        </w:rPr>
        <w:t>(جعل داعی به صلات).</w:t>
      </w:r>
      <w:r w:rsidR="002E5F37" w:rsidRPr="00881DA1">
        <w:rPr>
          <w:rFonts w:hint="cs"/>
          <w:rtl/>
        </w:rPr>
        <w:t xml:space="preserve"> در آن</w:t>
      </w:r>
      <w:r w:rsidRPr="00881DA1">
        <w:rPr>
          <w:rFonts w:hint="cs"/>
          <w:rtl/>
        </w:rPr>
        <w:t>،</w:t>
      </w:r>
      <w:r w:rsidR="002E5F37" w:rsidRPr="00881DA1">
        <w:rPr>
          <w:rFonts w:hint="cs"/>
          <w:rtl/>
        </w:rPr>
        <w:t xml:space="preserve"> فرض کردید که جعل داعی به صلاتی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د</w:t>
      </w:r>
      <w:r w:rsidRPr="00881DA1">
        <w:rPr>
          <w:rFonts w:hint="cs"/>
          <w:rtl/>
        </w:rPr>
        <w:t xml:space="preserve"> که ماتی به احتمال الامر باشد</w:t>
      </w:r>
      <w:r w:rsidR="002E5F37" w:rsidRPr="00881DA1">
        <w:rPr>
          <w:rFonts w:hint="cs"/>
          <w:rtl/>
        </w:rPr>
        <w:t xml:space="preserve"> یعنی داعی اش احتمال امر باشد. </w:t>
      </w:r>
      <w:r w:rsidRPr="00881DA1">
        <w:rPr>
          <w:rFonts w:hint="cs"/>
          <w:rtl/>
        </w:rPr>
        <w:t xml:space="preserve">آیا </w:t>
      </w:r>
      <w:r w:rsidR="002E5F37" w:rsidRPr="00881DA1">
        <w:rPr>
          <w:rFonts w:hint="cs"/>
          <w:rtl/>
        </w:rPr>
        <w:t xml:space="preserve">صلات </w:t>
      </w:r>
      <w:r w:rsidR="008F156C" w:rsidRPr="00881DA1">
        <w:rPr>
          <w:rtl/>
        </w:rPr>
        <w:t>م</w:t>
      </w:r>
      <w:r w:rsidR="008F156C" w:rsidRPr="00881DA1">
        <w:rPr>
          <w:rFonts w:hint="cs"/>
          <w:rtl/>
        </w:rPr>
        <w:t>ی‌</w:t>
      </w:r>
      <w:r w:rsidR="008F156C" w:rsidRPr="00881DA1">
        <w:rPr>
          <w:rFonts w:hint="eastAsia"/>
          <w:rtl/>
        </w:rPr>
        <w:t>تواند</w:t>
      </w:r>
      <w:r w:rsidR="002E5F37" w:rsidRPr="00881DA1">
        <w:rPr>
          <w:rFonts w:hint="cs"/>
          <w:rtl/>
        </w:rPr>
        <w:t xml:space="preserve"> دو داعی داشته باشد؟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FB5567" w:rsidRPr="00881DA1">
        <w:rPr>
          <w:rFonts w:hint="cs"/>
          <w:rtl/>
        </w:rPr>
        <w:t xml:space="preserve"> </w:t>
      </w:r>
      <w:r w:rsidR="008F156C" w:rsidRPr="00881DA1">
        <w:rPr>
          <w:rtl/>
        </w:rPr>
        <w:t>نم</w:t>
      </w:r>
      <w:r w:rsidR="008F156C" w:rsidRPr="00881DA1">
        <w:rPr>
          <w:rFonts w:hint="cs"/>
          <w:rtl/>
        </w:rPr>
        <w:t>ی‌</w:t>
      </w:r>
      <w:r w:rsidR="008F156C" w:rsidRPr="00881DA1">
        <w:rPr>
          <w:rFonts w:hint="eastAsia"/>
          <w:rtl/>
        </w:rPr>
        <w:t>شود</w:t>
      </w:r>
      <w:r w:rsidR="00FB5567" w:rsidRPr="00881DA1">
        <w:rPr>
          <w:rFonts w:hint="cs"/>
          <w:rtl/>
        </w:rPr>
        <w:t xml:space="preserve">. </w:t>
      </w:r>
    </w:p>
    <w:p w14:paraId="5FF95780" w14:textId="77777777" w:rsidR="002E5F37" w:rsidRPr="00881DA1" w:rsidRDefault="00000000" w:rsidP="0029748D">
      <w:pPr>
        <w:rPr>
          <w:rtl/>
        </w:rPr>
      </w:pPr>
      <w:r w:rsidRPr="00881DA1">
        <w:rPr>
          <w:rFonts w:hint="cs"/>
          <w:rtl/>
        </w:rPr>
        <w:t xml:space="preserve">حالا که </w:t>
      </w:r>
      <w:r w:rsidR="008F156C" w:rsidRPr="00881DA1">
        <w:rPr>
          <w:rtl/>
        </w:rPr>
        <w:t>نم</w:t>
      </w:r>
      <w:r w:rsidR="008F156C" w:rsidRPr="00881DA1">
        <w:rPr>
          <w:rFonts w:hint="cs"/>
          <w:rtl/>
        </w:rPr>
        <w:t>ی‌</w:t>
      </w:r>
      <w:r w:rsidR="008F156C" w:rsidRPr="00881DA1">
        <w:rPr>
          <w:rFonts w:hint="eastAsia"/>
          <w:rtl/>
        </w:rPr>
        <w:t>شود</w:t>
      </w:r>
      <w:r w:rsidRPr="00881DA1">
        <w:rPr>
          <w:rFonts w:hint="cs"/>
          <w:rtl/>
        </w:rPr>
        <w:t xml:space="preserve"> و مستحیل است</w:t>
      </w:r>
      <w:r w:rsidR="0029748D" w:rsidRPr="00881DA1">
        <w:rPr>
          <w:rFonts w:hint="cs"/>
          <w:rtl/>
        </w:rPr>
        <w:t>،</w:t>
      </w:r>
      <w:r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بنابراین مقصود از اینکه امر به صلات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به وصف </w:t>
      </w:r>
      <w:r w:rsidR="0029748D" w:rsidRPr="00881DA1">
        <w:rPr>
          <w:rtl/>
        </w:rPr>
        <w:t>کو</w:t>
      </w:r>
      <w:r w:rsidR="0029748D" w:rsidRPr="00881DA1">
        <w:rPr>
          <w:rFonts w:hint="cs"/>
          <w:rtl/>
        </w:rPr>
        <w:t>ن</w:t>
      </w:r>
      <w:r w:rsidR="008F156C" w:rsidRPr="00881DA1">
        <w:rPr>
          <w:rtl/>
        </w:rPr>
        <w:t>ها</w:t>
      </w:r>
      <w:r w:rsidR="0029748D" w:rsidRPr="00881DA1">
        <w:rPr>
          <w:rFonts w:hint="cs"/>
          <w:rtl/>
        </w:rPr>
        <w:t xml:space="preserve"> ماتیاً بأ</w:t>
      </w:r>
      <w:r w:rsidRPr="00881DA1">
        <w:rPr>
          <w:rFonts w:hint="cs"/>
          <w:rtl/>
        </w:rPr>
        <w:t>مر</w:t>
      </w:r>
      <w:r w:rsidR="0029748D" w:rsidRPr="00881DA1">
        <w:rPr>
          <w:rFonts w:hint="cs"/>
          <w:rtl/>
        </w:rPr>
        <w:t>ِها تقیید نیست بلکه</w:t>
      </w:r>
      <w:r w:rsidRPr="00881DA1">
        <w:rPr>
          <w:rFonts w:hint="cs"/>
          <w:rtl/>
        </w:rPr>
        <w:t xml:space="preserve"> مقصود این است که امر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که</w:t>
      </w:r>
      <w:r w:rsidR="0029748D" w:rsidRPr="00881DA1">
        <w:rPr>
          <w:rFonts w:hint="cs"/>
          <w:rtl/>
        </w:rPr>
        <w:t xml:space="preserve"> احتمال الامر را داعی قرار بدهد یعنی</w:t>
      </w:r>
      <w:r w:rsidRPr="00881DA1">
        <w:rPr>
          <w:rFonts w:hint="cs"/>
          <w:rtl/>
        </w:rPr>
        <w:t xml:space="preserve"> جعل داعی بر داعی. </w:t>
      </w:r>
    </w:p>
    <w:p w14:paraId="7B9EC2A8" w14:textId="77777777" w:rsidR="0029748D" w:rsidRPr="00881DA1" w:rsidRDefault="00000000" w:rsidP="0029748D">
      <w:pPr>
        <w:rPr>
          <w:rtl/>
        </w:rPr>
      </w:pPr>
      <w:r w:rsidRPr="00881DA1">
        <w:rPr>
          <w:rFonts w:hint="cs"/>
          <w:rtl/>
        </w:rPr>
        <w:t xml:space="preserve">یادتان هست که یکی از </w:t>
      </w:r>
      <w:r w:rsidR="008F156C" w:rsidRPr="00881DA1">
        <w:rPr>
          <w:rtl/>
        </w:rPr>
        <w:t>راه‌ها</w:t>
      </w:r>
      <w:r w:rsidR="008F156C" w:rsidRPr="00881DA1">
        <w:rPr>
          <w:rFonts w:hint="cs"/>
          <w:rtl/>
        </w:rPr>
        <w:t>ی</w:t>
      </w:r>
      <w:r w:rsidRPr="00881DA1">
        <w:rPr>
          <w:rFonts w:hint="cs"/>
          <w:rtl/>
        </w:rPr>
        <w:t xml:space="preserve"> تصحیح قصد قربت در جاهایی که گاهی شریک پیدا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توجیه «داعی علی الداعی»‌ بود یعنی توجیه می‌کنند که در حصول قربت، نگوییم که هر دو با همدیگر تاثیر می‌کنند، تا موجب شرک در عبادت شود بلکه بگوییم که یکی از آنها داعی بر داعی باشد. مثل </w:t>
      </w:r>
      <w:r w:rsidR="008F156C" w:rsidRPr="00881DA1">
        <w:rPr>
          <w:rtl/>
        </w:rPr>
        <w:t>پاکت‌ها</w:t>
      </w:r>
      <w:r w:rsidR="008F156C" w:rsidRPr="00881DA1">
        <w:rPr>
          <w:rFonts w:hint="cs"/>
          <w:rtl/>
        </w:rPr>
        <w:t>یی</w:t>
      </w:r>
      <w:r w:rsidRPr="00881DA1">
        <w:rPr>
          <w:rFonts w:hint="cs"/>
          <w:rtl/>
        </w:rPr>
        <w:t xml:space="preserve"> که برخی از آقایان </w:t>
      </w:r>
      <w:r w:rsidR="008F156C" w:rsidRPr="00881DA1">
        <w:rPr>
          <w:rtl/>
        </w:rPr>
        <w:t>م</w:t>
      </w:r>
      <w:r w:rsidR="008F156C" w:rsidRPr="00881DA1">
        <w:rPr>
          <w:rFonts w:hint="cs"/>
          <w:rtl/>
        </w:rPr>
        <w:t>ی‌</w:t>
      </w:r>
      <w:r w:rsidR="008F156C" w:rsidRPr="00881DA1">
        <w:rPr>
          <w:rFonts w:hint="eastAsia"/>
          <w:rtl/>
        </w:rPr>
        <w:t>گ</w:t>
      </w:r>
      <w:r w:rsidR="008F156C" w:rsidRPr="00881DA1">
        <w:rPr>
          <w:rFonts w:hint="cs"/>
          <w:rtl/>
        </w:rPr>
        <w:t>ی</w:t>
      </w:r>
      <w:r w:rsidR="008F156C" w:rsidRPr="00881DA1">
        <w:rPr>
          <w:rFonts w:hint="eastAsia"/>
          <w:rtl/>
        </w:rPr>
        <w:t>رند</w:t>
      </w:r>
      <w:r w:rsidRPr="00881DA1">
        <w:rPr>
          <w:rFonts w:hint="cs"/>
          <w:rtl/>
        </w:rPr>
        <w:t xml:space="preserve">. داعی بر داعی باشد که </w:t>
      </w:r>
      <w:r w:rsidR="008F156C" w:rsidRPr="00881DA1">
        <w:rPr>
          <w:rtl/>
        </w:rPr>
        <w:t>اخلاصشان</w:t>
      </w:r>
      <w:r w:rsidRPr="00881DA1">
        <w:rPr>
          <w:rFonts w:hint="cs"/>
          <w:rtl/>
        </w:rPr>
        <w:t xml:space="preserve"> در منابر</w:t>
      </w:r>
      <w:r w:rsidR="0041504B" w:rsidRPr="00881DA1">
        <w:rPr>
          <w:rFonts w:hint="cs"/>
          <w:rtl/>
        </w:rPr>
        <w:t xml:space="preserve">شان بهم نخورد. </w:t>
      </w:r>
      <w:r w:rsidR="00F36A53" w:rsidRPr="00881DA1">
        <w:rPr>
          <w:rFonts w:hint="cs"/>
          <w:rtl/>
        </w:rPr>
        <w:t xml:space="preserve">منبر را </w:t>
      </w:r>
      <w:r w:rsidR="008F156C" w:rsidRPr="00881DA1">
        <w:rPr>
          <w:rtl/>
        </w:rPr>
        <w:t>م</w:t>
      </w:r>
      <w:r w:rsidR="008F156C" w:rsidRPr="00881DA1">
        <w:rPr>
          <w:rFonts w:hint="cs"/>
          <w:rtl/>
        </w:rPr>
        <w:t>ی‌</w:t>
      </w:r>
      <w:r w:rsidR="008F156C" w:rsidRPr="00881DA1">
        <w:rPr>
          <w:rFonts w:hint="eastAsia"/>
          <w:rtl/>
        </w:rPr>
        <w:t>رو</w:t>
      </w:r>
      <w:r w:rsidR="008F156C" w:rsidRPr="00881DA1">
        <w:rPr>
          <w:rFonts w:hint="cs"/>
          <w:rtl/>
        </w:rPr>
        <w:t>ی</w:t>
      </w:r>
      <w:r w:rsidR="008F156C" w:rsidRPr="00881DA1">
        <w:rPr>
          <w:rFonts w:hint="eastAsia"/>
          <w:rtl/>
        </w:rPr>
        <w:t>م</w:t>
      </w:r>
      <w:r w:rsidR="00F36A53" w:rsidRPr="00881DA1">
        <w:rPr>
          <w:rFonts w:hint="cs"/>
          <w:rtl/>
        </w:rPr>
        <w:t xml:space="preserve"> قربه الی الله منتهی داعی بر این</w:t>
      </w:r>
      <w:r w:rsidRPr="00881DA1">
        <w:rPr>
          <w:rFonts w:hint="cs"/>
          <w:rtl/>
        </w:rPr>
        <w:t>،</w:t>
      </w:r>
      <w:r w:rsidR="00F36A53" w:rsidRPr="00881DA1">
        <w:rPr>
          <w:rFonts w:hint="cs"/>
          <w:rtl/>
        </w:rPr>
        <w:t xml:space="preserve"> ممکن است چیز دیگری باشد. این </w:t>
      </w:r>
      <w:r w:rsidR="008F156C" w:rsidRPr="00881DA1">
        <w:rPr>
          <w:rtl/>
        </w:rPr>
        <w:t>م</w:t>
      </w:r>
      <w:r w:rsidR="008F156C" w:rsidRPr="00881DA1">
        <w:rPr>
          <w:rFonts w:hint="cs"/>
          <w:rtl/>
        </w:rPr>
        <w:t>ی‌</w:t>
      </w:r>
      <w:r w:rsidR="008F156C" w:rsidRPr="00881DA1">
        <w:rPr>
          <w:rFonts w:hint="eastAsia"/>
          <w:rtl/>
        </w:rPr>
        <w:t>شود</w:t>
      </w:r>
      <w:r w:rsidR="00F36A53" w:rsidRPr="00881DA1">
        <w:rPr>
          <w:rFonts w:hint="cs"/>
          <w:rtl/>
        </w:rPr>
        <w:t xml:space="preserve"> داعی بر داعی. </w:t>
      </w:r>
    </w:p>
    <w:p w14:paraId="149E9C39" w14:textId="77777777" w:rsidR="00062F47" w:rsidRPr="00881DA1" w:rsidRDefault="00000000" w:rsidP="00062F47">
      <w:pPr>
        <w:rPr>
          <w:rtl/>
        </w:rPr>
      </w:pPr>
      <w:r w:rsidRPr="00881DA1">
        <w:rPr>
          <w:rFonts w:hint="cs"/>
          <w:rtl/>
        </w:rPr>
        <w:t xml:space="preserve">البته </w:t>
      </w:r>
      <w:r w:rsidRPr="00881DA1">
        <w:rPr>
          <w:rtl/>
        </w:rPr>
        <w:t>خ</w:t>
      </w:r>
      <w:r w:rsidRPr="00881DA1">
        <w:rPr>
          <w:rFonts w:hint="cs"/>
          <w:rtl/>
        </w:rPr>
        <w:t>ی</w:t>
      </w:r>
      <w:r w:rsidRPr="00881DA1">
        <w:rPr>
          <w:rFonts w:hint="eastAsia"/>
          <w:rtl/>
        </w:rPr>
        <w:t>ل</w:t>
      </w:r>
      <w:r w:rsidRPr="00881DA1">
        <w:rPr>
          <w:rFonts w:hint="cs"/>
          <w:rtl/>
        </w:rPr>
        <w:t>ی‌</w:t>
      </w:r>
      <w:r w:rsidRPr="00881DA1">
        <w:rPr>
          <w:rFonts w:hint="eastAsia"/>
          <w:rtl/>
        </w:rPr>
        <w:t>ها</w:t>
      </w:r>
      <w:r w:rsidRPr="00881DA1">
        <w:rPr>
          <w:rFonts w:hint="cs"/>
          <w:rtl/>
        </w:rPr>
        <w:t xml:space="preserve"> با </w:t>
      </w:r>
      <w:r w:rsidR="00F36A53" w:rsidRPr="00881DA1">
        <w:rPr>
          <w:rFonts w:hint="cs"/>
          <w:rtl/>
        </w:rPr>
        <w:t>این</w:t>
      </w:r>
      <w:r w:rsidRPr="00881DA1">
        <w:rPr>
          <w:rFonts w:hint="cs"/>
          <w:rtl/>
        </w:rPr>
        <w:t xml:space="preserve"> توجیه، مساله تقرب را</w:t>
      </w:r>
      <w:r w:rsidR="00F36A53" w:rsidRPr="00881DA1">
        <w:rPr>
          <w:rFonts w:hint="cs"/>
          <w:rtl/>
        </w:rPr>
        <w:t xml:space="preserve"> تصحیح </w:t>
      </w:r>
      <w:r w:rsidR="008F156C" w:rsidRPr="00881DA1">
        <w:rPr>
          <w:rtl/>
        </w:rPr>
        <w:t>م</w:t>
      </w:r>
      <w:r w:rsidR="008F156C" w:rsidRPr="00881DA1">
        <w:rPr>
          <w:rFonts w:hint="cs"/>
          <w:rtl/>
        </w:rPr>
        <w:t>ی‌</w:t>
      </w:r>
      <w:r w:rsidR="008F156C" w:rsidRPr="00881DA1">
        <w:rPr>
          <w:rFonts w:hint="eastAsia"/>
          <w:rtl/>
        </w:rPr>
        <w:t>کنند</w:t>
      </w:r>
      <w:r w:rsidR="00F36A53" w:rsidRPr="00881DA1">
        <w:rPr>
          <w:rFonts w:hint="cs"/>
          <w:rtl/>
        </w:rPr>
        <w:t xml:space="preserve">. در اخلاص در قربت مثل نماز بحث کردند که آیا داعی بر داعی منافات دارد؟ مرحوم نائینی آنجا اشکال </w:t>
      </w:r>
      <w:r w:rsidR="008F156C" w:rsidRPr="00881DA1">
        <w:rPr>
          <w:rtl/>
        </w:rPr>
        <w:t>م</w:t>
      </w:r>
      <w:r w:rsidR="008F156C" w:rsidRPr="00881DA1">
        <w:rPr>
          <w:rFonts w:hint="cs"/>
          <w:rtl/>
        </w:rPr>
        <w:t>ی‌</w:t>
      </w:r>
      <w:r w:rsidR="008F156C" w:rsidRPr="00881DA1">
        <w:rPr>
          <w:rFonts w:hint="eastAsia"/>
          <w:rtl/>
        </w:rPr>
        <w:t>کند</w:t>
      </w:r>
      <w:r w:rsidR="00F36A53" w:rsidRPr="00881DA1">
        <w:rPr>
          <w:rFonts w:hint="cs"/>
          <w:rtl/>
        </w:rPr>
        <w:t xml:space="preserve"> که مشکل است تصویر داعی بر داعی. </w:t>
      </w:r>
      <w:r w:rsidR="00EC57BE" w:rsidRPr="00881DA1">
        <w:rPr>
          <w:rFonts w:hint="cs"/>
          <w:rtl/>
        </w:rPr>
        <w:t xml:space="preserve">البته اصلش را مشکل نداریم که تصویر کنیم.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EC57BE" w:rsidRPr="00881DA1">
        <w:rPr>
          <w:rFonts w:hint="cs"/>
          <w:rtl/>
        </w:rPr>
        <w:t xml:space="preserve"> اخلاص را بهم </w:t>
      </w:r>
      <w:r w:rsidR="008F156C" w:rsidRPr="00881DA1">
        <w:rPr>
          <w:rtl/>
        </w:rPr>
        <w:t>م</w:t>
      </w:r>
      <w:r w:rsidR="008F156C" w:rsidRPr="00881DA1">
        <w:rPr>
          <w:rFonts w:hint="cs"/>
          <w:rtl/>
        </w:rPr>
        <w:t>ی‌</w:t>
      </w:r>
      <w:r w:rsidR="008F156C" w:rsidRPr="00881DA1">
        <w:rPr>
          <w:rFonts w:hint="eastAsia"/>
          <w:rtl/>
        </w:rPr>
        <w:t>زند</w:t>
      </w:r>
      <w:r w:rsidR="00EC57BE" w:rsidRPr="00881DA1">
        <w:rPr>
          <w:rFonts w:hint="cs"/>
          <w:rtl/>
        </w:rPr>
        <w:t xml:space="preserve">. این بحث خیلی بحث دامنه داری است. مثل اجاره بر عبادات. عبادات مستاجره یک بحث مفصلی دارد. هفت هشت تا اشکال دارد. خدا رحمت کند مرحوم محقق اصفهانی را. ایشان یک رساله دارد در باب اخذ اجرت در باب عبادات که در کتاب اجاره هم </w:t>
      </w:r>
      <w:r w:rsidR="008F156C" w:rsidRPr="00881DA1">
        <w:rPr>
          <w:rtl/>
        </w:rPr>
        <w:t>تقر</w:t>
      </w:r>
      <w:r w:rsidR="008F156C" w:rsidRPr="00881DA1">
        <w:rPr>
          <w:rFonts w:hint="cs"/>
          <w:rtl/>
        </w:rPr>
        <w:t>ی</w:t>
      </w:r>
      <w:r w:rsidR="008F156C" w:rsidRPr="00881DA1">
        <w:rPr>
          <w:rFonts w:hint="eastAsia"/>
          <w:rtl/>
        </w:rPr>
        <w:t>باً</w:t>
      </w:r>
      <w:r w:rsidR="00EC57BE" w:rsidRPr="00881DA1">
        <w:rPr>
          <w:rFonts w:hint="cs"/>
          <w:rtl/>
        </w:rPr>
        <w:t xml:space="preserve"> آن را آورده. الان </w:t>
      </w:r>
      <w:r w:rsidR="008F156C" w:rsidRPr="00881DA1">
        <w:rPr>
          <w:rtl/>
        </w:rPr>
        <w:t>دق</w:t>
      </w:r>
      <w:r w:rsidR="008F156C" w:rsidRPr="00881DA1">
        <w:rPr>
          <w:rFonts w:hint="cs"/>
          <w:rtl/>
        </w:rPr>
        <w:t>ی</w:t>
      </w:r>
      <w:r w:rsidR="008F156C" w:rsidRPr="00881DA1">
        <w:rPr>
          <w:rFonts w:hint="eastAsia"/>
          <w:rtl/>
        </w:rPr>
        <w:t>قاً</w:t>
      </w:r>
      <w:r w:rsidR="00EC57BE" w:rsidRPr="00881DA1">
        <w:rPr>
          <w:rFonts w:hint="cs"/>
          <w:rtl/>
        </w:rPr>
        <w:t xml:space="preserve"> یادم نیست. چندین اشکال بود که </w:t>
      </w:r>
      <w:r w:rsidRPr="00881DA1">
        <w:rPr>
          <w:rFonts w:hint="cs"/>
          <w:rtl/>
        </w:rPr>
        <w:t xml:space="preserve">آنها را </w:t>
      </w:r>
      <w:r w:rsidR="00EC57BE" w:rsidRPr="00881DA1">
        <w:rPr>
          <w:rFonts w:hint="cs"/>
          <w:rtl/>
        </w:rPr>
        <w:t>بحث کرد</w:t>
      </w:r>
      <w:r w:rsidRPr="00881DA1">
        <w:rPr>
          <w:rFonts w:hint="cs"/>
          <w:rtl/>
        </w:rPr>
        <w:t>ه‌ا</w:t>
      </w:r>
      <w:r w:rsidR="00EC57BE" w:rsidRPr="00881DA1">
        <w:rPr>
          <w:rFonts w:hint="cs"/>
          <w:rtl/>
        </w:rPr>
        <w:t xml:space="preserve">یم. ایشان وجوهی برای اشکال آورده و جواب </w:t>
      </w:r>
      <w:r w:rsidR="008F156C" w:rsidRPr="00881DA1">
        <w:rPr>
          <w:rtl/>
        </w:rPr>
        <w:t>م</w:t>
      </w:r>
      <w:r w:rsidR="008F156C" w:rsidRPr="00881DA1">
        <w:rPr>
          <w:rFonts w:hint="cs"/>
          <w:rtl/>
        </w:rPr>
        <w:t>ی‌</w:t>
      </w:r>
      <w:r w:rsidR="008F156C" w:rsidRPr="00881DA1">
        <w:rPr>
          <w:rFonts w:hint="eastAsia"/>
          <w:rtl/>
        </w:rPr>
        <w:t>دهد</w:t>
      </w:r>
      <w:r w:rsidR="00EC57BE" w:rsidRPr="00881DA1">
        <w:rPr>
          <w:rFonts w:hint="cs"/>
          <w:rtl/>
        </w:rPr>
        <w:t xml:space="preserve">. </w:t>
      </w:r>
    </w:p>
    <w:p w14:paraId="23DBED7B" w14:textId="77777777" w:rsidR="008502DE" w:rsidRPr="00881DA1" w:rsidRDefault="00000000" w:rsidP="00062F47">
      <w:pPr>
        <w:rPr>
          <w:rtl/>
        </w:rPr>
      </w:pPr>
      <w:r w:rsidRPr="00881DA1">
        <w:rPr>
          <w:rFonts w:hint="cs"/>
          <w:rtl/>
        </w:rPr>
        <w:t xml:space="preserve">در آن بحث اجاره، </w:t>
      </w:r>
      <w:r w:rsidR="00EC57BE" w:rsidRPr="00881DA1">
        <w:rPr>
          <w:rFonts w:hint="cs"/>
          <w:rtl/>
        </w:rPr>
        <w:t xml:space="preserve">یکی از </w:t>
      </w:r>
      <w:r w:rsidRPr="00881DA1">
        <w:rPr>
          <w:rFonts w:hint="cs"/>
          <w:rtl/>
        </w:rPr>
        <w:t>اشکالات</w:t>
      </w:r>
      <w:r w:rsidR="00EC57BE" w:rsidRPr="00881DA1">
        <w:rPr>
          <w:rFonts w:hint="cs"/>
          <w:rtl/>
        </w:rPr>
        <w:t xml:space="preserve"> این است که این</w:t>
      </w:r>
      <w:r w:rsidRPr="00881DA1">
        <w:rPr>
          <w:rFonts w:hint="cs"/>
          <w:rtl/>
        </w:rPr>
        <w:t xml:space="preserve"> اجاره و اخذ اجرت</w:t>
      </w:r>
      <w:r w:rsidR="00EC57BE" w:rsidRPr="00881DA1">
        <w:rPr>
          <w:rFonts w:hint="cs"/>
          <w:rtl/>
        </w:rPr>
        <w:t xml:space="preserve"> با اخلاص در عبادت منافات دارد. </w:t>
      </w:r>
      <w:r w:rsidRPr="00881DA1">
        <w:rPr>
          <w:rFonts w:hint="cs"/>
          <w:rtl/>
        </w:rPr>
        <w:t>مثلاً</w:t>
      </w:r>
      <w:r w:rsidR="00C23DB2"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خواه</w:t>
      </w:r>
      <w:r w:rsidR="008F156C" w:rsidRPr="00881DA1">
        <w:rPr>
          <w:rFonts w:hint="cs"/>
          <w:rtl/>
        </w:rPr>
        <w:t>ی</w:t>
      </w:r>
      <w:r w:rsidR="008F156C" w:rsidRPr="00881DA1">
        <w:rPr>
          <w:rFonts w:hint="eastAsia"/>
          <w:rtl/>
        </w:rPr>
        <w:t>د</w:t>
      </w:r>
      <w:r w:rsidRPr="00881DA1">
        <w:rPr>
          <w:rFonts w:hint="cs"/>
          <w:rtl/>
        </w:rPr>
        <w:t xml:space="preserve"> اجرت بگیرید بر نماز خواندن</w:t>
      </w:r>
      <w:r w:rsidR="00C23DB2" w:rsidRPr="00881DA1">
        <w:rPr>
          <w:rFonts w:hint="cs"/>
          <w:rtl/>
        </w:rPr>
        <w:t xml:space="preserve"> </w:t>
      </w:r>
      <w:r w:rsidRPr="00881DA1">
        <w:rPr>
          <w:rFonts w:hint="cs"/>
          <w:rtl/>
        </w:rPr>
        <w:t xml:space="preserve">( البته </w:t>
      </w:r>
      <w:r w:rsidR="00C23DB2" w:rsidRPr="00881DA1">
        <w:rPr>
          <w:rFonts w:hint="cs"/>
          <w:rtl/>
        </w:rPr>
        <w:t xml:space="preserve">واقعش این است که در خصوص </w:t>
      </w:r>
      <w:r w:rsidRPr="00881DA1">
        <w:rPr>
          <w:rFonts w:hint="cs"/>
          <w:rtl/>
        </w:rPr>
        <w:t xml:space="preserve">اجاره بر </w:t>
      </w:r>
      <w:r w:rsidR="00C23DB2" w:rsidRPr="00881DA1">
        <w:rPr>
          <w:rFonts w:hint="cs"/>
          <w:rtl/>
        </w:rPr>
        <w:t xml:space="preserve">نماز و </w:t>
      </w:r>
      <w:r w:rsidRPr="00881DA1">
        <w:rPr>
          <w:rFonts w:hint="cs"/>
          <w:rtl/>
        </w:rPr>
        <w:t>مانند آن،</w:t>
      </w:r>
      <w:r w:rsidR="00C23DB2" w:rsidRPr="00881DA1">
        <w:rPr>
          <w:rFonts w:hint="cs"/>
          <w:rtl/>
        </w:rPr>
        <w:t xml:space="preserve"> </w:t>
      </w:r>
      <w:r w:rsidR="008F156C" w:rsidRPr="00881DA1">
        <w:rPr>
          <w:rtl/>
        </w:rPr>
        <w:t>اصلاً</w:t>
      </w:r>
      <w:r w:rsidR="00C23DB2" w:rsidRPr="00881DA1">
        <w:rPr>
          <w:rFonts w:hint="cs"/>
          <w:rtl/>
        </w:rPr>
        <w:t xml:space="preserve"> </w:t>
      </w:r>
      <w:r w:rsidRPr="00881DA1">
        <w:rPr>
          <w:rFonts w:hint="cs"/>
          <w:rtl/>
        </w:rPr>
        <w:t>روایت نداریم بلکه</w:t>
      </w:r>
      <w:r w:rsidR="00C23DB2" w:rsidRPr="00881DA1">
        <w:rPr>
          <w:rFonts w:hint="cs"/>
          <w:rtl/>
        </w:rPr>
        <w:t xml:space="preserve"> </w:t>
      </w:r>
      <w:r w:rsidR="008F156C" w:rsidRPr="00881DA1">
        <w:rPr>
          <w:rtl/>
        </w:rPr>
        <w:t>راه‌ها</w:t>
      </w:r>
      <w:r w:rsidR="008F156C" w:rsidRPr="00881DA1">
        <w:rPr>
          <w:rFonts w:hint="cs"/>
          <w:rtl/>
        </w:rPr>
        <w:t>ی</w:t>
      </w:r>
      <w:r w:rsidR="00C23DB2" w:rsidRPr="00881DA1">
        <w:rPr>
          <w:rFonts w:hint="cs"/>
          <w:rtl/>
        </w:rPr>
        <w:t xml:space="preserve"> مختلفی هست که تصحیح </w:t>
      </w:r>
      <w:r w:rsidR="008F156C" w:rsidRPr="00881DA1">
        <w:rPr>
          <w:rtl/>
        </w:rPr>
        <w:t>م</w:t>
      </w:r>
      <w:r w:rsidR="008F156C" w:rsidRPr="00881DA1">
        <w:rPr>
          <w:rFonts w:hint="cs"/>
          <w:rtl/>
        </w:rPr>
        <w:t>ی‌</w:t>
      </w:r>
      <w:r w:rsidR="008F156C" w:rsidRPr="00881DA1">
        <w:rPr>
          <w:rFonts w:hint="eastAsia"/>
          <w:rtl/>
        </w:rPr>
        <w:t>کنند</w:t>
      </w:r>
      <w:r w:rsidR="00C23DB2" w:rsidRPr="00881DA1">
        <w:rPr>
          <w:rFonts w:hint="cs"/>
          <w:rtl/>
        </w:rPr>
        <w:t xml:space="preserve">. مثل کسی که </w:t>
      </w:r>
      <w:r w:rsidRPr="00881DA1">
        <w:rPr>
          <w:rFonts w:hint="cs"/>
          <w:rtl/>
        </w:rPr>
        <w:t xml:space="preserve">به نیت زیارت </w:t>
      </w:r>
      <w:r w:rsidR="008F156C" w:rsidRPr="00881DA1">
        <w:rPr>
          <w:rtl/>
        </w:rPr>
        <w:t>م</w:t>
      </w:r>
      <w:r w:rsidR="008F156C" w:rsidRPr="00881DA1">
        <w:rPr>
          <w:rFonts w:hint="cs"/>
          <w:rtl/>
        </w:rPr>
        <w:t>ی‌</w:t>
      </w:r>
      <w:r w:rsidR="008F156C" w:rsidRPr="00881DA1">
        <w:rPr>
          <w:rFonts w:hint="eastAsia"/>
          <w:rtl/>
        </w:rPr>
        <w:t>رود</w:t>
      </w:r>
      <w:r w:rsidRPr="00881DA1">
        <w:rPr>
          <w:rFonts w:hint="cs"/>
          <w:rtl/>
        </w:rPr>
        <w:t xml:space="preserve"> و غیره..). در آنجا، مرحوم نائینی می‌گوید دلیلی بر صحت این کار نداریم چون با اخلاص منافات دارد. در پاسخ از این اشکال، </w:t>
      </w:r>
      <w:r w:rsidR="00F85CD5" w:rsidRPr="00881DA1">
        <w:rPr>
          <w:rFonts w:hint="cs"/>
          <w:rtl/>
        </w:rPr>
        <w:t xml:space="preserve">جعل داعی بر داعی را درست </w:t>
      </w:r>
      <w:r w:rsidR="008F156C" w:rsidRPr="00881DA1">
        <w:rPr>
          <w:rtl/>
        </w:rPr>
        <w:t>م</w:t>
      </w:r>
      <w:r w:rsidR="008F156C" w:rsidRPr="00881DA1">
        <w:rPr>
          <w:rFonts w:hint="cs"/>
          <w:rtl/>
        </w:rPr>
        <w:t>ی‌</w:t>
      </w:r>
      <w:r w:rsidR="008F156C" w:rsidRPr="00881DA1">
        <w:rPr>
          <w:rFonts w:hint="eastAsia"/>
          <w:rtl/>
        </w:rPr>
        <w:t>کنند</w:t>
      </w:r>
      <w:r w:rsidR="00F85CD5" w:rsidRPr="00881DA1">
        <w:rPr>
          <w:rFonts w:hint="cs"/>
          <w:rtl/>
        </w:rPr>
        <w:t xml:space="preserve">. یکی از وجوه این است که </w:t>
      </w:r>
      <w:r w:rsidRPr="00881DA1">
        <w:rPr>
          <w:rFonts w:hint="cs"/>
          <w:rtl/>
        </w:rPr>
        <w:t>داعیِ ما</w:t>
      </w:r>
      <w:r w:rsidR="00F85CD5" w:rsidRPr="00881DA1">
        <w:rPr>
          <w:rFonts w:hint="cs"/>
          <w:rtl/>
        </w:rPr>
        <w:t xml:space="preserve"> برای اتیان به این نماز</w:t>
      </w:r>
      <w:r w:rsidRPr="00881DA1">
        <w:rPr>
          <w:rFonts w:hint="cs"/>
          <w:rtl/>
        </w:rPr>
        <w:t>، امر خداست؛</w:t>
      </w:r>
      <w:r w:rsidR="00F85CD5" w:rsidRPr="00881DA1">
        <w:rPr>
          <w:rFonts w:hint="cs"/>
          <w:rtl/>
        </w:rPr>
        <w:t xml:space="preserve"> منتهی کل این ماجرا که اتیان کنیم صلات را به </w:t>
      </w:r>
      <w:r w:rsidR="008A2A9E" w:rsidRPr="00881DA1">
        <w:rPr>
          <w:rFonts w:hint="cs"/>
          <w:rtl/>
        </w:rPr>
        <w:t xml:space="preserve">داعی </w:t>
      </w:r>
      <w:r w:rsidR="00F85CD5" w:rsidRPr="00881DA1">
        <w:rPr>
          <w:rFonts w:hint="cs"/>
          <w:rtl/>
        </w:rPr>
        <w:t>امر الهی، این یک دعوتی دارد. دعوت اجاره ای. از باب اجاره</w:t>
      </w:r>
      <w:r w:rsidRPr="00881DA1">
        <w:rPr>
          <w:rFonts w:hint="cs"/>
          <w:rtl/>
        </w:rPr>
        <w:t>،</w:t>
      </w:r>
      <w:r w:rsidR="00F85CD5" w:rsidRPr="00881DA1">
        <w:rPr>
          <w:rFonts w:hint="cs"/>
          <w:rtl/>
        </w:rPr>
        <w:t xml:space="preserve"> داعی من درست شده که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F85CD5" w:rsidRPr="00881DA1">
        <w:rPr>
          <w:rFonts w:hint="cs"/>
          <w:rtl/>
        </w:rPr>
        <w:t xml:space="preserve"> </w:t>
      </w:r>
      <w:r w:rsidRPr="00881DA1">
        <w:rPr>
          <w:rFonts w:hint="cs"/>
          <w:rtl/>
        </w:rPr>
        <w:t>این</w:t>
      </w:r>
      <w:r w:rsidR="00F85CD5" w:rsidRPr="00881DA1">
        <w:rPr>
          <w:rFonts w:hint="cs"/>
          <w:rtl/>
        </w:rPr>
        <w:t xml:space="preserve"> نماز</w:t>
      </w:r>
      <w:r w:rsidRPr="00881DA1">
        <w:rPr>
          <w:rFonts w:hint="cs"/>
          <w:rtl/>
        </w:rPr>
        <w:t xml:space="preserve"> را</w:t>
      </w:r>
      <w:r w:rsidR="00F85CD5" w:rsidRPr="00881DA1">
        <w:rPr>
          <w:rFonts w:hint="cs"/>
          <w:rtl/>
        </w:rPr>
        <w:t xml:space="preserve"> قربی بخوانم. نه اینکه شریک شده در عرض همدیگر تا داعی برای من درست کند. </w:t>
      </w:r>
    </w:p>
    <w:p w14:paraId="4732590E" w14:textId="77777777" w:rsidR="00891828" w:rsidRPr="00881DA1" w:rsidRDefault="00000000" w:rsidP="00062F47">
      <w:pPr>
        <w:rPr>
          <w:rtl/>
        </w:rPr>
      </w:pPr>
      <w:r w:rsidRPr="00881DA1">
        <w:rPr>
          <w:rFonts w:hint="cs"/>
          <w:rtl/>
        </w:rPr>
        <w:t xml:space="preserve">در هر صورت، مرحوم اصفهانی در این تفسیر دوم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دو داعی در عرض هم که معقول نیست. پس لبّش برمیگردد به اینکه امر فاحتط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در واقع آن احتمال امر واقعی را داعی خودت قرار بده. نتیجه این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که ما دو امر داریم با دو متعلق. امر واقعی لوکان، متعلقش یک امر جوارحی است. امر بدنی است یعنی تکبیر تا آخر تسلیم ولو مع القربه به هر نحوی که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اما امر احتیاط یک امر جوانحی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احتمال امر واقعی به صلات را داعی برای اتیان صلات محتمل الوجوب قرار بده. این جوانحی است یعنی کاری بکن که آن امر واقعی محتمل داعی و انگیزه تو بشود برای نماز خواندن.</w:t>
      </w:r>
      <w:r w:rsidR="0054164C"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شود</w:t>
      </w:r>
      <w:r w:rsidR="00A27E4B" w:rsidRPr="00881DA1">
        <w:rPr>
          <w:rFonts w:hint="cs"/>
          <w:rtl/>
        </w:rPr>
        <w:t xml:space="preserve"> داعی بر داعی. این امر احتیاطی متعلقش هم یک امر جوانحی </w:t>
      </w:r>
      <w:r w:rsidR="008F156C" w:rsidRPr="00881DA1">
        <w:rPr>
          <w:rtl/>
        </w:rPr>
        <w:t>م</w:t>
      </w:r>
      <w:r w:rsidR="008F156C" w:rsidRPr="00881DA1">
        <w:rPr>
          <w:rFonts w:hint="cs"/>
          <w:rtl/>
        </w:rPr>
        <w:t>ی‌</w:t>
      </w:r>
      <w:r w:rsidR="008F156C" w:rsidRPr="00881DA1">
        <w:rPr>
          <w:rFonts w:hint="eastAsia"/>
          <w:rtl/>
        </w:rPr>
        <w:t>شود</w:t>
      </w:r>
      <w:r w:rsidR="00A27E4B" w:rsidRPr="00881DA1">
        <w:rPr>
          <w:rFonts w:hint="cs"/>
          <w:rtl/>
        </w:rPr>
        <w:t xml:space="preserve">. </w:t>
      </w:r>
    </w:p>
    <w:p w14:paraId="718F51F6" w14:textId="77777777" w:rsidR="00A27E4B" w:rsidRPr="00881DA1" w:rsidRDefault="00000000" w:rsidP="00F36A53">
      <w:pPr>
        <w:rPr>
          <w:rtl/>
        </w:rPr>
      </w:pPr>
      <w:r w:rsidRPr="00881DA1">
        <w:rPr>
          <w:rFonts w:hint="cs"/>
          <w:b/>
          <w:bCs/>
          <w:rtl/>
        </w:rPr>
        <w:t>اشکال</w:t>
      </w:r>
      <w:r w:rsidRPr="00881DA1">
        <w:rPr>
          <w:rFonts w:hint="cs"/>
          <w:rtl/>
        </w:rPr>
        <w:t xml:space="preserve">: </w:t>
      </w:r>
      <w:r w:rsidR="00421665" w:rsidRPr="00881DA1">
        <w:rPr>
          <w:rFonts w:hint="cs"/>
          <w:rtl/>
        </w:rPr>
        <w:t xml:space="preserve">اینجا دو بار منبعث </w:t>
      </w:r>
      <w:r w:rsidR="008F156C" w:rsidRPr="00881DA1">
        <w:rPr>
          <w:rtl/>
        </w:rPr>
        <w:t>نم</w:t>
      </w:r>
      <w:r w:rsidR="008F156C" w:rsidRPr="00881DA1">
        <w:rPr>
          <w:rFonts w:hint="cs"/>
          <w:rtl/>
        </w:rPr>
        <w:t>ی‌</w:t>
      </w:r>
      <w:r w:rsidR="008F156C" w:rsidRPr="00881DA1">
        <w:rPr>
          <w:rFonts w:hint="eastAsia"/>
          <w:rtl/>
        </w:rPr>
        <w:t>شو</w:t>
      </w:r>
      <w:r w:rsidR="008F156C" w:rsidRPr="00881DA1">
        <w:rPr>
          <w:rFonts w:hint="cs"/>
          <w:rtl/>
        </w:rPr>
        <w:t>ی</w:t>
      </w:r>
      <w:r w:rsidR="008F156C" w:rsidRPr="00881DA1">
        <w:rPr>
          <w:rFonts w:hint="eastAsia"/>
          <w:rtl/>
        </w:rPr>
        <w:t>م</w:t>
      </w:r>
      <w:r w:rsidR="00421665" w:rsidRPr="00881DA1">
        <w:rPr>
          <w:rFonts w:hint="cs"/>
          <w:rtl/>
        </w:rPr>
        <w:t xml:space="preserve"> تا ایشان بگوید دو بار بعث لغو است؟ </w:t>
      </w:r>
      <w:r w:rsidRPr="00881DA1">
        <w:rPr>
          <w:rFonts w:hint="cs"/>
          <w:rtl/>
        </w:rPr>
        <w:t xml:space="preserve">یا </w:t>
      </w:r>
      <w:r w:rsidR="008F156C" w:rsidRPr="00881DA1">
        <w:rPr>
          <w:rtl/>
        </w:rPr>
        <w:t>م</w:t>
      </w:r>
      <w:r w:rsidR="008F156C" w:rsidRPr="00881DA1">
        <w:rPr>
          <w:rFonts w:hint="cs"/>
          <w:rtl/>
        </w:rPr>
        <w:t>ی‌</w:t>
      </w:r>
      <w:r w:rsidR="008F156C" w:rsidRPr="00881DA1">
        <w:rPr>
          <w:rFonts w:hint="eastAsia"/>
          <w:rtl/>
        </w:rPr>
        <w:t>خواهد</w:t>
      </w:r>
      <w:r w:rsidRPr="00881DA1">
        <w:rPr>
          <w:rFonts w:hint="cs"/>
          <w:rtl/>
        </w:rPr>
        <w:t xml:space="preserve"> بگوید تصویر داعی بر داعی محال است؟ </w:t>
      </w:r>
    </w:p>
    <w:p w14:paraId="22484F71" w14:textId="77777777" w:rsidR="00A27E4B" w:rsidRPr="00881DA1" w:rsidRDefault="00000000" w:rsidP="00F36A53">
      <w:pPr>
        <w:rPr>
          <w:rtl/>
        </w:rPr>
      </w:pPr>
      <w:r w:rsidRPr="00881DA1">
        <w:rPr>
          <w:rFonts w:hint="cs"/>
          <w:b/>
          <w:bCs/>
          <w:rtl/>
        </w:rPr>
        <w:t>پاسخ</w:t>
      </w:r>
      <w:r w:rsidRPr="00881DA1">
        <w:rPr>
          <w:rFonts w:hint="cs"/>
          <w:rtl/>
        </w:rPr>
        <w:t xml:space="preserve">: همان جعل داعی لغو است. </w:t>
      </w:r>
    </w:p>
    <w:p w14:paraId="4B1C6C4E" w14:textId="77777777" w:rsidR="00A27E4B" w:rsidRPr="00881DA1" w:rsidRDefault="00000000" w:rsidP="00F36A53">
      <w:pPr>
        <w:rPr>
          <w:rtl/>
        </w:rPr>
      </w:pPr>
      <w:r w:rsidRPr="00881DA1">
        <w:rPr>
          <w:rFonts w:hint="cs"/>
          <w:b/>
          <w:bCs/>
          <w:rtl/>
        </w:rPr>
        <w:t>اشکال</w:t>
      </w:r>
      <w:r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ما دو بار مبعوث </w:t>
      </w:r>
      <w:r w:rsidR="008F156C" w:rsidRPr="00881DA1">
        <w:rPr>
          <w:rtl/>
        </w:rPr>
        <w:t>نم</w:t>
      </w:r>
      <w:r w:rsidR="008F156C" w:rsidRPr="00881DA1">
        <w:rPr>
          <w:rFonts w:hint="cs"/>
          <w:rtl/>
        </w:rPr>
        <w:t>ی‌</w:t>
      </w:r>
      <w:r w:rsidR="008F156C" w:rsidRPr="00881DA1">
        <w:rPr>
          <w:rFonts w:hint="eastAsia"/>
          <w:rtl/>
        </w:rPr>
        <w:t>شو</w:t>
      </w:r>
      <w:r w:rsidR="008F156C" w:rsidRPr="00881DA1">
        <w:rPr>
          <w:rFonts w:hint="cs"/>
          <w:rtl/>
        </w:rPr>
        <w:t>ی</w:t>
      </w:r>
      <w:r w:rsidR="008F156C" w:rsidRPr="00881DA1">
        <w:rPr>
          <w:rFonts w:hint="eastAsia"/>
          <w:rtl/>
        </w:rPr>
        <w:t>م</w:t>
      </w:r>
      <w:r w:rsidRPr="00881DA1">
        <w:rPr>
          <w:rFonts w:hint="cs"/>
          <w:rtl/>
        </w:rPr>
        <w:t xml:space="preserve">. </w:t>
      </w:r>
    </w:p>
    <w:p w14:paraId="1C73C667" w14:textId="77777777" w:rsidR="003A79F5" w:rsidRPr="00881DA1" w:rsidRDefault="00000000" w:rsidP="003A79F5">
      <w:r w:rsidRPr="00881DA1">
        <w:rPr>
          <w:rFonts w:hint="cs"/>
          <w:b/>
          <w:bCs/>
          <w:rtl/>
        </w:rPr>
        <w:t>پ</w:t>
      </w:r>
      <w:r w:rsidR="000527FD" w:rsidRPr="00881DA1">
        <w:rPr>
          <w:rFonts w:hint="cs"/>
          <w:b/>
          <w:bCs/>
          <w:rtl/>
        </w:rPr>
        <w:t>پاسخ</w:t>
      </w:r>
      <w:r w:rsidR="000527FD" w:rsidRPr="00881DA1">
        <w:rPr>
          <w:rFonts w:hint="cs"/>
          <w:rtl/>
        </w:rPr>
        <w:t xml:space="preserve">: برعکس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p>
    <w:p w14:paraId="208F1DA2" w14:textId="77777777" w:rsidR="00A644BC" w:rsidRPr="00881DA1" w:rsidRDefault="00000000" w:rsidP="00F36A53">
      <w:pPr>
        <w:rPr>
          <w:rtl/>
        </w:rPr>
      </w:pPr>
      <w:r w:rsidRPr="00881DA1">
        <w:rPr>
          <w:rFonts w:hint="cs"/>
          <w:b/>
          <w:bCs/>
          <w:rtl/>
        </w:rPr>
        <w:t>اشکال</w:t>
      </w:r>
      <w:r w:rsidRPr="00881DA1">
        <w:rPr>
          <w:rFonts w:hint="cs"/>
          <w:rtl/>
        </w:rPr>
        <w:t xml:space="preserve">: مشکل کجاست؟ اینکه ما دو بار منبعث </w:t>
      </w:r>
      <w:r w:rsidR="008F156C" w:rsidRPr="00881DA1">
        <w:rPr>
          <w:rtl/>
        </w:rPr>
        <w:t>نم</w:t>
      </w:r>
      <w:r w:rsidR="008F156C" w:rsidRPr="00881DA1">
        <w:rPr>
          <w:rFonts w:hint="cs"/>
          <w:rtl/>
        </w:rPr>
        <w:t>ی‌</w:t>
      </w:r>
      <w:r w:rsidR="008F156C" w:rsidRPr="00881DA1">
        <w:rPr>
          <w:rFonts w:hint="eastAsia"/>
          <w:rtl/>
        </w:rPr>
        <w:t>شو</w:t>
      </w:r>
      <w:r w:rsidR="008F156C" w:rsidRPr="00881DA1">
        <w:rPr>
          <w:rFonts w:hint="cs"/>
          <w:rtl/>
        </w:rPr>
        <w:t>ی</w:t>
      </w:r>
      <w:r w:rsidR="008F156C" w:rsidRPr="00881DA1">
        <w:rPr>
          <w:rFonts w:hint="eastAsia"/>
          <w:rtl/>
        </w:rPr>
        <w:t>م</w:t>
      </w:r>
      <w:r w:rsidRPr="00881DA1">
        <w:rPr>
          <w:rFonts w:hint="cs"/>
          <w:rtl/>
        </w:rPr>
        <w:t>؟</w:t>
      </w:r>
    </w:p>
    <w:p w14:paraId="2D709CE1" w14:textId="77777777" w:rsidR="00A27E4B" w:rsidRPr="00881DA1" w:rsidRDefault="00000000" w:rsidP="00F36A53">
      <w:pPr>
        <w:rPr>
          <w:rtl/>
        </w:rPr>
      </w:pPr>
      <w:r w:rsidRPr="00881DA1">
        <w:rPr>
          <w:rFonts w:hint="cs"/>
          <w:b/>
          <w:bCs/>
          <w:rtl/>
        </w:rPr>
        <w:t>پاسخ</w:t>
      </w:r>
      <w:r w:rsidRPr="00881DA1">
        <w:rPr>
          <w:rFonts w:hint="cs"/>
          <w:rtl/>
        </w:rPr>
        <w:t xml:space="preserve">: بله. </w:t>
      </w:r>
      <w:r w:rsidR="000C7678" w:rsidRPr="00881DA1">
        <w:rPr>
          <w:rFonts w:hint="cs"/>
          <w:rtl/>
        </w:rPr>
        <w:t xml:space="preserve">دو تا جعل داعی مستقل معنا ندارد. </w:t>
      </w:r>
    </w:p>
    <w:p w14:paraId="543F3316" w14:textId="77777777" w:rsidR="00430380" w:rsidRPr="00881DA1" w:rsidRDefault="00000000" w:rsidP="00F36A53">
      <w:pPr>
        <w:rPr>
          <w:rtl/>
        </w:rPr>
      </w:pPr>
      <w:r w:rsidRPr="00881DA1">
        <w:rPr>
          <w:rFonts w:hint="cs"/>
          <w:b/>
          <w:bCs/>
          <w:rtl/>
        </w:rPr>
        <w:t>اشکال</w:t>
      </w:r>
      <w:r w:rsidRPr="00881DA1">
        <w:rPr>
          <w:rFonts w:hint="cs"/>
          <w:rtl/>
        </w:rPr>
        <w:t xml:space="preserve">: یا </w:t>
      </w:r>
      <w:r w:rsidR="008F156C" w:rsidRPr="00881DA1">
        <w:rPr>
          <w:rtl/>
        </w:rPr>
        <w:t>م</w:t>
      </w:r>
      <w:r w:rsidR="008F156C" w:rsidRPr="00881DA1">
        <w:rPr>
          <w:rFonts w:hint="cs"/>
          <w:rtl/>
        </w:rPr>
        <w:t>ی‌</w:t>
      </w:r>
      <w:r w:rsidR="008F156C" w:rsidRPr="00881DA1">
        <w:rPr>
          <w:rFonts w:hint="eastAsia"/>
          <w:rtl/>
        </w:rPr>
        <w:t>خواهد</w:t>
      </w:r>
      <w:r w:rsidRPr="00881DA1">
        <w:rPr>
          <w:rFonts w:hint="cs"/>
          <w:rtl/>
        </w:rPr>
        <w:t xml:space="preserve"> بگوید جعل داعی بر داعی محال است؟ </w:t>
      </w:r>
    </w:p>
    <w:p w14:paraId="1797BA8C" w14:textId="77777777" w:rsidR="00AB56A9" w:rsidRPr="00881DA1" w:rsidRDefault="00000000" w:rsidP="00EA09BB">
      <w:r w:rsidRPr="00881DA1">
        <w:rPr>
          <w:rFonts w:hint="cs"/>
          <w:b/>
          <w:bCs/>
          <w:rtl/>
        </w:rPr>
        <w:t>پاسخ</w:t>
      </w:r>
      <w:r w:rsidRPr="00881DA1">
        <w:rPr>
          <w:rFonts w:hint="cs"/>
          <w:rtl/>
        </w:rPr>
        <w:t xml:space="preserve">: </w:t>
      </w:r>
      <w:r w:rsidR="00430380" w:rsidRPr="00881DA1">
        <w:rPr>
          <w:rFonts w:hint="cs"/>
          <w:rtl/>
        </w:rPr>
        <w:t xml:space="preserve">اینکه محال نیست. این ممکن است.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430380" w:rsidRPr="00881DA1">
        <w:rPr>
          <w:rFonts w:hint="cs"/>
          <w:rtl/>
        </w:rPr>
        <w:t xml:space="preserve"> چون آن </w:t>
      </w:r>
      <w:r w:rsidR="008F156C" w:rsidRPr="00881DA1">
        <w:rPr>
          <w:rtl/>
        </w:rPr>
        <w:t>نم</w:t>
      </w:r>
      <w:r w:rsidR="008F156C" w:rsidRPr="00881DA1">
        <w:rPr>
          <w:rFonts w:hint="cs"/>
          <w:rtl/>
        </w:rPr>
        <w:t>ی‌</w:t>
      </w:r>
      <w:r w:rsidR="008F156C" w:rsidRPr="00881DA1">
        <w:rPr>
          <w:rFonts w:hint="eastAsia"/>
          <w:rtl/>
        </w:rPr>
        <w:t>شود</w:t>
      </w:r>
      <w:r w:rsidR="00430380" w:rsidRPr="00881DA1">
        <w:rPr>
          <w:rFonts w:hint="cs"/>
          <w:rtl/>
        </w:rPr>
        <w:t xml:space="preserve"> که دو داعی هم عرض بشود پس باید به نحو جعل داعی بر داعی</w:t>
      </w:r>
      <w:r w:rsidRPr="00881DA1">
        <w:rPr>
          <w:rFonts w:hint="cs"/>
          <w:rtl/>
        </w:rPr>
        <w:t xml:space="preserve"> </w:t>
      </w:r>
      <w:r w:rsidR="00430380" w:rsidRPr="00881DA1">
        <w:rPr>
          <w:rFonts w:hint="cs"/>
          <w:rtl/>
        </w:rPr>
        <w:t xml:space="preserve">باشد.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د</w:t>
      </w:r>
      <w:r w:rsidR="00430380" w:rsidRPr="00881DA1">
        <w:rPr>
          <w:rFonts w:hint="cs"/>
          <w:rtl/>
        </w:rPr>
        <w:t xml:space="preserve"> که</w:t>
      </w:r>
      <w:r w:rsidR="00025D3D" w:rsidRPr="00881DA1">
        <w:rPr>
          <w:rFonts w:hint="cs"/>
          <w:rtl/>
        </w:rPr>
        <w:t>:</w:t>
      </w:r>
    </w:p>
    <w:p w14:paraId="32DC4163" w14:textId="77777777" w:rsidR="00AB56A9" w:rsidRPr="00881DA1" w:rsidRDefault="00000000" w:rsidP="00EA09BB">
      <w:pPr>
        <w:rPr>
          <w:color w:val="0070C0"/>
          <w:rtl/>
        </w:rPr>
      </w:pPr>
      <w:r w:rsidRPr="00881DA1">
        <w:rPr>
          <w:rFonts w:hint="cs"/>
          <w:color w:val="0070C0"/>
          <w:rtl/>
        </w:rPr>
        <w:t>(</w:t>
      </w:r>
      <w:r w:rsidR="008F156C" w:rsidRPr="00881DA1">
        <w:rPr>
          <w:color w:val="0070C0"/>
          <w:rtl/>
        </w:rPr>
        <w:t>ثان</w:t>
      </w:r>
      <w:r w:rsidR="008F156C" w:rsidRPr="00881DA1">
        <w:rPr>
          <w:rFonts w:hint="cs"/>
          <w:color w:val="0070C0"/>
          <w:rtl/>
        </w:rPr>
        <w:t>ی‌</w:t>
      </w:r>
      <w:r w:rsidR="008F156C" w:rsidRPr="00881DA1">
        <w:rPr>
          <w:rFonts w:hint="eastAsia"/>
          <w:color w:val="0070C0"/>
          <w:rtl/>
        </w:rPr>
        <w:t>ها</w:t>
      </w:r>
      <w:r w:rsidRPr="00881DA1">
        <w:rPr>
          <w:rFonts w:hint="cs"/>
          <w:color w:val="0070C0"/>
          <w:rtl/>
        </w:rPr>
        <w:t>: الأمر بمحتمل</w:t>
      </w:r>
      <w:r w:rsidR="008F156C" w:rsidRPr="00881DA1">
        <w:rPr>
          <w:color w:val="0070C0"/>
          <w:rtl/>
        </w:rPr>
        <w:t xml:space="preserve"> </w:t>
      </w:r>
      <w:r w:rsidRPr="00881DA1">
        <w:rPr>
          <w:rFonts w:hint="cs"/>
          <w:color w:val="0070C0"/>
          <w:rtl/>
        </w:rPr>
        <w:t>الوجوب</w:t>
      </w:r>
      <w:r w:rsidR="008F156C" w:rsidRPr="00881DA1">
        <w:rPr>
          <w:color w:val="0070C0"/>
          <w:rtl/>
        </w:rPr>
        <w:t xml:space="preserve"> </w:t>
      </w:r>
      <w:r w:rsidRPr="00881DA1">
        <w:rPr>
          <w:rFonts w:hint="cs"/>
          <w:color w:val="0070C0"/>
          <w:rtl/>
        </w:rPr>
        <w:t>بنحو الح</w:t>
      </w:r>
      <w:r w:rsidR="008F156C" w:rsidRPr="00881DA1">
        <w:rPr>
          <w:rFonts w:hint="cs"/>
          <w:color w:val="0070C0"/>
          <w:rtl/>
        </w:rPr>
        <w:t>ی</w:t>
      </w:r>
      <w:r w:rsidRPr="00881DA1">
        <w:rPr>
          <w:rFonts w:hint="cs"/>
          <w:color w:val="0070C0"/>
          <w:rtl/>
        </w:rPr>
        <w:t>ث</w:t>
      </w:r>
      <w:r w:rsidR="008F156C" w:rsidRPr="00881DA1">
        <w:rPr>
          <w:rFonts w:hint="cs"/>
          <w:color w:val="0070C0"/>
          <w:rtl/>
        </w:rPr>
        <w:t>ی</w:t>
      </w:r>
      <w:r w:rsidRPr="00881DA1">
        <w:rPr>
          <w:rFonts w:hint="cs"/>
          <w:color w:val="0070C0"/>
          <w:rtl/>
        </w:rPr>
        <w:t>ة التعل</w:t>
      </w:r>
      <w:r w:rsidR="008F156C" w:rsidRPr="00881DA1">
        <w:rPr>
          <w:rFonts w:hint="cs"/>
          <w:color w:val="0070C0"/>
          <w:rtl/>
        </w:rPr>
        <w:t>ی</w:t>
      </w:r>
      <w:r w:rsidRPr="00881DA1">
        <w:rPr>
          <w:rFonts w:hint="cs"/>
          <w:color w:val="0070C0"/>
          <w:rtl/>
        </w:rPr>
        <w:t>ل</w:t>
      </w:r>
      <w:r w:rsidR="008F156C" w:rsidRPr="00881DA1">
        <w:rPr>
          <w:rFonts w:hint="cs"/>
          <w:color w:val="0070C0"/>
          <w:rtl/>
        </w:rPr>
        <w:t>ی</w:t>
      </w:r>
      <w:r w:rsidRPr="00881DA1">
        <w:rPr>
          <w:rFonts w:hint="cs"/>
          <w:color w:val="0070C0"/>
          <w:rtl/>
        </w:rPr>
        <w:t>ة لا الح</w:t>
      </w:r>
      <w:r w:rsidR="008F156C" w:rsidRPr="00881DA1">
        <w:rPr>
          <w:rFonts w:hint="cs"/>
          <w:color w:val="0070C0"/>
          <w:rtl/>
        </w:rPr>
        <w:t>ی</w:t>
      </w:r>
      <w:r w:rsidRPr="00881DA1">
        <w:rPr>
          <w:rFonts w:hint="cs"/>
          <w:color w:val="0070C0"/>
          <w:rtl/>
        </w:rPr>
        <w:t>ث</w:t>
      </w:r>
      <w:r w:rsidR="008F156C" w:rsidRPr="00881DA1">
        <w:rPr>
          <w:rFonts w:hint="cs"/>
          <w:color w:val="0070C0"/>
          <w:rtl/>
        </w:rPr>
        <w:t>ی</w:t>
      </w:r>
      <w:r w:rsidRPr="00881DA1">
        <w:rPr>
          <w:rFonts w:hint="cs"/>
          <w:color w:val="0070C0"/>
          <w:rtl/>
        </w:rPr>
        <w:t>ة التق</w:t>
      </w:r>
      <w:r w:rsidR="008F156C" w:rsidRPr="00881DA1">
        <w:rPr>
          <w:rFonts w:hint="cs"/>
          <w:color w:val="0070C0"/>
          <w:rtl/>
        </w:rPr>
        <w:t>یی</w:t>
      </w:r>
      <w:r w:rsidRPr="00881DA1">
        <w:rPr>
          <w:rFonts w:hint="cs"/>
          <w:color w:val="0070C0"/>
          <w:rtl/>
        </w:rPr>
        <w:t>د</w:t>
      </w:r>
      <w:r w:rsidR="008F156C" w:rsidRPr="00881DA1">
        <w:rPr>
          <w:rFonts w:hint="cs"/>
          <w:color w:val="0070C0"/>
          <w:rtl/>
        </w:rPr>
        <w:t>ی</w:t>
      </w:r>
      <w:r w:rsidRPr="00881DA1">
        <w:rPr>
          <w:rFonts w:hint="cs"/>
          <w:color w:val="0070C0"/>
          <w:rtl/>
        </w:rPr>
        <w:t xml:space="preserve">ة، لاستحالتها </w:t>
      </w:r>
      <w:r w:rsidR="008F156C" w:rsidRPr="00881DA1">
        <w:rPr>
          <w:color w:val="0070C0"/>
          <w:rtl/>
        </w:rPr>
        <w:t>ک</w:t>
      </w:r>
      <w:r w:rsidRPr="00881DA1">
        <w:rPr>
          <w:rFonts w:hint="cs"/>
          <w:color w:val="0070C0"/>
          <w:rtl/>
        </w:rPr>
        <w:t>ما عرفت. فمرجع الأمر إل</w:t>
      </w:r>
      <w:r w:rsidR="008F156C" w:rsidRPr="00881DA1">
        <w:rPr>
          <w:rFonts w:hint="cs"/>
          <w:color w:val="0070C0"/>
          <w:rtl/>
        </w:rPr>
        <w:t>ی</w:t>
      </w:r>
      <w:r w:rsidRPr="00881DA1">
        <w:rPr>
          <w:rFonts w:hint="cs"/>
          <w:color w:val="0070C0"/>
          <w:rtl/>
        </w:rPr>
        <w:t xml:space="preserve"> الأمر بالش</w:t>
      </w:r>
      <w:r w:rsidR="008F156C" w:rsidRPr="00881DA1">
        <w:rPr>
          <w:rFonts w:hint="cs"/>
          <w:color w:val="0070C0"/>
          <w:rtl/>
        </w:rPr>
        <w:t>ی</w:t>
      </w:r>
      <w:r w:rsidR="008F156C" w:rsidRPr="00881DA1">
        <w:rPr>
          <w:color w:val="0070C0"/>
          <w:rtl/>
        </w:rPr>
        <w:t>ء</w:t>
      </w:r>
      <w:r w:rsidRPr="00881DA1">
        <w:rPr>
          <w:rFonts w:hint="cs"/>
          <w:color w:val="0070C0"/>
          <w:rtl/>
        </w:rPr>
        <w:t xml:space="preserve"> بداع</w:t>
      </w:r>
      <w:r w:rsidR="008F156C" w:rsidRPr="00881DA1">
        <w:rPr>
          <w:rFonts w:hint="cs"/>
          <w:color w:val="0070C0"/>
          <w:rtl/>
        </w:rPr>
        <w:t>ی</w:t>
      </w:r>
      <w:r w:rsidRPr="00881DA1">
        <w:rPr>
          <w:rFonts w:hint="cs"/>
          <w:color w:val="0070C0"/>
          <w:rtl/>
        </w:rPr>
        <w:t xml:space="preserve"> أمره المحتمل</w:t>
      </w:r>
      <w:r w:rsidR="00012997" w:rsidRPr="00881DA1">
        <w:rPr>
          <w:rFonts w:hint="cs"/>
          <w:color w:val="0070C0"/>
          <w:rtl/>
        </w:rPr>
        <w:t>، و حیث إنه یستحیل جعل الداعی إلی الفعل فی عرض داع آخر إلیه حسب الفرض</w:t>
      </w:r>
      <w:r w:rsidR="008F156C" w:rsidRPr="00881DA1">
        <w:rPr>
          <w:color w:val="0070C0"/>
          <w:rtl/>
        </w:rPr>
        <w:t>)</w:t>
      </w:r>
      <w:r>
        <w:rPr>
          <w:color w:val="0070C0"/>
          <w:vertAlign w:val="superscript"/>
          <w:rtl/>
        </w:rPr>
        <w:footnoteReference w:id="44"/>
      </w:r>
    </w:p>
    <w:p w14:paraId="46C5331A" w14:textId="77777777" w:rsidR="00025D3D" w:rsidRPr="00881DA1" w:rsidRDefault="00000000" w:rsidP="00012997">
      <w:pPr>
        <w:rPr>
          <w:rtl/>
        </w:rPr>
      </w:pPr>
      <w:r w:rsidRPr="00881DA1">
        <w:rPr>
          <w:rFonts w:hint="cs"/>
          <w:rtl/>
        </w:rPr>
        <w:t>حسب</w:t>
      </w:r>
      <w:r w:rsidR="0032547E" w:rsidRPr="00881DA1">
        <w:rPr>
          <w:rFonts w:hint="cs"/>
          <w:rtl/>
        </w:rPr>
        <w:t xml:space="preserve"> الفرض یعنی چه؟ شما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د</w:t>
      </w:r>
      <w:r w:rsidR="0032547E" w:rsidRPr="00881DA1">
        <w:rPr>
          <w:rFonts w:hint="cs"/>
          <w:rtl/>
        </w:rPr>
        <w:t xml:space="preserve"> به داعی امر محتمل دیگر. پس حسب فرض</w:t>
      </w:r>
      <w:r w:rsidRPr="00881DA1">
        <w:rPr>
          <w:rFonts w:hint="cs"/>
          <w:rtl/>
        </w:rPr>
        <w:t>،</w:t>
      </w:r>
      <w:r w:rsidR="0032547E" w:rsidRPr="00881DA1">
        <w:rPr>
          <w:rFonts w:hint="cs"/>
          <w:rtl/>
        </w:rPr>
        <w:t xml:space="preserve"> یک داعی دارد که </w:t>
      </w:r>
      <w:r w:rsidRPr="00881DA1">
        <w:rPr>
          <w:rFonts w:hint="cs"/>
          <w:rtl/>
        </w:rPr>
        <w:t>عبارت باشد از احتمال الوجوب</w:t>
      </w:r>
      <w:r w:rsidR="00264F4F"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264F4F" w:rsidRPr="00881DA1">
        <w:rPr>
          <w:rFonts w:hint="cs"/>
          <w:rtl/>
        </w:rPr>
        <w:t xml:space="preserve"> در عرض این</w:t>
      </w:r>
      <w:r w:rsidRPr="00881DA1">
        <w:rPr>
          <w:rFonts w:hint="cs"/>
          <w:rtl/>
        </w:rPr>
        <w:t>،</w:t>
      </w:r>
      <w:r w:rsidR="00264F4F" w:rsidRPr="00881DA1">
        <w:rPr>
          <w:rFonts w:hint="cs"/>
          <w:rtl/>
        </w:rPr>
        <w:t xml:space="preserve"> </w:t>
      </w:r>
      <w:r w:rsidRPr="00881DA1">
        <w:rPr>
          <w:rFonts w:hint="cs"/>
          <w:rtl/>
        </w:rPr>
        <w:t>شما</w:t>
      </w:r>
      <w:r w:rsidRPr="00881DA1">
        <w:rPr>
          <w:rtl/>
        </w:rPr>
        <w:t xml:space="preserve"> </w:t>
      </w:r>
      <w:r w:rsidR="008F156C" w:rsidRPr="00881DA1">
        <w:rPr>
          <w:rtl/>
        </w:rPr>
        <w:t>نم</w:t>
      </w:r>
      <w:r w:rsidR="008F156C" w:rsidRPr="00881DA1">
        <w:rPr>
          <w:rFonts w:hint="cs"/>
          <w:rtl/>
        </w:rPr>
        <w:t>ی‌</w:t>
      </w:r>
      <w:r w:rsidR="008F156C" w:rsidRPr="00881DA1">
        <w:rPr>
          <w:rFonts w:hint="eastAsia"/>
          <w:rtl/>
        </w:rPr>
        <w:t>توان</w:t>
      </w:r>
      <w:r w:rsidR="008F156C" w:rsidRPr="00881DA1">
        <w:rPr>
          <w:rFonts w:hint="cs"/>
          <w:rtl/>
        </w:rPr>
        <w:t>ی</w:t>
      </w:r>
      <w:r w:rsidR="008F156C" w:rsidRPr="00881DA1">
        <w:rPr>
          <w:rFonts w:hint="eastAsia"/>
          <w:rtl/>
        </w:rPr>
        <w:t>د</w:t>
      </w:r>
      <w:r w:rsidR="00264F4F" w:rsidRPr="00881DA1">
        <w:rPr>
          <w:rFonts w:hint="cs"/>
          <w:rtl/>
        </w:rPr>
        <w:t xml:space="preserve"> جعل داعی به شی کنید که در آن</w:t>
      </w:r>
      <w:r w:rsidRPr="00881DA1">
        <w:rPr>
          <w:rFonts w:hint="cs"/>
          <w:rtl/>
        </w:rPr>
        <w:t>،</w:t>
      </w:r>
      <w:r w:rsidR="00264F4F" w:rsidRPr="00881DA1">
        <w:rPr>
          <w:rFonts w:hint="cs"/>
          <w:rtl/>
        </w:rPr>
        <w:t xml:space="preserve"> فرض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د</w:t>
      </w:r>
      <w:r w:rsidR="00264F4F" w:rsidRPr="00881DA1">
        <w:rPr>
          <w:rFonts w:hint="cs"/>
          <w:rtl/>
        </w:rPr>
        <w:t xml:space="preserve"> یک داعی دیگر وجود دارد. گفته یستحیل چنین جعل داعی. </w:t>
      </w:r>
    </w:p>
    <w:p w14:paraId="164658DF" w14:textId="77777777" w:rsidR="00264F4F" w:rsidRPr="00881DA1" w:rsidRDefault="00000000" w:rsidP="00EA09BB">
      <w:pPr>
        <w:rPr>
          <w:rtl/>
        </w:rPr>
      </w:pPr>
      <w:r w:rsidRPr="00881DA1">
        <w:rPr>
          <w:rFonts w:hint="cs"/>
          <w:color w:val="0070C0"/>
          <w:rtl/>
        </w:rPr>
        <w:t>(</w:t>
      </w:r>
      <w:r w:rsidR="00363997" w:rsidRPr="00881DA1">
        <w:rPr>
          <w:rFonts w:hint="cs"/>
          <w:color w:val="0070C0"/>
          <w:rtl/>
        </w:rPr>
        <w:t xml:space="preserve">فلا محالة </w:t>
      </w:r>
      <w:r w:rsidR="008F156C" w:rsidRPr="00881DA1">
        <w:rPr>
          <w:rFonts w:hint="cs"/>
          <w:color w:val="0070C0"/>
          <w:rtl/>
        </w:rPr>
        <w:t>ی</w:t>
      </w:r>
      <w:r w:rsidR="008F156C" w:rsidRPr="00881DA1">
        <w:rPr>
          <w:color w:val="0070C0"/>
          <w:rtl/>
        </w:rPr>
        <w:t>ک</w:t>
      </w:r>
      <w:r w:rsidR="00363997" w:rsidRPr="00881DA1">
        <w:rPr>
          <w:rFonts w:hint="cs"/>
          <w:color w:val="0070C0"/>
          <w:rtl/>
        </w:rPr>
        <w:t>ون الأمر الاحت</w:t>
      </w:r>
      <w:r w:rsidR="008F156C" w:rsidRPr="00881DA1">
        <w:rPr>
          <w:rFonts w:hint="cs"/>
          <w:color w:val="0070C0"/>
          <w:rtl/>
        </w:rPr>
        <w:t>ی</w:t>
      </w:r>
      <w:r w:rsidR="00363997" w:rsidRPr="00881DA1">
        <w:rPr>
          <w:rFonts w:hint="cs"/>
          <w:color w:val="0070C0"/>
          <w:rtl/>
        </w:rPr>
        <w:t>اط</w:t>
      </w:r>
      <w:r w:rsidR="008F156C" w:rsidRPr="00881DA1">
        <w:rPr>
          <w:rFonts w:hint="cs"/>
          <w:color w:val="0070C0"/>
          <w:rtl/>
        </w:rPr>
        <w:t>ی</w:t>
      </w:r>
      <w:r w:rsidR="00363997" w:rsidRPr="00881DA1">
        <w:rPr>
          <w:rFonts w:hint="cs"/>
          <w:color w:val="0070C0"/>
          <w:rtl/>
        </w:rPr>
        <w:t xml:space="preserve"> داع</w:t>
      </w:r>
      <w:r w:rsidR="008F156C" w:rsidRPr="00881DA1">
        <w:rPr>
          <w:rFonts w:hint="cs"/>
          <w:color w:val="0070C0"/>
          <w:rtl/>
        </w:rPr>
        <w:t>ی</w:t>
      </w:r>
      <w:r w:rsidR="00363997" w:rsidRPr="00881DA1">
        <w:rPr>
          <w:rFonts w:hint="cs"/>
          <w:color w:val="0070C0"/>
          <w:rtl/>
        </w:rPr>
        <w:t>ا للداع</w:t>
      </w:r>
      <w:r w:rsidR="008F156C" w:rsidRPr="00881DA1">
        <w:rPr>
          <w:rFonts w:hint="cs"/>
          <w:color w:val="0070C0"/>
          <w:rtl/>
        </w:rPr>
        <w:t>ی</w:t>
      </w:r>
      <w:r w:rsidR="008F156C" w:rsidRPr="00881DA1">
        <w:rPr>
          <w:color w:val="0070C0"/>
          <w:rtl/>
        </w:rPr>
        <w:t>)</w:t>
      </w:r>
      <w:r w:rsidR="00363997" w:rsidRPr="00881DA1">
        <w:rPr>
          <w:rFonts w:hint="cs"/>
          <w:color w:val="0070C0"/>
          <w:rtl/>
        </w:rPr>
        <w:t xml:space="preserve"> </w:t>
      </w:r>
      <w:r w:rsidR="00363997" w:rsidRPr="00881DA1">
        <w:rPr>
          <w:rFonts w:hint="cs"/>
          <w:rtl/>
        </w:rPr>
        <w:t xml:space="preserve">پس باید اینطور تفسیرش کنیم برای اینکه محال نباشد. </w:t>
      </w:r>
      <w:r w:rsidR="000D63E9" w:rsidRPr="00881DA1">
        <w:rPr>
          <w:rFonts w:hint="cs"/>
          <w:color w:val="0070C0"/>
          <w:rtl/>
        </w:rPr>
        <w:t xml:space="preserve">(فیکون الامر الواقعی المحتمل جعلاً للداعی بالاضافه الی نفس الفعل) </w:t>
      </w:r>
      <w:r w:rsidR="000D63E9" w:rsidRPr="00881DA1">
        <w:rPr>
          <w:rFonts w:hint="cs"/>
          <w:rtl/>
        </w:rPr>
        <w:t xml:space="preserve">که صلاه باشد </w:t>
      </w:r>
      <w:r w:rsidR="000D63E9" w:rsidRPr="00881DA1">
        <w:rPr>
          <w:rFonts w:hint="cs"/>
          <w:color w:val="0070C0"/>
          <w:rtl/>
        </w:rPr>
        <w:t>(و الامر الحتیاطی جعلا للداعی الی جعل الامر المحتمل داعیاً. فمتعلق الاول</w:t>
      </w:r>
      <w:r w:rsidR="00012997" w:rsidRPr="00881DA1">
        <w:rPr>
          <w:rFonts w:hint="cs"/>
          <w:color w:val="0070C0"/>
          <w:rtl/>
        </w:rPr>
        <w:t xml:space="preserve"> من الافعال الارکانیه</w:t>
      </w:r>
      <w:r w:rsidR="000D63E9" w:rsidRPr="00881DA1">
        <w:rPr>
          <w:rFonts w:hint="cs"/>
          <w:color w:val="0070C0"/>
          <w:rtl/>
        </w:rPr>
        <w:t xml:space="preserve"> </w:t>
      </w:r>
      <w:r w:rsidR="000D63E9" w:rsidRPr="00881DA1">
        <w:rPr>
          <w:rFonts w:hint="cs"/>
          <w:rtl/>
        </w:rPr>
        <w:t>(که آن امر مح</w:t>
      </w:r>
      <w:r w:rsidR="003478D3" w:rsidRPr="00881DA1">
        <w:rPr>
          <w:rFonts w:hint="cs"/>
          <w:rtl/>
        </w:rPr>
        <w:t>تمل است لوکان افعال ا</w:t>
      </w:r>
      <w:r w:rsidR="00012997" w:rsidRPr="00881DA1">
        <w:rPr>
          <w:rFonts w:hint="cs"/>
          <w:rtl/>
        </w:rPr>
        <w:t>رکانی و بدنی است)</w:t>
      </w:r>
      <w:r w:rsidR="003478D3" w:rsidRPr="00881DA1">
        <w:rPr>
          <w:rFonts w:hint="cs"/>
          <w:rtl/>
        </w:rPr>
        <w:t xml:space="preserve"> </w:t>
      </w:r>
      <w:r w:rsidR="003478D3" w:rsidRPr="00881DA1">
        <w:rPr>
          <w:rFonts w:hint="cs"/>
          <w:color w:val="0070C0"/>
          <w:rtl/>
        </w:rPr>
        <w:t xml:space="preserve">(و الثانی من الاعمال الجنانیه) </w:t>
      </w:r>
      <w:r w:rsidR="003478D3" w:rsidRPr="00881DA1">
        <w:rPr>
          <w:rFonts w:hint="cs"/>
          <w:rtl/>
        </w:rPr>
        <w:t xml:space="preserve">مولا به من امر </w:t>
      </w:r>
      <w:r w:rsidR="008F156C" w:rsidRPr="00881DA1">
        <w:rPr>
          <w:rtl/>
        </w:rPr>
        <w:t>م</w:t>
      </w:r>
      <w:r w:rsidR="008F156C" w:rsidRPr="00881DA1">
        <w:rPr>
          <w:rFonts w:hint="cs"/>
          <w:rtl/>
        </w:rPr>
        <w:t>ی‌</w:t>
      </w:r>
      <w:r w:rsidR="008F156C" w:rsidRPr="00881DA1">
        <w:rPr>
          <w:rFonts w:hint="eastAsia"/>
          <w:rtl/>
        </w:rPr>
        <w:t>کند</w:t>
      </w:r>
      <w:r w:rsidR="003478D3" w:rsidRPr="00881DA1">
        <w:rPr>
          <w:rFonts w:hint="cs"/>
          <w:rtl/>
        </w:rPr>
        <w:t xml:space="preserve"> آن احتمال امر را داعی خودت قرار بده برای اتیان صلات. </w:t>
      </w:r>
    </w:p>
    <w:p w14:paraId="23CC101F" w14:textId="77777777" w:rsidR="00012997" w:rsidRPr="00881DA1" w:rsidRDefault="00000000" w:rsidP="00012997">
      <w:pPr>
        <w:rPr>
          <w:rtl/>
        </w:rPr>
      </w:pPr>
      <w:r w:rsidRPr="00881DA1">
        <w:rPr>
          <w:rFonts w:hint="cs"/>
          <w:rtl/>
        </w:rPr>
        <w:t xml:space="preserve">ایشان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د</w:t>
      </w:r>
      <w:r w:rsidRPr="00881DA1">
        <w:rPr>
          <w:rFonts w:hint="cs"/>
          <w:rtl/>
        </w:rPr>
        <w:t xml:space="preserve"> این امر هرچند مولوی هست، ولی طبق فرض، به ذات عمل تعلق نگرفته. </w:t>
      </w:r>
      <w:r w:rsidR="00E9100E" w:rsidRPr="00881DA1">
        <w:rPr>
          <w:rFonts w:hint="cs"/>
          <w:rtl/>
        </w:rPr>
        <w:t xml:space="preserve">این امر احتیاطی </w:t>
      </w:r>
      <w:r w:rsidRPr="00881DA1">
        <w:rPr>
          <w:rFonts w:hint="cs"/>
          <w:rtl/>
        </w:rPr>
        <w:t xml:space="preserve">تعلق گرفته </w:t>
      </w:r>
      <w:r w:rsidR="00E9100E" w:rsidRPr="00881DA1">
        <w:rPr>
          <w:rFonts w:hint="cs"/>
          <w:rtl/>
        </w:rPr>
        <w:t xml:space="preserve">به اینکه این احتمال امر را داعی قرار بده. پس به ذات صلات </w:t>
      </w:r>
      <w:r w:rsidRPr="00881DA1">
        <w:rPr>
          <w:rFonts w:hint="cs"/>
          <w:rtl/>
        </w:rPr>
        <w:t>تعلق نگرفته</w:t>
      </w:r>
      <w:r w:rsidR="00E9100E" w:rsidRPr="00881DA1">
        <w:rPr>
          <w:rFonts w:hint="cs"/>
          <w:rtl/>
        </w:rPr>
        <w:t xml:space="preserve">. بنابراین من </w:t>
      </w:r>
      <w:r w:rsidRPr="00881DA1">
        <w:rPr>
          <w:rFonts w:hint="cs"/>
          <w:rtl/>
        </w:rPr>
        <w:t xml:space="preserve">الان </w:t>
      </w:r>
      <w:r w:rsidR="00E9100E" w:rsidRPr="00881DA1">
        <w:rPr>
          <w:rFonts w:hint="cs"/>
          <w:rtl/>
        </w:rPr>
        <w:t xml:space="preserve">نسبت به ذات صلات یک امر محرز </w:t>
      </w:r>
      <w:r w:rsidRPr="00881DA1">
        <w:rPr>
          <w:rFonts w:hint="cs"/>
          <w:rtl/>
        </w:rPr>
        <w:t>جزمی</w:t>
      </w:r>
      <w:r w:rsidR="00E9100E" w:rsidRPr="00881DA1">
        <w:rPr>
          <w:rFonts w:hint="cs"/>
          <w:rtl/>
        </w:rPr>
        <w:t xml:space="preserve"> ندارم. برخلاف تفسیر اول که نسبت به صلات امر داشتم منتهی مقید بود و معقول نبود که قیدش بیاید. اما </w:t>
      </w:r>
      <w:r w:rsidRPr="00881DA1">
        <w:rPr>
          <w:rFonts w:hint="cs"/>
          <w:rtl/>
        </w:rPr>
        <w:t xml:space="preserve">با این تفسیر دوم، </w:t>
      </w:r>
      <w:r w:rsidR="008F156C" w:rsidRPr="00881DA1">
        <w:rPr>
          <w:rtl/>
        </w:rPr>
        <w:t>اصلاً</w:t>
      </w:r>
      <w:r w:rsidR="00E9100E" w:rsidRPr="00881DA1">
        <w:rPr>
          <w:rFonts w:hint="cs"/>
          <w:rtl/>
        </w:rPr>
        <w:t xml:space="preserve"> نسبت به صلات امر ندارم. یعنی امر به احتیاط امر به صلات نیست. امر به این است که آن احتمال امر را داعی خودت قرار بده. </w:t>
      </w:r>
      <w:r w:rsidR="003D77F8" w:rsidRPr="00881DA1">
        <w:rPr>
          <w:rFonts w:hint="cs"/>
          <w:rtl/>
        </w:rPr>
        <w:t>پس صلات یک امر جزمی ندارد</w:t>
      </w:r>
      <w:r w:rsidRPr="00881DA1">
        <w:rPr>
          <w:rFonts w:hint="cs"/>
          <w:rtl/>
        </w:rPr>
        <w:t xml:space="preserve"> بلکه همچنان</w:t>
      </w:r>
      <w:r w:rsidR="003D77F8" w:rsidRPr="00881DA1">
        <w:rPr>
          <w:rFonts w:hint="cs"/>
          <w:rtl/>
        </w:rPr>
        <w:t xml:space="preserve"> یک امر محتمل است. </w:t>
      </w:r>
    </w:p>
    <w:p w14:paraId="66933613" w14:textId="77777777" w:rsidR="003478D3" w:rsidRPr="00881DA1" w:rsidRDefault="00000000" w:rsidP="00012997">
      <w:pPr>
        <w:rPr>
          <w:rtl/>
        </w:rPr>
      </w:pPr>
      <w:r w:rsidRPr="00881DA1">
        <w:rPr>
          <w:rFonts w:hint="cs"/>
          <w:rtl/>
        </w:rPr>
        <w:t xml:space="preserve">بنابراین </w:t>
      </w:r>
      <w:r w:rsidR="00012997" w:rsidRPr="00881DA1">
        <w:rPr>
          <w:rFonts w:hint="cs"/>
          <w:rtl/>
        </w:rPr>
        <w:t xml:space="preserve">از دو حال خارج نیست:‌ </w:t>
      </w:r>
      <w:r w:rsidRPr="00881DA1">
        <w:rPr>
          <w:rFonts w:hint="cs"/>
          <w:rtl/>
        </w:rPr>
        <w:t xml:space="preserve">اگر ما </w:t>
      </w:r>
      <w:r w:rsidR="00012997" w:rsidRPr="00881DA1">
        <w:rPr>
          <w:rFonts w:hint="cs"/>
          <w:rtl/>
        </w:rPr>
        <w:t xml:space="preserve">در قصد قربت، </w:t>
      </w:r>
      <w:r w:rsidRPr="00881DA1">
        <w:rPr>
          <w:rFonts w:hint="cs"/>
          <w:rtl/>
        </w:rPr>
        <w:t xml:space="preserve">به امر احتمالی اکتفا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م</w:t>
      </w:r>
      <w:r w:rsidRPr="00881DA1">
        <w:rPr>
          <w:rFonts w:hint="cs"/>
          <w:rtl/>
        </w:rPr>
        <w:t xml:space="preserve">، </w:t>
      </w:r>
      <w:r w:rsidR="00012997" w:rsidRPr="00881DA1">
        <w:rPr>
          <w:rFonts w:hint="cs"/>
          <w:rtl/>
        </w:rPr>
        <w:t xml:space="preserve">پس </w:t>
      </w:r>
      <w:r w:rsidRPr="00881DA1">
        <w:rPr>
          <w:rFonts w:hint="cs"/>
          <w:rtl/>
        </w:rPr>
        <w:t xml:space="preserve">از اول این را داشتیم و این امر احتیاطی کاری </w:t>
      </w:r>
      <w:r w:rsidR="008F156C" w:rsidRPr="00881DA1">
        <w:rPr>
          <w:rtl/>
        </w:rPr>
        <w:t>نم</w:t>
      </w:r>
      <w:r w:rsidR="008F156C" w:rsidRPr="00881DA1">
        <w:rPr>
          <w:rFonts w:hint="cs"/>
          <w:rtl/>
        </w:rPr>
        <w:t>ی‌</w:t>
      </w:r>
      <w:r w:rsidR="008F156C" w:rsidRPr="00881DA1">
        <w:rPr>
          <w:rFonts w:hint="eastAsia"/>
          <w:rtl/>
        </w:rPr>
        <w:t>کند</w:t>
      </w:r>
      <w:r w:rsidRPr="00881DA1">
        <w:rPr>
          <w:rFonts w:hint="cs"/>
          <w:rtl/>
        </w:rPr>
        <w:t xml:space="preserve">. </w:t>
      </w:r>
      <w:r w:rsidR="00012997" w:rsidRPr="00881DA1">
        <w:rPr>
          <w:rFonts w:hint="cs"/>
          <w:rtl/>
        </w:rPr>
        <w:t xml:space="preserve">اما </w:t>
      </w:r>
      <w:r w:rsidRPr="00881DA1">
        <w:rPr>
          <w:rFonts w:hint="cs"/>
          <w:rtl/>
        </w:rPr>
        <w:t xml:space="preserve">اگر به امر جزمی </w:t>
      </w:r>
      <w:r w:rsidR="00012997" w:rsidRPr="00881DA1">
        <w:rPr>
          <w:rFonts w:hint="cs"/>
          <w:rtl/>
        </w:rPr>
        <w:t xml:space="preserve">نیاز </w:t>
      </w:r>
      <w:r w:rsidRPr="00881DA1">
        <w:rPr>
          <w:rFonts w:hint="cs"/>
          <w:rtl/>
        </w:rPr>
        <w:t xml:space="preserve">داریم </w:t>
      </w:r>
      <w:r w:rsidR="00012997" w:rsidRPr="00881DA1">
        <w:rPr>
          <w:rFonts w:hint="cs"/>
          <w:rtl/>
        </w:rPr>
        <w:t xml:space="preserve"> پس </w:t>
      </w:r>
      <w:r w:rsidRPr="00881DA1">
        <w:rPr>
          <w:rFonts w:hint="cs"/>
          <w:rtl/>
        </w:rPr>
        <w:t xml:space="preserve">این امر احتیاطی نسبت به صلات </w:t>
      </w:r>
      <w:r w:rsidR="00437043" w:rsidRPr="00881DA1">
        <w:rPr>
          <w:rFonts w:hint="cs"/>
          <w:rtl/>
        </w:rPr>
        <w:t xml:space="preserve">امر جزمی درست </w:t>
      </w:r>
      <w:r w:rsidR="008F156C" w:rsidRPr="00881DA1">
        <w:rPr>
          <w:rtl/>
        </w:rPr>
        <w:t>نم</w:t>
      </w:r>
      <w:r w:rsidR="008F156C" w:rsidRPr="00881DA1">
        <w:rPr>
          <w:rFonts w:hint="cs"/>
          <w:rtl/>
        </w:rPr>
        <w:t>ی‌</w:t>
      </w:r>
      <w:r w:rsidR="008F156C" w:rsidRPr="00881DA1">
        <w:rPr>
          <w:rFonts w:hint="eastAsia"/>
          <w:rtl/>
        </w:rPr>
        <w:t>کند</w:t>
      </w:r>
      <w:r w:rsidR="00437043" w:rsidRPr="00881DA1">
        <w:rPr>
          <w:rFonts w:hint="cs"/>
          <w:rtl/>
        </w:rPr>
        <w:t xml:space="preserve"> که من احتیاط کنم. پس این </w:t>
      </w:r>
      <w:r w:rsidR="00012997" w:rsidRPr="00881DA1">
        <w:rPr>
          <w:rFonts w:hint="cs"/>
          <w:rtl/>
        </w:rPr>
        <w:t>تفسیر</w:t>
      </w:r>
      <w:r w:rsidR="00437043" w:rsidRPr="00881DA1">
        <w:rPr>
          <w:rFonts w:hint="cs"/>
          <w:rtl/>
        </w:rPr>
        <w:t xml:space="preserve"> دوم هم بدرد </w:t>
      </w:r>
      <w:r w:rsidR="008F156C" w:rsidRPr="00881DA1">
        <w:rPr>
          <w:rtl/>
        </w:rPr>
        <w:t>نم</w:t>
      </w:r>
      <w:r w:rsidR="008F156C" w:rsidRPr="00881DA1">
        <w:rPr>
          <w:rFonts w:hint="cs"/>
          <w:rtl/>
        </w:rPr>
        <w:t>ی‌</w:t>
      </w:r>
      <w:r w:rsidR="008F156C" w:rsidRPr="00881DA1">
        <w:rPr>
          <w:rFonts w:hint="eastAsia"/>
          <w:rtl/>
        </w:rPr>
        <w:t>خورد</w:t>
      </w:r>
      <w:r w:rsidR="00437043" w:rsidRPr="00881DA1">
        <w:rPr>
          <w:rFonts w:hint="cs"/>
          <w:rtl/>
        </w:rPr>
        <w:t xml:space="preserve">. </w:t>
      </w:r>
      <w:r w:rsidR="009F54E8" w:rsidRPr="00881DA1">
        <w:rPr>
          <w:rFonts w:hint="cs"/>
          <w:rtl/>
        </w:rPr>
        <w:t>چون</w:t>
      </w:r>
      <w:r w:rsidR="00437043" w:rsidRPr="00881DA1">
        <w:rPr>
          <w:rFonts w:hint="cs"/>
          <w:rtl/>
        </w:rPr>
        <w:t xml:space="preserve"> برای </w:t>
      </w:r>
      <w:r w:rsidR="009F54E8" w:rsidRPr="00881DA1">
        <w:rPr>
          <w:rFonts w:hint="cs"/>
          <w:rtl/>
        </w:rPr>
        <w:t xml:space="preserve">احتراز از </w:t>
      </w:r>
      <w:r w:rsidR="00437043" w:rsidRPr="00881DA1">
        <w:rPr>
          <w:rFonts w:hint="cs"/>
          <w:rtl/>
        </w:rPr>
        <w:t xml:space="preserve">اینکه دو جعل داعی هم عرض باشد، حملش کردیم که امر به جعل داعی بر داعی باشد. این هم نتیجه اش این است که ذات صلات غیر ماموربه </w:t>
      </w:r>
      <w:r w:rsidR="008F156C" w:rsidRPr="00881DA1">
        <w:rPr>
          <w:rtl/>
        </w:rPr>
        <w:t>م</w:t>
      </w:r>
      <w:r w:rsidR="008F156C" w:rsidRPr="00881DA1">
        <w:rPr>
          <w:rFonts w:hint="cs"/>
          <w:rtl/>
        </w:rPr>
        <w:t>ی‌</w:t>
      </w:r>
      <w:r w:rsidR="008F156C" w:rsidRPr="00881DA1">
        <w:rPr>
          <w:rFonts w:hint="eastAsia"/>
          <w:rtl/>
        </w:rPr>
        <w:t>شود</w:t>
      </w:r>
      <w:r w:rsidR="00437043" w:rsidRPr="00881DA1">
        <w:rPr>
          <w:rFonts w:hint="cs"/>
          <w:rtl/>
        </w:rPr>
        <w:t>. پس این راه حل</w:t>
      </w:r>
      <w:r w:rsidR="009F54E8" w:rsidRPr="00881DA1">
        <w:rPr>
          <w:rFonts w:hint="cs"/>
          <w:rtl/>
        </w:rPr>
        <w:t xml:space="preserve"> مشکل را حل نمی/کند</w:t>
      </w:r>
      <w:r w:rsidR="00437043" w:rsidRPr="00881DA1">
        <w:rPr>
          <w:rFonts w:hint="cs"/>
          <w:rtl/>
        </w:rPr>
        <w:t>.</w:t>
      </w:r>
    </w:p>
    <w:p w14:paraId="388E5550" w14:textId="77777777" w:rsidR="00437043" w:rsidRPr="00881DA1" w:rsidRDefault="00000000" w:rsidP="00012997">
      <w:pPr>
        <w:rPr>
          <w:rtl/>
        </w:rPr>
      </w:pPr>
      <w:r w:rsidRPr="00881DA1">
        <w:rPr>
          <w:rFonts w:hint="cs"/>
          <w:b/>
          <w:bCs/>
          <w:rtl/>
        </w:rPr>
        <w:t>اشکال</w:t>
      </w:r>
      <w:r w:rsidRPr="00881DA1">
        <w:rPr>
          <w:rFonts w:hint="cs"/>
          <w:rtl/>
        </w:rPr>
        <w:t xml:space="preserve">: </w:t>
      </w:r>
      <w:r w:rsidR="00012997" w:rsidRPr="00881DA1">
        <w:rPr>
          <w:rFonts w:hint="cs"/>
          <w:rtl/>
        </w:rPr>
        <w:t xml:space="preserve">طبق این تفسیر دوم، هرچند امر به احتیاط، امر واقعی به صلات را جزمی نمی‌کند </w:t>
      </w:r>
      <w:r w:rsidR="0026122B" w:rsidRPr="00881DA1">
        <w:rPr>
          <w:rFonts w:hint="cs"/>
          <w:rtl/>
        </w:rPr>
        <w:t xml:space="preserve">ولی داعویت </w:t>
      </w:r>
      <w:r w:rsidR="00012997" w:rsidRPr="00881DA1">
        <w:rPr>
          <w:rFonts w:hint="cs"/>
          <w:rtl/>
        </w:rPr>
        <w:t xml:space="preserve">او </w:t>
      </w:r>
      <w:r w:rsidR="0026122B" w:rsidRPr="00881DA1">
        <w:rPr>
          <w:rFonts w:hint="cs"/>
          <w:rtl/>
        </w:rPr>
        <w:t xml:space="preserve">را که جزمی </w:t>
      </w:r>
      <w:r w:rsidR="008F156C" w:rsidRPr="00881DA1">
        <w:rPr>
          <w:rtl/>
        </w:rPr>
        <w:t>م</w:t>
      </w:r>
      <w:r w:rsidR="008F156C" w:rsidRPr="00881DA1">
        <w:rPr>
          <w:rFonts w:hint="cs"/>
          <w:rtl/>
        </w:rPr>
        <w:t>ی‌</w:t>
      </w:r>
      <w:r w:rsidR="008F156C" w:rsidRPr="00881DA1">
        <w:rPr>
          <w:rFonts w:hint="eastAsia"/>
          <w:rtl/>
        </w:rPr>
        <w:t>کند</w:t>
      </w:r>
      <w:r w:rsidR="00012997" w:rsidRPr="00881DA1">
        <w:rPr>
          <w:rFonts w:hint="cs"/>
          <w:rtl/>
        </w:rPr>
        <w:t xml:space="preserve">، و همین‌مقدار </w:t>
      </w:r>
      <w:r w:rsidR="00854323" w:rsidRPr="00881DA1">
        <w:rPr>
          <w:rFonts w:hint="cs"/>
          <w:rtl/>
        </w:rPr>
        <w:t xml:space="preserve">در جزمی بودن </w:t>
      </w:r>
      <w:r w:rsidR="00012997" w:rsidRPr="00881DA1">
        <w:rPr>
          <w:rFonts w:hint="cs"/>
          <w:rtl/>
        </w:rPr>
        <w:t>کافی است.</w:t>
      </w:r>
    </w:p>
    <w:p w14:paraId="476BB2CE" w14:textId="77777777" w:rsidR="00696D24" w:rsidRPr="00881DA1" w:rsidRDefault="00000000" w:rsidP="00EA09BB">
      <w:pPr>
        <w:rPr>
          <w:rtl/>
        </w:rPr>
      </w:pPr>
      <w:r w:rsidRPr="00881DA1">
        <w:rPr>
          <w:rFonts w:hint="cs"/>
          <w:b/>
          <w:bCs/>
          <w:rtl/>
        </w:rPr>
        <w:t>پاسخ</w:t>
      </w:r>
      <w:r w:rsidRPr="00881DA1">
        <w:rPr>
          <w:rFonts w:hint="cs"/>
          <w:rtl/>
        </w:rPr>
        <w:t xml:space="preserve">: خودش داعویت دارد. چی را جزمی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w:t>
      </w:r>
      <w:r w:rsidR="00D87DA6" w:rsidRPr="00881DA1">
        <w:rPr>
          <w:rFonts w:hint="cs"/>
          <w:rtl/>
        </w:rPr>
        <w:t xml:space="preserve">سوال این است که شما امر جزمی </w:t>
      </w:r>
      <w:r w:rsidR="008F156C" w:rsidRPr="00881DA1">
        <w:rPr>
          <w:rtl/>
        </w:rPr>
        <w:t>م</w:t>
      </w:r>
      <w:r w:rsidR="008F156C" w:rsidRPr="00881DA1">
        <w:rPr>
          <w:rFonts w:hint="cs"/>
          <w:rtl/>
        </w:rPr>
        <w:t>ی‌</w:t>
      </w:r>
      <w:r w:rsidR="008F156C" w:rsidRPr="00881DA1">
        <w:rPr>
          <w:rFonts w:hint="eastAsia"/>
          <w:rtl/>
        </w:rPr>
        <w:t>خواه</w:t>
      </w:r>
      <w:r w:rsidR="008F156C" w:rsidRPr="00881DA1">
        <w:rPr>
          <w:rFonts w:hint="cs"/>
          <w:rtl/>
        </w:rPr>
        <w:t>ی</w:t>
      </w:r>
      <w:r w:rsidR="008F156C" w:rsidRPr="00881DA1">
        <w:rPr>
          <w:rFonts w:hint="eastAsia"/>
          <w:rtl/>
        </w:rPr>
        <w:t>د</w:t>
      </w:r>
      <w:r w:rsidR="00D87DA6" w:rsidRPr="00881DA1">
        <w:rPr>
          <w:rFonts w:hint="cs"/>
          <w:rtl/>
        </w:rPr>
        <w:t xml:space="preserve"> نه داعویت</w:t>
      </w:r>
      <w:r w:rsidR="00854323" w:rsidRPr="00881DA1">
        <w:rPr>
          <w:rFonts w:hint="cs"/>
          <w:rtl/>
        </w:rPr>
        <w:t xml:space="preserve"> جزمی</w:t>
      </w:r>
      <w:r w:rsidR="00D87DA6" w:rsidRPr="00881DA1">
        <w:rPr>
          <w:rFonts w:hint="cs"/>
          <w:rtl/>
        </w:rPr>
        <w:t>. احتمال واقع اگر خودش قبول است که قبول است. چه نیازی داریم به این؟</w:t>
      </w:r>
    </w:p>
    <w:p w14:paraId="09B77363" w14:textId="77777777" w:rsidR="00D87DA6" w:rsidRPr="00881DA1" w:rsidRDefault="00000000" w:rsidP="00854323">
      <w:pPr>
        <w:rPr>
          <w:rtl/>
        </w:rPr>
      </w:pPr>
      <w:r w:rsidRPr="00881DA1">
        <w:rPr>
          <w:rFonts w:hint="cs"/>
          <w:b/>
          <w:bCs/>
          <w:rtl/>
        </w:rPr>
        <w:t>اشکال</w:t>
      </w:r>
      <w:r w:rsidRPr="00881DA1">
        <w:rPr>
          <w:rFonts w:hint="cs"/>
          <w:rtl/>
        </w:rPr>
        <w:t xml:space="preserve">: </w:t>
      </w:r>
      <w:r w:rsidR="00854323" w:rsidRPr="00881DA1">
        <w:rPr>
          <w:rFonts w:hint="cs"/>
          <w:rtl/>
        </w:rPr>
        <w:t>طبق این مبنا که</w:t>
      </w:r>
      <w:r w:rsidRPr="00881DA1">
        <w:rPr>
          <w:rFonts w:hint="cs"/>
          <w:rtl/>
        </w:rPr>
        <w:t xml:space="preserve"> امر جزمی لازم </w:t>
      </w:r>
      <w:r w:rsidR="00854323" w:rsidRPr="00881DA1">
        <w:rPr>
          <w:rFonts w:hint="cs"/>
          <w:rtl/>
        </w:rPr>
        <w:t>باشد</w:t>
      </w:r>
    </w:p>
    <w:p w14:paraId="5DD25BAE" w14:textId="77777777" w:rsidR="00D87DA6" w:rsidRPr="00881DA1" w:rsidRDefault="00000000" w:rsidP="00854323">
      <w:pPr>
        <w:rPr>
          <w:rtl/>
        </w:rPr>
      </w:pPr>
      <w:r w:rsidRPr="00881DA1">
        <w:rPr>
          <w:rFonts w:hint="cs"/>
          <w:b/>
          <w:bCs/>
          <w:rtl/>
        </w:rPr>
        <w:t>پاسخ</w:t>
      </w:r>
      <w:r w:rsidRPr="00881DA1">
        <w:rPr>
          <w:rFonts w:hint="cs"/>
          <w:rtl/>
        </w:rPr>
        <w:t xml:space="preserve">: امر جزمی به صلات که </w:t>
      </w:r>
      <w:r w:rsidR="00854323" w:rsidRPr="00881DA1">
        <w:rPr>
          <w:rFonts w:hint="cs"/>
          <w:rtl/>
        </w:rPr>
        <w:t>درست نشد.</w:t>
      </w:r>
    </w:p>
    <w:p w14:paraId="6A13FD52" w14:textId="77777777" w:rsidR="00D87DA6" w:rsidRPr="00881DA1" w:rsidRDefault="00000000" w:rsidP="00854323">
      <w:pPr>
        <w:rPr>
          <w:rtl/>
        </w:rPr>
      </w:pPr>
      <w:r w:rsidRPr="00881DA1">
        <w:rPr>
          <w:rFonts w:hint="cs"/>
          <w:b/>
          <w:bCs/>
          <w:rtl/>
        </w:rPr>
        <w:t>اشکال</w:t>
      </w:r>
      <w:r w:rsidRPr="00881DA1">
        <w:rPr>
          <w:rFonts w:hint="cs"/>
          <w:rtl/>
        </w:rPr>
        <w:t xml:space="preserve">: </w:t>
      </w:r>
      <w:r w:rsidR="00854323" w:rsidRPr="00881DA1">
        <w:rPr>
          <w:rFonts w:hint="cs"/>
          <w:rtl/>
        </w:rPr>
        <w:t xml:space="preserve">ولی </w:t>
      </w:r>
      <w:r w:rsidRPr="00881DA1">
        <w:rPr>
          <w:rFonts w:hint="cs"/>
          <w:rtl/>
        </w:rPr>
        <w:t xml:space="preserve">داعویت </w:t>
      </w:r>
      <w:r w:rsidR="00854323" w:rsidRPr="00881DA1">
        <w:rPr>
          <w:rFonts w:hint="cs"/>
          <w:rtl/>
        </w:rPr>
        <w:t xml:space="preserve">آن </w:t>
      </w:r>
      <w:r w:rsidRPr="00881DA1">
        <w:rPr>
          <w:rFonts w:hint="cs"/>
          <w:rtl/>
        </w:rPr>
        <w:t>امر واقعی</w:t>
      </w:r>
      <w:r w:rsidR="00854323" w:rsidRPr="00881DA1">
        <w:rPr>
          <w:rFonts w:hint="cs"/>
          <w:rtl/>
        </w:rPr>
        <w:t xml:space="preserve"> محتمل که</w:t>
      </w:r>
      <w:r w:rsidRPr="00881DA1">
        <w:rPr>
          <w:rFonts w:hint="cs"/>
          <w:rtl/>
        </w:rPr>
        <w:t xml:space="preserve"> جزمی </w:t>
      </w:r>
      <w:r w:rsidR="00854323" w:rsidRPr="00881DA1">
        <w:rPr>
          <w:rFonts w:hint="cs"/>
          <w:rtl/>
        </w:rPr>
        <w:t>شد، و طبق مسلک جزمیت، جزمی بودن داعویت امر واقعی کافی است برای حصول قصد قربت.</w:t>
      </w:r>
    </w:p>
    <w:p w14:paraId="1BEA2E33" w14:textId="77777777" w:rsidR="00D87DA6" w:rsidRPr="00881DA1" w:rsidRDefault="00000000" w:rsidP="00EA09BB">
      <w:pPr>
        <w:rPr>
          <w:rtl/>
        </w:rPr>
      </w:pPr>
      <w:r w:rsidRPr="00881DA1">
        <w:rPr>
          <w:rFonts w:hint="cs"/>
          <w:b/>
          <w:bCs/>
          <w:rtl/>
        </w:rPr>
        <w:t>پاسخ</w:t>
      </w:r>
      <w:r w:rsidRPr="00881DA1">
        <w:rPr>
          <w:rFonts w:hint="cs"/>
          <w:rtl/>
        </w:rPr>
        <w:t xml:space="preserve">: </w:t>
      </w:r>
      <w:r w:rsidR="00E737B5" w:rsidRPr="00881DA1">
        <w:rPr>
          <w:rFonts w:hint="cs"/>
          <w:rtl/>
        </w:rPr>
        <w:t xml:space="preserve">داعویت را جزمی </w:t>
      </w:r>
      <w:r w:rsidR="008F156C" w:rsidRPr="00881DA1">
        <w:rPr>
          <w:rtl/>
        </w:rPr>
        <w:t>م</w:t>
      </w:r>
      <w:r w:rsidR="008F156C" w:rsidRPr="00881DA1">
        <w:rPr>
          <w:rFonts w:hint="cs"/>
          <w:rtl/>
        </w:rPr>
        <w:t>ی‌</w:t>
      </w:r>
      <w:r w:rsidR="008F156C" w:rsidRPr="00881DA1">
        <w:rPr>
          <w:rFonts w:hint="eastAsia"/>
          <w:rtl/>
        </w:rPr>
        <w:t>کند</w:t>
      </w:r>
      <w:r w:rsidR="00E737B5" w:rsidRPr="00881DA1">
        <w:rPr>
          <w:rFonts w:hint="cs"/>
          <w:rtl/>
        </w:rPr>
        <w:t xml:space="preserve">؟ اگر خودش نباشد چی را جزمی </w:t>
      </w:r>
      <w:r w:rsidR="008F156C" w:rsidRPr="00881DA1">
        <w:rPr>
          <w:rtl/>
        </w:rPr>
        <w:t>م</w:t>
      </w:r>
      <w:r w:rsidR="008F156C" w:rsidRPr="00881DA1">
        <w:rPr>
          <w:rFonts w:hint="cs"/>
          <w:rtl/>
        </w:rPr>
        <w:t>ی‌</w:t>
      </w:r>
      <w:r w:rsidR="008F156C" w:rsidRPr="00881DA1">
        <w:rPr>
          <w:rFonts w:hint="eastAsia"/>
          <w:rtl/>
        </w:rPr>
        <w:t>کند</w:t>
      </w:r>
      <w:r w:rsidR="00E737B5" w:rsidRPr="00881DA1">
        <w:rPr>
          <w:rFonts w:hint="cs"/>
          <w:rtl/>
        </w:rPr>
        <w:t xml:space="preserve">؟ </w:t>
      </w:r>
      <w:r w:rsidR="00586006" w:rsidRPr="00881DA1">
        <w:rPr>
          <w:rFonts w:hint="cs"/>
          <w:rtl/>
        </w:rPr>
        <w:t xml:space="preserve">این امر محتمل کافی است برای تقرب یا نه؟ اگر کافی نباشد </w:t>
      </w:r>
      <w:r w:rsidR="00727B36" w:rsidRPr="00881DA1">
        <w:rPr>
          <w:rFonts w:hint="cs"/>
          <w:rtl/>
        </w:rPr>
        <w:t xml:space="preserve">هنوز هم شما امر جزمی ندارید که با </w:t>
      </w:r>
      <w:r w:rsidR="00540F56" w:rsidRPr="00881DA1">
        <w:rPr>
          <w:rFonts w:hint="cs"/>
          <w:rtl/>
        </w:rPr>
        <w:t>آ</w:t>
      </w:r>
      <w:r w:rsidR="00727B36" w:rsidRPr="00881DA1">
        <w:rPr>
          <w:rFonts w:hint="cs"/>
          <w:rtl/>
        </w:rPr>
        <w:t xml:space="preserve">ن تقرب کنید. اگر کافی هست خب با آن تقرب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د</w:t>
      </w:r>
      <w:r w:rsidR="00727B36" w:rsidRPr="00881DA1">
        <w:rPr>
          <w:rFonts w:hint="cs"/>
          <w:rtl/>
        </w:rPr>
        <w:t xml:space="preserve">. یعنی نیازی به این دومی نیست. </w:t>
      </w:r>
    </w:p>
    <w:p w14:paraId="01FB143A" w14:textId="77777777" w:rsidR="00727B36" w:rsidRPr="00881DA1" w:rsidRDefault="00000000" w:rsidP="00EA09BB">
      <w:pPr>
        <w:rPr>
          <w:rtl/>
        </w:rPr>
      </w:pPr>
      <w:r w:rsidRPr="00881DA1">
        <w:rPr>
          <w:rFonts w:hint="cs"/>
          <w:b/>
          <w:bCs/>
          <w:rtl/>
        </w:rPr>
        <w:t>اشکال</w:t>
      </w:r>
      <w:r w:rsidRPr="00881DA1">
        <w:rPr>
          <w:rFonts w:hint="cs"/>
          <w:rtl/>
        </w:rPr>
        <w:t xml:space="preserve">: داعویتی که داشت مگر مقید به این بود که امر جزمی داشته باشد؟ </w:t>
      </w:r>
    </w:p>
    <w:p w14:paraId="1843A34E" w14:textId="77777777" w:rsidR="00727B36" w:rsidRPr="00881DA1" w:rsidRDefault="00000000" w:rsidP="00EA09BB">
      <w:pPr>
        <w:rPr>
          <w:rtl/>
        </w:rPr>
      </w:pPr>
      <w:r w:rsidRPr="00881DA1">
        <w:rPr>
          <w:rFonts w:hint="cs"/>
          <w:b/>
          <w:bCs/>
          <w:rtl/>
        </w:rPr>
        <w:t>پاسخ</w:t>
      </w:r>
      <w:r w:rsidRPr="00881DA1">
        <w:rPr>
          <w:rFonts w:hint="cs"/>
          <w:rtl/>
        </w:rPr>
        <w:t xml:space="preserve">: </w:t>
      </w:r>
      <w:r w:rsidR="00A62FBB" w:rsidRPr="00881DA1">
        <w:rPr>
          <w:rFonts w:hint="cs"/>
          <w:rtl/>
        </w:rPr>
        <w:t xml:space="preserve">داعی مقیَد نیست. قصد قربتی که در نماز لازم است امر جزمی </w:t>
      </w:r>
      <w:r w:rsidR="008F156C" w:rsidRPr="00881DA1">
        <w:rPr>
          <w:rtl/>
        </w:rPr>
        <w:t>م</w:t>
      </w:r>
      <w:r w:rsidR="008F156C" w:rsidRPr="00881DA1">
        <w:rPr>
          <w:rFonts w:hint="cs"/>
          <w:rtl/>
        </w:rPr>
        <w:t>ی‌</w:t>
      </w:r>
      <w:r w:rsidR="008F156C" w:rsidRPr="00881DA1">
        <w:rPr>
          <w:rFonts w:hint="eastAsia"/>
          <w:rtl/>
        </w:rPr>
        <w:t>خواهد</w:t>
      </w:r>
      <w:r w:rsidR="00A62FBB" w:rsidRPr="00881DA1">
        <w:rPr>
          <w:rFonts w:hint="cs"/>
          <w:rtl/>
        </w:rPr>
        <w:t xml:space="preserve">. </w:t>
      </w:r>
    </w:p>
    <w:p w14:paraId="75DC9D95" w14:textId="77777777" w:rsidR="00A62FBB" w:rsidRPr="00881DA1" w:rsidRDefault="00000000" w:rsidP="00EA09BB">
      <w:pPr>
        <w:rPr>
          <w:rtl/>
        </w:rPr>
      </w:pPr>
      <w:r w:rsidRPr="00881DA1">
        <w:rPr>
          <w:rFonts w:hint="cs"/>
          <w:b/>
          <w:bCs/>
          <w:rtl/>
        </w:rPr>
        <w:t>اشکال</w:t>
      </w:r>
      <w:r w:rsidRPr="00881DA1">
        <w:rPr>
          <w:rFonts w:hint="cs"/>
          <w:rtl/>
        </w:rPr>
        <w:t xml:space="preserve">: ایشان فرض گرفتند که آن امر محتمل </w:t>
      </w:r>
      <w:r w:rsidR="009F54E8" w:rsidRPr="00881DA1">
        <w:rPr>
          <w:rFonts w:hint="cs"/>
          <w:rtl/>
        </w:rPr>
        <w:t>داعی</w:t>
      </w:r>
      <w:r w:rsidR="009F54E8" w:rsidRPr="00881DA1">
        <w:rPr>
          <w:rtl/>
        </w:rPr>
        <w:t xml:space="preserve">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برای امر به احتیاط.</w:t>
      </w:r>
    </w:p>
    <w:p w14:paraId="2B966174" w14:textId="77777777" w:rsidR="00A62FBB" w:rsidRPr="00881DA1" w:rsidRDefault="00000000" w:rsidP="00EA09BB">
      <w:pPr>
        <w:rPr>
          <w:rtl/>
        </w:rPr>
      </w:pPr>
      <w:r w:rsidRPr="00881DA1">
        <w:rPr>
          <w:rFonts w:hint="cs"/>
          <w:b/>
          <w:bCs/>
          <w:rtl/>
        </w:rPr>
        <w:t>پاسخ</w:t>
      </w:r>
      <w:r w:rsidRPr="00881DA1">
        <w:rPr>
          <w:rFonts w:hint="cs"/>
          <w:rtl/>
        </w:rPr>
        <w:t xml:space="preserve">: </w:t>
      </w:r>
      <w:r w:rsidR="000C56ED" w:rsidRPr="00881DA1">
        <w:rPr>
          <w:rFonts w:hint="cs"/>
          <w:rtl/>
        </w:rPr>
        <w:t xml:space="preserve">داعی </w:t>
      </w:r>
      <w:r w:rsidR="008F156C" w:rsidRPr="00881DA1">
        <w:rPr>
          <w:rtl/>
        </w:rPr>
        <w:t>نم</w:t>
      </w:r>
      <w:r w:rsidR="008F156C" w:rsidRPr="00881DA1">
        <w:rPr>
          <w:rFonts w:hint="cs"/>
          <w:rtl/>
        </w:rPr>
        <w:t>ی‌</w:t>
      </w:r>
      <w:r w:rsidR="008F156C" w:rsidRPr="00881DA1">
        <w:rPr>
          <w:rFonts w:hint="eastAsia"/>
          <w:rtl/>
        </w:rPr>
        <w:t>شود</w:t>
      </w:r>
      <w:r w:rsidR="000C56ED" w:rsidRPr="00881DA1">
        <w:rPr>
          <w:rFonts w:hint="cs"/>
          <w:rtl/>
        </w:rPr>
        <w:t xml:space="preserve"> برای امر به احتیاط. داعی </w:t>
      </w:r>
      <w:r w:rsidR="008F156C" w:rsidRPr="00881DA1">
        <w:rPr>
          <w:rtl/>
        </w:rPr>
        <w:t>م</w:t>
      </w:r>
      <w:r w:rsidR="008F156C" w:rsidRPr="00881DA1">
        <w:rPr>
          <w:rFonts w:hint="cs"/>
          <w:rtl/>
        </w:rPr>
        <w:t>ی‌</w:t>
      </w:r>
      <w:r w:rsidR="008F156C" w:rsidRPr="00881DA1">
        <w:rPr>
          <w:rFonts w:hint="eastAsia"/>
          <w:rtl/>
        </w:rPr>
        <w:t>شود</w:t>
      </w:r>
      <w:r w:rsidR="000C56ED" w:rsidRPr="00881DA1">
        <w:rPr>
          <w:rFonts w:hint="cs"/>
          <w:rtl/>
        </w:rPr>
        <w:t xml:space="preserve"> برای نماز. برای صلات. </w:t>
      </w:r>
      <w:r w:rsidR="00D7671C" w:rsidRPr="00881DA1">
        <w:rPr>
          <w:rFonts w:hint="cs"/>
          <w:rtl/>
        </w:rPr>
        <w:t xml:space="preserve">آن امر محتمل متعلقش صلات است. ما </w:t>
      </w:r>
      <w:r w:rsidR="008F156C" w:rsidRPr="00881DA1">
        <w:rPr>
          <w:rtl/>
        </w:rPr>
        <w:t>م</w:t>
      </w:r>
      <w:r w:rsidR="008F156C" w:rsidRPr="00881DA1">
        <w:rPr>
          <w:rFonts w:hint="cs"/>
          <w:rtl/>
        </w:rPr>
        <w:t>ی‌</w:t>
      </w:r>
      <w:r w:rsidR="008F156C" w:rsidRPr="00881DA1">
        <w:rPr>
          <w:rFonts w:hint="eastAsia"/>
          <w:rtl/>
        </w:rPr>
        <w:t>توان</w:t>
      </w:r>
      <w:r w:rsidR="008F156C" w:rsidRPr="00881DA1">
        <w:rPr>
          <w:rFonts w:hint="cs"/>
          <w:rtl/>
        </w:rPr>
        <w:t>ی</w:t>
      </w:r>
      <w:r w:rsidR="008F156C" w:rsidRPr="00881DA1">
        <w:rPr>
          <w:rFonts w:hint="eastAsia"/>
          <w:rtl/>
        </w:rPr>
        <w:t>م</w:t>
      </w:r>
      <w:r w:rsidR="00D7671C" w:rsidRPr="00881DA1">
        <w:rPr>
          <w:rFonts w:hint="cs"/>
          <w:rtl/>
        </w:rPr>
        <w:t xml:space="preserve"> صلات را بداعی احتمال امرش بیاوریم. امر احتیاطی چکار </w:t>
      </w:r>
      <w:r w:rsidR="008F156C" w:rsidRPr="00881DA1">
        <w:rPr>
          <w:rtl/>
        </w:rPr>
        <w:t>م</w:t>
      </w:r>
      <w:r w:rsidR="008F156C" w:rsidRPr="00881DA1">
        <w:rPr>
          <w:rFonts w:hint="cs"/>
          <w:rtl/>
        </w:rPr>
        <w:t>ی‌</w:t>
      </w:r>
      <w:r w:rsidR="008F156C" w:rsidRPr="00881DA1">
        <w:rPr>
          <w:rFonts w:hint="eastAsia"/>
          <w:rtl/>
        </w:rPr>
        <w:t>کند</w:t>
      </w:r>
      <w:r w:rsidR="00D7671C"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D7671C" w:rsidRPr="00881DA1">
        <w:rPr>
          <w:rFonts w:hint="cs"/>
          <w:rtl/>
        </w:rPr>
        <w:t xml:space="preserve"> داعی بر داعی </w:t>
      </w:r>
      <w:r w:rsidR="008F156C" w:rsidRPr="00881DA1">
        <w:rPr>
          <w:rtl/>
        </w:rPr>
        <w:t>م</w:t>
      </w:r>
      <w:r w:rsidR="008F156C" w:rsidRPr="00881DA1">
        <w:rPr>
          <w:rFonts w:hint="cs"/>
          <w:rtl/>
        </w:rPr>
        <w:t>ی‌</w:t>
      </w:r>
      <w:r w:rsidR="008F156C" w:rsidRPr="00881DA1">
        <w:rPr>
          <w:rFonts w:hint="eastAsia"/>
          <w:rtl/>
        </w:rPr>
        <w:t>شود</w:t>
      </w:r>
      <w:r w:rsidR="00D7671C" w:rsidRPr="00881DA1">
        <w:rPr>
          <w:rFonts w:hint="cs"/>
          <w:rtl/>
        </w:rPr>
        <w:t xml:space="preserve">. به من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D7671C" w:rsidRPr="00881DA1">
        <w:rPr>
          <w:rFonts w:hint="cs"/>
          <w:rtl/>
        </w:rPr>
        <w:t xml:space="preserve"> که آن احتمال امر را داعی خودت قرار بده. </w:t>
      </w:r>
    </w:p>
    <w:p w14:paraId="43257096" w14:textId="77777777" w:rsidR="00A30701" w:rsidRPr="00881DA1" w:rsidRDefault="00000000" w:rsidP="00EA09BB">
      <w:pPr>
        <w:rPr>
          <w:rtl/>
        </w:rPr>
      </w:pPr>
      <w:r w:rsidRPr="00881DA1">
        <w:rPr>
          <w:rFonts w:hint="cs"/>
          <w:b/>
          <w:bCs/>
          <w:rtl/>
        </w:rPr>
        <w:t>اشکال</w:t>
      </w:r>
      <w:r w:rsidRPr="00881DA1">
        <w:rPr>
          <w:rFonts w:hint="cs"/>
          <w:rtl/>
        </w:rPr>
        <w:t xml:space="preserve">: اینکه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د</w:t>
      </w:r>
      <w:r w:rsidRPr="00881DA1">
        <w:rPr>
          <w:rFonts w:hint="cs"/>
          <w:rtl/>
        </w:rPr>
        <w:t xml:space="preserve"> داعی خودت قرار بده بدون اینکه قصد جزمی داشته باشیم برای داعویت کفایت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w:t>
      </w:r>
    </w:p>
    <w:p w14:paraId="0E5D1558" w14:textId="77777777" w:rsidR="005A7AD7" w:rsidRPr="00881DA1" w:rsidRDefault="00000000" w:rsidP="00EA09BB">
      <w:pPr>
        <w:rPr>
          <w:rtl/>
        </w:rPr>
      </w:pPr>
      <w:r w:rsidRPr="00881DA1">
        <w:rPr>
          <w:rFonts w:hint="cs"/>
          <w:b/>
          <w:bCs/>
          <w:rtl/>
        </w:rPr>
        <w:t>پاسخ</w:t>
      </w:r>
      <w:r w:rsidRPr="00881DA1">
        <w:rPr>
          <w:rFonts w:hint="cs"/>
          <w:rtl/>
        </w:rPr>
        <w:t xml:space="preserve">: آن داعی هست. احتمال امر </w:t>
      </w:r>
      <w:r w:rsidR="008F156C" w:rsidRPr="00881DA1">
        <w:rPr>
          <w:rtl/>
        </w:rPr>
        <w:t>م</w:t>
      </w:r>
      <w:r w:rsidR="008F156C" w:rsidRPr="00881DA1">
        <w:rPr>
          <w:rFonts w:hint="cs"/>
          <w:rtl/>
        </w:rPr>
        <w:t>ی‌</w:t>
      </w:r>
      <w:r w:rsidR="008F156C" w:rsidRPr="00881DA1">
        <w:rPr>
          <w:rFonts w:hint="eastAsia"/>
          <w:rtl/>
        </w:rPr>
        <w:t>تواند</w:t>
      </w:r>
      <w:r w:rsidRPr="00881DA1">
        <w:rPr>
          <w:rFonts w:hint="cs"/>
          <w:rtl/>
        </w:rPr>
        <w:t xml:space="preserve"> داعی باشد. </w:t>
      </w:r>
    </w:p>
    <w:p w14:paraId="24088532" w14:textId="77777777" w:rsidR="005A7AD7" w:rsidRPr="00881DA1" w:rsidRDefault="00000000" w:rsidP="00EA09BB">
      <w:pPr>
        <w:rPr>
          <w:rtl/>
        </w:rPr>
      </w:pPr>
      <w:r w:rsidRPr="00881DA1">
        <w:rPr>
          <w:rFonts w:hint="cs"/>
          <w:rtl/>
        </w:rPr>
        <w:t xml:space="preserve">خودش </w:t>
      </w:r>
      <w:r w:rsidR="008F156C" w:rsidRPr="00881DA1">
        <w:rPr>
          <w:rtl/>
        </w:rPr>
        <w:t>م</w:t>
      </w:r>
      <w:r w:rsidR="008F156C" w:rsidRPr="00881DA1">
        <w:rPr>
          <w:rFonts w:hint="cs"/>
          <w:rtl/>
        </w:rPr>
        <w:t>ی‌</w:t>
      </w:r>
      <w:r w:rsidR="008F156C" w:rsidRPr="00881DA1">
        <w:rPr>
          <w:rFonts w:hint="eastAsia"/>
          <w:rtl/>
        </w:rPr>
        <w:t>تواند</w:t>
      </w:r>
      <w:r w:rsidRPr="00881DA1">
        <w:rPr>
          <w:rFonts w:hint="cs"/>
          <w:rtl/>
        </w:rPr>
        <w:t xml:space="preserve"> داعی باشد. این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که تو </w:t>
      </w:r>
      <w:r w:rsidR="008F156C" w:rsidRPr="00881DA1">
        <w:rPr>
          <w:rtl/>
        </w:rPr>
        <w:t>حتماً</w:t>
      </w:r>
      <w:r w:rsidRPr="00881DA1">
        <w:rPr>
          <w:rFonts w:hint="cs"/>
          <w:rtl/>
        </w:rPr>
        <w:t xml:space="preserve"> آن را داعی خودت قرار بده.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م</w:t>
      </w:r>
      <w:r w:rsidRPr="00881DA1">
        <w:rPr>
          <w:rFonts w:hint="cs"/>
          <w:rtl/>
        </w:rPr>
        <w:t xml:space="preserve"> اینکه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w:t>
      </w:r>
      <w:r w:rsidR="008F156C" w:rsidRPr="00881DA1">
        <w:rPr>
          <w:rtl/>
        </w:rPr>
        <w:t>حتماً</w:t>
      </w:r>
      <w:r w:rsidRPr="00881DA1">
        <w:rPr>
          <w:rFonts w:hint="cs"/>
          <w:rtl/>
        </w:rPr>
        <w:t xml:space="preserve"> آن را داعی قرار بده، ذات صلات را که ماموربه </w:t>
      </w:r>
      <w:r w:rsidR="008F156C" w:rsidRPr="00881DA1">
        <w:rPr>
          <w:rtl/>
        </w:rPr>
        <w:t>نم</w:t>
      </w:r>
      <w:r w:rsidR="008F156C" w:rsidRPr="00881DA1">
        <w:rPr>
          <w:rFonts w:hint="cs"/>
          <w:rtl/>
        </w:rPr>
        <w:t>ی‌</w:t>
      </w:r>
      <w:r w:rsidR="008F156C" w:rsidRPr="00881DA1">
        <w:rPr>
          <w:rFonts w:hint="eastAsia"/>
          <w:rtl/>
        </w:rPr>
        <w:t>کند</w:t>
      </w:r>
      <w:r w:rsidRPr="00881DA1">
        <w:rPr>
          <w:rFonts w:hint="cs"/>
          <w:rtl/>
        </w:rPr>
        <w:t xml:space="preserve"> تا شما با امر جزمی به صلات تقرب بجویید. باید باز به امر</w:t>
      </w:r>
      <w:r w:rsidR="00B81281" w:rsidRPr="00881DA1">
        <w:rPr>
          <w:rFonts w:hint="cs"/>
          <w:rtl/>
        </w:rPr>
        <w:t xml:space="preserve"> احتمالی باشد؛ که اگر</w:t>
      </w:r>
      <w:r w:rsidRPr="00881DA1">
        <w:rPr>
          <w:rFonts w:hint="cs"/>
          <w:rtl/>
        </w:rPr>
        <w:t xml:space="preserve"> </w:t>
      </w:r>
      <w:r w:rsidR="003F789F" w:rsidRPr="00881DA1">
        <w:rPr>
          <w:rFonts w:hint="cs"/>
          <w:rtl/>
        </w:rPr>
        <w:t xml:space="preserve">با </w:t>
      </w:r>
      <w:r w:rsidRPr="00881DA1">
        <w:rPr>
          <w:rFonts w:hint="cs"/>
          <w:rtl/>
        </w:rPr>
        <w:t xml:space="preserve">امر احتمالی از اول </w:t>
      </w:r>
      <w:r w:rsidR="008F156C" w:rsidRPr="00881DA1">
        <w:rPr>
          <w:rtl/>
        </w:rPr>
        <w:t>م</w:t>
      </w:r>
      <w:r w:rsidR="008F156C" w:rsidRPr="00881DA1">
        <w:rPr>
          <w:rFonts w:hint="cs"/>
          <w:rtl/>
        </w:rPr>
        <w:t>ی‌</w:t>
      </w:r>
      <w:r w:rsidR="008F156C" w:rsidRPr="00881DA1">
        <w:rPr>
          <w:rFonts w:hint="eastAsia"/>
          <w:rtl/>
        </w:rPr>
        <w:t>توانستم</w:t>
      </w:r>
      <w:r w:rsidR="00B81281" w:rsidRPr="00881DA1">
        <w:rPr>
          <w:rFonts w:hint="cs"/>
          <w:rtl/>
        </w:rPr>
        <w:t xml:space="preserve"> این کار را بکنم، دیگر</w:t>
      </w:r>
      <w:r w:rsidRPr="00881DA1">
        <w:rPr>
          <w:rFonts w:hint="cs"/>
          <w:rtl/>
        </w:rPr>
        <w:t xml:space="preserve"> چه نیازی</w:t>
      </w:r>
      <w:r w:rsidR="00B81281" w:rsidRPr="00881DA1">
        <w:rPr>
          <w:rFonts w:hint="cs"/>
          <w:rtl/>
        </w:rPr>
        <w:t xml:space="preserve"> به امر به احتیاط</w:t>
      </w:r>
      <w:r w:rsidRPr="00881DA1">
        <w:rPr>
          <w:rFonts w:hint="cs"/>
          <w:rtl/>
        </w:rPr>
        <w:t xml:space="preserve"> بود؟</w:t>
      </w:r>
    </w:p>
    <w:p w14:paraId="75EA99CA" w14:textId="77777777" w:rsidR="002038EF" w:rsidRPr="00881DA1" w:rsidRDefault="00000000" w:rsidP="002038EF">
      <w:pPr>
        <w:pStyle w:val="Heading1"/>
        <w:jc w:val="lowKashida"/>
        <w:rPr>
          <w:rFonts w:cs="2  Titr"/>
          <w:rtl/>
        </w:rPr>
      </w:pPr>
      <w:bookmarkStart w:id="140" w:name="_Toc149627586"/>
      <w:bookmarkStart w:id="141" w:name="_Toc149627632"/>
      <w:r w:rsidRPr="00881DA1">
        <w:rPr>
          <w:rFonts w:cs="2  Titr" w:hint="cs"/>
          <w:rtl/>
        </w:rPr>
        <w:t>تفسیر سوم مرحوم اصفهانی ره از اوامر احتیاط</w:t>
      </w:r>
      <w:bookmarkEnd w:id="140"/>
      <w:bookmarkEnd w:id="141"/>
    </w:p>
    <w:p w14:paraId="441AD74A" w14:textId="77777777" w:rsidR="00B81281" w:rsidRPr="00881DA1" w:rsidRDefault="00000000" w:rsidP="00B81281">
      <w:pPr>
        <w:rPr>
          <w:rtl/>
        </w:rPr>
      </w:pPr>
      <w:r w:rsidRPr="00881DA1">
        <w:rPr>
          <w:rFonts w:hint="cs"/>
          <w:rtl/>
        </w:rPr>
        <w:t>اما تفسیر سوم حرف اصلی خود ایشان است</w:t>
      </w:r>
      <w:r w:rsidR="003448CC" w:rsidRPr="00881DA1">
        <w:rPr>
          <w:rFonts w:hint="cs"/>
          <w:rtl/>
        </w:rPr>
        <w:t xml:space="preserve"> که </w:t>
      </w:r>
      <w:r w:rsidR="008F156C" w:rsidRPr="00881DA1">
        <w:rPr>
          <w:rtl/>
        </w:rPr>
        <w:t>م</w:t>
      </w:r>
      <w:r w:rsidR="008F156C" w:rsidRPr="00881DA1">
        <w:rPr>
          <w:rFonts w:hint="cs"/>
          <w:rtl/>
        </w:rPr>
        <w:t>ی‌</w:t>
      </w:r>
      <w:r w:rsidR="008F156C" w:rsidRPr="00881DA1">
        <w:rPr>
          <w:rFonts w:hint="eastAsia"/>
          <w:rtl/>
        </w:rPr>
        <w:t>خواهد</w:t>
      </w:r>
      <w:r w:rsidR="003448CC" w:rsidRPr="00881DA1">
        <w:rPr>
          <w:rFonts w:hint="cs"/>
          <w:rtl/>
        </w:rPr>
        <w:t xml:space="preserve"> تصحیح کند. </w:t>
      </w:r>
      <w:r w:rsidRPr="00881DA1">
        <w:rPr>
          <w:rFonts w:hint="cs"/>
          <w:rtl/>
        </w:rPr>
        <w:t xml:space="preserve">ایشان در ابتدا </w:t>
      </w:r>
      <w:r w:rsidR="003448CC" w:rsidRPr="00881DA1">
        <w:rPr>
          <w:rFonts w:hint="cs"/>
          <w:rtl/>
        </w:rPr>
        <w:t xml:space="preserve">قیاسی </w:t>
      </w:r>
      <w:r w:rsidR="008F156C" w:rsidRPr="00881DA1">
        <w:rPr>
          <w:rtl/>
        </w:rPr>
        <w:t>م</w:t>
      </w:r>
      <w:r w:rsidR="008F156C" w:rsidRPr="00881DA1">
        <w:rPr>
          <w:rFonts w:hint="cs"/>
          <w:rtl/>
        </w:rPr>
        <w:t>ی‌</w:t>
      </w:r>
      <w:r w:rsidR="008F156C" w:rsidRPr="00881DA1">
        <w:rPr>
          <w:rFonts w:hint="eastAsia"/>
          <w:rtl/>
        </w:rPr>
        <w:t>کند</w:t>
      </w:r>
      <w:r w:rsidR="003448CC" w:rsidRPr="00881DA1">
        <w:rPr>
          <w:rFonts w:hint="cs"/>
          <w:rtl/>
        </w:rPr>
        <w:t xml:space="preserve"> </w:t>
      </w:r>
      <w:r w:rsidRPr="00881DA1">
        <w:rPr>
          <w:rFonts w:hint="cs"/>
          <w:rtl/>
        </w:rPr>
        <w:t>به تصدیق عادل یعنی</w:t>
      </w:r>
      <w:r w:rsidR="003448CC" w:rsidRPr="00881DA1">
        <w:rPr>
          <w:rFonts w:hint="cs"/>
          <w:rtl/>
        </w:rPr>
        <w:t xml:space="preserve"> صدّق العادل که دلیل حجیت احکام ظاهری در باب امارات است. </w:t>
      </w:r>
      <w:r w:rsidR="008F156C" w:rsidRPr="00881DA1">
        <w:rPr>
          <w:rtl/>
        </w:rPr>
        <w:t>مثلاً</w:t>
      </w:r>
      <w:r w:rsidR="003448CC" w:rsidRPr="00881DA1">
        <w:rPr>
          <w:rFonts w:hint="cs"/>
          <w:rtl/>
        </w:rPr>
        <w:t xml:space="preserve"> در حجیت خبر بحث زیادی هست که مفاد صدق العادل چیست؟ چهار پنج نظر مهم در آنجا هست. </w:t>
      </w:r>
    </w:p>
    <w:p w14:paraId="54C203EE" w14:textId="77777777" w:rsidR="003448CC" w:rsidRPr="00881DA1" w:rsidRDefault="00000000" w:rsidP="00B81281">
      <w:pPr>
        <w:rPr>
          <w:rtl/>
        </w:rPr>
      </w:pPr>
      <w:r w:rsidRPr="00881DA1">
        <w:rPr>
          <w:rFonts w:hint="cs"/>
          <w:rtl/>
        </w:rPr>
        <w:t xml:space="preserve">یکی مثل مرحوم آخوند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د</w:t>
      </w:r>
      <w:r w:rsidRPr="00881DA1">
        <w:rPr>
          <w:rFonts w:hint="cs"/>
          <w:rtl/>
        </w:rPr>
        <w:t xml:space="preserve"> مفاد صدق العادل جعل هیچ حکم تکلیفی نیست. فقط منجزیت و معذریت</w:t>
      </w:r>
      <w:r w:rsidR="00EB75FC" w:rsidRPr="00881DA1">
        <w:rPr>
          <w:rFonts w:hint="cs"/>
          <w:rtl/>
        </w:rPr>
        <w:t xml:space="preserve"> یا حجیت را مولا جعل </w:t>
      </w:r>
      <w:r w:rsidR="008F156C" w:rsidRPr="00881DA1">
        <w:rPr>
          <w:rtl/>
        </w:rPr>
        <w:t>م</w:t>
      </w:r>
      <w:r w:rsidR="008F156C" w:rsidRPr="00881DA1">
        <w:rPr>
          <w:rFonts w:hint="cs"/>
          <w:rtl/>
        </w:rPr>
        <w:t>ی‌</w:t>
      </w:r>
      <w:r w:rsidR="008F156C" w:rsidRPr="00881DA1">
        <w:rPr>
          <w:rFonts w:hint="eastAsia"/>
          <w:rtl/>
        </w:rPr>
        <w:t>کند</w:t>
      </w:r>
      <w:r w:rsidR="00EB75FC" w:rsidRPr="00881DA1">
        <w:rPr>
          <w:rFonts w:hint="cs"/>
          <w:rtl/>
        </w:rPr>
        <w:t xml:space="preserve">. صدق العادل لبّش یعنی من جعل کردم حجیت را برای خبر واحد. لبّش این است. حجیت چیست؟ یک حکم وضعی مثل ملکیت و زوجیت است. حجیت یک عنوانی است مثل مکلیت و زوجیت و ولایت و قضاوت. همانطوری که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م</w:t>
      </w:r>
      <w:r w:rsidR="00EB75FC" w:rsidRPr="00881DA1">
        <w:rPr>
          <w:rFonts w:hint="cs"/>
          <w:rtl/>
        </w:rPr>
        <w:t xml:space="preserve"> قضاوت یک حکم وضعی است به معنا جعله قاضیا</w:t>
      </w:r>
      <w:r w:rsidR="00816F0F" w:rsidRPr="00881DA1">
        <w:rPr>
          <w:rFonts w:hint="cs"/>
          <w:rtl/>
        </w:rPr>
        <w:t xml:space="preserve">، ملکیت و زوجیت و... هم همینطور. یک حکم وضعی هم داریم به نام حجیت. اثرش این است که وقتی مولا </w:t>
      </w:r>
      <w:r w:rsidR="00B81281" w:rsidRPr="00881DA1">
        <w:rPr>
          <w:rFonts w:hint="cs"/>
          <w:rtl/>
        </w:rPr>
        <w:t xml:space="preserve">به نحو جدی </w:t>
      </w:r>
      <w:r w:rsidR="00816F0F" w:rsidRPr="00881DA1">
        <w:rPr>
          <w:rFonts w:hint="cs"/>
          <w:rtl/>
        </w:rPr>
        <w:t xml:space="preserve">جعل </w:t>
      </w:r>
      <w:r w:rsidR="008F156C" w:rsidRPr="00881DA1">
        <w:rPr>
          <w:rtl/>
        </w:rPr>
        <w:t>م</w:t>
      </w:r>
      <w:r w:rsidR="008F156C" w:rsidRPr="00881DA1">
        <w:rPr>
          <w:rFonts w:hint="cs"/>
          <w:rtl/>
        </w:rPr>
        <w:t>ی‌</w:t>
      </w:r>
      <w:r w:rsidR="008F156C" w:rsidRPr="00881DA1">
        <w:rPr>
          <w:rFonts w:hint="eastAsia"/>
          <w:rtl/>
        </w:rPr>
        <w:t>کند</w:t>
      </w:r>
      <w:r w:rsidR="00816F0F" w:rsidRPr="00881DA1">
        <w:rPr>
          <w:rFonts w:hint="cs"/>
          <w:rtl/>
        </w:rPr>
        <w:t xml:space="preserve"> این حکم وضعی را، موضوع حکم عقل </w:t>
      </w:r>
      <w:r w:rsidR="008F156C" w:rsidRPr="00881DA1">
        <w:rPr>
          <w:rtl/>
        </w:rPr>
        <w:t>م</w:t>
      </w:r>
      <w:r w:rsidR="008F156C" w:rsidRPr="00881DA1">
        <w:rPr>
          <w:rFonts w:hint="cs"/>
          <w:rtl/>
        </w:rPr>
        <w:t>ی‌</w:t>
      </w:r>
      <w:r w:rsidR="008F156C" w:rsidRPr="00881DA1">
        <w:rPr>
          <w:rFonts w:hint="eastAsia"/>
          <w:rtl/>
        </w:rPr>
        <w:t>شود</w:t>
      </w:r>
      <w:r w:rsidR="00816F0F" w:rsidRPr="00881DA1">
        <w:rPr>
          <w:rFonts w:hint="cs"/>
          <w:rtl/>
        </w:rPr>
        <w:t xml:space="preserve"> به استحقاق العقاب علی المخالفه. این راه مرحوم آخوند و اتباع مرحوم آخوند است. </w:t>
      </w:r>
    </w:p>
    <w:p w14:paraId="321D9754" w14:textId="77777777" w:rsidR="00B81281" w:rsidRPr="00881DA1" w:rsidRDefault="00000000" w:rsidP="00B81281">
      <w:pPr>
        <w:rPr>
          <w:rtl/>
        </w:rPr>
      </w:pPr>
      <w:r w:rsidRPr="00881DA1">
        <w:rPr>
          <w:rFonts w:hint="cs"/>
          <w:rtl/>
        </w:rPr>
        <w:t xml:space="preserve">مثل مرحوم نائینی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566B44" w:rsidRPr="00881DA1">
        <w:rPr>
          <w:rFonts w:hint="cs"/>
          <w:rtl/>
        </w:rPr>
        <w:t xml:space="preserve"> مجعول در مثل صدق العادل حکم تکلیفی نیست. علم جعل </w:t>
      </w:r>
      <w:r w:rsidR="008F156C" w:rsidRPr="00881DA1">
        <w:rPr>
          <w:rtl/>
        </w:rPr>
        <w:t>م</w:t>
      </w:r>
      <w:r w:rsidR="008F156C" w:rsidRPr="00881DA1">
        <w:rPr>
          <w:rFonts w:hint="cs"/>
          <w:rtl/>
        </w:rPr>
        <w:t>ی‌</w:t>
      </w:r>
      <w:r w:rsidR="008F156C" w:rsidRPr="00881DA1">
        <w:rPr>
          <w:rFonts w:hint="eastAsia"/>
          <w:rtl/>
        </w:rPr>
        <w:t>شود</w:t>
      </w:r>
      <w:r w:rsidR="00566B44" w:rsidRPr="00881DA1">
        <w:rPr>
          <w:rFonts w:hint="cs"/>
          <w:rtl/>
        </w:rPr>
        <w:t xml:space="preserve">. احراز جعل </w:t>
      </w:r>
      <w:r w:rsidR="008F156C" w:rsidRPr="00881DA1">
        <w:rPr>
          <w:rtl/>
        </w:rPr>
        <w:t>م</w:t>
      </w:r>
      <w:r w:rsidR="008F156C" w:rsidRPr="00881DA1">
        <w:rPr>
          <w:rFonts w:hint="cs"/>
          <w:rtl/>
        </w:rPr>
        <w:t>ی‌</w:t>
      </w:r>
      <w:r w:rsidR="008F156C" w:rsidRPr="00881DA1">
        <w:rPr>
          <w:rFonts w:hint="eastAsia"/>
          <w:rtl/>
        </w:rPr>
        <w:t>شود</w:t>
      </w:r>
      <w:r w:rsidR="00566B44" w:rsidRPr="00881DA1">
        <w:rPr>
          <w:rFonts w:hint="cs"/>
          <w:rtl/>
        </w:rPr>
        <w:t xml:space="preserve">. </w:t>
      </w:r>
      <w:r w:rsidR="00487DF6" w:rsidRPr="00881DA1">
        <w:rPr>
          <w:rFonts w:hint="cs"/>
          <w:rtl/>
        </w:rPr>
        <w:t xml:space="preserve">معنای حرف ایشان این </w:t>
      </w:r>
      <w:r w:rsidRPr="00881DA1">
        <w:rPr>
          <w:rFonts w:hint="cs"/>
          <w:rtl/>
        </w:rPr>
        <w:t>است که علم و احراز قابل جعل است منتها</w:t>
      </w:r>
      <w:r w:rsidR="00487DF6" w:rsidRPr="00881DA1">
        <w:rPr>
          <w:rFonts w:hint="cs"/>
          <w:rtl/>
        </w:rPr>
        <w:t xml:space="preserve"> نه </w:t>
      </w:r>
      <w:r w:rsidRPr="00881DA1">
        <w:rPr>
          <w:rFonts w:hint="cs"/>
          <w:rtl/>
        </w:rPr>
        <w:t xml:space="preserve">به نحو </w:t>
      </w:r>
      <w:r w:rsidR="00487DF6" w:rsidRPr="00881DA1">
        <w:rPr>
          <w:rFonts w:hint="cs"/>
          <w:rtl/>
        </w:rPr>
        <w:t xml:space="preserve">تکوینی. تکوین سر جای خودش هست. مفهوم علم را مثل مفهوم حجیت، مثل مفهوم ملکیت، یک مصادیق عینی برای خودش دارد اما </w:t>
      </w:r>
      <w:r w:rsidR="008F156C" w:rsidRPr="00881DA1">
        <w:rPr>
          <w:rtl/>
        </w:rPr>
        <w:t>م</w:t>
      </w:r>
      <w:r w:rsidR="008F156C" w:rsidRPr="00881DA1">
        <w:rPr>
          <w:rFonts w:hint="cs"/>
          <w:rtl/>
        </w:rPr>
        <w:t>ی‌</w:t>
      </w:r>
      <w:r w:rsidR="008F156C" w:rsidRPr="00881DA1">
        <w:rPr>
          <w:rFonts w:hint="eastAsia"/>
          <w:rtl/>
        </w:rPr>
        <w:t>توان</w:t>
      </w:r>
      <w:r w:rsidR="00487DF6" w:rsidRPr="00881DA1">
        <w:rPr>
          <w:rFonts w:hint="cs"/>
          <w:rtl/>
        </w:rPr>
        <w:t xml:space="preserve"> برای آن یک مصداق تعبدی </w:t>
      </w:r>
      <w:r w:rsidR="009D39D7" w:rsidRPr="00881DA1">
        <w:rPr>
          <w:rFonts w:hint="cs"/>
          <w:rtl/>
        </w:rPr>
        <w:t xml:space="preserve">خلق و جعل بکنیم که موضوع آثاری باشد. البته معنای این حرف این است که در مرتبه سابق (حالا کاشفش مهم نیست) آثاری برای علم تعبدی داشته باشیم تا این کار لغو نباشد. کما اینکه در زوجیت و ملکیت اگر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م</w:t>
      </w:r>
      <w:r w:rsidR="009D39D7" w:rsidRPr="00881DA1">
        <w:rPr>
          <w:rFonts w:hint="cs"/>
          <w:rtl/>
        </w:rPr>
        <w:t xml:space="preserve"> اینها احکام وضعیه مجعول بالاستقلال اند یعنی در مرتبه سابق آثار و احکامی برای ملکیت و زوجیت بار شده. مثل اینکه من کان مالکاً فله کذا. ای</w:t>
      </w:r>
      <w:r w:rsidRPr="00881DA1">
        <w:rPr>
          <w:rFonts w:hint="cs"/>
          <w:rtl/>
        </w:rPr>
        <w:t>ن باید باشد تا من بگویم هو مالک</w:t>
      </w:r>
      <w:r w:rsidR="009D39D7" w:rsidRPr="00881DA1">
        <w:rPr>
          <w:rFonts w:hint="cs"/>
          <w:rtl/>
        </w:rPr>
        <w:t xml:space="preserve"> یا هذا ملک له. در باب حجیت هم همینطور است. اگر ما گفتیم مجعول علم است، باید یک آثاری بر علم تعبدی بار باشد که ایشان این را مفروض گرفته. پس مجعول علم و احراز است نه امر تکلیفی. </w:t>
      </w:r>
    </w:p>
    <w:p w14:paraId="34435180" w14:textId="77777777" w:rsidR="00B81281" w:rsidRPr="00881DA1" w:rsidRDefault="00000000" w:rsidP="00B81281">
      <w:pPr>
        <w:rPr>
          <w:rtl/>
        </w:rPr>
      </w:pPr>
      <w:r w:rsidRPr="00881DA1">
        <w:rPr>
          <w:rtl/>
        </w:rPr>
        <w:t>بعض</w:t>
      </w:r>
      <w:r w:rsidRPr="00881DA1">
        <w:rPr>
          <w:rFonts w:hint="cs"/>
          <w:rtl/>
        </w:rPr>
        <w:t>ی‌</w:t>
      </w:r>
      <w:r w:rsidRPr="00881DA1">
        <w:rPr>
          <w:rFonts w:hint="eastAsia"/>
          <w:rtl/>
        </w:rPr>
        <w:t>ها</w:t>
      </w:r>
      <w:r w:rsidR="00124E0D" w:rsidRPr="00881DA1">
        <w:rPr>
          <w:rFonts w:hint="cs"/>
          <w:rtl/>
        </w:rPr>
        <w:t xml:space="preserve"> بین هر دو </w:t>
      </w:r>
      <w:r w:rsidRPr="00881DA1">
        <w:rPr>
          <w:rFonts w:hint="cs"/>
          <w:rtl/>
        </w:rPr>
        <w:t>جمع می‌کنند و</w:t>
      </w:r>
      <w:r w:rsidR="00124E0D" w:rsidRPr="00881DA1">
        <w:rPr>
          <w:rFonts w:hint="cs"/>
          <w:rtl/>
        </w:rPr>
        <w:t xml:space="preserve"> </w:t>
      </w:r>
      <w:r w:rsidRPr="00881DA1">
        <w:rPr>
          <w:rtl/>
        </w:rPr>
        <w:t>م</w:t>
      </w:r>
      <w:r w:rsidRPr="00881DA1">
        <w:rPr>
          <w:rFonts w:hint="cs"/>
          <w:rtl/>
        </w:rPr>
        <w:t>ی‌</w:t>
      </w:r>
      <w:r w:rsidRPr="00881DA1">
        <w:rPr>
          <w:rFonts w:hint="eastAsia"/>
          <w:rtl/>
        </w:rPr>
        <w:t>گو</w:t>
      </w:r>
      <w:r w:rsidRPr="00881DA1">
        <w:rPr>
          <w:rFonts w:hint="cs"/>
          <w:rtl/>
        </w:rPr>
        <w:t>ی</w:t>
      </w:r>
      <w:r w:rsidRPr="00881DA1">
        <w:rPr>
          <w:rFonts w:hint="eastAsia"/>
          <w:rtl/>
        </w:rPr>
        <w:t>ند</w:t>
      </w:r>
      <w:r w:rsidR="00124E0D" w:rsidRPr="00881DA1">
        <w:rPr>
          <w:rFonts w:hint="cs"/>
          <w:rtl/>
        </w:rPr>
        <w:t xml:space="preserve"> امر مولوی طریقی </w:t>
      </w:r>
      <w:r w:rsidRPr="00881DA1">
        <w:rPr>
          <w:rFonts w:hint="cs"/>
          <w:rtl/>
        </w:rPr>
        <w:t>هم داریم</w:t>
      </w:r>
      <w:r w:rsidR="00124E0D" w:rsidRPr="00881DA1">
        <w:rPr>
          <w:rFonts w:hint="cs"/>
          <w:rtl/>
        </w:rPr>
        <w:t xml:space="preserve"> یعنی</w:t>
      </w:r>
      <w:r w:rsidRPr="00881DA1">
        <w:rPr>
          <w:rFonts w:hint="cs"/>
          <w:rtl/>
        </w:rPr>
        <w:t xml:space="preserve"> امر به تصدیق عادل</w:t>
      </w:r>
      <w:r w:rsidR="00124E0D" w:rsidRPr="00881DA1">
        <w:rPr>
          <w:rFonts w:hint="cs"/>
          <w:rtl/>
        </w:rPr>
        <w:t xml:space="preserve"> برای تنجیز واقع است و خودش ملاکی ندارد. امر مولوی طریقی یعنی </w:t>
      </w:r>
      <w:r w:rsidRPr="00881DA1">
        <w:rPr>
          <w:rtl/>
        </w:rPr>
        <w:t>ا</w:t>
      </w:r>
      <w:r w:rsidRPr="00881DA1">
        <w:rPr>
          <w:rFonts w:hint="cs"/>
          <w:rtl/>
        </w:rPr>
        <w:t>ی</w:t>
      </w:r>
      <w:r w:rsidRPr="00881DA1">
        <w:rPr>
          <w:rFonts w:hint="eastAsia"/>
          <w:rtl/>
        </w:rPr>
        <w:t>جاب‌ها</w:t>
      </w:r>
      <w:r w:rsidR="00124E0D" w:rsidRPr="00881DA1">
        <w:rPr>
          <w:rFonts w:hint="cs"/>
          <w:rtl/>
        </w:rPr>
        <w:t xml:space="preserve"> در عالم دو قسم اند. یک ایجابی داریم منبعث از ملاک متعلق خودش. یک ایجابی داریم که در متعلق خودش هیچ ملاکی نیست. تنها کارش این است که یک ایجاب دیگری را زنده </w:t>
      </w:r>
      <w:r w:rsidRPr="00881DA1">
        <w:rPr>
          <w:rtl/>
        </w:rPr>
        <w:t>م</w:t>
      </w:r>
      <w:r w:rsidRPr="00881DA1">
        <w:rPr>
          <w:rFonts w:hint="cs"/>
          <w:rtl/>
        </w:rPr>
        <w:t>ی‌</w:t>
      </w:r>
      <w:r w:rsidRPr="00881DA1">
        <w:rPr>
          <w:rFonts w:hint="eastAsia"/>
          <w:rtl/>
        </w:rPr>
        <w:t>کند</w:t>
      </w:r>
      <w:r w:rsidR="00124E0D" w:rsidRPr="00881DA1">
        <w:rPr>
          <w:rFonts w:hint="cs"/>
          <w:rtl/>
        </w:rPr>
        <w:t xml:space="preserve">. یک تکلیف دیگری را زنده </w:t>
      </w:r>
      <w:r w:rsidRPr="00881DA1">
        <w:rPr>
          <w:rtl/>
        </w:rPr>
        <w:t>م</w:t>
      </w:r>
      <w:r w:rsidRPr="00881DA1">
        <w:rPr>
          <w:rFonts w:hint="cs"/>
          <w:rtl/>
        </w:rPr>
        <w:t>ی‌</w:t>
      </w:r>
      <w:r w:rsidRPr="00881DA1">
        <w:rPr>
          <w:rFonts w:hint="eastAsia"/>
          <w:rtl/>
        </w:rPr>
        <w:t>کند</w:t>
      </w:r>
      <w:r w:rsidR="00124E0D" w:rsidRPr="00881DA1">
        <w:rPr>
          <w:rFonts w:hint="cs"/>
          <w:rtl/>
        </w:rPr>
        <w:t xml:space="preserve">. این یک ایجابی است در عالم. یک سری از جعل </w:t>
      </w:r>
      <w:r w:rsidRPr="00881DA1">
        <w:rPr>
          <w:rtl/>
        </w:rPr>
        <w:t>داع</w:t>
      </w:r>
      <w:r w:rsidRPr="00881DA1">
        <w:rPr>
          <w:rFonts w:hint="cs"/>
          <w:rtl/>
        </w:rPr>
        <w:t>ی‌</w:t>
      </w:r>
      <w:r w:rsidRPr="00881DA1">
        <w:rPr>
          <w:rFonts w:hint="eastAsia"/>
          <w:rtl/>
        </w:rPr>
        <w:t>ها</w:t>
      </w:r>
      <w:r w:rsidR="00124E0D" w:rsidRPr="00881DA1">
        <w:rPr>
          <w:rFonts w:hint="cs"/>
          <w:rtl/>
        </w:rPr>
        <w:t xml:space="preserve"> اینطور </w:t>
      </w:r>
      <w:r w:rsidRPr="00881DA1">
        <w:rPr>
          <w:rFonts w:hint="cs"/>
          <w:rtl/>
        </w:rPr>
        <w:t>هستند</w:t>
      </w:r>
      <w:r w:rsidR="00124E0D" w:rsidRPr="00881DA1">
        <w:rPr>
          <w:rFonts w:hint="cs"/>
          <w:rtl/>
        </w:rPr>
        <w:t xml:space="preserve">. صدق العادل متضمن امر مولوی هست ولی منافات هم ندارد که </w:t>
      </w:r>
      <w:r w:rsidRPr="00881DA1">
        <w:rPr>
          <w:rFonts w:hint="cs"/>
          <w:rtl/>
        </w:rPr>
        <w:t xml:space="preserve">با این صدق العادل، </w:t>
      </w:r>
      <w:r w:rsidR="00124E0D" w:rsidRPr="00881DA1">
        <w:rPr>
          <w:rFonts w:hint="cs"/>
          <w:rtl/>
        </w:rPr>
        <w:t xml:space="preserve">یک آثار وضعی دیگر هم خلق بشود. مرحوم آقای عراقی اینطور است. محقق عراقی اوامر صدق العادل را مولوی طریقی </w:t>
      </w:r>
      <w:r w:rsidRPr="00881DA1">
        <w:rPr>
          <w:rtl/>
        </w:rPr>
        <w:t>م</w:t>
      </w:r>
      <w:r w:rsidRPr="00881DA1">
        <w:rPr>
          <w:rFonts w:hint="cs"/>
          <w:rtl/>
        </w:rPr>
        <w:t>ی‌</w:t>
      </w:r>
      <w:r w:rsidRPr="00881DA1">
        <w:rPr>
          <w:rFonts w:hint="eastAsia"/>
          <w:rtl/>
        </w:rPr>
        <w:t>گ</w:t>
      </w:r>
      <w:r w:rsidRPr="00881DA1">
        <w:rPr>
          <w:rFonts w:hint="cs"/>
          <w:rtl/>
        </w:rPr>
        <w:t>ی</w:t>
      </w:r>
      <w:r w:rsidRPr="00881DA1">
        <w:rPr>
          <w:rFonts w:hint="eastAsia"/>
          <w:rtl/>
        </w:rPr>
        <w:t>رد</w:t>
      </w:r>
      <w:r w:rsidR="00124E0D" w:rsidRPr="00881DA1">
        <w:rPr>
          <w:rFonts w:hint="cs"/>
          <w:rtl/>
        </w:rPr>
        <w:t xml:space="preserve">. </w:t>
      </w:r>
      <w:r w:rsidRPr="00881DA1">
        <w:rPr>
          <w:rtl/>
        </w:rPr>
        <w:t>م</w:t>
      </w:r>
      <w:r w:rsidRPr="00881DA1">
        <w:rPr>
          <w:rFonts w:hint="cs"/>
          <w:rtl/>
        </w:rPr>
        <w:t>ی‌</w:t>
      </w:r>
      <w:r w:rsidRPr="00881DA1">
        <w:rPr>
          <w:rFonts w:hint="eastAsia"/>
          <w:rtl/>
        </w:rPr>
        <w:t>گو</w:t>
      </w:r>
      <w:r w:rsidRPr="00881DA1">
        <w:rPr>
          <w:rFonts w:hint="cs"/>
          <w:rtl/>
        </w:rPr>
        <w:t>ی</w:t>
      </w:r>
      <w:r w:rsidRPr="00881DA1">
        <w:rPr>
          <w:rFonts w:hint="eastAsia"/>
          <w:rtl/>
        </w:rPr>
        <w:t>د</w:t>
      </w:r>
      <w:r w:rsidR="00124E0D" w:rsidRPr="00881DA1">
        <w:rPr>
          <w:rFonts w:hint="cs"/>
          <w:rtl/>
        </w:rPr>
        <w:t xml:space="preserve"> امر و ایجاب مولوی دارد منتهی منافاتی ندارد که مولا جعل احراز هم کرده باشد</w:t>
      </w:r>
      <w:r w:rsidRPr="00881DA1">
        <w:rPr>
          <w:rFonts w:hint="cs"/>
          <w:rtl/>
        </w:rPr>
        <w:t xml:space="preserve">. </w:t>
      </w:r>
      <w:r w:rsidR="005A4B36" w:rsidRPr="00881DA1">
        <w:rPr>
          <w:rFonts w:hint="cs"/>
          <w:rtl/>
        </w:rPr>
        <w:t>(حالا ما جعل احراز را کار نداریم) یک نظر این است که این ایجاب</w:t>
      </w:r>
      <w:r w:rsidRPr="00881DA1">
        <w:rPr>
          <w:rFonts w:hint="cs"/>
          <w:rtl/>
        </w:rPr>
        <w:t>،</w:t>
      </w:r>
      <w:r w:rsidR="005A4B36" w:rsidRPr="00881DA1">
        <w:rPr>
          <w:rFonts w:hint="cs"/>
          <w:rtl/>
        </w:rPr>
        <w:t xml:space="preserve"> جعل یک وجوبی طریقی است. </w:t>
      </w:r>
    </w:p>
    <w:p w14:paraId="159A6921" w14:textId="77777777" w:rsidR="00981BD7" w:rsidRPr="00881DA1" w:rsidRDefault="00000000" w:rsidP="00B444C4">
      <w:pPr>
        <w:rPr>
          <w:rtl/>
        </w:rPr>
      </w:pPr>
      <w:r w:rsidRPr="00881DA1">
        <w:rPr>
          <w:rFonts w:hint="cs"/>
          <w:rtl/>
        </w:rPr>
        <w:t>یک نظر هم جعل حکم مماثل است.</w:t>
      </w:r>
      <w:r w:rsidR="005A4B36" w:rsidRPr="00881DA1">
        <w:rPr>
          <w:rFonts w:hint="cs"/>
          <w:rtl/>
        </w:rPr>
        <w:t xml:space="preserve"> </w:t>
      </w:r>
      <w:r w:rsidRPr="00881DA1">
        <w:rPr>
          <w:rFonts w:hint="cs"/>
          <w:rtl/>
        </w:rPr>
        <w:t xml:space="preserve">(البته </w:t>
      </w:r>
      <w:r w:rsidR="005A4B36" w:rsidRPr="00881DA1">
        <w:rPr>
          <w:rFonts w:hint="cs"/>
          <w:rtl/>
        </w:rPr>
        <w:t xml:space="preserve">حکم مماثل </w:t>
      </w:r>
      <w:r w:rsidR="008F156C" w:rsidRPr="00881DA1">
        <w:rPr>
          <w:rtl/>
        </w:rPr>
        <w:t>م</w:t>
      </w:r>
      <w:r w:rsidR="008F156C" w:rsidRPr="00881DA1">
        <w:rPr>
          <w:rFonts w:hint="cs"/>
          <w:rtl/>
        </w:rPr>
        <w:t>ی‌</w:t>
      </w:r>
      <w:r w:rsidR="008F156C" w:rsidRPr="00881DA1">
        <w:rPr>
          <w:rFonts w:hint="eastAsia"/>
          <w:rtl/>
        </w:rPr>
        <w:t>تواند</w:t>
      </w:r>
      <w:r w:rsidR="005A4B36" w:rsidRPr="00881DA1">
        <w:rPr>
          <w:rFonts w:hint="cs"/>
          <w:rtl/>
        </w:rPr>
        <w:t xml:space="preserve"> با این قول سوم که </w:t>
      </w:r>
      <w:r w:rsidRPr="00881DA1">
        <w:rPr>
          <w:rFonts w:hint="cs"/>
          <w:rtl/>
        </w:rPr>
        <w:t>جعل وجوب طریقی است، متحد شود</w:t>
      </w:r>
      <w:r w:rsidR="005A4B36" w:rsidRPr="00881DA1">
        <w:rPr>
          <w:rFonts w:hint="cs"/>
          <w:rtl/>
        </w:rPr>
        <w:t xml:space="preserve">. حالا عرض </w:t>
      </w:r>
      <w:r w:rsidR="008F156C" w:rsidRPr="00881DA1">
        <w:rPr>
          <w:rtl/>
        </w:rPr>
        <w:t>م</w:t>
      </w:r>
      <w:r w:rsidR="008F156C" w:rsidRPr="00881DA1">
        <w:rPr>
          <w:rFonts w:hint="cs"/>
          <w:rtl/>
        </w:rPr>
        <w:t>ی‌</w:t>
      </w:r>
      <w:r w:rsidR="008F156C" w:rsidRPr="00881DA1">
        <w:rPr>
          <w:rFonts w:hint="eastAsia"/>
          <w:rtl/>
        </w:rPr>
        <w:t>کن</w:t>
      </w:r>
      <w:r w:rsidR="008F156C" w:rsidRPr="00881DA1">
        <w:rPr>
          <w:rFonts w:hint="cs"/>
          <w:rtl/>
        </w:rPr>
        <w:t>ی</w:t>
      </w:r>
      <w:r w:rsidR="008F156C" w:rsidRPr="00881DA1">
        <w:rPr>
          <w:rFonts w:hint="eastAsia"/>
          <w:rtl/>
        </w:rPr>
        <w:t>م</w:t>
      </w:r>
      <w:r w:rsidRPr="00881DA1">
        <w:rPr>
          <w:rFonts w:hint="cs"/>
          <w:rtl/>
        </w:rPr>
        <w:t xml:space="preserve"> چرا).</w:t>
      </w:r>
      <w:r w:rsidR="005A4B36" w:rsidRPr="00881DA1">
        <w:rPr>
          <w:rFonts w:hint="cs"/>
          <w:rtl/>
        </w:rPr>
        <w:t xml:space="preserve"> </w:t>
      </w:r>
      <w:r w:rsidRPr="00881DA1">
        <w:rPr>
          <w:rFonts w:hint="cs"/>
          <w:rtl/>
        </w:rPr>
        <w:t>مقصود از جعل حکم مماثل،</w:t>
      </w:r>
      <w:r w:rsidR="005A4B36" w:rsidRPr="00881DA1">
        <w:rPr>
          <w:rFonts w:hint="cs"/>
          <w:rtl/>
        </w:rPr>
        <w:t xml:space="preserve"> مماثل با واقع</w:t>
      </w:r>
      <w:r w:rsidRPr="00881DA1">
        <w:rPr>
          <w:rFonts w:hint="cs"/>
          <w:rtl/>
        </w:rPr>
        <w:t xml:space="preserve"> نیست</w:t>
      </w:r>
      <w:r w:rsidR="005A4B36" w:rsidRPr="00881DA1">
        <w:rPr>
          <w:rFonts w:hint="cs"/>
          <w:rtl/>
        </w:rPr>
        <w:t>. جعل حکم مما</w:t>
      </w:r>
      <w:r w:rsidR="00A969C5" w:rsidRPr="00881DA1">
        <w:rPr>
          <w:rFonts w:hint="cs"/>
          <w:rtl/>
        </w:rPr>
        <w:t>ث</w:t>
      </w:r>
      <w:r w:rsidR="005A4B36" w:rsidRPr="00881DA1">
        <w:rPr>
          <w:rFonts w:hint="cs"/>
          <w:rtl/>
        </w:rPr>
        <w:t xml:space="preserve">ل یعنی مماثل با </w:t>
      </w:r>
      <w:r w:rsidR="00A969C5" w:rsidRPr="00881DA1">
        <w:rPr>
          <w:rFonts w:hint="cs"/>
          <w:rtl/>
        </w:rPr>
        <w:t xml:space="preserve">ما اخبر به العادل. چون ممکن است واقع خلاف قول عادل باشد. آقای زراره خبر </w:t>
      </w:r>
      <w:r w:rsidR="008F156C" w:rsidRPr="00881DA1">
        <w:rPr>
          <w:rtl/>
        </w:rPr>
        <w:t>م</w:t>
      </w:r>
      <w:r w:rsidR="008F156C" w:rsidRPr="00881DA1">
        <w:rPr>
          <w:rFonts w:hint="cs"/>
          <w:rtl/>
        </w:rPr>
        <w:t>ی‌</w:t>
      </w:r>
      <w:r w:rsidR="008F156C" w:rsidRPr="00881DA1">
        <w:rPr>
          <w:rFonts w:hint="eastAsia"/>
          <w:rtl/>
        </w:rPr>
        <w:t>دهد</w:t>
      </w:r>
      <w:r w:rsidR="00A969C5" w:rsidRPr="00881DA1">
        <w:rPr>
          <w:rFonts w:hint="cs"/>
          <w:rtl/>
        </w:rPr>
        <w:t xml:space="preserve"> یجب صلاه الجمعه فی یوم الجمعه. ما اخبر به العادل وجوب صلات جمعه است. ممکن است واقع وجوب صلات ظهر باشد. پس مقصود از جعل حکم مماثل یعنی اذا جاء العادل بوجوب شیء</w:t>
      </w:r>
      <w:r w:rsidRPr="00881DA1">
        <w:rPr>
          <w:rFonts w:hint="cs"/>
          <w:rtl/>
        </w:rPr>
        <w:t>،</w:t>
      </w:r>
      <w:r w:rsidR="00A969C5" w:rsidRPr="00881DA1">
        <w:rPr>
          <w:rFonts w:hint="cs"/>
          <w:rtl/>
        </w:rPr>
        <w:t xml:space="preserve"> یک </w:t>
      </w:r>
      <w:r w:rsidRPr="00881DA1">
        <w:rPr>
          <w:rFonts w:hint="cs"/>
          <w:rtl/>
        </w:rPr>
        <w:t xml:space="preserve">وجوب مماثل با ما اخبر به العادل، </w:t>
      </w:r>
      <w:r w:rsidR="00A969C5" w:rsidRPr="00881DA1">
        <w:rPr>
          <w:rFonts w:hint="cs"/>
          <w:rtl/>
        </w:rPr>
        <w:t xml:space="preserve">انشاء و جعل کردیم. صدق العادل معنایش این است. جعل حکم مماثل لما اخبر به العادل. این حکم مماثل </w:t>
      </w:r>
      <w:r w:rsidR="008F156C" w:rsidRPr="00881DA1">
        <w:rPr>
          <w:rtl/>
        </w:rPr>
        <w:t>م</w:t>
      </w:r>
      <w:r w:rsidR="008F156C" w:rsidRPr="00881DA1">
        <w:rPr>
          <w:rFonts w:hint="cs"/>
          <w:rtl/>
        </w:rPr>
        <w:t>ی‌</w:t>
      </w:r>
      <w:r w:rsidR="008F156C" w:rsidRPr="00881DA1">
        <w:rPr>
          <w:rFonts w:hint="eastAsia"/>
          <w:rtl/>
        </w:rPr>
        <w:t>تواند</w:t>
      </w:r>
      <w:r w:rsidRPr="00881DA1">
        <w:rPr>
          <w:rFonts w:hint="cs"/>
          <w:rtl/>
        </w:rPr>
        <w:t xml:space="preserve"> طریقی باشد؛</w:t>
      </w:r>
      <w:r w:rsidR="00A969C5" w:rsidRPr="00881DA1">
        <w:rPr>
          <w:rFonts w:hint="cs"/>
          <w:rtl/>
        </w:rPr>
        <w:t xml:space="preserve"> به این معنا که ایجابی که اینطور جعل </w:t>
      </w:r>
      <w:r w:rsidR="008F156C" w:rsidRPr="00881DA1">
        <w:rPr>
          <w:rtl/>
        </w:rPr>
        <w:t>م</w:t>
      </w:r>
      <w:r w:rsidR="008F156C" w:rsidRPr="00881DA1">
        <w:rPr>
          <w:rFonts w:hint="cs"/>
          <w:rtl/>
        </w:rPr>
        <w:t>ی‌</w:t>
      </w:r>
      <w:r w:rsidR="008F156C" w:rsidRPr="00881DA1">
        <w:rPr>
          <w:rFonts w:hint="eastAsia"/>
          <w:rtl/>
        </w:rPr>
        <w:t>شود</w:t>
      </w:r>
      <w:r w:rsidR="00A969C5" w:rsidRPr="00881DA1">
        <w:rPr>
          <w:rFonts w:hint="cs"/>
          <w:rtl/>
        </w:rPr>
        <w:t xml:space="preserve">، </w:t>
      </w:r>
      <w:r w:rsidRPr="00881DA1">
        <w:rPr>
          <w:rFonts w:hint="cs"/>
          <w:rtl/>
        </w:rPr>
        <w:t xml:space="preserve">فقط </w:t>
      </w:r>
      <w:r w:rsidR="00A969C5" w:rsidRPr="00881DA1">
        <w:rPr>
          <w:rFonts w:hint="cs"/>
          <w:rtl/>
        </w:rPr>
        <w:t xml:space="preserve">منبعث از ملاک واقعی </w:t>
      </w:r>
      <w:r w:rsidRPr="00881DA1">
        <w:rPr>
          <w:rFonts w:hint="cs"/>
          <w:rtl/>
        </w:rPr>
        <w:t>باشد</w:t>
      </w:r>
      <w:r w:rsidR="00A969C5" w:rsidRPr="00881DA1">
        <w:rPr>
          <w:rFonts w:hint="cs"/>
          <w:rtl/>
        </w:rPr>
        <w:t xml:space="preserve"> بطوریکه هر وقت مصادف شد با واقع</w:t>
      </w:r>
      <w:r w:rsidR="00A030A3" w:rsidRPr="00881DA1">
        <w:rPr>
          <w:rFonts w:hint="cs"/>
          <w:rtl/>
        </w:rPr>
        <w:t xml:space="preserve"> مصادف باشد و هر وقت نشد پوچ باشد کما اینکه همینجا مرحوم اصفهانی تصریح </w:t>
      </w:r>
      <w:r w:rsidR="008F156C" w:rsidRPr="00881DA1">
        <w:rPr>
          <w:rtl/>
        </w:rPr>
        <w:t>م</w:t>
      </w:r>
      <w:r w:rsidR="008F156C" w:rsidRPr="00881DA1">
        <w:rPr>
          <w:rFonts w:hint="cs"/>
          <w:rtl/>
        </w:rPr>
        <w:t>ی‌</w:t>
      </w:r>
      <w:r w:rsidR="008F156C" w:rsidRPr="00881DA1">
        <w:rPr>
          <w:rFonts w:hint="eastAsia"/>
          <w:rtl/>
        </w:rPr>
        <w:t>کند</w:t>
      </w:r>
      <w:r w:rsidR="00A030A3" w:rsidRPr="00881DA1">
        <w:rPr>
          <w:rFonts w:hint="cs"/>
          <w:rtl/>
        </w:rPr>
        <w:t xml:space="preserve"> که چون بعنوان انه الواقع است، (در صدق العادل هم همینطور است) </w:t>
      </w:r>
      <w:r w:rsidRPr="00881DA1">
        <w:rPr>
          <w:rFonts w:hint="cs"/>
          <w:rtl/>
        </w:rPr>
        <w:t xml:space="preserve">و برای تنجیز واقع است، فقط در آنجا که مطابق است، هست و الا دیگر صدق العادلی در کار نیست یعنی ایجاب واقعی در کار نیست. ظهور اطلاقی آن، من را ـ که خبر عادل مخالف واقع دارم ـ </w:t>
      </w:r>
      <w:r w:rsidR="008F156C" w:rsidRPr="00881DA1">
        <w:rPr>
          <w:rtl/>
        </w:rPr>
        <w:t>م</w:t>
      </w:r>
      <w:r w:rsidR="008F156C" w:rsidRPr="00881DA1">
        <w:rPr>
          <w:rFonts w:hint="cs"/>
          <w:rtl/>
        </w:rPr>
        <w:t>ی‌</w:t>
      </w:r>
      <w:r w:rsidR="008F156C" w:rsidRPr="00881DA1">
        <w:rPr>
          <w:rFonts w:hint="eastAsia"/>
          <w:rtl/>
        </w:rPr>
        <w:t>گ</w:t>
      </w:r>
      <w:r w:rsidR="008F156C" w:rsidRPr="00881DA1">
        <w:rPr>
          <w:rFonts w:hint="cs"/>
          <w:rtl/>
        </w:rPr>
        <w:t>ی</w:t>
      </w:r>
      <w:r w:rsidR="008F156C" w:rsidRPr="00881DA1">
        <w:rPr>
          <w:rFonts w:hint="eastAsia"/>
          <w:rtl/>
        </w:rPr>
        <w:t>رد</w:t>
      </w:r>
      <w:r w:rsidRPr="00881DA1">
        <w:rPr>
          <w:rFonts w:hint="cs"/>
          <w:rtl/>
        </w:rPr>
        <w:t xml:space="preserve"> اما </w:t>
      </w:r>
      <w:r w:rsidR="008F156C" w:rsidRPr="00881DA1">
        <w:rPr>
          <w:rtl/>
        </w:rPr>
        <w:t>حق</w:t>
      </w:r>
      <w:r w:rsidR="008F156C" w:rsidRPr="00881DA1">
        <w:rPr>
          <w:rFonts w:hint="cs"/>
          <w:rtl/>
        </w:rPr>
        <w:t>ی</w:t>
      </w:r>
      <w:r w:rsidR="008F156C" w:rsidRPr="00881DA1">
        <w:rPr>
          <w:rFonts w:hint="eastAsia"/>
          <w:rtl/>
        </w:rPr>
        <w:t>قتاً</w:t>
      </w:r>
      <w:r w:rsidRPr="00881DA1">
        <w:rPr>
          <w:rFonts w:hint="cs"/>
          <w:rtl/>
        </w:rPr>
        <w:t xml:space="preserve"> مولا جدّ ندارد به ایجاب مماثل لما اخبر به العادل حاکیا عن الواقع. چنین جدّی در جایی که مخالفت باشد ندارد. حالا این ذهنتان را مشوب نکند. الان بحث ما این نیست که این نظریه با نظریه قبلی یکی است یا نه. </w:t>
      </w:r>
    </w:p>
    <w:p w14:paraId="5FBFD15B" w14:textId="77777777" w:rsidR="00B444C4" w:rsidRPr="00881DA1" w:rsidRDefault="00000000" w:rsidP="00B444C4">
      <w:pPr>
        <w:rPr>
          <w:rtl/>
        </w:rPr>
      </w:pPr>
      <w:r w:rsidRPr="00881DA1">
        <w:rPr>
          <w:rFonts w:hint="cs"/>
          <w:rtl/>
        </w:rPr>
        <w:t xml:space="preserve">در هر صورت، </w:t>
      </w:r>
      <w:r w:rsidR="00A100A9" w:rsidRPr="00881DA1">
        <w:rPr>
          <w:rFonts w:hint="cs"/>
          <w:rtl/>
        </w:rPr>
        <w:t xml:space="preserve">یک مشکلی </w:t>
      </w:r>
      <w:r w:rsidRPr="00881DA1">
        <w:rPr>
          <w:rFonts w:hint="cs"/>
          <w:rtl/>
        </w:rPr>
        <w:t xml:space="preserve">در وجوب تصدیق عادل </w:t>
      </w:r>
      <w:r w:rsidR="00A100A9" w:rsidRPr="00881DA1">
        <w:rPr>
          <w:rFonts w:hint="cs"/>
          <w:rtl/>
        </w:rPr>
        <w:t xml:space="preserve">وجود دارد. صدق العادل یعنی صدق العادل. ایشان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A100A9" w:rsidRPr="00881DA1">
        <w:rPr>
          <w:rFonts w:hint="cs"/>
          <w:rtl/>
        </w:rPr>
        <w:t xml:space="preserve"> صدق العادل انشاء لبّی که در آن هست، انشاء یک حکم مماثل است. خب این را از کجا آوردید؟ </w:t>
      </w:r>
      <w:r w:rsidR="008F156C" w:rsidRPr="00881DA1">
        <w:rPr>
          <w:rtl/>
        </w:rPr>
        <w:t>م</w:t>
      </w:r>
      <w:r w:rsidR="008F156C" w:rsidRPr="00881DA1">
        <w:rPr>
          <w:rFonts w:hint="cs"/>
          <w:rtl/>
        </w:rPr>
        <w:t>ی‌</w:t>
      </w:r>
      <w:r w:rsidR="008F156C" w:rsidRPr="00881DA1">
        <w:rPr>
          <w:rFonts w:hint="eastAsia"/>
          <w:rtl/>
        </w:rPr>
        <w:t>خواهم</w:t>
      </w:r>
      <w:r w:rsidR="00A100A9" w:rsidRPr="00881DA1">
        <w:rPr>
          <w:rFonts w:hint="cs"/>
          <w:rtl/>
        </w:rPr>
        <w:t xml:space="preserve"> بگویم چرا ایشان انقدر زحمت </w:t>
      </w:r>
      <w:r w:rsidR="008F156C" w:rsidRPr="00881DA1">
        <w:rPr>
          <w:rtl/>
        </w:rPr>
        <w:t>م</w:t>
      </w:r>
      <w:r w:rsidR="008F156C" w:rsidRPr="00881DA1">
        <w:rPr>
          <w:rFonts w:hint="cs"/>
          <w:rtl/>
        </w:rPr>
        <w:t>ی‌</w:t>
      </w:r>
      <w:r w:rsidR="008F156C" w:rsidRPr="00881DA1">
        <w:rPr>
          <w:rFonts w:hint="eastAsia"/>
          <w:rtl/>
        </w:rPr>
        <w:t>کشد</w:t>
      </w:r>
      <w:r w:rsidR="00A100A9" w:rsidRPr="00881DA1">
        <w:rPr>
          <w:rFonts w:hint="cs"/>
          <w:rtl/>
        </w:rPr>
        <w:t xml:space="preserve"> که صدق العادل یک ملزومی دارد و اینجا از باب کنایه هست. دوستانی که مطالعه کردند اینجا </w:t>
      </w:r>
      <w:r w:rsidR="008F156C" w:rsidRPr="00881DA1">
        <w:rPr>
          <w:rtl/>
        </w:rPr>
        <w:t>حتماً</w:t>
      </w:r>
      <w:r w:rsidR="00A100A9" w:rsidRPr="00881DA1">
        <w:rPr>
          <w:rFonts w:hint="cs"/>
          <w:rtl/>
        </w:rPr>
        <w:t xml:space="preserve"> گیر کردند. </w:t>
      </w:r>
      <w:r w:rsidR="008F156C" w:rsidRPr="00881DA1">
        <w:rPr>
          <w:rtl/>
        </w:rPr>
        <w:t>م</w:t>
      </w:r>
      <w:r w:rsidR="008F156C" w:rsidRPr="00881DA1">
        <w:rPr>
          <w:rFonts w:hint="cs"/>
          <w:rtl/>
        </w:rPr>
        <w:t>ی‌</w:t>
      </w:r>
      <w:r w:rsidR="008F156C" w:rsidRPr="00881DA1">
        <w:rPr>
          <w:rFonts w:hint="eastAsia"/>
          <w:rtl/>
        </w:rPr>
        <w:t>خواه</w:t>
      </w:r>
      <w:r w:rsidR="008F156C" w:rsidRPr="00881DA1">
        <w:rPr>
          <w:rFonts w:hint="cs"/>
          <w:rtl/>
        </w:rPr>
        <w:t>ی</w:t>
      </w:r>
      <w:r w:rsidR="008F156C" w:rsidRPr="00881DA1">
        <w:rPr>
          <w:rFonts w:hint="eastAsia"/>
          <w:rtl/>
        </w:rPr>
        <w:t>م</w:t>
      </w:r>
      <w:r w:rsidR="00A100A9" w:rsidRPr="00881DA1">
        <w:rPr>
          <w:rFonts w:hint="cs"/>
          <w:rtl/>
        </w:rPr>
        <w:t xml:space="preserve"> ببینیم چرا این حرف را زدند. ایشان </w:t>
      </w:r>
      <w:r w:rsidR="008F156C" w:rsidRPr="00881DA1">
        <w:rPr>
          <w:rtl/>
        </w:rPr>
        <w:t>م</w:t>
      </w:r>
      <w:r w:rsidR="008F156C" w:rsidRPr="00881DA1">
        <w:rPr>
          <w:rFonts w:hint="cs"/>
          <w:rtl/>
        </w:rPr>
        <w:t>ی‌</w:t>
      </w:r>
      <w:r w:rsidR="008F156C" w:rsidRPr="00881DA1">
        <w:rPr>
          <w:rFonts w:hint="eastAsia"/>
          <w:rtl/>
        </w:rPr>
        <w:t>خواهد</w:t>
      </w:r>
      <w:r w:rsidR="00A100A9" w:rsidRPr="00881DA1">
        <w:rPr>
          <w:rFonts w:hint="cs"/>
          <w:rtl/>
        </w:rPr>
        <w:t xml:space="preserve"> ظهور</w:t>
      </w:r>
      <w:r w:rsidRPr="00881DA1">
        <w:rPr>
          <w:rFonts w:hint="cs"/>
          <w:rtl/>
        </w:rPr>
        <w:t xml:space="preserve"> عرفی</w:t>
      </w:r>
      <w:r w:rsidR="00A100A9" w:rsidRPr="00881DA1">
        <w:rPr>
          <w:rFonts w:hint="cs"/>
          <w:rtl/>
        </w:rPr>
        <w:t xml:space="preserve"> درست کند. </w:t>
      </w:r>
      <w:r w:rsidR="008F156C" w:rsidRPr="00881DA1">
        <w:rPr>
          <w:rtl/>
        </w:rPr>
        <w:t>م</w:t>
      </w:r>
      <w:r w:rsidR="008F156C" w:rsidRPr="00881DA1">
        <w:rPr>
          <w:rFonts w:hint="cs"/>
          <w:rtl/>
        </w:rPr>
        <w:t>ی‌</w:t>
      </w:r>
      <w:r w:rsidR="008F156C" w:rsidRPr="00881DA1">
        <w:rPr>
          <w:rFonts w:hint="eastAsia"/>
          <w:rtl/>
        </w:rPr>
        <w:t>خواهد</w:t>
      </w:r>
      <w:r w:rsidR="00A100A9" w:rsidRPr="00881DA1">
        <w:rPr>
          <w:rFonts w:hint="cs"/>
          <w:rtl/>
        </w:rPr>
        <w:t xml:space="preserve"> از این استیحاش بیرون برود. </w:t>
      </w:r>
    </w:p>
    <w:p w14:paraId="5CCF7D01" w14:textId="77777777" w:rsidR="00B444C4" w:rsidRPr="00881DA1" w:rsidRDefault="00000000" w:rsidP="00B444C4">
      <w:pPr>
        <w:rPr>
          <w:rtl/>
        </w:rPr>
      </w:pPr>
      <w:r w:rsidRPr="00881DA1">
        <w:rPr>
          <w:rFonts w:hint="cs"/>
          <w:rtl/>
        </w:rPr>
        <w:t xml:space="preserve">در وهله اولی صدق العادل امر به تصدیق عادل است. چه ربطی به انشای وجوب برای صلات دارد؟ </w:t>
      </w:r>
      <w:r w:rsidR="00721DE9" w:rsidRPr="00881DA1">
        <w:rPr>
          <w:rFonts w:hint="cs"/>
          <w:rtl/>
        </w:rPr>
        <w:t xml:space="preserve">وقتی ایشان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721DE9" w:rsidRPr="00881DA1">
        <w:rPr>
          <w:rFonts w:hint="cs"/>
          <w:rtl/>
        </w:rPr>
        <w:t xml:space="preserve"> که مفاد صدق العادل عبارت است از انشاء حکم مماثل لما اخبر به العادل، عادل به چی اخبار کرده بود؟ به یجب صلاه الجمعه. یک یجب که متعلقش </w:t>
      </w:r>
      <w:r w:rsidR="003E7E03" w:rsidRPr="00881DA1">
        <w:rPr>
          <w:rFonts w:hint="cs"/>
          <w:rtl/>
        </w:rPr>
        <w:t>صلاه جمعه است. حکم مماثلش این است</w:t>
      </w:r>
      <w:r w:rsidR="009579E9" w:rsidRPr="00881DA1">
        <w:rPr>
          <w:rFonts w:hint="cs"/>
          <w:rtl/>
        </w:rPr>
        <w:t xml:space="preserve"> که </w:t>
      </w:r>
      <w:r w:rsidRPr="00881DA1">
        <w:rPr>
          <w:rFonts w:hint="cs"/>
          <w:rtl/>
        </w:rPr>
        <w:t>مولا با صدق العادل، وجوب صلات جمعه جعل کرده</w:t>
      </w:r>
      <w:r w:rsidR="003E7E03" w:rsidRPr="00881DA1">
        <w:rPr>
          <w:rFonts w:hint="cs"/>
          <w:rtl/>
        </w:rPr>
        <w:t xml:space="preserve">. </w:t>
      </w:r>
      <w:r w:rsidR="00981BD7" w:rsidRPr="00881DA1">
        <w:rPr>
          <w:rFonts w:hint="cs"/>
          <w:rtl/>
        </w:rPr>
        <w:t xml:space="preserve"> </w:t>
      </w:r>
      <w:r w:rsidR="009579E9" w:rsidRPr="00881DA1">
        <w:rPr>
          <w:rFonts w:hint="cs"/>
          <w:rtl/>
        </w:rPr>
        <w:t xml:space="preserve">مفاد صدق العادل روی این مسلک این </w:t>
      </w:r>
      <w:r w:rsidR="008F156C" w:rsidRPr="00881DA1">
        <w:rPr>
          <w:rtl/>
        </w:rPr>
        <w:t>م</w:t>
      </w:r>
      <w:r w:rsidR="008F156C" w:rsidRPr="00881DA1">
        <w:rPr>
          <w:rFonts w:hint="cs"/>
          <w:rtl/>
        </w:rPr>
        <w:t>ی‌</w:t>
      </w:r>
      <w:r w:rsidR="008F156C" w:rsidRPr="00881DA1">
        <w:rPr>
          <w:rFonts w:hint="eastAsia"/>
          <w:rtl/>
        </w:rPr>
        <w:t>شود</w:t>
      </w:r>
      <w:r w:rsidR="009579E9" w:rsidRPr="00881DA1">
        <w:rPr>
          <w:rFonts w:hint="cs"/>
          <w:rtl/>
        </w:rPr>
        <w:t xml:space="preserve"> که وقتی مولا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9579E9" w:rsidRPr="00881DA1">
        <w:rPr>
          <w:rFonts w:hint="cs"/>
          <w:rtl/>
        </w:rPr>
        <w:t xml:space="preserve"> صدق العادل لبّش یعنی یجب صلاه الجمعه.</w:t>
      </w:r>
      <w:r w:rsidRPr="00881DA1">
        <w:rPr>
          <w:rFonts w:hint="cs"/>
          <w:rtl/>
        </w:rPr>
        <w:t xml:space="preserve"> </w:t>
      </w:r>
      <w:r w:rsidR="00067291" w:rsidRPr="00881DA1">
        <w:rPr>
          <w:rFonts w:hint="cs"/>
          <w:rtl/>
        </w:rPr>
        <w:t xml:space="preserve">یک کسی سوال کند که صدق العادل یعنی تصدیق عادل کن. یجب صلاه الجمعه یعنی چه؟ صدق العادل یک امر است که متعلقش </w:t>
      </w:r>
      <w:r w:rsidR="007270D2" w:rsidRPr="00881DA1">
        <w:rPr>
          <w:rFonts w:hint="cs"/>
          <w:rtl/>
        </w:rPr>
        <w:t xml:space="preserve">تصدیق عادل است. یجب صلاه الجمعه یک امر است که متعلقش صلاه جمعه است. ربطشان بهم چیست؟ </w:t>
      </w:r>
    </w:p>
    <w:p w14:paraId="1EFB6D40" w14:textId="77777777" w:rsidR="009579E9" w:rsidRPr="00881DA1" w:rsidRDefault="00000000" w:rsidP="006D1167">
      <w:pPr>
        <w:rPr>
          <w:rtl/>
        </w:rPr>
      </w:pPr>
      <w:r w:rsidRPr="00881DA1">
        <w:rPr>
          <w:rFonts w:hint="cs"/>
          <w:rtl/>
        </w:rPr>
        <w:t xml:space="preserve">تمام تلاش ایشان در اینجا این است که این را درست کنند.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در واقع تصدیق عادل یک ملزومی دارد. اگر شما این صلاه جمعه را در خارج بیاورید، یک لازمه ای دارد که تو تصدیق کردی عادل را.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w:t>
      </w:r>
      <w:r w:rsidR="00B444C4" w:rsidRPr="00881DA1">
        <w:rPr>
          <w:rFonts w:hint="cs"/>
          <w:rtl/>
        </w:rPr>
        <w:t xml:space="preserve">مولا </w:t>
      </w:r>
      <w:r w:rsidRPr="00881DA1">
        <w:rPr>
          <w:rFonts w:hint="cs"/>
          <w:rtl/>
        </w:rPr>
        <w:t xml:space="preserve">در واقع کنائی صحبت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مثل باقی کنایات. شما چطور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یی</w:t>
      </w:r>
      <w:r w:rsidR="008F156C" w:rsidRPr="00881DA1">
        <w:rPr>
          <w:rFonts w:hint="eastAsia"/>
          <w:rtl/>
        </w:rPr>
        <w:t>د</w:t>
      </w:r>
      <w:r w:rsidRPr="00881DA1">
        <w:rPr>
          <w:rFonts w:hint="cs"/>
          <w:rtl/>
        </w:rPr>
        <w:t xml:space="preserve"> زید کثیر الرماد</w:t>
      </w:r>
      <w:r w:rsidR="00D93178" w:rsidRPr="00881DA1">
        <w:rPr>
          <w:rFonts w:hint="cs"/>
          <w:rtl/>
        </w:rPr>
        <w:t xml:space="preserve"> یعنی او اهل </w:t>
      </w:r>
      <w:r w:rsidR="00B444C4" w:rsidRPr="00881DA1">
        <w:rPr>
          <w:rFonts w:hint="cs"/>
          <w:rtl/>
        </w:rPr>
        <w:t>سخاوت</w:t>
      </w:r>
      <w:r w:rsidR="00D93178" w:rsidRPr="00881DA1">
        <w:rPr>
          <w:rFonts w:hint="cs"/>
          <w:rtl/>
        </w:rPr>
        <w:t xml:space="preserve"> است؟ اهل بذل و بخشش است؟ چون کثرت رماد لازمه بخشش است و بخشش ملزوم آن است. بیان </w:t>
      </w:r>
      <w:r w:rsidR="008F156C" w:rsidRPr="00881DA1">
        <w:rPr>
          <w:rtl/>
        </w:rPr>
        <w:t>م</w:t>
      </w:r>
      <w:r w:rsidR="008F156C" w:rsidRPr="00881DA1">
        <w:rPr>
          <w:rFonts w:hint="cs"/>
          <w:rtl/>
        </w:rPr>
        <w:t>ی‌</w:t>
      </w:r>
      <w:r w:rsidR="008F156C" w:rsidRPr="00881DA1">
        <w:rPr>
          <w:rFonts w:hint="eastAsia"/>
          <w:rtl/>
        </w:rPr>
        <w:t>کند</w:t>
      </w:r>
      <w:r w:rsidR="00D93178" w:rsidRPr="00881DA1">
        <w:rPr>
          <w:rFonts w:hint="cs"/>
          <w:rtl/>
        </w:rPr>
        <w:t xml:space="preserve"> لازمه را کنای</w:t>
      </w:r>
      <w:r w:rsidR="0087166A" w:rsidRPr="00881DA1">
        <w:rPr>
          <w:rFonts w:hint="cs"/>
          <w:rtl/>
        </w:rPr>
        <w:t>ة</w:t>
      </w:r>
      <w:r w:rsidR="00D93178" w:rsidRPr="00881DA1">
        <w:rPr>
          <w:rFonts w:hint="cs"/>
          <w:rtl/>
        </w:rPr>
        <w:t>ً عن تحقق الملزوم</w:t>
      </w:r>
      <w:r w:rsidR="0087166A" w:rsidRPr="00881DA1">
        <w:rPr>
          <w:rFonts w:hint="cs"/>
          <w:rtl/>
        </w:rPr>
        <w:t xml:space="preserve">. </w:t>
      </w:r>
      <w:r w:rsidR="00B444C4" w:rsidRPr="00881DA1">
        <w:rPr>
          <w:rFonts w:hint="cs"/>
          <w:rtl/>
        </w:rPr>
        <w:t xml:space="preserve">در </w:t>
      </w:r>
      <w:r w:rsidR="0087166A" w:rsidRPr="00881DA1">
        <w:rPr>
          <w:rFonts w:hint="cs"/>
          <w:rtl/>
        </w:rPr>
        <w:t xml:space="preserve">اینجا هم اینطور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87166A"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87166A" w:rsidRPr="00881DA1">
        <w:rPr>
          <w:rFonts w:hint="cs"/>
          <w:rtl/>
        </w:rPr>
        <w:t xml:space="preserve"> </w:t>
      </w:r>
      <w:r w:rsidR="006D1167" w:rsidRPr="00881DA1">
        <w:rPr>
          <w:rFonts w:hint="cs"/>
          <w:rtl/>
        </w:rPr>
        <w:t xml:space="preserve">وقتی </w:t>
      </w:r>
      <w:r w:rsidR="0087166A" w:rsidRPr="00881DA1">
        <w:rPr>
          <w:rFonts w:hint="cs"/>
          <w:rtl/>
        </w:rPr>
        <w:t xml:space="preserve">که </w:t>
      </w:r>
      <w:r w:rsidR="00B444C4" w:rsidRPr="00881DA1">
        <w:rPr>
          <w:rFonts w:hint="cs"/>
          <w:rtl/>
        </w:rPr>
        <w:t xml:space="preserve">شما </w:t>
      </w:r>
      <w:r w:rsidR="0087166A" w:rsidRPr="00881DA1">
        <w:rPr>
          <w:rFonts w:hint="cs"/>
          <w:rtl/>
        </w:rPr>
        <w:t>نماز جمعه را در خارج بخوانی</w:t>
      </w:r>
      <w:r w:rsidR="006D1167" w:rsidRPr="00881DA1">
        <w:rPr>
          <w:rFonts w:hint="cs"/>
          <w:rtl/>
        </w:rPr>
        <w:t>،</w:t>
      </w:r>
      <w:r w:rsidR="0087166A" w:rsidRPr="00881DA1">
        <w:rPr>
          <w:rFonts w:hint="cs"/>
          <w:rtl/>
        </w:rPr>
        <w:t xml:space="preserve"> </w:t>
      </w:r>
      <w:r w:rsidR="006D1167" w:rsidRPr="00881DA1">
        <w:rPr>
          <w:rFonts w:hint="cs"/>
          <w:rtl/>
        </w:rPr>
        <w:t xml:space="preserve">چونکه </w:t>
      </w:r>
      <w:r w:rsidR="0087166A" w:rsidRPr="00881DA1">
        <w:rPr>
          <w:rFonts w:hint="cs"/>
          <w:rtl/>
        </w:rPr>
        <w:t xml:space="preserve">لازمه اش این است که شما تصدیق کردی </w:t>
      </w:r>
      <w:r w:rsidR="006D1167" w:rsidRPr="00881DA1">
        <w:rPr>
          <w:rFonts w:hint="cs"/>
          <w:rtl/>
        </w:rPr>
        <w:t xml:space="preserve">إخبار </w:t>
      </w:r>
      <w:r w:rsidR="0087166A" w:rsidRPr="00881DA1">
        <w:rPr>
          <w:rFonts w:hint="cs"/>
          <w:rtl/>
        </w:rPr>
        <w:t xml:space="preserve">زراره را </w:t>
      </w:r>
      <w:r w:rsidR="006D1167" w:rsidRPr="00881DA1">
        <w:rPr>
          <w:rFonts w:hint="cs"/>
          <w:rtl/>
        </w:rPr>
        <w:t>از</w:t>
      </w:r>
      <w:r w:rsidR="00B444C4" w:rsidRPr="00881DA1">
        <w:rPr>
          <w:rFonts w:hint="cs"/>
          <w:rtl/>
        </w:rPr>
        <w:t xml:space="preserve"> اینکه نماز جمعه واجب است</w:t>
      </w:r>
      <w:r w:rsidR="0087166A" w:rsidRPr="00881DA1">
        <w:rPr>
          <w:rFonts w:hint="cs"/>
          <w:rtl/>
        </w:rPr>
        <w:t xml:space="preserve"> </w:t>
      </w:r>
      <w:r w:rsidR="00B444C4" w:rsidRPr="00881DA1">
        <w:rPr>
          <w:rFonts w:hint="cs"/>
          <w:rtl/>
        </w:rPr>
        <w:t>پس</w:t>
      </w:r>
      <w:r w:rsidR="006D1167" w:rsidRPr="00881DA1">
        <w:rPr>
          <w:rFonts w:hint="cs"/>
          <w:rtl/>
        </w:rPr>
        <w:t xml:space="preserve"> ظهور اثباتی شکل می‌گیرد که</w:t>
      </w:r>
      <w:r w:rsidR="00B444C4" w:rsidRPr="00881DA1">
        <w:rPr>
          <w:rFonts w:hint="cs"/>
          <w:rtl/>
        </w:rPr>
        <w:t xml:space="preserve"> </w:t>
      </w:r>
      <w:r w:rsidR="0087166A" w:rsidRPr="00881DA1">
        <w:rPr>
          <w:rFonts w:hint="cs"/>
          <w:rtl/>
        </w:rPr>
        <w:t xml:space="preserve">شما </w:t>
      </w:r>
      <w:r w:rsidR="006D1167" w:rsidRPr="00881DA1">
        <w:rPr>
          <w:rFonts w:hint="cs"/>
          <w:rtl/>
        </w:rPr>
        <w:t xml:space="preserve">در واقع </w:t>
      </w:r>
      <w:r w:rsidR="0087166A" w:rsidRPr="00881DA1">
        <w:rPr>
          <w:rFonts w:hint="cs"/>
          <w:rtl/>
        </w:rPr>
        <w:t xml:space="preserve">امر </w:t>
      </w:r>
      <w:r w:rsidR="006D1167" w:rsidRPr="00881DA1">
        <w:rPr>
          <w:rFonts w:hint="cs"/>
          <w:rtl/>
        </w:rPr>
        <w:t>شده‌اید</w:t>
      </w:r>
      <w:r w:rsidR="0087166A" w:rsidRPr="00881DA1">
        <w:rPr>
          <w:rFonts w:hint="cs"/>
          <w:rtl/>
        </w:rPr>
        <w:t xml:space="preserve"> به </w:t>
      </w:r>
      <w:r w:rsidR="006D1167" w:rsidRPr="00881DA1">
        <w:rPr>
          <w:rFonts w:hint="cs"/>
          <w:rtl/>
        </w:rPr>
        <w:t xml:space="preserve">همان ملزوم که صلات جمعه باشد. یعنی </w:t>
      </w:r>
      <w:r w:rsidR="008F156C" w:rsidRPr="00881DA1">
        <w:rPr>
          <w:rtl/>
        </w:rPr>
        <w:t>حق</w:t>
      </w:r>
      <w:r w:rsidR="008F156C" w:rsidRPr="00881DA1">
        <w:rPr>
          <w:rFonts w:hint="cs"/>
          <w:rtl/>
        </w:rPr>
        <w:t>ی</w:t>
      </w:r>
      <w:r w:rsidR="008F156C" w:rsidRPr="00881DA1">
        <w:rPr>
          <w:rFonts w:hint="eastAsia"/>
          <w:rtl/>
        </w:rPr>
        <w:t>قتاً</w:t>
      </w:r>
      <w:r w:rsidR="006D1167" w:rsidRPr="00881DA1">
        <w:rPr>
          <w:rFonts w:hint="cs"/>
          <w:rtl/>
        </w:rPr>
        <w:t xml:space="preserve"> به ملزوم امر شده‌اید</w:t>
      </w:r>
      <w:r w:rsidR="0087166A" w:rsidRPr="00881DA1">
        <w:rPr>
          <w:rFonts w:hint="cs"/>
          <w:rtl/>
        </w:rPr>
        <w:t xml:space="preserve"> </w:t>
      </w:r>
      <w:r w:rsidR="006D1167" w:rsidRPr="00881DA1">
        <w:rPr>
          <w:rFonts w:hint="cs"/>
          <w:rtl/>
        </w:rPr>
        <w:t xml:space="preserve">هرچند در لسان خطاب، به لازم امر شده. </w:t>
      </w:r>
      <w:r w:rsidR="0087166A" w:rsidRPr="00881DA1">
        <w:rPr>
          <w:rFonts w:hint="cs"/>
          <w:rtl/>
        </w:rPr>
        <w:t xml:space="preserve">مثل سایر کنایات. پس امر به تصدیق عادل </w:t>
      </w:r>
      <w:r w:rsidR="006D1167" w:rsidRPr="00881DA1">
        <w:rPr>
          <w:rFonts w:hint="cs"/>
          <w:rtl/>
        </w:rPr>
        <w:t>ـ چونکه</w:t>
      </w:r>
      <w:r w:rsidR="0087166A" w:rsidRPr="00881DA1">
        <w:rPr>
          <w:rFonts w:hint="cs"/>
          <w:rtl/>
        </w:rPr>
        <w:t xml:space="preserve"> لازمه</w:t>
      </w:r>
      <w:r w:rsidR="006D1167" w:rsidRPr="00881DA1">
        <w:rPr>
          <w:rFonts w:hint="cs"/>
          <w:rtl/>
        </w:rPr>
        <w:t xml:space="preserve"> عمل خارجی مکلف است ـ</w:t>
      </w:r>
      <w:r w:rsidR="00AD13CE" w:rsidRPr="00881DA1">
        <w:rPr>
          <w:rFonts w:hint="cs"/>
          <w:rtl/>
        </w:rPr>
        <w:t xml:space="preserve"> در واقع انشاء کرده است جدّاً ایجاب عمل خارجی مکلف را که ملزوم است. گرچه به عنوان تصدیق العادل است که این جهت کنائی آن است. پس ما در صدق العادل یک امر کنائی داریم که همان تصدیق عادل است. یک امر حقیقی لبّی داریم که انشاء مماثل لما اخبر به العادل است. </w:t>
      </w:r>
    </w:p>
    <w:p w14:paraId="2E9AFA95" w14:textId="77777777" w:rsidR="006D1167" w:rsidRPr="00881DA1" w:rsidRDefault="00000000" w:rsidP="006D1167">
      <w:pPr>
        <w:rPr>
          <w:rtl/>
        </w:rPr>
      </w:pPr>
      <w:r w:rsidRPr="00881DA1">
        <w:rPr>
          <w:rFonts w:hint="cs"/>
          <w:rtl/>
        </w:rPr>
        <w:t xml:space="preserve">در باب احتیاط هم ایشان همین را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امر به احتیاط مثل تصدیق عادل </w:t>
      </w:r>
      <w:r w:rsidR="008F156C" w:rsidRPr="00881DA1">
        <w:rPr>
          <w:rtl/>
        </w:rPr>
        <w:t>م</w:t>
      </w:r>
      <w:r w:rsidR="008F156C" w:rsidRPr="00881DA1">
        <w:rPr>
          <w:rFonts w:hint="cs"/>
          <w:rtl/>
        </w:rPr>
        <w:t>ی‌</w:t>
      </w:r>
      <w:r w:rsidR="008F156C" w:rsidRPr="00881DA1">
        <w:rPr>
          <w:rFonts w:hint="eastAsia"/>
          <w:rtl/>
        </w:rPr>
        <w:t>ماند</w:t>
      </w:r>
      <w:r w:rsidRPr="00881DA1">
        <w:rPr>
          <w:rFonts w:hint="cs"/>
          <w:rtl/>
        </w:rPr>
        <w:t xml:space="preserve">. در مقام اثبات، روشن است که امر به احتیاط </w:t>
      </w:r>
      <w:r w:rsidR="006C0A6C" w:rsidRPr="00881DA1">
        <w:rPr>
          <w:rFonts w:hint="cs"/>
          <w:rtl/>
        </w:rPr>
        <w:t xml:space="preserve">امر به احتیاط است اما کنایه است از امر به ذات صلات. تمام حرف اینجاست.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6C0A6C" w:rsidRPr="00881DA1">
        <w:rPr>
          <w:rFonts w:hint="cs"/>
          <w:rtl/>
        </w:rPr>
        <w:t xml:space="preserve"> امر به احتیاط امرٌ که ظهورش این است که امر است به تصدیق عادل اما لبّاً این کنایه است به یک وجوب واقعی به حمل شایع به ذات صلاة که ملزوم احتیاط است.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006C0A6C" w:rsidRPr="00881DA1">
        <w:rPr>
          <w:rFonts w:hint="cs"/>
          <w:rtl/>
        </w:rPr>
        <w:t xml:space="preserve"> که اگر شما نماز را</w:t>
      </w:r>
      <w:r w:rsidRPr="00881DA1">
        <w:rPr>
          <w:rFonts w:hint="cs"/>
          <w:rtl/>
        </w:rPr>
        <w:t xml:space="preserve"> ـ که محتمل الوجوب است ـ</w:t>
      </w:r>
      <w:r w:rsidR="006C0A6C" w:rsidRPr="00881DA1">
        <w:rPr>
          <w:rFonts w:hint="cs"/>
          <w:rtl/>
        </w:rPr>
        <w:t xml:space="preserve"> در خارج بیاورید، به این احتیاط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ند</w:t>
      </w:r>
      <w:r w:rsidRPr="00881DA1">
        <w:rPr>
          <w:rFonts w:hint="cs"/>
          <w:rtl/>
        </w:rPr>
        <w:t>.</w:t>
      </w:r>
      <w:r w:rsidR="006C0A6C" w:rsidRPr="00881DA1">
        <w:rPr>
          <w:rFonts w:hint="cs"/>
          <w:rtl/>
        </w:rPr>
        <w:t xml:space="preserve"> پس آوردن صلات در خارج ملزوم عنوان احتیاط است. در واقع مولا دارد به این صلات امر </w:t>
      </w:r>
      <w:r w:rsidR="008F156C" w:rsidRPr="00881DA1">
        <w:rPr>
          <w:rtl/>
        </w:rPr>
        <w:t>م</w:t>
      </w:r>
      <w:r w:rsidR="008F156C" w:rsidRPr="00881DA1">
        <w:rPr>
          <w:rFonts w:hint="cs"/>
          <w:rtl/>
        </w:rPr>
        <w:t>ی‌</w:t>
      </w:r>
      <w:r w:rsidR="008F156C" w:rsidRPr="00881DA1">
        <w:rPr>
          <w:rFonts w:hint="eastAsia"/>
          <w:rtl/>
        </w:rPr>
        <w:t>کند</w:t>
      </w:r>
      <w:r w:rsidR="006C0A6C" w:rsidRPr="00881DA1">
        <w:rPr>
          <w:rFonts w:hint="cs"/>
          <w:rtl/>
        </w:rPr>
        <w:t xml:space="preserve">. نتیجه این </w:t>
      </w:r>
      <w:r w:rsidR="008F156C" w:rsidRPr="00881DA1">
        <w:rPr>
          <w:rtl/>
        </w:rPr>
        <w:t>م</w:t>
      </w:r>
      <w:r w:rsidR="008F156C" w:rsidRPr="00881DA1">
        <w:rPr>
          <w:rFonts w:hint="cs"/>
          <w:rtl/>
        </w:rPr>
        <w:t>ی‌</w:t>
      </w:r>
      <w:r w:rsidR="008F156C" w:rsidRPr="00881DA1">
        <w:rPr>
          <w:rFonts w:hint="eastAsia"/>
          <w:rtl/>
        </w:rPr>
        <w:t>شود</w:t>
      </w:r>
      <w:r w:rsidR="006C0A6C" w:rsidRPr="00881DA1">
        <w:rPr>
          <w:rFonts w:hint="cs"/>
          <w:rtl/>
        </w:rPr>
        <w:t xml:space="preserve"> که </w:t>
      </w:r>
      <w:r w:rsidRPr="00881DA1">
        <w:rPr>
          <w:rFonts w:hint="cs"/>
          <w:rtl/>
        </w:rPr>
        <w:t xml:space="preserve">مثل صدق العادل، امر به احتیاط لباً </w:t>
      </w:r>
      <w:r w:rsidR="00136D0C" w:rsidRPr="00881DA1">
        <w:rPr>
          <w:rFonts w:hint="cs"/>
          <w:rtl/>
        </w:rPr>
        <w:t xml:space="preserve">و </w:t>
      </w:r>
      <w:r w:rsidR="008F156C" w:rsidRPr="00881DA1">
        <w:rPr>
          <w:rtl/>
        </w:rPr>
        <w:t>حق</w:t>
      </w:r>
      <w:r w:rsidR="008F156C" w:rsidRPr="00881DA1">
        <w:rPr>
          <w:rFonts w:hint="cs"/>
          <w:rtl/>
        </w:rPr>
        <w:t>ی</w:t>
      </w:r>
      <w:r w:rsidR="008F156C" w:rsidRPr="00881DA1">
        <w:rPr>
          <w:rFonts w:hint="eastAsia"/>
          <w:rtl/>
        </w:rPr>
        <w:t>قتاً</w:t>
      </w:r>
      <w:r w:rsidR="00136D0C" w:rsidRPr="00881DA1">
        <w:rPr>
          <w:rFonts w:hint="cs"/>
          <w:rtl/>
        </w:rPr>
        <w:t xml:space="preserve"> امر به صلات است. وصولش وصول امر به صلات است. تنجیزش تنجیز امر به صلات است ولکن به عنوان احتیاط است. </w:t>
      </w:r>
      <w:r w:rsidR="002501F2" w:rsidRPr="00881DA1">
        <w:rPr>
          <w:rFonts w:hint="cs"/>
          <w:rtl/>
        </w:rPr>
        <w:t xml:space="preserve">مجازش را من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م</w:t>
      </w:r>
      <w:r w:rsidRPr="00881DA1">
        <w:rPr>
          <w:rFonts w:hint="cs"/>
          <w:rtl/>
        </w:rPr>
        <w:t>. بالعرض یعنی مجاز.</w:t>
      </w:r>
      <w:r w:rsidR="002501F2" w:rsidRPr="00881DA1">
        <w:rPr>
          <w:rFonts w:hint="cs"/>
          <w:rtl/>
        </w:rPr>
        <w:t xml:space="preserve"> بالعرض ایجاب احتیاط است. بالعرض وصول ایجاب احتیاط است. </w:t>
      </w:r>
      <w:r w:rsidR="006E01CA" w:rsidRPr="00881DA1">
        <w:rPr>
          <w:rFonts w:hint="cs"/>
          <w:rtl/>
        </w:rPr>
        <w:t xml:space="preserve">اما </w:t>
      </w:r>
      <w:r w:rsidR="002E36E6" w:rsidRPr="00881DA1">
        <w:rPr>
          <w:rFonts w:hint="cs"/>
          <w:rtl/>
        </w:rPr>
        <w:t xml:space="preserve">لباً عبارت است از وصول </w:t>
      </w:r>
      <w:r w:rsidR="00A11B3C" w:rsidRPr="00881DA1">
        <w:rPr>
          <w:rFonts w:hint="cs"/>
          <w:rtl/>
        </w:rPr>
        <w:t xml:space="preserve">آن </w:t>
      </w:r>
      <w:r w:rsidR="007C09AA" w:rsidRPr="00881DA1">
        <w:rPr>
          <w:rFonts w:hint="cs"/>
          <w:rtl/>
        </w:rPr>
        <w:t xml:space="preserve">امر به </w:t>
      </w:r>
      <w:r w:rsidR="00A11B3C" w:rsidRPr="00881DA1">
        <w:rPr>
          <w:rFonts w:hint="cs"/>
          <w:rtl/>
        </w:rPr>
        <w:t xml:space="preserve">صلات واقعی، لباً تنجیز آن است ولی بالعرض و المجاز اینطوری است. </w:t>
      </w:r>
    </w:p>
    <w:p w14:paraId="0A8BE0CD" w14:textId="77777777" w:rsidR="00561199" w:rsidRPr="00881DA1" w:rsidRDefault="00000000" w:rsidP="006E01CA">
      <w:pPr>
        <w:rPr>
          <w:rtl/>
        </w:rPr>
      </w:pPr>
      <w:r w:rsidRPr="00881DA1">
        <w:rPr>
          <w:rFonts w:hint="cs"/>
          <w:rtl/>
        </w:rPr>
        <w:t xml:space="preserve">این فرمایش ایشان است. نتیجه این </w:t>
      </w:r>
      <w:r w:rsidR="008F156C" w:rsidRPr="00881DA1">
        <w:rPr>
          <w:rtl/>
        </w:rPr>
        <w:t>م</w:t>
      </w:r>
      <w:r w:rsidR="008F156C" w:rsidRPr="00881DA1">
        <w:rPr>
          <w:rFonts w:hint="cs"/>
          <w:rtl/>
        </w:rPr>
        <w:t>ی‌</w:t>
      </w:r>
      <w:r w:rsidR="008F156C" w:rsidRPr="00881DA1">
        <w:rPr>
          <w:rFonts w:hint="eastAsia"/>
          <w:rtl/>
        </w:rPr>
        <w:t>شود</w:t>
      </w:r>
      <w:r w:rsidRPr="00881DA1">
        <w:rPr>
          <w:rFonts w:hint="cs"/>
          <w:rtl/>
        </w:rPr>
        <w:t xml:space="preserve"> که بنابراین (چون امر به صلات خورد) من </w:t>
      </w:r>
      <w:r w:rsidR="008F156C" w:rsidRPr="00881DA1">
        <w:rPr>
          <w:rtl/>
        </w:rPr>
        <w:t>م</w:t>
      </w:r>
      <w:r w:rsidR="008F156C" w:rsidRPr="00881DA1">
        <w:rPr>
          <w:rFonts w:hint="cs"/>
          <w:rtl/>
        </w:rPr>
        <w:t>ی‌</w:t>
      </w:r>
      <w:r w:rsidR="008F156C" w:rsidRPr="00881DA1">
        <w:rPr>
          <w:rFonts w:hint="eastAsia"/>
          <w:rtl/>
        </w:rPr>
        <w:t>توانم</w:t>
      </w:r>
      <w:r w:rsidRPr="00881DA1">
        <w:rPr>
          <w:rFonts w:hint="cs"/>
          <w:rtl/>
        </w:rPr>
        <w:t xml:space="preserve"> صلات را به داعی امر جزمی بیاورم. تمام زحمت ایشان این است. حالا فکر کنید ببینید که آیا ایشان در اینجا چشم بندی </w:t>
      </w:r>
      <w:r w:rsidR="008F156C" w:rsidRPr="00881DA1">
        <w:rPr>
          <w:rtl/>
        </w:rPr>
        <w:t>م</w:t>
      </w:r>
      <w:r w:rsidR="008F156C" w:rsidRPr="00881DA1">
        <w:rPr>
          <w:rFonts w:hint="cs"/>
          <w:rtl/>
        </w:rPr>
        <w:t>ی‌</w:t>
      </w:r>
      <w:r w:rsidR="008F156C" w:rsidRPr="00881DA1">
        <w:rPr>
          <w:rFonts w:hint="eastAsia"/>
          <w:rtl/>
        </w:rPr>
        <w:t>فرما</w:t>
      </w:r>
      <w:r w:rsidR="008F156C" w:rsidRPr="00881DA1">
        <w:rPr>
          <w:rFonts w:hint="cs"/>
          <w:rtl/>
        </w:rPr>
        <w:t>ی</w:t>
      </w:r>
      <w:r w:rsidR="008F156C" w:rsidRPr="00881DA1">
        <w:rPr>
          <w:rFonts w:hint="eastAsia"/>
          <w:rtl/>
        </w:rPr>
        <w:t>ند</w:t>
      </w:r>
      <w:r w:rsidRPr="00881DA1">
        <w:rPr>
          <w:rFonts w:hint="cs"/>
          <w:rtl/>
        </w:rPr>
        <w:t xml:space="preserve"> یا اینکه </w:t>
      </w:r>
      <w:r w:rsidR="008F156C" w:rsidRPr="00881DA1">
        <w:rPr>
          <w:rtl/>
        </w:rPr>
        <w:t>واقعاً</w:t>
      </w:r>
      <w:r w:rsidRPr="00881DA1">
        <w:rPr>
          <w:rFonts w:hint="cs"/>
          <w:rtl/>
        </w:rPr>
        <w:t xml:space="preserve"> یک حرف خیلی دقیق و خوبی دارند؟ اینجا از آن جاهایی است که ایشان تمام ذهنش را به کار برده تا یک حرف جدیدی بزند. تا اینجا کسی اینطوری تصحیح نکرده بود. همه اشکال کردند. مثل مرحوم آخوند که امر به احتیاط لو کان تاماً امر مستحب فی حد ذاته. ایشان </w:t>
      </w:r>
      <w:r w:rsidR="008F156C" w:rsidRPr="00881DA1">
        <w:rPr>
          <w:rtl/>
        </w:rPr>
        <w:t>م</w:t>
      </w:r>
      <w:r w:rsidR="008F156C" w:rsidRPr="00881DA1">
        <w:rPr>
          <w:rFonts w:hint="cs"/>
          <w:rtl/>
        </w:rPr>
        <w:t>ی‌</w:t>
      </w:r>
      <w:r w:rsidR="008F156C" w:rsidRPr="00881DA1">
        <w:rPr>
          <w:rFonts w:hint="eastAsia"/>
          <w:rtl/>
        </w:rPr>
        <w:t>گو</w:t>
      </w:r>
      <w:r w:rsidR="008F156C" w:rsidRPr="00881DA1">
        <w:rPr>
          <w:rFonts w:hint="cs"/>
          <w:rtl/>
        </w:rPr>
        <w:t>ی</w:t>
      </w:r>
      <w:r w:rsidR="008F156C" w:rsidRPr="00881DA1">
        <w:rPr>
          <w:rFonts w:hint="eastAsia"/>
          <w:rtl/>
        </w:rPr>
        <w:t>د</w:t>
      </w:r>
      <w:r w:rsidRPr="00881DA1">
        <w:rPr>
          <w:rFonts w:hint="cs"/>
          <w:rtl/>
        </w:rPr>
        <w:t xml:space="preserve"> نه. با این بی</w:t>
      </w:r>
      <w:r w:rsidR="006E01CA" w:rsidRPr="00881DA1">
        <w:rPr>
          <w:rFonts w:hint="cs"/>
          <w:rtl/>
        </w:rPr>
        <w:t xml:space="preserve">ان، </w:t>
      </w:r>
      <w:r w:rsidRPr="00881DA1">
        <w:rPr>
          <w:rFonts w:hint="cs"/>
          <w:rtl/>
        </w:rPr>
        <w:t xml:space="preserve">امر به صلاة امر مستحب فی ذاته نیست بلکه بعنوان انّه الواقع است و این تمام مساله را حل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حالا ببینیم حل </w:t>
      </w:r>
      <w:r w:rsidR="008F156C" w:rsidRPr="00881DA1">
        <w:rPr>
          <w:rtl/>
        </w:rPr>
        <w:t>م</w:t>
      </w:r>
      <w:r w:rsidR="008F156C" w:rsidRPr="00881DA1">
        <w:rPr>
          <w:rFonts w:hint="cs"/>
          <w:rtl/>
        </w:rPr>
        <w:t>ی‌</w:t>
      </w:r>
      <w:r w:rsidR="008F156C" w:rsidRPr="00881DA1">
        <w:rPr>
          <w:rFonts w:hint="eastAsia"/>
          <w:rtl/>
        </w:rPr>
        <w:t>کند</w:t>
      </w:r>
      <w:r w:rsidRPr="00881DA1">
        <w:rPr>
          <w:rFonts w:hint="cs"/>
          <w:rtl/>
        </w:rPr>
        <w:t xml:space="preserve"> یا نه. تا فردا خوب مطالعه کنید بحث دقیقی است. </w:t>
      </w:r>
    </w:p>
    <w:p w14:paraId="333BD491" w14:textId="77777777" w:rsidR="00A11B3C" w:rsidRPr="008E5358" w:rsidRDefault="00000000" w:rsidP="008E5358">
      <w:pPr>
        <w:rPr>
          <w:rtl/>
        </w:rPr>
      </w:pPr>
      <w:r w:rsidRPr="00881DA1">
        <w:rPr>
          <w:rFonts w:hint="cs"/>
          <w:rtl/>
        </w:rPr>
        <w:t>و الحمد لله رب العالمین.</w:t>
      </w:r>
      <w:r w:rsidRPr="008E5358">
        <w:rPr>
          <w:rFonts w:hint="cs"/>
          <w:rtl/>
        </w:rPr>
        <w:t xml:space="preserve"> </w:t>
      </w:r>
    </w:p>
    <w:p w14:paraId="19568C14" w14:textId="77777777" w:rsidR="003F50B2" w:rsidRPr="003F50B2" w:rsidRDefault="003F50B2" w:rsidP="003F50B2">
      <w:pPr>
        <w:rPr>
          <w:rtl/>
        </w:rPr>
        <w:sectPr w:rsidR="003F50B2" w:rsidRPr="003F50B2" w:rsidSect="0010049B">
          <w:headerReference w:type="default" r:id="rId82"/>
          <w:footerReference w:type="default" r:id="rId8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848A718" w14:textId="77777777" w:rsidR="00FB7F6F" w:rsidRPr="00E877AF" w:rsidRDefault="00000000" w:rsidP="00E877AF">
      <w:pPr>
        <w:spacing w:before="100" w:beforeAutospacing="1" w:after="100" w:afterAutospacing="1"/>
        <w:jc w:val="center"/>
        <w:rPr>
          <w:rFonts w:ascii="NoorLotus" w:eastAsia="Times New Roman" w:hAnsi="NoorLotus"/>
          <w:sz w:val="28"/>
          <w:rtl/>
        </w:rPr>
      </w:pPr>
      <w:r w:rsidRPr="00E877AF">
        <w:rPr>
          <w:rFonts w:ascii="NoorLotus" w:eastAsia="Times New Roman" w:hAnsi="NoorLotus"/>
          <w:sz w:val="28"/>
          <w:rtl/>
        </w:rPr>
        <w:t>بسم الله الرحمن الرحیم</w:t>
      </w:r>
    </w:p>
    <w:sdt>
      <w:sdtPr>
        <w:id w:val="95070095"/>
        <w:docPartObj>
          <w:docPartGallery w:val="Table of Contents"/>
          <w:docPartUnique/>
        </w:docPartObj>
      </w:sdtPr>
      <w:sdtEndPr>
        <w:rPr>
          <w:b/>
          <w:noProof/>
          <w:rtl/>
        </w:rPr>
      </w:sdtEndPr>
      <w:sdtContent>
        <w:p w14:paraId="063F16AB" w14:textId="77777777" w:rsidR="00A0211D" w:rsidRDefault="00000000" w:rsidP="00A0211D">
          <w:pPr>
            <w:keepNext/>
            <w:keepLines/>
            <w:bidi w:val="0"/>
            <w:spacing w:before="240" w:line="259" w:lineRule="auto"/>
            <w:ind w:firstLine="0"/>
            <w:jc w:val="center"/>
            <w:rPr>
              <w:rFonts w:asciiTheme="majorHAnsi" w:eastAsiaTheme="majorEastAsia" w:hAnsiTheme="majorHAnsi" w:cs="2  Titr"/>
              <w:bCs/>
              <w:color w:val="365F91" w:themeColor="accent1" w:themeShade="BF"/>
              <w:sz w:val="32"/>
              <w:szCs w:val="32"/>
              <w:shd w:val="clear" w:color="auto" w:fill="FFFFFF"/>
              <w:lang w:bidi="ar-SA"/>
            </w:rPr>
          </w:pPr>
          <w:r>
            <w:rPr>
              <w:rFonts w:asciiTheme="majorHAnsi" w:eastAsiaTheme="majorEastAsia" w:hAnsiTheme="majorHAnsi" w:cs="2  Titr" w:hint="cs"/>
              <w:bCs/>
              <w:color w:val="365F91" w:themeColor="accent1" w:themeShade="BF"/>
              <w:sz w:val="32"/>
              <w:szCs w:val="32"/>
              <w:shd w:val="clear" w:color="auto" w:fill="FFFFFF"/>
              <w:rtl/>
              <w:lang w:bidi="ar-SA"/>
            </w:rPr>
            <w:t>فهرست</w:t>
          </w:r>
        </w:p>
        <w:p w14:paraId="3D555485" w14:textId="45B72FE2" w:rsidR="00A0211D"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Pr>
              <w:rFonts w:cs="B Titr"/>
              <w:noProof/>
              <w:color w:val="984806" w:themeColor="accent6" w:themeShade="80"/>
              <w:szCs w:val="24"/>
            </w:rPr>
            <w:fldChar w:fldCharType="begin"/>
          </w:r>
          <w:r>
            <w:rPr>
              <w:rFonts w:cs="B Titr"/>
              <w:noProof/>
              <w:color w:val="984806" w:themeColor="accent6" w:themeShade="80"/>
              <w:szCs w:val="24"/>
            </w:rPr>
            <w:instrText xml:space="preserve"> TOC \o "1-3" \h \z \u </w:instrText>
          </w:r>
          <w:r>
            <w:rPr>
              <w:rFonts w:cs="B Titr"/>
              <w:noProof/>
              <w:color w:val="984806" w:themeColor="accent6" w:themeShade="80"/>
              <w:szCs w:val="24"/>
            </w:rPr>
            <w:fldChar w:fldCharType="separate"/>
          </w:r>
          <w:hyperlink w:anchor="_Toc149716777" w:history="1">
            <w:r w:rsidRPr="00242EC0">
              <w:rPr>
                <w:rFonts w:cs="B Titr"/>
                <w:noProof/>
                <w:color w:val="0000FF"/>
                <w:szCs w:val="24"/>
                <w:u w:val="single"/>
                <w:rtl/>
              </w:rPr>
              <w:t>ادامه ب</w:t>
            </w:r>
            <w:r w:rsidRPr="00242EC0">
              <w:rPr>
                <w:rFonts w:cs="B Titr" w:hint="cs"/>
                <w:noProof/>
                <w:color w:val="0000FF"/>
                <w:szCs w:val="24"/>
                <w:u w:val="single"/>
                <w:rtl/>
              </w:rPr>
              <w:t>ی</w:t>
            </w:r>
            <w:r w:rsidRPr="00242EC0">
              <w:rPr>
                <w:rFonts w:cs="B Titr" w:hint="eastAsia"/>
                <w:noProof/>
                <w:color w:val="0000FF"/>
                <w:szCs w:val="24"/>
                <w:u w:val="single"/>
                <w:rtl/>
              </w:rPr>
              <w:t>ان</w:t>
            </w:r>
            <w:r w:rsidRPr="00242EC0">
              <w:rPr>
                <w:rFonts w:cs="B Titr"/>
                <w:noProof/>
                <w:color w:val="0000FF"/>
                <w:szCs w:val="24"/>
                <w:u w:val="single"/>
                <w:rtl/>
              </w:rPr>
              <w:t xml:space="preserve"> مرحوم اصفهان</w:t>
            </w:r>
            <w:r w:rsidRPr="00242EC0">
              <w:rPr>
                <w:rFonts w:cs="B Titr" w:hint="cs"/>
                <w:noProof/>
                <w:color w:val="0000FF"/>
                <w:szCs w:val="24"/>
                <w:u w:val="single"/>
                <w:rtl/>
              </w:rPr>
              <w:t>ی</w:t>
            </w:r>
            <w:r w:rsidRPr="00242EC0">
              <w:rPr>
                <w:rFonts w:cs="B Titr"/>
                <w:noProof/>
                <w:color w:val="0000FF"/>
                <w:szCs w:val="24"/>
                <w:u w:val="single"/>
                <w:rtl/>
              </w:rPr>
              <w:t xml:space="preserve"> ره در اوامر احت</w:t>
            </w:r>
            <w:r w:rsidRPr="00242EC0">
              <w:rPr>
                <w:rFonts w:cs="B Titr" w:hint="cs"/>
                <w:noProof/>
                <w:color w:val="0000FF"/>
                <w:szCs w:val="24"/>
                <w:u w:val="single"/>
                <w:rtl/>
              </w:rPr>
              <w:t>ی</w:t>
            </w:r>
            <w:r w:rsidRPr="00242EC0">
              <w:rPr>
                <w:rFonts w:cs="B Titr" w:hint="eastAsia"/>
                <w:noProof/>
                <w:color w:val="0000FF"/>
                <w:szCs w:val="24"/>
                <w:u w:val="single"/>
                <w:rtl/>
              </w:rPr>
              <w:t>اط</w:t>
            </w:r>
            <w:r w:rsidRPr="00242EC0">
              <w:rPr>
                <w:rFonts w:cs="B Titr" w:hint="cs"/>
                <w:noProof/>
                <w:color w:val="0000FF"/>
                <w:szCs w:val="24"/>
                <w:u w:val="single"/>
                <w:rtl/>
              </w:rPr>
              <w:t>ی</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Toc149716777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Pr>
                <w:rFonts w:cs="B Titr"/>
                <w:noProof/>
                <w:webHidden/>
                <w:color w:val="984806" w:themeColor="accent6" w:themeShade="80"/>
                <w:szCs w:val="24"/>
                <w:rtl/>
              </w:rPr>
              <w:fldChar w:fldCharType="end"/>
            </w:r>
          </w:hyperlink>
        </w:p>
        <w:p w14:paraId="0D984737" w14:textId="76BD6701" w:rsidR="00A0211D"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716778" w:history="1">
            <w:r w:rsidRPr="00242EC0">
              <w:rPr>
                <w:rFonts w:cs="B Titr"/>
                <w:noProof/>
                <w:color w:val="0000FF"/>
                <w:szCs w:val="24"/>
                <w:u w:val="single"/>
                <w:rtl/>
              </w:rPr>
              <w:t>اشکال اول استاد به مرحوم اصفهان</w:t>
            </w:r>
            <w:r w:rsidRPr="00242EC0">
              <w:rPr>
                <w:rFonts w:cs="B Titr" w:hint="cs"/>
                <w:noProof/>
                <w:color w:val="0000FF"/>
                <w:szCs w:val="24"/>
                <w:u w:val="single"/>
                <w:rtl/>
              </w:rPr>
              <w:t>ی</w:t>
            </w:r>
            <w:r w:rsidRPr="00242EC0">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Toc149716778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5</w:t>
            </w:r>
            <w:r>
              <w:rPr>
                <w:rFonts w:cs="B Titr"/>
                <w:noProof/>
                <w:webHidden/>
                <w:color w:val="984806" w:themeColor="accent6" w:themeShade="80"/>
                <w:szCs w:val="24"/>
                <w:rtl/>
              </w:rPr>
              <w:fldChar w:fldCharType="end"/>
            </w:r>
          </w:hyperlink>
        </w:p>
        <w:p w14:paraId="25F0B4BE" w14:textId="48713A53" w:rsidR="00A0211D"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716779" w:history="1">
            <w:r w:rsidRPr="00242EC0">
              <w:rPr>
                <w:rFonts w:cs="B Titr"/>
                <w:noProof/>
                <w:color w:val="0000FF"/>
                <w:szCs w:val="24"/>
                <w:u w:val="single"/>
                <w:rtl/>
              </w:rPr>
              <w:t>اشکال دوم استاد به مرحوم اصفهان</w:t>
            </w:r>
            <w:r w:rsidRPr="00242EC0">
              <w:rPr>
                <w:rFonts w:cs="B Titr" w:hint="cs"/>
                <w:noProof/>
                <w:color w:val="0000FF"/>
                <w:szCs w:val="24"/>
                <w:u w:val="single"/>
                <w:rtl/>
              </w:rPr>
              <w:t>ی</w:t>
            </w:r>
            <w:r w:rsidRPr="00242EC0">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Toc149716779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7</w:t>
            </w:r>
            <w:r>
              <w:rPr>
                <w:rFonts w:cs="B Titr"/>
                <w:noProof/>
                <w:webHidden/>
                <w:color w:val="984806" w:themeColor="accent6" w:themeShade="80"/>
                <w:szCs w:val="24"/>
                <w:rtl/>
              </w:rPr>
              <w:fldChar w:fldCharType="end"/>
            </w:r>
          </w:hyperlink>
        </w:p>
        <w:p w14:paraId="1E529380" w14:textId="752177B9" w:rsidR="00A0211D"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49716780" w:history="1">
            <w:r w:rsidRPr="00242EC0">
              <w:rPr>
                <w:rFonts w:cs="B Titr"/>
                <w:noProof/>
                <w:color w:val="0000FF"/>
                <w:szCs w:val="24"/>
                <w:u w:val="single"/>
                <w:rtl/>
              </w:rPr>
              <w:t>اشکال سوم استاد به مرحوم اصفهان</w:t>
            </w:r>
            <w:r w:rsidRPr="00242EC0">
              <w:rPr>
                <w:rFonts w:cs="B Titr" w:hint="cs"/>
                <w:noProof/>
                <w:color w:val="0000FF"/>
                <w:szCs w:val="24"/>
                <w:u w:val="single"/>
                <w:rtl/>
              </w:rPr>
              <w:t>ی</w:t>
            </w:r>
            <w:r w:rsidRPr="00242EC0">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Toc149716780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8</w:t>
            </w:r>
            <w:r>
              <w:rPr>
                <w:rFonts w:cs="B Titr"/>
                <w:noProof/>
                <w:webHidden/>
                <w:color w:val="984806" w:themeColor="accent6" w:themeShade="80"/>
                <w:szCs w:val="24"/>
                <w:rtl/>
              </w:rPr>
              <w:fldChar w:fldCharType="end"/>
            </w:r>
          </w:hyperlink>
        </w:p>
        <w:p w14:paraId="60F14AFF" w14:textId="77777777" w:rsidR="00A0211D" w:rsidRDefault="00000000">
          <w:r>
            <w:rPr>
              <w:b/>
              <w:bCs/>
              <w:noProof/>
            </w:rPr>
            <w:fldChar w:fldCharType="end"/>
          </w:r>
        </w:p>
      </w:sdtContent>
    </w:sdt>
    <w:p w14:paraId="23D70D01" w14:textId="77777777" w:rsidR="00273BAE" w:rsidRPr="005C2BD0" w:rsidRDefault="00000000" w:rsidP="005C2BD0">
      <w:pPr>
        <w:spacing w:before="100" w:beforeAutospacing="1" w:after="100" w:afterAutospacing="1"/>
        <w:ind w:firstLine="0"/>
        <w:jc w:val="lowKashida"/>
        <w:rPr>
          <w:rFonts w:ascii="NoorLotus" w:eastAsia="Times New Roman" w:hAnsi="NoorLotus"/>
          <w:sz w:val="28"/>
          <w:rtl/>
        </w:rPr>
      </w:pPr>
      <w:r w:rsidRPr="005C2BD0">
        <w:rPr>
          <w:rFonts w:ascii="NoorLotus" w:eastAsia="Times New Roman" w:hAnsi="NoorLotus"/>
          <w:sz w:val="28"/>
          <w:rtl/>
        </w:rPr>
        <w:t>بسم‌الله الرحمن الرحیم. الحمدلله رب‌العالمین و الصلوة و والسلام علی محمد و آله الطاهرین.</w:t>
      </w:r>
      <w:r w:rsidR="00874B0D">
        <w:rPr>
          <w:rFonts w:ascii="NoorLotus" w:eastAsia="Times New Roman" w:hAnsi="NoorLotus" w:hint="cs"/>
          <w:sz w:val="28"/>
          <w:rtl/>
        </w:rPr>
        <w:t xml:space="preserve"> </w:t>
      </w:r>
    </w:p>
    <w:p w14:paraId="0C1A9637" w14:textId="77777777" w:rsidR="003F50B2" w:rsidRDefault="00000000" w:rsidP="003F50B2">
      <w:pPr>
        <w:pStyle w:val="Heading1"/>
        <w:jc w:val="lowKashida"/>
        <w:rPr>
          <w:rFonts w:cs="2  Titr"/>
          <w:rtl/>
        </w:rPr>
      </w:pPr>
      <w:bookmarkStart w:id="146" w:name="_Toc149716748"/>
      <w:bookmarkStart w:id="147" w:name="_Toc149716777"/>
      <w:r>
        <w:rPr>
          <w:rFonts w:cs="2  Titr" w:hint="cs"/>
          <w:rtl/>
        </w:rPr>
        <w:t xml:space="preserve">ادامه </w:t>
      </w:r>
      <w:r w:rsidR="002A625E">
        <w:rPr>
          <w:rFonts w:cs="2  Titr" w:hint="cs"/>
          <w:rtl/>
        </w:rPr>
        <w:t xml:space="preserve">بیان مرحوم اصفهانی </w:t>
      </w:r>
      <w:r w:rsidR="00A91BB7">
        <w:rPr>
          <w:rFonts w:cs="2  Titr" w:hint="cs"/>
          <w:rtl/>
        </w:rPr>
        <w:t xml:space="preserve">ره </w:t>
      </w:r>
      <w:r w:rsidR="002A625E">
        <w:rPr>
          <w:rFonts w:cs="2  Titr" w:hint="cs"/>
          <w:rtl/>
        </w:rPr>
        <w:t>در اوامر احتیاطی</w:t>
      </w:r>
      <w:bookmarkEnd w:id="146"/>
      <w:bookmarkEnd w:id="147"/>
    </w:p>
    <w:p w14:paraId="73016DF4" w14:textId="77777777" w:rsidR="00A11B3C" w:rsidRDefault="00000000" w:rsidP="005E32A9">
      <w:pPr>
        <w:rPr>
          <w:rtl/>
        </w:rPr>
      </w:pPr>
      <w:r>
        <w:rPr>
          <w:rFonts w:hint="cs"/>
          <w:rtl/>
        </w:rPr>
        <w:t xml:space="preserve">بحث </w:t>
      </w:r>
      <w:r w:rsidR="00E554A0">
        <w:rPr>
          <w:rFonts w:hint="cs"/>
          <w:rtl/>
        </w:rPr>
        <w:t xml:space="preserve">در فرمایش محقق اصفهانی بود. بنظر </w:t>
      </w:r>
      <w:r w:rsidR="00D51CAD">
        <w:rPr>
          <w:rtl/>
        </w:rPr>
        <w:t>م</w:t>
      </w:r>
      <w:r w:rsidR="00D51CAD">
        <w:rPr>
          <w:rFonts w:hint="cs"/>
          <w:rtl/>
        </w:rPr>
        <w:t>ی‌</w:t>
      </w:r>
      <w:r w:rsidR="00D51CAD">
        <w:rPr>
          <w:rFonts w:hint="eastAsia"/>
          <w:rtl/>
        </w:rPr>
        <w:t>رس</w:t>
      </w:r>
      <w:r w:rsidR="00D51CAD">
        <w:rPr>
          <w:rFonts w:hint="cs"/>
          <w:rtl/>
        </w:rPr>
        <w:t>ی</w:t>
      </w:r>
      <w:r w:rsidR="00D51CAD">
        <w:rPr>
          <w:rFonts w:hint="eastAsia"/>
          <w:rtl/>
        </w:rPr>
        <w:t>د</w:t>
      </w:r>
      <w:r w:rsidR="00E554A0">
        <w:rPr>
          <w:rFonts w:hint="cs"/>
          <w:rtl/>
        </w:rPr>
        <w:t xml:space="preserve"> ایشان </w:t>
      </w:r>
      <w:r w:rsidR="00D51CAD">
        <w:rPr>
          <w:rtl/>
        </w:rPr>
        <w:t>م</w:t>
      </w:r>
      <w:r w:rsidR="00D51CAD">
        <w:rPr>
          <w:rFonts w:hint="cs"/>
          <w:rtl/>
        </w:rPr>
        <w:t>ی‌</w:t>
      </w:r>
      <w:r w:rsidR="00D51CAD">
        <w:rPr>
          <w:rFonts w:hint="eastAsia"/>
          <w:rtl/>
        </w:rPr>
        <w:t>خواهد</w:t>
      </w:r>
      <w:r w:rsidR="00E554A0">
        <w:rPr>
          <w:rFonts w:hint="cs"/>
          <w:rtl/>
        </w:rPr>
        <w:t xml:space="preserve"> یک راه جدیدی مطرح کند برای اینکه بفرمایند که امر به احتیاط قابل تصویر است که مقرِّب نسبت به واقع هم باشد و </w:t>
      </w:r>
      <w:r w:rsidR="003B27E0">
        <w:rPr>
          <w:rFonts w:hint="cs"/>
          <w:rtl/>
        </w:rPr>
        <w:t>یک امر جزمی را پیدا کنیم در اوامر احتیاطی که به آن تقرب پیدا</w:t>
      </w:r>
      <w:r w:rsidR="00F770ED">
        <w:rPr>
          <w:rFonts w:hint="cs"/>
          <w:rtl/>
        </w:rPr>
        <w:t xml:space="preserve"> کنیم ولی احتیاط هم باشد. در واقع در جواب مرحوم آخوند است که فرموده بودند احتیاجی به اوامر احتیاط نداریم و اگر هم امر احتیاطی داشته باشیم، یک عبادت مستقل است و ربطی به تصحیح احتیاط فی العباده المحتمله ندارد. مرحوم اصفهانی این را جواب </w:t>
      </w:r>
      <w:r w:rsidR="00D51CAD">
        <w:rPr>
          <w:rtl/>
        </w:rPr>
        <w:t>م</w:t>
      </w:r>
      <w:r w:rsidR="00D51CAD">
        <w:rPr>
          <w:rFonts w:hint="cs"/>
          <w:rtl/>
        </w:rPr>
        <w:t>ی‌</w:t>
      </w:r>
      <w:r w:rsidR="00D51CAD">
        <w:rPr>
          <w:rFonts w:hint="eastAsia"/>
          <w:rtl/>
        </w:rPr>
        <w:t>دهند</w:t>
      </w:r>
      <w:r w:rsidR="00F770ED">
        <w:rPr>
          <w:rFonts w:hint="cs"/>
          <w:rtl/>
        </w:rPr>
        <w:t xml:space="preserve">. </w:t>
      </w:r>
    </w:p>
    <w:p w14:paraId="18E42FC4" w14:textId="77777777" w:rsidR="00F770ED" w:rsidRDefault="00000000" w:rsidP="005E32A9">
      <w:pPr>
        <w:rPr>
          <w:rtl/>
        </w:rPr>
      </w:pPr>
      <w:r>
        <w:rPr>
          <w:rFonts w:hint="cs"/>
          <w:rtl/>
        </w:rPr>
        <w:t xml:space="preserve">ما دیروز فرمایش ایشان را طرح کردیم. دو احتمال را گفتند </w:t>
      </w:r>
      <w:r w:rsidR="00855DBB">
        <w:rPr>
          <w:rFonts w:hint="cs"/>
          <w:rtl/>
        </w:rPr>
        <w:t xml:space="preserve">یا </w:t>
      </w:r>
      <w:r>
        <w:rPr>
          <w:rFonts w:hint="cs"/>
          <w:rtl/>
        </w:rPr>
        <w:t xml:space="preserve">لغو است و تصویر امر احتیاطی در آن </w:t>
      </w:r>
      <w:r w:rsidR="00855DBB">
        <w:rPr>
          <w:rFonts w:hint="cs"/>
          <w:rtl/>
        </w:rPr>
        <w:t xml:space="preserve">فایده ای ندارد و یا مستحیل است. اما صورت سومی که خود ایشان تصویر کردند و </w:t>
      </w:r>
      <w:r w:rsidR="00D51CAD">
        <w:rPr>
          <w:rtl/>
        </w:rPr>
        <w:t>ظاهراً</w:t>
      </w:r>
      <w:r w:rsidR="00855DBB">
        <w:rPr>
          <w:rFonts w:hint="cs"/>
          <w:rtl/>
        </w:rPr>
        <w:t xml:space="preserve"> بر آن مستقر اند، این است که ما امر احتیاطی را شبیه صدق العادل تفسیر کنیم. در صدق العادل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م</w:t>
      </w:r>
      <w:r w:rsidR="00855DBB">
        <w:rPr>
          <w:rFonts w:hint="cs"/>
          <w:rtl/>
        </w:rPr>
        <w:t xml:space="preserve"> امر به تصدیق عادل یک امر کنایی است</w:t>
      </w:r>
      <w:r w:rsidR="00343321">
        <w:rPr>
          <w:rFonts w:hint="cs"/>
          <w:rtl/>
        </w:rPr>
        <w:t xml:space="preserve"> از امر به ملزومش و ایشان ملزوم را </w:t>
      </w:r>
      <w:r w:rsidR="00D51CAD">
        <w:rPr>
          <w:rtl/>
        </w:rPr>
        <w:t>مثلاً</w:t>
      </w:r>
      <w:r w:rsidR="00343321">
        <w:rPr>
          <w:rFonts w:hint="cs"/>
          <w:rtl/>
        </w:rPr>
        <w:t xml:space="preserve"> صلاتی </w:t>
      </w:r>
      <w:r w:rsidR="00D51CAD">
        <w:rPr>
          <w:rtl/>
        </w:rPr>
        <w:t>م</w:t>
      </w:r>
      <w:r w:rsidR="00D51CAD">
        <w:rPr>
          <w:rFonts w:hint="cs"/>
          <w:rtl/>
        </w:rPr>
        <w:t>ی‌</w:t>
      </w:r>
      <w:r w:rsidR="00D51CAD">
        <w:rPr>
          <w:rFonts w:hint="eastAsia"/>
          <w:rtl/>
        </w:rPr>
        <w:t>گ</w:t>
      </w:r>
      <w:r w:rsidR="00D51CAD">
        <w:rPr>
          <w:rFonts w:hint="cs"/>
          <w:rtl/>
        </w:rPr>
        <w:t>ی</w:t>
      </w:r>
      <w:r w:rsidR="00D51CAD">
        <w:rPr>
          <w:rFonts w:hint="eastAsia"/>
          <w:rtl/>
        </w:rPr>
        <w:t>رد</w:t>
      </w:r>
      <w:r w:rsidR="00343321">
        <w:rPr>
          <w:rFonts w:hint="cs"/>
          <w:rtl/>
        </w:rPr>
        <w:t xml:space="preserve"> که عادل اخبر بوجوبها.</w:t>
      </w:r>
      <w:r w:rsidR="005276F7">
        <w:rPr>
          <w:rFonts w:hint="cs"/>
          <w:rtl/>
        </w:rPr>
        <w:t xml:space="preserve"> عادلی آمده خبر داده از وجوب صلات جمعه </w:t>
      </w:r>
      <w:r w:rsidR="00D51CAD">
        <w:rPr>
          <w:rtl/>
        </w:rPr>
        <w:t>مثلاً</w:t>
      </w:r>
      <w:r w:rsidR="005276F7">
        <w:rPr>
          <w:rFonts w:hint="cs"/>
          <w:rtl/>
        </w:rPr>
        <w:t xml:space="preserve">. ایشان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005276F7">
        <w:rPr>
          <w:rFonts w:hint="cs"/>
          <w:rtl/>
        </w:rPr>
        <w:t xml:space="preserve"> که امر به تصدیق عادل در اینجا لبّاً</w:t>
      </w:r>
      <w:r w:rsidR="002A4A89">
        <w:rPr>
          <w:rFonts w:hint="cs"/>
          <w:rtl/>
        </w:rPr>
        <w:t xml:space="preserve"> جعل داعی است و بعث و حکم است نسبت به صلات جمعه ای که اخبر بوجوبها العادل. این لبّش است. این را ایشان لازمه آن ملزوم </w:t>
      </w:r>
      <w:r w:rsidR="00D51CAD">
        <w:rPr>
          <w:rtl/>
        </w:rPr>
        <w:t>م</w:t>
      </w:r>
      <w:r w:rsidR="00D51CAD">
        <w:rPr>
          <w:rFonts w:hint="cs"/>
          <w:rtl/>
        </w:rPr>
        <w:t>ی‌</w:t>
      </w:r>
      <w:r w:rsidR="00D51CAD">
        <w:rPr>
          <w:rFonts w:hint="eastAsia"/>
          <w:rtl/>
        </w:rPr>
        <w:t>داند</w:t>
      </w:r>
      <w:r w:rsidR="002A4A89">
        <w:rPr>
          <w:rFonts w:hint="cs"/>
          <w:rtl/>
        </w:rPr>
        <w:t xml:space="preserve"> و امر به صدق العادل </w:t>
      </w:r>
      <w:r w:rsidR="00D51CAD">
        <w:rPr>
          <w:rtl/>
        </w:rPr>
        <w:t>م</w:t>
      </w:r>
      <w:r w:rsidR="00D51CAD">
        <w:rPr>
          <w:rFonts w:hint="cs"/>
          <w:rtl/>
        </w:rPr>
        <w:t>ی‌</w:t>
      </w:r>
      <w:r w:rsidR="00D51CAD">
        <w:rPr>
          <w:rFonts w:hint="eastAsia"/>
          <w:rtl/>
        </w:rPr>
        <w:t>شود</w:t>
      </w:r>
      <w:r w:rsidR="002A4A89">
        <w:rPr>
          <w:rFonts w:hint="cs"/>
          <w:rtl/>
        </w:rPr>
        <w:t xml:space="preserve"> کنائی. امر به </w:t>
      </w:r>
      <w:r w:rsidR="0033682F">
        <w:rPr>
          <w:rFonts w:hint="cs"/>
          <w:rtl/>
        </w:rPr>
        <w:t xml:space="preserve">صلات جمعه </w:t>
      </w:r>
      <w:r w:rsidR="00D51CAD">
        <w:rPr>
          <w:rtl/>
        </w:rPr>
        <w:t>م</w:t>
      </w:r>
      <w:r w:rsidR="00D51CAD">
        <w:rPr>
          <w:rFonts w:hint="cs"/>
          <w:rtl/>
        </w:rPr>
        <w:t>ی‌</w:t>
      </w:r>
      <w:r w:rsidR="00D51CAD">
        <w:rPr>
          <w:rFonts w:hint="eastAsia"/>
          <w:rtl/>
        </w:rPr>
        <w:t>شود</w:t>
      </w:r>
      <w:r w:rsidR="0033682F">
        <w:rPr>
          <w:rFonts w:hint="cs"/>
          <w:rtl/>
        </w:rPr>
        <w:t xml:space="preserve"> امر حقیقی و واقعی و لبّی. منتهی نکته ای که آنجا گفتند و در اوامر و طرق هم بحث شده این است که امر به صلات جمعه که به نحو حقیقی هست، به عنوان انّه الواقع است نه اینکه در عرض واقع باشد. این مهم است در اوامر طرق که این امر در عرض واقع نیست. یعنی یک امر واقعی داشته باشیم و یک امر دیگر با متعلق دیگر داشته باشیم. این امر درست است که غیر از امر واقعی است اما بعنوان انّه الواقع است. این عنوان انّه الواقع </w:t>
      </w:r>
      <w:r w:rsidR="00E97805">
        <w:rPr>
          <w:rFonts w:hint="cs"/>
          <w:rtl/>
        </w:rPr>
        <w:t xml:space="preserve">وصولش حقیقی است و وصول واقع </w:t>
      </w:r>
      <w:r w:rsidR="00D51CAD">
        <w:rPr>
          <w:rtl/>
        </w:rPr>
        <w:t>م</w:t>
      </w:r>
      <w:r w:rsidR="00D51CAD">
        <w:rPr>
          <w:rFonts w:hint="cs"/>
          <w:rtl/>
        </w:rPr>
        <w:t>ی‌</w:t>
      </w:r>
      <w:r w:rsidR="00D51CAD">
        <w:rPr>
          <w:rFonts w:hint="eastAsia"/>
          <w:rtl/>
        </w:rPr>
        <w:t>شود</w:t>
      </w:r>
      <w:r w:rsidR="00E97805">
        <w:rPr>
          <w:rFonts w:hint="cs"/>
          <w:rtl/>
        </w:rPr>
        <w:t xml:space="preserve"> بالعرض. تنجز و فعلیت این امر واقعی است. </w:t>
      </w:r>
      <w:r w:rsidR="008126AD">
        <w:rPr>
          <w:rFonts w:hint="cs"/>
          <w:rtl/>
        </w:rPr>
        <w:t xml:space="preserve">چون این را بما انّه الواقع گفتیم </w:t>
      </w:r>
      <w:r w:rsidR="00D51CAD">
        <w:rPr>
          <w:rtl/>
        </w:rPr>
        <w:t>م</w:t>
      </w:r>
      <w:r w:rsidR="00D51CAD">
        <w:rPr>
          <w:rFonts w:hint="cs"/>
          <w:rtl/>
        </w:rPr>
        <w:t>ی‌</w:t>
      </w:r>
      <w:r w:rsidR="00D51CAD">
        <w:rPr>
          <w:rFonts w:hint="eastAsia"/>
          <w:rtl/>
        </w:rPr>
        <w:t>شود</w:t>
      </w:r>
      <w:r w:rsidR="008126AD">
        <w:rPr>
          <w:rFonts w:hint="cs"/>
          <w:rtl/>
        </w:rPr>
        <w:t xml:space="preserve"> هو تنجز الواقع و فعلیه الواقع بالعرض. </w:t>
      </w:r>
    </w:p>
    <w:p w14:paraId="05092B14" w14:textId="77777777" w:rsidR="008126AD" w:rsidRDefault="00000000" w:rsidP="005E32A9">
      <w:pPr>
        <w:rPr>
          <w:rtl/>
        </w:rPr>
      </w:pPr>
      <w:r>
        <w:rPr>
          <w:rFonts w:hint="cs"/>
          <w:rtl/>
        </w:rPr>
        <w:t xml:space="preserve">در باب اوامر احتیاط هم ایشان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Pr>
          <w:rFonts w:hint="cs"/>
          <w:rtl/>
        </w:rPr>
        <w:t xml:space="preserve"> اینطور باشد. امر شده به احتیاط. یعنی به اتیان محتمل الوجوب. متعلقش اتیان محتمل الوجوب است. ایشان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Pr>
          <w:rFonts w:hint="cs"/>
          <w:rtl/>
        </w:rPr>
        <w:t xml:space="preserve"> این کنایی است از ملزومش. ملزومش عبارت است از اتیان صلات. شما اگر صلات را در جایی که محتمل الوجوب شما صلات جمعه است یا هر چیزی، اگر آن فعل را در خارج بیاورید، در ظرفی که محتمل الوجوب است معنون </w:t>
      </w:r>
      <w:r w:rsidR="00D51CAD">
        <w:rPr>
          <w:rtl/>
        </w:rPr>
        <w:t>م</w:t>
      </w:r>
      <w:r w:rsidR="00D51CAD">
        <w:rPr>
          <w:rFonts w:hint="cs"/>
          <w:rtl/>
        </w:rPr>
        <w:t>ی‌</w:t>
      </w:r>
      <w:r w:rsidR="00D51CAD">
        <w:rPr>
          <w:rFonts w:hint="eastAsia"/>
          <w:rtl/>
        </w:rPr>
        <w:t>شود</w:t>
      </w:r>
      <w:r>
        <w:rPr>
          <w:rFonts w:hint="cs"/>
          <w:rtl/>
        </w:rPr>
        <w:t xml:space="preserve"> به عنوان احتیاط. پس ملزوم متعلق امر شما عبارت است از </w:t>
      </w:r>
      <w:r w:rsidR="00B65F38">
        <w:rPr>
          <w:rFonts w:hint="cs"/>
          <w:rtl/>
        </w:rPr>
        <w:t>آن فعل خارجی که میاورید.</w:t>
      </w:r>
      <w:r w:rsidR="00D51CAD">
        <w:rPr>
          <w:rtl/>
        </w:rPr>
        <w:t xml:space="preserve"> (</w:t>
      </w:r>
      <w:r w:rsidR="00B65F38">
        <w:rPr>
          <w:rFonts w:hint="cs"/>
          <w:rtl/>
        </w:rPr>
        <w:t>و احتیاط لازمه آن است)</w:t>
      </w:r>
    </w:p>
    <w:p w14:paraId="4BC64C92" w14:textId="77777777" w:rsidR="00B65F38" w:rsidRDefault="00000000" w:rsidP="005E32A9">
      <w:pPr>
        <w:rPr>
          <w:rtl/>
        </w:rPr>
      </w:pPr>
      <w:r>
        <w:rPr>
          <w:rFonts w:hint="cs"/>
          <w:rtl/>
        </w:rPr>
        <w:t>بنابراین امر کردند به لازم مثل امر به تصدیق عادل. امر کردند به احتیاط. مقصود جدی و واقعی امر است به صلات. انشاء بداعی</w:t>
      </w:r>
      <w:r w:rsidR="00E544FA">
        <w:rPr>
          <w:rFonts w:hint="cs"/>
          <w:rtl/>
        </w:rPr>
        <w:t>،</w:t>
      </w:r>
      <w:r>
        <w:rPr>
          <w:rFonts w:hint="cs"/>
          <w:rtl/>
        </w:rPr>
        <w:t xml:space="preserve"> جعل</w:t>
      </w:r>
      <w:r w:rsidR="00E544FA">
        <w:rPr>
          <w:rFonts w:hint="cs"/>
          <w:rtl/>
        </w:rPr>
        <w:t xml:space="preserve"> الداعی نسبت به صلات است لبّا. عنوانا شده عنوان احتیاط. منتهی امر به صلات که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م</w:t>
      </w:r>
      <w:r w:rsidR="00E544FA">
        <w:rPr>
          <w:rFonts w:hint="cs"/>
          <w:rtl/>
        </w:rPr>
        <w:t xml:space="preserve"> لبّا است، بما انّه الواقع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م</w:t>
      </w:r>
      <w:r w:rsidR="00E544FA">
        <w:rPr>
          <w:rFonts w:hint="cs"/>
          <w:rtl/>
        </w:rPr>
        <w:t xml:space="preserve">. یعنی امر شده به صلات نه بما هو هو در عرض واقع بلکه بما انّه هو الواقع. </w:t>
      </w:r>
      <w:r w:rsidR="00915194">
        <w:rPr>
          <w:rFonts w:hint="cs"/>
          <w:rtl/>
        </w:rPr>
        <w:t>ا</w:t>
      </w:r>
      <w:r w:rsidR="00E544FA">
        <w:rPr>
          <w:rFonts w:hint="cs"/>
          <w:rtl/>
        </w:rPr>
        <w:t xml:space="preserve">ین تصویر ایشان است در این بحث. </w:t>
      </w:r>
    </w:p>
    <w:p w14:paraId="1174609F" w14:textId="77777777" w:rsidR="00915194" w:rsidRDefault="00000000" w:rsidP="005E32A9">
      <w:pPr>
        <w:rPr>
          <w:rtl/>
        </w:rPr>
      </w:pPr>
      <w:r w:rsidRPr="00664994">
        <w:rPr>
          <w:rFonts w:hint="cs"/>
          <w:b/>
          <w:bCs/>
          <w:rtl/>
        </w:rPr>
        <w:t>اشکال</w:t>
      </w:r>
      <w:r>
        <w:rPr>
          <w:rFonts w:hint="cs"/>
          <w:rtl/>
        </w:rPr>
        <w:t>: تصدیق عمل قلبی است</w:t>
      </w:r>
    </w:p>
    <w:p w14:paraId="38AB7699" w14:textId="77777777" w:rsidR="00A44F7F" w:rsidRPr="0036226B" w:rsidRDefault="00000000" w:rsidP="0036226B">
      <w:r w:rsidRPr="00664994">
        <w:rPr>
          <w:rFonts w:hint="cs"/>
          <w:b/>
          <w:bCs/>
          <w:rtl/>
        </w:rPr>
        <w:t>پاسخ</w:t>
      </w:r>
      <w:r>
        <w:rPr>
          <w:rFonts w:hint="cs"/>
          <w:rtl/>
        </w:rPr>
        <w:t xml:space="preserve">: </w:t>
      </w:r>
      <w:r w:rsidR="00915194">
        <w:rPr>
          <w:rFonts w:hint="cs"/>
          <w:rtl/>
        </w:rPr>
        <w:t xml:space="preserve">تصدیق عملی گفتند. پس امر </w:t>
      </w:r>
      <w:r w:rsidR="00D51CAD">
        <w:rPr>
          <w:rtl/>
        </w:rPr>
        <w:t>م</w:t>
      </w:r>
      <w:r w:rsidR="00D51CAD">
        <w:rPr>
          <w:rFonts w:hint="cs"/>
          <w:rtl/>
        </w:rPr>
        <w:t>ی‌</w:t>
      </w:r>
      <w:r w:rsidR="00D51CAD">
        <w:rPr>
          <w:rFonts w:hint="eastAsia"/>
          <w:rtl/>
        </w:rPr>
        <w:t>کند</w:t>
      </w:r>
      <w:r w:rsidR="00915194">
        <w:rPr>
          <w:rFonts w:hint="cs"/>
          <w:rtl/>
        </w:rPr>
        <w:t xml:space="preserve"> به صلات بما انّه الواقع. بعد ایشان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915194">
        <w:rPr>
          <w:rFonts w:hint="cs"/>
          <w:rtl/>
        </w:rPr>
        <w:t xml:space="preserve"> چون این امر به احتیاط کنایی</w:t>
      </w:r>
      <w:r w:rsidR="005151EF">
        <w:rPr>
          <w:rFonts w:hint="cs"/>
          <w:rtl/>
        </w:rPr>
        <w:t xml:space="preserve"> است و لباً و جدّا امر به صلات است بما انّه الواقع، مساله تعبدی یا توصلی بودنش تابع واقع است. اگر آن امر واقعی مثل صلات تعبدی بود، این امر هم تعبدی است. این امری که ما ملزوم امر کنائی </w:t>
      </w:r>
      <w:r w:rsidR="00D51CAD">
        <w:rPr>
          <w:rtl/>
        </w:rPr>
        <w:t>م</w:t>
      </w:r>
      <w:r w:rsidR="00D51CAD">
        <w:rPr>
          <w:rFonts w:hint="cs"/>
          <w:rtl/>
        </w:rPr>
        <w:t>ی‌</w:t>
      </w:r>
      <w:r w:rsidR="00D51CAD">
        <w:rPr>
          <w:rFonts w:hint="eastAsia"/>
          <w:rtl/>
        </w:rPr>
        <w:t>دان</w:t>
      </w:r>
      <w:r w:rsidR="00D51CAD">
        <w:rPr>
          <w:rFonts w:hint="cs"/>
          <w:rtl/>
        </w:rPr>
        <w:t>ی</w:t>
      </w:r>
      <w:r w:rsidR="00D51CAD">
        <w:rPr>
          <w:rFonts w:hint="eastAsia"/>
          <w:rtl/>
        </w:rPr>
        <w:t>م</w:t>
      </w:r>
      <w:r w:rsidR="005151EF">
        <w:rPr>
          <w:rFonts w:hint="cs"/>
          <w:rtl/>
        </w:rPr>
        <w:t xml:space="preserve">، این هم تعبدی </w:t>
      </w:r>
      <w:r w:rsidR="00D51CAD">
        <w:rPr>
          <w:rtl/>
        </w:rPr>
        <w:t>م</w:t>
      </w:r>
      <w:r w:rsidR="00D51CAD">
        <w:rPr>
          <w:rFonts w:hint="cs"/>
          <w:rtl/>
        </w:rPr>
        <w:t>ی‌</w:t>
      </w:r>
      <w:r w:rsidR="00D51CAD">
        <w:rPr>
          <w:rFonts w:hint="eastAsia"/>
          <w:rtl/>
        </w:rPr>
        <w:t>شود</w:t>
      </w:r>
      <w:r w:rsidR="005151EF">
        <w:rPr>
          <w:rFonts w:hint="cs"/>
          <w:rtl/>
        </w:rPr>
        <w:t xml:space="preserve">. اگر واقع توصلی باشد، این امری که ما ملازم گرفتیم با آن عنوان احتیاط، </w:t>
      </w:r>
      <w:r w:rsidR="00D51CAD">
        <w:rPr>
          <w:rtl/>
        </w:rPr>
        <w:t>م</w:t>
      </w:r>
      <w:r w:rsidR="00D51CAD">
        <w:rPr>
          <w:rFonts w:hint="cs"/>
          <w:rtl/>
        </w:rPr>
        <w:t>ی‌</w:t>
      </w:r>
      <w:r w:rsidR="00D51CAD">
        <w:rPr>
          <w:rFonts w:hint="eastAsia"/>
          <w:rtl/>
        </w:rPr>
        <w:t>شود</w:t>
      </w:r>
      <w:r w:rsidR="005151EF">
        <w:rPr>
          <w:rFonts w:hint="cs"/>
          <w:rtl/>
        </w:rPr>
        <w:t xml:space="preserve"> توصلی. حالا در مثل صلات اگر واقع تعبدی بود</w:t>
      </w:r>
      <w:r w:rsidR="00735A72">
        <w:rPr>
          <w:rFonts w:hint="cs"/>
          <w:rtl/>
        </w:rPr>
        <w:t xml:space="preserve"> این هم تعبدی </w:t>
      </w:r>
      <w:r w:rsidR="00D51CAD">
        <w:rPr>
          <w:rtl/>
        </w:rPr>
        <w:t>م</w:t>
      </w:r>
      <w:r w:rsidR="00D51CAD">
        <w:rPr>
          <w:rFonts w:hint="cs"/>
          <w:rtl/>
        </w:rPr>
        <w:t>ی‌</w:t>
      </w:r>
      <w:r w:rsidR="00D51CAD">
        <w:rPr>
          <w:rFonts w:hint="eastAsia"/>
          <w:rtl/>
        </w:rPr>
        <w:t>شود</w:t>
      </w:r>
      <w:r w:rsidR="00735A72">
        <w:rPr>
          <w:rFonts w:hint="cs"/>
          <w:rtl/>
        </w:rPr>
        <w:t xml:space="preserve"> اما نتیجه این همه پیچ و تاب در بحث چه </w:t>
      </w:r>
      <w:r w:rsidR="00D51CAD">
        <w:rPr>
          <w:rtl/>
        </w:rPr>
        <w:t>م</w:t>
      </w:r>
      <w:r w:rsidR="00D51CAD">
        <w:rPr>
          <w:rFonts w:hint="cs"/>
          <w:rtl/>
        </w:rPr>
        <w:t>ی‌</w:t>
      </w:r>
      <w:r w:rsidR="00D51CAD">
        <w:rPr>
          <w:rFonts w:hint="eastAsia"/>
          <w:rtl/>
        </w:rPr>
        <w:t>شود</w:t>
      </w:r>
      <w:r w:rsidR="00735A72">
        <w:rPr>
          <w:rFonts w:hint="cs"/>
          <w:rtl/>
        </w:rPr>
        <w:t xml:space="preserve">؟ ایشان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735A72">
        <w:rPr>
          <w:rFonts w:hint="cs"/>
          <w:rtl/>
        </w:rPr>
        <w:t xml:space="preserve"> الان امر به این صلاتی که ملزوم امر به احتیاط است، جزمی است. </w:t>
      </w:r>
      <w:r w:rsidR="002F765E">
        <w:rPr>
          <w:rFonts w:hint="cs"/>
          <w:rtl/>
        </w:rPr>
        <w:t xml:space="preserve">من اتیان </w:t>
      </w:r>
      <w:r w:rsidR="00D51CAD">
        <w:rPr>
          <w:rtl/>
        </w:rPr>
        <w:t>م</w:t>
      </w:r>
      <w:r w:rsidR="00D51CAD">
        <w:rPr>
          <w:rFonts w:hint="cs"/>
          <w:rtl/>
        </w:rPr>
        <w:t>ی‌</w:t>
      </w:r>
      <w:r w:rsidR="00D51CAD">
        <w:rPr>
          <w:rFonts w:hint="eastAsia"/>
          <w:rtl/>
        </w:rPr>
        <w:t>کنم</w:t>
      </w:r>
      <w:r w:rsidR="002F765E">
        <w:rPr>
          <w:rFonts w:hint="cs"/>
          <w:rtl/>
        </w:rPr>
        <w:t xml:space="preserve"> این را بداعی امرها که این امر حقیقی است. این امر جزمی هم هست. پس </w:t>
      </w:r>
      <w:r w:rsidR="00D51CAD">
        <w:rPr>
          <w:rtl/>
        </w:rPr>
        <w:t>م</w:t>
      </w:r>
      <w:r w:rsidR="00D51CAD">
        <w:rPr>
          <w:rFonts w:hint="cs"/>
          <w:rtl/>
        </w:rPr>
        <w:t>ی‌</w:t>
      </w:r>
      <w:r w:rsidR="00D51CAD">
        <w:rPr>
          <w:rFonts w:hint="eastAsia"/>
          <w:rtl/>
        </w:rPr>
        <w:t>شود</w:t>
      </w:r>
      <w:r w:rsidR="002F765E">
        <w:rPr>
          <w:rFonts w:hint="cs"/>
          <w:rtl/>
        </w:rPr>
        <w:t xml:space="preserve"> یک تعبد حقیقی منتهی تعبد حقیقی است نسبت به این امر و چون به عنوان انّه الواقع است، عنواناً </w:t>
      </w:r>
      <w:r w:rsidR="00D51CAD">
        <w:rPr>
          <w:rtl/>
        </w:rPr>
        <w:t>م</w:t>
      </w:r>
      <w:r w:rsidR="00D51CAD">
        <w:rPr>
          <w:rFonts w:hint="cs"/>
          <w:rtl/>
        </w:rPr>
        <w:t>ی‌</w:t>
      </w:r>
      <w:r w:rsidR="00D51CAD">
        <w:rPr>
          <w:rFonts w:hint="eastAsia"/>
          <w:rtl/>
        </w:rPr>
        <w:t>شود</w:t>
      </w:r>
      <w:r w:rsidR="002F765E">
        <w:rPr>
          <w:rFonts w:hint="cs"/>
          <w:rtl/>
        </w:rPr>
        <w:t xml:space="preserve"> احتیاط واقع. بعد ایشان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002F765E">
        <w:rPr>
          <w:rFonts w:hint="cs"/>
          <w:rtl/>
        </w:rPr>
        <w:t xml:space="preserve"> </w:t>
      </w:r>
      <w:r w:rsidR="00D51CAD">
        <w:rPr>
          <w:rtl/>
        </w:rPr>
        <w:t>اصلاً</w:t>
      </w:r>
      <w:r w:rsidR="002F765E">
        <w:rPr>
          <w:rFonts w:hint="cs"/>
          <w:rtl/>
        </w:rPr>
        <w:t xml:space="preserve"> این آدمی که در این وضع قرار گرفته که یک محتمل الوجوبی در مقابلش هست، تارة اتیان </w:t>
      </w:r>
      <w:r w:rsidR="00D51CAD">
        <w:rPr>
          <w:rtl/>
        </w:rPr>
        <w:t>م</w:t>
      </w:r>
      <w:r w:rsidR="00D51CAD">
        <w:rPr>
          <w:rFonts w:hint="cs"/>
          <w:rtl/>
        </w:rPr>
        <w:t>ی‌</w:t>
      </w:r>
      <w:r w:rsidR="00D51CAD">
        <w:rPr>
          <w:rFonts w:hint="eastAsia"/>
          <w:rtl/>
        </w:rPr>
        <w:t>کند</w:t>
      </w:r>
      <w:r w:rsidR="002F765E">
        <w:rPr>
          <w:rFonts w:hint="cs"/>
          <w:rtl/>
        </w:rPr>
        <w:t xml:space="preserve"> واقع را</w:t>
      </w:r>
      <w:r w:rsidR="00996508">
        <w:rPr>
          <w:rFonts w:hint="cs"/>
          <w:rtl/>
        </w:rPr>
        <w:t xml:space="preserve">، محتمل الوجوب را بداعی احتمال امرها، این احتیاط حقیقی است که حسنٌ عقلاً. اما یک وقتی اتیان </w:t>
      </w:r>
      <w:r w:rsidR="00D51CAD">
        <w:rPr>
          <w:rtl/>
        </w:rPr>
        <w:t>م</w:t>
      </w:r>
      <w:r w:rsidR="00D51CAD">
        <w:rPr>
          <w:rFonts w:hint="cs"/>
          <w:rtl/>
        </w:rPr>
        <w:t>ی‌</w:t>
      </w:r>
      <w:r w:rsidR="00D51CAD">
        <w:rPr>
          <w:rFonts w:hint="eastAsia"/>
          <w:rtl/>
        </w:rPr>
        <w:t>کند</w:t>
      </w:r>
      <w:r w:rsidR="00996508">
        <w:rPr>
          <w:rFonts w:hint="cs"/>
          <w:rtl/>
        </w:rPr>
        <w:t xml:space="preserve"> صلات را بداعی این امر. این امری که الان از ناحیه فاحتط آمده. منتهی فاحتط کنایه است. لبّش امر است به صلات. به ذات همان محتمل الوجوب یعنی صلات. حالا من صلات را اتیان </w:t>
      </w:r>
      <w:r w:rsidR="00D51CAD">
        <w:rPr>
          <w:rtl/>
        </w:rPr>
        <w:t>م</w:t>
      </w:r>
      <w:r w:rsidR="00D51CAD">
        <w:rPr>
          <w:rFonts w:hint="cs"/>
          <w:rtl/>
        </w:rPr>
        <w:t>ی‌</w:t>
      </w:r>
      <w:r w:rsidR="00D51CAD">
        <w:rPr>
          <w:rFonts w:hint="eastAsia"/>
          <w:rtl/>
        </w:rPr>
        <w:t>کنم</w:t>
      </w:r>
      <w:r w:rsidR="00996508">
        <w:rPr>
          <w:rFonts w:hint="cs"/>
          <w:rtl/>
        </w:rPr>
        <w:t xml:space="preserve"> به داعی امر جزمی. </w:t>
      </w:r>
      <w:r w:rsidR="00A4567B">
        <w:rPr>
          <w:rFonts w:hint="cs"/>
          <w:rtl/>
        </w:rPr>
        <w:t xml:space="preserve">تمام زحمت ایشان برای این جمله است که من صلات را بداعی امر جزمی میاورم. حالا چه ربطی به احتیاط دارد؟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A203FC">
        <w:rPr>
          <w:rFonts w:hint="cs"/>
          <w:rtl/>
        </w:rPr>
        <w:t xml:space="preserve"> این چون عنواناً بما انّه الواقع است، </w:t>
      </w:r>
      <w:r w:rsidR="00D51CAD">
        <w:rPr>
          <w:rtl/>
        </w:rPr>
        <w:t>م</w:t>
      </w:r>
      <w:r w:rsidR="00D51CAD">
        <w:rPr>
          <w:rFonts w:hint="cs"/>
          <w:rtl/>
        </w:rPr>
        <w:t>ی‌</w:t>
      </w:r>
      <w:r w:rsidR="00D51CAD">
        <w:rPr>
          <w:rFonts w:hint="eastAsia"/>
          <w:rtl/>
        </w:rPr>
        <w:t>شود</w:t>
      </w:r>
      <w:r w:rsidR="00A203FC">
        <w:rPr>
          <w:rFonts w:hint="cs"/>
          <w:rtl/>
        </w:rPr>
        <w:t xml:space="preserve"> احتیاط. بعنوان تحفظ بر واقع. یک احتیاط عنوانی است. بنابراین اینکه مرحوم آخوند فرمود اگر امر به احتیاط داشته باشیم یک مستحب جدایی داریم، خیر ما مستحب جدایی نداریم. یک امر جزمی به احتیاط داریم که لبّا امر جزمی به صلات است و این امر جزمی قابل تقرب است و با آن احتیاط هم عنوانا حاصل </w:t>
      </w:r>
      <w:r w:rsidR="00D51CAD">
        <w:rPr>
          <w:rtl/>
        </w:rPr>
        <w:t>م</w:t>
      </w:r>
      <w:r w:rsidR="00D51CAD">
        <w:rPr>
          <w:rFonts w:hint="cs"/>
          <w:rtl/>
        </w:rPr>
        <w:t>ی‌</w:t>
      </w:r>
      <w:r w:rsidR="00D51CAD">
        <w:rPr>
          <w:rFonts w:hint="eastAsia"/>
          <w:rtl/>
        </w:rPr>
        <w:t>شود</w:t>
      </w:r>
      <w:r w:rsidR="00A203FC">
        <w:rPr>
          <w:rFonts w:hint="cs"/>
          <w:rtl/>
        </w:rPr>
        <w:t xml:space="preserve">. حالا یک جمله آخر را </w:t>
      </w:r>
      <w:r w:rsidR="00D51CAD">
        <w:rPr>
          <w:rtl/>
        </w:rPr>
        <w:t>م</w:t>
      </w:r>
      <w:r w:rsidR="00D51CAD">
        <w:rPr>
          <w:rFonts w:hint="cs"/>
          <w:rtl/>
        </w:rPr>
        <w:t>ی‌</w:t>
      </w:r>
      <w:r w:rsidR="00D51CAD">
        <w:rPr>
          <w:rFonts w:hint="eastAsia"/>
          <w:rtl/>
        </w:rPr>
        <w:t>خوانم</w:t>
      </w:r>
      <w:r w:rsidR="00C913B9">
        <w:rPr>
          <w:rFonts w:hint="cs"/>
          <w:rtl/>
        </w:rPr>
        <w:t xml:space="preserve">: </w:t>
      </w:r>
    </w:p>
    <w:p w14:paraId="24F1A652" w14:textId="77777777" w:rsidR="005A2A0B" w:rsidRPr="0036226B" w:rsidRDefault="00000000" w:rsidP="0036226B">
      <w:pPr>
        <w:rPr>
          <w:rtl/>
        </w:rPr>
      </w:pPr>
      <w:r w:rsidRPr="0036226B">
        <w:rPr>
          <w:rFonts w:hint="cs"/>
          <w:rtl/>
        </w:rPr>
        <w:t>و ه</w:t>
      </w:r>
      <w:r w:rsidR="00D51CAD">
        <w:rPr>
          <w:rtl/>
        </w:rPr>
        <w:t>ک</w:t>
      </w:r>
      <w:r w:rsidRPr="0036226B">
        <w:rPr>
          <w:rFonts w:hint="cs"/>
          <w:rtl/>
        </w:rPr>
        <w:t>ذا الأمر ف</w:t>
      </w:r>
      <w:r w:rsidR="00D51CAD">
        <w:rPr>
          <w:rFonts w:hint="cs"/>
          <w:rtl/>
        </w:rPr>
        <w:t>ی</w:t>
      </w:r>
      <w:r w:rsidR="00D51CAD">
        <w:rPr>
          <w:rtl/>
        </w:rPr>
        <w:t xml:space="preserve"> </w:t>
      </w:r>
      <w:r w:rsidRPr="0036226B">
        <w:rPr>
          <w:rFonts w:hint="cs"/>
          <w:rtl/>
        </w:rPr>
        <w:t>الأمر الاحت</w:t>
      </w:r>
      <w:r w:rsidR="00D51CAD">
        <w:rPr>
          <w:rFonts w:hint="cs"/>
          <w:rtl/>
        </w:rPr>
        <w:t>ی</w:t>
      </w:r>
      <w:r w:rsidRPr="0036226B">
        <w:rPr>
          <w:rFonts w:hint="cs"/>
          <w:rtl/>
        </w:rPr>
        <w:t>اط</w:t>
      </w:r>
      <w:r w:rsidR="00D51CAD">
        <w:rPr>
          <w:rFonts w:hint="cs"/>
          <w:rtl/>
        </w:rPr>
        <w:t>ی</w:t>
      </w:r>
      <w:r w:rsidR="00D51CAD">
        <w:rPr>
          <w:rtl/>
        </w:rPr>
        <w:t>،</w:t>
      </w:r>
      <w:r w:rsidRPr="0036226B">
        <w:rPr>
          <w:rFonts w:hint="cs"/>
          <w:rtl/>
        </w:rPr>
        <w:t xml:space="preserve"> فانه منبعث عن الغرض الواقع</w:t>
      </w:r>
      <w:r w:rsidR="00D51CAD">
        <w:rPr>
          <w:rFonts w:hint="cs"/>
          <w:rtl/>
        </w:rPr>
        <w:t>ی</w:t>
      </w:r>
      <w:r w:rsidRPr="0036226B">
        <w:rPr>
          <w:rFonts w:hint="cs"/>
          <w:rtl/>
        </w:rPr>
        <w:t xml:space="preserve"> المنبعث عنه الأمر الواقع</w:t>
      </w:r>
      <w:r w:rsidR="00D51CAD">
        <w:rPr>
          <w:rFonts w:hint="cs"/>
          <w:rtl/>
        </w:rPr>
        <w:t>ی</w:t>
      </w:r>
      <w:r>
        <w:rPr>
          <w:vertAlign w:val="superscript"/>
          <w:rtl/>
        </w:rPr>
        <w:footnoteReference w:id="45"/>
      </w:r>
      <w:r w:rsidR="00E77E34" w:rsidRPr="0036226B">
        <w:rPr>
          <w:rFonts w:hint="cs"/>
          <w:rtl/>
        </w:rPr>
        <w:t xml:space="preserve"> </w:t>
      </w:r>
      <w:r w:rsidRPr="0036226B">
        <w:rPr>
          <w:rFonts w:hint="cs"/>
          <w:rtl/>
        </w:rPr>
        <w:t>(البته لوکان الامر الواقعی)، ل</w:t>
      </w:r>
      <w:r w:rsidR="00D51CAD">
        <w:rPr>
          <w:rtl/>
        </w:rPr>
        <w:t>ک</w:t>
      </w:r>
      <w:r w:rsidRPr="0036226B">
        <w:rPr>
          <w:rFonts w:hint="cs"/>
          <w:rtl/>
        </w:rPr>
        <w:t>نه تحفظا عل</w:t>
      </w:r>
      <w:r w:rsidR="00D51CAD">
        <w:rPr>
          <w:rFonts w:hint="cs"/>
          <w:rtl/>
        </w:rPr>
        <w:t>ی</w:t>
      </w:r>
      <w:r w:rsidRPr="0036226B">
        <w:rPr>
          <w:rFonts w:hint="cs"/>
          <w:rtl/>
        </w:rPr>
        <w:t xml:space="preserve"> ذل</w:t>
      </w:r>
      <w:r w:rsidR="00D51CAD">
        <w:rPr>
          <w:rtl/>
        </w:rPr>
        <w:t>ک</w:t>
      </w:r>
      <w:r w:rsidRPr="0036226B">
        <w:rPr>
          <w:rFonts w:hint="cs"/>
          <w:rtl/>
        </w:rPr>
        <w:t xml:space="preserve"> الغرض</w:t>
      </w:r>
      <w:r w:rsidR="00D51CAD">
        <w:rPr>
          <w:rtl/>
        </w:rPr>
        <w:t xml:space="preserve"> (</w:t>
      </w:r>
      <w:r w:rsidR="00E51B02" w:rsidRPr="0036226B">
        <w:rPr>
          <w:rFonts w:hint="cs"/>
          <w:rtl/>
        </w:rPr>
        <w:t xml:space="preserve">یک غرضی اگر در واقع باشد. یک غرضی هست که از آن امر واقعی متولد شده. در ظرف جهل به او یک امر دیگری متولد </w:t>
      </w:r>
      <w:r w:rsidR="00D51CAD">
        <w:rPr>
          <w:rtl/>
        </w:rPr>
        <w:t>م</w:t>
      </w:r>
      <w:r w:rsidR="00D51CAD">
        <w:rPr>
          <w:rFonts w:hint="cs"/>
          <w:rtl/>
        </w:rPr>
        <w:t>ی‌</w:t>
      </w:r>
      <w:r w:rsidR="00D51CAD">
        <w:rPr>
          <w:rFonts w:hint="eastAsia"/>
          <w:rtl/>
        </w:rPr>
        <w:t>شود</w:t>
      </w:r>
      <w:r w:rsidR="00E51B02" w:rsidRPr="0036226B">
        <w:rPr>
          <w:rFonts w:hint="cs"/>
          <w:rtl/>
        </w:rPr>
        <w:t xml:space="preserve"> بما انه الواقع. بعد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E51B02" w:rsidRPr="0036226B">
        <w:rPr>
          <w:rFonts w:hint="cs"/>
          <w:rtl/>
        </w:rPr>
        <w:t xml:space="preserve"> تحفظاً علی </w:t>
      </w:r>
      <w:r w:rsidR="00E77E34" w:rsidRPr="0036226B">
        <w:rPr>
          <w:rFonts w:hint="cs"/>
          <w:rtl/>
        </w:rPr>
        <w:t>ذلک الغرض</w:t>
      </w:r>
      <w:r w:rsidR="00E51B02" w:rsidRPr="0036226B">
        <w:rPr>
          <w:rFonts w:hint="cs"/>
          <w:rtl/>
        </w:rPr>
        <w:t>)</w:t>
      </w:r>
      <w:r w:rsidRPr="0036226B">
        <w:rPr>
          <w:rFonts w:hint="cs"/>
          <w:rtl/>
        </w:rPr>
        <w:t>- لعدم وصول الأمر المنبعث عنه المحصل له خارجا-</w:t>
      </w:r>
      <w:r w:rsidR="00D51CAD">
        <w:rPr>
          <w:rtl/>
        </w:rPr>
        <w:t xml:space="preserve"> (</w:t>
      </w:r>
      <w:r w:rsidR="00E77E34" w:rsidRPr="0036226B">
        <w:rPr>
          <w:rFonts w:hint="cs"/>
          <w:rtl/>
        </w:rPr>
        <w:t xml:space="preserve">چون امر واقعی به ما نرسید که محصِّل غرضش بود مولا دوباره یک امری </w:t>
      </w:r>
      <w:r w:rsidR="00D51CAD">
        <w:rPr>
          <w:rtl/>
        </w:rPr>
        <w:t>م</w:t>
      </w:r>
      <w:r w:rsidR="00D51CAD">
        <w:rPr>
          <w:rFonts w:hint="cs"/>
          <w:rtl/>
        </w:rPr>
        <w:t>ی‌</w:t>
      </w:r>
      <w:r w:rsidR="00D51CAD">
        <w:rPr>
          <w:rFonts w:hint="eastAsia"/>
          <w:rtl/>
        </w:rPr>
        <w:t>کند</w:t>
      </w:r>
      <w:r w:rsidR="00E77E34" w:rsidRPr="0036226B">
        <w:rPr>
          <w:rFonts w:hint="cs"/>
          <w:rtl/>
        </w:rPr>
        <w:t>)</w:t>
      </w:r>
      <w:r w:rsidRPr="0036226B">
        <w:rPr>
          <w:rFonts w:hint="cs"/>
          <w:rtl/>
        </w:rPr>
        <w:t xml:space="preserve"> أمر الشارع بما </w:t>
      </w:r>
      <w:r w:rsidR="00D51CAD">
        <w:rPr>
          <w:rFonts w:hint="cs"/>
          <w:rtl/>
        </w:rPr>
        <w:t>ی</w:t>
      </w:r>
      <w:r w:rsidRPr="0036226B">
        <w:rPr>
          <w:rFonts w:hint="cs"/>
          <w:rtl/>
        </w:rPr>
        <w:t>قوم به ذل</w:t>
      </w:r>
      <w:r w:rsidR="00D51CAD">
        <w:rPr>
          <w:rtl/>
        </w:rPr>
        <w:t>ک</w:t>
      </w:r>
      <w:r w:rsidRPr="0036226B">
        <w:rPr>
          <w:rFonts w:hint="cs"/>
          <w:rtl/>
        </w:rPr>
        <w:t xml:space="preserve"> الغرض.</w:t>
      </w:r>
      <w:r w:rsidR="00E77E34" w:rsidRPr="0036226B">
        <w:rPr>
          <w:rFonts w:hint="cs"/>
          <w:rtl/>
        </w:rPr>
        <w:t xml:space="preserve"> منتهی بعنوان فاحتط. لبّا امر به صلات است ولی به عنوان کنائی فاحتط. </w:t>
      </w:r>
    </w:p>
    <w:p w14:paraId="6586705A" w14:textId="77777777" w:rsidR="005A2A0B" w:rsidRPr="0036226B" w:rsidRDefault="00000000" w:rsidP="0036226B">
      <w:pPr>
        <w:rPr>
          <w:rtl/>
        </w:rPr>
      </w:pPr>
      <w:r w:rsidRPr="00D81E69">
        <w:rPr>
          <w:rFonts w:hint="cs"/>
          <w:rtl/>
        </w:rPr>
        <w:t>ل</w:t>
      </w:r>
      <w:r w:rsidR="00D51CAD">
        <w:rPr>
          <w:rtl/>
        </w:rPr>
        <w:t>ک</w:t>
      </w:r>
      <w:r w:rsidRPr="00D81E69">
        <w:rPr>
          <w:rFonts w:hint="cs"/>
          <w:rtl/>
        </w:rPr>
        <w:t>نه لا بعنوانه بذاته</w:t>
      </w:r>
      <w:r w:rsidRPr="0036226B">
        <w:rPr>
          <w:rFonts w:hint="cs"/>
          <w:rtl/>
        </w:rPr>
        <w:t>. که بگوییم صلّ خودش هست یا فاحتط خودش هست</w:t>
      </w:r>
      <w:r w:rsidR="00D51CAD">
        <w:rPr>
          <w:rtl/>
        </w:rPr>
        <w:t xml:space="preserve">. </w:t>
      </w:r>
      <w:r w:rsidRPr="0036226B">
        <w:rPr>
          <w:rFonts w:hint="cs"/>
          <w:rtl/>
        </w:rPr>
        <w:t>بلکه بما انّه تحف</w:t>
      </w:r>
      <w:r w:rsidR="00994EF6">
        <w:rPr>
          <w:rFonts w:hint="cs"/>
          <w:rtl/>
        </w:rPr>
        <w:t>ظا</w:t>
      </w:r>
      <w:r w:rsidRPr="0036226B">
        <w:rPr>
          <w:rFonts w:hint="cs"/>
          <w:rtl/>
        </w:rPr>
        <w:t xml:space="preserve"> للواقع است. </w:t>
      </w:r>
      <w:r w:rsidRPr="00D81E69">
        <w:rPr>
          <w:rFonts w:hint="cs"/>
          <w:rtl/>
        </w:rPr>
        <w:t>ل</w:t>
      </w:r>
      <w:r w:rsidR="00D51CAD">
        <w:rPr>
          <w:rFonts w:hint="cs"/>
          <w:rtl/>
        </w:rPr>
        <w:t>ی</w:t>
      </w:r>
      <w:r w:rsidRPr="00D81E69">
        <w:rPr>
          <w:rFonts w:hint="cs"/>
          <w:rtl/>
        </w:rPr>
        <w:t xml:space="preserve">قال: إنه </w:t>
      </w:r>
      <w:r w:rsidR="00D51CAD">
        <w:rPr>
          <w:rtl/>
        </w:rPr>
        <w:t>ک</w:t>
      </w:r>
      <w:r w:rsidRPr="00D81E69">
        <w:rPr>
          <w:rFonts w:hint="cs"/>
          <w:rtl/>
        </w:rPr>
        <w:t>سائر ما علم وجوبه و استحبابه</w:t>
      </w:r>
      <w:r w:rsidRPr="0036226B">
        <w:rPr>
          <w:rFonts w:hint="cs"/>
          <w:rtl/>
        </w:rPr>
        <w:t xml:space="preserve">... این جواب مرحوم آخوند است. </w:t>
      </w:r>
    </w:p>
    <w:p w14:paraId="7191215B" w14:textId="77777777" w:rsidR="00D81E69" w:rsidRPr="0036226B" w:rsidRDefault="00000000" w:rsidP="0036226B">
      <w:pPr>
        <w:rPr>
          <w:rtl/>
        </w:rPr>
      </w:pPr>
      <w:r w:rsidRPr="00D81E69">
        <w:rPr>
          <w:rFonts w:hint="cs"/>
          <w:rtl/>
        </w:rPr>
        <w:t>بل بعنوان الاحت</w:t>
      </w:r>
      <w:r w:rsidR="00D51CAD">
        <w:rPr>
          <w:rFonts w:hint="cs"/>
          <w:rtl/>
        </w:rPr>
        <w:t>ی</w:t>
      </w:r>
      <w:r w:rsidRPr="00D81E69">
        <w:rPr>
          <w:rFonts w:hint="cs"/>
          <w:rtl/>
        </w:rPr>
        <w:t>اط و التحفظ عل</w:t>
      </w:r>
      <w:r w:rsidR="00D51CAD">
        <w:rPr>
          <w:rFonts w:hint="cs"/>
          <w:rtl/>
        </w:rPr>
        <w:t>ی</w:t>
      </w:r>
      <w:r w:rsidRPr="00D81E69">
        <w:rPr>
          <w:rFonts w:hint="cs"/>
          <w:rtl/>
        </w:rPr>
        <w:t xml:space="preserve"> الواجب الواقع</w:t>
      </w:r>
      <w:r w:rsidR="00D51CAD">
        <w:rPr>
          <w:rFonts w:hint="cs"/>
          <w:rtl/>
        </w:rPr>
        <w:t>ی</w:t>
      </w:r>
      <w:r w:rsidRPr="00D81E69">
        <w:rPr>
          <w:rFonts w:hint="cs"/>
          <w:rtl/>
        </w:rPr>
        <w:t xml:space="preserve"> بعنوان ال</w:t>
      </w:r>
      <w:r w:rsidR="00D51CAD">
        <w:rPr>
          <w:rtl/>
        </w:rPr>
        <w:t>ک</w:t>
      </w:r>
      <w:r w:rsidRPr="00D81E69">
        <w:rPr>
          <w:rFonts w:hint="cs"/>
          <w:rtl/>
        </w:rPr>
        <w:t>نا</w:t>
      </w:r>
      <w:r w:rsidR="00D51CAD">
        <w:rPr>
          <w:rFonts w:hint="cs"/>
          <w:rtl/>
        </w:rPr>
        <w:t>ی</w:t>
      </w:r>
      <w:r w:rsidRPr="00D81E69">
        <w:rPr>
          <w:rFonts w:hint="cs"/>
          <w:rtl/>
        </w:rPr>
        <w:t>ة، فان لازم ات</w:t>
      </w:r>
      <w:r w:rsidR="00D51CAD">
        <w:rPr>
          <w:rFonts w:hint="cs"/>
          <w:rtl/>
        </w:rPr>
        <w:t>ی</w:t>
      </w:r>
      <w:r w:rsidRPr="00D81E69">
        <w:rPr>
          <w:rFonts w:hint="cs"/>
          <w:rtl/>
        </w:rPr>
        <w:t>ان محتمل الوجوب التحفظ عل</w:t>
      </w:r>
      <w:r w:rsidR="00D51CAD">
        <w:rPr>
          <w:rFonts w:hint="cs"/>
          <w:rtl/>
        </w:rPr>
        <w:t>ی</w:t>
      </w:r>
      <w:r w:rsidRPr="00D81E69">
        <w:rPr>
          <w:rFonts w:hint="cs"/>
          <w:rtl/>
        </w:rPr>
        <w:t xml:space="preserve"> الواقع عل</w:t>
      </w:r>
      <w:r w:rsidR="00D51CAD">
        <w:rPr>
          <w:rFonts w:hint="cs"/>
          <w:rtl/>
        </w:rPr>
        <w:t>ی</w:t>
      </w:r>
      <w:r w:rsidRPr="00D81E69">
        <w:rPr>
          <w:rFonts w:hint="cs"/>
          <w:rtl/>
        </w:rPr>
        <w:t xml:space="preserve"> تقد</w:t>
      </w:r>
      <w:r w:rsidR="00D51CAD">
        <w:rPr>
          <w:rFonts w:hint="cs"/>
          <w:rtl/>
        </w:rPr>
        <w:t>ی</w:t>
      </w:r>
      <w:r w:rsidRPr="00D81E69">
        <w:rPr>
          <w:rFonts w:hint="cs"/>
          <w:rtl/>
        </w:rPr>
        <w:t>ر ثبوته.</w:t>
      </w:r>
      <w:r w:rsidR="00D43EC8" w:rsidRPr="0036226B">
        <w:rPr>
          <w:rFonts w:hint="cs"/>
          <w:rtl/>
        </w:rPr>
        <w:t xml:space="preserve"> </w:t>
      </w:r>
    </w:p>
    <w:p w14:paraId="67B99924" w14:textId="77777777" w:rsidR="00D43EC8" w:rsidRPr="0036226B" w:rsidRDefault="00000000" w:rsidP="0036226B">
      <w:pPr>
        <w:rPr>
          <w:rtl/>
        </w:rPr>
      </w:pPr>
      <w:r w:rsidRPr="0036226B">
        <w:rPr>
          <w:rFonts w:hint="cs"/>
          <w:rtl/>
        </w:rPr>
        <w:t xml:space="preserve">چون لازمه اتیان صلات تحفظ است، امر کردند به لازمه اش ولکن یراد ملزومش که </w:t>
      </w:r>
      <w:r w:rsidR="00456664" w:rsidRPr="0036226B">
        <w:rPr>
          <w:rFonts w:hint="cs"/>
          <w:rtl/>
        </w:rPr>
        <w:t>عبارت</w:t>
      </w:r>
      <w:r w:rsidRPr="0036226B">
        <w:rPr>
          <w:rFonts w:hint="cs"/>
          <w:rtl/>
        </w:rPr>
        <w:t xml:space="preserve"> است از امر به این صلاتی که ما در خارج میاوریم. </w:t>
      </w:r>
    </w:p>
    <w:p w14:paraId="5634E84C" w14:textId="77777777" w:rsidR="00D43EC8" w:rsidRPr="0036226B" w:rsidRDefault="00000000" w:rsidP="0036226B">
      <w:pPr>
        <w:rPr>
          <w:rtl/>
        </w:rPr>
      </w:pPr>
      <w:r w:rsidRPr="00D43EC8">
        <w:rPr>
          <w:rFonts w:hint="cs"/>
          <w:rtl/>
        </w:rPr>
        <w:t>و ح</w:t>
      </w:r>
      <w:r w:rsidR="00D51CAD">
        <w:rPr>
          <w:rFonts w:hint="cs"/>
          <w:rtl/>
        </w:rPr>
        <w:t>ی</w:t>
      </w:r>
      <w:r w:rsidRPr="00D43EC8">
        <w:rPr>
          <w:rFonts w:hint="cs"/>
          <w:rtl/>
        </w:rPr>
        <w:t>ث إن هذا الأمر لجعل الداع</w:t>
      </w:r>
      <w:r w:rsidR="00D51CAD">
        <w:rPr>
          <w:rFonts w:hint="cs"/>
          <w:rtl/>
        </w:rPr>
        <w:t>ی</w:t>
      </w:r>
      <w:r w:rsidRPr="00D43EC8">
        <w:rPr>
          <w:rFonts w:hint="cs"/>
          <w:rtl/>
        </w:rPr>
        <w:t xml:space="preserve"> إل</w:t>
      </w:r>
      <w:r w:rsidR="00D51CAD">
        <w:rPr>
          <w:rFonts w:hint="cs"/>
          <w:rtl/>
        </w:rPr>
        <w:t>ی</w:t>
      </w:r>
      <w:r w:rsidRPr="00D43EC8">
        <w:rPr>
          <w:rFonts w:hint="cs"/>
          <w:rtl/>
        </w:rPr>
        <w:t xml:space="preserve"> الفعل لبّا و حق</w:t>
      </w:r>
      <w:r w:rsidR="00D51CAD">
        <w:rPr>
          <w:rFonts w:hint="cs"/>
          <w:rtl/>
        </w:rPr>
        <w:t>ی</w:t>
      </w:r>
      <w:r w:rsidRPr="00D43EC8">
        <w:rPr>
          <w:rFonts w:hint="cs"/>
          <w:rtl/>
        </w:rPr>
        <w:t>قة،</w:t>
      </w:r>
      <w:r w:rsidR="00FF0330" w:rsidRPr="0036226B">
        <w:rPr>
          <w:rFonts w:hint="cs"/>
          <w:rtl/>
        </w:rPr>
        <w:t>......</w:t>
      </w:r>
      <w:r w:rsidR="00D51CAD">
        <w:rPr>
          <w:rtl/>
        </w:rPr>
        <w:t>حق</w:t>
      </w:r>
      <w:r w:rsidR="00D51CAD">
        <w:rPr>
          <w:rFonts w:hint="cs"/>
          <w:rtl/>
        </w:rPr>
        <w:t>ی</w:t>
      </w:r>
      <w:r w:rsidR="00D51CAD">
        <w:rPr>
          <w:rFonts w:hint="eastAsia"/>
          <w:rtl/>
        </w:rPr>
        <w:t>قتاً</w:t>
      </w:r>
      <w:r w:rsidRPr="0036226B">
        <w:rPr>
          <w:rFonts w:hint="cs"/>
          <w:rtl/>
        </w:rPr>
        <w:t xml:space="preserve"> این امر کنایی جعل داعی به فعل است که صلات باشد.</w:t>
      </w:r>
      <w:r w:rsidR="00FF0330" w:rsidRPr="0036226B">
        <w:rPr>
          <w:rFonts w:hint="cs"/>
          <w:rtl/>
        </w:rPr>
        <w:t>......</w:t>
      </w:r>
      <w:r w:rsidRPr="00D43EC8">
        <w:rPr>
          <w:rFonts w:hint="cs"/>
          <w:rtl/>
        </w:rPr>
        <w:t>فهو توصل</w:t>
      </w:r>
      <w:r w:rsidR="00D51CAD">
        <w:rPr>
          <w:rFonts w:hint="cs"/>
          <w:rtl/>
        </w:rPr>
        <w:t>ی</w:t>
      </w:r>
      <w:r w:rsidRPr="00D43EC8">
        <w:rPr>
          <w:rFonts w:hint="cs"/>
          <w:rtl/>
        </w:rPr>
        <w:t xml:space="preserve"> ف</w:t>
      </w:r>
      <w:r w:rsidR="00D51CAD">
        <w:rPr>
          <w:rFonts w:hint="cs"/>
          <w:rtl/>
        </w:rPr>
        <w:t>ی</w:t>
      </w:r>
      <w:r w:rsidRPr="00D43EC8">
        <w:rPr>
          <w:rFonts w:hint="cs"/>
          <w:rtl/>
        </w:rPr>
        <w:t xml:space="preserve"> التوصل</w:t>
      </w:r>
      <w:r w:rsidR="00D51CAD">
        <w:rPr>
          <w:rFonts w:hint="cs"/>
          <w:rtl/>
        </w:rPr>
        <w:t>ی</w:t>
      </w:r>
      <w:r w:rsidRPr="00D43EC8">
        <w:rPr>
          <w:rFonts w:hint="cs"/>
          <w:rtl/>
        </w:rPr>
        <w:t>ات و تعبد</w:t>
      </w:r>
      <w:r w:rsidR="00D51CAD">
        <w:rPr>
          <w:rFonts w:hint="cs"/>
          <w:rtl/>
        </w:rPr>
        <w:t>ی</w:t>
      </w:r>
      <w:r w:rsidRPr="00D43EC8">
        <w:rPr>
          <w:rFonts w:hint="cs"/>
          <w:rtl/>
        </w:rPr>
        <w:t xml:space="preserve"> ف</w:t>
      </w:r>
      <w:r w:rsidR="00D51CAD">
        <w:rPr>
          <w:rFonts w:hint="cs"/>
          <w:rtl/>
        </w:rPr>
        <w:t>ی</w:t>
      </w:r>
      <w:r w:rsidRPr="00D43EC8">
        <w:rPr>
          <w:rFonts w:hint="cs"/>
          <w:rtl/>
        </w:rPr>
        <w:t xml:space="preserve"> التعبد</w:t>
      </w:r>
      <w:r w:rsidR="00D51CAD">
        <w:rPr>
          <w:rFonts w:hint="cs"/>
          <w:rtl/>
        </w:rPr>
        <w:t>ی</w:t>
      </w:r>
      <w:r w:rsidRPr="00D43EC8">
        <w:rPr>
          <w:rFonts w:hint="cs"/>
          <w:rtl/>
        </w:rPr>
        <w:t>ات.</w:t>
      </w:r>
    </w:p>
    <w:p w14:paraId="46C08CDE" w14:textId="77777777" w:rsidR="00FF0330" w:rsidRPr="0036226B" w:rsidRDefault="00000000" w:rsidP="0036226B">
      <w:pPr>
        <w:rPr>
          <w:rtl/>
        </w:rPr>
      </w:pPr>
      <w:r w:rsidRPr="0036226B">
        <w:rPr>
          <w:rFonts w:hint="cs"/>
          <w:rtl/>
        </w:rPr>
        <w:t xml:space="preserve">آن امر واقعی را باید ببینیم چی بوده. اگر توصلی بوده، این امر هم توصلی است. اگر تعبدی بوده این امر هم تعبدی </w:t>
      </w:r>
      <w:r w:rsidR="00D51CAD">
        <w:rPr>
          <w:rtl/>
        </w:rPr>
        <w:t>م</w:t>
      </w:r>
      <w:r w:rsidR="00D51CAD">
        <w:rPr>
          <w:rFonts w:hint="cs"/>
          <w:rtl/>
        </w:rPr>
        <w:t>ی‌</w:t>
      </w:r>
      <w:r w:rsidR="00D51CAD">
        <w:rPr>
          <w:rFonts w:hint="eastAsia"/>
          <w:rtl/>
        </w:rPr>
        <w:t>شود</w:t>
      </w:r>
      <w:r w:rsidRPr="0036226B">
        <w:rPr>
          <w:rFonts w:hint="cs"/>
          <w:rtl/>
        </w:rPr>
        <w:t xml:space="preserve">. حالا نتیجه چه </w:t>
      </w:r>
      <w:r w:rsidR="00D51CAD">
        <w:rPr>
          <w:rtl/>
        </w:rPr>
        <w:t>م</w:t>
      </w:r>
      <w:r w:rsidR="00D51CAD">
        <w:rPr>
          <w:rFonts w:hint="cs"/>
          <w:rtl/>
        </w:rPr>
        <w:t>ی‌</w:t>
      </w:r>
      <w:r w:rsidR="00D51CAD">
        <w:rPr>
          <w:rFonts w:hint="eastAsia"/>
          <w:rtl/>
        </w:rPr>
        <w:t>شود</w:t>
      </w:r>
      <w:r w:rsidRPr="0036226B">
        <w:rPr>
          <w:rFonts w:hint="cs"/>
          <w:rtl/>
        </w:rPr>
        <w:t>؟</w:t>
      </w:r>
    </w:p>
    <w:p w14:paraId="63E8F1A5" w14:textId="77777777" w:rsidR="00FF0330" w:rsidRPr="00FF0330" w:rsidRDefault="00000000" w:rsidP="0036226B">
      <w:r w:rsidRPr="00FF0330">
        <w:rPr>
          <w:rFonts w:hint="cs"/>
          <w:rtl/>
        </w:rPr>
        <w:t>ف</w:t>
      </w:r>
      <w:r w:rsidR="00D51CAD">
        <w:rPr>
          <w:rFonts w:hint="cs"/>
          <w:rtl/>
        </w:rPr>
        <w:t>ی</w:t>
      </w:r>
      <w:r w:rsidRPr="00FF0330">
        <w:rPr>
          <w:rFonts w:hint="cs"/>
          <w:rtl/>
        </w:rPr>
        <w:t>م</w:t>
      </w:r>
      <w:r w:rsidR="00D51CAD">
        <w:rPr>
          <w:rtl/>
        </w:rPr>
        <w:t>ک</w:t>
      </w:r>
      <w:r w:rsidRPr="00FF0330">
        <w:rPr>
          <w:rFonts w:hint="cs"/>
          <w:rtl/>
        </w:rPr>
        <w:t>ن ات</w:t>
      </w:r>
      <w:r w:rsidR="00D51CAD">
        <w:rPr>
          <w:rFonts w:hint="cs"/>
          <w:rtl/>
        </w:rPr>
        <w:t>ی</w:t>
      </w:r>
      <w:r w:rsidRPr="00FF0330">
        <w:rPr>
          <w:rFonts w:hint="cs"/>
          <w:rtl/>
        </w:rPr>
        <w:t>ان الفعل بداع</w:t>
      </w:r>
      <w:r w:rsidR="00D51CAD">
        <w:rPr>
          <w:rFonts w:hint="cs"/>
          <w:rtl/>
        </w:rPr>
        <w:t>ی</w:t>
      </w:r>
      <w:r w:rsidRPr="00FF0330">
        <w:rPr>
          <w:rFonts w:hint="cs"/>
          <w:rtl/>
        </w:rPr>
        <w:t xml:space="preserve"> هذا الأمر، ف</w:t>
      </w:r>
      <w:r w:rsidR="00D51CAD">
        <w:rPr>
          <w:rFonts w:hint="cs"/>
          <w:rtl/>
        </w:rPr>
        <w:t>ی</w:t>
      </w:r>
      <w:r w:rsidRPr="00FF0330">
        <w:rPr>
          <w:rFonts w:hint="cs"/>
          <w:rtl/>
        </w:rPr>
        <w:t>قع عبادة و قرب</w:t>
      </w:r>
      <w:r w:rsidR="00D51CAD">
        <w:rPr>
          <w:rFonts w:hint="cs"/>
          <w:rtl/>
        </w:rPr>
        <w:t>ی</w:t>
      </w:r>
      <w:r w:rsidRPr="00FF0330">
        <w:rPr>
          <w:rFonts w:hint="cs"/>
          <w:rtl/>
        </w:rPr>
        <w:t>ّا، و إن أم</w:t>
      </w:r>
      <w:r w:rsidR="00D51CAD">
        <w:rPr>
          <w:rtl/>
        </w:rPr>
        <w:t>ک</w:t>
      </w:r>
      <w:r w:rsidRPr="00FF0330">
        <w:rPr>
          <w:rFonts w:hint="cs"/>
          <w:rtl/>
        </w:rPr>
        <w:t xml:space="preserve">ن أن </w:t>
      </w:r>
      <w:r w:rsidR="00D51CAD">
        <w:rPr>
          <w:rFonts w:hint="cs"/>
          <w:rtl/>
        </w:rPr>
        <w:t>ی</w:t>
      </w:r>
      <w:r w:rsidRPr="00FF0330">
        <w:rPr>
          <w:rFonts w:hint="cs"/>
          <w:rtl/>
        </w:rPr>
        <w:t>قع قرب</w:t>
      </w:r>
      <w:r w:rsidR="00D51CAD">
        <w:rPr>
          <w:rFonts w:hint="cs"/>
          <w:rtl/>
        </w:rPr>
        <w:t>ی</w:t>
      </w:r>
      <w:r w:rsidRPr="00FF0330">
        <w:rPr>
          <w:rFonts w:hint="cs"/>
          <w:rtl/>
        </w:rPr>
        <w:t>ا بداع</w:t>
      </w:r>
      <w:r w:rsidR="00D51CAD">
        <w:rPr>
          <w:rFonts w:hint="cs"/>
          <w:rtl/>
        </w:rPr>
        <w:t>ی</w:t>
      </w:r>
      <w:r w:rsidRPr="00FF0330">
        <w:rPr>
          <w:rFonts w:hint="cs"/>
          <w:rtl/>
        </w:rPr>
        <w:t xml:space="preserve"> الأمر المحتمل أ</w:t>
      </w:r>
      <w:r w:rsidR="00D51CAD">
        <w:rPr>
          <w:rFonts w:hint="cs"/>
          <w:rtl/>
        </w:rPr>
        <w:t>ی</w:t>
      </w:r>
      <w:r w:rsidRPr="00FF0330">
        <w:rPr>
          <w:rFonts w:hint="cs"/>
          <w:rtl/>
        </w:rPr>
        <w:t>ضا.</w:t>
      </w:r>
    </w:p>
    <w:p w14:paraId="7A8B2E57" w14:textId="77777777" w:rsidR="00FF0330" w:rsidRPr="0036226B" w:rsidRDefault="00000000" w:rsidP="0036226B">
      <w:pPr>
        <w:rPr>
          <w:rtl/>
        </w:rPr>
      </w:pPr>
      <w:r w:rsidRPr="0036226B">
        <w:rPr>
          <w:rFonts w:hint="cs"/>
          <w:rtl/>
        </w:rPr>
        <w:t xml:space="preserve">این آقایی که توی این فضا قرار گرفته </w:t>
      </w:r>
      <w:r w:rsidR="00D51CAD">
        <w:rPr>
          <w:rtl/>
        </w:rPr>
        <w:t>م</w:t>
      </w:r>
      <w:r w:rsidR="00D51CAD">
        <w:rPr>
          <w:rFonts w:hint="cs"/>
          <w:rtl/>
        </w:rPr>
        <w:t>ی‌</w:t>
      </w:r>
      <w:r w:rsidR="00D51CAD">
        <w:rPr>
          <w:rFonts w:hint="eastAsia"/>
          <w:rtl/>
        </w:rPr>
        <w:t>تواند</w:t>
      </w:r>
      <w:r w:rsidRPr="0036226B">
        <w:rPr>
          <w:rFonts w:hint="cs"/>
          <w:rtl/>
        </w:rPr>
        <w:t xml:space="preserve"> واقع را اتیان کند و داعی اش احتمال واقع باشد. اینکه همان احتیاط معروف است و امر قربی از جهت انقیاد بودنش. منتهی داعی اش </w:t>
      </w:r>
      <w:r w:rsidR="00D51CAD">
        <w:rPr>
          <w:rtl/>
        </w:rPr>
        <w:t>م</w:t>
      </w:r>
      <w:r w:rsidR="00D51CAD">
        <w:rPr>
          <w:rFonts w:hint="cs"/>
          <w:rtl/>
        </w:rPr>
        <w:t>ی‌</w:t>
      </w:r>
      <w:r w:rsidR="00D51CAD">
        <w:rPr>
          <w:rFonts w:hint="eastAsia"/>
          <w:rtl/>
        </w:rPr>
        <w:t>شود</w:t>
      </w:r>
      <w:r w:rsidRPr="0036226B">
        <w:rPr>
          <w:rFonts w:hint="cs"/>
          <w:rtl/>
        </w:rPr>
        <w:t xml:space="preserve"> احتمال الامر. </w:t>
      </w:r>
    </w:p>
    <w:p w14:paraId="487DB2EC" w14:textId="77777777" w:rsidR="00271E0E" w:rsidRPr="0036226B" w:rsidRDefault="00000000" w:rsidP="0036226B">
      <w:pPr>
        <w:rPr>
          <w:rtl/>
        </w:rPr>
      </w:pPr>
      <w:r w:rsidRPr="00271E0E">
        <w:rPr>
          <w:rFonts w:hint="cs"/>
          <w:rtl/>
        </w:rPr>
        <w:t>غا</w:t>
      </w:r>
      <w:r w:rsidR="00D51CAD">
        <w:rPr>
          <w:rFonts w:hint="cs"/>
          <w:rtl/>
        </w:rPr>
        <w:t>ی</w:t>
      </w:r>
      <w:r w:rsidRPr="00271E0E">
        <w:rPr>
          <w:rFonts w:hint="cs"/>
          <w:rtl/>
        </w:rPr>
        <w:t>ة الأمر أنه إذا صدر بداع</w:t>
      </w:r>
      <w:r w:rsidR="00D51CAD">
        <w:rPr>
          <w:rFonts w:hint="cs"/>
          <w:rtl/>
        </w:rPr>
        <w:t>ی</w:t>
      </w:r>
      <w:r w:rsidRPr="00271E0E">
        <w:rPr>
          <w:rFonts w:hint="cs"/>
          <w:rtl/>
        </w:rPr>
        <w:t xml:space="preserve"> الأمر المحتمل </w:t>
      </w:r>
      <w:r w:rsidR="00D51CAD">
        <w:rPr>
          <w:rtl/>
        </w:rPr>
        <w:t>ک</w:t>
      </w:r>
      <w:r w:rsidRPr="00271E0E">
        <w:rPr>
          <w:rFonts w:hint="cs"/>
          <w:rtl/>
        </w:rPr>
        <w:t xml:space="preserve">ان </w:t>
      </w:r>
      <w:r w:rsidR="00D51CAD">
        <w:rPr>
          <w:rtl/>
        </w:rPr>
        <w:t>احت</w:t>
      </w:r>
      <w:r w:rsidR="00D51CAD">
        <w:rPr>
          <w:rFonts w:hint="cs"/>
          <w:rtl/>
        </w:rPr>
        <w:t>ی</w:t>
      </w:r>
      <w:r w:rsidR="00D51CAD">
        <w:rPr>
          <w:rFonts w:hint="eastAsia"/>
          <w:rtl/>
        </w:rPr>
        <w:t>اطاً</w:t>
      </w:r>
      <w:r w:rsidRPr="00271E0E">
        <w:rPr>
          <w:rFonts w:hint="cs"/>
          <w:rtl/>
        </w:rPr>
        <w:t xml:space="preserve"> حق</w:t>
      </w:r>
      <w:r w:rsidR="00D51CAD">
        <w:rPr>
          <w:rFonts w:hint="cs"/>
          <w:rtl/>
        </w:rPr>
        <w:t>ی</w:t>
      </w:r>
      <w:r w:rsidRPr="00271E0E">
        <w:rPr>
          <w:rFonts w:hint="cs"/>
          <w:rtl/>
        </w:rPr>
        <w:t>ق</w:t>
      </w:r>
      <w:r w:rsidR="00D51CAD">
        <w:rPr>
          <w:rFonts w:hint="cs"/>
          <w:rtl/>
        </w:rPr>
        <w:t>ی</w:t>
      </w:r>
      <w:r w:rsidRPr="00271E0E">
        <w:rPr>
          <w:rFonts w:hint="cs"/>
          <w:rtl/>
        </w:rPr>
        <w:t xml:space="preserve">ّا و حسنا </w:t>
      </w:r>
      <w:r w:rsidR="00D51CAD">
        <w:rPr>
          <w:rtl/>
        </w:rPr>
        <w:t>عقلاً</w:t>
      </w:r>
      <w:r w:rsidRPr="00271E0E">
        <w:rPr>
          <w:rFonts w:hint="cs"/>
          <w:rtl/>
        </w:rPr>
        <w:t>، من ح</w:t>
      </w:r>
      <w:r w:rsidR="00D51CAD">
        <w:rPr>
          <w:rFonts w:hint="cs"/>
          <w:rtl/>
        </w:rPr>
        <w:t>ی</w:t>
      </w:r>
      <w:r w:rsidRPr="00271E0E">
        <w:rPr>
          <w:rFonts w:hint="cs"/>
          <w:rtl/>
        </w:rPr>
        <w:t>ث إنه انق</w:t>
      </w:r>
      <w:r w:rsidR="00D51CAD">
        <w:rPr>
          <w:rFonts w:hint="cs"/>
          <w:rtl/>
        </w:rPr>
        <w:t>ی</w:t>
      </w:r>
      <w:r w:rsidRPr="00271E0E">
        <w:rPr>
          <w:rFonts w:hint="cs"/>
          <w:rtl/>
        </w:rPr>
        <w:t xml:space="preserve">اد للأمر المحتمل. </w:t>
      </w:r>
    </w:p>
    <w:p w14:paraId="1945D031" w14:textId="77777777" w:rsidR="00271E0E" w:rsidRPr="0036226B" w:rsidRDefault="00000000" w:rsidP="0036226B">
      <w:pPr>
        <w:rPr>
          <w:rtl/>
        </w:rPr>
      </w:pPr>
      <w:r w:rsidRPr="0036226B">
        <w:rPr>
          <w:rFonts w:hint="cs"/>
          <w:rtl/>
        </w:rPr>
        <w:t xml:space="preserve">این همین حرفی است که تا به حال </w:t>
      </w:r>
      <w:r w:rsidR="00D51CAD">
        <w:rPr>
          <w:rtl/>
        </w:rPr>
        <w:t>م</w:t>
      </w:r>
      <w:r w:rsidR="00D51CAD">
        <w:rPr>
          <w:rFonts w:hint="cs"/>
          <w:rtl/>
        </w:rPr>
        <w:t>ی‌</w:t>
      </w:r>
      <w:r w:rsidR="00D51CAD">
        <w:rPr>
          <w:rFonts w:hint="eastAsia"/>
          <w:rtl/>
        </w:rPr>
        <w:t>گفت</w:t>
      </w:r>
      <w:r w:rsidR="00D51CAD">
        <w:rPr>
          <w:rFonts w:hint="cs"/>
          <w:rtl/>
        </w:rPr>
        <w:t>ی</w:t>
      </w:r>
      <w:r w:rsidR="00D51CAD">
        <w:rPr>
          <w:rFonts w:hint="eastAsia"/>
          <w:rtl/>
        </w:rPr>
        <w:t>م</w:t>
      </w:r>
      <w:r w:rsidRPr="0036226B">
        <w:rPr>
          <w:rFonts w:hint="cs"/>
          <w:rtl/>
        </w:rPr>
        <w:t xml:space="preserve"> که اتیان واقع به داعی احتمال امرها انقیاد است و حسن است و کذا. بنابراین که امر جزمی نخواهیم البته. اگر امر جزمی بخواهیم که </w:t>
      </w:r>
      <w:r w:rsidR="00D51CAD">
        <w:rPr>
          <w:rtl/>
        </w:rPr>
        <w:t>نم</w:t>
      </w:r>
      <w:r w:rsidR="00D51CAD">
        <w:rPr>
          <w:rFonts w:hint="cs"/>
          <w:rtl/>
        </w:rPr>
        <w:t>ی‌</w:t>
      </w:r>
      <w:r w:rsidR="00D51CAD">
        <w:rPr>
          <w:rFonts w:hint="eastAsia"/>
          <w:rtl/>
        </w:rPr>
        <w:t>شود</w:t>
      </w:r>
      <w:r w:rsidRPr="0036226B">
        <w:rPr>
          <w:rFonts w:hint="cs"/>
          <w:rtl/>
        </w:rPr>
        <w:t xml:space="preserve">. </w:t>
      </w:r>
    </w:p>
    <w:p w14:paraId="2650B414" w14:textId="77777777" w:rsidR="00271E0E" w:rsidRPr="0036226B" w:rsidRDefault="00000000" w:rsidP="0036226B">
      <w:pPr>
        <w:rPr>
          <w:rtl/>
        </w:rPr>
      </w:pPr>
      <w:r w:rsidRPr="00271E0E">
        <w:rPr>
          <w:rFonts w:hint="cs"/>
          <w:rtl/>
        </w:rPr>
        <w:t>و اذا وقع بداع</w:t>
      </w:r>
      <w:r w:rsidR="00D51CAD">
        <w:rPr>
          <w:rFonts w:hint="cs"/>
          <w:rtl/>
        </w:rPr>
        <w:t>ی</w:t>
      </w:r>
      <w:r w:rsidRPr="00271E0E">
        <w:rPr>
          <w:rFonts w:hint="cs"/>
          <w:rtl/>
        </w:rPr>
        <w:t xml:space="preserve"> هذا الأمر الاحت</w:t>
      </w:r>
      <w:r w:rsidR="00D51CAD">
        <w:rPr>
          <w:rFonts w:hint="cs"/>
          <w:rtl/>
        </w:rPr>
        <w:t>ی</w:t>
      </w:r>
      <w:r w:rsidRPr="00271E0E">
        <w:rPr>
          <w:rFonts w:hint="cs"/>
          <w:rtl/>
        </w:rPr>
        <w:t>اط</w:t>
      </w:r>
      <w:r w:rsidR="00D51CAD">
        <w:rPr>
          <w:rFonts w:hint="cs"/>
          <w:rtl/>
        </w:rPr>
        <w:t>ی</w:t>
      </w:r>
      <w:r w:rsidRPr="00271E0E">
        <w:rPr>
          <w:rFonts w:hint="cs"/>
          <w:rtl/>
        </w:rPr>
        <w:t xml:space="preserve"> المقطوع</w:t>
      </w:r>
      <w:r w:rsidR="005377BF" w:rsidRPr="0036226B">
        <w:rPr>
          <w:rFonts w:hint="cs"/>
          <w:rtl/>
        </w:rPr>
        <w:t xml:space="preserve">.....همین امر احتیاطی که گفت فاحتط. </w:t>
      </w:r>
      <w:r w:rsidR="00D51CAD">
        <w:rPr>
          <w:rtl/>
        </w:rPr>
        <w:t>ک</w:t>
      </w:r>
      <w:r w:rsidRPr="00271E0E">
        <w:rPr>
          <w:rFonts w:hint="cs"/>
          <w:rtl/>
        </w:rPr>
        <w:t>ان إطاعة حق</w:t>
      </w:r>
      <w:r w:rsidR="00D51CAD">
        <w:rPr>
          <w:rFonts w:hint="cs"/>
          <w:rtl/>
        </w:rPr>
        <w:t>ی</w:t>
      </w:r>
      <w:r w:rsidRPr="00271E0E">
        <w:rPr>
          <w:rFonts w:hint="cs"/>
          <w:rtl/>
        </w:rPr>
        <w:t>ق</w:t>
      </w:r>
      <w:r w:rsidR="00D51CAD">
        <w:rPr>
          <w:rFonts w:hint="cs"/>
          <w:rtl/>
        </w:rPr>
        <w:t>ی</w:t>
      </w:r>
      <w:r w:rsidRPr="00271E0E">
        <w:rPr>
          <w:rFonts w:hint="cs"/>
          <w:rtl/>
        </w:rPr>
        <w:t>ة لهذا الأمر</w:t>
      </w:r>
      <w:r w:rsidR="00D51CAD">
        <w:rPr>
          <w:rtl/>
        </w:rPr>
        <w:t>، و ...</w:t>
      </w:r>
      <w:r w:rsidR="005377BF" w:rsidRPr="0036226B">
        <w:rPr>
          <w:rFonts w:hint="cs"/>
          <w:rtl/>
        </w:rPr>
        <w:t xml:space="preserve">اگر من بداعی این امر بیاورم اطاعت حقیقی نسبت به این امر است </w:t>
      </w:r>
      <w:r w:rsidRPr="00271E0E">
        <w:rPr>
          <w:rFonts w:hint="cs"/>
          <w:rtl/>
        </w:rPr>
        <w:t xml:space="preserve">و </w:t>
      </w:r>
      <w:r w:rsidR="00D51CAD">
        <w:rPr>
          <w:rtl/>
        </w:rPr>
        <w:t>احت</w:t>
      </w:r>
      <w:r w:rsidR="00D51CAD">
        <w:rPr>
          <w:rFonts w:hint="cs"/>
          <w:rtl/>
        </w:rPr>
        <w:t>ی</w:t>
      </w:r>
      <w:r w:rsidR="00D51CAD">
        <w:rPr>
          <w:rFonts w:hint="eastAsia"/>
          <w:rtl/>
        </w:rPr>
        <w:t>اطاً</w:t>
      </w:r>
      <w:r w:rsidRPr="00271E0E">
        <w:rPr>
          <w:rFonts w:hint="cs"/>
          <w:rtl/>
        </w:rPr>
        <w:t xml:space="preserve"> عنوانا بلحاظ أنه الأمر الواقع</w:t>
      </w:r>
      <w:r w:rsidR="00D51CAD">
        <w:rPr>
          <w:rFonts w:hint="cs"/>
          <w:rtl/>
        </w:rPr>
        <w:t>ی</w:t>
      </w:r>
      <w:r w:rsidRPr="00271E0E">
        <w:rPr>
          <w:rFonts w:hint="cs"/>
          <w:rtl/>
        </w:rPr>
        <w:t xml:space="preserve"> المحتمل.</w:t>
      </w:r>
      <w:r w:rsidR="00387162" w:rsidRPr="0036226B">
        <w:rPr>
          <w:rFonts w:hint="cs"/>
          <w:rtl/>
        </w:rPr>
        <w:t xml:space="preserve">....چون امر احتیاطی فرض شد امر طریقی است. ایشان باز هم توضیح </w:t>
      </w:r>
      <w:r w:rsidR="00D51CAD">
        <w:rPr>
          <w:rtl/>
        </w:rPr>
        <w:t>م</w:t>
      </w:r>
      <w:r w:rsidR="00D51CAD">
        <w:rPr>
          <w:rFonts w:hint="cs"/>
          <w:rtl/>
        </w:rPr>
        <w:t>ی‌</w:t>
      </w:r>
      <w:r w:rsidR="00D51CAD">
        <w:rPr>
          <w:rFonts w:hint="eastAsia"/>
          <w:rtl/>
        </w:rPr>
        <w:t>دهد</w:t>
      </w:r>
      <w:r w:rsidR="00387162" w:rsidRPr="0036226B">
        <w:rPr>
          <w:rFonts w:hint="cs"/>
          <w:rtl/>
        </w:rPr>
        <w:t xml:space="preserve">. امر طریقی است. این امر طریقی بعنوان انّه الواقع آمده. امرش قطعی است و من بداعی آن امر جزمی عمل را آوردم. </w:t>
      </w:r>
      <w:r w:rsidR="003F4E3C" w:rsidRPr="0036226B">
        <w:rPr>
          <w:rFonts w:hint="cs"/>
          <w:rtl/>
        </w:rPr>
        <w:t xml:space="preserve">تعبد تحقیقی و جزمی نسبت به این امر هست. منتهی نگویید این مثل این است که یک مستحب خاصی در عالم در عرض واقع درست شده باشد که آخوند </w:t>
      </w:r>
      <w:r w:rsidR="00D51CAD">
        <w:rPr>
          <w:rtl/>
        </w:rPr>
        <w:t>م</w:t>
      </w:r>
      <w:r w:rsidR="00D51CAD">
        <w:rPr>
          <w:rFonts w:hint="cs"/>
          <w:rtl/>
        </w:rPr>
        <w:t>ی‌</w:t>
      </w:r>
      <w:r w:rsidR="00D51CAD">
        <w:rPr>
          <w:rFonts w:hint="eastAsia"/>
          <w:rtl/>
        </w:rPr>
        <w:t>فرمود</w:t>
      </w:r>
      <w:r w:rsidR="003F4E3C" w:rsidRPr="0036226B">
        <w:rPr>
          <w:rFonts w:hint="cs"/>
          <w:rtl/>
        </w:rPr>
        <w:t xml:space="preserve"> بلکه چون </w:t>
      </w:r>
      <w:r w:rsidR="00597C98" w:rsidRPr="0036226B">
        <w:rPr>
          <w:rFonts w:hint="cs"/>
          <w:rtl/>
        </w:rPr>
        <w:t xml:space="preserve">بما انّه الواقع است و یک احتیاط عنوانی نسبت به واقع هست. بعد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ند</w:t>
      </w:r>
      <w:r w:rsidR="00597C98" w:rsidRPr="0036226B">
        <w:rPr>
          <w:rFonts w:hint="cs"/>
          <w:rtl/>
        </w:rPr>
        <w:t xml:space="preserve"> که: </w:t>
      </w:r>
    </w:p>
    <w:p w14:paraId="011939AA" w14:textId="77777777" w:rsidR="00597C98" w:rsidRPr="0036226B" w:rsidRDefault="00000000" w:rsidP="0036226B">
      <w:pPr>
        <w:rPr>
          <w:rtl/>
        </w:rPr>
      </w:pPr>
      <w:r w:rsidRPr="00597C98">
        <w:rPr>
          <w:rFonts w:hint="cs"/>
          <w:rtl/>
        </w:rPr>
        <w:t>بل ح</w:t>
      </w:r>
      <w:r w:rsidR="00D51CAD">
        <w:rPr>
          <w:rFonts w:hint="cs"/>
          <w:rtl/>
        </w:rPr>
        <w:t>ی</w:t>
      </w:r>
      <w:r w:rsidRPr="00597C98">
        <w:rPr>
          <w:rFonts w:hint="cs"/>
          <w:rtl/>
        </w:rPr>
        <w:t>ث إن هذا الأمر منبعث عن الغرض الواقع</w:t>
      </w:r>
      <w:r w:rsidR="00D51CAD">
        <w:rPr>
          <w:rFonts w:hint="cs"/>
          <w:rtl/>
        </w:rPr>
        <w:t>ی</w:t>
      </w:r>
      <w:r w:rsidRPr="00597C98">
        <w:rPr>
          <w:rFonts w:hint="cs"/>
          <w:rtl/>
        </w:rPr>
        <w:t xml:space="preserve"> و بعنوان التحفظ عل</w:t>
      </w:r>
      <w:r w:rsidR="00D51CAD">
        <w:rPr>
          <w:rFonts w:hint="cs"/>
          <w:rtl/>
        </w:rPr>
        <w:t>ی</w:t>
      </w:r>
      <w:r w:rsidRPr="00597C98">
        <w:rPr>
          <w:rFonts w:hint="cs"/>
          <w:rtl/>
        </w:rPr>
        <w:t>ه، فلا محالة</w:t>
      </w:r>
      <w:r w:rsidRPr="0036226B">
        <w:rPr>
          <w:rFonts w:hint="cs"/>
          <w:rtl/>
        </w:rPr>
        <w:t xml:space="preserve">..... ایشان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Pr="0036226B">
        <w:rPr>
          <w:rFonts w:hint="cs"/>
          <w:rtl/>
        </w:rPr>
        <w:t xml:space="preserve"> این در جایی است که مصادفه شود.</w:t>
      </w:r>
      <w:r w:rsidR="00B74AE3" w:rsidRPr="0036226B">
        <w:rPr>
          <w:rFonts w:hint="cs"/>
          <w:rtl/>
        </w:rPr>
        <w:t xml:space="preserve"> اگر مصادفه نباشد همچین جعلی هم نیست.</w:t>
      </w:r>
    </w:p>
    <w:p w14:paraId="3FC5CC6E" w14:textId="77777777" w:rsidR="00597C98" w:rsidRPr="0036226B" w:rsidRDefault="00000000" w:rsidP="0036226B">
      <w:pPr>
        <w:rPr>
          <w:rtl/>
        </w:rPr>
      </w:pPr>
      <w:r w:rsidRPr="00597C98">
        <w:rPr>
          <w:rFonts w:hint="cs"/>
          <w:rtl/>
        </w:rPr>
        <w:t xml:space="preserve"> </w:t>
      </w:r>
      <w:r w:rsidR="00D51CAD">
        <w:rPr>
          <w:rFonts w:hint="cs"/>
          <w:rtl/>
        </w:rPr>
        <w:t>ی</w:t>
      </w:r>
      <w:r w:rsidR="00D51CAD">
        <w:rPr>
          <w:rtl/>
        </w:rPr>
        <w:t>ک</w:t>
      </w:r>
      <w:r w:rsidRPr="00597C98">
        <w:rPr>
          <w:rFonts w:hint="cs"/>
          <w:rtl/>
        </w:rPr>
        <w:t>ون هذا الح</w:t>
      </w:r>
      <w:r w:rsidR="00D51CAD">
        <w:rPr>
          <w:rtl/>
        </w:rPr>
        <w:t>ک</w:t>
      </w:r>
      <w:r w:rsidRPr="00597C98">
        <w:rPr>
          <w:rFonts w:hint="cs"/>
          <w:rtl/>
        </w:rPr>
        <w:t>م مقصورا عل</w:t>
      </w:r>
      <w:r w:rsidR="00D51CAD">
        <w:rPr>
          <w:rFonts w:hint="cs"/>
          <w:rtl/>
        </w:rPr>
        <w:t>ی</w:t>
      </w:r>
      <w:r w:rsidRPr="00597C98">
        <w:rPr>
          <w:rFonts w:hint="cs"/>
          <w:rtl/>
        </w:rPr>
        <w:t xml:space="preserve"> صورة مصادفة الاحتمال للواقع، </w:t>
      </w:r>
      <w:r w:rsidR="00D51CAD">
        <w:rPr>
          <w:rtl/>
        </w:rPr>
        <w:t>ک</w:t>
      </w:r>
      <w:r w:rsidRPr="00597C98">
        <w:rPr>
          <w:rFonts w:hint="cs"/>
          <w:rtl/>
        </w:rPr>
        <w:t>الأمر بتصد</w:t>
      </w:r>
      <w:r w:rsidR="00D51CAD">
        <w:rPr>
          <w:rFonts w:hint="cs"/>
          <w:rtl/>
        </w:rPr>
        <w:t>ی</w:t>
      </w:r>
      <w:r w:rsidRPr="00597C98">
        <w:rPr>
          <w:rFonts w:hint="cs"/>
          <w:rtl/>
        </w:rPr>
        <w:t>ق العادل بناء عل</w:t>
      </w:r>
      <w:r w:rsidR="00D51CAD">
        <w:rPr>
          <w:rFonts w:hint="cs"/>
          <w:rtl/>
        </w:rPr>
        <w:t>ی</w:t>
      </w:r>
      <w:r w:rsidRPr="00597C98">
        <w:rPr>
          <w:rFonts w:hint="cs"/>
          <w:rtl/>
        </w:rPr>
        <w:t xml:space="preserve"> جعل الح</w:t>
      </w:r>
      <w:r w:rsidR="00D51CAD">
        <w:rPr>
          <w:rtl/>
        </w:rPr>
        <w:t>ک</w:t>
      </w:r>
      <w:r w:rsidRPr="00597C98">
        <w:rPr>
          <w:rFonts w:hint="cs"/>
          <w:rtl/>
        </w:rPr>
        <w:t>م المماثل بعنوان الطر</w:t>
      </w:r>
      <w:r w:rsidR="00D51CAD">
        <w:rPr>
          <w:rFonts w:hint="cs"/>
          <w:rtl/>
        </w:rPr>
        <w:t>ی</w:t>
      </w:r>
      <w:r w:rsidRPr="00597C98">
        <w:rPr>
          <w:rFonts w:hint="cs"/>
          <w:rtl/>
        </w:rPr>
        <w:t>ق</w:t>
      </w:r>
      <w:r w:rsidR="00D51CAD">
        <w:rPr>
          <w:rFonts w:hint="cs"/>
          <w:rtl/>
        </w:rPr>
        <w:t>ی</w:t>
      </w:r>
      <w:r w:rsidRPr="00597C98">
        <w:rPr>
          <w:rFonts w:hint="cs"/>
          <w:rtl/>
        </w:rPr>
        <w:t>ة لا الموضوع</w:t>
      </w:r>
      <w:r w:rsidR="00D51CAD">
        <w:rPr>
          <w:rFonts w:hint="cs"/>
          <w:rtl/>
        </w:rPr>
        <w:t>ی</w:t>
      </w:r>
      <w:r w:rsidRPr="00597C98">
        <w:rPr>
          <w:rFonts w:hint="cs"/>
          <w:rtl/>
        </w:rPr>
        <w:t>ة، فانه أ</w:t>
      </w:r>
      <w:r w:rsidR="00D51CAD">
        <w:rPr>
          <w:rFonts w:hint="cs"/>
          <w:rtl/>
        </w:rPr>
        <w:t>ی</w:t>
      </w:r>
      <w:r w:rsidRPr="00597C98">
        <w:rPr>
          <w:rFonts w:hint="cs"/>
          <w:rtl/>
        </w:rPr>
        <w:t>ضا مقصور عل</w:t>
      </w:r>
      <w:r w:rsidR="00D51CAD">
        <w:rPr>
          <w:rFonts w:hint="cs"/>
          <w:rtl/>
        </w:rPr>
        <w:t>ی</w:t>
      </w:r>
      <w:r w:rsidRPr="00597C98">
        <w:rPr>
          <w:rFonts w:hint="cs"/>
          <w:rtl/>
        </w:rPr>
        <w:t xml:space="preserve"> صورة مصادفة الخبر </w:t>
      </w:r>
      <w:r w:rsidR="00D51CAD">
        <w:rPr>
          <w:rtl/>
        </w:rPr>
        <w:t>مثلاً</w:t>
      </w:r>
      <w:r w:rsidRPr="00597C98">
        <w:rPr>
          <w:rFonts w:hint="cs"/>
          <w:rtl/>
        </w:rPr>
        <w:t xml:space="preserve"> للواقع.</w:t>
      </w:r>
      <w:r w:rsidR="00B74AE3" w:rsidRPr="0036226B">
        <w:rPr>
          <w:rFonts w:hint="cs"/>
          <w:rtl/>
        </w:rPr>
        <w:t>.....</w:t>
      </w:r>
    </w:p>
    <w:p w14:paraId="22406F1B" w14:textId="77777777" w:rsidR="00B74AE3" w:rsidRPr="0036226B" w:rsidRDefault="00000000" w:rsidP="0036226B">
      <w:pPr>
        <w:rPr>
          <w:rtl/>
        </w:rPr>
      </w:pPr>
      <w:r w:rsidRPr="0036226B">
        <w:rPr>
          <w:rFonts w:hint="cs"/>
          <w:rtl/>
        </w:rPr>
        <w:t>در صدق العادل هم همینطور است. هر وقت آن خبری که اخبر به العادل مطابق با واقع باشد، صدّق العادل جدّ دارد و یک امر جدی به تصدیق العادل است</w:t>
      </w:r>
      <w:r w:rsidR="0039292E" w:rsidRPr="0036226B">
        <w:rPr>
          <w:rFonts w:hint="cs"/>
          <w:rtl/>
        </w:rPr>
        <w:t xml:space="preserve"> و الا بوقی نیست که در آن بادی بیفتد. اگر بوق باشد باد در آن صدا </w:t>
      </w:r>
      <w:r w:rsidR="00D51CAD">
        <w:rPr>
          <w:rtl/>
        </w:rPr>
        <w:t>م</w:t>
      </w:r>
      <w:r w:rsidR="00D51CAD">
        <w:rPr>
          <w:rFonts w:hint="cs"/>
          <w:rtl/>
        </w:rPr>
        <w:t>ی‌</w:t>
      </w:r>
      <w:r w:rsidR="00D51CAD">
        <w:rPr>
          <w:rFonts w:hint="eastAsia"/>
          <w:rtl/>
        </w:rPr>
        <w:t>کند</w:t>
      </w:r>
      <w:r w:rsidR="0039292E" w:rsidRPr="0036226B">
        <w:rPr>
          <w:rFonts w:hint="cs"/>
          <w:rtl/>
        </w:rPr>
        <w:t xml:space="preserve">. بوقی نیست که باد در آن صدا کند. اگر ما گفتیم امر طریقی، باد به بوق واقع کردن است </w:t>
      </w:r>
      <w:r w:rsidR="00F11623" w:rsidRPr="0036226B">
        <w:rPr>
          <w:rFonts w:hint="cs"/>
          <w:rtl/>
        </w:rPr>
        <w:t xml:space="preserve">جایی که بوقی باشد باد اثر </w:t>
      </w:r>
      <w:r w:rsidR="00D51CAD">
        <w:rPr>
          <w:rtl/>
        </w:rPr>
        <w:t>م</w:t>
      </w:r>
      <w:r w:rsidR="00D51CAD">
        <w:rPr>
          <w:rFonts w:hint="cs"/>
          <w:rtl/>
        </w:rPr>
        <w:t>ی‌</w:t>
      </w:r>
      <w:r w:rsidR="00D51CAD">
        <w:rPr>
          <w:rFonts w:hint="eastAsia"/>
          <w:rtl/>
        </w:rPr>
        <w:t>کند</w:t>
      </w:r>
      <w:r w:rsidR="00F11623" w:rsidRPr="0036226B">
        <w:rPr>
          <w:rFonts w:hint="cs"/>
          <w:rtl/>
        </w:rPr>
        <w:t xml:space="preserve">. اگر بوقی نباشد نیست. اگر واقع نبود صدّق العادل هم اثری ندارد. </w:t>
      </w:r>
    </w:p>
    <w:p w14:paraId="1CF32744" w14:textId="77777777" w:rsidR="00F62CA0" w:rsidRPr="00F62CA0" w:rsidRDefault="00000000" w:rsidP="0036226B">
      <w:r w:rsidRPr="0036226B">
        <w:rPr>
          <w:rFonts w:hint="cs"/>
          <w:rtl/>
        </w:rPr>
        <w:t xml:space="preserve">بعد ایشان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Pr="0036226B">
        <w:rPr>
          <w:rFonts w:hint="cs"/>
          <w:rtl/>
        </w:rPr>
        <w:t>: ف</w:t>
      </w:r>
      <w:r w:rsidR="00D51CAD">
        <w:rPr>
          <w:rFonts w:hint="cs"/>
          <w:rtl/>
        </w:rPr>
        <w:t>ی</w:t>
      </w:r>
      <w:r w:rsidR="00D51CAD">
        <w:rPr>
          <w:rtl/>
        </w:rPr>
        <w:t>ک</w:t>
      </w:r>
      <w:r w:rsidRPr="0036226B">
        <w:rPr>
          <w:rFonts w:hint="cs"/>
          <w:rtl/>
        </w:rPr>
        <w:t>ون إطاعة حق</w:t>
      </w:r>
      <w:r w:rsidR="00D51CAD">
        <w:rPr>
          <w:rFonts w:hint="cs"/>
          <w:rtl/>
        </w:rPr>
        <w:t>ی</w:t>
      </w:r>
      <w:r w:rsidRPr="0036226B">
        <w:rPr>
          <w:rFonts w:hint="cs"/>
          <w:rtl/>
        </w:rPr>
        <w:t>ق</w:t>
      </w:r>
      <w:r w:rsidR="00D51CAD">
        <w:rPr>
          <w:rFonts w:hint="cs"/>
          <w:rtl/>
        </w:rPr>
        <w:t>ی</w:t>
      </w:r>
      <w:r w:rsidRPr="0036226B">
        <w:rPr>
          <w:rFonts w:hint="cs"/>
          <w:rtl/>
        </w:rPr>
        <w:t>ة عل</w:t>
      </w:r>
      <w:r w:rsidR="00D51CAD">
        <w:rPr>
          <w:rFonts w:hint="cs"/>
          <w:rtl/>
        </w:rPr>
        <w:t>ی</w:t>
      </w:r>
      <w:r w:rsidRPr="0036226B">
        <w:rPr>
          <w:rFonts w:hint="cs"/>
          <w:rtl/>
        </w:rPr>
        <w:t xml:space="preserve"> تقد</w:t>
      </w:r>
      <w:r w:rsidR="00D51CAD">
        <w:rPr>
          <w:rFonts w:hint="cs"/>
          <w:rtl/>
        </w:rPr>
        <w:t>ی</w:t>
      </w:r>
      <w:r w:rsidRPr="0036226B">
        <w:rPr>
          <w:rFonts w:hint="cs"/>
          <w:rtl/>
        </w:rPr>
        <w:t>ر الموافقة، و انق</w:t>
      </w:r>
      <w:r w:rsidR="00D51CAD">
        <w:rPr>
          <w:rFonts w:hint="cs"/>
          <w:rtl/>
        </w:rPr>
        <w:t>ی</w:t>
      </w:r>
      <w:r w:rsidRPr="0036226B">
        <w:rPr>
          <w:rFonts w:hint="cs"/>
          <w:rtl/>
        </w:rPr>
        <w:t>ادا عل</w:t>
      </w:r>
      <w:r w:rsidR="00D51CAD">
        <w:rPr>
          <w:rFonts w:hint="cs"/>
          <w:rtl/>
        </w:rPr>
        <w:t>ی</w:t>
      </w:r>
      <w:r w:rsidRPr="0036226B">
        <w:rPr>
          <w:rFonts w:hint="cs"/>
          <w:rtl/>
        </w:rPr>
        <w:t xml:space="preserve"> تقد</w:t>
      </w:r>
      <w:r w:rsidR="00D51CAD">
        <w:rPr>
          <w:rFonts w:hint="cs"/>
          <w:rtl/>
        </w:rPr>
        <w:t>ی</w:t>
      </w:r>
      <w:r w:rsidRPr="0036226B">
        <w:rPr>
          <w:rFonts w:hint="cs"/>
          <w:rtl/>
        </w:rPr>
        <w:t xml:space="preserve">ر المخالفة، </w:t>
      </w:r>
      <w:r w:rsidR="00D51CAD">
        <w:rPr>
          <w:rtl/>
        </w:rPr>
        <w:t>ک</w:t>
      </w:r>
      <w:r w:rsidRPr="0036226B">
        <w:rPr>
          <w:rFonts w:hint="cs"/>
          <w:rtl/>
        </w:rPr>
        <w:t>ما ف</w:t>
      </w:r>
      <w:r w:rsidR="00D51CAD">
        <w:rPr>
          <w:rFonts w:hint="cs"/>
          <w:rtl/>
        </w:rPr>
        <w:t>ی</w:t>
      </w:r>
      <w:r w:rsidRPr="0036226B">
        <w:rPr>
          <w:rFonts w:hint="cs"/>
          <w:rtl/>
        </w:rPr>
        <w:t xml:space="preserve"> صورة الات</w:t>
      </w:r>
      <w:r w:rsidR="00D51CAD">
        <w:rPr>
          <w:rFonts w:hint="cs"/>
          <w:rtl/>
        </w:rPr>
        <w:t>ی</w:t>
      </w:r>
      <w:r w:rsidRPr="0036226B">
        <w:rPr>
          <w:rFonts w:hint="cs"/>
          <w:rtl/>
        </w:rPr>
        <w:t>ان بداع</w:t>
      </w:r>
      <w:r w:rsidR="00D51CAD">
        <w:rPr>
          <w:rFonts w:hint="cs"/>
          <w:rtl/>
        </w:rPr>
        <w:t>ی</w:t>
      </w:r>
      <w:r w:rsidRPr="0036226B">
        <w:rPr>
          <w:rFonts w:hint="cs"/>
          <w:rtl/>
        </w:rPr>
        <w:t xml:space="preserve"> الأمر المحتمل.</w:t>
      </w:r>
    </w:p>
    <w:p w14:paraId="373627FB" w14:textId="77777777" w:rsidR="000B1313" w:rsidRPr="0036226B" w:rsidRDefault="00000000" w:rsidP="0036226B">
      <w:pPr>
        <w:rPr>
          <w:rtl/>
        </w:rPr>
      </w:pPr>
      <w:r>
        <w:rPr>
          <w:rtl/>
        </w:rPr>
        <w:t>م</w:t>
      </w:r>
      <w:r>
        <w:rPr>
          <w:rFonts w:hint="cs"/>
          <w:rtl/>
        </w:rPr>
        <w:t>ی‌</w:t>
      </w:r>
      <w:r>
        <w:rPr>
          <w:rFonts w:hint="eastAsia"/>
          <w:rtl/>
        </w:rPr>
        <w:t>خواهند</w:t>
      </w:r>
      <w:r w:rsidR="00F62CA0" w:rsidRPr="0036226B">
        <w:rPr>
          <w:rFonts w:hint="cs"/>
          <w:rtl/>
        </w:rPr>
        <w:t xml:space="preserve"> بگویند این امری که ما الان درست کردیم مثل خود انقیاد واقعی </w:t>
      </w:r>
      <w:r>
        <w:rPr>
          <w:rtl/>
        </w:rPr>
        <w:t>م</w:t>
      </w:r>
      <w:r>
        <w:rPr>
          <w:rFonts w:hint="cs"/>
          <w:rtl/>
        </w:rPr>
        <w:t>ی‌</w:t>
      </w:r>
      <w:r>
        <w:rPr>
          <w:rFonts w:hint="eastAsia"/>
          <w:rtl/>
        </w:rPr>
        <w:t>شود</w:t>
      </w:r>
      <w:r w:rsidR="00F62CA0" w:rsidRPr="0036226B">
        <w:rPr>
          <w:rFonts w:hint="cs"/>
          <w:rtl/>
        </w:rPr>
        <w:t xml:space="preserve"> از این حیث. </w:t>
      </w:r>
      <w:r w:rsidR="00763DB5" w:rsidRPr="0036226B">
        <w:rPr>
          <w:rFonts w:hint="cs"/>
          <w:rtl/>
        </w:rPr>
        <w:t xml:space="preserve">ایشان </w:t>
      </w:r>
      <w:r>
        <w:rPr>
          <w:rtl/>
        </w:rPr>
        <w:t>م</w:t>
      </w:r>
      <w:r>
        <w:rPr>
          <w:rFonts w:hint="cs"/>
          <w:rtl/>
        </w:rPr>
        <w:t>ی‌</w:t>
      </w:r>
      <w:r>
        <w:rPr>
          <w:rFonts w:hint="eastAsia"/>
          <w:rtl/>
        </w:rPr>
        <w:t>خواهند</w:t>
      </w:r>
      <w:r w:rsidR="00763DB5" w:rsidRPr="0036226B">
        <w:rPr>
          <w:rFonts w:hint="cs"/>
          <w:rtl/>
        </w:rPr>
        <w:t xml:space="preserve"> فرار کنند از آن فرمایش مرحوم آخوند که گفته بود شما یک مستحب جدید درست کردید. </w:t>
      </w:r>
      <w:r>
        <w:rPr>
          <w:rtl/>
        </w:rPr>
        <w:t>م</w:t>
      </w:r>
      <w:r>
        <w:rPr>
          <w:rFonts w:hint="cs"/>
          <w:rtl/>
        </w:rPr>
        <w:t>ی‌</w:t>
      </w:r>
      <w:r>
        <w:rPr>
          <w:rFonts w:hint="eastAsia"/>
          <w:rtl/>
        </w:rPr>
        <w:t>گو</w:t>
      </w:r>
      <w:r>
        <w:rPr>
          <w:rFonts w:hint="cs"/>
          <w:rtl/>
        </w:rPr>
        <w:t>ی</w:t>
      </w:r>
      <w:r>
        <w:rPr>
          <w:rFonts w:hint="eastAsia"/>
          <w:rtl/>
        </w:rPr>
        <w:t>ند</w:t>
      </w:r>
      <w:r w:rsidR="00763DB5" w:rsidRPr="0036226B">
        <w:rPr>
          <w:rFonts w:hint="cs"/>
          <w:rtl/>
        </w:rPr>
        <w:t xml:space="preserve"> نه مستحب جدید درست نکردیم. این هم یکی از علائمش هست که مستحب جدید درست نکردیم که همانطور که صدّق العادل تنها در صورت مصادفه هست، امر احتیاطی در اینجا هم همینطور است. لذا در صورت مصادفه </w:t>
      </w:r>
      <w:r>
        <w:rPr>
          <w:rtl/>
        </w:rPr>
        <w:t>م</w:t>
      </w:r>
      <w:r>
        <w:rPr>
          <w:rFonts w:hint="cs"/>
          <w:rtl/>
        </w:rPr>
        <w:t>ی‌</w:t>
      </w:r>
      <w:r>
        <w:rPr>
          <w:rFonts w:hint="eastAsia"/>
          <w:rtl/>
        </w:rPr>
        <w:t>شود</w:t>
      </w:r>
      <w:r w:rsidR="00763DB5" w:rsidRPr="0036226B">
        <w:rPr>
          <w:rFonts w:hint="cs"/>
          <w:rtl/>
        </w:rPr>
        <w:t xml:space="preserve"> اطاعت حقیقی و اگر نبود </w:t>
      </w:r>
      <w:r>
        <w:rPr>
          <w:rtl/>
        </w:rPr>
        <w:t>م</w:t>
      </w:r>
      <w:r>
        <w:rPr>
          <w:rFonts w:hint="cs"/>
          <w:rtl/>
        </w:rPr>
        <w:t>ی‌</w:t>
      </w:r>
      <w:r>
        <w:rPr>
          <w:rFonts w:hint="eastAsia"/>
          <w:rtl/>
        </w:rPr>
        <w:t>شود</w:t>
      </w:r>
      <w:r w:rsidR="00763DB5" w:rsidRPr="0036226B">
        <w:rPr>
          <w:rFonts w:hint="cs"/>
          <w:rtl/>
        </w:rPr>
        <w:t xml:space="preserve"> انقیاد. مثل اینکه شما اتیان کنید واقع را بداعی امر محتمل</w:t>
      </w:r>
      <w:r>
        <w:rPr>
          <w:rtl/>
        </w:rPr>
        <w:t>.</w:t>
      </w:r>
      <w:r w:rsidR="00763DB5" w:rsidRPr="0036226B">
        <w:rPr>
          <w:rFonts w:hint="cs"/>
          <w:rtl/>
        </w:rPr>
        <w:t xml:space="preserve"> اگر این </w:t>
      </w:r>
      <w:r>
        <w:rPr>
          <w:rtl/>
        </w:rPr>
        <w:t>حرف‌ها</w:t>
      </w:r>
      <w:r w:rsidR="00763DB5" w:rsidRPr="0036226B">
        <w:rPr>
          <w:rFonts w:hint="cs"/>
          <w:rtl/>
        </w:rPr>
        <w:t xml:space="preserve"> نبود و امر احتیاطی نبود و شما فقط احتمال </w:t>
      </w:r>
      <w:r>
        <w:rPr>
          <w:rtl/>
        </w:rPr>
        <w:t>م</w:t>
      </w:r>
      <w:r>
        <w:rPr>
          <w:rFonts w:hint="cs"/>
          <w:rtl/>
        </w:rPr>
        <w:t>ی‌</w:t>
      </w:r>
      <w:r>
        <w:rPr>
          <w:rFonts w:hint="eastAsia"/>
          <w:rtl/>
        </w:rPr>
        <w:t>داد</w:t>
      </w:r>
      <w:r>
        <w:rPr>
          <w:rFonts w:hint="cs"/>
          <w:rtl/>
        </w:rPr>
        <w:t>ی</w:t>
      </w:r>
      <w:r>
        <w:rPr>
          <w:rFonts w:hint="eastAsia"/>
          <w:rtl/>
        </w:rPr>
        <w:t>د</w:t>
      </w:r>
      <w:r w:rsidR="00763DB5" w:rsidRPr="0036226B">
        <w:rPr>
          <w:rFonts w:hint="cs"/>
          <w:rtl/>
        </w:rPr>
        <w:t xml:space="preserve"> وجوب صلات جمعه را، اتیان </w:t>
      </w:r>
      <w:r>
        <w:rPr>
          <w:rtl/>
        </w:rPr>
        <w:t>م</w:t>
      </w:r>
      <w:r>
        <w:rPr>
          <w:rFonts w:hint="cs"/>
          <w:rtl/>
        </w:rPr>
        <w:t>ی‌</w:t>
      </w:r>
      <w:r>
        <w:rPr>
          <w:rFonts w:hint="eastAsia"/>
          <w:rtl/>
        </w:rPr>
        <w:t>کرد</w:t>
      </w:r>
      <w:r>
        <w:rPr>
          <w:rFonts w:hint="cs"/>
          <w:rtl/>
        </w:rPr>
        <w:t>ی</w:t>
      </w:r>
      <w:r>
        <w:rPr>
          <w:rFonts w:hint="eastAsia"/>
          <w:rtl/>
        </w:rPr>
        <w:t>د</w:t>
      </w:r>
      <w:r w:rsidR="00763DB5" w:rsidRPr="0036226B">
        <w:rPr>
          <w:rFonts w:hint="cs"/>
          <w:rtl/>
        </w:rPr>
        <w:t xml:space="preserve"> به داعی امر محتمل. مصادف بود </w:t>
      </w:r>
      <w:r>
        <w:rPr>
          <w:rtl/>
        </w:rPr>
        <w:t>م</w:t>
      </w:r>
      <w:r>
        <w:rPr>
          <w:rFonts w:hint="cs"/>
          <w:rtl/>
        </w:rPr>
        <w:t>ی‌</w:t>
      </w:r>
      <w:r>
        <w:rPr>
          <w:rFonts w:hint="eastAsia"/>
          <w:rtl/>
        </w:rPr>
        <w:t>شد</w:t>
      </w:r>
      <w:r w:rsidR="00763DB5" w:rsidRPr="0036226B">
        <w:rPr>
          <w:rFonts w:hint="cs"/>
          <w:rtl/>
        </w:rPr>
        <w:t xml:space="preserve"> اطاعت حقیقی و اگر نبود </w:t>
      </w:r>
      <w:r>
        <w:rPr>
          <w:rtl/>
        </w:rPr>
        <w:t>م</w:t>
      </w:r>
      <w:r>
        <w:rPr>
          <w:rFonts w:hint="cs"/>
          <w:rtl/>
        </w:rPr>
        <w:t>ی‌</w:t>
      </w:r>
      <w:r>
        <w:rPr>
          <w:rFonts w:hint="eastAsia"/>
          <w:rtl/>
        </w:rPr>
        <w:t>شود</w:t>
      </w:r>
      <w:r w:rsidR="00763DB5" w:rsidRPr="0036226B">
        <w:rPr>
          <w:rFonts w:hint="cs"/>
          <w:rtl/>
        </w:rPr>
        <w:t xml:space="preserve"> انقیاد. حالا که این امر احتیاطی هم هست همینطور </w:t>
      </w:r>
      <w:r>
        <w:rPr>
          <w:rtl/>
        </w:rPr>
        <w:t>م</w:t>
      </w:r>
      <w:r>
        <w:rPr>
          <w:rFonts w:hint="cs"/>
          <w:rtl/>
        </w:rPr>
        <w:t>ی‌</w:t>
      </w:r>
      <w:r>
        <w:rPr>
          <w:rFonts w:hint="eastAsia"/>
          <w:rtl/>
        </w:rPr>
        <w:t>شود</w:t>
      </w:r>
      <w:r w:rsidR="00763DB5" w:rsidRPr="0036226B">
        <w:rPr>
          <w:rFonts w:hint="cs"/>
          <w:rtl/>
        </w:rPr>
        <w:t xml:space="preserve">. این تمام حرف ایشان است. </w:t>
      </w:r>
    </w:p>
    <w:p w14:paraId="33A89E94" w14:textId="77777777" w:rsidR="00763DB5" w:rsidRPr="0036226B" w:rsidRDefault="00000000" w:rsidP="0036226B">
      <w:pPr>
        <w:rPr>
          <w:rtl/>
        </w:rPr>
      </w:pPr>
      <w:r w:rsidRPr="0036226B">
        <w:rPr>
          <w:rFonts w:hint="cs"/>
          <w:rtl/>
        </w:rPr>
        <w:t xml:space="preserve">من سه چهار نکته عرض </w:t>
      </w:r>
      <w:r w:rsidR="00D51CAD">
        <w:rPr>
          <w:rtl/>
        </w:rPr>
        <w:t>م</w:t>
      </w:r>
      <w:r w:rsidR="00D51CAD">
        <w:rPr>
          <w:rFonts w:hint="cs"/>
          <w:rtl/>
        </w:rPr>
        <w:t>ی‌</w:t>
      </w:r>
      <w:r w:rsidR="00D51CAD">
        <w:rPr>
          <w:rFonts w:hint="eastAsia"/>
          <w:rtl/>
        </w:rPr>
        <w:t>کنم</w:t>
      </w:r>
      <w:r w:rsidRPr="0036226B">
        <w:rPr>
          <w:rFonts w:hint="cs"/>
          <w:rtl/>
        </w:rPr>
        <w:t xml:space="preserve"> و هر چه باقی بود شما بگویید. من تمام کنم اگر اشکالی بود بفرمایید. </w:t>
      </w:r>
    </w:p>
    <w:p w14:paraId="66D857CC" w14:textId="77777777" w:rsidR="00763DB5" w:rsidRPr="0036226B" w:rsidRDefault="00000000" w:rsidP="0036226B">
      <w:pPr>
        <w:rPr>
          <w:rtl/>
        </w:rPr>
      </w:pPr>
      <w:r w:rsidRPr="0036226B">
        <w:rPr>
          <w:rFonts w:hint="cs"/>
          <w:rtl/>
        </w:rPr>
        <w:t xml:space="preserve">یک </w:t>
      </w:r>
      <w:r w:rsidR="0024432A" w:rsidRPr="0036226B">
        <w:rPr>
          <w:rFonts w:hint="cs"/>
          <w:rtl/>
        </w:rPr>
        <w:t>توصیه</w:t>
      </w:r>
      <w:r w:rsidRPr="0036226B">
        <w:rPr>
          <w:rFonts w:hint="cs"/>
          <w:rtl/>
        </w:rPr>
        <w:t xml:space="preserve"> کلی به دوستان دارم </w:t>
      </w:r>
      <w:r w:rsidR="00DD5EAE" w:rsidRPr="0036226B">
        <w:rPr>
          <w:rFonts w:hint="cs"/>
          <w:rtl/>
        </w:rPr>
        <w:t xml:space="preserve">که حرف این بزرگان را باید خوب خواند. </w:t>
      </w:r>
      <w:r w:rsidR="00D51CAD">
        <w:rPr>
          <w:rtl/>
        </w:rPr>
        <w:t>انصافاً</w:t>
      </w:r>
      <w:r w:rsidR="00DD5EAE" w:rsidRPr="0036226B">
        <w:rPr>
          <w:rFonts w:hint="cs"/>
          <w:rtl/>
        </w:rPr>
        <w:t xml:space="preserve"> مثل مرحوم اصفهانی، محقق عراقی، مرحوم شیخ و آخوند، اینها متفکران بزرگی بودند </w:t>
      </w:r>
      <w:r w:rsidR="00D51CAD">
        <w:rPr>
          <w:rtl/>
        </w:rPr>
        <w:t>واقعاً</w:t>
      </w:r>
      <w:r w:rsidR="00DD5EAE" w:rsidRPr="0036226B">
        <w:rPr>
          <w:rFonts w:hint="cs"/>
          <w:rtl/>
        </w:rPr>
        <w:t xml:space="preserve">. </w:t>
      </w:r>
      <w:r w:rsidR="00D51CAD">
        <w:rPr>
          <w:rtl/>
        </w:rPr>
        <w:t>مخصوصاً</w:t>
      </w:r>
      <w:r w:rsidR="00DD5EAE" w:rsidRPr="0036226B">
        <w:rPr>
          <w:rFonts w:hint="cs"/>
          <w:rtl/>
        </w:rPr>
        <w:t xml:space="preserve"> مرحوم ا</w:t>
      </w:r>
      <w:r w:rsidR="0093702D" w:rsidRPr="0036226B">
        <w:rPr>
          <w:rFonts w:hint="cs"/>
          <w:rtl/>
        </w:rPr>
        <w:t>ص</w:t>
      </w:r>
      <w:r w:rsidR="00DD5EAE" w:rsidRPr="0036226B">
        <w:rPr>
          <w:rFonts w:hint="cs"/>
          <w:rtl/>
        </w:rPr>
        <w:t>فهانی که خیلی اهل تدقیق است. یک مقدار هم فرمایشات ایشان فلسفی مزاج است و ممکن است خسته کننده باشد</w:t>
      </w:r>
      <w:r w:rsidR="00784EF8" w:rsidRPr="0036226B">
        <w:rPr>
          <w:rFonts w:hint="cs"/>
          <w:rtl/>
        </w:rPr>
        <w:t xml:space="preserve">. گاهی معقَّد است که نیاز به دقت دارد اما در عین حال توصیه </w:t>
      </w:r>
      <w:r w:rsidR="00D51CAD">
        <w:rPr>
          <w:rtl/>
        </w:rPr>
        <w:t>م</w:t>
      </w:r>
      <w:r w:rsidR="00D51CAD">
        <w:rPr>
          <w:rFonts w:hint="cs"/>
          <w:rtl/>
        </w:rPr>
        <w:t>ی‌</w:t>
      </w:r>
      <w:r w:rsidR="00D51CAD">
        <w:rPr>
          <w:rFonts w:hint="eastAsia"/>
          <w:rtl/>
        </w:rPr>
        <w:t>کنم</w:t>
      </w:r>
      <w:r w:rsidR="00784EF8" w:rsidRPr="0036226B">
        <w:rPr>
          <w:rFonts w:hint="cs"/>
          <w:rtl/>
        </w:rPr>
        <w:t xml:space="preserve"> هیچ کجا مرعوب نشوید. سراغ </w:t>
      </w:r>
      <w:r w:rsidR="00D51CAD">
        <w:rPr>
          <w:rtl/>
        </w:rPr>
        <w:t>دقت‌ها</w:t>
      </w:r>
      <w:r w:rsidR="00784EF8" w:rsidRPr="0036226B">
        <w:rPr>
          <w:rFonts w:hint="cs"/>
          <w:rtl/>
        </w:rPr>
        <w:t xml:space="preserve"> بروید چون انسان استفاده </w:t>
      </w:r>
      <w:r w:rsidR="00D51CAD">
        <w:rPr>
          <w:rtl/>
        </w:rPr>
        <w:t>م</w:t>
      </w:r>
      <w:r w:rsidR="00D51CAD">
        <w:rPr>
          <w:rFonts w:hint="cs"/>
          <w:rtl/>
        </w:rPr>
        <w:t>ی‌</w:t>
      </w:r>
      <w:r w:rsidR="00D51CAD">
        <w:rPr>
          <w:rFonts w:hint="eastAsia"/>
          <w:rtl/>
        </w:rPr>
        <w:t>کند</w:t>
      </w:r>
      <w:r w:rsidR="00784EF8" w:rsidRPr="0036226B">
        <w:rPr>
          <w:rFonts w:hint="cs"/>
          <w:rtl/>
        </w:rPr>
        <w:t xml:space="preserve"> از اینها ولی در آخر انسان همیشه باید فکر کند که اصل مساله چی شد؟ چون آدم گاهی لابلای </w:t>
      </w:r>
      <w:r w:rsidR="00D51CAD">
        <w:rPr>
          <w:rtl/>
        </w:rPr>
        <w:t>حرف‌ها</w:t>
      </w:r>
      <w:r w:rsidR="00784EF8" w:rsidRPr="0036226B">
        <w:rPr>
          <w:rFonts w:hint="cs"/>
          <w:rtl/>
        </w:rPr>
        <w:t xml:space="preserve"> گم </w:t>
      </w:r>
      <w:r w:rsidR="00D51CAD">
        <w:rPr>
          <w:rtl/>
        </w:rPr>
        <w:t>م</w:t>
      </w:r>
      <w:r w:rsidR="00D51CAD">
        <w:rPr>
          <w:rFonts w:hint="cs"/>
          <w:rtl/>
        </w:rPr>
        <w:t>ی‌</w:t>
      </w:r>
      <w:r w:rsidR="00D51CAD">
        <w:rPr>
          <w:rFonts w:hint="eastAsia"/>
          <w:rtl/>
        </w:rPr>
        <w:t>شود</w:t>
      </w:r>
      <w:r w:rsidR="00784EF8" w:rsidRPr="0036226B">
        <w:rPr>
          <w:rFonts w:hint="cs"/>
          <w:rtl/>
        </w:rPr>
        <w:t xml:space="preserve">. نه فقط حرف ایشان در مورد دیگران هم هست. گاهی مساله انقدر شقوق مختلف پیدا </w:t>
      </w:r>
      <w:r w:rsidR="00D51CAD">
        <w:rPr>
          <w:rtl/>
        </w:rPr>
        <w:t>م</w:t>
      </w:r>
      <w:r w:rsidR="00D51CAD">
        <w:rPr>
          <w:rFonts w:hint="cs"/>
          <w:rtl/>
        </w:rPr>
        <w:t>ی‌</w:t>
      </w:r>
      <w:r w:rsidR="00D51CAD">
        <w:rPr>
          <w:rFonts w:hint="eastAsia"/>
          <w:rtl/>
        </w:rPr>
        <w:t>کند</w:t>
      </w:r>
      <w:r w:rsidR="00784EF8" w:rsidRPr="0036226B">
        <w:rPr>
          <w:rFonts w:hint="cs"/>
          <w:rtl/>
        </w:rPr>
        <w:t xml:space="preserve"> که </w:t>
      </w:r>
      <w:r w:rsidR="00D51CAD">
        <w:rPr>
          <w:rtl/>
        </w:rPr>
        <w:t>اصلاً</w:t>
      </w:r>
      <w:r w:rsidR="00784EF8" w:rsidRPr="0036226B">
        <w:rPr>
          <w:rFonts w:hint="cs"/>
          <w:rtl/>
        </w:rPr>
        <w:t xml:space="preserve"> انسان یادش </w:t>
      </w:r>
      <w:r w:rsidR="00D51CAD">
        <w:rPr>
          <w:rtl/>
        </w:rPr>
        <w:t>م</w:t>
      </w:r>
      <w:r w:rsidR="00D51CAD">
        <w:rPr>
          <w:rFonts w:hint="cs"/>
          <w:rtl/>
        </w:rPr>
        <w:t>ی‌</w:t>
      </w:r>
      <w:r w:rsidR="00D51CAD">
        <w:rPr>
          <w:rFonts w:hint="eastAsia"/>
          <w:rtl/>
        </w:rPr>
        <w:t>رود</w:t>
      </w:r>
      <w:r w:rsidR="00784EF8" w:rsidRPr="0036226B">
        <w:rPr>
          <w:rFonts w:hint="cs"/>
          <w:rtl/>
        </w:rPr>
        <w:t xml:space="preserve"> مساله اصلی چی بود </w:t>
      </w:r>
      <w:r w:rsidR="00D51CAD">
        <w:rPr>
          <w:rtl/>
        </w:rPr>
        <w:t>مخصوصاً</w:t>
      </w:r>
      <w:r w:rsidR="00784EF8" w:rsidRPr="0036226B">
        <w:rPr>
          <w:rFonts w:hint="cs"/>
          <w:rtl/>
        </w:rPr>
        <w:t xml:space="preserve"> مرحوم اصفهانی </w:t>
      </w:r>
      <w:r w:rsidR="003A2DC9" w:rsidRPr="0036226B">
        <w:rPr>
          <w:rFonts w:hint="cs"/>
          <w:rtl/>
        </w:rPr>
        <w:t xml:space="preserve">که </w:t>
      </w:r>
      <w:r w:rsidR="00D51CAD">
        <w:rPr>
          <w:rtl/>
        </w:rPr>
        <w:t>دقت‌ها</w:t>
      </w:r>
      <w:r w:rsidR="00D51CAD">
        <w:rPr>
          <w:rFonts w:hint="cs"/>
          <w:rtl/>
        </w:rPr>
        <w:t>ی</w:t>
      </w:r>
      <w:r w:rsidR="003A2DC9" w:rsidRPr="0036226B">
        <w:rPr>
          <w:rFonts w:hint="cs"/>
          <w:rtl/>
        </w:rPr>
        <w:t xml:space="preserve"> مضاعف دارد و </w:t>
      </w:r>
      <w:r w:rsidR="00D51CAD">
        <w:rPr>
          <w:rtl/>
        </w:rPr>
        <w:t>واقعاً</w:t>
      </w:r>
      <w:r w:rsidR="003A2DC9" w:rsidRPr="0036226B">
        <w:rPr>
          <w:rFonts w:hint="cs"/>
          <w:rtl/>
        </w:rPr>
        <w:t xml:space="preserve"> یک مستوای عالی دارد. انسان گاهی در این </w:t>
      </w:r>
      <w:r w:rsidR="00D51CAD">
        <w:rPr>
          <w:rtl/>
        </w:rPr>
        <w:t>تدق</w:t>
      </w:r>
      <w:r w:rsidR="00D51CAD">
        <w:rPr>
          <w:rFonts w:hint="cs"/>
          <w:rtl/>
        </w:rPr>
        <w:t>ی</w:t>
      </w:r>
      <w:r w:rsidR="00D51CAD">
        <w:rPr>
          <w:rFonts w:hint="eastAsia"/>
          <w:rtl/>
        </w:rPr>
        <w:t>ق‌ها</w:t>
      </w:r>
      <w:r w:rsidR="003A2DC9" w:rsidRPr="0036226B">
        <w:rPr>
          <w:rFonts w:hint="cs"/>
          <w:rtl/>
        </w:rPr>
        <w:t xml:space="preserve"> گم </w:t>
      </w:r>
      <w:r w:rsidR="00D51CAD">
        <w:rPr>
          <w:rtl/>
        </w:rPr>
        <w:t>م</w:t>
      </w:r>
      <w:r w:rsidR="00D51CAD">
        <w:rPr>
          <w:rFonts w:hint="cs"/>
          <w:rtl/>
        </w:rPr>
        <w:t>ی‌</w:t>
      </w:r>
      <w:r w:rsidR="00D51CAD">
        <w:rPr>
          <w:rFonts w:hint="eastAsia"/>
          <w:rtl/>
        </w:rPr>
        <w:t>شود</w:t>
      </w:r>
      <w:r w:rsidR="003A2DC9" w:rsidRPr="0036226B">
        <w:rPr>
          <w:rFonts w:hint="cs"/>
          <w:rtl/>
        </w:rPr>
        <w:t xml:space="preserve"> که خلاصه مطلب چی شد. </w:t>
      </w:r>
    </w:p>
    <w:p w14:paraId="14AD2A9E" w14:textId="77777777" w:rsidR="000B1313" w:rsidRDefault="00000000" w:rsidP="000B1313">
      <w:pPr>
        <w:pStyle w:val="Heading1"/>
        <w:jc w:val="lowKashida"/>
        <w:rPr>
          <w:rFonts w:cs="2  Titr"/>
          <w:rtl/>
        </w:rPr>
      </w:pPr>
      <w:bookmarkStart w:id="148" w:name="_Toc149716749"/>
      <w:bookmarkStart w:id="149" w:name="_Toc149716778"/>
      <w:r>
        <w:rPr>
          <w:rFonts w:cs="2  Titr" w:hint="cs"/>
          <w:rtl/>
        </w:rPr>
        <w:t>اشکال اول استاد به مرحوم اصفهانی ره</w:t>
      </w:r>
      <w:bookmarkEnd w:id="148"/>
      <w:bookmarkEnd w:id="149"/>
    </w:p>
    <w:p w14:paraId="5248AC64" w14:textId="77777777" w:rsidR="003A2DC9" w:rsidRPr="0036226B" w:rsidRDefault="00000000" w:rsidP="0036226B">
      <w:pPr>
        <w:rPr>
          <w:rtl/>
        </w:rPr>
      </w:pPr>
      <w:r w:rsidRPr="0036226B">
        <w:rPr>
          <w:rFonts w:hint="cs"/>
          <w:rtl/>
        </w:rPr>
        <w:t xml:space="preserve">نکته اول این است که مشکل چی بود که ایشان </w:t>
      </w:r>
      <w:r w:rsidR="00D51CAD">
        <w:rPr>
          <w:rtl/>
        </w:rPr>
        <w:t>م</w:t>
      </w:r>
      <w:r w:rsidR="00D51CAD">
        <w:rPr>
          <w:rFonts w:hint="cs"/>
          <w:rtl/>
        </w:rPr>
        <w:t>ی‌</w:t>
      </w:r>
      <w:r w:rsidR="00D51CAD">
        <w:rPr>
          <w:rFonts w:hint="eastAsia"/>
          <w:rtl/>
        </w:rPr>
        <w:t>خواست</w:t>
      </w:r>
      <w:r w:rsidRPr="0036226B">
        <w:rPr>
          <w:rFonts w:hint="cs"/>
          <w:rtl/>
        </w:rPr>
        <w:t xml:space="preserve"> حل کند؟ مشکل این بود که ما احتمال یک امر واقعی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م</w:t>
      </w:r>
      <w:r w:rsidRPr="0036226B">
        <w:rPr>
          <w:rFonts w:hint="cs"/>
          <w:rtl/>
        </w:rPr>
        <w:t xml:space="preserve">. اگر ما </w:t>
      </w:r>
      <w:r w:rsidR="00472074" w:rsidRPr="0036226B">
        <w:rPr>
          <w:rFonts w:hint="cs"/>
          <w:rtl/>
        </w:rPr>
        <w:t xml:space="preserve">اتیان باحتمال امر واقعی را کافی </w:t>
      </w:r>
      <w:r w:rsidR="00B41DCD" w:rsidRPr="0036226B">
        <w:rPr>
          <w:rFonts w:hint="cs"/>
          <w:rtl/>
        </w:rPr>
        <w:t xml:space="preserve">بدانیم که ایشان هم </w:t>
      </w:r>
      <w:r w:rsidR="00D51CAD">
        <w:rPr>
          <w:rtl/>
        </w:rPr>
        <w:t>م</w:t>
      </w:r>
      <w:r w:rsidR="00D51CAD">
        <w:rPr>
          <w:rFonts w:hint="cs"/>
          <w:rtl/>
        </w:rPr>
        <w:t>ی‌</w:t>
      </w:r>
      <w:r w:rsidR="00D51CAD">
        <w:rPr>
          <w:rFonts w:hint="eastAsia"/>
          <w:rtl/>
        </w:rPr>
        <w:t>داند</w:t>
      </w:r>
      <w:r w:rsidR="00B41DCD" w:rsidRPr="0036226B">
        <w:rPr>
          <w:rFonts w:hint="cs"/>
          <w:rtl/>
        </w:rPr>
        <w:t xml:space="preserve">، </w:t>
      </w:r>
      <w:r w:rsidR="00D51CAD">
        <w:rPr>
          <w:rtl/>
        </w:rPr>
        <w:t>م</w:t>
      </w:r>
      <w:r w:rsidR="00D51CAD">
        <w:rPr>
          <w:rFonts w:hint="cs"/>
          <w:rtl/>
        </w:rPr>
        <w:t>ی‌</w:t>
      </w:r>
      <w:r w:rsidR="00D51CAD">
        <w:rPr>
          <w:rFonts w:hint="eastAsia"/>
          <w:rtl/>
        </w:rPr>
        <w:t>شود</w:t>
      </w:r>
      <w:r w:rsidR="00B41DCD" w:rsidRPr="0036226B">
        <w:rPr>
          <w:rFonts w:hint="cs"/>
          <w:rtl/>
        </w:rPr>
        <w:t xml:space="preserve"> یک اطاعت حقیقی که بحثی در آن نیست. صحبت در این بود که اگر کسی امر جزمی بخواهد، با امر به احتیاط حل </w:t>
      </w:r>
      <w:r w:rsidR="00D51CAD">
        <w:rPr>
          <w:rtl/>
        </w:rPr>
        <w:t>م</w:t>
      </w:r>
      <w:r w:rsidR="00D51CAD">
        <w:rPr>
          <w:rFonts w:hint="cs"/>
          <w:rtl/>
        </w:rPr>
        <w:t>ی‌</w:t>
      </w:r>
      <w:r w:rsidR="00D51CAD">
        <w:rPr>
          <w:rFonts w:hint="eastAsia"/>
          <w:rtl/>
        </w:rPr>
        <w:t>شود</w:t>
      </w:r>
      <w:r w:rsidR="00B41DCD" w:rsidRPr="0036226B">
        <w:rPr>
          <w:rFonts w:hint="cs"/>
          <w:rtl/>
        </w:rPr>
        <w:t xml:space="preserve">؟ مرحوم آخوند فرمودند نخیر. چون </w:t>
      </w:r>
      <w:r w:rsidR="00D51CAD">
        <w:rPr>
          <w:rtl/>
        </w:rPr>
        <w:t>م</w:t>
      </w:r>
      <w:r w:rsidR="00D51CAD">
        <w:rPr>
          <w:rFonts w:hint="cs"/>
          <w:rtl/>
        </w:rPr>
        <w:t>ی‌</w:t>
      </w:r>
      <w:r w:rsidR="00D51CAD">
        <w:rPr>
          <w:rFonts w:hint="eastAsia"/>
          <w:rtl/>
        </w:rPr>
        <w:t>شود</w:t>
      </w:r>
      <w:r w:rsidR="00B41DCD" w:rsidRPr="0036226B">
        <w:rPr>
          <w:rFonts w:hint="cs"/>
          <w:rtl/>
        </w:rPr>
        <w:t xml:space="preserve"> یک مستحب جدید و یک امر جدید. ایشان این راه را رفت. بنظر من یا شما </w:t>
      </w:r>
      <w:r w:rsidR="00D51CAD">
        <w:rPr>
          <w:rtl/>
        </w:rPr>
        <w:t>نم</w:t>
      </w:r>
      <w:r w:rsidR="00D51CAD">
        <w:rPr>
          <w:rFonts w:hint="cs"/>
          <w:rtl/>
        </w:rPr>
        <w:t>ی‌</w:t>
      </w:r>
      <w:r w:rsidR="00D51CAD">
        <w:rPr>
          <w:rFonts w:hint="eastAsia"/>
          <w:rtl/>
        </w:rPr>
        <w:t>شد</w:t>
      </w:r>
      <w:r w:rsidR="00A12714" w:rsidRPr="0036226B">
        <w:rPr>
          <w:rFonts w:hint="cs"/>
          <w:rtl/>
        </w:rPr>
        <w:t xml:space="preserve"> این </w:t>
      </w:r>
      <w:r w:rsidR="00D51CAD">
        <w:rPr>
          <w:rtl/>
        </w:rPr>
        <w:t>حرف‌ها</w:t>
      </w:r>
      <w:r w:rsidR="00A12714" w:rsidRPr="0036226B">
        <w:rPr>
          <w:rFonts w:hint="cs"/>
          <w:rtl/>
        </w:rPr>
        <w:t xml:space="preserve"> را </w:t>
      </w:r>
      <w:r w:rsidR="00D51CAD">
        <w:rPr>
          <w:rtl/>
        </w:rPr>
        <w:t>ساده‌تر</w:t>
      </w:r>
      <w:r w:rsidR="00A12714" w:rsidRPr="0036226B">
        <w:rPr>
          <w:rFonts w:hint="cs"/>
          <w:rtl/>
        </w:rPr>
        <w:t xml:space="preserve"> بگوییم؟ همانطور که در اول بحث گفتیم استحباب سه جور فرض دارد. یک فرض آن طریقی بود. یعنی امر ظاهری. احتیاط در مورد شاک است. در مورد شاک یک وقت ما ملاک مستقل داریم مثل فرمایش آقای نائینی که در مورد شاک ما یک ملاک مستقل احتیاطی </w:t>
      </w:r>
      <w:r w:rsidR="00D51CAD">
        <w:rPr>
          <w:rtl/>
        </w:rPr>
        <w:t>م</w:t>
      </w:r>
      <w:r w:rsidR="00D51CAD">
        <w:rPr>
          <w:rFonts w:hint="cs"/>
          <w:rtl/>
        </w:rPr>
        <w:t>ی‌</w:t>
      </w:r>
      <w:r w:rsidR="00D51CAD">
        <w:rPr>
          <w:rFonts w:hint="eastAsia"/>
          <w:rtl/>
        </w:rPr>
        <w:t>توان</w:t>
      </w:r>
      <w:r w:rsidR="00D51CAD">
        <w:rPr>
          <w:rFonts w:hint="cs"/>
          <w:rtl/>
        </w:rPr>
        <w:t>ی</w:t>
      </w:r>
      <w:r w:rsidR="00D51CAD">
        <w:rPr>
          <w:rFonts w:hint="eastAsia"/>
          <w:rtl/>
        </w:rPr>
        <w:t>م</w:t>
      </w:r>
      <w:r w:rsidR="00A12714" w:rsidRPr="0036226B">
        <w:rPr>
          <w:rFonts w:hint="cs"/>
          <w:rtl/>
        </w:rPr>
        <w:t xml:space="preserve"> داشته باشیم. مثل استکمال نفس آدمی در تحفظ بر واقع. این </w:t>
      </w:r>
      <w:r w:rsidR="00D51CAD">
        <w:rPr>
          <w:rtl/>
        </w:rPr>
        <w:t>م</w:t>
      </w:r>
      <w:r w:rsidR="00D51CAD">
        <w:rPr>
          <w:rFonts w:hint="cs"/>
          <w:rtl/>
        </w:rPr>
        <w:t>ی‌</w:t>
      </w:r>
      <w:r w:rsidR="00D51CAD">
        <w:rPr>
          <w:rFonts w:hint="eastAsia"/>
          <w:rtl/>
        </w:rPr>
        <w:t>شود</w:t>
      </w:r>
      <w:r w:rsidR="00A12714" w:rsidRPr="0036226B">
        <w:rPr>
          <w:rFonts w:hint="cs"/>
          <w:rtl/>
        </w:rPr>
        <w:t xml:space="preserve"> حکم واقعی </w:t>
      </w:r>
      <w:r w:rsidR="0093702D" w:rsidRPr="0036226B">
        <w:rPr>
          <w:rFonts w:hint="cs"/>
          <w:rtl/>
        </w:rPr>
        <w:t xml:space="preserve">ولو در مورد شاک باشد. مثل لاشک لکثیر الشک که حکم واقعی است و هر چه شک موضوعش باشد حکم ظاهری نیست اما اگر شما گفتید یک غرض در واقع است و امر فاحتط فقط برای تحصیل آن واقع است و طریق برای تحصیل واقع است. </w:t>
      </w:r>
      <w:r w:rsidR="00D51CAD">
        <w:rPr>
          <w:rtl/>
        </w:rPr>
        <w:t>م</w:t>
      </w:r>
      <w:r w:rsidR="00D51CAD">
        <w:rPr>
          <w:rFonts w:hint="cs"/>
          <w:rtl/>
        </w:rPr>
        <w:t>ی‌</w:t>
      </w:r>
      <w:r w:rsidR="00D51CAD">
        <w:rPr>
          <w:rFonts w:hint="eastAsia"/>
          <w:rtl/>
        </w:rPr>
        <w:t>شود</w:t>
      </w:r>
      <w:r w:rsidR="0093702D" w:rsidRPr="0036226B">
        <w:rPr>
          <w:rFonts w:hint="cs"/>
          <w:rtl/>
        </w:rPr>
        <w:t xml:space="preserve"> امر طریقی مثل اوامر طریقی دیگر. منتهی در جاهای دیگر که بحث صدّق العادل است، امر طریقی است که تنجیزو تعذیر واقع را بکند. اینجا تنجیز به معنای اینکه استحقاق عقاب علی المخالفه نیست بلکه حالت </w:t>
      </w:r>
      <w:r w:rsidR="004B5705" w:rsidRPr="0036226B">
        <w:rPr>
          <w:rFonts w:hint="cs"/>
          <w:rtl/>
        </w:rPr>
        <w:t xml:space="preserve">استحبابی ترجیحی است که مرحوم شهید صدر اگر یادتان باشد </w:t>
      </w:r>
      <w:r w:rsidR="00D51CAD">
        <w:rPr>
          <w:rtl/>
        </w:rPr>
        <w:t>م</w:t>
      </w:r>
      <w:r w:rsidR="00D51CAD">
        <w:rPr>
          <w:rFonts w:hint="cs"/>
          <w:rtl/>
        </w:rPr>
        <w:t>ی‌</w:t>
      </w:r>
      <w:r w:rsidR="00D51CAD">
        <w:rPr>
          <w:rFonts w:hint="eastAsia"/>
          <w:rtl/>
        </w:rPr>
        <w:t>گفتند</w:t>
      </w:r>
      <w:r w:rsidR="004B5705" w:rsidRPr="0036226B">
        <w:rPr>
          <w:rFonts w:hint="cs"/>
          <w:rtl/>
        </w:rPr>
        <w:t xml:space="preserve"> که اثرش این است که یک رجحانی به اندازه خودش درست </w:t>
      </w:r>
      <w:r w:rsidR="00D51CAD">
        <w:rPr>
          <w:rtl/>
        </w:rPr>
        <w:t>م</w:t>
      </w:r>
      <w:r w:rsidR="00D51CAD">
        <w:rPr>
          <w:rFonts w:hint="cs"/>
          <w:rtl/>
        </w:rPr>
        <w:t>ی‌</w:t>
      </w:r>
      <w:r w:rsidR="00D51CAD">
        <w:rPr>
          <w:rFonts w:hint="eastAsia"/>
          <w:rtl/>
        </w:rPr>
        <w:t>کند</w:t>
      </w:r>
      <w:r w:rsidR="004B5705" w:rsidRPr="0036226B">
        <w:rPr>
          <w:rFonts w:hint="cs"/>
          <w:rtl/>
        </w:rPr>
        <w:t xml:space="preserve">. به اندازه خودش حفظ </w:t>
      </w:r>
      <w:r w:rsidR="00D51CAD">
        <w:rPr>
          <w:rtl/>
        </w:rPr>
        <w:t>م</w:t>
      </w:r>
      <w:r w:rsidR="00D51CAD">
        <w:rPr>
          <w:rFonts w:hint="cs"/>
          <w:rtl/>
        </w:rPr>
        <w:t>ی‌</w:t>
      </w:r>
      <w:r w:rsidR="00D51CAD">
        <w:rPr>
          <w:rFonts w:hint="eastAsia"/>
          <w:rtl/>
        </w:rPr>
        <w:t>کند</w:t>
      </w:r>
      <w:r w:rsidR="004B5705" w:rsidRPr="0036226B">
        <w:rPr>
          <w:rFonts w:hint="cs"/>
          <w:rtl/>
        </w:rPr>
        <w:t xml:space="preserve"> غرض واقعی را. اندازه خودش هم استحباب است. نه به اندازه ایجاب احتیاط. این یک نکته ای هست که باید در ذهن باشد. </w:t>
      </w:r>
      <w:r w:rsidR="006D6F90" w:rsidRPr="0036226B">
        <w:rPr>
          <w:rFonts w:hint="cs"/>
          <w:rtl/>
        </w:rPr>
        <w:t xml:space="preserve"> ولی چه امر طریقی.... چون خودش یک ملاک مستقل ندارد.... ایشان در جواب آخوند یک جمله </w:t>
      </w:r>
      <w:r w:rsidR="00D51CAD">
        <w:rPr>
          <w:rtl/>
        </w:rPr>
        <w:t>م</w:t>
      </w:r>
      <w:r w:rsidR="00D51CAD">
        <w:rPr>
          <w:rFonts w:hint="cs"/>
          <w:rtl/>
        </w:rPr>
        <w:t>ی‌</w:t>
      </w:r>
      <w:r w:rsidR="00D51CAD">
        <w:rPr>
          <w:rFonts w:hint="eastAsia"/>
          <w:rtl/>
        </w:rPr>
        <w:t>گفت</w:t>
      </w:r>
      <w:r w:rsidR="006D6F90" w:rsidRPr="0036226B">
        <w:rPr>
          <w:rFonts w:hint="cs"/>
          <w:rtl/>
        </w:rPr>
        <w:t xml:space="preserve"> حل </w:t>
      </w:r>
      <w:r w:rsidR="00D51CAD">
        <w:rPr>
          <w:rtl/>
        </w:rPr>
        <w:t>نم</w:t>
      </w:r>
      <w:r w:rsidR="00D51CAD">
        <w:rPr>
          <w:rFonts w:hint="cs"/>
          <w:rtl/>
        </w:rPr>
        <w:t>ی‌</w:t>
      </w:r>
      <w:r w:rsidR="00D51CAD">
        <w:rPr>
          <w:rFonts w:hint="eastAsia"/>
          <w:rtl/>
        </w:rPr>
        <w:t>شد</w:t>
      </w:r>
      <w:r w:rsidR="006D6F90" w:rsidRPr="0036226B">
        <w:rPr>
          <w:rFonts w:hint="cs"/>
          <w:rtl/>
        </w:rPr>
        <w:t xml:space="preserve">؟ </w:t>
      </w:r>
      <w:r w:rsidR="00D51CAD">
        <w:rPr>
          <w:rtl/>
        </w:rPr>
        <w:t>م</w:t>
      </w:r>
      <w:r w:rsidR="00D51CAD">
        <w:rPr>
          <w:rFonts w:hint="cs"/>
          <w:rtl/>
        </w:rPr>
        <w:t>ی‌</w:t>
      </w:r>
      <w:r w:rsidR="00D51CAD">
        <w:rPr>
          <w:rFonts w:hint="eastAsia"/>
          <w:rtl/>
        </w:rPr>
        <w:t>فرمود</w:t>
      </w:r>
      <w:r w:rsidR="006D6F90" w:rsidRPr="0036226B">
        <w:rPr>
          <w:rFonts w:hint="cs"/>
          <w:rtl/>
        </w:rPr>
        <w:t xml:space="preserve"> جناب آخوند به امر فاحتط نیازی نیست</w:t>
      </w:r>
      <w:r w:rsidR="00F63008" w:rsidRPr="0036226B">
        <w:rPr>
          <w:rFonts w:hint="cs"/>
          <w:rtl/>
        </w:rPr>
        <w:t xml:space="preserve"> چون اگر چنین چیزی هم باشد </w:t>
      </w:r>
      <w:r w:rsidR="00D51CAD">
        <w:rPr>
          <w:rtl/>
        </w:rPr>
        <w:t>م</w:t>
      </w:r>
      <w:r w:rsidR="00D51CAD">
        <w:rPr>
          <w:rFonts w:hint="cs"/>
          <w:rtl/>
        </w:rPr>
        <w:t>ی‌</w:t>
      </w:r>
      <w:r w:rsidR="00D51CAD">
        <w:rPr>
          <w:rFonts w:hint="eastAsia"/>
          <w:rtl/>
        </w:rPr>
        <w:t>شود</w:t>
      </w:r>
      <w:r w:rsidR="00F63008" w:rsidRPr="0036226B">
        <w:rPr>
          <w:rFonts w:hint="cs"/>
          <w:rtl/>
        </w:rPr>
        <w:t xml:space="preserve"> مستحب در عرض واقع. ایشان </w:t>
      </w:r>
      <w:r w:rsidR="00D51CAD">
        <w:rPr>
          <w:rtl/>
        </w:rPr>
        <w:t>م</w:t>
      </w:r>
      <w:r w:rsidR="00D51CAD">
        <w:rPr>
          <w:rFonts w:hint="cs"/>
          <w:rtl/>
        </w:rPr>
        <w:t>ی‌</w:t>
      </w:r>
      <w:r w:rsidR="00D51CAD">
        <w:rPr>
          <w:rFonts w:hint="eastAsia"/>
          <w:rtl/>
        </w:rPr>
        <w:t>گفت</w:t>
      </w:r>
      <w:r w:rsidR="00F63008" w:rsidRPr="0036226B">
        <w:rPr>
          <w:rFonts w:hint="cs"/>
          <w:rtl/>
        </w:rPr>
        <w:t xml:space="preserve"> نه. خود مرحوم آخوند امر طریقی مولوی را قبول دارد. از اشکالاتی که به شیخ در بحث احتیاط و جاهای مختلف </w:t>
      </w:r>
      <w:r w:rsidR="00D51CAD">
        <w:rPr>
          <w:rtl/>
        </w:rPr>
        <w:t>م</w:t>
      </w:r>
      <w:r w:rsidR="00D51CAD">
        <w:rPr>
          <w:rFonts w:hint="cs"/>
          <w:rtl/>
        </w:rPr>
        <w:t>ی‌</w:t>
      </w:r>
      <w:r w:rsidR="00D51CAD">
        <w:rPr>
          <w:rFonts w:hint="eastAsia"/>
          <w:rtl/>
        </w:rPr>
        <w:t>کند</w:t>
      </w:r>
      <w:r w:rsidR="00F63008" w:rsidRPr="0036226B">
        <w:rPr>
          <w:rFonts w:hint="cs"/>
          <w:rtl/>
        </w:rPr>
        <w:t xml:space="preserve"> مثل حاشیه رسائل</w:t>
      </w:r>
      <w:r w:rsidR="00437D57" w:rsidRPr="0036226B">
        <w:rPr>
          <w:rFonts w:hint="cs"/>
          <w:rtl/>
        </w:rPr>
        <w:t>،</w:t>
      </w:r>
      <w:r w:rsidR="00F63008" w:rsidRPr="0036226B">
        <w:rPr>
          <w:rFonts w:hint="cs"/>
          <w:rtl/>
        </w:rPr>
        <w:t xml:space="preserve"> همین اشکال است که جناب شیخ چرا گفتید امر به احتیاط یا نفسی است و یا مقدمی؟ مرحوم شیخ در رسائل </w:t>
      </w:r>
      <w:r w:rsidR="002F0696" w:rsidRPr="0036226B">
        <w:rPr>
          <w:rFonts w:hint="cs"/>
          <w:rtl/>
        </w:rPr>
        <w:t xml:space="preserve">در یک جایی جواب </w:t>
      </w:r>
      <w:r w:rsidR="00C34F2A" w:rsidRPr="0036226B">
        <w:rPr>
          <w:rFonts w:hint="cs"/>
          <w:rtl/>
        </w:rPr>
        <w:t xml:space="preserve">یک شبهه ای را که میخواد بدهد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C34F2A" w:rsidRPr="0036226B">
        <w:rPr>
          <w:rFonts w:hint="cs"/>
          <w:rtl/>
        </w:rPr>
        <w:t xml:space="preserve"> امر به احتیاط یا نفسی است یا مقدمی. ایشان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C34F2A" w:rsidRPr="0036226B">
        <w:rPr>
          <w:rFonts w:hint="cs"/>
          <w:rtl/>
        </w:rPr>
        <w:t xml:space="preserve"> ممکن است هیچکدام نباشد. بلکه یک شقّ سومی باشد. امر مولوی طریقی است. ایشان در حاشیه رسائل امر طریقی را قشنگ باز کرده. گرچه صاحب منتقی ادعا </w:t>
      </w:r>
      <w:r w:rsidR="00D51CAD">
        <w:rPr>
          <w:rtl/>
        </w:rPr>
        <w:t>م</w:t>
      </w:r>
      <w:r w:rsidR="00D51CAD">
        <w:rPr>
          <w:rFonts w:hint="cs"/>
          <w:rtl/>
        </w:rPr>
        <w:t>ی‌</w:t>
      </w:r>
      <w:r w:rsidR="00D51CAD">
        <w:rPr>
          <w:rFonts w:hint="eastAsia"/>
          <w:rtl/>
        </w:rPr>
        <w:t>کند</w:t>
      </w:r>
      <w:r w:rsidR="00C34F2A" w:rsidRPr="0036226B">
        <w:rPr>
          <w:rFonts w:hint="cs"/>
          <w:rtl/>
        </w:rPr>
        <w:t xml:space="preserve"> که مرحوم شیخ غفلت ندارد از این حرف و امر طریقی را تصویر کرده. بنظر من حق با مرحوم آخوند است که شیخ لااقل در دو مورد که بحث احتیاط پیش آمده امر فاحتط را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C34F2A" w:rsidRPr="0036226B">
        <w:rPr>
          <w:rFonts w:hint="cs"/>
          <w:rtl/>
        </w:rPr>
        <w:t xml:space="preserve"> یا نفسی است و یا امر مقدمی است و</w:t>
      </w:r>
      <w:r w:rsidR="00885F41" w:rsidRPr="0036226B">
        <w:rPr>
          <w:rFonts w:hint="cs"/>
          <w:rtl/>
        </w:rPr>
        <w:t>لی</w:t>
      </w:r>
      <w:r w:rsidR="00C34F2A" w:rsidRPr="0036226B">
        <w:rPr>
          <w:rFonts w:hint="cs"/>
          <w:rtl/>
        </w:rPr>
        <w:t xml:space="preserve"> حرف مرحوم آخوند این است که یک شقّ سومی هست. امر مولوی طریقی. حالا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م</w:t>
      </w:r>
      <w:r w:rsidR="00C34F2A" w:rsidRPr="0036226B">
        <w:rPr>
          <w:rFonts w:hint="cs"/>
          <w:rtl/>
        </w:rPr>
        <w:t xml:space="preserve"> خود مرحوم آخوند که امر مولوی طریقی را قبول دارد. شما یک جمله به ایشان </w:t>
      </w:r>
      <w:r w:rsidR="00D51CAD">
        <w:rPr>
          <w:rtl/>
        </w:rPr>
        <w:t>م</w:t>
      </w:r>
      <w:r w:rsidR="00D51CAD">
        <w:rPr>
          <w:rFonts w:hint="cs"/>
          <w:rtl/>
        </w:rPr>
        <w:t>ی‌</w:t>
      </w:r>
      <w:r w:rsidR="00D51CAD">
        <w:rPr>
          <w:rFonts w:hint="eastAsia"/>
          <w:rtl/>
        </w:rPr>
        <w:t>گفت</w:t>
      </w:r>
      <w:r w:rsidR="00D51CAD">
        <w:rPr>
          <w:rFonts w:hint="cs"/>
          <w:rtl/>
        </w:rPr>
        <w:t>ی</w:t>
      </w:r>
      <w:r w:rsidR="00D51CAD">
        <w:rPr>
          <w:rFonts w:hint="eastAsia"/>
          <w:rtl/>
        </w:rPr>
        <w:t>د</w:t>
      </w:r>
      <w:r w:rsidR="00C34F2A" w:rsidRPr="0036226B">
        <w:rPr>
          <w:rFonts w:hint="cs"/>
          <w:rtl/>
        </w:rPr>
        <w:t xml:space="preserve"> فاحتط امر مولوی طریقی است. حل </w:t>
      </w:r>
      <w:r w:rsidR="00D51CAD">
        <w:rPr>
          <w:rtl/>
        </w:rPr>
        <w:t>نم</w:t>
      </w:r>
      <w:r w:rsidR="00D51CAD">
        <w:rPr>
          <w:rFonts w:hint="cs"/>
          <w:rtl/>
        </w:rPr>
        <w:t>ی‌</w:t>
      </w:r>
      <w:r w:rsidR="00D51CAD">
        <w:rPr>
          <w:rFonts w:hint="eastAsia"/>
          <w:rtl/>
        </w:rPr>
        <w:t>شد</w:t>
      </w:r>
      <w:r w:rsidR="00C34F2A" w:rsidRPr="0036226B">
        <w:rPr>
          <w:rFonts w:hint="cs"/>
          <w:rtl/>
        </w:rPr>
        <w:t xml:space="preserve">؟ البته این تحقیق ایشان یک دقتی دارد که عرض </w:t>
      </w:r>
      <w:r w:rsidR="00D51CAD">
        <w:rPr>
          <w:rtl/>
        </w:rPr>
        <w:t>م</w:t>
      </w:r>
      <w:r w:rsidR="00D51CAD">
        <w:rPr>
          <w:rFonts w:hint="cs"/>
          <w:rtl/>
        </w:rPr>
        <w:t>ی‌</w:t>
      </w:r>
      <w:r w:rsidR="00D51CAD">
        <w:rPr>
          <w:rFonts w:hint="eastAsia"/>
          <w:rtl/>
        </w:rPr>
        <w:t>کنم</w:t>
      </w:r>
      <w:r w:rsidR="00C34F2A" w:rsidRPr="0036226B">
        <w:rPr>
          <w:rFonts w:hint="cs"/>
          <w:rtl/>
        </w:rPr>
        <w:t xml:space="preserve">. ایشان یک چیزی را اثبات کرده غیر از امر </w:t>
      </w:r>
      <w:r w:rsidR="006464E3" w:rsidRPr="0036226B">
        <w:rPr>
          <w:rFonts w:hint="cs"/>
          <w:rtl/>
        </w:rPr>
        <w:t xml:space="preserve">به فاحتط را که امر به خود ذات صلات باشد ولی اثر خاصی دارد در بحث ما؟ تاثیری دارد؟ ما دنبال امر جزمی </w:t>
      </w:r>
      <w:r w:rsidR="00D51CAD">
        <w:rPr>
          <w:rtl/>
        </w:rPr>
        <w:t>م</w:t>
      </w:r>
      <w:r w:rsidR="00D51CAD">
        <w:rPr>
          <w:rFonts w:hint="cs"/>
          <w:rtl/>
        </w:rPr>
        <w:t>ی‌</w:t>
      </w:r>
      <w:r w:rsidR="00D51CAD">
        <w:rPr>
          <w:rFonts w:hint="eastAsia"/>
          <w:rtl/>
        </w:rPr>
        <w:t>گشت</w:t>
      </w:r>
      <w:r w:rsidR="00D51CAD">
        <w:rPr>
          <w:rFonts w:hint="cs"/>
          <w:rtl/>
        </w:rPr>
        <w:t>ی</w:t>
      </w:r>
      <w:r w:rsidR="00D51CAD">
        <w:rPr>
          <w:rFonts w:hint="eastAsia"/>
          <w:rtl/>
        </w:rPr>
        <w:t>م</w:t>
      </w:r>
      <w:r w:rsidR="006464E3" w:rsidRPr="0036226B">
        <w:rPr>
          <w:rFonts w:hint="cs"/>
          <w:rtl/>
        </w:rPr>
        <w:t xml:space="preserve">. شما یک امر جزمی برای ما پیدا کردید که مولوی و طریقی است. به آخوند جواب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د</w:t>
      </w:r>
      <w:r w:rsidR="006464E3" w:rsidRPr="0036226B">
        <w:rPr>
          <w:rFonts w:hint="cs"/>
          <w:rtl/>
        </w:rPr>
        <w:t xml:space="preserve"> که این امر مولوی طریقی یک استحباب جدید خلق نکرده. خب نکرده. اگر در جواب آخوند یک جمله </w:t>
      </w:r>
      <w:r w:rsidR="00D51CAD">
        <w:rPr>
          <w:rtl/>
        </w:rPr>
        <w:t>م</w:t>
      </w:r>
      <w:r w:rsidR="00D51CAD">
        <w:rPr>
          <w:rFonts w:hint="cs"/>
          <w:rtl/>
        </w:rPr>
        <w:t>ی‌</w:t>
      </w:r>
      <w:r w:rsidR="00D51CAD">
        <w:rPr>
          <w:rFonts w:hint="eastAsia"/>
          <w:rtl/>
        </w:rPr>
        <w:t>گفت</w:t>
      </w:r>
      <w:r w:rsidR="00D51CAD">
        <w:rPr>
          <w:rFonts w:hint="cs"/>
          <w:rtl/>
        </w:rPr>
        <w:t>ی</w:t>
      </w:r>
      <w:r w:rsidR="00D51CAD">
        <w:rPr>
          <w:rFonts w:hint="eastAsia"/>
          <w:rtl/>
        </w:rPr>
        <w:t>د</w:t>
      </w:r>
      <w:r w:rsidR="006464E3" w:rsidRPr="0036226B">
        <w:rPr>
          <w:rFonts w:hint="cs"/>
          <w:rtl/>
        </w:rPr>
        <w:t xml:space="preserve"> که ما امر فاحتط را مولوی طریقی </w:t>
      </w:r>
      <w:r w:rsidR="00D51CAD">
        <w:rPr>
          <w:rtl/>
        </w:rPr>
        <w:t>م</w:t>
      </w:r>
      <w:r w:rsidR="00D51CAD">
        <w:rPr>
          <w:rFonts w:hint="cs"/>
          <w:rtl/>
        </w:rPr>
        <w:t>ی‌</w:t>
      </w:r>
      <w:r w:rsidR="00D51CAD">
        <w:rPr>
          <w:rFonts w:hint="eastAsia"/>
          <w:rtl/>
        </w:rPr>
        <w:t>دان</w:t>
      </w:r>
      <w:r w:rsidR="00D51CAD">
        <w:rPr>
          <w:rFonts w:hint="cs"/>
          <w:rtl/>
        </w:rPr>
        <w:t>ی</w:t>
      </w:r>
      <w:r w:rsidR="00D51CAD">
        <w:rPr>
          <w:rFonts w:hint="eastAsia"/>
          <w:rtl/>
        </w:rPr>
        <w:t>م</w:t>
      </w:r>
      <w:r w:rsidR="006464E3" w:rsidRPr="0036226B">
        <w:rPr>
          <w:rFonts w:hint="cs"/>
          <w:rtl/>
        </w:rPr>
        <w:t xml:space="preserve"> </w:t>
      </w:r>
      <w:r w:rsidR="0097399F" w:rsidRPr="0036226B">
        <w:rPr>
          <w:rFonts w:hint="cs"/>
          <w:rtl/>
        </w:rPr>
        <w:t xml:space="preserve">و وقتی مولوی طریقی دانستیم متعلقش که خود ملاک ندارد. بلکه ملاکش همان واقع است. پس در عرض واقع نیست و ما یک استحباب جدیدی نیاوردیم. همان امر واقع را آوردیم. همین کافی بود. </w:t>
      </w:r>
    </w:p>
    <w:p w14:paraId="490A4C9F" w14:textId="77777777" w:rsidR="00885F41" w:rsidRDefault="00000000" w:rsidP="00885F41">
      <w:pPr>
        <w:pStyle w:val="Heading1"/>
        <w:jc w:val="lowKashida"/>
        <w:rPr>
          <w:rFonts w:cs="2  Titr"/>
          <w:rtl/>
        </w:rPr>
      </w:pPr>
      <w:bookmarkStart w:id="150" w:name="_Toc149716750"/>
      <w:bookmarkStart w:id="151" w:name="_Toc149716779"/>
      <w:r>
        <w:rPr>
          <w:rFonts w:cs="2  Titr" w:hint="cs"/>
          <w:rtl/>
        </w:rPr>
        <w:t>اشکال دوم استاد به مرحوم اصفهانی ره</w:t>
      </w:r>
      <w:bookmarkEnd w:id="150"/>
      <w:bookmarkEnd w:id="151"/>
    </w:p>
    <w:p w14:paraId="2B2A56DD" w14:textId="77777777" w:rsidR="00885F41" w:rsidRDefault="00000000" w:rsidP="00885F41">
      <w:pPr>
        <w:rPr>
          <w:rtl/>
        </w:rPr>
      </w:pPr>
      <w:r>
        <w:rPr>
          <w:rFonts w:hint="cs"/>
          <w:rtl/>
        </w:rPr>
        <w:t xml:space="preserve">نکته دوم این است که شما </w:t>
      </w:r>
      <w:r w:rsidR="00D51CAD">
        <w:rPr>
          <w:rtl/>
        </w:rPr>
        <w:t>اصلاً</w:t>
      </w:r>
      <w:r>
        <w:rPr>
          <w:rFonts w:hint="cs"/>
          <w:rtl/>
        </w:rPr>
        <w:t xml:space="preserve"> چکار کردید؟ </w:t>
      </w:r>
      <w:r w:rsidR="00D51CAD">
        <w:rPr>
          <w:rtl/>
        </w:rPr>
        <w:t>م</w:t>
      </w:r>
      <w:r w:rsidR="00D51CAD">
        <w:rPr>
          <w:rFonts w:hint="cs"/>
          <w:rtl/>
        </w:rPr>
        <w:t>ی‌</w:t>
      </w:r>
      <w:r w:rsidR="00D51CAD">
        <w:rPr>
          <w:rFonts w:hint="eastAsia"/>
          <w:rtl/>
        </w:rPr>
        <w:t>فرما</w:t>
      </w:r>
      <w:r w:rsidR="00D51CAD">
        <w:rPr>
          <w:rFonts w:hint="cs"/>
          <w:rtl/>
        </w:rPr>
        <w:t>یی</w:t>
      </w:r>
      <w:r w:rsidR="00D51CAD">
        <w:rPr>
          <w:rFonts w:hint="eastAsia"/>
          <w:rtl/>
        </w:rPr>
        <w:t>د</w:t>
      </w:r>
      <w:r>
        <w:rPr>
          <w:rFonts w:hint="cs"/>
          <w:rtl/>
        </w:rPr>
        <w:t xml:space="preserve"> که ما یک امر جزمی داریم. به احتیاط کنایة و به ذات صلات لبّا و جزماً. همین امر جزمی را ما اراده </w:t>
      </w:r>
      <w:r w:rsidR="00D51CAD">
        <w:rPr>
          <w:rtl/>
        </w:rPr>
        <w:t>م</w:t>
      </w:r>
      <w:r w:rsidR="00D51CAD">
        <w:rPr>
          <w:rFonts w:hint="cs"/>
          <w:rtl/>
        </w:rPr>
        <w:t>ی‌</w:t>
      </w:r>
      <w:r w:rsidR="00D51CAD">
        <w:rPr>
          <w:rFonts w:hint="eastAsia"/>
          <w:rtl/>
        </w:rPr>
        <w:t>کن</w:t>
      </w:r>
      <w:r w:rsidR="00D51CAD">
        <w:rPr>
          <w:rFonts w:hint="cs"/>
          <w:rtl/>
        </w:rPr>
        <w:t>ی</w:t>
      </w:r>
      <w:r w:rsidR="00D51CAD">
        <w:rPr>
          <w:rFonts w:hint="eastAsia"/>
          <w:rtl/>
        </w:rPr>
        <w:t>م</w:t>
      </w:r>
      <w:r>
        <w:rPr>
          <w:rFonts w:hint="cs"/>
          <w:rtl/>
        </w:rPr>
        <w:t xml:space="preserve"> و به آن تعبد </w:t>
      </w:r>
      <w:r w:rsidR="00D51CAD">
        <w:rPr>
          <w:rtl/>
        </w:rPr>
        <w:t>م</w:t>
      </w:r>
      <w:r w:rsidR="00D51CAD">
        <w:rPr>
          <w:rFonts w:hint="cs"/>
          <w:rtl/>
        </w:rPr>
        <w:t>ی‌</w:t>
      </w:r>
      <w:r w:rsidR="00D51CAD">
        <w:rPr>
          <w:rFonts w:hint="eastAsia"/>
          <w:rtl/>
        </w:rPr>
        <w:t>کن</w:t>
      </w:r>
      <w:r w:rsidR="00D51CAD">
        <w:rPr>
          <w:rFonts w:hint="cs"/>
          <w:rtl/>
        </w:rPr>
        <w:t>ی</w:t>
      </w:r>
      <w:r w:rsidR="00D51CAD">
        <w:rPr>
          <w:rFonts w:hint="eastAsia"/>
          <w:rtl/>
        </w:rPr>
        <w:t>م</w:t>
      </w:r>
      <w:r>
        <w:rPr>
          <w:rFonts w:hint="cs"/>
          <w:rtl/>
        </w:rPr>
        <w:t xml:space="preserve">. هذا (عبادتی که میاوریم) تعبدٌ حقیقیٌ </w:t>
      </w:r>
      <w:r w:rsidR="00CD01F9">
        <w:rPr>
          <w:rFonts w:hint="cs"/>
          <w:rtl/>
        </w:rPr>
        <w:t xml:space="preserve">نسبت به این امر و احتیاط عنوانی. احتیاط عنوانی مثل مجاز </w:t>
      </w:r>
      <w:r w:rsidR="00D51CAD">
        <w:rPr>
          <w:rtl/>
        </w:rPr>
        <w:t>م</w:t>
      </w:r>
      <w:r w:rsidR="00D51CAD">
        <w:rPr>
          <w:rFonts w:hint="cs"/>
          <w:rtl/>
        </w:rPr>
        <w:t>ی‌</w:t>
      </w:r>
      <w:r w:rsidR="00D51CAD">
        <w:rPr>
          <w:rFonts w:hint="eastAsia"/>
          <w:rtl/>
        </w:rPr>
        <w:t>ماند</w:t>
      </w:r>
      <w:r w:rsidR="00CD01F9">
        <w:rPr>
          <w:rFonts w:hint="cs"/>
          <w:rtl/>
        </w:rPr>
        <w:t xml:space="preserve"> و مجاز است. یعنی شما این همه زحمت کشیدید که یک احتیاط مجازی برای ما درست کنید؟ ایشان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CD01F9">
        <w:rPr>
          <w:rFonts w:hint="cs"/>
          <w:rtl/>
        </w:rPr>
        <w:t xml:space="preserve"> که.... چون تمام این </w:t>
      </w:r>
      <w:r w:rsidR="00D51CAD">
        <w:rPr>
          <w:rtl/>
        </w:rPr>
        <w:t>زحمت‌ها</w:t>
      </w:r>
      <w:r w:rsidR="00CD01F9">
        <w:rPr>
          <w:rFonts w:hint="cs"/>
          <w:rtl/>
        </w:rPr>
        <w:t xml:space="preserve"> .... </w:t>
      </w:r>
      <w:r w:rsidR="00D51CAD">
        <w:rPr>
          <w:rtl/>
        </w:rPr>
        <w:t>قبلاً</w:t>
      </w:r>
      <w:r w:rsidR="00CD01F9">
        <w:rPr>
          <w:rFonts w:hint="cs"/>
          <w:rtl/>
        </w:rPr>
        <w:t xml:space="preserve"> ما این </w:t>
      </w:r>
      <w:r w:rsidR="00D51CAD">
        <w:rPr>
          <w:rtl/>
        </w:rPr>
        <w:t>حرف‌ها</w:t>
      </w:r>
      <w:r w:rsidR="00CD01F9">
        <w:rPr>
          <w:rFonts w:hint="cs"/>
          <w:rtl/>
        </w:rPr>
        <w:t xml:space="preserve"> را داشتیم. این حرف که ما امر جزمی به احتیاط که خب در رسائل هست و ایشان جواب داده. خود مرحوم آخوند دو سه بار طرح </w:t>
      </w:r>
      <w:r w:rsidR="00D51CAD">
        <w:rPr>
          <w:rtl/>
        </w:rPr>
        <w:t>م</w:t>
      </w:r>
      <w:r w:rsidR="00D51CAD">
        <w:rPr>
          <w:rFonts w:hint="cs"/>
          <w:rtl/>
        </w:rPr>
        <w:t>ی‌</w:t>
      </w:r>
      <w:r w:rsidR="00D51CAD">
        <w:rPr>
          <w:rFonts w:hint="eastAsia"/>
          <w:rtl/>
        </w:rPr>
        <w:t>کند</w:t>
      </w:r>
      <w:r w:rsidR="00CD01F9">
        <w:rPr>
          <w:rFonts w:hint="cs"/>
          <w:rtl/>
        </w:rPr>
        <w:t xml:space="preserve">. </w:t>
      </w:r>
      <w:r w:rsidR="00B474FE">
        <w:rPr>
          <w:rFonts w:hint="cs"/>
          <w:rtl/>
        </w:rPr>
        <w:t xml:space="preserve">در نکات آینده این را میاریم. مرحوم آخوند پنج شش جواب دارد که در همه اینها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B474FE">
        <w:rPr>
          <w:rFonts w:hint="cs"/>
          <w:rtl/>
        </w:rPr>
        <w:t xml:space="preserve"> این امر احتیاطی اگر هم باشد خودش یک امر مستقل است و ربطی به احتیاط در عبادت ندارد بلکه خودش عبادت </w:t>
      </w:r>
      <w:r w:rsidR="00D51CAD">
        <w:rPr>
          <w:rtl/>
        </w:rPr>
        <w:t>م</w:t>
      </w:r>
      <w:r w:rsidR="00D51CAD">
        <w:rPr>
          <w:rFonts w:hint="cs"/>
          <w:rtl/>
        </w:rPr>
        <w:t>ی‌</w:t>
      </w:r>
      <w:r w:rsidR="00D51CAD">
        <w:rPr>
          <w:rFonts w:hint="eastAsia"/>
          <w:rtl/>
        </w:rPr>
        <w:t>شود</w:t>
      </w:r>
      <w:r w:rsidR="00B474FE">
        <w:rPr>
          <w:rFonts w:hint="cs"/>
          <w:rtl/>
        </w:rPr>
        <w:t xml:space="preserve">. اینها که روشن است. </w:t>
      </w:r>
      <w:r w:rsidR="00D51CAD">
        <w:rPr>
          <w:rtl/>
        </w:rPr>
        <w:t>م</w:t>
      </w:r>
      <w:r w:rsidR="00D51CAD">
        <w:rPr>
          <w:rFonts w:hint="cs"/>
          <w:rtl/>
        </w:rPr>
        <w:t>ی‌</w:t>
      </w:r>
      <w:r w:rsidR="00D51CAD">
        <w:rPr>
          <w:rFonts w:hint="eastAsia"/>
          <w:rtl/>
        </w:rPr>
        <w:t>خواه</w:t>
      </w:r>
      <w:r w:rsidR="00D51CAD">
        <w:rPr>
          <w:rFonts w:hint="cs"/>
          <w:rtl/>
        </w:rPr>
        <w:t>ی</w:t>
      </w:r>
      <w:r w:rsidR="00D51CAD">
        <w:rPr>
          <w:rFonts w:hint="eastAsia"/>
          <w:rtl/>
        </w:rPr>
        <w:t>م</w:t>
      </w:r>
      <w:r w:rsidR="00B474FE">
        <w:rPr>
          <w:rFonts w:hint="cs"/>
          <w:rtl/>
        </w:rPr>
        <w:t xml:space="preserve"> ببینیم مرحوم اصفهانی با این کار چه کرده؟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00B474FE">
        <w:rPr>
          <w:rFonts w:hint="cs"/>
          <w:rtl/>
        </w:rPr>
        <w:t xml:space="preserve"> که </w:t>
      </w:r>
      <w:r w:rsidR="006C7772">
        <w:rPr>
          <w:rFonts w:hint="cs"/>
          <w:rtl/>
        </w:rPr>
        <w:t xml:space="preserve">(اذا صدر بداعی الامر المحتمل کان احتیاطاً حقیقیا و حسناً عقلاً من حیث انّه انقیاد للامر المحتمل.) </w:t>
      </w:r>
    </w:p>
    <w:p w14:paraId="125333BB" w14:textId="77777777" w:rsidR="006C7772" w:rsidRDefault="00000000" w:rsidP="00885F41">
      <w:pPr>
        <w:rPr>
          <w:rtl/>
        </w:rPr>
      </w:pPr>
      <w:r>
        <w:rPr>
          <w:rFonts w:hint="cs"/>
          <w:rtl/>
        </w:rPr>
        <w:t xml:space="preserve">نکته اصلی بحث این است که (اذا وقع بداعی هذا الامر الاحتیاطی المقطوع، کان اطاعة حقیقیا لهذا الامر.) این هم که روشن است و آخوند هم قبول داشت. منتهی نکته فقط این است که (و احتیاطاً عنواناً بلحاظ انه </w:t>
      </w:r>
      <w:r w:rsidR="007B3230">
        <w:rPr>
          <w:rFonts w:hint="cs"/>
          <w:rtl/>
        </w:rPr>
        <w:t>الامر الواقعی المحتمل</w:t>
      </w:r>
      <w:r>
        <w:rPr>
          <w:rFonts w:hint="cs"/>
          <w:rtl/>
        </w:rPr>
        <w:t>)</w:t>
      </w:r>
      <w:r w:rsidR="007B3230">
        <w:rPr>
          <w:rFonts w:hint="cs"/>
          <w:rtl/>
        </w:rPr>
        <w:t xml:space="preserve"> یعنی این صلّ که به نحو جزمی ملزوم فاحتط است، من که میارم این احتیاطٌ عنواناً بلحاظ انه الامر الواقعی المحتمل. چون در صدّق العادل هم ایشان اینطور گفت. گفت صدّق العادل امر به تصدیق عادل است و لازمه امر جدّی به صلات است در واقع که ما اخبر به العادل است. آن امر جدی است منتهی در ظاهر کلام </w:t>
      </w:r>
      <w:r w:rsidR="002F63D1">
        <w:rPr>
          <w:rFonts w:hint="cs"/>
          <w:rtl/>
        </w:rPr>
        <w:t>ص</w:t>
      </w:r>
      <w:r w:rsidR="007B3230">
        <w:rPr>
          <w:rFonts w:hint="cs"/>
          <w:rtl/>
        </w:rPr>
        <w:t xml:space="preserve">دّق العادل آمده که کنایه است. مثل زید کثیر الرماد که کثیر الرماد بودن مراد جدی من نیست. جدّ من این است که او کریم است </w:t>
      </w:r>
      <w:r w:rsidR="00D51CAD">
        <w:rPr>
          <w:rtl/>
        </w:rPr>
        <w:t>مثلاً</w:t>
      </w:r>
      <w:r w:rsidR="007B3230">
        <w:rPr>
          <w:rFonts w:hint="cs"/>
          <w:rtl/>
        </w:rPr>
        <w:t xml:space="preserve">. </w:t>
      </w:r>
      <w:r w:rsidR="006F1B2A">
        <w:rPr>
          <w:rFonts w:hint="cs"/>
          <w:rtl/>
        </w:rPr>
        <w:t xml:space="preserve">حالا در اینجا ایشان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ند</w:t>
      </w:r>
      <w:r w:rsidR="006F1B2A">
        <w:rPr>
          <w:rFonts w:hint="cs"/>
          <w:rtl/>
        </w:rPr>
        <w:t xml:space="preserve"> ما یک امر به صلات داریم منتهی این امر به صلات در عرض واقع نیست. بعنوان انّه الواقع است. این هم درست است و امر طریقی همین است. حالا </w:t>
      </w:r>
      <w:r w:rsidR="00D51CAD">
        <w:rPr>
          <w:rtl/>
        </w:rPr>
        <w:t>م</w:t>
      </w:r>
      <w:r w:rsidR="00D51CAD">
        <w:rPr>
          <w:rFonts w:hint="cs"/>
          <w:rtl/>
        </w:rPr>
        <w:t>ی‌</w:t>
      </w:r>
      <w:r w:rsidR="00D51CAD">
        <w:rPr>
          <w:rFonts w:hint="eastAsia"/>
          <w:rtl/>
        </w:rPr>
        <w:t>خواه</w:t>
      </w:r>
      <w:r w:rsidR="00D51CAD">
        <w:rPr>
          <w:rFonts w:hint="cs"/>
          <w:rtl/>
        </w:rPr>
        <w:t>ی</w:t>
      </w:r>
      <w:r w:rsidR="00D51CAD">
        <w:rPr>
          <w:rFonts w:hint="eastAsia"/>
          <w:rtl/>
        </w:rPr>
        <w:t>م</w:t>
      </w:r>
      <w:r w:rsidR="006F1B2A">
        <w:rPr>
          <w:rFonts w:hint="cs"/>
          <w:rtl/>
        </w:rPr>
        <w:t xml:space="preserve"> ببینیم این بعنوان انّه الواقع چی درست </w:t>
      </w:r>
      <w:r w:rsidR="00D51CAD">
        <w:rPr>
          <w:rtl/>
        </w:rPr>
        <w:t>م</w:t>
      </w:r>
      <w:r w:rsidR="00D51CAD">
        <w:rPr>
          <w:rFonts w:hint="cs"/>
          <w:rtl/>
        </w:rPr>
        <w:t>ی‌</w:t>
      </w:r>
      <w:r w:rsidR="00D51CAD">
        <w:rPr>
          <w:rFonts w:hint="eastAsia"/>
          <w:rtl/>
        </w:rPr>
        <w:t>کند</w:t>
      </w:r>
      <w:r w:rsidR="006F1B2A">
        <w:rPr>
          <w:rFonts w:hint="cs"/>
          <w:rtl/>
        </w:rPr>
        <w:t xml:space="preserve">؟ یک احتیاط عنوانی درست </w:t>
      </w:r>
      <w:r w:rsidR="00D51CAD">
        <w:rPr>
          <w:rtl/>
        </w:rPr>
        <w:t>م</w:t>
      </w:r>
      <w:r w:rsidR="00D51CAD">
        <w:rPr>
          <w:rFonts w:hint="cs"/>
          <w:rtl/>
        </w:rPr>
        <w:t>ی‌</w:t>
      </w:r>
      <w:r w:rsidR="00D51CAD">
        <w:rPr>
          <w:rFonts w:hint="eastAsia"/>
          <w:rtl/>
        </w:rPr>
        <w:t>کند</w:t>
      </w:r>
      <w:r w:rsidR="006F1B2A">
        <w:rPr>
          <w:rFonts w:hint="cs"/>
          <w:rtl/>
        </w:rPr>
        <w:t xml:space="preserve"> نه اینکه احتیاط واقعی درست کند. احتیاط حقیقی این است که منبعث از امر واقعی باشد. احتیاط حقیقی این است که منبعث از امر واقعی باشد جزماً یا احتمالاً. ما به تبع این محققین بزرگ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م</w:t>
      </w:r>
      <w:r w:rsidR="006F1B2A">
        <w:rPr>
          <w:rFonts w:hint="cs"/>
          <w:rtl/>
        </w:rPr>
        <w:t xml:space="preserve"> </w:t>
      </w:r>
      <w:r w:rsidR="00D51CAD">
        <w:rPr>
          <w:rtl/>
        </w:rPr>
        <w:t>احتمالاً</w:t>
      </w:r>
      <w:r w:rsidR="000E7AED">
        <w:rPr>
          <w:rFonts w:hint="cs"/>
          <w:rtl/>
        </w:rPr>
        <w:t xml:space="preserve"> هم برای احتیاط نسبت به واقع کافی است. برخی هم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ند</w:t>
      </w:r>
      <w:r w:rsidR="000E7AED">
        <w:rPr>
          <w:rFonts w:hint="cs"/>
          <w:rtl/>
        </w:rPr>
        <w:t xml:space="preserve"> جزمی لازم است ولی مهم این است که احتیاط نسبت به واقع این است که شما منبعث از او باشید. (اگر </w:t>
      </w:r>
      <w:r w:rsidR="00D51CAD">
        <w:rPr>
          <w:rtl/>
        </w:rPr>
        <w:t>م</w:t>
      </w:r>
      <w:r w:rsidR="00D51CAD">
        <w:rPr>
          <w:rFonts w:hint="cs"/>
          <w:rtl/>
        </w:rPr>
        <w:t>ی‌</w:t>
      </w:r>
      <w:r w:rsidR="00D51CAD">
        <w:rPr>
          <w:rFonts w:hint="eastAsia"/>
          <w:rtl/>
        </w:rPr>
        <w:t>خواه</w:t>
      </w:r>
      <w:r w:rsidR="00D51CAD">
        <w:rPr>
          <w:rFonts w:hint="cs"/>
          <w:rtl/>
        </w:rPr>
        <w:t>ی</w:t>
      </w:r>
      <w:r w:rsidR="00D51CAD">
        <w:rPr>
          <w:rFonts w:hint="eastAsia"/>
          <w:rtl/>
        </w:rPr>
        <w:t>د</w:t>
      </w:r>
      <w:r w:rsidR="000E7AED">
        <w:rPr>
          <w:rFonts w:hint="cs"/>
          <w:rtl/>
        </w:rPr>
        <w:t xml:space="preserve"> احتیاط حقیقی باشد) شما منبعث از یک امر دیگری شدید ولی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د</w:t>
      </w:r>
      <w:r w:rsidR="000E7AED">
        <w:rPr>
          <w:rFonts w:hint="cs"/>
          <w:rtl/>
        </w:rPr>
        <w:t xml:space="preserve"> چون این امر خورد به صلات نه بما هو هو بلکه بما انه هو الواقع</w:t>
      </w:r>
      <w:r w:rsidR="00CF44B6">
        <w:rPr>
          <w:rFonts w:hint="cs"/>
          <w:rtl/>
        </w:rPr>
        <w:t xml:space="preserve">. بما هو الواقع یعنی چی؟ یعنی بگو هو الواقع. </w:t>
      </w:r>
      <w:r w:rsidR="00D8003A">
        <w:rPr>
          <w:rFonts w:hint="cs"/>
          <w:rtl/>
        </w:rPr>
        <w:t xml:space="preserve">هو الواقع که نیست. یک امر جدید است. بگو هو الواقع یک نوع تنزیل است. یک نوع هو هویت ادعایی است. کانّه الواقع. </w:t>
      </w:r>
    </w:p>
    <w:p w14:paraId="1CF43F70" w14:textId="77777777" w:rsidR="002B34C9" w:rsidRDefault="00000000" w:rsidP="00885F41">
      <w:pPr>
        <w:rPr>
          <w:rtl/>
        </w:rPr>
      </w:pPr>
      <w:r w:rsidRPr="00B43207">
        <w:rPr>
          <w:rFonts w:hint="cs"/>
          <w:b/>
          <w:bCs/>
          <w:rtl/>
        </w:rPr>
        <w:t>اشکال</w:t>
      </w:r>
      <w:r w:rsidR="00B43207">
        <w:rPr>
          <w:rFonts w:hint="cs"/>
          <w:rtl/>
        </w:rPr>
        <w:t xml:space="preserve">: مماثل با واقع است. </w:t>
      </w:r>
    </w:p>
    <w:p w14:paraId="61326F7F" w14:textId="77777777" w:rsidR="002B34C9" w:rsidRPr="00885F41" w:rsidRDefault="00000000" w:rsidP="00885F41">
      <w:pPr>
        <w:rPr>
          <w:rtl/>
        </w:rPr>
      </w:pPr>
      <w:r w:rsidRPr="00B43207">
        <w:rPr>
          <w:rFonts w:hint="cs"/>
          <w:b/>
          <w:bCs/>
          <w:rtl/>
        </w:rPr>
        <w:t>پاسخ</w:t>
      </w:r>
      <w:r>
        <w:rPr>
          <w:rFonts w:hint="cs"/>
          <w:rtl/>
        </w:rPr>
        <w:t xml:space="preserve">: مماثل با </w:t>
      </w:r>
      <w:r w:rsidR="00FD6630">
        <w:rPr>
          <w:rFonts w:hint="cs"/>
          <w:rtl/>
        </w:rPr>
        <w:t>واقع</w:t>
      </w:r>
      <w:r>
        <w:rPr>
          <w:rFonts w:hint="cs"/>
          <w:rtl/>
        </w:rPr>
        <w:t xml:space="preserve"> هم نیست. </w:t>
      </w:r>
    </w:p>
    <w:p w14:paraId="66EC43BC" w14:textId="77777777" w:rsidR="0097399F" w:rsidRPr="0036226B" w:rsidRDefault="00000000" w:rsidP="0036226B">
      <w:pPr>
        <w:rPr>
          <w:rtl/>
        </w:rPr>
      </w:pPr>
      <w:r w:rsidRPr="0036226B">
        <w:rPr>
          <w:rFonts w:hint="cs"/>
          <w:rtl/>
        </w:rPr>
        <w:t xml:space="preserve">پس این انّه هو الواقع که مماثل با ما اخبر به العادل است و حتی مماثل با واقع هم باشد، تاثیری در بحث ما ندارد. این هو الواقع که خود واقع نیست. پس من منبعث شدم از امری که به خود واقع نخورده بلکه به چیزی خورده که ما در موردش ادعا </w:t>
      </w:r>
      <w:r w:rsidR="00D51CAD">
        <w:rPr>
          <w:rtl/>
        </w:rPr>
        <w:t>م</w:t>
      </w:r>
      <w:r w:rsidR="00D51CAD">
        <w:rPr>
          <w:rFonts w:hint="cs"/>
          <w:rtl/>
        </w:rPr>
        <w:t>ی‌</w:t>
      </w:r>
      <w:r w:rsidR="00D51CAD">
        <w:rPr>
          <w:rFonts w:hint="eastAsia"/>
          <w:rtl/>
        </w:rPr>
        <w:t>کن</w:t>
      </w:r>
      <w:r w:rsidR="00D51CAD">
        <w:rPr>
          <w:rFonts w:hint="cs"/>
          <w:rtl/>
        </w:rPr>
        <w:t>ی</w:t>
      </w:r>
      <w:r w:rsidR="00D51CAD">
        <w:rPr>
          <w:rFonts w:hint="eastAsia"/>
          <w:rtl/>
        </w:rPr>
        <w:t>م</w:t>
      </w:r>
      <w:r w:rsidRPr="0036226B">
        <w:rPr>
          <w:rFonts w:hint="cs"/>
          <w:rtl/>
        </w:rPr>
        <w:t xml:space="preserve"> هو الواقع. نتیجه این </w:t>
      </w:r>
      <w:r w:rsidR="00D51CAD">
        <w:rPr>
          <w:rtl/>
        </w:rPr>
        <w:t>م</w:t>
      </w:r>
      <w:r w:rsidR="00D51CAD">
        <w:rPr>
          <w:rFonts w:hint="cs"/>
          <w:rtl/>
        </w:rPr>
        <w:t>ی‌</w:t>
      </w:r>
      <w:r w:rsidR="00D51CAD">
        <w:rPr>
          <w:rFonts w:hint="eastAsia"/>
          <w:rtl/>
        </w:rPr>
        <w:t>شود</w:t>
      </w:r>
      <w:r w:rsidRPr="0036226B">
        <w:rPr>
          <w:rFonts w:hint="cs"/>
          <w:rtl/>
        </w:rPr>
        <w:t xml:space="preserve"> که من منبعث شدم از یک امر دیگری که احتیاط است عنوانا. یعنی عرضاً و مجازاً. لبّش این است دیگر. احتیاط نسبت به امر واقعی. </w:t>
      </w:r>
    </w:p>
    <w:p w14:paraId="10EF7305" w14:textId="77777777" w:rsidR="00B32728" w:rsidRPr="0036226B" w:rsidRDefault="00000000" w:rsidP="0036226B">
      <w:pPr>
        <w:rPr>
          <w:rtl/>
        </w:rPr>
      </w:pPr>
      <w:r w:rsidRPr="0036226B">
        <w:rPr>
          <w:rFonts w:hint="cs"/>
          <w:rtl/>
        </w:rPr>
        <w:t xml:space="preserve">یعنی شما تمام این زحمات را در جواب به آخوند کشیدید که بگویید انّه احتیاطٌ عرضاً و مجازاً. مگه این حرف بحث داشت؟ ما دنبال این هستیم که یک احتیاط واقعی برای واقع درست کنیم. مرحوم آخوند که </w:t>
      </w:r>
      <w:r w:rsidR="00D51CAD">
        <w:rPr>
          <w:rtl/>
        </w:rPr>
        <w:t>م</w:t>
      </w:r>
      <w:r w:rsidR="00D51CAD">
        <w:rPr>
          <w:rFonts w:hint="cs"/>
          <w:rtl/>
        </w:rPr>
        <w:t>ی‌</w:t>
      </w:r>
      <w:r w:rsidR="00D51CAD">
        <w:rPr>
          <w:rFonts w:hint="eastAsia"/>
          <w:rtl/>
        </w:rPr>
        <w:t>فرمود</w:t>
      </w:r>
      <w:r w:rsidRPr="0036226B">
        <w:rPr>
          <w:rFonts w:hint="cs"/>
          <w:rtl/>
        </w:rPr>
        <w:t xml:space="preserve"> لایحتاج الی الامر بالاحتیاط و حتی اگر امر به احتیاط باشد یک عبادتی است نسبت به خود احتیاط نه اینکه انّه احتیاطٌ فی العباده. مقصود این است که احتیاط واقعی نسبت به عبادت باشد. مجازاً </w:t>
      </w:r>
      <w:r w:rsidR="00D51CAD">
        <w:rPr>
          <w:rtl/>
        </w:rPr>
        <w:t>م</w:t>
      </w:r>
      <w:r w:rsidR="00D51CAD">
        <w:rPr>
          <w:rFonts w:hint="cs"/>
          <w:rtl/>
        </w:rPr>
        <w:t>ی‌</w:t>
      </w:r>
      <w:r w:rsidR="00D51CAD">
        <w:rPr>
          <w:rFonts w:hint="eastAsia"/>
          <w:rtl/>
        </w:rPr>
        <w:t>توان</w:t>
      </w:r>
      <w:r w:rsidR="00D51CAD">
        <w:rPr>
          <w:rFonts w:hint="cs"/>
          <w:rtl/>
        </w:rPr>
        <w:t>ی</w:t>
      </w:r>
      <w:r w:rsidR="00D51CAD">
        <w:rPr>
          <w:rFonts w:hint="eastAsia"/>
          <w:rtl/>
        </w:rPr>
        <w:t>م</w:t>
      </w:r>
      <w:r w:rsidRPr="0036226B">
        <w:rPr>
          <w:rFonts w:hint="cs"/>
          <w:rtl/>
        </w:rPr>
        <w:t xml:space="preserve"> بگوییم، خب </w:t>
      </w:r>
      <w:r w:rsidR="00CF4C3F" w:rsidRPr="0036226B">
        <w:rPr>
          <w:rFonts w:hint="cs"/>
          <w:rtl/>
        </w:rPr>
        <w:t xml:space="preserve">هزار جور ما هم ممکن است </w:t>
      </w:r>
      <w:r w:rsidR="00D51CAD">
        <w:rPr>
          <w:rtl/>
        </w:rPr>
        <w:t>مجازاً</w:t>
      </w:r>
      <w:r w:rsidR="00CF4C3F" w:rsidRPr="0036226B">
        <w:rPr>
          <w:rFonts w:hint="cs"/>
          <w:rtl/>
        </w:rPr>
        <w:t xml:space="preserve"> بگوییم. یعنی بحث اصلی این نبود. </w:t>
      </w:r>
    </w:p>
    <w:p w14:paraId="4D1C33A0" w14:textId="77777777" w:rsidR="004E7526" w:rsidRDefault="00000000" w:rsidP="004E7526">
      <w:pPr>
        <w:pStyle w:val="Heading1"/>
        <w:jc w:val="lowKashida"/>
        <w:rPr>
          <w:rFonts w:cs="2  Titr"/>
          <w:rtl/>
        </w:rPr>
      </w:pPr>
      <w:bookmarkStart w:id="152" w:name="_Toc149716751"/>
      <w:bookmarkStart w:id="153" w:name="_Toc149716780"/>
      <w:r>
        <w:rPr>
          <w:rFonts w:cs="2  Titr" w:hint="cs"/>
          <w:rtl/>
        </w:rPr>
        <w:t>اشکال سوم استاد به مرحوم اصفهانی ره</w:t>
      </w:r>
      <w:bookmarkEnd w:id="152"/>
      <w:bookmarkEnd w:id="153"/>
    </w:p>
    <w:p w14:paraId="4DF54C6D" w14:textId="77777777" w:rsidR="00F91CDA" w:rsidRPr="0036226B" w:rsidRDefault="00000000" w:rsidP="0036226B">
      <w:pPr>
        <w:rPr>
          <w:rtl/>
        </w:rPr>
      </w:pPr>
      <w:r w:rsidRPr="0036226B">
        <w:rPr>
          <w:rFonts w:hint="cs"/>
          <w:rtl/>
        </w:rPr>
        <w:t>نکته سوم این است که</w:t>
      </w:r>
      <w:r w:rsidR="00F65589" w:rsidRPr="0036226B">
        <w:rPr>
          <w:rFonts w:hint="cs"/>
          <w:rtl/>
        </w:rPr>
        <w:t xml:space="preserve"> خود ایشان امر به احتیاط را در اینجا طریقی گرفت. دیدید که طریقی گرفت. خاصیت امر طریقی دو نکته مهم است. یک اینکه </w:t>
      </w:r>
      <w:r w:rsidR="009F674E" w:rsidRPr="0036226B">
        <w:rPr>
          <w:rFonts w:hint="cs"/>
          <w:rtl/>
        </w:rPr>
        <w:t xml:space="preserve">خودش غرض ندارد منبعث از امر واقعی است. غرض واقعی داعی شده بر جعل مولا. نکته مهمترش این است که.. خودش تعذیر و تنجیز ندارد بلکه امر دیگری را </w:t>
      </w:r>
      <w:r w:rsidR="00D51CAD">
        <w:rPr>
          <w:rtl/>
        </w:rPr>
        <w:t>م</w:t>
      </w:r>
      <w:r w:rsidR="00D51CAD">
        <w:rPr>
          <w:rFonts w:hint="cs"/>
          <w:rtl/>
        </w:rPr>
        <w:t>ی‌</w:t>
      </w:r>
      <w:r w:rsidR="00D51CAD">
        <w:rPr>
          <w:rFonts w:hint="eastAsia"/>
          <w:rtl/>
        </w:rPr>
        <w:t>خواهد</w:t>
      </w:r>
      <w:r w:rsidR="009F674E" w:rsidRPr="0036226B">
        <w:rPr>
          <w:rFonts w:hint="cs"/>
          <w:rtl/>
        </w:rPr>
        <w:t xml:space="preserve"> تنجیز و تعذیر کند و استحباب ببخشد. نکته </w:t>
      </w:r>
      <w:r w:rsidR="00D51CAD">
        <w:rPr>
          <w:rtl/>
        </w:rPr>
        <w:t>مهم‌تر</w:t>
      </w:r>
      <w:r w:rsidR="009F674E" w:rsidRPr="0036226B">
        <w:rPr>
          <w:rFonts w:hint="cs"/>
          <w:rtl/>
        </w:rPr>
        <w:t xml:space="preserve"> این است که امر طریقی</w:t>
      </w:r>
      <w:r w:rsidR="00E94BC2" w:rsidRPr="0036226B">
        <w:rPr>
          <w:rFonts w:hint="cs"/>
          <w:rtl/>
        </w:rPr>
        <w:t xml:space="preserve">....همانطور که خود ایشان تصریح کرد. خوب شد تصریح کرد. اگر تصریح </w:t>
      </w:r>
      <w:r w:rsidR="00D51CAD">
        <w:rPr>
          <w:rtl/>
        </w:rPr>
        <w:t>نم</w:t>
      </w:r>
      <w:r w:rsidR="00D51CAD">
        <w:rPr>
          <w:rFonts w:hint="cs"/>
          <w:rtl/>
        </w:rPr>
        <w:t>ی‌</w:t>
      </w:r>
      <w:r w:rsidR="00D51CAD">
        <w:rPr>
          <w:rFonts w:hint="eastAsia"/>
          <w:rtl/>
        </w:rPr>
        <w:t>کرد</w:t>
      </w:r>
      <w:r w:rsidR="00E94BC2" w:rsidRPr="0036226B">
        <w:rPr>
          <w:rFonts w:hint="cs"/>
          <w:rtl/>
        </w:rPr>
        <w:t xml:space="preserve"> ما </w:t>
      </w:r>
      <w:r w:rsidR="00D51CAD">
        <w:rPr>
          <w:rtl/>
        </w:rPr>
        <w:t>م</w:t>
      </w:r>
      <w:r w:rsidR="00D51CAD">
        <w:rPr>
          <w:rFonts w:hint="cs"/>
          <w:rtl/>
        </w:rPr>
        <w:t>ی‌</w:t>
      </w:r>
      <w:r w:rsidR="00D51CAD">
        <w:rPr>
          <w:rFonts w:hint="eastAsia"/>
          <w:rtl/>
        </w:rPr>
        <w:t>گفت</w:t>
      </w:r>
      <w:r w:rsidR="00D51CAD">
        <w:rPr>
          <w:rFonts w:hint="cs"/>
          <w:rtl/>
        </w:rPr>
        <w:t>ی</w:t>
      </w:r>
      <w:r w:rsidR="00D51CAD">
        <w:rPr>
          <w:rFonts w:hint="eastAsia"/>
          <w:rtl/>
        </w:rPr>
        <w:t>م</w:t>
      </w:r>
      <w:r w:rsidR="00E94BC2" w:rsidRPr="0036226B">
        <w:rPr>
          <w:rFonts w:hint="cs"/>
          <w:rtl/>
        </w:rPr>
        <w:t xml:space="preserve"> و شما اشکال </w:t>
      </w:r>
      <w:r w:rsidR="00D51CAD">
        <w:rPr>
          <w:rtl/>
        </w:rPr>
        <w:t>م</w:t>
      </w:r>
      <w:r w:rsidR="00D51CAD">
        <w:rPr>
          <w:rFonts w:hint="cs"/>
          <w:rtl/>
        </w:rPr>
        <w:t>ی‌</w:t>
      </w:r>
      <w:r w:rsidR="00D51CAD">
        <w:rPr>
          <w:rFonts w:hint="eastAsia"/>
          <w:rtl/>
        </w:rPr>
        <w:t>کرد</w:t>
      </w:r>
      <w:r w:rsidR="00D51CAD">
        <w:rPr>
          <w:rFonts w:hint="cs"/>
          <w:rtl/>
        </w:rPr>
        <w:t>ی</w:t>
      </w:r>
      <w:r w:rsidR="00D51CAD">
        <w:rPr>
          <w:rFonts w:hint="eastAsia"/>
          <w:rtl/>
        </w:rPr>
        <w:t>د</w:t>
      </w:r>
      <w:r w:rsidR="00E94BC2" w:rsidRPr="0036226B">
        <w:rPr>
          <w:rFonts w:hint="cs"/>
          <w:rtl/>
        </w:rPr>
        <w:t xml:space="preserve"> که کی گفته ایشان این را </w:t>
      </w:r>
      <w:r w:rsidR="00D51CAD">
        <w:rPr>
          <w:rtl/>
        </w:rPr>
        <w:t>م</w:t>
      </w:r>
      <w:r w:rsidR="00D51CAD">
        <w:rPr>
          <w:rFonts w:hint="cs"/>
          <w:rtl/>
        </w:rPr>
        <w:t>ی‌</w:t>
      </w:r>
      <w:r w:rsidR="00D51CAD">
        <w:rPr>
          <w:rFonts w:hint="eastAsia"/>
          <w:rtl/>
        </w:rPr>
        <w:t>خواهد</w:t>
      </w:r>
      <w:r w:rsidR="00E94BC2" w:rsidRPr="0036226B">
        <w:rPr>
          <w:rFonts w:hint="cs"/>
          <w:rtl/>
        </w:rPr>
        <w:t xml:space="preserve"> بگوید</w:t>
      </w:r>
      <w:r w:rsidR="00641621" w:rsidRPr="0036226B">
        <w:rPr>
          <w:rFonts w:hint="cs"/>
          <w:rtl/>
        </w:rPr>
        <w:t xml:space="preserve">؟ خودش تصریح کرد که این امر اذا صادف هست و اگر نباشد امری نیست </w:t>
      </w:r>
      <w:r w:rsidR="00D51CAD">
        <w:rPr>
          <w:rtl/>
        </w:rPr>
        <w:t>اصلاً</w:t>
      </w:r>
      <w:r w:rsidR="00641621" w:rsidRPr="0036226B">
        <w:rPr>
          <w:rFonts w:hint="cs"/>
          <w:rtl/>
        </w:rPr>
        <w:t xml:space="preserve">. دیدید که گفت اگر باشد و واقعی باشد این امر مصادف شد، </w:t>
      </w:r>
      <w:r w:rsidR="00D51CAD">
        <w:rPr>
          <w:rtl/>
        </w:rPr>
        <w:t>م</w:t>
      </w:r>
      <w:r w:rsidR="00D51CAD">
        <w:rPr>
          <w:rFonts w:hint="cs"/>
          <w:rtl/>
        </w:rPr>
        <w:t>ی‌</w:t>
      </w:r>
      <w:r w:rsidR="00D51CAD">
        <w:rPr>
          <w:rFonts w:hint="eastAsia"/>
          <w:rtl/>
        </w:rPr>
        <w:t>شود</w:t>
      </w:r>
      <w:r w:rsidR="00641621" w:rsidRPr="0036226B">
        <w:rPr>
          <w:rFonts w:hint="cs"/>
          <w:rtl/>
        </w:rPr>
        <w:t xml:space="preserve"> یک امر حقیقی و اتیان متعلقش هم </w:t>
      </w:r>
      <w:r w:rsidR="00D51CAD">
        <w:rPr>
          <w:rtl/>
        </w:rPr>
        <w:t>م</w:t>
      </w:r>
      <w:r w:rsidR="00D51CAD">
        <w:rPr>
          <w:rFonts w:hint="cs"/>
          <w:rtl/>
        </w:rPr>
        <w:t>ی‌</w:t>
      </w:r>
      <w:r w:rsidR="00D51CAD">
        <w:rPr>
          <w:rFonts w:hint="eastAsia"/>
          <w:rtl/>
        </w:rPr>
        <w:t>شود</w:t>
      </w:r>
      <w:r w:rsidR="00641621" w:rsidRPr="0036226B">
        <w:rPr>
          <w:rFonts w:hint="cs"/>
          <w:rtl/>
        </w:rPr>
        <w:t xml:space="preserve"> طاعه حقیقیه. اگر نبود </w:t>
      </w:r>
      <w:r w:rsidR="00D51CAD">
        <w:rPr>
          <w:rtl/>
        </w:rPr>
        <w:t>م</w:t>
      </w:r>
      <w:r w:rsidR="00D51CAD">
        <w:rPr>
          <w:rFonts w:hint="cs"/>
          <w:rtl/>
        </w:rPr>
        <w:t>ی‌</w:t>
      </w:r>
      <w:r w:rsidR="00D51CAD">
        <w:rPr>
          <w:rFonts w:hint="eastAsia"/>
          <w:rtl/>
        </w:rPr>
        <w:t>شود</w:t>
      </w:r>
      <w:r w:rsidR="00641621" w:rsidRPr="0036226B">
        <w:rPr>
          <w:rFonts w:hint="cs"/>
          <w:rtl/>
        </w:rPr>
        <w:t xml:space="preserve"> انقیاد. </w:t>
      </w:r>
      <w:r w:rsidR="0021533A" w:rsidRPr="0036226B">
        <w:rPr>
          <w:rFonts w:hint="cs"/>
          <w:rtl/>
        </w:rPr>
        <w:t xml:space="preserve">پس امر احتیاطی ما محتمل است. درسته یا نه؟ </w:t>
      </w:r>
      <w:r w:rsidR="00641621" w:rsidRPr="0036226B">
        <w:rPr>
          <w:rFonts w:hint="cs"/>
          <w:rtl/>
        </w:rPr>
        <w:t xml:space="preserve"> </w:t>
      </w:r>
      <w:r w:rsidR="0021533A" w:rsidRPr="0036226B">
        <w:rPr>
          <w:rFonts w:hint="cs"/>
          <w:rtl/>
        </w:rPr>
        <w:t xml:space="preserve">اگر محتمل شد پس شما باید اتیان به امر محتمل را برای تقرب کافی بدانید. اگر ندانید خب همین هم عبادت نیست. پس این همه کج دار و مریض خواستید چی را درست کنید؟ نکته جالبی است. </w:t>
      </w:r>
      <w:r w:rsidR="0049288D" w:rsidRPr="0036226B">
        <w:rPr>
          <w:rFonts w:hint="cs"/>
          <w:rtl/>
        </w:rPr>
        <w:t xml:space="preserve">یک شبهه ای در صدّق العادل و کل اوامر طرق مطرح </w:t>
      </w:r>
      <w:r w:rsidR="00D51CAD">
        <w:rPr>
          <w:rtl/>
        </w:rPr>
        <w:t>م</w:t>
      </w:r>
      <w:r w:rsidR="00D51CAD">
        <w:rPr>
          <w:rFonts w:hint="cs"/>
          <w:rtl/>
        </w:rPr>
        <w:t>ی‌</w:t>
      </w:r>
      <w:r w:rsidR="00D51CAD">
        <w:rPr>
          <w:rFonts w:hint="eastAsia"/>
          <w:rtl/>
        </w:rPr>
        <w:t>شود</w:t>
      </w:r>
      <w:r w:rsidR="0049288D" w:rsidRPr="0036226B">
        <w:rPr>
          <w:rFonts w:hint="cs"/>
          <w:rtl/>
        </w:rPr>
        <w:t xml:space="preserve"> که اوامر طرق اگر </w:t>
      </w:r>
      <w:r w:rsidR="00C83708">
        <w:rPr>
          <w:rFonts w:hint="cs"/>
          <w:rtl/>
        </w:rPr>
        <w:t>م</w:t>
      </w:r>
      <w:r w:rsidR="0049288D" w:rsidRPr="0036226B">
        <w:rPr>
          <w:rFonts w:hint="cs"/>
          <w:rtl/>
        </w:rPr>
        <w:t xml:space="preserve">صادف </w:t>
      </w:r>
      <w:r w:rsidR="00C83708">
        <w:rPr>
          <w:rFonts w:hint="cs"/>
          <w:rtl/>
        </w:rPr>
        <w:t>با واقع</w:t>
      </w:r>
      <w:r w:rsidR="0049288D" w:rsidRPr="0036226B">
        <w:rPr>
          <w:rFonts w:hint="cs"/>
          <w:rtl/>
        </w:rPr>
        <w:t xml:space="preserve"> نباشد</w:t>
      </w:r>
      <w:r w:rsidR="00C83708">
        <w:rPr>
          <w:rFonts w:hint="cs"/>
          <w:rtl/>
        </w:rPr>
        <w:t>، جدی</w:t>
      </w:r>
      <w:r w:rsidR="0049288D" w:rsidRPr="0036226B">
        <w:rPr>
          <w:rFonts w:hint="cs"/>
          <w:rtl/>
        </w:rPr>
        <w:t xml:space="preserve"> نیست</w:t>
      </w:r>
      <w:r w:rsidR="00C83708">
        <w:rPr>
          <w:rFonts w:hint="cs"/>
          <w:rtl/>
        </w:rPr>
        <w:t>.</w:t>
      </w:r>
      <w:r w:rsidR="0049288D" w:rsidRPr="0036226B">
        <w:rPr>
          <w:rFonts w:hint="cs"/>
          <w:rtl/>
        </w:rPr>
        <w:t xml:space="preserve"> اشکال این است که امر طریقی تنها در صورتی که اصابه کند جدی است. اگر اصابه نکند جدّ نیست. سوال </w:t>
      </w:r>
      <w:r w:rsidR="00D51CAD">
        <w:rPr>
          <w:rtl/>
        </w:rPr>
        <w:t>م</w:t>
      </w:r>
      <w:r w:rsidR="00D51CAD">
        <w:rPr>
          <w:rFonts w:hint="cs"/>
          <w:rtl/>
        </w:rPr>
        <w:t>ی‌</w:t>
      </w:r>
      <w:r w:rsidR="00D51CAD">
        <w:rPr>
          <w:rFonts w:hint="eastAsia"/>
          <w:rtl/>
        </w:rPr>
        <w:t>کن</w:t>
      </w:r>
      <w:r w:rsidR="00D51CAD">
        <w:rPr>
          <w:rFonts w:hint="cs"/>
          <w:rtl/>
        </w:rPr>
        <w:t>ی</w:t>
      </w:r>
      <w:r w:rsidR="00D51CAD">
        <w:rPr>
          <w:rFonts w:hint="eastAsia"/>
          <w:rtl/>
        </w:rPr>
        <w:t>م</w:t>
      </w:r>
      <w:r w:rsidR="0049288D" w:rsidRPr="0036226B">
        <w:rPr>
          <w:rFonts w:hint="cs"/>
          <w:rtl/>
        </w:rPr>
        <w:t xml:space="preserve"> پس ما چرا </w:t>
      </w:r>
      <w:r w:rsidR="00D51CAD">
        <w:rPr>
          <w:rtl/>
        </w:rPr>
        <w:t>اصلاً</w:t>
      </w:r>
      <w:r w:rsidR="0049288D" w:rsidRPr="0036226B">
        <w:rPr>
          <w:rFonts w:hint="cs"/>
          <w:rtl/>
        </w:rPr>
        <w:t xml:space="preserve"> نسبت به این امر طریقی باید اطاعت داشته باشیم این </w:t>
      </w:r>
      <w:r w:rsidR="00C83708">
        <w:rPr>
          <w:rFonts w:hint="cs"/>
          <w:rtl/>
        </w:rPr>
        <w:t xml:space="preserve">امر </w:t>
      </w:r>
      <w:r w:rsidR="0049288D" w:rsidRPr="0036226B">
        <w:rPr>
          <w:rFonts w:hint="cs"/>
          <w:rtl/>
        </w:rPr>
        <w:t xml:space="preserve">که مشکوک است؟ چون ما هر دفعه احتمال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م</w:t>
      </w:r>
      <w:r w:rsidR="0049288D" w:rsidRPr="0036226B">
        <w:rPr>
          <w:rFonts w:hint="cs"/>
          <w:rtl/>
        </w:rPr>
        <w:t xml:space="preserve"> که این عادل خبرش با واقع مطابق نباشد. </w:t>
      </w:r>
      <w:r w:rsidR="0009107E" w:rsidRPr="0036226B">
        <w:rPr>
          <w:rFonts w:hint="cs"/>
          <w:rtl/>
        </w:rPr>
        <w:t xml:space="preserve">پس تصدیق عادل هم </w:t>
      </w:r>
      <w:r w:rsidR="00D51CAD">
        <w:rPr>
          <w:rtl/>
        </w:rPr>
        <w:t>نم</w:t>
      </w:r>
      <w:r w:rsidR="00D51CAD">
        <w:rPr>
          <w:rFonts w:hint="cs"/>
          <w:rtl/>
        </w:rPr>
        <w:t>ی‌</w:t>
      </w:r>
      <w:r w:rsidR="00D51CAD">
        <w:rPr>
          <w:rFonts w:hint="eastAsia"/>
          <w:rtl/>
        </w:rPr>
        <w:t>تواند</w:t>
      </w:r>
      <w:r w:rsidR="0009107E" w:rsidRPr="0036226B">
        <w:rPr>
          <w:rFonts w:hint="cs"/>
          <w:rtl/>
        </w:rPr>
        <w:t xml:space="preserve"> جدی باشد. یک شبهه است در آنجا. </w:t>
      </w:r>
    </w:p>
    <w:p w14:paraId="5681E07E" w14:textId="77777777" w:rsidR="0009107E" w:rsidRPr="0036226B" w:rsidRDefault="00000000" w:rsidP="0036226B">
      <w:pPr>
        <w:rPr>
          <w:rtl/>
        </w:rPr>
      </w:pPr>
      <w:r w:rsidRPr="003C7BB3">
        <w:rPr>
          <w:rFonts w:hint="cs"/>
          <w:b/>
          <w:bCs/>
          <w:rtl/>
        </w:rPr>
        <w:t>اشکال</w:t>
      </w:r>
      <w:r>
        <w:rPr>
          <w:rFonts w:hint="cs"/>
          <w:rtl/>
        </w:rPr>
        <w:t xml:space="preserve">: </w:t>
      </w:r>
      <w:r w:rsidR="003C7BB3">
        <w:rPr>
          <w:rFonts w:hint="cs"/>
          <w:rtl/>
        </w:rPr>
        <w:t xml:space="preserve">اینجا جعل داعی </w:t>
      </w:r>
      <w:r w:rsidR="00D51CAD">
        <w:rPr>
          <w:rtl/>
        </w:rPr>
        <w:t>م</w:t>
      </w:r>
      <w:r w:rsidR="00D51CAD">
        <w:rPr>
          <w:rFonts w:hint="cs"/>
          <w:rtl/>
        </w:rPr>
        <w:t>ی‌</w:t>
      </w:r>
      <w:r w:rsidR="00D51CAD">
        <w:rPr>
          <w:rFonts w:hint="eastAsia"/>
          <w:rtl/>
        </w:rPr>
        <w:t>شود</w:t>
      </w:r>
      <w:r w:rsidR="003C7BB3">
        <w:rPr>
          <w:rFonts w:hint="cs"/>
          <w:rtl/>
        </w:rPr>
        <w:t xml:space="preserve"> بخاطر مصلحت ثانویه. ایشان در ضرب قانون هم همین را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3C7BB3">
        <w:rPr>
          <w:rFonts w:hint="cs"/>
          <w:rtl/>
        </w:rPr>
        <w:t>.</w:t>
      </w:r>
    </w:p>
    <w:p w14:paraId="4F8E1505" w14:textId="77777777" w:rsidR="0009107E" w:rsidRPr="0036226B" w:rsidRDefault="00000000" w:rsidP="0036226B">
      <w:pPr>
        <w:rPr>
          <w:rtl/>
        </w:rPr>
      </w:pPr>
      <w:r w:rsidRPr="003C7BB3">
        <w:rPr>
          <w:rFonts w:hint="cs"/>
          <w:b/>
          <w:bCs/>
          <w:rtl/>
        </w:rPr>
        <w:t>پاسخ</w:t>
      </w:r>
      <w:r w:rsidRPr="0036226B">
        <w:rPr>
          <w:rFonts w:hint="cs"/>
          <w:rtl/>
        </w:rPr>
        <w:t xml:space="preserve">: ضرب قانون ظاهری است نگویید ثانوی. </w:t>
      </w:r>
    </w:p>
    <w:p w14:paraId="18C93317" w14:textId="77777777" w:rsidR="0009107E" w:rsidRPr="0036226B" w:rsidRDefault="00000000" w:rsidP="0036226B">
      <w:pPr>
        <w:rPr>
          <w:rtl/>
        </w:rPr>
      </w:pPr>
      <w:r w:rsidRPr="00875259">
        <w:rPr>
          <w:rFonts w:hint="cs"/>
          <w:b/>
          <w:bCs/>
          <w:rtl/>
        </w:rPr>
        <w:t>اشکال</w:t>
      </w:r>
      <w:r>
        <w:rPr>
          <w:rFonts w:hint="cs"/>
          <w:rtl/>
        </w:rPr>
        <w:t xml:space="preserve">: </w:t>
      </w:r>
      <w:r w:rsidR="00BA7638">
        <w:rPr>
          <w:rFonts w:hint="cs"/>
          <w:rtl/>
        </w:rPr>
        <w:t xml:space="preserve">ایشان در اکرم العلما که بعدش لاتکرم الفاسق میاید،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00BA7638">
        <w:rPr>
          <w:rFonts w:hint="cs"/>
          <w:rtl/>
        </w:rPr>
        <w:t xml:space="preserve"> که مولا اراده جدی دارد.</w:t>
      </w:r>
    </w:p>
    <w:p w14:paraId="79B9BDC3" w14:textId="77777777" w:rsidR="0009107E" w:rsidRPr="0036226B" w:rsidRDefault="00000000" w:rsidP="0036226B">
      <w:pPr>
        <w:rPr>
          <w:rtl/>
        </w:rPr>
      </w:pPr>
      <w:r w:rsidRPr="00875259">
        <w:rPr>
          <w:rFonts w:hint="cs"/>
          <w:b/>
          <w:bCs/>
          <w:rtl/>
        </w:rPr>
        <w:t>پاسخ:</w:t>
      </w:r>
      <w:r w:rsidRPr="0036226B">
        <w:rPr>
          <w:rFonts w:hint="cs"/>
          <w:rtl/>
        </w:rPr>
        <w:t xml:space="preserve"> </w:t>
      </w:r>
      <w:r w:rsidR="001403F0" w:rsidRPr="0036226B">
        <w:rPr>
          <w:rFonts w:hint="cs"/>
          <w:rtl/>
        </w:rPr>
        <w:t xml:space="preserve">کجا </w:t>
      </w:r>
      <w:r w:rsidR="00D51CAD">
        <w:rPr>
          <w:rtl/>
        </w:rPr>
        <w:t>م</w:t>
      </w:r>
      <w:r w:rsidR="00D51CAD">
        <w:rPr>
          <w:rFonts w:hint="cs"/>
          <w:rtl/>
        </w:rPr>
        <w:t>ی‌</w:t>
      </w:r>
      <w:r w:rsidR="00D51CAD">
        <w:rPr>
          <w:rFonts w:hint="eastAsia"/>
          <w:rtl/>
        </w:rPr>
        <w:t>فرما</w:t>
      </w:r>
      <w:r w:rsidR="00D51CAD">
        <w:rPr>
          <w:rFonts w:hint="cs"/>
          <w:rtl/>
        </w:rPr>
        <w:t>ی</w:t>
      </w:r>
      <w:r w:rsidR="00D51CAD">
        <w:rPr>
          <w:rFonts w:hint="eastAsia"/>
          <w:rtl/>
        </w:rPr>
        <w:t>د</w:t>
      </w:r>
      <w:r w:rsidR="001403F0" w:rsidRPr="0036226B">
        <w:rPr>
          <w:rFonts w:hint="cs"/>
          <w:rtl/>
        </w:rPr>
        <w:t xml:space="preserve"> این را؟ اینجا که چیز دیگری فرموده. خودش گفته نیست. عجیبه. </w:t>
      </w:r>
      <w:r w:rsidR="00474BC1" w:rsidRPr="0036226B">
        <w:rPr>
          <w:rFonts w:hint="cs"/>
          <w:rtl/>
        </w:rPr>
        <w:t xml:space="preserve">شما </w:t>
      </w:r>
      <w:r w:rsidR="00D51CAD">
        <w:rPr>
          <w:rtl/>
        </w:rPr>
        <w:t>م</w:t>
      </w:r>
      <w:r w:rsidR="00D51CAD">
        <w:rPr>
          <w:rFonts w:hint="cs"/>
          <w:rtl/>
        </w:rPr>
        <w:t>ی‌</w:t>
      </w:r>
      <w:r w:rsidR="00D51CAD">
        <w:rPr>
          <w:rFonts w:hint="eastAsia"/>
          <w:rtl/>
        </w:rPr>
        <w:t>گو</w:t>
      </w:r>
      <w:r w:rsidR="00D51CAD">
        <w:rPr>
          <w:rFonts w:hint="cs"/>
          <w:rtl/>
        </w:rPr>
        <w:t>یی</w:t>
      </w:r>
      <w:r w:rsidR="00474BC1" w:rsidRPr="0036226B">
        <w:rPr>
          <w:rFonts w:hint="cs"/>
          <w:rtl/>
        </w:rPr>
        <w:t xml:space="preserve"> هست؟ </w:t>
      </w:r>
    </w:p>
    <w:p w14:paraId="65B1DBD2" w14:textId="77777777" w:rsidR="00474BC1" w:rsidRPr="0036226B" w:rsidRDefault="00000000" w:rsidP="0036226B">
      <w:pPr>
        <w:rPr>
          <w:rtl/>
        </w:rPr>
      </w:pPr>
      <w:r w:rsidRPr="00875259">
        <w:rPr>
          <w:rFonts w:hint="cs"/>
          <w:b/>
          <w:bCs/>
          <w:rtl/>
        </w:rPr>
        <w:t>اشکال</w:t>
      </w:r>
      <w:r>
        <w:rPr>
          <w:rFonts w:hint="cs"/>
          <w:rtl/>
        </w:rPr>
        <w:t>: خودشان گفتند تحفظ بر واقع</w:t>
      </w:r>
      <w:r w:rsidR="00C83708">
        <w:rPr>
          <w:rFonts w:hint="cs"/>
          <w:rtl/>
        </w:rPr>
        <w:t>.</w:t>
      </w:r>
    </w:p>
    <w:p w14:paraId="734AFC66" w14:textId="77777777" w:rsidR="00474BC1" w:rsidRPr="0036226B" w:rsidRDefault="00000000" w:rsidP="0036226B">
      <w:pPr>
        <w:rPr>
          <w:rtl/>
        </w:rPr>
      </w:pPr>
      <w:r w:rsidRPr="00875259">
        <w:rPr>
          <w:rFonts w:hint="cs"/>
          <w:b/>
          <w:bCs/>
          <w:rtl/>
        </w:rPr>
        <w:t>پاسخ</w:t>
      </w:r>
      <w:r w:rsidRPr="0036226B">
        <w:rPr>
          <w:rFonts w:hint="cs"/>
          <w:rtl/>
        </w:rPr>
        <w:t>:</w:t>
      </w:r>
      <w:r w:rsidR="00875259">
        <w:rPr>
          <w:rFonts w:hint="cs"/>
          <w:rtl/>
        </w:rPr>
        <w:t xml:space="preserve">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Pr="0036226B">
        <w:rPr>
          <w:rFonts w:hint="cs"/>
          <w:rtl/>
        </w:rPr>
        <w:t xml:space="preserve"> این </w:t>
      </w:r>
      <w:r w:rsidR="00D14223">
        <w:rPr>
          <w:rFonts w:hint="cs"/>
          <w:rtl/>
        </w:rPr>
        <w:t>چ</w:t>
      </w:r>
      <w:r w:rsidRPr="0036226B">
        <w:rPr>
          <w:rFonts w:hint="cs"/>
          <w:rtl/>
        </w:rPr>
        <w:t xml:space="preserve">ون منبعث از امر واقعی و به عنوان تحفظ بر واقع هست، یکون هذا الحکم مقصورا علی صورة المصادفه با احتمال. </w:t>
      </w:r>
    </w:p>
    <w:p w14:paraId="1EC1D196" w14:textId="77777777" w:rsidR="00474BC1" w:rsidRPr="0036226B" w:rsidRDefault="00000000" w:rsidP="0036226B">
      <w:pPr>
        <w:rPr>
          <w:rtl/>
        </w:rPr>
      </w:pPr>
      <w:r w:rsidRPr="00165E8C">
        <w:rPr>
          <w:rFonts w:hint="cs"/>
          <w:b/>
          <w:bCs/>
          <w:rtl/>
        </w:rPr>
        <w:t>اشکال</w:t>
      </w:r>
      <w:r>
        <w:rPr>
          <w:rFonts w:hint="cs"/>
          <w:rtl/>
        </w:rPr>
        <w:t>: بالاتر گفت که مصلحت تحفظ بر واقع ثانویه.</w:t>
      </w:r>
    </w:p>
    <w:p w14:paraId="0C923D24" w14:textId="77777777" w:rsidR="00474BC1" w:rsidRPr="0036226B" w:rsidRDefault="00000000" w:rsidP="0036226B">
      <w:pPr>
        <w:rPr>
          <w:rtl/>
        </w:rPr>
      </w:pPr>
      <w:r w:rsidRPr="00165E8C">
        <w:rPr>
          <w:rFonts w:hint="cs"/>
          <w:b/>
          <w:bCs/>
          <w:rtl/>
        </w:rPr>
        <w:t>پاسخ</w:t>
      </w:r>
      <w:r w:rsidRPr="0036226B">
        <w:rPr>
          <w:rFonts w:hint="cs"/>
          <w:rtl/>
        </w:rPr>
        <w:t xml:space="preserve">: پس مقصور بر اصابه هست یعنی چه؟ </w:t>
      </w:r>
    </w:p>
    <w:p w14:paraId="614032CB" w14:textId="77777777" w:rsidR="009E0BE2" w:rsidRPr="0036226B" w:rsidRDefault="00000000" w:rsidP="0036226B">
      <w:pPr>
        <w:rPr>
          <w:rtl/>
        </w:rPr>
      </w:pPr>
      <w:r w:rsidRPr="001354EA">
        <w:rPr>
          <w:rFonts w:hint="cs"/>
          <w:b/>
          <w:bCs/>
          <w:rtl/>
        </w:rPr>
        <w:t>اشکال</w:t>
      </w:r>
      <w:r>
        <w:rPr>
          <w:rFonts w:hint="cs"/>
          <w:rtl/>
        </w:rPr>
        <w:t xml:space="preserve">: عین همان ضرب قاعده </w:t>
      </w:r>
    </w:p>
    <w:p w14:paraId="76E96FBB" w14:textId="77777777" w:rsidR="009E0BE2" w:rsidRDefault="00000000" w:rsidP="0036226B">
      <w:pPr>
        <w:rPr>
          <w:rtl/>
        </w:rPr>
      </w:pPr>
      <w:r w:rsidRPr="001354EA">
        <w:rPr>
          <w:rFonts w:hint="cs"/>
          <w:b/>
          <w:bCs/>
          <w:rtl/>
        </w:rPr>
        <w:t>پاسخ</w:t>
      </w:r>
      <w:r>
        <w:rPr>
          <w:rFonts w:hint="cs"/>
          <w:rtl/>
        </w:rPr>
        <w:t xml:space="preserve">: </w:t>
      </w:r>
      <w:r w:rsidRPr="0036226B">
        <w:rPr>
          <w:rFonts w:hint="cs"/>
          <w:rtl/>
        </w:rPr>
        <w:t xml:space="preserve">اینجا گفته ضرب قاعده؟ ضرب قاعده هم همین است. وقتی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Pr="0036226B">
        <w:rPr>
          <w:rFonts w:hint="cs"/>
          <w:rtl/>
        </w:rPr>
        <w:t xml:space="preserve"> مقصور به اصابه هست یعنی در غیر اصابه نیست. </w:t>
      </w:r>
    </w:p>
    <w:p w14:paraId="74705EE7" w14:textId="77777777" w:rsidR="001354EA" w:rsidRPr="0036226B" w:rsidRDefault="00000000" w:rsidP="0036226B">
      <w:pPr>
        <w:rPr>
          <w:rtl/>
        </w:rPr>
      </w:pPr>
      <w:r w:rsidRPr="007727C8">
        <w:rPr>
          <w:rFonts w:hint="cs"/>
          <w:b/>
          <w:bCs/>
          <w:rtl/>
        </w:rPr>
        <w:t>اشکال</w:t>
      </w:r>
      <w:r>
        <w:rPr>
          <w:rFonts w:hint="cs"/>
          <w:rtl/>
        </w:rPr>
        <w:t xml:space="preserve">: یعنی </w:t>
      </w:r>
      <w:r w:rsidR="008838D6">
        <w:rPr>
          <w:rFonts w:hint="cs"/>
          <w:rtl/>
        </w:rPr>
        <w:t>حکم طریقی از باب مصلحت ثانویه است؟</w:t>
      </w:r>
    </w:p>
    <w:p w14:paraId="15F5BB6E" w14:textId="77777777" w:rsidR="00876D8D" w:rsidRPr="0036226B" w:rsidRDefault="00000000" w:rsidP="0036226B">
      <w:pPr>
        <w:rPr>
          <w:rtl/>
        </w:rPr>
      </w:pPr>
      <w:r w:rsidRPr="007727C8">
        <w:rPr>
          <w:rFonts w:hint="cs"/>
          <w:b/>
          <w:bCs/>
          <w:rtl/>
        </w:rPr>
        <w:t>پاسخ</w:t>
      </w:r>
      <w:r>
        <w:rPr>
          <w:rFonts w:hint="cs"/>
          <w:rtl/>
        </w:rPr>
        <w:t>:</w:t>
      </w:r>
      <w:r w:rsidR="008838D6">
        <w:rPr>
          <w:rFonts w:hint="cs"/>
          <w:rtl/>
        </w:rPr>
        <w:t>نخیر</w:t>
      </w:r>
      <w:r>
        <w:rPr>
          <w:rFonts w:hint="cs"/>
          <w:rtl/>
        </w:rPr>
        <w:t xml:space="preserve"> </w:t>
      </w:r>
      <w:r w:rsidR="00DC166F" w:rsidRPr="0036226B">
        <w:rPr>
          <w:rFonts w:hint="cs"/>
          <w:rtl/>
        </w:rPr>
        <w:t xml:space="preserve">مصلحت ثانوی حکم ثانوی درست </w:t>
      </w:r>
      <w:r w:rsidR="00D51CAD">
        <w:rPr>
          <w:rtl/>
        </w:rPr>
        <w:t>م</w:t>
      </w:r>
      <w:r w:rsidR="00D51CAD">
        <w:rPr>
          <w:rFonts w:hint="cs"/>
          <w:rtl/>
        </w:rPr>
        <w:t>ی‌</w:t>
      </w:r>
      <w:r w:rsidR="00D51CAD">
        <w:rPr>
          <w:rFonts w:hint="eastAsia"/>
          <w:rtl/>
        </w:rPr>
        <w:t>کند</w:t>
      </w:r>
      <w:r w:rsidR="008838D6">
        <w:rPr>
          <w:rFonts w:hint="cs"/>
          <w:rtl/>
        </w:rPr>
        <w:t xml:space="preserve"> نه حکم طریقی</w:t>
      </w:r>
      <w:r w:rsidR="00DC166F" w:rsidRPr="0036226B">
        <w:rPr>
          <w:rFonts w:hint="cs"/>
          <w:rtl/>
        </w:rPr>
        <w:t xml:space="preserve">. مثل بحث لاضرر و اکل میته. مصلحت ثانوی حکم واقعی ثانوی درست </w:t>
      </w:r>
      <w:r w:rsidR="00D51CAD">
        <w:rPr>
          <w:rtl/>
        </w:rPr>
        <w:t>م</w:t>
      </w:r>
      <w:r w:rsidR="00D51CAD">
        <w:rPr>
          <w:rFonts w:hint="cs"/>
          <w:rtl/>
        </w:rPr>
        <w:t>ی‌</w:t>
      </w:r>
      <w:r w:rsidR="00D51CAD">
        <w:rPr>
          <w:rFonts w:hint="eastAsia"/>
          <w:rtl/>
        </w:rPr>
        <w:t>کند</w:t>
      </w:r>
      <w:r w:rsidR="00DC166F" w:rsidRPr="0036226B">
        <w:rPr>
          <w:rFonts w:hint="cs"/>
          <w:rtl/>
        </w:rPr>
        <w:t xml:space="preserve">. این حکم طریقی ظاهری است. بله اگر ما گفتیم احتیاط و تحفظ بر واقع خودش ملاک دارد که ما در حسن عقلی گفتیم یا خود مرحوم نائینی گفت تحفظ بر واقع یک استکمال نفس میارد. مثل تقوا که انسان وقتی برخورد با محرمات دارد بتواند اجتناب کند. فایده احتیاط این است. اینها ملاکات نفسی است. امر به احتیاطش یک امر مولوی مستقل است نه طریقی. نفسی </w:t>
      </w:r>
      <w:r w:rsidR="00D51CAD">
        <w:rPr>
          <w:rtl/>
        </w:rPr>
        <w:t>م</w:t>
      </w:r>
      <w:r w:rsidR="00D51CAD">
        <w:rPr>
          <w:rFonts w:hint="cs"/>
          <w:rtl/>
        </w:rPr>
        <w:t>ی‌</w:t>
      </w:r>
      <w:r w:rsidR="00D51CAD">
        <w:rPr>
          <w:rFonts w:hint="eastAsia"/>
          <w:rtl/>
        </w:rPr>
        <w:t>شود</w:t>
      </w:r>
      <w:r w:rsidR="00DC166F" w:rsidRPr="0036226B">
        <w:rPr>
          <w:rFonts w:hint="cs"/>
          <w:rtl/>
        </w:rPr>
        <w:t xml:space="preserve"> در مقابل طریقی. این درست است. اما کسی که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DC166F" w:rsidRPr="0036226B">
        <w:rPr>
          <w:rFonts w:hint="cs"/>
          <w:rtl/>
        </w:rPr>
        <w:t xml:space="preserve"> امر طریقی است</w:t>
      </w:r>
      <w:r w:rsidR="008838D6">
        <w:rPr>
          <w:rFonts w:hint="cs"/>
          <w:rtl/>
        </w:rPr>
        <w:t>، باید آن را مقصور به صورت مصادفه با واقع بداند.</w:t>
      </w:r>
      <w:r w:rsidR="00DC166F" w:rsidRPr="0036226B">
        <w:rPr>
          <w:rFonts w:hint="cs"/>
          <w:rtl/>
        </w:rPr>
        <w:t xml:space="preserve"> خوب شد ایشان اینجا گفت و الا ما هر چی شاهد میاوردیم </w:t>
      </w:r>
      <w:r w:rsidR="00D51CAD">
        <w:rPr>
          <w:rtl/>
        </w:rPr>
        <w:t>م</w:t>
      </w:r>
      <w:r w:rsidR="00D51CAD">
        <w:rPr>
          <w:rFonts w:hint="cs"/>
          <w:rtl/>
        </w:rPr>
        <w:t>ی‌</w:t>
      </w:r>
      <w:r w:rsidR="00D51CAD">
        <w:rPr>
          <w:rFonts w:hint="eastAsia"/>
          <w:rtl/>
        </w:rPr>
        <w:t>گفت</w:t>
      </w:r>
      <w:r w:rsidR="00D51CAD">
        <w:rPr>
          <w:rFonts w:hint="cs"/>
          <w:rtl/>
        </w:rPr>
        <w:t>ی</w:t>
      </w:r>
      <w:r w:rsidR="00D51CAD">
        <w:rPr>
          <w:rFonts w:hint="eastAsia"/>
          <w:rtl/>
        </w:rPr>
        <w:t>د</w:t>
      </w:r>
      <w:r w:rsidR="00DC166F" w:rsidRPr="0036226B">
        <w:rPr>
          <w:rFonts w:hint="cs"/>
          <w:rtl/>
        </w:rPr>
        <w:t xml:space="preserve"> نه تحفظ بر واقع خودش ملاک دارد. تصریح </w:t>
      </w:r>
      <w:r w:rsidR="00D51CAD">
        <w:rPr>
          <w:rtl/>
        </w:rPr>
        <w:t>م</w:t>
      </w:r>
      <w:r w:rsidR="00D51CAD">
        <w:rPr>
          <w:rFonts w:hint="cs"/>
          <w:rtl/>
        </w:rPr>
        <w:t>ی‌</w:t>
      </w:r>
      <w:r w:rsidR="00D51CAD">
        <w:rPr>
          <w:rFonts w:hint="eastAsia"/>
          <w:rtl/>
        </w:rPr>
        <w:t>کند</w:t>
      </w:r>
      <w:r w:rsidR="00DC166F" w:rsidRPr="0036226B">
        <w:rPr>
          <w:rFonts w:hint="cs"/>
          <w:rtl/>
        </w:rPr>
        <w:t xml:space="preserve"> که لامحاله یکون هذا الحکم مقصورا علی صورة مصادفه الاحتمال للواقع کالامر بتصدیق العادل بناء علی </w:t>
      </w:r>
      <w:r w:rsidR="007D314E" w:rsidRPr="0036226B">
        <w:rPr>
          <w:rFonts w:hint="cs"/>
          <w:rtl/>
        </w:rPr>
        <w:t xml:space="preserve">جعل الحکم المماثل بعنوان الطریقیه لا الموضوعیه. چون اگر موضوعیت باشد همین است که شما </w:t>
      </w:r>
      <w:r w:rsidR="00D51CAD">
        <w:rPr>
          <w:rtl/>
        </w:rPr>
        <w:t>م</w:t>
      </w:r>
      <w:r w:rsidR="00D51CAD">
        <w:rPr>
          <w:rFonts w:hint="cs"/>
          <w:rtl/>
        </w:rPr>
        <w:t>ی‌</w:t>
      </w:r>
      <w:r w:rsidR="00D51CAD">
        <w:rPr>
          <w:rFonts w:hint="eastAsia"/>
          <w:rtl/>
        </w:rPr>
        <w:t>گو</w:t>
      </w:r>
      <w:r w:rsidR="00D51CAD">
        <w:rPr>
          <w:rFonts w:hint="cs"/>
          <w:rtl/>
        </w:rPr>
        <w:t>یی</w:t>
      </w:r>
      <w:r w:rsidR="00D51CAD">
        <w:rPr>
          <w:rFonts w:hint="eastAsia"/>
          <w:rtl/>
        </w:rPr>
        <w:t>د</w:t>
      </w:r>
      <w:r w:rsidR="007D314E" w:rsidRPr="0036226B">
        <w:rPr>
          <w:rFonts w:hint="cs"/>
          <w:rtl/>
        </w:rPr>
        <w:t xml:space="preserve"> یعنی مصلحت ثانوی درست </w:t>
      </w:r>
      <w:r w:rsidR="00D51CAD">
        <w:rPr>
          <w:rtl/>
        </w:rPr>
        <w:t>م</w:t>
      </w:r>
      <w:r w:rsidR="00D51CAD">
        <w:rPr>
          <w:rFonts w:hint="cs"/>
          <w:rtl/>
        </w:rPr>
        <w:t>ی‌</w:t>
      </w:r>
      <w:r w:rsidR="00D51CAD">
        <w:rPr>
          <w:rFonts w:hint="eastAsia"/>
          <w:rtl/>
        </w:rPr>
        <w:t>شود</w:t>
      </w:r>
      <w:r w:rsidR="007D314E" w:rsidRPr="0036226B">
        <w:rPr>
          <w:rFonts w:hint="cs"/>
          <w:rtl/>
        </w:rPr>
        <w:t xml:space="preserve"> و خود تصدیق عادل موضوعیت پیدا </w:t>
      </w:r>
      <w:r w:rsidR="00D51CAD">
        <w:rPr>
          <w:rtl/>
        </w:rPr>
        <w:t>م</w:t>
      </w:r>
      <w:r w:rsidR="00D51CAD">
        <w:rPr>
          <w:rFonts w:hint="cs"/>
          <w:rtl/>
        </w:rPr>
        <w:t>ی‌</w:t>
      </w:r>
      <w:r w:rsidR="00D51CAD">
        <w:rPr>
          <w:rFonts w:hint="eastAsia"/>
          <w:rtl/>
        </w:rPr>
        <w:t>کند</w:t>
      </w:r>
      <w:r w:rsidR="007D314E" w:rsidRPr="0036226B">
        <w:rPr>
          <w:rFonts w:hint="cs"/>
          <w:rtl/>
        </w:rPr>
        <w:t xml:space="preserve"> اما تصدیق عادل روی وجه طریقیت</w:t>
      </w:r>
      <w:r w:rsidR="00D51CAD">
        <w:rPr>
          <w:rtl/>
        </w:rPr>
        <w:t>،</w:t>
      </w:r>
      <w:r w:rsidR="007D314E" w:rsidRPr="0036226B">
        <w:rPr>
          <w:rFonts w:hint="cs"/>
          <w:rtl/>
        </w:rPr>
        <w:t xml:space="preserve"> </w:t>
      </w:r>
      <w:r w:rsidR="00D51CAD">
        <w:rPr>
          <w:rtl/>
        </w:rPr>
        <w:t>صرفاً</w:t>
      </w:r>
      <w:r w:rsidR="007D314E" w:rsidRPr="0036226B">
        <w:rPr>
          <w:rFonts w:hint="cs"/>
          <w:rtl/>
        </w:rPr>
        <w:t xml:space="preserve"> طریق الی الواقع است. خودش ملاک ندارد. </w:t>
      </w:r>
      <w:r w:rsidR="00073BAE" w:rsidRPr="0036226B">
        <w:rPr>
          <w:rFonts w:hint="cs"/>
          <w:rtl/>
        </w:rPr>
        <w:t xml:space="preserve">شما یک غفلتی کردید. </w:t>
      </w:r>
      <w:r w:rsidR="00D51CAD">
        <w:rPr>
          <w:rtl/>
        </w:rPr>
        <w:t>م</w:t>
      </w:r>
      <w:r w:rsidR="00D51CAD">
        <w:rPr>
          <w:rFonts w:hint="cs"/>
          <w:rtl/>
        </w:rPr>
        <w:t>ی‌</w:t>
      </w:r>
      <w:r w:rsidR="00D51CAD">
        <w:rPr>
          <w:rFonts w:hint="eastAsia"/>
          <w:rtl/>
        </w:rPr>
        <w:t>گو</w:t>
      </w:r>
      <w:r w:rsidR="00D51CAD">
        <w:rPr>
          <w:rFonts w:hint="cs"/>
          <w:rtl/>
        </w:rPr>
        <w:t>ی</w:t>
      </w:r>
      <w:r w:rsidR="00D51CAD">
        <w:rPr>
          <w:rFonts w:hint="eastAsia"/>
          <w:rtl/>
        </w:rPr>
        <w:t>د</w:t>
      </w:r>
      <w:r w:rsidR="00073BAE" w:rsidRPr="0036226B">
        <w:rPr>
          <w:rFonts w:hint="cs"/>
          <w:rtl/>
        </w:rPr>
        <w:t xml:space="preserve"> بل حیث هذا الامر منبعث عن الغرض الواقعی.... نه منبعث از یک غرض ثانوی بر تحفظ. آن </w:t>
      </w:r>
      <w:r w:rsidR="00D51CAD">
        <w:rPr>
          <w:rtl/>
        </w:rPr>
        <w:t>م</w:t>
      </w:r>
      <w:r w:rsidR="00D51CAD">
        <w:rPr>
          <w:rFonts w:hint="cs"/>
          <w:rtl/>
        </w:rPr>
        <w:t>ی‌</w:t>
      </w:r>
      <w:r w:rsidR="00D51CAD">
        <w:rPr>
          <w:rFonts w:hint="eastAsia"/>
          <w:rtl/>
        </w:rPr>
        <w:t>شود</w:t>
      </w:r>
      <w:r w:rsidR="00073BAE" w:rsidRPr="0036226B">
        <w:rPr>
          <w:rFonts w:hint="cs"/>
          <w:rtl/>
        </w:rPr>
        <w:t xml:space="preserve"> غرض ثانوی. </w:t>
      </w:r>
    </w:p>
    <w:p w14:paraId="0F243A03" w14:textId="77777777" w:rsidR="00E868CB" w:rsidRPr="0036226B" w:rsidRDefault="00000000" w:rsidP="0036226B">
      <w:pPr>
        <w:rPr>
          <w:rtl/>
        </w:rPr>
      </w:pPr>
      <w:r w:rsidRPr="007727C8">
        <w:rPr>
          <w:rFonts w:hint="cs"/>
          <w:b/>
          <w:bCs/>
          <w:rtl/>
        </w:rPr>
        <w:t>اشکال</w:t>
      </w:r>
      <w:r>
        <w:rPr>
          <w:rFonts w:hint="cs"/>
          <w:rtl/>
        </w:rPr>
        <w:t xml:space="preserve">: آن هم </w:t>
      </w:r>
      <w:r w:rsidR="00D51CAD">
        <w:rPr>
          <w:rtl/>
        </w:rPr>
        <w:t>م</w:t>
      </w:r>
      <w:r w:rsidR="00D51CAD">
        <w:rPr>
          <w:rFonts w:hint="cs"/>
          <w:rtl/>
        </w:rPr>
        <w:t>ی‌</w:t>
      </w:r>
      <w:r w:rsidR="00D51CAD">
        <w:rPr>
          <w:rFonts w:hint="eastAsia"/>
          <w:rtl/>
        </w:rPr>
        <w:t>شود</w:t>
      </w:r>
      <w:r>
        <w:rPr>
          <w:rFonts w:hint="cs"/>
          <w:rtl/>
        </w:rPr>
        <w:t xml:space="preserve"> یک واقع ثانوی</w:t>
      </w:r>
      <w:r w:rsidR="008838D6">
        <w:rPr>
          <w:rFonts w:hint="cs"/>
          <w:rtl/>
        </w:rPr>
        <w:t>.</w:t>
      </w:r>
    </w:p>
    <w:p w14:paraId="7BD250C4" w14:textId="77777777" w:rsidR="00E868CB" w:rsidRPr="0036226B" w:rsidRDefault="00000000" w:rsidP="0036226B">
      <w:pPr>
        <w:rPr>
          <w:rtl/>
        </w:rPr>
      </w:pPr>
      <w:r w:rsidRPr="007727C8">
        <w:rPr>
          <w:rFonts w:hint="cs"/>
          <w:b/>
          <w:bCs/>
          <w:rtl/>
        </w:rPr>
        <w:t>پاسخ</w:t>
      </w:r>
      <w:r>
        <w:rPr>
          <w:rFonts w:hint="cs"/>
          <w:rtl/>
        </w:rPr>
        <w:t xml:space="preserve">: </w:t>
      </w:r>
      <w:r w:rsidRPr="0036226B">
        <w:rPr>
          <w:rFonts w:hint="cs"/>
          <w:rtl/>
        </w:rPr>
        <w:t xml:space="preserve">اینکه روشن است. </w:t>
      </w:r>
    </w:p>
    <w:p w14:paraId="4E715A93" w14:textId="77777777" w:rsidR="00E868CB" w:rsidRPr="0036226B" w:rsidRDefault="00000000" w:rsidP="0036226B">
      <w:pPr>
        <w:rPr>
          <w:rtl/>
        </w:rPr>
      </w:pPr>
      <w:r w:rsidRPr="0036226B">
        <w:rPr>
          <w:rFonts w:hint="cs"/>
          <w:rtl/>
        </w:rPr>
        <w:t xml:space="preserve">لبّ حرف ایشان اینه که فقط منبعث است از </w:t>
      </w:r>
      <w:r w:rsidR="0017270D" w:rsidRPr="0036226B">
        <w:rPr>
          <w:rFonts w:hint="cs"/>
          <w:rtl/>
        </w:rPr>
        <w:t xml:space="preserve">غرض واقعی. پس الان اشکال این است. در آنجا شبهه را جواب </w:t>
      </w:r>
      <w:r w:rsidR="00D51CAD">
        <w:rPr>
          <w:rtl/>
        </w:rPr>
        <w:t>م</w:t>
      </w:r>
      <w:r w:rsidR="00D51CAD">
        <w:rPr>
          <w:rFonts w:hint="cs"/>
          <w:rtl/>
        </w:rPr>
        <w:t>ی‌</w:t>
      </w:r>
      <w:r w:rsidR="00D51CAD">
        <w:rPr>
          <w:rFonts w:hint="eastAsia"/>
          <w:rtl/>
        </w:rPr>
        <w:t>دهند</w:t>
      </w:r>
      <w:r w:rsidR="0017270D" w:rsidRPr="0036226B">
        <w:rPr>
          <w:rFonts w:hint="cs"/>
          <w:rtl/>
        </w:rPr>
        <w:t xml:space="preserve"> و درست هم هست. چون بحث تنجیز و تعذیر به حکم عقل است و این اماره درست است </w:t>
      </w:r>
      <w:r w:rsidR="00D51CAD">
        <w:rPr>
          <w:rtl/>
        </w:rPr>
        <w:t>احتمالاً</w:t>
      </w:r>
      <w:r w:rsidR="0017270D" w:rsidRPr="0036226B">
        <w:rPr>
          <w:rFonts w:hint="cs"/>
          <w:rtl/>
        </w:rPr>
        <w:t xml:space="preserve"> مصادف نباشد با واقع ولی اگر مصادف باشد واقع منجَز است. پس ما هر </w:t>
      </w:r>
      <w:r w:rsidR="0037526B" w:rsidRPr="0036226B">
        <w:rPr>
          <w:rFonts w:hint="cs"/>
          <w:rtl/>
        </w:rPr>
        <w:t xml:space="preserve">موردی که عادلی خبری برای ما میاورد، ما احتمال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م</w:t>
      </w:r>
      <w:r w:rsidR="0037526B" w:rsidRPr="0036226B">
        <w:rPr>
          <w:rFonts w:hint="cs"/>
          <w:rtl/>
        </w:rPr>
        <w:t xml:space="preserve"> مصادفه را پس احتمال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م</w:t>
      </w:r>
      <w:r w:rsidR="0037526B" w:rsidRPr="0036226B">
        <w:rPr>
          <w:rFonts w:hint="cs"/>
          <w:rtl/>
        </w:rPr>
        <w:t xml:space="preserve"> تکلیف منجز را. این مهم است و همین برای حکم عقل کافی است. مثل اطراف علم اجمالی که احتمال تکلیف منجز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م</w:t>
      </w:r>
      <w:r w:rsidR="0037526B" w:rsidRPr="0036226B">
        <w:rPr>
          <w:rFonts w:hint="cs"/>
          <w:rtl/>
        </w:rPr>
        <w:t xml:space="preserve"> و در تعذیرش هم همین است. </w:t>
      </w:r>
    </w:p>
    <w:p w14:paraId="6DAC9E7A" w14:textId="77777777" w:rsidR="0037526B" w:rsidRPr="0036226B" w:rsidRDefault="00000000" w:rsidP="0036226B">
      <w:pPr>
        <w:rPr>
          <w:rtl/>
        </w:rPr>
      </w:pPr>
      <w:r w:rsidRPr="0036226B">
        <w:rPr>
          <w:rFonts w:hint="cs"/>
          <w:rtl/>
        </w:rPr>
        <w:t xml:space="preserve">اینجا عرض ما این است که اگر شما طریقی گرفتید هرچند آنجا حل </w:t>
      </w:r>
      <w:r w:rsidR="00D51CAD">
        <w:rPr>
          <w:rtl/>
        </w:rPr>
        <w:t>م</w:t>
      </w:r>
      <w:r w:rsidR="00D51CAD">
        <w:rPr>
          <w:rFonts w:hint="cs"/>
          <w:rtl/>
        </w:rPr>
        <w:t>ی‌</w:t>
      </w:r>
      <w:r w:rsidR="00D51CAD">
        <w:rPr>
          <w:rFonts w:hint="eastAsia"/>
          <w:rtl/>
        </w:rPr>
        <w:t>شود</w:t>
      </w:r>
      <w:r w:rsidRPr="0036226B">
        <w:rPr>
          <w:rFonts w:hint="cs"/>
          <w:rtl/>
        </w:rPr>
        <w:t xml:space="preserve"> اما اینجا حل </w:t>
      </w:r>
      <w:r w:rsidR="00D51CAD">
        <w:rPr>
          <w:rtl/>
        </w:rPr>
        <w:t>نم</w:t>
      </w:r>
      <w:r w:rsidR="00D51CAD">
        <w:rPr>
          <w:rFonts w:hint="cs"/>
          <w:rtl/>
        </w:rPr>
        <w:t>ی‌</w:t>
      </w:r>
      <w:r w:rsidR="00D51CAD">
        <w:rPr>
          <w:rFonts w:hint="eastAsia"/>
          <w:rtl/>
        </w:rPr>
        <w:t>شود</w:t>
      </w:r>
      <w:r w:rsidRPr="0036226B">
        <w:rPr>
          <w:rFonts w:hint="cs"/>
          <w:rtl/>
        </w:rPr>
        <w:t xml:space="preserve"> چون شما دنبال امر جزمی </w:t>
      </w:r>
      <w:r w:rsidR="00D51CAD">
        <w:rPr>
          <w:rtl/>
        </w:rPr>
        <w:t>م</w:t>
      </w:r>
      <w:r w:rsidR="00D51CAD">
        <w:rPr>
          <w:rFonts w:hint="cs"/>
          <w:rtl/>
        </w:rPr>
        <w:t>ی‌</w:t>
      </w:r>
      <w:r w:rsidR="00D51CAD">
        <w:rPr>
          <w:rFonts w:hint="eastAsia"/>
          <w:rtl/>
        </w:rPr>
        <w:t>گرد</w:t>
      </w:r>
      <w:r w:rsidR="00D51CAD">
        <w:rPr>
          <w:rFonts w:hint="cs"/>
          <w:rtl/>
        </w:rPr>
        <w:t>ی</w:t>
      </w:r>
      <w:r w:rsidR="00D51CAD">
        <w:rPr>
          <w:rFonts w:hint="eastAsia"/>
          <w:rtl/>
        </w:rPr>
        <w:t>د</w:t>
      </w:r>
      <w:r w:rsidRPr="0036226B">
        <w:rPr>
          <w:rFonts w:hint="cs"/>
          <w:rtl/>
        </w:rPr>
        <w:t xml:space="preserve">. امر جزمی کو؟ شما که </w:t>
      </w:r>
      <w:r w:rsidR="00D51CAD">
        <w:rPr>
          <w:rtl/>
        </w:rPr>
        <w:t>م</w:t>
      </w:r>
      <w:r w:rsidR="00D51CAD">
        <w:rPr>
          <w:rFonts w:hint="cs"/>
          <w:rtl/>
        </w:rPr>
        <w:t>ی‌</w:t>
      </w:r>
      <w:r w:rsidR="00D51CAD">
        <w:rPr>
          <w:rFonts w:hint="eastAsia"/>
          <w:rtl/>
        </w:rPr>
        <w:t>فرما</w:t>
      </w:r>
      <w:r w:rsidR="00D51CAD">
        <w:rPr>
          <w:rFonts w:hint="cs"/>
          <w:rtl/>
        </w:rPr>
        <w:t>یی</w:t>
      </w:r>
      <w:r w:rsidR="00D51CAD">
        <w:rPr>
          <w:rFonts w:hint="eastAsia"/>
          <w:rtl/>
        </w:rPr>
        <w:t>د</w:t>
      </w:r>
      <w:r w:rsidRPr="0036226B">
        <w:rPr>
          <w:rFonts w:hint="cs"/>
          <w:rtl/>
        </w:rPr>
        <w:t xml:space="preserve"> امر طریقی و مقصور به مصادفه است. حالا من </w:t>
      </w:r>
      <w:r w:rsidR="00D51CAD">
        <w:rPr>
          <w:rtl/>
        </w:rPr>
        <w:t>نم</w:t>
      </w:r>
      <w:r w:rsidR="00D51CAD">
        <w:rPr>
          <w:rFonts w:hint="cs"/>
          <w:rtl/>
        </w:rPr>
        <w:t>ی‌</w:t>
      </w:r>
      <w:r w:rsidR="00D51CAD">
        <w:rPr>
          <w:rFonts w:hint="eastAsia"/>
          <w:rtl/>
        </w:rPr>
        <w:t>دانم</w:t>
      </w:r>
      <w:r w:rsidRPr="0036226B">
        <w:rPr>
          <w:rFonts w:hint="cs"/>
          <w:rtl/>
        </w:rPr>
        <w:t xml:space="preserve"> هست یا نه؟ پس امر فاحتط هم جدی نیست. ملزومش که عبارت باشد از امر به صلات قطعی نیست. چون احتمال </w:t>
      </w:r>
      <w:r w:rsidR="00D51CAD">
        <w:rPr>
          <w:rtl/>
        </w:rPr>
        <w:t>م</w:t>
      </w:r>
      <w:r w:rsidR="00D51CAD">
        <w:rPr>
          <w:rFonts w:hint="cs"/>
          <w:rtl/>
        </w:rPr>
        <w:t>ی‌</w:t>
      </w:r>
      <w:r w:rsidR="00D51CAD">
        <w:rPr>
          <w:rFonts w:hint="eastAsia"/>
          <w:rtl/>
        </w:rPr>
        <w:t>ده</w:t>
      </w:r>
      <w:r w:rsidR="00D51CAD">
        <w:rPr>
          <w:rFonts w:hint="cs"/>
          <w:rtl/>
        </w:rPr>
        <w:t>ی</w:t>
      </w:r>
      <w:r w:rsidR="00D51CAD">
        <w:rPr>
          <w:rFonts w:hint="eastAsia"/>
          <w:rtl/>
        </w:rPr>
        <w:t>م</w:t>
      </w:r>
      <w:r w:rsidRPr="0036226B">
        <w:rPr>
          <w:rFonts w:hint="cs"/>
          <w:rtl/>
        </w:rPr>
        <w:t xml:space="preserve"> مصادف باشد و جدی و ممکن است مصادف باشد که </w:t>
      </w:r>
      <w:r w:rsidR="00D51CAD">
        <w:rPr>
          <w:rtl/>
        </w:rPr>
        <w:t>اصلاً</w:t>
      </w:r>
      <w:r w:rsidRPr="0036226B">
        <w:rPr>
          <w:rFonts w:hint="cs"/>
          <w:rtl/>
        </w:rPr>
        <w:t xml:space="preserve"> جعلی نشده و امری در کار نیست. بنابراین ما مواجه ایم با احتمال امر. حالا چطور تقرب </w:t>
      </w:r>
      <w:r w:rsidR="00D51CAD">
        <w:rPr>
          <w:rtl/>
        </w:rPr>
        <w:t>م</w:t>
      </w:r>
      <w:r w:rsidR="00D51CAD">
        <w:rPr>
          <w:rFonts w:hint="cs"/>
          <w:rtl/>
        </w:rPr>
        <w:t>ی‌</w:t>
      </w:r>
      <w:r w:rsidR="00D51CAD">
        <w:rPr>
          <w:rFonts w:hint="eastAsia"/>
          <w:rtl/>
        </w:rPr>
        <w:t>کن</w:t>
      </w:r>
      <w:r w:rsidR="00D51CAD">
        <w:rPr>
          <w:rFonts w:hint="cs"/>
          <w:rtl/>
        </w:rPr>
        <w:t>ی</w:t>
      </w:r>
      <w:r w:rsidR="00D51CAD">
        <w:rPr>
          <w:rFonts w:hint="eastAsia"/>
          <w:rtl/>
        </w:rPr>
        <w:t>د</w:t>
      </w:r>
      <w:r w:rsidRPr="0036226B">
        <w:rPr>
          <w:rFonts w:hint="cs"/>
          <w:rtl/>
        </w:rPr>
        <w:t xml:space="preserve">؟ اگر اتیان بداعی احتمال امر کافی است، خب همان اولی کافی است. تمام زحمت ایشان خراب </w:t>
      </w:r>
      <w:r w:rsidR="00D51CAD">
        <w:rPr>
          <w:rtl/>
        </w:rPr>
        <w:t>م</w:t>
      </w:r>
      <w:r w:rsidR="00D51CAD">
        <w:rPr>
          <w:rFonts w:hint="cs"/>
          <w:rtl/>
        </w:rPr>
        <w:t>ی‌</w:t>
      </w:r>
      <w:r w:rsidR="00D51CAD">
        <w:rPr>
          <w:rFonts w:hint="eastAsia"/>
          <w:rtl/>
        </w:rPr>
        <w:t>شود</w:t>
      </w:r>
      <w:r w:rsidRPr="0036226B">
        <w:rPr>
          <w:rFonts w:hint="cs"/>
          <w:rtl/>
        </w:rPr>
        <w:t xml:space="preserve">. فکر بکنید تا جلسه بعد چند نکته دیگر هم هست اشکالات را هم آنجا بگویید. </w:t>
      </w:r>
    </w:p>
    <w:p w14:paraId="1248AFCD" w14:textId="77777777" w:rsidR="0037526B" w:rsidRPr="00597C98" w:rsidRDefault="00000000" w:rsidP="0036226B">
      <w:pPr>
        <w:rPr>
          <w:rtl/>
        </w:rPr>
      </w:pPr>
      <w:r w:rsidRPr="0036226B">
        <w:rPr>
          <w:rFonts w:hint="cs"/>
          <w:rtl/>
        </w:rPr>
        <w:t xml:space="preserve">و الحمد لله رب العالمین </w:t>
      </w:r>
    </w:p>
    <w:p w14:paraId="098CFA28" w14:textId="77777777" w:rsidR="00597C98" w:rsidRPr="00271E0E" w:rsidRDefault="00597C98" w:rsidP="005377BF">
      <w:pPr>
        <w:spacing w:before="100" w:beforeAutospacing="1" w:after="100" w:afterAutospacing="1" w:line="240" w:lineRule="auto"/>
        <w:ind w:firstLine="0"/>
        <w:jc w:val="left"/>
        <w:rPr>
          <w:rFonts w:ascii="Times New Roman" w:eastAsia="Times New Roman" w:hAnsi="Times New Roman" w:cs="Times New Roman"/>
          <w:sz w:val="24"/>
          <w:szCs w:val="24"/>
        </w:rPr>
      </w:pPr>
    </w:p>
    <w:p w14:paraId="00658A3B" w14:textId="77777777" w:rsidR="00271E0E" w:rsidRPr="00D43EC8" w:rsidRDefault="00271E0E" w:rsidP="00FF0330">
      <w:pPr>
        <w:spacing w:before="100" w:beforeAutospacing="1" w:after="100" w:afterAutospacing="1" w:line="240" w:lineRule="auto"/>
        <w:ind w:firstLine="0"/>
        <w:jc w:val="left"/>
        <w:rPr>
          <w:rFonts w:ascii="Noor_Nazli" w:eastAsia="Times New Roman" w:hAnsi="Noor_Nazli" w:cs="Noor_Nazli"/>
          <w:color w:val="000000"/>
          <w:sz w:val="30"/>
          <w:szCs w:val="30"/>
        </w:rPr>
      </w:pPr>
    </w:p>
    <w:p w14:paraId="5274A7AA" w14:textId="77777777" w:rsidR="00D43EC8" w:rsidRPr="00D81E69" w:rsidRDefault="00D43EC8" w:rsidP="005A2A0B">
      <w:pPr>
        <w:spacing w:before="100" w:beforeAutospacing="1" w:after="100" w:afterAutospacing="1" w:line="240" w:lineRule="auto"/>
        <w:jc w:val="lowKashida"/>
        <w:rPr>
          <w:rFonts w:ascii="Noor_Nazli" w:eastAsia="Times New Roman" w:hAnsi="Noor_Nazli" w:cs="Noor_Nazli"/>
          <w:color w:val="000000"/>
          <w:sz w:val="30"/>
          <w:szCs w:val="30"/>
        </w:rPr>
      </w:pPr>
    </w:p>
    <w:p w14:paraId="6051015E" w14:textId="77777777" w:rsidR="00D81E69" w:rsidRDefault="00D81E69" w:rsidP="00A44F7F">
      <w:pPr>
        <w:spacing w:before="100" w:beforeAutospacing="1" w:after="100" w:afterAutospacing="1" w:line="240" w:lineRule="auto"/>
        <w:jc w:val="lowKashida"/>
        <w:rPr>
          <w:rFonts w:ascii="Times New Roman" w:eastAsia="Times New Roman" w:hAnsi="Times New Roman" w:cs="Times New Roman"/>
          <w:sz w:val="24"/>
          <w:szCs w:val="24"/>
        </w:rPr>
      </w:pPr>
    </w:p>
    <w:p w14:paraId="1EAE6EDB" w14:textId="77777777" w:rsidR="00250832" w:rsidRPr="008E5358" w:rsidRDefault="00250832" w:rsidP="00A44F7F">
      <w:pPr>
        <w:jc w:val="lowKashida"/>
        <w:rPr>
          <w:rtl/>
        </w:rPr>
      </w:pPr>
    </w:p>
    <w:p w14:paraId="24DF9D21" w14:textId="77777777" w:rsidR="003F50B2" w:rsidRPr="003F50B2" w:rsidRDefault="003F50B2" w:rsidP="003F50B2">
      <w:pPr>
        <w:rPr>
          <w:rtl/>
        </w:rPr>
        <w:sectPr w:rsidR="003F50B2" w:rsidRPr="003F50B2" w:rsidSect="0010049B">
          <w:headerReference w:type="even" r:id="rId84"/>
          <w:headerReference w:type="default" r:id="rId85"/>
          <w:footerReference w:type="even" r:id="rId86"/>
          <w:footerReference w:type="default" r:id="rId87"/>
          <w:headerReference w:type="first" r:id="rId88"/>
          <w:footerReference w:type="first" r:id="rId8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319BBF19" w14:textId="77777777" w:rsidR="00FB7F6F" w:rsidRPr="00797494" w:rsidRDefault="00000000" w:rsidP="00E877AF">
      <w:pPr>
        <w:spacing w:before="100" w:beforeAutospacing="1" w:after="100" w:afterAutospacing="1"/>
        <w:jc w:val="center"/>
        <w:rPr>
          <w:rFonts w:ascii="NoorLotus" w:eastAsia="Times New Roman" w:hAnsi="NoorLotus"/>
          <w:sz w:val="28"/>
          <w:rtl/>
        </w:rPr>
      </w:pPr>
      <w:r w:rsidRPr="00797494">
        <w:rPr>
          <w:rFonts w:ascii="NoorLotus" w:eastAsia="Times New Roman" w:hAnsi="NoorLotus"/>
          <w:sz w:val="28"/>
          <w:rtl/>
        </w:rPr>
        <w:t>بسم الله الرحمن الرحیم</w:t>
      </w:r>
    </w:p>
    <w:sdt>
      <w:sdtPr>
        <w:id w:val="-219670410"/>
        <w:docPartObj>
          <w:docPartGallery w:val="Table of Contents"/>
          <w:docPartUnique/>
        </w:docPartObj>
      </w:sdtPr>
      <w:sdtEndPr>
        <w:rPr>
          <w:b/>
          <w:noProof/>
          <w:rtl/>
        </w:rPr>
      </w:sdtEndPr>
      <w:sdtContent>
        <w:p w14:paraId="3EFF0031" w14:textId="77777777" w:rsidR="00DE7131" w:rsidRDefault="00000000" w:rsidP="00DE7131">
          <w:pPr>
            <w:keepNext/>
            <w:keepLines/>
            <w:bidi w:val="0"/>
            <w:spacing w:before="240" w:line="259" w:lineRule="auto"/>
            <w:ind w:firstLine="0"/>
            <w:jc w:val="center"/>
            <w:rPr>
              <w:rFonts w:asciiTheme="majorHAnsi" w:eastAsiaTheme="majorEastAsia" w:hAnsiTheme="majorHAnsi" w:cs="B Titr"/>
              <w:bCs/>
              <w:color w:val="365F91" w:themeColor="accent1" w:themeShade="BF"/>
              <w:sz w:val="32"/>
              <w:szCs w:val="32"/>
              <w:shd w:val="clear" w:color="auto" w:fill="FFFFFF"/>
              <w:lang w:bidi="ar-SA"/>
            </w:rPr>
          </w:pPr>
          <w:r>
            <w:rPr>
              <w:rFonts w:asciiTheme="majorHAnsi" w:eastAsiaTheme="majorEastAsia" w:hAnsiTheme="majorHAnsi" w:cs="B Titr" w:hint="cs"/>
              <w:bCs/>
              <w:color w:val="365F91" w:themeColor="accent1" w:themeShade="BF"/>
              <w:sz w:val="32"/>
              <w:szCs w:val="32"/>
              <w:shd w:val="clear" w:color="auto" w:fill="FFFFFF"/>
              <w:rtl/>
              <w:lang w:bidi="ar-SA"/>
            </w:rPr>
            <w:t>فهرست</w:t>
          </w:r>
        </w:p>
        <w:p w14:paraId="57B73709" w14:textId="358E6AAD"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Pr>
              <w:rFonts w:cs="B Titr"/>
              <w:noProof/>
              <w:color w:val="984806" w:themeColor="accent6" w:themeShade="80"/>
              <w:szCs w:val="24"/>
            </w:rPr>
            <w:fldChar w:fldCharType="begin"/>
          </w:r>
          <w:r>
            <w:rPr>
              <w:rFonts w:cs="B Titr"/>
              <w:noProof/>
              <w:color w:val="984806" w:themeColor="accent6" w:themeShade="80"/>
              <w:szCs w:val="24"/>
            </w:rPr>
            <w:instrText xml:space="preserve"> TOC \o "1-3" \h \z \u </w:instrText>
          </w:r>
          <w:r>
            <w:rPr>
              <w:rFonts w:cs="B Titr"/>
              <w:noProof/>
              <w:color w:val="984806" w:themeColor="accent6" w:themeShade="80"/>
              <w:szCs w:val="24"/>
            </w:rPr>
            <w:fldChar w:fldCharType="separate"/>
          </w:r>
          <w:hyperlink w:anchor="_Toc150145791" w:history="1">
            <w:r w:rsidRPr="00277DEF">
              <w:rPr>
                <w:rFonts w:cs="B Titr"/>
                <w:noProof/>
                <w:color w:val="0000FF"/>
                <w:szCs w:val="24"/>
                <w:u w:val="single"/>
                <w:rtl/>
              </w:rPr>
              <w:t>خلاصه جلسه گذشته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Toc150145791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Pr>
                <w:rFonts w:cs="B Titr"/>
                <w:noProof/>
                <w:webHidden/>
                <w:color w:val="984806" w:themeColor="accent6" w:themeShade="80"/>
                <w:szCs w:val="24"/>
                <w:rtl/>
              </w:rPr>
              <w:fldChar w:fldCharType="end"/>
            </w:r>
          </w:hyperlink>
        </w:p>
        <w:p w14:paraId="2AC728F1" w14:textId="0101F61F"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145792" w:history="1">
            <w:r w:rsidRPr="00277DEF">
              <w:rPr>
                <w:rFonts w:cs="B Titr"/>
                <w:noProof/>
                <w:color w:val="0000FF"/>
                <w:szCs w:val="24"/>
                <w:u w:val="single"/>
                <w:rtl/>
              </w:rPr>
              <w:t>اشکال چهارم استاد به مرحوم اصفهان</w:t>
            </w:r>
            <w:r w:rsidRPr="00277DEF">
              <w:rPr>
                <w:rFonts w:cs="B Titr" w:hint="cs"/>
                <w:noProof/>
                <w:color w:val="0000FF"/>
                <w:szCs w:val="24"/>
                <w:u w:val="single"/>
                <w:rtl/>
              </w:rPr>
              <w:t>ی</w:t>
            </w:r>
            <w:r w:rsidRPr="00277DEF">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Toc150145792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357A62C5" w14:textId="4B2F9C83"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145793" w:history="1">
            <w:r w:rsidRPr="00277DEF">
              <w:rPr>
                <w:rFonts w:cs="B Titr"/>
                <w:noProof/>
                <w:color w:val="0000FF"/>
                <w:szCs w:val="24"/>
                <w:u w:val="single"/>
                <w:rtl/>
              </w:rPr>
              <w:t>اشکال پنجم استاد به مرحوم اصفهان</w:t>
            </w:r>
            <w:r w:rsidRPr="00277DEF">
              <w:rPr>
                <w:rFonts w:cs="B Titr" w:hint="cs"/>
                <w:noProof/>
                <w:color w:val="0000FF"/>
                <w:szCs w:val="24"/>
                <w:u w:val="single"/>
                <w:rtl/>
              </w:rPr>
              <w:t>ی</w:t>
            </w:r>
            <w:r w:rsidRPr="00277DEF">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Toc150145793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3</w:t>
            </w:r>
            <w:r>
              <w:rPr>
                <w:rFonts w:cs="B Titr"/>
                <w:noProof/>
                <w:webHidden/>
                <w:color w:val="984806" w:themeColor="accent6" w:themeShade="80"/>
                <w:szCs w:val="24"/>
                <w:rtl/>
              </w:rPr>
              <w:fldChar w:fldCharType="end"/>
            </w:r>
          </w:hyperlink>
        </w:p>
        <w:p w14:paraId="332BE267" w14:textId="5D545AA1"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145794" w:history="1">
            <w:r w:rsidRPr="00277DEF">
              <w:rPr>
                <w:rFonts w:cs="B Titr"/>
                <w:noProof/>
                <w:color w:val="0000FF"/>
                <w:szCs w:val="24"/>
                <w:u w:val="single"/>
                <w:rtl/>
              </w:rPr>
              <w:t>اشکال ششم استاد به مرحوم اصفهان</w:t>
            </w:r>
            <w:r w:rsidRPr="00277DEF">
              <w:rPr>
                <w:rFonts w:cs="B Titr" w:hint="cs"/>
                <w:noProof/>
                <w:color w:val="0000FF"/>
                <w:szCs w:val="24"/>
                <w:u w:val="single"/>
                <w:rtl/>
              </w:rPr>
              <w:t>ی</w:t>
            </w:r>
            <w:r w:rsidRPr="00277DEF">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Toc150145794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5</w:t>
            </w:r>
            <w:r>
              <w:rPr>
                <w:rFonts w:cs="B Titr"/>
                <w:noProof/>
                <w:webHidden/>
                <w:color w:val="984806" w:themeColor="accent6" w:themeShade="80"/>
                <w:szCs w:val="24"/>
                <w:rtl/>
              </w:rPr>
              <w:fldChar w:fldCharType="end"/>
            </w:r>
          </w:hyperlink>
        </w:p>
        <w:p w14:paraId="35996428" w14:textId="28B85F89"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145795" w:history="1">
            <w:r w:rsidRPr="00277DEF">
              <w:rPr>
                <w:rFonts w:cs="B Titr"/>
                <w:noProof/>
                <w:color w:val="0000FF"/>
                <w:szCs w:val="24"/>
                <w:u w:val="single"/>
                <w:rtl/>
              </w:rPr>
              <w:t>بحث استطراد</w:t>
            </w:r>
            <w:r w:rsidRPr="00277DEF">
              <w:rPr>
                <w:rFonts w:cs="B Titr" w:hint="cs"/>
                <w:noProof/>
                <w:color w:val="0000FF"/>
                <w:szCs w:val="24"/>
                <w:u w:val="single"/>
                <w:rtl/>
              </w:rPr>
              <w:t>ی</w:t>
            </w:r>
            <w:r w:rsidRPr="00277DEF">
              <w:rPr>
                <w:rFonts w:cs="B Titr"/>
                <w:noProof/>
                <w:color w:val="0000FF"/>
                <w:szCs w:val="24"/>
                <w:u w:val="single"/>
                <w:rtl/>
              </w:rPr>
              <w:t xml:space="preserve"> درباره مصلحت در جعل</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Toc150145795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6</w:t>
            </w:r>
            <w:r>
              <w:rPr>
                <w:rFonts w:cs="B Titr"/>
                <w:noProof/>
                <w:webHidden/>
                <w:color w:val="984806" w:themeColor="accent6" w:themeShade="80"/>
                <w:szCs w:val="24"/>
                <w:rtl/>
              </w:rPr>
              <w:fldChar w:fldCharType="end"/>
            </w:r>
          </w:hyperlink>
        </w:p>
        <w:p w14:paraId="58A42B18" w14:textId="5D82808A"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145796" w:history="1">
            <w:r w:rsidRPr="00277DEF">
              <w:rPr>
                <w:rFonts w:cs="B Titr"/>
                <w:noProof/>
                <w:color w:val="0000FF"/>
                <w:szCs w:val="24"/>
                <w:u w:val="single"/>
                <w:rtl/>
              </w:rPr>
              <w:t>بحث پنجم</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Toc150145796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8</w:t>
            </w:r>
            <w:r>
              <w:rPr>
                <w:rFonts w:cs="B Titr"/>
                <w:noProof/>
                <w:webHidden/>
                <w:color w:val="984806" w:themeColor="accent6" w:themeShade="80"/>
                <w:szCs w:val="24"/>
                <w:rtl/>
              </w:rPr>
              <w:fldChar w:fldCharType="end"/>
            </w:r>
          </w:hyperlink>
        </w:p>
        <w:p w14:paraId="2D162C62" w14:textId="36439767" w:rsidR="00DE71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145797" w:history="1">
            <w:r w:rsidRPr="00277DEF">
              <w:rPr>
                <w:rFonts w:cs="B Titr"/>
                <w:noProof/>
                <w:color w:val="0000FF"/>
                <w:szCs w:val="24"/>
                <w:u w:val="single"/>
                <w:rtl/>
              </w:rPr>
              <w:t>تذکر درباره اصطلاح «اعتبار» در کلام مرحوم اصفهان</w:t>
            </w:r>
            <w:r w:rsidRPr="00277DEF">
              <w:rPr>
                <w:rFonts w:cs="B Titr" w:hint="cs"/>
                <w:noProof/>
                <w:color w:val="0000FF"/>
                <w:szCs w:val="24"/>
                <w:u w:val="single"/>
                <w:rtl/>
              </w:rPr>
              <w:t>ی</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Toc150145797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13</w:t>
            </w:r>
            <w:r>
              <w:rPr>
                <w:rFonts w:cs="B Titr"/>
                <w:noProof/>
                <w:webHidden/>
                <w:color w:val="984806" w:themeColor="accent6" w:themeShade="80"/>
                <w:szCs w:val="24"/>
                <w:rtl/>
              </w:rPr>
              <w:fldChar w:fldCharType="end"/>
            </w:r>
          </w:hyperlink>
        </w:p>
        <w:p w14:paraId="46B17E53" w14:textId="77777777" w:rsidR="00DE7131" w:rsidRDefault="00000000">
          <w:r>
            <w:rPr>
              <w:b/>
              <w:bCs/>
              <w:noProof/>
            </w:rPr>
            <w:fldChar w:fldCharType="end"/>
          </w:r>
        </w:p>
      </w:sdtContent>
    </w:sdt>
    <w:p w14:paraId="2247FE03" w14:textId="77777777" w:rsidR="00273BAE" w:rsidRPr="00797494" w:rsidRDefault="00000000" w:rsidP="00096A6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بسم‌الله الرحمن الرحیم. الحمدلله رب‌العالمین و الصلوة و والسلام علی محمد و آله الطاهرین.</w:t>
      </w:r>
    </w:p>
    <w:p w14:paraId="3EE873FC" w14:textId="77777777" w:rsidR="003F50B2" w:rsidRPr="00B609A6" w:rsidRDefault="00000000" w:rsidP="00B609A6">
      <w:pPr>
        <w:pStyle w:val="Heading1"/>
        <w:jc w:val="lowKashida"/>
        <w:rPr>
          <w:rFonts w:ascii="B Titr" w:eastAsia="B Titr" w:hAnsi="B Titr" w:cs="B Titr"/>
          <w:rtl/>
        </w:rPr>
      </w:pPr>
      <w:bookmarkStart w:id="158" w:name="_Toc150145791"/>
      <w:r w:rsidRPr="00B609A6">
        <w:rPr>
          <w:rFonts w:ascii="B Titr" w:eastAsia="B Titr" w:hAnsi="B Titr" w:cs="B Titr" w:hint="cs"/>
          <w:rtl/>
        </w:rPr>
        <w:t>خلاصه جلسه گذشته</w:t>
      </w:r>
      <w:bookmarkEnd w:id="158"/>
    </w:p>
    <w:p w14:paraId="76B65B8B" w14:textId="77777777" w:rsidR="00096A6D" w:rsidRPr="00797494" w:rsidRDefault="00000000" w:rsidP="00096A6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بحث در تصحیح احتیاط بود از طریق اوامر طریقی که مرحوم محقق اصفهانی طرح فرموده بودند. ایشان فرمودند که اوامر احتیاط مثل اوامر طریقی در صدق العادل یک امر کنایی درست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کند</w:t>
      </w:r>
      <w:r w:rsidRPr="00797494">
        <w:rPr>
          <w:rFonts w:ascii="NoorLotus" w:eastAsia="Times New Roman" w:hAnsi="NoorLotus" w:hint="cs"/>
          <w:sz w:val="28"/>
          <w:rtl/>
        </w:rPr>
        <w:t>. امر به تصدیق عادل کنایه است از امر به صلاه و صوم و حج و هر چه که عادل اخبر بها منتها به عنوان تصدیق عادل.</w:t>
      </w:r>
      <w:r w:rsidR="002C3388" w:rsidRPr="00797494">
        <w:rPr>
          <w:rFonts w:ascii="NoorLotus" w:eastAsia="Times New Roman" w:hAnsi="NoorLotus" w:hint="cs"/>
          <w:sz w:val="28"/>
          <w:rtl/>
        </w:rPr>
        <w:t>.</w:t>
      </w:r>
      <w:r w:rsidRPr="00797494">
        <w:rPr>
          <w:rFonts w:ascii="NoorLotus" w:eastAsia="Times New Roman" w:hAnsi="NoorLotus" w:hint="cs"/>
          <w:sz w:val="28"/>
          <w:rtl/>
        </w:rPr>
        <w:t xml:space="preserve"> آن وقت ما همین امر مکنی عنها را قصد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م</w:t>
      </w:r>
      <w:r w:rsidRPr="00797494">
        <w:rPr>
          <w:rFonts w:ascii="NoorLotus" w:eastAsia="Times New Roman" w:hAnsi="NoorLotus" w:hint="cs"/>
          <w:sz w:val="28"/>
          <w:rtl/>
        </w:rPr>
        <w:t xml:space="preserve">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تعبدٌ حقیقی نسبت به آن امر طریقی و عنوانا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احتیاط. </w:t>
      </w:r>
    </w:p>
    <w:p w14:paraId="4CE2CAE6" w14:textId="77777777" w:rsidR="00096A6D" w:rsidRPr="00797494" w:rsidRDefault="00000000" w:rsidP="00096A6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عرض کردیم چند نکته در فرمایش ایشان است که هر کدام ممکن است اشکالی محسوب شود: </w:t>
      </w:r>
    </w:p>
    <w:p w14:paraId="338EA682" w14:textId="77777777" w:rsidR="00096A6D" w:rsidRPr="00797494" w:rsidRDefault="00000000" w:rsidP="00096A6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اولاً:</w:t>
      </w:r>
      <w:r w:rsidR="00F47D5E" w:rsidRPr="00797494">
        <w:rPr>
          <w:rFonts w:ascii="NoorLotus" w:eastAsia="Times New Roman" w:hAnsi="NoorLotus" w:hint="cs"/>
          <w:sz w:val="28"/>
          <w:rtl/>
        </w:rPr>
        <w:t xml:space="preserve"> این فرمایش شما اگر این بود</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این مقدار تدقیق لازم نبود</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شما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فرمود</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00F47D5E" w:rsidRPr="00797494">
        <w:rPr>
          <w:rFonts w:ascii="NoorLotus" w:eastAsia="Times New Roman" w:hAnsi="NoorLotus" w:hint="cs"/>
          <w:sz w:val="28"/>
          <w:rtl/>
        </w:rPr>
        <w:t xml:space="preserve"> امر طریقی لازم داریم و به امر طریقی تقرب پیدا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م</w:t>
      </w:r>
      <w:r w:rsidR="00F47D5E" w:rsidRPr="00797494">
        <w:rPr>
          <w:rFonts w:ascii="NoorLotus" w:eastAsia="Times New Roman" w:hAnsi="NoorLotus" w:hint="cs"/>
          <w:sz w:val="28"/>
          <w:rtl/>
        </w:rPr>
        <w:t xml:space="preserve"> و امر قطعی هم هست و احتیاط را تصحیح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کند</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w:t>
      </w:r>
    </w:p>
    <w:p w14:paraId="0296919D" w14:textId="77777777" w:rsidR="004A2545" w:rsidRPr="00797494" w:rsidRDefault="00000000" w:rsidP="00096A6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ثان</w:t>
      </w:r>
      <w:r w:rsidRPr="00797494">
        <w:rPr>
          <w:rFonts w:ascii="NoorLotus" w:eastAsia="Times New Roman" w:hAnsi="NoorLotus" w:hint="cs"/>
          <w:sz w:val="28"/>
          <w:rtl/>
        </w:rPr>
        <w:t>ی</w:t>
      </w:r>
      <w:r w:rsidRPr="00797494">
        <w:rPr>
          <w:rFonts w:ascii="NoorLotus" w:eastAsia="Times New Roman" w:hAnsi="NoorLotus" w:hint="eastAsia"/>
          <w:sz w:val="28"/>
          <w:rtl/>
        </w:rPr>
        <w:t>اً</w:t>
      </w:r>
      <w:r w:rsidR="00096A6D"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شما با این زحمتی که کشیدید تنها یک احتیاط عنوانی درست کردید و احتیاط حقیقی درست نکردید و خودتان هم قبول دارید چون فرمودید که اگر ما اتیان کنیم واقع محتمل را بداعی احتمال امرها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شود</w:t>
      </w:r>
      <w:r w:rsidR="00F47D5E" w:rsidRPr="00797494">
        <w:rPr>
          <w:rFonts w:ascii="NoorLotus" w:eastAsia="Times New Roman" w:hAnsi="NoorLotus" w:hint="cs"/>
          <w:sz w:val="28"/>
          <w:rtl/>
        </w:rPr>
        <w:t xml:space="preserve"> قربةٌ حقیقیة</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تعبدٌ حقیقی</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احتیاطٌ واقعی</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اما اگر به عنوان امتثال این امر طریقی انجام بدهیم</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تعبدٌ حقیقی نسبت به این امر طریقی و احتیاطٌ عنوانی نسبت به واقع؛ خب حالا سوال این است که کل بحث ما این بود که احتیاط عنوانی درست کنیم! بحث سر این بود که احتیاط واقعی را در جایی که ما احراز نکردیم</w:t>
      </w:r>
      <w:r w:rsidRPr="00797494">
        <w:rPr>
          <w:rFonts w:ascii="NoorLotus" w:eastAsia="Times New Roman" w:hAnsi="NoorLotus" w:hint="cs"/>
          <w:sz w:val="28"/>
          <w:rtl/>
        </w:rPr>
        <w:t xml:space="preserve"> و</w:t>
      </w:r>
      <w:r w:rsidR="00F47D5E" w:rsidRPr="00797494">
        <w:rPr>
          <w:rFonts w:ascii="NoorLotus" w:eastAsia="Times New Roman" w:hAnsi="NoorLotus" w:hint="cs"/>
          <w:sz w:val="28"/>
          <w:rtl/>
        </w:rPr>
        <w:t xml:space="preserve"> یقین نداریم به امر واقعی</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چگونه احتیاط را درست کنیم</w:t>
      </w:r>
      <w:r w:rsidRPr="00797494">
        <w:rPr>
          <w:rFonts w:ascii="NoorLotus" w:eastAsia="Times New Roman" w:hAnsi="NoorLotus"/>
          <w:sz w:val="28"/>
          <w:rtl/>
        </w:rPr>
        <w:t xml:space="preserve">؟ </w:t>
      </w:r>
      <w:r w:rsidR="00F47D5E" w:rsidRPr="00797494">
        <w:rPr>
          <w:rFonts w:ascii="NoorLotus" w:eastAsia="Times New Roman" w:hAnsi="NoorLotus" w:hint="cs"/>
          <w:sz w:val="28"/>
          <w:rtl/>
        </w:rPr>
        <w:t>بحث سر این بود</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شما این را به ما تحویل ندادید و یک چیز دیگری تحویل دادید</w:t>
      </w:r>
      <w:r w:rsidRPr="00797494">
        <w:rPr>
          <w:rFonts w:ascii="NoorLotus" w:eastAsia="Times New Roman" w:hAnsi="NoorLotus" w:hint="cs"/>
          <w:sz w:val="28"/>
          <w:rtl/>
        </w:rPr>
        <w:t>.</w:t>
      </w:r>
      <w:r w:rsidR="00F47D5E" w:rsidRPr="00797494">
        <w:rPr>
          <w:rFonts w:ascii="NoorLotus" w:eastAsia="Times New Roman" w:hAnsi="NoorLotus" w:hint="cs"/>
          <w:sz w:val="28"/>
          <w:rtl/>
        </w:rPr>
        <w:t xml:space="preserve"> </w:t>
      </w:r>
    </w:p>
    <w:p w14:paraId="655CD2FB" w14:textId="77777777" w:rsidR="00F47D5E" w:rsidRPr="00797494" w:rsidRDefault="00000000" w:rsidP="004A2545">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و </w:t>
      </w:r>
      <w:r w:rsidR="00DF1093" w:rsidRPr="00797494">
        <w:rPr>
          <w:rFonts w:ascii="NoorLotus" w:eastAsia="Times New Roman" w:hAnsi="NoorLotus"/>
          <w:sz w:val="28"/>
          <w:rtl/>
        </w:rPr>
        <w:t>ثالثاً</w:t>
      </w:r>
      <w:r w:rsidRPr="00797494">
        <w:rPr>
          <w:rFonts w:ascii="NoorLotus" w:eastAsia="Times New Roman" w:hAnsi="NoorLotus" w:hint="cs"/>
          <w:sz w:val="28"/>
          <w:rtl/>
        </w:rPr>
        <w:t xml:space="preserve"> اشکال شد که شما دنبال یک امر قطعی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گشت</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Pr="00797494">
        <w:rPr>
          <w:rFonts w:ascii="NoorLotus" w:eastAsia="Times New Roman" w:hAnsi="NoorLotus" w:hint="cs"/>
          <w:sz w:val="28"/>
          <w:rtl/>
        </w:rPr>
        <w:t xml:space="preserve"> و </w:t>
      </w:r>
      <w:r w:rsidR="004A2545" w:rsidRPr="00797494">
        <w:rPr>
          <w:rFonts w:ascii="NoorLotus" w:eastAsia="Times New Roman" w:hAnsi="NoorLotus" w:hint="cs"/>
          <w:sz w:val="28"/>
          <w:rtl/>
        </w:rPr>
        <w:t xml:space="preserve">امر طریقی ـ </w:t>
      </w:r>
      <w:r w:rsidRPr="00797494">
        <w:rPr>
          <w:rFonts w:ascii="NoorLotus" w:eastAsia="Times New Roman" w:hAnsi="NoorLotus" w:hint="cs"/>
          <w:sz w:val="28"/>
          <w:rtl/>
        </w:rPr>
        <w:t xml:space="preserve">طبق فرمایش خود شما </w:t>
      </w:r>
      <w:r w:rsidR="004A2545" w:rsidRPr="00797494">
        <w:rPr>
          <w:rFonts w:ascii="NoorLotus" w:eastAsia="Times New Roman" w:hAnsi="NoorLotus" w:hint="cs"/>
          <w:sz w:val="28"/>
          <w:rtl/>
        </w:rPr>
        <w:t xml:space="preserve">ـ </w:t>
      </w:r>
      <w:r w:rsidRPr="00797494">
        <w:rPr>
          <w:rFonts w:ascii="NoorLotus" w:eastAsia="Times New Roman" w:hAnsi="NoorLotus" w:hint="cs"/>
          <w:sz w:val="28"/>
          <w:rtl/>
        </w:rPr>
        <w:t>در همین جا اگر اصابه نکند</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که موجود نیست</w:t>
      </w:r>
      <w:r w:rsidR="004A2545" w:rsidRPr="00797494">
        <w:rPr>
          <w:rFonts w:ascii="NoorLotus" w:eastAsia="Times New Roman" w:hAnsi="NoorLotus" w:hint="cs"/>
          <w:sz w:val="28"/>
          <w:rtl/>
        </w:rPr>
        <w:t xml:space="preserve"> و</w:t>
      </w:r>
      <w:r w:rsidRPr="00797494">
        <w:rPr>
          <w:rFonts w:ascii="NoorLotus" w:eastAsia="Times New Roman" w:hAnsi="NoorLotus" w:hint="cs"/>
          <w:sz w:val="28"/>
          <w:rtl/>
        </w:rPr>
        <w:t xml:space="preserve"> امری نداریم</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صدق العادل کاشف از تحقق امر است. یک انشائی به داعی جعل الداعی است به شرطی که اصابه کند به واقع و اگر اصابه نکند </w:t>
      </w:r>
      <w:r w:rsidR="00DF1093" w:rsidRPr="00797494">
        <w:rPr>
          <w:rFonts w:ascii="NoorLotus" w:eastAsia="Times New Roman" w:hAnsi="NoorLotus"/>
          <w:sz w:val="28"/>
          <w:rtl/>
        </w:rPr>
        <w:t>نم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گفت امر طریقی است مگر طبق مصلحت سلوکیه و تصویب</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که مصلحت سلوکیه هم سر از تصویب در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آورد</w:t>
      </w:r>
      <w:r w:rsidRPr="00797494">
        <w:rPr>
          <w:rFonts w:ascii="NoorLotus" w:eastAsia="Times New Roman" w:hAnsi="NoorLotus" w:hint="cs"/>
          <w:sz w:val="28"/>
          <w:rtl/>
        </w:rPr>
        <w:t>. امر طریقی لا محاله عند الاصابه است و اگر اصابه نباشد نیست</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پس ما دوباره نسبت به آن مکنی عنهای صدق العادل </w:t>
      </w:r>
      <w:r w:rsidR="004A2545" w:rsidRPr="00797494">
        <w:rPr>
          <w:rFonts w:ascii="NoorLotus" w:eastAsia="Times New Roman" w:hAnsi="NoorLotus" w:hint="cs"/>
          <w:sz w:val="28"/>
          <w:rtl/>
        </w:rPr>
        <w:t xml:space="preserve">ـ </w:t>
      </w:r>
      <w:r w:rsidRPr="00797494">
        <w:rPr>
          <w:rFonts w:ascii="NoorLotus" w:eastAsia="Times New Roman" w:hAnsi="NoorLotus" w:hint="cs"/>
          <w:sz w:val="28"/>
          <w:rtl/>
        </w:rPr>
        <w:t xml:space="preserve">که گفتید وجوب صلات </w:t>
      </w:r>
      <w:r w:rsidR="004A2545" w:rsidRPr="00797494">
        <w:rPr>
          <w:rFonts w:ascii="NoorLotus" w:eastAsia="Times New Roman" w:hAnsi="NoorLotus" w:hint="cs"/>
          <w:sz w:val="28"/>
          <w:rtl/>
        </w:rPr>
        <w:t>یا</w:t>
      </w:r>
      <w:r w:rsidRPr="00797494">
        <w:rPr>
          <w:rFonts w:ascii="NoorLotus" w:eastAsia="Times New Roman" w:hAnsi="NoorLotus" w:hint="cs"/>
          <w:sz w:val="28"/>
          <w:rtl/>
        </w:rPr>
        <w:t xml:space="preserve"> وجوب حج است</w:t>
      </w:r>
      <w:r w:rsidR="004A2545" w:rsidRPr="00797494">
        <w:rPr>
          <w:rFonts w:ascii="NoorLotus" w:eastAsia="Times New Roman" w:hAnsi="NoorLotus" w:hint="cs"/>
          <w:sz w:val="28"/>
          <w:rtl/>
        </w:rPr>
        <w:t xml:space="preserve"> ـ</w:t>
      </w:r>
      <w:r w:rsidRPr="00797494">
        <w:rPr>
          <w:rFonts w:ascii="NoorLotus" w:eastAsia="Times New Roman" w:hAnsi="NoorLotus" w:hint="cs"/>
          <w:sz w:val="28"/>
          <w:rtl/>
        </w:rPr>
        <w:t xml:space="preserve"> احتمال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ده</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م</w:t>
      </w:r>
      <w:r w:rsidRPr="00797494">
        <w:rPr>
          <w:rFonts w:ascii="NoorLotus" w:eastAsia="Times New Roman" w:hAnsi="NoorLotus" w:hint="cs"/>
          <w:sz w:val="28"/>
          <w:rtl/>
        </w:rPr>
        <w:t xml:space="preserve"> باشد و احتمال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ده</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م</w:t>
      </w:r>
      <w:r w:rsidRPr="00797494">
        <w:rPr>
          <w:rFonts w:ascii="NoorLotus" w:eastAsia="Times New Roman" w:hAnsi="NoorLotus" w:hint="cs"/>
          <w:sz w:val="28"/>
          <w:rtl/>
        </w:rPr>
        <w:t xml:space="preserve"> نباشد</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پس یک امر محرزی برای ما درست نکردید که </w:t>
      </w:r>
      <w:r w:rsidR="004A2545" w:rsidRPr="00797494">
        <w:rPr>
          <w:rFonts w:ascii="NoorLotus" w:eastAsia="Times New Roman" w:hAnsi="NoorLotus" w:hint="cs"/>
          <w:sz w:val="28"/>
          <w:rtl/>
        </w:rPr>
        <w:t xml:space="preserve">ایشان </w:t>
      </w:r>
      <w:r w:rsidRPr="00797494">
        <w:rPr>
          <w:rFonts w:ascii="NoorLotus" w:eastAsia="Times New Roman" w:hAnsi="NoorLotus" w:hint="cs"/>
          <w:sz w:val="28"/>
          <w:rtl/>
        </w:rPr>
        <w:t xml:space="preserve">تعبیر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فرما</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004A2545" w:rsidRPr="00797494">
        <w:rPr>
          <w:rFonts w:ascii="NoorLotus" w:eastAsia="Times New Roman" w:hAnsi="NoorLotus" w:hint="cs"/>
          <w:sz w:val="28"/>
          <w:rtl/>
        </w:rPr>
        <w:t xml:space="preserve"> به امر صلات یقینی. </w:t>
      </w:r>
      <w:r w:rsidRPr="00797494">
        <w:rPr>
          <w:rFonts w:ascii="NoorLotus" w:eastAsia="Times New Roman" w:hAnsi="NoorLotus" w:hint="cs"/>
          <w:sz w:val="28"/>
          <w:rtl/>
        </w:rPr>
        <w:t xml:space="preserve">امر مقطوع </w:t>
      </w:r>
      <w:r w:rsidR="004A2545" w:rsidRPr="00797494">
        <w:rPr>
          <w:rFonts w:ascii="NoorLotus" w:eastAsia="Times New Roman" w:hAnsi="NoorLotus" w:hint="cs"/>
          <w:sz w:val="28"/>
          <w:rtl/>
        </w:rPr>
        <w:t xml:space="preserve">نداریم تا </w:t>
      </w:r>
      <w:r w:rsidRPr="00797494">
        <w:rPr>
          <w:rFonts w:ascii="NoorLotus" w:eastAsia="Times New Roman" w:hAnsi="NoorLotus" w:hint="cs"/>
          <w:sz w:val="28"/>
          <w:rtl/>
        </w:rPr>
        <w:t xml:space="preserve">اطاعت کنیم این امر مقطوع را </w:t>
      </w:r>
      <w:r w:rsidR="004A2545" w:rsidRPr="00797494">
        <w:rPr>
          <w:rFonts w:ascii="NoorLotus" w:eastAsia="Times New Roman" w:hAnsi="NoorLotus" w:hint="cs"/>
          <w:sz w:val="28"/>
          <w:rtl/>
        </w:rPr>
        <w:t xml:space="preserve">تا بشود </w:t>
      </w:r>
      <w:r w:rsidRPr="00797494">
        <w:rPr>
          <w:rFonts w:ascii="NoorLotus" w:eastAsia="Times New Roman" w:hAnsi="NoorLotus" w:hint="cs"/>
          <w:sz w:val="28"/>
          <w:rtl/>
        </w:rPr>
        <w:t xml:space="preserve">قربةٌ حقیقیه نسبت به </w:t>
      </w:r>
      <w:r w:rsidR="004A2545" w:rsidRPr="00797494">
        <w:rPr>
          <w:rFonts w:ascii="NoorLotus" w:eastAsia="Times New Roman" w:hAnsi="NoorLotus" w:hint="cs"/>
          <w:sz w:val="28"/>
          <w:rtl/>
        </w:rPr>
        <w:t>این امر مقطوع.</w:t>
      </w:r>
      <w:r w:rsidRPr="00797494">
        <w:rPr>
          <w:rFonts w:ascii="NoorLotus" w:eastAsia="Times New Roman" w:hAnsi="NoorLotus" w:hint="cs"/>
          <w:sz w:val="28"/>
          <w:rtl/>
        </w:rPr>
        <w:t xml:space="preserve"> کجاست این امر مقطوع؟</w:t>
      </w:r>
    </w:p>
    <w:p w14:paraId="3516C1B3" w14:textId="77777777" w:rsidR="00F47D5E"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بله انشاء صرفش موجود است</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اما جدّ نیست</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شما به انشاء صرف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خواه</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Pr="00797494">
        <w:rPr>
          <w:rFonts w:ascii="NoorLotus" w:eastAsia="Times New Roman" w:hAnsi="NoorLotus" w:hint="cs"/>
          <w:sz w:val="28"/>
          <w:rtl/>
        </w:rPr>
        <w:t xml:space="preserve"> تقرب کنید؟! معنا دارد این حرف؟! انشائی که ممکن است در هزل و سوال هم باشد. آن چه که به آن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تقرب کرد</w:t>
      </w:r>
      <w:r w:rsidR="004A2545" w:rsidRPr="00797494">
        <w:rPr>
          <w:rFonts w:ascii="NoorLotus" w:eastAsia="Times New Roman" w:hAnsi="NoorLotus" w:hint="cs"/>
          <w:sz w:val="28"/>
          <w:rtl/>
        </w:rPr>
        <w:t>، ایجاب و وجوب است،</w:t>
      </w:r>
      <w:r w:rsidRPr="00797494">
        <w:rPr>
          <w:rFonts w:ascii="NoorLotus" w:eastAsia="Times New Roman" w:hAnsi="NoorLotus" w:hint="cs"/>
          <w:sz w:val="28"/>
          <w:rtl/>
        </w:rPr>
        <w:t xml:space="preserve"> حکم است نه صرف یک انشائی بلا جد. این اشکال سوم</w:t>
      </w:r>
      <w:r w:rsidR="002C5DF4" w:rsidRPr="00797494">
        <w:rPr>
          <w:rFonts w:ascii="NoorLotus" w:eastAsia="Times New Roman" w:hAnsi="NoorLotus" w:hint="cs"/>
          <w:sz w:val="28"/>
          <w:rtl/>
        </w:rPr>
        <w:t>.</w:t>
      </w:r>
    </w:p>
    <w:p w14:paraId="4511CAB1" w14:textId="77777777" w:rsidR="002C5DF4" w:rsidRPr="00797494" w:rsidRDefault="00000000" w:rsidP="002C5DF4">
      <w:pPr>
        <w:pStyle w:val="Heading1"/>
        <w:jc w:val="lowKashida"/>
        <w:rPr>
          <w:rFonts w:ascii="B Titr" w:eastAsia="B Titr" w:hAnsi="B Titr" w:cs="B Titr"/>
          <w:rtl/>
        </w:rPr>
      </w:pPr>
      <w:bookmarkStart w:id="159" w:name="_Toc150145792"/>
      <w:r w:rsidRPr="00797494">
        <w:rPr>
          <w:rFonts w:ascii="B Titr" w:eastAsia="B Titr" w:hAnsi="B Titr" w:cs="B Titr" w:hint="cs"/>
          <w:rtl/>
        </w:rPr>
        <w:t>اشکال چهارم استاد به مرحوم اصفهانی ره</w:t>
      </w:r>
      <w:bookmarkEnd w:id="159"/>
    </w:p>
    <w:p w14:paraId="5699B9E6" w14:textId="77777777" w:rsidR="00F47D5E" w:rsidRPr="00797494" w:rsidRDefault="00000000" w:rsidP="005A01C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نکتهٔ</w:t>
      </w:r>
      <w:r w:rsidRPr="00797494">
        <w:rPr>
          <w:rFonts w:ascii="NoorLotus" w:eastAsia="Times New Roman" w:hAnsi="NoorLotus" w:hint="cs"/>
          <w:sz w:val="28"/>
          <w:rtl/>
        </w:rPr>
        <w:t xml:space="preserve"> چهارم این است که فرض کنید که بین تصدیق عادل </w:t>
      </w:r>
      <w:r w:rsidRPr="00797494">
        <w:rPr>
          <w:rFonts w:ascii="NoorLotus" w:eastAsia="Times New Roman" w:hAnsi="NoorLotus"/>
          <w:sz w:val="28"/>
          <w:rtl/>
        </w:rPr>
        <w:t>عملاً</w:t>
      </w:r>
      <w:r w:rsidRPr="00797494">
        <w:rPr>
          <w:rFonts w:ascii="NoorLotus" w:eastAsia="Times New Roman" w:hAnsi="NoorLotus" w:hint="cs"/>
          <w:sz w:val="28"/>
          <w:rtl/>
        </w:rPr>
        <w:t xml:space="preserve"> و صلات و حج ملازمه باشد، مگر در هر لازم و ملزومی کنایه ثابت است؟ امر کنایی </w:t>
      </w:r>
      <w:r w:rsidRPr="00797494">
        <w:rPr>
          <w:rFonts w:ascii="NoorLotus" w:eastAsia="Times New Roman" w:hAnsi="NoorLotus"/>
          <w:sz w:val="28"/>
          <w:rtl/>
        </w:rPr>
        <w:t>اولاً</w:t>
      </w:r>
      <w:r w:rsidRPr="00797494">
        <w:rPr>
          <w:rFonts w:ascii="NoorLotus" w:eastAsia="Times New Roman" w:hAnsi="NoorLotus" w:hint="cs"/>
          <w:sz w:val="28"/>
          <w:rtl/>
        </w:rPr>
        <w:t xml:space="preserve"> نیاز دارد که عرف این تلازم را ببیند و </w:t>
      </w:r>
      <w:r w:rsidRPr="00797494">
        <w:rPr>
          <w:rFonts w:ascii="NoorLotus" w:eastAsia="Times New Roman" w:hAnsi="NoorLotus"/>
          <w:sz w:val="28"/>
          <w:rtl/>
        </w:rPr>
        <w:t>ثان</w:t>
      </w:r>
      <w:r w:rsidRPr="00797494">
        <w:rPr>
          <w:rFonts w:ascii="NoorLotus" w:eastAsia="Times New Roman" w:hAnsi="NoorLotus" w:hint="cs"/>
          <w:sz w:val="28"/>
          <w:rtl/>
        </w:rPr>
        <w:t>ی</w:t>
      </w:r>
      <w:r w:rsidRPr="00797494">
        <w:rPr>
          <w:rFonts w:ascii="NoorLotus" w:eastAsia="Times New Roman" w:hAnsi="NoorLotus" w:hint="eastAsia"/>
          <w:sz w:val="28"/>
          <w:rtl/>
        </w:rPr>
        <w:t>اً</w:t>
      </w:r>
      <w:r w:rsidRPr="00797494">
        <w:rPr>
          <w:rFonts w:ascii="NoorLotus" w:eastAsia="Times New Roman" w:hAnsi="NoorLotus" w:hint="cs"/>
          <w:sz w:val="28"/>
          <w:rtl/>
        </w:rPr>
        <w:t xml:space="preserve"> این که آن کسی که متکلم است قصد کرده باشد ملزوم را حتی اگر تلازم عرفی هم باشد اگر متکلم قصد نکند فایده ای ندارد. اگر گفتیم زید کثیر الرماد دال بر این است که او کریم است</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زمانی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توان</w:t>
      </w:r>
      <w:r w:rsidRPr="00797494">
        <w:rPr>
          <w:rFonts w:ascii="NoorLotus" w:eastAsia="Times New Roman" w:hAnsi="NoorLotus" w:hint="cs"/>
          <w:sz w:val="28"/>
          <w:rtl/>
        </w:rPr>
        <w:t>ی</w:t>
      </w:r>
      <w:r w:rsidRPr="00797494">
        <w:rPr>
          <w:rFonts w:ascii="NoorLotus" w:eastAsia="Times New Roman" w:hAnsi="NoorLotus" w:hint="eastAsia"/>
          <w:sz w:val="28"/>
          <w:rtl/>
        </w:rPr>
        <w:t>م</w:t>
      </w:r>
      <w:r w:rsidRPr="00797494">
        <w:rPr>
          <w:rFonts w:ascii="NoorLotus" w:eastAsia="Times New Roman" w:hAnsi="NoorLotus" w:hint="cs"/>
          <w:sz w:val="28"/>
          <w:rtl/>
        </w:rPr>
        <w:t xml:space="preserve"> بگوییم </w:t>
      </w:r>
      <w:r w:rsidR="004A2545" w:rsidRPr="00797494">
        <w:rPr>
          <w:rFonts w:ascii="NoorLotus" w:eastAsia="Times New Roman" w:hAnsi="NoorLotus" w:hint="cs"/>
          <w:sz w:val="28"/>
          <w:rtl/>
        </w:rPr>
        <w:t xml:space="preserve">که </w:t>
      </w:r>
      <w:r w:rsidRPr="00797494">
        <w:rPr>
          <w:rFonts w:ascii="NoorLotus" w:eastAsia="Times New Roman" w:hAnsi="NoorLotus" w:hint="cs"/>
          <w:sz w:val="28"/>
          <w:rtl/>
        </w:rPr>
        <w:t xml:space="preserve">متکلم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گو</w:t>
      </w:r>
      <w:r w:rsidRPr="00797494">
        <w:rPr>
          <w:rFonts w:ascii="NoorLotus" w:eastAsia="Times New Roman" w:hAnsi="NoorLotus" w:hint="cs"/>
          <w:sz w:val="28"/>
          <w:rtl/>
        </w:rPr>
        <w:t>ی</w:t>
      </w:r>
      <w:r w:rsidRPr="00797494">
        <w:rPr>
          <w:rFonts w:ascii="NoorLotus" w:eastAsia="Times New Roman" w:hAnsi="NoorLotus" w:hint="eastAsia"/>
          <w:sz w:val="28"/>
          <w:rtl/>
        </w:rPr>
        <w:t>د</w:t>
      </w:r>
      <w:r w:rsidRPr="00797494">
        <w:rPr>
          <w:rFonts w:ascii="NoorLotus" w:eastAsia="Times New Roman" w:hAnsi="NoorLotus" w:hint="cs"/>
          <w:sz w:val="28"/>
          <w:rtl/>
        </w:rPr>
        <w:t xml:space="preserve"> که او کریم است</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که </w:t>
      </w:r>
      <w:r w:rsidRPr="00797494">
        <w:rPr>
          <w:rFonts w:ascii="NoorLotus" w:eastAsia="Times New Roman" w:hAnsi="NoorLotus"/>
          <w:sz w:val="28"/>
          <w:rtl/>
        </w:rPr>
        <w:t>اولاً</w:t>
      </w:r>
      <w:r w:rsidRPr="00797494">
        <w:rPr>
          <w:rFonts w:ascii="NoorLotus" w:eastAsia="Times New Roman" w:hAnsi="NoorLotus" w:hint="cs"/>
          <w:sz w:val="28"/>
          <w:rtl/>
        </w:rPr>
        <w:t xml:space="preserve"> این تلازم عرفی باشد به طوری که کسی که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شنود</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از کثرت رماد منتقل بشود به کریم بودن شخص</w:t>
      </w:r>
      <w:r w:rsidR="004A2545" w:rsidRPr="00797494">
        <w:rPr>
          <w:rFonts w:ascii="NoorLotus" w:eastAsia="Times New Roman" w:hAnsi="NoorLotus" w:hint="cs"/>
          <w:sz w:val="28"/>
          <w:rtl/>
        </w:rPr>
        <w:t>، و</w:t>
      </w:r>
      <w:r w:rsidRPr="00797494">
        <w:rPr>
          <w:rFonts w:ascii="NoorLotus" w:eastAsia="Times New Roman" w:hAnsi="NoorLotus" w:hint="cs"/>
          <w:sz w:val="28"/>
          <w:rtl/>
        </w:rPr>
        <w:t xml:space="preserve"> </w:t>
      </w:r>
      <w:r w:rsidRPr="00797494">
        <w:rPr>
          <w:rFonts w:ascii="NoorLotus" w:eastAsia="Times New Roman" w:hAnsi="NoorLotus"/>
          <w:sz w:val="28"/>
          <w:rtl/>
        </w:rPr>
        <w:t>ثان</w:t>
      </w:r>
      <w:r w:rsidRPr="00797494">
        <w:rPr>
          <w:rFonts w:ascii="NoorLotus" w:eastAsia="Times New Roman" w:hAnsi="NoorLotus" w:hint="cs"/>
          <w:sz w:val="28"/>
          <w:rtl/>
        </w:rPr>
        <w:t>ی</w:t>
      </w:r>
      <w:r w:rsidRPr="00797494">
        <w:rPr>
          <w:rFonts w:ascii="NoorLotus" w:eastAsia="Times New Roman" w:hAnsi="NoorLotus" w:hint="eastAsia"/>
          <w:sz w:val="28"/>
          <w:rtl/>
        </w:rPr>
        <w:t>اً</w:t>
      </w:r>
      <w:r w:rsidRPr="00797494">
        <w:rPr>
          <w:rFonts w:ascii="NoorLotus" w:eastAsia="Times New Roman" w:hAnsi="NoorLotus" w:hint="cs"/>
          <w:sz w:val="28"/>
          <w:rtl/>
        </w:rPr>
        <w:t xml:space="preserve"> متکلم هم قصد داشته باشد</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w:t>
      </w:r>
      <w:r w:rsidR="004A2545" w:rsidRPr="00797494">
        <w:rPr>
          <w:rFonts w:ascii="NoorLotus" w:eastAsia="Times New Roman" w:hAnsi="NoorLotus" w:hint="cs"/>
          <w:sz w:val="28"/>
          <w:rtl/>
        </w:rPr>
        <w:t>(حالا این</w:t>
      </w:r>
      <w:r w:rsidRPr="00797494">
        <w:rPr>
          <w:rFonts w:ascii="NoorLotus" w:eastAsia="Times New Roman" w:hAnsi="NoorLotus" w:hint="cs"/>
          <w:sz w:val="28"/>
          <w:rtl/>
        </w:rPr>
        <w:t xml:space="preserve">که متکلم مقصودش چگونه معلوم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شود</w:t>
      </w:r>
      <w:r w:rsidR="004A2545" w:rsidRPr="00797494">
        <w:rPr>
          <w:rFonts w:ascii="NoorLotus" w:eastAsia="Times New Roman" w:hAnsi="NoorLotus" w:hint="cs"/>
          <w:sz w:val="28"/>
          <w:rtl/>
        </w:rPr>
        <w:t>، از باب ظهور حال است مثل هر جای دیگری</w:t>
      </w:r>
      <w:r w:rsidRPr="00797494">
        <w:rPr>
          <w:rFonts w:ascii="NoorLotus" w:eastAsia="Times New Roman" w:hAnsi="NoorLotus" w:hint="cs"/>
          <w:sz w:val="28"/>
          <w:rtl/>
        </w:rPr>
        <w:t xml:space="preserve"> ولی باید متکلم قصد داشته باشد</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سوال این است که وقتی که ما </w:t>
      </w:r>
      <w:r w:rsidR="004A2545" w:rsidRPr="00797494">
        <w:rPr>
          <w:rFonts w:ascii="NoorLotus" w:eastAsia="Times New Roman" w:hAnsi="NoorLotus" w:hint="cs"/>
          <w:sz w:val="28"/>
          <w:rtl/>
        </w:rPr>
        <w:t>خطاب</w:t>
      </w:r>
      <w:r w:rsidRPr="00797494">
        <w:rPr>
          <w:rFonts w:ascii="NoorLotus" w:eastAsia="Times New Roman" w:hAnsi="NoorLotus" w:hint="cs"/>
          <w:sz w:val="28"/>
          <w:rtl/>
        </w:rPr>
        <w:t xml:space="preserve"> صدق العادل</w:t>
      </w:r>
      <w:r w:rsidR="004A2545" w:rsidRPr="00797494">
        <w:rPr>
          <w:rFonts w:ascii="NoorLotus" w:eastAsia="Times New Roman" w:hAnsi="NoorLotus"/>
          <w:sz w:val="28"/>
          <w:rtl/>
        </w:rPr>
        <w:t xml:space="preserve"> </w:t>
      </w:r>
      <w:r w:rsidR="004A2545" w:rsidRPr="00797494">
        <w:rPr>
          <w:rFonts w:ascii="NoorLotus" w:eastAsia="Times New Roman" w:hAnsi="NoorLotus" w:hint="cs"/>
          <w:sz w:val="28"/>
          <w:rtl/>
        </w:rPr>
        <w:t xml:space="preserve">را </w:t>
      </w:r>
      <w:r w:rsidR="004A2545" w:rsidRPr="00797494">
        <w:rPr>
          <w:rFonts w:ascii="NoorLotus" w:eastAsia="Times New Roman" w:hAnsi="NoorLotus"/>
          <w:sz w:val="28"/>
          <w:rtl/>
        </w:rPr>
        <w:t>م</w:t>
      </w:r>
      <w:r w:rsidR="004A2545" w:rsidRPr="00797494">
        <w:rPr>
          <w:rFonts w:ascii="NoorLotus" w:eastAsia="Times New Roman" w:hAnsi="NoorLotus" w:hint="cs"/>
          <w:sz w:val="28"/>
          <w:rtl/>
        </w:rPr>
        <w:t>ی‌</w:t>
      </w:r>
      <w:r w:rsidR="004A2545" w:rsidRPr="00797494">
        <w:rPr>
          <w:rFonts w:ascii="NoorLotus" w:eastAsia="Times New Roman" w:hAnsi="NoorLotus" w:hint="eastAsia"/>
          <w:sz w:val="28"/>
          <w:rtl/>
        </w:rPr>
        <w:t>شنو</w:t>
      </w:r>
      <w:r w:rsidR="004A2545" w:rsidRPr="00797494">
        <w:rPr>
          <w:rFonts w:ascii="NoorLotus" w:eastAsia="Times New Roman" w:hAnsi="NoorLotus" w:hint="cs"/>
          <w:sz w:val="28"/>
          <w:rtl/>
        </w:rPr>
        <w:t>ی</w:t>
      </w:r>
      <w:r w:rsidR="004A2545" w:rsidRPr="00797494">
        <w:rPr>
          <w:rFonts w:ascii="NoorLotus" w:eastAsia="Times New Roman" w:hAnsi="NoorLotus" w:hint="eastAsia"/>
          <w:sz w:val="28"/>
          <w:rtl/>
        </w:rPr>
        <w:t>م</w:t>
      </w:r>
      <w:r w:rsidR="004A2545" w:rsidRPr="00797494">
        <w:rPr>
          <w:rFonts w:ascii="NoorLotus" w:eastAsia="Times New Roman" w:hAnsi="NoorLotus" w:hint="cs"/>
          <w:sz w:val="28"/>
          <w:rtl/>
        </w:rPr>
        <w:t>،</w:t>
      </w:r>
      <w:r w:rsidRPr="00797494">
        <w:rPr>
          <w:rFonts w:ascii="NoorLotus" w:eastAsia="Times New Roman" w:hAnsi="NoorLotus" w:hint="cs"/>
          <w:sz w:val="28"/>
          <w:rtl/>
        </w:rPr>
        <w:t xml:space="preserve"> </w:t>
      </w:r>
      <w:r w:rsidR="004A2545" w:rsidRPr="00797494">
        <w:rPr>
          <w:rFonts w:ascii="NoorLotus" w:eastAsia="Times New Roman" w:hAnsi="NoorLotus"/>
          <w:sz w:val="28"/>
          <w:rtl/>
        </w:rPr>
        <w:t>واقعاً</w:t>
      </w:r>
      <w:r w:rsidR="004A2545" w:rsidRPr="00797494">
        <w:rPr>
          <w:rFonts w:ascii="NoorLotus" w:eastAsia="Times New Roman" w:hAnsi="NoorLotus" w:hint="cs"/>
          <w:sz w:val="28"/>
          <w:rtl/>
        </w:rPr>
        <w:t xml:space="preserve"> </w:t>
      </w:r>
      <w:r w:rsidRPr="00797494">
        <w:rPr>
          <w:rFonts w:ascii="NoorLotus" w:eastAsia="Times New Roman" w:hAnsi="NoorLotus" w:hint="cs"/>
          <w:sz w:val="28"/>
          <w:rtl/>
        </w:rPr>
        <w:t>معنایش این است که صل و صم و...</w:t>
      </w:r>
      <w:r w:rsidRPr="00797494">
        <w:rPr>
          <w:rFonts w:ascii="NoorLotus" w:eastAsia="Times New Roman" w:hAnsi="NoorLotus"/>
          <w:sz w:val="28"/>
          <w:rtl/>
        </w:rPr>
        <w:t>؟</w:t>
      </w:r>
      <w:r w:rsidRPr="00797494">
        <w:rPr>
          <w:rFonts w:ascii="NoorLotus" w:eastAsia="Times New Roman" w:hAnsi="NoorLotus" w:hint="cs"/>
          <w:sz w:val="28"/>
          <w:rtl/>
        </w:rPr>
        <w:t xml:space="preserve">! </w:t>
      </w:r>
      <w:r w:rsidRPr="00797494">
        <w:rPr>
          <w:rFonts w:ascii="NoorLotus" w:eastAsia="Times New Roman" w:hAnsi="NoorLotus"/>
          <w:sz w:val="28"/>
          <w:rtl/>
        </w:rPr>
        <w:t>واقعاً</w:t>
      </w:r>
      <w:r w:rsidRPr="00797494">
        <w:rPr>
          <w:rFonts w:ascii="NoorLotus" w:eastAsia="Times New Roman" w:hAnsi="NoorLotus" w:hint="cs"/>
          <w:sz w:val="28"/>
          <w:rtl/>
        </w:rPr>
        <w:t xml:space="preserve"> این طور است؟ </w:t>
      </w:r>
      <w:r w:rsidR="005A01CB" w:rsidRPr="00797494">
        <w:rPr>
          <w:rFonts w:ascii="NoorLotus" w:eastAsia="Times New Roman" w:hAnsi="NoorLotus" w:hint="cs"/>
          <w:sz w:val="28"/>
          <w:rtl/>
        </w:rPr>
        <w:t xml:space="preserve">آیا </w:t>
      </w:r>
      <w:r w:rsidRPr="00797494">
        <w:rPr>
          <w:rFonts w:ascii="NoorLotus" w:eastAsia="Times New Roman" w:hAnsi="NoorLotus" w:hint="cs"/>
          <w:sz w:val="28"/>
          <w:rtl/>
        </w:rPr>
        <w:t xml:space="preserve">کسی از صدق العادل این معنا را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فهمد</w:t>
      </w:r>
      <w:r w:rsidRPr="00797494">
        <w:rPr>
          <w:rFonts w:ascii="NoorLotus" w:eastAsia="Times New Roman" w:hAnsi="NoorLotus" w:hint="cs"/>
          <w:sz w:val="28"/>
          <w:rtl/>
        </w:rPr>
        <w:t xml:space="preserve">؟! لولا این </w:t>
      </w:r>
      <w:r w:rsidRPr="00797494">
        <w:rPr>
          <w:rFonts w:ascii="NoorLotus" w:eastAsia="Times New Roman" w:hAnsi="NoorLotus"/>
          <w:sz w:val="28"/>
          <w:rtl/>
        </w:rPr>
        <w:t>بحث‌ها</w:t>
      </w:r>
      <w:r w:rsidR="005A01CB" w:rsidRPr="00797494">
        <w:rPr>
          <w:rFonts w:ascii="NoorLotus" w:eastAsia="Times New Roman" w:hAnsi="NoorLotus" w:hint="cs"/>
          <w:sz w:val="28"/>
          <w:rtl/>
        </w:rPr>
        <w:t>ی فنی و تحقیقی</w:t>
      </w:r>
      <w:r w:rsidRPr="00797494">
        <w:rPr>
          <w:rFonts w:ascii="NoorLotus" w:eastAsia="Times New Roman" w:hAnsi="NoorLotus" w:hint="cs"/>
          <w:sz w:val="28"/>
          <w:rtl/>
        </w:rPr>
        <w:t xml:space="preserve"> که شما کردید</w:t>
      </w:r>
      <w:r w:rsidRPr="00797494">
        <w:rPr>
          <w:rFonts w:ascii="NoorLotus" w:eastAsia="Times New Roman" w:hAnsi="NoorLotus"/>
          <w:sz w:val="28"/>
          <w:rtl/>
        </w:rPr>
        <w:t xml:space="preserve">، </w:t>
      </w:r>
      <w:r w:rsidRPr="00797494">
        <w:rPr>
          <w:rFonts w:ascii="NoorLotus" w:eastAsia="Times New Roman" w:hAnsi="NoorLotus" w:hint="cs"/>
          <w:sz w:val="28"/>
          <w:rtl/>
        </w:rPr>
        <w:t>کسی از صدق العادل</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این را </w:t>
      </w:r>
      <w:r w:rsidRPr="00797494">
        <w:rPr>
          <w:rFonts w:ascii="NoorLotus" w:eastAsia="Times New Roman" w:hAnsi="NoorLotus"/>
          <w:sz w:val="28"/>
          <w:rtl/>
        </w:rPr>
        <w:t>نم</w:t>
      </w:r>
      <w:r w:rsidRPr="00797494">
        <w:rPr>
          <w:rFonts w:ascii="NoorLotus" w:eastAsia="Times New Roman" w:hAnsi="NoorLotus" w:hint="cs"/>
          <w:sz w:val="28"/>
          <w:rtl/>
        </w:rPr>
        <w:t>ی‌</w:t>
      </w:r>
      <w:r w:rsidRPr="00797494">
        <w:rPr>
          <w:rFonts w:ascii="NoorLotus" w:eastAsia="Times New Roman" w:hAnsi="NoorLotus" w:hint="eastAsia"/>
          <w:sz w:val="28"/>
          <w:rtl/>
        </w:rPr>
        <w:t>فهمد</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در حالی که در کنایه </w:t>
      </w:r>
      <w:r w:rsidRPr="00797494">
        <w:rPr>
          <w:rFonts w:ascii="NoorLotus" w:eastAsia="Times New Roman" w:hAnsi="NoorLotus"/>
          <w:sz w:val="28"/>
          <w:rtl/>
        </w:rPr>
        <w:t>اولاً</w:t>
      </w:r>
      <w:r w:rsidRPr="00797494">
        <w:rPr>
          <w:rFonts w:ascii="NoorLotus" w:eastAsia="Times New Roman" w:hAnsi="NoorLotus" w:hint="cs"/>
          <w:sz w:val="28"/>
          <w:rtl/>
        </w:rPr>
        <w:t xml:space="preserve"> باید قنطره بودن این لفظ کنایی و معنای کنایی نسبت به معنای مکنی عنه</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عرفی باشد تا عرف در مقام القاء خطاب منتقل بشود </w:t>
      </w:r>
      <w:r w:rsidR="005A01CB" w:rsidRPr="00797494">
        <w:rPr>
          <w:rFonts w:ascii="NoorLotus" w:eastAsia="Times New Roman" w:hAnsi="NoorLotus" w:hint="cs"/>
          <w:sz w:val="28"/>
          <w:rtl/>
        </w:rPr>
        <w:t xml:space="preserve">و </w:t>
      </w:r>
      <w:r w:rsidRPr="00797494">
        <w:rPr>
          <w:rFonts w:ascii="NoorLotus" w:eastAsia="Times New Roman" w:hAnsi="NoorLotus"/>
          <w:sz w:val="28"/>
          <w:rtl/>
        </w:rPr>
        <w:t>ثان</w:t>
      </w:r>
      <w:r w:rsidRPr="00797494">
        <w:rPr>
          <w:rFonts w:ascii="NoorLotus" w:eastAsia="Times New Roman" w:hAnsi="NoorLotus" w:hint="cs"/>
          <w:sz w:val="28"/>
          <w:rtl/>
        </w:rPr>
        <w:t>ی</w:t>
      </w:r>
      <w:r w:rsidRPr="00797494">
        <w:rPr>
          <w:rFonts w:ascii="NoorLotus" w:eastAsia="Times New Roman" w:hAnsi="NoorLotus" w:hint="eastAsia"/>
          <w:sz w:val="28"/>
          <w:rtl/>
        </w:rPr>
        <w:t>اً</w:t>
      </w:r>
      <w:r w:rsidRPr="00797494">
        <w:rPr>
          <w:rFonts w:ascii="NoorLotus" w:eastAsia="Times New Roman" w:hAnsi="NoorLotus" w:hint="cs"/>
          <w:sz w:val="28"/>
          <w:rtl/>
        </w:rPr>
        <w:t xml:space="preserve"> یک جوری هم باید احراز بشود که متکلم آن معنای ملزوم را </w:t>
      </w:r>
      <w:r w:rsidR="005A01CB" w:rsidRPr="00797494">
        <w:rPr>
          <w:rFonts w:ascii="NoorLotus" w:eastAsia="Times New Roman" w:hAnsi="NoorLotus" w:hint="cs"/>
          <w:sz w:val="28"/>
          <w:rtl/>
        </w:rPr>
        <w:t>قصد کرده نه خود لازم را.</w:t>
      </w:r>
      <w:r w:rsidRPr="00797494">
        <w:rPr>
          <w:rFonts w:ascii="NoorLotus" w:eastAsia="Times New Roman" w:hAnsi="NoorLotus" w:hint="cs"/>
          <w:sz w:val="28"/>
          <w:rtl/>
        </w:rPr>
        <w:t xml:space="preserve"> این ها را </w:t>
      </w:r>
      <w:r w:rsidR="005A01CB" w:rsidRPr="00797494">
        <w:rPr>
          <w:rFonts w:ascii="NoorLotus" w:eastAsia="Times New Roman" w:hAnsi="NoorLotus" w:hint="cs"/>
          <w:sz w:val="28"/>
          <w:rtl/>
        </w:rPr>
        <w:t>چگونه</w:t>
      </w:r>
      <w:r w:rsidRPr="00797494">
        <w:rPr>
          <w:rFonts w:ascii="NoorLotus" w:eastAsia="Times New Roman" w:hAnsi="NoorLotus" w:hint="cs"/>
          <w:sz w:val="28"/>
          <w:rtl/>
        </w:rPr>
        <w:t xml:space="preserve"> از صدق العادل بفهمیم؟ </w:t>
      </w:r>
    </w:p>
    <w:p w14:paraId="627D7EF9" w14:textId="77777777" w:rsidR="005A01CB"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مولا فرموده صدق العادل و معنایش تصدیق عملی عادل است اما آیا تصدیق عملی عادل یعنی صلّ و صم؟ این </w:t>
      </w:r>
      <w:r w:rsidR="00DF1093" w:rsidRPr="00797494">
        <w:rPr>
          <w:rFonts w:ascii="NoorLotus" w:eastAsia="Times New Roman" w:hAnsi="NoorLotus"/>
          <w:sz w:val="28"/>
          <w:rtl/>
        </w:rPr>
        <w:t>واقعاً</w:t>
      </w:r>
      <w:r w:rsidRPr="00797494">
        <w:rPr>
          <w:rFonts w:ascii="NoorLotus" w:eastAsia="Times New Roman" w:hAnsi="NoorLotus" w:hint="cs"/>
          <w:sz w:val="28"/>
          <w:rtl/>
        </w:rPr>
        <w:t xml:space="preserve"> ظاهر نیست. </w:t>
      </w:r>
    </w:p>
    <w:p w14:paraId="037D0F2C" w14:textId="77777777" w:rsidR="00DB280D" w:rsidRPr="00797494" w:rsidRDefault="00000000" w:rsidP="00DB280D">
      <w:pPr>
        <w:pStyle w:val="Heading1"/>
        <w:jc w:val="lowKashida"/>
        <w:rPr>
          <w:rFonts w:ascii="B Titr" w:eastAsia="B Titr" w:hAnsi="B Titr" w:cs="B Titr"/>
          <w:rtl/>
        </w:rPr>
      </w:pPr>
      <w:bookmarkStart w:id="160" w:name="_Toc150145793"/>
      <w:r w:rsidRPr="00797494">
        <w:rPr>
          <w:rFonts w:ascii="B Titr" w:eastAsia="B Titr" w:hAnsi="B Titr" w:cs="B Titr" w:hint="cs"/>
          <w:rtl/>
        </w:rPr>
        <w:t>اشکال پنجم استاد به مرحوم اصفهانی ره</w:t>
      </w:r>
      <w:bookmarkEnd w:id="160"/>
    </w:p>
    <w:p w14:paraId="6FBBAFFF" w14:textId="77777777" w:rsidR="00F47D5E" w:rsidRPr="00797494" w:rsidRDefault="00000000" w:rsidP="005A01C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نکتهٔ</w:t>
      </w:r>
      <w:r w:rsidRPr="00797494">
        <w:rPr>
          <w:rFonts w:ascii="NoorLotus" w:eastAsia="Times New Roman" w:hAnsi="NoorLotus" w:hint="cs"/>
          <w:sz w:val="28"/>
          <w:rtl/>
        </w:rPr>
        <w:t xml:space="preserve"> پنجم این است که </w:t>
      </w:r>
      <w:r w:rsidR="005A01CB" w:rsidRPr="00797494">
        <w:rPr>
          <w:rFonts w:ascii="NoorLotus" w:eastAsia="Times New Roman" w:hAnsi="NoorLotus" w:hint="cs"/>
          <w:sz w:val="28"/>
          <w:rtl/>
        </w:rPr>
        <w:t xml:space="preserve">اصل </w:t>
      </w:r>
      <w:r w:rsidRPr="00797494">
        <w:rPr>
          <w:rFonts w:ascii="NoorLotus" w:eastAsia="Times New Roman" w:hAnsi="NoorLotus" w:hint="cs"/>
          <w:sz w:val="28"/>
          <w:rtl/>
        </w:rPr>
        <w:t>این تلازم از کجا آمد</w:t>
      </w:r>
      <w:r w:rsidR="005A01CB" w:rsidRPr="00797494">
        <w:rPr>
          <w:rFonts w:ascii="NoorLotus" w:eastAsia="Times New Roman" w:hAnsi="NoorLotus" w:hint="cs"/>
          <w:sz w:val="28"/>
          <w:rtl/>
        </w:rPr>
        <w:t>؟!</w:t>
      </w:r>
      <w:r w:rsidRPr="00797494">
        <w:rPr>
          <w:rFonts w:ascii="NoorLotus" w:eastAsia="Times New Roman" w:hAnsi="NoorLotus" w:hint="cs"/>
          <w:sz w:val="28"/>
          <w:rtl/>
        </w:rPr>
        <w:t>. دقت کنید</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اگر عادلی خبر داد به وجوب صلات جمعه</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اگر من نماز جمعه بخوانم تصدیق عملی عادل کرده ام؟! این معلوم نیست از باب تصدیق عملی عادل باشد</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اگر خود این آدم یک آدم احتیاط کاری است احتیاط کرده است</w:t>
      </w:r>
      <w:r w:rsidRPr="00797494">
        <w:rPr>
          <w:rFonts w:ascii="NoorLotus" w:eastAsia="Times New Roman" w:hAnsi="NoorLotus"/>
          <w:sz w:val="28"/>
          <w:rtl/>
        </w:rPr>
        <w:t xml:space="preserve">، </w:t>
      </w:r>
      <w:r w:rsidRPr="00797494">
        <w:rPr>
          <w:rFonts w:ascii="NoorLotus" w:eastAsia="Times New Roman" w:hAnsi="NoorLotus" w:hint="cs"/>
          <w:sz w:val="28"/>
          <w:rtl/>
        </w:rPr>
        <w:t>تصدیق عملی عادل یعنی بگویند که کار من از باب این بود که او را تصدیق کردم</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نه تصدیق قلبی </w:t>
      </w:r>
      <w:r w:rsidR="005A01CB" w:rsidRPr="00797494">
        <w:rPr>
          <w:rFonts w:ascii="NoorLotus" w:eastAsia="Times New Roman" w:hAnsi="NoorLotus" w:hint="cs"/>
          <w:sz w:val="28"/>
          <w:rtl/>
        </w:rPr>
        <w:t xml:space="preserve">بلکه </w:t>
      </w:r>
      <w:r w:rsidRPr="00797494">
        <w:rPr>
          <w:rFonts w:ascii="NoorLotus" w:eastAsia="Times New Roman" w:hAnsi="NoorLotus" w:hint="cs"/>
          <w:sz w:val="28"/>
          <w:rtl/>
        </w:rPr>
        <w:t>همین تصدیق عملی</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ولی اگر شخص عمل را انجام بدهد نه از باب مطابقت با قول عادل بلکه از باب احتیاط</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آیا به این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گو</w:t>
      </w:r>
      <w:r w:rsidRPr="00797494">
        <w:rPr>
          <w:rFonts w:ascii="NoorLotus" w:eastAsia="Times New Roman" w:hAnsi="NoorLotus" w:hint="cs"/>
          <w:sz w:val="28"/>
          <w:rtl/>
        </w:rPr>
        <w:t>ی</w:t>
      </w:r>
      <w:r w:rsidRPr="00797494">
        <w:rPr>
          <w:rFonts w:ascii="NoorLotus" w:eastAsia="Times New Roman" w:hAnsi="NoorLotus" w:hint="eastAsia"/>
          <w:sz w:val="28"/>
          <w:rtl/>
        </w:rPr>
        <w:t>ند</w:t>
      </w:r>
      <w:r w:rsidRPr="00797494">
        <w:rPr>
          <w:rFonts w:ascii="NoorLotus" w:eastAsia="Times New Roman" w:hAnsi="NoorLotus" w:hint="cs"/>
          <w:sz w:val="28"/>
          <w:rtl/>
        </w:rPr>
        <w:t xml:space="preserve"> تصدیق عملی عادل شده است؟! از این </w:t>
      </w:r>
      <w:r w:rsidRPr="00797494">
        <w:rPr>
          <w:rFonts w:ascii="NoorLotus" w:eastAsia="Times New Roman" w:hAnsi="NoorLotus"/>
          <w:sz w:val="28"/>
          <w:rtl/>
        </w:rPr>
        <w:t>روشن‌تر</w:t>
      </w:r>
      <w:r w:rsidRPr="00797494">
        <w:rPr>
          <w:rFonts w:ascii="NoorLotus" w:eastAsia="Times New Roman" w:hAnsi="NoorLotus" w:hint="cs"/>
          <w:sz w:val="28"/>
          <w:rtl/>
        </w:rPr>
        <w:t xml:space="preserve"> در باب توصلیات است</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آقای عادل خبر </w:t>
      </w:r>
      <w:r w:rsidRPr="00797494">
        <w:rPr>
          <w:rFonts w:ascii="NoorLotus" w:eastAsia="Times New Roman" w:hAnsi="NoorLotus"/>
          <w:sz w:val="28"/>
          <w:rtl/>
        </w:rPr>
        <w:t>م</w:t>
      </w:r>
      <w:r w:rsidRPr="00797494">
        <w:rPr>
          <w:rFonts w:ascii="NoorLotus" w:eastAsia="Times New Roman" w:hAnsi="NoorLotus" w:hint="cs"/>
          <w:sz w:val="28"/>
          <w:rtl/>
        </w:rPr>
        <w:t>ی‌</w:t>
      </w:r>
      <w:r w:rsidRPr="00797494">
        <w:rPr>
          <w:rFonts w:ascii="NoorLotus" w:eastAsia="Times New Roman" w:hAnsi="NoorLotus" w:hint="eastAsia"/>
          <w:sz w:val="28"/>
          <w:rtl/>
        </w:rPr>
        <w:t>دهد</w:t>
      </w:r>
      <w:r w:rsidRPr="00797494">
        <w:rPr>
          <w:rFonts w:ascii="NoorLotus" w:eastAsia="Times New Roman" w:hAnsi="NoorLotus" w:hint="cs"/>
          <w:sz w:val="28"/>
          <w:rtl/>
        </w:rPr>
        <w:t xml:space="preserve"> که یجب الغسل</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من  این لباس یا این ظرف را </w:t>
      </w:r>
      <w:r w:rsidR="005A01CB" w:rsidRPr="00797494">
        <w:rPr>
          <w:rFonts w:ascii="NoorLotus" w:eastAsia="Times New Roman" w:hAnsi="NoorLotus"/>
          <w:sz w:val="28"/>
          <w:rtl/>
        </w:rPr>
        <w:t>م</w:t>
      </w:r>
      <w:r w:rsidR="005A01CB" w:rsidRPr="00797494">
        <w:rPr>
          <w:rFonts w:ascii="NoorLotus" w:eastAsia="Times New Roman" w:hAnsi="NoorLotus" w:hint="cs"/>
          <w:sz w:val="28"/>
          <w:rtl/>
        </w:rPr>
        <w:t>ی‌</w:t>
      </w:r>
      <w:r w:rsidR="005A01CB" w:rsidRPr="00797494">
        <w:rPr>
          <w:rFonts w:ascii="NoorLotus" w:eastAsia="Times New Roman" w:hAnsi="NoorLotus" w:hint="eastAsia"/>
          <w:sz w:val="28"/>
          <w:rtl/>
        </w:rPr>
        <w:t>شو</w:t>
      </w:r>
      <w:r w:rsidR="005A01CB" w:rsidRPr="00797494">
        <w:rPr>
          <w:rFonts w:ascii="NoorLotus" w:eastAsia="Times New Roman" w:hAnsi="NoorLotus" w:hint="cs"/>
          <w:sz w:val="28"/>
          <w:rtl/>
        </w:rPr>
        <w:t>ی</w:t>
      </w:r>
      <w:r w:rsidR="005A01CB" w:rsidRPr="00797494">
        <w:rPr>
          <w:rFonts w:ascii="NoorLotus" w:eastAsia="Times New Roman" w:hAnsi="NoorLotus" w:hint="eastAsia"/>
          <w:sz w:val="28"/>
          <w:rtl/>
        </w:rPr>
        <w:t>م</w:t>
      </w:r>
      <w:r w:rsidR="005A01CB" w:rsidRPr="00797494">
        <w:rPr>
          <w:rFonts w:ascii="NoorLotus" w:eastAsia="Times New Roman" w:hAnsi="NoorLotus" w:hint="cs"/>
          <w:sz w:val="28"/>
          <w:rtl/>
        </w:rPr>
        <w:t xml:space="preserve"> </w:t>
      </w:r>
      <w:r w:rsidRPr="00797494">
        <w:rPr>
          <w:rFonts w:ascii="NoorLotus" w:eastAsia="Times New Roman" w:hAnsi="NoorLotus" w:hint="cs"/>
          <w:sz w:val="28"/>
          <w:rtl/>
        </w:rPr>
        <w:t>به یک داعی دیگر</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اگر من این ظرف را شستم به یک داعی دیگر</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آیا این شستن من تصدیق عادل است؟!</w:t>
      </w:r>
    </w:p>
    <w:p w14:paraId="0E5BBF81" w14:textId="77777777" w:rsidR="00284B97" w:rsidRPr="00797494" w:rsidRDefault="00000000" w:rsidP="005A01C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مقصودم این است که</w:t>
      </w:r>
      <w:r w:rsidR="005A01CB" w:rsidRPr="00797494">
        <w:rPr>
          <w:rFonts w:ascii="NoorLotus" w:eastAsia="Times New Roman" w:hAnsi="NoorLotus" w:hint="cs"/>
          <w:sz w:val="28"/>
          <w:rtl/>
        </w:rPr>
        <w:t xml:space="preserve"> (اگر در عبائر ایشان دقت کنید) </w:t>
      </w:r>
      <w:r w:rsidRPr="00797494">
        <w:rPr>
          <w:rFonts w:ascii="NoorLotus" w:eastAsia="Times New Roman" w:hAnsi="NoorLotus" w:hint="cs"/>
          <w:sz w:val="28"/>
          <w:rtl/>
        </w:rPr>
        <w:t xml:space="preserve">ایشان فرض گرفته </w:t>
      </w:r>
      <w:r w:rsidR="005A01CB" w:rsidRPr="00797494">
        <w:rPr>
          <w:rFonts w:ascii="NoorLotus" w:eastAsia="Times New Roman" w:hAnsi="NoorLotus" w:hint="cs"/>
          <w:sz w:val="28"/>
          <w:rtl/>
        </w:rPr>
        <w:t>و</w:t>
      </w:r>
      <w:r w:rsidRPr="00797494">
        <w:rPr>
          <w:rFonts w:ascii="NoorLotus" w:eastAsia="Times New Roman" w:hAnsi="NoorLotus" w:hint="cs"/>
          <w:sz w:val="28"/>
          <w:rtl/>
        </w:rPr>
        <w:t xml:space="preserve">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گو</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Pr="00797494">
        <w:rPr>
          <w:rFonts w:ascii="NoorLotus" w:eastAsia="Times New Roman" w:hAnsi="NoorLotus" w:hint="cs"/>
          <w:sz w:val="28"/>
          <w:rtl/>
        </w:rPr>
        <w:t xml:space="preserve"> که تصدیق عادل </w:t>
      </w:r>
      <w:r w:rsidR="00DF1093" w:rsidRPr="00797494">
        <w:rPr>
          <w:rFonts w:ascii="NoorLotus" w:eastAsia="Times New Roman" w:hAnsi="NoorLotus"/>
          <w:sz w:val="28"/>
          <w:rtl/>
        </w:rPr>
        <w:t>لازمهٔ</w:t>
      </w:r>
      <w:r w:rsidRPr="00797494">
        <w:rPr>
          <w:rFonts w:ascii="NoorLotus" w:eastAsia="Times New Roman" w:hAnsi="NoorLotus" w:hint="cs"/>
          <w:sz w:val="28"/>
          <w:rtl/>
        </w:rPr>
        <w:t xml:space="preserve"> صلات است </w:t>
      </w:r>
      <w:r w:rsidR="00DF1093" w:rsidRPr="00797494">
        <w:rPr>
          <w:rFonts w:ascii="NoorLotus" w:eastAsia="Times New Roman" w:hAnsi="NoorLotus"/>
          <w:sz w:val="28"/>
          <w:rtl/>
        </w:rPr>
        <w:t>لازمهٔ</w:t>
      </w:r>
      <w:r w:rsidRPr="00797494">
        <w:rPr>
          <w:rFonts w:ascii="NoorLotus" w:eastAsia="Times New Roman" w:hAnsi="NoorLotus" w:hint="cs"/>
          <w:sz w:val="28"/>
          <w:rtl/>
        </w:rPr>
        <w:t xml:space="preserve"> آن فعلی است که عبد انجام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دهد</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بعد در احتیاط هم که الان بحث ماست</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فرموده این احتیاط </w:t>
      </w:r>
      <w:r w:rsidR="00DF1093" w:rsidRPr="00797494">
        <w:rPr>
          <w:rFonts w:ascii="NoorLotus" w:eastAsia="Times New Roman" w:hAnsi="NoorLotus"/>
          <w:sz w:val="28"/>
          <w:rtl/>
        </w:rPr>
        <w:t>لازمهٔ</w:t>
      </w:r>
      <w:r w:rsidRPr="00797494">
        <w:rPr>
          <w:rFonts w:ascii="NoorLotus" w:eastAsia="Times New Roman" w:hAnsi="NoorLotus" w:hint="cs"/>
          <w:sz w:val="28"/>
          <w:rtl/>
        </w:rPr>
        <w:t xml:space="preserve"> عمل مکلف است. اتیان واجب مصداق احتیاط است لذا آن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ملزوم و عنوان احتیاط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لازم به طوری که امر</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w:t>
      </w:r>
      <w:r w:rsidR="005A01CB" w:rsidRPr="00797494">
        <w:rPr>
          <w:rFonts w:ascii="NoorLotus" w:eastAsia="Times New Roman" w:hAnsi="NoorLotus" w:hint="cs"/>
          <w:sz w:val="28"/>
          <w:rtl/>
        </w:rPr>
        <w:t>«</w:t>
      </w:r>
      <w:r w:rsidRPr="00797494">
        <w:rPr>
          <w:rFonts w:ascii="NoorLotus" w:eastAsia="Times New Roman" w:hAnsi="NoorLotus" w:hint="cs"/>
          <w:sz w:val="28"/>
          <w:rtl/>
        </w:rPr>
        <w:t>فاحتط</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ما را منتقل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کند</w:t>
      </w:r>
      <w:r w:rsidRPr="00797494">
        <w:rPr>
          <w:rFonts w:ascii="NoorLotus" w:eastAsia="Times New Roman" w:hAnsi="NoorLotus" w:hint="cs"/>
          <w:sz w:val="28"/>
          <w:rtl/>
        </w:rPr>
        <w:t xml:space="preserve"> به ملزومش</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در واقع ایشان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گو</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Pr="00797494">
        <w:rPr>
          <w:rFonts w:ascii="NoorLotus" w:eastAsia="Times New Roman" w:hAnsi="NoorLotus" w:hint="cs"/>
          <w:sz w:val="28"/>
          <w:rtl/>
        </w:rPr>
        <w:t xml:space="preserve"> لبّا مولا فرموده صل</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w:t>
      </w:r>
      <w:r w:rsidR="005A01CB" w:rsidRPr="00797494">
        <w:rPr>
          <w:rFonts w:ascii="NoorLotus" w:eastAsia="Times New Roman" w:hAnsi="NoorLotus"/>
          <w:sz w:val="28"/>
          <w:rtl/>
        </w:rPr>
        <w:t>مثلاً</w:t>
      </w:r>
      <w:r w:rsidR="005A01CB" w:rsidRPr="00797494">
        <w:rPr>
          <w:rFonts w:ascii="NoorLotus" w:eastAsia="Times New Roman" w:hAnsi="NoorLotus" w:hint="cs"/>
          <w:sz w:val="28"/>
          <w:rtl/>
        </w:rPr>
        <w:t xml:space="preserve"> </w:t>
      </w:r>
      <w:r w:rsidRPr="00797494">
        <w:rPr>
          <w:rFonts w:ascii="NoorLotus" w:eastAsia="Times New Roman" w:hAnsi="NoorLotus" w:hint="cs"/>
          <w:sz w:val="28"/>
          <w:rtl/>
        </w:rPr>
        <w:t xml:space="preserve">در باب </w:t>
      </w:r>
      <w:r w:rsidR="00DF1093" w:rsidRPr="00797494">
        <w:rPr>
          <w:rFonts w:ascii="NoorLotus" w:eastAsia="Times New Roman" w:hAnsi="NoorLotus"/>
          <w:sz w:val="28"/>
          <w:rtl/>
        </w:rPr>
        <w:t>شبههٔ</w:t>
      </w:r>
      <w:r w:rsidRPr="00797494">
        <w:rPr>
          <w:rFonts w:ascii="NoorLotus" w:eastAsia="Times New Roman" w:hAnsi="NoorLotus" w:hint="cs"/>
          <w:sz w:val="28"/>
          <w:rtl/>
        </w:rPr>
        <w:t xml:space="preserve"> وجوبیه </w:t>
      </w:r>
      <w:r w:rsidR="005A01CB" w:rsidRPr="00797494">
        <w:rPr>
          <w:rFonts w:ascii="NoorLotus" w:eastAsia="Times New Roman" w:hAnsi="NoorLotus" w:hint="cs"/>
          <w:sz w:val="28"/>
          <w:rtl/>
        </w:rPr>
        <w:t xml:space="preserve">لبّا </w:t>
      </w:r>
      <w:r w:rsidRPr="00797494">
        <w:rPr>
          <w:rFonts w:ascii="NoorLotus" w:eastAsia="Times New Roman" w:hAnsi="NoorLotus" w:hint="cs"/>
          <w:sz w:val="28"/>
          <w:rtl/>
        </w:rPr>
        <w:t>فرموده صل</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اما عنوانا گفته است فاحتط</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مثل این که آنجا لبّا فرموده صل ولی عنوانا تصدیق عادل است</w:t>
      </w:r>
      <w:r w:rsidR="00DF1093" w:rsidRPr="00797494">
        <w:rPr>
          <w:rFonts w:ascii="NoorLotus" w:eastAsia="Times New Roman" w:hAnsi="NoorLotus"/>
          <w:sz w:val="28"/>
          <w:rtl/>
        </w:rPr>
        <w:t xml:space="preserve">. </w:t>
      </w:r>
      <w:r w:rsidRPr="00797494">
        <w:rPr>
          <w:rFonts w:ascii="NoorLotus" w:eastAsia="Times New Roman" w:hAnsi="NoorLotus" w:hint="cs"/>
          <w:sz w:val="28"/>
          <w:rtl/>
        </w:rPr>
        <w:t xml:space="preserve">ایشان فرض گرفته و چند جا هم تکرار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کند</w:t>
      </w:r>
      <w:r w:rsidRPr="00797494">
        <w:rPr>
          <w:rFonts w:ascii="NoorLotus" w:eastAsia="Times New Roman" w:hAnsi="NoorLotus" w:hint="cs"/>
          <w:sz w:val="28"/>
          <w:rtl/>
        </w:rPr>
        <w:t xml:space="preserve"> که این عناوین مثل تصدیق عادل و احتیاط، </w:t>
      </w:r>
      <w:r w:rsidR="00DF1093" w:rsidRPr="00797494">
        <w:rPr>
          <w:rFonts w:ascii="NoorLotus" w:eastAsia="Times New Roman" w:hAnsi="NoorLotus"/>
          <w:sz w:val="28"/>
          <w:rtl/>
        </w:rPr>
        <w:t>لازمهٔ</w:t>
      </w:r>
      <w:r w:rsidRPr="00797494">
        <w:rPr>
          <w:rFonts w:ascii="NoorLotus" w:eastAsia="Times New Roman" w:hAnsi="NoorLotus" w:hint="cs"/>
          <w:sz w:val="28"/>
          <w:rtl/>
        </w:rPr>
        <w:t xml:space="preserve"> عمل مکلف است</w:t>
      </w:r>
      <w:r w:rsidR="005A01CB" w:rsidRPr="00797494">
        <w:rPr>
          <w:rFonts w:ascii="NoorLotus" w:eastAsia="Times New Roman" w:hAnsi="NoorLotus" w:hint="cs"/>
          <w:sz w:val="28"/>
          <w:rtl/>
        </w:rPr>
        <w:t>.</w:t>
      </w:r>
      <w:r w:rsidRPr="00797494">
        <w:rPr>
          <w:rFonts w:ascii="NoorLotus" w:eastAsia="Times New Roman" w:hAnsi="NoorLotus" w:hint="cs"/>
          <w:sz w:val="28"/>
          <w:rtl/>
        </w:rPr>
        <w:t xml:space="preserve"> آیا </w:t>
      </w:r>
      <w:r w:rsidR="00DF1093" w:rsidRPr="00797494">
        <w:rPr>
          <w:rFonts w:ascii="NoorLotus" w:eastAsia="Times New Roman" w:hAnsi="NoorLotus"/>
          <w:sz w:val="28"/>
          <w:rtl/>
        </w:rPr>
        <w:t>واقعاً</w:t>
      </w:r>
      <w:r w:rsidRPr="00797494">
        <w:rPr>
          <w:rFonts w:ascii="NoorLotus" w:eastAsia="Times New Roman" w:hAnsi="NoorLotus" w:hint="cs"/>
          <w:sz w:val="28"/>
          <w:rtl/>
        </w:rPr>
        <w:t xml:space="preserve"> این طور است؟! یعنی اگر کسی ظرف را شست </w:t>
      </w:r>
      <w:r w:rsidR="00DF1093" w:rsidRPr="00797494">
        <w:rPr>
          <w:rFonts w:ascii="NoorLotus" w:eastAsia="Times New Roman" w:hAnsi="NoorLotus"/>
          <w:sz w:val="28"/>
          <w:rtl/>
        </w:rPr>
        <w:t>اصلاً</w:t>
      </w:r>
      <w:r w:rsidR="005A01CB" w:rsidRPr="00797494">
        <w:rPr>
          <w:rFonts w:ascii="NoorLotus" w:eastAsia="Times New Roman" w:hAnsi="NoorLotus" w:hint="cs"/>
          <w:sz w:val="28"/>
          <w:rtl/>
        </w:rPr>
        <w:t xml:space="preserve"> به خاطر این که پدرش گفته اگر </w:t>
      </w:r>
      <w:r w:rsidRPr="00797494">
        <w:rPr>
          <w:rFonts w:ascii="NoorLotus" w:eastAsia="Times New Roman" w:hAnsi="NoorLotus" w:hint="cs"/>
          <w:sz w:val="28"/>
          <w:rtl/>
        </w:rPr>
        <w:t>این ظرف را بشور</w:t>
      </w:r>
      <w:r w:rsidR="005A01CB" w:rsidRPr="00797494">
        <w:rPr>
          <w:rFonts w:ascii="NoorLotus" w:eastAsia="Times New Roman" w:hAnsi="NoorLotus" w:hint="cs"/>
          <w:sz w:val="28"/>
          <w:rtl/>
        </w:rPr>
        <w:t>ی</w:t>
      </w:r>
      <w:r w:rsidRPr="00797494">
        <w:rPr>
          <w:rFonts w:ascii="NoorLotus" w:eastAsia="Times New Roman" w:hAnsi="NoorLotus" w:hint="cs"/>
          <w:sz w:val="28"/>
          <w:rtl/>
        </w:rPr>
        <w:t xml:space="preserve"> من پنج تومن به تو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5A01CB" w:rsidRPr="00797494">
        <w:rPr>
          <w:rFonts w:ascii="NoorLotus" w:eastAsia="Times New Roman" w:hAnsi="NoorLotus" w:hint="eastAsia"/>
          <w:sz w:val="28"/>
          <w:rtl/>
        </w:rPr>
        <w:t>ده</w:t>
      </w:r>
      <w:r w:rsidR="005A01CB" w:rsidRPr="00797494">
        <w:rPr>
          <w:rFonts w:ascii="NoorLotus" w:eastAsia="Times New Roman" w:hAnsi="NoorLotus" w:hint="cs"/>
          <w:sz w:val="28"/>
          <w:rtl/>
        </w:rPr>
        <w:t>م؛</w:t>
      </w:r>
      <w:r w:rsidRPr="00797494">
        <w:rPr>
          <w:rFonts w:ascii="NoorLotus" w:eastAsia="Times New Roman" w:hAnsi="NoorLotus" w:hint="cs"/>
          <w:sz w:val="28"/>
          <w:rtl/>
        </w:rPr>
        <w:t xml:space="preserve"> این عمل او خارجا مصداق تصدیق عادل است؟! یا مصداق احتیاط است؟! کجا چنین حرفی است! مقصود این است که ایشان یک </w:t>
      </w:r>
      <w:r w:rsidR="00DF1093" w:rsidRPr="00797494">
        <w:rPr>
          <w:rFonts w:ascii="NoorLotus" w:eastAsia="Times New Roman" w:hAnsi="NoorLotus"/>
          <w:sz w:val="28"/>
          <w:rtl/>
        </w:rPr>
        <w:t>فرض‌ها</w:t>
      </w:r>
      <w:r w:rsidR="00DF1093" w:rsidRPr="00797494">
        <w:rPr>
          <w:rFonts w:ascii="NoorLotus" w:eastAsia="Times New Roman" w:hAnsi="NoorLotus" w:hint="cs"/>
          <w:sz w:val="28"/>
          <w:rtl/>
        </w:rPr>
        <w:t>یی</w:t>
      </w:r>
      <w:r w:rsidRPr="00797494">
        <w:rPr>
          <w:rFonts w:ascii="NoorLotus" w:eastAsia="Times New Roman" w:hAnsi="NoorLotus" w:hint="cs"/>
          <w:sz w:val="28"/>
          <w:rtl/>
        </w:rPr>
        <w:t xml:space="preserve"> فرموده</w:t>
      </w:r>
      <w:r w:rsidR="004B32A7" w:rsidRPr="00797494">
        <w:rPr>
          <w:rFonts w:ascii="NoorLotus" w:eastAsia="Times New Roman" w:hAnsi="NoorLotus" w:hint="cs"/>
          <w:sz w:val="28"/>
          <w:rtl/>
        </w:rPr>
        <w:t xml:space="preserve"> هم در بحث تصدیق عادل</w:t>
      </w:r>
      <w:r w:rsidR="005A01CB" w:rsidRPr="00797494">
        <w:rPr>
          <w:rFonts w:ascii="NoorLotus" w:eastAsia="Times New Roman" w:hAnsi="NoorLotus" w:hint="cs"/>
          <w:sz w:val="28"/>
          <w:rtl/>
        </w:rPr>
        <w:t xml:space="preserve"> و هم در مانحن‌فیه؛ که درست نیست.</w:t>
      </w:r>
    </w:p>
    <w:p w14:paraId="70CE60B2"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ما به داعی او کاری نداریم. </w:t>
      </w:r>
    </w:p>
    <w:p w14:paraId="38608CA4"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اگر داعیش را نگیرید پس از کجا عنوان تصدیق عادل پیدا می‌کند؟ من این ظرف را به خاطر پدرم شستم چه ربطی به تصدیق عادل دارد؟  </w:t>
      </w:r>
    </w:p>
    <w:p w14:paraId="6B0052B5"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داعی دخالت ندارد. </w:t>
      </w:r>
    </w:p>
    <w:p w14:paraId="0671CF83"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005A01CB" w:rsidRPr="00797494">
        <w:rPr>
          <w:rFonts w:ascii="NoorLotus" w:eastAsia="Times New Roman" w:hAnsi="NoorLotus"/>
          <w:sz w:val="28"/>
          <w:rtl/>
        </w:rPr>
        <w:t>چرا دخالت ندارد؟</w:t>
      </w:r>
      <w:r w:rsidRPr="00797494">
        <w:rPr>
          <w:rFonts w:ascii="NoorLotus" w:eastAsia="Times New Roman" w:hAnsi="NoorLotus"/>
          <w:sz w:val="28"/>
          <w:rtl/>
        </w:rPr>
        <w:t xml:space="preserve"> برای عنوانش دخالت دارد. </w:t>
      </w:r>
    </w:p>
    <w:p w14:paraId="57327B7A"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ناظر بیرونی نگاه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کند</w:t>
      </w:r>
      <w:r w:rsidRPr="00797494">
        <w:rPr>
          <w:rFonts w:ascii="NoorLotus" w:eastAsia="Times New Roman" w:hAnsi="NoorLotus" w:hint="cs"/>
          <w:sz w:val="28"/>
          <w:rtl/>
        </w:rPr>
        <w:t xml:space="preserve"> که آن تصدیق عملی صدق العادل است. </w:t>
      </w:r>
    </w:p>
    <w:p w14:paraId="46B7DB93"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نه چرا تصدیق عملی شود؟ اصلاً به آن کاری ندارد. کلاً بی‌اعتنا است</w:t>
      </w:r>
      <w:r w:rsidR="00DF1093" w:rsidRPr="00797494">
        <w:rPr>
          <w:rFonts w:ascii="NoorLotus" w:eastAsia="Times New Roman" w:hAnsi="NoorLotus"/>
          <w:sz w:val="28"/>
          <w:rtl/>
        </w:rPr>
        <w:t>.</w:t>
      </w:r>
      <w:r w:rsidRPr="00797494">
        <w:rPr>
          <w:rFonts w:ascii="NoorLotus" w:eastAsia="Times New Roman" w:hAnsi="NoorLotus"/>
          <w:sz w:val="28"/>
          <w:rtl/>
        </w:rPr>
        <w:t xml:space="preserve"> اصلاً تصریح می‌کند می‌گوید من به آن کاری ندارم برای پدرم این کار را انجام دادم. اگر این را بگوید می‌گویند تصدیق عملی عادل کرده؟ </w:t>
      </w:r>
    </w:p>
    <w:p w14:paraId="166F7198"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ثبوتا اینطور است اما اگر </w:t>
      </w:r>
      <w:r w:rsidR="00DF1093" w:rsidRPr="00797494">
        <w:rPr>
          <w:rFonts w:ascii="NoorLotus" w:eastAsia="Times New Roman" w:hAnsi="NoorLotus"/>
          <w:sz w:val="28"/>
          <w:rtl/>
        </w:rPr>
        <w:t>اثباتاً</w:t>
      </w:r>
      <w:r w:rsidRPr="00797494">
        <w:rPr>
          <w:rFonts w:ascii="NoorLotus" w:eastAsia="Times New Roman" w:hAnsi="NoorLotus" w:hint="cs"/>
          <w:sz w:val="28"/>
          <w:rtl/>
        </w:rPr>
        <w:t xml:space="preserve"> تصریح کند که....</w:t>
      </w:r>
    </w:p>
    <w:p w14:paraId="4C6589DE" w14:textId="77777777" w:rsidR="00284B97" w:rsidRPr="00797494" w:rsidRDefault="00000000" w:rsidP="00570B15">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می‌خواهم بگویم تلازم را برداریم.</w:t>
      </w:r>
      <w:r w:rsidRPr="00797494">
        <w:rPr>
          <w:rFonts w:ascii="NoorLotus" w:eastAsia="Times New Roman" w:hAnsi="NoorLotus" w:hint="cs"/>
          <w:sz w:val="28"/>
          <w:rtl/>
        </w:rPr>
        <w:t xml:space="preserve"> </w:t>
      </w:r>
      <w:r w:rsidRPr="00797494">
        <w:rPr>
          <w:rFonts w:ascii="NoorLotus" w:eastAsia="Times New Roman" w:hAnsi="NoorLotus"/>
          <w:sz w:val="28"/>
          <w:rtl/>
        </w:rPr>
        <w:t>ایشان می‌گوید لازم و ملزوم اند می‌گویم این لازم و ملزوم را از کجا آوردید؟ </w:t>
      </w:r>
    </w:p>
    <w:p w14:paraId="6E66E595"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w:t>
      </w:r>
      <w:r w:rsidR="00DF1093" w:rsidRPr="00797494">
        <w:rPr>
          <w:rFonts w:ascii="NoorLotus" w:eastAsia="Times New Roman" w:hAnsi="NoorLotus"/>
          <w:sz w:val="28"/>
          <w:rtl/>
        </w:rPr>
        <w:t>اثباتاً</w:t>
      </w:r>
      <w:r w:rsidRPr="00797494">
        <w:rPr>
          <w:rFonts w:ascii="NoorLotus" w:eastAsia="Times New Roman" w:hAnsi="NoorLotus" w:hint="cs"/>
          <w:sz w:val="28"/>
          <w:rtl/>
        </w:rPr>
        <w:t xml:space="preserve"> این نیست. </w:t>
      </w:r>
    </w:p>
    <w:p w14:paraId="7C828075"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005A01CB" w:rsidRPr="00797494">
        <w:rPr>
          <w:rFonts w:ascii="NoorLotus" w:eastAsia="Times New Roman" w:hAnsi="NoorLotus"/>
          <w:sz w:val="28"/>
          <w:rtl/>
        </w:rPr>
        <w:t>اثباتاً هم همین است. </w:t>
      </w:r>
      <w:r w:rsidRPr="00797494">
        <w:rPr>
          <w:rFonts w:ascii="NoorLotus" w:eastAsia="Times New Roman" w:hAnsi="NoorLotus"/>
          <w:sz w:val="28"/>
          <w:rtl/>
        </w:rPr>
        <w:t>یک انسانی</w:t>
      </w:r>
      <w:r w:rsidR="005A01CB" w:rsidRPr="00797494">
        <w:rPr>
          <w:rFonts w:ascii="NoorLotus" w:eastAsia="Times New Roman" w:hAnsi="NoorLotus" w:hint="cs"/>
          <w:sz w:val="28"/>
          <w:rtl/>
        </w:rPr>
        <w:t xml:space="preserve"> ا</w:t>
      </w:r>
      <w:r w:rsidRPr="00797494">
        <w:rPr>
          <w:rFonts w:ascii="NoorLotus" w:eastAsia="Times New Roman" w:hAnsi="NoorLotus"/>
          <w:sz w:val="28"/>
          <w:rtl/>
        </w:rPr>
        <w:t>ست لاابالی و اصلاً کاری به شارع ندارد. لباسش را که بشوید می‌گویند تصدیق عملی عادل کردی که زراره باشد؟ اصلاً با خدا و پیغمبر کاری ندارد. می‌گویند تصدیق عملی عادل کرده؟</w:t>
      </w:r>
    </w:p>
    <w:p w14:paraId="3587081C"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به عنوان نجاست شسته</w:t>
      </w:r>
      <w:r w:rsidR="00166227" w:rsidRPr="00797494">
        <w:rPr>
          <w:rFonts w:ascii="NoorLotus" w:eastAsia="Times New Roman" w:hAnsi="NoorLotus" w:hint="cs"/>
          <w:sz w:val="28"/>
          <w:rtl/>
        </w:rPr>
        <w:t>.</w:t>
      </w:r>
      <w:r w:rsidRPr="00797494">
        <w:rPr>
          <w:rFonts w:ascii="NoorLotus" w:eastAsia="Times New Roman" w:hAnsi="NoorLotus" w:hint="cs"/>
          <w:sz w:val="28"/>
          <w:rtl/>
        </w:rPr>
        <w:t xml:space="preserve">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تصدیق عادل </w:t>
      </w:r>
      <w:r w:rsidR="005A01CB" w:rsidRPr="00797494">
        <w:rPr>
          <w:rFonts w:ascii="NoorLotus" w:eastAsia="Times New Roman" w:hAnsi="NoorLotus" w:hint="cs"/>
          <w:sz w:val="28"/>
          <w:rtl/>
        </w:rPr>
        <w:t>است</w:t>
      </w:r>
    </w:p>
    <w:p w14:paraId="184EDA8A" w14:textId="77777777" w:rsidR="00284B97" w:rsidRPr="00797494" w:rsidRDefault="00000000" w:rsidP="00C61AA4">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00C61AA4" w:rsidRPr="00797494">
        <w:rPr>
          <w:rFonts w:ascii="NoorLotus" w:eastAsia="Times New Roman" w:hAnsi="NoorLotus"/>
          <w:sz w:val="28"/>
          <w:rtl/>
        </w:rPr>
        <w:t>اصلاً برای نجاست هم نشسته. </w:t>
      </w:r>
      <w:r w:rsidRPr="00797494">
        <w:rPr>
          <w:rFonts w:ascii="NoorLotus" w:eastAsia="Times New Roman" w:hAnsi="NoorLotus"/>
          <w:sz w:val="28"/>
          <w:rtl/>
        </w:rPr>
        <w:t>زده در آب و درآورده. ای</w:t>
      </w:r>
      <w:r w:rsidR="00C61AA4" w:rsidRPr="00797494">
        <w:rPr>
          <w:rFonts w:ascii="NoorLotus" w:eastAsia="Times New Roman" w:hAnsi="NoorLotus"/>
          <w:sz w:val="28"/>
          <w:rtl/>
        </w:rPr>
        <w:t xml:space="preserve">ن پاک می‌شود. این تطهیر که قصد </w:t>
      </w:r>
      <w:r w:rsidR="00C61AA4" w:rsidRPr="00797494">
        <w:rPr>
          <w:rFonts w:ascii="NoorLotus" w:eastAsia="Times New Roman" w:hAnsi="NoorLotus" w:hint="cs"/>
          <w:sz w:val="28"/>
          <w:rtl/>
        </w:rPr>
        <w:t>ق</w:t>
      </w:r>
      <w:r w:rsidRPr="00797494">
        <w:rPr>
          <w:rFonts w:ascii="NoorLotus" w:eastAsia="Times New Roman" w:hAnsi="NoorLotus"/>
          <w:sz w:val="28"/>
          <w:rtl/>
        </w:rPr>
        <w:t>ربت نمی‌خواهد پاک می‌شود. پس این عملی که مکلف انجام می‌دهد</w:t>
      </w:r>
      <w:r w:rsidR="00C61AA4" w:rsidRPr="00797494">
        <w:rPr>
          <w:rFonts w:ascii="NoorLotus" w:eastAsia="Times New Roman" w:hAnsi="NoorLotus" w:hint="cs"/>
          <w:sz w:val="28"/>
          <w:rtl/>
        </w:rPr>
        <w:t>،</w:t>
      </w:r>
      <w:r w:rsidRPr="00797494">
        <w:rPr>
          <w:rFonts w:ascii="NoorLotus" w:eastAsia="Times New Roman" w:hAnsi="NoorLotus"/>
          <w:sz w:val="28"/>
          <w:rtl/>
        </w:rPr>
        <w:t xml:space="preserve"> ملزوم آن </w:t>
      </w:r>
      <w:r w:rsidR="00C61AA4" w:rsidRPr="00797494">
        <w:rPr>
          <w:rFonts w:ascii="NoorLotus" w:eastAsia="Times New Roman" w:hAnsi="NoorLotus"/>
          <w:sz w:val="28"/>
          <w:rtl/>
        </w:rPr>
        <w:t>لازمی</w:t>
      </w:r>
      <w:r w:rsidR="00C61AA4" w:rsidRPr="00797494">
        <w:rPr>
          <w:rFonts w:ascii="NoorLotus" w:eastAsia="Times New Roman" w:hAnsi="NoorLotus" w:hint="cs"/>
          <w:sz w:val="28"/>
          <w:rtl/>
        </w:rPr>
        <w:t xml:space="preserve"> </w:t>
      </w:r>
      <w:r w:rsidRPr="00797494">
        <w:rPr>
          <w:rFonts w:ascii="NoorLotus" w:eastAsia="Times New Roman" w:hAnsi="NoorLotus"/>
          <w:sz w:val="28"/>
          <w:rtl/>
        </w:rPr>
        <w:t xml:space="preserve">که ایشان می‌گوید </w:t>
      </w:r>
      <w:r w:rsidR="00C61AA4" w:rsidRPr="00797494">
        <w:rPr>
          <w:rFonts w:ascii="NoorLotus" w:eastAsia="Times New Roman" w:hAnsi="NoorLotus" w:hint="cs"/>
          <w:sz w:val="28"/>
          <w:rtl/>
        </w:rPr>
        <w:t>(</w:t>
      </w:r>
      <w:r w:rsidRPr="00797494">
        <w:rPr>
          <w:rFonts w:ascii="NoorLotus" w:eastAsia="Times New Roman" w:hAnsi="NoorLotus"/>
          <w:sz w:val="28"/>
          <w:rtl/>
        </w:rPr>
        <w:t xml:space="preserve">که عبارت است از </w:t>
      </w:r>
      <w:r w:rsidR="00C61AA4" w:rsidRPr="00797494">
        <w:rPr>
          <w:rFonts w:ascii="NoorLotus" w:eastAsia="Times New Roman" w:hAnsi="NoorLotus" w:hint="cs"/>
          <w:sz w:val="28"/>
          <w:rtl/>
        </w:rPr>
        <w:t xml:space="preserve">مثل عناوین </w:t>
      </w:r>
      <w:r w:rsidR="00C61AA4" w:rsidRPr="00797494">
        <w:rPr>
          <w:rFonts w:ascii="NoorLotus" w:eastAsia="Times New Roman" w:hAnsi="NoorLotus"/>
          <w:sz w:val="28"/>
          <w:rtl/>
        </w:rPr>
        <w:t>تصدیق عملی عادل و احتیاط</w:t>
      </w:r>
      <w:r w:rsidR="00C61AA4" w:rsidRPr="00797494">
        <w:rPr>
          <w:rFonts w:ascii="NoorLotus" w:eastAsia="Times New Roman" w:hAnsi="NoorLotus" w:hint="cs"/>
          <w:sz w:val="28"/>
          <w:rtl/>
        </w:rPr>
        <w:t xml:space="preserve">، </w:t>
      </w:r>
      <w:r w:rsidRPr="00797494">
        <w:rPr>
          <w:rFonts w:ascii="NoorLotus" w:eastAsia="Times New Roman" w:hAnsi="NoorLotus"/>
          <w:sz w:val="28"/>
          <w:rtl/>
        </w:rPr>
        <w:t>که ایشان درست کرد</w:t>
      </w:r>
      <w:r w:rsidR="00C61AA4" w:rsidRPr="00797494">
        <w:rPr>
          <w:rFonts w:ascii="NoorLotus" w:eastAsia="Times New Roman" w:hAnsi="NoorLotus" w:hint="cs"/>
          <w:sz w:val="28"/>
          <w:rtl/>
        </w:rPr>
        <w:t>)</w:t>
      </w:r>
      <w:r w:rsidR="00C61AA4" w:rsidRPr="00797494">
        <w:rPr>
          <w:rFonts w:ascii="NoorLotus" w:eastAsia="Times New Roman" w:hAnsi="NoorLotus"/>
          <w:sz w:val="28"/>
          <w:rtl/>
        </w:rPr>
        <w:t xml:space="preserve"> نیست</w:t>
      </w:r>
      <w:r w:rsidR="00C61AA4" w:rsidRPr="00797494">
        <w:rPr>
          <w:rFonts w:ascii="NoorLotus" w:eastAsia="Times New Roman" w:hAnsi="NoorLotus" w:hint="cs"/>
          <w:sz w:val="28"/>
          <w:rtl/>
        </w:rPr>
        <w:t>.</w:t>
      </w:r>
      <w:r w:rsidR="00C61AA4" w:rsidRPr="00797494">
        <w:rPr>
          <w:rFonts w:ascii="NoorLotus" w:eastAsia="Times New Roman" w:hAnsi="NoorLotus"/>
          <w:sz w:val="28"/>
          <w:rtl/>
        </w:rPr>
        <w:t xml:space="preserve"> این نکته مهمی است برای ایشان</w:t>
      </w:r>
      <w:r w:rsidRPr="00797494">
        <w:rPr>
          <w:rFonts w:ascii="NoorLotus" w:eastAsia="Times New Roman" w:hAnsi="NoorLotus"/>
          <w:sz w:val="28"/>
          <w:rtl/>
        </w:rPr>
        <w:t xml:space="preserve"> چون یکی از مولفه‌های استدلال ایشان است که باید لازم و ملزوم باشند به طوری که امر به احتیاط کنایه باشد از امر به ملزومش. ملز</w:t>
      </w:r>
      <w:r w:rsidR="00DB280D" w:rsidRPr="00797494">
        <w:rPr>
          <w:rFonts w:ascii="NoorLotus" w:eastAsia="Times New Roman" w:hAnsi="NoorLotus"/>
          <w:sz w:val="28"/>
          <w:rtl/>
        </w:rPr>
        <w:t>وم و لازم در اینجا کجا بود؟؟</w:t>
      </w:r>
    </w:p>
    <w:p w14:paraId="242294BC" w14:textId="77777777" w:rsidR="00DB280D" w:rsidRPr="00797494" w:rsidRDefault="00000000" w:rsidP="00DB280D">
      <w:pPr>
        <w:pStyle w:val="Heading1"/>
        <w:jc w:val="lowKashida"/>
        <w:rPr>
          <w:rFonts w:ascii="B Titr" w:eastAsia="B Titr" w:hAnsi="B Titr" w:cs="B Titr"/>
          <w:rtl/>
        </w:rPr>
      </w:pPr>
      <w:bookmarkStart w:id="161" w:name="_Toc150145794"/>
      <w:r w:rsidRPr="00797494">
        <w:rPr>
          <w:rFonts w:ascii="B Titr" w:eastAsia="B Titr" w:hAnsi="B Titr" w:cs="B Titr" w:hint="cs"/>
          <w:rtl/>
        </w:rPr>
        <w:t>اشکال ششم استاد به مرحوم اصفهانی ره</w:t>
      </w:r>
      <w:bookmarkEnd w:id="161"/>
    </w:p>
    <w:p w14:paraId="5DB0B767" w14:textId="77777777" w:rsidR="00284B97" w:rsidRPr="00797494" w:rsidRDefault="00000000" w:rsidP="00C61AA4">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 نکته آخر این است که اصلاً عوامل طرق تقرب می‌آورد؟ در صدق العادل مخصوصاً در بحث ما یک نکته‌های خیلی مهمی وجود دارد و من ندیدم این را در اینجا </w:t>
      </w:r>
      <w:r w:rsidR="00C61AA4" w:rsidRPr="00797494">
        <w:rPr>
          <w:rFonts w:ascii="NoorLotus" w:eastAsia="Times New Roman" w:hAnsi="NoorLotus"/>
          <w:sz w:val="28"/>
          <w:rtl/>
        </w:rPr>
        <w:t>بحث کرده باشند</w:t>
      </w:r>
      <w:r w:rsidR="00C61AA4" w:rsidRPr="00797494">
        <w:rPr>
          <w:rFonts w:ascii="NoorLotus" w:eastAsia="Times New Roman" w:hAnsi="NoorLotus" w:hint="cs"/>
          <w:sz w:val="28"/>
          <w:rtl/>
        </w:rPr>
        <w:t>؛</w:t>
      </w:r>
      <w:r w:rsidR="00C61AA4" w:rsidRPr="00797494">
        <w:rPr>
          <w:rFonts w:ascii="NoorLotus" w:eastAsia="Times New Roman" w:hAnsi="NoorLotus"/>
          <w:sz w:val="28"/>
          <w:rtl/>
        </w:rPr>
        <w:t xml:space="preserve"> </w:t>
      </w:r>
      <w:r w:rsidRPr="00797494">
        <w:rPr>
          <w:rFonts w:ascii="NoorLotus" w:eastAsia="Times New Roman" w:hAnsi="NoorLotus"/>
          <w:sz w:val="28"/>
          <w:rtl/>
        </w:rPr>
        <w:t>که ما اگر در باب اوامر طرق قائل شویم به جعل منجزیت و معذریت</w:t>
      </w:r>
      <w:r w:rsidR="00C61AA4" w:rsidRPr="00797494">
        <w:rPr>
          <w:rFonts w:ascii="NoorLotus" w:eastAsia="Times New Roman" w:hAnsi="NoorLotus" w:hint="cs"/>
          <w:sz w:val="28"/>
          <w:rtl/>
        </w:rPr>
        <w:t>،</w:t>
      </w:r>
      <w:r w:rsidRPr="00797494">
        <w:rPr>
          <w:rFonts w:ascii="NoorLotus" w:eastAsia="Times New Roman" w:hAnsi="NoorLotus"/>
          <w:sz w:val="28"/>
          <w:rtl/>
        </w:rPr>
        <w:t xml:space="preserve"> آن معنا دقیقاً در بحث ما نمی‌آید چون بحث ما بعد از فراغ ا</w:t>
      </w:r>
      <w:r w:rsidR="00C61AA4" w:rsidRPr="00797494">
        <w:rPr>
          <w:rFonts w:ascii="NoorLotus" w:eastAsia="Times New Roman" w:hAnsi="NoorLotus"/>
          <w:sz w:val="28"/>
          <w:rtl/>
        </w:rPr>
        <w:t>ز این است که احتیاط وجوب ندارد.</w:t>
      </w:r>
      <w:r w:rsidRPr="00797494">
        <w:rPr>
          <w:rFonts w:ascii="NoorLotus" w:eastAsia="Times New Roman" w:hAnsi="NoorLotus"/>
          <w:sz w:val="28"/>
          <w:rtl/>
        </w:rPr>
        <w:t xml:space="preserve"> پس تنجیزی که در جاهای دیگر مطرح است اینجا نیست و باید یک معنای دیگری را اراده کنیم که با استحباب بسازد. </w:t>
      </w:r>
    </w:p>
    <w:p w14:paraId="5F78D2B7"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کسانی که مجعول را در اوامر طرق علم می‌دانند یا واقع تعبدی می‌دانند آنها راحتند. می‌گویند ما در واقع با اطلاق ادله حجج تثبیت می‌کنیم واقع را یا احراز واقع را</w:t>
      </w:r>
      <w:r w:rsidR="00C61AA4" w:rsidRPr="00797494">
        <w:rPr>
          <w:rFonts w:ascii="NoorLotus" w:eastAsia="Times New Roman" w:hAnsi="NoorLotus" w:hint="cs"/>
          <w:sz w:val="28"/>
          <w:rtl/>
        </w:rPr>
        <w:t>؛</w:t>
      </w:r>
      <w:r w:rsidRPr="00797494">
        <w:rPr>
          <w:rFonts w:ascii="NoorLotus" w:eastAsia="Times New Roman" w:hAnsi="NoorLotus"/>
          <w:sz w:val="28"/>
          <w:rtl/>
        </w:rPr>
        <w:t xml:space="preserve"> منتها این امر به نحو لزومی نیست که اگر ترک واقع شد و واقع واجب باشد عقاب داشته باشد</w:t>
      </w:r>
      <w:r w:rsidR="00C61AA4" w:rsidRPr="00797494">
        <w:rPr>
          <w:rFonts w:ascii="NoorLotus" w:eastAsia="Times New Roman" w:hAnsi="NoorLotus" w:hint="cs"/>
          <w:sz w:val="28"/>
          <w:rtl/>
        </w:rPr>
        <w:t xml:space="preserve"> بلکه</w:t>
      </w:r>
      <w:r w:rsidRPr="00797494">
        <w:rPr>
          <w:rFonts w:ascii="NoorLotus" w:eastAsia="Times New Roman" w:hAnsi="NoorLotus"/>
          <w:sz w:val="28"/>
          <w:rtl/>
        </w:rPr>
        <w:t xml:space="preserve"> به نحو استحبابی</w:t>
      </w:r>
      <w:r w:rsidR="00C61AA4" w:rsidRPr="00797494">
        <w:rPr>
          <w:rFonts w:ascii="NoorLotus" w:eastAsia="Times New Roman" w:hAnsi="NoorLotus" w:hint="cs"/>
          <w:sz w:val="28"/>
          <w:rtl/>
        </w:rPr>
        <w:t xml:space="preserve"> است</w:t>
      </w:r>
      <w:r w:rsidRPr="00797494">
        <w:rPr>
          <w:rFonts w:ascii="NoorLotus" w:eastAsia="Times New Roman" w:hAnsi="NoorLotus"/>
          <w:sz w:val="28"/>
          <w:rtl/>
        </w:rPr>
        <w:t>.</w:t>
      </w:r>
    </w:p>
    <w:p w14:paraId="3938B0B0"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عرض ما این است که اگر علم یا احراز مجعول باشد یا خود واقع مجعول باشد تعبداً به نحو غیر لزومی</w:t>
      </w:r>
      <w:r w:rsidR="00C61AA4" w:rsidRPr="00797494">
        <w:rPr>
          <w:rFonts w:ascii="NoorLotus" w:eastAsia="Times New Roman" w:hAnsi="NoorLotus" w:hint="cs"/>
          <w:sz w:val="28"/>
          <w:rtl/>
        </w:rPr>
        <w:t>،</w:t>
      </w:r>
      <w:r w:rsidRPr="00797494">
        <w:rPr>
          <w:rFonts w:ascii="NoorLotus" w:eastAsia="Times New Roman" w:hAnsi="NoorLotus"/>
          <w:sz w:val="28"/>
          <w:rtl/>
        </w:rPr>
        <w:t xml:space="preserve"> اصلاً تعبدش یعنی چه؟ مولا فرموده انت عالم با</w:t>
      </w:r>
      <w:r w:rsidR="00C61AA4" w:rsidRPr="00797494">
        <w:rPr>
          <w:rFonts w:ascii="NoorLotus" w:eastAsia="Times New Roman" w:hAnsi="NoorLotus"/>
          <w:sz w:val="28"/>
          <w:rtl/>
        </w:rPr>
        <w:t>لواقع. من با این قصد قربت کنم. </w:t>
      </w:r>
      <w:r w:rsidRPr="00797494">
        <w:rPr>
          <w:rFonts w:ascii="NoorLotus" w:eastAsia="Times New Roman" w:hAnsi="NoorLotus"/>
          <w:sz w:val="28"/>
          <w:rtl/>
        </w:rPr>
        <w:t>چه قصد قربتی کنم؟ </w:t>
      </w:r>
    </w:p>
    <w:p w14:paraId="4EDF3397" w14:textId="77777777" w:rsidR="00C61AA4" w:rsidRPr="00797494" w:rsidRDefault="00000000" w:rsidP="00C61AA4">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این نکته را فکر کنید من خودم هم خیلی جازم نیستم. حتی اگر امر مولوی طریقی هم داشته باشیم </w:t>
      </w:r>
      <w:r w:rsidRPr="00797494">
        <w:rPr>
          <w:rFonts w:ascii="NoorLotus" w:eastAsia="Times New Roman" w:hAnsi="NoorLotus" w:hint="cs"/>
          <w:sz w:val="28"/>
          <w:rtl/>
        </w:rPr>
        <w:t>(</w:t>
      </w:r>
      <w:r w:rsidRPr="00797494">
        <w:rPr>
          <w:rFonts w:ascii="NoorLotus" w:eastAsia="Times New Roman" w:hAnsi="NoorLotus"/>
          <w:sz w:val="28"/>
          <w:rtl/>
        </w:rPr>
        <w:t xml:space="preserve">که ما </w:t>
      </w:r>
      <w:r w:rsidR="00352CC0" w:rsidRPr="00797494">
        <w:rPr>
          <w:rFonts w:ascii="NoorLotus" w:eastAsia="Times New Roman" w:hAnsi="NoorLotus" w:hint="cs"/>
          <w:sz w:val="28"/>
          <w:rtl/>
        </w:rPr>
        <w:t>اوامر</w:t>
      </w:r>
      <w:r w:rsidRPr="00797494">
        <w:rPr>
          <w:rFonts w:ascii="NoorLotus" w:eastAsia="Times New Roman" w:hAnsi="NoorLotus"/>
          <w:sz w:val="28"/>
          <w:rtl/>
        </w:rPr>
        <w:t xml:space="preserve"> طرق را مولوی هم می‌دانیم</w:t>
      </w:r>
      <w:r w:rsidRPr="00797494">
        <w:rPr>
          <w:rFonts w:ascii="NoorLotus" w:eastAsia="Times New Roman" w:hAnsi="NoorLotus" w:hint="cs"/>
          <w:sz w:val="28"/>
          <w:rtl/>
        </w:rPr>
        <w:t>)</w:t>
      </w:r>
      <w:r w:rsidRPr="00797494">
        <w:rPr>
          <w:rFonts w:ascii="NoorLotus" w:eastAsia="Times New Roman" w:hAnsi="NoorLotus"/>
          <w:sz w:val="28"/>
          <w:rtl/>
        </w:rPr>
        <w:t xml:space="preserve"> </w:t>
      </w:r>
      <w:r w:rsidRPr="00797494">
        <w:rPr>
          <w:rFonts w:ascii="NoorLotus" w:eastAsia="Times New Roman" w:hAnsi="NoorLotus" w:hint="cs"/>
          <w:sz w:val="28"/>
          <w:rtl/>
        </w:rPr>
        <w:t xml:space="preserve">آیا </w:t>
      </w:r>
      <w:r w:rsidRPr="00797494">
        <w:rPr>
          <w:rFonts w:ascii="NoorLotus" w:eastAsia="Times New Roman" w:hAnsi="NoorLotus"/>
          <w:sz w:val="28"/>
          <w:rtl/>
        </w:rPr>
        <w:t xml:space="preserve">خودش تقرب دارد؟ با علم به اینکه نه خودش ملاک دارد و نه </w:t>
      </w:r>
      <w:r w:rsidRPr="00797494">
        <w:rPr>
          <w:rFonts w:ascii="NoorLotus" w:eastAsia="Times New Roman" w:hAnsi="NoorLotus" w:hint="cs"/>
          <w:sz w:val="28"/>
          <w:rtl/>
        </w:rPr>
        <w:t>غیر</w:t>
      </w:r>
      <w:r w:rsidRPr="00797494">
        <w:rPr>
          <w:rFonts w:ascii="NoorLotus" w:eastAsia="Times New Roman" w:hAnsi="NoorLotus"/>
          <w:sz w:val="28"/>
          <w:rtl/>
        </w:rPr>
        <w:t xml:space="preserve"> از واقع</w:t>
      </w:r>
      <w:r w:rsidRPr="00797494">
        <w:rPr>
          <w:rFonts w:ascii="NoorLotus" w:eastAsia="Times New Roman" w:hAnsi="NoorLotus" w:hint="cs"/>
          <w:sz w:val="28"/>
          <w:rtl/>
        </w:rPr>
        <w:t>،</w:t>
      </w:r>
      <w:r w:rsidRPr="00797494">
        <w:rPr>
          <w:rFonts w:ascii="NoorLotus" w:eastAsia="Times New Roman" w:hAnsi="NoorLotus"/>
          <w:sz w:val="28"/>
          <w:rtl/>
        </w:rPr>
        <w:t xml:space="preserve"> ثواب و عقاب جدایی دارد. امر صدق العادل نسبت به وجوب صلات واقعی نه مصلحت و مفسده مستقلی دارد و نه ثواب و عقاب مستقلی دارد. فقط واقع را تنجیز می‌کند به همان معنایی که در باب تنجیز واجبات و محرمات است که البته اینجا باید معنای دیگری تصویر کنیم تا احتیاط استحبابی درست کنیم چون فرض این است که واجب نیست. حالا هر معنایی که تصویر کردیم آیا خودش تقرب دارد؟ </w:t>
      </w:r>
      <w:r w:rsidRPr="00797494">
        <w:rPr>
          <w:rFonts w:ascii="NoorLotus" w:eastAsia="Times New Roman" w:hAnsi="NoorLotus" w:hint="cs"/>
          <w:sz w:val="28"/>
          <w:rtl/>
        </w:rPr>
        <w:t xml:space="preserve">آیا </w:t>
      </w:r>
      <w:r w:rsidRPr="00797494">
        <w:rPr>
          <w:rFonts w:ascii="NoorLotus" w:eastAsia="Times New Roman" w:hAnsi="NoorLotus"/>
          <w:sz w:val="28"/>
          <w:rtl/>
        </w:rPr>
        <w:t>ما می‌توانیم بدون توجه به ملاک واقع و بدون توجه به آن بعث و زجری که در واقع هست به صرف این امری که الان شد</w:t>
      </w:r>
      <w:r w:rsidRPr="00797494">
        <w:rPr>
          <w:rFonts w:ascii="NoorLotus" w:eastAsia="Times New Roman" w:hAnsi="NoorLotus" w:hint="cs"/>
          <w:sz w:val="28"/>
          <w:rtl/>
        </w:rPr>
        <w:t>ه تقرب کنیم؟</w:t>
      </w:r>
    </w:p>
    <w:p w14:paraId="63CB1805" w14:textId="77777777" w:rsidR="00284B97" w:rsidRPr="00797494" w:rsidRDefault="00000000" w:rsidP="00C61AA4">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البته فرض این است که امر ظاهری مولوی است ولی امر مولوی طریقی است</w:t>
      </w:r>
      <w:r w:rsidR="00C61AA4" w:rsidRPr="00797494">
        <w:rPr>
          <w:rFonts w:ascii="NoorLotus" w:eastAsia="Times New Roman" w:hAnsi="NoorLotus" w:hint="cs"/>
          <w:sz w:val="28"/>
          <w:rtl/>
        </w:rPr>
        <w:t>؛</w:t>
      </w:r>
      <w:r w:rsidRPr="00797494">
        <w:rPr>
          <w:rFonts w:ascii="NoorLotus" w:eastAsia="Times New Roman" w:hAnsi="NoorLotus"/>
          <w:sz w:val="28"/>
          <w:rtl/>
        </w:rPr>
        <w:t xml:space="preserve"> نه در آن مصلحت و مفس</w:t>
      </w:r>
      <w:r w:rsidR="00C61AA4" w:rsidRPr="00797494">
        <w:rPr>
          <w:rFonts w:ascii="NoorLotus" w:eastAsia="Times New Roman" w:hAnsi="NoorLotus"/>
          <w:sz w:val="28"/>
          <w:rtl/>
        </w:rPr>
        <w:t xml:space="preserve">ده است و نه در آن عقابی هست. </w:t>
      </w:r>
      <w:r w:rsidR="00C61AA4" w:rsidRPr="00797494">
        <w:rPr>
          <w:rFonts w:ascii="NoorLotus" w:eastAsia="Times New Roman" w:hAnsi="NoorLotus" w:hint="cs"/>
          <w:sz w:val="28"/>
          <w:rtl/>
        </w:rPr>
        <w:t>آن</w:t>
      </w:r>
      <w:r w:rsidRPr="00797494">
        <w:rPr>
          <w:rFonts w:ascii="NoorLotus" w:eastAsia="Times New Roman" w:hAnsi="NoorLotus"/>
          <w:sz w:val="28"/>
          <w:rtl/>
        </w:rPr>
        <w:t xml:space="preserve"> وقت</w:t>
      </w:r>
      <w:r w:rsidR="00C61AA4" w:rsidRPr="00797494">
        <w:rPr>
          <w:rFonts w:ascii="NoorLotus" w:eastAsia="Times New Roman" w:hAnsi="NoorLotus" w:hint="cs"/>
          <w:sz w:val="28"/>
          <w:rtl/>
        </w:rPr>
        <w:t>،</w:t>
      </w:r>
      <w:r w:rsidRPr="00797494">
        <w:rPr>
          <w:rFonts w:ascii="NoorLotus" w:eastAsia="Times New Roman" w:hAnsi="NoorLotus"/>
          <w:sz w:val="28"/>
          <w:rtl/>
        </w:rPr>
        <w:t xml:space="preserve"> با این داریم تقرب می‌کنیم؟</w:t>
      </w:r>
    </w:p>
    <w:p w14:paraId="016574CD"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این هم یک نکته‌ای هست که باید روی آن فکر کرد که</w:t>
      </w:r>
      <w:r w:rsidR="00C61AA4" w:rsidRPr="00797494">
        <w:rPr>
          <w:rFonts w:ascii="NoorLotus" w:eastAsia="Times New Roman" w:hAnsi="NoorLotus"/>
          <w:sz w:val="28"/>
          <w:rtl/>
        </w:rPr>
        <w:t xml:space="preserve"> آیا با این</w:t>
      </w:r>
      <w:r w:rsidR="00DB280D" w:rsidRPr="00797494">
        <w:rPr>
          <w:rFonts w:ascii="NoorLotus" w:eastAsia="Times New Roman" w:hAnsi="NoorLotus" w:hint="cs"/>
          <w:sz w:val="28"/>
          <w:rtl/>
        </w:rPr>
        <w:t xml:space="preserve"> نوع اوامر،</w:t>
      </w:r>
      <w:r w:rsidR="00C61AA4" w:rsidRPr="00797494">
        <w:rPr>
          <w:rFonts w:ascii="NoorLotus" w:eastAsia="Times New Roman" w:hAnsi="NoorLotus"/>
          <w:sz w:val="28"/>
          <w:rtl/>
        </w:rPr>
        <w:t xml:space="preserve"> میش</w:t>
      </w:r>
      <w:r w:rsidR="00C61AA4" w:rsidRPr="00797494">
        <w:rPr>
          <w:rFonts w:ascii="NoorLotus" w:eastAsia="Times New Roman" w:hAnsi="NoorLotus" w:hint="cs"/>
          <w:sz w:val="28"/>
          <w:rtl/>
        </w:rPr>
        <w:t>ود</w:t>
      </w:r>
      <w:r w:rsidRPr="00797494">
        <w:rPr>
          <w:rFonts w:ascii="NoorLotus" w:eastAsia="Times New Roman" w:hAnsi="NoorLotus"/>
          <w:sz w:val="28"/>
          <w:rtl/>
        </w:rPr>
        <w:t xml:space="preserve"> تقرب کرد؟</w:t>
      </w:r>
    </w:p>
    <w:p w14:paraId="2C3E8F0D" w14:textId="77777777" w:rsidR="00DB280D" w:rsidRPr="00797494" w:rsidRDefault="00000000" w:rsidP="00DB280D">
      <w:pPr>
        <w:pStyle w:val="Heading1"/>
        <w:jc w:val="lowKashida"/>
        <w:rPr>
          <w:rFonts w:ascii="B Titr" w:eastAsia="B Titr" w:hAnsi="B Titr" w:cs="B Titr"/>
          <w:rtl/>
        </w:rPr>
      </w:pPr>
      <w:bookmarkStart w:id="162" w:name="_Toc150145795"/>
      <w:r w:rsidRPr="00797494">
        <w:rPr>
          <w:rFonts w:ascii="B Titr" w:eastAsia="B Titr" w:hAnsi="B Titr" w:cs="B Titr" w:hint="cs"/>
          <w:rtl/>
        </w:rPr>
        <w:t>بحث استطرادی درباره مصلحت در جعل</w:t>
      </w:r>
      <w:bookmarkEnd w:id="162"/>
    </w:p>
    <w:p w14:paraId="7702B080"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w:t>
      </w:r>
      <w:r w:rsidR="003875F3" w:rsidRPr="00797494">
        <w:rPr>
          <w:rFonts w:ascii="NoorLotus" w:eastAsia="Times New Roman" w:hAnsi="NoorLotus" w:hint="cs"/>
          <w:sz w:val="28"/>
          <w:rtl/>
        </w:rPr>
        <w:t xml:space="preserve">آنهایی که مصلحت را در جعل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دانند</w:t>
      </w:r>
      <w:r w:rsidR="003875F3" w:rsidRPr="00797494">
        <w:rPr>
          <w:rFonts w:ascii="NoorLotus" w:eastAsia="Times New Roman" w:hAnsi="NoorLotus" w:hint="cs"/>
          <w:sz w:val="28"/>
          <w:rtl/>
        </w:rPr>
        <w:t xml:space="preserve">، خود جعل مصلحت دارد. </w:t>
      </w:r>
    </w:p>
    <w:p w14:paraId="3D3A0E7B" w14:textId="77777777" w:rsidR="008B5D39" w:rsidRPr="00797494" w:rsidRDefault="00000000" w:rsidP="008B5D39">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00284B97" w:rsidRPr="00797494">
        <w:rPr>
          <w:rFonts w:ascii="NoorLotus" w:eastAsia="Times New Roman" w:hAnsi="NoorLotus"/>
          <w:sz w:val="28"/>
          <w:rtl/>
        </w:rPr>
        <w:t>جوابش روشن است</w:t>
      </w:r>
      <w:r w:rsidR="00C61AA4" w:rsidRPr="00797494">
        <w:rPr>
          <w:rFonts w:ascii="NoorLotus" w:eastAsia="Times New Roman" w:hAnsi="NoorLotus" w:hint="cs"/>
          <w:sz w:val="28"/>
          <w:rtl/>
        </w:rPr>
        <w:t xml:space="preserve">. </w:t>
      </w:r>
      <w:r w:rsidR="00284B97" w:rsidRPr="00797494">
        <w:rPr>
          <w:rFonts w:ascii="NoorLotus" w:eastAsia="Times New Roman" w:hAnsi="NoorLotus"/>
          <w:sz w:val="28"/>
          <w:rtl/>
        </w:rPr>
        <w:t xml:space="preserve">آن کسی که می‌گوید مصلحت در جعل است مصلحت ایجاب را می‌گوید. </w:t>
      </w:r>
      <w:r w:rsidRPr="00797494">
        <w:rPr>
          <w:rFonts w:ascii="NoorLotus" w:eastAsia="Times New Roman" w:hAnsi="NoorLotus"/>
          <w:sz w:val="28"/>
          <w:rtl/>
        </w:rPr>
        <w:t>اینکه</w:t>
      </w:r>
      <w:r w:rsidRPr="00797494">
        <w:rPr>
          <w:rFonts w:ascii="NoorLotus" w:eastAsia="Times New Roman" w:hAnsi="NoorLotus" w:hint="cs"/>
          <w:sz w:val="28"/>
          <w:rtl/>
        </w:rPr>
        <w:t xml:space="preserve"> به کرات</w:t>
      </w:r>
      <w:r w:rsidR="00284B97" w:rsidRPr="00797494">
        <w:rPr>
          <w:rFonts w:ascii="NoorLotus" w:eastAsia="Times New Roman" w:hAnsi="NoorLotus"/>
          <w:sz w:val="28"/>
          <w:rtl/>
        </w:rPr>
        <w:t xml:space="preserve"> می‌گویند مصلحت </w:t>
      </w:r>
      <w:r w:rsidRPr="00797494">
        <w:rPr>
          <w:rFonts w:ascii="NoorLotus" w:eastAsia="Times New Roman" w:hAnsi="NoorLotus" w:hint="cs"/>
          <w:sz w:val="28"/>
          <w:rtl/>
        </w:rPr>
        <w:t>در جعل</w:t>
      </w:r>
      <w:r w:rsidRPr="00797494">
        <w:rPr>
          <w:rFonts w:ascii="NoorLotus" w:eastAsia="Times New Roman" w:hAnsi="NoorLotus"/>
          <w:sz w:val="28"/>
          <w:rtl/>
        </w:rPr>
        <w:t>،</w:t>
      </w:r>
      <w:r w:rsidRPr="00797494">
        <w:rPr>
          <w:rFonts w:ascii="NoorLotus" w:eastAsia="Times New Roman" w:hAnsi="NoorLotus" w:hint="cs"/>
          <w:sz w:val="28"/>
          <w:rtl/>
        </w:rPr>
        <w:t xml:space="preserve"> باید توجه داشت که</w:t>
      </w:r>
      <w:r w:rsidR="00284B97" w:rsidRPr="00797494">
        <w:rPr>
          <w:rFonts w:ascii="NoorLotus" w:eastAsia="Times New Roman" w:hAnsi="NoorLotus"/>
          <w:sz w:val="28"/>
          <w:rtl/>
        </w:rPr>
        <w:t xml:space="preserve"> دو مصلحت </w:t>
      </w:r>
      <w:r w:rsidRPr="00797494">
        <w:rPr>
          <w:rFonts w:ascii="NoorLotus" w:eastAsia="Times New Roman" w:hAnsi="NoorLotus" w:hint="cs"/>
          <w:sz w:val="28"/>
          <w:rtl/>
        </w:rPr>
        <w:t xml:space="preserve">وجود دارد: </w:t>
      </w:r>
      <w:r w:rsidR="00284B97" w:rsidRPr="00797494">
        <w:rPr>
          <w:rFonts w:ascii="NoorLotus" w:eastAsia="Times New Roman" w:hAnsi="NoorLotus"/>
          <w:sz w:val="28"/>
          <w:rtl/>
        </w:rPr>
        <w:t>یکی مصلحتی که قائم به خود فعل ا</w:t>
      </w:r>
      <w:r w:rsidRPr="00797494">
        <w:rPr>
          <w:rFonts w:ascii="NoorLotus" w:eastAsia="Times New Roman" w:hAnsi="NoorLotus"/>
          <w:sz w:val="28"/>
          <w:rtl/>
        </w:rPr>
        <w:t>ست و داعی مولا می‌شود برای جعل</w:t>
      </w:r>
      <w:r w:rsidRPr="00797494">
        <w:rPr>
          <w:rFonts w:ascii="NoorLotus" w:eastAsia="Times New Roman" w:hAnsi="NoorLotus" w:hint="cs"/>
          <w:sz w:val="28"/>
          <w:rtl/>
        </w:rPr>
        <w:t xml:space="preserve"> یعنی</w:t>
      </w:r>
      <w:r w:rsidRPr="00797494">
        <w:rPr>
          <w:rFonts w:ascii="NoorLotus" w:eastAsia="Times New Roman" w:hAnsi="NoorLotus"/>
          <w:sz w:val="28"/>
          <w:rtl/>
        </w:rPr>
        <w:t xml:space="preserve"> یک مصلحت در ایجاب است.</w:t>
      </w:r>
      <w:r w:rsidR="00284B97" w:rsidRPr="00797494">
        <w:rPr>
          <w:rFonts w:ascii="NoorLotus" w:eastAsia="Times New Roman" w:hAnsi="NoorLotus"/>
          <w:sz w:val="28"/>
          <w:rtl/>
        </w:rPr>
        <w:t xml:space="preserve"> </w:t>
      </w:r>
      <w:r w:rsidRPr="00797494">
        <w:rPr>
          <w:rFonts w:ascii="NoorLotus" w:eastAsia="Times New Roman" w:hAnsi="NoorLotus" w:hint="cs"/>
          <w:sz w:val="28"/>
          <w:rtl/>
        </w:rPr>
        <w:t xml:space="preserve">این </w:t>
      </w:r>
      <w:r w:rsidR="00284B97" w:rsidRPr="00797494">
        <w:rPr>
          <w:rFonts w:ascii="NoorLotus" w:eastAsia="Times New Roman" w:hAnsi="NoorLotus"/>
          <w:sz w:val="28"/>
          <w:rtl/>
        </w:rPr>
        <w:t>مصلحت ایجاب غیر از مصلحت واجب است. این حرفی است که مرحوم اصفهانی مکرر دارد نه اینکه خیلی پیچیده باشد ولی عنوانش یک مقدار پیچیده است که مصلحت ایجاب غیر از مصلحت واجب است. مقصودش این است که مصلحت قائم به فعل که یدعو مولا را الی جعل</w:t>
      </w:r>
      <w:r w:rsidRPr="00797494">
        <w:rPr>
          <w:rFonts w:ascii="NoorLotus" w:eastAsia="Times New Roman" w:hAnsi="NoorLotus" w:hint="cs"/>
          <w:sz w:val="28"/>
          <w:rtl/>
        </w:rPr>
        <w:t>،</w:t>
      </w:r>
      <w:r w:rsidR="00284B97" w:rsidRPr="00797494">
        <w:rPr>
          <w:rFonts w:ascii="NoorLotus" w:eastAsia="Times New Roman" w:hAnsi="NoorLotus"/>
          <w:sz w:val="28"/>
          <w:rtl/>
        </w:rPr>
        <w:t xml:space="preserve"> این</w:t>
      </w:r>
      <w:r w:rsidRPr="00797494">
        <w:rPr>
          <w:rFonts w:ascii="NoorLotus" w:eastAsia="Times New Roman" w:hAnsi="NoorLotus" w:hint="cs"/>
          <w:sz w:val="28"/>
          <w:rtl/>
        </w:rPr>
        <w:t xml:space="preserve"> مصلحت</w:t>
      </w:r>
      <w:r w:rsidR="00284B97" w:rsidRPr="00797494">
        <w:rPr>
          <w:rFonts w:ascii="NoorLotus" w:eastAsia="Times New Roman" w:hAnsi="NoorLotus"/>
          <w:sz w:val="28"/>
          <w:rtl/>
        </w:rPr>
        <w:t xml:space="preserve"> غیر از مصلحت ایجاب کردن به عنوان فعل مولا است. مولا در ایجاب کردنش که عبارت باشد از انشا ب</w:t>
      </w:r>
      <w:r w:rsidRPr="00797494">
        <w:rPr>
          <w:rFonts w:ascii="NoorLotus" w:eastAsia="Times New Roman" w:hAnsi="NoorLotus"/>
          <w:sz w:val="28"/>
          <w:rtl/>
        </w:rPr>
        <w:t>ه داعی جعل الداعی غرض می‌خواهد.</w:t>
      </w:r>
      <w:r w:rsidR="00284B97" w:rsidRPr="00797494">
        <w:rPr>
          <w:rFonts w:ascii="NoorLotus" w:eastAsia="Times New Roman" w:hAnsi="NoorLotus"/>
          <w:sz w:val="28"/>
          <w:rtl/>
        </w:rPr>
        <w:t xml:space="preserve"> این ایجاب مصلحتش در خودش هست. </w:t>
      </w:r>
    </w:p>
    <w:p w14:paraId="774A5D2C" w14:textId="77777777" w:rsidR="008B5D39" w:rsidRPr="00797494" w:rsidRDefault="00000000" w:rsidP="00260E85">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البته </w:t>
      </w:r>
      <w:r w:rsidR="00284B97" w:rsidRPr="00797494">
        <w:rPr>
          <w:rFonts w:ascii="NoorLotus" w:eastAsia="Times New Roman" w:hAnsi="NoorLotus"/>
          <w:sz w:val="28"/>
          <w:rtl/>
        </w:rPr>
        <w:t xml:space="preserve">این حرف </w:t>
      </w:r>
      <w:r w:rsidRPr="00797494">
        <w:rPr>
          <w:rFonts w:ascii="NoorLotus" w:eastAsia="Times New Roman" w:hAnsi="NoorLotus" w:hint="cs"/>
          <w:sz w:val="28"/>
          <w:rtl/>
        </w:rPr>
        <w:t>را</w:t>
      </w:r>
      <w:r w:rsidR="00284B97" w:rsidRPr="00797494">
        <w:rPr>
          <w:rFonts w:ascii="NoorLotus" w:eastAsia="Times New Roman" w:hAnsi="NoorLotus"/>
          <w:sz w:val="28"/>
          <w:rtl/>
        </w:rPr>
        <w:t xml:space="preserve"> ما قبول نداریم</w:t>
      </w:r>
      <w:r w:rsidRPr="00797494">
        <w:rPr>
          <w:rFonts w:ascii="NoorLotus" w:eastAsia="Times New Roman" w:hAnsi="NoorLotus" w:hint="cs"/>
          <w:sz w:val="28"/>
          <w:rtl/>
        </w:rPr>
        <w:t>.</w:t>
      </w:r>
      <w:r w:rsidR="00284B97" w:rsidRPr="00797494">
        <w:rPr>
          <w:rFonts w:ascii="NoorLotus" w:eastAsia="Times New Roman" w:hAnsi="NoorLotus"/>
          <w:sz w:val="28"/>
          <w:rtl/>
        </w:rPr>
        <w:t xml:space="preserve"> می‌گوییم ایجاب یک امر ابزاری </w:t>
      </w:r>
      <w:r w:rsidRPr="00797494">
        <w:rPr>
          <w:rFonts w:ascii="NoorLotus" w:eastAsia="Times New Roman" w:hAnsi="NoorLotus" w:hint="cs"/>
          <w:sz w:val="28"/>
          <w:rtl/>
        </w:rPr>
        <w:t xml:space="preserve">است </w:t>
      </w:r>
      <w:r w:rsidR="00284B97" w:rsidRPr="00797494">
        <w:rPr>
          <w:rFonts w:ascii="NoorLotus" w:eastAsia="Times New Roman" w:hAnsi="NoorLotus"/>
          <w:sz w:val="28"/>
          <w:rtl/>
        </w:rPr>
        <w:t>و وسیله‌ای است برای تحقیق آن متعلقش و معنا ندارد که بگوییم من کاری ندارم که متعلقش ملاک</w:t>
      </w:r>
      <w:r w:rsidRPr="00797494">
        <w:rPr>
          <w:rFonts w:ascii="NoorLotus" w:eastAsia="Times New Roman" w:hAnsi="NoorLotus"/>
          <w:sz w:val="28"/>
          <w:rtl/>
        </w:rPr>
        <w:t xml:space="preserve"> دارد یا نه، خود این ملاک دارد.</w:t>
      </w:r>
      <w:r w:rsidR="00284B97" w:rsidRPr="00797494">
        <w:rPr>
          <w:rFonts w:ascii="NoorLotus" w:eastAsia="Times New Roman" w:hAnsi="NoorLotus"/>
          <w:sz w:val="28"/>
          <w:rtl/>
        </w:rPr>
        <w:t xml:space="preserve"> انشاالله در بحث فقه در بحث اینکه در نفس اراده کردن هم ملاک می‌شود</w:t>
      </w:r>
      <w:r w:rsidRPr="00797494">
        <w:rPr>
          <w:rFonts w:ascii="NoorLotus" w:eastAsia="Times New Roman" w:hAnsi="NoorLotus" w:hint="cs"/>
          <w:sz w:val="28"/>
          <w:rtl/>
        </w:rPr>
        <w:t>،</w:t>
      </w:r>
      <w:r w:rsidR="00284B97" w:rsidRPr="00797494">
        <w:rPr>
          <w:rFonts w:ascii="NoorLotus" w:eastAsia="Times New Roman" w:hAnsi="NoorLotus"/>
          <w:sz w:val="28"/>
          <w:rtl/>
        </w:rPr>
        <w:t xml:space="preserve"> بحث می‌کنیم که این حرف هم درست نیست که بعضی‌ها می‌گویند و بعضی از علمای حاضر هم مشتری آن هستند. انشاالله بحثش می‌آید که خود اراده نمی‌تواند ملاک داشته باشد. ما هم که حقیقت حکم را اراده می‌دانیم </w:t>
      </w:r>
      <w:r w:rsidRPr="00797494">
        <w:rPr>
          <w:rFonts w:ascii="NoorLotus" w:eastAsia="Times New Roman" w:hAnsi="NoorLotus"/>
          <w:sz w:val="28"/>
          <w:rtl/>
        </w:rPr>
        <w:t>می‌گوییم خود اراده طریقی است</w:t>
      </w:r>
      <w:r w:rsidR="00284B97" w:rsidRPr="00797494">
        <w:rPr>
          <w:rFonts w:ascii="NoorLotus" w:eastAsia="Times New Roman" w:hAnsi="NoorLotus"/>
          <w:sz w:val="28"/>
          <w:rtl/>
        </w:rPr>
        <w:t xml:space="preserve"> چون اراده اصلاً منبعث نمی‌شود مگ</w:t>
      </w:r>
      <w:r w:rsidRPr="00797494">
        <w:rPr>
          <w:rFonts w:ascii="NoorLotus" w:eastAsia="Times New Roman" w:hAnsi="NoorLotus"/>
          <w:sz w:val="28"/>
          <w:rtl/>
        </w:rPr>
        <w:t>ر به خاطر رویت یک چیزی در مراد.</w:t>
      </w:r>
      <w:r w:rsidR="00284B97" w:rsidRPr="00797494">
        <w:rPr>
          <w:rFonts w:ascii="NoorLotus" w:eastAsia="Times New Roman" w:hAnsi="NoorLotus"/>
          <w:sz w:val="28"/>
          <w:rtl/>
        </w:rPr>
        <w:t xml:space="preserve"> اراده مثل اشتداد </w:t>
      </w:r>
      <w:r w:rsidRPr="00797494">
        <w:rPr>
          <w:rFonts w:ascii="NoorLotus" w:eastAsia="Times New Roman" w:hAnsi="NoorLotus"/>
          <w:sz w:val="28"/>
          <w:rtl/>
        </w:rPr>
        <w:t xml:space="preserve">شوق می‌ماند. </w:t>
      </w:r>
      <w:r w:rsidRPr="00797494">
        <w:rPr>
          <w:rFonts w:ascii="NoorLotus" w:eastAsia="Times New Roman" w:hAnsi="NoorLotus" w:hint="cs"/>
          <w:sz w:val="28"/>
          <w:rtl/>
        </w:rPr>
        <w:t>شوق</w:t>
      </w:r>
      <w:r w:rsidR="00284B97" w:rsidRPr="00797494">
        <w:rPr>
          <w:rFonts w:ascii="NoorLotus" w:eastAsia="Times New Roman" w:hAnsi="NoorLotus"/>
          <w:sz w:val="28"/>
          <w:rtl/>
        </w:rPr>
        <w:t xml:space="preserve"> چیزی نیست که مثل آمپولی باشد که به هر</w:t>
      </w:r>
      <w:r w:rsidRPr="00797494">
        <w:rPr>
          <w:rFonts w:ascii="NoorLotus" w:eastAsia="Times New Roman" w:hAnsi="NoorLotus"/>
          <w:sz w:val="28"/>
          <w:rtl/>
        </w:rPr>
        <w:t xml:space="preserve"> کجا خواستم بزنم و شوق پیدا شود</w:t>
      </w:r>
      <w:r w:rsidR="00284B97" w:rsidRPr="00797494">
        <w:rPr>
          <w:rFonts w:ascii="NoorLotus" w:eastAsia="Times New Roman" w:hAnsi="NoorLotus"/>
          <w:sz w:val="28"/>
          <w:rtl/>
        </w:rPr>
        <w:t xml:space="preserve"> بلکه شوق با ملاحظه مشتاق الی</w:t>
      </w:r>
      <w:r w:rsidRPr="00797494">
        <w:rPr>
          <w:rFonts w:ascii="NoorLotus" w:eastAsia="Times New Roman" w:hAnsi="NoorLotus" w:hint="cs"/>
          <w:sz w:val="28"/>
          <w:rtl/>
        </w:rPr>
        <w:t>ه</w:t>
      </w:r>
      <w:r w:rsidR="00284B97" w:rsidRPr="00797494">
        <w:rPr>
          <w:rFonts w:ascii="NoorLotus" w:eastAsia="Times New Roman" w:hAnsi="NoorLotus"/>
          <w:sz w:val="28"/>
          <w:rtl/>
        </w:rPr>
        <w:t xml:space="preserve"> است که در او یک کمالی برای خودش می‌بیند</w:t>
      </w:r>
      <w:r w:rsidRPr="00797494">
        <w:rPr>
          <w:rFonts w:ascii="NoorLotus" w:eastAsia="Times New Roman" w:hAnsi="NoorLotus" w:hint="cs"/>
          <w:sz w:val="28"/>
          <w:rtl/>
        </w:rPr>
        <w:t>.</w:t>
      </w:r>
      <w:r w:rsidRPr="00797494">
        <w:rPr>
          <w:rFonts w:ascii="NoorLotus" w:eastAsia="Times New Roman" w:hAnsi="NoorLotus"/>
          <w:sz w:val="28"/>
          <w:rtl/>
        </w:rPr>
        <w:t xml:space="preserve"> کسی که شوق پیدا می‌کند</w:t>
      </w:r>
      <w:r w:rsidRPr="00797494">
        <w:rPr>
          <w:rFonts w:ascii="NoorLotus" w:eastAsia="Times New Roman" w:hAnsi="NoorLotus" w:hint="cs"/>
          <w:sz w:val="28"/>
          <w:rtl/>
        </w:rPr>
        <w:t>،</w:t>
      </w:r>
      <w:r w:rsidR="00284B97" w:rsidRPr="00797494">
        <w:rPr>
          <w:rFonts w:ascii="NoorLotus" w:eastAsia="Times New Roman" w:hAnsi="NoorLotus"/>
          <w:sz w:val="28"/>
          <w:rtl/>
        </w:rPr>
        <w:t xml:space="preserve"> چون کمالی در آن می‌بیند</w:t>
      </w:r>
      <w:r w:rsidRPr="00797494">
        <w:rPr>
          <w:rFonts w:ascii="NoorLotus" w:eastAsia="Times New Roman" w:hAnsi="NoorLotus" w:hint="cs"/>
          <w:sz w:val="28"/>
          <w:rtl/>
        </w:rPr>
        <w:t>،</w:t>
      </w:r>
      <w:r w:rsidR="00284B97" w:rsidRPr="00797494">
        <w:rPr>
          <w:rFonts w:ascii="NoorLotus" w:eastAsia="Times New Roman" w:hAnsi="NoorLotus"/>
          <w:sz w:val="28"/>
          <w:rtl/>
        </w:rPr>
        <w:t xml:space="preserve"> شوقش برانگیخته می‌شود که آن را تحصیل کند. همین طوری که گزافاً شوق پیدا نمی‌شود. بگوی</w:t>
      </w:r>
      <w:r w:rsidRPr="00797494">
        <w:rPr>
          <w:rFonts w:ascii="NoorLotus" w:eastAsia="Times New Roman" w:hAnsi="NoorLotus"/>
          <w:sz w:val="28"/>
          <w:rtl/>
        </w:rPr>
        <w:t>م من شوق خودم را ملاحظه می‌کنم</w:t>
      </w:r>
      <w:r w:rsidRPr="00797494">
        <w:rPr>
          <w:rFonts w:ascii="NoorLotus" w:eastAsia="Times New Roman" w:hAnsi="NoorLotus" w:hint="cs"/>
          <w:sz w:val="28"/>
          <w:rtl/>
        </w:rPr>
        <w:t xml:space="preserve"> که </w:t>
      </w:r>
      <w:r w:rsidRPr="00797494">
        <w:rPr>
          <w:rFonts w:ascii="NoorLotus" w:eastAsia="Times New Roman" w:hAnsi="NoorLotus"/>
          <w:sz w:val="28"/>
          <w:rtl/>
        </w:rPr>
        <w:t xml:space="preserve">خیلی خوب است </w:t>
      </w:r>
      <w:r w:rsidRPr="00797494">
        <w:rPr>
          <w:rFonts w:ascii="NoorLotus" w:eastAsia="Times New Roman" w:hAnsi="NoorLotus" w:hint="cs"/>
          <w:sz w:val="28"/>
          <w:rtl/>
        </w:rPr>
        <w:t>فلذا</w:t>
      </w:r>
      <w:r w:rsidRPr="00797494">
        <w:rPr>
          <w:rFonts w:ascii="NoorLotus" w:eastAsia="Times New Roman" w:hAnsi="NoorLotus"/>
          <w:sz w:val="28"/>
          <w:rtl/>
        </w:rPr>
        <w:t xml:space="preserve"> شوق پیدا کنم</w:t>
      </w:r>
      <w:r w:rsidRPr="00797494">
        <w:rPr>
          <w:rFonts w:ascii="NoorLotus" w:eastAsia="Times New Roman" w:hAnsi="NoorLotus" w:hint="cs"/>
          <w:sz w:val="28"/>
          <w:rtl/>
        </w:rPr>
        <w:t>!!</w:t>
      </w:r>
      <w:r w:rsidR="00284B97" w:rsidRPr="00797494">
        <w:rPr>
          <w:rFonts w:ascii="NoorLotus" w:eastAsia="Times New Roman" w:hAnsi="NoorLotus"/>
          <w:sz w:val="28"/>
          <w:rtl/>
        </w:rPr>
        <w:t xml:space="preserve"> اینکه معنا ندارد</w:t>
      </w:r>
      <w:r w:rsidRPr="00797494">
        <w:rPr>
          <w:rFonts w:ascii="NoorLotus" w:eastAsia="Times New Roman" w:hAnsi="NoorLotus" w:hint="cs"/>
          <w:sz w:val="28"/>
          <w:rtl/>
        </w:rPr>
        <w:t>.</w:t>
      </w:r>
      <w:r w:rsidRPr="00797494">
        <w:rPr>
          <w:rFonts w:ascii="NoorLotus" w:eastAsia="Times New Roman" w:hAnsi="NoorLotus"/>
          <w:sz w:val="28"/>
          <w:rtl/>
        </w:rPr>
        <w:t xml:space="preserve"> من باید مشتا</w:t>
      </w:r>
      <w:r w:rsidRPr="00797494">
        <w:rPr>
          <w:rFonts w:ascii="NoorLotus" w:eastAsia="Times New Roman" w:hAnsi="NoorLotus" w:hint="cs"/>
          <w:sz w:val="28"/>
          <w:rtl/>
        </w:rPr>
        <w:t>ق</w:t>
      </w:r>
      <w:r w:rsidR="00284B97" w:rsidRPr="00797494">
        <w:rPr>
          <w:rFonts w:ascii="NoorLotus" w:eastAsia="Times New Roman" w:hAnsi="NoorLotus"/>
          <w:sz w:val="28"/>
          <w:rtl/>
        </w:rPr>
        <w:t xml:space="preserve"> الیه را </w:t>
      </w:r>
      <w:r w:rsidRPr="00797494">
        <w:rPr>
          <w:rFonts w:ascii="NoorLotus" w:eastAsia="Times New Roman" w:hAnsi="NoorLotus"/>
          <w:sz w:val="28"/>
          <w:rtl/>
        </w:rPr>
        <w:t>ملاحظه کنم</w:t>
      </w:r>
      <w:r w:rsidRPr="00797494">
        <w:rPr>
          <w:rFonts w:ascii="NoorLotus" w:eastAsia="Times New Roman" w:hAnsi="NoorLotus" w:hint="cs"/>
          <w:sz w:val="28"/>
          <w:rtl/>
        </w:rPr>
        <w:t xml:space="preserve"> و</w:t>
      </w:r>
      <w:r w:rsidR="00284B97" w:rsidRPr="00797494">
        <w:rPr>
          <w:rFonts w:ascii="NoorLotus" w:eastAsia="Times New Roman" w:hAnsi="NoorLotus"/>
          <w:sz w:val="28"/>
          <w:rtl/>
        </w:rPr>
        <w:t xml:space="preserve"> در او یک چیزی ببینم که موجب استکمال من شود و بتوانم کمالی را تحصیلی کنم</w:t>
      </w:r>
      <w:r w:rsidRPr="00797494">
        <w:rPr>
          <w:rFonts w:ascii="NoorLotus" w:eastAsia="Times New Roman" w:hAnsi="NoorLotus" w:hint="cs"/>
          <w:sz w:val="28"/>
          <w:rtl/>
        </w:rPr>
        <w:t>؛</w:t>
      </w:r>
      <w:r w:rsidRPr="00797494">
        <w:rPr>
          <w:rFonts w:ascii="NoorLotus" w:eastAsia="Times New Roman" w:hAnsi="NoorLotus"/>
          <w:sz w:val="28"/>
          <w:rtl/>
        </w:rPr>
        <w:t xml:space="preserve"> در این صورت ش</w:t>
      </w:r>
      <w:r w:rsidRPr="00797494">
        <w:rPr>
          <w:rFonts w:ascii="NoorLotus" w:eastAsia="Times New Roman" w:hAnsi="NoorLotus" w:hint="cs"/>
          <w:sz w:val="28"/>
          <w:rtl/>
        </w:rPr>
        <w:t>وق</w:t>
      </w:r>
      <w:r w:rsidRPr="00797494">
        <w:rPr>
          <w:rFonts w:ascii="NoorLotus" w:eastAsia="Times New Roman" w:hAnsi="NoorLotus"/>
          <w:sz w:val="28"/>
          <w:rtl/>
        </w:rPr>
        <w:t xml:space="preserve"> زاییده می‌شود. </w:t>
      </w:r>
      <w:r w:rsidR="00284B97" w:rsidRPr="00797494">
        <w:rPr>
          <w:rFonts w:ascii="NoorLotus" w:eastAsia="Times New Roman" w:hAnsi="NoorLotus"/>
          <w:sz w:val="28"/>
          <w:rtl/>
        </w:rPr>
        <w:t>اراده هم همینطور است. مقصود این است که اینکه می‌گویند ملاک در خود جعل باشد یعنی ملاک ایجاب در جعل باشد. ملاک واجب در خودش است و ربطی به ما ندارد. </w:t>
      </w:r>
    </w:p>
    <w:p w14:paraId="7AE54EAD"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w:t>
      </w:r>
      <w:r w:rsidR="00A44015" w:rsidRPr="00797494">
        <w:rPr>
          <w:rFonts w:ascii="NoorLotus" w:eastAsia="Times New Roman" w:hAnsi="NoorLotus" w:hint="cs"/>
          <w:sz w:val="28"/>
          <w:rtl/>
        </w:rPr>
        <w:t xml:space="preserve">امر طریقی که ایشان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گو</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00A44015" w:rsidRPr="00797494">
        <w:rPr>
          <w:rFonts w:ascii="NoorLotus" w:eastAsia="Times New Roman" w:hAnsi="NoorLotus" w:hint="cs"/>
          <w:sz w:val="28"/>
          <w:rtl/>
        </w:rPr>
        <w:t xml:space="preserve"> با کلام شما فرق دارد. ایشان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گو</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00A44015" w:rsidRPr="00797494">
        <w:rPr>
          <w:rFonts w:ascii="NoorLotus" w:eastAsia="Times New Roman" w:hAnsi="NoorLotus" w:hint="cs"/>
          <w:sz w:val="28"/>
          <w:rtl/>
        </w:rPr>
        <w:t xml:space="preserve"> حکم مماثل کاشف از واقع نیست و خودش فی نفسه موضوعیت دارد. </w:t>
      </w:r>
    </w:p>
    <w:p w14:paraId="4A08400D"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یک وقتی ما در این مسجد سلماسی خدمت حاج آقای وحید درس می‌خواندیم. سال ۶۲ یا ۶۳ بود. ما همین حرف را به ایشان زدیم. گفتیم ایشان این فرمایش را نمی‌کند. عصبانی شد و گفت بدید آن کتاب را ببینیم آخرین بار.  به ایشان برخورده بود. اما به من برنمی‌خورد شما حرفتان را بگویید.</w:t>
      </w:r>
    </w:p>
    <w:p w14:paraId="398E20A5"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عرض من این بود که از نظر محقق اصفهانی ح</w:t>
      </w:r>
      <w:r w:rsidR="00144B89" w:rsidRPr="00797494">
        <w:rPr>
          <w:rFonts w:ascii="NoorLotus" w:eastAsia="Times New Roman" w:hAnsi="NoorLotus" w:hint="cs"/>
          <w:sz w:val="28"/>
          <w:rtl/>
        </w:rPr>
        <w:t xml:space="preserve">کم مماثل </w:t>
      </w:r>
      <w:r w:rsidRPr="00797494">
        <w:rPr>
          <w:rFonts w:ascii="NoorLotus" w:eastAsia="Times New Roman" w:hAnsi="NoorLotus" w:hint="cs"/>
          <w:sz w:val="28"/>
          <w:rtl/>
        </w:rPr>
        <w:t>صرفا کاشف از واقع نیست و</w:t>
      </w:r>
      <w:r w:rsidR="00144B89" w:rsidRPr="00797494">
        <w:rPr>
          <w:rFonts w:ascii="NoorLotus" w:eastAsia="Times New Roman" w:hAnsi="NoorLotus" w:hint="cs"/>
          <w:sz w:val="28"/>
          <w:rtl/>
        </w:rPr>
        <w:t xml:space="preserve"> موضوعیت پیدا کرده و کاشف از واقع نیست. </w:t>
      </w:r>
    </w:p>
    <w:p w14:paraId="1C871F54"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 </w:t>
      </w:r>
      <w:r w:rsidR="004E473A" w:rsidRPr="00797494">
        <w:rPr>
          <w:rFonts w:ascii="NoorLotus" w:eastAsia="Times New Roman" w:hAnsi="NoorLotus" w:hint="cs"/>
          <w:sz w:val="28"/>
          <w:rtl/>
        </w:rPr>
        <w:t xml:space="preserve">حکم مماثل از نظر ایشان طریق و کاشف از واقع است. اگر موضوعیت داشته باشد </w:t>
      </w:r>
      <w:r w:rsidRPr="00797494">
        <w:rPr>
          <w:rFonts w:ascii="NoorLotus" w:eastAsia="Times New Roman" w:hAnsi="NoorLotus"/>
          <w:sz w:val="28"/>
          <w:rtl/>
        </w:rPr>
        <w:t>که تصویب می‌شود.</w:t>
      </w:r>
    </w:p>
    <w:p w14:paraId="06C994A3" w14:textId="77777777" w:rsidR="00284B9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w:t>
      </w:r>
      <w:r w:rsidR="004E473A" w:rsidRPr="00797494">
        <w:rPr>
          <w:rFonts w:ascii="NoorLotus" w:eastAsia="Times New Roman" w:hAnsi="NoorLotus" w:hint="cs"/>
          <w:sz w:val="28"/>
          <w:rtl/>
        </w:rPr>
        <w:t xml:space="preserve">نخیر قیام اماره موجب میشود که </w:t>
      </w:r>
      <w:r w:rsidR="00C37AA4" w:rsidRPr="00797494">
        <w:rPr>
          <w:rFonts w:ascii="NoorLotus" w:eastAsia="Times New Roman" w:hAnsi="NoorLotus" w:hint="cs"/>
          <w:sz w:val="28"/>
          <w:rtl/>
        </w:rPr>
        <w:t>یک عنوان ثانوی عارض شود و بخاطر همین عنوان ثانوی یک ملاک و مصلحت ثانوی پیدا می</w:t>
      </w:r>
      <w:r w:rsidR="00797494">
        <w:rPr>
          <w:rFonts w:ascii="NoorLotus" w:eastAsia="Times New Roman" w:hAnsi="NoorLotus" w:hint="cs"/>
          <w:sz w:val="28"/>
        </w:rPr>
        <w:t>‍</w:t>
      </w:r>
      <w:r w:rsidR="00C37AA4" w:rsidRPr="00797494">
        <w:rPr>
          <w:rFonts w:ascii="NoorLotus" w:eastAsia="Times New Roman" w:hAnsi="NoorLotus" w:hint="cs"/>
          <w:sz w:val="28"/>
          <w:rtl/>
        </w:rPr>
        <w:t xml:space="preserve">شود. </w:t>
      </w:r>
    </w:p>
    <w:p w14:paraId="7E57F0C0" w14:textId="77777777" w:rsidR="00284B97" w:rsidRPr="00797494" w:rsidRDefault="00000000" w:rsidP="00C37AA4">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 xml:space="preserve">اگر ملاک </w:t>
      </w:r>
      <w:r w:rsidR="00C37AA4" w:rsidRPr="00797494">
        <w:rPr>
          <w:rFonts w:ascii="NoorLotus" w:eastAsia="Times New Roman" w:hAnsi="NoorLotus" w:hint="cs"/>
          <w:sz w:val="28"/>
          <w:rtl/>
        </w:rPr>
        <w:t xml:space="preserve">ثانوی </w:t>
      </w:r>
      <w:r w:rsidRPr="00797494">
        <w:rPr>
          <w:rFonts w:ascii="NoorLotus" w:eastAsia="Times New Roman" w:hAnsi="NoorLotus"/>
          <w:sz w:val="28"/>
          <w:rtl/>
        </w:rPr>
        <w:t xml:space="preserve">دارد پس چرا در صورت </w:t>
      </w:r>
      <w:r w:rsidR="00C37AA4" w:rsidRPr="00797494">
        <w:rPr>
          <w:rFonts w:ascii="NoorLotus" w:eastAsia="Times New Roman" w:hAnsi="NoorLotus" w:hint="cs"/>
          <w:sz w:val="28"/>
          <w:rtl/>
        </w:rPr>
        <w:t xml:space="preserve">عدم اصابه واقع </w:t>
      </w:r>
      <w:r w:rsidRPr="00797494">
        <w:rPr>
          <w:rFonts w:ascii="NoorLotus" w:eastAsia="Times New Roman" w:hAnsi="NoorLotus"/>
          <w:sz w:val="28"/>
          <w:rtl/>
        </w:rPr>
        <w:t xml:space="preserve">می‌گویید </w:t>
      </w:r>
      <w:r w:rsidR="00C37AA4" w:rsidRPr="00797494">
        <w:rPr>
          <w:rFonts w:ascii="NoorLotus" w:eastAsia="Times New Roman" w:hAnsi="NoorLotus" w:hint="cs"/>
          <w:sz w:val="28"/>
          <w:rtl/>
        </w:rPr>
        <w:t xml:space="preserve">که واقعا امری </w:t>
      </w:r>
      <w:r w:rsidRPr="00797494">
        <w:rPr>
          <w:rFonts w:ascii="NoorLotus" w:eastAsia="Times New Roman" w:hAnsi="NoorLotus"/>
          <w:sz w:val="28"/>
          <w:rtl/>
        </w:rPr>
        <w:t>نیست.</w:t>
      </w:r>
      <w:r w:rsidRPr="00797494">
        <w:rPr>
          <w:rFonts w:ascii="Cambria" w:eastAsia="Times New Roman" w:hAnsi="Cambria" w:cs="Cambria" w:hint="cs"/>
          <w:sz w:val="28"/>
          <w:rtl/>
        </w:rPr>
        <w:t> </w:t>
      </w:r>
      <w:r w:rsidRPr="00797494">
        <w:rPr>
          <w:rFonts w:ascii="NoorLotus" w:eastAsia="Times New Roman" w:hAnsi="NoorLotus"/>
          <w:sz w:val="28"/>
          <w:rtl/>
        </w:rPr>
        <w:t xml:space="preserve"> </w:t>
      </w:r>
      <w:r w:rsidRPr="00797494">
        <w:rPr>
          <w:rFonts w:ascii="NoorLotus" w:eastAsia="Times New Roman" w:hAnsi="NoorLotus" w:hint="cs"/>
          <w:sz w:val="28"/>
          <w:rtl/>
        </w:rPr>
        <w:t>آنجا</w:t>
      </w:r>
      <w:r w:rsidRPr="00797494">
        <w:rPr>
          <w:rFonts w:ascii="NoorLotus" w:eastAsia="Times New Roman" w:hAnsi="NoorLotus"/>
          <w:sz w:val="28"/>
          <w:rtl/>
        </w:rPr>
        <w:t xml:space="preserve"> </w:t>
      </w:r>
      <w:r w:rsidRPr="00797494">
        <w:rPr>
          <w:rFonts w:ascii="NoorLotus" w:eastAsia="Times New Roman" w:hAnsi="NoorLotus" w:hint="cs"/>
          <w:sz w:val="28"/>
          <w:rtl/>
        </w:rPr>
        <w:t>هم</w:t>
      </w:r>
      <w:r w:rsidRPr="00797494">
        <w:rPr>
          <w:rFonts w:ascii="NoorLotus" w:eastAsia="Times New Roman" w:hAnsi="NoorLotus"/>
          <w:sz w:val="28"/>
          <w:rtl/>
        </w:rPr>
        <w:t xml:space="preserve"> </w:t>
      </w:r>
      <w:r w:rsidRPr="00797494">
        <w:rPr>
          <w:rFonts w:ascii="NoorLotus" w:eastAsia="Times New Roman" w:hAnsi="NoorLotus" w:hint="cs"/>
          <w:sz w:val="28"/>
          <w:rtl/>
        </w:rPr>
        <w:t>ملاک</w:t>
      </w:r>
      <w:r w:rsidRPr="00797494">
        <w:rPr>
          <w:rFonts w:ascii="NoorLotus" w:eastAsia="Times New Roman" w:hAnsi="NoorLotus"/>
          <w:sz w:val="28"/>
          <w:rtl/>
        </w:rPr>
        <w:t xml:space="preserve"> </w:t>
      </w:r>
      <w:r w:rsidRPr="00797494">
        <w:rPr>
          <w:rFonts w:ascii="NoorLotus" w:eastAsia="Times New Roman" w:hAnsi="NoorLotus" w:hint="cs"/>
          <w:sz w:val="28"/>
          <w:rtl/>
        </w:rPr>
        <w:t>دارد</w:t>
      </w:r>
      <w:r w:rsidRPr="00797494">
        <w:rPr>
          <w:rFonts w:ascii="NoorLotus" w:eastAsia="Times New Roman" w:hAnsi="NoorLotus"/>
          <w:sz w:val="28"/>
          <w:rtl/>
        </w:rPr>
        <w:t xml:space="preserve"> </w:t>
      </w:r>
      <w:r w:rsidRPr="00797494">
        <w:rPr>
          <w:rFonts w:ascii="NoorLotus" w:eastAsia="Times New Roman" w:hAnsi="NoorLotus" w:hint="cs"/>
          <w:sz w:val="28"/>
          <w:rtl/>
        </w:rPr>
        <w:t>دیگر</w:t>
      </w:r>
      <w:r w:rsidRPr="00797494">
        <w:rPr>
          <w:rFonts w:ascii="NoorLotus" w:eastAsia="Times New Roman" w:hAnsi="NoorLotus"/>
          <w:sz w:val="28"/>
          <w:rtl/>
        </w:rPr>
        <w:t>.</w:t>
      </w:r>
      <w:r w:rsidR="00C37AA4" w:rsidRPr="00797494">
        <w:rPr>
          <w:rFonts w:ascii="NoorLotus" w:eastAsia="Times New Roman" w:hAnsi="NoorLotus" w:hint="cs"/>
          <w:sz w:val="28"/>
          <w:rtl/>
        </w:rPr>
        <w:t xml:space="preserve"> عبارت محقق اصفهانی را جلسه سابق خواندم که می</w:t>
      </w:r>
      <w:r w:rsidR="00797494">
        <w:rPr>
          <w:rFonts w:ascii="NoorLotus" w:eastAsia="Times New Roman" w:hAnsi="NoorLotus" w:hint="cs"/>
          <w:sz w:val="28"/>
        </w:rPr>
        <w:t>‍</w:t>
      </w:r>
      <w:r w:rsidR="00C37AA4" w:rsidRPr="00797494">
        <w:rPr>
          <w:rFonts w:ascii="NoorLotus" w:eastAsia="Times New Roman" w:hAnsi="NoorLotus" w:hint="cs"/>
          <w:sz w:val="28"/>
          <w:rtl/>
        </w:rPr>
        <w:t>گوید</w:t>
      </w:r>
      <w:r w:rsidR="008B5D39" w:rsidRPr="00797494">
        <w:rPr>
          <w:rFonts w:ascii="NoorLotus" w:eastAsia="Times New Roman" w:hAnsi="NoorLotus"/>
          <w:sz w:val="28"/>
          <w:rtl/>
        </w:rPr>
        <w:t xml:space="preserve"> لا ملاک فیها</w:t>
      </w:r>
      <w:r w:rsidR="008B5D39" w:rsidRPr="00797494">
        <w:rPr>
          <w:rFonts w:ascii="Cambria" w:eastAsia="Times New Roman" w:hAnsi="Cambria" w:cs="Cambria" w:hint="cs"/>
          <w:sz w:val="28"/>
          <w:rtl/>
        </w:rPr>
        <w:t> </w:t>
      </w:r>
      <w:r w:rsidRPr="00797494">
        <w:rPr>
          <w:rFonts w:ascii="NoorLotus" w:eastAsia="Times New Roman" w:hAnsi="NoorLotus"/>
          <w:sz w:val="28"/>
          <w:rtl/>
        </w:rPr>
        <w:t>الا ملاک الواقع. اون وقت شما می‌گویی</w:t>
      </w:r>
      <w:r w:rsidR="00C37AA4" w:rsidRPr="00797494">
        <w:rPr>
          <w:rFonts w:ascii="NoorLotus" w:eastAsia="Times New Roman" w:hAnsi="NoorLotus" w:hint="cs"/>
          <w:sz w:val="28"/>
          <w:rtl/>
        </w:rPr>
        <w:t>د</w:t>
      </w:r>
      <w:r w:rsidRPr="00797494">
        <w:rPr>
          <w:rFonts w:ascii="NoorLotus" w:eastAsia="Times New Roman" w:hAnsi="NoorLotus"/>
          <w:sz w:val="28"/>
          <w:rtl/>
        </w:rPr>
        <w:t xml:space="preserve"> مصلحت ثانوی دارد؟</w:t>
      </w:r>
      <w:r w:rsidRPr="00797494">
        <w:rPr>
          <w:rFonts w:ascii="Cambria" w:eastAsia="Times New Roman" w:hAnsi="Cambria" w:cs="Cambria" w:hint="cs"/>
          <w:sz w:val="28"/>
          <w:rtl/>
        </w:rPr>
        <w:t> </w:t>
      </w:r>
    </w:p>
    <w:p w14:paraId="0EBBF728" w14:textId="77777777" w:rsidR="008D1B5C" w:rsidRPr="00797494" w:rsidRDefault="00000000" w:rsidP="00C37AA4">
      <w:pPr>
        <w:spacing w:before="100" w:beforeAutospacing="1" w:after="100" w:afterAutospacing="1"/>
        <w:ind w:firstLine="0"/>
        <w:jc w:val="lowKashida"/>
        <w:rPr>
          <w:rFonts w:ascii="NoorLotus" w:eastAsia="Times New Roman" w:hAnsi="NoorLotus"/>
          <w:sz w:val="28"/>
        </w:rPr>
      </w:pPr>
      <w:r w:rsidRPr="00797494">
        <w:rPr>
          <w:rFonts w:ascii="NoorLotus" w:eastAsia="Times New Roman" w:hAnsi="NoorLotus" w:hint="cs"/>
          <w:sz w:val="28"/>
          <w:rtl/>
        </w:rPr>
        <w:t>ذیل همین عبارت محقق اصفهانی که مد نظر شماست</w:t>
      </w:r>
      <w:r w:rsidR="00284B97" w:rsidRPr="00797494">
        <w:rPr>
          <w:rFonts w:ascii="NoorLotus" w:eastAsia="Times New Roman" w:hAnsi="NoorLotus"/>
          <w:sz w:val="28"/>
          <w:rtl/>
        </w:rPr>
        <w:t xml:space="preserve"> تصریح می‌کند که هیچ مصلحتی در آن نیست الا مصلحت واقع و لذا می‌گوید اگر اصابه نکرد امری نیست.</w:t>
      </w:r>
      <w:r w:rsidRPr="00797494">
        <w:rPr>
          <w:rFonts w:ascii="NoorLotus" w:eastAsia="Times New Roman" w:hAnsi="NoorLotus" w:hint="cs"/>
          <w:sz w:val="28"/>
          <w:rtl/>
        </w:rPr>
        <w:t xml:space="preserve"> ایشان تصریح می</w:t>
      </w:r>
      <w:r w:rsidR="00797494">
        <w:rPr>
          <w:rFonts w:ascii="NoorLotus" w:eastAsia="Times New Roman" w:hAnsi="NoorLotus" w:hint="cs"/>
          <w:sz w:val="28"/>
        </w:rPr>
        <w:t>‍</w:t>
      </w:r>
      <w:r w:rsidRPr="00797494">
        <w:rPr>
          <w:rFonts w:ascii="NoorLotus" w:eastAsia="Times New Roman" w:hAnsi="NoorLotus" w:hint="cs"/>
          <w:sz w:val="28"/>
          <w:rtl/>
        </w:rPr>
        <w:t>کند که</w:t>
      </w:r>
      <w:r w:rsidR="00284B97" w:rsidRPr="00797494">
        <w:rPr>
          <w:rFonts w:ascii="NoorLotus" w:eastAsia="Times New Roman" w:hAnsi="NoorLotus"/>
          <w:sz w:val="28"/>
          <w:rtl/>
        </w:rPr>
        <w:t xml:space="preserve"> </w:t>
      </w:r>
      <w:r w:rsidRPr="00797494">
        <w:rPr>
          <w:rFonts w:ascii="NoorLotus" w:eastAsia="Times New Roman" w:hAnsi="NoorLotus" w:hint="cs"/>
          <w:sz w:val="28"/>
          <w:rtl/>
        </w:rPr>
        <w:t>«</w:t>
      </w:r>
      <w:r w:rsidR="00284B97" w:rsidRPr="00797494">
        <w:rPr>
          <w:rFonts w:ascii="NoorLotus" w:eastAsia="Times New Roman" w:hAnsi="NoorLotus"/>
          <w:sz w:val="28"/>
          <w:rtl/>
        </w:rPr>
        <w:t>صد</w:t>
      </w:r>
      <w:r w:rsidRPr="00797494">
        <w:rPr>
          <w:rFonts w:ascii="NoorLotus" w:eastAsia="Times New Roman" w:hAnsi="NoorLotus" w:hint="cs"/>
          <w:sz w:val="28"/>
          <w:rtl/>
        </w:rPr>
        <w:t>ّ</w:t>
      </w:r>
      <w:r w:rsidR="00284B97" w:rsidRPr="00797494">
        <w:rPr>
          <w:rFonts w:ascii="NoorLotus" w:eastAsia="Times New Roman" w:hAnsi="NoorLotus"/>
          <w:sz w:val="28"/>
          <w:rtl/>
        </w:rPr>
        <w:t>ق العادل</w:t>
      </w:r>
      <w:r w:rsidRPr="00797494">
        <w:rPr>
          <w:rFonts w:ascii="NoorLotus" w:eastAsia="Times New Roman" w:hAnsi="NoorLotus" w:hint="cs"/>
          <w:sz w:val="28"/>
          <w:rtl/>
        </w:rPr>
        <w:t>»</w:t>
      </w:r>
      <w:r w:rsidR="00284B97" w:rsidRPr="00797494">
        <w:rPr>
          <w:rFonts w:ascii="NoorLotus" w:eastAsia="Times New Roman" w:hAnsi="NoorLotus"/>
          <w:sz w:val="28"/>
          <w:rtl/>
        </w:rPr>
        <w:t xml:space="preserve"> کنایی است. لبّا  دارد انشا می‌کند  وجوب صلات را. منتها به عنوان تصدیق عادل نه به عنوان مثل لا ضرر و نه مثل حرج. نه مثل مخمصه که اضطرار باشد به عنوان ثانوی یعنی یک مصلحت ثانویه داشته باشد.  ذیلش را بخوانید تصریح می‌کند.</w:t>
      </w:r>
      <w:r w:rsidR="00260E85" w:rsidRPr="00797494">
        <w:rPr>
          <w:rFonts w:ascii="NoorLotus" w:eastAsia="Times New Roman" w:hAnsi="NoorLotus"/>
          <w:sz w:val="28"/>
          <w:rtl/>
        </w:rPr>
        <w:t xml:space="preserve"> </w:t>
      </w:r>
      <w:r w:rsidR="00284B97" w:rsidRPr="00797494">
        <w:rPr>
          <w:rFonts w:ascii="NoorLotus" w:eastAsia="Times New Roman" w:hAnsi="NoorLotus"/>
          <w:sz w:val="28"/>
          <w:rtl/>
        </w:rPr>
        <w:t xml:space="preserve">در آنجا در </w:t>
      </w:r>
      <w:r w:rsidR="00284B97" w:rsidRPr="00797494">
        <w:rPr>
          <w:rFonts w:ascii="NoorLotus" w:eastAsia="Times New Roman" w:hAnsi="NoorLotus" w:hint="cs"/>
          <w:sz w:val="28"/>
          <w:rtl/>
        </w:rPr>
        <w:t>ذیلش</w:t>
      </w:r>
      <w:r w:rsidR="00284B97" w:rsidRPr="00797494">
        <w:rPr>
          <w:rFonts w:ascii="NoorLotus" w:eastAsia="Times New Roman" w:hAnsi="NoorLotus"/>
          <w:sz w:val="28"/>
          <w:rtl/>
        </w:rPr>
        <w:t xml:space="preserve"> تصریح</w:t>
      </w:r>
      <w:r w:rsidR="00284B97" w:rsidRPr="00797494">
        <w:rPr>
          <w:rFonts w:ascii="NoorLotus" w:eastAsia="Times New Roman" w:hAnsi="NoorLotus" w:hint="cs"/>
          <w:sz w:val="28"/>
          <w:rtl/>
        </w:rPr>
        <w:t xml:space="preserve">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کند</w:t>
      </w:r>
      <w:r w:rsidR="00284B97" w:rsidRPr="00797494">
        <w:rPr>
          <w:rFonts w:ascii="NoorLotus" w:eastAsia="Times New Roman" w:hAnsi="NoorLotus"/>
          <w:sz w:val="28"/>
          <w:rtl/>
        </w:rPr>
        <w:t xml:space="preserve"> برای اینکه طریقی است،  </w:t>
      </w:r>
      <w:r w:rsidRPr="00797494">
        <w:rPr>
          <w:rFonts w:ascii="NoorLotus" w:eastAsia="Times New Roman" w:hAnsi="NoorLotus"/>
          <w:sz w:val="28"/>
          <w:rtl/>
        </w:rPr>
        <w:t>می‌گوید اینجا مصلحتش هم مصلحت واقع است نه مصلحت دیگر. </w:t>
      </w:r>
    </w:p>
    <w:p w14:paraId="5C056151" w14:textId="77777777" w:rsidR="00DB280D" w:rsidRPr="00797494" w:rsidRDefault="00000000" w:rsidP="00DB280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در هر صورت، نکته ششم هم تمام شد.</w:t>
      </w:r>
      <w:r w:rsidR="008D1B5C" w:rsidRPr="00797494">
        <w:rPr>
          <w:rFonts w:ascii="NoorLotus" w:eastAsia="Times New Roman" w:hAnsi="NoorLotus"/>
          <w:sz w:val="28"/>
          <w:rtl/>
        </w:rPr>
        <w:t xml:space="preserve"> البته نیاز به تامل دارد که امر مولوی حتی اگر</w:t>
      </w:r>
      <w:r w:rsidRPr="00797494">
        <w:rPr>
          <w:rFonts w:ascii="NoorLotus" w:eastAsia="Times New Roman" w:hAnsi="NoorLotus" w:hint="cs"/>
          <w:sz w:val="28"/>
          <w:rtl/>
        </w:rPr>
        <w:t xml:space="preserve"> طریقی باشد،‌ قابل تقرب است؟ </w:t>
      </w:r>
    </w:p>
    <w:p w14:paraId="55734B92" w14:textId="77777777" w:rsidR="008D1B5C" w:rsidRPr="00797494" w:rsidRDefault="00000000" w:rsidP="00DB280D">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خلاصه بحث‌ها گذشته از این قرار است: </w:t>
      </w:r>
      <w:r w:rsidRPr="00797494">
        <w:rPr>
          <w:rFonts w:ascii="NoorLotus" w:eastAsia="Times New Roman" w:hAnsi="NoorLotus"/>
          <w:sz w:val="28"/>
          <w:rtl/>
        </w:rPr>
        <w:t xml:space="preserve">اولین بحث این است که اصلاً اینجا امر مولوی غیر لزومی چطور با صدق العادل درستش کنیم؟ حالا اگر تصویر </w:t>
      </w:r>
      <w:r w:rsidR="00260E85" w:rsidRPr="00797494">
        <w:rPr>
          <w:rFonts w:ascii="NoorLotus" w:eastAsia="Times New Roman" w:hAnsi="NoorLotus" w:hint="cs"/>
          <w:sz w:val="28"/>
          <w:rtl/>
        </w:rPr>
        <w:t>بشود</w:t>
      </w:r>
      <w:r w:rsidRPr="00797494">
        <w:rPr>
          <w:rFonts w:ascii="NoorLotus" w:eastAsia="Times New Roman" w:hAnsi="NoorLotus"/>
          <w:sz w:val="28"/>
          <w:rtl/>
        </w:rPr>
        <w:t xml:space="preserve"> </w:t>
      </w:r>
      <w:r w:rsidR="00260E85" w:rsidRPr="00797494">
        <w:rPr>
          <w:rFonts w:ascii="NoorLotus" w:eastAsia="Times New Roman" w:hAnsi="NoorLotus" w:hint="cs"/>
          <w:sz w:val="28"/>
          <w:rtl/>
        </w:rPr>
        <w:t>(</w:t>
      </w:r>
      <w:r w:rsidRPr="00797494">
        <w:rPr>
          <w:rFonts w:ascii="NoorLotus" w:eastAsia="Times New Roman" w:hAnsi="NoorLotus"/>
          <w:sz w:val="28"/>
          <w:rtl/>
        </w:rPr>
        <w:t xml:space="preserve">البته در اینجا می‌گویم در جای دیگر که مشکلی نداریم ما خودمان هم می‌گوییم صدق العادل امر مولوی است منتها امر مولوی طریقی است یعنی نه متعلقش </w:t>
      </w:r>
      <w:r w:rsidR="00260E85" w:rsidRPr="00797494">
        <w:rPr>
          <w:rFonts w:ascii="NoorLotus" w:eastAsia="Times New Roman" w:hAnsi="NoorLotus"/>
          <w:sz w:val="28"/>
          <w:rtl/>
        </w:rPr>
        <w:t>ملاک دارد و نه ثواب و عقاب دارد</w:t>
      </w:r>
      <w:r w:rsidR="00260E85" w:rsidRPr="00797494">
        <w:rPr>
          <w:rFonts w:ascii="NoorLotus" w:eastAsia="Times New Roman" w:hAnsi="NoorLotus" w:hint="cs"/>
          <w:sz w:val="28"/>
          <w:rtl/>
        </w:rPr>
        <w:t>)،</w:t>
      </w:r>
      <w:r w:rsidRPr="00797494">
        <w:rPr>
          <w:rFonts w:ascii="NoorLotus" w:eastAsia="Times New Roman" w:hAnsi="NoorLotus"/>
          <w:sz w:val="28"/>
          <w:rtl/>
        </w:rPr>
        <w:t xml:space="preserve"> آیا چنین امری قابل تقرب خودش هست یا نه</w:t>
      </w:r>
      <w:r w:rsidR="00260E85" w:rsidRPr="00797494">
        <w:rPr>
          <w:rFonts w:ascii="NoorLotus" w:eastAsia="Times New Roman" w:hAnsi="NoorLotus" w:hint="cs"/>
          <w:sz w:val="28"/>
          <w:rtl/>
        </w:rPr>
        <w:t xml:space="preserve">؛ بلکه </w:t>
      </w:r>
      <w:r w:rsidRPr="00797494">
        <w:rPr>
          <w:rFonts w:ascii="NoorLotus" w:eastAsia="Times New Roman" w:hAnsi="NoorLotus"/>
          <w:sz w:val="28"/>
          <w:rtl/>
        </w:rPr>
        <w:t>طریقی می‌شود برای واقعی که واقع محتمل قابل تقرب است. مثل احتیاط‌های احتمالی که ما همیشه انجام می‌دهیم. این هم نکته ششم</w:t>
      </w:r>
      <w:r w:rsidR="00260E85" w:rsidRPr="00797494">
        <w:rPr>
          <w:rFonts w:ascii="NoorLotus" w:eastAsia="Times New Roman" w:hAnsi="NoorLotus" w:hint="cs"/>
          <w:sz w:val="28"/>
          <w:rtl/>
        </w:rPr>
        <w:t>.</w:t>
      </w:r>
      <w:r w:rsidRPr="00797494">
        <w:rPr>
          <w:rFonts w:ascii="NoorLotus" w:eastAsia="Times New Roman" w:hAnsi="NoorLotus"/>
          <w:sz w:val="28"/>
          <w:rtl/>
        </w:rPr>
        <w:t xml:space="preserve"> این تمام الکلام در فرمایش ایشان.</w:t>
      </w:r>
    </w:p>
    <w:p w14:paraId="43271680" w14:textId="77777777" w:rsidR="008D1B5C" w:rsidRPr="00797494" w:rsidRDefault="00000000" w:rsidP="00260E85">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به نظرم راهی که ایشان می‌رود که در واقع خواسته یک جوری به مرحوم آخوند اشکال ک</w:t>
      </w:r>
      <w:r w:rsidR="00260E85" w:rsidRPr="00797494">
        <w:rPr>
          <w:rFonts w:ascii="NoorLotus" w:eastAsia="Times New Roman" w:hAnsi="NoorLotus"/>
          <w:sz w:val="28"/>
          <w:rtl/>
        </w:rPr>
        <w:t>ند که چرا شما گفتید اگر امر به </w:t>
      </w:r>
      <w:r w:rsidRPr="00797494">
        <w:rPr>
          <w:rFonts w:ascii="NoorLotus" w:eastAsia="Times New Roman" w:hAnsi="NoorLotus"/>
          <w:sz w:val="28"/>
          <w:rtl/>
        </w:rPr>
        <w:t xml:space="preserve">احتیاط هم داشته باشیم فایده ندارد </w:t>
      </w:r>
      <w:r w:rsidR="00260E85" w:rsidRPr="00797494">
        <w:rPr>
          <w:rFonts w:ascii="NoorLotus" w:eastAsia="Times New Roman" w:hAnsi="NoorLotus" w:hint="cs"/>
          <w:sz w:val="28"/>
          <w:rtl/>
        </w:rPr>
        <w:t>با این استدلال که</w:t>
      </w:r>
      <w:r w:rsidRPr="00797494">
        <w:rPr>
          <w:rFonts w:ascii="NoorLotus" w:eastAsia="Times New Roman" w:hAnsi="NoorLotus"/>
          <w:sz w:val="28"/>
          <w:rtl/>
        </w:rPr>
        <w:t xml:space="preserve"> خودش می‌شود یک امر استحبابی مستقل که ربطی به احتیاط ندارد. ایشان خواست با این حرف</w:t>
      </w:r>
      <w:r w:rsidR="00260E85" w:rsidRPr="00797494">
        <w:rPr>
          <w:rFonts w:ascii="NoorLotus" w:eastAsia="Times New Roman" w:hAnsi="NoorLotus" w:hint="cs"/>
          <w:sz w:val="28"/>
          <w:rtl/>
        </w:rPr>
        <w:t>،‌ به مرحوم آخوند</w:t>
      </w:r>
      <w:r w:rsidRPr="00797494">
        <w:rPr>
          <w:rFonts w:ascii="NoorLotus" w:eastAsia="Times New Roman" w:hAnsi="NoorLotus"/>
          <w:sz w:val="28"/>
          <w:rtl/>
        </w:rPr>
        <w:t xml:space="preserve"> جواب بدهد</w:t>
      </w:r>
      <w:r w:rsidR="00260E85" w:rsidRPr="00797494">
        <w:rPr>
          <w:rFonts w:ascii="NoorLotus" w:eastAsia="Times New Roman" w:hAnsi="NoorLotus" w:hint="cs"/>
          <w:sz w:val="28"/>
          <w:rtl/>
        </w:rPr>
        <w:t>؛</w:t>
      </w:r>
      <w:r w:rsidRPr="00797494">
        <w:rPr>
          <w:rFonts w:ascii="NoorLotus" w:eastAsia="Times New Roman" w:hAnsi="NoorLotus"/>
          <w:sz w:val="28"/>
          <w:rtl/>
        </w:rPr>
        <w:t xml:space="preserve"> که </w:t>
      </w:r>
      <w:r w:rsidR="00260E85" w:rsidRPr="00797494">
        <w:rPr>
          <w:rFonts w:ascii="NoorLotus" w:eastAsia="Times New Roman" w:hAnsi="NoorLotus" w:hint="cs"/>
          <w:sz w:val="28"/>
          <w:rtl/>
        </w:rPr>
        <w:t xml:space="preserve">بنظر ما </w:t>
      </w:r>
      <w:r w:rsidRPr="00797494">
        <w:rPr>
          <w:rFonts w:ascii="NoorLotus" w:eastAsia="Times New Roman" w:hAnsi="NoorLotus"/>
          <w:sz w:val="28"/>
          <w:rtl/>
        </w:rPr>
        <w:t>جوابشان درست نیست و حق همین است که امر احتیاط اگر هم باشد</w:t>
      </w:r>
      <w:r w:rsidR="00260E85" w:rsidRPr="00797494">
        <w:rPr>
          <w:rFonts w:ascii="NoorLotus" w:eastAsia="Times New Roman" w:hAnsi="NoorLotus" w:hint="cs"/>
          <w:sz w:val="28"/>
          <w:rtl/>
        </w:rPr>
        <w:t>،</w:t>
      </w:r>
      <w:r w:rsidRPr="00797494">
        <w:rPr>
          <w:rFonts w:ascii="NoorLotus" w:eastAsia="Times New Roman" w:hAnsi="NoorLotus"/>
          <w:sz w:val="28"/>
          <w:rtl/>
        </w:rPr>
        <w:t xml:space="preserve"> یک امر نفسی </w:t>
      </w:r>
      <w:r w:rsidR="00260E85" w:rsidRPr="00797494">
        <w:rPr>
          <w:rFonts w:ascii="NoorLotus" w:eastAsia="Times New Roman" w:hAnsi="NoorLotus"/>
          <w:sz w:val="28"/>
          <w:rtl/>
        </w:rPr>
        <w:t xml:space="preserve">می‌شود </w:t>
      </w:r>
      <w:r w:rsidRPr="00797494">
        <w:rPr>
          <w:rFonts w:ascii="NoorLotus" w:eastAsia="Times New Roman" w:hAnsi="NoorLotus"/>
          <w:sz w:val="28"/>
          <w:rtl/>
        </w:rPr>
        <w:t>که استحباب خودش را دارد و لذا تقرب هم داشته باشد ربطی به واقع ندارد. این طریق نمی‌تواند حل بکند اشکالی که در باب اوامر احتیاط هست بنابراین که احتیاط امر جزمی لازم داشته باشد.</w:t>
      </w:r>
    </w:p>
    <w:p w14:paraId="4D970D02" w14:textId="77777777" w:rsidR="00F05FA4" w:rsidRPr="00797494" w:rsidRDefault="00000000" w:rsidP="00260E85">
      <w:pPr>
        <w:pStyle w:val="Heading1"/>
        <w:jc w:val="lowKashida"/>
        <w:rPr>
          <w:rFonts w:ascii="B Titr" w:eastAsia="B Titr" w:hAnsi="B Titr" w:cs="B Titr"/>
          <w:rtl/>
        </w:rPr>
      </w:pPr>
      <w:bookmarkStart w:id="163" w:name="_Toc150145796"/>
      <w:r w:rsidRPr="00797494">
        <w:rPr>
          <w:rFonts w:ascii="B Titr" w:eastAsia="B Titr" w:hAnsi="B Titr" w:cs="B Titr" w:hint="cs"/>
          <w:rtl/>
        </w:rPr>
        <w:t>بحث پنجم</w:t>
      </w:r>
      <w:bookmarkEnd w:id="163"/>
      <w:r w:rsidRPr="00797494">
        <w:rPr>
          <w:rFonts w:ascii="B Titr" w:eastAsia="B Titr" w:hAnsi="B Titr" w:cs="B Titr" w:hint="cs"/>
          <w:rtl/>
        </w:rPr>
        <w:t xml:space="preserve"> </w:t>
      </w:r>
    </w:p>
    <w:p w14:paraId="36DADDC5" w14:textId="77777777" w:rsidR="008D1B5C" w:rsidRPr="00797494" w:rsidRDefault="00000000" w:rsidP="00260E85">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تا</w:t>
      </w:r>
      <w:r w:rsidRPr="00797494">
        <w:rPr>
          <w:rFonts w:ascii="NoorLotus" w:eastAsia="Times New Roman" w:hAnsi="NoorLotus"/>
          <w:sz w:val="28"/>
          <w:rtl/>
        </w:rPr>
        <w:t xml:space="preserve"> </w:t>
      </w:r>
      <w:r w:rsidRPr="00797494">
        <w:rPr>
          <w:rFonts w:ascii="NoorLotus" w:eastAsia="Times New Roman" w:hAnsi="NoorLotus" w:hint="cs"/>
          <w:sz w:val="28"/>
          <w:rtl/>
        </w:rPr>
        <w:t>اینجا</w:t>
      </w:r>
      <w:r w:rsidRPr="00797494">
        <w:rPr>
          <w:rFonts w:ascii="NoorLotus" w:eastAsia="Times New Roman" w:hAnsi="NoorLotus"/>
          <w:sz w:val="28"/>
          <w:rtl/>
        </w:rPr>
        <w:t xml:space="preserve"> </w:t>
      </w:r>
      <w:r w:rsidRPr="00797494">
        <w:rPr>
          <w:rFonts w:ascii="NoorLotus" w:eastAsia="Times New Roman" w:hAnsi="NoorLotus" w:hint="cs"/>
          <w:sz w:val="28"/>
          <w:rtl/>
        </w:rPr>
        <w:t>ظاهراً</w:t>
      </w:r>
      <w:r w:rsidRPr="00797494">
        <w:rPr>
          <w:rFonts w:ascii="NoorLotus" w:eastAsia="Times New Roman" w:hAnsi="NoorLotus"/>
          <w:sz w:val="28"/>
          <w:rtl/>
        </w:rPr>
        <w:t xml:space="preserve"> </w:t>
      </w:r>
      <w:r w:rsidRPr="00797494">
        <w:rPr>
          <w:rFonts w:ascii="NoorLotus" w:eastAsia="Times New Roman" w:hAnsi="NoorLotus" w:hint="cs"/>
          <w:sz w:val="28"/>
          <w:rtl/>
        </w:rPr>
        <w:t>ما</w:t>
      </w:r>
      <w:r w:rsidRPr="00797494">
        <w:rPr>
          <w:rFonts w:ascii="NoorLotus" w:eastAsia="Times New Roman" w:hAnsi="NoorLotus"/>
          <w:sz w:val="28"/>
          <w:rtl/>
        </w:rPr>
        <w:t xml:space="preserve"> </w:t>
      </w:r>
      <w:r w:rsidRPr="00797494">
        <w:rPr>
          <w:rFonts w:ascii="NoorLotus" w:eastAsia="Times New Roman" w:hAnsi="NoorLotus" w:hint="cs"/>
          <w:sz w:val="28"/>
          <w:rtl/>
        </w:rPr>
        <w:t>چهار</w:t>
      </w:r>
      <w:r w:rsidRPr="00797494">
        <w:rPr>
          <w:rFonts w:ascii="NoorLotus" w:eastAsia="Times New Roman" w:hAnsi="NoorLotus"/>
          <w:sz w:val="28"/>
          <w:rtl/>
        </w:rPr>
        <w:t xml:space="preserve"> </w:t>
      </w:r>
      <w:r w:rsidRPr="00797494">
        <w:rPr>
          <w:rFonts w:ascii="NoorLotus" w:eastAsia="Times New Roman" w:hAnsi="NoorLotus" w:hint="cs"/>
          <w:sz w:val="28"/>
          <w:rtl/>
        </w:rPr>
        <w:t>امر</w:t>
      </w:r>
      <w:r w:rsidRPr="00797494">
        <w:rPr>
          <w:rFonts w:ascii="NoorLotus" w:eastAsia="Times New Roman" w:hAnsi="NoorLotus"/>
          <w:sz w:val="28"/>
          <w:rtl/>
        </w:rPr>
        <w:t xml:space="preserve"> </w:t>
      </w:r>
      <w:r w:rsidRPr="00797494">
        <w:rPr>
          <w:rFonts w:ascii="NoorLotus" w:eastAsia="Times New Roman" w:hAnsi="NoorLotus" w:hint="cs"/>
          <w:sz w:val="28"/>
          <w:rtl/>
        </w:rPr>
        <w:t>را</w:t>
      </w:r>
      <w:r w:rsidRPr="00797494">
        <w:rPr>
          <w:rFonts w:ascii="NoorLotus" w:eastAsia="Times New Roman" w:hAnsi="NoorLotus"/>
          <w:sz w:val="28"/>
          <w:rtl/>
        </w:rPr>
        <w:t xml:space="preserve"> </w:t>
      </w:r>
      <w:r w:rsidRPr="00797494">
        <w:rPr>
          <w:rFonts w:ascii="NoorLotus" w:eastAsia="Times New Roman" w:hAnsi="NoorLotus" w:hint="cs"/>
          <w:sz w:val="28"/>
          <w:rtl/>
        </w:rPr>
        <w:t>بحث</w:t>
      </w:r>
      <w:r w:rsidRPr="00797494">
        <w:rPr>
          <w:rFonts w:ascii="NoorLotus" w:eastAsia="Times New Roman" w:hAnsi="NoorLotus"/>
          <w:sz w:val="28"/>
          <w:rtl/>
        </w:rPr>
        <w:t xml:space="preserve"> </w:t>
      </w:r>
      <w:r w:rsidRPr="00797494">
        <w:rPr>
          <w:rFonts w:ascii="NoorLotus" w:eastAsia="Times New Roman" w:hAnsi="NoorLotus" w:hint="cs"/>
          <w:sz w:val="28"/>
          <w:rtl/>
        </w:rPr>
        <w:t>کردیم</w:t>
      </w:r>
      <w:r w:rsidRPr="00797494">
        <w:rPr>
          <w:rFonts w:ascii="NoorLotus" w:eastAsia="Times New Roman" w:hAnsi="NoorLotus"/>
          <w:sz w:val="28"/>
          <w:rtl/>
        </w:rPr>
        <w:t xml:space="preserve"> </w:t>
      </w:r>
      <w:r w:rsidRPr="00797494">
        <w:rPr>
          <w:rFonts w:ascii="NoorLotus" w:eastAsia="Times New Roman" w:hAnsi="NoorLotus" w:hint="cs"/>
          <w:sz w:val="28"/>
          <w:rtl/>
        </w:rPr>
        <w:t>اگر</w:t>
      </w:r>
      <w:r w:rsidRPr="00797494">
        <w:rPr>
          <w:rFonts w:ascii="NoorLotus" w:eastAsia="Times New Roman" w:hAnsi="NoorLotus"/>
          <w:sz w:val="28"/>
          <w:rtl/>
        </w:rPr>
        <w:t xml:space="preserve"> </w:t>
      </w:r>
      <w:r w:rsidRPr="00797494">
        <w:rPr>
          <w:rFonts w:ascii="NoorLotus" w:eastAsia="Times New Roman" w:hAnsi="NoorLotus" w:hint="cs"/>
          <w:sz w:val="28"/>
          <w:rtl/>
        </w:rPr>
        <w:t>اشتباه</w:t>
      </w:r>
      <w:r w:rsidRPr="00797494">
        <w:rPr>
          <w:rFonts w:ascii="NoorLotus" w:eastAsia="Times New Roman" w:hAnsi="NoorLotus"/>
          <w:sz w:val="28"/>
          <w:rtl/>
        </w:rPr>
        <w:t xml:space="preserve"> </w:t>
      </w:r>
      <w:r w:rsidRPr="00797494">
        <w:rPr>
          <w:rFonts w:ascii="NoorLotus" w:eastAsia="Times New Roman" w:hAnsi="NoorLotus" w:hint="cs"/>
          <w:sz w:val="28"/>
          <w:rtl/>
        </w:rPr>
        <w:t>نکنم</w:t>
      </w:r>
      <w:r w:rsidRPr="00797494">
        <w:rPr>
          <w:rFonts w:ascii="NoorLotus" w:eastAsia="Times New Roman" w:hAnsi="NoorLotus"/>
          <w:sz w:val="28"/>
          <w:rtl/>
        </w:rPr>
        <w:t>. امر پنجمی که مطرح است و مطلب مهمی است که هم مرحوم شیخ دارد و هم مرحوم آخوند و بحث زیادی می‌طلبد و بحث مهمی است این است که آیا</w:t>
      </w:r>
      <w:r w:rsidR="00C37AA4" w:rsidRPr="00797494">
        <w:rPr>
          <w:rFonts w:ascii="NoorLotus" w:eastAsia="Times New Roman" w:hAnsi="NoorLotus" w:hint="cs"/>
          <w:sz w:val="28"/>
          <w:rtl/>
        </w:rPr>
        <w:t xml:space="preserve"> اگر احتیاط متوقف بر قصد امر</w:t>
      </w:r>
      <w:r w:rsidR="00C37AA4" w:rsidRPr="00797494">
        <w:rPr>
          <w:rFonts w:ascii="NoorLotus" w:eastAsia="Times New Roman" w:hAnsi="NoorLotus"/>
          <w:sz w:val="28"/>
          <w:rtl/>
        </w:rPr>
        <w:t xml:space="preserve"> جزمی </w:t>
      </w:r>
      <w:r w:rsidR="00C37AA4" w:rsidRPr="00797494">
        <w:rPr>
          <w:rFonts w:ascii="NoorLotus" w:eastAsia="Times New Roman" w:hAnsi="NoorLotus" w:hint="cs"/>
          <w:sz w:val="28"/>
          <w:rtl/>
        </w:rPr>
        <w:t xml:space="preserve">باشد </w:t>
      </w:r>
      <w:r w:rsidRPr="00797494">
        <w:rPr>
          <w:rFonts w:ascii="NoorLotus" w:eastAsia="Times New Roman" w:hAnsi="NoorLotus" w:hint="cs"/>
          <w:sz w:val="28"/>
          <w:rtl/>
        </w:rPr>
        <w:t xml:space="preserve">امر به </w:t>
      </w:r>
      <w:r w:rsidRPr="00797494">
        <w:rPr>
          <w:rFonts w:ascii="NoorLotus" w:eastAsia="Times New Roman" w:hAnsi="NoorLotus"/>
          <w:sz w:val="28"/>
          <w:rtl/>
        </w:rPr>
        <w:t xml:space="preserve">احتیاط اصلاً خودش تصویر دارد یا نه؟ تا به حال جهات دیگری را بحث کردیم. </w:t>
      </w:r>
      <w:r w:rsidR="00064BA7" w:rsidRPr="00797494">
        <w:rPr>
          <w:rFonts w:ascii="NoorLotus" w:eastAsia="Times New Roman" w:hAnsi="NoorLotus" w:hint="cs"/>
          <w:sz w:val="28"/>
          <w:rtl/>
        </w:rPr>
        <w:t xml:space="preserve">بحث پنجم درباره این است که </w:t>
      </w:r>
      <w:r w:rsidRPr="00797494">
        <w:rPr>
          <w:rFonts w:ascii="NoorLotus" w:eastAsia="Times New Roman" w:hAnsi="NoorLotus"/>
          <w:sz w:val="28"/>
          <w:rtl/>
        </w:rPr>
        <w:t xml:space="preserve">آیا اصلاً امکان دارد امر به احتیاط یا </w:t>
      </w:r>
      <w:r w:rsidR="00064BA7" w:rsidRPr="00797494">
        <w:rPr>
          <w:rFonts w:ascii="NoorLotus" w:eastAsia="Times New Roman" w:hAnsi="NoorLotus" w:hint="cs"/>
          <w:sz w:val="28"/>
          <w:rtl/>
        </w:rPr>
        <w:t xml:space="preserve">اینکه </w:t>
      </w:r>
      <w:r w:rsidRPr="00797494">
        <w:rPr>
          <w:rFonts w:ascii="NoorLotus" w:eastAsia="Times New Roman" w:hAnsi="NoorLotus"/>
          <w:sz w:val="28"/>
          <w:rtl/>
        </w:rPr>
        <w:t>مستلزم دور است؟ امر به احتیاط اگر بخواهد احتیاط درست کند معقول است یا نه؟ </w:t>
      </w:r>
    </w:p>
    <w:p w14:paraId="057A9275" w14:textId="77777777" w:rsidR="008D1B5C" w:rsidRPr="00797494" w:rsidRDefault="00000000" w:rsidP="00064BA7">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مرحوم شیخ انصاری اعلی الله مقامه  در رسائل در دنباله </w:t>
      </w:r>
      <w:r w:rsidR="00DF1093" w:rsidRPr="00797494">
        <w:rPr>
          <w:rFonts w:ascii="NoorLotus" w:eastAsia="Times New Roman" w:hAnsi="NoorLotus"/>
          <w:sz w:val="28"/>
          <w:rtl/>
        </w:rPr>
        <w:t>بحثشان</w:t>
      </w:r>
      <w:r w:rsidR="00064BA7" w:rsidRPr="00797494">
        <w:rPr>
          <w:rFonts w:ascii="NoorLotus" w:eastAsia="Times New Roman" w:hAnsi="NoorLotus" w:hint="cs"/>
          <w:sz w:val="28"/>
          <w:rtl/>
        </w:rPr>
        <w:t>،</w:t>
      </w:r>
      <w:r w:rsidRPr="00797494">
        <w:rPr>
          <w:rFonts w:ascii="NoorLotus" w:eastAsia="Times New Roman" w:hAnsi="NoorLotus"/>
          <w:sz w:val="28"/>
          <w:rtl/>
        </w:rPr>
        <w:t xml:space="preserve"> فرمایش شهید را در ذکری </w:t>
      </w:r>
      <w:r w:rsidR="00064BA7" w:rsidRPr="00797494">
        <w:rPr>
          <w:rFonts w:ascii="NoorLotus" w:eastAsia="Times New Roman" w:hAnsi="NoorLotus"/>
          <w:sz w:val="28"/>
          <w:rtl/>
        </w:rPr>
        <w:t>نقل می‌کند در خاتمه قضاء فوائت </w:t>
      </w:r>
      <w:r w:rsidRPr="00797494">
        <w:rPr>
          <w:rFonts w:ascii="NoorLotus" w:eastAsia="Times New Roman" w:hAnsi="NoorLotus"/>
          <w:sz w:val="28"/>
          <w:rtl/>
        </w:rPr>
        <w:t xml:space="preserve">که ما می‌توانیم نماز قضا را لمجرد احتمال خللی در نماز بیاوریم. یعنی اگر کسی نماز خوانده حسب فتاوا درست هم هست ولی </w:t>
      </w:r>
      <w:r w:rsidR="00064BA7" w:rsidRPr="00797494">
        <w:rPr>
          <w:rFonts w:ascii="NoorLotus" w:eastAsia="Times New Roman" w:hAnsi="NoorLotus"/>
          <w:sz w:val="28"/>
          <w:rtl/>
        </w:rPr>
        <w:t xml:space="preserve">در آن </w:t>
      </w:r>
      <w:r w:rsidRPr="00797494">
        <w:rPr>
          <w:rFonts w:ascii="NoorLotus" w:eastAsia="Times New Roman" w:hAnsi="NoorLotus"/>
          <w:sz w:val="28"/>
          <w:rtl/>
        </w:rPr>
        <w:t>احتمال خلل هم می‌دهد. حالا فرض کنید که مجتهد ما فرمود سوره در نماز واجب نیست بلکه مستحب است و ما ترک کردیم. این نماز به حسب فتوا د</w:t>
      </w:r>
      <w:r w:rsidR="00064BA7" w:rsidRPr="00797494">
        <w:rPr>
          <w:rFonts w:ascii="NoorLotus" w:eastAsia="Times New Roman" w:hAnsi="NoorLotus"/>
          <w:sz w:val="28"/>
          <w:rtl/>
        </w:rPr>
        <w:t>رست است اما احتمال ثبوتی می‌دهم</w:t>
      </w:r>
      <w:r w:rsidRPr="00797494">
        <w:rPr>
          <w:rFonts w:ascii="NoorLotus" w:eastAsia="Times New Roman" w:hAnsi="NoorLotus"/>
          <w:sz w:val="28"/>
          <w:rtl/>
        </w:rPr>
        <w:t xml:space="preserve"> که سوره واجب باشد و با این احتمال خلل</w:t>
      </w:r>
      <w:r w:rsidR="00064BA7" w:rsidRPr="00797494">
        <w:rPr>
          <w:rFonts w:ascii="NoorLotus" w:eastAsia="Times New Roman" w:hAnsi="NoorLotus" w:hint="cs"/>
          <w:sz w:val="28"/>
          <w:rtl/>
        </w:rPr>
        <w:t>،</w:t>
      </w:r>
      <w:r w:rsidRPr="00797494">
        <w:rPr>
          <w:rFonts w:ascii="NoorLotus" w:eastAsia="Times New Roman" w:hAnsi="NoorLotus"/>
          <w:sz w:val="28"/>
          <w:rtl/>
        </w:rPr>
        <w:t xml:space="preserve"> می‌توانم قضاء صلوات را بیاورم. </w:t>
      </w:r>
      <w:r w:rsidR="00064BA7" w:rsidRPr="00797494">
        <w:rPr>
          <w:rFonts w:ascii="NoorLotus" w:eastAsia="Times New Roman" w:hAnsi="NoorLotus"/>
          <w:sz w:val="28"/>
          <w:rtl/>
        </w:rPr>
        <w:t xml:space="preserve"> </w:t>
      </w:r>
      <w:r w:rsidRPr="00797494">
        <w:rPr>
          <w:rFonts w:ascii="NoorLotus" w:eastAsia="Times New Roman" w:hAnsi="NoorLotus"/>
          <w:sz w:val="28"/>
          <w:rtl/>
        </w:rPr>
        <w:t>فرمودند که: </w:t>
      </w:r>
    </w:p>
    <w:p w14:paraId="4A513558" w14:textId="77777777" w:rsidR="008D1B5C" w:rsidRPr="00797494" w:rsidRDefault="00000000" w:rsidP="00064BA7">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color w:val="0070C0"/>
          <w:sz w:val="28"/>
          <w:rtl/>
        </w:rPr>
        <w:t>(و استدل ف</w:t>
      </w:r>
      <w:r w:rsidR="00DF1093" w:rsidRPr="00797494">
        <w:rPr>
          <w:rFonts w:ascii="NoorLotus" w:eastAsia="Times New Roman" w:hAnsi="NoorLotus" w:hint="cs"/>
          <w:color w:val="0070C0"/>
          <w:sz w:val="28"/>
          <w:rtl/>
        </w:rPr>
        <w:t>ی</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الذ</w:t>
      </w:r>
      <w:r w:rsidR="00DF1093" w:rsidRPr="00797494">
        <w:rPr>
          <w:rFonts w:ascii="NoorLotus" w:eastAsia="Times New Roman" w:hAnsi="NoorLotus"/>
          <w:color w:val="0070C0"/>
          <w:sz w:val="28"/>
          <w:rtl/>
        </w:rPr>
        <w:t>ک</w:t>
      </w:r>
      <w:r w:rsidRPr="00797494">
        <w:rPr>
          <w:rFonts w:ascii="NoorLotus" w:eastAsia="Times New Roman" w:hAnsi="NoorLotus" w:hint="cs"/>
          <w:color w:val="0070C0"/>
          <w:sz w:val="28"/>
          <w:rtl/>
        </w:rPr>
        <w:t>ر</w:t>
      </w:r>
      <w:r w:rsidR="00DF1093" w:rsidRPr="00797494">
        <w:rPr>
          <w:rFonts w:ascii="NoorLotus" w:eastAsia="Times New Roman" w:hAnsi="NoorLotus" w:hint="cs"/>
          <w:color w:val="0070C0"/>
          <w:sz w:val="28"/>
          <w:rtl/>
        </w:rPr>
        <w:t>ی</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ف</w:t>
      </w:r>
      <w:r w:rsidR="00DF1093" w:rsidRPr="00797494">
        <w:rPr>
          <w:rFonts w:ascii="NoorLotus" w:eastAsia="Times New Roman" w:hAnsi="NoorLotus" w:hint="cs"/>
          <w:color w:val="0070C0"/>
          <w:sz w:val="28"/>
          <w:rtl/>
        </w:rPr>
        <w:t>ی</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خاتمة قضاء الفوائت عل</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 شرع</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ة قضاء الصلاة لمجرد احتمال خلل ف</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ها موهوم</w:t>
      </w:r>
      <w:r>
        <w:rPr>
          <w:rFonts w:ascii="NoorLotus" w:eastAsia="Times New Roman" w:hAnsi="NoorLotus"/>
          <w:color w:val="0070C0"/>
          <w:sz w:val="28"/>
          <w:vertAlign w:val="superscript"/>
          <w:rtl/>
        </w:rPr>
        <w:footnoteReference w:id="46"/>
      </w:r>
      <w:r w:rsidRPr="00797494">
        <w:rPr>
          <w:rFonts w:ascii="NoorLotus" w:eastAsia="Times New Roman" w:hAnsi="NoorLotus" w:hint="cs"/>
          <w:color w:val="0070C0"/>
          <w:sz w:val="28"/>
          <w:rtl/>
        </w:rPr>
        <w:t xml:space="preserve"> </w:t>
      </w:r>
      <w:r w:rsidRPr="00797494">
        <w:rPr>
          <w:rFonts w:ascii="NoorLotus" w:eastAsia="Times New Roman" w:hAnsi="NoorLotus" w:hint="cs"/>
          <w:sz w:val="28"/>
          <w:rtl/>
        </w:rPr>
        <w:t xml:space="preserve">(یک احتمال موهومی هم باشد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00D457B8" w:rsidRPr="00797494">
        <w:rPr>
          <w:rFonts w:ascii="NoorLotus" w:eastAsia="Times New Roman" w:hAnsi="NoorLotus" w:hint="cs"/>
          <w:sz w:val="28"/>
          <w:rtl/>
        </w:rPr>
        <w:t xml:space="preserve"> آورد. حالا چرا؟ استدلال کرده در ذکری به</w:t>
      </w:r>
      <w:r w:rsidR="00064BA7" w:rsidRPr="00797494">
        <w:rPr>
          <w:rFonts w:ascii="NoorLotus" w:eastAsia="Times New Roman" w:hAnsi="NoorLotus" w:hint="cs"/>
          <w:sz w:val="28"/>
          <w:rtl/>
        </w:rPr>
        <w:t>)</w:t>
      </w:r>
      <w:r w:rsidRPr="00797494">
        <w:rPr>
          <w:rFonts w:ascii="NoorLotus" w:eastAsia="Times New Roman" w:hAnsi="NoorLotus" w:hint="cs"/>
          <w:sz w:val="28"/>
          <w:rtl/>
        </w:rPr>
        <w:t xml:space="preserve"> </w:t>
      </w:r>
      <w:r w:rsidRPr="00797494">
        <w:rPr>
          <w:rFonts w:ascii="NoorLotus" w:eastAsia="Times New Roman" w:hAnsi="NoorLotus" w:hint="cs"/>
          <w:color w:val="0070C0"/>
          <w:sz w:val="28"/>
          <w:rtl/>
        </w:rPr>
        <w:t>فَاتَّقُوا اللَّهَ مَا اسْتَطَعْتُمْ</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و اتَّقُوا اللَّهَ حَقَّ تُقاتِهِ</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و قوله</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 xml:space="preserve">وَ الَّذِينَ </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ُؤْتُونَ ما آتَوْا وَ قُلُوبُهُمْ وَجِلَةٌ أَنَّهُمْ إِل</w:t>
      </w:r>
      <w:r w:rsidR="00DF1093" w:rsidRPr="00797494">
        <w:rPr>
          <w:rFonts w:ascii="NoorLotus" w:eastAsia="Times New Roman" w:hAnsi="NoorLotus" w:hint="cs"/>
          <w:color w:val="0070C0"/>
          <w:sz w:val="28"/>
          <w:rtl/>
        </w:rPr>
        <w:t>ی</w:t>
      </w:r>
      <w:r w:rsidR="00DF1093" w:rsidRPr="00797494">
        <w:rPr>
          <w:rFonts w:ascii="NoorLotus" w:eastAsia="Times New Roman" w:hAnsi="NoorLotus"/>
          <w:color w:val="0070C0"/>
          <w:sz w:val="28"/>
          <w:rtl/>
        </w:rPr>
        <w:t xml:space="preserve"> </w:t>
      </w:r>
      <w:r w:rsidRPr="00797494">
        <w:rPr>
          <w:rFonts w:ascii="NoorLotus" w:eastAsia="Times New Roman" w:hAnsi="NoorLotus" w:hint="cs"/>
          <w:color w:val="0070C0"/>
          <w:sz w:val="28"/>
          <w:rtl/>
        </w:rPr>
        <w:t>رَبِّهِمْ راجِعُونَ.</w:t>
      </w:r>
      <w:r w:rsidR="00C21787" w:rsidRPr="00797494">
        <w:rPr>
          <w:rFonts w:ascii="NoorLotus" w:eastAsia="Times New Roman" w:hAnsi="NoorLotus" w:hint="cs"/>
          <w:color w:val="0070C0"/>
          <w:sz w:val="28"/>
          <w:rtl/>
        </w:rPr>
        <w:t xml:space="preserve"> </w:t>
      </w:r>
      <w:r w:rsidR="00C21787" w:rsidRPr="00797494">
        <w:rPr>
          <w:rFonts w:ascii="NoorLotus" w:eastAsia="Times New Roman" w:hAnsi="NoorLotus" w:hint="cs"/>
          <w:sz w:val="28"/>
          <w:rtl/>
        </w:rPr>
        <w:t xml:space="preserve">حالا این </w:t>
      </w:r>
      <w:r w:rsidR="00064BA7" w:rsidRPr="00797494">
        <w:rPr>
          <w:rFonts w:ascii="NoorLotus" w:eastAsia="Times New Roman" w:hAnsi="NoorLotus" w:hint="cs"/>
          <w:sz w:val="28"/>
          <w:rtl/>
        </w:rPr>
        <w:t>آیه سوم</w:t>
      </w:r>
      <w:r w:rsidR="00C21787" w:rsidRPr="00797494">
        <w:rPr>
          <w:rFonts w:ascii="NoorLotus" w:eastAsia="Times New Roman" w:hAnsi="NoorLotus" w:hint="cs"/>
          <w:sz w:val="28"/>
          <w:rtl/>
        </w:rPr>
        <w:t xml:space="preserve"> که ظاهرش امر نیست ولی گویی یک امر مستکشف از آن است. </w:t>
      </w:r>
      <w:r w:rsidR="00064BA7" w:rsidRPr="00797494">
        <w:rPr>
          <w:rFonts w:ascii="NoorLotus" w:eastAsia="Times New Roman" w:hAnsi="NoorLotus" w:hint="cs"/>
          <w:sz w:val="28"/>
          <w:rtl/>
        </w:rPr>
        <w:t xml:space="preserve">شاید در آینده </w:t>
      </w:r>
      <w:r w:rsidR="00C21787" w:rsidRPr="00797494">
        <w:rPr>
          <w:rFonts w:ascii="NoorLotus" w:eastAsia="Times New Roman" w:hAnsi="NoorLotus" w:hint="cs"/>
          <w:sz w:val="28"/>
          <w:rtl/>
        </w:rPr>
        <w:t xml:space="preserve">این را هم بحث </w:t>
      </w:r>
      <w:r w:rsidR="00064BA7" w:rsidRPr="00797494">
        <w:rPr>
          <w:rFonts w:ascii="NoorLotus" w:eastAsia="Times New Roman" w:hAnsi="NoorLotus" w:hint="cs"/>
          <w:sz w:val="28"/>
          <w:rtl/>
        </w:rPr>
        <w:t>بکنیم</w:t>
      </w:r>
      <w:r w:rsidR="00C21787" w:rsidRPr="00797494">
        <w:rPr>
          <w:rFonts w:ascii="NoorLotus" w:eastAsia="Times New Roman" w:hAnsi="NoorLotus" w:hint="cs"/>
          <w:sz w:val="28"/>
          <w:rtl/>
        </w:rPr>
        <w:t xml:space="preserve"> که اگر حسن احتیاط یا ترتب ثواب بتواند کشف </w:t>
      </w:r>
      <w:r w:rsidR="008E3114" w:rsidRPr="00797494">
        <w:rPr>
          <w:rFonts w:ascii="NoorLotus" w:eastAsia="Times New Roman" w:hAnsi="NoorLotus" w:hint="cs"/>
          <w:sz w:val="28"/>
          <w:rtl/>
        </w:rPr>
        <w:t>کند از وجود یک امر شرعی</w:t>
      </w:r>
      <w:r w:rsidR="00064BA7" w:rsidRPr="00797494">
        <w:rPr>
          <w:rFonts w:ascii="NoorLotus" w:eastAsia="Times New Roman" w:hAnsi="NoorLotus" w:hint="cs"/>
          <w:sz w:val="28"/>
          <w:rtl/>
        </w:rPr>
        <w:t>،</w:t>
      </w:r>
      <w:r w:rsidR="008E3114" w:rsidRPr="00797494">
        <w:rPr>
          <w:rFonts w:ascii="NoorLotus" w:eastAsia="Times New Roman" w:hAnsi="NoorLotus" w:hint="cs"/>
          <w:sz w:val="28"/>
          <w:rtl/>
        </w:rPr>
        <w:t xml:space="preserve"> فایده ای ندارد برای احتیاط. حالا بحث آخری است و نکته بعد است. </w:t>
      </w:r>
    </w:p>
    <w:p w14:paraId="28785C91" w14:textId="77777777" w:rsidR="00461B67"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فعلاً بحث این است که آیا امر</w:t>
      </w:r>
      <w:r w:rsidRPr="00797494">
        <w:rPr>
          <w:rFonts w:ascii="NoorLotus" w:eastAsia="Times New Roman" w:hAnsi="NoorLotus" w:hint="cs"/>
          <w:sz w:val="28"/>
          <w:rtl/>
        </w:rPr>
        <w:t xml:space="preserve"> فَاتَّقُوا اللَّهَ مَا اسْتَطَعْتُمْ</w:t>
      </w:r>
      <w:r w:rsidR="00DF1093" w:rsidRPr="00797494">
        <w:rPr>
          <w:rFonts w:ascii="NoorLotus" w:eastAsia="Times New Roman" w:hAnsi="NoorLotus"/>
          <w:sz w:val="28"/>
          <w:rtl/>
        </w:rPr>
        <w:t xml:space="preserve"> </w:t>
      </w:r>
      <w:r w:rsidRPr="00797494">
        <w:rPr>
          <w:rFonts w:ascii="NoorLotus" w:eastAsia="Times New Roman" w:hAnsi="NoorLotus" w:hint="cs"/>
          <w:sz w:val="28"/>
          <w:rtl/>
        </w:rPr>
        <w:t>و اتَّقُوا اللَّهَ حَقَّ تُقاتِهِ</w:t>
      </w:r>
      <w:r w:rsidR="00DF1093" w:rsidRPr="00797494">
        <w:rPr>
          <w:rFonts w:ascii="NoorLotus" w:eastAsia="Times New Roman" w:hAnsi="NoorLotus"/>
          <w:sz w:val="28"/>
          <w:rtl/>
        </w:rPr>
        <w:t xml:space="preserve"> </w:t>
      </w:r>
      <w:r w:rsidRPr="00797494">
        <w:rPr>
          <w:rFonts w:ascii="NoorLotus" w:eastAsia="Times New Roman" w:hAnsi="NoorLotus"/>
          <w:sz w:val="28"/>
          <w:rtl/>
        </w:rPr>
        <w:t>یا امر مستکشف از</w:t>
      </w:r>
      <w:r w:rsidRPr="00797494">
        <w:rPr>
          <w:rFonts w:ascii="NoorLotus" w:eastAsia="Times New Roman" w:hAnsi="NoorLotus" w:hint="cs"/>
          <w:sz w:val="28"/>
          <w:rtl/>
        </w:rPr>
        <w:t xml:space="preserve"> وَ الَّذِينَ </w:t>
      </w:r>
      <w:r w:rsidR="00DF1093" w:rsidRPr="00797494">
        <w:rPr>
          <w:rFonts w:ascii="NoorLotus" w:eastAsia="Times New Roman" w:hAnsi="NoorLotus" w:hint="cs"/>
          <w:sz w:val="28"/>
          <w:rtl/>
        </w:rPr>
        <w:t>ی</w:t>
      </w:r>
      <w:r w:rsidRPr="00797494">
        <w:rPr>
          <w:rFonts w:ascii="NoorLotus" w:eastAsia="Times New Roman" w:hAnsi="NoorLotus" w:hint="cs"/>
          <w:sz w:val="28"/>
          <w:rtl/>
        </w:rPr>
        <w:t>ُؤْتُونَ ما آتَوْا وَ قُلُوبُهُمْ وَجِلَةٌ أَنَّهُمْ إِل</w:t>
      </w:r>
      <w:r w:rsidR="00DF1093" w:rsidRPr="00797494">
        <w:rPr>
          <w:rFonts w:ascii="NoorLotus" w:eastAsia="Times New Roman" w:hAnsi="NoorLotus" w:hint="cs"/>
          <w:sz w:val="28"/>
          <w:rtl/>
        </w:rPr>
        <w:t>ی</w:t>
      </w:r>
      <w:r w:rsidR="00DF1093" w:rsidRPr="00797494">
        <w:rPr>
          <w:rFonts w:ascii="NoorLotus" w:eastAsia="Times New Roman" w:hAnsi="NoorLotus"/>
          <w:sz w:val="28"/>
          <w:rtl/>
        </w:rPr>
        <w:t xml:space="preserve"> </w:t>
      </w:r>
      <w:r w:rsidRPr="00797494">
        <w:rPr>
          <w:rFonts w:ascii="NoorLotus" w:eastAsia="Times New Roman" w:hAnsi="NoorLotus" w:hint="cs"/>
          <w:sz w:val="28"/>
          <w:rtl/>
        </w:rPr>
        <w:t xml:space="preserve">رَبِّهِمْ راجِعُونَ </w:t>
      </w:r>
      <w:r w:rsidRPr="00797494">
        <w:rPr>
          <w:rFonts w:ascii="NoorLotus" w:eastAsia="Times New Roman" w:hAnsi="NoorLotus"/>
          <w:sz w:val="28"/>
          <w:rtl/>
        </w:rPr>
        <w:t>آیا این می‌تواند احتیاط را درست کند یا نه؟</w:t>
      </w:r>
    </w:p>
    <w:p w14:paraId="2C83FA39" w14:textId="77777777" w:rsidR="001A64EE" w:rsidRPr="00797494" w:rsidRDefault="00000000" w:rsidP="00DD3EC8">
      <w:pPr>
        <w:spacing w:before="100" w:beforeAutospacing="1" w:after="100" w:afterAutospacing="1"/>
        <w:ind w:firstLine="0"/>
        <w:jc w:val="lowKashida"/>
        <w:rPr>
          <w:rFonts w:ascii="NoorLotus" w:eastAsia="Times New Roman" w:hAnsi="NoorLotus"/>
          <w:color w:val="0070C0"/>
          <w:sz w:val="28"/>
          <w:rtl/>
        </w:rPr>
      </w:pPr>
      <w:r w:rsidRPr="00797494">
        <w:rPr>
          <w:rFonts w:ascii="NoorLotus" w:eastAsia="Times New Roman" w:hAnsi="NoorLotus"/>
          <w:sz w:val="28"/>
          <w:rtl/>
        </w:rPr>
        <w:t>مرحوم شیخ بیانی د</w:t>
      </w:r>
      <w:r w:rsidR="00064BA7" w:rsidRPr="00797494">
        <w:rPr>
          <w:rFonts w:ascii="NoorLotus" w:eastAsia="Times New Roman" w:hAnsi="NoorLotus"/>
          <w:sz w:val="28"/>
          <w:rtl/>
        </w:rPr>
        <w:t>ر اینجا دارد که مفاد بیانش همان</w:t>
      </w:r>
      <w:r w:rsidRPr="00797494">
        <w:rPr>
          <w:rFonts w:ascii="NoorLotus" w:eastAsia="Times New Roman" w:hAnsi="NoorLotus"/>
          <w:sz w:val="28"/>
          <w:rtl/>
        </w:rPr>
        <w:t xml:space="preserve"> بیان دور است. می‌گوید اگر شما با این اوامر بخواهید احتیاط درست کنید</w:t>
      </w:r>
      <w:r w:rsidR="00064BA7" w:rsidRPr="00797494">
        <w:rPr>
          <w:rFonts w:ascii="NoorLotus" w:eastAsia="Times New Roman" w:hAnsi="NoorLotus" w:hint="cs"/>
          <w:sz w:val="28"/>
          <w:rtl/>
        </w:rPr>
        <w:t>،</w:t>
      </w:r>
      <w:r w:rsidRPr="00797494">
        <w:rPr>
          <w:rFonts w:ascii="NoorLotus" w:eastAsia="Times New Roman" w:hAnsi="NoorLotus"/>
          <w:sz w:val="28"/>
          <w:rtl/>
        </w:rPr>
        <w:t xml:space="preserve"> این دور می‌شود.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فرما</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ند</w:t>
      </w:r>
      <w:r w:rsidRPr="00797494">
        <w:rPr>
          <w:rFonts w:ascii="NoorLotus" w:eastAsia="Times New Roman" w:hAnsi="NoorLotus"/>
          <w:sz w:val="28"/>
          <w:rtl/>
        </w:rPr>
        <w:t xml:space="preserve"> که این اوامر مثل اوامر احتیاط </w:t>
      </w:r>
      <w:r w:rsidRPr="00797494">
        <w:rPr>
          <w:rFonts w:ascii="NoorLotus" w:eastAsia="Times New Roman" w:hAnsi="NoorLotus"/>
          <w:color w:val="0070C0"/>
          <w:sz w:val="28"/>
          <w:rtl/>
        </w:rPr>
        <w:t xml:space="preserve">لایجدی فی </w:t>
      </w:r>
      <w:r w:rsidR="00DF1093" w:rsidRPr="00797494">
        <w:rPr>
          <w:rFonts w:ascii="NoorLotus" w:eastAsia="Times New Roman" w:hAnsi="NoorLotus"/>
          <w:color w:val="0070C0"/>
          <w:sz w:val="28"/>
          <w:rtl/>
        </w:rPr>
        <w:t>صحتها</w:t>
      </w:r>
      <w:r w:rsidRPr="00797494">
        <w:rPr>
          <w:rFonts w:ascii="NoorLotus" w:eastAsia="Times New Roman" w:hAnsi="NoorLotus" w:hint="cs"/>
          <w:color w:val="0070C0"/>
          <w:sz w:val="28"/>
          <w:rtl/>
        </w:rPr>
        <w:t xml:space="preserve"> لأن موضوع التقو</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 و الاحت</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اط الذ</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 </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توقف عل</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ه هذه الأوامر لا </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تحقق إلا بعد إت</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ان محتمل العبادة عل</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 وجه </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جتمع ف</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ه جم</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ع ما </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عتبر ف</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 العبادة حت</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 ن</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ة التقرب و إلا لم </w:t>
      </w:r>
      <w:r w:rsidR="00DF1093" w:rsidRPr="00797494">
        <w:rPr>
          <w:rFonts w:ascii="NoorLotus" w:eastAsia="Times New Roman" w:hAnsi="NoorLotus" w:hint="cs"/>
          <w:color w:val="0070C0"/>
          <w:sz w:val="28"/>
          <w:rtl/>
        </w:rPr>
        <w:t>ی</w:t>
      </w:r>
      <w:r w:rsidR="00DF1093" w:rsidRPr="00797494">
        <w:rPr>
          <w:rFonts w:ascii="NoorLotus" w:eastAsia="Times New Roman" w:hAnsi="NoorLotus"/>
          <w:color w:val="0070C0"/>
          <w:sz w:val="28"/>
          <w:rtl/>
        </w:rPr>
        <w:t>ک</w:t>
      </w:r>
      <w:r w:rsidRPr="00797494">
        <w:rPr>
          <w:rFonts w:ascii="NoorLotus" w:eastAsia="Times New Roman" w:hAnsi="NoorLotus" w:hint="cs"/>
          <w:color w:val="0070C0"/>
          <w:sz w:val="28"/>
          <w:rtl/>
        </w:rPr>
        <w:t xml:space="preserve">ن </w:t>
      </w:r>
      <w:r w:rsidR="00DF1093" w:rsidRPr="00797494">
        <w:rPr>
          <w:rFonts w:ascii="NoorLotus" w:eastAsia="Times New Roman" w:hAnsi="NoorLotus"/>
          <w:color w:val="0070C0"/>
          <w:sz w:val="28"/>
          <w:rtl/>
        </w:rPr>
        <w:t>احت</w:t>
      </w:r>
      <w:r w:rsidR="00DF1093" w:rsidRPr="00797494">
        <w:rPr>
          <w:rFonts w:ascii="NoorLotus" w:eastAsia="Times New Roman" w:hAnsi="NoorLotus" w:hint="cs"/>
          <w:color w:val="0070C0"/>
          <w:sz w:val="28"/>
          <w:rtl/>
        </w:rPr>
        <w:t>ی</w:t>
      </w:r>
      <w:r w:rsidR="00DF1093" w:rsidRPr="00797494">
        <w:rPr>
          <w:rFonts w:ascii="NoorLotus" w:eastAsia="Times New Roman" w:hAnsi="NoorLotus" w:hint="eastAsia"/>
          <w:color w:val="0070C0"/>
          <w:sz w:val="28"/>
          <w:rtl/>
        </w:rPr>
        <w:t>اطاً</w:t>
      </w:r>
      <w:r w:rsidRPr="00797494">
        <w:rPr>
          <w:rFonts w:ascii="NoorLotus" w:eastAsia="Times New Roman" w:hAnsi="NoorLotus" w:hint="cs"/>
          <w:color w:val="0070C0"/>
          <w:sz w:val="28"/>
          <w:rtl/>
        </w:rPr>
        <w:t xml:space="preserve"> فلا </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 xml:space="preserve">جوز أن </w:t>
      </w:r>
      <w:r w:rsidR="00DF1093" w:rsidRPr="00797494">
        <w:rPr>
          <w:rFonts w:ascii="NoorLotus" w:eastAsia="Times New Roman" w:hAnsi="NoorLotus" w:hint="cs"/>
          <w:color w:val="0070C0"/>
          <w:sz w:val="28"/>
          <w:rtl/>
        </w:rPr>
        <w:t>ی</w:t>
      </w:r>
      <w:r w:rsidR="00DF1093" w:rsidRPr="00797494">
        <w:rPr>
          <w:rFonts w:ascii="NoorLotus" w:eastAsia="Times New Roman" w:hAnsi="NoorLotus"/>
          <w:color w:val="0070C0"/>
          <w:sz w:val="28"/>
          <w:rtl/>
        </w:rPr>
        <w:t>ک</w:t>
      </w:r>
      <w:r w:rsidRPr="00797494">
        <w:rPr>
          <w:rFonts w:ascii="NoorLotus" w:eastAsia="Times New Roman" w:hAnsi="NoorLotus" w:hint="cs"/>
          <w:color w:val="0070C0"/>
          <w:sz w:val="28"/>
          <w:rtl/>
        </w:rPr>
        <w:t>ون تل</w:t>
      </w:r>
      <w:r w:rsidR="00DF1093" w:rsidRPr="00797494">
        <w:rPr>
          <w:rFonts w:ascii="NoorLotus" w:eastAsia="Times New Roman" w:hAnsi="NoorLotus"/>
          <w:color w:val="0070C0"/>
          <w:sz w:val="28"/>
          <w:rtl/>
        </w:rPr>
        <w:t>ک</w:t>
      </w:r>
      <w:r w:rsidRPr="00797494">
        <w:rPr>
          <w:rFonts w:ascii="NoorLotus" w:eastAsia="Times New Roman" w:hAnsi="NoorLotus" w:hint="cs"/>
          <w:color w:val="0070C0"/>
          <w:sz w:val="28"/>
          <w:rtl/>
        </w:rPr>
        <w:t xml:space="preserve"> الأوامر منشأ للقربة المنو</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ة ف</w:t>
      </w:r>
      <w:r w:rsidR="00DF1093" w:rsidRPr="00797494">
        <w:rPr>
          <w:rFonts w:ascii="NoorLotus" w:eastAsia="Times New Roman" w:hAnsi="NoorLotus" w:hint="cs"/>
          <w:color w:val="0070C0"/>
          <w:sz w:val="28"/>
          <w:rtl/>
        </w:rPr>
        <w:t>ی</w:t>
      </w:r>
      <w:r w:rsidRPr="00797494">
        <w:rPr>
          <w:rFonts w:ascii="NoorLotus" w:eastAsia="Times New Roman" w:hAnsi="NoorLotus" w:hint="cs"/>
          <w:color w:val="0070C0"/>
          <w:sz w:val="28"/>
          <w:rtl/>
        </w:rPr>
        <w:t>ها.</w:t>
      </w:r>
    </w:p>
    <w:p w14:paraId="5E23247D" w14:textId="77777777" w:rsidR="00233528" w:rsidRPr="00797494" w:rsidRDefault="00000000" w:rsidP="00064BA7">
      <w:pPr>
        <w:spacing w:before="100" w:beforeAutospacing="1" w:after="100" w:afterAutospacing="1"/>
        <w:ind w:firstLine="0"/>
        <w:jc w:val="lowKashida"/>
        <w:rPr>
          <w:rFonts w:ascii="NoorLotus" w:eastAsia="Times New Roman" w:hAnsi="NoorLotus"/>
          <w:sz w:val="28"/>
        </w:rPr>
      </w:pPr>
      <w:r w:rsidRPr="00797494">
        <w:rPr>
          <w:rFonts w:ascii="NoorLotus" w:eastAsia="Times New Roman" w:hAnsi="NoorLotus" w:hint="cs"/>
          <w:sz w:val="28"/>
          <w:rtl/>
        </w:rPr>
        <w:t>از</w:t>
      </w:r>
      <w:r w:rsidRPr="00797494">
        <w:rPr>
          <w:rFonts w:ascii="NoorLotus" w:eastAsia="Times New Roman" w:hAnsi="NoorLotus"/>
          <w:sz w:val="28"/>
          <w:rtl/>
        </w:rPr>
        <w:t xml:space="preserve"> </w:t>
      </w:r>
      <w:r w:rsidRPr="00797494">
        <w:rPr>
          <w:rFonts w:ascii="NoorLotus" w:eastAsia="Times New Roman" w:hAnsi="NoorLotus" w:hint="cs"/>
          <w:sz w:val="28"/>
          <w:rtl/>
        </w:rPr>
        <w:t>یک</w:t>
      </w:r>
      <w:r w:rsidRPr="00797494">
        <w:rPr>
          <w:rFonts w:ascii="NoorLotus" w:eastAsia="Times New Roman" w:hAnsi="NoorLotus"/>
          <w:sz w:val="28"/>
          <w:rtl/>
        </w:rPr>
        <w:t xml:space="preserve"> </w:t>
      </w:r>
      <w:r w:rsidRPr="00797494">
        <w:rPr>
          <w:rFonts w:ascii="NoorLotus" w:eastAsia="Times New Roman" w:hAnsi="NoorLotus" w:hint="cs"/>
          <w:sz w:val="28"/>
          <w:rtl/>
        </w:rPr>
        <w:t>طرف</w:t>
      </w:r>
      <w:r w:rsidRPr="00797494">
        <w:rPr>
          <w:rFonts w:ascii="NoorLotus" w:eastAsia="Times New Roman" w:hAnsi="NoorLotus"/>
          <w:sz w:val="28"/>
          <w:rtl/>
        </w:rPr>
        <w:t xml:space="preserve"> </w:t>
      </w:r>
      <w:r w:rsidRPr="00797494">
        <w:rPr>
          <w:rFonts w:ascii="NoorLotus" w:eastAsia="Times New Roman" w:hAnsi="NoorLotus" w:hint="cs"/>
          <w:sz w:val="28"/>
          <w:rtl/>
        </w:rPr>
        <w:t>ایشان</w:t>
      </w:r>
      <w:r w:rsidRPr="00797494">
        <w:rPr>
          <w:rFonts w:ascii="NoorLotus" w:eastAsia="Times New Roman" w:hAnsi="NoorLotus"/>
          <w:sz w:val="28"/>
          <w:rtl/>
        </w:rPr>
        <w:t xml:space="preserve"> </w:t>
      </w:r>
      <w:r w:rsidRPr="00797494">
        <w:rPr>
          <w:rFonts w:ascii="NoorLotus" w:eastAsia="Times New Roman" w:hAnsi="NoorLotus" w:hint="cs"/>
          <w:sz w:val="28"/>
          <w:rtl/>
        </w:rPr>
        <w:t>می‌فرماید</w:t>
      </w:r>
      <w:r w:rsidRPr="00797494">
        <w:rPr>
          <w:rFonts w:ascii="NoorLotus" w:eastAsia="Times New Roman" w:hAnsi="NoorLotus"/>
          <w:sz w:val="28"/>
          <w:rtl/>
        </w:rPr>
        <w:t xml:space="preserve"> </w:t>
      </w:r>
      <w:r w:rsidRPr="00797494">
        <w:rPr>
          <w:rFonts w:ascii="NoorLotus" w:eastAsia="Times New Roman" w:hAnsi="NoorLotus" w:hint="cs"/>
          <w:sz w:val="28"/>
          <w:rtl/>
        </w:rPr>
        <w:t>موضوع</w:t>
      </w:r>
      <w:r w:rsidRPr="00797494">
        <w:rPr>
          <w:rFonts w:ascii="NoorLotus" w:eastAsia="Times New Roman" w:hAnsi="NoorLotus"/>
          <w:sz w:val="28"/>
          <w:rtl/>
        </w:rPr>
        <w:t xml:space="preserve"> </w:t>
      </w:r>
      <w:r w:rsidRPr="00797494">
        <w:rPr>
          <w:rFonts w:ascii="NoorLotus" w:eastAsia="Times New Roman" w:hAnsi="NoorLotus" w:hint="cs"/>
          <w:sz w:val="28"/>
          <w:rtl/>
        </w:rPr>
        <w:t>تقوا</w:t>
      </w:r>
      <w:r w:rsidRPr="00797494">
        <w:rPr>
          <w:rFonts w:ascii="NoorLotus" w:eastAsia="Times New Roman" w:hAnsi="NoorLotus"/>
          <w:sz w:val="28"/>
          <w:rtl/>
        </w:rPr>
        <w:t xml:space="preserve"> </w:t>
      </w:r>
      <w:r w:rsidRPr="00797494">
        <w:rPr>
          <w:rFonts w:ascii="NoorLotus" w:eastAsia="Times New Roman" w:hAnsi="NoorLotus" w:hint="cs"/>
          <w:sz w:val="28"/>
          <w:rtl/>
        </w:rPr>
        <w:t>و</w:t>
      </w:r>
      <w:r w:rsidRPr="00797494">
        <w:rPr>
          <w:rFonts w:ascii="NoorLotus" w:eastAsia="Times New Roman" w:hAnsi="NoorLotus"/>
          <w:sz w:val="28"/>
          <w:rtl/>
        </w:rPr>
        <w:t xml:space="preserve"> </w:t>
      </w:r>
      <w:r w:rsidRPr="00797494">
        <w:rPr>
          <w:rFonts w:ascii="NoorLotus" w:eastAsia="Times New Roman" w:hAnsi="NoorLotus" w:hint="cs"/>
          <w:sz w:val="28"/>
          <w:rtl/>
        </w:rPr>
        <w:t>احتیاط</w:t>
      </w:r>
      <w:r w:rsidRPr="00797494">
        <w:rPr>
          <w:rFonts w:ascii="NoorLotus" w:eastAsia="Times New Roman" w:hAnsi="NoorLotus"/>
          <w:sz w:val="28"/>
          <w:rtl/>
        </w:rPr>
        <w:t xml:space="preserve"> </w:t>
      </w:r>
      <w:r w:rsidRPr="00797494">
        <w:rPr>
          <w:rFonts w:ascii="NoorLotus" w:eastAsia="Times New Roman" w:hAnsi="NoorLotus" w:hint="cs"/>
          <w:sz w:val="28"/>
          <w:rtl/>
        </w:rPr>
        <w:t>که</w:t>
      </w:r>
      <w:r w:rsidRPr="00797494">
        <w:rPr>
          <w:rFonts w:ascii="NoorLotus" w:eastAsia="Times New Roman" w:hAnsi="NoorLotus"/>
          <w:sz w:val="28"/>
          <w:rtl/>
        </w:rPr>
        <w:t xml:space="preserve"> </w:t>
      </w:r>
      <w:r w:rsidRPr="00797494">
        <w:rPr>
          <w:rFonts w:ascii="NoorLotus" w:eastAsia="Times New Roman" w:hAnsi="NoorLotus" w:hint="cs"/>
          <w:sz w:val="28"/>
          <w:rtl/>
        </w:rPr>
        <w:t>موضوع</w:t>
      </w:r>
      <w:r w:rsidRPr="00797494">
        <w:rPr>
          <w:rFonts w:ascii="NoorLotus" w:eastAsia="Times New Roman" w:hAnsi="NoorLotus"/>
          <w:sz w:val="28"/>
          <w:rtl/>
        </w:rPr>
        <w:t xml:space="preserve"> </w:t>
      </w:r>
      <w:r w:rsidRPr="00797494">
        <w:rPr>
          <w:rFonts w:ascii="NoorLotus" w:eastAsia="Times New Roman" w:hAnsi="NoorLotus" w:hint="cs"/>
          <w:sz w:val="28"/>
          <w:rtl/>
        </w:rPr>
        <w:t>امر</w:t>
      </w:r>
      <w:r w:rsidRPr="00797494">
        <w:rPr>
          <w:rFonts w:ascii="NoorLotus" w:eastAsia="Times New Roman" w:hAnsi="NoorLotus"/>
          <w:sz w:val="28"/>
          <w:rtl/>
        </w:rPr>
        <w:t xml:space="preserve"> </w:t>
      </w:r>
      <w:r w:rsidRPr="00797494">
        <w:rPr>
          <w:rFonts w:ascii="NoorLotus" w:eastAsia="Times New Roman" w:hAnsi="NoorLotus" w:hint="cs"/>
          <w:sz w:val="28"/>
          <w:rtl/>
        </w:rPr>
        <w:t xml:space="preserve">است </w:t>
      </w:r>
      <w:r w:rsidRPr="00797494">
        <w:rPr>
          <w:rFonts w:ascii="NoorLotus" w:eastAsia="Times New Roman" w:hAnsi="NoorLotus"/>
          <w:sz w:val="28"/>
          <w:rtl/>
        </w:rPr>
        <w:t>پس امر متوقف بر این‌ها است</w:t>
      </w:r>
      <w:r w:rsidR="002D4031" w:rsidRPr="00797494">
        <w:rPr>
          <w:rFonts w:ascii="NoorLotus" w:eastAsia="Times New Roman" w:hAnsi="NoorLotus"/>
          <w:sz w:val="28"/>
          <w:rtl/>
        </w:rPr>
        <w:t xml:space="preserve"> چون موضوع امر ماست. اگر بنا باشد خود این‌ها که تقوا و احتیاط است </w:t>
      </w:r>
      <w:r w:rsidRPr="00797494">
        <w:rPr>
          <w:rFonts w:ascii="NoorLotus" w:eastAsia="Times New Roman" w:hAnsi="NoorLotus" w:hint="cs"/>
          <w:sz w:val="28"/>
          <w:rtl/>
        </w:rPr>
        <w:t xml:space="preserve">( یعنی </w:t>
      </w:r>
      <w:r w:rsidR="002D4031" w:rsidRPr="00797494">
        <w:rPr>
          <w:rFonts w:ascii="NoorLotus" w:eastAsia="Times New Roman" w:hAnsi="NoorLotus"/>
          <w:sz w:val="28"/>
          <w:rtl/>
        </w:rPr>
        <w:t xml:space="preserve">تقوا در </w:t>
      </w:r>
      <w:r w:rsidRPr="00797494">
        <w:rPr>
          <w:rFonts w:ascii="NoorLotus" w:eastAsia="Times New Roman" w:hAnsi="NoorLotus"/>
          <w:sz w:val="28"/>
          <w:rtl/>
        </w:rPr>
        <w:t>این آیه شریفه و احتیاط در فاحتط</w:t>
      </w:r>
      <w:r w:rsidRPr="00797494">
        <w:rPr>
          <w:rFonts w:ascii="NoorLotus" w:eastAsia="Times New Roman" w:hAnsi="NoorLotus" w:hint="cs"/>
          <w:sz w:val="28"/>
          <w:rtl/>
        </w:rPr>
        <w:t>)</w:t>
      </w:r>
      <w:r w:rsidR="002D4031" w:rsidRPr="00797494">
        <w:rPr>
          <w:rFonts w:ascii="NoorLotus" w:eastAsia="Times New Roman" w:hAnsi="NoorLotus"/>
          <w:sz w:val="28"/>
          <w:rtl/>
        </w:rPr>
        <w:t xml:space="preserve"> اگر خود این‌ها متوقف بر امر باشد ولو از باب اینکه قصد امر لازم است پس باید امری باشد تا ما آن را قصد کنیم. پس اگر خود احتیاط و تقوا متوقف بر امر باشد دور است. امر بر احتیاط و تقوا </w:t>
      </w:r>
      <w:r w:rsidRPr="00797494">
        <w:rPr>
          <w:rFonts w:ascii="NoorLotus" w:eastAsia="Times New Roman" w:hAnsi="NoorLotus"/>
          <w:sz w:val="28"/>
          <w:rtl/>
        </w:rPr>
        <w:t>متوقف</w:t>
      </w:r>
      <w:r w:rsidRPr="00797494">
        <w:rPr>
          <w:rFonts w:ascii="NoorLotus" w:eastAsia="Times New Roman" w:hAnsi="NoorLotus" w:hint="cs"/>
          <w:sz w:val="28"/>
          <w:rtl/>
        </w:rPr>
        <w:t xml:space="preserve"> است، </w:t>
      </w:r>
      <w:r w:rsidR="002D4031" w:rsidRPr="00797494">
        <w:rPr>
          <w:rFonts w:ascii="NoorLotus" w:eastAsia="Times New Roman" w:hAnsi="NoorLotus"/>
          <w:sz w:val="28"/>
          <w:rtl/>
        </w:rPr>
        <w:t xml:space="preserve">و احتیاط و تقوا هم بر امر </w:t>
      </w:r>
      <w:r w:rsidRPr="00797494">
        <w:rPr>
          <w:rFonts w:ascii="NoorLotus" w:eastAsia="Times New Roman" w:hAnsi="NoorLotus"/>
          <w:sz w:val="28"/>
          <w:rtl/>
        </w:rPr>
        <w:t>متوقف</w:t>
      </w:r>
      <w:r w:rsidRPr="00797494">
        <w:rPr>
          <w:rFonts w:ascii="NoorLotus" w:eastAsia="Times New Roman" w:hAnsi="NoorLotus" w:hint="cs"/>
          <w:sz w:val="28"/>
          <w:rtl/>
        </w:rPr>
        <w:t xml:space="preserve"> است پس</w:t>
      </w:r>
      <w:r w:rsidRPr="00797494">
        <w:rPr>
          <w:rFonts w:ascii="NoorLotus" w:eastAsia="Times New Roman" w:hAnsi="NoorLotus"/>
          <w:sz w:val="28"/>
          <w:rtl/>
        </w:rPr>
        <w:t xml:space="preserve"> </w:t>
      </w:r>
      <w:r w:rsidR="002D4031" w:rsidRPr="00797494">
        <w:rPr>
          <w:rFonts w:ascii="NoorLotus" w:eastAsia="Times New Roman" w:hAnsi="NoorLotus"/>
          <w:sz w:val="28"/>
          <w:rtl/>
        </w:rPr>
        <w:t xml:space="preserve">می‌شود دور. ایشان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فرما</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002D4031" w:rsidRPr="00797494">
        <w:rPr>
          <w:rFonts w:ascii="NoorLotus" w:eastAsia="Times New Roman" w:hAnsi="NoorLotus"/>
          <w:sz w:val="28"/>
          <w:rtl/>
        </w:rPr>
        <w:t xml:space="preserve"> که</w:t>
      </w:r>
      <w:r w:rsidR="002D4031" w:rsidRPr="00797494">
        <w:rPr>
          <w:rFonts w:ascii="NoorLotus" w:eastAsia="Times New Roman" w:hAnsi="NoorLotus" w:hint="cs"/>
          <w:sz w:val="28"/>
          <w:rtl/>
        </w:rPr>
        <w:t xml:space="preserve">: </w:t>
      </w:r>
      <w:r w:rsidR="002D4031" w:rsidRPr="00797494">
        <w:rPr>
          <w:rFonts w:ascii="NoorLotus" w:eastAsia="Times New Roman" w:hAnsi="NoorLotus" w:hint="cs"/>
          <w:color w:val="0070C0"/>
          <w:sz w:val="28"/>
          <w:rtl/>
        </w:rPr>
        <w:t>لأن موضوع التقو</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 xml:space="preserve"> و الاحت</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اط الذ</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 xml:space="preserve"> </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توقف عل</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 xml:space="preserve">ه هذه الأوامر لا </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تحقق إلا بعد إت</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ان محتمل العبادة عل</w:t>
      </w:r>
      <w:r w:rsidR="00DF1093" w:rsidRPr="00797494">
        <w:rPr>
          <w:rFonts w:ascii="NoorLotus" w:eastAsia="Times New Roman" w:hAnsi="NoorLotus" w:hint="cs"/>
          <w:color w:val="0070C0"/>
          <w:sz w:val="28"/>
          <w:rtl/>
        </w:rPr>
        <w:t>ی</w:t>
      </w:r>
      <w:r w:rsidR="002D4031" w:rsidRPr="00797494">
        <w:rPr>
          <w:rFonts w:ascii="NoorLotus" w:eastAsia="Times New Roman" w:hAnsi="NoorLotus" w:hint="cs"/>
          <w:color w:val="0070C0"/>
          <w:sz w:val="28"/>
          <w:rtl/>
        </w:rPr>
        <w:t xml:space="preserve"> وجه....</w:t>
      </w:r>
      <w:r w:rsidR="002D4031" w:rsidRPr="00797494">
        <w:rPr>
          <w:rFonts w:ascii="NoorLotus" w:eastAsia="Times New Roman" w:hAnsi="NoorLotus" w:hint="cs"/>
          <w:sz w:val="28"/>
          <w:rtl/>
        </w:rPr>
        <w:t xml:space="preserve"> که تمام شرایط را داشته باشد از جمله نیت قربت.</w:t>
      </w:r>
      <w:r w:rsidR="00905A99" w:rsidRPr="00797494">
        <w:rPr>
          <w:rFonts w:ascii="NoorLotus" w:eastAsia="Times New Roman" w:hAnsi="NoorLotus" w:hint="cs"/>
          <w:sz w:val="28"/>
          <w:rtl/>
        </w:rPr>
        <w:t xml:space="preserve"> </w:t>
      </w:r>
      <w:r w:rsidRPr="00797494">
        <w:rPr>
          <w:rFonts w:ascii="NoorLotus" w:eastAsia="Times New Roman" w:hAnsi="NoorLotus"/>
          <w:sz w:val="28"/>
          <w:rtl/>
        </w:rPr>
        <w:t>بنابراین این احتیاطی که امر بر آن متوقف است خودش می‌خواهد متوقف بر این امر باشد و این دور است. این شد یک بحثی.</w:t>
      </w:r>
    </w:p>
    <w:p w14:paraId="053BA9B4" w14:textId="77777777" w:rsidR="00233528" w:rsidRPr="00797494" w:rsidRDefault="00000000" w:rsidP="00064BA7">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مرحوم آخوند با دو کلمه این را فرموده. می‌فرماید که حسن احتیاط و ترتب ثواب حتی اگر کشف از امر </w:t>
      </w:r>
      <w:r w:rsidR="00064BA7" w:rsidRPr="00797494">
        <w:rPr>
          <w:rFonts w:ascii="NoorLotus" w:eastAsia="Times New Roman" w:hAnsi="NoorLotus"/>
          <w:sz w:val="28"/>
          <w:rtl/>
        </w:rPr>
        <w:t>شرعی کنند که بحث دیگری هست و مر</w:t>
      </w:r>
      <w:r w:rsidR="00064BA7" w:rsidRPr="00797494">
        <w:rPr>
          <w:rFonts w:ascii="NoorLotus" w:eastAsia="Times New Roman" w:hAnsi="NoorLotus" w:hint="cs"/>
          <w:sz w:val="28"/>
          <w:rtl/>
        </w:rPr>
        <w:t>حو</w:t>
      </w:r>
      <w:r w:rsidRPr="00797494">
        <w:rPr>
          <w:rFonts w:ascii="NoorLotus" w:eastAsia="Times New Roman" w:hAnsi="NoorLotus"/>
          <w:sz w:val="28"/>
          <w:rtl/>
        </w:rPr>
        <w:t xml:space="preserve">م شیخ هم متعرض هستند. می‌گوید فایده‌ای ندارد </w:t>
      </w:r>
      <w:r w:rsidRPr="00797494">
        <w:rPr>
          <w:rFonts w:ascii="NoorLotus" w:eastAsia="Times New Roman" w:hAnsi="NoorLotus"/>
          <w:color w:val="0070C0"/>
          <w:sz w:val="28"/>
          <w:rtl/>
        </w:rPr>
        <w:t xml:space="preserve">(لایکاد یجدی فی رفع الاشکال ولو قیل بکونه موجبا لتعلق الامر به </w:t>
      </w:r>
      <w:r w:rsidR="00DF1093" w:rsidRPr="00797494">
        <w:rPr>
          <w:rFonts w:ascii="NoorLotus" w:eastAsia="Times New Roman" w:hAnsi="NoorLotus"/>
          <w:color w:val="0070C0"/>
          <w:sz w:val="28"/>
          <w:rtl/>
        </w:rPr>
        <w:t xml:space="preserve">شرعاً) </w:t>
      </w:r>
      <w:r w:rsidRPr="00797494">
        <w:rPr>
          <w:rFonts w:ascii="NoorLotus" w:eastAsia="Times New Roman" w:hAnsi="NoorLotus"/>
          <w:sz w:val="28"/>
          <w:rtl/>
        </w:rPr>
        <w:t xml:space="preserve">حسن احتیاط حتی اگر کاشف از امر شرعی هم باشد فایده‌ای ندارد. چرا؟ </w:t>
      </w:r>
      <w:r w:rsidRPr="00797494">
        <w:rPr>
          <w:rFonts w:ascii="NoorLotus" w:eastAsia="Times New Roman" w:hAnsi="NoorLotus"/>
          <w:color w:val="0070C0"/>
          <w:sz w:val="28"/>
          <w:rtl/>
        </w:rPr>
        <w:t xml:space="preserve">(بداهه توقفه علی ثبوته) </w:t>
      </w:r>
      <w:r w:rsidR="00064BA7" w:rsidRPr="00797494">
        <w:rPr>
          <w:rFonts w:ascii="NoorLotus" w:eastAsia="Times New Roman" w:hAnsi="NoorLotus" w:hint="cs"/>
          <w:sz w:val="28"/>
          <w:rtl/>
        </w:rPr>
        <w:t xml:space="preserve">یعنی </w:t>
      </w:r>
      <w:r w:rsidR="00064BA7" w:rsidRPr="00797494">
        <w:rPr>
          <w:rFonts w:ascii="NoorLotus" w:eastAsia="Times New Roman" w:hAnsi="NoorLotus"/>
          <w:sz w:val="28"/>
          <w:rtl/>
        </w:rPr>
        <w:t>توقف الامر علی ثبوت الاحتیاط </w:t>
      </w:r>
      <w:r w:rsidRPr="00797494">
        <w:rPr>
          <w:rFonts w:ascii="NoorLotus" w:eastAsia="Times New Roman" w:hAnsi="NoorLotus"/>
          <w:sz w:val="28"/>
          <w:rtl/>
        </w:rPr>
        <w:t xml:space="preserve">و توقف العارض علی معروضه. گفته </w:t>
      </w:r>
      <w:r w:rsidR="00064BA7" w:rsidRPr="00797494">
        <w:rPr>
          <w:rFonts w:ascii="NoorLotus" w:eastAsia="Times New Roman" w:hAnsi="NoorLotus" w:hint="cs"/>
          <w:sz w:val="28"/>
          <w:rtl/>
        </w:rPr>
        <w:t xml:space="preserve">در </w:t>
      </w:r>
      <w:r w:rsidRPr="00797494">
        <w:rPr>
          <w:rFonts w:ascii="NoorLotus" w:eastAsia="Times New Roman" w:hAnsi="NoorLotus"/>
          <w:sz w:val="28"/>
          <w:rtl/>
        </w:rPr>
        <w:t xml:space="preserve">فاحتط، امر بر احتیاط </w:t>
      </w:r>
      <w:r w:rsidR="00064BA7" w:rsidRPr="00797494">
        <w:rPr>
          <w:rFonts w:ascii="NoorLotus" w:eastAsia="Times New Roman" w:hAnsi="NoorLotus"/>
          <w:sz w:val="28"/>
          <w:rtl/>
        </w:rPr>
        <w:t xml:space="preserve">عارض </w:t>
      </w:r>
      <w:r w:rsidRPr="00797494">
        <w:rPr>
          <w:rFonts w:ascii="NoorLotus" w:eastAsia="Times New Roman" w:hAnsi="NoorLotus"/>
          <w:sz w:val="28"/>
          <w:rtl/>
        </w:rPr>
        <w:t xml:space="preserve">شده. بنابراین امر متوقف بر احتیاط است </w:t>
      </w:r>
      <w:r w:rsidR="00064BA7" w:rsidRPr="00797494">
        <w:rPr>
          <w:rFonts w:ascii="NoorLotus" w:eastAsia="Times New Roman" w:hAnsi="NoorLotus" w:hint="cs"/>
          <w:sz w:val="28"/>
          <w:rtl/>
        </w:rPr>
        <w:t xml:space="preserve">از باب </w:t>
      </w:r>
      <w:r w:rsidRPr="00797494">
        <w:rPr>
          <w:rFonts w:ascii="NoorLotus" w:eastAsia="Times New Roman" w:hAnsi="NoorLotus"/>
          <w:sz w:val="28"/>
          <w:rtl/>
        </w:rPr>
        <w:t xml:space="preserve">توقف عارض بر معروض </w:t>
      </w:r>
      <w:r w:rsidRPr="00797494">
        <w:rPr>
          <w:rFonts w:ascii="NoorLotus" w:eastAsia="Times New Roman" w:hAnsi="NoorLotus"/>
          <w:color w:val="0070C0"/>
          <w:sz w:val="28"/>
          <w:rtl/>
        </w:rPr>
        <w:t>(فکیف یعقل ان یکون من مبادی ثبوته)</w:t>
      </w:r>
      <w:r w:rsidRPr="00797494">
        <w:rPr>
          <w:rFonts w:ascii="NoorLotus" w:eastAsia="Times New Roman" w:hAnsi="NoorLotus"/>
          <w:sz w:val="28"/>
          <w:rtl/>
        </w:rPr>
        <w:t xml:space="preserve"> اینجایی که احتیاط خودش معروض است و امر عارض بر اوست و متوقف بر معروضش هست</w:t>
      </w:r>
      <w:r w:rsidR="00064BA7" w:rsidRPr="00797494">
        <w:rPr>
          <w:rFonts w:ascii="NoorLotus" w:eastAsia="Times New Roman" w:hAnsi="NoorLotus" w:hint="cs"/>
          <w:sz w:val="28"/>
          <w:rtl/>
        </w:rPr>
        <w:t>،</w:t>
      </w:r>
      <w:r w:rsidRPr="00797494">
        <w:rPr>
          <w:rFonts w:ascii="NoorLotus" w:eastAsia="Times New Roman" w:hAnsi="NoorLotus"/>
          <w:sz w:val="28"/>
          <w:rtl/>
        </w:rPr>
        <w:t xml:space="preserve"> چگونه این معروض می‌تواند متوقف بر امر باشد؟ </w:t>
      </w:r>
      <w:r w:rsidR="00905A99" w:rsidRPr="00797494">
        <w:rPr>
          <w:rFonts w:ascii="NoorLotus" w:eastAsia="Times New Roman" w:hAnsi="NoorLotus" w:hint="cs"/>
          <w:sz w:val="28"/>
          <w:rtl/>
        </w:rPr>
        <w:t>ن</w:t>
      </w:r>
      <w:r w:rsidRPr="00797494">
        <w:rPr>
          <w:rFonts w:ascii="NoorLotus" w:eastAsia="Times New Roman" w:hAnsi="NoorLotus"/>
          <w:sz w:val="28"/>
          <w:rtl/>
        </w:rPr>
        <w:t>می‌شود</w:t>
      </w:r>
      <w:r w:rsidR="00064BA7" w:rsidRPr="00797494">
        <w:rPr>
          <w:rFonts w:ascii="NoorLotus" w:eastAsia="Times New Roman" w:hAnsi="NoorLotus"/>
          <w:sz w:val="28"/>
          <w:rtl/>
        </w:rPr>
        <w:t xml:space="preserve"> </w:t>
      </w:r>
      <w:r w:rsidRPr="00797494">
        <w:rPr>
          <w:rFonts w:ascii="NoorLotus" w:eastAsia="Times New Roman" w:hAnsi="NoorLotus"/>
          <w:sz w:val="28"/>
          <w:rtl/>
        </w:rPr>
        <w:t xml:space="preserve">احتیاط متوقف </w:t>
      </w:r>
      <w:r w:rsidR="00905A99" w:rsidRPr="00797494">
        <w:rPr>
          <w:rFonts w:ascii="NoorLotus" w:eastAsia="Times New Roman" w:hAnsi="NoorLotus" w:hint="cs"/>
          <w:sz w:val="28"/>
          <w:rtl/>
        </w:rPr>
        <w:t>ب</w:t>
      </w:r>
      <w:r w:rsidRPr="00797494">
        <w:rPr>
          <w:rFonts w:ascii="NoorLotus" w:eastAsia="Times New Roman" w:hAnsi="NoorLotus"/>
          <w:sz w:val="28"/>
          <w:rtl/>
        </w:rPr>
        <w:t xml:space="preserve">ر امر باشد </w:t>
      </w:r>
      <w:r w:rsidR="00905A99" w:rsidRPr="00797494">
        <w:rPr>
          <w:rFonts w:ascii="NoorLotus" w:eastAsia="Times New Roman" w:hAnsi="NoorLotus" w:hint="cs"/>
          <w:sz w:val="28"/>
          <w:rtl/>
        </w:rPr>
        <w:t>درحالی</w:t>
      </w:r>
      <w:r w:rsidR="00797494">
        <w:rPr>
          <w:rFonts w:ascii="NoorLotus" w:eastAsia="Times New Roman" w:hAnsi="NoorLotus" w:hint="cs"/>
          <w:sz w:val="28"/>
        </w:rPr>
        <w:t>‍</w:t>
      </w:r>
      <w:r w:rsidR="00905A99" w:rsidRPr="00797494">
        <w:rPr>
          <w:rFonts w:ascii="NoorLotus" w:eastAsia="Times New Roman" w:hAnsi="NoorLotus" w:hint="cs"/>
          <w:sz w:val="28"/>
          <w:rtl/>
        </w:rPr>
        <w:t>که</w:t>
      </w:r>
      <w:r w:rsidRPr="00797494">
        <w:rPr>
          <w:rFonts w:ascii="NoorLotus" w:eastAsia="Times New Roman" w:hAnsi="NoorLotus"/>
          <w:sz w:val="28"/>
          <w:rtl/>
        </w:rPr>
        <w:t xml:space="preserve"> امر</w:t>
      </w:r>
      <w:r w:rsidR="00064BA7" w:rsidRPr="00797494">
        <w:rPr>
          <w:rFonts w:ascii="NoorLotus" w:eastAsia="Times New Roman" w:hAnsi="NoorLotus" w:hint="cs"/>
          <w:sz w:val="28"/>
          <w:rtl/>
        </w:rPr>
        <w:t>ِ «</w:t>
      </w:r>
      <w:r w:rsidRPr="00797494">
        <w:rPr>
          <w:rFonts w:ascii="NoorLotus" w:eastAsia="Times New Roman" w:hAnsi="NoorLotus"/>
          <w:sz w:val="28"/>
          <w:rtl/>
        </w:rPr>
        <w:t>فاحتط</w:t>
      </w:r>
      <w:r w:rsidR="00064BA7" w:rsidRPr="00797494">
        <w:rPr>
          <w:rFonts w:ascii="NoorLotus" w:eastAsia="Times New Roman" w:hAnsi="NoorLotus" w:hint="cs"/>
          <w:sz w:val="28"/>
          <w:rtl/>
        </w:rPr>
        <w:t>»</w:t>
      </w:r>
      <w:r w:rsidRPr="00797494">
        <w:rPr>
          <w:rFonts w:ascii="NoorLotus" w:eastAsia="Times New Roman" w:hAnsi="NoorLotus"/>
          <w:sz w:val="28"/>
          <w:rtl/>
        </w:rPr>
        <w:t xml:space="preserve"> هم </w:t>
      </w:r>
      <w:r w:rsidR="00905A99" w:rsidRPr="00797494">
        <w:rPr>
          <w:rFonts w:ascii="NoorLotus" w:eastAsia="Times New Roman" w:hAnsi="NoorLotus" w:hint="cs"/>
          <w:sz w:val="28"/>
          <w:rtl/>
        </w:rPr>
        <w:t xml:space="preserve">از باب توقف عارض بر معروض، </w:t>
      </w:r>
      <w:r w:rsidRPr="00797494">
        <w:rPr>
          <w:rFonts w:ascii="NoorLotus" w:eastAsia="Times New Roman" w:hAnsi="NoorLotus"/>
          <w:sz w:val="28"/>
          <w:rtl/>
        </w:rPr>
        <w:t>ب</w:t>
      </w:r>
      <w:r w:rsidR="00064BA7" w:rsidRPr="00797494">
        <w:rPr>
          <w:rFonts w:ascii="NoorLotus" w:eastAsia="Times New Roman" w:hAnsi="NoorLotus"/>
          <w:sz w:val="28"/>
          <w:rtl/>
        </w:rPr>
        <w:t xml:space="preserve">ر احتیاط متوقف </w:t>
      </w:r>
      <w:r w:rsidR="00905A99" w:rsidRPr="00797494">
        <w:rPr>
          <w:rFonts w:ascii="NoorLotus" w:eastAsia="Times New Roman" w:hAnsi="NoorLotus" w:hint="cs"/>
          <w:sz w:val="28"/>
          <w:rtl/>
        </w:rPr>
        <w:t>باشد.</w:t>
      </w:r>
      <w:r w:rsidRPr="00797494">
        <w:rPr>
          <w:rFonts w:ascii="NoorLotus" w:eastAsia="Times New Roman" w:hAnsi="NoorLotus"/>
          <w:sz w:val="28"/>
          <w:rtl/>
        </w:rPr>
        <w:t xml:space="preserve"> پس نمی‌شود که احتیاط متوقف بر امر باشد</w:t>
      </w:r>
      <w:r w:rsidR="00DF1093" w:rsidRPr="00797494">
        <w:rPr>
          <w:rFonts w:ascii="NoorLotus" w:eastAsia="Times New Roman" w:hAnsi="NoorLotus"/>
          <w:sz w:val="28"/>
          <w:rtl/>
        </w:rPr>
        <w:t>.</w:t>
      </w:r>
    </w:p>
    <w:p w14:paraId="5CEA0D25" w14:textId="77777777" w:rsidR="00233528"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شبیه به این را هم ج</w:t>
      </w:r>
      <w:r w:rsidR="00064BA7" w:rsidRPr="00797494">
        <w:rPr>
          <w:rFonts w:ascii="NoorLotus" w:eastAsia="Times New Roman" w:hAnsi="NoorLotus"/>
          <w:sz w:val="28"/>
          <w:rtl/>
        </w:rPr>
        <w:t xml:space="preserve">اهای مختلف گفته‌اند. این شده </w:t>
      </w:r>
      <w:r w:rsidR="00064BA7" w:rsidRPr="00797494">
        <w:rPr>
          <w:rFonts w:ascii="NoorLotus" w:eastAsia="Times New Roman" w:hAnsi="NoorLotus" w:hint="cs"/>
          <w:sz w:val="28"/>
          <w:rtl/>
        </w:rPr>
        <w:t>بحث</w:t>
      </w:r>
      <w:r w:rsidRPr="00797494">
        <w:rPr>
          <w:rFonts w:ascii="NoorLotus" w:eastAsia="Times New Roman" w:hAnsi="NoorLotus"/>
          <w:sz w:val="28"/>
          <w:rtl/>
        </w:rPr>
        <w:t xml:space="preserve"> پنجم ما که آیا اگر بخواهیم احتیاط را با امر به احتیاط یا امر مستکشف از حسن یا امر مستکشف از ترتب ثواب درست کنیم دور می‌شود یا نه؟ </w:t>
      </w:r>
    </w:p>
    <w:p w14:paraId="1A072B78" w14:textId="77777777" w:rsidR="00CD654F" w:rsidRPr="00797494" w:rsidRDefault="00000000" w:rsidP="00884606">
      <w:pPr>
        <w:spacing w:before="100" w:beforeAutospacing="1" w:after="100" w:afterAutospacing="1"/>
        <w:ind w:firstLine="0"/>
        <w:jc w:val="lowKashida"/>
        <w:rPr>
          <w:rFonts w:ascii="NoorLotus" w:eastAsia="Times New Roman" w:hAnsi="NoorLotus"/>
          <w:sz w:val="28"/>
        </w:rPr>
      </w:pPr>
      <w:r w:rsidRPr="00797494">
        <w:rPr>
          <w:rFonts w:ascii="NoorLotus" w:eastAsia="Times New Roman" w:hAnsi="NoorLotus"/>
          <w:sz w:val="28"/>
          <w:rtl/>
        </w:rPr>
        <w:t xml:space="preserve">مرحوم شیخ </w:t>
      </w:r>
      <w:r w:rsidR="00DF1093" w:rsidRPr="00797494">
        <w:rPr>
          <w:rFonts w:ascii="NoorLotus" w:eastAsia="Times New Roman" w:hAnsi="NoorLotus"/>
          <w:sz w:val="28"/>
          <w:rtl/>
        </w:rPr>
        <w:t>ظاهراً</w:t>
      </w:r>
      <w:r w:rsidRPr="00797494">
        <w:rPr>
          <w:rFonts w:ascii="NoorLotus" w:eastAsia="Times New Roman" w:hAnsi="NoorLotus"/>
          <w:sz w:val="28"/>
          <w:rtl/>
        </w:rPr>
        <w:t xml:space="preserve"> دور را قبول دارد </w:t>
      </w:r>
      <w:r w:rsidR="00064BA7" w:rsidRPr="00797494">
        <w:rPr>
          <w:rFonts w:ascii="NoorLotus" w:eastAsia="Times New Roman" w:hAnsi="NoorLotus"/>
          <w:sz w:val="28"/>
          <w:rtl/>
        </w:rPr>
        <w:t>مرحوم</w:t>
      </w:r>
      <w:r w:rsidR="00064BA7" w:rsidRPr="00797494">
        <w:rPr>
          <w:rFonts w:ascii="NoorLotus" w:eastAsia="Times New Roman" w:hAnsi="NoorLotus" w:hint="cs"/>
          <w:sz w:val="28"/>
          <w:rtl/>
        </w:rPr>
        <w:t xml:space="preserve"> </w:t>
      </w:r>
      <w:r w:rsidRPr="00797494">
        <w:rPr>
          <w:rFonts w:ascii="NoorLotus" w:eastAsia="Times New Roman" w:hAnsi="NoorLotus"/>
          <w:sz w:val="28"/>
          <w:rtl/>
        </w:rPr>
        <w:t>آخوند</w:t>
      </w:r>
      <w:r w:rsidR="00DD3EC8" w:rsidRPr="00797494">
        <w:rPr>
          <w:rFonts w:ascii="NoorLotus" w:eastAsia="Times New Roman" w:hAnsi="NoorLotus" w:hint="cs"/>
          <w:sz w:val="28"/>
          <w:rtl/>
        </w:rPr>
        <w:t xml:space="preserve"> هم</w:t>
      </w:r>
      <w:r w:rsidRPr="00797494">
        <w:rPr>
          <w:rFonts w:ascii="NoorLotus" w:eastAsia="Times New Roman" w:hAnsi="NoorLotus"/>
          <w:sz w:val="28"/>
          <w:rtl/>
        </w:rPr>
        <w:t xml:space="preserve"> قبول دارد ولی اگر اهل دقت باشیم دور خیلی در اینجا مشکل است.</w:t>
      </w:r>
    </w:p>
    <w:p w14:paraId="201B6B12" w14:textId="77777777" w:rsidR="0046120B" w:rsidRPr="00797494" w:rsidRDefault="00000000" w:rsidP="0046120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فرمایش مرحوم اصفهانی را من مطرح می‌کنم چون یک </w:t>
      </w:r>
      <w:r w:rsidR="00064BA7" w:rsidRPr="00797494">
        <w:rPr>
          <w:rFonts w:ascii="NoorLotus" w:eastAsia="Times New Roman" w:hAnsi="NoorLotus"/>
          <w:sz w:val="28"/>
          <w:rtl/>
        </w:rPr>
        <w:t>حرف مهمی هست برای همه جا</w:t>
      </w:r>
      <w:r w:rsidRPr="00797494">
        <w:rPr>
          <w:rFonts w:ascii="NoorLotus" w:eastAsia="Times New Roman" w:hAnsi="NoorLotus"/>
          <w:sz w:val="28"/>
          <w:rtl/>
        </w:rPr>
        <w:t xml:space="preserve"> </w:t>
      </w:r>
      <w:r w:rsidR="00064BA7" w:rsidRPr="00797494">
        <w:rPr>
          <w:rFonts w:ascii="NoorLotus" w:eastAsia="Times New Roman" w:hAnsi="NoorLotus" w:hint="cs"/>
          <w:sz w:val="28"/>
          <w:rtl/>
        </w:rPr>
        <w:t xml:space="preserve">( مثلاً </w:t>
      </w:r>
      <w:r w:rsidR="00064BA7" w:rsidRPr="00797494">
        <w:rPr>
          <w:rFonts w:ascii="NoorLotus" w:eastAsia="Times New Roman" w:hAnsi="NoorLotus"/>
          <w:sz w:val="28"/>
          <w:rtl/>
        </w:rPr>
        <w:t>در بحث قطع، </w:t>
      </w:r>
      <w:r w:rsidRPr="00797494">
        <w:rPr>
          <w:rFonts w:ascii="NoorLotus" w:eastAsia="Times New Roman" w:hAnsi="NoorLotus"/>
          <w:sz w:val="28"/>
          <w:rtl/>
        </w:rPr>
        <w:t xml:space="preserve">در بحث تعبدی و توصلی، در اخذ </w:t>
      </w:r>
      <w:r w:rsidR="00064BA7" w:rsidRPr="00797494">
        <w:rPr>
          <w:rFonts w:ascii="NoorLotus" w:eastAsia="Times New Roman" w:hAnsi="NoorLotus"/>
          <w:sz w:val="28"/>
          <w:rtl/>
        </w:rPr>
        <w:t>علم به  شی در خودش و در خود حکم</w:t>
      </w:r>
      <w:r w:rsidR="00064BA7" w:rsidRPr="00797494">
        <w:rPr>
          <w:rFonts w:ascii="NoorLotus" w:eastAsia="Times New Roman" w:hAnsi="NoorLotus" w:hint="cs"/>
          <w:sz w:val="28"/>
          <w:rtl/>
        </w:rPr>
        <w:t>)</w:t>
      </w:r>
      <w:r w:rsidRPr="00797494">
        <w:rPr>
          <w:rFonts w:ascii="NoorLotus" w:eastAsia="Times New Roman" w:hAnsi="NoorLotus" w:hint="cs"/>
          <w:sz w:val="28"/>
          <w:rtl/>
        </w:rPr>
        <w:t>.</w:t>
      </w:r>
      <w:r w:rsidRPr="00797494">
        <w:rPr>
          <w:rFonts w:ascii="NoorLotus" w:eastAsia="Times New Roman" w:hAnsi="NoorLotus"/>
          <w:sz w:val="28"/>
          <w:rtl/>
        </w:rPr>
        <w:t xml:space="preserve"> در همه جا این</w:t>
      </w:r>
      <w:r w:rsidRPr="00797494">
        <w:rPr>
          <w:rFonts w:ascii="NoorLotus" w:eastAsia="Times New Roman" w:hAnsi="NoorLotus" w:hint="cs"/>
          <w:sz w:val="28"/>
          <w:rtl/>
        </w:rPr>
        <w:t xml:space="preserve"> دور</w:t>
      </w:r>
      <w:r w:rsidRPr="00797494">
        <w:rPr>
          <w:rFonts w:ascii="NoorLotus" w:eastAsia="Times New Roman" w:hAnsi="NoorLotus"/>
          <w:sz w:val="28"/>
          <w:rtl/>
        </w:rPr>
        <w:t xml:space="preserve"> تکرار می‌شود و در همه جا هم اشتباه است. چرا؟ تحقیق دقیق آن</w:t>
      </w:r>
      <w:r w:rsidRPr="00797494">
        <w:rPr>
          <w:rFonts w:ascii="NoorLotus" w:eastAsia="Times New Roman" w:hAnsi="NoorLotus" w:hint="cs"/>
          <w:sz w:val="28"/>
          <w:rtl/>
        </w:rPr>
        <w:t>،</w:t>
      </w:r>
      <w:r w:rsidRPr="00797494">
        <w:rPr>
          <w:rFonts w:ascii="NoorLotus" w:eastAsia="Times New Roman" w:hAnsi="NoorLotus"/>
          <w:sz w:val="28"/>
          <w:rtl/>
        </w:rPr>
        <w:t xml:space="preserve"> حرف مرحوم اصفهانی است و دیگران هم شاید شبیهش را گفتند. البته نه به این وضوح که ایشان گفته. حالا تحقیق ایشان چیست؟</w:t>
      </w:r>
      <w:r w:rsidRPr="00797494">
        <w:rPr>
          <w:rFonts w:ascii="NoorLotus" w:eastAsia="Times New Roman" w:hAnsi="NoorLotus" w:hint="cs"/>
          <w:sz w:val="28"/>
          <w:rtl/>
        </w:rPr>
        <w:t xml:space="preserve"> خلاصه بیان مرحوم آخوند این بود</w:t>
      </w:r>
      <w:r w:rsidRPr="00797494">
        <w:rPr>
          <w:rFonts w:ascii="NoorLotus" w:eastAsia="Times New Roman" w:hAnsi="NoorLotus"/>
          <w:sz w:val="28"/>
          <w:rtl/>
        </w:rPr>
        <w:t xml:space="preserve"> که امر به احتیاط در واقع عارض </w:t>
      </w:r>
      <w:r w:rsidR="00884606" w:rsidRPr="00797494">
        <w:rPr>
          <w:rFonts w:ascii="NoorLotus" w:eastAsia="Times New Roman" w:hAnsi="NoorLotus" w:hint="cs"/>
          <w:sz w:val="28"/>
          <w:rtl/>
        </w:rPr>
        <w:t xml:space="preserve">است بر احتیاط و احتیاط </w:t>
      </w:r>
      <w:r w:rsidRPr="00797494">
        <w:rPr>
          <w:rFonts w:ascii="NoorLotus" w:eastAsia="Times New Roman" w:hAnsi="NoorLotus"/>
          <w:sz w:val="28"/>
          <w:rtl/>
        </w:rPr>
        <w:t xml:space="preserve">معروض </w:t>
      </w:r>
      <w:r w:rsidR="00884606" w:rsidRPr="00797494">
        <w:rPr>
          <w:rFonts w:ascii="NoorLotus" w:eastAsia="Times New Roman" w:hAnsi="NoorLotus" w:hint="cs"/>
          <w:sz w:val="28"/>
          <w:rtl/>
        </w:rPr>
        <w:t xml:space="preserve">امر </w:t>
      </w:r>
      <w:r w:rsidRPr="00797494">
        <w:rPr>
          <w:rFonts w:ascii="NoorLotus" w:eastAsia="Times New Roman" w:hAnsi="NoorLotus"/>
          <w:sz w:val="28"/>
          <w:rtl/>
        </w:rPr>
        <w:t>است</w:t>
      </w:r>
      <w:r w:rsidR="00884606" w:rsidRPr="00797494">
        <w:rPr>
          <w:rFonts w:ascii="NoorLotus" w:eastAsia="Times New Roman" w:hAnsi="NoorLotus" w:hint="cs"/>
          <w:sz w:val="28"/>
          <w:rtl/>
        </w:rPr>
        <w:t xml:space="preserve"> و توقف امر بر احتیاط هم از باب</w:t>
      </w:r>
      <w:r w:rsidRPr="00797494">
        <w:rPr>
          <w:rFonts w:ascii="NoorLotus" w:eastAsia="Times New Roman" w:hAnsi="NoorLotus"/>
          <w:sz w:val="28"/>
          <w:rtl/>
        </w:rPr>
        <w:t xml:space="preserve"> توقف العارض علی معروضه</w:t>
      </w:r>
      <w:r w:rsidR="00884606" w:rsidRPr="00797494">
        <w:rPr>
          <w:rFonts w:ascii="NoorLotus" w:eastAsia="Times New Roman" w:hAnsi="NoorLotus" w:hint="cs"/>
          <w:sz w:val="28"/>
          <w:rtl/>
        </w:rPr>
        <w:t xml:space="preserve"> است</w:t>
      </w:r>
      <w:r w:rsidRPr="00797494">
        <w:rPr>
          <w:rFonts w:ascii="NoorLotus" w:eastAsia="Times New Roman" w:hAnsi="NoorLotus"/>
          <w:sz w:val="28"/>
          <w:rtl/>
        </w:rPr>
        <w:t xml:space="preserve">. این یک مقدمه دور بود. مقدمه دیگرش این بود که احتیاط متوقف بر امر باشد. </w:t>
      </w:r>
    </w:p>
    <w:p w14:paraId="56E74829" w14:textId="77777777" w:rsidR="00CD654F" w:rsidRPr="00797494" w:rsidRDefault="00000000" w:rsidP="0046120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مرحوم اصفهانی</w:t>
      </w:r>
      <w:r w:rsidRPr="00797494">
        <w:rPr>
          <w:rFonts w:ascii="NoorLotus" w:eastAsia="Times New Roman" w:hAnsi="NoorLotus"/>
          <w:sz w:val="28"/>
          <w:rtl/>
        </w:rPr>
        <w:t xml:space="preserve"> می‌گوید آیا در باب اوامر و نواهی و در باب احکام شرعی</w:t>
      </w:r>
      <w:r w:rsidRPr="00797494">
        <w:rPr>
          <w:rFonts w:ascii="NoorLotus" w:eastAsia="Times New Roman" w:hAnsi="NoorLotus" w:hint="cs"/>
          <w:sz w:val="28"/>
          <w:rtl/>
        </w:rPr>
        <w:t>،</w:t>
      </w:r>
      <w:r w:rsidRPr="00797494">
        <w:rPr>
          <w:rFonts w:ascii="NoorLotus" w:eastAsia="Times New Roman" w:hAnsi="NoorLotus"/>
          <w:sz w:val="28"/>
          <w:rtl/>
        </w:rPr>
        <w:t xml:space="preserve"> حکم عارض</w:t>
      </w:r>
      <w:r w:rsidRPr="00797494">
        <w:rPr>
          <w:rFonts w:ascii="NoorLotus" w:eastAsia="Times New Roman" w:hAnsi="NoorLotus" w:hint="cs"/>
          <w:sz w:val="28"/>
          <w:rtl/>
        </w:rPr>
        <w:t>ٌ</w:t>
      </w:r>
      <w:r w:rsidRPr="00797494">
        <w:rPr>
          <w:rFonts w:ascii="NoorLotus" w:eastAsia="Times New Roman" w:hAnsi="NoorLotus"/>
          <w:sz w:val="28"/>
          <w:rtl/>
        </w:rPr>
        <w:t xml:space="preserve"> علی المعروض و یتوقف علیه توقف العارض علی المعروض ام لا؟ ایشان می‌گوید اینطور نیست </w:t>
      </w:r>
      <w:r w:rsidRPr="00797494">
        <w:rPr>
          <w:rFonts w:ascii="NoorLotus" w:eastAsia="Times New Roman" w:hAnsi="NoorLotus" w:hint="cs"/>
          <w:sz w:val="28"/>
          <w:rtl/>
        </w:rPr>
        <w:t>بلکه بر</w:t>
      </w:r>
      <w:r w:rsidRPr="00797494">
        <w:rPr>
          <w:rFonts w:ascii="NoorLotus" w:eastAsia="Times New Roman" w:hAnsi="NoorLotus"/>
          <w:sz w:val="28"/>
          <w:rtl/>
        </w:rPr>
        <w:t xml:space="preserve"> عکس است. در اینجا معروض </w:t>
      </w:r>
      <w:r w:rsidRPr="00797494">
        <w:rPr>
          <w:rFonts w:ascii="NoorLotus" w:eastAsia="Times New Roman" w:hAnsi="NoorLotus" w:hint="cs"/>
          <w:sz w:val="28"/>
          <w:rtl/>
        </w:rPr>
        <w:t>بر</w:t>
      </w:r>
      <w:r w:rsidRPr="00797494">
        <w:rPr>
          <w:rFonts w:ascii="NoorLotus" w:eastAsia="Times New Roman" w:hAnsi="NoorLotus"/>
          <w:sz w:val="28"/>
          <w:rtl/>
        </w:rPr>
        <w:t xml:space="preserve"> عارض متوقف است. نه اینکه متوقف است</w:t>
      </w:r>
      <w:r w:rsidRPr="00797494">
        <w:rPr>
          <w:rFonts w:ascii="NoorLotus" w:eastAsia="Times New Roman" w:hAnsi="NoorLotus" w:hint="cs"/>
          <w:sz w:val="28"/>
          <w:rtl/>
        </w:rPr>
        <w:t xml:space="preserve"> زیرا</w:t>
      </w:r>
      <w:r w:rsidRPr="00797494">
        <w:rPr>
          <w:rFonts w:ascii="NoorLotus" w:eastAsia="Times New Roman" w:hAnsi="NoorLotus"/>
          <w:sz w:val="28"/>
          <w:rtl/>
        </w:rPr>
        <w:t xml:space="preserve"> اثنینیت وجودی ندارد </w:t>
      </w:r>
      <w:r w:rsidRPr="00797494">
        <w:rPr>
          <w:rFonts w:ascii="NoorLotus" w:eastAsia="Times New Roman" w:hAnsi="NoorLotus" w:hint="cs"/>
          <w:sz w:val="28"/>
          <w:rtl/>
        </w:rPr>
        <w:t>چون</w:t>
      </w:r>
      <w:r w:rsidRPr="00797494">
        <w:rPr>
          <w:rFonts w:ascii="NoorLotus" w:eastAsia="Times New Roman" w:hAnsi="NoorLotus"/>
          <w:sz w:val="28"/>
          <w:rtl/>
        </w:rPr>
        <w:t xml:space="preserve"> وجود المعروض بعین وجود العارض است. یک حرف فوق العاده دقیق و مهمی است در باب حکم</w:t>
      </w:r>
      <w:r w:rsidRPr="00797494">
        <w:rPr>
          <w:rFonts w:ascii="NoorLotus" w:eastAsia="Times New Roman" w:hAnsi="NoorLotus" w:hint="cs"/>
          <w:sz w:val="28"/>
          <w:rtl/>
        </w:rPr>
        <w:t>.</w:t>
      </w:r>
      <w:r w:rsidRPr="00797494">
        <w:rPr>
          <w:rFonts w:ascii="NoorLotus" w:eastAsia="Times New Roman" w:hAnsi="NoorLotus"/>
          <w:sz w:val="28"/>
          <w:rtl/>
        </w:rPr>
        <w:t xml:space="preserve"> دوستان عنایت کنند تا ببینیم اشکالاتی که بر ایشان کرده‌اند درست است یا نه؟</w:t>
      </w:r>
    </w:p>
    <w:p w14:paraId="01C836B3" w14:textId="77777777" w:rsidR="0046120B" w:rsidRPr="00797494" w:rsidRDefault="00000000" w:rsidP="0046120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ایشان می‌گوید ما دو جور عارض داریم</w:t>
      </w:r>
      <w:r w:rsidRPr="00797494">
        <w:rPr>
          <w:rFonts w:ascii="NoorLotus" w:eastAsia="Times New Roman" w:hAnsi="NoorLotus" w:hint="cs"/>
          <w:sz w:val="28"/>
          <w:rtl/>
        </w:rPr>
        <w:t>:</w:t>
      </w:r>
      <w:r w:rsidRPr="00797494">
        <w:rPr>
          <w:rFonts w:ascii="NoorLotus" w:eastAsia="Times New Roman" w:hAnsi="NoorLotus"/>
          <w:sz w:val="28"/>
          <w:rtl/>
        </w:rPr>
        <w:t xml:space="preserve"> یکی عارض وجود و یکی عارض ماهیت. عارض وجود مثل ثبوت سفیدی و عروض آن بر معروض خودش.  اینجور</w:t>
      </w:r>
      <w:r w:rsidRPr="00797494">
        <w:rPr>
          <w:rFonts w:ascii="NoorLotus" w:eastAsia="Times New Roman" w:hAnsi="NoorLotus" w:hint="cs"/>
          <w:sz w:val="28"/>
          <w:rtl/>
        </w:rPr>
        <w:t xml:space="preserve"> </w:t>
      </w:r>
      <w:r w:rsidRPr="00797494">
        <w:rPr>
          <w:rFonts w:ascii="NoorLotus" w:eastAsia="Times New Roman" w:hAnsi="NoorLotus"/>
          <w:sz w:val="28"/>
          <w:rtl/>
        </w:rPr>
        <w:t>اوصاف که عارض می‌شوند بر مع</w:t>
      </w:r>
      <w:r w:rsidRPr="00797494">
        <w:rPr>
          <w:rFonts w:ascii="NoorLotus" w:eastAsia="Times New Roman" w:hAnsi="NoorLotus" w:hint="cs"/>
          <w:sz w:val="28"/>
          <w:rtl/>
        </w:rPr>
        <w:t>روضی،</w:t>
      </w:r>
      <w:r w:rsidRPr="00797494">
        <w:rPr>
          <w:rFonts w:ascii="NoorLotus" w:eastAsia="Times New Roman" w:hAnsi="NoorLotus"/>
          <w:sz w:val="28"/>
          <w:rtl/>
        </w:rPr>
        <w:t xml:space="preserve"> معروض باید در مرتبه سابق ثبوت و وجودی داشته باشد تا عارض</w:t>
      </w:r>
      <w:r w:rsidRPr="00797494">
        <w:rPr>
          <w:rFonts w:ascii="NoorLotus" w:eastAsia="Times New Roman" w:hAnsi="NoorLotus" w:hint="cs"/>
          <w:sz w:val="28"/>
          <w:rtl/>
        </w:rPr>
        <w:t>،</w:t>
      </w:r>
      <w:r w:rsidRPr="00797494">
        <w:rPr>
          <w:rFonts w:ascii="NoorLotus" w:eastAsia="Times New Roman" w:hAnsi="NoorLotus"/>
          <w:sz w:val="28"/>
          <w:rtl/>
        </w:rPr>
        <w:t xml:space="preserve"> بر این معروض عارض شود. سفیدی اینطوری است باید معروضش تحقق داشته باشد تا آن عارض بشود و اکثر امور واقعی که ما داریم</w:t>
      </w:r>
      <w:r w:rsidRPr="00797494">
        <w:rPr>
          <w:rFonts w:ascii="NoorLotus" w:eastAsia="Times New Roman" w:hAnsi="NoorLotus" w:hint="cs"/>
          <w:sz w:val="28"/>
          <w:rtl/>
        </w:rPr>
        <w:t>،</w:t>
      </w:r>
      <w:r w:rsidRPr="00797494">
        <w:rPr>
          <w:rFonts w:ascii="NoorLotus" w:eastAsia="Times New Roman" w:hAnsi="NoorLotus"/>
          <w:sz w:val="28"/>
          <w:rtl/>
        </w:rPr>
        <w:t xml:space="preserve"> می‌بینیم همینطور است. عروضی که دارند از قبیل عوارض وجود است</w:t>
      </w:r>
      <w:r w:rsidRPr="00797494">
        <w:rPr>
          <w:rFonts w:ascii="NoorLotus" w:eastAsia="Times New Roman" w:hAnsi="NoorLotus" w:hint="cs"/>
          <w:sz w:val="28"/>
          <w:rtl/>
        </w:rPr>
        <w:t xml:space="preserve"> </w:t>
      </w:r>
      <w:r w:rsidRPr="00797494">
        <w:rPr>
          <w:rFonts w:ascii="NoorLotus" w:eastAsia="Times New Roman" w:hAnsi="NoorLotus"/>
          <w:sz w:val="28"/>
          <w:rtl/>
        </w:rPr>
        <w:t>یعنی عارض می‌شوند بر معرو</w:t>
      </w:r>
      <w:r w:rsidRPr="00797494">
        <w:rPr>
          <w:rFonts w:ascii="NoorLotus" w:eastAsia="Times New Roman" w:hAnsi="NoorLotus" w:hint="cs"/>
          <w:sz w:val="28"/>
          <w:rtl/>
        </w:rPr>
        <w:t>ض</w:t>
      </w:r>
      <w:r w:rsidRPr="00797494">
        <w:rPr>
          <w:rFonts w:ascii="NoorLotus" w:eastAsia="Times New Roman" w:hAnsi="NoorLotus"/>
          <w:sz w:val="28"/>
          <w:rtl/>
        </w:rPr>
        <w:t xml:space="preserve"> به نحو وجود حتی ایشان مدعی هست که حالا شاید قابل بحث باشد که در مثل عروض کلیت و امثال آن بر جنس و فصل و این‌ها عروض، عروض وجودی باشد چرا؟ چون این‌ها باید در ذهن موجود باشند. یعنی عروض عوارض بر مثل جنسیت و نوعیت و امثال این در ظرف وجودش در ذهن است. باید این باشد. </w:t>
      </w:r>
    </w:p>
    <w:p w14:paraId="78E7106B" w14:textId="77777777" w:rsidR="0046120B" w:rsidRPr="00797494" w:rsidRDefault="00000000" w:rsidP="0046120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حالا اینکه می‌گویم تاملی می‌خواهد ممکن است به نحو قضیه حینیه باشد. کما اینکه خود ایشان توجه دارد در جای خودش که کلیت عارض بر ماهیت است در ذهن منتها نه به قید کونه فی الذهن.  ایشان شاید این را هم نخواهد بگوید.  بگوید ما که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گو</w:t>
      </w:r>
      <w:r w:rsidR="00DF1093" w:rsidRPr="00797494">
        <w:rPr>
          <w:rFonts w:ascii="NoorLotus" w:eastAsia="Times New Roman" w:hAnsi="NoorLotus" w:hint="cs"/>
          <w:sz w:val="28"/>
          <w:rtl/>
        </w:rPr>
        <w:t>یی</w:t>
      </w:r>
      <w:r w:rsidR="00DF1093" w:rsidRPr="00797494">
        <w:rPr>
          <w:rFonts w:ascii="NoorLotus" w:eastAsia="Times New Roman" w:hAnsi="NoorLotus" w:hint="eastAsia"/>
          <w:sz w:val="28"/>
          <w:rtl/>
        </w:rPr>
        <w:t>م</w:t>
      </w:r>
      <w:r w:rsidRPr="00797494">
        <w:rPr>
          <w:rFonts w:ascii="NoorLotus" w:eastAsia="Times New Roman" w:hAnsi="NoorLotus"/>
          <w:sz w:val="28"/>
          <w:rtl/>
        </w:rPr>
        <w:t xml:space="preserve"> عارض وجود است یعنی وجود را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طلبد</w:t>
      </w:r>
      <w:r w:rsidRPr="00797494">
        <w:rPr>
          <w:rFonts w:ascii="NoorLotus" w:eastAsia="Times New Roman" w:hAnsi="NoorLotus"/>
          <w:sz w:val="28"/>
          <w:rtl/>
        </w:rPr>
        <w:t xml:space="preserve">. حالا چگونه می‌طلبد؟ قید باشد؟ یا قضیه حینیه باشد؟ باید موجود باشد. </w:t>
      </w:r>
      <w:r w:rsidR="00DF1093" w:rsidRPr="00797494">
        <w:rPr>
          <w:rFonts w:ascii="NoorLotus" w:eastAsia="Times New Roman" w:hAnsi="NoorLotus"/>
          <w:sz w:val="28"/>
          <w:rtl/>
        </w:rPr>
        <w:t>اتفاقاً</w:t>
      </w:r>
      <w:r w:rsidRPr="00797494">
        <w:rPr>
          <w:rFonts w:ascii="NoorLotus" w:eastAsia="Times New Roman" w:hAnsi="NoorLotus"/>
          <w:sz w:val="28"/>
          <w:rtl/>
        </w:rPr>
        <w:t xml:space="preserve"> اینکه باید موجود باشد</w:t>
      </w:r>
      <w:r w:rsidRPr="00797494">
        <w:rPr>
          <w:rFonts w:ascii="NoorLotus" w:eastAsia="Times New Roman" w:hAnsi="NoorLotus" w:hint="cs"/>
          <w:sz w:val="28"/>
          <w:rtl/>
        </w:rPr>
        <w:t>،</w:t>
      </w:r>
      <w:r w:rsidRPr="00797494">
        <w:rPr>
          <w:rFonts w:ascii="NoorLotus" w:eastAsia="Times New Roman" w:hAnsi="NoorLotus"/>
          <w:sz w:val="28"/>
          <w:rtl/>
        </w:rPr>
        <w:t xml:space="preserve"> س</w:t>
      </w:r>
      <w:r w:rsidRPr="00797494">
        <w:rPr>
          <w:rFonts w:ascii="NoorLotus" w:eastAsia="Times New Roman" w:hAnsi="NoorLotus" w:hint="cs"/>
          <w:sz w:val="28"/>
          <w:rtl/>
        </w:rPr>
        <w:t>ِ</w:t>
      </w:r>
      <w:r w:rsidRPr="00797494">
        <w:rPr>
          <w:rFonts w:ascii="NoorLotus" w:eastAsia="Times New Roman" w:hAnsi="NoorLotus"/>
          <w:sz w:val="28"/>
          <w:rtl/>
        </w:rPr>
        <w:t>ر</w:t>
      </w:r>
      <w:r w:rsidRPr="00797494">
        <w:rPr>
          <w:rFonts w:ascii="NoorLotus" w:eastAsia="Times New Roman" w:hAnsi="NoorLotus" w:hint="cs"/>
          <w:sz w:val="28"/>
          <w:rtl/>
        </w:rPr>
        <w:t>ّ</w:t>
      </w:r>
      <w:r w:rsidRPr="00797494">
        <w:rPr>
          <w:rFonts w:ascii="NoorLotus" w:eastAsia="Times New Roman" w:hAnsi="NoorLotus"/>
          <w:sz w:val="28"/>
          <w:rtl/>
        </w:rPr>
        <w:t xml:space="preserve"> این است که به نحو قضیه حینیه اخذش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کن</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م</w:t>
      </w:r>
      <w:r w:rsidRPr="00797494">
        <w:rPr>
          <w:rFonts w:ascii="NoorLotus" w:eastAsia="Times New Roman" w:hAnsi="NoorLotus"/>
          <w:sz w:val="28"/>
          <w:rtl/>
        </w:rPr>
        <w:t>. اگر لازم نبود وجود داشته باشد</w:t>
      </w:r>
      <w:r w:rsidRPr="00797494">
        <w:rPr>
          <w:rFonts w:ascii="NoorLotus" w:eastAsia="Times New Roman" w:hAnsi="NoorLotus" w:hint="cs"/>
          <w:sz w:val="28"/>
          <w:rtl/>
        </w:rPr>
        <w:t>،</w:t>
      </w:r>
      <w:r w:rsidRPr="00797494">
        <w:rPr>
          <w:rFonts w:ascii="NoorLotus" w:eastAsia="Times New Roman" w:hAnsi="NoorLotus"/>
          <w:sz w:val="28"/>
          <w:rtl/>
        </w:rPr>
        <w:t xml:space="preserve"> می‌گفتیم بر نفس طبیعت عارض است. ما می‌گوییم کلیت بر نفس طبیعت عارض است در حین </w:t>
      </w:r>
      <w:r w:rsidR="00DF1093" w:rsidRPr="00797494">
        <w:rPr>
          <w:rFonts w:ascii="NoorLotus" w:eastAsia="Times New Roman" w:hAnsi="NoorLotus"/>
          <w:sz w:val="28"/>
          <w:rtl/>
        </w:rPr>
        <w:t>کون‌ها</w:t>
      </w:r>
      <w:r w:rsidRPr="00797494">
        <w:rPr>
          <w:rFonts w:ascii="NoorLotus" w:eastAsia="Times New Roman" w:hAnsi="NoorLotus"/>
          <w:sz w:val="28"/>
          <w:rtl/>
        </w:rPr>
        <w:t xml:space="preserve"> فی الذهن. حین </w:t>
      </w:r>
      <w:r w:rsidR="00DF1093" w:rsidRPr="00797494">
        <w:rPr>
          <w:rFonts w:ascii="NoorLotus" w:eastAsia="Times New Roman" w:hAnsi="NoorLotus"/>
          <w:sz w:val="28"/>
          <w:rtl/>
        </w:rPr>
        <w:t>کون‌ها</w:t>
      </w:r>
      <w:r w:rsidRPr="00797494">
        <w:rPr>
          <w:rFonts w:ascii="NoorLotus" w:eastAsia="Times New Roman" w:hAnsi="NoorLotus"/>
          <w:sz w:val="28"/>
          <w:rtl/>
        </w:rPr>
        <w:t xml:space="preserve"> موجودا فی الذهن. لذا ایشان اینجا می‌فرمایند که حتی مثل عوارض جنس و فصل از عوارض وجود است چون وجود ذهنی را می‌طلبد. این‌ها عوارض وجودند</w:t>
      </w:r>
      <w:r w:rsidR="00884606" w:rsidRPr="00797494">
        <w:rPr>
          <w:rFonts w:ascii="NoorLotus" w:eastAsia="Times New Roman" w:hAnsi="NoorLotus" w:hint="cs"/>
          <w:sz w:val="28"/>
          <w:rtl/>
        </w:rPr>
        <w:t>.</w:t>
      </w:r>
      <w:r w:rsidRPr="00797494">
        <w:rPr>
          <w:rFonts w:ascii="NoorLotus" w:eastAsia="Times New Roman" w:hAnsi="NoorLotus"/>
          <w:sz w:val="28"/>
          <w:rtl/>
        </w:rPr>
        <w:t xml:space="preserve"> </w:t>
      </w:r>
    </w:p>
    <w:p w14:paraId="536DDD32" w14:textId="77777777" w:rsidR="0046120B" w:rsidRPr="00797494" w:rsidRDefault="00000000" w:rsidP="0046120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اما یک سری عوارض</w:t>
      </w:r>
      <w:r w:rsidR="00884606" w:rsidRPr="00797494">
        <w:rPr>
          <w:rFonts w:ascii="NoorLotus" w:eastAsia="Times New Roman" w:hAnsi="NoorLotus" w:hint="cs"/>
          <w:sz w:val="28"/>
          <w:rtl/>
        </w:rPr>
        <w:t>،</w:t>
      </w:r>
      <w:r w:rsidRPr="00797494">
        <w:rPr>
          <w:rFonts w:ascii="NoorLotus" w:eastAsia="Times New Roman" w:hAnsi="NoorLotus"/>
          <w:sz w:val="28"/>
          <w:rtl/>
        </w:rPr>
        <w:t xml:space="preserve"> عوارض ماهیت اند. مثل عروض فصل بر جنس، ناطقیت بر حیوان. اینجا ما نمی‌توانیم بگوییم ناطقیت متوقف بر تحقق جنس است. چرا؟ چون جنس یک ابهام و لاتعینی دارد که به خود فصل متعین می‌شود. </w:t>
      </w:r>
      <w:r w:rsidRPr="00797494">
        <w:rPr>
          <w:rFonts w:ascii="NoorLotus" w:eastAsia="Times New Roman" w:hAnsi="NoorLotus" w:hint="cs"/>
          <w:sz w:val="28"/>
          <w:rtl/>
        </w:rPr>
        <w:t xml:space="preserve">این </w:t>
      </w:r>
      <w:r w:rsidRPr="00797494">
        <w:rPr>
          <w:rFonts w:ascii="NoorLotus" w:eastAsia="Times New Roman" w:hAnsi="NoorLotus"/>
          <w:sz w:val="28"/>
          <w:rtl/>
        </w:rPr>
        <w:t xml:space="preserve">ما </w:t>
      </w:r>
      <w:r w:rsidRPr="00797494">
        <w:rPr>
          <w:rFonts w:ascii="NoorLotus" w:eastAsia="Times New Roman" w:hAnsi="NoorLotus" w:hint="cs"/>
          <w:sz w:val="28"/>
          <w:rtl/>
        </w:rPr>
        <w:t xml:space="preserve">هستیم که </w:t>
      </w:r>
      <w:r w:rsidRPr="00797494">
        <w:rPr>
          <w:rFonts w:ascii="NoorLotus" w:eastAsia="Times New Roman" w:hAnsi="NoorLotus"/>
          <w:sz w:val="28"/>
          <w:rtl/>
        </w:rPr>
        <w:t>در ظرف تحلی</w:t>
      </w:r>
      <w:r w:rsidRPr="00797494">
        <w:rPr>
          <w:rFonts w:ascii="NoorLotus" w:eastAsia="Times New Roman" w:hAnsi="NoorLotus" w:hint="cs"/>
          <w:sz w:val="28"/>
          <w:rtl/>
        </w:rPr>
        <w:t>ل، اینها را از یکدیگر تفکیک می‌کنیم.</w:t>
      </w:r>
      <w:r w:rsidR="00DF1093" w:rsidRPr="00797494">
        <w:rPr>
          <w:rFonts w:ascii="NoorLotus" w:eastAsia="Times New Roman" w:hAnsi="NoorLotus"/>
          <w:sz w:val="28"/>
          <w:rtl/>
        </w:rPr>
        <w:t xml:space="preserve"> </w:t>
      </w:r>
      <w:r w:rsidRPr="00797494">
        <w:rPr>
          <w:rFonts w:ascii="NoorLotus" w:eastAsia="Times New Roman" w:hAnsi="NoorLotus"/>
          <w:sz w:val="28"/>
          <w:rtl/>
        </w:rPr>
        <w:t xml:space="preserve">در خارج نوع متحصل داریم. </w:t>
      </w:r>
      <w:r w:rsidRPr="00797494">
        <w:rPr>
          <w:rFonts w:ascii="NoorLotus" w:eastAsia="Times New Roman" w:hAnsi="NoorLotus" w:hint="cs"/>
          <w:sz w:val="28"/>
          <w:rtl/>
        </w:rPr>
        <w:t>مثلاً</w:t>
      </w:r>
      <w:r w:rsidRPr="00797494">
        <w:rPr>
          <w:rFonts w:ascii="NoorLotus" w:eastAsia="Times New Roman" w:hAnsi="NoorLotus"/>
          <w:sz w:val="28"/>
          <w:rtl/>
        </w:rPr>
        <w:t xml:space="preserve"> بقر داریم</w:t>
      </w:r>
      <w:r w:rsidRPr="00797494">
        <w:rPr>
          <w:rFonts w:ascii="NoorLotus" w:eastAsia="Times New Roman" w:hAnsi="NoorLotus" w:hint="cs"/>
          <w:sz w:val="28"/>
          <w:rtl/>
        </w:rPr>
        <w:t>،</w:t>
      </w:r>
      <w:r w:rsidRPr="00797494">
        <w:rPr>
          <w:rFonts w:ascii="NoorLotus" w:eastAsia="Times New Roman" w:hAnsi="NoorLotus"/>
          <w:sz w:val="28"/>
          <w:rtl/>
        </w:rPr>
        <w:t xml:space="preserve"> فرس داریم</w:t>
      </w:r>
      <w:r w:rsidRPr="00797494">
        <w:rPr>
          <w:rFonts w:ascii="NoorLotus" w:eastAsia="Times New Roman" w:hAnsi="NoorLotus" w:hint="cs"/>
          <w:sz w:val="28"/>
          <w:rtl/>
        </w:rPr>
        <w:t>،</w:t>
      </w:r>
      <w:r w:rsidRPr="00797494">
        <w:rPr>
          <w:rFonts w:ascii="NoorLotus" w:eastAsia="Times New Roman" w:hAnsi="NoorLotus"/>
          <w:sz w:val="28"/>
          <w:rtl/>
        </w:rPr>
        <w:t xml:space="preserve"> انسان داریم الی آخر. ما در خارج جنس و فصل نداریم. همین نوع متحصل را ذهن آدمی تحلیل می‌کند به حیث جنسیت و فصلیت</w:t>
      </w:r>
      <w:r w:rsidRPr="00797494">
        <w:rPr>
          <w:rFonts w:ascii="NoorLotus" w:eastAsia="Times New Roman" w:hAnsi="NoorLotus" w:hint="cs"/>
          <w:sz w:val="28"/>
          <w:rtl/>
        </w:rPr>
        <w:t>،</w:t>
      </w:r>
      <w:r w:rsidRPr="00797494">
        <w:rPr>
          <w:rFonts w:ascii="NoorLotus" w:eastAsia="Times New Roman" w:hAnsi="NoorLotus"/>
          <w:sz w:val="28"/>
          <w:rtl/>
        </w:rPr>
        <w:t xml:space="preserve"> بعد می‌گوید حیوان ناطق است. اینجا ناطقیت بر جنس عارض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sz w:val="28"/>
          <w:rtl/>
        </w:rPr>
        <w:t xml:space="preserve"> اما در ظرف تحلیل و الا لبّا یک وجود بیشتر نیست. اینطور نیست که ناطق عارض شود بر حیوانیت موجود ولو به نحو قضیه حینیه بلکه ناطقیت و حیوانیت یک وجود دارند در انسان. در خارج فعلیت، فعلیت نوع است. انواع فعلی </w:t>
      </w:r>
      <w:r w:rsidRPr="00797494">
        <w:rPr>
          <w:rFonts w:ascii="NoorLotus" w:eastAsia="Times New Roman" w:hAnsi="NoorLotus" w:hint="cs"/>
          <w:sz w:val="28"/>
          <w:rtl/>
        </w:rPr>
        <w:t>هستند</w:t>
      </w:r>
      <w:r w:rsidRPr="00797494">
        <w:rPr>
          <w:rFonts w:ascii="NoorLotus" w:eastAsia="Times New Roman" w:hAnsi="NoorLotus"/>
          <w:sz w:val="28"/>
          <w:rtl/>
        </w:rPr>
        <w:t xml:space="preserve"> و همین نوع فعلی را</w:t>
      </w:r>
      <w:r w:rsidRPr="00797494">
        <w:rPr>
          <w:rFonts w:ascii="NoorLotus" w:eastAsia="Times New Roman" w:hAnsi="NoorLotus" w:hint="cs"/>
          <w:sz w:val="28"/>
          <w:rtl/>
        </w:rPr>
        <w:t>،</w:t>
      </w:r>
      <w:r w:rsidRPr="00797494">
        <w:rPr>
          <w:rFonts w:ascii="NoorLotus" w:eastAsia="Times New Roman" w:hAnsi="NoorLotus"/>
          <w:sz w:val="28"/>
          <w:rtl/>
        </w:rPr>
        <w:t xml:space="preserve"> ذهن تحلیل می‌کند به حیوان و ناطق</w:t>
      </w:r>
      <w:r w:rsidRPr="00797494">
        <w:rPr>
          <w:rFonts w:ascii="NoorLotus" w:eastAsia="Times New Roman" w:hAnsi="NoorLotus" w:hint="cs"/>
          <w:sz w:val="28"/>
          <w:rtl/>
        </w:rPr>
        <w:t xml:space="preserve"> (مقصود از </w:t>
      </w:r>
      <w:r w:rsidRPr="00797494">
        <w:rPr>
          <w:rFonts w:ascii="NoorLotus" w:eastAsia="Times New Roman" w:hAnsi="NoorLotus"/>
          <w:sz w:val="28"/>
          <w:rtl/>
        </w:rPr>
        <w:t>حیوان</w:t>
      </w:r>
      <w:r w:rsidRPr="00797494">
        <w:rPr>
          <w:rFonts w:ascii="NoorLotus" w:eastAsia="Times New Roman" w:hAnsi="NoorLotus" w:hint="cs"/>
          <w:sz w:val="28"/>
          <w:rtl/>
        </w:rPr>
        <w:t>،</w:t>
      </w:r>
      <w:r w:rsidRPr="00797494">
        <w:rPr>
          <w:rFonts w:ascii="NoorLotus" w:eastAsia="Times New Roman" w:hAnsi="NoorLotus"/>
          <w:sz w:val="28"/>
          <w:rtl/>
        </w:rPr>
        <w:t xml:space="preserve"> جنسی ابهامی</w:t>
      </w:r>
      <w:r w:rsidRPr="00797494">
        <w:rPr>
          <w:rFonts w:ascii="NoorLotus" w:eastAsia="Times New Roman" w:hAnsi="NoorLotus" w:hint="cs"/>
          <w:sz w:val="28"/>
          <w:rtl/>
        </w:rPr>
        <w:t xml:space="preserve"> است</w:t>
      </w:r>
      <w:r w:rsidRPr="00797494">
        <w:rPr>
          <w:rFonts w:ascii="NoorLotus" w:eastAsia="Times New Roman" w:hAnsi="NoorLotus"/>
          <w:sz w:val="28"/>
          <w:rtl/>
        </w:rPr>
        <w:t xml:space="preserve"> نه حیوانی که ما می‌گوییم که مثلاً فلانی حیوان است یا این شیء حیوان است. این‌ها نه بلکه حیوانات جنسی که عین ابهام و لاتعین است</w:t>
      </w:r>
      <w:r w:rsidRPr="00797494">
        <w:rPr>
          <w:rFonts w:ascii="NoorLotus" w:eastAsia="Times New Roman" w:hAnsi="NoorLotus" w:hint="cs"/>
          <w:sz w:val="28"/>
          <w:rtl/>
        </w:rPr>
        <w:t>)</w:t>
      </w:r>
    </w:p>
    <w:p w14:paraId="38CBAF8A" w14:textId="77777777" w:rsidR="00863DE1" w:rsidRPr="00797494" w:rsidRDefault="00000000" w:rsidP="0046120B">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ما در خارج لاتعین نداریم. در خارج متعینات داریم که انواع هستند. ذهن آدمی تحلیل می‌کند این را به جنسیت و فصلیت</w:t>
      </w:r>
      <w:r w:rsidR="0046120B" w:rsidRPr="00797494">
        <w:rPr>
          <w:rFonts w:ascii="NoorLotus" w:eastAsia="Times New Roman" w:hAnsi="NoorLotus" w:hint="cs"/>
          <w:sz w:val="28"/>
          <w:rtl/>
        </w:rPr>
        <w:t>.</w:t>
      </w:r>
      <w:r w:rsidRPr="00797494">
        <w:rPr>
          <w:rFonts w:ascii="NoorLotus" w:eastAsia="Times New Roman" w:hAnsi="NoorLotus"/>
          <w:sz w:val="28"/>
          <w:rtl/>
        </w:rPr>
        <w:t xml:space="preserve"> حالا سوال این است که این فصل عارض جنس است. چجوری؟ در ظ</w:t>
      </w:r>
      <w:r w:rsidR="0046120B" w:rsidRPr="00797494">
        <w:rPr>
          <w:rFonts w:ascii="NoorLotus" w:eastAsia="Times New Roman" w:hAnsi="NoorLotus"/>
          <w:sz w:val="28"/>
          <w:rtl/>
        </w:rPr>
        <w:t>رف وجود خارجی یا ظرف وجود ذهنی؟</w:t>
      </w:r>
      <w:r w:rsidRPr="00797494">
        <w:rPr>
          <w:rFonts w:ascii="NoorLotus" w:eastAsia="Times New Roman" w:hAnsi="NoorLotus"/>
          <w:sz w:val="28"/>
          <w:rtl/>
        </w:rPr>
        <w:t xml:space="preserve"> هیچ کدام بلکه یک تحصل است که ذهن می‌گوید این برای هر دو است. در واقع</w:t>
      </w:r>
      <w:r w:rsidR="0046120B" w:rsidRPr="00797494">
        <w:rPr>
          <w:rFonts w:ascii="NoorLotus" w:eastAsia="Times New Roman" w:hAnsi="NoorLotus" w:hint="cs"/>
          <w:sz w:val="28"/>
          <w:rtl/>
        </w:rPr>
        <w:t>،</w:t>
      </w:r>
      <w:r w:rsidRPr="00797494">
        <w:rPr>
          <w:rFonts w:ascii="NoorLotus" w:eastAsia="Times New Roman" w:hAnsi="NoorLotus"/>
          <w:sz w:val="28"/>
          <w:rtl/>
        </w:rPr>
        <w:t xml:space="preserve"> معروض </w:t>
      </w:r>
      <w:r w:rsidR="0046120B" w:rsidRPr="00797494">
        <w:rPr>
          <w:rFonts w:ascii="NoorLotus" w:eastAsia="Times New Roman" w:hAnsi="NoorLotus" w:hint="cs"/>
          <w:sz w:val="28"/>
          <w:rtl/>
        </w:rPr>
        <w:t xml:space="preserve">ـ </w:t>
      </w:r>
      <w:r w:rsidR="0046120B" w:rsidRPr="00797494">
        <w:rPr>
          <w:rFonts w:ascii="NoorLotus" w:eastAsia="Times New Roman" w:hAnsi="NoorLotus"/>
          <w:sz w:val="28"/>
          <w:rtl/>
        </w:rPr>
        <w:t>که حیوان جنسی باشد</w:t>
      </w:r>
      <w:r w:rsidR="0046120B" w:rsidRPr="00797494">
        <w:rPr>
          <w:rFonts w:ascii="NoorLotus" w:eastAsia="Times New Roman" w:hAnsi="NoorLotus" w:hint="cs"/>
          <w:sz w:val="28"/>
          <w:rtl/>
        </w:rPr>
        <w:t xml:space="preserve"> ـ</w:t>
      </w:r>
      <w:r w:rsidRPr="00797494">
        <w:rPr>
          <w:rFonts w:ascii="NoorLotus" w:eastAsia="Times New Roman" w:hAnsi="NoorLotus"/>
          <w:sz w:val="28"/>
          <w:rtl/>
        </w:rPr>
        <w:t xml:space="preserve"> تحصل جنس به عین تحصل عارض آن است نه اینکه عارض متوقف بر تحصل معروض یا ثبوت</w:t>
      </w:r>
      <w:r w:rsidR="0080299E" w:rsidRPr="00797494">
        <w:rPr>
          <w:rFonts w:ascii="NoorLotus" w:eastAsia="Times New Roman" w:hAnsi="NoorLotus" w:hint="cs"/>
          <w:sz w:val="28"/>
          <w:rtl/>
        </w:rPr>
        <w:t xml:space="preserve"> معروض</w:t>
      </w:r>
      <w:r w:rsidRPr="00797494">
        <w:rPr>
          <w:rFonts w:ascii="NoorLotus" w:eastAsia="Times New Roman" w:hAnsi="NoorLotus"/>
          <w:sz w:val="28"/>
          <w:rtl/>
        </w:rPr>
        <w:t xml:space="preserve"> یا وجود</w:t>
      </w:r>
      <w:r w:rsidR="000B4B92" w:rsidRPr="00797494">
        <w:rPr>
          <w:rFonts w:ascii="NoorLotus" w:eastAsia="Times New Roman" w:hAnsi="NoorLotus" w:hint="cs"/>
          <w:sz w:val="28"/>
          <w:rtl/>
        </w:rPr>
        <w:t xml:space="preserve"> معروض</w:t>
      </w:r>
      <w:r w:rsidRPr="00797494">
        <w:rPr>
          <w:rFonts w:ascii="NoorLotus" w:eastAsia="Times New Roman" w:hAnsi="NoorLotus"/>
          <w:sz w:val="28"/>
          <w:rtl/>
        </w:rPr>
        <w:t xml:space="preserve">. </w:t>
      </w:r>
    </w:p>
    <w:p w14:paraId="791A1BF1" w14:textId="77777777" w:rsidR="00863DE1" w:rsidRPr="00797494" w:rsidRDefault="00000000" w:rsidP="00863DE1">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همین حرف در مورد عروض وجود بر ماهیت </w:t>
      </w:r>
      <w:r w:rsidR="000B4B92" w:rsidRPr="00797494">
        <w:rPr>
          <w:rFonts w:ascii="NoorLotus" w:eastAsia="Times New Roman" w:hAnsi="NoorLotus" w:hint="cs"/>
          <w:sz w:val="28"/>
          <w:rtl/>
        </w:rPr>
        <w:t>هم ه</w:t>
      </w:r>
      <w:r w:rsidRPr="00797494">
        <w:rPr>
          <w:rFonts w:ascii="NoorLotus" w:eastAsia="Times New Roman" w:hAnsi="NoorLotus"/>
          <w:sz w:val="28"/>
          <w:rtl/>
        </w:rPr>
        <w:t>ست. ما می‌گوییم انسان موجودٌ</w:t>
      </w:r>
      <w:r w:rsidRPr="00797494">
        <w:rPr>
          <w:rFonts w:ascii="NoorLotus" w:eastAsia="Times New Roman" w:hAnsi="NoorLotus" w:hint="cs"/>
          <w:sz w:val="28"/>
          <w:rtl/>
        </w:rPr>
        <w:t>؛</w:t>
      </w:r>
      <w:r w:rsidRPr="00797494">
        <w:rPr>
          <w:rFonts w:ascii="NoorLotus" w:eastAsia="Times New Roman" w:hAnsi="NoorLotus"/>
          <w:sz w:val="28"/>
          <w:rtl/>
        </w:rPr>
        <w:t xml:space="preserve"> به لحاظ این ظرف</w:t>
      </w:r>
      <w:r w:rsidRPr="00797494">
        <w:rPr>
          <w:rFonts w:ascii="NoorLotus" w:eastAsia="Times New Roman" w:hAnsi="NoorLotus" w:hint="cs"/>
          <w:sz w:val="28"/>
          <w:rtl/>
        </w:rPr>
        <w:t>،</w:t>
      </w:r>
      <w:r w:rsidRPr="00797494">
        <w:rPr>
          <w:rFonts w:ascii="NoorLotus" w:eastAsia="Times New Roman" w:hAnsi="NoorLotus"/>
          <w:sz w:val="28"/>
          <w:rtl/>
        </w:rPr>
        <w:t xml:space="preserve"> وجود بر ماهیت عارض است. این ظرف ظرف تحلیل است و الا معنا ندارد که بگوییم وجود بر ماهیت عارض است در ظرف وجود ماهیت</w:t>
      </w:r>
      <w:r w:rsidRPr="00797494">
        <w:rPr>
          <w:rFonts w:ascii="NoorLotus" w:eastAsia="Times New Roman" w:hAnsi="NoorLotus" w:hint="cs"/>
          <w:sz w:val="28"/>
          <w:rtl/>
        </w:rPr>
        <w:t>؛</w:t>
      </w:r>
      <w:r w:rsidRPr="00797494">
        <w:rPr>
          <w:rFonts w:ascii="NoorLotus" w:eastAsia="Times New Roman" w:hAnsi="NoorLotus"/>
          <w:sz w:val="28"/>
          <w:rtl/>
        </w:rPr>
        <w:t xml:space="preserve"> نه ذهنا و نه خارجا</w:t>
      </w:r>
      <w:r w:rsidRPr="00797494">
        <w:rPr>
          <w:rFonts w:ascii="NoorLotus" w:eastAsia="Times New Roman" w:hAnsi="NoorLotus" w:hint="cs"/>
          <w:sz w:val="28"/>
          <w:rtl/>
        </w:rPr>
        <w:t>؛</w:t>
      </w:r>
      <w:r w:rsidRPr="00797494">
        <w:rPr>
          <w:rFonts w:ascii="NoorLotus" w:eastAsia="Times New Roman" w:hAnsi="NoorLotus"/>
          <w:sz w:val="28"/>
          <w:rtl/>
        </w:rPr>
        <w:t xml:space="preserve"> معنا ندارد چون یا دور لازم می‌آید اگر بر همین وجود متوقف باشد و یا تسلسل لازم می‌آید</w:t>
      </w:r>
      <w:r w:rsidRPr="00797494">
        <w:rPr>
          <w:rFonts w:ascii="NoorLotus" w:eastAsia="Times New Roman" w:hAnsi="NoorLotus" w:hint="cs"/>
          <w:sz w:val="28"/>
          <w:rtl/>
        </w:rPr>
        <w:t xml:space="preserve"> یعنی </w:t>
      </w:r>
      <w:r w:rsidRPr="00797494">
        <w:rPr>
          <w:rFonts w:ascii="NoorLotus" w:eastAsia="Times New Roman" w:hAnsi="NoorLotus"/>
          <w:sz w:val="28"/>
          <w:rtl/>
        </w:rPr>
        <w:t xml:space="preserve">اگر ما بگوییم وجود عارض بر ماهیت است (ماهیتی که موجوده) دوباره آن را می‌گوییم. آنجا وجودش با ماهیت چه نسبتی دارد؟ دوباره عروض داریم و این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sz w:val="28"/>
          <w:rtl/>
        </w:rPr>
        <w:t xml:space="preserve"> تسلسل. یا باید بگویید همین وجود</w:t>
      </w:r>
      <w:r w:rsidRPr="00797494">
        <w:rPr>
          <w:rFonts w:ascii="NoorLotus" w:eastAsia="Times New Roman" w:hAnsi="NoorLotus" w:hint="cs"/>
          <w:sz w:val="28"/>
          <w:rtl/>
        </w:rPr>
        <w:t xml:space="preserve">؛ </w:t>
      </w:r>
      <w:r w:rsidRPr="00797494">
        <w:rPr>
          <w:rFonts w:ascii="NoorLotus" w:eastAsia="Times New Roman" w:hAnsi="NoorLotus"/>
          <w:sz w:val="28"/>
          <w:rtl/>
        </w:rPr>
        <w:t>که می‌شود دور</w:t>
      </w:r>
      <w:r w:rsidRPr="00797494">
        <w:rPr>
          <w:rFonts w:ascii="NoorLotus" w:eastAsia="Times New Roman" w:hAnsi="NoorLotus" w:hint="cs"/>
          <w:sz w:val="28"/>
          <w:rtl/>
        </w:rPr>
        <w:t xml:space="preserve"> یعنی</w:t>
      </w:r>
      <w:r w:rsidRPr="00797494">
        <w:rPr>
          <w:rFonts w:ascii="NoorLotus" w:eastAsia="Times New Roman" w:hAnsi="NoorLotus"/>
          <w:sz w:val="28"/>
          <w:rtl/>
        </w:rPr>
        <w:t xml:space="preserve"> بگوییم وجود عارض بر ماهیت موجود است و ماهیت موجود عارض بر وجود است. این می‌شود دور. </w:t>
      </w:r>
    </w:p>
    <w:p w14:paraId="79AEF272" w14:textId="77777777" w:rsidR="00CD654F" w:rsidRPr="00797494" w:rsidRDefault="00000000" w:rsidP="00863DE1">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sz w:val="28"/>
          <w:rtl/>
        </w:rPr>
        <w:t xml:space="preserve">مرحوم اصفهانی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گو</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د</w:t>
      </w:r>
      <w:r w:rsidRPr="00797494">
        <w:rPr>
          <w:rFonts w:ascii="NoorLotus" w:eastAsia="Times New Roman" w:hAnsi="NoorLotus"/>
          <w:sz w:val="28"/>
          <w:rtl/>
        </w:rPr>
        <w:t xml:space="preserve"> لبش این است که اصلاً دو تا وجود در کار نیست. ذهن آدمی است که این امر موجود را تحلیل می‌کند به یک ماهیت و وجود و این یک وجود است.  اینجا عارض که وجود است بر معروض که عارض می‌شود اینطور نیست که عارض بر وجودش شود بلکه برعکس معروض موجود به وجود عارض است و این‌ها یک وجود دارند.</w:t>
      </w:r>
    </w:p>
    <w:p w14:paraId="4797F008" w14:textId="77777777" w:rsidR="00863DE1"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پس ما دو جور عارض در عالم داریم</w:t>
      </w:r>
      <w:r w:rsidRPr="00797494">
        <w:rPr>
          <w:rFonts w:ascii="NoorLotus" w:eastAsia="Times New Roman" w:hAnsi="NoorLotus" w:hint="cs"/>
          <w:sz w:val="28"/>
          <w:rtl/>
        </w:rPr>
        <w:t>:</w:t>
      </w:r>
      <w:r w:rsidRPr="00797494">
        <w:rPr>
          <w:rFonts w:ascii="NoorLotus" w:eastAsia="Times New Roman" w:hAnsi="NoorLotus"/>
          <w:sz w:val="28"/>
          <w:rtl/>
        </w:rPr>
        <w:t xml:space="preserve"> عارض وجود و عارض ماهیت. این دومی عارض ماهیت است که در عارض ماهیت</w:t>
      </w:r>
      <w:r w:rsidRPr="00797494">
        <w:rPr>
          <w:rFonts w:ascii="NoorLotus" w:eastAsia="Times New Roman" w:hAnsi="NoorLotus" w:hint="cs"/>
          <w:sz w:val="28"/>
          <w:rtl/>
        </w:rPr>
        <w:t>،</w:t>
      </w:r>
      <w:r w:rsidRPr="00797494">
        <w:rPr>
          <w:rFonts w:ascii="NoorLotus" w:eastAsia="Times New Roman" w:hAnsi="NoorLotus"/>
          <w:sz w:val="28"/>
          <w:rtl/>
        </w:rPr>
        <w:t xml:space="preserve"> معروض به وجود عارض موجود است نه اینکه دو وجود باشد بلکه به عین وجود عارض موجود است. </w:t>
      </w:r>
    </w:p>
    <w:p w14:paraId="2AE03D0C" w14:textId="77777777" w:rsidR="00CD654F" w:rsidRPr="00797494" w:rsidRDefault="00000000" w:rsidP="00863DE1">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sz w:val="28"/>
          <w:rtl/>
        </w:rPr>
        <w:t xml:space="preserve">حالا حرف ایشان این است که در باب احکام </w:t>
      </w:r>
      <w:r w:rsidR="00863DE1" w:rsidRPr="00797494">
        <w:rPr>
          <w:rFonts w:ascii="NoorLotus" w:eastAsia="Times New Roman" w:hAnsi="NoorLotus" w:hint="cs"/>
          <w:sz w:val="28"/>
          <w:rtl/>
        </w:rPr>
        <w:t xml:space="preserve">ـ </w:t>
      </w:r>
      <w:r w:rsidRPr="00797494">
        <w:rPr>
          <w:rFonts w:ascii="NoorLotus" w:eastAsia="Times New Roman" w:hAnsi="NoorLotus"/>
          <w:sz w:val="28"/>
          <w:rtl/>
        </w:rPr>
        <w:t>چه حکم را اراده و کراهت بدانید و چه حکم را اعتبار بدانیم یعنی انشا</w:t>
      </w:r>
      <w:r w:rsidR="00863DE1" w:rsidRPr="00797494">
        <w:rPr>
          <w:rFonts w:ascii="NoorLotus" w:eastAsia="Times New Roman" w:hAnsi="NoorLotus"/>
          <w:sz w:val="28"/>
          <w:rtl/>
        </w:rPr>
        <w:t xml:space="preserve"> به داعی جعل داعی بدانیم</w:t>
      </w:r>
      <w:r w:rsidR="00863DE1" w:rsidRPr="00797494">
        <w:rPr>
          <w:rFonts w:ascii="NoorLotus" w:eastAsia="Times New Roman" w:hAnsi="NoorLotus" w:hint="cs"/>
          <w:sz w:val="28"/>
          <w:rtl/>
        </w:rPr>
        <w:t xml:space="preserve"> ـ</w:t>
      </w:r>
      <w:r w:rsidRPr="00797494">
        <w:rPr>
          <w:rFonts w:ascii="NoorLotus" w:eastAsia="Times New Roman" w:hAnsi="NoorLotus"/>
          <w:sz w:val="28"/>
          <w:rtl/>
        </w:rPr>
        <w:t xml:space="preserve"> ایشان ادعا می‌کند </w:t>
      </w:r>
      <w:r w:rsidR="00863DE1" w:rsidRPr="00797494">
        <w:rPr>
          <w:rFonts w:ascii="NoorLotus" w:eastAsia="Times New Roman" w:hAnsi="NoorLotus" w:hint="cs"/>
          <w:sz w:val="28"/>
          <w:rtl/>
        </w:rPr>
        <w:t>طبق</w:t>
      </w:r>
      <w:r w:rsidRPr="00797494">
        <w:rPr>
          <w:rFonts w:ascii="NoorLotus" w:eastAsia="Times New Roman" w:hAnsi="NoorLotus"/>
          <w:sz w:val="28"/>
          <w:rtl/>
        </w:rPr>
        <w:t xml:space="preserve"> هر دو تحلیل در باب ماهیت حکم</w:t>
      </w:r>
      <w:r w:rsidR="00863DE1" w:rsidRPr="00797494">
        <w:rPr>
          <w:rFonts w:ascii="NoorLotus" w:eastAsia="Times New Roman" w:hAnsi="NoorLotus" w:hint="cs"/>
          <w:sz w:val="28"/>
          <w:rtl/>
        </w:rPr>
        <w:t>،</w:t>
      </w:r>
      <w:r w:rsidR="000B4B92" w:rsidRPr="00797494">
        <w:rPr>
          <w:rFonts w:ascii="NoorLotus" w:eastAsia="Times New Roman" w:hAnsi="NoorLotus" w:hint="cs"/>
          <w:sz w:val="28"/>
          <w:rtl/>
        </w:rPr>
        <w:t xml:space="preserve"> </w:t>
      </w:r>
      <w:r w:rsidRPr="00797494">
        <w:rPr>
          <w:rFonts w:ascii="NoorLotus" w:eastAsia="Times New Roman" w:hAnsi="NoorLotus"/>
          <w:sz w:val="28"/>
          <w:rtl/>
        </w:rPr>
        <w:t xml:space="preserve">حکم </w:t>
      </w:r>
      <w:r w:rsidR="000B4B92" w:rsidRPr="00797494">
        <w:rPr>
          <w:rFonts w:ascii="NoorLotus" w:eastAsia="Times New Roman" w:hAnsi="NoorLotus" w:hint="cs"/>
          <w:sz w:val="28"/>
          <w:rtl/>
        </w:rPr>
        <w:t xml:space="preserve">که عارض </w:t>
      </w:r>
      <w:r w:rsidRPr="00797494">
        <w:rPr>
          <w:rFonts w:ascii="NoorLotus" w:eastAsia="Times New Roman" w:hAnsi="NoorLotus"/>
          <w:sz w:val="28"/>
          <w:rtl/>
        </w:rPr>
        <w:t>ب</w:t>
      </w:r>
      <w:r w:rsidR="000B4B92" w:rsidRPr="00797494">
        <w:rPr>
          <w:rFonts w:ascii="NoorLotus" w:eastAsia="Times New Roman" w:hAnsi="NoorLotus" w:hint="cs"/>
          <w:sz w:val="28"/>
          <w:rtl/>
        </w:rPr>
        <w:t>ر</w:t>
      </w:r>
      <w:r w:rsidRPr="00797494">
        <w:rPr>
          <w:rFonts w:ascii="NoorLotus" w:eastAsia="Times New Roman" w:hAnsi="NoorLotus"/>
          <w:sz w:val="28"/>
          <w:rtl/>
        </w:rPr>
        <w:t xml:space="preserve"> متعل</w:t>
      </w:r>
      <w:r w:rsidR="00863DE1" w:rsidRPr="00797494">
        <w:rPr>
          <w:rFonts w:ascii="NoorLotus" w:eastAsia="Times New Roman" w:hAnsi="NoorLotus"/>
          <w:sz w:val="28"/>
          <w:rtl/>
        </w:rPr>
        <w:t xml:space="preserve">قش </w:t>
      </w:r>
      <w:r w:rsidR="000B4B92" w:rsidRPr="00797494">
        <w:rPr>
          <w:rFonts w:ascii="NoorLotus" w:eastAsia="Times New Roman" w:hAnsi="NoorLotus" w:hint="cs"/>
          <w:sz w:val="28"/>
          <w:rtl/>
        </w:rPr>
        <w:t>می</w:t>
      </w:r>
      <w:r w:rsidR="00797494">
        <w:rPr>
          <w:rFonts w:ascii="NoorLotus" w:eastAsia="Times New Roman" w:hAnsi="NoorLotus" w:hint="cs"/>
          <w:sz w:val="28"/>
        </w:rPr>
        <w:t>‍</w:t>
      </w:r>
      <w:r w:rsidR="000B4B92" w:rsidRPr="00797494">
        <w:rPr>
          <w:rFonts w:ascii="NoorLotus" w:eastAsia="Times New Roman" w:hAnsi="NoorLotus" w:hint="cs"/>
          <w:sz w:val="28"/>
          <w:rtl/>
        </w:rPr>
        <w:t>شود از نوع عارض</w:t>
      </w:r>
      <w:r w:rsidR="00863DE1" w:rsidRPr="00797494">
        <w:rPr>
          <w:rFonts w:ascii="NoorLotus" w:eastAsia="Times New Roman" w:hAnsi="NoorLotus"/>
          <w:sz w:val="28"/>
          <w:rtl/>
        </w:rPr>
        <w:t xml:space="preserve"> ماهیت است نه عارض وجود</w:t>
      </w:r>
      <w:r w:rsidR="000B4B92" w:rsidRPr="00797494">
        <w:rPr>
          <w:rFonts w:ascii="NoorLotus" w:eastAsia="Times New Roman" w:hAnsi="NoorLotus" w:hint="cs"/>
          <w:sz w:val="28"/>
          <w:rtl/>
        </w:rPr>
        <w:t>.</w:t>
      </w:r>
      <w:r w:rsidRPr="00797494">
        <w:rPr>
          <w:rFonts w:ascii="NoorLotus" w:eastAsia="Times New Roman" w:hAnsi="NoorLotus"/>
          <w:sz w:val="28"/>
          <w:rtl/>
        </w:rPr>
        <w:t xml:space="preserve"> یعنی متعلق موجود می‌شود به حکم نه اینکه حکم عارض باشد بر متعلق در حین </w:t>
      </w:r>
      <w:r w:rsidR="00DF1093" w:rsidRPr="00797494">
        <w:rPr>
          <w:rFonts w:ascii="NoorLotus" w:eastAsia="Times New Roman" w:hAnsi="NoorLotus"/>
          <w:sz w:val="28"/>
          <w:rtl/>
        </w:rPr>
        <w:t>کونها</w:t>
      </w:r>
      <w:r w:rsidRPr="00797494">
        <w:rPr>
          <w:rFonts w:ascii="NoorLotus" w:eastAsia="Times New Roman" w:hAnsi="NoorLotus"/>
          <w:sz w:val="28"/>
          <w:rtl/>
        </w:rPr>
        <w:t xml:space="preserve"> موجودا یا بقید </w:t>
      </w:r>
      <w:r w:rsidR="00863DE1" w:rsidRPr="00797494">
        <w:rPr>
          <w:rFonts w:ascii="NoorLotus" w:eastAsia="Times New Roman" w:hAnsi="NoorLotus"/>
          <w:sz w:val="28"/>
          <w:rtl/>
        </w:rPr>
        <w:t>کون</w:t>
      </w:r>
      <w:r w:rsidR="00DF1093" w:rsidRPr="00797494">
        <w:rPr>
          <w:rFonts w:ascii="NoorLotus" w:eastAsia="Times New Roman" w:hAnsi="NoorLotus"/>
          <w:sz w:val="28"/>
          <w:rtl/>
        </w:rPr>
        <w:t>ها</w:t>
      </w:r>
      <w:r w:rsidR="00863DE1" w:rsidRPr="00797494">
        <w:rPr>
          <w:rFonts w:ascii="NoorLotus" w:eastAsia="Times New Roman" w:hAnsi="NoorLotus"/>
          <w:sz w:val="28"/>
          <w:rtl/>
        </w:rPr>
        <w:t xml:space="preserve"> موجودا</w:t>
      </w:r>
      <w:r w:rsidRPr="00797494">
        <w:rPr>
          <w:rFonts w:ascii="NoorLotus" w:eastAsia="Times New Roman" w:hAnsi="NoorLotus"/>
          <w:sz w:val="28"/>
          <w:rtl/>
        </w:rPr>
        <w:t xml:space="preserve"> بلکه برعکس است. اینجا</w:t>
      </w:r>
      <w:r w:rsidR="00863DE1" w:rsidRPr="00797494">
        <w:rPr>
          <w:rFonts w:ascii="NoorLotus" w:eastAsia="Times New Roman" w:hAnsi="NoorLotus"/>
          <w:sz w:val="28"/>
          <w:rtl/>
        </w:rPr>
        <w:t xml:space="preserve"> که عارض، عارض می‌شود بر ماهیت</w:t>
      </w:r>
      <w:r w:rsidRPr="00797494">
        <w:rPr>
          <w:rFonts w:ascii="NoorLotus" w:eastAsia="Times New Roman" w:hAnsi="NoorLotus"/>
          <w:sz w:val="28"/>
          <w:rtl/>
        </w:rPr>
        <w:t xml:space="preserve"> یعنی متعلق</w:t>
      </w:r>
      <w:r w:rsidR="00863DE1" w:rsidRPr="00797494">
        <w:rPr>
          <w:rFonts w:ascii="NoorLotus" w:eastAsia="Times New Roman" w:hAnsi="NoorLotus" w:hint="cs"/>
          <w:sz w:val="28"/>
          <w:rtl/>
        </w:rPr>
        <w:t>؛ این</w:t>
      </w:r>
      <w:r w:rsidRPr="00797494">
        <w:rPr>
          <w:rFonts w:ascii="NoorLotus" w:eastAsia="Times New Roman" w:hAnsi="NoorLotus"/>
          <w:sz w:val="28"/>
          <w:rtl/>
        </w:rPr>
        <w:t xml:space="preserve"> متعلق موجود می‌شود به عین وجود عارضش که حکم باشد چه اراده و کراهت باشد و چه اعتبار باشد.</w:t>
      </w:r>
    </w:p>
    <w:p w14:paraId="7792BC8A" w14:textId="77777777" w:rsidR="00CD654F"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طبق اراده و کراهت روشن است</w:t>
      </w:r>
      <w:r w:rsidR="00863DE1" w:rsidRPr="00797494">
        <w:rPr>
          <w:rFonts w:ascii="NoorLotus" w:eastAsia="Times New Roman" w:hAnsi="NoorLotus" w:hint="cs"/>
          <w:sz w:val="28"/>
          <w:rtl/>
        </w:rPr>
        <w:t>.</w:t>
      </w:r>
      <w:r w:rsidRPr="00797494">
        <w:rPr>
          <w:rFonts w:ascii="NoorLotus" w:eastAsia="Times New Roman" w:hAnsi="NoorLotus" w:hint="cs"/>
          <w:sz w:val="28"/>
          <w:rtl/>
        </w:rPr>
        <w:t xml:space="preserve"> طبق اعتبار چجور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hint="cs"/>
          <w:sz w:val="28"/>
          <w:rtl/>
        </w:rPr>
        <w:t xml:space="preserve">؟ </w:t>
      </w:r>
    </w:p>
    <w:p w14:paraId="5357E967" w14:textId="77777777" w:rsidR="00CD654F"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چی در آنجا روشن است؟</w:t>
      </w:r>
    </w:p>
    <w:p w14:paraId="6EA1E437" w14:textId="77777777" w:rsidR="00CD654F" w:rsidRPr="00797494" w:rsidRDefault="00000000" w:rsidP="00F47D5E">
      <w:pPr>
        <w:spacing w:before="100" w:beforeAutospacing="1" w:after="100" w:afterAutospacing="1"/>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این بحث وحدتش روشن است. </w:t>
      </w:r>
    </w:p>
    <w:p w14:paraId="53BCFCFA" w14:textId="77777777" w:rsidR="00CD654F"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چطور روشن است؟ </w:t>
      </w:r>
    </w:p>
    <w:p w14:paraId="1441EB59" w14:textId="77777777" w:rsidR="00CD654F"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xml:space="preserve">: واقعیت امر تکوینی است اما در اعتبار باید دو چیز باشد تا بتوانیم اعتبار کنیم. </w:t>
      </w:r>
    </w:p>
    <w:p w14:paraId="3FEE77B8" w14:textId="77777777" w:rsidR="00CD654F"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Pr="00797494">
        <w:rPr>
          <w:rFonts w:ascii="NoorLotus" w:eastAsia="Times New Roman" w:hAnsi="NoorLotus"/>
          <w:sz w:val="28"/>
          <w:rtl/>
        </w:rPr>
        <w:t>نخیر ایشان آن را هم جواب می‌دهند می‌گویند آن‌هایی که دور معی می‌گویند حرفشان نادرست است. چون دور معی در دو وجود است. این نکته را دوستان تحفظ کنند تا فردا فرمایش ایشان را بحث کنیم</w:t>
      </w:r>
      <w:r w:rsidR="00DF1093" w:rsidRPr="00797494">
        <w:rPr>
          <w:rFonts w:ascii="NoorLotus" w:eastAsia="Times New Roman" w:hAnsi="NoorLotus"/>
          <w:sz w:val="28"/>
          <w:rtl/>
        </w:rPr>
        <w:t>.</w:t>
      </w:r>
      <w:r w:rsidRPr="00797494">
        <w:rPr>
          <w:rFonts w:ascii="NoorLotus" w:eastAsia="Times New Roman" w:hAnsi="NoorLotus"/>
          <w:sz w:val="28"/>
          <w:rtl/>
        </w:rPr>
        <w:t xml:space="preserve"> آیت الله وحید اشکال مفصل کردند که آن را جواب می‌دهیم. فردا واقعاً بحث دقیقی می‌طلبد. </w:t>
      </w:r>
    </w:p>
    <w:p w14:paraId="3A73A523" w14:textId="77777777" w:rsidR="00CD654F"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hint="cs"/>
          <w:b/>
          <w:bCs/>
          <w:sz w:val="28"/>
          <w:rtl/>
        </w:rPr>
        <w:t>اشکال</w:t>
      </w:r>
      <w:r w:rsidRPr="00797494">
        <w:rPr>
          <w:rFonts w:ascii="NoorLotus" w:eastAsia="Times New Roman" w:hAnsi="NoorLotus" w:hint="cs"/>
          <w:sz w:val="28"/>
          <w:rtl/>
        </w:rPr>
        <w:t>: آخوند و شیخ هم به دور جواب دادند.</w:t>
      </w:r>
    </w:p>
    <w:p w14:paraId="0192FAA6" w14:textId="77777777" w:rsidR="00863DE1"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hint="cs"/>
          <w:b/>
          <w:bCs/>
          <w:sz w:val="28"/>
          <w:rtl/>
        </w:rPr>
        <w:t>پاسخ</w:t>
      </w:r>
      <w:r w:rsidRPr="00797494">
        <w:rPr>
          <w:rFonts w:ascii="NoorLotus" w:eastAsia="Times New Roman" w:hAnsi="NoorLotus" w:hint="cs"/>
          <w:sz w:val="28"/>
          <w:rtl/>
        </w:rPr>
        <w:t xml:space="preserve">: </w:t>
      </w:r>
      <w:r w:rsidR="00CD654F" w:rsidRPr="00797494">
        <w:rPr>
          <w:rFonts w:ascii="NoorLotus" w:eastAsia="Times New Roman" w:hAnsi="NoorLotus"/>
          <w:sz w:val="28"/>
          <w:rtl/>
        </w:rPr>
        <w:t xml:space="preserve">قائل </w:t>
      </w:r>
      <w:r w:rsidRPr="00797494">
        <w:rPr>
          <w:rFonts w:ascii="NoorLotus" w:eastAsia="Times New Roman" w:hAnsi="NoorLotus" w:hint="cs"/>
          <w:sz w:val="28"/>
          <w:rtl/>
        </w:rPr>
        <w:t xml:space="preserve">به </w:t>
      </w:r>
      <w:r w:rsidRPr="00797494">
        <w:rPr>
          <w:rFonts w:ascii="NoorLotus" w:eastAsia="Times New Roman" w:hAnsi="NoorLotus"/>
          <w:sz w:val="28"/>
          <w:rtl/>
        </w:rPr>
        <w:t xml:space="preserve">دور </w:t>
      </w:r>
      <w:r w:rsidR="00CD654F" w:rsidRPr="00797494">
        <w:rPr>
          <w:rFonts w:ascii="NoorLotus" w:eastAsia="Times New Roman" w:hAnsi="NoorLotus"/>
          <w:sz w:val="28"/>
          <w:rtl/>
        </w:rPr>
        <w:t>هستند</w:t>
      </w:r>
      <w:r w:rsidRPr="00797494">
        <w:rPr>
          <w:rFonts w:ascii="NoorLotus" w:eastAsia="Times New Roman" w:hAnsi="NoorLotus" w:hint="cs"/>
          <w:sz w:val="28"/>
          <w:rtl/>
        </w:rPr>
        <w:t>؛</w:t>
      </w:r>
      <w:r w:rsidR="00CD654F" w:rsidRPr="00797494">
        <w:rPr>
          <w:rFonts w:ascii="NoorLotus" w:eastAsia="Times New Roman" w:hAnsi="NoorLotus"/>
          <w:sz w:val="28"/>
          <w:rtl/>
        </w:rPr>
        <w:t xml:space="preserve"> </w:t>
      </w:r>
      <w:r w:rsidRPr="00797494">
        <w:rPr>
          <w:rFonts w:ascii="NoorLotus" w:eastAsia="Times New Roman" w:hAnsi="NoorLotus" w:hint="cs"/>
          <w:sz w:val="28"/>
          <w:rtl/>
        </w:rPr>
        <w:t>اما</w:t>
      </w:r>
      <w:r w:rsidR="00CD654F" w:rsidRPr="00797494">
        <w:rPr>
          <w:rFonts w:ascii="NoorLotus" w:eastAsia="Times New Roman" w:hAnsi="NoorLotus"/>
          <w:sz w:val="28"/>
          <w:rtl/>
        </w:rPr>
        <w:t xml:space="preserve"> دورشان نادرست است. </w:t>
      </w:r>
      <w:r w:rsidRPr="00797494">
        <w:rPr>
          <w:rFonts w:ascii="NoorLotus" w:eastAsia="Times New Roman" w:hAnsi="NoorLotus" w:hint="cs"/>
          <w:sz w:val="28"/>
          <w:rtl/>
        </w:rPr>
        <w:t>طبق</w:t>
      </w:r>
      <w:r w:rsidR="00CD654F" w:rsidRPr="00797494">
        <w:rPr>
          <w:rFonts w:ascii="NoorLotus" w:eastAsia="Times New Roman" w:hAnsi="NoorLotus"/>
          <w:sz w:val="28"/>
          <w:rtl/>
        </w:rPr>
        <w:t xml:space="preserve"> حرف </w:t>
      </w:r>
      <w:r w:rsidRPr="00797494">
        <w:rPr>
          <w:rFonts w:ascii="NoorLotus" w:eastAsia="Times New Roman" w:hAnsi="NoorLotus" w:hint="cs"/>
          <w:sz w:val="28"/>
          <w:rtl/>
        </w:rPr>
        <w:t>مرحوم اصفهانی،</w:t>
      </w:r>
      <w:r w:rsidR="00CD654F" w:rsidRPr="00797494">
        <w:rPr>
          <w:rFonts w:ascii="NoorLotus" w:eastAsia="Times New Roman" w:hAnsi="NoorLotus"/>
          <w:sz w:val="28"/>
          <w:rtl/>
        </w:rPr>
        <w:t xml:space="preserve"> نادرست می‌شود. دو وجود نیست که الف بر ب و ب بر الف متوقف باشد. همه بحث ایشان برای همین است که آن دور بیخود است. پس اون حرف‌ها منتفی است اما ممکن است اشکالاتی هم داشته باشد که بحث می‌کنیم و خود ایشان هم متع</w:t>
      </w:r>
      <w:r w:rsidR="00DB280D" w:rsidRPr="00797494">
        <w:rPr>
          <w:rFonts w:ascii="NoorLotus" w:eastAsia="Times New Roman" w:hAnsi="NoorLotus"/>
          <w:sz w:val="28"/>
          <w:rtl/>
        </w:rPr>
        <w:t>رض است اما اشکال دور منتفی است.</w:t>
      </w:r>
    </w:p>
    <w:p w14:paraId="7EA657FD" w14:textId="77777777" w:rsidR="00DB280D" w:rsidRPr="00797494" w:rsidRDefault="00000000" w:rsidP="001559BE">
      <w:pPr>
        <w:pStyle w:val="Heading1"/>
        <w:spacing w:line="271" w:lineRule="auto"/>
        <w:jc w:val="lowKashida"/>
        <w:rPr>
          <w:rFonts w:ascii="B Titr" w:eastAsia="B Titr" w:hAnsi="B Titr" w:cs="B Titr"/>
          <w:rtl/>
        </w:rPr>
      </w:pPr>
      <w:bookmarkStart w:id="164" w:name="_Toc150145797"/>
      <w:r w:rsidRPr="00797494">
        <w:rPr>
          <w:rFonts w:ascii="B Titr" w:eastAsia="B Titr" w:hAnsi="B Titr" w:cs="B Titr" w:hint="cs"/>
          <w:rtl/>
        </w:rPr>
        <w:t>تذکر درباره اصطلاح «اعتبار» در کلام مرحوم اصفهانی</w:t>
      </w:r>
      <w:bookmarkEnd w:id="164"/>
    </w:p>
    <w:p w14:paraId="4E8A9320" w14:textId="77777777" w:rsidR="00863DE1"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sz w:val="28"/>
          <w:rtl/>
        </w:rPr>
        <w:t>یک بحثی راجع به فهم کلام</w:t>
      </w:r>
      <w:r w:rsidRPr="00797494">
        <w:rPr>
          <w:rFonts w:ascii="NoorLotus" w:eastAsia="Times New Roman" w:hAnsi="NoorLotus" w:hint="cs"/>
          <w:sz w:val="28"/>
          <w:rtl/>
        </w:rPr>
        <w:t xml:space="preserve"> و مصطلحات</w:t>
      </w:r>
      <w:r w:rsidRPr="00797494">
        <w:rPr>
          <w:rFonts w:ascii="NoorLotus" w:eastAsia="Times New Roman" w:hAnsi="NoorLotus"/>
          <w:sz w:val="28"/>
          <w:rtl/>
        </w:rPr>
        <w:t xml:space="preserve"> مرحوم اصفهانی </w:t>
      </w:r>
      <w:r w:rsidRPr="00797494">
        <w:rPr>
          <w:rFonts w:ascii="NoorLotus" w:eastAsia="Times New Roman" w:hAnsi="NoorLotus" w:hint="cs"/>
          <w:sz w:val="28"/>
          <w:rtl/>
        </w:rPr>
        <w:t>وجود دارد. ایشان</w:t>
      </w:r>
      <w:r w:rsidRPr="00797494">
        <w:rPr>
          <w:rFonts w:ascii="NoorLotus" w:eastAsia="Times New Roman" w:hAnsi="NoorLotus"/>
          <w:sz w:val="28"/>
          <w:rtl/>
        </w:rPr>
        <w:t xml:space="preserve"> خیلی جاها می‌گوید بعث و زجر اعتباری. ما چند جا گفتیم اعتباری که ایشان می‌گوید انتزاع است نه اعتباری که مثل ملکیت و زوجیت باشد. البته یک جایی در حاشیه قولنا</w:t>
      </w:r>
      <w:r w:rsidRPr="00797494">
        <w:rPr>
          <w:rFonts w:ascii="NoorLotus" w:eastAsia="Times New Roman" w:hAnsi="NoorLotus" w:hint="cs"/>
          <w:sz w:val="28"/>
          <w:rtl/>
        </w:rPr>
        <w:t>،</w:t>
      </w:r>
      <w:r w:rsidRPr="00797494">
        <w:rPr>
          <w:rFonts w:ascii="NoorLotus" w:eastAsia="Times New Roman" w:hAnsi="NoorLotus"/>
          <w:sz w:val="28"/>
          <w:rtl/>
        </w:rPr>
        <w:t xml:space="preserve"> با تعبیرشان یک مشکلی ایجاد کرد</w:t>
      </w:r>
      <w:r w:rsidRPr="00797494">
        <w:rPr>
          <w:rFonts w:ascii="NoorLotus" w:eastAsia="Times New Roman" w:hAnsi="NoorLotus" w:hint="cs"/>
          <w:sz w:val="28"/>
          <w:rtl/>
        </w:rPr>
        <w:t>ه است؛</w:t>
      </w:r>
      <w:r w:rsidRPr="00797494">
        <w:rPr>
          <w:rFonts w:ascii="NoorLotus" w:eastAsia="Times New Roman" w:hAnsi="NoorLotus"/>
          <w:sz w:val="28"/>
          <w:rtl/>
        </w:rPr>
        <w:t xml:space="preserve"> که ما در واجب مشروط این را آوردیم. </w:t>
      </w:r>
    </w:p>
    <w:p w14:paraId="353B0E90" w14:textId="77777777" w:rsidR="000B4B92" w:rsidRPr="00797494" w:rsidRDefault="00000000" w:rsidP="001559BE">
      <w:pPr>
        <w:spacing w:before="100" w:beforeAutospacing="1" w:after="100" w:afterAutospacing="1" w:line="271" w:lineRule="auto"/>
        <w:ind w:firstLine="0"/>
        <w:jc w:val="lowKashida"/>
        <w:rPr>
          <w:rFonts w:ascii="NoorLotus" w:eastAsia="Times New Roman" w:hAnsi="NoorLotus"/>
          <w:sz w:val="28"/>
          <w:rtl/>
        </w:rPr>
      </w:pPr>
      <w:r w:rsidRPr="00797494">
        <w:rPr>
          <w:rFonts w:ascii="NoorLotus" w:eastAsia="Times New Roman" w:hAnsi="NoorLotus"/>
          <w:sz w:val="28"/>
          <w:rtl/>
        </w:rPr>
        <w:t>ایشان می‌گوید ا</w:t>
      </w:r>
      <w:r w:rsidR="00863DE1" w:rsidRPr="00797494">
        <w:rPr>
          <w:rFonts w:ascii="NoorLotus" w:eastAsia="Times New Roman" w:hAnsi="NoorLotus"/>
          <w:sz w:val="28"/>
          <w:rtl/>
        </w:rPr>
        <w:t>ینجا ب</w:t>
      </w:r>
      <w:r w:rsidR="00863DE1" w:rsidRPr="00797494">
        <w:rPr>
          <w:rFonts w:ascii="NoorLotus" w:eastAsia="Times New Roman" w:hAnsi="NoorLotus" w:hint="cs"/>
          <w:sz w:val="28"/>
          <w:rtl/>
        </w:rPr>
        <w:t>ع</w:t>
      </w:r>
      <w:r w:rsidRPr="00797494">
        <w:rPr>
          <w:rFonts w:ascii="NoorLotus" w:eastAsia="Times New Roman" w:hAnsi="NoorLotus"/>
          <w:sz w:val="28"/>
          <w:rtl/>
        </w:rPr>
        <w:t xml:space="preserve">ث و زجری که انشا شده بداعی جعل الداعی انتزاع شده ولی می‌گوید اعتباری. تصریح </w:t>
      </w:r>
      <w:r w:rsidR="00863DE1" w:rsidRPr="00797494">
        <w:rPr>
          <w:rFonts w:ascii="NoorLotus" w:eastAsia="Times New Roman" w:hAnsi="NoorLotus"/>
          <w:sz w:val="28"/>
          <w:rtl/>
        </w:rPr>
        <w:t>می‌کند که به بعث و زجر اعتباری </w:t>
      </w:r>
      <w:r w:rsidRPr="00797494">
        <w:rPr>
          <w:rFonts w:ascii="NoorLotus" w:eastAsia="Times New Roman" w:hAnsi="NoorLotus"/>
          <w:sz w:val="28"/>
          <w:rtl/>
        </w:rPr>
        <w:t xml:space="preserve">که انتزاع </w:t>
      </w:r>
      <w:r w:rsidR="00DF1093" w:rsidRPr="00797494">
        <w:rPr>
          <w:rFonts w:ascii="NoorLotus" w:eastAsia="Times New Roman" w:hAnsi="NoorLotus"/>
          <w:sz w:val="28"/>
          <w:rtl/>
        </w:rPr>
        <w:t>م</w:t>
      </w:r>
      <w:r w:rsidR="00DF1093" w:rsidRPr="00797494">
        <w:rPr>
          <w:rFonts w:ascii="NoorLotus" w:eastAsia="Times New Roman" w:hAnsi="NoorLotus" w:hint="cs"/>
          <w:sz w:val="28"/>
          <w:rtl/>
        </w:rPr>
        <w:t>ی‌</w:t>
      </w:r>
      <w:r w:rsidR="00DF1093" w:rsidRPr="00797494">
        <w:rPr>
          <w:rFonts w:ascii="NoorLotus" w:eastAsia="Times New Roman" w:hAnsi="NoorLotus" w:hint="eastAsia"/>
          <w:sz w:val="28"/>
          <w:rtl/>
        </w:rPr>
        <w:t>شود</w:t>
      </w:r>
      <w:r w:rsidRPr="00797494">
        <w:rPr>
          <w:rFonts w:ascii="NoorLotus" w:eastAsia="Times New Roman" w:hAnsi="NoorLotus"/>
          <w:sz w:val="28"/>
          <w:rtl/>
        </w:rPr>
        <w:t xml:space="preserve"> از انشا به داعی جعل الداعی. معلوم می‌شود اعتباری که ایشان می‌گوید همان انتزاع است نه اعتبار به این معنا که </w:t>
      </w:r>
      <w:r w:rsidR="00863DE1" w:rsidRPr="00797494">
        <w:rPr>
          <w:rFonts w:ascii="NoorLotus" w:eastAsia="Times New Roman" w:hAnsi="NoorLotus" w:hint="cs"/>
          <w:sz w:val="28"/>
          <w:rtl/>
        </w:rPr>
        <w:t>یک</w:t>
      </w:r>
      <w:r w:rsidRPr="00797494">
        <w:rPr>
          <w:rFonts w:ascii="NoorLotus" w:eastAsia="Times New Roman" w:hAnsi="NoorLotus"/>
          <w:sz w:val="28"/>
          <w:rtl/>
        </w:rPr>
        <w:t xml:space="preserve"> مصداقی را مصداق اعتباری مفهومی قرار دهیم. حدی را به چیزی که واجد </w:t>
      </w:r>
      <w:r w:rsidR="00863DE1" w:rsidRPr="00797494">
        <w:rPr>
          <w:rFonts w:ascii="NoorLotus" w:eastAsia="Times New Roman" w:hAnsi="NoorLotus"/>
          <w:sz w:val="28"/>
          <w:rtl/>
        </w:rPr>
        <w:t>آن نیست تطبیق کنیم مثل زید اسد.</w:t>
      </w:r>
      <w:r w:rsidRPr="00797494">
        <w:rPr>
          <w:rFonts w:ascii="NoorLotus" w:eastAsia="Times New Roman" w:hAnsi="NoorLotus"/>
          <w:sz w:val="28"/>
          <w:rtl/>
        </w:rPr>
        <w:t xml:space="preserve"> این را نمی‌گوید بلکه انتزاعی است از انشا بداعی جعل الداعی</w:t>
      </w:r>
      <w:r w:rsidR="00863DE1" w:rsidRPr="00797494">
        <w:rPr>
          <w:rFonts w:ascii="NoorLotus" w:eastAsia="Times New Roman" w:hAnsi="NoorLotus" w:hint="cs"/>
          <w:sz w:val="28"/>
          <w:rtl/>
        </w:rPr>
        <w:t>؛</w:t>
      </w:r>
      <w:r w:rsidRPr="00797494">
        <w:rPr>
          <w:rFonts w:ascii="NoorLotus" w:eastAsia="Times New Roman" w:hAnsi="NoorLotus"/>
          <w:sz w:val="28"/>
          <w:rtl/>
        </w:rPr>
        <w:t xml:space="preserve"> منتها از این هم به اعتبار </w:t>
      </w:r>
      <w:r w:rsidR="00863DE1" w:rsidRPr="00797494">
        <w:rPr>
          <w:rFonts w:ascii="NoorLotus" w:eastAsia="Times New Roman" w:hAnsi="NoorLotus"/>
          <w:sz w:val="28"/>
          <w:rtl/>
        </w:rPr>
        <w:t>تعبیر می‌شود</w:t>
      </w:r>
      <w:r w:rsidR="00863DE1" w:rsidRPr="00797494">
        <w:rPr>
          <w:rFonts w:ascii="NoorLotus" w:eastAsia="Times New Roman" w:hAnsi="NoorLotus" w:hint="cs"/>
          <w:sz w:val="28"/>
          <w:rtl/>
        </w:rPr>
        <w:t>.</w:t>
      </w:r>
      <w:r w:rsidR="00863DE1" w:rsidRPr="00797494">
        <w:rPr>
          <w:rFonts w:ascii="NoorLotus" w:eastAsia="Times New Roman" w:hAnsi="NoorLotus"/>
          <w:sz w:val="28"/>
          <w:rtl/>
        </w:rPr>
        <w:t xml:space="preserve"> در فلسفه</w:t>
      </w:r>
      <w:r w:rsidRPr="00797494">
        <w:rPr>
          <w:rFonts w:ascii="NoorLotus" w:eastAsia="Times New Roman" w:hAnsi="NoorLotus"/>
          <w:sz w:val="28"/>
          <w:rtl/>
        </w:rPr>
        <w:t xml:space="preserve"> خیلی وقت‌ها انتزاعی را می‌گویند اعتباری</w:t>
      </w:r>
      <w:r w:rsidR="00863DE1" w:rsidRPr="00797494">
        <w:rPr>
          <w:rFonts w:ascii="NoorLotus" w:eastAsia="Times New Roman" w:hAnsi="NoorLotus" w:hint="cs"/>
          <w:sz w:val="28"/>
          <w:rtl/>
        </w:rPr>
        <w:t>.</w:t>
      </w:r>
      <w:r w:rsidRPr="00797494">
        <w:rPr>
          <w:rFonts w:ascii="NoorLotus" w:eastAsia="Times New Roman" w:hAnsi="NoorLotus"/>
          <w:sz w:val="28"/>
          <w:rtl/>
        </w:rPr>
        <w:t xml:space="preserve"> اما</w:t>
      </w:r>
      <w:r w:rsidR="00863DE1" w:rsidRPr="00797494">
        <w:rPr>
          <w:rFonts w:ascii="NoorLotus" w:eastAsia="Times New Roman" w:hAnsi="NoorLotus" w:hint="cs"/>
          <w:sz w:val="28"/>
          <w:rtl/>
        </w:rPr>
        <w:t xml:space="preserve"> باید توجه داشت که</w:t>
      </w:r>
      <w:r w:rsidRPr="00797494">
        <w:rPr>
          <w:rFonts w:ascii="NoorLotus" w:eastAsia="Times New Roman" w:hAnsi="NoorLotus"/>
          <w:sz w:val="28"/>
          <w:rtl/>
        </w:rPr>
        <w:t xml:space="preserve"> اعتباری که انتزاع باشد غیر از اعتباری به </w:t>
      </w:r>
      <w:r w:rsidR="00DB280D" w:rsidRPr="00797494">
        <w:rPr>
          <w:rFonts w:ascii="NoorLotus" w:eastAsia="Times New Roman" w:hAnsi="NoorLotus"/>
          <w:sz w:val="28"/>
          <w:rtl/>
        </w:rPr>
        <w:t>معنای دادن حد چیزی به دیگری است</w:t>
      </w:r>
      <w:r w:rsidRPr="00797494">
        <w:rPr>
          <w:rFonts w:ascii="NoorLotus" w:eastAsia="Times New Roman" w:hAnsi="NoorLotus"/>
          <w:sz w:val="28"/>
          <w:rtl/>
        </w:rPr>
        <w:t xml:space="preserve"> مثل زوجیت و ملکیت که ایشان در بحثش آورده.</w:t>
      </w:r>
    </w:p>
    <w:p w14:paraId="35AA7F48" w14:textId="77777777" w:rsidR="00CD654F" w:rsidRPr="00CD654F" w:rsidRDefault="00000000" w:rsidP="001559BE">
      <w:pPr>
        <w:spacing w:before="100" w:beforeAutospacing="1" w:after="100" w:afterAutospacing="1" w:line="271" w:lineRule="auto"/>
        <w:ind w:firstLine="0"/>
        <w:jc w:val="lowKashida"/>
        <w:rPr>
          <w:rFonts w:ascii="NoorLotus" w:eastAsia="Times New Roman" w:hAnsi="NoorLotus"/>
          <w:sz w:val="28"/>
          <w:rtl/>
        </w:rPr>
        <w:sectPr w:rsidR="00CD654F" w:rsidRPr="00CD654F" w:rsidSect="0010049B">
          <w:headerReference w:type="default" r:id="rId90"/>
          <w:footerReference w:type="default" r:id="rId9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797494">
        <w:rPr>
          <w:rFonts w:ascii="NoorLotus" w:eastAsia="Times New Roman" w:hAnsi="NoorLotus"/>
          <w:sz w:val="28"/>
          <w:rtl/>
        </w:rPr>
        <w:t>الحمد لله رب العالمین.</w:t>
      </w:r>
      <w:r w:rsidRPr="00CD654F">
        <w:rPr>
          <w:rFonts w:ascii="NoorLotus" w:eastAsia="Times New Roman" w:hAnsi="NoorLotus"/>
          <w:sz w:val="28"/>
          <w:rtl/>
        </w:rPr>
        <w:t> </w:t>
      </w:r>
    </w:p>
    <w:p w14:paraId="68E1C63E" w14:textId="77777777" w:rsidR="00FB7F6F" w:rsidRPr="00E877AF" w:rsidRDefault="00000000" w:rsidP="00E877AF">
      <w:pPr>
        <w:spacing w:before="100" w:beforeAutospacing="1" w:after="100" w:afterAutospacing="1"/>
        <w:jc w:val="center"/>
        <w:rPr>
          <w:rFonts w:ascii="NoorLotus" w:eastAsia="Times New Roman" w:hAnsi="NoorLotus"/>
          <w:sz w:val="28"/>
          <w:rtl/>
        </w:rPr>
      </w:pPr>
      <w:r w:rsidRPr="00E877AF">
        <w:rPr>
          <w:rFonts w:ascii="NoorLotus" w:eastAsia="Times New Roman" w:hAnsi="NoorLotus"/>
          <w:sz w:val="28"/>
          <w:rtl/>
        </w:rPr>
        <w:t>بسم الله الرحمن الرحیم</w:t>
      </w:r>
    </w:p>
    <w:sdt>
      <w:sdtPr>
        <w:id w:val="-555003579"/>
        <w:docPartObj>
          <w:docPartGallery w:val="Table of Contents"/>
          <w:docPartUnique/>
        </w:docPartObj>
      </w:sdtPr>
      <w:sdtEndPr>
        <w:rPr>
          <w:b/>
          <w:noProof/>
          <w:rtl/>
        </w:rPr>
      </w:sdtEndPr>
      <w:sdtContent>
        <w:p w14:paraId="387F379A" w14:textId="77777777" w:rsidR="00AF6C10" w:rsidRPr="00AF6C10" w:rsidRDefault="00000000" w:rsidP="00AF6C10">
          <w:pPr>
            <w:keepNext/>
            <w:keepLines/>
            <w:bidi w:val="0"/>
            <w:spacing w:before="240" w:line="259" w:lineRule="auto"/>
            <w:ind w:firstLine="0"/>
            <w:jc w:val="center"/>
            <w:rPr>
              <w:rFonts w:asciiTheme="majorHAnsi" w:eastAsiaTheme="majorEastAsia" w:hAnsiTheme="majorHAnsi"/>
              <w:i/>
              <w:color w:val="002060"/>
              <w:sz w:val="32"/>
              <w:shd w:val="clear" w:color="auto" w:fill="FFFFFF"/>
              <w:lang w:bidi="ar-SA"/>
            </w:rPr>
          </w:pPr>
          <w:r w:rsidRPr="00AF6C10">
            <w:rPr>
              <w:rFonts w:asciiTheme="majorHAnsi" w:eastAsiaTheme="majorEastAsia" w:hAnsiTheme="majorHAnsi" w:hint="cs"/>
              <w:i/>
              <w:color w:val="002060"/>
              <w:sz w:val="32"/>
              <w:shd w:val="clear" w:color="auto" w:fill="FFFFFF"/>
              <w:rtl/>
              <w:lang w:bidi="ar-SA"/>
            </w:rPr>
            <w:t>فهرست</w:t>
          </w:r>
        </w:p>
        <w:p w14:paraId="0384EB30" w14:textId="4D09D97B" w:rsidR="00AF6C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Pr>
              <w:rFonts w:cs="B Titr"/>
              <w:noProof/>
              <w:color w:val="984806" w:themeColor="accent6" w:themeShade="80"/>
              <w:szCs w:val="24"/>
            </w:rPr>
            <w:fldChar w:fldCharType="begin"/>
          </w:r>
          <w:r>
            <w:rPr>
              <w:rFonts w:cs="B Titr"/>
              <w:noProof/>
              <w:color w:val="984806" w:themeColor="accent6" w:themeShade="80"/>
              <w:szCs w:val="24"/>
            </w:rPr>
            <w:instrText xml:space="preserve"> TOC \o "1-3" \h \z \u </w:instrText>
          </w:r>
          <w:r>
            <w:rPr>
              <w:rFonts w:cs="B Titr"/>
              <w:noProof/>
              <w:color w:val="984806" w:themeColor="accent6" w:themeShade="80"/>
              <w:szCs w:val="24"/>
            </w:rPr>
            <w:fldChar w:fldCharType="separate"/>
          </w:r>
          <w:hyperlink w:anchor="_Toc150207046" w:history="1">
            <w:r w:rsidRPr="003F1AEC">
              <w:rPr>
                <w:rFonts w:cs="B Titr"/>
                <w:noProof/>
                <w:color w:val="0000FF"/>
                <w:szCs w:val="24"/>
                <w:u w:val="single"/>
                <w:rtl/>
              </w:rPr>
              <w:t>ادامه بررس</w:t>
            </w:r>
            <w:r w:rsidRPr="003F1AEC">
              <w:rPr>
                <w:rFonts w:cs="B Titr" w:hint="cs"/>
                <w:noProof/>
                <w:color w:val="0000FF"/>
                <w:szCs w:val="24"/>
                <w:u w:val="single"/>
                <w:rtl/>
              </w:rPr>
              <w:t>ی</w:t>
            </w:r>
            <w:r w:rsidRPr="003F1AEC">
              <w:rPr>
                <w:rFonts w:cs="B Titr"/>
                <w:noProof/>
                <w:color w:val="0000FF"/>
                <w:szCs w:val="24"/>
                <w:u w:val="single"/>
                <w:rtl/>
              </w:rPr>
              <w:t xml:space="preserve"> اشکال دور در احت</w:t>
            </w:r>
            <w:r w:rsidRPr="003F1AEC">
              <w:rPr>
                <w:rFonts w:cs="B Titr" w:hint="cs"/>
                <w:noProof/>
                <w:color w:val="0000FF"/>
                <w:szCs w:val="24"/>
                <w:u w:val="single"/>
                <w:rtl/>
              </w:rPr>
              <w:t>ی</w:t>
            </w:r>
            <w:r w:rsidRPr="003F1AEC">
              <w:rPr>
                <w:rFonts w:cs="B Titr" w:hint="eastAsia"/>
                <w:noProof/>
                <w:color w:val="0000FF"/>
                <w:szCs w:val="24"/>
                <w:u w:val="single"/>
                <w:rtl/>
              </w:rPr>
              <w:t>اط</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Toc150207046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Pr>
                <w:rFonts w:cs="B Titr"/>
                <w:noProof/>
                <w:webHidden/>
                <w:color w:val="984806" w:themeColor="accent6" w:themeShade="80"/>
                <w:szCs w:val="24"/>
                <w:rtl/>
              </w:rPr>
              <w:fldChar w:fldCharType="end"/>
            </w:r>
          </w:hyperlink>
        </w:p>
        <w:p w14:paraId="1D3F348E" w14:textId="443822AD" w:rsidR="00AF6C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207047" w:history="1">
            <w:r w:rsidRPr="003F1AEC">
              <w:rPr>
                <w:rFonts w:cs="B Titr"/>
                <w:noProof/>
                <w:color w:val="0000FF"/>
                <w:szCs w:val="24"/>
                <w:u w:val="single"/>
                <w:rtl/>
              </w:rPr>
              <w:t>کلام مرحوم اصفهان</w:t>
            </w:r>
            <w:r w:rsidRPr="003F1AEC">
              <w:rPr>
                <w:rFonts w:cs="B Titr" w:hint="cs"/>
                <w:noProof/>
                <w:color w:val="0000FF"/>
                <w:szCs w:val="24"/>
                <w:u w:val="single"/>
                <w:rtl/>
              </w:rPr>
              <w:t>ی</w:t>
            </w:r>
            <w:r w:rsidRPr="003F1AEC">
              <w:rPr>
                <w:rFonts w:cs="B Titr"/>
                <w:noProof/>
                <w:color w:val="0000FF"/>
                <w:szCs w:val="24"/>
                <w:u w:val="single"/>
                <w:rtl/>
              </w:rPr>
              <w:t xml:space="preserve"> ره در اشکال دور</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Toc150207047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1CCFF432" w14:textId="1B743317" w:rsidR="00AF6C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207048" w:history="1">
            <w:r w:rsidRPr="003F1AEC">
              <w:rPr>
                <w:rFonts w:cs="B Titr"/>
                <w:noProof/>
                <w:color w:val="0000FF"/>
                <w:szCs w:val="24"/>
                <w:u w:val="single"/>
                <w:rtl/>
              </w:rPr>
              <w:t>بحث استطراد</w:t>
            </w:r>
            <w:r w:rsidRPr="003F1AEC">
              <w:rPr>
                <w:rFonts w:cs="B Titr" w:hint="cs"/>
                <w:noProof/>
                <w:color w:val="0000FF"/>
                <w:szCs w:val="24"/>
                <w:u w:val="single"/>
                <w:rtl/>
              </w:rPr>
              <w:t>ی</w:t>
            </w:r>
            <w:r w:rsidRPr="003F1AEC">
              <w:rPr>
                <w:rFonts w:cs="B Titr"/>
                <w:noProof/>
                <w:color w:val="0000FF"/>
                <w:szCs w:val="24"/>
                <w:u w:val="single"/>
                <w:rtl/>
              </w:rPr>
              <w:t xml:space="preserve"> در پذ</w:t>
            </w:r>
            <w:r w:rsidRPr="003F1AEC">
              <w:rPr>
                <w:rFonts w:cs="B Titr" w:hint="cs"/>
                <w:noProof/>
                <w:color w:val="0000FF"/>
                <w:szCs w:val="24"/>
                <w:u w:val="single"/>
                <w:rtl/>
              </w:rPr>
              <w:t>ی</w:t>
            </w:r>
            <w:r w:rsidRPr="003F1AEC">
              <w:rPr>
                <w:rFonts w:cs="B Titr" w:hint="eastAsia"/>
                <w:noProof/>
                <w:color w:val="0000FF"/>
                <w:szCs w:val="24"/>
                <w:u w:val="single"/>
                <w:rtl/>
              </w:rPr>
              <w:t>رش</w:t>
            </w:r>
            <w:r w:rsidRPr="003F1AEC">
              <w:rPr>
                <w:rFonts w:cs="B Titr"/>
                <w:noProof/>
                <w:color w:val="0000FF"/>
                <w:szCs w:val="24"/>
                <w:u w:val="single"/>
                <w:rtl/>
              </w:rPr>
              <w:t xml:space="preserve"> اراده تشر</w:t>
            </w:r>
            <w:r w:rsidRPr="003F1AEC">
              <w:rPr>
                <w:rFonts w:cs="B Titr" w:hint="cs"/>
                <w:noProof/>
                <w:color w:val="0000FF"/>
                <w:szCs w:val="24"/>
                <w:u w:val="single"/>
                <w:rtl/>
              </w:rPr>
              <w:t>ی</w:t>
            </w:r>
            <w:r w:rsidRPr="003F1AEC">
              <w:rPr>
                <w:rFonts w:cs="B Titr" w:hint="eastAsia"/>
                <w:noProof/>
                <w:color w:val="0000FF"/>
                <w:szCs w:val="24"/>
                <w:u w:val="single"/>
                <w:rtl/>
              </w:rPr>
              <w:t>ع</w:t>
            </w:r>
            <w:r w:rsidRPr="003F1AEC">
              <w:rPr>
                <w:rFonts w:cs="B Titr" w:hint="cs"/>
                <w:noProof/>
                <w:color w:val="0000FF"/>
                <w:szCs w:val="24"/>
                <w:u w:val="single"/>
                <w:rtl/>
              </w:rPr>
              <w:t>ی</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Toc150207048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4</w:t>
            </w:r>
            <w:r>
              <w:rPr>
                <w:rFonts w:cs="B Titr"/>
                <w:noProof/>
                <w:webHidden/>
                <w:color w:val="984806" w:themeColor="accent6" w:themeShade="80"/>
                <w:szCs w:val="24"/>
                <w:rtl/>
              </w:rPr>
              <w:fldChar w:fldCharType="end"/>
            </w:r>
          </w:hyperlink>
        </w:p>
        <w:p w14:paraId="70D7D603" w14:textId="3E144EE4" w:rsidR="00AF6C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207049" w:history="1">
            <w:r w:rsidRPr="003F1AEC">
              <w:rPr>
                <w:rFonts w:cs="B Titr"/>
                <w:noProof/>
                <w:color w:val="0000FF"/>
                <w:szCs w:val="24"/>
                <w:u w:val="single"/>
                <w:rtl/>
              </w:rPr>
              <w:t>معنا</w:t>
            </w:r>
            <w:r w:rsidRPr="003F1AEC">
              <w:rPr>
                <w:rFonts w:cs="B Titr" w:hint="cs"/>
                <w:noProof/>
                <w:color w:val="0000FF"/>
                <w:szCs w:val="24"/>
                <w:u w:val="single"/>
                <w:rtl/>
              </w:rPr>
              <w:t>ی</w:t>
            </w:r>
            <w:r w:rsidRPr="003F1AEC">
              <w:rPr>
                <w:rFonts w:cs="B Titr"/>
                <w:noProof/>
                <w:color w:val="0000FF"/>
                <w:szCs w:val="24"/>
                <w:u w:val="single"/>
                <w:rtl/>
              </w:rPr>
              <w:t xml:space="preserve"> اعتبار</w:t>
            </w:r>
            <w:r w:rsidRPr="003F1AEC">
              <w:rPr>
                <w:rFonts w:cs="B Titr" w:hint="cs"/>
                <w:noProof/>
                <w:color w:val="0000FF"/>
                <w:szCs w:val="24"/>
                <w:u w:val="single"/>
                <w:rtl/>
              </w:rPr>
              <w:t>ی</w:t>
            </w:r>
            <w:r w:rsidRPr="003F1AEC">
              <w:rPr>
                <w:rFonts w:cs="B Titr"/>
                <w:noProof/>
                <w:color w:val="0000FF"/>
                <w:szCs w:val="24"/>
                <w:u w:val="single"/>
                <w:rtl/>
              </w:rPr>
              <w:t xml:space="preserve"> در کلام محقق اصفهان</w:t>
            </w:r>
            <w:r w:rsidRPr="003F1AEC">
              <w:rPr>
                <w:rFonts w:cs="B Titr" w:hint="cs"/>
                <w:noProof/>
                <w:color w:val="0000FF"/>
                <w:szCs w:val="24"/>
                <w:u w:val="single"/>
                <w:rtl/>
              </w:rPr>
              <w:t>ی</w:t>
            </w:r>
            <w:r w:rsidRPr="003F1AEC">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Toc150207049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7</w:t>
            </w:r>
            <w:r>
              <w:rPr>
                <w:rFonts w:cs="B Titr"/>
                <w:noProof/>
                <w:webHidden/>
                <w:color w:val="984806" w:themeColor="accent6" w:themeShade="80"/>
                <w:szCs w:val="24"/>
                <w:rtl/>
              </w:rPr>
              <w:fldChar w:fldCharType="end"/>
            </w:r>
          </w:hyperlink>
        </w:p>
        <w:p w14:paraId="233A259B" w14:textId="77777777" w:rsidR="00AF6C10" w:rsidRDefault="00000000">
          <w:r>
            <w:rPr>
              <w:b/>
              <w:bCs/>
              <w:noProof/>
            </w:rPr>
            <w:fldChar w:fldCharType="end"/>
          </w:r>
        </w:p>
      </w:sdtContent>
    </w:sdt>
    <w:p w14:paraId="08C1702C" w14:textId="77777777" w:rsidR="00273BAE" w:rsidRPr="005C2BD0" w:rsidRDefault="00000000" w:rsidP="005C2BD0">
      <w:pPr>
        <w:spacing w:before="100" w:beforeAutospacing="1" w:after="100" w:afterAutospacing="1"/>
        <w:ind w:firstLine="0"/>
        <w:jc w:val="lowKashida"/>
        <w:rPr>
          <w:rFonts w:ascii="NoorLotus" w:eastAsia="Times New Roman" w:hAnsi="NoorLotus"/>
          <w:sz w:val="28"/>
          <w:rtl/>
        </w:rPr>
      </w:pPr>
      <w:r w:rsidRPr="005C2BD0">
        <w:rPr>
          <w:rFonts w:ascii="NoorLotus" w:eastAsia="Times New Roman" w:hAnsi="NoorLotus"/>
          <w:sz w:val="28"/>
          <w:rtl/>
        </w:rPr>
        <w:t>بسم‌الله الرحمن الرحیم. الحمدلله رب‌العالمین و الصلوة و والسلام علی محمد و آله الطاهرین.</w:t>
      </w:r>
      <w:r w:rsidR="00874B0D">
        <w:rPr>
          <w:rFonts w:ascii="NoorLotus" w:eastAsia="Times New Roman" w:hAnsi="NoorLotus" w:hint="cs"/>
          <w:sz w:val="28"/>
          <w:rtl/>
        </w:rPr>
        <w:t xml:space="preserve"> </w:t>
      </w:r>
    </w:p>
    <w:p w14:paraId="7FF8F8AF" w14:textId="77777777" w:rsidR="003F50B2" w:rsidRPr="00AF6C10" w:rsidRDefault="00000000" w:rsidP="00AF6C10">
      <w:pPr>
        <w:pStyle w:val="Heading1"/>
        <w:jc w:val="lowKashida"/>
        <w:rPr>
          <w:rFonts w:ascii="B Titr" w:eastAsia="B Titr" w:hAnsi="B Titr" w:cs="B Titr"/>
          <w:rtl/>
        </w:rPr>
      </w:pPr>
      <w:bookmarkStart w:id="169" w:name="_Toc150207046"/>
      <w:r w:rsidRPr="00AF6C10">
        <w:rPr>
          <w:rFonts w:ascii="B Titr" w:eastAsia="B Titr" w:hAnsi="B Titr" w:cs="B Titr" w:hint="cs"/>
          <w:rtl/>
        </w:rPr>
        <w:t>ادامه بررسی اشکال دور در احتیاط</w:t>
      </w:r>
      <w:bookmarkEnd w:id="169"/>
    </w:p>
    <w:p w14:paraId="0D695454" w14:textId="77777777" w:rsidR="008D322E" w:rsidRDefault="00000000" w:rsidP="003F3534">
      <w:pPr>
        <w:spacing w:before="100" w:beforeAutospacing="1" w:after="100" w:afterAutospacing="1"/>
        <w:ind w:firstLine="0"/>
        <w:jc w:val="lowKashida"/>
        <w:rPr>
          <w:rFonts w:ascii="NoorLotus" w:eastAsia="Times New Roman" w:hAnsi="NoorLotus"/>
          <w:sz w:val="28"/>
          <w:rtl/>
        </w:rPr>
      </w:pPr>
      <w:r w:rsidRPr="000071D0">
        <w:rPr>
          <w:rFonts w:ascii="NoorLotus" w:eastAsia="Times New Roman" w:hAnsi="NoorLotus"/>
          <w:sz w:val="28"/>
          <w:rtl/>
        </w:rPr>
        <w:t xml:space="preserve">بحث در اشکالی </w:t>
      </w:r>
      <w:r w:rsidR="003F3534" w:rsidRPr="00276CBF">
        <w:rPr>
          <w:rFonts w:ascii="NoorLotus" w:eastAsia="Times New Roman" w:hAnsi="NoorLotus" w:hint="cs"/>
          <w:sz w:val="28"/>
          <w:rtl/>
        </w:rPr>
        <w:t>بود</w:t>
      </w:r>
      <w:r w:rsidR="003F3534" w:rsidRPr="000071D0">
        <w:rPr>
          <w:rFonts w:ascii="NoorLotus" w:eastAsia="Times New Roman" w:hAnsi="NoorLotus"/>
          <w:sz w:val="28"/>
          <w:rtl/>
        </w:rPr>
        <w:t xml:space="preserve"> </w:t>
      </w:r>
      <w:r w:rsidRPr="000071D0">
        <w:rPr>
          <w:rFonts w:ascii="NoorLotus" w:eastAsia="Times New Roman" w:hAnsi="NoorLotus"/>
          <w:sz w:val="28"/>
          <w:rtl/>
        </w:rPr>
        <w:t>که در احتیاط در عبادات مطرح</w:t>
      </w:r>
      <w:r w:rsidR="0019512D">
        <w:rPr>
          <w:rFonts w:ascii="NoorLotus" w:eastAsia="Times New Roman" w:hAnsi="NoorLotus"/>
          <w:sz w:val="28"/>
          <w:rtl/>
        </w:rPr>
        <w:t xml:space="preserve"> </w:t>
      </w:r>
      <w:r w:rsidRPr="000071D0">
        <w:rPr>
          <w:rFonts w:ascii="NoorLotus" w:eastAsia="Times New Roman" w:hAnsi="NoorLotus"/>
          <w:sz w:val="28"/>
          <w:rtl/>
        </w:rPr>
        <w:t>شده</w:t>
      </w:r>
      <w:r w:rsidR="003F3534">
        <w:rPr>
          <w:rFonts w:ascii="NoorLotus" w:eastAsia="Times New Roman" w:hAnsi="NoorLotus" w:hint="cs"/>
          <w:sz w:val="28"/>
          <w:rtl/>
        </w:rPr>
        <w:t>.</w:t>
      </w:r>
      <w:r w:rsidRPr="000071D0">
        <w:rPr>
          <w:rFonts w:ascii="NoorLotus" w:eastAsia="Times New Roman" w:hAnsi="NoorLotus"/>
          <w:sz w:val="28"/>
          <w:rtl/>
        </w:rPr>
        <w:t xml:space="preserve"> مرحوم شیخ اعلی الله مقامه در رسائل </w:t>
      </w:r>
      <w:r w:rsidR="003F3534">
        <w:rPr>
          <w:rFonts w:ascii="NoorLotus" w:eastAsia="Times New Roman" w:hAnsi="NoorLotus" w:hint="cs"/>
          <w:sz w:val="28"/>
          <w:rtl/>
        </w:rPr>
        <w:t>اشکال کرد بر</w:t>
      </w:r>
      <w:r w:rsidRPr="000071D0">
        <w:rPr>
          <w:rFonts w:ascii="NoorLotus" w:eastAsia="Times New Roman" w:hAnsi="NoorLotus"/>
          <w:sz w:val="28"/>
          <w:rtl/>
        </w:rPr>
        <w:t xml:space="preserve"> فرمایش شهید در ذکر</w:t>
      </w:r>
      <w:r w:rsidR="00276CBF">
        <w:rPr>
          <w:rFonts w:ascii="NoorLotus" w:eastAsia="Times New Roman" w:hAnsi="NoorLotus" w:hint="cs"/>
          <w:sz w:val="28"/>
          <w:rtl/>
        </w:rPr>
        <w:t>ی</w:t>
      </w:r>
      <w:r w:rsidRPr="000071D0">
        <w:rPr>
          <w:rFonts w:ascii="NoorLotus" w:eastAsia="Times New Roman" w:hAnsi="NoorLotus"/>
          <w:sz w:val="28"/>
          <w:rtl/>
        </w:rPr>
        <w:t xml:space="preserve"> در بحث قضاء صلوات </w:t>
      </w:r>
      <w:r w:rsidR="00276CBF">
        <w:rPr>
          <w:rFonts w:ascii="NoorLotus" w:eastAsia="Times New Roman" w:hAnsi="NoorLotus" w:hint="cs"/>
          <w:sz w:val="28"/>
          <w:rtl/>
        </w:rPr>
        <w:t>لاجل خلل موهوم فیها</w:t>
      </w:r>
      <w:r w:rsidR="003F3534">
        <w:rPr>
          <w:rFonts w:ascii="NoorLotus" w:eastAsia="Times New Roman" w:hAnsi="NoorLotus" w:hint="cs"/>
          <w:sz w:val="28"/>
          <w:rtl/>
        </w:rPr>
        <w:t>؛</w:t>
      </w:r>
      <w:r w:rsidR="003F3534">
        <w:rPr>
          <w:rFonts w:ascii="NoorLotus" w:eastAsia="Times New Roman" w:hAnsi="NoorLotus"/>
          <w:sz w:val="28"/>
          <w:rtl/>
        </w:rPr>
        <w:t xml:space="preserve"> ک</w:t>
      </w:r>
      <w:r w:rsidR="003F3534">
        <w:rPr>
          <w:rFonts w:ascii="NoorLotus" w:eastAsia="Times New Roman" w:hAnsi="NoorLotus" w:hint="cs"/>
          <w:sz w:val="28"/>
          <w:rtl/>
        </w:rPr>
        <w:t xml:space="preserve">ه </w:t>
      </w:r>
      <w:r w:rsidRPr="000071D0">
        <w:rPr>
          <w:rFonts w:ascii="NoorLotus" w:eastAsia="Times New Roman" w:hAnsi="NoorLotus"/>
          <w:sz w:val="28"/>
          <w:rtl/>
        </w:rPr>
        <w:t xml:space="preserve">اگر </w:t>
      </w:r>
      <w:r w:rsidR="003F3534">
        <w:rPr>
          <w:rFonts w:ascii="NoorLotus" w:eastAsia="Times New Roman" w:hAnsi="NoorLotus"/>
          <w:sz w:val="28"/>
          <w:rtl/>
        </w:rPr>
        <w:t>انسان</w:t>
      </w:r>
      <w:r w:rsidR="003F3534" w:rsidRPr="000071D0">
        <w:rPr>
          <w:rFonts w:ascii="NoorLotus" w:eastAsia="Times New Roman" w:hAnsi="NoorLotus"/>
          <w:sz w:val="28"/>
          <w:rtl/>
        </w:rPr>
        <w:t xml:space="preserve"> </w:t>
      </w:r>
      <w:r w:rsidRPr="000071D0">
        <w:rPr>
          <w:rFonts w:ascii="NoorLotus" w:eastAsia="Times New Roman" w:hAnsi="NoorLotus"/>
          <w:sz w:val="28"/>
          <w:rtl/>
        </w:rPr>
        <w:t>یک احتمال خلل موهومی داد</w:t>
      </w:r>
      <w:r w:rsidR="003F3534">
        <w:rPr>
          <w:rFonts w:ascii="NoorLotus" w:eastAsia="Times New Roman" w:hAnsi="NoorLotus" w:hint="cs"/>
          <w:sz w:val="28"/>
          <w:rtl/>
        </w:rPr>
        <w:t>،</w:t>
      </w:r>
      <w:r w:rsidRPr="000071D0">
        <w:rPr>
          <w:rFonts w:ascii="NoorLotus" w:eastAsia="Times New Roman" w:hAnsi="NoorLotus"/>
          <w:sz w:val="28"/>
          <w:rtl/>
        </w:rPr>
        <w:t xml:space="preserve"> </w:t>
      </w:r>
      <w:r w:rsidR="003F3534">
        <w:rPr>
          <w:rFonts w:ascii="NoorLotus" w:eastAsia="Times New Roman" w:hAnsi="NoorLotus"/>
          <w:sz w:val="28"/>
          <w:rtl/>
        </w:rPr>
        <w:t>آیا می‌تو</w:t>
      </w:r>
      <w:r w:rsidR="003F3534">
        <w:rPr>
          <w:rFonts w:ascii="NoorLotus" w:eastAsia="Times New Roman" w:hAnsi="NoorLotus" w:hint="cs"/>
          <w:sz w:val="28"/>
          <w:rtl/>
        </w:rPr>
        <w:t xml:space="preserve">اند </w:t>
      </w:r>
      <w:r>
        <w:rPr>
          <w:rFonts w:ascii="NoorLotus" w:eastAsia="Times New Roman" w:hAnsi="NoorLotus" w:hint="cs"/>
          <w:sz w:val="28"/>
          <w:rtl/>
        </w:rPr>
        <w:t>قضاء کند آن</w:t>
      </w:r>
      <w:r w:rsidRPr="000071D0">
        <w:rPr>
          <w:rFonts w:ascii="NoorLotus" w:eastAsia="Times New Roman" w:hAnsi="NoorLotus"/>
          <w:sz w:val="28"/>
          <w:rtl/>
        </w:rPr>
        <w:t xml:space="preserve"> صلاة را یا نه</w:t>
      </w:r>
      <w:r>
        <w:rPr>
          <w:rFonts w:ascii="NoorLotus" w:eastAsia="Times New Roman" w:hAnsi="NoorLotus" w:hint="cs"/>
          <w:sz w:val="28"/>
          <w:rtl/>
        </w:rPr>
        <w:t>؟</w:t>
      </w:r>
      <w:r w:rsidRPr="000071D0">
        <w:rPr>
          <w:rFonts w:ascii="NoorLotus" w:eastAsia="Times New Roman" w:hAnsi="NoorLotus"/>
          <w:sz w:val="28"/>
          <w:rtl/>
        </w:rPr>
        <w:t xml:space="preserve"> </w:t>
      </w:r>
      <w:r>
        <w:rPr>
          <w:rFonts w:ascii="NoorLotus" w:eastAsia="Times New Roman" w:hAnsi="NoorLotus" w:hint="cs"/>
          <w:sz w:val="28"/>
          <w:rtl/>
        </w:rPr>
        <w:t>آ</w:t>
      </w:r>
      <w:r w:rsidRPr="000071D0">
        <w:rPr>
          <w:rFonts w:ascii="NoorLotus" w:eastAsia="Times New Roman" w:hAnsi="NoorLotus"/>
          <w:sz w:val="28"/>
          <w:rtl/>
        </w:rPr>
        <w:t>ن‌جا مرحوم شهید به اوامر شرعی در مورد امر به تقوا و امثال این تمسک کرده‌اند</w:t>
      </w:r>
      <w:r>
        <w:rPr>
          <w:rFonts w:ascii="NoorLotus" w:eastAsia="Times New Roman" w:hAnsi="NoorLotus" w:hint="cs"/>
          <w:sz w:val="28"/>
          <w:rtl/>
        </w:rPr>
        <w:t>.</w:t>
      </w:r>
      <w:r w:rsidRPr="000071D0">
        <w:rPr>
          <w:rFonts w:ascii="NoorLotus" w:eastAsia="Times New Roman" w:hAnsi="NoorLotus"/>
          <w:sz w:val="28"/>
          <w:rtl/>
        </w:rPr>
        <w:t xml:space="preserve"> مرحوم شیخ</w:t>
      </w:r>
      <w:r>
        <w:rPr>
          <w:rFonts w:ascii="NoorLotus" w:eastAsia="Times New Roman" w:hAnsi="NoorLotus" w:hint="cs"/>
          <w:sz w:val="28"/>
          <w:rtl/>
        </w:rPr>
        <w:t xml:space="preserve"> </w:t>
      </w:r>
      <w:r w:rsidRPr="000071D0">
        <w:rPr>
          <w:rFonts w:ascii="NoorLotus" w:eastAsia="Times New Roman" w:hAnsi="NoorLotus"/>
          <w:sz w:val="28"/>
          <w:rtl/>
        </w:rPr>
        <w:t>بیان</w:t>
      </w:r>
      <w:r w:rsidR="003F3534">
        <w:rPr>
          <w:rFonts w:ascii="NoorLotus" w:eastAsia="Times New Roman" w:hAnsi="NoorLotus" w:hint="cs"/>
          <w:sz w:val="28"/>
          <w:rtl/>
        </w:rPr>
        <w:t>ی</w:t>
      </w:r>
      <w:r w:rsidRPr="000071D0">
        <w:rPr>
          <w:rFonts w:ascii="NoorLotus" w:eastAsia="Times New Roman" w:hAnsi="NoorLotus"/>
          <w:sz w:val="28"/>
          <w:rtl/>
        </w:rPr>
        <w:t xml:space="preserve"> دار</w:t>
      </w:r>
      <w:r>
        <w:rPr>
          <w:rFonts w:ascii="NoorLotus" w:eastAsia="Times New Roman" w:hAnsi="NoorLotus" w:hint="cs"/>
          <w:sz w:val="28"/>
          <w:rtl/>
        </w:rPr>
        <w:t>د</w:t>
      </w:r>
      <w:r w:rsidRPr="000071D0">
        <w:rPr>
          <w:rFonts w:ascii="NoorLotus" w:eastAsia="Times New Roman" w:hAnsi="NoorLotus"/>
          <w:sz w:val="28"/>
          <w:rtl/>
        </w:rPr>
        <w:t xml:space="preserve"> که </w:t>
      </w:r>
      <w:r w:rsidR="003F3534">
        <w:rPr>
          <w:rFonts w:ascii="NoorLotus" w:eastAsia="Times New Roman" w:hAnsi="NoorLotus" w:hint="cs"/>
          <w:sz w:val="28"/>
          <w:rtl/>
        </w:rPr>
        <w:t>این نوع استدلال‌ها، باطل و دور است.</w:t>
      </w:r>
    </w:p>
    <w:p w14:paraId="1CD4CCA5" w14:textId="77777777" w:rsidR="004B20B9" w:rsidRDefault="00000000" w:rsidP="004B20B9">
      <w:pPr>
        <w:spacing w:before="100" w:beforeAutospacing="1" w:after="100" w:afterAutospacing="1"/>
        <w:ind w:firstLine="0"/>
        <w:jc w:val="lowKashida"/>
        <w:rPr>
          <w:rFonts w:ascii="NoorLotus" w:eastAsia="Times New Roman" w:hAnsi="NoorLotus"/>
          <w:sz w:val="28"/>
          <w:rtl/>
        </w:rPr>
      </w:pPr>
      <w:r w:rsidRPr="000071D0">
        <w:rPr>
          <w:rFonts w:ascii="NoorLotus" w:eastAsia="Times New Roman" w:hAnsi="NoorLotus"/>
          <w:sz w:val="28"/>
          <w:rtl/>
        </w:rPr>
        <w:t xml:space="preserve"> مرحوم آخوند </w:t>
      </w:r>
      <w:r>
        <w:rPr>
          <w:rFonts w:ascii="NoorLotus" w:eastAsia="Times New Roman" w:hAnsi="NoorLotus"/>
          <w:sz w:val="28"/>
          <w:rtl/>
        </w:rPr>
        <w:t>همین مطلب را صریح‌تر بیان کرد</w:t>
      </w:r>
      <w:r>
        <w:rPr>
          <w:rFonts w:ascii="NoorLotus" w:eastAsia="Times New Roman" w:hAnsi="NoorLotus" w:hint="cs"/>
          <w:sz w:val="28"/>
          <w:rtl/>
        </w:rPr>
        <w:t>ه</w:t>
      </w:r>
      <w:r w:rsidRPr="000071D0">
        <w:rPr>
          <w:rFonts w:ascii="NoorLotus" w:eastAsia="Times New Roman" w:hAnsi="NoorLotus"/>
          <w:sz w:val="28"/>
          <w:rtl/>
        </w:rPr>
        <w:t xml:space="preserve"> و فرمودند </w:t>
      </w:r>
      <w:r>
        <w:rPr>
          <w:rFonts w:ascii="NoorLotus" w:eastAsia="Times New Roman" w:hAnsi="NoorLotus"/>
          <w:sz w:val="28"/>
          <w:rtl/>
        </w:rPr>
        <w:t>که اگر بخواهیم با امر به احتیاط</w:t>
      </w:r>
      <w:r>
        <w:rPr>
          <w:rFonts w:ascii="NoorLotus" w:eastAsia="Times New Roman" w:hAnsi="NoorLotus" w:hint="cs"/>
          <w:sz w:val="28"/>
          <w:rtl/>
        </w:rPr>
        <w:t xml:space="preserve">، احتیاط </w:t>
      </w:r>
      <w:r>
        <w:rPr>
          <w:rFonts w:ascii="NoorLotus" w:eastAsia="Times New Roman" w:hAnsi="NoorLotus"/>
          <w:sz w:val="28"/>
          <w:rtl/>
        </w:rPr>
        <w:t>در عبادت محتمل ر</w:t>
      </w:r>
      <w:r>
        <w:rPr>
          <w:rFonts w:ascii="NoorLotus" w:eastAsia="Times New Roman" w:hAnsi="NoorLotus" w:hint="cs"/>
          <w:sz w:val="28"/>
          <w:rtl/>
        </w:rPr>
        <w:t>ا</w:t>
      </w:r>
      <w:r w:rsidRPr="000071D0">
        <w:rPr>
          <w:rFonts w:ascii="NoorLotus" w:eastAsia="Times New Roman" w:hAnsi="NoorLotus"/>
          <w:sz w:val="28"/>
          <w:rtl/>
        </w:rPr>
        <w:t xml:space="preserve"> درست کنیم دور</w:t>
      </w:r>
      <w:r w:rsidR="009C5C72">
        <w:rPr>
          <w:rFonts w:ascii="NoorLotus" w:eastAsia="Times New Roman" w:hAnsi="NoorLotus" w:hint="cs"/>
          <w:sz w:val="28"/>
          <w:rtl/>
        </w:rPr>
        <w:t xml:space="preserve"> است </w:t>
      </w:r>
      <w:r w:rsidRPr="000071D0">
        <w:rPr>
          <w:rFonts w:ascii="NoorLotus" w:eastAsia="Times New Roman" w:hAnsi="NoorLotus"/>
          <w:sz w:val="28"/>
          <w:rtl/>
        </w:rPr>
        <w:t xml:space="preserve">چون امر به احتیاط قائم به احتیاط </w:t>
      </w:r>
      <w:r>
        <w:rPr>
          <w:rFonts w:ascii="NoorLotus" w:eastAsia="Times New Roman" w:hAnsi="NoorLotus" w:hint="cs"/>
          <w:sz w:val="28"/>
          <w:rtl/>
        </w:rPr>
        <w:t>است از باب</w:t>
      </w:r>
      <w:r w:rsidR="009C5C72">
        <w:rPr>
          <w:rFonts w:ascii="NoorLotus" w:eastAsia="Times New Roman" w:hAnsi="NoorLotus" w:hint="cs"/>
          <w:sz w:val="28"/>
          <w:rtl/>
        </w:rPr>
        <w:t xml:space="preserve"> </w:t>
      </w:r>
      <w:r w:rsidRPr="000071D0">
        <w:rPr>
          <w:rFonts w:ascii="NoorLotus" w:eastAsia="Times New Roman" w:hAnsi="NoorLotus"/>
          <w:sz w:val="28"/>
          <w:rtl/>
        </w:rPr>
        <w:t xml:space="preserve">قیام عارض </w:t>
      </w:r>
      <w:r w:rsidR="009C5C72">
        <w:rPr>
          <w:rFonts w:ascii="NoorLotus" w:eastAsia="Times New Roman" w:hAnsi="NoorLotus" w:hint="cs"/>
          <w:sz w:val="28"/>
          <w:rtl/>
        </w:rPr>
        <w:t>بر</w:t>
      </w:r>
      <w:r w:rsidRPr="000071D0">
        <w:rPr>
          <w:rFonts w:ascii="NoorLotus" w:eastAsia="Times New Roman" w:hAnsi="NoorLotus"/>
          <w:sz w:val="28"/>
          <w:rtl/>
        </w:rPr>
        <w:t xml:space="preserve"> معروضش و توقف عارض بر معروض که احتیاط معروض</w:t>
      </w:r>
      <w:r w:rsidR="00F30705">
        <w:rPr>
          <w:rFonts w:ascii="NoorLotus" w:eastAsia="Times New Roman" w:hAnsi="NoorLotus" w:hint="cs"/>
          <w:sz w:val="28"/>
          <w:rtl/>
        </w:rPr>
        <w:t xml:space="preserve"> است.</w:t>
      </w:r>
      <w:r w:rsidRPr="000071D0">
        <w:rPr>
          <w:rFonts w:ascii="NoorLotus" w:eastAsia="Times New Roman" w:hAnsi="NoorLotus"/>
          <w:sz w:val="28"/>
          <w:rtl/>
        </w:rPr>
        <w:t xml:space="preserve"> از طرف </w:t>
      </w:r>
      <w:r>
        <w:rPr>
          <w:rFonts w:ascii="NoorLotus" w:eastAsia="Times New Roman" w:hAnsi="NoorLotus" w:hint="cs"/>
          <w:sz w:val="28"/>
          <w:rtl/>
        </w:rPr>
        <w:t xml:space="preserve">دیگر، </w:t>
      </w:r>
      <w:r w:rsidRPr="000071D0">
        <w:rPr>
          <w:rFonts w:ascii="NoorLotus" w:eastAsia="Times New Roman" w:hAnsi="NoorLotus"/>
          <w:sz w:val="28"/>
          <w:rtl/>
        </w:rPr>
        <w:t>شما می‌خواهید احتی</w:t>
      </w:r>
      <w:r>
        <w:rPr>
          <w:rFonts w:ascii="NoorLotus" w:eastAsia="Times New Roman" w:hAnsi="NoorLotus"/>
          <w:sz w:val="28"/>
          <w:rtl/>
        </w:rPr>
        <w:t>اط را</w:t>
      </w:r>
      <w:r>
        <w:rPr>
          <w:rFonts w:ascii="NoorLotus" w:eastAsia="Times New Roman" w:hAnsi="NoorLotus" w:hint="cs"/>
          <w:sz w:val="28"/>
          <w:rtl/>
        </w:rPr>
        <w:t>، با همین</w:t>
      </w:r>
      <w:r w:rsidRPr="000071D0">
        <w:rPr>
          <w:rFonts w:ascii="NoorLotus" w:eastAsia="Times New Roman" w:hAnsi="NoorLotus"/>
          <w:sz w:val="28"/>
          <w:rtl/>
        </w:rPr>
        <w:t xml:space="preserve"> امر ب</w:t>
      </w:r>
      <w:r w:rsidR="00F30705">
        <w:rPr>
          <w:rFonts w:ascii="NoorLotus" w:eastAsia="Times New Roman" w:hAnsi="NoorLotus" w:hint="cs"/>
          <w:sz w:val="28"/>
          <w:rtl/>
        </w:rPr>
        <w:t>ه</w:t>
      </w:r>
      <w:r w:rsidR="0019512D">
        <w:rPr>
          <w:rFonts w:ascii="NoorLotus" w:eastAsia="Times New Roman" w:hAnsi="NoorLotus"/>
          <w:sz w:val="28"/>
          <w:rtl/>
        </w:rPr>
        <w:t xml:space="preserve"> </w:t>
      </w:r>
      <w:r w:rsidRPr="000071D0">
        <w:rPr>
          <w:rFonts w:ascii="NoorLotus" w:eastAsia="Times New Roman" w:hAnsi="NoorLotus"/>
          <w:sz w:val="28"/>
          <w:rtl/>
        </w:rPr>
        <w:t>احتیاط درست کنید</w:t>
      </w:r>
      <w:r w:rsidR="00F30705">
        <w:rPr>
          <w:rFonts w:ascii="NoorLotus" w:eastAsia="Times New Roman" w:hAnsi="NoorLotus" w:hint="cs"/>
          <w:sz w:val="28"/>
          <w:rtl/>
        </w:rPr>
        <w:t xml:space="preserve"> </w:t>
      </w:r>
      <w:r w:rsidRPr="000071D0">
        <w:rPr>
          <w:rFonts w:ascii="NoorLotus" w:eastAsia="Times New Roman" w:hAnsi="NoorLotus"/>
          <w:sz w:val="28"/>
          <w:rtl/>
        </w:rPr>
        <w:t xml:space="preserve">پس بنابراین احتیاط متقوم </w:t>
      </w:r>
      <w:r>
        <w:rPr>
          <w:rFonts w:ascii="NoorLotus" w:eastAsia="Times New Roman" w:hAnsi="NoorLotus" w:hint="cs"/>
          <w:sz w:val="28"/>
          <w:rtl/>
        </w:rPr>
        <w:t>و</w:t>
      </w:r>
      <w:r w:rsidRPr="000071D0">
        <w:rPr>
          <w:rFonts w:ascii="NoorLotus" w:eastAsia="Times New Roman" w:hAnsi="NoorLotus"/>
          <w:sz w:val="28"/>
          <w:rtl/>
        </w:rPr>
        <w:t xml:space="preserve"> متوقف است بر امر به احتیاط تا بتو</w:t>
      </w:r>
      <w:r>
        <w:rPr>
          <w:rFonts w:ascii="NoorLotus" w:eastAsia="Times New Roman" w:hAnsi="NoorLotus" w:hint="cs"/>
          <w:sz w:val="28"/>
          <w:rtl/>
        </w:rPr>
        <w:t>ا</w:t>
      </w:r>
      <w:r w:rsidRPr="000071D0">
        <w:rPr>
          <w:rFonts w:ascii="NoorLotus" w:eastAsia="Times New Roman" w:hAnsi="NoorLotus"/>
          <w:sz w:val="28"/>
          <w:rtl/>
        </w:rPr>
        <w:t>نید قصد قربت بکنید</w:t>
      </w:r>
      <w:r w:rsidR="00F30705">
        <w:rPr>
          <w:rFonts w:ascii="NoorLotus" w:eastAsia="Times New Roman" w:hAnsi="NoorLotus" w:hint="cs"/>
          <w:sz w:val="28"/>
          <w:rtl/>
        </w:rPr>
        <w:t>.</w:t>
      </w:r>
      <w:r w:rsidRPr="000071D0">
        <w:rPr>
          <w:rFonts w:ascii="NoorLotus" w:eastAsia="Times New Roman" w:hAnsi="NoorLotus"/>
          <w:sz w:val="28"/>
          <w:rtl/>
        </w:rPr>
        <w:t xml:space="preserve"> پس امر به احتیاط متوقف بر احتیاط</w:t>
      </w:r>
      <w:r w:rsidR="00F30705">
        <w:rPr>
          <w:rFonts w:ascii="NoorLotus" w:eastAsia="Times New Roman" w:hAnsi="NoorLotus" w:hint="cs"/>
          <w:sz w:val="28"/>
          <w:rtl/>
        </w:rPr>
        <w:t xml:space="preserve"> و</w:t>
      </w:r>
      <w:r w:rsidRPr="000071D0">
        <w:rPr>
          <w:rFonts w:ascii="NoorLotus" w:eastAsia="Times New Roman" w:hAnsi="NoorLotus"/>
          <w:sz w:val="28"/>
          <w:rtl/>
        </w:rPr>
        <w:t xml:space="preserve"> احتیاط متوقف بر امر به احتیاط</w:t>
      </w:r>
      <w:r w:rsidR="00F30705">
        <w:rPr>
          <w:rFonts w:ascii="NoorLotus" w:eastAsia="Times New Roman" w:hAnsi="NoorLotus" w:hint="cs"/>
          <w:sz w:val="28"/>
          <w:rtl/>
        </w:rPr>
        <w:t xml:space="preserve"> است.</w:t>
      </w:r>
      <w:r w:rsidRPr="000071D0">
        <w:rPr>
          <w:rFonts w:ascii="NoorLotus" w:eastAsia="Times New Roman" w:hAnsi="NoorLotus"/>
          <w:sz w:val="28"/>
          <w:rtl/>
        </w:rPr>
        <w:t xml:space="preserve"> </w:t>
      </w:r>
      <w:r>
        <w:rPr>
          <w:rFonts w:ascii="NoorLotus" w:eastAsia="Times New Roman" w:hAnsi="NoorLotus" w:hint="cs"/>
          <w:sz w:val="28"/>
          <w:rtl/>
        </w:rPr>
        <w:t>این یعنی</w:t>
      </w:r>
      <w:r w:rsidRPr="000071D0">
        <w:rPr>
          <w:rFonts w:ascii="NoorLotus" w:eastAsia="Times New Roman" w:hAnsi="NoorLotus"/>
          <w:sz w:val="28"/>
          <w:rtl/>
        </w:rPr>
        <w:t xml:space="preserve"> دور</w:t>
      </w:r>
      <w:r w:rsidR="00F30705">
        <w:rPr>
          <w:rFonts w:ascii="NoorLotus" w:eastAsia="Times New Roman" w:hAnsi="NoorLotus" w:hint="cs"/>
          <w:sz w:val="28"/>
          <w:rtl/>
        </w:rPr>
        <w:t>.</w:t>
      </w:r>
      <w:r w:rsidRPr="000071D0">
        <w:rPr>
          <w:rFonts w:ascii="NoorLotus" w:eastAsia="Times New Roman" w:hAnsi="NoorLotus"/>
          <w:sz w:val="28"/>
          <w:rtl/>
        </w:rPr>
        <w:t xml:space="preserve"> </w:t>
      </w:r>
    </w:p>
    <w:p w14:paraId="2ABB9D46" w14:textId="77777777" w:rsidR="001718CB" w:rsidRDefault="00000000" w:rsidP="004B20B9">
      <w:pPr>
        <w:spacing w:before="100" w:beforeAutospacing="1" w:after="100" w:afterAutospacing="1"/>
        <w:ind w:firstLine="0"/>
        <w:jc w:val="lowKashida"/>
        <w:rPr>
          <w:rFonts w:ascii="NoorLotus" w:eastAsia="Times New Roman" w:hAnsi="NoorLotus"/>
          <w:sz w:val="28"/>
          <w:rtl/>
        </w:rPr>
      </w:pPr>
      <w:r w:rsidRPr="000071D0">
        <w:rPr>
          <w:rFonts w:ascii="NoorLotus" w:eastAsia="Times New Roman" w:hAnsi="NoorLotus"/>
          <w:sz w:val="28"/>
          <w:rtl/>
        </w:rPr>
        <w:t>مرحوم اصفهانی بحث دقیقی دار</w:t>
      </w:r>
      <w:r w:rsidR="00CA62CB">
        <w:rPr>
          <w:rFonts w:ascii="NoorLotus" w:eastAsia="Times New Roman" w:hAnsi="NoorLotus" w:hint="cs"/>
          <w:sz w:val="28"/>
          <w:rtl/>
        </w:rPr>
        <w:t>د</w:t>
      </w:r>
      <w:r w:rsidRPr="000071D0">
        <w:rPr>
          <w:rFonts w:ascii="NoorLotus" w:eastAsia="Times New Roman" w:hAnsi="NoorLotus"/>
          <w:sz w:val="28"/>
          <w:rtl/>
        </w:rPr>
        <w:t xml:space="preserve"> که دوستان</w:t>
      </w:r>
      <w:r w:rsidR="00F30705">
        <w:rPr>
          <w:rFonts w:ascii="NoorLotus" w:eastAsia="Times New Roman" w:hAnsi="NoorLotus" w:hint="cs"/>
          <w:sz w:val="28"/>
          <w:rtl/>
        </w:rPr>
        <w:t xml:space="preserve"> </w:t>
      </w:r>
      <w:r w:rsidRPr="000071D0">
        <w:rPr>
          <w:rFonts w:ascii="NoorLotus" w:eastAsia="Times New Roman" w:hAnsi="NoorLotus"/>
          <w:sz w:val="28"/>
          <w:rtl/>
        </w:rPr>
        <w:t xml:space="preserve">حتماً باید عنایت بکنند چون انحصاری به این‌جا </w:t>
      </w:r>
      <w:r w:rsidR="00F30705">
        <w:rPr>
          <w:rFonts w:ascii="NoorLotus" w:eastAsia="Times New Roman" w:hAnsi="NoorLotus" w:hint="cs"/>
          <w:sz w:val="28"/>
          <w:rtl/>
        </w:rPr>
        <w:t>ندارد و</w:t>
      </w:r>
      <w:r w:rsidRPr="000071D0">
        <w:rPr>
          <w:rFonts w:ascii="NoorLotus" w:eastAsia="Times New Roman" w:hAnsi="NoorLotus"/>
          <w:sz w:val="28"/>
          <w:rtl/>
        </w:rPr>
        <w:t xml:space="preserve"> در کثیری از موارد</w:t>
      </w:r>
      <w:r w:rsidR="004B20B9">
        <w:rPr>
          <w:rFonts w:ascii="NoorLotus" w:eastAsia="Times New Roman" w:hAnsi="NoorLotus" w:hint="cs"/>
          <w:sz w:val="28"/>
          <w:rtl/>
        </w:rPr>
        <w:t>،</w:t>
      </w:r>
      <w:r w:rsidRPr="000071D0">
        <w:rPr>
          <w:rFonts w:ascii="NoorLotus" w:eastAsia="Times New Roman" w:hAnsi="NoorLotus"/>
          <w:sz w:val="28"/>
          <w:rtl/>
        </w:rPr>
        <w:t xml:space="preserve"> این مطلب </w:t>
      </w:r>
      <w:r w:rsidR="00F30705">
        <w:rPr>
          <w:rFonts w:ascii="NoorLotus" w:eastAsia="Times New Roman" w:hAnsi="NoorLotus" w:hint="cs"/>
          <w:sz w:val="28"/>
          <w:rtl/>
        </w:rPr>
        <w:t>را دارند</w:t>
      </w:r>
      <w:r w:rsidRPr="000071D0">
        <w:rPr>
          <w:rFonts w:ascii="NoorLotus" w:eastAsia="Times New Roman" w:hAnsi="NoorLotus"/>
          <w:sz w:val="28"/>
          <w:rtl/>
        </w:rPr>
        <w:t xml:space="preserve"> و بحث دقیق و درست</w:t>
      </w:r>
      <w:r w:rsidR="00026170">
        <w:rPr>
          <w:rFonts w:ascii="NoorLotus" w:eastAsia="Times New Roman" w:hAnsi="NoorLotus" w:hint="cs"/>
          <w:sz w:val="28"/>
          <w:rtl/>
        </w:rPr>
        <w:t xml:space="preserve">ی است. </w:t>
      </w:r>
      <w:r w:rsidRPr="000071D0">
        <w:rPr>
          <w:rFonts w:ascii="NoorLotus" w:eastAsia="Times New Roman" w:hAnsi="NoorLotus"/>
          <w:sz w:val="28"/>
          <w:rtl/>
        </w:rPr>
        <w:t xml:space="preserve">اگر خود شما هم دقت می‌کردید و مستقلاً در این مسئله فکر می‌کردید این </w:t>
      </w:r>
      <w:r w:rsidR="004B20B9">
        <w:rPr>
          <w:rFonts w:ascii="NoorLotus" w:eastAsia="Times New Roman" w:hAnsi="NoorLotus" w:hint="cs"/>
          <w:sz w:val="28"/>
          <w:rtl/>
        </w:rPr>
        <w:t>اشکال</w:t>
      </w:r>
      <w:r w:rsidRPr="000071D0">
        <w:rPr>
          <w:rFonts w:ascii="NoorLotus" w:eastAsia="Times New Roman" w:hAnsi="NoorLotus"/>
          <w:sz w:val="28"/>
          <w:rtl/>
        </w:rPr>
        <w:t xml:space="preserve"> دور خیلی روشن نمی‌بود</w:t>
      </w:r>
      <w:r w:rsidR="00026170">
        <w:rPr>
          <w:rFonts w:ascii="NoorLotus" w:eastAsia="Times New Roman" w:hAnsi="NoorLotus" w:hint="cs"/>
          <w:sz w:val="28"/>
          <w:rtl/>
        </w:rPr>
        <w:t>.</w:t>
      </w:r>
      <w:r w:rsidR="004B20B9">
        <w:rPr>
          <w:rFonts w:ascii="NoorLotus" w:eastAsia="Times New Roman" w:hAnsi="NoorLotus"/>
          <w:sz w:val="28"/>
          <w:rtl/>
        </w:rPr>
        <w:t xml:space="preserve"> حالا </w:t>
      </w:r>
      <w:r w:rsidR="004B20B9">
        <w:rPr>
          <w:rFonts w:ascii="NoorLotus" w:eastAsia="Times New Roman" w:hAnsi="NoorLotus" w:hint="cs"/>
          <w:sz w:val="28"/>
          <w:rtl/>
        </w:rPr>
        <w:t>با چشم پوشی از</w:t>
      </w:r>
      <w:r w:rsidR="004B20B9">
        <w:rPr>
          <w:rFonts w:ascii="NoorLotus" w:eastAsia="Times New Roman" w:hAnsi="NoorLotus"/>
          <w:sz w:val="28"/>
          <w:rtl/>
        </w:rPr>
        <w:t xml:space="preserve"> تحقیق ایش</w:t>
      </w:r>
      <w:r w:rsidR="004B20B9">
        <w:rPr>
          <w:rFonts w:ascii="NoorLotus" w:eastAsia="Times New Roman" w:hAnsi="NoorLotus" w:hint="cs"/>
          <w:sz w:val="28"/>
          <w:rtl/>
        </w:rPr>
        <w:t>ا</w:t>
      </w:r>
      <w:r w:rsidRPr="000071D0">
        <w:rPr>
          <w:rFonts w:ascii="NoorLotus" w:eastAsia="Times New Roman" w:hAnsi="NoorLotus"/>
          <w:sz w:val="28"/>
          <w:rtl/>
        </w:rPr>
        <w:t>ن</w:t>
      </w:r>
      <w:r w:rsidR="004B20B9">
        <w:rPr>
          <w:rFonts w:ascii="NoorLotus" w:eastAsia="Times New Roman" w:hAnsi="NoorLotus" w:hint="cs"/>
          <w:sz w:val="28"/>
          <w:rtl/>
        </w:rPr>
        <w:t>، باز جای بررسی دارد که</w:t>
      </w:r>
      <w:r w:rsidRPr="000071D0">
        <w:rPr>
          <w:rFonts w:ascii="NoorLotus" w:eastAsia="Times New Roman" w:hAnsi="NoorLotus"/>
          <w:sz w:val="28"/>
          <w:rtl/>
        </w:rPr>
        <w:t xml:space="preserve"> امر به احتیاط قائم به </w:t>
      </w:r>
      <w:r w:rsidR="004B20B9">
        <w:rPr>
          <w:rFonts w:ascii="NoorLotus" w:eastAsia="Times New Roman" w:hAnsi="NoorLotus" w:hint="cs"/>
          <w:sz w:val="28"/>
          <w:rtl/>
        </w:rPr>
        <w:t>چیست؟</w:t>
      </w:r>
      <w:r w:rsidRPr="000071D0">
        <w:rPr>
          <w:rFonts w:ascii="NoorLotus" w:eastAsia="Times New Roman" w:hAnsi="NoorLotus"/>
          <w:sz w:val="28"/>
          <w:rtl/>
        </w:rPr>
        <w:t xml:space="preserve"> به احتیاط خارجی</w:t>
      </w:r>
      <w:r w:rsidR="0023226C">
        <w:rPr>
          <w:rFonts w:ascii="NoorLotus" w:eastAsia="Times New Roman" w:hAnsi="NoorLotus" w:hint="cs"/>
          <w:sz w:val="28"/>
          <w:rtl/>
        </w:rPr>
        <w:t xml:space="preserve"> است؟</w:t>
      </w:r>
      <w:r w:rsidRPr="000071D0">
        <w:rPr>
          <w:rFonts w:ascii="NoorLotus" w:eastAsia="Times New Roman" w:hAnsi="NoorLotus"/>
          <w:sz w:val="28"/>
          <w:rtl/>
        </w:rPr>
        <w:t xml:space="preserve"> ب</w:t>
      </w:r>
      <w:r w:rsidR="0023226C">
        <w:rPr>
          <w:rFonts w:ascii="NoorLotus" w:eastAsia="Times New Roman" w:hAnsi="NoorLotus" w:hint="cs"/>
          <w:sz w:val="28"/>
          <w:rtl/>
        </w:rPr>
        <w:t xml:space="preserve">ه </w:t>
      </w:r>
      <w:r w:rsidRPr="000071D0">
        <w:rPr>
          <w:rFonts w:ascii="NoorLotus" w:eastAsia="Times New Roman" w:hAnsi="NoorLotus"/>
          <w:sz w:val="28"/>
          <w:rtl/>
        </w:rPr>
        <w:t xml:space="preserve">‌احتیاط ذهنی </w:t>
      </w:r>
      <w:r w:rsidR="0023226C">
        <w:rPr>
          <w:rFonts w:ascii="NoorLotus" w:eastAsia="Times New Roman" w:hAnsi="NoorLotus" w:hint="cs"/>
          <w:sz w:val="28"/>
          <w:rtl/>
        </w:rPr>
        <w:t xml:space="preserve">است؟ </w:t>
      </w:r>
      <w:r w:rsidR="004B20B9">
        <w:rPr>
          <w:rFonts w:ascii="NoorLotus" w:eastAsia="Times New Roman" w:hAnsi="NoorLotus" w:hint="cs"/>
          <w:sz w:val="28"/>
          <w:rtl/>
        </w:rPr>
        <w:t xml:space="preserve">در </w:t>
      </w:r>
      <w:r w:rsidRPr="000071D0">
        <w:rPr>
          <w:rFonts w:ascii="NoorLotus" w:eastAsia="Times New Roman" w:hAnsi="NoorLotus"/>
          <w:sz w:val="28"/>
          <w:rtl/>
        </w:rPr>
        <w:t>توقف عارض بر معرو</w:t>
      </w:r>
      <w:r w:rsidR="004B20B9">
        <w:rPr>
          <w:rFonts w:ascii="NoorLotus" w:eastAsia="Times New Roman" w:hAnsi="NoorLotus"/>
          <w:sz w:val="28"/>
          <w:rtl/>
        </w:rPr>
        <w:t>ض</w:t>
      </w:r>
      <w:r w:rsidR="004B20B9">
        <w:rPr>
          <w:rFonts w:ascii="NoorLotus" w:eastAsia="Times New Roman" w:hAnsi="NoorLotus" w:hint="cs"/>
          <w:sz w:val="28"/>
          <w:rtl/>
        </w:rPr>
        <w:t xml:space="preserve">، آیا </w:t>
      </w:r>
      <w:r w:rsidR="004B20B9">
        <w:rPr>
          <w:rFonts w:ascii="NoorLotus" w:eastAsia="Times New Roman" w:hAnsi="NoorLotus"/>
          <w:sz w:val="28"/>
          <w:rtl/>
        </w:rPr>
        <w:t>بعث عارض می‌ش</w:t>
      </w:r>
      <w:r w:rsidR="004B20B9">
        <w:rPr>
          <w:rFonts w:ascii="NoorLotus" w:eastAsia="Times New Roman" w:hAnsi="NoorLotus" w:hint="cs"/>
          <w:sz w:val="28"/>
          <w:rtl/>
        </w:rPr>
        <w:t>ود</w:t>
      </w:r>
      <w:r w:rsidRPr="000071D0">
        <w:rPr>
          <w:rFonts w:ascii="NoorLotus" w:eastAsia="Times New Roman" w:hAnsi="NoorLotus"/>
          <w:sz w:val="28"/>
          <w:rtl/>
        </w:rPr>
        <w:t xml:space="preserve"> بر احتیاط خارجی </w:t>
      </w:r>
      <w:r w:rsidR="0023226C">
        <w:rPr>
          <w:rFonts w:ascii="NoorLotus" w:eastAsia="Times New Roman" w:hAnsi="NoorLotus" w:hint="cs"/>
          <w:sz w:val="28"/>
          <w:rtl/>
        </w:rPr>
        <w:t xml:space="preserve">یا </w:t>
      </w:r>
      <w:r w:rsidRPr="000071D0">
        <w:rPr>
          <w:rFonts w:ascii="NoorLotus" w:eastAsia="Times New Roman" w:hAnsi="NoorLotus"/>
          <w:sz w:val="28"/>
          <w:rtl/>
        </w:rPr>
        <w:t>بر احتیاط ذهنی</w:t>
      </w:r>
      <w:r w:rsidR="0023226C">
        <w:rPr>
          <w:rFonts w:ascii="NoorLotus" w:eastAsia="Times New Roman" w:hAnsi="NoorLotus" w:hint="cs"/>
          <w:sz w:val="28"/>
          <w:rtl/>
        </w:rPr>
        <w:t>؟</w:t>
      </w:r>
      <w:r w:rsidRPr="000071D0">
        <w:rPr>
          <w:rFonts w:ascii="NoorLotus" w:eastAsia="Times New Roman" w:hAnsi="NoorLotus"/>
          <w:sz w:val="28"/>
          <w:rtl/>
        </w:rPr>
        <w:t xml:space="preserve"> </w:t>
      </w:r>
    </w:p>
    <w:p w14:paraId="7A8D5D45" w14:textId="77777777" w:rsidR="001718CB" w:rsidRDefault="00000000" w:rsidP="001718CB">
      <w:pPr>
        <w:pStyle w:val="Heading1"/>
        <w:jc w:val="lowKashida"/>
        <w:rPr>
          <w:rFonts w:ascii="B Titr" w:eastAsia="B Titr" w:hAnsi="B Titr" w:cs="B Titr"/>
          <w:rtl/>
        </w:rPr>
      </w:pPr>
      <w:bookmarkStart w:id="170" w:name="_Toc150207047"/>
      <w:r>
        <w:rPr>
          <w:rFonts w:ascii="B Titr" w:eastAsia="B Titr" w:hAnsi="B Titr" w:cs="B Titr" w:hint="cs"/>
          <w:rtl/>
        </w:rPr>
        <w:t>کلام مرحوم اصفهانی ره در اشکال دور</w:t>
      </w:r>
      <w:bookmarkEnd w:id="170"/>
    </w:p>
    <w:p w14:paraId="1C400DEA" w14:textId="77777777" w:rsidR="007C3590" w:rsidRDefault="00000000" w:rsidP="007C3590">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در هر صورت،</w:t>
      </w:r>
      <w:r w:rsidR="000071D0" w:rsidRPr="000071D0">
        <w:rPr>
          <w:rFonts w:ascii="NoorLotus" w:eastAsia="Times New Roman" w:hAnsi="NoorLotus"/>
          <w:sz w:val="28"/>
          <w:rtl/>
        </w:rPr>
        <w:t xml:space="preserve"> مرحوم اصفهانی تحقیق </w:t>
      </w:r>
      <w:r w:rsidR="0023226C">
        <w:rPr>
          <w:rFonts w:ascii="NoorLotus" w:eastAsia="Times New Roman" w:hAnsi="NoorLotus" w:hint="cs"/>
          <w:sz w:val="28"/>
          <w:rtl/>
        </w:rPr>
        <w:t>اصیلی</w:t>
      </w:r>
      <w:r>
        <w:rPr>
          <w:rFonts w:ascii="NoorLotus" w:eastAsia="Times New Roman" w:hAnsi="NoorLotus"/>
          <w:sz w:val="28"/>
          <w:rtl/>
        </w:rPr>
        <w:t xml:space="preserve"> دار</w:t>
      </w:r>
      <w:r>
        <w:rPr>
          <w:rFonts w:ascii="NoorLotus" w:eastAsia="Times New Roman" w:hAnsi="NoorLotus" w:hint="cs"/>
          <w:sz w:val="28"/>
          <w:rtl/>
        </w:rPr>
        <w:t>د</w:t>
      </w:r>
      <w:r w:rsidR="000071D0" w:rsidRPr="000071D0">
        <w:rPr>
          <w:rFonts w:ascii="NoorLotus" w:eastAsia="Times New Roman" w:hAnsi="NoorLotus"/>
          <w:sz w:val="28"/>
          <w:rtl/>
        </w:rPr>
        <w:t xml:space="preserve"> </w:t>
      </w:r>
      <w:r w:rsidR="00F669DD">
        <w:rPr>
          <w:rFonts w:ascii="NoorLotus" w:eastAsia="Times New Roman" w:hAnsi="NoorLotus" w:hint="cs"/>
          <w:sz w:val="28"/>
          <w:rtl/>
        </w:rPr>
        <w:t xml:space="preserve">که </w:t>
      </w:r>
      <w:r w:rsidRPr="000071D0">
        <w:rPr>
          <w:rFonts w:ascii="NoorLotus" w:eastAsia="Times New Roman" w:hAnsi="NoorLotus"/>
          <w:sz w:val="28"/>
          <w:rtl/>
        </w:rPr>
        <w:t>ای</w:t>
      </w:r>
      <w:r>
        <w:rPr>
          <w:rFonts w:ascii="NoorLotus" w:eastAsia="Times New Roman" w:hAnsi="NoorLotus" w:hint="cs"/>
          <w:sz w:val="28"/>
          <w:rtl/>
        </w:rPr>
        <w:t>ن</w:t>
      </w:r>
      <w:r w:rsidRPr="000071D0">
        <w:rPr>
          <w:rFonts w:ascii="NoorLotus" w:eastAsia="Times New Roman" w:hAnsi="NoorLotus"/>
          <w:sz w:val="28"/>
          <w:rtl/>
        </w:rPr>
        <w:t xml:space="preserve"> را </w:t>
      </w:r>
      <w:r w:rsidR="00F669DD">
        <w:rPr>
          <w:rFonts w:ascii="NoorLotus" w:eastAsia="Times New Roman" w:hAnsi="NoorLotus" w:hint="cs"/>
          <w:sz w:val="28"/>
          <w:rtl/>
        </w:rPr>
        <w:t>همه</w:t>
      </w:r>
      <w:r w:rsidR="000071D0" w:rsidRPr="000071D0">
        <w:rPr>
          <w:rFonts w:ascii="NoorLotus" w:eastAsia="Times New Roman" w:hAnsi="NoorLotus"/>
          <w:sz w:val="28"/>
          <w:rtl/>
        </w:rPr>
        <w:t xml:space="preserve"> جا به‌</w:t>
      </w:r>
      <w:r w:rsidR="00813539">
        <w:rPr>
          <w:rFonts w:ascii="NoorLotus" w:eastAsia="Times New Roman" w:hAnsi="NoorLotus" w:hint="cs"/>
          <w:sz w:val="28"/>
          <w:rtl/>
        </w:rPr>
        <w:t xml:space="preserve"> </w:t>
      </w:r>
      <w:r w:rsidR="000071D0" w:rsidRPr="000071D0">
        <w:rPr>
          <w:rFonts w:ascii="NoorLotus" w:eastAsia="Times New Roman" w:hAnsi="NoorLotus"/>
          <w:sz w:val="28"/>
          <w:rtl/>
        </w:rPr>
        <w:t>کار برده‌</w:t>
      </w:r>
      <w:r w:rsidR="00F669DD">
        <w:rPr>
          <w:rFonts w:ascii="NoorLotus" w:eastAsia="Times New Roman" w:hAnsi="NoorLotus" w:hint="cs"/>
          <w:sz w:val="28"/>
          <w:rtl/>
        </w:rPr>
        <w:t xml:space="preserve"> </w:t>
      </w:r>
      <w:r>
        <w:rPr>
          <w:rFonts w:ascii="NoorLotus" w:eastAsia="Times New Roman" w:hAnsi="NoorLotus"/>
          <w:sz w:val="28"/>
          <w:rtl/>
        </w:rPr>
        <w:t>است</w:t>
      </w:r>
      <w:r>
        <w:rPr>
          <w:rFonts w:ascii="NoorLotus" w:eastAsia="Times New Roman" w:hAnsi="NoorLotus" w:hint="cs"/>
          <w:sz w:val="28"/>
          <w:rtl/>
        </w:rPr>
        <w:t>.</w:t>
      </w:r>
      <w:r w:rsidR="009660F3" w:rsidRPr="00466647">
        <w:rPr>
          <w:rFonts w:ascii="NoorLotus" w:eastAsia="Times New Roman" w:hAnsi="NoorLotus"/>
          <w:sz w:val="28"/>
          <w:rtl/>
        </w:rPr>
        <w:t xml:space="preserve"> این </w:t>
      </w:r>
      <w:r>
        <w:rPr>
          <w:rFonts w:ascii="NoorLotus" w:eastAsia="Times New Roman" w:hAnsi="NoorLotus"/>
          <w:sz w:val="28"/>
          <w:rtl/>
        </w:rPr>
        <w:t>تحقیقشان بر این مقدمه متوقف است که عوارض دو جور هستند</w:t>
      </w:r>
      <w:r>
        <w:rPr>
          <w:rFonts w:ascii="NoorLotus" w:eastAsia="Times New Roman" w:hAnsi="NoorLotus" w:hint="cs"/>
          <w:sz w:val="28"/>
          <w:rtl/>
        </w:rPr>
        <w:t>:</w:t>
      </w:r>
      <w:r>
        <w:rPr>
          <w:rFonts w:ascii="NoorLotus" w:eastAsia="Times New Roman" w:hAnsi="NoorLotus"/>
          <w:sz w:val="28"/>
          <w:rtl/>
        </w:rPr>
        <w:t> عوارض وجود</w:t>
      </w:r>
      <w:r w:rsidR="009660F3" w:rsidRPr="00466647">
        <w:rPr>
          <w:rFonts w:ascii="NoorLotus" w:eastAsia="Times New Roman" w:hAnsi="NoorLotus"/>
          <w:sz w:val="28"/>
          <w:rtl/>
        </w:rPr>
        <w:t> مثل عروض سفیدی و سیاهی و امثال این</w:t>
      </w:r>
      <w:r>
        <w:rPr>
          <w:rFonts w:ascii="NoorLotus" w:eastAsia="Times New Roman" w:hAnsi="NoorLotus" w:hint="cs"/>
          <w:sz w:val="28"/>
          <w:rtl/>
        </w:rPr>
        <w:t xml:space="preserve"> یعنی</w:t>
      </w:r>
      <w:r w:rsidR="009660F3" w:rsidRPr="00466647">
        <w:rPr>
          <w:rFonts w:ascii="NoorLotus" w:eastAsia="Times New Roman" w:hAnsi="NoorLotus"/>
          <w:sz w:val="28"/>
          <w:rtl/>
        </w:rPr>
        <w:t xml:space="preserve"> </w:t>
      </w:r>
      <w:r>
        <w:rPr>
          <w:rFonts w:ascii="NoorLotus" w:eastAsia="Times New Roman" w:hAnsi="NoorLotus" w:hint="cs"/>
          <w:sz w:val="28"/>
          <w:rtl/>
        </w:rPr>
        <w:t>عوارض</w:t>
      </w:r>
      <w:r w:rsidR="009660F3" w:rsidRPr="00466647">
        <w:rPr>
          <w:rFonts w:ascii="NoorLotus" w:eastAsia="Times New Roman" w:hAnsi="NoorLotus"/>
          <w:sz w:val="28"/>
          <w:rtl/>
        </w:rPr>
        <w:t xml:space="preserve"> خارجی </w:t>
      </w:r>
      <w:r>
        <w:rPr>
          <w:rFonts w:ascii="NoorLotus" w:eastAsia="Times New Roman" w:hAnsi="NoorLotus" w:hint="cs"/>
          <w:sz w:val="28"/>
          <w:rtl/>
        </w:rPr>
        <w:t xml:space="preserve">که </w:t>
      </w:r>
      <w:r w:rsidR="009660F3" w:rsidRPr="00466647">
        <w:rPr>
          <w:rFonts w:ascii="NoorLotus" w:eastAsia="Times New Roman" w:hAnsi="NoorLotus"/>
          <w:sz w:val="28"/>
          <w:rtl/>
        </w:rPr>
        <w:t>بر موضوع خودشان</w:t>
      </w:r>
      <w:r>
        <w:rPr>
          <w:rFonts w:ascii="NoorLotus" w:eastAsia="Times New Roman" w:hAnsi="NoorLotus" w:hint="cs"/>
          <w:sz w:val="28"/>
          <w:rtl/>
        </w:rPr>
        <w:t xml:space="preserve"> عارض می‌شوند و</w:t>
      </w:r>
      <w:r>
        <w:rPr>
          <w:rFonts w:ascii="NoorLotus" w:eastAsia="Times New Roman" w:hAnsi="NoorLotus"/>
          <w:sz w:val="28"/>
          <w:rtl/>
        </w:rPr>
        <w:t xml:space="preserve"> یتوقف علی وجود المعروض خارجاً.</w:t>
      </w:r>
      <w:r w:rsidR="009660F3" w:rsidRPr="00466647">
        <w:rPr>
          <w:rFonts w:ascii="NoorLotus" w:eastAsia="Times New Roman" w:hAnsi="NoorLotus"/>
          <w:sz w:val="28"/>
          <w:rtl/>
        </w:rPr>
        <w:t> عوار</w:t>
      </w:r>
      <w:r>
        <w:rPr>
          <w:rFonts w:ascii="NoorLotus" w:eastAsia="Times New Roman" w:hAnsi="NoorLotus"/>
          <w:sz w:val="28"/>
          <w:rtl/>
        </w:rPr>
        <w:t>ض ذهنی هم همین‌طور است مثل عروض</w:t>
      </w:r>
      <w:r>
        <w:rPr>
          <w:rFonts w:ascii="NoorLotus" w:eastAsia="Times New Roman" w:hAnsi="NoorLotus" w:hint="cs"/>
          <w:sz w:val="28"/>
          <w:rtl/>
        </w:rPr>
        <w:t xml:space="preserve"> </w:t>
      </w:r>
      <w:r w:rsidR="009660F3" w:rsidRPr="00466647">
        <w:rPr>
          <w:rFonts w:ascii="NoorLotus" w:eastAsia="Times New Roman" w:hAnsi="NoorLotus"/>
          <w:sz w:val="28"/>
          <w:rtl/>
        </w:rPr>
        <w:t>نوعیت و جنسیت و امثال این‌ها</w:t>
      </w:r>
      <w:r>
        <w:rPr>
          <w:rFonts w:ascii="NoorLotus" w:eastAsia="Times New Roman" w:hAnsi="NoorLotus" w:hint="cs"/>
          <w:sz w:val="28"/>
          <w:rtl/>
        </w:rPr>
        <w:t>،</w:t>
      </w:r>
      <w:r w:rsidR="009660F3" w:rsidRPr="00466647">
        <w:rPr>
          <w:rFonts w:ascii="NoorLotus" w:eastAsia="Times New Roman" w:hAnsi="NoorLotus"/>
          <w:sz w:val="28"/>
          <w:rtl/>
        </w:rPr>
        <w:t xml:space="preserve"> که این </w:t>
      </w:r>
      <w:r>
        <w:rPr>
          <w:rFonts w:ascii="NoorLotus" w:eastAsia="Times New Roman" w:hAnsi="NoorLotus" w:hint="cs"/>
          <w:sz w:val="28"/>
          <w:rtl/>
        </w:rPr>
        <w:t>عوارض</w:t>
      </w:r>
      <w:r w:rsidR="009660F3" w:rsidRPr="00466647">
        <w:rPr>
          <w:rFonts w:ascii="NoorLotus" w:eastAsia="Times New Roman" w:hAnsi="NoorLotus"/>
          <w:sz w:val="28"/>
          <w:rtl/>
        </w:rPr>
        <w:t xml:space="preserve"> </w:t>
      </w:r>
      <w:r>
        <w:rPr>
          <w:rFonts w:ascii="NoorLotus" w:eastAsia="Times New Roman" w:hAnsi="NoorLotus" w:hint="cs"/>
          <w:sz w:val="28"/>
          <w:rtl/>
        </w:rPr>
        <w:t>عارض می‌شوند</w:t>
      </w:r>
      <w:r>
        <w:rPr>
          <w:rFonts w:ascii="NoorLotus" w:eastAsia="Times New Roman" w:hAnsi="NoorLotus"/>
          <w:sz w:val="28"/>
          <w:rtl/>
        </w:rPr>
        <w:t> در فرض ذهن یعنی بر</w:t>
      </w:r>
      <w:r>
        <w:rPr>
          <w:rFonts w:ascii="NoorLotus" w:eastAsia="Times New Roman" w:hAnsi="NoorLotus" w:hint="cs"/>
          <w:sz w:val="28"/>
          <w:rtl/>
        </w:rPr>
        <w:t xml:space="preserve"> </w:t>
      </w:r>
      <w:r w:rsidR="009660F3" w:rsidRPr="00466647">
        <w:rPr>
          <w:rFonts w:ascii="NoorLotus" w:eastAsia="Times New Roman" w:hAnsi="NoorLotus"/>
          <w:sz w:val="28"/>
          <w:rtl/>
        </w:rPr>
        <w:t xml:space="preserve">وجود ذهنی </w:t>
      </w:r>
      <w:r>
        <w:rPr>
          <w:rFonts w:ascii="NoorLotus" w:eastAsia="Times New Roman" w:hAnsi="NoorLotus" w:hint="cs"/>
          <w:sz w:val="28"/>
          <w:rtl/>
        </w:rPr>
        <w:t>معروض</w:t>
      </w:r>
      <w:r>
        <w:rPr>
          <w:rFonts w:ascii="NoorLotus" w:eastAsia="Times New Roman" w:hAnsi="NoorLotus"/>
          <w:sz w:val="28"/>
          <w:rtl/>
        </w:rPr>
        <w:t>.</w:t>
      </w:r>
      <w:r w:rsidR="009660F3" w:rsidRPr="00466647">
        <w:rPr>
          <w:rFonts w:ascii="NoorLotus" w:eastAsia="Times New Roman" w:hAnsi="NoorLotus"/>
          <w:sz w:val="28"/>
          <w:rtl/>
        </w:rPr>
        <w:t> حالا این‌که آن وجود قی</w:t>
      </w:r>
      <w:r>
        <w:rPr>
          <w:rFonts w:ascii="NoorLotus" w:eastAsia="Times New Roman" w:hAnsi="NoorLotus"/>
          <w:sz w:val="28"/>
          <w:rtl/>
        </w:rPr>
        <w:t>د است یا حین است بحث دیگری است.</w:t>
      </w:r>
      <w:r w:rsidR="009660F3" w:rsidRPr="00466647">
        <w:rPr>
          <w:rFonts w:ascii="NoorLotus" w:eastAsia="Times New Roman" w:hAnsi="NoorLotus"/>
          <w:sz w:val="28"/>
          <w:rtl/>
        </w:rPr>
        <w:t> </w:t>
      </w:r>
    </w:p>
    <w:p w14:paraId="60628892" w14:textId="77777777" w:rsidR="007C3590" w:rsidRDefault="00000000" w:rsidP="007C3590">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sz w:val="28"/>
          <w:rtl/>
        </w:rPr>
        <w:t>یک قسم دیگر از عوارض داریم عوارض ماهیت است که اصلاً ظرف عروض تحلیلی است و در جایی است که ذهن آدمی موضوع و محمول را از هم جدا می‌کند و تحلیل می‌کند اما در خارج این‌طو</w:t>
      </w:r>
      <w:r>
        <w:rPr>
          <w:rFonts w:ascii="NoorLotus" w:eastAsia="Times New Roman" w:hAnsi="NoorLotus"/>
          <w:sz w:val="28"/>
          <w:rtl/>
        </w:rPr>
        <w:t>ر نیست مثل نوع متحصل. نوع متحص</w:t>
      </w:r>
      <w:r>
        <w:rPr>
          <w:rFonts w:ascii="NoorLotus" w:eastAsia="Times New Roman" w:hAnsi="NoorLotus" w:hint="cs"/>
          <w:sz w:val="28"/>
          <w:rtl/>
        </w:rPr>
        <w:t>ل</w:t>
      </w:r>
      <w:r w:rsidRPr="00466647">
        <w:rPr>
          <w:rFonts w:ascii="NoorLotus" w:eastAsia="Times New Roman" w:hAnsi="NoorLotus"/>
          <w:sz w:val="28"/>
          <w:rtl/>
        </w:rPr>
        <w:t xml:space="preserve"> یعنی انواعی</w:t>
      </w:r>
      <w:r>
        <w:rPr>
          <w:rFonts w:ascii="NoorLotus" w:eastAsia="Times New Roman" w:hAnsi="NoorLotus"/>
          <w:sz w:val="28"/>
          <w:rtl/>
        </w:rPr>
        <w:t xml:space="preserve"> که در خارج هست مثل نوع انسانی</w:t>
      </w:r>
      <w:r w:rsidRPr="00466647">
        <w:rPr>
          <w:rFonts w:ascii="NoorLotus" w:eastAsia="Times New Roman" w:hAnsi="NoorLotus"/>
          <w:sz w:val="28"/>
          <w:rtl/>
        </w:rPr>
        <w:t> یا ن</w:t>
      </w:r>
      <w:r>
        <w:rPr>
          <w:rFonts w:ascii="NoorLotus" w:eastAsia="Times New Roman" w:hAnsi="NoorLotus"/>
          <w:sz w:val="28"/>
          <w:rtl/>
        </w:rPr>
        <w:t>وع فرس یا نوع بقری.  این را ذهن</w:t>
      </w:r>
      <w:r>
        <w:rPr>
          <w:rFonts w:ascii="NoorLotus" w:eastAsia="Times New Roman" w:hAnsi="NoorLotus" w:hint="cs"/>
          <w:sz w:val="28"/>
          <w:rtl/>
        </w:rPr>
        <w:t xml:space="preserve"> </w:t>
      </w:r>
      <w:r>
        <w:rPr>
          <w:rFonts w:ascii="NoorLotus" w:eastAsia="Times New Roman" w:hAnsi="NoorLotus"/>
          <w:sz w:val="28"/>
          <w:rtl/>
        </w:rPr>
        <w:t>تحلیل می‌کند به حیوان ناطق.</w:t>
      </w:r>
      <w:r>
        <w:rPr>
          <w:rFonts w:ascii="NoorLotus" w:eastAsia="Times New Roman" w:hAnsi="NoorLotus" w:hint="cs"/>
          <w:sz w:val="28"/>
          <w:rtl/>
        </w:rPr>
        <w:t xml:space="preserve"> </w:t>
      </w:r>
      <w:r w:rsidRPr="00466647">
        <w:rPr>
          <w:rFonts w:ascii="NoorLotus" w:eastAsia="Times New Roman" w:hAnsi="NoorLotus"/>
          <w:sz w:val="28"/>
          <w:rtl/>
        </w:rPr>
        <w:t>تحلیل می‌کند به حیوان</w:t>
      </w:r>
      <w:r>
        <w:rPr>
          <w:rFonts w:ascii="NoorLotus" w:eastAsia="Times New Roman" w:hAnsi="NoorLotus" w:hint="cs"/>
          <w:sz w:val="28"/>
          <w:rtl/>
        </w:rPr>
        <w:t xml:space="preserve"> </w:t>
      </w:r>
      <w:r>
        <w:rPr>
          <w:rFonts w:ascii="NoorLotus" w:eastAsia="Times New Roman" w:hAnsi="NoorLotus"/>
          <w:sz w:val="28"/>
          <w:rtl/>
        </w:rPr>
        <w:t>صاهل </w:t>
      </w:r>
      <w:r w:rsidRPr="00466647">
        <w:rPr>
          <w:rFonts w:ascii="NoorLotus" w:eastAsia="Times New Roman" w:hAnsi="NoorLotus"/>
          <w:sz w:val="28"/>
          <w:rtl/>
        </w:rPr>
        <w:t>و امثال این.  این ظرف تحلیل ا</w:t>
      </w:r>
      <w:r w:rsidR="007F220F">
        <w:rPr>
          <w:rFonts w:ascii="NoorLotus" w:eastAsia="Times New Roman" w:hAnsi="NoorLotus"/>
          <w:sz w:val="28"/>
          <w:rtl/>
        </w:rPr>
        <w:t>ست </w:t>
      </w:r>
      <w:r w:rsidRPr="00466647">
        <w:rPr>
          <w:rFonts w:ascii="NoorLotus" w:eastAsia="Times New Roman" w:hAnsi="NoorLotus"/>
          <w:sz w:val="28"/>
          <w:rtl/>
        </w:rPr>
        <w:t>که آن‌وقت موضوعش می‌شود یک جنس ن</w:t>
      </w:r>
      <w:r>
        <w:rPr>
          <w:rFonts w:ascii="NoorLotus" w:eastAsia="Times New Roman" w:hAnsi="NoorLotus" w:hint="cs"/>
          <w:sz w:val="28"/>
          <w:rtl/>
        </w:rPr>
        <w:t>ـ</w:t>
      </w:r>
      <w:r w:rsidRPr="00466647">
        <w:rPr>
          <w:rFonts w:ascii="NoorLotus" w:eastAsia="Times New Roman" w:hAnsi="NoorLotus"/>
          <w:sz w:val="28"/>
          <w:rtl/>
        </w:rPr>
        <w:t>ام</w:t>
      </w:r>
      <w:r>
        <w:rPr>
          <w:rFonts w:ascii="NoorLotus" w:eastAsia="Times New Roman" w:hAnsi="NoorLotus" w:hint="cs"/>
          <w:sz w:val="28"/>
          <w:rtl/>
        </w:rPr>
        <w:t>ـ</w:t>
      </w:r>
      <w:r w:rsidRPr="00466647">
        <w:rPr>
          <w:rFonts w:ascii="NoorLotus" w:eastAsia="Times New Roman" w:hAnsi="NoorLotus"/>
          <w:sz w:val="28"/>
          <w:rtl/>
        </w:rPr>
        <w:t>تعی</w:t>
      </w:r>
      <w:r>
        <w:rPr>
          <w:rFonts w:ascii="NoorLotus" w:eastAsia="Times New Roman" w:hAnsi="NoorLotus" w:hint="cs"/>
          <w:sz w:val="28"/>
          <w:rtl/>
        </w:rPr>
        <w:t>ّ</w:t>
      </w:r>
      <w:r w:rsidRPr="00466647">
        <w:rPr>
          <w:rFonts w:ascii="NoorLotus" w:eastAsia="Times New Roman" w:hAnsi="NoorLotus"/>
          <w:sz w:val="28"/>
          <w:rtl/>
        </w:rPr>
        <w:t>ن و این فصل تعین را می‌پذیرد</w:t>
      </w:r>
      <w:r>
        <w:rPr>
          <w:rFonts w:ascii="NoorLotus" w:eastAsia="Times New Roman" w:hAnsi="NoorLotus" w:hint="cs"/>
          <w:sz w:val="28"/>
          <w:rtl/>
        </w:rPr>
        <w:t>.</w:t>
      </w:r>
      <w:r w:rsidRPr="00466647">
        <w:rPr>
          <w:rFonts w:ascii="NoorLotus" w:eastAsia="Times New Roman" w:hAnsi="NoorLotus"/>
          <w:sz w:val="28"/>
          <w:rtl/>
        </w:rPr>
        <w:t> اما</w:t>
      </w:r>
      <w:r>
        <w:rPr>
          <w:rFonts w:ascii="NoorLotus" w:eastAsia="Times New Roman" w:hAnsi="NoorLotus" w:hint="cs"/>
          <w:sz w:val="28"/>
          <w:rtl/>
        </w:rPr>
        <w:t xml:space="preserve"> در</w:t>
      </w:r>
      <w:r w:rsidRPr="00466647">
        <w:rPr>
          <w:rFonts w:ascii="NoorLotus" w:eastAsia="Times New Roman" w:hAnsi="NoorLotus"/>
          <w:sz w:val="28"/>
          <w:rtl/>
        </w:rPr>
        <w:t xml:space="preserve"> این‌جا</w:t>
      </w:r>
      <w:r>
        <w:rPr>
          <w:rFonts w:ascii="NoorLotus" w:eastAsia="Times New Roman" w:hAnsi="NoorLotus" w:hint="cs"/>
          <w:sz w:val="28"/>
          <w:rtl/>
        </w:rPr>
        <w:t>،</w:t>
      </w:r>
      <w:r w:rsidRPr="00466647">
        <w:rPr>
          <w:rFonts w:ascii="NoorLotus" w:eastAsia="Times New Roman" w:hAnsi="NoorLotus"/>
          <w:sz w:val="28"/>
          <w:rtl/>
        </w:rPr>
        <w:t xml:space="preserve"> دو وجود نیس</w:t>
      </w:r>
      <w:r>
        <w:rPr>
          <w:rFonts w:ascii="NoorLotus" w:eastAsia="Times New Roman" w:hAnsi="NoorLotus"/>
          <w:sz w:val="28"/>
          <w:rtl/>
        </w:rPr>
        <w:t xml:space="preserve">ت بلکه به یک وجود موجود اند. </w:t>
      </w:r>
      <w:r w:rsidRPr="00466647">
        <w:rPr>
          <w:rFonts w:ascii="NoorLotus" w:eastAsia="Times New Roman" w:hAnsi="NoorLotus"/>
          <w:sz w:val="28"/>
          <w:rtl/>
        </w:rPr>
        <w:t>عروض وجود بر ماهیت هم همین‌طور است</w:t>
      </w:r>
      <w:r>
        <w:rPr>
          <w:rFonts w:ascii="NoorLotus" w:eastAsia="Times New Roman" w:hAnsi="NoorLotus" w:hint="cs"/>
          <w:sz w:val="28"/>
          <w:rtl/>
        </w:rPr>
        <w:t>.</w:t>
      </w:r>
      <w:r w:rsidRPr="00466647">
        <w:rPr>
          <w:rFonts w:ascii="NoorLotus" w:eastAsia="Times New Roman" w:hAnsi="NoorLotus"/>
          <w:sz w:val="28"/>
          <w:rtl/>
        </w:rPr>
        <w:t> اگر می‌گوییم انسان موجود است درواقع تح</w:t>
      </w:r>
      <w:r>
        <w:rPr>
          <w:rFonts w:ascii="NoorLotus" w:eastAsia="Times New Roman" w:hAnsi="NoorLotus"/>
          <w:sz w:val="28"/>
          <w:rtl/>
        </w:rPr>
        <w:t>لیل این وجود خارجی به حیث ماهیت</w:t>
      </w:r>
      <w:r w:rsidRPr="00466647">
        <w:rPr>
          <w:rFonts w:ascii="NoorLotus" w:eastAsia="Times New Roman" w:hAnsi="NoorLotus"/>
          <w:sz w:val="28"/>
          <w:rtl/>
        </w:rPr>
        <w:t> و انسان باز کار ذهن</w:t>
      </w:r>
      <w:r>
        <w:rPr>
          <w:rFonts w:ascii="NoorLotus" w:eastAsia="Times New Roman" w:hAnsi="NoorLotus"/>
          <w:sz w:val="28"/>
          <w:rtl/>
        </w:rPr>
        <w:t xml:space="preserve"> است. این تحلیل ذهنی است.</w:t>
      </w:r>
      <w:r w:rsidRPr="00466647">
        <w:rPr>
          <w:rFonts w:ascii="NoorLotus" w:eastAsia="Times New Roman" w:hAnsi="NoorLotus"/>
          <w:sz w:val="28"/>
          <w:rtl/>
        </w:rPr>
        <w:t> پس ظرف این موضوع و محمو</w:t>
      </w:r>
      <w:r>
        <w:rPr>
          <w:rFonts w:ascii="NoorLotus" w:eastAsia="Times New Roman" w:hAnsi="NoorLotus"/>
          <w:sz w:val="28"/>
          <w:rtl/>
        </w:rPr>
        <w:t>ل ذهن است یعنی تحلیل ذهنی است. این تحلیل موجب می‌شود که</w:t>
      </w:r>
      <w:r>
        <w:rPr>
          <w:rFonts w:ascii="NoorLotus" w:eastAsia="Times New Roman" w:hAnsi="NoorLotus" w:hint="cs"/>
          <w:sz w:val="28"/>
          <w:rtl/>
        </w:rPr>
        <w:t xml:space="preserve"> </w:t>
      </w:r>
      <w:r w:rsidRPr="00466647">
        <w:rPr>
          <w:rFonts w:ascii="NoorLotus" w:eastAsia="Times New Roman" w:hAnsi="NoorLotus"/>
          <w:sz w:val="28"/>
          <w:rtl/>
        </w:rPr>
        <w:t xml:space="preserve">ما یک امر وحدانی را </w:t>
      </w:r>
      <w:r>
        <w:rPr>
          <w:rFonts w:ascii="NoorLotus" w:eastAsia="Times New Roman" w:hAnsi="NoorLotus"/>
          <w:sz w:val="28"/>
          <w:rtl/>
        </w:rPr>
        <w:t>که یک وجود دارد</w:t>
      </w:r>
      <w:r>
        <w:rPr>
          <w:rFonts w:ascii="NoorLotus" w:eastAsia="Times New Roman" w:hAnsi="NoorLotus" w:hint="cs"/>
          <w:sz w:val="28"/>
          <w:rtl/>
        </w:rPr>
        <w:t>،</w:t>
      </w:r>
      <w:r>
        <w:rPr>
          <w:rFonts w:ascii="NoorLotus" w:eastAsia="Times New Roman" w:hAnsi="NoorLotus"/>
          <w:sz w:val="28"/>
          <w:rtl/>
        </w:rPr>
        <w:t xml:space="preserve"> به دو شیء تحلیل کنیم و بر هم حمل کنیم. ماهیت با وجود متحد است. </w:t>
      </w:r>
      <w:r w:rsidRPr="00466647">
        <w:rPr>
          <w:rFonts w:ascii="NoorLotus" w:eastAsia="Times New Roman" w:hAnsi="NoorLotus"/>
          <w:sz w:val="28"/>
          <w:rtl/>
        </w:rPr>
        <w:t>اگر می‌گوییم انسان موجود است یعنی انسان به‌همین وجود م</w:t>
      </w:r>
      <w:r>
        <w:rPr>
          <w:rFonts w:ascii="NoorLotus" w:eastAsia="Times New Roman" w:hAnsi="NoorLotus"/>
          <w:sz w:val="28"/>
          <w:rtl/>
        </w:rPr>
        <w:t>حمول موجود است نه به وجود آخر</w:t>
      </w:r>
      <w:r>
        <w:rPr>
          <w:rFonts w:ascii="NoorLotus" w:eastAsia="Times New Roman" w:hAnsi="NoorLotus" w:hint="cs"/>
          <w:sz w:val="28"/>
          <w:rtl/>
        </w:rPr>
        <w:t>، و الا</w:t>
      </w:r>
      <w:r w:rsidRPr="00466647">
        <w:rPr>
          <w:rFonts w:ascii="NoorLotus" w:eastAsia="Times New Roman" w:hAnsi="NoorLotus"/>
          <w:sz w:val="28"/>
          <w:rtl/>
        </w:rPr>
        <w:t xml:space="preserve"> تسلسل یا دور لازم می‌آید</w:t>
      </w:r>
      <w:r>
        <w:rPr>
          <w:rFonts w:ascii="NoorLotus" w:eastAsia="Times New Roman" w:hAnsi="NoorLotus"/>
          <w:sz w:val="28"/>
          <w:rtl/>
        </w:rPr>
        <w:t>.</w:t>
      </w:r>
      <w:r>
        <w:rPr>
          <w:rFonts w:ascii="NoorLotus" w:eastAsia="Times New Roman" w:hAnsi="NoorLotus" w:hint="cs"/>
          <w:sz w:val="28"/>
          <w:rtl/>
        </w:rPr>
        <w:t xml:space="preserve"> </w:t>
      </w:r>
      <w:r w:rsidRPr="00466647">
        <w:rPr>
          <w:rFonts w:ascii="NoorLotus" w:eastAsia="Times New Roman" w:hAnsi="NoorLotus"/>
          <w:sz w:val="28"/>
          <w:rtl/>
        </w:rPr>
        <w:t>پس</w:t>
      </w:r>
      <w:r>
        <w:rPr>
          <w:rFonts w:ascii="NoorLotus" w:eastAsia="Times New Roman" w:hAnsi="NoorLotus" w:hint="cs"/>
          <w:sz w:val="28"/>
          <w:rtl/>
        </w:rPr>
        <w:t xml:space="preserve"> وقتی </w:t>
      </w:r>
      <w:r w:rsidRPr="00466647">
        <w:rPr>
          <w:rFonts w:ascii="NoorLotus" w:eastAsia="Times New Roman" w:hAnsi="NoorLotus"/>
          <w:sz w:val="28"/>
          <w:rtl/>
        </w:rPr>
        <w:t>می‌گوییم انسان موجود است</w:t>
      </w:r>
      <w:r>
        <w:rPr>
          <w:rFonts w:ascii="NoorLotus" w:eastAsia="Times New Roman" w:hAnsi="NoorLotus" w:hint="cs"/>
          <w:sz w:val="28"/>
          <w:rtl/>
        </w:rPr>
        <w:t>،</w:t>
      </w:r>
      <w:r>
        <w:rPr>
          <w:rFonts w:ascii="NoorLotus" w:eastAsia="Times New Roman" w:hAnsi="NoorLotus"/>
          <w:sz w:val="28"/>
          <w:rtl/>
        </w:rPr>
        <w:t xml:space="preserve"> به‌همین وجود موجود است</w:t>
      </w:r>
      <w:r>
        <w:rPr>
          <w:rFonts w:ascii="NoorLotus" w:eastAsia="Times New Roman" w:hAnsi="NoorLotus" w:hint="cs"/>
          <w:sz w:val="28"/>
          <w:rtl/>
        </w:rPr>
        <w:t>.</w:t>
      </w:r>
      <w:r w:rsidRPr="00466647">
        <w:rPr>
          <w:rFonts w:ascii="NoorLotus" w:eastAsia="Times New Roman" w:hAnsi="NoorLotus"/>
          <w:sz w:val="28"/>
          <w:rtl/>
        </w:rPr>
        <w:t> </w:t>
      </w:r>
      <w:r>
        <w:rPr>
          <w:rFonts w:ascii="NoorLotus" w:eastAsia="Times New Roman" w:hAnsi="NoorLotus" w:hint="cs"/>
          <w:sz w:val="28"/>
          <w:rtl/>
        </w:rPr>
        <w:t xml:space="preserve">در </w:t>
      </w:r>
      <w:r w:rsidRPr="00466647">
        <w:rPr>
          <w:rFonts w:ascii="NoorLotus" w:eastAsia="Times New Roman" w:hAnsi="NoorLotus"/>
          <w:sz w:val="28"/>
          <w:rtl/>
        </w:rPr>
        <w:t>این‌جا</w:t>
      </w:r>
      <w:r>
        <w:rPr>
          <w:rFonts w:ascii="NoorLotus" w:eastAsia="Times New Roman" w:hAnsi="NoorLotus" w:hint="cs"/>
          <w:sz w:val="28"/>
          <w:rtl/>
        </w:rPr>
        <w:t>،</w:t>
      </w:r>
      <w:r w:rsidRPr="00466647">
        <w:rPr>
          <w:rFonts w:ascii="NoorLotus" w:eastAsia="Times New Roman" w:hAnsi="NoorLotus"/>
          <w:sz w:val="28"/>
          <w:rtl/>
        </w:rPr>
        <w:t xml:space="preserve"> عارض درواقع بروز پید</w:t>
      </w:r>
      <w:r>
        <w:rPr>
          <w:rFonts w:ascii="NoorLotus" w:eastAsia="Times New Roman" w:hAnsi="NoorLotus"/>
          <w:sz w:val="28"/>
          <w:rtl/>
        </w:rPr>
        <w:t>ا کرده بر ماهیت در ظرف تحلیل</w:t>
      </w:r>
      <w:r>
        <w:rPr>
          <w:rFonts w:ascii="NoorLotus" w:eastAsia="Times New Roman" w:hAnsi="NoorLotus" w:hint="cs"/>
          <w:sz w:val="28"/>
          <w:rtl/>
        </w:rPr>
        <w:t xml:space="preserve"> ولی</w:t>
      </w:r>
      <w:r>
        <w:rPr>
          <w:rFonts w:ascii="NoorLotus" w:eastAsia="Times New Roman" w:hAnsi="NoorLotus"/>
          <w:sz w:val="28"/>
          <w:rtl/>
        </w:rPr>
        <w:t xml:space="preserve"> به‌لحاظ وجود</w:t>
      </w:r>
      <w:r>
        <w:rPr>
          <w:rFonts w:ascii="NoorLotus" w:eastAsia="Times New Roman" w:hAnsi="NoorLotus" w:hint="cs"/>
          <w:sz w:val="28"/>
          <w:rtl/>
        </w:rPr>
        <w:t xml:space="preserve">، </w:t>
      </w:r>
      <w:r w:rsidRPr="00466647">
        <w:rPr>
          <w:rFonts w:ascii="NoorLotus" w:eastAsia="Times New Roman" w:hAnsi="NoorLotus"/>
          <w:sz w:val="28"/>
          <w:rtl/>
        </w:rPr>
        <w:t>معروض موجود است به وجود</w:t>
      </w:r>
      <w:r>
        <w:rPr>
          <w:rFonts w:ascii="NoorLotus" w:eastAsia="Times New Roman" w:hAnsi="NoorLotus"/>
          <w:sz w:val="28"/>
          <w:rtl/>
        </w:rPr>
        <w:t xml:space="preserve"> عارض و بعین وجود عارض موجود است. این عوارض ماهیت است. </w:t>
      </w:r>
    </w:p>
    <w:p w14:paraId="3F1E3C94" w14:textId="77777777" w:rsidR="00B55490" w:rsidRDefault="00000000" w:rsidP="00B55490">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sz w:val="28"/>
          <w:rtl/>
        </w:rPr>
        <w:t>ح</w:t>
      </w:r>
      <w:r>
        <w:rPr>
          <w:rFonts w:ascii="NoorLotus" w:eastAsia="Times New Roman" w:hAnsi="NoorLotus"/>
          <w:sz w:val="28"/>
          <w:rtl/>
        </w:rPr>
        <w:t>الا حرف ابداعی مرحوم اصفهانی</w:t>
      </w:r>
      <w:r>
        <w:rPr>
          <w:rFonts w:ascii="NoorLotus" w:eastAsia="Times New Roman" w:hAnsi="NoorLotus" w:hint="cs"/>
          <w:sz w:val="28"/>
          <w:rtl/>
        </w:rPr>
        <w:t xml:space="preserve"> (</w:t>
      </w:r>
      <w:r w:rsidRPr="00466647">
        <w:rPr>
          <w:rFonts w:ascii="NoorLotus" w:eastAsia="Times New Roman" w:hAnsi="NoorLotus"/>
          <w:sz w:val="28"/>
          <w:rtl/>
        </w:rPr>
        <w:t xml:space="preserve">ظاهراً </w:t>
      </w:r>
      <w:r>
        <w:rPr>
          <w:rFonts w:ascii="NoorLotus" w:eastAsia="Times New Roman" w:hAnsi="NoorLotus"/>
          <w:sz w:val="28"/>
          <w:rtl/>
        </w:rPr>
        <w:t>این حرف</w:t>
      </w:r>
      <w:r>
        <w:rPr>
          <w:rFonts w:ascii="NoorLotus" w:eastAsia="Times New Roman" w:hAnsi="NoorLotus" w:hint="cs"/>
          <w:sz w:val="28"/>
          <w:rtl/>
        </w:rPr>
        <w:t xml:space="preserve"> </w:t>
      </w:r>
      <w:r w:rsidRPr="00466647">
        <w:rPr>
          <w:rFonts w:ascii="NoorLotus" w:eastAsia="Times New Roman" w:hAnsi="NoorLotus"/>
          <w:sz w:val="28"/>
          <w:rtl/>
        </w:rPr>
        <w:t>ابداعی خود ایشان باشد</w:t>
      </w:r>
      <w:r>
        <w:rPr>
          <w:rFonts w:ascii="NoorLotus" w:eastAsia="Times New Roman" w:hAnsi="NoorLotus" w:hint="cs"/>
          <w:sz w:val="28"/>
          <w:rtl/>
        </w:rPr>
        <w:t>) این است</w:t>
      </w:r>
      <w:r w:rsidRPr="00466647">
        <w:rPr>
          <w:rFonts w:ascii="NoorLotus" w:eastAsia="Times New Roman" w:hAnsi="NoorLotus"/>
          <w:sz w:val="28"/>
          <w:rtl/>
        </w:rPr>
        <w:t xml:space="preserve"> که می‌فرمایند نسبت حکم به متعلق اش نسبت عوارض تحلیلی ماهیت است</w:t>
      </w:r>
      <w:r>
        <w:rPr>
          <w:rFonts w:ascii="NoorLotus" w:eastAsia="Times New Roman" w:hAnsi="NoorLotus" w:hint="cs"/>
          <w:sz w:val="28"/>
          <w:rtl/>
        </w:rPr>
        <w:t>.</w:t>
      </w:r>
      <w:r w:rsidRPr="00466647">
        <w:rPr>
          <w:rFonts w:ascii="NoorLotus" w:eastAsia="Times New Roman" w:hAnsi="NoorLotus"/>
          <w:sz w:val="28"/>
          <w:rtl/>
        </w:rPr>
        <w:t> مثل</w:t>
      </w:r>
      <w:r>
        <w:rPr>
          <w:rFonts w:ascii="NoorLotus" w:eastAsia="Times New Roman" w:hAnsi="NoorLotus"/>
          <w:sz w:val="28"/>
          <w:rtl/>
        </w:rPr>
        <w:t xml:space="preserve"> عوارض ماهیت در جاهای دیگر است </w:t>
      </w:r>
      <w:r w:rsidRPr="00466647">
        <w:rPr>
          <w:rFonts w:ascii="NoorLotus" w:eastAsia="Times New Roman" w:hAnsi="NoorLotus"/>
          <w:sz w:val="28"/>
          <w:rtl/>
        </w:rPr>
        <w:t>به‌طوری‌که معروض موجود به وجو</w:t>
      </w:r>
      <w:r>
        <w:rPr>
          <w:rFonts w:ascii="NoorLotus" w:eastAsia="Times New Roman" w:hAnsi="NoorLotus"/>
          <w:sz w:val="28"/>
          <w:rtl/>
        </w:rPr>
        <w:t>د عارض است. </w:t>
      </w:r>
      <w:r w:rsidRPr="00466647">
        <w:rPr>
          <w:rFonts w:ascii="NoorLotus" w:eastAsia="Times New Roman" w:hAnsi="NoorLotus"/>
          <w:sz w:val="28"/>
          <w:rtl/>
        </w:rPr>
        <w:t>این نکته حرف ایشان است و این حرف خیلی مهم</w:t>
      </w:r>
      <w:r>
        <w:rPr>
          <w:rFonts w:ascii="NoorLotus" w:eastAsia="Times New Roman" w:hAnsi="NoorLotus"/>
          <w:sz w:val="28"/>
          <w:rtl/>
        </w:rPr>
        <w:t>ی است.  مثلاً در بحث تعبدی و تو</w:t>
      </w:r>
      <w:r>
        <w:rPr>
          <w:rFonts w:ascii="NoorLotus" w:eastAsia="Times New Roman" w:hAnsi="NoorLotus" w:hint="cs"/>
          <w:sz w:val="28"/>
          <w:rtl/>
        </w:rPr>
        <w:t>ص</w:t>
      </w:r>
      <w:r w:rsidRPr="00466647">
        <w:rPr>
          <w:rFonts w:ascii="NoorLotus" w:eastAsia="Times New Roman" w:hAnsi="NoorLotus"/>
          <w:sz w:val="28"/>
          <w:rtl/>
        </w:rPr>
        <w:t>لی یا در اجتماع امر</w:t>
      </w:r>
      <w:r>
        <w:rPr>
          <w:rFonts w:ascii="NoorLotus" w:eastAsia="Times New Roman" w:hAnsi="NoorLotus" w:hint="cs"/>
          <w:sz w:val="28"/>
          <w:rtl/>
        </w:rPr>
        <w:t xml:space="preserve"> </w:t>
      </w:r>
      <w:r w:rsidRPr="00466647">
        <w:rPr>
          <w:rFonts w:ascii="NoorLotus" w:eastAsia="Times New Roman" w:hAnsi="NoorLotus"/>
          <w:sz w:val="28"/>
          <w:rtl/>
        </w:rPr>
        <w:t>و</w:t>
      </w:r>
      <w:r>
        <w:rPr>
          <w:rFonts w:ascii="NoorLotus" w:eastAsia="Times New Roman" w:hAnsi="NoorLotus" w:hint="cs"/>
          <w:sz w:val="28"/>
          <w:rtl/>
        </w:rPr>
        <w:t xml:space="preserve"> </w:t>
      </w:r>
      <w:r w:rsidRPr="00466647">
        <w:rPr>
          <w:rFonts w:ascii="NoorLotus" w:eastAsia="Times New Roman" w:hAnsi="NoorLotus"/>
          <w:sz w:val="28"/>
          <w:rtl/>
        </w:rPr>
        <w:t xml:space="preserve">نهی یا در بحث </w:t>
      </w:r>
      <w:r>
        <w:rPr>
          <w:rFonts w:ascii="NoorLotus" w:eastAsia="Times New Roman" w:hAnsi="NoorLotus" w:hint="cs"/>
          <w:sz w:val="28"/>
          <w:rtl/>
        </w:rPr>
        <w:t>ضد؛</w:t>
      </w:r>
      <w:r w:rsidRPr="00466647">
        <w:rPr>
          <w:rFonts w:ascii="NoorLotus" w:eastAsia="Times New Roman" w:hAnsi="NoorLotus"/>
          <w:sz w:val="28"/>
          <w:rtl/>
        </w:rPr>
        <w:t xml:space="preserve"> درهمه</w:t>
      </w:r>
      <w:r>
        <w:rPr>
          <w:rFonts w:ascii="NoorLotus" w:eastAsia="Times New Roman" w:hAnsi="NoorLotus"/>
          <w:sz w:val="28"/>
          <w:rtl/>
        </w:rPr>
        <w:t xml:space="preserve"> جا ما به این بحث نیاز داریم که</w:t>
      </w:r>
      <w:r w:rsidRPr="00466647">
        <w:rPr>
          <w:rFonts w:ascii="NoorLotus" w:eastAsia="Times New Roman" w:hAnsi="NoorLotus"/>
          <w:sz w:val="28"/>
          <w:rtl/>
        </w:rPr>
        <w:t> معروض</w:t>
      </w:r>
      <w:r>
        <w:rPr>
          <w:rFonts w:ascii="NoorLotus" w:eastAsia="Times New Roman" w:hAnsi="NoorLotus"/>
          <w:sz w:val="28"/>
          <w:rtl/>
        </w:rPr>
        <w:t xml:space="preserve"> به وجود عارض موجود است نه برعک</w:t>
      </w:r>
      <w:r>
        <w:rPr>
          <w:rFonts w:ascii="NoorLotus" w:eastAsia="Times New Roman" w:hAnsi="NoorLotus" w:hint="cs"/>
          <w:sz w:val="28"/>
          <w:rtl/>
        </w:rPr>
        <w:t>س؛</w:t>
      </w:r>
      <w:r w:rsidR="005E67D3">
        <w:rPr>
          <w:rFonts w:ascii="NoorLotus" w:eastAsia="Times New Roman" w:hAnsi="NoorLotus" w:hint="cs"/>
          <w:sz w:val="28"/>
          <w:rtl/>
        </w:rPr>
        <w:t xml:space="preserve"> </w:t>
      </w:r>
      <w:r w:rsidR="002846CE" w:rsidRPr="002846CE">
        <w:rPr>
          <w:rFonts w:ascii="NoorLotus" w:eastAsia="Times New Roman" w:hAnsi="NoorLotus"/>
          <w:sz w:val="28"/>
          <w:rtl/>
        </w:rPr>
        <w:t xml:space="preserve">با این‌که </w:t>
      </w:r>
      <w:r>
        <w:rPr>
          <w:rFonts w:ascii="NoorLotus" w:eastAsia="Times New Roman" w:hAnsi="NoorLotus" w:hint="cs"/>
          <w:sz w:val="28"/>
          <w:rtl/>
        </w:rPr>
        <w:t>ظاهر اولیه اینکه</w:t>
      </w:r>
      <w:r w:rsidR="002846CE" w:rsidRPr="002846CE">
        <w:rPr>
          <w:rFonts w:ascii="NoorLotus" w:eastAsia="Times New Roman" w:hAnsi="NoorLotus"/>
          <w:sz w:val="28"/>
          <w:rtl/>
        </w:rPr>
        <w:t xml:space="preserve"> </w:t>
      </w:r>
      <w:r>
        <w:rPr>
          <w:rFonts w:ascii="NoorLotus" w:eastAsia="Times New Roman" w:hAnsi="NoorLotus" w:hint="cs"/>
          <w:sz w:val="28"/>
          <w:rtl/>
        </w:rPr>
        <w:t>می‌گوییم</w:t>
      </w:r>
      <w:r w:rsidR="002846CE" w:rsidRPr="002846CE">
        <w:rPr>
          <w:rFonts w:ascii="NoorLotus" w:eastAsia="Times New Roman" w:hAnsi="NoorLotus"/>
          <w:sz w:val="28"/>
          <w:rtl/>
        </w:rPr>
        <w:t xml:space="preserve"> </w:t>
      </w:r>
      <w:r>
        <w:rPr>
          <w:rFonts w:ascii="NoorLotus" w:eastAsia="Times New Roman" w:hAnsi="NoorLotus" w:hint="cs"/>
          <w:sz w:val="28"/>
          <w:rtl/>
        </w:rPr>
        <w:t>«</w:t>
      </w:r>
      <w:r w:rsidR="002846CE" w:rsidRPr="002846CE">
        <w:rPr>
          <w:rFonts w:ascii="NoorLotus" w:eastAsia="Times New Roman" w:hAnsi="NoorLotus"/>
          <w:sz w:val="28"/>
          <w:rtl/>
        </w:rPr>
        <w:t>این عارض بر او </w:t>
      </w:r>
      <w:r w:rsidRPr="002846CE">
        <w:rPr>
          <w:rFonts w:ascii="NoorLotus" w:eastAsia="Times New Roman" w:hAnsi="NoorLotus"/>
          <w:sz w:val="28"/>
          <w:rtl/>
        </w:rPr>
        <w:t>است</w:t>
      </w:r>
      <w:r>
        <w:rPr>
          <w:rFonts w:ascii="NoorLotus" w:eastAsia="Times New Roman" w:hAnsi="NoorLotus" w:hint="cs"/>
          <w:sz w:val="28"/>
          <w:rtl/>
        </w:rPr>
        <w:t>»،</w:t>
      </w:r>
      <w:r w:rsidRPr="002846CE">
        <w:rPr>
          <w:rFonts w:ascii="NoorLotus" w:eastAsia="Times New Roman" w:hAnsi="NoorLotus"/>
          <w:sz w:val="28"/>
          <w:rtl/>
        </w:rPr>
        <w:t xml:space="preserve"> </w:t>
      </w:r>
      <w:r w:rsidR="002846CE" w:rsidRPr="002846CE">
        <w:rPr>
          <w:rFonts w:ascii="NoorLotus" w:eastAsia="Times New Roman" w:hAnsi="NoorLotus"/>
          <w:sz w:val="28"/>
          <w:rtl/>
        </w:rPr>
        <w:t>به ذهن می‌آید که عارض باید متوقف بر معروض اش باشد</w:t>
      </w:r>
      <w:r>
        <w:rPr>
          <w:rFonts w:ascii="NoorLotus" w:eastAsia="Times New Roman" w:hAnsi="NoorLotus" w:hint="cs"/>
          <w:sz w:val="28"/>
          <w:rtl/>
        </w:rPr>
        <w:t>؛ ولی</w:t>
      </w:r>
      <w:r w:rsidR="002846CE" w:rsidRPr="002846CE">
        <w:rPr>
          <w:rFonts w:ascii="NoorLotus" w:eastAsia="Times New Roman" w:hAnsi="NoorLotus"/>
          <w:sz w:val="28"/>
          <w:rtl/>
        </w:rPr>
        <w:t xml:space="preserve"> در عوارض تحلیلی و عوارض ماهیت</w:t>
      </w:r>
      <w:r>
        <w:rPr>
          <w:rFonts w:ascii="NoorLotus" w:eastAsia="Times New Roman" w:hAnsi="NoorLotus" w:hint="cs"/>
          <w:sz w:val="28"/>
          <w:rtl/>
        </w:rPr>
        <w:t>،</w:t>
      </w:r>
      <w:r>
        <w:rPr>
          <w:rFonts w:ascii="NoorLotus" w:eastAsia="Times New Roman" w:hAnsi="NoorLotus"/>
          <w:sz w:val="28"/>
          <w:rtl/>
        </w:rPr>
        <w:t xml:space="preserve"> این‌طور نیست. </w:t>
      </w:r>
      <w:r w:rsidR="002846CE" w:rsidRPr="002846CE">
        <w:rPr>
          <w:rFonts w:ascii="NoorLotus" w:eastAsia="Times New Roman" w:hAnsi="NoorLotus"/>
          <w:sz w:val="28"/>
          <w:rtl/>
        </w:rPr>
        <w:t xml:space="preserve"> حا</w:t>
      </w:r>
      <w:r>
        <w:rPr>
          <w:rFonts w:ascii="NoorLotus" w:eastAsia="Times New Roman" w:hAnsi="NoorLotus"/>
          <w:sz w:val="28"/>
          <w:rtl/>
        </w:rPr>
        <w:t>لا چرا ایشان این ادعا را می‌کند</w:t>
      </w:r>
      <w:r>
        <w:rPr>
          <w:rFonts w:ascii="NoorLotus" w:eastAsia="Times New Roman" w:hAnsi="NoorLotus" w:hint="cs"/>
          <w:sz w:val="28"/>
          <w:rtl/>
        </w:rPr>
        <w:t xml:space="preserve">. </w:t>
      </w:r>
      <w:r>
        <w:rPr>
          <w:rFonts w:ascii="NoorLotus" w:eastAsia="Times New Roman" w:hAnsi="NoorLotus"/>
          <w:sz w:val="28"/>
          <w:rtl/>
        </w:rPr>
        <w:t>می‌گوید</w:t>
      </w:r>
      <w:r>
        <w:rPr>
          <w:rFonts w:ascii="NoorLotus" w:eastAsia="Times New Roman" w:hAnsi="NoorLotus" w:hint="cs"/>
          <w:sz w:val="28"/>
          <w:rtl/>
        </w:rPr>
        <w:t>:</w:t>
      </w:r>
      <w:r>
        <w:rPr>
          <w:rFonts w:ascii="NoorLotus" w:eastAsia="Times New Roman" w:hAnsi="NoorLotus"/>
          <w:sz w:val="28"/>
          <w:rtl/>
        </w:rPr>
        <w:t xml:space="preserve"> </w:t>
      </w:r>
      <w:r>
        <w:rPr>
          <w:rFonts w:ascii="NoorLotus" w:eastAsia="Times New Roman" w:hAnsi="NoorLotus" w:hint="cs"/>
          <w:sz w:val="28"/>
          <w:rtl/>
        </w:rPr>
        <w:t xml:space="preserve">حقیقت </w:t>
      </w:r>
      <w:r>
        <w:rPr>
          <w:rFonts w:ascii="NoorLotus" w:eastAsia="Times New Roman" w:hAnsi="NoorLotus"/>
          <w:sz w:val="28"/>
          <w:rtl/>
        </w:rPr>
        <w:t>حکم یا اراده و کراهت است</w:t>
      </w:r>
      <w:r>
        <w:rPr>
          <w:rFonts w:ascii="NoorLotus" w:eastAsia="Times New Roman" w:hAnsi="NoorLotus" w:hint="cs"/>
          <w:sz w:val="28"/>
          <w:rtl/>
        </w:rPr>
        <w:t xml:space="preserve"> (</w:t>
      </w:r>
      <w:r>
        <w:rPr>
          <w:rFonts w:ascii="NoorLotus" w:eastAsia="Times New Roman" w:hAnsi="NoorLotus"/>
          <w:sz w:val="28"/>
          <w:rtl/>
        </w:rPr>
        <w:t>حالا ایشان اسم</w:t>
      </w:r>
      <w:r>
        <w:rPr>
          <w:rFonts w:ascii="NoorLotus" w:eastAsia="Times New Roman" w:hAnsi="NoorLotus" w:hint="cs"/>
          <w:sz w:val="28"/>
          <w:rtl/>
        </w:rPr>
        <w:t>ی از قائل آن</w:t>
      </w:r>
      <w:r>
        <w:rPr>
          <w:rFonts w:ascii="NoorLotus" w:eastAsia="Times New Roman" w:hAnsi="NoorLotus"/>
          <w:sz w:val="28"/>
          <w:rtl/>
        </w:rPr>
        <w:t xml:space="preserve"> نمی‌برد </w:t>
      </w:r>
      <w:r w:rsidR="002846CE" w:rsidRPr="002846CE">
        <w:rPr>
          <w:rFonts w:ascii="NoorLotus" w:eastAsia="Times New Roman" w:hAnsi="NoorLotus"/>
          <w:sz w:val="28"/>
          <w:rtl/>
        </w:rPr>
        <w:t xml:space="preserve">ولی مثل مرحوم عراقی قائل است و شاید قبل‌از ایشان هم قائل بودند و انحصاری به‌نظر </w:t>
      </w:r>
      <w:r>
        <w:rPr>
          <w:rFonts w:ascii="NoorLotus" w:eastAsia="Times New Roman" w:hAnsi="NoorLotus" w:hint="cs"/>
          <w:sz w:val="28"/>
          <w:rtl/>
        </w:rPr>
        <w:t>مرحوم عراقی</w:t>
      </w:r>
      <w:r w:rsidR="002846CE" w:rsidRPr="002846CE">
        <w:rPr>
          <w:rFonts w:ascii="NoorLotus" w:eastAsia="Times New Roman" w:hAnsi="NoorLotus"/>
          <w:sz w:val="28"/>
          <w:rtl/>
        </w:rPr>
        <w:t xml:space="preserve"> ندارد که حقیقت حکم اراده و کراهت باش</w:t>
      </w:r>
      <w:r>
        <w:rPr>
          <w:rFonts w:ascii="NoorLotus" w:eastAsia="Times New Roman" w:hAnsi="NoorLotus"/>
          <w:sz w:val="28"/>
          <w:rtl/>
        </w:rPr>
        <w:t>د و ما هم همین را اختیار کردیم</w:t>
      </w:r>
      <w:r>
        <w:rPr>
          <w:rFonts w:ascii="NoorLotus" w:eastAsia="Times New Roman" w:hAnsi="NoorLotus" w:hint="cs"/>
          <w:sz w:val="28"/>
          <w:rtl/>
        </w:rPr>
        <w:t>)</w:t>
      </w:r>
      <w:r w:rsidR="002846CE" w:rsidRPr="002846CE">
        <w:rPr>
          <w:rFonts w:ascii="NoorLotus" w:eastAsia="Times New Roman" w:hAnsi="NoorLotus"/>
          <w:sz w:val="28"/>
          <w:rtl/>
        </w:rPr>
        <w:t> و یا بعث و زجر</w:t>
      </w:r>
      <w:r>
        <w:rPr>
          <w:rFonts w:ascii="NoorLotus" w:eastAsia="Times New Roman" w:hAnsi="NoorLotus"/>
          <w:sz w:val="28"/>
          <w:rtl/>
        </w:rPr>
        <w:t> اعتباری است. </w:t>
      </w:r>
      <w:r>
        <w:rPr>
          <w:rFonts w:ascii="NoorLotus" w:eastAsia="Times New Roman" w:hAnsi="NoorLotus" w:hint="cs"/>
          <w:sz w:val="28"/>
          <w:rtl/>
        </w:rPr>
        <w:t xml:space="preserve"> (البته </w:t>
      </w:r>
      <w:r>
        <w:rPr>
          <w:rFonts w:ascii="NoorLotus" w:eastAsia="Times New Roman" w:hAnsi="NoorLotus"/>
          <w:sz w:val="28"/>
          <w:rtl/>
        </w:rPr>
        <w:t>اعتباری که ایشان می‌گوید</w:t>
      </w:r>
      <w:r w:rsidR="002846CE" w:rsidRPr="002846CE">
        <w:rPr>
          <w:rFonts w:ascii="NoorLotus" w:eastAsia="Times New Roman" w:hAnsi="NoorLotus"/>
          <w:sz w:val="28"/>
          <w:rtl/>
        </w:rPr>
        <w:t xml:space="preserve"> داستانی دارد که حالا </w:t>
      </w:r>
      <w:r>
        <w:rPr>
          <w:rFonts w:ascii="NoorLotus" w:eastAsia="Times New Roman" w:hAnsi="NoorLotus"/>
          <w:sz w:val="28"/>
          <w:rtl/>
        </w:rPr>
        <w:t>بخشی از آن را که لازم باشد</w:t>
      </w:r>
      <w:r>
        <w:rPr>
          <w:rFonts w:ascii="NoorLotus" w:eastAsia="Times New Roman" w:hAnsi="NoorLotus" w:hint="cs"/>
          <w:sz w:val="28"/>
          <w:rtl/>
        </w:rPr>
        <w:t xml:space="preserve"> خواهیم گفت،</w:t>
      </w:r>
      <w:r w:rsidR="002846CE" w:rsidRPr="002846CE">
        <w:rPr>
          <w:rFonts w:ascii="NoorLotus" w:eastAsia="Times New Roman" w:hAnsi="NoorLotus"/>
          <w:sz w:val="28"/>
          <w:rtl/>
        </w:rPr>
        <w:t> ولی بخش دیگرش </w:t>
      </w:r>
      <w:r>
        <w:rPr>
          <w:rFonts w:ascii="NoorLotus" w:eastAsia="Times New Roman" w:hAnsi="NoorLotus" w:hint="cs"/>
          <w:sz w:val="28"/>
          <w:rtl/>
        </w:rPr>
        <w:t xml:space="preserve">این است که </w:t>
      </w:r>
      <w:r w:rsidR="002846CE" w:rsidRPr="002846CE">
        <w:rPr>
          <w:rFonts w:ascii="NoorLotus" w:eastAsia="Times New Roman" w:hAnsi="NoorLotus"/>
          <w:sz w:val="28"/>
          <w:rtl/>
        </w:rPr>
        <w:t>واقعاً یک گرفت</w:t>
      </w:r>
      <w:r>
        <w:rPr>
          <w:rFonts w:ascii="NoorLotus" w:eastAsia="Times New Roman" w:hAnsi="NoorLotus"/>
          <w:sz w:val="28"/>
          <w:rtl/>
        </w:rPr>
        <w:t>اری در جمع کردن حرف ایشان هس</w:t>
      </w:r>
      <w:r>
        <w:rPr>
          <w:rFonts w:ascii="NoorLotus" w:eastAsia="Times New Roman" w:hAnsi="NoorLotus" w:hint="cs"/>
          <w:sz w:val="28"/>
          <w:rtl/>
        </w:rPr>
        <w:t>ت).</w:t>
      </w:r>
    </w:p>
    <w:p w14:paraId="0606D70E" w14:textId="77777777" w:rsidR="002846CE" w:rsidRPr="002846CE" w:rsidRDefault="00000000" w:rsidP="00B55490">
      <w:pPr>
        <w:spacing w:before="100" w:beforeAutospacing="1" w:after="100" w:afterAutospacing="1"/>
        <w:ind w:firstLine="0"/>
        <w:jc w:val="lowKashida"/>
        <w:rPr>
          <w:rFonts w:ascii="NoorLotus" w:eastAsia="Times New Roman" w:hAnsi="NoorLotus"/>
          <w:sz w:val="28"/>
        </w:rPr>
      </w:pPr>
      <w:r>
        <w:rPr>
          <w:rFonts w:ascii="NoorLotus" w:eastAsia="Times New Roman" w:hAnsi="NoorLotus"/>
          <w:sz w:val="28"/>
          <w:rtl/>
        </w:rPr>
        <w:t>می‌فرمای</w:t>
      </w:r>
      <w:r w:rsidRPr="002846CE">
        <w:rPr>
          <w:rFonts w:ascii="NoorLotus" w:eastAsia="Times New Roman" w:hAnsi="NoorLotus"/>
          <w:sz w:val="28"/>
          <w:rtl/>
        </w:rPr>
        <w:t>د اما اگر حکم اراده و کراهت باشد</w:t>
      </w:r>
      <w:r>
        <w:rPr>
          <w:rFonts w:ascii="NoorLotus" w:eastAsia="Times New Roman" w:hAnsi="NoorLotus" w:hint="cs"/>
          <w:sz w:val="28"/>
          <w:rtl/>
        </w:rPr>
        <w:t>،</w:t>
      </w:r>
      <w:r w:rsidRPr="002846CE">
        <w:rPr>
          <w:rFonts w:ascii="NoorLotus" w:eastAsia="Times New Roman" w:hAnsi="NoorLotus"/>
          <w:sz w:val="28"/>
          <w:rtl/>
        </w:rPr>
        <w:t xml:space="preserve"> واضح است که اراده و کراهت و ش</w:t>
      </w:r>
      <w:r>
        <w:rPr>
          <w:rFonts w:ascii="NoorLotus" w:eastAsia="Times New Roman" w:hAnsi="NoorLotus"/>
          <w:sz w:val="28"/>
          <w:rtl/>
        </w:rPr>
        <w:t>وق و امثال این</w:t>
      </w:r>
      <w:r w:rsidR="00CA62CB">
        <w:rPr>
          <w:rFonts w:ascii="NoorLotus" w:eastAsia="Times New Roman" w:hAnsi="NoorLotus" w:hint="cs"/>
          <w:sz w:val="28"/>
          <w:rtl/>
        </w:rPr>
        <w:t>ها</w:t>
      </w:r>
      <w:r>
        <w:rPr>
          <w:rFonts w:ascii="NoorLotus" w:eastAsia="Times New Roman" w:hAnsi="NoorLotus"/>
          <w:sz w:val="28"/>
          <w:rtl/>
        </w:rPr>
        <w:t xml:space="preserve"> ام</w:t>
      </w:r>
      <w:r w:rsidR="00CA62CB">
        <w:rPr>
          <w:rFonts w:ascii="NoorLotus" w:eastAsia="Times New Roman" w:hAnsi="NoorLotus" w:hint="cs"/>
          <w:sz w:val="28"/>
          <w:rtl/>
        </w:rPr>
        <w:t>و</w:t>
      </w:r>
      <w:r>
        <w:rPr>
          <w:rFonts w:ascii="NoorLotus" w:eastAsia="Times New Roman" w:hAnsi="NoorLotus"/>
          <w:sz w:val="28"/>
          <w:rtl/>
        </w:rPr>
        <w:t>ر تعلقی هستند </w:t>
      </w:r>
      <w:r w:rsidRPr="002846CE">
        <w:rPr>
          <w:rFonts w:ascii="NoorLotus" w:eastAsia="Times New Roman" w:hAnsi="NoorLotus"/>
          <w:sz w:val="28"/>
          <w:rtl/>
        </w:rPr>
        <w:t>یعنی شوق همیشه به چیزی تعلق پیدا می‌کند</w:t>
      </w:r>
      <w:r>
        <w:rPr>
          <w:rFonts w:ascii="NoorLotus" w:eastAsia="Times New Roman" w:hAnsi="NoorLotus" w:hint="cs"/>
          <w:sz w:val="28"/>
          <w:rtl/>
        </w:rPr>
        <w:t>.</w:t>
      </w:r>
      <w:r w:rsidRPr="002846CE">
        <w:rPr>
          <w:rFonts w:ascii="NoorLotus" w:eastAsia="Times New Roman" w:hAnsi="NoorLotus"/>
          <w:sz w:val="28"/>
          <w:rtl/>
        </w:rPr>
        <w:t xml:space="preserve"> </w:t>
      </w:r>
      <w:r>
        <w:rPr>
          <w:rFonts w:ascii="NoorLotus" w:eastAsia="Times New Roman" w:hAnsi="NoorLotus"/>
          <w:sz w:val="28"/>
          <w:rtl/>
        </w:rPr>
        <w:t>اراده به چیزی تعلق پیدا می‌کند</w:t>
      </w:r>
      <w:r>
        <w:rPr>
          <w:rFonts w:ascii="NoorLotus" w:eastAsia="Times New Roman" w:hAnsi="NoorLotus" w:hint="cs"/>
          <w:sz w:val="28"/>
          <w:rtl/>
        </w:rPr>
        <w:t>.</w:t>
      </w:r>
      <w:r w:rsidRPr="002846CE">
        <w:rPr>
          <w:rFonts w:ascii="NoorLotus" w:eastAsia="Times New Roman" w:hAnsi="NoorLotus"/>
          <w:sz w:val="28"/>
          <w:rtl/>
        </w:rPr>
        <w:t xml:space="preserve"> اراده می‌کنیم فعلی را </w:t>
      </w:r>
      <w:r>
        <w:rPr>
          <w:rFonts w:ascii="NoorLotus" w:eastAsia="Times New Roman" w:hAnsi="NoorLotus" w:hint="cs"/>
          <w:sz w:val="28"/>
          <w:rtl/>
        </w:rPr>
        <w:t>و</w:t>
      </w:r>
      <w:r>
        <w:rPr>
          <w:rFonts w:ascii="NoorLotus" w:eastAsia="Times New Roman" w:hAnsi="NoorLotus"/>
          <w:sz w:val="28"/>
          <w:rtl/>
        </w:rPr>
        <w:t xml:space="preserve"> می‌خواهیم عملی را. یعنی متعلق می‌خواهد</w:t>
      </w:r>
      <w:r>
        <w:rPr>
          <w:rFonts w:ascii="NoorLotus" w:eastAsia="Times New Roman" w:hAnsi="NoorLotus" w:hint="cs"/>
          <w:sz w:val="28"/>
          <w:rtl/>
        </w:rPr>
        <w:t>.</w:t>
      </w:r>
      <w:r w:rsidRPr="002846CE">
        <w:rPr>
          <w:rFonts w:ascii="NoorLotus" w:eastAsia="Times New Roman" w:hAnsi="NoorLotus"/>
          <w:sz w:val="28"/>
          <w:rtl/>
        </w:rPr>
        <w:t xml:space="preserve"> نمی‌توانیم بگوییم اراده‌ی مطلق دا</w:t>
      </w:r>
      <w:r>
        <w:rPr>
          <w:rFonts w:ascii="NoorLotus" w:eastAsia="Times New Roman" w:hAnsi="NoorLotus"/>
          <w:sz w:val="28"/>
          <w:rtl/>
        </w:rPr>
        <w:t>ریم</w:t>
      </w:r>
      <w:r w:rsidR="00CA62CB">
        <w:rPr>
          <w:rFonts w:ascii="NoorLotus" w:eastAsia="Times New Roman" w:hAnsi="NoorLotus" w:hint="cs"/>
          <w:sz w:val="28"/>
          <w:rtl/>
        </w:rPr>
        <w:t>.</w:t>
      </w:r>
      <w:r>
        <w:rPr>
          <w:rFonts w:ascii="NoorLotus" w:eastAsia="Times New Roman" w:hAnsi="NoorLotus"/>
          <w:sz w:val="28"/>
          <w:rtl/>
        </w:rPr>
        <w:t xml:space="preserve"> </w:t>
      </w:r>
      <w:r w:rsidR="00CA62CB">
        <w:rPr>
          <w:rFonts w:ascii="NoorLotus" w:eastAsia="Times New Roman" w:hAnsi="NoorLotus" w:hint="cs"/>
          <w:sz w:val="28"/>
          <w:rtl/>
        </w:rPr>
        <w:t xml:space="preserve">ما اراده </w:t>
      </w:r>
      <w:r>
        <w:rPr>
          <w:rFonts w:ascii="NoorLotus" w:eastAsia="Times New Roman" w:hAnsi="NoorLotus"/>
          <w:sz w:val="28"/>
          <w:rtl/>
        </w:rPr>
        <w:t xml:space="preserve">یا شوق مطلق </w:t>
      </w:r>
      <w:r w:rsidR="00CA62CB">
        <w:rPr>
          <w:rFonts w:ascii="NoorLotus" w:eastAsia="Times New Roman" w:hAnsi="NoorLotus" w:hint="cs"/>
          <w:sz w:val="28"/>
          <w:rtl/>
        </w:rPr>
        <w:t>ن</w:t>
      </w:r>
      <w:r>
        <w:rPr>
          <w:rFonts w:ascii="NoorLotus" w:eastAsia="Times New Roman" w:hAnsi="NoorLotus"/>
          <w:sz w:val="28"/>
          <w:rtl/>
        </w:rPr>
        <w:t>داریم.</w:t>
      </w:r>
      <w:r w:rsidRPr="002846CE">
        <w:rPr>
          <w:rFonts w:ascii="NoorLotus" w:eastAsia="Times New Roman" w:hAnsi="NoorLotus"/>
          <w:sz w:val="28"/>
          <w:rtl/>
        </w:rPr>
        <w:t xml:space="preserve"> شوق مطلق نداریم</w:t>
      </w:r>
      <w:r>
        <w:rPr>
          <w:rFonts w:ascii="NoorLotus" w:eastAsia="Times New Roman" w:hAnsi="NoorLotus"/>
          <w:sz w:val="28"/>
          <w:rtl/>
        </w:rPr>
        <w:t xml:space="preserve"> بلکه به چیزی شوق پیدا می‌کنیم. پس شوق و اراده و امثال این‌ها</w:t>
      </w:r>
      <w:r>
        <w:rPr>
          <w:rFonts w:ascii="NoorLotus" w:eastAsia="Times New Roman" w:hAnsi="NoorLotus" w:hint="cs"/>
          <w:sz w:val="28"/>
          <w:rtl/>
        </w:rPr>
        <w:t>،</w:t>
      </w:r>
      <w:r w:rsidRPr="002846CE">
        <w:rPr>
          <w:rFonts w:ascii="NoorLotus" w:eastAsia="Times New Roman" w:hAnsi="NoorLotus"/>
          <w:sz w:val="28"/>
          <w:rtl/>
        </w:rPr>
        <w:t> </w:t>
      </w:r>
      <w:r>
        <w:rPr>
          <w:rFonts w:ascii="NoorLotus" w:eastAsia="Times New Roman" w:hAnsi="NoorLotus"/>
          <w:sz w:val="28"/>
          <w:rtl/>
        </w:rPr>
        <w:t>از حقایق ذوات تعلق اند به چیزی.</w:t>
      </w:r>
      <w:r w:rsidRPr="002846CE">
        <w:rPr>
          <w:rFonts w:ascii="NoorLotus" w:eastAsia="Times New Roman" w:hAnsi="NoorLotus"/>
          <w:sz w:val="28"/>
          <w:rtl/>
        </w:rPr>
        <w:t> </w:t>
      </w:r>
      <w:r>
        <w:rPr>
          <w:rFonts w:ascii="NoorLotus" w:eastAsia="Times New Roman" w:hAnsi="NoorLotus" w:hint="cs"/>
          <w:sz w:val="28"/>
          <w:rtl/>
        </w:rPr>
        <w:t>حالا</w:t>
      </w:r>
      <w:r w:rsidRPr="002846CE">
        <w:rPr>
          <w:rFonts w:ascii="NoorLotus" w:eastAsia="Times New Roman" w:hAnsi="NoorLotus"/>
          <w:sz w:val="28"/>
          <w:rtl/>
        </w:rPr>
        <w:t xml:space="preserve"> متعلق </w:t>
      </w:r>
      <w:r>
        <w:rPr>
          <w:rFonts w:ascii="NoorLotus" w:eastAsia="Times New Roman" w:hAnsi="NoorLotus" w:hint="cs"/>
          <w:sz w:val="28"/>
          <w:rtl/>
        </w:rPr>
        <w:t>شوق و اراده چیست؟</w:t>
      </w:r>
    </w:p>
    <w:p w14:paraId="4F74ED08" w14:textId="77777777" w:rsidR="002846CE" w:rsidRPr="002846CE" w:rsidRDefault="00000000" w:rsidP="00466647">
      <w:pPr>
        <w:spacing w:before="100" w:beforeAutospacing="1" w:after="100" w:afterAutospacing="1"/>
        <w:ind w:firstLine="0"/>
        <w:jc w:val="lowKashida"/>
        <w:rPr>
          <w:rFonts w:ascii="NoorLotus" w:eastAsia="Times New Roman" w:hAnsi="NoorLotus"/>
          <w:sz w:val="28"/>
        </w:rPr>
      </w:pPr>
      <w:r w:rsidRPr="002A13E6">
        <w:rPr>
          <w:rFonts w:ascii="NoorLotus" w:eastAsia="Times New Roman" w:hAnsi="NoorLotus" w:hint="cs"/>
          <w:b/>
          <w:bCs/>
          <w:sz w:val="28"/>
          <w:rtl/>
        </w:rPr>
        <w:t>اشکال</w:t>
      </w:r>
      <w:r>
        <w:rPr>
          <w:rFonts w:ascii="NoorLotus" w:eastAsia="Times New Roman" w:hAnsi="NoorLotus" w:hint="cs"/>
          <w:sz w:val="28"/>
          <w:rtl/>
        </w:rPr>
        <w:t>: اراده غیر از شوق نیست؟</w:t>
      </w:r>
    </w:p>
    <w:p w14:paraId="53B6278B" w14:textId="77777777" w:rsidR="002846CE" w:rsidRPr="002846CE" w:rsidRDefault="00000000" w:rsidP="00913888">
      <w:pPr>
        <w:spacing w:before="100" w:beforeAutospacing="1" w:after="100" w:afterAutospacing="1"/>
        <w:ind w:firstLine="0"/>
        <w:jc w:val="lowKashida"/>
        <w:rPr>
          <w:rFonts w:ascii="NoorLotus" w:eastAsia="Times New Roman" w:hAnsi="NoorLotus"/>
          <w:sz w:val="28"/>
        </w:rPr>
      </w:pPr>
      <w:r w:rsidRPr="002846CE">
        <w:rPr>
          <w:rFonts w:ascii="NoorLotus" w:eastAsia="Times New Roman" w:hAnsi="NoorLotus"/>
          <w:sz w:val="28"/>
        </w:rPr>
        <w:t> </w:t>
      </w:r>
      <w:r w:rsidR="002A13E6" w:rsidRPr="002A13E6">
        <w:rPr>
          <w:rFonts w:ascii="NoorLotus" w:eastAsia="Times New Roman" w:hAnsi="NoorLotus" w:hint="cs"/>
          <w:b/>
          <w:bCs/>
          <w:sz w:val="28"/>
          <w:rtl/>
        </w:rPr>
        <w:t>جواب</w:t>
      </w:r>
      <w:r w:rsidR="002A13E6">
        <w:rPr>
          <w:rFonts w:ascii="NoorLotus" w:eastAsia="Times New Roman" w:hAnsi="NoorLotus" w:hint="cs"/>
          <w:sz w:val="28"/>
          <w:rtl/>
        </w:rPr>
        <w:t xml:space="preserve">: </w:t>
      </w:r>
      <w:r w:rsidR="00B55490">
        <w:rPr>
          <w:rFonts w:ascii="NoorLotus" w:eastAsia="Times New Roman" w:hAnsi="NoorLotus"/>
          <w:sz w:val="28"/>
          <w:rtl/>
        </w:rPr>
        <w:t>تأثیری در این بحث ندارد. </w:t>
      </w:r>
      <w:r w:rsidRPr="002846CE">
        <w:rPr>
          <w:rFonts w:ascii="NoorLotus" w:eastAsia="Times New Roman" w:hAnsi="NoorLotus"/>
          <w:sz w:val="28"/>
          <w:rtl/>
        </w:rPr>
        <w:t>حالا یا شوق مؤکد است یا یک امری فراتر از شوق مؤکد است ولی بالاخره ذات تعلق</w:t>
      </w:r>
      <w:r w:rsidR="00B55490">
        <w:rPr>
          <w:rFonts w:ascii="NoorLotus" w:eastAsia="Times New Roman" w:hAnsi="NoorLotus" w:hint="cs"/>
          <w:sz w:val="28"/>
          <w:rtl/>
        </w:rPr>
        <w:t>ی</w:t>
      </w:r>
      <w:r w:rsidRPr="002846CE">
        <w:rPr>
          <w:rFonts w:ascii="NoorLotus" w:eastAsia="Times New Roman" w:hAnsi="NoorLotus"/>
          <w:sz w:val="28"/>
          <w:rtl/>
        </w:rPr>
        <w:t xml:space="preserve"> است</w:t>
      </w:r>
      <w:r w:rsidR="00B55490">
        <w:rPr>
          <w:rFonts w:ascii="NoorLotus" w:eastAsia="Times New Roman" w:hAnsi="NoorLotus" w:hint="cs"/>
          <w:sz w:val="28"/>
          <w:rtl/>
        </w:rPr>
        <w:t>.</w:t>
      </w:r>
      <w:r w:rsidRPr="002846CE">
        <w:rPr>
          <w:rFonts w:ascii="NoorLotus" w:eastAsia="Times New Roman" w:hAnsi="NoorLotus"/>
          <w:sz w:val="28"/>
          <w:rtl/>
        </w:rPr>
        <w:t> ما اراده می‌کنیم چیزی را</w:t>
      </w:r>
      <w:r w:rsidR="00B55490">
        <w:rPr>
          <w:rFonts w:ascii="NoorLotus" w:eastAsia="Times New Roman" w:hAnsi="NoorLotus" w:hint="cs"/>
          <w:sz w:val="28"/>
          <w:rtl/>
        </w:rPr>
        <w:t>.</w:t>
      </w:r>
      <w:r w:rsidRPr="002846CE">
        <w:rPr>
          <w:rFonts w:ascii="NoorLotus" w:eastAsia="Times New Roman" w:hAnsi="NoorLotus"/>
          <w:sz w:val="28"/>
          <w:rtl/>
        </w:rPr>
        <w:t xml:space="preserve"> اراده مطلق که نداریم</w:t>
      </w:r>
      <w:r w:rsidR="00B55490">
        <w:rPr>
          <w:rFonts w:ascii="NoorLotus" w:eastAsia="Times New Roman" w:hAnsi="NoorLotus" w:hint="cs"/>
          <w:sz w:val="28"/>
          <w:rtl/>
        </w:rPr>
        <w:t xml:space="preserve"> بلکه</w:t>
      </w:r>
      <w:r w:rsidRPr="002846CE">
        <w:rPr>
          <w:rFonts w:ascii="NoorLotus" w:eastAsia="Times New Roman" w:hAnsi="NoorLotus"/>
          <w:sz w:val="28"/>
          <w:rtl/>
        </w:rPr>
        <w:t xml:space="preserve"> باید یک چیزی را اراده کنیم </w:t>
      </w:r>
      <w:r w:rsidR="00B55490">
        <w:rPr>
          <w:rFonts w:ascii="NoorLotus" w:eastAsia="Times New Roman" w:hAnsi="NoorLotus" w:hint="cs"/>
          <w:sz w:val="28"/>
          <w:rtl/>
        </w:rPr>
        <w:t>و</w:t>
      </w:r>
      <w:r w:rsidR="00913888">
        <w:rPr>
          <w:rFonts w:ascii="NoorLotus" w:eastAsia="Times New Roman" w:hAnsi="NoorLotus" w:hint="cs"/>
          <w:sz w:val="28"/>
          <w:rtl/>
        </w:rPr>
        <w:t xml:space="preserve"> به</w:t>
      </w:r>
      <w:r w:rsidRPr="002846CE">
        <w:rPr>
          <w:rFonts w:ascii="NoorLotus" w:eastAsia="Times New Roman" w:hAnsi="NoorLotus"/>
          <w:sz w:val="28"/>
          <w:rtl/>
        </w:rPr>
        <w:t xml:space="preserve"> یک چیزی </w:t>
      </w:r>
      <w:r w:rsidR="00913888">
        <w:rPr>
          <w:rFonts w:ascii="NoorLotus" w:eastAsia="Times New Roman" w:hAnsi="NoorLotus"/>
          <w:sz w:val="28"/>
          <w:rtl/>
        </w:rPr>
        <w:t>شوق داشته باشی</w:t>
      </w:r>
      <w:r w:rsidR="00913888">
        <w:rPr>
          <w:rFonts w:ascii="NoorLotus" w:eastAsia="Times New Roman" w:hAnsi="NoorLotus" w:hint="cs"/>
          <w:sz w:val="28"/>
          <w:rtl/>
        </w:rPr>
        <w:t>د</w:t>
      </w:r>
      <w:r w:rsidRPr="002846CE">
        <w:rPr>
          <w:rFonts w:ascii="NoorLotus" w:eastAsia="Times New Roman" w:hAnsi="NoorLotus"/>
          <w:sz w:val="28"/>
        </w:rPr>
        <w:t> </w:t>
      </w:r>
      <w:r w:rsidR="00913888">
        <w:rPr>
          <w:rFonts w:ascii="NoorLotus" w:eastAsia="Times New Roman" w:hAnsi="NoorLotus"/>
          <w:sz w:val="28"/>
        </w:rPr>
        <w:t>.</w:t>
      </w:r>
    </w:p>
    <w:p w14:paraId="0E17DEF5" w14:textId="77777777" w:rsidR="00913888" w:rsidRDefault="00000000" w:rsidP="004A09A0">
      <w:pPr>
        <w:spacing w:before="100" w:beforeAutospacing="1" w:after="100" w:afterAutospacing="1"/>
        <w:ind w:firstLine="0"/>
        <w:jc w:val="lowKashida"/>
        <w:rPr>
          <w:rFonts w:ascii="NoorLotus" w:eastAsia="Times New Roman" w:hAnsi="NoorLotus"/>
          <w:sz w:val="28"/>
          <w:rtl/>
        </w:rPr>
      </w:pPr>
      <w:r w:rsidRPr="002846CE">
        <w:rPr>
          <w:rFonts w:ascii="NoorLotus" w:eastAsia="Times New Roman" w:hAnsi="NoorLotus"/>
          <w:sz w:val="28"/>
        </w:rPr>
        <w:t> </w:t>
      </w:r>
      <w:r w:rsidRPr="002846CE">
        <w:rPr>
          <w:rFonts w:ascii="NoorLotus" w:eastAsia="Times New Roman" w:hAnsi="NoorLotus"/>
          <w:sz w:val="28"/>
          <w:rtl/>
        </w:rPr>
        <w:t>مهم در این بحث این است که نسبت این شوق را</w:t>
      </w:r>
      <w:r>
        <w:rPr>
          <w:rFonts w:ascii="NoorLotus" w:eastAsia="Times New Roman" w:hAnsi="NoorLotus"/>
          <w:sz w:val="28"/>
          <w:rtl/>
        </w:rPr>
        <w:t xml:space="preserve"> با متعلق اش ببینیم که شوق به چ</w:t>
      </w:r>
      <w:r>
        <w:rPr>
          <w:rFonts w:ascii="NoorLotus" w:eastAsia="Times New Roman" w:hAnsi="NoorLotus" w:hint="cs"/>
          <w:sz w:val="28"/>
          <w:rtl/>
        </w:rPr>
        <w:t>ه چیزی</w:t>
      </w:r>
      <w:r>
        <w:rPr>
          <w:rFonts w:ascii="NoorLotus" w:eastAsia="Times New Roman" w:hAnsi="NoorLotus"/>
          <w:sz w:val="28"/>
          <w:rtl/>
        </w:rPr>
        <w:t xml:space="preserve"> عارض می‌شود و اراده به چ</w:t>
      </w:r>
      <w:r>
        <w:rPr>
          <w:rFonts w:ascii="NoorLotus" w:eastAsia="Times New Roman" w:hAnsi="NoorLotus" w:hint="cs"/>
          <w:sz w:val="28"/>
          <w:rtl/>
        </w:rPr>
        <w:t>ه</w:t>
      </w:r>
      <w:r w:rsidRPr="002846CE">
        <w:rPr>
          <w:rFonts w:ascii="NoorLotus" w:eastAsia="Times New Roman" w:hAnsi="NoorLotus"/>
          <w:sz w:val="28"/>
          <w:rtl/>
        </w:rPr>
        <w:t xml:space="preserve"> عارض می‌</w:t>
      </w:r>
      <w:r>
        <w:rPr>
          <w:rFonts w:ascii="NoorLotus" w:eastAsia="Times New Roman" w:hAnsi="NoorLotus"/>
          <w:sz w:val="28"/>
          <w:rtl/>
        </w:rPr>
        <w:t>شود و کراهت به چه عارض می‌شود. </w:t>
      </w:r>
    </w:p>
    <w:p w14:paraId="44D12037" w14:textId="77777777" w:rsidR="00913888" w:rsidRDefault="00000000" w:rsidP="00913888">
      <w:pPr>
        <w:spacing w:before="100" w:beforeAutospacing="1" w:after="100" w:afterAutospacing="1"/>
        <w:ind w:firstLine="0"/>
        <w:jc w:val="lowKashida"/>
        <w:rPr>
          <w:rFonts w:ascii="NoorLotus" w:eastAsia="Times New Roman" w:hAnsi="NoorLotus"/>
          <w:sz w:val="28"/>
          <w:rtl/>
        </w:rPr>
      </w:pPr>
      <w:r w:rsidRPr="002846CE">
        <w:rPr>
          <w:rFonts w:ascii="NoorLotus" w:eastAsia="Times New Roman" w:hAnsi="NoorLotus"/>
          <w:sz w:val="28"/>
          <w:rtl/>
        </w:rPr>
        <w:t xml:space="preserve">می‌فرمایند که متعلق نمی‌تواند وجود خارجی باشد و نمی‌تواند وجود ذهنی هم باشد بلکه متعلق اراده و شوق ذوات طبایع و </w:t>
      </w:r>
      <w:r>
        <w:rPr>
          <w:rFonts w:ascii="NoorLotus" w:eastAsia="Times New Roman" w:hAnsi="NoorLotus" w:hint="cs"/>
          <w:sz w:val="28"/>
          <w:rtl/>
        </w:rPr>
        <w:t xml:space="preserve">ذوات </w:t>
      </w:r>
      <w:r w:rsidRPr="002846CE">
        <w:rPr>
          <w:rFonts w:ascii="NoorLotus" w:eastAsia="Times New Roman" w:hAnsi="NoorLotus"/>
          <w:sz w:val="28"/>
          <w:rtl/>
        </w:rPr>
        <w:t>معانی</w:t>
      </w:r>
      <w:r w:rsidRPr="00913888">
        <w:rPr>
          <w:rFonts w:ascii="NoorLotus" w:eastAsia="Times New Roman" w:hAnsi="NoorLotus"/>
          <w:sz w:val="28"/>
          <w:rtl/>
        </w:rPr>
        <w:t xml:space="preserve"> </w:t>
      </w:r>
      <w:r w:rsidRPr="002846CE">
        <w:rPr>
          <w:rFonts w:ascii="NoorLotus" w:eastAsia="Times New Roman" w:hAnsi="NoorLotus"/>
          <w:sz w:val="28"/>
          <w:rtl/>
        </w:rPr>
        <w:t xml:space="preserve">است </w:t>
      </w:r>
      <w:r>
        <w:rPr>
          <w:rFonts w:ascii="NoorLotus" w:eastAsia="Times New Roman" w:hAnsi="NoorLotus"/>
          <w:sz w:val="28"/>
          <w:rtl/>
        </w:rPr>
        <w:t>نه وجود خارجی و وجود ذهنی‌شان. </w:t>
      </w:r>
    </w:p>
    <w:p w14:paraId="25CDB533" w14:textId="77777777" w:rsidR="00913888" w:rsidRDefault="00000000" w:rsidP="00913888">
      <w:pPr>
        <w:spacing w:before="100" w:beforeAutospacing="1" w:after="100" w:afterAutospacing="1"/>
        <w:ind w:firstLine="0"/>
        <w:jc w:val="lowKashida"/>
        <w:rPr>
          <w:rFonts w:ascii="NoorLotus" w:eastAsia="Times New Roman" w:hAnsi="NoorLotus"/>
          <w:sz w:val="28"/>
          <w:rtl/>
        </w:rPr>
      </w:pPr>
      <w:r w:rsidRPr="002846CE">
        <w:rPr>
          <w:rFonts w:ascii="NoorLotus" w:eastAsia="Times New Roman" w:hAnsi="NoorLotus"/>
          <w:sz w:val="28"/>
          <w:rtl/>
        </w:rPr>
        <w:t xml:space="preserve">اما </w:t>
      </w:r>
      <w:r>
        <w:rPr>
          <w:rFonts w:ascii="NoorLotus" w:eastAsia="Times New Roman" w:hAnsi="NoorLotus" w:hint="cs"/>
          <w:sz w:val="28"/>
          <w:rtl/>
        </w:rPr>
        <w:t xml:space="preserve">درباره عدم تعلق به </w:t>
      </w:r>
      <w:r w:rsidRPr="002846CE">
        <w:rPr>
          <w:rFonts w:ascii="NoorLotus" w:eastAsia="Times New Roman" w:hAnsi="NoorLotus"/>
          <w:sz w:val="28"/>
          <w:rtl/>
        </w:rPr>
        <w:t>وجود خارجی</w:t>
      </w:r>
      <w:r>
        <w:rPr>
          <w:rFonts w:ascii="NoorLotus" w:eastAsia="Times New Roman" w:hAnsi="NoorLotus" w:hint="cs"/>
          <w:sz w:val="28"/>
          <w:rtl/>
        </w:rPr>
        <w:t>،</w:t>
      </w:r>
      <w:r w:rsidRPr="002846CE">
        <w:rPr>
          <w:rFonts w:ascii="NoorLotus" w:eastAsia="Times New Roman" w:hAnsi="NoorLotus"/>
          <w:sz w:val="28"/>
          <w:rtl/>
        </w:rPr>
        <w:t> ایشان می‌توانست درمورد افعال</w:t>
      </w:r>
      <w:r>
        <w:rPr>
          <w:rFonts w:ascii="NoorLotus" w:eastAsia="Times New Roman" w:hAnsi="NoorLotus"/>
          <w:sz w:val="28"/>
          <w:rtl/>
        </w:rPr>
        <w:t> نه اشیاء</w:t>
      </w:r>
      <w:r>
        <w:rPr>
          <w:rFonts w:ascii="NoorLotus" w:eastAsia="Times New Roman" w:hAnsi="NoorLotus" w:hint="cs"/>
          <w:sz w:val="28"/>
          <w:rtl/>
        </w:rPr>
        <w:t xml:space="preserve">، </w:t>
      </w:r>
      <w:r w:rsidRPr="002846CE">
        <w:rPr>
          <w:rFonts w:ascii="NoorLotus" w:eastAsia="Times New Roman" w:hAnsi="NoorLotus"/>
          <w:sz w:val="28"/>
          <w:rtl/>
        </w:rPr>
        <w:t>یک استدلالی بکند که نکرده</w:t>
      </w:r>
      <w:r>
        <w:rPr>
          <w:rFonts w:ascii="NoorLotus" w:eastAsia="Times New Roman" w:hAnsi="NoorLotus"/>
          <w:sz w:val="28"/>
          <w:rtl/>
        </w:rPr>
        <w:t>. </w:t>
      </w:r>
      <w:r w:rsidRPr="002846CE">
        <w:rPr>
          <w:rFonts w:ascii="NoorLotus" w:eastAsia="Times New Roman" w:hAnsi="NoorLotus"/>
          <w:sz w:val="28"/>
          <w:rtl/>
        </w:rPr>
        <w:t>درمورد افعال که محل بحث ما است</w:t>
      </w:r>
      <w:r>
        <w:rPr>
          <w:rFonts w:ascii="NoorLotus" w:eastAsia="Times New Roman" w:hAnsi="NoorLotus" w:hint="cs"/>
          <w:sz w:val="28"/>
          <w:rtl/>
        </w:rPr>
        <w:t>،</w:t>
      </w:r>
      <w:r w:rsidRPr="002846CE">
        <w:rPr>
          <w:rFonts w:ascii="NoorLotus" w:eastAsia="Times New Roman" w:hAnsi="NoorLotus"/>
          <w:sz w:val="28"/>
          <w:rtl/>
        </w:rPr>
        <w:t xml:space="preserve"> ایشان می‌توانست </w:t>
      </w:r>
      <w:r>
        <w:rPr>
          <w:rFonts w:ascii="NoorLotus" w:eastAsia="Times New Roman" w:hAnsi="NoorLotus"/>
          <w:sz w:val="28"/>
          <w:rtl/>
        </w:rPr>
        <w:t>بگوید </w:t>
      </w:r>
      <w:r w:rsidRPr="002846CE">
        <w:rPr>
          <w:rFonts w:ascii="NoorLotus" w:eastAsia="Times New Roman" w:hAnsi="NoorLotus"/>
          <w:sz w:val="28"/>
          <w:rtl/>
        </w:rPr>
        <w:t>اراده به وجود خارجی هم نمی‌خورد چون تعلق اراده به وجود خارجی محال است ازاین‌جهت که وجود خارجی ظرف سقوط اراده است نه ظرف ثبوت آن</w:t>
      </w:r>
      <w:r w:rsidR="00A15B35" w:rsidRPr="00466647">
        <w:rPr>
          <w:rFonts w:ascii="NoorLotus" w:eastAsia="Times New Roman" w:hAnsi="NoorLotus" w:hint="cs"/>
          <w:sz w:val="28"/>
          <w:rtl/>
        </w:rPr>
        <w:t>.</w:t>
      </w:r>
      <w:r w:rsidRPr="00F722C1">
        <w:rPr>
          <w:rFonts w:ascii="NoorLotus" w:eastAsia="Times New Roman" w:hAnsi="NoorLotus"/>
          <w:sz w:val="28"/>
          <w:rtl/>
        </w:rPr>
        <w:t xml:space="preserve"> </w:t>
      </w:r>
      <w:r w:rsidR="00F722C1" w:rsidRPr="00F722C1">
        <w:rPr>
          <w:rFonts w:ascii="NoorLotus" w:eastAsia="Times New Roman" w:hAnsi="NoorLotus"/>
          <w:sz w:val="28"/>
          <w:rtl/>
        </w:rPr>
        <w:t xml:space="preserve">همانطور که ما می‌گوییم حکم به خارج </w:t>
      </w:r>
      <w:r w:rsidR="00240D47">
        <w:rPr>
          <w:rFonts w:ascii="NoorLotus" w:eastAsia="Times New Roman" w:hAnsi="NoorLotus" w:hint="cs"/>
          <w:sz w:val="28"/>
          <w:rtl/>
        </w:rPr>
        <w:t xml:space="preserve">نمیخورد </w:t>
      </w:r>
      <w:r w:rsidR="00F722C1" w:rsidRPr="00F722C1">
        <w:rPr>
          <w:rFonts w:ascii="NoorLotus" w:eastAsia="Times New Roman" w:hAnsi="NoorLotus"/>
          <w:sz w:val="28"/>
          <w:rtl/>
        </w:rPr>
        <w:t>چون خارج ظرف سقوط حکم است</w:t>
      </w:r>
      <w:r w:rsidR="00240D47">
        <w:rPr>
          <w:rFonts w:ascii="NoorLotus" w:eastAsia="Times New Roman" w:hAnsi="NoorLotus" w:hint="cs"/>
          <w:sz w:val="28"/>
          <w:rtl/>
        </w:rPr>
        <w:t>،</w:t>
      </w:r>
      <w:r w:rsidR="00F722C1" w:rsidRPr="00F722C1">
        <w:rPr>
          <w:rFonts w:ascii="NoorLotus" w:eastAsia="Times New Roman" w:hAnsi="NoorLotus"/>
          <w:sz w:val="28"/>
          <w:rtl/>
        </w:rPr>
        <w:t xml:space="preserve"> اراده به امر واقعی بخورد که چی بشود</w:t>
      </w:r>
      <w:r w:rsidR="00240D47">
        <w:rPr>
          <w:rFonts w:ascii="NoorLotus" w:eastAsia="Times New Roman" w:hAnsi="NoorLotus" w:hint="cs"/>
          <w:sz w:val="28"/>
          <w:rtl/>
        </w:rPr>
        <w:t>؟</w:t>
      </w:r>
      <w:r w:rsidR="00F722C1" w:rsidRPr="00F722C1">
        <w:rPr>
          <w:rFonts w:ascii="NoorLotus" w:eastAsia="Times New Roman" w:hAnsi="NoorLotus"/>
          <w:sz w:val="28"/>
          <w:rtl/>
        </w:rPr>
        <w:t xml:space="preserve"> من اراده کنم قیام را از مکلف</w:t>
      </w:r>
      <w:r w:rsidR="00240D47">
        <w:rPr>
          <w:rFonts w:ascii="NoorLotus" w:eastAsia="Times New Roman" w:hAnsi="NoorLotus" w:hint="cs"/>
          <w:sz w:val="28"/>
          <w:rtl/>
        </w:rPr>
        <w:t>.</w:t>
      </w:r>
      <w:r w:rsidR="00F722C1" w:rsidRPr="00F722C1">
        <w:rPr>
          <w:rFonts w:ascii="NoorLotus" w:eastAsia="Times New Roman" w:hAnsi="NoorLotus"/>
          <w:sz w:val="28"/>
          <w:rtl/>
        </w:rPr>
        <w:t xml:space="preserve"> قیامی که موجود</w:t>
      </w:r>
      <w:r>
        <w:rPr>
          <w:rFonts w:ascii="NoorLotus" w:eastAsia="Times New Roman" w:hAnsi="NoorLotus" w:hint="cs"/>
          <w:sz w:val="28"/>
          <w:rtl/>
        </w:rPr>
        <w:t>ٌ</w:t>
      </w:r>
      <w:r w:rsidR="00F722C1" w:rsidRPr="00F722C1">
        <w:rPr>
          <w:rFonts w:ascii="NoorLotus" w:eastAsia="Times New Roman" w:hAnsi="NoorLotus"/>
          <w:sz w:val="28"/>
          <w:rtl/>
        </w:rPr>
        <w:t>؟ چه چیز آن را بخواهم؟</w:t>
      </w:r>
      <w:r>
        <w:rPr>
          <w:rFonts w:ascii="NoorLotus" w:eastAsia="Times New Roman" w:hAnsi="NoorLotus"/>
          <w:sz w:val="28"/>
          <w:rtl/>
        </w:rPr>
        <w:t> </w:t>
      </w:r>
    </w:p>
    <w:p w14:paraId="5FAD297C" w14:textId="77777777" w:rsidR="00F722C1" w:rsidRPr="00F722C1" w:rsidRDefault="00000000" w:rsidP="00913888">
      <w:pPr>
        <w:spacing w:before="100" w:beforeAutospacing="1" w:after="100" w:afterAutospacing="1"/>
        <w:ind w:firstLine="0"/>
        <w:jc w:val="lowKashida"/>
        <w:rPr>
          <w:rFonts w:ascii="NoorLotus" w:eastAsia="Times New Roman" w:hAnsi="NoorLotus"/>
          <w:sz w:val="28"/>
        </w:rPr>
      </w:pPr>
      <w:r w:rsidRPr="00F722C1">
        <w:rPr>
          <w:rFonts w:ascii="NoorLotus" w:eastAsia="Times New Roman" w:hAnsi="NoorLotus"/>
          <w:sz w:val="28"/>
          <w:rtl/>
        </w:rPr>
        <w:t xml:space="preserve">بله </w:t>
      </w:r>
      <w:r w:rsidR="00C720F7">
        <w:rPr>
          <w:rFonts w:ascii="NoorLotus" w:eastAsia="Times New Roman" w:hAnsi="NoorLotus" w:hint="cs"/>
          <w:sz w:val="28"/>
          <w:rtl/>
        </w:rPr>
        <w:t>ممکن است</w:t>
      </w:r>
      <w:r w:rsidRPr="00F722C1">
        <w:rPr>
          <w:rFonts w:ascii="NoorLotus" w:eastAsia="Times New Roman" w:hAnsi="NoorLotus"/>
          <w:sz w:val="28"/>
          <w:rtl/>
        </w:rPr>
        <w:t xml:space="preserve"> بگوییم </w:t>
      </w:r>
      <w:r w:rsidR="00913888">
        <w:rPr>
          <w:rFonts w:ascii="NoorLotus" w:eastAsia="Times New Roman" w:hAnsi="NoorLotus" w:hint="cs"/>
          <w:sz w:val="28"/>
          <w:rtl/>
        </w:rPr>
        <w:t xml:space="preserve">حب </w:t>
      </w:r>
      <w:r w:rsidRPr="00F722C1">
        <w:rPr>
          <w:rFonts w:ascii="NoorLotus" w:eastAsia="Times New Roman" w:hAnsi="NoorLotus"/>
          <w:sz w:val="28"/>
          <w:rtl/>
        </w:rPr>
        <w:t>به موجود متعلق می‌شود چون دوست داشتن غیر از شوق است مثل اینکه انسان مثلاً یک گلی را دوست دارد یا چهره زیبایی را دوست دارد. دوست داشتن ممکن است بگوییم به امر</w:t>
      </w:r>
      <w:r w:rsidR="00913888">
        <w:rPr>
          <w:rFonts w:ascii="NoorLotus" w:eastAsia="Times New Roman" w:hAnsi="NoorLotus" w:hint="cs"/>
          <w:sz w:val="28"/>
          <w:rtl/>
        </w:rPr>
        <w:t xml:space="preserve"> خارجی</w:t>
      </w:r>
      <w:r w:rsidRPr="00F722C1">
        <w:rPr>
          <w:rFonts w:ascii="NoorLotus" w:eastAsia="Times New Roman" w:hAnsi="NoorLotus"/>
          <w:sz w:val="28"/>
          <w:rtl/>
        </w:rPr>
        <w:t xml:space="preserve"> می‌خورد اما شوق که در آن یک جهت نقصی است و دنبال استکمال است</w:t>
      </w:r>
      <w:r w:rsidR="00913888">
        <w:rPr>
          <w:rFonts w:ascii="NoorLotus" w:eastAsia="Times New Roman" w:hAnsi="NoorLotus" w:hint="cs"/>
          <w:sz w:val="28"/>
          <w:rtl/>
        </w:rPr>
        <w:t xml:space="preserve"> و</w:t>
      </w:r>
      <w:r w:rsidRPr="00F722C1">
        <w:rPr>
          <w:rFonts w:ascii="NoorLotus" w:eastAsia="Times New Roman" w:hAnsi="NoorLotus"/>
          <w:sz w:val="28"/>
          <w:rtl/>
        </w:rPr>
        <w:t xml:space="preserve"> می‌خواهد وصول پیدا کند بر یک حرکتی، این حتماً به یک امری که در آن فقدان هست تعلق پیدا می‌کند تا ایجادش بکند مثل اراده.</w:t>
      </w:r>
    </w:p>
    <w:p w14:paraId="111D7096" w14:textId="77777777" w:rsidR="00F722C1" w:rsidRPr="00F722C1" w:rsidRDefault="00000000" w:rsidP="00466647">
      <w:pPr>
        <w:spacing w:before="100" w:beforeAutospacing="1" w:after="100" w:afterAutospacing="1"/>
        <w:ind w:firstLine="0"/>
        <w:jc w:val="lowKashida"/>
        <w:rPr>
          <w:rFonts w:ascii="NoorLotus" w:eastAsia="Times New Roman" w:hAnsi="NoorLotus"/>
          <w:sz w:val="28"/>
          <w:rtl/>
        </w:rPr>
      </w:pPr>
      <w:r w:rsidRPr="00F722C1">
        <w:rPr>
          <w:rFonts w:ascii="NoorLotus" w:eastAsia="Times New Roman" w:hAnsi="NoorLotus"/>
          <w:sz w:val="28"/>
          <w:rtl/>
        </w:rPr>
        <w:t xml:space="preserve">ایشان این استدلال را نکرده </w:t>
      </w:r>
      <w:r w:rsidR="00913888">
        <w:rPr>
          <w:rFonts w:ascii="NoorLotus" w:eastAsia="Times New Roman" w:hAnsi="NoorLotus" w:hint="cs"/>
          <w:sz w:val="28"/>
          <w:rtl/>
        </w:rPr>
        <w:t xml:space="preserve">و با استدلال دیگری، </w:t>
      </w:r>
      <w:r w:rsidRPr="00F722C1">
        <w:rPr>
          <w:rFonts w:ascii="NoorLotus" w:eastAsia="Times New Roman" w:hAnsi="NoorLotus"/>
          <w:sz w:val="28"/>
          <w:rtl/>
        </w:rPr>
        <w:t>می‌گوید امر خارجی نمی‌تواند متعلق اراده باشد</w:t>
      </w:r>
      <w:r w:rsidR="00913888">
        <w:rPr>
          <w:rFonts w:ascii="NoorLotus" w:eastAsia="Times New Roman" w:hAnsi="NoorLotus" w:hint="cs"/>
          <w:sz w:val="28"/>
          <w:rtl/>
        </w:rPr>
        <w:t>؛</w:t>
      </w:r>
      <w:r w:rsidRPr="00F722C1">
        <w:rPr>
          <w:rFonts w:ascii="NoorLotus" w:eastAsia="Times New Roman" w:hAnsi="NoorLotus"/>
          <w:sz w:val="28"/>
          <w:rtl/>
        </w:rPr>
        <w:t xml:space="preserve"> چون اراده در صقعی که هست متعلق می‌خواهد. خارج که صقع نفس من نیست. معقول نیست که اراده‌ای که در صقع نفس من است مشخِ</w:t>
      </w:r>
      <w:r w:rsidR="00913888">
        <w:rPr>
          <w:rFonts w:ascii="NoorLotus" w:eastAsia="Times New Roman" w:hAnsi="NoorLotus" w:hint="cs"/>
          <w:sz w:val="28"/>
          <w:rtl/>
        </w:rPr>
        <w:t>ّ</w:t>
      </w:r>
      <w:r w:rsidRPr="00F722C1">
        <w:rPr>
          <w:rFonts w:ascii="NoorLotus" w:eastAsia="Times New Roman" w:hAnsi="NoorLotus"/>
          <w:sz w:val="28"/>
          <w:rtl/>
        </w:rPr>
        <w:t>ص و معیِ</w:t>
      </w:r>
      <w:r w:rsidR="00913888">
        <w:rPr>
          <w:rFonts w:ascii="NoorLotus" w:eastAsia="Times New Roman" w:hAnsi="NoorLotus" w:hint="cs"/>
          <w:sz w:val="28"/>
          <w:rtl/>
        </w:rPr>
        <w:t>ّ</w:t>
      </w:r>
      <w:r w:rsidRPr="00F722C1">
        <w:rPr>
          <w:rFonts w:ascii="NoorLotus" w:eastAsia="Times New Roman" w:hAnsi="NoorLotus"/>
          <w:sz w:val="28"/>
          <w:rtl/>
        </w:rPr>
        <w:t>ن و مقو</w:t>
      </w:r>
      <w:r w:rsidR="00913888">
        <w:rPr>
          <w:rFonts w:ascii="NoorLotus" w:eastAsia="Times New Roman" w:hAnsi="NoorLotus" w:hint="cs"/>
          <w:sz w:val="28"/>
          <w:rtl/>
        </w:rPr>
        <w:t>ّ</w:t>
      </w:r>
      <w:r w:rsidRPr="00F722C1">
        <w:rPr>
          <w:rFonts w:ascii="NoorLotus" w:eastAsia="Times New Roman" w:hAnsi="NoorLotus"/>
          <w:sz w:val="28"/>
          <w:rtl/>
        </w:rPr>
        <w:t>ِم آن امر خارجی باشد. به تعبیر ایشان اگر این بشود یا لازم می‌آی</w:t>
      </w:r>
      <w:r w:rsidR="00913888">
        <w:rPr>
          <w:rFonts w:ascii="NoorLotus" w:eastAsia="Times New Roman" w:hAnsi="NoorLotus"/>
          <w:sz w:val="28"/>
          <w:rtl/>
        </w:rPr>
        <w:t>د نفسانیت آن امر خارجی یا خارجی</w:t>
      </w:r>
      <w:r w:rsidR="00913888">
        <w:rPr>
          <w:rFonts w:ascii="NoorLotus" w:eastAsia="Times New Roman" w:hAnsi="NoorLotus" w:hint="cs"/>
          <w:sz w:val="28"/>
          <w:rtl/>
        </w:rPr>
        <w:t>ّ</w:t>
      </w:r>
      <w:r w:rsidRPr="00F722C1">
        <w:rPr>
          <w:rFonts w:ascii="NoorLotus" w:eastAsia="Times New Roman" w:hAnsi="NoorLotus"/>
          <w:sz w:val="28"/>
          <w:rtl/>
        </w:rPr>
        <w:t>ت امر نفسانی . شوق در نفس ما هست. در همین صقع و در همین حیطه وجودی</w:t>
      </w:r>
      <w:r w:rsidR="00913888">
        <w:rPr>
          <w:rFonts w:ascii="NoorLotus" w:eastAsia="Times New Roman" w:hAnsi="NoorLotus" w:hint="cs"/>
          <w:sz w:val="28"/>
          <w:rtl/>
        </w:rPr>
        <w:t>،</w:t>
      </w:r>
      <w:r w:rsidRPr="00F722C1">
        <w:rPr>
          <w:rFonts w:ascii="NoorLotus" w:eastAsia="Times New Roman" w:hAnsi="NoorLotus"/>
          <w:sz w:val="28"/>
          <w:rtl/>
        </w:rPr>
        <w:t xml:space="preserve"> یک متعلق میخواهد . در همین صقع </w:t>
      </w:r>
      <w:r w:rsidR="00913888">
        <w:rPr>
          <w:rFonts w:ascii="NoorLotus" w:eastAsia="Times New Roman" w:hAnsi="NoorLotus"/>
          <w:sz w:val="28"/>
          <w:rtl/>
        </w:rPr>
        <w:t>وجودی من نمیش</w:t>
      </w:r>
      <w:r w:rsidR="00913888">
        <w:rPr>
          <w:rFonts w:ascii="NoorLotus" w:eastAsia="Times New Roman" w:hAnsi="NoorLotus" w:hint="cs"/>
          <w:sz w:val="28"/>
          <w:rtl/>
        </w:rPr>
        <w:t>ود</w:t>
      </w:r>
      <w:r w:rsidR="00913888">
        <w:rPr>
          <w:rFonts w:ascii="NoorLotus" w:eastAsia="Times New Roman" w:hAnsi="NoorLotus"/>
          <w:sz w:val="28"/>
          <w:rtl/>
        </w:rPr>
        <w:t xml:space="preserve"> شوق مطلق وجود داشته باش</w:t>
      </w:r>
      <w:r w:rsidR="00913888">
        <w:rPr>
          <w:rFonts w:ascii="NoorLotus" w:eastAsia="Times New Roman" w:hAnsi="NoorLotus" w:hint="cs"/>
          <w:sz w:val="28"/>
          <w:rtl/>
        </w:rPr>
        <w:t>د</w:t>
      </w:r>
      <w:r w:rsidR="00913888">
        <w:rPr>
          <w:rFonts w:ascii="NoorLotus" w:eastAsia="Times New Roman" w:hAnsi="NoorLotus"/>
          <w:sz w:val="28"/>
          <w:rtl/>
        </w:rPr>
        <w:t>.</w:t>
      </w:r>
      <w:r w:rsidR="00913888">
        <w:rPr>
          <w:rFonts w:ascii="NoorLotus" w:eastAsia="Times New Roman" w:hAnsi="NoorLotus" w:hint="cs"/>
          <w:sz w:val="28"/>
          <w:rtl/>
        </w:rPr>
        <w:t xml:space="preserve"> </w:t>
      </w:r>
      <w:r w:rsidRPr="00F722C1">
        <w:rPr>
          <w:rFonts w:ascii="NoorLotus" w:eastAsia="Times New Roman" w:hAnsi="NoorLotus"/>
          <w:sz w:val="28"/>
          <w:rtl/>
        </w:rPr>
        <w:t>همینجا متعلق می‌خواهد. اینکه بگویی</w:t>
      </w:r>
      <w:r w:rsidR="00A5700C">
        <w:rPr>
          <w:rFonts w:ascii="NoorLotus" w:eastAsia="Times New Roman" w:hAnsi="NoorLotus" w:hint="cs"/>
          <w:sz w:val="28"/>
          <w:rtl/>
        </w:rPr>
        <w:t>د امر</w:t>
      </w:r>
      <w:r w:rsidR="00913888">
        <w:rPr>
          <w:rFonts w:ascii="NoorLotus" w:eastAsia="Times New Roman" w:hAnsi="NoorLotus"/>
          <w:sz w:val="28"/>
          <w:rtl/>
        </w:rPr>
        <w:t xml:space="preserve"> خارجی، سوای از اشکالی که ما عرض کرد</w:t>
      </w:r>
      <w:r w:rsidR="00913888">
        <w:rPr>
          <w:rFonts w:ascii="NoorLotus" w:eastAsia="Times New Roman" w:hAnsi="NoorLotus" w:hint="cs"/>
          <w:sz w:val="28"/>
          <w:rtl/>
        </w:rPr>
        <w:t xml:space="preserve">یم، این اشکال هم هست که </w:t>
      </w:r>
      <w:r w:rsidR="00913888" w:rsidRPr="00913888">
        <w:rPr>
          <w:rFonts w:ascii="NoorLotus" w:eastAsia="Times New Roman" w:hAnsi="NoorLotus" w:hint="cs"/>
          <w:sz w:val="28"/>
          <w:rtl/>
        </w:rPr>
        <w:t>اراده</w:t>
      </w:r>
      <w:r w:rsidR="00913888" w:rsidRPr="00913888">
        <w:rPr>
          <w:rFonts w:ascii="NoorLotus" w:eastAsia="Times New Roman" w:hAnsi="NoorLotus"/>
          <w:sz w:val="28"/>
          <w:rtl/>
        </w:rPr>
        <w:t xml:space="preserve"> </w:t>
      </w:r>
      <w:r w:rsidR="00913888" w:rsidRPr="00913888">
        <w:rPr>
          <w:rFonts w:ascii="NoorLotus" w:eastAsia="Times New Roman" w:hAnsi="NoorLotus" w:hint="cs"/>
          <w:sz w:val="28"/>
          <w:rtl/>
        </w:rPr>
        <w:t>در</w:t>
      </w:r>
      <w:r w:rsidR="00913888" w:rsidRPr="00913888">
        <w:rPr>
          <w:rFonts w:ascii="NoorLotus" w:eastAsia="Times New Roman" w:hAnsi="NoorLotus"/>
          <w:sz w:val="28"/>
          <w:rtl/>
        </w:rPr>
        <w:t xml:space="preserve"> </w:t>
      </w:r>
      <w:r w:rsidR="00913888" w:rsidRPr="00913888">
        <w:rPr>
          <w:rFonts w:ascii="NoorLotus" w:eastAsia="Times New Roman" w:hAnsi="NoorLotus" w:hint="cs"/>
          <w:sz w:val="28"/>
          <w:rtl/>
        </w:rPr>
        <w:t>صقعی</w:t>
      </w:r>
      <w:r w:rsidR="00913888" w:rsidRPr="00913888">
        <w:rPr>
          <w:rFonts w:ascii="NoorLotus" w:eastAsia="Times New Roman" w:hAnsi="NoorLotus"/>
          <w:sz w:val="28"/>
          <w:rtl/>
        </w:rPr>
        <w:t xml:space="preserve"> </w:t>
      </w:r>
      <w:r w:rsidR="00913888" w:rsidRPr="00913888">
        <w:rPr>
          <w:rFonts w:ascii="NoorLotus" w:eastAsia="Times New Roman" w:hAnsi="NoorLotus" w:hint="cs"/>
          <w:sz w:val="28"/>
          <w:rtl/>
        </w:rPr>
        <w:t>که</w:t>
      </w:r>
      <w:r w:rsidR="00913888" w:rsidRPr="00913888">
        <w:rPr>
          <w:rFonts w:ascii="NoorLotus" w:eastAsia="Times New Roman" w:hAnsi="NoorLotus"/>
          <w:sz w:val="28"/>
          <w:rtl/>
        </w:rPr>
        <w:t xml:space="preserve"> </w:t>
      </w:r>
      <w:r w:rsidR="00913888" w:rsidRPr="00913888">
        <w:rPr>
          <w:rFonts w:ascii="NoorLotus" w:eastAsia="Times New Roman" w:hAnsi="NoorLotus" w:hint="cs"/>
          <w:sz w:val="28"/>
          <w:rtl/>
        </w:rPr>
        <w:t>هست</w:t>
      </w:r>
      <w:r w:rsidR="00913888" w:rsidRPr="00913888">
        <w:rPr>
          <w:rFonts w:ascii="NoorLotus" w:eastAsia="Times New Roman" w:hAnsi="NoorLotus"/>
          <w:sz w:val="28"/>
          <w:rtl/>
        </w:rPr>
        <w:t xml:space="preserve"> </w:t>
      </w:r>
      <w:r w:rsidR="00913888" w:rsidRPr="00913888">
        <w:rPr>
          <w:rFonts w:ascii="NoorLotus" w:eastAsia="Times New Roman" w:hAnsi="NoorLotus" w:hint="cs"/>
          <w:sz w:val="28"/>
          <w:rtl/>
        </w:rPr>
        <w:t>متعلق</w:t>
      </w:r>
      <w:r w:rsidR="00913888" w:rsidRPr="00913888">
        <w:rPr>
          <w:rFonts w:ascii="NoorLotus" w:eastAsia="Times New Roman" w:hAnsi="NoorLotus"/>
          <w:sz w:val="28"/>
          <w:rtl/>
        </w:rPr>
        <w:t xml:space="preserve"> </w:t>
      </w:r>
      <w:r w:rsidR="00913888" w:rsidRPr="00913888">
        <w:rPr>
          <w:rFonts w:ascii="NoorLotus" w:eastAsia="Times New Roman" w:hAnsi="NoorLotus" w:hint="cs"/>
          <w:sz w:val="28"/>
          <w:rtl/>
        </w:rPr>
        <w:t>می‌خواهد</w:t>
      </w:r>
      <w:r w:rsidR="00913888">
        <w:rPr>
          <w:rFonts w:ascii="NoorLotus" w:eastAsia="Times New Roman" w:hAnsi="NoorLotus" w:hint="cs"/>
          <w:sz w:val="28"/>
          <w:rtl/>
        </w:rPr>
        <w:t>.</w:t>
      </w:r>
    </w:p>
    <w:p w14:paraId="3174EB9B" w14:textId="77777777" w:rsidR="00727A99" w:rsidRDefault="00000000" w:rsidP="00727A99">
      <w:pPr>
        <w:pStyle w:val="Heading1"/>
        <w:jc w:val="lowKashida"/>
        <w:rPr>
          <w:rFonts w:ascii="B Titr" w:eastAsia="B Titr" w:hAnsi="B Titr" w:cs="B Titr"/>
          <w:rtl/>
        </w:rPr>
      </w:pPr>
      <w:bookmarkStart w:id="171" w:name="_Toc150207048"/>
      <w:r>
        <w:rPr>
          <w:rFonts w:ascii="B Titr" w:eastAsia="B Titr" w:hAnsi="B Titr" w:cs="B Titr" w:hint="cs"/>
          <w:rtl/>
        </w:rPr>
        <w:t>بحث استطرادی در پذیرش اراده تشریعی</w:t>
      </w:r>
      <w:bookmarkEnd w:id="171"/>
    </w:p>
    <w:p w14:paraId="6D7F6D3A" w14:textId="77777777" w:rsidR="00913888" w:rsidRPr="00F722C1" w:rsidRDefault="00000000" w:rsidP="00913888">
      <w:pPr>
        <w:spacing w:before="100" w:beforeAutospacing="1" w:after="100" w:afterAutospacing="1"/>
        <w:ind w:firstLine="0"/>
        <w:jc w:val="lowKashida"/>
        <w:rPr>
          <w:rFonts w:ascii="NoorLotus" w:eastAsia="Times New Roman" w:hAnsi="NoorLotus"/>
          <w:sz w:val="28"/>
          <w:rtl/>
        </w:rPr>
      </w:pPr>
      <w:r w:rsidRPr="00330A79">
        <w:rPr>
          <w:rFonts w:ascii="NoorLotus" w:eastAsia="Times New Roman" w:hAnsi="NoorLotus" w:hint="cs"/>
          <w:b/>
          <w:bCs/>
          <w:sz w:val="28"/>
          <w:rtl/>
        </w:rPr>
        <w:t>اشکال</w:t>
      </w:r>
      <w:r>
        <w:rPr>
          <w:rFonts w:ascii="NoorLotus" w:eastAsia="Times New Roman" w:hAnsi="NoorLotus" w:hint="cs"/>
          <w:sz w:val="28"/>
          <w:rtl/>
        </w:rPr>
        <w:t xml:space="preserve">: اراده تکوینی به امر خارجی تعلق میگیرد. </w:t>
      </w:r>
    </w:p>
    <w:p w14:paraId="4C8E34B1" w14:textId="77777777" w:rsidR="00913888" w:rsidRDefault="00000000" w:rsidP="00913888">
      <w:pPr>
        <w:spacing w:before="100" w:beforeAutospacing="1" w:after="100" w:afterAutospacing="1"/>
        <w:ind w:firstLine="0"/>
        <w:jc w:val="lowKashida"/>
        <w:rPr>
          <w:rFonts w:ascii="Arial" w:eastAsia="Times New Roman" w:hAnsi="Arial" w:cs="Arial"/>
          <w:color w:val="000000"/>
          <w:sz w:val="24"/>
          <w:szCs w:val="22"/>
          <w:rtl/>
          <w:lang w:bidi="ar-SA"/>
        </w:rPr>
      </w:pPr>
      <w:r w:rsidRPr="00F722C1">
        <w:rPr>
          <w:rFonts w:ascii="NoorLotus" w:eastAsia="Times New Roman" w:hAnsi="NoorLotus"/>
          <w:b/>
          <w:bCs/>
          <w:sz w:val="28"/>
          <w:rtl/>
        </w:rPr>
        <w:t>پاسخ</w:t>
      </w:r>
      <w:r>
        <w:rPr>
          <w:rFonts w:ascii="NoorLotus" w:eastAsia="Times New Roman" w:hAnsi="NoorLotus"/>
          <w:sz w:val="28"/>
          <w:rtl/>
        </w:rPr>
        <w:t>: بحث در اراده تشریعی است</w:t>
      </w:r>
      <w:r>
        <w:rPr>
          <w:rFonts w:ascii="NoorLotus" w:eastAsia="Times New Roman" w:hAnsi="NoorLotus" w:hint="cs"/>
          <w:sz w:val="28"/>
          <w:rtl/>
        </w:rPr>
        <w:t xml:space="preserve">. </w:t>
      </w:r>
      <w:r w:rsidRPr="00F722C1">
        <w:rPr>
          <w:rFonts w:ascii="NoorLotus" w:eastAsia="Times New Roman" w:hAnsi="NoorLotus"/>
          <w:sz w:val="28"/>
          <w:rtl/>
        </w:rPr>
        <w:t>البته آن هم به امر خارجی تعلق نمی‌گیرد. فعلی که موجود نیست را در اراده تکوینی ایجادش می‌کنیم. فعل موجود نیست و آن را ایجاد می‌کنیم.</w:t>
      </w:r>
      <w:r w:rsidRPr="00F722C1">
        <w:rPr>
          <w:rFonts w:ascii="Arial" w:eastAsia="Times New Roman" w:hAnsi="Arial" w:cs="Arial"/>
          <w:color w:val="000000"/>
          <w:sz w:val="24"/>
          <w:szCs w:val="24"/>
          <w:rtl/>
          <w:lang w:bidi="ar-SA"/>
        </w:rPr>
        <w:t> </w:t>
      </w:r>
    </w:p>
    <w:p w14:paraId="0688566D" w14:textId="77777777" w:rsidR="00F722C1" w:rsidRPr="00466647" w:rsidRDefault="00000000" w:rsidP="001A4879">
      <w:pPr>
        <w:spacing w:before="100" w:beforeAutospacing="1" w:after="100" w:afterAutospacing="1"/>
        <w:ind w:firstLine="0"/>
        <w:jc w:val="lowKashida"/>
        <w:rPr>
          <w:rFonts w:ascii="NoorLotus" w:eastAsia="Times New Roman" w:hAnsi="NoorLotus"/>
          <w:sz w:val="28"/>
          <w:rtl/>
        </w:rPr>
      </w:pPr>
      <w:r w:rsidRPr="00F722C1">
        <w:rPr>
          <w:rFonts w:ascii="NoorLotus" w:eastAsia="Times New Roman" w:hAnsi="NoorLotus"/>
          <w:sz w:val="28"/>
          <w:rtl/>
        </w:rPr>
        <w:t>حالا بحث ما در اراده و کراهت تشریعی است که متعلق فعل دیگری است. بنابراین که اراده و کراهت تشریعی داشته باش</w:t>
      </w:r>
      <w:r w:rsidR="00EE306A">
        <w:rPr>
          <w:rFonts w:ascii="NoorLotus" w:eastAsia="Times New Roman" w:hAnsi="NoorLotus" w:hint="cs"/>
          <w:sz w:val="28"/>
          <w:rtl/>
        </w:rPr>
        <w:t>یم</w:t>
      </w:r>
      <w:r w:rsidRPr="00F722C1">
        <w:rPr>
          <w:rFonts w:ascii="NoorLotus" w:eastAsia="Times New Roman" w:hAnsi="NoorLotus"/>
          <w:sz w:val="28"/>
          <w:rtl/>
        </w:rPr>
        <w:t xml:space="preserve">. </w:t>
      </w:r>
      <w:r w:rsidR="00913888">
        <w:rPr>
          <w:rFonts w:ascii="NoorLotus" w:eastAsia="Times New Roman" w:hAnsi="NoorLotus" w:hint="cs"/>
          <w:sz w:val="28"/>
          <w:rtl/>
        </w:rPr>
        <w:t xml:space="preserve">این </w:t>
      </w:r>
      <w:r w:rsidR="00913888">
        <w:rPr>
          <w:rFonts w:ascii="NoorLotus" w:eastAsia="Times New Roman" w:hAnsi="NoorLotus"/>
          <w:sz w:val="28"/>
          <w:rtl/>
        </w:rPr>
        <w:t>را داخل پرانتز بگویم که مثل مر</w:t>
      </w:r>
      <w:r w:rsidR="00913888">
        <w:rPr>
          <w:rFonts w:ascii="NoorLotus" w:eastAsia="Times New Roman" w:hAnsi="NoorLotus" w:hint="cs"/>
          <w:sz w:val="28"/>
          <w:rtl/>
        </w:rPr>
        <w:t>حو</w:t>
      </w:r>
      <w:r w:rsidRPr="00F722C1">
        <w:rPr>
          <w:rFonts w:ascii="NoorLotus" w:eastAsia="Times New Roman" w:hAnsi="NoorLotus"/>
          <w:sz w:val="28"/>
          <w:rtl/>
        </w:rPr>
        <w:t xml:space="preserve">م اصفهانی و مثل مرحوم علامه طباطبایی </w:t>
      </w:r>
      <w:r w:rsidR="00913888">
        <w:rPr>
          <w:rFonts w:ascii="NoorLotus" w:eastAsia="Times New Roman" w:hAnsi="NoorLotus" w:hint="cs"/>
          <w:sz w:val="28"/>
          <w:rtl/>
        </w:rPr>
        <w:t xml:space="preserve">و </w:t>
      </w:r>
      <w:r w:rsidR="00913888">
        <w:rPr>
          <w:rFonts w:ascii="NoorLotus" w:eastAsia="Times New Roman" w:hAnsi="NoorLotus"/>
          <w:sz w:val="28"/>
          <w:rtl/>
        </w:rPr>
        <w:t>آقای خویی</w:t>
      </w:r>
      <w:r w:rsidRPr="00F722C1">
        <w:rPr>
          <w:rFonts w:ascii="NoorLotus" w:eastAsia="Times New Roman" w:hAnsi="NoorLotus"/>
          <w:sz w:val="28"/>
          <w:rtl/>
        </w:rPr>
        <w:t xml:space="preserve"> اراده و کراه</w:t>
      </w:r>
      <w:r w:rsidR="00913888">
        <w:rPr>
          <w:rFonts w:ascii="NoorLotus" w:eastAsia="Times New Roman" w:hAnsi="NoorLotus"/>
          <w:sz w:val="28"/>
          <w:rtl/>
        </w:rPr>
        <w:t>ت تشریعی را قبول ندارند مبنائاً</w:t>
      </w:r>
      <w:r w:rsidRPr="00F722C1">
        <w:rPr>
          <w:rFonts w:ascii="NoorLotus" w:eastAsia="Times New Roman" w:hAnsi="NoorLotus"/>
          <w:sz w:val="28"/>
          <w:rtl/>
        </w:rPr>
        <w:t xml:space="preserve"> یعنی اراده انسان نسب</w:t>
      </w:r>
      <w:r w:rsidR="00913888">
        <w:rPr>
          <w:rFonts w:ascii="NoorLotus" w:eastAsia="Times New Roman" w:hAnsi="NoorLotus"/>
          <w:sz w:val="28"/>
          <w:rtl/>
        </w:rPr>
        <w:t xml:space="preserve">ت به فعل غیر را قبول ندارند. </w:t>
      </w:r>
      <w:r w:rsidR="00913888">
        <w:rPr>
          <w:rFonts w:ascii="NoorLotus" w:eastAsia="Times New Roman" w:hAnsi="NoorLotus" w:hint="cs"/>
          <w:sz w:val="28"/>
          <w:rtl/>
        </w:rPr>
        <w:t>بعث</w:t>
      </w:r>
      <w:r w:rsidRPr="00F722C1">
        <w:rPr>
          <w:rFonts w:ascii="NoorLotus" w:eastAsia="Times New Roman" w:hAnsi="NoorLotus"/>
          <w:sz w:val="28"/>
          <w:rtl/>
        </w:rPr>
        <w:t xml:space="preserve"> و زجر را قبول دارند ولی اراده و کراهت را قبول ندارند</w:t>
      </w:r>
      <w:r w:rsidR="001A4879">
        <w:rPr>
          <w:rFonts w:ascii="NoorLotus" w:eastAsia="Times New Roman" w:hAnsi="NoorLotus" w:hint="cs"/>
          <w:sz w:val="28"/>
          <w:rtl/>
        </w:rPr>
        <w:t>.</w:t>
      </w:r>
      <w:r w:rsidRPr="00F722C1">
        <w:rPr>
          <w:rFonts w:ascii="NoorLotus" w:eastAsia="Times New Roman" w:hAnsi="NoorLotus"/>
          <w:sz w:val="28"/>
          <w:rtl/>
        </w:rPr>
        <w:t xml:space="preserve"> اما دیگران مثل مرحوم آخوند و مرحوم عراقی قبول </w:t>
      </w:r>
      <w:r w:rsidR="001A4879">
        <w:rPr>
          <w:rFonts w:ascii="NoorLotus" w:eastAsia="Times New Roman" w:hAnsi="NoorLotus" w:hint="cs"/>
          <w:sz w:val="28"/>
          <w:rtl/>
        </w:rPr>
        <w:t>دارند و</w:t>
      </w:r>
      <w:r w:rsidR="001A4879">
        <w:rPr>
          <w:rFonts w:ascii="NoorLotus" w:eastAsia="Times New Roman" w:hAnsi="NoorLotus"/>
          <w:sz w:val="28"/>
          <w:rtl/>
        </w:rPr>
        <w:t xml:space="preserve"> ما هم قبول داریم</w:t>
      </w:r>
      <w:r w:rsidRPr="00F722C1">
        <w:rPr>
          <w:rFonts w:ascii="NoorLotus" w:eastAsia="Times New Roman" w:hAnsi="NoorLotus"/>
          <w:sz w:val="28"/>
          <w:rtl/>
        </w:rPr>
        <w:t xml:space="preserve"> چون می‌گوییم بحث در لفظ اراده نیست تا مفهوم اراده در غیر آنچه که تعلق پیدا کند به حرکت عضلات آیا صدق اراده می‌کند یا نه؟ ما کاری به این نداریم ما می‌گوییم وجداناً خواست انسان به فعل غیر هست میخواهید اسمش را اراده بگذارید یا نه. </w:t>
      </w:r>
      <w:r w:rsidR="001A4879">
        <w:rPr>
          <w:rFonts w:ascii="NoorLotus" w:eastAsia="Times New Roman" w:hAnsi="NoorLotus"/>
          <w:sz w:val="28"/>
          <w:rtl/>
        </w:rPr>
        <w:t xml:space="preserve"> استدلال مهم </w:t>
      </w:r>
      <w:r w:rsidR="001A4879">
        <w:rPr>
          <w:rFonts w:ascii="NoorLotus" w:eastAsia="Times New Roman" w:hAnsi="NoorLotus" w:hint="cs"/>
          <w:sz w:val="28"/>
          <w:rtl/>
        </w:rPr>
        <w:t>کسانی که اراده تشریعی را قبول ندارند،</w:t>
      </w:r>
      <w:r w:rsidRPr="00F722C1">
        <w:rPr>
          <w:rFonts w:ascii="NoorLotus" w:eastAsia="Times New Roman" w:hAnsi="NoorLotus"/>
          <w:sz w:val="28"/>
          <w:rtl/>
        </w:rPr>
        <w:t xml:space="preserve"> این است که </w:t>
      </w:r>
      <w:r w:rsidR="00435B3A" w:rsidRPr="00466647">
        <w:rPr>
          <w:rFonts w:ascii="NoorLotus" w:eastAsia="Times New Roman" w:hAnsi="NoorLotus" w:hint="cs"/>
          <w:sz w:val="28"/>
          <w:rtl/>
        </w:rPr>
        <w:t>این خواست</w:t>
      </w:r>
      <w:r w:rsidR="001A4879">
        <w:rPr>
          <w:rFonts w:ascii="NoorLotus" w:eastAsia="Times New Roman" w:hAnsi="NoorLotus" w:hint="cs"/>
          <w:sz w:val="28"/>
          <w:rtl/>
        </w:rPr>
        <w:t>ِ</w:t>
      </w:r>
      <w:r w:rsidR="00435B3A" w:rsidRPr="00466647">
        <w:rPr>
          <w:rFonts w:ascii="NoorLotus" w:eastAsia="Times New Roman" w:hAnsi="NoorLotus" w:hint="cs"/>
          <w:sz w:val="28"/>
          <w:rtl/>
        </w:rPr>
        <w:t xml:space="preserve"> مستند به فعل غیر محرک عضلات انسان نیست. خب نباشد. ما چکار به این حرف داریم؟ </w:t>
      </w:r>
    </w:p>
    <w:p w14:paraId="37684B32" w14:textId="77777777" w:rsidR="00FF277D" w:rsidRPr="00466647" w:rsidRDefault="00000000" w:rsidP="00466647">
      <w:pPr>
        <w:spacing w:before="100" w:beforeAutospacing="1" w:after="100" w:afterAutospacing="1"/>
        <w:ind w:firstLine="0"/>
        <w:jc w:val="lowKashida"/>
        <w:rPr>
          <w:rFonts w:ascii="NoorLotus" w:eastAsia="Times New Roman" w:hAnsi="NoorLotus"/>
          <w:sz w:val="28"/>
          <w:rtl/>
        </w:rPr>
      </w:pPr>
      <w:r w:rsidRPr="00D579F6">
        <w:rPr>
          <w:rFonts w:ascii="NoorLotus" w:eastAsia="Times New Roman" w:hAnsi="NoorLotus" w:hint="cs"/>
          <w:b/>
          <w:bCs/>
          <w:sz w:val="28"/>
          <w:rtl/>
        </w:rPr>
        <w:t>اشکال</w:t>
      </w:r>
      <w:r>
        <w:rPr>
          <w:rFonts w:ascii="NoorLotus" w:eastAsia="Times New Roman" w:hAnsi="NoorLotus" w:hint="cs"/>
          <w:sz w:val="28"/>
          <w:rtl/>
        </w:rPr>
        <w:t xml:space="preserve">: معنای اراده همین است. </w:t>
      </w:r>
    </w:p>
    <w:p w14:paraId="37198E76" w14:textId="77777777" w:rsidR="00D579F6" w:rsidRDefault="00000000" w:rsidP="00466647">
      <w:pPr>
        <w:spacing w:before="100" w:beforeAutospacing="1" w:after="100" w:afterAutospacing="1"/>
        <w:ind w:firstLine="0"/>
        <w:jc w:val="lowKashida"/>
        <w:rPr>
          <w:rFonts w:ascii="NoorLotus" w:eastAsia="Times New Roman" w:hAnsi="NoorLotus"/>
          <w:sz w:val="28"/>
          <w:rtl/>
        </w:rPr>
      </w:pPr>
      <w:r w:rsidRPr="00D579F6">
        <w:rPr>
          <w:rFonts w:ascii="NoorLotus" w:eastAsia="Times New Roman" w:hAnsi="NoorLotus" w:hint="cs"/>
          <w:b/>
          <w:bCs/>
          <w:sz w:val="28"/>
          <w:rtl/>
        </w:rPr>
        <w:t>پاسخ</w:t>
      </w:r>
      <w:r>
        <w:rPr>
          <w:rFonts w:ascii="NoorLotus" w:eastAsia="Times New Roman" w:hAnsi="NoorLotus" w:hint="cs"/>
          <w:sz w:val="28"/>
          <w:rtl/>
        </w:rPr>
        <w:t xml:space="preserve">: </w:t>
      </w:r>
      <w:r w:rsidR="00FF277D" w:rsidRPr="00466647">
        <w:rPr>
          <w:rFonts w:ascii="NoorLotus" w:eastAsia="Times New Roman" w:hAnsi="NoorLotus" w:hint="cs"/>
          <w:sz w:val="28"/>
          <w:rtl/>
        </w:rPr>
        <w:t xml:space="preserve">لفظ اراده؟ مگه ما بحث لغوی داریم؟ </w:t>
      </w:r>
    </w:p>
    <w:p w14:paraId="6A7B21C7" w14:textId="77777777" w:rsidR="00D579F6" w:rsidRDefault="00000000" w:rsidP="00466647">
      <w:pPr>
        <w:spacing w:before="100" w:beforeAutospacing="1" w:after="100" w:afterAutospacing="1"/>
        <w:ind w:firstLine="0"/>
        <w:jc w:val="lowKashida"/>
        <w:rPr>
          <w:rFonts w:ascii="NoorLotus" w:eastAsia="Times New Roman" w:hAnsi="NoorLotus"/>
          <w:sz w:val="28"/>
          <w:rtl/>
        </w:rPr>
      </w:pPr>
      <w:r w:rsidRPr="00D579F6">
        <w:rPr>
          <w:rFonts w:ascii="NoorLotus" w:eastAsia="Times New Roman" w:hAnsi="NoorLotus" w:hint="cs"/>
          <w:b/>
          <w:bCs/>
          <w:sz w:val="28"/>
          <w:rtl/>
        </w:rPr>
        <w:t>اشکال</w:t>
      </w:r>
      <w:r>
        <w:rPr>
          <w:rFonts w:ascii="NoorLotus" w:eastAsia="Times New Roman" w:hAnsi="NoorLotus" w:hint="cs"/>
          <w:sz w:val="28"/>
          <w:rtl/>
        </w:rPr>
        <w:t xml:space="preserve">: حقیقت اراده این است. </w:t>
      </w:r>
    </w:p>
    <w:p w14:paraId="10CBB220" w14:textId="77777777" w:rsidR="00FF277D" w:rsidRPr="00466647" w:rsidRDefault="00000000" w:rsidP="00466647">
      <w:pPr>
        <w:spacing w:before="100" w:beforeAutospacing="1" w:after="100" w:afterAutospacing="1"/>
        <w:ind w:firstLine="0"/>
        <w:jc w:val="lowKashida"/>
        <w:rPr>
          <w:rFonts w:ascii="NoorLotus" w:eastAsia="Times New Roman" w:hAnsi="NoorLotus"/>
          <w:sz w:val="28"/>
          <w:rtl/>
        </w:rPr>
      </w:pPr>
      <w:r w:rsidRPr="00D579F6">
        <w:rPr>
          <w:rFonts w:ascii="NoorLotus" w:eastAsia="Times New Roman" w:hAnsi="NoorLotus" w:hint="cs"/>
          <w:b/>
          <w:bCs/>
          <w:sz w:val="28"/>
          <w:rtl/>
        </w:rPr>
        <w:t>پاسخ</w:t>
      </w:r>
      <w:r>
        <w:rPr>
          <w:rFonts w:ascii="NoorLotus" w:eastAsia="Times New Roman" w:hAnsi="NoorLotus" w:hint="cs"/>
          <w:sz w:val="28"/>
          <w:rtl/>
        </w:rPr>
        <w:t xml:space="preserve">: </w:t>
      </w:r>
      <w:r w:rsidRPr="00466647">
        <w:rPr>
          <w:rFonts w:ascii="NoorLotus" w:eastAsia="Times New Roman" w:hAnsi="NoorLotus" w:hint="cs"/>
          <w:sz w:val="28"/>
          <w:rtl/>
        </w:rPr>
        <w:t xml:space="preserve">اگر این بحث باشد اینجا بیخود بحث میکنیم. در تاج العروس باید نگاه کنیم چی گفتند. </w:t>
      </w:r>
    </w:p>
    <w:p w14:paraId="717D3F80" w14:textId="77777777" w:rsidR="00FF277D" w:rsidRPr="00466647" w:rsidRDefault="00000000" w:rsidP="001A4879">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hint="cs"/>
          <w:sz w:val="28"/>
          <w:rtl/>
        </w:rPr>
        <w:t xml:space="preserve">بحث ما بحث لفظی نیست که لفظ اراده کجا صدق میکند. این است که آیا </w:t>
      </w:r>
      <w:r w:rsidR="004D4CE1" w:rsidRPr="00466647">
        <w:rPr>
          <w:rFonts w:ascii="NoorLotus" w:eastAsia="Times New Roman" w:hAnsi="NoorLotus" w:hint="cs"/>
          <w:sz w:val="28"/>
          <w:rtl/>
        </w:rPr>
        <w:t xml:space="preserve">وجداناً ما نسبت به فعل غیر خواست داریم یا نه؟ یک حالت </w:t>
      </w:r>
      <w:r w:rsidR="007D3733" w:rsidRPr="00466647">
        <w:rPr>
          <w:rFonts w:ascii="NoorLotus" w:eastAsia="Times New Roman" w:hAnsi="NoorLotus" w:hint="cs"/>
          <w:sz w:val="28"/>
          <w:rtl/>
        </w:rPr>
        <w:t xml:space="preserve">نفسانی داریم که اسمش را الف میگذاریم. یک همچین حالت نفسانی داریم که فعل غیر را بخواهیم یا نه؟ بنظرم یک چیز وجدانی است که همچین چیزی داریم. </w:t>
      </w:r>
      <w:r w:rsidR="00EA356B" w:rsidRPr="00466647">
        <w:rPr>
          <w:rFonts w:ascii="NoorLotus" w:eastAsia="Times New Roman" w:hAnsi="NoorLotus" w:hint="cs"/>
          <w:sz w:val="28"/>
          <w:rtl/>
        </w:rPr>
        <w:t>همانطور که فعل خودمان را میخواهیم فعل غیر را هم میخواهیم. بله در فعل خودمان</w:t>
      </w:r>
      <w:r w:rsidR="001A4879">
        <w:rPr>
          <w:rFonts w:ascii="NoorLotus" w:eastAsia="Times New Roman" w:hAnsi="NoorLotus" w:hint="cs"/>
          <w:sz w:val="28"/>
          <w:rtl/>
        </w:rPr>
        <w:t>،</w:t>
      </w:r>
      <w:r w:rsidR="00EA356B" w:rsidRPr="00466647">
        <w:rPr>
          <w:rFonts w:ascii="NoorLotus" w:eastAsia="Times New Roman" w:hAnsi="NoorLotus" w:hint="cs"/>
          <w:sz w:val="28"/>
          <w:rtl/>
        </w:rPr>
        <w:t xml:space="preserve"> وقتی به یک حدی میرسد</w:t>
      </w:r>
      <w:r w:rsidR="001A4879">
        <w:rPr>
          <w:rFonts w:ascii="NoorLotus" w:eastAsia="Times New Roman" w:hAnsi="NoorLotus" w:hint="cs"/>
          <w:sz w:val="28"/>
          <w:rtl/>
        </w:rPr>
        <w:t>،</w:t>
      </w:r>
      <w:r w:rsidR="00EA356B" w:rsidRPr="00466647">
        <w:rPr>
          <w:rFonts w:ascii="NoorLotus" w:eastAsia="Times New Roman" w:hAnsi="NoorLotus" w:hint="cs"/>
          <w:sz w:val="28"/>
          <w:rtl/>
        </w:rPr>
        <w:t xml:space="preserve"> محرک عضلات میشود</w:t>
      </w:r>
      <w:r w:rsidR="001A4879">
        <w:rPr>
          <w:rFonts w:ascii="NoorLotus" w:eastAsia="Times New Roman" w:hAnsi="NoorLotus" w:hint="cs"/>
          <w:sz w:val="28"/>
          <w:rtl/>
        </w:rPr>
        <w:t>.</w:t>
      </w:r>
      <w:r w:rsidR="00EA356B" w:rsidRPr="00466647">
        <w:rPr>
          <w:rFonts w:ascii="NoorLotus" w:eastAsia="Times New Roman" w:hAnsi="NoorLotus" w:hint="cs"/>
          <w:sz w:val="28"/>
          <w:rtl/>
        </w:rPr>
        <w:t xml:space="preserve"> اما نسبت به </w:t>
      </w:r>
      <w:r w:rsidR="001A4879">
        <w:rPr>
          <w:rFonts w:ascii="NoorLotus" w:eastAsia="Times New Roman" w:hAnsi="NoorLotus" w:hint="cs"/>
          <w:sz w:val="28"/>
          <w:rtl/>
        </w:rPr>
        <w:t xml:space="preserve">فعل </w:t>
      </w:r>
      <w:r w:rsidR="00EA356B" w:rsidRPr="00466647">
        <w:rPr>
          <w:rFonts w:ascii="NoorLotus" w:eastAsia="Times New Roman" w:hAnsi="NoorLotus" w:hint="cs"/>
          <w:sz w:val="28"/>
          <w:rtl/>
        </w:rPr>
        <w:t>دیگری</w:t>
      </w:r>
      <w:r w:rsidR="001A4879">
        <w:rPr>
          <w:rFonts w:ascii="NoorLotus" w:eastAsia="Times New Roman" w:hAnsi="NoorLotus" w:hint="cs"/>
          <w:sz w:val="28"/>
          <w:rtl/>
        </w:rPr>
        <w:t>،</w:t>
      </w:r>
      <w:r w:rsidR="00EA356B" w:rsidRPr="00466647">
        <w:rPr>
          <w:rFonts w:ascii="NoorLotus" w:eastAsia="Times New Roman" w:hAnsi="NoorLotus" w:hint="cs"/>
          <w:sz w:val="28"/>
          <w:rtl/>
        </w:rPr>
        <w:t xml:space="preserve"> معنا ندارد که عضلات او و فعل او تابع اراده من باشد. </w:t>
      </w:r>
      <w:r w:rsidR="001A4879">
        <w:rPr>
          <w:rFonts w:ascii="NoorLotus" w:eastAsia="Times New Roman" w:hAnsi="NoorLotus" w:hint="cs"/>
          <w:sz w:val="28"/>
          <w:rtl/>
        </w:rPr>
        <w:t xml:space="preserve">در اراده به معنای تکوینی، </w:t>
      </w:r>
      <w:r w:rsidR="00EA356B" w:rsidRPr="00466647">
        <w:rPr>
          <w:rFonts w:ascii="NoorLotus" w:eastAsia="Times New Roman" w:hAnsi="NoorLotus" w:hint="cs"/>
          <w:sz w:val="28"/>
          <w:rtl/>
        </w:rPr>
        <w:t>متعلق خواست</w:t>
      </w:r>
      <w:r w:rsidR="001A4879">
        <w:rPr>
          <w:rFonts w:ascii="NoorLotus" w:eastAsia="Times New Roman" w:hAnsi="NoorLotus" w:hint="cs"/>
          <w:sz w:val="28"/>
          <w:rtl/>
        </w:rPr>
        <w:t>،</w:t>
      </w:r>
      <w:r w:rsidR="00EA356B" w:rsidRPr="00466647">
        <w:rPr>
          <w:rFonts w:ascii="NoorLotus" w:eastAsia="Times New Roman" w:hAnsi="NoorLotus" w:hint="cs"/>
          <w:sz w:val="28"/>
          <w:rtl/>
        </w:rPr>
        <w:t xml:space="preserve"> من است. کی گفته اینها باید از یک سنخ باشند؟ دنبال یک سنخ نیستیم. میگوییم آیا واقعا وجداناً من میتو</w:t>
      </w:r>
      <w:r w:rsidR="001A4879">
        <w:rPr>
          <w:rFonts w:ascii="NoorLotus" w:eastAsia="Times New Roman" w:hAnsi="NoorLotus" w:hint="cs"/>
          <w:sz w:val="28"/>
          <w:rtl/>
        </w:rPr>
        <w:t>ا</w:t>
      </w:r>
      <w:r w:rsidR="00EA356B" w:rsidRPr="00466647">
        <w:rPr>
          <w:rFonts w:ascii="NoorLotus" w:eastAsia="Times New Roman" w:hAnsi="NoorLotus" w:hint="cs"/>
          <w:sz w:val="28"/>
          <w:rtl/>
        </w:rPr>
        <w:t>نم بگویم فعل آن آقا را میخواهم؟ من نماز او و عبادت او را میخواهم. و</w:t>
      </w:r>
      <w:r w:rsidR="001A4879">
        <w:rPr>
          <w:rFonts w:ascii="NoorLotus" w:eastAsia="Times New Roman" w:hAnsi="NoorLotus" w:hint="cs"/>
          <w:sz w:val="28"/>
          <w:rtl/>
        </w:rPr>
        <w:t>اض</w:t>
      </w:r>
      <w:r w:rsidR="00EA356B" w:rsidRPr="00466647">
        <w:rPr>
          <w:rFonts w:ascii="NoorLotus" w:eastAsia="Times New Roman" w:hAnsi="NoorLotus" w:hint="cs"/>
          <w:sz w:val="28"/>
          <w:rtl/>
        </w:rPr>
        <w:t xml:space="preserve">ح است که همچین چیزی هست. حالا ما برویم </w:t>
      </w:r>
      <w:r w:rsidR="00D2042A" w:rsidRPr="00466647">
        <w:rPr>
          <w:rFonts w:ascii="NoorLotus" w:eastAsia="Times New Roman" w:hAnsi="NoorLotus" w:hint="cs"/>
          <w:sz w:val="28"/>
          <w:rtl/>
        </w:rPr>
        <w:t>سر لفظ اراده بحث کنیم؟</w:t>
      </w:r>
    </w:p>
    <w:p w14:paraId="6CFA1572" w14:textId="77777777" w:rsidR="001A4879" w:rsidRDefault="00000000" w:rsidP="001A4879">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hint="cs"/>
          <w:sz w:val="28"/>
          <w:rtl/>
        </w:rPr>
        <w:t>بله میتوانید بگویید آیا این خواست منشا اثر هست؟ میگوییم بله منشا اثر هم هست. اگر من بفهمم که مولای من نسبت به فعل من خواست دارد</w:t>
      </w:r>
      <w:r>
        <w:rPr>
          <w:rFonts w:ascii="NoorLotus" w:eastAsia="Times New Roman" w:hAnsi="NoorLotus" w:hint="cs"/>
          <w:sz w:val="28"/>
          <w:rtl/>
        </w:rPr>
        <w:t>،</w:t>
      </w:r>
      <w:r w:rsidRPr="00466647">
        <w:rPr>
          <w:rFonts w:ascii="NoorLotus" w:eastAsia="Times New Roman" w:hAnsi="NoorLotus" w:hint="cs"/>
          <w:sz w:val="28"/>
          <w:rtl/>
        </w:rPr>
        <w:t xml:space="preserve"> موضوع حکم عقل من هست. </w:t>
      </w:r>
    </w:p>
    <w:p w14:paraId="5115B1AC" w14:textId="77777777" w:rsidR="001A4879" w:rsidRDefault="00000000" w:rsidP="001A4879">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حالا این بحث ها عرضی است و خارج از موضوع بحث حاضر است</w:t>
      </w:r>
      <w:r w:rsidR="00D2042A" w:rsidRPr="00466647">
        <w:rPr>
          <w:rFonts w:ascii="NoorLotus" w:eastAsia="Times New Roman" w:hAnsi="NoorLotus" w:hint="cs"/>
          <w:sz w:val="28"/>
          <w:rtl/>
        </w:rPr>
        <w:t xml:space="preserve">. روی فرض داریم بحث میکنیم که اگر </w:t>
      </w:r>
      <w:r>
        <w:rPr>
          <w:rFonts w:ascii="NoorLotus" w:eastAsia="Times New Roman" w:hAnsi="NoorLotus" w:hint="cs"/>
          <w:sz w:val="28"/>
          <w:rtl/>
        </w:rPr>
        <w:t xml:space="preserve">حقیقت </w:t>
      </w:r>
      <w:r w:rsidR="00D2042A" w:rsidRPr="00466647">
        <w:rPr>
          <w:rFonts w:ascii="NoorLotus" w:eastAsia="Times New Roman" w:hAnsi="NoorLotus" w:hint="cs"/>
          <w:sz w:val="28"/>
          <w:rtl/>
        </w:rPr>
        <w:t>تکلیف</w:t>
      </w:r>
      <w:r>
        <w:rPr>
          <w:rFonts w:ascii="NoorLotus" w:eastAsia="Times New Roman" w:hAnsi="NoorLotus" w:hint="cs"/>
          <w:sz w:val="28"/>
          <w:rtl/>
        </w:rPr>
        <w:t xml:space="preserve"> را</w:t>
      </w:r>
      <w:r w:rsidR="00D2042A" w:rsidRPr="00466647">
        <w:rPr>
          <w:rFonts w:ascii="NoorLotus" w:eastAsia="Times New Roman" w:hAnsi="NoorLotus" w:hint="cs"/>
          <w:sz w:val="28"/>
          <w:rtl/>
        </w:rPr>
        <w:t xml:space="preserve"> </w:t>
      </w:r>
      <w:r w:rsidR="00750591" w:rsidRPr="00466647">
        <w:rPr>
          <w:rFonts w:ascii="NoorLotus" w:eastAsia="Times New Roman" w:hAnsi="NoorLotus" w:hint="cs"/>
          <w:sz w:val="28"/>
          <w:rtl/>
        </w:rPr>
        <w:t>ار</w:t>
      </w:r>
      <w:r>
        <w:rPr>
          <w:rFonts w:ascii="NoorLotus" w:eastAsia="Times New Roman" w:hAnsi="NoorLotus" w:hint="cs"/>
          <w:sz w:val="28"/>
          <w:rtl/>
        </w:rPr>
        <w:t xml:space="preserve">اده و کراهت بدانیم، پس جواب </w:t>
      </w:r>
      <w:r w:rsidR="00750591" w:rsidRPr="00466647">
        <w:rPr>
          <w:rFonts w:ascii="NoorLotus" w:eastAsia="Times New Roman" w:hAnsi="NoorLotus" w:hint="cs"/>
          <w:sz w:val="28"/>
          <w:rtl/>
        </w:rPr>
        <w:t>ایشان این است که ا</w:t>
      </w:r>
      <w:r>
        <w:rPr>
          <w:rFonts w:ascii="NoorLotus" w:eastAsia="Times New Roman" w:hAnsi="NoorLotus" w:hint="cs"/>
          <w:sz w:val="28"/>
          <w:rtl/>
        </w:rPr>
        <w:t>راده و کراهت نمیتواند مطلق باشد بلکه باید متعلق به چیزی باشد</w:t>
      </w:r>
      <w:r w:rsidR="00750591" w:rsidRPr="00466647">
        <w:rPr>
          <w:rFonts w:ascii="NoorLotus" w:eastAsia="Times New Roman" w:hAnsi="NoorLotus" w:hint="cs"/>
          <w:sz w:val="28"/>
          <w:rtl/>
        </w:rPr>
        <w:t xml:space="preserve">. آن متعلق </w:t>
      </w:r>
      <w:r>
        <w:rPr>
          <w:rFonts w:ascii="NoorLotus" w:eastAsia="Times New Roman" w:hAnsi="NoorLotus" w:hint="cs"/>
          <w:sz w:val="28"/>
          <w:rtl/>
        </w:rPr>
        <w:t xml:space="preserve">هم </w:t>
      </w:r>
      <w:r w:rsidR="00750591" w:rsidRPr="00466647">
        <w:rPr>
          <w:rFonts w:ascii="NoorLotus" w:eastAsia="Times New Roman" w:hAnsi="NoorLotus" w:hint="cs"/>
          <w:sz w:val="28"/>
          <w:rtl/>
        </w:rPr>
        <w:t>نمیتواند خارج باشد چون در صقع نفس من شوق و اراده هست. متعلق در همین صقع میخواهد</w:t>
      </w:r>
      <w:r>
        <w:rPr>
          <w:rFonts w:ascii="NoorLotus" w:eastAsia="Times New Roman" w:hAnsi="NoorLotus" w:hint="cs"/>
          <w:sz w:val="28"/>
          <w:rtl/>
        </w:rPr>
        <w:t>.</w:t>
      </w:r>
      <w:r w:rsidR="00750591" w:rsidRPr="00466647">
        <w:rPr>
          <w:rFonts w:ascii="NoorLotus" w:eastAsia="Times New Roman" w:hAnsi="NoorLotus" w:hint="cs"/>
          <w:sz w:val="28"/>
          <w:rtl/>
        </w:rPr>
        <w:t xml:space="preserve"> </w:t>
      </w:r>
    </w:p>
    <w:p w14:paraId="484DE5AE" w14:textId="77777777" w:rsidR="001A4879" w:rsidRDefault="00000000" w:rsidP="001A4879">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و حتی</w:t>
      </w:r>
      <w:r w:rsidR="00750591" w:rsidRPr="00466647">
        <w:rPr>
          <w:rFonts w:ascii="NoorLotus" w:eastAsia="Times New Roman" w:hAnsi="NoorLotus" w:hint="cs"/>
          <w:sz w:val="28"/>
          <w:rtl/>
        </w:rPr>
        <w:t xml:space="preserve"> نمیتوان</w:t>
      </w:r>
      <w:r>
        <w:rPr>
          <w:rFonts w:ascii="NoorLotus" w:eastAsia="Times New Roman" w:hAnsi="NoorLotus" w:hint="cs"/>
          <w:sz w:val="28"/>
          <w:rtl/>
        </w:rPr>
        <w:t>یم بگویییم متعلقش وجود ذهنی است</w:t>
      </w:r>
      <w:r w:rsidR="00750591" w:rsidRPr="00466647">
        <w:rPr>
          <w:rFonts w:ascii="NoorLotus" w:eastAsia="Times New Roman" w:hAnsi="NoorLotus" w:hint="cs"/>
          <w:sz w:val="28"/>
          <w:rtl/>
        </w:rPr>
        <w:t xml:space="preserve"> چون وجود ذهنی خودش فعلیت ماهیت در ذهن من است. وجود</w:t>
      </w:r>
      <w:r>
        <w:rPr>
          <w:rFonts w:ascii="NoorLotus" w:eastAsia="Times New Roman" w:hAnsi="NoorLotus" w:hint="cs"/>
          <w:sz w:val="28"/>
          <w:rtl/>
        </w:rPr>
        <w:t xml:space="preserve"> ذهنی</w:t>
      </w:r>
      <w:r w:rsidR="00750591" w:rsidRPr="00466647">
        <w:rPr>
          <w:rFonts w:ascii="NoorLotus" w:eastAsia="Times New Roman" w:hAnsi="NoorLotus" w:hint="cs"/>
          <w:sz w:val="28"/>
          <w:rtl/>
        </w:rPr>
        <w:t xml:space="preserve"> چه وجود تصدیقی باشد و چه تصوری. معنا وقتی محقق میشود در صقع نفس من</w:t>
      </w:r>
      <w:r>
        <w:rPr>
          <w:rFonts w:ascii="NoorLotus" w:eastAsia="Times New Roman" w:hAnsi="NoorLotus" w:hint="cs"/>
          <w:sz w:val="28"/>
          <w:rtl/>
        </w:rPr>
        <w:t>،</w:t>
      </w:r>
      <w:r w:rsidR="00750591" w:rsidRPr="00466647">
        <w:rPr>
          <w:rFonts w:ascii="NoorLotus" w:eastAsia="Times New Roman" w:hAnsi="NoorLotus" w:hint="cs"/>
          <w:sz w:val="28"/>
          <w:rtl/>
        </w:rPr>
        <w:t xml:space="preserve"> میشود وجود ذهنی. صورت هم اصطلاحا </w:t>
      </w:r>
      <w:r w:rsidR="00D85423" w:rsidRPr="00466647">
        <w:rPr>
          <w:rFonts w:ascii="NoorLotus" w:eastAsia="Times New Roman" w:hAnsi="NoorLotus" w:hint="cs"/>
          <w:sz w:val="28"/>
          <w:rtl/>
        </w:rPr>
        <w:t>همین وجود ذهنی است یعنی ماهیت دارای وجود ذهنی در ذهن نه نفس ال</w:t>
      </w:r>
      <w:r w:rsidR="0057613E" w:rsidRPr="00466647">
        <w:rPr>
          <w:rFonts w:ascii="NoorLotus" w:eastAsia="Times New Roman" w:hAnsi="NoorLotus" w:hint="cs"/>
          <w:sz w:val="28"/>
          <w:rtl/>
        </w:rPr>
        <w:t xml:space="preserve">طبیعه. اینکه گاهی مرحوم عراقی یک جاهایی گفته مثلا امر عارض میشود بر صورت ذهنی جوابش همین حرف محقق اصفهانی است. </w:t>
      </w:r>
    </w:p>
    <w:p w14:paraId="6F712803" w14:textId="77777777" w:rsidR="00F445BA" w:rsidRDefault="00000000" w:rsidP="001A4879">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hint="cs"/>
          <w:sz w:val="28"/>
          <w:rtl/>
        </w:rPr>
        <w:t>ما وقتی که فعلیتی داریم در نف</w:t>
      </w:r>
      <w:r w:rsidR="001A4879">
        <w:rPr>
          <w:rFonts w:ascii="NoorLotus" w:eastAsia="Times New Roman" w:hAnsi="NoorLotus" w:hint="cs"/>
          <w:sz w:val="28"/>
          <w:rtl/>
        </w:rPr>
        <w:t>س که ماهیت فعلیت علمی پیدا کرده</w:t>
      </w:r>
      <w:r w:rsidRPr="00466647">
        <w:rPr>
          <w:rFonts w:ascii="NoorLotus" w:eastAsia="Times New Roman" w:hAnsi="NoorLotus" w:hint="cs"/>
          <w:sz w:val="28"/>
          <w:rtl/>
        </w:rPr>
        <w:t xml:space="preserve"> یعنی تصدیق و تصور دارد و وجود ذهنی که وجود علم</w:t>
      </w:r>
      <w:r w:rsidR="001A4879">
        <w:rPr>
          <w:rFonts w:ascii="NoorLotus" w:eastAsia="Times New Roman" w:hAnsi="NoorLotus" w:hint="cs"/>
          <w:sz w:val="28"/>
          <w:rtl/>
        </w:rPr>
        <w:t>ی هست دارد،</w:t>
      </w:r>
      <w:r w:rsidRPr="00466647">
        <w:rPr>
          <w:rFonts w:ascii="NoorLotus" w:eastAsia="Times New Roman" w:hAnsi="NoorLotus" w:hint="cs"/>
          <w:sz w:val="28"/>
          <w:rtl/>
        </w:rPr>
        <w:t xml:space="preserve"> </w:t>
      </w:r>
      <w:r w:rsidR="001A4879">
        <w:rPr>
          <w:rFonts w:ascii="NoorLotus" w:eastAsia="Times New Roman" w:hAnsi="NoorLotus" w:hint="cs"/>
          <w:sz w:val="28"/>
          <w:rtl/>
        </w:rPr>
        <w:t>دوباره این ماهیت در همین حین که</w:t>
      </w:r>
      <w:r w:rsidRPr="00466647">
        <w:rPr>
          <w:rFonts w:ascii="NoorLotus" w:eastAsia="Times New Roman" w:hAnsi="NoorLotus" w:hint="cs"/>
          <w:sz w:val="28"/>
          <w:rtl/>
        </w:rPr>
        <w:t xml:space="preserve"> فعلیتی دارد نمیتواند فعلیت دیگری بپذیرد. یک ماهیت دو فعلیت در نفس پیدا نمیکند. در آن</w:t>
      </w:r>
      <w:r w:rsidR="001A4879">
        <w:rPr>
          <w:rFonts w:ascii="NoorLotus" w:eastAsia="Times New Roman" w:hAnsi="NoorLotus" w:hint="cs"/>
          <w:sz w:val="28"/>
          <w:rtl/>
        </w:rPr>
        <w:t>ِ واحد و در عرض هم،</w:t>
      </w:r>
      <w:r w:rsidRPr="00466647">
        <w:rPr>
          <w:rFonts w:ascii="NoorLotus" w:eastAsia="Times New Roman" w:hAnsi="NoorLotus" w:hint="cs"/>
          <w:sz w:val="28"/>
          <w:rtl/>
        </w:rPr>
        <w:t xml:space="preserve"> هم فعلیت علمی داشته باشد و هم فعلیت شوقی. هر ماهیتی یک وجود دارد نه ده تا. الان که ماهیت وجود ذهنی دارد به وجود علمی</w:t>
      </w:r>
      <w:r w:rsidR="001A4879">
        <w:rPr>
          <w:rFonts w:ascii="NoorLotus" w:eastAsia="Times New Roman" w:hAnsi="NoorLotus" w:hint="cs"/>
          <w:sz w:val="28"/>
          <w:rtl/>
        </w:rPr>
        <w:t xml:space="preserve"> و ذهنی به نحو</w:t>
      </w:r>
      <w:r w:rsidRPr="00466647">
        <w:rPr>
          <w:rFonts w:ascii="NoorLotus" w:eastAsia="Times New Roman" w:hAnsi="NoorLotus" w:hint="cs"/>
          <w:sz w:val="28"/>
          <w:rtl/>
        </w:rPr>
        <w:t xml:space="preserve"> تصور</w:t>
      </w:r>
      <w:r w:rsidR="001A4879">
        <w:rPr>
          <w:rFonts w:ascii="NoorLotus" w:eastAsia="Times New Roman" w:hAnsi="NoorLotus" w:hint="cs"/>
          <w:sz w:val="28"/>
          <w:rtl/>
        </w:rPr>
        <w:t>ی</w:t>
      </w:r>
      <w:r w:rsidRPr="00466647">
        <w:rPr>
          <w:rFonts w:ascii="NoorLotus" w:eastAsia="Times New Roman" w:hAnsi="NoorLotus" w:hint="cs"/>
          <w:sz w:val="28"/>
          <w:rtl/>
        </w:rPr>
        <w:t xml:space="preserve"> و تصدیق</w:t>
      </w:r>
      <w:r w:rsidR="001A4879">
        <w:rPr>
          <w:rFonts w:ascii="NoorLotus" w:eastAsia="Times New Roman" w:hAnsi="NoorLotus" w:hint="cs"/>
          <w:sz w:val="28"/>
          <w:rtl/>
        </w:rPr>
        <w:t>ی،</w:t>
      </w:r>
      <w:r w:rsidRPr="00466647">
        <w:rPr>
          <w:rFonts w:ascii="NoorLotus" w:eastAsia="Times New Roman" w:hAnsi="NoorLotus" w:hint="cs"/>
          <w:sz w:val="28"/>
          <w:rtl/>
        </w:rPr>
        <w:t xml:space="preserve"> در این حال</w:t>
      </w:r>
      <w:r>
        <w:rPr>
          <w:rFonts w:ascii="NoorLotus" w:eastAsia="Times New Roman" w:hAnsi="NoorLotus" w:hint="cs"/>
          <w:sz w:val="28"/>
          <w:rtl/>
        </w:rPr>
        <w:t>،</w:t>
      </w:r>
      <w:r w:rsidRPr="00466647">
        <w:rPr>
          <w:rFonts w:ascii="NoorLotus" w:eastAsia="Times New Roman" w:hAnsi="NoorLotus" w:hint="cs"/>
          <w:sz w:val="28"/>
          <w:rtl/>
        </w:rPr>
        <w:t xml:space="preserve"> نمیتواند یک وجود دیگر بپذیرد. </w:t>
      </w:r>
    </w:p>
    <w:p w14:paraId="6318F931" w14:textId="77777777" w:rsidR="00F445BA" w:rsidRDefault="00000000" w:rsidP="00F445BA">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hint="cs"/>
          <w:sz w:val="28"/>
          <w:rtl/>
        </w:rPr>
        <w:t xml:space="preserve">اگر ما گفتیم تصور و تصدیق از سنخ وجود است </w:t>
      </w:r>
      <w:r>
        <w:rPr>
          <w:rFonts w:ascii="NoorLotus" w:eastAsia="Times New Roman" w:hAnsi="NoorLotus" w:hint="cs"/>
          <w:sz w:val="28"/>
          <w:rtl/>
        </w:rPr>
        <w:t>(</w:t>
      </w:r>
      <w:r w:rsidRPr="00466647">
        <w:rPr>
          <w:rFonts w:ascii="NoorLotus" w:eastAsia="Times New Roman" w:hAnsi="NoorLotus" w:hint="cs"/>
          <w:sz w:val="28"/>
          <w:rtl/>
        </w:rPr>
        <w:t xml:space="preserve">که حق هم همین است نه یک کیف نفسانی که </w:t>
      </w:r>
      <w:r>
        <w:rPr>
          <w:rFonts w:ascii="NoorLotus" w:eastAsia="Times New Roman" w:hAnsi="NoorLotus" w:hint="cs"/>
          <w:sz w:val="28"/>
          <w:rtl/>
        </w:rPr>
        <w:t>بگوییم</w:t>
      </w:r>
      <w:r w:rsidRPr="00466647">
        <w:rPr>
          <w:rFonts w:ascii="NoorLotus" w:eastAsia="Times New Roman" w:hAnsi="NoorLotus" w:hint="cs"/>
          <w:sz w:val="28"/>
          <w:rtl/>
        </w:rPr>
        <w:t xml:space="preserve"> علم کیف نفسانی است</w:t>
      </w:r>
      <w:r>
        <w:rPr>
          <w:rFonts w:ascii="NoorLotus" w:eastAsia="Times New Roman" w:hAnsi="NoorLotus" w:hint="cs"/>
          <w:sz w:val="28"/>
          <w:rtl/>
        </w:rPr>
        <w:t>. حق این است که وجودات نوری اند)</w:t>
      </w:r>
      <w:r w:rsidRPr="00466647">
        <w:rPr>
          <w:rFonts w:ascii="NoorLotus" w:eastAsia="Times New Roman" w:hAnsi="NoorLotus" w:hint="cs"/>
          <w:sz w:val="28"/>
          <w:rtl/>
        </w:rPr>
        <w:t xml:space="preserve"> </w:t>
      </w:r>
      <w:r>
        <w:rPr>
          <w:rFonts w:ascii="NoorLotus" w:eastAsia="Times New Roman" w:hAnsi="NoorLotus" w:hint="cs"/>
          <w:sz w:val="28"/>
          <w:rtl/>
        </w:rPr>
        <w:t>روشن است</w:t>
      </w:r>
      <w:r w:rsidR="008F1E5D" w:rsidRPr="00466647">
        <w:rPr>
          <w:rFonts w:ascii="NoorLotus" w:eastAsia="Times New Roman" w:hAnsi="NoorLotus" w:hint="cs"/>
          <w:sz w:val="28"/>
          <w:rtl/>
        </w:rPr>
        <w:t xml:space="preserve"> که در واقع نم</w:t>
      </w:r>
      <w:r>
        <w:rPr>
          <w:rFonts w:ascii="NoorLotus" w:eastAsia="Times New Roman" w:hAnsi="NoorLotus" w:hint="cs"/>
          <w:sz w:val="28"/>
          <w:rtl/>
        </w:rPr>
        <w:t>یشود</w:t>
      </w:r>
      <w:r w:rsidR="008F1E5D" w:rsidRPr="00466647">
        <w:rPr>
          <w:rFonts w:ascii="NoorLotus" w:eastAsia="Times New Roman" w:hAnsi="NoorLotus" w:hint="cs"/>
          <w:sz w:val="28"/>
          <w:rtl/>
        </w:rPr>
        <w:t xml:space="preserve"> که یک وجود، وجود دیگر بپذیرد. </w:t>
      </w:r>
      <w:r w:rsidR="00245079" w:rsidRPr="00466647">
        <w:rPr>
          <w:rFonts w:ascii="NoorLotus" w:eastAsia="Times New Roman" w:hAnsi="NoorLotus" w:hint="cs"/>
          <w:sz w:val="28"/>
          <w:rtl/>
        </w:rPr>
        <w:t>هر وجودی خودش است. در عالم</w:t>
      </w:r>
      <w:r>
        <w:rPr>
          <w:rFonts w:ascii="NoorLotus" w:eastAsia="Times New Roman" w:hAnsi="NoorLotus" w:hint="cs"/>
          <w:sz w:val="28"/>
          <w:rtl/>
        </w:rPr>
        <w:t>،</w:t>
      </w:r>
      <w:r w:rsidR="00245079" w:rsidRPr="00466647">
        <w:rPr>
          <w:rFonts w:ascii="NoorLotus" w:eastAsia="Times New Roman" w:hAnsi="NoorLotus" w:hint="cs"/>
          <w:sz w:val="28"/>
          <w:rtl/>
        </w:rPr>
        <w:t xml:space="preserve"> وجودها متحصل خودشان اند. نه اینکه وجود دیگری مماثل خودش بپذیرد. المماثل لایقبل المماثل کما اینکه المقابل</w:t>
      </w:r>
      <w:r w:rsidR="00D14243" w:rsidRPr="00466647">
        <w:rPr>
          <w:rFonts w:ascii="NoorLotus" w:eastAsia="Times New Roman" w:hAnsi="NoorLotus" w:hint="cs"/>
          <w:sz w:val="28"/>
          <w:rtl/>
        </w:rPr>
        <w:t xml:space="preserve"> لایقبل المقابل. </w:t>
      </w:r>
    </w:p>
    <w:p w14:paraId="501CC19D" w14:textId="77777777" w:rsidR="00F445BA" w:rsidRDefault="00000000" w:rsidP="00F445BA">
      <w:pPr>
        <w:spacing w:before="100" w:beforeAutospacing="1" w:after="100" w:afterAutospacing="1"/>
        <w:ind w:firstLine="0"/>
        <w:jc w:val="lowKashida"/>
        <w:rPr>
          <w:rFonts w:ascii="NoorLotus" w:eastAsia="Times New Roman" w:hAnsi="NoorLotus"/>
          <w:sz w:val="28"/>
          <w:rtl/>
        </w:rPr>
      </w:pPr>
      <w:r w:rsidRPr="00466647">
        <w:rPr>
          <w:rFonts w:ascii="NoorLotus" w:eastAsia="Times New Roman" w:hAnsi="NoorLotus" w:hint="cs"/>
          <w:sz w:val="28"/>
          <w:rtl/>
        </w:rPr>
        <w:t>بنابراین اراده و کراهت نمیتواند متعلق باشد به وجود خارجی و نه متعلق باشد ب</w:t>
      </w:r>
      <w:r>
        <w:rPr>
          <w:rFonts w:ascii="NoorLotus" w:eastAsia="Times New Roman" w:hAnsi="NoorLotus" w:hint="cs"/>
          <w:sz w:val="28"/>
          <w:rtl/>
        </w:rPr>
        <w:t>ه وجود ذهنی</w:t>
      </w:r>
      <w:r w:rsidRPr="00466647">
        <w:rPr>
          <w:rFonts w:ascii="NoorLotus" w:eastAsia="Times New Roman" w:hAnsi="NoorLotus" w:hint="cs"/>
          <w:sz w:val="28"/>
          <w:rtl/>
        </w:rPr>
        <w:t xml:space="preserve"> </w:t>
      </w:r>
      <w:r>
        <w:rPr>
          <w:rFonts w:ascii="NoorLotus" w:eastAsia="Times New Roman" w:hAnsi="NoorLotus" w:hint="cs"/>
          <w:sz w:val="28"/>
          <w:rtl/>
        </w:rPr>
        <w:t>چون هر فعلیتی مانع</w:t>
      </w:r>
      <w:r w:rsidR="00417D14" w:rsidRPr="00466647">
        <w:rPr>
          <w:rFonts w:ascii="NoorLotus" w:eastAsia="Times New Roman" w:hAnsi="NoorLotus" w:hint="cs"/>
          <w:sz w:val="28"/>
          <w:rtl/>
        </w:rPr>
        <w:t xml:space="preserve"> از فعلیت دیگری</w:t>
      </w:r>
      <w:r>
        <w:rPr>
          <w:rFonts w:ascii="NoorLotus" w:eastAsia="Times New Roman" w:hAnsi="NoorLotus" w:hint="cs"/>
          <w:sz w:val="28"/>
          <w:rtl/>
        </w:rPr>
        <w:t xml:space="preserve"> است</w:t>
      </w:r>
      <w:r w:rsidR="00417D14" w:rsidRPr="00466647">
        <w:rPr>
          <w:rFonts w:ascii="NoorLotus" w:eastAsia="Times New Roman" w:hAnsi="NoorLotus" w:hint="cs"/>
          <w:sz w:val="28"/>
          <w:rtl/>
        </w:rPr>
        <w:t xml:space="preserve">. </w:t>
      </w:r>
    </w:p>
    <w:p w14:paraId="7A3C84B0" w14:textId="77777777" w:rsidR="004F2BDB" w:rsidRPr="004F2BDB" w:rsidRDefault="00000000" w:rsidP="00F445BA">
      <w:pPr>
        <w:spacing w:before="100" w:beforeAutospacing="1" w:after="100" w:afterAutospacing="1"/>
        <w:ind w:firstLine="0"/>
        <w:jc w:val="lowKashida"/>
        <w:rPr>
          <w:rFonts w:ascii="NoorLotus" w:eastAsia="Times New Roman" w:hAnsi="NoorLotus"/>
          <w:sz w:val="28"/>
        </w:rPr>
      </w:pPr>
      <w:r>
        <w:rPr>
          <w:rFonts w:ascii="NoorLotus" w:eastAsia="Times New Roman" w:hAnsi="NoorLotus" w:hint="cs"/>
          <w:sz w:val="28"/>
          <w:rtl/>
        </w:rPr>
        <w:t>نتیجه اینکه،</w:t>
      </w:r>
      <w:r w:rsidR="00417D14" w:rsidRPr="00466647">
        <w:rPr>
          <w:rFonts w:ascii="NoorLotus" w:eastAsia="Times New Roman" w:hAnsi="NoorLotus" w:hint="cs"/>
          <w:sz w:val="28"/>
          <w:rtl/>
        </w:rPr>
        <w:t xml:space="preserve"> میفرماید </w:t>
      </w:r>
      <w:r>
        <w:rPr>
          <w:rFonts w:ascii="NoorLotus" w:eastAsia="Times New Roman" w:hAnsi="NoorLotus" w:hint="cs"/>
          <w:sz w:val="28"/>
          <w:rtl/>
        </w:rPr>
        <w:t xml:space="preserve">متعلـق شوق و اراده، </w:t>
      </w:r>
      <w:r w:rsidR="00417D14" w:rsidRPr="00466647">
        <w:rPr>
          <w:rFonts w:ascii="NoorLotus" w:eastAsia="Times New Roman" w:hAnsi="NoorLotus" w:hint="cs"/>
          <w:sz w:val="28"/>
          <w:rtl/>
        </w:rPr>
        <w:t xml:space="preserve">نفس ماهیت است. دقت کنید این حرف را همه جا ایشان گفته. همانطور که ماهیت یوجد بوجود تصوری یوجود بوجود تصدیقی و یوجد بوجود شوقی. </w:t>
      </w:r>
      <w:r w:rsidRPr="004F2BDB">
        <w:rPr>
          <w:rFonts w:ascii="NoorLotus" w:eastAsia="Times New Roman" w:hAnsi="NoorLotus"/>
          <w:sz w:val="28"/>
          <w:rtl/>
        </w:rPr>
        <w:t>وقتی من شوق دارم به او</w:t>
      </w:r>
      <w:r>
        <w:rPr>
          <w:rFonts w:ascii="NoorLotus" w:eastAsia="Times New Roman" w:hAnsi="NoorLotus" w:hint="cs"/>
          <w:sz w:val="28"/>
          <w:rtl/>
        </w:rPr>
        <w:t>،</w:t>
      </w:r>
      <w:r w:rsidRPr="004F2BDB">
        <w:rPr>
          <w:rFonts w:ascii="NoorLotus" w:eastAsia="Times New Roman" w:hAnsi="NoorLotus"/>
          <w:sz w:val="28"/>
          <w:rtl/>
        </w:rPr>
        <w:t xml:space="preserve"> این ماهیت به شوق من ایجاد می</w:t>
      </w:r>
      <w:r>
        <w:rPr>
          <w:rFonts w:ascii="NoorLotus" w:eastAsia="Times New Roman" w:hAnsi="NoorLotus"/>
          <w:sz w:val="28"/>
          <w:rtl/>
        </w:rPr>
        <w:t>‌شود. لذا همان بحث</w:t>
      </w:r>
      <w:r>
        <w:rPr>
          <w:rFonts w:ascii="NoorLotus" w:eastAsia="Times New Roman" w:hAnsi="NoorLotus" w:hint="cs"/>
          <w:sz w:val="28"/>
          <w:rtl/>
        </w:rPr>
        <w:t xml:space="preserve"> عوارض ماهیت بر اینجا تطبیق می‌شود یعنی مقصود از عروض شوق بر فعل، </w:t>
      </w:r>
      <w:r w:rsidRPr="004F2BDB">
        <w:rPr>
          <w:rFonts w:ascii="NoorLotus" w:eastAsia="Times New Roman" w:hAnsi="NoorLotus"/>
          <w:sz w:val="28"/>
          <w:rtl/>
        </w:rPr>
        <w:t>این است که شوق به ماهیت می‌خورد و ماهیت یوجد نه به وجود تصوری. ش</w:t>
      </w:r>
      <w:r>
        <w:rPr>
          <w:rFonts w:ascii="NoorLotus" w:eastAsia="Times New Roman" w:hAnsi="NoorLotus"/>
          <w:sz w:val="28"/>
          <w:rtl/>
        </w:rPr>
        <w:t xml:space="preserve">وق عارض </w:t>
      </w:r>
      <w:r>
        <w:rPr>
          <w:rFonts w:ascii="NoorLotus" w:eastAsia="Times New Roman" w:hAnsi="NoorLotus" w:hint="cs"/>
          <w:sz w:val="28"/>
          <w:rtl/>
        </w:rPr>
        <w:t>ن</w:t>
      </w:r>
      <w:r>
        <w:rPr>
          <w:rFonts w:ascii="NoorLotus" w:eastAsia="Times New Roman" w:hAnsi="NoorLotus"/>
          <w:sz w:val="28"/>
          <w:rtl/>
        </w:rPr>
        <w:t>می‌شود بر صورت ذهنی عمل</w:t>
      </w:r>
      <w:r>
        <w:rPr>
          <w:rFonts w:ascii="NoorLotus" w:eastAsia="Times New Roman" w:hAnsi="NoorLotus" w:hint="cs"/>
          <w:sz w:val="28"/>
          <w:rtl/>
        </w:rPr>
        <w:t xml:space="preserve">؛ </w:t>
      </w:r>
      <w:r w:rsidRPr="004F2BDB">
        <w:rPr>
          <w:rFonts w:ascii="NoorLotus" w:eastAsia="Times New Roman" w:hAnsi="NoorLotus"/>
          <w:sz w:val="28"/>
          <w:rtl/>
        </w:rPr>
        <w:t>چون آن خود</w:t>
      </w:r>
      <w:r>
        <w:rPr>
          <w:rFonts w:ascii="NoorLotus" w:eastAsia="Times New Roman" w:hAnsi="NoorLotus"/>
          <w:sz w:val="28"/>
          <w:rtl/>
        </w:rPr>
        <w:t>ش موجود به وجود علمی است بلکه ب</w:t>
      </w:r>
      <w:r>
        <w:rPr>
          <w:rFonts w:ascii="NoorLotus" w:eastAsia="Times New Roman" w:hAnsi="NoorLotus" w:hint="cs"/>
          <w:sz w:val="28"/>
          <w:rtl/>
        </w:rPr>
        <w:t>ر</w:t>
      </w:r>
      <w:r>
        <w:rPr>
          <w:rFonts w:ascii="NoorLotus" w:eastAsia="Times New Roman" w:hAnsi="NoorLotus"/>
          <w:sz w:val="28"/>
          <w:rtl/>
        </w:rPr>
        <w:t xml:space="preserve"> خود ماهیت</w:t>
      </w:r>
      <w:r>
        <w:rPr>
          <w:rFonts w:ascii="NoorLotus" w:eastAsia="Times New Roman" w:hAnsi="NoorLotus" w:hint="cs"/>
          <w:sz w:val="28"/>
          <w:rtl/>
        </w:rPr>
        <w:t xml:space="preserve"> عارض می‌شود.</w:t>
      </w:r>
    </w:p>
    <w:p w14:paraId="7EBB6046" w14:textId="77777777" w:rsidR="00F445BA" w:rsidRDefault="00000000" w:rsidP="00F445BA">
      <w:pPr>
        <w:spacing w:before="100" w:beforeAutospacing="1" w:after="100" w:afterAutospacing="1"/>
        <w:ind w:firstLine="0"/>
        <w:jc w:val="lowKashida"/>
        <w:rPr>
          <w:rFonts w:ascii="NoorLotus" w:eastAsia="Times New Roman" w:hAnsi="NoorLotus"/>
          <w:sz w:val="28"/>
          <w:rtl/>
        </w:rPr>
      </w:pPr>
      <w:r w:rsidRPr="004F2BDB">
        <w:rPr>
          <w:rFonts w:ascii="NoorLotus" w:eastAsia="Times New Roman" w:hAnsi="NoorLotus"/>
          <w:sz w:val="28"/>
          <w:rtl/>
        </w:rPr>
        <w:t>البته این درست است</w:t>
      </w:r>
      <w:r>
        <w:rPr>
          <w:rFonts w:ascii="NoorLotus" w:eastAsia="Times New Roman" w:hAnsi="NoorLotus" w:hint="cs"/>
          <w:sz w:val="28"/>
          <w:rtl/>
        </w:rPr>
        <w:t xml:space="preserve"> که</w:t>
      </w:r>
      <w:r w:rsidRPr="004F2BDB">
        <w:rPr>
          <w:rFonts w:ascii="NoorLotus" w:eastAsia="Times New Roman" w:hAnsi="NoorLotus"/>
          <w:sz w:val="28"/>
          <w:rtl/>
        </w:rPr>
        <w:t xml:space="preserve"> قبل از اینکه شوق و اراده پیدا کنیم</w:t>
      </w:r>
      <w:r>
        <w:rPr>
          <w:rFonts w:ascii="NoorLotus" w:eastAsia="Times New Roman" w:hAnsi="NoorLotus" w:hint="cs"/>
          <w:sz w:val="28"/>
          <w:rtl/>
        </w:rPr>
        <w:t>، باید</w:t>
      </w:r>
      <w:r w:rsidRPr="004F2BDB">
        <w:rPr>
          <w:rFonts w:ascii="NoorLotus" w:eastAsia="Times New Roman" w:hAnsi="NoorLotus"/>
          <w:sz w:val="28"/>
          <w:rtl/>
        </w:rPr>
        <w:t xml:space="preserve"> فعل را تصور کرده و فایده آن را تصدیق می‌کنیم. اینجاها تصدیق عارض می‌شود بر معانی، تصور عارض می‌شود بر معانی و یوجد المعنی بوجود تصوری او تصدیقی. این درست است</w:t>
      </w:r>
      <w:r>
        <w:rPr>
          <w:rFonts w:ascii="NoorLotus" w:eastAsia="Times New Roman" w:hAnsi="NoorLotus" w:hint="cs"/>
          <w:sz w:val="28"/>
          <w:rtl/>
        </w:rPr>
        <w:t>؛</w:t>
      </w:r>
      <w:r w:rsidRPr="004F2BDB">
        <w:rPr>
          <w:rFonts w:ascii="NoorLotus" w:eastAsia="Times New Roman" w:hAnsi="NoorLotus"/>
          <w:sz w:val="28"/>
          <w:rtl/>
        </w:rPr>
        <w:t xml:space="preserve"> منتها در این حال</w:t>
      </w:r>
      <w:r>
        <w:rPr>
          <w:rFonts w:ascii="NoorLotus" w:eastAsia="Times New Roman" w:hAnsi="NoorLotus" w:hint="cs"/>
          <w:sz w:val="28"/>
          <w:rtl/>
        </w:rPr>
        <w:t>،</w:t>
      </w:r>
      <w:r w:rsidRPr="004F2BDB">
        <w:rPr>
          <w:rFonts w:ascii="NoorLotus" w:eastAsia="Times New Roman" w:hAnsi="NoorLotus"/>
          <w:sz w:val="28"/>
          <w:rtl/>
        </w:rPr>
        <w:t xml:space="preserve"> شوق به آن عارض نمی‌شود بلکه این اعداد است</w:t>
      </w:r>
      <w:r>
        <w:rPr>
          <w:rFonts w:ascii="NoorLotus" w:eastAsia="Times New Roman" w:hAnsi="NoorLotus" w:hint="cs"/>
          <w:sz w:val="28"/>
          <w:rtl/>
        </w:rPr>
        <w:t>.</w:t>
      </w:r>
      <w:r w:rsidRPr="004F2BDB">
        <w:rPr>
          <w:rFonts w:ascii="NoorLotus" w:eastAsia="Times New Roman" w:hAnsi="NoorLotus"/>
          <w:sz w:val="28"/>
          <w:rtl/>
        </w:rPr>
        <w:t xml:space="preserve"> این‌ها اعداد هستند برای نفس آدمی تا شوقش به ذات تعلق بگیرد</w:t>
      </w:r>
      <w:r>
        <w:rPr>
          <w:rFonts w:ascii="NoorLotus" w:eastAsia="Times New Roman" w:hAnsi="NoorLotus" w:hint="cs"/>
          <w:sz w:val="28"/>
          <w:rtl/>
        </w:rPr>
        <w:t>.</w:t>
      </w:r>
      <w:r w:rsidRPr="004F2BDB">
        <w:rPr>
          <w:rFonts w:ascii="NoorLotus" w:eastAsia="Times New Roman" w:hAnsi="NoorLotus"/>
          <w:sz w:val="28"/>
          <w:rtl/>
        </w:rPr>
        <w:t xml:space="preserve"> به خود ماهیت تعلق بگیرد</w:t>
      </w:r>
      <w:r>
        <w:rPr>
          <w:rFonts w:ascii="NoorLotus" w:eastAsia="Times New Roman" w:hAnsi="NoorLotus" w:hint="cs"/>
          <w:sz w:val="28"/>
          <w:rtl/>
        </w:rPr>
        <w:t>؛</w:t>
      </w:r>
      <w:r w:rsidRPr="004F2BDB">
        <w:rPr>
          <w:rFonts w:ascii="NoorLotus" w:eastAsia="Times New Roman" w:hAnsi="NoorLotus"/>
          <w:sz w:val="28"/>
          <w:rtl/>
        </w:rPr>
        <w:t xml:space="preserve"> آن وقت ماهیت یوجد به وجود شوقی کما اینکه یوجد به وجود تصوری و یوجد به و</w:t>
      </w:r>
      <w:r>
        <w:rPr>
          <w:rFonts w:ascii="NoorLotus" w:eastAsia="Times New Roman" w:hAnsi="NoorLotus"/>
          <w:sz w:val="28"/>
          <w:rtl/>
        </w:rPr>
        <w:t>جود تصدیقی. </w:t>
      </w:r>
    </w:p>
    <w:p w14:paraId="756965DF" w14:textId="77777777" w:rsidR="00CF2811" w:rsidRDefault="00000000" w:rsidP="00F445BA">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sz w:val="28"/>
          <w:rtl/>
        </w:rPr>
        <w:t>بنابراین در اینجا</w:t>
      </w:r>
      <w:r>
        <w:rPr>
          <w:rFonts w:ascii="NoorLotus" w:eastAsia="Times New Roman" w:hAnsi="NoorLotus" w:hint="cs"/>
          <w:sz w:val="28"/>
          <w:rtl/>
        </w:rPr>
        <w:t xml:space="preserve"> هم</w:t>
      </w:r>
      <w:r w:rsidR="004F2BDB" w:rsidRPr="004F2BDB">
        <w:rPr>
          <w:rFonts w:ascii="NoorLotus" w:eastAsia="Times New Roman" w:hAnsi="NoorLotus"/>
          <w:sz w:val="28"/>
          <w:rtl/>
        </w:rPr>
        <w:t xml:space="preserve"> مثل بقیه عوارض تحلیلی و عوارض ماهیت</w:t>
      </w:r>
      <w:r>
        <w:rPr>
          <w:rFonts w:ascii="NoorLotus" w:eastAsia="Times New Roman" w:hAnsi="NoorLotus" w:hint="cs"/>
          <w:sz w:val="28"/>
          <w:rtl/>
        </w:rPr>
        <w:t>،</w:t>
      </w:r>
      <w:r w:rsidR="004F2BDB" w:rsidRPr="004F2BDB">
        <w:rPr>
          <w:rFonts w:ascii="NoorLotus" w:eastAsia="Times New Roman" w:hAnsi="NoorLotus"/>
          <w:sz w:val="28"/>
          <w:rtl/>
        </w:rPr>
        <w:t xml:space="preserve"> یک وجود در نفس داریم. وقتی شوق</w:t>
      </w:r>
      <w:r>
        <w:rPr>
          <w:rFonts w:ascii="NoorLotus" w:eastAsia="Times New Roman" w:hAnsi="NoorLotus"/>
          <w:sz w:val="28"/>
          <w:rtl/>
        </w:rPr>
        <w:t xml:space="preserve"> داریم یک وجود داریم.</w:t>
      </w:r>
      <w:r w:rsidRPr="004F2BDB">
        <w:rPr>
          <w:rFonts w:ascii="NoorLotus" w:eastAsia="Times New Roman" w:hAnsi="NoorLotus"/>
          <w:sz w:val="28"/>
          <w:rtl/>
        </w:rPr>
        <w:t xml:space="preserve"> </w:t>
      </w:r>
      <w:r w:rsidR="004F2BDB" w:rsidRPr="004F2BDB">
        <w:rPr>
          <w:rFonts w:ascii="NoorLotus" w:eastAsia="Times New Roman" w:hAnsi="NoorLotus"/>
          <w:sz w:val="28"/>
          <w:rtl/>
        </w:rPr>
        <w:t xml:space="preserve">این وجود تحلیل می‌شود به یک ماهیت و یک شوق کما اینکه وجود خارجی تحلیل می‌شود به ماهیت و وجود و کما اینکه وجود ذهنی تحلیل می‌شود به ماهیت و وجود.  بنابراین ماهیات در معرض تعلق اراده و شوق و کراهت یوجد به وجود شوقی و به وجود کراهی الی آخر. این حرف ایشان بنابر اینکه </w:t>
      </w:r>
      <w:r>
        <w:rPr>
          <w:rFonts w:ascii="NoorLotus" w:eastAsia="Times New Roman" w:hAnsi="NoorLotus"/>
          <w:sz w:val="28"/>
          <w:rtl/>
        </w:rPr>
        <w:t>حکم عبارت باشد از اراده و کراهت</w:t>
      </w:r>
      <w:r>
        <w:rPr>
          <w:rFonts w:ascii="NoorLotus" w:eastAsia="Times New Roman" w:hAnsi="NoorLotus" w:hint="cs"/>
          <w:sz w:val="28"/>
          <w:rtl/>
        </w:rPr>
        <w:t>.</w:t>
      </w:r>
    </w:p>
    <w:p w14:paraId="6776135F" w14:textId="77777777" w:rsidR="00CF2811" w:rsidRDefault="00000000" w:rsidP="00CF2811">
      <w:pPr>
        <w:pStyle w:val="Heading1"/>
        <w:jc w:val="lowKashida"/>
        <w:rPr>
          <w:rFonts w:ascii="B Titr" w:eastAsia="B Titr" w:hAnsi="B Titr" w:cs="B Titr"/>
          <w:rtl/>
        </w:rPr>
      </w:pPr>
      <w:bookmarkStart w:id="172" w:name="_Toc150207049"/>
      <w:r>
        <w:rPr>
          <w:rFonts w:ascii="B Titr" w:eastAsia="B Titr" w:hAnsi="B Titr" w:cs="B Titr" w:hint="cs"/>
          <w:rtl/>
        </w:rPr>
        <w:t>معنای اعتباری در کلام محقق اصفهانی ره</w:t>
      </w:r>
      <w:bookmarkEnd w:id="172"/>
    </w:p>
    <w:p w14:paraId="37D20AFD" w14:textId="77777777" w:rsidR="004F2BDB" w:rsidRPr="004F2BDB" w:rsidRDefault="00000000" w:rsidP="00613BD3">
      <w:pPr>
        <w:spacing w:before="100" w:beforeAutospacing="1" w:after="100" w:afterAutospacing="1"/>
        <w:ind w:firstLine="0"/>
        <w:jc w:val="lowKashida"/>
        <w:rPr>
          <w:rFonts w:ascii="NoorLotus" w:eastAsia="Times New Roman" w:hAnsi="NoorLotus"/>
          <w:sz w:val="28"/>
        </w:rPr>
      </w:pPr>
      <w:r w:rsidRPr="004F2BDB">
        <w:rPr>
          <w:rFonts w:ascii="NoorLotus" w:eastAsia="Times New Roman" w:hAnsi="NoorLotus"/>
          <w:sz w:val="28"/>
          <w:rtl/>
        </w:rPr>
        <w:t xml:space="preserve"> </w:t>
      </w:r>
      <w:r w:rsidR="00F445BA" w:rsidRPr="00F445BA">
        <w:rPr>
          <w:rFonts w:ascii="NoorLotus" w:eastAsia="Times New Roman" w:hAnsi="NoorLotus" w:hint="cs"/>
          <w:sz w:val="28"/>
          <w:rtl/>
        </w:rPr>
        <w:t>اما</w:t>
      </w:r>
      <w:r w:rsidR="00F445BA" w:rsidRPr="00F445BA">
        <w:rPr>
          <w:rFonts w:ascii="NoorLotus" w:eastAsia="Times New Roman" w:hAnsi="NoorLotus"/>
          <w:sz w:val="28"/>
          <w:rtl/>
        </w:rPr>
        <w:t xml:space="preserve"> </w:t>
      </w:r>
      <w:r w:rsidR="00F445BA">
        <w:rPr>
          <w:rFonts w:ascii="NoorLotus" w:eastAsia="Times New Roman" w:hAnsi="NoorLotus" w:hint="cs"/>
          <w:sz w:val="28"/>
          <w:rtl/>
        </w:rPr>
        <w:t>طبق این مبنا که حقیقت</w:t>
      </w:r>
      <w:r w:rsidR="00F445BA" w:rsidRPr="00F445BA">
        <w:rPr>
          <w:rFonts w:ascii="NoorLotus" w:eastAsia="Times New Roman" w:hAnsi="NoorLotus"/>
          <w:sz w:val="28"/>
          <w:rtl/>
        </w:rPr>
        <w:t xml:space="preserve"> </w:t>
      </w:r>
      <w:r w:rsidR="00F445BA" w:rsidRPr="00F445BA">
        <w:rPr>
          <w:rFonts w:ascii="NoorLotus" w:eastAsia="Times New Roman" w:hAnsi="NoorLotus" w:hint="cs"/>
          <w:sz w:val="28"/>
          <w:rtl/>
        </w:rPr>
        <w:t>حکم</w:t>
      </w:r>
      <w:r w:rsidR="00F445BA" w:rsidRPr="00F445BA">
        <w:rPr>
          <w:rFonts w:ascii="NoorLotus" w:eastAsia="Times New Roman" w:hAnsi="NoorLotus"/>
          <w:sz w:val="28"/>
          <w:rtl/>
        </w:rPr>
        <w:t xml:space="preserve"> </w:t>
      </w:r>
      <w:r w:rsidR="00F445BA" w:rsidRPr="00F445BA">
        <w:rPr>
          <w:rFonts w:ascii="NoorLotus" w:eastAsia="Times New Roman" w:hAnsi="NoorLotus" w:hint="cs"/>
          <w:sz w:val="28"/>
          <w:rtl/>
        </w:rPr>
        <w:t>بعث</w:t>
      </w:r>
      <w:r w:rsidR="00F445BA" w:rsidRPr="00F445BA">
        <w:rPr>
          <w:rFonts w:ascii="NoorLotus" w:eastAsia="Times New Roman" w:hAnsi="NoorLotus"/>
          <w:sz w:val="28"/>
          <w:rtl/>
        </w:rPr>
        <w:t xml:space="preserve"> </w:t>
      </w:r>
      <w:r w:rsidR="00F445BA" w:rsidRPr="00F445BA">
        <w:rPr>
          <w:rFonts w:ascii="NoorLotus" w:eastAsia="Times New Roman" w:hAnsi="NoorLotus" w:hint="cs"/>
          <w:sz w:val="28"/>
          <w:rtl/>
        </w:rPr>
        <w:t>و</w:t>
      </w:r>
      <w:r w:rsidR="00F445BA" w:rsidRPr="00F445BA">
        <w:rPr>
          <w:rFonts w:ascii="NoorLotus" w:eastAsia="Times New Roman" w:hAnsi="NoorLotus"/>
          <w:sz w:val="28"/>
          <w:rtl/>
        </w:rPr>
        <w:t xml:space="preserve"> </w:t>
      </w:r>
      <w:r w:rsidR="00F445BA" w:rsidRPr="00F445BA">
        <w:rPr>
          <w:rFonts w:ascii="NoorLotus" w:eastAsia="Times New Roman" w:hAnsi="NoorLotus" w:hint="cs"/>
          <w:sz w:val="28"/>
          <w:rtl/>
        </w:rPr>
        <w:t>زجر</w:t>
      </w:r>
      <w:r w:rsidR="00F445BA" w:rsidRPr="00F445BA">
        <w:rPr>
          <w:rFonts w:ascii="NoorLotus" w:eastAsia="Times New Roman" w:hAnsi="NoorLotus"/>
          <w:sz w:val="28"/>
          <w:rtl/>
        </w:rPr>
        <w:t xml:space="preserve"> </w:t>
      </w:r>
      <w:r w:rsidR="00F445BA" w:rsidRPr="00F445BA">
        <w:rPr>
          <w:rFonts w:ascii="NoorLotus" w:eastAsia="Times New Roman" w:hAnsi="NoorLotus" w:hint="cs"/>
          <w:sz w:val="28"/>
          <w:rtl/>
        </w:rPr>
        <w:t>اعتباری</w:t>
      </w:r>
      <w:r w:rsidR="00F445BA" w:rsidRPr="00F445BA">
        <w:rPr>
          <w:rFonts w:ascii="NoorLotus" w:eastAsia="Times New Roman" w:hAnsi="NoorLotus"/>
          <w:sz w:val="28"/>
          <w:rtl/>
        </w:rPr>
        <w:t xml:space="preserve"> </w:t>
      </w:r>
      <w:r w:rsidR="00F445BA" w:rsidRPr="00F445BA">
        <w:rPr>
          <w:rFonts w:ascii="NoorLotus" w:eastAsia="Times New Roman" w:hAnsi="NoorLotus" w:hint="cs"/>
          <w:sz w:val="28"/>
          <w:rtl/>
        </w:rPr>
        <w:t>باشد</w:t>
      </w:r>
      <w:r w:rsidR="00F445BA">
        <w:rPr>
          <w:rFonts w:ascii="NoorLotus" w:eastAsia="Times New Roman" w:hAnsi="NoorLotus" w:hint="cs"/>
          <w:sz w:val="28"/>
          <w:rtl/>
        </w:rPr>
        <w:t xml:space="preserve">؛ قبل از ورود به جواب، لازم به تذکر است که مقصود ایشان از اعتباری چیست؟ </w:t>
      </w:r>
      <w:r w:rsidRPr="004F2BDB">
        <w:rPr>
          <w:rFonts w:ascii="NoorLotus" w:eastAsia="Times New Roman" w:hAnsi="NoorLotus"/>
          <w:sz w:val="28"/>
          <w:rtl/>
        </w:rPr>
        <w:t>این بحث اعتباری داستان</w:t>
      </w:r>
      <w:r w:rsidR="00F445BA">
        <w:rPr>
          <w:rFonts w:ascii="NoorLotus" w:eastAsia="Times New Roman" w:hAnsi="NoorLotus"/>
          <w:sz w:val="28"/>
          <w:rtl/>
        </w:rPr>
        <w:t>ی است . من این‌ها را عرض کردم. </w:t>
      </w:r>
      <w:r w:rsidRPr="004F2BDB">
        <w:rPr>
          <w:rFonts w:ascii="NoorLotus" w:eastAsia="Times New Roman" w:hAnsi="NoorLotus"/>
          <w:sz w:val="28"/>
          <w:rtl/>
        </w:rPr>
        <w:t>اینطور به ذهنم می‌آید که جلد پنجم فلسفه اصول که چاپ شده در آنجا آوردم که اعتباری پیش مرحوم اصفهانی ظاهرا انتزاعی است. اعتباری در اینجا را عرض می‌کنم نه</w:t>
      </w:r>
      <w:r w:rsidR="00F445BA">
        <w:rPr>
          <w:rFonts w:ascii="NoorLotus" w:eastAsia="Times New Roman" w:hAnsi="NoorLotus" w:hint="cs"/>
          <w:sz w:val="28"/>
          <w:rtl/>
        </w:rPr>
        <w:t xml:space="preserve"> در </w:t>
      </w:r>
      <w:r w:rsidRPr="004F2BDB">
        <w:rPr>
          <w:rFonts w:ascii="NoorLotus" w:eastAsia="Times New Roman" w:hAnsi="NoorLotus"/>
          <w:sz w:val="28"/>
          <w:rtl/>
        </w:rPr>
        <w:t xml:space="preserve"> هر کجا. در مورد تکلیف و بعث و زجر</w:t>
      </w:r>
      <w:r w:rsidR="00F445BA">
        <w:rPr>
          <w:rFonts w:ascii="NoorLotus" w:eastAsia="Times New Roman" w:hAnsi="NoorLotus" w:hint="cs"/>
          <w:sz w:val="28"/>
          <w:rtl/>
        </w:rPr>
        <w:t>،</w:t>
      </w:r>
      <w:r w:rsidRPr="004F2BDB">
        <w:rPr>
          <w:rFonts w:ascii="NoorLotus" w:eastAsia="Times New Roman" w:hAnsi="NoorLotus"/>
          <w:sz w:val="28"/>
          <w:rtl/>
        </w:rPr>
        <w:t xml:space="preserve"> وقتی می‌گوییم اعتباری است یعنی انتزاعی است. انتزاع می‌شود از انشا بداعی جعل الداعی و همه جا این را گفته که بعث و زجر ینتزعان از انشاء بداعی جعل الداعی. </w:t>
      </w:r>
      <w:r w:rsidR="00F445BA">
        <w:rPr>
          <w:rFonts w:ascii="NoorLotus" w:eastAsia="Times New Roman" w:hAnsi="NoorLotus" w:hint="cs"/>
          <w:sz w:val="28"/>
          <w:rtl/>
        </w:rPr>
        <w:t>در</w:t>
      </w:r>
      <w:r w:rsidRPr="004F2BDB">
        <w:rPr>
          <w:rFonts w:ascii="NoorLotus" w:eastAsia="Times New Roman" w:hAnsi="NoorLotus"/>
          <w:sz w:val="28"/>
          <w:rtl/>
        </w:rPr>
        <w:t xml:space="preserve"> اینجا</w:t>
      </w:r>
      <w:r w:rsidR="00F445BA">
        <w:rPr>
          <w:rFonts w:ascii="NoorLotus" w:eastAsia="Times New Roman" w:hAnsi="NoorLotus" w:hint="cs"/>
          <w:sz w:val="28"/>
          <w:rtl/>
        </w:rPr>
        <w:t>، مرحوم اصفهانی به شکل شفاف</w:t>
      </w:r>
      <w:r w:rsidRPr="004F2BDB">
        <w:rPr>
          <w:rFonts w:ascii="NoorLotus" w:eastAsia="Times New Roman" w:hAnsi="NoorLotus"/>
          <w:sz w:val="28"/>
          <w:rtl/>
        </w:rPr>
        <w:t xml:space="preserve"> می‌گوید بعث و زجر اعتباری المنتزعان من الانشاء بداعی بجعل الداعی</w:t>
      </w:r>
      <w:r w:rsidR="00613BD3">
        <w:rPr>
          <w:rFonts w:ascii="NoorLotus" w:eastAsia="Times New Roman" w:hAnsi="NoorLotus" w:hint="cs"/>
          <w:sz w:val="28"/>
          <w:rtl/>
        </w:rPr>
        <w:t>؛</w:t>
      </w:r>
      <w:r w:rsidRPr="004F2BDB">
        <w:rPr>
          <w:rFonts w:ascii="NoorLotus" w:eastAsia="Times New Roman" w:hAnsi="NoorLotus"/>
          <w:sz w:val="28"/>
          <w:rtl/>
        </w:rPr>
        <w:t xml:space="preserve"> که روشن کرده که </w:t>
      </w:r>
      <w:r w:rsidR="00613BD3">
        <w:rPr>
          <w:rFonts w:ascii="NoorLotus" w:eastAsia="Times New Roman" w:hAnsi="NoorLotus" w:hint="cs"/>
          <w:sz w:val="28"/>
          <w:rtl/>
        </w:rPr>
        <w:t xml:space="preserve">مقصود از </w:t>
      </w:r>
      <w:r w:rsidRPr="004F2BDB">
        <w:rPr>
          <w:rFonts w:ascii="NoorLotus" w:eastAsia="Times New Roman" w:hAnsi="NoorLotus"/>
          <w:sz w:val="28"/>
          <w:rtl/>
        </w:rPr>
        <w:t xml:space="preserve">اعتباری </w:t>
      </w:r>
      <w:r w:rsidR="00613BD3">
        <w:rPr>
          <w:rFonts w:ascii="NoorLotus" w:eastAsia="Times New Roman" w:hAnsi="NoorLotus" w:hint="cs"/>
          <w:sz w:val="28"/>
          <w:rtl/>
        </w:rPr>
        <w:t>انتزاعی</w:t>
      </w:r>
      <w:r w:rsidRPr="004F2BDB">
        <w:rPr>
          <w:rFonts w:ascii="NoorLotus" w:eastAsia="Times New Roman" w:hAnsi="NoorLotus"/>
          <w:sz w:val="28"/>
          <w:rtl/>
        </w:rPr>
        <w:t xml:space="preserve"> است. </w:t>
      </w:r>
    </w:p>
    <w:p w14:paraId="0FFC5FD5" w14:textId="77777777" w:rsidR="00DA597E" w:rsidRPr="00466647" w:rsidRDefault="00000000" w:rsidP="00613BD3">
      <w:pPr>
        <w:spacing w:before="100" w:beforeAutospacing="1" w:after="100" w:afterAutospacing="1"/>
        <w:ind w:firstLine="0"/>
        <w:jc w:val="lowKashida"/>
        <w:rPr>
          <w:rFonts w:ascii="NoorLotus" w:eastAsia="Times New Roman" w:hAnsi="NoorLotus"/>
          <w:sz w:val="28"/>
          <w:rtl/>
        </w:rPr>
      </w:pPr>
      <w:r w:rsidRPr="004F2BDB">
        <w:rPr>
          <w:rFonts w:ascii="NoorLotus" w:eastAsia="Times New Roman" w:hAnsi="NoorLotus"/>
          <w:sz w:val="28"/>
          <w:rtl/>
        </w:rPr>
        <w:t>دوستان دقت کنن</w:t>
      </w:r>
      <w:r w:rsidR="00AE3F06">
        <w:rPr>
          <w:rFonts w:ascii="NoorLotus" w:eastAsia="Times New Roman" w:hAnsi="NoorLotus" w:hint="cs"/>
          <w:sz w:val="28"/>
          <w:rtl/>
        </w:rPr>
        <w:t>د</w:t>
      </w:r>
      <w:r w:rsidRPr="004F2BDB">
        <w:rPr>
          <w:rFonts w:ascii="NoorLotus" w:eastAsia="Times New Roman" w:hAnsi="NoorLotus"/>
          <w:sz w:val="28"/>
          <w:rtl/>
        </w:rPr>
        <w:t xml:space="preserve"> چون بعدش می‌خواهم فرمایش آیت الله وحید را نقد کنم. ایشان جدا کرده و </w:t>
      </w:r>
      <w:r w:rsidR="00613BD3">
        <w:rPr>
          <w:rFonts w:ascii="NoorLotus" w:eastAsia="Times New Roman" w:hAnsi="NoorLotus" w:hint="cs"/>
          <w:sz w:val="28"/>
          <w:rtl/>
        </w:rPr>
        <w:t>مطلبی</w:t>
      </w:r>
      <w:r w:rsidRPr="004F2BDB">
        <w:rPr>
          <w:rFonts w:ascii="NoorLotus" w:eastAsia="Times New Roman" w:hAnsi="NoorLotus"/>
          <w:sz w:val="28"/>
          <w:rtl/>
        </w:rPr>
        <w:t xml:space="preserve"> را به مرحوم اصفهانی نسبت داده که به نظر من اینجا که قطعاً نیست و در جاهای دیگر </w:t>
      </w:r>
      <w:r w:rsidR="008D779B">
        <w:rPr>
          <w:rFonts w:ascii="NoorLotus" w:eastAsia="Times New Roman" w:hAnsi="NoorLotus" w:hint="cs"/>
          <w:sz w:val="28"/>
          <w:rtl/>
        </w:rPr>
        <w:t xml:space="preserve">هم </w:t>
      </w:r>
      <w:r w:rsidRPr="004F2BDB">
        <w:rPr>
          <w:rFonts w:ascii="NoorLotus" w:eastAsia="Times New Roman" w:hAnsi="NoorLotus"/>
          <w:sz w:val="28"/>
          <w:rtl/>
        </w:rPr>
        <w:t>من ندیدم. البته ندیدن من با ندیدن شما فرق می‌کند تقریباً می‌توانم بگویم مطمئنم که نیست ولی یک نکته وجود دارد که قبلاً مکرر گفتم در یکی دو جا مرحوم اصفهانی حرف هایی می‌زند که یک جوری از آن برمی‌آید که اعتبار به معنای مقولی مثل ملکیت و زوجیت را تصویر می‌کند. حالا اگر حوصله‌ای بود و شما هم حوصله داشتید آن را می‌آورم و برایتان می‌خوانم در همان جلد اول یا جلد دوم نهایه الدرایه</w:t>
      </w:r>
      <w:r w:rsidR="00613BD3" w:rsidRPr="00613BD3">
        <w:rPr>
          <w:rFonts w:ascii="NoorLotus" w:eastAsia="Times New Roman" w:hAnsi="NoorLotus"/>
          <w:sz w:val="28"/>
          <w:rtl/>
        </w:rPr>
        <w:t xml:space="preserve"> </w:t>
      </w:r>
      <w:r w:rsidR="00613BD3" w:rsidRPr="004F2BDB">
        <w:rPr>
          <w:rFonts w:ascii="NoorLotus" w:eastAsia="Times New Roman" w:hAnsi="NoorLotus"/>
          <w:sz w:val="28"/>
          <w:rtl/>
        </w:rPr>
        <w:t>هست</w:t>
      </w:r>
      <w:r w:rsidR="00613BD3">
        <w:rPr>
          <w:rFonts w:ascii="NoorLotus" w:eastAsia="Times New Roman" w:hAnsi="NoorLotus"/>
          <w:sz w:val="28"/>
          <w:rtl/>
        </w:rPr>
        <w:t>. </w:t>
      </w:r>
      <w:r w:rsidRPr="004F2BDB">
        <w:rPr>
          <w:rFonts w:ascii="NoorLotus" w:eastAsia="Times New Roman" w:hAnsi="NoorLotus"/>
          <w:sz w:val="28"/>
          <w:rtl/>
        </w:rPr>
        <w:t>حالا آن را کنار بگذاریم که خودش یک بحثی است که چگونه جمع کنیم این‌ها را. آخرش این است که مرحوم اصفهانی با همه دقتش ممکن است حرفش تناقض آمیز باشد و ممکن است راه حل داشته باشد. یکی از راه حل‌هایش همین است که اینجاست ولی یک خلاف ظاهری آنجا مرتکب می‌شویم. ممکن است وجه جمع دیگری داشته باشیم</w:t>
      </w:r>
      <w:r w:rsidR="003069C5" w:rsidRPr="00466647">
        <w:rPr>
          <w:rFonts w:ascii="NoorLotus" w:eastAsia="Times New Roman" w:hAnsi="NoorLotus" w:hint="cs"/>
          <w:sz w:val="28"/>
          <w:rtl/>
        </w:rPr>
        <w:t xml:space="preserve">. </w:t>
      </w:r>
    </w:p>
    <w:p w14:paraId="5FF532A3" w14:textId="77777777" w:rsidR="00DA597E" w:rsidRPr="00DA597E" w:rsidRDefault="00000000" w:rsidP="00613BD3">
      <w:pPr>
        <w:spacing w:before="100" w:beforeAutospacing="1" w:after="100" w:afterAutospacing="1"/>
        <w:ind w:firstLine="0"/>
        <w:jc w:val="lowKashida"/>
        <w:rPr>
          <w:rFonts w:ascii="NoorLotus" w:eastAsia="Times New Roman" w:hAnsi="NoorLotus"/>
          <w:sz w:val="28"/>
          <w:rtl/>
        </w:rPr>
      </w:pPr>
      <w:r w:rsidRPr="00DA597E">
        <w:rPr>
          <w:rFonts w:ascii="NoorLotus" w:eastAsia="Times New Roman" w:hAnsi="NoorLotus"/>
          <w:sz w:val="28"/>
          <w:rtl/>
        </w:rPr>
        <w:t>این را داخل پرانتز گفتم ب</w:t>
      </w:r>
      <w:r w:rsidR="00613BD3">
        <w:rPr>
          <w:rFonts w:ascii="NoorLotus" w:eastAsia="Times New Roman" w:hAnsi="NoorLotus"/>
          <w:sz w:val="28"/>
          <w:rtl/>
        </w:rPr>
        <w:t>رای اینکه استیفای مطلب شده باشد</w:t>
      </w:r>
      <w:r w:rsidR="00613BD3">
        <w:rPr>
          <w:rFonts w:ascii="NoorLotus" w:eastAsia="Times New Roman" w:hAnsi="NoorLotus" w:hint="cs"/>
          <w:sz w:val="28"/>
          <w:rtl/>
        </w:rPr>
        <w:t>.</w:t>
      </w:r>
      <w:r w:rsidR="00613BD3" w:rsidRPr="00DA597E">
        <w:rPr>
          <w:rFonts w:ascii="NoorLotus" w:eastAsia="Times New Roman" w:hAnsi="NoorLotus"/>
          <w:sz w:val="28"/>
          <w:rtl/>
        </w:rPr>
        <w:t xml:space="preserve"> </w:t>
      </w:r>
      <w:r w:rsidRPr="00DA597E">
        <w:rPr>
          <w:rFonts w:ascii="NoorLotus" w:eastAsia="Times New Roman" w:hAnsi="NoorLotus"/>
          <w:sz w:val="28"/>
          <w:rtl/>
        </w:rPr>
        <w:t>اما عرض می‌کنم تمام اصول از اول تا آخر ایشان می‌فرماید بعث و زجر انتزاع می‌شود از انشاء بداعی جعل الداعی. آن وقت اینجا یک خصیصه بسیار خوبی که دارد می‌گوید بعث و زجر اعتباری المنتزعان من الانشاء بداعی جعل الداعی که تقریباً روشن کرده که اعتباری که در اینجا می‌گوید یعنی همان انتزاعی  و تطبیق عنوان اعتباری بر انتزاعی در فلسفه هم زیاد است. شما حتی ماهیت را هم می‌گویید اعتباری است با اینکه ماهیت از سنخ ملکیت و زوجیت نیست. معقول ثانی فلسفی را خیلی جاها می‌گویید اعتباری است با اینکه از این سنخ نیست.  آنجا به معنای انتزاع است. اعتبار یعنی تاصل ندارد. </w:t>
      </w:r>
    </w:p>
    <w:p w14:paraId="5CA48343" w14:textId="77777777" w:rsidR="00DA597E" w:rsidRPr="00DA597E" w:rsidRDefault="00000000" w:rsidP="008D779B">
      <w:pPr>
        <w:spacing w:before="100" w:beforeAutospacing="1" w:after="100" w:afterAutospacing="1"/>
        <w:ind w:firstLine="0"/>
        <w:jc w:val="lowKashida"/>
        <w:rPr>
          <w:rFonts w:ascii="NoorLotus" w:eastAsia="Times New Roman" w:hAnsi="NoorLotus"/>
          <w:sz w:val="28"/>
          <w:rtl/>
        </w:rPr>
      </w:pPr>
      <w:r w:rsidRPr="008D779B">
        <w:rPr>
          <w:rFonts w:ascii="NoorLotus" w:eastAsia="Times New Roman" w:hAnsi="NoorLotus" w:hint="cs"/>
          <w:sz w:val="28"/>
          <w:rtl/>
        </w:rPr>
        <w:t xml:space="preserve">در فلسفه خیلی وقتها </w:t>
      </w:r>
      <w:r w:rsidRPr="008D779B">
        <w:rPr>
          <w:rFonts w:ascii="NoorLotus" w:eastAsia="Times New Roman" w:hAnsi="NoorLotus"/>
          <w:sz w:val="28"/>
          <w:rtl/>
        </w:rPr>
        <w:t xml:space="preserve">می‌گویند اعتباری </w:t>
      </w:r>
      <w:r w:rsidRPr="008D779B">
        <w:rPr>
          <w:rFonts w:ascii="NoorLotus" w:eastAsia="Times New Roman" w:hAnsi="NoorLotus" w:hint="cs"/>
          <w:sz w:val="28"/>
          <w:rtl/>
        </w:rPr>
        <w:t>در حالی که</w:t>
      </w:r>
      <w:r w:rsidRPr="00DA597E">
        <w:rPr>
          <w:rFonts w:ascii="NoorLotus" w:eastAsia="Times New Roman" w:hAnsi="NoorLotus"/>
          <w:sz w:val="28"/>
          <w:rtl/>
        </w:rPr>
        <w:t xml:space="preserve"> انتزاعی است. چون اعتباری آنجا در مقابل تاصل است و خود مرحوم آقای طباطبایی هم که اعتباری را به معنای عمل گفته در ظرف عمل برای اینکه اصطلاحات خلط نشود</w:t>
      </w:r>
      <w:r w:rsidR="00613BD3">
        <w:rPr>
          <w:rFonts w:ascii="NoorLotus" w:eastAsia="Times New Roman" w:hAnsi="NoorLotus" w:hint="cs"/>
          <w:sz w:val="28"/>
          <w:rtl/>
        </w:rPr>
        <w:t>،</w:t>
      </w:r>
      <w:r w:rsidRPr="00DA597E">
        <w:rPr>
          <w:rFonts w:ascii="NoorLotus" w:eastAsia="Times New Roman" w:hAnsi="NoorLotus"/>
          <w:sz w:val="28"/>
          <w:rtl/>
        </w:rPr>
        <w:t xml:space="preserve"> چهار معن</w:t>
      </w:r>
      <w:r w:rsidR="00613BD3">
        <w:rPr>
          <w:rFonts w:ascii="NoorLotus" w:eastAsia="Times New Roman" w:hAnsi="NoorLotus"/>
          <w:sz w:val="28"/>
          <w:rtl/>
        </w:rPr>
        <w:t>ا برای اعتباری گفته. هم در نهای</w:t>
      </w:r>
      <w:r w:rsidR="00613BD3">
        <w:rPr>
          <w:rFonts w:ascii="NoorLotus" w:eastAsia="Times New Roman" w:hAnsi="NoorLotus" w:hint="cs"/>
          <w:sz w:val="28"/>
          <w:rtl/>
        </w:rPr>
        <w:t>ه</w:t>
      </w:r>
      <w:r w:rsidRPr="00DA597E">
        <w:rPr>
          <w:rFonts w:ascii="NoorLotus" w:eastAsia="Times New Roman" w:hAnsi="NoorLotus"/>
          <w:sz w:val="28"/>
          <w:rtl/>
        </w:rPr>
        <w:t xml:space="preserve"> الحکمه گفته و هم در اصول فلسفه و روش رئالیسم گفته که اعتباری یطلق علی معان اربعه. تنها یکی از آنها اعتباری به مثل ملکیت و زوجیت است. بقیه به معنای انتزاعی در مقابل تاصل است</w:t>
      </w:r>
      <w:r w:rsidR="00613BD3">
        <w:rPr>
          <w:rFonts w:ascii="NoorLotus" w:eastAsia="Times New Roman" w:hAnsi="NoorLotus" w:hint="cs"/>
          <w:sz w:val="28"/>
          <w:rtl/>
        </w:rPr>
        <w:t>:</w:t>
      </w:r>
      <w:r w:rsidRPr="00DA597E">
        <w:rPr>
          <w:rFonts w:ascii="NoorLotus" w:eastAsia="Times New Roman" w:hAnsi="NoorLotus"/>
          <w:sz w:val="28"/>
          <w:rtl/>
        </w:rPr>
        <w:t xml:space="preserve"> معنای حد ماهوی مقابل وجود و به معنای ترتب آثار در بحث اصالت وجود و اصالت ماهیت الی آخر.</w:t>
      </w:r>
    </w:p>
    <w:p w14:paraId="2E4C7855" w14:textId="77777777" w:rsidR="00613BD3" w:rsidRDefault="00000000" w:rsidP="00613BD3">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 xml:space="preserve">در هر صورت، طبق این مبنا که حقیقت حکم، بعث و زجر اعتباری باشد، </w:t>
      </w:r>
      <w:r w:rsidR="00DA597E" w:rsidRPr="00DA597E">
        <w:rPr>
          <w:rFonts w:ascii="NoorLotus" w:eastAsia="Times New Roman" w:hAnsi="NoorLotus"/>
          <w:sz w:val="28"/>
          <w:rtl/>
        </w:rPr>
        <w:t>ایشان می‌گوید بعث و زجر اعتباری هم وا</w:t>
      </w:r>
      <w:r>
        <w:rPr>
          <w:rFonts w:ascii="NoorLotus" w:eastAsia="Times New Roman" w:hAnsi="NoorLotus"/>
          <w:sz w:val="28"/>
          <w:rtl/>
        </w:rPr>
        <w:t>ضح است که متعلق می‌خواهد. ما ب</w:t>
      </w:r>
      <w:r>
        <w:rPr>
          <w:rFonts w:ascii="NoorLotus" w:eastAsia="Times New Roman" w:hAnsi="NoorLotus" w:hint="cs"/>
          <w:sz w:val="28"/>
          <w:rtl/>
        </w:rPr>
        <w:t>عث</w:t>
      </w:r>
      <w:r w:rsidR="00DA597E" w:rsidRPr="00DA597E">
        <w:rPr>
          <w:rFonts w:ascii="NoorLotus" w:eastAsia="Times New Roman" w:hAnsi="NoorLotus"/>
          <w:sz w:val="28"/>
          <w:rtl/>
        </w:rPr>
        <w:t xml:space="preserve"> می‌کنیم به یک فعل </w:t>
      </w:r>
      <w:r>
        <w:rPr>
          <w:rFonts w:ascii="NoorLotus" w:eastAsia="Times New Roman" w:hAnsi="NoorLotus"/>
          <w:sz w:val="28"/>
          <w:rtl/>
        </w:rPr>
        <w:t>یا زجر می‌کنیم از یک عملی. پس ب</w:t>
      </w:r>
      <w:r>
        <w:rPr>
          <w:rFonts w:ascii="NoorLotus" w:eastAsia="Times New Roman" w:hAnsi="NoorLotus" w:hint="cs"/>
          <w:sz w:val="28"/>
          <w:rtl/>
        </w:rPr>
        <w:t>ع</w:t>
      </w:r>
      <w:r w:rsidR="00DA597E" w:rsidRPr="00DA597E">
        <w:rPr>
          <w:rFonts w:ascii="NoorLotus" w:eastAsia="Times New Roman" w:hAnsi="NoorLotus"/>
          <w:sz w:val="28"/>
          <w:rtl/>
        </w:rPr>
        <w:t>ث و زجر مطلق ندار</w:t>
      </w:r>
      <w:r>
        <w:rPr>
          <w:rFonts w:ascii="NoorLotus" w:eastAsia="Times New Roman" w:hAnsi="NoorLotus"/>
          <w:sz w:val="28"/>
          <w:rtl/>
        </w:rPr>
        <w:t>یم بلکه متعلق به چیزی است. </w:t>
      </w:r>
      <w:r>
        <w:rPr>
          <w:rFonts w:ascii="NoorLotus" w:eastAsia="Times New Roman" w:hAnsi="NoorLotus" w:hint="cs"/>
          <w:sz w:val="28"/>
          <w:rtl/>
        </w:rPr>
        <w:t>اما اینکه متعلق چیست؟</w:t>
      </w:r>
      <w:r w:rsidR="00DA597E" w:rsidRPr="00DA597E">
        <w:rPr>
          <w:rFonts w:ascii="NoorLotus" w:eastAsia="Times New Roman" w:hAnsi="NoorLotus"/>
          <w:sz w:val="28"/>
          <w:rtl/>
        </w:rPr>
        <w:t xml:space="preserve"> میگوید </w:t>
      </w:r>
      <w:r w:rsidR="008D779B">
        <w:rPr>
          <w:rFonts w:ascii="NoorLotus" w:eastAsia="Times New Roman" w:hAnsi="NoorLotus" w:hint="cs"/>
          <w:sz w:val="28"/>
          <w:rtl/>
        </w:rPr>
        <w:t>امر موجود در صق</w:t>
      </w:r>
      <w:r w:rsidR="00DA597E" w:rsidRPr="00DA597E">
        <w:rPr>
          <w:rFonts w:ascii="NoorLotus" w:eastAsia="Times New Roman" w:hAnsi="NoorLotus"/>
          <w:sz w:val="28"/>
          <w:rtl/>
        </w:rPr>
        <w:t>ع خارج که نمی تواند متعلق امری در صقع نفس من باشد. اعتبار در صقع نفس حاکم و معتبر است. متعلقش باید همین جا تحقق داشته باشد.  نمی‌شود مقوم و مشخص اعتبار من امر بیرونی باشد اصلاً به نفس من کاری ندارد. </w:t>
      </w:r>
      <w:r w:rsidRPr="00DA597E">
        <w:rPr>
          <w:rFonts w:ascii="NoorLotus" w:eastAsia="Times New Roman" w:hAnsi="NoorLotus"/>
          <w:sz w:val="28"/>
          <w:rtl/>
        </w:rPr>
        <w:t xml:space="preserve"> </w:t>
      </w:r>
      <w:r w:rsidR="00DA597E" w:rsidRPr="00DA597E">
        <w:rPr>
          <w:rFonts w:ascii="NoorLotus" w:eastAsia="Times New Roman" w:hAnsi="NoorLotus"/>
          <w:sz w:val="28"/>
          <w:rtl/>
        </w:rPr>
        <w:t>بنابراین مثل استدلال آنجا</w:t>
      </w:r>
      <w:r>
        <w:rPr>
          <w:rFonts w:ascii="NoorLotus" w:eastAsia="Times New Roman" w:hAnsi="NoorLotus" w:hint="cs"/>
          <w:sz w:val="28"/>
          <w:rtl/>
        </w:rPr>
        <w:t xml:space="preserve"> (که حقیقت حکم را اراده بدانیم)</w:t>
      </w:r>
      <w:r w:rsidR="00DA597E" w:rsidRPr="00DA597E">
        <w:rPr>
          <w:rFonts w:ascii="NoorLotus" w:eastAsia="Times New Roman" w:hAnsi="NoorLotus"/>
          <w:sz w:val="28"/>
          <w:rtl/>
        </w:rPr>
        <w:t xml:space="preserve"> ایشان می‌فرماید باید در صقع نفس باشد. </w:t>
      </w:r>
    </w:p>
    <w:p w14:paraId="46B12A4C" w14:textId="77777777" w:rsidR="00613BD3" w:rsidRDefault="00000000" w:rsidP="00613BD3">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 xml:space="preserve">البته </w:t>
      </w:r>
      <w:r w:rsidR="00DA597E" w:rsidRPr="00DA597E">
        <w:rPr>
          <w:rFonts w:ascii="NoorLotus" w:eastAsia="Times New Roman" w:hAnsi="NoorLotus"/>
          <w:sz w:val="28"/>
          <w:rtl/>
        </w:rPr>
        <w:t xml:space="preserve">ایشان دیگر </w:t>
      </w:r>
      <w:r>
        <w:rPr>
          <w:rFonts w:ascii="NoorLotus" w:eastAsia="Times New Roman" w:hAnsi="NoorLotus" w:hint="cs"/>
          <w:sz w:val="28"/>
          <w:rtl/>
        </w:rPr>
        <w:t>توضیح نداده که چرا</w:t>
      </w:r>
      <w:r w:rsidR="00DA597E" w:rsidRPr="00DA597E">
        <w:rPr>
          <w:rFonts w:ascii="NoorLotus" w:eastAsia="Times New Roman" w:hAnsi="NoorLotus"/>
          <w:sz w:val="28"/>
          <w:rtl/>
        </w:rPr>
        <w:t xml:space="preserve"> </w:t>
      </w:r>
      <w:r>
        <w:rPr>
          <w:rFonts w:ascii="NoorLotus" w:eastAsia="Times New Roman" w:hAnsi="NoorLotus" w:hint="cs"/>
          <w:sz w:val="28"/>
          <w:rtl/>
        </w:rPr>
        <w:t xml:space="preserve">بر </w:t>
      </w:r>
      <w:r w:rsidR="00DA597E" w:rsidRPr="00DA597E">
        <w:rPr>
          <w:rFonts w:ascii="NoorLotus" w:eastAsia="Times New Roman" w:hAnsi="NoorLotus"/>
          <w:sz w:val="28"/>
          <w:rtl/>
        </w:rPr>
        <w:t>وجود ذهنی</w:t>
      </w:r>
      <w:r>
        <w:rPr>
          <w:rFonts w:ascii="NoorLotus" w:eastAsia="Times New Roman" w:hAnsi="NoorLotus" w:hint="cs"/>
          <w:sz w:val="28"/>
          <w:rtl/>
        </w:rPr>
        <w:t xml:space="preserve"> عارض نمی‌شود</w:t>
      </w:r>
      <w:r w:rsidR="00DA597E" w:rsidRPr="00DA597E">
        <w:rPr>
          <w:rFonts w:ascii="NoorLotus" w:eastAsia="Times New Roman" w:hAnsi="NoorLotus"/>
          <w:sz w:val="28"/>
          <w:rtl/>
        </w:rPr>
        <w:t xml:space="preserve">. نگفته ولی روشن است چرا. مثل استدلال بالاست و ظاهراً یادشان رفته این شق را بگویند که </w:t>
      </w:r>
      <w:r>
        <w:rPr>
          <w:rFonts w:ascii="NoorLotus" w:eastAsia="Times New Roman" w:hAnsi="NoorLotus" w:hint="cs"/>
          <w:sz w:val="28"/>
          <w:rtl/>
        </w:rPr>
        <w:t xml:space="preserve">چرا </w:t>
      </w:r>
      <w:r w:rsidR="00DA597E" w:rsidRPr="00DA597E">
        <w:rPr>
          <w:rFonts w:ascii="NoorLotus" w:eastAsia="Times New Roman" w:hAnsi="NoorLotus"/>
          <w:sz w:val="28"/>
          <w:rtl/>
        </w:rPr>
        <w:t xml:space="preserve">عارض </w:t>
      </w:r>
      <w:r>
        <w:rPr>
          <w:rFonts w:ascii="NoorLotus" w:eastAsia="Times New Roman" w:hAnsi="NoorLotus" w:hint="cs"/>
          <w:sz w:val="28"/>
          <w:rtl/>
        </w:rPr>
        <w:t>نمی‌شود</w:t>
      </w:r>
      <w:r>
        <w:rPr>
          <w:rFonts w:ascii="NoorLotus" w:eastAsia="Times New Roman" w:hAnsi="NoorLotus"/>
          <w:sz w:val="28"/>
          <w:rtl/>
        </w:rPr>
        <w:t>؟</w:t>
      </w:r>
      <w:r w:rsidR="00DA597E" w:rsidRPr="00DA597E">
        <w:rPr>
          <w:rFonts w:ascii="NoorLotus" w:eastAsia="Times New Roman" w:hAnsi="NoorLotus"/>
          <w:sz w:val="28"/>
          <w:rtl/>
        </w:rPr>
        <w:t xml:space="preserve"> بالا فرمودند که اگر ماهیت وجود ذهنی داشت</w:t>
      </w:r>
      <w:r w:rsidR="00464016">
        <w:rPr>
          <w:rFonts w:ascii="NoorLotus" w:eastAsia="Times New Roman" w:hAnsi="NoorLotus" w:hint="cs"/>
          <w:sz w:val="28"/>
          <w:rtl/>
        </w:rPr>
        <w:t xml:space="preserve"> </w:t>
      </w:r>
      <w:r w:rsidR="000850DF" w:rsidRPr="000850DF">
        <w:rPr>
          <w:rFonts w:ascii="NoorLotus" w:eastAsia="Times New Roman" w:hAnsi="NoorLotus"/>
          <w:sz w:val="28"/>
          <w:rtl/>
        </w:rPr>
        <w:t>یعنی فعلیت علمی دارد یا فعلیت وجود ذهنی دارد</w:t>
      </w:r>
      <w:r>
        <w:rPr>
          <w:rFonts w:ascii="NoorLotus" w:eastAsia="Times New Roman" w:hAnsi="NoorLotus" w:hint="cs"/>
          <w:sz w:val="28"/>
          <w:rtl/>
        </w:rPr>
        <w:t>،</w:t>
      </w:r>
      <w:r w:rsidR="000850DF" w:rsidRPr="000850DF">
        <w:rPr>
          <w:rFonts w:ascii="NoorLotus" w:eastAsia="Times New Roman" w:hAnsi="NoorLotus"/>
          <w:sz w:val="28"/>
          <w:rtl/>
        </w:rPr>
        <w:t xml:space="preserve"> این لایقبل وجود ذهنی آخری را. اعتبار یک نحو وجود دادن به آن معتبر است</w:t>
      </w:r>
      <w:r>
        <w:rPr>
          <w:rFonts w:ascii="NoorLotus" w:eastAsia="Times New Roman" w:hAnsi="NoorLotus" w:hint="cs"/>
          <w:sz w:val="28"/>
          <w:rtl/>
        </w:rPr>
        <w:t>.</w:t>
      </w:r>
      <w:r w:rsidR="000850DF" w:rsidRPr="000850DF">
        <w:rPr>
          <w:rFonts w:ascii="NoorLotus" w:eastAsia="Times New Roman" w:hAnsi="NoorLotus"/>
          <w:sz w:val="28"/>
          <w:rtl/>
        </w:rPr>
        <w:t xml:space="preserve"> اگر موجود به وجود ذهنی است دوباره اعتبار را نمی‌پذیرد. </w:t>
      </w:r>
    </w:p>
    <w:p w14:paraId="15B08226" w14:textId="77777777" w:rsidR="000850DF" w:rsidRPr="000850DF" w:rsidRDefault="00000000" w:rsidP="00613BD3">
      <w:pPr>
        <w:spacing w:before="100" w:beforeAutospacing="1" w:after="100" w:afterAutospacing="1"/>
        <w:ind w:firstLine="0"/>
        <w:jc w:val="lowKashida"/>
        <w:rPr>
          <w:rFonts w:ascii="NoorLotus" w:eastAsia="Times New Roman" w:hAnsi="NoorLotus"/>
          <w:sz w:val="28"/>
        </w:rPr>
      </w:pPr>
      <w:r w:rsidRPr="000850DF">
        <w:rPr>
          <w:rFonts w:ascii="NoorLotus" w:eastAsia="Times New Roman" w:hAnsi="NoorLotus"/>
          <w:sz w:val="28"/>
          <w:rtl/>
        </w:rPr>
        <w:t xml:space="preserve">بنابراین </w:t>
      </w:r>
      <w:r w:rsidR="00B155D3">
        <w:rPr>
          <w:rFonts w:ascii="NoorLotus" w:eastAsia="Times New Roman" w:hAnsi="NoorLotus" w:hint="cs"/>
          <w:sz w:val="28"/>
          <w:rtl/>
        </w:rPr>
        <w:t xml:space="preserve">بعث </w:t>
      </w:r>
      <w:r w:rsidRPr="000850DF">
        <w:rPr>
          <w:rFonts w:ascii="NoorLotus" w:eastAsia="Times New Roman" w:hAnsi="NoorLotus"/>
          <w:sz w:val="28"/>
          <w:rtl/>
        </w:rPr>
        <w:t>اعتبار</w:t>
      </w:r>
      <w:r w:rsidR="00B155D3">
        <w:rPr>
          <w:rFonts w:ascii="NoorLotus" w:eastAsia="Times New Roman" w:hAnsi="NoorLotus" w:hint="cs"/>
          <w:sz w:val="28"/>
          <w:rtl/>
        </w:rPr>
        <w:t>ی</w:t>
      </w:r>
      <w:r w:rsidRPr="000850DF">
        <w:rPr>
          <w:rFonts w:ascii="NoorLotus" w:eastAsia="Times New Roman" w:hAnsi="NoorLotus"/>
          <w:sz w:val="28"/>
          <w:rtl/>
        </w:rPr>
        <w:t xml:space="preserve"> هم باید به ذات </w:t>
      </w:r>
      <w:r w:rsidR="00613BD3">
        <w:rPr>
          <w:rFonts w:ascii="NoorLotus" w:eastAsia="Times New Roman" w:hAnsi="NoorLotus" w:hint="cs"/>
          <w:sz w:val="28"/>
          <w:rtl/>
        </w:rPr>
        <w:t>فعل</w:t>
      </w:r>
      <w:r w:rsidRPr="000850DF">
        <w:rPr>
          <w:rFonts w:ascii="NoorLotus" w:eastAsia="Times New Roman" w:hAnsi="NoorLotus"/>
          <w:sz w:val="28"/>
          <w:rtl/>
        </w:rPr>
        <w:t xml:space="preserve"> بخورد نه وجود خارجی و نه وجود ذه</w:t>
      </w:r>
      <w:r w:rsidR="00613BD3">
        <w:rPr>
          <w:rFonts w:ascii="NoorLotus" w:eastAsia="Times New Roman" w:hAnsi="NoorLotus" w:hint="cs"/>
          <w:sz w:val="28"/>
          <w:rtl/>
        </w:rPr>
        <w:t>ن</w:t>
      </w:r>
      <w:r w:rsidRPr="000850DF">
        <w:rPr>
          <w:rFonts w:ascii="NoorLotus" w:eastAsia="Times New Roman" w:hAnsi="NoorLotus"/>
          <w:sz w:val="28"/>
          <w:rtl/>
        </w:rPr>
        <w:t>ی. آن وقت اگر به ذات فعل خورد</w:t>
      </w:r>
      <w:r w:rsidR="00613BD3">
        <w:rPr>
          <w:rFonts w:ascii="NoorLotus" w:eastAsia="Times New Roman" w:hAnsi="NoorLotus" w:hint="cs"/>
          <w:sz w:val="28"/>
          <w:rtl/>
        </w:rPr>
        <w:t>،</w:t>
      </w:r>
      <w:r w:rsidRPr="000850DF">
        <w:rPr>
          <w:rFonts w:ascii="NoorLotus" w:eastAsia="Times New Roman" w:hAnsi="NoorLotus"/>
          <w:sz w:val="28"/>
          <w:rtl/>
        </w:rPr>
        <w:t xml:space="preserve"> ذات فعل کما اینکه یوجد به وجود علمی یا تصوری یا تصدیقی یوجد به وجود اعتباری یعنی به ه</w:t>
      </w:r>
      <w:r w:rsidR="00613BD3">
        <w:rPr>
          <w:rFonts w:ascii="NoorLotus" w:eastAsia="Times New Roman" w:hAnsi="NoorLotus"/>
          <w:sz w:val="28"/>
          <w:rtl/>
        </w:rPr>
        <w:t>مان وجودی که در صقع اعتبار است.</w:t>
      </w:r>
      <w:r w:rsidRPr="000850DF">
        <w:rPr>
          <w:rFonts w:ascii="NoorLotus" w:eastAsia="Times New Roman" w:hAnsi="NoorLotus"/>
          <w:sz w:val="28"/>
          <w:rtl/>
        </w:rPr>
        <w:t xml:space="preserve"> حالا انتزاع باشد یا اعت</w:t>
      </w:r>
      <w:r w:rsidR="00613BD3">
        <w:rPr>
          <w:rFonts w:ascii="NoorLotus" w:eastAsia="Times New Roman" w:hAnsi="NoorLotus"/>
          <w:sz w:val="28"/>
          <w:rtl/>
        </w:rPr>
        <w:t>بار به معنای مقولی یا هرچه باشد</w:t>
      </w:r>
      <w:r w:rsidR="00613BD3">
        <w:rPr>
          <w:rFonts w:ascii="NoorLotus" w:eastAsia="Times New Roman" w:hAnsi="NoorLotus" w:hint="cs"/>
          <w:sz w:val="28"/>
          <w:rtl/>
        </w:rPr>
        <w:t>، در هر صورت،</w:t>
      </w:r>
      <w:r w:rsidRPr="000850DF">
        <w:rPr>
          <w:rFonts w:ascii="NoorLotus" w:eastAsia="Times New Roman" w:hAnsi="NoorLotus"/>
          <w:sz w:val="28"/>
          <w:rtl/>
        </w:rPr>
        <w:t xml:space="preserve"> یوجد به </w:t>
      </w:r>
      <w:r w:rsidR="00613BD3">
        <w:rPr>
          <w:rFonts w:ascii="NoorLotus" w:eastAsia="Times New Roman" w:hAnsi="NoorLotus" w:hint="cs"/>
          <w:sz w:val="28"/>
          <w:rtl/>
        </w:rPr>
        <w:t xml:space="preserve">خود </w:t>
      </w:r>
      <w:r w:rsidRPr="000850DF">
        <w:rPr>
          <w:rFonts w:ascii="NoorLotus" w:eastAsia="Times New Roman" w:hAnsi="NoorLotus"/>
          <w:sz w:val="28"/>
          <w:rtl/>
        </w:rPr>
        <w:t>آن وجود</w:t>
      </w:r>
      <w:r w:rsidR="00A17666">
        <w:rPr>
          <w:rFonts w:ascii="NoorLotus" w:eastAsia="Times New Roman" w:hAnsi="NoorLotus" w:hint="cs"/>
          <w:sz w:val="28"/>
          <w:rtl/>
        </w:rPr>
        <w:t>.</w:t>
      </w:r>
      <w:r w:rsidRPr="000850DF">
        <w:rPr>
          <w:rFonts w:ascii="NoorLotus" w:eastAsia="Times New Roman" w:hAnsi="NoorLotus"/>
          <w:sz w:val="28"/>
          <w:rtl/>
        </w:rPr>
        <w:t xml:space="preserve"> </w:t>
      </w:r>
      <w:r w:rsidR="00613BD3">
        <w:rPr>
          <w:rFonts w:ascii="NoorLotus" w:eastAsia="Times New Roman" w:hAnsi="NoorLotus" w:hint="cs"/>
          <w:sz w:val="28"/>
          <w:rtl/>
        </w:rPr>
        <w:t xml:space="preserve">(که البته </w:t>
      </w:r>
      <w:r w:rsidRPr="000850DF">
        <w:rPr>
          <w:rFonts w:ascii="NoorLotus" w:eastAsia="Times New Roman" w:hAnsi="NoorLotus"/>
          <w:sz w:val="28"/>
          <w:rtl/>
        </w:rPr>
        <w:t xml:space="preserve">عرض ما این است که واضح است </w:t>
      </w:r>
      <w:r w:rsidR="00A17666">
        <w:rPr>
          <w:rFonts w:ascii="NoorLotus" w:eastAsia="Times New Roman" w:hAnsi="NoorLotus" w:hint="cs"/>
          <w:sz w:val="28"/>
          <w:rtl/>
        </w:rPr>
        <w:t xml:space="preserve">که </w:t>
      </w:r>
      <w:r w:rsidRPr="000850DF">
        <w:rPr>
          <w:rFonts w:ascii="NoorLotus" w:eastAsia="Times New Roman" w:hAnsi="NoorLotus"/>
          <w:sz w:val="28"/>
          <w:rtl/>
        </w:rPr>
        <w:t>مقصود ایشان</w:t>
      </w:r>
      <w:r w:rsidR="00A17666">
        <w:rPr>
          <w:rFonts w:ascii="NoorLotus" w:eastAsia="Times New Roman" w:hAnsi="NoorLotus" w:hint="cs"/>
          <w:sz w:val="28"/>
          <w:rtl/>
        </w:rPr>
        <w:t xml:space="preserve"> از اعتبار</w:t>
      </w:r>
      <w:r w:rsidR="00A17666">
        <w:rPr>
          <w:rFonts w:ascii="NoorLotus" w:eastAsia="Times New Roman" w:hAnsi="NoorLotus"/>
          <w:sz w:val="28"/>
          <w:rtl/>
        </w:rPr>
        <w:t xml:space="preserve"> انتزاع است</w:t>
      </w:r>
      <w:r w:rsidR="00A17666">
        <w:rPr>
          <w:rFonts w:ascii="NoorLotus" w:eastAsia="Times New Roman" w:hAnsi="NoorLotus" w:hint="cs"/>
          <w:sz w:val="28"/>
          <w:rtl/>
        </w:rPr>
        <w:t>).</w:t>
      </w:r>
    </w:p>
    <w:p w14:paraId="2F7DABCB"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0F0">
        <w:rPr>
          <w:rFonts w:ascii="NoorLotus" w:eastAsia="Times New Roman" w:hAnsi="NoorLotus" w:hint="cs"/>
          <w:b/>
          <w:bCs/>
          <w:sz w:val="28"/>
          <w:rtl/>
        </w:rPr>
        <w:t>اشکال</w:t>
      </w:r>
      <w:r>
        <w:rPr>
          <w:rFonts w:ascii="NoorLotus" w:eastAsia="Times New Roman" w:hAnsi="NoorLotus" w:hint="cs"/>
          <w:sz w:val="28"/>
          <w:rtl/>
        </w:rPr>
        <w:t xml:space="preserve">: شوق بخورد به همان وجود ذهنی که در وعاء دیگری که وجود </w:t>
      </w:r>
      <w:r w:rsidR="003260F0">
        <w:rPr>
          <w:rFonts w:ascii="NoorLotus" w:eastAsia="Times New Roman" w:hAnsi="NoorLotus" w:hint="cs"/>
          <w:sz w:val="28"/>
          <w:rtl/>
        </w:rPr>
        <w:t xml:space="preserve">خارجی است تحقق پیدا کرده. چه اشکالی دارد؟ </w:t>
      </w:r>
    </w:p>
    <w:p w14:paraId="0334693C"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0F0">
        <w:rPr>
          <w:rFonts w:ascii="NoorLotus" w:eastAsia="Times New Roman" w:hAnsi="NoorLotus" w:hint="cs"/>
          <w:b/>
          <w:bCs/>
          <w:sz w:val="28"/>
          <w:rtl/>
        </w:rPr>
        <w:t>پاسخ</w:t>
      </w:r>
      <w:r>
        <w:rPr>
          <w:rFonts w:ascii="NoorLotus" w:eastAsia="Times New Roman" w:hAnsi="NoorLotus" w:hint="cs"/>
          <w:sz w:val="28"/>
          <w:rtl/>
        </w:rPr>
        <w:t xml:space="preserve">: </w:t>
      </w:r>
      <w:r w:rsidRPr="000850DF">
        <w:rPr>
          <w:rFonts w:ascii="NoorLotus" w:eastAsia="Times New Roman" w:hAnsi="NoorLotus"/>
          <w:sz w:val="28"/>
          <w:rtl/>
        </w:rPr>
        <w:t>اشکالش است این است که یک ماهیت که یک وجود ذهنی دارد دوباره وجود دیگر نمی‌پذیرد.</w:t>
      </w:r>
    </w:p>
    <w:p w14:paraId="0CB5D826"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0F0">
        <w:rPr>
          <w:rFonts w:ascii="NoorLotus" w:eastAsia="Times New Roman" w:hAnsi="NoorLotus" w:hint="cs"/>
          <w:b/>
          <w:bCs/>
          <w:sz w:val="28"/>
          <w:rtl/>
        </w:rPr>
        <w:t>اشکال</w:t>
      </w:r>
      <w:r>
        <w:rPr>
          <w:rFonts w:ascii="NoorLotus" w:eastAsia="Times New Roman" w:hAnsi="NoorLotus" w:hint="cs"/>
          <w:sz w:val="28"/>
          <w:rtl/>
        </w:rPr>
        <w:t xml:space="preserve">: در وعاء خارج است. </w:t>
      </w:r>
    </w:p>
    <w:p w14:paraId="3731E9DF" w14:textId="77777777" w:rsidR="000850DF" w:rsidRPr="000850DF" w:rsidRDefault="00000000" w:rsidP="00A17666">
      <w:pPr>
        <w:spacing w:before="100" w:beforeAutospacing="1" w:after="100" w:afterAutospacing="1"/>
        <w:ind w:firstLine="0"/>
        <w:jc w:val="lowKashida"/>
        <w:rPr>
          <w:rFonts w:ascii="NoorLotus" w:eastAsia="Times New Roman" w:hAnsi="NoorLotus"/>
          <w:sz w:val="28"/>
          <w:rtl/>
        </w:rPr>
      </w:pPr>
      <w:r w:rsidRPr="003260F0">
        <w:rPr>
          <w:rFonts w:ascii="NoorLotus" w:eastAsia="Times New Roman" w:hAnsi="NoorLotus" w:hint="cs"/>
          <w:b/>
          <w:bCs/>
          <w:sz w:val="28"/>
          <w:rtl/>
        </w:rPr>
        <w:t>پاسخ</w:t>
      </w:r>
      <w:r>
        <w:rPr>
          <w:rFonts w:ascii="NoorLotus" w:eastAsia="Times New Roman" w:hAnsi="NoorLotus" w:hint="cs"/>
          <w:sz w:val="28"/>
          <w:rtl/>
        </w:rPr>
        <w:t>:</w:t>
      </w:r>
      <w:r w:rsidRPr="000850DF">
        <w:rPr>
          <w:rFonts w:ascii="NoorLotus" w:eastAsia="Times New Roman" w:hAnsi="NoorLotus"/>
          <w:sz w:val="28"/>
          <w:rtl/>
        </w:rPr>
        <w:t> خارج هم که معنا ندارد مشخ</w:t>
      </w:r>
      <w:r>
        <w:rPr>
          <w:rFonts w:ascii="NoorLotus" w:eastAsia="Times New Roman" w:hAnsi="NoorLotus" w:hint="cs"/>
          <w:sz w:val="28"/>
          <w:rtl/>
        </w:rPr>
        <w:t>ِ</w:t>
      </w:r>
      <w:r w:rsidRPr="000850DF">
        <w:rPr>
          <w:rFonts w:ascii="NoorLotus" w:eastAsia="Times New Roman" w:hAnsi="NoorLotus"/>
          <w:sz w:val="28"/>
          <w:rtl/>
        </w:rPr>
        <w:t xml:space="preserve">ص امر ذهنی </w:t>
      </w:r>
      <w:r w:rsidR="00A17666">
        <w:rPr>
          <w:rFonts w:ascii="NoorLotus" w:eastAsia="Times New Roman" w:hAnsi="NoorLotus" w:hint="cs"/>
          <w:sz w:val="28"/>
          <w:rtl/>
        </w:rPr>
        <w:t>و</w:t>
      </w:r>
      <w:r w:rsidRPr="000850DF">
        <w:rPr>
          <w:rFonts w:ascii="NoorLotus" w:eastAsia="Times New Roman" w:hAnsi="NoorLotus"/>
          <w:sz w:val="28"/>
          <w:rtl/>
        </w:rPr>
        <w:t xml:space="preserve"> نفسی باشد.</w:t>
      </w:r>
    </w:p>
    <w:p w14:paraId="10E5E619"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121">
        <w:rPr>
          <w:rFonts w:ascii="NoorLotus" w:eastAsia="Times New Roman" w:hAnsi="NoorLotus" w:hint="cs"/>
          <w:b/>
          <w:bCs/>
          <w:sz w:val="28"/>
          <w:rtl/>
        </w:rPr>
        <w:t>اشکال</w:t>
      </w:r>
      <w:r>
        <w:rPr>
          <w:rFonts w:ascii="NoorLotus" w:eastAsia="Times New Roman" w:hAnsi="NoorLotus" w:hint="cs"/>
          <w:sz w:val="28"/>
          <w:rtl/>
        </w:rPr>
        <w:t xml:space="preserve">: آنچه در ذهن است شوق به آن تعلق بگیرد </w:t>
      </w:r>
      <w:r w:rsidR="00326121">
        <w:rPr>
          <w:rFonts w:ascii="NoorLotus" w:eastAsia="Times New Roman" w:hAnsi="NoorLotus" w:hint="cs"/>
          <w:sz w:val="28"/>
          <w:rtl/>
        </w:rPr>
        <w:t xml:space="preserve">که در یک وعاء دیگری غیر از ذهن تحقق یابد. </w:t>
      </w:r>
    </w:p>
    <w:p w14:paraId="5EB90C52"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121">
        <w:rPr>
          <w:rFonts w:ascii="NoorLotus" w:eastAsia="Times New Roman" w:hAnsi="NoorLotus" w:hint="cs"/>
          <w:b/>
          <w:bCs/>
          <w:sz w:val="28"/>
          <w:rtl/>
        </w:rPr>
        <w:t>پاسخ</w:t>
      </w:r>
      <w:r>
        <w:rPr>
          <w:rFonts w:ascii="NoorLotus" w:eastAsia="Times New Roman" w:hAnsi="NoorLotus" w:hint="cs"/>
          <w:sz w:val="28"/>
          <w:rtl/>
        </w:rPr>
        <w:t xml:space="preserve">: </w:t>
      </w:r>
      <w:r w:rsidRPr="000850DF">
        <w:rPr>
          <w:rFonts w:ascii="NoorLotus" w:eastAsia="Times New Roman" w:hAnsi="NoorLotus"/>
          <w:sz w:val="28"/>
          <w:rtl/>
        </w:rPr>
        <w:t>حرف شما دو اشکال دارد. می‌گویید شوقی که در نفس من هست به همان چیزی که در صورت ذهنی دارم تعلق می‌گیرد. آن چیزی که صورت ذهنی دارد در نفس من فعلیت دارد الان.</w:t>
      </w:r>
    </w:p>
    <w:p w14:paraId="7C1A8B50"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121">
        <w:rPr>
          <w:rFonts w:ascii="NoorLotus" w:eastAsia="Times New Roman" w:hAnsi="NoorLotus" w:hint="cs"/>
          <w:b/>
          <w:bCs/>
          <w:sz w:val="28"/>
          <w:rtl/>
        </w:rPr>
        <w:t>اشکال</w:t>
      </w:r>
      <w:r>
        <w:rPr>
          <w:rFonts w:ascii="NoorLotus" w:eastAsia="Times New Roman" w:hAnsi="NoorLotus" w:hint="cs"/>
          <w:sz w:val="28"/>
          <w:rtl/>
        </w:rPr>
        <w:t xml:space="preserve">: فعلیت را میخواهیم در غیر از نفس من به آن تحقق دهیم. </w:t>
      </w:r>
    </w:p>
    <w:p w14:paraId="215F80FD"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326121">
        <w:rPr>
          <w:rFonts w:ascii="NoorLotus" w:eastAsia="Times New Roman" w:hAnsi="NoorLotus" w:hint="cs"/>
          <w:b/>
          <w:bCs/>
          <w:sz w:val="28"/>
          <w:rtl/>
        </w:rPr>
        <w:t>پاسخ</w:t>
      </w:r>
      <w:r>
        <w:rPr>
          <w:rFonts w:ascii="NoorLotus" w:eastAsia="Times New Roman" w:hAnsi="NoorLotus" w:hint="cs"/>
          <w:sz w:val="28"/>
          <w:rtl/>
        </w:rPr>
        <w:t xml:space="preserve">: </w:t>
      </w:r>
      <w:r w:rsidRPr="000850DF">
        <w:rPr>
          <w:rFonts w:ascii="NoorLotus" w:eastAsia="Times New Roman" w:hAnsi="NoorLotus"/>
          <w:sz w:val="28"/>
          <w:rtl/>
        </w:rPr>
        <w:t>اینکه تحقق به آن بدهیم حرف دیگری‌ ست الان به چه چیزی تعلق دارد؟ </w:t>
      </w:r>
    </w:p>
    <w:p w14:paraId="67E42660" w14:textId="77777777" w:rsidR="000850DF" w:rsidRPr="000850DF" w:rsidRDefault="00000000" w:rsidP="00466647">
      <w:pPr>
        <w:spacing w:before="100" w:beforeAutospacing="1" w:after="100" w:afterAutospacing="1"/>
        <w:ind w:firstLine="0"/>
        <w:jc w:val="lowKashida"/>
        <w:rPr>
          <w:rFonts w:ascii="NoorLotus" w:eastAsia="Times New Roman" w:hAnsi="NoorLotus"/>
          <w:sz w:val="28"/>
          <w:rtl/>
        </w:rPr>
      </w:pPr>
      <w:r w:rsidRPr="008A483D">
        <w:rPr>
          <w:rFonts w:ascii="NoorLotus" w:eastAsia="Times New Roman" w:hAnsi="NoorLotus" w:hint="cs"/>
          <w:b/>
          <w:bCs/>
          <w:sz w:val="28"/>
          <w:rtl/>
        </w:rPr>
        <w:t>اشکال</w:t>
      </w:r>
      <w:r>
        <w:rPr>
          <w:rFonts w:ascii="NoorLotus" w:eastAsia="Times New Roman" w:hAnsi="NoorLotus" w:hint="cs"/>
          <w:sz w:val="28"/>
          <w:rtl/>
        </w:rPr>
        <w:t xml:space="preserve">: </w:t>
      </w:r>
      <w:r w:rsidR="00B155D3">
        <w:rPr>
          <w:rFonts w:ascii="NoorLotus" w:eastAsia="Times New Roman" w:hAnsi="NoorLotus" w:hint="cs"/>
          <w:sz w:val="28"/>
          <w:rtl/>
        </w:rPr>
        <w:t xml:space="preserve">چه اشکالی دارد </w:t>
      </w:r>
      <w:r>
        <w:rPr>
          <w:rFonts w:ascii="NoorLotus" w:eastAsia="Times New Roman" w:hAnsi="NoorLotus" w:hint="cs"/>
          <w:sz w:val="28"/>
          <w:rtl/>
        </w:rPr>
        <w:t>شوق تعلق بگیرد به وجود ذهنی</w:t>
      </w:r>
      <w:r w:rsidR="00B155D3">
        <w:rPr>
          <w:rFonts w:ascii="NoorLotus" w:eastAsia="Times New Roman" w:hAnsi="NoorLotus" w:hint="cs"/>
          <w:sz w:val="28"/>
          <w:rtl/>
        </w:rPr>
        <w:t>؟</w:t>
      </w:r>
    </w:p>
    <w:p w14:paraId="36A1211E" w14:textId="77777777" w:rsidR="000850DF" w:rsidRPr="000850DF" w:rsidRDefault="00000000" w:rsidP="00B155D3">
      <w:pPr>
        <w:spacing w:before="100" w:beforeAutospacing="1" w:after="100" w:afterAutospacing="1"/>
        <w:ind w:firstLine="0"/>
        <w:jc w:val="lowKashida"/>
        <w:rPr>
          <w:rFonts w:ascii="NoorLotus" w:eastAsia="Times New Roman" w:hAnsi="NoorLotus"/>
          <w:sz w:val="28"/>
          <w:rtl/>
        </w:rPr>
      </w:pPr>
      <w:r w:rsidRPr="008A483D">
        <w:rPr>
          <w:rFonts w:ascii="NoorLotus" w:eastAsia="Times New Roman" w:hAnsi="NoorLotus" w:hint="cs"/>
          <w:b/>
          <w:bCs/>
          <w:sz w:val="28"/>
          <w:rtl/>
        </w:rPr>
        <w:t>پاسخ</w:t>
      </w:r>
      <w:r>
        <w:rPr>
          <w:rFonts w:ascii="NoorLotus" w:eastAsia="Times New Roman" w:hAnsi="NoorLotus" w:hint="cs"/>
          <w:sz w:val="28"/>
          <w:rtl/>
        </w:rPr>
        <w:t xml:space="preserve">: </w:t>
      </w:r>
      <w:r w:rsidRPr="000850DF">
        <w:rPr>
          <w:rFonts w:ascii="NoorLotus" w:eastAsia="Times New Roman" w:hAnsi="NoorLotus"/>
          <w:sz w:val="28"/>
          <w:rtl/>
        </w:rPr>
        <w:t>وجود ذهنی الان موجود به وجود فعلی است</w:t>
      </w:r>
      <w:r>
        <w:rPr>
          <w:rFonts w:ascii="NoorLotus" w:eastAsia="Times New Roman" w:hAnsi="NoorLotus" w:hint="cs"/>
          <w:sz w:val="28"/>
          <w:rtl/>
        </w:rPr>
        <w:t>.</w:t>
      </w:r>
      <w:r w:rsidR="00B155D3">
        <w:rPr>
          <w:rFonts w:ascii="NoorLotus" w:eastAsia="Times New Roman" w:hAnsi="NoorLotus" w:hint="cs"/>
          <w:sz w:val="28"/>
          <w:rtl/>
        </w:rPr>
        <w:t xml:space="preserve"> آیا </w:t>
      </w:r>
      <w:r w:rsidRPr="000850DF">
        <w:rPr>
          <w:rFonts w:ascii="NoorLotus" w:eastAsia="Times New Roman" w:hAnsi="NoorLotus"/>
          <w:sz w:val="28"/>
          <w:rtl/>
        </w:rPr>
        <w:t xml:space="preserve">ماهیت که خودش وجود ذهنی دارد </w:t>
      </w:r>
      <w:r w:rsidR="00B155D3">
        <w:rPr>
          <w:rFonts w:ascii="NoorLotus" w:eastAsia="Times New Roman" w:hAnsi="NoorLotus" w:hint="cs"/>
          <w:sz w:val="28"/>
          <w:rtl/>
        </w:rPr>
        <w:t>می</w:t>
      </w:r>
      <w:r w:rsidR="002F4623">
        <w:rPr>
          <w:rFonts w:ascii="NoorLotus" w:eastAsia="Times New Roman" w:hAnsi="NoorLotus" w:hint="cs"/>
          <w:sz w:val="28"/>
        </w:rPr>
        <w:t>‍</w:t>
      </w:r>
      <w:r w:rsidR="00B155D3">
        <w:rPr>
          <w:rFonts w:ascii="NoorLotus" w:eastAsia="Times New Roman" w:hAnsi="NoorLotus" w:hint="cs"/>
          <w:sz w:val="28"/>
          <w:rtl/>
        </w:rPr>
        <w:t xml:space="preserve">تواند </w:t>
      </w:r>
      <w:r w:rsidRPr="000850DF">
        <w:rPr>
          <w:rFonts w:ascii="NoorLotus" w:eastAsia="Times New Roman" w:hAnsi="NoorLotus"/>
          <w:sz w:val="28"/>
          <w:rtl/>
        </w:rPr>
        <w:t>دوباره وجود دیگر پیدا کند؟</w:t>
      </w:r>
    </w:p>
    <w:p w14:paraId="5E80597B" w14:textId="77777777" w:rsidR="000850DF" w:rsidRPr="000850DF" w:rsidRDefault="00000000" w:rsidP="00A17666">
      <w:pPr>
        <w:spacing w:before="100" w:beforeAutospacing="1" w:after="100" w:afterAutospacing="1"/>
        <w:ind w:firstLine="0"/>
        <w:jc w:val="lowKashida"/>
        <w:rPr>
          <w:rFonts w:ascii="NoorLotus" w:eastAsia="Times New Roman" w:hAnsi="NoorLotus"/>
          <w:sz w:val="28"/>
          <w:rtl/>
        </w:rPr>
      </w:pPr>
      <w:r>
        <w:rPr>
          <w:rFonts w:ascii="NoorLotus" w:eastAsia="Times New Roman" w:hAnsi="NoorLotus" w:hint="cs"/>
          <w:sz w:val="28"/>
          <w:rtl/>
        </w:rPr>
        <w:t>محقق اصفهانی</w:t>
      </w:r>
      <w:r w:rsidRPr="000850DF">
        <w:rPr>
          <w:rFonts w:ascii="NoorLotus" w:eastAsia="Times New Roman" w:hAnsi="NoorLotus"/>
          <w:sz w:val="28"/>
          <w:rtl/>
        </w:rPr>
        <w:t xml:space="preserve"> استدلال </w:t>
      </w:r>
      <w:r>
        <w:rPr>
          <w:rFonts w:ascii="NoorLotus" w:eastAsia="Times New Roman" w:hAnsi="NoorLotus" w:hint="cs"/>
          <w:sz w:val="28"/>
          <w:rtl/>
        </w:rPr>
        <w:t>آورد</w:t>
      </w:r>
      <w:r w:rsidRPr="000850DF">
        <w:rPr>
          <w:rFonts w:ascii="NoorLotus" w:eastAsia="Times New Roman" w:hAnsi="NoorLotus"/>
          <w:sz w:val="28"/>
          <w:rtl/>
        </w:rPr>
        <w:t>. اگر به استدلال اشکال دارید بگویید به کجایش اشکال دارید. </w:t>
      </w:r>
      <w:r w:rsidR="00A17666" w:rsidRPr="000850DF">
        <w:rPr>
          <w:rFonts w:ascii="NoorLotus" w:eastAsia="Times New Roman" w:hAnsi="NoorLotus"/>
          <w:sz w:val="28"/>
          <w:rtl/>
        </w:rPr>
        <w:t xml:space="preserve"> </w:t>
      </w:r>
      <w:r w:rsidRPr="000850DF">
        <w:rPr>
          <w:rFonts w:ascii="NoorLotus" w:eastAsia="Times New Roman" w:hAnsi="NoorLotus"/>
          <w:sz w:val="28"/>
          <w:rtl/>
        </w:rPr>
        <w:t>می‌گوید الان ماهیت در نفس من موجود به وجود ذهنی است.</w:t>
      </w:r>
      <w:r w:rsidR="00A17666">
        <w:rPr>
          <w:rFonts w:ascii="NoorLotus" w:eastAsia="Times New Roman" w:hAnsi="NoorLotus"/>
          <w:sz w:val="28"/>
          <w:rtl/>
        </w:rPr>
        <w:t xml:space="preserve"> الان شوق به آن تعلق پیدا کند؟ </w:t>
      </w:r>
      <w:r w:rsidRPr="000850DF">
        <w:rPr>
          <w:rFonts w:ascii="NoorLotus" w:eastAsia="Times New Roman" w:hAnsi="NoorLotus"/>
          <w:sz w:val="28"/>
          <w:rtl/>
        </w:rPr>
        <w:t xml:space="preserve"> می‌گوید نمی‌ش</w:t>
      </w:r>
      <w:r w:rsidR="00A17666">
        <w:rPr>
          <w:rFonts w:ascii="NoorLotus" w:eastAsia="Times New Roman" w:hAnsi="NoorLotus" w:hint="cs"/>
          <w:sz w:val="28"/>
          <w:rtl/>
        </w:rPr>
        <w:t xml:space="preserve">ود </w:t>
      </w:r>
      <w:r w:rsidRPr="000850DF">
        <w:rPr>
          <w:rFonts w:ascii="NoorLotus" w:eastAsia="Times New Roman" w:hAnsi="NoorLotus"/>
          <w:sz w:val="28"/>
          <w:rtl/>
        </w:rPr>
        <w:t>به خاطر اینکه ماهیت موجود به وجود ذهنی است و فعلیت خودش را دارد. مثل اینکه این وجود خارجی است و فعلیت سیب دارد بگوییم الان فعلیت گلابی هم به آن عارض شود.  همچین چیزی می‌شود؟</w:t>
      </w:r>
    </w:p>
    <w:p w14:paraId="7CF5BEDD" w14:textId="77777777" w:rsidR="00BB2D7F" w:rsidRPr="00BB2D7F" w:rsidRDefault="00000000" w:rsidP="00466647">
      <w:pPr>
        <w:spacing w:before="100" w:beforeAutospacing="1" w:after="100" w:afterAutospacing="1"/>
        <w:ind w:firstLine="0"/>
        <w:jc w:val="lowKashida"/>
        <w:rPr>
          <w:rFonts w:ascii="NoorLotus" w:eastAsia="Times New Roman" w:hAnsi="NoorLotus"/>
          <w:sz w:val="28"/>
          <w:rtl/>
        </w:rPr>
      </w:pPr>
      <w:r w:rsidRPr="00BB2D7F">
        <w:rPr>
          <w:rFonts w:ascii="NoorLotus" w:eastAsia="Times New Roman" w:hAnsi="NoorLotus"/>
          <w:sz w:val="28"/>
          <w:rtl/>
        </w:rPr>
        <w:t>ذات تقرر نفس الامری خودش را دارد</w:t>
      </w:r>
      <w:r w:rsidR="007820E4">
        <w:rPr>
          <w:rFonts w:ascii="NoorLotus" w:eastAsia="Times New Roman" w:hAnsi="NoorLotus" w:hint="cs"/>
          <w:sz w:val="28"/>
          <w:rtl/>
        </w:rPr>
        <w:t>. ماهیت،</w:t>
      </w:r>
      <w:r w:rsidRPr="00BB2D7F">
        <w:rPr>
          <w:rFonts w:ascii="NoorLotus" w:eastAsia="Times New Roman" w:hAnsi="NoorLotus"/>
          <w:sz w:val="28"/>
          <w:rtl/>
        </w:rPr>
        <w:t xml:space="preserve"> تقرر ماهوی دارد.  ما این ماهیت را موجود می‌کنیم به وجود خارجی یا به وجود ذهنی. اگر گلابی در خارج پیدا شد گلابی خارجی داریم اگر در ذهن شد گلابی ذهنی داریم. حالا اینکه وجود ذهنی دارد دوباره یک وجود شوقی دیگر می‌توانیم به آن بدهیم؟  شوق عدم نیست. وقتی شوق به ماهیت می‌خورد له تحقق ما. غیر از تحقق علمی اش. دو تحقق دارد یک ماهیت در نفس؟؟ اشکال این است.</w:t>
      </w:r>
    </w:p>
    <w:p w14:paraId="7AA815CC" w14:textId="77777777" w:rsidR="00BB2D7F" w:rsidRPr="00BB2D7F" w:rsidRDefault="00000000" w:rsidP="00466647">
      <w:pPr>
        <w:spacing w:before="100" w:beforeAutospacing="1" w:after="100" w:afterAutospacing="1"/>
        <w:ind w:firstLine="0"/>
        <w:jc w:val="lowKashida"/>
        <w:rPr>
          <w:rFonts w:ascii="NoorLotus" w:eastAsia="Times New Roman" w:hAnsi="NoorLotus"/>
          <w:sz w:val="28"/>
          <w:rtl/>
        </w:rPr>
      </w:pPr>
      <w:r w:rsidRPr="00001ECB">
        <w:rPr>
          <w:rFonts w:ascii="NoorLotus" w:eastAsia="Times New Roman" w:hAnsi="NoorLotus" w:hint="cs"/>
          <w:b/>
          <w:bCs/>
          <w:sz w:val="28"/>
          <w:rtl/>
        </w:rPr>
        <w:t>اشکال</w:t>
      </w:r>
      <w:r>
        <w:rPr>
          <w:rFonts w:ascii="NoorLotus" w:eastAsia="Times New Roman" w:hAnsi="NoorLotus" w:hint="cs"/>
          <w:sz w:val="28"/>
          <w:rtl/>
        </w:rPr>
        <w:t xml:space="preserve">: یعنی میفرمایید شوق جهت فقدان و وجدان دارد؟ </w:t>
      </w:r>
    </w:p>
    <w:p w14:paraId="1D593A82" w14:textId="77777777" w:rsidR="00BB2D7F" w:rsidRPr="00BB2D7F" w:rsidRDefault="00000000" w:rsidP="00A17666">
      <w:pPr>
        <w:spacing w:before="100" w:beforeAutospacing="1" w:after="100" w:afterAutospacing="1"/>
        <w:ind w:firstLine="0"/>
        <w:jc w:val="lowKashida"/>
        <w:rPr>
          <w:rFonts w:ascii="NoorLotus" w:eastAsia="Times New Roman" w:hAnsi="NoorLotus"/>
          <w:sz w:val="28"/>
          <w:rtl/>
        </w:rPr>
      </w:pPr>
      <w:r w:rsidRPr="00001ECB">
        <w:rPr>
          <w:rFonts w:ascii="NoorLotus" w:eastAsia="Times New Roman" w:hAnsi="NoorLotus" w:hint="cs"/>
          <w:b/>
          <w:bCs/>
          <w:sz w:val="28"/>
          <w:rtl/>
        </w:rPr>
        <w:t>پاسخ</w:t>
      </w:r>
      <w:r>
        <w:rPr>
          <w:rFonts w:ascii="NoorLotus" w:eastAsia="Times New Roman" w:hAnsi="NoorLotus" w:hint="cs"/>
          <w:sz w:val="28"/>
          <w:rtl/>
        </w:rPr>
        <w:t xml:space="preserve">: </w:t>
      </w:r>
      <w:r w:rsidR="00A17666">
        <w:rPr>
          <w:rFonts w:ascii="NoorLotus" w:eastAsia="Times New Roman" w:hAnsi="NoorLotus"/>
          <w:sz w:val="28"/>
          <w:rtl/>
        </w:rPr>
        <w:t xml:space="preserve">نخیر </w:t>
      </w:r>
      <w:r w:rsidR="00A17666">
        <w:rPr>
          <w:rFonts w:ascii="NoorLotus" w:eastAsia="Times New Roman" w:hAnsi="NoorLotus" w:hint="cs"/>
          <w:sz w:val="28"/>
          <w:rtl/>
        </w:rPr>
        <w:t xml:space="preserve">حرف </w:t>
      </w:r>
      <w:r w:rsidRPr="00BB2D7F">
        <w:rPr>
          <w:rFonts w:ascii="NoorLotus" w:eastAsia="Times New Roman" w:hAnsi="NoorLotus"/>
          <w:sz w:val="28"/>
          <w:rtl/>
        </w:rPr>
        <w:t>ما این نیست. میگ</w:t>
      </w:r>
      <w:r w:rsidR="00A17666">
        <w:rPr>
          <w:rFonts w:ascii="NoorLotus" w:eastAsia="Times New Roman" w:hAnsi="NoorLotus" w:hint="cs"/>
          <w:sz w:val="28"/>
          <w:rtl/>
        </w:rPr>
        <w:t>و</w:t>
      </w:r>
      <w:r w:rsidRPr="00BB2D7F">
        <w:rPr>
          <w:rFonts w:ascii="NoorLotus" w:eastAsia="Times New Roman" w:hAnsi="NoorLotus"/>
          <w:sz w:val="28"/>
          <w:rtl/>
        </w:rPr>
        <w:t>یم این ماهیتی که مورد اشتیاق هست این شوقی که به ماهیت می‌خورد عدم که نیست.  آن را یک جور محقق می‌کند. این اگر وجود علمی هم دارد در حینی که وجود علمی دارد نمی‌تواند وجود شوقی هم داشته باشد. دو وجود داشته باشد ماهیت در آن واحد و در عرض همدیگر معنا ندارد.  مثل اینکه شما دو وجود خارجی برای یک ماهیت در آن واحد ندارید. دو وجود خارجی مستقل که ندارید. </w:t>
      </w:r>
    </w:p>
    <w:p w14:paraId="03264966" w14:textId="77777777" w:rsidR="00A17666" w:rsidRDefault="00000000" w:rsidP="00A17666">
      <w:pPr>
        <w:spacing w:before="100" w:beforeAutospacing="1" w:after="100" w:afterAutospacing="1"/>
        <w:ind w:firstLine="0"/>
        <w:jc w:val="lowKashida"/>
        <w:rPr>
          <w:rFonts w:ascii="NoorLotus" w:eastAsia="Times New Roman" w:hAnsi="NoorLotus"/>
          <w:sz w:val="28"/>
          <w:rtl/>
        </w:rPr>
      </w:pPr>
      <w:r w:rsidRPr="00BB2D7F">
        <w:rPr>
          <w:rFonts w:ascii="NoorLotus" w:eastAsia="Times New Roman" w:hAnsi="NoorLotus"/>
          <w:sz w:val="28"/>
          <w:rtl/>
        </w:rPr>
        <w:t>این فرمایش ایشان است. </w:t>
      </w:r>
      <w:r w:rsidR="00360040" w:rsidRPr="00360040">
        <w:rPr>
          <w:rFonts w:ascii="NoorLotus" w:eastAsia="Times New Roman" w:hAnsi="NoorLotus"/>
          <w:sz w:val="28"/>
          <w:rtl/>
        </w:rPr>
        <w:t>حالا که معلوم شد رابطه حکم با متعلقش رابطه تحقق معروض به عارض است</w:t>
      </w:r>
      <w:r>
        <w:rPr>
          <w:rFonts w:ascii="NoorLotus" w:eastAsia="Times New Roman" w:hAnsi="NoorLotus" w:hint="cs"/>
          <w:sz w:val="28"/>
          <w:rtl/>
        </w:rPr>
        <w:t xml:space="preserve"> آنهم</w:t>
      </w:r>
      <w:r w:rsidR="00360040" w:rsidRPr="00360040">
        <w:rPr>
          <w:rFonts w:ascii="NoorLotus" w:eastAsia="Times New Roman" w:hAnsi="NoorLotus"/>
          <w:sz w:val="28"/>
          <w:rtl/>
        </w:rPr>
        <w:t xml:space="preserve"> عوارض تحلیلی و ماهوی است، اشکال دور</w:t>
      </w:r>
      <w:r>
        <w:rPr>
          <w:rFonts w:ascii="NoorLotus" w:eastAsia="Times New Roman" w:hAnsi="NoorLotus" w:hint="cs"/>
          <w:sz w:val="28"/>
          <w:rtl/>
        </w:rPr>
        <w:t xml:space="preserve"> از اساس</w:t>
      </w:r>
      <w:r w:rsidR="00360040" w:rsidRPr="00360040">
        <w:rPr>
          <w:rFonts w:ascii="NoorLotus" w:eastAsia="Times New Roman" w:hAnsi="NoorLotus"/>
          <w:sz w:val="28"/>
          <w:rtl/>
        </w:rPr>
        <w:t xml:space="preserve"> </w:t>
      </w:r>
      <w:r>
        <w:rPr>
          <w:rFonts w:ascii="NoorLotus" w:eastAsia="Times New Roman" w:hAnsi="NoorLotus" w:hint="cs"/>
          <w:sz w:val="28"/>
          <w:rtl/>
        </w:rPr>
        <w:t>حل می‌شود</w:t>
      </w:r>
      <w:r w:rsidR="00360040" w:rsidRPr="00360040">
        <w:rPr>
          <w:rFonts w:ascii="NoorLotus" w:eastAsia="Times New Roman" w:hAnsi="NoorLotus"/>
          <w:sz w:val="28"/>
          <w:rtl/>
        </w:rPr>
        <w:t xml:space="preserve"> چون دور بر اساس این بود که دو وجود داریم</w:t>
      </w:r>
      <w:r>
        <w:rPr>
          <w:rFonts w:ascii="NoorLotus" w:eastAsia="Times New Roman" w:hAnsi="NoorLotus" w:hint="cs"/>
          <w:sz w:val="28"/>
          <w:rtl/>
        </w:rPr>
        <w:t>:</w:t>
      </w:r>
      <w:r w:rsidR="00360040" w:rsidRPr="00360040">
        <w:rPr>
          <w:rFonts w:ascii="NoorLotus" w:eastAsia="Times New Roman" w:hAnsi="NoorLotus"/>
          <w:sz w:val="28"/>
          <w:rtl/>
        </w:rPr>
        <w:t xml:space="preserve"> الف بر ب متوقف است و ب بر الف متوقف است</w:t>
      </w:r>
      <w:r>
        <w:rPr>
          <w:rFonts w:ascii="NoorLotus" w:eastAsia="Times New Roman" w:hAnsi="NoorLotus" w:hint="cs"/>
          <w:sz w:val="28"/>
          <w:rtl/>
        </w:rPr>
        <w:t>.</w:t>
      </w:r>
      <w:r w:rsidR="00360040" w:rsidRPr="00360040">
        <w:rPr>
          <w:rFonts w:ascii="NoorLotus" w:eastAsia="Times New Roman" w:hAnsi="NoorLotus"/>
          <w:sz w:val="28"/>
          <w:rtl/>
        </w:rPr>
        <w:t xml:space="preserve"> ایشان می‌گوید اولاً ما دو وجود نداریم بلکه یک وجود وحدانی است. ماهیت وقتی مورد حکم قرار می‌گیرد و شوق به آن هست یک وجود است و دو وجود نداریم تا بگوییم عارض که عبارت است از اراده</w:t>
      </w:r>
      <w:r>
        <w:rPr>
          <w:rFonts w:ascii="NoorLotus" w:eastAsia="Times New Roman" w:hAnsi="NoorLotus" w:hint="cs"/>
          <w:sz w:val="28"/>
          <w:rtl/>
        </w:rPr>
        <w:t>،</w:t>
      </w:r>
      <w:r w:rsidR="00360040" w:rsidRPr="00360040">
        <w:rPr>
          <w:rFonts w:ascii="NoorLotus" w:eastAsia="Times New Roman" w:hAnsi="NoorLotus"/>
          <w:sz w:val="28"/>
          <w:rtl/>
        </w:rPr>
        <w:t xml:space="preserve"> متوقف است بر وجود</w:t>
      </w:r>
      <w:r>
        <w:rPr>
          <w:rFonts w:ascii="NoorLotus" w:eastAsia="Times New Roman" w:hAnsi="NoorLotus"/>
          <w:sz w:val="28"/>
          <w:rtl/>
        </w:rPr>
        <w:t xml:space="preserve"> معروض بلکه یک وجود وحدانی است.</w:t>
      </w:r>
      <w:r w:rsidR="00360040" w:rsidRPr="00360040">
        <w:rPr>
          <w:rFonts w:ascii="NoorLotus" w:eastAsia="Times New Roman" w:hAnsi="NoorLotus"/>
          <w:sz w:val="28"/>
          <w:rtl/>
        </w:rPr>
        <w:t xml:space="preserve"> </w:t>
      </w:r>
      <w:r>
        <w:rPr>
          <w:rFonts w:ascii="NoorLotus" w:eastAsia="Times New Roman" w:hAnsi="NoorLotus" w:hint="cs"/>
          <w:sz w:val="28"/>
          <w:rtl/>
        </w:rPr>
        <w:t>و اینکه</w:t>
      </w:r>
      <w:r w:rsidR="00360040" w:rsidRPr="00360040">
        <w:rPr>
          <w:rFonts w:ascii="NoorLotus" w:eastAsia="Times New Roman" w:hAnsi="NoorLotus"/>
          <w:sz w:val="28"/>
          <w:rtl/>
        </w:rPr>
        <w:t xml:space="preserve"> </w:t>
      </w:r>
      <w:r>
        <w:rPr>
          <w:rFonts w:ascii="NoorLotus" w:eastAsia="Times New Roman" w:hAnsi="NoorLotus" w:hint="cs"/>
          <w:sz w:val="28"/>
          <w:rtl/>
        </w:rPr>
        <w:t>مرحوم آخوند فرمود</w:t>
      </w:r>
      <w:r w:rsidR="00360040" w:rsidRPr="00360040">
        <w:rPr>
          <w:rFonts w:ascii="NoorLotus" w:eastAsia="Times New Roman" w:hAnsi="NoorLotus"/>
          <w:sz w:val="28"/>
          <w:rtl/>
        </w:rPr>
        <w:t xml:space="preserve"> حکم عارض است بر متعلقش و متوقف است بر وجود متعلق توقف العارض علی المعروض، این هم غلط است چون اینجا مع</w:t>
      </w:r>
      <w:r>
        <w:rPr>
          <w:rFonts w:ascii="NoorLotus" w:eastAsia="Times New Roman" w:hAnsi="NoorLotus"/>
          <w:sz w:val="28"/>
          <w:rtl/>
        </w:rPr>
        <w:t>روض به نفس وجود عارض موجود است.</w:t>
      </w:r>
      <w:r w:rsidR="00360040" w:rsidRPr="00360040">
        <w:rPr>
          <w:rFonts w:ascii="NoorLotus" w:eastAsia="Times New Roman" w:hAnsi="NoorLotus"/>
          <w:sz w:val="28"/>
          <w:rtl/>
        </w:rPr>
        <w:t xml:space="preserve"> پس اینکه گفتید </w:t>
      </w:r>
      <w:r>
        <w:rPr>
          <w:rFonts w:ascii="NoorLotus" w:eastAsia="Times New Roman" w:hAnsi="NoorLotus" w:hint="cs"/>
          <w:sz w:val="28"/>
          <w:rtl/>
        </w:rPr>
        <w:t>امر</w:t>
      </w:r>
      <w:r w:rsidR="00360040" w:rsidRPr="00360040">
        <w:rPr>
          <w:rFonts w:ascii="NoorLotus" w:eastAsia="Times New Roman" w:hAnsi="NoorLotus"/>
          <w:sz w:val="28"/>
          <w:rtl/>
        </w:rPr>
        <w:t xml:space="preserve"> متوقف بر احتیاط است و احتیاط متوقف بر امر است نادرست</w:t>
      </w:r>
      <w:r>
        <w:rPr>
          <w:rFonts w:ascii="NoorLotus" w:eastAsia="Times New Roman" w:hAnsi="NoorLotus"/>
          <w:sz w:val="28"/>
          <w:rtl/>
        </w:rPr>
        <w:t xml:space="preserve"> است. امر متوقف بر احتیاط نیست.</w:t>
      </w:r>
      <w:r w:rsidR="00360040" w:rsidRPr="00360040">
        <w:rPr>
          <w:rFonts w:ascii="NoorLotus" w:eastAsia="Times New Roman" w:hAnsi="NoorLotus"/>
          <w:sz w:val="28"/>
          <w:rtl/>
        </w:rPr>
        <w:t xml:space="preserve"> نه وجود ذهنی احتیاط و نه وجود خارجی آن بلکه ذات احتیاط به عنوان یک فعل یتحقق به نفس تحقق عارضش که امر باشد</w:t>
      </w:r>
      <w:r>
        <w:rPr>
          <w:rFonts w:ascii="NoorLotus" w:eastAsia="Times New Roman" w:hAnsi="NoorLotus" w:hint="cs"/>
          <w:sz w:val="28"/>
          <w:rtl/>
        </w:rPr>
        <w:t>.</w:t>
      </w:r>
      <w:r w:rsidR="00360040" w:rsidRPr="00360040">
        <w:rPr>
          <w:rFonts w:ascii="NoorLotus" w:eastAsia="Times New Roman" w:hAnsi="NoorLotus"/>
          <w:sz w:val="28"/>
          <w:rtl/>
        </w:rPr>
        <w:t xml:space="preserve"> </w:t>
      </w:r>
    </w:p>
    <w:p w14:paraId="6EDA7C0F" w14:textId="77777777" w:rsidR="00360040" w:rsidRPr="00360040" w:rsidRDefault="00000000" w:rsidP="00A17666">
      <w:pPr>
        <w:spacing w:before="100" w:beforeAutospacing="1" w:after="100" w:afterAutospacing="1"/>
        <w:ind w:firstLine="0"/>
        <w:jc w:val="lowKashida"/>
        <w:rPr>
          <w:rFonts w:ascii="NoorLotus" w:eastAsia="Times New Roman" w:hAnsi="NoorLotus"/>
          <w:sz w:val="28"/>
        </w:rPr>
      </w:pPr>
      <w:r w:rsidRPr="00360040">
        <w:rPr>
          <w:rFonts w:ascii="NoorLotus" w:eastAsia="Times New Roman" w:hAnsi="NoorLotus"/>
          <w:sz w:val="28"/>
          <w:rtl/>
        </w:rPr>
        <w:t>بنابراین اولاً دو وجود نداریم که الف بر ب و ب بر الف متوقف باشد</w:t>
      </w:r>
      <w:r w:rsidR="00A17666">
        <w:rPr>
          <w:rFonts w:ascii="NoorLotus" w:eastAsia="Times New Roman" w:hAnsi="NoorLotus" w:hint="cs"/>
          <w:sz w:val="28"/>
          <w:rtl/>
        </w:rPr>
        <w:t>.</w:t>
      </w:r>
      <w:r w:rsidRPr="00360040">
        <w:rPr>
          <w:rFonts w:ascii="NoorLotus" w:eastAsia="Times New Roman" w:hAnsi="NoorLotus"/>
          <w:sz w:val="28"/>
          <w:rtl/>
        </w:rPr>
        <w:t xml:space="preserve"> ثانیاً اینجا ما در واقع توقف عارض بر معروض نداریم بلکه معروض به نفس عارض موجود است</w:t>
      </w:r>
      <w:r w:rsidR="00A17666">
        <w:rPr>
          <w:rFonts w:ascii="NoorLotus" w:eastAsia="Times New Roman" w:hAnsi="NoorLotus"/>
          <w:sz w:val="28"/>
          <w:rtl/>
        </w:rPr>
        <w:t>. </w:t>
      </w:r>
      <w:r w:rsidRPr="00360040">
        <w:rPr>
          <w:rFonts w:ascii="NoorLotus" w:eastAsia="Times New Roman" w:hAnsi="NoorLotus"/>
          <w:sz w:val="28"/>
          <w:rtl/>
        </w:rPr>
        <w:t>بله مرحوم اصفهانی خودش یک استحاله دیگری از باب تقدم و تاخر طبعی درست می‌کند که آن بحث دیگری</w:t>
      </w:r>
      <w:r w:rsidR="00A17666">
        <w:rPr>
          <w:rFonts w:ascii="NoorLotus" w:eastAsia="Times New Roman" w:hAnsi="NoorLotus" w:hint="cs"/>
          <w:sz w:val="28"/>
          <w:rtl/>
        </w:rPr>
        <w:t xml:space="preserve"> ا</w:t>
      </w:r>
      <w:r w:rsidRPr="00360040">
        <w:rPr>
          <w:rFonts w:ascii="NoorLotus" w:eastAsia="Times New Roman" w:hAnsi="NoorLotus"/>
          <w:sz w:val="28"/>
          <w:rtl/>
        </w:rPr>
        <w:t xml:space="preserve">ست. فعلاً </w:t>
      </w:r>
      <w:r w:rsidR="007820E4">
        <w:rPr>
          <w:rFonts w:ascii="NoorLotus" w:eastAsia="Times New Roman" w:hAnsi="NoorLotus" w:hint="cs"/>
          <w:sz w:val="28"/>
          <w:rtl/>
        </w:rPr>
        <w:t xml:space="preserve">این </w:t>
      </w:r>
      <w:r w:rsidRPr="00360040">
        <w:rPr>
          <w:rFonts w:ascii="NoorLotus" w:eastAsia="Times New Roman" w:hAnsi="NoorLotus"/>
          <w:sz w:val="28"/>
          <w:rtl/>
        </w:rPr>
        <w:t>دور از بین رفت.</w:t>
      </w:r>
    </w:p>
    <w:p w14:paraId="4ED63985" w14:textId="77777777" w:rsidR="00360040" w:rsidRPr="00360040" w:rsidRDefault="00000000" w:rsidP="00A17666">
      <w:pPr>
        <w:spacing w:before="100" w:beforeAutospacing="1" w:after="100" w:afterAutospacing="1"/>
        <w:ind w:firstLine="0"/>
        <w:jc w:val="lowKashida"/>
        <w:rPr>
          <w:rFonts w:ascii="NoorLotus" w:eastAsia="Times New Roman" w:hAnsi="NoorLotus"/>
          <w:sz w:val="28"/>
          <w:rtl/>
        </w:rPr>
      </w:pPr>
      <w:r w:rsidRPr="002C33E3">
        <w:rPr>
          <w:rFonts w:ascii="NoorLotus" w:eastAsia="Times New Roman" w:hAnsi="NoorLotus" w:hint="cs"/>
          <w:b/>
          <w:bCs/>
          <w:sz w:val="28"/>
          <w:rtl/>
        </w:rPr>
        <w:t>اشکال</w:t>
      </w:r>
      <w:r>
        <w:rPr>
          <w:rFonts w:ascii="NoorLotus" w:eastAsia="Times New Roman" w:hAnsi="NoorLotus" w:hint="cs"/>
          <w:sz w:val="28"/>
          <w:rtl/>
        </w:rPr>
        <w:t xml:space="preserve">: </w:t>
      </w:r>
      <w:r w:rsidR="002C33E3">
        <w:rPr>
          <w:rFonts w:ascii="NoorLotus" w:eastAsia="Times New Roman" w:hAnsi="NoorLotus" w:hint="cs"/>
          <w:sz w:val="28"/>
          <w:rtl/>
        </w:rPr>
        <w:t>انشا بعث که فرمودند انتزاع میشود</w:t>
      </w:r>
      <w:r w:rsidR="00A17666">
        <w:rPr>
          <w:rFonts w:ascii="NoorLotus" w:eastAsia="Times New Roman" w:hAnsi="NoorLotus" w:hint="cs"/>
          <w:sz w:val="28"/>
          <w:rtl/>
        </w:rPr>
        <w:t>...</w:t>
      </w:r>
    </w:p>
    <w:p w14:paraId="0B698DA5" w14:textId="77777777" w:rsidR="00360040" w:rsidRPr="00360040" w:rsidRDefault="00000000" w:rsidP="008A3763">
      <w:pPr>
        <w:spacing w:before="100" w:beforeAutospacing="1" w:after="100" w:afterAutospacing="1"/>
        <w:ind w:firstLine="0"/>
        <w:jc w:val="lowKashida"/>
        <w:rPr>
          <w:rFonts w:ascii="NoorLotus" w:eastAsia="Times New Roman" w:hAnsi="NoorLotus"/>
          <w:sz w:val="28"/>
          <w:rtl/>
        </w:rPr>
      </w:pPr>
      <w:r w:rsidRPr="002C33E3">
        <w:rPr>
          <w:rFonts w:ascii="NoorLotus" w:eastAsia="Times New Roman" w:hAnsi="NoorLotus" w:hint="cs"/>
          <w:b/>
          <w:bCs/>
          <w:sz w:val="28"/>
          <w:rtl/>
        </w:rPr>
        <w:t>پاسخ</w:t>
      </w:r>
      <w:r>
        <w:rPr>
          <w:rFonts w:ascii="NoorLotus" w:eastAsia="Times New Roman" w:hAnsi="NoorLotus" w:hint="cs"/>
          <w:sz w:val="28"/>
          <w:rtl/>
        </w:rPr>
        <w:t xml:space="preserve">: </w:t>
      </w:r>
      <w:r w:rsidRPr="00360040">
        <w:rPr>
          <w:rFonts w:ascii="NoorLotus" w:eastAsia="Times New Roman" w:hAnsi="NoorLotus"/>
          <w:sz w:val="28"/>
          <w:rtl/>
        </w:rPr>
        <w:t xml:space="preserve">آن هم همینطور است فرقی نمی‌کند در هر دو تحقق معروض به عارض است  نه حکم عارض باشد بر معروض و یتوقف علی وجود المعروض. این غلط است. در هر دو بیان </w:t>
      </w:r>
      <w:r w:rsidR="00A17666">
        <w:rPr>
          <w:rFonts w:ascii="NoorLotus" w:eastAsia="Times New Roman" w:hAnsi="NoorLotus" w:hint="cs"/>
          <w:sz w:val="28"/>
          <w:rtl/>
        </w:rPr>
        <w:t>(</w:t>
      </w:r>
      <w:r w:rsidRPr="00360040">
        <w:rPr>
          <w:rFonts w:ascii="NoorLotus" w:eastAsia="Times New Roman" w:hAnsi="NoorLotus"/>
          <w:sz w:val="28"/>
          <w:rtl/>
        </w:rPr>
        <w:t>چه</w:t>
      </w:r>
      <w:r w:rsidR="00A17666">
        <w:rPr>
          <w:rFonts w:ascii="NoorLotus" w:eastAsia="Times New Roman" w:hAnsi="NoorLotus" w:hint="cs"/>
          <w:sz w:val="28"/>
          <w:rtl/>
        </w:rPr>
        <w:t xml:space="preserve"> حقیقت حکم،</w:t>
      </w:r>
      <w:r w:rsidRPr="00360040">
        <w:rPr>
          <w:rFonts w:ascii="NoorLotus" w:eastAsia="Times New Roman" w:hAnsi="NoorLotus"/>
          <w:sz w:val="28"/>
          <w:rtl/>
        </w:rPr>
        <w:t xml:space="preserve"> اراده و کراهت باشد و چه بعث و زجر اعتباری باشد</w:t>
      </w:r>
      <w:r w:rsidR="00A17666">
        <w:rPr>
          <w:rFonts w:ascii="NoorLotus" w:eastAsia="Times New Roman" w:hAnsi="NoorLotus" w:hint="cs"/>
          <w:sz w:val="28"/>
          <w:rtl/>
        </w:rPr>
        <w:t>)</w:t>
      </w:r>
      <w:r w:rsidR="00A17666">
        <w:rPr>
          <w:rFonts w:ascii="NoorLotus" w:eastAsia="Times New Roman" w:hAnsi="NoorLotus"/>
          <w:sz w:val="28"/>
          <w:rtl/>
        </w:rPr>
        <w:t xml:space="preserve"> در هر دو</w:t>
      </w:r>
      <w:r w:rsidR="00A17666">
        <w:rPr>
          <w:rFonts w:ascii="NoorLotus" w:eastAsia="Times New Roman" w:hAnsi="NoorLotus" w:hint="cs"/>
          <w:sz w:val="28"/>
          <w:rtl/>
        </w:rPr>
        <w:t xml:space="preserve">، </w:t>
      </w:r>
      <w:r w:rsidRPr="00360040">
        <w:rPr>
          <w:rFonts w:ascii="NoorLotus" w:eastAsia="Times New Roman" w:hAnsi="NoorLotus"/>
          <w:sz w:val="28"/>
          <w:rtl/>
        </w:rPr>
        <w:t>معروض یوجد به وجود حکم</w:t>
      </w:r>
      <w:r w:rsidR="00A17666">
        <w:rPr>
          <w:rFonts w:ascii="NoorLotus" w:eastAsia="Times New Roman" w:hAnsi="NoorLotus" w:hint="cs"/>
          <w:sz w:val="28"/>
          <w:rtl/>
        </w:rPr>
        <w:t>؛</w:t>
      </w:r>
      <w:r w:rsidRPr="00360040">
        <w:rPr>
          <w:rFonts w:ascii="NoorLotus" w:eastAsia="Times New Roman" w:hAnsi="NoorLotus"/>
          <w:sz w:val="28"/>
          <w:rtl/>
        </w:rPr>
        <w:t xml:space="preserve"> حالا وجود شوقی یا وجود اعتباری فرقی نمی‌کند. ایشان دور را جواب می‌دهد </w:t>
      </w:r>
      <w:r w:rsidR="0028698B">
        <w:rPr>
          <w:rFonts w:ascii="NoorLotus" w:eastAsia="Times New Roman" w:hAnsi="NoorLotus" w:hint="cs"/>
          <w:sz w:val="28"/>
          <w:rtl/>
        </w:rPr>
        <w:t>لکن</w:t>
      </w:r>
      <w:r w:rsidRPr="00360040">
        <w:rPr>
          <w:rFonts w:ascii="NoorLotus" w:eastAsia="Times New Roman" w:hAnsi="NoorLotus"/>
          <w:sz w:val="28"/>
          <w:rtl/>
        </w:rPr>
        <w:t xml:space="preserve"> یک استحاله دیگری بیان می‌کند که حالا بحث دیگری است.  این فرمایش ایشان مورد اشکال قرار گرفته است. آقای وحید حفظه الله سه اشکال به این کردند که به نظر من هیچ کدامش وارد نیست. دوستان مطالعه بکنند بحث نیاز به دقت دارد چون اشکال ایشان دقیق است. باید مراجعه بکنید و اگر هم وقت نمی‌کنید بنده به نیابت از شما مطالعه کردم انشاالله فردا عرض می‌کنم.</w:t>
      </w:r>
    </w:p>
    <w:p w14:paraId="6B6B9CC0" w14:textId="77777777" w:rsidR="00360040" w:rsidRPr="00360040" w:rsidRDefault="00000000" w:rsidP="00466647">
      <w:pPr>
        <w:spacing w:before="100" w:beforeAutospacing="1" w:after="100" w:afterAutospacing="1"/>
        <w:ind w:firstLine="0"/>
        <w:jc w:val="lowKashida"/>
        <w:rPr>
          <w:rFonts w:ascii="NoorLotus" w:eastAsia="Times New Roman" w:hAnsi="NoorLotus"/>
          <w:sz w:val="28"/>
          <w:rtl/>
        </w:rPr>
      </w:pPr>
      <w:r w:rsidRPr="00360040">
        <w:rPr>
          <w:rFonts w:ascii="NoorLotus" w:eastAsia="Times New Roman" w:hAnsi="NoorLotus"/>
          <w:sz w:val="28"/>
          <w:rtl/>
        </w:rPr>
        <w:t> الحمدلله رب العالمین</w:t>
      </w:r>
    </w:p>
    <w:p w14:paraId="1A69593B" w14:textId="77777777" w:rsidR="002846CE" w:rsidRPr="002846CE" w:rsidRDefault="00000000" w:rsidP="00360040">
      <w:pPr>
        <w:bidi w:val="0"/>
        <w:spacing w:before="100" w:beforeAutospacing="1" w:after="100" w:afterAutospacing="1" w:line="240" w:lineRule="auto"/>
        <w:ind w:firstLine="0"/>
        <w:jc w:val="right"/>
        <w:rPr>
          <w:rFonts w:ascii="Vazir" w:eastAsia="Times New Roman" w:hAnsi="Vazir" w:cs="Times New Roman"/>
          <w:color w:val="000000"/>
          <w:sz w:val="24"/>
          <w:szCs w:val="24"/>
          <w:lang w:bidi="ar-SA"/>
        </w:rPr>
      </w:pPr>
      <w:r w:rsidRPr="002846CE">
        <w:rPr>
          <w:rFonts w:ascii="Vazir" w:eastAsia="Times New Roman" w:hAnsi="Vazir" w:cs="Times New Roman"/>
          <w:color w:val="000000"/>
          <w:sz w:val="24"/>
          <w:szCs w:val="24"/>
          <w:lang w:bidi="ar-SA"/>
        </w:rPr>
        <w:t> </w:t>
      </w:r>
    </w:p>
    <w:p w14:paraId="5690DA10" w14:textId="77777777" w:rsidR="002846CE" w:rsidRPr="002846CE" w:rsidRDefault="002846CE" w:rsidP="002846CE">
      <w:pPr>
        <w:bidi w:val="0"/>
        <w:spacing w:before="100" w:beforeAutospacing="1" w:after="100" w:afterAutospacing="1" w:line="240" w:lineRule="auto"/>
        <w:ind w:firstLine="0"/>
        <w:jc w:val="right"/>
        <w:rPr>
          <w:rFonts w:ascii="Vazir" w:eastAsia="Times New Roman" w:hAnsi="Vazir" w:cs="Times New Roman"/>
          <w:color w:val="000000"/>
          <w:sz w:val="24"/>
          <w:szCs w:val="24"/>
          <w:lang w:bidi="ar-SA"/>
        </w:rPr>
      </w:pPr>
    </w:p>
    <w:p w14:paraId="0E0A8968" w14:textId="77777777" w:rsidR="002846CE" w:rsidRPr="002846CE" w:rsidRDefault="002846CE" w:rsidP="002846CE">
      <w:pPr>
        <w:bidi w:val="0"/>
        <w:spacing w:before="100" w:beforeAutospacing="1" w:after="100" w:afterAutospacing="1" w:line="240" w:lineRule="auto"/>
        <w:ind w:firstLine="0"/>
        <w:jc w:val="right"/>
        <w:rPr>
          <w:rFonts w:ascii="Vazir" w:eastAsia="Times New Roman" w:hAnsi="Vazir" w:cs="Times New Roman"/>
          <w:color w:val="000000"/>
          <w:sz w:val="24"/>
          <w:szCs w:val="24"/>
          <w:lang w:bidi="ar-SA"/>
        </w:rPr>
        <w:sectPr w:rsidR="002846CE" w:rsidRPr="002846CE" w:rsidSect="0010049B">
          <w:headerReference w:type="default" r:id="rId92"/>
          <w:footerReference w:type="default" r:id="rId9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45461C58" w14:textId="77777777" w:rsidR="00FB7F6F" w:rsidRPr="003F76A4" w:rsidRDefault="00000000" w:rsidP="00E877AF">
      <w:pPr>
        <w:spacing w:before="100" w:beforeAutospacing="1" w:after="100" w:afterAutospacing="1"/>
        <w:jc w:val="center"/>
        <w:rPr>
          <w:rFonts w:ascii="NoorLotus" w:eastAsia="Times New Roman" w:hAnsi="NoorLotus"/>
          <w:sz w:val="28"/>
          <w:rtl/>
        </w:rPr>
      </w:pPr>
      <w:r w:rsidRPr="003F76A4">
        <w:rPr>
          <w:rFonts w:ascii="NoorLotus" w:eastAsia="Times New Roman" w:hAnsi="NoorLotus"/>
          <w:sz w:val="28"/>
          <w:rtl/>
        </w:rPr>
        <w:t>بسم الله الرحمن الرحیم</w:t>
      </w:r>
    </w:p>
    <w:sdt>
      <w:sdtPr>
        <w:id w:val="1281453459"/>
        <w:docPartObj>
          <w:docPartGallery w:val="Table of Contents"/>
          <w:docPartUnique/>
        </w:docPartObj>
      </w:sdtPr>
      <w:sdtEndPr>
        <w:rPr>
          <w:b/>
          <w:noProof/>
          <w:rtl/>
        </w:rPr>
      </w:sdtEndPr>
      <w:sdtContent>
        <w:p w14:paraId="2DBA3356" w14:textId="77777777" w:rsidR="003F76A4" w:rsidRPr="003F76A4" w:rsidRDefault="00000000" w:rsidP="003F76A4">
          <w:pPr>
            <w:keepNext/>
            <w:keepLines/>
            <w:bidi w:val="0"/>
            <w:spacing w:before="240" w:line="259" w:lineRule="auto"/>
            <w:ind w:firstLine="0"/>
            <w:jc w:val="center"/>
            <w:rPr>
              <w:rFonts w:asciiTheme="majorHAnsi" w:eastAsiaTheme="majorEastAsia" w:hAnsiTheme="majorHAnsi" w:cs="B Titr"/>
              <w:bCs/>
              <w:color w:val="365F91" w:themeColor="accent1" w:themeShade="BF"/>
              <w:sz w:val="32"/>
              <w:szCs w:val="32"/>
              <w:shd w:val="clear" w:color="auto" w:fill="FFFFFF"/>
              <w:lang w:bidi="ar-SA"/>
            </w:rPr>
          </w:pPr>
          <w:r w:rsidRPr="003F76A4">
            <w:rPr>
              <w:rFonts w:asciiTheme="majorHAnsi" w:eastAsiaTheme="majorEastAsia" w:hAnsiTheme="majorHAnsi" w:cs="B Titr" w:hint="cs"/>
              <w:bCs/>
              <w:color w:val="365F91" w:themeColor="accent1" w:themeShade="BF"/>
              <w:sz w:val="32"/>
              <w:szCs w:val="32"/>
              <w:shd w:val="clear" w:color="auto" w:fill="FFFFFF"/>
              <w:rtl/>
              <w:lang w:bidi="ar-SA"/>
            </w:rPr>
            <w:t>فهرست</w:t>
          </w:r>
        </w:p>
        <w:p w14:paraId="5B503C23" w14:textId="122A0047" w:rsidR="003F76A4" w:rsidRPr="003F76A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3F76A4">
            <w:rPr>
              <w:rFonts w:cs="B Titr"/>
              <w:noProof/>
              <w:color w:val="984806" w:themeColor="accent6" w:themeShade="80"/>
              <w:szCs w:val="24"/>
            </w:rPr>
            <w:fldChar w:fldCharType="begin"/>
          </w:r>
          <w:r w:rsidRPr="003F76A4">
            <w:rPr>
              <w:rFonts w:cs="B Titr"/>
              <w:noProof/>
              <w:color w:val="984806" w:themeColor="accent6" w:themeShade="80"/>
              <w:szCs w:val="24"/>
            </w:rPr>
            <w:instrText xml:space="preserve"> TOC \o "1-3" \h \z \u </w:instrText>
          </w:r>
          <w:r w:rsidRPr="003F76A4">
            <w:rPr>
              <w:rFonts w:cs="B Titr"/>
              <w:noProof/>
              <w:color w:val="984806" w:themeColor="accent6" w:themeShade="80"/>
              <w:szCs w:val="24"/>
            </w:rPr>
            <w:fldChar w:fldCharType="separate"/>
          </w:r>
          <w:hyperlink w:anchor="_Toc150529187" w:history="1">
            <w:r w:rsidRPr="003F76A4">
              <w:rPr>
                <w:rFonts w:cs="B Titr"/>
                <w:noProof/>
                <w:color w:val="0000FF"/>
                <w:szCs w:val="24"/>
                <w:u w:val="single"/>
                <w:rtl/>
              </w:rPr>
              <w:t>ادامه بررس</w:t>
            </w:r>
            <w:r w:rsidRPr="003F76A4">
              <w:rPr>
                <w:rFonts w:cs="B Titr" w:hint="cs"/>
                <w:noProof/>
                <w:color w:val="0000FF"/>
                <w:szCs w:val="24"/>
                <w:u w:val="single"/>
                <w:rtl/>
              </w:rPr>
              <w:t>ی</w:t>
            </w:r>
            <w:r w:rsidRPr="003F76A4">
              <w:rPr>
                <w:rFonts w:cs="B Titr"/>
                <w:noProof/>
                <w:color w:val="0000FF"/>
                <w:szCs w:val="24"/>
                <w:u w:val="single"/>
                <w:rtl/>
              </w:rPr>
              <w:t xml:space="preserve"> اشکال دور در احت</w:t>
            </w:r>
            <w:r w:rsidRPr="003F76A4">
              <w:rPr>
                <w:rFonts w:cs="B Titr" w:hint="cs"/>
                <w:noProof/>
                <w:color w:val="0000FF"/>
                <w:szCs w:val="24"/>
                <w:u w:val="single"/>
                <w:rtl/>
              </w:rPr>
              <w:t>ی</w:t>
            </w:r>
            <w:r w:rsidRPr="003F76A4">
              <w:rPr>
                <w:rFonts w:cs="B Titr" w:hint="eastAsia"/>
                <w:noProof/>
                <w:color w:val="0000FF"/>
                <w:szCs w:val="24"/>
                <w:u w:val="single"/>
                <w:rtl/>
              </w:rPr>
              <w:t>اط</w:t>
            </w:r>
            <w:r w:rsidRPr="003F76A4">
              <w:rPr>
                <w:rFonts w:cs="B Titr"/>
                <w:noProof/>
                <w:webHidden/>
                <w:color w:val="984806" w:themeColor="accent6" w:themeShade="80"/>
                <w:szCs w:val="24"/>
                <w:rtl/>
              </w:rPr>
              <w:tab/>
            </w:r>
            <w:r w:rsidRPr="003F76A4">
              <w:rPr>
                <w:rFonts w:cs="B Titr"/>
                <w:noProof/>
                <w:webHidden/>
                <w:color w:val="984806" w:themeColor="accent6" w:themeShade="80"/>
                <w:szCs w:val="24"/>
                <w:rtl/>
              </w:rPr>
              <w:fldChar w:fldCharType="begin"/>
            </w:r>
            <w:r w:rsidRPr="003F76A4">
              <w:rPr>
                <w:rFonts w:cs="B Titr"/>
                <w:noProof/>
                <w:webHidden/>
                <w:color w:val="984806" w:themeColor="accent6" w:themeShade="80"/>
                <w:szCs w:val="24"/>
                <w:rtl/>
              </w:rPr>
              <w:instrText xml:space="preserve"> </w:instrText>
            </w:r>
            <w:r w:rsidRPr="003F76A4">
              <w:rPr>
                <w:rFonts w:cs="B Titr"/>
                <w:noProof/>
                <w:webHidden/>
                <w:color w:val="984806" w:themeColor="accent6" w:themeShade="80"/>
                <w:szCs w:val="24"/>
              </w:rPr>
              <w:instrText>PAGEREF</w:instrText>
            </w:r>
            <w:r w:rsidRPr="003F76A4">
              <w:rPr>
                <w:rFonts w:cs="B Titr"/>
                <w:noProof/>
                <w:webHidden/>
                <w:color w:val="984806" w:themeColor="accent6" w:themeShade="80"/>
                <w:szCs w:val="24"/>
                <w:rtl/>
              </w:rPr>
              <w:instrText xml:space="preserve"> _</w:instrText>
            </w:r>
            <w:r w:rsidRPr="003F76A4">
              <w:rPr>
                <w:rFonts w:cs="B Titr"/>
                <w:noProof/>
                <w:webHidden/>
                <w:color w:val="984806" w:themeColor="accent6" w:themeShade="80"/>
                <w:szCs w:val="24"/>
              </w:rPr>
              <w:instrText>Toc150529187 \h</w:instrText>
            </w:r>
            <w:r w:rsidRPr="003F76A4">
              <w:rPr>
                <w:rFonts w:cs="B Titr"/>
                <w:noProof/>
                <w:webHidden/>
                <w:color w:val="984806" w:themeColor="accent6" w:themeShade="80"/>
                <w:szCs w:val="24"/>
                <w:rtl/>
              </w:rPr>
              <w:instrText xml:space="preserve"> </w:instrText>
            </w:r>
            <w:r w:rsidRPr="003F76A4">
              <w:rPr>
                <w:rFonts w:cs="B Titr"/>
                <w:noProof/>
                <w:webHidden/>
                <w:color w:val="984806" w:themeColor="accent6" w:themeShade="80"/>
                <w:szCs w:val="24"/>
                <w:rtl/>
              </w:rPr>
            </w:r>
            <w:r w:rsidRPr="003F76A4">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sidRPr="003F76A4">
              <w:rPr>
                <w:rFonts w:cs="B Titr"/>
                <w:noProof/>
                <w:webHidden/>
                <w:color w:val="984806" w:themeColor="accent6" w:themeShade="80"/>
                <w:szCs w:val="24"/>
                <w:rtl/>
              </w:rPr>
              <w:fldChar w:fldCharType="end"/>
            </w:r>
          </w:hyperlink>
        </w:p>
        <w:p w14:paraId="301FF903" w14:textId="302D8FF4" w:rsidR="003F76A4" w:rsidRPr="003F76A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529188" w:history="1">
            <w:r w:rsidRPr="003F76A4">
              <w:rPr>
                <w:rFonts w:cs="B Titr"/>
                <w:noProof/>
                <w:color w:val="0000FF"/>
                <w:szCs w:val="24"/>
                <w:u w:val="single"/>
                <w:rtl/>
              </w:rPr>
              <w:t>تقر</w:t>
            </w:r>
            <w:r w:rsidRPr="003F76A4">
              <w:rPr>
                <w:rFonts w:cs="B Titr" w:hint="cs"/>
                <w:noProof/>
                <w:color w:val="0000FF"/>
                <w:szCs w:val="24"/>
                <w:u w:val="single"/>
                <w:rtl/>
              </w:rPr>
              <w:t>ی</w:t>
            </w:r>
            <w:r w:rsidRPr="003F76A4">
              <w:rPr>
                <w:rFonts w:cs="B Titr" w:hint="eastAsia"/>
                <w:noProof/>
                <w:color w:val="0000FF"/>
                <w:szCs w:val="24"/>
                <w:u w:val="single"/>
                <w:rtl/>
              </w:rPr>
              <w:t>ب</w:t>
            </w:r>
            <w:r w:rsidRPr="003F76A4">
              <w:rPr>
                <w:rFonts w:cs="B Titr"/>
                <w:noProof/>
                <w:color w:val="0000FF"/>
                <w:szCs w:val="24"/>
                <w:u w:val="single"/>
                <w:rtl/>
              </w:rPr>
              <w:t xml:space="preserve"> کلام مرحوم اصفهان</w:t>
            </w:r>
            <w:r w:rsidRPr="003F76A4">
              <w:rPr>
                <w:rFonts w:cs="B Titr" w:hint="cs"/>
                <w:noProof/>
                <w:color w:val="0000FF"/>
                <w:szCs w:val="24"/>
                <w:u w:val="single"/>
                <w:rtl/>
              </w:rPr>
              <w:t>ی</w:t>
            </w:r>
            <w:r w:rsidRPr="003F76A4">
              <w:rPr>
                <w:rFonts w:cs="B Titr"/>
                <w:noProof/>
                <w:color w:val="0000FF"/>
                <w:szCs w:val="24"/>
                <w:u w:val="single"/>
                <w:rtl/>
              </w:rPr>
              <w:t xml:space="preserve"> ره ازآ</w:t>
            </w:r>
            <w:r w:rsidRPr="003F76A4">
              <w:rPr>
                <w:rFonts w:cs="B Titr" w:hint="cs"/>
                <w:noProof/>
                <w:color w:val="0000FF"/>
                <w:szCs w:val="24"/>
                <w:u w:val="single"/>
                <w:rtl/>
              </w:rPr>
              <w:t>ی</w:t>
            </w:r>
            <w:r w:rsidRPr="003F76A4">
              <w:rPr>
                <w:rFonts w:cs="B Titr" w:hint="eastAsia"/>
                <w:noProof/>
                <w:color w:val="0000FF"/>
                <w:szCs w:val="24"/>
                <w:u w:val="single"/>
                <w:rtl/>
              </w:rPr>
              <w:t>ت</w:t>
            </w:r>
            <w:r w:rsidRPr="003F76A4">
              <w:rPr>
                <w:rFonts w:cs="B Titr"/>
                <w:noProof/>
                <w:color w:val="0000FF"/>
                <w:szCs w:val="24"/>
                <w:u w:val="single"/>
                <w:rtl/>
              </w:rPr>
              <w:t xml:space="preserve"> الله وح</w:t>
            </w:r>
            <w:r w:rsidRPr="003F76A4">
              <w:rPr>
                <w:rFonts w:cs="B Titr" w:hint="cs"/>
                <w:noProof/>
                <w:color w:val="0000FF"/>
                <w:szCs w:val="24"/>
                <w:u w:val="single"/>
                <w:rtl/>
              </w:rPr>
              <w:t>ی</w:t>
            </w:r>
            <w:r w:rsidRPr="003F76A4">
              <w:rPr>
                <w:rFonts w:cs="B Titr" w:hint="eastAsia"/>
                <w:noProof/>
                <w:color w:val="0000FF"/>
                <w:szCs w:val="24"/>
                <w:u w:val="single"/>
                <w:rtl/>
              </w:rPr>
              <w:t>د</w:t>
            </w:r>
            <w:r w:rsidRPr="003F76A4">
              <w:rPr>
                <w:rFonts w:cs="B Titr"/>
                <w:noProof/>
                <w:color w:val="0000FF"/>
                <w:szCs w:val="24"/>
                <w:u w:val="single"/>
                <w:rtl/>
              </w:rPr>
              <w:t xml:space="preserve"> (حفظه الله)</w:t>
            </w:r>
            <w:r w:rsidRPr="003F76A4">
              <w:rPr>
                <w:rFonts w:cs="B Titr"/>
                <w:noProof/>
                <w:webHidden/>
                <w:color w:val="984806" w:themeColor="accent6" w:themeShade="80"/>
                <w:szCs w:val="24"/>
                <w:rtl/>
              </w:rPr>
              <w:tab/>
            </w:r>
            <w:r w:rsidRPr="003F76A4">
              <w:rPr>
                <w:rFonts w:cs="B Titr"/>
                <w:noProof/>
                <w:webHidden/>
                <w:color w:val="984806" w:themeColor="accent6" w:themeShade="80"/>
                <w:szCs w:val="24"/>
                <w:rtl/>
              </w:rPr>
              <w:fldChar w:fldCharType="begin"/>
            </w:r>
            <w:r w:rsidRPr="003F76A4">
              <w:rPr>
                <w:rFonts w:cs="B Titr"/>
                <w:noProof/>
                <w:webHidden/>
                <w:color w:val="984806" w:themeColor="accent6" w:themeShade="80"/>
                <w:szCs w:val="24"/>
                <w:rtl/>
              </w:rPr>
              <w:instrText xml:space="preserve"> </w:instrText>
            </w:r>
            <w:r w:rsidRPr="003F76A4">
              <w:rPr>
                <w:rFonts w:cs="B Titr"/>
                <w:noProof/>
                <w:webHidden/>
                <w:color w:val="984806" w:themeColor="accent6" w:themeShade="80"/>
                <w:szCs w:val="24"/>
              </w:rPr>
              <w:instrText>PAGEREF</w:instrText>
            </w:r>
            <w:r w:rsidRPr="003F76A4">
              <w:rPr>
                <w:rFonts w:cs="B Titr"/>
                <w:noProof/>
                <w:webHidden/>
                <w:color w:val="984806" w:themeColor="accent6" w:themeShade="80"/>
                <w:szCs w:val="24"/>
                <w:rtl/>
              </w:rPr>
              <w:instrText xml:space="preserve"> _</w:instrText>
            </w:r>
            <w:r w:rsidRPr="003F76A4">
              <w:rPr>
                <w:rFonts w:cs="B Titr"/>
                <w:noProof/>
                <w:webHidden/>
                <w:color w:val="984806" w:themeColor="accent6" w:themeShade="80"/>
                <w:szCs w:val="24"/>
              </w:rPr>
              <w:instrText>Toc150529188 \h</w:instrText>
            </w:r>
            <w:r w:rsidRPr="003F76A4">
              <w:rPr>
                <w:rFonts w:cs="B Titr"/>
                <w:noProof/>
                <w:webHidden/>
                <w:color w:val="984806" w:themeColor="accent6" w:themeShade="80"/>
                <w:szCs w:val="24"/>
                <w:rtl/>
              </w:rPr>
              <w:instrText xml:space="preserve"> </w:instrText>
            </w:r>
            <w:r w:rsidRPr="003F76A4">
              <w:rPr>
                <w:rFonts w:cs="B Titr"/>
                <w:noProof/>
                <w:webHidden/>
                <w:color w:val="984806" w:themeColor="accent6" w:themeShade="80"/>
                <w:szCs w:val="24"/>
                <w:rtl/>
              </w:rPr>
            </w:r>
            <w:r w:rsidRPr="003F76A4">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sidRPr="003F76A4">
              <w:rPr>
                <w:rFonts w:cs="B Titr"/>
                <w:noProof/>
                <w:webHidden/>
                <w:color w:val="984806" w:themeColor="accent6" w:themeShade="80"/>
                <w:szCs w:val="24"/>
                <w:rtl/>
              </w:rPr>
              <w:fldChar w:fldCharType="end"/>
            </w:r>
          </w:hyperlink>
        </w:p>
        <w:p w14:paraId="55A0A9F3" w14:textId="7697A6D7" w:rsidR="003F76A4" w:rsidRPr="003F76A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529189" w:history="1">
            <w:r w:rsidRPr="003F76A4">
              <w:rPr>
                <w:rFonts w:cs="B Titr"/>
                <w:noProof/>
                <w:color w:val="0000FF"/>
                <w:szCs w:val="24"/>
                <w:u w:val="single"/>
                <w:rtl/>
              </w:rPr>
              <w:t>بررس</w:t>
            </w:r>
            <w:r w:rsidRPr="003F76A4">
              <w:rPr>
                <w:rFonts w:cs="B Titr" w:hint="cs"/>
                <w:noProof/>
                <w:color w:val="0000FF"/>
                <w:szCs w:val="24"/>
                <w:u w:val="single"/>
                <w:rtl/>
              </w:rPr>
              <w:t>ی</w:t>
            </w:r>
            <w:r w:rsidRPr="003F76A4">
              <w:rPr>
                <w:rFonts w:cs="B Titr"/>
                <w:noProof/>
                <w:color w:val="0000FF"/>
                <w:szCs w:val="24"/>
                <w:u w:val="single"/>
                <w:rtl/>
              </w:rPr>
              <w:t xml:space="preserve"> اشکال اول آ</w:t>
            </w:r>
            <w:r w:rsidRPr="003F76A4">
              <w:rPr>
                <w:rFonts w:cs="B Titr" w:hint="cs"/>
                <w:noProof/>
                <w:color w:val="0000FF"/>
                <w:szCs w:val="24"/>
                <w:u w:val="single"/>
                <w:rtl/>
              </w:rPr>
              <w:t>ی</w:t>
            </w:r>
            <w:r w:rsidRPr="003F76A4">
              <w:rPr>
                <w:rFonts w:cs="B Titr" w:hint="eastAsia"/>
                <w:noProof/>
                <w:color w:val="0000FF"/>
                <w:szCs w:val="24"/>
                <w:u w:val="single"/>
                <w:rtl/>
              </w:rPr>
              <w:t>ت</w:t>
            </w:r>
            <w:r w:rsidRPr="003F76A4">
              <w:rPr>
                <w:rFonts w:cs="B Titr"/>
                <w:noProof/>
                <w:color w:val="0000FF"/>
                <w:szCs w:val="24"/>
                <w:u w:val="single"/>
                <w:rtl/>
              </w:rPr>
              <w:t xml:space="preserve"> الله وح</w:t>
            </w:r>
            <w:r w:rsidRPr="003F76A4">
              <w:rPr>
                <w:rFonts w:cs="B Titr" w:hint="cs"/>
                <w:noProof/>
                <w:color w:val="0000FF"/>
                <w:szCs w:val="24"/>
                <w:u w:val="single"/>
                <w:rtl/>
              </w:rPr>
              <w:t>ی</w:t>
            </w:r>
            <w:r w:rsidRPr="003F76A4">
              <w:rPr>
                <w:rFonts w:cs="B Titr" w:hint="eastAsia"/>
                <w:noProof/>
                <w:color w:val="0000FF"/>
                <w:szCs w:val="24"/>
                <w:u w:val="single"/>
                <w:rtl/>
              </w:rPr>
              <w:t>د</w:t>
            </w:r>
            <w:r w:rsidRPr="003F76A4">
              <w:rPr>
                <w:rFonts w:cs="B Titr"/>
                <w:noProof/>
                <w:color w:val="0000FF"/>
                <w:szCs w:val="24"/>
                <w:u w:val="single"/>
                <w:rtl/>
              </w:rPr>
              <w:t xml:space="preserve"> (حفظه الله)</w:t>
            </w:r>
            <w:r w:rsidRPr="003F76A4">
              <w:rPr>
                <w:rFonts w:cs="B Titr"/>
                <w:noProof/>
                <w:webHidden/>
                <w:color w:val="984806" w:themeColor="accent6" w:themeShade="80"/>
                <w:szCs w:val="24"/>
                <w:rtl/>
              </w:rPr>
              <w:tab/>
            </w:r>
            <w:r w:rsidRPr="003F76A4">
              <w:rPr>
                <w:rFonts w:cs="B Titr"/>
                <w:noProof/>
                <w:webHidden/>
                <w:color w:val="984806" w:themeColor="accent6" w:themeShade="80"/>
                <w:szCs w:val="24"/>
                <w:rtl/>
              </w:rPr>
              <w:fldChar w:fldCharType="begin"/>
            </w:r>
            <w:r w:rsidRPr="003F76A4">
              <w:rPr>
                <w:rFonts w:cs="B Titr"/>
                <w:noProof/>
                <w:webHidden/>
                <w:color w:val="984806" w:themeColor="accent6" w:themeShade="80"/>
                <w:szCs w:val="24"/>
                <w:rtl/>
              </w:rPr>
              <w:instrText xml:space="preserve"> </w:instrText>
            </w:r>
            <w:r w:rsidRPr="003F76A4">
              <w:rPr>
                <w:rFonts w:cs="B Titr"/>
                <w:noProof/>
                <w:webHidden/>
                <w:color w:val="984806" w:themeColor="accent6" w:themeShade="80"/>
                <w:szCs w:val="24"/>
              </w:rPr>
              <w:instrText>PAGEREF</w:instrText>
            </w:r>
            <w:r w:rsidRPr="003F76A4">
              <w:rPr>
                <w:rFonts w:cs="B Titr"/>
                <w:noProof/>
                <w:webHidden/>
                <w:color w:val="984806" w:themeColor="accent6" w:themeShade="80"/>
                <w:szCs w:val="24"/>
                <w:rtl/>
              </w:rPr>
              <w:instrText xml:space="preserve"> _</w:instrText>
            </w:r>
            <w:r w:rsidRPr="003F76A4">
              <w:rPr>
                <w:rFonts w:cs="B Titr"/>
                <w:noProof/>
                <w:webHidden/>
                <w:color w:val="984806" w:themeColor="accent6" w:themeShade="80"/>
                <w:szCs w:val="24"/>
              </w:rPr>
              <w:instrText>Toc150529189 \h</w:instrText>
            </w:r>
            <w:r w:rsidRPr="003F76A4">
              <w:rPr>
                <w:rFonts w:cs="B Titr"/>
                <w:noProof/>
                <w:webHidden/>
                <w:color w:val="984806" w:themeColor="accent6" w:themeShade="80"/>
                <w:szCs w:val="24"/>
                <w:rtl/>
              </w:rPr>
              <w:instrText xml:space="preserve"> </w:instrText>
            </w:r>
            <w:r w:rsidRPr="003F76A4">
              <w:rPr>
                <w:rFonts w:cs="B Titr"/>
                <w:noProof/>
                <w:webHidden/>
                <w:color w:val="984806" w:themeColor="accent6" w:themeShade="80"/>
                <w:szCs w:val="24"/>
                <w:rtl/>
              </w:rPr>
            </w:r>
            <w:r w:rsidRPr="003F76A4">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5</w:t>
            </w:r>
            <w:r w:rsidRPr="003F76A4">
              <w:rPr>
                <w:rFonts w:cs="B Titr"/>
                <w:noProof/>
                <w:webHidden/>
                <w:color w:val="984806" w:themeColor="accent6" w:themeShade="80"/>
                <w:szCs w:val="24"/>
                <w:rtl/>
              </w:rPr>
              <w:fldChar w:fldCharType="end"/>
            </w:r>
          </w:hyperlink>
        </w:p>
        <w:p w14:paraId="0FA4C285" w14:textId="77777777" w:rsidR="003F76A4" w:rsidRPr="003F76A4" w:rsidRDefault="00000000">
          <w:r w:rsidRPr="003F76A4">
            <w:rPr>
              <w:b/>
              <w:bCs/>
              <w:noProof/>
            </w:rPr>
            <w:fldChar w:fldCharType="end"/>
          </w:r>
        </w:p>
      </w:sdtContent>
    </w:sdt>
    <w:p w14:paraId="3EC729BB" w14:textId="77777777" w:rsidR="00273BAE" w:rsidRPr="003F76A4" w:rsidRDefault="00000000" w:rsidP="005C2BD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بسم‌الله الرحمن الرحیم. الحمدلله رب‌العالمین و الصلوة و والسلام علی محمد و آله الطاهرین.</w:t>
      </w:r>
      <w:r w:rsidR="00874B0D" w:rsidRPr="003F76A4">
        <w:rPr>
          <w:rFonts w:ascii="NoorLotus" w:eastAsia="Times New Roman" w:hAnsi="NoorLotus" w:hint="cs"/>
          <w:sz w:val="28"/>
          <w:rtl/>
        </w:rPr>
        <w:t xml:space="preserve"> </w:t>
      </w:r>
    </w:p>
    <w:p w14:paraId="7998B45C" w14:textId="77777777" w:rsidR="003F50B2" w:rsidRPr="003F76A4" w:rsidRDefault="00000000" w:rsidP="002C5DF4">
      <w:pPr>
        <w:pStyle w:val="Heading1"/>
        <w:jc w:val="lowKashida"/>
        <w:rPr>
          <w:rFonts w:ascii="B Titr" w:eastAsia="B Titr" w:hAnsi="B Titr" w:cs="B Titr"/>
          <w:rtl/>
        </w:rPr>
      </w:pPr>
      <w:bookmarkStart w:id="177" w:name="_Toc150529187"/>
      <w:r w:rsidRPr="003F76A4">
        <w:rPr>
          <w:rFonts w:ascii="B Titr" w:eastAsia="B Titr" w:hAnsi="B Titr" w:cs="B Titr" w:hint="cs"/>
          <w:rtl/>
        </w:rPr>
        <w:t>ادامه بررسی اشکال دور در احتیاط</w:t>
      </w:r>
      <w:bookmarkEnd w:id="177"/>
    </w:p>
    <w:p w14:paraId="724C2DEC" w14:textId="77777777" w:rsidR="00C922F2" w:rsidRPr="003F76A4" w:rsidRDefault="00000000" w:rsidP="006E7622">
      <w:pPr>
        <w:spacing w:before="100" w:beforeAutospacing="1" w:after="100" w:afterAutospacing="1"/>
        <w:ind w:firstLine="0"/>
        <w:jc w:val="lowKashida"/>
        <w:rPr>
          <w:rFonts w:ascii="NoorLotus" w:eastAsia="Times New Roman" w:hAnsi="NoorLotus"/>
          <w:sz w:val="28"/>
        </w:rPr>
      </w:pPr>
      <w:r w:rsidRPr="003F76A4">
        <w:rPr>
          <w:rFonts w:ascii="NoorLotus" w:eastAsia="Times New Roman" w:hAnsi="NoorLotus" w:hint="cs"/>
          <w:sz w:val="28"/>
          <w:rtl/>
        </w:rPr>
        <w:t xml:space="preserve">دیروز </w:t>
      </w:r>
      <w:r w:rsidRPr="003F76A4">
        <w:rPr>
          <w:rFonts w:ascii="NoorLotus" w:eastAsia="Times New Roman" w:hAnsi="NoorLotus"/>
          <w:sz w:val="28"/>
          <w:rtl/>
        </w:rPr>
        <w:t xml:space="preserve">فرمایش محقق اصفهانی </w:t>
      </w:r>
      <w:r w:rsidRPr="003F76A4">
        <w:rPr>
          <w:rFonts w:ascii="NoorLotus" w:eastAsia="Times New Roman" w:hAnsi="NoorLotus" w:hint="cs"/>
          <w:sz w:val="28"/>
          <w:rtl/>
        </w:rPr>
        <w:t>در پاسخ از اشکال دور</w:t>
      </w:r>
      <w:r w:rsidRPr="003F76A4">
        <w:rPr>
          <w:rFonts w:ascii="NoorLotus" w:eastAsia="Times New Roman" w:hAnsi="NoorLotus"/>
          <w:sz w:val="28"/>
          <w:rtl/>
        </w:rPr>
        <w:t xml:space="preserve"> طرح شد. محصل فرمایش ایشان این شد که نسبت حکم با متعلق نسبت عارض و معروض مثل عوارض وجودی نیست مثل سفیدی و سیاهی که عارض می‌شود بر موضوع موجود. این گونه نیست بلکه مثل عوارض ماهیت است و معروض محقق می‌شود </w:t>
      </w:r>
      <w:r w:rsidR="00F110BC" w:rsidRPr="003F76A4">
        <w:rPr>
          <w:rFonts w:ascii="NoorLotus" w:eastAsia="Times New Roman" w:hAnsi="NoorLotus" w:hint="cs"/>
          <w:sz w:val="28"/>
          <w:rtl/>
        </w:rPr>
        <w:t xml:space="preserve">و </w:t>
      </w:r>
      <w:r w:rsidRPr="003F76A4">
        <w:rPr>
          <w:rFonts w:ascii="NoorLotus" w:eastAsia="Times New Roman" w:hAnsi="NoorLotus"/>
          <w:sz w:val="28"/>
          <w:rtl/>
        </w:rPr>
        <w:t>متحصل می‌شود به نفس عارض بنابراین نمی‌توانیم بگوییم که عارض متوقف بر وجود یا بر تحقق معروض است. </w:t>
      </w:r>
    </w:p>
    <w:p w14:paraId="6F8AA45A" w14:textId="77777777" w:rsidR="00C922F2" w:rsidRPr="003F76A4" w:rsidRDefault="00000000" w:rsidP="006E7622">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این تحقیق ایشان خیلی اثر دارد</w:t>
      </w:r>
      <w:r w:rsidR="00F110BC" w:rsidRPr="003F76A4">
        <w:rPr>
          <w:rFonts w:ascii="NoorLotus" w:eastAsia="Times New Roman" w:hAnsi="NoorLotus" w:hint="cs"/>
          <w:sz w:val="28"/>
          <w:rtl/>
        </w:rPr>
        <w:t xml:space="preserve"> و</w:t>
      </w:r>
      <w:r w:rsidRPr="003F76A4">
        <w:rPr>
          <w:rFonts w:ascii="NoorLotus" w:eastAsia="Times New Roman" w:hAnsi="NoorLotus"/>
          <w:sz w:val="28"/>
          <w:rtl/>
        </w:rPr>
        <w:t xml:space="preserve"> انحصاری هم به این بحث اینجا ندارد بلکه در سراسر علم اصول</w:t>
      </w:r>
      <w:r w:rsidR="00F110BC" w:rsidRPr="003F76A4">
        <w:rPr>
          <w:rFonts w:ascii="NoorLotus" w:eastAsia="Times New Roman" w:hAnsi="NoorLotus" w:hint="cs"/>
          <w:sz w:val="28"/>
          <w:rtl/>
        </w:rPr>
        <w:t>،</w:t>
      </w:r>
      <w:r w:rsidRPr="003F76A4">
        <w:rPr>
          <w:rFonts w:ascii="NoorLotus" w:eastAsia="Times New Roman" w:hAnsi="NoorLotus"/>
          <w:sz w:val="28"/>
          <w:rtl/>
        </w:rPr>
        <w:t xml:space="preserve"> به همچین مسئله‌ای نیا</w:t>
      </w:r>
      <w:r w:rsidR="00F110BC" w:rsidRPr="003F76A4">
        <w:rPr>
          <w:rFonts w:ascii="NoorLotus" w:eastAsia="Times New Roman" w:hAnsi="NoorLotus"/>
          <w:sz w:val="28"/>
          <w:rtl/>
        </w:rPr>
        <w:t xml:space="preserve">ز داریم که </w:t>
      </w:r>
      <w:r w:rsidR="006E7622" w:rsidRPr="003F76A4">
        <w:rPr>
          <w:rFonts w:ascii="NoorLotus" w:eastAsia="Times New Roman" w:hAnsi="NoorLotus"/>
          <w:sz w:val="28"/>
          <w:rtl/>
        </w:rPr>
        <w:t xml:space="preserve">بدانیم </w:t>
      </w:r>
      <w:r w:rsidR="00F110BC" w:rsidRPr="003F76A4">
        <w:rPr>
          <w:rFonts w:ascii="NoorLotus" w:eastAsia="Times New Roman" w:hAnsi="NoorLotus"/>
          <w:sz w:val="28"/>
          <w:rtl/>
        </w:rPr>
        <w:t xml:space="preserve">رابطه بین </w:t>
      </w:r>
      <w:r w:rsidRPr="003F76A4">
        <w:rPr>
          <w:rFonts w:ascii="NoorLotus" w:eastAsia="Times New Roman" w:hAnsi="NoorLotus"/>
          <w:sz w:val="28"/>
          <w:rtl/>
        </w:rPr>
        <w:t>حکم با متعلقش چه جور رابطه‌ای هست. خصوصاً در بحث تع</w:t>
      </w:r>
      <w:r w:rsidR="00F110BC" w:rsidRPr="003F76A4">
        <w:rPr>
          <w:rFonts w:ascii="NoorLotus" w:eastAsia="Times New Roman" w:hAnsi="NoorLotus"/>
          <w:sz w:val="28"/>
          <w:rtl/>
        </w:rPr>
        <w:t>بدی و توصلی یا اجتماع امر و نهی</w:t>
      </w:r>
      <w:r w:rsidR="00F110BC" w:rsidRPr="003F76A4">
        <w:rPr>
          <w:rFonts w:ascii="NoorLotus" w:eastAsia="Times New Roman" w:hAnsi="NoorLotus" w:hint="cs"/>
          <w:sz w:val="28"/>
          <w:rtl/>
        </w:rPr>
        <w:t xml:space="preserve">، </w:t>
      </w:r>
      <w:r w:rsidRPr="003F76A4">
        <w:rPr>
          <w:rFonts w:ascii="NoorLotus" w:eastAsia="Times New Roman" w:hAnsi="NoorLotus"/>
          <w:sz w:val="28"/>
          <w:rtl/>
        </w:rPr>
        <w:t>باید برگشت کنیم به این مبدا و مقدمه که چه</w:t>
      </w:r>
      <w:r w:rsidR="00F110BC" w:rsidRPr="003F76A4">
        <w:rPr>
          <w:rFonts w:ascii="NoorLotus" w:eastAsia="Times New Roman" w:hAnsi="NoorLotus"/>
          <w:sz w:val="28"/>
          <w:rtl/>
        </w:rPr>
        <w:t xml:space="preserve"> رابطه‌ای بین حکم و متعلقش هست.</w:t>
      </w:r>
      <w:r w:rsidRPr="003F76A4">
        <w:rPr>
          <w:rFonts w:ascii="NoorLotus" w:eastAsia="Times New Roman" w:hAnsi="NoorLotus"/>
          <w:sz w:val="28"/>
          <w:rtl/>
        </w:rPr>
        <w:t xml:space="preserve"> لذا تحقیق ایشان از این جهت خیلی بحث مهمی است و در جاهای مختلف اثرگذار است.</w:t>
      </w:r>
    </w:p>
    <w:p w14:paraId="34D00702" w14:textId="77777777" w:rsidR="001048F2" w:rsidRPr="003F76A4" w:rsidRDefault="00000000" w:rsidP="001048F2">
      <w:pPr>
        <w:pStyle w:val="Heading1"/>
        <w:jc w:val="lowKashida"/>
        <w:rPr>
          <w:rFonts w:ascii="B Titr" w:eastAsia="B Titr" w:hAnsi="B Titr" w:cs="B Titr"/>
          <w:rtl/>
        </w:rPr>
      </w:pPr>
      <w:bookmarkStart w:id="178" w:name="_Toc150529188"/>
      <w:r w:rsidRPr="003F76A4">
        <w:rPr>
          <w:rFonts w:ascii="B Titr" w:eastAsia="B Titr" w:hAnsi="B Titr" w:cs="B Titr" w:hint="cs"/>
          <w:rtl/>
        </w:rPr>
        <w:t>تقریب کلام مرحوم اصفهانی ره ازآیت الله وحید</w:t>
      </w:r>
      <w:r w:rsidR="00B729BC" w:rsidRPr="003F76A4">
        <w:rPr>
          <w:rFonts w:ascii="B Titr" w:eastAsia="B Titr" w:hAnsi="B Titr" w:cs="B Titr"/>
          <w:rtl/>
        </w:rPr>
        <w:t xml:space="preserve"> (</w:t>
      </w:r>
      <w:r w:rsidRPr="003F76A4">
        <w:rPr>
          <w:rFonts w:ascii="B Titr" w:eastAsia="B Titr" w:hAnsi="B Titr" w:cs="B Titr" w:hint="cs"/>
          <w:rtl/>
        </w:rPr>
        <w:t>حفظه الله)</w:t>
      </w:r>
      <w:bookmarkEnd w:id="178"/>
      <w:r w:rsidRPr="003F76A4">
        <w:rPr>
          <w:rFonts w:ascii="B Titr" w:eastAsia="B Titr" w:hAnsi="B Titr" w:cs="B Titr" w:hint="cs"/>
          <w:rtl/>
        </w:rPr>
        <w:t xml:space="preserve"> </w:t>
      </w:r>
    </w:p>
    <w:p w14:paraId="2BA9AA60" w14:textId="77777777" w:rsidR="006E7622" w:rsidRPr="003F76A4" w:rsidRDefault="00000000" w:rsidP="00F110BC">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آیت الله وحید حفظه الله در تقریراتشان بعد از اینکه به تفصیل </w:t>
      </w:r>
      <w:r w:rsidR="00F110BC" w:rsidRPr="003F76A4">
        <w:rPr>
          <w:rFonts w:ascii="NoorLotus" w:eastAsia="Times New Roman" w:hAnsi="NoorLotus"/>
          <w:sz w:val="28"/>
          <w:rtl/>
        </w:rPr>
        <w:t xml:space="preserve">فرمایش مرحوم اصفهانی را </w:t>
      </w:r>
      <w:r w:rsidRPr="003F76A4">
        <w:rPr>
          <w:rFonts w:ascii="NoorLotus" w:eastAsia="Times New Roman" w:hAnsi="NoorLotus"/>
          <w:sz w:val="28"/>
          <w:rtl/>
        </w:rPr>
        <w:t>تقریر می‌کنند</w:t>
      </w:r>
      <w:r w:rsidR="00F110BC" w:rsidRPr="003F76A4">
        <w:rPr>
          <w:rFonts w:ascii="NoorLotus" w:eastAsia="Times New Roman" w:hAnsi="NoorLotus" w:hint="cs"/>
          <w:sz w:val="28"/>
          <w:rtl/>
        </w:rPr>
        <w:t>،</w:t>
      </w:r>
      <w:r w:rsidRPr="003F76A4">
        <w:rPr>
          <w:rFonts w:ascii="NoorLotus" w:eastAsia="Times New Roman" w:hAnsi="NoorLotus"/>
          <w:sz w:val="28"/>
          <w:rtl/>
        </w:rPr>
        <w:t xml:space="preserve"> سه اشکال بر فرمایش </w:t>
      </w:r>
      <w:r w:rsidR="00F110BC" w:rsidRPr="003F76A4">
        <w:rPr>
          <w:rFonts w:ascii="NoorLotus" w:eastAsia="Times New Roman" w:hAnsi="NoorLotus"/>
          <w:sz w:val="28"/>
          <w:rtl/>
        </w:rPr>
        <w:t xml:space="preserve">ایشان </w:t>
      </w:r>
      <w:r w:rsidRPr="003F76A4">
        <w:rPr>
          <w:rFonts w:ascii="NoorLotus" w:eastAsia="Times New Roman" w:hAnsi="NoorLotus"/>
          <w:sz w:val="28"/>
          <w:rtl/>
        </w:rPr>
        <w:t>وارد کردند</w:t>
      </w:r>
      <w:r w:rsidR="00F110BC" w:rsidRPr="003F76A4">
        <w:rPr>
          <w:rFonts w:ascii="NoorLotus" w:eastAsia="Times New Roman" w:hAnsi="NoorLotus" w:hint="cs"/>
          <w:sz w:val="28"/>
          <w:rtl/>
        </w:rPr>
        <w:t>.</w:t>
      </w:r>
      <w:r w:rsidRPr="003F76A4">
        <w:rPr>
          <w:rFonts w:ascii="NoorLotus" w:eastAsia="Times New Roman" w:hAnsi="NoorLotus"/>
          <w:sz w:val="28"/>
          <w:rtl/>
        </w:rPr>
        <w:t xml:space="preserve"> اشکالات ایشا</w:t>
      </w:r>
      <w:r w:rsidR="00F110BC" w:rsidRPr="003F76A4">
        <w:rPr>
          <w:rFonts w:ascii="NoorLotus" w:eastAsia="Times New Roman" w:hAnsi="NoorLotus"/>
          <w:sz w:val="28"/>
          <w:rtl/>
        </w:rPr>
        <w:t>ن</w:t>
      </w:r>
      <w:r w:rsidRPr="003F76A4">
        <w:rPr>
          <w:rFonts w:ascii="NoorLotus" w:eastAsia="Times New Roman" w:hAnsi="NoorLotus" w:hint="cs"/>
          <w:sz w:val="28"/>
          <w:rtl/>
        </w:rPr>
        <w:t>،</w:t>
      </w:r>
      <w:r w:rsidR="00F110BC" w:rsidRPr="003F76A4">
        <w:rPr>
          <w:rFonts w:ascii="NoorLotus" w:eastAsia="Times New Roman" w:hAnsi="NoorLotus"/>
          <w:sz w:val="28"/>
          <w:rtl/>
        </w:rPr>
        <w:t xml:space="preserve"> هم دارای دقت است و هم باید به</w:t>
      </w:r>
      <w:r w:rsidR="00F110BC" w:rsidRPr="003F76A4">
        <w:rPr>
          <w:rFonts w:ascii="NoorLotus" w:eastAsia="Times New Roman" w:hAnsi="NoorLotus" w:hint="cs"/>
          <w:sz w:val="28"/>
          <w:rtl/>
        </w:rPr>
        <w:t xml:space="preserve"> آن</w:t>
      </w:r>
      <w:r w:rsidRPr="003F76A4">
        <w:rPr>
          <w:rFonts w:ascii="NoorLotus" w:eastAsia="Times New Roman" w:hAnsi="NoorLotus"/>
          <w:sz w:val="28"/>
          <w:rtl/>
        </w:rPr>
        <w:t xml:space="preserve"> توجه کنیم</w:t>
      </w:r>
      <w:r w:rsidR="00F110BC" w:rsidRPr="003F76A4">
        <w:rPr>
          <w:rFonts w:ascii="NoorLotus" w:eastAsia="Times New Roman" w:hAnsi="NoorLotus" w:hint="cs"/>
          <w:sz w:val="28"/>
          <w:rtl/>
        </w:rPr>
        <w:t>،</w:t>
      </w:r>
      <w:r w:rsidRPr="003F76A4">
        <w:rPr>
          <w:rFonts w:ascii="NoorLotus" w:eastAsia="Times New Roman" w:hAnsi="NoorLotus"/>
          <w:sz w:val="28"/>
          <w:rtl/>
        </w:rPr>
        <w:t xml:space="preserve"> گرچه نهایتاً نمی‌توانیم با فرمایش ایشان موافقت کنیم ولی </w:t>
      </w:r>
      <w:r w:rsidR="00F110BC" w:rsidRPr="003F76A4">
        <w:rPr>
          <w:rFonts w:ascii="NoorLotus" w:eastAsia="Times New Roman" w:hAnsi="NoorLotus" w:hint="cs"/>
          <w:sz w:val="28"/>
          <w:rtl/>
        </w:rPr>
        <w:t xml:space="preserve">بهرحال، </w:t>
      </w:r>
      <w:r w:rsidRPr="003F76A4">
        <w:rPr>
          <w:rFonts w:ascii="NoorLotus" w:eastAsia="Times New Roman" w:hAnsi="NoorLotus"/>
          <w:sz w:val="28"/>
          <w:rtl/>
        </w:rPr>
        <w:t>بحث ایشان دقت دارد. دیگران به تفصیل بحث نکردند. صاحب منتقی طرح می‌کند و عبور می‌کند و می‌گوید در مواضع متعددی مرحوم اصفهانی این حرف را نقل کرده اما اصلاً وارد بحث نمی‌شود. حالا شاید در جای دیگری به این بحث پرداخته باشد ولی یک اشکالی در اینجا طرح می‌کند که بعداً خواهیم آورد. می‌فرماید یک تناقضی در کلام مرحوم اصفهانی هست</w:t>
      </w:r>
      <w:r w:rsidR="00F110BC" w:rsidRPr="003F76A4">
        <w:rPr>
          <w:rFonts w:ascii="NoorLotus" w:eastAsia="Times New Roman" w:hAnsi="NoorLotus" w:hint="cs"/>
          <w:sz w:val="28"/>
          <w:rtl/>
        </w:rPr>
        <w:t>.</w:t>
      </w:r>
      <w:r w:rsidR="00F110BC" w:rsidRPr="003F76A4">
        <w:rPr>
          <w:rFonts w:ascii="NoorLotus" w:eastAsia="Times New Roman" w:hAnsi="NoorLotus"/>
          <w:sz w:val="28"/>
          <w:rtl/>
        </w:rPr>
        <w:t xml:space="preserve"> حالا تا ببینیم هست یا نه؟ </w:t>
      </w:r>
    </w:p>
    <w:p w14:paraId="26F9E5C4" w14:textId="77777777" w:rsidR="00C922F2" w:rsidRPr="003F76A4" w:rsidRDefault="00000000" w:rsidP="006E7622">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قبل از اینکه ما به اشکالات </w:t>
      </w:r>
      <w:r w:rsidR="006E7622" w:rsidRPr="003F76A4">
        <w:rPr>
          <w:rFonts w:ascii="NoorLotus" w:eastAsia="Times New Roman" w:hAnsi="NoorLotus"/>
          <w:sz w:val="28"/>
          <w:rtl/>
        </w:rPr>
        <w:t xml:space="preserve">آیت الله وحید </w:t>
      </w:r>
      <w:r w:rsidRPr="003F76A4">
        <w:rPr>
          <w:rFonts w:ascii="NoorLotus" w:eastAsia="Times New Roman" w:hAnsi="NoorLotus"/>
          <w:sz w:val="28"/>
          <w:rtl/>
        </w:rPr>
        <w:t>بپردازیم که فرمودند ملاحظاتی در کلام ایشان است</w:t>
      </w:r>
      <w:r w:rsidR="006E7622" w:rsidRPr="003F76A4">
        <w:rPr>
          <w:rFonts w:ascii="NoorLotus" w:eastAsia="Times New Roman" w:hAnsi="NoorLotus" w:hint="cs"/>
          <w:sz w:val="28"/>
          <w:rtl/>
        </w:rPr>
        <w:t>،</w:t>
      </w:r>
      <w:r w:rsidRPr="003F76A4">
        <w:rPr>
          <w:rFonts w:ascii="NoorLotus" w:eastAsia="Times New Roman" w:hAnsi="NoorLotus"/>
          <w:sz w:val="28"/>
          <w:rtl/>
        </w:rPr>
        <w:t xml:space="preserve"> در مقام تقریب تقریباً به تفصیل فرمایش </w:t>
      </w:r>
      <w:r w:rsidR="006E7622" w:rsidRPr="003F76A4">
        <w:rPr>
          <w:rFonts w:ascii="NoorLotus" w:eastAsia="Times New Roman" w:hAnsi="NoorLotus" w:hint="cs"/>
          <w:sz w:val="28"/>
          <w:rtl/>
        </w:rPr>
        <w:t>مرحوم اصفهانی</w:t>
      </w:r>
      <w:r w:rsidRPr="003F76A4">
        <w:rPr>
          <w:rFonts w:ascii="NoorLotus" w:eastAsia="Times New Roman" w:hAnsi="NoorLotus"/>
          <w:sz w:val="28"/>
          <w:rtl/>
        </w:rPr>
        <w:t xml:space="preserve"> را آورد</w:t>
      </w:r>
      <w:r w:rsidR="006E7622" w:rsidRPr="003F76A4">
        <w:rPr>
          <w:rFonts w:ascii="NoorLotus" w:eastAsia="Times New Roman" w:hAnsi="NoorLotus" w:hint="cs"/>
          <w:sz w:val="28"/>
          <w:rtl/>
        </w:rPr>
        <w:t>ه‌ا</w:t>
      </w:r>
      <w:r w:rsidR="006E7622" w:rsidRPr="003F76A4">
        <w:rPr>
          <w:rFonts w:ascii="NoorLotus" w:eastAsia="Times New Roman" w:hAnsi="NoorLotus"/>
          <w:sz w:val="28"/>
          <w:rtl/>
        </w:rPr>
        <w:t xml:space="preserve">ند </w:t>
      </w:r>
      <w:r w:rsidR="006E7622" w:rsidRPr="003F76A4">
        <w:rPr>
          <w:rFonts w:ascii="NoorLotus" w:eastAsia="Times New Roman" w:hAnsi="NoorLotus" w:hint="cs"/>
          <w:sz w:val="28"/>
          <w:rtl/>
        </w:rPr>
        <w:t>که</w:t>
      </w:r>
      <w:r w:rsidRPr="003F76A4">
        <w:rPr>
          <w:rFonts w:ascii="NoorLotus" w:eastAsia="Times New Roman" w:hAnsi="NoorLotus"/>
          <w:sz w:val="28"/>
          <w:rtl/>
        </w:rPr>
        <w:t xml:space="preserve"> همانی است که دیروز عرض شد.</w:t>
      </w:r>
    </w:p>
    <w:p w14:paraId="5BF04F37" w14:textId="77777777" w:rsidR="00C922F2"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دیروز فرمودید در اراده تکوینی هم باید یک خارجی باشد الان در مثل کن فیکون مستقیم ایجاد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کند</w:t>
      </w:r>
      <w:r w:rsidRPr="003F76A4">
        <w:rPr>
          <w:rFonts w:ascii="NoorLotus" w:eastAsia="Times New Roman" w:hAnsi="NoorLotus" w:hint="cs"/>
          <w:sz w:val="28"/>
          <w:rtl/>
        </w:rPr>
        <w:t xml:space="preserve">. خارجی ندارد.  </w:t>
      </w:r>
    </w:p>
    <w:p w14:paraId="2D1BE7F8" w14:textId="77777777" w:rsidR="00C922F2" w:rsidRPr="003F76A4" w:rsidRDefault="00000000" w:rsidP="00F110BC">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Pr="003F76A4">
        <w:rPr>
          <w:rFonts w:ascii="NoorLotus" w:eastAsia="Times New Roman" w:hAnsi="NoorLotus"/>
          <w:sz w:val="28"/>
          <w:rtl/>
        </w:rPr>
        <w:t xml:space="preserve">بله ما </w:t>
      </w:r>
      <w:r w:rsidR="00F110BC" w:rsidRPr="003F76A4">
        <w:rPr>
          <w:rFonts w:ascii="NoorLotus" w:eastAsia="Times New Roman" w:hAnsi="NoorLotus"/>
          <w:sz w:val="28"/>
          <w:rtl/>
        </w:rPr>
        <w:t>هم همین را عرض کردیم شما به عکس</w:t>
      </w:r>
      <w:r w:rsidRPr="003F76A4">
        <w:rPr>
          <w:rFonts w:ascii="NoorLotus" w:eastAsia="Times New Roman" w:hAnsi="NoorLotus"/>
          <w:sz w:val="28"/>
          <w:rtl/>
        </w:rPr>
        <w:t xml:space="preserve"> می‌گفتید</w:t>
      </w:r>
      <w:r w:rsidR="005F5717" w:rsidRPr="003F76A4">
        <w:rPr>
          <w:rFonts w:ascii="NoorLotus" w:eastAsia="Times New Roman" w:hAnsi="NoorLotus"/>
          <w:sz w:val="28"/>
        </w:rPr>
        <w:t>.</w:t>
      </w:r>
      <w:r w:rsidRPr="003F76A4">
        <w:rPr>
          <w:rFonts w:ascii="NoorLotus" w:eastAsia="Times New Roman" w:hAnsi="NoorLotus"/>
          <w:sz w:val="28"/>
          <w:rtl/>
        </w:rPr>
        <w:t xml:space="preserve"> </w:t>
      </w:r>
      <w:r w:rsidR="005F5717" w:rsidRPr="003F76A4">
        <w:rPr>
          <w:rFonts w:ascii="NoorLotus" w:eastAsia="Times New Roman" w:hAnsi="NoorLotus" w:hint="cs"/>
          <w:sz w:val="28"/>
          <w:rtl/>
        </w:rPr>
        <w:t xml:space="preserve">اما </w:t>
      </w:r>
      <w:r w:rsidRPr="003F76A4">
        <w:rPr>
          <w:rFonts w:ascii="NoorLotus" w:eastAsia="Times New Roman" w:hAnsi="NoorLotus"/>
          <w:sz w:val="28"/>
          <w:rtl/>
        </w:rPr>
        <w:t xml:space="preserve">ما گفتیم حتی در تکوینی هم </w:t>
      </w:r>
      <w:r w:rsidR="005F5717" w:rsidRPr="003F76A4">
        <w:rPr>
          <w:rFonts w:ascii="NoorLotus" w:eastAsia="Times New Roman" w:hAnsi="NoorLotus" w:hint="cs"/>
          <w:sz w:val="28"/>
          <w:rtl/>
        </w:rPr>
        <w:t xml:space="preserve">اراده </w:t>
      </w:r>
      <w:r w:rsidRPr="003F76A4">
        <w:rPr>
          <w:rFonts w:ascii="NoorLotus" w:eastAsia="Times New Roman" w:hAnsi="NoorLotus"/>
          <w:sz w:val="28"/>
          <w:rtl/>
        </w:rPr>
        <w:t>به ذات می‌خور</w:t>
      </w:r>
      <w:r w:rsidR="005F5717" w:rsidRPr="003F76A4">
        <w:rPr>
          <w:rFonts w:ascii="NoorLotus" w:eastAsia="Times New Roman" w:hAnsi="NoorLotus" w:hint="cs"/>
          <w:sz w:val="28"/>
          <w:rtl/>
        </w:rPr>
        <w:t>د نه به وجود.</w:t>
      </w:r>
      <w:r w:rsidRPr="003F76A4">
        <w:rPr>
          <w:rFonts w:ascii="NoorLotus" w:eastAsia="Times New Roman" w:hAnsi="NoorLotus"/>
          <w:sz w:val="28"/>
          <w:rtl/>
        </w:rPr>
        <w:t> </w:t>
      </w:r>
    </w:p>
    <w:p w14:paraId="229ED9A8" w14:textId="77777777" w:rsidR="00C922F2" w:rsidRPr="003F76A4" w:rsidRDefault="00000000" w:rsidP="007C0683">
      <w:pPr>
        <w:ind w:firstLine="0"/>
        <w:rPr>
          <w:rtl/>
        </w:rPr>
      </w:pPr>
      <w:r w:rsidRPr="003F76A4">
        <w:rPr>
          <w:rFonts w:hint="cs"/>
          <w:b/>
          <w:bCs/>
          <w:rtl/>
        </w:rPr>
        <w:t>اشکال</w:t>
      </w:r>
      <w:r w:rsidRPr="003F76A4">
        <w:rPr>
          <w:rFonts w:hint="cs"/>
          <w:rtl/>
        </w:rPr>
        <w:t xml:space="preserve">: </w:t>
      </w:r>
      <w:r w:rsidR="007C0683" w:rsidRPr="003F76A4">
        <w:rPr>
          <w:rFonts w:hint="cs"/>
          <w:rtl/>
        </w:rPr>
        <w:t xml:space="preserve">نسبت به مولای حقیقی </w:t>
      </w:r>
      <w:r w:rsidR="00B729BC" w:rsidRPr="003F76A4">
        <w:rPr>
          <w:rtl/>
        </w:rPr>
        <w:t>م</w:t>
      </w:r>
      <w:r w:rsidR="00B729BC" w:rsidRPr="003F76A4">
        <w:rPr>
          <w:rFonts w:hint="cs"/>
          <w:rtl/>
        </w:rPr>
        <w:t>ی‌</w:t>
      </w:r>
      <w:r w:rsidR="00B729BC" w:rsidRPr="003F76A4">
        <w:rPr>
          <w:rFonts w:hint="eastAsia"/>
          <w:rtl/>
        </w:rPr>
        <w:t>گو</w:t>
      </w:r>
      <w:r w:rsidR="00B729BC" w:rsidRPr="003F76A4">
        <w:rPr>
          <w:rFonts w:hint="cs"/>
          <w:rtl/>
        </w:rPr>
        <w:t>ی</w:t>
      </w:r>
      <w:r w:rsidR="00B729BC" w:rsidRPr="003F76A4">
        <w:rPr>
          <w:rFonts w:hint="eastAsia"/>
          <w:rtl/>
        </w:rPr>
        <w:t>م</w:t>
      </w:r>
      <w:r w:rsidR="007C0683" w:rsidRPr="003F76A4">
        <w:rPr>
          <w:rFonts w:hint="cs"/>
          <w:rtl/>
        </w:rPr>
        <w:t xml:space="preserve">. </w:t>
      </w:r>
    </w:p>
    <w:p w14:paraId="4310BD3A" w14:textId="77777777" w:rsidR="00C922F2" w:rsidRPr="003F76A4" w:rsidRDefault="00000000" w:rsidP="007C0683">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Pr="003F76A4">
        <w:rPr>
          <w:rFonts w:ascii="NoorLotus" w:eastAsia="Times New Roman" w:hAnsi="NoorLotus"/>
          <w:sz w:val="28"/>
          <w:rtl/>
        </w:rPr>
        <w:t xml:space="preserve">آنجا هم </w:t>
      </w:r>
      <w:r w:rsidR="00670244" w:rsidRPr="003F76A4">
        <w:rPr>
          <w:rFonts w:ascii="NoorLotus" w:eastAsia="Times New Roman" w:hAnsi="NoorLotus" w:hint="cs"/>
          <w:sz w:val="28"/>
          <w:rtl/>
        </w:rPr>
        <w:t xml:space="preserve">اراده </w:t>
      </w:r>
      <w:r w:rsidRPr="003F76A4">
        <w:rPr>
          <w:rFonts w:ascii="NoorLotus" w:eastAsia="Times New Roman" w:hAnsi="NoorLotus"/>
          <w:sz w:val="28"/>
          <w:rtl/>
        </w:rPr>
        <w:t xml:space="preserve">به ذات می‌خورد </w:t>
      </w:r>
      <w:r w:rsidR="00670244" w:rsidRPr="003F76A4">
        <w:rPr>
          <w:rFonts w:ascii="NoorLotus" w:eastAsia="Times New Roman" w:hAnsi="NoorLotus" w:hint="cs"/>
          <w:sz w:val="28"/>
          <w:rtl/>
        </w:rPr>
        <w:t xml:space="preserve">و </w:t>
      </w:r>
      <w:r w:rsidRPr="003F76A4">
        <w:rPr>
          <w:rFonts w:ascii="NoorLotus" w:eastAsia="Times New Roman" w:hAnsi="NoorLotus"/>
          <w:sz w:val="28"/>
          <w:rtl/>
        </w:rPr>
        <w:t>ما فعل را ایجاد می‌کنیم</w:t>
      </w:r>
      <w:r w:rsidR="00670244" w:rsidRPr="003F76A4">
        <w:rPr>
          <w:rFonts w:ascii="NoorLotus" w:eastAsia="Times New Roman" w:hAnsi="NoorLotus" w:hint="cs"/>
          <w:sz w:val="28"/>
          <w:rtl/>
        </w:rPr>
        <w:t>.</w:t>
      </w:r>
      <w:r w:rsidRPr="003F76A4">
        <w:rPr>
          <w:rFonts w:ascii="NoorLotus" w:eastAsia="Times New Roman" w:hAnsi="NoorLotus"/>
          <w:sz w:val="28"/>
          <w:rtl/>
        </w:rPr>
        <w:t xml:space="preserve"> ماهیت این فعل را در خارج ایجاد می‌کنیم</w:t>
      </w:r>
      <w:r w:rsidR="00670244" w:rsidRPr="003F76A4">
        <w:rPr>
          <w:rFonts w:ascii="NoorLotus" w:eastAsia="Times New Roman" w:hAnsi="NoorLotus" w:hint="cs"/>
          <w:sz w:val="28"/>
          <w:rtl/>
        </w:rPr>
        <w:t>.</w:t>
      </w:r>
    </w:p>
    <w:p w14:paraId="74382093" w14:textId="77777777" w:rsidR="00F110BC" w:rsidRPr="003F76A4" w:rsidRDefault="00000000" w:rsidP="006E7622">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نکته‌ای که می‌خواهم قبل از ذکر اشکالات ایشان بحث کنم این است که در مقام تقریر مرحوم اصفهانی دو تعبیر در کلام استاد هست که به نظرم ظاهراً در کلام مرحوم اصفهانی نیست یعنی تحقیقاً نیست و این را باید توجه کنید چون بعداً ممکن است در </w:t>
      </w:r>
      <w:r w:rsidR="006E7622" w:rsidRPr="003F76A4">
        <w:rPr>
          <w:rFonts w:ascii="NoorLotus" w:eastAsia="Times New Roman" w:hAnsi="NoorLotus" w:hint="cs"/>
          <w:sz w:val="28"/>
          <w:rtl/>
        </w:rPr>
        <w:t>اشکالات استاد</w:t>
      </w:r>
      <w:r w:rsidR="00670244" w:rsidRPr="003F76A4">
        <w:rPr>
          <w:rFonts w:ascii="NoorLotus" w:eastAsia="Times New Roman" w:hAnsi="NoorLotus" w:hint="cs"/>
          <w:sz w:val="28"/>
          <w:rtl/>
        </w:rPr>
        <w:t>،</w:t>
      </w:r>
      <w:r w:rsidRPr="003F76A4">
        <w:rPr>
          <w:rFonts w:ascii="NoorLotus" w:eastAsia="Times New Roman" w:hAnsi="NoorLotus"/>
          <w:sz w:val="28"/>
          <w:rtl/>
        </w:rPr>
        <w:t xml:space="preserve"> انعکاس پیدا کرده باشد.</w:t>
      </w:r>
    </w:p>
    <w:p w14:paraId="2846A4AF" w14:textId="77777777" w:rsidR="00670244" w:rsidRPr="003F76A4" w:rsidRDefault="00000000" w:rsidP="006E7622">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یک </w:t>
      </w:r>
      <w:r w:rsidR="005D0FC5" w:rsidRPr="003F76A4">
        <w:rPr>
          <w:rFonts w:ascii="NoorLotus" w:eastAsia="Times New Roman" w:hAnsi="NoorLotus" w:hint="cs"/>
          <w:sz w:val="28"/>
          <w:rtl/>
        </w:rPr>
        <w:t xml:space="preserve">نکته مربوط به این مبناست که اگر حقیقت </w:t>
      </w:r>
      <w:r w:rsidRPr="003F76A4">
        <w:rPr>
          <w:rFonts w:ascii="NoorLotus" w:eastAsia="Times New Roman" w:hAnsi="NoorLotus"/>
          <w:sz w:val="28"/>
          <w:rtl/>
        </w:rPr>
        <w:t>حکم بعث و زجر باشد</w:t>
      </w:r>
      <w:r w:rsidR="005D0FC5" w:rsidRPr="003F76A4">
        <w:rPr>
          <w:rFonts w:ascii="NoorLotus" w:eastAsia="Times New Roman" w:hAnsi="NoorLotus" w:hint="cs"/>
          <w:sz w:val="28"/>
          <w:rtl/>
        </w:rPr>
        <w:t>،</w:t>
      </w:r>
      <w:r w:rsidRPr="003F76A4">
        <w:rPr>
          <w:rFonts w:ascii="NoorLotus" w:eastAsia="Times New Roman" w:hAnsi="NoorLotus"/>
          <w:sz w:val="28"/>
          <w:rtl/>
        </w:rPr>
        <w:t xml:space="preserve"> ا</w:t>
      </w:r>
      <w:r w:rsidRPr="003F76A4">
        <w:rPr>
          <w:rFonts w:ascii="NoorLotus" w:eastAsia="Times New Roman" w:hAnsi="NoorLotus" w:hint="cs"/>
          <w:sz w:val="28"/>
          <w:rtl/>
        </w:rPr>
        <w:t>ین بعث و زجر،</w:t>
      </w:r>
      <w:r w:rsidRPr="003F76A4">
        <w:rPr>
          <w:rFonts w:ascii="NoorLotus" w:eastAsia="Times New Roman" w:hAnsi="NoorLotus"/>
          <w:sz w:val="28"/>
          <w:rtl/>
        </w:rPr>
        <w:t xml:space="preserve"> تعلقی است </w:t>
      </w:r>
      <w:r w:rsidR="00F110BC" w:rsidRPr="003F76A4">
        <w:rPr>
          <w:rFonts w:ascii="NoorLotus" w:eastAsia="Times New Roman" w:hAnsi="NoorLotus" w:hint="cs"/>
          <w:sz w:val="28"/>
          <w:rtl/>
        </w:rPr>
        <w:t xml:space="preserve">و </w:t>
      </w:r>
      <w:r w:rsidRPr="003F76A4">
        <w:rPr>
          <w:rFonts w:ascii="NoorLotus" w:eastAsia="Times New Roman" w:hAnsi="NoorLotus"/>
          <w:sz w:val="28"/>
          <w:rtl/>
        </w:rPr>
        <w:t xml:space="preserve">به ذات </w:t>
      </w:r>
      <w:r w:rsidR="00F110BC" w:rsidRPr="003F76A4">
        <w:rPr>
          <w:rFonts w:ascii="NoorLotus" w:eastAsia="Times New Roman" w:hAnsi="NoorLotus"/>
          <w:sz w:val="28"/>
          <w:rtl/>
        </w:rPr>
        <w:t xml:space="preserve">تعلق </w:t>
      </w:r>
      <w:r w:rsidRPr="003F76A4">
        <w:rPr>
          <w:rFonts w:ascii="NoorLotus" w:eastAsia="Times New Roman" w:hAnsi="NoorLotus"/>
          <w:sz w:val="28"/>
          <w:rtl/>
        </w:rPr>
        <w:t>پیدا می‌ک</w:t>
      </w:r>
      <w:r w:rsidR="00F110BC" w:rsidRPr="003F76A4">
        <w:rPr>
          <w:rFonts w:ascii="NoorLotus" w:eastAsia="Times New Roman" w:hAnsi="NoorLotus"/>
          <w:sz w:val="28"/>
          <w:rtl/>
        </w:rPr>
        <w:t>ند</w:t>
      </w:r>
      <w:r w:rsidR="005D0FC5" w:rsidRPr="003F76A4">
        <w:rPr>
          <w:rFonts w:ascii="NoorLotus" w:eastAsia="Times New Roman" w:hAnsi="NoorLotus" w:hint="cs"/>
          <w:sz w:val="28"/>
          <w:rtl/>
        </w:rPr>
        <w:t>،</w:t>
      </w:r>
      <w:r w:rsidR="00F110BC" w:rsidRPr="003F76A4">
        <w:rPr>
          <w:rFonts w:ascii="NoorLotus" w:eastAsia="Times New Roman" w:hAnsi="NoorLotus"/>
          <w:sz w:val="28"/>
          <w:rtl/>
        </w:rPr>
        <w:t xml:space="preserve"> و </w:t>
      </w:r>
      <w:r w:rsidR="006E7622" w:rsidRPr="003F76A4">
        <w:rPr>
          <w:rFonts w:ascii="NoorLotus" w:eastAsia="Times New Roman" w:hAnsi="NoorLotus"/>
          <w:sz w:val="28"/>
          <w:rtl/>
        </w:rPr>
        <w:t>به این اعتبار</w:t>
      </w:r>
      <w:r w:rsidR="006E7622" w:rsidRPr="003F76A4">
        <w:rPr>
          <w:rFonts w:ascii="NoorLotus" w:eastAsia="Times New Roman" w:hAnsi="NoorLotus" w:hint="cs"/>
          <w:sz w:val="28"/>
          <w:rtl/>
        </w:rPr>
        <w:t xml:space="preserve">، </w:t>
      </w:r>
      <w:r w:rsidR="00F110BC" w:rsidRPr="003F76A4">
        <w:rPr>
          <w:rFonts w:ascii="NoorLotus" w:eastAsia="Times New Roman" w:hAnsi="NoorLotus"/>
          <w:sz w:val="28"/>
          <w:rtl/>
        </w:rPr>
        <w:t>ذات</w:t>
      </w:r>
      <w:r w:rsidR="006E7622" w:rsidRPr="003F76A4">
        <w:rPr>
          <w:rFonts w:ascii="NoorLotus" w:eastAsia="Times New Roman" w:hAnsi="NoorLotus" w:hint="cs"/>
          <w:sz w:val="28"/>
          <w:rtl/>
        </w:rPr>
        <w:t>،</w:t>
      </w:r>
      <w:r w:rsidR="00F110BC" w:rsidRPr="003F76A4">
        <w:rPr>
          <w:rFonts w:ascii="NoorLotus" w:eastAsia="Times New Roman" w:hAnsi="NoorLotus"/>
          <w:sz w:val="28"/>
          <w:rtl/>
        </w:rPr>
        <w:t xml:space="preserve"> ب</w:t>
      </w:r>
      <w:r w:rsidRPr="003F76A4">
        <w:rPr>
          <w:rFonts w:ascii="NoorLotus" w:eastAsia="Times New Roman" w:hAnsi="NoorLotus" w:hint="cs"/>
          <w:sz w:val="28"/>
          <w:rtl/>
        </w:rPr>
        <w:t>ه</w:t>
      </w:r>
      <w:r w:rsidR="00F110BC" w:rsidRPr="003F76A4">
        <w:rPr>
          <w:rFonts w:ascii="NoorLotus" w:eastAsia="Times New Roman" w:hAnsi="NoorLotus"/>
          <w:sz w:val="28"/>
          <w:rtl/>
        </w:rPr>
        <w:t xml:space="preserve"> </w:t>
      </w:r>
      <w:r w:rsidR="006E7622" w:rsidRPr="003F76A4">
        <w:rPr>
          <w:rFonts w:ascii="NoorLotus" w:eastAsia="Times New Roman" w:hAnsi="NoorLotus" w:hint="cs"/>
          <w:sz w:val="28"/>
          <w:rtl/>
        </w:rPr>
        <w:t xml:space="preserve">همین </w:t>
      </w:r>
      <w:r w:rsidR="00F110BC" w:rsidRPr="003F76A4">
        <w:rPr>
          <w:rFonts w:ascii="NoorLotus" w:eastAsia="Times New Roman" w:hAnsi="NoorLotus"/>
          <w:sz w:val="28"/>
          <w:rtl/>
        </w:rPr>
        <w:t>ب</w:t>
      </w:r>
      <w:r w:rsidR="00F110BC" w:rsidRPr="003F76A4">
        <w:rPr>
          <w:rFonts w:ascii="NoorLotus" w:eastAsia="Times New Roman" w:hAnsi="NoorLotus" w:hint="cs"/>
          <w:sz w:val="28"/>
          <w:rtl/>
        </w:rPr>
        <w:t>ع</w:t>
      </w:r>
      <w:r w:rsidRPr="003F76A4">
        <w:rPr>
          <w:rFonts w:ascii="NoorLotus" w:eastAsia="Times New Roman" w:hAnsi="NoorLotus"/>
          <w:sz w:val="28"/>
          <w:rtl/>
        </w:rPr>
        <w:t xml:space="preserve">ث و زجر موجود </w:t>
      </w:r>
      <w:r w:rsidRPr="003F76A4">
        <w:rPr>
          <w:rFonts w:ascii="NoorLotus" w:eastAsia="Times New Roman" w:hAnsi="NoorLotus" w:hint="cs"/>
          <w:sz w:val="28"/>
          <w:rtl/>
        </w:rPr>
        <w:t>می</w:t>
      </w:r>
      <w:r w:rsidR="00EE3FE4" w:rsidRPr="003F76A4">
        <w:rPr>
          <w:rFonts w:ascii="NoorLotus" w:eastAsia="Times New Roman" w:hAnsi="NoorLotus" w:hint="cs"/>
          <w:sz w:val="28"/>
        </w:rPr>
        <w:t>‍</w:t>
      </w:r>
      <w:r w:rsidRPr="003F76A4">
        <w:rPr>
          <w:rFonts w:ascii="NoorLotus" w:eastAsia="Times New Roman" w:hAnsi="NoorLotus" w:hint="cs"/>
          <w:sz w:val="28"/>
          <w:rtl/>
        </w:rPr>
        <w:t>شود</w:t>
      </w:r>
      <w:r w:rsidR="005D0FC5" w:rsidRPr="003F76A4">
        <w:rPr>
          <w:rFonts w:ascii="NoorLotus" w:eastAsia="Times New Roman" w:hAnsi="NoorLotus" w:hint="cs"/>
          <w:sz w:val="28"/>
          <w:rtl/>
        </w:rPr>
        <w:t>؛</w:t>
      </w:r>
      <w:r w:rsidRPr="003F76A4">
        <w:rPr>
          <w:rFonts w:ascii="NoorLotus" w:eastAsia="Times New Roman" w:hAnsi="NoorLotus"/>
          <w:sz w:val="28"/>
          <w:rtl/>
        </w:rPr>
        <w:t xml:space="preserve"> که دیروز مفصل گفتیم</w:t>
      </w:r>
      <w:r w:rsidR="00F110BC" w:rsidRPr="003F76A4">
        <w:rPr>
          <w:rFonts w:ascii="NoorLotus" w:eastAsia="Times New Roman" w:hAnsi="NoorLotus" w:hint="cs"/>
          <w:sz w:val="28"/>
          <w:rtl/>
        </w:rPr>
        <w:t>.</w:t>
      </w:r>
    </w:p>
    <w:p w14:paraId="39289C06" w14:textId="77777777" w:rsidR="00F110BC" w:rsidRPr="003F76A4" w:rsidRDefault="00000000" w:rsidP="00670244">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ایشان در مقام تقریر </w:t>
      </w:r>
      <w:r w:rsidR="005D0FC5" w:rsidRPr="003F76A4">
        <w:rPr>
          <w:rFonts w:ascii="NoorLotus" w:eastAsia="Times New Roman" w:hAnsi="NoorLotus" w:hint="cs"/>
          <w:sz w:val="28"/>
          <w:rtl/>
        </w:rPr>
        <w:t>این بخش از کلام</w:t>
      </w:r>
      <w:r w:rsidRPr="003F76A4">
        <w:rPr>
          <w:rFonts w:ascii="NoorLotus" w:eastAsia="Times New Roman" w:hAnsi="NoorLotus"/>
          <w:sz w:val="28"/>
          <w:rtl/>
        </w:rPr>
        <w:t xml:space="preserve"> مرحوم اصفهانی فرمودند </w:t>
      </w:r>
      <w:r w:rsidRPr="003F76A4">
        <w:rPr>
          <w:rFonts w:ascii="NoorLotus" w:eastAsia="Times New Roman" w:hAnsi="NoorLotus"/>
          <w:color w:val="0070C0"/>
          <w:sz w:val="28"/>
          <w:rtl/>
        </w:rPr>
        <w:t>(بداهه عدم تصور مفهومهما)</w:t>
      </w:r>
      <w:r w:rsidRPr="003F76A4">
        <w:rPr>
          <w:rFonts w:ascii="NoorLotus" w:eastAsia="Times New Roman" w:hAnsi="NoorLotus"/>
          <w:sz w:val="28"/>
          <w:rtl/>
        </w:rPr>
        <w:t xml:space="preserve"> یعنی بعث و زجر</w:t>
      </w:r>
      <w:r w:rsidR="007C0683" w:rsidRPr="003F76A4">
        <w:rPr>
          <w:rFonts w:ascii="NoorLotus" w:eastAsia="Times New Roman" w:hAnsi="NoorLotus" w:hint="cs"/>
          <w:sz w:val="28"/>
          <w:rtl/>
        </w:rPr>
        <w:t xml:space="preserve"> </w:t>
      </w:r>
      <w:r w:rsidR="00D14A35" w:rsidRPr="003F76A4">
        <w:rPr>
          <w:rFonts w:ascii="NoorLotus" w:eastAsia="Times New Roman" w:hAnsi="NoorLotus"/>
          <w:sz w:val="28"/>
          <w:rtl/>
        </w:rPr>
        <w:t xml:space="preserve">بدون تصور طرفیهما. ایشان </w:t>
      </w:r>
      <w:r w:rsidR="006E7622" w:rsidRPr="003F76A4">
        <w:rPr>
          <w:rFonts w:ascii="NoorLotus" w:eastAsia="Times New Roman" w:hAnsi="NoorLotus" w:hint="cs"/>
          <w:sz w:val="28"/>
          <w:rtl/>
        </w:rPr>
        <w:t xml:space="preserve">بحث را </w:t>
      </w:r>
      <w:r w:rsidR="00D14A35" w:rsidRPr="003F76A4">
        <w:rPr>
          <w:rFonts w:ascii="NoorLotus" w:eastAsia="Times New Roman" w:hAnsi="NoorLotus"/>
          <w:sz w:val="28"/>
          <w:rtl/>
        </w:rPr>
        <w:t>بردند روی مفهوم بعث و زجر</w:t>
      </w:r>
      <w:r w:rsidR="00B729BC" w:rsidRPr="003F76A4">
        <w:rPr>
          <w:rFonts w:ascii="NoorLotus" w:eastAsia="Times New Roman" w:hAnsi="NoorLotus"/>
          <w:sz w:val="28"/>
          <w:rtl/>
        </w:rPr>
        <w:t>. ظاهراً</w:t>
      </w:r>
      <w:r w:rsidR="00D14A35" w:rsidRPr="003F76A4">
        <w:rPr>
          <w:rFonts w:ascii="NoorLotus" w:eastAsia="Times New Roman" w:hAnsi="NoorLotus"/>
          <w:sz w:val="28"/>
          <w:rtl/>
        </w:rPr>
        <w:t xml:space="preserve"> فرمایش مرحوم اصفهانی </w:t>
      </w:r>
      <w:r w:rsidR="006E7622" w:rsidRPr="003F76A4">
        <w:rPr>
          <w:rFonts w:ascii="NoorLotus" w:eastAsia="Times New Roman" w:hAnsi="NoorLotus" w:hint="cs"/>
          <w:sz w:val="28"/>
          <w:rtl/>
        </w:rPr>
        <w:t>ناظر به</w:t>
      </w:r>
      <w:r w:rsidR="00D14A35" w:rsidRPr="003F76A4">
        <w:rPr>
          <w:rFonts w:ascii="NoorLotus" w:eastAsia="Times New Roman" w:hAnsi="NoorLotus"/>
          <w:sz w:val="28"/>
          <w:rtl/>
        </w:rPr>
        <w:t xml:space="preserve"> مفهوم بعث و زجر </w:t>
      </w:r>
      <w:r w:rsidR="006E7622" w:rsidRPr="003F76A4">
        <w:rPr>
          <w:rFonts w:ascii="NoorLotus" w:eastAsia="Times New Roman" w:hAnsi="NoorLotus" w:hint="cs"/>
          <w:sz w:val="28"/>
          <w:rtl/>
        </w:rPr>
        <w:t>نیست</w:t>
      </w:r>
      <w:r w:rsidR="00D14A35" w:rsidRPr="003F76A4">
        <w:rPr>
          <w:rFonts w:ascii="NoorLotus" w:eastAsia="Times New Roman" w:hAnsi="NoorLotus"/>
          <w:sz w:val="28"/>
          <w:rtl/>
        </w:rPr>
        <w:t xml:space="preserve">. این را تاکید می‌کنم چون در اشکال ایشان </w:t>
      </w:r>
      <w:r w:rsidR="006E7622" w:rsidRPr="003F76A4">
        <w:rPr>
          <w:rFonts w:ascii="NoorLotus" w:eastAsia="Times New Roman" w:hAnsi="NoorLotus"/>
          <w:sz w:val="28"/>
          <w:rtl/>
        </w:rPr>
        <w:t xml:space="preserve">انعکاس </w:t>
      </w:r>
      <w:r w:rsidR="00D14A35" w:rsidRPr="003F76A4">
        <w:rPr>
          <w:rFonts w:ascii="NoorLotus" w:eastAsia="Times New Roman" w:hAnsi="NoorLotus"/>
          <w:sz w:val="28"/>
          <w:rtl/>
        </w:rPr>
        <w:t>پیدا کرده</w:t>
      </w:r>
      <w:r w:rsidR="00D14A35" w:rsidRPr="003F76A4">
        <w:rPr>
          <w:rFonts w:ascii="NoorLotus" w:eastAsia="Times New Roman" w:hAnsi="NoorLotus"/>
          <w:sz w:val="28"/>
        </w:rPr>
        <w:t xml:space="preserve">. </w:t>
      </w:r>
      <w:r w:rsidR="00D14A35" w:rsidRPr="003F76A4">
        <w:rPr>
          <w:rFonts w:ascii="NoorLotus" w:eastAsia="Times New Roman" w:hAnsi="NoorLotus"/>
          <w:sz w:val="28"/>
          <w:rtl/>
        </w:rPr>
        <w:t>حالا دوستان باید مراجعه کنند</w:t>
      </w:r>
      <w:r w:rsidR="006E7622" w:rsidRPr="003F76A4">
        <w:rPr>
          <w:rFonts w:ascii="NoorLotus" w:eastAsia="Times New Roman" w:hAnsi="NoorLotus" w:hint="cs"/>
          <w:sz w:val="28"/>
          <w:rtl/>
        </w:rPr>
        <w:t>،</w:t>
      </w:r>
      <w:r w:rsidR="00D14A35" w:rsidRPr="003F76A4">
        <w:rPr>
          <w:rFonts w:ascii="NoorLotus" w:eastAsia="Times New Roman" w:hAnsi="NoorLotus"/>
          <w:sz w:val="28"/>
          <w:rtl/>
        </w:rPr>
        <w:t xml:space="preserve"> اما به نظرم </w:t>
      </w:r>
      <w:r w:rsidRPr="003F76A4">
        <w:rPr>
          <w:rFonts w:ascii="NoorLotus" w:eastAsia="Times New Roman" w:hAnsi="NoorLotus"/>
          <w:sz w:val="28"/>
          <w:rtl/>
        </w:rPr>
        <w:t>استدلال مرحوم اصفهانی</w:t>
      </w:r>
      <w:r w:rsidRPr="003F76A4">
        <w:rPr>
          <w:rFonts w:ascii="NoorLotus" w:eastAsia="Times New Roman" w:hAnsi="NoorLotus" w:hint="cs"/>
          <w:sz w:val="28"/>
          <w:rtl/>
        </w:rPr>
        <w:t xml:space="preserve"> مربوط به</w:t>
      </w:r>
      <w:r w:rsidR="00D14A35" w:rsidRPr="003F76A4">
        <w:rPr>
          <w:rFonts w:ascii="NoorLotus" w:eastAsia="Times New Roman" w:hAnsi="NoorLotus"/>
          <w:sz w:val="28"/>
          <w:rtl/>
        </w:rPr>
        <w:t xml:space="preserve"> واقع بعث و زجر است که واقع بعث و زجر مثل واقع اراده و کراهت نیاز به متعلق دارد و امر تعلقی هست نه اینکه </w:t>
      </w:r>
      <w:r w:rsidRPr="003F76A4">
        <w:rPr>
          <w:rFonts w:ascii="NoorLotus" w:eastAsia="Times New Roman" w:hAnsi="NoorLotus"/>
          <w:sz w:val="28"/>
          <w:rtl/>
        </w:rPr>
        <w:t>در مقام تصور</w:t>
      </w:r>
      <w:r w:rsidRPr="003F76A4">
        <w:rPr>
          <w:rFonts w:ascii="NoorLotus" w:eastAsia="Times New Roman" w:hAnsi="NoorLotus" w:hint="cs"/>
          <w:sz w:val="28"/>
          <w:rtl/>
        </w:rPr>
        <w:t>،</w:t>
      </w:r>
      <w:r w:rsidRPr="003F76A4">
        <w:rPr>
          <w:rFonts w:ascii="NoorLotus" w:eastAsia="Times New Roman" w:hAnsi="NoorLotus"/>
          <w:sz w:val="28"/>
          <w:rtl/>
        </w:rPr>
        <w:t xml:space="preserve"> </w:t>
      </w:r>
      <w:r w:rsidR="00D14A35" w:rsidRPr="003F76A4">
        <w:rPr>
          <w:rFonts w:ascii="NoorLotus" w:eastAsia="Times New Roman" w:hAnsi="NoorLotus"/>
          <w:sz w:val="28"/>
          <w:rtl/>
        </w:rPr>
        <w:t>مفهومشان بدون تصور طرفین</w:t>
      </w:r>
      <w:r w:rsidR="000C0B91" w:rsidRPr="003F76A4">
        <w:rPr>
          <w:rFonts w:ascii="NoorLotus" w:eastAsia="Times New Roman" w:hAnsi="NoorLotus" w:hint="cs"/>
          <w:sz w:val="28"/>
          <w:rtl/>
        </w:rPr>
        <w:t>،</w:t>
      </w:r>
      <w:r w:rsidR="00D14A35" w:rsidRPr="003F76A4">
        <w:rPr>
          <w:rFonts w:ascii="NoorLotus" w:eastAsia="Times New Roman" w:hAnsi="NoorLotus"/>
          <w:sz w:val="28"/>
          <w:rtl/>
        </w:rPr>
        <w:t xml:space="preserve"> </w:t>
      </w:r>
      <w:r w:rsidRPr="003F76A4">
        <w:rPr>
          <w:rFonts w:ascii="NoorLotus" w:eastAsia="Times New Roman" w:hAnsi="NoorLotus" w:hint="cs"/>
          <w:sz w:val="28"/>
          <w:rtl/>
        </w:rPr>
        <w:t xml:space="preserve">تصور </w:t>
      </w:r>
      <w:r w:rsidR="00D14A35" w:rsidRPr="003F76A4">
        <w:rPr>
          <w:rFonts w:ascii="NoorLotus" w:eastAsia="Times New Roman" w:hAnsi="NoorLotus"/>
          <w:sz w:val="28"/>
          <w:rtl/>
        </w:rPr>
        <w:t xml:space="preserve">نمی‌شود. </w:t>
      </w:r>
      <w:r w:rsidR="00B729BC" w:rsidRPr="003F76A4">
        <w:rPr>
          <w:rFonts w:ascii="NoorLotus" w:eastAsia="Times New Roman" w:hAnsi="NoorLotus"/>
          <w:sz w:val="28"/>
          <w:rtl/>
        </w:rPr>
        <w:t>اتفاقاً</w:t>
      </w:r>
      <w:r w:rsidR="00D14A35" w:rsidRPr="003F76A4">
        <w:rPr>
          <w:rFonts w:ascii="NoorLotus" w:eastAsia="Times New Roman" w:hAnsi="NoorLotus"/>
          <w:sz w:val="28"/>
          <w:rtl/>
        </w:rPr>
        <w:t xml:space="preserve"> بعید هم نیست در مقام تصور</w:t>
      </w:r>
      <w:r w:rsidR="006E7622" w:rsidRPr="003F76A4">
        <w:rPr>
          <w:rFonts w:ascii="NoorLotus" w:eastAsia="Times New Roman" w:hAnsi="NoorLotus" w:hint="cs"/>
          <w:sz w:val="28"/>
          <w:rtl/>
        </w:rPr>
        <w:t>،</w:t>
      </w:r>
      <w:r w:rsidR="00D14A35" w:rsidRPr="003F76A4">
        <w:rPr>
          <w:rFonts w:ascii="NoorLotus" w:eastAsia="Times New Roman" w:hAnsi="NoorLotus"/>
          <w:sz w:val="28"/>
          <w:rtl/>
        </w:rPr>
        <w:t xml:space="preserve"> ما بعث و زجر را مستقلاً</w:t>
      </w:r>
      <w:r w:rsidR="006E7622" w:rsidRPr="003F76A4">
        <w:rPr>
          <w:rFonts w:ascii="NoorLotus" w:eastAsia="Times New Roman" w:hAnsi="NoorLotus"/>
          <w:sz w:val="28"/>
          <w:rtl/>
        </w:rPr>
        <w:t xml:space="preserve"> تصور کنیم</w:t>
      </w:r>
      <w:r w:rsidRPr="003F76A4">
        <w:rPr>
          <w:rFonts w:ascii="NoorLotus" w:eastAsia="Times New Roman" w:hAnsi="NoorLotus" w:hint="cs"/>
          <w:sz w:val="28"/>
          <w:rtl/>
        </w:rPr>
        <w:t>. اما بحث مرحوم اصفهانی مربوط به</w:t>
      </w:r>
      <w:r w:rsidR="00D14A35" w:rsidRPr="003F76A4">
        <w:rPr>
          <w:rFonts w:ascii="NoorLotus" w:eastAsia="Times New Roman" w:hAnsi="NoorLotus"/>
          <w:sz w:val="28"/>
          <w:rtl/>
        </w:rPr>
        <w:t xml:space="preserve"> مقام واقع است که بعث و زجر تعلق به متعلقی دارد و اراده هم متعلق می‌خواهد</w:t>
      </w:r>
      <w:r w:rsidR="000C0B91" w:rsidRPr="003F76A4">
        <w:rPr>
          <w:rFonts w:ascii="NoorLotus" w:eastAsia="Times New Roman" w:hAnsi="NoorLotus" w:hint="cs"/>
          <w:sz w:val="28"/>
          <w:rtl/>
        </w:rPr>
        <w:t xml:space="preserve">. </w:t>
      </w:r>
      <w:r w:rsidR="00D14A35" w:rsidRPr="003F76A4">
        <w:rPr>
          <w:rFonts w:ascii="NoorLotus" w:eastAsia="Times New Roman" w:hAnsi="NoorLotus"/>
          <w:sz w:val="28"/>
          <w:rtl/>
        </w:rPr>
        <w:t xml:space="preserve">این تعبیر در مقام تقریب فرمایش ایشان که </w:t>
      </w:r>
      <w:r w:rsidR="00D14A35" w:rsidRPr="003F76A4">
        <w:rPr>
          <w:rFonts w:ascii="NoorLotus" w:eastAsia="Times New Roman" w:hAnsi="NoorLotus"/>
          <w:color w:val="0070C0"/>
          <w:sz w:val="28"/>
          <w:rtl/>
        </w:rPr>
        <w:t>(بداهه عدم تصور مفهومهما بدون تصور طرفیهما)</w:t>
      </w:r>
      <w:r w:rsidR="00D14A35" w:rsidRPr="003F76A4">
        <w:rPr>
          <w:rFonts w:ascii="NoorLotus" w:eastAsia="Times New Roman" w:hAnsi="NoorLotus"/>
          <w:sz w:val="28"/>
          <w:rtl/>
        </w:rPr>
        <w:t xml:space="preserve"> </w:t>
      </w:r>
      <w:r w:rsidR="00B729BC" w:rsidRPr="003F76A4">
        <w:rPr>
          <w:rFonts w:ascii="NoorLotus" w:eastAsia="Times New Roman" w:hAnsi="NoorLotus"/>
          <w:sz w:val="28"/>
          <w:rtl/>
        </w:rPr>
        <w:t>ظاهراً</w:t>
      </w:r>
      <w:r w:rsidR="00D14A35" w:rsidRPr="003F76A4">
        <w:rPr>
          <w:rFonts w:ascii="NoorLotus" w:eastAsia="Times New Roman" w:hAnsi="NoorLotus"/>
          <w:sz w:val="28"/>
          <w:rtl/>
        </w:rPr>
        <w:t xml:space="preserve"> در فرمایش </w:t>
      </w:r>
      <w:r w:rsidRPr="003F76A4">
        <w:rPr>
          <w:rFonts w:ascii="NoorLotus" w:eastAsia="Times New Roman" w:hAnsi="NoorLotus" w:hint="cs"/>
          <w:sz w:val="28"/>
          <w:rtl/>
        </w:rPr>
        <w:t>مرحوم اصفهانی</w:t>
      </w:r>
      <w:r w:rsidR="00D14A35" w:rsidRPr="003F76A4">
        <w:rPr>
          <w:rFonts w:ascii="NoorLotus" w:eastAsia="Times New Roman" w:hAnsi="NoorLotus"/>
          <w:sz w:val="28"/>
          <w:rtl/>
        </w:rPr>
        <w:t xml:space="preserve"> نیست</w:t>
      </w:r>
      <w:r w:rsidRPr="003F76A4">
        <w:rPr>
          <w:rFonts w:ascii="NoorLotus" w:eastAsia="Times New Roman" w:hAnsi="NoorLotus" w:hint="cs"/>
          <w:sz w:val="28"/>
          <w:rtl/>
        </w:rPr>
        <w:t>.</w:t>
      </w:r>
      <w:r w:rsidR="00D14A35" w:rsidRPr="003F76A4">
        <w:rPr>
          <w:rFonts w:ascii="NoorLotus" w:eastAsia="Times New Roman" w:hAnsi="NoorLotus"/>
          <w:sz w:val="28"/>
          <w:rtl/>
        </w:rPr>
        <w:t xml:space="preserve"> نه فقط نیست بلکه بر خلاف فرمایش ایشان هست چون ظاهر عبارت </w:t>
      </w:r>
      <w:r w:rsidR="000C0B91" w:rsidRPr="003F76A4">
        <w:rPr>
          <w:rFonts w:ascii="NoorLotus" w:eastAsia="Times New Roman" w:hAnsi="NoorLotus" w:hint="cs"/>
          <w:sz w:val="28"/>
          <w:rtl/>
        </w:rPr>
        <w:t xml:space="preserve">محقق </w:t>
      </w:r>
      <w:r w:rsidR="00D14A35" w:rsidRPr="003F76A4">
        <w:rPr>
          <w:rFonts w:ascii="NoorLotus" w:eastAsia="Times New Roman" w:hAnsi="NoorLotus"/>
          <w:sz w:val="28"/>
          <w:rtl/>
        </w:rPr>
        <w:t xml:space="preserve">اصفهانی این است که واقع این‌ها را محل بحث قرار داده نه مفهوم </w:t>
      </w:r>
      <w:r w:rsidR="006E7622" w:rsidRPr="003F76A4">
        <w:rPr>
          <w:rFonts w:ascii="NoorLotus" w:eastAsia="Times New Roman" w:hAnsi="NoorLotus" w:hint="cs"/>
          <w:sz w:val="28"/>
          <w:rtl/>
        </w:rPr>
        <w:t>بعث و زجر</w:t>
      </w:r>
      <w:r w:rsidR="00D14A35" w:rsidRPr="003F76A4">
        <w:rPr>
          <w:rFonts w:ascii="NoorLotus" w:eastAsia="Times New Roman" w:hAnsi="NoorLotus"/>
          <w:sz w:val="28"/>
          <w:rtl/>
        </w:rPr>
        <w:t xml:space="preserve"> را. </w:t>
      </w:r>
    </w:p>
    <w:p w14:paraId="65F672D6" w14:textId="77777777" w:rsidR="00D14A35" w:rsidRPr="003F76A4" w:rsidRDefault="00000000" w:rsidP="006E7622">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یک نکته مهم دیگر این است که ایشان در مقام تقریب</w:t>
      </w:r>
      <w:r w:rsidR="005D0FC5" w:rsidRPr="003F76A4">
        <w:rPr>
          <w:rFonts w:ascii="NoorLotus" w:eastAsia="Times New Roman" w:hAnsi="NoorLotus" w:hint="cs"/>
          <w:sz w:val="28"/>
          <w:rtl/>
        </w:rPr>
        <w:t xml:space="preserve">، </w:t>
      </w:r>
      <w:r w:rsidRPr="003F76A4">
        <w:rPr>
          <w:rFonts w:ascii="NoorLotus" w:eastAsia="Times New Roman" w:hAnsi="NoorLotus"/>
          <w:sz w:val="28"/>
          <w:rtl/>
        </w:rPr>
        <w:t>به نظر می</w:t>
      </w:r>
      <w:r w:rsidR="00EE3FE4" w:rsidRPr="003F76A4">
        <w:rPr>
          <w:rFonts w:ascii="NoorLotus" w:eastAsia="Times New Roman" w:hAnsi="NoorLotus" w:hint="cs"/>
          <w:sz w:val="28"/>
        </w:rPr>
        <w:t>‍</w:t>
      </w:r>
      <w:r w:rsidR="000C0B91" w:rsidRPr="003F76A4">
        <w:rPr>
          <w:rFonts w:ascii="NoorLotus" w:eastAsia="Times New Roman" w:hAnsi="NoorLotus" w:hint="cs"/>
          <w:sz w:val="28"/>
          <w:rtl/>
        </w:rPr>
        <w:t>آ</w:t>
      </w:r>
      <w:r w:rsidR="00F110BC" w:rsidRPr="003F76A4">
        <w:rPr>
          <w:rFonts w:ascii="NoorLotus" w:eastAsia="Times New Roman" w:hAnsi="NoorLotus" w:hint="cs"/>
          <w:sz w:val="28"/>
          <w:rtl/>
        </w:rPr>
        <w:t>ی</w:t>
      </w:r>
      <w:r w:rsidRPr="003F76A4">
        <w:rPr>
          <w:rFonts w:ascii="NoorLotus" w:eastAsia="Times New Roman" w:hAnsi="NoorLotus"/>
          <w:sz w:val="28"/>
          <w:rtl/>
        </w:rPr>
        <w:t xml:space="preserve">د که </w:t>
      </w:r>
      <w:r w:rsidR="005D0FC5" w:rsidRPr="003F76A4">
        <w:rPr>
          <w:rFonts w:ascii="NoorLotus" w:eastAsia="Times New Roman" w:hAnsi="NoorLotus" w:hint="cs"/>
          <w:sz w:val="28"/>
          <w:rtl/>
        </w:rPr>
        <w:t>ثلاثی تقسیم می‌کند و در واقع</w:t>
      </w:r>
      <w:r w:rsidR="00F110BC" w:rsidRPr="003F76A4">
        <w:rPr>
          <w:rFonts w:ascii="NoorLotus" w:eastAsia="Times New Roman" w:hAnsi="NoorLotus"/>
          <w:sz w:val="28"/>
          <w:rtl/>
        </w:rPr>
        <w:t xml:space="preserve"> </w:t>
      </w:r>
      <w:r w:rsidRPr="003F76A4">
        <w:rPr>
          <w:rFonts w:ascii="NoorLotus" w:eastAsia="Times New Roman" w:hAnsi="NoorLotus"/>
          <w:sz w:val="28"/>
          <w:rtl/>
        </w:rPr>
        <w:t>سه شق</w:t>
      </w:r>
      <w:r w:rsidR="005D0FC5" w:rsidRPr="003F76A4">
        <w:rPr>
          <w:rFonts w:ascii="NoorLotus" w:eastAsia="Times New Roman" w:hAnsi="NoorLotus" w:hint="cs"/>
          <w:sz w:val="28"/>
          <w:rtl/>
        </w:rPr>
        <w:t xml:space="preserve"> و مبنا را</w:t>
      </w:r>
      <w:r w:rsidRPr="003F76A4">
        <w:rPr>
          <w:rFonts w:ascii="NoorLotus" w:eastAsia="Times New Roman" w:hAnsi="NoorLotus"/>
          <w:sz w:val="28"/>
          <w:rtl/>
        </w:rPr>
        <w:t xml:space="preserve"> به مرحوم اصفهانی نسبت می‌دهد</w:t>
      </w:r>
      <w:r w:rsidR="005D0FC5" w:rsidRPr="003F76A4">
        <w:rPr>
          <w:rFonts w:ascii="NoorLotus" w:eastAsia="Times New Roman" w:hAnsi="NoorLotus" w:hint="cs"/>
          <w:sz w:val="28"/>
          <w:rtl/>
        </w:rPr>
        <w:t>؛</w:t>
      </w:r>
      <w:r w:rsidRPr="003F76A4">
        <w:rPr>
          <w:rFonts w:ascii="NoorLotus" w:eastAsia="Times New Roman" w:hAnsi="NoorLotus"/>
          <w:sz w:val="28"/>
          <w:rtl/>
        </w:rPr>
        <w:t xml:space="preserve"> که حکم اراده و کراهت باشد یا بعث و زجر باشد یا لابدیت اعتباری</w:t>
      </w:r>
      <w:r w:rsidR="00F110BC" w:rsidRPr="003F76A4">
        <w:rPr>
          <w:rFonts w:ascii="NoorLotus" w:eastAsia="Times New Roman" w:hAnsi="NoorLotus" w:hint="cs"/>
          <w:sz w:val="28"/>
          <w:rtl/>
        </w:rPr>
        <w:t xml:space="preserve"> در واجبات</w:t>
      </w:r>
      <w:r w:rsidRPr="003F76A4">
        <w:rPr>
          <w:rFonts w:ascii="NoorLotus" w:eastAsia="Times New Roman" w:hAnsi="NoorLotus"/>
          <w:sz w:val="28"/>
          <w:rtl/>
        </w:rPr>
        <w:t xml:space="preserve"> یا حرمان اعتباری در محرمات</w:t>
      </w:r>
      <w:r w:rsidR="00F110BC" w:rsidRPr="003F76A4">
        <w:rPr>
          <w:rFonts w:ascii="NoorLotus" w:eastAsia="Times New Roman" w:hAnsi="NoorLotus"/>
          <w:sz w:val="28"/>
          <w:rtl/>
        </w:rPr>
        <w:t xml:space="preserve"> باشد</w:t>
      </w:r>
      <w:r w:rsidRPr="003F76A4">
        <w:rPr>
          <w:rFonts w:ascii="NoorLotus" w:eastAsia="Times New Roman" w:hAnsi="NoorLotus"/>
          <w:sz w:val="28"/>
          <w:rtl/>
        </w:rPr>
        <w:t xml:space="preserve">.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فرما</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ند</w:t>
      </w:r>
      <w:r w:rsidRPr="003F76A4">
        <w:rPr>
          <w:rFonts w:ascii="NoorLotus" w:eastAsia="Times New Roman" w:hAnsi="NoorLotus"/>
          <w:sz w:val="28"/>
          <w:rtl/>
        </w:rPr>
        <w:t xml:space="preserve"> </w:t>
      </w:r>
      <w:r w:rsidRPr="003F76A4">
        <w:rPr>
          <w:rFonts w:ascii="NoorLotus" w:eastAsia="Times New Roman" w:hAnsi="NoorLotus"/>
          <w:color w:val="0070C0"/>
          <w:sz w:val="28"/>
          <w:rtl/>
        </w:rPr>
        <w:t>(اما بناء علی کون حقیقه الحکم هو البعث فی الاوامر و الزجر فی المحرمات حیث کذا</w:t>
      </w:r>
      <w:r w:rsidR="00B729BC" w:rsidRPr="003F76A4">
        <w:rPr>
          <w:rFonts w:ascii="NoorLotus" w:eastAsia="Times New Roman" w:hAnsi="NoorLotus"/>
          <w:sz w:val="28"/>
        </w:rPr>
        <w:t>)</w:t>
      </w:r>
      <w:r w:rsidRPr="003F76A4">
        <w:rPr>
          <w:rFonts w:ascii="NoorLotus" w:eastAsia="Times New Roman" w:hAnsi="NoorLotus"/>
          <w:sz w:val="28"/>
        </w:rPr>
        <w:t xml:space="preserve"> </w:t>
      </w:r>
      <w:r w:rsidRPr="003F76A4">
        <w:rPr>
          <w:rFonts w:ascii="NoorLotus" w:eastAsia="Times New Roman" w:hAnsi="NoorLotus"/>
          <w:sz w:val="28"/>
          <w:rtl/>
        </w:rPr>
        <w:t>اینها تعلقی اند</w:t>
      </w:r>
      <w:r w:rsidR="006E7622" w:rsidRPr="003F76A4">
        <w:rPr>
          <w:rFonts w:ascii="NoorLotus" w:eastAsia="Times New Roman" w:hAnsi="NoorLotus" w:hint="cs"/>
          <w:sz w:val="28"/>
          <w:rtl/>
        </w:rPr>
        <w:t>)</w:t>
      </w:r>
      <w:r w:rsidRPr="003F76A4">
        <w:rPr>
          <w:rFonts w:ascii="NoorLotus" w:eastAsia="Times New Roman" w:hAnsi="NoorLotus"/>
          <w:sz w:val="28"/>
          <w:rtl/>
        </w:rPr>
        <w:t xml:space="preserve"> </w:t>
      </w:r>
      <w:r w:rsidRPr="003F76A4">
        <w:rPr>
          <w:rFonts w:ascii="NoorLotus" w:eastAsia="Times New Roman" w:hAnsi="NoorLotus"/>
          <w:color w:val="0070C0"/>
          <w:sz w:val="28"/>
          <w:rtl/>
        </w:rPr>
        <w:t>(کما انه بناء علی کون الامر هی اللابدیه الاعتباریه و الحرمان الاعتباری فی المحرمات حیث یکون الاعتبار المتعلق بهما من الامور القائم</w:t>
      </w:r>
      <w:r w:rsidR="00F67396" w:rsidRPr="003F76A4">
        <w:rPr>
          <w:rFonts w:ascii="NoorLotus" w:eastAsia="Times New Roman" w:hAnsi="NoorLotus" w:hint="cs"/>
          <w:color w:val="0070C0"/>
          <w:sz w:val="28"/>
          <w:rtl/>
        </w:rPr>
        <w:t>ة</w:t>
      </w:r>
      <w:r w:rsidRPr="003F76A4">
        <w:rPr>
          <w:rFonts w:ascii="NoorLotus" w:eastAsia="Times New Roman" w:hAnsi="NoorLotus"/>
          <w:color w:val="0070C0"/>
          <w:sz w:val="28"/>
          <w:rtl/>
        </w:rPr>
        <w:t xml:space="preserve"> بنفس الحاکم فلایمکن تحقق ذلک الاعتبار فی نفسه</w:t>
      </w:r>
      <w:r w:rsidR="000C0B91" w:rsidRPr="003F76A4">
        <w:rPr>
          <w:rFonts w:ascii="NoorLotus" w:eastAsia="Times New Roman" w:hAnsi="NoorLotus" w:hint="cs"/>
          <w:color w:val="0070C0"/>
          <w:sz w:val="28"/>
          <w:rtl/>
        </w:rPr>
        <w:t xml:space="preserve"> </w:t>
      </w:r>
      <w:r w:rsidRPr="003F76A4">
        <w:rPr>
          <w:rFonts w:ascii="NoorLotus" w:eastAsia="Times New Roman" w:hAnsi="NoorLotus"/>
          <w:color w:val="0070C0"/>
          <w:sz w:val="28"/>
          <w:rtl/>
        </w:rPr>
        <w:t>بدون ملاحظ</w:t>
      </w:r>
      <w:r w:rsidR="000C0B91" w:rsidRPr="003F76A4">
        <w:rPr>
          <w:rFonts w:ascii="NoorLotus" w:eastAsia="Times New Roman" w:hAnsi="NoorLotus" w:hint="cs"/>
          <w:color w:val="0070C0"/>
          <w:sz w:val="28"/>
          <w:rtl/>
        </w:rPr>
        <w:t>ة</w:t>
      </w:r>
      <w:r w:rsidRPr="003F76A4">
        <w:rPr>
          <w:rFonts w:ascii="NoorLotus" w:eastAsia="Times New Roman" w:hAnsi="NoorLotus"/>
          <w:color w:val="0070C0"/>
          <w:sz w:val="28"/>
          <w:rtl/>
        </w:rPr>
        <w:t xml:space="preserve"> الطرف. فیکون وجوده فی نفس الحاکم بنفس لحاظ الطرف و وجوده فی ذهنه.) </w:t>
      </w:r>
      <w:r w:rsidR="005D0FC5" w:rsidRPr="003F76A4">
        <w:rPr>
          <w:rFonts w:ascii="NoorLotus" w:eastAsia="Times New Roman" w:hAnsi="NoorLotus"/>
          <w:sz w:val="28"/>
          <w:rtl/>
        </w:rPr>
        <w:t>این</w:t>
      </w:r>
      <w:r w:rsidRPr="003F76A4">
        <w:rPr>
          <w:rFonts w:ascii="NoorLotus" w:eastAsia="Times New Roman" w:hAnsi="NoorLotus"/>
          <w:sz w:val="28"/>
          <w:rtl/>
        </w:rPr>
        <w:t>ها هم در فرمایشات مرحوم اصفهانی نیست</w:t>
      </w:r>
      <w:r w:rsidRPr="003F76A4">
        <w:rPr>
          <w:rFonts w:ascii="NoorLotus" w:eastAsia="Times New Roman" w:hAnsi="NoorLotus"/>
          <w:sz w:val="28"/>
        </w:rPr>
        <w:t>.</w:t>
      </w:r>
    </w:p>
    <w:p w14:paraId="3AA061B8" w14:textId="77777777" w:rsidR="00136635" w:rsidRPr="003F76A4" w:rsidRDefault="00000000" w:rsidP="00136635">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نکته مهمش این است که </w:t>
      </w:r>
      <w:r w:rsidR="006E7622" w:rsidRPr="003F76A4">
        <w:rPr>
          <w:rFonts w:ascii="NoorLotus" w:eastAsia="Times New Roman" w:hAnsi="NoorLotus" w:hint="cs"/>
          <w:sz w:val="28"/>
          <w:rtl/>
        </w:rPr>
        <w:t xml:space="preserve">در </w:t>
      </w:r>
      <w:r w:rsidRPr="003F76A4">
        <w:rPr>
          <w:rFonts w:ascii="NoorLotus" w:eastAsia="Times New Roman" w:hAnsi="NoorLotus"/>
          <w:sz w:val="28"/>
          <w:rtl/>
        </w:rPr>
        <w:t xml:space="preserve">این شقی که ایشان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فرما</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د</w:t>
      </w:r>
      <w:r w:rsidRPr="003F76A4">
        <w:rPr>
          <w:rFonts w:ascii="NoorLotus" w:eastAsia="Times New Roman" w:hAnsi="NoorLotus"/>
          <w:sz w:val="28"/>
          <w:rtl/>
        </w:rPr>
        <w:t xml:space="preserve"> اعتبارات م</w:t>
      </w:r>
      <w:r w:rsidR="005D0FC5" w:rsidRPr="003F76A4">
        <w:rPr>
          <w:rFonts w:ascii="NoorLotus" w:eastAsia="Times New Roman" w:hAnsi="NoorLotus"/>
          <w:sz w:val="28"/>
          <w:rtl/>
        </w:rPr>
        <w:t xml:space="preserve">ثل ملکیت و زوجیت است </w:t>
      </w:r>
      <w:r w:rsidR="005D0FC5" w:rsidRPr="003F76A4">
        <w:rPr>
          <w:rFonts w:ascii="NoorLotus" w:eastAsia="Times New Roman" w:hAnsi="NoorLotus" w:hint="cs"/>
          <w:sz w:val="28"/>
          <w:rtl/>
        </w:rPr>
        <w:t xml:space="preserve">(که گفتیم </w:t>
      </w:r>
      <w:r w:rsidR="005D0FC5" w:rsidRPr="003F76A4">
        <w:rPr>
          <w:rFonts w:ascii="NoorLotus" w:eastAsia="Times New Roman" w:hAnsi="NoorLotus"/>
          <w:sz w:val="28"/>
          <w:rtl/>
        </w:rPr>
        <w:t xml:space="preserve">این </w:t>
      </w:r>
      <w:r w:rsidR="005D0FC5" w:rsidRPr="003F76A4">
        <w:rPr>
          <w:rFonts w:ascii="NoorLotus" w:eastAsia="Times New Roman" w:hAnsi="NoorLotus" w:hint="cs"/>
          <w:sz w:val="28"/>
          <w:rtl/>
        </w:rPr>
        <w:t xml:space="preserve">مطلب، در </w:t>
      </w:r>
      <w:r w:rsidRPr="003F76A4">
        <w:rPr>
          <w:rFonts w:ascii="NoorLotus" w:eastAsia="Times New Roman" w:hAnsi="NoorLotus"/>
          <w:sz w:val="28"/>
          <w:rtl/>
        </w:rPr>
        <w:t xml:space="preserve">کلام مرحوم اصفهانی </w:t>
      </w:r>
      <w:r w:rsidR="005D0FC5" w:rsidRPr="003F76A4">
        <w:rPr>
          <w:rFonts w:ascii="NoorLotus" w:eastAsia="Times New Roman" w:hAnsi="NoorLotus" w:hint="cs"/>
          <w:sz w:val="28"/>
          <w:rtl/>
        </w:rPr>
        <w:t xml:space="preserve">ـ حداقل در این بحث امکان احتیاط در عبادات ـ </w:t>
      </w:r>
      <w:r w:rsidRPr="003F76A4">
        <w:rPr>
          <w:rFonts w:ascii="NoorLotus" w:eastAsia="Times New Roman" w:hAnsi="NoorLotus"/>
          <w:sz w:val="28"/>
          <w:rtl/>
        </w:rPr>
        <w:t xml:space="preserve"> حتماً نیست</w:t>
      </w:r>
      <w:r w:rsidR="005D0FC5" w:rsidRPr="003F76A4">
        <w:rPr>
          <w:rFonts w:ascii="NoorLotus" w:eastAsia="Times New Roman" w:hAnsi="NoorLotus" w:hint="cs"/>
          <w:sz w:val="28"/>
          <w:rtl/>
        </w:rPr>
        <w:t xml:space="preserve">)،‌ </w:t>
      </w:r>
      <w:r w:rsidRPr="003F76A4">
        <w:rPr>
          <w:rFonts w:ascii="NoorLotus" w:eastAsia="Times New Roman" w:hAnsi="NoorLotus"/>
          <w:sz w:val="28"/>
          <w:rtl/>
        </w:rPr>
        <w:t xml:space="preserve">به نظر من یک خلطی </w:t>
      </w:r>
      <w:r w:rsidR="005D0FC5" w:rsidRPr="003F76A4">
        <w:rPr>
          <w:rFonts w:ascii="NoorLotus" w:eastAsia="Times New Roman" w:hAnsi="NoorLotus"/>
          <w:sz w:val="28"/>
          <w:rtl/>
        </w:rPr>
        <w:t>شده</w:t>
      </w:r>
      <w:r w:rsidR="005D0FC5" w:rsidRPr="003F76A4">
        <w:rPr>
          <w:rFonts w:ascii="NoorLotus" w:eastAsia="Times New Roman" w:hAnsi="NoorLotus" w:hint="cs"/>
          <w:sz w:val="28"/>
          <w:rtl/>
        </w:rPr>
        <w:t>.</w:t>
      </w:r>
      <w:r w:rsidR="005D0FC5" w:rsidRPr="003F76A4">
        <w:rPr>
          <w:rFonts w:ascii="NoorLotus" w:eastAsia="Times New Roman" w:hAnsi="NoorLotus"/>
          <w:sz w:val="28"/>
          <w:rtl/>
        </w:rPr>
        <w:t xml:space="preserve"> این اعتبار لابدیت و اعتبار </w:t>
      </w:r>
      <w:r w:rsidR="005D0FC5" w:rsidRPr="003F76A4">
        <w:rPr>
          <w:rFonts w:ascii="NoorLotus" w:eastAsia="Times New Roman" w:hAnsi="NoorLotus" w:hint="cs"/>
          <w:sz w:val="28"/>
          <w:rtl/>
        </w:rPr>
        <w:t>ح</w:t>
      </w:r>
      <w:r w:rsidRPr="003F76A4">
        <w:rPr>
          <w:rFonts w:ascii="NoorLotus" w:eastAsia="Times New Roman" w:hAnsi="NoorLotus"/>
          <w:sz w:val="28"/>
          <w:rtl/>
        </w:rPr>
        <w:t xml:space="preserve">رمان در </w:t>
      </w:r>
      <w:r w:rsidR="005D0FC5" w:rsidRPr="003F76A4">
        <w:rPr>
          <w:rFonts w:ascii="NoorLotus" w:eastAsia="Times New Roman" w:hAnsi="NoorLotus" w:hint="cs"/>
          <w:sz w:val="28"/>
          <w:rtl/>
        </w:rPr>
        <w:t>برخی کلمات</w:t>
      </w:r>
      <w:r w:rsidRPr="003F76A4">
        <w:rPr>
          <w:rFonts w:ascii="NoorLotus" w:eastAsia="Times New Roman" w:hAnsi="NoorLotus"/>
          <w:sz w:val="28"/>
          <w:rtl/>
        </w:rPr>
        <w:t xml:space="preserve"> مرحوم آقای خویی هست</w:t>
      </w:r>
      <w:r w:rsidR="005D0FC5" w:rsidRPr="003F76A4">
        <w:rPr>
          <w:rFonts w:ascii="NoorLotus" w:eastAsia="Times New Roman" w:hAnsi="NoorLotus" w:hint="cs"/>
          <w:sz w:val="28"/>
          <w:rtl/>
        </w:rPr>
        <w:t>.</w:t>
      </w:r>
      <w:r w:rsidRPr="003F76A4">
        <w:rPr>
          <w:rFonts w:ascii="NoorLotus" w:eastAsia="Times New Roman" w:hAnsi="NoorLotus"/>
          <w:sz w:val="28"/>
          <w:rtl/>
        </w:rPr>
        <w:t xml:space="preserve"> البته</w:t>
      </w:r>
      <w:r w:rsidR="005D0FC5" w:rsidRPr="003F76A4">
        <w:rPr>
          <w:rFonts w:ascii="NoorLotus" w:eastAsia="Times New Roman" w:hAnsi="NoorLotus" w:hint="cs"/>
          <w:sz w:val="28"/>
          <w:rtl/>
        </w:rPr>
        <w:t xml:space="preserve"> مرحوم خویی</w:t>
      </w:r>
      <w:r w:rsidRPr="003F76A4">
        <w:rPr>
          <w:rFonts w:ascii="NoorLotus" w:eastAsia="Times New Roman" w:hAnsi="NoorLotus"/>
          <w:sz w:val="28"/>
          <w:rtl/>
        </w:rPr>
        <w:t xml:space="preserve"> مثل مرحوم نائینی در یک جاهایی</w:t>
      </w:r>
      <w:r w:rsidR="005D0FC5" w:rsidRPr="003F76A4">
        <w:rPr>
          <w:rFonts w:ascii="NoorLotus" w:eastAsia="Times New Roman" w:hAnsi="NoorLotus" w:hint="cs"/>
          <w:sz w:val="28"/>
          <w:rtl/>
        </w:rPr>
        <w:t>، حکم را</w:t>
      </w:r>
      <w:r w:rsidRPr="003F76A4">
        <w:rPr>
          <w:rFonts w:ascii="NoorLotus" w:eastAsia="Times New Roman" w:hAnsi="NoorLotus"/>
          <w:sz w:val="28"/>
          <w:rtl/>
        </w:rPr>
        <w:t xml:space="preserve"> اعتبار ثبوت شی</w:t>
      </w:r>
      <w:r w:rsidR="005D0FC5" w:rsidRPr="003F76A4">
        <w:rPr>
          <w:rFonts w:ascii="NoorLotus" w:eastAsia="Times New Roman" w:hAnsi="NoorLotus" w:hint="cs"/>
          <w:sz w:val="28"/>
          <w:rtl/>
        </w:rPr>
        <w:t xml:space="preserve"> </w:t>
      </w:r>
      <w:r w:rsidRPr="003F76A4">
        <w:rPr>
          <w:rFonts w:ascii="NoorLotus" w:eastAsia="Times New Roman" w:hAnsi="NoorLotus"/>
          <w:sz w:val="28"/>
          <w:rtl/>
        </w:rPr>
        <w:t>در ذمه می‌داند</w:t>
      </w:r>
      <w:r w:rsidR="005D0FC5" w:rsidRPr="003F76A4">
        <w:rPr>
          <w:rFonts w:ascii="NoorLotus" w:eastAsia="Times New Roman" w:hAnsi="NoorLotus" w:hint="cs"/>
          <w:sz w:val="28"/>
          <w:rtl/>
        </w:rPr>
        <w:t>.</w:t>
      </w:r>
      <w:r w:rsidRPr="003F76A4">
        <w:rPr>
          <w:rFonts w:ascii="NoorLotus" w:eastAsia="Times New Roman" w:hAnsi="NoorLotus"/>
          <w:sz w:val="28"/>
          <w:rtl/>
        </w:rPr>
        <w:t xml:space="preserve"> آقای خویی خیل</w:t>
      </w:r>
      <w:r w:rsidR="005D0FC5" w:rsidRPr="003F76A4">
        <w:rPr>
          <w:rFonts w:ascii="NoorLotus" w:eastAsia="Times New Roman" w:hAnsi="NoorLotus"/>
          <w:sz w:val="28"/>
          <w:rtl/>
        </w:rPr>
        <w:t xml:space="preserve">ی جاها اینطور گفته که حقیقت </w:t>
      </w:r>
      <w:r w:rsidR="005D0FC5" w:rsidRPr="003F76A4">
        <w:rPr>
          <w:rFonts w:ascii="NoorLotus" w:eastAsia="Times New Roman" w:hAnsi="NoorLotus" w:hint="cs"/>
          <w:sz w:val="28"/>
          <w:rtl/>
        </w:rPr>
        <w:t>أمر،</w:t>
      </w:r>
      <w:r w:rsidRPr="003F76A4">
        <w:rPr>
          <w:rFonts w:ascii="NoorLotus" w:eastAsia="Times New Roman" w:hAnsi="NoorLotus"/>
          <w:sz w:val="28"/>
          <w:rtl/>
        </w:rPr>
        <w:t xml:space="preserve"> اعتبار شی در ذمه مکلف است و در مورد نهی هم حرمان است</w:t>
      </w:r>
      <w:r w:rsidRPr="003F76A4">
        <w:rPr>
          <w:rFonts w:ascii="NoorLotus" w:eastAsia="Times New Roman" w:hAnsi="NoorLotus" w:hint="cs"/>
          <w:sz w:val="28"/>
          <w:rtl/>
        </w:rPr>
        <w:t xml:space="preserve">؛ </w:t>
      </w:r>
      <w:r w:rsidRPr="003F76A4">
        <w:rPr>
          <w:rFonts w:ascii="NoorLotus" w:eastAsia="Times New Roman" w:hAnsi="NoorLotus"/>
          <w:sz w:val="28"/>
          <w:rtl/>
        </w:rPr>
        <w:t xml:space="preserve">حالا </w:t>
      </w:r>
      <w:r w:rsidR="005D0FC5" w:rsidRPr="003F76A4">
        <w:rPr>
          <w:rFonts w:ascii="NoorLotus" w:eastAsia="Times New Roman" w:hAnsi="NoorLotus"/>
          <w:sz w:val="28"/>
          <w:rtl/>
        </w:rPr>
        <w:t xml:space="preserve">اعتبار </w:t>
      </w:r>
      <w:r w:rsidRPr="003F76A4">
        <w:rPr>
          <w:rFonts w:ascii="NoorLotus" w:eastAsia="Times New Roman" w:hAnsi="NoorLotus"/>
          <w:sz w:val="28"/>
          <w:rtl/>
        </w:rPr>
        <w:t>حرمان و لابدیت بکنیم یا اعتبار ثبوت فی الذمه</w:t>
      </w:r>
      <w:r w:rsidRPr="003F76A4">
        <w:rPr>
          <w:rFonts w:ascii="NoorLotus" w:eastAsia="Times New Roman" w:hAnsi="NoorLotus" w:hint="cs"/>
          <w:sz w:val="28"/>
          <w:rtl/>
        </w:rPr>
        <w:t>،</w:t>
      </w:r>
      <w:r w:rsidRPr="003F76A4">
        <w:rPr>
          <w:rFonts w:ascii="NoorLotus" w:eastAsia="Times New Roman" w:hAnsi="NoorLotus"/>
          <w:sz w:val="28"/>
          <w:rtl/>
        </w:rPr>
        <w:t xml:space="preserve"> خودش یک داستان است. ولی در ذهنم هست</w:t>
      </w:r>
      <w:r w:rsidRPr="003F76A4">
        <w:rPr>
          <w:rFonts w:ascii="NoorLotus" w:eastAsia="Times New Roman" w:hAnsi="NoorLotus" w:hint="cs"/>
          <w:sz w:val="28"/>
          <w:rtl/>
        </w:rPr>
        <w:t>،</w:t>
      </w:r>
      <w:r w:rsidRPr="003F76A4">
        <w:rPr>
          <w:rFonts w:ascii="NoorLotus" w:eastAsia="Times New Roman" w:hAnsi="NoorLotus"/>
          <w:sz w:val="28"/>
          <w:rtl/>
        </w:rPr>
        <w:t xml:space="preserve"> اما وقت نکردم که فحص کنم که این اعتبار لابدیت در کلام آقای خویی در کجا هست. در ذهنم هست که ایشان در جایی وجوب را اعتبار لابدیت می‌دانند. شبیه مرحوم علامه طباطبایی که در باب وجوب</w:t>
      </w:r>
      <w:r w:rsidRPr="003F76A4">
        <w:rPr>
          <w:rFonts w:ascii="NoorLotus" w:eastAsia="Times New Roman" w:hAnsi="NoorLotus" w:hint="cs"/>
          <w:sz w:val="28"/>
          <w:rtl/>
        </w:rPr>
        <w:t>،</w:t>
      </w:r>
      <w:r w:rsidRPr="003F76A4">
        <w:rPr>
          <w:rFonts w:ascii="NoorLotus" w:eastAsia="Times New Roman" w:hAnsi="NoorLotus"/>
          <w:sz w:val="28"/>
          <w:rtl/>
        </w:rPr>
        <w:t xml:space="preserve"> اعتبار بایستی یعنی اعتبار ضرورت می‌داند. این یک دقتی است در بحث اعتبار که اگر بنا شد حقیقت یک امری مثل حکم</w:t>
      </w:r>
      <w:r w:rsidRPr="003F76A4">
        <w:rPr>
          <w:rFonts w:ascii="NoorLotus" w:eastAsia="Times New Roman" w:hAnsi="NoorLotus" w:hint="cs"/>
          <w:sz w:val="28"/>
          <w:rtl/>
        </w:rPr>
        <w:t>،</w:t>
      </w:r>
      <w:r w:rsidRPr="003F76A4">
        <w:rPr>
          <w:rFonts w:ascii="NoorLotus" w:eastAsia="Times New Roman" w:hAnsi="NoorLotus"/>
          <w:sz w:val="28"/>
          <w:rtl/>
        </w:rPr>
        <w:t xml:space="preserve"> اعتبار باشد </w:t>
      </w:r>
      <w:r w:rsidRPr="003F76A4">
        <w:rPr>
          <w:rFonts w:ascii="NoorLotus" w:eastAsia="Times New Roman" w:hAnsi="NoorLotus" w:hint="cs"/>
          <w:sz w:val="28"/>
          <w:rtl/>
        </w:rPr>
        <w:t>(</w:t>
      </w:r>
      <w:r w:rsidRPr="003F76A4">
        <w:rPr>
          <w:rFonts w:ascii="NoorLotus" w:eastAsia="Times New Roman" w:hAnsi="NoorLotus"/>
          <w:sz w:val="28"/>
          <w:rtl/>
        </w:rPr>
        <w:t>به معنای دادن حد چیزی به چیز دیگری مثل اعتبار دادن حد ثبوت تکوینی به یک چیزی که واقعاً ثابت نیست</w:t>
      </w:r>
      <w:r w:rsidRPr="003F76A4">
        <w:rPr>
          <w:rFonts w:ascii="NoorLotus" w:eastAsia="Times New Roman" w:hAnsi="NoorLotus" w:hint="cs"/>
          <w:sz w:val="28"/>
          <w:rtl/>
        </w:rPr>
        <w:t>)،</w:t>
      </w:r>
      <w:r w:rsidRPr="003F76A4">
        <w:rPr>
          <w:rFonts w:ascii="NoorLotus" w:eastAsia="Times New Roman" w:hAnsi="NoorLotus"/>
          <w:sz w:val="28"/>
          <w:rtl/>
        </w:rPr>
        <w:t xml:space="preserve"> </w:t>
      </w:r>
      <w:r w:rsidRPr="003F76A4">
        <w:rPr>
          <w:rFonts w:ascii="NoorLotus" w:eastAsia="Times New Roman" w:hAnsi="NoorLotus" w:hint="cs"/>
          <w:sz w:val="28"/>
          <w:rtl/>
        </w:rPr>
        <w:t xml:space="preserve">چگونه باید اعتبار کرد؟ آیا </w:t>
      </w:r>
      <w:r w:rsidRPr="003F76A4">
        <w:rPr>
          <w:rFonts w:ascii="NoorLotus" w:eastAsia="Times New Roman" w:hAnsi="NoorLotus"/>
          <w:sz w:val="28"/>
          <w:rtl/>
        </w:rPr>
        <w:t xml:space="preserve">اعتبار کنیم ثبوت چیزی در ذمه با اینکه ثبوت تکوینی ندارد یا اعتبار کنیم لابدیت </w:t>
      </w:r>
      <w:r w:rsidRPr="003F76A4">
        <w:rPr>
          <w:rFonts w:ascii="NoorLotus" w:eastAsia="Times New Roman" w:hAnsi="NoorLotus" w:hint="cs"/>
          <w:sz w:val="28"/>
          <w:rtl/>
        </w:rPr>
        <w:t>را؟</w:t>
      </w:r>
      <w:r w:rsidRPr="003F76A4">
        <w:rPr>
          <w:rFonts w:ascii="NoorLotus" w:eastAsia="Times New Roman" w:hAnsi="NoorLotus"/>
          <w:sz w:val="28"/>
          <w:rtl/>
        </w:rPr>
        <w:t xml:space="preserve"> اینجا یک بحث دقیق و ظریفی هست که چه مفهومی را اعتبار می‌کنیم</w:t>
      </w:r>
      <w:r w:rsidRPr="003F76A4">
        <w:rPr>
          <w:rFonts w:ascii="NoorLotus" w:eastAsia="Times New Roman" w:hAnsi="NoorLotus" w:hint="cs"/>
          <w:sz w:val="28"/>
          <w:rtl/>
        </w:rPr>
        <w:t>.</w:t>
      </w:r>
    </w:p>
    <w:p w14:paraId="35D1B1DA" w14:textId="77777777" w:rsidR="00E238C6" w:rsidRPr="003F76A4" w:rsidRDefault="00000000" w:rsidP="00D442BA">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اما عرضم این است که تمام این حرف‌ها که ما چه مفهومی را اعتبار می‌کنیم؟ مفهوم ثبوت</w:t>
      </w:r>
      <w:r w:rsidR="00136635" w:rsidRPr="003F76A4">
        <w:rPr>
          <w:rFonts w:ascii="NoorLotus" w:eastAsia="Times New Roman" w:hAnsi="NoorLotus"/>
          <w:sz w:val="28"/>
          <w:rtl/>
        </w:rPr>
        <w:t xml:space="preserve"> را یا مفهوم لزوم را و امثال </w:t>
      </w:r>
      <w:r w:rsidR="00136635" w:rsidRPr="003F76A4">
        <w:rPr>
          <w:rFonts w:ascii="NoorLotus" w:eastAsia="Times New Roman" w:hAnsi="NoorLotus" w:hint="cs"/>
          <w:sz w:val="28"/>
          <w:rtl/>
        </w:rPr>
        <w:t>آن،</w:t>
      </w:r>
      <w:r w:rsidRPr="003F76A4">
        <w:rPr>
          <w:rFonts w:ascii="NoorLotus" w:eastAsia="Times New Roman" w:hAnsi="NoorLotus"/>
          <w:sz w:val="28"/>
          <w:rtl/>
        </w:rPr>
        <w:t xml:space="preserve"> متوقف بر این </w:t>
      </w:r>
      <w:r w:rsidR="00D442BA" w:rsidRPr="003F76A4">
        <w:rPr>
          <w:rFonts w:ascii="NoorLotus" w:eastAsia="Times New Roman" w:hAnsi="NoorLotus"/>
          <w:sz w:val="28"/>
          <w:rtl/>
        </w:rPr>
        <w:t xml:space="preserve">است که </w:t>
      </w:r>
      <w:r w:rsidR="00D442BA" w:rsidRPr="003F76A4">
        <w:rPr>
          <w:rFonts w:ascii="NoorLotus" w:eastAsia="Times New Roman" w:hAnsi="NoorLotus" w:hint="cs"/>
          <w:sz w:val="28"/>
          <w:rtl/>
        </w:rPr>
        <w:t>حقیقت حکم را</w:t>
      </w:r>
      <w:r w:rsidR="00136635" w:rsidRPr="003F76A4">
        <w:rPr>
          <w:rFonts w:ascii="NoorLotus" w:eastAsia="Times New Roman" w:hAnsi="NoorLotus"/>
          <w:sz w:val="28"/>
          <w:rtl/>
        </w:rPr>
        <w:t xml:space="preserve"> اعتباری بدانیم</w:t>
      </w:r>
      <w:r w:rsidR="00136635" w:rsidRPr="003F76A4">
        <w:rPr>
          <w:rFonts w:ascii="NoorLotus" w:eastAsia="Times New Roman" w:hAnsi="NoorLotus" w:hint="cs"/>
          <w:sz w:val="28"/>
          <w:rtl/>
        </w:rPr>
        <w:t>.</w:t>
      </w:r>
      <w:r w:rsidRPr="003F76A4">
        <w:rPr>
          <w:rFonts w:ascii="NoorLotus" w:eastAsia="Times New Roman" w:hAnsi="NoorLotus"/>
          <w:sz w:val="28"/>
          <w:rtl/>
        </w:rPr>
        <w:t xml:space="preserve"> من معتقدم مرحوم اصفهانی در این بحث‌ها نگفته بعث و زجر اعتباری است به این معنا. دیروز عرض کردم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گو</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د</w:t>
      </w:r>
      <w:r w:rsidRPr="003F76A4">
        <w:rPr>
          <w:rFonts w:ascii="NoorLotus" w:eastAsia="Times New Roman" w:hAnsi="NoorLotus"/>
          <w:sz w:val="28"/>
          <w:rtl/>
        </w:rPr>
        <w:t xml:space="preserve"> اعتباری اما به معنای انتزاعی</w:t>
      </w:r>
      <w:r w:rsidR="00B729BC" w:rsidRPr="003F76A4">
        <w:rPr>
          <w:rFonts w:ascii="NoorLotus" w:eastAsia="Times New Roman" w:hAnsi="NoorLotus"/>
          <w:sz w:val="28"/>
          <w:rtl/>
        </w:rPr>
        <w:t>.</w:t>
      </w:r>
      <w:r w:rsidRPr="003F76A4">
        <w:rPr>
          <w:rFonts w:ascii="NoorLotus" w:eastAsia="Times New Roman" w:hAnsi="NoorLotus"/>
          <w:sz w:val="28"/>
          <w:rtl/>
        </w:rPr>
        <w:t xml:space="preserve"> اینجا ک</w:t>
      </w:r>
      <w:r w:rsidR="00136635" w:rsidRPr="003F76A4">
        <w:rPr>
          <w:rFonts w:ascii="NoorLotus" w:eastAsia="Times New Roman" w:hAnsi="NoorLotus"/>
          <w:sz w:val="28"/>
          <w:rtl/>
        </w:rPr>
        <w:t>ه تصریح کرده و سراسر علم اصول</w:t>
      </w:r>
      <w:r w:rsidRPr="003F76A4">
        <w:rPr>
          <w:rFonts w:ascii="NoorLotus" w:eastAsia="Times New Roman" w:hAnsi="NoorLotus"/>
          <w:sz w:val="28"/>
          <w:rtl/>
        </w:rPr>
        <w:t xml:space="preserve"> می‌گوید حقیقت حکم انشا بداعی جعل الداعی است می‌فرماید بعث و زجر منتزع می‌شود از انشا بداعی جعل الداعی</w:t>
      </w:r>
      <w:r w:rsidR="00B729BC" w:rsidRPr="003F76A4">
        <w:rPr>
          <w:rFonts w:ascii="NoorLotus" w:eastAsia="Times New Roman" w:hAnsi="NoorLotus"/>
          <w:sz w:val="28"/>
          <w:rtl/>
        </w:rPr>
        <w:t>.</w:t>
      </w:r>
      <w:r w:rsidRPr="003F76A4">
        <w:rPr>
          <w:rFonts w:ascii="NoorLotus" w:eastAsia="Times New Roman" w:hAnsi="NoorLotus"/>
          <w:sz w:val="28"/>
          <w:rtl/>
        </w:rPr>
        <w:t xml:space="preserve"> منتزع می‌شود نه </w:t>
      </w:r>
      <w:r w:rsidR="00D442BA" w:rsidRPr="003F76A4">
        <w:rPr>
          <w:rFonts w:ascii="NoorLotus" w:eastAsia="Times New Roman" w:hAnsi="NoorLotus" w:hint="cs"/>
          <w:sz w:val="28"/>
          <w:rtl/>
        </w:rPr>
        <w:t xml:space="preserve">اینکه از قبیل </w:t>
      </w:r>
      <w:r w:rsidRPr="003F76A4">
        <w:rPr>
          <w:rFonts w:ascii="NoorLotus" w:eastAsia="Times New Roman" w:hAnsi="NoorLotus"/>
          <w:sz w:val="28"/>
          <w:rtl/>
        </w:rPr>
        <w:t>اعتبارات ابتدایی</w:t>
      </w:r>
      <w:r w:rsidR="00D442BA" w:rsidRPr="003F76A4">
        <w:rPr>
          <w:rFonts w:ascii="NoorLotus" w:eastAsia="Times New Roman" w:hAnsi="NoorLotus" w:hint="cs"/>
          <w:sz w:val="28"/>
          <w:rtl/>
        </w:rPr>
        <w:t xml:space="preserve"> باشد</w:t>
      </w:r>
      <w:r w:rsidRPr="003F76A4">
        <w:rPr>
          <w:rFonts w:ascii="NoorLotus" w:eastAsia="Times New Roman" w:hAnsi="NoorLotus"/>
          <w:sz w:val="28"/>
          <w:rtl/>
        </w:rPr>
        <w:t xml:space="preserve"> مثل اعتبار حرمان. دوستان مراجعه کنند</w:t>
      </w:r>
      <w:r w:rsidR="00136635" w:rsidRPr="003F76A4">
        <w:rPr>
          <w:rFonts w:ascii="NoorLotus" w:eastAsia="Times New Roman" w:hAnsi="NoorLotus" w:hint="cs"/>
          <w:sz w:val="28"/>
          <w:rtl/>
        </w:rPr>
        <w:t>.</w:t>
      </w:r>
      <w:r w:rsidRPr="003F76A4">
        <w:rPr>
          <w:rFonts w:ascii="NoorLotus" w:eastAsia="Times New Roman" w:hAnsi="NoorLotus"/>
          <w:sz w:val="28"/>
          <w:rtl/>
        </w:rPr>
        <w:t xml:space="preserve"> اینجا که </w:t>
      </w:r>
      <w:r w:rsidR="00E652BB" w:rsidRPr="003F76A4">
        <w:rPr>
          <w:rFonts w:ascii="NoorLotus" w:eastAsia="Times New Roman" w:hAnsi="NoorLotus"/>
          <w:sz w:val="28"/>
          <w:rtl/>
        </w:rPr>
        <w:t xml:space="preserve">ایشان </w:t>
      </w:r>
      <w:r w:rsidR="00136635" w:rsidRPr="003F76A4">
        <w:rPr>
          <w:rFonts w:ascii="NoorLotus" w:eastAsia="Times New Roman" w:hAnsi="NoorLotus"/>
          <w:sz w:val="28"/>
          <w:rtl/>
        </w:rPr>
        <w:t xml:space="preserve">این حرف را </w:t>
      </w:r>
      <w:r w:rsidRPr="003F76A4">
        <w:rPr>
          <w:rFonts w:ascii="NoorLotus" w:eastAsia="Times New Roman" w:hAnsi="NoorLotus"/>
          <w:sz w:val="28"/>
          <w:rtl/>
        </w:rPr>
        <w:t>ندارد. جای دیگر هم ندارد</w:t>
      </w:r>
      <w:r w:rsidR="00E652BB" w:rsidRPr="003F76A4">
        <w:rPr>
          <w:rFonts w:ascii="NoorLotus" w:eastAsia="Times New Roman" w:hAnsi="NoorLotus" w:hint="cs"/>
          <w:sz w:val="28"/>
          <w:rtl/>
        </w:rPr>
        <w:t>.</w:t>
      </w:r>
      <w:r w:rsidRPr="003F76A4">
        <w:rPr>
          <w:rFonts w:ascii="NoorLotus" w:eastAsia="Times New Roman" w:hAnsi="NoorLotus"/>
          <w:sz w:val="28"/>
          <w:rtl/>
        </w:rPr>
        <w:t xml:space="preserve"> عرض کردم یکی دو مورد مطلبی دارد که حالا ا</w:t>
      </w:r>
      <w:r w:rsidR="00136635" w:rsidRPr="003F76A4">
        <w:rPr>
          <w:rFonts w:ascii="NoorLotus" w:eastAsia="Times New Roman" w:hAnsi="NoorLotus"/>
          <w:sz w:val="28"/>
          <w:rtl/>
        </w:rPr>
        <w:t>گر رسیدیم به آن اشاره می‌کنیم. </w:t>
      </w:r>
      <w:r w:rsidRPr="003F76A4">
        <w:rPr>
          <w:rFonts w:ascii="NoorLotus" w:eastAsia="Times New Roman" w:hAnsi="NoorLotus"/>
          <w:sz w:val="28"/>
          <w:rtl/>
        </w:rPr>
        <w:t xml:space="preserve">از جمله جاهایی که مرحوم اصفهانی این بحث را </w:t>
      </w:r>
      <w:r w:rsidR="00136635" w:rsidRPr="003F76A4">
        <w:rPr>
          <w:rFonts w:ascii="NoorLotus" w:eastAsia="Times New Roman" w:hAnsi="NoorLotus" w:hint="cs"/>
          <w:sz w:val="28"/>
          <w:rtl/>
        </w:rPr>
        <w:t xml:space="preserve">مطرح </w:t>
      </w:r>
      <w:r w:rsidRPr="003F76A4">
        <w:rPr>
          <w:rFonts w:ascii="NoorLotus" w:eastAsia="Times New Roman" w:hAnsi="NoorLotus"/>
          <w:sz w:val="28"/>
          <w:rtl/>
        </w:rPr>
        <w:t xml:space="preserve">کرده </w:t>
      </w:r>
      <w:r w:rsidR="00136635" w:rsidRPr="003F76A4">
        <w:rPr>
          <w:rFonts w:ascii="NoorLotus" w:eastAsia="Times New Roman" w:hAnsi="NoorLotus" w:hint="cs"/>
          <w:sz w:val="28"/>
          <w:rtl/>
        </w:rPr>
        <w:t>(</w:t>
      </w:r>
      <w:r w:rsidRPr="003F76A4">
        <w:rPr>
          <w:rFonts w:ascii="NoorLotus" w:eastAsia="Times New Roman" w:hAnsi="NoorLotus"/>
          <w:sz w:val="28"/>
          <w:rtl/>
        </w:rPr>
        <w:t>که ما در کتاب فلسفه علم اصول در جلد پنجم در اعتباری</w:t>
      </w:r>
      <w:r w:rsidR="00136635" w:rsidRPr="003F76A4">
        <w:rPr>
          <w:rFonts w:ascii="NoorLotus" w:eastAsia="Times New Roman" w:hAnsi="NoorLotus"/>
          <w:sz w:val="28"/>
          <w:rtl/>
        </w:rPr>
        <w:t>ات آوردیم</w:t>
      </w:r>
      <w:r w:rsidR="00136635" w:rsidRPr="003F76A4">
        <w:rPr>
          <w:rFonts w:ascii="NoorLotus" w:eastAsia="Times New Roman" w:hAnsi="NoorLotus" w:hint="cs"/>
          <w:sz w:val="28"/>
          <w:rtl/>
        </w:rPr>
        <w:t>)</w:t>
      </w:r>
      <w:r w:rsidRPr="003F76A4">
        <w:rPr>
          <w:rFonts w:ascii="NoorLotus" w:eastAsia="Times New Roman" w:hAnsi="NoorLotus"/>
          <w:sz w:val="28"/>
          <w:rtl/>
        </w:rPr>
        <w:t xml:space="preserve"> به حسب آنچه که یادم هست</w:t>
      </w:r>
      <w:r w:rsidR="00136635" w:rsidRPr="003F76A4">
        <w:rPr>
          <w:rFonts w:ascii="NoorLotus" w:eastAsia="Times New Roman" w:hAnsi="NoorLotus" w:hint="cs"/>
          <w:sz w:val="28"/>
          <w:rtl/>
        </w:rPr>
        <w:t xml:space="preserve">، </w:t>
      </w:r>
      <w:r w:rsidR="00136635" w:rsidRPr="003F76A4">
        <w:rPr>
          <w:rFonts w:ascii="NoorLotus" w:eastAsia="Times New Roman" w:hAnsi="NoorLotus"/>
          <w:sz w:val="28"/>
          <w:rtl/>
        </w:rPr>
        <w:t>در جلد سوم</w:t>
      </w:r>
      <w:r w:rsidRPr="003F76A4">
        <w:rPr>
          <w:rFonts w:ascii="NoorLotus" w:eastAsia="Times New Roman" w:hAnsi="NoorLotus"/>
          <w:sz w:val="28"/>
          <w:rtl/>
        </w:rPr>
        <w:t xml:space="preserve"> </w:t>
      </w:r>
      <w:r w:rsidR="00D442BA" w:rsidRPr="003F76A4">
        <w:rPr>
          <w:rFonts w:ascii="NoorLotus" w:eastAsia="Times New Roman" w:hAnsi="NoorLotus"/>
          <w:sz w:val="28"/>
          <w:rtl/>
        </w:rPr>
        <w:t xml:space="preserve">طبع‌های جدید </w:t>
      </w:r>
      <w:r w:rsidRPr="003F76A4">
        <w:rPr>
          <w:rFonts w:ascii="NoorLotus" w:eastAsia="Times New Roman" w:hAnsi="NoorLotus"/>
          <w:sz w:val="28"/>
          <w:rtl/>
        </w:rPr>
        <w:t xml:space="preserve">نهایه الدرایه در ذیل بحث ظنون است. </w:t>
      </w:r>
      <w:r w:rsidR="00E652BB" w:rsidRPr="003F76A4">
        <w:rPr>
          <w:rFonts w:ascii="NoorLotus" w:eastAsia="Times New Roman" w:hAnsi="NoorLotus" w:hint="cs"/>
          <w:sz w:val="28"/>
          <w:rtl/>
        </w:rPr>
        <w:t xml:space="preserve">در آنجا، </w:t>
      </w:r>
      <w:r w:rsidRPr="003F76A4">
        <w:rPr>
          <w:rFonts w:ascii="NoorLotus" w:eastAsia="Times New Roman" w:hAnsi="NoorLotus"/>
          <w:sz w:val="28"/>
          <w:rtl/>
        </w:rPr>
        <w:t>یک بحث مستوفای ایشان می‌کند که مج</w:t>
      </w:r>
      <w:r w:rsidR="00546EDF" w:rsidRPr="003F76A4">
        <w:rPr>
          <w:rFonts w:ascii="NoorLotus" w:eastAsia="Times New Roman" w:hAnsi="NoorLotus" w:hint="cs"/>
          <w:sz w:val="28"/>
          <w:rtl/>
        </w:rPr>
        <w:t>ع</w:t>
      </w:r>
      <w:r w:rsidRPr="003F76A4">
        <w:rPr>
          <w:rFonts w:ascii="NoorLotus" w:eastAsia="Times New Roman" w:hAnsi="NoorLotus"/>
          <w:sz w:val="28"/>
          <w:rtl/>
        </w:rPr>
        <w:t>ولات شارع علی</w:t>
      </w:r>
      <w:r w:rsidR="00136635" w:rsidRPr="003F76A4">
        <w:rPr>
          <w:rFonts w:ascii="NoorLotus" w:eastAsia="Times New Roman" w:hAnsi="NoorLotus"/>
          <w:sz w:val="28"/>
          <w:rtl/>
        </w:rPr>
        <w:t xml:space="preserve"> اقسام ثلاثه</w:t>
      </w:r>
      <w:r w:rsidR="00136635" w:rsidRPr="003F76A4">
        <w:rPr>
          <w:rFonts w:ascii="NoorLotus" w:eastAsia="Times New Roman" w:hAnsi="NoorLotus" w:hint="cs"/>
          <w:sz w:val="28"/>
          <w:rtl/>
        </w:rPr>
        <w:t>:</w:t>
      </w:r>
      <w:r w:rsidR="00136635" w:rsidRPr="003F76A4">
        <w:rPr>
          <w:rFonts w:ascii="NoorLotus" w:eastAsia="Times New Roman" w:hAnsi="NoorLotus"/>
          <w:sz w:val="28"/>
          <w:rtl/>
        </w:rPr>
        <w:t xml:space="preserve"> یک مجعول را مثل ب</w:t>
      </w:r>
      <w:r w:rsidRPr="003F76A4">
        <w:rPr>
          <w:rFonts w:ascii="NoorLotus" w:eastAsia="Times New Roman" w:hAnsi="NoorLotus"/>
          <w:sz w:val="28"/>
          <w:rtl/>
        </w:rPr>
        <w:t>عث و زجر گرفته و یک مجعول</w:t>
      </w:r>
      <w:r w:rsidR="00136635" w:rsidRPr="003F76A4">
        <w:rPr>
          <w:rFonts w:ascii="NoorLotus" w:eastAsia="Times New Roman" w:hAnsi="NoorLotus"/>
          <w:sz w:val="28"/>
          <w:rtl/>
        </w:rPr>
        <w:t xml:space="preserve"> را مثل م</w:t>
      </w:r>
      <w:r w:rsidR="00136635" w:rsidRPr="003F76A4">
        <w:rPr>
          <w:rFonts w:ascii="NoorLotus" w:eastAsia="Times New Roman" w:hAnsi="NoorLotus" w:hint="cs"/>
          <w:sz w:val="28"/>
          <w:rtl/>
        </w:rPr>
        <w:t>ل</w:t>
      </w:r>
      <w:r w:rsidR="00136635" w:rsidRPr="003F76A4">
        <w:rPr>
          <w:rFonts w:ascii="NoorLotus" w:eastAsia="Times New Roman" w:hAnsi="NoorLotus"/>
          <w:sz w:val="28"/>
          <w:rtl/>
        </w:rPr>
        <w:t>کیت و زوجی</w:t>
      </w:r>
      <w:r w:rsidRPr="003F76A4">
        <w:rPr>
          <w:rFonts w:ascii="NoorLotus" w:eastAsia="Times New Roman" w:hAnsi="NoorLotus"/>
          <w:sz w:val="28"/>
          <w:rtl/>
        </w:rPr>
        <w:t>ت گرفته</w:t>
      </w:r>
      <w:r w:rsidR="00136635" w:rsidRPr="003F76A4">
        <w:rPr>
          <w:rFonts w:ascii="NoorLotus" w:eastAsia="Times New Roman" w:hAnsi="NoorLotus" w:hint="cs"/>
          <w:sz w:val="28"/>
          <w:rtl/>
        </w:rPr>
        <w:t>.</w:t>
      </w:r>
      <w:r w:rsidRPr="003F76A4">
        <w:rPr>
          <w:rFonts w:ascii="NoorLotus" w:eastAsia="Times New Roman" w:hAnsi="NoorLotus"/>
          <w:sz w:val="28"/>
          <w:rtl/>
        </w:rPr>
        <w:t xml:space="preserve"> در آنجا تصریح می‌کند که مج</w:t>
      </w:r>
      <w:r w:rsidR="00546EDF" w:rsidRPr="003F76A4">
        <w:rPr>
          <w:rFonts w:ascii="NoorLotus" w:eastAsia="Times New Roman" w:hAnsi="NoorLotus" w:hint="cs"/>
          <w:sz w:val="28"/>
          <w:rtl/>
        </w:rPr>
        <w:t>ع</w:t>
      </w:r>
      <w:r w:rsidRPr="003F76A4">
        <w:rPr>
          <w:rFonts w:ascii="NoorLotus" w:eastAsia="Times New Roman" w:hAnsi="NoorLotus"/>
          <w:sz w:val="28"/>
          <w:rtl/>
        </w:rPr>
        <w:t>ولات سه قسم است</w:t>
      </w:r>
      <w:r w:rsidR="00136635" w:rsidRPr="003F76A4">
        <w:rPr>
          <w:rFonts w:ascii="NoorLotus" w:eastAsia="Times New Roman" w:hAnsi="NoorLotus" w:hint="cs"/>
          <w:sz w:val="28"/>
          <w:rtl/>
        </w:rPr>
        <w:t xml:space="preserve"> و</w:t>
      </w:r>
      <w:r w:rsidRPr="003F76A4">
        <w:rPr>
          <w:rFonts w:ascii="NoorLotus" w:eastAsia="Times New Roman" w:hAnsi="NoorLotus"/>
          <w:sz w:val="28"/>
          <w:rtl/>
        </w:rPr>
        <w:t xml:space="preserve"> بعث و زجر را </w:t>
      </w:r>
      <w:r w:rsidR="00136635" w:rsidRPr="003F76A4">
        <w:rPr>
          <w:rFonts w:ascii="NoorLotus" w:eastAsia="Times New Roman" w:hAnsi="NoorLotus" w:hint="cs"/>
          <w:sz w:val="28"/>
          <w:rtl/>
        </w:rPr>
        <w:t xml:space="preserve">ـ </w:t>
      </w:r>
      <w:r w:rsidRPr="003F76A4">
        <w:rPr>
          <w:rFonts w:ascii="NoorLotus" w:eastAsia="Times New Roman" w:hAnsi="NoorLotus"/>
          <w:sz w:val="28"/>
          <w:rtl/>
        </w:rPr>
        <w:t xml:space="preserve">که از انشا بداعی جعل الداعی </w:t>
      </w:r>
      <w:r w:rsidR="00136635" w:rsidRPr="003F76A4">
        <w:rPr>
          <w:rFonts w:ascii="NoorLotus" w:eastAsia="Times New Roman" w:hAnsi="NoorLotus"/>
          <w:sz w:val="28"/>
          <w:rtl/>
        </w:rPr>
        <w:t xml:space="preserve">منتزع است </w:t>
      </w:r>
      <w:r w:rsidR="00136635" w:rsidRPr="003F76A4">
        <w:rPr>
          <w:rFonts w:ascii="NoorLotus" w:eastAsia="Times New Roman" w:hAnsi="NoorLotus" w:hint="cs"/>
          <w:sz w:val="28"/>
          <w:rtl/>
        </w:rPr>
        <w:t xml:space="preserve">ـ </w:t>
      </w:r>
      <w:r w:rsidRPr="003F76A4">
        <w:rPr>
          <w:rFonts w:ascii="NoorLotus" w:eastAsia="Times New Roman" w:hAnsi="NoorLotus"/>
          <w:sz w:val="28"/>
          <w:rtl/>
        </w:rPr>
        <w:t>در مقابل و قسیم قرار می‌دهد برای اعتبارات ابتداییه</w:t>
      </w:r>
      <w:r w:rsidR="00136635" w:rsidRPr="003F76A4">
        <w:rPr>
          <w:rFonts w:ascii="NoorLotus" w:eastAsia="Times New Roman" w:hAnsi="NoorLotus" w:hint="cs"/>
          <w:sz w:val="28"/>
          <w:rtl/>
        </w:rPr>
        <w:t>،</w:t>
      </w:r>
      <w:r w:rsidRPr="003F76A4">
        <w:rPr>
          <w:rFonts w:ascii="NoorLotus" w:eastAsia="Times New Roman" w:hAnsi="NoorLotus"/>
          <w:sz w:val="28"/>
          <w:rtl/>
        </w:rPr>
        <w:t xml:space="preserve"> </w:t>
      </w:r>
      <w:r w:rsidR="00136635" w:rsidRPr="003F76A4">
        <w:rPr>
          <w:rFonts w:ascii="NoorLotus" w:eastAsia="Times New Roman" w:hAnsi="NoorLotus" w:hint="cs"/>
          <w:sz w:val="28"/>
          <w:rtl/>
        </w:rPr>
        <w:t xml:space="preserve">یا </w:t>
      </w:r>
      <w:r w:rsidRPr="003F76A4">
        <w:rPr>
          <w:rFonts w:ascii="NoorLotus" w:eastAsia="Times New Roman" w:hAnsi="NoorLotus"/>
          <w:sz w:val="28"/>
          <w:rtl/>
        </w:rPr>
        <w:t>به تعبیر ایشان</w:t>
      </w:r>
      <w:r w:rsidR="00136635" w:rsidRPr="003F76A4">
        <w:rPr>
          <w:rFonts w:ascii="NoorLotus" w:eastAsia="Times New Roman" w:hAnsi="NoorLotus" w:hint="cs"/>
          <w:sz w:val="28"/>
          <w:rtl/>
        </w:rPr>
        <w:t>،</w:t>
      </w:r>
      <w:r w:rsidRPr="003F76A4">
        <w:rPr>
          <w:rFonts w:ascii="NoorLotus" w:eastAsia="Times New Roman" w:hAnsi="NoorLotus"/>
          <w:sz w:val="28"/>
          <w:rtl/>
        </w:rPr>
        <w:t xml:space="preserve"> اعتبارات محقق الموضوع مثل ملکیت و زوجیت</w:t>
      </w:r>
      <w:r w:rsidR="00D442BA" w:rsidRPr="003F76A4">
        <w:rPr>
          <w:rFonts w:ascii="NoorLotus" w:eastAsia="Times New Roman" w:hAnsi="NoorLotus" w:hint="cs"/>
          <w:sz w:val="28"/>
          <w:rtl/>
        </w:rPr>
        <w:t xml:space="preserve"> که</w:t>
      </w:r>
      <w:r w:rsidRPr="003F76A4">
        <w:rPr>
          <w:rFonts w:ascii="NoorLotus" w:eastAsia="Times New Roman" w:hAnsi="NoorLotus"/>
          <w:sz w:val="28"/>
          <w:rtl/>
        </w:rPr>
        <w:t xml:space="preserve"> اعتباری اند </w:t>
      </w:r>
      <w:r w:rsidRPr="003F76A4">
        <w:rPr>
          <w:rFonts w:ascii="NoorLotus" w:eastAsia="Times New Roman" w:hAnsi="NoorLotus" w:hint="cs"/>
          <w:sz w:val="28"/>
          <w:rtl/>
        </w:rPr>
        <w:t>و</w:t>
      </w:r>
      <w:r w:rsidRPr="003F76A4">
        <w:rPr>
          <w:rFonts w:ascii="NoorLotus" w:eastAsia="Times New Roman" w:hAnsi="NoorLotus"/>
          <w:sz w:val="28"/>
          <w:rtl/>
        </w:rPr>
        <w:t xml:space="preserve"> محقق موضوع قضایای اعتباری عقلا</w:t>
      </w:r>
      <w:r w:rsidRPr="003F76A4">
        <w:rPr>
          <w:rFonts w:ascii="NoorLotus" w:eastAsia="Times New Roman" w:hAnsi="NoorLotus" w:hint="cs"/>
          <w:sz w:val="28"/>
          <w:rtl/>
        </w:rPr>
        <w:t>ء</w:t>
      </w:r>
      <w:r w:rsidRPr="003F76A4">
        <w:rPr>
          <w:rFonts w:ascii="NoorLotus" w:eastAsia="Times New Roman" w:hAnsi="NoorLotus"/>
          <w:sz w:val="28"/>
          <w:rtl/>
        </w:rPr>
        <w:t xml:space="preserve"> هستند</w:t>
      </w:r>
      <w:r w:rsidRPr="003F76A4">
        <w:rPr>
          <w:rFonts w:ascii="NoorLotus" w:eastAsia="Times New Roman" w:hAnsi="NoorLotus" w:hint="cs"/>
          <w:sz w:val="28"/>
          <w:rtl/>
        </w:rPr>
        <w:t>؛</w:t>
      </w:r>
      <w:r w:rsidRPr="003F76A4">
        <w:rPr>
          <w:rFonts w:ascii="NoorLotus" w:eastAsia="Times New Roman" w:hAnsi="NoorLotus"/>
          <w:sz w:val="28"/>
          <w:rtl/>
        </w:rPr>
        <w:t xml:space="preserve"> گو</w:t>
      </w:r>
      <w:r w:rsidRPr="003F76A4">
        <w:rPr>
          <w:rFonts w:ascii="NoorLotus" w:eastAsia="Times New Roman" w:hAnsi="NoorLotus" w:hint="cs"/>
          <w:sz w:val="28"/>
          <w:rtl/>
        </w:rPr>
        <w:t>ی</w:t>
      </w:r>
      <w:r w:rsidRPr="003F76A4">
        <w:rPr>
          <w:rFonts w:ascii="NoorLotus" w:eastAsia="Times New Roman" w:hAnsi="NoorLotus"/>
          <w:sz w:val="28"/>
          <w:rtl/>
        </w:rPr>
        <w:t>ی عقلا</w:t>
      </w:r>
      <w:r w:rsidRPr="003F76A4">
        <w:rPr>
          <w:rFonts w:ascii="NoorLotus" w:eastAsia="Times New Roman" w:hAnsi="NoorLotus" w:hint="cs"/>
          <w:sz w:val="28"/>
          <w:rtl/>
        </w:rPr>
        <w:t>ء</w:t>
      </w:r>
      <w:r w:rsidRPr="003F76A4">
        <w:rPr>
          <w:rFonts w:ascii="NoorLotus" w:eastAsia="Times New Roman" w:hAnsi="NoorLotus"/>
          <w:sz w:val="28"/>
          <w:rtl/>
        </w:rPr>
        <w:t xml:space="preserve"> گفتند هر وقت ملکیت محقق شد</w:t>
      </w:r>
      <w:r w:rsidRPr="003F76A4">
        <w:rPr>
          <w:rFonts w:ascii="NoorLotus" w:eastAsia="Times New Roman" w:hAnsi="NoorLotus" w:hint="cs"/>
          <w:sz w:val="28"/>
          <w:rtl/>
        </w:rPr>
        <w:t>،</w:t>
      </w:r>
      <w:r w:rsidRPr="003F76A4">
        <w:rPr>
          <w:rFonts w:ascii="NoorLotus" w:eastAsia="Times New Roman" w:hAnsi="NoorLotus"/>
          <w:sz w:val="28"/>
          <w:rtl/>
        </w:rPr>
        <w:t xml:space="preserve"> </w:t>
      </w:r>
      <w:r w:rsidR="00B729BC" w:rsidRPr="003F76A4">
        <w:rPr>
          <w:rFonts w:ascii="NoorLotus" w:eastAsia="Times New Roman" w:hAnsi="NoorLotus"/>
          <w:sz w:val="28"/>
          <w:rtl/>
        </w:rPr>
        <w:t>مثلاً</w:t>
      </w:r>
      <w:r w:rsidRPr="003F76A4">
        <w:rPr>
          <w:rFonts w:ascii="NoorLotus" w:eastAsia="Times New Roman" w:hAnsi="NoorLotus"/>
          <w:sz w:val="28"/>
          <w:rtl/>
        </w:rPr>
        <w:t xml:space="preserve"> لایجوز التصرف فیه نسبت به مالک، یجوزتصرف المالک در ملکش</w:t>
      </w:r>
      <w:r w:rsidR="00E652BB" w:rsidRPr="003F76A4">
        <w:rPr>
          <w:rFonts w:ascii="NoorLotus" w:eastAsia="Times New Roman" w:hAnsi="NoorLotus"/>
          <w:sz w:val="28"/>
          <w:rtl/>
        </w:rPr>
        <w:t> </w:t>
      </w:r>
      <w:r w:rsidRPr="003F76A4">
        <w:rPr>
          <w:rFonts w:ascii="NoorLotus" w:eastAsia="Times New Roman" w:hAnsi="NoorLotus"/>
          <w:sz w:val="28"/>
          <w:rtl/>
        </w:rPr>
        <w:t>و یجوز وضعا اخراج این از ملک</w:t>
      </w:r>
      <w:r w:rsidRPr="003F76A4">
        <w:rPr>
          <w:rFonts w:ascii="NoorLotus" w:eastAsia="Times New Roman" w:hAnsi="NoorLotus" w:hint="cs"/>
          <w:sz w:val="28"/>
          <w:rtl/>
        </w:rPr>
        <w:t>.</w:t>
      </w:r>
      <w:r w:rsidRPr="003F76A4">
        <w:rPr>
          <w:rFonts w:ascii="NoorLotus" w:eastAsia="Times New Roman" w:hAnsi="NoorLotus"/>
          <w:sz w:val="28"/>
          <w:rtl/>
        </w:rPr>
        <w:t xml:space="preserve"> عقلا</w:t>
      </w:r>
      <w:r w:rsidRPr="003F76A4">
        <w:rPr>
          <w:rFonts w:ascii="NoorLotus" w:eastAsia="Times New Roman" w:hAnsi="NoorLotus" w:hint="cs"/>
          <w:sz w:val="28"/>
          <w:rtl/>
        </w:rPr>
        <w:t>ء</w:t>
      </w:r>
      <w:r w:rsidRPr="003F76A4">
        <w:rPr>
          <w:rFonts w:ascii="NoorLotus" w:eastAsia="Times New Roman" w:hAnsi="NoorLotus"/>
          <w:sz w:val="28"/>
          <w:rtl/>
        </w:rPr>
        <w:t xml:space="preserve"> آثاری را بر ملک بار کردند به نحو قضیه حقیقیه. وقتی می‌گوییم هذا ملک</w:t>
      </w:r>
      <w:r w:rsidRPr="003F76A4">
        <w:rPr>
          <w:rFonts w:ascii="NoorLotus" w:eastAsia="Times New Roman" w:hAnsi="NoorLotus" w:hint="cs"/>
          <w:sz w:val="28"/>
          <w:rtl/>
        </w:rPr>
        <w:t>،</w:t>
      </w:r>
      <w:r w:rsidRPr="003F76A4">
        <w:rPr>
          <w:rFonts w:ascii="NoorLotus" w:eastAsia="Times New Roman" w:hAnsi="NoorLotus"/>
          <w:sz w:val="28"/>
          <w:rtl/>
        </w:rPr>
        <w:t xml:space="preserve"> این یک اعتبار است. کار این اعتبار این است که موضوع آن قضایای اعتباری عقلا</w:t>
      </w:r>
      <w:r w:rsidRPr="003F76A4">
        <w:rPr>
          <w:rFonts w:ascii="NoorLotus" w:eastAsia="Times New Roman" w:hAnsi="NoorLotus" w:hint="cs"/>
          <w:sz w:val="28"/>
          <w:rtl/>
        </w:rPr>
        <w:t>ء</w:t>
      </w:r>
      <w:r w:rsidRPr="003F76A4">
        <w:rPr>
          <w:rFonts w:ascii="NoorLotus" w:eastAsia="Times New Roman" w:hAnsi="NoorLotus"/>
          <w:sz w:val="28"/>
          <w:rtl/>
        </w:rPr>
        <w:t xml:space="preserve"> را محقق می‌کند</w:t>
      </w:r>
      <w:r w:rsidRPr="003F76A4">
        <w:rPr>
          <w:rFonts w:ascii="NoorLotus" w:eastAsia="Times New Roman" w:hAnsi="NoorLotus" w:hint="cs"/>
          <w:sz w:val="28"/>
          <w:rtl/>
        </w:rPr>
        <w:t>.</w:t>
      </w:r>
      <w:r w:rsidRPr="003F76A4">
        <w:rPr>
          <w:rFonts w:ascii="NoorLotus" w:eastAsia="Times New Roman" w:hAnsi="NoorLotus"/>
          <w:sz w:val="28"/>
          <w:rtl/>
        </w:rPr>
        <w:t xml:space="preserve"> لذا ایشان می‌گوید این اعتبارات اعتبارات محقق الم</w:t>
      </w:r>
      <w:r w:rsidRPr="003F76A4">
        <w:rPr>
          <w:rFonts w:ascii="NoorLotus" w:eastAsia="Times New Roman" w:hAnsi="NoorLotus" w:hint="cs"/>
          <w:sz w:val="28"/>
          <w:rtl/>
        </w:rPr>
        <w:t>و</w:t>
      </w:r>
      <w:r w:rsidRPr="003F76A4">
        <w:rPr>
          <w:rFonts w:ascii="NoorLotus" w:eastAsia="Times New Roman" w:hAnsi="NoorLotus"/>
          <w:sz w:val="28"/>
          <w:rtl/>
        </w:rPr>
        <w:t>ضوع اند. مقصود از آن عبارت‌های پیچیده</w:t>
      </w:r>
      <w:r w:rsidRPr="003F76A4">
        <w:rPr>
          <w:rFonts w:ascii="NoorLotus" w:eastAsia="Times New Roman" w:hAnsi="NoorLotus" w:hint="cs"/>
          <w:sz w:val="28"/>
          <w:rtl/>
        </w:rPr>
        <w:t>،</w:t>
      </w:r>
      <w:r w:rsidRPr="003F76A4">
        <w:rPr>
          <w:rFonts w:ascii="NoorLotus" w:eastAsia="Times New Roman" w:hAnsi="NoorLotus"/>
          <w:sz w:val="28"/>
          <w:rtl/>
        </w:rPr>
        <w:t xml:space="preserve"> این است. این اعتبارات</w:t>
      </w:r>
      <w:r w:rsidRPr="003F76A4">
        <w:rPr>
          <w:rFonts w:ascii="NoorLotus" w:eastAsia="Times New Roman" w:hAnsi="NoorLotus" w:hint="cs"/>
          <w:sz w:val="28"/>
          <w:rtl/>
        </w:rPr>
        <w:t>،</w:t>
      </w:r>
      <w:r w:rsidRPr="003F76A4">
        <w:rPr>
          <w:rFonts w:ascii="NoorLotus" w:eastAsia="Times New Roman" w:hAnsi="NoorLotus"/>
          <w:sz w:val="28"/>
          <w:rtl/>
        </w:rPr>
        <w:t xml:space="preserve"> موضوع یک گزاره دیگری را که عقلا</w:t>
      </w:r>
      <w:r w:rsidRPr="003F76A4">
        <w:rPr>
          <w:rFonts w:ascii="NoorLotus" w:eastAsia="Times New Roman" w:hAnsi="NoorLotus" w:hint="cs"/>
          <w:sz w:val="28"/>
          <w:rtl/>
        </w:rPr>
        <w:t>ء</w:t>
      </w:r>
      <w:r w:rsidRPr="003F76A4">
        <w:rPr>
          <w:rFonts w:ascii="NoorLotus" w:eastAsia="Times New Roman" w:hAnsi="NoorLotus"/>
          <w:sz w:val="28"/>
          <w:rtl/>
        </w:rPr>
        <w:t xml:space="preserve"> قبول دارند محقق می‌کنند</w:t>
      </w:r>
      <w:r w:rsidRPr="003F76A4">
        <w:rPr>
          <w:rFonts w:ascii="NoorLotus" w:eastAsia="Times New Roman" w:hAnsi="NoorLotus" w:hint="cs"/>
          <w:sz w:val="28"/>
          <w:rtl/>
        </w:rPr>
        <w:t>.</w:t>
      </w:r>
      <w:r w:rsidRPr="003F76A4">
        <w:rPr>
          <w:rFonts w:ascii="NoorLotus" w:eastAsia="Times New Roman" w:hAnsi="NoorLotus"/>
          <w:sz w:val="28"/>
          <w:rtl/>
        </w:rPr>
        <w:t xml:space="preserve"> اما مثل انشا بداعی جعل الداعی</w:t>
      </w:r>
      <w:r w:rsidRPr="003F76A4">
        <w:rPr>
          <w:rFonts w:ascii="NoorLotus" w:eastAsia="Times New Roman" w:hAnsi="NoorLotus" w:hint="cs"/>
          <w:sz w:val="28"/>
          <w:rtl/>
        </w:rPr>
        <w:t>،</w:t>
      </w:r>
      <w:r w:rsidRPr="003F76A4">
        <w:rPr>
          <w:rFonts w:ascii="NoorLotus" w:eastAsia="Times New Roman" w:hAnsi="NoorLotus"/>
          <w:sz w:val="28"/>
          <w:rtl/>
        </w:rPr>
        <w:t xml:space="preserve"> موضوع گزاره دیگری </w:t>
      </w:r>
      <w:r w:rsidRPr="003F76A4">
        <w:rPr>
          <w:rFonts w:ascii="NoorLotus" w:eastAsia="Times New Roman" w:hAnsi="NoorLotus" w:hint="cs"/>
          <w:sz w:val="28"/>
          <w:rtl/>
        </w:rPr>
        <w:t xml:space="preserve">را </w:t>
      </w:r>
      <w:r w:rsidRPr="003F76A4">
        <w:rPr>
          <w:rFonts w:ascii="NoorLotus" w:eastAsia="Times New Roman" w:hAnsi="NoorLotus"/>
          <w:sz w:val="28"/>
          <w:rtl/>
        </w:rPr>
        <w:t>محقق نمی‌کند و اگر هم بکند ربطی به این کار مولا ندارد</w:t>
      </w:r>
      <w:r w:rsidRPr="003F76A4">
        <w:rPr>
          <w:rFonts w:ascii="NoorLotus" w:eastAsia="Times New Roman" w:hAnsi="NoorLotus" w:hint="cs"/>
          <w:sz w:val="28"/>
          <w:rtl/>
        </w:rPr>
        <w:t>.</w:t>
      </w:r>
      <w:r w:rsidRPr="003F76A4">
        <w:rPr>
          <w:rFonts w:ascii="NoorLotus" w:eastAsia="Times New Roman" w:hAnsi="NoorLotus"/>
          <w:sz w:val="28"/>
          <w:rtl/>
        </w:rPr>
        <w:t xml:space="preserve"> کار مولا این است که انشا بداعی جعل الداعی کند. نمی‌خواهد با انشا بداعی جعل الداعی</w:t>
      </w:r>
      <w:r w:rsidRPr="003F76A4">
        <w:rPr>
          <w:rFonts w:ascii="NoorLotus" w:eastAsia="Times New Roman" w:hAnsi="NoorLotus" w:hint="cs"/>
          <w:sz w:val="28"/>
          <w:rtl/>
        </w:rPr>
        <w:t>،</w:t>
      </w:r>
      <w:r w:rsidRPr="003F76A4">
        <w:rPr>
          <w:rFonts w:ascii="NoorLotus" w:eastAsia="Times New Roman" w:hAnsi="NoorLotus"/>
          <w:sz w:val="28"/>
          <w:rtl/>
        </w:rPr>
        <w:t xml:space="preserve"> موضوع </w:t>
      </w:r>
      <w:r w:rsidRPr="003F76A4">
        <w:rPr>
          <w:rFonts w:ascii="NoorLotus" w:eastAsia="Times New Roman" w:hAnsi="NoorLotus" w:hint="cs"/>
          <w:sz w:val="28"/>
          <w:rtl/>
        </w:rPr>
        <w:t>حکم</w:t>
      </w:r>
      <w:r w:rsidRPr="003F76A4">
        <w:rPr>
          <w:rFonts w:ascii="NoorLotus" w:eastAsia="Times New Roman" w:hAnsi="NoorLotus"/>
          <w:sz w:val="28"/>
          <w:rtl/>
        </w:rPr>
        <w:t xml:space="preserve"> دیگری را محقق کند</w:t>
      </w:r>
      <w:r w:rsidRPr="003F76A4">
        <w:rPr>
          <w:rFonts w:ascii="NoorLotus" w:eastAsia="Times New Roman" w:hAnsi="NoorLotus" w:hint="cs"/>
          <w:sz w:val="28"/>
          <w:rtl/>
        </w:rPr>
        <w:t>.</w:t>
      </w:r>
      <w:r w:rsidRPr="003F76A4">
        <w:rPr>
          <w:rFonts w:ascii="NoorLotus" w:eastAsia="Times New Roman" w:hAnsi="NoorLotus"/>
          <w:sz w:val="28"/>
          <w:rtl/>
        </w:rPr>
        <w:t xml:space="preserve"> فرقش این است که در مثل </w:t>
      </w:r>
      <w:r w:rsidRPr="003F76A4">
        <w:rPr>
          <w:rFonts w:ascii="NoorLotus" w:eastAsia="Times New Roman" w:hAnsi="NoorLotus" w:hint="cs"/>
          <w:sz w:val="28"/>
          <w:rtl/>
        </w:rPr>
        <w:t>«</w:t>
      </w:r>
      <w:r w:rsidRPr="003F76A4">
        <w:rPr>
          <w:rFonts w:ascii="NoorLotus" w:eastAsia="Times New Roman" w:hAnsi="NoorLotus"/>
          <w:sz w:val="28"/>
          <w:rtl/>
        </w:rPr>
        <w:t>هذا ملک</w:t>
      </w:r>
      <w:r w:rsidRPr="003F76A4">
        <w:rPr>
          <w:rFonts w:ascii="NoorLotus" w:eastAsia="Times New Roman" w:hAnsi="NoorLotus" w:hint="cs"/>
          <w:sz w:val="28"/>
          <w:rtl/>
        </w:rPr>
        <w:t>»</w:t>
      </w:r>
      <w:r w:rsidRPr="003F76A4">
        <w:rPr>
          <w:rFonts w:ascii="NoorLotus" w:eastAsia="Times New Roman" w:hAnsi="NoorLotus"/>
          <w:sz w:val="28"/>
          <w:rtl/>
        </w:rPr>
        <w:t xml:space="preserve"> اگر یک گزاره دیگری از ناحیه شار</w:t>
      </w:r>
      <w:r w:rsidRPr="003F76A4">
        <w:rPr>
          <w:rFonts w:ascii="NoorLotus" w:eastAsia="Times New Roman" w:hAnsi="NoorLotus" w:hint="cs"/>
          <w:sz w:val="28"/>
          <w:rtl/>
        </w:rPr>
        <w:t>ع</w:t>
      </w:r>
      <w:r w:rsidRPr="003F76A4">
        <w:rPr>
          <w:rFonts w:ascii="NoorLotus" w:eastAsia="Times New Roman" w:hAnsi="NoorLotus"/>
          <w:sz w:val="28"/>
          <w:rtl/>
        </w:rPr>
        <w:t xml:space="preserve"> یا عقلا</w:t>
      </w:r>
      <w:r w:rsidR="00546EDF" w:rsidRPr="003F76A4">
        <w:rPr>
          <w:rFonts w:ascii="NoorLotus" w:eastAsia="Times New Roman" w:hAnsi="NoorLotus" w:hint="cs"/>
          <w:sz w:val="28"/>
          <w:rtl/>
        </w:rPr>
        <w:t xml:space="preserve"> -</w:t>
      </w:r>
      <w:r w:rsidR="00EE3FE4" w:rsidRPr="003F76A4">
        <w:rPr>
          <w:rFonts w:ascii="NoorLotus" w:eastAsia="Times New Roman" w:hAnsi="NoorLotus" w:hint="cs"/>
          <w:sz w:val="28"/>
        </w:rPr>
        <w:t>‍</w:t>
      </w:r>
      <w:r w:rsidR="00546EDF" w:rsidRPr="003F76A4">
        <w:rPr>
          <w:rFonts w:ascii="NoorLotus" w:eastAsia="Times New Roman" w:hAnsi="NoorLotus" w:hint="cs"/>
          <w:sz w:val="28"/>
          <w:rtl/>
        </w:rPr>
        <w:t>به شرط اینکه</w:t>
      </w:r>
      <w:r w:rsidRPr="003F76A4">
        <w:rPr>
          <w:rFonts w:ascii="NoorLotus" w:eastAsia="Times New Roman" w:hAnsi="NoorLotus"/>
          <w:sz w:val="28"/>
          <w:rtl/>
        </w:rPr>
        <w:t xml:space="preserve"> شارع </w:t>
      </w:r>
      <w:r w:rsidR="00546EDF" w:rsidRPr="003F76A4">
        <w:rPr>
          <w:rFonts w:ascii="NoorLotus" w:eastAsia="Times New Roman" w:hAnsi="NoorLotus" w:hint="cs"/>
          <w:sz w:val="28"/>
          <w:rtl/>
        </w:rPr>
        <w:t xml:space="preserve">این گزاره عقلا را </w:t>
      </w:r>
      <w:r w:rsidRPr="003F76A4">
        <w:rPr>
          <w:rFonts w:ascii="NoorLotus" w:eastAsia="Times New Roman" w:hAnsi="NoorLotus"/>
          <w:sz w:val="28"/>
          <w:rtl/>
        </w:rPr>
        <w:t>امضا کرده</w:t>
      </w:r>
      <w:r w:rsidR="00546EDF" w:rsidRPr="003F76A4">
        <w:rPr>
          <w:rFonts w:ascii="NoorLotus" w:eastAsia="Times New Roman" w:hAnsi="NoorLotus" w:hint="cs"/>
          <w:sz w:val="28"/>
          <w:rtl/>
        </w:rPr>
        <w:t xml:space="preserve"> باشد</w:t>
      </w:r>
      <w:r w:rsidR="00EE3FE4" w:rsidRPr="003F76A4">
        <w:rPr>
          <w:rFonts w:ascii="NoorLotus" w:eastAsia="Times New Roman" w:hAnsi="NoorLotus" w:hint="cs"/>
          <w:sz w:val="28"/>
        </w:rPr>
        <w:t>‍</w:t>
      </w:r>
      <w:r w:rsidR="00546EDF" w:rsidRPr="003F76A4">
        <w:rPr>
          <w:rFonts w:ascii="NoorLotus" w:eastAsia="Times New Roman" w:hAnsi="NoorLotus" w:hint="cs"/>
          <w:sz w:val="28"/>
          <w:rtl/>
        </w:rPr>
        <w:t>-</w:t>
      </w:r>
      <w:r w:rsidRPr="003F76A4">
        <w:rPr>
          <w:rFonts w:ascii="NoorLotus" w:eastAsia="Times New Roman" w:hAnsi="NoorLotus" w:hint="cs"/>
          <w:sz w:val="28"/>
          <w:rtl/>
        </w:rPr>
        <w:t xml:space="preserve"> وجود نداشته باشد</w:t>
      </w:r>
      <w:r w:rsidRPr="003F76A4">
        <w:rPr>
          <w:rFonts w:ascii="NoorLotus" w:eastAsia="Times New Roman" w:hAnsi="NoorLotus"/>
          <w:sz w:val="28"/>
          <w:rtl/>
        </w:rPr>
        <w:t>، این</w:t>
      </w:r>
      <w:r w:rsidRPr="003F76A4">
        <w:rPr>
          <w:rFonts w:ascii="NoorLotus" w:eastAsia="Times New Roman" w:hAnsi="NoorLotus" w:hint="cs"/>
          <w:sz w:val="28"/>
          <w:rtl/>
        </w:rPr>
        <w:t xml:space="preserve"> اعتبار</w:t>
      </w:r>
      <w:r w:rsidRPr="003F76A4">
        <w:rPr>
          <w:rFonts w:ascii="NoorLotus" w:eastAsia="Times New Roman" w:hAnsi="NoorLotus"/>
          <w:sz w:val="28"/>
          <w:rtl/>
        </w:rPr>
        <w:t xml:space="preserve"> اصلاً لغو است. این اعتبار</w:t>
      </w:r>
      <w:r w:rsidR="00546EDF" w:rsidRPr="003F76A4">
        <w:rPr>
          <w:rFonts w:ascii="NoorLotus" w:eastAsia="Times New Roman" w:hAnsi="NoorLotus" w:hint="cs"/>
          <w:sz w:val="28"/>
          <w:rtl/>
        </w:rPr>
        <w:t xml:space="preserve"> تنها اثرش این است که</w:t>
      </w:r>
      <w:r w:rsidRPr="003F76A4">
        <w:rPr>
          <w:rFonts w:ascii="NoorLotus" w:eastAsia="Times New Roman" w:hAnsi="NoorLotus"/>
          <w:sz w:val="28"/>
          <w:rtl/>
        </w:rPr>
        <w:t xml:space="preserve"> محقق موضوع است</w:t>
      </w:r>
      <w:r w:rsidRPr="003F76A4">
        <w:rPr>
          <w:rFonts w:ascii="NoorLotus" w:eastAsia="Times New Roman" w:hAnsi="NoorLotus" w:hint="cs"/>
          <w:sz w:val="28"/>
          <w:rtl/>
        </w:rPr>
        <w:t xml:space="preserve">. بلکه </w:t>
      </w:r>
      <w:r w:rsidR="007E566A" w:rsidRPr="003F76A4">
        <w:rPr>
          <w:rFonts w:ascii="NoorLotus" w:eastAsia="Times New Roman" w:hAnsi="NoorLotus"/>
          <w:sz w:val="28"/>
          <w:rtl/>
        </w:rPr>
        <w:t xml:space="preserve">باید بگوییم یک گزاره دیگری هست </w:t>
      </w:r>
      <w:r w:rsidRPr="003F76A4">
        <w:rPr>
          <w:rFonts w:ascii="NoorLotus" w:eastAsia="Times New Roman" w:hAnsi="NoorLotus" w:hint="cs"/>
          <w:sz w:val="28"/>
          <w:rtl/>
        </w:rPr>
        <w:t xml:space="preserve">که </w:t>
      </w:r>
      <w:r w:rsidR="007E566A" w:rsidRPr="003F76A4">
        <w:rPr>
          <w:rFonts w:ascii="NoorLotus" w:eastAsia="Times New Roman" w:hAnsi="NoorLotus"/>
          <w:sz w:val="28"/>
          <w:rtl/>
        </w:rPr>
        <w:t xml:space="preserve">موضوعش الملک است و محمولات و آثاری </w:t>
      </w:r>
      <w:r w:rsidRPr="003F76A4">
        <w:rPr>
          <w:rFonts w:ascii="NoorLotus" w:eastAsia="Times New Roman" w:hAnsi="NoorLotus"/>
          <w:sz w:val="28"/>
          <w:rtl/>
        </w:rPr>
        <w:t>دارد</w:t>
      </w:r>
      <w:r w:rsidR="00E652BB" w:rsidRPr="003F76A4">
        <w:rPr>
          <w:rFonts w:ascii="NoorLotus" w:eastAsia="Times New Roman" w:hAnsi="NoorLotus" w:hint="cs"/>
          <w:sz w:val="28"/>
          <w:rtl/>
        </w:rPr>
        <w:t>؛ که</w:t>
      </w:r>
      <w:r w:rsidR="007E566A" w:rsidRPr="003F76A4">
        <w:rPr>
          <w:rFonts w:ascii="NoorLotus" w:eastAsia="Times New Roman" w:hAnsi="NoorLotus"/>
          <w:sz w:val="28"/>
          <w:rtl/>
        </w:rPr>
        <w:t xml:space="preserve"> این</w:t>
      </w:r>
      <w:r w:rsidRPr="003F76A4">
        <w:rPr>
          <w:rFonts w:ascii="NoorLotus" w:eastAsia="Times New Roman" w:hAnsi="NoorLotus" w:hint="cs"/>
          <w:sz w:val="28"/>
          <w:rtl/>
        </w:rPr>
        <w:t xml:space="preserve"> اعتبار،</w:t>
      </w:r>
      <w:r w:rsidR="007E566A" w:rsidRPr="003F76A4">
        <w:rPr>
          <w:rFonts w:ascii="NoorLotus" w:eastAsia="Times New Roman" w:hAnsi="NoorLotus"/>
          <w:sz w:val="28"/>
          <w:rtl/>
        </w:rPr>
        <w:t xml:space="preserve"> محقق موضوع آن</w:t>
      </w:r>
      <w:r w:rsidR="00E652BB" w:rsidRPr="003F76A4">
        <w:rPr>
          <w:rFonts w:ascii="NoorLotus" w:eastAsia="Times New Roman" w:hAnsi="NoorLotus" w:hint="cs"/>
          <w:sz w:val="28"/>
          <w:rtl/>
        </w:rPr>
        <w:t>ها</w:t>
      </w:r>
      <w:r w:rsidR="007E566A" w:rsidRPr="003F76A4">
        <w:rPr>
          <w:rFonts w:ascii="NoorLotus" w:eastAsia="Times New Roman" w:hAnsi="NoorLotus"/>
          <w:sz w:val="28"/>
          <w:rtl/>
        </w:rPr>
        <w:t>ست</w:t>
      </w:r>
      <w:r w:rsidR="00B729BC" w:rsidRPr="003F76A4">
        <w:rPr>
          <w:rFonts w:ascii="NoorLotus" w:eastAsia="Times New Roman" w:hAnsi="NoorLotus"/>
          <w:sz w:val="28"/>
          <w:rtl/>
        </w:rPr>
        <w:t>.</w:t>
      </w:r>
      <w:r w:rsidR="007E566A" w:rsidRPr="003F76A4">
        <w:rPr>
          <w:rFonts w:ascii="NoorLotus" w:eastAsia="Times New Roman" w:hAnsi="NoorLotus"/>
          <w:sz w:val="28"/>
          <w:rtl/>
        </w:rPr>
        <w:t xml:space="preserve"> اما در انشا بداعی جعل الداعی</w:t>
      </w:r>
      <w:r w:rsidRPr="003F76A4">
        <w:rPr>
          <w:rFonts w:ascii="NoorLotus" w:eastAsia="Times New Roman" w:hAnsi="NoorLotus" w:hint="cs"/>
          <w:sz w:val="28"/>
          <w:rtl/>
        </w:rPr>
        <w:t>،</w:t>
      </w:r>
      <w:r w:rsidR="007E566A" w:rsidRPr="003F76A4">
        <w:rPr>
          <w:rFonts w:ascii="NoorLotus" w:eastAsia="Times New Roman" w:hAnsi="NoorLotus"/>
          <w:sz w:val="28"/>
          <w:rtl/>
        </w:rPr>
        <w:t xml:space="preserve"> ما نیاز به همچین چیزی نداریم  و خود انشا بداعی جعل الداعی موضوع حکم قرار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گ</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رد</w:t>
      </w:r>
      <w:r w:rsidR="007E566A" w:rsidRPr="003F76A4">
        <w:rPr>
          <w:rFonts w:ascii="NoorLotus" w:eastAsia="Times New Roman" w:hAnsi="NoorLotus"/>
          <w:sz w:val="28"/>
          <w:rtl/>
        </w:rPr>
        <w:t>. یعنی بحث این نیست که مولا با این کار می‌خواهد یک موضوعی را محقق کند. انشا بداعی جعل الداعی یا اراده یا ابراز اراده این خودش یک حقیقتی است</w:t>
      </w:r>
      <w:r w:rsidRPr="003F76A4">
        <w:rPr>
          <w:rFonts w:ascii="NoorLotus" w:eastAsia="Times New Roman" w:hAnsi="NoorLotus" w:hint="cs"/>
          <w:sz w:val="28"/>
          <w:rtl/>
        </w:rPr>
        <w:t>؛</w:t>
      </w:r>
      <w:r w:rsidR="007E6091" w:rsidRPr="003F76A4">
        <w:rPr>
          <w:rFonts w:ascii="NoorLotus" w:eastAsia="Times New Roman" w:hAnsi="NoorLotus"/>
          <w:sz w:val="28"/>
          <w:rtl/>
        </w:rPr>
        <w:t xml:space="preserve"> </w:t>
      </w:r>
      <w:r w:rsidR="007E6091" w:rsidRPr="003F76A4">
        <w:rPr>
          <w:rFonts w:ascii="NoorLotus" w:eastAsia="Times New Roman" w:hAnsi="NoorLotus" w:hint="cs"/>
          <w:sz w:val="28"/>
          <w:rtl/>
        </w:rPr>
        <w:t>هرچند</w:t>
      </w:r>
      <w:r w:rsidR="007E566A" w:rsidRPr="003F76A4">
        <w:rPr>
          <w:rFonts w:ascii="NoorLotus" w:eastAsia="Times New Roman" w:hAnsi="NoorLotus"/>
          <w:sz w:val="28"/>
          <w:rtl/>
        </w:rPr>
        <w:t xml:space="preserve"> موضوع حکم عقل هم قرار می‌گیرد تا آثار عقلی هم داشته باشد. </w:t>
      </w:r>
    </w:p>
    <w:p w14:paraId="48A0C226" w14:textId="77777777" w:rsidR="007E566A" w:rsidRPr="003F76A4" w:rsidRDefault="00000000" w:rsidP="00E652BB">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به هر حال مقصودم این است که در مقام تحصیل نظریه مرحوم اصفهانی</w:t>
      </w:r>
      <w:r w:rsidR="00E652BB" w:rsidRPr="003F76A4">
        <w:rPr>
          <w:rFonts w:ascii="NoorLotus" w:eastAsia="Times New Roman" w:hAnsi="NoorLotus" w:hint="cs"/>
          <w:sz w:val="28"/>
          <w:rtl/>
        </w:rPr>
        <w:t>،</w:t>
      </w:r>
      <w:r w:rsidRPr="003F76A4">
        <w:rPr>
          <w:rFonts w:ascii="NoorLotus" w:eastAsia="Times New Roman" w:hAnsi="NoorLotus"/>
          <w:sz w:val="28"/>
          <w:rtl/>
        </w:rPr>
        <w:t xml:space="preserve"> توجه داشته باشید </w:t>
      </w:r>
      <w:r w:rsidR="00E652BB" w:rsidRPr="003F76A4">
        <w:rPr>
          <w:rFonts w:ascii="NoorLotus" w:eastAsia="Times New Roman" w:hAnsi="NoorLotus" w:hint="cs"/>
          <w:sz w:val="28"/>
          <w:rtl/>
        </w:rPr>
        <w:t xml:space="preserve">که </w:t>
      </w:r>
      <w:r w:rsidRPr="003F76A4">
        <w:rPr>
          <w:rFonts w:ascii="NoorLotus" w:eastAsia="Times New Roman" w:hAnsi="NoorLotus"/>
          <w:sz w:val="28"/>
          <w:rtl/>
        </w:rPr>
        <w:t>ایشان انشا بداعی جعل</w:t>
      </w:r>
      <w:r w:rsidR="00E652BB" w:rsidRPr="003F76A4">
        <w:rPr>
          <w:rFonts w:ascii="NoorLotus" w:eastAsia="Times New Roman" w:hAnsi="NoorLotus"/>
          <w:sz w:val="28"/>
          <w:rtl/>
        </w:rPr>
        <w:t xml:space="preserve"> الداعی را قسیم اعتبار می‌داند.</w:t>
      </w:r>
      <w:r w:rsidRPr="003F76A4">
        <w:rPr>
          <w:rFonts w:ascii="NoorLotus" w:eastAsia="Times New Roman" w:hAnsi="NoorLotus"/>
          <w:sz w:val="28"/>
          <w:rtl/>
        </w:rPr>
        <w:t xml:space="preserve"> استاد </w:t>
      </w:r>
      <w:r w:rsidR="00E652BB" w:rsidRPr="003F76A4">
        <w:rPr>
          <w:rFonts w:ascii="NoorLotus" w:eastAsia="Times New Roman" w:hAnsi="NoorLotus" w:hint="cs"/>
          <w:sz w:val="28"/>
          <w:rtl/>
        </w:rPr>
        <w:t xml:space="preserve">در </w:t>
      </w:r>
      <w:r w:rsidRPr="003F76A4">
        <w:rPr>
          <w:rFonts w:ascii="NoorLotus" w:eastAsia="Times New Roman" w:hAnsi="NoorLotus"/>
          <w:sz w:val="28"/>
          <w:rtl/>
        </w:rPr>
        <w:t>اینجا نسبت می‌دهند که مرحوم اصفهانی بنابراین که امر</w:t>
      </w:r>
      <w:r w:rsidR="00E652BB" w:rsidRPr="003F76A4">
        <w:rPr>
          <w:rFonts w:ascii="NoorLotus" w:eastAsia="Times New Roman" w:hAnsi="NoorLotus" w:hint="cs"/>
          <w:sz w:val="28"/>
          <w:rtl/>
        </w:rPr>
        <w:t>،</w:t>
      </w:r>
      <w:r w:rsidRPr="003F76A4">
        <w:rPr>
          <w:rFonts w:ascii="NoorLotus" w:eastAsia="Times New Roman" w:hAnsi="NoorLotus"/>
          <w:sz w:val="28"/>
          <w:rtl/>
        </w:rPr>
        <w:t xml:space="preserve"> لابدیت اعتباری باشد اینطور فرمودند. همچین چیزی در اینجا نیست. آدرس هم دادن</w:t>
      </w:r>
      <w:r w:rsidR="00E652BB" w:rsidRPr="003F76A4">
        <w:rPr>
          <w:rFonts w:ascii="NoorLotus" w:eastAsia="Times New Roman" w:hAnsi="NoorLotus" w:hint="cs"/>
          <w:sz w:val="28"/>
          <w:rtl/>
        </w:rPr>
        <w:t>د</w:t>
      </w:r>
      <w:r w:rsidRPr="003F76A4">
        <w:rPr>
          <w:rFonts w:ascii="NoorLotus" w:eastAsia="Times New Roman" w:hAnsi="NoorLotus"/>
          <w:sz w:val="28"/>
          <w:rtl/>
        </w:rPr>
        <w:t xml:space="preserve"> به نهایه الدرایه جلد ۴ صفحه ۱۵۸ که </w:t>
      </w:r>
      <w:r w:rsidR="00E652BB" w:rsidRPr="003F76A4">
        <w:rPr>
          <w:rFonts w:ascii="NoorLotus" w:eastAsia="Times New Roman" w:hAnsi="NoorLotus"/>
          <w:sz w:val="28"/>
          <w:rtl/>
        </w:rPr>
        <w:t xml:space="preserve">ظاهراً </w:t>
      </w:r>
      <w:r w:rsidRPr="003F76A4">
        <w:rPr>
          <w:rFonts w:ascii="NoorLotus" w:eastAsia="Times New Roman" w:hAnsi="NoorLotus"/>
          <w:sz w:val="28"/>
          <w:rtl/>
        </w:rPr>
        <w:t>همین بحث ما است</w:t>
      </w:r>
      <w:r w:rsidR="00E652BB" w:rsidRPr="003F76A4">
        <w:rPr>
          <w:rFonts w:ascii="NoorLotus" w:eastAsia="Times New Roman" w:hAnsi="NoorLotus" w:hint="cs"/>
          <w:sz w:val="28"/>
          <w:rtl/>
        </w:rPr>
        <w:t>؛ با اینکه</w:t>
      </w:r>
      <w:r w:rsidRPr="003F76A4">
        <w:rPr>
          <w:rFonts w:ascii="NoorLotus" w:eastAsia="Times New Roman" w:hAnsi="NoorLotus"/>
          <w:sz w:val="28"/>
          <w:rtl/>
        </w:rPr>
        <w:t xml:space="preserve"> ایشان در اینجا همچین حرفی ندارند</w:t>
      </w:r>
      <w:r w:rsidR="00E652BB" w:rsidRPr="003F76A4">
        <w:rPr>
          <w:rFonts w:ascii="NoorLotus" w:eastAsia="Times New Roman" w:hAnsi="NoorLotus" w:hint="cs"/>
          <w:sz w:val="28"/>
          <w:rtl/>
        </w:rPr>
        <w:t>.</w:t>
      </w:r>
      <w:r w:rsidRPr="003F76A4">
        <w:rPr>
          <w:rFonts w:ascii="NoorLotus" w:eastAsia="Times New Roman" w:hAnsi="NoorLotus"/>
          <w:sz w:val="28"/>
          <w:rtl/>
        </w:rPr>
        <w:t xml:space="preserve"> حالا این را توجه داشته باشید که بیایم به سراغ اشکالات.</w:t>
      </w:r>
    </w:p>
    <w:p w14:paraId="5A45105B" w14:textId="77777777" w:rsidR="00176401" w:rsidRPr="003F76A4" w:rsidRDefault="00000000" w:rsidP="007C0683">
      <w:pPr>
        <w:pStyle w:val="Heading1"/>
        <w:jc w:val="lowKashida"/>
        <w:rPr>
          <w:rFonts w:ascii="B Titr" w:eastAsia="B Titr" w:hAnsi="B Titr" w:cs="B Titr"/>
        </w:rPr>
      </w:pPr>
      <w:bookmarkStart w:id="179" w:name="_Toc150529189"/>
      <w:r w:rsidRPr="003F76A4">
        <w:rPr>
          <w:rFonts w:ascii="B Titr" w:eastAsia="B Titr" w:hAnsi="B Titr" w:cs="B Titr" w:hint="cs"/>
          <w:rtl/>
        </w:rPr>
        <w:t>بررسی اشکال اول آیت الله وحید</w:t>
      </w:r>
      <w:r w:rsidR="00B729BC" w:rsidRPr="003F76A4">
        <w:rPr>
          <w:rFonts w:ascii="B Titr" w:eastAsia="B Titr" w:hAnsi="B Titr" w:cs="B Titr"/>
          <w:rtl/>
        </w:rPr>
        <w:t xml:space="preserve"> (</w:t>
      </w:r>
      <w:r w:rsidRPr="003F76A4">
        <w:rPr>
          <w:rFonts w:ascii="B Titr" w:eastAsia="B Titr" w:hAnsi="B Titr" w:cs="B Titr" w:hint="cs"/>
          <w:rtl/>
        </w:rPr>
        <w:t>حفظه الله)</w:t>
      </w:r>
      <w:bookmarkEnd w:id="179"/>
      <w:r w:rsidRPr="003F76A4">
        <w:rPr>
          <w:rFonts w:ascii="B Titr" w:eastAsia="B Titr" w:hAnsi="B Titr" w:cs="B Titr" w:hint="cs"/>
          <w:rtl/>
        </w:rPr>
        <w:t xml:space="preserve"> </w:t>
      </w:r>
    </w:p>
    <w:p w14:paraId="26916A1F" w14:textId="77777777" w:rsidR="00E652BB" w:rsidRPr="003F76A4" w:rsidRDefault="00000000" w:rsidP="00E652BB">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ایشان سه اشکال بر مرحوم اصفهانی وارد کردند</w:t>
      </w:r>
      <w:r w:rsidRPr="003F76A4">
        <w:rPr>
          <w:rFonts w:ascii="NoorLotus" w:eastAsia="Times New Roman" w:hAnsi="NoorLotus" w:hint="cs"/>
          <w:sz w:val="28"/>
          <w:rtl/>
        </w:rPr>
        <w:t>.</w:t>
      </w:r>
      <w:r w:rsidRPr="003F76A4">
        <w:rPr>
          <w:rFonts w:ascii="NoorLotus" w:eastAsia="Times New Roman" w:hAnsi="NoorLotus"/>
          <w:sz w:val="28"/>
          <w:rtl/>
        </w:rPr>
        <w:t xml:space="preserve"> یک اشکال نقض است</w:t>
      </w:r>
      <w:r w:rsidRPr="003F76A4">
        <w:rPr>
          <w:rFonts w:ascii="NoorLotus" w:eastAsia="Times New Roman" w:hAnsi="NoorLotus" w:hint="cs"/>
          <w:sz w:val="28"/>
          <w:rtl/>
        </w:rPr>
        <w:t>.</w:t>
      </w:r>
      <w:r w:rsidRPr="003F76A4">
        <w:rPr>
          <w:rFonts w:ascii="NoorLotus" w:eastAsia="Times New Roman" w:hAnsi="NoorLotus"/>
          <w:sz w:val="28"/>
          <w:rtl/>
        </w:rPr>
        <w:t xml:space="preserve"> </w:t>
      </w:r>
      <w:r w:rsidRPr="003F76A4">
        <w:rPr>
          <w:rFonts w:ascii="NoorLotus" w:eastAsia="Times New Roman" w:hAnsi="NoorLotus" w:hint="cs"/>
          <w:sz w:val="28"/>
          <w:rtl/>
        </w:rPr>
        <w:t>مرحوم اصفهانی درباره</w:t>
      </w:r>
      <w:r w:rsidRPr="003F76A4">
        <w:rPr>
          <w:rFonts w:ascii="NoorLotus" w:eastAsia="Times New Roman" w:hAnsi="NoorLotus"/>
          <w:sz w:val="28"/>
          <w:rtl/>
        </w:rPr>
        <w:t xml:space="preserve"> بعث</w:t>
      </w:r>
      <w:r w:rsidRPr="003F76A4">
        <w:rPr>
          <w:rFonts w:ascii="NoorLotus" w:eastAsia="Times New Roman" w:hAnsi="NoorLotus" w:hint="cs"/>
          <w:sz w:val="28"/>
          <w:rtl/>
        </w:rPr>
        <w:t xml:space="preserve"> فرمود: این </w:t>
      </w:r>
      <w:r w:rsidRPr="003F76A4">
        <w:rPr>
          <w:rFonts w:ascii="NoorLotus" w:eastAsia="Times New Roman" w:hAnsi="NoorLotus"/>
          <w:sz w:val="28"/>
          <w:rtl/>
        </w:rPr>
        <w:t>تعبیر که عارض است بر معروضش و متوقف است بر معروضش</w:t>
      </w:r>
      <w:r w:rsidRPr="003F76A4">
        <w:rPr>
          <w:rFonts w:ascii="NoorLotus" w:eastAsia="Times New Roman" w:hAnsi="NoorLotus" w:hint="cs"/>
          <w:sz w:val="28"/>
          <w:rtl/>
        </w:rPr>
        <w:t>،</w:t>
      </w:r>
      <w:r w:rsidRPr="003F76A4">
        <w:rPr>
          <w:rFonts w:ascii="NoorLotus" w:eastAsia="Times New Roman" w:hAnsi="NoorLotus"/>
          <w:sz w:val="28"/>
          <w:rtl/>
        </w:rPr>
        <w:t xml:space="preserve"> درست نیست</w:t>
      </w:r>
      <w:r w:rsidRPr="003F76A4">
        <w:rPr>
          <w:rFonts w:ascii="NoorLotus" w:eastAsia="Times New Roman" w:hAnsi="NoorLotus" w:hint="cs"/>
          <w:sz w:val="28"/>
          <w:rtl/>
        </w:rPr>
        <w:t xml:space="preserve"> بلکه درست این است که </w:t>
      </w:r>
      <w:r w:rsidRPr="003F76A4">
        <w:rPr>
          <w:rFonts w:ascii="NoorLotus" w:eastAsia="Times New Roman" w:hAnsi="NoorLotus"/>
          <w:sz w:val="28"/>
          <w:rtl/>
        </w:rPr>
        <w:t>بگوییم معروض به وجود عارض موجود است. ایشان می‌گوید ما نقض می‌کنیم حرف شما را</w:t>
      </w:r>
      <w:r w:rsidRPr="003F76A4">
        <w:rPr>
          <w:rFonts w:ascii="NoorLotus" w:eastAsia="Times New Roman" w:hAnsi="NoorLotus" w:hint="cs"/>
          <w:sz w:val="28"/>
          <w:rtl/>
        </w:rPr>
        <w:t xml:space="preserve"> </w:t>
      </w:r>
      <w:r w:rsidRPr="003F76A4">
        <w:rPr>
          <w:rFonts w:ascii="NoorLotus" w:eastAsia="Times New Roman" w:hAnsi="NoorLotus"/>
          <w:sz w:val="28"/>
          <w:rtl/>
        </w:rPr>
        <w:t>به آنچه خودتان گفتید در بحث معنای حرفی. می‌گوید اینجا خود شما قبول دارید که بعث یک نسبتی است بین باعث و مبعوث و مبعوث الیه</w:t>
      </w:r>
      <w:r w:rsidRPr="003F76A4">
        <w:rPr>
          <w:rFonts w:ascii="NoorLotus" w:eastAsia="Times New Roman" w:hAnsi="NoorLotus" w:hint="cs"/>
          <w:sz w:val="28"/>
          <w:rtl/>
        </w:rPr>
        <w:t>.</w:t>
      </w:r>
      <w:r w:rsidRPr="003F76A4">
        <w:rPr>
          <w:rFonts w:ascii="NoorLotus" w:eastAsia="Times New Roman" w:hAnsi="NoorLotus"/>
          <w:sz w:val="28"/>
          <w:rtl/>
        </w:rPr>
        <w:t xml:space="preserve"> این را شما در جاهای مختلف گفتید</w:t>
      </w:r>
      <w:r w:rsidRPr="003F76A4">
        <w:rPr>
          <w:rFonts w:ascii="NoorLotus" w:eastAsia="Times New Roman" w:hAnsi="NoorLotus" w:hint="cs"/>
          <w:sz w:val="28"/>
          <w:rtl/>
        </w:rPr>
        <w:t>.</w:t>
      </w:r>
      <w:r w:rsidRPr="003F76A4">
        <w:rPr>
          <w:rFonts w:ascii="NoorLotus" w:eastAsia="Times New Roman" w:hAnsi="NoorLotus"/>
          <w:sz w:val="28"/>
          <w:rtl/>
        </w:rPr>
        <w:t xml:space="preserve"> ایشان عبارت‌ها را هم آوردند که بعثی که ملحوظ است بین متکلم</w:t>
      </w:r>
      <w:r w:rsidR="00546EDF" w:rsidRPr="003F76A4">
        <w:rPr>
          <w:rFonts w:ascii="NoorLotus" w:eastAsia="Times New Roman" w:hAnsi="NoorLotus" w:hint="cs"/>
          <w:sz w:val="28"/>
          <w:rtl/>
        </w:rPr>
        <w:t>(باعث)</w:t>
      </w:r>
      <w:r w:rsidRPr="003F76A4">
        <w:rPr>
          <w:rFonts w:ascii="NoorLotus" w:eastAsia="Times New Roman" w:hAnsi="NoorLotus"/>
          <w:sz w:val="28"/>
          <w:rtl/>
        </w:rPr>
        <w:t xml:space="preserve"> و مبعوث و مبعوث الیه. بعد ایشان می‌فرمایند شما خودتان قبول کردید که معنای حرفی قائم به اطراف است. این هم چیز واضحی است که شما خودتان قبول کردید که معنای حرفی قائم به اطراف است. پس شما مجبورید بگویید این بعث</w:t>
      </w:r>
      <w:r w:rsidRPr="003F76A4">
        <w:rPr>
          <w:rFonts w:ascii="NoorLotus" w:eastAsia="Times New Roman" w:hAnsi="NoorLotus" w:hint="cs"/>
          <w:sz w:val="28"/>
          <w:rtl/>
        </w:rPr>
        <w:t xml:space="preserve"> (که در واقع نسبتی است بین</w:t>
      </w:r>
      <w:r w:rsidRPr="003F76A4">
        <w:rPr>
          <w:rFonts w:ascii="NoorLotus" w:eastAsia="Times New Roman" w:hAnsi="NoorLotus"/>
          <w:sz w:val="28"/>
          <w:rtl/>
        </w:rPr>
        <w:t xml:space="preserve"> باعث و مبعوث و مبعوث الیه</w:t>
      </w:r>
      <w:r w:rsidRPr="003F76A4">
        <w:rPr>
          <w:rFonts w:ascii="NoorLotus" w:eastAsia="Times New Roman" w:hAnsi="NoorLotus" w:hint="cs"/>
          <w:sz w:val="28"/>
          <w:rtl/>
        </w:rPr>
        <w:t xml:space="preserve">) </w:t>
      </w:r>
      <w:r w:rsidRPr="003F76A4">
        <w:rPr>
          <w:rFonts w:ascii="NoorLotus" w:eastAsia="Times New Roman" w:hAnsi="NoorLotus"/>
          <w:sz w:val="28"/>
          <w:rtl/>
        </w:rPr>
        <w:t xml:space="preserve">متوقف بر اطرافش هست. چطور شما می‌گویید مبعوث الیه در واقع وجودش به این است؟ باید بگویید وجود این بعث به وجود اطراف است. کما اینکه در معنای حرفی این را می‌گویید </w:t>
      </w:r>
      <w:r w:rsidRPr="003F76A4">
        <w:rPr>
          <w:rFonts w:ascii="NoorLotus" w:eastAsia="Times New Roman" w:hAnsi="NoorLotus" w:hint="cs"/>
          <w:sz w:val="28"/>
          <w:rtl/>
        </w:rPr>
        <w:t>که</w:t>
      </w:r>
      <w:r w:rsidRPr="003F76A4">
        <w:rPr>
          <w:rFonts w:ascii="NoorLotus" w:eastAsia="Times New Roman" w:hAnsi="NoorLotus"/>
          <w:sz w:val="28"/>
          <w:rtl/>
        </w:rPr>
        <w:t xml:space="preserve"> نسبت در معانی حرفیه</w:t>
      </w:r>
      <w:r w:rsidRPr="003F76A4">
        <w:rPr>
          <w:rFonts w:ascii="NoorLotus" w:eastAsia="Times New Roman" w:hAnsi="NoorLotus" w:hint="cs"/>
          <w:sz w:val="28"/>
          <w:rtl/>
        </w:rPr>
        <w:t>،</w:t>
      </w:r>
      <w:r w:rsidRPr="003F76A4">
        <w:rPr>
          <w:rFonts w:ascii="NoorLotus" w:eastAsia="Times New Roman" w:hAnsi="NoorLotus"/>
          <w:sz w:val="28"/>
          <w:rtl/>
        </w:rPr>
        <w:t xml:space="preserve"> قائم به اطراف اند. شما باید بگویید بعث هم قائم به اطراف است</w:t>
      </w:r>
      <w:r w:rsidRPr="003F76A4">
        <w:rPr>
          <w:rFonts w:ascii="NoorLotus" w:eastAsia="Times New Roman" w:hAnsi="NoorLotus" w:hint="cs"/>
          <w:sz w:val="28"/>
          <w:rtl/>
        </w:rPr>
        <w:t>.</w:t>
      </w:r>
      <w:r w:rsidRPr="003F76A4">
        <w:rPr>
          <w:rFonts w:ascii="NoorLotus" w:eastAsia="Times New Roman" w:hAnsi="NoorLotus"/>
          <w:sz w:val="28"/>
          <w:rtl/>
        </w:rPr>
        <w:t xml:space="preserve"> می‌فرمایند </w:t>
      </w:r>
    </w:p>
    <w:p w14:paraId="33A0F2CA" w14:textId="77777777" w:rsidR="007E566A" w:rsidRPr="003F76A4" w:rsidRDefault="00000000" w:rsidP="00E652BB">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color w:val="0070C0"/>
          <w:sz w:val="28"/>
          <w:rtl/>
        </w:rPr>
        <w:t xml:space="preserve">(بیان النقض انه ذهب فی مبحث معنی الحرفی و فی مبحث الواجب المشروط بانّ مفاد هیئه صیغه افعل هو البعث النسبی فی مقابل البعث الاسمی بمعنی انّ البعث و التحریک  تاره یلاحظ استقلالاً کما یلاحظ الباعث و المبعوث الیه استقلالا فیکون البعث فی هذه الصوره معنی اسمیاً یعبّر عنه بلفظ البعث فیقال </w:t>
      </w:r>
      <w:r w:rsidR="00B729BC" w:rsidRPr="003F76A4">
        <w:rPr>
          <w:rFonts w:ascii="NoorLotus" w:eastAsia="Times New Roman" w:hAnsi="NoorLotus"/>
          <w:color w:val="0070C0"/>
          <w:sz w:val="28"/>
          <w:rtl/>
        </w:rPr>
        <w:t>مثلاً</w:t>
      </w:r>
      <w:r w:rsidRPr="003F76A4">
        <w:rPr>
          <w:rFonts w:ascii="NoorLotus" w:eastAsia="Times New Roman" w:hAnsi="NoorLotus"/>
          <w:color w:val="0070C0"/>
          <w:sz w:val="28"/>
          <w:rtl/>
        </w:rPr>
        <w:t xml:space="preserve"> بعثت عمراً الی السوق)</w:t>
      </w:r>
      <w:r w:rsidRPr="003F76A4">
        <w:rPr>
          <w:rFonts w:ascii="NoorLotus" w:eastAsia="Times New Roman" w:hAnsi="NoorLotus"/>
          <w:sz w:val="28"/>
          <w:rtl/>
        </w:rPr>
        <w:t xml:space="preserve"> آنجا که با ماده بعث انشا کنیم و امر کنیم </w:t>
      </w:r>
      <w:r w:rsidRPr="003F76A4">
        <w:rPr>
          <w:rFonts w:ascii="NoorLotus" w:eastAsia="Times New Roman" w:hAnsi="NoorLotus"/>
          <w:color w:val="0070C0"/>
          <w:sz w:val="28"/>
          <w:rtl/>
        </w:rPr>
        <w:t xml:space="preserve">(و اخری یلاحظ فانیا فی المبعوث و المبعوث الیه فیکون فی هذه الصوره معنی حرفیا یعبر عنه بهیئه افعل و یقال صلّ </w:t>
      </w:r>
      <w:r w:rsidR="00B729BC" w:rsidRPr="003F76A4">
        <w:rPr>
          <w:rFonts w:ascii="NoorLotus" w:eastAsia="Times New Roman" w:hAnsi="NoorLotus"/>
          <w:color w:val="0070C0"/>
          <w:sz w:val="28"/>
          <w:rtl/>
        </w:rPr>
        <w:t>مثلاً</w:t>
      </w:r>
      <w:r w:rsidRPr="003F76A4">
        <w:rPr>
          <w:rFonts w:ascii="NoorLotus" w:eastAsia="Times New Roman" w:hAnsi="NoorLotus"/>
          <w:color w:val="0070C0"/>
          <w:sz w:val="28"/>
          <w:rtl/>
        </w:rPr>
        <w:t xml:space="preserve"> فحیث لم یلاحظ البعث الی الصلاه الا فانیا فی الصلاه عبّر عنه بمایکون معناه من سنخ المعان الحرفیه و هی هیئه الامر</w:t>
      </w:r>
      <w:r w:rsidR="00C044AD" w:rsidRPr="003F76A4">
        <w:rPr>
          <w:rFonts w:ascii="NoorLotus" w:eastAsia="Times New Roman" w:hAnsi="NoorLotus" w:hint="cs"/>
          <w:color w:val="0070C0"/>
          <w:sz w:val="28"/>
          <w:rtl/>
        </w:rPr>
        <w:t xml:space="preserve"> </w:t>
      </w:r>
      <w:r w:rsidRPr="003F76A4">
        <w:rPr>
          <w:rFonts w:ascii="NoorLotus" w:eastAsia="Times New Roman" w:hAnsi="NoorLotus"/>
          <w:color w:val="0070C0"/>
          <w:sz w:val="28"/>
          <w:rtl/>
        </w:rPr>
        <w:t xml:space="preserve">اذ مفادها هو البعث النسبی القائم بالطرفین من المبعوث و المبعوث الیه) </w:t>
      </w:r>
      <w:r w:rsidRPr="003F76A4">
        <w:rPr>
          <w:rFonts w:ascii="NoorLotus" w:eastAsia="Times New Roman" w:hAnsi="NoorLotus"/>
          <w:sz w:val="28"/>
          <w:rtl/>
        </w:rPr>
        <w:t xml:space="preserve">حالا که حرف مرحوم اصفهانی این شد که خودش هم این را پذیرفته می‌فرمایند </w:t>
      </w:r>
      <w:r w:rsidRPr="003F76A4">
        <w:rPr>
          <w:rFonts w:ascii="NoorLotus" w:eastAsia="Times New Roman" w:hAnsi="NoorLotus"/>
          <w:color w:val="0070C0"/>
          <w:sz w:val="28"/>
          <w:rtl/>
        </w:rPr>
        <w:t>(و علی هذا المبنی ینقض علیه بانّ النسبه متاخره وجودا عن طرفی النسبه ضروره انّ وجودها غیر مستقل متقوم بوجود الطرفین فی جمیع النسب و الاضافات بالبرهان و اعترافه بذلک. بداهه انّها من الاعراض الخارجیه التی تعبر عنها بم</w:t>
      </w:r>
      <w:r w:rsidR="00E652BB" w:rsidRPr="003F76A4">
        <w:rPr>
          <w:rFonts w:ascii="NoorLotus" w:eastAsia="Times New Roman" w:hAnsi="NoorLotus"/>
          <w:color w:val="0070C0"/>
          <w:sz w:val="28"/>
          <w:rtl/>
        </w:rPr>
        <w:t>قولات التسع. فکیف یمکن ان یکون </w:t>
      </w:r>
      <w:r w:rsidRPr="003F76A4">
        <w:rPr>
          <w:rFonts w:ascii="NoorLotus" w:eastAsia="Times New Roman" w:hAnsi="NoorLotus"/>
          <w:color w:val="0070C0"/>
          <w:sz w:val="28"/>
          <w:rtl/>
        </w:rPr>
        <w:t xml:space="preserve">وجود الطرفین بوجودها؟) </w:t>
      </w:r>
      <w:r w:rsidRPr="003F76A4">
        <w:rPr>
          <w:rFonts w:ascii="NoorLotus" w:eastAsia="Times New Roman" w:hAnsi="NoorLotus"/>
          <w:sz w:val="28"/>
          <w:rtl/>
        </w:rPr>
        <w:t>شما که می‌گویید مبعوث که متعلق به بعث است قائم به این است، مثل این است که بگویید در معنای حرفی طرف قائم به معنا</w:t>
      </w:r>
      <w:r w:rsidR="00E652BB" w:rsidRPr="003F76A4">
        <w:rPr>
          <w:rFonts w:ascii="NoorLotus" w:eastAsia="Times New Roman" w:hAnsi="NoorLotus"/>
          <w:sz w:val="28"/>
          <w:rtl/>
        </w:rPr>
        <w:t>ی حرفی باشد معنایش این می‌شود. </w:t>
      </w:r>
      <w:r w:rsidRPr="003F76A4">
        <w:rPr>
          <w:rFonts w:ascii="NoorLotus" w:eastAsia="Times New Roman" w:hAnsi="NoorLotus"/>
          <w:color w:val="0070C0"/>
          <w:sz w:val="28"/>
          <w:rtl/>
        </w:rPr>
        <w:t>(حسب ما یقتضیه البرهان الذی ذکره من کون وجود المراد و المشتاق و المبعوث الیه بنفس وجود الاراده  و الشوق و البعث)</w:t>
      </w:r>
      <w:r w:rsidRPr="003F76A4">
        <w:rPr>
          <w:rFonts w:ascii="NoorLotus" w:eastAsia="Times New Roman" w:hAnsi="NoorLotus"/>
          <w:sz w:val="28"/>
          <w:rtl/>
        </w:rPr>
        <w:t xml:space="preserve"> این اشکال اول ایشان است.</w:t>
      </w:r>
    </w:p>
    <w:p w14:paraId="408F0CD2" w14:textId="77777777" w:rsidR="00311440" w:rsidRPr="003F76A4" w:rsidRDefault="00000000" w:rsidP="008E6B7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sz w:val="28"/>
          <w:rtl/>
        </w:rPr>
        <w:t>آیت الله وحید به محقق اصفهانی می</w:t>
      </w:r>
      <w:r w:rsidR="00EE3FE4" w:rsidRPr="003F76A4">
        <w:rPr>
          <w:rFonts w:ascii="NoorLotus" w:eastAsia="Times New Roman" w:hAnsi="NoorLotus" w:hint="cs"/>
          <w:sz w:val="28"/>
        </w:rPr>
        <w:t>‍</w:t>
      </w:r>
      <w:r w:rsidRPr="003F76A4">
        <w:rPr>
          <w:rFonts w:ascii="NoorLotus" w:eastAsia="Times New Roman" w:hAnsi="NoorLotus" w:hint="cs"/>
          <w:sz w:val="28"/>
          <w:rtl/>
        </w:rPr>
        <w:t>گوید از نظر شما</w:t>
      </w:r>
      <w:r w:rsidRPr="003F76A4">
        <w:rPr>
          <w:rFonts w:ascii="NoorLotus" w:eastAsia="Times New Roman" w:hAnsi="NoorLotus"/>
          <w:sz w:val="28"/>
          <w:rtl/>
        </w:rPr>
        <w:t xml:space="preserve"> </w:t>
      </w:r>
      <w:r w:rsidR="008E6B77" w:rsidRPr="003F76A4">
        <w:rPr>
          <w:rFonts w:ascii="NoorLotus" w:eastAsia="Times New Roman" w:hAnsi="NoorLotus"/>
          <w:sz w:val="28"/>
          <w:rtl/>
        </w:rPr>
        <w:t xml:space="preserve">حقیقت بعث </w:t>
      </w:r>
      <w:r w:rsidRPr="003F76A4">
        <w:rPr>
          <w:rFonts w:ascii="NoorLotus" w:eastAsia="Times New Roman" w:hAnsi="NoorLotus"/>
          <w:sz w:val="28"/>
          <w:rtl/>
        </w:rPr>
        <w:t>قائم به اطراف است چون نسب</w:t>
      </w:r>
      <w:r w:rsidR="008E6B77" w:rsidRPr="003F76A4">
        <w:rPr>
          <w:rFonts w:ascii="NoorLotus" w:eastAsia="Times New Roman" w:hAnsi="NoorLotus" w:hint="cs"/>
          <w:sz w:val="28"/>
          <w:rtl/>
        </w:rPr>
        <w:t>ت</w:t>
      </w:r>
      <w:r w:rsidRPr="003F76A4">
        <w:rPr>
          <w:rFonts w:ascii="NoorLotus" w:eastAsia="Times New Roman" w:hAnsi="NoorLotus"/>
          <w:sz w:val="28"/>
          <w:rtl/>
        </w:rPr>
        <w:t xml:space="preserve"> است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این </w:t>
      </w:r>
      <w:r w:rsidR="008E6B77" w:rsidRPr="003F76A4">
        <w:rPr>
          <w:rFonts w:ascii="NoorLotus" w:eastAsia="Times New Roman" w:hAnsi="NoorLotus" w:hint="cs"/>
          <w:sz w:val="28"/>
          <w:rtl/>
        </w:rPr>
        <w:t xml:space="preserve">حرف </w:t>
      </w:r>
      <w:r w:rsidRPr="003F76A4">
        <w:rPr>
          <w:rFonts w:ascii="NoorLotus" w:eastAsia="Times New Roman" w:hAnsi="NoorLotus"/>
          <w:sz w:val="28"/>
          <w:rtl/>
        </w:rPr>
        <w:t xml:space="preserve">را </w:t>
      </w:r>
      <w:r w:rsidR="008E6B77" w:rsidRPr="003F76A4">
        <w:rPr>
          <w:rFonts w:ascii="NoorLotus" w:eastAsia="Times New Roman" w:hAnsi="NoorLotus" w:hint="cs"/>
          <w:sz w:val="28"/>
          <w:rtl/>
        </w:rPr>
        <w:t xml:space="preserve">که </w:t>
      </w:r>
      <w:r w:rsidR="008E6B77" w:rsidRPr="003F76A4">
        <w:rPr>
          <w:rFonts w:ascii="NoorLotus" w:eastAsia="Times New Roman" w:hAnsi="NoorLotus"/>
          <w:sz w:val="28"/>
          <w:rtl/>
        </w:rPr>
        <w:t>قائم به اطراف است</w:t>
      </w:r>
      <w:r w:rsidR="008E6B77" w:rsidRPr="003F76A4">
        <w:rPr>
          <w:rFonts w:ascii="NoorLotus" w:eastAsia="Times New Roman" w:hAnsi="NoorLotus" w:hint="cs"/>
          <w:sz w:val="28"/>
          <w:rtl/>
        </w:rPr>
        <w:t>،</w:t>
      </w:r>
      <w:r w:rsidR="008E6B77" w:rsidRPr="003F76A4">
        <w:rPr>
          <w:rFonts w:ascii="NoorLotus" w:eastAsia="Times New Roman" w:hAnsi="NoorLotus"/>
          <w:sz w:val="28"/>
          <w:rtl/>
        </w:rPr>
        <w:t xml:space="preserve"> </w:t>
      </w:r>
      <w:r w:rsidRPr="003F76A4">
        <w:rPr>
          <w:rFonts w:ascii="NoorLotus" w:eastAsia="Times New Roman" w:hAnsi="NoorLotus"/>
          <w:sz w:val="28"/>
          <w:rtl/>
        </w:rPr>
        <w:t xml:space="preserve">در باب حقیقت معنای حرفی </w:t>
      </w:r>
      <w:r w:rsidR="008E6B77" w:rsidRPr="003F76A4">
        <w:rPr>
          <w:rFonts w:ascii="NoorLotus" w:eastAsia="Times New Roman" w:hAnsi="NoorLotus" w:hint="cs"/>
          <w:sz w:val="28"/>
          <w:rtl/>
        </w:rPr>
        <w:t>گفته‌اید،</w:t>
      </w:r>
      <w:r w:rsidRPr="003F76A4">
        <w:rPr>
          <w:rFonts w:ascii="NoorLotus" w:eastAsia="Times New Roman" w:hAnsi="NoorLotus"/>
          <w:sz w:val="28"/>
          <w:rtl/>
        </w:rPr>
        <w:t xml:space="preserve"> </w:t>
      </w:r>
      <w:r w:rsidR="008E6B77" w:rsidRPr="003F76A4">
        <w:rPr>
          <w:rFonts w:ascii="NoorLotus" w:eastAsia="Times New Roman" w:hAnsi="NoorLotus" w:hint="cs"/>
          <w:sz w:val="28"/>
          <w:rtl/>
        </w:rPr>
        <w:t xml:space="preserve">ولی در </w:t>
      </w:r>
      <w:r w:rsidRPr="003F76A4">
        <w:rPr>
          <w:rFonts w:ascii="NoorLotus" w:eastAsia="Times New Roman" w:hAnsi="NoorLotus"/>
          <w:sz w:val="28"/>
          <w:rtl/>
        </w:rPr>
        <w:t>اینجا می‌گویید طرف</w:t>
      </w:r>
      <w:r w:rsidR="008E6B77" w:rsidRPr="003F76A4">
        <w:rPr>
          <w:rFonts w:ascii="NoorLotus" w:eastAsia="Times New Roman" w:hAnsi="NoorLotus" w:hint="cs"/>
          <w:sz w:val="28"/>
          <w:rtl/>
        </w:rPr>
        <w:t>ِ نسبت</w:t>
      </w:r>
      <w:r w:rsidRPr="003F76A4">
        <w:rPr>
          <w:rFonts w:ascii="NoorLotus" w:eastAsia="Times New Roman" w:hAnsi="NoorLotus"/>
          <w:sz w:val="28"/>
          <w:rtl/>
        </w:rPr>
        <w:t xml:space="preserve"> خودش قائم به این نسبت است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شما اینجا استدلال کردید که طرف</w:t>
      </w:r>
      <w:r w:rsidR="008E6B77" w:rsidRPr="003F76A4">
        <w:rPr>
          <w:rFonts w:ascii="NoorLotus" w:eastAsia="Times New Roman" w:hAnsi="NoorLotus" w:hint="cs"/>
          <w:sz w:val="28"/>
          <w:rtl/>
        </w:rPr>
        <w:t>ِ</w:t>
      </w:r>
      <w:r w:rsidRPr="003F76A4">
        <w:rPr>
          <w:rFonts w:ascii="NoorLotus" w:eastAsia="Times New Roman" w:hAnsi="NoorLotus"/>
          <w:sz w:val="28"/>
          <w:rtl/>
        </w:rPr>
        <w:t xml:space="preserve"> این نسبت قائم به این نسبت است. می‌گوید شما که در همه جا گفتید </w:t>
      </w:r>
      <w:r w:rsidR="008E6B77" w:rsidRPr="003F76A4">
        <w:rPr>
          <w:rFonts w:ascii="NoorLotus" w:eastAsia="Times New Roman" w:hAnsi="NoorLotus" w:hint="cs"/>
          <w:sz w:val="28"/>
          <w:rtl/>
        </w:rPr>
        <w:t>(</w:t>
      </w:r>
      <w:r w:rsidRPr="003F76A4">
        <w:rPr>
          <w:rFonts w:ascii="NoorLotus" w:eastAsia="Times New Roman" w:hAnsi="NoorLotus"/>
          <w:sz w:val="28"/>
          <w:rtl/>
        </w:rPr>
        <w:t>و درست هم همین است و برهان</w:t>
      </w:r>
      <w:r w:rsidRPr="003F76A4">
        <w:rPr>
          <w:rFonts w:ascii="NoorLotus" w:eastAsia="Times New Roman" w:hAnsi="NoorLotus" w:hint="cs"/>
          <w:sz w:val="28"/>
          <w:rtl/>
        </w:rPr>
        <w:t xml:space="preserve"> ه</w:t>
      </w:r>
      <w:r w:rsidRPr="003F76A4">
        <w:rPr>
          <w:rFonts w:ascii="NoorLotus" w:eastAsia="Times New Roman" w:hAnsi="NoorLotus"/>
          <w:sz w:val="28"/>
          <w:rtl/>
        </w:rPr>
        <w:t>م همین است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که نسبت و مفاد معنای حرفی قائم به اطراف است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الان بحث تصور نیست حتی بحث تاخر و تقدم زمانی مطرح نیست ولی قوام یک حقیقتی است مثل علت و معلول که در آن </w:t>
      </w:r>
      <w:r w:rsidR="008E6B77" w:rsidRPr="003F76A4">
        <w:rPr>
          <w:rFonts w:ascii="NoorLotus" w:eastAsia="Times New Roman" w:hAnsi="NoorLotus"/>
          <w:sz w:val="28"/>
          <w:rtl/>
        </w:rPr>
        <w:t>معلول تاخر زمانی از علت ندارد. </w:t>
      </w:r>
      <w:r w:rsidRPr="003F76A4">
        <w:rPr>
          <w:rFonts w:ascii="NoorLotus" w:eastAsia="Times New Roman" w:hAnsi="NoorLotus"/>
          <w:sz w:val="28"/>
          <w:rtl/>
        </w:rPr>
        <w:t xml:space="preserve">ایشان نگفته </w:t>
      </w:r>
      <w:r w:rsidR="008E6B77" w:rsidRPr="003F76A4">
        <w:rPr>
          <w:rFonts w:ascii="NoorLotus" w:eastAsia="Times New Roman" w:hAnsi="NoorLotus" w:hint="cs"/>
          <w:sz w:val="28"/>
          <w:rtl/>
        </w:rPr>
        <w:t xml:space="preserve">بلکه </w:t>
      </w:r>
      <w:r w:rsidRPr="003F76A4">
        <w:rPr>
          <w:rFonts w:ascii="NoorLotus" w:eastAsia="Times New Roman" w:hAnsi="NoorLotus"/>
          <w:sz w:val="28"/>
          <w:rtl/>
        </w:rPr>
        <w:t>من تشبیه می‌کنم</w:t>
      </w:r>
      <w:r w:rsidR="008E6B77" w:rsidRPr="003F76A4">
        <w:rPr>
          <w:rFonts w:ascii="NoorLotus" w:eastAsia="Times New Roman" w:hAnsi="NoorLotus" w:hint="cs"/>
          <w:sz w:val="28"/>
          <w:rtl/>
        </w:rPr>
        <w:t>.</w:t>
      </w:r>
      <w:r w:rsidRPr="003F76A4">
        <w:rPr>
          <w:rFonts w:ascii="NoorLotus" w:eastAsia="Times New Roman" w:hAnsi="NoorLotus"/>
          <w:sz w:val="28"/>
          <w:rtl/>
        </w:rPr>
        <w:t xml:space="preserve"> معلول تام</w:t>
      </w:r>
      <w:r w:rsidRPr="003F76A4">
        <w:rPr>
          <w:rFonts w:ascii="NoorLotus" w:eastAsia="Times New Roman" w:hAnsi="NoorLotus" w:hint="cs"/>
          <w:sz w:val="28"/>
          <w:rtl/>
        </w:rPr>
        <w:t>،</w:t>
      </w:r>
      <w:r w:rsidRPr="003F76A4">
        <w:rPr>
          <w:rFonts w:ascii="NoorLotus" w:eastAsia="Times New Roman" w:hAnsi="NoorLotus"/>
          <w:sz w:val="28"/>
          <w:rtl/>
        </w:rPr>
        <w:t xml:space="preserve"> تاخر زمانی نسبت به علت ندارد. تاخر ندارد ولی قوام دارد شما نمی‌توانید به عکس بگویید که در واقع علت، معلولِ معلولش هست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این را که نمی‌توانید بگویید حتی با اینکه با همدیگر همزمان هستند. تاخر رتبی یک واقعیتی است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قوام و قیام یک واقعیتی هست</w:t>
      </w:r>
      <w:r w:rsidR="008E6B77" w:rsidRPr="003F76A4">
        <w:rPr>
          <w:rFonts w:ascii="NoorLotus" w:eastAsia="Times New Roman" w:hAnsi="NoorLotus" w:hint="cs"/>
          <w:sz w:val="28"/>
          <w:rtl/>
        </w:rPr>
        <w:t>.</w:t>
      </w:r>
      <w:r w:rsidRPr="003F76A4">
        <w:rPr>
          <w:rFonts w:ascii="NoorLotus" w:eastAsia="Times New Roman" w:hAnsi="NoorLotus"/>
          <w:sz w:val="28"/>
          <w:rtl/>
        </w:rPr>
        <w:t xml:space="preserve"> اطراف معنای حرفی مما یتقوم به المعنی الحرفی </w:t>
      </w:r>
      <w:r w:rsidRPr="003F76A4">
        <w:rPr>
          <w:rFonts w:ascii="NoorLotus" w:eastAsia="Times New Roman" w:hAnsi="NoorLotus" w:hint="cs"/>
          <w:sz w:val="28"/>
          <w:rtl/>
        </w:rPr>
        <w:t xml:space="preserve">است </w:t>
      </w:r>
      <w:r w:rsidRPr="003F76A4">
        <w:rPr>
          <w:rFonts w:ascii="NoorLotus" w:eastAsia="Times New Roman" w:hAnsi="NoorLotus"/>
          <w:sz w:val="28"/>
          <w:rtl/>
        </w:rPr>
        <w:t xml:space="preserve">و </w:t>
      </w:r>
      <w:r w:rsidR="008E6B77" w:rsidRPr="003F76A4">
        <w:rPr>
          <w:rFonts w:ascii="NoorLotus" w:eastAsia="Times New Roman" w:hAnsi="NoorLotus" w:hint="cs"/>
          <w:sz w:val="28"/>
          <w:rtl/>
        </w:rPr>
        <w:t>یتقوم</w:t>
      </w:r>
      <w:r w:rsidR="008E6B77" w:rsidRPr="003F76A4">
        <w:rPr>
          <w:rFonts w:ascii="NoorLotus" w:eastAsia="Times New Roman" w:hAnsi="NoorLotus"/>
          <w:sz w:val="28"/>
          <w:rtl/>
        </w:rPr>
        <w:t xml:space="preserve"> </w:t>
      </w:r>
      <w:r w:rsidR="008E6B77" w:rsidRPr="003F76A4">
        <w:rPr>
          <w:rFonts w:ascii="NoorLotus" w:eastAsia="Times New Roman" w:hAnsi="NoorLotus" w:hint="cs"/>
          <w:sz w:val="28"/>
          <w:rtl/>
        </w:rPr>
        <w:t>به</w:t>
      </w:r>
      <w:r w:rsidR="008E6B77" w:rsidRPr="003F76A4">
        <w:rPr>
          <w:rFonts w:ascii="NoorLotus" w:eastAsia="Times New Roman" w:hAnsi="NoorLotus"/>
          <w:sz w:val="28"/>
          <w:rtl/>
        </w:rPr>
        <w:t xml:space="preserve"> </w:t>
      </w:r>
      <w:r w:rsidR="008E6B77" w:rsidRPr="003F76A4">
        <w:rPr>
          <w:rFonts w:ascii="NoorLotus" w:eastAsia="Times New Roman" w:hAnsi="NoorLotus" w:hint="cs"/>
          <w:sz w:val="28"/>
          <w:rtl/>
        </w:rPr>
        <w:t>ال</w:t>
      </w:r>
      <w:r w:rsidR="008E6B77" w:rsidRPr="003F76A4">
        <w:rPr>
          <w:rFonts w:ascii="NoorLotus" w:eastAsia="Times New Roman" w:hAnsi="NoorLotus"/>
          <w:sz w:val="28"/>
          <w:rtl/>
        </w:rPr>
        <w:t>نسب</w:t>
      </w:r>
      <w:r w:rsidR="008E6B77" w:rsidRPr="003F76A4">
        <w:rPr>
          <w:rFonts w:ascii="NoorLotus" w:eastAsia="Times New Roman" w:hAnsi="NoorLotus" w:hint="cs"/>
          <w:sz w:val="28"/>
          <w:rtl/>
        </w:rPr>
        <w:t>ة</w:t>
      </w:r>
      <w:r w:rsidRPr="003F76A4">
        <w:rPr>
          <w:rFonts w:ascii="NoorLotus" w:eastAsia="Times New Roman" w:hAnsi="NoorLotus" w:hint="cs"/>
          <w:sz w:val="28"/>
          <w:rtl/>
        </w:rPr>
        <w:t xml:space="preserve"> است</w:t>
      </w:r>
      <w:r w:rsidRPr="003F76A4">
        <w:rPr>
          <w:rFonts w:ascii="NoorLotus" w:eastAsia="Times New Roman" w:hAnsi="NoorLotus"/>
          <w:sz w:val="28"/>
          <w:rtl/>
        </w:rPr>
        <w:t>. </w:t>
      </w:r>
    </w:p>
    <w:p w14:paraId="4AEB9B2C" w14:textId="77777777" w:rsidR="00311440" w:rsidRPr="003F76A4" w:rsidRDefault="00000000" w:rsidP="00A11734">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این را شما در آنجا گفتید و برهانی هم هست اما اینجا </w:t>
      </w:r>
      <w:r w:rsidR="00A11734" w:rsidRPr="003F76A4">
        <w:rPr>
          <w:rFonts w:ascii="NoorLotus" w:eastAsia="Times New Roman" w:hAnsi="NoorLotus"/>
          <w:sz w:val="28"/>
          <w:rtl/>
        </w:rPr>
        <w:t xml:space="preserve">چطور </w:t>
      </w:r>
      <w:r w:rsidRPr="003F76A4">
        <w:rPr>
          <w:rFonts w:ascii="NoorLotus" w:eastAsia="Times New Roman" w:hAnsi="NoorLotus"/>
          <w:sz w:val="28"/>
          <w:rtl/>
        </w:rPr>
        <w:t>می‌فرمایید بعث</w:t>
      </w:r>
      <w:r w:rsidR="00A11734" w:rsidRPr="003F76A4">
        <w:rPr>
          <w:rFonts w:ascii="NoorLotus" w:eastAsia="Times New Roman" w:hAnsi="NoorLotus" w:hint="cs"/>
          <w:sz w:val="28"/>
          <w:rtl/>
        </w:rPr>
        <w:t xml:space="preserve"> (که</w:t>
      </w:r>
      <w:r w:rsidR="00A11734" w:rsidRPr="003F76A4">
        <w:rPr>
          <w:rFonts w:ascii="NoorLotus" w:eastAsia="Times New Roman" w:hAnsi="NoorLotus"/>
          <w:sz w:val="28"/>
          <w:rtl/>
        </w:rPr>
        <w:t xml:space="preserve"> خودتان هم قبول کردید نسب</w:t>
      </w:r>
      <w:r w:rsidR="00A11734" w:rsidRPr="003F76A4">
        <w:rPr>
          <w:rFonts w:ascii="NoorLotus" w:eastAsia="Times New Roman" w:hAnsi="NoorLotus" w:hint="cs"/>
          <w:sz w:val="28"/>
          <w:rtl/>
        </w:rPr>
        <w:t>ت</w:t>
      </w:r>
      <w:r w:rsidRPr="003F76A4">
        <w:rPr>
          <w:rFonts w:ascii="NoorLotus" w:eastAsia="Times New Roman" w:hAnsi="NoorLotus"/>
          <w:sz w:val="28"/>
          <w:rtl/>
        </w:rPr>
        <w:t xml:space="preserve"> بین الاطراف</w:t>
      </w:r>
      <w:r w:rsidR="00A11734" w:rsidRPr="003F76A4">
        <w:rPr>
          <w:rFonts w:ascii="NoorLotus" w:eastAsia="Times New Roman" w:hAnsi="NoorLotus" w:hint="cs"/>
          <w:sz w:val="28"/>
          <w:rtl/>
        </w:rPr>
        <w:t xml:space="preserve"> است)</w:t>
      </w:r>
      <w:r w:rsidRPr="003F76A4">
        <w:rPr>
          <w:rFonts w:ascii="NoorLotus" w:eastAsia="Times New Roman" w:hAnsi="NoorLotus"/>
          <w:sz w:val="28"/>
          <w:rtl/>
        </w:rPr>
        <w:t xml:space="preserve"> متعلقش </w:t>
      </w:r>
      <w:r w:rsidR="00A11734" w:rsidRPr="003F76A4">
        <w:rPr>
          <w:rFonts w:ascii="NoorLotus" w:eastAsia="Times New Roman" w:hAnsi="NoorLotus" w:hint="cs"/>
          <w:sz w:val="28"/>
          <w:rtl/>
        </w:rPr>
        <w:t xml:space="preserve">ـ </w:t>
      </w:r>
      <w:r w:rsidRPr="003F76A4">
        <w:rPr>
          <w:rFonts w:ascii="NoorLotus" w:eastAsia="Times New Roman" w:hAnsi="NoorLotus"/>
          <w:sz w:val="28"/>
          <w:rtl/>
        </w:rPr>
        <w:t>که در واقع طرف معنای حرفی است</w:t>
      </w:r>
      <w:r w:rsidR="00A11734" w:rsidRPr="003F76A4">
        <w:rPr>
          <w:rFonts w:ascii="NoorLotus" w:eastAsia="Times New Roman" w:hAnsi="NoorLotus" w:hint="cs"/>
          <w:sz w:val="28"/>
          <w:rtl/>
        </w:rPr>
        <w:t xml:space="preserve"> ـ</w:t>
      </w:r>
      <w:r w:rsidRPr="003F76A4">
        <w:rPr>
          <w:rFonts w:ascii="NoorLotus" w:eastAsia="Times New Roman" w:hAnsi="NoorLotus"/>
          <w:sz w:val="28"/>
          <w:rtl/>
        </w:rPr>
        <w:t xml:space="preserve"> قائم به معنای حرفی است</w:t>
      </w:r>
      <w:r w:rsidR="00A11734" w:rsidRPr="003F76A4">
        <w:rPr>
          <w:rFonts w:ascii="NoorLotus" w:eastAsia="Times New Roman" w:hAnsi="NoorLotus" w:hint="cs"/>
          <w:sz w:val="28"/>
          <w:rtl/>
        </w:rPr>
        <w:t>.</w:t>
      </w:r>
      <w:r w:rsidRPr="003F76A4">
        <w:rPr>
          <w:rFonts w:ascii="NoorLotus" w:eastAsia="Times New Roman" w:hAnsi="NoorLotus"/>
          <w:sz w:val="28"/>
          <w:rtl/>
        </w:rPr>
        <w:t xml:space="preserve"> این معنا ندارد.</w:t>
      </w:r>
    </w:p>
    <w:p w14:paraId="4BACBA61" w14:textId="77777777" w:rsidR="0031144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انصافاً ایشان یک دقتی کردند در این بحث منتها به نظر من بحث‌های اصولی اینطوری است.  یک جایی که یک حرفی طرح می‌شود به ۱۰ مطلب دیگر هم مربوط می‌شود. این را خوب دقت کنید معمولاً چنین اشتباهی در کلام مرحوم اصفهانی می‌شود. </w:t>
      </w:r>
    </w:p>
    <w:p w14:paraId="3C76FB72" w14:textId="77777777" w:rsidR="00311440" w:rsidRPr="003F76A4" w:rsidRDefault="00000000" w:rsidP="00E46CF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پارسال اگر یادتان باشد در بحث</w:t>
      </w:r>
      <w:r w:rsidRPr="003F76A4">
        <w:rPr>
          <w:rFonts w:ascii="NoorLotus" w:eastAsia="Times New Roman" w:hAnsi="NoorLotus" w:hint="cs"/>
          <w:sz w:val="28"/>
          <w:rtl/>
        </w:rPr>
        <w:t xml:space="preserve"> ابتری</w:t>
      </w:r>
      <w:r w:rsidRPr="003F76A4">
        <w:rPr>
          <w:rFonts w:ascii="NoorLotus" w:eastAsia="Times New Roman" w:hAnsi="NoorLotus"/>
          <w:sz w:val="28"/>
          <w:rtl/>
        </w:rPr>
        <w:t xml:space="preserve"> که در بحث اصول جدید </w:t>
      </w:r>
      <w:r w:rsidRPr="003F76A4">
        <w:rPr>
          <w:rFonts w:ascii="NoorLotus" w:eastAsia="Times New Roman" w:hAnsi="NoorLotus" w:hint="cs"/>
          <w:sz w:val="28"/>
          <w:rtl/>
        </w:rPr>
        <w:t>مطرح کردیم</w:t>
      </w:r>
      <w:r w:rsidRPr="003F76A4">
        <w:rPr>
          <w:rFonts w:ascii="NoorLotus" w:eastAsia="Times New Roman" w:hAnsi="NoorLotus"/>
          <w:sz w:val="28"/>
          <w:rtl/>
        </w:rPr>
        <w:t xml:space="preserve">، در آنجا حرف مرحوم اصفهانی در معنای حرفی را طرح کردیم.  مرحوم اصفهانی در معنای حرفی قائل نیست که فرق معنای حرفی و معنای اسمی در لحاظ باشد. یک عده‌ای </w:t>
      </w:r>
      <w:r w:rsidR="00A11734" w:rsidRPr="003F76A4">
        <w:rPr>
          <w:rFonts w:ascii="NoorLotus" w:eastAsia="Times New Roman" w:hAnsi="NoorLotus" w:hint="cs"/>
          <w:sz w:val="28"/>
          <w:rtl/>
        </w:rPr>
        <w:t xml:space="preserve">قائل </w:t>
      </w:r>
      <w:r w:rsidRPr="003F76A4">
        <w:rPr>
          <w:rFonts w:ascii="NoorLotus" w:eastAsia="Times New Roman" w:hAnsi="NoorLotus"/>
          <w:sz w:val="28"/>
          <w:rtl/>
        </w:rPr>
        <w:t>هستند مثل خود</w:t>
      </w:r>
      <w:r w:rsidR="00A11734" w:rsidRPr="003F76A4">
        <w:rPr>
          <w:rFonts w:ascii="NoorLotus" w:eastAsia="Times New Roman" w:hAnsi="NoorLotus"/>
          <w:sz w:val="28"/>
          <w:rtl/>
        </w:rPr>
        <w:t xml:space="preserve"> مرحوم آخوند و عده دیگری که فار</w:t>
      </w:r>
      <w:r w:rsidR="00A11734" w:rsidRPr="003F76A4">
        <w:rPr>
          <w:rFonts w:ascii="NoorLotus" w:eastAsia="Times New Roman" w:hAnsi="NoorLotus" w:hint="cs"/>
          <w:sz w:val="28"/>
          <w:rtl/>
        </w:rPr>
        <w:t>ق</w:t>
      </w:r>
      <w:r w:rsidRPr="003F76A4">
        <w:rPr>
          <w:rFonts w:ascii="NoorLotus" w:eastAsia="Times New Roman" w:hAnsi="NoorLotus"/>
          <w:sz w:val="28"/>
          <w:rtl/>
        </w:rPr>
        <w:t xml:space="preserve"> بین معنای حرفی و معنای اسمی و حقیقت نسب معانی اسمی را در لحاظ می‌دانند. مرحوم آخوند صراحتاً می‌گوید که لا فرق بین معنای اسمی و معنای حرفی الا در لحاظ  که معنای حرفی وضعت لمعناه </w:t>
      </w:r>
      <w:r w:rsidR="0069480D" w:rsidRPr="003F76A4">
        <w:rPr>
          <w:rFonts w:ascii="NoorLotus" w:eastAsia="Times New Roman" w:hAnsi="NoorLotus" w:hint="cs"/>
          <w:sz w:val="28"/>
          <w:rtl/>
        </w:rPr>
        <w:t xml:space="preserve">تا </w:t>
      </w:r>
      <w:r w:rsidRPr="003F76A4">
        <w:rPr>
          <w:rFonts w:ascii="NoorLotus" w:eastAsia="Times New Roman" w:hAnsi="NoorLotus"/>
          <w:sz w:val="28"/>
          <w:rtl/>
        </w:rPr>
        <w:t>لوحظ مرآة</w:t>
      </w:r>
      <w:r w:rsidR="001F1798" w:rsidRPr="003F76A4">
        <w:rPr>
          <w:rFonts w:ascii="NoorLotus" w:eastAsia="Times New Roman" w:hAnsi="NoorLotus" w:hint="cs"/>
          <w:sz w:val="28"/>
          <w:rtl/>
        </w:rPr>
        <w:t>ً</w:t>
      </w:r>
      <w:r w:rsidRPr="003F76A4">
        <w:rPr>
          <w:rFonts w:ascii="NoorLotus" w:eastAsia="Times New Roman" w:hAnsi="NoorLotus"/>
          <w:sz w:val="28"/>
          <w:rtl/>
        </w:rPr>
        <w:t xml:space="preserve"> و خودش ملحوظ نباشد و معنای اسمی وضعت </w:t>
      </w:r>
      <w:r w:rsidR="001F1798" w:rsidRPr="003F76A4">
        <w:rPr>
          <w:rFonts w:ascii="NoorLotus" w:eastAsia="Times New Roman" w:hAnsi="NoorLotus" w:hint="cs"/>
          <w:sz w:val="28"/>
          <w:rtl/>
        </w:rPr>
        <w:t>ل</w:t>
      </w:r>
      <w:r w:rsidRPr="003F76A4">
        <w:rPr>
          <w:rFonts w:ascii="NoorLotus" w:eastAsia="Times New Roman" w:hAnsi="NoorLotus"/>
          <w:sz w:val="28"/>
          <w:rtl/>
        </w:rPr>
        <w:t>یلحظ در مقام استعمال استقلالا. این حرف مورد اشکال مرحوم اصفهانی قرار گرفته</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عبارت‌هایش را خو</w:t>
      </w:r>
      <w:r w:rsidR="0069480D" w:rsidRPr="003F76A4">
        <w:rPr>
          <w:rFonts w:ascii="NoorLotus" w:eastAsia="Times New Roman" w:hAnsi="NoorLotus" w:hint="cs"/>
          <w:sz w:val="28"/>
          <w:rtl/>
        </w:rPr>
        <w:t>ا</w:t>
      </w:r>
      <w:r w:rsidRPr="003F76A4">
        <w:rPr>
          <w:rFonts w:ascii="NoorLotus" w:eastAsia="Times New Roman" w:hAnsi="NoorLotus"/>
          <w:sz w:val="28"/>
          <w:rtl/>
        </w:rPr>
        <w:t xml:space="preserve">ندیم که ایشان تصریح می‌کند که ما در عالم یک سری معانی داریم که فی </w:t>
      </w:r>
      <w:r w:rsidR="0069480D" w:rsidRPr="003F76A4">
        <w:rPr>
          <w:rFonts w:ascii="NoorLotus" w:eastAsia="Times New Roman" w:hAnsi="NoorLotus"/>
          <w:sz w:val="28"/>
          <w:rtl/>
        </w:rPr>
        <w:t>ذات</w:t>
      </w:r>
      <w:r w:rsidR="00B729BC" w:rsidRPr="003F76A4">
        <w:rPr>
          <w:rFonts w:ascii="NoorLotus" w:eastAsia="Times New Roman" w:hAnsi="NoorLotus"/>
          <w:sz w:val="28"/>
          <w:rtl/>
        </w:rPr>
        <w:t>ها</w:t>
      </w:r>
      <w:r w:rsidR="0069480D" w:rsidRPr="003F76A4">
        <w:rPr>
          <w:rFonts w:ascii="NoorLotus" w:eastAsia="Times New Roman" w:hAnsi="NoorLotus"/>
          <w:sz w:val="28"/>
          <w:rtl/>
        </w:rPr>
        <w:t xml:space="preserve"> تعلقی</w:t>
      </w:r>
      <w:r w:rsidR="00EE3FE4" w:rsidRPr="003F76A4">
        <w:rPr>
          <w:rFonts w:ascii="NoorLotus" w:eastAsia="Times New Roman" w:hAnsi="NoorLotus" w:hint="cs"/>
          <w:sz w:val="28"/>
        </w:rPr>
        <w:t>‍</w:t>
      </w:r>
      <w:r w:rsidR="001F1798" w:rsidRPr="003F76A4">
        <w:rPr>
          <w:rFonts w:ascii="NoorLotus" w:eastAsia="Times New Roman" w:hAnsi="NoorLotus" w:hint="cs"/>
          <w:sz w:val="28"/>
          <w:rtl/>
        </w:rPr>
        <w:t>اند</w:t>
      </w:r>
      <w:r w:rsidRPr="003F76A4">
        <w:rPr>
          <w:rFonts w:ascii="NoorLotus" w:eastAsia="Times New Roman" w:hAnsi="NoorLotus"/>
          <w:sz w:val="28"/>
          <w:rtl/>
        </w:rPr>
        <w:t xml:space="preserve"> نه </w:t>
      </w:r>
      <w:r w:rsidR="001F1798" w:rsidRPr="003F76A4">
        <w:rPr>
          <w:rFonts w:ascii="NoorLotus" w:eastAsia="Times New Roman" w:hAnsi="NoorLotus" w:hint="cs"/>
          <w:sz w:val="28"/>
          <w:rtl/>
        </w:rPr>
        <w:t xml:space="preserve">اینکه </w:t>
      </w:r>
      <w:r w:rsidRPr="003F76A4">
        <w:rPr>
          <w:rFonts w:ascii="NoorLotus" w:eastAsia="Times New Roman" w:hAnsi="NoorLotus"/>
          <w:sz w:val="28"/>
          <w:rtl/>
        </w:rPr>
        <w:t xml:space="preserve">بوجودها الذهنی و وجودها العینی و </w:t>
      </w:r>
      <w:r w:rsidRPr="003F76A4">
        <w:rPr>
          <w:rFonts w:ascii="NoorLotus" w:eastAsia="Times New Roman" w:hAnsi="NoorLotus" w:hint="cs"/>
          <w:sz w:val="28"/>
          <w:rtl/>
        </w:rPr>
        <w:t>ال</w:t>
      </w:r>
      <w:r w:rsidRPr="003F76A4">
        <w:rPr>
          <w:rFonts w:ascii="NoorLotus" w:eastAsia="Times New Roman" w:hAnsi="NoorLotus"/>
          <w:sz w:val="28"/>
          <w:rtl/>
        </w:rPr>
        <w:t>خارجی تعلقی باش</w:t>
      </w:r>
      <w:r w:rsidR="0069480D" w:rsidRPr="003F76A4">
        <w:rPr>
          <w:rFonts w:ascii="NoorLotus" w:eastAsia="Times New Roman" w:hAnsi="NoorLotus" w:hint="cs"/>
          <w:sz w:val="28"/>
          <w:rtl/>
        </w:rPr>
        <w:t>ن</w:t>
      </w:r>
      <w:r w:rsidR="0069480D" w:rsidRPr="003F76A4">
        <w:rPr>
          <w:rFonts w:ascii="NoorLotus" w:eastAsia="Times New Roman" w:hAnsi="NoorLotus"/>
          <w:sz w:val="28"/>
          <w:rtl/>
        </w:rPr>
        <w:t>د</w:t>
      </w:r>
      <w:r w:rsidRPr="003F76A4">
        <w:rPr>
          <w:rFonts w:ascii="NoorLotus" w:eastAsia="Times New Roman" w:hAnsi="NoorLotus"/>
          <w:sz w:val="28"/>
          <w:rtl/>
        </w:rPr>
        <w:t xml:space="preserve"> یعنی حرفیت و فرقشان با آن معانی اسمیه در این نیست که وجود ذهنی‌شان یا وجود خ</w:t>
      </w:r>
      <w:r w:rsidR="0069480D" w:rsidRPr="003F76A4">
        <w:rPr>
          <w:rFonts w:ascii="NoorLotus" w:eastAsia="Times New Roman" w:hAnsi="NoorLotus"/>
          <w:sz w:val="28"/>
          <w:rtl/>
        </w:rPr>
        <w:t>ارجی شان ملحوظ استقلالی نیستند</w:t>
      </w:r>
      <w:r w:rsidR="0069480D" w:rsidRPr="003F76A4">
        <w:rPr>
          <w:rFonts w:ascii="NoorLotus" w:eastAsia="Times New Roman" w:hAnsi="NoorLotus" w:hint="cs"/>
          <w:sz w:val="28"/>
          <w:rtl/>
        </w:rPr>
        <w:t xml:space="preserve"> </w:t>
      </w:r>
      <w:r w:rsidRPr="003F76A4">
        <w:rPr>
          <w:rFonts w:ascii="NoorLotus" w:eastAsia="Times New Roman" w:hAnsi="NoorLotus"/>
          <w:sz w:val="28"/>
          <w:rtl/>
        </w:rPr>
        <w:t>بلکه به لحاظ ذاتش تعلقی است</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اگر یادتان باشد تعبیرشان این بود که الوجود یظهر</w:t>
      </w:r>
      <w:r w:rsidR="001F1798" w:rsidRPr="003F76A4">
        <w:rPr>
          <w:rFonts w:ascii="NoorLotus" w:eastAsia="Times New Roman" w:hAnsi="NoorLotus" w:hint="cs"/>
          <w:sz w:val="28"/>
          <w:rtl/>
        </w:rPr>
        <w:t xml:space="preserve"> تلک</w:t>
      </w:r>
      <w:r w:rsidRPr="003F76A4">
        <w:rPr>
          <w:rFonts w:ascii="NoorLotus" w:eastAsia="Times New Roman" w:hAnsi="NoorLotus"/>
          <w:sz w:val="28"/>
          <w:rtl/>
        </w:rPr>
        <w:t xml:space="preserve"> </w:t>
      </w:r>
      <w:r w:rsidR="001F1798" w:rsidRPr="003F76A4">
        <w:rPr>
          <w:rFonts w:ascii="NoorLotus" w:eastAsia="Times New Roman" w:hAnsi="NoorLotus" w:hint="cs"/>
          <w:sz w:val="28"/>
          <w:rtl/>
        </w:rPr>
        <w:t>ال</w:t>
      </w:r>
      <w:r w:rsidRPr="003F76A4">
        <w:rPr>
          <w:rFonts w:ascii="NoorLotus" w:eastAsia="Times New Roman" w:hAnsi="NoorLotus"/>
          <w:sz w:val="28"/>
          <w:rtl/>
        </w:rPr>
        <w:t>معنا علی ما هی علیه. یعنی آن وجود یافتن معنای حرفی</w:t>
      </w:r>
      <w:r w:rsidR="0069480D" w:rsidRPr="003F76A4">
        <w:rPr>
          <w:rFonts w:ascii="NoorLotus" w:eastAsia="Times New Roman" w:hAnsi="NoorLotus" w:hint="cs"/>
          <w:sz w:val="28"/>
          <w:rtl/>
        </w:rPr>
        <w:t xml:space="preserve"> ـ</w:t>
      </w:r>
      <w:r w:rsidRPr="003F76A4">
        <w:rPr>
          <w:rFonts w:ascii="NoorLotus" w:eastAsia="Times New Roman" w:hAnsi="NoorLotus"/>
          <w:sz w:val="28"/>
          <w:rtl/>
        </w:rPr>
        <w:t xml:space="preserve"> که تعلقی فی </w:t>
      </w:r>
      <w:r w:rsidR="0069480D" w:rsidRPr="003F76A4">
        <w:rPr>
          <w:rFonts w:ascii="NoorLotus" w:eastAsia="Times New Roman" w:hAnsi="NoorLotus"/>
          <w:sz w:val="28"/>
          <w:rtl/>
        </w:rPr>
        <w:t>ذات</w:t>
      </w:r>
      <w:r w:rsidR="00B729BC" w:rsidRPr="003F76A4">
        <w:rPr>
          <w:rFonts w:ascii="NoorLotus" w:eastAsia="Times New Roman" w:hAnsi="NoorLotus"/>
          <w:sz w:val="28"/>
          <w:rtl/>
        </w:rPr>
        <w:t>ها</w:t>
      </w:r>
      <w:r w:rsidR="0069480D" w:rsidRPr="003F76A4">
        <w:rPr>
          <w:rFonts w:ascii="NoorLotus" w:eastAsia="Times New Roman" w:hAnsi="NoorLotus"/>
          <w:sz w:val="28"/>
          <w:rtl/>
        </w:rPr>
        <w:t xml:space="preserve"> هست</w:t>
      </w:r>
      <w:r w:rsidR="0069480D" w:rsidRPr="003F76A4">
        <w:rPr>
          <w:rFonts w:ascii="NoorLotus" w:eastAsia="Times New Roman" w:hAnsi="NoorLotus" w:hint="cs"/>
          <w:sz w:val="28"/>
          <w:rtl/>
        </w:rPr>
        <w:t xml:space="preserve"> ـ</w:t>
      </w:r>
      <w:r w:rsidRPr="003F76A4">
        <w:rPr>
          <w:rFonts w:ascii="NoorLotus" w:eastAsia="Times New Roman" w:hAnsi="NoorLotus"/>
          <w:sz w:val="28"/>
          <w:rtl/>
        </w:rPr>
        <w:t xml:space="preserve"> ینعکس در وجودش</w:t>
      </w:r>
      <w:r w:rsidR="0069480D" w:rsidRPr="003F76A4">
        <w:rPr>
          <w:rFonts w:ascii="NoorLotus" w:eastAsia="Times New Roman" w:hAnsi="NoorLotus" w:hint="cs"/>
          <w:sz w:val="28"/>
          <w:rtl/>
        </w:rPr>
        <w:t xml:space="preserve"> در</w:t>
      </w:r>
      <w:r w:rsidRPr="003F76A4">
        <w:rPr>
          <w:rFonts w:ascii="NoorLotus" w:eastAsia="Times New Roman" w:hAnsi="NoorLotus"/>
          <w:sz w:val="28"/>
          <w:rtl/>
        </w:rPr>
        <w:t xml:space="preserve"> وقتی </w:t>
      </w:r>
      <w:r w:rsidR="0069480D" w:rsidRPr="003F76A4">
        <w:rPr>
          <w:rFonts w:ascii="NoorLotus" w:eastAsia="Times New Roman" w:hAnsi="NoorLotus" w:hint="cs"/>
          <w:sz w:val="28"/>
          <w:rtl/>
        </w:rPr>
        <w:t xml:space="preserve">که </w:t>
      </w:r>
      <w:r w:rsidR="0069480D" w:rsidRPr="003F76A4">
        <w:rPr>
          <w:rFonts w:ascii="NoorLotus" w:eastAsia="Times New Roman" w:hAnsi="NoorLotus"/>
          <w:sz w:val="28"/>
          <w:rtl/>
        </w:rPr>
        <w:t xml:space="preserve">این تعلقیت </w:t>
      </w:r>
      <w:r w:rsidRPr="003F76A4">
        <w:rPr>
          <w:rFonts w:ascii="NoorLotus" w:eastAsia="Times New Roman" w:hAnsi="NoorLotus"/>
          <w:sz w:val="28"/>
          <w:rtl/>
        </w:rPr>
        <w:t>وجود پیدا می‌کند</w:t>
      </w:r>
      <w:r w:rsidR="0069480D" w:rsidRPr="003F76A4">
        <w:rPr>
          <w:rFonts w:ascii="NoorLotus" w:eastAsia="Times New Roman" w:hAnsi="NoorLotus" w:hint="cs"/>
          <w:sz w:val="28"/>
          <w:rtl/>
        </w:rPr>
        <w:t>،</w:t>
      </w:r>
      <w:r w:rsidRPr="003F76A4">
        <w:rPr>
          <w:rFonts w:ascii="NoorLotus" w:eastAsia="Times New Roman" w:hAnsi="NoorLotus"/>
          <w:sz w:val="28"/>
          <w:rtl/>
        </w:rPr>
        <w:t xml:space="preserve"> نه اینکه تعلقیت عبارت است از تعلقی بودن وجود ذهنی و عینی</w:t>
      </w:r>
      <w:r w:rsidRPr="003F76A4">
        <w:rPr>
          <w:rFonts w:ascii="NoorLotus" w:eastAsia="Times New Roman" w:hAnsi="NoorLotus" w:hint="cs"/>
          <w:sz w:val="28"/>
          <w:rtl/>
        </w:rPr>
        <w:t>،</w:t>
      </w:r>
      <w:r w:rsidRPr="003F76A4">
        <w:rPr>
          <w:rFonts w:ascii="NoorLotus" w:eastAsia="Times New Roman" w:hAnsi="NoorLotus"/>
          <w:sz w:val="28"/>
          <w:rtl/>
        </w:rPr>
        <w:t xml:space="preserve"> و از این بالا</w:t>
      </w:r>
      <w:r w:rsidR="0069480D" w:rsidRPr="003F76A4">
        <w:rPr>
          <w:rFonts w:ascii="NoorLotus" w:eastAsia="Times New Roman" w:hAnsi="NoorLotus"/>
          <w:sz w:val="28"/>
          <w:rtl/>
        </w:rPr>
        <w:t>تر نه از باب عدم لحاظ استقلالی و لحاظ حرفی. این نیست که اختلاف</w:t>
      </w:r>
      <w:r w:rsidRPr="003F76A4">
        <w:rPr>
          <w:rFonts w:ascii="NoorLotus" w:eastAsia="Times New Roman" w:hAnsi="NoorLotus"/>
          <w:sz w:val="28"/>
          <w:rtl/>
        </w:rPr>
        <w:t>ه</w:t>
      </w:r>
      <w:r w:rsidRPr="003F76A4">
        <w:rPr>
          <w:rFonts w:ascii="NoorLotus" w:eastAsia="Times New Roman" w:hAnsi="NoorLotus" w:hint="cs"/>
          <w:sz w:val="28"/>
          <w:rtl/>
        </w:rPr>
        <w:t>م</w:t>
      </w:r>
      <w:r w:rsidRPr="003F76A4">
        <w:rPr>
          <w:rFonts w:ascii="NoorLotus" w:eastAsia="Times New Roman" w:hAnsi="NoorLotus"/>
          <w:sz w:val="28"/>
          <w:rtl/>
        </w:rPr>
        <w:t>ا به لحاظ باشد که یکی مستقلاً ملحوظ باشد</w:t>
      </w:r>
      <w:r w:rsidR="0069480D" w:rsidRPr="003F76A4">
        <w:rPr>
          <w:rFonts w:ascii="NoorLotus" w:eastAsia="Times New Roman" w:hAnsi="NoorLotus" w:hint="cs"/>
          <w:sz w:val="28"/>
          <w:rtl/>
        </w:rPr>
        <w:t xml:space="preserve"> و دیگری آلیاً.</w:t>
      </w:r>
      <w:r w:rsidRPr="003F76A4">
        <w:rPr>
          <w:rFonts w:ascii="NoorLotus" w:eastAsia="Times New Roman" w:hAnsi="NoorLotus"/>
          <w:sz w:val="28"/>
          <w:rtl/>
        </w:rPr>
        <w:t xml:space="preserve"> اصلاً ربطی به لحاظ ندارد. فی </w:t>
      </w:r>
      <w:r w:rsidR="00B729BC" w:rsidRPr="003F76A4">
        <w:rPr>
          <w:rFonts w:ascii="NoorLotus" w:eastAsia="Times New Roman" w:hAnsi="NoorLotus"/>
          <w:sz w:val="28"/>
          <w:rtl/>
        </w:rPr>
        <w:t>ذاتها</w:t>
      </w:r>
      <w:r w:rsidRPr="003F76A4">
        <w:rPr>
          <w:rFonts w:ascii="NoorLotus" w:eastAsia="Times New Roman" w:hAnsi="NoorLotus"/>
          <w:sz w:val="28"/>
          <w:rtl/>
        </w:rPr>
        <w:t xml:space="preserve"> تعلقی</w:t>
      </w:r>
      <w:r w:rsidR="001F1798" w:rsidRPr="003F76A4">
        <w:rPr>
          <w:rFonts w:ascii="NoorLotus" w:eastAsia="Times New Roman" w:hAnsi="NoorLotus" w:hint="cs"/>
          <w:sz w:val="28"/>
          <w:rtl/>
        </w:rPr>
        <w:t xml:space="preserve"> است و</w:t>
      </w:r>
      <w:r w:rsidRPr="003F76A4">
        <w:rPr>
          <w:rFonts w:ascii="NoorLotus" w:eastAsia="Times New Roman" w:hAnsi="NoorLotus"/>
          <w:sz w:val="28"/>
          <w:rtl/>
        </w:rPr>
        <w:t xml:space="preserve"> این </w:t>
      </w:r>
      <w:r w:rsidR="001F1798" w:rsidRPr="003F76A4">
        <w:rPr>
          <w:rFonts w:ascii="NoorLotus" w:eastAsia="Times New Roman" w:hAnsi="NoorLotus" w:hint="cs"/>
          <w:sz w:val="28"/>
          <w:rtl/>
        </w:rPr>
        <w:t>بیان</w:t>
      </w:r>
      <w:r w:rsidRPr="003F76A4">
        <w:rPr>
          <w:rFonts w:ascii="NoorLotus" w:eastAsia="Times New Roman" w:hAnsi="NoorLotus"/>
          <w:sz w:val="28"/>
          <w:rtl/>
        </w:rPr>
        <w:t xml:space="preserve"> </w:t>
      </w:r>
      <w:r w:rsidR="001F1798" w:rsidRPr="003F76A4">
        <w:rPr>
          <w:rFonts w:ascii="NoorLotus" w:eastAsia="Times New Roman" w:hAnsi="NoorLotus" w:hint="cs"/>
          <w:sz w:val="28"/>
          <w:rtl/>
        </w:rPr>
        <w:t>هم نفی می</w:t>
      </w:r>
      <w:r w:rsidR="00EE3FE4" w:rsidRPr="003F76A4">
        <w:rPr>
          <w:rFonts w:ascii="NoorLotus" w:eastAsia="Times New Roman" w:hAnsi="NoorLotus" w:hint="cs"/>
          <w:sz w:val="28"/>
        </w:rPr>
        <w:t>‍</w:t>
      </w:r>
      <w:r w:rsidR="001F1798" w:rsidRPr="003F76A4">
        <w:rPr>
          <w:rFonts w:ascii="NoorLotus" w:eastAsia="Times New Roman" w:hAnsi="NoorLotus" w:hint="cs"/>
          <w:sz w:val="28"/>
          <w:rtl/>
        </w:rPr>
        <w:t>کند</w:t>
      </w:r>
      <w:r w:rsidRPr="003F76A4">
        <w:rPr>
          <w:rFonts w:ascii="NoorLotus" w:eastAsia="Times New Roman" w:hAnsi="NoorLotus"/>
          <w:sz w:val="28"/>
          <w:rtl/>
        </w:rPr>
        <w:t xml:space="preserve"> که تعلقیت</w:t>
      </w:r>
      <w:r w:rsidR="001F1798" w:rsidRPr="003F76A4">
        <w:rPr>
          <w:rFonts w:ascii="NoorLotus" w:eastAsia="Times New Roman" w:hAnsi="NoorLotus" w:hint="cs"/>
          <w:sz w:val="28"/>
          <w:rtl/>
        </w:rPr>
        <w:t>،</w:t>
      </w:r>
      <w:r w:rsidRPr="003F76A4">
        <w:rPr>
          <w:rFonts w:ascii="NoorLotus" w:eastAsia="Times New Roman" w:hAnsi="NoorLotus"/>
          <w:sz w:val="28"/>
          <w:rtl/>
        </w:rPr>
        <w:t xml:space="preserve"> نسبت به وجود خارجی و ذهنی باشد</w:t>
      </w:r>
      <w:r w:rsidR="0069480D" w:rsidRPr="003F76A4">
        <w:rPr>
          <w:rFonts w:ascii="NoorLotus" w:eastAsia="Times New Roman" w:hAnsi="NoorLotus" w:hint="cs"/>
          <w:sz w:val="28"/>
          <w:rtl/>
        </w:rPr>
        <w:t>،</w:t>
      </w:r>
      <w:r w:rsidRPr="003F76A4">
        <w:rPr>
          <w:rFonts w:ascii="NoorLotus" w:eastAsia="Times New Roman" w:hAnsi="NoorLotus"/>
          <w:sz w:val="28"/>
          <w:rtl/>
        </w:rPr>
        <w:t xml:space="preserve"> و هم </w:t>
      </w:r>
      <w:r w:rsidR="001F1798" w:rsidRPr="003F76A4">
        <w:rPr>
          <w:rFonts w:ascii="NoorLotus" w:eastAsia="Times New Roman" w:hAnsi="NoorLotus" w:hint="cs"/>
          <w:sz w:val="28"/>
          <w:rtl/>
        </w:rPr>
        <w:t>نفی</w:t>
      </w:r>
      <w:r w:rsidRPr="003F76A4">
        <w:rPr>
          <w:rFonts w:ascii="NoorLotus" w:eastAsia="Times New Roman" w:hAnsi="NoorLotus"/>
          <w:sz w:val="28"/>
          <w:rtl/>
        </w:rPr>
        <w:t xml:space="preserve"> می‌کند این حرف را که </w:t>
      </w:r>
      <w:r w:rsidR="001F1798" w:rsidRPr="003F76A4">
        <w:rPr>
          <w:rFonts w:ascii="NoorLotus" w:eastAsia="Times New Roman" w:hAnsi="NoorLotus" w:hint="cs"/>
          <w:sz w:val="28"/>
          <w:rtl/>
        </w:rPr>
        <w:t xml:space="preserve">تعلقیت </w:t>
      </w:r>
      <w:r w:rsidRPr="003F76A4">
        <w:rPr>
          <w:rFonts w:ascii="NoorLotus" w:eastAsia="Times New Roman" w:hAnsi="NoorLotus"/>
          <w:sz w:val="28"/>
          <w:rtl/>
        </w:rPr>
        <w:t xml:space="preserve">به لحاظِ </w:t>
      </w:r>
      <w:r w:rsidRPr="003F76A4">
        <w:rPr>
          <w:rFonts w:ascii="NoorLotus" w:eastAsia="Times New Roman" w:hAnsi="NoorLotus" w:hint="cs"/>
          <w:sz w:val="28"/>
          <w:rtl/>
        </w:rPr>
        <w:t xml:space="preserve">لاحظ </w:t>
      </w:r>
      <w:r w:rsidRPr="003F76A4">
        <w:rPr>
          <w:rFonts w:ascii="NoorLotus" w:eastAsia="Times New Roman" w:hAnsi="NoorLotus"/>
          <w:sz w:val="28"/>
          <w:rtl/>
        </w:rPr>
        <w:t>باشد</w:t>
      </w:r>
      <w:r w:rsidR="0069480D" w:rsidRPr="003F76A4">
        <w:rPr>
          <w:rFonts w:ascii="NoorLotus" w:eastAsia="Times New Roman" w:hAnsi="NoorLotus" w:hint="cs"/>
          <w:sz w:val="28"/>
          <w:rtl/>
        </w:rPr>
        <w:t>.</w:t>
      </w:r>
      <w:r w:rsidRPr="003F76A4">
        <w:rPr>
          <w:rFonts w:ascii="NoorLotus" w:eastAsia="Times New Roman" w:hAnsi="NoorLotus"/>
          <w:sz w:val="28"/>
          <w:rtl/>
        </w:rPr>
        <w:t xml:space="preserve"> هر دو را ایشان تصریحاً رد کرده. این یک نکته.</w:t>
      </w:r>
    </w:p>
    <w:p w14:paraId="3B9926F2" w14:textId="77777777" w:rsidR="00FA6908" w:rsidRPr="003F76A4" w:rsidRDefault="00000000" w:rsidP="00E46CF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در باب اینکه بعث نسبی است</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انصافاً از آن عبارت‌های مشکل است. اینکه هیئت امر وضعت للبعث النسبی</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این را ایشان دارد. یک زمانی در آن ایام جوانی که یک حالی برای فحص </w:t>
      </w:r>
      <w:r w:rsidR="00E46CF7" w:rsidRPr="003F76A4">
        <w:rPr>
          <w:rFonts w:ascii="NoorLotus" w:eastAsia="Times New Roman" w:hAnsi="NoorLotus"/>
          <w:sz w:val="28"/>
          <w:rtl/>
        </w:rPr>
        <w:t>داشتیم</w:t>
      </w:r>
      <w:r w:rsidR="001F1798" w:rsidRPr="003F76A4">
        <w:rPr>
          <w:rFonts w:ascii="NoorLotus" w:eastAsia="Times New Roman" w:hAnsi="NoorLotus" w:hint="cs"/>
          <w:sz w:val="28"/>
          <w:rtl/>
        </w:rPr>
        <w:t>.</w:t>
      </w:r>
      <w:r w:rsidR="00E46CF7" w:rsidRPr="003F76A4">
        <w:rPr>
          <w:rFonts w:ascii="NoorLotus" w:eastAsia="Times New Roman" w:hAnsi="NoorLotus"/>
          <w:sz w:val="28"/>
          <w:rtl/>
        </w:rPr>
        <w:t xml:space="preserve"> </w:t>
      </w:r>
      <w:r w:rsidRPr="003F76A4">
        <w:rPr>
          <w:rFonts w:ascii="NoorLotus" w:eastAsia="Times New Roman" w:hAnsi="NoorLotus"/>
          <w:sz w:val="28"/>
          <w:rtl/>
        </w:rPr>
        <w:t>خیلی روی این فکر کردم که چطور ایشان می‌گوید وضعت للبعث النسبی؟ یک جهت اشکالش که ایشان متعرض نیست و ما هم نمی‌خواهیم تعرض کنیم و داخل پرانتز می‌گوییم این است که الفاظ اصلاً برای معانی وضع می‌شوند. مگر ب</w:t>
      </w:r>
      <w:r w:rsidR="0069480D" w:rsidRPr="003F76A4">
        <w:rPr>
          <w:rFonts w:ascii="NoorLotus" w:eastAsia="Times New Roman" w:hAnsi="NoorLotus"/>
          <w:sz w:val="28"/>
          <w:rtl/>
        </w:rPr>
        <w:t>رای حمل شایع امور</w:t>
      </w:r>
      <w:r w:rsidR="0069480D" w:rsidRPr="003F76A4">
        <w:rPr>
          <w:rFonts w:ascii="NoorLotus" w:eastAsia="Times New Roman" w:hAnsi="NoorLotus" w:hint="cs"/>
          <w:sz w:val="28"/>
          <w:rtl/>
        </w:rPr>
        <w:t>،</w:t>
      </w:r>
      <w:r w:rsidR="0069480D" w:rsidRPr="003F76A4">
        <w:rPr>
          <w:rFonts w:ascii="NoorLotus" w:eastAsia="Times New Roman" w:hAnsi="NoorLotus"/>
          <w:sz w:val="28"/>
          <w:rtl/>
        </w:rPr>
        <w:t xml:space="preserve"> وضع می‌شوند؟ </w:t>
      </w:r>
      <w:r w:rsidRPr="003F76A4">
        <w:rPr>
          <w:rFonts w:ascii="NoorLotus" w:eastAsia="Times New Roman" w:hAnsi="NoorLotus"/>
          <w:sz w:val="28"/>
          <w:rtl/>
        </w:rPr>
        <w:t>مگر برای وجود خارجی وضع می‌شوند؟ خود ایشان که قبول ندارد این را. هیئت اگر وضع می‌شود برای بعث نسبی</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شما باید برای بعث نسبی دو مرتبه قائل شوید یکی معنایش و یکی نسبت خارجی‌اش. این یک نکته‌ای که باید برای وضع لفظ برای بعث نسبی</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در نظر داشته باشید</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این را کنار بگذارید و راجع به آن فکر نکنید</w:t>
      </w:r>
      <w:r w:rsidR="0069480D" w:rsidRPr="003F76A4">
        <w:rPr>
          <w:rFonts w:ascii="NoorLotus" w:eastAsia="Times New Roman" w:hAnsi="NoorLotus" w:hint="cs"/>
          <w:sz w:val="28"/>
          <w:rtl/>
        </w:rPr>
        <w:t>،</w:t>
      </w:r>
      <w:r w:rsidRPr="003F76A4">
        <w:rPr>
          <w:rFonts w:ascii="NoorLotus" w:eastAsia="Times New Roman" w:hAnsi="NoorLotus"/>
          <w:sz w:val="28"/>
          <w:rtl/>
        </w:rPr>
        <w:t xml:space="preserve"> فقط گوشه ذهنتان باشد برای زمان دیگری که دنبالش بگردید که ایشان می‌گوید برای بعث نسبی وضع شده اس</w:t>
      </w:r>
      <w:r w:rsidR="0069480D" w:rsidRPr="003F76A4">
        <w:rPr>
          <w:rFonts w:ascii="NoorLotus" w:eastAsia="Times New Roman" w:hAnsi="NoorLotus"/>
          <w:sz w:val="28"/>
          <w:rtl/>
        </w:rPr>
        <w:t>ت یعنی دقیقاً برای چی وضع شده؟ </w:t>
      </w:r>
      <w:r w:rsidR="0069480D" w:rsidRPr="003F76A4">
        <w:rPr>
          <w:rFonts w:ascii="NoorLotus" w:eastAsia="Times New Roman" w:hAnsi="NoorLotus" w:hint="cs"/>
          <w:sz w:val="28"/>
          <w:rtl/>
        </w:rPr>
        <w:t xml:space="preserve">آیا </w:t>
      </w:r>
      <w:r w:rsidRPr="003F76A4">
        <w:rPr>
          <w:rFonts w:ascii="NoorLotus" w:eastAsia="Times New Roman" w:hAnsi="NoorLotus"/>
          <w:sz w:val="28"/>
          <w:rtl/>
        </w:rPr>
        <w:t>برای خارج بعث نسبی به حمل شایع</w:t>
      </w:r>
      <w:r w:rsidR="0069480D" w:rsidRPr="003F76A4">
        <w:rPr>
          <w:rFonts w:ascii="NoorLotus" w:eastAsia="Times New Roman" w:hAnsi="NoorLotus" w:hint="cs"/>
          <w:sz w:val="28"/>
          <w:rtl/>
        </w:rPr>
        <w:t>،</w:t>
      </w:r>
      <w:r w:rsidRPr="003F76A4">
        <w:rPr>
          <w:rFonts w:ascii="NoorLotus" w:eastAsia="Times New Roman" w:hAnsi="NoorLotus"/>
          <w:sz w:val="28"/>
          <w:rtl/>
        </w:rPr>
        <w:t xml:space="preserve"> یا</w:t>
      </w:r>
      <w:r w:rsidR="0069480D" w:rsidRPr="003F76A4">
        <w:rPr>
          <w:rFonts w:ascii="NoorLotus" w:eastAsia="Times New Roman" w:hAnsi="NoorLotus" w:hint="cs"/>
          <w:sz w:val="28"/>
          <w:rtl/>
        </w:rPr>
        <w:t xml:space="preserve"> اینکه</w:t>
      </w:r>
      <w:r w:rsidRPr="003F76A4">
        <w:rPr>
          <w:rFonts w:ascii="NoorLotus" w:eastAsia="Times New Roman" w:hAnsi="NoorLotus"/>
          <w:sz w:val="28"/>
          <w:rtl/>
        </w:rPr>
        <w:t xml:space="preserve"> یک مفهومی</w:t>
      </w:r>
      <w:r w:rsidR="0069480D" w:rsidRPr="003F76A4">
        <w:rPr>
          <w:rFonts w:ascii="NoorLotus" w:eastAsia="Times New Roman" w:hAnsi="NoorLotus"/>
          <w:sz w:val="28"/>
          <w:rtl/>
        </w:rPr>
        <w:t xml:space="preserve"> می‌توان تصویر کرد در بعث نسبی </w:t>
      </w:r>
      <w:r w:rsidR="0069480D" w:rsidRPr="003F76A4">
        <w:rPr>
          <w:rFonts w:ascii="NoorLotus" w:eastAsia="Times New Roman" w:hAnsi="NoorLotus" w:hint="cs"/>
          <w:sz w:val="28"/>
          <w:rtl/>
        </w:rPr>
        <w:t>که</w:t>
      </w:r>
      <w:r w:rsidRPr="003F76A4">
        <w:rPr>
          <w:rFonts w:ascii="NoorLotus" w:eastAsia="Times New Roman" w:hAnsi="NoorLotus"/>
          <w:sz w:val="28"/>
          <w:rtl/>
        </w:rPr>
        <w:t xml:space="preserve"> برای او وضع شده؟</w:t>
      </w:r>
    </w:p>
    <w:p w14:paraId="7D77E648" w14:textId="77777777" w:rsidR="00FA6908"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اما اینجا اصلاً بعث نسبی یعنی چه؟ من اد</w:t>
      </w:r>
      <w:r w:rsidR="0069480D" w:rsidRPr="003F76A4">
        <w:rPr>
          <w:rFonts w:ascii="NoorLotus" w:eastAsia="Times New Roman" w:hAnsi="NoorLotus"/>
          <w:sz w:val="28"/>
          <w:rtl/>
        </w:rPr>
        <w:t>عایی دارم عرض می‌کنم شما باید ف</w:t>
      </w:r>
      <w:r w:rsidR="0069480D" w:rsidRPr="003F76A4">
        <w:rPr>
          <w:rFonts w:ascii="NoorLotus" w:eastAsia="Times New Roman" w:hAnsi="NoorLotus" w:hint="cs"/>
          <w:sz w:val="28"/>
          <w:rtl/>
        </w:rPr>
        <w:t>حص</w:t>
      </w:r>
      <w:r w:rsidRPr="003F76A4">
        <w:rPr>
          <w:rFonts w:ascii="NoorLotus" w:eastAsia="Times New Roman" w:hAnsi="NoorLotus"/>
          <w:sz w:val="28"/>
          <w:rtl/>
        </w:rPr>
        <w:t xml:space="preserve"> کنید ببینید اینطور هست یا نه؟</w:t>
      </w:r>
    </w:p>
    <w:p w14:paraId="7BCA4639" w14:textId="77777777" w:rsidR="00FA6908" w:rsidRPr="003F76A4" w:rsidRDefault="00000000" w:rsidP="0069480D">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مرحوم اصفهانی نسبیت در بعث را از باب عدم لحاظش می‌داند مستقلاً. اینکه بعث لم یلحظ </w:t>
      </w:r>
      <w:r w:rsidR="00B729BC" w:rsidRPr="003F76A4">
        <w:rPr>
          <w:rFonts w:ascii="NoorLotus" w:eastAsia="Times New Roman" w:hAnsi="NoorLotus"/>
          <w:sz w:val="28"/>
          <w:rtl/>
        </w:rPr>
        <w:t>مستقلاً</w:t>
      </w:r>
      <w:r w:rsidR="0069480D" w:rsidRPr="003F76A4">
        <w:rPr>
          <w:rFonts w:ascii="NoorLotus" w:eastAsia="Times New Roman" w:hAnsi="NoorLotus" w:hint="cs"/>
          <w:sz w:val="28"/>
          <w:rtl/>
        </w:rPr>
        <w:t>،</w:t>
      </w:r>
      <w:r w:rsidRPr="003F76A4">
        <w:rPr>
          <w:rFonts w:ascii="NoorLotus" w:eastAsia="Times New Roman" w:hAnsi="NoorLotus"/>
          <w:sz w:val="28"/>
          <w:rtl/>
        </w:rPr>
        <w:t xml:space="preserve"> از این تعبیر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کند</w:t>
      </w:r>
      <w:r w:rsidRPr="003F76A4">
        <w:rPr>
          <w:rFonts w:ascii="NoorLotus" w:eastAsia="Times New Roman" w:hAnsi="NoorLotus"/>
          <w:sz w:val="28"/>
          <w:rtl/>
        </w:rPr>
        <w:t xml:space="preserve"> به بعث نسبی نه اینکه حقیقت آن حقیقت نسبت است.  این</w:t>
      </w:r>
      <w:r w:rsidR="0069480D" w:rsidRPr="003F76A4">
        <w:rPr>
          <w:rFonts w:ascii="NoorLotus" w:eastAsia="Times New Roman" w:hAnsi="NoorLotus" w:hint="cs"/>
          <w:sz w:val="28"/>
          <w:rtl/>
        </w:rPr>
        <w:t xml:space="preserve"> از زمین</w:t>
      </w:r>
      <w:r w:rsidRPr="003F76A4">
        <w:rPr>
          <w:rFonts w:ascii="NoorLotus" w:eastAsia="Times New Roman" w:hAnsi="NoorLotus"/>
          <w:sz w:val="28"/>
          <w:rtl/>
        </w:rPr>
        <w:t xml:space="preserve"> تا آسمان فرق </w:t>
      </w:r>
      <w:r w:rsidR="0069480D" w:rsidRPr="003F76A4">
        <w:rPr>
          <w:rFonts w:ascii="NoorLotus" w:eastAsia="Times New Roman" w:hAnsi="NoorLotus"/>
          <w:sz w:val="28"/>
          <w:rtl/>
        </w:rPr>
        <w:t>می‌کند و شواهد آن را هم می‌آورم</w:t>
      </w:r>
      <w:r w:rsidR="0069480D" w:rsidRPr="003F76A4">
        <w:rPr>
          <w:rFonts w:ascii="NoorLotus" w:eastAsia="Times New Roman" w:hAnsi="NoorLotus" w:hint="cs"/>
          <w:sz w:val="28"/>
          <w:rtl/>
        </w:rPr>
        <w:t>.</w:t>
      </w:r>
    </w:p>
    <w:p w14:paraId="19F4F278" w14:textId="77777777" w:rsidR="00FA6908" w:rsidRPr="003F76A4" w:rsidRDefault="00000000" w:rsidP="00E46CF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کسی که </w:t>
      </w:r>
      <w:r w:rsidR="002A42C6" w:rsidRPr="003F76A4">
        <w:rPr>
          <w:rFonts w:ascii="NoorLotus" w:eastAsia="Times New Roman" w:hAnsi="NoorLotus" w:hint="cs"/>
          <w:sz w:val="28"/>
          <w:rtl/>
        </w:rPr>
        <w:t>قائل است که تعلقیت</w:t>
      </w:r>
      <w:r w:rsidRPr="003F76A4">
        <w:rPr>
          <w:rFonts w:ascii="NoorLotus" w:eastAsia="Times New Roman" w:hAnsi="NoorLotus"/>
          <w:sz w:val="28"/>
          <w:rtl/>
        </w:rPr>
        <w:t xml:space="preserve"> معنای حرفی ربطی به</w:t>
      </w:r>
      <w:r w:rsidR="002A42C6" w:rsidRPr="003F76A4">
        <w:rPr>
          <w:rFonts w:ascii="NoorLotus" w:eastAsia="Times New Roman" w:hAnsi="NoorLotus"/>
          <w:sz w:val="28"/>
          <w:rtl/>
        </w:rPr>
        <w:t xml:space="preserve"> لحاظ ندارد</w:t>
      </w:r>
      <w:r w:rsidR="0069480D" w:rsidRPr="003F76A4">
        <w:rPr>
          <w:rFonts w:ascii="NoorLotus" w:eastAsia="Times New Roman" w:hAnsi="NoorLotus"/>
          <w:sz w:val="28"/>
          <w:rtl/>
        </w:rPr>
        <w:t> </w:t>
      </w:r>
      <w:r w:rsidR="002A42C6" w:rsidRPr="003F76A4">
        <w:rPr>
          <w:rFonts w:ascii="NoorLotus" w:eastAsia="Times New Roman" w:hAnsi="NoorLotus" w:hint="cs"/>
          <w:sz w:val="28"/>
          <w:rtl/>
        </w:rPr>
        <w:t>(</w:t>
      </w:r>
      <w:r w:rsidRPr="003F76A4">
        <w:rPr>
          <w:rFonts w:ascii="NoorLotus" w:eastAsia="Times New Roman" w:hAnsi="NoorLotus"/>
          <w:sz w:val="28"/>
          <w:rtl/>
        </w:rPr>
        <w:t>این را تصریح می‌کند در جلد اول در بحث معنای حرفی</w:t>
      </w:r>
      <w:r w:rsidR="002A42C6" w:rsidRPr="003F76A4">
        <w:rPr>
          <w:rFonts w:ascii="NoorLotus" w:eastAsia="Times New Roman" w:hAnsi="NoorLotus"/>
          <w:sz w:val="28"/>
          <w:rtl/>
        </w:rPr>
        <w:t>.</w:t>
      </w:r>
      <w:r w:rsidRPr="003F76A4">
        <w:rPr>
          <w:rFonts w:ascii="NoorLotus" w:eastAsia="Times New Roman" w:hAnsi="NoorLotus"/>
          <w:sz w:val="28"/>
          <w:rtl/>
        </w:rPr>
        <w:t xml:space="preserve"> ایشان مکرر تصریح کرده که تعلقیت معنای حرفی  و قوام به اطرافش در ذاتش نهفته </w:t>
      </w:r>
      <w:r w:rsidR="005554E7" w:rsidRPr="003F76A4">
        <w:rPr>
          <w:rFonts w:ascii="NoorLotus" w:eastAsia="Times New Roman" w:hAnsi="NoorLotus"/>
          <w:sz w:val="28"/>
          <w:rtl/>
        </w:rPr>
        <w:t>است نه اینکه به لحاظ ل</w:t>
      </w:r>
      <w:r w:rsidR="005554E7" w:rsidRPr="003F76A4">
        <w:rPr>
          <w:rFonts w:ascii="NoorLotus" w:eastAsia="Times New Roman" w:hAnsi="NoorLotus" w:hint="cs"/>
          <w:sz w:val="28"/>
          <w:rtl/>
        </w:rPr>
        <w:t>ا</w:t>
      </w:r>
      <w:r w:rsidR="005554E7" w:rsidRPr="003F76A4">
        <w:rPr>
          <w:rFonts w:ascii="NoorLotus" w:eastAsia="Times New Roman" w:hAnsi="NoorLotus"/>
          <w:sz w:val="28"/>
          <w:rtl/>
        </w:rPr>
        <w:t>ح</w:t>
      </w:r>
      <w:r w:rsidR="002A42C6" w:rsidRPr="003F76A4">
        <w:rPr>
          <w:rFonts w:ascii="NoorLotus" w:eastAsia="Times New Roman" w:hAnsi="NoorLotus"/>
          <w:sz w:val="28"/>
          <w:rtl/>
        </w:rPr>
        <w:t>ظ باشد</w:t>
      </w:r>
      <w:r w:rsidR="002A42C6" w:rsidRPr="003F76A4">
        <w:rPr>
          <w:rFonts w:ascii="NoorLotus" w:eastAsia="Times New Roman" w:hAnsi="NoorLotus" w:hint="cs"/>
          <w:sz w:val="28"/>
          <w:rtl/>
        </w:rPr>
        <w:t>،</w:t>
      </w:r>
      <w:r w:rsidRPr="003F76A4">
        <w:rPr>
          <w:rFonts w:ascii="NoorLotus" w:eastAsia="Times New Roman" w:hAnsi="NoorLotus"/>
          <w:sz w:val="28"/>
          <w:rtl/>
        </w:rPr>
        <w:t xml:space="preserve"> نه اینکه به لحاظ وجود این باشد</w:t>
      </w:r>
      <w:r w:rsidR="002A42C6" w:rsidRPr="003F76A4">
        <w:rPr>
          <w:rFonts w:ascii="NoorLotus" w:eastAsia="Times New Roman" w:hAnsi="NoorLotus" w:hint="cs"/>
          <w:sz w:val="28"/>
          <w:rtl/>
        </w:rPr>
        <w:t>)،</w:t>
      </w:r>
      <w:r w:rsidRPr="003F76A4">
        <w:rPr>
          <w:rFonts w:ascii="NoorLotus" w:eastAsia="Times New Roman" w:hAnsi="NoorLotus"/>
          <w:sz w:val="28"/>
          <w:rtl/>
        </w:rPr>
        <w:t xml:space="preserve"> آن وقت </w:t>
      </w:r>
      <w:r w:rsidR="002A42C6" w:rsidRPr="003F76A4">
        <w:rPr>
          <w:rFonts w:ascii="NoorLotus" w:eastAsia="Times New Roman" w:hAnsi="NoorLotus" w:hint="cs"/>
          <w:sz w:val="28"/>
          <w:rtl/>
        </w:rPr>
        <w:t>چگونه</w:t>
      </w:r>
      <w:r w:rsidRPr="003F76A4">
        <w:rPr>
          <w:rFonts w:ascii="NoorLotus" w:eastAsia="Times New Roman" w:hAnsi="NoorLotus"/>
          <w:sz w:val="28"/>
          <w:rtl/>
        </w:rPr>
        <w:t xml:space="preserve"> می‌تواند بگوید البعث النسبی یعنی الملحوظ نسبتاً؟ مگر نسبت به لحاظ است که ایشان می‌گوید ملحوظ </w:t>
      </w:r>
      <w:r w:rsidR="00B729BC" w:rsidRPr="003F76A4">
        <w:rPr>
          <w:rFonts w:ascii="NoorLotus" w:eastAsia="Times New Roman" w:hAnsi="NoorLotus"/>
          <w:sz w:val="28"/>
          <w:rtl/>
        </w:rPr>
        <w:t>نسبتاً؟</w:t>
      </w:r>
      <w:r w:rsidRPr="003F76A4">
        <w:rPr>
          <w:rFonts w:ascii="NoorLotus" w:eastAsia="Times New Roman" w:hAnsi="NoorLotus"/>
          <w:sz w:val="28"/>
          <w:rtl/>
        </w:rPr>
        <w:t xml:space="preserve"> مگراین است؟</w:t>
      </w:r>
    </w:p>
    <w:p w14:paraId="65069F83" w14:textId="77777777" w:rsidR="00FA6908" w:rsidRPr="003F76A4" w:rsidRDefault="00000000" w:rsidP="002A42C6">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به نظر من مقصودشان خیلی روشن است و توضیح هم دادند در یکی دو جا و یک جا صراحتاً می‌توان گفت از حرفشان فهمیده می‌شود که اصلاً بحث نسبیت وا</w:t>
      </w:r>
      <w:r w:rsidR="002A42C6" w:rsidRPr="003F76A4">
        <w:rPr>
          <w:rFonts w:ascii="NoorLotus" w:eastAsia="Times New Roman" w:hAnsi="NoorLotus"/>
          <w:sz w:val="28"/>
          <w:rtl/>
        </w:rPr>
        <w:t>قعیه به معنای حرفیت مطرح نیست. </w:t>
      </w:r>
      <w:r w:rsidRPr="003F76A4">
        <w:rPr>
          <w:rFonts w:ascii="NoorLotus" w:eastAsia="Times New Roman" w:hAnsi="NoorLotus"/>
          <w:sz w:val="28"/>
          <w:rtl/>
        </w:rPr>
        <w:t>ایشان یک جا توضیح می‌</w:t>
      </w:r>
      <w:r w:rsidR="002A42C6" w:rsidRPr="003F76A4">
        <w:rPr>
          <w:rFonts w:ascii="NoorLotus" w:eastAsia="Times New Roman" w:hAnsi="NoorLotus"/>
          <w:sz w:val="28"/>
          <w:rtl/>
        </w:rPr>
        <w:t>دهد که مقصود از بعث نسبی چیست.</w:t>
      </w:r>
      <w:r w:rsidRPr="003F76A4">
        <w:rPr>
          <w:rFonts w:ascii="NoorLotus" w:eastAsia="Times New Roman" w:hAnsi="NoorLotus"/>
          <w:sz w:val="28"/>
          <w:rtl/>
        </w:rPr>
        <w:t xml:space="preserve"> در </w:t>
      </w:r>
      <w:r w:rsidR="002A42C6" w:rsidRPr="003F76A4">
        <w:rPr>
          <w:rFonts w:ascii="NoorLotus" w:eastAsia="Times New Roman" w:hAnsi="NoorLotus" w:hint="cs"/>
          <w:sz w:val="28"/>
          <w:rtl/>
        </w:rPr>
        <w:t xml:space="preserve">مثل </w:t>
      </w:r>
      <w:r w:rsidRPr="003F76A4">
        <w:rPr>
          <w:rFonts w:ascii="NoorLotus" w:eastAsia="Times New Roman" w:hAnsi="NoorLotus"/>
          <w:sz w:val="28"/>
          <w:rtl/>
        </w:rPr>
        <w:t xml:space="preserve">حرکت خارجی </w:t>
      </w:r>
      <w:r w:rsidR="002A42C6" w:rsidRPr="003F76A4">
        <w:rPr>
          <w:rFonts w:ascii="NoorLotus" w:eastAsia="Times New Roman" w:hAnsi="NoorLotus" w:hint="cs"/>
          <w:sz w:val="28"/>
          <w:rtl/>
        </w:rPr>
        <w:t xml:space="preserve">که </w:t>
      </w:r>
      <w:r w:rsidR="005554E7" w:rsidRPr="003F76A4">
        <w:rPr>
          <w:rFonts w:ascii="NoorLotus" w:eastAsia="Times New Roman" w:hAnsi="NoorLotus" w:hint="cs"/>
          <w:sz w:val="28"/>
          <w:rtl/>
        </w:rPr>
        <w:t xml:space="preserve">شما </w:t>
      </w:r>
      <w:r w:rsidRPr="003F76A4">
        <w:rPr>
          <w:rFonts w:ascii="NoorLotus" w:eastAsia="Times New Roman" w:hAnsi="NoorLotus"/>
          <w:sz w:val="28"/>
          <w:rtl/>
        </w:rPr>
        <w:t xml:space="preserve">کسی را تحریک می‌کنید و هول می‌دهید، </w:t>
      </w:r>
      <w:r w:rsidR="002A42C6" w:rsidRPr="003F76A4">
        <w:rPr>
          <w:rFonts w:ascii="NoorLotus" w:eastAsia="Times New Roman" w:hAnsi="NoorLotus" w:hint="cs"/>
          <w:sz w:val="28"/>
          <w:rtl/>
        </w:rPr>
        <w:t xml:space="preserve">در اینجا </w:t>
      </w:r>
      <w:r w:rsidRPr="003F76A4">
        <w:rPr>
          <w:rFonts w:ascii="NoorLotus" w:eastAsia="Times New Roman" w:hAnsi="NoorLotus"/>
          <w:sz w:val="28"/>
          <w:rtl/>
        </w:rPr>
        <w:t>خودتان را می‌بین</w:t>
      </w:r>
      <w:r w:rsidR="002A42C6" w:rsidRPr="003F76A4">
        <w:rPr>
          <w:rFonts w:ascii="NoorLotus" w:eastAsia="Times New Roman" w:hAnsi="NoorLotus"/>
          <w:sz w:val="28"/>
          <w:rtl/>
        </w:rPr>
        <w:t>ید که دارید او را تحریک می‌کنید</w:t>
      </w:r>
      <w:r w:rsidR="002A42C6" w:rsidRPr="003F76A4">
        <w:rPr>
          <w:rFonts w:ascii="NoorLotus" w:eastAsia="Times New Roman" w:hAnsi="NoorLotus" w:hint="cs"/>
          <w:sz w:val="28"/>
          <w:rtl/>
        </w:rPr>
        <w:t xml:space="preserve"> و</w:t>
      </w:r>
      <w:r w:rsidRPr="003F76A4">
        <w:rPr>
          <w:rFonts w:ascii="NoorLotus" w:eastAsia="Times New Roman" w:hAnsi="NoorLotus"/>
          <w:sz w:val="28"/>
          <w:rtl/>
        </w:rPr>
        <w:t xml:space="preserve"> او را می‌بینید که متحرک است</w:t>
      </w:r>
      <w:r w:rsidR="002A42C6" w:rsidRPr="003F76A4">
        <w:rPr>
          <w:rFonts w:ascii="NoorLotus" w:eastAsia="Times New Roman" w:hAnsi="NoorLotus" w:hint="cs"/>
          <w:sz w:val="28"/>
          <w:rtl/>
        </w:rPr>
        <w:t>؛</w:t>
      </w:r>
      <w:r w:rsidRPr="003F76A4">
        <w:rPr>
          <w:rFonts w:ascii="NoorLotus" w:eastAsia="Times New Roman" w:hAnsi="NoorLotus"/>
          <w:sz w:val="28"/>
          <w:rtl/>
        </w:rPr>
        <w:t xml:space="preserve"> اما تحریک خودتا</w:t>
      </w:r>
      <w:r w:rsidR="002A42C6" w:rsidRPr="003F76A4">
        <w:rPr>
          <w:rFonts w:ascii="NoorLotus" w:eastAsia="Times New Roman" w:hAnsi="NoorLotus"/>
          <w:sz w:val="28"/>
          <w:rtl/>
        </w:rPr>
        <w:t>ن را نمی‌بینید و لحاظ نمی‌کنید.</w:t>
      </w:r>
      <w:r w:rsidRPr="003F76A4">
        <w:rPr>
          <w:rFonts w:ascii="NoorLotus" w:eastAsia="Times New Roman" w:hAnsi="NoorLotus"/>
          <w:sz w:val="28"/>
          <w:rtl/>
        </w:rPr>
        <w:t xml:space="preserve"> این تحریک شما که لحاظ نمی‌شود</w:t>
      </w:r>
      <w:r w:rsidR="002A42C6" w:rsidRPr="003F76A4">
        <w:rPr>
          <w:rFonts w:ascii="NoorLotus" w:eastAsia="Times New Roman" w:hAnsi="NoorLotus" w:hint="cs"/>
          <w:sz w:val="28"/>
          <w:rtl/>
        </w:rPr>
        <w:t>،</w:t>
      </w:r>
      <w:r w:rsidRPr="003F76A4">
        <w:rPr>
          <w:rFonts w:ascii="NoorLotus" w:eastAsia="Times New Roman" w:hAnsi="NoorLotus"/>
          <w:sz w:val="28"/>
          <w:rtl/>
        </w:rPr>
        <w:t xml:space="preserve"> گویی نسبت است چون خودش را لحاظ نکردید. گویی تحریک مثل معنای نسبی است که لم یلحظ نفسه. در معانی نسبی که حقیقتاً نسبی اند اینطوری اند و قابل لحاظ استق</w:t>
      </w:r>
      <w:r w:rsidR="002A42C6" w:rsidRPr="003F76A4">
        <w:rPr>
          <w:rFonts w:ascii="NoorLotus" w:eastAsia="Times New Roman" w:hAnsi="NoorLotus"/>
          <w:sz w:val="28"/>
          <w:rtl/>
        </w:rPr>
        <w:t>لالی نیستند مگر از طریق عناوین.</w:t>
      </w:r>
      <w:r w:rsidRPr="003F76A4">
        <w:rPr>
          <w:rFonts w:ascii="NoorLotus" w:eastAsia="Times New Roman" w:hAnsi="NoorLotus"/>
          <w:sz w:val="28"/>
          <w:rtl/>
        </w:rPr>
        <w:t xml:space="preserve"> تا شما نسبت را لحاظ استقلالی کنید می‌شود چیز دیگری. این خاصیت</w:t>
      </w:r>
      <w:r w:rsidR="005554E7" w:rsidRPr="003F76A4">
        <w:rPr>
          <w:rFonts w:ascii="NoorLotus" w:eastAsia="Times New Roman" w:hAnsi="NoorLotus" w:hint="cs"/>
          <w:sz w:val="28"/>
          <w:rtl/>
        </w:rPr>
        <w:t>،</w:t>
      </w:r>
      <w:r w:rsidRPr="003F76A4">
        <w:rPr>
          <w:rFonts w:ascii="NoorLotus" w:eastAsia="Times New Roman" w:hAnsi="NoorLotus"/>
          <w:sz w:val="28"/>
          <w:rtl/>
        </w:rPr>
        <w:t xml:space="preserve"> در نسب هست</w:t>
      </w:r>
      <w:r w:rsidR="005554E7" w:rsidRPr="003F76A4">
        <w:rPr>
          <w:rFonts w:ascii="NoorLotus" w:eastAsia="Times New Roman" w:hAnsi="NoorLotus" w:hint="cs"/>
          <w:sz w:val="28"/>
          <w:rtl/>
        </w:rPr>
        <w:t>،</w:t>
      </w:r>
      <w:r w:rsidRPr="003F76A4">
        <w:rPr>
          <w:rFonts w:ascii="NoorLotus" w:eastAsia="Times New Roman" w:hAnsi="NoorLotus"/>
          <w:sz w:val="28"/>
          <w:rtl/>
        </w:rPr>
        <w:t xml:space="preserve"> اما نه اینکه هر چیزی</w:t>
      </w:r>
      <w:r w:rsidR="001F1798" w:rsidRPr="003F76A4">
        <w:rPr>
          <w:rFonts w:ascii="NoorLotus" w:eastAsia="Times New Roman" w:hAnsi="NoorLotus" w:hint="cs"/>
          <w:sz w:val="28"/>
          <w:rtl/>
        </w:rPr>
        <w:t xml:space="preserve"> که</w:t>
      </w:r>
      <w:r w:rsidRPr="003F76A4">
        <w:rPr>
          <w:rFonts w:ascii="NoorLotus" w:eastAsia="Times New Roman" w:hAnsi="NoorLotus"/>
          <w:sz w:val="28"/>
          <w:rtl/>
        </w:rPr>
        <w:t xml:space="preserve"> لم یلحظ نفسه</w:t>
      </w:r>
      <w:r w:rsidR="002A42C6" w:rsidRPr="003F76A4">
        <w:rPr>
          <w:rFonts w:ascii="NoorLotus" w:eastAsia="Times New Roman" w:hAnsi="NoorLotus" w:hint="cs"/>
          <w:sz w:val="28"/>
          <w:rtl/>
        </w:rPr>
        <w:t>،</w:t>
      </w:r>
      <w:r w:rsidRPr="003F76A4">
        <w:rPr>
          <w:rFonts w:ascii="NoorLotus" w:eastAsia="Times New Roman" w:hAnsi="NoorLotus"/>
          <w:sz w:val="28"/>
          <w:rtl/>
        </w:rPr>
        <w:t xml:space="preserve"> نسبت است. ایشان می‌خواهد بگوید که بعث نسبی یعنی بعثی که نفس آن لحاظ نشده. </w:t>
      </w:r>
    </w:p>
    <w:p w14:paraId="4A224E17" w14:textId="77777777" w:rsidR="00FA6908" w:rsidRPr="003F76A4" w:rsidRDefault="00000000" w:rsidP="002A42C6">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آخر حرفم این است که تفسیر </w:t>
      </w:r>
      <w:r w:rsidR="001F1798" w:rsidRPr="003F76A4">
        <w:rPr>
          <w:rFonts w:ascii="NoorLotus" w:eastAsia="Times New Roman" w:hAnsi="NoorLotus" w:hint="cs"/>
          <w:sz w:val="28"/>
          <w:rtl/>
        </w:rPr>
        <w:t>فرمایش محقق</w:t>
      </w:r>
      <w:r w:rsidRPr="003F76A4">
        <w:rPr>
          <w:rFonts w:ascii="NoorLotus" w:eastAsia="Times New Roman" w:hAnsi="NoorLotus"/>
          <w:sz w:val="28"/>
          <w:rtl/>
        </w:rPr>
        <w:t xml:space="preserve"> اصفهانی در جایی که می‌گوید بعث نسبی یا بعثی که یلحظ ن</w:t>
      </w:r>
      <w:r w:rsidR="002A42C6" w:rsidRPr="003F76A4">
        <w:rPr>
          <w:rFonts w:ascii="NoorLotus" w:eastAsia="Times New Roman" w:hAnsi="NoorLotus"/>
          <w:sz w:val="28"/>
          <w:rtl/>
        </w:rPr>
        <w:t>سبتاً</w:t>
      </w:r>
      <w:r w:rsidR="005554E7" w:rsidRPr="003F76A4">
        <w:rPr>
          <w:rFonts w:ascii="NoorLotus" w:eastAsia="Times New Roman" w:hAnsi="NoorLotus" w:hint="cs"/>
          <w:sz w:val="28"/>
          <w:rtl/>
        </w:rPr>
        <w:t>،</w:t>
      </w:r>
      <w:r w:rsidR="002A42C6" w:rsidRPr="003F76A4">
        <w:rPr>
          <w:rFonts w:ascii="NoorLotus" w:eastAsia="Times New Roman" w:hAnsi="NoorLotus"/>
          <w:sz w:val="28"/>
          <w:rtl/>
        </w:rPr>
        <w:t xml:space="preserve"> </w:t>
      </w:r>
      <w:r w:rsidR="002A42C6" w:rsidRPr="003F76A4">
        <w:rPr>
          <w:rFonts w:ascii="NoorLotus" w:eastAsia="Times New Roman" w:hAnsi="NoorLotus" w:hint="cs"/>
          <w:sz w:val="28"/>
          <w:rtl/>
        </w:rPr>
        <w:t>مقصود ایشان</w:t>
      </w:r>
      <w:r w:rsidR="002A42C6" w:rsidRPr="003F76A4">
        <w:rPr>
          <w:rFonts w:ascii="NoorLotus" w:eastAsia="Times New Roman" w:hAnsi="NoorLotus"/>
          <w:sz w:val="28"/>
          <w:rtl/>
        </w:rPr>
        <w:t xml:space="preserve"> بعثی </w:t>
      </w:r>
      <w:r w:rsidR="002A42C6" w:rsidRPr="003F76A4">
        <w:rPr>
          <w:rFonts w:ascii="NoorLotus" w:eastAsia="Times New Roman" w:hAnsi="NoorLotus" w:hint="cs"/>
          <w:sz w:val="28"/>
          <w:rtl/>
        </w:rPr>
        <w:t xml:space="preserve">است </w:t>
      </w:r>
      <w:r w:rsidR="002A42C6" w:rsidRPr="003F76A4">
        <w:rPr>
          <w:rFonts w:ascii="NoorLotus" w:eastAsia="Times New Roman" w:hAnsi="NoorLotus"/>
          <w:sz w:val="28"/>
          <w:rtl/>
        </w:rPr>
        <w:t>که لم یری نفسه</w:t>
      </w:r>
      <w:r w:rsidR="002A42C6" w:rsidRPr="003F76A4">
        <w:rPr>
          <w:rFonts w:ascii="NoorLotus" w:eastAsia="Times New Roman" w:hAnsi="NoorLotus" w:hint="cs"/>
          <w:sz w:val="28"/>
          <w:rtl/>
        </w:rPr>
        <w:t>.</w:t>
      </w:r>
    </w:p>
    <w:p w14:paraId="211A989B" w14:textId="77777777" w:rsidR="00FA6908"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طرفین داریم؟ </w:t>
      </w:r>
    </w:p>
    <w:p w14:paraId="145D3A65" w14:textId="77777777" w:rsidR="00FA6908"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Pr="003F76A4">
        <w:rPr>
          <w:rFonts w:ascii="NoorLotus" w:eastAsia="Times New Roman" w:hAnsi="NoorLotus"/>
          <w:sz w:val="28"/>
          <w:rtl/>
        </w:rPr>
        <w:t>بله طرفین دارد.  هر چیزی که طرفین دارد و تع</w:t>
      </w:r>
      <w:r w:rsidR="002A42C6" w:rsidRPr="003F76A4">
        <w:rPr>
          <w:rFonts w:ascii="NoorLotus" w:eastAsia="Times New Roman" w:hAnsi="NoorLotus"/>
          <w:sz w:val="28"/>
          <w:rtl/>
        </w:rPr>
        <w:t>لق به اطراف دارد که نسبی نیست. </w:t>
      </w:r>
      <w:r w:rsidRPr="003F76A4">
        <w:rPr>
          <w:rFonts w:ascii="NoorLotus" w:eastAsia="Times New Roman" w:hAnsi="NoorLotus"/>
          <w:sz w:val="28"/>
          <w:rtl/>
        </w:rPr>
        <w:t>حقیقت نسبت این نیست.</w:t>
      </w:r>
    </w:p>
    <w:p w14:paraId="5795DE20" w14:textId="77777777" w:rsidR="00FA6908"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بله. لم یلحظ اما طرفین دارد. </w:t>
      </w:r>
    </w:p>
    <w:p w14:paraId="2B775CA0" w14:textId="77777777" w:rsidR="00A33ED0" w:rsidRPr="003F76A4" w:rsidRDefault="00000000" w:rsidP="005554E7">
      <w:pPr>
        <w:spacing w:before="100" w:beforeAutospacing="1" w:after="100" w:afterAutospacing="1"/>
        <w:ind w:firstLine="0"/>
        <w:jc w:val="lowKashida"/>
        <w:rPr>
          <w:rFonts w:ascii="NoorLotus" w:eastAsia="Times New Roman" w:hAnsi="NoorLotus"/>
          <w:sz w:val="28"/>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00FA6908" w:rsidRPr="003F76A4">
        <w:rPr>
          <w:rFonts w:ascii="NoorLotus" w:eastAsia="Times New Roman" w:hAnsi="NoorLotus"/>
          <w:sz w:val="28"/>
          <w:rtl/>
        </w:rPr>
        <w:t>بله واضح است</w:t>
      </w:r>
      <w:r w:rsidR="005554E7" w:rsidRPr="003F76A4">
        <w:rPr>
          <w:rFonts w:ascii="NoorLotus" w:eastAsia="Times New Roman" w:hAnsi="NoorLotus" w:hint="cs"/>
          <w:sz w:val="28"/>
          <w:rtl/>
        </w:rPr>
        <w:t>.</w:t>
      </w:r>
      <w:r w:rsidR="00FA6908" w:rsidRPr="003F76A4">
        <w:rPr>
          <w:rFonts w:ascii="NoorLotus" w:eastAsia="Times New Roman" w:hAnsi="NoorLotus"/>
          <w:sz w:val="28"/>
          <w:rtl/>
        </w:rPr>
        <w:t xml:space="preserve"> اراده من هم طرف دارد. تمام اعراض که مقولات تسع اند، معنای حرفی نیستند</w:t>
      </w:r>
      <w:r w:rsidR="002A42C6" w:rsidRPr="003F76A4">
        <w:rPr>
          <w:rFonts w:ascii="NoorLotus" w:eastAsia="Times New Roman" w:hAnsi="NoorLotus"/>
          <w:sz w:val="28"/>
          <w:rtl/>
        </w:rPr>
        <w:t>. </w:t>
      </w:r>
      <w:r w:rsidR="00FA6908" w:rsidRPr="003F76A4">
        <w:rPr>
          <w:rFonts w:ascii="NoorLotus" w:eastAsia="Times New Roman" w:hAnsi="NoorLotus"/>
          <w:sz w:val="28"/>
          <w:rtl/>
        </w:rPr>
        <w:t xml:space="preserve">اعراض </w:t>
      </w:r>
      <w:r w:rsidR="002A42C6" w:rsidRPr="003F76A4">
        <w:rPr>
          <w:rFonts w:ascii="NoorLotus" w:eastAsia="Times New Roman" w:hAnsi="NoorLotus" w:hint="cs"/>
          <w:sz w:val="28"/>
          <w:rtl/>
        </w:rPr>
        <w:t xml:space="preserve">هرچند </w:t>
      </w:r>
      <w:r w:rsidR="00FA6908" w:rsidRPr="003F76A4">
        <w:rPr>
          <w:rFonts w:ascii="NoorLotus" w:eastAsia="Times New Roman" w:hAnsi="NoorLotus"/>
          <w:sz w:val="28"/>
          <w:rtl/>
        </w:rPr>
        <w:t xml:space="preserve">قیام دارند به معروضشان </w:t>
      </w:r>
      <w:r w:rsidR="002A42C6" w:rsidRPr="003F76A4">
        <w:rPr>
          <w:rFonts w:ascii="NoorLotus" w:eastAsia="Times New Roman" w:hAnsi="NoorLotus" w:hint="cs"/>
          <w:sz w:val="28"/>
          <w:rtl/>
        </w:rPr>
        <w:t>ولی</w:t>
      </w:r>
      <w:r w:rsidR="00FA6908" w:rsidRPr="003F76A4">
        <w:rPr>
          <w:rFonts w:ascii="NoorLotus" w:eastAsia="Times New Roman" w:hAnsi="NoorLotus"/>
          <w:sz w:val="28"/>
          <w:rtl/>
        </w:rPr>
        <w:t xml:space="preserve"> اینکه در وجودشان قیام به معروض داشته باشند</w:t>
      </w:r>
      <w:r w:rsidR="002A42C6" w:rsidRPr="003F76A4">
        <w:rPr>
          <w:rFonts w:ascii="NoorLotus" w:eastAsia="Times New Roman" w:hAnsi="NoorLotus" w:hint="cs"/>
          <w:sz w:val="28"/>
          <w:rtl/>
        </w:rPr>
        <w:t>،</w:t>
      </w:r>
      <w:r w:rsidR="00FA6908" w:rsidRPr="003F76A4">
        <w:rPr>
          <w:rFonts w:ascii="NoorLotus" w:eastAsia="Times New Roman" w:hAnsi="NoorLotus"/>
          <w:sz w:val="28"/>
          <w:rtl/>
        </w:rPr>
        <w:t xml:space="preserve"> به این معنا نیست که حرفی اند. الان عرض سفیدی</w:t>
      </w:r>
      <w:r w:rsidR="002A42C6" w:rsidRPr="003F76A4">
        <w:rPr>
          <w:rFonts w:ascii="NoorLotus" w:eastAsia="Times New Roman" w:hAnsi="NoorLotus" w:hint="cs"/>
          <w:sz w:val="28"/>
          <w:rtl/>
        </w:rPr>
        <w:t>،</w:t>
      </w:r>
      <w:r w:rsidR="00FA6908" w:rsidRPr="003F76A4">
        <w:rPr>
          <w:rFonts w:ascii="NoorLotus" w:eastAsia="Times New Roman" w:hAnsi="NoorLotus"/>
          <w:sz w:val="28"/>
          <w:rtl/>
        </w:rPr>
        <w:t xml:space="preserve"> </w:t>
      </w:r>
      <w:r w:rsidR="002A42C6" w:rsidRPr="003F76A4">
        <w:rPr>
          <w:rFonts w:ascii="NoorLotus" w:eastAsia="Times New Roman" w:hAnsi="NoorLotus"/>
          <w:sz w:val="28"/>
          <w:rtl/>
        </w:rPr>
        <w:t>در وجود</w:t>
      </w:r>
      <w:r w:rsidR="002A42C6" w:rsidRPr="003F76A4">
        <w:rPr>
          <w:rFonts w:ascii="NoorLotus" w:eastAsia="Times New Roman" w:hAnsi="NoorLotus" w:hint="cs"/>
          <w:sz w:val="28"/>
          <w:rtl/>
        </w:rPr>
        <w:t>،</w:t>
      </w:r>
      <w:r w:rsidR="002A42C6" w:rsidRPr="003F76A4">
        <w:rPr>
          <w:rFonts w:ascii="NoorLotus" w:eastAsia="Times New Roman" w:hAnsi="NoorLotus"/>
          <w:sz w:val="28"/>
          <w:rtl/>
        </w:rPr>
        <w:t xml:space="preserve"> قائم به معروضش هست</w:t>
      </w:r>
      <w:r w:rsidR="002A42C6" w:rsidRPr="003F76A4">
        <w:rPr>
          <w:rFonts w:ascii="NoorLotus" w:eastAsia="Times New Roman" w:hAnsi="NoorLotus" w:hint="cs"/>
          <w:sz w:val="28"/>
          <w:rtl/>
        </w:rPr>
        <w:t>،</w:t>
      </w:r>
      <w:r w:rsidR="00FA6908" w:rsidRPr="003F76A4">
        <w:rPr>
          <w:rFonts w:ascii="NoorLotus" w:eastAsia="Times New Roman" w:hAnsi="NoorLotus"/>
          <w:sz w:val="28"/>
          <w:rtl/>
        </w:rPr>
        <w:t xml:space="preserve"> اما مفهومش مستقل است و معنای حرفی نیست. حتی می‌خواهم بگویم در مثل بعث قیام به معنای قیام عرض به معروض هم نیست. ما وقتی کسی را تحریک می‌کنیم</w:t>
      </w:r>
      <w:r w:rsidR="000F5A23" w:rsidRPr="003F76A4">
        <w:rPr>
          <w:rFonts w:ascii="NoorLotus" w:eastAsia="Times New Roman" w:hAnsi="NoorLotus" w:hint="cs"/>
          <w:sz w:val="28"/>
          <w:rtl/>
        </w:rPr>
        <w:t>، این تحرک بدون طرف که نمی</w:t>
      </w:r>
      <w:r w:rsidR="00EE3FE4" w:rsidRPr="003F76A4">
        <w:rPr>
          <w:rFonts w:ascii="NoorLotus" w:eastAsia="Times New Roman" w:hAnsi="NoorLotus" w:hint="cs"/>
          <w:sz w:val="28"/>
        </w:rPr>
        <w:t>‍</w:t>
      </w:r>
      <w:r w:rsidR="000F5A23" w:rsidRPr="003F76A4">
        <w:rPr>
          <w:rFonts w:ascii="NoorLotus" w:eastAsia="Times New Roman" w:hAnsi="NoorLotus" w:hint="cs"/>
          <w:sz w:val="28"/>
          <w:rtl/>
        </w:rPr>
        <w:t>شود؛</w:t>
      </w:r>
      <w:r w:rsidR="00FA6908" w:rsidRPr="003F76A4">
        <w:rPr>
          <w:rFonts w:ascii="NoorLotus" w:eastAsia="Times New Roman" w:hAnsi="NoorLotus"/>
          <w:sz w:val="28"/>
          <w:rtl/>
        </w:rPr>
        <w:t xml:space="preserve"> طرف می‌خواهد یعنی ما فیه الحرکه می‌خواهد، ما به الحرکه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خواهد</w:t>
      </w:r>
      <w:r w:rsidR="00FA6908" w:rsidRPr="003F76A4">
        <w:rPr>
          <w:rFonts w:ascii="NoorLotus" w:eastAsia="Times New Roman" w:hAnsi="NoorLotus"/>
          <w:sz w:val="28"/>
          <w:rtl/>
        </w:rPr>
        <w:t xml:space="preserve">، محرک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خواهد</w:t>
      </w:r>
      <w:r w:rsidR="00FA6908" w:rsidRPr="003F76A4">
        <w:rPr>
          <w:rFonts w:ascii="NoorLotus" w:eastAsia="Times New Roman" w:hAnsi="NoorLotus"/>
          <w:sz w:val="28"/>
          <w:rtl/>
        </w:rPr>
        <w:t>. این‌ها اطراف یک حقیقت</w:t>
      </w:r>
      <w:r w:rsidR="002A42C6" w:rsidRPr="003F76A4">
        <w:rPr>
          <w:rFonts w:ascii="NoorLotus" w:eastAsia="Times New Roman" w:hAnsi="NoorLotus" w:hint="cs"/>
          <w:sz w:val="28"/>
          <w:rtl/>
        </w:rPr>
        <w:t>‌ا</w:t>
      </w:r>
      <w:r w:rsidR="00FA6908" w:rsidRPr="003F76A4">
        <w:rPr>
          <w:rFonts w:ascii="NoorLotus" w:eastAsia="Times New Roman" w:hAnsi="NoorLotus"/>
          <w:sz w:val="28"/>
          <w:rtl/>
        </w:rPr>
        <w:t xml:space="preserve">ند یعنی وجوداتی در عالم تعلق دارند و ارتباط دارند اما مطلق ارتباط که قوام به اطراف نیست. ما اول این را حل کنیم که مرحوم اصفهانی وقتی می‌گوید بعث نسبی، وقتی می‌گوید بعث ملحوظ نسبتاً بین متکلم و مبعوث و مبعوث الیه، </w:t>
      </w:r>
      <w:r w:rsidR="002A42C6" w:rsidRPr="003F76A4">
        <w:rPr>
          <w:rFonts w:ascii="NoorLotus" w:eastAsia="Times New Roman" w:hAnsi="NoorLotus" w:hint="cs"/>
          <w:sz w:val="28"/>
          <w:rtl/>
        </w:rPr>
        <w:t xml:space="preserve">آیا </w:t>
      </w:r>
      <w:r w:rsidR="00FA6908" w:rsidRPr="003F76A4">
        <w:rPr>
          <w:rFonts w:ascii="NoorLotus" w:eastAsia="Times New Roman" w:hAnsi="NoorLotus"/>
          <w:sz w:val="28"/>
          <w:rtl/>
        </w:rPr>
        <w:t>مقصود از نسبت معنای حرفی است؟ </w:t>
      </w:r>
      <w:r w:rsidRPr="003F76A4">
        <w:rPr>
          <w:rFonts w:ascii="NoorLotus" w:eastAsia="Times New Roman" w:hAnsi="NoorLotus"/>
          <w:sz w:val="28"/>
          <w:rtl/>
        </w:rPr>
        <w:t>من می‌خواهم بگویم قطعاً این نیست.</w:t>
      </w:r>
    </w:p>
    <w:p w14:paraId="1D29284A" w14:textId="77777777" w:rsidR="00A33ED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شما اشکال را پذیرفتید. مطلق ارتباط نسبت است؟ </w:t>
      </w:r>
    </w:p>
    <w:p w14:paraId="4EFB6145" w14:textId="77777777" w:rsidR="00A33ED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Pr="003F76A4">
        <w:rPr>
          <w:rFonts w:ascii="NoorLotus" w:eastAsia="Times New Roman" w:hAnsi="NoorLotus"/>
          <w:sz w:val="28"/>
          <w:rtl/>
        </w:rPr>
        <w:t>نه.</w:t>
      </w:r>
    </w:p>
    <w:p w14:paraId="1CCF6B5C" w14:textId="77777777" w:rsidR="00A33ED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یک ارتباط قوی داریم و یک ضعیف. ارتباط حرفی خیلی ضعیف است بر خلاف عرض که فقط یک موضوع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خواهد</w:t>
      </w:r>
      <w:r w:rsidRPr="003F76A4">
        <w:rPr>
          <w:rFonts w:ascii="NoorLotus" w:eastAsia="Times New Roman" w:hAnsi="NoorLotus" w:hint="cs"/>
          <w:sz w:val="28"/>
          <w:rtl/>
        </w:rPr>
        <w:t xml:space="preserve">. </w:t>
      </w:r>
    </w:p>
    <w:p w14:paraId="5C567359" w14:textId="77777777" w:rsidR="00A33ED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Pr="003F76A4">
        <w:rPr>
          <w:rFonts w:ascii="NoorLotus" w:eastAsia="Times New Roman" w:hAnsi="NoorLotus"/>
          <w:sz w:val="28"/>
          <w:rtl/>
        </w:rPr>
        <w:t>نه اینکه نسبت است.  هر چیزی که تعلقی دارد لزوماً نسبت نیست. خداوند هم که این آدم را خلق می‌کند له تعلق بالمخلوق. آیا قائم به مخلوق است؟ هر چیزی که تعلقی هست معنایش این نیست که باید قائم باشد به متعلقش. </w:t>
      </w:r>
    </w:p>
    <w:p w14:paraId="7B940FBF" w14:textId="77777777" w:rsidR="00A33ED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w:t>
      </w:r>
      <w:r w:rsidR="00B729BC" w:rsidRPr="003F76A4">
        <w:rPr>
          <w:rFonts w:ascii="NoorLotus" w:eastAsia="Times New Roman" w:hAnsi="NoorLotus"/>
          <w:sz w:val="28"/>
          <w:rtl/>
        </w:rPr>
        <w:t>تعلق‌ها</w:t>
      </w:r>
      <w:r w:rsidRPr="003F76A4">
        <w:rPr>
          <w:rFonts w:ascii="NoorLotus" w:eastAsia="Times New Roman" w:hAnsi="NoorLotus" w:hint="cs"/>
          <w:sz w:val="28"/>
          <w:rtl/>
        </w:rPr>
        <w:t xml:space="preserve"> فرق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کند</w:t>
      </w:r>
      <w:r w:rsidRPr="003F76A4">
        <w:rPr>
          <w:rFonts w:ascii="NoorLotus" w:eastAsia="Times New Roman" w:hAnsi="NoorLotus" w:hint="cs"/>
          <w:sz w:val="28"/>
          <w:rtl/>
        </w:rPr>
        <w:t xml:space="preserve">. </w:t>
      </w:r>
    </w:p>
    <w:p w14:paraId="7A2CFA3C" w14:textId="77777777" w:rsidR="00A33ED0" w:rsidRPr="003F76A4" w:rsidRDefault="00000000" w:rsidP="007324B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Pr="003F76A4">
        <w:rPr>
          <w:rFonts w:ascii="NoorLotus" w:eastAsia="Times New Roman" w:hAnsi="NoorLotus"/>
          <w:sz w:val="28"/>
          <w:rtl/>
        </w:rPr>
        <w:t>بله این حرف درستی است که تعلق‌ها فرق می‌کند. </w:t>
      </w:r>
    </w:p>
    <w:p w14:paraId="2A88C6B6" w14:textId="77777777" w:rsidR="00A33ED0" w:rsidRPr="003F76A4" w:rsidRDefault="00000000" w:rsidP="005554E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ما هم همین را قبول داریم.  پس باید اول ببینیم مرحوم اصفهانی چی می‌گوید </w:t>
      </w:r>
      <w:r w:rsidR="004D46C0" w:rsidRPr="003F76A4">
        <w:rPr>
          <w:rFonts w:ascii="NoorLotus" w:eastAsia="Times New Roman" w:hAnsi="NoorLotus"/>
          <w:sz w:val="28"/>
          <w:rtl/>
        </w:rPr>
        <w:t>بعد بگوییم حرفش درست است یا نه؟</w:t>
      </w:r>
      <w:r w:rsidRPr="003F76A4">
        <w:rPr>
          <w:rFonts w:ascii="NoorLotus" w:eastAsia="Times New Roman" w:hAnsi="NoorLotus"/>
          <w:sz w:val="28"/>
          <w:rtl/>
        </w:rPr>
        <w:t xml:space="preserve"> </w:t>
      </w:r>
      <w:r w:rsidR="002A42C6" w:rsidRPr="003F76A4">
        <w:rPr>
          <w:rFonts w:ascii="NoorLotus" w:eastAsia="Times New Roman" w:hAnsi="NoorLotus" w:hint="cs"/>
          <w:sz w:val="28"/>
          <w:rtl/>
        </w:rPr>
        <w:t>آیت الله وحید</w:t>
      </w:r>
      <w:r w:rsidRPr="003F76A4">
        <w:rPr>
          <w:rFonts w:ascii="NoorLotus" w:eastAsia="Times New Roman" w:hAnsi="NoorLotus"/>
          <w:sz w:val="28"/>
          <w:rtl/>
        </w:rPr>
        <w:t xml:space="preserve"> دارد نقض می‌کند</w:t>
      </w:r>
      <w:r w:rsidR="002A42C6" w:rsidRPr="003F76A4">
        <w:rPr>
          <w:rFonts w:ascii="NoorLotus" w:eastAsia="Times New Roman" w:hAnsi="NoorLotus" w:hint="cs"/>
          <w:sz w:val="28"/>
          <w:rtl/>
        </w:rPr>
        <w:t>.</w:t>
      </w:r>
      <w:r w:rsidRPr="003F76A4">
        <w:rPr>
          <w:rFonts w:ascii="NoorLotus" w:eastAsia="Times New Roman" w:hAnsi="NoorLotus"/>
          <w:sz w:val="28"/>
          <w:rtl/>
        </w:rPr>
        <w:t xml:space="preserve"> نقض غیر از این است که ما خودمان یک مبنایی داشته باشیم. ایشان می‌گوید شما می‌فرمایید که حقیقت بعث نسبی است و در بحث نسبت هم گفتید نسبت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به اطراف قائم است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من عرض کردم گزاره اولتان درست نیست</w:t>
      </w:r>
      <w:r w:rsidR="005554E7" w:rsidRPr="003F76A4">
        <w:rPr>
          <w:rFonts w:ascii="NoorLotus" w:eastAsia="Times New Roman" w:hAnsi="NoorLotus" w:hint="cs"/>
          <w:sz w:val="28"/>
          <w:rtl/>
        </w:rPr>
        <w:t>.</w:t>
      </w:r>
      <w:r w:rsidRPr="003F76A4">
        <w:rPr>
          <w:rFonts w:ascii="NoorLotus" w:eastAsia="Times New Roman" w:hAnsi="NoorLotus"/>
          <w:sz w:val="28"/>
          <w:rtl/>
        </w:rPr>
        <w:t xml:space="preserve"> من می‌گویم نسبی که مرحوم اصفهانی می‌گوید</w:t>
      </w:r>
      <w:r w:rsidR="004D46C0" w:rsidRPr="003F76A4">
        <w:rPr>
          <w:rFonts w:ascii="NoorLotus" w:eastAsia="Times New Roman" w:hAnsi="NoorLotus" w:hint="cs"/>
          <w:sz w:val="28"/>
          <w:rtl/>
        </w:rPr>
        <w:t>،</w:t>
      </w:r>
      <w:r w:rsidRPr="003F76A4">
        <w:rPr>
          <w:rFonts w:ascii="NoorLotus" w:eastAsia="Times New Roman" w:hAnsi="NoorLotus"/>
          <w:sz w:val="28"/>
          <w:rtl/>
        </w:rPr>
        <w:t xml:space="preserve"> ب</w:t>
      </w:r>
      <w:r w:rsidR="004D46C0" w:rsidRPr="003F76A4">
        <w:rPr>
          <w:rFonts w:ascii="NoorLotus" w:eastAsia="Times New Roman" w:hAnsi="NoorLotus"/>
          <w:sz w:val="28"/>
          <w:rtl/>
        </w:rPr>
        <w:t>ه معنای معنای حرفی نیست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این ادعا خیلی روشن است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شما می‌توانید بگویید د</w:t>
      </w:r>
      <w:r w:rsidR="004D46C0" w:rsidRPr="003F76A4">
        <w:rPr>
          <w:rFonts w:ascii="NoorLotus" w:eastAsia="Times New Roman" w:hAnsi="NoorLotus"/>
          <w:sz w:val="28"/>
          <w:rtl/>
        </w:rPr>
        <w:t>لیلتان چیست و من دلیل می‌آورم. </w:t>
      </w:r>
      <w:r w:rsidRPr="003F76A4">
        <w:rPr>
          <w:rFonts w:ascii="NoorLotus" w:eastAsia="Times New Roman" w:hAnsi="NoorLotus"/>
          <w:sz w:val="28"/>
          <w:rtl/>
        </w:rPr>
        <w:t>دلیل من این است که ایشان می‌فرماید الملحوظ نسبتاً. ایشان در تقریب مطلب می‌فرماید کما اینکه بعث خارجی لایری نفسه، بعث نسبی مولا نسبت به مکلف هم لایری نفسه</w:t>
      </w:r>
      <w:r w:rsidR="004D46C0" w:rsidRPr="003F76A4">
        <w:rPr>
          <w:rFonts w:ascii="NoorLotus" w:eastAsia="Times New Roman" w:hAnsi="NoorLotus" w:hint="cs"/>
          <w:sz w:val="28"/>
          <w:rtl/>
        </w:rPr>
        <w:t>.</w:t>
      </w:r>
      <w:r w:rsidRPr="003F76A4">
        <w:rPr>
          <w:rFonts w:ascii="NoorLotus" w:eastAsia="Times New Roman" w:hAnsi="NoorLotus"/>
          <w:sz w:val="28"/>
          <w:rtl/>
        </w:rPr>
        <w:t xml:space="preserve"> من به شما عرض می‌کنم که ایشان </w:t>
      </w:r>
      <w:r w:rsidR="004D46C0" w:rsidRPr="003F76A4">
        <w:rPr>
          <w:rFonts w:ascii="NoorLotus" w:eastAsia="Times New Roman" w:hAnsi="NoorLotus"/>
          <w:sz w:val="28"/>
          <w:rtl/>
        </w:rPr>
        <w:t>در بحث معنای حرفی</w:t>
      </w:r>
      <w:r w:rsidR="004D46C0" w:rsidRPr="003F76A4">
        <w:rPr>
          <w:rFonts w:ascii="NoorLotus" w:eastAsia="Times New Roman" w:hAnsi="NoorLotus" w:hint="cs"/>
          <w:sz w:val="28"/>
          <w:rtl/>
        </w:rPr>
        <w:t>،</w:t>
      </w:r>
      <w:r w:rsidR="004D46C0" w:rsidRPr="003F76A4">
        <w:rPr>
          <w:rFonts w:ascii="NoorLotus" w:eastAsia="Times New Roman" w:hAnsi="NoorLotus"/>
          <w:sz w:val="28"/>
          <w:rtl/>
        </w:rPr>
        <w:t xml:space="preserve"> </w:t>
      </w:r>
      <w:r w:rsidRPr="003F76A4">
        <w:rPr>
          <w:rFonts w:ascii="NoorLotus" w:eastAsia="Times New Roman" w:hAnsi="NoorLotus"/>
          <w:sz w:val="28"/>
          <w:rtl/>
        </w:rPr>
        <w:t xml:space="preserve">به </w:t>
      </w:r>
      <w:r w:rsidR="004D46C0" w:rsidRPr="003F76A4">
        <w:rPr>
          <w:rFonts w:ascii="NoorLotus" w:eastAsia="Times New Roman" w:hAnsi="NoorLotus" w:hint="cs"/>
          <w:sz w:val="28"/>
          <w:rtl/>
        </w:rPr>
        <w:t>صراحت</w:t>
      </w:r>
      <w:r w:rsidRPr="003F76A4">
        <w:rPr>
          <w:rFonts w:ascii="NoorLotus" w:eastAsia="Times New Roman" w:hAnsi="NoorLotus"/>
          <w:sz w:val="28"/>
          <w:rtl/>
        </w:rPr>
        <w:t xml:space="preserve"> می‌گوید که حرفیت به این نیست که لایری نفسه بلکه معنا باید در ذاتش تعلقی باشد.</w:t>
      </w:r>
    </w:p>
    <w:p w14:paraId="5C3BF1C8" w14:textId="77777777" w:rsidR="00A33ED0" w:rsidRPr="003F76A4" w:rsidRDefault="00000000" w:rsidP="004D46C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hint="cs"/>
          <w:b/>
          <w:bCs/>
          <w:sz w:val="28"/>
          <w:rtl/>
        </w:rPr>
        <w:t>اشکال</w:t>
      </w:r>
      <w:r w:rsidRPr="003F76A4">
        <w:rPr>
          <w:rFonts w:ascii="NoorLotus" w:eastAsia="Times New Roman" w:hAnsi="NoorLotus" w:hint="cs"/>
          <w:sz w:val="28"/>
          <w:rtl/>
        </w:rPr>
        <w:t xml:space="preserve">: آقای وحید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فرما</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ند</w:t>
      </w:r>
      <w:r w:rsidRPr="003F76A4">
        <w:rPr>
          <w:rFonts w:ascii="NoorLotus" w:eastAsia="Times New Roman" w:hAnsi="NoorLotus" w:hint="cs"/>
          <w:sz w:val="28"/>
          <w:rtl/>
        </w:rPr>
        <w:t xml:space="preserve"> که لحاظ </w:t>
      </w:r>
      <w:r w:rsidR="004D46C0" w:rsidRPr="003F76A4">
        <w:rPr>
          <w:rFonts w:ascii="NoorLotus" w:eastAsia="Times New Roman" w:hAnsi="NoorLotus" w:hint="cs"/>
          <w:sz w:val="28"/>
          <w:rtl/>
        </w:rPr>
        <w:t xml:space="preserve">و </w:t>
      </w:r>
      <w:r w:rsidRPr="003F76A4">
        <w:rPr>
          <w:rFonts w:ascii="NoorLotus" w:eastAsia="Times New Roman" w:hAnsi="NoorLotus" w:hint="cs"/>
          <w:sz w:val="28"/>
          <w:rtl/>
        </w:rPr>
        <w:t>عدم لحاظ دخیل نیست. نسبت یعنی قائم به طرفین</w:t>
      </w:r>
      <w:r w:rsidR="000F5A23" w:rsidRPr="003F76A4">
        <w:rPr>
          <w:rFonts w:ascii="NoorLotus" w:eastAsia="Times New Roman" w:hAnsi="NoorLotus" w:hint="cs"/>
          <w:sz w:val="28"/>
          <w:rtl/>
        </w:rPr>
        <w:t>.</w:t>
      </w:r>
    </w:p>
    <w:p w14:paraId="02B7724E" w14:textId="77777777" w:rsidR="006C35E2" w:rsidRPr="003F76A4" w:rsidRDefault="00000000" w:rsidP="005554E7">
      <w:pPr>
        <w:spacing w:before="100" w:beforeAutospacing="1" w:after="100" w:afterAutospacing="1"/>
        <w:ind w:firstLine="0"/>
        <w:jc w:val="lowKashida"/>
        <w:rPr>
          <w:rFonts w:ascii="NoorLotus" w:eastAsia="Times New Roman" w:hAnsi="NoorLotus"/>
          <w:color w:val="0070C0"/>
          <w:sz w:val="28"/>
          <w:rtl/>
        </w:rPr>
      </w:pPr>
      <w:r w:rsidRPr="003F76A4">
        <w:rPr>
          <w:rFonts w:ascii="NoorLotus" w:eastAsia="Times New Roman" w:hAnsi="NoorLotus" w:hint="cs"/>
          <w:b/>
          <w:bCs/>
          <w:sz w:val="28"/>
          <w:rtl/>
        </w:rPr>
        <w:t>پاسخ</w:t>
      </w:r>
      <w:r w:rsidRPr="003F76A4">
        <w:rPr>
          <w:rFonts w:ascii="NoorLotus" w:eastAsia="Times New Roman" w:hAnsi="NoorLotus" w:hint="cs"/>
          <w:sz w:val="28"/>
          <w:rtl/>
        </w:rPr>
        <w:t xml:space="preserve">: </w:t>
      </w:r>
      <w:r w:rsidR="00A33ED0" w:rsidRPr="003F76A4">
        <w:rPr>
          <w:rFonts w:ascii="NoorLotus" w:eastAsia="Times New Roman" w:hAnsi="NoorLotus"/>
          <w:sz w:val="28"/>
          <w:rtl/>
        </w:rPr>
        <w:t xml:space="preserve">کی </w:t>
      </w:r>
      <w:r w:rsidR="000F5A23" w:rsidRPr="003F76A4">
        <w:rPr>
          <w:rFonts w:ascii="NoorLotus" w:eastAsia="Times New Roman" w:hAnsi="NoorLotus" w:hint="cs"/>
          <w:sz w:val="28"/>
          <w:rtl/>
        </w:rPr>
        <w:t xml:space="preserve">محقق اصفهانی </w:t>
      </w:r>
      <w:r w:rsidR="00A33ED0" w:rsidRPr="003F76A4">
        <w:rPr>
          <w:rFonts w:ascii="NoorLotus" w:eastAsia="Times New Roman" w:hAnsi="NoorLotus"/>
          <w:sz w:val="28"/>
          <w:rtl/>
        </w:rPr>
        <w:t xml:space="preserve">قبول کرد </w:t>
      </w:r>
      <w:r w:rsidR="000F5A23" w:rsidRPr="003F76A4">
        <w:rPr>
          <w:rFonts w:ascii="NoorLotus" w:eastAsia="Times New Roman" w:hAnsi="NoorLotus" w:hint="cs"/>
          <w:sz w:val="28"/>
          <w:rtl/>
        </w:rPr>
        <w:t xml:space="preserve">که بعث </w:t>
      </w:r>
      <w:r w:rsidR="00A33ED0" w:rsidRPr="003F76A4">
        <w:rPr>
          <w:rFonts w:ascii="NoorLotus" w:eastAsia="Times New Roman" w:hAnsi="NoorLotus"/>
          <w:sz w:val="28"/>
          <w:rtl/>
        </w:rPr>
        <w:t xml:space="preserve">نسبت </w:t>
      </w:r>
      <w:r w:rsidR="000F5A23" w:rsidRPr="003F76A4">
        <w:rPr>
          <w:rFonts w:ascii="NoorLotus" w:eastAsia="Times New Roman" w:hAnsi="NoorLotus" w:hint="cs"/>
          <w:sz w:val="28"/>
          <w:rtl/>
        </w:rPr>
        <w:t>است</w:t>
      </w:r>
      <w:r w:rsidR="00A33ED0" w:rsidRPr="003F76A4">
        <w:rPr>
          <w:rFonts w:ascii="NoorLotus" w:eastAsia="Times New Roman" w:hAnsi="NoorLotus"/>
          <w:sz w:val="28"/>
          <w:rtl/>
        </w:rPr>
        <w:t>؟ می‌گویم نسبیت ایشان به معنای لایری نفسه است. می‌گوید این تحریک چون خودش دیده نمی‌شود می‌گوییم بعث نسب</w:t>
      </w:r>
      <w:r w:rsidR="000F5A23" w:rsidRPr="003F76A4">
        <w:rPr>
          <w:rFonts w:ascii="NoorLotus" w:eastAsia="Times New Roman" w:hAnsi="NoorLotus" w:hint="cs"/>
          <w:sz w:val="28"/>
          <w:rtl/>
        </w:rPr>
        <w:t>ی</w:t>
      </w:r>
      <w:r w:rsidR="00A33ED0" w:rsidRPr="003F76A4">
        <w:rPr>
          <w:rFonts w:ascii="NoorLotus" w:eastAsia="Times New Roman" w:hAnsi="NoorLotus"/>
          <w:sz w:val="28"/>
          <w:rtl/>
        </w:rPr>
        <w:t xml:space="preserve">. ببینید ایشان در نقض </w:t>
      </w:r>
      <w:r w:rsidR="005554E7" w:rsidRPr="003F76A4">
        <w:rPr>
          <w:rFonts w:ascii="NoorLotus" w:eastAsia="Times New Roman" w:hAnsi="NoorLotus" w:hint="cs"/>
          <w:sz w:val="28"/>
          <w:rtl/>
        </w:rPr>
        <w:t xml:space="preserve">بر مرحوم اصفهانی </w:t>
      </w:r>
      <w:r w:rsidR="00A33ED0" w:rsidRPr="003F76A4">
        <w:rPr>
          <w:rFonts w:ascii="NoorLotus" w:eastAsia="Times New Roman" w:hAnsi="NoorLotus"/>
          <w:sz w:val="28"/>
          <w:rtl/>
        </w:rPr>
        <w:t xml:space="preserve">می‌گوید چون شما این را نسبت می‌دانید و نسبت هم قائم به اطراف است </w:t>
      </w:r>
      <w:r w:rsidR="005554E7" w:rsidRPr="003F76A4">
        <w:rPr>
          <w:rFonts w:ascii="NoorLotus" w:eastAsia="Times New Roman" w:hAnsi="NoorLotus" w:hint="cs"/>
          <w:sz w:val="28"/>
          <w:rtl/>
        </w:rPr>
        <w:t xml:space="preserve">دیگر </w:t>
      </w:r>
      <w:r w:rsidR="00A33ED0" w:rsidRPr="003F76A4">
        <w:rPr>
          <w:rFonts w:ascii="NoorLotus" w:eastAsia="Times New Roman" w:hAnsi="NoorLotus"/>
          <w:sz w:val="28"/>
          <w:rtl/>
        </w:rPr>
        <w:t>چطور می‌گویید طرف قائم به این است. من می‌گویم کجا ایشان گفته حقیقت</w:t>
      </w:r>
      <w:r w:rsidR="004D46C0" w:rsidRPr="003F76A4">
        <w:rPr>
          <w:rFonts w:ascii="NoorLotus" w:eastAsia="Times New Roman" w:hAnsi="NoorLotus" w:hint="cs"/>
          <w:sz w:val="28"/>
          <w:rtl/>
        </w:rPr>
        <w:t>ُ</w:t>
      </w:r>
      <w:r w:rsidR="004D46C0" w:rsidRPr="003F76A4">
        <w:rPr>
          <w:rFonts w:ascii="NoorLotus" w:eastAsia="Times New Roman" w:hAnsi="NoorLotus"/>
          <w:sz w:val="28"/>
          <w:rtl/>
        </w:rPr>
        <w:t>ه حقیق</w:t>
      </w:r>
      <w:r w:rsidR="004D46C0" w:rsidRPr="003F76A4">
        <w:rPr>
          <w:rFonts w:ascii="NoorLotus" w:eastAsia="Times New Roman" w:hAnsi="NoorLotus" w:hint="cs"/>
          <w:sz w:val="28"/>
          <w:rtl/>
        </w:rPr>
        <w:t>ة</w:t>
      </w:r>
      <w:r w:rsidR="00A33ED0" w:rsidRPr="003F76A4">
        <w:rPr>
          <w:rFonts w:ascii="NoorLotus" w:eastAsia="Times New Roman" w:hAnsi="NoorLotus"/>
          <w:sz w:val="28"/>
          <w:rtl/>
        </w:rPr>
        <w:t xml:space="preserve"> النسبه؟ ایشان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گو</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د</w:t>
      </w:r>
      <w:r w:rsidR="00A33ED0" w:rsidRPr="003F76A4">
        <w:rPr>
          <w:rFonts w:ascii="NoorLotus" w:eastAsia="Times New Roman" w:hAnsi="NoorLotus"/>
          <w:sz w:val="28"/>
          <w:rtl/>
        </w:rPr>
        <w:t xml:space="preserve"> الملحوظ نسبتاً. این یک نکته.</w:t>
      </w:r>
      <w:r w:rsidR="004D46C0" w:rsidRPr="003F76A4">
        <w:rPr>
          <w:rFonts w:ascii="NoorLotus" w:eastAsia="Times New Roman" w:hAnsi="NoorLotus"/>
          <w:sz w:val="28"/>
          <w:rtl/>
        </w:rPr>
        <w:t xml:space="preserve"> </w:t>
      </w:r>
      <w:r w:rsidR="000B5006" w:rsidRPr="003F76A4">
        <w:rPr>
          <w:rFonts w:ascii="NoorLotus" w:eastAsia="Times New Roman" w:hAnsi="NoorLotus"/>
          <w:sz w:val="28"/>
          <w:rtl/>
        </w:rPr>
        <w:t>حالا باید بحث ایشان در جاهای دیگر هم دیده شود. </w:t>
      </w:r>
      <w:r w:rsidR="004D46C0" w:rsidRPr="003F76A4">
        <w:rPr>
          <w:rFonts w:ascii="NoorLotus" w:eastAsia="Times New Roman" w:hAnsi="NoorLotus"/>
          <w:sz w:val="28"/>
          <w:rtl/>
        </w:rPr>
        <w:t xml:space="preserve"> </w:t>
      </w:r>
      <w:r w:rsidR="000B5006" w:rsidRPr="003F76A4">
        <w:rPr>
          <w:rFonts w:ascii="NoorLotus" w:eastAsia="Times New Roman" w:hAnsi="NoorLotus"/>
          <w:sz w:val="28"/>
          <w:rtl/>
        </w:rPr>
        <w:t>در صفحه ۶۲ جلد ۱ ا</w:t>
      </w:r>
      <w:r w:rsidR="004D46C0" w:rsidRPr="003F76A4">
        <w:rPr>
          <w:rFonts w:ascii="NoorLotus" w:eastAsia="Times New Roman" w:hAnsi="NoorLotus"/>
          <w:sz w:val="28"/>
          <w:rtl/>
        </w:rPr>
        <w:t>ز نهای</w:t>
      </w:r>
      <w:r w:rsidR="004D46C0" w:rsidRPr="003F76A4">
        <w:rPr>
          <w:rFonts w:ascii="NoorLotus" w:eastAsia="Times New Roman" w:hAnsi="NoorLotus" w:hint="cs"/>
          <w:sz w:val="28"/>
          <w:rtl/>
        </w:rPr>
        <w:t>ه</w:t>
      </w:r>
      <w:r w:rsidR="004D46C0" w:rsidRPr="003F76A4">
        <w:rPr>
          <w:rFonts w:ascii="NoorLotus" w:eastAsia="Times New Roman" w:hAnsi="NoorLotus"/>
          <w:sz w:val="28"/>
          <w:rtl/>
        </w:rPr>
        <w:t xml:space="preserve"> الدرایه</w:t>
      </w:r>
      <w:r w:rsidR="004D46C0" w:rsidRPr="003F76A4">
        <w:rPr>
          <w:rFonts w:ascii="NoorLotus" w:eastAsia="Times New Roman" w:hAnsi="NoorLotus" w:hint="cs"/>
          <w:sz w:val="28"/>
          <w:rtl/>
        </w:rPr>
        <w:t>،</w:t>
      </w:r>
      <w:r w:rsidR="000B5006" w:rsidRPr="003F76A4">
        <w:rPr>
          <w:rFonts w:ascii="NoorLotus" w:eastAsia="Times New Roman" w:hAnsi="NoorLotus"/>
          <w:sz w:val="28"/>
          <w:rtl/>
        </w:rPr>
        <w:t xml:space="preserve"> وقتی ایشان می‌خواهد بحث مفاد جمل</w:t>
      </w:r>
      <w:r w:rsidR="004D46C0" w:rsidRPr="003F76A4">
        <w:rPr>
          <w:rFonts w:ascii="NoorLotus" w:eastAsia="Times New Roman" w:hAnsi="NoorLotus"/>
          <w:sz w:val="28"/>
          <w:rtl/>
        </w:rPr>
        <w:t>ات انشایی و اخباری را تحقیق کند</w:t>
      </w:r>
      <w:r w:rsidR="004D46C0" w:rsidRPr="003F76A4">
        <w:rPr>
          <w:rFonts w:ascii="NoorLotus" w:eastAsia="Times New Roman" w:hAnsi="NoorLotus" w:hint="cs"/>
          <w:sz w:val="28"/>
          <w:rtl/>
        </w:rPr>
        <w:t xml:space="preserve">، </w:t>
      </w:r>
      <w:r w:rsidR="000B5006" w:rsidRPr="003F76A4">
        <w:rPr>
          <w:rFonts w:ascii="NoorLotus" w:eastAsia="Times New Roman" w:hAnsi="NoorLotus"/>
          <w:sz w:val="28"/>
          <w:rtl/>
        </w:rPr>
        <w:t>در</w:t>
      </w:r>
      <w:r w:rsidR="004D46C0" w:rsidRPr="003F76A4">
        <w:rPr>
          <w:rFonts w:ascii="NoorLotus" w:eastAsia="Times New Roman" w:hAnsi="NoorLotus" w:hint="cs"/>
          <w:sz w:val="28"/>
          <w:rtl/>
        </w:rPr>
        <w:t>باره</w:t>
      </w:r>
      <w:r w:rsidR="000B5006" w:rsidRPr="003F76A4">
        <w:rPr>
          <w:rFonts w:ascii="NoorLotus" w:eastAsia="Times New Roman" w:hAnsi="NoorLotus"/>
          <w:sz w:val="28"/>
          <w:rtl/>
        </w:rPr>
        <w:t xml:space="preserve"> صیغه‌های مشترک مثل بعت می‌گوید با این نسبت</w:t>
      </w:r>
      <w:r w:rsidR="004D46C0" w:rsidRPr="003F76A4">
        <w:rPr>
          <w:rFonts w:ascii="NoorLotus" w:eastAsia="Times New Roman" w:hAnsi="NoorLotus" w:hint="cs"/>
          <w:sz w:val="28"/>
          <w:rtl/>
        </w:rPr>
        <w:t>،</w:t>
      </w:r>
      <w:r w:rsidR="000B5006" w:rsidRPr="003F76A4">
        <w:rPr>
          <w:rFonts w:ascii="NoorLotus" w:eastAsia="Times New Roman" w:hAnsi="NoorLotus"/>
          <w:sz w:val="28"/>
          <w:rtl/>
        </w:rPr>
        <w:t xml:space="preserve"> دو کار می‌شود کرد</w:t>
      </w:r>
      <w:r w:rsidR="00FF6C3A" w:rsidRPr="003F76A4">
        <w:rPr>
          <w:rFonts w:ascii="NoorLotus" w:eastAsia="Times New Roman" w:hAnsi="NoorLotus" w:hint="cs"/>
          <w:sz w:val="28"/>
          <w:rtl/>
        </w:rPr>
        <w:t xml:space="preserve">. </w:t>
      </w:r>
      <w:r w:rsidR="000B5006" w:rsidRPr="003F76A4">
        <w:rPr>
          <w:rFonts w:ascii="NoorLotus" w:eastAsia="Times New Roman" w:hAnsi="NoorLotus" w:hint="cs"/>
          <w:color w:val="0070C0"/>
          <w:sz w:val="28"/>
          <w:rtl/>
        </w:rPr>
        <w:t>و أما مثل ص</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غة (افعل</w:t>
      </w:r>
      <w:r w:rsidR="00B729BC" w:rsidRPr="003F76A4">
        <w:rPr>
          <w:rFonts w:ascii="NoorLotus" w:eastAsia="Times New Roman" w:hAnsi="NoorLotus"/>
          <w:color w:val="0070C0"/>
          <w:sz w:val="28"/>
          <w:rtl/>
        </w:rPr>
        <w:t>)</w:t>
      </w:r>
      <w:r w:rsidR="000B5006" w:rsidRPr="003F76A4">
        <w:rPr>
          <w:rFonts w:ascii="NoorLotus" w:eastAsia="Times New Roman" w:hAnsi="NoorLotus" w:hint="cs"/>
          <w:color w:val="0070C0"/>
          <w:sz w:val="28"/>
          <w:rtl/>
        </w:rPr>
        <w:t>، و اشباهها- مما لا اشترا</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 له </w:t>
      </w:r>
      <w:r w:rsidR="00B729BC" w:rsidRPr="003F76A4">
        <w:rPr>
          <w:rFonts w:ascii="NoorLotus" w:eastAsia="Times New Roman" w:hAnsi="NoorLotus"/>
          <w:color w:val="0070C0"/>
          <w:sz w:val="28"/>
          <w:rtl/>
        </w:rPr>
        <w:t>لفظاً</w:t>
      </w:r>
      <w:r w:rsidR="000B5006" w:rsidRPr="003F76A4">
        <w:rPr>
          <w:rFonts w:ascii="NoorLotus" w:eastAsia="Times New Roman" w:hAnsi="NoorLotus" w:hint="cs"/>
          <w:color w:val="0070C0"/>
          <w:sz w:val="28"/>
          <w:rtl/>
        </w:rPr>
        <w:t xml:space="preserve"> و ه</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ئة مع جملة خبر</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ة- فالمستعمل ف</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ه ف</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 </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ل من الخبر و الانشاء، غ</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ر المستعمل ف</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ه الآخر، و ذل</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 لأن ص</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غة (اضرب)- </w:t>
      </w:r>
      <w:r w:rsidR="00B729BC" w:rsidRPr="003F76A4">
        <w:rPr>
          <w:rFonts w:ascii="NoorLotus" w:eastAsia="Times New Roman" w:hAnsi="NoorLotus"/>
          <w:color w:val="0070C0"/>
          <w:sz w:val="28"/>
          <w:rtl/>
        </w:rPr>
        <w:t>مثلاً</w:t>
      </w:r>
      <w:r w:rsidR="000B5006" w:rsidRPr="003F76A4">
        <w:rPr>
          <w:rFonts w:ascii="NoorLotus" w:eastAsia="Times New Roman" w:hAnsi="NoorLotus" w:hint="cs"/>
          <w:color w:val="0070C0"/>
          <w:sz w:val="28"/>
          <w:rtl/>
        </w:rPr>
        <w:t>- مفادها بعث المخاطب نحو الضرب، ل</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ن لا بما هو بعث ملحوظ بذاته، بل بما هو نسبة ب</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ن المت</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لم و المخاطب و المادة، ف</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ما أن الشخص إذا حر</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 غ</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ره خارجا- نحو الق</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ام أو القعود- تحر</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ا خارج</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ا، لا </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ون الملحوظ- ف</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 حال تحر</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ه- إلا المادة من المخاطب</w:t>
      </w:r>
      <w:r w:rsidR="00B729BC" w:rsidRPr="003F76A4">
        <w:rPr>
          <w:rFonts w:ascii="NoorLotus" w:eastAsia="Times New Roman" w:hAnsi="NoorLotus"/>
          <w:color w:val="0070C0"/>
          <w:sz w:val="28"/>
          <w:rtl/>
        </w:rPr>
        <w:t xml:space="preserve">، </w:t>
      </w:r>
      <w:r>
        <w:rPr>
          <w:rFonts w:ascii="NoorLotus" w:eastAsia="Times New Roman" w:hAnsi="NoorLotus"/>
          <w:color w:val="0070C0"/>
          <w:sz w:val="28"/>
          <w:vertAlign w:val="superscript"/>
          <w:rtl/>
        </w:rPr>
        <w:footnoteReference w:id="47"/>
      </w:r>
    </w:p>
    <w:p w14:paraId="52A8DC59" w14:textId="77777777" w:rsidR="00BE6716" w:rsidRPr="003F76A4" w:rsidRDefault="00000000" w:rsidP="004D46C0">
      <w:pPr>
        <w:spacing w:before="100" w:beforeAutospacing="1" w:after="100" w:afterAutospacing="1"/>
        <w:ind w:firstLine="0"/>
        <w:jc w:val="lowKashida"/>
        <w:rPr>
          <w:rFonts w:ascii="NoorLotus" w:eastAsia="Times New Roman" w:hAnsi="NoorLotus"/>
          <w:sz w:val="28"/>
        </w:rPr>
      </w:pPr>
      <w:r w:rsidRPr="003F76A4">
        <w:rPr>
          <w:rFonts w:ascii="NoorLotus" w:eastAsia="Times New Roman" w:hAnsi="NoorLotus"/>
          <w:sz w:val="28"/>
          <w:rtl/>
        </w:rPr>
        <w:t xml:space="preserve">من وقتی کسی را هل می‌دهم فقط می‌بینم که این ماده </w:t>
      </w:r>
      <w:r w:rsidR="004D46C0" w:rsidRPr="003F76A4">
        <w:rPr>
          <w:rFonts w:ascii="NoorLotus" w:eastAsia="Times New Roman" w:hAnsi="NoorLotus" w:hint="cs"/>
          <w:sz w:val="28"/>
          <w:rtl/>
        </w:rPr>
        <w:t xml:space="preserve">ـ </w:t>
      </w:r>
      <w:r w:rsidRPr="003F76A4">
        <w:rPr>
          <w:rFonts w:ascii="NoorLotus" w:eastAsia="Times New Roman" w:hAnsi="NoorLotus"/>
          <w:sz w:val="28"/>
          <w:rtl/>
        </w:rPr>
        <w:t>یعنی آن مبدا قیام و</w:t>
      </w:r>
      <w:r w:rsidR="004D46C0" w:rsidRPr="003F76A4">
        <w:rPr>
          <w:rFonts w:ascii="NoorLotus" w:eastAsia="Times New Roman" w:hAnsi="NoorLotus"/>
          <w:sz w:val="28"/>
          <w:rtl/>
        </w:rPr>
        <w:t xml:space="preserve"> قعود یا این حرکت در بحث تحریک</w:t>
      </w:r>
      <w:r w:rsidR="004D46C0" w:rsidRPr="003F76A4">
        <w:rPr>
          <w:rFonts w:ascii="NoorLotus" w:eastAsia="Times New Roman" w:hAnsi="NoorLotus" w:hint="cs"/>
          <w:sz w:val="28"/>
          <w:rtl/>
        </w:rPr>
        <w:t xml:space="preserve"> ـ</w:t>
      </w:r>
      <w:r w:rsidRPr="003F76A4">
        <w:rPr>
          <w:rFonts w:ascii="NoorLotus" w:eastAsia="Times New Roman" w:hAnsi="NoorLotus"/>
          <w:sz w:val="28"/>
          <w:rtl/>
        </w:rPr>
        <w:t xml:space="preserve"> قائم به این آقای متحرک است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همین. </w:t>
      </w:r>
      <w:r w:rsidR="004D46C0" w:rsidRPr="003F76A4">
        <w:rPr>
          <w:rFonts w:ascii="NoorLotus" w:eastAsia="Times New Roman" w:hAnsi="NoorLotus" w:hint="cs"/>
          <w:sz w:val="28"/>
          <w:rtl/>
        </w:rPr>
        <w:t xml:space="preserve">دیگر </w:t>
      </w:r>
      <w:r w:rsidRPr="003F76A4">
        <w:rPr>
          <w:rFonts w:ascii="NoorLotus" w:eastAsia="Times New Roman" w:hAnsi="NoorLotus"/>
          <w:sz w:val="28"/>
          <w:rtl/>
        </w:rPr>
        <w:t>به تحریک خود</w:t>
      </w:r>
      <w:r w:rsidR="004D46C0" w:rsidRPr="003F76A4">
        <w:rPr>
          <w:rFonts w:ascii="NoorLotus" w:eastAsia="Times New Roman" w:hAnsi="NoorLotus"/>
          <w:sz w:val="28"/>
          <w:rtl/>
        </w:rPr>
        <w:t>م نگاه نمی‌کنم بلکه به حصول حرک</w:t>
      </w:r>
      <w:r w:rsidR="004D46C0" w:rsidRPr="003F76A4">
        <w:rPr>
          <w:rFonts w:ascii="NoorLotus" w:eastAsia="Times New Roman" w:hAnsi="NoorLotus" w:hint="cs"/>
          <w:sz w:val="28"/>
          <w:rtl/>
        </w:rPr>
        <w:t>ت</w:t>
      </w:r>
      <w:r w:rsidRPr="003F76A4">
        <w:rPr>
          <w:rFonts w:ascii="NoorLotus" w:eastAsia="Times New Roman" w:hAnsi="NoorLotus"/>
          <w:sz w:val="28"/>
          <w:rtl/>
        </w:rPr>
        <w:t xml:space="preserve"> فی المخاطب نگاه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کنم</w:t>
      </w:r>
      <w:r w:rsidRPr="003F76A4">
        <w:rPr>
          <w:rFonts w:ascii="NoorLotus" w:eastAsia="Times New Roman" w:hAnsi="NoorLotus"/>
          <w:sz w:val="28"/>
          <w:rtl/>
        </w:rPr>
        <w:t>. پس تحریک خودم ملحوظ نیست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این ملحوظ نبودن را ایشان می‌گوید نسبت</w:t>
      </w:r>
      <w:r w:rsidR="004D46C0" w:rsidRPr="003F76A4">
        <w:rPr>
          <w:rFonts w:ascii="NoorLotus" w:eastAsia="Times New Roman" w:hAnsi="NoorLotus" w:hint="cs"/>
          <w:sz w:val="28"/>
          <w:rtl/>
        </w:rPr>
        <w:t>.</w:t>
      </w:r>
      <w:r w:rsidRPr="003F76A4">
        <w:rPr>
          <w:rFonts w:ascii="NoorLotus" w:eastAsia="Times New Roman" w:hAnsi="NoorLotus"/>
          <w:sz w:val="28"/>
          <w:rtl/>
        </w:rPr>
        <w:t xml:space="preserve"> اما این ربطی به حقیقت نسبت ندارد</w:t>
      </w:r>
      <w:r w:rsidR="005554E7" w:rsidRPr="003F76A4">
        <w:rPr>
          <w:rFonts w:ascii="NoorLotus" w:eastAsia="Times New Roman" w:hAnsi="NoorLotus" w:hint="cs"/>
          <w:sz w:val="28"/>
          <w:rtl/>
        </w:rPr>
        <w:t>.</w:t>
      </w:r>
      <w:r w:rsidRPr="003F76A4">
        <w:rPr>
          <w:rFonts w:ascii="NoorLotus" w:eastAsia="Times New Roman" w:hAnsi="NoorLotus"/>
          <w:sz w:val="28"/>
          <w:rtl/>
        </w:rPr>
        <w:t xml:space="preserve"> اگر خواستید آن را هم می‌آورم</w:t>
      </w:r>
      <w:r w:rsidR="005554E7" w:rsidRPr="003F76A4">
        <w:rPr>
          <w:rFonts w:ascii="NoorLotus" w:eastAsia="Times New Roman" w:hAnsi="NoorLotus" w:hint="cs"/>
          <w:sz w:val="28"/>
          <w:rtl/>
        </w:rPr>
        <w:t xml:space="preserve"> که</w:t>
      </w:r>
      <w:r w:rsidRPr="003F76A4">
        <w:rPr>
          <w:rFonts w:ascii="NoorLotus" w:eastAsia="Times New Roman" w:hAnsi="NoorLotus"/>
          <w:sz w:val="28"/>
          <w:rtl/>
        </w:rPr>
        <w:t xml:space="preserve"> ایشان می‌گوید معنای حرفی در ذاتش تعلقی است نه به لحاظ ل</w:t>
      </w:r>
      <w:r w:rsidR="004D46C0" w:rsidRPr="003F76A4">
        <w:rPr>
          <w:rFonts w:ascii="NoorLotus" w:eastAsia="Times New Roman" w:hAnsi="NoorLotus" w:hint="cs"/>
          <w:sz w:val="28"/>
          <w:rtl/>
        </w:rPr>
        <w:t>ا</w:t>
      </w:r>
      <w:r w:rsidR="004D46C0" w:rsidRPr="003F76A4">
        <w:rPr>
          <w:rFonts w:ascii="NoorLotus" w:eastAsia="Times New Roman" w:hAnsi="NoorLotus"/>
          <w:sz w:val="28"/>
          <w:rtl/>
        </w:rPr>
        <w:t>ح</w:t>
      </w:r>
      <w:r w:rsidRPr="003F76A4">
        <w:rPr>
          <w:rFonts w:ascii="NoorLotus" w:eastAsia="Times New Roman" w:hAnsi="NoorLotus"/>
          <w:sz w:val="28"/>
          <w:rtl/>
        </w:rPr>
        <w:t>ظ باشد</w:t>
      </w:r>
      <w:r w:rsidR="005554E7" w:rsidRPr="003F76A4">
        <w:rPr>
          <w:rFonts w:ascii="NoorLotus" w:eastAsia="Times New Roman" w:hAnsi="NoorLotus" w:hint="cs"/>
          <w:sz w:val="28"/>
          <w:rtl/>
        </w:rPr>
        <w:t>؛</w:t>
      </w:r>
      <w:r w:rsidRPr="003F76A4">
        <w:rPr>
          <w:rFonts w:ascii="NoorLotus" w:eastAsia="Times New Roman" w:hAnsi="NoorLotus"/>
          <w:sz w:val="28"/>
          <w:rtl/>
        </w:rPr>
        <w:t xml:space="preserve"> که آن را هم ایشان مکرر گفته.</w:t>
      </w:r>
    </w:p>
    <w:p w14:paraId="331A1D26" w14:textId="77777777" w:rsidR="004D46C0" w:rsidRPr="003F76A4" w:rsidRDefault="00000000" w:rsidP="005554E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 xml:space="preserve"> پس می‌فرماید که </w:t>
      </w:r>
      <w:r w:rsidRPr="003F76A4">
        <w:rPr>
          <w:rFonts w:ascii="NoorLotus" w:eastAsia="Times New Roman" w:hAnsi="NoorLotus" w:hint="cs"/>
          <w:color w:val="0070C0"/>
          <w:sz w:val="28"/>
          <w:rtl/>
        </w:rPr>
        <w:t xml:space="preserve">لا </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Pr="003F76A4">
        <w:rPr>
          <w:rFonts w:ascii="NoorLotus" w:eastAsia="Times New Roman" w:hAnsi="NoorLotus" w:hint="cs"/>
          <w:color w:val="0070C0"/>
          <w:sz w:val="28"/>
          <w:rtl/>
        </w:rPr>
        <w:t>ون الملحوظ- ف</w:t>
      </w:r>
      <w:r w:rsidR="00B729BC" w:rsidRPr="003F76A4">
        <w:rPr>
          <w:rFonts w:ascii="NoorLotus" w:eastAsia="Times New Roman" w:hAnsi="NoorLotus" w:hint="cs"/>
          <w:color w:val="0070C0"/>
          <w:sz w:val="28"/>
          <w:rtl/>
        </w:rPr>
        <w:t>ی</w:t>
      </w:r>
      <w:r w:rsidRPr="003F76A4">
        <w:rPr>
          <w:rFonts w:ascii="NoorLotus" w:eastAsia="Times New Roman" w:hAnsi="NoorLotus" w:hint="cs"/>
          <w:color w:val="0070C0"/>
          <w:sz w:val="28"/>
          <w:rtl/>
        </w:rPr>
        <w:t xml:space="preserve"> حال تحر</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Pr="003F76A4">
        <w:rPr>
          <w:rFonts w:ascii="NoorLotus" w:eastAsia="Times New Roman" w:hAnsi="NoorLotus" w:hint="cs"/>
          <w:color w:val="0070C0"/>
          <w:sz w:val="28"/>
          <w:rtl/>
        </w:rPr>
        <w:t xml:space="preserve">ه- إلا المادة من المخاطب، </w:t>
      </w:r>
      <w:r w:rsidR="000B5006" w:rsidRPr="003F76A4">
        <w:rPr>
          <w:rFonts w:ascii="NoorLotus" w:eastAsia="Times New Roman" w:hAnsi="NoorLotus" w:hint="cs"/>
          <w:color w:val="0070C0"/>
          <w:sz w:val="28"/>
          <w:rtl/>
        </w:rPr>
        <w:t>و نفس تحر</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ه غ</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ر ملحوظ و لا مقصود بالذات، ف</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ذل</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 ص</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غة (افعل) موضوعة بإزاء هذا البعث الغ</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ر الملحوظ استقلالا</w:t>
      </w:r>
      <w:r w:rsidR="000B5006" w:rsidRPr="003F76A4">
        <w:rPr>
          <w:rFonts w:ascii="NoorLotus" w:eastAsia="Times New Roman" w:hAnsi="NoorLotus" w:hint="cs"/>
          <w:sz w:val="28"/>
          <w:rtl/>
        </w:rPr>
        <w:t xml:space="preserve">، </w:t>
      </w:r>
      <w:r w:rsidRPr="003F76A4">
        <w:rPr>
          <w:rFonts w:ascii="NoorLotus" w:eastAsia="Times New Roman" w:hAnsi="NoorLotus" w:hint="cs"/>
          <w:sz w:val="28"/>
          <w:rtl/>
        </w:rPr>
        <w:t xml:space="preserve">تصریح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کند</w:t>
      </w:r>
      <w:r w:rsidRPr="003F76A4">
        <w:rPr>
          <w:rFonts w:ascii="NoorLotus" w:eastAsia="Times New Roman" w:hAnsi="NoorLotus" w:hint="cs"/>
          <w:sz w:val="28"/>
          <w:rtl/>
        </w:rPr>
        <w:t xml:space="preserve"> که مقصودش غیر ملحوظ استقلالا است. </w:t>
      </w:r>
      <w:r w:rsidR="000B5006" w:rsidRPr="003F76A4">
        <w:rPr>
          <w:rFonts w:ascii="NoorLotus" w:eastAsia="Times New Roman" w:hAnsi="NoorLotus" w:hint="cs"/>
          <w:color w:val="0070C0"/>
          <w:sz w:val="28"/>
          <w:rtl/>
        </w:rPr>
        <w:t xml:space="preserve">و لذا مثل هذه النسبة لا خارج لها </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طابقها أو لا </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طابقها، بل </w:t>
      </w:r>
      <w:r w:rsidR="00B729BC" w:rsidRPr="003F76A4">
        <w:rPr>
          <w:rFonts w:ascii="NoorLotus" w:eastAsia="Times New Roman" w:hAnsi="NoorLotus"/>
          <w:color w:val="0070C0"/>
          <w:sz w:val="28"/>
          <w:rtl/>
        </w:rPr>
        <w:t>حال‌ها</w:t>
      </w:r>
      <w:r w:rsidR="000B5006" w:rsidRPr="003F76A4">
        <w:rPr>
          <w:rFonts w:ascii="NoorLotus" w:eastAsia="Times New Roman" w:hAnsi="NoorLotus" w:hint="cs"/>
          <w:color w:val="0070C0"/>
          <w:sz w:val="28"/>
          <w:rtl/>
        </w:rPr>
        <w:t xml:space="preserve"> حال التحر</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 الخارج</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 الذ</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 هو فعل من الأفعال، </w:t>
      </w:r>
      <w:r w:rsidR="0001672B" w:rsidRPr="003F76A4">
        <w:rPr>
          <w:rFonts w:ascii="NoorLotus" w:eastAsia="Times New Roman" w:hAnsi="NoorLotus"/>
          <w:sz w:val="28"/>
          <w:rtl/>
        </w:rPr>
        <w:t>حالا فعل ما نسبت حقیقی است؟ در تحریک خارجی که ما کسی را هول می‌دهیم تحریک ما نسبت حقیقی است. می‌گوید حالش حال آن است</w:t>
      </w:r>
      <w:r w:rsidR="0001672B" w:rsidRPr="003F76A4">
        <w:rPr>
          <w:rFonts w:ascii="NoorLotus" w:eastAsia="Times New Roman" w:hAnsi="NoorLotus"/>
          <w:sz w:val="28"/>
        </w:rPr>
        <w:t>.</w:t>
      </w:r>
      <w:r w:rsidRPr="003F76A4">
        <w:rPr>
          <w:rFonts w:ascii="NoorLotus" w:eastAsia="Times New Roman" w:hAnsi="NoorLotus" w:hint="cs"/>
          <w:sz w:val="28"/>
          <w:rtl/>
        </w:rPr>
        <w:t xml:space="preserve"> </w:t>
      </w:r>
      <w:r w:rsidR="000B5006" w:rsidRPr="003F76A4">
        <w:rPr>
          <w:rFonts w:ascii="NoorLotus" w:eastAsia="Times New Roman" w:hAnsi="NoorLotus" w:hint="cs"/>
          <w:color w:val="0070C0"/>
          <w:sz w:val="28"/>
          <w:rtl/>
        </w:rPr>
        <w:t xml:space="preserve">و </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ونه نسبة ب</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ن الاطراف بملاحظة عدم لحاظ نفسه</w:t>
      </w:r>
      <w:r w:rsidR="000B5006" w:rsidRPr="003F76A4">
        <w:rPr>
          <w:rFonts w:ascii="NoorLotus" w:eastAsia="Times New Roman" w:hAnsi="NoorLotus" w:hint="cs"/>
          <w:sz w:val="28"/>
          <w:rtl/>
        </w:rPr>
        <w:t xml:space="preserve">، </w:t>
      </w:r>
      <w:r w:rsidR="0001672B" w:rsidRPr="003F76A4">
        <w:rPr>
          <w:rFonts w:ascii="NoorLotus" w:eastAsia="Times New Roman" w:hAnsi="NoorLotus" w:hint="cs"/>
          <w:sz w:val="28"/>
          <w:rtl/>
        </w:rPr>
        <w:t xml:space="preserve">همین است نه اینکه حقیقت النسبه است. </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ما أسمعنا</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 </w:t>
      </w:r>
      <w:r w:rsidR="00B729BC" w:rsidRPr="003F76A4">
        <w:rPr>
          <w:rFonts w:ascii="NoorLotus" w:eastAsia="Times New Roman" w:hAnsi="NoorLotus"/>
          <w:color w:val="0070C0"/>
          <w:sz w:val="28"/>
          <w:rtl/>
        </w:rPr>
        <w:t>سابقاً</w:t>
      </w:r>
      <w:r w:rsidR="000B5006" w:rsidRPr="003F76A4">
        <w:rPr>
          <w:rFonts w:ascii="NoorLotus" w:eastAsia="Times New Roman" w:hAnsi="NoorLotus" w:hint="cs"/>
          <w:color w:val="0070C0"/>
          <w:sz w:val="28"/>
          <w:rtl/>
        </w:rPr>
        <w:t xml:space="preserve"> من أن بعض المعان</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 الاسم</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ة ربما </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ون </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الآلة لتعرّف حال غ</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ره، ف</w:t>
      </w:r>
      <w:r w:rsidR="00B729BC" w:rsidRPr="003F76A4">
        <w:rPr>
          <w:rFonts w:ascii="NoorLotus" w:eastAsia="Times New Roman" w:hAnsi="NoorLotus" w:hint="cs"/>
          <w:color w:val="0070C0"/>
          <w:sz w:val="28"/>
          <w:rtl/>
        </w:rPr>
        <w:t>ی</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 xml:space="preserve">ون </w:t>
      </w:r>
      <w:r w:rsidR="00B729BC" w:rsidRPr="003F76A4">
        <w:rPr>
          <w:rFonts w:ascii="NoorLotus" w:eastAsia="Times New Roman" w:hAnsi="NoorLotus"/>
          <w:color w:val="0070C0"/>
          <w:sz w:val="28"/>
          <w:rtl/>
        </w:rPr>
        <w:t>ک</w:t>
      </w:r>
      <w:r w:rsidR="000B5006" w:rsidRPr="003F76A4">
        <w:rPr>
          <w:rFonts w:ascii="NoorLotus" w:eastAsia="Times New Roman" w:hAnsi="NoorLotus" w:hint="cs"/>
          <w:color w:val="0070C0"/>
          <w:sz w:val="28"/>
          <w:rtl/>
        </w:rPr>
        <w:t>المعن</w:t>
      </w:r>
      <w:r w:rsidR="00B729BC" w:rsidRPr="003F76A4">
        <w:rPr>
          <w:rFonts w:ascii="NoorLotus" w:eastAsia="Times New Roman" w:hAnsi="NoorLotus" w:hint="cs"/>
          <w:color w:val="0070C0"/>
          <w:sz w:val="28"/>
          <w:rtl/>
        </w:rPr>
        <w:t>ی</w:t>
      </w:r>
      <w:r w:rsidR="000B5006" w:rsidRPr="003F76A4">
        <w:rPr>
          <w:rFonts w:ascii="NoorLotus" w:eastAsia="Times New Roman" w:hAnsi="NoorLotus" w:hint="cs"/>
          <w:color w:val="0070C0"/>
          <w:sz w:val="28"/>
          <w:rtl/>
        </w:rPr>
        <w:t xml:space="preserve"> الحرف</w:t>
      </w:r>
      <w:r w:rsidR="00B729BC" w:rsidRPr="003F76A4">
        <w:rPr>
          <w:rFonts w:ascii="NoorLotus" w:eastAsia="Times New Roman" w:hAnsi="NoorLotus" w:hint="cs"/>
          <w:color w:val="0070C0"/>
          <w:sz w:val="28"/>
          <w:rtl/>
        </w:rPr>
        <w:t>ی</w:t>
      </w:r>
      <w:r w:rsidR="007F30D6" w:rsidRPr="003F76A4">
        <w:rPr>
          <w:rFonts w:ascii="NoorLotus" w:eastAsia="Times New Roman" w:hAnsi="NoorLotus" w:hint="cs"/>
          <w:sz w:val="28"/>
          <w:rtl/>
        </w:rPr>
        <w:t xml:space="preserve"> در عدم لحاظ نفسه. </w:t>
      </w:r>
      <w:r w:rsidRPr="003F76A4">
        <w:rPr>
          <w:rFonts w:ascii="NoorLotus" w:eastAsia="Times New Roman" w:hAnsi="NoorLotus" w:hint="cs"/>
          <w:sz w:val="28"/>
          <w:rtl/>
        </w:rPr>
        <w:t xml:space="preserve">اما اینکه </w:t>
      </w:r>
      <w:r w:rsidR="002E7EDF" w:rsidRPr="003F76A4">
        <w:rPr>
          <w:rFonts w:ascii="NoorLotus" w:eastAsia="Times New Roman" w:hAnsi="NoorLotus"/>
          <w:sz w:val="28"/>
          <w:rtl/>
        </w:rPr>
        <w:t>کجا گفته؟  جای آن را هم برایتان پیدا کردم. ایشان در صفح</w:t>
      </w:r>
      <w:r w:rsidRPr="003F76A4">
        <w:rPr>
          <w:rFonts w:ascii="NoorLotus" w:eastAsia="Times New Roman" w:hAnsi="NoorLotus"/>
          <w:sz w:val="28"/>
          <w:rtl/>
        </w:rPr>
        <w:t>ه ۵۴ می‌گوید مثلاً مفهوم امکان.</w:t>
      </w:r>
      <w:r w:rsidR="002E7EDF" w:rsidRPr="003F76A4">
        <w:rPr>
          <w:rFonts w:ascii="NoorLotus" w:eastAsia="Times New Roman" w:hAnsi="NoorLotus"/>
          <w:sz w:val="28"/>
          <w:rtl/>
        </w:rPr>
        <w:t xml:space="preserve"> حالا جلسه بعد می‌خوانم. مفهوم امکان مفهوم اسمی است اما همین مفهوم امکان اگر آن را وصف انسان قرار می‌دهیم </w:t>
      </w:r>
      <w:r w:rsidR="005554E7" w:rsidRPr="003F76A4">
        <w:rPr>
          <w:rFonts w:ascii="NoorLotus" w:eastAsia="Times New Roman" w:hAnsi="NoorLotus" w:hint="cs"/>
          <w:sz w:val="28"/>
          <w:rtl/>
        </w:rPr>
        <w:t xml:space="preserve">(که </w:t>
      </w:r>
      <w:r w:rsidR="002E7EDF" w:rsidRPr="003F76A4">
        <w:rPr>
          <w:rFonts w:ascii="NoorLotus" w:eastAsia="Times New Roman" w:hAnsi="NoorLotus"/>
          <w:sz w:val="28"/>
          <w:rtl/>
        </w:rPr>
        <w:t>در واقع می‌خواهیم حال انسان را ببینیم چه جوری است و به خود حقیق</w:t>
      </w:r>
      <w:r w:rsidR="005554E7" w:rsidRPr="003F76A4">
        <w:rPr>
          <w:rFonts w:ascii="NoorLotus" w:eastAsia="Times New Roman" w:hAnsi="NoorLotus"/>
          <w:sz w:val="28"/>
          <w:rtl/>
        </w:rPr>
        <w:t>ت امکان خیلی توجه نداریم</w:t>
      </w:r>
      <w:r w:rsidR="005554E7" w:rsidRPr="003F76A4">
        <w:rPr>
          <w:rFonts w:ascii="NoorLotus" w:eastAsia="Times New Roman" w:hAnsi="NoorLotus" w:hint="cs"/>
          <w:sz w:val="28"/>
          <w:rtl/>
        </w:rPr>
        <w:t xml:space="preserve">)، </w:t>
      </w:r>
      <w:r w:rsidR="005554E7" w:rsidRPr="003F76A4">
        <w:rPr>
          <w:rFonts w:ascii="NoorLotus" w:eastAsia="Times New Roman" w:hAnsi="NoorLotus"/>
          <w:sz w:val="28"/>
          <w:rtl/>
        </w:rPr>
        <w:t xml:space="preserve">ایشان </w:t>
      </w:r>
      <w:r w:rsidR="002E7EDF" w:rsidRPr="003F76A4">
        <w:rPr>
          <w:rFonts w:ascii="NoorLotus" w:eastAsia="Times New Roman" w:hAnsi="NoorLotus"/>
          <w:sz w:val="28"/>
          <w:rtl/>
        </w:rPr>
        <w:t>این را می‌گوید مثل معانی حرفیه است</w:t>
      </w:r>
      <w:r w:rsidR="005554E7" w:rsidRPr="003F76A4">
        <w:rPr>
          <w:rFonts w:ascii="NoorLotus" w:eastAsia="Times New Roman" w:hAnsi="NoorLotus" w:hint="cs"/>
          <w:sz w:val="28"/>
          <w:rtl/>
        </w:rPr>
        <w:t>؛</w:t>
      </w:r>
      <w:r w:rsidR="002E7EDF" w:rsidRPr="003F76A4">
        <w:rPr>
          <w:rFonts w:ascii="NoorLotus" w:eastAsia="Times New Roman" w:hAnsi="NoorLotus"/>
          <w:sz w:val="28"/>
          <w:rtl/>
        </w:rPr>
        <w:t xml:space="preserve"> با اینکه امکان از معانی اسمیه است.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گو</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د</w:t>
      </w:r>
      <w:r w:rsidR="002E7EDF" w:rsidRPr="003F76A4">
        <w:rPr>
          <w:rFonts w:ascii="NoorLotus" w:eastAsia="Times New Roman" w:hAnsi="NoorLotus"/>
          <w:sz w:val="28"/>
          <w:rtl/>
        </w:rPr>
        <w:t xml:space="preserve"> این آلت برای تعرف حال غیر است. همین که آله لتعرف حال الغیر از همین حیث </w:t>
      </w:r>
      <w:r w:rsidR="00B729BC" w:rsidRPr="003F76A4">
        <w:rPr>
          <w:rFonts w:ascii="NoorLotus" w:eastAsia="Times New Roman" w:hAnsi="NoorLotus"/>
          <w:sz w:val="28"/>
          <w:rtl/>
        </w:rPr>
        <w:t>م</w:t>
      </w:r>
      <w:r w:rsidR="00B729BC" w:rsidRPr="003F76A4">
        <w:rPr>
          <w:rFonts w:ascii="NoorLotus" w:eastAsia="Times New Roman" w:hAnsi="NoorLotus" w:hint="cs"/>
          <w:sz w:val="28"/>
          <w:rtl/>
        </w:rPr>
        <w:t>ی‌</w:t>
      </w:r>
      <w:r w:rsidR="00B729BC" w:rsidRPr="003F76A4">
        <w:rPr>
          <w:rFonts w:ascii="NoorLotus" w:eastAsia="Times New Roman" w:hAnsi="NoorLotus" w:hint="eastAsia"/>
          <w:sz w:val="28"/>
          <w:rtl/>
        </w:rPr>
        <w:t>گو</w:t>
      </w:r>
      <w:r w:rsidR="00B729BC" w:rsidRPr="003F76A4">
        <w:rPr>
          <w:rFonts w:ascii="NoorLotus" w:eastAsia="Times New Roman" w:hAnsi="NoorLotus" w:hint="cs"/>
          <w:sz w:val="28"/>
          <w:rtl/>
        </w:rPr>
        <w:t>یی</w:t>
      </w:r>
      <w:r w:rsidR="00B729BC" w:rsidRPr="003F76A4">
        <w:rPr>
          <w:rFonts w:ascii="NoorLotus" w:eastAsia="Times New Roman" w:hAnsi="NoorLotus" w:hint="eastAsia"/>
          <w:sz w:val="28"/>
          <w:rtl/>
        </w:rPr>
        <w:t>م</w:t>
      </w:r>
      <w:r w:rsidR="002E7EDF" w:rsidRPr="003F76A4">
        <w:rPr>
          <w:rFonts w:ascii="NoorLotus" w:eastAsia="Times New Roman" w:hAnsi="NoorLotus"/>
          <w:sz w:val="28"/>
          <w:rtl/>
        </w:rPr>
        <w:t xml:space="preserve"> کالمعنی الحرفی که لم یلحظ نفسه. </w:t>
      </w:r>
      <w:r w:rsidRPr="003F76A4">
        <w:rPr>
          <w:rFonts w:ascii="NoorLotus" w:eastAsia="Times New Roman" w:hAnsi="NoorLotus"/>
          <w:sz w:val="28"/>
          <w:rtl/>
        </w:rPr>
        <w:t xml:space="preserve"> </w:t>
      </w:r>
    </w:p>
    <w:p w14:paraId="0BDD0AFB" w14:textId="77777777" w:rsidR="004D46C0" w:rsidRPr="003F76A4" w:rsidRDefault="00000000" w:rsidP="005554E7">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حرف آخرم این است</w:t>
      </w:r>
      <w:r w:rsidRPr="003F76A4">
        <w:rPr>
          <w:rFonts w:ascii="NoorLotus" w:eastAsia="Times New Roman" w:hAnsi="NoorLotus" w:hint="cs"/>
          <w:sz w:val="28"/>
          <w:rtl/>
        </w:rPr>
        <w:t xml:space="preserve"> (</w:t>
      </w:r>
      <w:r w:rsidRPr="003F76A4">
        <w:rPr>
          <w:rFonts w:ascii="NoorLotus" w:eastAsia="Times New Roman" w:hAnsi="NoorLotus"/>
          <w:sz w:val="28"/>
          <w:rtl/>
        </w:rPr>
        <w:t>حالا عبارات را شنبه می‌خوانیم</w:t>
      </w:r>
      <w:r w:rsidRPr="003F76A4">
        <w:rPr>
          <w:rFonts w:ascii="NoorLotus" w:eastAsia="Times New Roman" w:hAnsi="NoorLotus" w:hint="cs"/>
          <w:sz w:val="28"/>
          <w:rtl/>
        </w:rPr>
        <w:t>)</w:t>
      </w:r>
      <w:r w:rsidRPr="003F76A4">
        <w:rPr>
          <w:rFonts w:ascii="NoorLotus" w:eastAsia="Times New Roman" w:hAnsi="NoorLotus"/>
          <w:sz w:val="28"/>
          <w:rtl/>
        </w:rPr>
        <w:t> مرحوم اصفهانی در بحث بعث نسبی</w:t>
      </w:r>
      <w:r w:rsidRPr="003F76A4">
        <w:rPr>
          <w:rFonts w:ascii="NoorLotus" w:eastAsia="Times New Roman" w:hAnsi="NoorLotus" w:hint="cs"/>
          <w:sz w:val="28"/>
          <w:rtl/>
        </w:rPr>
        <w:t>،</w:t>
      </w:r>
      <w:r w:rsidRPr="003F76A4">
        <w:rPr>
          <w:rFonts w:ascii="NoorLotus" w:eastAsia="Times New Roman" w:hAnsi="NoorLotus"/>
          <w:sz w:val="28"/>
          <w:rtl/>
        </w:rPr>
        <w:t xml:space="preserve"> مقصودش لم یری نفسه است</w:t>
      </w:r>
      <w:r w:rsidR="005554E7" w:rsidRPr="003F76A4">
        <w:rPr>
          <w:rFonts w:ascii="NoorLotus" w:eastAsia="Times New Roman" w:hAnsi="NoorLotus" w:hint="cs"/>
          <w:sz w:val="28"/>
          <w:rtl/>
        </w:rPr>
        <w:t>.</w:t>
      </w:r>
      <w:r w:rsidRPr="003F76A4">
        <w:rPr>
          <w:rFonts w:ascii="NoorLotus" w:eastAsia="Times New Roman" w:hAnsi="NoorLotus"/>
          <w:sz w:val="28"/>
          <w:rtl/>
        </w:rPr>
        <w:t xml:space="preserve"> تصریح کرد که مقصود از کونه </w:t>
      </w:r>
      <w:r w:rsidR="00B729BC" w:rsidRPr="003F76A4">
        <w:rPr>
          <w:rFonts w:ascii="NoorLotus" w:eastAsia="Times New Roman" w:hAnsi="NoorLotus"/>
          <w:sz w:val="28"/>
          <w:rtl/>
        </w:rPr>
        <w:t>نسبتاً</w:t>
      </w:r>
      <w:r w:rsidRPr="003F76A4">
        <w:rPr>
          <w:rFonts w:ascii="NoorLotus" w:eastAsia="Times New Roman" w:hAnsi="NoorLotus"/>
          <w:sz w:val="28"/>
          <w:rtl/>
        </w:rPr>
        <w:t xml:space="preserve"> یعنی لم یلاحظ استقلالا. مقصود همین است.  اگر این باشد کل این بنایی که آیت الله وحید حفظه الله درست کردن</w:t>
      </w:r>
      <w:r w:rsidRPr="003F76A4">
        <w:rPr>
          <w:rFonts w:ascii="NoorLotus" w:eastAsia="Times New Roman" w:hAnsi="NoorLotus" w:hint="cs"/>
          <w:sz w:val="28"/>
          <w:rtl/>
        </w:rPr>
        <w:t>د</w:t>
      </w:r>
      <w:r w:rsidRPr="003F76A4">
        <w:rPr>
          <w:rFonts w:ascii="NoorLotus" w:eastAsia="Times New Roman" w:hAnsi="NoorLotus"/>
          <w:sz w:val="28"/>
          <w:rtl/>
        </w:rPr>
        <w:t xml:space="preserve"> می‌ریزد چون ایشان آمدند از این مقدمه </w:t>
      </w:r>
      <w:r w:rsidR="005554E7" w:rsidRPr="003F76A4">
        <w:rPr>
          <w:rFonts w:ascii="NoorLotus" w:eastAsia="Times New Roman" w:hAnsi="NoorLotus" w:hint="cs"/>
          <w:sz w:val="28"/>
          <w:rtl/>
        </w:rPr>
        <w:t xml:space="preserve">ـ </w:t>
      </w:r>
      <w:r w:rsidRPr="003F76A4">
        <w:rPr>
          <w:rFonts w:ascii="NoorLotus" w:eastAsia="Times New Roman" w:hAnsi="NoorLotus"/>
          <w:sz w:val="28"/>
          <w:rtl/>
        </w:rPr>
        <w:t>که حقیقت این حقیقت</w:t>
      </w:r>
      <w:r w:rsidRPr="003F76A4">
        <w:rPr>
          <w:rFonts w:ascii="NoorLotus" w:eastAsia="Times New Roman" w:hAnsi="NoorLotus" w:hint="cs"/>
          <w:sz w:val="28"/>
          <w:rtl/>
        </w:rPr>
        <w:t>،</w:t>
      </w:r>
      <w:r w:rsidRPr="003F76A4">
        <w:rPr>
          <w:rFonts w:ascii="NoorLotus" w:eastAsia="Times New Roman" w:hAnsi="NoorLotus"/>
          <w:sz w:val="28"/>
          <w:rtl/>
        </w:rPr>
        <w:t xml:space="preserve"> نسبت است و شما قبول دارید که نسب و معانی حرفیه قائم به اطراف است</w:t>
      </w:r>
      <w:r w:rsidR="005554E7" w:rsidRPr="003F76A4">
        <w:rPr>
          <w:rFonts w:ascii="NoorLotus" w:eastAsia="Times New Roman" w:hAnsi="NoorLotus" w:hint="cs"/>
          <w:sz w:val="28"/>
          <w:rtl/>
        </w:rPr>
        <w:t xml:space="preserve"> ـ</w:t>
      </w:r>
      <w:r w:rsidRPr="003F76A4">
        <w:rPr>
          <w:rFonts w:ascii="NoorLotus" w:eastAsia="Times New Roman" w:hAnsi="NoorLotus"/>
          <w:sz w:val="28"/>
          <w:rtl/>
        </w:rPr>
        <w:t xml:space="preserve"> خواستند نقض بکنند در حالی که این نقض وارد نیست. حالا آن عبارات دیگر مرحوم اصفهانی را هم می‌خوانیم</w:t>
      </w:r>
      <w:r w:rsidR="005554E7" w:rsidRPr="003F76A4">
        <w:rPr>
          <w:rFonts w:ascii="NoorLotus" w:eastAsia="Times New Roman" w:hAnsi="NoorLotus" w:hint="cs"/>
          <w:sz w:val="28"/>
          <w:rtl/>
        </w:rPr>
        <w:t>.</w:t>
      </w:r>
      <w:r w:rsidRPr="003F76A4">
        <w:rPr>
          <w:rFonts w:ascii="NoorLotus" w:eastAsia="Times New Roman" w:hAnsi="NoorLotus"/>
          <w:sz w:val="28"/>
          <w:rtl/>
        </w:rPr>
        <w:t xml:space="preserve"> خودتان مراجعه کنید صفحه ۵۴ بحث معانی اسمیه که کالمعنی الحرفی اند از حیث اینکه آل</w:t>
      </w:r>
      <w:r w:rsidRPr="003F76A4">
        <w:rPr>
          <w:rFonts w:ascii="NoorLotus" w:eastAsia="Times New Roman" w:hAnsi="NoorLotus" w:hint="cs"/>
          <w:sz w:val="28"/>
          <w:rtl/>
        </w:rPr>
        <w:t>ة</w:t>
      </w:r>
      <w:r w:rsidRPr="003F76A4">
        <w:rPr>
          <w:rFonts w:ascii="NoorLotus" w:eastAsia="Times New Roman" w:hAnsi="NoorLotus"/>
          <w:sz w:val="28"/>
          <w:rtl/>
        </w:rPr>
        <w:t xml:space="preserve"> للغیر.</w:t>
      </w:r>
    </w:p>
    <w:p w14:paraId="39FB004C" w14:textId="77777777" w:rsidR="002E7EDF" w:rsidRPr="002E7EDF" w:rsidRDefault="00000000" w:rsidP="004D46C0">
      <w:pPr>
        <w:spacing w:before="100" w:beforeAutospacing="1" w:after="100" w:afterAutospacing="1"/>
        <w:ind w:firstLine="0"/>
        <w:jc w:val="lowKashida"/>
        <w:rPr>
          <w:rFonts w:ascii="NoorLotus" w:eastAsia="Times New Roman" w:hAnsi="NoorLotus"/>
          <w:sz w:val="28"/>
          <w:rtl/>
        </w:rPr>
      </w:pPr>
      <w:r w:rsidRPr="003F76A4">
        <w:rPr>
          <w:rFonts w:ascii="NoorLotus" w:eastAsia="Times New Roman" w:hAnsi="NoorLotus"/>
          <w:sz w:val="28"/>
          <w:rtl/>
        </w:rPr>
        <w:t>الحمدلله رب العالمین</w:t>
      </w:r>
      <w:r w:rsidRPr="002E7EDF">
        <w:rPr>
          <w:rFonts w:ascii="NoorLotus" w:eastAsia="Times New Roman" w:hAnsi="NoorLotus"/>
          <w:sz w:val="28"/>
          <w:rtl/>
        </w:rPr>
        <w:t> </w:t>
      </w:r>
    </w:p>
    <w:p w14:paraId="6D473787" w14:textId="77777777" w:rsidR="002E7EDF" w:rsidRPr="007324B0" w:rsidRDefault="002E7EDF" w:rsidP="007324B0">
      <w:pPr>
        <w:spacing w:before="100" w:beforeAutospacing="1" w:after="100" w:afterAutospacing="1"/>
        <w:ind w:firstLine="0"/>
        <w:jc w:val="lowKashida"/>
        <w:rPr>
          <w:rFonts w:ascii="NoorLotus" w:eastAsia="Times New Roman" w:hAnsi="NoorLotus"/>
          <w:sz w:val="28"/>
          <w:rtl/>
        </w:rPr>
      </w:pPr>
    </w:p>
    <w:p w14:paraId="602A20AA" w14:textId="77777777" w:rsidR="000B5006" w:rsidRPr="007324B0" w:rsidRDefault="000B5006" w:rsidP="007324B0">
      <w:pPr>
        <w:spacing w:before="100" w:beforeAutospacing="1" w:after="100" w:afterAutospacing="1"/>
        <w:ind w:firstLine="0"/>
        <w:jc w:val="lowKashida"/>
        <w:rPr>
          <w:rFonts w:ascii="NoorLotus" w:eastAsia="Times New Roman" w:hAnsi="NoorLotus"/>
          <w:sz w:val="28"/>
          <w:rtl/>
        </w:rPr>
      </w:pPr>
    </w:p>
    <w:p w14:paraId="4B3405E1" w14:textId="77777777" w:rsidR="000B5006" w:rsidRPr="007324B0" w:rsidRDefault="000B5006" w:rsidP="007324B0">
      <w:pPr>
        <w:spacing w:before="100" w:beforeAutospacing="1" w:after="100" w:afterAutospacing="1"/>
        <w:ind w:firstLine="0"/>
        <w:jc w:val="lowKashida"/>
        <w:rPr>
          <w:rFonts w:ascii="NoorLotus" w:eastAsia="Times New Roman" w:hAnsi="NoorLotus"/>
          <w:sz w:val="28"/>
          <w:rtl/>
        </w:rPr>
        <w:sectPr w:rsidR="000B5006" w:rsidRPr="007324B0" w:rsidSect="0010049B">
          <w:headerReference w:type="default" r:id="rId94"/>
          <w:footerReference w:type="default" r:id="rId9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5D266B3" w14:textId="77777777" w:rsidR="00FB7F6F" w:rsidRPr="00E02697" w:rsidRDefault="00000000" w:rsidP="00E877AF">
      <w:pPr>
        <w:spacing w:before="100" w:beforeAutospacing="1" w:after="100" w:afterAutospacing="1"/>
        <w:jc w:val="center"/>
        <w:rPr>
          <w:rFonts w:ascii="NoorZar" w:eastAsia="Times New Roman" w:hAnsi="NoorZar" w:cs="NoorZar"/>
          <w:sz w:val="28"/>
          <w:rtl/>
        </w:rPr>
      </w:pPr>
      <w:r w:rsidRPr="00E02697">
        <w:rPr>
          <w:rFonts w:ascii="NoorZar" w:eastAsia="Times New Roman" w:hAnsi="NoorZar" w:cs="NoorZar"/>
          <w:sz w:val="28"/>
          <w:rtl/>
        </w:rPr>
        <w:t>بسم الله الرحمن الرحیم</w:t>
      </w:r>
    </w:p>
    <w:sdt>
      <w:sdtPr>
        <w:id w:val="-785200870"/>
        <w:docPartObj>
          <w:docPartGallery w:val="Table of Contents"/>
          <w:docPartUnique/>
        </w:docPartObj>
      </w:sdtPr>
      <w:sdtEndPr>
        <w:rPr>
          <w:b/>
          <w:noProof/>
          <w:rtl/>
        </w:rPr>
      </w:sdtEndPr>
      <w:sdtContent>
        <w:p w14:paraId="13BAB254" w14:textId="77777777" w:rsidR="00E02697" w:rsidRPr="00E02697" w:rsidRDefault="00000000" w:rsidP="00E02697">
          <w:pPr>
            <w:keepNext/>
            <w:keepLines/>
            <w:bidi w:val="0"/>
            <w:spacing w:before="240" w:line="259" w:lineRule="auto"/>
            <w:ind w:firstLine="0"/>
            <w:jc w:val="center"/>
            <w:rPr>
              <w:rFonts w:asciiTheme="majorHAnsi" w:eastAsiaTheme="majorEastAsia" w:hAnsiTheme="majorHAnsi" w:cs="NoorZar"/>
              <w:bCs/>
              <w:color w:val="365F91" w:themeColor="accent1" w:themeShade="BF"/>
              <w:shd w:val="clear" w:color="auto" w:fill="FFFFFF"/>
              <w:lang w:bidi="ar-SA"/>
            </w:rPr>
          </w:pPr>
          <w:r w:rsidRPr="00E02697">
            <w:rPr>
              <w:rFonts w:asciiTheme="majorHAnsi" w:eastAsiaTheme="majorEastAsia" w:hAnsiTheme="majorHAnsi" w:cs="NoorZar" w:hint="cs"/>
              <w:bCs/>
              <w:color w:val="365F91" w:themeColor="accent1" w:themeShade="BF"/>
              <w:shd w:val="clear" w:color="auto" w:fill="FFFFFF"/>
              <w:rtl/>
              <w:lang w:bidi="ar-SA"/>
            </w:rPr>
            <w:t>فهرست</w:t>
          </w:r>
        </w:p>
        <w:p w14:paraId="7C57F70F" w14:textId="0C8E77F9" w:rsidR="00E0269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Pr>
              <w:rFonts w:cs="B Titr"/>
              <w:noProof/>
              <w:color w:val="984806" w:themeColor="accent6" w:themeShade="80"/>
              <w:szCs w:val="24"/>
            </w:rPr>
            <w:fldChar w:fldCharType="begin"/>
          </w:r>
          <w:r>
            <w:rPr>
              <w:rFonts w:cs="B Titr"/>
              <w:noProof/>
              <w:color w:val="984806" w:themeColor="accent6" w:themeShade="80"/>
              <w:szCs w:val="24"/>
            </w:rPr>
            <w:instrText xml:space="preserve"> TOC \o "1-3" \h \z \u </w:instrText>
          </w:r>
          <w:r>
            <w:rPr>
              <w:rFonts w:cs="B Titr"/>
              <w:noProof/>
              <w:color w:val="984806" w:themeColor="accent6" w:themeShade="80"/>
              <w:szCs w:val="24"/>
            </w:rPr>
            <w:fldChar w:fldCharType="separate"/>
          </w:r>
          <w:hyperlink w:anchor="_Toc150630378" w:history="1">
            <w:r w:rsidRPr="000E3A42">
              <w:rPr>
                <w:rFonts w:ascii="NoorZar" w:hAnsi="NoorZar" w:cs="NoorZar"/>
                <w:noProof/>
                <w:color w:val="0000FF"/>
                <w:szCs w:val="24"/>
                <w:u w:val="single"/>
                <w:rtl/>
              </w:rPr>
              <w:t>ادامه بررس</w:t>
            </w:r>
            <w:r w:rsidRPr="000E3A42">
              <w:rPr>
                <w:rFonts w:ascii="NoorZar" w:hAnsi="NoorZar" w:cs="NoorZar" w:hint="cs"/>
                <w:noProof/>
                <w:color w:val="0000FF"/>
                <w:szCs w:val="24"/>
                <w:u w:val="single"/>
                <w:rtl/>
              </w:rPr>
              <w:t>ی</w:t>
            </w:r>
            <w:r w:rsidRPr="000E3A42">
              <w:rPr>
                <w:rFonts w:ascii="NoorZar" w:hAnsi="NoorZar" w:cs="NoorZar"/>
                <w:noProof/>
                <w:color w:val="0000FF"/>
                <w:szCs w:val="24"/>
                <w:u w:val="single"/>
                <w:rtl/>
              </w:rPr>
              <w:t xml:space="preserve"> اشکالات آ</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ت</w:t>
            </w:r>
            <w:r w:rsidRPr="000E3A42">
              <w:rPr>
                <w:rFonts w:ascii="NoorZar" w:hAnsi="NoorZar" w:cs="NoorZar"/>
                <w:noProof/>
                <w:color w:val="0000FF"/>
                <w:szCs w:val="24"/>
                <w:u w:val="single"/>
                <w:rtl/>
              </w:rPr>
              <w:t xml:space="preserve"> الله وح</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د</w:t>
            </w:r>
            <w:r w:rsidRPr="000E3A42">
              <w:rPr>
                <w:rFonts w:ascii="NoorZar" w:hAnsi="NoorZar" w:cs="NoorZar"/>
                <w:noProof/>
                <w:color w:val="0000FF"/>
                <w:szCs w:val="24"/>
                <w:u w:val="single"/>
                <w:rtl/>
              </w:rPr>
              <w:t>(حفظه الله)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Toc150630378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Pr>
                <w:rFonts w:cs="B Titr"/>
                <w:noProof/>
                <w:webHidden/>
                <w:color w:val="984806" w:themeColor="accent6" w:themeShade="80"/>
                <w:szCs w:val="24"/>
                <w:rtl/>
              </w:rPr>
              <w:fldChar w:fldCharType="end"/>
            </w:r>
          </w:hyperlink>
        </w:p>
        <w:p w14:paraId="55AE03A4" w14:textId="3BD784BF" w:rsidR="00E0269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630379" w:history="1">
            <w:r w:rsidRPr="000E3A42">
              <w:rPr>
                <w:rFonts w:ascii="NoorZar" w:hAnsi="NoorZar" w:cs="NoorZar"/>
                <w:noProof/>
                <w:color w:val="0000FF"/>
                <w:szCs w:val="24"/>
                <w:u w:val="single"/>
                <w:rtl/>
              </w:rPr>
              <w:t>اشکال دوم آ</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ت</w:t>
            </w:r>
            <w:r w:rsidRPr="000E3A42">
              <w:rPr>
                <w:rFonts w:ascii="NoorZar" w:hAnsi="NoorZar" w:cs="NoorZar"/>
                <w:noProof/>
                <w:color w:val="0000FF"/>
                <w:szCs w:val="24"/>
                <w:u w:val="single"/>
                <w:rtl/>
              </w:rPr>
              <w:t xml:space="preserve"> الله وح</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د</w:t>
            </w:r>
            <w:r w:rsidRPr="000E3A42">
              <w:rPr>
                <w:rFonts w:ascii="NoorZar" w:hAnsi="NoorZar" w:cs="NoorZar"/>
                <w:noProof/>
                <w:color w:val="0000FF"/>
                <w:szCs w:val="24"/>
                <w:u w:val="single"/>
                <w:rtl/>
              </w:rPr>
              <w:t>(حفظه الله) بر مرحوم اصفهان</w:t>
            </w:r>
            <w:r w:rsidRPr="000E3A42">
              <w:rPr>
                <w:rFonts w:ascii="NoorZar" w:hAnsi="NoorZar" w:cs="NoorZar" w:hint="cs"/>
                <w:noProof/>
                <w:color w:val="0000FF"/>
                <w:szCs w:val="24"/>
                <w:u w:val="single"/>
                <w:rtl/>
              </w:rPr>
              <w:t>ی</w:t>
            </w:r>
            <w:r w:rsidRPr="000E3A42">
              <w:rPr>
                <w:rFonts w:ascii="NoorZar" w:hAnsi="NoorZar" w:cs="NoorZa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Toc150630379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0FCE9AE6" w14:textId="350C4426" w:rsidR="00E0269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630380" w:history="1">
            <w:r w:rsidRPr="000E3A42">
              <w:rPr>
                <w:rFonts w:ascii="NoorZar" w:hAnsi="NoorZar" w:cs="NoorZar"/>
                <w:noProof/>
                <w:color w:val="0000FF"/>
                <w:szCs w:val="24"/>
                <w:u w:val="single"/>
                <w:rtl/>
              </w:rPr>
              <w:t>پاسخ به اشکال دوم آ</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ت</w:t>
            </w:r>
            <w:r w:rsidRPr="000E3A42">
              <w:rPr>
                <w:rFonts w:ascii="NoorZar" w:hAnsi="NoorZar" w:cs="NoorZar"/>
                <w:noProof/>
                <w:color w:val="0000FF"/>
                <w:szCs w:val="24"/>
                <w:u w:val="single"/>
                <w:rtl/>
              </w:rPr>
              <w:t xml:space="preserve"> الله وح</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د</w:t>
            </w:r>
            <w:r w:rsidRPr="000E3A42">
              <w:rPr>
                <w:rFonts w:ascii="NoorZar" w:hAnsi="NoorZar" w:cs="NoorZar"/>
                <w:noProof/>
                <w:color w:val="0000FF"/>
                <w:szCs w:val="24"/>
                <w:u w:val="single"/>
                <w:rtl/>
              </w:rPr>
              <w:t>(حفظه الله)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Toc150630380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3</w:t>
            </w:r>
            <w:r>
              <w:rPr>
                <w:rFonts w:cs="B Titr"/>
                <w:noProof/>
                <w:webHidden/>
                <w:color w:val="984806" w:themeColor="accent6" w:themeShade="80"/>
                <w:szCs w:val="24"/>
                <w:rtl/>
              </w:rPr>
              <w:fldChar w:fldCharType="end"/>
            </w:r>
          </w:hyperlink>
        </w:p>
        <w:p w14:paraId="041927C0" w14:textId="222E508E" w:rsidR="00E0269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630381" w:history="1">
            <w:r w:rsidRPr="000E3A42">
              <w:rPr>
                <w:rFonts w:ascii="NoorZar" w:hAnsi="NoorZar" w:cs="NoorZar"/>
                <w:noProof/>
                <w:color w:val="0000FF"/>
                <w:szCs w:val="24"/>
                <w:u w:val="single"/>
                <w:rtl/>
              </w:rPr>
              <w:t>اشکال سوم آ</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ت</w:t>
            </w:r>
            <w:r w:rsidRPr="000E3A42">
              <w:rPr>
                <w:rFonts w:ascii="NoorZar" w:hAnsi="NoorZar" w:cs="NoorZar"/>
                <w:noProof/>
                <w:color w:val="0000FF"/>
                <w:szCs w:val="24"/>
                <w:u w:val="single"/>
                <w:rtl/>
              </w:rPr>
              <w:t xml:space="preserve"> الله وح</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د</w:t>
            </w:r>
            <w:r w:rsidRPr="000E3A42">
              <w:rPr>
                <w:rFonts w:ascii="NoorZar" w:hAnsi="NoorZar" w:cs="NoorZar"/>
                <w:noProof/>
                <w:color w:val="0000FF"/>
                <w:szCs w:val="24"/>
                <w:u w:val="single"/>
                <w:rtl/>
              </w:rPr>
              <w:t>(حفظه الله)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Toc150630381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4</w:t>
            </w:r>
            <w:r>
              <w:rPr>
                <w:rFonts w:cs="B Titr"/>
                <w:noProof/>
                <w:webHidden/>
                <w:color w:val="984806" w:themeColor="accent6" w:themeShade="80"/>
                <w:szCs w:val="24"/>
                <w:rtl/>
              </w:rPr>
              <w:fldChar w:fldCharType="end"/>
            </w:r>
          </w:hyperlink>
        </w:p>
        <w:p w14:paraId="54169B15" w14:textId="3C88AEC8" w:rsidR="00E0269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630382" w:history="1">
            <w:r w:rsidRPr="000E3A42">
              <w:rPr>
                <w:rFonts w:ascii="NoorZar" w:hAnsi="NoorZar" w:cs="NoorZar"/>
                <w:noProof/>
                <w:color w:val="0000FF"/>
                <w:szCs w:val="24"/>
                <w:u w:val="single"/>
                <w:rtl/>
              </w:rPr>
              <w:t>پاسخ اول استاد از اشکال دوم آ</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ت</w:t>
            </w:r>
            <w:r w:rsidRPr="000E3A42">
              <w:rPr>
                <w:rFonts w:ascii="NoorZar" w:hAnsi="NoorZar" w:cs="NoorZar"/>
                <w:noProof/>
                <w:color w:val="0000FF"/>
                <w:szCs w:val="24"/>
                <w:u w:val="single"/>
                <w:rtl/>
              </w:rPr>
              <w:t xml:space="preserve"> الله وح</w:t>
            </w:r>
            <w:r w:rsidRPr="000E3A42">
              <w:rPr>
                <w:rFonts w:ascii="NoorZar" w:hAnsi="NoorZar" w:cs="NoorZar" w:hint="cs"/>
                <w:noProof/>
                <w:color w:val="0000FF"/>
                <w:szCs w:val="24"/>
                <w:u w:val="single"/>
                <w:rtl/>
              </w:rPr>
              <w:t>ی</w:t>
            </w:r>
            <w:r w:rsidRPr="000E3A42">
              <w:rPr>
                <w:rFonts w:ascii="NoorZar" w:hAnsi="NoorZar" w:cs="NoorZar" w:hint="eastAsia"/>
                <w:noProof/>
                <w:color w:val="0000FF"/>
                <w:szCs w:val="24"/>
                <w:u w:val="single"/>
                <w:rtl/>
              </w:rPr>
              <w:t>د</w:t>
            </w:r>
            <w:r w:rsidRPr="000E3A42">
              <w:rPr>
                <w:rFonts w:ascii="NoorZar" w:hAnsi="NoorZar" w:cs="NoorZar"/>
                <w:noProof/>
                <w:color w:val="0000FF"/>
                <w:szCs w:val="24"/>
                <w:u w:val="single"/>
                <w:rtl/>
              </w:rPr>
              <w:t>(حفظه الله)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Toc150630382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6</w:t>
            </w:r>
            <w:r>
              <w:rPr>
                <w:rFonts w:cs="B Titr"/>
                <w:noProof/>
                <w:webHidden/>
                <w:color w:val="984806" w:themeColor="accent6" w:themeShade="80"/>
                <w:szCs w:val="24"/>
                <w:rtl/>
              </w:rPr>
              <w:fldChar w:fldCharType="end"/>
            </w:r>
          </w:hyperlink>
        </w:p>
        <w:p w14:paraId="02486686" w14:textId="16AF212A" w:rsidR="00E02697"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630383" w:history="1">
            <w:r w:rsidRPr="000E3A42">
              <w:rPr>
                <w:rFonts w:ascii="NoorZar" w:hAnsi="NoorZar" w:cs="NoorZar"/>
                <w:noProof/>
                <w:color w:val="0000FF"/>
                <w:szCs w:val="24"/>
                <w:u w:val="single"/>
                <w:rtl/>
              </w:rPr>
              <w:t>پاسخ دوم استاد</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Toc150630383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8</w:t>
            </w:r>
            <w:r>
              <w:rPr>
                <w:rFonts w:cs="B Titr"/>
                <w:noProof/>
                <w:webHidden/>
                <w:color w:val="984806" w:themeColor="accent6" w:themeShade="80"/>
                <w:szCs w:val="24"/>
                <w:rtl/>
              </w:rPr>
              <w:fldChar w:fldCharType="end"/>
            </w:r>
          </w:hyperlink>
        </w:p>
        <w:p w14:paraId="2E91D9C1" w14:textId="77777777" w:rsidR="00E02697" w:rsidRDefault="00000000">
          <w:r>
            <w:rPr>
              <w:b/>
              <w:bCs/>
              <w:noProof/>
            </w:rPr>
            <w:fldChar w:fldCharType="end"/>
          </w:r>
        </w:p>
      </w:sdtContent>
    </w:sdt>
    <w:p w14:paraId="2C5B8800" w14:textId="77777777" w:rsidR="00273BAE" w:rsidRPr="00E02697" w:rsidRDefault="00000000" w:rsidP="00E02697">
      <w:pPr>
        <w:spacing w:before="100" w:beforeAutospacing="1" w:after="100" w:afterAutospacing="1"/>
        <w:ind w:firstLine="0"/>
        <w:jc w:val="center"/>
        <w:rPr>
          <w:rFonts w:ascii="NoorZar" w:eastAsia="Times New Roman" w:hAnsi="NoorZar" w:cs="NoorZar"/>
          <w:sz w:val="28"/>
          <w:rtl/>
        </w:rPr>
      </w:pPr>
      <w:r w:rsidRPr="00E02697">
        <w:rPr>
          <w:rFonts w:ascii="NoorZar" w:eastAsia="Times New Roman" w:hAnsi="NoorZar" w:cs="NoorZar"/>
          <w:sz w:val="28"/>
          <w:rtl/>
        </w:rPr>
        <w:t>بسم‌الله الرحمن الرحیم. الحمدلله رب‌العالمین و الصلوة و والسلام علی محمد و آله الطاهرین.</w:t>
      </w:r>
    </w:p>
    <w:p w14:paraId="4E7D2C09" w14:textId="77777777" w:rsidR="003F50B2" w:rsidRPr="00E02697" w:rsidRDefault="00000000" w:rsidP="002C5DF4">
      <w:pPr>
        <w:pStyle w:val="Heading1"/>
        <w:jc w:val="lowKashida"/>
        <w:rPr>
          <w:rFonts w:ascii="NoorZar" w:hAnsi="NoorZar" w:cs="NoorZar"/>
          <w:rtl/>
        </w:rPr>
      </w:pPr>
      <w:bookmarkStart w:id="184" w:name="_Toc150630378"/>
      <w:r w:rsidRPr="00E02697">
        <w:rPr>
          <w:rFonts w:ascii="NoorZar" w:hAnsi="NoorZar" w:cs="NoorZar"/>
          <w:rtl/>
        </w:rPr>
        <w:t xml:space="preserve">ادامه بررسی </w:t>
      </w:r>
      <w:r w:rsidR="003A5BB4" w:rsidRPr="00E02697">
        <w:rPr>
          <w:rFonts w:ascii="NoorZar" w:hAnsi="NoorZar" w:cs="NoorZar"/>
          <w:rtl/>
        </w:rPr>
        <w:t>اشکالات آیت الله وحید(حفظه الله)</w:t>
      </w:r>
      <w:bookmarkEnd w:id="184"/>
      <w:r w:rsidRPr="00E02697">
        <w:rPr>
          <w:rFonts w:ascii="NoorZar" w:hAnsi="NoorZar" w:cs="NoorZar"/>
          <w:rtl/>
        </w:rPr>
        <w:t xml:space="preserve"> </w:t>
      </w:r>
    </w:p>
    <w:p w14:paraId="330F2C6A" w14:textId="77777777" w:rsidR="003A5BB4" w:rsidRPr="00E02697" w:rsidRDefault="00000000" w:rsidP="00D13414">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بحث در فرمایش محقق اصفهانی </w:t>
      </w:r>
      <w:r w:rsidR="00D13414" w:rsidRPr="00E02697">
        <w:rPr>
          <w:rFonts w:ascii="NoorZar" w:eastAsia="Times New Roman" w:hAnsi="NoorZar" w:cs="NoorZar"/>
          <w:sz w:val="28"/>
          <w:rtl/>
        </w:rPr>
        <w:t xml:space="preserve">بود، </w:t>
      </w:r>
      <w:r w:rsidRPr="00E02697">
        <w:rPr>
          <w:rFonts w:ascii="NoorZar" w:eastAsia="Times New Roman" w:hAnsi="NoorZar" w:cs="NoorZar"/>
          <w:sz w:val="28"/>
          <w:rtl/>
        </w:rPr>
        <w:t>در جواب دوری که مرحوم آخوند در کفایه بیان کرده بودند</w:t>
      </w:r>
      <w:r w:rsidR="00D13414" w:rsidRPr="00E02697">
        <w:rPr>
          <w:rFonts w:ascii="NoorZar" w:eastAsia="Times New Roman" w:hAnsi="NoorZar" w:cs="NoorZar"/>
          <w:sz w:val="28"/>
          <w:rtl/>
        </w:rPr>
        <w:t>.</w:t>
      </w:r>
      <w:r w:rsidRPr="00E02697">
        <w:rPr>
          <w:rFonts w:ascii="NoorZar" w:eastAsia="Times New Roman" w:hAnsi="NoorZar" w:cs="NoorZar"/>
          <w:sz w:val="28"/>
          <w:rtl/>
        </w:rPr>
        <w:t xml:space="preserve"> و شاید هم </w:t>
      </w:r>
      <w:r w:rsidR="00D13414" w:rsidRPr="00E02697">
        <w:rPr>
          <w:rFonts w:ascii="NoorZar" w:eastAsia="Times New Roman" w:hAnsi="NoorZar" w:cs="NoorZar"/>
          <w:sz w:val="28"/>
          <w:rtl/>
        </w:rPr>
        <w:t>اصل بیان مرحوم آخوند،</w:t>
      </w:r>
      <w:r w:rsidRPr="00E02697">
        <w:rPr>
          <w:rFonts w:ascii="NoorZar" w:eastAsia="Times New Roman" w:hAnsi="NoorZar" w:cs="NoorZar"/>
          <w:sz w:val="28"/>
          <w:rtl/>
        </w:rPr>
        <w:t xml:space="preserve"> در کلام شیخ انصاری در جواب به </w:t>
      </w:r>
      <w:r w:rsidR="00D13414" w:rsidRPr="00E02697">
        <w:rPr>
          <w:rFonts w:ascii="NoorZar" w:eastAsia="Times New Roman" w:hAnsi="NoorZar" w:cs="NoorZar"/>
          <w:sz w:val="28"/>
          <w:rtl/>
        </w:rPr>
        <w:t>ذکری شهید اول</w:t>
      </w:r>
      <w:r w:rsidRPr="00E02697">
        <w:rPr>
          <w:rFonts w:ascii="NoorZar" w:eastAsia="Times New Roman" w:hAnsi="NoorZar" w:cs="NoorZar"/>
          <w:sz w:val="28"/>
          <w:rtl/>
        </w:rPr>
        <w:t xml:space="preserve"> </w:t>
      </w:r>
      <w:r w:rsidR="00D13414" w:rsidRPr="00E02697">
        <w:rPr>
          <w:rFonts w:ascii="NoorZar" w:eastAsia="Times New Roman" w:hAnsi="NoorZar" w:cs="NoorZar"/>
          <w:sz w:val="28"/>
          <w:rtl/>
        </w:rPr>
        <w:t>است.</w:t>
      </w:r>
      <w:r w:rsidRPr="00E02697">
        <w:rPr>
          <w:rFonts w:ascii="NoorZar" w:eastAsia="Times New Roman" w:hAnsi="NoorZar" w:cs="NoorZar"/>
          <w:sz w:val="28"/>
          <w:rtl/>
        </w:rPr>
        <w:t xml:space="preserve"> </w:t>
      </w:r>
      <w:r w:rsidR="00D13414" w:rsidRPr="00E02697">
        <w:rPr>
          <w:rFonts w:ascii="NoorZar" w:eastAsia="Times New Roman" w:hAnsi="NoorZar" w:cs="NoorZar"/>
          <w:sz w:val="28"/>
          <w:rtl/>
        </w:rPr>
        <w:t>بیان مرحوم آخوند ـ</w:t>
      </w:r>
      <w:r w:rsidRPr="00E02697">
        <w:rPr>
          <w:rFonts w:ascii="NoorZar" w:eastAsia="Times New Roman" w:hAnsi="NoorZar" w:cs="NoorZar"/>
          <w:sz w:val="28"/>
          <w:rtl/>
        </w:rPr>
        <w:t xml:space="preserve"> که </w:t>
      </w:r>
      <w:r w:rsidR="00D13414" w:rsidRPr="00E02697">
        <w:rPr>
          <w:rFonts w:ascii="NoorZar" w:eastAsia="Times New Roman" w:hAnsi="NoorZar" w:cs="NoorZar"/>
          <w:sz w:val="28"/>
          <w:rtl/>
        </w:rPr>
        <w:t xml:space="preserve">محقق اصفهانی </w:t>
      </w:r>
      <w:r w:rsidRPr="00E02697">
        <w:rPr>
          <w:rFonts w:ascii="NoorZar" w:eastAsia="Times New Roman" w:hAnsi="NoorZar" w:cs="NoorZar"/>
          <w:sz w:val="28"/>
          <w:rtl/>
        </w:rPr>
        <w:t xml:space="preserve">جواب می‌دهند </w:t>
      </w:r>
      <w:r w:rsidR="00D13414" w:rsidRPr="00E02697">
        <w:rPr>
          <w:rFonts w:ascii="NoorZar" w:eastAsia="Times New Roman" w:hAnsi="NoorZar" w:cs="NoorZar"/>
          <w:sz w:val="28"/>
          <w:rtl/>
        </w:rPr>
        <w:t>ـ این</w:t>
      </w:r>
      <w:r w:rsidRPr="00E02697">
        <w:rPr>
          <w:rFonts w:ascii="NoorZar" w:eastAsia="Times New Roman" w:hAnsi="NoorZar" w:cs="NoorZar"/>
          <w:sz w:val="28"/>
          <w:rtl/>
        </w:rPr>
        <w:t xml:space="preserve"> است که </w:t>
      </w:r>
      <w:r w:rsidR="00D13414" w:rsidRPr="00E02697">
        <w:rPr>
          <w:rFonts w:ascii="NoorZar" w:eastAsia="Times New Roman" w:hAnsi="NoorZar" w:cs="NoorZar"/>
          <w:sz w:val="28"/>
          <w:rtl/>
        </w:rPr>
        <w:t xml:space="preserve">ایشان </w:t>
      </w:r>
      <w:r w:rsidRPr="00E02697">
        <w:rPr>
          <w:rFonts w:ascii="NoorZar" w:eastAsia="Times New Roman" w:hAnsi="NoorZar" w:cs="NoorZar"/>
          <w:sz w:val="28"/>
          <w:rtl/>
        </w:rPr>
        <w:t xml:space="preserve">عروض حکم بر متعلقش </w:t>
      </w:r>
      <w:r w:rsidR="00D13414" w:rsidRPr="00E02697">
        <w:rPr>
          <w:rFonts w:ascii="NoorZar" w:eastAsia="Times New Roman" w:hAnsi="NoorZar" w:cs="NoorZar"/>
          <w:sz w:val="28"/>
          <w:rtl/>
        </w:rPr>
        <w:t xml:space="preserve">را </w:t>
      </w:r>
      <w:r w:rsidRPr="00E02697">
        <w:rPr>
          <w:rFonts w:ascii="NoorZar" w:eastAsia="Times New Roman" w:hAnsi="NoorZar" w:cs="NoorZar"/>
          <w:sz w:val="28"/>
          <w:rtl/>
        </w:rPr>
        <w:t xml:space="preserve">از سنخ عروض عارض بر معروض گرفته و گفته حکم بر متعلقش </w:t>
      </w:r>
      <w:r w:rsidR="00D13414" w:rsidRPr="00E02697">
        <w:rPr>
          <w:rFonts w:ascii="NoorZar" w:eastAsia="Times New Roman" w:hAnsi="NoorZar" w:cs="NoorZar"/>
          <w:sz w:val="28"/>
          <w:rtl/>
        </w:rPr>
        <w:t xml:space="preserve">توقف دارد، </w:t>
      </w:r>
      <w:r w:rsidRPr="00E02697">
        <w:rPr>
          <w:rFonts w:ascii="NoorZar" w:eastAsia="Times New Roman" w:hAnsi="NoorZar" w:cs="NoorZar"/>
          <w:sz w:val="28"/>
          <w:rtl/>
        </w:rPr>
        <w:t xml:space="preserve">و اگر بنا باشد </w:t>
      </w:r>
      <w:r w:rsidR="00D13414" w:rsidRPr="00E02697">
        <w:rPr>
          <w:rFonts w:ascii="NoorZar" w:eastAsia="Times New Roman" w:hAnsi="NoorZar" w:cs="NoorZar"/>
          <w:sz w:val="28"/>
          <w:rtl/>
        </w:rPr>
        <w:t xml:space="preserve">در بحث امر به احتیاط، </w:t>
      </w:r>
      <w:r w:rsidRPr="00E02697">
        <w:rPr>
          <w:rFonts w:ascii="NoorZar" w:eastAsia="Times New Roman" w:hAnsi="NoorZar" w:cs="NoorZar"/>
          <w:sz w:val="28"/>
          <w:rtl/>
        </w:rPr>
        <w:t xml:space="preserve">متعلق حکم </w:t>
      </w:r>
      <w:r w:rsidR="00D13414" w:rsidRPr="00E02697">
        <w:rPr>
          <w:rFonts w:ascii="NoorZar" w:eastAsia="Times New Roman" w:hAnsi="NoorZar" w:cs="NoorZar"/>
          <w:sz w:val="28"/>
          <w:rtl/>
        </w:rPr>
        <w:t xml:space="preserve">یعنی احتیاط </w:t>
      </w:r>
      <w:r w:rsidRPr="00E02697">
        <w:rPr>
          <w:rFonts w:ascii="NoorZar" w:eastAsia="Times New Roman" w:hAnsi="NoorZar" w:cs="NoorZar"/>
          <w:sz w:val="28"/>
          <w:rtl/>
        </w:rPr>
        <w:t xml:space="preserve">متوقف باشد </w:t>
      </w:r>
      <w:r w:rsidR="00D13414" w:rsidRPr="00E02697">
        <w:rPr>
          <w:rFonts w:ascii="NoorZar" w:eastAsia="Times New Roman" w:hAnsi="NoorZar" w:cs="NoorZar"/>
          <w:sz w:val="28"/>
          <w:rtl/>
        </w:rPr>
        <w:t>بر</w:t>
      </w:r>
      <w:r w:rsidRPr="00E02697">
        <w:rPr>
          <w:rFonts w:ascii="NoorZar" w:eastAsia="Times New Roman" w:hAnsi="NoorZar" w:cs="NoorZar"/>
          <w:sz w:val="28"/>
          <w:rtl/>
        </w:rPr>
        <w:t xml:space="preserve"> امر به احتیاط</w:t>
      </w:r>
      <w:r w:rsidR="00D13414" w:rsidRPr="00E02697">
        <w:rPr>
          <w:rFonts w:ascii="NoorZar" w:eastAsia="Times New Roman" w:hAnsi="NoorZar" w:cs="NoorZar"/>
          <w:sz w:val="28"/>
          <w:rtl/>
        </w:rPr>
        <w:t>؛</w:t>
      </w:r>
      <w:r w:rsidRPr="00E02697">
        <w:rPr>
          <w:rFonts w:ascii="NoorZar" w:eastAsia="Times New Roman" w:hAnsi="NoorZar" w:cs="NoorZar"/>
          <w:sz w:val="28"/>
          <w:rtl/>
        </w:rPr>
        <w:t xml:space="preserve"> این دور می‌شود.</w:t>
      </w:r>
    </w:p>
    <w:p w14:paraId="68279B7F" w14:textId="77777777" w:rsidR="003A5BB4" w:rsidRPr="00E02697" w:rsidRDefault="00000000" w:rsidP="00D5348B">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مرحوم اصفهانی فرمودند که رابطه حکم با متعلقش رابطه عارض و معروض وجودی مثل سفیدی و سیاهی </w:t>
      </w:r>
      <w:r w:rsidR="00D5348B" w:rsidRPr="00E02697">
        <w:rPr>
          <w:rFonts w:ascii="NoorZar" w:eastAsia="Times New Roman" w:hAnsi="NoorZar" w:cs="NoorZar"/>
          <w:sz w:val="28"/>
          <w:rtl/>
        </w:rPr>
        <w:t xml:space="preserve">نیست </w:t>
      </w:r>
      <w:r w:rsidRPr="00E02697">
        <w:rPr>
          <w:rFonts w:ascii="NoorZar" w:eastAsia="Times New Roman" w:hAnsi="NoorZar" w:cs="NoorZar"/>
          <w:sz w:val="28"/>
          <w:rtl/>
        </w:rPr>
        <w:t xml:space="preserve">بلکه </w:t>
      </w:r>
      <w:r w:rsidR="00D5348B" w:rsidRPr="00E02697">
        <w:rPr>
          <w:rFonts w:ascii="NoorZar" w:eastAsia="Times New Roman" w:hAnsi="NoorZar" w:cs="NoorZar"/>
          <w:sz w:val="28"/>
          <w:rtl/>
        </w:rPr>
        <w:t xml:space="preserve">از </w:t>
      </w:r>
      <w:r w:rsidRPr="00E02697">
        <w:rPr>
          <w:rFonts w:ascii="NoorZar" w:eastAsia="Times New Roman" w:hAnsi="NoorZar" w:cs="NoorZar"/>
          <w:sz w:val="28"/>
          <w:rtl/>
        </w:rPr>
        <w:t>عوارض ماهوی و تحلیلی است</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در عوارض ماهوی در واقع معروض متحقق می‌شود به خود عارض و وجود معروض به وجود عارض است. این بحث مهمی است چون </w:t>
      </w:r>
      <w:r w:rsidR="00D5348B" w:rsidRPr="00E02697">
        <w:rPr>
          <w:rFonts w:ascii="NoorZar" w:eastAsia="Times New Roman" w:hAnsi="NoorZar" w:cs="NoorZar"/>
          <w:sz w:val="28"/>
          <w:rtl/>
        </w:rPr>
        <w:t xml:space="preserve">محقق اصفهانی </w:t>
      </w:r>
      <w:r w:rsidRPr="00E02697">
        <w:rPr>
          <w:rFonts w:ascii="NoorZar" w:eastAsia="Times New Roman" w:hAnsi="NoorZar" w:cs="NoorZar"/>
          <w:sz w:val="28"/>
          <w:rtl/>
        </w:rPr>
        <w:t>در موارد متعددی از این گزاره و از این مبدا</w:t>
      </w:r>
      <w:r w:rsidRPr="00E02697">
        <w:rPr>
          <w:rFonts w:ascii="Cambria" w:eastAsia="Times New Roman" w:hAnsi="Cambria" w:cs="Cambria" w:hint="cs"/>
          <w:sz w:val="28"/>
          <w:rtl/>
        </w:rPr>
        <w:t> </w:t>
      </w:r>
      <w:r w:rsidR="00D5348B" w:rsidRPr="00E02697">
        <w:rPr>
          <w:rFonts w:ascii="NoorZar" w:eastAsia="Times New Roman" w:hAnsi="NoorZar" w:cs="NoorZar"/>
          <w:sz w:val="28"/>
          <w:rtl/>
        </w:rPr>
        <w:t>استفاده می‌کند.</w:t>
      </w:r>
    </w:p>
    <w:p w14:paraId="528551CB" w14:textId="77777777" w:rsidR="003A5BB4" w:rsidRPr="00E02697" w:rsidRDefault="00000000" w:rsidP="00D5348B">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آیت الله وحید </w:t>
      </w:r>
      <w:r w:rsidR="00D5348B" w:rsidRPr="00E02697">
        <w:rPr>
          <w:rFonts w:ascii="NoorZar" w:eastAsia="Times New Roman" w:hAnsi="NoorZar" w:cs="NoorZar"/>
          <w:sz w:val="28"/>
          <w:rtl/>
        </w:rPr>
        <w:t xml:space="preserve">بر </w:t>
      </w:r>
      <w:r w:rsidRPr="00E02697">
        <w:rPr>
          <w:rFonts w:ascii="NoorZar" w:eastAsia="Times New Roman" w:hAnsi="NoorZar" w:cs="NoorZar"/>
          <w:sz w:val="28"/>
          <w:rtl/>
        </w:rPr>
        <w:t xml:space="preserve">مرحوم اصفهانی </w:t>
      </w:r>
      <w:r w:rsidR="00D5348B" w:rsidRPr="00E02697">
        <w:rPr>
          <w:rFonts w:ascii="NoorZar" w:eastAsia="Times New Roman" w:hAnsi="NoorZar" w:cs="NoorZar"/>
          <w:sz w:val="28"/>
          <w:rtl/>
        </w:rPr>
        <w:t xml:space="preserve">سه اشکال </w:t>
      </w:r>
      <w:r w:rsidRPr="00E02697">
        <w:rPr>
          <w:rFonts w:ascii="NoorZar" w:eastAsia="Times New Roman" w:hAnsi="NoorZar" w:cs="NoorZar"/>
          <w:sz w:val="28"/>
          <w:rtl/>
        </w:rPr>
        <w:t xml:space="preserve">کردند که اشکال اولش </w:t>
      </w:r>
      <w:r w:rsidR="00D5348B" w:rsidRPr="00E02697">
        <w:rPr>
          <w:rFonts w:ascii="NoorZar" w:eastAsia="Times New Roman" w:hAnsi="NoorZar" w:cs="NoorZar"/>
          <w:sz w:val="28"/>
          <w:rtl/>
        </w:rPr>
        <w:t xml:space="preserve">که </w:t>
      </w:r>
      <w:r w:rsidRPr="00E02697">
        <w:rPr>
          <w:rFonts w:ascii="NoorZar" w:eastAsia="Times New Roman" w:hAnsi="NoorZar" w:cs="NoorZar"/>
          <w:sz w:val="28"/>
          <w:rtl/>
        </w:rPr>
        <w:t>گذشت</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این بود که خود شما در بحث‌های متعدد</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بعث و زجر را نسبی گرفتید. تعبیر می‌کنید بعث و زجری هست که ملحوظ شده نسبتاً. از طرف دیگر روشن است که نسب و حروف</w:t>
      </w:r>
      <w:r w:rsidR="00355F61" w:rsidRPr="00E02697">
        <w:rPr>
          <w:rFonts w:ascii="NoorZar" w:eastAsia="Times New Roman" w:hAnsi="NoorZar" w:cs="NoorZar"/>
          <w:sz w:val="28"/>
          <w:rtl/>
        </w:rPr>
        <w:t>،</w:t>
      </w:r>
      <w:r w:rsidRPr="00E02697">
        <w:rPr>
          <w:rFonts w:ascii="NoorZar" w:eastAsia="Times New Roman" w:hAnsi="NoorZar" w:cs="NoorZar"/>
          <w:sz w:val="28"/>
          <w:rtl/>
        </w:rPr>
        <w:t xml:space="preserve"> تحقق و قوامشان به اطراف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بنابراین اگر بنا باشد حکم </w:t>
      </w:r>
      <w:r w:rsidR="00D5348B" w:rsidRPr="00E02697">
        <w:rPr>
          <w:rFonts w:ascii="NoorZar" w:eastAsia="Times New Roman" w:hAnsi="NoorZar" w:cs="NoorZar"/>
          <w:sz w:val="28"/>
          <w:rtl/>
        </w:rPr>
        <w:t xml:space="preserve">و </w:t>
      </w:r>
      <w:r w:rsidRPr="00E02697">
        <w:rPr>
          <w:rFonts w:ascii="NoorZar" w:eastAsia="Times New Roman" w:hAnsi="NoorZar" w:cs="NoorZar"/>
          <w:sz w:val="28"/>
          <w:rtl/>
        </w:rPr>
        <w:t xml:space="preserve">بعث ملحوظ نسبتا باشد و قوامش به اطراف باشد، آن وقت چطور می‌شود متعلق </w:t>
      </w:r>
      <w:r w:rsidR="00D5348B" w:rsidRPr="00E02697">
        <w:rPr>
          <w:rFonts w:ascii="NoorZar" w:eastAsia="Times New Roman" w:hAnsi="NoorZar" w:cs="NoorZar"/>
          <w:sz w:val="28"/>
          <w:rtl/>
        </w:rPr>
        <w:t xml:space="preserve">ـ‌ </w:t>
      </w:r>
      <w:r w:rsidRPr="00E02697">
        <w:rPr>
          <w:rFonts w:ascii="NoorZar" w:eastAsia="Times New Roman" w:hAnsi="NoorZar" w:cs="NoorZar"/>
          <w:sz w:val="28"/>
          <w:rtl/>
        </w:rPr>
        <w:t xml:space="preserve">که یکی از آن اطراف است </w:t>
      </w:r>
      <w:r w:rsidR="00D5348B" w:rsidRPr="00E02697">
        <w:rPr>
          <w:rFonts w:ascii="NoorZar" w:eastAsia="Times New Roman" w:hAnsi="NoorZar" w:cs="NoorZar"/>
          <w:sz w:val="28"/>
          <w:rtl/>
        </w:rPr>
        <w:t xml:space="preserve">ـ </w:t>
      </w:r>
      <w:r w:rsidRPr="00E02697">
        <w:rPr>
          <w:rFonts w:ascii="NoorZar" w:eastAsia="Times New Roman" w:hAnsi="NoorZar" w:cs="NoorZar"/>
          <w:sz w:val="28"/>
          <w:rtl/>
        </w:rPr>
        <w:t xml:space="preserve">وجودش به وجود حکم </w:t>
      </w:r>
      <w:r w:rsidR="00D5348B" w:rsidRPr="00E02697">
        <w:rPr>
          <w:rFonts w:ascii="NoorZar" w:eastAsia="Times New Roman" w:hAnsi="NoorZar" w:cs="NoorZar"/>
          <w:sz w:val="28"/>
          <w:rtl/>
        </w:rPr>
        <w:t xml:space="preserve">قائم </w:t>
      </w:r>
      <w:r w:rsidRPr="00E02697">
        <w:rPr>
          <w:rFonts w:ascii="NoorZar" w:eastAsia="Times New Roman" w:hAnsi="NoorZar" w:cs="NoorZar"/>
          <w:sz w:val="28"/>
          <w:rtl/>
        </w:rPr>
        <w:t>باشد؟ این متناقض است با آنچه که خودتان در جاهای دیگر فرمودید.</w:t>
      </w:r>
    </w:p>
    <w:p w14:paraId="5F9FBFD9" w14:textId="77777777" w:rsidR="00355F61" w:rsidRPr="00E02697" w:rsidRDefault="00000000" w:rsidP="00355F61">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در جلسه قبل عرض کردم که اینجا ظاهراً اشتباهی رخ داده و البته در کلام مرحوم اصفهانی دقتی هست که معمولاً به آن توجه نمی‌شود. مقصود </w:t>
      </w:r>
      <w:r w:rsidR="00D5348B" w:rsidRPr="00E02697">
        <w:rPr>
          <w:rFonts w:ascii="NoorZar" w:eastAsia="Times New Roman" w:hAnsi="NoorZar" w:cs="NoorZar"/>
          <w:sz w:val="28"/>
          <w:rtl/>
        </w:rPr>
        <w:t xml:space="preserve">از بعث و زجر نسبی </w:t>
      </w:r>
      <w:r w:rsidRPr="00E02697">
        <w:rPr>
          <w:rFonts w:ascii="NoorZar" w:eastAsia="Times New Roman" w:hAnsi="NoorZar" w:cs="NoorZar"/>
          <w:sz w:val="28"/>
          <w:rtl/>
        </w:rPr>
        <w:t>این نیست که نسبت است</w:t>
      </w:r>
      <w:r w:rsidR="00D5348B" w:rsidRPr="00E02697">
        <w:rPr>
          <w:rFonts w:ascii="NoorZar" w:eastAsia="Times New Roman" w:hAnsi="NoorZar" w:cs="NoorZar"/>
          <w:sz w:val="28"/>
          <w:rtl/>
        </w:rPr>
        <w:t xml:space="preserve"> بلکه مقصود این است که</w:t>
      </w:r>
      <w:r w:rsidRPr="00E02697">
        <w:rPr>
          <w:rFonts w:ascii="NoorZar" w:eastAsia="Times New Roman" w:hAnsi="NoorZar" w:cs="NoorZar"/>
          <w:sz w:val="28"/>
          <w:rtl/>
        </w:rPr>
        <w:t xml:space="preserve"> خودش ملحوظ نیست. بعث و زجر نسبی یعنی بعث و زجری که لایری نفسه بلکه آن مضاف الیه و آن مبعوث الیه اش دیده میشود و قرائن این مطلب را در کلام مرحوم اصفهانی ذکر کردم.</w:t>
      </w:r>
      <w:r w:rsidRPr="00E02697">
        <w:rPr>
          <w:rFonts w:ascii="Cambria" w:eastAsia="Times New Roman" w:hAnsi="Cambria" w:cs="Cambria" w:hint="cs"/>
          <w:sz w:val="28"/>
          <w:rtl/>
        </w:rPr>
        <w:t> </w:t>
      </w:r>
      <w:r w:rsidRPr="00E02697">
        <w:rPr>
          <w:rFonts w:ascii="NoorZar" w:eastAsia="Times New Roman" w:hAnsi="NoorZar" w:cs="NoorZar"/>
          <w:sz w:val="28"/>
          <w:rtl/>
        </w:rPr>
        <w:t>هم در بحث معنای حرفی، به این مطلب تصریح می‌کند و هم در ذیل معنای حرفی در بحث انشا و اخبار تصریح می‌کند که یک</w:t>
      </w:r>
      <w:r w:rsidR="00D5348B" w:rsidRPr="00E02697">
        <w:rPr>
          <w:rFonts w:ascii="NoorZar" w:eastAsia="Times New Roman" w:hAnsi="NoorZar" w:cs="NoorZar"/>
          <w:sz w:val="28"/>
          <w:rtl/>
        </w:rPr>
        <w:t xml:space="preserve"> سری از</w:t>
      </w:r>
      <w:r w:rsidRPr="00E02697">
        <w:rPr>
          <w:rFonts w:ascii="NoorZar" w:eastAsia="Times New Roman" w:hAnsi="NoorZar" w:cs="NoorZar"/>
          <w:sz w:val="28"/>
          <w:rtl/>
        </w:rPr>
        <w:t xml:space="preserve"> معانی اسمیه مثل امکان</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گاهی لایری نفسه هستند و از این جهت مثل معنای حرفی هستند چون آلت برای تعرف غیراند. امکان وسیله و ابزاری می‌شود برای شناخت انسانی که امکان بر او عارض است یا فرضی که امکان بر او عارض است. چون آلت برای تعرف غیر است و خودش مستقیم دیده نمی‌شود کالمعنی الحرفی محسوب می‌شود با اینکه معنای اسمی است</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در یک جای دیگر از عبارتشان تصریح کرده بودند که مراد از بعث نسبی یعنی لم یری نفسه</w:t>
      </w:r>
      <w:r w:rsidR="00D5348B" w:rsidRPr="00E02697">
        <w:rPr>
          <w:rFonts w:ascii="NoorZar" w:eastAsia="Times New Roman" w:hAnsi="NoorZar" w:cs="NoorZar"/>
          <w:sz w:val="28"/>
          <w:rtl/>
        </w:rPr>
        <w:t xml:space="preserve"> یعنی</w:t>
      </w:r>
      <w:r w:rsidRPr="00E02697">
        <w:rPr>
          <w:rFonts w:ascii="NoorZar" w:eastAsia="Times New Roman" w:hAnsi="NoorZar" w:cs="NoorZar"/>
          <w:sz w:val="28"/>
          <w:rtl/>
        </w:rPr>
        <w:t xml:space="preserve"> خودش دیده نشده</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تصریح کردند که مقصود این است. بنابراین اصلاً بحث این نیست که بعث و زجر نسبت باشد.</w:t>
      </w:r>
      <w:r w:rsidRPr="00E02697">
        <w:rPr>
          <w:rFonts w:ascii="Cambria" w:eastAsia="Times New Roman" w:hAnsi="Cambria" w:cs="Cambria" w:hint="cs"/>
          <w:sz w:val="28"/>
          <w:rtl/>
        </w:rPr>
        <w:t> </w:t>
      </w:r>
    </w:p>
    <w:p w14:paraId="0E8FBF47" w14:textId="77777777" w:rsidR="003A5BB4" w:rsidRPr="00E02697" w:rsidRDefault="00000000" w:rsidP="00355F61">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تشبیه به تحریک خارجی هم این معنا را</w:t>
      </w:r>
      <w:r w:rsidR="00D5348B" w:rsidRPr="00E02697">
        <w:rPr>
          <w:rFonts w:ascii="NoorZar" w:eastAsia="Times New Roman" w:hAnsi="NoorZar" w:cs="NoorZar"/>
          <w:sz w:val="28"/>
          <w:rtl/>
        </w:rPr>
        <w:t xml:space="preserve"> تایید می‌کند</w:t>
      </w:r>
      <w:r w:rsidRPr="00E02697">
        <w:rPr>
          <w:rFonts w:ascii="NoorZar" w:eastAsia="Times New Roman" w:hAnsi="NoorZar" w:cs="NoorZar"/>
          <w:sz w:val="28"/>
          <w:rtl/>
        </w:rPr>
        <w:t xml:space="preserve"> چون </w:t>
      </w:r>
      <w:r w:rsidR="00D5348B" w:rsidRPr="00E02697">
        <w:rPr>
          <w:rFonts w:ascii="NoorZar" w:eastAsia="Times New Roman" w:hAnsi="NoorZar" w:cs="NoorZar"/>
          <w:sz w:val="28"/>
          <w:rtl/>
        </w:rPr>
        <w:t xml:space="preserve">واضح است که </w:t>
      </w:r>
      <w:r w:rsidRPr="00E02697">
        <w:rPr>
          <w:rFonts w:ascii="NoorZar" w:eastAsia="Times New Roman" w:hAnsi="NoorZar" w:cs="NoorZar"/>
          <w:sz w:val="28"/>
          <w:rtl/>
        </w:rPr>
        <w:t>تحریک خارجی</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نسبت نیست.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بله تعلق دارد به اطراف ولی نسبت نیست</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نسبتی که قائم به اطراف است. بنابراین اشکال اول ایشان به مرحوم اصفهانی مبتنی بر یک مقدمه‌ای هست که آن مقدمه نادرست است که بعث و زجر نسبت باشد</w:t>
      </w:r>
      <w:r w:rsidR="00D5348B" w:rsidRPr="00E02697">
        <w:rPr>
          <w:rFonts w:ascii="NoorZar" w:eastAsia="Times New Roman" w:hAnsi="NoorZar" w:cs="NoorZar"/>
          <w:sz w:val="28"/>
          <w:rtl/>
        </w:rPr>
        <w:t>.</w:t>
      </w:r>
      <w:r w:rsidRPr="00E02697">
        <w:rPr>
          <w:rFonts w:ascii="NoorZar" w:eastAsia="Times New Roman" w:hAnsi="NoorZar" w:cs="NoorZar"/>
          <w:sz w:val="28"/>
          <w:rtl/>
        </w:rPr>
        <w:t xml:space="preserve"> شواهد بیشتری هم هست </w:t>
      </w:r>
      <w:r w:rsidR="00D5348B" w:rsidRPr="00E02697">
        <w:rPr>
          <w:rFonts w:ascii="NoorZar" w:eastAsia="Times New Roman" w:hAnsi="NoorZar" w:cs="NoorZar"/>
          <w:sz w:val="28"/>
          <w:rtl/>
        </w:rPr>
        <w:t xml:space="preserve">مبنی بر اینکه مقصود مرحوم اصفهانی این بوده، </w:t>
      </w:r>
      <w:r w:rsidRPr="00E02697">
        <w:rPr>
          <w:rFonts w:ascii="NoorZar" w:eastAsia="Times New Roman" w:hAnsi="NoorZar" w:cs="NoorZar"/>
          <w:sz w:val="28"/>
          <w:rtl/>
        </w:rPr>
        <w:t>که فرصت نکردم آنها را برای دوستان ذکر کنم.</w:t>
      </w:r>
    </w:p>
    <w:p w14:paraId="3BA9B94C" w14:textId="77777777" w:rsidR="003A5BB4"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در احکام وضعی اصلا این اشکال وارد نیست. چون در احکام وضعی نسبت نیست. </w:t>
      </w:r>
    </w:p>
    <w:p w14:paraId="79365C6B" w14:textId="77777777" w:rsidR="003A5BB4"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بله خب واضح است. بله یعنی آنجا روی فرمایش ایشان اصلاً از اعتبارات اولیه هست نه نسبت.</w:t>
      </w:r>
      <w:r w:rsidRPr="00E02697">
        <w:rPr>
          <w:rFonts w:ascii="Cambria" w:eastAsia="Times New Roman" w:hAnsi="Cambria" w:cs="Cambria" w:hint="cs"/>
          <w:sz w:val="28"/>
          <w:rtl/>
        </w:rPr>
        <w:t> </w:t>
      </w:r>
    </w:p>
    <w:p w14:paraId="35845D79" w14:textId="77777777" w:rsidR="003A5BB4" w:rsidRPr="00E02697" w:rsidRDefault="00000000" w:rsidP="00B2181A">
      <w:pPr>
        <w:pStyle w:val="Heading1"/>
        <w:jc w:val="lowKashida"/>
        <w:rPr>
          <w:rFonts w:ascii="NoorZar" w:hAnsi="NoorZar" w:cs="NoorZar"/>
          <w:rtl/>
        </w:rPr>
      </w:pPr>
      <w:bookmarkStart w:id="185" w:name="_Toc150630379"/>
      <w:r w:rsidRPr="00E02697">
        <w:rPr>
          <w:rFonts w:ascii="NoorZar" w:hAnsi="NoorZar" w:cs="NoorZar"/>
          <w:rtl/>
        </w:rPr>
        <w:t>اشکال دوم آیت الله وحید(حفظه الله) بر مرحوم اصفهانی (ره)</w:t>
      </w:r>
      <w:bookmarkEnd w:id="185"/>
      <w:r w:rsidRPr="00E02697">
        <w:rPr>
          <w:rFonts w:ascii="NoorZar" w:hAnsi="NoorZar" w:cs="NoorZar"/>
          <w:rtl/>
        </w:rPr>
        <w:t xml:space="preserve"> </w:t>
      </w:r>
    </w:p>
    <w:p w14:paraId="3202B450" w14:textId="77777777" w:rsidR="00E44223" w:rsidRPr="00E02697" w:rsidRDefault="00000000" w:rsidP="00D5348B">
      <w:pPr>
        <w:spacing w:before="100" w:beforeAutospacing="1" w:after="100" w:afterAutospacing="1"/>
        <w:ind w:firstLine="0"/>
        <w:jc w:val="lowKashida"/>
        <w:rPr>
          <w:rFonts w:ascii="NoorZar" w:eastAsia="Times New Roman" w:hAnsi="NoorZar" w:cs="NoorZar"/>
          <w:sz w:val="28"/>
        </w:rPr>
      </w:pPr>
      <w:r w:rsidRPr="00E02697">
        <w:rPr>
          <w:rFonts w:ascii="NoorZar" w:eastAsia="Times New Roman" w:hAnsi="NoorZar" w:cs="NoorZar"/>
          <w:sz w:val="28"/>
          <w:rtl/>
        </w:rPr>
        <w:t xml:space="preserve">اشکال قبلی نقضی بود. </w:t>
      </w:r>
      <w:r w:rsidR="003A5BB4" w:rsidRPr="00E02697">
        <w:rPr>
          <w:rFonts w:ascii="NoorZar" w:eastAsia="Times New Roman" w:hAnsi="NoorZar" w:cs="NoorZar"/>
          <w:sz w:val="28"/>
          <w:rtl/>
        </w:rPr>
        <w:t xml:space="preserve">اشکال دومی که ایشان فرمودند اشکال حلی است. فرمودند که: </w:t>
      </w:r>
      <w:r w:rsidR="003A5BB4" w:rsidRPr="00E02697">
        <w:rPr>
          <w:rFonts w:ascii="NoorZar" w:eastAsia="Times New Roman" w:hAnsi="NoorZar" w:cs="NoorZar"/>
          <w:color w:val="0070C0"/>
          <w:sz w:val="28"/>
          <w:rtl/>
        </w:rPr>
        <w:t>(یرد علیه ثانیا حلا)</w:t>
      </w:r>
      <w:r w:rsidR="003A5BB4" w:rsidRPr="00E02697">
        <w:rPr>
          <w:rFonts w:ascii="NoorZar" w:eastAsia="Times New Roman" w:hAnsi="NoorZar" w:cs="NoorZar"/>
          <w:sz w:val="28"/>
          <w:rtl/>
        </w:rPr>
        <w:t xml:space="preserve"> به اینکه غایت چیزی که شما در استدل</w:t>
      </w:r>
      <w:r w:rsidRPr="00E02697">
        <w:rPr>
          <w:rFonts w:ascii="NoorZar" w:eastAsia="Times New Roman" w:hAnsi="NoorZar" w:cs="NoorZar"/>
          <w:sz w:val="28"/>
          <w:rtl/>
        </w:rPr>
        <w:t>ال</w:t>
      </w:r>
      <w:r w:rsidR="003A5BB4" w:rsidRPr="00E02697">
        <w:rPr>
          <w:rFonts w:ascii="NoorZar" w:eastAsia="Times New Roman" w:hAnsi="NoorZar" w:cs="NoorZar"/>
          <w:sz w:val="28"/>
          <w:rtl/>
        </w:rPr>
        <w:t xml:space="preserve">تان </w:t>
      </w:r>
      <w:r w:rsidRPr="00E02697">
        <w:rPr>
          <w:rFonts w:ascii="NoorZar" w:eastAsia="Times New Roman" w:hAnsi="NoorZar" w:cs="NoorZar"/>
          <w:sz w:val="28"/>
          <w:rtl/>
        </w:rPr>
        <w:t xml:space="preserve">ثابت کردید </w:t>
      </w:r>
      <w:r w:rsidR="003A5BB4" w:rsidRPr="00E02697">
        <w:rPr>
          <w:rFonts w:ascii="NoorZar" w:eastAsia="Times New Roman" w:hAnsi="NoorZar" w:cs="NoorZar"/>
          <w:sz w:val="28"/>
          <w:rtl/>
        </w:rPr>
        <w:t>این است که مفهوم حکم</w:t>
      </w:r>
      <w:r w:rsidRPr="00E02697">
        <w:rPr>
          <w:rFonts w:ascii="NoorZar" w:eastAsia="Times New Roman" w:hAnsi="NoorZar" w:cs="NoorZar"/>
          <w:sz w:val="28"/>
          <w:rtl/>
        </w:rPr>
        <w:t>،</w:t>
      </w:r>
      <w:r w:rsidR="00355F61" w:rsidRPr="00E02697">
        <w:rPr>
          <w:rFonts w:ascii="NoorZar" w:eastAsia="Times New Roman" w:hAnsi="NoorZar" w:cs="NoorZar"/>
          <w:sz w:val="28"/>
          <w:rtl/>
        </w:rPr>
        <w:t xml:space="preserve"> تعلقی دارد به متعلقی.</w:t>
      </w:r>
      <w:r w:rsidR="00355F61" w:rsidRPr="00E02697">
        <w:rPr>
          <w:rFonts w:ascii="Cambria" w:eastAsia="Times New Roman" w:hAnsi="Cambria" w:cs="Cambria" w:hint="cs"/>
          <w:sz w:val="28"/>
          <w:rtl/>
        </w:rPr>
        <w:t> </w:t>
      </w:r>
      <w:r w:rsidR="003A5BB4" w:rsidRPr="00E02697">
        <w:rPr>
          <w:rFonts w:ascii="NoorZar" w:eastAsia="Times New Roman" w:hAnsi="NoorZar" w:cs="NoorZar"/>
          <w:sz w:val="28"/>
          <w:rtl/>
        </w:rPr>
        <w:t xml:space="preserve">مفهوم حکم </w:t>
      </w:r>
      <w:r w:rsidR="00355F61" w:rsidRPr="00E02697">
        <w:rPr>
          <w:rFonts w:ascii="NoorZar" w:eastAsia="Times New Roman" w:hAnsi="NoorZar" w:cs="NoorZar"/>
          <w:sz w:val="28"/>
          <w:rtl/>
        </w:rPr>
        <w:t xml:space="preserve">ـ </w:t>
      </w:r>
      <w:r w:rsidR="003A5BB4" w:rsidRPr="00E02697">
        <w:rPr>
          <w:rFonts w:ascii="NoorZar" w:eastAsia="Times New Roman" w:hAnsi="NoorZar" w:cs="NoorZar"/>
          <w:sz w:val="28"/>
          <w:rtl/>
        </w:rPr>
        <w:t>با اختلاف مبانی که</w:t>
      </w:r>
      <w:r w:rsidRPr="00E02697">
        <w:rPr>
          <w:rFonts w:ascii="NoorZar" w:eastAsia="Times New Roman" w:hAnsi="NoorZar" w:cs="NoorZar"/>
          <w:sz w:val="28"/>
          <w:rtl/>
        </w:rPr>
        <w:t xml:space="preserve"> در آن هست از بعث و زجر و غیره</w:t>
      </w:r>
      <w:r w:rsidR="00355F61" w:rsidRPr="00E02697">
        <w:rPr>
          <w:rFonts w:ascii="NoorZar" w:eastAsia="Times New Roman" w:hAnsi="NoorZar" w:cs="NoorZar"/>
          <w:sz w:val="28"/>
          <w:rtl/>
        </w:rPr>
        <w:t xml:space="preserve"> ـ</w:t>
      </w:r>
      <w:r w:rsidR="003A5BB4" w:rsidRPr="00E02697">
        <w:rPr>
          <w:rFonts w:ascii="NoorZar" w:eastAsia="Times New Roman" w:hAnsi="NoorZar" w:cs="NoorZar"/>
          <w:sz w:val="28"/>
          <w:rtl/>
        </w:rPr>
        <w:t xml:space="preserve"> از مفاهیم ذات تعلق است و معنایش این است که مفهوم حکم محقق نمی‌شود مگر با اضافه به متعلق. اما اینکه وجود متعلق</w:t>
      </w:r>
      <w:r w:rsidR="00D8475B" w:rsidRPr="00E02697">
        <w:rPr>
          <w:rFonts w:ascii="NoorZar" w:eastAsia="Times New Roman" w:hAnsi="NoorZar" w:cs="NoorZar"/>
          <w:sz w:val="28"/>
          <w:rtl/>
        </w:rPr>
        <w:t>، به نفس وجود حکم باشد؛</w:t>
      </w:r>
      <w:r w:rsidR="003A5BB4" w:rsidRPr="00E02697">
        <w:rPr>
          <w:rFonts w:ascii="NoorZar" w:eastAsia="Times New Roman" w:hAnsi="NoorZar" w:cs="NoorZar"/>
          <w:sz w:val="28"/>
          <w:rtl/>
        </w:rPr>
        <w:t xml:space="preserve"> این را کجا این برهان اقتضا کرده؟ شما در عالم مفهومیت گفتید تعلق دارد به متعلقش</w:t>
      </w:r>
      <w:r w:rsidR="00D8475B" w:rsidRPr="00E02697">
        <w:rPr>
          <w:rFonts w:ascii="NoorZar" w:eastAsia="Times New Roman" w:hAnsi="NoorZar" w:cs="NoorZar"/>
          <w:sz w:val="28"/>
          <w:rtl/>
        </w:rPr>
        <w:t>.</w:t>
      </w:r>
      <w:r w:rsidR="003A5BB4" w:rsidRPr="00E02697">
        <w:rPr>
          <w:rFonts w:ascii="NoorZar" w:eastAsia="Times New Roman" w:hAnsi="NoorZar" w:cs="NoorZar"/>
          <w:sz w:val="28"/>
          <w:rtl/>
        </w:rPr>
        <w:t xml:space="preserve"> قبول</w:t>
      </w:r>
      <w:r w:rsidR="00D8475B" w:rsidRPr="00E02697">
        <w:rPr>
          <w:rFonts w:ascii="NoorZar" w:eastAsia="Times New Roman" w:hAnsi="NoorZar" w:cs="NoorZar"/>
          <w:sz w:val="28"/>
          <w:rtl/>
        </w:rPr>
        <w:t>؛</w:t>
      </w:r>
      <w:r w:rsidR="003A5BB4" w:rsidRPr="00E02697">
        <w:rPr>
          <w:rFonts w:ascii="NoorZar" w:eastAsia="Times New Roman" w:hAnsi="NoorZar" w:cs="NoorZar"/>
          <w:sz w:val="28"/>
          <w:rtl/>
        </w:rPr>
        <w:t xml:space="preserve"> اما اینکه وجود متعلق به عین وجود حکم است</w:t>
      </w:r>
      <w:r w:rsidR="00D8475B" w:rsidRPr="00E02697">
        <w:rPr>
          <w:rFonts w:ascii="NoorZar" w:eastAsia="Times New Roman" w:hAnsi="NoorZar" w:cs="NoorZar"/>
          <w:sz w:val="28"/>
          <w:rtl/>
        </w:rPr>
        <w:t>،</w:t>
      </w:r>
      <w:r w:rsidR="003A5BB4" w:rsidRPr="00E02697">
        <w:rPr>
          <w:rFonts w:ascii="NoorZar" w:eastAsia="Times New Roman" w:hAnsi="NoorZar" w:cs="NoorZar"/>
          <w:sz w:val="28"/>
          <w:rtl/>
        </w:rPr>
        <w:t xml:space="preserve"> این را از کجا آوردید؟</w:t>
      </w:r>
    </w:p>
    <w:p w14:paraId="2CCC343C" w14:textId="77777777" w:rsidR="00E44223" w:rsidRPr="00E02697" w:rsidRDefault="00000000" w:rsidP="00E44223">
      <w:pPr>
        <w:pStyle w:val="Heading1"/>
        <w:jc w:val="lowKashida"/>
        <w:rPr>
          <w:rFonts w:ascii="NoorZar" w:hAnsi="NoorZar" w:cs="NoorZar"/>
          <w:rtl/>
        </w:rPr>
      </w:pPr>
      <w:bookmarkStart w:id="186" w:name="_Toc150630380"/>
      <w:r w:rsidRPr="00E02697">
        <w:rPr>
          <w:rFonts w:ascii="NoorZar" w:hAnsi="NoorZar" w:cs="NoorZar"/>
          <w:rtl/>
        </w:rPr>
        <w:t>پاسخ به اشکال دوم آیت الله وحید(حفظه الله)</w:t>
      </w:r>
      <w:bookmarkEnd w:id="186"/>
      <w:r w:rsidRPr="00E02697">
        <w:rPr>
          <w:rFonts w:ascii="NoorZar" w:hAnsi="NoorZar" w:cs="NoorZar"/>
          <w:rtl/>
        </w:rPr>
        <w:t xml:space="preserve"> </w:t>
      </w:r>
    </w:p>
    <w:p w14:paraId="30FCAD1A" w14:textId="77777777" w:rsidR="00D8475B" w:rsidRPr="00E02697" w:rsidRDefault="00000000" w:rsidP="00D8475B">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به نظر</w:t>
      </w:r>
      <w:r w:rsidR="00927B28" w:rsidRPr="00E02697">
        <w:rPr>
          <w:rFonts w:ascii="NoorZar" w:eastAsia="Times New Roman" w:hAnsi="NoorZar" w:cs="NoorZar" w:hint="cs"/>
          <w:sz w:val="28"/>
          <w:rtl/>
        </w:rPr>
        <w:t xml:space="preserve"> می/رسد</w:t>
      </w:r>
      <w:r w:rsidRPr="00E02697">
        <w:rPr>
          <w:rFonts w:ascii="NoorZar" w:eastAsia="Times New Roman" w:hAnsi="NoorZar" w:cs="NoorZar"/>
          <w:sz w:val="28"/>
          <w:rtl/>
        </w:rPr>
        <w:t xml:space="preserve"> این اشکال هم دفعش روشن است چون تقریباً نصف برهان محقق اصفهانی برای این بود که ب</w:t>
      </w:r>
      <w:r w:rsidR="00355F61" w:rsidRPr="00E02697">
        <w:rPr>
          <w:rFonts w:ascii="NoorZar" w:eastAsia="Times New Roman" w:hAnsi="NoorZar" w:cs="NoorZar"/>
          <w:sz w:val="28"/>
          <w:rtl/>
        </w:rPr>
        <w:t>گوید اگر متعلق وجود داشته باشد،</w:t>
      </w:r>
      <w:r w:rsidRPr="00E02697">
        <w:rPr>
          <w:rFonts w:ascii="NoorZar" w:eastAsia="Times New Roman" w:hAnsi="NoorZar" w:cs="NoorZar"/>
          <w:sz w:val="28"/>
          <w:rtl/>
        </w:rPr>
        <w:t xml:space="preserve"> یا وجود عینی است و یا وجود ذهنی. ایشان ثابت کردند که حکم نمی‌تواند بر وجود عینی ثابت شود و شما هم قبول دارید چون تحقق متعلق در خارج ظرف سقوط حکم است نه ظرف ثبوت حکم.</w:t>
      </w:r>
      <w:r w:rsidRPr="00E02697">
        <w:rPr>
          <w:rFonts w:ascii="Cambria" w:eastAsia="Times New Roman" w:hAnsi="Cambria" w:cs="Cambria" w:hint="cs"/>
          <w:sz w:val="28"/>
          <w:rtl/>
        </w:rPr>
        <w:t> </w:t>
      </w:r>
      <w:r w:rsidRPr="00E02697">
        <w:rPr>
          <w:rFonts w:ascii="NoorZar" w:eastAsia="Times New Roman" w:hAnsi="NoorZar" w:cs="NoorZar"/>
          <w:sz w:val="28"/>
          <w:rtl/>
        </w:rPr>
        <w:t>از طرف دیگر، حکم نمی‌تواند بر وجود ذهنی متعلق عارض شود چون معنایش این است که یک ماهیتی که دارای وجود فعلی هست دوباره یک فعلیت وجودی دیگری بپذیرد و این هم محال است. یک ماهیت در آنِ واحد دو تا وجود مستقل نمی‌پذیرد</w:t>
      </w:r>
      <w:r w:rsidRPr="00E02697">
        <w:rPr>
          <w:rFonts w:ascii="Cambria" w:eastAsia="Times New Roman" w:hAnsi="Cambria" w:cs="Cambria" w:hint="cs"/>
          <w:sz w:val="28"/>
          <w:rtl/>
        </w:rPr>
        <w:t> </w:t>
      </w:r>
      <w:r w:rsidRPr="00E02697">
        <w:rPr>
          <w:rFonts w:ascii="NoorZar" w:eastAsia="Times New Roman" w:hAnsi="NoorZar" w:cs="NoorZar"/>
          <w:sz w:val="28"/>
          <w:rtl/>
        </w:rPr>
        <w:t>و دوبار موجود نمی‌شود.</w:t>
      </w:r>
      <w:r w:rsidRPr="00E02697">
        <w:rPr>
          <w:rFonts w:ascii="Cambria" w:eastAsia="Times New Roman" w:hAnsi="Cambria" w:cs="Cambria" w:hint="cs"/>
          <w:sz w:val="28"/>
          <w:rtl/>
        </w:rPr>
        <w:t>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بیان، استدلال است بر نفی وجود ذهنی. </w:t>
      </w:r>
    </w:p>
    <w:p w14:paraId="688986F9" w14:textId="77777777" w:rsidR="003F5DEE" w:rsidRPr="00E02697" w:rsidRDefault="00000000" w:rsidP="00355F61">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بعد از اینکه ثابت شد که </w:t>
      </w:r>
      <w:r w:rsidR="003A5BB4" w:rsidRPr="00E02697">
        <w:rPr>
          <w:rFonts w:ascii="NoorZar" w:eastAsia="Times New Roman" w:hAnsi="NoorZar" w:cs="NoorZar"/>
          <w:sz w:val="28"/>
          <w:rtl/>
        </w:rPr>
        <w:t xml:space="preserve">حکم </w:t>
      </w:r>
      <w:r w:rsidRPr="00E02697">
        <w:rPr>
          <w:rFonts w:ascii="NoorZar" w:eastAsia="Times New Roman" w:hAnsi="NoorZar" w:cs="NoorZar"/>
          <w:sz w:val="28"/>
          <w:rtl/>
        </w:rPr>
        <w:t xml:space="preserve">نه بر وجود ذهنی متعلق عارض </w:t>
      </w:r>
      <w:r w:rsidR="003A5BB4" w:rsidRPr="00E02697">
        <w:rPr>
          <w:rFonts w:ascii="NoorZar" w:eastAsia="Times New Roman" w:hAnsi="NoorZar" w:cs="NoorZar"/>
          <w:sz w:val="28"/>
          <w:rtl/>
        </w:rPr>
        <w:t xml:space="preserve">می‌شود و </w:t>
      </w:r>
      <w:r w:rsidRPr="00E02697">
        <w:rPr>
          <w:rFonts w:ascii="NoorZar" w:eastAsia="Times New Roman" w:hAnsi="NoorZar" w:cs="NoorZar"/>
          <w:sz w:val="28"/>
          <w:rtl/>
        </w:rPr>
        <w:t xml:space="preserve">نه </w:t>
      </w:r>
      <w:r w:rsidR="003A5BB4" w:rsidRPr="00E02697">
        <w:rPr>
          <w:rFonts w:ascii="NoorZar" w:eastAsia="Times New Roman" w:hAnsi="NoorZar" w:cs="NoorZar"/>
          <w:sz w:val="28"/>
          <w:rtl/>
        </w:rPr>
        <w:t xml:space="preserve">بر وجود خارجی </w:t>
      </w:r>
      <w:r w:rsidRPr="00E02697">
        <w:rPr>
          <w:rFonts w:ascii="NoorZar" w:eastAsia="Times New Roman" w:hAnsi="NoorZar" w:cs="NoorZar"/>
          <w:sz w:val="28"/>
          <w:rtl/>
        </w:rPr>
        <w:t>عارض می‌شود</w:t>
      </w:r>
      <w:r w:rsidR="00B600BD" w:rsidRPr="00E02697">
        <w:rPr>
          <w:rFonts w:ascii="Cambria" w:eastAsia="Times New Roman" w:hAnsi="Cambria" w:cs="Cambria" w:hint="cs"/>
          <w:sz w:val="28"/>
          <w:rtl/>
        </w:rPr>
        <w:t> </w:t>
      </w:r>
      <w:r w:rsidR="00B600BD" w:rsidRPr="00E02697">
        <w:rPr>
          <w:rFonts w:ascii="NoorZar" w:eastAsia="Times New Roman" w:hAnsi="NoorZar" w:cs="NoorZar"/>
          <w:sz w:val="28"/>
          <w:rtl/>
        </w:rPr>
        <w:t xml:space="preserve"> </w:t>
      </w:r>
      <w:r w:rsidR="00B600BD" w:rsidRPr="00E02697">
        <w:rPr>
          <w:rFonts w:ascii="NoorZar" w:eastAsia="Times New Roman" w:hAnsi="NoorZar" w:cs="NoorZar" w:hint="cs"/>
          <w:sz w:val="28"/>
          <w:rtl/>
        </w:rPr>
        <w:t>پس</w:t>
      </w:r>
      <w:r w:rsidR="00B600BD" w:rsidRPr="00E02697">
        <w:rPr>
          <w:rFonts w:ascii="NoorZar" w:eastAsia="Times New Roman" w:hAnsi="NoorZar" w:cs="NoorZar"/>
          <w:sz w:val="28"/>
          <w:rtl/>
        </w:rPr>
        <w:t xml:space="preserve"> </w:t>
      </w:r>
      <w:r w:rsidR="00B600BD" w:rsidRPr="00E02697">
        <w:rPr>
          <w:rFonts w:ascii="NoorZar" w:eastAsia="Times New Roman" w:hAnsi="NoorZar" w:cs="NoorZar" w:hint="cs"/>
          <w:sz w:val="28"/>
          <w:rtl/>
        </w:rPr>
        <w:t>بر</w:t>
      </w:r>
      <w:r w:rsidR="00B600BD" w:rsidRPr="00E02697">
        <w:rPr>
          <w:rFonts w:ascii="NoorZar" w:eastAsia="Times New Roman" w:hAnsi="NoorZar" w:cs="NoorZar"/>
          <w:sz w:val="28"/>
          <w:rtl/>
        </w:rPr>
        <w:t xml:space="preserve"> </w:t>
      </w:r>
      <w:r w:rsidR="00B600BD" w:rsidRPr="00E02697">
        <w:rPr>
          <w:rFonts w:ascii="NoorZar" w:eastAsia="Times New Roman" w:hAnsi="NoorZar" w:cs="NoorZar" w:hint="cs"/>
          <w:sz w:val="28"/>
          <w:rtl/>
        </w:rPr>
        <w:t>چی</w:t>
      </w:r>
      <w:r w:rsidR="00B600BD" w:rsidRPr="00E02697">
        <w:rPr>
          <w:rFonts w:ascii="NoorZar" w:eastAsia="Times New Roman" w:hAnsi="NoorZar" w:cs="NoorZar"/>
          <w:sz w:val="28"/>
          <w:rtl/>
        </w:rPr>
        <w:t xml:space="preserve"> </w:t>
      </w:r>
      <w:r w:rsidR="00B600BD" w:rsidRPr="00E02697">
        <w:rPr>
          <w:rFonts w:ascii="NoorZar" w:eastAsia="Times New Roman" w:hAnsi="NoorZar" w:cs="NoorZar" w:hint="cs"/>
          <w:sz w:val="28"/>
          <w:rtl/>
        </w:rPr>
        <w:t>عارض</w:t>
      </w:r>
      <w:r w:rsidR="00B600BD" w:rsidRPr="00E02697">
        <w:rPr>
          <w:rFonts w:ascii="NoorZar" w:eastAsia="Times New Roman" w:hAnsi="NoorZar" w:cs="NoorZar"/>
          <w:sz w:val="28"/>
          <w:rtl/>
        </w:rPr>
        <w:t xml:space="preserve"> </w:t>
      </w:r>
      <w:r w:rsidR="00B600BD" w:rsidRPr="00E02697">
        <w:rPr>
          <w:rFonts w:ascii="NoorZar" w:eastAsia="Times New Roman" w:hAnsi="NoorZar" w:cs="NoorZar" w:hint="cs"/>
          <w:sz w:val="28"/>
          <w:rtl/>
        </w:rPr>
        <w:t>است؟</w:t>
      </w:r>
      <w:r w:rsidR="003A5BB4" w:rsidRPr="00E02697">
        <w:rPr>
          <w:rFonts w:ascii="NoorZar" w:eastAsia="Times New Roman" w:hAnsi="NoorZar" w:cs="NoorZar"/>
          <w:sz w:val="28"/>
          <w:rtl/>
        </w:rPr>
        <w:t xml:space="preserve"> باید بگویید بر نفس ماهیت عارض است</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که ایشان می‌گوید</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بنابراین می‌شود عوارض تحلیلی. غیر از این</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چه فرض دیگری وجود دارد؟</w:t>
      </w:r>
      <w:r w:rsidR="003A5BB4" w:rsidRPr="00E02697">
        <w:rPr>
          <w:rFonts w:ascii="Cambria" w:eastAsia="Times New Roman" w:hAnsi="Cambria" w:cs="Cambria" w:hint="cs"/>
          <w:sz w:val="28"/>
          <w:rtl/>
        </w:rPr>
        <w:t> </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شما</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می‌فرم</w:t>
      </w:r>
      <w:r w:rsidR="00B600BD" w:rsidRPr="00E02697">
        <w:rPr>
          <w:rFonts w:ascii="NoorZar" w:eastAsia="Times New Roman" w:hAnsi="NoorZar" w:cs="NoorZar"/>
          <w:sz w:val="28"/>
          <w:rtl/>
        </w:rPr>
        <w:t>ایید که مفهوم وجود ذات تعلق است.</w:t>
      </w:r>
      <w:r w:rsidR="003A5BB4" w:rsidRPr="00E02697">
        <w:rPr>
          <w:rFonts w:ascii="Cambria" w:eastAsia="Times New Roman" w:hAnsi="Cambria" w:cs="Cambria" w:hint="cs"/>
          <w:sz w:val="28"/>
          <w:rtl/>
        </w:rPr>
        <w:t> </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فرمایش</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مرح</w:t>
      </w:r>
      <w:r w:rsidR="003A5BB4" w:rsidRPr="00E02697">
        <w:rPr>
          <w:rFonts w:ascii="NoorZar" w:eastAsia="Times New Roman" w:hAnsi="NoorZar" w:cs="NoorZar"/>
          <w:sz w:val="28"/>
          <w:rtl/>
        </w:rPr>
        <w:t>وم اصفهانی این ن</w:t>
      </w:r>
      <w:r w:rsidR="00B600BD" w:rsidRPr="00E02697">
        <w:rPr>
          <w:rFonts w:ascii="NoorZar" w:eastAsia="Times New Roman" w:hAnsi="NoorZar" w:cs="NoorZar"/>
          <w:sz w:val="28"/>
          <w:rtl/>
        </w:rPr>
        <w:t xml:space="preserve">بود که مفهوم </w:t>
      </w:r>
      <w:r w:rsidR="00927B28" w:rsidRPr="00E02697">
        <w:rPr>
          <w:rFonts w:ascii="NoorZar" w:eastAsia="Times New Roman" w:hAnsi="NoorZar" w:cs="NoorZar" w:hint="cs"/>
          <w:sz w:val="28"/>
          <w:rtl/>
        </w:rPr>
        <w:t>حکم،</w:t>
      </w:r>
      <w:r w:rsidR="00B600BD" w:rsidRPr="00E02697">
        <w:rPr>
          <w:rFonts w:ascii="NoorZar" w:eastAsia="Times New Roman" w:hAnsi="NoorZar" w:cs="NoorZar"/>
          <w:sz w:val="28"/>
          <w:rtl/>
        </w:rPr>
        <w:t xml:space="preserve"> ذات تعلق است بلکه </w:t>
      </w:r>
      <w:r w:rsidR="003A5BB4" w:rsidRPr="00E02697">
        <w:rPr>
          <w:rFonts w:ascii="NoorZar" w:eastAsia="Times New Roman" w:hAnsi="NoorZar" w:cs="NoorZar"/>
          <w:sz w:val="28"/>
          <w:rtl/>
        </w:rPr>
        <w:t>فرمایششان ا</w:t>
      </w:r>
      <w:r w:rsidR="00B600BD" w:rsidRPr="00E02697">
        <w:rPr>
          <w:rFonts w:ascii="NoorZar" w:eastAsia="Times New Roman" w:hAnsi="NoorZar" w:cs="NoorZar"/>
          <w:sz w:val="28"/>
          <w:rtl/>
        </w:rPr>
        <w:t>ین بود که خود حکم</w:t>
      </w:r>
      <w:r w:rsidR="00927B28" w:rsidRPr="00E02697">
        <w:rPr>
          <w:rFonts w:ascii="NoorZar" w:eastAsia="Times New Roman" w:hAnsi="NoorZar" w:cs="NoorZar" w:hint="cs"/>
          <w:sz w:val="28"/>
          <w:rtl/>
        </w:rPr>
        <w:t>،</w:t>
      </w:r>
      <w:r w:rsidR="00B600BD" w:rsidRPr="00E02697">
        <w:rPr>
          <w:rFonts w:ascii="NoorZar" w:eastAsia="Times New Roman" w:hAnsi="NoorZar" w:cs="NoorZar"/>
          <w:sz w:val="28"/>
          <w:rtl/>
        </w:rPr>
        <w:t xml:space="preserve"> ذات تعلق است. این ذات تعلق بودن حکم</w:t>
      </w:r>
      <w:r w:rsidR="003A5BB4" w:rsidRPr="00E02697">
        <w:rPr>
          <w:rFonts w:ascii="NoorZar" w:eastAsia="Times New Roman" w:hAnsi="NoorZar" w:cs="NoorZar"/>
          <w:sz w:val="28"/>
          <w:rtl/>
        </w:rPr>
        <w:t xml:space="preserve"> یک مقدمه</w:t>
      </w:r>
      <w:r w:rsidR="00B600BD" w:rsidRPr="00E02697">
        <w:rPr>
          <w:rFonts w:ascii="NoorZar" w:eastAsia="Times New Roman" w:hAnsi="NoorZar" w:cs="NoorZar"/>
          <w:sz w:val="28"/>
          <w:rtl/>
        </w:rPr>
        <w:t xml:space="preserve"> استدلال</w:t>
      </w:r>
      <w:r w:rsidR="003A5BB4" w:rsidRPr="00E02697">
        <w:rPr>
          <w:rFonts w:ascii="NoorZar" w:eastAsia="Times New Roman" w:hAnsi="NoorZar" w:cs="NoorZar"/>
          <w:sz w:val="28"/>
          <w:rtl/>
        </w:rPr>
        <w:t xml:space="preserve"> است</w:t>
      </w:r>
      <w:r w:rsidR="00355F61" w:rsidRPr="00E02697">
        <w:rPr>
          <w:rFonts w:ascii="NoorZar" w:eastAsia="Times New Roman" w:hAnsi="NoorZar" w:cs="NoorZar"/>
          <w:sz w:val="28"/>
          <w:rtl/>
        </w:rPr>
        <w:t xml:space="preserve"> نه کل استدلال</w:t>
      </w:r>
      <w:r w:rsidR="003A5BB4" w:rsidRPr="00E02697">
        <w:rPr>
          <w:rFonts w:ascii="NoorZar" w:eastAsia="Times New Roman" w:hAnsi="NoorZar" w:cs="NoorZar"/>
          <w:sz w:val="28"/>
          <w:rtl/>
        </w:rPr>
        <w:t xml:space="preserve">. ایشان نگفت به صرف اینکه ذات تعلق است </w:t>
      </w:r>
      <w:r w:rsidR="00B600BD" w:rsidRPr="00E02697">
        <w:rPr>
          <w:rFonts w:ascii="NoorZar" w:eastAsia="Times New Roman" w:hAnsi="NoorZar" w:cs="NoorZar"/>
          <w:sz w:val="28"/>
          <w:rtl/>
        </w:rPr>
        <w:t xml:space="preserve">پس </w:t>
      </w:r>
      <w:r w:rsidR="003A5BB4" w:rsidRPr="00E02697">
        <w:rPr>
          <w:rFonts w:ascii="NoorZar" w:eastAsia="Times New Roman" w:hAnsi="NoorZar" w:cs="NoorZar"/>
          <w:sz w:val="28"/>
          <w:rtl/>
        </w:rPr>
        <w:t>از عوارض تحلیلی است. خیلی چیزها در عالم</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ذات تعلق اند اما ممکن است عوارض تحلیلی نباشند. برهانشان که اساس استدلال است این است که </w:t>
      </w:r>
      <w:r w:rsidR="00B600BD" w:rsidRPr="00E02697">
        <w:rPr>
          <w:rFonts w:ascii="NoorZar" w:eastAsia="Times New Roman" w:hAnsi="NoorZar" w:cs="NoorZar"/>
          <w:sz w:val="28"/>
          <w:rtl/>
        </w:rPr>
        <w:t xml:space="preserve">نه </w:t>
      </w:r>
      <w:r w:rsidR="003A5BB4" w:rsidRPr="00E02697">
        <w:rPr>
          <w:rFonts w:ascii="NoorZar" w:eastAsia="Times New Roman" w:hAnsi="NoorZar" w:cs="NoorZar"/>
          <w:sz w:val="28"/>
          <w:rtl/>
        </w:rPr>
        <w:t xml:space="preserve">وجود خارجی متعلق و </w:t>
      </w:r>
      <w:r w:rsidR="00B600BD" w:rsidRPr="00E02697">
        <w:rPr>
          <w:rFonts w:ascii="NoorZar" w:eastAsia="Times New Roman" w:hAnsi="NoorZar" w:cs="NoorZar"/>
          <w:sz w:val="28"/>
          <w:rtl/>
        </w:rPr>
        <w:t xml:space="preserve">نه </w:t>
      </w:r>
      <w:r w:rsidR="003A5BB4" w:rsidRPr="00E02697">
        <w:rPr>
          <w:rFonts w:ascii="NoorZar" w:eastAsia="Times New Roman" w:hAnsi="NoorZar" w:cs="NoorZar"/>
          <w:sz w:val="28"/>
          <w:rtl/>
        </w:rPr>
        <w:t>وجود ذهنی متعلق</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نمی‌توانند متعلق حکم باشند و باید نفس طبیعت باشد. حرف ایشان این است.</w:t>
      </w:r>
      <w:r w:rsidR="003A5BB4" w:rsidRPr="00E02697">
        <w:rPr>
          <w:rFonts w:ascii="Cambria" w:eastAsia="Times New Roman" w:hAnsi="Cambria" w:cs="Cambria" w:hint="cs"/>
          <w:sz w:val="28"/>
          <w:rtl/>
        </w:rPr>
        <w:t> </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اگر</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شما</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این</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را</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بپذیرید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دیگر</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لامحاله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باید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بگویید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از</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عوارض</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ماهوی</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است</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و</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بای</w:t>
      </w:r>
      <w:r w:rsidR="00B600BD" w:rsidRPr="00E02697">
        <w:rPr>
          <w:rFonts w:ascii="NoorZar" w:eastAsia="Times New Roman" w:hAnsi="NoorZar" w:cs="NoorZar"/>
          <w:sz w:val="28"/>
          <w:rtl/>
        </w:rPr>
        <w:t>د بگویید متعلق موجود به حکم است</w:t>
      </w:r>
      <w:r w:rsidR="003A5BB4" w:rsidRPr="00E02697">
        <w:rPr>
          <w:rFonts w:ascii="NoorZar" w:eastAsia="Times New Roman" w:hAnsi="NoorZar" w:cs="NoorZar"/>
          <w:sz w:val="28"/>
          <w:rtl/>
        </w:rPr>
        <w:t xml:space="preserve"> چون وجود دیگری ندارد.</w:t>
      </w:r>
      <w:r w:rsidR="003A5BB4" w:rsidRPr="00E02697">
        <w:rPr>
          <w:rFonts w:ascii="Cambria" w:eastAsia="Times New Roman" w:hAnsi="Cambria" w:cs="Cambria" w:hint="cs"/>
          <w:sz w:val="28"/>
          <w:rtl/>
        </w:rPr>
        <w:t> </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در</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ظرف</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عروض</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حکم</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بر</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این</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متعلق</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که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نه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وجود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ذهنی‌اش</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هست</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و</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نه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وجود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عینی</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متعلق،</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پس</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چی</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موجود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است؟</w:t>
      </w:r>
      <w:r w:rsidR="003A5BB4" w:rsidRPr="00E02697">
        <w:rPr>
          <w:rFonts w:ascii="NoorZar" w:eastAsia="Times New Roman" w:hAnsi="NoorZar" w:cs="NoorZar"/>
          <w:sz w:val="28"/>
          <w:rtl/>
        </w:rPr>
        <w:t xml:space="preserve"> </w:t>
      </w:r>
      <w:r w:rsidR="00B600BD" w:rsidRPr="00E02697">
        <w:rPr>
          <w:rFonts w:ascii="NoorZar" w:eastAsia="Times New Roman" w:hAnsi="NoorZar" w:cs="NoorZar"/>
          <w:sz w:val="28"/>
          <w:rtl/>
        </w:rPr>
        <w:t xml:space="preserve">قطعاً </w:t>
      </w:r>
      <w:r w:rsidR="003A5BB4" w:rsidRPr="00E02697">
        <w:rPr>
          <w:rFonts w:ascii="NoorZar" w:eastAsia="Times New Roman" w:hAnsi="NoorZar" w:cs="NoorZar"/>
          <w:sz w:val="28"/>
          <w:rtl/>
        </w:rPr>
        <w:t xml:space="preserve">موجود به حکم </w:t>
      </w:r>
      <w:r w:rsidR="00B600BD" w:rsidRPr="00E02697">
        <w:rPr>
          <w:rFonts w:ascii="NoorZar" w:eastAsia="Times New Roman" w:hAnsi="NoorZar" w:cs="NoorZar"/>
          <w:sz w:val="28"/>
          <w:rtl/>
        </w:rPr>
        <w:t>خواهد بود</w:t>
      </w:r>
      <w:r w:rsidR="003A5BB4" w:rsidRPr="00E02697">
        <w:rPr>
          <w:rFonts w:ascii="NoorZar" w:eastAsia="Times New Roman" w:hAnsi="NoorZar" w:cs="NoorZar"/>
          <w:sz w:val="28"/>
          <w:rtl/>
        </w:rPr>
        <w:t xml:space="preserve">. </w:t>
      </w:r>
      <w:r w:rsidR="00B600BD" w:rsidRPr="00E02697">
        <w:rPr>
          <w:rFonts w:ascii="NoorZar" w:eastAsia="Times New Roman" w:hAnsi="NoorZar" w:cs="NoorZar"/>
          <w:sz w:val="28"/>
          <w:rtl/>
        </w:rPr>
        <w:t xml:space="preserve">متعلق </w:t>
      </w:r>
      <w:r w:rsidR="003A5BB4" w:rsidRPr="00E02697">
        <w:rPr>
          <w:rFonts w:ascii="NoorZar" w:eastAsia="Times New Roman" w:hAnsi="NoorZar" w:cs="NoorZar"/>
          <w:sz w:val="28"/>
          <w:rtl/>
        </w:rPr>
        <w:t>در وقت عروض حکم</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عدم که نیست</w:t>
      </w:r>
      <w:r w:rsidR="00B600BD" w:rsidRPr="00E02697">
        <w:rPr>
          <w:rFonts w:ascii="NoorZar" w:eastAsia="Times New Roman" w:hAnsi="NoorZar" w:cs="NoorZar"/>
          <w:sz w:val="28"/>
          <w:rtl/>
        </w:rPr>
        <w:t>،</w:t>
      </w:r>
      <w:r w:rsidR="003A5BB4" w:rsidRPr="00E02697">
        <w:rPr>
          <w:rFonts w:ascii="NoorZar" w:eastAsia="Times New Roman" w:hAnsi="NoorZar" w:cs="NoorZar"/>
          <w:sz w:val="28"/>
          <w:rtl/>
        </w:rPr>
        <w:t xml:space="preserve"> و وجود ذهنی و وجود عین</w:t>
      </w:r>
      <w:r w:rsidR="00B600BD" w:rsidRPr="00E02697">
        <w:rPr>
          <w:rFonts w:ascii="NoorZar" w:eastAsia="Times New Roman" w:hAnsi="NoorZar" w:cs="NoorZar"/>
          <w:sz w:val="28"/>
          <w:rtl/>
        </w:rPr>
        <w:t>ی‌اش هم که نمی‌تواند متعلق باشد</w:t>
      </w:r>
      <w:r w:rsidR="003A5BB4" w:rsidRPr="00E02697">
        <w:rPr>
          <w:rFonts w:ascii="NoorZar" w:eastAsia="Times New Roman" w:hAnsi="NoorZar" w:cs="NoorZar"/>
          <w:sz w:val="28"/>
          <w:rtl/>
        </w:rPr>
        <w:t xml:space="preserve"> پس عوارض تحلیلی است مثل عروض وجود بر ماهیت. حرف مرحوم اصفهانی هم همین است. </w:t>
      </w:r>
      <w:r w:rsidR="00B600BD" w:rsidRPr="00E02697">
        <w:rPr>
          <w:rFonts w:ascii="NoorZar" w:eastAsia="Times New Roman" w:hAnsi="NoorZar" w:cs="NoorZar"/>
          <w:sz w:val="28"/>
          <w:rtl/>
        </w:rPr>
        <w:t>این</w:t>
      </w:r>
      <w:r w:rsidR="003A5BB4" w:rsidRPr="00E02697">
        <w:rPr>
          <w:rFonts w:ascii="NoorZar" w:eastAsia="Times New Roman" w:hAnsi="NoorZar" w:cs="NoorZar"/>
          <w:sz w:val="28"/>
          <w:rtl/>
        </w:rPr>
        <w:t xml:space="preserve"> چه اشکالی </w:t>
      </w:r>
      <w:r w:rsidR="00B600BD" w:rsidRPr="00E02697">
        <w:rPr>
          <w:rFonts w:ascii="NoorZar" w:eastAsia="Times New Roman" w:hAnsi="NoorZar" w:cs="NoorZar"/>
          <w:sz w:val="28"/>
          <w:rtl/>
        </w:rPr>
        <w:t xml:space="preserve">است که </w:t>
      </w:r>
      <w:r w:rsidR="003A5BB4" w:rsidRPr="00E02697">
        <w:rPr>
          <w:rFonts w:ascii="NoorZar" w:eastAsia="Times New Roman" w:hAnsi="NoorZar" w:cs="NoorZar"/>
          <w:sz w:val="28"/>
          <w:rtl/>
        </w:rPr>
        <w:t xml:space="preserve">می‌فرمایید </w:t>
      </w:r>
      <w:r w:rsidR="003A5BB4" w:rsidRPr="00E02697">
        <w:rPr>
          <w:rFonts w:ascii="NoorZar" w:eastAsia="Times New Roman" w:hAnsi="NoorZar" w:cs="NoorZar"/>
          <w:color w:val="0070C0"/>
          <w:sz w:val="28"/>
          <w:rtl/>
        </w:rPr>
        <w:t>فلا یقضیه ذلک البرهان</w:t>
      </w:r>
      <w:r w:rsidR="003A5BB4" w:rsidRPr="00E02697">
        <w:rPr>
          <w:rFonts w:ascii="Sakkal Majalla" w:eastAsia="Times New Roman" w:hAnsi="Sakkal Majalla" w:cs="Sakkal Majalla" w:hint="cs"/>
          <w:color w:val="0070C0"/>
          <w:sz w:val="28"/>
          <w:rtl/>
        </w:rPr>
        <w:t>…</w:t>
      </w:r>
      <w:r w:rsidR="003A5BB4" w:rsidRPr="00E02697">
        <w:rPr>
          <w:rFonts w:ascii="NoorZar" w:eastAsia="Times New Roman" w:hAnsi="NoorZar" w:cs="NoorZar"/>
          <w:color w:val="0070C0"/>
          <w:sz w:val="28"/>
          <w:rtl/>
        </w:rPr>
        <w:t xml:space="preserve">. </w:t>
      </w:r>
      <w:r w:rsidR="00B600BD" w:rsidRPr="00E02697">
        <w:rPr>
          <w:rFonts w:ascii="NoorZar" w:eastAsia="Times New Roman" w:hAnsi="NoorZar" w:cs="NoorZar"/>
          <w:sz w:val="28"/>
          <w:rtl/>
        </w:rPr>
        <w:t xml:space="preserve">شما </w:t>
      </w:r>
      <w:r w:rsidR="003A5BB4" w:rsidRPr="00E02697">
        <w:rPr>
          <w:rFonts w:ascii="NoorZar" w:eastAsia="Times New Roman" w:hAnsi="NoorZar" w:cs="NoorZar"/>
          <w:sz w:val="28"/>
          <w:rtl/>
        </w:rPr>
        <w:t xml:space="preserve">نصف برهان را </w:t>
      </w:r>
      <w:r w:rsidRPr="00E02697">
        <w:rPr>
          <w:rFonts w:ascii="NoorZar" w:eastAsia="Times New Roman" w:hAnsi="NoorZar" w:cs="NoorZar"/>
          <w:sz w:val="28"/>
          <w:rtl/>
        </w:rPr>
        <w:t xml:space="preserve">اگر </w:t>
      </w:r>
      <w:r w:rsidR="003A5BB4" w:rsidRPr="00E02697">
        <w:rPr>
          <w:rFonts w:ascii="NoorZar" w:eastAsia="Times New Roman" w:hAnsi="NoorZar" w:cs="NoorZar"/>
          <w:sz w:val="28"/>
          <w:rtl/>
        </w:rPr>
        <w:t>حذف کنید</w:t>
      </w:r>
      <w:r w:rsidRPr="00E02697">
        <w:rPr>
          <w:rFonts w:ascii="NoorZar" w:eastAsia="Times New Roman" w:hAnsi="NoorZar" w:cs="NoorZar"/>
          <w:sz w:val="28"/>
          <w:rtl/>
        </w:rPr>
        <w:t>، معلوم است</w:t>
      </w:r>
      <w:r w:rsidR="003A5BB4" w:rsidRPr="00E02697">
        <w:rPr>
          <w:rFonts w:ascii="NoorZar" w:eastAsia="Times New Roman" w:hAnsi="NoorZar" w:cs="NoorZar"/>
          <w:sz w:val="28"/>
          <w:rtl/>
        </w:rPr>
        <w:t xml:space="preserve"> که نمی‌تواند اقتضا کند. شما نصف برهان را اضافه کنید</w:t>
      </w:r>
      <w:r w:rsidRPr="00E02697">
        <w:rPr>
          <w:rFonts w:ascii="NoorZar" w:eastAsia="Times New Roman" w:hAnsi="NoorZar" w:cs="NoorZar"/>
          <w:sz w:val="28"/>
          <w:rtl/>
        </w:rPr>
        <w:t xml:space="preserve">، آن وقت درست می‌شود. </w:t>
      </w:r>
      <w:r w:rsidR="003A5BB4" w:rsidRPr="00E02697">
        <w:rPr>
          <w:rFonts w:ascii="NoorZar" w:eastAsia="Times New Roman" w:hAnsi="NoorZar" w:cs="NoorZar"/>
          <w:sz w:val="28"/>
          <w:rtl/>
        </w:rPr>
        <w:t>پس این جواب حلی ایشان هم در</w:t>
      </w:r>
      <w:r w:rsidRPr="00E02697">
        <w:rPr>
          <w:rFonts w:ascii="NoorZar" w:eastAsia="Times New Roman" w:hAnsi="NoorZar" w:cs="NoorZar"/>
          <w:sz w:val="28"/>
          <w:rtl/>
        </w:rPr>
        <w:t>ست نیست.</w:t>
      </w:r>
    </w:p>
    <w:p w14:paraId="7F0BF810" w14:textId="77777777" w:rsidR="008214A9" w:rsidRPr="00E02697" w:rsidRDefault="00000000" w:rsidP="008214A9">
      <w:pPr>
        <w:pStyle w:val="Heading1"/>
        <w:jc w:val="lowKashida"/>
        <w:rPr>
          <w:rFonts w:ascii="NoorZar" w:hAnsi="NoorZar" w:cs="NoorZar"/>
          <w:rtl/>
        </w:rPr>
      </w:pPr>
      <w:bookmarkStart w:id="187" w:name="_Toc150630381"/>
      <w:r w:rsidRPr="00E02697">
        <w:rPr>
          <w:rFonts w:ascii="NoorZar" w:hAnsi="NoorZar" w:cs="NoorZar"/>
          <w:rtl/>
        </w:rPr>
        <w:t>اشکال سوم آیت الله وحید(حفظه الله)</w:t>
      </w:r>
      <w:bookmarkEnd w:id="187"/>
      <w:r w:rsidRPr="00E02697">
        <w:rPr>
          <w:rFonts w:ascii="NoorZar" w:hAnsi="NoorZar" w:cs="NoorZar"/>
          <w:rtl/>
        </w:rPr>
        <w:t xml:space="preserve"> </w:t>
      </w:r>
    </w:p>
    <w:p w14:paraId="09387673" w14:textId="77777777" w:rsidR="003F5DEE" w:rsidRPr="00E02697" w:rsidRDefault="00000000" w:rsidP="00355F61">
      <w:pPr>
        <w:spacing w:before="100" w:beforeAutospacing="1" w:after="100" w:afterAutospacing="1"/>
        <w:ind w:firstLine="0"/>
        <w:jc w:val="lowKashida"/>
        <w:rPr>
          <w:rFonts w:ascii="NoorZar" w:eastAsia="Times New Roman" w:hAnsi="NoorZar" w:cs="NoorZar"/>
          <w:color w:val="0070C0"/>
          <w:sz w:val="28"/>
          <w:rtl/>
        </w:rPr>
      </w:pPr>
      <w:r w:rsidRPr="00E02697">
        <w:rPr>
          <w:rFonts w:ascii="NoorZar" w:eastAsia="Times New Roman" w:hAnsi="NoorZar" w:cs="NoorZar"/>
          <w:sz w:val="28"/>
          <w:rtl/>
        </w:rPr>
        <w:t xml:space="preserve">اما در جواب ثالث، می‌فرمایند </w:t>
      </w:r>
      <w:r w:rsidR="00355F61" w:rsidRPr="00E02697">
        <w:rPr>
          <w:rFonts w:ascii="NoorZar" w:eastAsia="Times New Roman" w:hAnsi="NoorZar" w:cs="NoorZar"/>
          <w:sz w:val="28"/>
          <w:rtl/>
        </w:rPr>
        <w:t xml:space="preserve">اگر </w:t>
      </w:r>
      <w:r w:rsidRPr="00E02697">
        <w:rPr>
          <w:rFonts w:ascii="NoorZar" w:eastAsia="Times New Roman" w:hAnsi="NoorZar" w:cs="NoorZar"/>
          <w:sz w:val="28"/>
          <w:rtl/>
        </w:rPr>
        <w:t xml:space="preserve">از آن اشکال نقضی و اشکال حلی چشم پوشی کنیم و بپذیریم و تسلم کنیم فرمایش مرحوم اصفهانی را که فرمودند عروض حکم بر متعلق از سنخ عوارض ماهوی است و متعلق موجود است به عین وجود حکم؛ با این حال میفرمایند: </w:t>
      </w:r>
    </w:p>
    <w:p w14:paraId="5624DE56" w14:textId="77777777" w:rsidR="003F5DEE" w:rsidRPr="00E02697" w:rsidRDefault="00000000" w:rsidP="003F5DEE">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color w:val="0070C0"/>
          <w:sz w:val="28"/>
          <w:rtl/>
        </w:rPr>
        <w:t>(یرد علیه بانّ ذلک لایوجب عدم استلزام الدور من البرهان اللمّی و و الانّی المذکور لاستکشاف الامر بالاحتیاط فی العبادات.)</w:t>
      </w:r>
      <w:r w:rsidRPr="00E02697">
        <w:rPr>
          <w:rFonts w:ascii="NoorZar" w:eastAsia="Times New Roman" w:hAnsi="NoorZar" w:cs="NoorZar"/>
          <w:sz w:val="28"/>
          <w:rtl/>
        </w:rPr>
        <w:t xml:space="preserve"> </w:t>
      </w:r>
    </w:p>
    <w:p w14:paraId="5F726ACC" w14:textId="77777777" w:rsidR="003F5DEE" w:rsidRPr="00E02697" w:rsidRDefault="00000000" w:rsidP="00355F61">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مقصود از </w:t>
      </w:r>
      <w:r w:rsidR="003A5BB4" w:rsidRPr="00E02697">
        <w:rPr>
          <w:rFonts w:ascii="NoorZar" w:eastAsia="Times New Roman" w:hAnsi="NoorZar" w:cs="NoorZar"/>
          <w:sz w:val="28"/>
          <w:rtl/>
        </w:rPr>
        <w:t>برهان لمّی و انّی</w:t>
      </w:r>
      <w:r w:rsidRPr="00E02697">
        <w:rPr>
          <w:rFonts w:ascii="NoorZar" w:eastAsia="Times New Roman" w:hAnsi="NoorZar" w:cs="NoorZar"/>
          <w:sz w:val="28"/>
          <w:rtl/>
        </w:rPr>
        <w:t>،</w:t>
      </w:r>
      <w:r w:rsidR="003A5BB4" w:rsidRPr="00E02697">
        <w:rPr>
          <w:rFonts w:ascii="NoorZar" w:eastAsia="Times New Roman" w:hAnsi="NoorZar" w:cs="NoorZar"/>
          <w:sz w:val="28"/>
          <w:rtl/>
        </w:rPr>
        <w:t xml:space="preserve"> همان عبارت آخوند رحمت الله علیه در کفایه است که فرمودند </w:t>
      </w:r>
      <w:r w:rsidRPr="00E02697">
        <w:rPr>
          <w:rFonts w:ascii="NoorZar" w:eastAsia="Times New Roman" w:hAnsi="NoorZar" w:cs="NoorZar"/>
          <w:sz w:val="28"/>
          <w:rtl/>
        </w:rPr>
        <w:t xml:space="preserve">به قاعده ملازمه، از حسن احتیاط نمی‌توانیم </w:t>
      </w:r>
      <w:r w:rsidR="003A5BB4" w:rsidRPr="00E02697">
        <w:rPr>
          <w:rFonts w:ascii="NoorZar" w:eastAsia="Times New Roman" w:hAnsi="NoorZar" w:cs="NoorZar"/>
          <w:sz w:val="28"/>
          <w:rtl/>
        </w:rPr>
        <w:t xml:space="preserve">کشف کنیم </w:t>
      </w:r>
      <w:r w:rsidRPr="00E02697">
        <w:rPr>
          <w:rFonts w:ascii="NoorZar" w:eastAsia="Times New Roman" w:hAnsi="NoorZar" w:cs="NoorZar"/>
          <w:sz w:val="28"/>
          <w:rtl/>
        </w:rPr>
        <w:t xml:space="preserve">که یک امری به احتیاط وجود دارد یعنی </w:t>
      </w:r>
      <w:r w:rsidR="003A5BB4" w:rsidRPr="00E02697">
        <w:rPr>
          <w:rFonts w:ascii="NoorZar" w:eastAsia="Times New Roman" w:hAnsi="NoorZar" w:cs="NoorZar"/>
          <w:sz w:val="28"/>
          <w:rtl/>
        </w:rPr>
        <w:t>معلو</w:t>
      </w:r>
      <w:r w:rsidRPr="00E02697">
        <w:rPr>
          <w:rFonts w:ascii="NoorZar" w:eastAsia="Times New Roman" w:hAnsi="NoorZar" w:cs="NoorZar"/>
          <w:sz w:val="28"/>
          <w:rtl/>
        </w:rPr>
        <w:t xml:space="preserve">ل این حسن؛ که می‌شود برهان لمّی. و همچنین از ترتب ثواب بر احتیاط نیز نمی‌توانیم </w:t>
      </w:r>
      <w:r w:rsidR="003A5BB4" w:rsidRPr="00E02697">
        <w:rPr>
          <w:rFonts w:ascii="NoorZar" w:eastAsia="Times New Roman" w:hAnsi="NoorZar" w:cs="NoorZar"/>
          <w:sz w:val="28"/>
          <w:rtl/>
        </w:rPr>
        <w:t>کشف کنیم یک امری به احتیاط تعلق گرفته به صورت برهان انّی</w:t>
      </w:r>
      <w:r w:rsidRPr="00E02697">
        <w:rPr>
          <w:rFonts w:ascii="NoorZar" w:eastAsia="Times New Roman" w:hAnsi="NoorZar" w:cs="NoorZar"/>
          <w:sz w:val="28"/>
          <w:rtl/>
        </w:rPr>
        <w:t>؛</w:t>
      </w:r>
      <w:r w:rsidR="003A5BB4" w:rsidRPr="00E02697">
        <w:rPr>
          <w:rFonts w:ascii="NoorZar" w:eastAsia="Times New Roman" w:hAnsi="NoorZar" w:cs="NoorZar"/>
          <w:sz w:val="28"/>
          <w:rtl/>
        </w:rPr>
        <w:t xml:space="preserve"> که از ثواب که معلول است کشف کنیم که علتش یعنی امر به احتیاط وجود دارد.</w:t>
      </w:r>
      <w:r w:rsidR="003A5BB4" w:rsidRPr="00E02697">
        <w:rPr>
          <w:rFonts w:ascii="Cambria" w:eastAsia="Times New Roman" w:hAnsi="Cambria" w:cs="Cambria" w:hint="cs"/>
          <w:sz w:val="28"/>
          <w:rtl/>
        </w:rPr>
        <w:t> </w:t>
      </w:r>
      <w:r w:rsidR="003A5BB4" w:rsidRPr="00E02697">
        <w:rPr>
          <w:rFonts w:ascii="NoorZar" w:eastAsia="Times New Roman" w:hAnsi="NoorZar" w:cs="NoorZar" w:hint="cs"/>
          <w:sz w:val="28"/>
          <w:rtl/>
        </w:rPr>
        <w:t>مرحوم</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آخوند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فرموده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بود</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که</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حسن</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و</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قبح</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در</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جاهای</w:t>
      </w:r>
      <w:r w:rsidR="003A5BB4" w:rsidRPr="00E02697">
        <w:rPr>
          <w:rFonts w:ascii="NoorZar" w:eastAsia="Times New Roman" w:hAnsi="NoorZar" w:cs="NoorZar"/>
          <w:sz w:val="28"/>
          <w:rtl/>
        </w:rPr>
        <w:t xml:space="preserve"> </w:t>
      </w:r>
      <w:r w:rsidR="003A5BB4" w:rsidRPr="00E02697">
        <w:rPr>
          <w:rFonts w:ascii="NoorZar" w:eastAsia="Times New Roman" w:hAnsi="NoorZar" w:cs="NoorZar" w:hint="cs"/>
          <w:sz w:val="28"/>
          <w:rtl/>
        </w:rPr>
        <w:t>دیگر</w:t>
      </w:r>
      <w:r w:rsidR="003A5BB4" w:rsidRPr="00E02697">
        <w:rPr>
          <w:rFonts w:ascii="NoorZar" w:eastAsia="Times New Roman" w:hAnsi="NoorZar" w:cs="NoorZar"/>
          <w:sz w:val="28"/>
          <w:rtl/>
        </w:rPr>
        <w:t xml:space="preserve"> </w:t>
      </w:r>
      <w:r w:rsidRPr="00E02697">
        <w:rPr>
          <w:rFonts w:ascii="NoorZar" w:eastAsia="Times New Roman" w:hAnsi="NoorZar" w:cs="NoorZar"/>
          <w:sz w:val="28"/>
          <w:rtl/>
        </w:rPr>
        <w:t xml:space="preserve">چه بسا </w:t>
      </w:r>
      <w:r w:rsidR="003A5BB4" w:rsidRPr="00E02697">
        <w:rPr>
          <w:rFonts w:ascii="NoorZar" w:eastAsia="Times New Roman" w:hAnsi="NoorZar" w:cs="NoorZar"/>
          <w:sz w:val="28"/>
          <w:rtl/>
        </w:rPr>
        <w:t>به ن</w:t>
      </w:r>
      <w:r w:rsidRPr="00E02697">
        <w:rPr>
          <w:rFonts w:ascii="NoorZar" w:eastAsia="Times New Roman" w:hAnsi="NoorZar" w:cs="NoorZar"/>
          <w:sz w:val="28"/>
          <w:rtl/>
        </w:rPr>
        <w:t xml:space="preserve">حو لمی بتواند کشف کند از امر، </w:t>
      </w:r>
      <w:r w:rsidR="003A5BB4" w:rsidRPr="00E02697">
        <w:rPr>
          <w:rFonts w:ascii="NoorZar" w:eastAsia="Times New Roman" w:hAnsi="NoorZar" w:cs="NoorZar"/>
          <w:sz w:val="28"/>
          <w:rtl/>
        </w:rPr>
        <w:t xml:space="preserve">اما در اینجا نمی‌تواند. علاوه بر اینکه </w:t>
      </w:r>
      <w:r w:rsidRPr="00E02697">
        <w:rPr>
          <w:rFonts w:ascii="NoorZar" w:eastAsia="Times New Roman" w:hAnsi="NoorZar" w:cs="NoorZar"/>
          <w:sz w:val="28"/>
          <w:rtl/>
        </w:rPr>
        <w:t xml:space="preserve">در خصوص مقام، </w:t>
      </w:r>
      <w:r w:rsidR="003A5BB4" w:rsidRPr="00E02697">
        <w:rPr>
          <w:rFonts w:ascii="NoorZar" w:eastAsia="Times New Roman" w:hAnsi="NoorZar" w:cs="NoorZar"/>
          <w:sz w:val="28"/>
          <w:rtl/>
        </w:rPr>
        <w:t>امر مولوی زاییده شده از حسن نمی‌توانیم داشته باشیم</w:t>
      </w:r>
      <w:r w:rsidRPr="00E02697">
        <w:rPr>
          <w:rFonts w:ascii="NoorZar" w:eastAsia="Times New Roman" w:hAnsi="NoorZar" w:cs="NoorZar"/>
          <w:sz w:val="28"/>
          <w:rtl/>
        </w:rPr>
        <w:t>.</w:t>
      </w:r>
      <w:r w:rsidR="003A5BB4" w:rsidRPr="00E02697">
        <w:rPr>
          <w:rFonts w:ascii="NoorZar" w:eastAsia="Times New Roman" w:hAnsi="NoorZar" w:cs="NoorZar"/>
          <w:sz w:val="28"/>
          <w:rtl/>
        </w:rPr>
        <w:t xml:space="preserve"> </w:t>
      </w:r>
      <w:r w:rsidRPr="00E02697">
        <w:rPr>
          <w:rFonts w:ascii="NoorZar" w:eastAsia="Times New Roman" w:hAnsi="NoorZar" w:cs="NoorZar"/>
          <w:sz w:val="28"/>
          <w:rtl/>
        </w:rPr>
        <w:t>البته این بیان اخیر،</w:t>
      </w:r>
      <w:r w:rsidR="003A5BB4" w:rsidRPr="00E02697">
        <w:rPr>
          <w:rFonts w:ascii="NoorZar" w:eastAsia="Times New Roman" w:hAnsi="NoorZar" w:cs="NoorZar"/>
          <w:sz w:val="28"/>
          <w:rtl/>
        </w:rPr>
        <w:t xml:space="preserve"> اشکال دیگری است. مرحو</w:t>
      </w:r>
      <w:r w:rsidRPr="00E02697">
        <w:rPr>
          <w:rFonts w:ascii="NoorZar" w:eastAsia="Times New Roman" w:hAnsi="NoorZar" w:cs="NoorZar"/>
          <w:sz w:val="28"/>
          <w:rtl/>
        </w:rPr>
        <w:t>م آخوند فرمودند که امر لمی یا مس</w:t>
      </w:r>
      <w:r w:rsidR="003A5BB4" w:rsidRPr="00E02697">
        <w:rPr>
          <w:rFonts w:ascii="NoorZar" w:eastAsia="Times New Roman" w:hAnsi="NoorZar" w:cs="NoorZar"/>
          <w:sz w:val="28"/>
          <w:rtl/>
        </w:rPr>
        <w:t xml:space="preserve">تکشف انّی </w:t>
      </w:r>
      <w:r w:rsidRPr="00E02697">
        <w:rPr>
          <w:rFonts w:ascii="NoorZar" w:eastAsia="Times New Roman" w:hAnsi="NoorZar" w:cs="NoorZar"/>
          <w:sz w:val="28"/>
          <w:rtl/>
        </w:rPr>
        <w:t xml:space="preserve">مبتلاء به اشکال </w:t>
      </w:r>
      <w:r w:rsidR="003A5BB4" w:rsidRPr="00E02697">
        <w:rPr>
          <w:rFonts w:ascii="NoorZar" w:eastAsia="Times New Roman" w:hAnsi="NoorZar" w:cs="NoorZar"/>
          <w:sz w:val="28"/>
          <w:rtl/>
        </w:rPr>
        <w:t xml:space="preserve">دور </w:t>
      </w:r>
      <w:r w:rsidRPr="00E02697">
        <w:rPr>
          <w:rFonts w:ascii="NoorZar" w:eastAsia="Times New Roman" w:hAnsi="NoorZar" w:cs="NoorZar"/>
          <w:sz w:val="28"/>
          <w:rtl/>
        </w:rPr>
        <w:t>است.</w:t>
      </w:r>
      <w:r w:rsidR="003A5BB4" w:rsidRPr="00E02697">
        <w:rPr>
          <w:rFonts w:ascii="NoorZar" w:eastAsia="Times New Roman" w:hAnsi="NoorZar" w:cs="NoorZar"/>
          <w:sz w:val="28"/>
          <w:rtl/>
        </w:rPr>
        <w:t xml:space="preserve"> اینجا اشکالشان این بود</w:t>
      </w:r>
      <w:r w:rsidRPr="00E02697">
        <w:rPr>
          <w:rFonts w:ascii="NoorZar" w:eastAsia="Times New Roman" w:hAnsi="NoorZar" w:cs="NoorZar"/>
          <w:sz w:val="28"/>
          <w:rtl/>
        </w:rPr>
        <w:t>.</w:t>
      </w:r>
      <w:r w:rsidR="003A5BB4" w:rsidRPr="00E02697">
        <w:rPr>
          <w:rFonts w:ascii="NoorZar" w:eastAsia="Times New Roman" w:hAnsi="NoorZar" w:cs="NoorZar"/>
          <w:sz w:val="28"/>
          <w:rtl/>
        </w:rPr>
        <w:t xml:space="preserve"> حالا اشکالات دیگر سر جای خودش. </w:t>
      </w:r>
    </w:p>
    <w:p w14:paraId="437800FB" w14:textId="77777777" w:rsidR="008214A9" w:rsidRPr="00E02697" w:rsidRDefault="00000000" w:rsidP="008214A9">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 </w:t>
      </w:r>
      <w:r w:rsidR="00577BAC" w:rsidRPr="00E02697">
        <w:rPr>
          <w:rFonts w:ascii="NoorZar" w:eastAsia="Times New Roman" w:hAnsi="NoorZar" w:cs="NoorZar" w:hint="cs"/>
          <w:sz w:val="28"/>
          <w:rtl/>
        </w:rPr>
        <w:t xml:space="preserve">آیت الله وحید </w:t>
      </w:r>
      <w:r w:rsidRPr="00E02697">
        <w:rPr>
          <w:rFonts w:ascii="NoorZar" w:eastAsia="Times New Roman" w:hAnsi="NoorZar" w:cs="NoorZar"/>
          <w:sz w:val="28"/>
          <w:rtl/>
        </w:rPr>
        <w:t>می‌فرمایند</w:t>
      </w:r>
      <w:r w:rsidR="00355F61" w:rsidRPr="00E02697">
        <w:rPr>
          <w:rFonts w:ascii="NoorZar" w:eastAsia="Times New Roman" w:hAnsi="NoorZar" w:cs="NoorZar"/>
          <w:sz w:val="28"/>
          <w:rtl/>
        </w:rPr>
        <w:t>:</w:t>
      </w:r>
      <w:r w:rsidRPr="00E02697">
        <w:rPr>
          <w:rFonts w:ascii="NoorZar" w:eastAsia="Times New Roman" w:hAnsi="NoorZar" w:cs="NoorZar"/>
          <w:sz w:val="28"/>
          <w:rtl/>
        </w:rPr>
        <w:t xml:space="preserve"> یرد بر مرحوم اصفهانی که کل آن چیزی که فرمودید</w:t>
      </w:r>
      <w:r w:rsidR="003F5DEE" w:rsidRPr="00E02697">
        <w:rPr>
          <w:rFonts w:ascii="NoorZar" w:eastAsia="Times New Roman" w:hAnsi="NoorZar" w:cs="NoorZar"/>
          <w:sz w:val="28"/>
          <w:rtl/>
        </w:rPr>
        <w:t>، حتی با فرض تسلم همه آنها، باز نافی اشکال دور از ثبوت امر به احتیاط (که قرار بود از طریق برهان انی یا لمی ثابت شود)</w:t>
      </w:r>
      <w:r w:rsidRPr="00E02697">
        <w:rPr>
          <w:rFonts w:ascii="NoorZar" w:eastAsia="Times New Roman" w:hAnsi="NoorZar" w:cs="NoorZar"/>
          <w:sz w:val="28"/>
          <w:rtl/>
        </w:rPr>
        <w:t xml:space="preserve"> نمیشود. چرا؟ چون امر به احتیاط موقوف</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احتیاطی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متعلق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نیست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حتی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یقال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انه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موجود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بنفس</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وجود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الامر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نمی‌خواهیم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بگوییم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احتیاط</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موقوف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w:t>
      </w:r>
      <w:r w:rsidR="00355F61" w:rsidRPr="00E02697">
        <w:rPr>
          <w:rFonts w:ascii="NoorZar" w:eastAsia="Times New Roman" w:hAnsi="NoorZar" w:cs="NoorZar"/>
          <w:sz w:val="28"/>
          <w:rtl/>
        </w:rPr>
        <w:t>ت علی الاحتیاط</w:t>
      </w:r>
      <w:r w:rsidR="00355F61" w:rsidRPr="00E02697">
        <w:rPr>
          <w:rFonts w:ascii="Cambria" w:eastAsia="Times New Roman" w:hAnsi="Cambria" w:cs="Cambria" w:hint="cs"/>
          <w:sz w:val="28"/>
          <w:rtl/>
        </w:rPr>
        <w:t> </w:t>
      </w:r>
      <w:r w:rsidR="00355F61" w:rsidRPr="00E02697">
        <w:rPr>
          <w:rFonts w:ascii="NoorZar" w:eastAsia="Times New Roman" w:hAnsi="NoorZar" w:cs="NoorZar"/>
          <w:sz w:val="28"/>
          <w:rtl/>
        </w:rPr>
        <w:t xml:space="preserve"> </w:t>
      </w:r>
      <w:r w:rsidR="00355F61" w:rsidRPr="00E02697">
        <w:rPr>
          <w:rFonts w:ascii="NoorZar" w:eastAsia="Times New Roman" w:hAnsi="NoorZar" w:cs="NoorZar" w:hint="cs"/>
          <w:sz w:val="28"/>
          <w:rtl/>
        </w:rPr>
        <w:t>الذی</w:t>
      </w:r>
      <w:r w:rsidR="00355F61" w:rsidRPr="00E02697">
        <w:rPr>
          <w:rFonts w:ascii="NoorZar" w:eastAsia="Times New Roman" w:hAnsi="NoorZar" w:cs="NoorZar"/>
          <w:sz w:val="28"/>
          <w:rtl/>
        </w:rPr>
        <w:t xml:space="preserve"> </w:t>
      </w:r>
      <w:r w:rsidR="00355F61" w:rsidRPr="00E02697">
        <w:rPr>
          <w:rFonts w:ascii="NoorZar" w:eastAsia="Times New Roman" w:hAnsi="NoorZar" w:cs="NoorZar" w:hint="cs"/>
          <w:sz w:val="28"/>
          <w:rtl/>
        </w:rPr>
        <w:t>هو</w:t>
      </w:r>
      <w:r w:rsidR="00355F61" w:rsidRPr="00E02697">
        <w:rPr>
          <w:rFonts w:ascii="NoorZar" w:eastAsia="Times New Roman" w:hAnsi="NoorZar" w:cs="NoorZar"/>
          <w:sz w:val="28"/>
          <w:rtl/>
        </w:rPr>
        <w:t xml:space="preserve"> </w:t>
      </w:r>
      <w:r w:rsidR="00355F61" w:rsidRPr="00E02697">
        <w:rPr>
          <w:rFonts w:ascii="NoorZar" w:eastAsia="Times New Roman" w:hAnsi="NoorZar" w:cs="NoorZar" w:hint="cs"/>
          <w:sz w:val="28"/>
          <w:rtl/>
        </w:rPr>
        <w:t>متحقق</w:t>
      </w:r>
      <w:r w:rsidR="00355F61" w:rsidRPr="00E02697">
        <w:rPr>
          <w:rFonts w:ascii="NoorZar" w:eastAsia="Times New Roman" w:hAnsi="NoorZar" w:cs="NoorZar"/>
          <w:sz w:val="28"/>
          <w:rtl/>
        </w:rPr>
        <w:t xml:space="preserve"> ب</w:t>
      </w:r>
      <w:r w:rsidRPr="00E02697">
        <w:rPr>
          <w:rFonts w:ascii="NoorZar" w:eastAsia="Times New Roman" w:hAnsi="NoorZar" w:cs="NoorZar"/>
          <w:sz w:val="28"/>
          <w:rtl/>
        </w:rPr>
        <w:t xml:space="preserve">نفس الحکم. این نیست. </w:t>
      </w:r>
      <w:r w:rsidRPr="00E02697">
        <w:rPr>
          <w:rFonts w:ascii="NoorZar" w:eastAsia="Times New Roman" w:hAnsi="NoorZar" w:cs="NoorZar"/>
          <w:color w:val="0070C0"/>
          <w:sz w:val="28"/>
          <w:rtl/>
        </w:rPr>
        <w:t>بل الامر به</w:t>
      </w:r>
      <w:r w:rsidRPr="00E02697">
        <w:rPr>
          <w:rFonts w:ascii="Cambria" w:eastAsia="Times New Roman" w:hAnsi="Cambria" w:cs="Cambria" w:hint="cs"/>
          <w:color w:val="0070C0"/>
          <w:sz w:val="28"/>
          <w:rtl/>
        </w:rPr>
        <w:t> </w:t>
      </w:r>
      <w:r w:rsidRPr="00E02697">
        <w:rPr>
          <w:rFonts w:ascii="NoorZar" w:eastAsia="Times New Roman" w:hAnsi="NoorZar" w:cs="NoorZar"/>
          <w:color w:val="0070C0"/>
          <w:sz w:val="28"/>
          <w:rtl/>
        </w:rPr>
        <w:t xml:space="preserve"> </w:t>
      </w:r>
      <w:r w:rsidRPr="00E02697">
        <w:rPr>
          <w:rFonts w:ascii="NoorZar" w:eastAsia="Times New Roman" w:hAnsi="NoorZar" w:cs="NoorZar"/>
          <w:sz w:val="28"/>
          <w:rtl/>
        </w:rPr>
        <w:t xml:space="preserve">(یعنی به احتیاط) </w:t>
      </w:r>
      <w:r w:rsidRPr="00E02697">
        <w:rPr>
          <w:rFonts w:ascii="NoorZar" w:eastAsia="Times New Roman" w:hAnsi="NoorZar" w:cs="NoorZar"/>
          <w:color w:val="0070C0"/>
          <w:sz w:val="28"/>
          <w:rtl/>
        </w:rPr>
        <w:t>موقوف علی امکان تحقق الاحتیاط فی الخارج</w:t>
      </w:r>
      <w:r w:rsidRPr="00E02697">
        <w:rPr>
          <w:rFonts w:ascii="NoorZar" w:eastAsia="Times New Roman" w:hAnsi="NoorZar" w:cs="NoorZar"/>
          <w:sz w:val="28"/>
          <w:rtl/>
        </w:rPr>
        <w:t xml:space="preserve">. یعنی دور را ما اینطور درست می‌کنیم نه آنطوری که شما فرمودید. </w:t>
      </w:r>
    </w:p>
    <w:p w14:paraId="6DCA7419" w14:textId="77777777" w:rsidR="008214A9" w:rsidRPr="00E02697" w:rsidRDefault="00000000" w:rsidP="008214A9">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امر به احتیاط </w:t>
      </w:r>
      <w:r w:rsidRPr="00E02697">
        <w:rPr>
          <w:rFonts w:ascii="NoorZar" w:eastAsia="Times New Roman" w:hAnsi="NoorZar" w:cs="NoorZar"/>
          <w:color w:val="0070C0"/>
          <w:sz w:val="28"/>
          <w:rtl/>
        </w:rPr>
        <w:t xml:space="preserve">موقوفٌ علی امکان تحقق الاحتیاط فی الخارج و ثبوتُه فی الخارج لیس بنفس ثبوت الامر و وجوده علی کلا المبنیین فی الامر و متعلقه. </w:t>
      </w:r>
      <w:r w:rsidRPr="00E02697">
        <w:rPr>
          <w:rFonts w:ascii="NoorZar" w:eastAsia="Times New Roman" w:hAnsi="NoorZar" w:cs="NoorZar"/>
          <w:sz w:val="28"/>
          <w:rtl/>
        </w:rPr>
        <w:t>این دفع دخل مقدر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متوقف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امکان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تحقق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احتیاط</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خارج</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نگویید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ثبوت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احتیاط</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خارج</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نفس</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نخیر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دیگر</w:t>
      </w:r>
      <w:r w:rsidRPr="00E02697">
        <w:rPr>
          <w:rFonts w:ascii="NoorZar" w:eastAsia="Times New Roman" w:hAnsi="NoorZar" w:cs="NoorZar"/>
          <w:sz w:val="28"/>
          <w:rtl/>
        </w:rPr>
        <w:t xml:space="preserve"> هیچکس قبول ندارد در هیچ مبنایی؛ نه مبنای بعث و زجر و نه مبنای اراده، کسی نگفته وجود احتیاط در خارج متوقف باشد بر امر و این هم متوقف به عین وجود امر باشد. </w:t>
      </w:r>
      <w:r w:rsidR="00355F61" w:rsidRPr="00E02697">
        <w:rPr>
          <w:rFonts w:ascii="NoorZar" w:eastAsia="Times New Roman" w:hAnsi="NoorZar" w:cs="NoorZar"/>
          <w:sz w:val="28"/>
          <w:rtl/>
        </w:rPr>
        <w:t>می‌گوید آن</w:t>
      </w:r>
      <w:r w:rsidRPr="00E02697">
        <w:rPr>
          <w:rFonts w:ascii="NoorZar" w:eastAsia="Times New Roman" w:hAnsi="NoorZar" w:cs="NoorZar"/>
          <w:sz w:val="28"/>
          <w:rtl/>
        </w:rPr>
        <w:t>هایی که می‌گویند مثل شما در نفس متعلق می‌گویند که مثلاً احتیاطی هستند نه در تحقق خارجی احتیاط.</w:t>
      </w:r>
      <w:r w:rsidRPr="00E02697">
        <w:rPr>
          <w:rFonts w:ascii="Cambria" w:eastAsia="Times New Roman" w:hAnsi="Cambria" w:cs="Cambria" w:hint="cs"/>
          <w:sz w:val="28"/>
          <w:rtl/>
        </w:rPr>
        <w:t> </w:t>
      </w:r>
      <w:r w:rsidRPr="00E02697">
        <w:rPr>
          <w:rFonts w:ascii="NoorZar" w:eastAsia="Times New Roman" w:hAnsi="NoorZar" w:cs="NoorZar" w:hint="cs"/>
          <w:sz w:val="28"/>
          <w:rtl/>
        </w:rPr>
        <w:t>البته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حرف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w:t>
      </w:r>
    </w:p>
    <w:p w14:paraId="0AD4D7E6" w14:textId="77777777" w:rsidR="008214A9" w:rsidRPr="00E02697" w:rsidRDefault="00000000" w:rsidP="00E21CE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بعد می‌فرمایند: </w:t>
      </w:r>
      <w:r w:rsidRPr="00E02697">
        <w:rPr>
          <w:rFonts w:ascii="NoorZar" w:eastAsia="Times New Roman" w:hAnsi="NoorZar" w:cs="NoorZar"/>
          <w:color w:val="0070C0"/>
          <w:sz w:val="28"/>
          <w:rtl/>
        </w:rPr>
        <w:t>(فعلی ایّ تقدیر یکون استکشاف الامر بالاحتیاط بما ذکر من البرهان مستلزما للدور)</w:t>
      </w:r>
      <w:r w:rsidRPr="00E02697">
        <w:rPr>
          <w:rFonts w:ascii="NoorZar" w:eastAsia="Times New Roman" w:hAnsi="NoorZar" w:cs="NoorZar"/>
          <w:sz w:val="28"/>
          <w:rtl/>
        </w:rPr>
        <w:t xml:space="preserve"> ایشان می‌گوید شما دور را یک جور حل کردید اما ما یک دور دیگری به شما نشان م</w:t>
      </w:r>
      <w:r w:rsidR="00355F61" w:rsidRPr="00E02697">
        <w:rPr>
          <w:rFonts w:ascii="NoorZar" w:eastAsia="Times New Roman" w:hAnsi="NoorZar" w:cs="NoorZar"/>
          <w:sz w:val="28"/>
          <w:rtl/>
        </w:rPr>
        <w:t>ی‌دهیم. اصل مطلب هم همین بوده.</w:t>
      </w:r>
      <w:r w:rsidR="00355F61" w:rsidRPr="00E02697">
        <w:rPr>
          <w:rFonts w:ascii="Cambria" w:eastAsia="Times New Roman" w:hAnsi="Cambria" w:cs="Cambria" w:hint="cs"/>
          <w:sz w:val="28"/>
          <w:rtl/>
        </w:rPr>
        <w:t> </w:t>
      </w:r>
      <w:r w:rsidRPr="00E02697">
        <w:rPr>
          <w:rFonts w:ascii="NoorZar" w:eastAsia="Times New Roman" w:hAnsi="NoorZar" w:cs="NoorZar"/>
          <w:sz w:val="28"/>
          <w:rtl/>
        </w:rPr>
        <w:t xml:space="preserve">نمی‌خواستیم بگوییم امر به احتیاط متوقف بر احتیاط است. امر </w:t>
      </w:r>
      <w:r w:rsidR="00E21CE3" w:rsidRPr="00E02697">
        <w:rPr>
          <w:rFonts w:ascii="NoorZar" w:eastAsia="Times New Roman" w:hAnsi="NoorZar" w:cs="NoorZar"/>
          <w:sz w:val="28"/>
          <w:rtl/>
        </w:rPr>
        <w:t xml:space="preserve">به احتیاط  </w:t>
      </w:r>
      <w:r w:rsidRPr="00E02697">
        <w:rPr>
          <w:rFonts w:ascii="NoorZar" w:eastAsia="Times New Roman" w:hAnsi="NoorZar" w:cs="NoorZar"/>
          <w:sz w:val="28"/>
          <w:rtl/>
        </w:rPr>
        <w:t xml:space="preserve">بر امکان تحقق احتیاط در خارج </w:t>
      </w:r>
      <w:r w:rsidR="00E21CE3" w:rsidRPr="00E02697">
        <w:rPr>
          <w:rFonts w:ascii="NoorZar" w:eastAsia="Times New Roman" w:hAnsi="NoorZar" w:cs="NoorZar"/>
          <w:sz w:val="28"/>
          <w:rtl/>
        </w:rPr>
        <w:t xml:space="preserve">متوقف </w:t>
      </w:r>
      <w:r w:rsidRPr="00E02697">
        <w:rPr>
          <w:rFonts w:ascii="NoorZar" w:eastAsia="Times New Roman" w:hAnsi="NoorZar" w:cs="NoorZar"/>
          <w:sz w:val="28"/>
          <w:rtl/>
        </w:rPr>
        <w:t>است. بعد می‌فرمایند امکان تحقق احتیاط در خارج هم متوقف بر امر است طبق فرض. شما می‌خواهید با امر به احت</w:t>
      </w:r>
      <w:r w:rsidR="00E21CE3" w:rsidRPr="00E02697">
        <w:rPr>
          <w:rFonts w:ascii="NoorZar" w:eastAsia="Times New Roman" w:hAnsi="NoorZar" w:cs="NoorZar"/>
          <w:sz w:val="28"/>
          <w:rtl/>
        </w:rPr>
        <w:t>یاط ممکن بسازید احتیاط کردن را.</w:t>
      </w:r>
    </w:p>
    <w:p w14:paraId="226B4CED" w14:textId="77777777" w:rsidR="003A5BB4" w:rsidRPr="00E02697" w:rsidRDefault="00000000" w:rsidP="008214A9">
      <w:pPr>
        <w:spacing w:before="100" w:beforeAutospacing="1" w:after="100" w:afterAutospacing="1"/>
        <w:ind w:firstLine="0"/>
        <w:jc w:val="lowKashida"/>
        <w:rPr>
          <w:rFonts w:ascii="NoorZar" w:eastAsia="Times New Roman" w:hAnsi="NoorZar" w:cs="NoorZar"/>
          <w:sz w:val="28"/>
        </w:rPr>
      </w:pPr>
      <w:r w:rsidRPr="00E02697">
        <w:rPr>
          <w:rFonts w:ascii="NoorZar" w:eastAsia="Times New Roman" w:hAnsi="NoorZar" w:cs="NoorZar"/>
          <w:sz w:val="28"/>
          <w:rtl/>
        </w:rPr>
        <w:t xml:space="preserve">یک طرفش که روشن است </w:t>
      </w:r>
      <w:r w:rsidR="008214A9" w:rsidRPr="00E02697">
        <w:rPr>
          <w:rFonts w:ascii="NoorZar" w:eastAsia="Times New Roman" w:hAnsi="NoorZar" w:cs="NoorZar"/>
          <w:sz w:val="28"/>
          <w:rtl/>
        </w:rPr>
        <w:t xml:space="preserve">که </w:t>
      </w:r>
      <w:r w:rsidRPr="00E02697">
        <w:rPr>
          <w:rFonts w:ascii="NoorZar" w:eastAsia="Times New Roman" w:hAnsi="NoorZar" w:cs="NoorZar"/>
          <w:sz w:val="28"/>
          <w:rtl/>
        </w:rPr>
        <w:t>امر به احتیاط متوقف است بر امکان تحقق احتیاط در خارج</w:t>
      </w:r>
      <w:r w:rsidR="008214A9" w:rsidRPr="00E02697">
        <w:rPr>
          <w:rFonts w:ascii="NoorZar" w:eastAsia="Times New Roman" w:hAnsi="NoorZar" w:cs="NoorZar"/>
          <w:sz w:val="28"/>
          <w:rtl/>
        </w:rPr>
        <w:t>.</w:t>
      </w:r>
      <w:r w:rsidRPr="00E02697">
        <w:rPr>
          <w:rFonts w:ascii="NoorZar" w:eastAsia="Times New Roman" w:hAnsi="NoorZar" w:cs="NoorZar"/>
          <w:sz w:val="28"/>
          <w:rtl/>
        </w:rPr>
        <w:t xml:space="preserve"> طرف دیگرش هم طبق فرض شما هست که امکان تحقق احتیاط را منوط کردید بر امر به احتیاط. </w:t>
      </w:r>
      <w:r w:rsidRPr="00E02697">
        <w:rPr>
          <w:rFonts w:ascii="NoorZar" w:eastAsia="Times New Roman" w:hAnsi="NoorZar" w:cs="NoorZar"/>
          <w:color w:val="0070C0"/>
          <w:sz w:val="28"/>
          <w:rtl/>
        </w:rPr>
        <w:t>(حیث ان الامر بالاحتیاط متوقف علی امکان الاحتیاط فی الخارج. فلو توقف امکان الاحتیاط فی الخارج</w:t>
      </w:r>
      <w:r w:rsidRPr="00E02697">
        <w:rPr>
          <w:rFonts w:ascii="Cambria" w:eastAsia="Times New Roman" w:hAnsi="Cambria" w:cs="Cambria" w:hint="cs"/>
          <w:color w:val="0070C0"/>
          <w:sz w:val="28"/>
          <w:rtl/>
        </w:rPr>
        <w:t> </w:t>
      </w:r>
      <w:r w:rsidRPr="00E02697">
        <w:rPr>
          <w:rFonts w:ascii="NoorZar" w:eastAsia="Times New Roman" w:hAnsi="NoorZar" w:cs="NoorZar"/>
          <w:color w:val="0070C0"/>
          <w:sz w:val="28"/>
          <w:rtl/>
        </w:rPr>
        <w:t xml:space="preserve"> </w:t>
      </w:r>
      <w:r w:rsidRPr="00E02697">
        <w:rPr>
          <w:rFonts w:ascii="NoorZar" w:eastAsia="Times New Roman" w:hAnsi="NoorZar" w:cs="NoorZar" w:hint="cs"/>
          <w:color w:val="0070C0"/>
          <w:sz w:val="28"/>
          <w:rtl/>
        </w:rPr>
        <w:t>علی</w:t>
      </w:r>
      <w:r w:rsidRPr="00E02697">
        <w:rPr>
          <w:rFonts w:ascii="NoorZar" w:eastAsia="Times New Roman" w:hAnsi="NoorZar" w:cs="NoorZar"/>
          <w:color w:val="0070C0"/>
          <w:sz w:val="28"/>
          <w:rtl/>
        </w:rPr>
        <w:t xml:space="preserve"> </w:t>
      </w:r>
      <w:r w:rsidRPr="00E02697">
        <w:rPr>
          <w:rFonts w:ascii="NoorZar" w:eastAsia="Times New Roman" w:hAnsi="NoorZar" w:cs="NoorZar" w:hint="cs"/>
          <w:color w:val="0070C0"/>
          <w:sz w:val="28"/>
          <w:rtl/>
        </w:rPr>
        <w:t>ثبوت</w:t>
      </w:r>
      <w:r w:rsidRPr="00E02697">
        <w:rPr>
          <w:rFonts w:ascii="NoorZar" w:eastAsia="Times New Roman" w:hAnsi="NoorZar" w:cs="NoorZar"/>
          <w:color w:val="0070C0"/>
          <w:sz w:val="28"/>
          <w:rtl/>
        </w:rPr>
        <w:t xml:space="preserve"> </w:t>
      </w:r>
      <w:r w:rsidRPr="00E02697">
        <w:rPr>
          <w:rFonts w:ascii="NoorZar" w:eastAsia="Times New Roman" w:hAnsi="NoorZar" w:cs="NoorZar" w:hint="cs"/>
          <w:color w:val="0070C0"/>
          <w:sz w:val="28"/>
          <w:rtl/>
        </w:rPr>
        <w:t>الامر</w:t>
      </w:r>
      <w:r w:rsidRPr="00E02697">
        <w:rPr>
          <w:rFonts w:ascii="NoorZar" w:eastAsia="Times New Roman" w:hAnsi="NoorZar" w:cs="NoorZar"/>
          <w:color w:val="0070C0"/>
          <w:sz w:val="28"/>
          <w:rtl/>
        </w:rPr>
        <w:t xml:space="preserve"> </w:t>
      </w:r>
      <w:r w:rsidRPr="00E02697">
        <w:rPr>
          <w:rFonts w:ascii="NoorZar" w:eastAsia="Times New Roman" w:hAnsi="NoorZar" w:cs="NoorZar" w:hint="cs"/>
          <w:color w:val="0070C0"/>
          <w:sz w:val="28"/>
          <w:rtl/>
        </w:rPr>
        <w:t>لزم</w:t>
      </w:r>
      <w:r w:rsidRPr="00E02697">
        <w:rPr>
          <w:rFonts w:ascii="NoorZar" w:eastAsia="Times New Roman" w:hAnsi="NoorZar" w:cs="NoorZar"/>
          <w:color w:val="0070C0"/>
          <w:sz w:val="28"/>
          <w:rtl/>
        </w:rPr>
        <w:t xml:space="preserve"> </w:t>
      </w:r>
      <w:r w:rsidRPr="00E02697">
        <w:rPr>
          <w:rFonts w:ascii="NoorZar" w:eastAsia="Times New Roman" w:hAnsi="NoorZar" w:cs="NoorZar" w:hint="cs"/>
          <w:color w:val="0070C0"/>
          <w:sz w:val="28"/>
          <w:rtl/>
        </w:rPr>
        <w:t>الدور</w:t>
      </w:r>
      <w:r w:rsidRPr="00E02697">
        <w:rPr>
          <w:rFonts w:ascii="NoorZar" w:eastAsia="Times New Roman" w:hAnsi="NoorZar" w:cs="NoorZar"/>
          <w:color w:val="0070C0"/>
          <w:sz w:val="28"/>
          <w:rtl/>
        </w:rPr>
        <w:t xml:space="preserve">.) </w:t>
      </w:r>
      <w:r w:rsidRPr="00E02697">
        <w:rPr>
          <w:rFonts w:ascii="NoorZar" w:eastAsia="Times New Roman" w:hAnsi="NoorZar" w:cs="NoorZar"/>
          <w:sz w:val="28"/>
          <w:rtl/>
        </w:rPr>
        <w:t>این یک دقت خوبی است در فرمایش ایشان.</w:t>
      </w:r>
    </w:p>
    <w:p w14:paraId="0972E6AF" w14:textId="77777777" w:rsidR="00A70B80" w:rsidRPr="00E02697" w:rsidRDefault="00000000" w:rsidP="00A70B80">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ایشان در خروج از محل ابتلا میگوید امکان عقلی خطاب کافی است ولو الان من عاجز باشم. نه احتیاط خارجی که مربوط به مقام امتثال است. </w:t>
      </w:r>
    </w:p>
    <w:p w14:paraId="18087F19"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متوقف بر امکان در مقام امتثال نیست؟</w:t>
      </w:r>
      <w:r w:rsidRPr="00E02697">
        <w:rPr>
          <w:rFonts w:ascii="Cambria" w:eastAsia="Times New Roman" w:hAnsi="Cambria" w:cs="Cambria" w:hint="cs"/>
          <w:sz w:val="28"/>
          <w:rtl/>
        </w:rPr>
        <w:t> </w:t>
      </w:r>
    </w:p>
    <w:p w14:paraId="1900AC6A"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میگویند امکان وقوعی محل بحث نیست. محال عقلی نباید باشد. </w:t>
      </w:r>
    </w:p>
    <w:p w14:paraId="49E3192D"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چی محل بحث نیست؟ الان امر به احتیاط متوقف بر این نیست که در ظرف امتثال ممکن باشد احتیاط؟</w:t>
      </w:r>
    </w:p>
    <w:p w14:paraId="2849B5CE"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نه. بلکه امکان عقلی احتیاط کافی است. </w:t>
      </w:r>
    </w:p>
    <w:p w14:paraId="2ED06D3D"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حالا ایشان نگفته چه امکانی و خودش قابل تامل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حالا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امکانی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پس</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احتیاط</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متوقف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امکان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احتیاط</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خار</w:t>
      </w:r>
      <w:r w:rsidRPr="00E02697">
        <w:rPr>
          <w:rFonts w:ascii="NoorZar" w:eastAsia="Times New Roman" w:hAnsi="NoorZar" w:cs="NoorZar"/>
          <w:sz w:val="28"/>
          <w:rtl/>
        </w:rPr>
        <w:t>ج است.</w:t>
      </w:r>
      <w:r w:rsidRPr="00E02697">
        <w:rPr>
          <w:rFonts w:ascii="Cambria" w:eastAsia="Times New Roman" w:hAnsi="Cambria" w:cs="Cambria" w:hint="cs"/>
          <w:sz w:val="28"/>
          <w:rtl/>
        </w:rPr>
        <w:t> </w:t>
      </w:r>
    </w:p>
    <w:p w14:paraId="0CFB88FE"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امکان عقلی خطاب است نه امکان عقلی امتثال. </w:t>
      </w:r>
    </w:p>
    <w:p w14:paraId="28C324DC"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امکان عقلی خود خطاب؟</w:t>
      </w:r>
    </w:p>
    <w:p w14:paraId="6169C251"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w:t>
      </w:r>
      <w:r w:rsidR="0096472D" w:rsidRPr="00E02697">
        <w:rPr>
          <w:rFonts w:ascii="NoorZar" w:eastAsia="Times New Roman" w:hAnsi="NoorZar" w:cs="NoorZar"/>
          <w:sz w:val="28"/>
          <w:rtl/>
        </w:rPr>
        <w:t xml:space="preserve">خطاب امکان انحلال به من را داشته باشد ولو من عاجز باشم. </w:t>
      </w:r>
    </w:p>
    <w:p w14:paraId="315098AF" w14:textId="77777777" w:rsidR="00377A4A"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اینکه اصلاً یک حرف دیگریست.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الان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راجع</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متعلق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می‌کنیم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نسبت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امکان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متعلق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چه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نسبتی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دارد؟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لازم</w:t>
      </w:r>
      <w:r w:rsidRPr="00E02697">
        <w:rPr>
          <w:rFonts w:ascii="NoorZar" w:eastAsia="Times New Roman" w:hAnsi="NoorZar" w:cs="NoorZar"/>
          <w:sz w:val="28"/>
          <w:rtl/>
        </w:rPr>
        <w:t xml:space="preserve"> نیست ممکن باشد؟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یعنی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مستحیل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باشد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مولا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می‌کند؟</w:t>
      </w:r>
      <w:r w:rsidRPr="00E02697">
        <w:rPr>
          <w:rFonts w:ascii="Cambria" w:eastAsia="Times New Roman" w:hAnsi="Cambria" w:cs="Cambria" w:hint="cs"/>
          <w:sz w:val="28"/>
          <w:rtl/>
        </w:rPr>
        <w:t> </w:t>
      </w:r>
    </w:p>
    <w:p w14:paraId="7BFE43B1" w14:textId="77777777" w:rsidR="008214A9" w:rsidRPr="00E02697" w:rsidRDefault="00000000" w:rsidP="008214A9">
      <w:pPr>
        <w:pStyle w:val="Heading1"/>
        <w:jc w:val="lowKashida"/>
        <w:rPr>
          <w:rFonts w:ascii="NoorZar" w:hAnsi="NoorZar" w:cs="NoorZar"/>
          <w:rtl/>
        </w:rPr>
      </w:pPr>
      <w:bookmarkStart w:id="188" w:name="_Toc150630382"/>
      <w:r w:rsidRPr="00E02697">
        <w:rPr>
          <w:rFonts w:ascii="NoorZar" w:hAnsi="NoorZar" w:cs="NoorZar"/>
          <w:rtl/>
        </w:rPr>
        <w:t xml:space="preserve">پاسخ </w:t>
      </w:r>
      <w:r w:rsidR="00804B13" w:rsidRPr="00E02697">
        <w:rPr>
          <w:rFonts w:ascii="NoorZar" w:hAnsi="NoorZar" w:cs="NoorZar"/>
          <w:rtl/>
        </w:rPr>
        <w:t xml:space="preserve">اول </w:t>
      </w:r>
      <w:r w:rsidRPr="00E02697">
        <w:rPr>
          <w:rFonts w:ascii="NoorZar" w:hAnsi="NoorZar" w:cs="NoorZar"/>
          <w:rtl/>
        </w:rPr>
        <w:t>استاد از اشکال دوم آیت الله وحید(حفظه الله)</w:t>
      </w:r>
      <w:bookmarkEnd w:id="188"/>
      <w:r w:rsidRPr="00E02697">
        <w:rPr>
          <w:rFonts w:ascii="NoorZar" w:hAnsi="NoorZar" w:cs="NoorZar"/>
          <w:rtl/>
        </w:rPr>
        <w:t xml:space="preserve"> </w:t>
      </w:r>
    </w:p>
    <w:p w14:paraId="6477E080" w14:textId="77777777" w:rsidR="00377A4A" w:rsidRPr="00E02697" w:rsidRDefault="00000000" w:rsidP="00F63C6A">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نکته اول در کلام ایشان این است که ایشان می‌فرماید که </w:t>
      </w:r>
      <w:r w:rsidRPr="00E02697">
        <w:rPr>
          <w:rFonts w:ascii="NoorZar" w:eastAsia="Times New Roman" w:hAnsi="NoorZar" w:cs="NoorZar"/>
          <w:color w:val="0070C0"/>
          <w:sz w:val="28"/>
          <w:rtl/>
        </w:rPr>
        <w:t>یرد علیه</w:t>
      </w:r>
      <w:r w:rsidRPr="00E02697">
        <w:rPr>
          <w:rFonts w:ascii="NoorZar" w:eastAsia="Times New Roman" w:hAnsi="NoorZar" w:cs="NoorZar"/>
          <w:sz w:val="28"/>
          <w:rtl/>
        </w:rPr>
        <w:t xml:space="preserve">. ببینیم واقعاً یرد علیه است؟ اصلاً فرض کنید دوری که ایشان می‌فرماید درست باشد. این ربطی به فرمایش اصفهانی </w:t>
      </w:r>
      <w:r w:rsidR="00E21CE3" w:rsidRPr="00E02697">
        <w:rPr>
          <w:rFonts w:ascii="NoorZar" w:eastAsia="Times New Roman" w:hAnsi="NoorZar" w:cs="NoorZar"/>
          <w:sz w:val="28"/>
          <w:rtl/>
        </w:rPr>
        <w:t>ن</w:t>
      </w:r>
      <w:r w:rsidRPr="00E02697">
        <w:rPr>
          <w:rFonts w:ascii="NoorZar" w:eastAsia="Times New Roman" w:hAnsi="NoorZar" w:cs="NoorZar"/>
          <w:sz w:val="28"/>
          <w:rtl/>
        </w:rPr>
        <w:t>دارد. مرحوم اصفهانی دارد جواب آخوند را می‌دهد. مرحوم آخوند اشکال دور را به این شکل تقریر کرده که حکم عارض است بر متعلقش، و عروض هر عارضی بر معروضش متوقف است. مرحوم آخوند این را فرموده یعنی رابطه حکم و متعلق را دیده و در آنجا دور دیده. این تقریب از اشکال دور را مرحوم اصفهانی جواب داده.حالا شما می‌فرمایید یک دوری دیگر در جای دیگر دارد؟ حالا فرض کنیم اصلاً داشتیم،</w:t>
      </w:r>
      <w:r w:rsidR="00F63C6A" w:rsidRPr="00E02697">
        <w:rPr>
          <w:rFonts w:ascii="NoorZar" w:eastAsia="Times New Roman" w:hAnsi="NoorZar" w:cs="NoorZar"/>
          <w:sz w:val="28"/>
          <w:rtl/>
        </w:rPr>
        <w:t xml:space="preserve"> چه ربطی به حرف ایشان دارد؟</w:t>
      </w:r>
      <w:r w:rsidR="00F63C6A" w:rsidRPr="00E02697">
        <w:rPr>
          <w:rFonts w:ascii="Cambria" w:eastAsia="Times New Roman" w:hAnsi="Cambria" w:cs="Cambria" w:hint="cs"/>
          <w:sz w:val="28"/>
          <w:rtl/>
        </w:rPr>
        <w:t> </w:t>
      </w:r>
    </w:p>
    <w:p w14:paraId="65EC6A6F" w14:textId="77777777" w:rsidR="00F63C6A" w:rsidRPr="00E02697" w:rsidRDefault="00000000" w:rsidP="00E21CE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مرحوم آخوند فرمود اگر میخواهید </w:t>
      </w:r>
      <w:r w:rsidR="000F6ABE" w:rsidRPr="00E02697">
        <w:rPr>
          <w:rFonts w:ascii="NoorZar" w:eastAsia="Times New Roman" w:hAnsi="NoorZar" w:cs="NoorZar"/>
          <w:sz w:val="28"/>
          <w:rtl/>
        </w:rPr>
        <w:t>احتیاط را بر اساس امر به احتیاط</w:t>
      </w:r>
      <w:r w:rsidRPr="00E02697">
        <w:rPr>
          <w:rFonts w:ascii="NoorZar" w:eastAsia="Times New Roman" w:hAnsi="NoorZar" w:cs="NoorZar"/>
          <w:sz w:val="28"/>
          <w:rtl/>
        </w:rPr>
        <w:t xml:space="preserve"> درست کنید</w:t>
      </w:r>
      <w:r w:rsidR="000F6ABE" w:rsidRPr="00E02697">
        <w:rPr>
          <w:rFonts w:ascii="NoorZar" w:eastAsia="Times New Roman" w:hAnsi="NoorZar" w:cs="NoorZar"/>
          <w:sz w:val="28"/>
          <w:rtl/>
        </w:rPr>
        <w:t xml:space="preserve">، </w:t>
      </w:r>
      <w:r w:rsidRPr="00E02697">
        <w:rPr>
          <w:rFonts w:ascii="NoorZar" w:eastAsia="Times New Roman" w:hAnsi="NoorZar" w:cs="NoorZar"/>
          <w:sz w:val="28"/>
          <w:rtl/>
        </w:rPr>
        <w:t>چونکه</w:t>
      </w:r>
      <w:r w:rsidR="000F6ABE" w:rsidRPr="00E02697">
        <w:rPr>
          <w:rFonts w:ascii="NoorZar" w:eastAsia="Times New Roman" w:hAnsi="NoorZar" w:cs="NoorZar"/>
          <w:sz w:val="28"/>
          <w:rtl/>
        </w:rPr>
        <w:t xml:space="preserve"> امر به احتیاط متوقف علی الاحتیاط توقف العارض علی المعروض</w:t>
      </w:r>
      <w:r w:rsidRPr="00E02697">
        <w:rPr>
          <w:rFonts w:ascii="NoorZar" w:eastAsia="Times New Roman" w:hAnsi="NoorZar" w:cs="NoorZar"/>
          <w:sz w:val="28"/>
          <w:rtl/>
        </w:rPr>
        <w:t xml:space="preserve"> دور رخ می‌دهد.</w:t>
      </w:r>
      <w:r w:rsidR="004B679B" w:rsidRPr="00E02697">
        <w:rPr>
          <w:rFonts w:ascii="NoorZar" w:eastAsia="Times New Roman" w:hAnsi="NoorZar" w:cs="NoorZar"/>
          <w:sz w:val="28"/>
          <w:rtl/>
        </w:rPr>
        <w:t xml:space="preserve"> </w:t>
      </w:r>
      <w:r w:rsidR="00C23E4E" w:rsidRPr="00E02697">
        <w:rPr>
          <w:rFonts w:ascii="NoorZar" w:eastAsia="Times New Roman" w:hAnsi="NoorZar" w:cs="NoorZar"/>
          <w:sz w:val="28"/>
          <w:rtl/>
        </w:rPr>
        <w:t>خب مگر امکان امتثال در خارج معروض حکم است که شما می‌فرمایید امر به احتیاط متوقف علی امکان تحقق احتیاط فی الخارج؟ مگر این تحقق امتثال در خارج یا احتیاط در خارج معروض حکم است؟ مرحوم آخوند می‌فرماید دور است چون عروض حکم بر متعلقش توقف درست می‌کند توقف العارض بر معروض. مرحوم اصفهانی به این جواب داد. حالا شما می‌فرمایید یک دور دیگری در جای دیگر داریم. اصلاً فرض کنیم باشد</w:t>
      </w:r>
      <w:r w:rsidRPr="00E02697">
        <w:rPr>
          <w:rFonts w:ascii="NoorZar" w:eastAsia="Times New Roman" w:hAnsi="NoorZar" w:cs="NoorZar"/>
          <w:sz w:val="28"/>
          <w:rtl/>
        </w:rPr>
        <w:t>،</w:t>
      </w:r>
      <w:r w:rsidR="00C23E4E" w:rsidRPr="00E02697">
        <w:rPr>
          <w:rFonts w:ascii="NoorZar" w:eastAsia="Times New Roman" w:hAnsi="NoorZar" w:cs="NoorZar"/>
          <w:sz w:val="28"/>
          <w:rtl/>
        </w:rPr>
        <w:t xml:space="preserve"> ربطش به اینجا چیست که بفرمایید یرد علیه؟</w:t>
      </w:r>
      <w:r w:rsidR="00C23E4E" w:rsidRPr="00E02697">
        <w:rPr>
          <w:rFonts w:ascii="Cambria" w:eastAsia="Times New Roman" w:hAnsi="Cambria" w:cs="Cambria" w:hint="cs"/>
          <w:sz w:val="28"/>
          <w:rtl/>
        </w:rPr>
        <w:t> </w:t>
      </w:r>
      <w:r w:rsidR="00C23E4E" w:rsidRPr="00E02697">
        <w:rPr>
          <w:rFonts w:ascii="NoorZar" w:eastAsia="Times New Roman" w:hAnsi="NoorZar" w:cs="NoorZar" w:hint="cs"/>
          <w:sz w:val="28"/>
          <w:rtl/>
        </w:rPr>
        <w:t>مگر</w:t>
      </w:r>
      <w:r w:rsidR="00C23E4E" w:rsidRPr="00E02697">
        <w:rPr>
          <w:rFonts w:ascii="NoorZar" w:eastAsia="Times New Roman" w:hAnsi="NoorZar" w:cs="NoorZar"/>
          <w:sz w:val="28"/>
          <w:rtl/>
        </w:rPr>
        <w:t xml:space="preserve"> </w:t>
      </w:r>
      <w:r w:rsidR="00C23E4E" w:rsidRPr="00E02697">
        <w:rPr>
          <w:rFonts w:ascii="NoorZar" w:eastAsia="Times New Roman" w:hAnsi="NoorZar" w:cs="NoorZar" w:hint="cs"/>
          <w:sz w:val="28"/>
          <w:rtl/>
        </w:rPr>
        <w:t>ایش</w:t>
      </w:r>
      <w:r w:rsidRPr="00E02697">
        <w:rPr>
          <w:rFonts w:ascii="NoorZar" w:eastAsia="Times New Roman" w:hAnsi="NoorZar" w:cs="NoorZar"/>
          <w:sz w:val="28"/>
          <w:rtl/>
        </w:rPr>
        <w:t>ان داشت هر دوری را مطرح می‌کرد؟</w:t>
      </w:r>
      <w:r w:rsidR="00E21CE3" w:rsidRPr="00E02697">
        <w:rPr>
          <w:rFonts w:ascii="NoorZar" w:eastAsia="Times New Roman" w:hAnsi="NoorZar" w:cs="NoorZar"/>
          <w:sz w:val="28"/>
          <w:rtl/>
        </w:rPr>
        <w:t xml:space="preserve"> </w:t>
      </w:r>
      <w:r w:rsidRPr="00E02697">
        <w:rPr>
          <w:rFonts w:ascii="NoorZar" w:eastAsia="Times New Roman" w:hAnsi="NoorZar" w:cs="NoorZar"/>
          <w:sz w:val="28"/>
          <w:rtl/>
        </w:rPr>
        <w:t>من عبارت مرحوم اصفهانی را برای شما بخوانم. ایشان می‌فرمایند که:</w:t>
      </w:r>
    </w:p>
    <w:p w14:paraId="39BC1FA8" w14:textId="77777777" w:rsidR="00E537FD" w:rsidRPr="00E02697" w:rsidRDefault="00000000" w:rsidP="00F63C6A">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color w:val="0070C0"/>
          <w:sz w:val="28"/>
          <w:rtl/>
        </w:rPr>
        <w:t>و فيما ذكرناه هنا كفاية لاثبات أن الحكم مطلقا بالاضافة الى‏ موضوعه ‏ من قبيل عوارض الماهية، فلا يتوقف ثبوته على ثبوت موضوعه، بل ثبوت موضوعه</w:t>
      </w:r>
      <w:r w:rsidR="00E938D3" w:rsidRPr="00E02697">
        <w:rPr>
          <w:rFonts w:ascii="NoorZar" w:eastAsia="Times New Roman" w:hAnsi="NoorZar" w:cs="NoorZar"/>
          <w:color w:val="0070C0"/>
          <w:sz w:val="28"/>
          <w:rtl/>
        </w:rPr>
        <w:t xml:space="preserve"> من قبيل عوارض الماهية، فلا يتوقف ثبوته على ثبوت موضوعه</w:t>
      </w:r>
      <w:r w:rsidR="00E938D3" w:rsidRPr="00E02697">
        <w:rPr>
          <w:rFonts w:ascii="NoorZar" w:eastAsia="Times New Roman" w:hAnsi="NoorZar" w:cs="NoorZar"/>
          <w:sz w:val="28"/>
          <w:rtl/>
        </w:rPr>
        <w:t xml:space="preserve">، </w:t>
      </w:r>
      <w:r w:rsidRPr="00E02697">
        <w:rPr>
          <w:rFonts w:ascii="NoorZar" w:eastAsia="Times New Roman" w:hAnsi="NoorZar" w:cs="NoorZar"/>
          <w:sz w:val="28"/>
          <w:rtl/>
        </w:rPr>
        <w:t xml:space="preserve">ایشان </w:t>
      </w:r>
      <w:r w:rsidR="00F63C6A" w:rsidRPr="00E02697">
        <w:rPr>
          <w:rFonts w:ascii="NoorZar" w:eastAsia="Times New Roman" w:hAnsi="NoorZar" w:cs="NoorZar"/>
          <w:sz w:val="28"/>
          <w:rtl/>
        </w:rPr>
        <w:t>به دور دیگری نپرداخته</w:t>
      </w:r>
      <w:r w:rsidRPr="00E02697">
        <w:rPr>
          <w:rFonts w:ascii="NoorZar" w:eastAsia="Times New Roman" w:hAnsi="NoorZar" w:cs="NoorZar"/>
          <w:sz w:val="28"/>
          <w:rtl/>
        </w:rPr>
        <w:t xml:space="preserve"> بلکه </w:t>
      </w:r>
      <w:r w:rsidR="00F63C6A" w:rsidRPr="00E02697">
        <w:rPr>
          <w:rFonts w:ascii="NoorZar" w:eastAsia="Times New Roman" w:hAnsi="NoorZar" w:cs="NoorZar"/>
          <w:sz w:val="28"/>
          <w:rtl/>
        </w:rPr>
        <w:t>می‌خواهد همان</w:t>
      </w:r>
      <w:r w:rsidRPr="00E02697">
        <w:rPr>
          <w:rFonts w:ascii="NoorZar" w:eastAsia="Times New Roman" w:hAnsi="NoorZar" w:cs="NoorZar"/>
          <w:sz w:val="28"/>
          <w:rtl/>
        </w:rPr>
        <w:t xml:space="preserve"> دوری را که آخوند می‌گوید جواب می‌دهد</w:t>
      </w:r>
      <w:r w:rsidRPr="00E02697">
        <w:rPr>
          <w:rFonts w:ascii="NoorZar" w:eastAsia="Times New Roman" w:hAnsi="NoorZar" w:cs="NoorZar"/>
          <w:sz w:val="28"/>
        </w:rPr>
        <w:t>.</w:t>
      </w:r>
    </w:p>
    <w:p w14:paraId="01174920" w14:textId="77777777" w:rsidR="00D934A6" w:rsidRPr="00E02697" w:rsidRDefault="00000000" w:rsidP="00A94115">
      <w:pPr>
        <w:spacing w:before="100" w:beforeAutospacing="1" w:after="100" w:afterAutospacing="1"/>
        <w:ind w:firstLine="0"/>
        <w:jc w:val="lowKashida"/>
        <w:rPr>
          <w:rFonts w:ascii="NoorZar" w:eastAsia="Times New Roman" w:hAnsi="NoorZar" w:cs="NoorZar"/>
          <w:color w:val="0070C0"/>
          <w:sz w:val="28"/>
          <w:rtl/>
        </w:rPr>
      </w:pPr>
      <w:r w:rsidRPr="00E02697">
        <w:rPr>
          <w:rFonts w:ascii="NoorZar" w:eastAsia="Times New Roman" w:hAnsi="NoorZar" w:cs="NoorZar"/>
          <w:color w:val="0070C0"/>
          <w:sz w:val="28"/>
          <w:rtl/>
        </w:rPr>
        <w:t xml:space="preserve">بل ثبوت موضوعه بثبوته و العروض تحليلي.و منه تعرف أنه لا دور، إذ ليس هناك تعدد الوجود حتى يلزم الدور، أو يجاب بأن الدور معي، أو أن الحكم يتوقف على ثبوت الموضوع لحاظا لا خارجا. و قد اشرنا إلى كل ذلك مرارا. </w:t>
      </w:r>
      <w:r>
        <w:rPr>
          <w:rFonts w:ascii="NoorZar" w:eastAsia="Times New Roman" w:hAnsi="NoorZar" w:cs="NoorZar"/>
          <w:color w:val="0070C0"/>
          <w:sz w:val="28"/>
          <w:rtl/>
        </w:rPr>
        <w:footnoteReference w:id="48"/>
      </w:r>
    </w:p>
    <w:p w14:paraId="755D02F9" w14:textId="77777777" w:rsidR="00D934A6" w:rsidRPr="00E02697" w:rsidRDefault="00000000" w:rsidP="00E21CE3">
      <w:pPr>
        <w:spacing w:before="100" w:beforeAutospacing="1" w:after="100" w:afterAutospacing="1"/>
        <w:ind w:firstLine="0"/>
        <w:jc w:val="lowKashida"/>
        <w:rPr>
          <w:rFonts w:ascii="NoorZar" w:eastAsia="Times New Roman" w:hAnsi="NoorZar" w:cs="NoorZar"/>
          <w:sz w:val="28"/>
        </w:rPr>
      </w:pPr>
      <w:r w:rsidRPr="00E02697">
        <w:rPr>
          <w:rFonts w:ascii="NoorZar" w:eastAsia="Times New Roman" w:hAnsi="NoorZar" w:cs="NoorZar"/>
          <w:sz w:val="28"/>
          <w:rtl/>
        </w:rPr>
        <w:t>حرف ایشان این است. به مرحوم آخوند می‌گوید جناب آخوند دوری که درست کردید صحیح نیست. به این</w:t>
      </w:r>
      <w:r w:rsidR="00F63C6A" w:rsidRPr="00E02697">
        <w:rPr>
          <w:rFonts w:ascii="NoorZar" w:eastAsia="Times New Roman" w:hAnsi="NoorZar" w:cs="NoorZar"/>
          <w:sz w:val="28"/>
          <w:rtl/>
        </w:rPr>
        <w:t>، باید اشکال کرد</w:t>
      </w:r>
      <w:r w:rsidR="00F63C6A" w:rsidRPr="00E02697">
        <w:rPr>
          <w:rFonts w:ascii="Cambria" w:eastAsia="Times New Roman" w:hAnsi="Cambria" w:cs="Cambria" w:hint="cs"/>
          <w:sz w:val="28"/>
          <w:rtl/>
        </w:rPr>
        <w:t> </w:t>
      </w:r>
      <w:r w:rsidRPr="00E02697">
        <w:rPr>
          <w:rFonts w:ascii="NoorZar" w:eastAsia="Times New Roman" w:hAnsi="NoorZar" w:cs="NoorZar"/>
          <w:sz w:val="28"/>
          <w:rtl/>
        </w:rPr>
        <w:t>نه اینکه بگوییم یک دور دیگری داریم. اصلا خود مر</w:t>
      </w:r>
      <w:r w:rsidR="00F63C6A" w:rsidRPr="00E02697">
        <w:rPr>
          <w:rFonts w:ascii="NoorZar" w:eastAsia="Times New Roman" w:hAnsi="NoorZar" w:cs="NoorZar"/>
          <w:sz w:val="28"/>
          <w:rtl/>
        </w:rPr>
        <w:t xml:space="preserve">حوم اصفهانی از کسانی است که اثبات امکان احتیاط با امر به احتیاط </w:t>
      </w:r>
      <w:r w:rsidRPr="00E02697">
        <w:rPr>
          <w:rFonts w:ascii="NoorZar" w:eastAsia="Times New Roman" w:hAnsi="NoorZar" w:cs="NoorZar"/>
          <w:sz w:val="28"/>
          <w:rtl/>
        </w:rPr>
        <w:t>را مستحیل می</w:t>
      </w:r>
      <w:r w:rsidR="00E21CE3" w:rsidRPr="00E02697">
        <w:rPr>
          <w:rFonts w:ascii="NoorZar" w:eastAsia="Times New Roman" w:hAnsi="NoorZar" w:cs="NoorZar"/>
          <w:sz w:val="28"/>
          <w:rtl/>
        </w:rPr>
        <w:t>‌داند (در ادامه بحث عرض می‌کنیم) منتها نه از باب</w:t>
      </w:r>
      <w:r w:rsidRPr="00E02697">
        <w:rPr>
          <w:rFonts w:ascii="NoorZar" w:eastAsia="Times New Roman" w:hAnsi="NoorZar" w:cs="NoorZar"/>
          <w:sz w:val="28"/>
          <w:rtl/>
        </w:rPr>
        <w:t xml:space="preserve"> </w:t>
      </w:r>
      <w:r w:rsidR="00F63C6A" w:rsidRPr="00E02697">
        <w:rPr>
          <w:rFonts w:ascii="NoorZar" w:eastAsia="Times New Roman" w:hAnsi="NoorZar" w:cs="NoorZar"/>
          <w:sz w:val="28"/>
          <w:rtl/>
        </w:rPr>
        <w:t xml:space="preserve">دور </w:t>
      </w:r>
      <w:r w:rsidR="00E21CE3" w:rsidRPr="00E02697">
        <w:rPr>
          <w:rFonts w:ascii="NoorZar" w:eastAsia="Times New Roman" w:hAnsi="NoorZar" w:cs="NoorZar"/>
          <w:sz w:val="28"/>
          <w:rtl/>
        </w:rPr>
        <w:t>بلکه</w:t>
      </w:r>
      <w:r w:rsidR="00F63C6A" w:rsidRPr="00E02697">
        <w:rPr>
          <w:rFonts w:ascii="NoorZar" w:eastAsia="Times New Roman" w:hAnsi="NoorZar" w:cs="NoorZar"/>
          <w:sz w:val="28"/>
          <w:rtl/>
        </w:rPr>
        <w:t xml:space="preserve"> تقدم و تاخر طب</w:t>
      </w:r>
      <w:r w:rsidRPr="00E02697">
        <w:rPr>
          <w:rFonts w:ascii="NoorZar" w:eastAsia="Times New Roman" w:hAnsi="NoorZar" w:cs="NoorZar"/>
          <w:sz w:val="28"/>
          <w:rtl/>
        </w:rPr>
        <w:t>عی درست</w:t>
      </w:r>
      <w:r w:rsidR="00F63C6A" w:rsidRPr="00E02697">
        <w:rPr>
          <w:rFonts w:ascii="NoorZar" w:eastAsia="Times New Roman" w:hAnsi="NoorZar" w:cs="NoorZar"/>
          <w:sz w:val="28"/>
          <w:rtl/>
        </w:rPr>
        <w:t xml:space="preserve"> می‌کند</w:t>
      </w:r>
      <w:r w:rsidRPr="00E02697">
        <w:rPr>
          <w:rFonts w:ascii="NoorZar" w:eastAsia="Times New Roman" w:hAnsi="NoorZar" w:cs="NoorZar"/>
          <w:sz w:val="28"/>
          <w:rtl/>
        </w:rPr>
        <w:t xml:space="preserve"> و می‌گوید اخذ متقدم در متاخر لازم می‌آید و این هم خلف است. آخر بحث را نگاه کنید می‌فرماید که</w:t>
      </w:r>
      <w:r w:rsidRPr="00E02697">
        <w:rPr>
          <w:rFonts w:ascii="NoorZar" w:eastAsia="Times New Roman" w:hAnsi="NoorZar" w:cs="NoorZar"/>
          <w:sz w:val="28"/>
        </w:rPr>
        <w:t>:</w:t>
      </w:r>
    </w:p>
    <w:p w14:paraId="0C480D10" w14:textId="77777777" w:rsidR="000D6D71" w:rsidRPr="00E02697" w:rsidRDefault="00000000" w:rsidP="00A94115">
      <w:pPr>
        <w:spacing w:before="100" w:beforeAutospacing="1" w:after="100" w:afterAutospacing="1"/>
        <w:ind w:firstLine="0"/>
        <w:jc w:val="lowKashida"/>
        <w:rPr>
          <w:rFonts w:ascii="NoorZar" w:eastAsia="Times New Roman" w:hAnsi="NoorZar" w:cs="NoorZar"/>
          <w:color w:val="0070C0"/>
          <w:sz w:val="28"/>
        </w:rPr>
      </w:pPr>
      <w:r w:rsidRPr="00E02697">
        <w:rPr>
          <w:rFonts w:ascii="NoorZar" w:eastAsia="Times New Roman" w:hAnsi="NoorZar" w:cs="NoorZar"/>
          <w:color w:val="0070C0"/>
          <w:sz w:val="28"/>
          <w:rtl/>
        </w:rPr>
        <w:t>ثم إن هذا كله بالاضافة إلى المحذور المذكور في المتن من حيث توقف العارض على المعروض القابل للانطباق على محذور الدور، و على محذور الخلف.</w:t>
      </w:r>
    </w:p>
    <w:p w14:paraId="4329CE8B" w14:textId="77777777" w:rsidR="007B44D6" w:rsidRPr="00E02697" w:rsidRDefault="00000000" w:rsidP="00E21CE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واقعا انسان دقیقی هست</w:t>
      </w:r>
      <w:r w:rsidR="00F63C6A" w:rsidRPr="00E02697">
        <w:rPr>
          <w:rFonts w:ascii="NoorZar" w:eastAsia="Times New Roman" w:hAnsi="NoorZar" w:cs="NoorZar"/>
          <w:sz w:val="28"/>
        </w:rPr>
        <w:t xml:space="preserve"> </w:t>
      </w:r>
      <w:r w:rsidRPr="00E02697">
        <w:rPr>
          <w:rFonts w:ascii="NoorZar" w:eastAsia="Times New Roman" w:hAnsi="NoorZar" w:cs="NoorZar"/>
          <w:sz w:val="28"/>
        </w:rPr>
        <w:t xml:space="preserve">. </w:t>
      </w:r>
      <w:r w:rsidRPr="00E02697">
        <w:rPr>
          <w:rFonts w:ascii="NoorZar" w:eastAsia="Times New Roman" w:hAnsi="NoorZar" w:cs="NoorZar"/>
          <w:sz w:val="28"/>
          <w:rtl/>
        </w:rPr>
        <w:t xml:space="preserve">برای اینکه اشکال نکنید که اصلاً آخوند </w:t>
      </w:r>
      <w:r w:rsidR="00F63C6A" w:rsidRPr="00E02697">
        <w:rPr>
          <w:rFonts w:ascii="NoorZar" w:eastAsia="Times New Roman" w:hAnsi="NoorZar" w:cs="NoorZar"/>
          <w:sz w:val="28"/>
          <w:rtl/>
        </w:rPr>
        <w:t xml:space="preserve">چه بسا ناظر به اشکال </w:t>
      </w:r>
      <w:r w:rsidRPr="00E02697">
        <w:rPr>
          <w:rFonts w:ascii="NoorZar" w:eastAsia="Times New Roman" w:hAnsi="NoorZar" w:cs="NoorZar"/>
          <w:sz w:val="28"/>
          <w:rtl/>
        </w:rPr>
        <w:t xml:space="preserve">دور </w:t>
      </w:r>
      <w:r w:rsidR="00F63C6A" w:rsidRPr="00E02697">
        <w:rPr>
          <w:rFonts w:ascii="NoorZar" w:eastAsia="Times New Roman" w:hAnsi="NoorZar" w:cs="NoorZar"/>
          <w:sz w:val="28"/>
          <w:rtl/>
        </w:rPr>
        <w:t xml:space="preserve">نبوده. </w:t>
      </w:r>
      <w:r w:rsidRPr="00E02697">
        <w:rPr>
          <w:rFonts w:ascii="NoorZar" w:eastAsia="Times New Roman" w:hAnsi="NoorZar" w:cs="NoorZar"/>
          <w:sz w:val="28"/>
          <w:rtl/>
        </w:rPr>
        <w:t xml:space="preserve">مرحوم آخوند </w:t>
      </w:r>
      <w:r w:rsidR="00F63C6A" w:rsidRPr="00E02697">
        <w:rPr>
          <w:rFonts w:ascii="NoorZar" w:eastAsia="Times New Roman" w:hAnsi="NoorZar" w:cs="NoorZar"/>
          <w:sz w:val="28"/>
          <w:rtl/>
        </w:rPr>
        <w:t xml:space="preserve">صریحاً </w:t>
      </w:r>
      <w:r w:rsidRPr="00E02697">
        <w:rPr>
          <w:rFonts w:ascii="NoorZar" w:eastAsia="Times New Roman" w:hAnsi="NoorZar" w:cs="NoorZar"/>
          <w:sz w:val="28"/>
          <w:rtl/>
        </w:rPr>
        <w:t>نمی‌گوید که مشکل چیست بلکه می‌گوید چطور همچین چیزی می‌شود که متعلق متوقف باشد بر امرش و از آن طرف هم امر متوقف است توقف العارض علی المعروض. نمی‌گوید دور است. مرحوم اصفهانی می‌گوید این اشکالی که در ذهن آخوند بوده یا بر دور منطبق می‌شود یا بر خلف. اگر بر دور باشد</w:t>
      </w:r>
      <w:r w:rsidR="00E21CE3" w:rsidRPr="00E02697">
        <w:rPr>
          <w:rFonts w:ascii="NoorZar" w:eastAsia="Times New Roman" w:hAnsi="NoorZar" w:cs="NoorZar"/>
          <w:sz w:val="28"/>
          <w:rtl/>
        </w:rPr>
        <w:t>،</w:t>
      </w:r>
      <w:r w:rsidRPr="00E02697">
        <w:rPr>
          <w:rFonts w:ascii="NoorZar" w:eastAsia="Times New Roman" w:hAnsi="NoorZar" w:cs="NoorZar"/>
          <w:sz w:val="28"/>
          <w:rtl/>
        </w:rPr>
        <w:t xml:space="preserve"> ایشان جواب می‌دهد اما اگر بر خلف </w:t>
      </w:r>
      <w:r w:rsidR="00E21CE3" w:rsidRPr="00E02697">
        <w:rPr>
          <w:rFonts w:ascii="NoorZar" w:eastAsia="Times New Roman" w:hAnsi="NoorZar" w:cs="NoorZar"/>
          <w:sz w:val="28"/>
          <w:rtl/>
        </w:rPr>
        <w:t xml:space="preserve">منطبق </w:t>
      </w:r>
      <w:r w:rsidRPr="00E02697">
        <w:rPr>
          <w:rFonts w:ascii="NoorZar" w:eastAsia="Times New Roman" w:hAnsi="NoorZar" w:cs="NoorZar"/>
          <w:sz w:val="28"/>
          <w:rtl/>
        </w:rPr>
        <w:t>باشد ایشان قبول می‌کند. اگر مقصود از این اخذ متقدم در متاخر</w:t>
      </w:r>
      <w:r w:rsidR="00E21CE3" w:rsidRPr="00E02697">
        <w:rPr>
          <w:rFonts w:ascii="NoorZar" w:eastAsia="Times New Roman" w:hAnsi="NoorZar" w:cs="NoorZar"/>
          <w:sz w:val="28"/>
          <w:rtl/>
        </w:rPr>
        <w:t xml:space="preserve"> </w:t>
      </w:r>
      <w:r w:rsidRPr="00E02697">
        <w:rPr>
          <w:rFonts w:ascii="NoorZar" w:eastAsia="Times New Roman" w:hAnsi="NoorZar" w:cs="NoorZar"/>
          <w:sz w:val="28"/>
          <w:rtl/>
        </w:rPr>
        <w:t>یا متاخر در متقدم</w:t>
      </w:r>
      <w:r w:rsidR="00F63C6A" w:rsidRPr="00E02697">
        <w:rPr>
          <w:rFonts w:ascii="NoorZar" w:eastAsia="Times New Roman" w:hAnsi="NoorZar" w:cs="NoorZar"/>
          <w:sz w:val="28"/>
          <w:rtl/>
        </w:rPr>
        <w:t>،</w:t>
      </w:r>
      <w:r w:rsidRPr="00E02697">
        <w:rPr>
          <w:rFonts w:ascii="NoorZar" w:eastAsia="Times New Roman" w:hAnsi="NoorZar" w:cs="NoorZar"/>
          <w:sz w:val="28"/>
          <w:rtl/>
        </w:rPr>
        <w:t xml:space="preserve"> </w:t>
      </w:r>
      <w:r w:rsidR="00F63C6A" w:rsidRPr="00E02697">
        <w:rPr>
          <w:rFonts w:ascii="NoorZar" w:eastAsia="Times New Roman" w:hAnsi="NoorZar" w:cs="NoorZar"/>
          <w:sz w:val="28"/>
          <w:rtl/>
        </w:rPr>
        <w:t>خلف</w:t>
      </w:r>
      <w:r w:rsidRPr="00E02697">
        <w:rPr>
          <w:rFonts w:ascii="NoorZar" w:eastAsia="Times New Roman" w:hAnsi="NoorZar" w:cs="NoorZar"/>
          <w:sz w:val="28"/>
          <w:rtl/>
        </w:rPr>
        <w:t xml:space="preserve"> باشد</w:t>
      </w:r>
      <w:r w:rsidR="00F63C6A" w:rsidRPr="00E02697">
        <w:rPr>
          <w:rFonts w:ascii="NoorZar" w:eastAsia="Times New Roman" w:hAnsi="NoorZar" w:cs="NoorZar"/>
          <w:sz w:val="28"/>
          <w:rtl/>
        </w:rPr>
        <w:t>،</w:t>
      </w:r>
      <w:r w:rsidRPr="00E02697">
        <w:rPr>
          <w:rFonts w:ascii="NoorZar" w:eastAsia="Times New Roman" w:hAnsi="NoorZar" w:cs="NoorZar"/>
          <w:sz w:val="28"/>
          <w:rtl/>
        </w:rPr>
        <w:t xml:space="preserve"> مرحوم اصفهانی قبول می‌کند به بیانی که خودشان فرمودند. عرض من این است که </w:t>
      </w:r>
      <w:r w:rsidR="00F63C6A" w:rsidRPr="00E02697">
        <w:rPr>
          <w:rFonts w:ascii="NoorZar" w:eastAsia="Times New Roman" w:hAnsi="NoorZar" w:cs="NoorZar"/>
          <w:sz w:val="28"/>
          <w:rtl/>
        </w:rPr>
        <w:t xml:space="preserve">مصب اشکال </w:t>
      </w:r>
      <w:r w:rsidRPr="00E02697">
        <w:rPr>
          <w:rFonts w:ascii="NoorZar" w:eastAsia="Times New Roman" w:hAnsi="NoorZar" w:cs="NoorZar"/>
          <w:sz w:val="28"/>
          <w:rtl/>
        </w:rPr>
        <w:t xml:space="preserve">مرحوم اصفهانی </w:t>
      </w:r>
      <w:r w:rsidR="00F63C6A" w:rsidRPr="00E02697">
        <w:rPr>
          <w:rFonts w:ascii="NoorZar" w:eastAsia="Times New Roman" w:hAnsi="NoorZar" w:cs="NoorZar"/>
          <w:sz w:val="28"/>
          <w:rtl/>
        </w:rPr>
        <w:t>ناظر به</w:t>
      </w:r>
      <w:r w:rsidRPr="00E02697">
        <w:rPr>
          <w:rFonts w:ascii="NoorZar" w:eastAsia="Times New Roman" w:hAnsi="NoorZar" w:cs="NoorZar"/>
          <w:sz w:val="28"/>
          <w:rtl/>
        </w:rPr>
        <w:t xml:space="preserve"> بیان مرحوم آخوند </w:t>
      </w:r>
      <w:r w:rsidR="00F63C6A" w:rsidRPr="00E02697">
        <w:rPr>
          <w:rFonts w:ascii="NoorZar" w:eastAsia="Times New Roman" w:hAnsi="NoorZar" w:cs="NoorZar"/>
          <w:sz w:val="28"/>
          <w:rtl/>
        </w:rPr>
        <w:t>است.</w:t>
      </w:r>
    </w:p>
    <w:p w14:paraId="35E57906" w14:textId="77777777" w:rsidR="00E938D3" w:rsidRPr="00E02697" w:rsidRDefault="00000000" w:rsidP="00F63C6A">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color w:val="0070C0"/>
          <w:sz w:val="28"/>
          <w:rtl/>
        </w:rPr>
        <w:t>ثم إن هذا كله بالاضافة إلى المحذور المذكور في المتن من حيث توقف العارض على المعروض القابل للانطباق على محذور الدور، و على محذور الخلف.</w:t>
      </w:r>
      <w:r w:rsidR="00F63C6A" w:rsidRPr="00E02697">
        <w:rPr>
          <w:rFonts w:ascii="NoorZar" w:eastAsia="Times New Roman" w:hAnsi="NoorZar" w:cs="NoorZar"/>
          <w:sz w:val="28"/>
          <w:rtl/>
        </w:rPr>
        <w:t xml:space="preserve"> </w:t>
      </w:r>
      <w:r w:rsidRPr="00E02697">
        <w:rPr>
          <w:rFonts w:ascii="NoorZar" w:eastAsia="Times New Roman" w:hAnsi="NoorZar" w:cs="NoorZar"/>
          <w:sz w:val="28"/>
          <w:rtl/>
        </w:rPr>
        <w:t xml:space="preserve">یعنی تمام اشکال راجع به این که داریم آن را رد میکینم. </w:t>
      </w:r>
    </w:p>
    <w:p w14:paraId="3F609C71" w14:textId="77777777" w:rsidR="00525C92" w:rsidRPr="00E02697" w:rsidRDefault="00000000" w:rsidP="008569C8">
      <w:pPr>
        <w:spacing w:before="100" w:beforeAutospacing="1" w:after="100" w:afterAutospacing="1"/>
        <w:ind w:firstLine="0"/>
        <w:jc w:val="lowKashida"/>
        <w:rPr>
          <w:rFonts w:ascii="NoorZar" w:eastAsia="Times New Roman" w:hAnsi="NoorZar" w:cs="NoorZar"/>
          <w:color w:val="0070C0"/>
          <w:sz w:val="28"/>
        </w:rPr>
      </w:pPr>
      <w:r w:rsidRPr="00E02697">
        <w:rPr>
          <w:rFonts w:ascii="NoorZar" w:eastAsia="Times New Roman" w:hAnsi="NoorZar" w:cs="NoorZar"/>
          <w:color w:val="0070C0"/>
          <w:sz w:val="28"/>
          <w:rtl/>
        </w:rPr>
        <w:t>و أما سائر المحاذير الأخر المذكورة في باب قصد القربة و شبهه من لزوم عدم الشي‏ء من وجوده، أو علية الشي‏ء لعلية نفسة، فقد تعرضنا لها و لدفعها في باب التعبدي و التوصلي‏....</w:t>
      </w:r>
    </w:p>
    <w:p w14:paraId="785E7CE7"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Pr>
      </w:pPr>
      <w:r w:rsidRPr="00E02697">
        <w:rPr>
          <w:rFonts w:ascii="NoorZar" w:eastAsia="Times New Roman" w:hAnsi="NoorZar" w:cs="NoorZar"/>
          <w:sz w:val="28"/>
          <w:rtl/>
        </w:rPr>
        <w:t>مقصود این است که ممکن است شما دورهای دیگر و لوازم مستحیل دیگر مثل اینکه عدم شی از خود شی لازم بیاید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امثال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داشته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باشید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w:t>
      </w:r>
      <w:r w:rsidRPr="00E02697">
        <w:rPr>
          <w:rFonts w:ascii="NoorZar" w:eastAsia="Times New Roman" w:hAnsi="NoorZar" w:cs="NoorZar"/>
          <w:sz w:val="28"/>
          <w:rtl/>
        </w:rPr>
        <w:t>یشان هم نگفته این‌ها نیست یا هست. آنچه که ایشان بحث کرده این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حرف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نتوانستید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اشکال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کنید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دیگری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وجود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دارد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مرحوم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اصفهانی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خلف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قبول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کرده</w:t>
      </w:r>
      <w:r w:rsidRPr="00E02697">
        <w:rPr>
          <w:rFonts w:ascii="NoorZar" w:eastAsia="Times New Roman" w:hAnsi="NoorZar" w:cs="NoorZar"/>
          <w:sz w:val="28"/>
          <w:rtl/>
        </w:rPr>
        <w:t>.</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استحاله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یک</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شکلی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قبول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کرده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سر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استحاله‌ای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نبود</w:t>
      </w:r>
      <w:r w:rsidRPr="00E02697">
        <w:rPr>
          <w:rFonts w:ascii="NoorZar" w:eastAsia="Times New Roman" w:hAnsi="NoorZar" w:cs="NoorZar"/>
          <w:sz w:val="28"/>
          <w:rtl/>
        </w:rPr>
        <w:t>.</w:t>
      </w:r>
      <w:r w:rsidRPr="00E02697">
        <w:rPr>
          <w:rFonts w:ascii="Cambria" w:eastAsia="Times New Roman" w:hAnsi="Cambria" w:cs="Cambria" w:hint="cs"/>
          <w:sz w:val="28"/>
          <w:rtl/>
        </w:rPr>
        <w:t> </w:t>
      </w:r>
    </w:p>
    <w:p w14:paraId="5BEAB2A9" w14:textId="77777777" w:rsidR="00525C92" w:rsidRPr="00E02697" w:rsidRDefault="00000000" w:rsidP="00F63C6A">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اشکال: </w:t>
      </w:r>
      <w:r w:rsidR="00F63C6A" w:rsidRPr="00E02697">
        <w:rPr>
          <w:rFonts w:ascii="NoorZar" w:eastAsia="Times New Roman" w:hAnsi="NoorZar" w:cs="NoorZar"/>
          <w:sz w:val="28"/>
          <w:rtl/>
        </w:rPr>
        <w:t>...</w:t>
      </w:r>
    </w:p>
    <w:p w14:paraId="55D4EA44" w14:textId="77777777" w:rsidR="00DB4E2B" w:rsidRPr="00E02697" w:rsidRDefault="00000000" w:rsidP="00DB4E2B">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xml:space="preserve">: </w:t>
      </w:r>
      <w:r w:rsidR="00525C92" w:rsidRPr="00E02697">
        <w:rPr>
          <w:rFonts w:ascii="NoorZar" w:eastAsia="Times New Roman" w:hAnsi="NoorZar" w:cs="NoorZar"/>
          <w:sz w:val="28"/>
          <w:rtl/>
        </w:rPr>
        <w:t>البته آقای وحید حفظ الله نفرمودند قدرت</w:t>
      </w:r>
      <w:r w:rsidR="00F63C6A" w:rsidRPr="00E02697">
        <w:rPr>
          <w:rFonts w:ascii="NoorZar" w:eastAsia="Times New Roman" w:hAnsi="NoorZar" w:cs="NoorZar"/>
          <w:sz w:val="28"/>
          <w:rtl/>
        </w:rPr>
        <w:t>.</w:t>
      </w:r>
      <w:r w:rsidR="00525C92" w:rsidRPr="00E02697">
        <w:rPr>
          <w:rFonts w:ascii="NoorZar" w:eastAsia="Times New Roman" w:hAnsi="NoorZar" w:cs="NoorZar"/>
          <w:sz w:val="28"/>
          <w:rtl/>
        </w:rPr>
        <w:t xml:space="preserve"> ما هم یک سوال داریم که </w:t>
      </w:r>
      <w:r w:rsidR="00F63C6A" w:rsidRPr="00E02697">
        <w:rPr>
          <w:rFonts w:ascii="NoorZar" w:eastAsia="Times New Roman" w:hAnsi="NoorZar" w:cs="NoorZar"/>
          <w:sz w:val="28"/>
          <w:rtl/>
        </w:rPr>
        <w:t xml:space="preserve">ایشان </w:t>
      </w:r>
      <w:r w:rsidR="00525C92" w:rsidRPr="00E02697">
        <w:rPr>
          <w:rFonts w:ascii="NoorZar" w:eastAsia="Times New Roman" w:hAnsi="NoorZar" w:cs="NoorZar"/>
          <w:sz w:val="28"/>
          <w:rtl/>
        </w:rPr>
        <w:t xml:space="preserve">چرا امکان تحقق را گفتند </w:t>
      </w:r>
      <w:r w:rsidR="00F63C6A" w:rsidRPr="00E02697">
        <w:rPr>
          <w:rFonts w:ascii="NoorZar" w:eastAsia="Times New Roman" w:hAnsi="NoorZar" w:cs="NoorZar"/>
          <w:sz w:val="28"/>
          <w:rtl/>
        </w:rPr>
        <w:t>؟</w:t>
      </w:r>
      <w:r w:rsidR="00F63C6A" w:rsidRPr="00E02697">
        <w:rPr>
          <w:rFonts w:ascii="Cambria" w:eastAsia="Times New Roman" w:hAnsi="Cambria" w:cs="Cambria" w:hint="cs"/>
          <w:sz w:val="28"/>
          <w:rtl/>
        </w:rPr>
        <w:t> </w:t>
      </w:r>
      <w:r w:rsidR="00525C92" w:rsidRPr="00E02697">
        <w:rPr>
          <w:rFonts w:ascii="NoorZar" w:eastAsia="Times New Roman" w:hAnsi="NoorZar" w:cs="NoorZar"/>
          <w:sz w:val="28"/>
          <w:rtl/>
        </w:rPr>
        <w:t>اگر مقصودشان قدرت بود باید قدرت را می‌گفتند. حالا بیای</w:t>
      </w:r>
      <w:r w:rsidR="00F63C6A" w:rsidRPr="00E02697">
        <w:rPr>
          <w:rFonts w:ascii="NoorZar" w:eastAsia="Times New Roman" w:hAnsi="NoorZar" w:cs="NoorZar"/>
          <w:sz w:val="28"/>
          <w:rtl/>
        </w:rPr>
        <w:t>ی</w:t>
      </w:r>
      <w:r w:rsidR="00525C92" w:rsidRPr="00E02697">
        <w:rPr>
          <w:rFonts w:ascii="NoorZar" w:eastAsia="Times New Roman" w:hAnsi="NoorZar" w:cs="NoorZar"/>
          <w:sz w:val="28"/>
          <w:rtl/>
        </w:rPr>
        <w:t xml:space="preserve">م در قدرت دور درست کنیم و بگوییم امر به </w:t>
      </w:r>
      <w:r w:rsidRPr="00E02697">
        <w:rPr>
          <w:rFonts w:ascii="NoorZar" w:eastAsia="Times New Roman" w:hAnsi="NoorZar" w:cs="NoorZar" w:hint="cs"/>
          <w:sz w:val="28"/>
          <w:rtl/>
        </w:rPr>
        <w:t>احتیاط</w:t>
      </w:r>
      <w:r w:rsidR="00525C92" w:rsidRPr="00E02697">
        <w:rPr>
          <w:rFonts w:ascii="NoorZar" w:eastAsia="Times New Roman" w:hAnsi="NoorZar" w:cs="NoorZar"/>
          <w:sz w:val="28"/>
          <w:rtl/>
        </w:rPr>
        <w:t xml:space="preserve"> متوقف بر قدرت بر آن است و قدرت بر </w:t>
      </w:r>
      <w:r w:rsidRPr="00E02697">
        <w:rPr>
          <w:rFonts w:ascii="NoorZar" w:eastAsia="Times New Roman" w:hAnsi="NoorZar" w:cs="NoorZar" w:hint="cs"/>
          <w:sz w:val="28"/>
          <w:rtl/>
        </w:rPr>
        <w:t>احتیاط</w:t>
      </w:r>
      <w:r w:rsidR="00F63C6A" w:rsidRPr="00E02697">
        <w:rPr>
          <w:rFonts w:ascii="NoorZar" w:eastAsia="Times New Roman" w:hAnsi="NoorZar" w:cs="NoorZar"/>
          <w:sz w:val="28"/>
          <w:rtl/>
        </w:rPr>
        <w:t xml:space="preserve"> نیز</w:t>
      </w:r>
      <w:r w:rsidRPr="00E02697">
        <w:rPr>
          <w:rFonts w:ascii="NoorZar" w:eastAsia="Times New Roman" w:hAnsi="NoorZar" w:cs="NoorZar" w:hint="cs"/>
          <w:sz w:val="28"/>
          <w:rtl/>
        </w:rPr>
        <w:t xml:space="preserve"> طبق فرض</w:t>
      </w:r>
      <w:r w:rsidR="00525C92" w:rsidRPr="00E02697">
        <w:rPr>
          <w:rFonts w:ascii="NoorZar" w:eastAsia="Times New Roman" w:hAnsi="NoorZar" w:cs="NoorZar"/>
          <w:sz w:val="28"/>
          <w:rtl/>
        </w:rPr>
        <w:t xml:space="preserve"> متوقف اس</w:t>
      </w:r>
      <w:r w:rsidRPr="00E02697">
        <w:rPr>
          <w:rFonts w:ascii="NoorZar" w:eastAsia="Times New Roman" w:hAnsi="NoorZar" w:cs="NoorZar" w:hint="cs"/>
          <w:sz w:val="28"/>
          <w:rtl/>
        </w:rPr>
        <w:t xml:space="preserve">ت بر امر به احتیاط. </w:t>
      </w:r>
    </w:p>
    <w:p w14:paraId="642C099E"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w:t>
      </w:r>
      <w:r w:rsidR="006E222F" w:rsidRPr="00E02697">
        <w:rPr>
          <w:rFonts w:ascii="NoorZar" w:eastAsia="Times New Roman" w:hAnsi="NoorZar" w:cs="NoorZar" w:hint="cs"/>
          <w:sz w:val="28"/>
          <w:rtl/>
        </w:rPr>
        <w:t xml:space="preserve">معروض حکم، </w:t>
      </w:r>
      <w:r w:rsidR="006E222F" w:rsidRPr="00E02697">
        <w:rPr>
          <w:rFonts w:ascii="NoorZar" w:eastAsia="Times New Roman" w:hAnsi="NoorZar" w:cs="NoorZar"/>
          <w:sz w:val="28"/>
          <w:rtl/>
        </w:rPr>
        <w:t>حصه‌ای از م</w:t>
      </w:r>
      <w:r w:rsidR="006E222F" w:rsidRPr="00E02697">
        <w:rPr>
          <w:rFonts w:ascii="NoorZar" w:eastAsia="Times New Roman" w:hAnsi="NoorZar" w:cs="NoorZar" w:hint="cs"/>
          <w:sz w:val="28"/>
          <w:rtl/>
        </w:rPr>
        <w:t>تعلق است</w:t>
      </w:r>
      <w:r w:rsidR="006E222F" w:rsidRPr="00E02697">
        <w:rPr>
          <w:rFonts w:ascii="NoorZar" w:eastAsia="Times New Roman" w:hAnsi="NoorZar" w:cs="NoorZar"/>
          <w:sz w:val="28"/>
          <w:rtl/>
        </w:rPr>
        <w:t xml:space="preserve"> که مقدور باشد.</w:t>
      </w:r>
    </w:p>
    <w:p w14:paraId="0879E737" w14:textId="77777777" w:rsidR="00525C92" w:rsidRPr="00E02697" w:rsidRDefault="00000000" w:rsidP="006E222F">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xml:space="preserve">: </w:t>
      </w:r>
      <w:r w:rsidR="006E222F" w:rsidRPr="00E02697">
        <w:rPr>
          <w:rFonts w:ascii="NoorZar" w:eastAsia="Times New Roman" w:hAnsi="NoorZar" w:cs="NoorZar"/>
          <w:sz w:val="28"/>
          <w:rtl/>
        </w:rPr>
        <w:t>آن حصه وجودش به چی هست؟</w:t>
      </w:r>
      <w:r w:rsidRPr="00E02697">
        <w:rPr>
          <w:rFonts w:ascii="NoorZar" w:eastAsia="Times New Roman" w:hAnsi="NoorZar" w:cs="NoorZar"/>
          <w:sz w:val="28"/>
          <w:rtl/>
        </w:rPr>
        <w:t xml:space="preserve"> وجودش به خود حکم است چون عوارض ماهوی است. ببینید حکم وقتی</w:t>
      </w:r>
      <w:r w:rsidR="00F63C6A" w:rsidRPr="00E02697">
        <w:rPr>
          <w:rFonts w:ascii="NoorZar" w:eastAsia="Times New Roman" w:hAnsi="NoorZar" w:cs="NoorZar"/>
          <w:sz w:val="28"/>
          <w:rtl/>
        </w:rPr>
        <w:t xml:space="preserve"> عارض می‌شود بر متعلق عارض بر حصه مقدوره می‌شود. این حصه مقدوره به چی موجود است؟ </w:t>
      </w:r>
      <w:r w:rsidRPr="00E02697">
        <w:rPr>
          <w:rFonts w:ascii="NoorZar" w:eastAsia="Times New Roman" w:hAnsi="NoorZar" w:cs="NoorZar"/>
          <w:sz w:val="28"/>
          <w:rtl/>
        </w:rPr>
        <w:t>به این حکم موجود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پس</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تمام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اشکالات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ایشان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برگشت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چرا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آقای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وحید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فرمود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لو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تسلمنا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مبنای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آقای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اصفهانی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که عروض حکم بر متعلق </w:t>
      </w:r>
      <w:r w:rsidR="00804B13" w:rsidRPr="00E02697">
        <w:rPr>
          <w:rFonts w:ascii="NoorZar" w:eastAsia="Times New Roman" w:hAnsi="NoorZar" w:cs="NoorZar"/>
          <w:sz w:val="28"/>
          <w:rtl/>
        </w:rPr>
        <w:t xml:space="preserve">از قبیل </w:t>
      </w:r>
      <w:r w:rsidRPr="00E02697">
        <w:rPr>
          <w:rFonts w:ascii="NoorZar" w:eastAsia="Times New Roman" w:hAnsi="NoorZar" w:cs="NoorZar"/>
          <w:sz w:val="28"/>
          <w:rtl/>
        </w:rPr>
        <w:t>عوارض ماهوی باشد و تحقق متعلق به تحقق حکم باشد که عارضش هست</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با این وجود</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یرد علیه که دور دیگری باشد.</w:t>
      </w:r>
      <w:r w:rsidRPr="00E02697">
        <w:rPr>
          <w:rFonts w:ascii="Cambria" w:eastAsia="Times New Roman" w:hAnsi="Cambria" w:cs="Cambria" w:hint="cs"/>
          <w:sz w:val="28"/>
          <w:rtl/>
        </w:rPr>
        <w:t> </w:t>
      </w:r>
    </w:p>
    <w:p w14:paraId="47A7E346" w14:textId="77777777" w:rsidR="00804B13" w:rsidRPr="00E02697" w:rsidRDefault="00000000" w:rsidP="00804B1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عرض ما این است که حتی اگر بحث قدرت باشد بر حصه مقدوره می‌شود. بله اگر بخواهید دور را در خود قدرت درست کنید و بگویید امر به شیء متوقف بر قدرت به آن متعلق است و قدرت بر متعلق هم متوقف بر امر به شی است؛ اگر این را بخواهید بگویید، یک اشکالی پدید می‌آید که عرض می‌کنم. </w:t>
      </w:r>
    </w:p>
    <w:p w14:paraId="0EC6DA69" w14:textId="77777777" w:rsidR="00525C92" w:rsidRPr="00E02697" w:rsidRDefault="00000000" w:rsidP="00804B1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پس آقای اصفهانی که </w:t>
      </w:r>
      <w:r w:rsidR="00804B13" w:rsidRPr="00E02697">
        <w:rPr>
          <w:rFonts w:ascii="NoorZar" w:eastAsia="Times New Roman" w:hAnsi="NoorZar" w:cs="NoorZar"/>
          <w:sz w:val="28"/>
          <w:rtl/>
        </w:rPr>
        <w:t>چنین تقریبی ندارد</w:t>
      </w:r>
      <w:r w:rsidRPr="00E02697">
        <w:rPr>
          <w:rFonts w:ascii="NoorZar" w:eastAsia="Times New Roman" w:hAnsi="NoorZar" w:cs="NoorZar"/>
          <w:sz w:val="28"/>
          <w:rtl/>
        </w:rPr>
        <w:t xml:space="preserve"> و دور را </w:t>
      </w:r>
      <w:r w:rsidR="00804B13" w:rsidRPr="00E02697">
        <w:rPr>
          <w:rFonts w:ascii="NoorZar" w:eastAsia="Times New Roman" w:hAnsi="NoorZar" w:cs="NoorZar"/>
          <w:sz w:val="28"/>
          <w:rtl/>
        </w:rPr>
        <w:t>با این تقریب مطرح نمی‌کند بلکه با تقریب</w:t>
      </w:r>
      <w:r w:rsidRPr="00E02697">
        <w:rPr>
          <w:rFonts w:ascii="NoorZar" w:eastAsia="Times New Roman" w:hAnsi="NoorZar" w:cs="NoorZar"/>
          <w:sz w:val="28"/>
          <w:rtl/>
        </w:rPr>
        <w:t xml:space="preserve"> عارض و معروض می‌گوید</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پس یرد علیه غلط است. شما بفرمایید سوای از اشکال مرحوم اصفهانی</w:t>
      </w:r>
      <w:r w:rsidR="00E21CE3" w:rsidRPr="00E02697">
        <w:rPr>
          <w:rFonts w:ascii="NoorZar" w:eastAsia="Times New Roman" w:hAnsi="NoorZar" w:cs="NoorZar"/>
          <w:sz w:val="28"/>
          <w:rtl/>
        </w:rPr>
        <w:t>،</w:t>
      </w:r>
      <w:r w:rsidRPr="00E02697">
        <w:rPr>
          <w:rFonts w:ascii="NoorZar" w:eastAsia="Times New Roman" w:hAnsi="NoorZar" w:cs="NoorZar"/>
          <w:sz w:val="28"/>
          <w:rtl/>
        </w:rPr>
        <w:t xml:space="preserve"> ما یک دور دیگری درست کردیم</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که </w:t>
      </w:r>
      <w:r w:rsidR="00804B13" w:rsidRPr="00E02697">
        <w:rPr>
          <w:rFonts w:ascii="NoorZar" w:eastAsia="Times New Roman" w:hAnsi="NoorZar" w:cs="NoorZar"/>
          <w:sz w:val="28"/>
          <w:rtl/>
        </w:rPr>
        <w:t xml:space="preserve">اتفاقاً </w:t>
      </w:r>
      <w:r w:rsidRPr="00E02697">
        <w:rPr>
          <w:rFonts w:ascii="NoorZar" w:eastAsia="Times New Roman" w:hAnsi="NoorZar" w:cs="NoorZar"/>
          <w:sz w:val="28"/>
          <w:rtl/>
        </w:rPr>
        <w:t>خود مرحوم اصفهانی هم یک استحاله دیگری درست کرده و چیز خیلی عجیب و غریبی نیست.</w:t>
      </w:r>
      <w:r w:rsidRPr="00E02697">
        <w:rPr>
          <w:rFonts w:ascii="Cambria" w:eastAsia="Times New Roman" w:hAnsi="Cambria" w:cs="Cambria" w:hint="cs"/>
          <w:sz w:val="28"/>
          <w:rtl/>
        </w:rPr>
        <w:t> </w:t>
      </w:r>
    </w:p>
    <w:p w14:paraId="7DB5A9C9" w14:textId="77777777" w:rsidR="00D346E1" w:rsidRPr="00E02697" w:rsidRDefault="00000000" w:rsidP="00D346E1">
      <w:pPr>
        <w:pStyle w:val="Heading1"/>
        <w:jc w:val="lowKashida"/>
        <w:rPr>
          <w:rFonts w:ascii="NoorZar" w:hAnsi="NoorZar" w:cs="NoorZar"/>
          <w:rtl/>
        </w:rPr>
      </w:pPr>
      <w:bookmarkStart w:id="189" w:name="_Toc150630383"/>
      <w:r w:rsidRPr="00E02697">
        <w:rPr>
          <w:rFonts w:ascii="NoorZar" w:hAnsi="NoorZar" w:cs="NoorZar"/>
          <w:rtl/>
        </w:rPr>
        <w:t>پاسخ دوم استاد</w:t>
      </w:r>
      <w:bookmarkEnd w:id="189"/>
    </w:p>
    <w:p w14:paraId="3D3F7456" w14:textId="77777777" w:rsidR="00525C92" w:rsidRPr="00E02697" w:rsidRDefault="00000000" w:rsidP="00E21CE3">
      <w:pPr>
        <w:spacing w:before="100" w:beforeAutospacing="1" w:after="100" w:afterAutospacing="1"/>
        <w:ind w:firstLine="0"/>
        <w:jc w:val="lowKashida"/>
        <w:rPr>
          <w:rFonts w:ascii="NoorZar" w:eastAsia="Times New Roman" w:hAnsi="NoorZar" w:cs="NoorZar"/>
          <w:sz w:val="28"/>
        </w:rPr>
      </w:pPr>
      <w:r w:rsidRPr="00E02697">
        <w:rPr>
          <w:rFonts w:ascii="NoorZar" w:eastAsia="Times New Roman" w:hAnsi="NoorZar" w:cs="NoorZar"/>
          <w:sz w:val="28"/>
          <w:rtl/>
        </w:rPr>
        <w:t xml:space="preserve">اما نکته دوم این است که آیا قدرت غیر از این است که شرط باشد؟ </w:t>
      </w:r>
      <w:r w:rsidR="00E21CE3" w:rsidRPr="00E02697">
        <w:rPr>
          <w:rFonts w:ascii="NoorZar" w:eastAsia="Times New Roman" w:hAnsi="NoorZar" w:cs="NoorZar"/>
          <w:sz w:val="28"/>
          <w:rtl/>
        </w:rPr>
        <w:t>اساساً</w:t>
      </w:r>
      <w:r w:rsidRPr="00E02697">
        <w:rPr>
          <w:rFonts w:ascii="NoorZar" w:eastAsia="Times New Roman" w:hAnsi="NoorZar" w:cs="NoorZar"/>
          <w:sz w:val="28"/>
          <w:rtl/>
        </w:rPr>
        <w:t xml:space="preserve"> برخی از بزرگان که اصلاً قدرت را شر</w:t>
      </w:r>
      <w:r w:rsidR="00804B13" w:rsidRPr="00E02697">
        <w:rPr>
          <w:rFonts w:ascii="NoorZar" w:eastAsia="Times New Roman" w:hAnsi="NoorZar" w:cs="NoorZar"/>
          <w:sz w:val="28"/>
          <w:rtl/>
        </w:rPr>
        <w:t>ط نمی‌دانند مثل مرحوم آقای خویی که</w:t>
      </w:r>
      <w:r w:rsidRPr="00E02697">
        <w:rPr>
          <w:rFonts w:ascii="NoorZar" w:eastAsia="Times New Roman" w:hAnsi="NoorZar" w:cs="NoorZar"/>
          <w:sz w:val="28"/>
          <w:rtl/>
        </w:rPr>
        <w:t xml:space="preserve"> شرط خطاب به معنای فعلیت تکلیف نمی‌داند بلکه شرط تنجیز می‌داند.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مرحوم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امام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در واقع </w:t>
      </w:r>
      <w:r w:rsidR="00804B13" w:rsidRPr="00E02697">
        <w:rPr>
          <w:rFonts w:ascii="NoorZar" w:eastAsia="Times New Roman" w:hAnsi="NoorZar" w:cs="NoorZar"/>
          <w:sz w:val="28"/>
          <w:rtl/>
        </w:rPr>
        <w:t>خطابات را</w:t>
      </w:r>
      <w:r w:rsidRPr="00E02697">
        <w:rPr>
          <w:rFonts w:ascii="NoorZar" w:eastAsia="Times New Roman" w:hAnsi="NoorZar" w:cs="NoorZar"/>
          <w:sz w:val="28"/>
          <w:rtl/>
        </w:rPr>
        <w:t xml:space="preserve"> خطابات قانونی</w:t>
      </w:r>
      <w:r w:rsidR="00804B13" w:rsidRPr="00E02697">
        <w:rPr>
          <w:rFonts w:ascii="NoorZar" w:eastAsia="Times New Roman" w:hAnsi="NoorZar" w:cs="NoorZar"/>
          <w:sz w:val="28"/>
          <w:rtl/>
        </w:rPr>
        <w:t xml:space="preserve"> می‌بیند</w:t>
      </w:r>
      <w:r w:rsidRPr="00E02697">
        <w:rPr>
          <w:rFonts w:ascii="NoorZar" w:eastAsia="Times New Roman" w:hAnsi="NoorZar" w:cs="NoorZar"/>
          <w:sz w:val="28"/>
          <w:rtl/>
        </w:rPr>
        <w:t xml:space="preserve">، ایشان هم شرط فعلیت نمی‌داند بلکه شرط تنجیز عقلی  و استحقاق عقاب می‌داند. پس این بزرگواران که این دور را درست نمی‌کنند و قدرت را اخذ نمی‌کنند. حالا اصلاً </w:t>
      </w:r>
      <w:r w:rsidR="00804B13" w:rsidRPr="00E02697">
        <w:rPr>
          <w:rFonts w:ascii="NoorZar" w:eastAsia="Times New Roman" w:hAnsi="NoorZar" w:cs="NoorZar"/>
          <w:sz w:val="28"/>
          <w:rtl/>
        </w:rPr>
        <w:t>این مبنا را در نظر نگیریم</w:t>
      </w:r>
      <w:r w:rsidRPr="00E02697">
        <w:rPr>
          <w:rFonts w:ascii="NoorZar" w:eastAsia="Times New Roman" w:hAnsi="NoorZar" w:cs="NoorZar"/>
          <w:sz w:val="28"/>
          <w:rtl/>
        </w:rPr>
        <w:t xml:space="preserve"> و فرض کنیم قدرت شرط خطاب است.</w:t>
      </w:r>
    </w:p>
    <w:p w14:paraId="465EEBDF"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میگویم اصفهانی هم قدرت را شرط خطاب نمیداند و میگوید امکان خطاب کافی است. </w:t>
      </w:r>
    </w:p>
    <w:p w14:paraId="428BA1AE" w14:textId="77777777" w:rsidR="00525C92" w:rsidRPr="00E02697" w:rsidRDefault="00000000" w:rsidP="00804B1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همه جا ایشان قدرت را شرط خطاب می‌داند. هم در بحث خودش مراجعه کنید هم در بحث خروج از ابتلا و جاهای دیگر ایشان قدرت را شرط خطاب می‌داند. حالا آقای خویی که شرط خطاب نمی‌داند می‌گو</w:t>
      </w:r>
      <w:r w:rsidR="00804B13" w:rsidRPr="00E02697">
        <w:rPr>
          <w:rFonts w:ascii="NoorZar" w:eastAsia="Times New Roman" w:hAnsi="NoorZar" w:cs="NoorZar"/>
          <w:sz w:val="28"/>
          <w:rtl/>
        </w:rPr>
        <w:t>ید چون اعتبار قلیل الموونه هست. البته مرحوم خویی</w:t>
      </w:r>
      <w:r w:rsidRPr="00E02697">
        <w:rPr>
          <w:rFonts w:ascii="NoorZar" w:eastAsia="Times New Roman" w:hAnsi="NoorZar" w:cs="NoorZar"/>
          <w:sz w:val="28"/>
          <w:rtl/>
        </w:rPr>
        <w:t xml:space="preserve"> اشتباه می‌فرمایند</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به خاطر اینکه اعتبار </w:t>
      </w:r>
      <w:r w:rsidR="00804B13" w:rsidRPr="00E02697">
        <w:rPr>
          <w:rFonts w:ascii="NoorZar" w:eastAsia="Times New Roman" w:hAnsi="NoorZar" w:cs="NoorZar"/>
          <w:sz w:val="28"/>
          <w:rtl/>
        </w:rPr>
        <w:t xml:space="preserve">هرچند </w:t>
      </w:r>
      <w:r w:rsidRPr="00E02697">
        <w:rPr>
          <w:rFonts w:ascii="NoorZar" w:eastAsia="Times New Roman" w:hAnsi="NoorZar" w:cs="NoorZar"/>
          <w:sz w:val="28"/>
          <w:rtl/>
        </w:rPr>
        <w:t>قلیل الموونه هست ولی اعتبار داعی می‌خواهد. اگر شما اعتبار کردید ثبوت را یا لابدیت را اگر به داعی بعث باشد حکم است اما اگر به داعی شوخی و هزل و استهزا باشد باز هم حکم است؟ پس بنابراین اعتبار هم داعی می‌خواهد. اگر می‌خواهد حکم باشد باید داعی</w:t>
      </w:r>
      <w:r w:rsidR="00804B13" w:rsidRPr="00E02697">
        <w:rPr>
          <w:rFonts w:ascii="NoorZar" w:eastAsia="Times New Roman" w:hAnsi="NoorZar" w:cs="NoorZar"/>
          <w:sz w:val="28"/>
          <w:rtl/>
        </w:rPr>
        <w:t xml:space="preserve"> آن بعث باشد. آن وقت همان اشکال لغویت</w:t>
      </w:r>
      <w:r w:rsidRPr="00E02697">
        <w:rPr>
          <w:rFonts w:ascii="NoorZar" w:eastAsia="Times New Roman" w:hAnsi="NoorZar" w:cs="NoorZar"/>
          <w:sz w:val="28"/>
          <w:rtl/>
        </w:rPr>
        <w:t xml:space="preserve"> که آقایان می‌گویند</w:t>
      </w:r>
      <w:r w:rsidR="00804B13" w:rsidRPr="00E02697">
        <w:rPr>
          <w:rFonts w:ascii="NoorZar" w:eastAsia="Times New Roman" w:hAnsi="NoorZar" w:cs="NoorZar"/>
          <w:sz w:val="28"/>
          <w:rtl/>
        </w:rPr>
        <w:t xml:space="preserve"> وارد می‌شود</w:t>
      </w:r>
      <w:r w:rsidRPr="00E02697">
        <w:rPr>
          <w:rFonts w:ascii="NoorZar" w:eastAsia="Times New Roman" w:hAnsi="NoorZar" w:cs="NoorZar"/>
          <w:sz w:val="28"/>
          <w:rtl/>
        </w:rPr>
        <w:t xml:space="preserve"> </w:t>
      </w:r>
      <w:r w:rsidR="00804B13" w:rsidRPr="00E02697">
        <w:rPr>
          <w:rFonts w:ascii="NoorZar" w:eastAsia="Times New Roman" w:hAnsi="NoorZar" w:cs="NoorZar"/>
          <w:sz w:val="28"/>
          <w:rtl/>
        </w:rPr>
        <w:t>چون</w:t>
      </w:r>
      <w:r w:rsidRPr="00E02697">
        <w:rPr>
          <w:rFonts w:ascii="NoorZar" w:eastAsia="Times New Roman" w:hAnsi="NoorZar" w:cs="NoorZar"/>
          <w:sz w:val="28"/>
          <w:rtl/>
        </w:rPr>
        <w:t xml:space="preserve"> اعتبار بعث به داعی بعث یا انشا بعث بداعی البعث برای مخاطبی که قادر نیست لغو است.</w:t>
      </w:r>
      <w:r w:rsidRPr="00E02697">
        <w:rPr>
          <w:rFonts w:ascii="Cambria" w:eastAsia="Times New Roman" w:hAnsi="Cambria" w:cs="Cambria" w:hint="cs"/>
          <w:sz w:val="28"/>
          <w:rtl/>
        </w:rPr>
        <w:t> </w:t>
      </w:r>
    </w:p>
    <w:p w14:paraId="01C6579F" w14:textId="77777777" w:rsidR="00525C92" w:rsidRPr="00E02697" w:rsidRDefault="00000000" w:rsidP="00804B1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w:t>
      </w:r>
      <w:r w:rsidR="00804B13" w:rsidRPr="00E02697">
        <w:rPr>
          <w:rFonts w:ascii="NoorZar" w:eastAsia="Times New Roman" w:hAnsi="NoorZar" w:cs="NoorZar"/>
          <w:sz w:val="28"/>
          <w:rtl/>
        </w:rPr>
        <w:t>...</w:t>
      </w:r>
    </w:p>
    <w:p w14:paraId="311C2636"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xml:space="preserve">: </w:t>
      </w:r>
      <w:r w:rsidR="00804B13" w:rsidRPr="00E02697">
        <w:rPr>
          <w:rFonts w:ascii="NoorZar" w:eastAsia="Times New Roman" w:hAnsi="NoorZar" w:cs="NoorZar"/>
          <w:sz w:val="28"/>
          <w:rtl/>
        </w:rPr>
        <w:t>نگویی</w:t>
      </w:r>
      <w:r w:rsidRPr="00E02697">
        <w:rPr>
          <w:rFonts w:ascii="NoorZar" w:eastAsia="Times New Roman" w:hAnsi="NoorZar" w:cs="NoorZar"/>
          <w:sz w:val="28"/>
          <w:rtl/>
        </w:rPr>
        <w:t>د ایشان این را می‌گوید</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آن وقت مجبور می‌شوم مواضعی که ایشان گفته را بیاورم. شما بحث خروج از ابتلا را نگاه کنید تصریح می‌کند و می‌گوید اعتبار قلیل الموونه هست.</w:t>
      </w:r>
    </w:p>
    <w:p w14:paraId="1FF2A8FB" w14:textId="77777777" w:rsidR="00525C92" w:rsidRPr="00E02697" w:rsidRDefault="00000000" w:rsidP="00804B1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w:t>
      </w:r>
    </w:p>
    <w:p w14:paraId="3B497AFA"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xml:space="preserve">: </w:t>
      </w:r>
      <w:r w:rsidRPr="00E02697">
        <w:rPr>
          <w:rFonts w:ascii="Cambria" w:eastAsia="Times New Roman" w:hAnsi="Cambria" w:cs="Cambria" w:hint="cs"/>
          <w:sz w:val="28"/>
          <w:rtl/>
        </w:rPr>
        <w:t> </w:t>
      </w:r>
      <w:r w:rsidRPr="00E02697">
        <w:rPr>
          <w:rFonts w:ascii="NoorZar" w:eastAsia="Times New Roman" w:hAnsi="NoorZar" w:cs="NoorZar" w:hint="cs"/>
          <w:sz w:val="28"/>
          <w:rtl/>
        </w:rPr>
        <w:t>آن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مسئله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هیچ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ربطی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اینجا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ندارد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اجتماع</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نهی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ضد</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آن حرفی که ایشان می‌زند دیگران هم قبول دارند و حتی خود مرحوم اصفهانی هم قبول دارد</w:t>
      </w:r>
      <w:r w:rsidRPr="00E02697">
        <w:rPr>
          <w:rFonts w:ascii="Sakkal Majalla" w:eastAsia="Times New Roman" w:hAnsi="Sakkal Majalla" w:cs="Sakkal Majalla" w:hint="cs"/>
          <w:sz w:val="28"/>
          <w:rtl/>
        </w:rPr>
        <w:t>…</w:t>
      </w:r>
      <w:r w:rsidRPr="00E02697">
        <w:rPr>
          <w:rFonts w:ascii="NoorZar" w:eastAsia="Times New Roman" w:hAnsi="NoorZar" w:cs="NoorZar"/>
          <w:sz w:val="28"/>
          <w:rtl/>
        </w:rPr>
        <w:t>..</w:t>
      </w:r>
    </w:p>
    <w:p w14:paraId="0CFFA1D7" w14:textId="77777777" w:rsidR="004E000B" w:rsidRPr="00E02697" w:rsidRDefault="00000000" w:rsidP="00477558">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مثل آقای نائینی</w:t>
      </w:r>
      <w:r w:rsidR="00477558" w:rsidRPr="00E02697">
        <w:rPr>
          <w:rFonts w:ascii="NoorZar" w:eastAsia="Times New Roman" w:hAnsi="NoorZar" w:cs="NoorZar"/>
          <w:sz w:val="28"/>
          <w:rtl/>
        </w:rPr>
        <w:t xml:space="preserve"> و اصفهانی</w:t>
      </w:r>
      <w:r w:rsidRPr="00E02697">
        <w:rPr>
          <w:rFonts w:ascii="NoorZar" w:eastAsia="Times New Roman" w:hAnsi="NoorZar" w:cs="NoorZar"/>
          <w:sz w:val="28"/>
          <w:rtl/>
        </w:rPr>
        <w:t xml:space="preserve"> قبول ندارد. </w:t>
      </w:r>
    </w:p>
    <w:p w14:paraId="45F0607D" w14:textId="77777777" w:rsidR="00525C92" w:rsidRPr="00E02697" w:rsidRDefault="00000000" w:rsidP="00804B13">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اتفاقا محقق اصفهانی هم قبول دارد حرف محقق ثانی را و در اجتماع امر و نهی هم همینطور درست می‌کند.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حرف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محقق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ثانی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می‌گوید</w:t>
      </w:r>
      <w:r w:rsidRPr="00E02697">
        <w:rPr>
          <w:rFonts w:ascii="NoorZar" w:eastAsia="Times New Roman" w:hAnsi="NoorZar" w:cs="NoorZar"/>
          <w:sz w:val="28"/>
          <w:rtl/>
        </w:rPr>
        <w:t xml:space="preserve"> در واقع</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جامع</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غیر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شده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طبیعت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صلات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مولا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نگفته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حصه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غیر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بیاور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بلکه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سوء</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اراده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خود</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بر حصه غیر مقدور تطبیق کردید. می‌توانستید تطبیق نکنید.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حرف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آنها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دارند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حرف</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هیچ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ربطی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ندارد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ف</w:t>
      </w:r>
      <w:r w:rsidRPr="00E02697">
        <w:rPr>
          <w:rFonts w:ascii="NoorZar" w:eastAsia="Times New Roman" w:hAnsi="NoorZar" w:cs="NoorZar"/>
          <w:sz w:val="28"/>
          <w:rtl/>
        </w:rPr>
        <w:t>قط این گزاره را داخل پرانتز از من داشته باشید تا بعداً مفصل برایتان بگویم. مرحوم اصفهانی هم قبول دارد منتها مرحوم اصفهانی چون آدم دقیقی هست می‌گوید وجود مضاف به طبیعت علی نهج الوحده فی الکثره، حالا آن سر جای خودش</w:t>
      </w:r>
      <w:r w:rsidR="00804B13" w:rsidRPr="00E02697">
        <w:rPr>
          <w:rFonts w:ascii="NoorZar" w:eastAsia="Times New Roman" w:hAnsi="NoorZar" w:cs="NoorZar"/>
          <w:sz w:val="28"/>
          <w:rtl/>
        </w:rPr>
        <w:t>.</w:t>
      </w:r>
      <w:r w:rsidRPr="00E02697">
        <w:rPr>
          <w:rFonts w:ascii="NoorZar" w:eastAsia="Times New Roman" w:hAnsi="NoorZar" w:cs="NoorZar"/>
          <w:sz w:val="28"/>
          <w:rtl/>
        </w:rPr>
        <w:t xml:space="preserve"> البته ما قبول نداریم این حرف را چون ما تحقق وجود مضاف به طبیعت را در همه کثرات ساری و ق</w:t>
      </w:r>
      <w:r w:rsidR="00804B13" w:rsidRPr="00E02697">
        <w:rPr>
          <w:rFonts w:ascii="NoorZar" w:eastAsia="Times New Roman" w:hAnsi="NoorZar" w:cs="NoorZar"/>
          <w:sz w:val="28"/>
          <w:rtl/>
        </w:rPr>
        <w:t>هری می‌بینیم و لذا به یک معنایی تمام حصص را</w:t>
      </w:r>
      <w:r w:rsidR="00804B13" w:rsidRPr="00E02697">
        <w:rPr>
          <w:rFonts w:ascii="Cambria" w:eastAsia="Times New Roman" w:hAnsi="Cambria" w:cs="Cambria" w:hint="cs"/>
          <w:sz w:val="28"/>
          <w:rtl/>
        </w:rPr>
        <w:t> </w:t>
      </w:r>
      <w:r w:rsidRPr="00E02697">
        <w:rPr>
          <w:rFonts w:ascii="NoorZar" w:eastAsia="Times New Roman" w:hAnsi="NoorZar" w:cs="NoorZar"/>
          <w:sz w:val="28"/>
          <w:rtl/>
        </w:rPr>
        <w:t xml:space="preserve">مثل خصال کفارات می‌بینیم. تمام حصص </w:t>
      </w:r>
      <w:r w:rsidR="00804B13" w:rsidRPr="00E02697">
        <w:rPr>
          <w:rFonts w:ascii="NoorZar" w:eastAsia="Times New Roman" w:hAnsi="NoorZar" w:cs="NoorZar"/>
          <w:sz w:val="28"/>
          <w:rtl/>
        </w:rPr>
        <w:t xml:space="preserve">طبیعت </w:t>
      </w:r>
      <w:r w:rsidRPr="00E02697">
        <w:rPr>
          <w:rFonts w:ascii="NoorZar" w:eastAsia="Times New Roman" w:hAnsi="NoorZar" w:cs="NoorZar"/>
          <w:sz w:val="28"/>
          <w:rtl/>
        </w:rPr>
        <w:t>را مثل واجب تخییری میبینیم. اما این بزرگواران می‌گویند گویی یک وجود مضاف به نفس الطبیعه است و شما به سوء اختیار ممکن است به یک جایی آن را تطبیق کنید.</w:t>
      </w:r>
      <w:r w:rsidRPr="00E02697">
        <w:rPr>
          <w:rFonts w:ascii="Cambria" w:eastAsia="Times New Roman" w:hAnsi="Cambria" w:cs="Cambria" w:hint="cs"/>
          <w:sz w:val="28"/>
          <w:rtl/>
        </w:rPr>
        <w:t> </w:t>
      </w:r>
    </w:p>
    <w:p w14:paraId="31B27BC5"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بنابراین اگر بر ح</w:t>
      </w:r>
      <w:r w:rsidR="00477558" w:rsidRPr="00E02697">
        <w:rPr>
          <w:rFonts w:ascii="NoorZar" w:eastAsia="Times New Roman" w:hAnsi="NoorZar" w:cs="NoorZar"/>
          <w:sz w:val="28"/>
          <w:rtl/>
        </w:rPr>
        <w:t>ص</w:t>
      </w:r>
      <w:r w:rsidRPr="00E02697">
        <w:rPr>
          <w:rFonts w:ascii="NoorZar" w:eastAsia="Times New Roman" w:hAnsi="NoorZar" w:cs="NoorZar"/>
          <w:sz w:val="28"/>
          <w:rtl/>
        </w:rPr>
        <w:t>ه غیر مقدوره تطبیق شد این کار شماست که همه حصص مقدوره را رها کردید و تطبیق کردید بر حصه غیر مقدور و الا جامع بین مقدور و غیر مقدور را مولا به آن امر می‌کند و در اختیار شما هست و می‌توانید به حصه مقدوره تطبیق کنید. این بحث انشاالله سر جای خودش می‌آید اما این هیچ ربطی به این بحث ندارد. اینکه به خود امر غیر مقدور می‌توانیم خطاب کنیم یا نه؟</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بگویید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جامع</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غیر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خیلی‌ها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می‌گویند</w:t>
      </w:r>
      <w:r w:rsidRPr="00E02697">
        <w:rPr>
          <w:rFonts w:ascii="NoorZar" w:eastAsia="Times New Roman" w:hAnsi="NoorZar" w:cs="NoorZar"/>
          <w:sz w:val="28"/>
          <w:rtl/>
        </w:rPr>
        <w:t>.</w:t>
      </w:r>
    </w:p>
    <w:p w14:paraId="2742FEAC"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اشکال</w:t>
      </w:r>
      <w:r w:rsidRPr="00E02697">
        <w:rPr>
          <w:rFonts w:ascii="NoorZar" w:eastAsia="Times New Roman" w:hAnsi="NoorZar" w:cs="NoorZar"/>
          <w:sz w:val="28"/>
          <w:rtl/>
        </w:rPr>
        <w:t xml:space="preserve">: مولا که به غیر مقدور امر نمیکند. به جامع امر میکند </w:t>
      </w:r>
      <w:r w:rsidR="00234ACB" w:rsidRPr="00E02697">
        <w:rPr>
          <w:rFonts w:ascii="NoorZar" w:eastAsia="Times New Roman" w:hAnsi="NoorZar" w:cs="NoorZar"/>
          <w:sz w:val="28"/>
          <w:rtl/>
        </w:rPr>
        <w:t xml:space="preserve">و آن جامع منحل به غیر مقدور میشود. </w:t>
      </w:r>
    </w:p>
    <w:p w14:paraId="5030D89C" w14:textId="77777777" w:rsidR="001D4017" w:rsidRPr="00E02697" w:rsidRDefault="00000000" w:rsidP="001D4017">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b/>
          <w:bCs/>
          <w:sz w:val="28"/>
          <w:rtl/>
        </w:rPr>
        <w:t>پاسخ</w:t>
      </w:r>
      <w:r w:rsidRPr="00E02697">
        <w:rPr>
          <w:rFonts w:ascii="NoorZar" w:eastAsia="Times New Roman" w:hAnsi="NoorZar" w:cs="NoorZar"/>
          <w:sz w:val="28"/>
          <w:rtl/>
        </w:rPr>
        <w:t xml:space="preserve">: </w:t>
      </w:r>
      <w:r w:rsidR="00525C92" w:rsidRPr="00E02697">
        <w:rPr>
          <w:rFonts w:ascii="NoorZar" w:eastAsia="Times New Roman" w:hAnsi="NoorZar" w:cs="NoorZar"/>
          <w:sz w:val="28"/>
          <w:rtl/>
        </w:rPr>
        <w:t>ما هم می‌گوییم امر نمی‌کند. مثلاً از باب قبح خطاب به عاجز است یا از باب استحاله خطاب به عاجز است. اینکه چرا قدرت شرط خطاب است چند مبنا دارد مرحوم آقای نائینی ضیق</w:t>
      </w:r>
      <w:r w:rsidRPr="00E02697">
        <w:rPr>
          <w:rFonts w:ascii="NoorZar" w:eastAsia="Times New Roman" w:hAnsi="NoorZar" w:cs="NoorZar"/>
          <w:sz w:val="28"/>
          <w:rtl/>
        </w:rPr>
        <w:t xml:space="preserve"> ذاتی می‌داند. می‌گوید بعث</w:t>
      </w:r>
      <w:r w:rsidR="00525C92" w:rsidRPr="00E02697">
        <w:rPr>
          <w:rFonts w:ascii="NoorZar" w:eastAsia="Times New Roman" w:hAnsi="NoorZar" w:cs="NoorZar"/>
          <w:sz w:val="28"/>
          <w:rtl/>
        </w:rPr>
        <w:t xml:space="preserve"> اصلاً خودش ضیق ذاتی دارد که حرف دقیقی هست یا قبح خطاب به عاجز؟ </w:t>
      </w:r>
    </w:p>
    <w:p w14:paraId="7CF2C77D" w14:textId="77777777" w:rsidR="00525C92" w:rsidRPr="00E02697" w:rsidRDefault="00000000" w:rsidP="001D4017">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همین جا که شما می‌گویی امر نمی‌کند</w:t>
      </w:r>
      <w:r w:rsidR="001D4017" w:rsidRPr="00E02697">
        <w:rPr>
          <w:rFonts w:ascii="NoorZar" w:eastAsia="Times New Roman" w:hAnsi="NoorZar" w:cs="NoorZar"/>
          <w:sz w:val="28"/>
          <w:rtl/>
        </w:rPr>
        <w:t>،</w:t>
      </w:r>
      <w:r w:rsidRPr="00E02697">
        <w:rPr>
          <w:rFonts w:ascii="NoorZar" w:eastAsia="Times New Roman" w:hAnsi="NoorZar" w:cs="NoorZar"/>
          <w:sz w:val="28"/>
          <w:rtl/>
        </w:rPr>
        <w:t xml:space="preserve"> آقای خویی می‌گوید امر می‌کند. این را شما چه می‌گویید؟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ایشان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تصریح</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می‌کند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جای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خودش</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تصریح</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می‌کند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آقایان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قدرت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شرط</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خطاب</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می‌د</w:t>
      </w:r>
      <w:r w:rsidR="001D4017" w:rsidRPr="00E02697">
        <w:rPr>
          <w:rFonts w:ascii="NoorZar" w:eastAsia="Times New Roman" w:hAnsi="NoorZar" w:cs="NoorZar"/>
          <w:sz w:val="28"/>
          <w:rtl/>
        </w:rPr>
        <w:t>انند</w:t>
      </w:r>
      <w:r w:rsidR="001D4017" w:rsidRPr="00E02697">
        <w:rPr>
          <w:rFonts w:ascii="Cambria" w:eastAsia="Times New Roman" w:hAnsi="Cambria" w:cs="Cambria" w:hint="cs"/>
          <w:sz w:val="28"/>
          <w:rtl/>
        </w:rPr>
        <w:t> </w:t>
      </w:r>
      <w:r w:rsidRPr="00E02697">
        <w:rPr>
          <w:rFonts w:ascii="NoorZar" w:eastAsia="Times New Roman" w:hAnsi="NoorZar" w:cs="NoorZar"/>
          <w:sz w:val="28"/>
          <w:rtl/>
        </w:rPr>
        <w:t>اما ما شرط خطاب نمی‌دانیم بلکه شرط تنجیز می‌دانیم. خیلی‌ها می‌گویند جامع بین مقدور و غیر مقدور اما ربطی به این ندارد.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غیر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مقدور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ببینید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قابل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خطاب</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 xml:space="preserve">. </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می‌گویند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از</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باب</w:t>
      </w:r>
      <w:r w:rsidRPr="00E02697">
        <w:rPr>
          <w:rFonts w:ascii="NoorZar" w:eastAsia="Times New Roman" w:hAnsi="NoorZar" w:cs="NoorZar"/>
          <w:sz w:val="28"/>
          <w:rtl/>
        </w:rPr>
        <w:t xml:space="preserve"> </w:t>
      </w:r>
      <w:r w:rsidRPr="00E02697">
        <w:rPr>
          <w:rFonts w:ascii="NoorZar" w:eastAsia="Times New Roman" w:hAnsi="NoorZar" w:cs="NoorZar" w:hint="cs"/>
          <w:sz w:val="28"/>
          <w:rtl/>
        </w:rPr>
        <w:t>قبح</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خطاب</w:t>
      </w:r>
      <w:r w:rsidRPr="00E02697">
        <w:rPr>
          <w:rFonts w:ascii="NoorZar" w:eastAsia="Times New Roman" w:hAnsi="NoorZar" w:cs="NoorZar"/>
          <w:sz w:val="28"/>
          <w:rtl/>
        </w:rPr>
        <w:t xml:space="preserve"> </w:t>
      </w:r>
      <w:r w:rsidRPr="00E02697">
        <w:rPr>
          <w:rFonts w:ascii="NoorZar" w:eastAsia="Times New Roman" w:hAnsi="NoorZar" w:cs="NoorZar" w:hint="cs"/>
          <w:sz w:val="28"/>
          <w:rtl/>
        </w:rPr>
        <w:t>عاجز</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از</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باب</w:t>
      </w:r>
      <w:r w:rsidRPr="00E02697">
        <w:rPr>
          <w:rFonts w:ascii="NoorZar" w:eastAsia="Times New Roman" w:hAnsi="NoorZar" w:cs="NoorZar"/>
          <w:sz w:val="28"/>
          <w:rtl/>
        </w:rPr>
        <w:t xml:space="preserve"> </w:t>
      </w:r>
      <w:r w:rsidRPr="00E02697">
        <w:rPr>
          <w:rFonts w:ascii="NoorZar" w:eastAsia="Times New Roman" w:hAnsi="NoorZar" w:cs="NoorZar" w:hint="cs"/>
          <w:sz w:val="28"/>
          <w:rtl/>
        </w:rPr>
        <w:t>ضیق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ذاتی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بعث،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نمی‌شود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اصلاً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بعث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کرد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یعنی</w:t>
      </w:r>
      <w:r w:rsidRPr="00E02697">
        <w:rPr>
          <w:rFonts w:ascii="NoorZar" w:eastAsia="Times New Roman" w:hAnsi="NoorZar" w:cs="NoorZar"/>
          <w:sz w:val="28"/>
          <w:rtl/>
        </w:rPr>
        <w:t xml:space="preserve"> تحققش از جانب مولا مستحیل است اما ایشان می‌گوید می‌شود که به غیر مقدور خطاب کرد. ایشان می‌گوید می‌شود به غیر مقدور خطاب کرد. حالا چرا؟ تحلیل می‌کند می‌گوید از باب اینکه اعتبار قلیل الموونه هست. همان وقت ما این را اشکال می‌کردیم که آقا اعتبار قلیل الموونه هست مگر حکم مطلق اعتبار است؟ اگر بنا باشد حکم اعتبار باشد اعتبار به داعی خاص هست نه</w:t>
      </w:r>
      <w:r w:rsidR="001D4017" w:rsidRPr="00E02697">
        <w:rPr>
          <w:rFonts w:ascii="NoorZar" w:eastAsia="Times New Roman" w:hAnsi="NoorZar" w:cs="NoorZar"/>
          <w:sz w:val="28"/>
          <w:rtl/>
        </w:rPr>
        <w:t xml:space="preserve"> مثلاً</w:t>
      </w:r>
      <w:r w:rsidRPr="00E02697">
        <w:rPr>
          <w:rFonts w:ascii="NoorZar" w:eastAsia="Times New Roman" w:hAnsi="NoorZar" w:cs="NoorZar"/>
          <w:sz w:val="28"/>
          <w:rtl/>
        </w:rPr>
        <w:t xml:space="preserve"> به داعی هزل. آن وقت </w:t>
      </w:r>
      <w:r w:rsidR="001D4017" w:rsidRPr="00E02697">
        <w:rPr>
          <w:rFonts w:ascii="NoorZar" w:eastAsia="Times New Roman" w:hAnsi="NoorZar" w:cs="NoorZar"/>
          <w:sz w:val="28"/>
          <w:rtl/>
        </w:rPr>
        <w:t>همان اشکالی</w:t>
      </w:r>
      <w:r w:rsidR="001D4017" w:rsidRPr="00E02697">
        <w:rPr>
          <w:rFonts w:ascii="Cambria" w:eastAsia="Times New Roman" w:hAnsi="Cambria" w:cs="Cambria" w:hint="cs"/>
          <w:sz w:val="28"/>
          <w:rtl/>
        </w:rPr>
        <w:t> </w:t>
      </w:r>
      <w:r w:rsidR="001D4017" w:rsidRPr="00E02697">
        <w:rPr>
          <w:rFonts w:ascii="NoorZar" w:eastAsia="Times New Roman" w:hAnsi="NoorZar" w:cs="NoorZar"/>
          <w:sz w:val="28"/>
          <w:rtl/>
        </w:rPr>
        <w:t xml:space="preserve"> </w:t>
      </w:r>
      <w:r w:rsidR="001D4017" w:rsidRPr="00E02697">
        <w:rPr>
          <w:rFonts w:ascii="NoorZar" w:eastAsia="Times New Roman" w:hAnsi="NoorZar" w:cs="NoorZar" w:hint="cs"/>
          <w:sz w:val="28"/>
          <w:rtl/>
        </w:rPr>
        <w:t>که</w:t>
      </w:r>
      <w:r w:rsidR="001D4017" w:rsidRPr="00E02697">
        <w:rPr>
          <w:rFonts w:ascii="NoorZar" w:eastAsia="Times New Roman" w:hAnsi="NoorZar" w:cs="NoorZar"/>
          <w:sz w:val="28"/>
          <w:rtl/>
        </w:rPr>
        <w:t xml:space="preserve"> </w:t>
      </w:r>
      <w:r w:rsidR="001D4017" w:rsidRPr="00E02697">
        <w:rPr>
          <w:rFonts w:ascii="NoorZar" w:eastAsia="Times New Roman" w:hAnsi="NoorZar" w:cs="NoorZar" w:hint="cs"/>
          <w:sz w:val="28"/>
          <w:rtl/>
        </w:rPr>
        <w:t>دیگران</w:t>
      </w:r>
      <w:r w:rsidR="001D4017" w:rsidRPr="00E02697">
        <w:rPr>
          <w:rFonts w:ascii="NoorZar" w:eastAsia="Times New Roman" w:hAnsi="NoorZar" w:cs="NoorZar"/>
          <w:sz w:val="28"/>
          <w:rtl/>
        </w:rPr>
        <w:t xml:space="preserve"> </w:t>
      </w:r>
      <w:r w:rsidR="001D4017" w:rsidRPr="00E02697">
        <w:rPr>
          <w:rFonts w:ascii="NoorZar" w:eastAsia="Times New Roman" w:hAnsi="NoorZar" w:cs="NoorZar" w:hint="cs"/>
          <w:sz w:val="28"/>
          <w:rtl/>
        </w:rPr>
        <w:t>می‌گویند</w:t>
      </w:r>
      <w:r w:rsidR="001D4017" w:rsidRPr="00E02697">
        <w:rPr>
          <w:rFonts w:ascii="NoorZar" w:eastAsia="Times New Roman" w:hAnsi="NoorZar" w:cs="NoorZar"/>
          <w:sz w:val="28"/>
          <w:rtl/>
        </w:rPr>
        <w:t xml:space="preserve"> عود می‌کند. </w:t>
      </w:r>
      <w:r w:rsidRPr="00E02697">
        <w:rPr>
          <w:rFonts w:ascii="NoorZar" w:eastAsia="Times New Roman" w:hAnsi="NoorZar" w:cs="NoorZar"/>
          <w:sz w:val="28"/>
          <w:rtl/>
        </w:rPr>
        <w:t>مگر می‌شود مولا انشا کند به داعی بعث در مورد غیر مقدور؟ همان قبح</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عدم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امکان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امثال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خواهد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آمد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بع</w:t>
      </w:r>
      <w:r w:rsidRPr="00E02697">
        <w:rPr>
          <w:rFonts w:ascii="NoorZar" w:eastAsia="Times New Roman" w:hAnsi="NoorZar" w:cs="NoorZar"/>
          <w:sz w:val="28"/>
          <w:rtl/>
        </w:rPr>
        <w:t>دها من دیدم مرحوم آقای روحانی در منتقی همین اشکال را به آقای خویی</w:t>
      </w:r>
      <w:r w:rsidR="001D4017" w:rsidRPr="00E02697">
        <w:rPr>
          <w:rFonts w:ascii="NoorZar" w:eastAsia="Times New Roman" w:hAnsi="NoorZar" w:cs="NoorZar"/>
          <w:sz w:val="28"/>
          <w:rtl/>
        </w:rPr>
        <w:t xml:space="preserve"> کرده</w:t>
      </w:r>
      <w:r w:rsidRPr="00E02697">
        <w:rPr>
          <w:rFonts w:ascii="NoorZar" w:eastAsia="Times New Roman" w:hAnsi="NoorZar" w:cs="NoorZar"/>
          <w:sz w:val="28"/>
          <w:rtl/>
        </w:rPr>
        <w:t>. حالا نمی‌دانم جایش کجاست ولی چنین اشکالی را به آقای خویی کرده</w:t>
      </w:r>
      <w:r w:rsidR="006E222F" w:rsidRPr="00E02697">
        <w:rPr>
          <w:rFonts w:ascii="NoorZar" w:eastAsia="Times New Roman" w:hAnsi="NoorZar" w:cs="NoorZar" w:hint="cs"/>
          <w:sz w:val="28"/>
          <w:rtl/>
        </w:rPr>
        <w:t xml:space="preserve"> است</w:t>
      </w:r>
      <w:r w:rsidRPr="00E02697">
        <w:rPr>
          <w:rFonts w:ascii="NoorZar" w:eastAsia="Times New Roman" w:hAnsi="NoorZar" w:cs="NoorZar"/>
          <w:sz w:val="28"/>
          <w:rtl/>
        </w:rPr>
        <w:t>.</w:t>
      </w:r>
    </w:p>
    <w:p w14:paraId="08DBF90E" w14:textId="77777777" w:rsidR="00525C92" w:rsidRPr="00E02697" w:rsidRDefault="00000000" w:rsidP="001D4017">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حالا عرض ما این است بعضی‌ها که قدرت را شرط خطاب نمی‌دانند ولی آنهایی که شرط خطاب می‌دانند چی؟ دوستان دقت کنن</w:t>
      </w:r>
      <w:r w:rsidR="001D4017" w:rsidRPr="00E02697">
        <w:rPr>
          <w:rFonts w:ascii="NoorZar" w:eastAsia="Times New Roman" w:hAnsi="NoorZar" w:cs="NoorZar"/>
          <w:sz w:val="28"/>
          <w:rtl/>
        </w:rPr>
        <w:t>د.</w:t>
      </w:r>
      <w:r w:rsidRPr="00E02697">
        <w:rPr>
          <w:rFonts w:ascii="NoorZar" w:eastAsia="Times New Roman" w:hAnsi="NoorZar" w:cs="NoorZar"/>
          <w:sz w:val="28"/>
          <w:rtl/>
        </w:rPr>
        <w:t xml:space="preserve"> بحث فوق العاده دقیقی هست. رابطه شرط و مشروط چه جور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توقف وجودی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تقدم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تاخر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طبعی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هست</w:t>
      </w:r>
      <w:r w:rsidR="001D4017" w:rsidRPr="00E02697">
        <w:rPr>
          <w:rFonts w:ascii="NoorZar" w:eastAsia="Times New Roman" w:hAnsi="NoorZar" w:cs="NoorZar"/>
          <w:sz w:val="28"/>
          <w:rtl/>
        </w:rPr>
        <w:t>؛ هما</w:t>
      </w:r>
      <w:r w:rsidRPr="00E02697">
        <w:rPr>
          <w:rFonts w:ascii="NoorZar" w:eastAsia="Times New Roman" w:hAnsi="NoorZar" w:cs="NoorZar"/>
          <w:sz w:val="28"/>
          <w:rtl/>
        </w:rPr>
        <w:t xml:space="preserve">نی که </w:t>
      </w:r>
      <w:r w:rsidR="00E21CE3" w:rsidRPr="00E02697">
        <w:rPr>
          <w:rFonts w:ascii="NoorZar" w:eastAsia="Times New Roman" w:hAnsi="NoorZar" w:cs="NoorZar"/>
          <w:sz w:val="28"/>
          <w:rtl/>
        </w:rPr>
        <w:t>مرحوم اصفهانی هم خودش قبول دارد</w:t>
      </w:r>
      <w:r w:rsidRPr="00E02697">
        <w:rPr>
          <w:rFonts w:ascii="NoorZar" w:eastAsia="Times New Roman" w:hAnsi="NoorZar" w:cs="NoorZar"/>
          <w:sz w:val="28"/>
          <w:rtl/>
        </w:rPr>
        <w:t xml:space="preserve"> </w:t>
      </w:r>
      <w:r w:rsidR="001D4017" w:rsidRPr="00E02697">
        <w:rPr>
          <w:rFonts w:ascii="NoorZar" w:eastAsia="Times New Roman" w:hAnsi="NoorZar" w:cs="NoorZar"/>
          <w:sz w:val="28"/>
          <w:rtl/>
        </w:rPr>
        <w:t>که</w:t>
      </w:r>
      <w:r w:rsidRPr="00E02697">
        <w:rPr>
          <w:rFonts w:ascii="NoorZar" w:eastAsia="Times New Roman" w:hAnsi="NoorZar" w:cs="NoorZar"/>
          <w:sz w:val="28"/>
          <w:rtl/>
        </w:rPr>
        <w:t xml:space="preserve"> طبعی هست</w:t>
      </w:r>
      <w:r w:rsidR="001D4017" w:rsidRPr="00E02697">
        <w:rPr>
          <w:rFonts w:ascii="NoorZar" w:eastAsia="Times New Roman" w:hAnsi="NoorZar" w:cs="NoorZar"/>
          <w:sz w:val="28"/>
          <w:rtl/>
        </w:rPr>
        <w:t>.</w:t>
      </w:r>
      <w:r w:rsidRPr="00E02697">
        <w:rPr>
          <w:rFonts w:ascii="NoorZar" w:eastAsia="Times New Roman" w:hAnsi="NoorZar" w:cs="NoorZar"/>
          <w:sz w:val="28"/>
          <w:rtl/>
        </w:rPr>
        <w:t xml:space="preserve"> از عجایب است که اینجا مرحوم اصفهانی خودش تصریح کرده . ایشان بعد از اینکه دور را که توقف دو وجود بر یکدیگر است نقل کرد می‌فرماید که: </w:t>
      </w:r>
      <w:r w:rsidRPr="00E02697">
        <w:rPr>
          <w:rFonts w:ascii="NoorZar" w:eastAsia="Times New Roman" w:hAnsi="NoorZar" w:cs="NoorZar"/>
          <w:color w:val="0070C0"/>
          <w:sz w:val="28"/>
          <w:rtl/>
        </w:rPr>
        <w:t xml:space="preserve">نعم لازم اخذ حکم در موضوع نفسش یا اخذ ما ینشا من قبل شخص الحکم فی موضوع نفسه هو الخلف او اجتماع المتقابلین </w:t>
      </w:r>
      <w:r w:rsidRPr="00E02697">
        <w:rPr>
          <w:rFonts w:ascii="NoorZar" w:eastAsia="Times New Roman" w:hAnsi="NoorZar" w:cs="NoorZar"/>
          <w:sz w:val="28"/>
          <w:rtl/>
        </w:rPr>
        <w:t>که ما آخر بحث توضیح میدهیم.</w:t>
      </w:r>
      <w:r w:rsidRPr="00E02697">
        <w:rPr>
          <w:rFonts w:ascii="Cambria" w:eastAsia="Times New Roman" w:hAnsi="Cambria" w:cs="Cambria" w:hint="cs"/>
          <w:sz w:val="28"/>
          <w:rtl/>
        </w:rPr>
        <w:t> </w:t>
      </w:r>
    </w:p>
    <w:p w14:paraId="79EE3E43" w14:textId="77777777" w:rsidR="001D4017" w:rsidRPr="00E02697" w:rsidRDefault="00000000" w:rsidP="001D4017">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بعد می‌گوید ملاک تقدم و تاخر طبعی بین حکم و متعلقش هست. متعلق می‌تواند موجود باشد بدون اینکه حکم باشد اما اگر حکم موجود باشد حتماً باید متعلق موجود باشد.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بعد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می‌گوید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رابطه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بحث</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تقدم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تاخر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طبعی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علت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ناقصه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معلول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هست</w:t>
      </w:r>
      <w:r w:rsidRPr="00E02697">
        <w:rPr>
          <w:rFonts w:ascii="NoorZar" w:eastAsia="Times New Roman" w:hAnsi="NoorZar" w:cs="NoorZar"/>
          <w:sz w:val="28"/>
          <w:rtl/>
        </w:rPr>
        <w:t>.</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علت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ناقصه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می‌تواند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باشد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ولی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معلول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نباشد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اما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اگر</w:t>
      </w:r>
      <w:r w:rsidRPr="00E02697">
        <w:rPr>
          <w:rFonts w:ascii="NoorZar" w:eastAsia="Times New Roman" w:hAnsi="NoorZar" w:cs="NoorZar"/>
          <w:sz w:val="28"/>
          <w:rtl/>
        </w:rPr>
        <w:t xml:space="preserve"> معلول باشد حتماً علت ناقصه هست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چون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علت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دیگر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جمع</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می‌شود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معلول</w:t>
      </w:r>
      <w:r w:rsidRPr="00E02697">
        <w:rPr>
          <w:rFonts w:ascii="NoorZar" w:eastAsia="Times New Roman" w:hAnsi="NoorZar" w:cs="NoorZar"/>
          <w:sz w:val="28"/>
          <w:rtl/>
        </w:rPr>
        <w:t xml:space="preserve"> پدید آید. آخرش میگوید </w:t>
      </w:r>
      <w:r w:rsidRPr="00E02697">
        <w:rPr>
          <w:rFonts w:ascii="NoorZar" w:eastAsia="Times New Roman" w:hAnsi="NoorZar" w:cs="NoorZar"/>
          <w:color w:val="0070C0"/>
          <w:sz w:val="28"/>
          <w:rtl/>
        </w:rPr>
        <w:t>و کذا الشرط و المشروط</w:t>
      </w:r>
      <w:r w:rsidRPr="00E02697">
        <w:rPr>
          <w:rFonts w:ascii="NoorZar" w:eastAsia="Times New Roman" w:hAnsi="NoorZar" w:cs="NoorZar"/>
          <w:sz w:val="28"/>
          <w:rtl/>
        </w:rPr>
        <w:t xml:space="preserve"> یعنی رابطه شرط و مشروط مثل لوازم ماهوی</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تقدم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تاخر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طبعی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دارد</w:t>
      </w:r>
      <w:r w:rsidRPr="00E02697">
        <w:rPr>
          <w:rFonts w:ascii="NoorZar" w:eastAsia="Times New Roman" w:hAnsi="NoorZar" w:cs="NoorZar"/>
          <w:sz w:val="28"/>
          <w:rtl/>
        </w:rPr>
        <w:t>. این را ایشان قبول دارد.</w:t>
      </w:r>
    </w:p>
    <w:p w14:paraId="43D788AD" w14:textId="77777777" w:rsidR="00525C92" w:rsidRPr="00E02697" w:rsidRDefault="00000000" w:rsidP="001D4017">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 عرض من این است که</w:t>
      </w:r>
      <w:r w:rsidRPr="00E02697">
        <w:rPr>
          <w:rFonts w:ascii="Cambria" w:eastAsia="Times New Roman" w:hAnsi="Cambria" w:cs="Cambria" w:hint="cs"/>
          <w:sz w:val="28"/>
          <w:rtl/>
        </w:rPr>
        <w:t> </w:t>
      </w:r>
      <w:r w:rsidRPr="00E02697">
        <w:rPr>
          <w:rFonts w:ascii="NoorZar" w:eastAsia="Times New Roman" w:hAnsi="NoorZar" w:cs="NoorZar"/>
          <w:sz w:val="28"/>
          <w:rtl/>
        </w:rPr>
        <w:t>اول آقای وحید حفظ الله باید ثابت کنند که اگر گفتیم حکم بر امکان تحقق</w:t>
      </w:r>
      <w:r w:rsidR="00EB3110" w:rsidRPr="00E02697">
        <w:rPr>
          <w:rFonts w:ascii="NoorZar" w:eastAsia="Times New Roman" w:hAnsi="NoorZar" w:cs="NoorZar" w:hint="cs"/>
          <w:sz w:val="28"/>
          <w:rtl/>
        </w:rPr>
        <w:t xml:space="preserve"> متعلق</w:t>
      </w:r>
      <w:r w:rsidRPr="00E02697">
        <w:rPr>
          <w:rFonts w:ascii="NoorZar" w:eastAsia="Times New Roman" w:hAnsi="NoorZar" w:cs="NoorZar"/>
          <w:sz w:val="28"/>
          <w:rtl/>
        </w:rPr>
        <w:t xml:space="preserve"> متوقف است ،</w:t>
      </w:r>
      <w:r w:rsidRPr="00E02697">
        <w:rPr>
          <w:rFonts w:ascii="Cambria" w:eastAsia="Times New Roman" w:hAnsi="Cambria" w:cs="Cambria" w:hint="cs"/>
          <w:sz w:val="28"/>
          <w:rtl/>
        </w:rPr>
        <w:t> </w:t>
      </w:r>
      <w:r w:rsidRPr="00E02697">
        <w:rPr>
          <w:rFonts w:ascii="NoorZar" w:eastAsia="Times New Roman" w:hAnsi="NoorZar" w:cs="NoorZar"/>
          <w:sz w:val="28"/>
          <w:rtl/>
        </w:rPr>
        <w:t>دو وجود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اول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w:t>
      </w:r>
      <w:r w:rsidRPr="00E02697">
        <w:rPr>
          <w:rFonts w:ascii="NoorZar" w:eastAsia="Times New Roman" w:hAnsi="NoorZar" w:cs="NoorZar"/>
          <w:sz w:val="28"/>
          <w:rtl/>
        </w:rPr>
        <w:t xml:space="preserve"> درست کنند. اگر امکان را هم مثل قدرت شرط گرفتیم می‌شود توقف مشروط بر شرط. توقف مشروط بر شرط دو وجود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یا از قبیل توقف‌های ماهوی است و تقدم و تاخر طبعی هست؟ یعنی مشروط بدون شرط نمی‌تواند باشد ولی شرط بدون مشروط می‌تواند باشد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وجود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کار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است</w:t>
      </w:r>
      <w:r w:rsidRPr="00E02697">
        <w:rPr>
          <w:rFonts w:ascii="NoorZar" w:eastAsia="Times New Roman" w:hAnsi="NoorZar" w:cs="NoorZar"/>
          <w:sz w:val="28"/>
          <w:rtl/>
        </w:rPr>
        <w:t>.</w:t>
      </w:r>
    </w:p>
    <w:p w14:paraId="3EA323E6" w14:textId="77777777" w:rsidR="00525C92" w:rsidRPr="00E02697" w:rsidRDefault="00000000" w:rsidP="001D4017">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حداقل اگر هم قبول ندارید، باید حرف مرحوم اصفهانی را می‌آوردید تا یرد علیه نفرمایید. بگویید خود ایشان متفطن بوده حالا بحث کنیم که شرط و مشروط چه رابطه‌ای با هم دارند. ظاهراً حرف مرحوم اصفهانی هم درست است. </w:t>
      </w:r>
      <w:r w:rsidRPr="00E02697">
        <w:rPr>
          <w:rFonts w:ascii="NoorZar" w:eastAsia="Times New Roman" w:hAnsi="NoorZar" w:cs="NoorZar"/>
          <w:color w:val="0070C0"/>
          <w:sz w:val="28"/>
          <w:rtl/>
        </w:rPr>
        <w:t>و کذا الشرط و المشروط و الشوق مثلا و البعث کذلک. فان الفعل له تقرر ماهوی و ثبوت ذهنی و خارجی و لا شوق و لابعث نحوه.</w:t>
      </w:r>
      <w:r w:rsidRPr="00E02697">
        <w:rPr>
          <w:rFonts w:ascii="Cambria" w:eastAsia="Times New Roman" w:hAnsi="Cambria" w:cs="Cambria" w:hint="cs"/>
          <w:color w:val="0070C0"/>
          <w:sz w:val="28"/>
          <w:rtl/>
        </w:rPr>
        <w:t> </w:t>
      </w:r>
    </w:p>
    <w:p w14:paraId="13A4FA3C"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 xml:space="preserve">فعل را هرجور حساب کنید چه تقرر ماهوی اش و چه وجود ذهنی و چه وجود عینی می‌تواند باشد بدون اینکه شوق و بعث باشد </w:t>
      </w:r>
      <w:r w:rsidRPr="00E02697">
        <w:rPr>
          <w:rFonts w:ascii="NoorZar" w:eastAsia="Times New Roman" w:hAnsi="NoorZar" w:cs="NoorZar"/>
          <w:color w:val="0070C0"/>
          <w:sz w:val="28"/>
          <w:rtl/>
        </w:rPr>
        <w:t>و لکن لایمکن ثبوت الشوق و لا البعث الا و الفعل فی مرتبتهما موجود</w:t>
      </w:r>
      <w:r w:rsidRPr="00E02697">
        <w:rPr>
          <w:rFonts w:ascii="NoorZar" w:eastAsia="Times New Roman" w:hAnsi="NoorZar" w:cs="NoorZar"/>
          <w:sz w:val="28"/>
          <w:rtl/>
        </w:rPr>
        <w:t xml:space="preserve"> یعنی به همان تقرر ماهوی اش که متعلق فعل واقع می‌شود.</w:t>
      </w:r>
      <w:r w:rsidRPr="00E02697">
        <w:rPr>
          <w:rFonts w:ascii="Cambria" w:eastAsia="Times New Roman" w:hAnsi="Cambria" w:cs="Cambria" w:hint="cs"/>
          <w:sz w:val="28"/>
          <w:rtl/>
        </w:rPr>
        <w:t> </w:t>
      </w:r>
    </w:p>
    <w:p w14:paraId="3B2094CE" w14:textId="77777777" w:rsidR="00525C92" w:rsidRPr="00E02697"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پس یک بحث دیگر این است اصلاً آن دوری که شما درست کردید آیا دور است یا نه؟ بله ممکن است بگویید یک نوع استحاله است.</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خود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مرحوم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اصفهانی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قبول</w:t>
      </w:r>
      <w:r w:rsidRPr="00E02697">
        <w:rPr>
          <w:rFonts w:ascii="NoorZar" w:eastAsia="Times New Roman" w:hAnsi="NoorZar" w:cs="NoorZar"/>
          <w:sz w:val="28"/>
          <w:rtl/>
        </w:rPr>
        <w:t xml:space="preserve"> </w:t>
      </w:r>
      <w:r w:rsidRPr="00E02697">
        <w:rPr>
          <w:rFonts w:ascii="NoorZar" w:eastAsia="Times New Roman" w:hAnsi="NoorZar" w:cs="NoorZar" w:hint="cs"/>
          <w:sz w:val="28"/>
          <w:rtl/>
        </w:rPr>
        <w:t>دارد</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الان</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اینجا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تصریح</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کرد</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که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رابطه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متعلق</w:t>
      </w:r>
      <w:r w:rsidRPr="00E02697">
        <w:rPr>
          <w:rFonts w:ascii="NoorZar" w:eastAsia="Times New Roman" w:hAnsi="NoorZar" w:cs="NoorZar"/>
          <w:sz w:val="28"/>
          <w:rtl/>
        </w:rPr>
        <w:t xml:space="preserve"> </w:t>
      </w:r>
      <w:r w:rsidRPr="00E02697">
        <w:rPr>
          <w:rFonts w:ascii="NoorZar" w:eastAsia="Times New Roman" w:hAnsi="NoorZar" w:cs="NoorZar" w:hint="cs"/>
          <w:sz w:val="28"/>
          <w:rtl/>
        </w:rPr>
        <w:t>با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حکم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رابطه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تقدم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و</w:t>
      </w:r>
      <w:r w:rsidRPr="00E02697">
        <w:rPr>
          <w:rFonts w:ascii="NoorZar" w:eastAsia="Times New Roman" w:hAnsi="NoorZar" w:cs="NoorZar"/>
          <w:sz w:val="28"/>
          <w:rtl/>
        </w:rPr>
        <w:t xml:space="preserve"> </w:t>
      </w:r>
      <w:r w:rsidRPr="00E02697">
        <w:rPr>
          <w:rFonts w:ascii="NoorZar" w:eastAsia="Times New Roman" w:hAnsi="NoorZar" w:cs="NoorZar" w:hint="cs"/>
          <w:sz w:val="28"/>
          <w:rtl/>
        </w:rPr>
        <w:t>تاخر</w:t>
      </w:r>
      <w:r w:rsidRPr="00E02697">
        <w:rPr>
          <w:rFonts w:ascii="NoorZar" w:eastAsia="Times New Roman" w:hAnsi="NoorZar" w:cs="NoorZar"/>
          <w:sz w:val="28"/>
          <w:rtl/>
        </w:rPr>
        <w:t xml:space="preserve"> </w:t>
      </w:r>
      <w:r w:rsidRPr="00E02697">
        <w:rPr>
          <w:rFonts w:ascii="NoorZar" w:eastAsia="Times New Roman" w:hAnsi="NoorZar" w:cs="NoorZar" w:hint="cs"/>
          <w:sz w:val="28"/>
          <w:rtl/>
        </w:rPr>
        <w:t>طبعی</w:t>
      </w:r>
      <w:r w:rsidRPr="00E02697">
        <w:rPr>
          <w:rFonts w:ascii="NoorZar" w:eastAsia="Times New Roman" w:hAnsi="NoorZar" w:cs="NoorZar"/>
          <w:sz w:val="28"/>
          <w:rtl/>
        </w:rPr>
        <w:t xml:space="preserve"> هست.</w:t>
      </w:r>
      <w:r w:rsidRPr="00E02697">
        <w:rPr>
          <w:rFonts w:ascii="Cambria" w:eastAsia="Times New Roman" w:hAnsi="Cambria" w:cs="Cambria" w:hint="cs"/>
          <w:sz w:val="28"/>
          <w:rtl/>
        </w:rPr>
        <w:t> </w:t>
      </w:r>
    </w:p>
    <w:p w14:paraId="6BF987D6" w14:textId="77777777" w:rsidR="00525C92" w:rsidRPr="00751BEC" w:rsidRDefault="00000000" w:rsidP="00A94115">
      <w:pPr>
        <w:spacing w:before="100" w:beforeAutospacing="1" w:after="100" w:afterAutospacing="1"/>
        <w:ind w:firstLine="0"/>
        <w:jc w:val="lowKashida"/>
        <w:rPr>
          <w:rFonts w:ascii="NoorZar" w:eastAsia="Times New Roman" w:hAnsi="NoorZar" w:cs="NoorZar"/>
          <w:sz w:val="28"/>
          <w:rtl/>
        </w:rPr>
      </w:pPr>
      <w:r w:rsidRPr="00E02697">
        <w:rPr>
          <w:rFonts w:ascii="NoorZar" w:eastAsia="Times New Roman" w:hAnsi="NoorZar" w:cs="NoorZar"/>
          <w:sz w:val="28"/>
          <w:rtl/>
        </w:rPr>
        <w:t>این نکته دوم.</w:t>
      </w:r>
      <w:r w:rsidRPr="00E02697">
        <w:rPr>
          <w:rFonts w:ascii="Cambria" w:eastAsia="Times New Roman" w:hAnsi="Cambria" w:cs="Cambria" w:hint="cs"/>
          <w:sz w:val="28"/>
          <w:rtl/>
        </w:rPr>
        <w:t> </w:t>
      </w:r>
      <w:r w:rsidRPr="00E02697">
        <w:rPr>
          <w:rFonts w:ascii="NoorZar" w:eastAsia="Times New Roman" w:hAnsi="NoorZar" w:cs="NoorZar"/>
          <w:sz w:val="28"/>
          <w:rtl/>
        </w:rPr>
        <w:t xml:space="preserve"> </w:t>
      </w:r>
      <w:r w:rsidRPr="00E02697">
        <w:rPr>
          <w:rFonts w:ascii="NoorZar" w:eastAsia="Times New Roman" w:hAnsi="NoorZar" w:cs="NoorZar" w:hint="cs"/>
          <w:sz w:val="28"/>
          <w:rtl/>
        </w:rPr>
        <w:t>یک</w:t>
      </w:r>
      <w:r w:rsidRPr="00E02697">
        <w:rPr>
          <w:rFonts w:ascii="NoorZar" w:eastAsia="Times New Roman" w:hAnsi="NoorZar" w:cs="NoorZar"/>
          <w:sz w:val="28"/>
          <w:rtl/>
        </w:rPr>
        <w:t xml:space="preserve"> </w:t>
      </w:r>
      <w:r w:rsidRPr="00E02697">
        <w:rPr>
          <w:rFonts w:ascii="NoorZar" w:eastAsia="Times New Roman" w:hAnsi="NoorZar" w:cs="NoorZar" w:hint="cs"/>
          <w:sz w:val="28"/>
          <w:rtl/>
        </w:rPr>
        <w:t>نکته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سوم</w:t>
      </w:r>
      <w:r w:rsidRPr="00E02697">
        <w:rPr>
          <w:rFonts w:ascii="NoorZar" w:eastAsia="Times New Roman" w:hAnsi="NoorZar" w:cs="NoorZar"/>
          <w:sz w:val="28"/>
          <w:rtl/>
        </w:rPr>
        <w:t xml:space="preserve"> </w:t>
      </w:r>
      <w:r w:rsidRPr="00E02697">
        <w:rPr>
          <w:rFonts w:ascii="NoorZar" w:eastAsia="Times New Roman" w:hAnsi="NoorZar" w:cs="NoorZar" w:hint="cs"/>
          <w:sz w:val="28"/>
          <w:rtl/>
        </w:rPr>
        <w:t>مهمی</w:t>
      </w:r>
      <w:r w:rsidRPr="00E02697">
        <w:rPr>
          <w:rFonts w:ascii="NoorZar" w:eastAsia="Times New Roman" w:hAnsi="NoorZar" w:cs="NoorZar"/>
          <w:sz w:val="28"/>
          <w:rtl/>
        </w:rPr>
        <w:t xml:space="preserve"> </w:t>
      </w:r>
      <w:r w:rsidRPr="00E02697">
        <w:rPr>
          <w:rFonts w:ascii="NoorZar" w:eastAsia="Times New Roman" w:hAnsi="NoorZar" w:cs="NoorZar" w:hint="cs"/>
          <w:sz w:val="28"/>
          <w:rtl/>
        </w:rPr>
        <w:t>هست</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انشاالله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فردا</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الحمدلله</w:t>
      </w:r>
      <w:r w:rsidRPr="00E02697">
        <w:rPr>
          <w:rFonts w:ascii="NoorZar" w:eastAsia="Times New Roman" w:hAnsi="NoorZar" w:cs="NoorZar"/>
          <w:sz w:val="28"/>
          <w:rtl/>
        </w:rPr>
        <w:t xml:space="preserve"> </w:t>
      </w:r>
      <w:r w:rsidRPr="00E02697">
        <w:rPr>
          <w:rFonts w:ascii="NoorZar" w:eastAsia="Times New Roman" w:hAnsi="NoorZar" w:cs="NoorZar" w:hint="cs"/>
          <w:sz w:val="28"/>
          <w:rtl/>
        </w:rPr>
        <w:t>رب</w:t>
      </w:r>
      <w:r w:rsidRPr="00E02697">
        <w:rPr>
          <w:rFonts w:ascii="NoorZar" w:eastAsia="Times New Roman" w:hAnsi="NoorZar" w:cs="NoorZar"/>
          <w:sz w:val="28"/>
          <w:rtl/>
        </w:rPr>
        <w:t xml:space="preserve"> </w:t>
      </w:r>
      <w:r w:rsidRPr="00E02697">
        <w:rPr>
          <w:rFonts w:ascii="NoorZar" w:eastAsia="Times New Roman" w:hAnsi="NoorZar" w:cs="NoorZar" w:hint="cs"/>
          <w:sz w:val="28"/>
          <w:rtl/>
        </w:rPr>
        <w:t>العالمین</w:t>
      </w:r>
    </w:p>
    <w:p w14:paraId="5EDD1740" w14:textId="77777777" w:rsidR="00525C92" w:rsidRPr="00751BEC" w:rsidRDefault="00000000" w:rsidP="00A94115">
      <w:pPr>
        <w:spacing w:before="100" w:beforeAutospacing="1" w:after="100" w:afterAutospacing="1"/>
        <w:ind w:firstLine="0"/>
        <w:jc w:val="lowKashida"/>
        <w:rPr>
          <w:rFonts w:ascii="NoorZar" w:eastAsia="Times New Roman" w:hAnsi="NoorZar" w:cs="NoorZar"/>
          <w:sz w:val="28"/>
        </w:rPr>
      </w:pPr>
      <w:r w:rsidRPr="00751BEC">
        <w:rPr>
          <w:rFonts w:ascii="NoorZar" w:eastAsia="Times New Roman" w:hAnsi="NoorZar" w:cs="NoorZar"/>
          <w:sz w:val="28"/>
        </w:rPr>
        <w:br/>
      </w:r>
      <w:r w:rsidRPr="00751BEC">
        <w:rPr>
          <w:rFonts w:ascii="NoorZar" w:eastAsia="Times New Roman" w:hAnsi="NoorZar" w:cs="NoorZar"/>
          <w:sz w:val="28"/>
        </w:rPr>
        <w:br/>
      </w:r>
      <w:r w:rsidRPr="00751BEC">
        <w:rPr>
          <w:rFonts w:ascii="NoorZar" w:eastAsia="Times New Roman" w:hAnsi="NoorZar" w:cs="NoorZar"/>
          <w:sz w:val="28"/>
        </w:rPr>
        <w:br/>
      </w:r>
    </w:p>
    <w:p w14:paraId="62D1CB7D" w14:textId="77777777" w:rsidR="00E817C7" w:rsidRPr="00751BEC" w:rsidRDefault="00E817C7" w:rsidP="00A94115">
      <w:pPr>
        <w:spacing w:before="100" w:beforeAutospacing="1" w:after="100" w:afterAutospacing="1"/>
        <w:ind w:firstLine="0"/>
        <w:jc w:val="lowKashida"/>
        <w:rPr>
          <w:rFonts w:ascii="NoorZar" w:eastAsia="Times New Roman" w:hAnsi="NoorZar" w:cs="NoorZar"/>
          <w:sz w:val="28"/>
          <w:rtl/>
        </w:rPr>
      </w:pPr>
    </w:p>
    <w:p w14:paraId="25786110" w14:textId="77777777" w:rsidR="003A5BB4" w:rsidRPr="00751BEC" w:rsidRDefault="003A5BB4" w:rsidP="00A94115">
      <w:pPr>
        <w:spacing w:before="100" w:beforeAutospacing="1" w:after="100" w:afterAutospacing="1"/>
        <w:ind w:firstLine="0"/>
        <w:jc w:val="lowKashida"/>
        <w:rPr>
          <w:rFonts w:ascii="NoorZar" w:eastAsia="Times New Roman" w:hAnsi="NoorZar" w:cs="NoorZar"/>
          <w:sz w:val="28"/>
          <w:rtl/>
        </w:rPr>
      </w:pPr>
    </w:p>
    <w:p w14:paraId="163076CF" w14:textId="77777777" w:rsidR="003A5BB4" w:rsidRPr="00751BEC" w:rsidRDefault="003A5BB4" w:rsidP="00A94115">
      <w:pPr>
        <w:spacing w:before="100" w:beforeAutospacing="1" w:after="100" w:afterAutospacing="1"/>
        <w:ind w:firstLine="0"/>
        <w:jc w:val="lowKashida"/>
        <w:rPr>
          <w:rFonts w:ascii="NoorZar" w:eastAsia="Times New Roman" w:hAnsi="NoorZar" w:cs="NoorZar"/>
          <w:sz w:val="28"/>
          <w:rtl/>
        </w:rPr>
        <w:sectPr w:rsidR="003A5BB4" w:rsidRPr="00751BEC" w:rsidSect="0010049B">
          <w:headerReference w:type="default" r:id="rId96"/>
          <w:footerReference w:type="default" r:id="rId9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5C4AAE6D" w14:textId="77777777" w:rsidR="00FB7F6F" w:rsidRPr="00994877" w:rsidRDefault="00000000" w:rsidP="00E877AF">
      <w:pPr>
        <w:spacing w:before="100" w:beforeAutospacing="1" w:after="100" w:afterAutospacing="1"/>
        <w:jc w:val="center"/>
        <w:rPr>
          <w:rFonts w:ascii="NoorLotus" w:eastAsia="Times New Roman" w:hAnsi="NoorLotus"/>
          <w:sz w:val="28"/>
          <w:rtl/>
        </w:rPr>
      </w:pPr>
      <w:r w:rsidRPr="00994877">
        <w:rPr>
          <w:rFonts w:ascii="NoorLotus" w:eastAsia="Times New Roman" w:hAnsi="NoorLotus"/>
          <w:sz w:val="28"/>
          <w:rtl/>
        </w:rPr>
        <w:t>بسم الله الرحمن الرحیم</w:t>
      </w:r>
    </w:p>
    <w:sdt>
      <w:sdtPr>
        <w:id w:val="-2003418484"/>
        <w:docPartObj>
          <w:docPartGallery w:val="Table of Contents"/>
          <w:docPartUnique/>
        </w:docPartObj>
      </w:sdtPr>
      <w:sdtEndPr>
        <w:rPr>
          <w:b/>
          <w:noProof/>
          <w:rtl/>
        </w:rPr>
      </w:sdtEndPr>
      <w:sdtContent>
        <w:p w14:paraId="38127386" w14:textId="77777777" w:rsidR="008E6BC1" w:rsidRPr="008E6BC1" w:rsidRDefault="00000000" w:rsidP="008E6BC1">
          <w:pPr>
            <w:keepNext/>
            <w:keepLines/>
            <w:bidi w:val="0"/>
            <w:spacing w:before="240" w:line="259" w:lineRule="auto"/>
            <w:ind w:firstLine="0"/>
            <w:jc w:val="center"/>
            <w:rPr>
              <w:rFonts w:asciiTheme="majorHAnsi" w:eastAsiaTheme="majorEastAsia" w:hAnsiTheme="majorHAnsi" w:cs="NoorZar"/>
              <w:bCs/>
              <w:color w:val="365F91" w:themeColor="accent1" w:themeShade="BF"/>
              <w:shd w:val="clear" w:color="auto" w:fill="FFFFFF"/>
              <w:lang w:bidi="ar-SA"/>
            </w:rPr>
          </w:pPr>
          <w:r w:rsidRPr="008E6BC1">
            <w:rPr>
              <w:rFonts w:asciiTheme="majorHAnsi" w:eastAsiaTheme="majorEastAsia" w:hAnsiTheme="majorHAnsi" w:cs="NoorZar" w:hint="cs"/>
              <w:bCs/>
              <w:color w:val="365F91" w:themeColor="accent1" w:themeShade="BF"/>
              <w:shd w:val="clear" w:color="auto" w:fill="FFFFFF"/>
              <w:rtl/>
              <w:lang w:bidi="ar-SA"/>
            </w:rPr>
            <w:t>فهرست</w:t>
          </w:r>
        </w:p>
        <w:p w14:paraId="36E6B30C" w14:textId="741BECA4" w:rsidR="008E6BC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r>
            <w:rPr>
              <w:rFonts w:cs="B Titr"/>
              <w:noProof/>
              <w:color w:val="984806" w:themeColor="accent6" w:themeShade="80"/>
              <w:szCs w:val="24"/>
            </w:rPr>
            <w:fldChar w:fldCharType="begin"/>
          </w:r>
          <w:r>
            <w:rPr>
              <w:rFonts w:cs="B Titr"/>
              <w:noProof/>
              <w:color w:val="984806" w:themeColor="accent6" w:themeShade="80"/>
              <w:szCs w:val="24"/>
            </w:rPr>
            <w:instrText xml:space="preserve"> TOC \o "1-3" \h \z \u </w:instrText>
          </w:r>
          <w:r>
            <w:rPr>
              <w:rFonts w:cs="B Titr"/>
              <w:noProof/>
              <w:color w:val="984806" w:themeColor="accent6" w:themeShade="80"/>
              <w:szCs w:val="24"/>
            </w:rPr>
            <w:fldChar w:fldCharType="separate"/>
          </w:r>
          <w:hyperlink w:anchor="_Toc150723410" w:history="1">
            <w:r w:rsidRPr="006C0383">
              <w:rPr>
                <w:rFonts w:cs="B Titr"/>
                <w:noProof/>
                <w:color w:val="0000FF"/>
                <w:szCs w:val="24"/>
                <w:u w:val="single"/>
                <w:rtl/>
              </w:rPr>
              <w:t>ادامه بررس</w:t>
            </w:r>
            <w:r w:rsidRPr="006C0383">
              <w:rPr>
                <w:rFonts w:cs="B Titr" w:hint="cs"/>
                <w:noProof/>
                <w:color w:val="0000FF"/>
                <w:szCs w:val="24"/>
                <w:u w:val="single"/>
                <w:rtl/>
              </w:rPr>
              <w:t>ی</w:t>
            </w:r>
            <w:r w:rsidRPr="006C0383">
              <w:rPr>
                <w:rFonts w:cs="B Titr"/>
                <w:noProof/>
                <w:color w:val="0000FF"/>
                <w:szCs w:val="24"/>
                <w:u w:val="single"/>
                <w:rtl/>
              </w:rPr>
              <w:t xml:space="preserve"> اشکالات آ</w:t>
            </w:r>
            <w:r w:rsidRPr="006C0383">
              <w:rPr>
                <w:rFonts w:cs="B Titr" w:hint="cs"/>
                <w:noProof/>
                <w:color w:val="0000FF"/>
                <w:szCs w:val="24"/>
                <w:u w:val="single"/>
                <w:rtl/>
              </w:rPr>
              <w:t>ی</w:t>
            </w:r>
            <w:r w:rsidRPr="006C0383">
              <w:rPr>
                <w:rFonts w:cs="B Titr" w:hint="eastAsia"/>
                <w:noProof/>
                <w:color w:val="0000FF"/>
                <w:szCs w:val="24"/>
                <w:u w:val="single"/>
                <w:rtl/>
              </w:rPr>
              <w:t>ت</w:t>
            </w:r>
            <w:r w:rsidRPr="006C0383">
              <w:rPr>
                <w:rFonts w:cs="B Titr"/>
                <w:noProof/>
                <w:color w:val="0000FF"/>
                <w:szCs w:val="24"/>
                <w:u w:val="single"/>
                <w:rtl/>
              </w:rPr>
              <w:t xml:space="preserve"> الله وح</w:t>
            </w:r>
            <w:r w:rsidRPr="006C0383">
              <w:rPr>
                <w:rFonts w:cs="B Titr" w:hint="cs"/>
                <w:noProof/>
                <w:color w:val="0000FF"/>
                <w:szCs w:val="24"/>
                <w:u w:val="single"/>
                <w:rtl/>
              </w:rPr>
              <w:t>ی</w:t>
            </w:r>
            <w:r w:rsidRPr="006C0383">
              <w:rPr>
                <w:rFonts w:cs="B Titr" w:hint="eastAsia"/>
                <w:noProof/>
                <w:color w:val="0000FF"/>
                <w:szCs w:val="24"/>
                <w:u w:val="single"/>
                <w:rtl/>
              </w:rPr>
              <w:t>د</w:t>
            </w:r>
            <w:r w:rsidRPr="006C0383">
              <w:rPr>
                <w:rFonts w:cs="B Titr"/>
                <w:noProof/>
                <w:color w:val="0000FF"/>
                <w:szCs w:val="24"/>
                <w:u w:val="single"/>
                <w:rtl/>
              </w:rPr>
              <w:t xml:space="preserve"> (حفظه الله)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Toc150723410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1</w:t>
            </w:r>
            <w:r>
              <w:rPr>
                <w:rFonts w:cs="B Titr"/>
                <w:noProof/>
                <w:webHidden/>
                <w:color w:val="984806" w:themeColor="accent6" w:themeShade="80"/>
                <w:szCs w:val="24"/>
                <w:rtl/>
              </w:rPr>
              <w:fldChar w:fldCharType="end"/>
            </w:r>
          </w:hyperlink>
        </w:p>
        <w:p w14:paraId="4B6FA541" w14:textId="65F3E707" w:rsidR="008E6BC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723411" w:history="1">
            <w:r w:rsidRPr="006C0383">
              <w:rPr>
                <w:rFonts w:cs="B Titr"/>
                <w:noProof/>
                <w:color w:val="0000FF"/>
                <w:szCs w:val="24"/>
                <w:u w:val="single"/>
                <w:rtl/>
              </w:rPr>
              <w:t>اشکال دوم به آ</w:t>
            </w:r>
            <w:r w:rsidRPr="006C0383">
              <w:rPr>
                <w:rFonts w:cs="B Titr" w:hint="cs"/>
                <w:noProof/>
                <w:color w:val="0000FF"/>
                <w:szCs w:val="24"/>
                <w:u w:val="single"/>
                <w:rtl/>
              </w:rPr>
              <w:t>ی</w:t>
            </w:r>
            <w:r w:rsidRPr="006C0383">
              <w:rPr>
                <w:rFonts w:cs="B Titr" w:hint="eastAsia"/>
                <w:noProof/>
                <w:color w:val="0000FF"/>
                <w:szCs w:val="24"/>
                <w:u w:val="single"/>
                <w:rtl/>
              </w:rPr>
              <w:t>ت</w:t>
            </w:r>
            <w:r w:rsidRPr="006C0383">
              <w:rPr>
                <w:rFonts w:cs="B Titr"/>
                <w:noProof/>
                <w:color w:val="0000FF"/>
                <w:szCs w:val="24"/>
                <w:u w:val="single"/>
                <w:rtl/>
              </w:rPr>
              <w:t xml:space="preserve"> الله وح</w:t>
            </w:r>
            <w:r w:rsidRPr="006C0383">
              <w:rPr>
                <w:rFonts w:cs="B Titr" w:hint="cs"/>
                <w:noProof/>
                <w:color w:val="0000FF"/>
                <w:szCs w:val="24"/>
                <w:u w:val="single"/>
                <w:rtl/>
              </w:rPr>
              <w:t>ی</w:t>
            </w:r>
            <w:r w:rsidRPr="006C0383">
              <w:rPr>
                <w:rFonts w:cs="B Titr" w:hint="eastAsia"/>
                <w:noProof/>
                <w:color w:val="0000FF"/>
                <w:szCs w:val="24"/>
                <w:u w:val="single"/>
                <w:rtl/>
              </w:rPr>
              <w:t>د</w:t>
            </w:r>
            <w:r w:rsidRPr="006C0383">
              <w:rPr>
                <w:rFonts w:cs="B Titr"/>
                <w:noProof/>
                <w:color w:val="0000FF"/>
                <w:szCs w:val="24"/>
                <w:u w:val="single"/>
                <w:rtl/>
              </w:rPr>
              <w:t xml:space="preserve"> (حفظه الله)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Toc150723411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2</w:t>
            </w:r>
            <w:r>
              <w:rPr>
                <w:rFonts w:cs="B Titr"/>
                <w:noProof/>
                <w:webHidden/>
                <w:color w:val="984806" w:themeColor="accent6" w:themeShade="80"/>
                <w:szCs w:val="24"/>
                <w:rtl/>
              </w:rPr>
              <w:fldChar w:fldCharType="end"/>
            </w:r>
          </w:hyperlink>
        </w:p>
        <w:p w14:paraId="15239CE9" w14:textId="769C6B2B" w:rsidR="008E6BC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723412" w:history="1">
            <w:r w:rsidRPr="006C0383">
              <w:rPr>
                <w:rFonts w:cs="B Titr"/>
                <w:noProof/>
                <w:color w:val="0000FF"/>
                <w:szCs w:val="24"/>
                <w:u w:val="single"/>
                <w:rtl/>
              </w:rPr>
              <w:t>بررس</w:t>
            </w:r>
            <w:r w:rsidRPr="006C0383">
              <w:rPr>
                <w:rFonts w:cs="B Titr" w:hint="cs"/>
                <w:noProof/>
                <w:color w:val="0000FF"/>
                <w:szCs w:val="24"/>
                <w:u w:val="single"/>
                <w:rtl/>
              </w:rPr>
              <w:t>ی</w:t>
            </w:r>
            <w:r w:rsidRPr="006C0383">
              <w:rPr>
                <w:rFonts w:cs="B Titr"/>
                <w:noProof/>
                <w:color w:val="0000FF"/>
                <w:szCs w:val="24"/>
                <w:u w:val="single"/>
                <w:rtl/>
              </w:rPr>
              <w:t xml:space="preserve"> استناد «اعتبار</w:t>
            </w:r>
            <w:r w:rsidRPr="006C0383">
              <w:rPr>
                <w:rFonts w:cs="B Titr" w:hint="cs"/>
                <w:noProof/>
                <w:color w:val="0000FF"/>
                <w:szCs w:val="24"/>
                <w:u w:val="single"/>
                <w:rtl/>
              </w:rPr>
              <w:t>ی</w:t>
            </w:r>
            <w:r w:rsidRPr="006C0383">
              <w:rPr>
                <w:rFonts w:cs="B Titr"/>
                <w:noProof/>
                <w:color w:val="0000FF"/>
                <w:szCs w:val="24"/>
                <w:u w:val="single"/>
                <w:rtl/>
              </w:rPr>
              <w:t xml:space="preserve"> بودن حکم»‌ به مرحوم اصفهان</w:t>
            </w:r>
            <w:r w:rsidRPr="006C0383">
              <w:rPr>
                <w:rFonts w:cs="B Titr" w:hint="cs"/>
                <w:noProof/>
                <w:color w:val="0000FF"/>
                <w:szCs w:val="24"/>
                <w:u w:val="single"/>
                <w:rtl/>
              </w:rPr>
              <w:t>ی</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Toc150723412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5</w:t>
            </w:r>
            <w:r>
              <w:rPr>
                <w:rFonts w:cs="B Titr"/>
                <w:noProof/>
                <w:webHidden/>
                <w:color w:val="984806" w:themeColor="accent6" w:themeShade="80"/>
                <w:szCs w:val="24"/>
                <w:rtl/>
              </w:rPr>
              <w:fldChar w:fldCharType="end"/>
            </w:r>
          </w:hyperlink>
        </w:p>
        <w:p w14:paraId="12475882" w14:textId="416D6775" w:rsidR="008E6BC1" w:rsidRDefault="00000000">
          <w:pPr>
            <w:tabs>
              <w:tab w:val="right" w:leader="dot" w:pos="10194"/>
            </w:tabs>
            <w:spacing w:line="240" w:lineRule="auto"/>
            <w:rPr>
              <w:rFonts w:asciiTheme="minorHAnsi" w:eastAsiaTheme="minorEastAsia" w:hAnsiTheme="minorHAnsi" w:cstheme="minorBidi"/>
              <w:noProof/>
              <w:kern w:val="2"/>
              <w:szCs w:val="22"/>
              <w:rtl/>
              <w:lang w:bidi="ar-SA"/>
              <w14:ligatures w14:val="standardContextual"/>
            </w:rPr>
          </w:pPr>
          <w:hyperlink w:anchor="_Toc150723413" w:history="1">
            <w:r w:rsidRPr="006C0383">
              <w:rPr>
                <w:rFonts w:cs="B Titr"/>
                <w:noProof/>
                <w:color w:val="0000FF"/>
                <w:szCs w:val="24"/>
                <w:u w:val="single"/>
                <w:rtl/>
              </w:rPr>
              <w:t>اشکال صاحب منتق</w:t>
            </w:r>
            <w:r w:rsidRPr="006C0383">
              <w:rPr>
                <w:rFonts w:cs="B Titr" w:hint="cs"/>
                <w:noProof/>
                <w:color w:val="0000FF"/>
                <w:szCs w:val="24"/>
                <w:u w:val="single"/>
                <w:rtl/>
              </w:rPr>
              <w:t>ی</w:t>
            </w:r>
            <w:r w:rsidRPr="006C0383">
              <w:rPr>
                <w:rFonts w:cs="B Titr"/>
                <w:noProof/>
                <w:color w:val="0000FF"/>
                <w:szCs w:val="24"/>
                <w:u w:val="single"/>
                <w:rtl/>
              </w:rPr>
              <w:t xml:space="preserve"> الاصول به مرحوم اصفهان</w:t>
            </w:r>
            <w:r w:rsidRPr="006C0383">
              <w:rPr>
                <w:rFonts w:cs="B Titr" w:hint="cs"/>
                <w:noProof/>
                <w:color w:val="0000FF"/>
                <w:szCs w:val="24"/>
                <w:u w:val="single"/>
                <w:rtl/>
              </w:rPr>
              <w:t>ی</w:t>
            </w:r>
            <w:r w:rsidRPr="006C0383">
              <w:rPr>
                <w:rFonts w:cs="B Titr"/>
                <w:noProof/>
                <w:color w:val="0000FF"/>
                <w:szCs w:val="24"/>
                <w:u w:val="single"/>
                <w:rtl/>
              </w:rPr>
              <w:t xml:space="preserve"> ره</w:t>
            </w:r>
            <w:r>
              <w:rPr>
                <w:rFonts w:cs="B Titr"/>
                <w:noProof/>
                <w:webHidden/>
                <w:color w:val="984806" w:themeColor="accent6" w:themeShade="80"/>
                <w:szCs w:val="24"/>
                <w:rtl/>
              </w:rPr>
              <w:tab/>
            </w:r>
            <w:r>
              <w:rPr>
                <w:rFonts w:cs="B Titr"/>
                <w:noProof/>
                <w:webHidden/>
                <w:color w:val="984806" w:themeColor="accent6" w:themeShade="80"/>
                <w:szCs w:val="24"/>
                <w:rtl/>
              </w:rPr>
              <w:fldChar w:fldCharType="begin"/>
            </w:r>
            <w:r>
              <w:rPr>
                <w:rFonts w:cs="B Titr"/>
                <w:noProof/>
                <w:webHidden/>
                <w:color w:val="984806" w:themeColor="accent6" w:themeShade="80"/>
                <w:szCs w:val="24"/>
                <w:rtl/>
              </w:rPr>
              <w:instrText xml:space="preserve"> </w:instrText>
            </w:r>
            <w:r>
              <w:rPr>
                <w:rFonts w:cs="B Titr"/>
                <w:noProof/>
                <w:webHidden/>
                <w:color w:val="984806" w:themeColor="accent6" w:themeShade="80"/>
                <w:szCs w:val="24"/>
              </w:rPr>
              <w:instrText>PAGEREF</w:instrText>
            </w:r>
            <w:r>
              <w:rPr>
                <w:rFonts w:cs="B Titr"/>
                <w:noProof/>
                <w:webHidden/>
                <w:color w:val="984806" w:themeColor="accent6" w:themeShade="80"/>
                <w:szCs w:val="24"/>
                <w:rtl/>
              </w:rPr>
              <w:instrText xml:space="preserve"> _</w:instrText>
            </w:r>
            <w:r>
              <w:rPr>
                <w:rFonts w:cs="B Titr"/>
                <w:noProof/>
                <w:webHidden/>
                <w:color w:val="984806" w:themeColor="accent6" w:themeShade="80"/>
                <w:szCs w:val="24"/>
              </w:rPr>
              <w:instrText>Toc150723413 \h</w:instrText>
            </w:r>
            <w:r>
              <w:rPr>
                <w:rFonts w:cs="B Titr"/>
                <w:noProof/>
                <w:webHidden/>
                <w:color w:val="984806" w:themeColor="accent6" w:themeShade="80"/>
                <w:szCs w:val="24"/>
                <w:rtl/>
              </w:rPr>
              <w:instrText xml:space="preserve"> </w:instrText>
            </w:r>
            <w:r>
              <w:rPr>
                <w:rFonts w:cs="B Titr"/>
                <w:noProof/>
                <w:webHidden/>
                <w:color w:val="984806" w:themeColor="accent6" w:themeShade="80"/>
                <w:szCs w:val="24"/>
                <w:rtl/>
              </w:rPr>
            </w:r>
            <w:r>
              <w:rPr>
                <w:rFonts w:cs="B Titr"/>
                <w:noProof/>
                <w:webHidden/>
                <w:color w:val="984806" w:themeColor="accent6" w:themeShade="80"/>
                <w:szCs w:val="24"/>
                <w:rtl/>
              </w:rPr>
              <w:fldChar w:fldCharType="separate"/>
            </w:r>
            <w:r w:rsidR="00316F43">
              <w:rPr>
                <w:rFonts w:cs="B Titr"/>
                <w:noProof/>
                <w:webHidden/>
                <w:color w:val="984806" w:themeColor="accent6" w:themeShade="80"/>
                <w:szCs w:val="24"/>
                <w:rtl/>
              </w:rPr>
              <w:t>8</w:t>
            </w:r>
            <w:r>
              <w:rPr>
                <w:rFonts w:cs="B Titr"/>
                <w:noProof/>
                <w:webHidden/>
                <w:color w:val="984806" w:themeColor="accent6" w:themeShade="80"/>
                <w:szCs w:val="24"/>
                <w:rtl/>
              </w:rPr>
              <w:fldChar w:fldCharType="end"/>
            </w:r>
          </w:hyperlink>
        </w:p>
        <w:p w14:paraId="561B401A" w14:textId="77777777" w:rsidR="008E6BC1" w:rsidRDefault="00000000">
          <w:r>
            <w:rPr>
              <w:b/>
              <w:bCs/>
              <w:noProof/>
            </w:rPr>
            <w:fldChar w:fldCharType="end"/>
          </w:r>
        </w:p>
      </w:sdtContent>
    </w:sdt>
    <w:p w14:paraId="6E770D38" w14:textId="77777777" w:rsidR="00273BAE" w:rsidRPr="00994877" w:rsidRDefault="00000000" w:rsidP="005C2BD0">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بسم‌الله الرحمن الرحیم. الحمدلله رب‌العالمین و الصلوة و والسلام علی محمد و آله الطاهرین.</w:t>
      </w:r>
      <w:r w:rsidR="00874B0D" w:rsidRPr="00994877">
        <w:rPr>
          <w:rFonts w:ascii="NoorLotus" w:eastAsia="Times New Roman" w:hAnsi="NoorLotus" w:hint="cs"/>
          <w:sz w:val="28"/>
          <w:rtl/>
        </w:rPr>
        <w:t xml:space="preserve"> </w:t>
      </w:r>
    </w:p>
    <w:p w14:paraId="68430D22" w14:textId="77777777" w:rsidR="003F50B2" w:rsidRPr="00994877" w:rsidRDefault="00000000" w:rsidP="002C5DF4">
      <w:pPr>
        <w:pStyle w:val="Heading1"/>
        <w:jc w:val="lowKashida"/>
        <w:rPr>
          <w:rFonts w:ascii="B Titr" w:eastAsia="B Titr" w:hAnsi="B Titr" w:cs="B Titr"/>
          <w:rtl/>
        </w:rPr>
      </w:pPr>
      <w:bookmarkStart w:id="194" w:name="_Toc150723410"/>
      <w:r w:rsidRPr="00994877">
        <w:rPr>
          <w:rFonts w:ascii="B Titr" w:eastAsia="B Titr" w:hAnsi="B Titr" w:cs="B Titr" w:hint="cs"/>
          <w:rtl/>
        </w:rPr>
        <w:t xml:space="preserve">ادامه بررسی </w:t>
      </w:r>
      <w:r w:rsidR="003A5BB4" w:rsidRPr="00994877">
        <w:rPr>
          <w:rFonts w:ascii="B Titr" w:eastAsia="B Titr" w:hAnsi="B Titr" w:cs="B Titr" w:hint="cs"/>
          <w:rtl/>
        </w:rPr>
        <w:t>اشکالات آیت الله وحید</w:t>
      </w:r>
      <w:r w:rsidR="00571706" w:rsidRPr="00994877">
        <w:rPr>
          <w:rFonts w:ascii="B Titr" w:eastAsia="B Titr" w:hAnsi="B Titr" w:cs="B Titr"/>
          <w:rtl/>
        </w:rPr>
        <w:t xml:space="preserve"> (</w:t>
      </w:r>
      <w:r w:rsidR="003A5BB4" w:rsidRPr="00994877">
        <w:rPr>
          <w:rFonts w:ascii="B Titr" w:eastAsia="B Titr" w:hAnsi="B Titr" w:cs="B Titr" w:hint="cs"/>
          <w:rtl/>
        </w:rPr>
        <w:t>حفظه الله)</w:t>
      </w:r>
      <w:bookmarkEnd w:id="194"/>
      <w:r w:rsidRPr="00994877">
        <w:rPr>
          <w:rFonts w:ascii="B Titr" w:eastAsia="B Titr" w:hAnsi="B Titr" w:cs="B Titr" w:hint="cs"/>
          <w:rtl/>
        </w:rPr>
        <w:t xml:space="preserve"> </w:t>
      </w:r>
    </w:p>
    <w:p w14:paraId="6F5BD1DA" w14:textId="77777777" w:rsidR="00332940" w:rsidRPr="00994877" w:rsidRDefault="00000000" w:rsidP="00D5052F">
      <w:pPr>
        <w:spacing w:before="100" w:beforeAutospacing="1" w:after="100" w:afterAutospacing="1"/>
        <w:ind w:firstLine="0"/>
        <w:jc w:val="lowKashida"/>
        <w:rPr>
          <w:rFonts w:ascii="NoorLotus" w:eastAsia="Times New Roman" w:hAnsi="NoorLotus"/>
          <w:sz w:val="28"/>
        </w:rPr>
      </w:pPr>
      <w:r w:rsidRPr="00994877">
        <w:rPr>
          <w:rFonts w:ascii="NoorLotus" w:eastAsia="Times New Roman" w:hAnsi="NoorLotus"/>
          <w:sz w:val="28"/>
          <w:rtl/>
        </w:rPr>
        <w:t xml:space="preserve">بحث در اشکالاتی </w:t>
      </w:r>
      <w:r w:rsidR="005A4FAB" w:rsidRPr="00994877">
        <w:rPr>
          <w:rFonts w:ascii="NoorLotus" w:eastAsia="Times New Roman" w:hAnsi="NoorLotus"/>
          <w:sz w:val="28"/>
          <w:rtl/>
        </w:rPr>
        <w:t xml:space="preserve">بود </w:t>
      </w:r>
      <w:r w:rsidRPr="00994877">
        <w:rPr>
          <w:rFonts w:ascii="NoorLotus" w:eastAsia="Times New Roman" w:hAnsi="NoorLotus"/>
          <w:sz w:val="28"/>
          <w:rtl/>
        </w:rPr>
        <w:t xml:space="preserve">که به مرحوم اصفهانی وارد کردند. اشکال سومی که بر ایشان شده بود این بود که اگر ما تسلم کنیم که </w:t>
      </w:r>
      <w:r w:rsidR="00D5052F" w:rsidRPr="00994877">
        <w:rPr>
          <w:rFonts w:ascii="NoorLotus" w:eastAsia="Times New Roman" w:hAnsi="NoorLotus" w:hint="cs"/>
          <w:sz w:val="28"/>
          <w:rtl/>
        </w:rPr>
        <w:t>رابطه</w:t>
      </w:r>
      <w:r w:rsidRPr="00994877">
        <w:rPr>
          <w:rFonts w:ascii="NoorLotus" w:eastAsia="Times New Roman" w:hAnsi="NoorLotus"/>
          <w:sz w:val="28"/>
          <w:rtl/>
        </w:rPr>
        <w:t xml:space="preserve"> احکام با متعلقات در واقع از سنخ عوارض ماهو</w:t>
      </w:r>
      <w:r w:rsidR="00D5052F" w:rsidRPr="00994877">
        <w:rPr>
          <w:rFonts w:ascii="NoorLotus" w:eastAsia="Times New Roman" w:hAnsi="NoorLotus"/>
          <w:sz w:val="28"/>
          <w:rtl/>
        </w:rPr>
        <w:t>ی است و قبول کنیم که وجود متعلق به وجود حکم است</w:t>
      </w:r>
      <w:r w:rsidR="00D5052F" w:rsidRPr="00994877">
        <w:rPr>
          <w:rFonts w:ascii="NoorLotus" w:eastAsia="Times New Roman" w:hAnsi="NoorLotus" w:hint="cs"/>
          <w:sz w:val="28"/>
          <w:rtl/>
        </w:rPr>
        <w:t xml:space="preserve">، باز اشکال </w:t>
      </w:r>
      <w:r w:rsidRPr="00994877">
        <w:rPr>
          <w:rFonts w:ascii="NoorLotus" w:eastAsia="Times New Roman" w:hAnsi="NoorLotus"/>
          <w:sz w:val="28"/>
          <w:rtl/>
        </w:rPr>
        <w:t xml:space="preserve">دور </w:t>
      </w:r>
      <w:r w:rsidR="00D5052F" w:rsidRPr="00994877">
        <w:rPr>
          <w:rFonts w:ascii="NoorLotus" w:eastAsia="Times New Roman" w:hAnsi="NoorLotus" w:hint="cs"/>
          <w:sz w:val="28"/>
          <w:rtl/>
        </w:rPr>
        <w:t>با تقریب</w:t>
      </w:r>
      <w:r w:rsidR="00D5052F" w:rsidRPr="00994877">
        <w:rPr>
          <w:rFonts w:ascii="NoorLotus" w:eastAsia="Times New Roman" w:hAnsi="NoorLotus"/>
          <w:sz w:val="28"/>
          <w:rtl/>
        </w:rPr>
        <w:t xml:space="preserve"> دیگر تصویر می‌شود</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این را به عنوان اشکال بر مرحوم اصفهانی ذکر کردند که اصلاً مقصود از دور این است که حکم بر امکان </w:t>
      </w:r>
      <w:r w:rsidR="00D5052F" w:rsidRPr="00994877">
        <w:rPr>
          <w:rFonts w:ascii="NoorLotus" w:eastAsia="Times New Roman" w:hAnsi="NoorLotus"/>
          <w:sz w:val="28"/>
          <w:rtl/>
        </w:rPr>
        <w:t>تحقق احتیاط در خارج توقف دارد. </w:t>
      </w:r>
      <w:r w:rsidRPr="00994877">
        <w:rPr>
          <w:rFonts w:ascii="NoorLotus" w:eastAsia="Times New Roman" w:hAnsi="NoorLotus"/>
          <w:sz w:val="28"/>
          <w:rtl/>
        </w:rPr>
        <w:t>امر به احتیاط مثل هر امری متوقف بر این است که متعلقش در خارج</w:t>
      </w:r>
      <w:r w:rsidR="00D5052F" w:rsidRPr="00994877">
        <w:rPr>
          <w:rFonts w:ascii="NoorLotus" w:eastAsia="Times New Roman" w:hAnsi="NoorLotus"/>
          <w:sz w:val="28"/>
          <w:rtl/>
        </w:rPr>
        <w:t xml:space="preserve"> ممکن باشد. </w:t>
      </w:r>
      <w:r w:rsidRPr="00994877">
        <w:rPr>
          <w:rFonts w:ascii="NoorLotus" w:eastAsia="Times New Roman" w:hAnsi="NoorLotus"/>
          <w:sz w:val="28"/>
          <w:rtl/>
        </w:rPr>
        <w:t>پس</w:t>
      </w:r>
      <w:r w:rsidR="00D5052F" w:rsidRPr="00994877">
        <w:rPr>
          <w:rFonts w:ascii="NoorLotus" w:eastAsia="Times New Roman" w:hAnsi="NoorLotus" w:hint="cs"/>
          <w:sz w:val="28"/>
          <w:rtl/>
        </w:rPr>
        <w:t xml:space="preserve"> </w:t>
      </w:r>
      <w:r w:rsidRPr="00994877">
        <w:rPr>
          <w:rFonts w:ascii="NoorLotus" w:eastAsia="Times New Roman" w:hAnsi="NoorLotus"/>
          <w:sz w:val="28"/>
          <w:rtl/>
        </w:rPr>
        <w:t>امر به احتیاط متوقف است بر امکان تحقق احتیاط در خارج. آن وقت شما اگر بخواهید امکان ت</w:t>
      </w:r>
      <w:r w:rsidR="00D5052F" w:rsidRPr="00994877">
        <w:rPr>
          <w:rFonts w:ascii="NoorLotus" w:eastAsia="Times New Roman" w:hAnsi="NoorLotus"/>
          <w:sz w:val="28"/>
          <w:rtl/>
        </w:rPr>
        <w:t>حقق احتیاط در خارج را منوط کنید</w:t>
      </w:r>
      <w:r w:rsidRPr="00994877">
        <w:rPr>
          <w:rFonts w:ascii="NoorLotus" w:eastAsia="Times New Roman" w:hAnsi="NoorLotus"/>
          <w:sz w:val="28"/>
          <w:rtl/>
        </w:rPr>
        <w:t xml:space="preserve"> به امر به احتیاط که مدعا این هست</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این می‌شود دور. </w:t>
      </w:r>
    </w:p>
    <w:p w14:paraId="308E85BE" w14:textId="77777777" w:rsidR="00332940"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دیروز عرض کردیم ک</w:t>
      </w:r>
      <w:r w:rsidR="00D5052F" w:rsidRPr="00994877">
        <w:rPr>
          <w:rFonts w:ascii="NoorLotus" w:eastAsia="Times New Roman" w:hAnsi="NoorLotus"/>
          <w:sz w:val="28"/>
          <w:rtl/>
        </w:rPr>
        <w:t>ه اصلاً فرمایش آخوند این نبود. </w:t>
      </w:r>
      <w:r w:rsidRPr="00994877">
        <w:rPr>
          <w:rFonts w:ascii="NoorLotus" w:eastAsia="Times New Roman" w:hAnsi="NoorLotus"/>
          <w:sz w:val="28"/>
          <w:rtl/>
        </w:rPr>
        <w:t>فرموده بود که حکم با متعلقش از قبیل عارض و معروض هستند</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از </w:t>
      </w:r>
      <w:r w:rsidR="00D5052F" w:rsidRPr="00994877">
        <w:rPr>
          <w:rFonts w:ascii="NoorLotus" w:eastAsia="Times New Roman" w:hAnsi="NoorLotus" w:hint="cs"/>
          <w:sz w:val="28"/>
          <w:rtl/>
        </w:rPr>
        <w:t xml:space="preserve">باب </w:t>
      </w:r>
      <w:r w:rsidRPr="00994877">
        <w:rPr>
          <w:rFonts w:ascii="NoorLotus" w:eastAsia="Times New Roman" w:hAnsi="NoorLotus"/>
          <w:sz w:val="28"/>
          <w:rtl/>
        </w:rPr>
        <w:t xml:space="preserve">توقف عارض علی المعروض است و شما خودتان قبول دارید که </w:t>
      </w:r>
      <w:r w:rsidR="00D5052F" w:rsidRPr="00994877">
        <w:rPr>
          <w:rFonts w:ascii="NoorLotus" w:eastAsia="Times New Roman" w:hAnsi="NoorLotus" w:hint="cs"/>
          <w:sz w:val="28"/>
          <w:rtl/>
        </w:rPr>
        <w:t xml:space="preserve">امکان </w:t>
      </w:r>
      <w:r w:rsidRPr="00994877">
        <w:rPr>
          <w:rFonts w:ascii="NoorLotus" w:eastAsia="Times New Roman" w:hAnsi="NoorLotus"/>
          <w:sz w:val="28"/>
          <w:rtl/>
        </w:rPr>
        <w:t xml:space="preserve">احتیاط در خارج متعلق امر به احتیاط نیست و از این جهت وجودش هم به وجود حکم نیست. در حالی که بحث </w:t>
      </w:r>
      <w:r w:rsidR="00D5052F" w:rsidRPr="00994877">
        <w:rPr>
          <w:rFonts w:ascii="NoorLotus" w:eastAsia="Times New Roman" w:hAnsi="NoorLotus"/>
          <w:sz w:val="28"/>
          <w:rtl/>
        </w:rPr>
        <w:t>مرحوم آخوند در عارض و معروض بود</w:t>
      </w:r>
      <w:r w:rsidRPr="00994877">
        <w:rPr>
          <w:rFonts w:ascii="NoorLotus" w:eastAsia="Times New Roman" w:hAnsi="NoorLotus"/>
          <w:sz w:val="28"/>
          <w:rtl/>
        </w:rPr>
        <w:t xml:space="preserve"> و احتیاط خارجی که معروض نیست.</w:t>
      </w:r>
    </w:p>
    <w:p w14:paraId="66AD9314" w14:textId="77777777" w:rsidR="00332940"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004E4199" w:rsidRPr="00994877">
        <w:rPr>
          <w:rFonts w:ascii="NoorLotus" w:eastAsia="Times New Roman" w:hAnsi="NoorLotus" w:hint="cs"/>
          <w:sz w:val="28"/>
          <w:rtl/>
        </w:rPr>
        <w:t xml:space="preserve">: اگر احتیاط در خارج وجود داشته باشد دیگر دور </w:t>
      </w:r>
      <w:r w:rsidR="00571706" w:rsidRPr="00994877">
        <w:rPr>
          <w:rFonts w:ascii="NoorLotus" w:eastAsia="Times New Roman" w:hAnsi="NoorLotus"/>
          <w:sz w:val="28"/>
          <w:rtl/>
        </w:rPr>
        <w:t>مع</w:t>
      </w:r>
      <w:r w:rsidR="00D972BB" w:rsidRPr="00994877">
        <w:rPr>
          <w:rFonts w:ascii="NoorLotus" w:eastAsia="Times New Roman" w:hAnsi="NoorLotus" w:hint="cs"/>
          <w:sz w:val="28"/>
          <w:rtl/>
        </w:rPr>
        <w:t>نا</w:t>
      </w:r>
      <w:r w:rsidR="004E4199" w:rsidRPr="00994877">
        <w:rPr>
          <w:rFonts w:ascii="NoorLotus" w:eastAsia="Times New Roman" w:hAnsi="NoorLotus" w:hint="cs"/>
          <w:sz w:val="28"/>
          <w:rtl/>
        </w:rPr>
        <w:t xml:space="preserve"> ندارد. </w:t>
      </w:r>
      <w:r w:rsidRPr="00994877">
        <w:rPr>
          <w:rFonts w:ascii="NoorLotus" w:eastAsia="Times New Roman" w:hAnsi="NoorLotus" w:hint="cs"/>
          <w:sz w:val="28"/>
          <w:rtl/>
        </w:rPr>
        <w:t xml:space="preserve">ما روی امکان احتیاط بحث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کن</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م</w:t>
      </w:r>
      <w:r w:rsidRPr="00994877">
        <w:rPr>
          <w:rFonts w:ascii="NoorLotus" w:eastAsia="Times New Roman" w:hAnsi="NoorLotus" w:hint="cs"/>
          <w:sz w:val="28"/>
          <w:rtl/>
        </w:rPr>
        <w:t xml:space="preserve">. </w:t>
      </w:r>
    </w:p>
    <w:p w14:paraId="2BF043ED" w14:textId="77777777" w:rsidR="00941027" w:rsidRPr="00994877" w:rsidRDefault="00000000" w:rsidP="00D5052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 xml:space="preserve">امکان احتیاط در خارج را مرحوم </w:t>
      </w:r>
      <w:r w:rsidR="00D5052F" w:rsidRPr="00994877">
        <w:rPr>
          <w:rFonts w:ascii="NoorLotus" w:eastAsia="Times New Roman" w:hAnsi="NoorLotus"/>
          <w:sz w:val="28"/>
          <w:rtl/>
        </w:rPr>
        <w:t>آخوند </w:t>
      </w:r>
      <w:r w:rsidRPr="00994877">
        <w:rPr>
          <w:rFonts w:ascii="NoorLotus" w:eastAsia="Times New Roman" w:hAnsi="NoorLotus"/>
          <w:sz w:val="28"/>
          <w:rtl/>
        </w:rPr>
        <w:t>می‌گوید عارض و معروض اند. یعنی امر به احتیاط عارض بر امکان تحقق احتیاط در خارج است؟ عرض من این است که مرحوم اصفهانی به آخوند دارد اشکال می‌کند و می‌گوید شما گفتید حکم به اح</w:t>
      </w:r>
      <w:r w:rsidR="00D5052F" w:rsidRPr="00994877">
        <w:rPr>
          <w:rFonts w:ascii="NoorLotus" w:eastAsia="Times New Roman" w:hAnsi="NoorLotus"/>
          <w:sz w:val="28"/>
          <w:rtl/>
        </w:rPr>
        <w:t>تیاط از قبیل عارض و معروض اند. </w:t>
      </w:r>
      <w:r w:rsidRPr="00994877">
        <w:rPr>
          <w:rFonts w:ascii="NoorLotus" w:eastAsia="Times New Roman" w:hAnsi="NoorLotus"/>
          <w:sz w:val="28"/>
          <w:rtl/>
        </w:rPr>
        <w:t>عرض می‌کنم مگر امکان تحقق احتیاط در خارج معروض حکم است که آخوند بگوید نسبتشان نسبت عارض و معروض است؟ یتوقف علیه توقف العارض علی المعروض. این را که نفرموده.</w:t>
      </w:r>
    </w:p>
    <w:p w14:paraId="3B6AB6E3" w14:textId="77777777" w:rsidR="00574CFB" w:rsidRPr="00994877" w:rsidRDefault="00000000" w:rsidP="00574CFB">
      <w:pPr>
        <w:pStyle w:val="Heading1"/>
        <w:jc w:val="lowKashida"/>
        <w:rPr>
          <w:rFonts w:ascii="B Titr" w:eastAsia="B Titr" w:hAnsi="B Titr" w:cs="B Titr"/>
          <w:rtl/>
        </w:rPr>
      </w:pPr>
      <w:bookmarkStart w:id="195" w:name="_Toc150723411"/>
      <w:r w:rsidRPr="00994877">
        <w:rPr>
          <w:rFonts w:ascii="B Titr" w:eastAsia="B Titr" w:hAnsi="B Titr" w:cs="B Titr" w:hint="cs"/>
          <w:rtl/>
        </w:rPr>
        <w:t xml:space="preserve">اشکال </w:t>
      </w:r>
      <w:r w:rsidR="00D972BB" w:rsidRPr="00994877">
        <w:rPr>
          <w:rFonts w:ascii="B Titr" w:eastAsia="B Titr" w:hAnsi="B Titr" w:cs="B Titr" w:hint="cs"/>
          <w:rtl/>
        </w:rPr>
        <w:t>د</w:t>
      </w:r>
      <w:r w:rsidRPr="00994877">
        <w:rPr>
          <w:rFonts w:ascii="B Titr" w:eastAsia="B Titr" w:hAnsi="B Titr" w:cs="B Titr" w:hint="cs"/>
          <w:rtl/>
        </w:rPr>
        <w:t>وم به آیت الله وحید</w:t>
      </w:r>
      <w:r w:rsidRPr="00994877">
        <w:rPr>
          <w:rFonts w:ascii="B Titr" w:eastAsia="B Titr" w:hAnsi="B Titr" w:cs="B Titr"/>
          <w:rtl/>
        </w:rPr>
        <w:t xml:space="preserve"> (</w:t>
      </w:r>
      <w:r w:rsidRPr="00994877">
        <w:rPr>
          <w:rFonts w:ascii="B Titr" w:eastAsia="B Titr" w:hAnsi="B Titr" w:cs="B Titr" w:hint="cs"/>
          <w:rtl/>
        </w:rPr>
        <w:t>حفظه الله)</w:t>
      </w:r>
      <w:bookmarkEnd w:id="195"/>
      <w:r w:rsidRPr="00994877">
        <w:rPr>
          <w:rFonts w:ascii="B Titr" w:eastAsia="B Titr" w:hAnsi="B Titr" w:cs="B Titr" w:hint="cs"/>
          <w:rtl/>
        </w:rPr>
        <w:t xml:space="preserve"> </w:t>
      </w:r>
    </w:p>
    <w:p w14:paraId="07F6E980" w14:textId="77777777" w:rsidR="00D5052F" w:rsidRPr="00994877" w:rsidRDefault="00000000" w:rsidP="00D5052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اشکال دوم این است که حالا فرض کنیم چنین چیزی باشد مثل اشتراط قدرت است. آن وقت رابطه حکم با این می‌شود رابطه مشروط و شرط</w:t>
      </w:r>
      <w:r w:rsidRPr="00994877">
        <w:rPr>
          <w:rFonts w:ascii="NoorLotus" w:eastAsia="Times New Roman" w:hAnsi="NoorLotus" w:hint="cs"/>
          <w:sz w:val="28"/>
          <w:rtl/>
        </w:rPr>
        <w:t>.</w:t>
      </w:r>
      <w:r w:rsidRPr="00994877">
        <w:rPr>
          <w:rFonts w:ascii="NoorLotus" w:eastAsia="Times New Roman" w:hAnsi="NoorLotus"/>
          <w:sz w:val="28"/>
          <w:rtl/>
        </w:rPr>
        <w:t xml:space="preserve"> این رابطه چه رابطه‌ای هست؟  مرحوم اصفهانی فرمود این رابطه رابطه تقدم و تاخر طبعی است.  اینجور خلف را خود مرحوم اصفهانی هم قبول دارد که یلزم منه الخلف حالا با یک استدراکی که عرض می‌کنم. شما یک چیز جدیدی بر مرحوم اصفهانی اشکال نمی‌کنید. اشکال مرحوم اصفهانی متوجه آخوند بود</w:t>
      </w:r>
      <w:r w:rsidRPr="00994877">
        <w:rPr>
          <w:rFonts w:ascii="NoorLotus" w:eastAsia="Times New Roman" w:hAnsi="NoorLotus" w:hint="cs"/>
          <w:sz w:val="28"/>
          <w:rtl/>
        </w:rPr>
        <w:t>،</w:t>
      </w:r>
      <w:r w:rsidRPr="00994877">
        <w:rPr>
          <w:rFonts w:ascii="NoorLotus" w:eastAsia="Times New Roman" w:hAnsi="NoorLotus"/>
          <w:sz w:val="28"/>
          <w:rtl/>
        </w:rPr>
        <w:t xml:space="preserve"> اما اینکه شما گفتید</w:t>
      </w:r>
      <w:r w:rsidRPr="00994877">
        <w:rPr>
          <w:rFonts w:ascii="NoorLotus" w:eastAsia="Times New Roman" w:hAnsi="NoorLotus" w:hint="cs"/>
          <w:sz w:val="28"/>
          <w:rtl/>
        </w:rPr>
        <w:t>،</w:t>
      </w:r>
      <w:r w:rsidRPr="00994877">
        <w:rPr>
          <w:rFonts w:ascii="NoorLotus" w:eastAsia="Times New Roman" w:hAnsi="NoorLotus"/>
          <w:sz w:val="28"/>
          <w:rtl/>
        </w:rPr>
        <w:t xml:space="preserve"> دور نیست بلکه یک خلفی هست چون توقف آن </w:t>
      </w:r>
      <w:r w:rsidRPr="00994877">
        <w:rPr>
          <w:rFonts w:ascii="NoorLotus" w:eastAsia="Times New Roman" w:hAnsi="NoorLotus" w:hint="cs"/>
          <w:sz w:val="28"/>
          <w:rtl/>
        </w:rPr>
        <w:t xml:space="preserve">از نوع </w:t>
      </w:r>
      <w:r w:rsidRPr="00994877">
        <w:rPr>
          <w:rFonts w:ascii="NoorLotus" w:eastAsia="Times New Roman" w:hAnsi="NoorLotus"/>
          <w:sz w:val="28"/>
          <w:rtl/>
        </w:rPr>
        <w:t xml:space="preserve">توقف دو وجود بر همدیگر نیست که الف بر ب و ب بر الف متوقف باشد بلکه توقف مشروط به شرط است و این رابطه رابطه تقدم طبعی هست و این رو خود مرحوم اصفهانی هم ذکر کرده و چیز بعیدی هم نیست. ایشان نگفت که ما این خلف را قبول نداریم بلکه گفت دور را قبول نداریم اما خلف را خود ایشان تصریح می‌کند که این خلف به یک نحوی وجود دارد. </w:t>
      </w:r>
    </w:p>
    <w:p w14:paraId="26688E78" w14:textId="77777777" w:rsidR="00EA7736" w:rsidRPr="00994877" w:rsidRDefault="00000000" w:rsidP="00D5052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از آن </w:t>
      </w:r>
      <w:r w:rsidR="00571706" w:rsidRPr="00994877">
        <w:rPr>
          <w:rFonts w:ascii="NoorLotus" w:eastAsia="Times New Roman" w:hAnsi="NoorLotus"/>
          <w:sz w:val="28"/>
          <w:rtl/>
        </w:rPr>
        <w:t>مهم‌تر</w:t>
      </w:r>
      <w:r w:rsidR="00D5052F" w:rsidRPr="00994877">
        <w:rPr>
          <w:rFonts w:ascii="NoorLotus" w:eastAsia="Times New Roman" w:hAnsi="NoorLotus" w:hint="cs"/>
          <w:sz w:val="28"/>
          <w:rtl/>
        </w:rPr>
        <w:t>،</w:t>
      </w:r>
      <w:r w:rsidRPr="00994877">
        <w:rPr>
          <w:rFonts w:ascii="NoorLotus" w:eastAsia="Times New Roman" w:hAnsi="NoorLotus"/>
          <w:sz w:val="28"/>
          <w:rtl/>
        </w:rPr>
        <w:t xml:space="preserve"> نکته سوم است که اصلاً این بیانی که ایشان فرمودند دق</w:t>
      </w:r>
      <w:r w:rsidR="00D5052F" w:rsidRPr="00994877">
        <w:rPr>
          <w:rFonts w:ascii="NoorLotus" w:eastAsia="Times New Roman" w:hAnsi="NoorLotus"/>
          <w:sz w:val="28"/>
          <w:rtl/>
        </w:rPr>
        <w:t>یقاً بیانی هست که در تعبدی و تو</w:t>
      </w:r>
      <w:r w:rsidR="00D5052F" w:rsidRPr="00994877">
        <w:rPr>
          <w:rFonts w:ascii="NoorLotus" w:eastAsia="Times New Roman" w:hAnsi="NoorLotus" w:hint="cs"/>
          <w:sz w:val="28"/>
          <w:rtl/>
        </w:rPr>
        <w:t>ص</w:t>
      </w:r>
      <w:r w:rsidRPr="00994877">
        <w:rPr>
          <w:rFonts w:ascii="NoorLotus" w:eastAsia="Times New Roman" w:hAnsi="NoorLotus"/>
          <w:sz w:val="28"/>
          <w:rtl/>
        </w:rPr>
        <w:t>لی برای استحاله ذکر کردند منتهی گاهی امکان تحقق امتثال در خارج تعبیر می‌کنند و گاهی قدرت بر امتثال در خارج تعبیر می‌کنند. در همان جا هم این را گ</w:t>
      </w:r>
      <w:r w:rsidR="00D5052F" w:rsidRPr="00994877">
        <w:rPr>
          <w:rFonts w:ascii="NoorLotus" w:eastAsia="Times New Roman" w:hAnsi="NoorLotus"/>
          <w:sz w:val="28"/>
          <w:rtl/>
        </w:rPr>
        <w:t xml:space="preserve">فتند که امر متوقف است بر قدرت </w:t>
      </w:r>
      <w:r w:rsidR="00D5052F" w:rsidRPr="00994877">
        <w:rPr>
          <w:rFonts w:ascii="NoorLotus" w:eastAsia="Times New Roman" w:hAnsi="NoorLotus" w:hint="cs"/>
          <w:sz w:val="28"/>
          <w:rtl/>
        </w:rPr>
        <w:t>بر</w:t>
      </w:r>
      <w:r w:rsidRPr="00994877">
        <w:rPr>
          <w:rFonts w:ascii="NoorLotus" w:eastAsia="Times New Roman" w:hAnsi="NoorLotus"/>
          <w:sz w:val="28"/>
          <w:rtl/>
        </w:rPr>
        <w:t xml:space="preserve"> امتثال در خارج و قدرت امتثال اگر بخواهد </w:t>
      </w:r>
      <w:r w:rsidR="00D5052F" w:rsidRPr="00994877">
        <w:rPr>
          <w:rFonts w:ascii="NoorLotus" w:eastAsia="Times New Roman" w:hAnsi="NoorLotus" w:hint="cs"/>
          <w:sz w:val="28"/>
          <w:rtl/>
        </w:rPr>
        <w:t xml:space="preserve">ـ </w:t>
      </w:r>
      <w:r w:rsidRPr="00994877">
        <w:rPr>
          <w:rFonts w:ascii="NoorLotus" w:eastAsia="Times New Roman" w:hAnsi="NoorLotus"/>
          <w:sz w:val="28"/>
          <w:rtl/>
        </w:rPr>
        <w:t>بنابر اخذ قصد قربت در متعلق</w:t>
      </w:r>
      <w:r w:rsidR="00D5052F" w:rsidRPr="00994877">
        <w:rPr>
          <w:rFonts w:ascii="NoorLotus" w:eastAsia="Times New Roman" w:hAnsi="NoorLotus" w:hint="cs"/>
          <w:sz w:val="28"/>
          <w:rtl/>
        </w:rPr>
        <w:t xml:space="preserve"> ـ</w:t>
      </w:r>
      <w:r w:rsidRPr="00994877">
        <w:rPr>
          <w:rFonts w:ascii="NoorLotus" w:eastAsia="Times New Roman" w:hAnsi="NoorLotus"/>
          <w:sz w:val="28"/>
          <w:rtl/>
        </w:rPr>
        <w:t xml:space="preserve"> </w:t>
      </w:r>
      <w:r w:rsidR="00D5052F" w:rsidRPr="00994877">
        <w:rPr>
          <w:rFonts w:ascii="NoorLotus" w:eastAsia="Times New Roman" w:hAnsi="NoorLotus"/>
          <w:sz w:val="28"/>
          <w:rtl/>
        </w:rPr>
        <w:t>منوط باشد به وجود امر</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این دور است</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این دوری هست که آنجا گفتند و چیز جدیدی نیست و جوابش هم روشن است</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در بحثی که در همان جا شده جوابش روشن است لذا جواب استاد هم در اینجا داده می‌شود اشکالی که ایشان بر مرحوم اصفهانی کردند. جواب این است که توقف امر بر قدرتی است که از ق</w:t>
      </w:r>
      <w:r w:rsidR="00D5052F" w:rsidRPr="00994877">
        <w:rPr>
          <w:rFonts w:ascii="NoorLotus" w:eastAsia="Times New Roman" w:hAnsi="NoorLotus" w:hint="cs"/>
          <w:sz w:val="28"/>
          <w:rtl/>
        </w:rPr>
        <w:t>ِ</w:t>
      </w:r>
      <w:r w:rsidRPr="00994877">
        <w:rPr>
          <w:rFonts w:ascii="NoorLotus" w:eastAsia="Times New Roman" w:hAnsi="NoorLotus"/>
          <w:sz w:val="28"/>
          <w:rtl/>
        </w:rPr>
        <w:t>ب</w:t>
      </w:r>
      <w:r w:rsidR="00D5052F" w:rsidRPr="00994877">
        <w:rPr>
          <w:rFonts w:ascii="NoorLotus" w:eastAsia="Times New Roman" w:hAnsi="NoorLotus" w:hint="cs"/>
          <w:sz w:val="28"/>
          <w:rtl/>
        </w:rPr>
        <w:t>َ</w:t>
      </w:r>
      <w:r w:rsidRPr="00994877">
        <w:rPr>
          <w:rFonts w:ascii="NoorLotus" w:eastAsia="Times New Roman" w:hAnsi="NoorLotus"/>
          <w:sz w:val="28"/>
          <w:rtl/>
        </w:rPr>
        <w:t>ل خود امر نباشد اما اگر قدرتی از قبل خود امر خلق می‌شود و زاییده می‌شود</w:t>
      </w:r>
      <w:r w:rsidR="00D5052F" w:rsidRPr="00994877">
        <w:rPr>
          <w:rFonts w:ascii="NoorLotus" w:eastAsia="Times New Roman" w:hAnsi="NoorLotus" w:hint="cs"/>
          <w:sz w:val="28"/>
          <w:rtl/>
        </w:rPr>
        <w:t>،</w:t>
      </w:r>
      <w:r w:rsidR="00D5052F" w:rsidRPr="00994877">
        <w:rPr>
          <w:rFonts w:ascii="NoorLotus" w:eastAsia="Times New Roman" w:hAnsi="NoorLotus"/>
          <w:sz w:val="28"/>
          <w:rtl/>
        </w:rPr>
        <w:t xml:space="preserve"> خب اینکه حاصل می‌شود</w:t>
      </w:r>
      <w:r w:rsidRPr="00994877">
        <w:rPr>
          <w:rFonts w:ascii="NoorLotus" w:eastAsia="Times New Roman" w:hAnsi="NoorLotus"/>
          <w:sz w:val="28"/>
          <w:rtl/>
        </w:rPr>
        <w:t xml:space="preserve"> و دیگر توقف معنا ندارد. معنا ندارد بگوییم امر به یک شیئی</w:t>
      </w:r>
      <w:r w:rsidR="00D5052F" w:rsidRPr="00994877">
        <w:rPr>
          <w:rFonts w:ascii="NoorLotus" w:eastAsia="Times New Roman" w:hAnsi="NoorLotus" w:hint="cs"/>
          <w:sz w:val="28"/>
          <w:rtl/>
        </w:rPr>
        <w:t xml:space="preserve"> مشروط</w:t>
      </w:r>
      <w:r w:rsidRPr="00994877">
        <w:rPr>
          <w:rFonts w:ascii="NoorLotus" w:eastAsia="Times New Roman" w:hAnsi="NoorLotus" w:hint="cs"/>
          <w:sz w:val="28"/>
          <w:rtl/>
        </w:rPr>
        <w:t xml:space="preserve"> یا متوقف</w:t>
      </w:r>
      <w:r w:rsidR="00D5052F" w:rsidRPr="00994877">
        <w:rPr>
          <w:rFonts w:ascii="NoorLotus" w:eastAsia="Times New Roman" w:hAnsi="NoorLotus" w:hint="cs"/>
          <w:sz w:val="28"/>
          <w:rtl/>
        </w:rPr>
        <w:t xml:space="preserve"> است </w:t>
      </w:r>
      <w:r w:rsidRPr="00994877">
        <w:rPr>
          <w:rFonts w:ascii="NoorLotus" w:eastAsia="Times New Roman" w:hAnsi="NoorLotus" w:hint="cs"/>
          <w:sz w:val="28"/>
          <w:rtl/>
        </w:rPr>
        <w:t>بر این</w:t>
      </w:r>
      <w:r w:rsidR="00D5052F" w:rsidRPr="00994877">
        <w:rPr>
          <w:rFonts w:ascii="NoorLotus" w:eastAsia="Times New Roman" w:hAnsi="NoorLotus" w:hint="cs"/>
          <w:sz w:val="28"/>
          <w:rtl/>
        </w:rPr>
        <w:t>که</w:t>
      </w:r>
      <w:r w:rsidRPr="00994877">
        <w:rPr>
          <w:rFonts w:ascii="NoorLotus" w:eastAsia="Times New Roman" w:hAnsi="NoorLotus"/>
          <w:sz w:val="28"/>
          <w:rtl/>
        </w:rPr>
        <w:t xml:space="preserve"> آن شی </w:t>
      </w:r>
      <w:r w:rsidR="00D5052F" w:rsidRPr="00994877">
        <w:rPr>
          <w:rFonts w:ascii="NoorLotus" w:eastAsia="Times New Roman" w:hAnsi="NoorLotus"/>
          <w:sz w:val="28"/>
          <w:rtl/>
        </w:rPr>
        <w:t>مقدور باشد. </w:t>
      </w:r>
      <w:r w:rsidRPr="00994877">
        <w:rPr>
          <w:rFonts w:ascii="NoorLotus" w:eastAsia="Times New Roman" w:hAnsi="NoorLotus" w:hint="cs"/>
          <w:sz w:val="28"/>
          <w:rtl/>
        </w:rPr>
        <w:t xml:space="preserve">اگر </w:t>
      </w:r>
      <w:r w:rsidRPr="00994877">
        <w:rPr>
          <w:rFonts w:ascii="NoorLotus" w:eastAsia="Times New Roman" w:hAnsi="NoorLotus"/>
          <w:sz w:val="28"/>
          <w:rtl/>
        </w:rPr>
        <w:t>مقدور از قبل هر چیزی</w:t>
      </w:r>
      <w:r w:rsidRPr="00994877">
        <w:rPr>
          <w:rFonts w:ascii="NoorLotus" w:eastAsia="Times New Roman" w:hAnsi="NoorLotus" w:hint="cs"/>
          <w:sz w:val="28"/>
          <w:rtl/>
        </w:rPr>
        <w:t xml:space="preserve"> باشد، قبول داریم که مشروط و متوقف است.</w:t>
      </w:r>
      <w:r w:rsidRPr="00994877">
        <w:rPr>
          <w:rFonts w:ascii="NoorLotus" w:eastAsia="Times New Roman" w:hAnsi="NoorLotus"/>
          <w:sz w:val="28"/>
          <w:rtl/>
        </w:rPr>
        <w:t xml:space="preserve"> اما مقدوریت از ناحیه امر در جایی که چنین چیزی باشد که امر قدرت بیاورد</w:t>
      </w:r>
      <w:r w:rsidR="00D5052F" w:rsidRPr="00994877">
        <w:rPr>
          <w:rFonts w:ascii="NoorLotus" w:eastAsia="Times New Roman" w:hAnsi="NoorLotus" w:hint="cs"/>
          <w:sz w:val="28"/>
          <w:rtl/>
        </w:rPr>
        <w:t>، دیگر به آن مشروط نیست</w:t>
      </w:r>
      <w:r w:rsidRPr="00994877">
        <w:rPr>
          <w:rFonts w:ascii="NoorLotus" w:eastAsia="Times New Roman" w:hAnsi="NoorLotus"/>
          <w:sz w:val="28"/>
          <w:rtl/>
        </w:rPr>
        <w:t xml:space="preserve"> مثل مرحوم شهید صدر که یکجا مثال می‌زند اگر کسی مشلول باشد ولی با خود امر به او</w:t>
      </w:r>
      <w:r w:rsidR="00D5052F" w:rsidRPr="00994877">
        <w:rPr>
          <w:rFonts w:ascii="NoorLotus" w:eastAsia="Times New Roman" w:hAnsi="NoorLotus" w:hint="cs"/>
          <w:sz w:val="28"/>
          <w:rtl/>
        </w:rPr>
        <w:t>،</w:t>
      </w:r>
      <w:r w:rsidR="00D5052F" w:rsidRPr="00994877">
        <w:rPr>
          <w:rFonts w:ascii="NoorLotus" w:eastAsia="Times New Roman" w:hAnsi="NoorLotus"/>
          <w:sz w:val="28"/>
          <w:rtl/>
        </w:rPr>
        <w:t xml:space="preserve"> شلل او از بین می‌رود</w:t>
      </w:r>
      <w:r w:rsidR="00D5052F" w:rsidRPr="00994877">
        <w:rPr>
          <w:rFonts w:ascii="NoorLotus" w:eastAsia="Times New Roman" w:hAnsi="NoorLotus" w:hint="cs"/>
          <w:sz w:val="28"/>
          <w:rtl/>
        </w:rPr>
        <w:t xml:space="preserve">، </w:t>
      </w:r>
      <w:r w:rsidRPr="00994877">
        <w:rPr>
          <w:rFonts w:ascii="NoorLotus" w:eastAsia="Times New Roman" w:hAnsi="NoorLotus"/>
          <w:sz w:val="28"/>
          <w:rtl/>
        </w:rPr>
        <w:t>دیگر مشکلی وجود ندارد. درست است که انسانی که مشلول هست قادر نیست و به نحو طبیعی هم نمی‌شود به انسان مشلول امر کرد که قیام کند یا قعود کند  اما اگر همچین چیزی در عالم رخ می‌داد که با نفس امر</w:t>
      </w:r>
      <w:r w:rsidR="00D5052F" w:rsidRPr="00994877">
        <w:rPr>
          <w:rFonts w:ascii="NoorLotus" w:eastAsia="Times New Roman" w:hAnsi="NoorLotus" w:hint="cs"/>
          <w:sz w:val="28"/>
          <w:rtl/>
        </w:rPr>
        <w:t>،</w:t>
      </w:r>
      <w:r w:rsidRPr="00994877">
        <w:rPr>
          <w:rFonts w:ascii="NoorLotus" w:eastAsia="Times New Roman" w:hAnsi="NoorLotus"/>
          <w:sz w:val="28"/>
          <w:rtl/>
        </w:rPr>
        <w:t xml:space="preserve"> شلل او از بین می‌رفت امر به قیام </w:t>
      </w:r>
      <w:r w:rsidR="00D5052F" w:rsidRPr="00994877">
        <w:rPr>
          <w:rFonts w:ascii="NoorLotus" w:eastAsia="Times New Roman" w:hAnsi="NoorLotus"/>
          <w:sz w:val="28"/>
          <w:rtl/>
        </w:rPr>
        <w:t>می‌کردیم و هیچ اشکالی هم نداشت</w:t>
      </w:r>
      <w:r w:rsidRPr="00994877">
        <w:rPr>
          <w:rFonts w:ascii="NoorLotus" w:eastAsia="Times New Roman" w:hAnsi="NoorLotus"/>
          <w:sz w:val="28"/>
          <w:rtl/>
        </w:rPr>
        <w:t xml:space="preserve"> یعنی اگر قدرتی از ناحیه امر خلق بشود این دیگر توقفی ندارد و معنا ندارد بگوییم امر به شی متوقف است بر قدرتی که از خود شی حاصل می‌شود</w:t>
      </w:r>
      <w:r w:rsidRPr="00994877">
        <w:rPr>
          <w:rFonts w:ascii="NoorLotus" w:eastAsia="Times New Roman" w:hAnsi="NoorLotus" w:hint="cs"/>
          <w:sz w:val="28"/>
          <w:rtl/>
        </w:rPr>
        <w:t>.</w:t>
      </w:r>
      <w:r w:rsidRPr="00994877">
        <w:rPr>
          <w:rFonts w:ascii="NoorLotus" w:eastAsia="Times New Roman" w:hAnsi="NoorLotus"/>
          <w:sz w:val="28"/>
          <w:rtl/>
        </w:rPr>
        <w:t xml:space="preserve"> اینکه بی‌معنا هست</w:t>
      </w:r>
      <w:r w:rsidRPr="00994877">
        <w:rPr>
          <w:rFonts w:ascii="NoorLotus" w:eastAsia="Times New Roman" w:hAnsi="NoorLotus" w:hint="cs"/>
          <w:sz w:val="28"/>
          <w:rtl/>
        </w:rPr>
        <w:t xml:space="preserve"> زیرا</w:t>
      </w:r>
      <w:r w:rsidRPr="00994877">
        <w:rPr>
          <w:rFonts w:ascii="NoorLotus" w:eastAsia="Times New Roman" w:hAnsi="NoorLotus"/>
          <w:sz w:val="28"/>
          <w:rtl/>
        </w:rPr>
        <w:t xml:space="preserve"> خود </w:t>
      </w:r>
      <w:r w:rsidR="00D972BB" w:rsidRPr="00994877">
        <w:rPr>
          <w:rFonts w:ascii="NoorLotus" w:eastAsia="Times New Roman" w:hAnsi="NoorLotus" w:hint="cs"/>
          <w:sz w:val="28"/>
          <w:rtl/>
        </w:rPr>
        <w:t>امر،</w:t>
      </w:r>
      <w:r w:rsidRPr="00994877">
        <w:rPr>
          <w:rFonts w:ascii="NoorLotus" w:eastAsia="Times New Roman" w:hAnsi="NoorLotus"/>
          <w:sz w:val="28"/>
          <w:rtl/>
        </w:rPr>
        <w:t xml:space="preserve"> این قدرت را ایجاد می‌کند. حالا در بحث قصد امر در تعبدی و توصلی و مثل اینجا قصد احتیاط اینطور است. در واقع با امر کردن</w:t>
      </w:r>
      <w:r w:rsidRPr="00994877">
        <w:rPr>
          <w:rFonts w:ascii="NoorLotus" w:eastAsia="Times New Roman" w:hAnsi="NoorLotus" w:hint="cs"/>
          <w:sz w:val="28"/>
          <w:rtl/>
        </w:rPr>
        <w:t>،</w:t>
      </w:r>
      <w:r w:rsidRPr="00994877">
        <w:rPr>
          <w:rFonts w:ascii="NoorLotus" w:eastAsia="Times New Roman" w:hAnsi="NoorLotus"/>
          <w:sz w:val="28"/>
          <w:rtl/>
        </w:rPr>
        <w:t xml:space="preserve"> آن قدرتی که بر امتثال شی از این قبل لازم بود</w:t>
      </w:r>
      <w:r w:rsidRPr="00994877">
        <w:rPr>
          <w:rFonts w:ascii="NoorLotus" w:eastAsia="Times New Roman" w:hAnsi="NoorLotus" w:hint="cs"/>
          <w:sz w:val="28"/>
          <w:rtl/>
        </w:rPr>
        <w:t>، حاصل می‌شود.</w:t>
      </w:r>
      <w:r w:rsidRPr="00994877">
        <w:rPr>
          <w:rFonts w:ascii="NoorLotus" w:eastAsia="Times New Roman" w:hAnsi="NoorLotus"/>
          <w:sz w:val="28"/>
          <w:rtl/>
        </w:rPr>
        <w:t xml:space="preserve"> چون طرف می‌گوید که می‌خواهم متعلق را بیاورم. متعلق هم صلات ماتی به داعی امر است. پس باید امری باشد و قادر باشد</w:t>
      </w:r>
      <w:r w:rsidRPr="00994877">
        <w:rPr>
          <w:rFonts w:ascii="NoorLotus" w:eastAsia="Times New Roman" w:hAnsi="NoorLotus" w:hint="cs"/>
          <w:sz w:val="28"/>
          <w:rtl/>
        </w:rPr>
        <w:t>.</w:t>
      </w:r>
      <w:r w:rsidRPr="00994877">
        <w:rPr>
          <w:rFonts w:ascii="NoorLotus" w:eastAsia="Times New Roman" w:hAnsi="NoorLotus"/>
          <w:sz w:val="28"/>
          <w:rtl/>
        </w:rPr>
        <w:t xml:space="preserve"> اگر امر نباشد قدرت نیست بله تا امر می‌کنیم قدرت هم پدید می‌آید چه اشکالی وجود ندارد.</w:t>
      </w:r>
    </w:p>
    <w:p w14:paraId="142E6990" w14:textId="77777777" w:rsidR="00941027" w:rsidRPr="00994877" w:rsidRDefault="00000000" w:rsidP="00EA7736">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این دوری که </w:t>
      </w:r>
      <w:r w:rsidR="00EA7736" w:rsidRPr="00994877">
        <w:rPr>
          <w:rFonts w:ascii="NoorLotus" w:eastAsia="Times New Roman" w:hAnsi="NoorLotus" w:hint="cs"/>
          <w:sz w:val="28"/>
          <w:rtl/>
        </w:rPr>
        <w:t>آیت الله وحید</w:t>
      </w:r>
      <w:r w:rsidRPr="00994877">
        <w:rPr>
          <w:rFonts w:ascii="NoorLotus" w:eastAsia="Times New Roman" w:hAnsi="NoorLotus"/>
          <w:sz w:val="28"/>
          <w:rtl/>
        </w:rPr>
        <w:t xml:space="preserve"> درست کردند توقف اولش باطل است. اینکه امر به احتیاط متوقف است بر امکان تحقق احتیاط در خارج غلط است. توقف نیست بله قدرت در</w:t>
      </w:r>
      <w:r w:rsidR="00EA7736" w:rsidRPr="00994877">
        <w:rPr>
          <w:rFonts w:ascii="NoorLotus" w:eastAsia="Times New Roman" w:hAnsi="NoorLotus"/>
          <w:sz w:val="28"/>
          <w:rtl/>
        </w:rPr>
        <w:t xml:space="preserve"> ظرف عمل می‌خواهیم ولی </w:t>
      </w:r>
      <w:r w:rsidRPr="00994877">
        <w:rPr>
          <w:rFonts w:ascii="NoorLotus" w:eastAsia="Times New Roman" w:hAnsi="NoorLotus"/>
          <w:sz w:val="28"/>
          <w:rtl/>
        </w:rPr>
        <w:t>آن قدرتی که از امر پدید می‌آید شرط نیست</w:t>
      </w:r>
      <w:r w:rsidR="00EA7736" w:rsidRPr="00994877">
        <w:rPr>
          <w:rFonts w:ascii="NoorLotus" w:eastAsia="Times New Roman" w:hAnsi="NoorLotus" w:hint="cs"/>
          <w:sz w:val="28"/>
          <w:rtl/>
        </w:rPr>
        <w:t>.</w:t>
      </w:r>
      <w:r w:rsidRPr="00994877">
        <w:rPr>
          <w:rFonts w:ascii="NoorLotus" w:eastAsia="Times New Roman" w:hAnsi="NoorLotus"/>
          <w:sz w:val="28"/>
          <w:rtl/>
        </w:rPr>
        <w:t xml:space="preserve"> بنابراین یکی از توقف‌ها باطل است و دور در کار نیست.</w:t>
      </w:r>
    </w:p>
    <w:p w14:paraId="5394763A" w14:textId="77777777" w:rsidR="00941027" w:rsidRPr="00994877" w:rsidRDefault="00000000" w:rsidP="00EA7736">
      <w:pPr>
        <w:spacing w:before="100" w:beforeAutospacing="1" w:after="100" w:afterAutospacing="1"/>
        <w:ind w:firstLine="0"/>
        <w:jc w:val="distribute"/>
        <w:rPr>
          <w:rFonts w:ascii="NoorLotus" w:eastAsia="Times New Roman" w:hAnsi="NoorLotus"/>
          <w:sz w:val="28"/>
          <w:rtl/>
        </w:rPr>
      </w:pPr>
      <w:r w:rsidRPr="00994877">
        <w:rPr>
          <w:rFonts w:ascii="NoorLotus" w:eastAsia="Times New Roman" w:hAnsi="NoorLotus"/>
          <w:sz w:val="28"/>
          <w:rtl/>
        </w:rPr>
        <w:t>این جواب را شهید صدر هم</w:t>
      </w:r>
      <w:r w:rsidR="00EA7736" w:rsidRPr="00994877">
        <w:rPr>
          <w:rFonts w:ascii="NoorLotus" w:eastAsia="Times New Roman" w:hAnsi="NoorLotus" w:hint="cs"/>
          <w:sz w:val="28"/>
          <w:rtl/>
        </w:rPr>
        <w:t>،</w:t>
      </w:r>
      <w:r w:rsidRPr="00994877">
        <w:rPr>
          <w:rFonts w:ascii="NoorLotus" w:eastAsia="Times New Roman" w:hAnsi="NoorLotus"/>
          <w:sz w:val="28"/>
          <w:rtl/>
        </w:rPr>
        <w:t xml:space="preserve"> در همین جا دادند</w:t>
      </w:r>
      <w:r w:rsidR="00571706" w:rsidRPr="00994877">
        <w:rPr>
          <w:rFonts w:ascii="NoorLotus" w:eastAsia="Times New Roman" w:hAnsi="NoorLotus"/>
          <w:sz w:val="28"/>
          <w:rtl/>
        </w:rPr>
        <w:t>.</w:t>
      </w:r>
      <w:r w:rsidRPr="00994877">
        <w:rPr>
          <w:rFonts w:ascii="NoorLotus" w:eastAsia="Times New Roman" w:hAnsi="NoorLotus"/>
          <w:sz w:val="28"/>
          <w:rtl/>
        </w:rPr>
        <w:t xml:space="preserve"> در بحوث</w:t>
      </w:r>
      <w:r>
        <w:rPr>
          <w:rFonts w:ascii="NoorLotus" w:eastAsia="Times New Roman" w:hAnsi="NoorLotus"/>
          <w:sz w:val="28"/>
          <w:vertAlign w:val="superscript"/>
          <w:rtl/>
        </w:rPr>
        <w:footnoteReference w:id="49"/>
      </w:r>
      <w:r w:rsidRPr="00994877">
        <w:rPr>
          <w:rFonts w:ascii="NoorLotus" w:eastAsia="Times New Roman" w:hAnsi="NoorLotus"/>
          <w:sz w:val="28"/>
          <w:rtl/>
        </w:rPr>
        <w:t xml:space="preserve"> و روشن‌تر از آن در مباحث هم همین است ولی نکته اصلی </w:t>
      </w:r>
      <w:r w:rsidR="00EA7736" w:rsidRPr="00994877">
        <w:rPr>
          <w:rFonts w:ascii="NoorLotus" w:eastAsia="Times New Roman" w:hAnsi="NoorLotus"/>
          <w:sz w:val="28"/>
          <w:rtl/>
        </w:rPr>
        <w:t>همین است </w:t>
      </w:r>
      <w:r w:rsidR="00EA7736" w:rsidRPr="00994877">
        <w:rPr>
          <w:rFonts w:ascii="NoorLotus" w:eastAsia="Times New Roman" w:hAnsi="NoorLotus" w:hint="cs"/>
          <w:sz w:val="28"/>
          <w:rtl/>
        </w:rPr>
        <w:t xml:space="preserve">که </w:t>
      </w:r>
      <w:r w:rsidRPr="00994877">
        <w:rPr>
          <w:rFonts w:ascii="NoorLotus" w:eastAsia="Times New Roman" w:hAnsi="NoorLotus"/>
          <w:sz w:val="28"/>
          <w:rtl/>
        </w:rPr>
        <w:t>آن قدرتی که شرط است قدرت از غیر از قبل امر است اما خود قدرتی که به امر خلق می‌شود اشتراط نمی‌خواهد</w:t>
      </w:r>
      <w:r w:rsidR="00571706" w:rsidRPr="00994877">
        <w:rPr>
          <w:rFonts w:ascii="NoorLotus" w:eastAsia="Times New Roman" w:hAnsi="NoorLotus"/>
          <w:sz w:val="28"/>
          <w:rtl/>
        </w:rPr>
        <w:t>.</w:t>
      </w:r>
      <w:r w:rsidRPr="00994877">
        <w:rPr>
          <w:rFonts w:ascii="NoorLotus" w:eastAsia="Times New Roman" w:hAnsi="NoorLotus"/>
          <w:sz w:val="28"/>
          <w:rtl/>
        </w:rPr>
        <w:t xml:space="preserve"> خود ام</w:t>
      </w:r>
      <w:r w:rsidR="00D972BB" w:rsidRPr="00994877">
        <w:rPr>
          <w:rFonts w:ascii="NoorLotus" w:eastAsia="Times New Roman" w:hAnsi="NoorLotus" w:hint="cs"/>
          <w:sz w:val="28"/>
          <w:rtl/>
        </w:rPr>
        <w:t>ر این</w:t>
      </w:r>
      <w:r w:rsidRPr="00994877">
        <w:rPr>
          <w:rFonts w:ascii="NoorLotus" w:eastAsia="Times New Roman" w:hAnsi="NoorLotus"/>
          <w:sz w:val="28"/>
          <w:rtl/>
        </w:rPr>
        <w:t xml:space="preserve"> قدرت </w:t>
      </w:r>
      <w:r w:rsidR="00D972BB" w:rsidRPr="00994877">
        <w:rPr>
          <w:rFonts w:ascii="NoorLotus" w:eastAsia="Times New Roman" w:hAnsi="NoorLotus" w:hint="cs"/>
          <w:sz w:val="28"/>
          <w:rtl/>
        </w:rPr>
        <w:t>را</w:t>
      </w:r>
      <w:r w:rsidRPr="00994877">
        <w:rPr>
          <w:rFonts w:ascii="NoorLotus" w:eastAsia="Times New Roman" w:hAnsi="NoorLotus"/>
          <w:sz w:val="28"/>
          <w:rtl/>
        </w:rPr>
        <w:t xml:space="preserve"> حاصل می‌</w:t>
      </w:r>
      <w:r w:rsidR="00D972BB" w:rsidRPr="00994877">
        <w:rPr>
          <w:rFonts w:ascii="NoorLotus" w:eastAsia="Times New Roman" w:hAnsi="NoorLotus" w:hint="cs"/>
          <w:sz w:val="28"/>
          <w:rtl/>
        </w:rPr>
        <w:t>کن</w:t>
      </w:r>
      <w:r w:rsidRPr="00994877">
        <w:rPr>
          <w:rFonts w:ascii="NoorLotus" w:eastAsia="Times New Roman" w:hAnsi="NoorLotus"/>
          <w:sz w:val="28"/>
          <w:rtl/>
        </w:rPr>
        <w:t>د. بنابراین توقفی در اینجا وجود ندارد.</w:t>
      </w:r>
    </w:p>
    <w:p w14:paraId="018882C4" w14:textId="77777777" w:rsidR="00941027"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w:t>
      </w:r>
      <w:r w:rsidR="00A80B6C" w:rsidRPr="00994877">
        <w:rPr>
          <w:rFonts w:ascii="NoorLotus" w:eastAsia="Times New Roman" w:hAnsi="NoorLotus" w:hint="cs"/>
          <w:sz w:val="28"/>
          <w:rtl/>
        </w:rPr>
        <w:t xml:space="preserve">ما به اطلاق مقامی هم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توان</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م</w:t>
      </w:r>
      <w:r w:rsidR="00A80B6C" w:rsidRPr="00994877">
        <w:rPr>
          <w:rFonts w:ascii="NoorLotus" w:eastAsia="Times New Roman" w:hAnsi="NoorLotus" w:hint="cs"/>
          <w:sz w:val="28"/>
          <w:rtl/>
        </w:rPr>
        <w:t xml:space="preserve"> مشکل را حل کنیم. </w:t>
      </w:r>
    </w:p>
    <w:p w14:paraId="6D0D37B2" w14:textId="77777777" w:rsidR="00941027"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ما الان بحث اثباتی نداریم. اطلاق مقامی برای بحث اثباتی است. بحث الان این است که چگونه کشف کنیم…..</w:t>
      </w:r>
    </w:p>
    <w:p w14:paraId="2F1EA519" w14:textId="77777777" w:rsidR="00941027"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00EA7736" w:rsidRPr="00994877">
        <w:rPr>
          <w:rFonts w:ascii="NoorLotus" w:eastAsia="Times New Roman" w:hAnsi="NoorLotus" w:hint="cs"/>
          <w:sz w:val="28"/>
          <w:rtl/>
        </w:rPr>
        <w:t>: اینکه مک</w:t>
      </w:r>
      <w:r w:rsidRPr="00994877">
        <w:rPr>
          <w:rFonts w:ascii="NoorLotus" w:eastAsia="Times New Roman" w:hAnsi="NoorLotus" w:hint="cs"/>
          <w:sz w:val="28"/>
          <w:rtl/>
        </w:rPr>
        <w:t xml:space="preserve">لف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تواند</w:t>
      </w:r>
      <w:r w:rsidRPr="00994877">
        <w:rPr>
          <w:rFonts w:ascii="NoorLotus" w:eastAsia="Times New Roman" w:hAnsi="NoorLotus" w:hint="cs"/>
          <w:sz w:val="28"/>
          <w:rtl/>
        </w:rPr>
        <w:t xml:space="preserve"> امتثال کند با اطلاق مقامی ادله....</w:t>
      </w:r>
    </w:p>
    <w:p w14:paraId="45B071A5" w14:textId="77777777" w:rsidR="00941027"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مشکل ما الان اثباتی نیست. </w:t>
      </w:r>
    </w:p>
    <w:p w14:paraId="1D049E4F" w14:textId="77777777" w:rsidR="00900A5B" w:rsidRPr="00994877" w:rsidRDefault="00000000" w:rsidP="00900A5B">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مرحوم اصفهانی امکان استعدادی را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گو</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د</w:t>
      </w:r>
      <w:r w:rsidRPr="00994877">
        <w:rPr>
          <w:rFonts w:ascii="NoorLotus" w:eastAsia="Times New Roman" w:hAnsi="NoorLotus" w:hint="cs"/>
          <w:sz w:val="28"/>
          <w:rtl/>
        </w:rPr>
        <w:t xml:space="preserve"> قوه ولی آقای وحید سراغ امکان تحققی رفتند. </w:t>
      </w:r>
    </w:p>
    <w:p w14:paraId="553A0E98" w14:textId="77777777" w:rsidR="00900A5B" w:rsidRPr="00994877" w:rsidRDefault="00000000" w:rsidP="00900A5B">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00941027" w:rsidRPr="00994877">
        <w:rPr>
          <w:rFonts w:ascii="NoorLotus" w:eastAsia="Times New Roman" w:hAnsi="NoorLotus"/>
          <w:sz w:val="28"/>
          <w:rtl/>
        </w:rPr>
        <w:t>آن قدرتی که شرط خطاب است ربطی به این جعل داعی امکانی ندارد و دیروز این را عرض کردم. قدرت ش</w:t>
      </w:r>
      <w:r w:rsidR="00EA7736" w:rsidRPr="00994877">
        <w:rPr>
          <w:rFonts w:ascii="NoorLotus" w:eastAsia="Times New Roman" w:hAnsi="NoorLotus"/>
          <w:sz w:val="28"/>
          <w:rtl/>
        </w:rPr>
        <w:t>رط خطاب ربطی به آن ندارد. جعل د</w:t>
      </w:r>
      <w:r w:rsidR="00941027" w:rsidRPr="00994877">
        <w:rPr>
          <w:rFonts w:ascii="NoorLotus" w:eastAsia="Times New Roman" w:hAnsi="NoorLotus"/>
          <w:sz w:val="28"/>
          <w:rtl/>
        </w:rPr>
        <w:t>ا</w:t>
      </w:r>
      <w:r w:rsidR="00EA7736" w:rsidRPr="00994877">
        <w:rPr>
          <w:rFonts w:ascii="NoorLotus" w:eastAsia="Times New Roman" w:hAnsi="NoorLotus" w:hint="cs"/>
          <w:sz w:val="28"/>
          <w:rtl/>
        </w:rPr>
        <w:t>ع</w:t>
      </w:r>
      <w:r w:rsidR="00941027" w:rsidRPr="00994877">
        <w:rPr>
          <w:rFonts w:ascii="NoorLotus" w:eastAsia="Times New Roman" w:hAnsi="NoorLotus"/>
          <w:sz w:val="28"/>
          <w:rtl/>
        </w:rPr>
        <w:t>ی امکانی که مثل امکان استعدادی هست چند تا لو دارد. یکی این است که منقاد باشد و ممکن است طرف منقاد نباشد ولی قدرت شرط خطاب هست. </w:t>
      </w:r>
    </w:p>
    <w:p w14:paraId="2F4ECB84" w14:textId="77777777" w:rsidR="00900A5B" w:rsidRPr="00994877" w:rsidRDefault="00000000" w:rsidP="00900A5B">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w:t>
      </w:r>
      <w:r w:rsidR="00FE3CD0" w:rsidRPr="00994877">
        <w:rPr>
          <w:rFonts w:ascii="NoorLotus" w:eastAsia="Times New Roman" w:hAnsi="NoorLotus" w:hint="cs"/>
          <w:sz w:val="28"/>
          <w:rtl/>
        </w:rPr>
        <w:t xml:space="preserve">در امکان استعدادی هم قدرت شرط است. </w:t>
      </w:r>
    </w:p>
    <w:p w14:paraId="7CE248D0" w14:textId="77777777" w:rsidR="00941027" w:rsidRPr="00994877" w:rsidRDefault="00000000" w:rsidP="00F5084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 xml:space="preserve">همچین چیزی نیست. نفرمایید این را. اگر اینطور باشد معنایش این است که </w:t>
      </w:r>
      <w:r w:rsidR="00EA7736" w:rsidRPr="00994877">
        <w:rPr>
          <w:rFonts w:ascii="NoorLotus" w:eastAsia="Times New Roman" w:hAnsi="NoorLotus"/>
          <w:sz w:val="28"/>
          <w:rtl/>
        </w:rPr>
        <w:t>اگر غیر قادر هم باشد حکم باشد. </w:t>
      </w:r>
      <w:r w:rsidRPr="00994877">
        <w:rPr>
          <w:rFonts w:ascii="NoorLotus" w:eastAsia="Times New Roman" w:hAnsi="NoorLotus"/>
          <w:sz w:val="28"/>
          <w:rtl/>
        </w:rPr>
        <w:t>اگر قدرت را در لو امکانی  که می‌گوید حقیقت حکم جعل داعی امکانی است یعنی لو وصل و انقاد لحرکه. اگر قدرت را هم در این اخذ کنیم یعنی اگر شخص قادر نباشد حکم باشد. یعنی با سه تا لو ما حکم درست کنیم. بحث‌های متفرق می‌شود</w:t>
      </w:r>
      <w:r w:rsidR="00EA7736" w:rsidRPr="00994877">
        <w:rPr>
          <w:rFonts w:ascii="NoorLotus" w:eastAsia="Times New Roman" w:hAnsi="NoorLotus" w:hint="cs"/>
          <w:sz w:val="28"/>
          <w:rtl/>
        </w:rPr>
        <w:t>.</w:t>
      </w:r>
      <w:r w:rsidRPr="00994877">
        <w:rPr>
          <w:rFonts w:ascii="NoorLotus" w:eastAsia="Times New Roman" w:hAnsi="NoorLotus"/>
          <w:sz w:val="28"/>
          <w:rtl/>
        </w:rPr>
        <w:t xml:space="preserve"> ببینید چرا ایشان جعل داعی امکانی می‌گو</w:t>
      </w:r>
      <w:r w:rsidR="00EA7736" w:rsidRPr="00994877">
        <w:rPr>
          <w:rFonts w:ascii="NoorLotus" w:eastAsia="Times New Roman" w:hAnsi="NoorLotus"/>
          <w:sz w:val="28"/>
          <w:rtl/>
        </w:rPr>
        <w:t>ید؟ برای اینکه اگر نسبت به علم </w:t>
      </w:r>
      <w:r w:rsidRPr="00994877">
        <w:rPr>
          <w:rFonts w:ascii="NoorLotus" w:eastAsia="Times New Roman" w:hAnsi="NoorLotus"/>
          <w:sz w:val="28"/>
          <w:rtl/>
        </w:rPr>
        <w:t>بخواهد قیدی بیاورد یعنی بگوید الان عالم باشد</w:t>
      </w:r>
      <w:r w:rsidR="00EA7736" w:rsidRPr="00994877">
        <w:rPr>
          <w:rFonts w:ascii="NoorLotus" w:eastAsia="Times New Roman" w:hAnsi="NoorLotus" w:hint="cs"/>
          <w:sz w:val="28"/>
          <w:rtl/>
        </w:rPr>
        <w:t>،</w:t>
      </w:r>
      <w:r w:rsidRPr="00994877">
        <w:rPr>
          <w:rFonts w:ascii="NoorLotus" w:eastAsia="Times New Roman" w:hAnsi="NoorLotus"/>
          <w:sz w:val="28"/>
          <w:rtl/>
        </w:rPr>
        <w:t xml:space="preserve"> </w:t>
      </w:r>
      <w:r w:rsidR="00EA7736" w:rsidRPr="00994877">
        <w:rPr>
          <w:rFonts w:ascii="NoorLotus" w:eastAsia="Times New Roman" w:hAnsi="NoorLotus" w:hint="cs"/>
          <w:sz w:val="28"/>
          <w:rtl/>
        </w:rPr>
        <w:t>مکلف عالم</w:t>
      </w:r>
      <w:r w:rsidRPr="00994877">
        <w:rPr>
          <w:rFonts w:ascii="NoorLotus" w:eastAsia="Times New Roman" w:hAnsi="NoorLotus"/>
          <w:sz w:val="28"/>
          <w:rtl/>
        </w:rPr>
        <w:t xml:space="preserve"> نمی‌شود. گاهی جهل به حکم دارند. </w:t>
      </w:r>
      <w:r w:rsidR="00EA7736" w:rsidRPr="00994877">
        <w:rPr>
          <w:rFonts w:ascii="NoorLotus" w:eastAsia="Times New Roman" w:hAnsi="NoorLotus"/>
          <w:sz w:val="28"/>
          <w:rtl/>
        </w:rPr>
        <w:t>اگر بگوییم که بالفعل بعث بیاورد</w:t>
      </w:r>
      <w:r w:rsidR="00EA7736" w:rsidRPr="00994877">
        <w:rPr>
          <w:rFonts w:ascii="NoorLotus" w:eastAsia="Times New Roman" w:hAnsi="NoorLotus" w:hint="cs"/>
          <w:sz w:val="28"/>
          <w:rtl/>
        </w:rPr>
        <w:t xml:space="preserve">، </w:t>
      </w:r>
      <w:r w:rsidRPr="00994877">
        <w:rPr>
          <w:rFonts w:ascii="NoorLotus" w:eastAsia="Times New Roman" w:hAnsi="NoorLotus"/>
          <w:sz w:val="28"/>
          <w:rtl/>
        </w:rPr>
        <w:t>وقتی جاهل است چه کار کند. پس یک لو می‌آوریم.  لو می‌آوریم یعنی چه؟ یعنی لازم نیست انسان</w:t>
      </w:r>
      <w:r w:rsidR="00EA7736" w:rsidRPr="00994877">
        <w:rPr>
          <w:rFonts w:ascii="NoorLotus" w:eastAsia="Times New Roman" w:hAnsi="NoorLotus"/>
          <w:sz w:val="28"/>
          <w:rtl/>
        </w:rPr>
        <w:t xml:space="preserve"> عالم باشد تا حکم بالفعل باشد و</w:t>
      </w:r>
      <w:r w:rsidRPr="00994877">
        <w:rPr>
          <w:rFonts w:ascii="NoorLotus" w:eastAsia="Times New Roman" w:hAnsi="NoorLotus"/>
          <w:sz w:val="28"/>
          <w:rtl/>
        </w:rPr>
        <w:t xml:space="preserve"> بدون علم هم حکم بالفعل می‌شود</w:t>
      </w:r>
      <w:r w:rsidR="00EA7736" w:rsidRPr="00994877">
        <w:rPr>
          <w:rFonts w:ascii="NoorLotus" w:eastAsia="Times New Roman" w:hAnsi="NoorLotus"/>
          <w:sz w:val="28"/>
          <w:rtl/>
        </w:rPr>
        <w:t>. همین که لو علم لحرکه کافی است</w:t>
      </w:r>
      <w:r w:rsidR="00EA7736" w:rsidRPr="00994877">
        <w:rPr>
          <w:rFonts w:ascii="NoorLotus" w:eastAsia="Times New Roman" w:hAnsi="NoorLotus" w:hint="cs"/>
          <w:sz w:val="28"/>
          <w:rtl/>
        </w:rPr>
        <w:t>.</w:t>
      </w:r>
      <w:r w:rsidRPr="00994877">
        <w:rPr>
          <w:rFonts w:ascii="NoorLotus" w:eastAsia="Times New Roman" w:hAnsi="NoorLotus"/>
          <w:sz w:val="28"/>
          <w:rtl/>
        </w:rPr>
        <w:t xml:space="preserve"> اگر علم پیدا کرد حرکتش بدهد. راجع به انقیاد هم همین طور است. اگر ما بخواهیم بگوییم که بالفعل حکم باعث و زاجر باشد</w:t>
      </w:r>
      <w:r w:rsidR="00EA7736" w:rsidRPr="00994877">
        <w:rPr>
          <w:rFonts w:ascii="NoorLotus" w:eastAsia="Times New Roman" w:hAnsi="NoorLotus" w:hint="cs"/>
          <w:sz w:val="28"/>
          <w:rtl/>
        </w:rPr>
        <w:t>،</w:t>
      </w:r>
      <w:r w:rsidR="00F5084E" w:rsidRPr="00994877">
        <w:rPr>
          <w:rFonts w:ascii="NoorLotus" w:eastAsia="Times New Roman" w:hAnsi="NoorLotus" w:hint="cs"/>
          <w:sz w:val="28"/>
          <w:rtl/>
        </w:rPr>
        <w:t xml:space="preserve"> درست نیست زیرا</w:t>
      </w:r>
      <w:r w:rsidRPr="00994877">
        <w:rPr>
          <w:rFonts w:ascii="NoorLotus" w:eastAsia="Times New Roman" w:hAnsi="NoorLotus"/>
          <w:sz w:val="28"/>
          <w:rtl/>
        </w:rPr>
        <w:t xml:space="preserve"> یک عده‌ای منقاد نیستند. اگر بنا باشد شرط بعث و زجر این باشد که بالفعل باعث باشد اگر کسی منقاد نباشد باید بگوییم تکلیف هم ندارد. باید بگوییم بعث و زجر ندارد. اینکه معنا ندارد</w:t>
      </w:r>
      <w:r w:rsidR="00F5084E" w:rsidRPr="00994877">
        <w:rPr>
          <w:rFonts w:ascii="NoorLotus" w:eastAsia="Times New Roman" w:hAnsi="NoorLotus" w:hint="cs"/>
          <w:sz w:val="28"/>
          <w:rtl/>
        </w:rPr>
        <w:t>. فلذا</w:t>
      </w:r>
      <w:r w:rsidRPr="00994877">
        <w:rPr>
          <w:rFonts w:ascii="NoorLotus" w:eastAsia="Times New Roman" w:hAnsi="NoorLotus"/>
          <w:sz w:val="28"/>
          <w:rtl/>
        </w:rPr>
        <w:t xml:space="preserve"> </w:t>
      </w:r>
      <w:r w:rsidR="00F5084E" w:rsidRPr="00994877">
        <w:rPr>
          <w:rFonts w:ascii="NoorLotus" w:eastAsia="Times New Roman" w:hAnsi="NoorLotus"/>
          <w:sz w:val="28"/>
          <w:rtl/>
        </w:rPr>
        <w:t>ب</w:t>
      </w:r>
      <w:r w:rsidR="00F5084E" w:rsidRPr="00994877">
        <w:rPr>
          <w:rFonts w:ascii="NoorLotus" w:eastAsia="Times New Roman" w:hAnsi="NoorLotus" w:hint="cs"/>
          <w:sz w:val="28"/>
          <w:rtl/>
        </w:rPr>
        <w:t>ع</w:t>
      </w:r>
      <w:r w:rsidRPr="00994877">
        <w:rPr>
          <w:rFonts w:ascii="NoorLotus" w:eastAsia="Times New Roman" w:hAnsi="NoorLotus"/>
          <w:sz w:val="28"/>
          <w:rtl/>
        </w:rPr>
        <w:t>ث و ز</w:t>
      </w:r>
      <w:r w:rsidR="00F5084E" w:rsidRPr="00994877">
        <w:rPr>
          <w:rFonts w:ascii="NoorLotus" w:eastAsia="Times New Roman" w:hAnsi="NoorLotus"/>
          <w:sz w:val="28"/>
          <w:rtl/>
        </w:rPr>
        <w:t>جر را منوط کنیم به انقیاد طرف. </w:t>
      </w:r>
      <w:r w:rsidRPr="00994877">
        <w:rPr>
          <w:rFonts w:ascii="NoorLotus" w:eastAsia="Times New Roman" w:hAnsi="NoorLotus"/>
          <w:sz w:val="28"/>
          <w:rtl/>
        </w:rPr>
        <w:t>پس باید بگوییم که حقیقت حکم هست ولو شخص منقاد نباشد. معنای لو این است</w:t>
      </w:r>
      <w:r w:rsidR="00F5084E" w:rsidRPr="00994877">
        <w:rPr>
          <w:rFonts w:ascii="NoorLotus" w:eastAsia="Times New Roman" w:hAnsi="NoorLotus" w:hint="cs"/>
          <w:sz w:val="28"/>
          <w:rtl/>
        </w:rPr>
        <w:t>.</w:t>
      </w:r>
      <w:r w:rsidRPr="00994877">
        <w:rPr>
          <w:rFonts w:ascii="NoorLotus" w:eastAsia="Times New Roman" w:hAnsi="NoorLotus"/>
          <w:sz w:val="28"/>
          <w:rtl/>
        </w:rPr>
        <w:t xml:space="preserve"> اما حالا در قدرت اگر بخواهیم این را اخذ کنیم چه می‌شود؟ معنایش این است که اگر قادر هم نباشد تکلیف باشد ولی مرحوم اصفهانی از آنهایی هست که قدرت را در همه جا شرط خطاب می‌داند.</w:t>
      </w:r>
    </w:p>
    <w:p w14:paraId="101046CE" w14:textId="77777777" w:rsidR="00941027"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متنش این است. ان الفعل ممکن بامکان الاستعدادی و امکان الذی هو لازم القد</w:t>
      </w:r>
      <w:r w:rsidR="00130C26" w:rsidRPr="00994877">
        <w:rPr>
          <w:rFonts w:ascii="NoorLotus" w:eastAsia="Times New Roman" w:hAnsi="NoorLotus" w:hint="cs"/>
          <w:sz w:val="28"/>
          <w:rtl/>
        </w:rPr>
        <w:t>ر</w:t>
      </w:r>
      <w:r w:rsidRPr="00994877">
        <w:rPr>
          <w:rFonts w:ascii="NoorLotus" w:eastAsia="Times New Roman" w:hAnsi="NoorLotus" w:hint="cs"/>
          <w:sz w:val="28"/>
          <w:rtl/>
        </w:rPr>
        <w:t xml:space="preserve">ه هو الامکان الاستعدادی دون الامکان الذاتی او الوقوعی. </w:t>
      </w:r>
    </w:p>
    <w:p w14:paraId="5B790E66" w14:textId="77777777" w:rsidR="00941027" w:rsidRPr="00994877" w:rsidRDefault="00000000" w:rsidP="00130C26">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00F5084E" w:rsidRPr="00994877">
        <w:rPr>
          <w:rFonts w:ascii="NoorLotus" w:eastAsia="Times New Roman" w:hAnsi="NoorLotus"/>
          <w:sz w:val="28"/>
          <w:rtl/>
        </w:rPr>
        <w:t>نه اینکه فرض می‌کند.</w:t>
      </w:r>
      <w:r w:rsidRPr="00994877">
        <w:rPr>
          <w:rFonts w:ascii="NoorLotus" w:eastAsia="Times New Roman" w:hAnsi="NoorLotus"/>
          <w:sz w:val="28"/>
          <w:rtl/>
        </w:rPr>
        <w:t xml:space="preserve"> می‌گوید لازم است امکان استعدادی نه اینکه لو می‌آورد. می‌گوید لازم</w:t>
      </w:r>
      <w:r w:rsidR="00F5084E" w:rsidRPr="00994877">
        <w:rPr>
          <w:rFonts w:ascii="NoorLotus" w:eastAsia="Times New Roman" w:hAnsi="NoorLotus" w:hint="cs"/>
          <w:sz w:val="28"/>
          <w:rtl/>
        </w:rPr>
        <w:t>ه</w:t>
      </w:r>
      <w:r w:rsidRPr="00994877">
        <w:rPr>
          <w:rFonts w:ascii="NoorLotus" w:eastAsia="Times New Roman" w:hAnsi="NoorLotus"/>
          <w:sz w:val="28"/>
          <w:rtl/>
        </w:rPr>
        <w:t xml:space="preserve"> امکان استعدادی قدرت است. یعنی می‌گوید ما در خطاب امکان استعدادی را شرط کردیم. لوها را خارج کردیم و امکان استعدادی را شرط کردیم که لازمه‌اش قدرت است</w:t>
      </w:r>
      <w:r w:rsidR="00130C26" w:rsidRPr="00994877">
        <w:rPr>
          <w:rFonts w:ascii="NoorLotus" w:eastAsia="Times New Roman" w:hAnsi="NoorLotus" w:hint="cs"/>
          <w:sz w:val="28"/>
          <w:rtl/>
        </w:rPr>
        <w:t>. آیت الله</w:t>
      </w:r>
      <w:r w:rsidRPr="00994877">
        <w:rPr>
          <w:rFonts w:ascii="NoorLotus" w:eastAsia="Times New Roman" w:hAnsi="NoorLotus"/>
          <w:sz w:val="28"/>
          <w:rtl/>
        </w:rPr>
        <w:t xml:space="preserve"> وحید امکان وقوعی هم نگفت گفت امکان تحقق. خب امکان استعدادی هم همین طور است. همین خاصیت را دارد امکان استعدادی یک نحوه وجود است. نحوه‌های وجود مختلف است.</w:t>
      </w:r>
      <w:r w:rsidRPr="00994877">
        <w:rPr>
          <w:rFonts w:ascii="Cambria" w:eastAsia="Times New Roman" w:hAnsi="Cambria" w:cs="Cambria" w:hint="cs"/>
          <w:sz w:val="28"/>
          <w:rtl/>
        </w:rPr>
        <w:t> </w:t>
      </w:r>
      <w:r w:rsidRPr="00994877">
        <w:rPr>
          <w:rFonts w:ascii="NoorLotus" w:eastAsia="Times New Roman" w:hAnsi="NoorLotus"/>
          <w:sz w:val="28"/>
          <w:rtl/>
        </w:rPr>
        <w:t xml:space="preserve"> </w:t>
      </w:r>
      <w:r w:rsidRPr="00994877">
        <w:rPr>
          <w:rFonts w:ascii="NoorLotus" w:eastAsia="Times New Roman" w:hAnsi="NoorLotus" w:hint="cs"/>
          <w:sz w:val="28"/>
          <w:rtl/>
        </w:rPr>
        <w:t>وجود</w:t>
      </w:r>
      <w:r w:rsidRPr="00994877">
        <w:rPr>
          <w:rFonts w:ascii="NoorLotus" w:eastAsia="Times New Roman" w:hAnsi="NoorLotus"/>
          <w:sz w:val="28"/>
          <w:rtl/>
        </w:rPr>
        <w:t xml:space="preserve"> </w:t>
      </w:r>
      <w:r w:rsidRPr="00994877">
        <w:rPr>
          <w:rFonts w:ascii="NoorLotus" w:eastAsia="Times New Roman" w:hAnsi="NoorLotus" w:hint="cs"/>
          <w:sz w:val="28"/>
          <w:rtl/>
        </w:rPr>
        <w:t>استعدادی</w:t>
      </w:r>
      <w:r w:rsidRPr="00994877">
        <w:rPr>
          <w:rFonts w:ascii="NoorLotus" w:eastAsia="Times New Roman" w:hAnsi="NoorLotus"/>
          <w:sz w:val="28"/>
          <w:rtl/>
        </w:rPr>
        <w:t xml:space="preserve"> </w:t>
      </w:r>
      <w:r w:rsidRPr="00994877">
        <w:rPr>
          <w:rFonts w:ascii="NoorLotus" w:eastAsia="Times New Roman" w:hAnsi="NoorLotus" w:hint="cs"/>
          <w:sz w:val="28"/>
          <w:rtl/>
        </w:rPr>
        <w:t>داریم</w:t>
      </w:r>
      <w:r w:rsidRPr="00994877">
        <w:rPr>
          <w:rFonts w:ascii="NoorLotus" w:eastAsia="Times New Roman" w:hAnsi="NoorLotus"/>
          <w:sz w:val="28"/>
          <w:rtl/>
        </w:rPr>
        <w:t xml:space="preserve"> </w:t>
      </w:r>
      <w:r w:rsidRPr="00994877">
        <w:rPr>
          <w:rFonts w:ascii="NoorLotus" w:eastAsia="Times New Roman" w:hAnsi="NoorLotus" w:hint="cs"/>
          <w:sz w:val="28"/>
          <w:rtl/>
        </w:rPr>
        <w:t>و</w:t>
      </w:r>
      <w:r w:rsidRPr="00994877">
        <w:rPr>
          <w:rFonts w:ascii="NoorLotus" w:eastAsia="Times New Roman" w:hAnsi="NoorLotus"/>
          <w:sz w:val="28"/>
          <w:rtl/>
        </w:rPr>
        <w:t xml:space="preserve"> </w:t>
      </w:r>
      <w:r w:rsidRPr="00994877">
        <w:rPr>
          <w:rFonts w:ascii="NoorLotus" w:eastAsia="Times New Roman" w:hAnsi="NoorLotus" w:hint="cs"/>
          <w:sz w:val="28"/>
          <w:rtl/>
        </w:rPr>
        <w:t>بالفعل</w:t>
      </w:r>
      <w:r w:rsidRPr="00994877">
        <w:rPr>
          <w:rFonts w:ascii="NoorLotus" w:eastAsia="Times New Roman" w:hAnsi="NoorLotus"/>
          <w:sz w:val="28"/>
          <w:rtl/>
        </w:rPr>
        <w:t xml:space="preserve"> </w:t>
      </w:r>
      <w:r w:rsidRPr="00994877">
        <w:rPr>
          <w:rFonts w:ascii="NoorLotus" w:eastAsia="Times New Roman" w:hAnsi="NoorLotus" w:hint="cs"/>
          <w:sz w:val="28"/>
          <w:rtl/>
        </w:rPr>
        <w:t>داریم</w:t>
      </w:r>
      <w:r w:rsidRPr="00994877">
        <w:rPr>
          <w:rFonts w:ascii="NoorLotus" w:eastAsia="Times New Roman" w:hAnsi="NoorLotus"/>
          <w:sz w:val="28"/>
          <w:rtl/>
        </w:rPr>
        <w:t xml:space="preserve">. </w:t>
      </w:r>
      <w:r w:rsidRPr="00994877">
        <w:rPr>
          <w:rFonts w:ascii="NoorLotus" w:eastAsia="Times New Roman" w:hAnsi="NoorLotus" w:hint="cs"/>
          <w:sz w:val="28"/>
          <w:rtl/>
        </w:rPr>
        <w:t>امکان</w:t>
      </w:r>
      <w:r w:rsidRPr="00994877">
        <w:rPr>
          <w:rFonts w:ascii="NoorLotus" w:eastAsia="Times New Roman" w:hAnsi="NoorLotus"/>
          <w:sz w:val="28"/>
          <w:rtl/>
        </w:rPr>
        <w:t xml:space="preserve"> </w:t>
      </w:r>
      <w:r w:rsidRPr="00994877">
        <w:rPr>
          <w:rFonts w:ascii="NoorLotus" w:eastAsia="Times New Roman" w:hAnsi="NoorLotus" w:hint="cs"/>
          <w:sz w:val="28"/>
          <w:rtl/>
        </w:rPr>
        <w:t>استعدادی</w:t>
      </w:r>
      <w:r w:rsidRPr="00994877">
        <w:rPr>
          <w:rFonts w:ascii="NoorLotus" w:eastAsia="Times New Roman" w:hAnsi="NoorLotus"/>
          <w:sz w:val="28"/>
          <w:rtl/>
        </w:rPr>
        <w:t xml:space="preserve"> </w:t>
      </w:r>
      <w:r w:rsidRPr="00994877">
        <w:rPr>
          <w:rFonts w:ascii="NoorLotus" w:eastAsia="Times New Roman" w:hAnsi="NoorLotus" w:hint="cs"/>
          <w:sz w:val="28"/>
          <w:rtl/>
        </w:rPr>
        <w:t>مثل</w:t>
      </w:r>
      <w:r w:rsidRPr="00994877">
        <w:rPr>
          <w:rFonts w:ascii="NoorLotus" w:eastAsia="Times New Roman" w:hAnsi="NoorLotus"/>
          <w:sz w:val="28"/>
          <w:rtl/>
        </w:rPr>
        <w:t xml:space="preserve"> </w:t>
      </w:r>
      <w:r w:rsidRPr="00994877">
        <w:rPr>
          <w:rFonts w:ascii="NoorLotus" w:eastAsia="Times New Roman" w:hAnsi="NoorLotus" w:hint="cs"/>
          <w:sz w:val="28"/>
          <w:rtl/>
        </w:rPr>
        <w:t>قوه</w:t>
      </w:r>
      <w:r w:rsidRPr="00994877">
        <w:rPr>
          <w:rFonts w:ascii="NoorLotus" w:eastAsia="Times New Roman" w:hAnsi="NoorLotus"/>
          <w:sz w:val="28"/>
          <w:rtl/>
        </w:rPr>
        <w:t xml:space="preserve"> </w:t>
      </w:r>
      <w:r w:rsidRPr="00994877">
        <w:rPr>
          <w:rFonts w:ascii="NoorLotus" w:eastAsia="Times New Roman" w:hAnsi="NoorLotus" w:hint="cs"/>
          <w:sz w:val="28"/>
          <w:rtl/>
        </w:rPr>
        <w:t>می‌ماند</w:t>
      </w:r>
      <w:r w:rsidRPr="00994877">
        <w:rPr>
          <w:rFonts w:ascii="NoorLotus" w:eastAsia="Times New Roman" w:hAnsi="NoorLotus"/>
          <w:sz w:val="28"/>
          <w:rtl/>
        </w:rPr>
        <w:t>.</w:t>
      </w:r>
      <w:r w:rsidR="001E2597" w:rsidRPr="00994877">
        <w:rPr>
          <w:rFonts w:ascii="NoorLotus" w:eastAsia="Times New Roman" w:hAnsi="NoorLotus" w:hint="cs"/>
          <w:sz w:val="28"/>
          <w:rtl/>
        </w:rPr>
        <w:t xml:space="preserve"> </w:t>
      </w:r>
      <w:r w:rsidRPr="00994877">
        <w:rPr>
          <w:rFonts w:ascii="NoorLotus" w:eastAsia="Times New Roman" w:hAnsi="NoorLotus"/>
          <w:sz w:val="28"/>
          <w:rtl/>
        </w:rPr>
        <w:t>قوه و فعل تقسیمات وجود است. الوجود اما بالفعل و ام</w:t>
      </w:r>
      <w:r w:rsidR="00F5084E" w:rsidRPr="00994877">
        <w:rPr>
          <w:rFonts w:ascii="NoorLotus" w:eastAsia="Times New Roman" w:hAnsi="NoorLotus"/>
          <w:sz w:val="28"/>
          <w:rtl/>
        </w:rPr>
        <w:t>ا بالقوه. قوه همان استعداد است.</w:t>
      </w:r>
    </w:p>
    <w:p w14:paraId="4E2A366C" w14:textId="77777777" w:rsidR="00F5084E" w:rsidRPr="00994877" w:rsidRDefault="00000000" w:rsidP="00F5084E">
      <w:pPr>
        <w:pStyle w:val="Heading1"/>
        <w:jc w:val="lowKashida"/>
        <w:rPr>
          <w:rFonts w:ascii="B Titr" w:eastAsia="B Titr" w:hAnsi="B Titr" w:cs="B Titr"/>
          <w:rtl/>
        </w:rPr>
      </w:pPr>
      <w:bookmarkStart w:id="196" w:name="_Toc150723412"/>
      <w:r w:rsidRPr="00994877">
        <w:rPr>
          <w:rFonts w:ascii="B Titr" w:eastAsia="B Titr" w:hAnsi="B Titr" w:cs="B Titr" w:hint="cs"/>
          <w:rtl/>
        </w:rPr>
        <w:t>بررسی استناد «اعتباری بودن حکم»‌ به مرحوم اصفهانی</w:t>
      </w:r>
      <w:bookmarkEnd w:id="196"/>
    </w:p>
    <w:p w14:paraId="44769F22" w14:textId="77777777" w:rsidR="00941027" w:rsidRPr="00994877" w:rsidRDefault="00000000" w:rsidP="00F5084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این تمام حرف در اینجا. یک کلمه از فرمایش استاد باقی ماند. ایشان در دو جا ظاهراً می‌خواهند</w:t>
      </w:r>
      <w:r w:rsidR="00F5084E" w:rsidRPr="00994877">
        <w:rPr>
          <w:rFonts w:ascii="NoorLotus" w:eastAsia="Times New Roman" w:hAnsi="NoorLotus"/>
          <w:sz w:val="28"/>
          <w:rtl/>
        </w:rPr>
        <w:t xml:space="preserve"> به مرحوم اصفهانی اعتباریت حکم را نسبت دهند.</w:t>
      </w:r>
      <w:r w:rsidRPr="00994877">
        <w:rPr>
          <w:rFonts w:ascii="NoorLotus" w:eastAsia="Times New Roman" w:hAnsi="NoorLotus"/>
          <w:sz w:val="28"/>
          <w:rtl/>
        </w:rPr>
        <w:t xml:space="preserve"> قبلاً هم من اشاره کرد</w:t>
      </w:r>
      <w:r w:rsidR="00F5084E" w:rsidRPr="00994877">
        <w:rPr>
          <w:rFonts w:ascii="NoorLotus" w:eastAsia="Times New Roman" w:hAnsi="NoorLotus"/>
          <w:sz w:val="28"/>
          <w:rtl/>
        </w:rPr>
        <w:t>م که در فرمایش ایشان این بود که هم ب</w:t>
      </w:r>
      <w:r w:rsidR="00F5084E" w:rsidRPr="00994877">
        <w:rPr>
          <w:rFonts w:ascii="NoorLotus" w:eastAsia="Times New Roman" w:hAnsi="NoorLotus" w:hint="cs"/>
          <w:sz w:val="28"/>
          <w:rtl/>
        </w:rPr>
        <w:t>ع</w:t>
      </w:r>
      <w:r w:rsidRPr="00994877">
        <w:rPr>
          <w:rFonts w:ascii="NoorLotus" w:eastAsia="Times New Roman" w:hAnsi="NoorLotus"/>
          <w:sz w:val="28"/>
          <w:rtl/>
        </w:rPr>
        <w:t>ث و هم زجر و هم اراده و هم کراهت  (کما انه بناء علی کون الامر هی اللابدیه الاعتبا</w:t>
      </w:r>
      <w:r w:rsidR="00130C26" w:rsidRPr="00994877">
        <w:rPr>
          <w:rFonts w:ascii="NoorLotus" w:eastAsia="Times New Roman" w:hAnsi="NoorLotus" w:hint="cs"/>
          <w:sz w:val="28"/>
          <w:rtl/>
        </w:rPr>
        <w:t>ر</w:t>
      </w:r>
      <w:r w:rsidRPr="00994877">
        <w:rPr>
          <w:rFonts w:ascii="NoorLotus" w:eastAsia="Times New Roman" w:hAnsi="NoorLotus"/>
          <w:sz w:val="28"/>
          <w:rtl/>
        </w:rPr>
        <w:t>یه فی الواجبات و الحرمان الاعتباریه فی المحرمات) در مقام تحریر فرمایش مرحوم اصفهانی این را می‌فرماید. آن وقت عرض کردم که من یادم نمی‌آید جایی مرحوم اصفهانی فرمود</w:t>
      </w:r>
      <w:r w:rsidR="00F5084E" w:rsidRPr="00994877">
        <w:rPr>
          <w:rFonts w:ascii="NoorLotus" w:eastAsia="Times New Roman" w:hAnsi="NoorLotus"/>
          <w:sz w:val="28"/>
          <w:rtl/>
        </w:rPr>
        <w:t>ه باشد وجوب لابدیت اعتباری است </w:t>
      </w:r>
      <w:r w:rsidRPr="00994877">
        <w:rPr>
          <w:rFonts w:ascii="NoorLotus" w:eastAsia="Times New Roman" w:hAnsi="NoorLotus"/>
          <w:sz w:val="28"/>
          <w:rtl/>
        </w:rPr>
        <w:t xml:space="preserve">و حرمت </w:t>
      </w:r>
      <w:r w:rsidR="00F5084E" w:rsidRPr="00994877">
        <w:rPr>
          <w:rFonts w:ascii="NoorLotus" w:eastAsia="Times New Roman" w:hAnsi="NoorLotus"/>
          <w:sz w:val="28"/>
          <w:rtl/>
        </w:rPr>
        <w:t>اعتبار حرمان است</w:t>
      </w:r>
      <w:r w:rsidR="00F5084E" w:rsidRPr="00994877">
        <w:rPr>
          <w:rFonts w:ascii="NoorLotus" w:eastAsia="Times New Roman" w:hAnsi="NoorLotus" w:hint="cs"/>
          <w:sz w:val="28"/>
          <w:rtl/>
        </w:rPr>
        <w:t xml:space="preserve"> یا همان</w:t>
      </w:r>
      <w:r w:rsidRPr="00994877">
        <w:rPr>
          <w:rFonts w:ascii="NoorLotus" w:eastAsia="Times New Roman" w:hAnsi="NoorLotus"/>
          <w:sz w:val="28"/>
          <w:rtl/>
        </w:rPr>
        <w:t xml:space="preserve"> حرمان اعتباری. حالا نمی‌دانم دوستان </w:t>
      </w:r>
      <w:r w:rsidR="00130C26" w:rsidRPr="00994877">
        <w:rPr>
          <w:rFonts w:ascii="NoorLotus" w:eastAsia="Times New Roman" w:hAnsi="NoorLotus" w:hint="cs"/>
          <w:sz w:val="28"/>
          <w:rtl/>
        </w:rPr>
        <w:t>فحص</w:t>
      </w:r>
      <w:r w:rsidRPr="00994877">
        <w:rPr>
          <w:rFonts w:ascii="NoorLotus" w:eastAsia="Times New Roman" w:hAnsi="NoorLotus"/>
          <w:sz w:val="28"/>
          <w:rtl/>
        </w:rPr>
        <w:t xml:space="preserve"> کردن</w:t>
      </w:r>
      <w:r w:rsidR="00F5084E" w:rsidRPr="00994877">
        <w:rPr>
          <w:rFonts w:ascii="NoorLotus" w:eastAsia="Times New Roman" w:hAnsi="NoorLotus" w:hint="cs"/>
          <w:sz w:val="28"/>
          <w:rtl/>
        </w:rPr>
        <w:t>د</w:t>
      </w:r>
      <w:r w:rsidRPr="00994877">
        <w:rPr>
          <w:rFonts w:ascii="NoorLotus" w:eastAsia="Times New Roman" w:hAnsi="NoorLotus"/>
          <w:sz w:val="28"/>
          <w:rtl/>
        </w:rPr>
        <w:t xml:space="preserve"> یا نه اما من یادم نمی‌آید. منتها یک نکته‌ای هست در فرمایش مرحوم اصفهانی که آن روز هم عرض کردم منتها جایش را هم برای دوستان آو</w:t>
      </w:r>
      <w:r w:rsidR="00F5084E" w:rsidRPr="00994877">
        <w:rPr>
          <w:rFonts w:ascii="NoorLotus" w:eastAsia="Times New Roman" w:hAnsi="NoorLotus"/>
          <w:sz w:val="28"/>
          <w:rtl/>
        </w:rPr>
        <w:t>ردم که اگر خواستند مطالعه کنند </w:t>
      </w:r>
      <w:r w:rsidRPr="00994877">
        <w:rPr>
          <w:rFonts w:ascii="NoorLotus" w:eastAsia="Times New Roman" w:hAnsi="NoorLotus"/>
          <w:sz w:val="28"/>
          <w:rtl/>
        </w:rPr>
        <w:t xml:space="preserve">که ایشان با اینکه همه جا بعث و زجر را  انتزاعی می‌داند، انتزاع از انشا بداعی جعل الداعی. همه جا این را می‌گوید. </w:t>
      </w:r>
      <w:r w:rsidR="00F5084E" w:rsidRPr="00994877">
        <w:rPr>
          <w:rFonts w:ascii="NoorLotus" w:eastAsia="Times New Roman" w:hAnsi="NoorLotus" w:hint="cs"/>
          <w:sz w:val="28"/>
          <w:rtl/>
        </w:rPr>
        <w:t xml:space="preserve">منتها </w:t>
      </w:r>
      <w:r w:rsidRPr="00994877">
        <w:rPr>
          <w:rFonts w:ascii="NoorLotus" w:eastAsia="Times New Roman" w:hAnsi="NoorLotus"/>
          <w:sz w:val="28"/>
          <w:rtl/>
        </w:rPr>
        <w:t>چند جا یک تعبیری دارد که می‌گوید بعث و زجر اع</w:t>
      </w:r>
      <w:r w:rsidR="00F5084E" w:rsidRPr="00994877">
        <w:rPr>
          <w:rFonts w:ascii="NoorLotus" w:eastAsia="Times New Roman" w:hAnsi="NoorLotus"/>
          <w:sz w:val="28"/>
          <w:rtl/>
        </w:rPr>
        <w:t xml:space="preserve">تباری </w:t>
      </w:r>
      <w:r w:rsidR="00F5084E" w:rsidRPr="00994877">
        <w:rPr>
          <w:rFonts w:ascii="NoorLotus" w:eastAsia="Times New Roman" w:hAnsi="NoorLotus" w:hint="cs"/>
          <w:sz w:val="28"/>
          <w:rtl/>
        </w:rPr>
        <w:t>است. فلذا</w:t>
      </w:r>
      <w:r w:rsidR="00F5084E" w:rsidRPr="00994877">
        <w:rPr>
          <w:rFonts w:ascii="NoorLotus" w:eastAsia="Times New Roman" w:hAnsi="NoorLotus"/>
          <w:sz w:val="28"/>
          <w:rtl/>
        </w:rPr>
        <w:t xml:space="preserve"> جمع</w:t>
      </w:r>
      <w:r w:rsidR="00F5084E" w:rsidRPr="00994877">
        <w:rPr>
          <w:rFonts w:ascii="NoorLotus" w:eastAsia="Times New Roman" w:hAnsi="NoorLotus" w:hint="cs"/>
          <w:sz w:val="28"/>
          <w:rtl/>
        </w:rPr>
        <w:t xml:space="preserve"> بین کلمات مرحوم اصفهانی</w:t>
      </w:r>
      <w:r w:rsidRPr="00994877">
        <w:rPr>
          <w:rFonts w:ascii="NoorLotus" w:eastAsia="Times New Roman" w:hAnsi="NoorLotus"/>
          <w:sz w:val="28"/>
          <w:rtl/>
        </w:rPr>
        <w:t xml:space="preserve"> مشکل می‌شود گرچ</w:t>
      </w:r>
      <w:r w:rsidR="00F5084E" w:rsidRPr="00994877">
        <w:rPr>
          <w:rFonts w:ascii="NoorLotus" w:eastAsia="Times New Roman" w:hAnsi="NoorLotus"/>
          <w:sz w:val="28"/>
          <w:rtl/>
        </w:rPr>
        <w:t>ه حلش به همان است که آخر گفتم. </w:t>
      </w:r>
      <w:r w:rsidRPr="00994877">
        <w:rPr>
          <w:rFonts w:ascii="NoorLotus" w:eastAsia="Times New Roman" w:hAnsi="NoorLotus"/>
          <w:sz w:val="28"/>
          <w:rtl/>
        </w:rPr>
        <w:t>یک جا ایشان فرموده:</w:t>
      </w:r>
      <w:r w:rsidR="005D6641" w:rsidRPr="00994877">
        <w:rPr>
          <w:rFonts w:ascii="NoorLotus" w:eastAsia="Times New Roman" w:hAnsi="NoorLotus" w:hint="cs"/>
          <w:sz w:val="28"/>
          <w:rtl/>
        </w:rPr>
        <w:t xml:space="preserve"> </w:t>
      </w:r>
      <w:r w:rsidR="005D6641" w:rsidRPr="00994877">
        <w:rPr>
          <w:rFonts w:ascii="NoorLotus" w:eastAsia="Times New Roman" w:hAnsi="NoorLotus" w:hint="cs"/>
          <w:color w:val="0070C0"/>
          <w:sz w:val="28"/>
          <w:rtl/>
        </w:rPr>
        <w:t>و أما البعث</w:t>
      </w:r>
      <w:r w:rsidR="00571706" w:rsidRPr="00994877">
        <w:rPr>
          <w:rFonts w:ascii="NoorLotus" w:eastAsia="Times New Roman" w:hAnsi="NoorLotus"/>
          <w:color w:val="0070C0"/>
          <w:sz w:val="28"/>
          <w:rtl/>
        </w:rPr>
        <w:t xml:space="preserve"> </w:t>
      </w:r>
      <w:r w:rsidR="005D6641" w:rsidRPr="00994877">
        <w:rPr>
          <w:rFonts w:ascii="NoorLotus" w:eastAsia="Times New Roman" w:hAnsi="NoorLotus" w:hint="cs"/>
          <w:color w:val="0070C0"/>
          <w:sz w:val="28"/>
          <w:rtl/>
        </w:rPr>
        <w:t>فهو أمر اعتبار</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005D6641" w:rsidRPr="00994877">
        <w:rPr>
          <w:rFonts w:ascii="NoorLotus" w:eastAsia="Times New Roman" w:hAnsi="NoorLotus" w:hint="cs"/>
          <w:color w:val="0070C0"/>
          <w:sz w:val="28"/>
          <w:rtl/>
        </w:rPr>
        <w:t>لا شدّة ف</w:t>
      </w:r>
      <w:r w:rsidR="00571706" w:rsidRPr="00994877">
        <w:rPr>
          <w:rFonts w:ascii="NoorLotus" w:eastAsia="Times New Roman" w:hAnsi="NoorLotus" w:hint="cs"/>
          <w:color w:val="0070C0"/>
          <w:sz w:val="28"/>
          <w:rtl/>
        </w:rPr>
        <w:t>ی</w:t>
      </w:r>
      <w:r w:rsidR="005D6641" w:rsidRPr="00994877">
        <w:rPr>
          <w:rFonts w:ascii="NoorLotus" w:eastAsia="Times New Roman" w:hAnsi="NoorLotus" w:hint="cs"/>
          <w:color w:val="0070C0"/>
          <w:sz w:val="28"/>
          <w:rtl/>
        </w:rPr>
        <w:t>ه و لا اشتداد</w:t>
      </w:r>
      <w:r>
        <w:rPr>
          <w:rFonts w:ascii="NoorLotus" w:eastAsia="Times New Roman" w:hAnsi="NoorLotus"/>
          <w:color w:val="0070C0"/>
          <w:sz w:val="28"/>
          <w:vertAlign w:val="superscript"/>
          <w:rtl/>
        </w:rPr>
        <w:footnoteReference w:id="50"/>
      </w:r>
      <w:r w:rsidR="00F5084E" w:rsidRPr="00994877">
        <w:rPr>
          <w:rFonts w:ascii="NoorLotus" w:eastAsia="Times New Roman" w:hAnsi="NoorLotus" w:hint="cs"/>
          <w:sz w:val="28"/>
          <w:rtl/>
        </w:rPr>
        <w:t xml:space="preserve"> </w:t>
      </w:r>
      <w:r w:rsidR="005D6641" w:rsidRPr="00994877">
        <w:rPr>
          <w:rFonts w:ascii="NoorLotus" w:eastAsia="Times New Roman" w:hAnsi="NoorLotus"/>
          <w:sz w:val="28"/>
          <w:rtl/>
        </w:rPr>
        <w:t>این را در جلد دوم صفحه ۲۳ در پاورقی آورده است. یک جای دیگر می‌فرماید</w:t>
      </w:r>
      <w:r w:rsidR="005D6641" w:rsidRPr="00994877">
        <w:rPr>
          <w:rFonts w:ascii="NoorLotus" w:eastAsia="Times New Roman" w:hAnsi="NoorLotus" w:hint="cs"/>
          <w:sz w:val="28"/>
          <w:rtl/>
        </w:rPr>
        <w:t>:</w:t>
      </w:r>
    </w:p>
    <w:p w14:paraId="15C3A349" w14:textId="77777777" w:rsidR="00B236F5" w:rsidRPr="00994877" w:rsidRDefault="00000000" w:rsidP="00F5084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color w:val="0070C0"/>
          <w:sz w:val="28"/>
          <w:rtl/>
        </w:rPr>
        <w:t>و أوضح من ذل</w:t>
      </w:r>
      <w:r w:rsidR="00571706" w:rsidRPr="00994877">
        <w:rPr>
          <w:rFonts w:ascii="NoorLotus" w:eastAsia="Times New Roman" w:hAnsi="NoorLotus"/>
          <w:color w:val="0070C0"/>
          <w:sz w:val="28"/>
          <w:rtl/>
        </w:rPr>
        <w:t>ک</w:t>
      </w:r>
      <w:r w:rsidRPr="00994877">
        <w:rPr>
          <w:rFonts w:ascii="NoorLotus" w:eastAsia="Times New Roman" w:hAnsi="NoorLotus" w:hint="cs"/>
          <w:color w:val="0070C0"/>
          <w:sz w:val="28"/>
          <w:rtl/>
        </w:rPr>
        <w:t xml:space="preserve"> الوجوب</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الذ</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هو أمر اعتبار</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بح</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ث لو انحلّ لانحلّ إل</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وجود اعتبار</w:t>
      </w:r>
      <w:r w:rsidR="00571706" w:rsidRPr="00994877">
        <w:rPr>
          <w:rFonts w:ascii="NoorLotus" w:eastAsia="Times New Roman" w:hAnsi="NoorLotus" w:hint="cs"/>
          <w:color w:val="0070C0"/>
          <w:sz w:val="28"/>
          <w:rtl/>
        </w:rPr>
        <w:t>ی</w:t>
      </w:r>
      <w:r w:rsidR="00F5084E" w:rsidRPr="00994877">
        <w:rPr>
          <w:rFonts w:ascii="NoorLotus" w:eastAsia="Times New Roman" w:hAnsi="NoorLotus" w:hint="cs"/>
          <w:color w:val="0070C0"/>
          <w:sz w:val="28"/>
          <w:rtl/>
        </w:rPr>
        <w:t>...</w:t>
      </w:r>
      <w:r w:rsidRPr="00994877">
        <w:rPr>
          <w:rFonts w:ascii="NoorLotus" w:eastAsia="Times New Roman" w:hAnsi="NoorLotus" w:hint="cs"/>
          <w:color w:val="0070C0"/>
          <w:sz w:val="28"/>
          <w:rtl/>
        </w:rPr>
        <w:t xml:space="preserve"> </w:t>
      </w:r>
    </w:p>
    <w:p w14:paraId="0D5BE963" w14:textId="77777777" w:rsidR="00286F4B" w:rsidRPr="00994877" w:rsidRDefault="00000000" w:rsidP="0075483F">
      <w:pPr>
        <w:spacing w:before="100" w:beforeAutospacing="1" w:after="100" w:afterAutospacing="1"/>
        <w:ind w:firstLine="0"/>
        <w:jc w:val="lowKashida"/>
        <w:rPr>
          <w:rFonts w:ascii="NoorLotus" w:eastAsia="Times New Roman" w:hAnsi="NoorLotus"/>
          <w:color w:val="0070C0"/>
          <w:sz w:val="28"/>
        </w:rPr>
      </w:pPr>
      <w:r w:rsidRPr="00994877">
        <w:rPr>
          <w:rFonts w:ascii="NoorLotus" w:eastAsia="Times New Roman" w:hAnsi="NoorLotus"/>
          <w:sz w:val="28"/>
          <w:rtl/>
        </w:rPr>
        <w:t>اینجا خیلی قریب است که م</w:t>
      </w:r>
      <w:r w:rsidR="00F5084E" w:rsidRPr="00994877">
        <w:rPr>
          <w:rFonts w:ascii="NoorLotus" w:eastAsia="Times New Roman" w:hAnsi="NoorLotus"/>
          <w:sz w:val="28"/>
          <w:rtl/>
        </w:rPr>
        <w:t>ی‌فرماید از آن اعتبارهایی که در</w:t>
      </w:r>
      <w:r w:rsidRPr="00994877">
        <w:rPr>
          <w:rFonts w:ascii="NoorLotus" w:eastAsia="Times New Roman" w:hAnsi="NoorLotus"/>
          <w:sz w:val="28"/>
          <w:rtl/>
        </w:rPr>
        <w:t xml:space="preserve"> واقع دادن حد چیزی به چیز دیگریست. در آنجا وقتی می‌گوییم زید اسد  زید وجود اعتباری اسد است. یک مفهوم اسد داریم و یک وجود اعتباری اسد. زید</w:t>
      </w:r>
      <w:r w:rsidR="00F5084E" w:rsidRPr="00994877">
        <w:rPr>
          <w:rFonts w:ascii="NoorLotus" w:eastAsia="Times New Roman" w:hAnsi="NoorLotus" w:hint="cs"/>
          <w:sz w:val="28"/>
          <w:rtl/>
        </w:rPr>
        <w:t>ٌ</w:t>
      </w:r>
      <w:r w:rsidRPr="00994877">
        <w:rPr>
          <w:rFonts w:ascii="NoorLotus" w:eastAsia="Times New Roman" w:hAnsi="NoorLotus"/>
          <w:sz w:val="28"/>
          <w:rtl/>
        </w:rPr>
        <w:t xml:space="preserve"> اسد</w:t>
      </w:r>
      <w:r w:rsidR="00F5084E" w:rsidRPr="00994877">
        <w:rPr>
          <w:rFonts w:ascii="NoorLotus" w:eastAsia="Times New Roman" w:hAnsi="NoorLotus" w:hint="cs"/>
          <w:sz w:val="28"/>
          <w:rtl/>
        </w:rPr>
        <w:t>ٌ</w:t>
      </w:r>
      <w:r w:rsidRPr="00994877">
        <w:rPr>
          <w:rFonts w:ascii="NoorLotus" w:eastAsia="Times New Roman" w:hAnsi="NoorLotus"/>
          <w:sz w:val="28"/>
          <w:rtl/>
        </w:rPr>
        <w:t xml:space="preserve"> زید وجود اعتباری اسد است. مثل اعتباراتی که علامه طباطبایی می‌فرماید. بعد می‌فرمایند: </w:t>
      </w:r>
      <w:r w:rsidRPr="00994877">
        <w:rPr>
          <w:rFonts w:ascii="NoorLotus" w:eastAsia="Times New Roman" w:hAnsi="NoorLotus"/>
          <w:sz w:val="28"/>
          <w:rtl/>
        </w:rPr>
        <w:br/>
      </w:r>
      <w:r w:rsidRPr="00994877">
        <w:rPr>
          <w:rFonts w:ascii="NoorLotus" w:eastAsia="Times New Roman" w:hAnsi="NoorLotus"/>
          <w:color w:val="0070C0"/>
          <w:sz w:val="28"/>
          <w:rtl/>
        </w:rPr>
        <w:t xml:space="preserve">و لا </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ترشح مفهوم من مفهوم، و لا اعتبار من اعتبار.</w:t>
      </w:r>
    </w:p>
    <w:p w14:paraId="1A15217B" w14:textId="77777777" w:rsidR="00286F4B"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اینجا خیلی روشن‌تر است. این را در جلد ۲ صفحه ۹۰ در پاورقی می‌فرمایند. باز یک جا فرمودند: </w:t>
      </w:r>
    </w:p>
    <w:p w14:paraId="37B22D19" w14:textId="77777777" w:rsidR="00286F4B" w:rsidRPr="00994877" w:rsidRDefault="00000000" w:rsidP="0075483F">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color w:val="0070C0"/>
          <w:sz w:val="28"/>
          <w:rtl/>
        </w:rPr>
        <w:t>و ه</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ذا البعث؛ فإنّه</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فعل</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قائم</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بالفاعل</w:t>
      </w:r>
      <w:r w:rsidR="00571706" w:rsidRPr="00994877">
        <w:rPr>
          <w:rFonts w:ascii="NoorLotus" w:eastAsia="Times New Roman" w:hAnsi="NoorLotus"/>
          <w:color w:val="0070C0"/>
          <w:sz w:val="28"/>
          <w:rtl/>
        </w:rPr>
        <w:t>،</w:t>
      </w:r>
      <w:r w:rsidRPr="00994877">
        <w:rPr>
          <w:rFonts w:ascii="NoorLotus" w:eastAsia="Times New Roman" w:hAnsi="NoorLotus"/>
          <w:color w:val="0070C0"/>
          <w:sz w:val="28"/>
          <w:rtl/>
        </w:rPr>
        <w:t xml:space="preserve"> و له تعلّق ف</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مرتبة وجوده الاعتبار</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بالمبعوث و المبعوث إل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ه، و 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س </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التحر</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 xml:space="preserve"> الخارج</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المماسّ بالمحرّ</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 xml:space="preserve"> و المتحرّ</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w:t>
      </w:r>
    </w:p>
    <w:p w14:paraId="4978E183" w14:textId="77777777" w:rsidR="00286F4B" w:rsidRPr="00994877" w:rsidRDefault="00000000" w:rsidP="001E2597">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این را در جلد ۳ صفحه ۵۶ فرمودند. باز فرمودند: </w:t>
      </w:r>
    </w:p>
    <w:p w14:paraId="3D7038BB" w14:textId="77777777" w:rsidR="00286F4B" w:rsidRPr="00994877" w:rsidRDefault="00000000" w:rsidP="001E2597">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color w:val="0070C0"/>
          <w:sz w:val="28"/>
          <w:rtl/>
        </w:rPr>
        <w:t>ان اعتبارات الشارع و مجعولاته</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التشر</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ّة عل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ثلاثة أقسام.</w:t>
      </w:r>
      <w:r w:rsidR="001E2597" w:rsidRPr="00994877">
        <w:rPr>
          <w:rFonts w:ascii="NoorLotus" w:eastAsia="Times New Roman" w:hAnsi="NoorLotus" w:hint="cs"/>
          <w:color w:val="0070C0"/>
          <w:sz w:val="28"/>
          <w:rtl/>
        </w:rPr>
        <w:t xml:space="preserve"> </w:t>
      </w:r>
      <w:r w:rsidRPr="00994877">
        <w:rPr>
          <w:rFonts w:ascii="NoorLotus" w:eastAsia="Times New Roman" w:hAnsi="NoorLotus"/>
          <w:color w:val="0070C0"/>
          <w:sz w:val="28"/>
          <w:rtl/>
        </w:rPr>
        <w:t>أحدها: اعتبار البعث و الزجر و نحوهما،</w:t>
      </w:r>
    </w:p>
    <w:p w14:paraId="153D251E" w14:textId="77777777" w:rsidR="00286F4B" w:rsidRPr="00994877" w:rsidRDefault="00000000" w:rsidP="00F5084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اینجا اگر کسی ادامه حرف را نخواند می‌گوید اینجا صد درصد مقصود اعتبار اولیه است. یعنی اعتبار بعث مثل اعتبار اسدیت برای زید و مثل اعتبار ملکیت و مثل اعتبار زوجیت. </w:t>
      </w:r>
      <w:r w:rsidR="00F5084E" w:rsidRPr="00994877">
        <w:rPr>
          <w:rFonts w:ascii="NoorLotus" w:eastAsia="Times New Roman" w:hAnsi="NoorLotus"/>
          <w:sz w:val="28"/>
          <w:rtl/>
        </w:rPr>
        <w:t xml:space="preserve"> </w:t>
      </w:r>
      <w:r w:rsidRPr="00994877">
        <w:rPr>
          <w:rFonts w:ascii="NoorLotus" w:eastAsia="Times New Roman" w:hAnsi="NoorLotus"/>
          <w:sz w:val="28"/>
          <w:rtl/>
        </w:rPr>
        <w:t>این را در جلد ۲ صفحه ۴۷۰ فرمودند. </w:t>
      </w:r>
    </w:p>
    <w:p w14:paraId="65C5B8CD" w14:textId="77777777" w:rsidR="00286F4B" w:rsidRPr="00994877" w:rsidRDefault="00000000" w:rsidP="001E2597">
      <w:pPr>
        <w:spacing w:before="100" w:beforeAutospacing="1" w:after="100" w:afterAutospacing="1"/>
        <w:ind w:firstLine="0"/>
        <w:jc w:val="lowKashida"/>
        <w:rPr>
          <w:rFonts w:ascii="NoorLotus" w:eastAsia="Times New Roman" w:hAnsi="NoorLotus"/>
          <w:color w:val="0070C0"/>
          <w:sz w:val="28"/>
        </w:rPr>
      </w:pPr>
      <w:r w:rsidRPr="00994877">
        <w:rPr>
          <w:rFonts w:ascii="NoorLotus" w:eastAsia="Times New Roman" w:hAnsi="NoorLotus"/>
          <w:sz w:val="28"/>
          <w:rtl/>
        </w:rPr>
        <w:t>جای دیگر فرمودند:  </w:t>
      </w:r>
      <w:r w:rsidRPr="00994877">
        <w:rPr>
          <w:rFonts w:ascii="NoorLotus" w:eastAsia="Times New Roman" w:hAnsi="NoorLotus"/>
          <w:color w:val="0070C0"/>
          <w:sz w:val="28"/>
          <w:rtl/>
        </w:rPr>
        <w:t>و ح</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ث إن سنخ البعث اعتبار</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فلا </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عقل</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أن</w:t>
      </w:r>
      <w:r w:rsidR="00571706" w:rsidRPr="00994877">
        <w:rPr>
          <w:rFonts w:ascii="NoorLotus" w:eastAsia="Times New Roman" w:hAnsi="NoorLotus"/>
          <w:color w:val="0070C0"/>
          <w:sz w:val="28"/>
          <w:rtl/>
        </w:rPr>
        <w:t xml:space="preserve"> </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ون</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مقومه</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 xml:space="preserve">و مشخصه إلا ما </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ون موجودا بوجوده ف</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أفق الاعتبار</w:t>
      </w:r>
      <w:r w:rsidR="00574CFB" w:rsidRPr="00994877">
        <w:rPr>
          <w:rFonts w:ascii="NoorLotus" w:eastAsia="Times New Roman" w:hAnsi="NoorLotus" w:hint="cs"/>
          <w:color w:val="0070C0"/>
          <w:sz w:val="28"/>
          <w:rtl/>
        </w:rPr>
        <w:t>.</w:t>
      </w:r>
    </w:p>
    <w:p w14:paraId="6D4F868F" w14:textId="77777777" w:rsidR="00286F4B" w:rsidRPr="00994877" w:rsidRDefault="00000000" w:rsidP="00F5084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این جایی هست که پریروز در بحث احتی</w:t>
      </w:r>
      <w:r w:rsidR="00F5084E" w:rsidRPr="00994877">
        <w:rPr>
          <w:rFonts w:ascii="NoorLotus" w:eastAsia="Times New Roman" w:hAnsi="NoorLotus"/>
          <w:sz w:val="28"/>
          <w:rtl/>
        </w:rPr>
        <w:t>اط خواندیم. خب ما الان چه کنیم؟</w:t>
      </w:r>
      <w:r w:rsidRPr="00994877">
        <w:rPr>
          <w:rFonts w:ascii="NoorLotus" w:eastAsia="Times New Roman" w:hAnsi="NoorLotus"/>
          <w:sz w:val="28"/>
          <w:rtl/>
        </w:rPr>
        <w:t xml:space="preserve"> ایشان در همه جا می‌گوید بعث و زجر امر انتزاعی هست اما ظاهر اینجاها اعتباری هست. چطور جمع می‌شو</w:t>
      </w:r>
      <w:r w:rsidR="00F5084E" w:rsidRPr="00994877">
        <w:rPr>
          <w:rFonts w:ascii="NoorLotus" w:eastAsia="Times New Roman" w:hAnsi="NoorLotus"/>
          <w:sz w:val="28"/>
          <w:rtl/>
        </w:rPr>
        <w:t>د؟ جمعش به همین است که عرض کردم</w:t>
      </w:r>
      <w:r w:rsidR="00F5084E" w:rsidRPr="00994877">
        <w:rPr>
          <w:rFonts w:ascii="NoorLotus" w:eastAsia="Times New Roman" w:hAnsi="NoorLotus" w:hint="cs"/>
          <w:sz w:val="28"/>
          <w:rtl/>
        </w:rPr>
        <w:t>.</w:t>
      </w:r>
      <w:r w:rsidR="00571706" w:rsidRPr="00994877">
        <w:rPr>
          <w:rFonts w:ascii="NoorLotus" w:eastAsia="Times New Roman" w:hAnsi="NoorLotus"/>
          <w:sz w:val="28"/>
          <w:rtl/>
        </w:rPr>
        <w:t xml:space="preserve"> </w:t>
      </w:r>
      <w:r w:rsidRPr="00994877">
        <w:rPr>
          <w:rFonts w:ascii="NoorLotus" w:eastAsia="Times New Roman" w:hAnsi="NoorLotus"/>
          <w:sz w:val="28"/>
          <w:rtl/>
        </w:rPr>
        <w:t>حالا دو سه عبارت برایتان می‌خوانم که خیلی مهم است در حل این تناقضی که ممکن است به ذهن کسی بیاید. حلش به این است که انتزاعی را</w:t>
      </w:r>
      <w:r w:rsidR="00F5084E" w:rsidRPr="00994877">
        <w:rPr>
          <w:rFonts w:ascii="NoorLotus" w:eastAsia="Times New Roman" w:hAnsi="NoorLotus" w:hint="cs"/>
          <w:sz w:val="28"/>
          <w:rtl/>
        </w:rPr>
        <w:t>،</w:t>
      </w:r>
      <w:r w:rsidRPr="00994877">
        <w:rPr>
          <w:rFonts w:ascii="NoorLotus" w:eastAsia="Times New Roman" w:hAnsi="NoorLotus"/>
          <w:sz w:val="28"/>
          <w:rtl/>
        </w:rPr>
        <w:t xml:space="preserve"> خیلی وقت‌ها اعتباری می‌دانند نه اعتباراتی مثل ملکیت و زوجیت. در فلسفه هم این را می‌گویند و ایشان هم می‌گوید. ای کاش خیلی جاها ایشا</w:t>
      </w:r>
      <w:r w:rsidR="00F5084E" w:rsidRPr="00994877">
        <w:rPr>
          <w:rFonts w:ascii="NoorLotus" w:eastAsia="Times New Roman" w:hAnsi="NoorLotus"/>
          <w:sz w:val="28"/>
          <w:rtl/>
        </w:rPr>
        <w:t>ن به همان انتزاعی اکتفا می‌کرد</w:t>
      </w:r>
      <w:r w:rsidRPr="00994877">
        <w:rPr>
          <w:rFonts w:ascii="NoorLotus" w:eastAsia="Times New Roman" w:hAnsi="NoorLotus"/>
          <w:sz w:val="28"/>
          <w:rtl/>
        </w:rPr>
        <w:t xml:space="preserve"> ولی خب در چند جا تصریح می‌کند که مقصود این است. من این را برای این دارم می‌خوانم.</w:t>
      </w:r>
    </w:p>
    <w:p w14:paraId="1EE9FFFB" w14:textId="77777777" w:rsidR="00286F4B" w:rsidRPr="00994877" w:rsidRDefault="00000000" w:rsidP="001E2597">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یکی از آن جاها همین صفحه ۵۶ از جلد سوم است که ایشان می‌گوید مجعولات شارع سه قسم است</w:t>
      </w:r>
      <w:r w:rsidR="00571706" w:rsidRPr="00994877">
        <w:rPr>
          <w:rFonts w:ascii="NoorLotus" w:eastAsia="Times New Roman" w:hAnsi="NoorLotus"/>
          <w:sz w:val="28"/>
          <w:rtl/>
        </w:rPr>
        <w:t xml:space="preserve">. </w:t>
      </w:r>
      <w:r w:rsidRPr="00994877">
        <w:rPr>
          <w:rFonts w:ascii="NoorLotus" w:eastAsia="Times New Roman" w:hAnsi="NoorLotus"/>
          <w:sz w:val="28"/>
          <w:rtl/>
        </w:rPr>
        <w:t>یک قسمش که اعتبار بعث و زجر است. یک قسمش اعتبار ملکیت و زوجیت است. اسم سوم را یادم نیست حالا مهم همین قسم دوم است. ایشان بعد می‌فرماید که:</w:t>
      </w:r>
    </w:p>
    <w:p w14:paraId="120E068B" w14:textId="77777777" w:rsidR="00286F4B" w:rsidRPr="00994877" w:rsidRDefault="00000000" w:rsidP="0075483F">
      <w:pPr>
        <w:spacing w:before="100" w:beforeAutospacing="1" w:after="100" w:afterAutospacing="1"/>
        <w:ind w:firstLine="0"/>
        <w:jc w:val="lowKashida"/>
        <w:rPr>
          <w:rFonts w:ascii="NoorLotus" w:eastAsia="Times New Roman" w:hAnsi="NoorLotus"/>
          <w:color w:val="0070C0"/>
          <w:sz w:val="28"/>
        </w:rPr>
      </w:pPr>
      <w:r w:rsidRPr="00994877">
        <w:rPr>
          <w:rFonts w:ascii="NoorLotus" w:eastAsia="Times New Roman" w:hAnsi="NoorLotus"/>
          <w:color w:val="0070C0"/>
          <w:sz w:val="28"/>
          <w:rtl/>
        </w:rPr>
        <w:t xml:space="preserve">و لا </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خف</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أن المتمحّض ف</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ونه اعتبار</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ّا هو القسم الثان</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(یعنی ملکیت و زوجیت) دون الأوّل و الأخ</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ر.</w:t>
      </w:r>
    </w:p>
    <w:p w14:paraId="3F1DCB7A" w14:textId="77777777" w:rsidR="00286F4B" w:rsidRPr="00994877" w:rsidRDefault="00000000" w:rsidP="001E2597">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اول همین بحث بعث و زجر است. </w:t>
      </w:r>
    </w:p>
    <w:p w14:paraId="7513DE02" w14:textId="77777777" w:rsidR="00286F4B" w:rsidRPr="00994877" w:rsidRDefault="00000000" w:rsidP="0075483F">
      <w:pPr>
        <w:spacing w:before="100" w:beforeAutospacing="1" w:after="100" w:afterAutospacing="1"/>
        <w:ind w:firstLine="0"/>
        <w:jc w:val="lowKashida"/>
        <w:rPr>
          <w:rFonts w:ascii="NoorLotus" w:eastAsia="Times New Roman" w:hAnsi="NoorLotus"/>
          <w:color w:val="0070C0"/>
          <w:sz w:val="28"/>
        </w:rPr>
      </w:pPr>
      <w:r w:rsidRPr="00994877">
        <w:rPr>
          <w:rFonts w:ascii="NoorLotus" w:eastAsia="Times New Roman" w:hAnsi="NoorLotus"/>
          <w:color w:val="0070C0"/>
          <w:sz w:val="28"/>
          <w:rtl/>
        </w:rPr>
        <w:t>فإن الأول إنشاء بداع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البعث لا أنه اعتبار البعث ابتداء</w:t>
      </w:r>
      <w:r w:rsidR="00571706" w:rsidRPr="00994877">
        <w:rPr>
          <w:rFonts w:ascii="NoorLotus" w:eastAsia="Times New Roman" w:hAnsi="NoorLotus"/>
          <w:color w:val="0070C0"/>
          <w:sz w:val="28"/>
          <w:rtl/>
        </w:rPr>
        <w:t>، و ...</w:t>
      </w:r>
    </w:p>
    <w:p w14:paraId="1638F900" w14:textId="77777777" w:rsidR="00286F4B" w:rsidRPr="00994877" w:rsidRDefault="00000000" w:rsidP="00BF0A5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دیگر از این واضح‌تر نمی‌توان</w:t>
      </w:r>
      <w:r w:rsidR="005C30FB" w:rsidRPr="00994877">
        <w:rPr>
          <w:rFonts w:ascii="NoorLotus" w:eastAsia="Times New Roman" w:hAnsi="NoorLotus" w:hint="cs"/>
          <w:sz w:val="28"/>
          <w:rtl/>
        </w:rPr>
        <w:t>د</w:t>
      </w:r>
      <w:r w:rsidRPr="00994877">
        <w:rPr>
          <w:rFonts w:ascii="NoorLotus" w:eastAsia="Times New Roman" w:hAnsi="NoorLotus"/>
          <w:sz w:val="28"/>
          <w:rtl/>
        </w:rPr>
        <w:t xml:space="preserve"> ایشان بگوید. می‌گوید قسم اول م</w:t>
      </w:r>
      <w:r w:rsidR="005C30FB" w:rsidRPr="00994877">
        <w:rPr>
          <w:rFonts w:ascii="NoorLotus" w:eastAsia="Times New Roman" w:hAnsi="NoorLotus" w:hint="cs"/>
          <w:sz w:val="28"/>
          <w:rtl/>
        </w:rPr>
        <w:t>جع</w:t>
      </w:r>
      <w:r w:rsidRPr="00994877">
        <w:rPr>
          <w:rFonts w:ascii="NoorLotus" w:eastAsia="Times New Roman" w:hAnsi="NoorLotus"/>
          <w:sz w:val="28"/>
          <w:rtl/>
        </w:rPr>
        <w:t>ولات</w:t>
      </w:r>
      <w:r w:rsidR="00BF0A5E" w:rsidRPr="00994877">
        <w:rPr>
          <w:rFonts w:ascii="NoorLotus" w:eastAsia="Times New Roman" w:hAnsi="NoorLotus" w:hint="cs"/>
          <w:sz w:val="28"/>
          <w:rtl/>
        </w:rPr>
        <w:t xml:space="preserve"> یعنی</w:t>
      </w:r>
      <w:r w:rsidR="00BF0A5E" w:rsidRPr="00994877">
        <w:rPr>
          <w:rFonts w:ascii="NoorLotus" w:eastAsia="Times New Roman" w:hAnsi="NoorLotus"/>
          <w:sz w:val="28"/>
          <w:rtl/>
        </w:rPr>
        <w:t xml:space="preserve"> اعتبار بعث و زجر</w:t>
      </w:r>
      <w:r w:rsidR="00BF0A5E" w:rsidRPr="00994877">
        <w:rPr>
          <w:rFonts w:ascii="NoorLotus" w:eastAsia="Times New Roman" w:hAnsi="NoorLotus" w:hint="cs"/>
          <w:sz w:val="28"/>
          <w:rtl/>
        </w:rPr>
        <w:t xml:space="preserve">، </w:t>
      </w:r>
      <w:r w:rsidR="00BF0A5E" w:rsidRPr="00994877">
        <w:rPr>
          <w:rFonts w:ascii="NoorLotus" w:eastAsia="Times New Roman" w:hAnsi="NoorLotus"/>
          <w:sz w:val="28"/>
          <w:rtl/>
        </w:rPr>
        <w:t xml:space="preserve">از قبیل اعتبار ملکیت </w:t>
      </w:r>
      <w:r w:rsidR="00BF0A5E" w:rsidRPr="00994877">
        <w:rPr>
          <w:rFonts w:ascii="NoorLotus" w:eastAsia="Times New Roman" w:hAnsi="NoorLotus" w:hint="cs"/>
          <w:sz w:val="28"/>
          <w:rtl/>
        </w:rPr>
        <w:t>نی</w:t>
      </w:r>
      <w:r w:rsidRPr="00994877">
        <w:rPr>
          <w:rFonts w:ascii="NoorLotus" w:eastAsia="Times New Roman" w:hAnsi="NoorLotus"/>
          <w:sz w:val="28"/>
          <w:rtl/>
        </w:rPr>
        <w:t>ست که اعتبار ابتدایی است. مفهوم ملک را ابتداً اعتبار می‌کنیم و می‌گوییم هذا ملک. چیزی که ملک نیست را می‌گوییم م</w:t>
      </w:r>
      <w:r w:rsidR="00BF0A5E" w:rsidRPr="00994877">
        <w:rPr>
          <w:rFonts w:ascii="NoorLotus" w:eastAsia="Times New Roman" w:hAnsi="NoorLotus"/>
          <w:sz w:val="28"/>
          <w:rtl/>
        </w:rPr>
        <w:t>لک است. ایشان می‌فرماید که متم</w:t>
      </w:r>
      <w:r w:rsidR="00BF0A5E" w:rsidRPr="00994877">
        <w:rPr>
          <w:rFonts w:ascii="NoorLotus" w:eastAsia="Times New Roman" w:hAnsi="NoorLotus" w:hint="cs"/>
          <w:sz w:val="28"/>
          <w:rtl/>
        </w:rPr>
        <w:t>حض</w:t>
      </w:r>
      <w:r w:rsidRPr="00994877">
        <w:rPr>
          <w:rFonts w:ascii="NoorLotus" w:eastAsia="Times New Roman" w:hAnsi="NoorLotus"/>
          <w:sz w:val="28"/>
          <w:rtl/>
        </w:rPr>
        <w:t xml:space="preserve"> در اعتباریت قسم دوم است که ملکیت و زوجیت و این‌ها است. </w:t>
      </w:r>
    </w:p>
    <w:p w14:paraId="22B53BA9" w14:textId="77777777" w:rsidR="00286F4B" w:rsidRPr="00994877" w:rsidRDefault="00000000" w:rsidP="0075483F">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color w:val="0070C0"/>
          <w:sz w:val="28"/>
          <w:rtl/>
        </w:rPr>
        <w:t>فان الاول انشاء که همان بعث و زجر باشد إنشاء بداع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البعث لا أنه اعتبار البعث ابتداء</w:t>
      </w:r>
      <w:r w:rsidR="00571706" w:rsidRPr="00994877">
        <w:rPr>
          <w:rFonts w:ascii="NoorLotus" w:eastAsia="Times New Roman" w:hAnsi="NoorLotus"/>
          <w:color w:val="0070C0"/>
          <w:sz w:val="28"/>
          <w:rtl/>
        </w:rPr>
        <w:t>، و ...</w:t>
      </w:r>
    </w:p>
    <w:p w14:paraId="1DBE80E3" w14:textId="77777777" w:rsidR="00286F4B"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یعنی هذا بعث نیست </w:t>
      </w:r>
      <w:r w:rsidR="00BF0A5E" w:rsidRPr="00994877">
        <w:rPr>
          <w:rFonts w:ascii="NoorLotus" w:eastAsia="Times New Roman" w:hAnsi="NoorLotus"/>
          <w:sz w:val="28"/>
          <w:rtl/>
        </w:rPr>
        <w:t>مثل هذا ملک یا هذا زوج بلکه ا</w:t>
      </w:r>
      <w:r w:rsidR="00BF0A5E" w:rsidRPr="00994877">
        <w:rPr>
          <w:rFonts w:ascii="NoorLotus" w:eastAsia="Times New Roman" w:hAnsi="NoorLotus" w:hint="cs"/>
          <w:sz w:val="28"/>
          <w:rtl/>
        </w:rPr>
        <w:t>نشاء</w:t>
      </w:r>
      <w:r w:rsidRPr="00994877">
        <w:rPr>
          <w:rFonts w:ascii="NoorLotus" w:eastAsia="Times New Roman" w:hAnsi="NoorLotus"/>
          <w:sz w:val="28"/>
          <w:rtl/>
        </w:rPr>
        <w:t xml:space="preserve"> بداعی جعل الداعی هست. </w:t>
      </w:r>
    </w:p>
    <w:p w14:paraId="30634AAD" w14:textId="77777777" w:rsidR="00286F4B"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جای دیگر</w:t>
      </w:r>
      <w:r w:rsidR="00BF0A5E" w:rsidRPr="00994877">
        <w:rPr>
          <w:rFonts w:ascii="NoorLotus" w:eastAsia="Times New Roman" w:hAnsi="NoorLotus" w:hint="cs"/>
          <w:sz w:val="28"/>
          <w:rtl/>
        </w:rPr>
        <w:t>،</w:t>
      </w:r>
      <w:r w:rsidRPr="00994877">
        <w:rPr>
          <w:rFonts w:ascii="NoorLotus" w:eastAsia="Times New Roman" w:hAnsi="NoorLotus"/>
          <w:sz w:val="28"/>
          <w:rtl/>
        </w:rPr>
        <w:t xml:space="preserve"> راجع به انفکاک ایجاد و وجود تشریعی</w:t>
      </w:r>
      <w:r w:rsidR="00BF0A5E" w:rsidRPr="00994877">
        <w:rPr>
          <w:rFonts w:ascii="NoorLotus" w:eastAsia="Times New Roman" w:hAnsi="NoorLotus" w:hint="cs"/>
          <w:sz w:val="28"/>
          <w:rtl/>
        </w:rPr>
        <w:t>،</w:t>
      </w:r>
      <w:r w:rsidRPr="00994877">
        <w:rPr>
          <w:rFonts w:ascii="NoorLotus" w:eastAsia="Times New Roman" w:hAnsi="NoorLotus"/>
          <w:sz w:val="28"/>
          <w:rtl/>
        </w:rPr>
        <w:t xml:space="preserve"> ایشان مطلبی دارد که در آخرش می‌فرماید که:</w:t>
      </w:r>
    </w:p>
    <w:p w14:paraId="6C3489E4" w14:textId="77777777" w:rsidR="00286F4B" w:rsidRPr="00994877" w:rsidRDefault="00000000" w:rsidP="00BF0A5E">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color w:val="0070C0"/>
          <w:sz w:val="28"/>
          <w:rtl/>
        </w:rPr>
        <w:t xml:space="preserve">فمندفع: بأنّ </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ونه</w:t>
      </w:r>
      <w:r w:rsidR="00571706"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مجعولا تشر</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ا لا </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قتض</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أز</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د من </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ونه موجودا بإ</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جاد منشئه </w:t>
      </w:r>
      <w:r w:rsidR="00571706" w:rsidRPr="00994877">
        <w:rPr>
          <w:rFonts w:ascii="NoorLotus" w:eastAsia="Times New Roman" w:hAnsi="NoorLotus"/>
          <w:color w:val="0070C0"/>
          <w:sz w:val="28"/>
          <w:rtl/>
        </w:rPr>
        <w:t>شرعاً</w:t>
      </w:r>
      <w:r w:rsidRPr="00994877">
        <w:rPr>
          <w:rFonts w:ascii="NoorLotus" w:eastAsia="Times New Roman" w:hAnsi="NoorLotus"/>
          <w:color w:val="0070C0"/>
          <w:sz w:val="28"/>
          <w:rtl/>
        </w:rPr>
        <w:t>، و لو لا إنشاؤه بداع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جعل الدع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عل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تقد</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ر خاصّ لما وجد ف</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ذل</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 xml:space="preserve"> الفرض، فالبعث موجود له ق</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ام انتزاع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بمنشئه عند حصول ذل</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 xml:space="preserve"> التقد</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ر، و له ق</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ام انضمام</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صدورا بتبع ق</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ام منشئه بالشارع، و هو الإنشاء بداع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جعل الداع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عل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ذل</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 xml:space="preserve"> التقد</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ر، فهذا الا</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جاد و الوجود الانتزاع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منسوب إل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الشارع بجعله الانشاء الخاص.</w:t>
      </w:r>
      <w:r w:rsidR="00BF0A5E" w:rsidRPr="00994877">
        <w:rPr>
          <w:rFonts w:ascii="NoorLotus" w:eastAsia="Times New Roman" w:hAnsi="NoorLotus" w:hint="cs"/>
          <w:color w:val="0070C0"/>
          <w:sz w:val="28"/>
          <w:rtl/>
        </w:rPr>
        <w:t xml:space="preserve"> </w:t>
      </w:r>
      <w:r w:rsidR="00BF0A5E" w:rsidRPr="00994877">
        <w:rPr>
          <w:rFonts w:ascii="NoorLotus" w:eastAsia="Times New Roman" w:hAnsi="NoorLotus"/>
          <w:color w:val="0070C0"/>
          <w:sz w:val="28"/>
          <w:rtl/>
        </w:rPr>
        <w:t xml:space="preserve"> </w:t>
      </w:r>
      <w:r w:rsidRPr="00994877">
        <w:rPr>
          <w:rFonts w:ascii="NoorLotus" w:eastAsia="Times New Roman" w:hAnsi="NoorLotus"/>
          <w:color w:val="0070C0"/>
          <w:sz w:val="28"/>
          <w:rtl/>
        </w:rPr>
        <w:t xml:space="preserve">هذا </w:t>
      </w:r>
      <w:r w:rsidR="00571706" w:rsidRPr="00994877">
        <w:rPr>
          <w:rFonts w:ascii="NoorLotus" w:eastAsia="Times New Roman" w:hAnsi="NoorLotus"/>
          <w:color w:val="0070C0"/>
          <w:sz w:val="28"/>
          <w:rtl/>
        </w:rPr>
        <w:t>ک</w:t>
      </w:r>
      <w:r w:rsidRPr="00994877">
        <w:rPr>
          <w:rFonts w:ascii="NoorLotus" w:eastAsia="Times New Roman" w:hAnsi="NoorLotus"/>
          <w:color w:val="0070C0"/>
          <w:sz w:val="28"/>
          <w:rtl/>
        </w:rPr>
        <w:t>له ف</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البعث الذ</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ل</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س حق</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قة اعتبارا ابتدائ</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ا من الشارع، بل انتزاع</w:t>
      </w:r>
      <w:r w:rsidR="00571706" w:rsidRPr="00994877">
        <w:rPr>
          <w:rFonts w:ascii="NoorLotus" w:eastAsia="Times New Roman" w:hAnsi="NoorLotus" w:hint="cs"/>
          <w:color w:val="0070C0"/>
          <w:sz w:val="28"/>
          <w:rtl/>
        </w:rPr>
        <w:t>ی</w:t>
      </w:r>
      <w:r w:rsidRPr="00994877">
        <w:rPr>
          <w:rFonts w:ascii="NoorLotus" w:eastAsia="Times New Roman" w:hAnsi="NoorLotus"/>
          <w:color w:val="0070C0"/>
          <w:sz w:val="28"/>
          <w:rtl/>
        </w:rPr>
        <w:t xml:space="preserve"> بتبع منشئه</w:t>
      </w:r>
      <w:r w:rsidR="00571706" w:rsidRPr="00994877">
        <w:rPr>
          <w:rFonts w:ascii="NoorLotus" w:eastAsia="Times New Roman" w:hAnsi="NoorLotus"/>
          <w:color w:val="0070C0"/>
          <w:sz w:val="28"/>
          <w:rtl/>
        </w:rPr>
        <w:t xml:space="preserve">. </w:t>
      </w:r>
      <w:r>
        <w:rPr>
          <w:rFonts w:ascii="NoorLotus" w:eastAsia="Times New Roman" w:hAnsi="NoorLotus"/>
          <w:color w:val="0070C0"/>
          <w:sz w:val="28"/>
          <w:rtl/>
        </w:rPr>
        <w:footnoteReference w:id="51"/>
      </w:r>
    </w:p>
    <w:p w14:paraId="369ACEC3" w14:textId="77777777" w:rsidR="00286F4B" w:rsidRPr="00994877" w:rsidRDefault="00000000" w:rsidP="00BF0A5E">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اینج</w:t>
      </w:r>
      <w:r w:rsidR="00BF0A5E" w:rsidRPr="00994877">
        <w:rPr>
          <w:rFonts w:ascii="NoorLotus" w:eastAsia="Times New Roman" w:hAnsi="NoorLotus"/>
          <w:sz w:val="28"/>
          <w:rtl/>
        </w:rPr>
        <w:t>ا هم تصریح می‌کند که حقیقت بعث اعتبار ابتدا</w:t>
      </w:r>
      <w:r w:rsidR="00BF0A5E" w:rsidRPr="00994877">
        <w:rPr>
          <w:rFonts w:ascii="NoorLotus" w:eastAsia="Times New Roman" w:hAnsi="NoorLotus" w:hint="cs"/>
          <w:sz w:val="28"/>
          <w:rtl/>
        </w:rPr>
        <w:t>یی نیست.</w:t>
      </w:r>
      <w:r w:rsidRPr="00994877">
        <w:rPr>
          <w:rFonts w:ascii="NoorLotus" w:eastAsia="Times New Roman" w:hAnsi="NoorLotus"/>
          <w:sz w:val="28"/>
          <w:rtl/>
        </w:rPr>
        <w:t xml:space="preserve"> مکرر عرض کردم که مقصود مرحوم اصفهانی </w:t>
      </w:r>
      <w:r w:rsidR="00BF0A5E" w:rsidRPr="00994877">
        <w:rPr>
          <w:rFonts w:ascii="NoorLotus" w:eastAsia="Times New Roman" w:hAnsi="NoorLotus" w:hint="cs"/>
          <w:sz w:val="28"/>
          <w:rtl/>
        </w:rPr>
        <w:t xml:space="preserve">از </w:t>
      </w:r>
      <w:r w:rsidR="00BF0A5E" w:rsidRPr="00994877">
        <w:rPr>
          <w:rFonts w:ascii="NoorLotus" w:eastAsia="Times New Roman" w:hAnsi="NoorLotus"/>
          <w:sz w:val="28"/>
          <w:rtl/>
        </w:rPr>
        <w:t xml:space="preserve">اعتبار ابتدایی </w:t>
      </w:r>
      <w:r w:rsidRPr="00994877">
        <w:rPr>
          <w:rFonts w:ascii="NoorLotus" w:eastAsia="Times New Roman" w:hAnsi="NoorLotus"/>
          <w:sz w:val="28"/>
          <w:rtl/>
        </w:rPr>
        <w:t>یعنی مثل ملکیت و زوجیت که می‌گوییم هذا ملک.  همین الان داریم اعتبار می‌کنیم مفهوم ملکیت را. در بعث و زجر اعتبار ابتدایی نیست بلکه یک منشایی دارد. مولا انشا می‌کند به داعی جعل الداعی</w:t>
      </w:r>
      <w:r w:rsidR="00BF0A5E" w:rsidRPr="00994877">
        <w:rPr>
          <w:rFonts w:ascii="NoorLotus" w:eastAsia="Times New Roman" w:hAnsi="NoorLotus" w:hint="cs"/>
          <w:sz w:val="28"/>
          <w:rtl/>
        </w:rPr>
        <w:t>،</w:t>
      </w:r>
      <w:r w:rsidRPr="00994877">
        <w:rPr>
          <w:rFonts w:ascii="NoorLotus" w:eastAsia="Times New Roman" w:hAnsi="NoorLotus"/>
          <w:sz w:val="28"/>
          <w:rtl/>
        </w:rPr>
        <w:t xml:space="preserve"> از این انتزاع می‌شود بعث و این اعتبار ابتدایی نیست. </w:t>
      </w:r>
      <w:r w:rsidR="00BF0A5E" w:rsidRPr="00994877">
        <w:rPr>
          <w:rFonts w:ascii="NoorLotus" w:eastAsia="Times New Roman" w:hAnsi="NoorLotus"/>
          <w:sz w:val="28"/>
          <w:rtl/>
        </w:rPr>
        <w:t xml:space="preserve"> </w:t>
      </w:r>
      <w:r w:rsidRPr="00994877">
        <w:rPr>
          <w:rFonts w:ascii="NoorLotus" w:eastAsia="Times New Roman" w:hAnsi="NoorLotus"/>
          <w:sz w:val="28"/>
          <w:rtl/>
        </w:rPr>
        <w:t>در جای دیگر می‌فرماید</w:t>
      </w:r>
      <w:r w:rsidR="008A6B8B" w:rsidRPr="00994877">
        <w:rPr>
          <w:rFonts w:ascii="NoorLotus" w:eastAsia="Times New Roman" w:hAnsi="NoorLotus" w:hint="cs"/>
          <w:sz w:val="28"/>
          <w:rtl/>
        </w:rPr>
        <w:t xml:space="preserve">: </w:t>
      </w:r>
    </w:p>
    <w:p w14:paraId="6BFAEE12" w14:textId="77777777" w:rsidR="008A6B8B" w:rsidRPr="00994877" w:rsidRDefault="00000000" w:rsidP="0075483F">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hint="cs"/>
          <w:color w:val="0070C0"/>
          <w:sz w:val="28"/>
          <w:rtl/>
        </w:rPr>
        <w:t>فلأن البعث و الزجر عبارة عن</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المعن</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الاعتبار</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المنتزع</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عن الإنشاء بداع</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جعل الداع</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w:t>
      </w:r>
      <w:r w:rsidRPr="00994877">
        <w:rPr>
          <w:rFonts w:ascii="NoorLotus" w:eastAsia="Times New Roman" w:hAnsi="NoorLotus" w:hint="cs"/>
          <w:color w:val="0070C0"/>
          <w:sz w:val="28"/>
          <w:rtl/>
        </w:rPr>
        <w:t xml:space="preserve"> </w:t>
      </w:r>
    </w:p>
    <w:p w14:paraId="148C2393" w14:textId="77777777" w:rsidR="008A6B8B"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sz w:val="28"/>
          <w:rtl/>
        </w:rPr>
        <w:t xml:space="preserve">پس ایشان اعتبار را در اینجا انتزاعی گرفته. باز در جای دیگر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فرما</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د</w:t>
      </w:r>
      <w:r w:rsidRPr="00994877">
        <w:rPr>
          <w:rFonts w:ascii="NoorLotus" w:eastAsia="Times New Roman" w:hAnsi="NoorLotus" w:hint="cs"/>
          <w:sz w:val="28"/>
          <w:rtl/>
        </w:rPr>
        <w:t xml:space="preserve"> که: </w:t>
      </w:r>
    </w:p>
    <w:p w14:paraId="5F3D7BC4" w14:textId="77777777" w:rsidR="00686529" w:rsidRPr="00994877" w:rsidRDefault="00000000" w:rsidP="001E2597">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hint="cs"/>
          <w:color w:val="0070C0"/>
          <w:sz w:val="28"/>
          <w:rtl/>
        </w:rPr>
        <w:t>و إما بمعن</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البعث</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الاعتبار</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الانتزاع</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عن</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الإنشاء بداع</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جعل الداع</w:t>
      </w:r>
      <w:r w:rsidR="00571706" w:rsidRPr="00994877">
        <w:rPr>
          <w:rFonts w:ascii="NoorLotus" w:eastAsia="Times New Roman" w:hAnsi="NoorLotus" w:hint="cs"/>
          <w:color w:val="0070C0"/>
          <w:sz w:val="28"/>
          <w:rtl/>
        </w:rPr>
        <w:t>ی</w:t>
      </w:r>
      <w:r w:rsidR="00571706" w:rsidRPr="00994877">
        <w:rPr>
          <w:rFonts w:ascii="NoorLotus" w:eastAsia="Times New Roman" w:hAnsi="NoorLotus"/>
          <w:color w:val="0070C0"/>
          <w:sz w:val="28"/>
          <w:rtl/>
        </w:rPr>
        <w:t xml:space="preserve">. </w:t>
      </w:r>
      <w:r>
        <w:rPr>
          <w:rFonts w:ascii="NoorLotus" w:eastAsia="Times New Roman" w:hAnsi="NoorLotus"/>
          <w:color w:val="0070C0"/>
          <w:sz w:val="28"/>
          <w:rtl/>
        </w:rPr>
        <w:footnoteReference w:id="52"/>
      </w:r>
    </w:p>
    <w:p w14:paraId="54C20557" w14:textId="77777777" w:rsidR="008256C4" w:rsidRPr="00994877" w:rsidRDefault="00000000" w:rsidP="00A21E26">
      <w:pPr>
        <w:spacing w:before="100" w:beforeAutospacing="1" w:after="100" w:afterAutospacing="1"/>
        <w:ind w:firstLine="0"/>
        <w:jc w:val="lowKashida"/>
        <w:rPr>
          <w:rFonts w:ascii="NoorLotus" w:eastAsia="Times New Roman" w:hAnsi="NoorLotus"/>
          <w:sz w:val="28"/>
        </w:rPr>
      </w:pPr>
      <w:r w:rsidRPr="00994877">
        <w:rPr>
          <w:rFonts w:ascii="NoorLotus" w:eastAsia="Times New Roman" w:hAnsi="NoorLotus"/>
          <w:sz w:val="28"/>
          <w:rtl/>
        </w:rPr>
        <w:t xml:space="preserve">اعتبار ایشان انتزاعی هست. مقصود این است که </w:t>
      </w:r>
      <w:r w:rsidR="00A21E26" w:rsidRPr="00994877">
        <w:rPr>
          <w:rFonts w:ascii="NoorLotus" w:eastAsia="Times New Roman" w:hAnsi="NoorLotus" w:hint="cs"/>
          <w:sz w:val="28"/>
          <w:rtl/>
        </w:rPr>
        <w:t>طبق ظاهر</w:t>
      </w:r>
      <w:r w:rsidRPr="00994877">
        <w:rPr>
          <w:rFonts w:ascii="NoorLotus" w:eastAsia="Times New Roman" w:hAnsi="NoorLotus"/>
          <w:sz w:val="28"/>
          <w:rtl/>
        </w:rPr>
        <w:t xml:space="preserve"> برخی از عبارات ایشان </w:t>
      </w:r>
      <w:r w:rsidR="00A21E26" w:rsidRPr="00994877">
        <w:rPr>
          <w:rFonts w:ascii="NoorLotus" w:eastAsia="Times New Roman" w:hAnsi="NoorLotus" w:hint="cs"/>
          <w:sz w:val="28"/>
          <w:rtl/>
        </w:rPr>
        <w:t>(</w:t>
      </w:r>
      <w:r w:rsidRPr="00994877">
        <w:rPr>
          <w:rFonts w:ascii="NoorLotus" w:eastAsia="Times New Roman" w:hAnsi="NoorLotus"/>
          <w:sz w:val="28"/>
          <w:rtl/>
        </w:rPr>
        <w:t>اگر تفسیرش در جای دیگری</w:t>
      </w:r>
      <w:r w:rsidR="00A21E26" w:rsidRPr="00994877">
        <w:rPr>
          <w:rFonts w:ascii="NoorLotus" w:eastAsia="Times New Roman" w:hAnsi="NoorLotus"/>
          <w:sz w:val="28"/>
          <w:rtl/>
        </w:rPr>
        <w:t xml:space="preserve"> نبود</w:t>
      </w:r>
      <w:r w:rsidR="00A21E26" w:rsidRPr="00994877">
        <w:rPr>
          <w:rFonts w:ascii="NoorLotus" w:eastAsia="Times New Roman" w:hAnsi="NoorLotus" w:hint="cs"/>
          <w:sz w:val="28"/>
          <w:rtl/>
        </w:rPr>
        <w:t>)</w:t>
      </w:r>
      <w:r w:rsidRPr="00994877">
        <w:rPr>
          <w:rFonts w:ascii="NoorLotus" w:eastAsia="Times New Roman" w:hAnsi="NoorLotus"/>
          <w:sz w:val="28"/>
          <w:rtl/>
        </w:rPr>
        <w:t xml:space="preserve"> </w:t>
      </w:r>
      <w:r w:rsidR="00A21E26" w:rsidRPr="00994877">
        <w:rPr>
          <w:rFonts w:ascii="NoorLotus" w:eastAsia="Times New Roman" w:hAnsi="NoorLotus" w:hint="cs"/>
          <w:sz w:val="28"/>
          <w:rtl/>
        </w:rPr>
        <w:t xml:space="preserve">باید </w:t>
      </w:r>
      <w:r w:rsidR="00A21E26" w:rsidRPr="00994877">
        <w:rPr>
          <w:rFonts w:ascii="NoorLotus" w:eastAsia="Times New Roman" w:hAnsi="NoorLotus"/>
          <w:sz w:val="28"/>
          <w:rtl/>
        </w:rPr>
        <w:t>می‌گفتیم ایشان از آن</w:t>
      </w:r>
      <w:r w:rsidRPr="00994877">
        <w:rPr>
          <w:rFonts w:ascii="NoorLotus" w:eastAsia="Times New Roman" w:hAnsi="NoorLotus"/>
          <w:sz w:val="28"/>
          <w:rtl/>
        </w:rPr>
        <w:t xml:space="preserve">هایی هست که در بعث و زجر </w:t>
      </w:r>
      <w:r w:rsidR="00A21E26" w:rsidRPr="00994877">
        <w:rPr>
          <w:rFonts w:ascii="NoorLotus" w:eastAsia="Times New Roman" w:hAnsi="NoorLotus"/>
          <w:sz w:val="28"/>
          <w:rtl/>
        </w:rPr>
        <w:t>اعتبار ابتدایی قائل است</w:t>
      </w:r>
      <w:r w:rsidR="00A21E26" w:rsidRPr="00994877">
        <w:rPr>
          <w:rFonts w:ascii="NoorLotus" w:eastAsia="Times New Roman" w:hAnsi="NoorLotus" w:hint="cs"/>
          <w:sz w:val="28"/>
          <w:rtl/>
        </w:rPr>
        <w:t>؛</w:t>
      </w:r>
      <w:r w:rsidR="00A21E26" w:rsidRPr="00994877">
        <w:rPr>
          <w:rFonts w:ascii="NoorLotus" w:eastAsia="Times New Roman" w:hAnsi="NoorLotus"/>
          <w:sz w:val="28"/>
          <w:rtl/>
        </w:rPr>
        <w:t xml:space="preserve"> </w:t>
      </w:r>
      <w:r w:rsidRPr="00994877">
        <w:rPr>
          <w:rFonts w:ascii="NoorLotus" w:eastAsia="Times New Roman" w:hAnsi="NoorLotus"/>
          <w:sz w:val="28"/>
          <w:rtl/>
        </w:rPr>
        <w:t>اما نمی‌توان</w:t>
      </w:r>
      <w:r w:rsidR="005C30FB" w:rsidRPr="00994877">
        <w:rPr>
          <w:rFonts w:ascii="NoorLotus" w:eastAsia="Times New Roman" w:hAnsi="NoorLotus" w:hint="cs"/>
          <w:sz w:val="28"/>
          <w:rtl/>
        </w:rPr>
        <w:t xml:space="preserve"> از</w:t>
      </w:r>
      <w:r w:rsidRPr="00994877">
        <w:rPr>
          <w:rFonts w:ascii="NoorLotus" w:eastAsia="Times New Roman" w:hAnsi="NoorLotus"/>
          <w:sz w:val="28"/>
          <w:rtl/>
        </w:rPr>
        <w:t xml:space="preserve"> </w:t>
      </w:r>
      <w:r w:rsidR="00A21E26" w:rsidRPr="00994877">
        <w:rPr>
          <w:rFonts w:ascii="NoorLotus" w:eastAsia="Times New Roman" w:hAnsi="NoorLotus"/>
          <w:sz w:val="28"/>
          <w:rtl/>
        </w:rPr>
        <w:t xml:space="preserve">این تصریحات </w:t>
      </w:r>
      <w:r w:rsidRPr="00994877">
        <w:rPr>
          <w:rFonts w:ascii="NoorLotus" w:eastAsia="Times New Roman" w:hAnsi="NoorLotus"/>
          <w:sz w:val="28"/>
          <w:rtl/>
        </w:rPr>
        <w:t xml:space="preserve">عبور کرد و </w:t>
      </w:r>
      <w:r w:rsidR="00A21E26" w:rsidRPr="00994877">
        <w:rPr>
          <w:rFonts w:ascii="NoorLotus" w:eastAsia="Times New Roman" w:hAnsi="NoorLotus"/>
          <w:sz w:val="28"/>
          <w:rtl/>
        </w:rPr>
        <w:t>به نظر من</w:t>
      </w:r>
      <w:r w:rsidR="00A21E26" w:rsidRPr="00994877">
        <w:rPr>
          <w:rFonts w:ascii="NoorLotus" w:eastAsia="Times New Roman" w:hAnsi="NoorLotus" w:hint="cs"/>
          <w:sz w:val="28"/>
          <w:rtl/>
        </w:rPr>
        <w:t>،</w:t>
      </w:r>
      <w:r w:rsidR="00A21E26" w:rsidRPr="00994877">
        <w:rPr>
          <w:rFonts w:ascii="NoorLotus" w:eastAsia="Times New Roman" w:hAnsi="NoorLotus"/>
          <w:sz w:val="28"/>
          <w:rtl/>
        </w:rPr>
        <w:t xml:space="preserve"> </w:t>
      </w:r>
      <w:r w:rsidRPr="00994877">
        <w:rPr>
          <w:rFonts w:ascii="NoorLotus" w:eastAsia="Times New Roman" w:hAnsi="NoorLotus"/>
          <w:sz w:val="28"/>
          <w:rtl/>
        </w:rPr>
        <w:t xml:space="preserve">صد درصد </w:t>
      </w:r>
      <w:r w:rsidR="00A21E26" w:rsidRPr="00994877">
        <w:rPr>
          <w:rFonts w:ascii="NoorLotus" w:eastAsia="Times New Roman" w:hAnsi="NoorLotus"/>
          <w:sz w:val="28"/>
          <w:rtl/>
        </w:rPr>
        <w:t>حرفش را تفسیر می‌کند</w:t>
      </w:r>
      <w:r w:rsidRPr="00994877">
        <w:rPr>
          <w:rFonts w:ascii="NoorLotus" w:eastAsia="Times New Roman" w:hAnsi="NoorLotus"/>
          <w:sz w:val="28"/>
          <w:rtl/>
        </w:rPr>
        <w:t xml:space="preserve"> چون </w:t>
      </w:r>
      <w:r w:rsidR="00571706" w:rsidRPr="00994877">
        <w:rPr>
          <w:rFonts w:ascii="NoorLotus" w:eastAsia="Times New Roman" w:hAnsi="NoorLotus"/>
          <w:sz w:val="28"/>
          <w:rtl/>
        </w:rPr>
        <w:t>صر</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حاً</w:t>
      </w:r>
      <w:r w:rsidRPr="00994877">
        <w:rPr>
          <w:rFonts w:ascii="NoorLotus" w:eastAsia="Times New Roman" w:hAnsi="NoorLotus"/>
          <w:sz w:val="28"/>
          <w:rtl/>
        </w:rPr>
        <w:t xml:space="preserve"> نفی می‌کند که اعتبار ابتدایی مثل ملکیت و زوجیت </w:t>
      </w:r>
      <w:r w:rsidR="00A21E26" w:rsidRPr="00994877">
        <w:rPr>
          <w:rFonts w:ascii="NoorLotus" w:eastAsia="Times New Roman" w:hAnsi="NoorLotus"/>
          <w:sz w:val="28"/>
          <w:rtl/>
        </w:rPr>
        <w:t>باشد</w:t>
      </w:r>
      <w:r w:rsidR="00A21E26" w:rsidRPr="00994877">
        <w:rPr>
          <w:rFonts w:ascii="NoorLotus" w:eastAsia="Times New Roman" w:hAnsi="NoorLotus" w:hint="cs"/>
          <w:sz w:val="28"/>
          <w:rtl/>
        </w:rPr>
        <w:t xml:space="preserve">. </w:t>
      </w:r>
      <w:r w:rsidRPr="00994877">
        <w:rPr>
          <w:rFonts w:ascii="NoorLotus" w:eastAsia="Times New Roman" w:hAnsi="NoorLotus"/>
          <w:sz w:val="28"/>
          <w:rtl/>
        </w:rPr>
        <w:t>ایشان نمی‌خواهد بگوید مفهوم بعث و زجر را در خارج اعتبار می‌کنیم مثل اعتبار مفهوم ملکیت و زوجیت. </w:t>
      </w:r>
    </w:p>
    <w:p w14:paraId="3253AD1A" w14:textId="77777777" w:rsidR="005C30FB" w:rsidRPr="00994877" w:rsidRDefault="00000000" w:rsidP="005C30FB">
      <w:pPr>
        <w:spacing w:before="100" w:beforeAutospacing="1" w:after="100" w:afterAutospacing="1"/>
        <w:ind w:firstLine="0"/>
        <w:jc w:val="lowKashida"/>
        <w:rPr>
          <w:rFonts w:ascii="NoorLotus" w:eastAsia="Times New Roman" w:hAnsi="NoorLotus"/>
          <w:sz w:val="28"/>
        </w:rPr>
      </w:pPr>
      <w:r w:rsidRPr="00994877">
        <w:rPr>
          <w:rFonts w:ascii="NoorLotus" w:eastAsia="Times New Roman" w:hAnsi="NoorLotus"/>
          <w:sz w:val="28"/>
          <w:rtl/>
        </w:rPr>
        <w:t>بنابراین ای</w:t>
      </w:r>
      <w:r w:rsidRPr="00994877">
        <w:rPr>
          <w:rFonts w:ascii="NoorLotus" w:eastAsia="Times New Roman" w:hAnsi="NoorLotus" w:hint="cs"/>
          <w:sz w:val="28"/>
          <w:rtl/>
        </w:rPr>
        <w:t>نکه</w:t>
      </w:r>
      <w:r w:rsidR="008256C4" w:rsidRPr="00994877">
        <w:rPr>
          <w:rFonts w:ascii="NoorLotus" w:eastAsia="Times New Roman" w:hAnsi="NoorLotus"/>
          <w:sz w:val="28"/>
          <w:rtl/>
        </w:rPr>
        <w:t xml:space="preserve"> استاد به ایشان نسبت دادند که ایشان</w:t>
      </w:r>
      <w:r w:rsidRPr="00994877">
        <w:rPr>
          <w:rFonts w:ascii="NoorLotus" w:eastAsia="Times New Roman" w:hAnsi="NoorLotus" w:hint="cs"/>
          <w:sz w:val="28"/>
          <w:rtl/>
        </w:rPr>
        <w:t xml:space="preserve"> وجوب و حرمت شرعی را</w:t>
      </w:r>
      <w:r w:rsidR="008256C4" w:rsidRPr="00994877">
        <w:rPr>
          <w:rFonts w:ascii="NoorLotus" w:eastAsia="Times New Roman" w:hAnsi="NoorLotus"/>
          <w:sz w:val="28"/>
          <w:rtl/>
        </w:rPr>
        <w:t xml:space="preserve"> اعتبار لابدیت و حرمان می‌</w:t>
      </w:r>
      <w:r w:rsidRPr="00994877">
        <w:rPr>
          <w:rFonts w:ascii="NoorLotus" w:eastAsia="Times New Roman" w:hAnsi="NoorLotus" w:hint="cs"/>
          <w:sz w:val="28"/>
          <w:rtl/>
        </w:rPr>
        <w:t>دان</w:t>
      </w:r>
      <w:r w:rsidR="008256C4" w:rsidRPr="00994877">
        <w:rPr>
          <w:rFonts w:ascii="NoorLotus" w:eastAsia="Times New Roman" w:hAnsi="NoorLotus"/>
          <w:sz w:val="28"/>
          <w:rtl/>
        </w:rPr>
        <w:t>د ظاهراً درست نیست و یادم نمیا</w:t>
      </w:r>
      <w:r w:rsidRPr="00994877">
        <w:rPr>
          <w:rFonts w:ascii="NoorLotus" w:eastAsia="Times New Roman" w:hAnsi="NoorLotus" w:hint="cs"/>
          <w:sz w:val="28"/>
          <w:rtl/>
        </w:rPr>
        <w:t>ی</w:t>
      </w:r>
      <w:r w:rsidR="008256C4" w:rsidRPr="00994877">
        <w:rPr>
          <w:rFonts w:ascii="NoorLotus" w:eastAsia="Times New Roman" w:hAnsi="NoorLotus"/>
          <w:sz w:val="28"/>
          <w:rtl/>
        </w:rPr>
        <w:t xml:space="preserve">د هیچ کجا ایشان گفته باشد </w:t>
      </w:r>
      <w:r w:rsidRPr="00994877">
        <w:rPr>
          <w:rFonts w:ascii="NoorLotus" w:eastAsia="Times New Roman" w:hAnsi="NoorLotus" w:hint="cs"/>
          <w:sz w:val="28"/>
          <w:rtl/>
        </w:rPr>
        <w:t>که</w:t>
      </w:r>
      <w:r w:rsidRPr="00994877">
        <w:rPr>
          <w:rFonts w:ascii="NoorLotus" w:eastAsia="Times New Roman" w:hAnsi="NoorLotus"/>
          <w:sz w:val="28"/>
          <w:rtl/>
        </w:rPr>
        <w:t xml:space="preserve"> اعتبار حرمان و لابدیت داریم</w:t>
      </w:r>
      <w:r w:rsidR="008256C4" w:rsidRPr="00994877">
        <w:rPr>
          <w:rFonts w:ascii="NoorLotus" w:eastAsia="Times New Roman" w:hAnsi="NoorLotus"/>
          <w:sz w:val="28"/>
          <w:rtl/>
        </w:rPr>
        <w:t xml:space="preserve"> منتها </w:t>
      </w:r>
      <w:r w:rsidRPr="00994877">
        <w:rPr>
          <w:rFonts w:ascii="NoorLotus" w:eastAsia="Times New Roman" w:hAnsi="NoorLotus" w:hint="cs"/>
          <w:sz w:val="28"/>
          <w:rtl/>
        </w:rPr>
        <w:t>باز</w:t>
      </w:r>
      <w:r w:rsidR="008256C4" w:rsidRPr="00994877">
        <w:rPr>
          <w:rFonts w:ascii="NoorLotus" w:eastAsia="Times New Roman" w:hAnsi="NoorLotus"/>
          <w:sz w:val="28"/>
          <w:rtl/>
        </w:rPr>
        <w:t xml:space="preserve"> دوستان فحص کنند ببینند همچین چیزی دارد یا نه؟</w:t>
      </w:r>
      <w:r w:rsidR="008256C4" w:rsidRPr="00994877">
        <w:rPr>
          <w:rFonts w:ascii="Cambria" w:eastAsia="Times New Roman" w:hAnsi="Cambria" w:cs="Cambria" w:hint="cs"/>
          <w:sz w:val="28"/>
          <w:rtl/>
        </w:rPr>
        <w:t> </w:t>
      </w:r>
    </w:p>
    <w:p w14:paraId="4F2497C2" w14:textId="77777777" w:rsidR="00A21E26" w:rsidRPr="00994877" w:rsidRDefault="00000000" w:rsidP="00A21E26">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این فرمایش آقای خویی است که می‌گوید اعتبار ثبوت می‌کنیم شاید یک جایی مرحوم نایینی اینطور فرموده که اعتبار ثبوت بر ذمه می‌کند البته یک جا هم فرموده اعتبار لابدیت و </w:t>
      </w:r>
      <w:r w:rsidRPr="00994877">
        <w:rPr>
          <w:rFonts w:ascii="NoorLotus" w:eastAsia="Times New Roman" w:hAnsi="NoorLotus" w:hint="cs"/>
          <w:sz w:val="28"/>
          <w:rtl/>
        </w:rPr>
        <w:t>ح</w:t>
      </w:r>
      <w:r w:rsidRPr="00994877">
        <w:rPr>
          <w:rFonts w:ascii="NoorLotus" w:eastAsia="Times New Roman" w:hAnsi="NoorLotus"/>
          <w:sz w:val="28"/>
          <w:rtl/>
        </w:rPr>
        <w:t>رمان</w:t>
      </w:r>
      <w:r w:rsidRPr="00994877">
        <w:rPr>
          <w:rFonts w:ascii="NoorLotus" w:eastAsia="Times New Roman" w:hAnsi="NoorLotus" w:hint="cs"/>
          <w:sz w:val="28"/>
          <w:rtl/>
        </w:rPr>
        <w:t>.</w:t>
      </w:r>
      <w:r w:rsidRPr="00994877">
        <w:rPr>
          <w:rFonts w:ascii="NoorLotus" w:eastAsia="Times New Roman" w:hAnsi="NoorLotus"/>
          <w:sz w:val="28"/>
          <w:rtl/>
        </w:rPr>
        <w:t xml:space="preserve"> مقصودم این است که اعتبار یک اصطلاحش اعتبار ابتدایی است مثل ملکیت و زوجیت که عبارت است از دادن حد چیزی به چیز دیگری.  یک جای دیگر اصطلاح انتزاع است و </w:t>
      </w:r>
      <w:r w:rsidRPr="00994877">
        <w:rPr>
          <w:rFonts w:ascii="NoorLotus" w:eastAsia="Times New Roman" w:hAnsi="NoorLotus" w:hint="cs"/>
          <w:sz w:val="28"/>
          <w:rtl/>
        </w:rPr>
        <w:t>مقصود ایشان از اعتبار انتزاع است.</w:t>
      </w:r>
    </w:p>
    <w:p w14:paraId="49DEDB19" w14:textId="77777777" w:rsidR="00456A7D" w:rsidRPr="00994877" w:rsidRDefault="00000000" w:rsidP="00456A7D">
      <w:pPr>
        <w:pStyle w:val="Heading1"/>
        <w:jc w:val="lowKashida"/>
        <w:rPr>
          <w:rFonts w:ascii="B Titr" w:eastAsia="B Titr" w:hAnsi="B Titr" w:cs="B Titr"/>
          <w:rtl/>
        </w:rPr>
      </w:pPr>
      <w:bookmarkStart w:id="197" w:name="_Toc150723413"/>
      <w:r w:rsidRPr="00994877">
        <w:rPr>
          <w:rFonts w:ascii="B Titr" w:eastAsia="B Titr" w:hAnsi="B Titr" w:cs="B Titr" w:hint="cs"/>
          <w:rtl/>
        </w:rPr>
        <w:t>اشکال صاحب منتقی الاصول به مرحوم اصفهانی ره</w:t>
      </w:r>
      <w:bookmarkEnd w:id="197"/>
    </w:p>
    <w:p w14:paraId="05881DF6" w14:textId="77777777" w:rsidR="008256C4" w:rsidRPr="00994877" w:rsidRDefault="00000000" w:rsidP="00A21E26">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عرض می‌کنم نکته آخری که در </w:t>
      </w:r>
      <w:r w:rsidR="00A21E26" w:rsidRPr="00994877">
        <w:rPr>
          <w:rFonts w:ascii="NoorLotus" w:eastAsia="Times New Roman" w:hAnsi="NoorLotus" w:hint="cs"/>
          <w:sz w:val="28"/>
          <w:rtl/>
        </w:rPr>
        <w:t>رابطه با</w:t>
      </w:r>
      <w:r w:rsidRPr="00994877">
        <w:rPr>
          <w:rFonts w:ascii="NoorLotus" w:eastAsia="Times New Roman" w:hAnsi="NoorLotus"/>
          <w:sz w:val="28"/>
          <w:rtl/>
        </w:rPr>
        <w:t xml:space="preserve"> مرحوم اصفهانی اشکال شده</w:t>
      </w:r>
      <w:r w:rsidR="00A21E26" w:rsidRPr="00994877">
        <w:rPr>
          <w:rFonts w:ascii="NoorLotus" w:eastAsia="Times New Roman" w:hAnsi="NoorLotus" w:hint="cs"/>
          <w:sz w:val="28"/>
          <w:rtl/>
        </w:rPr>
        <w:t>،</w:t>
      </w:r>
      <w:r w:rsidR="00A21E26" w:rsidRPr="00994877">
        <w:rPr>
          <w:rFonts w:ascii="NoorLotus" w:eastAsia="Times New Roman" w:hAnsi="NoorLotus"/>
          <w:sz w:val="28"/>
          <w:rtl/>
        </w:rPr>
        <w:t xml:space="preserve"> فرمایش آقای روحانی</w:t>
      </w:r>
      <w:r w:rsidR="00A21E26" w:rsidRPr="00994877">
        <w:rPr>
          <w:rFonts w:ascii="NoorLotus" w:eastAsia="Times New Roman" w:hAnsi="NoorLotus" w:hint="cs"/>
          <w:sz w:val="28"/>
          <w:rtl/>
        </w:rPr>
        <w:t xml:space="preserve"> در منتقی الاصول است</w:t>
      </w:r>
      <w:r w:rsidR="005C30FB" w:rsidRPr="00994877">
        <w:rPr>
          <w:rFonts w:ascii="NoorLotus" w:eastAsia="Times New Roman" w:hAnsi="NoorLotus" w:hint="cs"/>
          <w:sz w:val="28"/>
          <w:rtl/>
        </w:rPr>
        <w:t xml:space="preserve"> که</w:t>
      </w:r>
      <w:r w:rsidR="00A21E26" w:rsidRPr="00994877">
        <w:rPr>
          <w:rFonts w:ascii="NoorLotus" w:eastAsia="Times New Roman" w:hAnsi="NoorLotus"/>
          <w:sz w:val="28"/>
          <w:rtl/>
        </w:rPr>
        <w:t xml:space="preserve"> </w:t>
      </w:r>
      <w:r w:rsidRPr="00994877">
        <w:rPr>
          <w:rFonts w:ascii="NoorLotus" w:eastAsia="Times New Roman" w:hAnsi="NoorLotus"/>
          <w:sz w:val="28"/>
          <w:rtl/>
        </w:rPr>
        <w:t xml:space="preserve">بیان می‌کند فرمایش مرحوم اصفهانی را بدون اینکه توضیح دهد در حالی که مرحوم اصفهانی مکرر در جاهای مختلف این را بحث کرده که </w:t>
      </w:r>
      <w:r w:rsidR="00A21E26" w:rsidRPr="00994877">
        <w:rPr>
          <w:rFonts w:ascii="NoorLotus" w:eastAsia="Times New Roman" w:hAnsi="NoorLotus" w:hint="cs"/>
          <w:sz w:val="28"/>
          <w:rtl/>
        </w:rPr>
        <w:t>عروض</w:t>
      </w:r>
      <w:r w:rsidRPr="00994877">
        <w:rPr>
          <w:rFonts w:ascii="NoorLotus" w:eastAsia="Times New Roman" w:hAnsi="NoorLotus"/>
          <w:sz w:val="28"/>
          <w:rtl/>
        </w:rPr>
        <w:t xml:space="preserve"> حکم بر متعلق از سنخ عوارض وجودی نیست. این</w:t>
      </w:r>
      <w:r w:rsidR="00A21E26" w:rsidRPr="00994877">
        <w:rPr>
          <w:rFonts w:ascii="NoorLotus" w:eastAsia="Times New Roman" w:hAnsi="NoorLotus"/>
          <w:sz w:val="28"/>
          <w:rtl/>
        </w:rPr>
        <w:t xml:space="preserve"> را ایشان گفته اما باز نمی‌کند که مقصود ایشان چ</w:t>
      </w:r>
      <w:r w:rsidR="00A21E26" w:rsidRPr="00994877">
        <w:rPr>
          <w:rFonts w:ascii="NoorLotus" w:eastAsia="Times New Roman" w:hAnsi="NoorLotus" w:hint="cs"/>
          <w:sz w:val="28"/>
          <w:rtl/>
        </w:rPr>
        <w:t>ی</w:t>
      </w:r>
      <w:r w:rsidRPr="00994877">
        <w:rPr>
          <w:rFonts w:ascii="NoorLotus" w:eastAsia="Times New Roman" w:hAnsi="NoorLotus"/>
          <w:sz w:val="28"/>
          <w:rtl/>
        </w:rPr>
        <w:t xml:space="preserve">ست.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فرما</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د</w:t>
      </w:r>
      <w:r w:rsidRPr="00994877">
        <w:rPr>
          <w:rFonts w:ascii="NoorLotus" w:eastAsia="Times New Roman" w:hAnsi="NoorLotus" w:hint="cs"/>
          <w:sz w:val="28"/>
          <w:rtl/>
        </w:rPr>
        <w:t xml:space="preserve"> که:</w:t>
      </w:r>
    </w:p>
    <w:p w14:paraId="51F20B9B" w14:textId="77777777" w:rsidR="007F162C" w:rsidRPr="00994877" w:rsidRDefault="00000000" w:rsidP="00A21E26">
      <w:pPr>
        <w:spacing w:before="100" w:beforeAutospacing="1" w:after="100" w:afterAutospacing="1"/>
        <w:ind w:firstLine="0"/>
        <w:jc w:val="lowKashida"/>
        <w:rPr>
          <w:rFonts w:ascii="NoorLotus" w:eastAsia="Times New Roman" w:hAnsi="NoorLotus"/>
          <w:color w:val="0070C0"/>
          <w:sz w:val="28"/>
          <w:rtl/>
        </w:rPr>
      </w:pPr>
      <w:r w:rsidRPr="00994877">
        <w:rPr>
          <w:rFonts w:ascii="NoorLotus" w:eastAsia="Times New Roman" w:hAnsi="NoorLotus" w:hint="cs"/>
          <w:color w:val="0070C0"/>
          <w:sz w:val="28"/>
          <w:rtl/>
        </w:rPr>
        <w:t>و هذا الأمر ت</w:t>
      </w:r>
      <w:r w:rsidR="00571706" w:rsidRPr="00994877">
        <w:rPr>
          <w:rFonts w:ascii="NoorLotus" w:eastAsia="Times New Roman" w:hAnsi="NoorLotus"/>
          <w:color w:val="0070C0"/>
          <w:sz w:val="28"/>
          <w:rtl/>
        </w:rPr>
        <w:t>ک</w:t>
      </w:r>
      <w:r w:rsidRPr="00994877">
        <w:rPr>
          <w:rFonts w:ascii="NoorLotus" w:eastAsia="Times New Roman" w:hAnsi="NoorLotus" w:hint="cs"/>
          <w:color w:val="0070C0"/>
          <w:sz w:val="28"/>
          <w:rtl/>
        </w:rPr>
        <w:t>رر منه</w:t>
      </w:r>
      <w:r w:rsidR="00571706" w:rsidRPr="00994877">
        <w:rPr>
          <w:rFonts w:ascii="NoorLotus" w:eastAsia="Times New Roman" w:hAnsi="NoorLotus"/>
          <w:color w:val="0070C0"/>
          <w:sz w:val="28"/>
          <w:rtl/>
        </w:rPr>
        <w:t xml:space="preserve"> </w:t>
      </w:r>
      <w:r w:rsidRPr="00994877">
        <w:rPr>
          <w:rFonts w:ascii="NoorLotus" w:eastAsia="Times New Roman" w:hAnsi="NoorLotus" w:hint="cs"/>
          <w:color w:val="0070C0"/>
          <w:sz w:val="28"/>
          <w:rtl/>
        </w:rPr>
        <w:t>(قدس سره)</w:t>
      </w:r>
      <w:r w:rsidR="00571706" w:rsidRPr="00994877">
        <w:rPr>
          <w:rFonts w:ascii="NoorLotus" w:eastAsia="Times New Roman" w:hAnsi="NoorLotus"/>
          <w:color w:val="0070C0"/>
          <w:sz w:val="28"/>
          <w:rtl/>
        </w:rPr>
        <w:t xml:space="preserve">،  </w:t>
      </w:r>
      <w:r w:rsidR="00571706" w:rsidRPr="00994877">
        <w:rPr>
          <w:rFonts w:ascii="NoorLotus" w:eastAsia="Times New Roman" w:hAnsi="NoorLotus"/>
          <w:sz w:val="28"/>
          <w:rtl/>
        </w:rPr>
        <w:t>(</w:t>
      </w:r>
      <w:r w:rsidR="00F7274C" w:rsidRPr="00994877">
        <w:rPr>
          <w:rFonts w:ascii="NoorLotus" w:eastAsia="Times New Roman" w:hAnsi="NoorLotus" w:hint="cs"/>
          <w:sz w:val="28"/>
          <w:rtl/>
        </w:rPr>
        <w:t>که حکم عارض است بر ماهیت عمل  نه بر وجودش)</w:t>
      </w:r>
      <w:r w:rsidRPr="00994877">
        <w:rPr>
          <w:rFonts w:ascii="NoorLotus" w:eastAsia="Times New Roman" w:hAnsi="NoorLotus" w:hint="cs"/>
          <w:sz w:val="28"/>
          <w:rtl/>
        </w:rPr>
        <w:t xml:space="preserve"> </w:t>
      </w:r>
      <w:r w:rsidRPr="00994877">
        <w:rPr>
          <w:rFonts w:ascii="NoorLotus" w:eastAsia="Times New Roman" w:hAnsi="NoorLotus" w:hint="cs"/>
          <w:color w:val="0070C0"/>
          <w:sz w:val="28"/>
          <w:rtl/>
        </w:rPr>
        <w:t xml:space="preserve">مع أنه </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تناف</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مع ما </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لتزم به من ان الماه</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ة بما ه</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لا </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تعلق بها الطلب لخلوها عن المصلحة و الملا</w:t>
      </w:r>
      <w:r w:rsidR="00571706" w:rsidRPr="00994877">
        <w:rPr>
          <w:rFonts w:ascii="NoorLotus" w:eastAsia="Times New Roman" w:hAnsi="NoorLotus"/>
          <w:color w:val="0070C0"/>
          <w:sz w:val="28"/>
          <w:rtl/>
        </w:rPr>
        <w:t>ک</w:t>
      </w:r>
      <w:r w:rsidRPr="00994877">
        <w:rPr>
          <w:rFonts w:ascii="NoorLotus" w:eastAsia="Times New Roman" w:hAnsi="NoorLotus" w:hint="cs"/>
          <w:color w:val="0070C0"/>
          <w:sz w:val="28"/>
          <w:rtl/>
        </w:rPr>
        <w:t xml:space="preserve">، </w:t>
      </w:r>
      <w:r w:rsidR="00571706" w:rsidRPr="00994877">
        <w:rPr>
          <w:rFonts w:ascii="NoorLotus" w:eastAsia="Times New Roman" w:hAnsi="NoorLotus"/>
          <w:color w:val="0070C0"/>
          <w:sz w:val="28"/>
          <w:rtl/>
        </w:rPr>
        <w:t>ک</w:t>
      </w:r>
      <w:r w:rsidRPr="00994877">
        <w:rPr>
          <w:rFonts w:ascii="NoorLotus" w:eastAsia="Times New Roman" w:hAnsi="NoorLotus" w:hint="cs"/>
          <w:color w:val="0070C0"/>
          <w:sz w:val="28"/>
          <w:rtl/>
        </w:rPr>
        <w:t>ما ان الوجود الخارج</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xml:space="preserve"> لا </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تعلق به الطلب لأنه تحص</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ل الحاصل، و هو مسقط للطلب لا مقوم له.</w:t>
      </w:r>
      <w:r w:rsidR="00A21E26" w:rsidRPr="00994877">
        <w:rPr>
          <w:rFonts w:ascii="NoorLotus" w:eastAsia="Times New Roman" w:hAnsi="NoorLotus" w:hint="cs"/>
          <w:sz w:val="28"/>
          <w:rtl/>
        </w:rPr>
        <w:t xml:space="preserve"> </w:t>
      </w:r>
      <w:r w:rsidRPr="00994877">
        <w:rPr>
          <w:rFonts w:ascii="NoorLotus" w:eastAsia="Times New Roman" w:hAnsi="NoorLotus" w:hint="cs"/>
          <w:color w:val="0070C0"/>
          <w:sz w:val="28"/>
          <w:rtl/>
        </w:rPr>
        <w:t>و لأجل ذل</w:t>
      </w:r>
      <w:r w:rsidR="00571706" w:rsidRPr="00994877">
        <w:rPr>
          <w:rFonts w:ascii="NoorLotus" w:eastAsia="Times New Roman" w:hAnsi="NoorLotus"/>
          <w:color w:val="0070C0"/>
          <w:sz w:val="28"/>
          <w:rtl/>
        </w:rPr>
        <w:t>ک</w:t>
      </w:r>
      <w:r w:rsidRPr="00994877">
        <w:rPr>
          <w:rFonts w:ascii="NoorLotus" w:eastAsia="Times New Roman" w:hAnsi="NoorLotus" w:hint="cs"/>
          <w:color w:val="0070C0"/>
          <w:sz w:val="28"/>
          <w:rtl/>
        </w:rPr>
        <w:t xml:space="preserve"> التزم بان متعلق الطلب هو الوجود الزعم</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بتعب</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ر- و التقد</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ر</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 بتعب</w:t>
      </w:r>
      <w:r w:rsidR="00571706" w:rsidRPr="00994877">
        <w:rPr>
          <w:rFonts w:ascii="NoorLotus" w:eastAsia="Times New Roman" w:hAnsi="NoorLotus" w:hint="cs"/>
          <w:color w:val="0070C0"/>
          <w:sz w:val="28"/>
          <w:rtl/>
        </w:rPr>
        <w:t>ی</w:t>
      </w:r>
      <w:r w:rsidRPr="00994877">
        <w:rPr>
          <w:rFonts w:ascii="NoorLotus" w:eastAsia="Times New Roman" w:hAnsi="NoorLotus" w:hint="cs"/>
          <w:color w:val="0070C0"/>
          <w:sz w:val="28"/>
          <w:rtl/>
        </w:rPr>
        <w:t>ر آخر- و هو نحو وجود تخلقه النّفس</w:t>
      </w:r>
      <w:r w:rsidR="00571706" w:rsidRPr="00994877">
        <w:rPr>
          <w:rFonts w:ascii="NoorLotus" w:eastAsia="Times New Roman" w:hAnsi="NoorLotus"/>
          <w:color w:val="0070C0"/>
          <w:sz w:val="28"/>
          <w:rtl/>
        </w:rPr>
        <w:t xml:space="preserve">. </w:t>
      </w:r>
      <w:r>
        <w:rPr>
          <w:rFonts w:ascii="NoorLotus" w:eastAsia="Times New Roman" w:hAnsi="NoorLotus"/>
          <w:color w:val="0070C0"/>
          <w:sz w:val="28"/>
          <w:rtl/>
        </w:rPr>
        <w:footnoteReference w:id="53"/>
      </w:r>
    </w:p>
    <w:p w14:paraId="4DB41DB6" w14:textId="77777777" w:rsidR="007F162C" w:rsidRPr="00994877" w:rsidRDefault="00000000" w:rsidP="00CC6EAF">
      <w:pPr>
        <w:spacing w:before="100" w:beforeAutospacing="1" w:after="100" w:afterAutospacing="1"/>
        <w:ind w:firstLine="0"/>
        <w:jc w:val="lowKashida"/>
        <w:rPr>
          <w:rFonts w:ascii="NoorLotus" w:eastAsia="Times New Roman" w:hAnsi="NoorLotus"/>
          <w:sz w:val="28"/>
        </w:rPr>
      </w:pPr>
      <w:r w:rsidRPr="00994877">
        <w:rPr>
          <w:rFonts w:ascii="NoorLotus" w:eastAsia="Times New Roman" w:hAnsi="NoorLotus"/>
          <w:sz w:val="28"/>
          <w:rtl/>
        </w:rPr>
        <w:t>این مطلبی که ایشان نسبت می</w:t>
      </w:r>
      <w:r w:rsidR="00A21E26" w:rsidRPr="00994877">
        <w:rPr>
          <w:rFonts w:ascii="NoorLotus" w:eastAsia="Times New Roman" w:hAnsi="NoorLotus"/>
          <w:sz w:val="28"/>
          <w:rtl/>
        </w:rPr>
        <w:t>‌دهد به مرحوم اصفهانی درست است.</w:t>
      </w:r>
      <w:r w:rsidRPr="00994877">
        <w:rPr>
          <w:rFonts w:ascii="NoorLotus" w:eastAsia="Times New Roman" w:hAnsi="NoorLotus"/>
          <w:sz w:val="28"/>
          <w:rtl/>
        </w:rPr>
        <w:t xml:space="preserve"> یک بحث خیلی مهم و دشواری وجود</w:t>
      </w:r>
      <w:r w:rsidR="00A21E26" w:rsidRPr="00994877">
        <w:rPr>
          <w:rFonts w:ascii="NoorLotus" w:eastAsia="Times New Roman" w:hAnsi="NoorLotus"/>
          <w:sz w:val="28"/>
          <w:rtl/>
        </w:rPr>
        <w:t xml:space="preserve"> دارد که اصلاً متعلقات احکام چی</w:t>
      </w:r>
      <w:r w:rsidR="00A21E26" w:rsidRPr="00994877">
        <w:rPr>
          <w:rFonts w:ascii="NoorLotus" w:eastAsia="Times New Roman" w:hAnsi="NoorLotus" w:hint="cs"/>
          <w:sz w:val="28"/>
          <w:rtl/>
        </w:rPr>
        <w:t>ست</w:t>
      </w:r>
      <w:r w:rsidR="00A21E26" w:rsidRPr="00994877">
        <w:rPr>
          <w:rFonts w:ascii="NoorLotus" w:eastAsia="Times New Roman" w:hAnsi="NoorLotus"/>
          <w:sz w:val="28"/>
          <w:rtl/>
        </w:rPr>
        <w:t xml:space="preserve">؟ اینکه ما </w:t>
      </w:r>
      <w:r w:rsidR="00A21E26" w:rsidRPr="00994877">
        <w:rPr>
          <w:rFonts w:ascii="NoorLotus" w:eastAsia="Times New Roman" w:hAnsi="NoorLotus" w:hint="cs"/>
          <w:sz w:val="28"/>
          <w:rtl/>
        </w:rPr>
        <w:t xml:space="preserve">در </w:t>
      </w:r>
      <w:r w:rsidR="00A21E26" w:rsidRPr="00994877">
        <w:rPr>
          <w:rFonts w:ascii="NoorLotus" w:eastAsia="Times New Roman" w:hAnsi="NoorLotus"/>
          <w:sz w:val="28"/>
          <w:rtl/>
        </w:rPr>
        <w:t>اینجا</w:t>
      </w:r>
      <w:r w:rsidRPr="00994877">
        <w:rPr>
          <w:rFonts w:ascii="NoorLotus" w:eastAsia="Times New Roman" w:hAnsi="NoorLotus"/>
          <w:sz w:val="28"/>
          <w:rtl/>
        </w:rPr>
        <w:t xml:space="preserve"> می‌گوییم نفس ذات است فارغ از آن اشکالی است که در آنجا هست و آن اشکال را باید یک جور حل کرد. </w:t>
      </w:r>
      <w:r w:rsidR="00571706" w:rsidRPr="00994877">
        <w:rPr>
          <w:rFonts w:ascii="NoorLotus" w:eastAsia="Times New Roman" w:hAnsi="NoorLotus"/>
          <w:sz w:val="28"/>
          <w:rtl/>
        </w:rPr>
        <w:t>واقعاً</w:t>
      </w:r>
      <w:r w:rsidRPr="00994877">
        <w:rPr>
          <w:rFonts w:ascii="NoorLotus" w:eastAsia="Times New Roman" w:hAnsi="NoorLotus"/>
          <w:sz w:val="28"/>
          <w:rtl/>
        </w:rPr>
        <w:t xml:space="preserve"> از عویصات است که متعلق تکلیف چیست؟ چون اگر بگوییم وجود خارجی است</w:t>
      </w:r>
      <w:r w:rsidR="00CC6EAF" w:rsidRPr="00994877">
        <w:rPr>
          <w:rFonts w:ascii="NoorLotus" w:eastAsia="Times New Roman" w:hAnsi="NoorLotus" w:hint="cs"/>
          <w:sz w:val="28"/>
          <w:rtl/>
        </w:rPr>
        <w:t>،</w:t>
      </w:r>
      <w:r w:rsidRPr="00994877">
        <w:rPr>
          <w:rFonts w:ascii="NoorLotus" w:eastAsia="Times New Roman" w:hAnsi="NoorLotus"/>
          <w:sz w:val="28"/>
          <w:rtl/>
        </w:rPr>
        <w:t xml:space="preserve"> آنکه مسقط است و نمی‌شود</w:t>
      </w:r>
      <w:r w:rsidR="00CC6EAF" w:rsidRPr="00994877">
        <w:rPr>
          <w:rFonts w:ascii="NoorLotus" w:eastAsia="Times New Roman" w:hAnsi="NoorLotus" w:hint="cs"/>
          <w:sz w:val="28"/>
          <w:rtl/>
        </w:rPr>
        <w:t>.</w:t>
      </w:r>
      <w:r w:rsidRPr="00994877">
        <w:rPr>
          <w:rFonts w:ascii="NoorLotus" w:eastAsia="Times New Roman" w:hAnsi="NoorLotus"/>
          <w:sz w:val="28"/>
          <w:rtl/>
        </w:rPr>
        <w:t xml:space="preserve"> اگر بگوییم وجود ذهنی هست</w:t>
      </w:r>
      <w:r w:rsidR="00CC6EAF" w:rsidRPr="00994877">
        <w:rPr>
          <w:rFonts w:ascii="NoorLotus" w:eastAsia="Times New Roman" w:hAnsi="NoorLotus" w:hint="cs"/>
          <w:sz w:val="28"/>
          <w:rtl/>
        </w:rPr>
        <w:t>،</w:t>
      </w:r>
      <w:r w:rsidRPr="00994877">
        <w:rPr>
          <w:rFonts w:ascii="NoorLotus" w:eastAsia="Times New Roman" w:hAnsi="NoorLotus"/>
          <w:sz w:val="28"/>
          <w:rtl/>
        </w:rPr>
        <w:t xml:space="preserve"> واضح است که مولا از ما و</w:t>
      </w:r>
      <w:r w:rsidR="00CC6EAF" w:rsidRPr="00994877">
        <w:rPr>
          <w:rFonts w:ascii="NoorLotus" w:eastAsia="Times New Roman" w:hAnsi="NoorLotus"/>
          <w:sz w:val="28"/>
          <w:rtl/>
        </w:rPr>
        <w:t>جود ذهنی را نمی‌خواهد به دو جهت</w:t>
      </w:r>
      <w:r w:rsidR="00CC6EAF" w:rsidRPr="00994877">
        <w:rPr>
          <w:rFonts w:ascii="NoorLotus" w:eastAsia="Times New Roman" w:hAnsi="NoorLotus" w:hint="cs"/>
          <w:sz w:val="28"/>
          <w:rtl/>
        </w:rPr>
        <w:t>:</w:t>
      </w:r>
      <w:r w:rsidRPr="00994877">
        <w:rPr>
          <w:rFonts w:ascii="NoorLotus" w:eastAsia="Times New Roman" w:hAnsi="NoorLotus"/>
          <w:sz w:val="28"/>
          <w:rtl/>
        </w:rPr>
        <w:t xml:space="preserve"> اولاً وجود ذهنی که ملاک ندارد. اگر به من بگویند که قیام کن و ق</w:t>
      </w:r>
      <w:r w:rsidR="00CC6EAF" w:rsidRPr="00994877">
        <w:rPr>
          <w:rFonts w:ascii="NoorLotus" w:eastAsia="Times New Roman" w:hAnsi="NoorLotus" w:hint="cs"/>
          <w:sz w:val="28"/>
          <w:rtl/>
        </w:rPr>
        <w:t>ع</w:t>
      </w:r>
      <w:r w:rsidRPr="00994877">
        <w:rPr>
          <w:rFonts w:ascii="NoorLotus" w:eastAsia="Times New Roman" w:hAnsi="NoorLotus"/>
          <w:sz w:val="28"/>
          <w:rtl/>
        </w:rPr>
        <w:t>ود کن</w:t>
      </w:r>
      <w:r w:rsidR="00CC6EAF" w:rsidRPr="00994877">
        <w:rPr>
          <w:rFonts w:ascii="NoorLotus" w:eastAsia="Times New Roman" w:hAnsi="NoorLotus" w:hint="cs"/>
          <w:sz w:val="28"/>
          <w:rtl/>
        </w:rPr>
        <w:t>،</w:t>
      </w:r>
      <w:r w:rsidRPr="00994877">
        <w:rPr>
          <w:rFonts w:ascii="NoorLotus" w:eastAsia="Times New Roman" w:hAnsi="NoorLotus"/>
          <w:sz w:val="28"/>
          <w:rtl/>
        </w:rPr>
        <w:t xml:space="preserve"> این قیام و قعود خار</w:t>
      </w:r>
      <w:r w:rsidR="00CC6EAF" w:rsidRPr="00994877">
        <w:rPr>
          <w:rFonts w:ascii="NoorLotus" w:eastAsia="Times New Roman" w:hAnsi="NoorLotus"/>
          <w:sz w:val="28"/>
          <w:rtl/>
        </w:rPr>
        <w:t>جی است که مصب ملاک است </w:t>
      </w:r>
      <w:r w:rsidRPr="00994877">
        <w:rPr>
          <w:rFonts w:ascii="NoorLotus" w:eastAsia="Times New Roman" w:hAnsi="NoorLotus"/>
          <w:sz w:val="28"/>
          <w:rtl/>
        </w:rPr>
        <w:t xml:space="preserve">و قیام ذهنی که مصب به ملاک نیست.  </w:t>
      </w:r>
      <w:r w:rsidR="00CC6EAF" w:rsidRPr="00994877">
        <w:rPr>
          <w:rFonts w:ascii="NoorLotus" w:eastAsia="Times New Roman" w:hAnsi="NoorLotus" w:hint="cs"/>
          <w:sz w:val="28"/>
          <w:rtl/>
        </w:rPr>
        <w:t>ثانیاً:</w:t>
      </w:r>
      <w:r w:rsidRPr="00994877">
        <w:rPr>
          <w:rFonts w:ascii="NoorLotus" w:eastAsia="Times New Roman" w:hAnsi="NoorLotus"/>
          <w:sz w:val="28"/>
          <w:rtl/>
        </w:rPr>
        <w:t xml:space="preserve"> اگر این باشد </w:t>
      </w:r>
      <w:r w:rsidR="00CC6EAF" w:rsidRPr="00994877">
        <w:rPr>
          <w:rFonts w:ascii="NoorLotus" w:eastAsia="Times New Roman" w:hAnsi="NoorLotus" w:hint="cs"/>
          <w:sz w:val="28"/>
          <w:rtl/>
        </w:rPr>
        <w:t xml:space="preserve">یعنی </w:t>
      </w:r>
      <w:r w:rsidR="00CC6EAF" w:rsidRPr="00994877">
        <w:rPr>
          <w:rFonts w:ascii="NoorLotus" w:eastAsia="Times New Roman" w:hAnsi="NoorLotus"/>
          <w:sz w:val="28"/>
          <w:rtl/>
        </w:rPr>
        <w:t>اگر از من وجود ذهنی بخواهند</w:t>
      </w:r>
      <w:r w:rsidR="00CC6EAF" w:rsidRPr="00994877">
        <w:rPr>
          <w:rFonts w:ascii="NoorLotus" w:eastAsia="Times New Roman" w:hAnsi="NoorLotus" w:hint="cs"/>
          <w:sz w:val="28"/>
          <w:rtl/>
        </w:rPr>
        <w:t>،</w:t>
      </w:r>
      <w:r w:rsidR="00CC6EAF" w:rsidRPr="00994877">
        <w:rPr>
          <w:rFonts w:ascii="NoorLotus" w:eastAsia="Times New Roman" w:hAnsi="NoorLotus"/>
          <w:sz w:val="28"/>
          <w:rtl/>
        </w:rPr>
        <w:t xml:space="preserve"> </w:t>
      </w:r>
      <w:r w:rsidRPr="00994877">
        <w:rPr>
          <w:rFonts w:ascii="NoorLotus" w:eastAsia="Times New Roman" w:hAnsi="NoorLotus"/>
          <w:sz w:val="28"/>
          <w:rtl/>
        </w:rPr>
        <w:t>همین که ما تصور کنیم باید ساقط شود . </w:t>
      </w:r>
    </w:p>
    <w:p w14:paraId="11E4B83F" w14:textId="77777777" w:rsidR="00CC6EAF" w:rsidRPr="00994877" w:rsidRDefault="00000000" w:rsidP="00CC6EA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پس از ما نه وجود ذهنی به ما هو هو می‌خواهند و نه وجود خارجی را. خیلی وقت‌ها گفته می‌شود که نفس طبیعت را می‌خواهند. طبیعت قیام را می‌خواهند و امر می‌کنند که ایجاد بشود. بعضی‌ها فکر کردن</w:t>
      </w:r>
      <w:r w:rsidRPr="00994877">
        <w:rPr>
          <w:rFonts w:ascii="NoorLotus" w:eastAsia="Times New Roman" w:hAnsi="NoorLotus" w:hint="cs"/>
          <w:sz w:val="28"/>
          <w:rtl/>
        </w:rPr>
        <w:t>د</w:t>
      </w:r>
      <w:r w:rsidRPr="00994877">
        <w:rPr>
          <w:rFonts w:ascii="NoorLotus" w:eastAsia="Times New Roman" w:hAnsi="NoorLotus"/>
          <w:sz w:val="28"/>
          <w:rtl/>
        </w:rPr>
        <w:t xml:space="preserve"> مشکل این است که به وجود بخورد یا به ایجاد</w:t>
      </w:r>
      <w:r w:rsidRPr="00994877">
        <w:rPr>
          <w:rFonts w:ascii="NoorLotus" w:eastAsia="Times New Roman" w:hAnsi="NoorLotus" w:hint="cs"/>
          <w:sz w:val="28"/>
          <w:rtl/>
        </w:rPr>
        <w:t>.</w:t>
      </w:r>
      <w:r w:rsidRPr="00994877">
        <w:rPr>
          <w:rFonts w:ascii="NoorLotus" w:eastAsia="Times New Roman" w:hAnsi="NoorLotus"/>
          <w:sz w:val="28"/>
          <w:rtl/>
        </w:rPr>
        <w:t xml:space="preserve"> ظاهراً مرحوم آخوند است که می‌فرماید به ایجاد می‌خورد. ایجاد و وجود که فرقی نمی‌کنند. اعتبارا فرق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کنند</w:t>
      </w:r>
      <w:r w:rsidRPr="00994877">
        <w:rPr>
          <w:rFonts w:ascii="NoorLotus" w:eastAsia="Times New Roman" w:hAnsi="NoorLotus"/>
          <w:sz w:val="28"/>
          <w:rtl/>
        </w:rPr>
        <w:t xml:space="preserve"> و الا ایجاد هو الوجود. یک وجودی مضاف به طبیعت می‌شود اگر خودش را نگاه کنیم وجود است و اگر نسبتش به فاعل را نگاه کنیم ایجاد است. پس اشکال را نمی‌توانیم اینطور حل کنیم که بعث و زجر به ایجاد می‌خورد نه به وجود. در آن جا این عویصه هست که نفس طبیعت ملاک ندارد. اگر بخواهیم حل کنیم و بگوییم اوامر و نواهی به نفس طبیعت می‌خورد یا به طبیعت قیام می‌خورد نه به وجود خارجی و نه به وجود ذهنی</w:t>
      </w:r>
      <w:r w:rsidRPr="00994877">
        <w:rPr>
          <w:rFonts w:ascii="NoorLotus" w:eastAsia="Times New Roman" w:hAnsi="NoorLotus" w:hint="cs"/>
          <w:sz w:val="28"/>
          <w:rtl/>
        </w:rPr>
        <w:t>؛ سوال این است که</w:t>
      </w:r>
      <w:r w:rsidRPr="00994877">
        <w:rPr>
          <w:rFonts w:ascii="NoorLotus" w:eastAsia="Times New Roman" w:hAnsi="NoorLotus"/>
          <w:sz w:val="28"/>
          <w:rtl/>
        </w:rPr>
        <w:t xml:space="preserve"> طبیعت قیام یعنی ماهیت قیام مگرمصب ملاک است؟ وجود خارجی مصب ملاک است. لذا یک عویصه ای آنجا هست که خیلی </w:t>
      </w:r>
      <w:r w:rsidRPr="00994877">
        <w:rPr>
          <w:rFonts w:ascii="NoorLotus" w:eastAsia="Times New Roman" w:hAnsi="NoorLotus" w:hint="cs"/>
          <w:sz w:val="28"/>
          <w:rtl/>
        </w:rPr>
        <w:t>تلاش</w:t>
      </w:r>
      <w:r w:rsidRPr="00994877">
        <w:rPr>
          <w:rFonts w:ascii="NoorLotus" w:eastAsia="Times New Roman" w:hAnsi="NoorLotus"/>
          <w:sz w:val="28"/>
          <w:rtl/>
        </w:rPr>
        <w:t xml:space="preserve"> کردند برای حل کردن این </w:t>
      </w:r>
      <w:r w:rsidRPr="00994877">
        <w:rPr>
          <w:rFonts w:ascii="NoorLotus" w:eastAsia="Times New Roman" w:hAnsi="NoorLotus" w:hint="cs"/>
          <w:sz w:val="28"/>
          <w:rtl/>
        </w:rPr>
        <w:t>شبهه.</w:t>
      </w:r>
      <w:r w:rsidRPr="00994877">
        <w:rPr>
          <w:rFonts w:ascii="NoorLotus" w:eastAsia="Times New Roman" w:hAnsi="NoorLotus"/>
          <w:sz w:val="28"/>
          <w:rtl/>
        </w:rPr>
        <w:t xml:space="preserve"> مرحوم عراقی آنجا می‌گوید به وجود خارج دیده می‌خورد نه به وجود ذهنی و نه به عین وجود خارجی بلکه به وجود ذهنی که خارج دیده شده است. این وجود ز</w:t>
      </w:r>
      <w:r w:rsidRPr="00994877">
        <w:rPr>
          <w:rFonts w:ascii="NoorLotus" w:eastAsia="Times New Roman" w:hAnsi="NoorLotus" w:hint="cs"/>
          <w:sz w:val="28"/>
          <w:rtl/>
        </w:rPr>
        <w:t>ع</w:t>
      </w:r>
      <w:r w:rsidRPr="00994877">
        <w:rPr>
          <w:rFonts w:ascii="NoorLotus" w:eastAsia="Times New Roman" w:hAnsi="NoorLotus"/>
          <w:sz w:val="28"/>
          <w:rtl/>
        </w:rPr>
        <w:t xml:space="preserve">می هم که </w:t>
      </w:r>
      <w:r w:rsidR="00571706" w:rsidRPr="00994877">
        <w:rPr>
          <w:rFonts w:ascii="NoorLotus" w:eastAsia="Times New Roman" w:hAnsi="NoorLotus"/>
          <w:sz w:val="28"/>
          <w:rtl/>
        </w:rPr>
        <w:t>ظاهراً</w:t>
      </w:r>
      <w:r w:rsidRPr="00994877">
        <w:rPr>
          <w:rFonts w:ascii="NoorLotus" w:eastAsia="Times New Roman" w:hAnsi="NoorLotus"/>
          <w:sz w:val="28"/>
          <w:rtl/>
        </w:rPr>
        <w:t xml:space="preserve"> تعبیر مرحوم عراقی است نه مرحوم اصفهانی.  مرحوم اصفهانی همان وجود تقدیری می‌گوید. این عویصه آنجا هست. </w:t>
      </w:r>
    </w:p>
    <w:p w14:paraId="0E7CF64C" w14:textId="77777777" w:rsidR="007F162C" w:rsidRPr="00994877" w:rsidRDefault="00000000" w:rsidP="00CC6EA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عرضم این است که آنجا مرحوم اصفهانی مسئله را اینطور حل می‌کند و به نظر من تنافی با حرف اینجا ندارد الا در یک ترجمه‌ای که باید ترجمه کنیم. مشکلی ایجاد نمی‌کند چرا؟ </w:t>
      </w:r>
    </w:p>
    <w:p w14:paraId="6B0177EE" w14:textId="77777777" w:rsidR="007F162C" w:rsidRPr="00994877" w:rsidRDefault="00000000" w:rsidP="00CC6EA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 این وجود تقدیری که مرحوم اصفهانی آنجا فرموده و در جاهای مختلف هم بر همان </w:t>
      </w:r>
      <w:r w:rsidR="00CC6EAF" w:rsidRPr="00994877">
        <w:rPr>
          <w:rFonts w:ascii="NoorLotus" w:eastAsia="Times New Roman" w:hAnsi="NoorLotus"/>
          <w:sz w:val="28"/>
          <w:rtl/>
        </w:rPr>
        <w:t>مبنا مشی کرده مقصودش این است</w:t>
      </w:r>
      <w:r w:rsidR="00CC6EAF" w:rsidRPr="00994877">
        <w:rPr>
          <w:rFonts w:ascii="NoorLotus" w:eastAsia="Times New Roman" w:hAnsi="NoorLotus" w:hint="cs"/>
          <w:sz w:val="28"/>
          <w:rtl/>
        </w:rPr>
        <w:t xml:space="preserve">: </w:t>
      </w:r>
      <w:r w:rsidRPr="00994877">
        <w:rPr>
          <w:rFonts w:ascii="NoorLotus" w:eastAsia="Times New Roman" w:hAnsi="NoorLotus"/>
          <w:sz w:val="28"/>
          <w:rtl/>
        </w:rPr>
        <w:t xml:space="preserve">آنجا تصریح  می‌کند که ذهن آدمی همانطور که می‌تواند مفاهیم را </w:t>
      </w:r>
      <w:r w:rsidR="00CC6EAF" w:rsidRPr="00994877">
        <w:rPr>
          <w:rFonts w:ascii="NoorLotus" w:eastAsia="Times New Roman" w:hAnsi="NoorLotus"/>
          <w:sz w:val="28"/>
          <w:rtl/>
        </w:rPr>
        <w:t xml:space="preserve">لحاظ کند </w:t>
      </w:r>
      <w:r w:rsidRPr="00994877">
        <w:rPr>
          <w:rFonts w:ascii="NoorLotus" w:eastAsia="Times New Roman" w:hAnsi="NoorLotus"/>
          <w:sz w:val="28"/>
          <w:rtl/>
        </w:rPr>
        <w:t xml:space="preserve">به حمل اولی مثلاً مفهوم انسان را، می‌تواند لحاظ کند حمل شایع </w:t>
      </w:r>
      <w:r w:rsidR="00D44B48" w:rsidRPr="00994877">
        <w:rPr>
          <w:rFonts w:ascii="NoorLotus" w:eastAsia="Times New Roman" w:hAnsi="NoorLotus" w:hint="cs"/>
          <w:sz w:val="28"/>
          <w:rtl/>
        </w:rPr>
        <w:t>انسان</w:t>
      </w:r>
      <w:r w:rsidRPr="00994877">
        <w:rPr>
          <w:rFonts w:ascii="NoorLotus" w:eastAsia="Times New Roman" w:hAnsi="NoorLotus"/>
          <w:sz w:val="28"/>
          <w:rtl/>
        </w:rPr>
        <w:t xml:space="preserve"> را. لحاظ کن</w:t>
      </w:r>
      <w:r w:rsidR="00CC6EAF" w:rsidRPr="00994877">
        <w:rPr>
          <w:rFonts w:ascii="NoorLotus" w:eastAsia="Times New Roman" w:hAnsi="NoorLotus"/>
          <w:sz w:val="28"/>
          <w:rtl/>
        </w:rPr>
        <w:t>د وجود انسان را.</w:t>
      </w:r>
      <w:r w:rsidRPr="00994877">
        <w:rPr>
          <w:rFonts w:ascii="NoorLotus" w:eastAsia="Times New Roman" w:hAnsi="NoorLotus"/>
          <w:sz w:val="28"/>
          <w:rtl/>
        </w:rPr>
        <w:t xml:space="preserve"> انسان موجود در اتاق را. می‌تواند همانطور که مفهوم انسان را</w:t>
      </w:r>
      <w:r w:rsidR="00CC6EAF" w:rsidRPr="00994877">
        <w:rPr>
          <w:rFonts w:ascii="NoorLotus" w:eastAsia="Times New Roman" w:hAnsi="NoorLotus" w:hint="cs"/>
          <w:sz w:val="28"/>
          <w:rtl/>
        </w:rPr>
        <w:t xml:space="preserve"> </w:t>
      </w:r>
      <w:r w:rsidRPr="00994877">
        <w:rPr>
          <w:rFonts w:ascii="NoorLotus" w:eastAsia="Times New Roman" w:hAnsi="NoorLotus"/>
          <w:sz w:val="28"/>
          <w:rtl/>
        </w:rPr>
        <w:t>خلو از وجودین لحاظ می‌کند می</w:t>
      </w:r>
      <w:r w:rsidR="00CC6EAF" w:rsidRPr="00994877">
        <w:rPr>
          <w:rFonts w:ascii="NoorLotus" w:eastAsia="Times New Roman" w:hAnsi="NoorLotus"/>
          <w:sz w:val="28"/>
          <w:rtl/>
        </w:rPr>
        <w:t>‌تواند لحاظ کند وجود انسان را. </w:t>
      </w:r>
      <w:r w:rsidRPr="00994877">
        <w:rPr>
          <w:rFonts w:ascii="NoorLotus" w:eastAsia="Times New Roman" w:hAnsi="NoorLotus"/>
          <w:sz w:val="28"/>
          <w:rtl/>
        </w:rPr>
        <w:t>وجود انسان در اتاق را یا وجود انسان در دنیا را. </w:t>
      </w:r>
    </w:p>
    <w:p w14:paraId="3262D9C0" w14:textId="77777777" w:rsidR="007F162C" w:rsidRPr="00994877" w:rsidRDefault="00000000" w:rsidP="00CC6EA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ایشان </w:t>
      </w:r>
      <w:r w:rsidRPr="00994877">
        <w:rPr>
          <w:rFonts w:ascii="NoorLotus" w:eastAsia="Times New Roman" w:hAnsi="NoorLotus" w:hint="cs"/>
          <w:sz w:val="28"/>
          <w:rtl/>
        </w:rPr>
        <w:t xml:space="preserve">از </w:t>
      </w:r>
      <w:r w:rsidRPr="00994877">
        <w:rPr>
          <w:rFonts w:ascii="NoorLotus" w:eastAsia="Times New Roman" w:hAnsi="NoorLotus"/>
          <w:sz w:val="28"/>
          <w:rtl/>
        </w:rPr>
        <w:t>این لحاظ به وجود تقدیری تعبیر می‌</w:t>
      </w:r>
      <w:r w:rsidRPr="00994877">
        <w:rPr>
          <w:rFonts w:ascii="NoorLotus" w:eastAsia="Times New Roman" w:hAnsi="NoorLotus" w:hint="cs"/>
          <w:sz w:val="28"/>
          <w:rtl/>
        </w:rPr>
        <w:t>کند.</w:t>
      </w:r>
      <w:r w:rsidR="00571706" w:rsidRPr="00994877">
        <w:rPr>
          <w:rFonts w:ascii="NoorLotus" w:eastAsia="Times New Roman" w:hAnsi="NoorLotus"/>
          <w:sz w:val="28"/>
          <w:rtl/>
        </w:rPr>
        <w:t xml:space="preserve"> </w:t>
      </w:r>
      <w:r w:rsidRPr="00994877">
        <w:rPr>
          <w:rFonts w:ascii="NoorLotus" w:eastAsia="Times New Roman" w:hAnsi="NoorLotus"/>
          <w:sz w:val="28"/>
          <w:rtl/>
        </w:rPr>
        <w:t>ایشان می‌گوید امر و نهی می‌خورد به وجود تقدیری ماهیت نه وجود خارجی و نه وجود ذهنی بلکه به وجود تقدیری. وجود تقدیری را ما گاهی در اصول و فلسفه به کار می‌بریم به معنای تقدیری که تصدیق شده یا شبه تصدیق است مثل تقدیری که در موضوع قضیه حقیقیه می‌گوییم. می‌گوییم ماهیت اذا وجد کان له کذا. در واقع تقدیر در آنجا شبیه تصدیق است یعنی فرض کردیم وجود موضوع را یعنی روی فرض وجود موضوع و فرض مفروغیت وجود برای موضوع</w:t>
      </w:r>
      <w:r w:rsidRPr="00994877">
        <w:rPr>
          <w:rFonts w:ascii="NoorLotus" w:eastAsia="Times New Roman" w:hAnsi="NoorLotus" w:hint="cs"/>
          <w:sz w:val="28"/>
          <w:rtl/>
        </w:rPr>
        <w:t>،</w:t>
      </w:r>
      <w:r w:rsidRPr="00994877">
        <w:rPr>
          <w:rFonts w:ascii="NoorLotus" w:eastAsia="Times New Roman" w:hAnsi="NoorLotus"/>
          <w:sz w:val="28"/>
          <w:rtl/>
        </w:rPr>
        <w:t xml:space="preserve"> می‌خواهیم حکمی بار کنیم.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گو</w:t>
      </w:r>
      <w:r w:rsidR="00571706" w:rsidRPr="00994877">
        <w:rPr>
          <w:rFonts w:ascii="NoorLotus" w:eastAsia="Times New Roman" w:hAnsi="NoorLotus" w:hint="cs"/>
          <w:sz w:val="28"/>
          <w:rtl/>
        </w:rPr>
        <w:t>یی</w:t>
      </w:r>
      <w:r w:rsidR="00571706" w:rsidRPr="00994877">
        <w:rPr>
          <w:rFonts w:ascii="NoorLotus" w:eastAsia="Times New Roman" w:hAnsi="NoorLotus" w:hint="eastAsia"/>
          <w:sz w:val="28"/>
          <w:rtl/>
        </w:rPr>
        <w:t>م</w:t>
      </w:r>
      <w:r w:rsidRPr="00994877">
        <w:rPr>
          <w:rFonts w:ascii="NoorLotus" w:eastAsia="Times New Roman" w:hAnsi="NoorLotus"/>
          <w:sz w:val="28"/>
          <w:rtl/>
        </w:rPr>
        <w:t xml:space="preserve"> النار اذا وجودت کان له کذا. </w:t>
      </w:r>
    </w:p>
    <w:p w14:paraId="154870FF" w14:textId="77777777" w:rsidR="007F162C"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در اینجا وجود تقدیری تصدیقی نیست چون اگر تصدیقی باشد ظرف سقوط است</w:t>
      </w:r>
      <w:r w:rsidR="00571706" w:rsidRPr="00994877">
        <w:rPr>
          <w:rFonts w:ascii="NoorLotus" w:eastAsia="Times New Roman" w:hAnsi="NoorLotus"/>
          <w:sz w:val="28"/>
          <w:rtl/>
        </w:rPr>
        <w:t>.</w:t>
      </w:r>
      <w:r w:rsidRPr="00994877">
        <w:rPr>
          <w:rFonts w:ascii="NoorLotus" w:eastAsia="Times New Roman" w:hAnsi="NoorLotus"/>
          <w:sz w:val="28"/>
          <w:rtl/>
        </w:rPr>
        <w:t xml:space="preserve"> اگر من فرض کنم وجود قیام را در خارج معنا ندارد مولا بگوید ق</w:t>
      </w:r>
      <w:r w:rsidR="00CC6EAF" w:rsidRPr="00994877">
        <w:rPr>
          <w:rFonts w:ascii="NoorLotus" w:eastAsia="Times New Roman" w:hAnsi="NoorLotus" w:hint="cs"/>
          <w:sz w:val="28"/>
          <w:rtl/>
        </w:rPr>
        <w:t>ُ</w:t>
      </w:r>
      <w:r w:rsidRPr="00994877">
        <w:rPr>
          <w:rFonts w:ascii="NoorLotus" w:eastAsia="Times New Roman" w:hAnsi="NoorLotus"/>
          <w:sz w:val="28"/>
          <w:rtl/>
        </w:rPr>
        <w:t>م. پس وج</w:t>
      </w:r>
      <w:r w:rsidR="00CC6EAF" w:rsidRPr="00994877">
        <w:rPr>
          <w:rFonts w:ascii="NoorLotus" w:eastAsia="Times New Roman" w:hAnsi="NoorLotus"/>
          <w:sz w:val="28"/>
          <w:rtl/>
        </w:rPr>
        <w:t>ود تقدیری در واقع لحاظ وجود است</w:t>
      </w:r>
      <w:r w:rsidRPr="00994877">
        <w:rPr>
          <w:rFonts w:ascii="NoorLotus" w:eastAsia="Times New Roman" w:hAnsi="NoorLotus"/>
          <w:sz w:val="28"/>
          <w:rtl/>
        </w:rPr>
        <w:t xml:space="preserve"> یعنی تصوری وجود است. لحاظ می‌کند وجود را کما </w:t>
      </w:r>
      <w:r w:rsidR="00CC6EAF" w:rsidRPr="00994877">
        <w:rPr>
          <w:rFonts w:ascii="NoorLotus" w:eastAsia="Times New Roman" w:hAnsi="NoorLotus"/>
          <w:sz w:val="28"/>
          <w:rtl/>
        </w:rPr>
        <w:t>اینکه لحاظ می‌کند ذات مفهوم را.</w:t>
      </w:r>
      <w:r w:rsidRPr="00994877">
        <w:rPr>
          <w:rFonts w:ascii="NoorLotus" w:eastAsia="Times New Roman" w:hAnsi="NoorLotus"/>
          <w:sz w:val="28"/>
          <w:rtl/>
        </w:rPr>
        <w:t xml:space="preserve"> این </w:t>
      </w:r>
      <w:r w:rsidR="00571706" w:rsidRPr="00994877">
        <w:rPr>
          <w:rFonts w:ascii="NoorLotus" w:eastAsia="Times New Roman" w:hAnsi="NoorLotus"/>
          <w:sz w:val="28"/>
          <w:rtl/>
        </w:rPr>
        <w:t>لحاظ‌ها</w:t>
      </w:r>
      <w:r w:rsidR="00CC6EAF" w:rsidRPr="00994877">
        <w:rPr>
          <w:rFonts w:ascii="NoorLotus" w:eastAsia="Times New Roman" w:hAnsi="NoorLotus"/>
          <w:sz w:val="28"/>
          <w:rtl/>
        </w:rPr>
        <w:t xml:space="preserve"> تصدیقی نیست.</w:t>
      </w:r>
      <w:r w:rsidRPr="00994877">
        <w:rPr>
          <w:rFonts w:ascii="NoorLotus" w:eastAsia="Times New Roman" w:hAnsi="NoorLotus"/>
          <w:sz w:val="28"/>
          <w:rtl/>
        </w:rPr>
        <w:t xml:space="preserve"> تصور می‌کند ذات مفهوم را و تصور می‌کند وجود مضاف به طبیعت را و امر و نهی و بعث و زجر به این وجود مضاف به طبیعت می‌خورد. </w:t>
      </w:r>
    </w:p>
    <w:p w14:paraId="17239CBD" w14:textId="77777777" w:rsidR="007F162C" w:rsidRPr="00994877" w:rsidRDefault="00000000" w:rsidP="008610FA">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عرض من این است که وجود مضاف به طبیعت</w:t>
      </w:r>
      <w:r w:rsidRPr="00994877">
        <w:rPr>
          <w:rFonts w:ascii="NoorLotus" w:eastAsia="Times New Roman" w:hAnsi="NoorLotus" w:hint="cs"/>
          <w:sz w:val="28"/>
          <w:rtl/>
        </w:rPr>
        <w:t>،</w:t>
      </w:r>
      <w:r w:rsidRPr="00994877">
        <w:rPr>
          <w:rFonts w:ascii="NoorLotus" w:eastAsia="Times New Roman" w:hAnsi="NoorLotus"/>
          <w:sz w:val="28"/>
          <w:rtl/>
        </w:rPr>
        <w:t xml:space="preserve"> نه وجود خارجی است و نه وجود ذهنی است بلکه ذات مفهوم وجود است. وجود مضاف به طبیعت معنا ندارد که وجود خارجی وجود باشد یا وجود ذهنی وجود باشد بلکه ذات وجود است. نفس طبیعت وجود است. حالا طبیعت تعبیر مسامحی است چون وجود نه طبیعت دارد و نه ذات دارد. اما مقصود این است که به همین مفهوم تعلق می‌گیرد بما هو مرات للخارج. </w:t>
      </w:r>
    </w:p>
    <w:p w14:paraId="4C40B7AE" w14:textId="77777777" w:rsidR="008A6B8B" w:rsidRPr="00994877" w:rsidRDefault="00000000" w:rsidP="008610FA">
      <w:pPr>
        <w:spacing w:before="100" w:beforeAutospacing="1" w:after="100" w:afterAutospacing="1"/>
        <w:ind w:firstLine="0"/>
        <w:jc w:val="lowKashida"/>
        <w:rPr>
          <w:rFonts w:ascii="NoorLotus" w:eastAsia="Times New Roman" w:hAnsi="NoorLotus"/>
          <w:sz w:val="28"/>
        </w:rPr>
      </w:pPr>
      <w:r w:rsidRPr="00994877">
        <w:rPr>
          <w:rFonts w:ascii="NoorLotus" w:eastAsia="Times New Roman" w:hAnsi="NoorLotus"/>
          <w:sz w:val="28"/>
          <w:rtl/>
        </w:rPr>
        <w:t>می‌خواهم بگویم این مسئله</w:t>
      </w:r>
      <w:r w:rsidRPr="00994877">
        <w:rPr>
          <w:rFonts w:ascii="NoorLotus" w:eastAsia="Times New Roman" w:hAnsi="NoorLotus" w:hint="cs"/>
          <w:sz w:val="28"/>
          <w:rtl/>
        </w:rPr>
        <w:t xml:space="preserve"> </w:t>
      </w:r>
      <w:r w:rsidR="007F162C" w:rsidRPr="00994877">
        <w:rPr>
          <w:rFonts w:ascii="NoorLotus" w:eastAsia="Times New Roman" w:hAnsi="NoorLotus"/>
          <w:sz w:val="28"/>
          <w:rtl/>
        </w:rPr>
        <w:t>که تدقیق مرحوم اصفهانی هست در جای خودش تاث</w:t>
      </w:r>
      <w:r w:rsidRPr="00994877">
        <w:rPr>
          <w:rFonts w:ascii="NoorLotus" w:eastAsia="Times New Roman" w:hAnsi="NoorLotus"/>
          <w:sz w:val="28"/>
          <w:rtl/>
        </w:rPr>
        <w:t>یری در بحث ما ندارد. </w:t>
      </w:r>
      <w:r w:rsidR="007F162C" w:rsidRPr="00994877">
        <w:rPr>
          <w:rFonts w:ascii="NoorLotus" w:eastAsia="Times New Roman" w:hAnsi="NoorLotus"/>
          <w:sz w:val="28"/>
          <w:rtl/>
        </w:rPr>
        <w:t xml:space="preserve">اینکه </w:t>
      </w:r>
      <w:r w:rsidRPr="00994877">
        <w:rPr>
          <w:rFonts w:ascii="NoorLotus" w:eastAsia="Times New Roman" w:hAnsi="NoorLotus" w:hint="cs"/>
          <w:sz w:val="28"/>
          <w:rtl/>
        </w:rPr>
        <w:t>مرحوم روحانی</w:t>
      </w:r>
      <w:r w:rsidR="007F162C" w:rsidRPr="00994877">
        <w:rPr>
          <w:rFonts w:ascii="NoorLotus" w:eastAsia="Times New Roman" w:hAnsi="NoorLotus"/>
          <w:sz w:val="28"/>
          <w:rtl/>
        </w:rPr>
        <w:t xml:space="preserve"> می‌گوید </w:t>
      </w:r>
      <w:r w:rsidRPr="00994877">
        <w:rPr>
          <w:rFonts w:ascii="NoorLotus" w:eastAsia="Times New Roman" w:hAnsi="NoorLotus"/>
          <w:sz w:val="28"/>
          <w:rtl/>
        </w:rPr>
        <w:t>آنچه که در جای دیگر گفته</w:t>
      </w:r>
      <w:r w:rsidR="007F162C" w:rsidRPr="00994877">
        <w:rPr>
          <w:rFonts w:ascii="NoorLotus" w:eastAsia="Times New Roman" w:hAnsi="NoorLotus"/>
          <w:sz w:val="28"/>
          <w:rtl/>
        </w:rPr>
        <w:t xml:space="preserve"> </w:t>
      </w:r>
      <w:r w:rsidRPr="00994877">
        <w:rPr>
          <w:rFonts w:ascii="NoorLotus" w:eastAsia="Times New Roman" w:hAnsi="NoorLotus"/>
          <w:sz w:val="28"/>
          <w:rtl/>
        </w:rPr>
        <w:t>تنافی دارد</w:t>
      </w:r>
      <w:r w:rsidRPr="00994877">
        <w:rPr>
          <w:rFonts w:ascii="NoorLotus" w:eastAsia="Times New Roman" w:hAnsi="NoorLotus" w:hint="cs"/>
          <w:sz w:val="28"/>
          <w:rtl/>
        </w:rPr>
        <w:t xml:space="preserve"> با</w:t>
      </w:r>
      <w:r w:rsidRPr="00994877">
        <w:rPr>
          <w:rFonts w:ascii="NoorLotus" w:eastAsia="Times New Roman" w:hAnsi="NoorLotus"/>
          <w:sz w:val="28"/>
          <w:rtl/>
        </w:rPr>
        <w:t xml:space="preserve"> </w:t>
      </w:r>
      <w:r w:rsidR="007F162C" w:rsidRPr="00994877">
        <w:rPr>
          <w:rFonts w:ascii="NoorLotus" w:eastAsia="Times New Roman" w:hAnsi="NoorLotus"/>
          <w:sz w:val="28"/>
          <w:rtl/>
        </w:rPr>
        <w:t xml:space="preserve">اینجا </w:t>
      </w:r>
      <w:r w:rsidRPr="00994877">
        <w:rPr>
          <w:rFonts w:ascii="NoorLotus" w:eastAsia="Times New Roman" w:hAnsi="NoorLotus" w:hint="cs"/>
          <w:sz w:val="28"/>
          <w:rtl/>
        </w:rPr>
        <w:t>که</w:t>
      </w:r>
      <w:r w:rsidRPr="00994877">
        <w:rPr>
          <w:rFonts w:ascii="NoorLotus" w:eastAsia="Times New Roman" w:hAnsi="NoorLotus"/>
          <w:sz w:val="28"/>
          <w:rtl/>
        </w:rPr>
        <w:t xml:space="preserve"> گفته به ذات می‌خورد</w:t>
      </w:r>
      <w:r w:rsidRPr="00994877">
        <w:rPr>
          <w:rFonts w:ascii="NoorLotus" w:eastAsia="Times New Roman" w:hAnsi="NoorLotus" w:hint="cs"/>
          <w:sz w:val="28"/>
          <w:rtl/>
        </w:rPr>
        <w:t xml:space="preserve">، درست نیست زیرا </w:t>
      </w:r>
      <w:r w:rsidRPr="00994877">
        <w:rPr>
          <w:rFonts w:ascii="NoorLotus" w:eastAsia="Times New Roman" w:hAnsi="NoorLotus"/>
          <w:sz w:val="28"/>
          <w:rtl/>
        </w:rPr>
        <w:t>تعبیر</w:t>
      </w:r>
      <w:r w:rsidRPr="00994877">
        <w:rPr>
          <w:rFonts w:ascii="NoorLotus" w:eastAsia="Times New Roman" w:hAnsi="NoorLotus" w:hint="cs"/>
          <w:sz w:val="28"/>
          <w:rtl/>
        </w:rPr>
        <w:t xml:space="preserve"> مرحوم اصفهانی</w:t>
      </w:r>
      <w:r w:rsidR="007F162C" w:rsidRPr="00994877">
        <w:rPr>
          <w:rFonts w:ascii="NoorLotus" w:eastAsia="Times New Roman" w:hAnsi="NoorLotus"/>
          <w:sz w:val="28"/>
          <w:rtl/>
        </w:rPr>
        <w:t xml:space="preserve"> از ذات</w:t>
      </w:r>
      <w:r w:rsidRPr="00994877">
        <w:rPr>
          <w:rFonts w:ascii="NoorLotus" w:eastAsia="Times New Roman" w:hAnsi="NoorLotus" w:hint="cs"/>
          <w:sz w:val="28"/>
          <w:rtl/>
        </w:rPr>
        <w:t>،</w:t>
      </w:r>
      <w:r w:rsidR="007F162C" w:rsidRPr="00994877">
        <w:rPr>
          <w:rFonts w:ascii="NoorLotus" w:eastAsia="Times New Roman" w:hAnsi="NoorLotus"/>
          <w:sz w:val="28"/>
          <w:rtl/>
        </w:rPr>
        <w:t xml:space="preserve"> مقصود همانی هست که در آنج</w:t>
      </w:r>
      <w:r w:rsidR="00571706" w:rsidRPr="00994877">
        <w:rPr>
          <w:rFonts w:ascii="NoorLotus" w:eastAsia="Times New Roman" w:hAnsi="NoorLotus"/>
          <w:sz w:val="28"/>
          <w:rtl/>
        </w:rPr>
        <w:t>ا</w:t>
      </w:r>
      <w:r w:rsidRPr="00994877">
        <w:rPr>
          <w:rFonts w:ascii="NoorLotus" w:eastAsia="Times New Roman" w:hAnsi="NoorLotus"/>
          <w:sz w:val="28"/>
          <w:rtl/>
        </w:rPr>
        <w:t>ها گفتند</w:t>
      </w:r>
      <w:r w:rsidRPr="00994877">
        <w:rPr>
          <w:rFonts w:ascii="NoorLotus" w:eastAsia="Times New Roman" w:hAnsi="NoorLotus" w:hint="cs"/>
          <w:sz w:val="28"/>
          <w:rtl/>
        </w:rPr>
        <w:t>؛</w:t>
      </w:r>
      <w:r w:rsidR="007F162C" w:rsidRPr="00994877">
        <w:rPr>
          <w:rFonts w:ascii="NoorLotus" w:eastAsia="Times New Roman" w:hAnsi="NoorLotus"/>
          <w:sz w:val="28"/>
          <w:rtl/>
        </w:rPr>
        <w:t xml:space="preserve"> منتها آنچه که در آنجا هم گفتند مقصود نه وجود خارجی</w:t>
      </w:r>
      <w:r w:rsidRPr="00994877">
        <w:rPr>
          <w:rFonts w:ascii="NoorLotus" w:eastAsia="Times New Roman" w:hAnsi="NoorLotus" w:hint="cs"/>
          <w:sz w:val="28"/>
          <w:rtl/>
        </w:rPr>
        <w:t xml:space="preserve"> است و نه وجود</w:t>
      </w:r>
      <w:r w:rsidR="007F162C" w:rsidRPr="00994877">
        <w:rPr>
          <w:rFonts w:ascii="NoorLotus" w:eastAsia="Times New Roman" w:hAnsi="NoorLotus"/>
          <w:sz w:val="28"/>
          <w:rtl/>
        </w:rPr>
        <w:t xml:space="preserve"> ذهنی بلکه عبارت است از لحاظ وجود خارجی که همان تصور وجود خارجی است. پس امر و نهی و ب</w:t>
      </w:r>
      <w:r w:rsidRPr="00994877">
        <w:rPr>
          <w:rFonts w:ascii="NoorLotus" w:eastAsia="Times New Roman" w:hAnsi="NoorLotus"/>
          <w:sz w:val="28"/>
          <w:rtl/>
        </w:rPr>
        <w:t>عث و زجر می‌خورد به این صورت ب</w:t>
      </w:r>
      <w:r w:rsidR="007F162C" w:rsidRPr="00994877">
        <w:rPr>
          <w:rFonts w:ascii="NoorLotus" w:eastAsia="Times New Roman" w:hAnsi="NoorLotus"/>
          <w:sz w:val="28"/>
          <w:rtl/>
        </w:rPr>
        <w:t>ما هی حاکیا عن الخارج. کسی هم که می‌گوید ماهیت می‌تواند</w:t>
      </w:r>
      <w:r w:rsidRPr="00994877">
        <w:rPr>
          <w:rFonts w:ascii="NoorLotus" w:eastAsia="Times New Roman" w:hAnsi="NoorLotus" w:hint="cs"/>
          <w:sz w:val="28"/>
          <w:rtl/>
        </w:rPr>
        <w:t xml:space="preserve"> متعلـق باشد،</w:t>
      </w:r>
      <w:r w:rsidRPr="00994877">
        <w:rPr>
          <w:rFonts w:ascii="NoorLotus" w:eastAsia="Times New Roman" w:hAnsi="NoorLotus"/>
          <w:sz w:val="28"/>
          <w:rtl/>
        </w:rPr>
        <w:t xml:space="preserve"> همینطور تصویر کند</w:t>
      </w:r>
      <w:r w:rsidRPr="00994877">
        <w:rPr>
          <w:rFonts w:ascii="NoorLotus" w:eastAsia="Times New Roman" w:hAnsi="NoorLotus" w:hint="cs"/>
          <w:sz w:val="28"/>
          <w:rtl/>
        </w:rPr>
        <w:t>؛ منتها چونکه</w:t>
      </w:r>
      <w:r w:rsidR="007F162C" w:rsidRPr="00994877">
        <w:rPr>
          <w:rFonts w:ascii="NoorLotus" w:eastAsia="Times New Roman" w:hAnsi="NoorLotus"/>
          <w:sz w:val="28"/>
          <w:rtl/>
        </w:rPr>
        <w:t xml:space="preserve"> یک اشکال وجود دارد</w:t>
      </w:r>
      <w:r w:rsidRPr="00994877">
        <w:rPr>
          <w:rFonts w:ascii="NoorLotus" w:eastAsia="Times New Roman" w:hAnsi="NoorLotus" w:hint="cs"/>
          <w:sz w:val="28"/>
          <w:rtl/>
        </w:rPr>
        <w:t xml:space="preserve"> مبنی بر</w:t>
      </w:r>
      <w:r w:rsidRPr="00994877">
        <w:rPr>
          <w:rFonts w:ascii="NoorLotus" w:eastAsia="Times New Roman" w:hAnsi="NoorLotus"/>
          <w:sz w:val="28"/>
          <w:rtl/>
        </w:rPr>
        <w:t xml:space="preserve"> اینکه ماهیت مصب ملاک نیست</w:t>
      </w:r>
      <w:r w:rsidRPr="00994877">
        <w:rPr>
          <w:rFonts w:ascii="NoorLotus" w:eastAsia="Times New Roman" w:hAnsi="NoorLotus" w:hint="cs"/>
          <w:sz w:val="28"/>
          <w:rtl/>
        </w:rPr>
        <w:t>، فلذا</w:t>
      </w:r>
      <w:r w:rsidR="007F162C" w:rsidRPr="00994877">
        <w:rPr>
          <w:rFonts w:ascii="NoorLotus" w:eastAsia="Times New Roman" w:hAnsi="NoorLotus"/>
          <w:sz w:val="28"/>
          <w:rtl/>
        </w:rPr>
        <w:t xml:space="preserve"> از این جهت می‌گوید به ماهیت نمی‌خورد. </w:t>
      </w:r>
    </w:p>
    <w:p w14:paraId="69D370D0" w14:textId="77777777" w:rsidR="00C408BE" w:rsidRPr="00994877" w:rsidRDefault="00000000" w:rsidP="008610FA">
      <w:pPr>
        <w:spacing w:before="100" w:beforeAutospacing="1" w:after="100" w:afterAutospacing="1"/>
        <w:ind w:firstLine="0"/>
        <w:jc w:val="lowKashida"/>
        <w:rPr>
          <w:rFonts w:ascii="NoorLotus" w:eastAsia="Times New Roman" w:hAnsi="NoorLotus"/>
          <w:sz w:val="28"/>
        </w:rPr>
      </w:pPr>
      <w:r w:rsidRPr="00994877">
        <w:rPr>
          <w:rFonts w:ascii="NoorLotus" w:eastAsia="Times New Roman" w:hAnsi="NoorLotus"/>
          <w:sz w:val="28"/>
          <w:rtl/>
        </w:rPr>
        <w:t>می‌خواهم بگویم جهات اشکال باید روشن باشد. ما یک مشکلی داریم در متعلقات احکام که به خارج بخورد ظرف سقوط است و به ذهن بخورد بی ملاک و بی</w:t>
      </w:r>
      <w:r w:rsidR="00571706" w:rsidRPr="00994877">
        <w:rPr>
          <w:rFonts w:ascii="NoorLotus" w:eastAsia="Times New Roman" w:hAnsi="NoorLotus"/>
          <w:sz w:val="28"/>
          <w:rtl/>
        </w:rPr>
        <w:t xml:space="preserve"> </w:t>
      </w:r>
      <w:r w:rsidRPr="00994877">
        <w:rPr>
          <w:rFonts w:ascii="NoorLotus" w:eastAsia="Times New Roman" w:hAnsi="NoorLotus"/>
          <w:sz w:val="28"/>
          <w:rtl/>
        </w:rPr>
        <w:t xml:space="preserve">معنا </w:t>
      </w:r>
      <w:r w:rsidR="008610FA" w:rsidRPr="00994877">
        <w:rPr>
          <w:rFonts w:ascii="NoorLotus" w:eastAsia="Times New Roman" w:hAnsi="NoorLotus"/>
          <w:sz w:val="28"/>
          <w:rtl/>
        </w:rPr>
        <w:t xml:space="preserve">است </w:t>
      </w:r>
      <w:r w:rsidRPr="00994877">
        <w:rPr>
          <w:rFonts w:ascii="NoorLotus" w:eastAsia="Times New Roman" w:hAnsi="NoorLotus"/>
          <w:sz w:val="28"/>
          <w:rtl/>
        </w:rPr>
        <w:t>لذا می‌گوییم به ذات طبیعت بخورد. این رافع اشکال از طبیعتی که خ</w:t>
      </w:r>
      <w:r w:rsidR="008610FA" w:rsidRPr="00994877">
        <w:rPr>
          <w:rFonts w:ascii="NoorLotus" w:eastAsia="Times New Roman" w:hAnsi="NoorLotus"/>
          <w:sz w:val="28"/>
          <w:rtl/>
        </w:rPr>
        <w:t>ارج دیده شده و حاکی از خارج است</w:t>
      </w:r>
      <w:r w:rsidR="008610FA" w:rsidRPr="00994877">
        <w:rPr>
          <w:rFonts w:ascii="NoorLotus" w:eastAsia="Times New Roman" w:hAnsi="NoorLotus" w:hint="cs"/>
          <w:sz w:val="28"/>
          <w:rtl/>
        </w:rPr>
        <w:t>.</w:t>
      </w:r>
      <w:r w:rsidRPr="00994877">
        <w:rPr>
          <w:rFonts w:ascii="NoorLotus" w:eastAsia="Times New Roman" w:hAnsi="NoorLotus"/>
          <w:sz w:val="28"/>
          <w:rtl/>
        </w:rPr>
        <w:t xml:space="preserve"> این با آنچه که مرحوم اصفهانی اختیار کرده در رفع اشکال یکی است و هیچ فرقی نمی‌کند. آنچه که مرحوم اصفهانی در آنجا</w:t>
      </w:r>
      <w:r w:rsidR="008610FA" w:rsidRPr="00994877">
        <w:rPr>
          <w:rFonts w:ascii="NoorLotus" w:eastAsia="Times New Roman" w:hAnsi="NoorLotus"/>
          <w:sz w:val="28"/>
          <w:rtl/>
        </w:rPr>
        <w:t xml:space="preserve"> اختیار کرده نکته‌اش این است که</w:t>
      </w:r>
      <w:r w:rsidRPr="00994877">
        <w:rPr>
          <w:rFonts w:ascii="NoorLotus" w:eastAsia="Times New Roman" w:hAnsi="NoorLotus"/>
          <w:sz w:val="28"/>
          <w:rtl/>
        </w:rPr>
        <w:t xml:space="preserve"> چون ذات مصب ملاک نیست ما ترجمه</w:t>
      </w:r>
      <w:r w:rsidR="008610FA" w:rsidRPr="00994877">
        <w:rPr>
          <w:rFonts w:ascii="NoorLotus" w:eastAsia="Times New Roman" w:hAnsi="NoorLotus"/>
          <w:sz w:val="28"/>
          <w:rtl/>
        </w:rPr>
        <w:t xml:space="preserve"> می‌کنیم تعلق اوامر و نواهی را</w:t>
      </w:r>
      <w:r w:rsidR="008610FA" w:rsidRPr="00994877">
        <w:rPr>
          <w:rFonts w:ascii="NoorLotus" w:eastAsia="Times New Roman" w:hAnsi="NoorLotus" w:hint="cs"/>
          <w:sz w:val="28"/>
          <w:rtl/>
        </w:rPr>
        <w:t xml:space="preserve">، </w:t>
      </w:r>
      <w:r w:rsidR="008610FA" w:rsidRPr="00994877">
        <w:rPr>
          <w:rFonts w:ascii="NoorLotus" w:eastAsia="Times New Roman" w:hAnsi="NoorLotus"/>
          <w:sz w:val="28"/>
          <w:rtl/>
        </w:rPr>
        <w:t>که به ذوات تعلق می‌گیرد. </w:t>
      </w:r>
      <w:r w:rsidRPr="00994877">
        <w:rPr>
          <w:rFonts w:ascii="NoorLotus" w:eastAsia="Times New Roman" w:hAnsi="NoorLotus"/>
          <w:sz w:val="28"/>
          <w:rtl/>
        </w:rPr>
        <w:t>ترجمه اش می‌کنیم به وجود تقدیری</w:t>
      </w:r>
      <w:r w:rsidR="008610FA" w:rsidRPr="00994877">
        <w:rPr>
          <w:rFonts w:ascii="NoorLotus" w:eastAsia="Times New Roman" w:hAnsi="NoorLotus" w:hint="cs"/>
          <w:sz w:val="28"/>
          <w:rtl/>
        </w:rPr>
        <w:t>.</w:t>
      </w:r>
      <w:r w:rsidRPr="00994877">
        <w:rPr>
          <w:rFonts w:ascii="NoorLotus" w:eastAsia="Times New Roman" w:hAnsi="NoorLotus"/>
          <w:sz w:val="28"/>
          <w:rtl/>
        </w:rPr>
        <w:t xml:space="preserve"> همین. وجود تقدیری را هم مثل ذات باید مفهومش را در نظر بگیرید. مفهومی که فانی در متعلقش هست و الا اگر بخواهید مقصودتان از وجود تقدیری وجود مفروغ عنه خارجی باشد ظرف ثبوت است و مولا نمی‌تواند به وجود مفروغ عنه قیام و به قیامی که وجودش مفروغ عنه هست امر کند که ق</w:t>
      </w:r>
      <w:r w:rsidR="008610FA" w:rsidRPr="00994877">
        <w:rPr>
          <w:rFonts w:ascii="NoorLotus" w:eastAsia="Times New Roman" w:hAnsi="NoorLotus" w:hint="cs"/>
          <w:sz w:val="28"/>
          <w:rtl/>
        </w:rPr>
        <w:t>ُ</w:t>
      </w:r>
      <w:r w:rsidR="008610FA" w:rsidRPr="00994877">
        <w:rPr>
          <w:rFonts w:ascii="NoorLotus" w:eastAsia="Times New Roman" w:hAnsi="NoorLotus"/>
          <w:sz w:val="28"/>
          <w:rtl/>
        </w:rPr>
        <w:t>م. به کسی که قیامش مفرو</w:t>
      </w:r>
      <w:r w:rsidR="008610FA" w:rsidRPr="00994877">
        <w:rPr>
          <w:rFonts w:ascii="NoorLotus" w:eastAsia="Times New Roman" w:hAnsi="NoorLotus" w:hint="cs"/>
          <w:sz w:val="28"/>
          <w:rtl/>
        </w:rPr>
        <w:t>غ</w:t>
      </w:r>
      <w:r w:rsidRPr="00994877">
        <w:rPr>
          <w:rFonts w:ascii="NoorLotus" w:eastAsia="Times New Roman" w:hAnsi="NoorLotus"/>
          <w:sz w:val="28"/>
          <w:rtl/>
        </w:rPr>
        <w:t xml:space="preserve"> است امر کند قم؟ این بی معنا هست و اگر به وجود ذهنی قیام هم امر کند این بی‌معنا است. پس در واقع به وجود تقدیری که ایشان م</w:t>
      </w:r>
      <w:r w:rsidR="008610FA" w:rsidRPr="00994877">
        <w:rPr>
          <w:rFonts w:ascii="NoorLotus" w:eastAsia="Times New Roman" w:hAnsi="NoorLotus"/>
          <w:sz w:val="28"/>
          <w:rtl/>
        </w:rPr>
        <w:t>ی‌گوید یعنی به ذات این مفهوم ب</w:t>
      </w:r>
      <w:r w:rsidRPr="00994877">
        <w:rPr>
          <w:rFonts w:ascii="NoorLotus" w:eastAsia="Times New Roman" w:hAnsi="NoorLotus"/>
          <w:sz w:val="28"/>
          <w:rtl/>
        </w:rPr>
        <w:t>ما هو حاکی عن الخارج اس</w:t>
      </w:r>
      <w:r w:rsidR="008610FA" w:rsidRPr="00994877">
        <w:rPr>
          <w:rFonts w:ascii="NoorLotus" w:eastAsia="Times New Roman" w:hAnsi="NoorLotus"/>
          <w:sz w:val="28"/>
          <w:rtl/>
        </w:rPr>
        <w:t>ت. این ذات مفهوم مثل ماهیت است.</w:t>
      </w:r>
      <w:r w:rsidRPr="00994877">
        <w:rPr>
          <w:rFonts w:ascii="NoorLotus" w:eastAsia="Times New Roman" w:hAnsi="NoorLotus"/>
          <w:sz w:val="28"/>
          <w:rtl/>
        </w:rPr>
        <w:t xml:space="preserve"> چرا این ترجمه را انجام دادند؟ برای اینکه ماهیت مصب ملاک نیست و ملاک به وجود خارجی قائم است</w:t>
      </w:r>
      <w:r w:rsidR="008610FA" w:rsidRPr="00994877">
        <w:rPr>
          <w:rFonts w:ascii="NoorLotus" w:eastAsia="Times New Roman" w:hAnsi="NoorLotus"/>
          <w:sz w:val="28"/>
          <w:rtl/>
        </w:rPr>
        <w:t>. البته ما در اینکه مصب</w:t>
      </w:r>
      <w:r w:rsidRPr="00994877">
        <w:rPr>
          <w:rFonts w:ascii="NoorLotus" w:eastAsia="Times New Roman" w:hAnsi="NoorLotus"/>
          <w:sz w:val="28"/>
          <w:rtl/>
        </w:rPr>
        <w:t xml:space="preserve"> ملاک چیست بحثی داریم که سر جای خودش مفصل بحث کردیم. کسی ممکن است بگوید ملاک به ذات هم قائم است چون اینکه ما می‌گوییم ذات یعنی آنی که </w:t>
      </w:r>
      <w:r w:rsidR="008610FA" w:rsidRPr="00994877">
        <w:rPr>
          <w:rFonts w:ascii="NoorLotus" w:eastAsia="Times New Roman" w:hAnsi="NoorLotus"/>
          <w:sz w:val="28"/>
          <w:rtl/>
        </w:rPr>
        <w:t>کلا</w:t>
      </w:r>
      <w:r w:rsidRPr="00994877">
        <w:rPr>
          <w:rFonts w:ascii="NoorLotus" w:eastAsia="Times New Roman" w:hAnsi="NoorLotus"/>
          <w:sz w:val="28"/>
          <w:rtl/>
        </w:rPr>
        <w:t xml:space="preserve"> الوجودین را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پذ</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رد</w:t>
      </w:r>
      <w:r w:rsidRPr="00994877">
        <w:rPr>
          <w:rFonts w:ascii="NoorLotus" w:eastAsia="Times New Roman" w:hAnsi="NoorLotus"/>
          <w:sz w:val="28"/>
          <w:rtl/>
        </w:rPr>
        <w:t xml:space="preserve">. موجود خارجی پر از ملاک باشد و آن موجود عبارت است از ماهیت موجوده. حالا </w:t>
      </w:r>
      <w:r w:rsidR="008610FA" w:rsidRPr="00994877">
        <w:rPr>
          <w:rFonts w:ascii="NoorLotus" w:eastAsia="Times New Roman" w:hAnsi="NoorLotus" w:hint="cs"/>
          <w:sz w:val="28"/>
          <w:rtl/>
        </w:rPr>
        <w:t xml:space="preserve">در </w:t>
      </w:r>
      <w:r w:rsidRPr="00994877">
        <w:rPr>
          <w:rFonts w:ascii="NoorLotus" w:eastAsia="Times New Roman" w:hAnsi="NoorLotus"/>
          <w:sz w:val="28"/>
          <w:rtl/>
        </w:rPr>
        <w:t xml:space="preserve">این بحث‌های ریزه کاری داخل </w:t>
      </w:r>
      <w:r w:rsidR="008610FA" w:rsidRPr="00994877">
        <w:rPr>
          <w:rFonts w:ascii="NoorLotus" w:eastAsia="Times New Roman" w:hAnsi="NoorLotus" w:hint="cs"/>
          <w:sz w:val="28"/>
          <w:rtl/>
        </w:rPr>
        <w:t>نمی‌شویم</w:t>
      </w:r>
      <w:r w:rsidRPr="00994877">
        <w:rPr>
          <w:rFonts w:ascii="NoorLotus" w:eastAsia="Times New Roman" w:hAnsi="NoorLotus"/>
          <w:sz w:val="28"/>
          <w:rtl/>
        </w:rPr>
        <w:t xml:space="preserve">. می‌خواهم بگویم آن مبنایی که مرحوم اصفهانی </w:t>
      </w:r>
      <w:r w:rsidR="008610FA" w:rsidRPr="00994877">
        <w:rPr>
          <w:rFonts w:ascii="NoorLotus" w:eastAsia="Times New Roman" w:hAnsi="NoorLotus" w:hint="cs"/>
          <w:sz w:val="28"/>
          <w:rtl/>
        </w:rPr>
        <w:t xml:space="preserve">در </w:t>
      </w:r>
      <w:r w:rsidRPr="00994877">
        <w:rPr>
          <w:rFonts w:ascii="NoorLotus" w:eastAsia="Times New Roman" w:hAnsi="NoorLotus"/>
          <w:sz w:val="28"/>
          <w:rtl/>
        </w:rPr>
        <w:t>آنجا اختیار کرده</w:t>
      </w:r>
      <w:r w:rsidR="008610FA" w:rsidRPr="00994877">
        <w:rPr>
          <w:rFonts w:ascii="NoorLotus" w:eastAsia="Times New Roman" w:hAnsi="NoorLotus" w:hint="cs"/>
          <w:sz w:val="28"/>
          <w:rtl/>
        </w:rPr>
        <w:t>،</w:t>
      </w:r>
      <w:r w:rsidRPr="00994877">
        <w:rPr>
          <w:rFonts w:ascii="NoorLotus" w:eastAsia="Times New Roman" w:hAnsi="NoorLotus"/>
          <w:sz w:val="28"/>
          <w:rtl/>
        </w:rPr>
        <w:t>  لباً با اینجا در دفع</w:t>
      </w:r>
      <w:r w:rsidR="008610FA" w:rsidRPr="00994877">
        <w:rPr>
          <w:rFonts w:ascii="NoorLotus" w:eastAsia="Times New Roman" w:hAnsi="NoorLotus"/>
          <w:sz w:val="28"/>
          <w:rtl/>
        </w:rPr>
        <w:t xml:space="preserve"> اشکال هیچ فرقی نمی‌کند. </w:t>
      </w:r>
      <w:r w:rsidRPr="00994877">
        <w:rPr>
          <w:rFonts w:ascii="NoorLotus" w:eastAsia="Times New Roman" w:hAnsi="NoorLotus"/>
          <w:sz w:val="28"/>
          <w:rtl/>
        </w:rPr>
        <w:t xml:space="preserve">فقط </w:t>
      </w:r>
      <w:r w:rsidR="008610FA" w:rsidRPr="00994877">
        <w:rPr>
          <w:rFonts w:ascii="NoorLotus" w:eastAsia="Times New Roman" w:hAnsi="NoorLotus"/>
          <w:sz w:val="28"/>
          <w:rtl/>
        </w:rPr>
        <w:t>یتنافی از این جهت </w:t>
      </w:r>
      <w:r w:rsidRPr="00994877">
        <w:rPr>
          <w:rFonts w:ascii="NoorLotus" w:eastAsia="Times New Roman" w:hAnsi="NoorLotus"/>
          <w:sz w:val="28"/>
          <w:rtl/>
        </w:rPr>
        <w:t>که ایشان در آنجایی که جای دقتش هست گفته به وجود مضاف طبیعت تعلق می‌گیرد نه به نفس طبیعت</w:t>
      </w:r>
      <w:r w:rsidR="008610FA" w:rsidRPr="00994877">
        <w:rPr>
          <w:rFonts w:ascii="NoorLotus" w:eastAsia="Times New Roman" w:hAnsi="NoorLotus" w:hint="cs"/>
          <w:sz w:val="28"/>
          <w:rtl/>
        </w:rPr>
        <w:t>؛</w:t>
      </w:r>
      <w:r w:rsidRPr="00994877">
        <w:rPr>
          <w:rFonts w:ascii="NoorLotus" w:eastAsia="Times New Roman" w:hAnsi="NoorLotus"/>
          <w:sz w:val="28"/>
          <w:rtl/>
        </w:rPr>
        <w:t xml:space="preserve"> ولی در رفع اشکال هر دو یکی هستند و فرقی نمی‌کنند. </w:t>
      </w:r>
    </w:p>
    <w:p w14:paraId="6F9BDD43"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w:t>
      </w:r>
      <w:r w:rsidR="002825D9" w:rsidRPr="00994877">
        <w:rPr>
          <w:rFonts w:ascii="NoorLotus" w:eastAsia="Times New Roman" w:hAnsi="NoorLotus" w:hint="cs"/>
          <w:sz w:val="28"/>
          <w:rtl/>
        </w:rPr>
        <w:t xml:space="preserve">وجود </w:t>
      </w:r>
      <w:r w:rsidRPr="00994877">
        <w:rPr>
          <w:rFonts w:ascii="NoorLotus" w:eastAsia="Times New Roman" w:hAnsi="NoorLotus" w:hint="cs"/>
          <w:sz w:val="28"/>
          <w:rtl/>
        </w:rPr>
        <w:t xml:space="preserve">تقدیری </w:t>
      </w:r>
      <w:r w:rsidR="00574B37" w:rsidRPr="00994877">
        <w:rPr>
          <w:rFonts w:ascii="NoorLotus" w:eastAsia="Times New Roman" w:hAnsi="NoorLotus" w:hint="cs"/>
          <w:sz w:val="28"/>
          <w:rtl/>
        </w:rPr>
        <w:t>که مختار محقق اصفهانی در متعلق شوق و اراده است چگونه با تعلق شوق می</w:t>
      </w:r>
      <w:r w:rsidR="00994877">
        <w:rPr>
          <w:rFonts w:ascii="NoorLotus" w:eastAsia="Times New Roman" w:hAnsi="NoorLotus" w:hint="cs"/>
          <w:sz w:val="28"/>
        </w:rPr>
        <w:t>‍</w:t>
      </w:r>
      <w:r w:rsidR="00574B37" w:rsidRPr="00994877">
        <w:rPr>
          <w:rFonts w:ascii="NoorLotus" w:eastAsia="Times New Roman" w:hAnsi="NoorLotus" w:hint="cs"/>
          <w:sz w:val="28"/>
          <w:rtl/>
        </w:rPr>
        <w:t>تواند موجود به</w:t>
      </w:r>
      <w:r w:rsidRPr="00994877">
        <w:rPr>
          <w:rFonts w:ascii="NoorLotus" w:eastAsia="Times New Roman" w:hAnsi="NoorLotus" w:hint="cs"/>
          <w:sz w:val="28"/>
          <w:rtl/>
        </w:rPr>
        <w:t xml:space="preserve"> وجود شوقی </w:t>
      </w:r>
      <w:r w:rsidR="00571706" w:rsidRPr="00994877">
        <w:rPr>
          <w:rFonts w:ascii="NoorLotus" w:eastAsia="Times New Roman" w:hAnsi="NoorLotus" w:hint="cs"/>
          <w:sz w:val="28"/>
          <w:rtl/>
        </w:rPr>
        <w:t>‌</w:t>
      </w:r>
      <w:r w:rsidR="00571706" w:rsidRPr="00994877">
        <w:rPr>
          <w:rFonts w:ascii="NoorLotus" w:eastAsia="Times New Roman" w:hAnsi="NoorLotus" w:hint="eastAsia"/>
          <w:sz w:val="28"/>
          <w:rtl/>
        </w:rPr>
        <w:t>شود</w:t>
      </w:r>
      <w:r w:rsidRPr="00994877">
        <w:rPr>
          <w:rFonts w:ascii="NoorLotus" w:eastAsia="Times New Roman" w:hAnsi="NoorLotus" w:hint="cs"/>
          <w:sz w:val="28"/>
          <w:rtl/>
        </w:rPr>
        <w:t xml:space="preserve">؟ </w:t>
      </w:r>
    </w:p>
    <w:p w14:paraId="49843D4A"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چون مفهوم وجود است اینجا. این مفهو</w:t>
      </w:r>
      <w:r w:rsidR="008610FA" w:rsidRPr="00994877">
        <w:rPr>
          <w:rFonts w:ascii="NoorLotus" w:eastAsia="Times New Roman" w:hAnsi="NoorLotus"/>
          <w:sz w:val="28"/>
          <w:rtl/>
        </w:rPr>
        <w:t>م وجود به وجود شوقی موجود است. </w:t>
      </w:r>
      <w:r w:rsidRPr="00994877">
        <w:rPr>
          <w:rFonts w:ascii="NoorLotus" w:eastAsia="Times New Roman" w:hAnsi="NoorLotus"/>
          <w:sz w:val="28"/>
          <w:rtl/>
        </w:rPr>
        <w:t>مفهوم وجود باید وجود پیدا کند دیگر.</w:t>
      </w:r>
    </w:p>
    <w:p w14:paraId="713013BA"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یعنی این وجود شوقی که متعلقش مفهوم است به نحو تقدیری است؟ </w:t>
      </w:r>
    </w:p>
    <w:p w14:paraId="5C71AA39" w14:textId="77777777" w:rsidR="00C408BE" w:rsidRPr="00994877" w:rsidRDefault="00000000" w:rsidP="008610FA">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متعلقش عبارت است از وجود تقدیری که عبارت است از مفهوم وجود فانی در خارج. </w:t>
      </w:r>
    </w:p>
    <w:p w14:paraId="0F9C3D07" w14:textId="77777777" w:rsidR="00C408BE" w:rsidRPr="00994877" w:rsidRDefault="00000000" w:rsidP="00574B37">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sz w:val="28"/>
          <w:rtl/>
        </w:rPr>
        <w:t>البته چنان</w:t>
      </w:r>
      <w:r w:rsidR="00994877">
        <w:rPr>
          <w:rFonts w:ascii="NoorLotus" w:eastAsia="Times New Roman" w:hAnsi="NoorLotus" w:hint="cs"/>
          <w:sz w:val="28"/>
        </w:rPr>
        <w:t>‍</w:t>
      </w:r>
      <w:r w:rsidRPr="00994877">
        <w:rPr>
          <w:rFonts w:ascii="NoorLotus" w:eastAsia="Times New Roman" w:hAnsi="NoorLotus" w:hint="cs"/>
          <w:sz w:val="28"/>
          <w:rtl/>
        </w:rPr>
        <w:t>که قبلا گفتیم</w:t>
      </w:r>
      <w:r w:rsidRPr="00994877">
        <w:rPr>
          <w:rFonts w:ascii="NoorLotus" w:eastAsia="Times New Roman" w:hAnsi="NoorLotus"/>
          <w:sz w:val="28"/>
          <w:rtl/>
        </w:rPr>
        <w:t xml:space="preserve"> تقدیرش در اینجا تقدیر تصدیقی نیست بلکه همان لحاظ است. لحاظ آن خارج. لحاظ صورت خارج. به این صورت فانی در خارج تعلق گرفته. مثل ذات می‌ماند. یعنی نه به وجود ذهنی او بلکه به ذات مفهوم وجود تعلق می‌گیرد.</w:t>
      </w:r>
      <w:r w:rsidRPr="00994877">
        <w:rPr>
          <w:rFonts w:ascii="NoorLotus" w:eastAsia="Times New Roman" w:hAnsi="NoorLotus" w:hint="cs"/>
          <w:sz w:val="28"/>
          <w:rtl/>
        </w:rPr>
        <w:t xml:space="preserve"> این متعلق به</w:t>
      </w:r>
      <w:r w:rsidR="000D7794" w:rsidRPr="00994877">
        <w:rPr>
          <w:rFonts w:ascii="NoorLotus" w:eastAsia="Times New Roman" w:hAnsi="NoorLotus" w:hint="cs"/>
          <w:sz w:val="28"/>
          <w:rtl/>
        </w:rPr>
        <w:t xml:space="preserve"> </w:t>
      </w:r>
      <w:r w:rsidRPr="00994877">
        <w:rPr>
          <w:rFonts w:ascii="NoorLotus" w:eastAsia="Times New Roman" w:hAnsi="NoorLotus"/>
          <w:sz w:val="28"/>
          <w:rtl/>
        </w:rPr>
        <w:t xml:space="preserve">وجود شوقی </w:t>
      </w:r>
      <w:r w:rsidRPr="00994877">
        <w:rPr>
          <w:rFonts w:ascii="NoorLotus" w:eastAsia="Times New Roman" w:hAnsi="NoorLotus" w:hint="cs"/>
          <w:sz w:val="28"/>
          <w:rtl/>
        </w:rPr>
        <w:t>موجود می</w:t>
      </w:r>
      <w:r w:rsidR="00994877">
        <w:rPr>
          <w:rFonts w:ascii="NoorLotus" w:eastAsia="Times New Roman" w:hAnsi="NoorLotus" w:hint="cs"/>
          <w:sz w:val="28"/>
        </w:rPr>
        <w:t>‍</w:t>
      </w:r>
      <w:r w:rsidRPr="00994877">
        <w:rPr>
          <w:rFonts w:ascii="NoorLotus" w:eastAsia="Times New Roman" w:hAnsi="NoorLotus" w:hint="cs"/>
          <w:sz w:val="28"/>
          <w:rtl/>
        </w:rPr>
        <w:t>شود</w:t>
      </w:r>
      <w:r w:rsidRPr="00994877">
        <w:rPr>
          <w:rFonts w:ascii="NoorLotus" w:eastAsia="Times New Roman" w:hAnsi="NoorLotus"/>
          <w:sz w:val="28"/>
          <w:rtl/>
        </w:rPr>
        <w:t>. ببینید من شوق دارم</w:t>
      </w:r>
      <w:r w:rsidR="008610FA" w:rsidRPr="00994877">
        <w:rPr>
          <w:rFonts w:ascii="NoorLotus" w:eastAsia="Times New Roman" w:hAnsi="NoorLotus" w:hint="cs"/>
          <w:sz w:val="28"/>
          <w:rtl/>
        </w:rPr>
        <w:t>.</w:t>
      </w:r>
      <w:r w:rsidRPr="00994877">
        <w:rPr>
          <w:rFonts w:ascii="NoorLotus" w:eastAsia="Times New Roman" w:hAnsi="NoorLotus"/>
          <w:sz w:val="28"/>
          <w:rtl/>
        </w:rPr>
        <w:t xml:space="preserve"> این شوق من به چه چیزی تعلق می‌گیرد؟ به وجود مضاف به طبیعت. وجود مضاف به طبیعت مفهوم وجود است که فانی در آن وجود خارجی مضاف به طبیعت است. شوق به این مفهوم تعلق می‌گیرد چون معنا ندارد شوق به خارج تعلق بگیرد. معنا ندارد شوق به وجود ذهنی تعلق بگیرد. وجود ذهنی</w:t>
      </w:r>
      <w:r w:rsidR="008610FA" w:rsidRPr="00994877">
        <w:rPr>
          <w:rFonts w:ascii="NoorLotus" w:eastAsia="Times New Roman" w:hAnsi="NoorLotus" w:hint="cs"/>
          <w:sz w:val="28"/>
          <w:rtl/>
        </w:rPr>
        <w:t>،</w:t>
      </w:r>
      <w:r w:rsidR="008610FA" w:rsidRPr="00994877">
        <w:rPr>
          <w:rFonts w:ascii="NoorLotus" w:eastAsia="Times New Roman" w:hAnsi="NoorLotus"/>
          <w:sz w:val="28"/>
          <w:rtl/>
        </w:rPr>
        <w:t xml:space="preserve"> مشتاق الیه من نیست</w:t>
      </w:r>
      <w:r w:rsidRPr="00994877">
        <w:rPr>
          <w:rFonts w:ascii="NoorLotus" w:eastAsia="Times New Roman" w:hAnsi="NoorLotus"/>
          <w:sz w:val="28"/>
          <w:rtl/>
        </w:rPr>
        <w:t xml:space="preserve"> بلکه به مفهوم وجود که حاکی از وجود خارجی است </w:t>
      </w:r>
      <w:r w:rsidR="008610FA" w:rsidRPr="00994877">
        <w:rPr>
          <w:rFonts w:ascii="NoorLotus" w:eastAsia="Times New Roman" w:hAnsi="NoorLotus"/>
          <w:sz w:val="28"/>
          <w:rtl/>
        </w:rPr>
        <w:t>تعلق می‌گیرد. کما اینکه آن</w:t>
      </w:r>
      <w:r w:rsidRPr="00994877">
        <w:rPr>
          <w:rFonts w:ascii="NoorLotus" w:eastAsia="Times New Roman" w:hAnsi="NoorLotus"/>
          <w:sz w:val="28"/>
          <w:rtl/>
        </w:rPr>
        <w:t xml:space="preserve">هایی که می‌گویند </w:t>
      </w:r>
      <w:r w:rsidR="008610FA" w:rsidRPr="00994877">
        <w:rPr>
          <w:rFonts w:ascii="NoorLotus" w:eastAsia="Times New Roman" w:hAnsi="NoorLotus"/>
          <w:sz w:val="28"/>
          <w:rtl/>
        </w:rPr>
        <w:t xml:space="preserve">حکم به طبیعت تعلق می‌گیرد </w:t>
      </w:r>
      <w:r w:rsidRPr="00994877">
        <w:rPr>
          <w:rFonts w:ascii="NoorLotus" w:eastAsia="Times New Roman" w:hAnsi="NoorLotus" w:hint="cs"/>
          <w:sz w:val="28"/>
          <w:rtl/>
        </w:rPr>
        <w:t xml:space="preserve">مقصودشان طبیعت </w:t>
      </w:r>
      <w:r w:rsidR="008610FA" w:rsidRPr="00994877">
        <w:rPr>
          <w:rFonts w:ascii="NoorLotus" w:eastAsia="Times New Roman" w:hAnsi="NoorLotus"/>
          <w:sz w:val="28"/>
          <w:rtl/>
        </w:rPr>
        <w:t>ب</w:t>
      </w:r>
      <w:r w:rsidRPr="00994877">
        <w:rPr>
          <w:rFonts w:ascii="NoorLotus" w:eastAsia="Times New Roman" w:hAnsi="NoorLotus"/>
          <w:sz w:val="28"/>
          <w:rtl/>
        </w:rPr>
        <w:t>ما هو فانٍ فی الطبیعه الخارجیه</w:t>
      </w:r>
      <w:r w:rsidRPr="00994877">
        <w:rPr>
          <w:rFonts w:ascii="NoorLotus" w:eastAsia="Times New Roman" w:hAnsi="NoorLotus" w:hint="cs"/>
          <w:sz w:val="28"/>
          <w:rtl/>
        </w:rPr>
        <w:t xml:space="preserve"> است</w:t>
      </w:r>
      <w:r w:rsidRPr="00994877">
        <w:rPr>
          <w:rFonts w:ascii="NoorLotus" w:eastAsia="Times New Roman" w:hAnsi="NoorLotus"/>
          <w:sz w:val="28"/>
          <w:rtl/>
        </w:rPr>
        <w:t>. و الا معنا ندارد</w:t>
      </w:r>
      <w:r w:rsidR="008610FA" w:rsidRPr="00994877">
        <w:rPr>
          <w:rFonts w:ascii="NoorLotus" w:eastAsia="Times New Roman" w:hAnsi="NoorLotus"/>
          <w:sz w:val="28"/>
          <w:rtl/>
        </w:rPr>
        <w:t xml:space="preserve"> که به طبیعت در ذهن تعلق بگیرد </w:t>
      </w:r>
      <w:r w:rsidRPr="00994877">
        <w:rPr>
          <w:rFonts w:ascii="NoorLotus" w:eastAsia="Times New Roman" w:hAnsi="NoorLotus"/>
          <w:sz w:val="28"/>
          <w:rtl/>
        </w:rPr>
        <w:t xml:space="preserve">و معنا ندارد به طبیعت لابشرط </w:t>
      </w:r>
      <w:r w:rsidR="002462BB" w:rsidRPr="00994877">
        <w:rPr>
          <w:rFonts w:ascii="NoorLotus" w:eastAsia="Times New Roman" w:hAnsi="NoorLotus" w:hint="cs"/>
          <w:sz w:val="28"/>
          <w:rtl/>
        </w:rPr>
        <w:t xml:space="preserve">که </w:t>
      </w:r>
      <w:r w:rsidRPr="00994877">
        <w:rPr>
          <w:rFonts w:ascii="NoorLotus" w:eastAsia="Times New Roman" w:hAnsi="NoorLotus"/>
          <w:sz w:val="28"/>
          <w:rtl/>
        </w:rPr>
        <w:t xml:space="preserve">در عالم وجود پیدا </w:t>
      </w:r>
      <w:r w:rsidR="002462BB" w:rsidRPr="00994877">
        <w:rPr>
          <w:rFonts w:ascii="NoorLotus" w:eastAsia="Times New Roman" w:hAnsi="NoorLotus" w:hint="cs"/>
          <w:sz w:val="28"/>
          <w:rtl/>
        </w:rPr>
        <w:t>ن</w:t>
      </w:r>
      <w:r w:rsidRPr="00994877">
        <w:rPr>
          <w:rFonts w:ascii="NoorLotus" w:eastAsia="Times New Roman" w:hAnsi="NoorLotus"/>
          <w:sz w:val="28"/>
          <w:rtl/>
        </w:rPr>
        <w:t>می‌کند</w:t>
      </w:r>
      <w:r w:rsidR="002462BB" w:rsidRPr="00994877">
        <w:rPr>
          <w:rFonts w:ascii="NoorLotus" w:eastAsia="Times New Roman" w:hAnsi="NoorLotus" w:hint="cs"/>
          <w:sz w:val="28"/>
          <w:rtl/>
        </w:rPr>
        <w:t xml:space="preserve"> تعلق بگیرد.</w:t>
      </w:r>
      <w:r w:rsidRPr="00994877">
        <w:rPr>
          <w:rFonts w:ascii="NoorLotus" w:eastAsia="Times New Roman" w:hAnsi="NoorLotus"/>
          <w:sz w:val="28"/>
          <w:rtl/>
        </w:rPr>
        <w:t xml:space="preserve"> مقصود آن طبیعت حاکی از طبیعت خارجیه است. آن هم همینطور است.</w:t>
      </w:r>
    </w:p>
    <w:p w14:paraId="77DDF3BB"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ما شوق به اشیایی داریم. متعلق آن شوق الان چیست؟  تا به حال می‌گفتیم نفس طبیعت است الان ترجمه می‌شود به مفهوم وجود.</w:t>
      </w:r>
    </w:p>
    <w:p w14:paraId="18DC43FF" w14:textId="77777777" w:rsidR="002462BB" w:rsidRPr="00994877" w:rsidRDefault="00000000" w:rsidP="002462BB">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می‌خواهم بگویم اینکه </w:t>
      </w:r>
      <w:r w:rsidRPr="00994877">
        <w:rPr>
          <w:rFonts w:ascii="NoorLotus" w:eastAsia="Times New Roman" w:hAnsi="NoorLotus" w:hint="cs"/>
          <w:sz w:val="28"/>
          <w:rtl/>
        </w:rPr>
        <w:t>مرحوم روحانی</w:t>
      </w:r>
      <w:r w:rsidR="00C408BE" w:rsidRPr="00994877">
        <w:rPr>
          <w:rFonts w:ascii="NoorLotus" w:eastAsia="Times New Roman" w:hAnsi="NoorLotus"/>
          <w:sz w:val="28"/>
          <w:rtl/>
        </w:rPr>
        <w:t xml:space="preserve"> می‌فرماید یتنافی</w:t>
      </w:r>
      <w:r w:rsidRPr="00994877">
        <w:rPr>
          <w:rFonts w:ascii="NoorLotus" w:eastAsia="Times New Roman" w:hAnsi="NoorLotus" w:hint="cs"/>
          <w:sz w:val="28"/>
          <w:rtl/>
        </w:rPr>
        <w:t>،</w:t>
      </w:r>
      <w:r w:rsidR="00C408BE" w:rsidRPr="00994877">
        <w:rPr>
          <w:rFonts w:ascii="NoorLotus" w:eastAsia="Times New Roman" w:hAnsi="NoorLotus"/>
          <w:sz w:val="28"/>
          <w:rtl/>
        </w:rPr>
        <w:t xml:space="preserve"> اثری ندارد. درست است که ایشان در آن بحث در واقع </w:t>
      </w:r>
      <w:r w:rsidRPr="00994877">
        <w:rPr>
          <w:rFonts w:ascii="NoorLotus" w:eastAsia="Times New Roman" w:hAnsi="NoorLotus" w:hint="cs"/>
          <w:sz w:val="28"/>
          <w:rtl/>
        </w:rPr>
        <w:t xml:space="preserve">در مقام </w:t>
      </w:r>
      <w:r w:rsidR="00C408BE" w:rsidRPr="00994877">
        <w:rPr>
          <w:rFonts w:ascii="NoorLotus" w:eastAsia="Times New Roman" w:hAnsi="NoorLotus"/>
          <w:sz w:val="28"/>
          <w:rtl/>
        </w:rPr>
        <w:t xml:space="preserve">تدقیق تعلق حکم به ماهیت است چون به ماهیت تعلق نمی‌گیرد بلکه به </w:t>
      </w:r>
      <w:r w:rsidR="00574B37" w:rsidRPr="00994877">
        <w:rPr>
          <w:rFonts w:ascii="NoorLotus" w:eastAsia="Times New Roman" w:hAnsi="NoorLotus" w:hint="cs"/>
          <w:sz w:val="28"/>
          <w:rtl/>
        </w:rPr>
        <w:t xml:space="preserve">وجود </w:t>
      </w:r>
      <w:r w:rsidR="00C408BE" w:rsidRPr="00994877">
        <w:rPr>
          <w:rFonts w:ascii="NoorLotus" w:eastAsia="Times New Roman" w:hAnsi="NoorLotus"/>
          <w:sz w:val="28"/>
          <w:rtl/>
        </w:rPr>
        <w:t>مضاف به طبیعت تعلق می‌گیرد اما این وجود عین ذات عمل می‌کند. یعنی مفهوم وجود</w:t>
      </w:r>
      <w:r w:rsidRPr="00994877">
        <w:rPr>
          <w:rFonts w:ascii="NoorLotus" w:eastAsia="Times New Roman" w:hAnsi="NoorLotus" w:hint="cs"/>
          <w:sz w:val="28"/>
          <w:rtl/>
        </w:rPr>
        <w:t>،</w:t>
      </w:r>
      <w:r w:rsidR="00C408BE" w:rsidRPr="00994877">
        <w:rPr>
          <w:rFonts w:ascii="NoorLotus" w:eastAsia="Times New Roman" w:hAnsi="NoorLotus"/>
          <w:sz w:val="28"/>
          <w:rtl/>
        </w:rPr>
        <w:t xml:space="preserve"> نه وجود خارجی </w:t>
      </w:r>
      <w:r w:rsidRPr="00994877">
        <w:rPr>
          <w:rFonts w:ascii="NoorLotus" w:eastAsia="Times New Roman" w:hAnsi="NoorLotus" w:hint="cs"/>
          <w:sz w:val="28"/>
          <w:rtl/>
        </w:rPr>
        <w:t xml:space="preserve">است </w:t>
      </w:r>
      <w:r w:rsidR="00C408BE" w:rsidRPr="00994877">
        <w:rPr>
          <w:rFonts w:ascii="NoorLotus" w:eastAsia="Times New Roman" w:hAnsi="NoorLotus"/>
          <w:sz w:val="28"/>
          <w:rtl/>
        </w:rPr>
        <w:t xml:space="preserve">و نه وجود ذهنی بلکه عین ذات می‌ماند و از این جهت هیچ فرقی نمی‌کند. </w:t>
      </w:r>
    </w:p>
    <w:p w14:paraId="5529593D" w14:textId="77777777" w:rsidR="00C408BE" w:rsidRPr="00994877" w:rsidRDefault="00000000" w:rsidP="002462BB">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sz w:val="28"/>
          <w:rtl/>
        </w:rPr>
        <w:t xml:space="preserve">این تمام کلام در اشکالاتی که به مرحوم اصفهانی شد. فردا فرمایش ایشان را </w:t>
      </w:r>
      <w:r w:rsidR="002462BB" w:rsidRPr="00994877">
        <w:rPr>
          <w:rFonts w:ascii="NoorLotus" w:eastAsia="Times New Roman" w:hAnsi="NoorLotus" w:hint="cs"/>
          <w:sz w:val="28"/>
          <w:rtl/>
        </w:rPr>
        <w:t xml:space="preserve">مطرح می‌کنیم </w:t>
      </w:r>
      <w:r w:rsidRPr="00994877">
        <w:rPr>
          <w:rFonts w:ascii="NoorLotus" w:eastAsia="Times New Roman" w:hAnsi="NoorLotus"/>
          <w:sz w:val="28"/>
          <w:rtl/>
        </w:rPr>
        <w:t xml:space="preserve">که خود ایشان چی می‌گوید. چون ایشان دور را </w:t>
      </w:r>
      <w:r w:rsidR="002462BB" w:rsidRPr="00994877">
        <w:rPr>
          <w:rFonts w:ascii="NoorLotus" w:eastAsia="Times New Roman" w:hAnsi="NoorLotus"/>
          <w:sz w:val="28"/>
          <w:rtl/>
        </w:rPr>
        <w:t xml:space="preserve">جواب داد </w:t>
      </w:r>
      <w:r w:rsidRPr="00994877">
        <w:rPr>
          <w:rFonts w:ascii="NoorLotus" w:eastAsia="Times New Roman" w:hAnsi="NoorLotus"/>
          <w:sz w:val="28"/>
          <w:rtl/>
        </w:rPr>
        <w:t>ولی یک خلفی را تصویر می‌کند بعد در آخر بحث هم می‌فرماید آن خلفی که تصویرش کردیم در قصد قربت نیست. </w:t>
      </w:r>
    </w:p>
    <w:p w14:paraId="2E515D91"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اجتماع متقابلین هم </w:t>
      </w:r>
      <w:r w:rsidR="00571706" w:rsidRPr="00994877">
        <w:rPr>
          <w:rFonts w:ascii="NoorLotus" w:eastAsia="Times New Roman" w:hAnsi="NoorLotus"/>
          <w:sz w:val="28"/>
          <w:rtl/>
        </w:rPr>
        <w:t>م</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گو</w:t>
      </w:r>
      <w:r w:rsidR="00571706" w:rsidRPr="00994877">
        <w:rPr>
          <w:rFonts w:ascii="NoorLotus" w:eastAsia="Times New Roman" w:hAnsi="NoorLotus" w:hint="cs"/>
          <w:sz w:val="28"/>
          <w:rtl/>
        </w:rPr>
        <w:t>ی</w:t>
      </w:r>
      <w:r w:rsidR="00571706" w:rsidRPr="00994877">
        <w:rPr>
          <w:rFonts w:ascii="NoorLotus" w:eastAsia="Times New Roman" w:hAnsi="NoorLotus" w:hint="eastAsia"/>
          <w:sz w:val="28"/>
          <w:rtl/>
        </w:rPr>
        <w:t>ند</w:t>
      </w:r>
      <w:r w:rsidRPr="00994877">
        <w:rPr>
          <w:rFonts w:ascii="NoorLotus" w:eastAsia="Times New Roman" w:hAnsi="NoorLotus" w:hint="cs"/>
          <w:sz w:val="28"/>
          <w:rtl/>
        </w:rPr>
        <w:t xml:space="preserve">. </w:t>
      </w:r>
    </w:p>
    <w:p w14:paraId="027F4671"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w:t>
      </w:r>
      <w:r w:rsidRPr="00994877">
        <w:rPr>
          <w:rFonts w:ascii="NoorLotus" w:eastAsia="Times New Roman" w:hAnsi="NoorLotus"/>
          <w:sz w:val="28"/>
          <w:rtl/>
        </w:rPr>
        <w:t>بله تقدم و تاخر را جمع کنیم متقابلین هستند. </w:t>
      </w:r>
    </w:p>
    <w:p w14:paraId="67BE0A75" w14:textId="77777777" w:rsidR="00C408BE" w:rsidRPr="00994877"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اشکال</w:t>
      </w:r>
      <w:r w:rsidRPr="00994877">
        <w:rPr>
          <w:rFonts w:ascii="NoorLotus" w:eastAsia="Times New Roman" w:hAnsi="NoorLotus" w:hint="cs"/>
          <w:sz w:val="28"/>
          <w:rtl/>
        </w:rPr>
        <w:t xml:space="preserve">: چون او آوردند دوتا است؟ </w:t>
      </w:r>
    </w:p>
    <w:p w14:paraId="00A40732" w14:textId="77777777" w:rsidR="00C408BE" w:rsidRPr="00C408BE" w:rsidRDefault="00000000" w:rsidP="0075483F">
      <w:pPr>
        <w:spacing w:before="100" w:beforeAutospacing="1" w:after="100" w:afterAutospacing="1"/>
        <w:ind w:firstLine="0"/>
        <w:jc w:val="lowKashida"/>
        <w:rPr>
          <w:rFonts w:ascii="NoorLotus" w:eastAsia="Times New Roman" w:hAnsi="NoorLotus"/>
          <w:sz w:val="28"/>
          <w:rtl/>
        </w:rPr>
      </w:pPr>
      <w:r w:rsidRPr="00994877">
        <w:rPr>
          <w:rFonts w:ascii="NoorLotus" w:eastAsia="Times New Roman" w:hAnsi="NoorLotus" w:hint="cs"/>
          <w:b/>
          <w:bCs/>
          <w:sz w:val="28"/>
          <w:rtl/>
        </w:rPr>
        <w:t>پاسخ</w:t>
      </w:r>
      <w:r w:rsidRPr="00994877">
        <w:rPr>
          <w:rFonts w:ascii="NoorLotus" w:eastAsia="Times New Roman" w:hAnsi="NoorLotus" w:hint="cs"/>
          <w:sz w:val="28"/>
          <w:rtl/>
        </w:rPr>
        <w:t xml:space="preserve">: نه. </w:t>
      </w:r>
      <w:r w:rsidRPr="00994877">
        <w:rPr>
          <w:rFonts w:ascii="NoorLotus" w:eastAsia="Times New Roman" w:hAnsi="NoorLotus"/>
          <w:sz w:val="28"/>
          <w:rtl/>
        </w:rPr>
        <w:t>می‌گوید در یک صورت متقابل هستند و در یک صورت خلف است. یک مسئله است. فردا بحثمان این است که مرحوم اصفهانی  می‌گوید اشکال دور نیست چون دو وجود نیست ولی خلف هست و اجتماع متقابلین هست و باز می‌گوید اینکه گفتیم</w:t>
      </w:r>
      <w:r w:rsidR="002462BB" w:rsidRPr="00994877">
        <w:rPr>
          <w:rFonts w:ascii="NoorLotus" w:eastAsia="Times New Roman" w:hAnsi="NoorLotus" w:hint="cs"/>
          <w:sz w:val="28"/>
          <w:rtl/>
        </w:rPr>
        <w:t>،</w:t>
      </w:r>
      <w:r w:rsidRPr="00994877">
        <w:rPr>
          <w:rFonts w:ascii="NoorLotus" w:eastAsia="Times New Roman" w:hAnsi="NoorLotus"/>
          <w:sz w:val="28"/>
          <w:rtl/>
        </w:rPr>
        <w:t xml:space="preserve"> جایش در قصد قربت نیست بلکه یک جای دیگر است. در قصد قربت و اخذ علم در متعلق حکم  نه دور است و نه خلف است و نه هیچی. البته باز هم همه را اینجا نمی‌گوید بلکه سر جای خودش می‌گوید لغو است.</w:t>
      </w:r>
      <w:r w:rsidRPr="00C408BE">
        <w:rPr>
          <w:rFonts w:ascii="NoorLotus" w:eastAsia="Times New Roman" w:hAnsi="NoorLotus"/>
          <w:sz w:val="28"/>
          <w:rtl/>
        </w:rPr>
        <w:t> </w:t>
      </w:r>
    </w:p>
    <w:p w14:paraId="2FB4C7BB" w14:textId="77777777" w:rsidR="00941027" w:rsidRPr="0075483F" w:rsidRDefault="00941027" w:rsidP="0075483F">
      <w:pPr>
        <w:spacing w:before="100" w:beforeAutospacing="1" w:after="100" w:afterAutospacing="1"/>
        <w:ind w:firstLine="0"/>
        <w:jc w:val="lowKashida"/>
        <w:rPr>
          <w:rFonts w:ascii="NoorLotus" w:eastAsia="Times New Roman" w:hAnsi="NoorLotus"/>
          <w:sz w:val="28"/>
          <w:rtl/>
        </w:rPr>
        <w:sectPr w:rsidR="00941027" w:rsidRPr="0075483F" w:rsidSect="0010049B">
          <w:headerReference w:type="even" r:id="rId98"/>
          <w:headerReference w:type="default" r:id="rId99"/>
          <w:footerReference w:type="even" r:id="rId100"/>
          <w:footerReference w:type="default" r:id="rId101"/>
          <w:headerReference w:type="first" r:id="rId102"/>
          <w:footerReference w:type="first" r:id="rId10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455F1E1C" w14:textId="77777777" w:rsidR="002A7F63" w:rsidRPr="00CD2C76" w:rsidRDefault="00000000" w:rsidP="002A7F63">
      <w:pPr>
        <w:jc w:val="center"/>
        <w:rPr>
          <w:rFonts w:ascii="NoorLotus" w:hAnsi="NoorLotus"/>
          <w:rtl/>
        </w:rPr>
      </w:pPr>
      <w:r w:rsidRPr="00CD2C76">
        <w:rPr>
          <w:rFonts w:ascii="NoorLotus" w:hAnsi="NoorLotus"/>
          <w:rtl/>
        </w:rPr>
        <w:t>بسم الله الرحمن الرحیم</w:t>
      </w:r>
    </w:p>
    <w:sdt>
      <w:sdtPr>
        <w:rPr>
          <w:rFonts w:ascii="NoorLotus" w:hAnsi="NoorLotus"/>
          <w:rtl/>
        </w:rPr>
        <w:id w:val="42653605"/>
        <w:docPartObj>
          <w:docPartGallery w:val="Table of Contents"/>
          <w:docPartUnique/>
        </w:docPartObj>
      </w:sdtPr>
      <w:sdtEndPr>
        <w:rPr>
          <w:b/>
          <w:noProof/>
        </w:rPr>
      </w:sdtEndPr>
      <w:sdtContent>
        <w:p w14:paraId="6D1300F5" w14:textId="77777777" w:rsidR="00CD5CB3" w:rsidRPr="00CD2C76" w:rsidRDefault="00000000" w:rsidP="00E03E8C">
          <w:pPr>
            <w:keepNext/>
            <w:keepLines/>
            <w:spacing w:before="240" w:line="259" w:lineRule="auto"/>
            <w:ind w:firstLine="0"/>
            <w:jc w:val="center"/>
            <w:rPr>
              <w:rFonts w:ascii="NoorLotus" w:eastAsiaTheme="majorEastAsia" w:hAnsi="NoorLotus"/>
              <w:bCs/>
              <w:color w:val="365F91" w:themeColor="accent1" w:themeShade="BF"/>
              <w:sz w:val="32"/>
              <w:szCs w:val="32"/>
              <w:shd w:val="clear" w:color="auto" w:fill="FFFFFF"/>
              <w:lang w:bidi="ar-SA"/>
            </w:rPr>
          </w:pPr>
          <w:r w:rsidRPr="00CD2C76">
            <w:rPr>
              <w:rFonts w:ascii="NoorLotus" w:eastAsiaTheme="majorEastAsia" w:hAnsi="NoorLotus"/>
              <w:bCs/>
              <w:color w:val="365F91" w:themeColor="accent1" w:themeShade="BF"/>
              <w:sz w:val="32"/>
              <w:szCs w:val="32"/>
              <w:shd w:val="clear" w:color="auto" w:fill="FFFFFF"/>
              <w:rtl/>
              <w:lang w:bidi="ar-SA"/>
            </w:rPr>
            <w:t>فهرست</w:t>
          </w:r>
        </w:p>
        <w:p w14:paraId="0D18A501" w14:textId="609906E8" w:rsidR="001902CF"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CD2C76">
            <w:rPr>
              <w:rFonts w:ascii="NoorLotus" w:hAnsi="NoorLotus" w:cs="B Titr"/>
              <w:color w:val="632423" w:themeColor="accent2" w:themeShade="80"/>
              <w:szCs w:val="24"/>
            </w:rPr>
            <w:fldChar w:fldCharType="begin"/>
          </w:r>
          <w:r w:rsidRPr="00CD2C76">
            <w:rPr>
              <w:rFonts w:ascii="NoorLotus" w:hAnsi="NoorLotus" w:cs="B Titr"/>
              <w:color w:val="632423" w:themeColor="accent2" w:themeShade="80"/>
              <w:szCs w:val="24"/>
            </w:rPr>
            <w:instrText xml:space="preserve"> TOC \o "1-3" \h \z \u </w:instrText>
          </w:r>
          <w:r w:rsidRPr="00CD2C76">
            <w:rPr>
              <w:rFonts w:ascii="NoorLotus" w:hAnsi="NoorLotus" w:cs="B Titr"/>
              <w:color w:val="632423" w:themeColor="accent2" w:themeShade="80"/>
              <w:szCs w:val="24"/>
            </w:rPr>
            <w:fldChar w:fldCharType="separate"/>
          </w:r>
          <w:hyperlink w:anchor="_Toc150815468" w:history="1">
            <w:r w:rsidRPr="00B060AC">
              <w:rPr>
                <w:rFonts w:cs="B Titr"/>
                <w:noProof/>
                <w:color w:val="0000FF"/>
                <w:szCs w:val="24"/>
                <w:u w:val="single"/>
                <w:rtl/>
              </w:rPr>
              <w:t>نحوه اخذ قدرت در تکل</w:t>
            </w:r>
            <w:r w:rsidRPr="00B060AC">
              <w:rPr>
                <w:rFonts w:cs="B Titr" w:hint="cs"/>
                <w:noProof/>
                <w:color w:val="0000FF"/>
                <w:szCs w:val="24"/>
                <w:u w:val="single"/>
                <w:rtl/>
              </w:rPr>
              <w:t>ی</w:t>
            </w:r>
            <w:r w:rsidRPr="00B060AC">
              <w:rPr>
                <w:rFonts w:cs="B Titr" w:hint="eastAsia"/>
                <w:noProof/>
                <w:color w:val="0000FF"/>
                <w:szCs w:val="24"/>
                <w:u w:val="single"/>
                <w:rtl/>
              </w:rPr>
              <w:t>ف</w:t>
            </w:r>
            <w:r w:rsidRPr="00B060AC">
              <w:rPr>
                <w:rFonts w:cs="B Titr"/>
                <w:noProof/>
                <w:color w:val="0000FF"/>
                <w:szCs w:val="24"/>
                <w:u w:val="single"/>
                <w:rtl/>
              </w:rPr>
              <w:t xml:space="preserve"> در کلام آقا</w:t>
            </w:r>
            <w:r w:rsidRPr="00B060AC">
              <w:rPr>
                <w:rFonts w:cs="B Titr" w:hint="cs"/>
                <w:noProof/>
                <w:color w:val="0000FF"/>
                <w:szCs w:val="24"/>
                <w:u w:val="single"/>
                <w:rtl/>
              </w:rPr>
              <w:t>ی</w:t>
            </w:r>
            <w:r w:rsidRPr="00B060AC">
              <w:rPr>
                <w:rFonts w:cs="B Titr"/>
                <w:noProof/>
                <w:color w:val="0000FF"/>
                <w:szCs w:val="24"/>
                <w:u w:val="single"/>
                <w:rtl/>
              </w:rPr>
              <w:t xml:space="preserve"> خو</w:t>
            </w:r>
            <w:r w:rsidRPr="00B060AC">
              <w:rPr>
                <w:rFonts w:cs="B Titr" w:hint="cs"/>
                <w:noProof/>
                <w:color w:val="0000FF"/>
                <w:szCs w:val="24"/>
                <w:u w:val="single"/>
                <w:rtl/>
              </w:rPr>
              <w:t>یی</w:t>
            </w:r>
            <w:r w:rsidRPr="00B060AC">
              <w:rPr>
                <w:rFonts w:cs="B Titr"/>
                <w:noProof/>
                <w:color w:val="0000FF"/>
                <w:szCs w:val="24"/>
                <w:u w:val="single"/>
                <w:rtl/>
              </w:rPr>
              <w:t xml:space="preserve">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Toc150815468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057EBD5B" w14:textId="59B5E3CD" w:rsidR="001902CF"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815469" w:history="1">
            <w:r w:rsidRPr="00B060AC">
              <w:rPr>
                <w:rFonts w:cs="B Titr"/>
                <w:noProof/>
                <w:color w:val="0000FF"/>
                <w:szCs w:val="24"/>
                <w:u w:val="single"/>
                <w:rtl/>
              </w:rPr>
              <w:t>ادامه بررس</w:t>
            </w:r>
            <w:r w:rsidRPr="00B060AC">
              <w:rPr>
                <w:rFonts w:cs="B Titr" w:hint="cs"/>
                <w:noProof/>
                <w:color w:val="0000FF"/>
                <w:szCs w:val="24"/>
                <w:u w:val="single"/>
                <w:rtl/>
              </w:rPr>
              <w:t>ی</w:t>
            </w:r>
            <w:r w:rsidRPr="00B060AC">
              <w:rPr>
                <w:rFonts w:cs="B Titr"/>
                <w:noProof/>
                <w:color w:val="0000FF"/>
                <w:szCs w:val="24"/>
                <w:u w:val="single"/>
                <w:rtl/>
              </w:rPr>
              <w:t xml:space="preserve"> فرما</w:t>
            </w:r>
            <w:r w:rsidRPr="00B060AC">
              <w:rPr>
                <w:rFonts w:cs="B Titr" w:hint="cs"/>
                <w:noProof/>
                <w:color w:val="0000FF"/>
                <w:szCs w:val="24"/>
                <w:u w:val="single"/>
                <w:rtl/>
              </w:rPr>
              <w:t>ی</w:t>
            </w:r>
            <w:r w:rsidRPr="00B060AC">
              <w:rPr>
                <w:rFonts w:cs="B Titr" w:hint="eastAsia"/>
                <w:noProof/>
                <w:color w:val="0000FF"/>
                <w:szCs w:val="24"/>
                <w:u w:val="single"/>
                <w:rtl/>
              </w:rPr>
              <w:t>ش</w:t>
            </w:r>
            <w:r w:rsidRPr="00B060AC">
              <w:rPr>
                <w:rFonts w:cs="B Titr"/>
                <w:noProof/>
                <w:color w:val="0000FF"/>
                <w:szCs w:val="24"/>
                <w:u w:val="single"/>
                <w:rtl/>
              </w:rPr>
              <w:t xml:space="preserve"> مرحوم اصفهان</w:t>
            </w:r>
            <w:r w:rsidRPr="00B060AC">
              <w:rPr>
                <w:rFonts w:cs="B Titr" w:hint="cs"/>
                <w:noProof/>
                <w:color w:val="0000FF"/>
                <w:szCs w:val="24"/>
                <w:u w:val="single"/>
                <w:rtl/>
              </w:rPr>
              <w:t>ی</w:t>
            </w:r>
            <w:r w:rsidRPr="00B060AC">
              <w:rPr>
                <w:rFonts w:cs="B Titr"/>
                <w:noProof/>
                <w:color w:val="0000FF"/>
                <w:szCs w:val="24"/>
                <w:u w:val="single"/>
                <w:rtl/>
              </w:rPr>
              <w:t xml:space="preserve">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Toc150815469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6A33030E" w14:textId="77777777" w:rsidR="00CD5CB3" w:rsidRPr="00CD2C76" w:rsidRDefault="00000000" w:rsidP="00CD5CB3">
          <w:pPr>
            <w:ind w:firstLine="0"/>
            <w:rPr>
              <w:rFonts w:ascii="NoorLotus" w:hAnsi="NoorLotus"/>
              <w:rtl/>
            </w:rPr>
          </w:pPr>
          <w:r w:rsidRPr="00CD2C76">
            <w:rPr>
              <w:rFonts w:ascii="NoorLotus" w:hAnsi="NoorLotus"/>
              <w:b/>
              <w:bCs/>
              <w:noProof/>
            </w:rPr>
            <w:fldChar w:fldCharType="end"/>
          </w:r>
        </w:p>
      </w:sdtContent>
    </w:sdt>
    <w:p w14:paraId="4209165D" w14:textId="77777777" w:rsidR="002A7F63" w:rsidRPr="00CD2C76" w:rsidRDefault="00000000" w:rsidP="00CD5CB3">
      <w:pPr>
        <w:rPr>
          <w:rFonts w:ascii="NoorLotus" w:hAnsi="NoorLotus"/>
          <w:rtl/>
        </w:rPr>
      </w:pPr>
      <w:r w:rsidRPr="00CD2C76">
        <w:rPr>
          <w:rFonts w:ascii="NoorLotus" w:hAnsi="NoorLotus"/>
          <w:rtl/>
        </w:rPr>
        <w:t>الحمدلله رب العالمین، الصلاة و السلام علی محمد و آله الطاهرین</w:t>
      </w:r>
    </w:p>
    <w:p w14:paraId="71ABC54C" w14:textId="77777777" w:rsidR="008C6C73" w:rsidRPr="001902CF" w:rsidRDefault="00000000" w:rsidP="001902CF">
      <w:pPr>
        <w:pStyle w:val="Heading1"/>
        <w:rPr>
          <w:rFonts w:ascii="Sakkal Majalla" w:hAnsi="Sakkal Majalla" w:cs="Sakkal Majalla"/>
          <w:rtl/>
        </w:rPr>
      </w:pPr>
      <w:bookmarkStart w:id="202" w:name="_Toc150815468"/>
      <w:r w:rsidRPr="001902CF">
        <w:rPr>
          <w:rFonts w:ascii="Sakkal Majalla" w:hAnsi="Sakkal Majalla" w:cs="Sakkal Majalla"/>
          <w:rtl/>
        </w:rPr>
        <w:t>نحوه اخذ قدرت در تکلیف در کلام آقای خویی ره</w:t>
      </w:r>
      <w:bookmarkEnd w:id="202"/>
    </w:p>
    <w:p w14:paraId="65BCFACE" w14:textId="77777777" w:rsidR="005C6CBF" w:rsidRPr="00CD2C76" w:rsidRDefault="00000000" w:rsidP="005C6CBF">
      <w:pPr>
        <w:rPr>
          <w:rFonts w:ascii="NoorLotus" w:hAnsi="NoorLotus"/>
          <w:rtl/>
        </w:rPr>
      </w:pPr>
      <w:r w:rsidRPr="00CD2C76">
        <w:rPr>
          <w:rFonts w:ascii="NoorLotus" w:hAnsi="NoorLotus"/>
          <w:rtl/>
        </w:rPr>
        <w:t xml:space="preserve">از بحث دیروز یک مطلبی را استدراک بکنم که بعضی دوستان تعقیب کرده بودند. دیروز در بحث قدرت عرض کردم که برخی از بزرگان اصل قدرت را در تکلیف شرط </w:t>
      </w:r>
      <w:r w:rsidR="00761061" w:rsidRPr="00CD2C76">
        <w:rPr>
          <w:rFonts w:ascii="NoorLotus" w:hAnsi="NoorLotus"/>
          <w:rtl/>
        </w:rPr>
        <w:t>نمی‌دانند</w:t>
      </w:r>
      <w:r w:rsidRPr="00CD2C76">
        <w:rPr>
          <w:rFonts w:ascii="NoorLotus" w:hAnsi="NoorLotus"/>
          <w:rtl/>
        </w:rPr>
        <w:t xml:space="preserve"> و شرط در تنجیز </w:t>
      </w:r>
      <w:r w:rsidR="00761061" w:rsidRPr="00CD2C76">
        <w:rPr>
          <w:rFonts w:ascii="NoorLotus" w:hAnsi="NoorLotus"/>
          <w:rtl/>
        </w:rPr>
        <w:t>می‌دانند</w:t>
      </w:r>
      <w:r w:rsidRPr="00CD2C76">
        <w:rPr>
          <w:rFonts w:ascii="NoorLotus" w:hAnsi="NoorLotus"/>
          <w:rtl/>
        </w:rPr>
        <w:t>. ظاهراً مرحوم آقای خویی اینطور است و مرحوم امام هم باید همینطور باشد. قانونیت خطاب شاید نتیجه اش همین باشد. قانونیت خطاب لازمه اش این هست که</w:t>
      </w:r>
      <w:r w:rsidR="0080367B" w:rsidRPr="00CD2C76">
        <w:rPr>
          <w:rFonts w:ascii="NoorLotus" w:hAnsi="NoorLotus"/>
          <w:rtl/>
        </w:rPr>
        <w:t xml:space="preserve"> قدرت شرط خطاب برای کل واحد واحد نباشد اما نکته ای در آن هست که عرض </w:t>
      </w:r>
      <w:r w:rsidR="00761061" w:rsidRPr="00CD2C76">
        <w:rPr>
          <w:rFonts w:ascii="NoorLotus" w:hAnsi="NoorLotus"/>
          <w:rtl/>
        </w:rPr>
        <w:t>می‌کنم</w:t>
      </w:r>
      <w:r w:rsidRPr="00CD2C76">
        <w:rPr>
          <w:rFonts w:ascii="NoorLotus" w:hAnsi="NoorLotus"/>
          <w:rtl/>
        </w:rPr>
        <w:t>.</w:t>
      </w:r>
    </w:p>
    <w:p w14:paraId="1DEE96F7" w14:textId="77777777" w:rsidR="00B1298B" w:rsidRPr="00CD2C76" w:rsidRDefault="00000000" w:rsidP="005C6CBF">
      <w:pPr>
        <w:rPr>
          <w:rFonts w:ascii="NoorLotus" w:hAnsi="NoorLotus"/>
          <w:rtl/>
        </w:rPr>
      </w:pPr>
      <w:r w:rsidRPr="00CD2C76">
        <w:rPr>
          <w:rFonts w:ascii="NoorLotus" w:hAnsi="NoorLotus"/>
          <w:rtl/>
        </w:rPr>
        <w:t>اما مرحوم آقای خویی به این مطلب</w:t>
      </w:r>
      <w:r w:rsidR="005C6CBF" w:rsidRPr="00CD2C76">
        <w:rPr>
          <w:rFonts w:ascii="NoorLotus" w:hAnsi="NoorLotus"/>
          <w:rtl/>
        </w:rPr>
        <w:t xml:space="preserve"> تصریح می‌کنند. برخی دوستان دیروز </w:t>
      </w:r>
      <w:r w:rsidRPr="00CD2C76">
        <w:rPr>
          <w:rFonts w:ascii="NoorLotus" w:hAnsi="NoorLotus"/>
          <w:rtl/>
        </w:rPr>
        <w:t xml:space="preserve">کتاب را </w:t>
      </w:r>
      <w:r w:rsidR="00761061" w:rsidRPr="00CD2C76">
        <w:rPr>
          <w:rFonts w:ascii="NoorLotus" w:hAnsi="NoorLotus"/>
          <w:rtl/>
        </w:rPr>
        <w:t>می‌خواندند</w:t>
      </w:r>
      <w:r w:rsidRPr="00CD2C76">
        <w:rPr>
          <w:rFonts w:ascii="NoorLotus" w:hAnsi="NoorLotus"/>
          <w:rtl/>
        </w:rPr>
        <w:t xml:space="preserve"> و </w:t>
      </w:r>
      <w:r w:rsidR="00761061" w:rsidRPr="00CD2C76">
        <w:rPr>
          <w:rFonts w:ascii="NoorLotus" w:hAnsi="NoorLotus"/>
          <w:rtl/>
        </w:rPr>
        <w:t>می‌گفتند</w:t>
      </w:r>
      <w:r w:rsidRPr="00CD2C76">
        <w:rPr>
          <w:rFonts w:ascii="NoorLotus" w:hAnsi="NoorLotus"/>
          <w:rtl/>
        </w:rPr>
        <w:t xml:space="preserve"> مطلب پیدا </w:t>
      </w:r>
      <w:r w:rsidR="00761061" w:rsidRPr="00CD2C76">
        <w:rPr>
          <w:rFonts w:ascii="NoorLotus" w:hAnsi="NoorLotus"/>
          <w:rtl/>
        </w:rPr>
        <w:t>نمی‌شود</w:t>
      </w:r>
      <w:r w:rsidRPr="00CD2C76">
        <w:rPr>
          <w:rFonts w:ascii="NoorLotus" w:hAnsi="NoorLotus"/>
          <w:rtl/>
        </w:rPr>
        <w:t xml:space="preserve"> </w:t>
      </w:r>
      <w:r w:rsidR="007B446B" w:rsidRPr="00CD2C76">
        <w:rPr>
          <w:rFonts w:ascii="NoorLotus" w:hAnsi="NoorLotus"/>
          <w:rtl/>
        </w:rPr>
        <w:t xml:space="preserve">ولی خب زحمت این فحص را گذاشتند به دوش خود ما. البته یکی دو جا را که یافتم عرض </w:t>
      </w:r>
      <w:r w:rsidR="00761061" w:rsidRPr="00CD2C76">
        <w:rPr>
          <w:rFonts w:ascii="NoorLotus" w:hAnsi="NoorLotus"/>
          <w:rtl/>
        </w:rPr>
        <w:t>می‌کنم</w:t>
      </w:r>
      <w:r w:rsidR="007B446B" w:rsidRPr="00CD2C76">
        <w:rPr>
          <w:rFonts w:ascii="NoorLotus" w:hAnsi="NoorLotus"/>
          <w:rtl/>
        </w:rPr>
        <w:t xml:space="preserve"> ولی ایشان در جاهای متعددی این حرف را متذکر شده. </w:t>
      </w:r>
    </w:p>
    <w:p w14:paraId="65224B4F" w14:textId="77777777" w:rsidR="007B446B" w:rsidRPr="00CD2C76" w:rsidRDefault="00000000" w:rsidP="005C6CBF">
      <w:pPr>
        <w:rPr>
          <w:rFonts w:ascii="NoorLotus" w:hAnsi="NoorLotus"/>
          <w:rtl/>
        </w:rPr>
      </w:pPr>
      <w:r w:rsidRPr="00CD2C76">
        <w:rPr>
          <w:rFonts w:ascii="NoorLotus" w:hAnsi="NoorLotus"/>
          <w:rtl/>
        </w:rPr>
        <w:t>در اجود التقریرات در تذییلات</w:t>
      </w:r>
      <w:r w:rsidR="005C6CBF" w:rsidRPr="00CD2C76">
        <w:rPr>
          <w:rFonts w:ascii="NoorLotus" w:hAnsi="NoorLotus"/>
          <w:rtl/>
        </w:rPr>
        <w:t>ی که مربوط به خود آقای خویی هست</w:t>
      </w:r>
      <w:r w:rsidRPr="00CD2C76">
        <w:rPr>
          <w:rFonts w:ascii="NoorLotus" w:hAnsi="NoorLotus"/>
          <w:rtl/>
        </w:rPr>
        <w:t xml:space="preserve"> </w:t>
      </w:r>
      <w:r w:rsidR="005C6CBF" w:rsidRPr="00CD2C76">
        <w:rPr>
          <w:rFonts w:ascii="NoorLotus" w:hAnsi="NoorLotus"/>
          <w:rtl/>
        </w:rPr>
        <w:t xml:space="preserve">در بحث تعبدی و توصلی </w:t>
      </w:r>
      <w:r w:rsidRPr="00CD2C76">
        <w:rPr>
          <w:rFonts w:ascii="NoorLotus" w:hAnsi="NoorLotus"/>
          <w:rtl/>
        </w:rPr>
        <w:t xml:space="preserve">فرمودند: </w:t>
      </w:r>
    </w:p>
    <w:p w14:paraId="6FAFFDC6" w14:textId="77777777" w:rsidR="001F3257" w:rsidRPr="00CD2C76" w:rsidRDefault="00000000" w:rsidP="00B54A5A">
      <w:pPr>
        <w:rPr>
          <w:rFonts w:ascii="NoorLotus" w:hAnsi="NoorLotus"/>
          <w:color w:val="0070C0"/>
          <w:rtl/>
        </w:rPr>
      </w:pPr>
      <w:r w:rsidRPr="00CD2C76">
        <w:rPr>
          <w:rFonts w:ascii="NoorLotus" w:hAnsi="NoorLotus"/>
          <w:color w:val="0070C0"/>
          <w:rtl/>
        </w:rPr>
        <w:t>ثان</w:t>
      </w:r>
      <w:r w:rsidR="00761061" w:rsidRPr="00CD2C76">
        <w:rPr>
          <w:rFonts w:ascii="NoorLotus" w:hAnsi="NoorLotus"/>
          <w:color w:val="0070C0"/>
          <w:rtl/>
        </w:rPr>
        <w:t>ی</w:t>
      </w:r>
      <w:r w:rsidRPr="00CD2C76">
        <w:rPr>
          <w:rFonts w:ascii="NoorLotus" w:hAnsi="NoorLotus"/>
          <w:color w:val="0070C0"/>
          <w:rtl/>
        </w:rPr>
        <w:t>اً ان الدعو</w:t>
      </w:r>
      <w:r w:rsidR="00761061" w:rsidRPr="00CD2C76">
        <w:rPr>
          <w:rFonts w:ascii="NoorLotus" w:hAnsi="NoorLotus"/>
          <w:color w:val="0070C0"/>
          <w:rtl/>
        </w:rPr>
        <w:t>ی</w:t>
      </w:r>
      <w:r w:rsidRPr="00CD2C76">
        <w:rPr>
          <w:rFonts w:ascii="NoorLotus" w:hAnsi="NoorLotus"/>
          <w:color w:val="0070C0"/>
          <w:rtl/>
        </w:rPr>
        <w:t xml:space="preserve"> المزبورة انما تتم</w:t>
      </w:r>
      <w:r w:rsidR="00761061" w:rsidRPr="00CD2C76">
        <w:rPr>
          <w:rFonts w:ascii="NoorLotus" w:hAnsi="NoorLotus"/>
          <w:color w:val="0070C0"/>
          <w:rtl/>
        </w:rPr>
        <w:t xml:space="preserve"> </w:t>
      </w:r>
      <w:r w:rsidRPr="00CD2C76">
        <w:rPr>
          <w:rFonts w:ascii="NoorLotus" w:hAnsi="NoorLotus"/>
          <w:color w:val="0070C0"/>
          <w:rtl/>
        </w:rPr>
        <w:t>عل</w:t>
      </w:r>
      <w:r w:rsidR="00761061" w:rsidRPr="00CD2C76">
        <w:rPr>
          <w:rFonts w:ascii="NoorLotus" w:hAnsi="NoorLotus"/>
          <w:color w:val="0070C0"/>
          <w:rtl/>
        </w:rPr>
        <w:t xml:space="preserve">ی </w:t>
      </w:r>
      <w:r w:rsidRPr="00CD2C76">
        <w:rPr>
          <w:rFonts w:ascii="NoorLotus" w:hAnsi="NoorLotus"/>
          <w:color w:val="0070C0"/>
          <w:rtl/>
        </w:rPr>
        <w:t>مذهب</w:t>
      </w:r>
      <w:r w:rsidR="00761061" w:rsidRPr="00CD2C76">
        <w:rPr>
          <w:rFonts w:ascii="NoorLotus" w:hAnsi="NoorLotus"/>
          <w:color w:val="0070C0"/>
          <w:rtl/>
        </w:rPr>
        <w:t xml:space="preserve"> </w:t>
      </w:r>
      <w:r w:rsidRPr="00CD2C76">
        <w:rPr>
          <w:rFonts w:ascii="NoorLotus" w:hAnsi="NoorLotus"/>
          <w:color w:val="0070C0"/>
          <w:rtl/>
        </w:rPr>
        <w:t>من</w:t>
      </w:r>
      <w:r w:rsidR="00761061" w:rsidRPr="00CD2C76">
        <w:rPr>
          <w:rFonts w:ascii="NoorLotus" w:hAnsi="NoorLotus"/>
          <w:color w:val="0070C0"/>
          <w:rtl/>
        </w:rPr>
        <w:t xml:space="preserve"> ی</w:t>
      </w:r>
      <w:r w:rsidRPr="00CD2C76">
        <w:rPr>
          <w:rFonts w:ascii="NoorLotus" w:hAnsi="NoorLotus"/>
          <w:color w:val="0070C0"/>
          <w:rtl/>
        </w:rPr>
        <w:t>ر</w:t>
      </w:r>
      <w:r w:rsidR="00761061" w:rsidRPr="00CD2C76">
        <w:rPr>
          <w:rFonts w:ascii="NoorLotus" w:hAnsi="NoorLotus"/>
          <w:color w:val="0070C0"/>
          <w:rtl/>
        </w:rPr>
        <w:t xml:space="preserve">ی </w:t>
      </w:r>
      <w:r w:rsidRPr="00CD2C76">
        <w:rPr>
          <w:rFonts w:ascii="NoorLotus" w:hAnsi="NoorLotus"/>
          <w:color w:val="0070C0"/>
          <w:rtl/>
        </w:rPr>
        <w:t>ان المنشأ بالص</w:t>
      </w:r>
      <w:r w:rsidR="00761061" w:rsidRPr="00CD2C76">
        <w:rPr>
          <w:rFonts w:ascii="NoorLotus" w:hAnsi="NoorLotus"/>
          <w:color w:val="0070C0"/>
          <w:rtl/>
        </w:rPr>
        <w:t>ی</w:t>
      </w:r>
      <w:r w:rsidRPr="00CD2C76">
        <w:rPr>
          <w:rFonts w:ascii="NoorLotus" w:hAnsi="NoorLotus"/>
          <w:color w:val="0070C0"/>
          <w:rtl/>
        </w:rPr>
        <w:t>غة انما هو مفهوم الطلب أو البعث أو النسبة الإ</w:t>
      </w:r>
      <w:r w:rsidR="00761061" w:rsidRPr="00CD2C76">
        <w:rPr>
          <w:rFonts w:ascii="NoorLotus" w:hAnsi="NoorLotus"/>
          <w:color w:val="0070C0"/>
          <w:rtl/>
        </w:rPr>
        <w:t>ی</w:t>
      </w:r>
      <w:r w:rsidRPr="00CD2C76">
        <w:rPr>
          <w:rFonts w:ascii="NoorLotus" w:hAnsi="NoorLotus"/>
          <w:color w:val="0070C0"/>
          <w:rtl/>
        </w:rPr>
        <w:t>قاع</w:t>
      </w:r>
      <w:r w:rsidR="00761061" w:rsidRPr="00CD2C76">
        <w:rPr>
          <w:rFonts w:ascii="NoorLotus" w:hAnsi="NoorLotus"/>
          <w:color w:val="0070C0"/>
          <w:rtl/>
        </w:rPr>
        <w:t>ی</w:t>
      </w:r>
      <w:r w:rsidRPr="00CD2C76">
        <w:rPr>
          <w:rFonts w:ascii="NoorLotus" w:hAnsi="NoorLotus"/>
          <w:color w:val="0070C0"/>
          <w:rtl/>
        </w:rPr>
        <w:t xml:space="preserve">ة أو ما </w:t>
      </w:r>
      <w:r w:rsidR="00761061" w:rsidRPr="00CD2C76">
        <w:rPr>
          <w:rFonts w:ascii="NoorLotus" w:hAnsi="NoorLotus"/>
          <w:color w:val="0070C0"/>
          <w:rtl/>
        </w:rPr>
        <w:t>ی</w:t>
      </w:r>
      <w:r w:rsidRPr="00CD2C76">
        <w:rPr>
          <w:rFonts w:ascii="NoorLotus" w:hAnsi="NoorLotus"/>
          <w:color w:val="0070C0"/>
          <w:rtl/>
        </w:rPr>
        <w:t>قاربها من المفاه</w:t>
      </w:r>
      <w:r w:rsidR="00761061" w:rsidRPr="00CD2C76">
        <w:rPr>
          <w:rFonts w:ascii="NoorLotus" w:hAnsi="NoorLotus"/>
          <w:color w:val="0070C0"/>
          <w:rtl/>
        </w:rPr>
        <w:t>ی</w:t>
      </w:r>
      <w:r w:rsidRPr="00CD2C76">
        <w:rPr>
          <w:rFonts w:ascii="NoorLotus" w:hAnsi="NoorLotus"/>
          <w:color w:val="0070C0"/>
          <w:rtl/>
        </w:rPr>
        <w:t>م و اما عل</w:t>
      </w:r>
      <w:r w:rsidR="00761061" w:rsidRPr="00CD2C76">
        <w:rPr>
          <w:rFonts w:ascii="NoorLotus" w:hAnsi="NoorLotus"/>
          <w:color w:val="0070C0"/>
          <w:rtl/>
        </w:rPr>
        <w:t>ی</w:t>
      </w:r>
      <w:r w:rsidRPr="00CD2C76">
        <w:rPr>
          <w:rFonts w:ascii="NoorLotus" w:hAnsi="NoorLotus"/>
          <w:color w:val="0070C0"/>
          <w:rtl/>
        </w:rPr>
        <w:t xml:space="preserve"> ما حققناه من انه ل</w:t>
      </w:r>
      <w:r w:rsidR="00761061" w:rsidRPr="00CD2C76">
        <w:rPr>
          <w:rFonts w:ascii="NoorLotus" w:hAnsi="NoorLotus"/>
          <w:color w:val="0070C0"/>
          <w:rtl/>
        </w:rPr>
        <w:t>ی</w:t>
      </w:r>
      <w:r w:rsidRPr="00CD2C76">
        <w:rPr>
          <w:rFonts w:ascii="NoorLotus" w:hAnsi="NoorLotus"/>
          <w:color w:val="0070C0"/>
          <w:rtl/>
        </w:rPr>
        <w:t xml:space="preserve">س إلّا إظهار اعتبار </w:t>
      </w:r>
      <w:r w:rsidR="00761061" w:rsidRPr="00CD2C76">
        <w:rPr>
          <w:rFonts w:ascii="NoorLotus" w:hAnsi="NoorLotus"/>
          <w:color w:val="0070C0"/>
          <w:rtl/>
        </w:rPr>
        <w:t>ک</w:t>
      </w:r>
      <w:r w:rsidRPr="00CD2C76">
        <w:rPr>
          <w:rFonts w:ascii="NoorLotus" w:hAnsi="NoorLotus"/>
          <w:color w:val="0070C0"/>
          <w:rtl/>
        </w:rPr>
        <w:t>ون المادة عل</w:t>
      </w:r>
      <w:r w:rsidR="00761061" w:rsidRPr="00CD2C76">
        <w:rPr>
          <w:rFonts w:ascii="NoorLotus" w:hAnsi="NoorLotus"/>
          <w:color w:val="0070C0"/>
          <w:rtl/>
        </w:rPr>
        <w:t>ی</w:t>
      </w:r>
      <w:r w:rsidRPr="00CD2C76">
        <w:rPr>
          <w:rFonts w:ascii="NoorLotus" w:hAnsi="NoorLotus"/>
          <w:color w:val="0070C0"/>
          <w:rtl/>
        </w:rPr>
        <w:t xml:space="preserve"> ذمة الم</w:t>
      </w:r>
      <w:r w:rsidR="00761061" w:rsidRPr="00CD2C76">
        <w:rPr>
          <w:rFonts w:ascii="NoorLotus" w:hAnsi="NoorLotus"/>
          <w:color w:val="0070C0"/>
          <w:rtl/>
        </w:rPr>
        <w:t>ک</w:t>
      </w:r>
      <w:r w:rsidRPr="00CD2C76">
        <w:rPr>
          <w:rFonts w:ascii="NoorLotus" w:hAnsi="NoorLotus"/>
          <w:color w:val="0070C0"/>
          <w:rtl/>
        </w:rPr>
        <w:t>لف فلا موجب لاشتراط الت</w:t>
      </w:r>
      <w:r w:rsidR="00761061" w:rsidRPr="00CD2C76">
        <w:rPr>
          <w:rFonts w:ascii="NoorLotus" w:hAnsi="NoorLotus"/>
          <w:color w:val="0070C0"/>
          <w:rtl/>
        </w:rPr>
        <w:t>ک</w:t>
      </w:r>
      <w:r w:rsidRPr="00CD2C76">
        <w:rPr>
          <w:rFonts w:ascii="NoorLotus" w:hAnsi="NoorLotus"/>
          <w:color w:val="0070C0"/>
          <w:rtl/>
        </w:rPr>
        <w:t xml:space="preserve">لف بالقدرة أصلا </w:t>
      </w:r>
      <w:r w:rsidR="00AB11FA" w:rsidRPr="00CD2C76">
        <w:rPr>
          <w:rFonts w:ascii="NoorLotus" w:hAnsi="NoorLotus"/>
          <w:color w:val="0070C0"/>
          <w:rtl/>
        </w:rPr>
        <w:t xml:space="preserve"> غا</w:t>
      </w:r>
      <w:r w:rsidR="00761061" w:rsidRPr="00CD2C76">
        <w:rPr>
          <w:rFonts w:ascii="NoorLotus" w:hAnsi="NoorLotus"/>
          <w:color w:val="0070C0"/>
          <w:rtl/>
        </w:rPr>
        <w:t>ی</w:t>
      </w:r>
      <w:r w:rsidR="00AB11FA" w:rsidRPr="00CD2C76">
        <w:rPr>
          <w:rFonts w:ascii="NoorLotus" w:hAnsi="NoorLotus"/>
          <w:color w:val="0070C0"/>
          <w:rtl/>
        </w:rPr>
        <w:t xml:space="preserve">ة الأمر ان العقل </w:t>
      </w:r>
      <w:r w:rsidR="00761061" w:rsidRPr="00CD2C76">
        <w:rPr>
          <w:rFonts w:ascii="NoorLotus" w:hAnsi="NoorLotus"/>
          <w:color w:val="0070C0"/>
          <w:rtl/>
        </w:rPr>
        <w:t>ی</w:t>
      </w:r>
      <w:r w:rsidR="00AB11FA" w:rsidRPr="00CD2C76">
        <w:rPr>
          <w:rFonts w:ascii="NoorLotus" w:hAnsi="NoorLotus"/>
          <w:color w:val="0070C0"/>
          <w:rtl/>
        </w:rPr>
        <w:t>عتبرها ف</w:t>
      </w:r>
      <w:r w:rsidR="00761061" w:rsidRPr="00CD2C76">
        <w:rPr>
          <w:rFonts w:ascii="NoorLotus" w:hAnsi="NoorLotus"/>
          <w:color w:val="0070C0"/>
          <w:rtl/>
        </w:rPr>
        <w:t>ی</w:t>
      </w:r>
      <w:r w:rsidR="00AB11FA" w:rsidRPr="00CD2C76">
        <w:rPr>
          <w:rFonts w:ascii="NoorLotus" w:hAnsi="NoorLotus"/>
          <w:color w:val="0070C0"/>
          <w:rtl/>
        </w:rPr>
        <w:t xml:space="preserve"> موضوع ح</w:t>
      </w:r>
      <w:r w:rsidR="00761061" w:rsidRPr="00CD2C76">
        <w:rPr>
          <w:rFonts w:ascii="NoorLotus" w:hAnsi="NoorLotus"/>
          <w:color w:val="0070C0"/>
          <w:rtl/>
        </w:rPr>
        <w:t>ک</w:t>
      </w:r>
      <w:r w:rsidR="00AB11FA" w:rsidRPr="00CD2C76">
        <w:rPr>
          <w:rFonts w:ascii="NoorLotus" w:hAnsi="NoorLotus"/>
          <w:color w:val="0070C0"/>
          <w:rtl/>
        </w:rPr>
        <w:t>مه ف</w:t>
      </w:r>
      <w:r w:rsidR="00761061" w:rsidRPr="00CD2C76">
        <w:rPr>
          <w:rFonts w:ascii="NoorLotus" w:hAnsi="NoorLotus"/>
          <w:color w:val="0070C0"/>
          <w:rtl/>
        </w:rPr>
        <w:t>ی</w:t>
      </w:r>
      <w:r w:rsidR="00AB11FA" w:rsidRPr="00CD2C76">
        <w:rPr>
          <w:rFonts w:ascii="NoorLotus" w:hAnsi="NoorLotus"/>
          <w:color w:val="0070C0"/>
          <w:rtl/>
        </w:rPr>
        <w:t xml:space="preserve"> مرحلة الإلزام بالامتثال فت</w:t>
      </w:r>
      <w:r w:rsidR="00761061" w:rsidRPr="00CD2C76">
        <w:rPr>
          <w:rFonts w:ascii="NoorLotus" w:hAnsi="NoorLotus"/>
          <w:color w:val="0070C0"/>
          <w:rtl/>
        </w:rPr>
        <w:t>ک</w:t>
      </w:r>
      <w:r w:rsidR="00AB11FA" w:rsidRPr="00CD2C76">
        <w:rPr>
          <w:rFonts w:ascii="NoorLotus" w:hAnsi="NoorLotus"/>
          <w:color w:val="0070C0"/>
          <w:rtl/>
        </w:rPr>
        <w:t>ون القدرة من شرائط التنج</w:t>
      </w:r>
      <w:r w:rsidR="00761061" w:rsidRPr="00CD2C76">
        <w:rPr>
          <w:rFonts w:ascii="NoorLotus" w:hAnsi="NoorLotus"/>
          <w:color w:val="0070C0"/>
          <w:rtl/>
        </w:rPr>
        <w:t>ی</w:t>
      </w:r>
      <w:r w:rsidR="00AB11FA" w:rsidRPr="00CD2C76">
        <w:rPr>
          <w:rFonts w:ascii="NoorLotus" w:hAnsi="NoorLotus"/>
          <w:color w:val="0070C0"/>
          <w:rtl/>
        </w:rPr>
        <w:t>ز لا محالة</w:t>
      </w:r>
      <w:r>
        <w:rPr>
          <w:rFonts w:ascii="NoorLotus" w:hAnsi="NoorLotus"/>
          <w:color w:val="0070C0"/>
          <w:vertAlign w:val="superscript"/>
          <w:rtl/>
        </w:rPr>
        <w:footnoteReference w:id="54"/>
      </w:r>
    </w:p>
    <w:p w14:paraId="4DA77A3B" w14:textId="77777777" w:rsidR="00ED5282" w:rsidRPr="00CD2C76" w:rsidRDefault="00000000" w:rsidP="00662322">
      <w:pPr>
        <w:ind w:firstLine="0"/>
        <w:rPr>
          <w:rFonts w:ascii="NoorLotus" w:hAnsi="NoorLotus"/>
          <w:rtl/>
        </w:rPr>
      </w:pPr>
      <w:r w:rsidRPr="00CD2C76">
        <w:rPr>
          <w:rFonts w:ascii="NoorLotus" w:hAnsi="NoorLotus"/>
          <w:b/>
          <w:bCs/>
          <w:rtl/>
        </w:rPr>
        <w:t>اشکال</w:t>
      </w:r>
      <w:r w:rsidRPr="00CD2C76">
        <w:rPr>
          <w:rFonts w:ascii="NoorLotus" w:hAnsi="NoorLotus"/>
          <w:rtl/>
        </w:rPr>
        <w:t xml:space="preserve">: </w:t>
      </w:r>
      <w:r w:rsidR="00662322" w:rsidRPr="00CD2C76">
        <w:rPr>
          <w:rFonts w:ascii="NoorLotus" w:hAnsi="NoorLotus"/>
          <w:rtl/>
        </w:rPr>
        <w:t xml:space="preserve">در جای دیگر تصریح کردند که </w:t>
      </w:r>
      <w:r w:rsidR="00D06504" w:rsidRPr="00CD2C76">
        <w:rPr>
          <w:rFonts w:ascii="NoorLotus" w:hAnsi="NoorLotus"/>
          <w:rtl/>
        </w:rPr>
        <w:t>متعلق مشروط به قدرت نیست</w:t>
      </w:r>
      <w:r w:rsidR="00662322" w:rsidRPr="00CD2C76">
        <w:rPr>
          <w:rFonts w:ascii="NoorLotus" w:hAnsi="NoorLotus"/>
          <w:rtl/>
        </w:rPr>
        <w:t xml:space="preserve">. </w:t>
      </w:r>
    </w:p>
    <w:p w14:paraId="2D091974" w14:textId="77777777" w:rsidR="00F73DF8" w:rsidRPr="00CD2C76" w:rsidRDefault="00000000" w:rsidP="00F73DF8">
      <w:pPr>
        <w:ind w:firstLine="0"/>
        <w:rPr>
          <w:rFonts w:ascii="NoorLotus" w:hAnsi="NoorLotus"/>
          <w:rtl/>
        </w:rPr>
      </w:pPr>
      <w:r w:rsidRPr="00CD2C76">
        <w:rPr>
          <w:rFonts w:ascii="NoorLotus" w:hAnsi="NoorLotus"/>
          <w:b/>
          <w:bCs/>
          <w:rtl/>
        </w:rPr>
        <w:t>پاسخ</w:t>
      </w:r>
      <w:r w:rsidRPr="00CD2C76">
        <w:rPr>
          <w:rFonts w:ascii="NoorLotus" w:hAnsi="NoorLotus"/>
          <w:rtl/>
        </w:rPr>
        <w:t xml:space="preserve">: اینکه امر به جامع مقدور و غیر مقدور </w:t>
      </w:r>
      <w:r w:rsidR="00761061" w:rsidRPr="00CD2C76">
        <w:rPr>
          <w:rFonts w:ascii="NoorLotus" w:hAnsi="NoorLotus"/>
          <w:rtl/>
        </w:rPr>
        <w:t>می‌شود</w:t>
      </w:r>
      <w:r w:rsidR="005C6CBF" w:rsidRPr="00CD2C76">
        <w:rPr>
          <w:rFonts w:ascii="NoorLotus" w:hAnsi="NoorLotus"/>
          <w:rtl/>
        </w:rPr>
        <w:t>،</w:t>
      </w:r>
      <w:r w:rsidRPr="00CD2C76">
        <w:rPr>
          <w:rFonts w:ascii="NoorLotus" w:hAnsi="NoorLotus"/>
          <w:rtl/>
        </w:rPr>
        <w:t xml:space="preserve"> امر دیگری است و </w:t>
      </w:r>
      <w:r w:rsidR="00761061" w:rsidRPr="00CD2C76">
        <w:rPr>
          <w:rFonts w:ascii="NoorLotus" w:hAnsi="NoorLotus"/>
          <w:rtl/>
        </w:rPr>
        <w:t>خیلی‌ها</w:t>
      </w:r>
      <w:r w:rsidRPr="00CD2C76">
        <w:rPr>
          <w:rFonts w:ascii="NoorLotus" w:hAnsi="NoorLotus"/>
          <w:rtl/>
        </w:rPr>
        <w:t xml:space="preserve"> </w:t>
      </w:r>
      <w:r w:rsidR="00761061" w:rsidRPr="00CD2C76">
        <w:rPr>
          <w:rFonts w:ascii="NoorLotus" w:hAnsi="NoorLotus"/>
          <w:rtl/>
        </w:rPr>
        <w:t>می‌گویند</w:t>
      </w:r>
      <w:r w:rsidRPr="00CD2C76">
        <w:rPr>
          <w:rFonts w:ascii="NoorLotus" w:hAnsi="NoorLotus"/>
          <w:rtl/>
        </w:rPr>
        <w:t xml:space="preserve">. </w:t>
      </w:r>
      <w:r w:rsidR="00E855AB" w:rsidRPr="00CD2C76">
        <w:rPr>
          <w:rFonts w:ascii="NoorLotus" w:hAnsi="NoorLotus"/>
          <w:rtl/>
        </w:rPr>
        <w:t xml:space="preserve">بحث در این بود که قدرت شرط تکلیف است یا شرط تنجیز؟ ایشان تصریح </w:t>
      </w:r>
      <w:r w:rsidR="00761061" w:rsidRPr="00CD2C76">
        <w:rPr>
          <w:rFonts w:ascii="NoorLotus" w:hAnsi="NoorLotus"/>
          <w:rtl/>
        </w:rPr>
        <w:t>می‌کند</w:t>
      </w:r>
      <w:r w:rsidR="00E855AB" w:rsidRPr="00CD2C76">
        <w:rPr>
          <w:rFonts w:ascii="NoorLotus" w:hAnsi="NoorLotus"/>
          <w:rtl/>
        </w:rPr>
        <w:t xml:space="preserve"> که شرط تنجی</w:t>
      </w:r>
      <w:r w:rsidRPr="00CD2C76">
        <w:rPr>
          <w:rFonts w:ascii="NoorLotus" w:hAnsi="NoorLotus"/>
          <w:rtl/>
        </w:rPr>
        <w:t xml:space="preserve">ز است. </w:t>
      </w:r>
    </w:p>
    <w:p w14:paraId="51223FD2" w14:textId="77777777" w:rsidR="00F73DF8" w:rsidRPr="00CD2C76" w:rsidRDefault="00000000" w:rsidP="00F73DF8">
      <w:pPr>
        <w:ind w:firstLine="0"/>
        <w:rPr>
          <w:rFonts w:ascii="NoorLotus" w:hAnsi="NoorLotus"/>
          <w:rtl/>
        </w:rPr>
      </w:pPr>
      <w:r w:rsidRPr="00CD2C76">
        <w:rPr>
          <w:rFonts w:ascii="NoorLotus" w:hAnsi="NoorLotus"/>
          <w:rtl/>
        </w:rPr>
        <w:t xml:space="preserve">باز همین مطلب </w:t>
      </w:r>
      <w:r w:rsidR="005C6CBF" w:rsidRPr="00CD2C76">
        <w:rPr>
          <w:rFonts w:ascii="NoorLotus" w:hAnsi="NoorLotus"/>
          <w:rtl/>
        </w:rPr>
        <w:t>را در جلد دوم اجود در پاورقی</w:t>
      </w:r>
      <w:r w:rsidRPr="00CD2C76">
        <w:rPr>
          <w:rFonts w:ascii="NoorLotus" w:hAnsi="NoorLotus"/>
          <w:rtl/>
        </w:rPr>
        <w:t xml:space="preserve"> </w:t>
      </w:r>
      <w:r w:rsidR="005C6CBF" w:rsidRPr="00CD2C76">
        <w:rPr>
          <w:rFonts w:ascii="NoorLotus" w:hAnsi="NoorLotus"/>
          <w:rtl/>
        </w:rPr>
        <w:t>می‌گوید. (</w:t>
      </w:r>
      <w:r w:rsidRPr="00CD2C76">
        <w:rPr>
          <w:rFonts w:ascii="NoorLotus" w:hAnsi="NoorLotus"/>
          <w:rtl/>
        </w:rPr>
        <w:t xml:space="preserve">البته اجود جدید را عرض </w:t>
      </w:r>
      <w:r w:rsidR="00761061" w:rsidRPr="00CD2C76">
        <w:rPr>
          <w:rFonts w:ascii="NoorLotus" w:hAnsi="NoorLotus"/>
          <w:rtl/>
        </w:rPr>
        <w:t>می‌کنم</w:t>
      </w:r>
      <w:r w:rsidRPr="00CD2C76">
        <w:rPr>
          <w:rFonts w:ascii="NoorLotus" w:hAnsi="NoorLotus"/>
          <w:rtl/>
        </w:rPr>
        <w:t xml:space="preserve"> که چهار جلدی هست و طبع جدید است. </w:t>
      </w:r>
      <w:r w:rsidR="00761061" w:rsidRPr="00CD2C76">
        <w:rPr>
          <w:rFonts w:ascii="NoorLotus" w:hAnsi="NoorLotus"/>
          <w:rtl/>
        </w:rPr>
        <w:t>قبلاً</w:t>
      </w:r>
      <w:r w:rsidR="005C6CBF" w:rsidRPr="00CD2C76">
        <w:rPr>
          <w:rFonts w:ascii="NoorLotus" w:hAnsi="NoorLotus"/>
          <w:rtl/>
        </w:rPr>
        <w:t xml:space="preserve"> اجود التقریرات دو جلد بود).</w:t>
      </w:r>
      <w:r w:rsidRPr="00CD2C76">
        <w:rPr>
          <w:rFonts w:ascii="NoorLotus" w:hAnsi="NoorLotus"/>
          <w:rtl/>
        </w:rPr>
        <w:t xml:space="preserve"> در جلد دوم در بحث ضد </w:t>
      </w:r>
      <w:r w:rsidR="00761061" w:rsidRPr="00CD2C76">
        <w:rPr>
          <w:rFonts w:ascii="NoorLotus" w:hAnsi="NoorLotus"/>
          <w:rtl/>
        </w:rPr>
        <w:t>می‌فرمایند</w:t>
      </w:r>
      <w:r w:rsidRPr="00CD2C76">
        <w:rPr>
          <w:rFonts w:ascii="NoorLotus" w:hAnsi="NoorLotus"/>
          <w:rtl/>
        </w:rPr>
        <w:t xml:space="preserve"> که:</w:t>
      </w:r>
    </w:p>
    <w:p w14:paraId="29F73C79" w14:textId="77777777" w:rsidR="005C31CE" w:rsidRPr="00CD2C76" w:rsidRDefault="00000000" w:rsidP="00662322">
      <w:pPr>
        <w:ind w:firstLine="0"/>
        <w:rPr>
          <w:rFonts w:ascii="NoorLotus" w:hAnsi="NoorLotus"/>
          <w:color w:val="0070C0"/>
          <w:rtl/>
        </w:rPr>
      </w:pPr>
      <w:r w:rsidRPr="00CD2C76">
        <w:rPr>
          <w:rFonts w:ascii="NoorLotus" w:hAnsi="NoorLotus"/>
          <w:color w:val="0070C0"/>
          <w:rtl/>
        </w:rPr>
        <w:t>تحر</w:t>
      </w:r>
      <w:r w:rsidR="00761061" w:rsidRPr="00CD2C76">
        <w:rPr>
          <w:rFonts w:ascii="NoorLotus" w:hAnsi="NoorLotus"/>
          <w:color w:val="0070C0"/>
          <w:rtl/>
        </w:rPr>
        <w:t xml:space="preserve">ک </w:t>
      </w:r>
      <w:r w:rsidRPr="00CD2C76">
        <w:rPr>
          <w:rFonts w:ascii="NoorLotus" w:hAnsi="NoorLotus"/>
          <w:color w:val="0070C0"/>
          <w:rtl/>
        </w:rPr>
        <w:t>الم</w:t>
      </w:r>
      <w:r w:rsidR="00761061" w:rsidRPr="00CD2C76">
        <w:rPr>
          <w:rFonts w:ascii="NoorLotus" w:hAnsi="NoorLotus"/>
          <w:color w:val="0070C0"/>
          <w:rtl/>
        </w:rPr>
        <w:t>ک</w:t>
      </w:r>
      <w:r w:rsidRPr="00CD2C76">
        <w:rPr>
          <w:rFonts w:ascii="NoorLotus" w:hAnsi="NoorLotus"/>
          <w:color w:val="0070C0"/>
          <w:rtl/>
        </w:rPr>
        <w:t>لف</w:t>
      </w:r>
      <w:r w:rsidR="00761061" w:rsidRPr="00CD2C76">
        <w:rPr>
          <w:rFonts w:ascii="NoorLotus" w:hAnsi="NoorLotus"/>
          <w:color w:val="0070C0"/>
          <w:rtl/>
        </w:rPr>
        <w:t xml:space="preserve"> </w:t>
      </w:r>
      <w:r w:rsidRPr="00CD2C76">
        <w:rPr>
          <w:rFonts w:ascii="NoorLotus" w:hAnsi="NoorLotus"/>
          <w:color w:val="0070C0"/>
          <w:rtl/>
        </w:rPr>
        <w:t>نحو الفعل</w:t>
      </w:r>
      <w:r w:rsidR="00761061" w:rsidRPr="00CD2C76">
        <w:rPr>
          <w:rFonts w:ascii="NoorLotus" w:hAnsi="NoorLotus"/>
          <w:color w:val="0070C0"/>
          <w:rtl/>
        </w:rPr>
        <w:t xml:space="preserve"> </w:t>
      </w:r>
      <w:r w:rsidRPr="00CD2C76">
        <w:rPr>
          <w:rFonts w:ascii="NoorLotus" w:hAnsi="NoorLotus"/>
          <w:color w:val="0070C0"/>
          <w:rtl/>
        </w:rPr>
        <w:t>و انبعاثه عن بعث المول</w:t>
      </w:r>
      <w:r w:rsidR="00761061" w:rsidRPr="00CD2C76">
        <w:rPr>
          <w:rFonts w:ascii="NoorLotus" w:hAnsi="NoorLotus"/>
          <w:color w:val="0070C0"/>
          <w:rtl/>
        </w:rPr>
        <w:t>ی</w:t>
      </w:r>
      <w:r w:rsidRPr="00CD2C76">
        <w:rPr>
          <w:rFonts w:ascii="NoorLotus" w:hAnsi="NoorLotus"/>
          <w:color w:val="0070C0"/>
          <w:rtl/>
        </w:rPr>
        <w:t xml:space="preserve"> انما </w:t>
      </w:r>
      <w:r w:rsidR="00761061" w:rsidRPr="00CD2C76">
        <w:rPr>
          <w:rFonts w:ascii="NoorLotus" w:hAnsi="NoorLotus"/>
          <w:color w:val="0070C0"/>
          <w:rtl/>
        </w:rPr>
        <w:t>ی</w:t>
      </w:r>
      <w:r w:rsidRPr="00CD2C76">
        <w:rPr>
          <w:rFonts w:ascii="NoorLotus" w:hAnsi="NoorLotus"/>
          <w:color w:val="0070C0"/>
          <w:rtl/>
        </w:rPr>
        <w:t>تحقق ف</w:t>
      </w:r>
      <w:r w:rsidR="00761061" w:rsidRPr="00CD2C76">
        <w:rPr>
          <w:rFonts w:ascii="NoorLotus" w:hAnsi="NoorLotus"/>
          <w:color w:val="0070C0"/>
          <w:rtl/>
        </w:rPr>
        <w:t>ی</w:t>
      </w:r>
      <w:r w:rsidRPr="00CD2C76">
        <w:rPr>
          <w:rFonts w:ascii="NoorLotus" w:hAnsi="NoorLotus"/>
          <w:color w:val="0070C0"/>
          <w:rtl/>
        </w:rPr>
        <w:t xml:space="preserve"> ظرف وصول الت</w:t>
      </w:r>
      <w:r w:rsidR="00761061" w:rsidRPr="00CD2C76">
        <w:rPr>
          <w:rFonts w:ascii="NoorLotus" w:hAnsi="NoorLotus"/>
          <w:color w:val="0070C0"/>
          <w:rtl/>
        </w:rPr>
        <w:t>ک</w:t>
      </w:r>
      <w:r w:rsidRPr="00CD2C76">
        <w:rPr>
          <w:rFonts w:ascii="NoorLotus" w:hAnsi="NoorLotus"/>
          <w:color w:val="0070C0"/>
          <w:rtl/>
        </w:rPr>
        <w:t>ل</w:t>
      </w:r>
      <w:r w:rsidR="00761061" w:rsidRPr="00CD2C76">
        <w:rPr>
          <w:rFonts w:ascii="NoorLotus" w:hAnsi="NoorLotus"/>
          <w:color w:val="0070C0"/>
          <w:rtl/>
        </w:rPr>
        <w:t>ی</w:t>
      </w:r>
      <w:r w:rsidRPr="00CD2C76">
        <w:rPr>
          <w:rFonts w:ascii="NoorLotus" w:hAnsi="NoorLotus"/>
          <w:color w:val="0070C0"/>
          <w:rtl/>
        </w:rPr>
        <w:t>ف إل</w:t>
      </w:r>
      <w:r w:rsidR="00761061" w:rsidRPr="00CD2C76">
        <w:rPr>
          <w:rFonts w:ascii="NoorLotus" w:hAnsi="NoorLotus"/>
          <w:color w:val="0070C0"/>
          <w:rtl/>
        </w:rPr>
        <w:t>ی</w:t>
      </w:r>
      <w:r w:rsidRPr="00CD2C76">
        <w:rPr>
          <w:rFonts w:ascii="NoorLotus" w:hAnsi="NoorLotus"/>
          <w:color w:val="0070C0"/>
          <w:rtl/>
        </w:rPr>
        <w:t>ه و حصول الداع</w:t>
      </w:r>
      <w:r w:rsidR="00761061" w:rsidRPr="00CD2C76">
        <w:rPr>
          <w:rFonts w:ascii="NoorLotus" w:hAnsi="NoorLotus"/>
          <w:color w:val="0070C0"/>
          <w:rtl/>
        </w:rPr>
        <w:t>ی</w:t>
      </w:r>
      <w:r w:rsidRPr="00CD2C76">
        <w:rPr>
          <w:rFonts w:ascii="NoorLotus" w:hAnsi="NoorLotus"/>
          <w:color w:val="0070C0"/>
          <w:rtl/>
        </w:rPr>
        <w:t xml:space="preserve"> له إل</w:t>
      </w:r>
      <w:r w:rsidR="00761061" w:rsidRPr="00CD2C76">
        <w:rPr>
          <w:rFonts w:ascii="NoorLotus" w:hAnsi="NoorLotus"/>
          <w:color w:val="0070C0"/>
          <w:rtl/>
        </w:rPr>
        <w:t>ی</w:t>
      </w:r>
      <w:r w:rsidRPr="00CD2C76">
        <w:rPr>
          <w:rFonts w:ascii="NoorLotus" w:hAnsi="NoorLotus"/>
          <w:color w:val="0070C0"/>
          <w:rtl/>
        </w:rPr>
        <w:t xml:space="preserve"> الامتثال من جهة ح</w:t>
      </w:r>
      <w:r w:rsidR="00761061" w:rsidRPr="00CD2C76">
        <w:rPr>
          <w:rFonts w:ascii="NoorLotus" w:hAnsi="NoorLotus"/>
          <w:color w:val="0070C0"/>
          <w:rtl/>
        </w:rPr>
        <w:t>ک</w:t>
      </w:r>
      <w:r w:rsidRPr="00CD2C76">
        <w:rPr>
          <w:rFonts w:ascii="NoorLotus" w:hAnsi="NoorLotus"/>
          <w:color w:val="0070C0"/>
          <w:rtl/>
        </w:rPr>
        <w:t>م العقل بلزومه و اما الت</w:t>
      </w:r>
      <w:r w:rsidR="00761061" w:rsidRPr="00CD2C76">
        <w:rPr>
          <w:rFonts w:ascii="NoorLotus" w:hAnsi="NoorLotus"/>
          <w:color w:val="0070C0"/>
          <w:rtl/>
        </w:rPr>
        <w:t>ک</w:t>
      </w:r>
      <w:r w:rsidRPr="00CD2C76">
        <w:rPr>
          <w:rFonts w:ascii="NoorLotus" w:hAnsi="NoorLotus"/>
          <w:color w:val="0070C0"/>
          <w:rtl/>
        </w:rPr>
        <w:t>ل</w:t>
      </w:r>
      <w:r w:rsidR="00761061" w:rsidRPr="00CD2C76">
        <w:rPr>
          <w:rFonts w:ascii="NoorLotus" w:hAnsi="NoorLotus"/>
          <w:color w:val="0070C0"/>
          <w:rtl/>
        </w:rPr>
        <w:t>ی</w:t>
      </w:r>
      <w:r w:rsidRPr="00CD2C76">
        <w:rPr>
          <w:rFonts w:ascii="NoorLotus" w:hAnsi="NoorLotus"/>
          <w:color w:val="0070C0"/>
          <w:rtl/>
        </w:rPr>
        <w:t>ف ف</w:t>
      </w:r>
      <w:r w:rsidR="00761061" w:rsidRPr="00CD2C76">
        <w:rPr>
          <w:rFonts w:ascii="NoorLotus" w:hAnsi="NoorLotus"/>
          <w:color w:val="0070C0"/>
          <w:rtl/>
        </w:rPr>
        <w:t>ی</w:t>
      </w:r>
      <w:r w:rsidRPr="00CD2C76">
        <w:rPr>
          <w:rFonts w:ascii="NoorLotus" w:hAnsi="NoorLotus"/>
          <w:color w:val="0070C0"/>
          <w:rtl/>
        </w:rPr>
        <w:t xml:space="preserve"> نفسه فهو </w:t>
      </w:r>
      <w:r w:rsidR="00761061" w:rsidRPr="00CD2C76">
        <w:rPr>
          <w:rFonts w:ascii="NoorLotus" w:hAnsi="NoorLotus"/>
          <w:color w:val="0070C0"/>
          <w:rtl/>
        </w:rPr>
        <w:t>ک</w:t>
      </w:r>
      <w:r w:rsidRPr="00CD2C76">
        <w:rPr>
          <w:rFonts w:ascii="NoorLotus" w:hAnsi="NoorLotus"/>
          <w:color w:val="0070C0"/>
          <w:rtl/>
        </w:rPr>
        <w:t>ما عرفت سابقاً ل</w:t>
      </w:r>
      <w:r w:rsidR="00761061" w:rsidRPr="00CD2C76">
        <w:rPr>
          <w:rFonts w:ascii="NoorLotus" w:hAnsi="NoorLotus"/>
          <w:color w:val="0070C0"/>
          <w:rtl/>
        </w:rPr>
        <w:t>ی</w:t>
      </w:r>
      <w:r w:rsidRPr="00CD2C76">
        <w:rPr>
          <w:rFonts w:ascii="NoorLotus" w:hAnsi="NoorLotus"/>
          <w:color w:val="0070C0"/>
          <w:rtl/>
        </w:rPr>
        <w:t xml:space="preserve">س إلا عبارة عن اعتبار </w:t>
      </w:r>
      <w:r w:rsidR="00761061" w:rsidRPr="00CD2C76">
        <w:rPr>
          <w:rFonts w:ascii="NoorLotus" w:hAnsi="NoorLotus"/>
          <w:color w:val="0070C0"/>
          <w:rtl/>
        </w:rPr>
        <w:t>ک</w:t>
      </w:r>
      <w:r w:rsidRPr="00CD2C76">
        <w:rPr>
          <w:rFonts w:ascii="NoorLotus" w:hAnsi="NoorLotus"/>
          <w:color w:val="0070C0"/>
          <w:rtl/>
        </w:rPr>
        <w:t>ون الفعل عل</w:t>
      </w:r>
      <w:r w:rsidR="00761061" w:rsidRPr="00CD2C76">
        <w:rPr>
          <w:rFonts w:ascii="NoorLotus" w:hAnsi="NoorLotus"/>
          <w:color w:val="0070C0"/>
          <w:rtl/>
        </w:rPr>
        <w:t>ی</w:t>
      </w:r>
      <w:r w:rsidRPr="00CD2C76">
        <w:rPr>
          <w:rFonts w:ascii="NoorLotus" w:hAnsi="NoorLotus"/>
          <w:color w:val="0070C0"/>
          <w:rtl/>
        </w:rPr>
        <w:t xml:space="preserve"> ذمة الم</w:t>
      </w:r>
      <w:r w:rsidR="00761061" w:rsidRPr="00CD2C76">
        <w:rPr>
          <w:rFonts w:ascii="NoorLotus" w:hAnsi="NoorLotus"/>
          <w:color w:val="0070C0"/>
          <w:rtl/>
        </w:rPr>
        <w:t>ک</w:t>
      </w:r>
      <w:r w:rsidRPr="00CD2C76">
        <w:rPr>
          <w:rFonts w:ascii="NoorLotus" w:hAnsi="NoorLotus"/>
          <w:color w:val="0070C0"/>
          <w:rtl/>
        </w:rPr>
        <w:t xml:space="preserve">لف </w:t>
      </w:r>
      <w:r w:rsidR="00761061" w:rsidRPr="00CD2C76">
        <w:rPr>
          <w:rFonts w:ascii="NoorLotus" w:hAnsi="NoorLotus"/>
          <w:color w:val="0070C0"/>
          <w:rtl/>
        </w:rPr>
        <w:t>ک</w:t>
      </w:r>
      <w:r w:rsidRPr="00CD2C76">
        <w:rPr>
          <w:rFonts w:ascii="NoorLotus" w:hAnsi="NoorLotus"/>
          <w:color w:val="0070C0"/>
          <w:rtl/>
        </w:rPr>
        <w:t>ما ان الإنشاء عل</w:t>
      </w:r>
      <w:r w:rsidR="00761061" w:rsidRPr="00CD2C76">
        <w:rPr>
          <w:rFonts w:ascii="NoorLotus" w:hAnsi="NoorLotus"/>
          <w:color w:val="0070C0"/>
          <w:rtl/>
        </w:rPr>
        <w:t>ی</w:t>
      </w:r>
      <w:r w:rsidRPr="00CD2C76">
        <w:rPr>
          <w:rFonts w:ascii="NoorLotus" w:hAnsi="NoorLotus"/>
          <w:color w:val="0070C0"/>
          <w:rtl/>
        </w:rPr>
        <w:t xml:space="preserve"> ما ذ</w:t>
      </w:r>
      <w:r w:rsidR="00761061" w:rsidRPr="00CD2C76">
        <w:rPr>
          <w:rFonts w:ascii="NoorLotus" w:hAnsi="NoorLotus"/>
          <w:color w:val="0070C0"/>
          <w:rtl/>
        </w:rPr>
        <w:t>ک</w:t>
      </w:r>
      <w:r w:rsidRPr="00CD2C76">
        <w:rPr>
          <w:rFonts w:ascii="NoorLotus" w:hAnsi="NoorLotus"/>
          <w:color w:val="0070C0"/>
          <w:rtl/>
        </w:rPr>
        <w:t>رناه لا شأن له إلّا انه إبراز لذل</w:t>
      </w:r>
      <w:r w:rsidR="00761061" w:rsidRPr="00CD2C76">
        <w:rPr>
          <w:rFonts w:ascii="NoorLotus" w:hAnsi="NoorLotus"/>
          <w:color w:val="0070C0"/>
          <w:rtl/>
        </w:rPr>
        <w:t>ک</w:t>
      </w:r>
      <w:r w:rsidRPr="00CD2C76">
        <w:rPr>
          <w:rFonts w:ascii="NoorLotus" w:hAnsi="NoorLotus"/>
          <w:color w:val="0070C0"/>
          <w:rtl/>
        </w:rPr>
        <w:t xml:space="preserve"> الاعتبار القائم بالنفس فلا مقتض</w:t>
      </w:r>
      <w:r w:rsidR="00761061" w:rsidRPr="00CD2C76">
        <w:rPr>
          <w:rFonts w:ascii="NoorLotus" w:hAnsi="NoorLotus"/>
          <w:color w:val="0070C0"/>
          <w:rtl/>
        </w:rPr>
        <w:t>ی</w:t>
      </w:r>
      <w:r w:rsidRPr="00CD2C76">
        <w:rPr>
          <w:rFonts w:ascii="NoorLotus" w:hAnsi="NoorLotus"/>
          <w:color w:val="0070C0"/>
          <w:rtl/>
        </w:rPr>
        <w:t xml:space="preserve"> لاختصاص متعلق الح</w:t>
      </w:r>
      <w:r w:rsidR="00761061" w:rsidRPr="00CD2C76">
        <w:rPr>
          <w:rFonts w:ascii="NoorLotus" w:hAnsi="NoorLotus"/>
          <w:color w:val="0070C0"/>
          <w:rtl/>
        </w:rPr>
        <w:t>ک</w:t>
      </w:r>
      <w:r w:rsidRPr="00CD2C76">
        <w:rPr>
          <w:rFonts w:ascii="NoorLotus" w:hAnsi="NoorLotus"/>
          <w:color w:val="0070C0"/>
          <w:rtl/>
        </w:rPr>
        <w:t>م بالحصة الإراد</w:t>
      </w:r>
      <w:r w:rsidR="00761061" w:rsidRPr="00CD2C76">
        <w:rPr>
          <w:rFonts w:ascii="NoorLotus" w:hAnsi="NoorLotus"/>
          <w:color w:val="0070C0"/>
          <w:rtl/>
        </w:rPr>
        <w:t>ی</w:t>
      </w:r>
      <w:r w:rsidRPr="00CD2C76">
        <w:rPr>
          <w:rFonts w:ascii="NoorLotus" w:hAnsi="NoorLotus"/>
          <w:color w:val="0070C0"/>
          <w:rtl/>
        </w:rPr>
        <w:t>ة و الاخت</w:t>
      </w:r>
      <w:r w:rsidR="00761061" w:rsidRPr="00CD2C76">
        <w:rPr>
          <w:rFonts w:ascii="NoorLotus" w:hAnsi="NoorLotus"/>
          <w:color w:val="0070C0"/>
          <w:rtl/>
        </w:rPr>
        <w:t>ی</w:t>
      </w:r>
      <w:r w:rsidRPr="00CD2C76">
        <w:rPr>
          <w:rFonts w:ascii="NoorLotus" w:hAnsi="NoorLotus"/>
          <w:color w:val="0070C0"/>
          <w:rtl/>
        </w:rPr>
        <w:t>ار</w:t>
      </w:r>
      <w:r w:rsidR="00761061" w:rsidRPr="00CD2C76">
        <w:rPr>
          <w:rFonts w:ascii="NoorLotus" w:hAnsi="NoorLotus"/>
          <w:color w:val="0070C0"/>
          <w:rtl/>
        </w:rPr>
        <w:t>ی</w:t>
      </w:r>
      <w:r w:rsidRPr="00CD2C76">
        <w:rPr>
          <w:rFonts w:ascii="NoorLotus" w:hAnsi="NoorLotus"/>
          <w:color w:val="0070C0"/>
          <w:rtl/>
        </w:rPr>
        <w:t>ة بل الفعل عل</w:t>
      </w:r>
      <w:r w:rsidR="00761061" w:rsidRPr="00CD2C76">
        <w:rPr>
          <w:rFonts w:ascii="NoorLotus" w:hAnsi="NoorLotus"/>
          <w:color w:val="0070C0"/>
          <w:rtl/>
        </w:rPr>
        <w:t>ی</w:t>
      </w:r>
      <w:r w:rsidRPr="00CD2C76">
        <w:rPr>
          <w:rFonts w:ascii="NoorLotus" w:hAnsi="NoorLotus"/>
          <w:color w:val="0070C0"/>
          <w:rtl/>
        </w:rPr>
        <w:t xml:space="preserve"> إطلاقه متعلق الح</w:t>
      </w:r>
      <w:r w:rsidR="00761061" w:rsidRPr="00CD2C76">
        <w:rPr>
          <w:rFonts w:ascii="NoorLotus" w:hAnsi="NoorLotus"/>
          <w:color w:val="0070C0"/>
          <w:rtl/>
        </w:rPr>
        <w:t>ک</w:t>
      </w:r>
      <w:r w:rsidRPr="00CD2C76">
        <w:rPr>
          <w:rFonts w:ascii="NoorLotus" w:hAnsi="NoorLotus"/>
          <w:color w:val="0070C0"/>
          <w:rtl/>
        </w:rPr>
        <w:t>م سواء ف</w:t>
      </w:r>
      <w:r w:rsidR="00761061" w:rsidRPr="00CD2C76">
        <w:rPr>
          <w:rFonts w:ascii="NoorLotus" w:hAnsi="NoorLotus"/>
          <w:color w:val="0070C0"/>
          <w:rtl/>
        </w:rPr>
        <w:t>ی</w:t>
      </w:r>
      <w:r w:rsidRPr="00CD2C76">
        <w:rPr>
          <w:rFonts w:ascii="NoorLotus" w:hAnsi="NoorLotus"/>
          <w:color w:val="0070C0"/>
          <w:rtl/>
        </w:rPr>
        <w:t xml:space="preserve"> ذل</w:t>
      </w:r>
      <w:r w:rsidR="00761061" w:rsidRPr="00CD2C76">
        <w:rPr>
          <w:rFonts w:ascii="NoorLotus" w:hAnsi="NoorLotus"/>
          <w:color w:val="0070C0"/>
          <w:rtl/>
        </w:rPr>
        <w:t>ک</w:t>
      </w:r>
      <w:r w:rsidRPr="00CD2C76">
        <w:rPr>
          <w:rFonts w:ascii="NoorLotus" w:hAnsi="NoorLotus"/>
          <w:color w:val="0070C0"/>
          <w:rtl/>
        </w:rPr>
        <w:t xml:space="preserve"> المقدور و غ</w:t>
      </w:r>
      <w:r w:rsidR="00761061" w:rsidRPr="00CD2C76">
        <w:rPr>
          <w:rFonts w:ascii="NoorLotus" w:hAnsi="NoorLotus"/>
          <w:color w:val="0070C0"/>
          <w:rtl/>
        </w:rPr>
        <w:t>ی</w:t>
      </w:r>
      <w:r w:rsidRPr="00CD2C76">
        <w:rPr>
          <w:rFonts w:ascii="NoorLotus" w:hAnsi="NoorLotus"/>
          <w:color w:val="0070C0"/>
          <w:rtl/>
        </w:rPr>
        <w:t>ره....</w:t>
      </w:r>
    </w:p>
    <w:p w14:paraId="0CD7B7FD" w14:textId="77777777" w:rsidR="005C31CE" w:rsidRPr="00CD2C76" w:rsidRDefault="00000000" w:rsidP="00662322">
      <w:pPr>
        <w:ind w:firstLine="0"/>
        <w:rPr>
          <w:rFonts w:ascii="NoorLotus" w:hAnsi="NoorLotus"/>
          <w:rtl/>
        </w:rPr>
      </w:pPr>
      <w:r w:rsidRPr="00CD2C76">
        <w:rPr>
          <w:rFonts w:ascii="NoorLotus" w:hAnsi="NoorLotus"/>
          <w:rtl/>
        </w:rPr>
        <w:t xml:space="preserve">یک وقت بحث بین جامع مقدور و غیر مقدور است، خیلی از کسانی که قدرت را شرط خطاب </w:t>
      </w:r>
      <w:r w:rsidR="00761061" w:rsidRPr="00CD2C76">
        <w:rPr>
          <w:rFonts w:ascii="NoorLotus" w:hAnsi="NoorLotus"/>
          <w:rtl/>
        </w:rPr>
        <w:t>می‌دانند</w:t>
      </w:r>
      <w:r w:rsidRPr="00CD2C76">
        <w:rPr>
          <w:rFonts w:ascii="NoorLotus" w:hAnsi="NoorLotus"/>
          <w:rtl/>
        </w:rPr>
        <w:t xml:space="preserve"> جامع را قبول دارند</w:t>
      </w:r>
      <w:r w:rsidR="004A7D6D" w:rsidRPr="00CD2C76">
        <w:rPr>
          <w:rFonts w:ascii="NoorLotus" w:hAnsi="NoorLotus"/>
          <w:rtl/>
        </w:rPr>
        <w:t xml:space="preserve"> اما حرف ایشان اطلاق دارد و </w:t>
      </w:r>
      <w:r w:rsidR="00761061" w:rsidRPr="00CD2C76">
        <w:rPr>
          <w:rFonts w:ascii="NoorLotus" w:hAnsi="NoorLotus"/>
          <w:rtl/>
        </w:rPr>
        <w:t>می‌گوید</w:t>
      </w:r>
      <w:r w:rsidR="005C6CBF" w:rsidRPr="00CD2C76">
        <w:rPr>
          <w:rFonts w:ascii="NoorLotus" w:hAnsi="NoorLotus"/>
          <w:rtl/>
        </w:rPr>
        <w:t xml:space="preserve"> متعلق حکم خالی از قدرت است</w:t>
      </w:r>
      <w:r w:rsidR="004A7D6D" w:rsidRPr="00CD2C76">
        <w:rPr>
          <w:rFonts w:ascii="NoorLotus" w:hAnsi="NoorLotus"/>
          <w:rtl/>
        </w:rPr>
        <w:t xml:space="preserve"> یعنی اگر </w:t>
      </w:r>
      <w:r w:rsidR="00761061" w:rsidRPr="00CD2C76">
        <w:rPr>
          <w:rFonts w:ascii="NoorLotus" w:hAnsi="NoorLotus"/>
          <w:rtl/>
        </w:rPr>
        <w:t>کلاً</w:t>
      </w:r>
      <w:r w:rsidR="004A7D6D" w:rsidRPr="00CD2C76">
        <w:rPr>
          <w:rFonts w:ascii="NoorLotus" w:hAnsi="NoorLotus"/>
          <w:rtl/>
        </w:rPr>
        <w:t xml:space="preserve"> هم غیر مقدور باشد اشکال ندارد. اطلاق حرف ایشان این است. بعد هم تصریح </w:t>
      </w:r>
      <w:r w:rsidR="00761061" w:rsidRPr="00CD2C76">
        <w:rPr>
          <w:rFonts w:ascii="NoorLotus" w:hAnsi="NoorLotus"/>
          <w:rtl/>
        </w:rPr>
        <w:t>می‌کند</w:t>
      </w:r>
      <w:r w:rsidR="005C6CBF" w:rsidRPr="00CD2C76">
        <w:rPr>
          <w:rFonts w:ascii="NoorLotus" w:hAnsi="NoorLotus"/>
          <w:rtl/>
        </w:rPr>
        <w:t>:</w:t>
      </w:r>
      <w:r w:rsidR="004A7D6D" w:rsidRPr="00CD2C76">
        <w:rPr>
          <w:rFonts w:ascii="NoorLotus" w:hAnsi="NoorLotus"/>
          <w:rtl/>
        </w:rPr>
        <w:t xml:space="preserve"> </w:t>
      </w:r>
    </w:p>
    <w:p w14:paraId="4ABA2A12" w14:textId="77777777" w:rsidR="00506F60" w:rsidRPr="00CD2C76" w:rsidRDefault="00000000" w:rsidP="00494E32">
      <w:pPr>
        <w:ind w:firstLine="0"/>
        <w:rPr>
          <w:rFonts w:ascii="NoorLotus" w:hAnsi="NoorLotus"/>
          <w:rtl/>
        </w:rPr>
      </w:pPr>
      <w:r w:rsidRPr="00CD2C76">
        <w:rPr>
          <w:rFonts w:ascii="NoorLotus" w:hAnsi="NoorLotus"/>
          <w:color w:val="0070C0"/>
          <w:rtl/>
        </w:rPr>
        <w:t>نعم القدرة دخ</w:t>
      </w:r>
      <w:r w:rsidR="00761061" w:rsidRPr="00CD2C76">
        <w:rPr>
          <w:rFonts w:ascii="NoorLotus" w:hAnsi="NoorLotus"/>
          <w:color w:val="0070C0"/>
          <w:rtl/>
        </w:rPr>
        <w:t>ی</w:t>
      </w:r>
      <w:r w:rsidRPr="00CD2C76">
        <w:rPr>
          <w:rFonts w:ascii="NoorLotus" w:hAnsi="NoorLotus"/>
          <w:color w:val="0070C0"/>
          <w:rtl/>
        </w:rPr>
        <w:t>لة ف</w:t>
      </w:r>
      <w:r w:rsidR="00761061" w:rsidRPr="00CD2C76">
        <w:rPr>
          <w:rFonts w:ascii="NoorLotus" w:hAnsi="NoorLotus"/>
          <w:color w:val="0070C0"/>
          <w:rtl/>
        </w:rPr>
        <w:t>ی</w:t>
      </w:r>
      <w:r w:rsidRPr="00CD2C76">
        <w:rPr>
          <w:rFonts w:ascii="NoorLotus" w:hAnsi="NoorLotus"/>
          <w:color w:val="0070C0"/>
          <w:rtl/>
        </w:rPr>
        <w:t xml:space="preserve"> ح</w:t>
      </w:r>
      <w:r w:rsidR="00761061" w:rsidRPr="00CD2C76">
        <w:rPr>
          <w:rFonts w:ascii="NoorLotus" w:hAnsi="NoorLotus"/>
          <w:color w:val="0070C0"/>
          <w:rtl/>
        </w:rPr>
        <w:t>ک</w:t>
      </w:r>
      <w:r w:rsidRPr="00CD2C76">
        <w:rPr>
          <w:rFonts w:ascii="NoorLotus" w:hAnsi="NoorLotus"/>
          <w:color w:val="0070C0"/>
          <w:rtl/>
        </w:rPr>
        <w:t>م العقل بلزوم الامتثال</w:t>
      </w:r>
      <w:r w:rsidR="00E024A0" w:rsidRPr="00CD2C76">
        <w:rPr>
          <w:rFonts w:ascii="NoorLotus" w:hAnsi="NoorLotus"/>
          <w:rtl/>
        </w:rPr>
        <w:t>.... که حکم عقل به لزوم امتثال بعد از علم  و تنجیز است</w:t>
      </w:r>
      <w:r w:rsidR="00761061" w:rsidRPr="00CD2C76">
        <w:rPr>
          <w:rFonts w:ascii="NoorLotus" w:hAnsi="NoorLotus"/>
          <w:rtl/>
        </w:rPr>
        <w:t>.</w:t>
      </w:r>
      <w:r w:rsidR="00E024A0" w:rsidRPr="00CD2C76">
        <w:rPr>
          <w:rFonts w:ascii="NoorLotus" w:hAnsi="NoorLotus"/>
          <w:rtl/>
        </w:rPr>
        <w:t xml:space="preserve"> حکم عقل</w:t>
      </w:r>
      <w:r w:rsidR="005C6CBF" w:rsidRPr="00CD2C76">
        <w:rPr>
          <w:rFonts w:ascii="NoorLotus" w:hAnsi="NoorLotus"/>
          <w:rtl/>
        </w:rPr>
        <w:t xml:space="preserve"> به لزوم امتثال بعد از وصول است</w:t>
      </w:r>
      <w:r w:rsidR="00E024A0" w:rsidRPr="00CD2C76">
        <w:rPr>
          <w:rFonts w:ascii="NoorLotus" w:hAnsi="NoorLotus"/>
          <w:rtl/>
        </w:rPr>
        <w:t xml:space="preserve"> چون </w:t>
      </w:r>
      <w:r w:rsidR="005C6CBF" w:rsidRPr="00CD2C76">
        <w:rPr>
          <w:rFonts w:ascii="NoorLotus" w:hAnsi="NoorLotus"/>
          <w:rtl/>
        </w:rPr>
        <w:t>در ظرف جهل</w:t>
      </w:r>
      <w:r w:rsidR="00494E32" w:rsidRPr="00CD2C76">
        <w:rPr>
          <w:rFonts w:ascii="NoorLotus" w:hAnsi="NoorLotus"/>
          <w:rtl/>
        </w:rPr>
        <w:t xml:space="preserve"> و شک، </w:t>
      </w:r>
      <w:r w:rsidR="00E024A0" w:rsidRPr="00CD2C76">
        <w:rPr>
          <w:rFonts w:ascii="NoorLotus" w:hAnsi="NoorLotus"/>
          <w:rtl/>
        </w:rPr>
        <w:t xml:space="preserve">عقل به لزوم امتثال حکم </w:t>
      </w:r>
      <w:r w:rsidR="00761061" w:rsidRPr="00CD2C76">
        <w:rPr>
          <w:rFonts w:ascii="NoorLotus" w:hAnsi="NoorLotus"/>
          <w:rtl/>
        </w:rPr>
        <w:t>نمی‌کند</w:t>
      </w:r>
      <w:r w:rsidR="00E024A0" w:rsidRPr="00CD2C76">
        <w:rPr>
          <w:rFonts w:ascii="NoorLotus" w:hAnsi="NoorLotus"/>
          <w:rtl/>
        </w:rPr>
        <w:t xml:space="preserve"> بلکه برائت </w:t>
      </w:r>
      <w:r w:rsidR="00761061" w:rsidRPr="00CD2C76">
        <w:rPr>
          <w:rFonts w:ascii="NoorLotus" w:hAnsi="NoorLotus"/>
          <w:rtl/>
        </w:rPr>
        <w:t>می‌گوید</w:t>
      </w:r>
      <w:r w:rsidR="00E024A0" w:rsidRPr="00CD2C76">
        <w:rPr>
          <w:rFonts w:ascii="NoorLotus" w:hAnsi="NoorLotus"/>
          <w:rtl/>
        </w:rPr>
        <w:t xml:space="preserve">. پس در ظرف </w:t>
      </w:r>
      <w:r w:rsidR="00494E32" w:rsidRPr="00CD2C76">
        <w:rPr>
          <w:rFonts w:ascii="NoorLotus" w:hAnsi="NoorLotus"/>
          <w:rtl/>
        </w:rPr>
        <w:t>وصول</w:t>
      </w:r>
      <w:r w:rsidR="00E024A0" w:rsidRPr="00CD2C76">
        <w:rPr>
          <w:rFonts w:ascii="NoorLotus" w:hAnsi="NoorLotus"/>
          <w:rtl/>
        </w:rPr>
        <w:t xml:space="preserve"> </w:t>
      </w:r>
      <w:r w:rsidR="00494E32" w:rsidRPr="00CD2C76">
        <w:rPr>
          <w:rFonts w:ascii="NoorLotus" w:hAnsi="NoorLotus"/>
          <w:rtl/>
        </w:rPr>
        <w:t xml:space="preserve">حکم، </w:t>
      </w:r>
      <w:r w:rsidRPr="00CD2C76">
        <w:rPr>
          <w:rFonts w:ascii="NoorLotus" w:hAnsi="NoorLotus"/>
          <w:rtl/>
        </w:rPr>
        <w:t xml:space="preserve">عقل به لزوم امتثال مقید به قدرت </w:t>
      </w:r>
      <w:r w:rsidR="00494E32" w:rsidRPr="00CD2C76">
        <w:rPr>
          <w:rFonts w:ascii="NoorLotus" w:hAnsi="NoorLotus"/>
          <w:rtl/>
        </w:rPr>
        <w:t>حکم می‌کند</w:t>
      </w:r>
      <w:r w:rsidRPr="00CD2C76">
        <w:rPr>
          <w:rFonts w:ascii="NoorLotus" w:hAnsi="NoorLotus"/>
          <w:rtl/>
        </w:rPr>
        <w:t>.</w:t>
      </w:r>
    </w:p>
    <w:p w14:paraId="62ECC11D" w14:textId="77777777" w:rsidR="00F73DF8" w:rsidRPr="00CD2C76" w:rsidRDefault="00000000" w:rsidP="00662322">
      <w:pPr>
        <w:ind w:firstLine="0"/>
        <w:rPr>
          <w:rFonts w:ascii="NoorLotus" w:hAnsi="NoorLotus"/>
          <w:color w:val="0070C0"/>
          <w:rtl/>
        </w:rPr>
      </w:pPr>
      <w:r w:rsidRPr="00CD2C76">
        <w:rPr>
          <w:rFonts w:ascii="NoorLotus" w:hAnsi="NoorLotus"/>
          <w:color w:val="0070C0"/>
          <w:rtl/>
        </w:rPr>
        <w:t>و من الواضح ان ذل</w:t>
      </w:r>
      <w:r w:rsidR="00761061" w:rsidRPr="00CD2C76">
        <w:rPr>
          <w:rFonts w:ascii="NoorLotus" w:hAnsi="NoorLotus"/>
          <w:color w:val="0070C0"/>
          <w:rtl/>
        </w:rPr>
        <w:t>ک</w:t>
      </w:r>
      <w:r w:rsidRPr="00CD2C76">
        <w:rPr>
          <w:rFonts w:ascii="NoorLotus" w:hAnsi="NoorLotus"/>
          <w:color w:val="0070C0"/>
          <w:rtl/>
        </w:rPr>
        <w:t xml:space="preserve"> لا </w:t>
      </w:r>
      <w:r w:rsidR="00761061" w:rsidRPr="00CD2C76">
        <w:rPr>
          <w:rFonts w:ascii="NoorLotus" w:hAnsi="NoorLotus"/>
          <w:color w:val="0070C0"/>
          <w:rtl/>
        </w:rPr>
        <w:t>ی</w:t>
      </w:r>
      <w:r w:rsidRPr="00CD2C76">
        <w:rPr>
          <w:rFonts w:ascii="NoorLotus" w:hAnsi="NoorLotus"/>
          <w:color w:val="0070C0"/>
          <w:rtl/>
        </w:rPr>
        <w:t>قتض</w:t>
      </w:r>
      <w:r w:rsidR="00761061" w:rsidRPr="00CD2C76">
        <w:rPr>
          <w:rFonts w:ascii="NoorLotus" w:hAnsi="NoorLotus"/>
          <w:color w:val="0070C0"/>
          <w:rtl/>
        </w:rPr>
        <w:t>ی</w:t>
      </w:r>
      <w:r w:rsidRPr="00CD2C76">
        <w:rPr>
          <w:rFonts w:ascii="NoorLotus" w:hAnsi="NoorLotus"/>
          <w:color w:val="0070C0"/>
          <w:rtl/>
        </w:rPr>
        <w:t xml:space="preserve"> اعتبارها ف</w:t>
      </w:r>
      <w:r w:rsidR="00761061" w:rsidRPr="00CD2C76">
        <w:rPr>
          <w:rFonts w:ascii="NoorLotus" w:hAnsi="NoorLotus"/>
          <w:color w:val="0070C0"/>
          <w:rtl/>
        </w:rPr>
        <w:t>ی</w:t>
      </w:r>
      <w:r w:rsidRPr="00CD2C76">
        <w:rPr>
          <w:rFonts w:ascii="NoorLotus" w:hAnsi="NoorLotus"/>
          <w:color w:val="0070C0"/>
          <w:rtl/>
        </w:rPr>
        <w:t xml:space="preserve"> متعلق الت</w:t>
      </w:r>
      <w:r w:rsidR="00761061" w:rsidRPr="00CD2C76">
        <w:rPr>
          <w:rFonts w:ascii="NoorLotus" w:hAnsi="NoorLotus"/>
          <w:color w:val="0070C0"/>
          <w:rtl/>
        </w:rPr>
        <w:t>ک</w:t>
      </w:r>
      <w:r w:rsidRPr="00CD2C76">
        <w:rPr>
          <w:rFonts w:ascii="NoorLotus" w:hAnsi="NoorLotus"/>
          <w:color w:val="0070C0"/>
          <w:rtl/>
        </w:rPr>
        <w:t>ل</w:t>
      </w:r>
      <w:r w:rsidR="00761061" w:rsidRPr="00CD2C76">
        <w:rPr>
          <w:rFonts w:ascii="NoorLotus" w:hAnsi="NoorLotus"/>
          <w:color w:val="0070C0"/>
          <w:rtl/>
        </w:rPr>
        <w:t>ی</w:t>
      </w:r>
      <w:r w:rsidRPr="00CD2C76">
        <w:rPr>
          <w:rFonts w:ascii="NoorLotus" w:hAnsi="NoorLotus"/>
          <w:color w:val="0070C0"/>
          <w:rtl/>
        </w:rPr>
        <w:t>ف بوجه أصلا و قد مر تفص</w:t>
      </w:r>
      <w:r w:rsidR="00761061" w:rsidRPr="00CD2C76">
        <w:rPr>
          <w:rFonts w:ascii="NoorLotus" w:hAnsi="NoorLotus"/>
          <w:color w:val="0070C0"/>
          <w:rtl/>
        </w:rPr>
        <w:t>ی</w:t>
      </w:r>
      <w:r w:rsidRPr="00CD2C76">
        <w:rPr>
          <w:rFonts w:ascii="NoorLotus" w:hAnsi="NoorLotus"/>
          <w:color w:val="0070C0"/>
          <w:rtl/>
        </w:rPr>
        <w:t>ل ذل</w:t>
      </w:r>
      <w:r w:rsidR="00761061" w:rsidRPr="00CD2C76">
        <w:rPr>
          <w:rFonts w:ascii="NoorLotus" w:hAnsi="NoorLotus"/>
          <w:color w:val="0070C0"/>
          <w:rtl/>
        </w:rPr>
        <w:t>ک</w:t>
      </w:r>
      <w:r w:rsidRPr="00CD2C76">
        <w:rPr>
          <w:rFonts w:ascii="NoorLotus" w:hAnsi="NoorLotus"/>
          <w:color w:val="0070C0"/>
          <w:rtl/>
        </w:rPr>
        <w:t xml:space="preserve"> ف</w:t>
      </w:r>
      <w:r w:rsidR="00761061" w:rsidRPr="00CD2C76">
        <w:rPr>
          <w:rFonts w:ascii="NoorLotus" w:hAnsi="NoorLotus"/>
          <w:color w:val="0070C0"/>
          <w:rtl/>
        </w:rPr>
        <w:t>ی</w:t>
      </w:r>
      <w:r w:rsidRPr="00CD2C76">
        <w:rPr>
          <w:rFonts w:ascii="NoorLotus" w:hAnsi="NoorLotus"/>
          <w:color w:val="0070C0"/>
          <w:rtl/>
        </w:rPr>
        <w:t xml:space="preserve"> بحث التعبد</w:t>
      </w:r>
      <w:r w:rsidR="00761061" w:rsidRPr="00CD2C76">
        <w:rPr>
          <w:rFonts w:ascii="NoorLotus" w:hAnsi="NoorLotus"/>
          <w:color w:val="0070C0"/>
          <w:rtl/>
        </w:rPr>
        <w:t>ی</w:t>
      </w:r>
      <w:r w:rsidRPr="00CD2C76">
        <w:rPr>
          <w:rFonts w:ascii="NoorLotus" w:hAnsi="NoorLotus"/>
          <w:color w:val="0070C0"/>
          <w:rtl/>
        </w:rPr>
        <w:t xml:space="preserve"> و التوصل</w:t>
      </w:r>
      <w:r w:rsidR="00761061" w:rsidRPr="00CD2C76">
        <w:rPr>
          <w:rFonts w:ascii="NoorLotus" w:hAnsi="NoorLotus"/>
          <w:color w:val="0070C0"/>
          <w:rtl/>
        </w:rPr>
        <w:t>ی</w:t>
      </w:r>
      <w:r w:rsidRPr="00CD2C76">
        <w:rPr>
          <w:rFonts w:ascii="NoorLotus" w:hAnsi="NoorLotus"/>
          <w:color w:val="0070C0"/>
          <w:rtl/>
        </w:rPr>
        <w:t xml:space="preserve"> فراجع</w:t>
      </w:r>
      <w:r w:rsidR="00203A97" w:rsidRPr="00CD2C76">
        <w:rPr>
          <w:rFonts w:ascii="NoorLotus" w:hAnsi="NoorLotus"/>
          <w:color w:val="0070C0"/>
          <w:sz w:val="30"/>
          <w:szCs w:val="30"/>
          <w:rtl/>
        </w:rPr>
        <w:t>.</w:t>
      </w:r>
    </w:p>
    <w:p w14:paraId="2FB967CD" w14:textId="77777777" w:rsidR="00494E32" w:rsidRPr="00CD2C76" w:rsidRDefault="00000000" w:rsidP="00494E32">
      <w:pPr>
        <w:ind w:firstLine="0"/>
        <w:rPr>
          <w:rFonts w:ascii="NoorLotus" w:hAnsi="NoorLotus"/>
          <w:rtl/>
        </w:rPr>
      </w:pPr>
      <w:r w:rsidRPr="00CD2C76">
        <w:rPr>
          <w:rFonts w:ascii="NoorLotus" w:hAnsi="NoorLotus"/>
          <w:rtl/>
        </w:rPr>
        <w:t xml:space="preserve">یک مطلب دیگر هم عرض کنم. ایشان در کتاب محاضرات همین مطلب را دارند منتهی بنظر من در آن یک خلطی صورت گرفته که </w:t>
      </w:r>
      <w:r w:rsidR="00761061" w:rsidRPr="00CD2C76">
        <w:rPr>
          <w:rFonts w:ascii="NoorLotus" w:hAnsi="NoorLotus"/>
          <w:rtl/>
        </w:rPr>
        <w:t>احتمالاً</w:t>
      </w:r>
      <w:r w:rsidRPr="00CD2C76">
        <w:rPr>
          <w:rFonts w:ascii="NoorLotus" w:hAnsi="NoorLotus"/>
          <w:rtl/>
        </w:rPr>
        <w:t xml:space="preserve"> از ناحیه مقرر است. </w:t>
      </w:r>
      <w:r w:rsidR="008C2FC0" w:rsidRPr="00CD2C76">
        <w:rPr>
          <w:rFonts w:ascii="NoorLotus" w:hAnsi="NoorLotus"/>
          <w:rtl/>
        </w:rPr>
        <w:t xml:space="preserve">دو مطلب نزدیک بهم هست که گاهی خلط </w:t>
      </w:r>
      <w:r w:rsidR="00761061" w:rsidRPr="00CD2C76">
        <w:rPr>
          <w:rFonts w:ascii="NoorLotus" w:hAnsi="NoorLotus"/>
          <w:rtl/>
        </w:rPr>
        <w:t>می‌شود</w:t>
      </w:r>
      <w:r w:rsidR="008C2FC0" w:rsidRPr="00CD2C76">
        <w:rPr>
          <w:rFonts w:ascii="NoorLotus" w:hAnsi="NoorLotus"/>
          <w:rtl/>
        </w:rPr>
        <w:t xml:space="preserve">. گاهی بحث را </w:t>
      </w:r>
      <w:r w:rsidR="00761061" w:rsidRPr="00CD2C76">
        <w:rPr>
          <w:rFonts w:ascii="NoorLotus" w:hAnsi="NoorLotus"/>
          <w:rtl/>
        </w:rPr>
        <w:t>می‌برند</w:t>
      </w:r>
      <w:r w:rsidR="008C2FC0" w:rsidRPr="00CD2C76">
        <w:rPr>
          <w:rFonts w:ascii="NoorLotus" w:hAnsi="NoorLotus"/>
          <w:rtl/>
        </w:rPr>
        <w:t xml:space="preserve"> در اینکه قدرتی که لازم است قدرت در </w:t>
      </w:r>
      <w:r w:rsidRPr="00CD2C76">
        <w:rPr>
          <w:rFonts w:ascii="NoorLotus" w:hAnsi="NoorLotus"/>
          <w:rtl/>
        </w:rPr>
        <w:t xml:space="preserve">ظرف </w:t>
      </w:r>
      <w:r w:rsidR="008C2FC0" w:rsidRPr="00CD2C76">
        <w:rPr>
          <w:rFonts w:ascii="NoorLotus" w:hAnsi="NoorLotus"/>
          <w:rtl/>
        </w:rPr>
        <w:t xml:space="preserve">امتثال است. این حرف غیر از این است که </w:t>
      </w:r>
      <w:r w:rsidR="00761061" w:rsidRPr="00CD2C76">
        <w:rPr>
          <w:rFonts w:ascii="NoorLotus" w:hAnsi="NoorLotus"/>
          <w:rtl/>
        </w:rPr>
        <w:t>اصلاً</w:t>
      </w:r>
      <w:r w:rsidR="008C2FC0" w:rsidRPr="00CD2C76">
        <w:rPr>
          <w:rFonts w:ascii="NoorLotus" w:hAnsi="NoorLotus"/>
          <w:rtl/>
        </w:rPr>
        <w:t xml:space="preserve"> متعلق حکم از قدرت خالی باشد. یک وقت ادعا این است که قدرت در ظرف امتثال شرط است نه در ظرف جعل حکم. الان </w:t>
      </w:r>
      <w:r w:rsidRPr="00CD2C76">
        <w:rPr>
          <w:rFonts w:ascii="NoorLotus" w:hAnsi="NoorLotus"/>
          <w:rtl/>
        </w:rPr>
        <w:t xml:space="preserve">که شنبه است </w:t>
      </w:r>
      <w:r w:rsidR="008C2FC0" w:rsidRPr="00CD2C76">
        <w:rPr>
          <w:rFonts w:ascii="NoorLotus" w:hAnsi="NoorLotus"/>
          <w:rtl/>
        </w:rPr>
        <w:t xml:space="preserve">اگر مولا به کسی </w:t>
      </w:r>
      <w:r w:rsidR="00761061" w:rsidRPr="00CD2C76">
        <w:rPr>
          <w:rFonts w:ascii="NoorLotus" w:hAnsi="NoorLotus"/>
          <w:rtl/>
        </w:rPr>
        <w:t>می‌گوید</w:t>
      </w:r>
      <w:r w:rsidR="008C2FC0" w:rsidRPr="00CD2C76">
        <w:rPr>
          <w:rFonts w:ascii="NoorLotus" w:hAnsi="NoorLotus"/>
          <w:rtl/>
        </w:rPr>
        <w:t xml:space="preserve"> </w:t>
      </w:r>
      <w:r w:rsidR="007C75C4" w:rsidRPr="00CD2C76">
        <w:rPr>
          <w:rFonts w:ascii="NoorLotus" w:hAnsi="NoorLotus"/>
          <w:rtl/>
        </w:rPr>
        <w:t>ر</w:t>
      </w:r>
      <w:r w:rsidRPr="00CD2C76">
        <w:rPr>
          <w:rFonts w:ascii="NoorLotus" w:hAnsi="NoorLotus"/>
          <w:rtl/>
        </w:rPr>
        <w:t>وز پنجشنبه این فعل را انجام بده؛</w:t>
      </w:r>
      <w:r w:rsidR="007C75C4" w:rsidRPr="00CD2C76">
        <w:rPr>
          <w:rFonts w:ascii="NoorLotus" w:hAnsi="NoorLotus"/>
          <w:rtl/>
        </w:rPr>
        <w:t xml:space="preserve"> آن قدرتی که لازم است</w:t>
      </w:r>
      <w:r w:rsidRPr="00CD2C76">
        <w:rPr>
          <w:rFonts w:ascii="NoorLotus" w:hAnsi="NoorLotus"/>
          <w:rtl/>
        </w:rPr>
        <w:t>،</w:t>
      </w:r>
      <w:r w:rsidR="007C75C4" w:rsidRPr="00CD2C76">
        <w:rPr>
          <w:rFonts w:ascii="NoorLotus" w:hAnsi="NoorLotus"/>
          <w:rtl/>
        </w:rPr>
        <w:t xml:space="preserve"> قدرت روز پنجشنبه است. این حرف را </w:t>
      </w:r>
      <w:r w:rsidR="00761061" w:rsidRPr="00CD2C76">
        <w:rPr>
          <w:rFonts w:ascii="NoorLotus" w:hAnsi="NoorLotus"/>
          <w:rtl/>
        </w:rPr>
        <w:t>خیلی‌ها</w:t>
      </w:r>
      <w:r w:rsidRPr="00CD2C76">
        <w:rPr>
          <w:rFonts w:ascii="NoorLotus" w:hAnsi="NoorLotus"/>
          <w:rtl/>
        </w:rPr>
        <w:t xml:space="preserve"> قبول دارند بلکه اکثر کسانی</w:t>
      </w:r>
      <w:r w:rsidR="007C75C4" w:rsidRPr="00CD2C76">
        <w:rPr>
          <w:rFonts w:ascii="NoorLotus" w:hAnsi="NoorLotus"/>
          <w:rtl/>
        </w:rPr>
        <w:t xml:space="preserve"> که </w:t>
      </w:r>
      <w:r w:rsidR="00761061" w:rsidRPr="00CD2C76">
        <w:rPr>
          <w:rFonts w:ascii="NoorLotus" w:hAnsi="NoorLotus"/>
          <w:rtl/>
        </w:rPr>
        <w:t>می‌گویند</w:t>
      </w:r>
      <w:r w:rsidR="007C75C4" w:rsidRPr="00CD2C76">
        <w:rPr>
          <w:rFonts w:ascii="NoorLotus" w:hAnsi="NoorLotus"/>
          <w:rtl/>
        </w:rPr>
        <w:t xml:space="preserve"> قدرت شرط است همین را </w:t>
      </w:r>
      <w:r w:rsidR="00761061" w:rsidRPr="00CD2C76">
        <w:rPr>
          <w:rFonts w:ascii="NoorLotus" w:hAnsi="NoorLotus"/>
          <w:rtl/>
        </w:rPr>
        <w:t>می‌گویند</w:t>
      </w:r>
      <w:r w:rsidR="007C75C4" w:rsidRPr="00CD2C76">
        <w:rPr>
          <w:rFonts w:ascii="NoorLotus" w:hAnsi="NoorLotus"/>
          <w:rtl/>
        </w:rPr>
        <w:t xml:space="preserve">. قدرت در ظرف عمل را </w:t>
      </w:r>
      <w:r w:rsidR="00761061" w:rsidRPr="00CD2C76">
        <w:rPr>
          <w:rFonts w:ascii="NoorLotus" w:hAnsi="NoorLotus"/>
          <w:rtl/>
        </w:rPr>
        <w:t>می‌گویند</w:t>
      </w:r>
      <w:r w:rsidRPr="00CD2C76">
        <w:rPr>
          <w:rFonts w:ascii="NoorLotus" w:hAnsi="NoorLotus"/>
          <w:rtl/>
        </w:rPr>
        <w:t>.</w:t>
      </w:r>
      <w:r w:rsidR="007C75C4" w:rsidRPr="00CD2C76">
        <w:rPr>
          <w:rFonts w:ascii="NoorLotus" w:hAnsi="NoorLotus"/>
          <w:rtl/>
        </w:rPr>
        <w:t xml:space="preserve"> اما قدرت در ظرف جعل اگر جعل ازلی باشد واضح است که معنا ندارد. </w:t>
      </w:r>
    </w:p>
    <w:p w14:paraId="76CFFD62" w14:textId="77777777" w:rsidR="00494E32" w:rsidRPr="00CD2C76" w:rsidRDefault="00000000" w:rsidP="00494E32">
      <w:pPr>
        <w:ind w:firstLine="0"/>
        <w:rPr>
          <w:rFonts w:ascii="NoorLotus" w:hAnsi="NoorLotus"/>
          <w:rtl/>
        </w:rPr>
      </w:pPr>
      <w:r w:rsidRPr="00CD2C76">
        <w:rPr>
          <w:rFonts w:ascii="NoorLotus" w:hAnsi="NoorLotus"/>
          <w:rtl/>
        </w:rPr>
        <w:t xml:space="preserve">حرف دیگر این است که در ظرف امتثال، حکم عقل مقید است. اینها دو تا حرف است. یک وقت ما </w:t>
      </w:r>
      <w:r w:rsidR="00761061" w:rsidRPr="00CD2C76">
        <w:rPr>
          <w:rFonts w:ascii="NoorLotus" w:hAnsi="NoorLotus"/>
          <w:rtl/>
        </w:rPr>
        <w:t>می‌گوییم</w:t>
      </w:r>
      <w:r w:rsidRPr="00CD2C76">
        <w:rPr>
          <w:rFonts w:ascii="NoorLotus" w:hAnsi="NoorLotus"/>
          <w:rtl/>
        </w:rPr>
        <w:t xml:space="preserve"> در ظرف امتثال حکم شرع مقید است. حالا به حکم عقلی یا به اقتضا خطاب. یعنی از باب حکم عقل یا اقتضاء من الخطاب تکلیف مقید است به قدرت در ظرف امتثال. یعنی بحث در اشتراط تکلیف به قدرت است </w:t>
      </w:r>
      <w:r w:rsidR="00DC3208" w:rsidRPr="00CD2C76">
        <w:rPr>
          <w:rFonts w:ascii="NoorLotus" w:hAnsi="NoorLotus"/>
          <w:rtl/>
        </w:rPr>
        <w:t xml:space="preserve">در ظرف امتثال. به چه دلیل؟ به حکم العقل یا اقتضا من نفس الخطاب. به حکم عقل یعنی عقل </w:t>
      </w:r>
      <w:r w:rsidR="00761061" w:rsidRPr="00CD2C76">
        <w:rPr>
          <w:rFonts w:ascii="NoorLotus" w:hAnsi="NoorLotus"/>
          <w:rtl/>
        </w:rPr>
        <w:t>می‌گوید</w:t>
      </w:r>
      <w:r w:rsidR="00DC3208" w:rsidRPr="00CD2C76">
        <w:rPr>
          <w:rFonts w:ascii="NoorLotus" w:hAnsi="NoorLotus"/>
          <w:rtl/>
        </w:rPr>
        <w:t xml:space="preserve"> چون تکلیف عاجز قبیح است پس تکلیف مقید به قدرت در ظرف امتثال</w:t>
      </w:r>
      <w:r w:rsidRPr="00CD2C76">
        <w:rPr>
          <w:rFonts w:ascii="NoorLotus" w:hAnsi="NoorLotus"/>
          <w:rtl/>
        </w:rPr>
        <w:t xml:space="preserve"> است</w:t>
      </w:r>
      <w:r w:rsidR="00DC3208" w:rsidRPr="00CD2C76">
        <w:rPr>
          <w:rFonts w:ascii="NoorLotus" w:hAnsi="NoorLotus"/>
          <w:rtl/>
        </w:rPr>
        <w:t xml:space="preserve">. این یک حرف است. </w:t>
      </w:r>
    </w:p>
    <w:p w14:paraId="2438979B" w14:textId="77777777" w:rsidR="00F73DF8" w:rsidRPr="00CD2C76" w:rsidRDefault="00000000" w:rsidP="00494E32">
      <w:pPr>
        <w:ind w:firstLine="0"/>
        <w:rPr>
          <w:rFonts w:ascii="NoorLotus" w:hAnsi="NoorLotus"/>
          <w:rtl/>
        </w:rPr>
      </w:pPr>
      <w:r w:rsidRPr="00CD2C76">
        <w:rPr>
          <w:rFonts w:ascii="NoorLotus" w:hAnsi="NoorLotus"/>
          <w:rtl/>
        </w:rPr>
        <w:t>حرف دیگر این است که تکلیف مقید نیست منتهی عقل در ظرف امتثال برای اینکه خودش حکم کند به لزوم امتثال</w:t>
      </w:r>
      <w:r w:rsidR="00494E32" w:rsidRPr="00CD2C76">
        <w:rPr>
          <w:rFonts w:ascii="NoorLotus" w:hAnsi="NoorLotus"/>
          <w:rtl/>
        </w:rPr>
        <w:t>،</w:t>
      </w:r>
      <w:r w:rsidRPr="00CD2C76">
        <w:rPr>
          <w:rFonts w:ascii="NoorLotus" w:hAnsi="NoorLotus"/>
          <w:rtl/>
        </w:rPr>
        <w:t xml:space="preserve"> قدرت باید باشد. یعنی اگر تکلیف واصل شد و عقل </w:t>
      </w:r>
      <w:r w:rsidR="00761061" w:rsidRPr="00CD2C76">
        <w:rPr>
          <w:rFonts w:ascii="NoorLotus" w:hAnsi="NoorLotus"/>
          <w:rtl/>
        </w:rPr>
        <w:t>می‌خواهد</w:t>
      </w:r>
      <w:r w:rsidRPr="00CD2C76">
        <w:rPr>
          <w:rFonts w:ascii="NoorLotus" w:hAnsi="NoorLotus"/>
          <w:rtl/>
        </w:rPr>
        <w:t xml:space="preserve"> بگوید یستحق العقاب علی ترکه باید قدرت داشته باشد. </w:t>
      </w:r>
      <w:r w:rsidR="00761061" w:rsidRPr="00CD2C76">
        <w:rPr>
          <w:rFonts w:ascii="NoorLotus" w:hAnsi="NoorLotus"/>
          <w:rtl/>
        </w:rPr>
        <w:t>نمی‌شود</w:t>
      </w:r>
      <w:r w:rsidRPr="00CD2C76">
        <w:rPr>
          <w:rFonts w:ascii="NoorLotus" w:hAnsi="NoorLotus"/>
          <w:rtl/>
        </w:rPr>
        <w:t xml:space="preserve"> استحقاق عقاب ثابت کند برای کسی که قدرت ندارد. </w:t>
      </w:r>
    </w:p>
    <w:p w14:paraId="2A1CEAA7" w14:textId="77777777" w:rsidR="00274434" w:rsidRPr="00CD2C76" w:rsidRDefault="00000000" w:rsidP="00494E32">
      <w:pPr>
        <w:ind w:firstLine="0"/>
        <w:rPr>
          <w:rFonts w:ascii="NoorLotus" w:hAnsi="NoorLotus"/>
          <w:rtl/>
        </w:rPr>
      </w:pPr>
      <w:r w:rsidRPr="00CD2C76">
        <w:rPr>
          <w:rFonts w:ascii="NoorLotus" w:hAnsi="NoorLotus"/>
          <w:rtl/>
        </w:rPr>
        <w:t xml:space="preserve">مقرر </w:t>
      </w:r>
      <w:r w:rsidR="00761061" w:rsidRPr="00CD2C76">
        <w:rPr>
          <w:rFonts w:ascii="NoorLotus" w:hAnsi="NoorLotus"/>
          <w:rtl/>
        </w:rPr>
        <w:t>دائماً</w:t>
      </w:r>
      <w:r w:rsidRPr="00CD2C76">
        <w:rPr>
          <w:rFonts w:ascii="NoorLotus" w:hAnsi="NoorLotus"/>
          <w:rtl/>
        </w:rPr>
        <w:t xml:space="preserve"> اینها را باهم خلط </w:t>
      </w:r>
      <w:r w:rsidR="00761061" w:rsidRPr="00CD2C76">
        <w:rPr>
          <w:rFonts w:ascii="NoorLotus" w:hAnsi="NoorLotus"/>
          <w:rtl/>
        </w:rPr>
        <w:t>می‌کند</w:t>
      </w:r>
      <w:r w:rsidRPr="00CD2C76">
        <w:rPr>
          <w:rFonts w:ascii="NoorLotus" w:hAnsi="NoorLotus"/>
          <w:rtl/>
        </w:rPr>
        <w:t xml:space="preserve">. آنچه که آقای خویی در حاشیه اجود و جاهای دیگر گفته (فکر کنم در همین محاضرات هم باشد و در مصباح الاصول هم هست) تصریح </w:t>
      </w:r>
      <w:r w:rsidR="00761061" w:rsidRPr="00CD2C76">
        <w:rPr>
          <w:rFonts w:ascii="NoorLotus" w:hAnsi="NoorLotus"/>
          <w:rtl/>
        </w:rPr>
        <w:t>می‌کند</w:t>
      </w:r>
      <w:r w:rsidR="00494E32" w:rsidRPr="00CD2C76">
        <w:rPr>
          <w:rFonts w:ascii="NoorLotus" w:hAnsi="NoorLotus"/>
          <w:rtl/>
        </w:rPr>
        <w:t xml:space="preserve"> قدرت شرط خطاب نیست. همان</w:t>
      </w:r>
      <w:r w:rsidRPr="00CD2C76">
        <w:rPr>
          <w:rFonts w:ascii="NoorLotus" w:hAnsi="NoorLotus"/>
          <w:rtl/>
        </w:rPr>
        <w:t xml:space="preserve"> </w:t>
      </w:r>
      <w:r w:rsidR="009D6443" w:rsidRPr="00CD2C76">
        <w:rPr>
          <w:rFonts w:ascii="NoorLotus" w:hAnsi="NoorLotus"/>
          <w:rtl/>
        </w:rPr>
        <w:t xml:space="preserve">حرفی که در پاورقی اجود هست، </w:t>
      </w:r>
      <w:r w:rsidR="00761061" w:rsidRPr="00CD2C76">
        <w:rPr>
          <w:rFonts w:ascii="NoorLotus" w:hAnsi="NoorLotus"/>
          <w:rtl/>
        </w:rPr>
        <w:t>صراحتاً</w:t>
      </w:r>
      <w:r w:rsidR="009D6443" w:rsidRPr="00CD2C76">
        <w:rPr>
          <w:rFonts w:ascii="NoorLotus" w:hAnsi="NoorLotus"/>
          <w:rtl/>
        </w:rPr>
        <w:t xml:space="preserve"> در </w:t>
      </w:r>
      <w:r w:rsidR="00494E32" w:rsidRPr="00CD2C76">
        <w:rPr>
          <w:rFonts w:ascii="NoorLotus" w:hAnsi="NoorLotus"/>
          <w:rtl/>
        </w:rPr>
        <w:t>اینجاها</w:t>
      </w:r>
      <w:r w:rsidR="009D6443" w:rsidRPr="00CD2C76">
        <w:rPr>
          <w:rFonts w:ascii="NoorLotus" w:hAnsi="NoorLotus"/>
          <w:rtl/>
        </w:rPr>
        <w:t xml:space="preserve"> هم هست. </w:t>
      </w:r>
    </w:p>
    <w:p w14:paraId="3262DE3D" w14:textId="77777777" w:rsidR="009D6443" w:rsidRPr="00CD2C76" w:rsidRDefault="00000000" w:rsidP="00ED5282">
      <w:pPr>
        <w:ind w:firstLine="0"/>
        <w:rPr>
          <w:rFonts w:ascii="NoorLotus" w:hAnsi="NoorLotus"/>
          <w:rtl/>
        </w:rPr>
      </w:pPr>
      <w:r w:rsidRPr="00CD2C76">
        <w:rPr>
          <w:rFonts w:ascii="NoorLotus" w:hAnsi="NoorLotus"/>
          <w:rtl/>
        </w:rPr>
        <w:t xml:space="preserve">در آنجاها هم ایشان </w:t>
      </w:r>
      <w:r w:rsidR="00761061" w:rsidRPr="00CD2C76">
        <w:rPr>
          <w:rFonts w:ascii="NoorLotus" w:hAnsi="NoorLotus"/>
          <w:rtl/>
        </w:rPr>
        <w:t>می‌فرماید</w:t>
      </w:r>
      <w:r w:rsidRPr="00CD2C76">
        <w:rPr>
          <w:rFonts w:ascii="NoorLotus" w:hAnsi="NoorLotus"/>
          <w:rtl/>
        </w:rPr>
        <w:t xml:space="preserve"> خود خطاب هیچ تقیدی به قدرت ندارد ب</w:t>
      </w:r>
      <w:r w:rsidR="00494E32" w:rsidRPr="00CD2C76">
        <w:rPr>
          <w:rFonts w:ascii="NoorLotus" w:hAnsi="NoorLotus"/>
          <w:rtl/>
        </w:rPr>
        <w:t>لکه شرط الزام عقل است به امتثال</w:t>
      </w:r>
      <w:r w:rsidRPr="00CD2C76">
        <w:rPr>
          <w:rFonts w:ascii="NoorLotus" w:hAnsi="NoorLotus"/>
          <w:rtl/>
        </w:rPr>
        <w:t xml:space="preserve"> یعنی شرط تنجیز است که در آنجا گفتند اما مقرر اینها را خلط </w:t>
      </w:r>
      <w:r w:rsidR="00761061" w:rsidRPr="00CD2C76">
        <w:rPr>
          <w:rFonts w:ascii="NoorLotus" w:hAnsi="NoorLotus"/>
          <w:rtl/>
        </w:rPr>
        <w:t>می‌کند</w:t>
      </w:r>
      <w:r w:rsidRPr="00CD2C76">
        <w:rPr>
          <w:rFonts w:ascii="NoorLotus" w:hAnsi="NoorLotus"/>
          <w:rtl/>
        </w:rPr>
        <w:t xml:space="preserve">. </w:t>
      </w:r>
    </w:p>
    <w:p w14:paraId="15F48E46" w14:textId="77777777" w:rsidR="009D6443" w:rsidRPr="00CD2C76" w:rsidRDefault="00000000" w:rsidP="00ED5282">
      <w:pPr>
        <w:ind w:firstLine="0"/>
        <w:rPr>
          <w:rFonts w:ascii="NoorLotus" w:hAnsi="NoorLotus"/>
          <w:rtl/>
        </w:rPr>
      </w:pPr>
      <w:r w:rsidRPr="00CD2C76">
        <w:rPr>
          <w:rFonts w:ascii="NoorLotus" w:hAnsi="NoorLotus"/>
          <w:rtl/>
        </w:rPr>
        <w:t xml:space="preserve">در محاضرات، ج3، ص68 در بالای صفحه </w:t>
      </w:r>
      <w:r w:rsidR="00761061" w:rsidRPr="00CD2C76">
        <w:rPr>
          <w:rFonts w:ascii="NoorLotus" w:hAnsi="NoorLotus"/>
          <w:rtl/>
        </w:rPr>
        <w:t>می‌گوید</w:t>
      </w:r>
      <w:r w:rsidR="00FC3EAD" w:rsidRPr="00CD2C76">
        <w:rPr>
          <w:rFonts w:ascii="NoorLotus" w:hAnsi="NoorLotus"/>
          <w:rtl/>
        </w:rPr>
        <w:t>:</w:t>
      </w:r>
    </w:p>
    <w:p w14:paraId="6202CB2D" w14:textId="77777777" w:rsidR="005C1635" w:rsidRPr="00CD2C76" w:rsidRDefault="00000000" w:rsidP="00662322">
      <w:pPr>
        <w:ind w:firstLine="0"/>
        <w:rPr>
          <w:rFonts w:ascii="NoorLotus" w:hAnsi="NoorLotus"/>
          <w:color w:val="0070C0"/>
        </w:rPr>
      </w:pPr>
      <w:r w:rsidRPr="00CD2C76">
        <w:rPr>
          <w:rFonts w:ascii="NoorLotus" w:hAnsi="NoorLotus"/>
          <w:color w:val="0070C0"/>
          <w:rtl/>
        </w:rPr>
        <w:t>إنّما هو قبح</w:t>
      </w:r>
      <w:r w:rsidR="00761061" w:rsidRPr="00CD2C76">
        <w:rPr>
          <w:rFonts w:ascii="NoorLotus" w:hAnsi="NoorLotus"/>
          <w:color w:val="0070C0"/>
          <w:rtl/>
        </w:rPr>
        <w:t xml:space="preserve"> </w:t>
      </w:r>
      <w:r w:rsidRPr="00CD2C76">
        <w:rPr>
          <w:rFonts w:ascii="NoorLotus" w:hAnsi="NoorLotus"/>
          <w:color w:val="0070C0"/>
          <w:rtl/>
        </w:rPr>
        <w:t>توج</w:t>
      </w:r>
      <w:r w:rsidR="00761061" w:rsidRPr="00CD2C76">
        <w:rPr>
          <w:rFonts w:ascii="NoorLotus" w:hAnsi="NoorLotus"/>
          <w:color w:val="0070C0"/>
          <w:rtl/>
        </w:rPr>
        <w:t>ی</w:t>
      </w:r>
      <w:r w:rsidRPr="00CD2C76">
        <w:rPr>
          <w:rFonts w:ascii="NoorLotus" w:hAnsi="NoorLotus"/>
          <w:color w:val="0070C0"/>
          <w:rtl/>
        </w:rPr>
        <w:t>ه</w:t>
      </w:r>
      <w:r w:rsidR="00761061" w:rsidRPr="00CD2C76">
        <w:rPr>
          <w:rFonts w:ascii="NoorLotus" w:hAnsi="NoorLotus"/>
          <w:color w:val="0070C0"/>
          <w:rtl/>
        </w:rPr>
        <w:t xml:space="preserve"> </w:t>
      </w:r>
      <w:r w:rsidRPr="00CD2C76">
        <w:rPr>
          <w:rFonts w:ascii="NoorLotus" w:hAnsi="NoorLotus"/>
          <w:color w:val="0070C0"/>
          <w:rtl/>
        </w:rPr>
        <w:t>الت</w:t>
      </w:r>
      <w:r w:rsidR="00761061" w:rsidRPr="00CD2C76">
        <w:rPr>
          <w:rFonts w:ascii="NoorLotus" w:hAnsi="NoorLotus"/>
          <w:color w:val="0070C0"/>
          <w:rtl/>
        </w:rPr>
        <w:t>ک</w:t>
      </w:r>
      <w:r w:rsidRPr="00CD2C76">
        <w:rPr>
          <w:rFonts w:ascii="NoorLotus" w:hAnsi="NoorLotus"/>
          <w:color w:val="0070C0"/>
          <w:rtl/>
        </w:rPr>
        <w:t>ل</w:t>
      </w:r>
      <w:r w:rsidR="00761061" w:rsidRPr="00CD2C76">
        <w:rPr>
          <w:rFonts w:ascii="NoorLotus" w:hAnsi="NoorLotus"/>
          <w:color w:val="0070C0"/>
          <w:rtl/>
        </w:rPr>
        <w:t>ی</w:t>
      </w:r>
      <w:r w:rsidRPr="00CD2C76">
        <w:rPr>
          <w:rFonts w:ascii="NoorLotus" w:hAnsi="NoorLotus"/>
          <w:color w:val="0070C0"/>
          <w:rtl/>
        </w:rPr>
        <w:t>ف إل</w:t>
      </w:r>
      <w:r w:rsidR="00761061" w:rsidRPr="00CD2C76">
        <w:rPr>
          <w:rFonts w:ascii="NoorLotus" w:hAnsi="NoorLotus"/>
          <w:color w:val="0070C0"/>
          <w:rtl/>
        </w:rPr>
        <w:t>ی</w:t>
      </w:r>
      <w:r w:rsidRPr="00CD2C76">
        <w:rPr>
          <w:rFonts w:ascii="NoorLotus" w:hAnsi="NoorLotus"/>
          <w:color w:val="0070C0"/>
          <w:rtl/>
        </w:rPr>
        <w:t xml:space="preserve"> العاجز عنه ف</w:t>
      </w:r>
      <w:r w:rsidR="00761061" w:rsidRPr="00CD2C76">
        <w:rPr>
          <w:rFonts w:ascii="NoorLotus" w:hAnsi="NoorLotus"/>
          <w:color w:val="0070C0"/>
          <w:rtl/>
        </w:rPr>
        <w:t>ی</w:t>
      </w:r>
      <w:r w:rsidRPr="00CD2C76">
        <w:rPr>
          <w:rFonts w:ascii="NoorLotus" w:hAnsi="NoorLotus"/>
          <w:color w:val="0070C0"/>
          <w:rtl/>
        </w:rPr>
        <w:t xml:space="preserve"> مرحلة الامتثال، فالعبرة إنّما ه</w:t>
      </w:r>
      <w:r w:rsidR="00761061" w:rsidRPr="00CD2C76">
        <w:rPr>
          <w:rFonts w:ascii="NoorLotus" w:hAnsi="NoorLotus"/>
          <w:color w:val="0070C0"/>
          <w:rtl/>
        </w:rPr>
        <w:t>ی</w:t>
      </w:r>
      <w:r w:rsidRPr="00CD2C76">
        <w:rPr>
          <w:rFonts w:ascii="NoorLotus" w:hAnsi="NoorLotus"/>
          <w:color w:val="0070C0"/>
          <w:rtl/>
        </w:rPr>
        <w:t xml:space="preserve"> بالقدرة ف</w:t>
      </w:r>
      <w:r w:rsidR="00761061" w:rsidRPr="00CD2C76">
        <w:rPr>
          <w:rFonts w:ascii="NoorLotus" w:hAnsi="NoorLotus"/>
          <w:color w:val="0070C0"/>
          <w:rtl/>
        </w:rPr>
        <w:t>ی</w:t>
      </w:r>
      <w:r w:rsidRPr="00CD2C76">
        <w:rPr>
          <w:rFonts w:ascii="NoorLotus" w:hAnsi="NoorLotus"/>
          <w:color w:val="0070C0"/>
          <w:rtl/>
        </w:rPr>
        <w:t xml:space="preserve"> تل</w:t>
      </w:r>
      <w:r w:rsidR="00761061" w:rsidRPr="00CD2C76">
        <w:rPr>
          <w:rFonts w:ascii="NoorLotus" w:hAnsi="NoorLotus"/>
          <w:color w:val="0070C0"/>
          <w:rtl/>
        </w:rPr>
        <w:t>ک</w:t>
      </w:r>
      <w:r w:rsidRPr="00CD2C76">
        <w:rPr>
          <w:rFonts w:ascii="NoorLotus" w:hAnsi="NoorLotus"/>
          <w:color w:val="0070C0"/>
          <w:rtl/>
        </w:rPr>
        <w:t xml:space="preserve"> المرحلة، سواء أ</w:t>
      </w:r>
      <w:r w:rsidR="00761061" w:rsidRPr="00CD2C76">
        <w:rPr>
          <w:rFonts w:ascii="NoorLotus" w:hAnsi="NoorLotus"/>
          <w:color w:val="0070C0"/>
          <w:rtl/>
        </w:rPr>
        <w:t>ک</w:t>
      </w:r>
      <w:r w:rsidRPr="00CD2C76">
        <w:rPr>
          <w:rFonts w:ascii="NoorLotus" w:hAnsi="NoorLotus"/>
          <w:color w:val="0070C0"/>
          <w:rtl/>
        </w:rPr>
        <w:t xml:space="preserve">ان </w:t>
      </w:r>
      <w:r w:rsidR="00761061" w:rsidRPr="00CD2C76">
        <w:rPr>
          <w:rFonts w:ascii="NoorLotus" w:hAnsi="NoorLotus"/>
          <w:color w:val="0070C0"/>
          <w:rtl/>
        </w:rPr>
        <w:t>قبلها</w:t>
      </w:r>
      <w:r w:rsidRPr="00CD2C76">
        <w:rPr>
          <w:rFonts w:ascii="NoorLotus" w:hAnsi="NoorLotus"/>
          <w:color w:val="0070C0"/>
          <w:rtl/>
        </w:rPr>
        <w:t xml:space="preserve"> قادراً أم لم </w:t>
      </w:r>
      <w:r w:rsidR="00761061" w:rsidRPr="00CD2C76">
        <w:rPr>
          <w:rFonts w:ascii="NoorLotus" w:hAnsi="NoorLotus"/>
          <w:color w:val="0070C0"/>
          <w:rtl/>
        </w:rPr>
        <w:t>یک</w:t>
      </w:r>
      <w:r w:rsidRPr="00CD2C76">
        <w:rPr>
          <w:rFonts w:ascii="NoorLotus" w:hAnsi="NoorLotus"/>
          <w:color w:val="0070C0"/>
          <w:rtl/>
        </w:rPr>
        <w:t>ن، فوجود القدرة قبل تل</w:t>
      </w:r>
      <w:r w:rsidR="00761061" w:rsidRPr="00CD2C76">
        <w:rPr>
          <w:rFonts w:ascii="NoorLotus" w:hAnsi="NoorLotus"/>
          <w:color w:val="0070C0"/>
          <w:rtl/>
        </w:rPr>
        <w:t>ک</w:t>
      </w:r>
      <w:r w:rsidRPr="00CD2C76">
        <w:rPr>
          <w:rFonts w:ascii="NoorLotus" w:hAnsi="NoorLotus"/>
          <w:color w:val="0070C0"/>
          <w:rtl/>
        </w:rPr>
        <w:t xml:space="preserve"> المرحلة وعدمه عل</w:t>
      </w:r>
      <w:r w:rsidR="00761061" w:rsidRPr="00CD2C76">
        <w:rPr>
          <w:rFonts w:ascii="NoorLotus" w:hAnsi="NoorLotus"/>
          <w:color w:val="0070C0"/>
          <w:rtl/>
        </w:rPr>
        <w:t>ی</w:t>
      </w:r>
      <w:r w:rsidRPr="00CD2C76">
        <w:rPr>
          <w:rFonts w:ascii="NoorLotus" w:hAnsi="NoorLotus"/>
          <w:color w:val="0070C0"/>
          <w:rtl/>
        </w:rPr>
        <w:t xml:space="preserve"> نسبة واحدة بالق</w:t>
      </w:r>
      <w:r w:rsidR="00761061" w:rsidRPr="00CD2C76">
        <w:rPr>
          <w:rFonts w:ascii="NoorLotus" w:hAnsi="NoorLotus"/>
          <w:color w:val="0070C0"/>
          <w:rtl/>
        </w:rPr>
        <w:t>ی</w:t>
      </w:r>
      <w:r w:rsidRPr="00CD2C76">
        <w:rPr>
          <w:rFonts w:ascii="NoorLotus" w:hAnsi="NoorLotus"/>
          <w:color w:val="0070C0"/>
          <w:rtl/>
        </w:rPr>
        <w:t>اس إل</w:t>
      </w:r>
      <w:r w:rsidR="00761061" w:rsidRPr="00CD2C76">
        <w:rPr>
          <w:rFonts w:ascii="NoorLotus" w:hAnsi="NoorLotus"/>
          <w:color w:val="0070C0"/>
          <w:rtl/>
        </w:rPr>
        <w:t>ی</w:t>
      </w:r>
      <w:r w:rsidRPr="00CD2C76">
        <w:rPr>
          <w:rFonts w:ascii="NoorLotus" w:hAnsi="NoorLotus"/>
          <w:color w:val="0070C0"/>
          <w:rtl/>
        </w:rPr>
        <w:t xml:space="preserve"> ح</w:t>
      </w:r>
      <w:r w:rsidR="00761061" w:rsidRPr="00CD2C76">
        <w:rPr>
          <w:rFonts w:ascii="NoorLotus" w:hAnsi="NoorLotus"/>
          <w:color w:val="0070C0"/>
          <w:rtl/>
        </w:rPr>
        <w:t>ک</w:t>
      </w:r>
      <w:r w:rsidRPr="00CD2C76">
        <w:rPr>
          <w:rFonts w:ascii="NoorLotus" w:hAnsi="NoorLotus"/>
          <w:color w:val="0070C0"/>
          <w:rtl/>
        </w:rPr>
        <w:t>م العقل، وهذا ظاهر.</w:t>
      </w:r>
    </w:p>
    <w:p w14:paraId="20395C95" w14:textId="77777777" w:rsidR="00FC3EAD" w:rsidRPr="00CD2C76" w:rsidRDefault="00000000" w:rsidP="00ED5282">
      <w:pPr>
        <w:ind w:firstLine="0"/>
        <w:rPr>
          <w:rFonts w:ascii="NoorLotus" w:hAnsi="NoorLotus"/>
          <w:rtl/>
        </w:rPr>
      </w:pPr>
      <w:r w:rsidRPr="00CD2C76">
        <w:rPr>
          <w:rFonts w:ascii="NoorLotus" w:hAnsi="NoorLotus"/>
          <w:rtl/>
        </w:rPr>
        <w:t xml:space="preserve">ببینید بحث را دارد خلط </w:t>
      </w:r>
      <w:r w:rsidR="00761061" w:rsidRPr="00CD2C76">
        <w:rPr>
          <w:rFonts w:ascii="NoorLotus" w:hAnsi="NoorLotus"/>
          <w:rtl/>
        </w:rPr>
        <w:t>می‌کند</w:t>
      </w:r>
      <w:r w:rsidRPr="00CD2C76">
        <w:rPr>
          <w:rFonts w:ascii="NoorLotus" w:hAnsi="NoorLotus"/>
          <w:rtl/>
        </w:rPr>
        <w:t xml:space="preserve">. بالا </w:t>
      </w:r>
      <w:r w:rsidR="00761061" w:rsidRPr="00CD2C76">
        <w:rPr>
          <w:rFonts w:ascii="NoorLotus" w:hAnsi="NoorLotus"/>
          <w:rtl/>
        </w:rPr>
        <w:t>می‌گوید</w:t>
      </w:r>
      <w:r w:rsidRPr="00CD2C76">
        <w:rPr>
          <w:rFonts w:ascii="NoorLotus" w:hAnsi="NoorLotus"/>
          <w:rtl/>
        </w:rPr>
        <w:t xml:space="preserve"> </w:t>
      </w:r>
      <w:r w:rsidRPr="00CD2C76">
        <w:rPr>
          <w:rFonts w:ascii="NoorLotus" w:hAnsi="NoorLotus"/>
          <w:color w:val="0070C0"/>
          <w:rtl/>
        </w:rPr>
        <w:t>توج</w:t>
      </w:r>
      <w:r w:rsidR="00761061" w:rsidRPr="00CD2C76">
        <w:rPr>
          <w:rFonts w:ascii="NoorLotus" w:hAnsi="NoorLotus"/>
          <w:color w:val="0070C0"/>
          <w:rtl/>
        </w:rPr>
        <w:t>ی</w:t>
      </w:r>
      <w:r w:rsidRPr="00CD2C76">
        <w:rPr>
          <w:rFonts w:ascii="NoorLotus" w:hAnsi="NoorLotus"/>
          <w:color w:val="0070C0"/>
          <w:rtl/>
        </w:rPr>
        <w:t>ه</w:t>
      </w:r>
      <w:r w:rsidR="00761061" w:rsidRPr="00CD2C76">
        <w:rPr>
          <w:rFonts w:ascii="NoorLotus" w:hAnsi="NoorLotus"/>
          <w:color w:val="0070C0"/>
          <w:rtl/>
        </w:rPr>
        <w:t xml:space="preserve"> </w:t>
      </w:r>
      <w:r w:rsidRPr="00CD2C76">
        <w:rPr>
          <w:rFonts w:ascii="NoorLotus" w:hAnsi="NoorLotus"/>
          <w:color w:val="0070C0"/>
          <w:rtl/>
        </w:rPr>
        <w:t>الت</w:t>
      </w:r>
      <w:r w:rsidR="00761061" w:rsidRPr="00CD2C76">
        <w:rPr>
          <w:rFonts w:ascii="NoorLotus" w:hAnsi="NoorLotus"/>
          <w:color w:val="0070C0"/>
          <w:rtl/>
        </w:rPr>
        <w:t>ک</w:t>
      </w:r>
      <w:r w:rsidRPr="00CD2C76">
        <w:rPr>
          <w:rFonts w:ascii="NoorLotus" w:hAnsi="NoorLotus"/>
          <w:color w:val="0070C0"/>
          <w:rtl/>
        </w:rPr>
        <w:t>ل</w:t>
      </w:r>
      <w:r w:rsidR="00761061" w:rsidRPr="00CD2C76">
        <w:rPr>
          <w:rFonts w:ascii="NoorLotus" w:hAnsi="NoorLotus"/>
          <w:color w:val="0070C0"/>
          <w:rtl/>
        </w:rPr>
        <w:t>ی</w:t>
      </w:r>
      <w:r w:rsidRPr="00CD2C76">
        <w:rPr>
          <w:rFonts w:ascii="NoorLotus" w:hAnsi="NoorLotus"/>
          <w:color w:val="0070C0"/>
          <w:rtl/>
        </w:rPr>
        <w:t>ف إل</w:t>
      </w:r>
      <w:r w:rsidR="00761061" w:rsidRPr="00CD2C76">
        <w:rPr>
          <w:rFonts w:ascii="NoorLotus" w:hAnsi="NoorLotus"/>
          <w:color w:val="0070C0"/>
          <w:rtl/>
        </w:rPr>
        <w:t>ی</w:t>
      </w:r>
      <w:r w:rsidRPr="00CD2C76">
        <w:rPr>
          <w:rFonts w:ascii="NoorLotus" w:hAnsi="NoorLotus"/>
          <w:color w:val="0070C0"/>
          <w:rtl/>
        </w:rPr>
        <w:t xml:space="preserve"> العاجز عنه ف</w:t>
      </w:r>
      <w:r w:rsidR="00761061" w:rsidRPr="00CD2C76">
        <w:rPr>
          <w:rFonts w:ascii="NoorLotus" w:hAnsi="NoorLotus"/>
          <w:color w:val="0070C0"/>
          <w:rtl/>
        </w:rPr>
        <w:t>ی</w:t>
      </w:r>
      <w:r w:rsidRPr="00CD2C76">
        <w:rPr>
          <w:rFonts w:ascii="NoorLotus" w:hAnsi="NoorLotus"/>
          <w:color w:val="0070C0"/>
          <w:rtl/>
        </w:rPr>
        <w:t xml:space="preserve"> مرحلة الامتثال</w:t>
      </w:r>
      <w:r w:rsidRPr="00CD2C76">
        <w:rPr>
          <w:rFonts w:ascii="NoorLotus" w:hAnsi="NoorLotus"/>
          <w:rtl/>
        </w:rPr>
        <w:t xml:space="preserve"> قبیح است. </w:t>
      </w:r>
      <w:r w:rsidR="00E10B83" w:rsidRPr="00CD2C76">
        <w:rPr>
          <w:rFonts w:ascii="NoorLotus" w:hAnsi="NoorLotus"/>
          <w:rtl/>
        </w:rPr>
        <w:t xml:space="preserve">بنابراین قدرت شرط تکلیف است اما در پایین </w:t>
      </w:r>
      <w:r w:rsidR="00761061" w:rsidRPr="00CD2C76">
        <w:rPr>
          <w:rFonts w:ascii="NoorLotus" w:hAnsi="NoorLotus"/>
          <w:rtl/>
        </w:rPr>
        <w:t>می‌گوید</w:t>
      </w:r>
      <w:r w:rsidR="00E10B83" w:rsidRPr="00CD2C76">
        <w:rPr>
          <w:rFonts w:ascii="NoorLotus" w:hAnsi="NoorLotus"/>
          <w:rtl/>
        </w:rPr>
        <w:t xml:space="preserve"> بالقیاس الی حکم العقل یکی اند. بعد در نتیحه </w:t>
      </w:r>
      <w:r w:rsidR="00761061" w:rsidRPr="00CD2C76">
        <w:rPr>
          <w:rFonts w:ascii="NoorLotus" w:hAnsi="NoorLotus"/>
          <w:rtl/>
        </w:rPr>
        <w:t>می‌گوید</w:t>
      </w:r>
      <w:r w:rsidR="00E10B83" w:rsidRPr="00CD2C76">
        <w:rPr>
          <w:rFonts w:ascii="NoorLotus" w:hAnsi="NoorLotus"/>
          <w:rtl/>
        </w:rPr>
        <w:t>:</w:t>
      </w:r>
    </w:p>
    <w:p w14:paraId="53A194CC" w14:textId="77777777" w:rsidR="00705442" w:rsidRPr="00CD2C76" w:rsidRDefault="00000000" w:rsidP="00494E32">
      <w:pPr>
        <w:ind w:firstLine="0"/>
        <w:rPr>
          <w:rFonts w:ascii="NoorLotus" w:hAnsi="NoorLotus"/>
          <w:color w:val="0070C0"/>
          <w:rtl/>
        </w:rPr>
      </w:pPr>
      <w:r w:rsidRPr="00CD2C76">
        <w:rPr>
          <w:rFonts w:ascii="NoorLotus" w:hAnsi="NoorLotus"/>
          <w:color w:val="0070C0"/>
          <w:rtl/>
        </w:rPr>
        <w:t>ونت</w:t>
      </w:r>
      <w:r w:rsidR="00761061" w:rsidRPr="00CD2C76">
        <w:rPr>
          <w:rFonts w:ascii="NoorLotus" w:hAnsi="NoorLotus"/>
          <w:color w:val="0070C0"/>
          <w:rtl/>
        </w:rPr>
        <w:t>ی</w:t>
      </w:r>
      <w:r w:rsidRPr="00CD2C76">
        <w:rPr>
          <w:rFonts w:ascii="NoorLotus" w:hAnsi="NoorLotus"/>
          <w:color w:val="0070C0"/>
          <w:rtl/>
        </w:rPr>
        <w:t>جة مجموع ما ذ</w:t>
      </w:r>
      <w:r w:rsidR="00761061" w:rsidRPr="00CD2C76">
        <w:rPr>
          <w:rFonts w:ascii="NoorLotus" w:hAnsi="NoorLotus"/>
          <w:color w:val="0070C0"/>
          <w:rtl/>
        </w:rPr>
        <w:t>ک</w:t>
      </w:r>
      <w:r w:rsidRPr="00CD2C76">
        <w:rPr>
          <w:rFonts w:ascii="NoorLotus" w:hAnsi="NoorLotus"/>
          <w:color w:val="0070C0"/>
          <w:rtl/>
        </w:rPr>
        <w:t>رناه أمران:</w:t>
      </w:r>
      <w:r w:rsidR="00494E32" w:rsidRPr="00CD2C76">
        <w:rPr>
          <w:rFonts w:ascii="NoorLotus" w:hAnsi="NoorLotus"/>
          <w:color w:val="0070C0"/>
          <w:rtl/>
        </w:rPr>
        <w:t xml:space="preserve"> </w:t>
      </w:r>
      <w:r w:rsidRPr="00CD2C76">
        <w:rPr>
          <w:rFonts w:ascii="NoorLotus" w:hAnsi="NoorLotus"/>
          <w:color w:val="0070C0"/>
          <w:rtl/>
        </w:rPr>
        <w:t>الأوّل: أنّ القدرة ل</w:t>
      </w:r>
      <w:r w:rsidR="00761061" w:rsidRPr="00CD2C76">
        <w:rPr>
          <w:rFonts w:ascii="NoorLotus" w:hAnsi="NoorLotus"/>
          <w:color w:val="0070C0"/>
          <w:rtl/>
        </w:rPr>
        <w:t>ی</w:t>
      </w:r>
      <w:r w:rsidRPr="00CD2C76">
        <w:rPr>
          <w:rFonts w:ascii="NoorLotus" w:hAnsi="NoorLotus"/>
          <w:color w:val="0070C0"/>
          <w:rtl/>
        </w:rPr>
        <w:t>ست شرطاً للت</w:t>
      </w:r>
      <w:r w:rsidR="00761061" w:rsidRPr="00CD2C76">
        <w:rPr>
          <w:rFonts w:ascii="NoorLotus" w:hAnsi="NoorLotus"/>
          <w:color w:val="0070C0"/>
          <w:rtl/>
        </w:rPr>
        <w:t>ک</w:t>
      </w:r>
      <w:r w:rsidRPr="00CD2C76">
        <w:rPr>
          <w:rFonts w:ascii="NoorLotus" w:hAnsi="NoorLotus"/>
          <w:color w:val="0070C0"/>
          <w:rtl/>
        </w:rPr>
        <w:t>ل</w:t>
      </w:r>
      <w:r w:rsidR="00761061" w:rsidRPr="00CD2C76">
        <w:rPr>
          <w:rFonts w:ascii="NoorLotus" w:hAnsi="NoorLotus"/>
          <w:color w:val="0070C0"/>
          <w:rtl/>
        </w:rPr>
        <w:t>ی</w:t>
      </w:r>
      <w:r w:rsidRPr="00CD2C76">
        <w:rPr>
          <w:rFonts w:ascii="NoorLotus" w:hAnsi="NoorLotus"/>
          <w:color w:val="0070C0"/>
          <w:rtl/>
        </w:rPr>
        <w:t>ف ومأخوذة ف</w:t>
      </w:r>
      <w:r w:rsidR="00761061" w:rsidRPr="00CD2C76">
        <w:rPr>
          <w:rFonts w:ascii="NoorLotus" w:hAnsi="NoorLotus"/>
          <w:color w:val="0070C0"/>
          <w:rtl/>
        </w:rPr>
        <w:t>ی</w:t>
      </w:r>
      <w:r w:rsidRPr="00CD2C76">
        <w:rPr>
          <w:rFonts w:ascii="NoorLotus" w:hAnsi="NoorLotus"/>
          <w:color w:val="0070C0"/>
          <w:rtl/>
        </w:rPr>
        <w:t xml:space="preserve"> متعلقه لا باقتضاء نفسه ولا بح</w:t>
      </w:r>
      <w:r w:rsidR="00761061" w:rsidRPr="00CD2C76">
        <w:rPr>
          <w:rFonts w:ascii="NoorLotus" w:hAnsi="NoorLotus"/>
          <w:color w:val="0070C0"/>
          <w:rtl/>
        </w:rPr>
        <w:t>ک</w:t>
      </w:r>
      <w:r w:rsidRPr="00CD2C76">
        <w:rPr>
          <w:rFonts w:ascii="NoorLotus" w:hAnsi="NoorLotus"/>
          <w:color w:val="0070C0"/>
          <w:rtl/>
        </w:rPr>
        <w:t>م العقل.</w:t>
      </w:r>
    </w:p>
    <w:p w14:paraId="78D639B0" w14:textId="77777777" w:rsidR="00E10B83" w:rsidRPr="00CD2C76" w:rsidRDefault="00000000" w:rsidP="00ED5282">
      <w:pPr>
        <w:ind w:firstLine="0"/>
        <w:rPr>
          <w:rFonts w:ascii="NoorLotus" w:hAnsi="NoorLotus"/>
          <w:rtl/>
        </w:rPr>
      </w:pPr>
      <w:r w:rsidRPr="00CD2C76">
        <w:rPr>
          <w:rFonts w:ascii="NoorLotus" w:hAnsi="NoorLotus"/>
          <w:rtl/>
        </w:rPr>
        <w:t>حتی به</w:t>
      </w:r>
      <w:r w:rsidR="00494E32" w:rsidRPr="00CD2C76">
        <w:rPr>
          <w:rFonts w:ascii="NoorLotus" w:hAnsi="NoorLotus"/>
          <w:rtl/>
        </w:rPr>
        <w:t xml:space="preserve"> حکم عقل هم نیست. حکم عقل به چی</w:t>
      </w:r>
      <w:r w:rsidRPr="00CD2C76">
        <w:rPr>
          <w:rFonts w:ascii="NoorLotus" w:hAnsi="NoorLotus"/>
          <w:rtl/>
        </w:rPr>
        <w:t xml:space="preserve">؟ توجیه الحکم الی العاجز است. حکم عقل به اینکه اشتراط قدرت باشد، لیس الا اینکه </w:t>
      </w:r>
      <w:r w:rsidR="001668E7" w:rsidRPr="00CD2C76">
        <w:rPr>
          <w:rFonts w:ascii="NoorLotus" w:hAnsi="NoorLotus"/>
          <w:rtl/>
        </w:rPr>
        <w:t xml:space="preserve">عقل </w:t>
      </w:r>
      <w:r w:rsidR="00761061" w:rsidRPr="00CD2C76">
        <w:rPr>
          <w:rFonts w:ascii="NoorLotus" w:hAnsi="NoorLotus"/>
          <w:rtl/>
        </w:rPr>
        <w:t>می‌گوید</w:t>
      </w:r>
      <w:r w:rsidR="001668E7" w:rsidRPr="00CD2C76">
        <w:rPr>
          <w:rFonts w:ascii="NoorLotus" w:hAnsi="NoorLotus"/>
          <w:rtl/>
        </w:rPr>
        <w:t xml:space="preserve"> قبیح</w:t>
      </w:r>
      <w:r w:rsidR="00494E32" w:rsidRPr="00CD2C76">
        <w:rPr>
          <w:rFonts w:ascii="NoorLotus" w:hAnsi="NoorLotus"/>
          <w:rtl/>
        </w:rPr>
        <w:t xml:space="preserve"> است توجیه خطاب و تکلیف به عاجز،</w:t>
      </w:r>
      <w:r w:rsidR="001668E7" w:rsidRPr="00CD2C76">
        <w:rPr>
          <w:rFonts w:ascii="NoorLotus" w:hAnsi="NoorLotus"/>
          <w:rtl/>
        </w:rPr>
        <w:t xml:space="preserve"> ولا باقتضاء نفسه که فرمایش مرحوم نائینی است</w:t>
      </w:r>
      <w:r w:rsidR="00CF0446" w:rsidRPr="00CD2C76">
        <w:rPr>
          <w:rFonts w:ascii="NoorLotus" w:hAnsi="NoorLotus"/>
          <w:rtl/>
        </w:rPr>
        <w:t xml:space="preserve"> که خطاب که بداعی البعث است خودش ضیق ذاتی دارد نه اینکه قبح عقلی داشته باشد. خود خطاب معنا ندارد به غیر قادر حاصل شود. بعث به غیر قادر معن</w:t>
      </w:r>
      <w:r w:rsidR="00494E32" w:rsidRPr="00CD2C76">
        <w:rPr>
          <w:rFonts w:ascii="NoorLotus" w:hAnsi="NoorLotus"/>
          <w:rtl/>
        </w:rPr>
        <w:t>ا ندارد. حالا هر مسلکی که گفتیم؛</w:t>
      </w:r>
      <w:r w:rsidR="00CF0446" w:rsidRPr="00CD2C76">
        <w:rPr>
          <w:rFonts w:ascii="NoorLotus" w:hAnsi="NoorLotus"/>
          <w:rtl/>
        </w:rPr>
        <w:t xml:space="preserve"> بالاخره ایشان تصریح </w:t>
      </w:r>
      <w:r w:rsidR="00761061" w:rsidRPr="00CD2C76">
        <w:rPr>
          <w:rFonts w:ascii="NoorLotus" w:hAnsi="NoorLotus"/>
          <w:rtl/>
        </w:rPr>
        <w:t>می‌کند</w:t>
      </w:r>
      <w:r w:rsidR="00CF0446" w:rsidRPr="00CD2C76">
        <w:rPr>
          <w:rFonts w:ascii="NoorLotus" w:hAnsi="NoorLotus"/>
          <w:rtl/>
        </w:rPr>
        <w:t xml:space="preserve"> که </w:t>
      </w:r>
      <w:r w:rsidR="00745DC8" w:rsidRPr="00CD2C76">
        <w:rPr>
          <w:rFonts w:ascii="NoorLotus" w:hAnsi="NoorLotus"/>
          <w:rtl/>
        </w:rPr>
        <w:t xml:space="preserve">قدرت شرط تکلیف نیست نه از باب حکم عقل و نه از باب اقتضا من نفس الخطاب. </w:t>
      </w:r>
    </w:p>
    <w:p w14:paraId="4D6FFE23" w14:textId="77777777" w:rsidR="00624FFD" w:rsidRPr="00CD2C76" w:rsidRDefault="00000000" w:rsidP="00F47F5B">
      <w:pPr>
        <w:ind w:firstLine="0"/>
        <w:rPr>
          <w:rFonts w:ascii="NoorLotus" w:hAnsi="NoorLotus"/>
          <w:color w:val="0070C0"/>
          <w:rtl/>
        </w:rPr>
      </w:pPr>
      <w:r w:rsidRPr="00CD2C76">
        <w:rPr>
          <w:rFonts w:ascii="NoorLotus" w:hAnsi="NoorLotus"/>
          <w:color w:val="0070C0"/>
          <w:rtl/>
        </w:rPr>
        <w:t>الثان</w:t>
      </w:r>
      <w:r w:rsidR="00761061" w:rsidRPr="00CD2C76">
        <w:rPr>
          <w:rFonts w:ascii="NoorLotus" w:hAnsi="NoorLotus"/>
          <w:color w:val="0070C0"/>
          <w:rtl/>
        </w:rPr>
        <w:t>ی</w:t>
      </w:r>
      <w:r w:rsidRPr="00CD2C76">
        <w:rPr>
          <w:rFonts w:ascii="NoorLotus" w:hAnsi="NoorLotus"/>
          <w:color w:val="0070C0"/>
          <w:rtl/>
        </w:rPr>
        <w:t>: أ نّها شرط لح</w:t>
      </w:r>
      <w:r w:rsidR="00761061" w:rsidRPr="00CD2C76">
        <w:rPr>
          <w:rFonts w:ascii="NoorLotus" w:hAnsi="NoorLotus"/>
          <w:color w:val="0070C0"/>
          <w:rtl/>
        </w:rPr>
        <w:t>ک</w:t>
      </w:r>
      <w:r w:rsidRPr="00CD2C76">
        <w:rPr>
          <w:rFonts w:ascii="NoorLotus" w:hAnsi="NoorLotus"/>
          <w:color w:val="0070C0"/>
          <w:rtl/>
        </w:rPr>
        <w:t>م العقل بلزوم الامتثال والاطاعة ومأخوذة ف</w:t>
      </w:r>
      <w:r w:rsidR="00761061" w:rsidRPr="00CD2C76">
        <w:rPr>
          <w:rFonts w:ascii="NoorLotus" w:hAnsi="NoorLotus"/>
          <w:color w:val="0070C0"/>
          <w:rtl/>
        </w:rPr>
        <w:t>ی</w:t>
      </w:r>
      <w:r w:rsidRPr="00CD2C76">
        <w:rPr>
          <w:rFonts w:ascii="NoorLotus" w:hAnsi="NoorLotus"/>
          <w:color w:val="0070C0"/>
          <w:rtl/>
        </w:rPr>
        <w:t xml:space="preserve"> موضوع ح</w:t>
      </w:r>
      <w:r w:rsidR="00761061" w:rsidRPr="00CD2C76">
        <w:rPr>
          <w:rFonts w:ascii="NoorLotus" w:hAnsi="NoorLotus"/>
          <w:color w:val="0070C0"/>
          <w:rtl/>
        </w:rPr>
        <w:t>ک</w:t>
      </w:r>
      <w:r w:rsidRPr="00CD2C76">
        <w:rPr>
          <w:rFonts w:ascii="NoorLotus" w:hAnsi="NoorLotus"/>
          <w:color w:val="0070C0"/>
          <w:rtl/>
        </w:rPr>
        <w:t xml:space="preserve">مه، </w:t>
      </w:r>
    </w:p>
    <w:p w14:paraId="5C755F74" w14:textId="77777777" w:rsidR="00624FFD" w:rsidRPr="00CD2C76" w:rsidRDefault="00000000" w:rsidP="00494E32">
      <w:pPr>
        <w:ind w:firstLine="0"/>
        <w:rPr>
          <w:rFonts w:ascii="NoorLotus" w:hAnsi="NoorLotus"/>
          <w:rtl/>
        </w:rPr>
      </w:pPr>
      <w:r w:rsidRPr="00CD2C76">
        <w:rPr>
          <w:rFonts w:ascii="NoorLotus" w:hAnsi="NoorLotus"/>
          <w:rtl/>
        </w:rPr>
        <w:t xml:space="preserve">مقصود از این حکم عقل، حکم عقل به امتثال نه قبح تکلیف عاجز. در حکم عقل به لزوم امتثال که بعد از وصول و تنجیز است، در موضوع تنجیز قدرت اخذ شده. این فرمایش آقای خویی است. </w:t>
      </w:r>
      <w:r w:rsidR="00445274" w:rsidRPr="00CD2C76">
        <w:rPr>
          <w:rFonts w:ascii="NoorLotus" w:hAnsi="NoorLotus"/>
          <w:rtl/>
        </w:rPr>
        <w:t xml:space="preserve">این حرف را جاهای دیگر هم دارد منتهی عبارات محاضرات </w:t>
      </w:r>
      <w:r w:rsidR="00761061" w:rsidRPr="00CD2C76">
        <w:rPr>
          <w:rFonts w:ascii="NoorLotus" w:hAnsi="NoorLotus"/>
          <w:rtl/>
        </w:rPr>
        <w:t>انصافاً</w:t>
      </w:r>
      <w:r w:rsidR="00445274" w:rsidRPr="00CD2C76">
        <w:rPr>
          <w:rFonts w:ascii="NoorLotus" w:hAnsi="NoorLotus"/>
          <w:rtl/>
        </w:rPr>
        <w:t xml:space="preserve"> درهم کرده بحث را. قبح تکلیف عاجز را یک جاهایی میاورد در حالیکه  </w:t>
      </w:r>
      <w:r w:rsidR="00FB0FC1" w:rsidRPr="00CD2C76">
        <w:rPr>
          <w:rFonts w:ascii="NoorLotus" w:hAnsi="NoorLotus"/>
          <w:rtl/>
        </w:rPr>
        <w:t xml:space="preserve">آن مسلک اشتراط قدرت است و پایین چیز دیگری </w:t>
      </w:r>
      <w:r w:rsidR="00761061" w:rsidRPr="00CD2C76">
        <w:rPr>
          <w:rFonts w:ascii="NoorLotus" w:hAnsi="NoorLotus"/>
          <w:rtl/>
        </w:rPr>
        <w:t>می‌گوید</w:t>
      </w:r>
      <w:r w:rsidR="00FB0FC1" w:rsidRPr="00CD2C76">
        <w:rPr>
          <w:rFonts w:ascii="NoorLotus" w:hAnsi="NoorLotus"/>
          <w:rtl/>
        </w:rPr>
        <w:t xml:space="preserve">. </w:t>
      </w:r>
    </w:p>
    <w:p w14:paraId="1DDBBDB5" w14:textId="77777777" w:rsidR="00FB0FC1" w:rsidRPr="00CD2C76" w:rsidRDefault="00000000" w:rsidP="00494E32">
      <w:pPr>
        <w:ind w:firstLine="0"/>
        <w:rPr>
          <w:rFonts w:ascii="NoorLotus" w:hAnsi="NoorLotus"/>
          <w:rtl/>
        </w:rPr>
      </w:pPr>
      <w:r w:rsidRPr="00CD2C76">
        <w:rPr>
          <w:rFonts w:ascii="NoorLotus" w:hAnsi="NoorLotus"/>
          <w:b/>
          <w:bCs/>
          <w:rtl/>
        </w:rPr>
        <w:t>اشکال</w:t>
      </w:r>
      <w:r w:rsidRPr="00CD2C76">
        <w:rPr>
          <w:rFonts w:ascii="NoorLotus" w:hAnsi="NoorLotus"/>
          <w:rtl/>
        </w:rPr>
        <w:t xml:space="preserve">: </w:t>
      </w:r>
      <w:r w:rsidR="00494E32" w:rsidRPr="00CD2C76">
        <w:rPr>
          <w:rFonts w:ascii="NoorLotus" w:hAnsi="NoorLotus"/>
          <w:rtl/>
        </w:rPr>
        <w:t xml:space="preserve">مرحوم خویی در یک جا تصریح کرده که قدرت شرط تکلیف است ... </w:t>
      </w:r>
    </w:p>
    <w:p w14:paraId="1209970F" w14:textId="77777777" w:rsidR="00FB0FC1" w:rsidRPr="00CD2C76" w:rsidRDefault="00000000" w:rsidP="00F47F5B">
      <w:pPr>
        <w:ind w:firstLine="0"/>
        <w:rPr>
          <w:rFonts w:ascii="NoorLotus" w:hAnsi="NoorLotus"/>
          <w:rtl/>
        </w:rPr>
      </w:pPr>
      <w:r w:rsidRPr="00CD2C76">
        <w:rPr>
          <w:rFonts w:ascii="NoorLotus" w:hAnsi="NoorLotus"/>
          <w:b/>
          <w:bCs/>
          <w:rtl/>
        </w:rPr>
        <w:t>پاسخ</w:t>
      </w:r>
      <w:r w:rsidRPr="00CD2C76">
        <w:rPr>
          <w:rFonts w:ascii="NoorLotus" w:hAnsi="NoorLotus"/>
          <w:rtl/>
        </w:rPr>
        <w:t xml:space="preserve">: حرف دیگران را دارد نقل </w:t>
      </w:r>
      <w:r w:rsidR="00761061" w:rsidRPr="00CD2C76">
        <w:rPr>
          <w:rFonts w:ascii="NoorLotus" w:hAnsi="NoorLotus"/>
          <w:rtl/>
        </w:rPr>
        <w:t>می‌کند</w:t>
      </w:r>
      <w:r w:rsidRPr="00CD2C76">
        <w:rPr>
          <w:rFonts w:ascii="NoorLotus" w:hAnsi="NoorLotus"/>
          <w:rtl/>
        </w:rPr>
        <w:t>. دیروز هم شما خواندید.</w:t>
      </w:r>
    </w:p>
    <w:p w14:paraId="14F4C6CF" w14:textId="77777777" w:rsidR="00FB0FC1" w:rsidRPr="00CD2C76" w:rsidRDefault="00000000" w:rsidP="00F47F5B">
      <w:pPr>
        <w:ind w:firstLine="0"/>
        <w:rPr>
          <w:rFonts w:ascii="NoorLotus" w:hAnsi="NoorLotus"/>
          <w:rtl/>
        </w:rPr>
      </w:pPr>
      <w:r w:rsidRPr="00CD2C76">
        <w:rPr>
          <w:rFonts w:ascii="NoorLotus" w:hAnsi="NoorLotus"/>
          <w:b/>
          <w:bCs/>
          <w:rtl/>
        </w:rPr>
        <w:t>اشکال</w:t>
      </w:r>
      <w:r w:rsidRPr="00CD2C76">
        <w:rPr>
          <w:rFonts w:ascii="NoorLotus" w:hAnsi="NoorLotus"/>
          <w:rtl/>
        </w:rPr>
        <w:t xml:space="preserve">: حرف خودشان هست. </w:t>
      </w:r>
    </w:p>
    <w:p w14:paraId="0D7BBB0F" w14:textId="77777777" w:rsidR="00497B90" w:rsidRPr="00CD2C76" w:rsidRDefault="00000000" w:rsidP="00494E32">
      <w:pPr>
        <w:ind w:firstLine="0"/>
        <w:rPr>
          <w:rFonts w:ascii="NoorLotus" w:hAnsi="NoorLotus"/>
          <w:rtl/>
        </w:rPr>
      </w:pPr>
      <w:r w:rsidRPr="00CD2C76">
        <w:rPr>
          <w:rFonts w:ascii="NoorLotus" w:hAnsi="NoorLotus"/>
          <w:b/>
          <w:bCs/>
          <w:rtl/>
        </w:rPr>
        <w:t>پاسخ</w:t>
      </w:r>
      <w:r w:rsidRPr="00CD2C76">
        <w:rPr>
          <w:rFonts w:ascii="NoorLotus" w:hAnsi="NoorLotus"/>
          <w:rtl/>
        </w:rPr>
        <w:t xml:space="preserve">: </w:t>
      </w:r>
      <w:r w:rsidR="00FB0FC1" w:rsidRPr="00CD2C76">
        <w:rPr>
          <w:rFonts w:ascii="NoorLotus" w:hAnsi="NoorLotus"/>
          <w:rtl/>
        </w:rPr>
        <w:t xml:space="preserve">نه فکر </w:t>
      </w:r>
      <w:r w:rsidR="00761061" w:rsidRPr="00CD2C76">
        <w:rPr>
          <w:rFonts w:ascii="NoorLotus" w:hAnsi="NoorLotus"/>
          <w:rtl/>
        </w:rPr>
        <w:t>نمی‌کنم</w:t>
      </w:r>
      <w:r w:rsidR="00FB0FC1" w:rsidRPr="00CD2C76">
        <w:rPr>
          <w:rFonts w:ascii="NoorLotus" w:hAnsi="NoorLotus"/>
          <w:rtl/>
        </w:rPr>
        <w:t xml:space="preserve">. حرف دیگران را دارد نقل </w:t>
      </w:r>
      <w:r w:rsidR="00761061" w:rsidRPr="00CD2C76">
        <w:rPr>
          <w:rFonts w:ascii="NoorLotus" w:hAnsi="NoorLotus"/>
          <w:rtl/>
        </w:rPr>
        <w:t>می‌کند</w:t>
      </w:r>
      <w:r w:rsidR="00FB0FC1" w:rsidRPr="00CD2C76">
        <w:rPr>
          <w:rFonts w:ascii="NoorLotus" w:hAnsi="NoorLotus"/>
          <w:rtl/>
        </w:rPr>
        <w:t xml:space="preserve">. </w:t>
      </w:r>
      <w:r w:rsidR="000A03E7" w:rsidRPr="00CD2C76">
        <w:rPr>
          <w:rFonts w:ascii="NoorLotus" w:hAnsi="NoorLotus"/>
          <w:rtl/>
        </w:rPr>
        <w:t xml:space="preserve">دارد تقریر </w:t>
      </w:r>
      <w:r w:rsidR="00761061" w:rsidRPr="00CD2C76">
        <w:rPr>
          <w:rFonts w:ascii="NoorLotus" w:hAnsi="NoorLotus"/>
          <w:rtl/>
        </w:rPr>
        <w:t>می‌کند</w:t>
      </w:r>
      <w:r w:rsidR="000A03E7" w:rsidRPr="00CD2C76">
        <w:rPr>
          <w:rFonts w:ascii="NoorLotus" w:hAnsi="NoorLotus"/>
          <w:rtl/>
        </w:rPr>
        <w:t xml:space="preserve"> حرف دیگران را. حالا دوباره باید نگاه کرد. </w:t>
      </w:r>
    </w:p>
    <w:p w14:paraId="5EC3E957" w14:textId="77777777" w:rsidR="00497B90" w:rsidRPr="00CD2C76" w:rsidRDefault="00000000" w:rsidP="00497B90">
      <w:pPr>
        <w:ind w:firstLine="0"/>
        <w:rPr>
          <w:rFonts w:ascii="NoorLotus" w:hAnsi="NoorLotus"/>
          <w:rtl/>
        </w:rPr>
      </w:pPr>
      <w:r w:rsidRPr="00CD2C76">
        <w:rPr>
          <w:rFonts w:ascii="NoorLotus" w:hAnsi="NoorLotus"/>
          <w:rtl/>
        </w:rPr>
        <w:t xml:space="preserve">به هر حال فرمایش ایشان در اجود تصریح </w:t>
      </w:r>
      <w:r w:rsidR="00761061" w:rsidRPr="00CD2C76">
        <w:rPr>
          <w:rFonts w:ascii="NoorLotus" w:hAnsi="NoorLotus"/>
          <w:rtl/>
        </w:rPr>
        <w:t>می‌کند</w:t>
      </w:r>
      <w:r w:rsidRPr="00CD2C76">
        <w:rPr>
          <w:rFonts w:ascii="NoorLotus" w:hAnsi="NoorLotus"/>
          <w:rtl/>
        </w:rPr>
        <w:t xml:space="preserve"> که قدرت شرط تکلیف نیست و شرط تنجیز است. از اینکه بالاتر </w:t>
      </w:r>
      <w:r w:rsidR="00761061" w:rsidRPr="00CD2C76">
        <w:rPr>
          <w:rFonts w:ascii="NoorLotus" w:hAnsi="NoorLotus"/>
          <w:rtl/>
        </w:rPr>
        <w:t>نمی‌توان</w:t>
      </w:r>
      <w:r w:rsidRPr="00CD2C76">
        <w:rPr>
          <w:rFonts w:ascii="NoorLotus" w:hAnsi="NoorLotus"/>
          <w:rtl/>
        </w:rPr>
        <w:t xml:space="preserve"> گفت. این پاورقی اجود، نوشته خودشان هست. </w:t>
      </w:r>
      <w:r w:rsidR="00416EEA" w:rsidRPr="00CD2C76">
        <w:rPr>
          <w:rFonts w:ascii="NoorLotus" w:hAnsi="NoorLotus"/>
          <w:rtl/>
        </w:rPr>
        <w:t xml:space="preserve">آنها که تقریرات است. نوشته خودشان تصریح </w:t>
      </w:r>
      <w:r w:rsidR="00761061" w:rsidRPr="00CD2C76">
        <w:rPr>
          <w:rFonts w:ascii="NoorLotus" w:hAnsi="NoorLotus"/>
          <w:rtl/>
        </w:rPr>
        <w:t>می‌کند</w:t>
      </w:r>
      <w:r w:rsidR="00416EEA" w:rsidRPr="00CD2C76">
        <w:rPr>
          <w:rFonts w:ascii="NoorLotus" w:hAnsi="NoorLotus"/>
          <w:rtl/>
        </w:rPr>
        <w:t xml:space="preserve"> که شرط تکلیف است و این هم حرف معروفی هست و </w:t>
      </w:r>
      <w:r w:rsidRPr="00CD2C76">
        <w:rPr>
          <w:rFonts w:ascii="NoorLotus" w:hAnsi="NoorLotus"/>
          <w:rtl/>
        </w:rPr>
        <w:t xml:space="preserve">این مطلب را </w:t>
      </w:r>
      <w:r w:rsidR="00416EEA" w:rsidRPr="00CD2C76">
        <w:rPr>
          <w:rFonts w:ascii="NoorLotus" w:hAnsi="NoorLotus"/>
          <w:rtl/>
        </w:rPr>
        <w:t xml:space="preserve">همه به آقای خویی نسبت </w:t>
      </w:r>
      <w:r w:rsidR="00761061" w:rsidRPr="00CD2C76">
        <w:rPr>
          <w:rFonts w:ascii="NoorLotus" w:hAnsi="NoorLotus"/>
          <w:rtl/>
        </w:rPr>
        <w:t>می‌دهند</w:t>
      </w:r>
      <w:r w:rsidR="00416EEA" w:rsidRPr="00CD2C76">
        <w:rPr>
          <w:rFonts w:ascii="NoorLotus" w:hAnsi="NoorLotus"/>
          <w:rtl/>
        </w:rPr>
        <w:t xml:space="preserve">. منتهی </w:t>
      </w:r>
      <w:r w:rsidR="00761061" w:rsidRPr="00CD2C76">
        <w:rPr>
          <w:rFonts w:ascii="NoorLotus" w:hAnsi="NoorLotus"/>
          <w:rtl/>
        </w:rPr>
        <w:t>معمولاً</w:t>
      </w:r>
      <w:r w:rsidR="00416EEA" w:rsidRPr="00CD2C76">
        <w:rPr>
          <w:rFonts w:ascii="NoorLotus" w:hAnsi="NoorLotus"/>
          <w:rtl/>
        </w:rPr>
        <w:t xml:space="preserve"> همینطوری</w:t>
      </w:r>
      <w:r w:rsidRPr="00CD2C76">
        <w:rPr>
          <w:rFonts w:ascii="NoorLotus" w:hAnsi="NoorLotus"/>
          <w:rtl/>
        </w:rPr>
        <w:t xml:space="preserve"> و بدون مستند،</w:t>
      </w:r>
      <w:r w:rsidR="00416EEA" w:rsidRPr="00CD2C76">
        <w:rPr>
          <w:rFonts w:ascii="NoorLotus" w:hAnsi="NoorLotus"/>
          <w:rtl/>
        </w:rPr>
        <w:t xml:space="preserve"> مطلب را </w:t>
      </w:r>
      <w:r w:rsidR="00761061" w:rsidRPr="00CD2C76">
        <w:rPr>
          <w:rFonts w:ascii="NoorLotus" w:hAnsi="NoorLotus"/>
          <w:rtl/>
        </w:rPr>
        <w:t>می‌گویند</w:t>
      </w:r>
      <w:r w:rsidR="00416EEA" w:rsidRPr="00CD2C76">
        <w:rPr>
          <w:rFonts w:ascii="NoorLotus" w:hAnsi="NoorLotus"/>
          <w:rtl/>
        </w:rPr>
        <w:t xml:space="preserve"> و </w:t>
      </w:r>
      <w:r w:rsidR="00761061" w:rsidRPr="00CD2C76">
        <w:rPr>
          <w:rFonts w:ascii="NoorLotus" w:hAnsi="NoorLotus"/>
          <w:rtl/>
        </w:rPr>
        <w:t>عبارت‌های</w:t>
      </w:r>
      <w:r w:rsidR="00416EEA" w:rsidRPr="00CD2C76">
        <w:rPr>
          <w:rFonts w:ascii="NoorLotus" w:hAnsi="NoorLotus"/>
          <w:rtl/>
        </w:rPr>
        <w:t xml:space="preserve"> ایشان </w:t>
      </w:r>
      <w:r w:rsidRPr="00CD2C76">
        <w:rPr>
          <w:rFonts w:ascii="NoorLotus" w:hAnsi="NoorLotus"/>
          <w:rtl/>
        </w:rPr>
        <w:t xml:space="preserve">را </w:t>
      </w:r>
      <w:r w:rsidR="00416EEA" w:rsidRPr="00CD2C76">
        <w:rPr>
          <w:rFonts w:ascii="NoorLotus" w:hAnsi="NoorLotus"/>
          <w:rtl/>
        </w:rPr>
        <w:t xml:space="preserve">منقح </w:t>
      </w:r>
      <w:r w:rsidR="00761061" w:rsidRPr="00CD2C76">
        <w:rPr>
          <w:rFonts w:ascii="NoorLotus" w:hAnsi="NoorLotus"/>
          <w:rtl/>
        </w:rPr>
        <w:t>نمی‌کنند</w:t>
      </w:r>
      <w:r w:rsidR="00416EEA" w:rsidRPr="00CD2C76">
        <w:rPr>
          <w:rFonts w:ascii="NoorLotus" w:hAnsi="NoorLotus"/>
          <w:rtl/>
        </w:rPr>
        <w:t xml:space="preserve">. </w:t>
      </w:r>
      <w:r w:rsidRPr="00CD2C76">
        <w:rPr>
          <w:rFonts w:ascii="NoorLotus" w:hAnsi="NoorLotus"/>
          <w:rtl/>
        </w:rPr>
        <w:t xml:space="preserve">در این دو عبارت </w:t>
      </w:r>
      <w:r w:rsidR="00416EEA" w:rsidRPr="00CD2C76">
        <w:rPr>
          <w:rFonts w:ascii="NoorLotus" w:hAnsi="NoorLotus"/>
          <w:rtl/>
        </w:rPr>
        <w:t xml:space="preserve">که تصریح کرده. </w:t>
      </w:r>
      <w:r w:rsidR="00C85E0B" w:rsidRPr="00CD2C76">
        <w:rPr>
          <w:rFonts w:ascii="NoorLotus" w:hAnsi="NoorLotus"/>
          <w:rtl/>
        </w:rPr>
        <w:t xml:space="preserve">به ذهنم میاید </w:t>
      </w:r>
      <w:r w:rsidRPr="00CD2C76">
        <w:rPr>
          <w:rFonts w:ascii="NoorLotus" w:hAnsi="NoorLotus"/>
          <w:rtl/>
        </w:rPr>
        <w:t>(چون دوباره مراجعه نکردم)</w:t>
      </w:r>
      <w:r w:rsidR="00C85E0B" w:rsidRPr="00CD2C76">
        <w:rPr>
          <w:rFonts w:ascii="NoorLotus" w:hAnsi="NoorLotus"/>
          <w:rtl/>
        </w:rPr>
        <w:t xml:space="preserve"> در مصباح الاصول هم چند جا ایشان تصریح کرده قدرت شرط تنجیز است نه شرط تکلیف. </w:t>
      </w:r>
    </w:p>
    <w:p w14:paraId="1CDBA5F8" w14:textId="77777777" w:rsidR="000A03E7" w:rsidRPr="00CD2C76" w:rsidRDefault="00000000" w:rsidP="00E30E9C">
      <w:pPr>
        <w:ind w:firstLine="0"/>
        <w:rPr>
          <w:rFonts w:ascii="NoorLotus" w:hAnsi="NoorLotus"/>
          <w:rtl/>
        </w:rPr>
      </w:pPr>
      <w:r w:rsidRPr="00CD2C76">
        <w:rPr>
          <w:rFonts w:ascii="NoorLotus" w:hAnsi="NoorLotus"/>
          <w:rtl/>
        </w:rPr>
        <w:t xml:space="preserve">اما مبنای ایشان </w:t>
      </w:r>
      <w:r w:rsidR="00761061" w:rsidRPr="00CD2C76">
        <w:rPr>
          <w:rFonts w:ascii="NoorLotus" w:hAnsi="NoorLotus"/>
          <w:rtl/>
        </w:rPr>
        <w:t>حتماً</w:t>
      </w:r>
      <w:r w:rsidRPr="00CD2C76">
        <w:rPr>
          <w:rFonts w:ascii="NoorLotus" w:hAnsi="NoorLotus"/>
          <w:rtl/>
        </w:rPr>
        <w:t xml:space="preserve"> نادرست است. </w:t>
      </w:r>
      <w:r w:rsidR="00497B90" w:rsidRPr="00CD2C76">
        <w:rPr>
          <w:rFonts w:ascii="NoorLotus" w:hAnsi="NoorLotus"/>
          <w:rtl/>
        </w:rPr>
        <w:t xml:space="preserve">البته </w:t>
      </w:r>
      <w:r w:rsidRPr="00CD2C76">
        <w:rPr>
          <w:rFonts w:ascii="NoorLotus" w:hAnsi="NoorLotus"/>
          <w:rtl/>
        </w:rPr>
        <w:t>در بحث خودش</w:t>
      </w:r>
      <w:r w:rsidR="00497B90" w:rsidRPr="00CD2C76">
        <w:rPr>
          <w:rFonts w:ascii="NoorLotus" w:hAnsi="NoorLotus"/>
          <w:rtl/>
        </w:rPr>
        <w:t xml:space="preserve"> باید بررسی گردد.</w:t>
      </w:r>
      <w:r w:rsidRPr="00CD2C76">
        <w:rPr>
          <w:rFonts w:ascii="NoorLotus" w:hAnsi="NoorLotus"/>
          <w:rtl/>
        </w:rPr>
        <w:t xml:space="preserve"> </w:t>
      </w:r>
      <w:r w:rsidR="00497B90" w:rsidRPr="00CD2C76">
        <w:rPr>
          <w:rFonts w:ascii="NoorLotus" w:hAnsi="NoorLotus"/>
          <w:rtl/>
        </w:rPr>
        <w:t xml:space="preserve">اجمال بحث و نکته بطلان مبنای ایشان، </w:t>
      </w:r>
      <w:r w:rsidRPr="00CD2C76">
        <w:rPr>
          <w:rFonts w:ascii="NoorLotus" w:hAnsi="NoorLotus"/>
          <w:rtl/>
        </w:rPr>
        <w:t xml:space="preserve">این است که </w:t>
      </w:r>
      <w:r w:rsidR="00761061" w:rsidRPr="00CD2C76">
        <w:rPr>
          <w:rFonts w:ascii="NoorLotus" w:hAnsi="NoorLotus"/>
          <w:rtl/>
        </w:rPr>
        <w:t>اصلاً</w:t>
      </w:r>
      <w:r w:rsidRPr="00CD2C76">
        <w:rPr>
          <w:rFonts w:ascii="NoorLotus" w:hAnsi="NoorLotus"/>
          <w:rtl/>
        </w:rPr>
        <w:t xml:space="preserve"> بحث اینکه چه چیزی انشاء </w:t>
      </w:r>
      <w:r w:rsidR="00761061" w:rsidRPr="00CD2C76">
        <w:rPr>
          <w:rFonts w:ascii="NoorLotus" w:hAnsi="NoorLotus"/>
          <w:rtl/>
        </w:rPr>
        <w:t>می‌شود</w:t>
      </w:r>
      <w:r w:rsidR="00497B90" w:rsidRPr="00CD2C76">
        <w:rPr>
          <w:rFonts w:ascii="NoorLotus" w:hAnsi="NoorLotus"/>
          <w:rtl/>
        </w:rPr>
        <w:t>،</w:t>
      </w:r>
      <w:r w:rsidRPr="00CD2C76">
        <w:rPr>
          <w:rFonts w:ascii="NoorLotus" w:hAnsi="NoorLotus"/>
          <w:rtl/>
        </w:rPr>
        <w:t xml:space="preserve"> </w:t>
      </w:r>
      <w:r w:rsidR="00592F87" w:rsidRPr="00CD2C76">
        <w:rPr>
          <w:rFonts w:ascii="NoorLotus" w:hAnsi="NoorLotus"/>
          <w:rtl/>
        </w:rPr>
        <w:t>در تعیین اینکه قدرت شرط تکلیف است یا شرط تنجیز</w:t>
      </w:r>
      <w:r w:rsidR="00497B90" w:rsidRPr="00CD2C76">
        <w:rPr>
          <w:rFonts w:ascii="NoorLotus" w:hAnsi="NoorLotus"/>
          <w:rtl/>
        </w:rPr>
        <w:t>،</w:t>
      </w:r>
      <w:r w:rsidR="00592F87" w:rsidRPr="00CD2C76">
        <w:rPr>
          <w:rFonts w:ascii="NoorLotus" w:hAnsi="NoorLotus"/>
          <w:rtl/>
        </w:rPr>
        <w:t xml:space="preserve"> </w:t>
      </w:r>
      <w:r w:rsidR="00497B90" w:rsidRPr="00CD2C76">
        <w:rPr>
          <w:rFonts w:ascii="NoorLotus" w:hAnsi="NoorLotus"/>
          <w:rtl/>
        </w:rPr>
        <w:t xml:space="preserve">هیچ دخل مهمی </w:t>
      </w:r>
      <w:r w:rsidR="00592F87" w:rsidRPr="00CD2C76">
        <w:rPr>
          <w:rFonts w:ascii="NoorLotus" w:hAnsi="NoorLotus"/>
          <w:rtl/>
        </w:rPr>
        <w:t xml:space="preserve">ندارد. چون انشا عبارت است از ایجاد معنا بالعرض وجود لفظ که دیگران </w:t>
      </w:r>
      <w:r w:rsidR="00761061" w:rsidRPr="00CD2C76">
        <w:rPr>
          <w:rFonts w:ascii="NoorLotus" w:hAnsi="NoorLotus"/>
          <w:rtl/>
        </w:rPr>
        <w:t>می‌گویند</w:t>
      </w:r>
      <w:r w:rsidR="00592F87" w:rsidRPr="00CD2C76">
        <w:rPr>
          <w:rFonts w:ascii="NoorLotus" w:hAnsi="NoorLotus"/>
          <w:rtl/>
        </w:rPr>
        <w:t xml:space="preserve">. آقای خویی اینها را قبول ندارد </w:t>
      </w:r>
      <w:r w:rsidR="00C205EC" w:rsidRPr="00CD2C76">
        <w:rPr>
          <w:rFonts w:ascii="NoorLotus" w:hAnsi="NoorLotus"/>
          <w:rtl/>
        </w:rPr>
        <w:t xml:space="preserve">و آن هم خودش داستانی هست. </w:t>
      </w:r>
      <w:r w:rsidR="00761061" w:rsidRPr="00CD2C76">
        <w:rPr>
          <w:rFonts w:ascii="NoorLotus" w:hAnsi="NoorLotus"/>
          <w:rtl/>
        </w:rPr>
        <w:t>می‌فرماید</w:t>
      </w:r>
      <w:r w:rsidR="00C205EC" w:rsidRPr="00CD2C76">
        <w:rPr>
          <w:rFonts w:ascii="NoorLotus" w:hAnsi="NoorLotus"/>
          <w:rtl/>
        </w:rPr>
        <w:t xml:space="preserve"> ابراز اعتبار</w:t>
      </w:r>
      <w:r w:rsidR="00497B90" w:rsidRPr="00CD2C76">
        <w:rPr>
          <w:rFonts w:ascii="NoorLotus" w:hAnsi="NoorLotus"/>
          <w:rtl/>
        </w:rPr>
        <w:t>.</w:t>
      </w:r>
      <w:r w:rsidR="00C205EC" w:rsidRPr="00CD2C76">
        <w:rPr>
          <w:rFonts w:ascii="NoorLotus" w:hAnsi="NoorLotus"/>
          <w:rtl/>
        </w:rPr>
        <w:t xml:space="preserve"> </w:t>
      </w:r>
      <w:r w:rsidR="00065A0A" w:rsidRPr="00CD2C76">
        <w:rPr>
          <w:rFonts w:ascii="NoorLotus" w:hAnsi="NoorLotus"/>
          <w:rtl/>
        </w:rPr>
        <w:t>اما</w:t>
      </w:r>
      <w:r w:rsidR="00497B90" w:rsidRPr="00CD2C76">
        <w:rPr>
          <w:rFonts w:ascii="NoorLotus" w:hAnsi="NoorLotus"/>
          <w:rtl/>
        </w:rPr>
        <w:t xml:space="preserve"> واضح است که</w:t>
      </w:r>
      <w:r w:rsidR="00065A0A" w:rsidRPr="00CD2C76">
        <w:rPr>
          <w:rFonts w:ascii="NoorLotus" w:hAnsi="NoorLotus"/>
          <w:rtl/>
        </w:rPr>
        <w:t xml:space="preserve"> حکم </w:t>
      </w:r>
      <w:r w:rsidR="00761061" w:rsidRPr="00CD2C76">
        <w:rPr>
          <w:rFonts w:ascii="NoorLotus" w:hAnsi="NoorLotus"/>
          <w:rtl/>
        </w:rPr>
        <w:t>نمی‌شود</w:t>
      </w:r>
      <w:r w:rsidR="00065A0A" w:rsidRPr="00CD2C76">
        <w:rPr>
          <w:rFonts w:ascii="NoorLotus" w:hAnsi="NoorLotus"/>
          <w:rtl/>
        </w:rPr>
        <w:t xml:space="preserve"> </w:t>
      </w:r>
      <w:r w:rsidR="00497B90" w:rsidRPr="00CD2C76">
        <w:rPr>
          <w:rFonts w:ascii="NoorLotus" w:hAnsi="NoorLotus"/>
          <w:rtl/>
        </w:rPr>
        <w:t xml:space="preserve">که </w:t>
      </w:r>
      <w:r w:rsidR="00065A0A" w:rsidRPr="00CD2C76">
        <w:rPr>
          <w:rFonts w:ascii="NoorLotus" w:hAnsi="NoorLotus"/>
          <w:rtl/>
        </w:rPr>
        <w:t xml:space="preserve">ابراز اعتبار صرف باشد. این ابراز اعتبار باید به داعی خاص باشد. ابراز اعتبار یک عمل نفسانی است که یا به داعی هزل است یا به داعی بعث و زجر است. اگر به داعی بعث بود </w:t>
      </w:r>
      <w:r w:rsidR="00761061" w:rsidRPr="00CD2C76">
        <w:rPr>
          <w:rFonts w:ascii="NoorLotus" w:hAnsi="NoorLotus"/>
          <w:rtl/>
        </w:rPr>
        <w:t>می‌شود</w:t>
      </w:r>
      <w:r w:rsidR="00065A0A" w:rsidRPr="00CD2C76">
        <w:rPr>
          <w:rFonts w:ascii="NoorLotus" w:hAnsi="NoorLotus"/>
          <w:rtl/>
        </w:rPr>
        <w:t xml:space="preserve"> حکم. بنابراین </w:t>
      </w:r>
      <w:r w:rsidR="00E30E9C" w:rsidRPr="00CD2C76">
        <w:rPr>
          <w:rFonts w:ascii="NoorLotus" w:hAnsi="NoorLotus"/>
          <w:rtl/>
        </w:rPr>
        <w:t>اینکه ما چه مفهومی را انشا کنیم ـ</w:t>
      </w:r>
      <w:r w:rsidR="00065A0A" w:rsidRPr="00CD2C76">
        <w:rPr>
          <w:rFonts w:ascii="NoorLotus" w:hAnsi="NoorLotus"/>
          <w:rtl/>
        </w:rPr>
        <w:t xml:space="preserve"> بعث و زجر یا نسبت ایقاعیه </w:t>
      </w:r>
      <w:r w:rsidR="003424C1" w:rsidRPr="00CD2C76">
        <w:rPr>
          <w:rFonts w:ascii="NoorLotus" w:hAnsi="NoorLotus"/>
          <w:rtl/>
        </w:rPr>
        <w:t>یا طلب را ی</w:t>
      </w:r>
      <w:r w:rsidR="00E30E9C" w:rsidRPr="00CD2C76">
        <w:rPr>
          <w:rFonts w:ascii="NoorLotus" w:hAnsi="NoorLotus"/>
          <w:rtl/>
        </w:rPr>
        <w:t>ا اعتبار ثبوت شی علی ذمه المکلف ـ</w:t>
      </w:r>
      <w:r w:rsidR="003424C1" w:rsidRPr="00CD2C76">
        <w:rPr>
          <w:rFonts w:ascii="NoorLotus" w:hAnsi="NoorLotus"/>
          <w:rtl/>
        </w:rPr>
        <w:t xml:space="preserve"> هیچ دخلی ندارد. </w:t>
      </w:r>
      <w:r w:rsidR="00175695" w:rsidRPr="00CD2C76">
        <w:rPr>
          <w:rFonts w:ascii="NoorLotus" w:hAnsi="NoorLotus"/>
          <w:rtl/>
        </w:rPr>
        <w:t>علت عمده اش</w:t>
      </w:r>
      <w:r w:rsidR="003424C1" w:rsidRPr="00CD2C76">
        <w:rPr>
          <w:rFonts w:ascii="NoorLotus" w:hAnsi="NoorLotus"/>
          <w:rtl/>
        </w:rPr>
        <w:t xml:space="preserve"> این است که به چه داعی هست</w:t>
      </w:r>
      <w:r w:rsidR="00175695" w:rsidRPr="00CD2C76">
        <w:rPr>
          <w:rFonts w:ascii="NoorLotus" w:hAnsi="NoorLotus"/>
          <w:rtl/>
        </w:rPr>
        <w:t xml:space="preserve">؟ اگر به داعی بعث باشد همین اعتبار شما که </w:t>
      </w:r>
      <w:r w:rsidR="00761061" w:rsidRPr="00CD2C76">
        <w:rPr>
          <w:rFonts w:ascii="NoorLotus" w:hAnsi="NoorLotus"/>
          <w:rtl/>
        </w:rPr>
        <w:t>می‌گویید</w:t>
      </w:r>
      <w:r w:rsidR="00E30E9C" w:rsidRPr="00CD2C76">
        <w:rPr>
          <w:rFonts w:ascii="NoorLotus" w:hAnsi="NoorLotus"/>
          <w:rtl/>
        </w:rPr>
        <w:t>، (</w:t>
      </w:r>
      <w:r w:rsidR="00175695" w:rsidRPr="00CD2C76">
        <w:rPr>
          <w:rFonts w:ascii="NoorLotus" w:hAnsi="NoorLotus"/>
          <w:rtl/>
        </w:rPr>
        <w:t xml:space="preserve">اعتبار </w:t>
      </w:r>
      <w:r w:rsidR="00E30E9C" w:rsidRPr="00CD2C76">
        <w:rPr>
          <w:rFonts w:ascii="NoorLotus" w:hAnsi="NoorLotus"/>
          <w:rtl/>
        </w:rPr>
        <w:t xml:space="preserve"> ثبوت شی علی ذمه المکلف) کافی است.</w:t>
      </w:r>
      <w:r w:rsidR="00175695" w:rsidRPr="00CD2C76">
        <w:rPr>
          <w:rFonts w:ascii="NoorLotus" w:hAnsi="NoorLotus"/>
          <w:rtl/>
        </w:rPr>
        <w:t xml:space="preserve"> به داعی بعث است دیگر. اگر به داعی بعث باشد امکان ندارد متوجه عاجز شود. نکته اش این است. لذا دیگران هم </w:t>
      </w:r>
      <w:r w:rsidR="000E3F34" w:rsidRPr="00CD2C76">
        <w:rPr>
          <w:rFonts w:ascii="NoorLotus" w:hAnsi="NoorLotus"/>
          <w:rtl/>
        </w:rPr>
        <w:t xml:space="preserve">اشکال کردند به ایشان مثل صاحب منتقی در یک جا. البته این نکته به ذهن خودم رسیده بود. </w:t>
      </w:r>
      <w:r w:rsidR="00761061" w:rsidRPr="00CD2C76">
        <w:rPr>
          <w:rFonts w:ascii="NoorLotus" w:hAnsi="NoorLotus"/>
          <w:rtl/>
        </w:rPr>
        <w:t>مدت‌ها</w:t>
      </w:r>
      <w:r w:rsidR="000E3F34" w:rsidRPr="00CD2C76">
        <w:rPr>
          <w:rFonts w:ascii="NoorLotus" w:hAnsi="NoorLotus"/>
          <w:rtl/>
        </w:rPr>
        <w:t xml:space="preserve"> بعد دیدم ایشان در یک جایی این اشکال را به آقای خویی کردند که حقیقت حکم </w:t>
      </w:r>
      <w:r w:rsidR="00761061" w:rsidRPr="00CD2C76">
        <w:rPr>
          <w:rFonts w:ascii="NoorLotus" w:hAnsi="NoorLotus"/>
          <w:rtl/>
        </w:rPr>
        <w:t>نمی‌شود</w:t>
      </w:r>
      <w:r w:rsidR="00E30E9C" w:rsidRPr="00CD2C76">
        <w:rPr>
          <w:rFonts w:ascii="NoorLotus" w:hAnsi="NoorLotus"/>
          <w:rtl/>
        </w:rPr>
        <w:t xml:space="preserve"> که</w:t>
      </w:r>
      <w:r w:rsidR="000E3F34" w:rsidRPr="00CD2C76">
        <w:rPr>
          <w:rFonts w:ascii="NoorLotus" w:hAnsi="NoorLotus"/>
          <w:rtl/>
        </w:rPr>
        <w:t xml:space="preserve"> صرف اعتبار یا ابراز اعتبار باشد. داعی هم </w:t>
      </w:r>
      <w:r w:rsidR="00761061" w:rsidRPr="00CD2C76">
        <w:rPr>
          <w:rFonts w:ascii="NoorLotus" w:hAnsi="NoorLotus"/>
          <w:rtl/>
        </w:rPr>
        <w:t>می‌خواهد</w:t>
      </w:r>
      <w:r w:rsidR="000E3F34" w:rsidRPr="00CD2C76">
        <w:rPr>
          <w:rFonts w:ascii="NoorLotus" w:hAnsi="NoorLotus"/>
          <w:rtl/>
        </w:rPr>
        <w:t xml:space="preserve">. اگر داعی بعث است که حکم است، معنا ندارد متوجه </w:t>
      </w:r>
      <w:r w:rsidR="007C5F5E" w:rsidRPr="00CD2C76">
        <w:rPr>
          <w:rFonts w:ascii="NoorLotus" w:hAnsi="NoorLotus"/>
          <w:rtl/>
        </w:rPr>
        <w:t xml:space="preserve">عاجز شود. بنابراین قدرت باید شرط </w:t>
      </w:r>
      <w:r w:rsidR="00E30E9C" w:rsidRPr="00CD2C76">
        <w:rPr>
          <w:rFonts w:ascii="NoorLotus" w:hAnsi="NoorLotus"/>
          <w:rtl/>
        </w:rPr>
        <w:t>تکلیف</w:t>
      </w:r>
      <w:r w:rsidR="007C5F5E" w:rsidRPr="00CD2C76">
        <w:rPr>
          <w:rFonts w:ascii="NoorLotus" w:hAnsi="NoorLotus"/>
          <w:rtl/>
        </w:rPr>
        <w:t xml:space="preserve"> باشد نه شرط </w:t>
      </w:r>
      <w:r w:rsidR="00E30E9C" w:rsidRPr="00CD2C76">
        <w:rPr>
          <w:rFonts w:ascii="NoorLotus" w:hAnsi="NoorLotus"/>
          <w:rtl/>
        </w:rPr>
        <w:t>تنجیز</w:t>
      </w:r>
      <w:r w:rsidR="007C5F5E" w:rsidRPr="00CD2C76">
        <w:rPr>
          <w:rFonts w:ascii="NoorLotus" w:hAnsi="NoorLotus"/>
          <w:rtl/>
        </w:rPr>
        <w:t xml:space="preserve">. </w:t>
      </w:r>
    </w:p>
    <w:p w14:paraId="317ADC22" w14:textId="77777777" w:rsidR="007C5F5E" w:rsidRPr="00CD2C76" w:rsidRDefault="00000000" w:rsidP="00E30E9C">
      <w:pPr>
        <w:ind w:firstLine="0"/>
        <w:rPr>
          <w:rFonts w:ascii="NoorLotus" w:hAnsi="NoorLotus"/>
          <w:rtl/>
        </w:rPr>
      </w:pPr>
      <w:r w:rsidRPr="00CD2C76">
        <w:rPr>
          <w:rFonts w:ascii="NoorLotus" w:hAnsi="NoorLotus"/>
          <w:rtl/>
        </w:rPr>
        <w:t xml:space="preserve">اما مرحوم امام چون خطابات را قانونی </w:t>
      </w:r>
      <w:r w:rsidR="00761061" w:rsidRPr="00CD2C76">
        <w:rPr>
          <w:rFonts w:ascii="NoorLotus" w:hAnsi="NoorLotus"/>
          <w:rtl/>
        </w:rPr>
        <w:t>می‌داند</w:t>
      </w:r>
      <w:r w:rsidRPr="00CD2C76">
        <w:rPr>
          <w:rFonts w:ascii="NoorLotus" w:hAnsi="NoorLotus"/>
          <w:rtl/>
        </w:rPr>
        <w:t xml:space="preserve">، معنای قانونیت این است که حکم انحلالی نیست که به هر کسی منحل شود. ما در جای خودش جواب گفتیم که </w:t>
      </w:r>
      <w:r w:rsidR="00761061" w:rsidRPr="00CD2C76">
        <w:rPr>
          <w:rFonts w:ascii="NoorLotus" w:hAnsi="NoorLotus"/>
          <w:rtl/>
        </w:rPr>
        <w:t>اصلاً</w:t>
      </w:r>
      <w:r w:rsidRPr="00CD2C76">
        <w:rPr>
          <w:rFonts w:ascii="NoorLotus" w:hAnsi="NoorLotus"/>
          <w:rtl/>
        </w:rPr>
        <w:t xml:space="preserve"> غیر انحلال معنا ندارد. چون اگر منحل نشود</w:t>
      </w:r>
      <w:r w:rsidR="00E30E9C" w:rsidRPr="00CD2C76">
        <w:rPr>
          <w:rFonts w:ascii="NoorLotus" w:hAnsi="NoorLotus"/>
          <w:rtl/>
        </w:rPr>
        <w:t>،</w:t>
      </w:r>
      <w:r w:rsidRPr="00CD2C76">
        <w:rPr>
          <w:rFonts w:ascii="NoorLotus" w:hAnsi="NoorLotus"/>
          <w:rtl/>
        </w:rPr>
        <w:t xml:space="preserve"> تا من تکلیف را به خودم تطبیق نکنم</w:t>
      </w:r>
      <w:r w:rsidR="00E30E9C" w:rsidRPr="00CD2C76">
        <w:rPr>
          <w:rFonts w:ascii="NoorLotus" w:hAnsi="NoorLotus"/>
          <w:rtl/>
        </w:rPr>
        <w:t>،</w:t>
      </w:r>
      <w:r w:rsidRPr="00CD2C76">
        <w:rPr>
          <w:rFonts w:ascii="NoorLotus" w:hAnsi="NoorLotus"/>
          <w:rtl/>
        </w:rPr>
        <w:t xml:space="preserve"> به من ربطی ندارد.</w:t>
      </w:r>
      <w:r w:rsidR="00E30E9C" w:rsidRPr="00CD2C76">
        <w:rPr>
          <w:rFonts w:ascii="NoorLotus" w:hAnsi="NoorLotus"/>
          <w:rtl/>
        </w:rPr>
        <w:t xml:space="preserve"> در مثال المستطیع یحج،</w:t>
      </w:r>
      <w:r w:rsidRPr="00CD2C76">
        <w:rPr>
          <w:rFonts w:ascii="NoorLotus" w:hAnsi="NoorLotus"/>
          <w:rtl/>
        </w:rPr>
        <w:t xml:space="preserve"> این المستطیع یحج اگر به من تطبیق نشود معنا ندارد من خودم را </w:t>
      </w:r>
      <w:r w:rsidR="007C59EA" w:rsidRPr="00CD2C76">
        <w:rPr>
          <w:rFonts w:ascii="NoorLotus" w:hAnsi="NoorLotus"/>
          <w:rtl/>
        </w:rPr>
        <w:t xml:space="preserve">مخاطب این بعث بدانم تا مرحله امتثال پیش بیاید. در آسمان یک چیزی </w:t>
      </w:r>
      <w:r w:rsidR="00761061" w:rsidRPr="00CD2C76">
        <w:rPr>
          <w:rFonts w:ascii="NoorLotus" w:hAnsi="NoorLotus"/>
          <w:rtl/>
        </w:rPr>
        <w:t>می‌چرخد</w:t>
      </w:r>
      <w:r w:rsidR="00E30E9C" w:rsidRPr="00CD2C76">
        <w:rPr>
          <w:rFonts w:ascii="NoorLotus" w:hAnsi="NoorLotus"/>
          <w:rtl/>
        </w:rPr>
        <w:t>،</w:t>
      </w:r>
      <w:r w:rsidR="007C59EA" w:rsidRPr="00CD2C76">
        <w:rPr>
          <w:rFonts w:ascii="NoorLotus" w:hAnsi="NoorLotus"/>
          <w:rtl/>
        </w:rPr>
        <w:t xml:space="preserve"> خب چه ربطی به من دارد؟ باید به من تطبیق شود. مقصود از انحلال</w:t>
      </w:r>
      <w:r w:rsidR="00E30E9C" w:rsidRPr="00CD2C76">
        <w:rPr>
          <w:rFonts w:ascii="NoorLotus" w:hAnsi="NoorLotus"/>
          <w:rtl/>
        </w:rPr>
        <w:t>،</w:t>
      </w:r>
      <w:r w:rsidR="007C59EA" w:rsidRPr="00CD2C76">
        <w:rPr>
          <w:rFonts w:ascii="NoorLotus" w:hAnsi="NoorLotus"/>
          <w:rtl/>
        </w:rPr>
        <w:t xml:space="preserve"> تطبیق است نه چیز دیگر. </w:t>
      </w:r>
      <w:r w:rsidR="003B77E7" w:rsidRPr="00CD2C76">
        <w:rPr>
          <w:rFonts w:ascii="NoorLotus" w:hAnsi="NoorLotus"/>
          <w:rtl/>
        </w:rPr>
        <w:t xml:space="preserve">کسانی که قائل به انحلال اند </w:t>
      </w:r>
      <w:r w:rsidR="00761061" w:rsidRPr="00CD2C76">
        <w:rPr>
          <w:rFonts w:ascii="NoorLotus" w:hAnsi="NoorLotus"/>
          <w:rtl/>
        </w:rPr>
        <w:t>می‌گویند</w:t>
      </w:r>
      <w:r w:rsidR="003B77E7" w:rsidRPr="00CD2C76">
        <w:rPr>
          <w:rFonts w:ascii="NoorLotus" w:hAnsi="NoorLotus"/>
          <w:rtl/>
        </w:rPr>
        <w:t xml:space="preserve"> باید بر ما تطبیق شود. حالا اگر ما گفتیم خطاب هم قادر و هم غیر قادر را </w:t>
      </w:r>
      <w:r w:rsidR="00761061" w:rsidRPr="00CD2C76">
        <w:rPr>
          <w:rFonts w:ascii="NoorLotus" w:hAnsi="NoorLotus"/>
          <w:rtl/>
        </w:rPr>
        <w:t>می‌گیرد</w:t>
      </w:r>
      <w:r w:rsidR="003B77E7" w:rsidRPr="00CD2C76">
        <w:rPr>
          <w:rFonts w:ascii="NoorLotus" w:hAnsi="NoorLotus"/>
          <w:rtl/>
        </w:rPr>
        <w:t xml:space="preserve">، خب معنا ندارد که غیر قادر بر خودش تطبیق کند. </w:t>
      </w:r>
      <w:r w:rsidR="00826D32" w:rsidRPr="00CD2C76">
        <w:rPr>
          <w:rFonts w:ascii="NoorLotus" w:hAnsi="NoorLotus"/>
          <w:rtl/>
        </w:rPr>
        <w:t xml:space="preserve">این اشکال قانونی بودن خطاب است اما لازمه اش چی هست؟ </w:t>
      </w:r>
    </w:p>
    <w:p w14:paraId="515BD14D" w14:textId="77777777" w:rsidR="00826D32" w:rsidRPr="00CD2C76" w:rsidRDefault="00000000" w:rsidP="00E30E9C">
      <w:pPr>
        <w:ind w:firstLine="0"/>
        <w:rPr>
          <w:rFonts w:ascii="NoorLotus" w:hAnsi="NoorLotus"/>
          <w:rtl/>
        </w:rPr>
      </w:pPr>
      <w:r w:rsidRPr="00CD2C76">
        <w:rPr>
          <w:rFonts w:ascii="NoorLotus" w:hAnsi="NoorLotus"/>
          <w:rtl/>
        </w:rPr>
        <w:t>بنظرم اگر قانونیت خطاب را در طول زمان در نظر بگیریم، اشکالی ندارد در یک برهه ای از زمان همه غیر قادر باشند.</w:t>
      </w:r>
      <w:r w:rsidR="00E30E9C" w:rsidRPr="00CD2C76">
        <w:rPr>
          <w:rFonts w:ascii="NoorLotus" w:hAnsi="NoorLotus"/>
          <w:rtl/>
        </w:rPr>
        <w:t xml:space="preserve"> اما اگر</w:t>
      </w:r>
      <w:r w:rsidRPr="00CD2C76">
        <w:rPr>
          <w:rFonts w:ascii="NoorLotus" w:hAnsi="NoorLotus"/>
          <w:rtl/>
        </w:rPr>
        <w:t xml:space="preserve"> قانونیت را در مقطع ببینیم یعنی هر مقطع زمانی به نحو قانونی است به طوری که </w:t>
      </w:r>
      <w:r w:rsidR="00260661" w:rsidRPr="00CD2C76">
        <w:rPr>
          <w:rFonts w:ascii="NoorLotus" w:hAnsi="NoorLotus"/>
          <w:rtl/>
        </w:rPr>
        <w:t xml:space="preserve">تصحیح تکلیف به غیر قادر فقط زمانی معنا دارد که در کنارش یک قادری باشد. </w:t>
      </w:r>
    </w:p>
    <w:p w14:paraId="4A7965B7" w14:textId="77777777" w:rsidR="005120E3" w:rsidRPr="00CD2C76" w:rsidRDefault="00000000" w:rsidP="005120E3">
      <w:pPr>
        <w:ind w:firstLine="0"/>
        <w:rPr>
          <w:rFonts w:ascii="NoorLotus" w:hAnsi="NoorLotus"/>
          <w:rtl/>
        </w:rPr>
      </w:pPr>
      <w:r w:rsidRPr="00CD2C76">
        <w:rPr>
          <w:rFonts w:ascii="NoorLotus" w:hAnsi="NoorLotus"/>
          <w:rtl/>
        </w:rPr>
        <w:t xml:space="preserve">من یک قانونی آوردم که هم قادر و هم غیر قادر را </w:t>
      </w:r>
      <w:r w:rsidR="00761061" w:rsidRPr="00CD2C76">
        <w:rPr>
          <w:rFonts w:ascii="NoorLotus" w:hAnsi="NoorLotus"/>
          <w:rtl/>
        </w:rPr>
        <w:t>می‌گیرد</w:t>
      </w:r>
      <w:r w:rsidRPr="00CD2C76">
        <w:rPr>
          <w:rFonts w:ascii="NoorLotus" w:hAnsi="NoorLotus"/>
          <w:rtl/>
        </w:rPr>
        <w:t xml:space="preserve">. غیر قادر چرا الان تکلیف دارد؟ چون این قانون در این زمان لغو نیست. اگر ما لغویت و عدم لغویت قوانین را در تک تک مقاطع زمانی ببینیم، </w:t>
      </w:r>
      <w:r w:rsidR="00761061" w:rsidRPr="00CD2C76">
        <w:rPr>
          <w:rFonts w:ascii="NoorLotus" w:hAnsi="NoorLotus"/>
          <w:rtl/>
        </w:rPr>
        <w:t>ظاهراً</w:t>
      </w:r>
      <w:r w:rsidRPr="00CD2C76">
        <w:rPr>
          <w:rFonts w:ascii="NoorLotus" w:hAnsi="NoorLotus"/>
          <w:rtl/>
        </w:rPr>
        <w:t xml:space="preserve"> باید </w:t>
      </w:r>
      <w:r w:rsidR="00E30E9C" w:rsidRPr="00CD2C76">
        <w:rPr>
          <w:rFonts w:ascii="NoorLotus" w:hAnsi="NoorLotus"/>
          <w:rtl/>
        </w:rPr>
        <w:t xml:space="preserve">از راه </w:t>
      </w:r>
      <w:r w:rsidRPr="00CD2C76">
        <w:rPr>
          <w:rFonts w:ascii="NoorLotus" w:hAnsi="NoorLotus"/>
          <w:rtl/>
        </w:rPr>
        <w:t xml:space="preserve">جامع بین قادر و غیر قادر </w:t>
      </w:r>
      <w:r w:rsidR="00E30E9C" w:rsidRPr="00CD2C76">
        <w:rPr>
          <w:rFonts w:ascii="NoorLotus" w:hAnsi="NoorLotus"/>
          <w:rtl/>
        </w:rPr>
        <w:t>تصحیح کنیم تا</w:t>
      </w:r>
      <w:r w:rsidRPr="00CD2C76">
        <w:rPr>
          <w:rFonts w:ascii="NoorLotus" w:hAnsi="NoorLotus"/>
          <w:rtl/>
        </w:rPr>
        <w:t xml:space="preserve"> قانون شاملش </w:t>
      </w:r>
      <w:r w:rsidR="00E30E9C" w:rsidRPr="00CD2C76">
        <w:rPr>
          <w:rFonts w:ascii="NoorLotus" w:hAnsi="NoorLotus"/>
          <w:rtl/>
        </w:rPr>
        <w:t>شود یعنی</w:t>
      </w:r>
      <w:r w:rsidR="00077A6B" w:rsidRPr="00CD2C76">
        <w:rPr>
          <w:rFonts w:ascii="NoorLotus" w:hAnsi="NoorLotus"/>
          <w:rtl/>
        </w:rPr>
        <w:t xml:space="preserve"> باید بالفعل قادر را هم داشته باشیم تا به غیر قادر هم بشود خطاب کرد از باب </w:t>
      </w:r>
      <w:r w:rsidRPr="00CD2C76">
        <w:rPr>
          <w:rFonts w:ascii="NoorLotus" w:hAnsi="NoorLotus"/>
          <w:rtl/>
        </w:rPr>
        <w:t xml:space="preserve">مثلاً </w:t>
      </w:r>
      <w:r w:rsidR="00077A6B" w:rsidRPr="00CD2C76">
        <w:rPr>
          <w:rFonts w:ascii="NoorLotus" w:hAnsi="NoorLotus"/>
          <w:rtl/>
        </w:rPr>
        <w:t>جامع المکلف</w:t>
      </w:r>
      <w:r w:rsidRPr="00CD2C76">
        <w:rPr>
          <w:rFonts w:ascii="NoorLotus" w:hAnsi="NoorLotus"/>
          <w:rtl/>
        </w:rPr>
        <w:t>.</w:t>
      </w:r>
    </w:p>
    <w:p w14:paraId="2E400927" w14:textId="77777777" w:rsidR="00077A6B" w:rsidRPr="00CD2C76" w:rsidRDefault="00000000" w:rsidP="005120E3">
      <w:pPr>
        <w:ind w:firstLine="0"/>
        <w:rPr>
          <w:rFonts w:ascii="NoorLotus" w:hAnsi="NoorLotus"/>
          <w:rtl/>
        </w:rPr>
      </w:pPr>
      <w:r w:rsidRPr="00CD2C76">
        <w:rPr>
          <w:rFonts w:ascii="NoorLotus" w:hAnsi="NoorLotus"/>
          <w:rtl/>
        </w:rPr>
        <w:t xml:space="preserve">اما اگر قانونیت را در عمود زمان هم ببینیم، چه خصوصیتی دارد که قانونیت برای یک مقطع باشد؟ مولا یک قانون میاورد که در طول عمود زمان محل رجوع مکلفین باشد. در یک زمانی فرض کنید هیچکس قادر نیست و همان فردا چند قادر پیدا </w:t>
      </w:r>
      <w:r w:rsidR="00761061" w:rsidRPr="00CD2C76">
        <w:rPr>
          <w:rFonts w:ascii="NoorLotus" w:hAnsi="NoorLotus"/>
          <w:rtl/>
        </w:rPr>
        <w:t>می‌شوند</w:t>
      </w:r>
      <w:r w:rsidR="005120E3" w:rsidRPr="00CD2C76">
        <w:rPr>
          <w:rFonts w:ascii="NoorLotus" w:hAnsi="NoorLotus"/>
          <w:rtl/>
        </w:rPr>
        <w:t>؛ در اینجا</w:t>
      </w:r>
      <w:r w:rsidRPr="00CD2C76">
        <w:rPr>
          <w:rFonts w:ascii="NoorLotus" w:hAnsi="NoorLotus"/>
          <w:rtl/>
        </w:rPr>
        <w:t xml:space="preserve"> قانون لغو نیست. قانونی که جعل شده برای عمود زمان، </w:t>
      </w:r>
      <w:r w:rsidR="004407E4" w:rsidRPr="00CD2C76">
        <w:rPr>
          <w:rFonts w:ascii="NoorLotus" w:hAnsi="NoorLotus"/>
          <w:rtl/>
        </w:rPr>
        <w:t>اگر در یک برهه ای هم هیچکس قادر نباشد لغو نیست. بنابراین اینطور نیست که لازم باشد تکلیف ولو از باب جامع بین مکلفین</w:t>
      </w:r>
      <w:r w:rsidR="005120E3" w:rsidRPr="00CD2C76">
        <w:rPr>
          <w:rFonts w:ascii="NoorLotus" w:hAnsi="NoorLotus"/>
          <w:rtl/>
        </w:rPr>
        <w:t>،</w:t>
      </w:r>
      <w:r w:rsidR="004407E4" w:rsidRPr="00CD2C76">
        <w:rPr>
          <w:rFonts w:ascii="NoorLotus" w:hAnsi="NoorLotus"/>
          <w:rtl/>
        </w:rPr>
        <w:t xml:space="preserve"> قادر و غیر قادر را شامل شود. نه لزومی ندارد. هر کجا که در طول عمود زمان فی الجمله قادری وجود داشته باشد</w:t>
      </w:r>
      <w:r w:rsidR="005120E3" w:rsidRPr="00CD2C76">
        <w:rPr>
          <w:rFonts w:ascii="NoorLotus" w:hAnsi="NoorLotus"/>
          <w:rtl/>
        </w:rPr>
        <w:t>،</w:t>
      </w:r>
      <w:r w:rsidR="004407E4" w:rsidRPr="00CD2C76">
        <w:rPr>
          <w:rFonts w:ascii="NoorLotus" w:hAnsi="NoorLotus"/>
          <w:rtl/>
        </w:rPr>
        <w:t xml:space="preserve"> تکلیف و قانون لغو نیست. این هم شاید اقتضای فرمایش ایشان باشد. </w:t>
      </w:r>
    </w:p>
    <w:p w14:paraId="69ABF7AE" w14:textId="77777777" w:rsidR="004407E4" w:rsidRPr="00CD2C76" w:rsidRDefault="00000000" w:rsidP="005120E3">
      <w:pPr>
        <w:ind w:firstLine="0"/>
        <w:rPr>
          <w:rFonts w:ascii="NoorLotus" w:hAnsi="NoorLotus"/>
          <w:rtl/>
        </w:rPr>
      </w:pPr>
      <w:r w:rsidRPr="00CD2C76">
        <w:rPr>
          <w:rFonts w:ascii="NoorLotus" w:hAnsi="NoorLotus"/>
          <w:rtl/>
        </w:rPr>
        <w:t>البته این یک حرف عرضی</w:t>
      </w:r>
      <w:r w:rsidR="005120E3" w:rsidRPr="00CD2C76">
        <w:rPr>
          <w:rFonts w:ascii="NoorLotus" w:hAnsi="NoorLotus"/>
          <w:rtl/>
        </w:rPr>
        <w:t xml:space="preserve"> و استطرادی</w:t>
      </w:r>
      <w:r w:rsidRPr="00CD2C76">
        <w:rPr>
          <w:rFonts w:ascii="NoorLotus" w:hAnsi="NoorLotus"/>
          <w:rtl/>
        </w:rPr>
        <w:t xml:space="preserve"> بود </w:t>
      </w:r>
      <w:r w:rsidR="00654712" w:rsidRPr="00CD2C76">
        <w:rPr>
          <w:rFonts w:ascii="NoorLotus" w:hAnsi="NoorLotus"/>
          <w:rtl/>
        </w:rPr>
        <w:t xml:space="preserve">در این </w:t>
      </w:r>
      <w:r w:rsidR="00761061" w:rsidRPr="00CD2C76">
        <w:rPr>
          <w:rFonts w:ascii="NoorLotus" w:hAnsi="NoorLotus"/>
          <w:rtl/>
        </w:rPr>
        <w:t>بحث‌ها</w:t>
      </w:r>
      <w:r w:rsidR="00654712" w:rsidRPr="00CD2C76">
        <w:rPr>
          <w:rFonts w:ascii="NoorLotus" w:hAnsi="NoorLotus"/>
          <w:rtl/>
        </w:rPr>
        <w:t xml:space="preserve">. </w:t>
      </w:r>
      <w:r w:rsidR="005120E3" w:rsidRPr="00CD2C76">
        <w:rPr>
          <w:rFonts w:ascii="NoorLotus" w:hAnsi="NoorLotus"/>
          <w:rtl/>
        </w:rPr>
        <w:t>بحث اصلی مربوط بود به</w:t>
      </w:r>
      <w:r w:rsidR="00654712" w:rsidRPr="00CD2C76">
        <w:rPr>
          <w:rFonts w:ascii="NoorLotus" w:hAnsi="NoorLotus"/>
          <w:rtl/>
        </w:rPr>
        <w:t xml:space="preserve"> آن دوری که استاد فرموده بودند که حکم بر امکان تحقق متعلق در خارج </w:t>
      </w:r>
      <w:r w:rsidR="005120E3" w:rsidRPr="00CD2C76">
        <w:rPr>
          <w:rFonts w:ascii="NoorLotus" w:hAnsi="NoorLotus"/>
          <w:rtl/>
        </w:rPr>
        <w:t>متقوم هست و متاخر از آن است.</w:t>
      </w:r>
      <w:r w:rsidR="00AF5498" w:rsidRPr="00CD2C76">
        <w:rPr>
          <w:rFonts w:ascii="NoorLotus" w:hAnsi="NoorLotus"/>
          <w:rtl/>
        </w:rPr>
        <w:t xml:space="preserve"> بحث شد که </w:t>
      </w:r>
      <w:r w:rsidR="005120E3" w:rsidRPr="00CD2C76">
        <w:rPr>
          <w:rFonts w:ascii="NoorLotus" w:hAnsi="NoorLotus"/>
          <w:rtl/>
        </w:rPr>
        <w:t xml:space="preserve">ظاهراً مقصود از </w:t>
      </w:r>
      <w:r w:rsidR="00AF5498" w:rsidRPr="00CD2C76">
        <w:rPr>
          <w:rFonts w:ascii="NoorLotus" w:hAnsi="NoorLotus"/>
          <w:rtl/>
        </w:rPr>
        <w:t xml:space="preserve">این امکان قدرت است. قدرت اگر شرط خطاب نباشد که این دور </w:t>
      </w:r>
      <w:r w:rsidR="00761061" w:rsidRPr="00CD2C76">
        <w:rPr>
          <w:rFonts w:ascii="NoorLotus" w:hAnsi="NoorLotus"/>
          <w:rtl/>
        </w:rPr>
        <w:t>اصلاً</w:t>
      </w:r>
      <w:r w:rsidR="00AF5498" w:rsidRPr="00CD2C76">
        <w:rPr>
          <w:rFonts w:ascii="NoorLotus" w:hAnsi="NoorLotus"/>
          <w:rtl/>
        </w:rPr>
        <w:t xml:space="preserve"> نیست و اگر شرط خطاب باشد تازه بحث ایشان پیش میاید که البته جوابش هم داده شد. لذا دوستان توجه کنند که فرمایش آقای خویی و امام هم اینچنین است. </w:t>
      </w:r>
    </w:p>
    <w:p w14:paraId="0549B83D" w14:textId="77777777" w:rsidR="00E111A9" w:rsidRPr="00CD2C76" w:rsidRDefault="00000000" w:rsidP="0099755D">
      <w:pPr>
        <w:pStyle w:val="Heading1"/>
        <w:rPr>
          <w:rFonts w:ascii="Sakkal Majalla" w:hAnsi="Sakkal Majalla" w:cs="Sakkal Majalla"/>
          <w:rtl/>
        </w:rPr>
      </w:pPr>
      <w:bookmarkStart w:id="203" w:name="_Toc150815469"/>
      <w:r w:rsidRPr="00CD2C76">
        <w:rPr>
          <w:rFonts w:ascii="Sakkal Majalla" w:hAnsi="Sakkal Majalla" w:cs="Sakkal Majalla"/>
          <w:rtl/>
        </w:rPr>
        <w:t>ادامه بررسی فرمایش مرحوم اصفهانی ره</w:t>
      </w:r>
      <w:bookmarkEnd w:id="203"/>
    </w:p>
    <w:p w14:paraId="782DB075" w14:textId="77777777" w:rsidR="00AF5498" w:rsidRPr="00CD2C76" w:rsidRDefault="00000000" w:rsidP="005120E3">
      <w:pPr>
        <w:ind w:firstLine="0"/>
        <w:rPr>
          <w:rFonts w:ascii="NoorLotus" w:hAnsi="NoorLotus"/>
          <w:rtl/>
        </w:rPr>
      </w:pPr>
      <w:r w:rsidRPr="00CD2C76">
        <w:rPr>
          <w:rFonts w:ascii="NoorLotus" w:hAnsi="NoorLotus"/>
          <w:rtl/>
        </w:rPr>
        <w:t>مرحوم اصفهانی</w:t>
      </w:r>
      <w:r w:rsidR="00A42996" w:rsidRPr="00CD2C76">
        <w:rPr>
          <w:rFonts w:ascii="NoorLotus" w:hAnsi="NoorLotus"/>
          <w:rtl/>
        </w:rPr>
        <w:t xml:space="preserve"> فرمودند که دور در ناحیه حکم و متعلقش درست نیست چون دو وجود نیست اما قبول دارند خلف و اجتماع متقابلین را. به این معنا که </w:t>
      </w:r>
      <w:r w:rsidR="00761061" w:rsidRPr="00CD2C76">
        <w:rPr>
          <w:rFonts w:ascii="NoorLotus" w:hAnsi="NoorLotus"/>
          <w:rtl/>
        </w:rPr>
        <w:t>می‌گویند</w:t>
      </w:r>
      <w:r w:rsidR="00A42996" w:rsidRPr="00CD2C76">
        <w:rPr>
          <w:rFonts w:ascii="NoorLotus" w:hAnsi="NoorLotus"/>
          <w:rtl/>
        </w:rPr>
        <w:t xml:space="preserve"> اگر حکم یا ما ینشا من قبل الحکم در متعلق حکم اخذ شود، اخذ متقدم در متاخر </w:t>
      </w:r>
      <w:r w:rsidR="00761061" w:rsidRPr="00CD2C76">
        <w:rPr>
          <w:rFonts w:ascii="NoorLotus" w:hAnsi="NoorLotus"/>
          <w:rtl/>
        </w:rPr>
        <w:t>می‌شود</w:t>
      </w:r>
      <w:r w:rsidR="00A42996" w:rsidRPr="00CD2C76">
        <w:rPr>
          <w:rFonts w:ascii="NoorLotus" w:hAnsi="NoorLotus"/>
          <w:rtl/>
        </w:rPr>
        <w:t xml:space="preserve"> یا کون الشی متقدما متاخرا </w:t>
      </w:r>
      <w:r w:rsidR="00761061" w:rsidRPr="00CD2C76">
        <w:rPr>
          <w:rFonts w:ascii="NoorLotus" w:hAnsi="NoorLotus"/>
          <w:rtl/>
        </w:rPr>
        <w:t>می‌شود</w:t>
      </w:r>
      <w:r w:rsidR="00A42996" w:rsidRPr="00CD2C76">
        <w:rPr>
          <w:rFonts w:ascii="NoorLotus" w:hAnsi="NoorLotus"/>
          <w:rtl/>
        </w:rPr>
        <w:t xml:space="preserve">. چه در ناحیه موضوع و چه در ناحیه حکم. لذا این اجتماع متقابلین است و اگر ملتزم به یکی از این </w:t>
      </w:r>
      <w:r w:rsidR="00761061" w:rsidRPr="00CD2C76">
        <w:rPr>
          <w:rFonts w:ascii="NoorLotus" w:hAnsi="NoorLotus"/>
          <w:rtl/>
        </w:rPr>
        <w:t>گزاره‌ها</w:t>
      </w:r>
      <w:r w:rsidR="00A42996" w:rsidRPr="00CD2C76">
        <w:rPr>
          <w:rFonts w:ascii="NoorLotus" w:hAnsi="NoorLotus"/>
          <w:rtl/>
        </w:rPr>
        <w:t xml:space="preserve"> شوید </w:t>
      </w:r>
      <w:r w:rsidR="00761061" w:rsidRPr="00CD2C76">
        <w:rPr>
          <w:rFonts w:ascii="NoorLotus" w:hAnsi="NoorLotus"/>
          <w:rtl/>
        </w:rPr>
        <w:t>می‌شود</w:t>
      </w:r>
      <w:r w:rsidR="00A42996" w:rsidRPr="00CD2C76">
        <w:rPr>
          <w:rFonts w:ascii="NoorLotus" w:hAnsi="NoorLotus"/>
          <w:rtl/>
        </w:rPr>
        <w:t xml:space="preserve"> خلف. </w:t>
      </w:r>
    </w:p>
    <w:p w14:paraId="0BD77078" w14:textId="77777777" w:rsidR="00A42996" w:rsidRPr="00CD2C76" w:rsidRDefault="00000000" w:rsidP="00C93E2C">
      <w:pPr>
        <w:ind w:firstLine="0"/>
        <w:rPr>
          <w:rFonts w:ascii="NoorLotus" w:hAnsi="NoorLotus"/>
          <w:rtl/>
        </w:rPr>
      </w:pPr>
      <w:r w:rsidRPr="00CD2C76">
        <w:rPr>
          <w:rFonts w:ascii="NoorLotus" w:hAnsi="NoorLotus"/>
          <w:rtl/>
        </w:rPr>
        <w:t>می‌گویند این تقدم و تاخری که ما می‌گوییم تقدم و تاخر طبعی هست</w:t>
      </w:r>
      <w:r w:rsidR="00C636E5" w:rsidRPr="00CD2C76">
        <w:rPr>
          <w:rFonts w:ascii="NoorLotus" w:hAnsi="NoorLotus"/>
          <w:rtl/>
        </w:rPr>
        <w:t xml:space="preserve">. حالا </w:t>
      </w:r>
      <w:r w:rsidRPr="00CD2C76">
        <w:rPr>
          <w:rFonts w:ascii="NoorLotus" w:hAnsi="NoorLotus"/>
          <w:rtl/>
        </w:rPr>
        <w:t>مثال‌های</w:t>
      </w:r>
      <w:r w:rsidR="00C636E5" w:rsidRPr="00CD2C76">
        <w:rPr>
          <w:rFonts w:ascii="NoorLotus" w:hAnsi="NoorLotus"/>
          <w:rtl/>
        </w:rPr>
        <w:t xml:space="preserve"> متعدد دارد. </w:t>
      </w:r>
      <w:r w:rsidRPr="00CD2C76">
        <w:rPr>
          <w:rFonts w:ascii="NoorLotus" w:hAnsi="NoorLotus"/>
          <w:rtl/>
        </w:rPr>
        <w:t>می‌گوید</w:t>
      </w:r>
      <w:r w:rsidR="00C636E5" w:rsidRPr="00CD2C76">
        <w:rPr>
          <w:rFonts w:ascii="NoorLotus" w:hAnsi="NoorLotus"/>
          <w:rtl/>
        </w:rPr>
        <w:t xml:space="preserve"> </w:t>
      </w:r>
      <w:r w:rsidR="005120E3" w:rsidRPr="00CD2C76">
        <w:rPr>
          <w:rFonts w:ascii="NoorLotus" w:hAnsi="NoorLotus"/>
          <w:rtl/>
        </w:rPr>
        <w:t>گرچه متعلق حکم</w:t>
      </w:r>
      <w:r w:rsidR="00C636E5" w:rsidRPr="00CD2C76">
        <w:rPr>
          <w:rFonts w:ascii="NoorLotus" w:hAnsi="NoorLotus"/>
          <w:rtl/>
        </w:rPr>
        <w:t xml:space="preserve"> وجودش به وجود خود حکم است. عارض در اینجا اصیل </w:t>
      </w:r>
      <w:r w:rsidRPr="00CD2C76">
        <w:rPr>
          <w:rFonts w:ascii="NoorLotus" w:hAnsi="NoorLotus"/>
          <w:rtl/>
        </w:rPr>
        <w:t>می‌شود</w:t>
      </w:r>
      <w:r w:rsidR="00C636E5" w:rsidRPr="00CD2C76">
        <w:rPr>
          <w:rFonts w:ascii="NoorLotus" w:hAnsi="NoorLotus"/>
          <w:rtl/>
        </w:rPr>
        <w:t xml:space="preserve"> و معروض</w:t>
      </w:r>
      <w:r w:rsidR="005120E3" w:rsidRPr="00CD2C76">
        <w:rPr>
          <w:rFonts w:ascii="NoorLotus" w:hAnsi="NoorLotus"/>
          <w:rtl/>
        </w:rPr>
        <w:t>، وجودش قائم به وجود عارض است</w:t>
      </w:r>
      <w:r w:rsidR="00C636E5" w:rsidRPr="00CD2C76">
        <w:rPr>
          <w:rFonts w:ascii="NoorLotus" w:hAnsi="NoorLotus"/>
          <w:rtl/>
        </w:rPr>
        <w:t xml:space="preserve"> مثل همه عوارض ماهوی</w:t>
      </w:r>
      <w:r w:rsidR="005120E3" w:rsidRPr="00CD2C76">
        <w:rPr>
          <w:rFonts w:ascii="NoorLotus" w:hAnsi="NoorLotus"/>
          <w:rtl/>
        </w:rPr>
        <w:t>،</w:t>
      </w:r>
      <w:r w:rsidR="00C636E5" w:rsidRPr="00CD2C76">
        <w:rPr>
          <w:rFonts w:ascii="NoorLotus" w:hAnsi="NoorLotus"/>
          <w:rtl/>
        </w:rPr>
        <w:t xml:space="preserve"> لکن در ظرف تحلیل در واقع حکم عارض بر موضوعش </w:t>
      </w:r>
      <w:r w:rsidRPr="00CD2C76">
        <w:rPr>
          <w:rFonts w:ascii="NoorLotus" w:hAnsi="NoorLotus"/>
          <w:rtl/>
        </w:rPr>
        <w:t>می‌شود</w:t>
      </w:r>
      <w:r w:rsidR="00C636E5" w:rsidRPr="00CD2C76">
        <w:rPr>
          <w:rFonts w:ascii="NoorLotus" w:hAnsi="NoorLotus"/>
          <w:rtl/>
        </w:rPr>
        <w:t xml:space="preserve"> کما اینکه وجود بر ماهیت عارض </w:t>
      </w:r>
      <w:r w:rsidRPr="00CD2C76">
        <w:rPr>
          <w:rFonts w:ascii="NoorLotus" w:hAnsi="NoorLotus"/>
          <w:rtl/>
        </w:rPr>
        <w:t>می‌شود</w:t>
      </w:r>
      <w:r w:rsidR="00C636E5" w:rsidRPr="00CD2C76">
        <w:rPr>
          <w:rFonts w:ascii="NoorLotus" w:hAnsi="NoorLotus"/>
          <w:rtl/>
        </w:rPr>
        <w:t xml:space="preserve"> در ظرف تحلیل. این ظرف تحلیل دو وجود درست </w:t>
      </w:r>
      <w:r w:rsidRPr="00CD2C76">
        <w:rPr>
          <w:rFonts w:ascii="NoorLotus" w:hAnsi="NoorLotus"/>
          <w:rtl/>
        </w:rPr>
        <w:t>نمی‌کند</w:t>
      </w:r>
      <w:r w:rsidR="00C636E5" w:rsidRPr="00CD2C76">
        <w:rPr>
          <w:rFonts w:ascii="NoorLotus" w:hAnsi="NoorLotus"/>
          <w:rtl/>
        </w:rPr>
        <w:t xml:space="preserve"> ولی تقدم و تاخر طبعی را درست </w:t>
      </w:r>
      <w:r w:rsidRPr="00CD2C76">
        <w:rPr>
          <w:rFonts w:ascii="NoorLotus" w:hAnsi="NoorLotus"/>
          <w:rtl/>
        </w:rPr>
        <w:t>می‌کند</w:t>
      </w:r>
      <w:r w:rsidR="00C636E5" w:rsidRPr="00CD2C76">
        <w:rPr>
          <w:rFonts w:ascii="NoorLotus" w:hAnsi="NoorLotus"/>
          <w:rtl/>
        </w:rPr>
        <w:t xml:space="preserve"> چون ملاکش هست. ملاک تقدم و تاخر طبعی این است که متقدم </w:t>
      </w:r>
      <w:r w:rsidRPr="00CD2C76">
        <w:rPr>
          <w:rFonts w:ascii="NoorLotus" w:hAnsi="NoorLotus"/>
          <w:rtl/>
        </w:rPr>
        <w:t>می‌تواند</w:t>
      </w:r>
      <w:r w:rsidR="005120E3" w:rsidRPr="00CD2C76">
        <w:rPr>
          <w:rFonts w:ascii="NoorLotus" w:hAnsi="NoorLotus"/>
          <w:rtl/>
        </w:rPr>
        <w:t xml:space="preserve"> وجود داشته باشد یعنی</w:t>
      </w:r>
      <w:r w:rsidR="00C636E5" w:rsidRPr="00CD2C76">
        <w:rPr>
          <w:rFonts w:ascii="NoorLotus" w:hAnsi="NoorLotus"/>
          <w:rtl/>
        </w:rPr>
        <w:t xml:space="preserve"> امکان وجود دارد در حالیکه متاخر وجود ندارد و متاخر </w:t>
      </w:r>
      <w:r w:rsidRPr="00CD2C76">
        <w:rPr>
          <w:rFonts w:ascii="NoorLotus" w:hAnsi="NoorLotus"/>
          <w:rtl/>
        </w:rPr>
        <w:t>نمی‌تواند</w:t>
      </w:r>
      <w:r w:rsidR="00C636E5" w:rsidRPr="00CD2C76">
        <w:rPr>
          <w:rFonts w:ascii="NoorLotus" w:hAnsi="NoorLotus"/>
          <w:rtl/>
        </w:rPr>
        <w:t xml:space="preserve"> وجود داشته باشد مگر اینکه متقدم وجود داشته باشد. </w:t>
      </w:r>
      <w:r w:rsidRPr="00CD2C76">
        <w:rPr>
          <w:rFonts w:ascii="NoorLotus" w:hAnsi="NoorLotus"/>
          <w:rtl/>
        </w:rPr>
        <w:t>مثلاً</w:t>
      </w:r>
      <w:r w:rsidR="00C636E5" w:rsidRPr="00CD2C76">
        <w:rPr>
          <w:rFonts w:ascii="NoorLotus" w:hAnsi="NoorLotus"/>
          <w:rtl/>
        </w:rPr>
        <w:t xml:space="preserve"> در باب حکم ایشان </w:t>
      </w:r>
      <w:r w:rsidRPr="00CD2C76">
        <w:rPr>
          <w:rFonts w:ascii="NoorLotus" w:hAnsi="NoorLotus"/>
          <w:rtl/>
        </w:rPr>
        <w:t>می‌فرماید</w:t>
      </w:r>
      <w:r w:rsidR="00C636E5" w:rsidRPr="00CD2C76">
        <w:rPr>
          <w:rFonts w:ascii="NoorLotus" w:hAnsi="NoorLotus"/>
          <w:rtl/>
        </w:rPr>
        <w:t xml:space="preserve"> که متعلق </w:t>
      </w:r>
      <w:r w:rsidRPr="00CD2C76">
        <w:rPr>
          <w:rFonts w:ascii="NoorLotus" w:hAnsi="NoorLotus"/>
          <w:rtl/>
        </w:rPr>
        <w:t>می‌تواند</w:t>
      </w:r>
      <w:r w:rsidR="00C636E5" w:rsidRPr="00CD2C76">
        <w:rPr>
          <w:rFonts w:ascii="NoorLotus" w:hAnsi="NoorLotus"/>
          <w:rtl/>
        </w:rPr>
        <w:t xml:space="preserve"> تحقق داشته باشد بتحقق </w:t>
      </w:r>
      <w:r w:rsidR="00C93E2C" w:rsidRPr="00CD2C76">
        <w:rPr>
          <w:rFonts w:ascii="NoorLotus" w:hAnsi="NoorLotus"/>
          <w:rtl/>
        </w:rPr>
        <w:t>شوق دیگری</w:t>
      </w:r>
      <w:r w:rsidR="00F114B3" w:rsidRPr="00CD2C76">
        <w:rPr>
          <w:rFonts w:ascii="NoorLotus" w:hAnsi="NoorLotus"/>
          <w:rtl/>
        </w:rPr>
        <w:t xml:space="preserve"> یا به وجود ذهنی یا به وجود خارجی. معروض حکم </w:t>
      </w:r>
      <w:r w:rsidR="00C93E2C" w:rsidRPr="00CD2C76">
        <w:rPr>
          <w:rFonts w:ascii="NoorLotus" w:hAnsi="NoorLotus"/>
          <w:rtl/>
        </w:rPr>
        <w:t>(</w:t>
      </w:r>
      <w:r w:rsidR="00F114B3" w:rsidRPr="00CD2C76">
        <w:rPr>
          <w:rFonts w:ascii="NoorLotus" w:hAnsi="NoorLotus"/>
          <w:rtl/>
        </w:rPr>
        <w:t>حال</w:t>
      </w:r>
      <w:r w:rsidR="00C93E2C" w:rsidRPr="00CD2C76">
        <w:rPr>
          <w:rFonts w:ascii="NoorLotus" w:hAnsi="NoorLotus"/>
          <w:rtl/>
        </w:rPr>
        <w:t>ا فرض کنید احتیاط است یا نماز؛</w:t>
      </w:r>
      <w:r w:rsidR="00F114B3" w:rsidRPr="00CD2C76">
        <w:rPr>
          <w:rFonts w:ascii="NoorLotus" w:hAnsi="NoorLotus"/>
          <w:rtl/>
        </w:rPr>
        <w:t xml:space="preserve"> حالا عبادیات نگوییم. </w:t>
      </w:r>
      <w:r w:rsidRPr="00CD2C76">
        <w:rPr>
          <w:rFonts w:ascii="NoorLotus" w:hAnsi="NoorLotus"/>
          <w:rtl/>
        </w:rPr>
        <w:t>مثلاً</w:t>
      </w:r>
      <w:r w:rsidR="00C93E2C" w:rsidRPr="00CD2C76">
        <w:rPr>
          <w:rFonts w:ascii="NoorLotus" w:hAnsi="NoorLotus"/>
          <w:rtl/>
        </w:rPr>
        <w:t xml:space="preserve"> غسل است)</w:t>
      </w:r>
      <w:r w:rsidR="005120E3" w:rsidRPr="00CD2C76">
        <w:rPr>
          <w:rFonts w:ascii="NoorLotus" w:hAnsi="NoorLotus"/>
          <w:rtl/>
        </w:rPr>
        <w:t xml:space="preserve"> میشود</w:t>
      </w:r>
      <w:r w:rsidR="00F114B3" w:rsidRPr="00CD2C76">
        <w:rPr>
          <w:rFonts w:ascii="NoorLotus" w:hAnsi="NoorLotus"/>
          <w:rtl/>
        </w:rPr>
        <w:t xml:space="preserve"> وجود داشته باشد و حکم نباشد. در خارج و در ذهن وجود داشته باشد. به یک شوقی وجود داشته باشد و لاحکم. یعنی متقدم وجود دارد و لاحکم که متاخر است اما اگر حکم وجود داشته باشد </w:t>
      </w:r>
      <w:r w:rsidRPr="00CD2C76">
        <w:rPr>
          <w:rFonts w:ascii="NoorLotus" w:hAnsi="NoorLotus"/>
          <w:rtl/>
        </w:rPr>
        <w:t>حتماً</w:t>
      </w:r>
      <w:r w:rsidR="00F114B3" w:rsidRPr="00CD2C76">
        <w:rPr>
          <w:rFonts w:ascii="NoorLotus" w:hAnsi="NoorLotus"/>
          <w:rtl/>
        </w:rPr>
        <w:t xml:space="preserve"> متعلقش هم وجود دارد ولو به وجود همین باشد. مثل ماهیت که به عین وجود موجود است. پس حکم متاخر</w:t>
      </w:r>
      <w:r w:rsidR="00C93E2C" w:rsidRPr="00CD2C76">
        <w:rPr>
          <w:rFonts w:ascii="NoorLotus" w:hAnsi="NoorLotus"/>
          <w:rtl/>
        </w:rPr>
        <w:t>ٌ</w:t>
      </w:r>
      <w:r w:rsidR="00F114B3" w:rsidRPr="00CD2C76">
        <w:rPr>
          <w:rFonts w:ascii="NoorLotus" w:hAnsi="NoorLotus"/>
          <w:rtl/>
        </w:rPr>
        <w:t xml:space="preserve"> </w:t>
      </w:r>
      <w:r w:rsidRPr="00CD2C76">
        <w:rPr>
          <w:rFonts w:ascii="NoorLotus" w:hAnsi="NoorLotus"/>
          <w:rtl/>
        </w:rPr>
        <w:t>طبعاً</w:t>
      </w:r>
      <w:r w:rsidR="00F114B3" w:rsidRPr="00CD2C76">
        <w:rPr>
          <w:rFonts w:ascii="NoorLotus" w:hAnsi="NoorLotus"/>
          <w:rtl/>
        </w:rPr>
        <w:t xml:space="preserve"> از موضوعش. بعد ایشان </w:t>
      </w:r>
      <w:r w:rsidRPr="00CD2C76">
        <w:rPr>
          <w:rFonts w:ascii="NoorLotus" w:hAnsi="NoorLotus"/>
          <w:rtl/>
        </w:rPr>
        <w:t>می‌فرماید</w:t>
      </w:r>
      <w:r w:rsidR="00F114B3" w:rsidRPr="00CD2C76">
        <w:rPr>
          <w:rFonts w:ascii="NoorLotus" w:hAnsi="NoorLotus"/>
          <w:rtl/>
        </w:rPr>
        <w:t xml:space="preserve"> نظیر تاخر طبعی که در مثل </w:t>
      </w:r>
      <w:r w:rsidR="00EE6560" w:rsidRPr="00CD2C76">
        <w:rPr>
          <w:rFonts w:ascii="NoorLotus" w:hAnsi="NoorLotus"/>
          <w:rtl/>
        </w:rPr>
        <w:t xml:space="preserve">واحد و کثیر هست. واحد نسبت به کثیر متقدم است چون واحد </w:t>
      </w:r>
      <w:r w:rsidRPr="00CD2C76">
        <w:rPr>
          <w:rFonts w:ascii="NoorLotus" w:hAnsi="NoorLotus"/>
          <w:rtl/>
        </w:rPr>
        <w:t>می‌تواند</w:t>
      </w:r>
      <w:r w:rsidR="00EE6560" w:rsidRPr="00CD2C76">
        <w:rPr>
          <w:rFonts w:ascii="NoorLotus" w:hAnsi="NoorLotus"/>
          <w:rtl/>
        </w:rPr>
        <w:t xml:space="preserve"> باشد و کثیر نباشد</w:t>
      </w:r>
      <w:r w:rsidR="00C93E2C" w:rsidRPr="00CD2C76">
        <w:rPr>
          <w:rFonts w:ascii="NoorLotus" w:hAnsi="NoorLotus"/>
          <w:rtl/>
        </w:rPr>
        <w:t>؛</w:t>
      </w:r>
      <w:r w:rsidR="00EE6560" w:rsidRPr="00CD2C76">
        <w:rPr>
          <w:rFonts w:ascii="NoorLotus" w:hAnsi="NoorLotus"/>
          <w:rtl/>
        </w:rPr>
        <w:t xml:space="preserve"> </w:t>
      </w:r>
      <w:r w:rsidR="00C93E2C" w:rsidRPr="00CD2C76">
        <w:rPr>
          <w:rFonts w:ascii="NoorLotus" w:hAnsi="NoorLotus"/>
          <w:rtl/>
        </w:rPr>
        <w:t xml:space="preserve">دون العکس. البته در این مثال، </w:t>
      </w:r>
      <w:r w:rsidR="00EE6560" w:rsidRPr="00CD2C76">
        <w:rPr>
          <w:rFonts w:ascii="NoorLotus" w:hAnsi="NoorLotus"/>
          <w:rtl/>
        </w:rPr>
        <w:t xml:space="preserve">مقصود </w:t>
      </w:r>
      <w:r w:rsidRPr="00CD2C76">
        <w:rPr>
          <w:rFonts w:ascii="NoorLotus" w:hAnsi="NoorLotus"/>
          <w:rtl/>
        </w:rPr>
        <w:t>قاعدتاً</w:t>
      </w:r>
      <w:r w:rsidR="00EE6560" w:rsidRPr="00CD2C76">
        <w:rPr>
          <w:rFonts w:ascii="NoorLotus" w:hAnsi="NoorLotus"/>
          <w:rtl/>
        </w:rPr>
        <w:t xml:space="preserve"> کثیری هست که مشتمل بر این واحد باشد. کثیر اگر باشد </w:t>
      </w:r>
      <w:r w:rsidRPr="00CD2C76">
        <w:rPr>
          <w:rFonts w:ascii="NoorLotus" w:hAnsi="NoorLotus"/>
          <w:rtl/>
        </w:rPr>
        <w:t>حتماً</w:t>
      </w:r>
      <w:r w:rsidR="00EE6560" w:rsidRPr="00CD2C76">
        <w:rPr>
          <w:rFonts w:ascii="NoorLotus" w:hAnsi="NoorLotus"/>
          <w:rtl/>
        </w:rPr>
        <w:t xml:space="preserve"> واحد است. این هم یک مثال دیگری برای تقدم و تاخر طبعی </w:t>
      </w:r>
      <w:r w:rsidR="00C93E2C" w:rsidRPr="00CD2C76">
        <w:rPr>
          <w:rFonts w:ascii="NoorLotus" w:hAnsi="NoorLotus"/>
          <w:rtl/>
        </w:rPr>
        <w:t>ا</w:t>
      </w:r>
      <w:r w:rsidR="00EE6560" w:rsidRPr="00CD2C76">
        <w:rPr>
          <w:rFonts w:ascii="NoorLotus" w:hAnsi="NoorLotus"/>
          <w:rtl/>
        </w:rPr>
        <w:t>ست. البته مثال دیگری وجود داشت که ایشان نگفته</w:t>
      </w:r>
      <w:r w:rsidR="00F04827" w:rsidRPr="00CD2C76">
        <w:rPr>
          <w:rFonts w:ascii="NoorLotus" w:hAnsi="NoorLotus"/>
          <w:rtl/>
        </w:rPr>
        <w:t xml:space="preserve"> که کل و جزء است. جزء </w:t>
      </w:r>
      <w:r w:rsidRPr="00CD2C76">
        <w:rPr>
          <w:rFonts w:ascii="NoorLotus" w:hAnsi="NoorLotus"/>
          <w:rtl/>
        </w:rPr>
        <w:t>می‌تواند</w:t>
      </w:r>
      <w:r w:rsidR="00F04827" w:rsidRPr="00CD2C76">
        <w:rPr>
          <w:rFonts w:ascii="NoorLotus" w:hAnsi="NoorLotus"/>
          <w:rtl/>
        </w:rPr>
        <w:t xml:space="preserve"> بدون کلش موجود باشد ولی کل اگر موجود باشد </w:t>
      </w:r>
      <w:r w:rsidRPr="00CD2C76">
        <w:rPr>
          <w:rFonts w:ascii="NoorLotus" w:hAnsi="NoorLotus"/>
          <w:rtl/>
        </w:rPr>
        <w:t>حتماً</w:t>
      </w:r>
      <w:r w:rsidR="00F04827" w:rsidRPr="00CD2C76">
        <w:rPr>
          <w:rFonts w:ascii="NoorLotus" w:hAnsi="NoorLotus"/>
          <w:rtl/>
        </w:rPr>
        <w:t xml:space="preserve"> باید جزئش موجود باشد. اینجا هم کل متاخر </w:t>
      </w:r>
      <w:r w:rsidRPr="00CD2C76">
        <w:rPr>
          <w:rFonts w:ascii="NoorLotus" w:hAnsi="NoorLotus"/>
          <w:rtl/>
        </w:rPr>
        <w:t>طبعاً</w:t>
      </w:r>
      <w:r w:rsidR="00C93E2C" w:rsidRPr="00CD2C76">
        <w:rPr>
          <w:rFonts w:ascii="NoorLotus" w:hAnsi="NoorLotus"/>
          <w:rtl/>
        </w:rPr>
        <w:t xml:space="preserve"> از جز</w:t>
      </w:r>
      <w:r w:rsidR="00F04827" w:rsidRPr="00CD2C76">
        <w:rPr>
          <w:rFonts w:ascii="NoorLotus" w:hAnsi="NoorLotus"/>
          <w:rtl/>
        </w:rPr>
        <w:t>ء. مثال دیگر علت ناقصه است و معلول</w:t>
      </w:r>
      <w:r w:rsidR="00436CFF" w:rsidRPr="00CD2C76">
        <w:rPr>
          <w:rFonts w:ascii="NoorLotus" w:hAnsi="NoorLotus"/>
          <w:rtl/>
        </w:rPr>
        <w:t xml:space="preserve">. علت ناقصه متقدم بر معلول است چون علت ناقصه </w:t>
      </w:r>
      <w:r w:rsidRPr="00CD2C76">
        <w:rPr>
          <w:rFonts w:ascii="NoorLotus" w:hAnsi="NoorLotus"/>
          <w:rtl/>
        </w:rPr>
        <w:t>می‌تواند</w:t>
      </w:r>
      <w:r w:rsidR="00436CFF" w:rsidRPr="00CD2C76">
        <w:rPr>
          <w:rFonts w:ascii="NoorLotus" w:hAnsi="NoorLotus"/>
          <w:rtl/>
        </w:rPr>
        <w:t xml:space="preserve"> باشد ولی معلول نباشد اما اگر معلول باشد </w:t>
      </w:r>
      <w:r w:rsidRPr="00CD2C76">
        <w:rPr>
          <w:rFonts w:ascii="NoorLotus" w:hAnsi="NoorLotus"/>
          <w:rtl/>
        </w:rPr>
        <w:t>حتماً</w:t>
      </w:r>
      <w:r w:rsidR="00C93E2C" w:rsidRPr="00CD2C76">
        <w:rPr>
          <w:rFonts w:ascii="NoorLotus" w:hAnsi="NoorLotus"/>
          <w:rtl/>
        </w:rPr>
        <w:t xml:space="preserve"> علت ناقصه هست؛</w:t>
      </w:r>
      <w:r w:rsidR="00436CFF" w:rsidRPr="00CD2C76">
        <w:rPr>
          <w:rFonts w:ascii="NoorLotus" w:hAnsi="NoorLotus"/>
          <w:rtl/>
        </w:rPr>
        <w:t xml:space="preserve"> البته باضافه اجزاء دیگر علت. </w:t>
      </w:r>
      <w:r w:rsidR="0036165F" w:rsidRPr="00CD2C76">
        <w:rPr>
          <w:rFonts w:ascii="NoorLotus" w:hAnsi="NoorLotus"/>
          <w:rtl/>
        </w:rPr>
        <w:t>پس در واقع معلول متاخر</w:t>
      </w:r>
      <w:r w:rsidR="00C93E2C" w:rsidRPr="00CD2C76">
        <w:rPr>
          <w:rFonts w:ascii="NoorLotus" w:hAnsi="NoorLotus"/>
          <w:rtl/>
        </w:rPr>
        <w:t>ٌ</w:t>
      </w:r>
      <w:r w:rsidR="0036165F" w:rsidRPr="00CD2C76">
        <w:rPr>
          <w:rFonts w:ascii="NoorLotus" w:hAnsi="NoorLotus"/>
          <w:rtl/>
        </w:rPr>
        <w:t xml:space="preserve"> </w:t>
      </w:r>
      <w:r w:rsidRPr="00CD2C76">
        <w:rPr>
          <w:rFonts w:ascii="NoorLotus" w:hAnsi="NoorLotus"/>
          <w:rtl/>
        </w:rPr>
        <w:t>طبعاً</w:t>
      </w:r>
      <w:r w:rsidR="0036165F" w:rsidRPr="00CD2C76">
        <w:rPr>
          <w:rFonts w:ascii="NoorLotus" w:hAnsi="NoorLotus"/>
          <w:rtl/>
        </w:rPr>
        <w:t xml:space="preserve"> از علت ناقصه. باز </w:t>
      </w:r>
      <w:r w:rsidR="00C93E2C" w:rsidRPr="00CD2C76">
        <w:rPr>
          <w:rFonts w:ascii="NoorLotus" w:hAnsi="NoorLotus"/>
          <w:rtl/>
        </w:rPr>
        <w:t xml:space="preserve">ایشان </w:t>
      </w:r>
      <w:r w:rsidR="0036165F" w:rsidRPr="00CD2C76">
        <w:rPr>
          <w:rFonts w:ascii="NoorLotus" w:hAnsi="NoorLotus"/>
          <w:rtl/>
        </w:rPr>
        <w:t xml:space="preserve">مثال دیگری </w:t>
      </w:r>
      <w:r w:rsidR="00C93E2C" w:rsidRPr="00CD2C76">
        <w:rPr>
          <w:rFonts w:ascii="NoorLotus" w:hAnsi="NoorLotus"/>
          <w:rtl/>
        </w:rPr>
        <w:t>به</w:t>
      </w:r>
      <w:r w:rsidR="0036165F" w:rsidRPr="00CD2C76">
        <w:rPr>
          <w:rFonts w:ascii="NoorLotus" w:hAnsi="NoorLotus"/>
          <w:rtl/>
        </w:rPr>
        <w:t xml:space="preserve"> شرط و مشروط </w:t>
      </w:r>
      <w:r w:rsidR="00C93E2C" w:rsidRPr="00CD2C76">
        <w:rPr>
          <w:rFonts w:ascii="NoorLotus" w:hAnsi="NoorLotus"/>
          <w:rtl/>
        </w:rPr>
        <w:t xml:space="preserve">می‌زند؛ </w:t>
      </w:r>
      <w:r w:rsidR="0036165F" w:rsidRPr="00CD2C76">
        <w:rPr>
          <w:rFonts w:ascii="NoorLotus" w:hAnsi="NoorLotus"/>
          <w:rtl/>
        </w:rPr>
        <w:t>که مشروط که مثل حکم باشد در بحث ما متاخر</w:t>
      </w:r>
      <w:r w:rsidR="00C93E2C" w:rsidRPr="00CD2C76">
        <w:rPr>
          <w:rFonts w:ascii="NoorLotus" w:hAnsi="NoorLotus"/>
          <w:rtl/>
        </w:rPr>
        <w:t>ٌ</w:t>
      </w:r>
      <w:r w:rsidR="0036165F" w:rsidRPr="00CD2C76">
        <w:rPr>
          <w:rFonts w:ascii="NoorLotus" w:hAnsi="NoorLotus"/>
          <w:rtl/>
        </w:rPr>
        <w:t xml:space="preserve"> </w:t>
      </w:r>
      <w:r w:rsidRPr="00CD2C76">
        <w:rPr>
          <w:rFonts w:ascii="NoorLotus" w:hAnsi="NoorLotus"/>
          <w:rtl/>
        </w:rPr>
        <w:t>طبعاً</w:t>
      </w:r>
      <w:r w:rsidR="00C93E2C" w:rsidRPr="00CD2C76">
        <w:rPr>
          <w:rFonts w:ascii="NoorLotus" w:hAnsi="NoorLotus"/>
          <w:rtl/>
        </w:rPr>
        <w:t xml:space="preserve"> عن الشرط</w:t>
      </w:r>
      <w:r w:rsidR="0036165F" w:rsidRPr="00CD2C76">
        <w:rPr>
          <w:rFonts w:ascii="NoorLotus" w:hAnsi="NoorLotus"/>
          <w:rtl/>
        </w:rPr>
        <w:t xml:space="preserve"> چون شرط </w:t>
      </w:r>
      <w:r w:rsidRPr="00CD2C76">
        <w:rPr>
          <w:rFonts w:ascii="NoorLotus" w:hAnsi="NoorLotus"/>
          <w:rtl/>
        </w:rPr>
        <w:t>می‌تواند</w:t>
      </w:r>
      <w:r w:rsidR="0036165F" w:rsidRPr="00CD2C76">
        <w:rPr>
          <w:rFonts w:ascii="NoorLotus" w:hAnsi="NoorLotus"/>
          <w:rtl/>
        </w:rPr>
        <w:t xml:space="preserve"> موجود باشد و مشروط نباشد اما اگر مشروط باشد </w:t>
      </w:r>
      <w:r w:rsidRPr="00CD2C76">
        <w:rPr>
          <w:rFonts w:ascii="NoorLotus" w:hAnsi="NoorLotus"/>
          <w:rtl/>
        </w:rPr>
        <w:t>حتماً</w:t>
      </w:r>
      <w:r w:rsidR="0036165F" w:rsidRPr="00CD2C76">
        <w:rPr>
          <w:rFonts w:ascii="NoorLotus" w:hAnsi="NoorLotus"/>
          <w:rtl/>
        </w:rPr>
        <w:t xml:space="preserve"> باید شرط باشد. بنابراین </w:t>
      </w:r>
      <w:r w:rsidR="00555B65" w:rsidRPr="00CD2C76">
        <w:rPr>
          <w:rFonts w:ascii="NoorLotus" w:hAnsi="NoorLotus"/>
          <w:rtl/>
        </w:rPr>
        <w:t xml:space="preserve">این هم تاخر طبعی دارد. </w:t>
      </w:r>
    </w:p>
    <w:p w14:paraId="630257BA" w14:textId="77777777" w:rsidR="00555B65" w:rsidRPr="00CD2C76" w:rsidRDefault="00000000" w:rsidP="00C93E2C">
      <w:pPr>
        <w:ind w:firstLine="0"/>
        <w:rPr>
          <w:rFonts w:ascii="NoorLotus" w:hAnsi="NoorLotus"/>
          <w:rtl/>
        </w:rPr>
      </w:pPr>
      <w:r w:rsidRPr="00CD2C76">
        <w:rPr>
          <w:rFonts w:ascii="NoorLotus" w:hAnsi="NoorLotus"/>
          <w:rtl/>
        </w:rPr>
        <w:t xml:space="preserve">ایشان </w:t>
      </w:r>
      <w:r w:rsidR="00761061" w:rsidRPr="00CD2C76">
        <w:rPr>
          <w:rFonts w:ascii="NoorLotus" w:hAnsi="NoorLotus"/>
          <w:rtl/>
        </w:rPr>
        <w:t>می‌فرماید</w:t>
      </w:r>
      <w:r w:rsidRPr="00CD2C76">
        <w:rPr>
          <w:rFonts w:ascii="NoorLotus" w:hAnsi="NoorLotus"/>
          <w:rtl/>
        </w:rPr>
        <w:t xml:space="preserve"> که حکم نسبت به موضوعش تاخر طبعی دارد. بنابراین اگر شما بیایید در موضوع</w:t>
      </w:r>
      <w:r w:rsidR="00C93E2C" w:rsidRPr="00CD2C76">
        <w:rPr>
          <w:rFonts w:ascii="NoorLotus" w:hAnsi="NoorLotus"/>
          <w:rtl/>
        </w:rPr>
        <w:t>،</w:t>
      </w:r>
      <w:r w:rsidRPr="00CD2C76">
        <w:rPr>
          <w:rFonts w:ascii="NoorLotus" w:hAnsi="NoorLotus"/>
          <w:rtl/>
        </w:rPr>
        <w:t xml:space="preserve"> خود حکم را اخذ کنید، در ناحیه موضوع، موضوع هم متقدم است و هم متاخر. متقدم</w:t>
      </w:r>
      <w:r w:rsidR="00C93E2C" w:rsidRPr="00CD2C76">
        <w:rPr>
          <w:rFonts w:ascii="NoorLotus" w:hAnsi="NoorLotus"/>
          <w:rtl/>
        </w:rPr>
        <w:t>ٌ</w:t>
      </w:r>
      <w:r w:rsidRPr="00CD2C76">
        <w:rPr>
          <w:rFonts w:ascii="NoorLotus" w:hAnsi="NoorLotus"/>
          <w:rtl/>
        </w:rPr>
        <w:t xml:space="preserve"> به لحاظ عروض حکم</w:t>
      </w:r>
      <w:r w:rsidR="00C93E2C" w:rsidRPr="00CD2C76">
        <w:rPr>
          <w:rFonts w:ascii="NoorLotus" w:hAnsi="NoorLotus"/>
          <w:rtl/>
        </w:rPr>
        <w:t xml:space="preserve"> و</w:t>
      </w:r>
      <w:r w:rsidR="00A41492" w:rsidRPr="00CD2C76">
        <w:rPr>
          <w:rFonts w:ascii="NoorLotus" w:hAnsi="NoorLotus"/>
          <w:rtl/>
        </w:rPr>
        <w:t xml:space="preserve"> متاخر</w:t>
      </w:r>
      <w:r w:rsidR="00C93E2C" w:rsidRPr="00CD2C76">
        <w:rPr>
          <w:rFonts w:ascii="NoorLotus" w:hAnsi="NoorLotus"/>
          <w:rtl/>
        </w:rPr>
        <w:t>ٌ</w:t>
      </w:r>
      <w:r w:rsidR="00A41492" w:rsidRPr="00CD2C76">
        <w:rPr>
          <w:rFonts w:ascii="NoorLotus" w:hAnsi="NoorLotus"/>
          <w:rtl/>
        </w:rPr>
        <w:t xml:space="preserve"> بخاطر اینکه شما حکم را در آن اخذ کردید. </w:t>
      </w:r>
      <w:r w:rsidR="00C93E2C" w:rsidRPr="00CD2C76">
        <w:rPr>
          <w:rFonts w:ascii="NoorLotus" w:hAnsi="NoorLotus"/>
          <w:rtl/>
        </w:rPr>
        <w:t>و این اجتماع متقابلین خواهد شد</w:t>
      </w:r>
      <w:r w:rsidR="00A41492" w:rsidRPr="00CD2C76">
        <w:rPr>
          <w:rFonts w:ascii="NoorLotus" w:hAnsi="NoorLotus"/>
          <w:rtl/>
        </w:rPr>
        <w:t xml:space="preserve"> چون حکم متاخر از موضوعش در عین حال متقدم هم هست چون در موضوع</w:t>
      </w:r>
      <w:r w:rsidR="00C93E2C" w:rsidRPr="00CD2C76">
        <w:rPr>
          <w:rFonts w:ascii="NoorLotus" w:hAnsi="NoorLotus"/>
          <w:rtl/>
        </w:rPr>
        <w:t>،</w:t>
      </w:r>
      <w:r w:rsidR="00A41492" w:rsidRPr="00CD2C76">
        <w:rPr>
          <w:rFonts w:ascii="NoorLotus" w:hAnsi="NoorLotus"/>
          <w:rtl/>
        </w:rPr>
        <w:t xml:space="preserve"> اخذش کردید. پس اگر شما حکم را در موضوع اخذ کنید </w:t>
      </w:r>
      <w:r w:rsidR="00C93E2C" w:rsidRPr="00CD2C76">
        <w:rPr>
          <w:rFonts w:ascii="NoorLotus" w:hAnsi="NoorLotus"/>
          <w:rtl/>
        </w:rPr>
        <w:t xml:space="preserve">یا اجتماع متقابلین رخ میدهد </w:t>
      </w:r>
      <w:r w:rsidR="00A41492" w:rsidRPr="00CD2C76">
        <w:rPr>
          <w:rFonts w:ascii="NoorLotus" w:hAnsi="NoorLotus"/>
          <w:rtl/>
        </w:rPr>
        <w:t>یا خلف</w:t>
      </w:r>
      <w:r w:rsidR="00C93E2C" w:rsidRPr="00CD2C76">
        <w:rPr>
          <w:rFonts w:ascii="NoorLotus" w:hAnsi="NoorLotus"/>
          <w:rtl/>
        </w:rPr>
        <w:t xml:space="preserve"> می‌شود</w:t>
      </w:r>
      <w:r w:rsidR="00A41492" w:rsidRPr="00CD2C76">
        <w:rPr>
          <w:rFonts w:ascii="NoorLotus" w:hAnsi="NoorLotus"/>
          <w:rtl/>
        </w:rPr>
        <w:t xml:space="preserve"> </w:t>
      </w:r>
      <w:r w:rsidR="00C93E2C" w:rsidRPr="00CD2C76">
        <w:rPr>
          <w:rFonts w:ascii="NoorLotus" w:hAnsi="NoorLotus"/>
          <w:rtl/>
        </w:rPr>
        <w:t>در صورتی که</w:t>
      </w:r>
      <w:r w:rsidR="00A41492" w:rsidRPr="00CD2C76">
        <w:rPr>
          <w:rFonts w:ascii="NoorLotus" w:hAnsi="NoorLotus"/>
          <w:rtl/>
        </w:rPr>
        <w:t xml:space="preserve"> به یکی از این </w:t>
      </w:r>
      <w:r w:rsidR="00761061" w:rsidRPr="00CD2C76">
        <w:rPr>
          <w:rFonts w:ascii="NoorLotus" w:hAnsi="NoorLotus"/>
          <w:rtl/>
        </w:rPr>
        <w:t>گزاره‌ها</w:t>
      </w:r>
      <w:r w:rsidR="00031535" w:rsidRPr="00CD2C76">
        <w:rPr>
          <w:rFonts w:ascii="NoorLotus" w:hAnsi="NoorLotus"/>
          <w:rtl/>
        </w:rPr>
        <w:t xml:space="preserve"> شما ملتزم شوید. </w:t>
      </w:r>
    </w:p>
    <w:p w14:paraId="6BEC53E2" w14:textId="77777777" w:rsidR="00031535" w:rsidRPr="00CD2C76" w:rsidRDefault="00000000" w:rsidP="00C93E2C">
      <w:pPr>
        <w:ind w:firstLine="0"/>
        <w:rPr>
          <w:rFonts w:ascii="NoorLotus" w:hAnsi="NoorLotus"/>
          <w:rtl/>
        </w:rPr>
      </w:pPr>
      <w:r w:rsidRPr="00CD2C76">
        <w:rPr>
          <w:rFonts w:ascii="NoorLotus" w:hAnsi="NoorLotus"/>
          <w:rtl/>
        </w:rPr>
        <w:t xml:space="preserve">بعد ایشان </w:t>
      </w:r>
      <w:r w:rsidR="00761061" w:rsidRPr="00CD2C76">
        <w:rPr>
          <w:rFonts w:ascii="NoorLotus" w:hAnsi="NoorLotus"/>
          <w:rtl/>
        </w:rPr>
        <w:t>می‌فرماید</w:t>
      </w:r>
      <w:r w:rsidR="00C93E2C" w:rsidRPr="00CD2C76">
        <w:rPr>
          <w:rFonts w:ascii="NoorLotus" w:hAnsi="NoorLotus"/>
          <w:rtl/>
        </w:rPr>
        <w:t>: (</w:t>
      </w:r>
      <w:r w:rsidRPr="00CD2C76">
        <w:rPr>
          <w:rFonts w:ascii="NoorLotus" w:hAnsi="NoorLotus"/>
          <w:rtl/>
        </w:rPr>
        <w:t xml:space="preserve">چون آدم دقیقی هست همه این ها را ذکر </w:t>
      </w:r>
      <w:r w:rsidR="00761061" w:rsidRPr="00CD2C76">
        <w:rPr>
          <w:rFonts w:ascii="NoorLotus" w:hAnsi="NoorLotus"/>
          <w:rtl/>
        </w:rPr>
        <w:t>می‌کند</w:t>
      </w:r>
      <w:r w:rsidR="00C93E2C" w:rsidRPr="00CD2C76">
        <w:rPr>
          <w:rFonts w:ascii="NoorLotus" w:hAnsi="NoorLotus"/>
          <w:rtl/>
        </w:rPr>
        <w:t>)</w:t>
      </w:r>
      <w:r w:rsidRPr="00CD2C76">
        <w:rPr>
          <w:rFonts w:ascii="NoorLotus" w:hAnsi="NoorLotus"/>
          <w:rtl/>
        </w:rPr>
        <w:t xml:space="preserve"> اگر خود حکم را یا ما ینشا من الحکم را در موضوع حکم اخذ کنید اینها پیش میاید اما اخذ علم به حکم در موضوع حکم یا اخذ قصد قربت که بحث ما بود لایلزم منه هذا الخلف. </w:t>
      </w:r>
      <w:r w:rsidR="003C5496" w:rsidRPr="00CD2C76">
        <w:rPr>
          <w:rFonts w:ascii="NoorLotus" w:hAnsi="NoorLotus"/>
          <w:rtl/>
        </w:rPr>
        <w:t xml:space="preserve">باز چون آدم دقیقی هست </w:t>
      </w:r>
      <w:r w:rsidR="00761061" w:rsidRPr="00CD2C76">
        <w:rPr>
          <w:rFonts w:ascii="NoorLotus" w:hAnsi="NoorLotus"/>
          <w:rtl/>
        </w:rPr>
        <w:t>می‌گوید</w:t>
      </w:r>
      <w:r w:rsidR="003C5496" w:rsidRPr="00CD2C76">
        <w:rPr>
          <w:rFonts w:ascii="NoorLotus" w:hAnsi="NoorLotus"/>
          <w:rtl/>
        </w:rPr>
        <w:t xml:space="preserve"> لایلزم هذا الخلف. ما </w:t>
      </w:r>
      <w:r w:rsidR="00761061" w:rsidRPr="00CD2C76">
        <w:rPr>
          <w:rFonts w:ascii="NoorLotus" w:hAnsi="NoorLotus"/>
          <w:rtl/>
        </w:rPr>
        <w:t>نمی‌گوییم</w:t>
      </w:r>
      <w:r w:rsidR="003C5496" w:rsidRPr="00CD2C76">
        <w:rPr>
          <w:rFonts w:ascii="NoorLotus" w:hAnsi="NoorLotus"/>
          <w:rtl/>
        </w:rPr>
        <w:t xml:space="preserve"> اشکالات دیگر نیست. خلف یا اجتماع متقابلین پیش </w:t>
      </w:r>
      <w:r w:rsidR="00761061" w:rsidRPr="00CD2C76">
        <w:rPr>
          <w:rFonts w:ascii="NoorLotus" w:hAnsi="NoorLotus"/>
          <w:rtl/>
        </w:rPr>
        <w:t>نمی</w:t>
      </w:r>
      <w:r w:rsidR="00987935" w:rsidRPr="00CD2C76">
        <w:rPr>
          <w:rFonts w:ascii="NoorLotus" w:hAnsi="NoorLotus" w:hint="cs"/>
          <w:rtl/>
        </w:rPr>
        <w:t>/آ</w:t>
      </w:r>
      <w:r w:rsidR="00761061" w:rsidRPr="00CD2C76">
        <w:rPr>
          <w:rFonts w:ascii="NoorLotus" w:hAnsi="NoorLotus"/>
          <w:rtl/>
        </w:rPr>
        <w:t>‌ید</w:t>
      </w:r>
      <w:r w:rsidR="003C5496" w:rsidRPr="00CD2C76">
        <w:rPr>
          <w:rFonts w:ascii="NoorLotus" w:hAnsi="NoorLotus"/>
          <w:rtl/>
        </w:rPr>
        <w:t xml:space="preserve">. </w:t>
      </w:r>
    </w:p>
    <w:p w14:paraId="645AF2B8" w14:textId="77777777" w:rsidR="003C5496" w:rsidRPr="00CD2C76" w:rsidRDefault="00000000" w:rsidP="00C93E2C">
      <w:pPr>
        <w:ind w:firstLine="0"/>
        <w:rPr>
          <w:rFonts w:ascii="NoorLotus" w:hAnsi="NoorLotus"/>
          <w:rtl/>
        </w:rPr>
      </w:pPr>
      <w:r w:rsidRPr="00CD2C76">
        <w:rPr>
          <w:rFonts w:ascii="NoorLotus" w:hAnsi="NoorLotus"/>
          <w:rtl/>
        </w:rPr>
        <w:t>اشکال:</w:t>
      </w:r>
      <w:r w:rsidR="003B035C">
        <w:rPr>
          <w:rFonts w:ascii="NoorLotus" w:hAnsi="NoorLotus" w:hint="cs"/>
          <w:rtl/>
        </w:rPr>
        <w:t xml:space="preserve"> </w:t>
      </w:r>
      <w:r w:rsidR="001B6667">
        <w:rPr>
          <w:rFonts w:ascii="NoorLotus" w:hAnsi="NoorLotus" w:hint="cs"/>
          <w:rtl/>
        </w:rPr>
        <w:t>مثال تقدم و تأخر طبعی که وجود ندارد، بلکه مثالش آنست که متأخر در وجودش محتاج متقدم و متقدم در وجودش محتاج متأخر است.</w:t>
      </w:r>
    </w:p>
    <w:p w14:paraId="101E7329" w14:textId="77777777" w:rsidR="003C5496" w:rsidRPr="00CD2C76" w:rsidRDefault="00000000" w:rsidP="00C93E2C">
      <w:pPr>
        <w:ind w:firstLine="0"/>
        <w:rPr>
          <w:rFonts w:ascii="NoorLotus" w:hAnsi="NoorLotus"/>
          <w:rtl/>
        </w:rPr>
      </w:pPr>
      <w:r w:rsidRPr="00CD2C76">
        <w:rPr>
          <w:rFonts w:ascii="NoorLotus" w:hAnsi="NoorLotus"/>
          <w:b/>
          <w:bCs/>
          <w:rtl/>
        </w:rPr>
        <w:t>پاسخ</w:t>
      </w:r>
      <w:r w:rsidRPr="00CD2C76">
        <w:rPr>
          <w:rFonts w:ascii="NoorLotus" w:hAnsi="NoorLotus"/>
          <w:rtl/>
        </w:rPr>
        <w:t xml:space="preserve">: </w:t>
      </w:r>
      <w:r w:rsidR="004442B3" w:rsidRPr="00CD2C76">
        <w:rPr>
          <w:rFonts w:ascii="NoorLotus" w:hAnsi="NoorLotus"/>
          <w:rtl/>
        </w:rPr>
        <w:t xml:space="preserve">نه این تعبیر درست نیست. بخاطر اینکه متعلق در وجودش </w:t>
      </w:r>
      <w:r w:rsidR="00C93E2C" w:rsidRPr="00CD2C76">
        <w:rPr>
          <w:rFonts w:ascii="NoorLotus" w:hAnsi="NoorLotus"/>
          <w:rtl/>
        </w:rPr>
        <w:t xml:space="preserve">محتاج نیست </w:t>
      </w:r>
      <w:r w:rsidR="004442B3" w:rsidRPr="00CD2C76">
        <w:rPr>
          <w:rFonts w:ascii="NoorLotus" w:hAnsi="NoorLotus"/>
          <w:rtl/>
        </w:rPr>
        <w:t xml:space="preserve">بلکه به عین وجود او موجود است. این برای این بود که دو وجود درست نشود و دور تمام شود که شد. </w:t>
      </w:r>
    </w:p>
    <w:p w14:paraId="7B349819" w14:textId="77777777" w:rsidR="004442B3" w:rsidRPr="00CD2C76" w:rsidRDefault="00000000" w:rsidP="00C93E2C">
      <w:pPr>
        <w:ind w:firstLine="0"/>
        <w:rPr>
          <w:rFonts w:ascii="NoorLotus" w:hAnsi="NoorLotus"/>
          <w:rtl/>
        </w:rPr>
      </w:pPr>
      <w:r w:rsidRPr="00CD2C76">
        <w:rPr>
          <w:rFonts w:ascii="NoorLotus" w:hAnsi="NoorLotus"/>
          <w:b/>
          <w:bCs/>
          <w:rtl/>
        </w:rPr>
        <w:t>اشکال</w:t>
      </w:r>
      <w:r w:rsidRPr="00CD2C76">
        <w:rPr>
          <w:rFonts w:ascii="NoorLotus" w:hAnsi="NoorLotus"/>
          <w:rtl/>
        </w:rPr>
        <w:t>:</w:t>
      </w:r>
      <w:r w:rsidR="00C93E2C" w:rsidRPr="00CD2C76">
        <w:rPr>
          <w:rFonts w:ascii="NoorLotus" w:hAnsi="NoorLotus"/>
          <w:rtl/>
        </w:rPr>
        <w:t xml:space="preserve"> </w:t>
      </w:r>
      <w:r w:rsidR="001902CF">
        <w:rPr>
          <w:rFonts w:ascii="NoorLotus" w:hAnsi="NoorLotus" w:hint="cs"/>
          <w:rtl/>
        </w:rPr>
        <w:t>باید قائل به دو وجود باشیم تا مشکل دور پیش نیاید.</w:t>
      </w:r>
    </w:p>
    <w:p w14:paraId="2BBBFDBB" w14:textId="77777777" w:rsidR="004442B3" w:rsidRPr="00CD2C76" w:rsidRDefault="00000000" w:rsidP="00C93E2C">
      <w:pPr>
        <w:ind w:firstLine="0"/>
        <w:rPr>
          <w:rFonts w:ascii="NoorLotus" w:hAnsi="NoorLotus"/>
          <w:rtl/>
        </w:rPr>
      </w:pPr>
      <w:r w:rsidRPr="00CD2C76">
        <w:rPr>
          <w:rFonts w:ascii="NoorLotus" w:hAnsi="NoorLotus"/>
          <w:b/>
          <w:bCs/>
          <w:rtl/>
        </w:rPr>
        <w:t>پاسخ</w:t>
      </w:r>
      <w:r w:rsidRPr="00CD2C76">
        <w:rPr>
          <w:rFonts w:ascii="NoorLotus" w:hAnsi="NoorLotus"/>
          <w:rtl/>
        </w:rPr>
        <w:t xml:space="preserve">: </w:t>
      </w:r>
      <w:r w:rsidR="001F39BC" w:rsidRPr="00CD2C76">
        <w:rPr>
          <w:rFonts w:ascii="NoorLotus" w:hAnsi="NoorLotus"/>
          <w:rtl/>
        </w:rPr>
        <w:t xml:space="preserve">نه. به عین وجود شوق موجود است. بله دور نیست اما تقدم و تاخر طبعی نیاز به دو وجود ندارد. لذا در اجزا ماهیت و در جز و کل هم میاد. نیاز به دو وجود ندارد. در تقدم و تاخر طبعی </w:t>
      </w:r>
      <w:r w:rsidR="00C93E2C" w:rsidRPr="00CD2C76">
        <w:rPr>
          <w:rFonts w:ascii="NoorLotus" w:hAnsi="NoorLotus"/>
          <w:rtl/>
        </w:rPr>
        <w:t xml:space="preserve">نمی‌گوییم </w:t>
      </w:r>
      <w:r w:rsidR="001F39BC" w:rsidRPr="00CD2C76">
        <w:rPr>
          <w:rFonts w:ascii="NoorLotus" w:hAnsi="NoorLotus"/>
          <w:rtl/>
        </w:rPr>
        <w:t xml:space="preserve">که </w:t>
      </w:r>
      <w:r w:rsidR="00A71E82" w:rsidRPr="00CD2C76">
        <w:rPr>
          <w:rFonts w:ascii="NoorLotus" w:hAnsi="NoorLotus"/>
          <w:rtl/>
        </w:rPr>
        <w:t>دو تا وجود است و</w:t>
      </w:r>
      <w:r w:rsidR="00C93E2C" w:rsidRPr="00CD2C76">
        <w:rPr>
          <w:rFonts w:ascii="NoorLotus" w:hAnsi="NoorLotus"/>
          <w:rtl/>
        </w:rPr>
        <w:t xml:space="preserve"> یک وجود به وجود دیگر قیام دارد بلکه</w:t>
      </w:r>
      <w:r w:rsidR="00A71E82" w:rsidRPr="00CD2C76">
        <w:rPr>
          <w:rFonts w:ascii="NoorLotus" w:hAnsi="NoorLotus"/>
          <w:rtl/>
        </w:rPr>
        <w:t xml:space="preserve"> </w:t>
      </w:r>
      <w:r w:rsidR="00761061" w:rsidRPr="00CD2C76">
        <w:rPr>
          <w:rFonts w:ascii="NoorLotus" w:hAnsi="NoorLotus"/>
          <w:rtl/>
        </w:rPr>
        <w:t>می‌گوییم</w:t>
      </w:r>
      <w:r w:rsidR="00A71E82" w:rsidRPr="00CD2C76">
        <w:rPr>
          <w:rFonts w:ascii="NoorLotus" w:hAnsi="NoorLotus"/>
          <w:rtl/>
        </w:rPr>
        <w:t xml:space="preserve"> لاتقرر له ولو تقرر ماهوی. لاتقرر له الا و المتقدم موجود. این </w:t>
      </w:r>
      <w:r w:rsidR="00761061" w:rsidRPr="00CD2C76">
        <w:rPr>
          <w:rFonts w:ascii="NoorLotus" w:hAnsi="NoorLotus"/>
          <w:rtl/>
        </w:rPr>
        <w:t>می‌شود</w:t>
      </w:r>
      <w:r w:rsidR="00A71E82" w:rsidRPr="00CD2C76">
        <w:rPr>
          <w:rFonts w:ascii="NoorLotus" w:hAnsi="NoorLotus"/>
          <w:rtl/>
        </w:rPr>
        <w:t xml:space="preserve">. </w:t>
      </w:r>
    </w:p>
    <w:p w14:paraId="6601B224" w14:textId="77777777" w:rsidR="006F6E6F" w:rsidRPr="00CD2C76" w:rsidRDefault="00000000" w:rsidP="00897E45">
      <w:pPr>
        <w:ind w:firstLine="0"/>
        <w:rPr>
          <w:rFonts w:ascii="NoorLotus" w:hAnsi="NoorLotus"/>
          <w:rtl/>
        </w:rPr>
      </w:pPr>
      <w:r w:rsidRPr="00CD2C76">
        <w:rPr>
          <w:rFonts w:ascii="NoorLotus" w:hAnsi="NoorLotus"/>
          <w:rtl/>
        </w:rPr>
        <w:t xml:space="preserve">ایشان </w:t>
      </w:r>
      <w:r w:rsidR="00761061" w:rsidRPr="00CD2C76">
        <w:rPr>
          <w:rFonts w:ascii="NoorLotus" w:hAnsi="NoorLotus"/>
          <w:rtl/>
        </w:rPr>
        <w:t>می‌فرماید</w:t>
      </w:r>
      <w:r w:rsidRPr="00CD2C76">
        <w:rPr>
          <w:rFonts w:ascii="NoorLotus" w:hAnsi="NoorLotus"/>
          <w:rtl/>
        </w:rPr>
        <w:t xml:space="preserve"> که از علم به حکم در متعلق حکم</w:t>
      </w:r>
      <w:r w:rsidR="00897E45" w:rsidRPr="00CD2C76">
        <w:rPr>
          <w:rFonts w:ascii="NoorLotus" w:hAnsi="NoorLotus"/>
          <w:rtl/>
        </w:rPr>
        <w:t>،</w:t>
      </w:r>
      <w:r w:rsidRPr="00CD2C76">
        <w:rPr>
          <w:rFonts w:ascii="NoorLotus" w:hAnsi="NoorLotus"/>
          <w:rtl/>
        </w:rPr>
        <w:t xml:space="preserve"> </w:t>
      </w:r>
      <w:r w:rsidR="00897E45" w:rsidRPr="00CD2C76">
        <w:rPr>
          <w:rFonts w:ascii="NoorLotus" w:hAnsi="NoorLotus"/>
          <w:rtl/>
        </w:rPr>
        <w:t>اجتماع متقابلین</w:t>
      </w:r>
      <w:r w:rsidRPr="00CD2C76">
        <w:rPr>
          <w:rFonts w:ascii="NoorLotus" w:hAnsi="NoorLotus"/>
          <w:rtl/>
        </w:rPr>
        <w:t xml:space="preserve"> لازم </w:t>
      </w:r>
      <w:r w:rsidR="00761061" w:rsidRPr="00CD2C76">
        <w:rPr>
          <w:rFonts w:ascii="NoorLotus" w:hAnsi="NoorLotus"/>
          <w:rtl/>
        </w:rPr>
        <w:t>نمی‌اید</w:t>
      </w:r>
      <w:r w:rsidRPr="00CD2C76">
        <w:rPr>
          <w:rFonts w:ascii="NoorLotus" w:hAnsi="NoorLotus"/>
          <w:rtl/>
        </w:rPr>
        <w:t xml:space="preserve">. چرا؟ </w:t>
      </w:r>
      <w:r w:rsidR="00BC4868" w:rsidRPr="00CD2C76">
        <w:rPr>
          <w:rFonts w:ascii="NoorLotus" w:hAnsi="NoorLotus"/>
          <w:rtl/>
        </w:rPr>
        <w:t xml:space="preserve">خوب گوش کنید چون </w:t>
      </w:r>
      <w:r w:rsidR="00761061" w:rsidRPr="00CD2C76">
        <w:rPr>
          <w:rFonts w:ascii="NoorLotus" w:hAnsi="NoorLotus"/>
          <w:rtl/>
        </w:rPr>
        <w:t>نمی‌توانیم</w:t>
      </w:r>
      <w:r w:rsidR="00BC4868" w:rsidRPr="00CD2C76">
        <w:rPr>
          <w:rFonts w:ascii="NoorLotus" w:hAnsi="NoorLotus"/>
          <w:rtl/>
        </w:rPr>
        <w:t xml:space="preserve"> بحث را</w:t>
      </w:r>
      <w:r w:rsidR="00897E45" w:rsidRPr="00CD2C76">
        <w:rPr>
          <w:rFonts w:ascii="NoorLotus" w:hAnsi="NoorLotus"/>
          <w:rtl/>
        </w:rPr>
        <w:t xml:space="preserve"> به شکل مبسوط طرح کنیم</w:t>
      </w:r>
      <w:r w:rsidR="00BC4868" w:rsidRPr="00CD2C76">
        <w:rPr>
          <w:rFonts w:ascii="NoorLotus" w:hAnsi="NoorLotus"/>
          <w:rtl/>
        </w:rPr>
        <w:t xml:space="preserve">. بحث مربوط به اخذ علم در متعلق است که مربوط به باب قطع است. </w:t>
      </w:r>
      <w:r w:rsidR="00897E45" w:rsidRPr="00CD2C76">
        <w:rPr>
          <w:rFonts w:ascii="NoorLotus" w:hAnsi="NoorLotus"/>
          <w:rtl/>
        </w:rPr>
        <w:t xml:space="preserve">در توضیح آن </w:t>
      </w:r>
      <w:r w:rsidR="00761061" w:rsidRPr="00CD2C76">
        <w:rPr>
          <w:rFonts w:ascii="NoorLotus" w:hAnsi="NoorLotus"/>
          <w:rtl/>
        </w:rPr>
        <w:t>می‌گویند</w:t>
      </w:r>
      <w:r w:rsidR="00897E45" w:rsidRPr="00CD2C76">
        <w:rPr>
          <w:rFonts w:ascii="NoorLotus" w:hAnsi="NoorLotus"/>
          <w:rtl/>
        </w:rPr>
        <w:t xml:space="preserve"> که مولا</w:t>
      </w:r>
      <w:r w:rsidR="00BC4868" w:rsidRPr="00CD2C76">
        <w:rPr>
          <w:rFonts w:ascii="NoorLotus" w:hAnsi="NoorLotus"/>
          <w:rtl/>
        </w:rPr>
        <w:t xml:space="preserve"> </w:t>
      </w:r>
      <w:r w:rsidR="00897E45" w:rsidRPr="00CD2C76">
        <w:rPr>
          <w:rFonts w:ascii="NoorLotus" w:hAnsi="NoorLotus"/>
          <w:rtl/>
        </w:rPr>
        <w:t xml:space="preserve">در مقام </w:t>
      </w:r>
      <w:r w:rsidR="00BC4868" w:rsidRPr="00CD2C76">
        <w:rPr>
          <w:rFonts w:ascii="NoorLotus" w:hAnsi="NoorLotus"/>
          <w:rtl/>
        </w:rPr>
        <w:t>جعل</w:t>
      </w:r>
      <w:r w:rsidR="00897E45" w:rsidRPr="00CD2C76">
        <w:rPr>
          <w:rFonts w:ascii="NoorLotus" w:hAnsi="NoorLotus"/>
          <w:rtl/>
        </w:rPr>
        <w:t>،</w:t>
      </w:r>
      <w:r w:rsidR="00BC4868" w:rsidRPr="00CD2C76">
        <w:rPr>
          <w:rFonts w:ascii="NoorLotus" w:hAnsi="NoorLotus"/>
          <w:rtl/>
        </w:rPr>
        <w:t xml:space="preserve"> </w:t>
      </w:r>
      <w:r w:rsidR="00897E45" w:rsidRPr="00CD2C76">
        <w:rPr>
          <w:rFonts w:ascii="NoorLotus" w:hAnsi="NoorLotus"/>
          <w:rtl/>
        </w:rPr>
        <w:t xml:space="preserve">می‌گوید </w:t>
      </w:r>
      <w:r w:rsidR="00BC4868" w:rsidRPr="00CD2C76">
        <w:rPr>
          <w:rFonts w:ascii="NoorLotus" w:hAnsi="NoorLotus"/>
          <w:rtl/>
        </w:rPr>
        <w:t xml:space="preserve">ایها العالم بوجوب </w:t>
      </w:r>
      <w:r w:rsidR="000D6F97" w:rsidRPr="00CD2C76">
        <w:rPr>
          <w:rFonts w:ascii="NoorLotus" w:hAnsi="NoorLotus"/>
          <w:rtl/>
        </w:rPr>
        <w:t>صلاه الجمعه! یجب علیک صلاه الجمعه. در اینجا فعلیت این یجب علیک صلاه الجمعه به وجود موضوعش هست. پس حکم متاخر است. کدام حکم متاخر است؟ فعلیت حکم. تحقق ا</w:t>
      </w:r>
      <w:r w:rsidR="00897E45" w:rsidRPr="00CD2C76">
        <w:rPr>
          <w:rFonts w:ascii="NoorLotus" w:hAnsi="NoorLotus"/>
          <w:rtl/>
        </w:rPr>
        <w:t>لحکم فی الخارج یعنی به حمل شایع،</w:t>
      </w:r>
      <w:r w:rsidR="000D6F97" w:rsidRPr="00CD2C76">
        <w:rPr>
          <w:rFonts w:ascii="NoorLotus" w:hAnsi="NoorLotus"/>
          <w:rtl/>
        </w:rPr>
        <w:t xml:space="preserve"> متوقف است بر وجود موضوعش</w:t>
      </w:r>
      <w:r w:rsidR="00897E45" w:rsidRPr="00CD2C76">
        <w:rPr>
          <w:rFonts w:ascii="NoorLotus" w:hAnsi="NoorLotus"/>
          <w:rtl/>
        </w:rPr>
        <w:t>؛</w:t>
      </w:r>
      <w:r w:rsidR="000D6F97" w:rsidRPr="00CD2C76">
        <w:rPr>
          <w:rFonts w:ascii="NoorLotus" w:hAnsi="NoorLotus"/>
          <w:rtl/>
        </w:rPr>
        <w:t xml:space="preserve"> اما خوب دقت کنید</w:t>
      </w:r>
      <w:r w:rsidR="00897E45" w:rsidRPr="00CD2C76">
        <w:rPr>
          <w:rFonts w:ascii="NoorLotus" w:hAnsi="NoorLotus"/>
          <w:rtl/>
        </w:rPr>
        <w:t xml:space="preserve"> که</w:t>
      </w:r>
      <w:r w:rsidR="000D6F97" w:rsidRPr="00CD2C76">
        <w:rPr>
          <w:rFonts w:ascii="NoorLotus" w:hAnsi="NoorLotus"/>
          <w:rtl/>
        </w:rPr>
        <w:t xml:space="preserve"> علم </w:t>
      </w:r>
      <w:r w:rsidR="00897E45" w:rsidRPr="00CD2C76">
        <w:rPr>
          <w:rFonts w:ascii="NoorLotus" w:hAnsi="NoorLotus"/>
          <w:rtl/>
        </w:rPr>
        <w:t xml:space="preserve">یعنی علمی که موضوع هست، </w:t>
      </w:r>
      <w:r w:rsidR="000D6F97" w:rsidRPr="00CD2C76">
        <w:rPr>
          <w:rFonts w:ascii="NoorLotus" w:hAnsi="NoorLotus"/>
          <w:rtl/>
        </w:rPr>
        <w:t>در واقع</w:t>
      </w:r>
      <w:r w:rsidR="00897E45" w:rsidRPr="00CD2C76">
        <w:rPr>
          <w:rFonts w:ascii="NoorLotus" w:hAnsi="NoorLotus"/>
          <w:rtl/>
        </w:rPr>
        <w:t xml:space="preserve"> صفت عارض به نفس مکلف است</w:t>
      </w:r>
      <w:r w:rsidR="00CF0708" w:rsidRPr="00CD2C76">
        <w:rPr>
          <w:rFonts w:ascii="NoorLotus" w:hAnsi="NoorLotus"/>
          <w:rtl/>
        </w:rPr>
        <w:t xml:space="preserve">. من مکلِف وقتی </w:t>
      </w:r>
      <w:r w:rsidR="00F56FA0" w:rsidRPr="00CD2C76">
        <w:rPr>
          <w:rFonts w:ascii="NoorLotus" w:hAnsi="NoorLotus"/>
          <w:rtl/>
        </w:rPr>
        <w:t xml:space="preserve">تکلیف </w:t>
      </w:r>
      <w:r w:rsidR="00761061" w:rsidRPr="00CD2C76">
        <w:rPr>
          <w:rFonts w:ascii="NoorLotus" w:hAnsi="NoorLotus"/>
          <w:rtl/>
        </w:rPr>
        <w:t>می‌کنم</w:t>
      </w:r>
      <w:r w:rsidR="00897E45" w:rsidRPr="00CD2C76">
        <w:rPr>
          <w:rFonts w:ascii="NoorLotus" w:hAnsi="NoorLotus"/>
          <w:rtl/>
        </w:rPr>
        <w:t>،</w:t>
      </w:r>
      <w:r w:rsidR="00F56FA0" w:rsidRPr="00CD2C76">
        <w:rPr>
          <w:rFonts w:ascii="NoorLotus" w:hAnsi="NoorLotus"/>
          <w:rtl/>
        </w:rPr>
        <w:t xml:space="preserve"> آنچه که </w:t>
      </w:r>
      <w:r w:rsidR="00897E45" w:rsidRPr="00CD2C76">
        <w:rPr>
          <w:rFonts w:ascii="NoorLotus" w:hAnsi="NoorLotus"/>
          <w:rtl/>
        </w:rPr>
        <w:t xml:space="preserve">قوام </w:t>
      </w:r>
      <w:r w:rsidR="00F56FA0" w:rsidRPr="00CD2C76">
        <w:rPr>
          <w:rFonts w:ascii="NoorLotus" w:hAnsi="NoorLotus"/>
          <w:rtl/>
        </w:rPr>
        <w:t xml:space="preserve">تکلیفش </w:t>
      </w:r>
      <w:r w:rsidR="00897E45" w:rsidRPr="00CD2C76">
        <w:rPr>
          <w:rFonts w:ascii="NoorLotus" w:hAnsi="NoorLotus"/>
          <w:rtl/>
        </w:rPr>
        <w:t>است</w:t>
      </w:r>
      <w:r w:rsidR="00F56FA0" w:rsidRPr="00CD2C76">
        <w:rPr>
          <w:rFonts w:ascii="NoorLotus" w:hAnsi="NoorLotus"/>
          <w:rtl/>
        </w:rPr>
        <w:t xml:space="preserve"> باید در صقع نفس خودم باشد. در حالیکه علم</w:t>
      </w:r>
      <w:r w:rsidR="00897E45" w:rsidRPr="00CD2C76">
        <w:rPr>
          <w:rFonts w:ascii="NoorLotus" w:hAnsi="NoorLotus"/>
          <w:rtl/>
        </w:rPr>
        <w:t>ی</w:t>
      </w:r>
      <w:r w:rsidR="00F56FA0" w:rsidRPr="00CD2C76">
        <w:rPr>
          <w:rFonts w:ascii="NoorLotus" w:hAnsi="NoorLotus"/>
          <w:rtl/>
        </w:rPr>
        <w:t xml:space="preserve"> که موضوع قرار </w:t>
      </w:r>
      <w:r w:rsidR="00761061" w:rsidRPr="00CD2C76">
        <w:rPr>
          <w:rFonts w:ascii="NoorLotus" w:hAnsi="NoorLotus"/>
          <w:rtl/>
        </w:rPr>
        <w:t>می‌گیرد</w:t>
      </w:r>
      <w:r w:rsidR="00F56FA0" w:rsidRPr="00CD2C76">
        <w:rPr>
          <w:rFonts w:ascii="NoorLotus" w:hAnsi="NoorLotus"/>
          <w:rtl/>
        </w:rPr>
        <w:t xml:space="preserve"> برای عالم و مکلف است. </w:t>
      </w:r>
      <w:r w:rsidR="00761061" w:rsidRPr="00CD2C76">
        <w:rPr>
          <w:rFonts w:ascii="NoorLotus" w:hAnsi="NoorLotus"/>
          <w:rtl/>
        </w:rPr>
        <w:t>می‌گویم</w:t>
      </w:r>
      <w:r w:rsidR="00F56FA0" w:rsidRPr="00CD2C76">
        <w:rPr>
          <w:rFonts w:ascii="NoorLotus" w:hAnsi="NoorLotus"/>
          <w:rtl/>
        </w:rPr>
        <w:t xml:space="preserve"> ایها ال</w:t>
      </w:r>
      <w:r w:rsidR="00897E45" w:rsidRPr="00CD2C76">
        <w:rPr>
          <w:rFonts w:ascii="NoorLotus" w:hAnsi="NoorLotus"/>
          <w:rtl/>
        </w:rPr>
        <w:t>عالم بالتکلیف بوجوب صلاه الجمعه</w:t>
      </w:r>
      <w:r w:rsidR="00F56FA0" w:rsidRPr="00CD2C76">
        <w:rPr>
          <w:rFonts w:ascii="NoorLotus" w:hAnsi="NoorLotus"/>
          <w:rtl/>
        </w:rPr>
        <w:t xml:space="preserve"> یجب علیک صلاه الجمعه. حالا حرف محقق اصفهانی این است که آنی که </w:t>
      </w:r>
      <w:r w:rsidR="00761061" w:rsidRPr="00CD2C76">
        <w:rPr>
          <w:rFonts w:ascii="NoorLotus" w:hAnsi="NoorLotus"/>
          <w:rtl/>
        </w:rPr>
        <w:t>طبعاً</w:t>
      </w:r>
      <w:r w:rsidR="00F56FA0" w:rsidRPr="00CD2C76">
        <w:rPr>
          <w:rFonts w:ascii="NoorLotus" w:hAnsi="NoorLotus"/>
          <w:rtl/>
        </w:rPr>
        <w:t xml:space="preserve"> </w:t>
      </w:r>
      <w:r w:rsidR="00897E45" w:rsidRPr="00CD2C76">
        <w:rPr>
          <w:rFonts w:ascii="NoorLotus" w:hAnsi="NoorLotus"/>
          <w:rtl/>
        </w:rPr>
        <w:t xml:space="preserve">متاخر </w:t>
      </w:r>
      <w:r w:rsidR="00F56FA0" w:rsidRPr="00CD2C76">
        <w:rPr>
          <w:rFonts w:ascii="NoorLotus" w:hAnsi="NoorLotus"/>
          <w:rtl/>
        </w:rPr>
        <w:t xml:space="preserve">هست، وجود تکلیف به حمل شایع است که متوقف </w:t>
      </w:r>
      <w:r w:rsidR="00897E45" w:rsidRPr="00CD2C76">
        <w:rPr>
          <w:rFonts w:ascii="NoorLotus" w:hAnsi="NoorLotus"/>
          <w:rtl/>
        </w:rPr>
        <w:t>بر وجود موضوعش هست اما موضوع چیست</w:t>
      </w:r>
      <w:r w:rsidR="00F56FA0" w:rsidRPr="00CD2C76">
        <w:rPr>
          <w:rFonts w:ascii="NoorLotus" w:hAnsi="NoorLotus"/>
          <w:rtl/>
        </w:rPr>
        <w:t>؟ علم به حکم است که علم به حکم هم</w:t>
      </w:r>
      <w:r w:rsidR="00897E45" w:rsidRPr="00CD2C76">
        <w:rPr>
          <w:rFonts w:ascii="NoorLotus" w:hAnsi="NoorLotus"/>
          <w:rtl/>
        </w:rPr>
        <w:t>،</w:t>
      </w:r>
      <w:r w:rsidR="00F56FA0" w:rsidRPr="00CD2C76">
        <w:rPr>
          <w:rFonts w:ascii="NoorLotus" w:hAnsi="NoorLotus"/>
          <w:rtl/>
        </w:rPr>
        <w:t xml:space="preserve"> تاخر از حکم دارد ولو </w:t>
      </w:r>
      <w:r w:rsidR="00897E45" w:rsidRPr="00CD2C76">
        <w:rPr>
          <w:rFonts w:ascii="NoorLotus" w:hAnsi="NoorLotus"/>
          <w:rtl/>
        </w:rPr>
        <w:t>در صقع نفس مکلف باشد منتهی از چه چیزی</w:t>
      </w:r>
      <w:r w:rsidR="00F56FA0" w:rsidRPr="00CD2C76">
        <w:rPr>
          <w:rFonts w:ascii="NoorLotus" w:hAnsi="NoorLotus"/>
          <w:rtl/>
        </w:rPr>
        <w:t xml:space="preserve"> متاخر است؟ </w:t>
      </w:r>
      <w:r w:rsidR="00A77DC5" w:rsidRPr="00CD2C76">
        <w:rPr>
          <w:rFonts w:ascii="NoorLotus" w:hAnsi="NoorLotus"/>
          <w:rtl/>
        </w:rPr>
        <w:t xml:space="preserve">از ذات حکم نه از حکم بالحمل الشایع. چون معلوم بالذات غیر از معلوم بالعرض است. تکلیف خارجی بالحمل الشایع معلوم بالعرض است. وقتی شخص علم پیدا </w:t>
      </w:r>
      <w:r w:rsidR="00761061" w:rsidRPr="00CD2C76">
        <w:rPr>
          <w:rFonts w:ascii="NoorLotus" w:hAnsi="NoorLotus"/>
          <w:rtl/>
        </w:rPr>
        <w:t>می‌کند</w:t>
      </w:r>
      <w:r w:rsidR="00A77DC5" w:rsidRPr="00CD2C76">
        <w:rPr>
          <w:rFonts w:ascii="NoorLotus" w:hAnsi="NoorLotus"/>
          <w:rtl/>
        </w:rPr>
        <w:t xml:space="preserve"> به حکم، به ذات حکم علم پیدا </w:t>
      </w:r>
      <w:r w:rsidR="00761061" w:rsidRPr="00CD2C76">
        <w:rPr>
          <w:rFonts w:ascii="NoorLotus" w:hAnsi="NoorLotus"/>
          <w:rtl/>
        </w:rPr>
        <w:t>می‌کند</w:t>
      </w:r>
      <w:r w:rsidR="00A77DC5" w:rsidRPr="00CD2C76">
        <w:rPr>
          <w:rFonts w:ascii="NoorLotus" w:hAnsi="NoorLotus"/>
          <w:rtl/>
        </w:rPr>
        <w:t xml:space="preserve"> نه به معلوم بالعرض که وجود خارجی است. </w:t>
      </w:r>
      <w:r w:rsidR="00897E45" w:rsidRPr="00CD2C76">
        <w:rPr>
          <w:rFonts w:ascii="NoorLotus" w:hAnsi="NoorLotus"/>
          <w:rtl/>
        </w:rPr>
        <w:t>وجود خارجی که</w:t>
      </w:r>
      <w:r w:rsidR="00A77DC5" w:rsidRPr="00CD2C76">
        <w:rPr>
          <w:rFonts w:ascii="NoorLotus" w:hAnsi="NoorLotus"/>
          <w:rtl/>
        </w:rPr>
        <w:t xml:space="preserve">  در صقع نفس</w:t>
      </w:r>
      <w:r w:rsidR="00897E45" w:rsidRPr="00CD2C76">
        <w:rPr>
          <w:rFonts w:ascii="NoorLotus" w:hAnsi="NoorLotus"/>
          <w:rtl/>
        </w:rPr>
        <w:t xml:space="preserve"> نمی‌اید</w:t>
      </w:r>
      <w:r w:rsidR="00A77DC5" w:rsidRPr="00CD2C76">
        <w:rPr>
          <w:rFonts w:ascii="NoorLotus" w:hAnsi="NoorLotus"/>
          <w:rtl/>
        </w:rPr>
        <w:t xml:space="preserve">. آنچه در صقع نفس است و قائم به ذات عالم است ذات حکم است. پس متاخر بالطبع </w:t>
      </w:r>
      <w:r w:rsidR="006D6F3A" w:rsidRPr="00CD2C76">
        <w:rPr>
          <w:rFonts w:ascii="NoorLotus" w:hAnsi="NoorLotus"/>
          <w:rtl/>
        </w:rPr>
        <w:t>وجود بالحمل الشایع تکلیف است. متقدم بالطبع از علم ذات حکم شخصی است نه وجود بالحمل الشایع. پس تقدم و تاخری در کار نیست</w:t>
      </w:r>
      <w:r w:rsidR="00AD785D" w:rsidRPr="00CD2C76">
        <w:rPr>
          <w:rFonts w:ascii="NoorLotus" w:hAnsi="NoorLotus"/>
          <w:rtl/>
        </w:rPr>
        <w:t xml:space="preserve">. </w:t>
      </w:r>
    </w:p>
    <w:p w14:paraId="6A1C0CA8" w14:textId="77777777" w:rsidR="00AD785D" w:rsidRPr="00CD2C76" w:rsidRDefault="00000000" w:rsidP="00897E45">
      <w:pPr>
        <w:ind w:firstLine="0"/>
        <w:rPr>
          <w:rFonts w:ascii="NoorLotus" w:hAnsi="NoorLotus"/>
          <w:rtl/>
        </w:rPr>
      </w:pPr>
      <w:r w:rsidRPr="00CD2C76">
        <w:rPr>
          <w:rFonts w:ascii="NoorLotus" w:hAnsi="NoorLotus"/>
          <w:rtl/>
        </w:rPr>
        <w:t xml:space="preserve">این حرف فقط </w:t>
      </w:r>
      <w:r w:rsidR="00761061" w:rsidRPr="00CD2C76">
        <w:rPr>
          <w:rFonts w:ascii="NoorLotus" w:hAnsi="NoorLotus"/>
          <w:rtl/>
        </w:rPr>
        <w:t>می‌خواهد</w:t>
      </w:r>
      <w:r w:rsidRPr="00CD2C76">
        <w:rPr>
          <w:rFonts w:ascii="NoorLotus" w:hAnsi="NoorLotus"/>
          <w:rtl/>
        </w:rPr>
        <w:t xml:space="preserve"> اجتماع متقابلین را رد کند نه اینکه گیر دیگری وجود ندارد. خود ایشان در ان بحث </w:t>
      </w:r>
      <w:r w:rsidR="00761061" w:rsidRPr="00CD2C76">
        <w:rPr>
          <w:rFonts w:ascii="NoorLotus" w:hAnsi="NoorLotus"/>
          <w:rtl/>
        </w:rPr>
        <w:t>می‌فرماید</w:t>
      </w:r>
      <w:r w:rsidRPr="00CD2C76">
        <w:rPr>
          <w:rFonts w:ascii="NoorLotus" w:hAnsi="NoorLotus"/>
          <w:rtl/>
        </w:rPr>
        <w:t xml:space="preserve"> که اخذ علم به حکم در جعل لغو است. اگر </w:t>
      </w:r>
      <w:r w:rsidR="00897E45" w:rsidRPr="00CD2C76">
        <w:rPr>
          <w:rFonts w:ascii="NoorLotus" w:hAnsi="NoorLotus"/>
          <w:rtl/>
        </w:rPr>
        <w:t>مولا</w:t>
      </w:r>
      <w:r w:rsidRPr="00CD2C76">
        <w:rPr>
          <w:rFonts w:ascii="NoorLotus" w:hAnsi="NoorLotus"/>
          <w:rtl/>
        </w:rPr>
        <w:t xml:space="preserve"> بگوید: ایها العالم بوجوب صلا</w:t>
      </w:r>
      <w:r w:rsidR="00897E45" w:rsidRPr="00CD2C76">
        <w:rPr>
          <w:rFonts w:ascii="NoorLotus" w:hAnsi="NoorLotus"/>
          <w:rtl/>
        </w:rPr>
        <w:t>ه الجمعه</w:t>
      </w:r>
      <w:r w:rsidRPr="00CD2C76">
        <w:rPr>
          <w:rFonts w:ascii="NoorLotus" w:hAnsi="NoorLotus"/>
          <w:rtl/>
        </w:rPr>
        <w:t xml:space="preserve"> یجب علیک </w:t>
      </w:r>
      <w:r w:rsidR="00897E45" w:rsidRPr="00CD2C76">
        <w:rPr>
          <w:rFonts w:ascii="NoorLotus" w:hAnsi="NoorLotus"/>
          <w:rtl/>
        </w:rPr>
        <w:t>صلاه الجمعه؛ این لغو است</w:t>
      </w:r>
      <w:r w:rsidR="00973DE5" w:rsidRPr="00CD2C76">
        <w:rPr>
          <w:rFonts w:ascii="NoorLotus" w:hAnsi="NoorLotus"/>
          <w:rtl/>
        </w:rPr>
        <w:t xml:space="preserve"> چون عبد </w:t>
      </w:r>
      <w:r w:rsidR="00761061" w:rsidRPr="00CD2C76">
        <w:rPr>
          <w:rFonts w:ascii="NoorLotus" w:hAnsi="NoorLotus"/>
          <w:rtl/>
        </w:rPr>
        <w:t>نمی‌تواند</w:t>
      </w:r>
      <w:r w:rsidR="00973DE5" w:rsidRPr="00CD2C76">
        <w:rPr>
          <w:rFonts w:ascii="NoorLotus" w:hAnsi="NoorLotus"/>
          <w:rtl/>
        </w:rPr>
        <w:t xml:space="preserve"> به خودش تطبیق کند. تا بخواهد به خودش تطبیق کند</w:t>
      </w:r>
      <w:r w:rsidR="00897E45" w:rsidRPr="00CD2C76">
        <w:rPr>
          <w:rFonts w:ascii="NoorLotus" w:hAnsi="NoorLotus"/>
          <w:rtl/>
        </w:rPr>
        <w:t>،</w:t>
      </w:r>
      <w:r w:rsidR="00973DE5" w:rsidRPr="00CD2C76">
        <w:rPr>
          <w:rFonts w:ascii="NoorLotus" w:hAnsi="NoorLotus"/>
          <w:rtl/>
        </w:rPr>
        <w:t xml:space="preserve"> در محل سابق باید تطبیق کرده باشد. من باید عالم به جعل باشم تا این را به خودم تطبیق کنم. </w:t>
      </w:r>
      <w:r w:rsidR="00897E45" w:rsidRPr="00CD2C76">
        <w:rPr>
          <w:rFonts w:ascii="NoorLotus" w:hAnsi="NoorLotus"/>
          <w:rtl/>
        </w:rPr>
        <w:t>فلذا</w:t>
      </w:r>
      <w:r w:rsidR="00973DE5" w:rsidRPr="00CD2C76">
        <w:rPr>
          <w:rFonts w:ascii="NoorLotus" w:hAnsi="NoorLotus"/>
          <w:rtl/>
        </w:rPr>
        <w:t xml:space="preserve"> وقتی عالم به جعل هستم</w:t>
      </w:r>
      <w:r w:rsidR="00897E45" w:rsidRPr="00CD2C76">
        <w:rPr>
          <w:rFonts w:ascii="NoorLotus" w:hAnsi="NoorLotus"/>
          <w:rtl/>
        </w:rPr>
        <w:t>، جعل چنین حکمی</w:t>
      </w:r>
      <w:r w:rsidR="00973DE5" w:rsidRPr="00CD2C76">
        <w:rPr>
          <w:rFonts w:ascii="NoorLotus" w:hAnsi="NoorLotus"/>
          <w:rtl/>
        </w:rPr>
        <w:t xml:space="preserve"> لغو است. از لغویت جواب دادند و از جواب هم جواب دادند. اینها </w:t>
      </w:r>
      <w:r w:rsidR="00761061" w:rsidRPr="00CD2C76">
        <w:rPr>
          <w:rFonts w:ascii="NoorLotus" w:hAnsi="NoorLotus"/>
          <w:rtl/>
        </w:rPr>
        <w:t>بحث‌هایی</w:t>
      </w:r>
      <w:r w:rsidR="00973DE5" w:rsidRPr="00CD2C76">
        <w:rPr>
          <w:rFonts w:ascii="NoorLotus" w:hAnsi="NoorLotus"/>
          <w:rtl/>
        </w:rPr>
        <w:t xml:space="preserve"> است که مربوط به آنجاست و </w:t>
      </w:r>
      <w:r w:rsidR="00897E45" w:rsidRPr="00CD2C76">
        <w:rPr>
          <w:rFonts w:ascii="NoorLotus" w:hAnsi="NoorLotus"/>
          <w:rtl/>
        </w:rPr>
        <w:t xml:space="preserve">در </w:t>
      </w:r>
      <w:r w:rsidR="00973DE5" w:rsidRPr="00CD2C76">
        <w:rPr>
          <w:rFonts w:ascii="NoorLotus" w:hAnsi="NoorLotus"/>
          <w:rtl/>
        </w:rPr>
        <w:t xml:space="preserve">اینجا با آن کار نداریم. </w:t>
      </w:r>
    </w:p>
    <w:p w14:paraId="511E735B" w14:textId="77777777" w:rsidR="00973DE5" w:rsidRPr="00CD2C76" w:rsidRDefault="00000000" w:rsidP="00495A41">
      <w:pPr>
        <w:ind w:firstLine="0"/>
        <w:rPr>
          <w:rFonts w:ascii="NoorLotus" w:hAnsi="NoorLotus"/>
          <w:rtl/>
        </w:rPr>
      </w:pPr>
      <w:r w:rsidRPr="00CD2C76">
        <w:rPr>
          <w:rFonts w:ascii="NoorLotus" w:hAnsi="NoorLotus"/>
          <w:rtl/>
        </w:rPr>
        <w:t xml:space="preserve">یک مطلب شبیه به این هم در اخذ قصد قربت در متعلق امر هست در جای خودش بحث شده. اینجا هم ایشان اشاره </w:t>
      </w:r>
      <w:r w:rsidR="00761061" w:rsidRPr="00CD2C76">
        <w:rPr>
          <w:rFonts w:ascii="NoorLotus" w:hAnsi="NoorLotus"/>
          <w:rtl/>
        </w:rPr>
        <w:t>می‌کند</w:t>
      </w:r>
      <w:r w:rsidRPr="00CD2C76">
        <w:rPr>
          <w:rFonts w:ascii="NoorLotus" w:hAnsi="NoorLotus"/>
          <w:rtl/>
        </w:rPr>
        <w:t xml:space="preserve"> که اجتماع متقابلین لازم </w:t>
      </w:r>
      <w:r w:rsidR="00761061" w:rsidRPr="00CD2C76">
        <w:rPr>
          <w:rFonts w:ascii="NoorLotus" w:hAnsi="NoorLotus"/>
          <w:rtl/>
        </w:rPr>
        <w:t>نمی‌اید</w:t>
      </w:r>
      <w:r w:rsidR="00897E45" w:rsidRPr="00CD2C76">
        <w:rPr>
          <w:rFonts w:ascii="NoorLotus" w:hAnsi="NoorLotus"/>
          <w:rtl/>
        </w:rPr>
        <w:t>.</w:t>
      </w:r>
      <w:r w:rsidRPr="00CD2C76">
        <w:rPr>
          <w:rFonts w:ascii="NoorLotus" w:hAnsi="NoorLotus"/>
          <w:rtl/>
        </w:rPr>
        <w:t xml:space="preserve"> فقط نکته اش را عرض </w:t>
      </w:r>
      <w:r w:rsidR="00761061" w:rsidRPr="00CD2C76">
        <w:rPr>
          <w:rFonts w:ascii="NoorLotus" w:hAnsi="NoorLotus"/>
          <w:rtl/>
        </w:rPr>
        <w:t>می‌کنم</w:t>
      </w:r>
      <w:r w:rsidRPr="00CD2C76">
        <w:rPr>
          <w:rFonts w:ascii="NoorLotus" w:hAnsi="NoorLotus"/>
          <w:rtl/>
        </w:rPr>
        <w:t xml:space="preserve">. چون باعثیت و تقرب در امتثالی که انجام </w:t>
      </w:r>
      <w:r w:rsidR="00761061" w:rsidRPr="00CD2C76">
        <w:rPr>
          <w:rFonts w:ascii="NoorLotus" w:hAnsi="NoorLotus"/>
          <w:rtl/>
        </w:rPr>
        <w:t>می‌دهد</w:t>
      </w:r>
      <w:r w:rsidRPr="00CD2C76">
        <w:rPr>
          <w:rFonts w:ascii="NoorLotus" w:hAnsi="NoorLotus"/>
          <w:rtl/>
        </w:rPr>
        <w:t xml:space="preserve">، از صورتی است که در نفس خودش هست نه از امر خارجی. بنابراین </w:t>
      </w:r>
      <w:r w:rsidR="00897E45" w:rsidRPr="00CD2C76">
        <w:rPr>
          <w:rFonts w:ascii="NoorLotus" w:hAnsi="NoorLotus"/>
          <w:rtl/>
        </w:rPr>
        <w:t>مفاد</w:t>
      </w:r>
      <w:r w:rsidRPr="00CD2C76">
        <w:rPr>
          <w:rFonts w:ascii="NoorLotus" w:hAnsi="NoorLotus"/>
          <w:rtl/>
        </w:rPr>
        <w:t xml:space="preserve"> اخذ امر در متعلق امر این است که یجب علیک اتیان این امر بداعی الامر یعنی به داعی امری که در صقع نفست هست و الا</w:t>
      </w:r>
      <w:r w:rsidR="0008049A" w:rsidRPr="00CD2C76">
        <w:rPr>
          <w:rFonts w:ascii="NoorLotus" w:hAnsi="NoorLotus"/>
          <w:rtl/>
        </w:rPr>
        <w:t xml:space="preserve"> امر خارجی که داعویتش</w:t>
      </w:r>
      <w:r w:rsidR="00897E45" w:rsidRPr="00CD2C76">
        <w:rPr>
          <w:rFonts w:ascii="NoorLotus" w:hAnsi="NoorLotus"/>
          <w:rtl/>
        </w:rPr>
        <w:t xml:space="preserve"> معنا ندارد</w:t>
      </w:r>
      <w:r w:rsidR="0008049A" w:rsidRPr="00CD2C76">
        <w:rPr>
          <w:rFonts w:ascii="NoorLotus" w:hAnsi="NoorLotus"/>
          <w:rtl/>
        </w:rPr>
        <w:t>. ممکن است امر در خارج باشد و داعویت هم نداشته باشد چون علم ندارم. من همیشه از علم یا احتمال خودم حرکت میکن</w:t>
      </w:r>
      <w:r w:rsidR="00897E45" w:rsidRPr="00CD2C76">
        <w:rPr>
          <w:rFonts w:ascii="NoorLotus" w:hAnsi="NoorLotus"/>
          <w:rtl/>
        </w:rPr>
        <w:t>م</w:t>
      </w:r>
      <w:r w:rsidR="0008049A" w:rsidRPr="00CD2C76">
        <w:rPr>
          <w:rFonts w:ascii="NoorLotus" w:hAnsi="NoorLotus"/>
          <w:rtl/>
        </w:rPr>
        <w:t xml:space="preserve">. بنابراین آنچه که محرک من است صورت علمی است. بنابراین امر به حمل شایع </w:t>
      </w:r>
      <w:r w:rsidR="00541E7F" w:rsidRPr="00CD2C76">
        <w:rPr>
          <w:rFonts w:ascii="NoorLotus" w:hAnsi="NoorLotus"/>
          <w:rtl/>
        </w:rPr>
        <w:t xml:space="preserve">یعنی امر خارجی متاخر است از متعلق خودش که در آن امتثال امر اخذ شده ولی امتثال امر متاخر از صورت علمی امر است نه از امر خارجی. این را باید مراجعه کنید که مفصل در تعبدی و توصلی هست. نتیجه حرف ایشان این است که آن تقدم و تاخری که در اخذ خود حکم در متعلق </w:t>
      </w:r>
      <w:r w:rsidR="00761061" w:rsidRPr="00CD2C76">
        <w:rPr>
          <w:rFonts w:ascii="NoorLotus" w:hAnsi="NoorLotus"/>
          <w:rtl/>
        </w:rPr>
        <w:t>می‌گوییم</w:t>
      </w:r>
      <w:r w:rsidR="00897E45" w:rsidRPr="00CD2C76">
        <w:rPr>
          <w:rFonts w:ascii="NoorLotus" w:hAnsi="NoorLotus"/>
          <w:rtl/>
        </w:rPr>
        <w:t>،</w:t>
      </w:r>
      <w:r w:rsidR="00541E7F" w:rsidRPr="00CD2C76">
        <w:rPr>
          <w:rFonts w:ascii="NoorLotus" w:hAnsi="NoorLotus"/>
          <w:rtl/>
        </w:rPr>
        <w:t xml:space="preserve"> در مثل اخذ قصد امر در متعلق امر لازم </w:t>
      </w:r>
      <w:r w:rsidR="00761061" w:rsidRPr="00CD2C76">
        <w:rPr>
          <w:rFonts w:ascii="NoorLotus" w:hAnsi="NoorLotus"/>
          <w:rtl/>
        </w:rPr>
        <w:t>نمی‌اید</w:t>
      </w:r>
      <w:r w:rsidR="00897E45" w:rsidRPr="00CD2C76">
        <w:rPr>
          <w:rFonts w:ascii="NoorLotus" w:hAnsi="NoorLotus"/>
          <w:rtl/>
        </w:rPr>
        <w:t xml:space="preserve"> یعنی</w:t>
      </w:r>
      <w:r w:rsidR="00541E7F" w:rsidRPr="00CD2C76">
        <w:rPr>
          <w:rFonts w:ascii="NoorLotus" w:hAnsi="NoorLotus"/>
          <w:rtl/>
        </w:rPr>
        <w:t xml:space="preserve"> این شبهه که اخذ متقدم در متاخر و اجتماع متقابلین پیش بیاید</w:t>
      </w:r>
      <w:r w:rsidR="00897E45" w:rsidRPr="00CD2C76">
        <w:rPr>
          <w:rFonts w:ascii="NoorLotus" w:hAnsi="NoorLotus"/>
          <w:rtl/>
        </w:rPr>
        <w:t>،</w:t>
      </w:r>
      <w:r w:rsidR="00541E7F" w:rsidRPr="00CD2C76">
        <w:rPr>
          <w:rFonts w:ascii="NoorLotus" w:hAnsi="NoorLotus"/>
          <w:rtl/>
        </w:rPr>
        <w:t xml:space="preserve"> نیست حالا شبهه دیگر دارد یا نه در جای خودش بحث شده و ایشان هم اشاره کرده که در جای خودش گفتیم شبهات دیگر </w:t>
      </w:r>
      <w:r w:rsidR="00495A41" w:rsidRPr="00CD2C76">
        <w:rPr>
          <w:rFonts w:ascii="NoorLotus" w:hAnsi="NoorLotus"/>
          <w:rtl/>
        </w:rPr>
        <w:t xml:space="preserve">و جواب‌های آنها </w:t>
      </w:r>
      <w:r w:rsidR="00541E7F" w:rsidRPr="00CD2C76">
        <w:rPr>
          <w:rFonts w:ascii="NoorLotus" w:hAnsi="NoorLotus"/>
          <w:rtl/>
        </w:rPr>
        <w:t>چی</w:t>
      </w:r>
      <w:r w:rsidR="00495A41" w:rsidRPr="00CD2C76">
        <w:rPr>
          <w:rFonts w:ascii="NoorLotus" w:hAnsi="NoorLotus"/>
          <w:rtl/>
        </w:rPr>
        <w:t>ست</w:t>
      </w:r>
      <w:r w:rsidR="00541E7F" w:rsidRPr="00CD2C76">
        <w:rPr>
          <w:rFonts w:ascii="NoorLotus" w:hAnsi="NoorLotus"/>
          <w:rtl/>
        </w:rPr>
        <w:t xml:space="preserve">. </w:t>
      </w:r>
    </w:p>
    <w:p w14:paraId="183C3A3C" w14:textId="77777777" w:rsidR="00541E7F" w:rsidRPr="00D06504" w:rsidRDefault="00000000" w:rsidP="00495A41">
      <w:pPr>
        <w:ind w:firstLine="0"/>
        <w:rPr>
          <w:rFonts w:ascii="NoorLotus" w:hAnsi="NoorLotus"/>
          <w:rtl/>
        </w:rPr>
      </w:pPr>
      <w:r w:rsidRPr="00CD2C76">
        <w:rPr>
          <w:rFonts w:ascii="NoorLotus" w:hAnsi="NoorLotus"/>
          <w:rtl/>
        </w:rPr>
        <w:t>این تمام الکلام در فرمایش محقق اصفهانی. فردا ظرف چند دقیقه ت</w:t>
      </w:r>
      <w:r w:rsidR="00987935" w:rsidRPr="00CD2C76">
        <w:rPr>
          <w:rFonts w:ascii="NoorLotus" w:hAnsi="NoorLotus" w:hint="cs"/>
          <w:rtl/>
        </w:rPr>
        <w:t>ل</w:t>
      </w:r>
      <w:r w:rsidRPr="00CD2C76">
        <w:rPr>
          <w:rFonts w:ascii="NoorLotus" w:hAnsi="NoorLotus"/>
          <w:rtl/>
        </w:rPr>
        <w:t xml:space="preserve">خیص </w:t>
      </w:r>
      <w:r w:rsidR="00761061" w:rsidRPr="00CD2C76">
        <w:rPr>
          <w:rFonts w:ascii="NoorLotus" w:hAnsi="NoorLotus"/>
          <w:rtl/>
        </w:rPr>
        <w:t>می‌کنیم</w:t>
      </w:r>
      <w:r w:rsidRPr="00CD2C76">
        <w:rPr>
          <w:rFonts w:ascii="NoorLotus" w:hAnsi="NoorLotus"/>
          <w:rtl/>
        </w:rPr>
        <w:t xml:space="preserve"> این بحث را. بحث بعدی بحث تسامح در ادله سنن است. چون آن را </w:t>
      </w:r>
      <w:r w:rsidR="00761061" w:rsidRPr="00CD2C76">
        <w:rPr>
          <w:rFonts w:ascii="NoorLotus" w:hAnsi="NoorLotus"/>
          <w:rtl/>
        </w:rPr>
        <w:t>معمولاً</w:t>
      </w:r>
      <w:r w:rsidRPr="00CD2C76">
        <w:rPr>
          <w:rFonts w:ascii="NoorLotus" w:hAnsi="NoorLotus"/>
          <w:rtl/>
        </w:rPr>
        <w:t xml:space="preserve"> در ذیل همین بحث آوردند بدون انفکاک. برخی مثل مرحوم خویی ره یک باب دیگر باز کرده و تنبیه سوم قرار داده ولی مرحوم شیخ و سایرین تسامح در ادله سنن را ذیل این میارند. چون </w:t>
      </w:r>
      <w:r w:rsidR="00495A41" w:rsidRPr="00CD2C76">
        <w:rPr>
          <w:rFonts w:ascii="NoorLotus" w:hAnsi="NoorLotus"/>
          <w:rtl/>
        </w:rPr>
        <w:t xml:space="preserve">بر اساس برخی از تفاسیر، لبّ این بحث بر می‌گردد به اینکه </w:t>
      </w:r>
      <w:r w:rsidRPr="00CD2C76">
        <w:rPr>
          <w:rFonts w:ascii="NoorLotus" w:hAnsi="NoorLotus"/>
          <w:rtl/>
        </w:rPr>
        <w:t xml:space="preserve">انسان </w:t>
      </w:r>
      <w:r w:rsidR="00761061" w:rsidRPr="00CD2C76">
        <w:rPr>
          <w:rFonts w:ascii="NoorLotus" w:hAnsi="NoorLotus"/>
          <w:rtl/>
        </w:rPr>
        <w:t>می‌تواند</w:t>
      </w:r>
      <w:r w:rsidRPr="00CD2C76">
        <w:rPr>
          <w:rFonts w:ascii="NoorLotus" w:hAnsi="NoorLotus"/>
          <w:rtl/>
        </w:rPr>
        <w:t xml:space="preserve"> امتثال کند عالم واقع را به داعی احتمال امر. منتهی </w:t>
      </w:r>
      <w:r w:rsidR="00495A41" w:rsidRPr="00CD2C76">
        <w:rPr>
          <w:rFonts w:ascii="NoorLotus" w:hAnsi="NoorLotus"/>
          <w:rtl/>
        </w:rPr>
        <w:t xml:space="preserve">این نوع </w:t>
      </w:r>
      <w:r w:rsidR="0036338B" w:rsidRPr="00CD2C76">
        <w:rPr>
          <w:rFonts w:ascii="NoorLotus" w:hAnsi="NoorLotus"/>
          <w:rtl/>
        </w:rPr>
        <w:t>اتصال</w:t>
      </w:r>
      <w:r w:rsidR="00495A41" w:rsidRPr="00CD2C76">
        <w:rPr>
          <w:rFonts w:ascii="NoorLotus" w:hAnsi="NoorLotus"/>
          <w:rtl/>
        </w:rPr>
        <w:t>، اتصال</w:t>
      </w:r>
      <w:r w:rsidR="0036338B" w:rsidRPr="00CD2C76">
        <w:rPr>
          <w:rFonts w:ascii="NoorLotus" w:hAnsi="NoorLotus"/>
          <w:rtl/>
        </w:rPr>
        <w:t xml:space="preserve"> خیلی </w:t>
      </w:r>
      <w:r w:rsidR="00495A41" w:rsidRPr="00CD2C76">
        <w:rPr>
          <w:rFonts w:ascii="NoorLotus" w:hAnsi="NoorLotus"/>
          <w:rtl/>
        </w:rPr>
        <w:t>ضعیفی است، و اساساً خود این بحث</w:t>
      </w:r>
      <w:r w:rsidR="0036338B" w:rsidRPr="00CD2C76">
        <w:rPr>
          <w:rFonts w:ascii="NoorLotus" w:hAnsi="NoorLotus"/>
          <w:rtl/>
        </w:rPr>
        <w:t xml:space="preserve"> یک بحث مستقلی هست. دوستان مطالعه کنند تا فردا. و الحمد لله رب العالمین.</w:t>
      </w:r>
      <w:r w:rsidR="0036338B" w:rsidRPr="00D06504">
        <w:rPr>
          <w:rFonts w:ascii="NoorLotus" w:hAnsi="NoorLotus"/>
          <w:rtl/>
        </w:rPr>
        <w:t xml:space="preserve"> </w:t>
      </w:r>
    </w:p>
    <w:p w14:paraId="5992D0E9" w14:textId="77777777" w:rsidR="00B330BB" w:rsidRPr="00D06504" w:rsidRDefault="00B330BB" w:rsidP="00E02D21">
      <w:pPr>
        <w:ind w:firstLine="0"/>
        <w:rPr>
          <w:rFonts w:ascii="NoorLotus" w:eastAsia="Arial" w:hAnsi="NoorLotus"/>
        </w:rPr>
        <w:sectPr w:rsidR="00B330BB" w:rsidRPr="00D06504" w:rsidSect="0010049B">
          <w:headerReference w:type="even" r:id="rId104"/>
          <w:headerReference w:type="default" r:id="rId105"/>
          <w:footerReference w:type="even" r:id="rId106"/>
          <w:footerReference w:type="default" r:id="rId107"/>
          <w:headerReference w:type="first" r:id="rId108"/>
          <w:footerReference w:type="first" r:id="rId10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0654E90" w14:textId="77777777" w:rsidR="002A7F63" w:rsidRPr="009E78F5" w:rsidRDefault="00000000" w:rsidP="002E54F8">
      <w:pPr>
        <w:jc w:val="lowKashida"/>
        <w:rPr>
          <w:rFonts w:ascii="NoorZar" w:hAnsi="NoorZar" w:cs="NoorZar"/>
          <w:sz w:val="28"/>
          <w:rtl/>
        </w:rPr>
      </w:pPr>
      <w:r w:rsidRPr="009E78F5">
        <w:rPr>
          <w:rFonts w:ascii="NoorZar" w:hAnsi="NoorZar" w:cs="NoorZar"/>
          <w:sz w:val="28"/>
          <w:rtl/>
        </w:rPr>
        <w:t>بسم الله الرحمن الرحیم</w:t>
      </w:r>
    </w:p>
    <w:sdt>
      <w:sdtPr>
        <w:id w:val="-1467506197"/>
        <w:docPartObj>
          <w:docPartGallery w:val="Table of Contents"/>
          <w:docPartUnique/>
        </w:docPartObj>
      </w:sdtPr>
      <w:sdtEndPr>
        <w:rPr>
          <w:b/>
          <w:noProof/>
          <w:rtl/>
        </w:rPr>
      </w:sdtEndPr>
      <w:sdtContent>
        <w:p w14:paraId="7983D4EF" w14:textId="77777777" w:rsidR="008F4C53" w:rsidRPr="008F4C53" w:rsidRDefault="00000000" w:rsidP="008F4C53">
          <w:pPr>
            <w:keepNext/>
            <w:keepLines/>
            <w:bidi w:val="0"/>
            <w:spacing w:before="240" w:line="259" w:lineRule="auto"/>
            <w:ind w:firstLine="0"/>
            <w:jc w:val="center"/>
            <w:rPr>
              <w:rFonts w:asciiTheme="majorHAnsi" w:eastAsiaTheme="majorEastAsia" w:hAnsiTheme="majorHAnsi" w:cs="Sakkal Majalla"/>
              <w:bCs/>
              <w:color w:val="365F91" w:themeColor="accent1" w:themeShade="BF"/>
              <w:sz w:val="32"/>
              <w:szCs w:val="32"/>
              <w:shd w:val="clear" w:color="auto" w:fill="FFFFFF"/>
              <w:lang w:bidi="ar-SA"/>
            </w:rPr>
          </w:pPr>
          <w:r>
            <w:rPr>
              <w:rFonts w:asciiTheme="majorHAnsi" w:eastAsiaTheme="majorEastAsia" w:hAnsiTheme="majorHAnsi" w:cs="Sakkal Majalla" w:hint="cs"/>
              <w:bCs/>
              <w:color w:val="365F91" w:themeColor="accent1" w:themeShade="BF"/>
              <w:sz w:val="32"/>
              <w:szCs w:val="32"/>
              <w:shd w:val="clear" w:color="auto" w:fill="FFFFFF"/>
              <w:rtl/>
              <w:lang w:bidi="ar-SA"/>
            </w:rPr>
            <w:t>فهرست</w:t>
          </w:r>
        </w:p>
        <w:p w14:paraId="518CC0F2" w14:textId="54D1CD08" w:rsidR="008F4C53"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Pr>
              <w:rFonts w:cs="B Titr"/>
              <w:color w:val="632423" w:themeColor="accent2" w:themeShade="80"/>
              <w:szCs w:val="24"/>
            </w:rPr>
            <w:fldChar w:fldCharType="begin"/>
          </w:r>
          <w:r>
            <w:rPr>
              <w:rFonts w:cs="B Titr"/>
              <w:color w:val="632423" w:themeColor="accent2" w:themeShade="80"/>
              <w:szCs w:val="24"/>
            </w:rPr>
            <w:instrText xml:space="preserve"> TOC \o "1-3" \h \z \u </w:instrText>
          </w:r>
          <w:r>
            <w:rPr>
              <w:rFonts w:cs="B Titr"/>
              <w:color w:val="632423" w:themeColor="accent2" w:themeShade="80"/>
              <w:szCs w:val="24"/>
            </w:rPr>
            <w:fldChar w:fldCharType="separate"/>
          </w:r>
          <w:hyperlink w:anchor="_Toc150965812" w:history="1">
            <w:r w:rsidRPr="0004090C">
              <w:rPr>
                <w:rFonts w:ascii="Sakkal Majalla" w:hAnsi="Sakkal Majalla" w:cs="Sakkal Majalla"/>
                <w:noProof/>
                <w:color w:val="0000FF"/>
                <w:szCs w:val="24"/>
                <w:u w:val="single"/>
                <w:rtl/>
              </w:rPr>
              <w:t>تلخ</w:t>
            </w:r>
            <w:r w:rsidRPr="0004090C">
              <w:rPr>
                <w:rFonts w:ascii="Sakkal Majalla" w:hAnsi="Sakkal Majalla" w:cs="Sakkal Majalla" w:hint="cs"/>
                <w:noProof/>
                <w:color w:val="0000FF"/>
                <w:szCs w:val="24"/>
                <w:u w:val="single"/>
                <w:rtl/>
              </w:rPr>
              <w:t>ی</w:t>
            </w:r>
            <w:r w:rsidRPr="0004090C">
              <w:rPr>
                <w:rFonts w:ascii="Sakkal Majalla" w:hAnsi="Sakkal Majalla" w:cs="Sakkal Majalla" w:hint="eastAsia"/>
                <w:noProof/>
                <w:color w:val="0000FF"/>
                <w:szCs w:val="24"/>
                <w:u w:val="single"/>
                <w:rtl/>
              </w:rPr>
              <w:t>ص</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بحث</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Toc150965812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1FD2E1F4" w14:textId="748C28A7" w:rsidR="008F4C53"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965813" w:history="1">
            <w:r w:rsidRPr="0004090C">
              <w:rPr>
                <w:rFonts w:ascii="Sakkal Majalla" w:hAnsi="Sakkal Majalla" w:cs="Sakkal Majalla"/>
                <w:noProof/>
                <w:color w:val="0000FF"/>
                <w:szCs w:val="24"/>
                <w:u w:val="single"/>
                <w:rtl/>
              </w:rPr>
              <w:t>بحث</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تسامح</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در</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ادله</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سنن</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Toc150965813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7832FF8A" w14:textId="6D651623" w:rsidR="008F4C53"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0965814" w:history="1">
            <w:r w:rsidRPr="0004090C">
              <w:rPr>
                <w:rFonts w:ascii="Sakkal Majalla" w:hAnsi="Sakkal Majalla" w:cs="Sakkal Majalla"/>
                <w:noProof/>
                <w:color w:val="0000FF"/>
                <w:szCs w:val="24"/>
                <w:u w:val="single"/>
                <w:rtl/>
              </w:rPr>
              <w:t>احتمالات</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ثبوت</w:t>
            </w:r>
            <w:r w:rsidRPr="0004090C">
              <w:rPr>
                <w:rFonts w:ascii="Sakkal Majalla" w:hAnsi="Sakkal Majalla" w:cs="Sakkal Majalla" w:hint="cs"/>
                <w:noProof/>
                <w:color w:val="0000FF"/>
                <w:szCs w:val="24"/>
                <w:u w:val="single"/>
                <w:rtl/>
              </w:rPr>
              <w:t>ی</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در</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مفاد</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ادله</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تسامح</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در</w:t>
            </w:r>
            <w:r w:rsidRPr="0004090C">
              <w:rPr>
                <w:rFonts w:cs="B Titr"/>
                <w:noProof/>
                <w:color w:val="0000FF"/>
                <w:szCs w:val="24"/>
                <w:u w:val="single"/>
                <w:rtl/>
              </w:rPr>
              <w:t xml:space="preserve"> </w:t>
            </w:r>
            <w:r w:rsidRPr="0004090C">
              <w:rPr>
                <w:rFonts w:ascii="Sakkal Majalla" w:hAnsi="Sakkal Majalla" w:cs="Sakkal Majalla"/>
                <w:noProof/>
                <w:color w:val="0000FF"/>
                <w:szCs w:val="24"/>
                <w:u w:val="single"/>
                <w:rtl/>
              </w:rPr>
              <w:t>سنن</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Toc150965814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57825049" w14:textId="13C68A89" w:rsidR="008F4C53" w:rsidRDefault="00000000">
          <w:pPr>
            <w:tabs>
              <w:tab w:val="right" w:leader="dot" w:pos="10194"/>
            </w:tabs>
            <w:spacing w:line="240" w:lineRule="auto"/>
            <w:ind w:left="221"/>
            <w:rPr>
              <w:rFonts w:asciiTheme="minorHAnsi" w:eastAsiaTheme="minorEastAsia" w:hAnsiTheme="minorHAnsi" w:cs="Times New Roman"/>
              <w:noProof/>
              <w:kern w:val="2"/>
              <w:szCs w:val="22"/>
              <w:rtl/>
              <w:lang w:bidi="ar-SA"/>
              <w14:ligatures w14:val="standardContextual"/>
            </w:rPr>
          </w:pPr>
          <w:hyperlink w:anchor="_Toc150965815" w:history="1">
            <w:r w:rsidRPr="0004090C">
              <w:rPr>
                <w:rFonts w:cs="B Titr"/>
                <w:bCs/>
                <w:noProof/>
                <w:color w:val="0000FF"/>
                <w:szCs w:val="18"/>
                <w:u w:val="single"/>
                <w:rtl/>
              </w:rPr>
              <w:t>احتمال اول</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Toc150965815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316F43">
              <w:rPr>
                <w:rFonts w:cs="B Titr"/>
                <w:bCs/>
                <w:noProof/>
                <w:webHidden/>
                <w:color w:val="632423" w:themeColor="accent2" w:themeShade="80"/>
                <w:szCs w:val="18"/>
                <w:rtl/>
              </w:rPr>
              <w:t>6</w:t>
            </w:r>
            <w:r>
              <w:rPr>
                <w:rFonts w:cs="B Titr"/>
                <w:bCs/>
                <w:noProof/>
                <w:webHidden/>
                <w:color w:val="632423" w:themeColor="accent2" w:themeShade="80"/>
                <w:szCs w:val="18"/>
                <w:rtl/>
              </w:rPr>
              <w:fldChar w:fldCharType="end"/>
            </w:r>
          </w:hyperlink>
        </w:p>
        <w:p w14:paraId="3D4EE3CD" w14:textId="761F2683" w:rsidR="008F4C53" w:rsidRDefault="00000000">
          <w:pPr>
            <w:tabs>
              <w:tab w:val="right" w:leader="dot" w:pos="10194"/>
            </w:tabs>
            <w:spacing w:line="240" w:lineRule="auto"/>
            <w:ind w:left="221"/>
            <w:rPr>
              <w:rFonts w:asciiTheme="minorHAnsi" w:eastAsiaTheme="minorEastAsia" w:hAnsiTheme="minorHAnsi" w:cs="Times New Roman"/>
              <w:noProof/>
              <w:kern w:val="2"/>
              <w:szCs w:val="22"/>
              <w:rtl/>
              <w:lang w:bidi="ar-SA"/>
              <w14:ligatures w14:val="standardContextual"/>
            </w:rPr>
          </w:pPr>
          <w:hyperlink w:anchor="_Toc150965816" w:history="1">
            <w:r w:rsidRPr="0004090C">
              <w:rPr>
                <w:rFonts w:cs="B Titr"/>
                <w:bCs/>
                <w:noProof/>
                <w:color w:val="0000FF"/>
                <w:szCs w:val="18"/>
                <w:u w:val="single"/>
                <w:rtl/>
              </w:rPr>
              <w:t>احتمال دوم</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Toc150965816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316F43">
              <w:rPr>
                <w:rFonts w:cs="B Titr"/>
                <w:bCs/>
                <w:noProof/>
                <w:webHidden/>
                <w:color w:val="632423" w:themeColor="accent2" w:themeShade="80"/>
                <w:szCs w:val="18"/>
                <w:rtl/>
              </w:rPr>
              <w:t>6</w:t>
            </w:r>
            <w:r>
              <w:rPr>
                <w:rFonts w:cs="B Titr"/>
                <w:bCs/>
                <w:noProof/>
                <w:webHidden/>
                <w:color w:val="632423" w:themeColor="accent2" w:themeShade="80"/>
                <w:szCs w:val="18"/>
                <w:rtl/>
              </w:rPr>
              <w:fldChar w:fldCharType="end"/>
            </w:r>
          </w:hyperlink>
        </w:p>
        <w:p w14:paraId="1685FCCD" w14:textId="64467DBD" w:rsidR="008F4C53" w:rsidRDefault="00000000">
          <w:pPr>
            <w:tabs>
              <w:tab w:val="right" w:leader="dot" w:pos="10194"/>
            </w:tabs>
            <w:spacing w:line="240" w:lineRule="auto"/>
            <w:ind w:left="221"/>
            <w:rPr>
              <w:rFonts w:asciiTheme="minorHAnsi" w:eastAsiaTheme="minorEastAsia" w:hAnsiTheme="minorHAnsi" w:cs="Times New Roman"/>
              <w:noProof/>
              <w:kern w:val="2"/>
              <w:szCs w:val="22"/>
              <w:rtl/>
              <w:lang w:bidi="ar-SA"/>
              <w14:ligatures w14:val="standardContextual"/>
            </w:rPr>
          </w:pPr>
          <w:hyperlink w:anchor="_Toc150965817" w:history="1">
            <w:r w:rsidRPr="0004090C">
              <w:rPr>
                <w:rFonts w:cs="B Titr"/>
                <w:bCs/>
                <w:noProof/>
                <w:color w:val="0000FF"/>
                <w:szCs w:val="18"/>
                <w:u w:val="single"/>
                <w:rtl/>
              </w:rPr>
              <w:t>احتمال سوم</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Toc150965817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316F43">
              <w:rPr>
                <w:rFonts w:cs="B Titr"/>
                <w:bCs/>
                <w:noProof/>
                <w:webHidden/>
                <w:color w:val="632423" w:themeColor="accent2" w:themeShade="80"/>
                <w:szCs w:val="18"/>
                <w:rtl/>
              </w:rPr>
              <w:t>6</w:t>
            </w:r>
            <w:r>
              <w:rPr>
                <w:rFonts w:cs="B Titr"/>
                <w:bCs/>
                <w:noProof/>
                <w:webHidden/>
                <w:color w:val="632423" w:themeColor="accent2" w:themeShade="80"/>
                <w:szCs w:val="18"/>
                <w:rtl/>
              </w:rPr>
              <w:fldChar w:fldCharType="end"/>
            </w:r>
          </w:hyperlink>
        </w:p>
        <w:p w14:paraId="2D400955" w14:textId="1E8BBDAF" w:rsidR="008F4C53" w:rsidRDefault="00000000">
          <w:pPr>
            <w:tabs>
              <w:tab w:val="right" w:leader="dot" w:pos="10194"/>
            </w:tabs>
            <w:spacing w:line="240" w:lineRule="auto"/>
            <w:ind w:left="221"/>
            <w:rPr>
              <w:rFonts w:asciiTheme="minorHAnsi" w:eastAsiaTheme="minorEastAsia" w:hAnsiTheme="minorHAnsi" w:cs="Times New Roman"/>
              <w:noProof/>
              <w:kern w:val="2"/>
              <w:szCs w:val="22"/>
              <w:rtl/>
              <w:lang w:bidi="ar-SA"/>
              <w14:ligatures w14:val="standardContextual"/>
            </w:rPr>
          </w:pPr>
          <w:hyperlink w:anchor="_Toc150965818" w:history="1">
            <w:r w:rsidRPr="0004090C">
              <w:rPr>
                <w:rFonts w:cs="B Titr"/>
                <w:bCs/>
                <w:noProof/>
                <w:color w:val="0000FF"/>
                <w:szCs w:val="18"/>
                <w:u w:val="single"/>
                <w:rtl/>
              </w:rPr>
              <w:t>احتمال چهارم</w:t>
            </w:r>
            <w:r>
              <w:rPr>
                <w:rFonts w:cs="B Titr"/>
                <w:bCs/>
                <w:noProof/>
                <w:webHidden/>
                <w:color w:val="632423" w:themeColor="accent2" w:themeShade="80"/>
                <w:szCs w:val="18"/>
                <w:rtl/>
              </w:rPr>
              <w:tab/>
            </w:r>
            <w:r>
              <w:rPr>
                <w:rFonts w:cs="B Titr"/>
                <w:bCs/>
                <w:noProof/>
                <w:webHidden/>
                <w:color w:val="632423" w:themeColor="accent2" w:themeShade="80"/>
                <w:szCs w:val="18"/>
                <w:rtl/>
              </w:rPr>
              <w:fldChar w:fldCharType="begin"/>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Pr>
              <w:instrText>PAGEREF</w:instrText>
            </w:r>
            <w:r>
              <w:rPr>
                <w:rFonts w:cs="B Titr"/>
                <w:bCs/>
                <w:noProof/>
                <w:webHidden/>
                <w:color w:val="632423" w:themeColor="accent2" w:themeShade="80"/>
                <w:szCs w:val="18"/>
                <w:rtl/>
              </w:rPr>
              <w:instrText xml:space="preserve"> _</w:instrText>
            </w:r>
            <w:r>
              <w:rPr>
                <w:rFonts w:cs="B Titr"/>
                <w:bCs/>
                <w:noProof/>
                <w:webHidden/>
                <w:color w:val="632423" w:themeColor="accent2" w:themeShade="80"/>
                <w:szCs w:val="18"/>
              </w:rPr>
              <w:instrText>Toc150965818 \h</w:instrText>
            </w:r>
            <w:r>
              <w:rPr>
                <w:rFonts w:cs="B Titr"/>
                <w:bCs/>
                <w:noProof/>
                <w:webHidden/>
                <w:color w:val="632423" w:themeColor="accent2" w:themeShade="80"/>
                <w:szCs w:val="18"/>
                <w:rtl/>
              </w:rPr>
              <w:instrText xml:space="preserve"> </w:instrText>
            </w:r>
            <w:r>
              <w:rPr>
                <w:rFonts w:cs="B Titr"/>
                <w:bCs/>
                <w:noProof/>
                <w:webHidden/>
                <w:color w:val="632423" w:themeColor="accent2" w:themeShade="80"/>
                <w:szCs w:val="18"/>
                <w:rtl/>
              </w:rPr>
            </w:r>
            <w:r>
              <w:rPr>
                <w:rFonts w:cs="B Titr"/>
                <w:bCs/>
                <w:noProof/>
                <w:webHidden/>
                <w:color w:val="632423" w:themeColor="accent2" w:themeShade="80"/>
                <w:szCs w:val="18"/>
                <w:rtl/>
              </w:rPr>
              <w:fldChar w:fldCharType="separate"/>
            </w:r>
            <w:r w:rsidR="00316F43">
              <w:rPr>
                <w:rFonts w:cs="B Titr"/>
                <w:bCs/>
                <w:noProof/>
                <w:webHidden/>
                <w:color w:val="632423" w:themeColor="accent2" w:themeShade="80"/>
                <w:szCs w:val="18"/>
                <w:rtl/>
              </w:rPr>
              <w:t>7</w:t>
            </w:r>
            <w:r>
              <w:rPr>
                <w:rFonts w:cs="B Titr"/>
                <w:bCs/>
                <w:noProof/>
                <w:webHidden/>
                <w:color w:val="632423" w:themeColor="accent2" w:themeShade="80"/>
                <w:szCs w:val="18"/>
                <w:rtl/>
              </w:rPr>
              <w:fldChar w:fldCharType="end"/>
            </w:r>
          </w:hyperlink>
        </w:p>
        <w:p w14:paraId="0CB2D8F3" w14:textId="77777777" w:rsidR="008F4C53" w:rsidRDefault="00000000">
          <w:r>
            <w:rPr>
              <w:b/>
              <w:bCs/>
              <w:noProof/>
            </w:rPr>
            <w:fldChar w:fldCharType="end"/>
          </w:r>
        </w:p>
      </w:sdtContent>
    </w:sdt>
    <w:p w14:paraId="4439984D" w14:textId="77777777" w:rsidR="002A7F63" w:rsidRPr="009E78F5" w:rsidRDefault="00000000" w:rsidP="002E54F8">
      <w:pPr>
        <w:jc w:val="lowKashida"/>
        <w:rPr>
          <w:rFonts w:ascii="NoorZar" w:hAnsi="NoorZar" w:cs="NoorZar"/>
          <w:sz w:val="28"/>
          <w:rtl/>
        </w:rPr>
      </w:pPr>
      <w:r w:rsidRPr="009E78F5">
        <w:rPr>
          <w:rFonts w:ascii="NoorZar" w:hAnsi="NoorZar" w:cs="NoorZar"/>
          <w:sz w:val="28"/>
          <w:rtl/>
        </w:rPr>
        <w:t>الحمدلله رب العالمین، الصلاة و السلام علی محمد و آله الطاهرین</w:t>
      </w:r>
    </w:p>
    <w:p w14:paraId="70949A63" w14:textId="77777777" w:rsidR="002E54F8" w:rsidRPr="009E78F5" w:rsidRDefault="00000000" w:rsidP="00311BC8">
      <w:pPr>
        <w:pStyle w:val="Heading1"/>
        <w:rPr>
          <w:rtl/>
        </w:rPr>
      </w:pPr>
      <w:bookmarkStart w:id="208" w:name="_Toc150965812"/>
      <w:r w:rsidRPr="009E78F5">
        <w:rPr>
          <w:rFonts w:ascii="Sakkal Majalla" w:hAnsi="Sakkal Majalla" w:cs="Sakkal Majalla" w:hint="cs"/>
          <w:rtl/>
        </w:rPr>
        <w:t>تلخیص</w:t>
      </w:r>
      <w:r w:rsidRPr="009E78F5">
        <w:rPr>
          <w:rtl/>
        </w:rPr>
        <w:t xml:space="preserve"> </w:t>
      </w:r>
      <w:r w:rsidRPr="009E78F5">
        <w:rPr>
          <w:rFonts w:ascii="Sakkal Majalla" w:hAnsi="Sakkal Majalla" w:cs="Sakkal Majalla" w:hint="cs"/>
          <w:rtl/>
        </w:rPr>
        <w:t>بحث</w:t>
      </w:r>
      <w:r w:rsidRPr="009E78F5">
        <w:rPr>
          <w:rtl/>
        </w:rPr>
        <w:t xml:space="preserve"> </w:t>
      </w:r>
      <w:r w:rsidRPr="009E78F5">
        <w:rPr>
          <w:rFonts w:ascii="Sakkal Majalla" w:hAnsi="Sakkal Majalla" w:cs="Sakkal Majalla" w:hint="cs"/>
          <w:rtl/>
        </w:rPr>
        <w:t>گذشته</w:t>
      </w:r>
      <w:bookmarkEnd w:id="208"/>
    </w:p>
    <w:p w14:paraId="0FF3AEB2" w14:textId="77777777" w:rsidR="001905D1" w:rsidRPr="009E78F5" w:rsidRDefault="00000000" w:rsidP="001905D1">
      <w:pPr>
        <w:ind w:firstLine="0"/>
        <w:jc w:val="lowKashida"/>
        <w:rPr>
          <w:rFonts w:ascii="NoorZar" w:hAnsi="NoorZar" w:cs="NoorZar"/>
          <w:sz w:val="28"/>
          <w:rtl/>
        </w:rPr>
      </w:pPr>
      <w:r w:rsidRPr="009E78F5">
        <w:rPr>
          <w:rFonts w:ascii="NoorZar" w:hAnsi="NoorZar" w:cs="NoorZar"/>
          <w:sz w:val="28"/>
          <w:rtl/>
        </w:rPr>
        <w:t xml:space="preserve">بحث ما در احتیاط در عبادات تمام شد. ملخص بحث این شد که بنا بر آن مبنا که خود آزادی در فعل و ترک </w:t>
      </w:r>
      <w:r w:rsidR="00A0521E" w:rsidRPr="009E78F5">
        <w:rPr>
          <w:rFonts w:ascii="NoorZar" w:hAnsi="NoorZar" w:cs="NoorZar"/>
          <w:sz w:val="28"/>
          <w:rtl/>
        </w:rPr>
        <w:t>می‌تواند</w:t>
      </w:r>
      <w:r w:rsidRPr="009E78F5">
        <w:rPr>
          <w:rFonts w:ascii="NoorZar" w:hAnsi="NoorZar" w:cs="NoorZar"/>
          <w:sz w:val="28"/>
          <w:rtl/>
        </w:rPr>
        <w:t xml:space="preserve"> ملاک داشته باشد که قابل تزاحم با ملاک واقعی باشد، در باب ایجاب </w:t>
      </w:r>
      <w:r w:rsidR="00DC2C71" w:rsidRPr="009E78F5">
        <w:rPr>
          <w:rFonts w:ascii="NoorZar" w:hAnsi="NoorZar" w:cs="NoorZar"/>
          <w:sz w:val="28"/>
          <w:rtl/>
        </w:rPr>
        <w:t>احتیاط</w:t>
      </w:r>
      <w:r w:rsidRPr="009E78F5">
        <w:rPr>
          <w:rFonts w:ascii="NoorZar" w:hAnsi="NoorZar" w:cs="NoorZar"/>
          <w:sz w:val="28"/>
          <w:rtl/>
        </w:rPr>
        <w:t>،</w:t>
      </w:r>
      <w:r w:rsidR="00DC2C71" w:rsidRPr="009E78F5">
        <w:rPr>
          <w:rFonts w:ascii="NoorZar" w:hAnsi="NoorZar" w:cs="NoorZar"/>
          <w:sz w:val="28"/>
          <w:rtl/>
        </w:rPr>
        <w:t xml:space="preserve"> آن ملاک موجب </w:t>
      </w:r>
      <w:r w:rsidR="00A0521E" w:rsidRPr="009E78F5">
        <w:rPr>
          <w:rFonts w:ascii="NoorZar" w:hAnsi="NoorZar" w:cs="NoorZar"/>
          <w:sz w:val="28"/>
          <w:rtl/>
        </w:rPr>
        <w:t>می‌شود</w:t>
      </w:r>
      <w:r w:rsidR="00DC2C71" w:rsidRPr="009E78F5">
        <w:rPr>
          <w:rFonts w:ascii="NoorZar" w:hAnsi="NoorZar" w:cs="NoorZar"/>
          <w:sz w:val="28"/>
          <w:rtl/>
        </w:rPr>
        <w:t xml:space="preserve"> که ما نتوانیم </w:t>
      </w:r>
      <w:r w:rsidR="0079732A" w:rsidRPr="009E78F5">
        <w:rPr>
          <w:rFonts w:ascii="NoorZar" w:hAnsi="NoorZar" w:cs="NoorZar" w:hint="cs"/>
          <w:sz w:val="28"/>
          <w:rtl/>
        </w:rPr>
        <w:t xml:space="preserve">حسن لزومی احتیاط را </w:t>
      </w:r>
      <w:r w:rsidR="00DC2C71" w:rsidRPr="009E78F5">
        <w:rPr>
          <w:rFonts w:ascii="NoorZar" w:hAnsi="NoorZar" w:cs="NoorZar"/>
          <w:sz w:val="28"/>
          <w:rtl/>
        </w:rPr>
        <w:t>احراز کنیم است چون با الزام</w:t>
      </w:r>
      <w:r w:rsidRPr="009E78F5">
        <w:rPr>
          <w:rFonts w:ascii="NoorZar" w:hAnsi="NoorZar" w:cs="NoorZar"/>
          <w:sz w:val="28"/>
          <w:rtl/>
        </w:rPr>
        <w:t>،</w:t>
      </w:r>
      <w:r w:rsidR="00DC2C71" w:rsidRPr="009E78F5">
        <w:rPr>
          <w:rFonts w:ascii="NoorZar" w:hAnsi="NoorZar" w:cs="NoorZar"/>
          <w:sz w:val="28"/>
          <w:rtl/>
        </w:rPr>
        <w:t xml:space="preserve"> آن آزادی در فعل و ترک رفع </w:t>
      </w:r>
      <w:r w:rsidR="00A0521E" w:rsidRPr="009E78F5">
        <w:rPr>
          <w:rFonts w:ascii="NoorZar" w:hAnsi="NoorZar" w:cs="NoorZar"/>
          <w:sz w:val="28"/>
          <w:rtl/>
        </w:rPr>
        <w:t>می‌شود</w:t>
      </w:r>
      <w:r w:rsidR="00DC2C71" w:rsidRPr="009E78F5">
        <w:rPr>
          <w:rFonts w:ascii="NoorZar" w:hAnsi="NoorZar" w:cs="NoorZar"/>
          <w:sz w:val="28"/>
          <w:rtl/>
        </w:rPr>
        <w:t xml:space="preserve"> اما در مثل احتیاط استحبابی بعید نیست که ما بگوییم</w:t>
      </w:r>
      <w:r w:rsidRPr="009E78F5">
        <w:rPr>
          <w:rFonts w:ascii="NoorZar" w:hAnsi="NoorZar" w:cs="NoorZar"/>
          <w:sz w:val="28"/>
          <w:rtl/>
        </w:rPr>
        <w:t>؛</w:t>
      </w:r>
      <w:r w:rsidR="00DC2C71" w:rsidRPr="009E78F5">
        <w:rPr>
          <w:rFonts w:ascii="NoorZar" w:hAnsi="NoorZar" w:cs="NoorZar"/>
          <w:sz w:val="28"/>
          <w:rtl/>
        </w:rPr>
        <w:t xml:space="preserve"> چون آن آزادی هنوز محفوظ است</w:t>
      </w:r>
      <w:r w:rsidR="00A36E2D" w:rsidRPr="009E78F5">
        <w:rPr>
          <w:rFonts w:ascii="NoorZar" w:hAnsi="NoorZar" w:cs="NoorZar"/>
          <w:sz w:val="28"/>
          <w:rtl/>
        </w:rPr>
        <w:t>،</w:t>
      </w:r>
      <w:r w:rsidR="00DC2C71" w:rsidRPr="009E78F5">
        <w:rPr>
          <w:rFonts w:ascii="NoorZar" w:hAnsi="NoorZar" w:cs="NoorZar"/>
          <w:sz w:val="28"/>
          <w:rtl/>
        </w:rPr>
        <w:t xml:space="preserve"> لذا حسن احتیاطی که ادعا شده</w:t>
      </w:r>
      <w:r w:rsidR="00A36E2D" w:rsidRPr="009E78F5">
        <w:rPr>
          <w:rFonts w:ascii="NoorZar" w:hAnsi="NoorZar" w:cs="NoorZar"/>
          <w:sz w:val="28"/>
          <w:rtl/>
        </w:rPr>
        <w:t>،</w:t>
      </w:r>
      <w:r w:rsidR="00DC2C71" w:rsidRPr="009E78F5">
        <w:rPr>
          <w:rFonts w:ascii="NoorZar" w:hAnsi="NoorZar" w:cs="NoorZar"/>
          <w:sz w:val="28"/>
          <w:rtl/>
        </w:rPr>
        <w:t xml:space="preserve"> </w:t>
      </w:r>
      <w:r w:rsidR="00A0521E" w:rsidRPr="009E78F5">
        <w:rPr>
          <w:rFonts w:ascii="NoorZar" w:hAnsi="NoorZar" w:cs="NoorZar"/>
          <w:sz w:val="28"/>
          <w:rtl/>
        </w:rPr>
        <w:t>عقلاً</w:t>
      </w:r>
      <w:r w:rsidR="00DC2C71" w:rsidRPr="009E78F5">
        <w:rPr>
          <w:rFonts w:ascii="NoorZar" w:hAnsi="NoorZar" w:cs="NoorZar"/>
          <w:sz w:val="28"/>
          <w:rtl/>
        </w:rPr>
        <w:t xml:space="preserve"> بعید نیست</w:t>
      </w:r>
      <w:r w:rsidR="00A36E2D" w:rsidRPr="009E78F5">
        <w:rPr>
          <w:rFonts w:ascii="NoorZar" w:hAnsi="NoorZar" w:cs="NoorZar"/>
          <w:sz w:val="28"/>
          <w:rtl/>
        </w:rPr>
        <w:t xml:space="preserve"> که</w:t>
      </w:r>
      <w:r w:rsidR="00DC2C71" w:rsidRPr="009E78F5">
        <w:rPr>
          <w:rFonts w:ascii="NoorZar" w:hAnsi="NoorZar" w:cs="NoorZar"/>
          <w:sz w:val="28"/>
          <w:rtl/>
        </w:rPr>
        <w:t xml:space="preserve"> درست باشد و آن نکته ای که ما مانع </w:t>
      </w:r>
      <w:r w:rsidR="00A0521E" w:rsidRPr="009E78F5">
        <w:rPr>
          <w:rFonts w:ascii="NoorZar" w:hAnsi="NoorZar" w:cs="NoorZar"/>
          <w:sz w:val="28"/>
          <w:rtl/>
        </w:rPr>
        <w:t>می‌بینیم</w:t>
      </w:r>
      <w:r w:rsidR="00DC2C71" w:rsidRPr="009E78F5">
        <w:rPr>
          <w:rFonts w:ascii="NoorZar" w:hAnsi="NoorZar" w:cs="NoorZar"/>
          <w:sz w:val="28"/>
          <w:rtl/>
        </w:rPr>
        <w:t xml:space="preserve"> در باب وجوب احتیاط</w:t>
      </w:r>
      <w:r w:rsidRPr="009E78F5">
        <w:rPr>
          <w:rFonts w:ascii="NoorZar" w:hAnsi="NoorZar" w:cs="NoorZar"/>
          <w:sz w:val="28"/>
          <w:rtl/>
        </w:rPr>
        <w:t>، در</w:t>
      </w:r>
      <w:r w:rsidR="00DC2C71" w:rsidRPr="009E78F5">
        <w:rPr>
          <w:rFonts w:ascii="NoorZar" w:hAnsi="NoorZar" w:cs="NoorZar"/>
          <w:sz w:val="28"/>
          <w:rtl/>
        </w:rPr>
        <w:t xml:space="preserve"> اینجا نیست. آنچه در بحث حق الطاعه گفتیم الزامی بود که ادعا </w:t>
      </w:r>
      <w:r w:rsidR="00A0521E" w:rsidRPr="009E78F5">
        <w:rPr>
          <w:rFonts w:ascii="NoorZar" w:hAnsi="NoorZar" w:cs="NoorZar"/>
          <w:sz w:val="28"/>
          <w:rtl/>
        </w:rPr>
        <w:t>می‌شد</w:t>
      </w:r>
      <w:r w:rsidR="00DC2C71" w:rsidRPr="009E78F5">
        <w:rPr>
          <w:rFonts w:ascii="NoorZar" w:hAnsi="NoorZar" w:cs="NoorZar"/>
          <w:sz w:val="28"/>
          <w:rtl/>
        </w:rPr>
        <w:t xml:space="preserve"> برای </w:t>
      </w:r>
      <w:r w:rsidRPr="009E78F5">
        <w:rPr>
          <w:rFonts w:ascii="NoorZar" w:hAnsi="NoorZar" w:cs="NoorZar"/>
          <w:sz w:val="28"/>
          <w:rtl/>
        </w:rPr>
        <w:t>اطاعت خداوند در موارد شک.</w:t>
      </w:r>
      <w:r w:rsidR="002A24D8" w:rsidRPr="009E78F5">
        <w:rPr>
          <w:rFonts w:ascii="NoorZar" w:hAnsi="NoorZar" w:cs="NoorZar"/>
          <w:sz w:val="28"/>
          <w:rtl/>
        </w:rPr>
        <w:t xml:space="preserve"> الزام رافع آزادی </w:t>
      </w:r>
      <w:r w:rsidRPr="009E78F5">
        <w:rPr>
          <w:rFonts w:ascii="NoorZar" w:hAnsi="NoorZar" w:cs="NoorZar"/>
          <w:sz w:val="28"/>
          <w:rtl/>
        </w:rPr>
        <w:t xml:space="preserve">و ترخیص و ارخاء عنان </w:t>
      </w:r>
      <w:r w:rsidR="002A24D8" w:rsidRPr="009E78F5">
        <w:rPr>
          <w:rFonts w:ascii="NoorZar" w:hAnsi="NoorZar" w:cs="NoorZar"/>
          <w:sz w:val="28"/>
          <w:rtl/>
        </w:rPr>
        <w:t>انسان هست. این</w:t>
      </w:r>
      <w:r w:rsidR="00A0521E" w:rsidRPr="009E78F5">
        <w:rPr>
          <w:rFonts w:ascii="NoorZar" w:hAnsi="NoorZar" w:cs="NoorZar"/>
          <w:sz w:val="28"/>
          <w:rtl/>
        </w:rPr>
        <w:t xml:space="preserve"> را</w:t>
      </w:r>
      <w:r w:rsidR="002A24D8" w:rsidRPr="009E78F5">
        <w:rPr>
          <w:rFonts w:ascii="NoorZar" w:hAnsi="NoorZar" w:cs="NoorZar"/>
          <w:sz w:val="28"/>
          <w:rtl/>
        </w:rPr>
        <w:t xml:space="preserve"> ممکن بود اشکال کنیم همانطور که </w:t>
      </w:r>
      <w:r w:rsidR="00A0521E" w:rsidRPr="009E78F5">
        <w:rPr>
          <w:rFonts w:ascii="NoorZar" w:hAnsi="NoorZar" w:cs="NoorZar"/>
          <w:sz w:val="28"/>
          <w:rtl/>
        </w:rPr>
        <w:t>قبلاً</w:t>
      </w:r>
      <w:r w:rsidR="002A24D8" w:rsidRPr="009E78F5">
        <w:rPr>
          <w:rFonts w:ascii="NoorZar" w:hAnsi="NoorZar" w:cs="NoorZar"/>
          <w:sz w:val="28"/>
          <w:rtl/>
        </w:rPr>
        <w:t xml:space="preserve"> اشکال کردیم اما اینجا بحث حسن احتیاط است استحبابا و </w:t>
      </w:r>
      <w:r w:rsidR="00A0521E" w:rsidRPr="009E78F5">
        <w:rPr>
          <w:rFonts w:ascii="NoorZar" w:hAnsi="NoorZar" w:cs="NoorZar"/>
          <w:sz w:val="28"/>
          <w:rtl/>
        </w:rPr>
        <w:t xml:space="preserve">به نحو </w:t>
      </w:r>
      <w:r w:rsidR="002A24D8" w:rsidRPr="009E78F5">
        <w:rPr>
          <w:rFonts w:ascii="NoorZar" w:hAnsi="NoorZar" w:cs="NoorZar"/>
          <w:sz w:val="28"/>
          <w:rtl/>
        </w:rPr>
        <w:t>غیر لزومی</w:t>
      </w:r>
      <w:r w:rsidR="00F26B18" w:rsidRPr="009E78F5">
        <w:rPr>
          <w:rFonts w:ascii="NoorZar" w:hAnsi="NoorZar" w:cs="NoorZar"/>
          <w:sz w:val="28"/>
          <w:rtl/>
        </w:rPr>
        <w:t xml:space="preserve">. این حسن عقلی بعید نیست ثابت باشد از جهت اینکه تحفظ بر واقع </w:t>
      </w:r>
      <w:r w:rsidR="00A0521E" w:rsidRPr="009E78F5">
        <w:rPr>
          <w:rFonts w:ascii="NoorZar" w:hAnsi="NoorZar" w:cs="NoorZar"/>
          <w:sz w:val="28"/>
          <w:rtl/>
        </w:rPr>
        <w:t>می‌شود</w:t>
      </w:r>
      <w:r w:rsidR="00F26B18" w:rsidRPr="009E78F5">
        <w:rPr>
          <w:rFonts w:ascii="NoorZar" w:hAnsi="NoorZar" w:cs="NoorZar"/>
          <w:sz w:val="28"/>
          <w:rtl/>
        </w:rPr>
        <w:t xml:space="preserve"> و آزادی در عمل هم نفی </w:t>
      </w:r>
      <w:r w:rsidR="00A0521E" w:rsidRPr="009E78F5">
        <w:rPr>
          <w:rFonts w:ascii="NoorZar" w:hAnsi="NoorZar" w:cs="NoorZar"/>
          <w:sz w:val="28"/>
          <w:rtl/>
        </w:rPr>
        <w:t>نمی‌شود</w:t>
      </w:r>
      <w:r w:rsidR="00F26B18" w:rsidRPr="009E78F5">
        <w:rPr>
          <w:rFonts w:ascii="NoorZar" w:hAnsi="NoorZar" w:cs="NoorZar"/>
          <w:sz w:val="28"/>
          <w:rtl/>
        </w:rPr>
        <w:t xml:space="preserve">. این راجع به اصل ادعای حسن عقلی احتیاط. </w:t>
      </w:r>
    </w:p>
    <w:p w14:paraId="12819757" w14:textId="77777777" w:rsidR="00F26B18" w:rsidRPr="009E78F5" w:rsidRDefault="00000000" w:rsidP="002E54F8">
      <w:pPr>
        <w:ind w:firstLine="0"/>
        <w:jc w:val="lowKashida"/>
        <w:rPr>
          <w:rFonts w:ascii="NoorZar" w:hAnsi="NoorZar" w:cs="NoorZar"/>
          <w:sz w:val="28"/>
          <w:rtl/>
        </w:rPr>
      </w:pPr>
      <w:r w:rsidRPr="009E78F5">
        <w:rPr>
          <w:rFonts w:ascii="NoorZar" w:hAnsi="NoorZar" w:cs="NoorZar"/>
          <w:sz w:val="28"/>
          <w:rtl/>
        </w:rPr>
        <w:t>اما در مورد احتیاط در عبادات</w:t>
      </w:r>
      <w:r w:rsidR="001905D1" w:rsidRPr="009E78F5">
        <w:rPr>
          <w:rFonts w:ascii="NoorZar" w:hAnsi="NoorZar" w:cs="NoorZar"/>
          <w:sz w:val="28"/>
          <w:rtl/>
        </w:rPr>
        <w:t>،</w:t>
      </w:r>
      <w:r w:rsidRPr="009E78F5">
        <w:rPr>
          <w:rFonts w:ascii="NoorZar" w:hAnsi="NoorZar" w:cs="NoorZar"/>
          <w:sz w:val="28"/>
          <w:rtl/>
        </w:rPr>
        <w:t xml:space="preserve"> عرض کردیم که احتیاط در عبادت هیچ مشکلی ندارد بنابراینکه اتیان برجاء تحفظ علی الواقع برجا</w:t>
      </w:r>
      <w:r w:rsidR="0079732A" w:rsidRPr="009E78F5">
        <w:rPr>
          <w:rFonts w:ascii="NoorZar" w:hAnsi="NoorZar" w:cs="NoorZar" w:hint="cs"/>
          <w:sz w:val="28"/>
          <w:rtl/>
        </w:rPr>
        <w:t>ء</w:t>
      </w:r>
      <w:r w:rsidRPr="009E78F5">
        <w:rPr>
          <w:rFonts w:ascii="NoorZar" w:hAnsi="NoorZar" w:cs="NoorZar"/>
          <w:sz w:val="28"/>
          <w:rtl/>
        </w:rPr>
        <w:t xml:space="preserve"> تحصیل واقع </w:t>
      </w:r>
      <w:r w:rsidR="002007BF" w:rsidRPr="009E78F5">
        <w:rPr>
          <w:rFonts w:ascii="NoorZar" w:hAnsi="NoorZar" w:cs="NoorZar"/>
          <w:sz w:val="28"/>
          <w:rtl/>
        </w:rPr>
        <w:t>ممکن است</w:t>
      </w:r>
      <w:r w:rsidR="001905D1" w:rsidRPr="009E78F5">
        <w:rPr>
          <w:rFonts w:ascii="NoorZar" w:hAnsi="NoorZar" w:cs="NoorZar"/>
          <w:sz w:val="28"/>
          <w:rtl/>
        </w:rPr>
        <w:t>.</w:t>
      </w:r>
      <w:r w:rsidR="002007BF" w:rsidRPr="009E78F5">
        <w:rPr>
          <w:rFonts w:ascii="NoorZar" w:hAnsi="NoorZar" w:cs="NoorZar"/>
          <w:sz w:val="28"/>
          <w:rtl/>
        </w:rPr>
        <w:t xml:space="preserve"> و همین هم حسن است و همین هم </w:t>
      </w:r>
      <w:r w:rsidR="00A0521E" w:rsidRPr="009E78F5">
        <w:rPr>
          <w:rFonts w:ascii="NoorZar" w:hAnsi="NoorZar" w:cs="NoorZar"/>
          <w:sz w:val="28"/>
          <w:rtl/>
        </w:rPr>
        <w:t>ظاهراً</w:t>
      </w:r>
      <w:r w:rsidR="002007BF" w:rsidRPr="009E78F5">
        <w:rPr>
          <w:rFonts w:ascii="NoorZar" w:hAnsi="NoorZar" w:cs="NoorZar"/>
          <w:sz w:val="28"/>
          <w:rtl/>
        </w:rPr>
        <w:t xml:space="preserve"> در برخی روایات به آن تحضیض شده چون عنوان احتیاط ظهور در همین دارد. </w:t>
      </w:r>
    </w:p>
    <w:p w14:paraId="1097B2AF" w14:textId="77777777" w:rsidR="002007BF" w:rsidRPr="009E78F5" w:rsidRDefault="00000000" w:rsidP="001905D1">
      <w:pPr>
        <w:ind w:firstLine="0"/>
        <w:jc w:val="lowKashida"/>
        <w:rPr>
          <w:rFonts w:ascii="NoorZar" w:hAnsi="NoorZar" w:cs="NoorZar"/>
          <w:sz w:val="28"/>
          <w:rtl/>
        </w:rPr>
      </w:pPr>
      <w:r w:rsidRPr="009E78F5">
        <w:rPr>
          <w:rFonts w:ascii="NoorZar" w:hAnsi="NoorZar" w:cs="NoorZar"/>
          <w:sz w:val="28"/>
          <w:rtl/>
        </w:rPr>
        <w:t>این</w:t>
      </w:r>
      <w:r w:rsidR="001905D1" w:rsidRPr="009E78F5">
        <w:rPr>
          <w:rFonts w:ascii="NoorZar" w:hAnsi="NoorZar" w:cs="NoorZar"/>
          <w:sz w:val="28"/>
          <w:rtl/>
        </w:rPr>
        <w:t>،</w:t>
      </w:r>
      <w:r w:rsidRPr="009E78F5">
        <w:rPr>
          <w:rFonts w:ascii="NoorZar" w:hAnsi="NoorZar" w:cs="NoorZar"/>
          <w:sz w:val="28"/>
          <w:rtl/>
        </w:rPr>
        <w:t xml:space="preserve"> بنابر</w:t>
      </w:r>
      <w:r w:rsidR="0079732A" w:rsidRPr="009E78F5">
        <w:rPr>
          <w:rFonts w:ascii="NoorZar" w:hAnsi="NoorZar" w:cs="NoorZar" w:hint="cs"/>
          <w:sz w:val="28"/>
          <w:rtl/>
        </w:rPr>
        <w:t xml:space="preserve"> </w:t>
      </w:r>
      <w:r w:rsidRPr="009E78F5">
        <w:rPr>
          <w:rFonts w:ascii="NoorZar" w:hAnsi="NoorZar" w:cs="NoorZar"/>
          <w:sz w:val="28"/>
          <w:rtl/>
        </w:rPr>
        <w:t xml:space="preserve">این است که در عبادات نیازی به قصد امر جزمی نداشته باشیم که حق هم همین است و هیچ دلیلی </w:t>
      </w:r>
      <w:r w:rsidR="001905D1" w:rsidRPr="009E78F5">
        <w:rPr>
          <w:rFonts w:ascii="NoorZar" w:hAnsi="NoorZar" w:cs="NoorZar"/>
          <w:sz w:val="28"/>
          <w:rtl/>
        </w:rPr>
        <w:t xml:space="preserve">نداریم </w:t>
      </w:r>
      <w:r w:rsidRPr="009E78F5">
        <w:rPr>
          <w:rFonts w:ascii="NoorZar" w:hAnsi="NoorZar" w:cs="NoorZar"/>
          <w:sz w:val="28"/>
          <w:rtl/>
        </w:rPr>
        <w:t xml:space="preserve">بر اینکه </w:t>
      </w:r>
      <w:r w:rsidR="00B669CF" w:rsidRPr="009E78F5">
        <w:rPr>
          <w:rFonts w:ascii="NoorZar" w:hAnsi="NoorZar" w:cs="NoorZar"/>
          <w:sz w:val="28"/>
          <w:rtl/>
        </w:rPr>
        <w:t xml:space="preserve">عبادت </w:t>
      </w:r>
      <w:r w:rsidR="00A0521E" w:rsidRPr="009E78F5">
        <w:rPr>
          <w:rFonts w:ascii="NoorZar" w:hAnsi="NoorZar" w:cs="NoorZar"/>
          <w:sz w:val="28"/>
          <w:rtl/>
        </w:rPr>
        <w:t>حتماً</w:t>
      </w:r>
      <w:r w:rsidR="00B669CF" w:rsidRPr="009E78F5">
        <w:rPr>
          <w:rFonts w:ascii="NoorZar" w:hAnsi="NoorZar" w:cs="NoorZar"/>
          <w:sz w:val="28"/>
          <w:rtl/>
        </w:rPr>
        <w:t xml:space="preserve"> باید منبعث از امر جزمی باشد </w:t>
      </w:r>
      <w:r w:rsidR="001905D1" w:rsidRPr="009E78F5">
        <w:rPr>
          <w:rFonts w:ascii="NoorZar" w:hAnsi="NoorZar" w:cs="NoorZar"/>
          <w:sz w:val="28"/>
          <w:rtl/>
        </w:rPr>
        <w:t>و</w:t>
      </w:r>
      <w:r w:rsidR="00B669CF" w:rsidRPr="009E78F5">
        <w:rPr>
          <w:rFonts w:ascii="NoorZar" w:hAnsi="NoorZar" w:cs="NoorZar"/>
          <w:sz w:val="28"/>
          <w:rtl/>
        </w:rPr>
        <w:t xml:space="preserve"> </w:t>
      </w:r>
      <w:r w:rsidR="00A0521E" w:rsidRPr="009E78F5">
        <w:rPr>
          <w:rFonts w:ascii="NoorZar" w:hAnsi="NoorZar" w:cs="NoorZar"/>
          <w:sz w:val="28"/>
          <w:rtl/>
        </w:rPr>
        <w:t>حتماً</w:t>
      </w:r>
      <w:r w:rsidR="00B669CF" w:rsidRPr="009E78F5">
        <w:rPr>
          <w:rFonts w:ascii="NoorZar" w:hAnsi="NoorZar" w:cs="NoorZar"/>
          <w:sz w:val="28"/>
          <w:rtl/>
        </w:rPr>
        <w:t xml:space="preserve"> باید </w:t>
      </w:r>
      <w:r w:rsidR="001905D1" w:rsidRPr="009E78F5">
        <w:rPr>
          <w:rFonts w:ascii="NoorZar" w:hAnsi="NoorZar" w:cs="NoorZar"/>
          <w:sz w:val="28"/>
          <w:rtl/>
        </w:rPr>
        <w:t xml:space="preserve">در واقع </w:t>
      </w:r>
      <w:r w:rsidR="00B669CF" w:rsidRPr="009E78F5">
        <w:rPr>
          <w:rFonts w:ascii="NoorZar" w:hAnsi="NoorZar" w:cs="NoorZar"/>
          <w:sz w:val="28"/>
          <w:rtl/>
        </w:rPr>
        <w:t>امر باشد. یکی از شواهد این معنا که لزومی در کار نیست این است که حتی در مواردی که ما قطع داریم به وجود امری</w:t>
      </w:r>
      <w:r w:rsidR="001905D1" w:rsidRPr="009E78F5">
        <w:rPr>
          <w:rFonts w:ascii="NoorZar" w:hAnsi="NoorZar" w:cs="NoorZar"/>
          <w:sz w:val="28"/>
          <w:rtl/>
        </w:rPr>
        <w:t>،</w:t>
      </w:r>
      <w:r w:rsidR="00B669CF" w:rsidRPr="009E78F5">
        <w:rPr>
          <w:rFonts w:ascii="NoorZar" w:hAnsi="NoorZar" w:cs="NoorZar"/>
          <w:sz w:val="28"/>
          <w:rtl/>
        </w:rPr>
        <w:t xml:space="preserve"> آن قطع ما هست که باعث عمل ما </w:t>
      </w:r>
      <w:r w:rsidR="00A0521E" w:rsidRPr="009E78F5">
        <w:rPr>
          <w:rFonts w:ascii="NoorZar" w:hAnsi="NoorZar" w:cs="NoorZar"/>
          <w:sz w:val="28"/>
          <w:rtl/>
        </w:rPr>
        <w:t>می‌شود</w:t>
      </w:r>
      <w:r w:rsidR="00B669CF" w:rsidRPr="009E78F5">
        <w:rPr>
          <w:rFonts w:ascii="NoorZar" w:hAnsi="NoorZar" w:cs="NoorZar"/>
          <w:sz w:val="28"/>
          <w:rtl/>
        </w:rPr>
        <w:t xml:space="preserve"> نه آن امر خارجی. لذا اصرار بر اینکه </w:t>
      </w:r>
      <w:r w:rsidR="00A0521E" w:rsidRPr="009E78F5">
        <w:rPr>
          <w:rFonts w:ascii="NoorZar" w:hAnsi="NoorZar" w:cs="NoorZar"/>
          <w:sz w:val="28"/>
          <w:rtl/>
        </w:rPr>
        <w:t>حتماً</w:t>
      </w:r>
      <w:r w:rsidR="00B669CF" w:rsidRPr="009E78F5">
        <w:rPr>
          <w:rFonts w:ascii="NoorZar" w:hAnsi="NoorZar" w:cs="NoorZar"/>
          <w:sz w:val="28"/>
          <w:rtl/>
        </w:rPr>
        <w:t xml:space="preserve"> باید امری در واقع باشد </w:t>
      </w:r>
      <w:r w:rsidR="001905D1" w:rsidRPr="009E78F5">
        <w:rPr>
          <w:rFonts w:ascii="NoorZar" w:hAnsi="NoorZar" w:cs="NoorZar"/>
          <w:sz w:val="28"/>
          <w:rtl/>
        </w:rPr>
        <w:t>(</w:t>
      </w:r>
      <w:r w:rsidR="00B669CF" w:rsidRPr="009E78F5">
        <w:rPr>
          <w:rFonts w:ascii="NoorZar" w:hAnsi="NoorZar" w:cs="NoorZar"/>
          <w:sz w:val="28"/>
          <w:rtl/>
        </w:rPr>
        <w:t xml:space="preserve">تا احتیاط ما احتیاط در عبادت </w:t>
      </w:r>
      <w:r w:rsidR="001905D1" w:rsidRPr="009E78F5">
        <w:rPr>
          <w:rFonts w:ascii="NoorZar" w:hAnsi="NoorZar" w:cs="NoorZar"/>
          <w:sz w:val="28"/>
          <w:rtl/>
        </w:rPr>
        <w:t xml:space="preserve">باشد </w:t>
      </w:r>
      <w:r w:rsidR="00B669CF" w:rsidRPr="009E78F5">
        <w:rPr>
          <w:rFonts w:ascii="NoorZar" w:hAnsi="NoorZar" w:cs="NoorZar"/>
          <w:sz w:val="28"/>
          <w:rtl/>
        </w:rPr>
        <w:t>بطوریکه عبادت ماتی بداعی امر قطعی باشد</w:t>
      </w:r>
      <w:r w:rsidR="001905D1" w:rsidRPr="009E78F5">
        <w:rPr>
          <w:rFonts w:ascii="NoorZar" w:hAnsi="NoorZar" w:cs="NoorZar"/>
          <w:sz w:val="28"/>
          <w:rtl/>
        </w:rPr>
        <w:t>)</w:t>
      </w:r>
      <w:r w:rsidR="00B669CF" w:rsidRPr="009E78F5">
        <w:rPr>
          <w:rFonts w:ascii="NoorZar" w:hAnsi="NoorZar" w:cs="NoorZar"/>
          <w:sz w:val="28"/>
          <w:rtl/>
        </w:rPr>
        <w:t xml:space="preserve"> هیچ دلیلی ندارد. </w:t>
      </w:r>
      <w:r w:rsidR="001905D1" w:rsidRPr="009E78F5">
        <w:rPr>
          <w:rFonts w:ascii="NoorZar" w:hAnsi="NoorZar" w:cs="NoorZar"/>
          <w:sz w:val="28"/>
          <w:rtl/>
        </w:rPr>
        <w:t xml:space="preserve">همانطور که در اول بحث گفتم، </w:t>
      </w:r>
      <w:r w:rsidR="00B669CF" w:rsidRPr="009E78F5">
        <w:rPr>
          <w:rFonts w:ascii="NoorZar" w:hAnsi="NoorZar" w:cs="NoorZar"/>
          <w:sz w:val="28"/>
          <w:rtl/>
        </w:rPr>
        <w:t xml:space="preserve">کل </w:t>
      </w:r>
      <w:r w:rsidR="00641309" w:rsidRPr="009E78F5">
        <w:rPr>
          <w:rFonts w:ascii="NoorZar" w:hAnsi="NoorZar" w:cs="NoorZar"/>
          <w:sz w:val="28"/>
          <w:rtl/>
        </w:rPr>
        <w:t>مساله احتیاط در عبادت</w:t>
      </w:r>
      <w:r w:rsidR="001905D1" w:rsidRPr="009E78F5">
        <w:rPr>
          <w:rFonts w:ascii="NoorZar" w:hAnsi="NoorZar" w:cs="NoorZar"/>
          <w:sz w:val="28"/>
          <w:rtl/>
        </w:rPr>
        <w:t>،</w:t>
      </w:r>
      <w:r w:rsidR="00641309" w:rsidRPr="009E78F5">
        <w:rPr>
          <w:rFonts w:ascii="NoorZar" w:hAnsi="NoorZar" w:cs="NoorZar"/>
          <w:sz w:val="28"/>
          <w:rtl/>
        </w:rPr>
        <w:t xml:space="preserve"> حول </w:t>
      </w:r>
      <w:r w:rsidR="001905D1" w:rsidRPr="009E78F5">
        <w:rPr>
          <w:rFonts w:ascii="NoorZar" w:hAnsi="NoorZar" w:cs="NoorZar"/>
          <w:sz w:val="28"/>
          <w:rtl/>
        </w:rPr>
        <w:t>این یک جمله</w:t>
      </w:r>
      <w:r w:rsidR="00641309" w:rsidRPr="009E78F5">
        <w:rPr>
          <w:rFonts w:ascii="NoorZar" w:hAnsi="NoorZar" w:cs="NoorZar"/>
          <w:sz w:val="28"/>
          <w:rtl/>
        </w:rPr>
        <w:t xml:space="preserve"> </w:t>
      </w:r>
      <w:r w:rsidR="00A0521E" w:rsidRPr="009E78F5">
        <w:rPr>
          <w:rFonts w:ascii="NoorZar" w:hAnsi="NoorZar" w:cs="NoorZar"/>
          <w:sz w:val="28"/>
          <w:rtl/>
        </w:rPr>
        <w:t>می‌چرخد</w:t>
      </w:r>
      <w:r w:rsidR="00641309" w:rsidRPr="009E78F5">
        <w:rPr>
          <w:rFonts w:ascii="NoorZar" w:hAnsi="NoorZar" w:cs="NoorZar"/>
          <w:sz w:val="28"/>
          <w:rtl/>
        </w:rPr>
        <w:t xml:space="preserve"> و حل </w:t>
      </w:r>
      <w:r w:rsidR="00A0521E" w:rsidRPr="009E78F5">
        <w:rPr>
          <w:rFonts w:ascii="NoorZar" w:hAnsi="NoorZar" w:cs="NoorZar"/>
          <w:sz w:val="28"/>
          <w:rtl/>
        </w:rPr>
        <w:t>می‌شود</w:t>
      </w:r>
      <w:r w:rsidR="00641309" w:rsidRPr="009E78F5">
        <w:rPr>
          <w:rFonts w:ascii="NoorZar" w:hAnsi="NoorZar" w:cs="NoorZar"/>
          <w:sz w:val="28"/>
          <w:rtl/>
        </w:rPr>
        <w:t xml:space="preserve"> و در این مساله نیازی به بحث دیگر نداریم. </w:t>
      </w:r>
    </w:p>
    <w:p w14:paraId="26AEA164" w14:textId="77777777" w:rsidR="00641309" w:rsidRPr="009E78F5" w:rsidRDefault="00000000" w:rsidP="001905D1">
      <w:pPr>
        <w:ind w:firstLine="0"/>
        <w:jc w:val="lowKashida"/>
        <w:rPr>
          <w:rFonts w:ascii="NoorZar" w:hAnsi="NoorZar" w:cs="NoorZar"/>
          <w:sz w:val="28"/>
          <w:rtl/>
        </w:rPr>
      </w:pPr>
      <w:r w:rsidRPr="009E78F5">
        <w:rPr>
          <w:rFonts w:ascii="NoorZar" w:hAnsi="NoorZar" w:cs="NoorZar"/>
          <w:sz w:val="28"/>
          <w:rtl/>
        </w:rPr>
        <w:t>اما عرض کردیم که اگر کسی امر قطعی را لازم بدا</w:t>
      </w:r>
      <w:r w:rsidR="001905D1" w:rsidRPr="009E78F5">
        <w:rPr>
          <w:rFonts w:ascii="NoorZar" w:hAnsi="NoorZar" w:cs="NoorZar"/>
          <w:sz w:val="28"/>
          <w:rtl/>
        </w:rPr>
        <w:t>ن</w:t>
      </w:r>
      <w:r w:rsidRPr="009E78F5">
        <w:rPr>
          <w:rFonts w:ascii="NoorZar" w:hAnsi="NoorZar" w:cs="NoorZar"/>
          <w:sz w:val="28"/>
          <w:rtl/>
        </w:rPr>
        <w:t xml:space="preserve">د هیچ راهی برای این وجود ندارد. تنها راهی که دوستان مشاهده کردند فرمایش مرحوم اصفهانی بود که به یک طریقی </w:t>
      </w:r>
      <w:r w:rsidR="001905D1" w:rsidRPr="009E78F5">
        <w:rPr>
          <w:rFonts w:ascii="NoorZar" w:hAnsi="NoorZar" w:cs="NoorZar"/>
          <w:sz w:val="28"/>
          <w:rtl/>
        </w:rPr>
        <w:t xml:space="preserve">می‌خواست </w:t>
      </w:r>
      <w:r w:rsidRPr="009E78F5">
        <w:rPr>
          <w:rFonts w:ascii="NoorZar" w:hAnsi="NoorZar" w:cs="NoorZar"/>
          <w:sz w:val="28"/>
          <w:rtl/>
        </w:rPr>
        <w:t>مثل بحث صدق العادل</w:t>
      </w:r>
      <w:r w:rsidR="001905D1" w:rsidRPr="009E78F5">
        <w:rPr>
          <w:rFonts w:ascii="NoorZar" w:hAnsi="NoorZar" w:cs="NoorZar"/>
          <w:sz w:val="28"/>
          <w:rtl/>
        </w:rPr>
        <w:t xml:space="preserve"> تصحیح کند یعنی</w:t>
      </w:r>
      <w:r w:rsidRPr="009E78F5">
        <w:rPr>
          <w:rFonts w:ascii="NoorZar" w:hAnsi="NoorZar" w:cs="NoorZar"/>
          <w:sz w:val="28"/>
          <w:rtl/>
        </w:rPr>
        <w:t xml:space="preserve"> </w:t>
      </w:r>
      <w:r w:rsidR="004035EE" w:rsidRPr="009E78F5">
        <w:rPr>
          <w:rFonts w:ascii="NoorZar" w:hAnsi="NoorZar" w:cs="NoorZar"/>
          <w:sz w:val="28"/>
          <w:rtl/>
        </w:rPr>
        <w:t xml:space="preserve">اوامر احتیاط را طریقی </w:t>
      </w:r>
      <w:r w:rsidR="001905D1" w:rsidRPr="009E78F5">
        <w:rPr>
          <w:rFonts w:ascii="NoorZar" w:hAnsi="NoorZar" w:cs="NoorZar"/>
          <w:sz w:val="28"/>
          <w:rtl/>
        </w:rPr>
        <w:t>می‌گرفت تا</w:t>
      </w:r>
      <w:r w:rsidR="004035EE" w:rsidRPr="009E78F5">
        <w:rPr>
          <w:rFonts w:ascii="NoorZar" w:hAnsi="NoorZar" w:cs="NoorZar"/>
          <w:sz w:val="28"/>
          <w:rtl/>
        </w:rPr>
        <w:t xml:space="preserve"> به همین امر قطعی</w:t>
      </w:r>
      <w:r w:rsidR="001905D1" w:rsidRPr="009E78F5">
        <w:rPr>
          <w:rFonts w:ascii="NoorZar" w:hAnsi="NoorZar" w:cs="NoorZar"/>
          <w:sz w:val="28"/>
          <w:rtl/>
        </w:rPr>
        <w:t>،</w:t>
      </w:r>
      <w:r w:rsidR="004035EE" w:rsidRPr="009E78F5">
        <w:rPr>
          <w:rFonts w:ascii="NoorZar" w:hAnsi="NoorZar" w:cs="NoorZar"/>
          <w:sz w:val="28"/>
          <w:rtl/>
        </w:rPr>
        <w:t xml:space="preserve"> هم عبادت واقع شود و هم هو احتیاط عنوانا للواقع</w:t>
      </w:r>
      <w:r w:rsidR="001905D1" w:rsidRPr="009E78F5">
        <w:rPr>
          <w:rFonts w:ascii="NoorZar" w:hAnsi="NoorZar" w:cs="NoorZar"/>
          <w:sz w:val="28"/>
          <w:rtl/>
        </w:rPr>
        <w:t>؛</w:t>
      </w:r>
      <w:r w:rsidR="004035EE" w:rsidRPr="009E78F5">
        <w:rPr>
          <w:rFonts w:ascii="NoorZar" w:hAnsi="NoorZar" w:cs="NoorZar"/>
          <w:sz w:val="28"/>
          <w:rtl/>
        </w:rPr>
        <w:t xml:space="preserve"> که</w:t>
      </w:r>
      <w:r w:rsidR="001905D1" w:rsidRPr="009E78F5">
        <w:rPr>
          <w:rFonts w:ascii="NoorZar" w:hAnsi="NoorZar" w:cs="NoorZar"/>
          <w:sz w:val="28"/>
          <w:rtl/>
        </w:rPr>
        <w:t xml:space="preserve"> البته</w:t>
      </w:r>
      <w:r w:rsidR="004035EE" w:rsidRPr="009E78F5">
        <w:rPr>
          <w:rFonts w:ascii="NoorZar" w:hAnsi="NoorZar" w:cs="NoorZar"/>
          <w:sz w:val="28"/>
          <w:rtl/>
        </w:rPr>
        <w:t xml:space="preserve"> جوابش داده شد. </w:t>
      </w:r>
    </w:p>
    <w:p w14:paraId="14724D8D" w14:textId="77777777" w:rsidR="004035EE" w:rsidRPr="009E78F5" w:rsidRDefault="00000000" w:rsidP="00622985">
      <w:pPr>
        <w:ind w:firstLine="0"/>
        <w:jc w:val="lowKashida"/>
        <w:rPr>
          <w:rFonts w:ascii="NoorZar" w:hAnsi="NoorZar" w:cs="NoorZar"/>
          <w:sz w:val="28"/>
          <w:rtl/>
        </w:rPr>
      </w:pPr>
      <w:r w:rsidRPr="009E78F5">
        <w:rPr>
          <w:rFonts w:ascii="NoorZar" w:hAnsi="NoorZar" w:cs="NoorZar"/>
          <w:sz w:val="28"/>
          <w:rtl/>
        </w:rPr>
        <w:t xml:space="preserve">پس نتیجه این </w:t>
      </w:r>
      <w:r w:rsidR="00A0521E" w:rsidRPr="009E78F5">
        <w:rPr>
          <w:rFonts w:ascii="NoorZar" w:hAnsi="NoorZar" w:cs="NoorZar"/>
          <w:sz w:val="28"/>
          <w:rtl/>
        </w:rPr>
        <w:t>می‌شود</w:t>
      </w:r>
      <w:r w:rsidRPr="009E78F5">
        <w:rPr>
          <w:rFonts w:ascii="NoorZar" w:hAnsi="NoorZar" w:cs="NoorZar"/>
          <w:sz w:val="28"/>
          <w:rtl/>
        </w:rPr>
        <w:t xml:space="preserve"> که اگر امر قطعی در احتیاط بخواهید راهی برای احتیاط در عبادت نیست همانطور که مرحوم آخوند فرمودند</w:t>
      </w:r>
      <w:r w:rsidR="002F56BA" w:rsidRPr="009E78F5">
        <w:rPr>
          <w:rFonts w:ascii="NoorZar" w:hAnsi="NoorZar" w:cs="NoorZar"/>
          <w:sz w:val="28"/>
          <w:rtl/>
        </w:rPr>
        <w:t>.</w:t>
      </w:r>
      <w:r w:rsidRPr="009E78F5">
        <w:rPr>
          <w:rFonts w:ascii="NoorZar" w:hAnsi="NoorZar" w:cs="NoorZar"/>
          <w:sz w:val="28"/>
          <w:rtl/>
        </w:rPr>
        <w:t xml:space="preserve"> البته ایشان تفصیلی داد و در حاشیه بیانی </w:t>
      </w:r>
      <w:r w:rsidR="00622985" w:rsidRPr="009E78F5">
        <w:rPr>
          <w:rFonts w:ascii="NoorZar" w:hAnsi="NoorZar" w:cs="NoorZar"/>
          <w:sz w:val="28"/>
          <w:rtl/>
        </w:rPr>
        <w:t>داشت؛</w:t>
      </w:r>
      <w:r w:rsidRPr="009E78F5">
        <w:rPr>
          <w:rFonts w:ascii="NoorZar" w:hAnsi="NoorZar" w:cs="NoorZar"/>
          <w:sz w:val="28"/>
          <w:rtl/>
        </w:rPr>
        <w:t xml:space="preserve"> که </w:t>
      </w:r>
      <w:r w:rsidR="00622985" w:rsidRPr="009E78F5">
        <w:rPr>
          <w:rFonts w:ascii="NoorZar" w:hAnsi="NoorZar" w:cs="NoorZar"/>
          <w:sz w:val="28"/>
          <w:rtl/>
        </w:rPr>
        <w:t>چون آن تفصیل درست نبود، باز نتیجه بحث،</w:t>
      </w:r>
      <w:r w:rsidRPr="009E78F5">
        <w:rPr>
          <w:rFonts w:ascii="NoorZar" w:hAnsi="NoorZar" w:cs="NoorZar"/>
          <w:sz w:val="28"/>
          <w:rtl/>
        </w:rPr>
        <w:t xml:space="preserve"> همین </w:t>
      </w:r>
      <w:r w:rsidR="00A0521E" w:rsidRPr="009E78F5">
        <w:rPr>
          <w:rFonts w:ascii="NoorZar" w:hAnsi="NoorZar" w:cs="NoorZar"/>
          <w:sz w:val="28"/>
          <w:rtl/>
        </w:rPr>
        <w:t>می‌شود</w:t>
      </w:r>
      <w:r w:rsidRPr="009E78F5">
        <w:rPr>
          <w:rFonts w:ascii="NoorZar" w:hAnsi="NoorZar" w:cs="NoorZar"/>
          <w:sz w:val="28"/>
          <w:rtl/>
        </w:rPr>
        <w:t xml:space="preserve"> </w:t>
      </w:r>
      <w:r w:rsidR="00552DB9" w:rsidRPr="009E78F5">
        <w:rPr>
          <w:rFonts w:ascii="NoorZar" w:hAnsi="NoorZar" w:cs="NoorZar"/>
          <w:sz w:val="28"/>
          <w:rtl/>
        </w:rPr>
        <w:t xml:space="preserve">که عرض کردیم. </w:t>
      </w:r>
    </w:p>
    <w:p w14:paraId="0015D3FF" w14:textId="77777777" w:rsidR="00552DB9" w:rsidRPr="009E78F5" w:rsidRDefault="00000000" w:rsidP="00622985">
      <w:pPr>
        <w:ind w:firstLine="0"/>
        <w:jc w:val="lowKashida"/>
        <w:rPr>
          <w:rFonts w:ascii="NoorZar" w:hAnsi="NoorZar" w:cs="NoorZar"/>
          <w:sz w:val="28"/>
          <w:rtl/>
        </w:rPr>
      </w:pPr>
      <w:r w:rsidRPr="009E78F5">
        <w:rPr>
          <w:rFonts w:ascii="NoorZar" w:hAnsi="NoorZar" w:cs="NoorZar"/>
          <w:sz w:val="28"/>
          <w:rtl/>
        </w:rPr>
        <w:t xml:space="preserve">نکته آخر در </w:t>
      </w:r>
      <w:r w:rsidR="00A0521E" w:rsidRPr="009E78F5">
        <w:rPr>
          <w:rFonts w:ascii="NoorZar" w:hAnsi="NoorZar" w:cs="NoorZar"/>
          <w:sz w:val="28"/>
          <w:rtl/>
        </w:rPr>
        <w:t>تلخیص</w:t>
      </w:r>
      <w:r w:rsidR="002F56BA" w:rsidRPr="009E78F5">
        <w:rPr>
          <w:rFonts w:ascii="NoorZar" w:hAnsi="NoorZar" w:cs="NoorZar"/>
          <w:sz w:val="28"/>
          <w:rtl/>
        </w:rPr>
        <w:t xml:space="preserve"> </w:t>
      </w:r>
      <w:r w:rsidR="00622985" w:rsidRPr="009E78F5">
        <w:rPr>
          <w:rFonts w:ascii="NoorZar" w:hAnsi="NoorZar" w:cs="NoorZar"/>
          <w:sz w:val="28"/>
          <w:rtl/>
        </w:rPr>
        <w:t xml:space="preserve">بحث، </w:t>
      </w:r>
      <w:r w:rsidRPr="009E78F5">
        <w:rPr>
          <w:rFonts w:ascii="NoorZar" w:hAnsi="NoorZar" w:cs="NoorZar"/>
          <w:sz w:val="28"/>
          <w:rtl/>
        </w:rPr>
        <w:t xml:space="preserve">این است که اوامر احتیاط و حکم عقل به احتیاط </w:t>
      </w:r>
      <w:r w:rsidR="00A0521E" w:rsidRPr="009E78F5">
        <w:rPr>
          <w:rFonts w:ascii="NoorZar" w:hAnsi="NoorZar" w:cs="NoorZar"/>
          <w:sz w:val="28"/>
          <w:rtl/>
        </w:rPr>
        <w:t>می‌توانند</w:t>
      </w:r>
      <w:r w:rsidR="00622985" w:rsidRPr="009E78F5">
        <w:rPr>
          <w:rFonts w:ascii="NoorZar" w:hAnsi="NoorZar" w:cs="NoorZar"/>
          <w:sz w:val="28"/>
          <w:rtl/>
        </w:rPr>
        <w:t xml:space="preserve"> هر سه محتمل را داشته باشند:</w:t>
      </w:r>
      <w:r w:rsidRPr="009E78F5">
        <w:rPr>
          <w:rFonts w:ascii="NoorZar" w:hAnsi="NoorZar" w:cs="NoorZar"/>
          <w:sz w:val="28"/>
          <w:rtl/>
        </w:rPr>
        <w:t xml:space="preserve"> هم از باب اینکه احتیاط و تحفظ ملاک داشته باشد</w:t>
      </w:r>
      <w:r w:rsidR="00622985" w:rsidRPr="009E78F5">
        <w:rPr>
          <w:rFonts w:ascii="NoorZar" w:hAnsi="NoorZar" w:cs="NoorZar"/>
          <w:sz w:val="28"/>
          <w:rtl/>
        </w:rPr>
        <w:t>،</w:t>
      </w:r>
      <w:r w:rsidRPr="009E78F5">
        <w:rPr>
          <w:rFonts w:ascii="NoorZar" w:hAnsi="NoorZar" w:cs="NoorZar"/>
          <w:sz w:val="28"/>
          <w:rtl/>
        </w:rPr>
        <w:t xml:space="preserve"> هم اینکه ملاکش طریقی باشد و هم اینکه از باب انقیاد باشد</w:t>
      </w:r>
      <w:r w:rsidR="00622985" w:rsidRPr="009E78F5">
        <w:rPr>
          <w:rFonts w:ascii="NoorZar" w:hAnsi="NoorZar" w:cs="NoorZar"/>
          <w:sz w:val="28"/>
          <w:rtl/>
        </w:rPr>
        <w:t>.</w:t>
      </w:r>
      <w:r w:rsidRPr="009E78F5">
        <w:rPr>
          <w:rFonts w:ascii="NoorZar" w:hAnsi="NoorZar" w:cs="NoorZar"/>
          <w:sz w:val="28"/>
          <w:rtl/>
        </w:rPr>
        <w:t xml:space="preserve"> هر سه ممکن است الا اینکه در خصوص شارع اگر طریقی باشد </w:t>
      </w:r>
      <w:r w:rsidR="00A0521E" w:rsidRPr="009E78F5">
        <w:rPr>
          <w:rFonts w:ascii="NoorZar" w:hAnsi="NoorZar" w:cs="NoorZar"/>
          <w:sz w:val="28"/>
          <w:rtl/>
        </w:rPr>
        <w:t>ظاهراً</w:t>
      </w:r>
      <w:r w:rsidRPr="009E78F5">
        <w:rPr>
          <w:rFonts w:ascii="NoorZar" w:hAnsi="NoorZar" w:cs="NoorZar"/>
          <w:sz w:val="28"/>
          <w:rtl/>
        </w:rPr>
        <w:t xml:space="preserve"> </w:t>
      </w:r>
      <w:r w:rsidR="00A0521E" w:rsidRPr="009E78F5">
        <w:rPr>
          <w:rFonts w:ascii="NoorZar" w:hAnsi="NoorZar" w:cs="NoorZar"/>
          <w:sz w:val="28"/>
          <w:rtl/>
        </w:rPr>
        <w:t>نمی‌تواند</w:t>
      </w:r>
      <w:r w:rsidR="00F852AA" w:rsidRPr="009E78F5">
        <w:rPr>
          <w:rFonts w:ascii="NoorZar" w:hAnsi="NoorZar" w:cs="NoorZar"/>
          <w:sz w:val="28"/>
          <w:rtl/>
        </w:rPr>
        <w:t xml:space="preserve"> در موارد عدم اصابه باشد برخلاف حکم عقل که کل تحفظ را دارد و در همه موارد </w:t>
      </w:r>
      <w:r w:rsidR="00A0521E" w:rsidRPr="009E78F5">
        <w:rPr>
          <w:rFonts w:ascii="NoorZar" w:hAnsi="NoorZar" w:cs="NoorZar"/>
          <w:sz w:val="28"/>
          <w:rtl/>
        </w:rPr>
        <w:t>می‌تواند</w:t>
      </w:r>
      <w:r w:rsidR="00F852AA" w:rsidRPr="009E78F5">
        <w:rPr>
          <w:rFonts w:ascii="NoorZar" w:hAnsi="NoorZar" w:cs="NoorZar"/>
          <w:sz w:val="28"/>
          <w:rtl/>
        </w:rPr>
        <w:t xml:space="preserve"> حسن باشد. </w:t>
      </w:r>
    </w:p>
    <w:p w14:paraId="607292D6" w14:textId="77777777" w:rsidR="00622985" w:rsidRPr="009E78F5" w:rsidRDefault="00000000" w:rsidP="00622985">
      <w:pPr>
        <w:ind w:firstLine="0"/>
        <w:jc w:val="lowKashida"/>
        <w:rPr>
          <w:rFonts w:ascii="NoorZar" w:hAnsi="NoorZar" w:cs="NoorZar"/>
          <w:sz w:val="28"/>
          <w:rtl/>
        </w:rPr>
      </w:pPr>
      <w:r w:rsidRPr="009E78F5">
        <w:rPr>
          <w:rFonts w:ascii="NoorZar" w:hAnsi="NoorZar" w:cs="NoorZar"/>
          <w:sz w:val="28"/>
          <w:rtl/>
        </w:rPr>
        <w:t>از لحاظ اثباتی باید قرائن روایات را نگاه کرد که کدام یک از این سه محتمل است. بعید نیست برخی روایات دال بر استحباب نفسی باشد و بگوید خود تحفظ پر از ملاک است از باب اینکه تقویت کمال انسان است در اج</w:t>
      </w:r>
      <w:r w:rsidR="00BE48CD" w:rsidRPr="009E78F5">
        <w:rPr>
          <w:rFonts w:ascii="NoorZar" w:hAnsi="NoorZar" w:cs="NoorZar"/>
          <w:sz w:val="28"/>
          <w:rtl/>
        </w:rPr>
        <w:t>تناب از محرمات و تحریض بر واجبات.</w:t>
      </w:r>
      <w:r w:rsidRPr="009E78F5">
        <w:rPr>
          <w:rFonts w:ascii="NoorZar" w:hAnsi="NoorZar" w:cs="NoorZar"/>
          <w:sz w:val="28"/>
          <w:rtl/>
        </w:rPr>
        <w:t xml:space="preserve"> </w:t>
      </w:r>
      <w:r w:rsidR="00BE48CD" w:rsidRPr="009E78F5">
        <w:rPr>
          <w:rFonts w:ascii="NoorZar" w:hAnsi="NoorZar" w:cs="NoorZar"/>
          <w:sz w:val="28"/>
          <w:rtl/>
        </w:rPr>
        <w:t xml:space="preserve">ممکن است ظهور برخی روایات طریقی باشد برای تحفظ علی الواقع فقط و ممکن است برخی روایات لسانش مثل امر قربی و انقیاد </w:t>
      </w:r>
      <w:r w:rsidRPr="009E78F5">
        <w:rPr>
          <w:rFonts w:ascii="NoorZar" w:hAnsi="NoorZar" w:cs="NoorZar"/>
          <w:sz w:val="28"/>
          <w:rtl/>
        </w:rPr>
        <w:t xml:space="preserve">باشد </w:t>
      </w:r>
      <w:r w:rsidR="00BE48CD" w:rsidRPr="009E78F5">
        <w:rPr>
          <w:rFonts w:ascii="NoorZar" w:hAnsi="NoorZar" w:cs="NoorZar"/>
          <w:sz w:val="28"/>
          <w:rtl/>
        </w:rPr>
        <w:t>از باب اینکه اوامر و نوا</w:t>
      </w:r>
      <w:r w:rsidRPr="009E78F5">
        <w:rPr>
          <w:rFonts w:ascii="NoorZar" w:hAnsi="NoorZar" w:cs="NoorZar"/>
          <w:sz w:val="28"/>
          <w:rtl/>
        </w:rPr>
        <w:t>هی مولا را به نحوی انقیاد کرده.</w:t>
      </w:r>
      <w:r w:rsidR="00BE48CD" w:rsidRPr="009E78F5">
        <w:rPr>
          <w:rFonts w:ascii="NoorZar" w:hAnsi="NoorZar" w:cs="NoorZar"/>
          <w:sz w:val="28"/>
          <w:rtl/>
        </w:rPr>
        <w:t xml:space="preserve"> همه اینها ممکن است در روایات پیدا شود. </w:t>
      </w:r>
    </w:p>
    <w:p w14:paraId="2677F43C" w14:textId="77777777" w:rsidR="00BE48CD" w:rsidRPr="009E78F5" w:rsidRDefault="00000000" w:rsidP="00622985">
      <w:pPr>
        <w:ind w:firstLine="0"/>
        <w:jc w:val="lowKashida"/>
        <w:rPr>
          <w:rFonts w:ascii="NoorZar" w:hAnsi="NoorZar" w:cs="NoorZar"/>
          <w:sz w:val="28"/>
          <w:rtl/>
        </w:rPr>
      </w:pPr>
      <w:r w:rsidRPr="009E78F5">
        <w:rPr>
          <w:rFonts w:ascii="NoorZar" w:hAnsi="NoorZar" w:cs="NoorZar"/>
          <w:sz w:val="28"/>
          <w:rtl/>
        </w:rPr>
        <w:t>بنابراین ماحصل بحث این است که احتیاط در عبادات ممکن است از باب اتیان رجائی</w:t>
      </w:r>
      <w:r w:rsidR="00622985" w:rsidRPr="009E78F5">
        <w:rPr>
          <w:rFonts w:ascii="NoorZar" w:hAnsi="NoorZar" w:cs="NoorZar"/>
          <w:sz w:val="28"/>
          <w:rtl/>
        </w:rPr>
        <w:t>،</w:t>
      </w:r>
      <w:r w:rsidRPr="009E78F5">
        <w:rPr>
          <w:rFonts w:ascii="NoorZar" w:hAnsi="NoorZar" w:cs="NoorZar"/>
          <w:sz w:val="28"/>
          <w:rtl/>
        </w:rPr>
        <w:t xml:space="preserve"> و </w:t>
      </w:r>
      <w:r w:rsidR="00A0521E" w:rsidRPr="009E78F5">
        <w:rPr>
          <w:rFonts w:ascii="NoorZar" w:hAnsi="NoorZar" w:cs="NoorZar"/>
          <w:sz w:val="28"/>
          <w:rtl/>
        </w:rPr>
        <w:t>اثباتاً</w:t>
      </w:r>
      <w:r w:rsidRPr="009E78F5">
        <w:rPr>
          <w:rFonts w:ascii="NoorZar" w:hAnsi="NoorZar" w:cs="NoorZar"/>
          <w:sz w:val="28"/>
          <w:rtl/>
        </w:rPr>
        <w:t xml:space="preserve"> هم روایات وارده ممکن است بر همه </w:t>
      </w:r>
      <w:r w:rsidR="00622985" w:rsidRPr="009E78F5">
        <w:rPr>
          <w:rFonts w:ascii="NoorZar" w:hAnsi="NoorZar" w:cs="NoorZar"/>
          <w:sz w:val="28"/>
          <w:rtl/>
        </w:rPr>
        <w:t>سه محتمل</w:t>
      </w:r>
      <w:r w:rsidRPr="009E78F5">
        <w:rPr>
          <w:rFonts w:ascii="NoorZar" w:hAnsi="NoorZar" w:cs="NoorZar"/>
          <w:sz w:val="28"/>
          <w:rtl/>
        </w:rPr>
        <w:t xml:space="preserve"> تطبیق شود. این تمام الکلام در بحث احتیاط و احتیاط در عبادات. </w:t>
      </w:r>
    </w:p>
    <w:p w14:paraId="62E176C4" w14:textId="77777777" w:rsidR="008E4ECE" w:rsidRPr="009E78F5" w:rsidRDefault="00000000" w:rsidP="00311BC8">
      <w:pPr>
        <w:pStyle w:val="Heading1"/>
        <w:rPr>
          <w:rtl/>
        </w:rPr>
      </w:pPr>
      <w:bookmarkStart w:id="209" w:name="_Toc150965813"/>
      <w:r w:rsidRPr="009E78F5">
        <w:rPr>
          <w:rFonts w:ascii="Sakkal Majalla" w:hAnsi="Sakkal Majalla" w:cs="Sakkal Majalla" w:hint="cs"/>
          <w:rtl/>
        </w:rPr>
        <w:t>بحث</w:t>
      </w:r>
      <w:r w:rsidRPr="009E78F5">
        <w:rPr>
          <w:rtl/>
        </w:rPr>
        <w:t xml:space="preserve"> </w:t>
      </w:r>
      <w:r w:rsidRPr="009E78F5">
        <w:rPr>
          <w:rFonts w:ascii="Sakkal Majalla" w:hAnsi="Sakkal Majalla" w:cs="Sakkal Majalla" w:hint="cs"/>
          <w:rtl/>
        </w:rPr>
        <w:t>تسامح</w:t>
      </w:r>
      <w:r w:rsidRPr="009E78F5">
        <w:rPr>
          <w:rtl/>
        </w:rPr>
        <w:t xml:space="preserve"> </w:t>
      </w:r>
      <w:r w:rsidRPr="009E78F5">
        <w:rPr>
          <w:rFonts w:ascii="Sakkal Majalla" w:hAnsi="Sakkal Majalla" w:cs="Sakkal Majalla" w:hint="cs"/>
          <w:rtl/>
        </w:rPr>
        <w:t>در</w:t>
      </w:r>
      <w:r w:rsidRPr="009E78F5">
        <w:rPr>
          <w:rtl/>
        </w:rPr>
        <w:t xml:space="preserve"> </w:t>
      </w:r>
      <w:r w:rsidRPr="009E78F5">
        <w:rPr>
          <w:rFonts w:ascii="Sakkal Majalla" w:hAnsi="Sakkal Majalla" w:cs="Sakkal Majalla" w:hint="cs"/>
          <w:rtl/>
        </w:rPr>
        <w:t>ادله</w:t>
      </w:r>
      <w:r w:rsidRPr="009E78F5">
        <w:rPr>
          <w:rtl/>
        </w:rPr>
        <w:t xml:space="preserve"> </w:t>
      </w:r>
      <w:r w:rsidRPr="009E78F5">
        <w:rPr>
          <w:rFonts w:ascii="Sakkal Majalla" w:hAnsi="Sakkal Majalla" w:cs="Sakkal Majalla" w:hint="cs"/>
          <w:rtl/>
        </w:rPr>
        <w:t>سنن</w:t>
      </w:r>
      <w:bookmarkEnd w:id="209"/>
    </w:p>
    <w:p w14:paraId="7E96164A" w14:textId="77777777" w:rsidR="00BE48CD" w:rsidRPr="009E78F5" w:rsidRDefault="00000000" w:rsidP="00622985">
      <w:pPr>
        <w:ind w:firstLine="0"/>
        <w:jc w:val="lowKashida"/>
        <w:rPr>
          <w:rFonts w:ascii="NoorZar" w:hAnsi="NoorZar" w:cs="NoorZar"/>
          <w:sz w:val="28"/>
          <w:rtl/>
        </w:rPr>
      </w:pPr>
      <w:r w:rsidRPr="009E78F5">
        <w:rPr>
          <w:rFonts w:ascii="NoorZar" w:hAnsi="NoorZar" w:cs="NoorZar"/>
          <w:sz w:val="28"/>
          <w:rtl/>
        </w:rPr>
        <w:t>بحث بعدی ما در تسامح</w:t>
      </w:r>
      <w:r w:rsidR="00446B7F" w:rsidRPr="009E78F5">
        <w:rPr>
          <w:rFonts w:ascii="NoorZar" w:hAnsi="NoorZar" w:cs="NoorZar"/>
          <w:sz w:val="28"/>
          <w:rtl/>
        </w:rPr>
        <w:t xml:space="preserve"> در ادله سنن هست که </w:t>
      </w:r>
      <w:r w:rsidR="00A0521E" w:rsidRPr="009E78F5">
        <w:rPr>
          <w:rFonts w:ascii="NoorZar" w:hAnsi="NoorZar" w:cs="NoorZar"/>
          <w:sz w:val="28"/>
          <w:rtl/>
        </w:rPr>
        <w:t>معمولاً</w:t>
      </w:r>
      <w:r w:rsidR="00446B7F" w:rsidRPr="009E78F5">
        <w:rPr>
          <w:rFonts w:ascii="NoorZar" w:hAnsi="NoorZar" w:cs="NoorZar"/>
          <w:sz w:val="28"/>
          <w:rtl/>
        </w:rPr>
        <w:t xml:space="preserve"> ذیل بحث احتیاط بحث </w:t>
      </w:r>
      <w:r w:rsidR="00A0521E" w:rsidRPr="009E78F5">
        <w:rPr>
          <w:rFonts w:ascii="NoorZar" w:hAnsi="NoorZar" w:cs="NoorZar"/>
          <w:sz w:val="28"/>
          <w:rtl/>
        </w:rPr>
        <w:t>می‌کنند</w:t>
      </w:r>
      <w:r w:rsidR="00446B7F" w:rsidRPr="009E78F5">
        <w:rPr>
          <w:rFonts w:ascii="NoorZar" w:hAnsi="NoorZar" w:cs="NoorZar"/>
          <w:sz w:val="28"/>
          <w:rtl/>
        </w:rPr>
        <w:t xml:space="preserve">. در تسامح در ادله سنن روایاتی واقع شده که برخی </w:t>
      </w:r>
      <w:r w:rsidR="00A0521E" w:rsidRPr="009E78F5">
        <w:rPr>
          <w:rFonts w:ascii="NoorZar" w:hAnsi="NoorZar" w:cs="NoorZar"/>
          <w:sz w:val="28"/>
          <w:rtl/>
        </w:rPr>
        <w:t>استفاده‌ها</w:t>
      </w:r>
      <w:r w:rsidR="00446B7F" w:rsidRPr="009E78F5">
        <w:rPr>
          <w:rFonts w:ascii="NoorZar" w:hAnsi="NoorZar" w:cs="NoorZar"/>
          <w:sz w:val="28"/>
          <w:rtl/>
        </w:rPr>
        <w:t xml:space="preserve"> و تفسیرهایش مناسب عنوان تسامح در ادله سنن نیست که حالا </w:t>
      </w:r>
      <w:r w:rsidR="00A0521E" w:rsidRPr="009E78F5">
        <w:rPr>
          <w:rFonts w:ascii="NoorZar" w:hAnsi="NoorZar" w:cs="NoorZar"/>
          <w:sz w:val="28"/>
          <w:rtl/>
        </w:rPr>
        <w:t>می‌خوانیم</w:t>
      </w:r>
      <w:r w:rsidR="00446B7F" w:rsidRPr="009E78F5">
        <w:rPr>
          <w:rFonts w:ascii="NoorZar" w:hAnsi="NoorZar" w:cs="NoorZar"/>
          <w:sz w:val="28"/>
          <w:rtl/>
        </w:rPr>
        <w:t xml:space="preserve">. </w:t>
      </w:r>
      <w:r w:rsidR="00A0521E" w:rsidRPr="009E78F5">
        <w:rPr>
          <w:rFonts w:ascii="NoorZar" w:hAnsi="NoorZar" w:cs="NoorZar"/>
          <w:sz w:val="28"/>
          <w:rtl/>
        </w:rPr>
        <w:t>تقریباً</w:t>
      </w:r>
      <w:r w:rsidR="00446B7F" w:rsidRPr="009E78F5">
        <w:rPr>
          <w:rFonts w:ascii="NoorZar" w:hAnsi="NoorZar" w:cs="NoorZar"/>
          <w:sz w:val="28"/>
          <w:rtl/>
        </w:rPr>
        <w:t xml:space="preserve"> ن</w:t>
      </w:r>
      <w:r w:rsidR="00622985" w:rsidRPr="009E78F5">
        <w:rPr>
          <w:rFonts w:ascii="NoorZar" w:hAnsi="NoorZar" w:cs="NoorZar"/>
          <w:sz w:val="28"/>
          <w:rtl/>
        </w:rPr>
        <w:t>ُ</w:t>
      </w:r>
      <w:r w:rsidR="00446B7F" w:rsidRPr="009E78F5">
        <w:rPr>
          <w:rFonts w:ascii="NoorZar" w:hAnsi="NoorZar" w:cs="NoorZar"/>
          <w:sz w:val="28"/>
          <w:rtl/>
        </w:rPr>
        <w:t>ه روایت در ابتدای وسائل در ابواب مقدمات عبادات آورده</w:t>
      </w:r>
      <w:r w:rsidR="00622985" w:rsidRPr="009E78F5">
        <w:rPr>
          <w:rFonts w:ascii="NoorZar" w:hAnsi="NoorZar" w:cs="NoorZar"/>
          <w:sz w:val="28"/>
          <w:rtl/>
        </w:rPr>
        <w:t xml:space="preserve"> شده</w:t>
      </w:r>
      <w:r w:rsidR="00446B7F" w:rsidRPr="009E78F5">
        <w:rPr>
          <w:rFonts w:ascii="NoorZar" w:hAnsi="NoorZar" w:cs="NoorZar"/>
          <w:sz w:val="28"/>
          <w:rtl/>
        </w:rPr>
        <w:t xml:space="preserve"> ولی </w:t>
      </w:r>
      <w:r w:rsidR="00A0521E" w:rsidRPr="009E78F5">
        <w:rPr>
          <w:rFonts w:ascii="NoorZar" w:hAnsi="NoorZar" w:cs="NoorZar"/>
          <w:sz w:val="28"/>
          <w:rtl/>
        </w:rPr>
        <w:t>معمولاً</w:t>
      </w:r>
      <w:r w:rsidR="00446B7F" w:rsidRPr="009E78F5">
        <w:rPr>
          <w:rFonts w:ascii="NoorZar" w:hAnsi="NoorZar" w:cs="NoorZar"/>
          <w:sz w:val="28"/>
          <w:rtl/>
        </w:rPr>
        <w:t xml:space="preserve"> اصولیین اینها را نقل </w:t>
      </w:r>
      <w:r w:rsidR="00A0521E" w:rsidRPr="009E78F5">
        <w:rPr>
          <w:rFonts w:ascii="NoorZar" w:hAnsi="NoorZar" w:cs="NoorZar"/>
          <w:sz w:val="28"/>
          <w:rtl/>
        </w:rPr>
        <w:t>نمی‌کنند</w:t>
      </w:r>
      <w:r w:rsidR="00446B7F" w:rsidRPr="009E78F5">
        <w:rPr>
          <w:rFonts w:ascii="NoorZar" w:hAnsi="NoorZar" w:cs="NoorZar"/>
          <w:sz w:val="28"/>
          <w:rtl/>
        </w:rPr>
        <w:t xml:space="preserve"> چون در آنها روایات صحاح هم هست لذا اصراری بر اینکه </w:t>
      </w:r>
      <w:r w:rsidR="00EE35D4" w:rsidRPr="009E78F5">
        <w:rPr>
          <w:rFonts w:ascii="NoorZar" w:hAnsi="NoorZar" w:cs="NoorZar"/>
          <w:sz w:val="28"/>
          <w:rtl/>
        </w:rPr>
        <w:t>چند روایت را بخوانند ندارند</w:t>
      </w:r>
      <w:r w:rsidR="00622985" w:rsidRPr="009E78F5">
        <w:rPr>
          <w:rFonts w:ascii="NoorZar" w:hAnsi="NoorZar" w:cs="NoorZar"/>
          <w:sz w:val="28"/>
          <w:rtl/>
        </w:rPr>
        <w:t>،</w:t>
      </w:r>
      <w:r w:rsidR="00EE35D4" w:rsidRPr="009E78F5">
        <w:rPr>
          <w:rFonts w:ascii="NoorZar" w:hAnsi="NoorZar" w:cs="NoorZar"/>
          <w:sz w:val="28"/>
          <w:rtl/>
        </w:rPr>
        <w:t xml:space="preserve"> مضاف بر اینکه برخی از این روایا</w:t>
      </w:r>
      <w:r w:rsidR="00622985" w:rsidRPr="009E78F5">
        <w:rPr>
          <w:rFonts w:ascii="NoorZar" w:hAnsi="NoorZar" w:cs="NoorZar"/>
          <w:sz w:val="28"/>
          <w:rtl/>
        </w:rPr>
        <w:t>ت معلوم است که روایت مستقل نیست</w:t>
      </w:r>
      <w:r w:rsidR="00EE35D4" w:rsidRPr="009E78F5">
        <w:rPr>
          <w:rFonts w:ascii="NoorZar" w:hAnsi="NoorZar" w:cs="NoorZar"/>
          <w:sz w:val="28"/>
          <w:rtl/>
        </w:rPr>
        <w:t xml:space="preserve"> </w:t>
      </w:r>
      <w:r w:rsidR="00A0521E" w:rsidRPr="009E78F5">
        <w:rPr>
          <w:rFonts w:ascii="NoorZar" w:hAnsi="NoorZar" w:cs="NoorZar"/>
          <w:sz w:val="28"/>
          <w:rtl/>
        </w:rPr>
        <w:t>مثلاً</w:t>
      </w:r>
      <w:r w:rsidR="00EE35D4" w:rsidRPr="009E78F5">
        <w:rPr>
          <w:rFonts w:ascii="NoorZar" w:hAnsi="NoorZar" w:cs="NoorZar"/>
          <w:sz w:val="28"/>
          <w:rtl/>
        </w:rPr>
        <w:t xml:space="preserve"> در عده الداعی از امام صادق ع نقل </w:t>
      </w:r>
      <w:r w:rsidR="00A0521E" w:rsidRPr="009E78F5">
        <w:rPr>
          <w:rFonts w:ascii="NoorZar" w:hAnsi="NoorZar" w:cs="NoorZar"/>
          <w:sz w:val="28"/>
          <w:rtl/>
        </w:rPr>
        <w:t>می‌کند</w:t>
      </w:r>
      <w:r w:rsidR="00EE35D4" w:rsidRPr="009E78F5">
        <w:rPr>
          <w:rFonts w:ascii="NoorZar" w:hAnsi="NoorZar" w:cs="NoorZar"/>
          <w:sz w:val="28"/>
          <w:rtl/>
        </w:rPr>
        <w:t>. معلوم است روایت دیگری را نقل کرده و چیز جدیدی نیست. در باب هجدهم از ابواب مقدمه عبادات</w:t>
      </w:r>
      <w:r w:rsidR="00804AC2" w:rsidRPr="009E78F5">
        <w:rPr>
          <w:rFonts w:ascii="NoorZar" w:hAnsi="NoorZar" w:cs="NoorZar"/>
          <w:sz w:val="28"/>
          <w:rtl/>
        </w:rPr>
        <w:t xml:space="preserve">، روایت صحیحه اش روایت ششم است بحسب فرمایش بزرگان. منتهی ما که واسع المشرب ایم. </w:t>
      </w:r>
      <w:r w:rsidR="00EE35D4" w:rsidRPr="009E78F5">
        <w:rPr>
          <w:rFonts w:ascii="NoorZar" w:hAnsi="NoorZar" w:cs="NoorZar"/>
          <w:sz w:val="28"/>
          <w:rtl/>
        </w:rPr>
        <w:t xml:space="preserve"> </w:t>
      </w:r>
      <w:r w:rsidR="00804AC2" w:rsidRPr="009E78F5">
        <w:rPr>
          <w:rFonts w:ascii="NoorZar" w:hAnsi="NoorZar" w:cs="NoorZar"/>
          <w:sz w:val="28"/>
          <w:rtl/>
        </w:rPr>
        <w:t>برخی از این روایات در کافی است و برخی در تهذیب</w:t>
      </w:r>
      <w:r w:rsidR="00622985" w:rsidRPr="009E78F5">
        <w:rPr>
          <w:rFonts w:ascii="NoorZar" w:hAnsi="NoorZar" w:cs="NoorZar"/>
          <w:sz w:val="28"/>
          <w:rtl/>
        </w:rPr>
        <w:t>.</w:t>
      </w:r>
      <w:r w:rsidR="00804AC2" w:rsidRPr="009E78F5">
        <w:rPr>
          <w:rFonts w:ascii="NoorZar" w:hAnsi="NoorZar" w:cs="NoorZar"/>
          <w:sz w:val="28"/>
          <w:rtl/>
        </w:rPr>
        <w:t xml:space="preserve"> ولی روایت محاسن و اینها را باید اسنادش را دید و همان روایت کافی به معنای </w:t>
      </w:r>
      <w:r w:rsidR="00D84180" w:rsidRPr="009E78F5">
        <w:rPr>
          <w:rFonts w:ascii="NoorZar" w:hAnsi="NoorZar" w:cs="NoorZar"/>
          <w:sz w:val="28"/>
          <w:rtl/>
        </w:rPr>
        <w:t xml:space="preserve">دقیق کلمه ای که آقایون در رجال </w:t>
      </w:r>
      <w:r w:rsidR="00A0521E" w:rsidRPr="009E78F5">
        <w:rPr>
          <w:rFonts w:ascii="NoorZar" w:hAnsi="NoorZar" w:cs="NoorZar"/>
          <w:sz w:val="28"/>
          <w:rtl/>
        </w:rPr>
        <w:t>می‌گویند</w:t>
      </w:r>
      <w:r w:rsidR="00D84180" w:rsidRPr="009E78F5">
        <w:rPr>
          <w:rFonts w:ascii="NoorZar" w:hAnsi="NoorZar" w:cs="NoorZar"/>
          <w:sz w:val="28"/>
          <w:rtl/>
        </w:rPr>
        <w:t xml:space="preserve"> صحیحه است. روایت ششم:</w:t>
      </w:r>
    </w:p>
    <w:p w14:paraId="5EE213F6" w14:textId="77777777" w:rsidR="00F61C9C" w:rsidRPr="009E78F5" w:rsidRDefault="00000000" w:rsidP="00311BC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color w:val="780000"/>
          <w:sz w:val="28"/>
          <w:rtl/>
        </w:rPr>
        <w:t xml:space="preserve">مُحَمَّدُ بْنُ </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َعْقُوبَ عَنْ عَلِيِّ بْنِ إِبْرَاهِ</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مَ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هِ عَنِ ابْنِ أَبِ</w:t>
      </w:r>
      <w:r w:rsidR="00A0521E" w:rsidRPr="009E78F5">
        <w:rPr>
          <w:rFonts w:ascii="NoorZar" w:eastAsia="Times New Roman" w:hAnsi="NoorZar" w:cs="NoorZar"/>
          <w:color w:val="780000"/>
          <w:sz w:val="28"/>
          <w:rtl/>
        </w:rPr>
        <w:t xml:space="preserve">ی </w:t>
      </w:r>
      <w:r w:rsidRPr="009E78F5">
        <w:rPr>
          <w:rFonts w:ascii="NoorZar" w:eastAsia="Times New Roman" w:hAnsi="NoorZar" w:cs="NoorZar"/>
          <w:color w:val="780000"/>
          <w:sz w:val="28"/>
          <w:rtl/>
        </w:rPr>
        <w:t>عُمَ</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ْرٍ عَنْ هِشَامِ بْنِ سَالِمٍ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عَبْدِ اللَّهِ ع قَالَ:</w:t>
      </w:r>
      <w:r w:rsidRPr="009E78F5">
        <w:rPr>
          <w:rFonts w:ascii="NoorZar" w:eastAsia="Times New Roman" w:hAnsi="NoorZar" w:cs="NoorZar"/>
          <w:color w:val="242887"/>
          <w:sz w:val="28"/>
          <w:rtl/>
        </w:rPr>
        <w:t xml:space="preserve"> </w:t>
      </w:r>
      <w:r w:rsidRPr="009E78F5">
        <w:rPr>
          <w:rFonts w:ascii="NoorZar" w:eastAsia="Times New Roman" w:hAnsi="NoorZar" w:cs="NoorZar"/>
          <w:color w:val="002060"/>
          <w:sz w:val="28"/>
          <w:rtl/>
        </w:rPr>
        <w:t>مَنْ</w:t>
      </w:r>
      <w:r w:rsidR="00A0521E" w:rsidRPr="009E78F5">
        <w:rPr>
          <w:rFonts w:ascii="NoorZar" w:eastAsia="Times New Roman" w:hAnsi="NoorZar" w:cs="NoorZar"/>
          <w:color w:val="002060"/>
          <w:sz w:val="28"/>
          <w:rtl/>
        </w:rPr>
        <w:t xml:space="preserve"> </w:t>
      </w:r>
      <w:r w:rsidRPr="009E78F5">
        <w:rPr>
          <w:rFonts w:ascii="NoorZar" w:eastAsia="Times New Roman" w:hAnsi="NoorZar" w:cs="NoorZar"/>
          <w:color w:val="002060"/>
          <w:sz w:val="28"/>
          <w:rtl/>
        </w:rPr>
        <w:t>سَمِعَ</w:t>
      </w:r>
      <w:r w:rsidR="00A0521E" w:rsidRPr="009E78F5">
        <w:rPr>
          <w:rFonts w:ascii="NoorZar" w:eastAsia="Times New Roman" w:hAnsi="NoorZar" w:cs="NoorZar"/>
          <w:color w:val="002060"/>
          <w:sz w:val="28"/>
          <w:rtl/>
        </w:rPr>
        <w:t xml:space="preserve"> </w:t>
      </w:r>
      <w:r w:rsidRPr="009E78F5">
        <w:rPr>
          <w:rFonts w:ascii="NoorZar" w:eastAsia="Times New Roman" w:hAnsi="NoorZar" w:cs="NoorZar"/>
          <w:color w:val="002060"/>
          <w:sz w:val="28"/>
          <w:rtl/>
        </w:rPr>
        <w:t>شَ</w:t>
      </w:r>
      <w:r w:rsidR="00A0521E" w:rsidRPr="009E78F5">
        <w:rPr>
          <w:rFonts w:ascii="NoorZar" w:eastAsia="Times New Roman" w:hAnsi="NoorZar" w:cs="NoorZar"/>
          <w:color w:val="002060"/>
          <w:sz w:val="28"/>
          <w:rtl/>
        </w:rPr>
        <w:t>ی</w:t>
      </w:r>
      <w:r w:rsidRPr="009E78F5">
        <w:rPr>
          <w:rFonts w:ascii="NoorZar" w:eastAsia="Times New Roman" w:hAnsi="NoorZar" w:cs="NoorZar"/>
          <w:color w:val="002060"/>
          <w:sz w:val="28"/>
          <w:rtl/>
        </w:rPr>
        <w:t>ْئاً مِنَ</w:t>
      </w:r>
      <w:r w:rsidR="00A0521E" w:rsidRPr="009E78F5">
        <w:rPr>
          <w:rFonts w:ascii="NoorZar" w:eastAsia="Times New Roman" w:hAnsi="NoorZar" w:cs="NoorZar"/>
          <w:color w:val="002060"/>
          <w:sz w:val="28"/>
          <w:rtl/>
        </w:rPr>
        <w:t xml:space="preserve"> </w:t>
      </w:r>
      <w:r w:rsidRPr="009E78F5">
        <w:rPr>
          <w:rFonts w:ascii="NoorZar" w:eastAsia="Times New Roman" w:hAnsi="NoorZar" w:cs="NoorZar"/>
          <w:color w:val="002060"/>
          <w:sz w:val="28"/>
          <w:rtl/>
        </w:rPr>
        <w:t>الثَّوَابِ</w:t>
      </w:r>
      <w:r w:rsidR="00A0521E" w:rsidRPr="009E78F5">
        <w:rPr>
          <w:rFonts w:ascii="NoorZar" w:eastAsia="Times New Roman" w:hAnsi="NoorZar" w:cs="NoorZar"/>
          <w:color w:val="002060"/>
          <w:sz w:val="28"/>
          <w:rtl/>
        </w:rPr>
        <w:t xml:space="preserve"> </w:t>
      </w:r>
      <w:r w:rsidRPr="009E78F5">
        <w:rPr>
          <w:rFonts w:ascii="NoorZar" w:eastAsia="Times New Roman" w:hAnsi="NoorZar" w:cs="NoorZar"/>
          <w:color w:val="242887"/>
          <w:sz w:val="28"/>
          <w:rtl/>
        </w:rPr>
        <w:t>عَلَ</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شَ</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w:t>
      </w:r>
      <w:r w:rsidR="00A0521E" w:rsidRPr="009E78F5">
        <w:rPr>
          <w:rFonts w:ascii="NoorZar" w:eastAsia="Times New Roman" w:hAnsi="NoorZar" w:cs="NoorZar"/>
          <w:color w:val="242887"/>
          <w:sz w:val="28"/>
          <w:rtl/>
        </w:rPr>
        <w:t>ء</w:t>
      </w:r>
      <w:r w:rsidRPr="009E78F5">
        <w:rPr>
          <w:rFonts w:ascii="NoorZar" w:eastAsia="Times New Roman" w:hAnsi="NoorZar" w:cs="NoorZar"/>
          <w:color w:val="242887"/>
          <w:sz w:val="28"/>
          <w:rtl/>
        </w:rPr>
        <w:t xml:space="preserve">ٍ فَصَنَعَهُ </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 xml:space="preserve">َانَ لَهُ وَ إِنْ لَمْ </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ُنْ عَلَ</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مَا بَلَغَهُ</w:t>
      </w:r>
      <w:r w:rsidR="00A0521E" w:rsidRPr="009E78F5">
        <w:rPr>
          <w:rFonts w:ascii="NoorZar" w:eastAsia="Times New Roman" w:hAnsi="NoorZar" w:cs="NoorZar"/>
          <w:color w:val="242887"/>
          <w:sz w:val="28"/>
          <w:rtl/>
        </w:rPr>
        <w:t xml:space="preserve">. </w:t>
      </w:r>
      <w:r>
        <w:rPr>
          <w:rFonts w:ascii="NoorZar" w:eastAsia="Times New Roman" w:hAnsi="NoorZar" w:cs="NoorZar"/>
          <w:color w:val="000000"/>
          <w:sz w:val="28"/>
          <w:vertAlign w:val="superscript"/>
          <w:rtl/>
        </w:rPr>
        <w:footnoteReference w:id="55"/>
      </w:r>
    </w:p>
    <w:p w14:paraId="2224A09B" w14:textId="77777777" w:rsidR="00F61C9C" w:rsidRPr="009E78F5" w:rsidRDefault="00000000" w:rsidP="002E54F8">
      <w:pPr>
        <w:ind w:firstLine="0"/>
        <w:jc w:val="lowKashida"/>
        <w:rPr>
          <w:rFonts w:ascii="NoorZar" w:hAnsi="NoorZar" w:cs="NoorZar"/>
          <w:sz w:val="28"/>
          <w:rtl/>
        </w:rPr>
      </w:pPr>
      <w:r w:rsidRPr="009E78F5">
        <w:rPr>
          <w:rFonts w:ascii="NoorZar" w:hAnsi="NoorZar" w:cs="NoorZar"/>
          <w:sz w:val="28"/>
          <w:rtl/>
        </w:rPr>
        <w:t xml:space="preserve">روایت اول این باب روایت صدوق است در ثواب الاعمال. </w:t>
      </w:r>
    </w:p>
    <w:p w14:paraId="723224C9" w14:textId="77777777" w:rsidR="009A6D0B" w:rsidRPr="009E78F5" w:rsidRDefault="00000000" w:rsidP="002E54F8">
      <w:pPr>
        <w:spacing w:before="100" w:beforeAutospacing="1" w:after="100" w:afterAutospacing="1" w:line="240" w:lineRule="auto"/>
        <w:ind w:firstLine="0"/>
        <w:jc w:val="lowKashida"/>
        <w:rPr>
          <w:rFonts w:ascii="NoorZar" w:eastAsia="Times New Roman" w:hAnsi="NoorZar" w:cs="NoorZar"/>
          <w:color w:val="000000"/>
          <w:sz w:val="28"/>
        </w:rPr>
      </w:pPr>
      <w:r w:rsidRPr="009E78F5">
        <w:rPr>
          <w:rFonts w:ascii="NoorZar" w:eastAsia="Times New Roman" w:hAnsi="NoorZar" w:cs="NoorZar"/>
          <w:color w:val="780000"/>
          <w:sz w:val="28"/>
          <w:rtl/>
        </w:rPr>
        <w:t>مُحَمَّدُ بْنُ عَلِيِّ بْنِ بَابَوَ</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ْهِ فِ</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w:t>
      </w:r>
      <w:r w:rsidR="00A0521E" w:rsidRPr="009E78F5">
        <w:rPr>
          <w:rFonts w:ascii="NoorZar" w:eastAsia="Times New Roman" w:hAnsi="NoorZar" w:cs="NoorZar"/>
          <w:color w:val="780000"/>
          <w:sz w:val="28"/>
          <w:rtl/>
        </w:rPr>
        <w:t>ک</w:t>
      </w:r>
      <w:r w:rsidRPr="009E78F5">
        <w:rPr>
          <w:rFonts w:ascii="NoorZar" w:eastAsia="Times New Roman" w:hAnsi="NoorZar" w:cs="NoorZar"/>
          <w:color w:val="780000"/>
          <w:sz w:val="28"/>
          <w:rtl/>
        </w:rPr>
        <w:t>ِتَابِ ثَوَابِ الْأَعْمَالِ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هِ عَنْ عَلِي</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بْنِ مُوسَ</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عَنْ أَحْمَدَ بْنِ مُحَمَّدٍ عَنْ عَلِي</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بْنِ الْحَ</w:t>
      </w:r>
      <w:r w:rsidR="00A0521E" w:rsidRPr="009E78F5">
        <w:rPr>
          <w:rFonts w:ascii="NoorZar" w:eastAsia="Times New Roman" w:hAnsi="NoorZar" w:cs="NoorZar"/>
          <w:color w:val="780000"/>
          <w:sz w:val="28"/>
          <w:rtl/>
        </w:rPr>
        <w:t>ک</w:t>
      </w:r>
      <w:r w:rsidRPr="009E78F5">
        <w:rPr>
          <w:rFonts w:ascii="NoorZar" w:eastAsia="Times New Roman" w:hAnsi="NoorZar" w:cs="NoorZar"/>
          <w:color w:val="780000"/>
          <w:sz w:val="28"/>
          <w:rtl/>
        </w:rPr>
        <w:t>َمِ عَنْ هِشَامٍ عَنْ صَفْوَانَ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عَبْدِ اللَّهِ ع قَالَ:</w:t>
      </w:r>
      <w:r w:rsidRPr="009E78F5">
        <w:rPr>
          <w:rFonts w:ascii="NoorZar" w:eastAsia="Times New Roman" w:hAnsi="NoorZar" w:cs="NoorZar"/>
          <w:color w:val="242887"/>
          <w:sz w:val="28"/>
          <w:rtl/>
        </w:rPr>
        <w:t xml:space="preserve"> مَنْ بَلَغَهُ شَ</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w:t>
      </w:r>
      <w:r w:rsidR="00A0521E" w:rsidRPr="009E78F5">
        <w:rPr>
          <w:rFonts w:ascii="NoorZar" w:eastAsia="Times New Roman" w:hAnsi="NoorZar" w:cs="NoorZar"/>
          <w:color w:val="242887"/>
          <w:sz w:val="28"/>
          <w:rtl/>
        </w:rPr>
        <w:t>ء</w:t>
      </w:r>
      <w:r w:rsidRPr="009E78F5">
        <w:rPr>
          <w:rFonts w:ascii="NoorZar" w:eastAsia="Times New Roman" w:hAnsi="NoorZar" w:cs="NoorZar"/>
          <w:color w:val="242887"/>
          <w:sz w:val="28"/>
          <w:rtl/>
        </w:rPr>
        <w:t>ٌ مِنَ الثَّوَابِ عَلَ</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(شَ</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w:t>
      </w:r>
      <w:r w:rsidR="00A0521E" w:rsidRPr="009E78F5">
        <w:rPr>
          <w:rFonts w:ascii="NoorZar" w:eastAsia="Times New Roman" w:hAnsi="NoorZar" w:cs="NoorZar"/>
          <w:color w:val="242887"/>
          <w:sz w:val="28"/>
          <w:rtl/>
        </w:rPr>
        <w:t>ء</w:t>
      </w:r>
      <w:r w:rsidRPr="009E78F5">
        <w:rPr>
          <w:rFonts w:ascii="NoorZar" w:eastAsia="Times New Roman" w:hAnsi="NoorZar" w:cs="NoorZar"/>
          <w:color w:val="242887"/>
          <w:sz w:val="28"/>
          <w:rtl/>
        </w:rPr>
        <w:t>ٍ مِنَ الْخَ</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ْرِ) فَعَمِلَهُ </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َانَ لَهُ أَجْرُ ذَلِ</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 xml:space="preserve">َ (وَ إِنْ </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 xml:space="preserve">َانَ رَسُولُ اللَّهِ ص لَمْ </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َقُلْهُ)</w:t>
      </w:r>
      <w:r w:rsidRPr="009E78F5">
        <w:rPr>
          <w:rFonts w:ascii="NoorZar" w:hAnsi="NoorZar" w:cs="NoorZar"/>
          <w:color w:val="000000"/>
          <w:sz w:val="28"/>
          <w:vertAlign w:val="superscript"/>
          <w:rtl/>
        </w:rPr>
        <w:t xml:space="preserve"> </w:t>
      </w:r>
      <w:r>
        <w:rPr>
          <w:rFonts w:ascii="NoorZar" w:hAnsi="NoorZar" w:cs="NoorZar"/>
          <w:color w:val="000000"/>
          <w:sz w:val="28"/>
          <w:vertAlign w:val="superscript"/>
          <w:rtl/>
        </w:rPr>
        <w:footnoteReference w:id="56"/>
      </w:r>
    </w:p>
    <w:p w14:paraId="08BA21FE" w14:textId="77777777" w:rsidR="00C42D76" w:rsidRPr="009E78F5" w:rsidRDefault="00000000" w:rsidP="002E54F8">
      <w:pPr>
        <w:ind w:firstLine="0"/>
        <w:jc w:val="lowKashida"/>
        <w:rPr>
          <w:rFonts w:ascii="NoorZar" w:hAnsi="NoorZar" w:cs="NoorZar"/>
          <w:sz w:val="28"/>
          <w:rtl/>
        </w:rPr>
      </w:pPr>
      <w:r w:rsidRPr="009E78F5">
        <w:rPr>
          <w:rFonts w:ascii="NoorZar" w:hAnsi="NoorZar" w:cs="NoorZar"/>
          <w:sz w:val="28"/>
          <w:rtl/>
        </w:rPr>
        <w:t xml:space="preserve">تعبیر و ان کان رسول الله لم یقله </w:t>
      </w:r>
      <w:r w:rsidR="001F4485" w:rsidRPr="009E78F5">
        <w:rPr>
          <w:rFonts w:ascii="NoorZar" w:hAnsi="NoorZar" w:cs="NoorZar"/>
          <w:sz w:val="28"/>
          <w:rtl/>
        </w:rPr>
        <w:t xml:space="preserve">در برخی نسخ است. برخی نسخ دیگر دارد و ان لم یکن علی ما بلغه. </w:t>
      </w:r>
    </w:p>
    <w:p w14:paraId="67B6C132" w14:textId="77777777" w:rsidR="001F4485" w:rsidRPr="009E78F5" w:rsidRDefault="00000000" w:rsidP="00622985">
      <w:pPr>
        <w:ind w:firstLine="0"/>
        <w:jc w:val="lowKashida"/>
        <w:rPr>
          <w:rFonts w:ascii="NoorZar" w:hAnsi="NoorZar" w:cs="NoorZar"/>
          <w:sz w:val="28"/>
          <w:rtl/>
        </w:rPr>
      </w:pPr>
      <w:r w:rsidRPr="009E78F5">
        <w:rPr>
          <w:rFonts w:ascii="NoorZar" w:hAnsi="NoorZar" w:cs="NoorZar"/>
          <w:sz w:val="28"/>
          <w:rtl/>
        </w:rPr>
        <w:t>در روایت عیون یک مطلبی دارد راجع به اع</w:t>
      </w:r>
      <w:r w:rsidR="00622985" w:rsidRPr="009E78F5">
        <w:rPr>
          <w:rFonts w:ascii="NoorZar" w:hAnsi="NoorZar" w:cs="NoorZar"/>
          <w:sz w:val="28"/>
          <w:rtl/>
        </w:rPr>
        <w:t>تماد به ثواب خداوند که ربطی</w:t>
      </w:r>
      <w:r w:rsidRPr="009E78F5">
        <w:rPr>
          <w:rFonts w:ascii="NoorZar" w:hAnsi="NoorZar" w:cs="NoorZar"/>
          <w:sz w:val="28"/>
          <w:rtl/>
        </w:rPr>
        <w:t xml:space="preserve"> به بحث ما ندارد. روایت سوم </w:t>
      </w:r>
      <w:r w:rsidR="002D32FB" w:rsidRPr="009E78F5">
        <w:rPr>
          <w:rFonts w:ascii="NoorZar" w:hAnsi="NoorZar" w:cs="NoorZar"/>
          <w:sz w:val="28"/>
          <w:rtl/>
        </w:rPr>
        <w:t>از برقی است در محاسن:</w:t>
      </w:r>
    </w:p>
    <w:p w14:paraId="691E96A5" w14:textId="77777777" w:rsidR="002D32FB" w:rsidRPr="009E78F5" w:rsidRDefault="00000000" w:rsidP="002E54F8">
      <w:pPr>
        <w:spacing w:before="100" w:beforeAutospacing="1" w:after="100" w:afterAutospacing="1" w:line="240" w:lineRule="auto"/>
        <w:ind w:firstLine="0"/>
        <w:jc w:val="lowKashida"/>
        <w:rPr>
          <w:rFonts w:ascii="NoorZar" w:hAnsi="NoorZar" w:cs="NoorZar"/>
          <w:color w:val="000000"/>
          <w:sz w:val="28"/>
          <w:rtl/>
        </w:rPr>
      </w:pPr>
      <w:r w:rsidRPr="009E78F5">
        <w:rPr>
          <w:rFonts w:ascii="NoorZar" w:eastAsia="Times New Roman" w:hAnsi="NoorZar" w:cs="NoorZar"/>
          <w:color w:val="780000"/>
          <w:sz w:val="28"/>
          <w:rtl/>
        </w:rPr>
        <w:t>أَحْمَدُ بْنُ أَبِي عَبْدِ اللَّهِ الْبَرْقِي</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فِ</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الْمَحَاسِنِ عَنْ عَلِي</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بْنِ الْحَ</w:t>
      </w:r>
      <w:r w:rsidR="00A0521E" w:rsidRPr="009E78F5">
        <w:rPr>
          <w:rFonts w:ascii="NoorZar" w:eastAsia="Times New Roman" w:hAnsi="NoorZar" w:cs="NoorZar"/>
          <w:color w:val="780000"/>
          <w:sz w:val="28"/>
          <w:rtl/>
        </w:rPr>
        <w:t>ک</w:t>
      </w:r>
      <w:r w:rsidRPr="009E78F5">
        <w:rPr>
          <w:rFonts w:ascii="NoorZar" w:eastAsia="Times New Roman" w:hAnsi="NoorZar" w:cs="NoorZar"/>
          <w:color w:val="780000"/>
          <w:sz w:val="28"/>
          <w:rtl/>
        </w:rPr>
        <w:t>َمِ عَنْ هِشَامِ بْنِ سَالِمٍ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عَبْدِ اللَّهِ ع قَالَ:</w:t>
      </w:r>
      <w:r w:rsidRPr="009E78F5">
        <w:rPr>
          <w:rFonts w:ascii="NoorZar" w:eastAsia="Times New Roman" w:hAnsi="NoorZar" w:cs="NoorZar"/>
          <w:color w:val="000000"/>
          <w:sz w:val="28"/>
          <w:rtl/>
        </w:rPr>
        <w:t xml:space="preserve"> مَنْ بَلَغَهُ عَنِ النَّبِي</w:t>
      </w:r>
      <w:r w:rsidR="00A0521E" w:rsidRPr="009E78F5">
        <w:rPr>
          <w:rFonts w:ascii="NoorZar" w:eastAsia="Times New Roman" w:hAnsi="NoorZar" w:cs="NoorZar"/>
          <w:color w:val="000000"/>
          <w:sz w:val="28"/>
          <w:rtl/>
        </w:rPr>
        <w:t>ی</w:t>
      </w:r>
      <w:r w:rsidRPr="009E78F5">
        <w:rPr>
          <w:rFonts w:ascii="NoorZar" w:eastAsia="Times New Roman" w:hAnsi="NoorZar" w:cs="NoorZar"/>
          <w:color w:val="000000"/>
          <w:sz w:val="28"/>
          <w:rtl/>
        </w:rPr>
        <w:t>ِ ص شَ</w:t>
      </w:r>
      <w:r w:rsidR="00A0521E" w:rsidRPr="009E78F5">
        <w:rPr>
          <w:rFonts w:ascii="NoorZar" w:eastAsia="Times New Roman" w:hAnsi="NoorZar" w:cs="NoorZar"/>
          <w:color w:val="000000"/>
          <w:sz w:val="28"/>
          <w:rtl/>
        </w:rPr>
        <w:t>ی</w:t>
      </w:r>
      <w:r w:rsidRPr="009E78F5">
        <w:rPr>
          <w:rFonts w:ascii="NoorZar" w:eastAsia="Times New Roman" w:hAnsi="NoorZar" w:cs="NoorZar"/>
          <w:color w:val="000000"/>
          <w:sz w:val="28"/>
          <w:rtl/>
        </w:rPr>
        <w:t>ْ</w:t>
      </w:r>
      <w:r w:rsidR="00A0521E" w:rsidRPr="009E78F5">
        <w:rPr>
          <w:rFonts w:ascii="NoorZar" w:eastAsia="Times New Roman" w:hAnsi="NoorZar" w:cs="NoorZar"/>
          <w:color w:val="000000"/>
          <w:sz w:val="28"/>
          <w:rtl/>
        </w:rPr>
        <w:t>ء</w:t>
      </w:r>
      <w:r w:rsidRPr="009E78F5">
        <w:rPr>
          <w:rFonts w:ascii="NoorZar" w:eastAsia="Times New Roman" w:hAnsi="NoorZar" w:cs="NoorZar"/>
          <w:color w:val="000000"/>
          <w:sz w:val="28"/>
          <w:rtl/>
        </w:rPr>
        <w:t xml:space="preserve">ٌ مِنَ الثَّوَابِ فَعَمِلَهُ </w:t>
      </w:r>
      <w:r w:rsidR="00A0521E" w:rsidRPr="009E78F5">
        <w:rPr>
          <w:rFonts w:ascii="NoorZar" w:eastAsia="Times New Roman" w:hAnsi="NoorZar" w:cs="NoorZar"/>
          <w:color w:val="000000"/>
          <w:sz w:val="28"/>
          <w:rtl/>
        </w:rPr>
        <w:t>ک</w:t>
      </w:r>
      <w:r w:rsidRPr="009E78F5">
        <w:rPr>
          <w:rFonts w:ascii="NoorZar" w:eastAsia="Times New Roman" w:hAnsi="NoorZar" w:cs="NoorZar"/>
          <w:color w:val="000000"/>
          <w:sz w:val="28"/>
          <w:rtl/>
        </w:rPr>
        <w:t>َانَ أَجْرُ ذَلِ</w:t>
      </w:r>
      <w:r w:rsidR="00A0521E" w:rsidRPr="009E78F5">
        <w:rPr>
          <w:rFonts w:ascii="NoorZar" w:eastAsia="Times New Roman" w:hAnsi="NoorZar" w:cs="NoorZar"/>
          <w:color w:val="000000"/>
          <w:sz w:val="28"/>
          <w:rtl/>
        </w:rPr>
        <w:t>ک</w:t>
      </w:r>
      <w:r w:rsidRPr="009E78F5">
        <w:rPr>
          <w:rFonts w:ascii="NoorZar" w:eastAsia="Times New Roman" w:hAnsi="NoorZar" w:cs="NoorZar"/>
          <w:color w:val="000000"/>
          <w:sz w:val="28"/>
          <w:rtl/>
        </w:rPr>
        <w:t xml:space="preserve">َ لَهُ وَ إِنْ </w:t>
      </w:r>
      <w:r w:rsidR="00A0521E" w:rsidRPr="009E78F5">
        <w:rPr>
          <w:rFonts w:ascii="NoorZar" w:eastAsia="Times New Roman" w:hAnsi="NoorZar" w:cs="NoorZar"/>
          <w:color w:val="000000"/>
          <w:sz w:val="28"/>
          <w:rtl/>
        </w:rPr>
        <w:t>ک</w:t>
      </w:r>
      <w:r w:rsidRPr="009E78F5">
        <w:rPr>
          <w:rFonts w:ascii="NoorZar" w:eastAsia="Times New Roman" w:hAnsi="NoorZar" w:cs="NoorZar"/>
          <w:color w:val="000000"/>
          <w:sz w:val="28"/>
          <w:rtl/>
        </w:rPr>
        <w:t xml:space="preserve">َانَ رَسُولُ اللَّهِ ص لَمْ </w:t>
      </w:r>
      <w:r w:rsidR="00A0521E" w:rsidRPr="009E78F5">
        <w:rPr>
          <w:rFonts w:ascii="NoorZar" w:eastAsia="Times New Roman" w:hAnsi="NoorZar" w:cs="NoorZar"/>
          <w:color w:val="000000"/>
          <w:sz w:val="28"/>
          <w:rtl/>
        </w:rPr>
        <w:t>ی</w:t>
      </w:r>
      <w:r w:rsidRPr="009E78F5">
        <w:rPr>
          <w:rFonts w:ascii="NoorZar" w:eastAsia="Times New Roman" w:hAnsi="NoorZar" w:cs="NoorZar"/>
          <w:color w:val="000000"/>
          <w:sz w:val="28"/>
          <w:rtl/>
        </w:rPr>
        <w:t>َقُلْهُ.</w:t>
      </w:r>
      <w:r w:rsidRPr="009E78F5">
        <w:rPr>
          <w:rFonts w:ascii="NoorZar" w:hAnsi="NoorZar" w:cs="NoorZar"/>
          <w:color w:val="000000"/>
          <w:sz w:val="28"/>
          <w:vertAlign w:val="superscript"/>
          <w:rtl/>
        </w:rPr>
        <w:t xml:space="preserve"> </w:t>
      </w:r>
      <w:r>
        <w:rPr>
          <w:rFonts w:ascii="NoorZar" w:hAnsi="NoorZar" w:cs="NoorZar"/>
          <w:color w:val="000000"/>
          <w:sz w:val="28"/>
          <w:vertAlign w:val="superscript"/>
          <w:rtl/>
        </w:rPr>
        <w:footnoteReference w:id="57"/>
      </w:r>
    </w:p>
    <w:p w14:paraId="55861EF8" w14:textId="77777777" w:rsidR="002D32FB" w:rsidRPr="009E78F5" w:rsidRDefault="00000000" w:rsidP="002E54F8">
      <w:pPr>
        <w:spacing w:before="100" w:beforeAutospacing="1" w:after="100" w:afterAutospacing="1" w:line="240" w:lineRule="auto"/>
        <w:ind w:firstLine="0"/>
        <w:jc w:val="lowKashida"/>
        <w:rPr>
          <w:rFonts w:ascii="NoorZar" w:hAnsi="NoorZar" w:cs="NoorZar"/>
          <w:color w:val="000000"/>
          <w:sz w:val="28"/>
          <w:rtl/>
        </w:rPr>
      </w:pPr>
      <w:r w:rsidRPr="009E78F5">
        <w:rPr>
          <w:rFonts w:ascii="NoorZar" w:hAnsi="NoorZar" w:cs="NoorZar"/>
          <w:color w:val="000000"/>
          <w:sz w:val="28"/>
          <w:rtl/>
        </w:rPr>
        <w:t xml:space="preserve">در روایت چهارم که باز در محاسن است نکته ای دارد که روایات دیگر نداشتند. </w:t>
      </w:r>
    </w:p>
    <w:p w14:paraId="155EE092" w14:textId="77777777" w:rsidR="00F301C3" w:rsidRPr="009E78F5" w:rsidRDefault="00000000" w:rsidP="002E54F8">
      <w:pPr>
        <w:spacing w:before="100" w:beforeAutospacing="1" w:after="100" w:afterAutospacing="1" w:line="240" w:lineRule="auto"/>
        <w:ind w:firstLine="0"/>
        <w:jc w:val="lowKashida"/>
        <w:rPr>
          <w:rFonts w:ascii="NoorZar" w:eastAsia="Times New Roman" w:hAnsi="NoorZar" w:cs="NoorZar"/>
          <w:sz w:val="28"/>
        </w:rPr>
      </w:pPr>
      <w:r w:rsidRPr="009E78F5">
        <w:rPr>
          <w:rFonts w:ascii="NoorZar" w:eastAsia="Times New Roman" w:hAnsi="NoorZar" w:cs="NoorZar"/>
          <w:color w:val="242887"/>
          <w:sz w:val="28"/>
          <w:rtl/>
        </w:rPr>
        <w:t>وَ</w:t>
      </w:r>
      <w:r w:rsidRPr="009E78F5">
        <w:rPr>
          <w:rFonts w:ascii="NoorZar" w:eastAsia="Times New Roman" w:hAnsi="NoorZar" w:cs="NoorZar"/>
          <w:color w:val="780000"/>
          <w:sz w:val="28"/>
          <w:rtl/>
        </w:rPr>
        <w:t xml:space="preserve"> عَنْ أَبِيهِ عَنْ أَحْمَدَ بْنِ النَّضْرِ عَنْ مُحَمَّدِ بْنِ مَرْوَانَ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عَبْدِ اللَّهِ ع قَالَ:</w:t>
      </w:r>
      <w:r w:rsidRPr="009E78F5">
        <w:rPr>
          <w:rFonts w:ascii="NoorZar" w:eastAsia="Times New Roman" w:hAnsi="NoorZar" w:cs="NoorZar"/>
          <w:color w:val="242887"/>
          <w:sz w:val="28"/>
          <w:rtl/>
        </w:rPr>
        <w:t xml:space="preserve"> مَنْ بَلَغَهُ عَنِ النَّبِي</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ص شَ</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w:t>
      </w:r>
      <w:r w:rsidR="00A0521E" w:rsidRPr="009E78F5">
        <w:rPr>
          <w:rFonts w:ascii="NoorZar" w:eastAsia="Times New Roman" w:hAnsi="NoorZar" w:cs="NoorZar"/>
          <w:color w:val="242887"/>
          <w:sz w:val="28"/>
          <w:rtl/>
        </w:rPr>
        <w:t>ء</w:t>
      </w:r>
      <w:r w:rsidRPr="009E78F5">
        <w:rPr>
          <w:rFonts w:ascii="NoorZar" w:eastAsia="Times New Roman" w:hAnsi="NoorZar" w:cs="NoorZar"/>
          <w:color w:val="242887"/>
          <w:sz w:val="28"/>
          <w:rtl/>
        </w:rPr>
        <w:t>ٌ مِنَ</w:t>
      </w:r>
      <w:r w:rsidR="00A0521E" w:rsidRPr="009E78F5">
        <w:rPr>
          <w:rFonts w:ascii="NoorZar" w:eastAsia="Times New Roman" w:hAnsi="NoorZar" w:cs="NoorZar"/>
          <w:color w:val="242887"/>
          <w:sz w:val="28"/>
          <w:rtl/>
        </w:rPr>
        <w:t xml:space="preserve"> </w:t>
      </w:r>
      <w:r w:rsidRPr="009E78F5">
        <w:rPr>
          <w:rFonts w:ascii="NoorZar" w:eastAsia="Times New Roman" w:hAnsi="NoorZar" w:cs="NoorZar"/>
          <w:color w:val="242887"/>
          <w:sz w:val="28"/>
          <w:rtl/>
        </w:rPr>
        <w:t>الثَّوَابِ فَفَعَلَ ذَلِ</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 طَلَبَ قَوْلِ النَّبِي</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ص </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َانَ لَهُ ذَلِ</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 xml:space="preserve">َ الثَّوَابُ وَ إِنْ </w:t>
      </w:r>
      <w:r w:rsidR="00A0521E" w:rsidRPr="009E78F5">
        <w:rPr>
          <w:rFonts w:ascii="NoorZar" w:eastAsia="Times New Roman" w:hAnsi="NoorZar" w:cs="NoorZar"/>
          <w:color w:val="242887"/>
          <w:sz w:val="28"/>
          <w:rtl/>
        </w:rPr>
        <w:t>ک</w:t>
      </w:r>
      <w:r w:rsidRPr="009E78F5">
        <w:rPr>
          <w:rFonts w:ascii="NoorZar" w:eastAsia="Times New Roman" w:hAnsi="NoorZar" w:cs="NoorZar"/>
          <w:color w:val="242887"/>
          <w:sz w:val="28"/>
          <w:rtl/>
        </w:rPr>
        <w:t>َانَ النَّبِي</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ص لَمْ </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َقُلْهُ.</w:t>
      </w:r>
      <w:r w:rsidR="00DB597F" w:rsidRPr="009E78F5">
        <w:rPr>
          <w:rFonts w:ascii="NoorZar" w:hAnsi="NoorZar" w:cs="NoorZar"/>
          <w:color w:val="000000"/>
          <w:sz w:val="28"/>
          <w:vertAlign w:val="superscript"/>
          <w:rtl/>
        </w:rPr>
        <w:t xml:space="preserve"> </w:t>
      </w:r>
      <w:r>
        <w:rPr>
          <w:rFonts w:ascii="NoorZar" w:hAnsi="NoorZar" w:cs="NoorZar"/>
          <w:color w:val="000000"/>
          <w:sz w:val="28"/>
          <w:vertAlign w:val="superscript"/>
          <w:rtl/>
        </w:rPr>
        <w:footnoteReference w:id="58"/>
      </w:r>
    </w:p>
    <w:p w14:paraId="73D9F7A9" w14:textId="77777777" w:rsidR="00DB597F" w:rsidRPr="009E78F5" w:rsidRDefault="00000000" w:rsidP="00622985">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این طلب قول النبی در چند روایت قبلی نبود و این نکته ای دارد که در </w:t>
      </w:r>
      <w:r w:rsidR="00A0521E" w:rsidRPr="009E78F5">
        <w:rPr>
          <w:rFonts w:ascii="NoorZar" w:eastAsia="Times New Roman" w:hAnsi="NoorZar" w:cs="NoorZar"/>
          <w:sz w:val="28"/>
          <w:rtl/>
        </w:rPr>
        <w:t>تفسیرهای</w:t>
      </w:r>
      <w:r w:rsidRPr="009E78F5">
        <w:rPr>
          <w:rFonts w:ascii="NoorZar" w:eastAsia="Times New Roman" w:hAnsi="NoorZar" w:cs="NoorZar"/>
          <w:sz w:val="28"/>
          <w:rtl/>
        </w:rPr>
        <w:t xml:space="preserve"> مختلف عرض </w:t>
      </w:r>
      <w:r w:rsidR="00A0521E" w:rsidRPr="009E78F5">
        <w:rPr>
          <w:rFonts w:ascii="NoorZar" w:eastAsia="Times New Roman" w:hAnsi="NoorZar" w:cs="NoorZar"/>
          <w:sz w:val="28"/>
          <w:rtl/>
        </w:rPr>
        <w:t>می‌شود</w:t>
      </w:r>
      <w:r w:rsidRPr="009E78F5">
        <w:rPr>
          <w:rFonts w:ascii="NoorZar" w:eastAsia="Times New Roman" w:hAnsi="NoorZar" w:cs="NoorZar"/>
          <w:sz w:val="28"/>
          <w:rtl/>
        </w:rPr>
        <w:t>. باز در محاسن</w:t>
      </w:r>
      <w:r w:rsidR="005E0594" w:rsidRPr="009E78F5">
        <w:rPr>
          <w:rFonts w:ascii="NoorZar" w:eastAsia="Times New Roman" w:hAnsi="NoorZar" w:cs="NoorZar"/>
          <w:sz w:val="28"/>
        </w:rPr>
        <w:t xml:space="preserve"> </w:t>
      </w:r>
      <w:r w:rsidR="005E0594" w:rsidRPr="009E78F5">
        <w:rPr>
          <w:rFonts w:ascii="NoorZar" w:eastAsia="Times New Roman" w:hAnsi="NoorZar" w:cs="NoorZar"/>
          <w:sz w:val="28"/>
          <w:rtl/>
        </w:rPr>
        <w:t>دارد</w:t>
      </w:r>
      <w:r w:rsidRPr="009E78F5">
        <w:rPr>
          <w:rFonts w:ascii="NoorZar" w:eastAsia="Times New Roman" w:hAnsi="NoorZar" w:cs="NoorZar"/>
          <w:sz w:val="28"/>
          <w:rtl/>
        </w:rPr>
        <w:t>:</w:t>
      </w:r>
    </w:p>
    <w:p w14:paraId="0BFEF832" w14:textId="77777777" w:rsidR="00DB597F" w:rsidRPr="009E78F5" w:rsidRDefault="00000000" w:rsidP="002E54F8">
      <w:pPr>
        <w:spacing w:before="100" w:beforeAutospacing="1" w:after="100" w:afterAutospacing="1" w:line="240" w:lineRule="auto"/>
        <w:ind w:firstLine="0"/>
        <w:jc w:val="lowKashida"/>
        <w:rPr>
          <w:rFonts w:ascii="NoorZar" w:eastAsia="Times New Roman" w:hAnsi="NoorZar" w:cs="NoorZar"/>
          <w:sz w:val="28"/>
        </w:rPr>
      </w:pPr>
      <w:r w:rsidRPr="009E78F5">
        <w:rPr>
          <w:rFonts w:ascii="NoorZar" w:eastAsia="Times New Roman" w:hAnsi="NoorZar" w:cs="NoorZar"/>
          <w:color w:val="242887"/>
          <w:sz w:val="28"/>
          <w:rtl/>
        </w:rPr>
        <w:t>وَ</w:t>
      </w:r>
      <w:r w:rsidRPr="009E78F5">
        <w:rPr>
          <w:rFonts w:ascii="NoorZar" w:eastAsia="Times New Roman" w:hAnsi="NoorZar" w:cs="NoorZar"/>
          <w:color w:val="780000"/>
          <w:sz w:val="28"/>
          <w:rtl/>
        </w:rPr>
        <w:t xml:space="preserve"> عَنْ عَلِيِّ بْنِ مُحَمَّدٍ الْقَاسَانِي</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عَمَّنْ ذَ</w:t>
      </w:r>
      <w:r w:rsidR="00A0521E" w:rsidRPr="009E78F5">
        <w:rPr>
          <w:rFonts w:ascii="NoorZar" w:eastAsia="Times New Roman" w:hAnsi="NoorZar" w:cs="NoorZar"/>
          <w:color w:val="780000"/>
          <w:sz w:val="28"/>
          <w:rtl/>
        </w:rPr>
        <w:t>ک</w:t>
      </w:r>
      <w:r w:rsidRPr="009E78F5">
        <w:rPr>
          <w:rFonts w:ascii="NoorZar" w:eastAsia="Times New Roman" w:hAnsi="NoorZar" w:cs="NoorZar"/>
          <w:color w:val="780000"/>
          <w:sz w:val="28"/>
          <w:rtl/>
        </w:rPr>
        <w:t>َرَهُ عَنْ عَبْدِ اللَّهِ بْنِ الْقَاسِمِ الْجَعْفَرِي</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عَنْ أَبِ</w:t>
      </w:r>
      <w:r w:rsidR="00A0521E" w:rsidRPr="009E78F5">
        <w:rPr>
          <w:rFonts w:ascii="NoorZar" w:eastAsia="Times New Roman" w:hAnsi="NoorZar" w:cs="NoorZar"/>
          <w:color w:val="780000"/>
          <w:sz w:val="28"/>
          <w:rtl/>
        </w:rPr>
        <w:t>ی</w:t>
      </w:r>
      <w:r w:rsidRPr="009E78F5">
        <w:rPr>
          <w:rFonts w:ascii="NoorZar" w:eastAsia="Times New Roman" w:hAnsi="NoorZar" w:cs="NoorZar"/>
          <w:color w:val="780000"/>
          <w:sz w:val="28"/>
          <w:rtl/>
        </w:rPr>
        <w:t xml:space="preserve"> عَبْدِ اللَّهِ عَنْ آبَائِهِ ع قَالَ: قَالَ رَسُولُ اللَّهِ ص</w:t>
      </w:r>
      <w:r w:rsidR="00A0521E" w:rsidRPr="009E78F5">
        <w:rPr>
          <w:rFonts w:ascii="NoorZar" w:eastAsia="Times New Roman" w:hAnsi="NoorZar" w:cs="NoorZar"/>
          <w:color w:val="780000"/>
          <w:sz w:val="28"/>
          <w:rtl/>
        </w:rPr>
        <w:t xml:space="preserve"> </w:t>
      </w:r>
      <w:r w:rsidRPr="009E78F5">
        <w:rPr>
          <w:rFonts w:ascii="NoorZar" w:eastAsia="Times New Roman" w:hAnsi="NoorZar" w:cs="NoorZar"/>
          <w:color w:val="242887"/>
          <w:sz w:val="28"/>
          <w:rtl/>
        </w:rPr>
        <w:t>مَنْ وَعَدَهُ اللَّهُ عَلَ</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عَمَلٍ ثَوَاباً فَهُوَ مُنْجِزُهُ لَهُ وَ مَنْ أَوْعَدَهُ عَلَ</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 xml:space="preserve"> عَمَلٍ عِقَاباً فَهُوَ فِ</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هِ بِالْخِ</w:t>
      </w:r>
      <w:r w:rsidR="00A0521E" w:rsidRPr="009E78F5">
        <w:rPr>
          <w:rFonts w:ascii="NoorZar" w:eastAsia="Times New Roman" w:hAnsi="NoorZar" w:cs="NoorZar"/>
          <w:color w:val="242887"/>
          <w:sz w:val="28"/>
          <w:rtl/>
        </w:rPr>
        <w:t>ی</w:t>
      </w:r>
      <w:r w:rsidRPr="009E78F5">
        <w:rPr>
          <w:rFonts w:ascii="NoorZar" w:eastAsia="Times New Roman" w:hAnsi="NoorZar" w:cs="NoorZar"/>
          <w:color w:val="242887"/>
          <w:sz w:val="28"/>
          <w:rtl/>
        </w:rPr>
        <w:t>َارِ.</w:t>
      </w:r>
      <w:r w:rsidRPr="009E78F5">
        <w:rPr>
          <w:rFonts w:ascii="NoorZar" w:hAnsi="NoorZar" w:cs="NoorZar"/>
          <w:color w:val="000000"/>
          <w:sz w:val="28"/>
          <w:vertAlign w:val="superscript"/>
          <w:rtl/>
        </w:rPr>
        <w:t xml:space="preserve"> </w:t>
      </w:r>
      <w:r>
        <w:rPr>
          <w:rFonts w:ascii="NoorZar" w:hAnsi="NoorZar" w:cs="NoorZar"/>
          <w:color w:val="000000"/>
          <w:sz w:val="28"/>
          <w:vertAlign w:val="superscript"/>
          <w:rtl/>
        </w:rPr>
        <w:footnoteReference w:id="59"/>
      </w:r>
    </w:p>
    <w:p w14:paraId="4F845BEC" w14:textId="77777777" w:rsidR="00DB597F"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اگر خداوند وعده داد به کسی که عملی را انجام دهد ثوابی دهد، </w:t>
      </w:r>
      <w:r w:rsidR="00575A85" w:rsidRPr="009E78F5">
        <w:rPr>
          <w:rFonts w:ascii="NoorZar" w:eastAsia="Times New Roman" w:hAnsi="NoorZar" w:cs="NoorZar"/>
          <w:sz w:val="28"/>
          <w:rtl/>
        </w:rPr>
        <w:t xml:space="preserve">خداوند منجِز اوست و آن را برایش انجام </w:t>
      </w:r>
      <w:r w:rsidR="00A0521E" w:rsidRPr="009E78F5">
        <w:rPr>
          <w:rFonts w:ascii="NoorZar" w:eastAsia="Times New Roman" w:hAnsi="NoorZar" w:cs="NoorZar"/>
          <w:sz w:val="28"/>
          <w:rtl/>
        </w:rPr>
        <w:t>می‌دهد</w:t>
      </w:r>
      <w:r w:rsidR="00575A85" w:rsidRPr="009E78F5">
        <w:rPr>
          <w:rFonts w:ascii="NoorZar" w:eastAsia="Times New Roman" w:hAnsi="NoorZar" w:cs="NoorZar"/>
          <w:sz w:val="28"/>
          <w:rtl/>
        </w:rPr>
        <w:t>.</w:t>
      </w:r>
    </w:p>
    <w:p w14:paraId="23C74AB2" w14:textId="77777777" w:rsidR="00575A85"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منجِّزه یا منجِزه هر د</w:t>
      </w:r>
      <w:r w:rsidR="00622985" w:rsidRPr="009E78F5">
        <w:rPr>
          <w:rFonts w:ascii="NoorZar" w:eastAsia="Times New Roman" w:hAnsi="NoorZar" w:cs="NoorZar"/>
          <w:sz w:val="28"/>
          <w:rtl/>
        </w:rPr>
        <w:t>و درست است. انجاز امر شاید بهتر</w:t>
      </w:r>
      <w:r w:rsidRPr="009E78F5">
        <w:rPr>
          <w:rFonts w:ascii="NoorZar" w:eastAsia="Times New Roman" w:hAnsi="NoorZar" w:cs="NoorZar"/>
          <w:sz w:val="28"/>
          <w:rtl/>
        </w:rPr>
        <w:t xml:space="preserve"> باشد. انجاز امر یعنی اتمام امر. </w:t>
      </w:r>
    </w:p>
    <w:p w14:paraId="2F895FF6" w14:textId="77777777" w:rsidR="00363F0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منجّز له دارد. </w:t>
      </w:r>
    </w:p>
    <w:p w14:paraId="44333D47" w14:textId="77777777" w:rsidR="00363F0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منجِّزه له. چرا با تنوین </w:t>
      </w:r>
      <w:r w:rsidR="00A0521E" w:rsidRPr="009E78F5">
        <w:rPr>
          <w:rFonts w:ascii="NoorZar" w:eastAsia="Times New Roman" w:hAnsi="NoorZar" w:cs="NoorZar"/>
          <w:sz w:val="28"/>
          <w:rtl/>
        </w:rPr>
        <w:t>می‌خوانید</w:t>
      </w:r>
      <w:r w:rsidRPr="009E78F5">
        <w:rPr>
          <w:rFonts w:ascii="NoorZar" w:eastAsia="Times New Roman" w:hAnsi="NoorZar" w:cs="NoorZar"/>
          <w:sz w:val="28"/>
          <w:rtl/>
        </w:rPr>
        <w:t xml:space="preserve">؟ منجِّزه یا منجِزه له. </w:t>
      </w:r>
    </w:p>
    <w:p w14:paraId="7CC2AF9F" w14:textId="77777777" w:rsidR="00363F0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اینجا منجزٌ له دارد. </w:t>
      </w:r>
    </w:p>
    <w:p w14:paraId="53D85701" w14:textId="77777777" w:rsidR="00363F0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هاء دارد. </w:t>
      </w:r>
      <w:r w:rsidR="004E111B" w:rsidRPr="009E78F5">
        <w:rPr>
          <w:rFonts w:ascii="NoorZar" w:eastAsia="Times New Roman" w:hAnsi="NoorZar" w:cs="NoorZar"/>
          <w:sz w:val="28"/>
          <w:rtl/>
        </w:rPr>
        <w:t xml:space="preserve">نسخه وسائل ما اینطوری هست. </w:t>
      </w:r>
    </w:p>
    <w:p w14:paraId="2D8E9F1A" w14:textId="77777777" w:rsidR="004E111B"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اگر خداوند عقابی را توعید کند یا ایعاد کند فهو فیه بالخیار چون ممکن است ببخشد و عفو کند. و روایات دیگر مثل </w:t>
      </w:r>
      <w:r w:rsidR="00622985" w:rsidRPr="009E78F5">
        <w:rPr>
          <w:rFonts w:ascii="NoorZar" w:eastAsia="Times New Roman" w:hAnsi="NoorZar" w:cs="NoorZar"/>
          <w:sz w:val="28"/>
          <w:rtl/>
        </w:rPr>
        <w:t xml:space="preserve">روایت </w:t>
      </w:r>
      <w:r w:rsidRPr="009E78F5">
        <w:rPr>
          <w:rFonts w:ascii="NoorZar" w:eastAsia="Times New Roman" w:hAnsi="NoorZar" w:cs="NoorZar"/>
          <w:sz w:val="28"/>
          <w:rtl/>
        </w:rPr>
        <w:t xml:space="preserve">ابن طاووس در اقبال. البته </w:t>
      </w:r>
      <w:r w:rsidR="00622985" w:rsidRPr="009E78F5">
        <w:rPr>
          <w:rFonts w:ascii="NoorZar" w:eastAsia="Times New Roman" w:hAnsi="NoorZar" w:cs="NoorZar"/>
          <w:sz w:val="28"/>
          <w:rtl/>
        </w:rPr>
        <w:t xml:space="preserve">در این روایت </w:t>
      </w:r>
      <w:r w:rsidRPr="009E78F5">
        <w:rPr>
          <w:rFonts w:ascii="NoorZar" w:eastAsia="Times New Roman" w:hAnsi="NoorZar" w:cs="NoorZar"/>
          <w:sz w:val="28"/>
          <w:rtl/>
        </w:rPr>
        <w:t xml:space="preserve">یک نکته ای هست </w:t>
      </w:r>
      <w:r w:rsidR="00622985" w:rsidRPr="009E78F5">
        <w:rPr>
          <w:rFonts w:ascii="NoorZar" w:eastAsia="Times New Roman" w:hAnsi="NoorZar" w:cs="NoorZar"/>
          <w:sz w:val="28"/>
          <w:rtl/>
        </w:rPr>
        <w:t xml:space="preserve">که </w:t>
      </w:r>
      <w:r w:rsidRPr="009E78F5">
        <w:rPr>
          <w:rFonts w:ascii="NoorZar" w:eastAsia="Times New Roman" w:hAnsi="NoorZar" w:cs="NoorZar"/>
          <w:sz w:val="28"/>
          <w:rtl/>
        </w:rPr>
        <w:t xml:space="preserve">مثل روایت ابن فهد در عده الداعی نیست. چون آنجا </w:t>
      </w:r>
      <w:r w:rsidR="00A0521E" w:rsidRPr="009E78F5">
        <w:rPr>
          <w:rFonts w:ascii="NoorZar" w:eastAsia="Times New Roman" w:hAnsi="NoorZar" w:cs="NoorZar"/>
          <w:sz w:val="28"/>
          <w:rtl/>
        </w:rPr>
        <w:t>می‌فرماید</w:t>
      </w:r>
      <w:r w:rsidRPr="009E78F5">
        <w:rPr>
          <w:rFonts w:ascii="NoorZar" w:eastAsia="Times New Roman" w:hAnsi="NoorZar" w:cs="NoorZar"/>
          <w:sz w:val="28"/>
          <w:rtl/>
        </w:rPr>
        <w:t xml:space="preserve"> که </w:t>
      </w:r>
      <w:r w:rsidR="00A02D75" w:rsidRPr="009E78F5">
        <w:rPr>
          <w:rFonts w:ascii="NoorZar" w:eastAsia="Times New Roman" w:hAnsi="NoorZar" w:cs="NoorZar"/>
          <w:sz w:val="28"/>
          <w:rtl/>
        </w:rPr>
        <w:t xml:space="preserve">در کتاب اقبال نقلا من کتاب هشام بن سالم که از اصول بوده. اگر </w:t>
      </w:r>
      <w:r w:rsidR="00A0521E" w:rsidRPr="009E78F5">
        <w:rPr>
          <w:rFonts w:ascii="NoorZar" w:eastAsia="Times New Roman" w:hAnsi="NoorZar" w:cs="NoorZar"/>
          <w:sz w:val="28"/>
          <w:rtl/>
        </w:rPr>
        <w:t>واقعاً</w:t>
      </w:r>
      <w:r w:rsidR="00A02D75" w:rsidRPr="009E78F5">
        <w:rPr>
          <w:rFonts w:ascii="NoorZar" w:eastAsia="Times New Roman" w:hAnsi="NoorZar" w:cs="NoorZar"/>
          <w:sz w:val="28"/>
          <w:rtl/>
        </w:rPr>
        <w:t xml:space="preserve"> در دسترسش بوده نقل ابن طاووس خاص </w:t>
      </w:r>
      <w:r w:rsidR="00A0521E" w:rsidRPr="009E78F5">
        <w:rPr>
          <w:rFonts w:ascii="NoorZar" w:eastAsia="Times New Roman" w:hAnsi="NoorZar" w:cs="NoorZar"/>
          <w:sz w:val="28"/>
          <w:rtl/>
        </w:rPr>
        <w:t>می‌شود</w:t>
      </w:r>
      <w:r w:rsidR="00A02D75" w:rsidRPr="009E78F5">
        <w:rPr>
          <w:rFonts w:ascii="NoorZar" w:eastAsia="Times New Roman" w:hAnsi="NoorZar" w:cs="NoorZar"/>
          <w:sz w:val="28"/>
          <w:rtl/>
        </w:rPr>
        <w:t>. چ</w:t>
      </w:r>
      <w:r w:rsidR="00622985" w:rsidRPr="009E78F5">
        <w:rPr>
          <w:rFonts w:ascii="NoorZar" w:eastAsia="Times New Roman" w:hAnsi="NoorZar" w:cs="NoorZar"/>
          <w:sz w:val="28"/>
          <w:rtl/>
        </w:rPr>
        <w:t>ون معروف است که ابن طاووس کتابخ</w:t>
      </w:r>
      <w:r w:rsidR="00A02D75" w:rsidRPr="009E78F5">
        <w:rPr>
          <w:rFonts w:ascii="NoorZar" w:eastAsia="Times New Roman" w:hAnsi="NoorZar" w:cs="NoorZar"/>
          <w:sz w:val="28"/>
          <w:rtl/>
        </w:rPr>
        <w:t xml:space="preserve">انه خیلی مفصلی داشته که </w:t>
      </w:r>
      <w:r w:rsidR="00A0521E" w:rsidRPr="009E78F5">
        <w:rPr>
          <w:rFonts w:ascii="NoorZar" w:eastAsia="Times New Roman" w:hAnsi="NoorZar" w:cs="NoorZar"/>
          <w:sz w:val="28"/>
          <w:rtl/>
        </w:rPr>
        <w:t>ظاهراً</w:t>
      </w:r>
      <w:r w:rsidR="00A02D75" w:rsidRPr="009E78F5">
        <w:rPr>
          <w:rFonts w:ascii="NoorZar" w:eastAsia="Times New Roman" w:hAnsi="NoorZar" w:cs="NoorZar"/>
          <w:sz w:val="28"/>
          <w:rtl/>
        </w:rPr>
        <w:t xml:space="preserve"> در بغدا</w:t>
      </w:r>
      <w:r w:rsidR="00622985" w:rsidRPr="009E78F5">
        <w:rPr>
          <w:rFonts w:ascii="NoorZar" w:eastAsia="Times New Roman" w:hAnsi="NoorZar" w:cs="NoorZar"/>
          <w:sz w:val="28"/>
          <w:rtl/>
        </w:rPr>
        <w:t>د بوده و عده زیادی از این کتابخ</w:t>
      </w:r>
      <w:r w:rsidR="00A02D75" w:rsidRPr="009E78F5">
        <w:rPr>
          <w:rFonts w:ascii="NoorZar" w:eastAsia="Times New Roman" w:hAnsi="NoorZar" w:cs="NoorZar"/>
          <w:sz w:val="28"/>
          <w:rtl/>
        </w:rPr>
        <w:t xml:space="preserve">انه استفاده </w:t>
      </w:r>
      <w:r w:rsidR="00A0521E" w:rsidRPr="009E78F5">
        <w:rPr>
          <w:rFonts w:ascii="NoorZar" w:eastAsia="Times New Roman" w:hAnsi="NoorZar" w:cs="NoorZar"/>
          <w:sz w:val="28"/>
          <w:rtl/>
        </w:rPr>
        <w:t>می‌کردند</w:t>
      </w:r>
      <w:r w:rsidR="00A02D75" w:rsidRPr="009E78F5">
        <w:rPr>
          <w:rFonts w:ascii="NoorZar" w:eastAsia="Times New Roman" w:hAnsi="NoorZar" w:cs="NoorZar"/>
          <w:sz w:val="28"/>
          <w:rtl/>
        </w:rPr>
        <w:t xml:space="preserve"> </w:t>
      </w:r>
      <w:r w:rsidR="009F6526" w:rsidRPr="009E78F5">
        <w:rPr>
          <w:rFonts w:ascii="NoorZar" w:eastAsia="Times New Roman" w:hAnsi="NoorZar" w:cs="NoorZar"/>
          <w:sz w:val="28"/>
          <w:rtl/>
        </w:rPr>
        <w:t xml:space="preserve">و چه بسا این </w:t>
      </w:r>
      <w:r w:rsidR="00A0521E" w:rsidRPr="009E78F5">
        <w:rPr>
          <w:rFonts w:ascii="NoorZar" w:eastAsia="Times New Roman" w:hAnsi="NoorZar" w:cs="NoorZar"/>
          <w:sz w:val="28"/>
          <w:rtl/>
        </w:rPr>
        <w:t>کتاب‌ها</w:t>
      </w:r>
      <w:r w:rsidR="009F6526" w:rsidRPr="009E78F5">
        <w:rPr>
          <w:rFonts w:ascii="NoorZar" w:eastAsia="Times New Roman" w:hAnsi="NoorZar" w:cs="NoorZar"/>
          <w:sz w:val="28"/>
          <w:rtl/>
        </w:rPr>
        <w:t xml:space="preserve"> در اختیارشان بوده. </w:t>
      </w:r>
    </w:p>
    <w:p w14:paraId="537A64D6" w14:textId="77777777" w:rsidR="009F6526"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این مجموع</w:t>
      </w:r>
      <w:r w:rsidR="003E68F7" w:rsidRPr="009E78F5">
        <w:rPr>
          <w:rFonts w:ascii="NoorZar" w:eastAsia="Times New Roman" w:hAnsi="NoorZar" w:cs="NoorZar"/>
          <w:sz w:val="28"/>
          <w:rtl/>
        </w:rPr>
        <w:t>ه ای</w:t>
      </w:r>
      <w:r w:rsidRPr="009E78F5">
        <w:rPr>
          <w:rFonts w:ascii="NoorZar" w:eastAsia="Times New Roman" w:hAnsi="NoorZar" w:cs="NoorZar"/>
          <w:sz w:val="28"/>
          <w:rtl/>
        </w:rPr>
        <w:t xml:space="preserve"> از روایات است و بحث سندی هم نمی</w:t>
      </w:r>
      <w:r w:rsidR="003E68F7" w:rsidRPr="009E78F5">
        <w:rPr>
          <w:rFonts w:ascii="NoorZar" w:eastAsia="Times New Roman" w:hAnsi="NoorZar" w:cs="NoorZar"/>
          <w:sz w:val="28"/>
          <w:rtl/>
        </w:rPr>
        <w:t>‌</w:t>
      </w:r>
      <w:r w:rsidRPr="009E78F5">
        <w:rPr>
          <w:rFonts w:ascii="NoorZar" w:eastAsia="Times New Roman" w:hAnsi="NoorZar" w:cs="NoorZar"/>
          <w:sz w:val="28"/>
          <w:rtl/>
        </w:rPr>
        <w:t xml:space="preserve">خواهد چون </w:t>
      </w:r>
      <w:r w:rsidR="005F0959" w:rsidRPr="009E78F5">
        <w:rPr>
          <w:rFonts w:ascii="NoorZar" w:eastAsia="Times New Roman" w:hAnsi="NoorZar" w:cs="NoorZar"/>
          <w:sz w:val="28"/>
          <w:rtl/>
        </w:rPr>
        <w:t xml:space="preserve">روایات صحیحه در آن هست و </w:t>
      </w:r>
      <w:r w:rsidR="00A0521E" w:rsidRPr="009E78F5">
        <w:rPr>
          <w:rFonts w:ascii="NoorZar" w:eastAsia="Times New Roman" w:hAnsi="NoorZar" w:cs="NoorZar"/>
          <w:sz w:val="28"/>
          <w:rtl/>
        </w:rPr>
        <w:t>می‌توانیم</w:t>
      </w:r>
      <w:r w:rsidR="005F0959" w:rsidRPr="009E78F5">
        <w:rPr>
          <w:rFonts w:ascii="NoorZar" w:eastAsia="Times New Roman" w:hAnsi="NoorZar" w:cs="NoorZar"/>
          <w:sz w:val="28"/>
          <w:rtl/>
        </w:rPr>
        <w:t xml:space="preserve"> به همان عمل کنیم و نیازی به بقیه نیست الا </w:t>
      </w:r>
      <w:r w:rsidR="003E68F7" w:rsidRPr="009E78F5">
        <w:rPr>
          <w:rFonts w:ascii="NoorZar" w:eastAsia="Times New Roman" w:hAnsi="NoorZar" w:cs="NoorZar"/>
          <w:sz w:val="28"/>
          <w:rtl/>
        </w:rPr>
        <w:t xml:space="preserve">برخی نکات که اگر هم نباشد با دلالت التزامی </w:t>
      </w:r>
      <w:r w:rsidR="00A0521E" w:rsidRPr="009E78F5">
        <w:rPr>
          <w:rFonts w:ascii="NoorZar" w:eastAsia="Times New Roman" w:hAnsi="NoorZar" w:cs="NoorZar"/>
          <w:sz w:val="28"/>
          <w:rtl/>
        </w:rPr>
        <w:t>می‌شود</w:t>
      </w:r>
      <w:r w:rsidR="003E68F7" w:rsidRPr="009E78F5">
        <w:rPr>
          <w:rFonts w:ascii="NoorZar" w:eastAsia="Times New Roman" w:hAnsi="NoorZar" w:cs="NoorZar"/>
          <w:sz w:val="28"/>
          <w:rtl/>
        </w:rPr>
        <w:t xml:space="preserve"> فهمید که الان عرض </w:t>
      </w:r>
      <w:r w:rsidR="00A0521E" w:rsidRPr="009E78F5">
        <w:rPr>
          <w:rFonts w:ascii="NoorZar" w:eastAsia="Times New Roman" w:hAnsi="NoorZar" w:cs="NoorZar"/>
          <w:sz w:val="28"/>
          <w:rtl/>
        </w:rPr>
        <w:t>می‌کنیم</w:t>
      </w:r>
      <w:r w:rsidR="003E68F7" w:rsidRPr="009E78F5">
        <w:rPr>
          <w:rFonts w:ascii="NoorZar" w:eastAsia="Times New Roman" w:hAnsi="NoorZar" w:cs="NoorZar"/>
          <w:sz w:val="28"/>
          <w:rtl/>
        </w:rPr>
        <w:t>. این صورت روایت است. البته برخی از این روایات تعبیر عن رسول الله ندارد</w:t>
      </w:r>
      <w:r w:rsidR="0067006C" w:rsidRPr="009E78F5">
        <w:rPr>
          <w:rFonts w:ascii="NoorZar" w:eastAsia="Times New Roman" w:hAnsi="NoorZar" w:cs="NoorZar"/>
          <w:sz w:val="28"/>
          <w:rtl/>
        </w:rPr>
        <w:t xml:space="preserve"> اما برخی دیگر دارد. قبل از اینکه ما بخواهیم روایت را تطبیق کنیم، ثبوتاً چهار تفسیر برای آن تصویر </w:t>
      </w:r>
      <w:r w:rsidR="00A0521E" w:rsidRPr="009E78F5">
        <w:rPr>
          <w:rFonts w:ascii="NoorZar" w:eastAsia="Times New Roman" w:hAnsi="NoorZar" w:cs="NoorZar"/>
          <w:sz w:val="28"/>
          <w:rtl/>
        </w:rPr>
        <w:t>می‌شود</w:t>
      </w:r>
      <w:r w:rsidR="0067006C" w:rsidRPr="009E78F5">
        <w:rPr>
          <w:rFonts w:ascii="NoorZar" w:eastAsia="Times New Roman" w:hAnsi="NoorZar" w:cs="NoorZar"/>
          <w:sz w:val="28"/>
          <w:rtl/>
        </w:rPr>
        <w:t xml:space="preserve">. </w:t>
      </w:r>
    </w:p>
    <w:p w14:paraId="197B4F05" w14:textId="77777777" w:rsidR="00D114D6"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w:t>
      </w:r>
      <w:r w:rsidR="0079732A" w:rsidRPr="009E78F5">
        <w:rPr>
          <w:rFonts w:ascii="NoorZar" w:eastAsia="Times New Roman" w:hAnsi="NoorZar" w:cs="NoorZar" w:hint="cs"/>
          <w:sz w:val="28"/>
          <w:rtl/>
        </w:rPr>
        <w:t>در</w:t>
      </w:r>
      <w:r w:rsidRPr="009E78F5">
        <w:rPr>
          <w:rFonts w:ascii="NoorZar" w:eastAsia="Times New Roman" w:hAnsi="NoorZar" w:cs="NoorZar"/>
          <w:sz w:val="28"/>
          <w:rtl/>
        </w:rPr>
        <w:t xml:space="preserve"> بحث سند همه روایات که دلالت بر مطلوب ما ندارد که </w:t>
      </w:r>
      <w:r w:rsidR="00A0521E" w:rsidRPr="009E78F5">
        <w:rPr>
          <w:rFonts w:ascii="NoorZar" w:eastAsia="Times New Roman" w:hAnsi="NoorZar" w:cs="NoorZar"/>
          <w:sz w:val="28"/>
          <w:rtl/>
        </w:rPr>
        <w:t>اجمالاً</w:t>
      </w:r>
      <w:r w:rsidRPr="009E78F5">
        <w:rPr>
          <w:rFonts w:ascii="NoorZar" w:eastAsia="Times New Roman" w:hAnsi="NoorZar" w:cs="NoorZar"/>
          <w:sz w:val="28"/>
          <w:rtl/>
        </w:rPr>
        <w:t xml:space="preserve"> بخواهیم درستش کنیم. شاید روایتی که به آن تمسک </w:t>
      </w:r>
      <w:r w:rsidR="00A0521E" w:rsidRPr="009E78F5">
        <w:rPr>
          <w:rFonts w:ascii="NoorZar" w:eastAsia="Times New Roman" w:hAnsi="NoorZar" w:cs="NoorZar"/>
          <w:sz w:val="28"/>
          <w:rtl/>
        </w:rPr>
        <w:t>می‌کنیم</w:t>
      </w:r>
      <w:r w:rsidRPr="009E78F5">
        <w:rPr>
          <w:rFonts w:ascii="NoorZar" w:eastAsia="Times New Roman" w:hAnsi="NoorZar" w:cs="NoorZar"/>
          <w:sz w:val="28"/>
          <w:rtl/>
        </w:rPr>
        <w:t xml:space="preserve"> سندش ضعیف باشد. </w:t>
      </w:r>
    </w:p>
    <w:p w14:paraId="2A932E29" w14:textId="77777777" w:rsidR="00363F0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5D5814" w:rsidRPr="009E78F5">
        <w:rPr>
          <w:rFonts w:ascii="NoorZar" w:eastAsia="Times New Roman" w:hAnsi="NoorZar" w:cs="NoorZar"/>
          <w:sz w:val="28"/>
          <w:rtl/>
        </w:rPr>
        <w:t xml:space="preserve">آنچه ما به آن تمسک </w:t>
      </w:r>
      <w:r w:rsidR="00A0521E" w:rsidRPr="009E78F5">
        <w:rPr>
          <w:rFonts w:ascii="NoorZar" w:eastAsia="Times New Roman" w:hAnsi="NoorZar" w:cs="NoorZar"/>
          <w:sz w:val="28"/>
          <w:rtl/>
        </w:rPr>
        <w:t>می‌کنیم</w:t>
      </w:r>
      <w:r w:rsidR="005D5814" w:rsidRPr="009E78F5">
        <w:rPr>
          <w:rFonts w:ascii="NoorZar" w:eastAsia="Times New Roman" w:hAnsi="NoorZar" w:cs="NoorZar"/>
          <w:sz w:val="28"/>
          <w:rtl/>
        </w:rPr>
        <w:t xml:space="preserve">، صحیحه است. مثل صحیحه هشام بن سالم ولذا </w:t>
      </w:r>
      <w:r w:rsidR="00647A08" w:rsidRPr="009E78F5">
        <w:rPr>
          <w:rFonts w:ascii="NoorZar" w:eastAsia="Times New Roman" w:hAnsi="NoorZar" w:cs="NoorZar"/>
          <w:sz w:val="28"/>
          <w:rtl/>
        </w:rPr>
        <w:t xml:space="preserve">حتی کسی مثل آقای خویی که در رجال سختگیر اند، تصریح </w:t>
      </w:r>
      <w:r w:rsidR="00A0521E" w:rsidRPr="009E78F5">
        <w:rPr>
          <w:rFonts w:ascii="NoorZar" w:eastAsia="Times New Roman" w:hAnsi="NoorZar" w:cs="NoorZar"/>
          <w:sz w:val="28"/>
          <w:rtl/>
        </w:rPr>
        <w:t>می‌کند</w:t>
      </w:r>
      <w:r w:rsidR="00647A08" w:rsidRPr="009E78F5">
        <w:rPr>
          <w:rFonts w:ascii="NoorZar" w:eastAsia="Times New Roman" w:hAnsi="NoorZar" w:cs="NoorZar"/>
          <w:sz w:val="28"/>
          <w:rtl/>
        </w:rPr>
        <w:t xml:space="preserve"> که صحیحه هشام بن سالم هست و نیازی به بحث سندی نیست. این واضح است. محمد بن یعقوب </w:t>
      </w:r>
      <w:r w:rsidR="00BF0133" w:rsidRPr="009E78F5">
        <w:rPr>
          <w:rFonts w:ascii="NoorZar" w:eastAsia="Times New Roman" w:hAnsi="NoorZar" w:cs="NoorZar"/>
          <w:sz w:val="28"/>
          <w:rtl/>
        </w:rPr>
        <w:t xml:space="preserve">عن علی بن ابراهیم عن ابیه..... البته بنابراین که بگوییم عدالت علی بن ابراهیم تمام است. </w:t>
      </w:r>
    </w:p>
    <w:p w14:paraId="6B5EAF56" w14:textId="77777777" w:rsidR="00BF0133"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تواتر معنوی ندارد؟ </w:t>
      </w:r>
    </w:p>
    <w:p w14:paraId="2A796B48" w14:textId="77777777" w:rsidR="00BF0133"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مضمونش تواتر نداشت مگر روایات دیگری هم باشد که نیاورده باشند. در این باب ن</w:t>
      </w:r>
      <w:r w:rsidR="008B3F86" w:rsidRPr="009E78F5">
        <w:rPr>
          <w:rFonts w:ascii="NoorZar" w:eastAsia="Times New Roman" w:hAnsi="NoorZar" w:cs="NoorZar"/>
          <w:sz w:val="28"/>
          <w:rtl/>
        </w:rPr>
        <w:t>ُ</w:t>
      </w:r>
      <w:r w:rsidRPr="009E78F5">
        <w:rPr>
          <w:rFonts w:ascii="NoorZar" w:eastAsia="Times New Roman" w:hAnsi="NoorZar" w:cs="NoorZar"/>
          <w:sz w:val="28"/>
          <w:rtl/>
        </w:rPr>
        <w:t xml:space="preserve">ه روایت است که مسلّماً برخی از برخی دیگر گرفته شده و واضح است و برخی </w:t>
      </w:r>
      <w:r w:rsidR="00351AA5" w:rsidRPr="009E78F5">
        <w:rPr>
          <w:rFonts w:ascii="NoorZar" w:eastAsia="Times New Roman" w:hAnsi="NoorZar" w:cs="NoorZar"/>
          <w:sz w:val="28"/>
          <w:rtl/>
        </w:rPr>
        <w:t xml:space="preserve">روشن است که نه تنها نقل آن نیست بلکه </w:t>
      </w:r>
      <w:r w:rsidR="00A0521E" w:rsidRPr="009E78F5">
        <w:rPr>
          <w:rFonts w:ascii="NoorZar" w:eastAsia="Times New Roman" w:hAnsi="NoorZar" w:cs="NoorZar"/>
          <w:sz w:val="28"/>
          <w:rtl/>
        </w:rPr>
        <w:t>ابتدائاً</w:t>
      </w:r>
      <w:r w:rsidR="00351AA5" w:rsidRPr="009E78F5">
        <w:rPr>
          <w:rFonts w:ascii="NoorZar" w:eastAsia="Times New Roman" w:hAnsi="NoorZar" w:cs="NoorZar"/>
          <w:sz w:val="28"/>
          <w:rtl/>
        </w:rPr>
        <w:t xml:space="preserve"> سخن </w:t>
      </w:r>
      <w:r w:rsidR="00A0521E" w:rsidRPr="009E78F5">
        <w:rPr>
          <w:rFonts w:ascii="NoorZar" w:eastAsia="Times New Roman" w:hAnsi="NoorZar" w:cs="NoorZar"/>
          <w:sz w:val="28"/>
          <w:rtl/>
        </w:rPr>
        <w:t>می‌گوید</w:t>
      </w:r>
      <w:r w:rsidR="00896111" w:rsidRPr="009E78F5">
        <w:rPr>
          <w:rFonts w:ascii="NoorZar" w:eastAsia="Times New Roman" w:hAnsi="NoorZar" w:cs="NoorZar"/>
          <w:sz w:val="28"/>
          <w:rtl/>
        </w:rPr>
        <w:t>. مثل مرسله‌ای از امام صادق ع</w:t>
      </w:r>
      <w:r w:rsidR="00351AA5" w:rsidRPr="009E78F5">
        <w:rPr>
          <w:rFonts w:ascii="NoorZar" w:eastAsia="Times New Roman" w:hAnsi="NoorZar" w:cs="NoorZar"/>
          <w:sz w:val="28"/>
          <w:rtl/>
        </w:rPr>
        <w:t xml:space="preserve"> که یقین داریم مرسله از خودشان نیست و از بقیه گرفتند. </w:t>
      </w:r>
    </w:p>
    <w:p w14:paraId="0F157882" w14:textId="77777777" w:rsidR="00351AA5"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تواتر اجمالی که هست. </w:t>
      </w:r>
    </w:p>
    <w:p w14:paraId="45BCD46A" w14:textId="77777777" w:rsidR="001F3F2C"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351AA5" w:rsidRPr="009E78F5">
        <w:rPr>
          <w:rFonts w:ascii="NoorZar" w:eastAsia="Times New Roman" w:hAnsi="NoorZar" w:cs="NoorZar"/>
          <w:sz w:val="28"/>
          <w:rtl/>
        </w:rPr>
        <w:t xml:space="preserve">ممکن است با قرائن اطمینان به صدور داشته باشیم ولی هر اطمینانی </w:t>
      </w:r>
      <w:r w:rsidR="00822FEC" w:rsidRPr="009E78F5">
        <w:rPr>
          <w:rFonts w:ascii="NoorZar" w:eastAsia="Times New Roman" w:hAnsi="NoorZar" w:cs="NoorZar"/>
          <w:sz w:val="28"/>
          <w:rtl/>
        </w:rPr>
        <w:t xml:space="preserve">تواتر آور نیست. تواتر لااقل باید 20-30 روایت داشته باشد. با سه روایت که تواتر نداریم. </w:t>
      </w:r>
    </w:p>
    <w:p w14:paraId="782DC165" w14:textId="77777777" w:rsidR="001F3F2C" w:rsidRPr="009E78F5" w:rsidRDefault="00000000" w:rsidP="00311BC8">
      <w:pPr>
        <w:pStyle w:val="Heading1"/>
        <w:rPr>
          <w:rtl/>
        </w:rPr>
      </w:pPr>
      <w:bookmarkStart w:id="210" w:name="_Toc150965814"/>
      <w:r w:rsidRPr="009E78F5">
        <w:rPr>
          <w:rFonts w:ascii="Sakkal Majalla" w:hAnsi="Sakkal Majalla" w:cs="Sakkal Majalla" w:hint="cs"/>
          <w:rtl/>
        </w:rPr>
        <w:t>احتمالات</w:t>
      </w:r>
      <w:r w:rsidRPr="009E78F5">
        <w:rPr>
          <w:rtl/>
        </w:rPr>
        <w:t xml:space="preserve"> </w:t>
      </w:r>
      <w:r w:rsidRPr="009E78F5">
        <w:rPr>
          <w:rFonts w:ascii="Sakkal Majalla" w:hAnsi="Sakkal Majalla" w:cs="Sakkal Majalla" w:hint="cs"/>
          <w:rtl/>
        </w:rPr>
        <w:t>ثبوتی</w:t>
      </w:r>
      <w:r w:rsidRPr="009E78F5">
        <w:rPr>
          <w:rtl/>
        </w:rPr>
        <w:t xml:space="preserve"> </w:t>
      </w:r>
      <w:r w:rsidRPr="009E78F5">
        <w:rPr>
          <w:rFonts w:ascii="Sakkal Majalla" w:hAnsi="Sakkal Majalla" w:cs="Sakkal Majalla" w:hint="cs"/>
          <w:rtl/>
        </w:rPr>
        <w:t>در</w:t>
      </w:r>
      <w:r w:rsidRPr="009E78F5">
        <w:rPr>
          <w:rtl/>
        </w:rPr>
        <w:t xml:space="preserve"> </w:t>
      </w:r>
      <w:r w:rsidR="00DB3155" w:rsidRPr="009E78F5">
        <w:rPr>
          <w:rFonts w:ascii="Sakkal Majalla" w:hAnsi="Sakkal Majalla" w:cs="Sakkal Majalla" w:hint="cs"/>
          <w:rtl/>
        </w:rPr>
        <w:t>مفاد</w:t>
      </w:r>
      <w:r w:rsidR="00DB3155" w:rsidRPr="009E78F5">
        <w:rPr>
          <w:rtl/>
        </w:rPr>
        <w:t xml:space="preserve"> </w:t>
      </w:r>
      <w:r w:rsidR="00DB3155" w:rsidRPr="009E78F5">
        <w:rPr>
          <w:rFonts w:ascii="Sakkal Majalla" w:hAnsi="Sakkal Majalla" w:cs="Sakkal Majalla" w:hint="cs"/>
          <w:rtl/>
        </w:rPr>
        <w:t>ادله</w:t>
      </w:r>
      <w:r w:rsidR="00DB3155" w:rsidRPr="009E78F5">
        <w:rPr>
          <w:rtl/>
        </w:rPr>
        <w:t xml:space="preserve"> </w:t>
      </w:r>
      <w:r w:rsidR="00DB3155" w:rsidRPr="009E78F5">
        <w:rPr>
          <w:rFonts w:ascii="Sakkal Majalla" w:hAnsi="Sakkal Majalla" w:cs="Sakkal Majalla" w:hint="cs"/>
          <w:rtl/>
        </w:rPr>
        <w:t>تسامح</w:t>
      </w:r>
      <w:r w:rsidR="00DB3155" w:rsidRPr="009E78F5">
        <w:rPr>
          <w:rtl/>
        </w:rPr>
        <w:t xml:space="preserve"> </w:t>
      </w:r>
      <w:r w:rsidR="00DB3155" w:rsidRPr="009E78F5">
        <w:rPr>
          <w:rFonts w:ascii="Sakkal Majalla" w:hAnsi="Sakkal Majalla" w:cs="Sakkal Majalla" w:hint="cs"/>
          <w:rtl/>
        </w:rPr>
        <w:t>در</w:t>
      </w:r>
      <w:r w:rsidR="00DB3155" w:rsidRPr="009E78F5">
        <w:rPr>
          <w:rtl/>
        </w:rPr>
        <w:t xml:space="preserve"> </w:t>
      </w:r>
      <w:r w:rsidR="00DB3155" w:rsidRPr="009E78F5">
        <w:rPr>
          <w:rFonts w:ascii="Sakkal Majalla" w:hAnsi="Sakkal Majalla" w:cs="Sakkal Majalla" w:hint="cs"/>
          <w:rtl/>
        </w:rPr>
        <w:t>سنن</w:t>
      </w:r>
      <w:bookmarkEnd w:id="210"/>
    </w:p>
    <w:p w14:paraId="0E612632" w14:textId="77777777" w:rsidR="00822FEC"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ثبوتا به </w:t>
      </w:r>
      <w:r w:rsidR="00606843" w:rsidRPr="009E78F5">
        <w:rPr>
          <w:rFonts w:ascii="NoorZar" w:eastAsia="Times New Roman" w:hAnsi="NoorZar" w:cs="NoorZar"/>
          <w:sz w:val="28"/>
          <w:rtl/>
        </w:rPr>
        <w:t>چهار</w:t>
      </w:r>
      <w:r w:rsidRPr="009E78F5">
        <w:rPr>
          <w:rFonts w:ascii="NoorZar" w:eastAsia="Times New Roman" w:hAnsi="NoorZar" w:cs="NoorZar"/>
          <w:sz w:val="28"/>
          <w:rtl/>
        </w:rPr>
        <w:t xml:space="preserve"> شکل </w:t>
      </w:r>
      <w:r w:rsidR="00A0521E" w:rsidRPr="009E78F5">
        <w:rPr>
          <w:rFonts w:ascii="NoorZar" w:eastAsia="Times New Roman" w:hAnsi="NoorZar" w:cs="NoorZar"/>
          <w:sz w:val="28"/>
          <w:rtl/>
        </w:rPr>
        <w:t>می‌توانیم</w:t>
      </w:r>
      <w:r w:rsidRPr="009E78F5">
        <w:rPr>
          <w:rFonts w:ascii="NoorZar" w:eastAsia="Times New Roman" w:hAnsi="NoorZar" w:cs="NoorZar"/>
          <w:sz w:val="28"/>
          <w:rtl/>
        </w:rPr>
        <w:t xml:space="preserve"> عمل به یک خبر ضعیف را تصویر کنیم. الان صورت مسئله را اینطور تصویر </w:t>
      </w:r>
      <w:r w:rsidR="00A0521E" w:rsidRPr="009E78F5">
        <w:rPr>
          <w:rFonts w:ascii="NoorZar" w:eastAsia="Times New Roman" w:hAnsi="NoorZar" w:cs="NoorZar"/>
          <w:sz w:val="28"/>
          <w:rtl/>
        </w:rPr>
        <w:t>می‌کنم</w:t>
      </w:r>
      <w:r w:rsidRPr="009E78F5">
        <w:rPr>
          <w:rFonts w:ascii="NoorZar" w:eastAsia="Times New Roman" w:hAnsi="NoorZar" w:cs="NoorZar"/>
          <w:sz w:val="28"/>
          <w:rtl/>
        </w:rPr>
        <w:t xml:space="preserve"> که </w:t>
      </w:r>
      <w:r w:rsidR="00830A51" w:rsidRPr="009E78F5">
        <w:rPr>
          <w:rFonts w:ascii="NoorZar" w:eastAsia="Times New Roman" w:hAnsi="NoorZar" w:cs="NoorZar"/>
          <w:sz w:val="28"/>
          <w:rtl/>
        </w:rPr>
        <w:t xml:space="preserve">یک خبر ضعیفی آمده و دلالت بر یک ثوابی دارد و کسی هم به این خبر عمل کرده. روایت </w:t>
      </w:r>
      <w:r w:rsidR="00A0521E" w:rsidRPr="009E78F5">
        <w:rPr>
          <w:rFonts w:ascii="NoorZar" w:eastAsia="Times New Roman" w:hAnsi="NoorZar" w:cs="NoorZar"/>
          <w:sz w:val="28"/>
          <w:rtl/>
        </w:rPr>
        <w:t>می‌گوید</w:t>
      </w:r>
      <w:r w:rsidR="00830A51" w:rsidRPr="009E78F5">
        <w:rPr>
          <w:rFonts w:ascii="NoorZar" w:eastAsia="Times New Roman" w:hAnsi="NoorZar" w:cs="NoorZar"/>
          <w:sz w:val="28"/>
          <w:rtl/>
        </w:rPr>
        <w:t xml:space="preserve"> خداوند اجرش را به او </w:t>
      </w:r>
      <w:r w:rsidR="00A0521E" w:rsidRPr="009E78F5">
        <w:rPr>
          <w:rFonts w:ascii="NoorZar" w:eastAsia="Times New Roman" w:hAnsi="NoorZar" w:cs="NoorZar"/>
          <w:sz w:val="28"/>
          <w:rtl/>
        </w:rPr>
        <w:t>می‌دهد</w:t>
      </w:r>
      <w:r w:rsidR="00830A51" w:rsidRPr="009E78F5">
        <w:rPr>
          <w:rFonts w:ascii="NoorZar" w:eastAsia="Times New Roman" w:hAnsi="NoorZar" w:cs="NoorZar"/>
          <w:sz w:val="28"/>
          <w:rtl/>
        </w:rPr>
        <w:t xml:space="preserve"> و ان لم یقل رسول الله. </w:t>
      </w:r>
    </w:p>
    <w:p w14:paraId="40031239" w14:textId="77777777" w:rsidR="00DB3155" w:rsidRPr="00311BC8" w:rsidRDefault="00000000" w:rsidP="00311BC8">
      <w:pPr>
        <w:pStyle w:val="Heading2"/>
        <w:rPr>
          <w:rFonts w:ascii="B Badr" w:eastAsia="B Badr" w:hAnsi="B Badr" w:cs="B Badr"/>
          <w:sz w:val="32"/>
          <w:szCs w:val="32"/>
          <w:rtl/>
        </w:rPr>
      </w:pPr>
      <w:bookmarkStart w:id="211" w:name="_Toc150965815"/>
      <w:r w:rsidRPr="00311BC8">
        <w:rPr>
          <w:rFonts w:ascii="B Badr" w:eastAsia="B Badr" w:hAnsi="B Badr" w:cs="B Badr"/>
          <w:sz w:val="32"/>
          <w:szCs w:val="32"/>
          <w:rtl/>
        </w:rPr>
        <w:t>احتمال اول</w:t>
      </w:r>
      <w:bookmarkEnd w:id="211"/>
    </w:p>
    <w:p w14:paraId="50DEE82D" w14:textId="77777777" w:rsidR="00896111"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صورت اول اینکه مفادش یک حکم عقلی باشد بر اساس انقیاد. یعنی انسان یک خبر ضعیفی به او </w:t>
      </w:r>
      <w:r w:rsidR="00A0521E" w:rsidRPr="009E78F5">
        <w:rPr>
          <w:rFonts w:ascii="NoorZar" w:eastAsia="Times New Roman" w:hAnsi="NoorZar" w:cs="NoorZar"/>
          <w:sz w:val="28"/>
          <w:rtl/>
        </w:rPr>
        <w:t>می‌رسد</w:t>
      </w:r>
      <w:r w:rsidRPr="009E78F5">
        <w:rPr>
          <w:rFonts w:ascii="NoorZar" w:eastAsia="Times New Roman" w:hAnsi="NoorZar" w:cs="NoorZar"/>
          <w:sz w:val="28"/>
          <w:rtl/>
        </w:rPr>
        <w:t xml:space="preserve"> و احتمال ثبوتی </w:t>
      </w:r>
      <w:r w:rsidR="0079732A" w:rsidRPr="009E78F5">
        <w:rPr>
          <w:rFonts w:ascii="NoorZar" w:eastAsia="Times New Roman" w:hAnsi="NoorZar" w:cs="NoorZar" w:hint="cs"/>
          <w:sz w:val="28"/>
          <w:rtl/>
        </w:rPr>
        <w:t>حکم شرعی</w:t>
      </w:r>
      <w:r w:rsidRPr="009E78F5">
        <w:rPr>
          <w:rFonts w:ascii="NoorZar" w:eastAsia="Times New Roman" w:hAnsi="NoorZar" w:cs="NoorZar"/>
          <w:sz w:val="28"/>
          <w:rtl/>
        </w:rPr>
        <w:t xml:space="preserve"> را </w:t>
      </w:r>
      <w:r w:rsidR="00A0521E" w:rsidRPr="009E78F5">
        <w:rPr>
          <w:rFonts w:ascii="NoorZar" w:eastAsia="Times New Roman" w:hAnsi="NoorZar" w:cs="NoorZar"/>
          <w:sz w:val="28"/>
          <w:rtl/>
        </w:rPr>
        <w:t>می‌دهد</w:t>
      </w:r>
      <w:r w:rsidRPr="009E78F5">
        <w:rPr>
          <w:rFonts w:ascii="NoorZar" w:eastAsia="Times New Roman" w:hAnsi="NoorZar" w:cs="NoorZar"/>
          <w:sz w:val="28"/>
          <w:rtl/>
        </w:rPr>
        <w:t xml:space="preserve"> </w:t>
      </w:r>
      <w:r w:rsidR="00DD74B4" w:rsidRPr="009E78F5">
        <w:rPr>
          <w:rFonts w:ascii="NoorZar" w:eastAsia="Times New Roman" w:hAnsi="NoorZar" w:cs="NoorZar"/>
          <w:sz w:val="28"/>
          <w:rtl/>
        </w:rPr>
        <w:t xml:space="preserve">(یا وجوبی یا استحبابی) چون ثواب ممکن است شامل وجوب هم بشود. در حال حاضر استحباب مصداق روشن آن است. یک </w:t>
      </w:r>
      <w:r w:rsidR="00D86B09" w:rsidRPr="009E78F5">
        <w:rPr>
          <w:rFonts w:ascii="NoorZar" w:eastAsia="Times New Roman" w:hAnsi="NoorZar" w:cs="NoorZar"/>
          <w:sz w:val="28"/>
          <w:rtl/>
        </w:rPr>
        <w:t xml:space="preserve">ثوابی آمده و گفتند که اگر خبر ضعیف این ثواب را آورد و شما به آن عمل کردی، آن ثواب را به شما </w:t>
      </w:r>
      <w:r w:rsidR="00A0521E" w:rsidRPr="009E78F5">
        <w:rPr>
          <w:rFonts w:ascii="NoorZar" w:eastAsia="Times New Roman" w:hAnsi="NoorZar" w:cs="NoorZar"/>
          <w:sz w:val="28"/>
          <w:rtl/>
        </w:rPr>
        <w:t>می‌دهند</w:t>
      </w:r>
      <w:r w:rsidR="00D86B09" w:rsidRPr="009E78F5">
        <w:rPr>
          <w:rFonts w:ascii="NoorZar" w:eastAsia="Times New Roman" w:hAnsi="NoorZar" w:cs="NoorZar"/>
          <w:sz w:val="28"/>
          <w:rtl/>
        </w:rPr>
        <w:t>. ممکن است مفاد این ر</w:t>
      </w:r>
      <w:r w:rsidR="007D27DA" w:rsidRPr="009E78F5">
        <w:rPr>
          <w:rFonts w:ascii="NoorZar" w:eastAsia="Times New Roman" w:hAnsi="NoorZar" w:cs="NoorZar"/>
          <w:sz w:val="28"/>
          <w:rtl/>
        </w:rPr>
        <w:t>وا</w:t>
      </w:r>
      <w:r w:rsidRPr="009E78F5">
        <w:rPr>
          <w:rFonts w:ascii="NoorZar" w:eastAsia="Times New Roman" w:hAnsi="NoorZar" w:cs="NoorZar"/>
          <w:sz w:val="28"/>
          <w:rtl/>
        </w:rPr>
        <w:t>یت، ترتب ثواب بر انقیاد باشد</w:t>
      </w:r>
      <w:r w:rsidR="007D27DA" w:rsidRPr="009E78F5">
        <w:rPr>
          <w:rFonts w:ascii="NoorZar" w:eastAsia="Times New Roman" w:hAnsi="NoorZar" w:cs="NoorZar"/>
          <w:sz w:val="28"/>
          <w:rtl/>
        </w:rPr>
        <w:t xml:space="preserve"> مثل احتیاط. یعنی انسان احتمال ثبوتی </w:t>
      </w:r>
      <w:r w:rsidR="00A0521E" w:rsidRPr="009E78F5">
        <w:rPr>
          <w:rFonts w:ascii="NoorZar" w:eastAsia="Times New Roman" w:hAnsi="NoorZar" w:cs="NoorZar"/>
          <w:sz w:val="28"/>
          <w:rtl/>
        </w:rPr>
        <w:t>می‌دهد</w:t>
      </w:r>
      <w:r w:rsidR="007D27DA" w:rsidRPr="009E78F5">
        <w:rPr>
          <w:rFonts w:ascii="NoorZar" w:eastAsia="Times New Roman" w:hAnsi="NoorZar" w:cs="NoorZar"/>
          <w:sz w:val="28"/>
          <w:rtl/>
        </w:rPr>
        <w:t xml:space="preserve"> و عمل را اتیان </w:t>
      </w:r>
      <w:r w:rsidR="00A0521E" w:rsidRPr="009E78F5">
        <w:rPr>
          <w:rFonts w:ascii="NoorZar" w:eastAsia="Times New Roman" w:hAnsi="NoorZar" w:cs="NoorZar"/>
          <w:sz w:val="28"/>
          <w:rtl/>
        </w:rPr>
        <w:t>می‌کند</w:t>
      </w:r>
      <w:r w:rsidR="007D27DA" w:rsidRPr="009E78F5">
        <w:rPr>
          <w:rFonts w:ascii="NoorZar" w:eastAsia="Times New Roman" w:hAnsi="NoorZar" w:cs="NoorZar"/>
          <w:sz w:val="28"/>
          <w:rtl/>
        </w:rPr>
        <w:t xml:space="preserve"> به رجاء اینکه اصابه به واقع داشته باشد که این یک نوع احتیاط و انقیاد </w:t>
      </w:r>
      <w:r w:rsidR="00A0521E" w:rsidRPr="009E78F5">
        <w:rPr>
          <w:rFonts w:ascii="NoorZar" w:eastAsia="Times New Roman" w:hAnsi="NoorZar" w:cs="NoorZar"/>
          <w:sz w:val="28"/>
          <w:rtl/>
        </w:rPr>
        <w:t>می‌شود</w:t>
      </w:r>
      <w:r w:rsidR="007D27DA" w:rsidRPr="009E78F5">
        <w:rPr>
          <w:rFonts w:ascii="NoorZar" w:eastAsia="Times New Roman" w:hAnsi="NoorZar" w:cs="NoorZar"/>
          <w:sz w:val="28"/>
          <w:rtl/>
        </w:rPr>
        <w:t xml:space="preserve"> </w:t>
      </w:r>
      <w:r w:rsidR="002C0A68" w:rsidRPr="009E78F5">
        <w:rPr>
          <w:rFonts w:ascii="NoorZar" w:eastAsia="Times New Roman" w:hAnsi="NoorZar" w:cs="NoorZar"/>
          <w:sz w:val="28"/>
          <w:rtl/>
        </w:rPr>
        <w:t xml:space="preserve">و حتی به حکم عقل هم ثواب انقیادی وجود دارد به این نحو که بگوییم ارشاد به حکم عقل است. این یک احتمال است. </w:t>
      </w:r>
    </w:p>
    <w:p w14:paraId="127DED87" w14:textId="77777777" w:rsidR="002C0A68"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البته باید ببینیم که اینجا ارشادی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یا نه؟ </w:t>
      </w:r>
      <w:r w:rsidR="00267C33" w:rsidRPr="009E78F5">
        <w:rPr>
          <w:rFonts w:ascii="NoorZar" w:eastAsia="Times New Roman" w:hAnsi="NoorZar" w:cs="NoorZar"/>
          <w:sz w:val="28"/>
          <w:rtl/>
        </w:rPr>
        <w:t xml:space="preserve">چون ظاهر برخی روایات این است که همان ثواب را به شخص </w:t>
      </w:r>
      <w:r w:rsidR="00A0521E" w:rsidRPr="009E78F5">
        <w:rPr>
          <w:rFonts w:ascii="NoorZar" w:eastAsia="Times New Roman" w:hAnsi="NoorZar" w:cs="NoorZar"/>
          <w:sz w:val="28"/>
          <w:rtl/>
        </w:rPr>
        <w:t>می‌دهند</w:t>
      </w:r>
      <w:r w:rsidR="00267C33" w:rsidRPr="009E78F5">
        <w:rPr>
          <w:rFonts w:ascii="NoorZar" w:eastAsia="Times New Roman" w:hAnsi="NoorZar" w:cs="NoorZar"/>
          <w:sz w:val="28"/>
          <w:rtl/>
        </w:rPr>
        <w:t xml:space="preserve">. اگر کسی برجاء ثواب خبر ضعیف عمل کرد، همان را به او </w:t>
      </w:r>
      <w:r w:rsidR="00A0521E" w:rsidRPr="009E78F5">
        <w:rPr>
          <w:rFonts w:ascii="NoorZar" w:eastAsia="Times New Roman" w:hAnsi="NoorZar" w:cs="NoorZar"/>
          <w:sz w:val="28"/>
          <w:rtl/>
        </w:rPr>
        <w:t>می‌دهند</w:t>
      </w:r>
      <w:r w:rsidR="00267C33" w:rsidRPr="009E78F5">
        <w:rPr>
          <w:rFonts w:ascii="NoorZar" w:eastAsia="Times New Roman" w:hAnsi="NoorZar" w:cs="NoorZar"/>
          <w:sz w:val="28"/>
          <w:rtl/>
        </w:rPr>
        <w:t xml:space="preserve">. </w:t>
      </w:r>
      <w:r w:rsidR="00A96C4A" w:rsidRPr="009E78F5">
        <w:rPr>
          <w:rFonts w:ascii="NoorZar" w:eastAsia="Times New Roman" w:hAnsi="NoorZar" w:cs="NoorZar"/>
          <w:sz w:val="28"/>
          <w:rtl/>
        </w:rPr>
        <w:t xml:space="preserve">عقل هیچوقت </w:t>
      </w:r>
      <w:r w:rsidR="00A0521E" w:rsidRPr="009E78F5">
        <w:rPr>
          <w:rFonts w:ascii="NoorZar" w:eastAsia="Times New Roman" w:hAnsi="NoorZar" w:cs="NoorZar"/>
          <w:sz w:val="28"/>
          <w:rtl/>
        </w:rPr>
        <w:t>نمی‌گوید</w:t>
      </w:r>
      <w:r w:rsidR="00A96C4A" w:rsidRPr="009E78F5">
        <w:rPr>
          <w:rFonts w:ascii="NoorZar" w:eastAsia="Times New Roman" w:hAnsi="NoorZar" w:cs="NoorZar"/>
          <w:sz w:val="28"/>
          <w:rtl/>
        </w:rPr>
        <w:t xml:space="preserve"> همان ثواب را </w:t>
      </w:r>
      <w:r w:rsidR="00A0521E" w:rsidRPr="009E78F5">
        <w:rPr>
          <w:rFonts w:ascii="NoorZar" w:eastAsia="Times New Roman" w:hAnsi="NoorZar" w:cs="NoorZar"/>
          <w:sz w:val="28"/>
          <w:rtl/>
        </w:rPr>
        <w:t>می‌دهند</w:t>
      </w:r>
      <w:r w:rsidR="00A96C4A" w:rsidRPr="009E78F5">
        <w:rPr>
          <w:rFonts w:ascii="NoorZar" w:eastAsia="Times New Roman" w:hAnsi="NoorZar" w:cs="NoorZar"/>
          <w:sz w:val="28"/>
          <w:rtl/>
        </w:rPr>
        <w:t xml:space="preserve"> بلکه </w:t>
      </w:r>
      <w:r w:rsidR="00A0521E" w:rsidRPr="009E78F5">
        <w:rPr>
          <w:rFonts w:ascii="NoorZar" w:eastAsia="Times New Roman" w:hAnsi="NoorZar" w:cs="NoorZar"/>
          <w:sz w:val="28"/>
          <w:rtl/>
        </w:rPr>
        <w:t>می‌گوید</w:t>
      </w:r>
      <w:r w:rsidR="00A96C4A" w:rsidRPr="009E78F5">
        <w:rPr>
          <w:rFonts w:ascii="NoorZar" w:eastAsia="Times New Roman" w:hAnsi="NoorZar" w:cs="NoorZar"/>
          <w:sz w:val="28"/>
          <w:rtl/>
        </w:rPr>
        <w:t xml:space="preserve"> در باب انقیاد این کار ثواب دارد. اگر یک روایتی گفت همان ثواب را </w:t>
      </w:r>
      <w:r w:rsidR="00A0521E" w:rsidRPr="009E78F5">
        <w:rPr>
          <w:rFonts w:ascii="NoorZar" w:eastAsia="Times New Roman" w:hAnsi="NoorZar" w:cs="NoorZar"/>
          <w:sz w:val="28"/>
          <w:rtl/>
        </w:rPr>
        <w:t>می‌دهند</w:t>
      </w:r>
      <w:r w:rsidR="00A96C4A" w:rsidRPr="009E78F5">
        <w:rPr>
          <w:rFonts w:ascii="NoorZar" w:eastAsia="Times New Roman" w:hAnsi="NoorZar" w:cs="NoorZar"/>
          <w:sz w:val="28"/>
          <w:rtl/>
        </w:rPr>
        <w:t xml:space="preserve">، آیا </w:t>
      </w:r>
      <w:r w:rsidR="00A0521E" w:rsidRPr="009E78F5">
        <w:rPr>
          <w:rFonts w:ascii="NoorZar" w:eastAsia="Times New Roman" w:hAnsi="NoorZar" w:cs="NoorZar"/>
          <w:sz w:val="28"/>
          <w:rtl/>
        </w:rPr>
        <w:t>می‌توانیم</w:t>
      </w:r>
      <w:r w:rsidR="00A96C4A" w:rsidRPr="009E78F5">
        <w:rPr>
          <w:rFonts w:ascii="NoorZar" w:eastAsia="Times New Roman" w:hAnsi="NoorZar" w:cs="NoorZar"/>
          <w:sz w:val="28"/>
          <w:rtl/>
        </w:rPr>
        <w:t xml:space="preserve"> حمل بر ارشاد کنیم؟ البته </w:t>
      </w:r>
      <w:r w:rsidR="00A0521E" w:rsidRPr="009E78F5">
        <w:rPr>
          <w:rFonts w:ascii="NoorZar" w:eastAsia="Times New Roman" w:hAnsi="NoorZar" w:cs="NoorZar"/>
          <w:sz w:val="28"/>
          <w:rtl/>
        </w:rPr>
        <w:t>فعلاً</w:t>
      </w:r>
      <w:r w:rsidR="00A96C4A" w:rsidRPr="009E78F5">
        <w:rPr>
          <w:rFonts w:ascii="NoorZar" w:eastAsia="Times New Roman" w:hAnsi="NoorZar" w:cs="NoorZar"/>
          <w:sz w:val="28"/>
          <w:rtl/>
        </w:rPr>
        <w:t xml:space="preserve"> بحث ثبوتی </w:t>
      </w:r>
      <w:r w:rsidR="00A0521E" w:rsidRPr="009E78F5">
        <w:rPr>
          <w:rFonts w:ascii="NoorZar" w:eastAsia="Times New Roman" w:hAnsi="NoorZar" w:cs="NoorZar"/>
          <w:sz w:val="28"/>
          <w:rtl/>
        </w:rPr>
        <w:t>می‌کنیم</w:t>
      </w:r>
      <w:r w:rsidR="00A96C4A" w:rsidRPr="009E78F5">
        <w:rPr>
          <w:rFonts w:ascii="NoorZar" w:eastAsia="Times New Roman" w:hAnsi="NoorZar" w:cs="NoorZar"/>
          <w:sz w:val="28"/>
          <w:rtl/>
        </w:rPr>
        <w:t xml:space="preserve"> و کاری نداریم که آیا روایات با این احتمالات ثبوتی موافق است یا نه؟ </w:t>
      </w:r>
    </w:p>
    <w:p w14:paraId="040E0C18" w14:textId="77777777" w:rsidR="00DB3155"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ثبوتا این احتمال وجود دارد که این اخبار ارشادی باشند به حکم عقل از باب انقیاد. </w:t>
      </w:r>
    </w:p>
    <w:p w14:paraId="29F2A31A" w14:textId="77777777" w:rsidR="00B821F3" w:rsidRPr="009E78F5" w:rsidRDefault="00000000" w:rsidP="00311BC8">
      <w:pPr>
        <w:pStyle w:val="Heading2"/>
        <w:rPr>
          <w:rFonts w:ascii="B Badr" w:eastAsia="B Badr" w:hAnsi="B Badr" w:cs="B Badr"/>
          <w:sz w:val="32"/>
          <w:szCs w:val="32"/>
          <w:rtl/>
        </w:rPr>
      </w:pPr>
      <w:bookmarkStart w:id="212" w:name="_Toc150965816"/>
      <w:r w:rsidRPr="009E78F5">
        <w:rPr>
          <w:rFonts w:ascii="B Badr" w:eastAsia="B Badr" w:hAnsi="B Badr" w:cs="B Badr"/>
          <w:sz w:val="32"/>
          <w:szCs w:val="32"/>
          <w:rtl/>
        </w:rPr>
        <w:t>احتمال دوم</w:t>
      </w:r>
      <w:bookmarkEnd w:id="212"/>
    </w:p>
    <w:p w14:paraId="5C67E0A1" w14:textId="77777777" w:rsidR="00D35B5B" w:rsidRPr="009E78F5" w:rsidRDefault="00000000" w:rsidP="00896111">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احتمال دیگر استحباب نفس عمل</w:t>
      </w:r>
      <w:r w:rsidR="00EA6517" w:rsidRPr="009E78F5">
        <w:rPr>
          <w:rFonts w:ascii="NoorZar" w:eastAsia="Times New Roman" w:hAnsi="NoorZar" w:cs="NoorZar"/>
          <w:sz w:val="28"/>
          <w:rtl/>
        </w:rPr>
        <w:t xml:space="preserve"> به عنوان ثانوی</w:t>
      </w:r>
      <w:r w:rsidRPr="009E78F5">
        <w:rPr>
          <w:rFonts w:ascii="NoorZar" w:eastAsia="Times New Roman" w:hAnsi="NoorZar" w:cs="NoorZar"/>
          <w:sz w:val="28"/>
          <w:rtl/>
        </w:rPr>
        <w:t xml:space="preserve"> است</w:t>
      </w:r>
      <w:r w:rsidR="00EA6517" w:rsidRPr="009E78F5">
        <w:rPr>
          <w:rFonts w:ascii="NoorZar" w:eastAsia="Times New Roman" w:hAnsi="NoorZar" w:cs="NoorZar"/>
          <w:sz w:val="28"/>
          <w:rtl/>
        </w:rPr>
        <w:t xml:space="preserve">. یعنی مفاد روایات این باشد که عملی که بلغ علیه الثواب، اگر کسی آن را انجام دهد، </w:t>
      </w:r>
      <w:r w:rsidR="007C1A6E" w:rsidRPr="009E78F5">
        <w:rPr>
          <w:rFonts w:ascii="NoorZar" w:eastAsia="Times New Roman" w:hAnsi="NoorZar" w:cs="NoorZar"/>
          <w:sz w:val="28"/>
          <w:rtl/>
        </w:rPr>
        <w:t xml:space="preserve">مستحب را انجام داده به عنوان ثانوی و ان کان لم یقله رسول الله یعنی حتی اگر در واقع مستحب نباشد اما </w:t>
      </w:r>
      <w:r w:rsidRPr="009E78F5">
        <w:rPr>
          <w:rFonts w:ascii="NoorZar" w:eastAsia="Times New Roman" w:hAnsi="NoorZar" w:cs="NoorZar"/>
          <w:sz w:val="28"/>
          <w:rtl/>
        </w:rPr>
        <w:t xml:space="preserve">الان عملی است که بلغ علیه ثواب ولو با بلوغ ضعیف. یعنی اثبات استحباب نفسی بر یک عنوان ثانوی. عملی که بلغ علیه الثواب. </w:t>
      </w:r>
    </w:p>
    <w:p w14:paraId="18216592" w14:textId="77777777" w:rsidR="00B821F3" w:rsidRPr="009E78F5" w:rsidRDefault="00000000" w:rsidP="00311BC8">
      <w:pPr>
        <w:pStyle w:val="Heading2"/>
        <w:rPr>
          <w:rFonts w:ascii="B Badr" w:eastAsia="B Badr" w:hAnsi="B Badr" w:cs="B Badr"/>
          <w:sz w:val="32"/>
          <w:szCs w:val="32"/>
          <w:rtl/>
        </w:rPr>
      </w:pPr>
      <w:bookmarkStart w:id="213" w:name="_Toc150965817"/>
      <w:r w:rsidRPr="009E78F5">
        <w:rPr>
          <w:rFonts w:ascii="B Badr" w:eastAsia="B Badr" w:hAnsi="B Badr" w:cs="B Badr"/>
          <w:sz w:val="32"/>
          <w:szCs w:val="32"/>
          <w:rtl/>
        </w:rPr>
        <w:t>احتمال سوم</w:t>
      </w:r>
      <w:bookmarkEnd w:id="213"/>
    </w:p>
    <w:p w14:paraId="544246CA" w14:textId="77777777" w:rsidR="00DB3155" w:rsidRPr="009E78F5" w:rsidRDefault="00000000" w:rsidP="00896111">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احتمال سوم این است که </w:t>
      </w:r>
      <w:r w:rsidR="00AF7DC3" w:rsidRPr="009E78F5">
        <w:rPr>
          <w:rFonts w:ascii="NoorZar" w:eastAsia="Times New Roman" w:hAnsi="NoorZar" w:cs="NoorZar"/>
          <w:sz w:val="28"/>
          <w:rtl/>
        </w:rPr>
        <w:t xml:space="preserve">خبری که بلغ علیه الثواب است، اگر کسی انجام دهد، خداوند آن را بر او </w:t>
      </w:r>
      <w:r w:rsidR="00896111" w:rsidRPr="009E78F5">
        <w:rPr>
          <w:rFonts w:ascii="NoorZar" w:eastAsia="Times New Roman" w:hAnsi="NoorZar" w:cs="NoorZar"/>
          <w:sz w:val="28"/>
          <w:rtl/>
        </w:rPr>
        <w:t>حجت کرده است</w:t>
      </w:r>
      <w:r w:rsidR="00AF7DC3" w:rsidRPr="009E78F5">
        <w:rPr>
          <w:rFonts w:ascii="NoorZar" w:eastAsia="Times New Roman" w:hAnsi="NoorZar" w:cs="NoorZar"/>
          <w:sz w:val="28"/>
          <w:rtl/>
        </w:rPr>
        <w:t xml:space="preserve"> مثل اخبار صحاح که حجت </w:t>
      </w:r>
      <w:r w:rsidR="00A0521E" w:rsidRPr="009E78F5">
        <w:rPr>
          <w:rFonts w:ascii="NoorZar" w:eastAsia="Times New Roman" w:hAnsi="NoorZar" w:cs="NoorZar"/>
          <w:sz w:val="28"/>
          <w:rtl/>
        </w:rPr>
        <w:t>می‌شوند</w:t>
      </w:r>
      <w:r w:rsidR="00AF7DC3" w:rsidRPr="009E78F5">
        <w:rPr>
          <w:rFonts w:ascii="NoorZar" w:eastAsia="Times New Roman" w:hAnsi="NoorZar" w:cs="NoorZar"/>
          <w:sz w:val="28"/>
          <w:rtl/>
        </w:rPr>
        <w:t xml:space="preserve">. فرقش با احتمال دوم این است که در احتمال دوم </w:t>
      </w:r>
      <w:r w:rsidR="003B36CD" w:rsidRPr="009E78F5">
        <w:rPr>
          <w:rFonts w:ascii="NoorZar" w:eastAsia="Times New Roman" w:hAnsi="NoorZar" w:cs="NoorZar"/>
          <w:sz w:val="28"/>
          <w:rtl/>
        </w:rPr>
        <w:t xml:space="preserve">یک حکم واقعی اثبات </w:t>
      </w:r>
      <w:r w:rsidR="00A0521E" w:rsidRPr="009E78F5">
        <w:rPr>
          <w:rFonts w:ascii="NoorZar" w:eastAsia="Times New Roman" w:hAnsi="NoorZar" w:cs="NoorZar"/>
          <w:sz w:val="28"/>
          <w:rtl/>
        </w:rPr>
        <w:t>می‌شد</w:t>
      </w:r>
      <w:r w:rsidR="003B36CD" w:rsidRPr="009E78F5">
        <w:rPr>
          <w:rFonts w:ascii="NoorZar" w:eastAsia="Times New Roman" w:hAnsi="NoorZar" w:cs="NoorZar"/>
          <w:sz w:val="28"/>
          <w:rtl/>
        </w:rPr>
        <w:t xml:space="preserve"> بر یک عنوان ثانوی اما اینجا یک حکم ظاهری اثبات </w:t>
      </w:r>
      <w:r w:rsidR="00A0521E" w:rsidRPr="009E78F5">
        <w:rPr>
          <w:rFonts w:ascii="NoorZar" w:eastAsia="Times New Roman" w:hAnsi="NoorZar" w:cs="NoorZar"/>
          <w:sz w:val="28"/>
          <w:rtl/>
        </w:rPr>
        <w:t>می‌شود</w:t>
      </w:r>
      <w:r w:rsidR="003B36CD" w:rsidRPr="009E78F5">
        <w:rPr>
          <w:rFonts w:ascii="NoorZar" w:eastAsia="Times New Roman" w:hAnsi="NoorZar" w:cs="NoorZar"/>
          <w:sz w:val="28"/>
          <w:rtl/>
        </w:rPr>
        <w:t xml:space="preserve"> بر عنوان اولی. احتمال سوم این است که در واقع مدلول اخبار من بلغ، اثبات حج</w:t>
      </w:r>
      <w:r w:rsidR="003B7D3B" w:rsidRPr="009E78F5">
        <w:rPr>
          <w:rFonts w:ascii="NoorZar" w:eastAsia="Times New Roman" w:hAnsi="NoorZar" w:cs="NoorZar"/>
          <w:sz w:val="28"/>
          <w:rtl/>
        </w:rPr>
        <w:t>ی</w:t>
      </w:r>
      <w:r w:rsidR="003B36CD" w:rsidRPr="009E78F5">
        <w:rPr>
          <w:rFonts w:ascii="NoorZar" w:eastAsia="Times New Roman" w:hAnsi="NoorZar" w:cs="NoorZar"/>
          <w:sz w:val="28"/>
          <w:rtl/>
        </w:rPr>
        <w:t xml:space="preserve">ت </w:t>
      </w:r>
      <w:r w:rsidR="003B7D3B" w:rsidRPr="009E78F5">
        <w:rPr>
          <w:rFonts w:ascii="NoorZar" w:eastAsia="Times New Roman" w:hAnsi="NoorZar" w:cs="NoorZar"/>
          <w:sz w:val="28"/>
          <w:rtl/>
        </w:rPr>
        <w:t xml:space="preserve">خبر ضعیف در مورد خاص باشد که البته از مسائل اصولی هم هست. اثبات حجیت </w:t>
      </w:r>
      <w:r w:rsidR="00A0521E" w:rsidRPr="009E78F5">
        <w:rPr>
          <w:rFonts w:ascii="NoorZar" w:eastAsia="Times New Roman" w:hAnsi="NoorZar" w:cs="NoorZar"/>
          <w:sz w:val="28"/>
          <w:rtl/>
        </w:rPr>
        <w:t>می‌کند</w:t>
      </w:r>
      <w:r w:rsidR="003B7D3B" w:rsidRPr="009E78F5">
        <w:rPr>
          <w:rFonts w:ascii="NoorZar" w:eastAsia="Times New Roman" w:hAnsi="NoorZar" w:cs="NoorZar"/>
          <w:sz w:val="28"/>
          <w:rtl/>
        </w:rPr>
        <w:t xml:space="preserve"> که فقیه بر اساس آن فتوا </w:t>
      </w:r>
      <w:r w:rsidR="00A0521E" w:rsidRPr="009E78F5">
        <w:rPr>
          <w:rFonts w:ascii="NoorZar" w:eastAsia="Times New Roman" w:hAnsi="NoorZar" w:cs="NoorZar"/>
          <w:sz w:val="28"/>
          <w:rtl/>
        </w:rPr>
        <w:t>می‌دهد</w:t>
      </w:r>
      <w:r w:rsidR="003B7D3B" w:rsidRPr="009E78F5">
        <w:rPr>
          <w:rFonts w:ascii="NoorZar" w:eastAsia="Times New Roman" w:hAnsi="NoorZar" w:cs="NoorZar"/>
          <w:sz w:val="28"/>
          <w:rtl/>
        </w:rPr>
        <w:t xml:space="preserve"> به مفاد خبر ضعیف اما در دومی بحث اصولی نیست</w:t>
      </w:r>
      <w:r w:rsidR="00A44B87" w:rsidRPr="009E78F5">
        <w:rPr>
          <w:rFonts w:ascii="NoorZar" w:eastAsia="Times New Roman" w:hAnsi="NoorZar" w:cs="NoorZar"/>
          <w:sz w:val="28"/>
          <w:rtl/>
        </w:rPr>
        <w:t xml:space="preserve"> و ابتدائاً یک حکم فقهی روی یک عنوان ثانوی ذکر شده. پس فارق بحث دوم و سوم روشن است. </w:t>
      </w:r>
    </w:p>
    <w:p w14:paraId="0DA2886E" w14:textId="77777777" w:rsidR="00B821F3" w:rsidRPr="009E78F5" w:rsidRDefault="00000000" w:rsidP="00311BC8">
      <w:pPr>
        <w:pStyle w:val="Heading2"/>
        <w:rPr>
          <w:rFonts w:ascii="B Badr" w:eastAsia="B Badr" w:hAnsi="B Badr" w:cs="B Badr"/>
          <w:sz w:val="32"/>
          <w:szCs w:val="32"/>
          <w:rtl/>
        </w:rPr>
      </w:pPr>
      <w:bookmarkStart w:id="214" w:name="_Toc150965818"/>
      <w:r w:rsidRPr="009E78F5">
        <w:rPr>
          <w:rFonts w:ascii="B Badr" w:eastAsia="B Badr" w:hAnsi="B Badr" w:cs="B Badr"/>
          <w:sz w:val="32"/>
          <w:szCs w:val="32"/>
          <w:rtl/>
        </w:rPr>
        <w:t>احتمال چهارم</w:t>
      </w:r>
      <w:bookmarkEnd w:id="214"/>
    </w:p>
    <w:p w14:paraId="2F589DA8" w14:textId="77777777" w:rsidR="00A40B07" w:rsidRPr="009E78F5" w:rsidRDefault="00000000" w:rsidP="00896111">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احتمال چهارم این است که بگوییم </w:t>
      </w:r>
      <w:r w:rsidR="00B00470" w:rsidRPr="009E78F5">
        <w:rPr>
          <w:rFonts w:ascii="NoorZar" w:eastAsia="Times New Roman" w:hAnsi="NoorZar" w:cs="NoorZar"/>
          <w:sz w:val="28"/>
          <w:rtl/>
        </w:rPr>
        <w:t xml:space="preserve">نفس وعده بر ثواب ملاک دارد. </w:t>
      </w:r>
      <w:r w:rsidR="00B821F3" w:rsidRPr="009E78F5">
        <w:rPr>
          <w:rFonts w:ascii="NoorZar" w:eastAsia="Times New Roman" w:hAnsi="NoorZar" w:cs="NoorZar"/>
          <w:sz w:val="28"/>
          <w:rtl/>
        </w:rPr>
        <w:t>خ</w:t>
      </w:r>
      <w:r w:rsidR="00B00470" w:rsidRPr="009E78F5">
        <w:rPr>
          <w:rFonts w:ascii="NoorZar" w:eastAsia="Times New Roman" w:hAnsi="NoorZar" w:cs="NoorZar"/>
          <w:sz w:val="28"/>
          <w:rtl/>
        </w:rPr>
        <w:t xml:space="preserve">داوند در نظام عالم </w:t>
      </w:r>
      <w:r w:rsidR="00A0521E" w:rsidRPr="009E78F5">
        <w:rPr>
          <w:rFonts w:ascii="NoorZar" w:eastAsia="Times New Roman" w:hAnsi="NoorZar" w:cs="NoorZar"/>
          <w:sz w:val="28"/>
          <w:rtl/>
        </w:rPr>
        <w:t>می‌بیند</w:t>
      </w:r>
      <w:r w:rsidR="00C707AC" w:rsidRPr="009E78F5">
        <w:rPr>
          <w:rFonts w:ascii="NoorZar" w:eastAsia="Times New Roman" w:hAnsi="NoorZar" w:cs="NoorZar"/>
          <w:sz w:val="28"/>
          <w:rtl/>
        </w:rPr>
        <w:t xml:space="preserve"> اگر وعده ثواب دهد و شخص انجام دهد، کار خوبی هست. نه اینکه انجام فعل ملاک داشته باشد و مولا بخواهد به آن ترغیب کند. مثل تفضلی است که خداوند انجام </w:t>
      </w:r>
      <w:r w:rsidR="00A0521E" w:rsidRPr="009E78F5">
        <w:rPr>
          <w:rFonts w:ascii="NoorZar" w:eastAsia="Times New Roman" w:hAnsi="NoorZar" w:cs="NoorZar"/>
          <w:sz w:val="28"/>
          <w:rtl/>
        </w:rPr>
        <w:t>می‌دهد</w:t>
      </w:r>
      <w:r w:rsidR="00C707AC" w:rsidRPr="009E78F5">
        <w:rPr>
          <w:rFonts w:ascii="NoorZar" w:eastAsia="Times New Roman" w:hAnsi="NoorZar" w:cs="NoorZar"/>
          <w:sz w:val="28"/>
          <w:rtl/>
        </w:rPr>
        <w:t xml:space="preserve">. </w:t>
      </w:r>
      <w:r w:rsidR="00A0521E" w:rsidRPr="009E78F5">
        <w:rPr>
          <w:rFonts w:ascii="NoorZar" w:eastAsia="Times New Roman" w:hAnsi="NoorZar" w:cs="NoorZar"/>
          <w:sz w:val="28"/>
          <w:rtl/>
        </w:rPr>
        <w:t>بعداً</w:t>
      </w:r>
      <w:r w:rsidR="00C707AC" w:rsidRPr="009E78F5">
        <w:rPr>
          <w:rFonts w:ascii="NoorZar" w:eastAsia="Times New Roman" w:hAnsi="NoorZar" w:cs="NoorZar"/>
          <w:sz w:val="28"/>
          <w:rtl/>
        </w:rPr>
        <w:t xml:space="preserve"> عرض </w:t>
      </w:r>
      <w:r w:rsidR="00A0521E" w:rsidRPr="009E78F5">
        <w:rPr>
          <w:rFonts w:ascii="NoorZar" w:eastAsia="Times New Roman" w:hAnsi="NoorZar" w:cs="NoorZar"/>
          <w:sz w:val="28"/>
          <w:rtl/>
        </w:rPr>
        <w:t>می‌کنیم</w:t>
      </w:r>
      <w:r w:rsidR="00C707AC" w:rsidRPr="009E78F5">
        <w:rPr>
          <w:rFonts w:ascii="NoorZar" w:eastAsia="Times New Roman" w:hAnsi="NoorZar" w:cs="NoorZar"/>
          <w:sz w:val="28"/>
          <w:rtl/>
        </w:rPr>
        <w:t xml:space="preserve"> که چه بسا لبّ بیان چهارم </w:t>
      </w:r>
      <w:r w:rsidR="00D05347" w:rsidRPr="009E78F5">
        <w:rPr>
          <w:rFonts w:ascii="NoorZar" w:eastAsia="Times New Roman" w:hAnsi="NoorZar" w:cs="NoorZar"/>
          <w:sz w:val="28"/>
          <w:rtl/>
        </w:rPr>
        <w:t xml:space="preserve">تفضلی باشد بعد از فراغ از عمل. یعنی کسی که چنین کاری انجام دهد، خداوند به او تفضل </w:t>
      </w:r>
      <w:r w:rsidR="00A0521E" w:rsidRPr="009E78F5">
        <w:rPr>
          <w:rFonts w:ascii="NoorZar" w:eastAsia="Times New Roman" w:hAnsi="NoorZar" w:cs="NoorZar"/>
          <w:sz w:val="28"/>
          <w:rtl/>
        </w:rPr>
        <w:t>می‌کند</w:t>
      </w:r>
      <w:r w:rsidR="00D05347" w:rsidRPr="009E78F5">
        <w:rPr>
          <w:rFonts w:ascii="NoorZar" w:eastAsia="Times New Roman" w:hAnsi="NoorZar" w:cs="NoorZar"/>
          <w:sz w:val="28"/>
          <w:rtl/>
        </w:rPr>
        <w:t xml:space="preserve">. نه اینکه این روایات در مقام ترغیب شخص و </w:t>
      </w:r>
      <w:r w:rsidRPr="009E78F5">
        <w:rPr>
          <w:rFonts w:ascii="NoorZar" w:eastAsia="Times New Roman" w:hAnsi="NoorZar" w:cs="NoorZar"/>
          <w:sz w:val="28"/>
          <w:rtl/>
        </w:rPr>
        <w:t xml:space="preserve">حثّ او باشد مبنی بر انجام عمل و ملاک در خود عمل باشد. </w:t>
      </w:r>
    </w:p>
    <w:p w14:paraId="75A50A9F" w14:textId="77777777" w:rsidR="00F006C9" w:rsidRPr="009E78F5" w:rsidRDefault="00000000" w:rsidP="00896111">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یک وقت اینطور است که خود عمل پر از ملاک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و خداوند به آن امر </w:t>
      </w:r>
      <w:r w:rsidR="00A0521E" w:rsidRPr="009E78F5">
        <w:rPr>
          <w:rFonts w:ascii="NoorZar" w:eastAsia="Times New Roman" w:hAnsi="NoorZar" w:cs="NoorZar"/>
          <w:sz w:val="28"/>
          <w:rtl/>
        </w:rPr>
        <w:t>می‌کند</w:t>
      </w:r>
      <w:r w:rsidRPr="009E78F5">
        <w:rPr>
          <w:rFonts w:ascii="NoorZar" w:eastAsia="Times New Roman" w:hAnsi="NoorZar" w:cs="NoorZar"/>
          <w:sz w:val="28"/>
          <w:rtl/>
        </w:rPr>
        <w:t xml:space="preserve">. یک وقت امر طریقی از باب زنده کردن ملاک واقع ملاک دارد مثل اینکه امر </w:t>
      </w:r>
      <w:r w:rsidR="00A0521E" w:rsidRPr="009E78F5">
        <w:rPr>
          <w:rFonts w:ascii="NoorZar" w:eastAsia="Times New Roman" w:hAnsi="NoorZar" w:cs="NoorZar"/>
          <w:sz w:val="28"/>
          <w:rtl/>
        </w:rPr>
        <w:t>می‌کنند</w:t>
      </w:r>
      <w:r w:rsidRPr="009E78F5">
        <w:rPr>
          <w:rFonts w:ascii="NoorZar" w:eastAsia="Times New Roman" w:hAnsi="NoorZar" w:cs="NoorZar"/>
          <w:sz w:val="28"/>
          <w:rtl/>
        </w:rPr>
        <w:t xml:space="preserve"> به جهت ترغیب به انجام فعل اما یک وقت خود وعده بر ثواب ملاک دارد. اینکه خداوند چنین وعده ای دهد ملاک دارد و بعد از این وعده هم</w:t>
      </w:r>
      <w:r w:rsidR="00896111" w:rsidRPr="009E78F5">
        <w:rPr>
          <w:rFonts w:ascii="NoorZar" w:eastAsia="Times New Roman" w:hAnsi="NoorZar" w:cs="NoorZar"/>
          <w:sz w:val="28"/>
          <w:rtl/>
        </w:rPr>
        <w:t>،</w:t>
      </w:r>
      <w:r w:rsidRPr="009E78F5">
        <w:rPr>
          <w:rFonts w:ascii="NoorZar" w:eastAsia="Times New Roman" w:hAnsi="NoorZar" w:cs="NoorZar"/>
          <w:sz w:val="28"/>
          <w:rtl/>
        </w:rPr>
        <w:t xml:space="preserve"> خدای متعال ایفای وعده </w:t>
      </w:r>
      <w:r w:rsidR="00A0521E" w:rsidRPr="009E78F5">
        <w:rPr>
          <w:rFonts w:ascii="NoorZar" w:eastAsia="Times New Roman" w:hAnsi="NoorZar" w:cs="NoorZar"/>
          <w:sz w:val="28"/>
          <w:rtl/>
        </w:rPr>
        <w:t>می‌کند</w:t>
      </w:r>
      <w:r w:rsidRPr="009E78F5">
        <w:rPr>
          <w:rFonts w:ascii="NoorZar" w:eastAsia="Times New Roman" w:hAnsi="NoorZar" w:cs="NoorZar"/>
          <w:sz w:val="28"/>
          <w:rtl/>
        </w:rPr>
        <w:t xml:space="preserve">. در مقام حثّ بر انجام فعل واقعی به جهت </w:t>
      </w:r>
      <w:r w:rsidR="00896111" w:rsidRPr="009E78F5">
        <w:rPr>
          <w:rFonts w:ascii="NoorZar" w:eastAsia="Times New Roman" w:hAnsi="NoorZar" w:cs="NoorZar"/>
          <w:sz w:val="28"/>
          <w:rtl/>
        </w:rPr>
        <w:t>ملاک دار بودن فعل واقعی نیست بلک</w:t>
      </w:r>
      <w:r w:rsidRPr="009E78F5">
        <w:rPr>
          <w:rFonts w:ascii="NoorZar" w:eastAsia="Times New Roman" w:hAnsi="NoorZar" w:cs="NoorZar"/>
          <w:sz w:val="28"/>
          <w:rtl/>
        </w:rPr>
        <w:t xml:space="preserve">ه </w:t>
      </w:r>
      <w:r w:rsidR="00896111" w:rsidRPr="009E78F5">
        <w:rPr>
          <w:rFonts w:ascii="NoorZar" w:eastAsia="Times New Roman" w:hAnsi="NoorZar" w:cs="NoorZar"/>
          <w:sz w:val="28"/>
          <w:rtl/>
        </w:rPr>
        <w:t xml:space="preserve">خداوند </w:t>
      </w:r>
      <w:r w:rsidRPr="009E78F5">
        <w:rPr>
          <w:rFonts w:ascii="NoorZar" w:eastAsia="Times New Roman" w:hAnsi="NoorZar" w:cs="NoorZar"/>
          <w:sz w:val="28"/>
          <w:rtl/>
        </w:rPr>
        <w:t xml:space="preserve">یک وعده ای </w:t>
      </w:r>
      <w:r w:rsidR="00A0521E" w:rsidRPr="009E78F5">
        <w:rPr>
          <w:rFonts w:ascii="NoorZar" w:eastAsia="Times New Roman" w:hAnsi="NoorZar" w:cs="NoorZar"/>
          <w:sz w:val="28"/>
          <w:rtl/>
        </w:rPr>
        <w:t>می‌دهد</w:t>
      </w:r>
      <w:r w:rsidRPr="009E78F5">
        <w:rPr>
          <w:rFonts w:ascii="NoorZar" w:eastAsia="Times New Roman" w:hAnsi="NoorZar" w:cs="NoorZar"/>
          <w:sz w:val="28"/>
          <w:rtl/>
        </w:rPr>
        <w:t xml:space="preserve"> چون وعده اش ملاک دارد. این هم یک تفسیر. </w:t>
      </w:r>
    </w:p>
    <w:p w14:paraId="579578BC" w14:textId="77777777" w:rsidR="00B0047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آنهایی که گفتند از باب فضل خداوند است، </w:t>
      </w:r>
      <w:r w:rsidR="00A0521E" w:rsidRPr="009E78F5">
        <w:rPr>
          <w:rFonts w:ascii="NoorZar" w:eastAsia="Times New Roman" w:hAnsi="NoorZar" w:cs="NoorZar"/>
          <w:sz w:val="28"/>
          <w:rtl/>
        </w:rPr>
        <w:t>تقریباً</w:t>
      </w:r>
      <w:r w:rsidR="004333E0" w:rsidRPr="009E78F5">
        <w:rPr>
          <w:rFonts w:ascii="NoorZar" w:eastAsia="Times New Roman" w:hAnsi="NoorZar" w:cs="NoorZar"/>
          <w:sz w:val="28"/>
          <w:rtl/>
        </w:rPr>
        <w:t xml:space="preserve"> بیانشان همین </w:t>
      </w:r>
      <w:r w:rsidR="00A0521E" w:rsidRPr="009E78F5">
        <w:rPr>
          <w:rFonts w:ascii="NoorZar" w:eastAsia="Times New Roman" w:hAnsi="NoorZar" w:cs="NoorZar"/>
          <w:sz w:val="28"/>
          <w:rtl/>
        </w:rPr>
        <w:t>می‌شود</w:t>
      </w:r>
      <w:r w:rsidR="004333E0" w:rsidRPr="009E78F5">
        <w:rPr>
          <w:rFonts w:ascii="NoorZar" w:eastAsia="Times New Roman" w:hAnsi="NoorZar" w:cs="NoorZar"/>
          <w:sz w:val="28"/>
          <w:rtl/>
        </w:rPr>
        <w:t xml:space="preserve"> چون بعید نیست معنای وعده الهی همین باشد که یک فضلی هست و خداوند </w:t>
      </w:r>
      <w:r w:rsidR="00A0521E" w:rsidRPr="009E78F5">
        <w:rPr>
          <w:rFonts w:ascii="NoorZar" w:eastAsia="Times New Roman" w:hAnsi="NoorZar" w:cs="NoorZar"/>
          <w:sz w:val="28"/>
          <w:rtl/>
        </w:rPr>
        <w:t>می‌خواهد</w:t>
      </w:r>
      <w:r w:rsidR="004333E0" w:rsidRPr="009E78F5">
        <w:rPr>
          <w:rFonts w:ascii="NoorZar" w:eastAsia="Times New Roman" w:hAnsi="NoorZar" w:cs="NoorZar"/>
          <w:sz w:val="28"/>
          <w:rtl/>
        </w:rPr>
        <w:t xml:space="preserve"> به چنین عبدی چیزی را ببخشد نه اینکه آن فعلش ملاک واقعی یا ظاهری داشته باشد بلکه فضلی الهی است که </w:t>
      </w:r>
      <w:r w:rsidR="00A0521E" w:rsidRPr="009E78F5">
        <w:rPr>
          <w:rFonts w:ascii="NoorZar" w:eastAsia="Times New Roman" w:hAnsi="NoorZar" w:cs="NoorZar"/>
          <w:sz w:val="28"/>
          <w:rtl/>
        </w:rPr>
        <w:t>ابتدائاً</w:t>
      </w:r>
      <w:r w:rsidR="004333E0" w:rsidRPr="009E78F5">
        <w:rPr>
          <w:rFonts w:ascii="NoorZar" w:eastAsia="Times New Roman" w:hAnsi="NoorZar" w:cs="NoorZar"/>
          <w:sz w:val="28"/>
          <w:rtl/>
        </w:rPr>
        <w:t xml:space="preserve"> به کسانی که اینطور عمل کنند یا این عمل به گوششان برسد</w:t>
      </w:r>
      <w:r w:rsidR="00CF0DBE" w:rsidRPr="009E78F5">
        <w:rPr>
          <w:rFonts w:ascii="NoorZar" w:eastAsia="Times New Roman" w:hAnsi="NoorZar" w:cs="NoorZar"/>
          <w:sz w:val="28"/>
          <w:rtl/>
        </w:rPr>
        <w:t xml:space="preserve">، داده </w:t>
      </w:r>
      <w:r w:rsidR="00A0521E" w:rsidRPr="009E78F5">
        <w:rPr>
          <w:rFonts w:ascii="NoorZar" w:eastAsia="Times New Roman" w:hAnsi="NoorZar" w:cs="NoorZar"/>
          <w:sz w:val="28"/>
          <w:rtl/>
        </w:rPr>
        <w:t>می‌شود</w:t>
      </w:r>
      <w:r w:rsidR="00CF0DBE" w:rsidRPr="009E78F5">
        <w:rPr>
          <w:rFonts w:ascii="NoorZar" w:eastAsia="Times New Roman" w:hAnsi="NoorZar" w:cs="NoorZar"/>
          <w:sz w:val="28"/>
          <w:rtl/>
        </w:rPr>
        <w:t xml:space="preserve">. </w:t>
      </w:r>
    </w:p>
    <w:p w14:paraId="1C45B19F" w14:textId="77777777" w:rsidR="00CF0DBE"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چرا روایت را منحصر در روایت ضعیف </w:t>
      </w:r>
      <w:r w:rsidR="00A0521E" w:rsidRPr="009E78F5">
        <w:rPr>
          <w:rFonts w:ascii="NoorZar" w:eastAsia="Times New Roman" w:hAnsi="NoorZar" w:cs="NoorZar"/>
          <w:sz w:val="28"/>
          <w:rtl/>
        </w:rPr>
        <w:t>می‌دانید</w:t>
      </w:r>
      <w:r w:rsidRPr="009E78F5">
        <w:rPr>
          <w:rFonts w:ascii="NoorZar" w:eastAsia="Times New Roman" w:hAnsi="NoorZar" w:cs="NoorZar"/>
          <w:sz w:val="28"/>
          <w:rtl/>
        </w:rPr>
        <w:t xml:space="preserve">؟ </w:t>
      </w:r>
    </w:p>
    <w:p w14:paraId="38BBD4C3" w14:textId="77777777" w:rsidR="00CF0DBE"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بله عرض </w:t>
      </w:r>
      <w:r w:rsidR="00A0521E" w:rsidRPr="009E78F5">
        <w:rPr>
          <w:rFonts w:ascii="NoorZar" w:eastAsia="Times New Roman" w:hAnsi="NoorZar" w:cs="NoorZar"/>
          <w:sz w:val="28"/>
          <w:rtl/>
        </w:rPr>
        <w:t>می‌کنم</w:t>
      </w:r>
      <w:r w:rsidRPr="009E78F5">
        <w:rPr>
          <w:rFonts w:ascii="NoorZar" w:eastAsia="Times New Roman" w:hAnsi="NoorZar" w:cs="NoorZar"/>
          <w:sz w:val="28"/>
          <w:rtl/>
        </w:rPr>
        <w:t xml:space="preserve">. البته ما این حرف را </w:t>
      </w:r>
      <w:r w:rsidR="00A0521E" w:rsidRPr="009E78F5">
        <w:rPr>
          <w:rFonts w:ascii="NoorZar" w:eastAsia="Times New Roman" w:hAnsi="NoorZar" w:cs="NoorZar"/>
          <w:sz w:val="28"/>
          <w:rtl/>
        </w:rPr>
        <w:t>نمی‌گوییم</w:t>
      </w:r>
      <w:r w:rsidRPr="009E78F5">
        <w:rPr>
          <w:rFonts w:ascii="NoorZar" w:eastAsia="Times New Roman" w:hAnsi="NoorZar" w:cs="NoorZar"/>
          <w:sz w:val="28"/>
          <w:rtl/>
        </w:rPr>
        <w:t xml:space="preserve"> ولی آقایان فرموده اند. </w:t>
      </w:r>
    </w:p>
    <w:p w14:paraId="18DE18EE" w14:textId="77777777" w:rsidR="00CF0DBE"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قبل از اینکه ما بحث را شروع کنیم درباره فارق این اقسام و درباره تطبیق مفاد اخبار بر آن اقسام، یک نکته عرض </w:t>
      </w:r>
      <w:r w:rsidR="00A0521E" w:rsidRPr="009E78F5">
        <w:rPr>
          <w:rFonts w:ascii="NoorZar" w:eastAsia="Times New Roman" w:hAnsi="NoorZar" w:cs="NoorZar"/>
          <w:sz w:val="28"/>
          <w:rtl/>
        </w:rPr>
        <w:t>می‌کنم</w:t>
      </w:r>
      <w:r w:rsidR="00405291" w:rsidRPr="009E78F5">
        <w:rPr>
          <w:rFonts w:ascii="NoorZar" w:eastAsia="Times New Roman" w:hAnsi="NoorZar" w:cs="NoorZar"/>
          <w:sz w:val="28"/>
          <w:rtl/>
        </w:rPr>
        <w:t xml:space="preserve">. </w:t>
      </w:r>
    </w:p>
    <w:p w14:paraId="1B6F1F01" w14:textId="77777777" w:rsidR="00405291"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سابقاً که مفصل این بحث را گفته بودیم، معتقد بودم که اخبار من بلغ (البته شاید همه اخبار عنوان بلوغ نداشته باشد) و اخباری که تعبیر من بلغه ثواب الشی هست، </w:t>
      </w:r>
      <w:r w:rsidR="00433DE8" w:rsidRPr="009E78F5">
        <w:rPr>
          <w:rFonts w:ascii="NoorZar" w:eastAsia="Times New Roman" w:hAnsi="NoorZar" w:cs="NoorZar"/>
          <w:sz w:val="28"/>
          <w:rtl/>
        </w:rPr>
        <w:t xml:space="preserve">کی گفته که بلوغ ثواب در خبر ضعیف است؟ بلکه باید اوصاف خبر ثقه را داشته باشد (هر کس طبق مبنای خودش در وثوق) </w:t>
      </w:r>
      <w:r w:rsidR="00771277" w:rsidRPr="009E78F5">
        <w:rPr>
          <w:rFonts w:ascii="NoorZar" w:eastAsia="Times New Roman" w:hAnsi="NoorZar" w:cs="NoorZar"/>
          <w:sz w:val="28"/>
          <w:rtl/>
        </w:rPr>
        <w:t xml:space="preserve">مثل سایر اخبار که حجت است و به آن عمل </w:t>
      </w:r>
      <w:r w:rsidRPr="009E78F5">
        <w:rPr>
          <w:rFonts w:ascii="NoorZar" w:eastAsia="Times New Roman" w:hAnsi="NoorZar" w:cs="NoorZar"/>
          <w:sz w:val="28"/>
          <w:rtl/>
        </w:rPr>
        <w:t>می‌شود</w:t>
      </w:r>
      <w:r w:rsidR="00771277" w:rsidRPr="009E78F5">
        <w:rPr>
          <w:rFonts w:ascii="NoorZar" w:eastAsia="Times New Roman" w:hAnsi="NoorZar" w:cs="NoorZar"/>
          <w:sz w:val="28"/>
          <w:rtl/>
        </w:rPr>
        <w:t xml:space="preserve">. </w:t>
      </w:r>
    </w:p>
    <w:p w14:paraId="11053A37" w14:textId="77777777" w:rsidR="00EB5B70" w:rsidRPr="009E78F5" w:rsidRDefault="00000000" w:rsidP="008F4C53">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روایت بلوغ اینطور بود که بلغه عن النبی ثواب علی شیئی یا بلغه شی من الثواب. بلوغ یا تکوینی هست و یا تعبدی. در بلوغ تکوینی اگر یک روایت ضعیفی برای ما نقل شد، ناقل بلوغ تکوینی کرده اما از پیغمبر ص هم بلوغ است؟ بلغ عن النبی؟ </w:t>
      </w:r>
      <w:r w:rsidR="00896111" w:rsidRPr="009E78F5">
        <w:rPr>
          <w:rFonts w:ascii="NoorZar" w:eastAsia="Times New Roman" w:hAnsi="NoorZar" w:cs="NoorZar"/>
          <w:sz w:val="28"/>
          <w:rtl/>
        </w:rPr>
        <w:t>این مقدار که بلغ از ناقل تکوینا،</w:t>
      </w:r>
      <w:r w:rsidR="006C0554" w:rsidRPr="009E78F5">
        <w:rPr>
          <w:rFonts w:ascii="NoorZar" w:eastAsia="Times New Roman" w:hAnsi="NoorZar" w:cs="NoorZar"/>
          <w:sz w:val="28"/>
          <w:rtl/>
        </w:rPr>
        <w:t xml:space="preserve"> درست است اما </w:t>
      </w:r>
      <w:r w:rsidR="00896111" w:rsidRPr="009E78F5">
        <w:rPr>
          <w:rFonts w:ascii="NoorZar" w:eastAsia="Times New Roman" w:hAnsi="NoorZar" w:cs="NoorZar"/>
          <w:sz w:val="28"/>
          <w:rtl/>
        </w:rPr>
        <w:t xml:space="preserve">نسبت به من، </w:t>
      </w:r>
      <w:r w:rsidR="006C0554" w:rsidRPr="009E78F5">
        <w:rPr>
          <w:rFonts w:ascii="NoorZar" w:eastAsia="Times New Roman" w:hAnsi="NoorZar" w:cs="NoorZar"/>
          <w:sz w:val="28"/>
          <w:rtl/>
        </w:rPr>
        <w:t xml:space="preserve">از ناقل واسطه تا پیامبر بلوغ تکوینی صورت گرفته؟ </w:t>
      </w:r>
      <w:r w:rsidR="009F109F" w:rsidRPr="009E78F5">
        <w:rPr>
          <w:rFonts w:ascii="NoorZar" w:eastAsia="Times New Roman" w:hAnsi="NoorZar" w:cs="NoorZar"/>
          <w:sz w:val="28"/>
          <w:rtl/>
        </w:rPr>
        <w:t xml:space="preserve"> بلوغ تکوینی عن النبی که </w:t>
      </w:r>
      <w:r w:rsidR="00A0521E" w:rsidRPr="009E78F5">
        <w:rPr>
          <w:rFonts w:ascii="NoorZar" w:eastAsia="Times New Roman" w:hAnsi="NoorZar" w:cs="NoorZar"/>
          <w:sz w:val="28"/>
          <w:rtl/>
        </w:rPr>
        <w:t>حتماً</w:t>
      </w:r>
      <w:r w:rsidR="009F109F" w:rsidRPr="009E78F5">
        <w:rPr>
          <w:rFonts w:ascii="NoorZar" w:eastAsia="Times New Roman" w:hAnsi="NoorZar" w:cs="NoorZar"/>
          <w:sz w:val="28"/>
          <w:rtl/>
        </w:rPr>
        <w:t xml:space="preserve"> نیست. بلوغ یعنی وصول. بلوغ باید عن النبی باشد. البته برخی روایات عن النبی ندارد. بلغه شی من الثواب دارد منتهی همه اینها را </w:t>
      </w:r>
      <w:r w:rsidRPr="009E78F5">
        <w:rPr>
          <w:rFonts w:ascii="NoorZar" w:eastAsia="Times New Roman" w:hAnsi="NoorZar" w:cs="NoorZar"/>
          <w:sz w:val="28"/>
          <w:rtl/>
        </w:rPr>
        <w:t xml:space="preserve">حمل کردند به بلوغ از پیامبر و الا نقل از یک نفر در کوچه و خیابان که بدرد ما </w:t>
      </w:r>
      <w:r w:rsidR="00A0521E" w:rsidRPr="009E78F5">
        <w:rPr>
          <w:rFonts w:ascii="NoorZar" w:eastAsia="Times New Roman" w:hAnsi="NoorZar" w:cs="NoorZar"/>
          <w:sz w:val="28"/>
          <w:rtl/>
        </w:rPr>
        <w:t>نمی‌خورد</w:t>
      </w:r>
      <w:r w:rsidRPr="009E78F5">
        <w:rPr>
          <w:rFonts w:ascii="NoorZar" w:eastAsia="Times New Roman" w:hAnsi="NoorZar" w:cs="NoorZar"/>
          <w:sz w:val="28"/>
          <w:rtl/>
        </w:rPr>
        <w:t>. بلوغ تکوینی به معنای وصول عن النبی وجود ندارد اما دلیل بلوغ تعبدی چیست؟ نگویید دلیل همین اخبار است چون موضوع این اخبار بلوغ است. پس باید بلوغ خبر عن النبی باشد. (</w:t>
      </w:r>
      <w:r w:rsidR="00896111" w:rsidRPr="009E78F5">
        <w:rPr>
          <w:rFonts w:ascii="NoorZar" w:eastAsia="Times New Roman" w:hAnsi="NoorZar" w:cs="NoorZar"/>
          <w:sz w:val="28"/>
          <w:rtl/>
        </w:rPr>
        <w:t xml:space="preserve">حالا </w:t>
      </w:r>
      <w:r w:rsidR="00A0521E" w:rsidRPr="009E78F5">
        <w:rPr>
          <w:rFonts w:ascii="NoorZar" w:eastAsia="Times New Roman" w:hAnsi="NoorZar" w:cs="NoorZar"/>
          <w:sz w:val="28"/>
          <w:rtl/>
        </w:rPr>
        <w:t>صراحتاً</w:t>
      </w:r>
      <w:r w:rsidR="00896111" w:rsidRPr="009E78F5">
        <w:rPr>
          <w:rFonts w:ascii="NoorZar" w:eastAsia="Times New Roman" w:hAnsi="NoorZar" w:cs="NoorZar"/>
          <w:sz w:val="28"/>
          <w:rtl/>
        </w:rPr>
        <w:t xml:space="preserve"> یا بالالتزام، </w:t>
      </w:r>
      <w:r w:rsidRPr="009E78F5">
        <w:rPr>
          <w:rFonts w:ascii="NoorZar" w:eastAsia="Times New Roman" w:hAnsi="NoorZar" w:cs="NoorZar"/>
          <w:sz w:val="28"/>
          <w:rtl/>
        </w:rPr>
        <w:t>مهم نیست).</w:t>
      </w:r>
      <w:r w:rsidR="00896111" w:rsidRPr="009E78F5">
        <w:rPr>
          <w:rFonts w:ascii="NoorZar" w:eastAsia="Times New Roman" w:hAnsi="NoorZar" w:cs="NoorZar"/>
          <w:sz w:val="28"/>
          <w:rtl/>
        </w:rPr>
        <w:t xml:space="preserve"> </w:t>
      </w:r>
      <w:r w:rsidRPr="009E78F5">
        <w:rPr>
          <w:rFonts w:ascii="NoorZar" w:eastAsia="Times New Roman" w:hAnsi="NoorZar" w:cs="NoorZar"/>
          <w:sz w:val="28"/>
          <w:rtl/>
        </w:rPr>
        <w:t xml:space="preserve">بلوغ عن النبی موضوع است که باید محقق شود تا مفاد اخبار من بلغ بر آن تطبیق شود. </w:t>
      </w:r>
    </w:p>
    <w:p w14:paraId="10970316" w14:textId="77777777" w:rsidR="00EB5B7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ذیل روایت صدر را رد </w:t>
      </w:r>
      <w:r w:rsidR="00A0521E" w:rsidRPr="009E78F5">
        <w:rPr>
          <w:rFonts w:ascii="NoorZar" w:eastAsia="Times New Roman" w:hAnsi="NoorZar" w:cs="NoorZar"/>
          <w:sz w:val="28"/>
          <w:rtl/>
        </w:rPr>
        <w:t>می‌کند</w:t>
      </w:r>
      <w:r w:rsidRPr="009E78F5">
        <w:rPr>
          <w:rFonts w:ascii="NoorZar" w:eastAsia="Times New Roman" w:hAnsi="NoorZar" w:cs="NoorZar"/>
          <w:sz w:val="28"/>
          <w:rtl/>
        </w:rPr>
        <w:t xml:space="preserve">. </w:t>
      </w:r>
      <w:r w:rsidR="00A0521E" w:rsidRPr="009E78F5">
        <w:rPr>
          <w:rFonts w:ascii="NoorZar" w:eastAsia="Times New Roman" w:hAnsi="NoorZar" w:cs="NoorZar"/>
          <w:sz w:val="28"/>
          <w:rtl/>
        </w:rPr>
        <w:t>می‌گوید</w:t>
      </w:r>
      <w:r w:rsidRPr="009E78F5">
        <w:rPr>
          <w:rFonts w:ascii="NoorZar" w:eastAsia="Times New Roman" w:hAnsi="NoorZar" w:cs="NoorZar"/>
          <w:sz w:val="28"/>
          <w:rtl/>
        </w:rPr>
        <w:t xml:space="preserve"> و ان لم یقله.....</w:t>
      </w:r>
    </w:p>
    <w:p w14:paraId="0C5E11D3" w14:textId="77777777" w:rsidR="00EB5B7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EB7DD0" w:rsidRPr="009E78F5">
        <w:rPr>
          <w:rFonts w:ascii="NoorZar" w:eastAsia="Times New Roman" w:hAnsi="NoorZar" w:cs="NoorZar"/>
          <w:sz w:val="28"/>
          <w:rtl/>
        </w:rPr>
        <w:t>مرحوم عراقی و دیگران در بحث حجیت</w:t>
      </w:r>
      <w:r w:rsidR="00896111" w:rsidRPr="009E78F5">
        <w:rPr>
          <w:rFonts w:ascii="NoorZar" w:eastAsia="Times New Roman" w:hAnsi="NoorZar" w:cs="NoorZar"/>
          <w:sz w:val="28"/>
          <w:rtl/>
        </w:rPr>
        <w:t>،</w:t>
      </w:r>
      <w:r w:rsidR="00EB7DD0" w:rsidRPr="009E78F5">
        <w:rPr>
          <w:rFonts w:ascii="NoorZar" w:eastAsia="Times New Roman" w:hAnsi="NoorZar" w:cs="NoorZar"/>
          <w:sz w:val="28"/>
          <w:rtl/>
        </w:rPr>
        <w:t xml:space="preserve"> برای نفی همین را گفتند که به آن </w:t>
      </w:r>
      <w:r w:rsidR="00A0521E" w:rsidRPr="009E78F5">
        <w:rPr>
          <w:rFonts w:ascii="NoorZar" w:eastAsia="Times New Roman" w:hAnsi="NoorZar" w:cs="NoorZar"/>
          <w:sz w:val="28"/>
          <w:rtl/>
        </w:rPr>
        <w:t>می‌رسیم</w:t>
      </w:r>
      <w:r w:rsidR="00EB7DD0" w:rsidRPr="009E78F5">
        <w:rPr>
          <w:rFonts w:ascii="NoorZar" w:eastAsia="Times New Roman" w:hAnsi="NoorZar" w:cs="NoorZar"/>
          <w:sz w:val="28"/>
          <w:rtl/>
        </w:rPr>
        <w:t xml:space="preserve"> و قابل جواب است. </w:t>
      </w:r>
    </w:p>
    <w:p w14:paraId="0FDE9349" w14:textId="77777777" w:rsidR="00EB7DD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آیا ممکن است بدون اینکه دنبال معتبر کردن این اخبار باشیم به آن عمل کنیم یا ممکن نیست؟ </w:t>
      </w:r>
    </w:p>
    <w:p w14:paraId="68C523DF" w14:textId="77777777" w:rsidR="00B42FDC"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645B3C" w:rsidRPr="009E78F5">
        <w:rPr>
          <w:rFonts w:ascii="NoorZar" w:eastAsia="Times New Roman" w:hAnsi="NoorZar" w:cs="NoorZar"/>
          <w:sz w:val="28"/>
          <w:rtl/>
        </w:rPr>
        <w:t xml:space="preserve">همین را عرض </w:t>
      </w:r>
      <w:r w:rsidR="00A0521E" w:rsidRPr="009E78F5">
        <w:rPr>
          <w:rFonts w:ascii="NoorZar" w:eastAsia="Times New Roman" w:hAnsi="NoorZar" w:cs="NoorZar"/>
          <w:sz w:val="28"/>
          <w:rtl/>
        </w:rPr>
        <w:t>می‌کنم</w:t>
      </w:r>
      <w:r w:rsidR="00645B3C" w:rsidRPr="009E78F5">
        <w:rPr>
          <w:rFonts w:ascii="NoorZar" w:eastAsia="Times New Roman" w:hAnsi="NoorZar" w:cs="NoorZar"/>
          <w:sz w:val="28"/>
          <w:rtl/>
        </w:rPr>
        <w:t xml:space="preserve">. آقایان گفتند مطلق خبر ضعیف است. یعنی شما علم اجمالی دارید که اگر روایت صحیح باشد که اشکالی ندارد و اگر ضعیف باشد اخبار من بلغ شاملش </w:t>
      </w:r>
      <w:r w:rsidR="00A0521E" w:rsidRPr="009E78F5">
        <w:rPr>
          <w:rFonts w:ascii="NoorZar" w:eastAsia="Times New Roman" w:hAnsi="NoorZar" w:cs="NoorZar"/>
          <w:sz w:val="28"/>
          <w:rtl/>
        </w:rPr>
        <w:t>می‌شود</w:t>
      </w:r>
      <w:r w:rsidR="00645B3C" w:rsidRPr="009E78F5">
        <w:rPr>
          <w:rFonts w:ascii="NoorZar" w:eastAsia="Times New Roman" w:hAnsi="NoorZar" w:cs="NoorZar"/>
          <w:sz w:val="28"/>
          <w:rtl/>
        </w:rPr>
        <w:t xml:space="preserve">. </w:t>
      </w:r>
      <w:r w:rsidRPr="009E78F5">
        <w:rPr>
          <w:rFonts w:ascii="NoorZar" w:eastAsia="Times New Roman" w:hAnsi="NoorZar" w:cs="NoorZar"/>
          <w:sz w:val="28"/>
          <w:rtl/>
        </w:rPr>
        <w:t xml:space="preserve">(البته آنهایی که </w:t>
      </w:r>
      <w:r w:rsidR="00A0521E" w:rsidRPr="009E78F5">
        <w:rPr>
          <w:rFonts w:ascii="NoorZar" w:eastAsia="Times New Roman" w:hAnsi="NoorZar" w:cs="NoorZar"/>
          <w:sz w:val="28"/>
          <w:rtl/>
        </w:rPr>
        <w:t>می‌گویند</w:t>
      </w:r>
      <w:r w:rsidRPr="009E78F5">
        <w:rPr>
          <w:rFonts w:ascii="NoorZar" w:eastAsia="Times New Roman" w:hAnsi="NoorZar" w:cs="NoorZar"/>
          <w:sz w:val="28"/>
          <w:rtl/>
        </w:rPr>
        <w:t xml:space="preserve"> اخبار من بلغ شامل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شما بحث دیگری را دارید مطرح </w:t>
      </w:r>
      <w:r w:rsidR="00A0521E" w:rsidRPr="009E78F5">
        <w:rPr>
          <w:rFonts w:ascii="NoorZar" w:eastAsia="Times New Roman" w:hAnsi="NoorZar" w:cs="NoorZar"/>
          <w:sz w:val="28"/>
          <w:rtl/>
        </w:rPr>
        <w:t>می‌کنید</w:t>
      </w:r>
      <w:r w:rsidRPr="009E78F5">
        <w:rPr>
          <w:rFonts w:ascii="NoorZar" w:eastAsia="Times New Roman" w:hAnsi="NoorZar" w:cs="NoorZar"/>
          <w:sz w:val="28"/>
          <w:rtl/>
        </w:rPr>
        <w:t xml:space="preserve">. </w:t>
      </w:r>
    </w:p>
    <w:p w14:paraId="6DFDFF5F" w14:textId="77777777" w:rsidR="00EB7DD0" w:rsidRPr="009E78F5" w:rsidRDefault="00000000" w:rsidP="00D04BCC">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آن بحث راهش همین </w:t>
      </w:r>
      <w:r w:rsidR="00D04BCC" w:rsidRPr="009E78F5">
        <w:rPr>
          <w:rFonts w:ascii="NoorZar" w:eastAsia="Times New Roman" w:hAnsi="NoorZar" w:cs="NoorZar"/>
          <w:sz w:val="28"/>
          <w:rtl/>
        </w:rPr>
        <w:t>است که شما علم اجمالی دارید که آ</w:t>
      </w:r>
      <w:r w:rsidRPr="009E78F5">
        <w:rPr>
          <w:rFonts w:ascii="NoorZar" w:eastAsia="Times New Roman" w:hAnsi="NoorZar" w:cs="NoorZar"/>
          <w:sz w:val="28"/>
          <w:rtl/>
        </w:rPr>
        <w:t xml:space="preserve">نچه </w:t>
      </w:r>
      <w:r w:rsidR="00A0521E" w:rsidRPr="009E78F5">
        <w:rPr>
          <w:rFonts w:ascii="NoorZar" w:eastAsia="Times New Roman" w:hAnsi="NoorZar" w:cs="NoorZar"/>
          <w:sz w:val="28"/>
          <w:rtl/>
        </w:rPr>
        <w:t>می‌گویید</w:t>
      </w:r>
      <w:r w:rsidRPr="009E78F5">
        <w:rPr>
          <w:rFonts w:ascii="NoorZar" w:eastAsia="Times New Roman" w:hAnsi="NoorZar" w:cs="NoorZar"/>
          <w:sz w:val="28"/>
          <w:rtl/>
        </w:rPr>
        <w:t xml:space="preserve"> مشکلی ندارد. یا از باب صحت خبر یا از باب اینکه روایت ضعیفی هست که اخبار من بلغ شاملش شده. فقط در مورد ا</w:t>
      </w:r>
      <w:r w:rsidR="00D04BCC" w:rsidRPr="009E78F5">
        <w:rPr>
          <w:rFonts w:ascii="NoorZar" w:eastAsia="Times New Roman" w:hAnsi="NoorZar" w:cs="NoorZar"/>
          <w:sz w:val="28"/>
          <w:rtl/>
        </w:rPr>
        <w:t xml:space="preserve">ستحباب یا در صورت تعمیم به وجوب. اما </w:t>
      </w:r>
      <w:r w:rsidR="00424CBD" w:rsidRPr="009E78F5">
        <w:rPr>
          <w:rFonts w:ascii="NoorZar" w:eastAsia="Times New Roman" w:hAnsi="NoorZar" w:cs="NoorZar"/>
          <w:sz w:val="28"/>
          <w:rtl/>
        </w:rPr>
        <w:t xml:space="preserve">شمول به حرمت اول کلام است هرچند برخی ممکن است تعمیم دهند از باب عدمیات در اینجا ولی </w:t>
      </w:r>
      <w:r w:rsidR="00A0521E" w:rsidRPr="009E78F5">
        <w:rPr>
          <w:rFonts w:ascii="NoorZar" w:eastAsia="Times New Roman" w:hAnsi="NoorZar" w:cs="NoorZar"/>
          <w:sz w:val="28"/>
          <w:rtl/>
        </w:rPr>
        <w:t>واقعاً</w:t>
      </w:r>
      <w:r w:rsidR="00424CBD" w:rsidRPr="009E78F5">
        <w:rPr>
          <w:rFonts w:ascii="NoorZar" w:eastAsia="Times New Roman" w:hAnsi="NoorZar" w:cs="NoorZar"/>
          <w:sz w:val="28"/>
          <w:rtl/>
        </w:rPr>
        <w:t xml:space="preserve"> مشکل است چون دارد که بلغه </w:t>
      </w:r>
      <w:r w:rsidR="004052C1" w:rsidRPr="009E78F5">
        <w:rPr>
          <w:rFonts w:ascii="NoorZar" w:eastAsia="Times New Roman" w:hAnsi="NoorZar" w:cs="NoorZar"/>
          <w:sz w:val="28"/>
          <w:rtl/>
        </w:rPr>
        <w:t xml:space="preserve">ثواب علی شی. لذا دایره خیلی ضیقی دارد. </w:t>
      </w:r>
    </w:p>
    <w:p w14:paraId="443AC5CA" w14:textId="77777777" w:rsidR="004052C1"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بحث در این بود که اگر ملاک بلوغ باشد، بلوغ تکوینی که صدق </w:t>
      </w:r>
      <w:r w:rsidR="00A0521E" w:rsidRPr="009E78F5">
        <w:rPr>
          <w:rFonts w:ascii="NoorZar" w:eastAsia="Times New Roman" w:hAnsi="NoorZar" w:cs="NoorZar"/>
          <w:sz w:val="28"/>
          <w:rtl/>
        </w:rPr>
        <w:t>نمی‌کند</w:t>
      </w:r>
      <w:r w:rsidRPr="009E78F5">
        <w:rPr>
          <w:rFonts w:ascii="NoorZar" w:eastAsia="Times New Roman" w:hAnsi="NoorZar" w:cs="NoorZar"/>
          <w:sz w:val="28"/>
          <w:rtl/>
        </w:rPr>
        <w:t>. بلوغ تعبدی هم طبق فرض</w:t>
      </w:r>
      <w:r w:rsidR="00D04BCC" w:rsidRPr="009E78F5">
        <w:rPr>
          <w:rFonts w:ascii="NoorZar" w:eastAsia="Times New Roman" w:hAnsi="NoorZar" w:cs="NoorZar"/>
          <w:sz w:val="28"/>
          <w:rtl/>
        </w:rPr>
        <w:t>، نیست چون خبر ضعیف است</w:t>
      </w:r>
      <w:r w:rsidRPr="009E78F5">
        <w:rPr>
          <w:rFonts w:ascii="NoorZar" w:eastAsia="Times New Roman" w:hAnsi="NoorZar" w:cs="NoorZar"/>
          <w:sz w:val="28"/>
          <w:rtl/>
        </w:rPr>
        <w:t xml:space="preserve"> یعنی روایتی نیامده که بلغک ثواب </w:t>
      </w:r>
      <w:r w:rsidR="00A0521E" w:rsidRPr="009E78F5">
        <w:rPr>
          <w:rFonts w:ascii="NoorZar" w:eastAsia="Times New Roman" w:hAnsi="NoorZar" w:cs="NoorZar"/>
          <w:sz w:val="28"/>
          <w:rtl/>
        </w:rPr>
        <w:t>تعبداً</w:t>
      </w:r>
      <w:r w:rsidRPr="009E78F5">
        <w:rPr>
          <w:rFonts w:ascii="NoorZar" w:eastAsia="Times New Roman" w:hAnsi="NoorZar" w:cs="NoorZar"/>
          <w:sz w:val="28"/>
          <w:rtl/>
        </w:rPr>
        <w:t xml:space="preserve">. چون ادله حجیت </w:t>
      </w:r>
      <w:r w:rsidR="001C3940" w:rsidRPr="009E78F5">
        <w:rPr>
          <w:rFonts w:ascii="NoorZar" w:eastAsia="Times New Roman" w:hAnsi="NoorZar" w:cs="NoorZar"/>
          <w:sz w:val="28"/>
          <w:rtl/>
        </w:rPr>
        <w:t xml:space="preserve">باید بلوغ تعبدی را روشن کند. پس بنظر من این یک شبهه خیلی جدی است در موضوع بلوغ که ما بخواهیم آن را بر خبر ضعیف حمل کنیم. </w:t>
      </w:r>
    </w:p>
    <w:p w14:paraId="1DC2ADFA" w14:textId="77777777" w:rsidR="001C3940"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اگر دوستان اشکال کنند که در این صورت روایات چه فایده ای دارند، </w:t>
      </w:r>
      <w:r w:rsidR="00A0521E" w:rsidRPr="009E78F5">
        <w:rPr>
          <w:rFonts w:ascii="NoorZar" w:eastAsia="Times New Roman" w:hAnsi="NoorZar" w:cs="NoorZar"/>
          <w:sz w:val="28"/>
          <w:rtl/>
        </w:rPr>
        <w:t>می‌گوییم</w:t>
      </w:r>
      <w:r w:rsidRPr="009E78F5">
        <w:rPr>
          <w:rFonts w:ascii="NoorZar" w:eastAsia="Times New Roman" w:hAnsi="NoorZar" w:cs="NoorZar"/>
          <w:sz w:val="28"/>
          <w:rtl/>
        </w:rPr>
        <w:t xml:space="preserve"> این روایات </w:t>
      </w:r>
      <w:r w:rsidR="00A0521E" w:rsidRPr="009E78F5">
        <w:rPr>
          <w:rFonts w:ascii="NoorZar" w:eastAsia="Times New Roman" w:hAnsi="NoorZar" w:cs="NoorZar"/>
          <w:sz w:val="28"/>
          <w:rtl/>
        </w:rPr>
        <w:t>ظاهراً</w:t>
      </w:r>
      <w:r w:rsidRPr="009E78F5">
        <w:rPr>
          <w:rFonts w:ascii="NoorZar" w:eastAsia="Times New Roman" w:hAnsi="NoorZar" w:cs="NoorZar"/>
          <w:sz w:val="28"/>
          <w:rtl/>
        </w:rPr>
        <w:t xml:space="preserve"> اجر او را بعینه ثابت </w:t>
      </w:r>
      <w:r w:rsidR="00A0521E" w:rsidRPr="009E78F5">
        <w:rPr>
          <w:rFonts w:ascii="NoorZar" w:eastAsia="Times New Roman" w:hAnsi="NoorZar" w:cs="NoorZar"/>
          <w:sz w:val="28"/>
          <w:rtl/>
        </w:rPr>
        <w:t>می‌کند</w:t>
      </w:r>
      <w:r w:rsidRPr="009E78F5">
        <w:rPr>
          <w:rFonts w:ascii="NoorZar" w:eastAsia="Times New Roman" w:hAnsi="NoorZar" w:cs="NoorZar"/>
          <w:sz w:val="28"/>
          <w:rtl/>
        </w:rPr>
        <w:t xml:space="preserve">. </w:t>
      </w:r>
      <w:r w:rsidR="00A0521E" w:rsidRPr="009E78F5">
        <w:rPr>
          <w:rFonts w:ascii="NoorZar" w:eastAsia="Times New Roman" w:hAnsi="NoorZar" w:cs="NoorZar"/>
          <w:sz w:val="28"/>
          <w:rtl/>
        </w:rPr>
        <w:t>می‌گوید</w:t>
      </w:r>
      <w:r w:rsidR="00F72335" w:rsidRPr="009E78F5">
        <w:rPr>
          <w:rFonts w:ascii="NoorZar" w:eastAsia="Times New Roman" w:hAnsi="NoorZar" w:cs="NoorZar"/>
          <w:sz w:val="28"/>
          <w:rtl/>
        </w:rPr>
        <w:t xml:space="preserve"> اگر بلغه ثواب، اجر دارد و ان لم یقله. </w:t>
      </w:r>
    </w:p>
    <w:p w14:paraId="50991042" w14:textId="77777777" w:rsidR="005669C9"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یادتان هست که </w:t>
      </w:r>
      <w:r w:rsidR="00A0521E" w:rsidRPr="009E78F5">
        <w:rPr>
          <w:rFonts w:ascii="NoorZar" w:eastAsia="Times New Roman" w:hAnsi="NoorZar" w:cs="NoorZar"/>
          <w:sz w:val="28"/>
          <w:rtl/>
        </w:rPr>
        <w:t>مکرراً</w:t>
      </w:r>
      <w:r w:rsidRPr="009E78F5">
        <w:rPr>
          <w:rFonts w:ascii="NoorZar" w:eastAsia="Times New Roman" w:hAnsi="NoorZar" w:cs="NoorZar"/>
          <w:sz w:val="28"/>
          <w:rtl/>
        </w:rPr>
        <w:t xml:space="preserve"> عرض کردیم اگر ادله حجیت اصابه نداشته باشد پوچ است و عامل به او </w:t>
      </w:r>
      <w:r w:rsidR="00D04BCC" w:rsidRPr="009E78F5">
        <w:rPr>
          <w:rFonts w:ascii="NoorZar" w:eastAsia="Times New Roman" w:hAnsi="NoorZar" w:cs="NoorZar"/>
          <w:sz w:val="28"/>
          <w:rtl/>
        </w:rPr>
        <w:t xml:space="preserve">ـ </w:t>
      </w:r>
      <w:r w:rsidRPr="009E78F5">
        <w:rPr>
          <w:rFonts w:ascii="NoorZar" w:eastAsia="Times New Roman" w:hAnsi="NoorZar" w:cs="NoorZar"/>
          <w:sz w:val="28"/>
          <w:rtl/>
        </w:rPr>
        <w:t xml:space="preserve">که </w:t>
      </w:r>
      <w:r w:rsidR="00A0521E" w:rsidRPr="009E78F5">
        <w:rPr>
          <w:rFonts w:ascii="NoorZar" w:eastAsia="Times New Roman" w:hAnsi="NoorZar" w:cs="NoorZar"/>
          <w:sz w:val="28"/>
          <w:rtl/>
        </w:rPr>
        <w:t>نمی‌داند</w:t>
      </w:r>
      <w:r w:rsidR="00D04BCC" w:rsidRPr="009E78F5">
        <w:rPr>
          <w:rFonts w:ascii="NoorZar" w:eastAsia="Times New Roman" w:hAnsi="NoorZar" w:cs="NoorZar"/>
          <w:sz w:val="28"/>
          <w:rtl/>
        </w:rPr>
        <w:t xml:space="preserve"> مطابق واقع هست یا نه</w:t>
      </w:r>
      <w:r w:rsidRPr="009E78F5">
        <w:rPr>
          <w:rFonts w:ascii="NoorZar" w:eastAsia="Times New Roman" w:hAnsi="NoorZar" w:cs="NoorZar"/>
          <w:sz w:val="28"/>
          <w:rtl/>
        </w:rPr>
        <w:t xml:space="preserve"> </w:t>
      </w:r>
      <w:r w:rsidR="00D04BCC" w:rsidRPr="009E78F5">
        <w:rPr>
          <w:rFonts w:ascii="NoorZar" w:eastAsia="Times New Roman" w:hAnsi="NoorZar" w:cs="NoorZar"/>
          <w:sz w:val="28"/>
          <w:rtl/>
        </w:rPr>
        <w:t xml:space="preserve">ـ </w:t>
      </w:r>
      <w:r w:rsidRPr="009E78F5">
        <w:rPr>
          <w:rFonts w:ascii="NoorZar" w:eastAsia="Times New Roman" w:hAnsi="NoorZar" w:cs="NoorZar"/>
          <w:sz w:val="28"/>
          <w:rtl/>
        </w:rPr>
        <w:t xml:space="preserve">اگر مصادف شد،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ممتثل و اگر مصادف نشد،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w:t>
      </w:r>
      <w:r w:rsidR="00415D16" w:rsidRPr="009E78F5">
        <w:rPr>
          <w:rFonts w:ascii="NoorZar" w:eastAsia="Times New Roman" w:hAnsi="NoorZar" w:cs="NoorZar"/>
          <w:sz w:val="28"/>
          <w:rtl/>
        </w:rPr>
        <w:t>منقاد</w:t>
      </w:r>
      <w:r w:rsidRPr="009E78F5">
        <w:rPr>
          <w:rFonts w:ascii="NoorZar" w:eastAsia="Times New Roman" w:hAnsi="NoorZar" w:cs="NoorZar"/>
          <w:sz w:val="28"/>
          <w:rtl/>
        </w:rPr>
        <w:t xml:space="preserve"> و</w:t>
      </w:r>
      <w:r w:rsidR="00415D16" w:rsidRPr="009E78F5">
        <w:rPr>
          <w:rFonts w:ascii="NoorZar" w:eastAsia="Times New Roman" w:hAnsi="NoorZar" w:cs="NoorZar"/>
          <w:sz w:val="28"/>
          <w:rtl/>
        </w:rPr>
        <w:t xml:space="preserve"> از باب انقیاد به او ثواب </w:t>
      </w:r>
      <w:r w:rsidR="00A0521E" w:rsidRPr="009E78F5">
        <w:rPr>
          <w:rFonts w:ascii="NoorZar" w:eastAsia="Times New Roman" w:hAnsi="NoorZar" w:cs="NoorZar"/>
          <w:sz w:val="28"/>
          <w:rtl/>
        </w:rPr>
        <w:t>می‌دهند</w:t>
      </w:r>
      <w:r w:rsidR="00415D16" w:rsidRPr="009E78F5">
        <w:rPr>
          <w:rFonts w:ascii="NoorZar" w:eastAsia="Times New Roman" w:hAnsi="NoorZar" w:cs="NoorZar"/>
          <w:sz w:val="28"/>
          <w:rtl/>
        </w:rPr>
        <w:t xml:space="preserve"> اما وقتی با حکم عقل از باب انقیاد ثواب بدهند، آیا میزانش هم معلوم است؟ اینجا </w:t>
      </w:r>
      <w:r w:rsidR="00A0521E" w:rsidRPr="009E78F5">
        <w:rPr>
          <w:rFonts w:ascii="NoorZar" w:eastAsia="Times New Roman" w:hAnsi="NoorZar" w:cs="NoorZar"/>
          <w:sz w:val="28"/>
          <w:rtl/>
        </w:rPr>
        <w:t>می‌گوید</w:t>
      </w:r>
      <w:r w:rsidR="00415D16" w:rsidRPr="009E78F5">
        <w:rPr>
          <w:rFonts w:ascii="NoorZar" w:eastAsia="Times New Roman" w:hAnsi="NoorZar" w:cs="NoorZar"/>
          <w:sz w:val="28"/>
          <w:rtl/>
        </w:rPr>
        <w:t xml:space="preserve"> همان ثواب را </w:t>
      </w:r>
      <w:r w:rsidR="00A0521E" w:rsidRPr="009E78F5">
        <w:rPr>
          <w:rFonts w:ascii="NoorZar" w:eastAsia="Times New Roman" w:hAnsi="NoorZar" w:cs="NoorZar"/>
          <w:sz w:val="28"/>
          <w:rtl/>
        </w:rPr>
        <w:t>می‌دهد</w:t>
      </w:r>
      <w:r w:rsidR="00415D16" w:rsidRPr="009E78F5">
        <w:rPr>
          <w:rFonts w:ascii="NoorZar" w:eastAsia="Times New Roman" w:hAnsi="NoorZar" w:cs="NoorZar"/>
          <w:sz w:val="28"/>
          <w:rtl/>
        </w:rPr>
        <w:t xml:space="preserve">. پس اخبار من بلغ </w:t>
      </w:r>
      <w:r w:rsidR="00A0521E" w:rsidRPr="009E78F5">
        <w:rPr>
          <w:rFonts w:ascii="NoorZar" w:eastAsia="Times New Roman" w:hAnsi="NoorZar" w:cs="NoorZar"/>
          <w:sz w:val="28"/>
          <w:rtl/>
        </w:rPr>
        <w:t>می‌تواند</w:t>
      </w:r>
      <w:r w:rsidR="00415D16" w:rsidRPr="009E78F5">
        <w:rPr>
          <w:rFonts w:ascii="NoorZar" w:eastAsia="Times New Roman" w:hAnsi="NoorZar" w:cs="NoorZar"/>
          <w:sz w:val="28"/>
          <w:rtl/>
        </w:rPr>
        <w:t xml:space="preserve"> مفاد جدیدی داشته باشد حتی اگر </w:t>
      </w:r>
      <w:r w:rsidR="00D04BCC" w:rsidRPr="009E78F5">
        <w:rPr>
          <w:rFonts w:ascii="NoorZar" w:eastAsia="Times New Roman" w:hAnsi="NoorZar" w:cs="NoorZar"/>
          <w:sz w:val="28"/>
          <w:rtl/>
        </w:rPr>
        <w:t>گفتیم روایات صحاح را شامل می‌شود.</w:t>
      </w:r>
    </w:p>
    <w:p w14:paraId="1B1195E9" w14:textId="77777777" w:rsidR="00F72335" w:rsidRPr="009E78F5" w:rsidRDefault="00000000" w:rsidP="00D04BCC">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چه اشکالی دارد بگوییم هر وقت </w:t>
      </w:r>
      <w:r w:rsidR="00D04BCC" w:rsidRPr="009E78F5">
        <w:rPr>
          <w:rFonts w:ascii="NoorZar" w:eastAsia="Times New Roman" w:hAnsi="NoorZar" w:cs="NoorZar"/>
          <w:sz w:val="28"/>
          <w:rtl/>
        </w:rPr>
        <w:t>روایت معتبری وجود داشت</w:t>
      </w:r>
      <w:r w:rsidRPr="009E78F5">
        <w:rPr>
          <w:rFonts w:ascii="NoorZar" w:eastAsia="Times New Roman" w:hAnsi="NoorZar" w:cs="NoorZar"/>
          <w:sz w:val="28"/>
          <w:rtl/>
        </w:rPr>
        <w:t xml:space="preserve"> و کسی به رجاء آن ثوابی که در </w:t>
      </w:r>
      <w:r w:rsidR="00D04BCC" w:rsidRPr="009E78F5">
        <w:rPr>
          <w:rFonts w:ascii="NoorZar" w:eastAsia="Times New Roman" w:hAnsi="NoorZar" w:cs="NoorZar"/>
          <w:sz w:val="28"/>
          <w:rtl/>
        </w:rPr>
        <w:t xml:space="preserve">متن آن </w:t>
      </w:r>
      <w:r w:rsidRPr="009E78F5">
        <w:rPr>
          <w:rFonts w:ascii="NoorZar" w:eastAsia="Times New Roman" w:hAnsi="NoorZar" w:cs="NoorZar"/>
          <w:sz w:val="28"/>
          <w:rtl/>
        </w:rPr>
        <w:t xml:space="preserve">روایت آمده عمل کند، ما همان ثواب را به او </w:t>
      </w:r>
      <w:r w:rsidR="00A0521E" w:rsidRPr="009E78F5">
        <w:rPr>
          <w:rFonts w:ascii="NoorZar" w:eastAsia="Times New Roman" w:hAnsi="NoorZar" w:cs="NoorZar"/>
          <w:sz w:val="28"/>
          <w:rtl/>
        </w:rPr>
        <w:t>می‌دهیم</w:t>
      </w:r>
      <w:r w:rsidRPr="009E78F5">
        <w:rPr>
          <w:rFonts w:ascii="NoorZar" w:eastAsia="Times New Roman" w:hAnsi="NoorZar" w:cs="NoorZar"/>
          <w:sz w:val="28"/>
          <w:rtl/>
        </w:rPr>
        <w:t xml:space="preserve">. روایات زیادی داریم </w:t>
      </w:r>
      <w:r w:rsidR="00D04BCC" w:rsidRPr="009E78F5">
        <w:rPr>
          <w:rFonts w:ascii="NoorZar" w:eastAsia="Times New Roman" w:hAnsi="NoorZar" w:cs="NoorZar"/>
          <w:sz w:val="28"/>
          <w:rtl/>
        </w:rPr>
        <w:t>(</w:t>
      </w:r>
      <w:r w:rsidRPr="009E78F5">
        <w:rPr>
          <w:rFonts w:ascii="NoorZar" w:eastAsia="Times New Roman" w:hAnsi="NoorZar" w:cs="NoorZar"/>
          <w:sz w:val="28"/>
          <w:rtl/>
        </w:rPr>
        <w:t xml:space="preserve">که </w:t>
      </w:r>
      <w:r w:rsidR="00D04BCC" w:rsidRPr="009E78F5">
        <w:rPr>
          <w:rFonts w:ascii="NoorZar" w:eastAsia="Times New Roman" w:hAnsi="NoorZar" w:cs="NoorZar"/>
          <w:sz w:val="28"/>
          <w:rtl/>
        </w:rPr>
        <w:t>البته برخی از اینها صحیح نیستند)</w:t>
      </w:r>
      <w:r w:rsidRPr="009E78F5">
        <w:rPr>
          <w:rFonts w:ascii="NoorZar" w:eastAsia="Times New Roman" w:hAnsi="NoorZar" w:cs="NoorZar"/>
          <w:sz w:val="28"/>
          <w:rtl/>
        </w:rPr>
        <w:t xml:space="preserve"> به این بیان که اگر کسی در شب ماه مبارک رمضان، اگر در شب قدر به اندازه ستارگان آسمان هم گناه داشته باشد، اگر تا صبح بیدار بماند، گناهانش بخشیده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w:t>
      </w:r>
      <w:r w:rsidR="005B39A7" w:rsidRPr="009E78F5">
        <w:rPr>
          <w:rFonts w:ascii="NoorZar" w:eastAsia="Times New Roman" w:hAnsi="NoorZar" w:cs="NoorZar"/>
          <w:sz w:val="28"/>
          <w:rtl/>
        </w:rPr>
        <w:t xml:space="preserve">اگر روایت ضعیف را قبول نکردیم و روایت صحیح چنین خبری را گفت. اگر روایت صحیح </w:t>
      </w:r>
      <w:r w:rsidR="00A0521E" w:rsidRPr="009E78F5">
        <w:rPr>
          <w:rFonts w:ascii="NoorZar" w:eastAsia="Times New Roman" w:hAnsi="NoorZar" w:cs="NoorZar"/>
          <w:sz w:val="28"/>
          <w:rtl/>
        </w:rPr>
        <w:t>نمی‌گفت</w:t>
      </w:r>
      <w:r w:rsidR="005B39A7" w:rsidRPr="009E78F5">
        <w:rPr>
          <w:rFonts w:ascii="NoorZar" w:eastAsia="Times New Roman" w:hAnsi="NoorZar" w:cs="NoorZar"/>
          <w:sz w:val="28"/>
          <w:rtl/>
        </w:rPr>
        <w:t xml:space="preserve">، شما یقین داشتید که </w:t>
      </w:r>
      <w:r w:rsidR="00A0521E" w:rsidRPr="009E78F5">
        <w:rPr>
          <w:rFonts w:ascii="NoorZar" w:eastAsia="Times New Roman" w:hAnsi="NoorZar" w:cs="NoorZar"/>
          <w:sz w:val="28"/>
          <w:rtl/>
        </w:rPr>
        <w:t>می‌توانید</w:t>
      </w:r>
      <w:r w:rsidR="005B39A7" w:rsidRPr="009E78F5">
        <w:rPr>
          <w:rFonts w:ascii="NoorZar" w:eastAsia="Times New Roman" w:hAnsi="NoorZar" w:cs="NoorZar"/>
          <w:sz w:val="28"/>
          <w:rtl/>
        </w:rPr>
        <w:t xml:space="preserve"> همچین ثوابی داشته باشید که اگر به اندازه ستارگان گناه کرده بودید، خدا همه را </w:t>
      </w:r>
      <w:r w:rsidR="00A0521E" w:rsidRPr="009E78F5">
        <w:rPr>
          <w:rFonts w:ascii="NoorZar" w:eastAsia="Times New Roman" w:hAnsi="NoorZar" w:cs="NoorZar"/>
          <w:sz w:val="28"/>
          <w:rtl/>
        </w:rPr>
        <w:t>می‌بخشید</w:t>
      </w:r>
      <w:r w:rsidR="005B39A7" w:rsidRPr="009E78F5">
        <w:rPr>
          <w:rFonts w:ascii="NoorZar" w:eastAsia="Times New Roman" w:hAnsi="NoorZar" w:cs="NoorZar"/>
          <w:sz w:val="28"/>
          <w:rtl/>
        </w:rPr>
        <w:t xml:space="preserve">؟ از کجا </w:t>
      </w:r>
      <w:r w:rsidR="00A0521E" w:rsidRPr="009E78F5">
        <w:rPr>
          <w:rFonts w:ascii="NoorZar" w:eastAsia="Times New Roman" w:hAnsi="NoorZar" w:cs="NoorZar"/>
          <w:sz w:val="28"/>
          <w:rtl/>
        </w:rPr>
        <w:t>می‌گویید</w:t>
      </w:r>
      <w:r w:rsidR="005B39A7" w:rsidRPr="009E78F5">
        <w:rPr>
          <w:rFonts w:ascii="NoorZar" w:eastAsia="Times New Roman" w:hAnsi="NoorZar" w:cs="NoorZar"/>
          <w:sz w:val="28"/>
          <w:rtl/>
        </w:rPr>
        <w:t>؟</w:t>
      </w:r>
    </w:p>
    <w:p w14:paraId="0CB0CEA2" w14:textId="77777777" w:rsidR="005B39A7"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اول باید خوب تشخیص دهیم که موضوعش چیست؟ این شبهه بنظرم قوی هست و ما هم </w:t>
      </w:r>
      <w:r w:rsidR="00A0521E" w:rsidRPr="009E78F5">
        <w:rPr>
          <w:rFonts w:ascii="NoorZar" w:eastAsia="Times New Roman" w:hAnsi="NoorZar" w:cs="NoorZar"/>
          <w:sz w:val="28"/>
          <w:rtl/>
        </w:rPr>
        <w:t>قبلاً</w:t>
      </w:r>
      <w:r w:rsidRPr="009E78F5">
        <w:rPr>
          <w:rFonts w:ascii="NoorZar" w:eastAsia="Times New Roman" w:hAnsi="NoorZar" w:cs="NoorZar"/>
          <w:sz w:val="28"/>
          <w:rtl/>
        </w:rPr>
        <w:t xml:space="preserve"> بنا را بر همین گذاشته بودیم. </w:t>
      </w:r>
    </w:p>
    <w:p w14:paraId="75F3DF29" w14:textId="77777777" w:rsidR="00861DB8" w:rsidRPr="009E78F5" w:rsidRDefault="00000000" w:rsidP="00D04BCC">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مشهد که مشرف بودیم یک بزرگواری از فضلاء و اساتید </w:t>
      </w:r>
      <w:r w:rsidR="00A0521E" w:rsidRPr="009E78F5">
        <w:rPr>
          <w:rFonts w:ascii="NoorZar" w:eastAsia="Times New Roman" w:hAnsi="NoorZar" w:cs="NoorZar"/>
          <w:sz w:val="28"/>
          <w:rtl/>
        </w:rPr>
        <w:t>می‌گفت</w:t>
      </w:r>
      <w:r w:rsidRPr="009E78F5">
        <w:rPr>
          <w:rFonts w:ascii="NoorZar" w:eastAsia="Times New Roman" w:hAnsi="NoorZar" w:cs="NoorZar"/>
          <w:sz w:val="28"/>
          <w:rtl/>
        </w:rPr>
        <w:t xml:space="preserve"> شما یک فکری برای تسامح در ادله سنن بکنید. چون </w:t>
      </w:r>
      <w:r w:rsidR="00A0521E" w:rsidRPr="009E78F5">
        <w:rPr>
          <w:rFonts w:ascii="NoorZar" w:eastAsia="Times New Roman" w:hAnsi="NoorZar" w:cs="NoorZar"/>
          <w:sz w:val="28"/>
          <w:rtl/>
        </w:rPr>
        <w:t>مداح‌ها</w:t>
      </w:r>
      <w:r w:rsidRPr="009E78F5">
        <w:rPr>
          <w:rFonts w:ascii="NoorZar" w:eastAsia="Times New Roman" w:hAnsi="NoorZar" w:cs="NoorZar"/>
          <w:sz w:val="28"/>
          <w:rtl/>
        </w:rPr>
        <w:t xml:space="preserve"> با این روایت هر چیزی را درست </w:t>
      </w:r>
      <w:r w:rsidR="00A0521E" w:rsidRPr="009E78F5">
        <w:rPr>
          <w:rFonts w:ascii="NoorZar" w:eastAsia="Times New Roman" w:hAnsi="NoorZar" w:cs="NoorZar"/>
          <w:sz w:val="28"/>
          <w:rtl/>
        </w:rPr>
        <w:t>می‌کنند</w:t>
      </w:r>
      <w:r w:rsidRPr="009E78F5">
        <w:rPr>
          <w:rFonts w:ascii="NoorZar" w:eastAsia="Times New Roman" w:hAnsi="NoorZar" w:cs="NoorZar"/>
          <w:sz w:val="28"/>
          <w:rtl/>
        </w:rPr>
        <w:t xml:space="preserve"> و ک</w:t>
      </w:r>
      <w:r w:rsidR="00D04BCC" w:rsidRPr="009E78F5">
        <w:rPr>
          <w:rFonts w:ascii="NoorZar" w:eastAsia="Times New Roman" w:hAnsi="NoorZar" w:cs="NoorZar"/>
          <w:sz w:val="28"/>
          <w:rtl/>
        </w:rPr>
        <w:t>لاً مفروضات و واجبات را کنار بر</w:t>
      </w:r>
      <w:r w:rsidRPr="009E78F5">
        <w:rPr>
          <w:rFonts w:ascii="NoorZar" w:eastAsia="Times New Roman" w:hAnsi="NoorZar" w:cs="NoorZar"/>
          <w:sz w:val="28"/>
          <w:rtl/>
        </w:rPr>
        <w:t xml:space="preserve">دند و همه شده سننی که اینطور نقل شدند. به ایشان گفتم ما که قائل نیستیم به هر روایت ضعیفی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عمل کرد ولی گفتم بگذارید مردم همین مقدار دینی که برایشان مانده را</w:t>
      </w:r>
      <w:r w:rsidR="00D04BCC" w:rsidRPr="009E78F5">
        <w:rPr>
          <w:rFonts w:ascii="NoorZar" w:eastAsia="Times New Roman" w:hAnsi="NoorZar" w:cs="NoorZar"/>
          <w:sz w:val="28"/>
          <w:rtl/>
        </w:rPr>
        <w:t xml:space="preserve"> داشته باشند و از آنها نگیرید.</w:t>
      </w:r>
    </w:p>
    <w:p w14:paraId="27C51E95" w14:textId="77777777" w:rsidR="00A71A5F"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یادم </w:t>
      </w:r>
      <w:r w:rsidR="00A0521E" w:rsidRPr="009E78F5">
        <w:rPr>
          <w:rFonts w:ascii="NoorZar" w:eastAsia="Times New Roman" w:hAnsi="NoorZar" w:cs="NoorZar"/>
          <w:sz w:val="28"/>
          <w:rtl/>
        </w:rPr>
        <w:t>نمی‌اید</w:t>
      </w:r>
      <w:r w:rsidRPr="009E78F5">
        <w:rPr>
          <w:rFonts w:ascii="NoorZar" w:eastAsia="Times New Roman" w:hAnsi="NoorZar" w:cs="NoorZar"/>
          <w:sz w:val="28"/>
          <w:rtl/>
        </w:rPr>
        <w:t xml:space="preserve"> که تتبع کرده بودم یا نه. </w:t>
      </w:r>
      <w:r w:rsidR="00A0521E" w:rsidRPr="009E78F5">
        <w:rPr>
          <w:rFonts w:ascii="NoorZar" w:eastAsia="Times New Roman" w:hAnsi="NoorZar" w:cs="NoorZar"/>
          <w:sz w:val="28"/>
          <w:rtl/>
        </w:rPr>
        <w:t>می‌گفتند</w:t>
      </w:r>
      <w:r w:rsidRPr="009E78F5">
        <w:rPr>
          <w:rFonts w:ascii="NoorZar" w:eastAsia="Times New Roman" w:hAnsi="NoorZar" w:cs="NoorZar"/>
          <w:sz w:val="28"/>
          <w:rtl/>
        </w:rPr>
        <w:t xml:space="preserve"> که صاحب عناوین هم این را گفته و برخی </w:t>
      </w:r>
      <w:r w:rsidR="00A0521E" w:rsidRPr="009E78F5">
        <w:rPr>
          <w:rFonts w:ascii="NoorZar" w:eastAsia="Times New Roman" w:hAnsi="NoorZar" w:cs="NoorZar"/>
          <w:sz w:val="28"/>
          <w:rtl/>
        </w:rPr>
        <w:t>عبارت‌های</w:t>
      </w:r>
      <w:r w:rsidR="00D04BCC" w:rsidRPr="009E78F5">
        <w:rPr>
          <w:rFonts w:ascii="NoorZar" w:eastAsia="Times New Roman" w:hAnsi="NoorZar" w:cs="NoorZar"/>
          <w:sz w:val="28"/>
          <w:rtl/>
        </w:rPr>
        <w:t xml:space="preserve"> صاحب ریاض هم دال بر این بود؛</w:t>
      </w:r>
      <w:r w:rsidRPr="009E78F5">
        <w:rPr>
          <w:rFonts w:ascii="NoorZar" w:eastAsia="Times New Roman" w:hAnsi="NoorZar" w:cs="NoorZar"/>
          <w:sz w:val="28"/>
          <w:rtl/>
        </w:rPr>
        <w:t xml:space="preserve"> حالا یا اختیار خودشان بود یا احتمالش را ذکر کرده بود. علی ای حال</w:t>
      </w:r>
      <w:r w:rsidR="00D04BCC" w:rsidRPr="009E78F5">
        <w:rPr>
          <w:rFonts w:ascii="NoorZar" w:eastAsia="Times New Roman" w:hAnsi="NoorZar" w:cs="NoorZar"/>
          <w:sz w:val="28"/>
          <w:rtl/>
        </w:rPr>
        <w:t>،</w:t>
      </w:r>
      <w:r w:rsidRPr="009E78F5">
        <w:rPr>
          <w:rFonts w:ascii="NoorZar" w:eastAsia="Times New Roman" w:hAnsi="NoorZar" w:cs="NoorZar"/>
          <w:sz w:val="28"/>
          <w:rtl/>
        </w:rPr>
        <w:t xml:space="preserve"> قبل از آن دو بحث این در ذهن دوستان باشد. برخی از روایاتی که ما خواندیم، بلوغ داشت اما آنهایی که بلوغ ندارد، بعید نیست مفادش همین باشد. </w:t>
      </w:r>
    </w:p>
    <w:p w14:paraId="5033092D" w14:textId="77777777" w:rsidR="00A71A5F"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مهم این است که به سمع صحابه برسد. </w:t>
      </w:r>
    </w:p>
    <w:p w14:paraId="50F3F563" w14:textId="77777777" w:rsidR="00861DB8"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925308" w:rsidRPr="009E78F5">
        <w:rPr>
          <w:rFonts w:ascii="NoorZar" w:eastAsia="Times New Roman" w:hAnsi="NoorZar" w:cs="NoorZar"/>
          <w:sz w:val="28"/>
          <w:rtl/>
        </w:rPr>
        <w:t>به سمع برسد یعنی تکوینا.</w:t>
      </w:r>
      <w:r w:rsidR="00611714" w:rsidRPr="009E78F5">
        <w:rPr>
          <w:rFonts w:ascii="NoorZar" w:eastAsia="Times New Roman" w:hAnsi="NoorZar" w:cs="NoorZar"/>
          <w:sz w:val="28"/>
          <w:rtl/>
        </w:rPr>
        <w:t xml:space="preserve"> </w:t>
      </w:r>
      <w:r w:rsidR="00EB554D" w:rsidRPr="009E78F5">
        <w:rPr>
          <w:rFonts w:ascii="NoorZar" w:eastAsia="Times New Roman" w:hAnsi="NoorZar" w:cs="NoorZar"/>
          <w:sz w:val="28"/>
          <w:rtl/>
        </w:rPr>
        <w:t xml:space="preserve">اگر مراد از </w:t>
      </w:r>
      <w:r w:rsidR="00D04BCC" w:rsidRPr="009E78F5">
        <w:rPr>
          <w:rFonts w:ascii="NoorZar" w:eastAsia="Times New Roman" w:hAnsi="NoorZar" w:cs="NoorZar"/>
          <w:sz w:val="28"/>
          <w:rtl/>
        </w:rPr>
        <w:t>«</w:t>
      </w:r>
      <w:r w:rsidR="00EB554D" w:rsidRPr="009E78F5">
        <w:rPr>
          <w:rFonts w:ascii="NoorZar" w:eastAsia="Times New Roman" w:hAnsi="NoorZar" w:cs="NoorZar"/>
          <w:sz w:val="28"/>
          <w:rtl/>
        </w:rPr>
        <w:t>سمعه</w:t>
      </w:r>
      <w:r w:rsidR="00D04BCC" w:rsidRPr="009E78F5">
        <w:rPr>
          <w:rFonts w:ascii="NoorZar" w:eastAsia="Times New Roman" w:hAnsi="NoorZar" w:cs="NoorZar"/>
          <w:sz w:val="28"/>
          <w:rtl/>
        </w:rPr>
        <w:t>»</w:t>
      </w:r>
      <w:r w:rsidR="00EB554D" w:rsidRPr="009E78F5">
        <w:rPr>
          <w:rFonts w:ascii="NoorZar" w:eastAsia="Times New Roman" w:hAnsi="NoorZar" w:cs="NoorZar"/>
          <w:sz w:val="28"/>
          <w:rtl/>
        </w:rPr>
        <w:t xml:space="preserve"> این است که فقط صوت را شنیده باشد، درست نیست در اینجا. اگر تکوینی بحث </w:t>
      </w:r>
      <w:r w:rsidR="00A0521E" w:rsidRPr="009E78F5">
        <w:rPr>
          <w:rFonts w:ascii="NoorZar" w:eastAsia="Times New Roman" w:hAnsi="NoorZar" w:cs="NoorZar"/>
          <w:sz w:val="28"/>
          <w:rtl/>
        </w:rPr>
        <w:t>می‌کنیم</w:t>
      </w:r>
      <w:r w:rsidR="00EB554D" w:rsidRPr="009E78F5">
        <w:rPr>
          <w:rFonts w:ascii="NoorZar" w:eastAsia="Times New Roman" w:hAnsi="NoorZar" w:cs="NoorZar"/>
          <w:sz w:val="28"/>
          <w:rtl/>
        </w:rPr>
        <w:t xml:space="preserve">، باید عن النبی ص باشد که نیست. اگر تعبد هم </w:t>
      </w:r>
      <w:r w:rsidR="00A0521E" w:rsidRPr="009E78F5">
        <w:rPr>
          <w:rFonts w:ascii="NoorZar" w:eastAsia="Times New Roman" w:hAnsi="NoorZar" w:cs="NoorZar"/>
          <w:sz w:val="28"/>
          <w:rtl/>
        </w:rPr>
        <w:t>می‌گوییم</w:t>
      </w:r>
      <w:r w:rsidR="00EB554D" w:rsidRPr="009E78F5">
        <w:rPr>
          <w:rFonts w:ascii="NoorZar" w:eastAsia="Times New Roman" w:hAnsi="NoorZar" w:cs="NoorZar"/>
          <w:sz w:val="28"/>
          <w:rtl/>
        </w:rPr>
        <w:t xml:space="preserve"> که آن هم نیست. </w:t>
      </w:r>
    </w:p>
    <w:p w14:paraId="3A19C256" w14:textId="77777777" w:rsidR="00EB554D" w:rsidRPr="009E78F5" w:rsidRDefault="00000000" w:rsidP="00D04BCC">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روایت اول که برای ثواب الاعمال بود، چنین بود:</w:t>
      </w:r>
      <w:r w:rsidR="00D04BCC" w:rsidRPr="009E78F5">
        <w:rPr>
          <w:rFonts w:ascii="NoorZar" w:eastAsia="Times New Roman" w:hAnsi="NoorZar" w:cs="NoorZar"/>
          <w:sz w:val="28"/>
          <w:rtl/>
        </w:rPr>
        <w:t xml:space="preserve"> </w:t>
      </w:r>
      <w:r w:rsidRPr="009E78F5">
        <w:rPr>
          <w:rFonts w:ascii="NoorZar" w:eastAsia="Times New Roman" w:hAnsi="NoorZar" w:cs="NoorZar"/>
          <w:color w:val="002060"/>
          <w:sz w:val="28"/>
          <w:rtl/>
        </w:rPr>
        <w:t>من بلغه شی من الثواب علی شی من الخیر</w:t>
      </w:r>
      <w:r w:rsidRPr="009E78F5">
        <w:rPr>
          <w:rFonts w:ascii="NoorZar" w:eastAsia="Times New Roman" w:hAnsi="NoorZar" w:cs="NoorZar"/>
          <w:sz w:val="28"/>
          <w:rtl/>
        </w:rPr>
        <w:t xml:space="preserve">. </w:t>
      </w:r>
      <w:r w:rsidR="004639B5" w:rsidRPr="009E78F5">
        <w:rPr>
          <w:rFonts w:ascii="NoorZar" w:eastAsia="Times New Roman" w:hAnsi="NoorZar" w:cs="NoorZar"/>
          <w:sz w:val="28"/>
          <w:rtl/>
        </w:rPr>
        <w:t xml:space="preserve">اینجا عن النبی ندارد ولی واضح است که منظور شنیدن از اولیای خدا است که حرفش برای ما حجت باشد و الا گفتن نداشت و واضح است که بلوغ ثواب از هر کسی را </w:t>
      </w:r>
      <w:r w:rsidR="00A0521E" w:rsidRPr="009E78F5">
        <w:rPr>
          <w:rFonts w:ascii="NoorZar" w:eastAsia="Times New Roman" w:hAnsi="NoorZar" w:cs="NoorZar"/>
          <w:sz w:val="28"/>
          <w:rtl/>
        </w:rPr>
        <w:t>نمی‌خواهد</w:t>
      </w:r>
      <w:r w:rsidR="004639B5" w:rsidRPr="009E78F5">
        <w:rPr>
          <w:rFonts w:ascii="NoorZar" w:eastAsia="Times New Roman" w:hAnsi="NoorZar" w:cs="NoorZar"/>
          <w:sz w:val="28"/>
          <w:rtl/>
        </w:rPr>
        <w:t xml:space="preserve"> بگوید. یا از پیغمبر است یا از ائمه اطهار. در هر صورت اشکال وارد است که </w:t>
      </w:r>
      <w:r w:rsidR="00B37AF3" w:rsidRPr="009E78F5">
        <w:rPr>
          <w:rFonts w:ascii="NoorZar" w:eastAsia="Times New Roman" w:hAnsi="NoorZar" w:cs="NoorZar"/>
          <w:sz w:val="28"/>
          <w:rtl/>
        </w:rPr>
        <w:t xml:space="preserve">تکوینی نیست و فاصله وجود دارد و بلوغ تعبدی هم نیست. </w:t>
      </w:r>
    </w:p>
    <w:p w14:paraId="09414240" w14:textId="77777777" w:rsidR="00C15F2E" w:rsidRPr="009E78F5" w:rsidRDefault="00000000" w:rsidP="00D04BCC">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در روایت محاسن از هشام بن سالم چنین دارد که: </w:t>
      </w:r>
      <w:r w:rsidRPr="009E78F5">
        <w:rPr>
          <w:rFonts w:ascii="NoorZar" w:eastAsia="Times New Roman" w:hAnsi="NoorZar" w:cs="NoorZar"/>
          <w:color w:val="002060"/>
          <w:sz w:val="28"/>
          <w:rtl/>
        </w:rPr>
        <w:t>من بلغه عن النبی ص شی من الثواب فعمله</w:t>
      </w:r>
      <w:r w:rsidRPr="009E78F5">
        <w:rPr>
          <w:rFonts w:ascii="NoorZar" w:eastAsia="Times New Roman" w:hAnsi="NoorZar" w:cs="NoorZar"/>
          <w:sz w:val="28"/>
          <w:rtl/>
        </w:rPr>
        <w:t xml:space="preserve">.... اینجا هم عن النبی دارد. آن روایت صحیحه هم اینطور است که: </w:t>
      </w:r>
      <w:r w:rsidRPr="009E78F5">
        <w:rPr>
          <w:rFonts w:ascii="NoorZar" w:eastAsia="Times New Roman" w:hAnsi="NoorZar" w:cs="NoorZar"/>
          <w:color w:val="002060"/>
          <w:sz w:val="28"/>
          <w:rtl/>
        </w:rPr>
        <w:t>من سمع شیئا من الثواب علی شی فسمعه</w:t>
      </w:r>
      <w:r w:rsidRPr="009E78F5">
        <w:rPr>
          <w:rFonts w:ascii="NoorZar" w:eastAsia="Times New Roman" w:hAnsi="NoorZar" w:cs="NoorZar"/>
          <w:sz w:val="28"/>
          <w:rtl/>
        </w:rPr>
        <w:t>.... تصریح به عن النبی ندارد ولی و</w:t>
      </w:r>
      <w:r w:rsidR="00D04BCC" w:rsidRPr="009E78F5">
        <w:rPr>
          <w:rFonts w:ascii="NoorZar" w:eastAsia="Times New Roman" w:hAnsi="NoorZar" w:cs="NoorZar"/>
          <w:sz w:val="28"/>
          <w:rtl/>
        </w:rPr>
        <w:t>اض</w:t>
      </w:r>
      <w:r w:rsidRPr="009E78F5">
        <w:rPr>
          <w:rFonts w:ascii="NoorZar" w:eastAsia="Times New Roman" w:hAnsi="NoorZar" w:cs="NoorZar"/>
          <w:sz w:val="28"/>
          <w:rtl/>
        </w:rPr>
        <w:t xml:space="preserve">ح است که یا عن النبی هست یا عن المعصوم. علی ای حال اشکال باقی است. </w:t>
      </w:r>
    </w:p>
    <w:p w14:paraId="27973F08" w14:textId="77777777" w:rsidR="00B37AF3"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تنها حرفی که </w:t>
      </w:r>
      <w:r w:rsidR="00A0521E" w:rsidRPr="009E78F5">
        <w:rPr>
          <w:rFonts w:ascii="NoorZar" w:eastAsia="Times New Roman" w:hAnsi="NoorZar" w:cs="NoorZar"/>
          <w:sz w:val="28"/>
          <w:rtl/>
        </w:rPr>
        <w:t>می‌توان</w:t>
      </w:r>
      <w:r w:rsidRPr="009E78F5">
        <w:rPr>
          <w:rFonts w:ascii="NoorZar" w:eastAsia="Times New Roman" w:hAnsi="NoorZar" w:cs="NoorZar"/>
          <w:sz w:val="28"/>
          <w:rtl/>
        </w:rPr>
        <w:t xml:space="preserve"> گفت این است که </w:t>
      </w:r>
      <w:r w:rsidR="00A0521E" w:rsidRPr="009E78F5">
        <w:rPr>
          <w:rFonts w:ascii="NoorZar" w:eastAsia="Times New Roman" w:hAnsi="NoorZar" w:cs="NoorZar"/>
          <w:sz w:val="28"/>
          <w:rtl/>
        </w:rPr>
        <w:t>عرفاً</w:t>
      </w:r>
      <w:r w:rsidRPr="009E78F5">
        <w:rPr>
          <w:rFonts w:ascii="NoorZar" w:eastAsia="Times New Roman" w:hAnsi="NoorZar" w:cs="NoorZar"/>
          <w:sz w:val="28"/>
          <w:rtl/>
        </w:rPr>
        <w:t xml:space="preserve"> وقتی از قول کسی حتی یک خبر ضعیف را </w:t>
      </w:r>
      <w:r w:rsidR="00A0521E" w:rsidRPr="009E78F5">
        <w:rPr>
          <w:rFonts w:ascii="NoorZar" w:eastAsia="Times New Roman" w:hAnsi="NoorZar" w:cs="NoorZar"/>
          <w:sz w:val="28"/>
          <w:rtl/>
        </w:rPr>
        <w:t>می‌گویند</w:t>
      </w:r>
      <w:r w:rsidRPr="009E78F5">
        <w:rPr>
          <w:rFonts w:ascii="NoorZar" w:eastAsia="Times New Roman" w:hAnsi="NoorZar" w:cs="NoorZar"/>
          <w:sz w:val="28"/>
          <w:rtl/>
        </w:rPr>
        <w:t xml:space="preserve">، </w:t>
      </w:r>
      <w:r w:rsidR="00D04BCC" w:rsidRPr="009E78F5">
        <w:rPr>
          <w:rFonts w:ascii="NoorZar" w:eastAsia="Times New Roman" w:hAnsi="NoorZar" w:cs="NoorZar"/>
          <w:sz w:val="28"/>
          <w:rtl/>
        </w:rPr>
        <w:t xml:space="preserve">مثلاً </w:t>
      </w:r>
      <w:r w:rsidRPr="009E78F5">
        <w:rPr>
          <w:rFonts w:ascii="NoorZar" w:eastAsia="Times New Roman" w:hAnsi="NoorZar" w:cs="NoorZar"/>
          <w:sz w:val="28"/>
          <w:rtl/>
        </w:rPr>
        <w:t>بگوید پیغمبر</w:t>
      </w:r>
      <w:r w:rsidR="00EA524C" w:rsidRPr="009E78F5">
        <w:rPr>
          <w:rFonts w:ascii="NoorZar" w:eastAsia="Times New Roman" w:hAnsi="NoorZar" w:cs="NoorZar"/>
          <w:sz w:val="28"/>
          <w:rtl/>
        </w:rPr>
        <w:t xml:space="preserve"> در یک خبر ضعیف</w:t>
      </w:r>
      <w:r w:rsidR="00D04BCC" w:rsidRPr="009E78F5">
        <w:rPr>
          <w:rFonts w:ascii="NoorZar" w:eastAsia="Times New Roman" w:hAnsi="NoorZar" w:cs="NoorZar"/>
          <w:sz w:val="28"/>
          <w:rtl/>
        </w:rPr>
        <w:t xml:space="preserve"> فرموده است،</w:t>
      </w:r>
      <w:r w:rsidR="00EA524C" w:rsidRPr="009E78F5">
        <w:rPr>
          <w:rFonts w:ascii="NoorZar" w:eastAsia="Times New Roman" w:hAnsi="NoorZar" w:cs="NoorZar"/>
          <w:sz w:val="28"/>
          <w:rtl/>
        </w:rPr>
        <w:t xml:space="preserve"> </w:t>
      </w:r>
      <w:r w:rsidR="00A0521E" w:rsidRPr="009E78F5">
        <w:rPr>
          <w:rFonts w:ascii="NoorZar" w:eastAsia="Times New Roman" w:hAnsi="NoorZar" w:cs="NoorZar"/>
          <w:sz w:val="28"/>
          <w:rtl/>
        </w:rPr>
        <w:t>عرفاً</w:t>
      </w:r>
      <w:r w:rsidR="002E4943" w:rsidRPr="009E78F5">
        <w:rPr>
          <w:rFonts w:ascii="NoorZar" w:eastAsia="Times New Roman" w:hAnsi="NoorZar" w:cs="NoorZar"/>
          <w:sz w:val="28"/>
          <w:rtl/>
        </w:rPr>
        <w:t xml:space="preserve"> </w:t>
      </w:r>
      <w:r w:rsidR="00EA524C" w:rsidRPr="009E78F5">
        <w:rPr>
          <w:rFonts w:ascii="NoorZar" w:eastAsia="Times New Roman" w:hAnsi="NoorZar" w:cs="NoorZar"/>
          <w:sz w:val="28"/>
          <w:rtl/>
        </w:rPr>
        <w:t xml:space="preserve">صدق </w:t>
      </w:r>
      <w:r w:rsidR="00A0521E" w:rsidRPr="009E78F5">
        <w:rPr>
          <w:rFonts w:ascii="NoorZar" w:eastAsia="Times New Roman" w:hAnsi="NoorZar" w:cs="NoorZar"/>
          <w:sz w:val="28"/>
          <w:rtl/>
        </w:rPr>
        <w:t>می‌کند</w:t>
      </w:r>
      <w:r w:rsidR="00EA524C" w:rsidRPr="009E78F5">
        <w:rPr>
          <w:rFonts w:ascii="NoorZar" w:eastAsia="Times New Roman" w:hAnsi="NoorZar" w:cs="NoorZar"/>
          <w:sz w:val="28"/>
          <w:rtl/>
        </w:rPr>
        <w:t xml:space="preserve"> که بلغه عن النبی</w:t>
      </w:r>
      <w:r w:rsidR="00D04BCC" w:rsidRPr="009E78F5">
        <w:rPr>
          <w:rFonts w:ascii="NoorZar" w:eastAsia="Times New Roman" w:hAnsi="NoorZar" w:cs="NoorZar"/>
          <w:sz w:val="28"/>
          <w:rtl/>
        </w:rPr>
        <w:t>.</w:t>
      </w:r>
      <w:r w:rsidR="00EA524C" w:rsidRPr="009E78F5">
        <w:rPr>
          <w:rFonts w:ascii="NoorZar" w:eastAsia="Times New Roman" w:hAnsi="NoorZar" w:cs="NoorZar"/>
          <w:sz w:val="28"/>
          <w:rtl/>
        </w:rPr>
        <w:t xml:space="preserve"> اما </w:t>
      </w:r>
      <w:r w:rsidR="00A0521E" w:rsidRPr="009E78F5">
        <w:rPr>
          <w:rFonts w:ascii="NoorZar" w:eastAsia="Times New Roman" w:hAnsi="NoorZar" w:cs="NoorZar"/>
          <w:sz w:val="28"/>
          <w:rtl/>
        </w:rPr>
        <w:t>واقعاً</w:t>
      </w:r>
      <w:r w:rsidR="00EA524C" w:rsidRPr="009E78F5">
        <w:rPr>
          <w:rFonts w:ascii="NoorZar" w:eastAsia="Times New Roman" w:hAnsi="NoorZar" w:cs="NoorZar"/>
          <w:sz w:val="28"/>
          <w:rtl/>
        </w:rPr>
        <w:t xml:space="preserve"> این معنا را احراز </w:t>
      </w:r>
      <w:r w:rsidR="00A0521E" w:rsidRPr="009E78F5">
        <w:rPr>
          <w:rFonts w:ascii="NoorZar" w:eastAsia="Times New Roman" w:hAnsi="NoorZar" w:cs="NoorZar"/>
          <w:sz w:val="28"/>
          <w:rtl/>
        </w:rPr>
        <w:t>نمی‌کنم</w:t>
      </w:r>
      <w:r w:rsidR="00EA524C" w:rsidRPr="009E78F5">
        <w:rPr>
          <w:rFonts w:ascii="NoorZar" w:eastAsia="Times New Roman" w:hAnsi="NoorZar" w:cs="NoorZar"/>
          <w:sz w:val="28"/>
          <w:rtl/>
        </w:rPr>
        <w:t xml:space="preserve">. </w:t>
      </w:r>
      <w:r w:rsidRPr="009E78F5">
        <w:rPr>
          <w:rFonts w:ascii="NoorZar" w:eastAsia="Times New Roman" w:hAnsi="NoorZar" w:cs="NoorZar"/>
          <w:sz w:val="28"/>
          <w:rtl/>
        </w:rPr>
        <w:t xml:space="preserve"> </w:t>
      </w:r>
      <w:r w:rsidR="002E4943" w:rsidRPr="009E78F5">
        <w:rPr>
          <w:rFonts w:ascii="NoorZar" w:eastAsia="Times New Roman" w:hAnsi="NoorZar" w:cs="NoorZar"/>
          <w:sz w:val="28"/>
          <w:rtl/>
        </w:rPr>
        <w:t xml:space="preserve">اگر کسی با ده واسطه خبری را نقل </w:t>
      </w:r>
      <w:r w:rsidR="00A0521E" w:rsidRPr="009E78F5">
        <w:rPr>
          <w:rFonts w:ascii="NoorZar" w:eastAsia="Times New Roman" w:hAnsi="NoorZar" w:cs="NoorZar"/>
          <w:sz w:val="28"/>
          <w:rtl/>
        </w:rPr>
        <w:t>می‌کند</w:t>
      </w:r>
      <w:r w:rsidR="002E4943" w:rsidRPr="009E78F5">
        <w:rPr>
          <w:rFonts w:ascii="NoorZar" w:eastAsia="Times New Roman" w:hAnsi="NoorZar" w:cs="NoorZar"/>
          <w:sz w:val="28"/>
          <w:rtl/>
        </w:rPr>
        <w:t xml:space="preserve"> که همه از ضعاف هستند، بگوید عن النبی ص فلان... بگوییم بلغه عن النبی؟ </w:t>
      </w:r>
      <w:r w:rsidR="00A0521E" w:rsidRPr="009E78F5">
        <w:rPr>
          <w:rFonts w:ascii="NoorZar" w:eastAsia="Times New Roman" w:hAnsi="NoorZar" w:cs="NoorZar"/>
          <w:sz w:val="28"/>
          <w:rtl/>
        </w:rPr>
        <w:t>واقعاً</w:t>
      </w:r>
      <w:r w:rsidR="002E4943" w:rsidRPr="009E78F5">
        <w:rPr>
          <w:rFonts w:ascii="NoorZar" w:eastAsia="Times New Roman" w:hAnsi="NoorZar" w:cs="NoorZar"/>
          <w:sz w:val="28"/>
          <w:rtl/>
        </w:rPr>
        <w:t xml:space="preserve"> صادق است؟ البته ممکن است کسی بگوید </w:t>
      </w:r>
      <w:r w:rsidR="00A0521E" w:rsidRPr="009E78F5">
        <w:rPr>
          <w:rFonts w:ascii="NoorZar" w:eastAsia="Times New Roman" w:hAnsi="NoorZar" w:cs="NoorZar"/>
          <w:sz w:val="28"/>
          <w:rtl/>
        </w:rPr>
        <w:t>عرفاً</w:t>
      </w:r>
      <w:r w:rsidR="002E4943" w:rsidRPr="009E78F5">
        <w:rPr>
          <w:rFonts w:ascii="NoorZar" w:eastAsia="Times New Roman" w:hAnsi="NoorZar" w:cs="NoorZar"/>
          <w:sz w:val="28"/>
          <w:rtl/>
        </w:rPr>
        <w:t xml:space="preserve"> همینطور است و آقایان هم </w:t>
      </w:r>
      <w:r w:rsidR="00CC05B6" w:rsidRPr="009E78F5">
        <w:rPr>
          <w:rFonts w:ascii="NoorZar" w:eastAsia="Times New Roman" w:hAnsi="NoorZar" w:cs="NoorZar"/>
          <w:sz w:val="28"/>
          <w:rtl/>
        </w:rPr>
        <w:t xml:space="preserve">که فرمودند </w:t>
      </w:r>
      <w:r w:rsidR="00D04BCC" w:rsidRPr="009E78F5">
        <w:rPr>
          <w:rFonts w:ascii="NoorZar" w:eastAsia="Times New Roman" w:hAnsi="NoorZar" w:cs="NoorZar"/>
          <w:sz w:val="28"/>
          <w:rtl/>
        </w:rPr>
        <w:t xml:space="preserve">این اخبار من بلغ مربوط به </w:t>
      </w:r>
      <w:r w:rsidR="00CC05B6" w:rsidRPr="009E78F5">
        <w:rPr>
          <w:rFonts w:ascii="NoorZar" w:eastAsia="Times New Roman" w:hAnsi="NoorZar" w:cs="NoorZar"/>
          <w:sz w:val="28"/>
          <w:rtl/>
        </w:rPr>
        <w:t xml:space="preserve">خبر ضعیف است، همین را فهمیدند که </w:t>
      </w:r>
      <w:r w:rsidR="00A0521E" w:rsidRPr="009E78F5">
        <w:rPr>
          <w:rFonts w:ascii="NoorZar" w:eastAsia="Times New Roman" w:hAnsi="NoorZar" w:cs="NoorZar"/>
          <w:sz w:val="28"/>
          <w:rtl/>
        </w:rPr>
        <w:t>عرفاً</w:t>
      </w:r>
      <w:r w:rsidR="00CC05B6" w:rsidRPr="009E78F5">
        <w:rPr>
          <w:rFonts w:ascii="NoorZar" w:eastAsia="Times New Roman" w:hAnsi="NoorZar" w:cs="NoorZar"/>
          <w:sz w:val="28"/>
          <w:rtl/>
        </w:rPr>
        <w:t xml:space="preserve"> بلغه عن النبی صدق </w:t>
      </w:r>
      <w:r w:rsidR="00A0521E" w:rsidRPr="009E78F5">
        <w:rPr>
          <w:rFonts w:ascii="NoorZar" w:eastAsia="Times New Roman" w:hAnsi="NoorZar" w:cs="NoorZar"/>
          <w:sz w:val="28"/>
          <w:rtl/>
        </w:rPr>
        <w:t>می‌کند</w:t>
      </w:r>
      <w:r w:rsidR="00CC05B6" w:rsidRPr="009E78F5">
        <w:rPr>
          <w:rFonts w:ascii="NoorZar" w:eastAsia="Times New Roman" w:hAnsi="NoorZar" w:cs="NoorZar"/>
          <w:sz w:val="28"/>
          <w:rtl/>
        </w:rPr>
        <w:t xml:space="preserve"> اما </w:t>
      </w:r>
      <w:r w:rsidR="00A0521E" w:rsidRPr="009E78F5">
        <w:rPr>
          <w:rFonts w:ascii="NoorZar" w:eastAsia="Times New Roman" w:hAnsi="NoorZar" w:cs="NoorZar"/>
          <w:sz w:val="28"/>
          <w:rtl/>
        </w:rPr>
        <w:t>واقعاً</w:t>
      </w:r>
      <w:r w:rsidR="00D04BCC" w:rsidRPr="009E78F5">
        <w:rPr>
          <w:rFonts w:ascii="NoorZar" w:eastAsia="Times New Roman" w:hAnsi="NoorZar" w:cs="NoorZar"/>
          <w:sz w:val="28"/>
          <w:rtl/>
        </w:rPr>
        <w:t xml:space="preserve"> برایم روشن نیست چون باید</w:t>
      </w:r>
      <w:r w:rsidR="00CC05B6" w:rsidRPr="009E78F5">
        <w:rPr>
          <w:rFonts w:ascii="NoorZar" w:eastAsia="Times New Roman" w:hAnsi="NoorZar" w:cs="NoorZar"/>
          <w:sz w:val="28"/>
          <w:rtl/>
        </w:rPr>
        <w:t xml:space="preserve"> مساله را تح</w:t>
      </w:r>
      <w:r w:rsidR="00D04BCC" w:rsidRPr="009E78F5">
        <w:rPr>
          <w:rFonts w:ascii="NoorZar" w:eastAsia="Times New Roman" w:hAnsi="NoorZar" w:cs="NoorZar"/>
          <w:sz w:val="28"/>
          <w:rtl/>
        </w:rPr>
        <w:t>لیل کنیم به بلوغ تکوینی و تعبدی؛</w:t>
      </w:r>
      <w:r w:rsidR="00CC05B6" w:rsidRPr="009E78F5">
        <w:rPr>
          <w:rFonts w:ascii="NoorZar" w:eastAsia="Times New Roman" w:hAnsi="NoorZar" w:cs="NoorZar"/>
          <w:sz w:val="28"/>
          <w:rtl/>
        </w:rPr>
        <w:t xml:space="preserve"> بلوغ تکوینی که </w:t>
      </w:r>
      <w:r w:rsidR="00A0521E" w:rsidRPr="009E78F5">
        <w:rPr>
          <w:rFonts w:ascii="NoorZar" w:eastAsia="Times New Roman" w:hAnsi="NoorZar" w:cs="NoorZar"/>
          <w:sz w:val="28"/>
          <w:rtl/>
        </w:rPr>
        <w:t>حتماً</w:t>
      </w:r>
      <w:r w:rsidR="00CC05B6" w:rsidRPr="009E78F5">
        <w:rPr>
          <w:rFonts w:ascii="NoorZar" w:eastAsia="Times New Roman" w:hAnsi="NoorZar" w:cs="NoorZar"/>
          <w:sz w:val="28"/>
          <w:rtl/>
        </w:rPr>
        <w:t xml:space="preserve"> نیست و بلوغ تعبدی هم نیست. آن وقت بلغه چه </w:t>
      </w:r>
      <w:r w:rsidR="00A0521E" w:rsidRPr="009E78F5">
        <w:rPr>
          <w:rFonts w:ascii="NoorZar" w:eastAsia="Times New Roman" w:hAnsi="NoorZar" w:cs="NoorZar"/>
          <w:sz w:val="28"/>
          <w:rtl/>
        </w:rPr>
        <w:t>می‌گوید</w:t>
      </w:r>
      <w:r w:rsidR="00CC05B6" w:rsidRPr="009E78F5">
        <w:rPr>
          <w:rFonts w:ascii="NoorZar" w:eastAsia="Times New Roman" w:hAnsi="NoorZar" w:cs="NoorZar"/>
          <w:sz w:val="28"/>
          <w:rtl/>
        </w:rPr>
        <w:t>؟</w:t>
      </w:r>
    </w:p>
    <w:p w14:paraId="7059EF11" w14:textId="77777777" w:rsidR="00893C31"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در واقع آن شبهه ای که ما گفتیم </w:t>
      </w:r>
      <w:r w:rsidR="001F7B3A" w:rsidRPr="009E78F5">
        <w:rPr>
          <w:rFonts w:ascii="NoorZar" w:eastAsia="Times New Roman" w:hAnsi="NoorZar" w:cs="NoorZar"/>
          <w:sz w:val="28"/>
          <w:rtl/>
        </w:rPr>
        <w:t xml:space="preserve">یا از تصریح روایت فهمیده </w:t>
      </w:r>
      <w:r w:rsidR="00A0521E" w:rsidRPr="009E78F5">
        <w:rPr>
          <w:rFonts w:ascii="NoorZar" w:eastAsia="Times New Roman" w:hAnsi="NoorZar" w:cs="NoorZar"/>
          <w:sz w:val="28"/>
          <w:rtl/>
        </w:rPr>
        <w:t>می‌شود</w:t>
      </w:r>
      <w:r w:rsidR="001F7B3A" w:rsidRPr="009E78F5">
        <w:rPr>
          <w:rFonts w:ascii="NoorZar" w:eastAsia="Times New Roman" w:hAnsi="NoorZar" w:cs="NoorZar"/>
          <w:sz w:val="28"/>
          <w:rtl/>
        </w:rPr>
        <w:t xml:space="preserve"> یا </w:t>
      </w:r>
      <w:r w:rsidR="00A0521E" w:rsidRPr="009E78F5">
        <w:rPr>
          <w:rFonts w:ascii="NoorZar" w:eastAsia="Times New Roman" w:hAnsi="NoorZar" w:cs="NoorZar"/>
          <w:sz w:val="28"/>
          <w:rtl/>
        </w:rPr>
        <w:t>التزاماً</w:t>
      </w:r>
      <w:r w:rsidR="001F7B3A" w:rsidRPr="009E78F5">
        <w:rPr>
          <w:rFonts w:ascii="NoorZar" w:eastAsia="Times New Roman" w:hAnsi="NoorZar" w:cs="NoorZar"/>
          <w:sz w:val="28"/>
          <w:rtl/>
        </w:rPr>
        <w:t xml:space="preserve"> فهمیده </w:t>
      </w:r>
      <w:r w:rsidR="00A0521E" w:rsidRPr="009E78F5">
        <w:rPr>
          <w:rFonts w:ascii="NoorZar" w:eastAsia="Times New Roman" w:hAnsi="NoorZar" w:cs="NoorZar"/>
          <w:sz w:val="28"/>
          <w:rtl/>
        </w:rPr>
        <w:t>می‌شود</w:t>
      </w:r>
      <w:r w:rsidR="00A54E23" w:rsidRPr="009E78F5">
        <w:rPr>
          <w:rFonts w:ascii="NoorZar" w:eastAsia="Times New Roman" w:hAnsi="NoorZar" w:cs="NoorZar"/>
          <w:sz w:val="28"/>
          <w:rtl/>
        </w:rPr>
        <w:t>.</w:t>
      </w:r>
      <w:r w:rsidR="001F7B3A" w:rsidRPr="009E78F5">
        <w:rPr>
          <w:rFonts w:ascii="NoorZar" w:eastAsia="Times New Roman" w:hAnsi="NoorZar" w:cs="NoorZar"/>
          <w:sz w:val="28"/>
          <w:rtl/>
        </w:rPr>
        <w:t xml:space="preserve"> منتهی تنها راهش این است که کسی بگوید کاری به بلوغ تکوینی و تعبدی ندارم و </w:t>
      </w:r>
      <w:r w:rsidR="00A0521E" w:rsidRPr="009E78F5">
        <w:rPr>
          <w:rFonts w:ascii="NoorZar" w:eastAsia="Times New Roman" w:hAnsi="NoorZar" w:cs="NoorZar"/>
          <w:sz w:val="28"/>
          <w:rtl/>
        </w:rPr>
        <w:t>عرفاً</w:t>
      </w:r>
      <w:r w:rsidR="00A54E23" w:rsidRPr="009E78F5">
        <w:rPr>
          <w:rFonts w:ascii="NoorZar" w:eastAsia="Times New Roman" w:hAnsi="NoorZar" w:cs="NoorZar"/>
          <w:sz w:val="28"/>
          <w:rtl/>
        </w:rPr>
        <w:t xml:space="preserve"> بلغه هست. ولی بنده</w:t>
      </w:r>
      <w:r w:rsidR="001F7B3A" w:rsidRPr="009E78F5">
        <w:rPr>
          <w:rFonts w:ascii="NoorZar" w:eastAsia="Times New Roman" w:hAnsi="NoorZar" w:cs="NoorZar"/>
          <w:sz w:val="28"/>
          <w:rtl/>
        </w:rPr>
        <w:t xml:space="preserve"> </w:t>
      </w:r>
      <w:r w:rsidR="00A0521E" w:rsidRPr="009E78F5">
        <w:rPr>
          <w:rFonts w:ascii="NoorZar" w:eastAsia="Times New Roman" w:hAnsi="NoorZar" w:cs="NoorZar"/>
          <w:sz w:val="28"/>
          <w:rtl/>
        </w:rPr>
        <w:t>نمی‌دانم</w:t>
      </w:r>
      <w:r w:rsidR="001F7B3A" w:rsidRPr="009E78F5">
        <w:rPr>
          <w:rFonts w:ascii="NoorZar" w:eastAsia="Times New Roman" w:hAnsi="NoorZar" w:cs="NoorZar"/>
          <w:sz w:val="28"/>
          <w:rtl/>
        </w:rPr>
        <w:t xml:space="preserve"> </w:t>
      </w:r>
      <w:r w:rsidR="00A0521E" w:rsidRPr="009E78F5">
        <w:rPr>
          <w:rFonts w:ascii="NoorZar" w:eastAsia="Times New Roman" w:hAnsi="NoorZar" w:cs="NoorZar"/>
          <w:sz w:val="28"/>
          <w:rtl/>
        </w:rPr>
        <w:t>واقعاً</w:t>
      </w:r>
      <w:r w:rsidR="001F7B3A" w:rsidRPr="009E78F5">
        <w:rPr>
          <w:rFonts w:ascii="NoorZar" w:eastAsia="Times New Roman" w:hAnsi="NoorZar" w:cs="NoorZar"/>
          <w:sz w:val="28"/>
          <w:rtl/>
        </w:rPr>
        <w:t xml:space="preserve"> اینطور هست یا نه؟</w:t>
      </w:r>
    </w:p>
    <w:p w14:paraId="45356539" w14:textId="77777777" w:rsidR="001F7B3A"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بلوغ تعبدی را فقیهی قبول بکند اما فقیه دیگر قبول نکند. </w:t>
      </w:r>
    </w:p>
    <w:p w14:paraId="2C7913E6" w14:textId="77777777" w:rsidR="00B948E1"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8E1F5F" w:rsidRPr="009E78F5">
        <w:rPr>
          <w:rFonts w:ascii="NoorZar" w:eastAsia="Times New Roman" w:hAnsi="NoorZar" w:cs="NoorZar"/>
          <w:sz w:val="28"/>
          <w:rtl/>
        </w:rPr>
        <w:t xml:space="preserve">آن کسی که سند را تصحیح کرده مصداق بلغه هست. تصحیح نکرده بلغه نیست. </w:t>
      </w:r>
      <w:r w:rsidR="00A0521E" w:rsidRPr="009E78F5">
        <w:rPr>
          <w:rFonts w:ascii="NoorZar" w:eastAsia="Times New Roman" w:hAnsi="NoorZar" w:cs="NoorZar"/>
          <w:sz w:val="28"/>
          <w:rtl/>
        </w:rPr>
        <w:t>اصلاً</w:t>
      </w:r>
      <w:r w:rsidR="008E1F5F" w:rsidRPr="009E78F5">
        <w:rPr>
          <w:rFonts w:ascii="NoorZar" w:eastAsia="Times New Roman" w:hAnsi="NoorZar" w:cs="NoorZar"/>
          <w:sz w:val="28"/>
          <w:rtl/>
        </w:rPr>
        <w:t xml:space="preserve"> این روایات را کنار بگذاریم. </w:t>
      </w:r>
      <w:r w:rsidR="00A0521E" w:rsidRPr="009E78F5">
        <w:rPr>
          <w:rFonts w:ascii="NoorZar" w:eastAsia="Times New Roman" w:hAnsi="NoorZar" w:cs="NoorZar"/>
          <w:sz w:val="28"/>
          <w:rtl/>
        </w:rPr>
        <w:t>مثلاً</w:t>
      </w:r>
      <w:r w:rsidR="008E1F5F" w:rsidRPr="009E78F5">
        <w:rPr>
          <w:rFonts w:ascii="NoorZar" w:eastAsia="Times New Roman" w:hAnsi="NoorZar" w:cs="NoorZar"/>
          <w:sz w:val="28"/>
          <w:rtl/>
        </w:rPr>
        <w:t xml:space="preserve"> ما روات اسناد تفسیر </w:t>
      </w:r>
      <w:r w:rsidR="006C2DFA" w:rsidRPr="009E78F5">
        <w:rPr>
          <w:rFonts w:ascii="NoorZar" w:eastAsia="Times New Roman" w:hAnsi="NoorZar" w:cs="NoorZar"/>
          <w:sz w:val="28"/>
          <w:rtl/>
        </w:rPr>
        <w:t>قمی را درست کردیم</w:t>
      </w:r>
      <w:r w:rsidR="00941BC8" w:rsidRPr="009E78F5">
        <w:rPr>
          <w:rFonts w:ascii="NoorZar" w:eastAsia="Times New Roman" w:hAnsi="NoorZar" w:cs="NoorZar"/>
          <w:sz w:val="28"/>
          <w:rtl/>
        </w:rPr>
        <w:t xml:space="preserve"> یا روایات کتاب ابن قولویه یعنی کامل الزیارات را درست کردیم. مثل آقای خویی که اوایل اینطور </w:t>
      </w:r>
      <w:r w:rsidR="00A0521E" w:rsidRPr="009E78F5">
        <w:rPr>
          <w:rFonts w:ascii="NoorZar" w:eastAsia="Times New Roman" w:hAnsi="NoorZar" w:cs="NoorZar"/>
          <w:sz w:val="28"/>
          <w:rtl/>
        </w:rPr>
        <w:t>می‌گفت</w:t>
      </w:r>
      <w:r w:rsidR="00941BC8" w:rsidRPr="009E78F5">
        <w:rPr>
          <w:rFonts w:ascii="NoorZar" w:eastAsia="Times New Roman" w:hAnsi="NoorZar" w:cs="NoorZar"/>
          <w:sz w:val="28"/>
          <w:rtl/>
        </w:rPr>
        <w:t xml:space="preserve">. بر اساس آن روایات را تصحیح کنیم اما </w:t>
      </w:r>
      <w:r w:rsidR="00A0521E" w:rsidRPr="009E78F5">
        <w:rPr>
          <w:rFonts w:ascii="NoorZar" w:eastAsia="Times New Roman" w:hAnsi="NoorZar" w:cs="NoorZar"/>
          <w:sz w:val="28"/>
          <w:rtl/>
        </w:rPr>
        <w:t>بعداً</w:t>
      </w:r>
      <w:r w:rsidR="00941BC8" w:rsidRPr="009E78F5">
        <w:rPr>
          <w:rFonts w:ascii="NoorZar" w:eastAsia="Times New Roman" w:hAnsi="NoorZar" w:cs="NoorZar"/>
          <w:sz w:val="28"/>
          <w:rtl/>
        </w:rPr>
        <w:t xml:space="preserve"> آقای خویی برگشت اما حالا ما برنگردیم و بگوییم آن حرف درست است کما اینکه همین را </w:t>
      </w:r>
      <w:r w:rsidR="00A0521E" w:rsidRPr="009E78F5">
        <w:rPr>
          <w:rFonts w:ascii="NoorZar" w:eastAsia="Times New Roman" w:hAnsi="NoorZar" w:cs="NoorZar"/>
          <w:sz w:val="28"/>
          <w:rtl/>
        </w:rPr>
        <w:t>می‌گوییم</w:t>
      </w:r>
      <w:r w:rsidR="00941BC8" w:rsidRPr="009E78F5">
        <w:rPr>
          <w:rFonts w:ascii="NoorZar" w:eastAsia="Times New Roman" w:hAnsi="NoorZar" w:cs="NoorZar"/>
          <w:sz w:val="28"/>
          <w:rtl/>
        </w:rPr>
        <w:t xml:space="preserve"> و در کامل الزیارات عموم توثیق را قبول داریم الا ما خرج بالدلیل که حرف دیگری هست. </w:t>
      </w:r>
      <w:r w:rsidR="00A54E23" w:rsidRPr="009E78F5">
        <w:rPr>
          <w:rFonts w:ascii="NoorZar" w:eastAsia="Times New Roman" w:hAnsi="NoorZar" w:cs="NoorZar"/>
          <w:sz w:val="28"/>
          <w:rtl/>
        </w:rPr>
        <w:t>روایاتی که در آ</w:t>
      </w:r>
      <w:r w:rsidR="00A5354E" w:rsidRPr="009E78F5">
        <w:rPr>
          <w:rFonts w:ascii="NoorZar" w:eastAsia="Times New Roman" w:hAnsi="NoorZar" w:cs="NoorZar"/>
          <w:sz w:val="28"/>
          <w:rtl/>
        </w:rPr>
        <w:t>ن افراد کامل الزیارات هستند</w:t>
      </w:r>
      <w:r w:rsidR="00A54E23" w:rsidRPr="009E78F5">
        <w:rPr>
          <w:rFonts w:ascii="NoorZar" w:eastAsia="Times New Roman" w:hAnsi="NoorZar" w:cs="NoorZar"/>
          <w:sz w:val="28"/>
          <w:rtl/>
        </w:rPr>
        <w:t>،</w:t>
      </w:r>
      <w:r w:rsidR="00A5354E" w:rsidRPr="009E78F5">
        <w:rPr>
          <w:rFonts w:ascii="NoorZar" w:eastAsia="Times New Roman" w:hAnsi="NoorZar" w:cs="NoorZar"/>
          <w:sz w:val="28"/>
          <w:rtl/>
        </w:rPr>
        <w:t xml:space="preserve"> به نظر ما صحیح است اما بنظر ایشان صحیح نیست. </w:t>
      </w:r>
      <w:r w:rsidRPr="009E78F5">
        <w:rPr>
          <w:rFonts w:ascii="NoorZar" w:eastAsia="Times New Roman" w:hAnsi="NoorZar" w:cs="NoorZar"/>
          <w:sz w:val="28"/>
          <w:rtl/>
        </w:rPr>
        <w:t xml:space="preserve">بنظر ما که صحیح است، صدق </w:t>
      </w:r>
      <w:r w:rsidR="00A0521E" w:rsidRPr="009E78F5">
        <w:rPr>
          <w:rFonts w:ascii="NoorZar" w:eastAsia="Times New Roman" w:hAnsi="NoorZar" w:cs="NoorZar"/>
          <w:sz w:val="28"/>
          <w:rtl/>
        </w:rPr>
        <w:t>می‌کند</w:t>
      </w:r>
      <w:r w:rsidR="00A54E23" w:rsidRPr="009E78F5">
        <w:rPr>
          <w:rFonts w:ascii="NoorZar" w:eastAsia="Times New Roman" w:hAnsi="NoorZar" w:cs="NoorZar"/>
          <w:sz w:val="28"/>
          <w:rtl/>
        </w:rPr>
        <w:t xml:space="preserve"> بلغه عن النبی اما کسی</w:t>
      </w:r>
      <w:r w:rsidRPr="009E78F5">
        <w:rPr>
          <w:rFonts w:ascii="NoorZar" w:eastAsia="Times New Roman" w:hAnsi="NoorZar" w:cs="NoorZar"/>
          <w:sz w:val="28"/>
          <w:rtl/>
        </w:rPr>
        <w:t xml:space="preserve"> که صحیح </w:t>
      </w:r>
      <w:r w:rsidR="00A0521E" w:rsidRPr="009E78F5">
        <w:rPr>
          <w:rFonts w:ascii="NoorZar" w:eastAsia="Times New Roman" w:hAnsi="NoorZar" w:cs="NoorZar"/>
          <w:sz w:val="28"/>
          <w:rtl/>
        </w:rPr>
        <w:t>نمی‌داند</w:t>
      </w:r>
      <w:r w:rsidRPr="009E78F5">
        <w:rPr>
          <w:rFonts w:ascii="NoorZar" w:eastAsia="Times New Roman" w:hAnsi="NoorZar" w:cs="NoorZar"/>
          <w:sz w:val="28"/>
          <w:rtl/>
        </w:rPr>
        <w:t>، بلوغی برایش نشده است. چه اشکالی دارد؟</w:t>
      </w:r>
    </w:p>
    <w:p w14:paraId="3BFD3061" w14:textId="77777777" w:rsidR="00B948E1"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xml:space="preserve">: مکلفینی که </w:t>
      </w:r>
      <w:r w:rsidR="00A0521E" w:rsidRPr="009E78F5">
        <w:rPr>
          <w:rFonts w:ascii="NoorZar" w:eastAsia="Times New Roman" w:hAnsi="NoorZar" w:cs="NoorZar"/>
          <w:sz w:val="28"/>
          <w:rtl/>
        </w:rPr>
        <w:t>اصلاً</w:t>
      </w:r>
      <w:r w:rsidRPr="009E78F5">
        <w:rPr>
          <w:rFonts w:ascii="NoorZar" w:eastAsia="Times New Roman" w:hAnsi="NoorZar" w:cs="NoorZar"/>
          <w:sz w:val="28"/>
          <w:rtl/>
        </w:rPr>
        <w:t xml:space="preserve"> داخل این وادی نشدند.....</w:t>
      </w:r>
    </w:p>
    <w:p w14:paraId="7B35BA33" w14:textId="77777777" w:rsidR="001F7B3A"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130265" w:rsidRPr="009E78F5">
        <w:rPr>
          <w:rFonts w:ascii="NoorZar" w:eastAsia="Times New Roman" w:hAnsi="NoorZar" w:cs="NoorZar"/>
          <w:sz w:val="28"/>
          <w:rtl/>
        </w:rPr>
        <w:t xml:space="preserve">روایات را باید مجتهدین معنا کنند نه مردم عادی. مجتهدین باید روایت را بفهمند. اگر اینطور باشد بقیه روایات را هم به دست عرف بدهید. عرف </w:t>
      </w:r>
      <w:r w:rsidR="00A0521E" w:rsidRPr="009E78F5">
        <w:rPr>
          <w:rFonts w:ascii="NoorZar" w:eastAsia="Times New Roman" w:hAnsi="NoorZar" w:cs="NoorZar"/>
          <w:sz w:val="28"/>
          <w:rtl/>
        </w:rPr>
        <w:t>واقعاً</w:t>
      </w:r>
      <w:r w:rsidR="00130265" w:rsidRPr="009E78F5">
        <w:rPr>
          <w:rFonts w:ascii="NoorZar" w:eastAsia="Times New Roman" w:hAnsi="NoorZar" w:cs="NoorZar"/>
          <w:sz w:val="28"/>
          <w:rtl/>
        </w:rPr>
        <w:t xml:space="preserve"> تطبیقات روایت استصحاب را </w:t>
      </w:r>
      <w:r w:rsidR="00A0521E" w:rsidRPr="009E78F5">
        <w:rPr>
          <w:rFonts w:ascii="NoorZar" w:eastAsia="Times New Roman" w:hAnsi="NoorZar" w:cs="NoorZar"/>
          <w:sz w:val="28"/>
          <w:rtl/>
        </w:rPr>
        <w:t>می‌تواند</w:t>
      </w:r>
      <w:r w:rsidR="00130265" w:rsidRPr="009E78F5">
        <w:rPr>
          <w:rFonts w:ascii="NoorZar" w:eastAsia="Times New Roman" w:hAnsi="NoorZar" w:cs="NoorZar"/>
          <w:sz w:val="28"/>
          <w:rtl/>
        </w:rPr>
        <w:t xml:space="preserve"> انجام دهد؟ </w:t>
      </w:r>
      <w:r w:rsidR="00941BC8" w:rsidRPr="009E78F5">
        <w:rPr>
          <w:rFonts w:ascii="NoorZar" w:eastAsia="Times New Roman" w:hAnsi="NoorZar" w:cs="NoorZar"/>
          <w:sz w:val="28"/>
          <w:rtl/>
        </w:rPr>
        <w:t xml:space="preserve"> </w:t>
      </w:r>
    </w:p>
    <w:p w14:paraId="573522DF" w14:textId="77777777" w:rsidR="00130265" w:rsidRPr="009E78F5" w:rsidRDefault="00000000" w:rsidP="00A54E23">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اشکال: </w:t>
      </w:r>
      <w:r w:rsidR="00E664FE">
        <w:rPr>
          <w:rFonts w:ascii="NoorZar" w:eastAsia="Times New Roman" w:hAnsi="NoorZar" w:cs="NoorZar" w:hint="cs"/>
          <w:sz w:val="28"/>
          <w:rtl/>
        </w:rPr>
        <w:t>بلغ به معنای عرف عموم است، نسبت به همه یکسان.</w:t>
      </w:r>
    </w:p>
    <w:p w14:paraId="2C87B807" w14:textId="77777777" w:rsidR="00130265"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بلوغ هست. </w:t>
      </w:r>
      <w:r w:rsidR="006302FF" w:rsidRPr="009E78F5">
        <w:rPr>
          <w:rFonts w:ascii="NoorZar" w:eastAsia="Times New Roman" w:hAnsi="NoorZar" w:cs="NoorZar"/>
          <w:sz w:val="28"/>
          <w:rtl/>
        </w:rPr>
        <w:t xml:space="preserve">ما که </w:t>
      </w:r>
      <w:r w:rsidR="00A0521E" w:rsidRPr="009E78F5">
        <w:rPr>
          <w:rFonts w:ascii="NoorZar" w:eastAsia="Times New Roman" w:hAnsi="NoorZar" w:cs="NoorZar"/>
          <w:sz w:val="28"/>
          <w:rtl/>
        </w:rPr>
        <w:t>می‌گوییم</w:t>
      </w:r>
      <w:r w:rsidR="006302FF" w:rsidRPr="009E78F5">
        <w:rPr>
          <w:rFonts w:ascii="NoorZar" w:eastAsia="Times New Roman" w:hAnsi="NoorZar" w:cs="NoorZar"/>
          <w:sz w:val="28"/>
          <w:rtl/>
        </w:rPr>
        <w:t xml:space="preserve"> مخصوص است. عنوانش من بلغه عن النبی بطریق حجت است که ثواب را به او </w:t>
      </w:r>
      <w:r w:rsidR="00A0521E" w:rsidRPr="009E78F5">
        <w:rPr>
          <w:rFonts w:ascii="NoorZar" w:eastAsia="Times New Roman" w:hAnsi="NoorZar" w:cs="NoorZar"/>
          <w:sz w:val="28"/>
          <w:rtl/>
        </w:rPr>
        <w:t>می‌دهند</w:t>
      </w:r>
      <w:r w:rsidR="006302FF" w:rsidRPr="009E78F5">
        <w:rPr>
          <w:rFonts w:ascii="NoorZar" w:eastAsia="Times New Roman" w:hAnsi="NoorZar" w:cs="NoorZar"/>
          <w:sz w:val="28"/>
          <w:rtl/>
        </w:rPr>
        <w:t xml:space="preserve">. </w:t>
      </w:r>
    </w:p>
    <w:p w14:paraId="6DABB769" w14:textId="77777777" w:rsidR="006302FF"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Pr="009E78F5">
        <w:rPr>
          <w:rFonts w:ascii="NoorZar" w:eastAsia="Times New Roman" w:hAnsi="NoorZar" w:cs="NoorZar"/>
          <w:sz w:val="28"/>
          <w:rtl/>
        </w:rPr>
        <w:t>: مناسبت حکم و موضوع است که.....</w:t>
      </w:r>
    </w:p>
    <w:p w14:paraId="6FA8334C" w14:textId="77777777" w:rsidR="006302FF"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A105A2" w:rsidRPr="009E78F5">
        <w:rPr>
          <w:rFonts w:ascii="NoorZar" w:eastAsia="Times New Roman" w:hAnsi="NoorZar" w:cs="NoorZar"/>
          <w:sz w:val="28"/>
          <w:rtl/>
        </w:rPr>
        <w:t xml:space="preserve">نسبت به پیمغبر هم همین را </w:t>
      </w:r>
      <w:r w:rsidR="00A0521E" w:rsidRPr="009E78F5">
        <w:rPr>
          <w:rFonts w:ascii="NoorZar" w:eastAsia="Times New Roman" w:hAnsi="NoorZar" w:cs="NoorZar"/>
          <w:sz w:val="28"/>
          <w:rtl/>
        </w:rPr>
        <w:t>می‌گوییم</w:t>
      </w:r>
      <w:r w:rsidR="00A105A2" w:rsidRPr="009E78F5">
        <w:rPr>
          <w:rFonts w:ascii="NoorZar" w:eastAsia="Times New Roman" w:hAnsi="NoorZar" w:cs="NoorZar"/>
          <w:sz w:val="28"/>
          <w:rtl/>
        </w:rPr>
        <w:t xml:space="preserve"> منتهی باید حجت باشد. </w:t>
      </w:r>
    </w:p>
    <w:p w14:paraId="22C4EA11" w14:textId="77777777" w:rsidR="00A105A2" w:rsidRPr="00E664FE"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اشکال:</w:t>
      </w:r>
      <w:r w:rsidR="00E664FE">
        <w:rPr>
          <w:rFonts w:ascii="NoorZar" w:eastAsia="Times New Roman" w:hAnsi="NoorZar" w:cs="NoorZar" w:hint="cs"/>
          <w:sz w:val="28"/>
          <w:rtl/>
        </w:rPr>
        <w:t xml:space="preserve"> بلوغ ازلحاظ ناقل است نه از لحاظ واقعیت.</w:t>
      </w:r>
    </w:p>
    <w:p w14:paraId="77544099" w14:textId="77777777" w:rsidR="00A105A2"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sz w:val="28"/>
          <w:rtl/>
        </w:rPr>
        <w:t xml:space="preserve">پاسخ: امام </w:t>
      </w:r>
      <w:r w:rsidR="00A0521E" w:rsidRPr="009E78F5">
        <w:rPr>
          <w:rFonts w:ascii="NoorZar" w:eastAsia="Times New Roman" w:hAnsi="NoorZar" w:cs="NoorZar"/>
          <w:sz w:val="28"/>
          <w:rtl/>
        </w:rPr>
        <w:t>می‌گوید</w:t>
      </w:r>
      <w:r w:rsidRPr="009E78F5">
        <w:rPr>
          <w:rFonts w:ascii="NoorZar" w:eastAsia="Times New Roman" w:hAnsi="NoorZar" w:cs="NoorZar"/>
          <w:sz w:val="28"/>
          <w:rtl/>
        </w:rPr>
        <w:t xml:space="preserve"> بلغه نه آن کسی که خودش </w:t>
      </w:r>
      <w:r w:rsidR="00A0521E" w:rsidRPr="009E78F5">
        <w:rPr>
          <w:rFonts w:ascii="NoorZar" w:eastAsia="Times New Roman" w:hAnsi="NoorZar" w:cs="NoorZar"/>
          <w:sz w:val="28"/>
          <w:rtl/>
        </w:rPr>
        <w:t>می‌گوید</w:t>
      </w:r>
      <w:r w:rsidRPr="009E78F5">
        <w:rPr>
          <w:rFonts w:ascii="NoorZar" w:eastAsia="Times New Roman" w:hAnsi="NoorZar" w:cs="NoorZar"/>
          <w:sz w:val="28"/>
          <w:rtl/>
        </w:rPr>
        <w:t xml:space="preserve">، از منظر او باشد. امام که بلغه </w:t>
      </w:r>
      <w:r w:rsidR="00A0521E" w:rsidRPr="009E78F5">
        <w:rPr>
          <w:rFonts w:ascii="NoorZar" w:eastAsia="Times New Roman" w:hAnsi="NoorZar" w:cs="NoorZar"/>
          <w:sz w:val="28"/>
          <w:rtl/>
        </w:rPr>
        <w:t>می‌گوید</w:t>
      </w:r>
      <w:r w:rsidRPr="009E78F5">
        <w:rPr>
          <w:rFonts w:ascii="NoorZar" w:eastAsia="Times New Roman" w:hAnsi="NoorZar" w:cs="NoorZar"/>
          <w:sz w:val="28"/>
          <w:rtl/>
        </w:rPr>
        <w:t xml:space="preserve">، چطور بلغه </w:t>
      </w:r>
      <w:r w:rsidR="00A0521E" w:rsidRPr="009E78F5">
        <w:rPr>
          <w:rFonts w:ascii="NoorZar" w:eastAsia="Times New Roman" w:hAnsi="NoorZar" w:cs="NoorZar"/>
          <w:sz w:val="28"/>
          <w:rtl/>
        </w:rPr>
        <w:t>می‌گوید</w:t>
      </w:r>
      <w:r w:rsidRPr="009E78F5">
        <w:rPr>
          <w:rFonts w:ascii="NoorZar" w:eastAsia="Times New Roman" w:hAnsi="NoorZar" w:cs="NoorZar"/>
          <w:sz w:val="28"/>
          <w:rtl/>
        </w:rPr>
        <w:t xml:space="preserve">؟ </w:t>
      </w:r>
    </w:p>
    <w:p w14:paraId="763F3726" w14:textId="77777777" w:rsidR="007E1B80" w:rsidRPr="009E78F5" w:rsidRDefault="00000000" w:rsidP="002E54F8">
      <w:pPr>
        <w:spacing w:before="100" w:beforeAutospacing="1" w:after="100" w:afterAutospacing="1" w:line="240" w:lineRule="auto"/>
        <w:ind w:firstLine="0"/>
        <w:jc w:val="lowKashida"/>
        <w:rPr>
          <w:rFonts w:ascii="NoorZar" w:eastAsia="Times New Roman" w:hAnsi="NoorZar" w:cs="NoorZar"/>
          <w:b/>
          <w:bCs/>
          <w:sz w:val="28"/>
          <w:rtl/>
        </w:rPr>
      </w:pPr>
      <w:r w:rsidRPr="009E78F5">
        <w:rPr>
          <w:rFonts w:ascii="NoorZar" w:eastAsia="Times New Roman" w:hAnsi="NoorZar" w:cs="NoorZar"/>
          <w:b/>
          <w:bCs/>
          <w:sz w:val="28"/>
          <w:rtl/>
        </w:rPr>
        <w:t xml:space="preserve">اشکال: </w:t>
      </w:r>
      <w:r w:rsidRPr="009E78F5">
        <w:rPr>
          <w:rFonts w:ascii="NoorZar" w:eastAsia="Times New Roman" w:hAnsi="NoorZar" w:cs="NoorZar"/>
          <w:sz w:val="28"/>
          <w:rtl/>
        </w:rPr>
        <w:t>یعنی از سنت فهمیده شود.</w:t>
      </w:r>
      <w:r w:rsidRPr="009E78F5">
        <w:rPr>
          <w:rFonts w:ascii="NoorZar" w:eastAsia="Times New Roman" w:hAnsi="NoorZar" w:cs="NoorZar"/>
          <w:b/>
          <w:bCs/>
          <w:sz w:val="28"/>
          <w:rtl/>
        </w:rPr>
        <w:t xml:space="preserve"> </w:t>
      </w:r>
    </w:p>
    <w:p w14:paraId="72339986" w14:textId="77777777" w:rsidR="00943E37"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فرقی ندارد. مهم این است که از معصوم فهمیده شود. چون بلوغ از غیر معصوم به درد ما </w:t>
      </w:r>
      <w:r w:rsidR="00A0521E" w:rsidRPr="009E78F5">
        <w:rPr>
          <w:rFonts w:ascii="NoorZar" w:eastAsia="Times New Roman" w:hAnsi="NoorZar" w:cs="NoorZar"/>
          <w:sz w:val="28"/>
          <w:rtl/>
        </w:rPr>
        <w:t>نمی‌خورد</w:t>
      </w:r>
      <w:r w:rsidRPr="009E78F5">
        <w:rPr>
          <w:rFonts w:ascii="NoorZar" w:eastAsia="Times New Roman" w:hAnsi="NoorZar" w:cs="NoorZar"/>
          <w:sz w:val="28"/>
          <w:rtl/>
        </w:rPr>
        <w:t xml:space="preserve">. </w:t>
      </w:r>
    </w:p>
    <w:p w14:paraId="40959919" w14:textId="77777777" w:rsidR="007E1B80" w:rsidRPr="009E78F5" w:rsidRDefault="00000000" w:rsidP="002E54F8">
      <w:pPr>
        <w:spacing w:before="100" w:beforeAutospacing="1" w:after="100" w:afterAutospacing="1" w:line="240" w:lineRule="auto"/>
        <w:ind w:firstLine="0"/>
        <w:jc w:val="lowKashida"/>
        <w:rPr>
          <w:rFonts w:ascii="NoorZar" w:eastAsia="Times New Roman" w:hAnsi="NoorZar" w:cs="NoorZar"/>
          <w:b/>
          <w:bCs/>
          <w:sz w:val="28"/>
          <w:rtl/>
        </w:rPr>
      </w:pPr>
      <w:r w:rsidRPr="009E78F5">
        <w:rPr>
          <w:rFonts w:ascii="NoorZar" w:eastAsia="Times New Roman" w:hAnsi="NoorZar" w:cs="NoorZar"/>
          <w:b/>
          <w:bCs/>
          <w:sz w:val="28"/>
          <w:rtl/>
        </w:rPr>
        <w:t xml:space="preserve">اشکال: </w:t>
      </w:r>
      <w:r w:rsidRPr="009E78F5">
        <w:rPr>
          <w:rFonts w:ascii="NoorZar" w:eastAsia="Times New Roman" w:hAnsi="NoorZar" w:cs="NoorZar"/>
          <w:sz w:val="28"/>
          <w:rtl/>
        </w:rPr>
        <w:t>اگر تفضل باشد نیازی نیست معصوم گفته باشد.</w:t>
      </w:r>
      <w:r w:rsidRPr="009E78F5">
        <w:rPr>
          <w:rFonts w:ascii="NoorZar" w:eastAsia="Times New Roman" w:hAnsi="NoorZar" w:cs="NoorZar"/>
          <w:b/>
          <w:bCs/>
          <w:sz w:val="28"/>
          <w:rtl/>
        </w:rPr>
        <w:t xml:space="preserve"> </w:t>
      </w:r>
    </w:p>
    <w:p w14:paraId="461F31D1" w14:textId="77777777" w:rsidR="00943E37" w:rsidRPr="009E78F5" w:rsidRDefault="00000000" w:rsidP="002E54F8">
      <w:pPr>
        <w:spacing w:before="100" w:beforeAutospacing="1" w:after="100" w:afterAutospacing="1" w:line="240" w:lineRule="auto"/>
        <w:ind w:firstLine="0"/>
        <w:jc w:val="lowKashida"/>
        <w:rPr>
          <w:rFonts w:ascii="NoorZar" w:eastAsia="Times New Roman" w:hAnsi="NoorZar" w:cs="NoorZar"/>
          <w:sz w:val="28"/>
          <w:rtl/>
        </w:rPr>
      </w:pPr>
      <w:r w:rsidRPr="009E78F5">
        <w:rPr>
          <w:rFonts w:ascii="NoorZar" w:eastAsia="Times New Roman" w:hAnsi="NoorZar" w:cs="NoorZar"/>
          <w:b/>
          <w:bCs/>
          <w:sz w:val="28"/>
          <w:rtl/>
        </w:rPr>
        <w:t>پاسخ</w:t>
      </w:r>
      <w:r w:rsidRPr="009E78F5">
        <w:rPr>
          <w:rFonts w:ascii="NoorZar" w:eastAsia="Times New Roman" w:hAnsi="NoorZar" w:cs="NoorZar"/>
          <w:sz w:val="28"/>
          <w:rtl/>
        </w:rPr>
        <w:t xml:space="preserve">: </w:t>
      </w:r>
      <w:r w:rsidR="00A04453" w:rsidRPr="009E78F5">
        <w:rPr>
          <w:rFonts w:ascii="NoorZar" w:eastAsia="Times New Roman" w:hAnsi="NoorZar" w:cs="NoorZar"/>
          <w:sz w:val="28"/>
          <w:rtl/>
        </w:rPr>
        <w:t xml:space="preserve">ولی موضوعش بلوغ است. تفضل بیان این است که چطور ثواب را </w:t>
      </w:r>
      <w:r w:rsidR="00A0521E" w:rsidRPr="009E78F5">
        <w:rPr>
          <w:rFonts w:ascii="NoorZar" w:eastAsia="Times New Roman" w:hAnsi="NoorZar" w:cs="NoorZar"/>
          <w:sz w:val="28"/>
          <w:rtl/>
        </w:rPr>
        <w:t>می‌دهند</w:t>
      </w:r>
      <w:r w:rsidR="00A04453" w:rsidRPr="009E78F5">
        <w:rPr>
          <w:rFonts w:ascii="NoorZar" w:eastAsia="Times New Roman" w:hAnsi="NoorZar" w:cs="NoorZar"/>
          <w:sz w:val="28"/>
          <w:rtl/>
        </w:rPr>
        <w:t>. موضوعش بلوغ است اما بلوغ از کی؟ از پیغمبر یا معصوم و...؟</w:t>
      </w:r>
    </w:p>
    <w:p w14:paraId="35C701AF" w14:textId="77777777" w:rsidR="002D32FB" w:rsidRPr="0079732A" w:rsidRDefault="00000000" w:rsidP="009E78F5">
      <w:pPr>
        <w:spacing w:before="100" w:beforeAutospacing="1" w:after="100" w:afterAutospacing="1" w:line="240" w:lineRule="auto"/>
        <w:ind w:firstLine="0"/>
        <w:jc w:val="lowKashida"/>
        <w:rPr>
          <w:rFonts w:ascii="NoorZar" w:hAnsi="NoorZar" w:cs="NoorZar"/>
          <w:sz w:val="28"/>
          <w:rtl/>
        </w:rPr>
      </w:pPr>
      <w:r w:rsidRPr="009E78F5">
        <w:rPr>
          <w:rFonts w:ascii="NoorZar" w:eastAsia="Times New Roman" w:hAnsi="NoorZar" w:cs="NoorZar"/>
          <w:sz w:val="28"/>
          <w:rtl/>
        </w:rPr>
        <w:t xml:space="preserve">حالا فکر کنید که بحث بلوغ عن النبی به </w:t>
      </w:r>
      <w:r w:rsidR="00A0521E" w:rsidRPr="009E78F5">
        <w:rPr>
          <w:rFonts w:ascii="NoorZar" w:eastAsia="Times New Roman" w:hAnsi="NoorZar" w:cs="NoorZar"/>
          <w:sz w:val="28"/>
          <w:rtl/>
        </w:rPr>
        <w:t>صراحتاً</w:t>
      </w:r>
      <w:r w:rsidRPr="009E78F5">
        <w:rPr>
          <w:rFonts w:ascii="NoorZar" w:eastAsia="Times New Roman" w:hAnsi="NoorZar" w:cs="NoorZar"/>
          <w:sz w:val="28"/>
          <w:rtl/>
        </w:rPr>
        <w:t xml:space="preserve"> یا </w:t>
      </w:r>
      <w:r w:rsidR="00A0521E" w:rsidRPr="009E78F5">
        <w:rPr>
          <w:rFonts w:ascii="NoorZar" w:eastAsia="Times New Roman" w:hAnsi="NoorZar" w:cs="NoorZar"/>
          <w:sz w:val="28"/>
          <w:rtl/>
        </w:rPr>
        <w:t>التزاماً</w:t>
      </w:r>
      <w:r w:rsidRPr="009E78F5">
        <w:rPr>
          <w:rFonts w:ascii="NoorZar" w:eastAsia="Times New Roman" w:hAnsi="NoorZar" w:cs="NoorZar"/>
          <w:sz w:val="28"/>
          <w:rtl/>
        </w:rPr>
        <w:t xml:space="preserve"> فهمیده </w:t>
      </w:r>
      <w:r w:rsidR="00A0521E" w:rsidRPr="009E78F5">
        <w:rPr>
          <w:rFonts w:ascii="NoorZar" w:eastAsia="Times New Roman" w:hAnsi="NoorZar" w:cs="NoorZar"/>
          <w:sz w:val="28"/>
          <w:rtl/>
        </w:rPr>
        <w:t>می‌شود</w:t>
      </w:r>
      <w:r w:rsidRPr="009E78F5">
        <w:rPr>
          <w:rFonts w:ascii="NoorZar" w:eastAsia="Times New Roman" w:hAnsi="NoorZar" w:cs="NoorZar"/>
          <w:sz w:val="28"/>
          <w:rtl/>
        </w:rPr>
        <w:t xml:space="preserve">، کی صدق </w:t>
      </w:r>
      <w:r w:rsidR="00A0521E" w:rsidRPr="009E78F5">
        <w:rPr>
          <w:rFonts w:ascii="NoorZar" w:eastAsia="Times New Roman" w:hAnsi="NoorZar" w:cs="NoorZar"/>
          <w:sz w:val="28"/>
          <w:rtl/>
        </w:rPr>
        <w:t>می‌کند</w:t>
      </w:r>
      <w:r w:rsidRPr="009E78F5">
        <w:rPr>
          <w:rFonts w:ascii="NoorZar" w:eastAsia="Times New Roman" w:hAnsi="NoorZar" w:cs="NoorZar"/>
          <w:sz w:val="28"/>
          <w:rtl/>
        </w:rPr>
        <w:t>؟ شبهه قوی است و نیمتوان همینطوری از آن گذشت. تا جلسه بعد ان شا الله. الحمد لله رب العالمین.</w:t>
      </w:r>
      <w:r w:rsidRPr="0079732A">
        <w:rPr>
          <w:rFonts w:ascii="NoorZar" w:eastAsia="Times New Roman" w:hAnsi="NoorZar" w:cs="NoorZar"/>
          <w:sz w:val="28"/>
          <w:rtl/>
        </w:rPr>
        <w:t xml:space="preserve"> </w:t>
      </w:r>
    </w:p>
    <w:p w14:paraId="2E98597D" w14:textId="77777777" w:rsidR="00D84180" w:rsidRPr="0079732A" w:rsidRDefault="00D84180" w:rsidP="002E54F8">
      <w:pPr>
        <w:ind w:firstLine="0"/>
        <w:jc w:val="lowKashida"/>
        <w:rPr>
          <w:rFonts w:ascii="NoorZar" w:hAnsi="NoorZar" w:cs="NoorZar"/>
          <w:sz w:val="28"/>
        </w:rPr>
      </w:pPr>
    </w:p>
    <w:p w14:paraId="25ADCBC1" w14:textId="77777777" w:rsidR="00B330BB" w:rsidRPr="0079732A" w:rsidRDefault="00B330BB" w:rsidP="002E54F8">
      <w:pPr>
        <w:jc w:val="lowKashida"/>
        <w:rPr>
          <w:rFonts w:ascii="NoorZar" w:eastAsia="Arial" w:hAnsi="NoorZar" w:cs="NoorZar"/>
          <w:sz w:val="28"/>
        </w:rPr>
        <w:sectPr w:rsidR="00B330BB" w:rsidRPr="0079732A" w:rsidSect="0010049B">
          <w:headerReference w:type="even" r:id="rId110"/>
          <w:headerReference w:type="default" r:id="rId111"/>
          <w:footerReference w:type="even" r:id="rId112"/>
          <w:footerReference w:type="default" r:id="rId113"/>
          <w:headerReference w:type="first" r:id="rId114"/>
          <w:footerReference w:type="first" r:id="rId11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176E7F8F" w14:textId="77777777" w:rsidR="002A7F63" w:rsidRPr="002C54AD" w:rsidRDefault="00000000" w:rsidP="00AB1C2D">
      <w:pPr>
        <w:jc w:val="center"/>
        <w:rPr>
          <w:rFonts w:ascii="NoorLotus" w:hAnsi="NoorLotus"/>
          <w:sz w:val="28"/>
          <w:rtl/>
        </w:rPr>
      </w:pPr>
      <w:r w:rsidRPr="002C54AD">
        <w:rPr>
          <w:rFonts w:ascii="NoorLotus" w:hAnsi="NoorLotus"/>
          <w:sz w:val="28"/>
          <w:rtl/>
        </w:rPr>
        <w:t>بسم الله الرحمن الرحیم</w:t>
      </w:r>
    </w:p>
    <w:sdt>
      <w:sdtPr>
        <w:rPr>
          <w:rFonts w:ascii="NoorLotus" w:hAnsi="NoorLotus"/>
          <w:sz w:val="28"/>
          <w:rtl/>
        </w:rPr>
        <w:id w:val="1625416936"/>
        <w:docPartObj>
          <w:docPartGallery w:val="Table of Contents"/>
          <w:docPartUnique/>
        </w:docPartObj>
      </w:sdtPr>
      <w:sdtEndPr>
        <w:rPr>
          <w:b/>
          <w:noProof/>
        </w:rPr>
      </w:sdtEndPr>
      <w:sdtContent>
        <w:p w14:paraId="05205FA1" w14:textId="77777777" w:rsidR="00CD5CB3" w:rsidRPr="002C54AD"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2C54AD">
            <w:rPr>
              <w:rFonts w:ascii="NoorLotus" w:eastAsiaTheme="majorEastAsia" w:hAnsi="NoorLotus"/>
              <w:bCs/>
              <w:color w:val="365F91" w:themeColor="accent1" w:themeShade="BF"/>
              <w:sz w:val="28"/>
              <w:shd w:val="clear" w:color="auto" w:fill="FFFFFF"/>
              <w:rtl/>
              <w:lang w:bidi="ar-SA"/>
            </w:rPr>
            <w:t>فهرست</w:t>
          </w:r>
        </w:p>
        <w:p w14:paraId="46014C53" w14:textId="47B8A723" w:rsidR="002C54AD" w:rsidRPr="002C54A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2C54AD">
            <w:rPr>
              <w:rFonts w:ascii="NoorLotus" w:hAnsi="NoorLotus" w:cs="B Titr"/>
              <w:color w:val="632423" w:themeColor="accent2" w:themeShade="80"/>
              <w:sz w:val="28"/>
              <w:szCs w:val="24"/>
            </w:rPr>
            <w:fldChar w:fldCharType="begin"/>
          </w:r>
          <w:r w:rsidRPr="002C54AD">
            <w:rPr>
              <w:rFonts w:ascii="NoorLotus" w:hAnsi="NoorLotus" w:cs="B Titr"/>
              <w:color w:val="632423" w:themeColor="accent2" w:themeShade="80"/>
              <w:sz w:val="28"/>
              <w:szCs w:val="24"/>
            </w:rPr>
            <w:instrText xml:space="preserve"> TOC \o "1-3" \h \z \u </w:instrText>
          </w:r>
          <w:r w:rsidRPr="002C54AD">
            <w:rPr>
              <w:rFonts w:ascii="NoorLotus" w:hAnsi="NoorLotus" w:cs="B Titr"/>
              <w:color w:val="632423" w:themeColor="accent2" w:themeShade="80"/>
              <w:sz w:val="28"/>
              <w:szCs w:val="24"/>
            </w:rPr>
            <w:fldChar w:fldCharType="separate"/>
          </w:r>
          <w:hyperlink w:anchor="_Toc151272531" w:history="1">
            <w:r w:rsidRPr="002C54AD">
              <w:rPr>
                <w:rFonts w:cs="B Titr"/>
                <w:noProof/>
                <w:color w:val="0000FF"/>
                <w:szCs w:val="24"/>
                <w:u w:val="single"/>
                <w:rtl/>
              </w:rPr>
              <w:t>کلام منسوب به ش</w:t>
            </w:r>
            <w:r w:rsidRPr="002C54AD">
              <w:rPr>
                <w:rFonts w:cs="B Titr" w:hint="cs"/>
                <w:noProof/>
                <w:color w:val="0000FF"/>
                <w:szCs w:val="24"/>
                <w:u w:val="single"/>
                <w:rtl/>
              </w:rPr>
              <w:t>ی</w:t>
            </w:r>
            <w:r w:rsidRPr="002C54AD">
              <w:rPr>
                <w:rFonts w:cs="B Titr" w:hint="eastAsia"/>
                <w:noProof/>
                <w:color w:val="0000FF"/>
                <w:szCs w:val="24"/>
                <w:u w:val="single"/>
                <w:rtl/>
              </w:rPr>
              <w:t>خ</w:t>
            </w:r>
            <w:r w:rsidRPr="002C54AD">
              <w:rPr>
                <w:rFonts w:cs="B Titr"/>
                <w:noProof/>
                <w:color w:val="0000FF"/>
                <w:szCs w:val="24"/>
                <w:u w:val="single"/>
                <w:rtl/>
              </w:rPr>
              <w:t xml:space="preserve"> انصار</w:t>
            </w:r>
            <w:r w:rsidRPr="002C54AD">
              <w:rPr>
                <w:rFonts w:cs="B Titr" w:hint="cs"/>
                <w:noProof/>
                <w:color w:val="0000FF"/>
                <w:szCs w:val="24"/>
                <w:u w:val="single"/>
                <w:rtl/>
              </w:rPr>
              <w:t>ی</w:t>
            </w:r>
            <w:r w:rsidRPr="002C54AD">
              <w:rPr>
                <w:rFonts w:cs="B Titr"/>
                <w:noProof/>
                <w:color w:val="0000FF"/>
                <w:szCs w:val="24"/>
                <w:u w:val="single"/>
                <w:rtl/>
              </w:rPr>
              <w:t xml:space="preserve"> ره در مقام</w:t>
            </w:r>
            <w:r w:rsidRPr="002C54AD">
              <w:rPr>
                <w:rFonts w:cs="B Titr"/>
                <w:noProof/>
                <w:webHidden/>
                <w:color w:val="632423" w:themeColor="accent2" w:themeShade="80"/>
                <w:szCs w:val="24"/>
                <w:rtl/>
              </w:rPr>
              <w:tab/>
            </w:r>
            <w:r w:rsidRPr="002C54AD">
              <w:rPr>
                <w:rFonts w:cs="B Titr"/>
                <w:noProof/>
                <w:webHidden/>
                <w:color w:val="632423" w:themeColor="accent2" w:themeShade="80"/>
                <w:szCs w:val="24"/>
                <w:rtl/>
              </w:rPr>
              <w:fldChar w:fldCharType="begin"/>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Pr>
              <w:instrText>PAGEREF</w:instrText>
            </w:r>
            <w:r w:rsidRPr="002C54AD">
              <w:rPr>
                <w:rFonts w:cs="B Titr"/>
                <w:noProof/>
                <w:webHidden/>
                <w:color w:val="632423" w:themeColor="accent2" w:themeShade="80"/>
                <w:szCs w:val="24"/>
                <w:rtl/>
              </w:rPr>
              <w:instrText xml:space="preserve"> _</w:instrText>
            </w:r>
            <w:r w:rsidRPr="002C54AD">
              <w:rPr>
                <w:rFonts w:cs="B Titr"/>
                <w:noProof/>
                <w:webHidden/>
                <w:color w:val="632423" w:themeColor="accent2" w:themeShade="80"/>
                <w:szCs w:val="24"/>
              </w:rPr>
              <w:instrText>Toc151272531 \h</w:instrText>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tl/>
              </w:rPr>
            </w:r>
            <w:r w:rsidRPr="002C54AD">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sidRPr="002C54AD">
              <w:rPr>
                <w:rFonts w:cs="B Titr"/>
                <w:noProof/>
                <w:webHidden/>
                <w:color w:val="632423" w:themeColor="accent2" w:themeShade="80"/>
                <w:szCs w:val="24"/>
                <w:rtl/>
              </w:rPr>
              <w:fldChar w:fldCharType="end"/>
            </w:r>
          </w:hyperlink>
        </w:p>
        <w:p w14:paraId="3AD9E5C4" w14:textId="5B0401D8" w:rsidR="002C54AD" w:rsidRPr="002C54A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272532" w:history="1">
            <w:r w:rsidRPr="002C54AD">
              <w:rPr>
                <w:rFonts w:cs="B Titr"/>
                <w:noProof/>
                <w:color w:val="0000FF"/>
                <w:szCs w:val="24"/>
                <w:u w:val="single"/>
                <w:rtl/>
              </w:rPr>
              <w:t>تحل</w:t>
            </w:r>
            <w:r w:rsidRPr="002C54AD">
              <w:rPr>
                <w:rFonts w:cs="B Titr" w:hint="cs"/>
                <w:noProof/>
                <w:color w:val="0000FF"/>
                <w:szCs w:val="24"/>
                <w:u w:val="single"/>
                <w:rtl/>
              </w:rPr>
              <w:t>ی</w:t>
            </w:r>
            <w:r w:rsidRPr="002C54AD">
              <w:rPr>
                <w:rFonts w:cs="B Titr" w:hint="eastAsia"/>
                <w:noProof/>
                <w:color w:val="0000FF"/>
                <w:szCs w:val="24"/>
                <w:u w:val="single"/>
                <w:rtl/>
              </w:rPr>
              <w:t>ل</w:t>
            </w:r>
            <w:r w:rsidRPr="002C54AD">
              <w:rPr>
                <w:rFonts w:cs="B Titr"/>
                <w:noProof/>
                <w:color w:val="0000FF"/>
                <w:szCs w:val="24"/>
                <w:u w:val="single"/>
                <w:rtl/>
              </w:rPr>
              <w:t xml:space="preserve"> شه</w:t>
            </w:r>
            <w:r w:rsidRPr="002C54AD">
              <w:rPr>
                <w:rFonts w:cs="B Titr" w:hint="cs"/>
                <w:noProof/>
                <w:color w:val="0000FF"/>
                <w:szCs w:val="24"/>
                <w:u w:val="single"/>
                <w:rtl/>
              </w:rPr>
              <w:t>ی</w:t>
            </w:r>
            <w:r w:rsidRPr="002C54AD">
              <w:rPr>
                <w:rFonts w:cs="B Titr" w:hint="eastAsia"/>
                <w:noProof/>
                <w:color w:val="0000FF"/>
                <w:szCs w:val="24"/>
                <w:u w:val="single"/>
                <w:rtl/>
              </w:rPr>
              <w:t>د</w:t>
            </w:r>
            <w:r w:rsidRPr="002C54AD">
              <w:rPr>
                <w:rFonts w:cs="B Titr"/>
                <w:noProof/>
                <w:color w:val="0000FF"/>
                <w:szCs w:val="24"/>
                <w:u w:val="single"/>
                <w:rtl/>
              </w:rPr>
              <w:t xml:space="preserve"> صدر ره در مقام</w:t>
            </w:r>
            <w:r w:rsidRPr="002C54AD">
              <w:rPr>
                <w:rFonts w:cs="B Titr"/>
                <w:noProof/>
                <w:webHidden/>
                <w:color w:val="632423" w:themeColor="accent2" w:themeShade="80"/>
                <w:szCs w:val="24"/>
                <w:rtl/>
              </w:rPr>
              <w:tab/>
            </w:r>
            <w:r w:rsidRPr="002C54AD">
              <w:rPr>
                <w:rFonts w:cs="B Titr"/>
                <w:noProof/>
                <w:webHidden/>
                <w:color w:val="632423" w:themeColor="accent2" w:themeShade="80"/>
                <w:szCs w:val="24"/>
                <w:rtl/>
              </w:rPr>
              <w:fldChar w:fldCharType="begin"/>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Pr>
              <w:instrText>PAGEREF</w:instrText>
            </w:r>
            <w:r w:rsidRPr="002C54AD">
              <w:rPr>
                <w:rFonts w:cs="B Titr"/>
                <w:noProof/>
                <w:webHidden/>
                <w:color w:val="632423" w:themeColor="accent2" w:themeShade="80"/>
                <w:szCs w:val="24"/>
                <w:rtl/>
              </w:rPr>
              <w:instrText xml:space="preserve"> _</w:instrText>
            </w:r>
            <w:r w:rsidRPr="002C54AD">
              <w:rPr>
                <w:rFonts w:cs="B Titr"/>
                <w:noProof/>
                <w:webHidden/>
                <w:color w:val="632423" w:themeColor="accent2" w:themeShade="80"/>
                <w:szCs w:val="24"/>
              </w:rPr>
              <w:instrText>Toc151272532 \h</w:instrText>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tl/>
              </w:rPr>
            </w:r>
            <w:r w:rsidRPr="002C54AD">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sidRPr="002C54AD">
              <w:rPr>
                <w:rFonts w:cs="B Titr"/>
                <w:noProof/>
                <w:webHidden/>
                <w:color w:val="632423" w:themeColor="accent2" w:themeShade="80"/>
                <w:szCs w:val="24"/>
                <w:rtl/>
              </w:rPr>
              <w:fldChar w:fldCharType="end"/>
            </w:r>
          </w:hyperlink>
        </w:p>
        <w:p w14:paraId="54507355" w14:textId="5E2761CC" w:rsidR="002C54AD" w:rsidRPr="002C54A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272533" w:history="1">
            <w:r w:rsidRPr="002C54AD">
              <w:rPr>
                <w:rFonts w:cs="B Titr"/>
                <w:noProof/>
                <w:color w:val="0000FF"/>
                <w:szCs w:val="24"/>
                <w:u w:val="single"/>
                <w:rtl/>
              </w:rPr>
              <w:t>تفاوت محقق خو</w:t>
            </w:r>
            <w:r w:rsidRPr="002C54AD">
              <w:rPr>
                <w:rFonts w:cs="B Titr" w:hint="cs"/>
                <w:noProof/>
                <w:color w:val="0000FF"/>
                <w:szCs w:val="24"/>
                <w:u w:val="single"/>
                <w:rtl/>
              </w:rPr>
              <w:t>یی</w:t>
            </w:r>
            <w:r w:rsidRPr="002C54AD">
              <w:rPr>
                <w:rFonts w:cs="B Titr"/>
                <w:noProof/>
                <w:color w:val="0000FF"/>
                <w:szCs w:val="24"/>
                <w:u w:val="single"/>
                <w:rtl/>
              </w:rPr>
              <w:t xml:space="preserve"> ره ب</w:t>
            </w:r>
            <w:r w:rsidRPr="002C54AD">
              <w:rPr>
                <w:rFonts w:cs="B Titr" w:hint="cs"/>
                <w:noProof/>
                <w:color w:val="0000FF"/>
                <w:szCs w:val="24"/>
                <w:u w:val="single"/>
                <w:rtl/>
              </w:rPr>
              <w:t>ی</w:t>
            </w:r>
            <w:r w:rsidRPr="002C54AD">
              <w:rPr>
                <w:rFonts w:cs="B Titr" w:hint="eastAsia"/>
                <w:noProof/>
                <w:color w:val="0000FF"/>
                <w:szCs w:val="24"/>
                <w:u w:val="single"/>
                <w:rtl/>
              </w:rPr>
              <w:t>ن</w:t>
            </w:r>
            <w:r w:rsidRPr="002C54AD">
              <w:rPr>
                <w:rFonts w:cs="B Titr"/>
                <w:noProof/>
                <w:color w:val="0000FF"/>
                <w:szCs w:val="24"/>
                <w:u w:val="single"/>
                <w:rtl/>
              </w:rPr>
              <w:t xml:space="preserve"> دو احتمال</w:t>
            </w:r>
            <w:r w:rsidRPr="002C54AD">
              <w:rPr>
                <w:rFonts w:cs="B Titr"/>
                <w:noProof/>
                <w:webHidden/>
                <w:color w:val="632423" w:themeColor="accent2" w:themeShade="80"/>
                <w:szCs w:val="24"/>
                <w:rtl/>
              </w:rPr>
              <w:tab/>
            </w:r>
            <w:r w:rsidRPr="002C54AD">
              <w:rPr>
                <w:rFonts w:cs="B Titr"/>
                <w:noProof/>
                <w:webHidden/>
                <w:color w:val="632423" w:themeColor="accent2" w:themeShade="80"/>
                <w:szCs w:val="24"/>
                <w:rtl/>
              </w:rPr>
              <w:fldChar w:fldCharType="begin"/>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Pr>
              <w:instrText>PAGEREF</w:instrText>
            </w:r>
            <w:r w:rsidRPr="002C54AD">
              <w:rPr>
                <w:rFonts w:cs="B Titr"/>
                <w:noProof/>
                <w:webHidden/>
                <w:color w:val="632423" w:themeColor="accent2" w:themeShade="80"/>
                <w:szCs w:val="24"/>
                <w:rtl/>
              </w:rPr>
              <w:instrText xml:space="preserve"> _</w:instrText>
            </w:r>
            <w:r w:rsidRPr="002C54AD">
              <w:rPr>
                <w:rFonts w:cs="B Titr"/>
                <w:noProof/>
                <w:webHidden/>
                <w:color w:val="632423" w:themeColor="accent2" w:themeShade="80"/>
                <w:szCs w:val="24"/>
              </w:rPr>
              <w:instrText>Toc151272533 \h</w:instrText>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tl/>
              </w:rPr>
            </w:r>
            <w:r w:rsidRPr="002C54AD">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sidRPr="002C54AD">
              <w:rPr>
                <w:rFonts w:cs="B Titr"/>
                <w:noProof/>
                <w:webHidden/>
                <w:color w:val="632423" w:themeColor="accent2" w:themeShade="80"/>
                <w:szCs w:val="24"/>
                <w:rtl/>
              </w:rPr>
              <w:fldChar w:fldCharType="end"/>
            </w:r>
          </w:hyperlink>
        </w:p>
        <w:p w14:paraId="2D6569A2" w14:textId="4B0DBC30" w:rsidR="002C54AD" w:rsidRPr="002C54A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272534" w:history="1">
            <w:r w:rsidRPr="002C54AD">
              <w:rPr>
                <w:rFonts w:cs="B Titr"/>
                <w:noProof/>
                <w:color w:val="0000FF"/>
                <w:szCs w:val="24"/>
                <w:u w:val="single"/>
                <w:rtl/>
              </w:rPr>
              <w:t>ب</w:t>
            </w:r>
            <w:r w:rsidRPr="002C54AD">
              <w:rPr>
                <w:rFonts w:cs="B Titr" w:hint="cs"/>
                <w:noProof/>
                <w:color w:val="0000FF"/>
                <w:szCs w:val="24"/>
                <w:u w:val="single"/>
                <w:rtl/>
              </w:rPr>
              <w:t>ی</w:t>
            </w:r>
            <w:r w:rsidRPr="002C54AD">
              <w:rPr>
                <w:rFonts w:cs="B Titr" w:hint="eastAsia"/>
                <w:noProof/>
                <w:color w:val="0000FF"/>
                <w:szCs w:val="24"/>
                <w:u w:val="single"/>
                <w:rtl/>
              </w:rPr>
              <w:t>ان</w:t>
            </w:r>
            <w:r w:rsidRPr="002C54AD">
              <w:rPr>
                <w:rFonts w:cs="B Titr"/>
                <w:noProof/>
                <w:color w:val="0000FF"/>
                <w:szCs w:val="24"/>
                <w:u w:val="single"/>
                <w:rtl/>
              </w:rPr>
              <w:t xml:space="preserve"> استاد در تنز</w:t>
            </w:r>
            <w:r w:rsidRPr="002C54AD">
              <w:rPr>
                <w:rFonts w:cs="B Titr" w:hint="cs"/>
                <w:noProof/>
                <w:color w:val="0000FF"/>
                <w:szCs w:val="24"/>
                <w:u w:val="single"/>
                <w:rtl/>
              </w:rPr>
              <w:t>ی</w:t>
            </w:r>
            <w:r w:rsidRPr="002C54AD">
              <w:rPr>
                <w:rFonts w:cs="B Titr" w:hint="eastAsia"/>
                <w:noProof/>
                <w:color w:val="0000FF"/>
                <w:szCs w:val="24"/>
                <w:u w:val="single"/>
                <w:rtl/>
              </w:rPr>
              <w:t>ل</w:t>
            </w:r>
            <w:r w:rsidRPr="002C54AD">
              <w:rPr>
                <w:rFonts w:cs="B Titr"/>
                <w:noProof/>
                <w:color w:val="0000FF"/>
                <w:szCs w:val="24"/>
                <w:u w:val="single"/>
                <w:rtl/>
              </w:rPr>
              <w:t xml:space="preserve"> مجتهد بجا</w:t>
            </w:r>
            <w:r w:rsidRPr="002C54AD">
              <w:rPr>
                <w:rFonts w:cs="B Titr" w:hint="cs"/>
                <w:noProof/>
                <w:color w:val="0000FF"/>
                <w:szCs w:val="24"/>
                <w:u w:val="single"/>
                <w:rtl/>
              </w:rPr>
              <w:t>ی</w:t>
            </w:r>
            <w:r w:rsidRPr="002C54AD">
              <w:rPr>
                <w:rFonts w:cs="B Titr"/>
                <w:noProof/>
                <w:color w:val="0000FF"/>
                <w:szCs w:val="24"/>
                <w:u w:val="single"/>
                <w:rtl/>
              </w:rPr>
              <w:t xml:space="preserve"> مقلد</w:t>
            </w:r>
            <w:r w:rsidRPr="002C54AD">
              <w:rPr>
                <w:rFonts w:cs="B Titr"/>
                <w:noProof/>
                <w:webHidden/>
                <w:color w:val="632423" w:themeColor="accent2" w:themeShade="80"/>
                <w:szCs w:val="24"/>
                <w:rtl/>
              </w:rPr>
              <w:tab/>
            </w:r>
            <w:r w:rsidRPr="002C54AD">
              <w:rPr>
                <w:rFonts w:cs="B Titr"/>
                <w:noProof/>
                <w:webHidden/>
                <w:color w:val="632423" w:themeColor="accent2" w:themeShade="80"/>
                <w:szCs w:val="24"/>
                <w:rtl/>
              </w:rPr>
              <w:fldChar w:fldCharType="begin"/>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Pr>
              <w:instrText>PAGEREF</w:instrText>
            </w:r>
            <w:r w:rsidRPr="002C54AD">
              <w:rPr>
                <w:rFonts w:cs="B Titr"/>
                <w:noProof/>
                <w:webHidden/>
                <w:color w:val="632423" w:themeColor="accent2" w:themeShade="80"/>
                <w:szCs w:val="24"/>
                <w:rtl/>
              </w:rPr>
              <w:instrText xml:space="preserve"> _</w:instrText>
            </w:r>
            <w:r w:rsidRPr="002C54AD">
              <w:rPr>
                <w:rFonts w:cs="B Titr"/>
                <w:noProof/>
                <w:webHidden/>
                <w:color w:val="632423" w:themeColor="accent2" w:themeShade="80"/>
                <w:szCs w:val="24"/>
              </w:rPr>
              <w:instrText>Toc151272534 \h</w:instrText>
            </w:r>
            <w:r w:rsidRPr="002C54AD">
              <w:rPr>
                <w:rFonts w:cs="B Titr"/>
                <w:noProof/>
                <w:webHidden/>
                <w:color w:val="632423" w:themeColor="accent2" w:themeShade="80"/>
                <w:szCs w:val="24"/>
                <w:rtl/>
              </w:rPr>
              <w:instrText xml:space="preserve"> </w:instrText>
            </w:r>
            <w:r w:rsidRPr="002C54AD">
              <w:rPr>
                <w:rFonts w:cs="B Titr"/>
                <w:noProof/>
                <w:webHidden/>
                <w:color w:val="632423" w:themeColor="accent2" w:themeShade="80"/>
                <w:szCs w:val="24"/>
                <w:rtl/>
              </w:rPr>
            </w:r>
            <w:r w:rsidRPr="002C54AD">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sidRPr="002C54AD">
              <w:rPr>
                <w:rFonts w:cs="B Titr"/>
                <w:noProof/>
                <w:webHidden/>
                <w:color w:val="632423" w:themeColor="accent2" w:themeShade="80"/>
                <w:szCs w:val="24"/>
                <w:rtl/>
              </w:rPr>
              <w:fldChar w:fldCharType="end"/>
            </w:r>
          </w:hyperlink>
        </w:p>
        <w:p w14:paraId="269238F4" w14:textId="77777777" w:rsidR="00CD5CB3" w:rsidRPr="002C54AD" w:rsidRDefault="00000000" w:rsidP="002E54F8">
          <w:pPr>
            <w:ind w:firstLine="0"/>
            <w:jc w:val="lowKashida"/>
            <w:rPr>
              <w:rFonts w:ascii="NoorLotus" w:hAnsi="NoorLotus"/>
              <w:sz w:val="28"/>
              <w:rtl/>
            </w:rPr>
          </w:pPr>
          <w:r w:rsidRPr="002C54AD">
            <w:rPr>
              <w:rFonts w:ascii="NoorLotus" w:hAnsi="NoorLotus"/>
              <w:b/>
              <w:bCs/>
              <w:noProof/>
              <w:sz w:val="28"/>
            </w:rPr>
            <w:fldChar w:fldCharType="end"/>
          </w:r>
        </w:p>
      </w:sdtContent>
    </w:sdt>
    <w:p w14:paraId="529FBEF5" w14:textId="77777777" w:rsidR="002A7F63" w:rsidRPr="002C54AD" w:rsidRDefault="00000000" w:rsidP="002E54F8">
      <w:pPr>
        <w:jc w:val="lowKashida"/>
        <w:rPr>
          <w:rFonts w:ascii="NoorLotus" w:hAnsi="NoorLotus"/>
          <w:sz w:val="28"/>
          <w:rtl/>
        </w:rPr>
      </w:pPr>
      <w:r w:rsidRPr="002C54AD">
        <w:rPr>
          <w:rFonts w:ascii="NoorLotus" w:hAnsi="NoorLotus"/>
          <w:sz w:val="28"/>
          <w:rtl/>
        </w:rPr>
        <w:t>الحمدلله رب العالمین، الصلاة و السلام علی محمد و آله الطاهرین</w:t>
      </w:r>
    </w:p>
    <w:p w14:paraId="556DA06F" w14:textId="77777777" w:rsidR="00AB1C2D" w:rsidRPr="002C54AD" w:rsidRDefault="00000000" w:rsidP="00C51098">
      <w:pPr>
        <w:ind w:firstLine="0"/>
        <w:jc w:val="lowKashida"/>
        <w:rPr>
          <w:rFonts w:ascii="NoorLotus" w:hAnsi="NoorLotus"/>
          <w:sz w:val="28"/>
          <w:rtl/>
        </w:rPr>
      </w:pPr>
      <w:r w:rsidRPr="002C54AD">
        <w:rPr>
          <w:rFonts w:ascii="NoorLotus" w:hAnsi="NoorLotus"/>
          <w:sz w:val="28"/>
          <w:rtl/>
        </w:rPr>
        <w:t xml:space="preserve">بحث در اخبار من بلغ و بیان محتملات آن بود </w:t>
      </w:r>
      <w:r w:rsidR="00474A49" w:rsidRPr="002C54AD">
        <w:rPr>
          <w:rFonts w:ascii="NoorLotus" w:hAnsi="NoorLotus"/>
          <w:sz w:val="28"/>
          <w:rtl/>
        </w:rPr>
        <w:t xml:space="preserve">که در جلسه قبل آن ها را بررسی کردیم. چهار احتمال در مدلول اخبار من بلغ قابل طرح است. </w:t>
      </w:r>
      <w:r w:rsidR="00424EEE" w:rsidRPr="002C54AD">
        <w:rPr>
          <w:rFonts w:ascii="NoorLotus" w:hAnsi="NoorLotus"/>
          <w:sz w:val="28"/>
          <w:rtl/>
        </w:rPr>
        <w:t>برخی</w:t>
      </w:r>
      <w:r w:rsidR="00255058" w:rsidRPr="002C54AD">
        <w:rPr>
          <w:rFonts w:ascii="NoorLotus" w:hAnsi="NoorLotus" w:hint="cs"/>
          <w:sz w:val="28"/>
          <w:rtl/>
        </w:rPr>
        <w:t>،</w:t>
      </w:r>
      <w:r w:rsidR="00424EEE" w:rsidRPr="002C54AD">
        <w:rPr>
          <w:rFonts w:ascii="NoorLotus" w:hAnsi="NoorLotus"/>
          <w:sz w:val="28"/>
          <w:rtl/>
        </w:rPr>
        <w:t xml:space="preserve"> احتمالات دیگری هم ذکر</w:t>
      </w:r>
      <w:r w:rsidR="00255058" w:rsidRPr="002C54AD">
        <w:rPr>
          <w:rFonts w:ascii="NoorLotus" w:hAnsi="NoorLotus"/>
          <w:sz w:val="28"/>
          <w:rtl/>
        </w:rPr>
        <w:t xml:space="preserve"> کردند که لعل به همین ها برگردد</w:t>
      </w:r>
      <w:r w:rsidR="00424EEE" w:rsidRPr="002C54AD">
        <w:rPr>
          <w:rFonts w:ascii="NoorLotus" w:hAnsi="NoorLotus"/>
          <w:sz w:val="28"/>
          <w:rtl/>
        </w:rPr>
        <w:t xml:space="preserve"> مثل استحباب طریقی که بحث آن خواهد آمد. </w:t>
      </w:r>
    </w:p>
    <w:p w14:paraId="69B09D96" w14:textId="77777777" w:rsidR="00424EEE" w:rsidRPr="002C54AD" w:rsidRDefault="00000000" w:rsidP="00255058">
      <w:pPr>
        <w:ind w:firstLine="0"/>
        <w:jc w:val="lowKashida"/>
        <w:rPr>
          <w:rFonts w:ascii="NoorLotus" w:hAnsi="NoorLotus"/>
          <w:sz w:val="28"/>
          <w:rtl/>
        </w:rPr>
      </w:pPr>
      <w:r w:rsidRPr="002C54AD">
        <w:rPr>
          <w:rFonts w:ascii="NoorLotus" w:hAnsi="NoorLotus"/>
          <w:sz w:val="28"/>
          <w:rtl/>
        </w:rPr>
        <w:t xml:space="preserve">اولین احتمال ارشادیت به حکم عقل است </w:t>
      </w:r>
      <w:r w:rsidR="00B663B7" w:rsidRPr="002C54AD">
        <w:rPr>
          <w:rFonts w:ascii="NoorLotus" w:hAnsi="NoorLotus"/>
          <w:sz w:val="28"/>
          <w:rtl/>
        </w:rPr>
        <w:t xml:space="preserve">بناء بر اینکه مستفاد از روایات من بلغ این است که </w:t>
      </w:r>
      <w:r w:rsidR="00255058" w:rsidRPr="002C54AD">
        <w:rPr>
          <w:rFonts w:ascii="NoorLotus" w:hAnsi="NoorLotus" w:hint="cs"/>
          <w:sz w:val="28"/>
          <w:rtl/>
        </w:rPr>
        <w:t>در صورتی که</w:t>
      </w:r>
      <w:r w:rsidR="00B663B7" w:rsidRPr="002C54AD">
        <w:rPr>
          <w:rFonts w:ascii="NoorLotus" w:hAnsi="NoorLotus"/>
          <w:sz w:val="28"/>
          <w:rtl/>
        </w:rPr>
        <w:t xml:space="preserve"> روایت ضعیفی قائم میشود بر استحباب شیئی یا وجوب آن (بنابر تعمیم)، اگر به آن عمل کند برای تحفظ بر واقع</w:t>
      </w:r>
      <w:r w:rsidR="00304EB5" w:rsidRPr="002C54AD">
        <w:rPr>
          <w:rFonts w:ascii="NoorLotus" w:hAnsi="NoorLotus"/>
          <w:sz w:val="28"/>
          <w:rtl/>
        </w:rPr>
        <w:t xml:space="preserve">، نسبت به انجامش قول ثواب داده اند. عمل شخص در اینجا شبیه احتیاط و نوعی انقیاد است و به حکم عقل مستحق ثواب است. </w:t>
      </w:r>
      <w:r w:rsidR="00084841" w:rsidRPr="002C54AD">
        <w:rPr>
          <w:rFonts w:ascii="NoorLotus" w:hAnsi="NoorLotus"/>
          <w:sz w:val="28"/>
          <w:rtl/>
        </w:rPr>
        <w:t xml:space="preserve">بگوییم مفاد این روایات ارشاد است به حکم عقل. جلسه قبل عرض کردیم و ان شا الله مفصل میاید که </w:t>
      </w:r>
      <w:r w:rsidR="00255058" w:rsidRPr="002C54AD">
        <w:rPr>
          <w:rFonts w:ascii="NoorLotus" w:hAnsi="NoorLotus"/>
          <w:sz w:val="28"/>
          <w:rtl/>
        </w:rPr>
        <w:t xml:space="preserve">ظاهرا </w:t>
      </w:r>
      <w:r w:rsidR="00084841" w:rsidRPr="002C54AD">
        <w:rPr>
          <w:rFonts w:ascii="NoorLotus" w:hAnsi="NoorLotus"/>
          <w:sz w:val="28"/>
          <w:rtl/>
        </w:rPr>
        <w:t xml:space="preserve">ارشادیت اشکال دارد گرچه برخی خواستند تصحیح کنند. </w:t>
      </w:r>
    </w:p>
    <w:p w14:paraId="379A6679" w14:textId="77777777" w:rsidR="00084841" w:rsidRPr="002C54AD" w:rsidRDefault="00000000" w:rsidP="00C51098">
      <w:pPr>
        <w:ind w:firstLine="0"/>
        <w:jc w:val="lowKashida"/>
        <w:rPr>
          <w:rFonts w:ascii="NoorLotus" w:hAnsi="NoorLotus"/>
          <w:sz w:val="28"/>
          <w:rtl/>
        </w:rPr>
      </w:pPr>
      <w:r w:rsidRPr="002C54AD">
        <w:rPr>
          <w:rFonts w:ascii="NoorLotus" w:hAnsi="NoorLotus"/>
          <w:sz w:val="28"/>
          <w:rtl/>
        </w:rPr>
        <w:t xml:space="preserve">احتمال دوم این بود که اثبات یک استحباب نفسی باشد برای یک موضوع خاص که عبارت است از عملی که بلغ علیه الثواب. </w:t>
      </w:r>
      <w:r w:rsidR="00EA4144" w:rsidRPr="002C54AD">
        <w:rPr>
          <w:rFonts w:ascii="NoorLotus" w:hAnsi="NoorLotus"/>
          <w:sz w:val="28"/>
          <w:rtl/>
        </w:rPr>
        <w:t xml:space="preserve">یعنی عمل با این عنوان ثانوی مستحب شود و ملاکی پیدا کند ولو اینکه لم یقله رسول الله ص. </w:t>
      </w:r>
    </w:p>
    <w:p w14:paraId="395A07C6" w14:textId="77777777" w:rsidR="00EA4144" w:rsidRPr="002C54AD" w:rsidRDefault="00000000" w:rsidP="00C51098">
      <w:pPr>
        <w:ind w:firstLine="0"/>
        <w:jc w:val="lowKashida"/>
        <w:rPr>
          <w:rFonts w:ascii="NoorLotus" w:hAnsi="NoorLotus"/>
          <w:sz w:val="28"/>
          <w:rtl/>
        </w:rPr>
      </w:pPr>
      <w:r w:rsidRPr="002C54AD">
        <w:rPr>
          <w:rFonts w:ascii="NoorLotus" w:hAnsi="NoorLotus"/>
          <w:sz w:val="28"/>
          <w:rtl/>
        </w:rPr>
        <w:t xml:space="preserve">احتمال سوم این است که اخبار من بلغ برای جعل حجیت درباره اخبار ضعیف آمده باشد در جایی که </w:t>
      </w:r>
      <w:r w:rsidR="00654550" w:rsidRPr="002C54AD">
        <w:rPr>
          <w:rFonts w:ascii="NoorLotus" w:hAnsi="NoorLotus"/>
          <w:sz w:val="28"/>
          <w:rtl/>
        </w:rPr>
        <w:t>دلالت بر یک مستحبی کند یا بنا بر تعمیم</w:t>
      </w:r>
      <w:r w:rsidR="00255058" w:rsidRPr="002C54AD">
        <w:rPr>
          <w:rFonts w:ascii="NoorLotus" w:hAnsi="NoorLotus" w:hint="cs"/>
          <w:sz w:val="28"/>
          <w:rtl/>
        </w:rPr>
        <w:t>،</w:t>
      </w:r>
      <w:r w:rsidR="00654550" w:rsidRPr="002C54AD">
        <w:rPr>
          <w:rFonts w:ascii="NoorLotus" w:hAnsi="NoorLotus"/>
          <w:sz w:val="28"/>
          <w:rtl/>
        </w:rPr>
        <w:t xml:space="preserve"> دلالت بر یک واجبی نماید. </w:t>
      </w:r>
      <w:r w:rsidR="00274763" w:rsidRPr="002C54AD">
        <w:rPr>
          <w:rFonts w:ascii="NoorLotus" w:hAnsi="NoorLotus"/>
          <w:sz w:val="28"/>
          <w:rtl/>
        </w:rPr>
        <w:t xml:space="preserve">بگوییم جعل حجیت شده برای خبر ضعیف در این مورد خاص کما اینکه </w:t>
      </w:r>
      <w:r w:rsidR="0033409E" w:rsidRPr="002C54AD">
        <w:rPr>
          <w:rFonts w:ascii="NoorLotus" w:hAnsi="NoorLotus"/>
          <w:sz w:val="28"/>
          <w:rtl/>
        </w:rPr>
        <w:t xml:space="preserve">برای اخبار عدل یا ثقه بطور کلی جعل حجیت میشود. طبیعتا باید بگوییم ادله حجیت اخبار ثقه بخصوص و عدم حجیت اخبار غیر عادل یا غیر ثقه یا روایت غیر موثوق بها، </w:t>
      </w:r>
      <w:r w:rsidR="00F71346" w:rsidRPr="002C54AD">
        <w:rPr>
          <w:rFonts w:ascii="NoorLotus" w:hAnsi="NoorLotus"/>
          <w:sz w:val="28"/>
          <w:rtl/>
        </w:rPr>
        <w:t xml:space="preserve">تخصیص میخورند به این روایات ضعیفی که دال بر استحباب شی هستند. </w:t>
      </w:r>
    </w:p>
    <w:p w14:paraId="4DE90C46" w14:textId="77777777" w:rsidR="007152D1" w:rsidRPr="002C54AD" w:rsidRDefault="00000000" w:rsidP="00255058">
      <w:pPr>
        <w:ind w:firstLine="0"/>
        <w:jc w:val="lowKashida"/>
        <w:rPr>
          <w:rFonts w:ascii="NoorLotus" w:hAnsi="NoorLotus"/>
          <w:sz w:val="28"/>
          <w:rtl/>
        </w:rPr>
      </w:pPr>
      <w:r w:rsidRPr="002C54AD">
        <w:rPr>
          <w:rFonts w:ascii="NoorLotus" w:hAnsi="NoorLotus" w:hint="cs"/>
          <w:sz w:val="28"/>
          <w:rtl/>
        </w:rPr>
        <w:t xml:space="preserve">احتمال </w:t>
      </w:r>
      <w:r w:rsidR="00F71346" w:rsidRPr="002C54AD">
        <w:rPr>
          <w:rFonts w:ascii="NoorLotus" w:hAnsi="NoorLotus"/>
          <w:sz w:val="28"/>
          <w:rtl/>
        </w:rPr>
        <w:t>چهارم اینکه مسئله ثواب بر عملی که بلغ علیه خبر ضعیف، از باب فضل الهی باشد و وعده ای باشد بعد از عمل. گویی این روایات کاری ندارند که قبل از عمل حث و ترغیب بر عمل بکنند</w:t>
      </w:r>
      <w:r w:rsidR="00585396" w:rsidRPr="002C54AD">
        <w:rPr>
          <w:rFonts w:ascii="NoorLotus" w:hAnsi="NoorLotus"/>
          <w:sz w:val="28"/>
          <w:rtl/>
        </w:rPr>
        <w:t xml:space="preserve"> بلکه میگویند اگر کسی چنین </w:t>
      </w:r>
      <w:r w:rsidRPr="002C54AD">
        <w:rPr>
          <w:rFonts w:ascii="NoorLotus" w:hAnsi="NoorLotus"/>
          <w:sz w:val="28"/>
          <w:rtl/>
        </w:rPr>
        <w:t>کاری کرد</w:t>
      </w:r>
      <w:r w:rsidRPr="002C54AD">
        <w:rPr>
          <w:rFonts w:ascii="NoorLotus" w:hAnsi="NoorLotus" w:hint="cs"/>
          <w:sz w:val="28"/>
          <w:rtl/>
        </w:rPr>
        <w:t xml:space="preserve">، </w:t>
      </w:r>
      <w:r w:rsidR="00585396" w:rsidRPr="002C54AD">
        <w:rPr>
          <w:rFonts w:ascii="NoorLotus" w:hAnsi="NoorLotus"/>
          <w:sz w:val="28"/>
          <w:rtl/>
        </w:rPr>
        <w:t>تفضّلا بر آن ثواب میدهیم از باب وعده الهی که در همین وعده الهی یا تفضلی که خداوند به من میکند</w:t>
      </w:r>
      <w:r w:rsidRPr="002C54AD">
        <w:rPr>
          <w:rFonts w:ascii="NoorLotus" w:hAnsi="NoorLotus"/>
          <w:sz w:val="28"/>
          <w:rtl/>
        </w:rPr>
        <w:t>، ملاک وجود دارد. تفضل کردن به کسانی که عمل میکنند به خبر ضعیف ولو اینکه هیچ حجت و دلیلی بر تر</w:t>
      </w:r>
      <w:r w:rsidRPr="002C54AD">
        <w:rPr>
          <w:rFonts w:ascii="NoorLotus" w:hAnsi="NoorLotus" w:hint="cs"/>
          <w:sz w:val="28"/>
          <w:rtl/>
        </w:rPr>
        <w:t>غیب</w:t>
      </w:r>
      <w:r w:rsidRPr="002C54AD">
        <w:rPr>
          <w:rFonts w:ascii="NoorLotus" w:hAnsi="NoorLotus"/>
          <w:sz w:val="28"/>
          <w:rtl/>
        </w:rPr>
        <w:t xml:space="preserve"> به روایت ضعیف نیست</w:t>
      </w:r>
      <w:r w:rsidR="007974BE" w:rsidRPr="002C54AD">
        <w:rPr>
          <w:rFonts w:ascii="NoorLotus" w:hAnsi="NoorLotus"/>
          <w:sz w:val="28"/>
          <w:rtl/>
        </w:rPr>
        <w:t xml:space="preserve"> ولی بالاخره کسانی این کار را میکنند و خداوند هم وعده میدهد که ثواب میدهم و این وعده خودش دارای ملاک است. حالا تعبیر تفضل شاید روشن تر و واضح تر باشد. </w:t>
      </w:r>
    </w:p>
    <w:p w14:paraId="0088AF01" w14:textId="77777777" w:rsidR="00255058" w:rsidRPr="002C54AD" w:rsidRDefault="00000000" w:rsidP="00255058">
      <w:pPr>
        <w:ind w:firstLine="0"/>
        <w:jc w:val="lowKashida"/>
        <w:rPr>
          <w:rFonts w:ascii="NoorLotus" w:hAnsi="NoorLotus"/>
          <w:sz w:val="28"/>
          <w:rtl/>
        </w:rPr>
      </w:pPr>
      <w:r w:rsidRPr="002C54AD">
        <w:rPr>
          <w:rFonts w:ascii="NoorLotus" w:hAnsi="NoorLotus"/>
          <w:sz w:val="28"/>
          <w:rtl/>
        </w:rPr>
        <w:t>فرق این احتمالات که روشن است</w:t>
      </w:r>
      <w:r w:rsidRPr="002C54AD">
        <w:rPr>
          <w:rFonts w:ascii="NoorLotus" w:hAnsi="NoorLotus" w:hint="cs"/>
          <w:sz w:val="28"/>
          <w:rtl/>
        </w:rPr>
        <w:t>؛</w:t>
      </w:r>
      <w:r w:rsidRPr="002C54AD">
        <w:rPr>
          <w:rFonts w:ascii="NoorLotus" w:hAnsi="NoorLotus"/>
          <w:sz w:val="28"/>
          <w:rtl/>
        </w:rPr>
        <w:t xml:space="preserve"> چون احتمال آخر که اصلا در مقام حثّ و ترغیب نیست. نگاهش به قبل از عمل مکلفین نیست بلکه تفضل بعد از وقوع عمل است. فلذا ناظر به ترغیب نیست</w:t>
      </w:r>
      <w:r w:rsidRPr="002C54AD">
        <w:rPr>
          <w:rFonts w:ascii="NoorLotus" w:hAnsi="NoorLotus" w:hint="cs"/>
          <w:sz w:val="28"/>
          <w:rtl/>
        </w:rPr>
        <w:t>.</w:t>
      </w:r>
      <w:r w:rsidRPr="002C54AD">
        <w:rPr>
          <w:rFonts w:ascii="NoorLotus" w:hAnsi="NoorLotus"/>
          <w:sz w:val="28"/>
          <w:rtl/>
        </w:rPr>
        <w:t xml:space="preserve"> </w:t>
      </w:r>
    </w:p>
    <w:p w14:paraId="16AE571D" w14:textId="77777777" w:rsidR="00160CD1" w:rsidRPr="002C54AD" w:rsidRDefault="00000000" w:rsidP="00255058">
      <w:pPr>
        <w:ind w:firstLine="0"/>
        <w:jc w:val="lowKashida"/>
        <w:rPr>
          <w:rFonts w:ascii="NoorLotus" w:hAnsi="NoorLotus"/>
          <w:sz w:val="28"/>
          <w:rtl/>
        </w:rPr>
      </w:pPr>
      <w:r w:rsidRPr="002C54AD">
        <w:rPr>
          <w:rFonts w:ascii="NoorLotus" w:hAnsi="NoorLotus"/>
          <w:sz w:val="28"/>
          <w:rtl/>
        </w:rPr>
        <w:t xml:space="preserve">اما سه احتمال دیگر ناظر به ترغیب بوده و برای قبل از عمل هستند. </w:t>
      </w:r>
      <w:r w:rsidR="00B5086D" w:rsidRPr="002C54AD">
        <w:rPr>
          <w:rFonts w:ascii="NoorLotus" w:hAnsi="NoorLotus"/>
          <w:sz w:val="28"/>
          <w:rtl/>
        </w:rPr>
        <w:t>اینکه ناظر به ترغیب هستند تارة بما هو مولا است، تاره بما هو عاقل.</w:t>
      </w:r>
      <w:r w:rsidR="00255058" w:rsidRPr="002C54AD">
        <w:rPr>
          <w:rFonts w:ascii="NoorLotus" w:hAnsi="NoorLotus"/>
          <w:sz w:val="28"/>
          <w:rtl/>
        </w:rPr>
        <w:t xml:space="preserve"> </w:t>
      </w:r>
      <w:r w:rsidR="00D4723E" w:rsidRPr="002C54AD">
        <w:rPr>
          <w:rFonts w:ascii="NoorLotus" w:hAnsi="NoorLotus"/>
          <w:sz w:val="28"/>
          <w:rtl/>
        </w:rPr>
        <w:t>در محتمل اول وقتی شارع مقدس ترغیب میکند، خودش بما هو عاقل داخل در حکم است. مضمونش ارشاد است پس بما هو شارع نمیخواهد این کار را انجام دهد</w:t>
      </w:r>
      <w:r w:rsidRPr="002C54AD">
        <w:rPr>
          <w:rFonts w:ascii="NoorLotus" w:hAnsi="NoorLotus"/>
          <w:sz w:val="28"/>
          <w:rtl/>
        </w:rPr>
        <w:t xml:space="preserve">. اینکه عرض میکنم </w:t>
      </w:r>
      <w:r w:rsidR="00D4723E" w:rsidRPr="002C54AD">
        <w:rPr>
          <w:rFonts w:ascii="NoorLotus" w:hAnsi="NoorLotus"/>
          <w:sz w:val="28"/>
          <w:rtl/>
        </w:rPr>
        <w:t>به حسب</w:t>
      </w:r>
      <w:r w:rsidRPr="002C54AD">
        <w:rPr>
          <w:rFonts w:ascii="NoorLotus" w:hAnsi="NoorLotus"/>
          <w:sz w:val="28"/>
          <w:rtl/>
        </w:rPr>
        <w:t xml:space="preserve"> ادعای برخی هست که ان شا الله بحث میکنیم. </w:t>
      </w:r>
    </w:p>
    <w:p w14:paraId="3950AB49" w14:textId="77777777" w:rsidR="004712CC" w:rsidRPr="002C54AD" w:rsidRDefault="00000000" w:rsidP="00C51098">
      <w:pPr>
        <w:ind w:firstLine="0"/>
        <w:jc w:val="lowKashida"/>
        <w:rPr>
          <w:rFonts w:ascii="NoorLotus" w:hAnsi="NoorLotus"/>
          <w:sz w:val="28"/>
          <w:rtl/>
        </w:rPr>
      </w:pPr>
      <w:r w:rsidRPr="002C54AD">
        <w:rPr>
          <w:rFonts w:ascii="NoorLotus" w:hAnsi="NoorLotus"/>
          <w:sz w:val="28"/>
          <w:rtl/>
        </w:rPr>
        <w:t xml:space="preserve">در مورد احتمال دوم و سوم که استحباب نفسی باشد بر عنوان خاص و یا جعل حجیت باشد، در این دو مورد مولا بما هو مولا حکم میکند و اختلاف شان بحسب </w:t>
      </w:r>
      <w:r w:rsidR="00587017" w:rsidRPr="002C54AD">
        <w:rPr>
          <w:rFonts w:ascii="NoorLotus" w:hAnsi="NoorLotus"/>
          <w:sz w:val="28"/>
          <w:rtl/>
        </w:rPr>
        <w:t xml:space="preserve">اختلاف لسان اینها هست. </w:t>
      </w:r>
    </w:p>
    <w:p w14:paraId="66C7D3E4" w14:textId="77777777" w:rsidR="004712CC" w:rsidRPr="002C54AD" w:rsidRDefault="00000000" w:rsidP="00255058">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w:t>
      </w:r>
      <w:r w:rsidR="00255058" w:rsidRPr="002C54AD">
        <w:rPr>
          <w:rFonts w:ascii="NoorLotus" w:hAnsi="NoorLotus" w:hint="cs"/>
          <w:sz w:val="28"/>
          <w:rtl/>
        </w:rPr>
        <w:t>...</w:t>
      </w:r>
      <w:r w:rsidRPr="002C54AD">
        <w:rPr>
          <w:rFonts w:ascii="NoorLotus" w:hAnsi="NoorLotus"/>
          <w:sz w:val="28"/>
          <w:rtl/>
        </w:rPr>
        <w:t xml:space="preserve"> </w:t>
      </w:r>
    </w:p>
    <w:p w14:paraId="1B18B530" w14:textId="77777777" w:rsidR="00C96C93" w:rsidRPr="002C54AD" w:rsidRDefault="00000000" w:rsidP="00255058">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4712CC" w:rsidRPr="002C54AD">
        <w:rPr>
          <w:rFonts w:ascii="NoorLotus" w:hAnsi="NoorLotus"/>
          <w:sz w:val="28"/>
          <w:rtl/>
        </w:rPr>
        <w:t xml:space="preserve">ترغیب نیست. اصلا ناظر نیست. </w:t>
      </w:r>
      <w:r w:rsidR="00B748B4" w:rsidRPr="002C54AD">
        <w:rPr>
          <w:rFonts w:ascii="NoorLotus" w:hAnsi="NoorLotus"/>
          <w:sz w:val="28"/>
          <w:rtl/>
        </w:rPr>
        <w:t xml:space="preserve">اخبار و انشا فرقی نمیکند. </w:t>
      </w:r>
      <w:r w:rsidRPr="002C54AD">
        <w:rPr>
          <w:rFonts w:ascii="NoorLotus" w:hAnsi="NoorLotus"/>
          <w:sz w:val="28"/>
          <w:rtl/>
        </w:rPr>
        <w:t xml:space="preserve">آنهایی که قائل اند میگویند شارع نمیخواهد به عمل ترغیب کند. اصلا گویی همچین ملاکی برای ترغیب وجود ندارد اما اگر کسی در عالم این کار را کرد تفضلا به او میدهند. خود کار هیچ ملاکی ندارد که ترغیب به آن بکنند. تفضل میکنند و اصلا </w:t>
      </w:r>
      <w:r w:rsidR="00255058" w:rsidRPr="002C54AD">
        <w:rPr>
          <w:rFonts w:ascii="NoorLotus" w:hAnsi="NoorLotus"/>
          <w:sz w:val="28"/>
          <w:rtl/>
        </w:rPr>
        <w:t xml:space="preserve">نگاه </w:t>
      </w:r>
      <w:r w:rsidRPr="002C54AD">
        <w:rPr>
          <w:rFonts w:ascii="NoorLotus" w:hAnsi="NoorLotus"/>
          <w:sz w:val="28"/>
          <w:rtl/>
        </w:rPr>
        <w:t xml:space="preserve">به ترغیب نیست. </w:t>
      </w:r>
    </w:p>
    <w:p w14:paraId="1DEBA05F" w14:textId="77777777" w:rsidR="000007E3" w:rsidRPr="002C54AD" w:rsidRDefault="00000000" w:rsidP="00255058">
      <w:pPr>
        <w:pStyle w:val="Heading1"/>
        <w:rPr>
          <w:rtl/>
        </w:rPr>
      </w:pPr>
      <w:bookmarkStart w:id="219" w:name="_Toc151272531"/>
      <w:r w:rsidRPr="002C54AD">
        <w:rPr>
          <w:rtl/>
        </w:rPr>
        <w:t>کلام منسوب به شیخ انصاری ره در مقام</w:t>
      </w:r>
      <w:bookmarkEnd w:id="219"/>
    </w:p>
    <w:p w14:paraId="73741D3F" w14:textId="77777777" w:rsidR="00012B86" w:rsidRPr="002C54AD" w:rsidRDefault="00000000" w:rsidP="00255058">
      <w:pPr>
        <w:ind w:firstLine="0"/>
        <w:jc w:val="lowKashida"/>
        <w:rPr>
          <w:rFonts w:ascii="NoorLotus" w:hAnsi="NoorLotus"/>
          <w:sz w:val="28"/>
          <w:rtl/>
        </w:rPr>
      </w:pPr>
      <w:r w:rsidRPr="002C54AD">
        <w:rPr>
          <w:rFonts w:ascii="NoorLotus" w:hAnsi="NoorLotus"/>
          <w:sz w:val="28"/>
          <w:rtl/>
        </w:rPr>
        <w:t>مرحوم شیخ انصاری ره یک رساله تسامح در ادله سنن دارند که در مجموعه آثار ایشان چاپ شده و</w:t>
      </w:r>
      <w:r w:rsidR="00255058" w:rsidRPr="002C54AD">
        <w:rPr>
          <w:rFonts w:ascii="NoorLotus" w:hAnsi="NoorLotus" w:hint="cs"/>
          <w:sz w:val="28"/>
          <w:rtl/>
        </w:rPr>
        <w:t xml:space="preserve"> البته سابقاً هم</w:t>
      </w:r>
      <w:r w:rsidRPr="002C54AD">
        <w:rPr>
          <w:rFonts w:ascii="NoorLotus" w:hAnsi="NoorLotus"/>
          <w:sz w:val="28"/>
          <w:rtl/>
        </w:rPr>
        <w:t xml:space="preserve"> بصورت جدا چاپ شده</w:t>
      </w:r>
      <w:r w:rsidR="00255058" w:rsidRPr="002C54AD">
        <w:rPr>
          <w:rFonts w:ascii="NoorLotus" w:hAnsi="NoorLotus" w:hint="cs"/>
          <w:sz w:val="28"/>
          <w:rtl/>
        </w:rPr>
        <w:t xml:space="preserve"> بود</w:t>
      </w:r>
      <w:r w:rsidR="00255058" w:rsidRPr="002C54AD">
        <w:rPr>
          <w:rFonts w:ascii="NoorLotus" w:hAnsi="NoorLotus"/>
          <w:sz w:val="28"/>
          <w:rtl/>
        </w:rPr>
        <w:t xml:space="preserve"> ولی پر از اغلاط بود</w:t>
      </w:r>
      <w:r w:rsidRPr="002C54AD">
        <w:rPr>
          <w:rFonts w:ascii="NoorLotus" w:hAnsi="NoorLotus"/>
          <w:sz w:val="28"/>
          <w:rtl/>
        </w:rPr>
        <w:t xml:space="preserve">. نسبت داده اند به مرحوم شیخ که </w:t>
      </w:r>
      <w:r w:rsidR="00255058" w:rsidRPr="002C54AD">
        <w:rPr>
          <w:rFonts w:ascii="NoorLotus" w:hAnsi="NoorLotus"/>
          <w:sz w:val="28"/>
          <w:rtl/>
        </w:rPr>
        <w:t xml:space="preserve">در این رساله </w:t>
      </w:r>
      <w:r w:rsidRPr="002C54AD">
        <w:rPr>
          <w:rFonts w:ascii="NoorLotus" w:hAnsi="NoorLotus"/>
          <w:sz w:val="28"/>
          <w:rtl/>
        </w:rPr>
        <w:t>فرموده اند احتمال دوم و سومی که ذکر کردیم فرقی ندارند. احتمال دوم استحب</w:t>
      </w:r>
      <w:r w:rsidR="00255058" w:rsidRPr="002C54AD">
        <w:rPr>
          <w:rFonts w:ascii="NoorLotus" w:hAnsi="NoorLotus"/>
          <w:sz w:val="28"/>
          <w:rtl/>
        </w:rPr>
        <w:t>اب نفسی روی عنوان بلوغ ثواب بود</w:t>
      </w:r>
      <w:r w:rsidRPr="002C54AD">
        <w:rPr>
          <w:rFonts w:ascii="NoorLotus" w:hAnsi="NoorLotus"/>
          <w:sz w:val="28"/>
          <w:rtl/>
        </w:rPr>
        <w:t xml:space="preserve"> یعنی عملی که بلغ علیه الثواب من ناحیه خبر ضعیف. یعنی به همین عنوان ثانوی مستحب شود. احتمال سوم این بود که حجیت خبر ضعیف باشد که علی القاعده حجت میشود در محتوای خودش که عبارت است از استحباب ذات عمل نه عملی که بلغ علیه الثواب. </w:t>
      </w:r>
    </w:p>
    <w:p w14:paraId="4892F7B1" w14:textId="77777777" w:rsidR="00B5086D" w:rsidRPr="002C54AD" w:rsidRDefault="00000000" w:rsidP="00DA76FB">
      <w:pPr>
        <w:ind w:firstLine="0"/>
        <w:jc w:val="lowKashida"/>
        <w:rPr>
          <w:rFonts w:ascii="NoorLotus" w:hAnsi="NoorLotus"/>
          <w:sz w:val="28"/>
          <w:rtl/>
        </w:rPr>
      </w:pPr>
      <w:r w:rsidRPr="002C54AD">
        <w:rPr>
          <w:rFonts w:ascii="NoorLotus" w:hAnsi="NoorLotus"/>
          <w:sz w:val="28"/>
          <w:rtl/>
        </w:rPr>
        <w:t xml:space="preserve">اینطور نقل کردند از مرحوم شیخ (خودم فرصت نکردم رساله ایشان را ببینم) </w:t>
      </w:r>
      <w:r w:rsidR="00255058" w:rsidRPr="002C54AD">
        <w:rPr>
          <w:rFonts w:ascii="NoorLotus" w:hAnsi="NoorLotus"/>
          <w:sz w:val="28"/>
          <w:rtl/>
        </w:rPr>
        <w:t>این دو فرق ندارند</w:t>
      </w:r>
      <w:r w:rsidR="0071407F" w:rsidRPr="002C54AD">
        <w:rPr>
          <w:rFonts w:ascii="NoorLotus" w:hAnsi="NoorLotus"/>
          <w:sz w:val="28"/>
          <w:rtl/>
        </w:rPr>
        <w:t xml:space="preserve"> چون اگر ما در باب حجیت قائل به جعل حکم مماثل شویم، فرقی نیست</w:t>
      </w:r>
      <w:r w:rsidR="00255058" w:rsidRPr="002C54AD">
        <w:rPr>
          <w:rFonts w:ascii="NoorLotus" w:hAnsi="NoorLotus" w:hint="cs"/>
          <w:sz w:val="28"/>
          <w:rtl/>
        </w:rPr>
        <w:t>،</w:t>
      </w:r>
      <w:r w:rsidR="0071407F" w:rsidRPr="002C54AD">
        <w:rPr>
          <w:rFonts w:ascii="NoorLotus" w:hAnsi="NoorLotus"/>
          <w:sz w:val="28"/>
          <w:rtl/>
        </w:rPr>
        <w:t xml:space="preserve"> هرچند بنا بر </w:t>
      </w:r>
      <w:r w:rsidR="00255058" w:rsidRPr="002C54AD">
        <w:rPr>
          <w:rFonts w:ascii="NoorLotus" w:hAnsi="NoorLotus" w:hint="cs"/>
          <w:sz w:val="28"/>
          <w:rtl/>
        </w:rPr>
        <w:t xml:space="preserve">مبانی </w:t>
      </w:r>
      <w:r w:rsidR="0071407F" w:rsidRPr="002C54AD">
        <w:rPr>
          <w:rFonts w:ascii="NoorLotus" w:hAnsi="NoorLotus"/>
          <w:sz w:val="28"/>
          <w:rtl/>
        </w:rPr>
        <w:t xml:space="preserve">دیگر در حجیت فرق وجود دارد. اگر قائل به جعل معذر و منجز شوید، اصلا استحبابی در کار نیست و فقط معذر بر واقع قرار میدهید. </w:t>
      </w:r>
      <w:r w:rsidR="001671FD" w:rsidRPr="002C54AD">
        <w:rPr>
          <w:rFonts w:ascii="NoorLotus" w:hAnsi="NoorLotus"/>
          <w:sz w:val="28"/>
          <w:rtl/>
        </w:rPr>
        <w:t xml:space="preserve">لذا </w:t>
      </w:r>
      <w:r w:rsidR="00DA76FB" w:rsidRPr="002C54AD">
        <w:rPr>
          <w:rFonts w:ascii="NoorLotus" w:hAnsi="NoorLotus"/>
          <w:sz w:val="28"/>
          <w:rtl/>
        </w:rPr>
        <w:t xml:space="preserve">واضح است که </w:t>
      </w:r>
      <w:r w:rsidR="001671FD" w:rsidRPr="002C54AD">
        <w:rPr>
          <w:rFonts w:ascii="NoorLotus" w:hAnsi="NoorLotus"/>
          <w:sz w:val="28"/>
          <w:rtl/>
        </w:rPr>
        <w:t>با استحباب عنوان ثانوی فرق میکند. آنچه که محل شبهه مرحوم شیخ شده (</w:t>
      </w:r>
      <w:r w:rsidR="00DA76FB" w:rsidRPr="002C54AD">
        <w:rPr>
          <w:rFonts w:ascii="NoorLotus" w:hAnsi="NoorLotus"/>
          <w:sz w:val="28"/>
          <w:rtl/>
        </w:rPr>
        <w:t xml:space="preserve">البته </w:t>
      </w:r>
      <w:r w:rsidR="001671FD" w:rsidRPr="002C54AD">
        <w:rPr>
          <w:rFonts w:ascii="NoorLotus" w:hAnsi="NoorLotus"/>
          <w:sz w:val="28"/>
          <w:rtl/>
        </w:rPr>
        <w:t xml:space="preserve">به حسب نقلی که از ایشان صورت گرفته) این است که اگر </w:t>
      </w:r>
      <w:r w:rsidR="00BD0E5C" w:rsidRPr="002C54AD">
        <w:rPr>
          <w:rFonts w:ascii="NoorLotus" w:hAnsi="NoorLotus"/>
          <w:sz w:val="28"/>
          <w:rtl/>
        </w:rPr>
        <w:t>نظر ما در باب ادله حجج ا</w:t>
      </w:r>
      <w:r w:rsidR="00DA76FB" w:rsidRPr="002C54AD">
        <w:rPr>
          <w:rFonts w:ascii="NoorLotus" w:hAnsi="NoorLotus"/>
          <w:sz w:val="28"/>
          <w:rtl/>
        </w:rPr>
        <w:t>ین شود که جعل حکم مماثل شده</w:t>
      </w:r>
      <w:r w:rsidR="00DA76FB" w:rsidRPr="002C54AD">
        <w:rPr>
          <w:rFonts w:ascii="NoorLotus" w:hAnsi="NoorLotus" w:hint="cs"/>
          <w:sz w:val="28"/>
          <w:rtl/>
        </w:rPr>
        <w:t>،‌ تفاوتی بین احتمال دوم و سوم نخواهد بود.</w:t>
      </w:r>
    </w:p>
    <w:p w14:paraId="49351A3E" w14:textId="77777777" w:rsidR="00BD0E5C" w:rsidRPr="002C54AD" w:rsidRDefault="00000000" w:rsidP="00DA76FB">
      <w:pPr>
        <w:ind w:firstLine="0"/>
        <w:jc w:val="lowKashida"/>
        <w:rPr>
          <w:rFonts w:ascii="NoorLotus" w:hAnsi="NoorLotus"/>
          <w:sz w:val="28"/>
          <w:rtl/>
        </w:rPr>
      </w:pPr>
      <w:r w:rsidRPr="002C54AD">
        <w:rPr>
          <w:rFonts w:ascii="NoorLotus" w:hAnsi="NoorLotus"/>
          <w:sz w:val="28"/>
          <w:rtl/>
        </w:rPr>
        <w:t xml:space="preserve">البته دوستانی که </w:t>
      </w:r>
      <w:r w:rsidR="00DA76FB" w:rsidRPr="002C54AD">
        <w:rPr>
          <w:rFonts w:ascii="NoorLotus" w:hAnsi="NoorLotus" w:hint="cs"/>
          <w:sz w:val="28"/>
          <w:rtl/>
        </w:rPr>
        <w:t>سابقاً</w:t>
      </w:r>
      <w:r w:rsidRPr="002C54AD">
        <w:rPr>
          <w:rFonts w:ascii="NoorLotus" w:hAnsi="NoorLotus"/>
          <w:sz w:val="28"/>
          <w:rtl/>
        </w:rPr>
        <w:t xml:space="preserve"> شبهه میکردند که </w:t>
      </w:r>
      <w:r w:rsidR="00DA76FB" w:rsidRPr="002C54AD">
        <w:rPr>
          <w:rFonts w:ascii="NoorLotus" w:hAnsi="NoorLotus" w:hint="cs"/>
          <w:sz w:val="28"/>
          <w:rtl/>
        </w:rPr>
        <w:t xml:space="preserve">مقصود از جعل حکم مماثل، </w:t>
      </w:r>
      <w:r w:rsidR="00DA76FB" w:rsidRPr="002C54AD">
        <w:rPr>
          <w:rFonts w:ascii="NoorLotus" w:hAnsi="NoorLotus"/>
          <w:sz w:val="28"/>
          <w:rtl/>
        </w:rPr>
        <w:t>جعل حکم مماثل للواقع است،</w:t>
      </w:r>
      <w:r w:rsidR="00DA76FB" w:rsidRPr="002C54AD">
        <w:rPr>
          <w:rFonts w:ascii="NoorLotus" w:hAnsi="NoorLotus" w:hint="cs"/>
          <w:sz w:val="28"/>
          <w:rtl/>
        </w:rPr>
        <w:t xml:space="preserve"> در اینجا دقت کنند که مرحوم شیخ </w:t>
      </w:r>
      <w:r w:rsidRPr="002C54AD">
        <w:rPr>
          <w:rFonts w:ascii="NoorLotus" w:hAnsi="NoorLotus"/>
          <w:sz w:val="28"/>
          <w:rtl/>
        </w:rPr>
        <w:t xml:space="preserve">تصریح میکنند که جعل حکم مماثل لما ادّی الیه الخبر. چند بار هم میگویند. </w:t>
      </w:r>
      <w:r w:rsidR="00F8051D" w:rsidRPr="002C54AD">
        <w:rPr>
          <w:rFonts w:ascii="NoorLotus" w:hAnsi="NoorLotus"/>
          <w:sz w:val="28"/>
          <w:rtl/>
        </w:rPr>
        <w:t xml:space="preserve">آن زمان هم عرض میکردم که مماثل لما ادّی الیه الخبر است در کلام قوم. </w:t>
      </w:r>
    </w:p>
    <w:p w14:paraId="153C874E" w14:textId="77777777" w:rsidR="00F8051D" w:rsidRPr="002C54AD" w:rsidRDefault="00000000" w:rsidP="00DA76FB">
      <w:pPr>
        <w:ind w:firstLine="0"/>
        <w:jc w:val="lowKashida"/>
        <w:rPr>
          <w:rFonts w:ascii="NoorLotus" w:hAnsi="NoorLotus"/>
          <w:sz w:val="28"/>
          <w:rtl/>
        </w:rPr>
      </w:pPr>
      <w:r w:rsidRPr="002C54AD">
        <w:rPr>
          <w:rFonts w:ascii="NoorLotus" w:hAnsi="NoorLotus"/>
          <w:sz w:val="28"/>
          <w:rtl/>
        </w:rPr>
        <w:t xml:space="preserve">اگر قائل شویم که دلیل حجیت عبارت است از جعل حکم مماثل لما ادّی الیه الخبر، </w:t>
      </w:r>
      <w:r w:rsidR="00DA76FB" w:rsidRPr="002C54AD">
        <w:rPr>
          <w:rFonts w:ascii="NoorLotus" w:hAnsi="NoorLotus" w:hint="cs"/>
          <w:sz w:val="28"/>
          <w:rtl/>
        </w:rPr>
        <w:t>اگر</w:t>
      </w:r>
      <w:r w:rsidR="00657974" w:rsidRPr="002C54AD">
        <w:rPr>
          <w:rFonts w:ascii="NoorLotus" w:hAnsi="NoorLotus"/>
          <w:sz w:val="28"/>
          <w:rtl/>
        </w:rPr>
        <w:t xml:space="preserve"> خبر </w:t>
      </w:r>
      <w:r w:rsidR="00DA76FB" w:rsidRPr="002C54AD">
        <w:rPr>
          <w:rFonts w:ascii="NoorLotus" w:hAnsi="NoorLotus"/>
          <w:sz w:val="28"/>
          <w:rtl/>
        </w:rPr>
        <w:t>ضعیف بگوید اکل التفاح مستحب</w:t>
      </w:r>
      <w:r w:rsidR="00657974" w:rsidRPr="002C54AD">
        <w:rPr>
          <w:rFonts w:ascii="NoorLotus" w:hAnsi="NoorLotus"/>
          <w:sz w:val="28"/>
          <w:rtl/>
        </w:rPr>
        <w:t xml:space="preserve">، یک حکم مماثل </w:t>
      </w:r>
      <w:r w:rsidR="00CA1028" w:rsidRPr="002C54AD">
        <w:rPr>
          <w:rFonts w:ascii="NoorLotus" w:hAnsi="NoorLotus"/>
          <w:sz w:val="28"/>
          <w:rtl/>
        </w:rPr>
        <w:t xml:space="preserve">لما ادی الیه الخبر جعل میشود. حکم مماثلش هم همان اکل التفاح مستحب میشود. بنابراین چه فرقی میکند بین احتمال دوم که بگوییم اکل التفاح مستحب با اینکه </w:t>
      </w:r>
      <w:r w:rsidR="00CF33EE" w:rsidRPr="002C54AD">
        <w:rPr>
          <w:rFonts w:ascii="NoorLotus" w:hAnsi="NoorLotus"/>
          <w:sz w:val="28"/>
          <w:rtl/>
        </w:rPr>
        <w:t xml:space="preserve">بگوییم خبر ضعیف به عنوان حجت جعل شده </w:t>
      </w:r>
      <w:r w:rsidR="00CF4742" w:rsidRPr="002C54AD">
        <w:rPr>
          <w:rFonts w:ascii="NoorLotus" w:hAnsi="NoorLotus"/>
          <w:sz w:val="28"/>
          <w:rtl/>
        </w:rPr>
        <w:t>و</w:t>
      </w:r>
      <w:r w:rsidR="00CF33EE" w:rsidRPr="002C54AD">
        <w:rPr>
          <w:rFonts w:ascii="NoorLotus" w:hAnsi="NoorLotus"/>
          <w:sz w:val="28"/>
          <w:rtl/>
        </w:rPr>
        <w:t xml:space="preserve"> معنای جعل حجیت عبارت است از جعل حکم مماثل لما ادّی الیه الخبر که همان اکل تفاح مستحب بود. پس جعل هم میشود اکل التفاح مستحب</w:t>
      </w:r>
      <w:r w:rsidR="00DA76FB" w:rsidRPr="002C54AD">
        <w:rPr>
          <w:rFonts w:ascii="NoorLotus" w:hAnsi="NoorLotus" w:hint="cs"/>
          <w:sz w:val="28"/>
          <w:rtl/>
        </w:rPr>
        <w:t>ٌ</w:t>
      </w:r>
      <w:r w:rsidR="00CF33EE" w:rsidRPr="002C54AD">
        <w:rPr>
          <w:rFonts w:ascii="NoorLotus" w:hAnsi="NoorLotus"/>
          <w:sz w:val="28"/>
          <w:rtl/>
        </w:rPr>
        <w:t xml:space="preserve">. </w:t>
      </w:r>
      <w:r w:rsidR="00657974" w:rsidRPr="002C54AD">
        <w:rPr>
          <w:rFonts w:ascii="NoorLotus" w:hAnsi="NoorLotus"/>
          <w:sz w:val="28"/>
          <w:rtl/>
        </w:rPr>
        <w:t xml:space="preserve"> </w:t>
      </w:r>
      <w:r w:rsidR="00CF4742" w:rsidRPr="002C54AD">
        <w:rPr>
          <w:rFonts w:ascii="NoorLotus" w:hAnsi="NoorLotus"/>
          <w:sz w:val="28"/>
          <w:rtl/>
        </w:rPr>
        <w:t xml:space="preserve">اینها ظاهرا با یکدیگر فرقی ندارند و احتمال دوم و سوم یکی میشوند. </w:t>
      </w:r>
    </w:p>
    <w:p w14:paraId="4E1F7973" w14:textId="77777777" w:rsidR="00CD2652" w:rsidRPr="002C54AD" w:rsidRDefault="00000000" w:rsidP="00DA76FB">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w:t>
      </w:r>
      <w:r w:rsidR="00DA76FB" w:rsidRPr="002C54AD">
        <w:rPr>
          <w:rFonts w:ascii="NoorLotus" w:hAnsi="NoorLotus" w:hint="cs"/>
          <w:sz w:val="28"/>
          <w:rtl/>
        </w:rPr>
        <w:t>...</w:t>
      </w:r>
    </w:p>
    <w:p w14:paraId="288320DF" w14:textId="77777777" w:rsidR="00CD2652" w:rsidRPr="002C54AD" w:rsidRDefault="00000000" w:rsidP="00C51098">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این را که همه میگویند که وقتی خبر ضعیف را حجت کنی</w:t>
      </w:r>
      <w:r w:rsidR="004C0C5E" w:rsidRPr="002C54AD">
        <w:rPr>
          <w:rFonts w:ascii="NoorLotus" w:hAnsi="NoorLotus"/>
          <w:sz w:val="28"/>
          <w:rtl/>
        </w:rPr>
        <w:t>م</w:t>
      </w:r>
      <w:r w:rsidRPr="002C54AD">
        <w:rPr>
          <w:rFonts w:ascii="NoorLotus" w:hAnsi="NoorLotus"/>
          <w:sz w:val="28"/>
          <w:rtl/>
        </w:rPr>
        <w:t xml:space="preserve">، </w:t>
      </w:r>
      <w:r w:rsidR="004C0C5E" w:rsidRPr="002C54AD">
        <w:rPr>
          <w:rFonts w:ascii="NoorLotus" w:hAnsi="NoorLotus"/>
          <w:sz w:val="28"/>
          <w:rtl/>
        </w:rPr>
        <w:t xml:space="preserve">در واقع حجت میکنیم مستحب واقعی را. </w:t>
      </w:r>
    </w:p>
    <w:p w14:paraId="4990DAA9" w14:textId="77777777" w:rsidR="004C0C5E" w:rsidRPr="002C54AD" w:rsidRDefault="00000000" w:rsidP="00C51098">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پس دو تا شون یکی نشد. </w:t>
      </w:r>
    </w:p>
    <w:p w14:paraId="55216274" w14:textId="77777777" w:rsidR="004C0C5E" w:rsidRPr="002C54AD" w:rsidRDefault="00000000" w:rsidP="00C51098">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بله. در رساله ایشان گفتند یک اشکالی در فرق وجه دوم و سوم هست. </w:t>
      </w:r>
    </w:p>
    <w:p w14:paraId="7CCAECE8" w14:textId="77777777" w:rsidR="008452AD" w:rsidRPr="002C54AD" w:rsidRDefault="00000000" w:rsidP="008452AD">
      <w:pPr>
        <w:spacing w:before="100" w:beforeAutospacing="1" w:after="100" w:afterAutospacing="1" w:line="240" w:lineRule="auto"/>
        <w:ind w:firstLine="0"/>
        <w:rPr>
          <w:rFonts w:ascii="NoorLotus" w:hAnsi="NoorLotus"/>
          <w:color w:val="0070C0"/>
          <w:sz w:val="28"/>
          <w:rtl/>
        </w:rPr>
      </w:pPr>
      <w:r w:rsidRPr="002C54AD">
        <w:rPr>
          <w:rFonts w:ascii="NoorLotus" w:hAnsi="NoorLotus"/>
          <w:color w:val="0070C0"/>
          <w:sz w:val="28"/>
          <w:rtl/>
        </w:rPr>
        <w:t>و ذلك‏ باعتبار أنّ‏ الحكم‏ الظاهريّ‏ لمّا كان عبارة عن جعل الحكم المماثل فمرجع الوجه الثالث (که حجیت خبر ضعیف باشد) إلى قضيّة شرطيّة شرطها بلوغ الثواب و جزاؤها حكم‏ مماثل لما أدّاه الخبر، و الحكم المماثل لما أدّاه الخبر عبارة عن الاستحباب الّذي هو الوجه الثاني، فأيّ فرق بينهما؟</w:t>
      </w:r>
      <w:r>
        <w:rPr>
          <w:rFonts w:ascii="NoorLotus" w:hAnsi="NoorLotus"/>
          <w:color w:val="0070C0"/>
          <w:sz w:val="28"/>
          <w:vertAlign w:val="superscript"/>
          <w:rtl/>
        </w:rPr>
        <w:footnoteReference w:id="60"/>
      </w:r>
    </w:p>
    <w:p w14:paraId="0FEF6849" w14:textId="77777777" w:rsidR="00AA38E0" w:rsidRPr="002C54AD" w:rsidRDefault="00000000" w:rsidP="008452AD">
      <w:pPr>
        <w:spacing w:before="100" w:beforeAutospacing="1" w:after="100" w:afterAutospacing="1" w:line="240" w:lineRule="auto"/>
        <w:rPr>
          <w:rFonts w:ascii="NoorLotus" w:hAnsi="NoorLotus"/>
          <w:sz w:val="28"/>
          <w:rtl/>
        </w:rPr>
      </w:pPr>
      <w:r w:rsidRPr="002C54AD">
        <w:rPr>
          <w:rFonts w:ascii="NoorLotus" w:hAnsi="NoorLotus"/>
          <w:sz w:val="28"/>
          <w:rtl/>
        </w:rPr>
        <w:t xml:space="preserve">این اشکالی است که از ایشان نقل کردند. </w:t>
      </w:r>
    </w:p>
    <w:p w14:paraId="6E80707D" w14:textId="77777777" w:rsidR="00204374" w:rsidRPr="002C54AD" w:rsidRDefault="00000000" w:rsidP="00DA76FB">
      <w:pPr>
        <w:pStyle w:val="Heading1"/>
        <w:rPr>
          <w:rtl/>
        </w:rPr>
      </w:pPr>
      <w:bookmarkStart w:id="220" w:name="_Toc151272532"/>
      <w:r w:rsidRPr="002C54AD">
        <w:rPr>
          <w:rtl/>
        </w:rPr>
        <w:t>تحلیل شهید صدر ره در مقام</w:t>
      </w:r>
      <w:bookmarkEnd w:id="220"/>
    </w:p>
    <w:p w14:paraId="50685F8C" w14:textId="77777777" w:rsidR="00EC0927" w:rsidRPr="002C54AD" w:rsidRDefault="00000000" w:rsidP="00DA76FB">
      <w:pPr>
        <w:ind w:firstLine="0"/>
        <w:jc w:val="lowKashida"/>
        <w:rPr>
          <w:rFonts w:ascii="NoorLotus" w:hAnsi="NoorLotus"/>
          <w:sz w:val="28"/>
          <w:rtl/>
        </w:rPr>
      </w:pPr>
      <w:r w:rsidRPr="002C54AD">
        <w:rPr>
          <w:rFonts w:ascii="NoorLotus" w:hAnsi="NoorLotus"/>
          <w:sz w:val="28"/>
          <w:rtl/>
        </w:rPr>
        <w:t>شهید صدر میفرماید که ا</w:t>
      </w:r>
      <w:r w:rsidR="00225F4B" w:rsidRPr="002C54AD">
        <w:rPr>
          <w:rFonts w:ascii="NoorLotus" w:hAnsi="NoorLotus"/>
          <w:sz w:val="28"/>
          <w:rtl/>
        </w:rPr>
        <w:t xml:space="preserve">صلا این بحث ها که ببینیم حجیت </w:t>
      </w:r>
      <w:r w:rsidR="00DA76FB" w:rsidRPr="002C54AD">
        <w:rPr>
          <w:rFonts w:ascii="NoorLotus" w:hAnsi="NoorLotus" w:hint="cs"/>
          <w:sz w:val="28"/>
          <w:rtl/>
        </w:rPr>
        <w:t>به معنای</w:t>
      </w:r>
      <w:r w:rsidR="00225F4B" w:rsidRPr="002C54AD">
        <w:rPr>
          <w:rFonts w:ascii="NoorLotus" w:hAnsi="NoorLotus"/>
          <w:sz w:val="28"/>
          <w:rtl/>
        </w:rPr>
        <w:t xml:space="preserve"> جعل حکم مماثل است یا مسالک دیگر</w:t>
      </w:r>
      <w:r w:rsidR="00DA76FB" w:rsidRPr="002C54AD">
        <w:rPr>
          <w:rFonts w:ascii="NoorLotus" w:hAnsi="NoorLotus" w:hint="cs"/>
          <w:sz w:val="28"/>
          <w:rtl/>
        </w:rPr>
        <w:t>،</w:t>
      </w:r>
      <w:r w:rsidR="00225F4B" w:rsidRPr="002C54AD">
        <w:rPr>
          <w:rFonts w:ascii="NoorLotus" w:hAnsi="NoorLotus"/>
          <w:sz w:val="28"/>
          <w:rtl/>
        </w:rPr>
        <w:t xml:space="preserve"> روی مسلک قوم و ذوق اصولی عام است که بین این لسان ها فرق میگذارند که آیا جعل حکم مماثل شده یا منجزیت و معذریت جعل شده یا کشف از واقع جعل شده؟</w:t>
      </w:r>
    </w:p>
    <w:p w14:paraId="4F266CAD" w14:textId="77777777" w:rsidR="00665EC5" w:rsidRPr="002C54AD" w:rsidRDefault="00000000" w:rsidP="00665EC5">
      <w:pPr>
        <w:ind w:firstLine="0"/>
        <w:jc w:val="lowKashida"/>
        <w:rPr>
          <w:rFonts w:ascii="NoorLotus" w:hAnsi="NoorLotus"/>
          <w:sz w:val="28"/>
          <w:rtl/>
        </w:rPr>
      </w:pPr>
      <w:r w:rsidRPr="002C54AD">
        <w:rPr>
          <w:rFonts w:ascii="NoorLotus" w:hAnsi="NoorLotus"/>
          <w:sz w:val="28"/>
          <w:rtl/>
        </w:rPr>
        <w:t>میفرمایند ما راحت هستیم چون همه اینها الوان یک حقیقت اند که عبارت است از اینکه در باب احکام ظاهری</w:t>
      </w:r>
      <w:r w:rsidRPr="002C54AD">
        <w:rPr>
          <w:rFonts w:ascii="NoorLotus" w:hAnsi="NoorLotus" w:hint="cs"/>
          <w:sz w:val="28"/>
          <w:rtl/>
        </w:rPr>
        <w:t>،</w:t>
      </w:r>
      <w:r w:rsidRPr="002C54AD">
        <w:rPr>
          <w:rFonts w:ascii="NoorLotus" w:hAnsi="NoorLotus"/>
          <w:sz w:val="28"/>
          <w:rtl/>
        </w:rPr>
        <w:t xml:space="preserve"> مولا یک نکته واحد در همه لسان هایش دارد و آن اهتمام به اغراضی است نسبت به اغراض واقع. </w:t>
      </w:r>
      <w:r w:rsidR="00366DD8" w:rsidRPr="002C54AD">
        <w:rPr>
          <w:rFonts w:ascii="NoorLotus" w:hAnsi="NoorLotus"/>
          <w:sz w:val="28"/>
          <w:rtl/>
        </w:rPr>
        <w:t xml:space="preserve">یکی از </w:t>
      </w:r>
      <w:r w:rsidR="0098219F" w:rsidRPr="002C54AD">
        <w:rPr>
          <w:rFonts w:ascii="NoorLotus" w:hAnsi="NoorLotus"/>
          <w:sz w:val="28"/>
          <w:rtl/>
        </w:rPr>
        <w:t xml:space="preserve">آن اغراض مثل تحفظ بر واقع است.  </w:t>
      </w:r>
      <w:r w:rsidR="00366DD8" w:rsidRPr="002C54AD">
        <w:rPr>
          <w:rFonts w:ascii="NoorLotus" w:hAnsi="NoorLotus"/>
          <w:sz w:val="28"/>
          <w:rtl/>
        </w:rPr>
        <w:t xml:space="preserve">مولا اهتمام دارد که در ظرف جهل به واقع یک ملاک دیگری پدید میاید. مثل تحفظ بر واقع در فرض جهل به آن یا ملاک ترخیص </w:t>
      </w:r>
      <w:r w:rsidR="00457DC3" w:rsidRPr="002C54AD">
        <w:rPr>
          <w:rFonts w:ascii="NoorLotus" w:hAnsi="NoorLotus"/>
          <w:sz w:val="28"/>
          <w:rtl/>
        </w:rPr>
        <w:t xml:space="preserve">در ظرف جهل به واقع و آزادی عبد که در همه اطراف ترخیص میدهند من جمله خود آن واجب یا حرام واقعی که مشکوک است در بحث برائت. </w:t>
      </w:r>
    </w:p>
    <w:p w14:paraId="10241B7E" w14:textId="77777777" w:rsidR="00457DC3" w:rsidRPr="002C54AD" w:rsidRDefault="00000000" w:rsidP="00DA76FB">
      <w:pPr>
        <w:ind w:firstLine="0"/>
        <w:jc w:val="lowKashida"/>
        <w:rPr>
          <w:rFonts w:ascii="NoorLotus" w:hAnsi="NoorLotus"/>
          <w:sz w:val="28"/>
          <w:rtl/>
        </w:rPr>
      </w:pPr>
      <w:r w:rsidRPr="002C54AD">
        <w:rPr>
          <w:rFonts w:ascii="NoorLotus" w:hAnsi="NoorLotus"/>
          <w:sz w:val="28"/>
          <w:rtl/>
        </w:rPr>
        <w:t xml:space="preserve">این مسئله دائر مدار این است که مولا در ظرف جهل مکلف، اهتمامش به واقعی که ملاک داشت چقدر است؟ اگر اهتمامش انقدر زیاد باشد که حتی در ظرف جهل هم </w:t>
      </w:r>
      <w:r w:rsidR="008D0866" w:rsidRPr="002C54AD">
        <w:rPr>
          <w:rFonts w:ascii="NoorLotus" w:hAnsi="NoorLotus"/>
          <w:sz w:val="28"/>
          <w:rtl/>
        </w:rPr>
        <w:t xml:space="preserve">یجب تحفظ بر آن ملاک، خب در ظرف جهل هم باید احتیاط جعل کند. اگر در مقام تزاحم حفظی بین ملاک ترخیص </w:t>
      </w:r>
      <w:r w:rsidR="00DA76FB" w:rsidRPr="002C54AD">
        <w:rPr>
          <w:rFonts w:ascii="NoorLotus" w:hAnsi="NoorLotus" w:hint="cs"/>
          <w:sz w:val="28"/>
          <w:rtl/>
        </w:rPr>
        <w:t>(</w:t>
      </w:r>
      <w:r w:rsidR="008D0866" w:rsidRPr="002C54AD">
        <w:rPr>
          <w:rFonts w:ascii="NoorLotus" w:hAnsi="NoorLotus"/>
          <w:sz w:val="28"/>
          <w:rtl/>
        </w:rPr>
        <w:t xml:space="preserve">که آزادی عبد و </w:t>
      </w:r>
      <w:r w:rsidR="006A675E" w:rsidRPr="002C54AD">
        <w:rPr>
          <w:rFonts w:ascii="NoorLotus" w:hAnsi="NoorLotus"/>
          <w:sz w:val="28"/>
          <w:rtl/>
        </w:rPr>
        <w:t xml:space="preserve">ارخاء عنان در اطرافی است که </w:t>
      </w:r>
      <w:r w:rsidR="00DA76FB" w:rsidRPr="002C54AD">
        <w:rPr>
          <w:rFonts w:ascii="NoorLotus" w:hAnsi="NoorLotus"/>
          <w:sz w:val="28"/>
          <w:rtl/>
        </w:rPr>
        <w:t xml:space="preserve">در واقع </w:t>
      </w:r>
      <w:r w:rsidR="006A675E" w:rsidRPr="002C54AD">
        <w:rPr>
          <w:rFonts w:ascii="NoorLotus" w:hAnsi="NoorLotus"/>
          <w:sz w:val="28"/>
          <w:rtl/>
        </w:rPr>
        <w:t>مباح است</w:t>
      </w:r>
      <w:r w:rsidR="00DA76FB" w:rsidRPr="002C54AD">
        <w:rPr>
          <w:rFonts w:ascii="NoorLotus" w:hAnsi="NoorLotus" w:hint="cs"/>
          <w:sz w:val="28"/>
          <w:rtl/>
        </w:rPr>
        <w:t>)</w:t>
      </w:r>
      <w:r w:rsidR="006A675E" w:rsidRPr="002C54AD">
        <w:rPr>
          <w:rFonts w:ascii="NoorLotus" w:hAnsi="NoorLotus"/>
          <w:sz w:val="28"/>
          <w:rtl/>
        </w:rPr>
        <w:t xml:space="preserve"> </w:t>
      </w:r>
      <w:r w:rsidR="00DA76FB" w:rsidRPr="002C54AD">
        <w:rPr>
          <w:rFonts w:ascii="NoorLotus" w:hAnsi="NoorLotus"/>
          <w:sz w:val="28"/>
          <w:rtl/>
        </w:rPr>
        <w:t>و بین تحفظ بر ملاک واقعی</w:t>
      </w:r>
      <w:r w:rsidR="00DA76FB" w:rsidRPr="002C54AD">
        <w:rPr>
          <w:rFonts w:ascii="NoorLotus" w:hAnsi="NoorLotus" w:hint="cs"/>
          <w:sz w:val="28"/>
          <w:rtl/>
        </w:rPr>
        <w:t xml:space="preserve">، اگر </w:t>
      </w:r>
      <w:r w:rsidR="006A675E" w:rsidRPr="002C54AD">
        <w:rPr>
          <w:rFonts w:ascii="NoorLotus" w:hAnsi="NoorLotus"/>
          <w:sz w:val="28"/>
          <w:rtl/>
        </w:rPr>
        <w:t xml:space="preserve">این ملاک ترخیصی اهم شد، مولا برائت </w:t>
      </w:r>
      <w:r w:rsidR="00DA76FB" w:rsidRPr="002C54AD">
        <w:rPr>
          <w:rFonts w:ascii="NoorLotus" w:hAnsi="NoorLotus"/>
          <w:sz w:val="28"/>
          <w:rtl/>
        </w:rPr>
        <w:t xml:space="preserve">جعل </w:t>
      </w:r>
      <w:r w:rsidR="006A675E" w:rsidRPr="002C54AD">
        <w:rPr>
          <w:rFonts w:ascii="NoorLotus" w:hAnsi="NoorLotus"/>
          <w:sz w:val="28"/>
          <w:rtl/>
        </w:rPr>
        <w:t xml:space="preserve">میکند. </w:t>
      </w:r>
    </w:p>
    <w:p w14:paraId="543F60CD" w14:textId="77777777" w:rsidR="006A675E" w:rsidRPr="002C54AD" w:rsidRDefault="00000000" w:rsidP="00DA76FB">
      <w:pPr>
        <w:ind w:firstLine="0"/>
        <w:jc w:val="lowKashida"/>
        <w:rPr>
          <w:rFonts w:ascii="NoorLotus" w:hAnsi="NoorLotus"/>
          <w:sz w:val="28"/>
          <w:rtl/>
        </w:rPr>
      </w:pPr>
      <w:r w:rsidRPr="002C54AD">
        <w:rPr>
          <w:rFonts w:ascii="NoorLotus" w:hAnsi="NoorLotus"/>
          <w:sz w:val="28"/>
          <w:rtl/>
        </w:rPr>
        <w:t xml:space="preserve">پس نکته در تزاحم بین ملاکات است در ظرف جهل و در مقام حفظ مرام مولا. این تزاحم حفظی که </w:t>
      </w:r>
      <w:r w:rsidR="009D315D" w:rsidRPr="002C54AD">
        <w:rPr>
          <w:rFonts w:ascii="NoorLotus" w:hAnsi="NoorLotus"/>
          <w:sz w:val="28"/>
          <w:rtl/>
        </w:rPr>
        <w:t xml:space="preserve">مربوط به ظرف جهل است و حفظ مرام مولا، در اینجا هم وجود دارد چون ممکن است کسی بگوید استحباب واقعی به حدی ملاکش اهمیت دارد که مولا میخواهد در ظرف جهل هم آن را حفظ کند. </w:t>
      </w:r>
      <w:r w:rsidR="008E0A81" w:rsidRPr="002C54AD">
        <w:rPr>
          <w:rFonts w:ascii="NoorLotus" w:hAnsi="NoorLotus"/>
          <w:sz w:val="28"/>
          <w:rtl/>
        </w:rPr>
        <w:t xml:space="preserve">بنابراین اینکه مولا جعل حجیت میکند از باب حفظ آن استحباب واقعی است. </w:t>
      </w:r>
    </w:p>
    <w:p w14:paraId="1E7182E0" w14:textId="77777777" w:rsidR="008E0A81" w:rsidRPr="002C54AD" w:rsidRDefault="00000000" w:rsidP="001476AB">
      <w:pPr>
        <w:ind w:firstLine="0"/>
        <w:jc w:val="lowKashida"/>
        <w:rPr>
          <w:rFonts w:ascii="NoorLotus" w:hAnsi="NoorLotus"/>
          <w:sz w:val="28"/>
          <w:rtl/>
        </w:rPr>
      </w:pPr>
      <w:r w:rsidRPr="002C54AD">
        <w:rPr>
          <w:rFonts w:ascii="NoorLotus" w:hAnsi="NoorLotus"/>
          <w:sz w:val="28"/>
          <w:rtl/>
        </w:rPr>
        <w:t xml:space="preserve">اما طبق </w:t>
      </w:r>
      <w:r w:rsidR="001476AB" w:rsidRPr="002C54AD">
        <w:rPr>
          <w:rFonts w:ascii="NoorLotus" w:hAnsi="NoorLotus" w:hint="cs"/>
          <w:sz w:val="28"/>
          <w:rtl/>
        </w:rPr>
        <w:t>احتمال</w:t>
      </w:r>
      <w:r w:rsidRPr="002C54AD">
        <w:rPr>
          <w:rFonts w:ascii="NoorLotus" w:hAnsi="NoorLotus"/>
          <w:sz w:val="28"/>
          <w:rtl/>
        </w:rPr>
        <w:t xml:space="preserve"> دوم که ربطی به تزاحم حفظی بین ملاکات واقعی و ملاکات در ظرف جهل مثل ملاکات ترخیصی ندارد</w:t>
      </w:r>
      <w:r w:rsidR="00503E9A" w:rsidRPr="002C54AD">
        <w:rPr>
          <w:rFonts w:ascii="NoorLotus" w:hAnsi="NoorLotus"/>
          <w:sz w:val="28"/>
          <w:rtl/>
        </w:rPr>
        <w:t xml:space="preserve">، </w:t>
      </w:r>
      <w:r w:rsidRPr="002C54AD">
        <w:rPr>
          <w:rFonts w:ascii="NoorLotus" w:hAnsi="NoorLotus"/>
          <w:sz w:val="28"/>
          <w:rtl/>
        </w:rPr>
        <w:t xml:space="preserve">خود فعل بما </w:t>
      </w:r>
      <w:r w:rsidR="00503E9A" w:rsidRPr="002C54AD">
        <w:rPr>
          <w:rFonts w:ascii="NoorLotus" w:hAnsi="NoorLotus"/>
          <w:sz w:val="28"/>
          <w:rtl/>
        </w:rPr>
        <w:t>بلغ علیه الثواب یک ملاکی پیدا کرده.</w:t>
      </w:r>
      <w:r w:rsidR="001476AB" w:rsidRPr="002C54AD">
        <w:rPr>
          <w:rFonts w:ascii="NoorLotus" w:hAnsi="NoorLotus"/>
          <w:sz w:val="28"/>
          <w:rtl/>
        </w:rPr>
        <w:t xml:space="preserve"> پس ایشان میفرماید روی مبنای ما</w:t>
      </w:r>
      <w:r w:rsidR="001476AB" w:rsidRPr="002C54AD">
        <w:rPr>
          <w:rFonts w:ascii="NoorLotus" w:hAnsi="NoorLotus" w:hint="cs"/>
          <w:sz w:val="28"/>
          <w:rtl/>
        </w:rPr>
        <w:t xml:space="preserve">، احتمال </w:t>
      </w:r>
      <w:r w:rsidR="00503E9A" w:rsidRPr="002C54AD">
        <w:rPr>
          <w:rFonts w:ascii="NoorLotus" w:hAnsi="NoorLotus"/>
          <w:sz w:val="28"/>
          <w:rtl/>
        </w:rPr>
        <w:t>دوم و سوم یک چیز روشنی هست. یک جا فعل به عنوان ثانوی ملاک واقعی</w:t>
      </w:r>
      <w:r w:rsidR="001476AB" w:rsidRPr="002C54AD">
        <w:rPr>
          <w:rFonts w:ascii="NoorLotus" w:hAnsi="NoorLotus"/>
          <w:sz w:val="28"/>
          <w:rtl/>
        </w:rPr>
        <w:t xml:space="preserve"> و استحباب واقعی پیدا میکند. </w:t>
      </w:r>
      <w:r w:rsidR="001476AB" w:rsidRPr="002C54AD">
        <w:rPr>
          <w:rFonts w:ascii="NoorLotus" w:hAnsi="NoorLotus" w:hint="cs"/>
          <w:sz w:val="28"/>
          <w:rtl/>
        </w:rPr>
        <w:t>احتمال</w:t>
      </w:r>
      <w:r w:rsidR="00503E9A" w:rsidRPr="002C54AD">
        <w:rPr>
          <w:rFonts w:ascii="NoorLotus" w:hAnsi="NoorLotus"/>
          <w:sz w:val="28"/>
          <w:rtl/>
        </w:rPr>
        <w:t xml:space="preserve"> سوم که جعل حجیت است از باب تزاحم حفظی است بین ملاک واقعی و ملاک </w:t>
      </w:r>
      <w:r w:rsidR="0078089F" w:rsidRPr="002C54AD">
        <w:rPr>
          <w:rFonts w:ascii="NoorLotus" w:hAnsi="NoorLotus"/>
          <w:sz w:val="28"/>
          <w:rtl/>
        </w:rPr>
        <w:t xml:space="preserve">ترخیص و ارخاء عنان </w:t>
      </w:r>
      <w:r w:rsidR="00044C00" w:rsidRPr="002C54AD">
        <w:rPr>
          <w:rFonts w:ascii="NoorLotus" w:hAnsi="NoorLotus"/>
          <w:sz w:val="28"/>
          <w:rtl/>
        </w:rPr>
        <w:t>در ظرف جهل. اگر اینها باهم تزاحم کردند</w:t>
      </w:r>
      <w:r w:rsidR="001476AB" w:rsidRPr="002C54AD">
        <w:rPr>
          <w:rFonts w:ascii="NoorLotus" w:hAnsi="NoorLotus" w:hint="cs"/>
          <w:sz w:val="28"/>
          <w:rtl/>
        </w:rPr>
        <w:t>،</w:t>
      </w:r>
      <w:r w:rsidR="00044C00" w:rsidRPr="002C54AD">
        <w:rPr>
          <w:rFonts w:ascii="NoorLotus" w:hAnsi="NoorLotus"/>
          <w:sz w:val="28"/>
          <w:rtl/>
        </w:rPr>
        <w:t xml:space="preserve"> گاهی نتیجه میشود جعل حجیت و گاهی نتیجه میشود برائت. لذا ایشان میفرماید </w:t>
      </w:r>
      <w:r w:rsidR="00F8656D" w:rsidRPr="002C54AD">
        <w:rPr>
          <w:rFonts w:ascii="NoorLotus" w:hAnsi="NoorLotus"/>
          <w:sz w:val="28"/>
          <w:rtl/>
        </w:rPr>
        <w:t>داستانش زمین تا آسمان فرق میکند و نکته مهم هم این است که اگر ما بر اساس تزاحم حفظی، حجیت را ثابت کردیم، استحباب عمل بر ذات موضوع تثبیت میشود برخلاف احتمال دوم که موضوعش خاص است و به عنوان ثانوی مستحب میشود. این دو نتیجه خیلی و</w:t>
      </w:r>
      <w:r w:rsidR="001476AB" w:rsidRPr="002C54AD">
        <w:rPr>
          <w:rFonts w:ascii="NoorLotus" w:hAnsi="NoorLotus" w:hint="cs"/>
          <w:sz w:val="28"/>
          <w:rtl/>
        </w:rPr>
        <w:t>ا</w:t>
      </w:r>
      <w:r w:rsidR="001476AB" w:rsidRPr="002C54AD">
        <w:rPr>
          <w:rFonts w:ascii="NoorLotus" w:hAnsi="NoorLotus"/>
          <w:sz w:val="28"/>
          <w:rtl/>
        </w:rPr>
        <w:t>ض</w:t>
      </w:r>
      <w:r w:rsidR="00F8656D" w:rsidRPr="002C54AD">
        <w:rPr>
          <w:rFonts w:ascii="NoorLotus" w:hAnsi="NoorLotus"/>
          <w:sz w:val="28"/>
          <w:rtl/>
        </w:rPr>
        <w:t xml:space="preserve">ح است که باهم فرق میکنند. </w:t>
      </w:r>
    </w:p>
    <w:p w14:paraId="03B67C28" w14:textId="77777777" w:rsidR="00F83D9E" w:rsidRPr="002C54AD" w:rsidRDefault="00000000" w:rsidP="00665EC5">
      <w:pPr>
        <w:ind w:firstLine="0"/>
        <w:jc w:val="lowKashida"/>
        <w:rPr>
          <w:rFonts w:ascii="NoorLotus" w:hAnsi="NoorLotus"/>
          <w:sz w:val="28"/>
          <w:rtl/>
        </w:rPr>
      </w:pPr>
      <w:r w:rsidRPr="002C54AD">
        <w:rPr>
          <w:rFonts w:ascii="NoorLotus" w:hAnsi="NoorLotus"/>
          <w:sz w:val="28"/>
          <w:rtl/>
        </w:rPr>
        <w:t>بعد ایشان اضافه</w:t>
      </w:r>
      <w:r w:rsidR="00F71165" w:rsidRPr="002C54AD">
        <w:rPr>
          <w:rFonts w:ascii="NoorLotus" w:hAnsi="NoorLotus"/>
          <w:sz w:val="28"/>
          <w:rtl/>
        </w:rPr>
        <w:t xml:space="preserve"> میکند که کسانی که جعل حکم مماثلی</w:t>
      </w:r>
      <w:r w:rsidR="001476AB" w:rsidRPr="002C54AD">
        <w:rPr>
          <w:rFonts w:ascii="NoorLotus" w:hAnsi="NoorLotus"/>
          <w:sz w:val="28"/>
          <w:rtl/>
        </w:rPr>
        <w:t xml:space="preserve"> هستند، باید جوابی داشته باشند</w:t>
      </w:r>
      <w:r w:rsidR="001476AB" w:rsidRPr="002C54AD">
        <w:rPr>
          <w:rFonts w:ascii="NoorLotus" w:hAnsi="NoorLotus" w:hint="cs"/>
          <w:sz w:val="28"/>
          <w:rtl/>
        </w:rPr>
        <w:t xml:space="preserve">، و جوابش این است که </w:t>
      </w:r>
      <w:r w:rsidR="00AF13E3" w:rsidRPr="002C54AD">
        <w:rPr>
          <w:rFonts w:ascii="NoorLotus" w:hAnsi="NoorLotus"/>
          <w:sz w:val="28"/>
          <w:rtl/>
        </w:rPr>
        <w:t xml:space="preserve">همان فرقی که بین حکم ظاهری و واقعی قائل هستند، </w:t>
      </w:r>
      <w:r w:rsidR="001476AB" w:rsidRPr="002C54AD">
        <w:rPr>
          <w:rFonts w:ascii="NoorLotus" w:hAnsi="NoorLotus" w:hint="cs"/>
          <w:sz w:val="28"/>
          <w:rtl/>
        </w:rPr>
        <w:t xml:space="preserve">در </w:t>
      </w:r>
      <w:r w:rsidR="00AF13E3" w:rsidRPr="002C54AD">
        <w:rPr>
          <w:rFonts w:ascii="NoorLotus" w:hAnsi="NoorLotus"/>
          <w:sz w:val="28"/>
          <w:rtl/>
        </w:rPr>
        <w:t xml:space="preserve">اینجا هم تطبیق میشود. </w:t>
      </w:r>
    </w:p>
    <w:p w14:paraId="0AC5C787" w14:textId="77777777" w:rsidR="009243C9" w:rsidRPr="002C54AD" w:rsidRDefault="00000000" w:rsidP="001476AB">
      <w:pPr>
        <w:ind w:firstLine="0"/>
        <w:jc w:val="lowKashida"/>
        <w:rPr>
          <w:rFonts w:ascii="NoorLotus" w:hAnsi="NoorLotus"/>
          <w:sz w:val="28"/>
          <w:rtl/>
        </w:rPr>
      </w:pPr>
      <w:r w:rsidRPr="002C54AD">
        <w:rPr>
          <w:rFonts w:ascii="NoorLotus" w:hAnsi="NoorLotus"/>
          <w:sz w:val="28"/>
          <w:rtl/>
        </w:rPr>
        <w:t xml:space="preserve">ما نفهمیدیم این چرخاندن </w:t>
      </w:r>
      <w:r w:rsidR="001476AB" w:rsidRPr="002C54AD">
        <w:rPr>
          <w:rFonts w:ascii="NoorLotus" w:hAnsi="NoorLotus" w:hint="cs"/>
          <w:sz w:val="28"/>
          <w:rtl/>
        </w:rPr>
        <w:t>شهید صدر</w:t>
      </w:r>
      <w:r w:rsidRPr="002C54AD">
        <w:rPr>
          <w:rFonts w:ascii="NoorLotus" w:hAnsi="NoorLotus"/>
          <w:sz w:val="28"/>
          <w:rtl/>
        </w:rPr>
        <w:t xml:space="preserve"> برای چی بود. میتوانستند راحت بگویند بنابر حجیت، حکم ظاهری میشود و هر چیزی در فرق حکم ظاهری و و</w:t>
      </w:r>
      <w:r w:rsidR="001476AB" w:rsidRPr="002C54AD">
        <w:rPr>
          <w:rFonts w:ascii="NoorLotus" w:hAnsi="NoorLotus"/>
          <w:sz w:val="28"/>
          <w:rtl/>
        </w:rPr>
        <w:t>اقعی گفتیم در اینجا تطبیق میشود</w:t>
      </w:r>
      <w:r w:rsidR="001476AB" w:rsidRPr="002C54AD">
        <w:rPr>
          <w:rFonts w:ascii="NoorLotus" w:hAnsi="NoorLotus" w:hint="cs"/>
          <w:sz w:val="28"/>
          <w:rtl/>
        </w:rPr>
        <w:t xml:space="preserve"> ـ</w:t>
      </w:r>
      <w:r w:rsidRPr="002C54AD">
        <w:rPr>
          <w:rFonts w:ascii="NoorLotus" w:hAnsi="NoorLotus"/>
          <w:sz w:val="28"/>
          <w:rtl/>
        </w:rPr>
        <w:t xml:space="preserve"> چه روی مبنای خودشان و چه مبنای دیگران</w:t>
      </w:r>
      <w:r w:rsidR="001476AB" w:rsidRPr="002C54AD">
        <w:rPr>
          <w:rFonts w:ascii="NoorLotus" w:hAnsi="NoorLotus" w:hint="cs"/>
          <w:sz w:val="28"/>
          <w:rtl/>
        </w:rPr>
        <w:t xml:space="preserve"> ـ</w:t>
      </w:r>
      <w:r w:rsidRPr="002C54AD">
        <w:rPr>
          <w:rFonts w:ascii="NoorLotus" w:hAnsi="NoorLotus"/>
          <w:sz w:val="28"/>
          <w:rtl/>
        </w:rPr>
        <w:t xml:space="preserve">. </w:t>
      </w:r>
      <w:r w:rsidR="00BE7ACF" w:rsidRPr="002C54AD">
        <w:rPr>
          <w:rFonts w:ascii="NoorLotus" w:hAnsi="NoorLotus"/>
          <w:sz w:val="28"/>
          <w:rtl/>
        </w:rPr>
        <w:t xml:space="preserve">ظاهرا دلشان تنگ شده بود برای مسلک خودشان و اینجا </w:t>
      </w:r>
      <w:r w:rsidR="001476AB" w:rsidRPr="002C54AD">
        <w:rPr>
          <w:rFonts w:ascii="NoorLotus" w:hAnsi="NoorLotus" w:hint="cs"/>
          <w:sz w:val="28"/>
          <w:rtl/>
        </w:rPr>
        <w:t>توضیح دادند</w:t>
      </w:r>
      <w:r w:rsidR="00BE7ACF" w:rsidRPr="002C54AD">
        <w:rPr>
          <w:rFonts w:ascii="NoorLotus" w:hAnsi="NoorLotus"/>
          <w:sz w:val="28"/>
          <w:rtl/>
        </w:rPr>
        <w:t xml:space="preserve"> و الا جواب مطلب یک جمله بود. اینکه </w:t>
      </w:r>
      <w:r w:rsidR="001476AB" w:rsidRPr="002C54AD">
        <w:rPr>
          <w:rFonts w:ascii="NoorLotus" w:hAnsi="NoorLotus"/>
          <w:sz w:val="28"/>
          <w:rtl/>
        </w:rPr>
        <w:t>طبق هر مسلکی</w:t>
      </w:r>
      <w:r w:rsidR="001476AB" w:rsidRPr="002C54AD">
        <w:rPr>
          <w:rFonts w:ascii="NoorLotus" w:hAnsi="NoorLotus" w:hint="cs"/>
          <w:sz w:val="28"/>
          <w:rtl/>
        </w:rPr>
        <w:t>،</w:t>
      </w:r>
      <w:r w:rsidR="001476AB" w:rsidRPr="002C54AD">
        <w:rPr>
          <w:rFonts w:ascii="NoorLotus" w:hAnsi="NoorLotus"/>
          <w:sz w:val="28"/>
          <w:rtl/>
        </w:rPr>
        <w:t xml:space="preserve"> </w:t>
      </w:r>
      <w:r w:rsidR="00BE7ACF" w:rsidRPr="002C54AD">
        <w:rPr>
          <w:rFonts w:ascii="NoorLotus" w:hAnsi="NoorLotus"/>
          <w:sz w:val="28"/>
          <w:rtl/>
        </w:rPr>
        <w:t xml:space="preserve">هر فرقی </w:t>
      </w:r>
      <w:r w:rsidR="001476AB" w:rsidRPr="002C54AD">
        <w:rPr>
          <w:rFonts w:ascii="NoorLotus" w:hAnsi="NoorLotus" w:hint="cs"/>
          <w:sz w:val="28"/>
          <w:rtl/>
        </w:rPr>
        <w:t xml:space="preserve">که در بحث خودش، </w:t>
      </w:r>
      <w:r w:rsidR="001476AB" w:rsidRPr="002C54AD">
        <w:rPr>
          <w:rFonts w:ascii="NoorLotus" w:hAnsi="NoorLotus"/>
          <w:sz w:val="28"/>
          <w:rtl/>
        </w:rPr>
        <w:t>بین حکم ظاهری و واقعی گذاشتیم</w:t>
      </w:r>
      <w:r w:rsidR="00BE7ACF" w:rsidRPr="002C54AD">
        <w:rPr>
          <w:rFonts w:ascii="NoorLotus" w:hAnsi="NoorLotus"/>
          <w:sz w:val="28"/>
          <w:rtl/>
        </w:rPr>
        <w:t xml:space="preserve">، اینجا هم تطبیق میشود. یکی حکم ظاهری است و یکی حکم واقعی. </w:t>
      </w:r>
    </w:p>
    <w:p w14:paraId="608433F9" w14:textId="77777777" w:rsidR="00BE7ACF" w:rsidRPr="002C54AD" w:rsidRDefault="00000000" w:rsidP="00665EC5">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به ملاک اولی اباحه مقدم است و به ملاک ثانوی استحباب مقدم است؟ </w:t>
      </w:r>
    </w:p>
    <w:p w14:paraId="4ACABE8F" w14:textId="77777777" w:rsidR="00BE7ACF" w:rsidRPr="002C54AD" w:rsidRDefault="00000000" w:rsidP="00665EC5">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CB76B9" w:rsidRPr="002C54AD">
        <w:rPr>
          <w:rFonts w:ascii="NoorLotus" w:hAnsi="NoorLotus"/>
          <w:sz w:val="28"/>
          <w:rtl/>
        </w:rPr>
        <w:t>چرا ملاک ثانوی؟</w:t>
      </w:r>
    </w:p>
    <w:p w14:paraId="5EFD4B64" w14:textId="77777777" w:rsidR="00CB76B9" w:rsidRPr="002C54AD" w:rsidRDefault="00000000" w:rsidP="001476AB">
      <w:pPr>
        <w:ind w:firstLine="0"/>
        <w:jc w:val="lowKashida"/>
        <w:rPr>
          <w:rFonts w:ascii="NoorLotus" w:hAnsi="NoorLotus"/>
          <w:sz w:val="28"/>
          <w:rtl/>
        </w:rPr>
      </w:pPr>
      <w:r w:rsidRPr="002C54AD">
        <w:rPr>
          <w:rFonts w:ascii="NoorLotus" w:hAnsi="NoorLotus"/>
          <w:sz w:val="28"/>
          <w:rtl/>
        </w:rPr>
        <w:t xml:space="preserve">اشکال: </w:t>
      </w:r>
      <w:r w:rsidR="00220906" w:rsidRPr="002C54AD">
        <w:rPr>
          <w:rFonts w:ascii="NoorLotus" w:hAnsi="NoorLotus"/>
          <w:sz w:val="28"/>
          <w:rtl/>
        </w:rPr>
        <w:t>.....</w:t>
      </w:r>
    </w:p>
    <w:p w14:paraId="36421432" w14:textId="77777777" w:rsidR="00CB76B9" w:rsidRPr="002C54AD" w:rsidRDefault="00000000" w:rsidP="001476AB">
      <w:pPr>
        <w:ind w:firstLine="0"/>
        <w:jc w:val="lowKashida"/>
        <w:rPr>
          <w:rFonts w:ascii="NoorLotus" w:hAnsi="NoorLotus"/>
          <w:sz w:val="28"/>
          <w:rtl/>
        </w:rPr>
      </w:pPr>
      <w:r w:rsidRPr="002C54AD">
        <w:rPr>
          <w:rFonts w:ascii="NoorLotus" w:hAnsi="NoorLotus" w:hint="cs"/>
          <w:sz w:val="28"/>
          <w:rtl/>
        </w:rPr>
        <w:t xml:space="preserve">پاسخ: </w:t>
      </w:r>
      <w:r w:rsidRPr="002C54AD">
        <w:rPr>
          <w:rFonts w:ascii="NoorLotus" w:hAnsi="NoorLotus"/>
          <w:sz w:val="28"/>
          <w:rtl/>
        </w:rPr>
        <w:t xml:space="preserve">اباحه مقدم است و تزاحم حفظی میشود. مولایی که حاضر و ناظر بر ملاکات است، در مقام تزاحم حفظی دیده </w:t>
      </w:r>
      <w:r w:rsidR="008A56D9" w:rsidRPr="002C54AD">
        <w:rPr>
          <w:rFonts w:ascii="NoorLotus" w:hAnsi="NoorLotus"/>
          <w:sz w:val="28"/>
          <w:rtl/>
        </w:rPr>
        <w:t xml:space="preserve">استحباب واقعی در ظرف جهل </w:t>
      </w:r>
      <w:r w:rsidRPr="002C54AD">
        <w:rPr>
          <w:rFonts w:ascii="NoorLotus" w:hAnsi="NoorLotus" w:hint="cs"/>
          <w:sz w:val="28"/>
          <w:rtl/>
        </w:rPr>
        <w:t>ترجیح دارد</w:t>
      </w:r>
      <w:r w:rsidR="008A56D9" w:rsidRPr="002C54AD">
        <w:rPr>
          <w:rFonts w:ascii="NoorLotus" w:hAnsi="NoorLotus"/>
          <w:sz w:val="28"/>
          <w:rtl/>
        </w:rPr>
        <w:t xml:space="preserve">. </w:t>
      </w:r>
    </w:p>
    <w:p w14:paraId="200D85FA" w14:textId="77777777" w:rsidR="002B5A3C" w:rsidRPr="002C54AD" w:rsidRDefault="00000000" w:rsidP="001476AB">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w:t>
      </w:r>
      <w:r w:rsidR="001476AB" w:rsidRPr="002C54AD">
        <w:rPr>
          <w:rFonts w:ascii="NoorLotus" w:hAnsi="NoorLotus" w:hint="cs"/>
          <w:sz w:val="28"/>
          <w:rtl/>
        </w:rPr>
        <w:t xml:space="preserve"> </w:t>
      </w:r>
      <w:r w:rsidR="003C5F40" w:rsidRPr="002C54AD">
        <w:rPr>
          <w:rFonts w:ascii="NoorLotus" w:hAnsi="NoorLotus"/>
          <w:sz w:val="28"/>
          <w:rtl/>
        </w:rPr>
        <w:t>....</w:t>
      </w:r>
      <w:r w:rsidRPr="002C54AD">
        <w:rPr>
          <w:rFonts w:ascii="NoorLotus" w:hAnsi="NoorLotus"/>
          <w:sz w:val="28"/>
          <w:rtl/>
        </w:rPr>
        <w:t xml:space="preserve"> </w:t>
      </w:r>
    </w:p>
    <w:p w14:paraId="41D98A0F" w14:textId="77777777" w:rsidR="002B5A3C" w:rsidRPr="002C54AD" w:rsidRDefault="00000000" w:rsidP="00665EC5">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37655A" w:rsidRPr="002C54AD">
        <w:rPr>
          <w:rFonts w:ascii="NoorLotus" w:hAnsi="NoorLotus"/>
          <w:sz w:val="28"/>
          <w:rtl/>
        </w:rPr>
        <w:t xml:space="preserve">اخبار من بلغ که ابتدا به ساکن راجع به مستحبات است. تعمیمش به وجوب اول کلام است و بحثش خواهد آمد. </w:t>
      </w:r>
    </w:p>
    <w:p w14:paraId="51922ACE" w14:textId="77777777" w:rsidR="0037655A" w:rsidRPr="002C54AD" w:rsidRDefault="00000000" w:rsidP="001476AB">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ما شک در لزوم کردیم و برائت جاری کردیم.</w:t>
      </w:r>
    </w:p>
    <w:p w14:paraId="6F80F401" w14:textId="77777777" w:rsidR="0037655A" w:rsidRPr="002C54AD" w:rsidRDefault="00000000" w:rsidP="001476AB">
      <w:pPr>
        <w:ind w:firstLine="0"/>
        <w:jc w:val="lowKashida"/>
        <w:rPr>
          <w:rFonts w:ascii="NoorLotus" w:hAnsi="NoorLotus"/>
          <w:sz w:val="28"/>
          <w:rtl/>
        </w:rPr>
      </w:pPr>
      <w:r w:rsidRPr="002C54AD">
        <w:rPr>
          <w:rFonts w:ascii="NoorLotus" w:hAnsi="NoorLotus" w:hint="cs"/>
          <w:sz w:val="28"/>
          <w:rtl/>
        </w:rPr>
        <w:t xml:space="preserve">پاسخ: </w:t>
      </w:r>
      <w:r w:rsidR="00CE1391" w:rsidRPr="002C54AD">
        <w:rPr>
          <w:rFonts w:ascii="NoorLotus" w:hAnsi="NoorLotus"/>
          <w:sz w:val="28"/>
          <w:rtl/>
        </w:rPr>
        <w:t>کی گفته ناظر به اینجا بود؟ روایات من بلغ را خواندیم. اخبار من بلغ میگوید من بلغ علیه ثواب</w:t>
      </w:r>
      <w:r w:rsidRPr="002C54AD">
        <w:rPr>
          <w:rFonts w:ascii="NoorLotus" w:hAnsi="NoorLotus" w:hint="cs"/>
          <w:sz w:val="28"/>
          <w:rtl/>
        </w:rPr>
        <w:t>،</w:t>
      </w:r>
      <w:r w:rsidRPr="002C54AD">
        <w:rPr>
          <w:rFonts w:ascii="NoorLotus" w:hAnsi="NoorLotus"/>
          <w:sz w:val="28"/>
          <w:rtl/>
        </w:rPr>
        <w:t xml:space="preserve"> ظهور اولیه اش استحباب است</w:t>
      </w:r>
      <w:r w:rsidR="00CE1391" w:rsidRPr="002C54AD">
        <w:rPr>
          <w:rFonts w:ascii="NoorLotus" w:hAnsi="NoorLotus"/>
          <w:sz w:val="28"/>
          <w:rtl/>
        </w:rPr>
        <w:t xml:space="preserve"> </w:t>
      </w:r>
      <w:r w:rsidR="00461589" w:rsidRPr="002C54AD">
        <w:rPr>
          <w:rFonts w:ascii="NoorLotus" w:hAnsi="NoorLotus"/>
          <w:sz w:val="28"/>
          <w:rtl/>
        </w:rPr>
        <w:t>یعنی اگر یک خبر ضعیفی آمد بر استحباب شیئی</w:t>
      </w:r>
      <w:r w:rsidRPr="002C54AD">
        <w:rPr>
          <w:rFonts w:ascii="NoorLotus" w:hAnsi="NoorLotus" w:hint="cs"/>
          <w:sz w:val="28"/>
          <w:rtl/>
        </w:rPr>
        <w:t>؛</w:t>
      </w:r>
      <w:r w:rsidR="001569E5" w:rsidRPr="002C54AD">
        <w:rPr>
          <w:rFonts w:ascii="NoorLotus" w:hAnsi="NoorLotus"/>
          <w:sz w:val="28"/>
          <w:rtl/>
        </w:rPr>
        <w:t xml:space="preserve"> منتهی برخی خواستند </w:t>
      </w:r>
      <w:r w:rsidRPr="002C54AD">
        <w:rPr>
          <w:rFonts w:ascii="NoorLotus" w:hAnsi="NoorLotus"/>
          <w:sz w:val="28"/>
          <w:rtl/>
        </w:rPr>
        <w:t xml:space="preserve">بلغ علیه الثواب را </w:t>
      </w:r>
      <w:r w:rsidR="001569E5" w:rsidRPr="002C54AD">
        <w:rPr>
          <w:rFonts w:ascii="NoorLotus" w:hAnsi="NoorLotus"/>
          <w:sz w:val="28"/>
          <w:rtl/>
        </w:rPr>
        <w:t xml:space="preserve">به وجوب هم تعمیم دهند که بحثش خواهد آمد. </w:t>
      </w:r>
      <w:r w:rsidR="00DE1072" w:rsidRPr="002C54AD">
        <w:rPr>
          <w:rFonts w:ascii="NoorLotus" w:hAnsi="NoorLotus"/>
          <w:sz w:val="28"/>
          <w:rtl/>
        </w:rPr>
        <w:t>ظهور اولیه انصافا در استحباب است. بیان بلغ علیه ا</w:t>
      </w:r>
      <w:r w:rsidR="00336ED8" w:rsidRPr="002C54AD">
        <w:rPr>
          <w:rFonts w:ascii="NoorLotus" w:hAnsi="NoorLotus"/>
          <w:sz w:val="28"/>
          <w:rtl/>
        </w:rPr>
        <w:t>ل</w:t>
      </w:r>
      <w:r w:rsidR="00DE1072" w:rsidRPr="002C54AD">
        <w:rPr>
          <w:rFonts w:ascii="NoorLotus" w:hAnsi="NoorLotus"/>
          <w:sz w:val="28"/>
          <w:rtl/>
        </w:rPr>
        <w:t>ثواب</w:t>
      </w:r>
      <w:r w:rsidR="00336ED8" w:rsidRPr="002C54AD">
        <w:rPr>
          <w:rFonts w:ascii="NoorLotus" w:hAnsi="NoorLotus"/>
          <w:sz w:val="28"/>
          <w:rtl/>
        </w:rPr>
        <w:t xml:space="preserve"> برای مستحبات است. لذا تعمیم اخبار من بلغ به من بلغ علیه واجب که نتیجه این بشود که اگر خبر بر واجب ضعیفی آمد حکم به استحبابش کنیم، این خلاف ظاهر است. </w:t>
      </w:r>
    </w:p>
    <w:p w14:paraId="411DBC08" w14:textId="77777777" w:rsidR="00E26625" w:rsidRPr="002C54AD" w:rsidRDefault="00000000" w:rsidP="00665EC5">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w:t>
      </w:r>
      <w:r w:rsidR="00F52CB5" w:rsidRPr="002C54AD">
        <w:rPr>
          <w:rFonts w:ascii="NoorLotus" w:hAnsi="NoorLotus"/>
          <w:sz w:val="28"/>
          <w:rtl/>
        </w:rPr>
        <w:t xml:space="preserve">موقعی که خبر ضعیف آمد ما شک میکنیم وجوب هست یا نیست، میگوییم </w:t>
      </w:r>
      <w:r w:rsidRPr="002C54AD">
        <w:rPr>
          <w:rFonts w:ascii="NoorLotus" w:hAnsi="NoorLotus"/>
          <w:sz w:val="28"/>
          <w:rtl/>
        </w:rPr>
        <w:t xml:space="preserve">برائت ولی خبر واحد بیاید بگوید اگر همانجا هم عمل کنی ثواب است. آنجا را شامل نمیشود.  </w:t>
      </w:r>
    </w:p>
    <w:p w14:paraId="2CC34783" w14:textId="77777777" w:rsidR="00E26625" w:rsidRPr="002C54AD" w:rsidRDefault="00000000" w:rsidP="00665EC5">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D8334A" w:rsidRPr="002C54AD">
        <w:rPr>
          <w:rFonts w:ascii="NoorLotus" w:hAnsi="NoorLotus"/>
          <w:sz w:val="28"/>
          <w:rtl/>
        </w:rPr>
        <w:t xml:space="preserve">مفاد اولیه استحباب است. </w:t>
      </w:r>
      <w:r w:rsidR="00DD16D7" w:rsidRPr="002C54AD">
        <w:rPr>
          <w:rFonts w:ascii="NoorLotus" w:hAnsi="NoorLotus"/>
          <w:sz w:val="28"/>
          <w:rtl/>
        </w:rPr>
        <w:t>تعمیم به وجوب داستان دیگری است که آیا اصلا حق چنین کاری را داریم یا نه؟ لسان اخبار من بلغ قبول میکند این را؟ لسان اخبار من بلغ این است که اگر خبر ضعیفی بر وجوب آمد و به آن عمل کردیم، همان را بر ما اثبات میکنند</w:t>
      </w:r>
      <w:r w:rsidR="009153D2" w:rsidRPr="002C54AD">
        <w:rPr>
          <w:rFonts w:ascii="NoorLotus" w:hAnsi="NoorLotus"/>
          <w:sz w:val="28"/>
          <w:rtl/>
        </w:rPr>
        <w:t xml:space="preserve"> یا اخبار من بلغ میگویند مستحب است؟ </w:t>
      </w:r>
      <w:r w:rsidR="00352D28" w:rsidRPr="002C54AD">
        <w:rPr>
          <w:rFonts w:ascii="NoorLotus" w:hAnsi="NoorLotus"/>
          <w:sz w:val="28"/>
          <w:rtl/>
        </w:rPr>
        <w:t xml:space="preserve">این لسان را ببینید. میگوید اگر </w:t>
      </w:r>
      <w:r w:rsidR="00394557" w:rsidRPr="002C54AD">
        <w:rPr>
          <w:rFonts w:ascii="NoorLotus" w:hAnsi="NoorLotus"/>
          <w:sz w:val="28"/>
          <w:rtl/>
        </w:rPr>
        <w:t xml:space="preserve">خبر </w:t>
      </w:r>
      <w:r w:rsidR="00240707" w:rsidRPr="002C54AD">
        <w:rPr>
          <w:rFonts w:ascii="NoorLotus" w:hAnsi="NoorLotus"/>
          <w:sz w:val="28"/>
          <w:rtl/>
        </w:rPr>
        <w:t>ض</w:t>
      </w:r>
      <w:r w:rsidR="00394557" w:rsidRPr="002C54AD">
        <w:rPr>
          <w:rFonts w:ascii="NoorLotus" w:hAnsi="NoorLotus"/>
          <w:sz w:val="28"/>
          <w:rtl/>
        </w:rPr>
        <w:t>عیفی بر</w:t>
      </w:r>
      <w:r w:rsidR="001476AB" w:rsidRPr="002C54AD">
        <w:rPr>
          <w:rFonts w:ascii="NoorLotus" w:hAnsi="NoorLotus"/>
          <w:sz w:val="28"/>
          <w:rtl/>
        </w:rPr>
        <w:t xml:space="preserve"> وجوب آمد ما آن را مستحب میکنیم</w:t>
      </w:r>
      <w:r w:rsidR="001476AB" w:rsidRPr="002C54AD">
        <w:rPr>
          <w:rFonts w:ascii="NoorLotus" w:hAnsi="NoorLotus" w:hint="cs"/>
          <w:sz w:val="28"/>
          <w:rtl/>
        </w:rPr>
        <w:t>.</w:t>
      </w:r>
    </w:p>
    <w:p w14:paraId="5A9B46CD" w14:textId="77777777" w:rsidR="00251BFE" w:rsidRPr="002C54AD" w:rsidRDefault="00000000" w:rsidP="00665EC5">
      <w:pPr>
        <w:ind w:firstLine="0"/>
        <w:jc w:val="lowKashida"/>
        <w:rPr>
          <w:rFonts w:ascii="NoorLotus" w:hAnsi="NoorLotus"/>
          <w:sz w:val="28"/>
          <w:rtl/>
        </w:rPr>
      </w:pPr>
      <w:r w:rsidRPr="002C54AD">
        <w:rPr>
          <w:rFonts w:ascii="NoorLotus" w:hAnsi="NoorLotus"/>
          <w:sz w:val="28"/>
          <w:rtl/>
        </w:rPr>
        <w:t xml:space="preserve">اشکال:..... حتی آنجایی که لزوم باشد و ما </w:t>
      </w:r>
      <w:r w:rsidR="00BD3737" w:rsidRPr="002C54AD">
        <w:rPr>
          <w:rFonts w:ascii="NoorLotus" w:hAnsi="NoorLotus"/>
          <w:sz w:val="28"/>
          <w:rtl/>
        </w:rPr>
        <w:t>برائت ج</w:t>
      </w:r>
      <w:r w:rsidR="001476AB" w:rsidRPr="002C54AD">
        <w:rPr>
          <w:rFonts w:ascii="NoorLotus" w:hAnsi="NoorLotus"/>
          <w:sz w:val="28"/>
          <w:rtl/>
        </w:rPr>
        <w:t>اری کردیم، باز هم اخبار.....</w:t>
      </w:r>
    </w:p>
    <w:p w14:paraId="11F81AFD" w14:textId="77777777" w:rsidR="003E662B" w:rsidRPr="002C54AD" w:rsidRDefault="00000000" w:rsidP="003E662B">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233671" w:rsidRPr="002C54AD">
        <w:rPr>
          <w:rFonts w:ascii="NoorLotus" w:hAnsi="NoorLotus"/>
          <w:sz w:val="28"/>
          <w:rtl/>
        </w:rPr>
        <w:t xml:space="preserve">اخبار من بلغ هیچکدام به این کار نداشت که واجب باشد. </w:t>
      </w:r>
      <w:r w:rsidR="0091211E" w:rsidRPr="002C54AD">
        <w:rPr>
          <w:rFonts w:ascii="NoorLotus" w:hAnsi="NoorLotus"/>
          <w:sz w:val="28"/>
          <w:rtl/>
        </w:rPr>
        <w:t xml:space="preserve">میگفت بلغ علیه الثواب که ظاهر اولیه اش استحباب است. طبق این ظاهر اولیه اگر خبر ضعیفی آمد بر استحباب عملی تکلیف چیست؟ این مفاد اولی است. تعمیم به وجوب داستان دیگری است که به آن میرسیم ان شا الله. </w:t>
      </w:r>
      <w:r w:rsidR="009B6E6F" w:rsidRPr="002C54AD">
        <w:rPr>
          <w:rFonts w:ascii="NoorLotus" w:hAnsi="NoorLotus"/>
          <w:sz w:val="28"/>
          <w:rtl/>
        </w:rPr>
        <w:t xml:space="preserve">پس جواب به این شبهه روشن است. </w:t>
      </w:r>
    </w:p>
    <w:p w14:paraId="763020B1" w14:textId="77777777" w:rsidR="00CA0707" w:rsidRPr="002C54AD" w:rsidRDefault="00000000" w:rsidP="001476AB">
      <w:pPr>
        <w:pStyle w:val="Heading1"/>
        <w:rPr>
          <w:rtl/>
        </w:rPr>
      </w:pPr>
      <w:bookmarkStart w:id="221" w:name="_Toc151272533"/>
      <w:r w:rsidRPr="002C54AD">
        <w:rPr>
          <w:rtl/>
        </w:rPr>
        <w:t>تفاوت محقق خویی ره بین دو احتمال</w:t>
      </w:r>
      <w:bookmarkEnd w:id="221"/>
    </w:p>
    <w:p w14:paraId="2F631CC4" w14:textId="77777777" w:rsidR="00E776A0" w:rsidRPr="002C54AD" w:rsidRDefault="00000000" w:rsidP="00E776A0">
      <w:pPr>
        <w:ind w:firstLine="0"/>
        <w:jc w:val="lowKashida"/>
        <w:rPr>
          <w:rFonts w:ascii="NoorLotus" w:hAnsi="NoorLotus"/>
          <w:sz w:val="28"/>
          <w:rtl/>
        </w:rPr>
      </w:pPr>
      <w:r w:rsidRPr="002C54AD">
        <w:rPr>
          <w:rFonts w:ascii="NoorLotus" w:hAnsi="NoorLotus"/>
          <w:sz w:val="28"/>
          <w:rtl/>
        </w:rPr>
        <w:t>مرحوم آقای خویی ره یک بحثی مطرح کردند که به لحاظ نظری</w:t>
      </w:r>
      <w:r w:rsidR="001476AB" w:rsidRPr="002C54AD">
        <w:rPr>
          <w:rFonts w:ascii="NoorLotus" w:hAnsi="NoorLotus" w:hint="cs"/>
          <w:sz w:val="28"/>
          <w:rtl/>
        </w:rPr>
        <w:t>،</w:t>
      </w:r>
      <w:r w:rsidRPr="002C54AD">
        <w:rPr>
          <w:rFonts w:ascii="NoorLotus" w:hAnsi="NoorLotus"/>
          <w:sz w:val="28"/>
          <w:rtl/>
        </w:rPr>
        <w:t xml:space="preserve"> بین </w:t>
      </w:r>
      <w:r w:rsidR="001476AB" w:rsidRPr="002C54AD">
        <w:rPr>
          <w:rFonts w:ascii="NoorLotus" w:hAnsi="NoorLotus" w:hint="cs"/>
          <w:sz w:val="28"/>
          <w:rtl/>
        </w:rPr>
        <w:t>احتمال</w:t>
      </w:r>
      <w:r w:rsidRPr="002C54AD">
        <w:rPr>
          <w:rFonts w:ascii="NoorLotus" w:hAnsi="NoorLotus"/>
          <w:sz w:val="28"/>
          <w:rtl/>
        </w:rPr>
        <w:t xml:space="preserve"> دوم که استحباب عمل مقید به عنوان ثانوی باشد و بین </w:t>
      </w:r>
      <w:r w:rsidR="001476AB" w:rsidRPr="002C54AD">
        <w:rPr>
          <w:rFonts w:ascii="NoorLotus" w:hAnsi="NoorLotus" w:hint="cs"/>
          <w:sz w:val="28"/>
          <w:rtl/>
        </w:rPr>
        <w:t>احتمال سوم (</w:t>
      </w:r>
      <w:r w:rsidRPr="002C54AD">
        <w:rPr>
          <w:rFonts w:ascii="NoorLotus" w:hAnsi="NoorLotus"/>
          <w:sz w:val="28"/>
          <w:rtl/>
        </w:rPr>
        <w:t>جعل حجیت برای خبر ضعیف</w:t>
      </w:r>
      <w:r w:rsidR="001476AB" w:rsidRPr="002C54AD">
        <w:rPr>
          <w:rFonts w:ascii="NoorLotus" w:hAnsi="NoorLotus" w:hint="cs"/>
          <w:sz w:val="28"/>
          <w:rtl/>
        </w:rPr>
        <w:t>)</w:t>
      </w:r>
      <w:r w:rsidR="001476AB" w:rsidRPr="002C54AD">
        <w:rPr>
          <w:rFonts w:ascii="NoorLotus" w:hAnsi="NoorLotus"/>
          <w:sz w:val="28"/>
          <w:rtl/>
        </w:rPr>
        <w:t xml:space="preserve"> فرق است</w:t>
      </w:r>
      <w:r w:rsidRPr="002C54AD">
        <w:rPr>
          <w:rFonts w:ascii="NoorLotus" w:hAnsi="NoorLotus"/>
          <w:sz w:val="28"/>
          <w:rtl/>
        </w:rPr>
        <w:t xml:space="preserve"> </w:t>
      </w:r>
      <w:r w:rsidR="007A273B" w:rsidRPr="002C54AD">
        <w:rPr>
          <w:rFonts w:ascii="NoorLotus" w:hAnsi="NoorLotus"/>
          <w:sz w:val="28"/>
          <w:rtl/>
        </w:rPr>
        <w:t xml:space="preserve">به همین بیانی که گفته شد. یکی حکم ظاهری را اثبات میکند روی عنوانی که طریق باشد برای اثبات واقعی که رفته روی ذات عمل مثل اکل تفاحه. </w:t>
      </w:r>
      <w:r w:rsidR="007237BF" w:rsidRPr="002C54AD">
        <w:rPr>
          <w:rFonts w:ascii="NoorLotus" w:hAnsi="NoorLotus"/>
          <w:sz w:val="28"/>
          <w:rtl/>
        </w:rPr>
        <w:t>یکی دیگر عبارت است از حکم واقعی استحباب روی اکل التفاحه الذی بلغ علیه خبر ضعیف علی استحبابه که یک عنوان ثانوی و استحباب واقعی ثابت میکند. فرق نظری این دو که روشن است</w:t>
      </w:r>
      <w:r w:rsidR="001476AB" w:rsidRPr="002C54AD">
        <w:rPr>
          <w:rFonts w:ascii="NoorLotus" w:hAnsi="NoorLotus" w:hint="cs"/>
          <w:sz w:val="28"/>
          <w:rtl/>
        </w:rPr>
        <w:t>؛</w:t>
      </w:r>
      <w:r w:rsidR="007237BF" w:rsidRPr="002C54AD">
        <w:rPr>
          <w:rFonts w:ascii="NoorLotus" w:hAnsi="NoorLotus"/>
          <w:sz w:val="28"/>
          <w:rtl/>
        </w:rPr>
        <w:t xml:space="preserve"> منتهی آقای خویی </w:t>
      </w:r>
      <w:r w:rsidR="001476AB" w:rsidRPr="002C54AD">
        <w:rPr>
          <w:rFonts w:ascii="NoorLotus" w:hAnsi="NoorLotus"/>
          <w:sz w:val="28"/>
          <w:rtl/>
        </w:rPr>
        <w:t>فرموده به لحاظ واقعی</w:t>
      </w:r>
      <w:r w:rsidR="001476AB" w:rsidRPr="002C54AD">
        <w:rPr>
          <w:rFonts w:ascii="NoorLotus" w:hAnsi="NoorLotus" w:hint="cs"/>
          <w:sz w:val="28"/>
          <w:rtl/>
        </w:rPr>
        <w:t xml:space="preserve">، </w:t>
      </w:r>
      <w:r w:rsidR="0078262A" w:rsidRPr="002C54AD">
        <w:rPr>
          <w:rFonts w:ascii="NoorLotus" w:hAnsi="NoorLotus"/>
          <w:sz w:val="28"/>
          <w:rtl/>
        </w:rPr>
        <w:t>این دو باهم فرقی ندارد و نتیجه فقهی آن</w:t>
      </w:r>
      <w:r w:rsidR="001476AB" w:rsidRPr="002C54AD">
        <w:rPr>
          <w:rFonts w:ascii="NoorLotus" w:hAnsi="NoorLotus" w:hint="cs"/>
          <w:sz w:val="28"/>
          <w:rtl/>
        </w:rPr>
        <w:t>ها</w:t>
      </w:r>
      <w:r w:rsidR="0078262A" w:rsidRPr="002C54AD">
        <w:rPr>
          <w:rFonts w:ascii="NoorLotus" w:hAnsi="NoorLotus"/>
          <w:sz w:val="28"/>
          <w:rtl/>
        </w:rPr>
        <w:t xml:space="preserve"> فرقی نمیکند. چون اگر به عنوان ثانوی و حکم واقعی باشد معنایش این است که هر کسی که بلوغ خبر بر او صادق شد، یک استحباب نفسی برایش ثابت است. یعنی فقیه فتوا میدهد به این حکم واقعی</w:t>
      </w:r>
      <w:r w:rsidR="00C226C6" w:rsidRPr="002C54AD">
        <w:rPr>
          <w:rFonts w:ascii="NoorLotus" w:hAnsi="NoorLotus"/>
          <w:sz w:val="28"/>
          <w:rtl/>
        </w:rPr>
        <w:t xml:space="preserve"> و موضوع عنوان ثانوی</w:t>
      </w:r>
      <w:r w:rsidR="0078262A" w:rsidRPr="002C54AD">
        <w:rPr>
          <w:rFonts w:ascii="NoorLotus" w:hAnsi="NoorLotus"/>
          <w:sz w:val="28"/>
          <w:rtl/>
        </w:rPr>
        <w:t xml:space="preserve"> که هرکسی </w:t>
      </w:r>
      <w:r w:rsidR="00C226C6" w:rsidRPr="002C54AD">
        <w:rPr>
          <w:rFonts w:ascii="NoorLotus" w:hAnsi="NoorLotus"/>
          <w:sz w:val="28"/>
          <w:rtl/>
        </w:rPr>
        <w:t xml:space="preserve">بلوغ خبر ضعیف شد برای او، </w:t>
      </w:r>
      <w:r w:rsidR="001476AB" w:rsidRPr="002C54AD">
        <w:rPr>
          <w:rFonts w:ascii="NoorLotus" w:hAnsi="NoorLotus" w:hint="cs"/>
          <w:sz w:val="28"/>
          <w:rtl/>
        </w:rPr>
        <w:t xml:space="preserve">برای </w:t>
      </w:r>
      <w:r w:rsidR="00C226C6" w:rsidRPr="002C54AD">
        <w:rPr>
          <w:rFonts w:ascii="NoorLotus" w:hAnsi="NoorLotus"/>
          <w:sz w:val="28"/>
          <w:rtl/>
        </w:rPr>
        <w:t>آن موضوع مستحب</w:t>
      </w:r>
      <w:r w:rsidR="001476AB" w:rsidRPr="002C54AD">
        <w:rPr>
          <w:rFonts w:ascii="NoorLotus" w:hAnsi="NoorLotus" w:hint="cs"/>
          <w:sz w:val="28"/>
          <w:rtl/>
        </w:rPr>
        <w:t xml:space="preserve"> است</w:t>
      </w:r>
      <w:r w:rsidR="00C226C6" w:rsidRPr="002C54AD">
        <w:rPr>
          <w:rFonts w:ascii="NoorLotus" w:hAnsi="NoorLotus"/>
          <w:sz w:val="28"/>
          <w:rtl/>
        </w:rPr>
        <w:t xml:space="preserve"> واقعا. </w:t>
      </w:r>
      <w:r w:rsidR="001476AB" w:rsidRPr="002C54AD">
        <w:rPr>
          <w:rFonts w:ascii="NoorLotus" w:hAnsi="NoorLotus" w:hint="cs"/>
          <w:sz w:val="28"/>
          <w:rtl/>
        </w:rPr>
        <w:t xml:space="preserve">به این </w:t>
      </w:r>
      <w:r w:rsidR="00C226C6" w:rsidRPr="002C54AD">
        <w:rPr>
          <w:rFonts w:ascii="NoorLotus" w:hAnsi="NoorLotus"/>
          <w:sz w:val="28"/>
          <w:rtl/>
        </w:rPr>
        <w:t xml:space="preserve">فتوا میدهد. البته طبیعی است که موضوعش بلوغ است و </w:t>
      </w:r>
      <w:r w:rsidR="001476AB" w:rsidRPr="002C54AD">
        <w:rPr>
          <w:rFonts w:ascii="NoorLotus" w:hAnsi="NoorLotus"/>
          <w:sz w:val="28"/>
          <w:rtl/>
        </w:rPr>
        <w:t xml:space="preserve">باید </w:t>
      </w:r>
      <w:r w:rsidR="001476AB" w:rsidRPr="002C54AD">
        <w:rPr>
          <w:rFonts w:ascii="NoorLotus" w:hAnsi="NoorLotus" w:hint="cs"/>
          <w:sz w:val="28"/>
          <w:rtl/>
        </w:rPr>
        <w:t xml:space="preserve">برای </w:t>
      </w:r>
      <w:r w:rsidR="00C226C6" w:rsidRPr="002C54AD">
        <w:rPr>
          <w:rFonts w:ascii="NoorLotus" w:hAnsi="NoorLotus"/>
          <w:sz w:val="28"/>
          <w:rtl/>
        </w:rPr>
        <w:t xml:space="preserve">خود آحاد مکلفین </w:t>
      </w:r>
      <w:r w:rsidR="00BA3440" w:rsidRPr="002C54AD">
        <w:rPr>
          <w:rFonts w:ascii="NoorLotus" w:hAnsi="NoorLotus"/>
          <w:sz w:val="28"/>
          <w:rtl/>
        </w:rPr>
        <w:t xml:space="preserve">بلوغ بشود البته با استدراکی که بعدا عرض میکنم. </w:t>
      </w:r>
      <w:r w:rsidR="004A79ED" w:rsidRPr="002C54AD">
        <w:rPr>
          <w:rFonts w:ascii="NoorLotus" w:hAnsi="NoorLotus"/>
          <w:sz w:val="28"/>
          <w:rtl/>
        </w:rPr>
        <w:t xml:space="preserve">پس فقیه در اینجا فتوا میدهد به استحباب واقعی روی عوان ثانوی. </w:t>
      </w:r>
    </w:p>
    <w:p w14:paraId="0853456D" w14:textId="77777777" w:rsidR="00E776A0" w:rsidRPr="002C54AD" w:rsidRDefault="00000000" w:rsidP="00E776A0">
      <w:pPr>
        <w:ind w:firstLine="0"/>
        <w:jc w:val="lowKashida"/>
        <w:rPr>
          <w:rFonts w:ascii="NoorLotus" w:hAnsi="NoorLotus"/>
          <w:sz w:val="28"/>
          <w:rtl/>
        </w:rPr>
      </w:pPr>
      <w:r w:rsidRPr="002C54AD">
        <w:rPr>
          <w:rFonts w:ascii="NoorLotus" w:hAnsi="NoorLotus"/>
          <w:sz w:val="28"/>
          <w:rtl/>
        </w:rPr>
        <w:t>حالا اگر جعل حجیت برای خبر ضعیف باشد باز نتیجه همین است. چون خبر ضعیفی آمده بر استحباب عملی و این آقای فقیه حجت میکند این خبر را. ب</w:t>
      </w:r>
      <w:r w:rsidR="0081383C" w:rsidRPr="002C54AD">
        <w:rPr>
          <w:rFonts w:ascii="NoorLotus" w:hAnsi="NoorLotus"/>
          <w:sz w:val="28"/>
          <w:rtl/>
        </w:rPr>
        <w:t xml:space="preserve">لوغ اینجا نسبت به خود فقیه رخ میدهد که جعل حجیت شارع شامل او میشود. خداوند جعل میکند حجیت را برای کسی که بلغ علیه الثواب و آقای فقیه به جای مقلدین بلغ علیه الثواب میشود. در نتیجه فتوا میدهد به استحباب </w:t>
      </w:r>
      <w:r w:rsidR="00B23E29" w:rsidRPr="002C54AD">
        <w:rPr>
          <w:rFonts w:ascii="NoorLotus" w:hAnsi="NoorLotus"/>
          <w:sz w:val="28"/>
          <w:rtl/>
        </w:rPr>
        <w:t xml:space="preserve">عملی که خبر ضعیف بر آن قائم شده که البته ذات عمل را </w:t>
      </w:r>
      <w:r w:rsidRPr="002C54AD">
        <w:rPr>
          <w:rFonts w:ascii="NoorLotus" w:hAnsi="NoorLotus"/>
          <w:sz w:val="28"/>
          <w:rtl/>
        </w:rPr>
        <w:t>مستحب میکند</w:t>
      </w:r>
      <w:r w:rsidRPr="002C54AD">
        <w:rPr>
          <w:rFonts w:ascii="NoorLotus" w:hAnsi="NoorLotus" w:hint="cs"/>
          <w:sz w:val="28"/>
          <w:rtl/>
        </w:rPr>
        <w:t>.</w:t>
      </w:r>
    </w:p>
    <w:p w14:paraId="7D9B1F3D" w14:textId="77777777" w:rsidR="00BA3440" w:rsidRPr="002C54AD" w:rsidRDefault="00000000" w:rsidP="00E776A0">
      <w:pPr>
        <w:ind w:firstLine="0"/>
        <w:jc w:val="lowKashida"/>
        <w:rPr>
          <w:rFonts w:ascii="NoorLotus" w:hAnsi="NoorLotus"/>
          <w:sz w:val="28"/>
          <w:rtl/>
        </w:rPr>
      </w:pPr>
      <w:r w:rsidRPr="002C54AD">
        <w:rPr>
          <w:rFonts w:ascii="NoorLotus" w:hAnsi="NoorLotus"/>
          <w:sz w:val="28"/>
          <w:rtl/>
        </w:rPr>
        <w:t>نتیجه اینکه یک وقت بلوغ ثواب میشود بر مجتهد و یک وقت بلوغ ثواب برای همه است ولی نتیجه این ا</w:t>
      </w:r>
      <w:r w:rsidR="00E776A0" w:rsidRPr="002C54AD">
        <w:rPr>
          <w:rFonts w:ascii="NoorLotus" w:hAnsi="NoorLotus"/>
          <w:sz w:val="28"/>
          <w:rtl/>
        </w:rPr>
        <w:t>ست که آن اکل التفاح مستحب میشود</w:t>
      </w:r>
      <w:r w:rsidR="00E776A0" w:rsidRPr="002C54AD">
        <w:rPr>
          <w:rFonts w:ascii="NoorLotus" w:hAnsi="NoorLotus" w:hint="cs"/>
          <w:sz w:val="28"/>
          <w:rtl/>
        </w:rPr>
        <w:t>؛</w:t>
      </w:r>
      <w:r w:rsidRPr="002C54AD">
        <w:rPr>
          <w:rFonts w:ascii="NoorLotus" w:hAnsi="NoorLotus"/>
          <w:sz w:val="28"/>
          <w:rtl/>
        </w:rPr>
        <w:t xml:space="preserve"> حالا یک وقت مستحب میشود چون وجدانا </w:t>
      </w:r>
      <w:r w:rsidR="001A2FFF" w:rsidRPr="002C54AD">
        <w:rPr>
          <w:rFonts w:ascii="NoorLotus" w:hAnsi="NoorLotus"/>
          <w:sz w:val="28"/>
          <w:rtl/>
        </w:rPr>
        <w:t xml:space="preserve">بلوغ ثواب به من شده </w:t>
      </w:r>
      <w:r w:rsidR="00E776A0" w:rsidRPr="002C54AD">
        <w:rPr>
          <w:rFonts w:ascii="NoorLotus" w:hAnsi="NoorLotus" w:hint="cs"/>
          <w:sz w:val="28"/>
          <w:rtl/>
        </w:rPr>
        <w:t>یعنی</w:t>
      </w:r>
      <w:r w:rsidR="001A2FFF" w:rsidRPr="002C54AD">
        <w:rPr>
          <w:rFonts w:ascii="NoorLotus" w:hAnsi="NoorLotus"/>
          <w:sz w:val="28"/>
          <w:rtl/>
        </w:rPr>
        <w:t xml:space="preserve"> اکل التفاحه</w:t>
      </w:r>
      <w:r w:rsidR="00E776A0" w:rsidRPr="002C54AD">
        <w:rPr>
          <w:rFonts w:ascii="NoorLotus" w:hAnsi="NoorLotus" w:hint="cs"/>
          <w:sz w:val="28"/>
          <w:rtl/>
        </w:rPr>
        <w:t xml:space="preserve"> بر هر کسی از مقلدین که عنوان بلوغ وجدانی ثواب بر آنها صدق کند، مستحب می‌شود.</w:t>
      </w:r>
      <w:r w:rsidR="001A2FFF" w:rsidRPr="002C54AD">
        <w:rPr>
          <w:rFonts w:ascii="NoorLotus" w:hAnsi="NoorLotus"/>
          <w:sz w:val="28"/>
          <w:rtl/>
        </w:rPr>
        <w:t xml:space="preserve"> </w:t>
      </w:r>
      <w:r w:rsidR="00E776A0" w:rsidRPr="002C54AD">
        <w:rPr>
          <w:rFonts w:ascii="NoorLotus" w:hAnsi="NoorLotus" w:hint="cs"/>
          <w:sz w:val="28"/>
          <w:rtl/>
        </w:rPr>
        <w:t xml:space="preserve">و </w:t>
      </w:r>
      <w:r w:rsidR="00290F2D" w:rsidRPr="002C54AD">
        <w:rPr>
          <w:rFonts w:ascii="NoorLotus" w:hAnsi="NoorLotus"/>
          <w:sz w:val="28"/>
          <w:rtl/>
        </w:rPr>
        <w:t xml:space="preserve">اگر فتوای فقیه بر حجیت باشد نتیجه اش افتاء هست به استحباب اکل تفاح. به لحاظ فقهی چه فرقی میکند؟ </w:t>
      </w:r>
    </w:p>
    <w:p w14:paraId="430A73A7" w14:textId="77777777" w:rsidR="00366C70" w:rsidRPr="002C54AD" w:rsidRDefault="00000000" w:rsidP="00665EC5">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موضوع فرق کرد. </w:t>
      </w:r>
    </w:p>
    <w:p w14:paraId="03039754" w14:textId="77777777" w:rsidR="00366C70" w:rsidRPr="002C54AD" w:rsidRDefault="00000000" w:rsidP="00665EC5">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284B15" w:rsidRPr="002C54AD">
        <w:rPr>
          <w:rFonts w:ascii="NoorLotus" w:hAnsi="NoorLotus"/>
          <w:sz w:val="28"/>
          <w:rtl/>
        </w:rPr>
        <w:t xml:space="preserve">درست است که موضوع فرق میکند ولی نتیجه </w:t>
      </w:r>
      <w:r w:rsidR="00091F7B" w:rsidRPr="002C54AD">
        <w:rPr>
          <w:rFonts w:ascii="NoorLotus" w:hAnsi="NoorLotus"/>
          <w:sz w:val="28"/>
          <w:rtl/>
        </w:rPr>
        <w:t xml:space="preserve">اش این است که باید بلوغ ثواب بشود. </w:t>
      </w:r>
    </w:p>
    <w:p w14:paraId="3BD113D5" w14:textId="77777777" w:rsidR="00F648E0" w:rsidRPr="002C54AD" w:rsidRDefault="00000000" w:rsidP="00E776A0">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w:t>
      </w:r>
      <w:r w:rsidR="00E776A0" w:rsidRPr="002C54AD">
        <w:rPr>
          <w:rFonts w:ascii="NoorLotus" w:hAnsi="NoorLotus" w:hint="cs"/>
          <w:sz w:val="28"/>
          <w:rtl/>
        </w:rPr>
        <w:t>...</w:t>
      </w:r>
    </w:p>
    <w:p w14:paraId="5EF2B390" w14:textId="77777777" w:rsidR="003E1582" w:rsidRPr="002C54AD" w:rsidRDefault="00000000" w:rsidP="00E776A0">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715FA9" w:rsidRPr="002C54AD">
        <w:rPr>
          <w:rFonts w:ascii="NoorLotus" w:hAnsi="NoorLotus"/>
          <w:sz w:val="28"/>
          <w:rtl/>
        </w:rPr>
        <w:t xml:space="preserve">این را برای فرق گفته اند اما اینجا به عنوان فرق نمیگویم منتهی بنظرم این هم قابل تامل است. چه بسا بگوییم </w:t>
      </w:r>
      <w:r w:rsidR="00E776A0" w:rsidRPr="002C54AD">
        <w:rPr>
          <w:rFonts w:ascii="NoorLotus" w:hAnsi="NoorLotus"/>
          <w:sz w:val="28"/>
          <w:rtl/>
        </w:rPr>
        <w:t>به ادله نیابت</w:t>
      </w:r>
      <w:r w:rsidR="00E776A0" w:rsidRPr="002C54AD">
        <w:rPr>
          <w:rFonts w:ascii="NoorLotus" w:hAnsi="NoorLotus" w:hint="cs"/>
          <w:sz w:val="28"/>
          <w:rtl/>
        </w:rPr>
        <w:t>،</w:t>
      </w:r>
      <w:r w:rsidR="00E776A0" w:rsidRPr="002C54AD">
        <w:rPr>
          <w:rFonts w:ascii="NoorLotus" w:hAnsi="NoorLotus"/>
          <w:sz w:val="28"/>
          <w:rtl/>
        </w:rPr>
        <w:t xml:space="preserve"> </w:t>
      </w:r>
      <w:r w:rsidR="00715FA9" w:rsidRPr="002C54AD">
        <w:rPr>
          <w:rFonts w:ascii="NoorLotus" w:hAnsi="NoorLotus"/>
          <w:sz w:val="28"/>
          <w:rtl/>
        </w:rPr>
        <w:t>بلوغ به مجتهد شاید بلوغ برای مکلف هم حساب شود کما اینکه در بحث استصحاب</w:t>
      </w:r>
      <w:r w:rsidR="00E776A0" w:rsidRPr="002C54AD">
        <w:rPr>
          <w:rFonts w:ascii="NoorLotus" w:hAnsi="NoorLotus" w:hint="cs"/>
          <w:sz w:val="28"/>
          <w:rtl/>
        </w:rPr>
        <w:t>،</w:t>
      </w:r>
      <w:r w:rsidR="00715FA9" w:rsidRPr="002C54AD">
        <w:rPr>
          <w:rFonts w:ascii="NoorLotus" w:hAnsi="NoorLotus"/>
          <w:sz w:val="28"/>
          <w:rtl/>
        </w:rPr>
        <w:t xml:space="preserve"> شک و یقین مجتهد را جای شک و یقین مقلد تنظیم میکنید تا بتوانید استصحاب کنید. فتوای به استصحاب میدهد با اینکه خود مجتهد </w:t>
      </w:r>
      <w:r w:rsidR="002E38C2" w:rsidRPr="002C54AD">
        <w:rPr>
          <w:rFonts w:ascii="NoorLotus" w:hAnsi="NoorLotus"/>
          <w:sz w:val="28"/>
          <w:rtl/>
        </w:rPr>
        <w:t>یقین و شک فعلی در مورد چیزی برایش وجود ندارد. یقین و شک را مکلف دارد اما مجتهد استصحاب میکند در مورد شک و یقین. چطور میتواند استصحاب کند با اینکه شک و یقین برای او نیست؟</w:t>
      </w:r>
    </w:p>
    <w:p w14:paraId="1FDF7C59" w14:textId="77777777" w:rsidR="002E38C2" w:rsidRPr="002C54AD" w:rsidRDefault="00000000" w:rsidP="00E776A0">
      <w:pPr>
        <w:ind w:firstLine="0"/>
        <w:jc w:val="lowKashida"/>
        <w:rPr>
          <w:rFonts w:ascii="NoorLotus" w:hAnsi="NoorLotus"/>
          <w:sz w:val="28"/>
          <w:rtl/>
        </w:rPr>
      </w:pPr>
      <w:r w:rsidRPr="002C54AD">
        <w:rPr>
          <w:rFonts w:ascii="NoorLotus" w:hAnsi="NoorLotus"/>
          <w:sz w:val="28"/>
          <w:rtl/>
        </w:rPr>
        <w:t xml:space="preserve">اشکال: </w:t>
      </w:r>
      <w:r w:rsidR="00E776A0" w:rsidRPr="002C54AD">
        <w:rPr>
          <w:rFonts w:ascii="NoorLotus" w:hAnsi="NoorLotus" w:hint="cs"/>
          <w:sz w:val="28"/>
          <w:rtl/>
        </w:rPr>
        <w:t>...</w:t>
      </w:r>
    </w:p>
    <w:p w14:paraId="5BB21E6C" w14:textId="77777777" w:rsidR="002E38C2" w:rsidRPr="002C54AD" w:rsidRDefault="00000000" w:rsidP="00C62DC4">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4D4A8B" w:rsidRPr="002C54AD">
        <w:rPr>
          <w:rFonts w:ascii="NoorLotus" w:hAnsi="NoorLotus"/>
          <w:sz w:val="28"/>
          <w:rtl/>
        </w:rPr>
        <w:t xml:space="preserve">دو بحث در آنجا هست. </w:t>
      </w:r>
      <w:r w:rsidR="00A44C1F" w:rsidRPr="002C54AD">
        <w:rPr>
          <w:rFonts w:ascii="NoorLotus" w:hAnsi="NoorLotus"/>
          <w:sz w:val="28"/>
          <w:rtl/>
        </w:rPr>
        <w:t>دلیل اجرای ادله حجج یا اصول و امارات از ناحیه مجتهد دو تا مبنا دارد. یک وقت میگوییم چون برای مقلد ممکن نیست</w:t>
      </w:r>
      <w:r w:rsidR="00E776A0" w:rsidRPr="002C54AD">
        <w:rPr>
          <w:rFonts w:ascii="NoorLotus" w:hAnsi="NoorLotus"/>
          <w:sz w:val="28"/>
          <w:rtl/>
        </w:rPr>
        <w:t>، مجتهد متک</w:t>
      </w:r>
      <w:r w:rsidR="000007E3" w:rsidRPr="002C54AD">
        <w:rPr>
          <w:rFonts w:ascii="NoorLotus" w:hAnsi="NoorLotus"/>
          <w:sz w:val="28"/>
          <w:rtl/>
        </w:rPr>
        <w:t>ف</w:t>
      </w:r>
      <w:r w:rsidR="00E776A0" w:rsidRPr="002C54AD">
        <w:rPr>
          <w:rFonts w:ascii="NoorLotus" w:hAnsi="NoorLotus" w:hint="cs"/>
          <w:sz w:val="28"/>
          <w:rtl/>
        </w:rPr>
        <w:t>ل</w:t>
      </w:r>
      <w:r w:rsidR="000007E3" w:rsidRPr="002C54AD">
        <w:rPr>
          <w:rFonts w:ascii="NoorLotus" w:hAnsi="NoorLotus"/>
          <w:sz w:val="28"/>
          <w:rtl/>
        </w:rPr>
        <w:t xml:space="preserve"> میشود اما یک وقت میگوییم ادله نیابت تنزیل میکند شک و یقین مقلد را به منزله شک و یقین مجتهد. گویی مجتهد الان شک و یقین دارد. کما اینکه وقتی مجتهد احکام نساء را در مورد حیض و استحاضه </w:t>
      </w:r>
      <w:r w:rsidR="00C62DC4" w:rsidRPr="002C54AD">
        <w:rPr>
          <w:rFonts w:ascii="NoorLotus" w:hAnsi="NoorLotus"/>
          <w:sz w:val="28"/>
          <w:rtl/>
        </w:rPr>
        <w:t>استنباط میکند</w:t>
      </w:r>
      <w:r w:rsidR="00C62DC4" w:rsidRPr="002C54AD">
        <w:rPr>
          <w:rFonts w:ascii="NoorLotus" w:hAnsi="NoorLotus" w:hint="cs"/>
          <w:sz w:val="28"/>
          <w:rtl/>
        </w:rPr>
        <w:t xml:space="preserve">، </w:t>
      </w:r>
      <w:r w:rsidR="000007E3" w:rsidRPr="002C54AD">
        <w:rPr>
          <w:rFonts w:ascii="NoorLotus" w:hAnsi="NoorLotus"/>
          <w:sz w:val="28"/>
          <w:rtl/>
        </w:rPr>
        <w:t>خودش که موضوع اینها نیست. چطور فتوا میدهد به اینها؟ میگویند در واقع آن حالاتی که برای زن هست با ادله</w:t>
      </w:r>
      <w:r w:rsidR="00C62DC4" w:rsidRPr="002C54AD">
        <w:rPr>
          <w:rFonts w:ascii="NoorLotus" w:hAnsi="NoorLotus"/>
          <w:sz w:val="28"/>
          <w:rtl/>
        </w:rPr>
        <w:t xml:space="preserve"> نیابت تنزیل میشود و گویی مبتلا</w:t>
      </w:r>
      <w:r w:rsidR="000007E3" w:rsidRPr="002C54AD">
        <w:rPr>
          <w:rFonts w:ascii="NoorLotus" w:hAnsi="NoorLotus"/>
          <w:sz w:val="28"/>
          <w:rtl/>
        </w:rPr>
        <w:t>به فقیه است. لذا ادله احکام اینها را استنباط میکند و الا وقتی ربطی به مجتهد ندارد و اثر عملی ندارد، چرا فتوا میدهد؟</w:t>
      </w:r>
    </w:p>
    <w:p w14:paraId="5B4608FF" w14:textId="77777777" w:rsidR="003A3AA9" w:rsidRPr="002C54AD" w:rsidRDefault="00000000" w:rsidP="00C62DC4">
      <w:pPr>
        <w:pStyle w:val="Heading1"/>
        <w:rPr>
          <w:rtl/>
        </w:rPr>
      </w:pPr>
      <w:bookmarkStart w:id="222" w:name="_Toc151272534"/>
      <w:r w:rsidRPr="002C54AD">
        <w:rPr>
          <w:rtl/>
        </w:rPr>
        <w:t>بیان استاد در تنزیل مجتهد بجای مقلد</w:t>
      </w:r>
      <w:bookmarkEnd w:id="222"/>
    </w:p>
    <w:p w14:paraId="28D410D4" w14:textId="77777777" w:rsidR="00C62DC4" w:rsidRPr="002C54AD" w:rsidRDefault="00000000" w:rsidP="00665EC5">
      <w:pPr>
        <w:ind w:firstLine="0"/>
        <w:jc w:val="lowKashida"/>
        <w:rPr>
          <w:rFonts w:ascii="NoorLotus" w:hAnsi="NoorLotus"/>
          <w:sz w:val="28"/>
          <w:rtl/>
        </w:rPr>
      </w:pPr>
      <w:r w:rsidRPr="002C54AD">
        <w:rPr>
          <w:rFonts w:ascii="NoorLotus" w:hAnsi="NoorLotus"/>
          <w:sz w:val="28"/>
          <w:rtl/>
        </w:rPr>
        <w:t>یک حرف سومی هست که ما آنجا عرض میکردیم که خود افتاء به یک مضمون، یک کاری است که موضوعش مجتهد است. افتاء لازم نیست که خودش موضوع عمل باشد تا نتیجه داشته باشد بلکه خود افتا یک کاری هست و نیازی به ادله تنزیل هم ندارد. گویی شارع فرموده افتِ الناس که امام صادق ع به بعضی از اصحاب میفرمودند بروید مسجد و افتِ الناس. افتاء خودش یک کار است و</w:t>
      </w:r>
      <w:r w:rsidR="00776577" w:rsidRPr="002C54AD">
        <w:rPr>
          <w:rFonts w:ascii="NoorLotus" w:hAnsi="NoorLotus"/>
          <w:sz w:val="28"/>
          <w:rtl/>
        </w:rPr>
        <w:t xml:space="preserve"> برای اینکه ثمره داشته باشد کار مجتهد تا موضوع جعل حجیت بشود،</w:t>
      </w:r>
      <w:r w:rsidRPr="002C54AD">
        <w:rPr>
          <w:rFonts w:ascii="NoorLotus" w:hAnsi="NoorLotus"/>
          <w:sz w:val="28"/>
          <w:rtl/>
        </w:rPr>
        <w:t xml:space="preserve"> </w:t>
      </w:r>
      <w:r w:rsidR="00776577" w:rsidRPr="002C54AD">
        <w:rPr>
          <w:rFonts w:ascii="NoorLotus" w:hAnsi="NoorLotus"/>
          <w:sz w:val="28"/>
          <w:rtl/>
        </w:rPr>
        <w:t xml:space="preserve">خود افتاء یک کار است. </w:t>
      </w:r>
    </w:p>
    <w:p w14:paraId="6A9667F5" w14:textId="77777777" w:rsidR="000007E3" w:rsidRPr="002C54AD" w:rsidRDefault="00000000" w:rsidP="00C62DC4">
      <w:pPr>
        <w:ind w:firstLine="0"/>
        <w:jc w:val="lowKashida"/>
        <w:rPr>
          <w:rFonts w:ascii="NoorLotus" w:hAnsi="NoorLotus"/>
          <w:sz w:val="28"/>
          <w:rtl/>
        </w:rPr>
      </w:pPr>
      <w:r w:rsidRPr="002C54AD">
        <w:rPr>
          <w:rFonts w:ascii="NoorLotus" w:hAnsi="NoorLotus"/>
          <w:sz w:val="28"/>
          <w:rtl/>
        </w:rPr>
        <w:t xml:space="preserve">مقصود این است که </w:t>
      </w:r>
      <w:r w:rsidR="00125E08" w:rsidRPr="002C54AD">
        <w:rPr>
          <w:rFonts w:ascii="NoorLotus" w:hAnsi="NoorLotus"/>
          <w:sz w:val="28"/>
          <w:rtl/>
        </w:rPr>
        <w:t xml:space="preserve">اینکه گفته میشود که </w:t>
      </w:r>
      <w:r w:rsidR="00CC6237" w:rsidRPr="002C54AD">
        <w:rPr>
          <w:rFonts w:ascii="NoorLotus" w:hAnsi="NoorLotus"/>
          <w:sz w:val="28"/>
          <w:rtl/>
        </w:rPr>
        <w:t xml:space="preserve">بنا بر </w:t>
      </w:r>
      <w:r w:rsidR="00C62DC4" w:rsidRPr="002C54AD">
        <w:rPr>
          <w:rFonts w:ascii="NoorLotus" w:hAnsi="NoorLotus" w:hint="cs"/>
          <w:sz w:val="28"/>
          <w:rtl/>
        </w:rPr>
        <w:t xml:space="preserve">احتمال </w:t>
      </w:r>
      <w:r w:rsidR="00CC6237" w:rsidRPr="002C54AD">
        <w:rPr>
          <w:rFonts w:ascii="NoorLotus" w:hAnsi="NoorLotus"/>
          <w:sz w:val="28"/>
          <w:rtl/>
        </w:rPr>
        <w:t>استحباب نفسی</w:t>
      </w:r>
      <w:r w:rsidR="00C62DC4" w:rsidRPr="002C54AD">
        <w:rPr>
          <w:rFonts w:ascii="NoorLotus" w:hAnsi="NoorLotus" w:hint="cs"/>
          <w:sz w:val="28"/>
          <w:rtl/>
        </w:rPr>
        <w:t>،</w:t>
      </w:r>
      <w:r w:rsidR="00C62DC4" w:rsidRPr="002C54AD">
        <w:rPr>
          <w:rFonts w:ascii="NoorLotus" w:hAnsi="NoorLotus"/>
          <w:sz w:val="28"/>
          <w:rtl/>
        </w:rPr>
        <w:t xml:space="preserve"> موضوع</w:t>
      </w:r>
      <w:r w:rsidR="00C62DC4" w:rsidRPr="002C54AD">
        <w:rPr>
          <w:rFonts w:ascii="NoorLotus" w:hAnsi="NoorLotus" w:hint="cs"/>
          <w:sz w:val="28"/>
          <w:rtl/>
        </w:rPr>
        <w:t xml:space="preserve"> استحباب، خود</w:t>
      </w:r>
      <w:r w:rsidR="00CC6237" w:rsidRPr="002C54AD">
        <w:rPr>
          <w:rFonts w:ascii="NoorLotus" w:hAnsi="NoorLotus"/>
          <w:sz w:val="28"/>
          <w:rtl/>
        </w:rPr>
        <w:t xml:space="preserve"> مقلدین</w:t>
      </w:r>
      <w:r w:rsidR="00C62DC4" w:rsidRPr="002C54AD">
        <w:rPr>
          <w:rFonts w:ascii="NoorLotus" w:hAnsi="NoorLotus" w:hint="cs"/>
          <w:sz w:val="28"/>
          <w:rtl/>
        </w:rPr>
        <w:t>ی</w:t>
      </w:r>
      <w:r w:rsidR="00776577" w:rsidRPr="002C54AD">
        <w:rPr>
          <w:rFonts w:ascii="NoorLotus" w:hAnsi="NoorLotus"/>
          <w:sz w:val="28"/>
          <w:rtl/>
        </w:rPr>
        <w:t xml:space="preserve"> </w:t>
      </w:r>
      <w:r w:rsidR="00CC6237" w:rsidRPr="002C54AD">
        <w:rPr>
          <w:rFonts w:ascii="NoorLotus" w:hAnsi="NoorLotus"/>
          <w:sz w:val="28"/>
          <w:rtl/>
        </w:rPr>
        <w:t>هستند</w:t>
      </w:r>
      <w:r w:rsidR="00C62DC4" w:rsidRPr="002C54AD">
        <w:rPr>
          <w:rFonts w:ascii="NoorLotus" w:hAnsi="NoorLotus" w:hint="cs"/>
          <w:sz w:val="28"/>
          <w:rtl/>
        </w:rPr>
        <w:t xml:space="preserve"> که عنوان بلوغ وجدانی بر آنها صادق است، ولی</w:t>
      </w:r>
      <w:r w:rsidR="00CC6237" w:rsidRPr="002C54AD">
        <w:rPr>
          <w:rFonts w:ascii="NoorLotus" w:hAnsi="NoorLotus"/>
          <w:sz w:val="28"/>
          <w:rtl/>
        </w:rPr>
        <w:t xml:space="preserve"> بنابر حجیت خبر ضعیف</w:t>
      </w:r>
      <w:r w:rsidR="00C62DC4" w:rsidRPr="002C54AD">
        <w:rPr>
          <w:rFonts w:ascii="NoorLotus" w:hAnsi="NoorLotus" w:hint="cs"/>
          <w:sz w:val="28"/>
          <w:rtl/>
        </w:rPr>
        <w:t>،</w:t>
      </w:r>
      <w:r w:rsidR="00CC6237" w:rsidRPr="002C54AD">
        <w:rPr>
          <w:rFonts w:ascii="NoorLotus" w:hAnsi="NoorLotus"/>
          <w:sz w:val="28"/>
          <w:rtl/>
        </w:rPr>
        <w:t xml:space="preserve"> کار مجتهد است که استنباط میکند و </w:t>
      </w:r>
      <w:r w:rsidR="00C62DC4" w:rsidRPr="002C54AD">
        <w:rPr>
          <w:rFonts w:ascii="NoorLotus" w:hAnsi="NoorLotus"/>
          <w:sz w:val="28"/>
          <w:rtl/>
        </w:rPr>
        <w:t xml:space="preserve">به حسب مفاد خبر ضعیف </w:t>
      </w:r>
      <w:r w:rsidR="00CC6237" w:rsidRPr="002C54AD">
        <w:rPr>
          <w:rFonts w:ascii="NoorLotus" w:hAnsi="NoorLotus"/>
          <w:sz w:val="28"/>
          <w:rtl/>
        </w:rPr>
        <w:t xml:space="preserve">فتوا میدهد به </w:t>
      </w:r>
      <w:r w:rsidR="00B66332" w:rsidRPr="002C54AD">
        <w:rPr>
          <w:rFonts w:ascii="NoorLotus" w:hAnsi="NoorLotus"/>
          <w:sz w:val="28"/>
          <w:rtl/>
        </w:rPr>
        <w:t>استحباب ذات عمل</w:t>
      </w:r>
      <w:r w:rsidR="00C62DC4" w:rsidRPr="002C54AD">
        <w:rPr>
          <w:rFonts w:ascii="NoorLotus" w:hAnsi="NoorLotus" w:hint="cs"/>
          <w:sz w:val="28"/>
          <w:rtl/>
        </w:rPr>
        <w:t>؛</w:t>
      </w:r>
      <w:r w:rsidR="00B66332" w:rsidRPr="002C54AD">
        <w:rPr>
          <w:rFonts w:ascii="NoorLotus" w:hAnsi="NoorLotus"/>
          <w:sz w:val="28"/>
          <w:rtl/>
        </w:rPr>
        <w:t xml:space="preserve"> </w:t>
      </w:r>
      <w:r w:rsidR="006D10ED" w:rsidRPr="002C54AD">
        <w:rPr>
          <w:rFonts w:ascii="NoorLotus" w:hAnsi="NoorLotus"/>
          <w:sz w:val="28"/>
          <w:rtl/>
        </w:rPr>
        <w:t>عرض ما این است که معلوم نیست که آیا در جاهایی که مجتهد تنزیل شده منزله مقلد، آیا نمیتوانیم بگوییم بلوغ خبر به مجتهد، بلوغ خبر به مقلد است؟ که دیگر نیاز نداشته باشد مقلد بلغ علیه الثواب باشد؟ تنزیلا</w:t>
      </w:r>
      <w:r w:rsidR="00C62DC4" w:rsidRPr="002C54AD">
        <w:rPr>
          <w:rFonts w:ascii="NoorLotus" w:hAnsi="NoorLotus" w:hint="cs"/>
          <w:sz w:val="28"/>
          <w:rtl/>
        </w:rPr>
        <w:t>،</w:t>
      </w:r>
      <w:r w:rsidR="006D10ED" w:rsidRPr="002C54AD">
        <w:rPr>
          <w:rFonts w:ascii="NoorLotus" w:hAnsi="NoorLotus"/>
          <w:sz w:val="28"/>
          <w:rtl/>
        </w:rPr>
        <w:t xml:space="preserve"> </w:t>
      </w:r>
      <w:r w:rsidR="00C62DC4" w:rsidRPr="002C54AD">
        <w:rPr>
          <w:rFonts w:ascii="NoorLotus" w:hAnsi="NoorLotus"/>
          <w:sz w:val="28"/>
          <w:rtl/>
        </w:rPr>
        <w:t>مقلد موضوع بلوغ ثواب باشد</w:t>
      </w:r>
      <w:r w:rsidR="006D10ED" w:rsidRPr="002C54AD">
        <w:rPr>
          <w:rFonts w:ascii="NoorLotus" w:hAnsi="NoorLotus"/>
          <w:sz w:val="28"/>
          <w:rtl/>
        </w:rPr>
        <w:t xml:space="preserve">؟ این هم شاید یک راهی باشد. در کلمات آقایان این حرف نیامده که جزء فوارق این دو </w:t>
      </w:r>
      <w:r w:rsidR="00C62DC4" w:rsidRPr="002C54AD">
        <w:rPr>
          <w:rFonts w:ascii="NoorLotus" w:hAnsi="NoorLotus" w:hint="cs"/>
          <w:sz w:val="28"/>
          <w:rtl/>
        </w:rPr>
        <w:t>احتمال</w:t>
      </w:r>
      <w:r w:rsidR="00373A48" w:rsidRPr="002C54AD">
        <w:rPr>
          <w:rFonts w:ascii="NoorLotus" w:hAnsi="NoorLotus"/>
          <w:sz w:val="28"/>
          <w:rtl/>
        </w:rPr>
        <w:t xml:space="preserve"> قرار دادند که بنابر </w:t>
      </w:r>
      <w:r w:rsidR="00C62DC4" w:rsidRPr="002C54AD">
        <w:rPr>
          <w:rFonts w:ascii="NoorLotus" w:hAnsi="NoorLotus" w:hint="cs"/>
          <w:sz w:val="28"/>
          <w:rtl/>
        </w:rPr>
        <w:t>احتمال</w:t>
      </w:r>
      <w:r w:rsidR="00373A48" w:rsidRPr="002C54AD">
        <w:rPr>
          <w:rFonts w:ascii="NoorLotus" w:hAnsi="NoorLotus"/>
          <w:sz w:val="28"/>
          <w:rtl/>
        </w:rPr>
        <w:t xml:space="preserve"> دوم </w:t>
      </w:r>
      <w:r w:rsidR="00C62DC4" w:rsidRPr="002C54AD">
        <w:rPr>
          <w:rFonts w:ascii="NoorLotus" w:hAnsi="NoorLotus" w:hint="cs"/>
          <w:sz w:val="28"/>
          <w:rtl/>
        </w:rPr>
        <w:t>(</w:t>
      </w:r>
      <w:r w:rsidR="00373A48" w:rsidRPr="002C54AD">
        <w:rPr>
          <w:rFonts w:ascii="NoorLotus" w:hAnsi="NoorLotus"/>
          <w:sz w:val="28"/>
          <w:rtl/>
        </w:rPr>
        <w:t>که</w:t>
      </w:r>
      <w:r w:rsidR="00C62DC4" w:rsidRPr="002C54AD">
        <w:rPr>
          <w:rFonts w:ascii="NoorLotus" w:hAnsi="NoorLotus"/>
          <w:sz w:val="28"/>
          <w:rtl/>
        </w:rPr>
        <w:t xml:space="preserve"> استحباب واقعی است لعنوان ثانوی</w:t>
      </w:r>
      <w:r w:rsidR="00C62DC4" w:rsidRPr="002C54AD">
        <w:rPr>
          <w:rFonts w:ascii="NoorLotus" w:hAnsi="NoorLotus" w:hint="cs"/>
          <w:sz w:val="28"/>
          <w:rtl/>
        </w:rPr>
        <w:t>)</w:t>
      </w:r>
      <w:r w:rsidR="00373A48" w:rsidRPr="002C54AD">
        <w:rPr>
          <w:rFonts w:ascii="NoorLotus" w:hAnsi="NoorLotus"/>
          <w:sz w:val="28"/>
          <w:rtl/>
        </w:rPr>
        <w:t xml:space="preserve"> این عنوان ثانوی باید برای کل مقلد مقلد و کل آحاد که میخواهد موضوع استحباب قرار بگیرد، محقق شود</w:t>
      </w:r>
      <w:r w:rsidR="007916B0" w:rsidRPr="002C54AD">
        <w:rPr>
          <w:rFonts w:ascii="NoorLotus" w:hAnsi="NoorLotus"/>
          <w:sz w:val="28"/>
          <w:rtl/>
        </w:rPr>
        <w:t xml:space="preserve">. لذا میگویند اینجا بلوغ وجدانی موضوع قرار گرفته. </w:t>
      </w:r>
    </w:p>
    <w:p w14:paraId="271F2521" w14:textId="77777777" w:rsidR="007916B0" w:rsidRPr="002C54AD" w:rsidRDefault="00000000" w:rsidP="00C62DC4">
      <w:pPr>
        <w:ind w:firstLine="0"/>
        <w:jc w:val="lowKashida"/>
        <w:rPr>
          <w:rFonts w:ascii="NoorLotus" w:hAnsi="NoorLotus"/>
          <w:sz w:val="28"/>
          <w:rtl/>
        </w:rPr>
      </w:pPr>
      <w:r w:rsidRPr="002C54AD">
        <w:rPr>
          <w:rFonts w:ascii="NoorLotus" w:hAnsi="NoorLotus"/>
          <w:sz w:val="28"/>
          <w:rtl/>
        </w:rPr>
        <w:t xml:space="preserve">عرض ما این است که چه بسا کسی بگوید بلوغ ثواب که به مجتهد میشود، در واقع بلوغ ثواب لکل مقلد هم هست. چون بلوغ ثواب از جمله موضوعاتی است که کار مجتهد است. </w:t>
      </w:r>
      <w:r w:rsidR="00397D3B" w:rsidRPr="002C54AD">
        <w:rPr>
          <w:rFonts w:ascii="NoorLotus" w:hAnsi="NoorLotus"/>
          <w:sz w:val="28"/>
          <w:rtl/>
        </w:rPr>
        <w:t xml:space="preserve">شخص عامی که اصلا با اخبار کاری ندارد مگر بلوغ ثواب برایش میشود؟ مگر اینکه مثلا پای منبر برای او بلوغ ثواب شود و الا با فحص است که بلوغ ثواب میشود. بنابراین مثل آنجا که میگوییم شک و یقین </w:t>
      </w:r>
      <w:r w:rsidR="00F80752" w:rsidRPr="002C54AD">
        <w:rPr>
          <w:rFonts w:ascii="NoorLotus" w:hAnsi="NoorLotus"/>
          <w:sz w:val="28"/>
          <w:rtl/>
        </w:rPr>
        <w:t>مقلد</w:t>
      </w:r>
      <w:r w:rsidR="00397D3B" w:rsidRPr="002C54AD">
        <w:rPr>
          <w:rFonts w:ascii="NoorLotus" w:hAnsi="NoorLotus"/>
          <w:sz w:val="28"/>
          <w:rtl/>
        </w:rPr>
        <w:t xml:space="preserve">، شک و یقین </w:t>
      </w:r>
      <w:r w:rsidR="00F80752" w:rsidRPr="002C54AD">
        <w:rPr>
          <w:rFonts w:ascii="NoorLotus" w:hAnsi="NoorLotus"/>
          <w:sz w:val="28"/>
          <w:rtl/>
        </w:rPr>
        <w:t>مجتهد</w:t>
      </w:r>
      <w:r w:rsidR="00397D3B" w:rsidRPr="002C54AD">
        <w:rPr>
          <w:rFonts w:ascii="NoorLotus" w:hAnsi="NoorLotus"/>
          <w:sz w:val="28"/>
          <w:rtl/>
        </w:rPr>
        <w:t xml:space="preserve"> است</w:t>
      </w:r>
      <w:r w:rsidR="00F80752" w:rsidRPr="002C54AD">
        <w:rPr>
          <w:rFonts w:ascii="NoorLotus" w:hAnsi="NoorLotus"/>
          <w:sz w:val="28"/>
          <w:rtl/>
        </w:rPr>
        <w:t xml:space="preserve"> تا مجتهد موضوع ادله حجج شود و یا عکس آن، اینجا هم میگوییم بلوغ ثواب ضمن یک خبر</w:t>
      </w:r>
      <w:r w:rsidR="00327848" w:rsidRPr="002C54AD">
        <w:rPr>
          <w:rFonts w:ascii="NoorLotus" w:hAnsi="NoorLotus"/>
          <w:sz w:val="28"/>
          <w:rtl/>
        </w:rPr>
        <w:t xml:space="preserve">، کار یک مجتهد است که به آن میرسد و بلوغ ثواب او بلوغ ثواب بر مقلدین هم هست. بنابراین اینکه عده ای گفتند از این جهت بین این دو نظر فرق است، شاید واقعا فرقی در کار نباشد. </w:t>
      </w:r>
    </w:p>
    <w:p w14:paraId="70E037E1" w14:textId="77777777" w:rsidR="00541A37" w:rsidRPr="002C54AD" w:rsidRDefault="00000000" w:rsidP="00665EC5">
      <w:pPr>
        <w:ind w:firstLine="0"/>
        <w:jc w:val="lowKashida"/>
        <w:rPr>
          <w:rFonts w:ascii="NoorLotus" w:hAnsi="NoorLotus"/>
          <w:sz w:val="28"/>
          <w:rtl/>
        </w:rPr>
      </w:pPr>
      <w:r w:rsidRPr="002C54AD">
        <w:rPr>
          <w:rFonts w:ascii="NoorLotus" w:hAnsi="NoorLotus"/>
          <w:sz w:val="28"/>
          <w:rtl/>
        </w:rPr>
        <w:t xml:space="preserve">حالا مرحوم آقای خویی فرمودند که برای فقیه نتیجتا اثر فقهی ظاهری بین تفسیر دوم و سوم وجود ندارد گرچه به لحاظ نظری واضح است یکی حکم ظاهری و یکی حکم واقعی است اما در نتیجه فتوا به استحباب میدهد. </w:t>
      </w:r>
    </w:p>
    <w:p w14:paraId="64CCAB39" w14:textId="77777777" w:rsidR="00F731A7" w:rsidRPr="002C54AD" w:rsidRDefault="00000000" w:rsidP="00665EC5">
      <w:pPr>
        <w:ind w:firstLine="0"/>
        <w:jc w:val="lowKashida"/>
        <w:rPr>
          <w:rFonts w:ascii="NoorLotus" w:hAnsi="NoorLotus"/>
          <w:sz w:val="28"/>
          <w:rtl/>
        </w:rPr>
      </w:pPr>
      <w:r w:rsidRPr="002C54AD">
        <w:rPr>
          <w:rFonts w:ascii="NoorLotus" w:hAnsi="NoorLotus"/>
          <w:sz w:val="28"/>
          <w:rtl/>
        </w:rPr>
        <w:t xml:space="preserve">شهید صدر این را موضوع قرار داده برای بیان اختلاف </w:t>
      </w:r>
      <w:r w:rsidR="00147EF5" w:rsidRPr="002C54AD">
        <w:rPr>
          <w:rFonts w:ascii="NoorLotus" w:hAnsi="NoorLotus"/>
          <w:sz w:val="28"/>
          <w:rtl/>
        </w:rPr>
        <w:t xml:space="preserve">تفسیر دوم و سوم در نتایج فقهی متعدد. شش اختلاف ذکر کرده که برخی از آنها خودش متضمن اختلافاتی است. یعنی بیش از یک مورد است. </w:t>
      </w:r>
      <w:r w:rsidR="005C7EB6" w:rsidRPr="002C54AD">
        <w:rPr>
          <w:rFonts w:ascii="NoorLotus" w:hAnsi="NoorLotus"/>
          <w:sz w:val="28"/>
          <w:rtl/>
        </w:rPr>
        <w:t xml:space="preserve">ما همه موارد را نمیخوانیم چون </w:t>
      </w:r>
      <w:r w:rsidR="00C62DC4" w:rsidRPr="002C54AD">
        <w:rPr>
          <w:rFonts w:ascii="NoorLotus" w:hAnsi="NoorLotus" w:hint="cs"/>
          <w:sz w:val="28"/>
          <w:rtl/>
        </w:rPr>
        <w:t xml:space="preserve">اگر </w:t>
      </w:r>
      <w:r w:rsidR="005C7EB6" w:rsidRPr="002C54AD">
        <w:rPr>
          <w:rFonts w:ascii="NoorLotus" w:hAnsi="NoorLotus"/>
          <w:sz w:val="28"/>
          <w:rtl/>
        </w:rPr>
        <w:t>یکی دو مورد را عرض کنیم</w:t>
      </w:r>
      <w:r w:rsidR="00C62DC4" w:rsidRPr="002C54AD">
        <w:rPr>
          <w:rFonts w:ascii="NoorLotus" w:hAnsi="NoorLotus" w:hint="cs"/>
          <w:sz w:val="28"/>
          <w:rtl/>
        </w:rPr>
        <w:t>،</w:t>
      </w:r>
      <w:r w:rsidR="005C7EB6" w:rsidRPr="002C54AD">
        <w:rPr>
          <w:rFonts w:ascii="NoorLotus" w:hAnsi="NoorLotus"/>
          <w:sz w:val="28"/>
          <w:rtl/>
        </w:rPr>
        <w:t xml:space="preserve"> بقیه روشن میشوند. </w:t>
      </w:r>
    </w:p>
    <w:p w14:paraId="1AD1868C" w14:textId="77777777" w:rsidR="005220D2" w:rsidRPr="002C54AD" w:rsidRDefault="00000000" w:rsidP="00C62DC4">
      <w:pPr>
        <w:ind w:firstLine="0"/>
        <w:jc w:val="lowKashida"/>
        <w:rPr>
          <w:rFonts w:ascii="NoorLotus" w:hAnsi="NoorLotus"/>
          <w:sz w:val="28"/>
          <w:rtl/>
        </w:rPr>
      </w:pPr>
      <w:r w:rsidRPr="002C54AD">
        <w:rPr>
          <w:rFonts w:ascii="NoorLotus" w:hAnsi="NoorLotus"/>
          <w:sz w:val="28"/>
          <w:rtl/>
        </w:rPr>
        <w:t xml:space="preserve">قبل از بیان موارد یک نکته عرض کنم که خود آقای خویی به برخی از دعاوی نسبت به ثمره واقف بوده منتهی رد میکند و قبول ندارد. مثلا ایشان میفرماید برخی از محققین به عنوان ثمره اینطور گفته اند که </w:t>
      </w:r>
      <w:r w:rsidR="00494DB0" w:rsidRPr="002C54AD">
        <w:rPr>
          <w:rFonts w:ascii="NoorLotus" w:hAnsi="NoorLotus"/>
          <w:sz w:val="28"/>
          <w:rtl/>
        </w:rPr>
        <w:t>اگر یک خبر ضعیفی دال بر استحباب باشد و یک خبر ضعیفی دال بر حرمت این فعل باشد. اگر ما بگوییم خبر ضعیف حجت میشود، پس ما دو حجت داریم. یک حجت بر حرمت فعل و یک حجت بر استحباب که باهم تعارض میکنند</w:t>
      </w:r>
      <w:r w:rsidR="00E76258" w:rsidRPr="002C54AD">
        <w:rPr>
          <w:rFonts w:ascii="NoorLotus" w:hAnsi="NoorLotus"/>
          <w:sz w:val="28"/>
          <w:rtl/>
        </w:rPr>
        <w:t xml:space="preserve"> و</w:t>
      </w:r>
      <w:r w:rsidR="00C62DC4" w:rsidRPr="002C54AD">
        <w:rPr>
          <w:rFonts w:ascii="NoorLotus" w:hAnsi="NoorLotus" w:hint="cs"/>
          <w:sz w:val="28"/>
          <w:rtl/>
        </w:rPr>
        <w:t>لی</w:t>
      </w:r>
      <w:r w:rsidR="00C62DC4" w:rsidRPr="002C54AD">
        <w:rPr>
          <w:rFonts w:ascii="NoorLotus" w:hAnsi="NoorLotus"/>
          <w:sz w:val="28"/>
          <w:rtl/>
        </w:rPr>
        <w:t xml:space="preserve"> اگر</w:t>
      </w:r>
      <w:r w:rsidR="00E76258" w:rsidRPr="002C54AD">
        <w:rPr>
          <w:rFonts w:ascii="NoorLotus" w:hAnsi="NoorLotus"/>
          <w:sz w:val="28"/>
          <w:rtl/>
        </w:rPr>
        <w:t xml:space="preserve"> گفتیم تفسیر اخبار من بلغ</w:t>
      </w:r>
      <w:r w:rsidR="00C62DC4" w:rsidRPr="002C54AD">
        <w:rPr>
          <w:rFonts w:ascii="NoorLotus" w:hAnsi="NoorLotus" w:hint="cs"/>
          <w:sz w:val="28"/>
          <w:rtl/>
        </w:rPr>
        <w:t>ف</w:t>
      </w:r>
      <w:r w:rsidR="00E76258" w:rsidRPr="002C54AD">
        <w:rPr>
          <w:rFonts w:ascii="NoorLotus" w:hAnsi="NoorLotus"/>
          <w:sz w:val="28"/>
          <w:rtl/>
        </w:rPr>
        <w:t xml:space="preserve"> جعل حجیت نیست. </w:t>
      </w:r>
      <w:r w:rsidR="00D31106" w:rsidRPr="002C54AD">
        <w:rPr>
          <w:rFonts w:ascii="NoorLotus" w:hAnsi="NoorLotus"/>
          <w:sz w:val="28"/>
          <w:rtl/>
        </w:rPr>
        <w:t xml:space="preserve">مثلا خبر صحیحی بر حرمت آمده و خبر ضعیفی بر استحباب آمده. آن خبر ضعیف بر استحباب، جعل حجیت برای خبر ضعیف نیست بلکه اثبات استحباب است واقعا برای عنوان ثانوی. </w:t>
      </w:r>
      <w:r w:rsidR="00E34AF9" w:rsidRPr="002C54AD">
        <w:rPr>
          <w:rFonts w:ascii="NoorLotus" w:hAnsi="NoorLotus"/>
          <w:sz w:val="28"/>
          <w:rtl/>
        </w:rPr>
        <w:t>اینجا در واقع تعارض نیست بنابر تفسیر دوم. خبر ضعیف یک حکم واقعی درست میکند برای موضوع و خبر صحیحی که بر حرمت آمده اثبات میکند حکم ظاهری را و تثبیت میکند واقع را</w:t>
      </w:r>
      <w:r w:rsidR="00E6283B" w:rsidRPr="002C54AD">
        <w:rPr>
          <w:rFonts w:ascii="NoorLotus" w:hAnsi="NoorLotus"/>
          <w:sz w:val="28"/>
          <w:rtl/>
        </w:rPr>
        <w:t xml:space="preserve"> که یک حرمتی است برای ذات عمل. اینجا به لحاظ فقهی باید حساب کنیم تزاحم ملاکات ر</w:t>
      </w:r>
      <w:r w:rsidR="00AA05F4" w:rsidRPr="002C54AD">
        <w:rPr>
          <w:rFonts w:ascii="NoorLotus" w:hAnsi="NoorLotus"/>
          <w:sz w:val="28"/>
          <w:rtl/>
        </w:rPr>
        <w:t>ا ولو اینکه یکی تعبدی هست ولی تزاحم ملاکات را باید ملاحظه کنیم. گویی</w:t>
      </w:r>
      <w:r w:rsidR="00A5505D" w:rsidRPr="002C54AD">
        <w:rPr>
          <w:rFonts w:ascii="NoorLotus" w:hAnsi="NoorLotus"/>
          <w:sz w:val="28"/>
          <w:rtl/>
        </w:rPr>
        <w:t xml:space="preserve"> الان</w:t>
      </w:r>
      <w:r w:rsidR="00AA05F4" w:rsidRPr="002C54AD">
        <w:rPr>
          <w:rFonts w:ascii="NoorLotus" w:hAnsi="NoorLotus"/>
          <w:sz w:val="28"/>
          <w:rtl/>
        </w:rPr>
        <w:t xml:space="preserve"> من به ادله حجیت معتقدم این جا </w:t>
      </w:r>
      <w:r w:rsidR="00A5505D" w:rsidRPr="002C54AD">
        <w:rPr>
          <w:rFonts w:ascii="NoorLotus" w:hAnsi="NoorLotus"/>
          <w:sz w:val="28"/>
          <w:rtl/>
        </w:rPr>
        <w:t>حرمت هست و به دلیل من بلغ اینجا به عنوان ثانوی مستحب است. باید بین اینها که یکی مستحب واقعی است و پر از ملاک است و یکی تعبدا</w:t>
      </w:r>
      <w:r w:rsidR="00C62DC4" w:rsidRPr="002C54AD">
        <w:rPr>
          <w:rFonts w:ascii="NoorLotus" w:hAnsi="NoorLotus"/>
          <w:sz w:val="28"/>
          <w:rtl/>
        </w:rPr>
        <w:t xml:space="preserve"> حرمت دارد و پر از مفسده است</w:t>
      </w:r>
      <w:r w:rsidR="00C62DC4" w:rsidRPr="002C54AD">
        <w:rPr>
          <w:rFonts w:ascii="NoorLotus" w:hAnsi="NoorLotus" w:hint="cs"/>
          <w:sz w:val="28"/>
          <w:rtl/>
        </w:rPr>
        <w:t>،</w:t>
      </w:r>
      <w:r w:rsidR="00A5505D" w:rsidRPr="002C54AD">
        <w:rPr>
          <w:rFonts w:ascii="NoorLotus" w:hAnsi="NoorLotus"/>
          <w:sz w:val="28"/>
          <w:rtl/>
        </w:rPr>
        <w:t xml:space="preserve"> باید اینجا </w:t>
      </w:r>
      <w:r w:rsidR="0062071B" w:rsidRPr="002C54AD">
        <w:rPr>
          <w:rFonts w:ascii="NoorLotus" w:hAnsi="NoorLotus"/>
          <w:sz w:val="28"/>
          <w:rtl/>
        </w:rPr>
        <w:t xml:space="preserve">در مورد خاص خودش قائل به یک تزاحم </w:t>
      </w:r>
      <w:r w:rsidR="00BF0D26" w:rsidRPr="002C54AD">
        <w:rPr>
          <w:rFonts w:ascii="NoorLotus" w:hAnsi="NoorLotus"/>
          <w:sz w:val="28"/>
          <w:rtl/>
        </w:rPr>
        <w:t xml:space="preserve">شویم و آثار تزاحم را بار کنیم. ربطی به تعارض ندارد. </w:t>
      </w:r>
      <w:r w:rsidR="00CE01C9" w:rsidRPr="002C54AD">
        <w:rPr>
          <w:rFonts w:ascii="NoorLotus" w:hAnsi="NoorLotus" w:hint="cs"/>
          <w:sz w:val="28"/>
          <w:rtl/>
        </w:rPr>
        <w:t xml:space="preserve">برخی از </w:t>
      </w:r>
      <w:r w:rsidR="00AF37D4" w:rsidRPr="002C54AD">
        <w:rPr>
          <w:rFonts w:ascii="NoorLotus" w:hAnsi="NoorLotus"/>
          <w:sz w:val="28"/>
          <w:rtl/>
        </w:rPr>
        <w:t>محقق</w:t>
      </w:r>
      <w:r w:rsidR="00CE01C9" w:rsidRPr="002C54AD">
        <w:rPr>
          <w:rFonts w:ascii="NoorLotus" w:hAnsi="NoorLotus" w:hint="cs"/>
          <w:sz w:val="28"/>
          <w:rtl/>
        </w:rPr>
        <w:t>ین</w:t>
      </w:r>
      <w:r w:rsidR="00AF37D4" w:rsidRPr="002C54AD">
        <w:rPr>
          <w:rFonts w:ascii="NoorLotus" w:hAnsi="NoorLotus"/>
          <w:sz w:val="28"/>
          <w:rtl/>
        </w:rPr>
        <w:t xml:space="preserve"> این را فرموده و گفته ثمره فقهی دارد. آقای خویی این را رد کرده. فرموده این اخبار من بلغ اصلا مورد حرمت را نمیگیرد. این اخبار</w:t>
      </w:r>
      <w:r w:rsidR="005243BF" w:rsidRPr="002C54AD">
        <w:rPr>
          <w:rFonts w:ascii="NoorLotus" w:hAnsi="NoorLotus" w:hint="cs"/>
          <w:sz w:val="28"/>
          <w:rtl/>
        </w:rPr>
        <w:t>،</w:t>
      </w:r>
      <w:r w:rsidR="00AF37D4" w:rsidRPr="002C54AD">
        <w:rPr>
          <w:rFonts w:ascii="NoorLotus" w:hAnsi="NoorLotus"/>
          <w:sz w:val="28"/>
          <w:rtl/>
        </w:rPr>
        <w:t xml:space="preserve"> جایی را که بلغ ثواب و بلغ خبر صحیح علی الحرمه را نمیگیرد و از این موارد منصرف است. اینطوری حلش کرده. منتهی شهید صدر </w:t>
      </w:r>
      <w:r w:rsidR="00B90F79" w:rsidRPr="002C54AD">
        <w:rPr>
          <w:rFonts w:ascii="NoorLotus" w:hAnsi="NoorLotus"/>
          <w:sz w:val="28"/>
          <w:rtl/>
        </w:rPr>
        <w:t xml:space="preserve">که اهل دقت است و نظیر همین ها را گرفته و جور دیگری مثال زده تا آقای خویی نتواند همچین دعوایی کند و از زیر بار مثال نقض فرار کند. </w:t>
      </w:r>
    </w:p>
    <w:p w14:paraId="73235E5B" w14:textId="77777777" w:rsidR="00B90F79" w:rsidRPr="002C54AD" w:rsidRDefault="00000000" w:rsidP="00665EC5">
      <w:pPr>
        <w:ind w:firstLine="0"/>
        <w:jc w:val="lowKashida"/>
        <w:rPr>
          <w:rFonts w:ascii="NoorLotus" w:hAnsi="NoorLotus"/>
          <w:sz w:val="28"/>
          <w:rtl/>
        </w:rPr>
      </w:pPr>
      <w:r w:rsidRPr="002C54AD">
        <w:rPr>
          <w:rFonts w:ascii="NoorLotus" w:hAnsi="NoorLotus"/>
          <w:sz w:val="28"/>
          <w:rtl/>
        </w:rPr>
        <w:t xml:space="preserve">شهید صدر میگوید اثرات فقهی متعدد دارد از جمله اینکه اگر </w:t>
      </w:r>
      <w:r w:rsidR="005243BF" w:rsidRPr="002C54AD">
        <w:rPr>
          <w:rFonts w:ascii="NoorLotus" w:hAnsi="NoorLotus"/>
          <w:sz w:val="28"/>
          <w:rtl/>
        </w:rPr>
        <w:t>یک روایت ضعیفی بیاید بر استحباب</w:t>
      </w:r>
      <w:r w:rsidR="005243BF" w:rsidRPr="002C54AD">
        <w:rPr>
          <w:rFonts w:ascii="NoorLotus" w:hAnsi="NoorLotus" w:hint="cs"/>
          <w:sz w:val="28"/>
          <w:rtl/>
        </w:rPr>
        <w:t xml:space="preserve"> و</w:t>
      </w:r>
      <w:r w:rsidRPr="002C54AD">
        <w:rPr>
          <w:rFonts w:ascii="NoorLotus" w:hAnsi="NoorLotus"/>
          <w:sz w:val="28"/>
          <w:rtl/>
        </w:rPr>
        <w:t xml:space="preserve"> یک رو</w:t>
      </w:r>
      <w:r w:rsidR="005243BF" w:rsidRPr="002C54AD">
        <w:rPr>
          <w:rFonts w:ascii="NoorLotus" w:hAnsi="NoorLotus"/>
          <w:sz w:val="28"/>
          <w:rtl/>
        </w:rPr>
        <w:t>ایت صحیحی بیاید بر عدم استحباب</w:t>
      </w:r>
      <w:r w:rsidR="005243BF" w:rsidRPr="002C54AD">
        <w:rPr>
          <w:rFonts w:ascii="NoorLotus" w:hAnsi="NoorLotus" w:hint="cs"/>
          <w:sz w:val="28"/>
          <w:rtl/>
        </w:rPr>
        <w:t xml:space="preserve"> (</w:t>
      </w:r>
      <w:r w:rsidRPr="002C54AD">
        <w:rPr>
          <w:rFonts w:ascii="NoorLotus" w:hAnsi="NoorLotus"/>
          <w:sz w:val="28"/>
          <w:rtl/>
        </w:rPr>
        <w:t>نمیگوییم بر حرمت</w:t>
      </w:r>
      <w:r w:rsidR="005243BF" w:rsidRPr="002C54AD">
        <w:rPr>
          <w:rFonts w:ascii="NoorLotus" w:hAnsi="NoorLotus"/>
          <w:sz w:val="28"/>
          <w:rtl/>
        </w:rPr>
        <w:t xml:space="preserve"> بلکه بر عدم استحباب</w:t>
      </w:r>
      <w:r w:rsidR="005243BF" w:rsidRPr="002C54AD">
        <w:rPr>
          <w:rFonts w:ascii="NoorLotus" w:hAnsi="NoorLotus" w:hint="cs"/>
          <w:sz w:val="28"/>
          <w:rtl/>
        </w:rPr>
        <w:t>)</w:t>
      </w:r>
      <w:r w:rsidR="00A67F13" w:rsidRPr="002C54AD">
        <w:rPr>
          <w:rFonts w:ascii="NoorLotus" w:hAnsi="NoorLotus"/>
          <w:sz w:val="28"/>
          <w:rtl/>
        </w:rPr>
        <w:t xml:space="preserve"> نمیتوانید بگویید اینجا خارج از اخبار من بلغ است. چرا خارج باشد؟ یک روایت ضعیف بر استحباب آمده و یک روایت صحیح بر عدم استحباب آمده. ادعای خروج این از اخبار من بلغ انصافا وجهی ندارد. آن وقت نتیجه چه میشود؟</w:t>
      </w:r>
    </w:p>
    <w:p w14:paraId="2EE7BD6C" w14:textId="77777777" w:rsidR="005243BF" w:rsidRPr="002C54AD" w:rsidRDefault="00000000" w:rsidP="005243BF">
      <w:pPr>
        <w:ind w:firstLine="0"/>
        <w:jc w:val="lowKashida"/>
        <w:rPr>
          <w:rFonts w:ascii="NoorLotus" w:hAnsi="NoorLotus"/>
          <w:sz w:val="28"/>
          <w:rtl/>
        </w:rPr>
      </w:pPr>
      <w:r w:rsidRPr="002C54AD">
        <w:rPr>
          <w:rFonts w:ascii="NoorLotus" w:hAnsi="NoorLotus"/>
          <w:sz w:val="28"/>
          <w:rtl/>
        </w:rPr>
        <w:t xml:space="preserve">بنابر </w:t>
      </w:r>
      <w:r w:rsidRPr="002C54AD">
        <w:rPr>
          <w:rFonts w:ascii="NoorLotus" w:hAnsi="NoorLotus" w:hint="cs"/>
          <w:sz w:val="28"/>
          <w:rtl/>
        </w:rPr>
        <w:t>تفسیر</w:t>
      </w:r>
      <w:r w:rsidRPr="002C54AD">
        <w:rPr>
          <w:rFonts w:ascii="NoorLotus" w:hAnsi="NoorLotus"/>
          <w:sz w:val="28"/>
          <w:rtl/>
        </w:rPr>
        <w:t xml:space="preserve"> سوم که مفاد اخبار من بلغ جعل حجیت باشد، خبر ضعیف </w:t>
      </w:r>
      <w:r w:rsidRPr="002C54AD">
        <w:rPr>
          <w:rFonts w:ascii="NoorLotus" w:hAnsi="NoorLotus" w:hint="cs"/>
          <w:sz w:val="28"/>
          <w:rtl/>
        </w:rPr>
        <w:t xml:space="preserve">دال </w:t>
      </w:r>
      <w:r w:rsidRPr="002C54AD">
        <w:rPr>
          <w:rFonts w:ascii="NoorLotus" w:hAnsi="NoorLotus"/>
          <w:sz w:val="28"/>
          <w:rtl/>
        </w:rPr>
        <w:t xml:space="preserve">بر استحباب میشود حجت. آن خبر صحیح بر عدم استحباب هم که حجت بود. با هم تعارض میکنند. اگر قائل به تساقط شدیم که مسلک معمول فقها است </w:t>
      </w:r>
      <w:r w:rsidRPr="002C54AD">
        <w:rPr>
          <w:rFonts w:ascii="NoorLotus" w:hAnsi="NoorLotus" w:hint="cs"/>
          <w:sz w:val="28"/>
          <w:rtl/>
        </w:rPr>
        <w:t xml:space="preserve">،‌ یا </w:t>
      </w:r>
      <w:r w:rsidRPr="002C54AD">
        <w:rPr>
          <w:rFonts w:ascii="NoorLotus" w:hAnsi="NoorLotus"/>
          <w:sz w:val="28"/>
          <w:rtl/>
        </w:rPr>
        <w:t xml:space="preserve">قول دیگری </w:t>
      </w:r>
      <w:r w:rsidRPr="002C54AD">
        <w:rPr>
          <w:rFonts w:ascii="NoorLotus" w:hAnsi="NoorLotus" w:hint="cs"/>
          <w:sz w:val="28"/>
          <w:rtl/>
        </w:rPr>
        <w:t>را بپذیریم</w:t>
      </w:r>
      <w:r w:rsidRPr="002C54AD">
        <w:rPr>
          <w:rFonts w:ascii="NoorLotus" w:hAnsi="NoorLotus"/>
          <w:sz w:val="28"/>
          <w:rtl/>
        </w:rPr>
        <w:t xml:space="preserve"> </w:t>
      </w:r>
      <w:r w:rsidRPr="002C54AD">
        <w:rPr>
          <w:rFonts w:ascii="NoorLotus" w:hAnsi="NoorLotus" w:hint="cs"/>
          <w:sz w:val="28"/>
          <w:rtl/>
        </w:rPr>
        <w:t>(</w:t>
      </w:r>
      <w:r w:rsidRPr="002C54AD">
        <w:rPr>
          <w:rFonts w:ascii="NoorLotus" w:hAnsi="NoorLotus"/>
          <w:sz w:val="28"/>
          <w:rtl/>
        </w:rPr>
        <w:t xml:space="preserve">که ما هم واقعا شبهه داریم </w:t>
      </w:r>
      <w:r w:rsidRPr="002C54AD">
        <w:rPr>
          <w:rFonts w:ascii="NoorLotus" w:hAnsi="NoorLotus" w:hint="cs"/>
          <w:sz w:val="28"/>
          <w:rtl/>
        </w:rPr>
        <w:t xml:space="preserve">که نتیجه تعارض </w:t>
      </w:r>
      <w:r w:rsidRPr="002C54AD">
        <w:rPr>
          <w:rFonts w:ascii="NoorLotus" w:hAnsi="NoorLotus"/>
          <w:sz w:val="28"/>
          <w:rtl/>
        </w:rPr>
        <w:t xml:space="preserve">تساقط مطلق </w:t>
      </w:r>
      <w:r w:rsidRPr="002C54AD">
        <w:rPr>
          <w:rFonts w:ascii="NoorLotus" w:hAnsi="NoorLotus" w:hint="cs"/>
          <w:sz w:val="28"/>
          <w:rtl/>
        </w:rPr>
        <w:t>باشد.</w:t>
      </w:r>
      <w:r w:rsidR="00C43E76" w:rsidRPr="002C54AD">
        <w:rPr>
          <w:rFonts w:ascii="NoorLotus" w:hAnsi="NoorLotus"/>
          <w:sz w:val="28"/>
          <w:rtl/>
        </w:rPr>
        <w:t xml:space="preserve"> ما روایت مرسله کلینی را قبول داریم که ظاهرش هم مرسله کلینی است نه اینکه متن خود او باشد که </w:t>
      </w:r>
      <w:r w:rsidRPr="002C54AD">
        <w:rPr>
          <w:rFonts w:ascii="NoorLotus" w:hAnsi="NoorLotus" w:hint="cs"/>
          <w:sz w:val="28"/>
          <w:rtl/>
        </w:rPr>
        <w:t>«</w:t>
      </w:r>
      <w:r w:rsidR="00C43E76" w:rsidRPr="002C54AD">
        <w:rPr>
          <w:rFonts w:ascii="NoorLotus" w:hAnsi="NoorLotus"/>
          <w:sz w:val="28"/>
          <w:rtl/>
        </w:rPr>
        <w:t>اذن فتخیر</w:t>
      </w:r>
      <w:r w:rsidRPr="002C54AD">
        <w:rPr>
          <w:rFonts w:ascii="NoorLotus" w:hAnsi="NoorLotus" w:hint="cs"/>
          <w:sz w:val="28"/>
          <w:rtl/>
        </w:rPr>
        <w:t>»</w:t>
      </w:r>
      <w:r w:rsidRPr="002C54AD">
        <w:rPr>
          <w:rFonts w:ascii="NoorLotus" w:hAnsi="NoorLotus"/>
          <w:sz w:val="28"/>
          <w:rtl/>
        </w:rPr>
        <w:t>، اینجا ما فکر میکنیم تخییر است</w:t>
      </w:r>
      <w:r w:rsidRPr="002C54AD">
        <w:rPr>
          <w:rFonts w:ascii="NoorLotus" w:hAnsi="NoorLotus" w:hint="cs"/>
          <w:sz w:val="28"/>
          <w:rtl/>
        </w:rPr>
        <w:t>)؛</w:t>
      </w:r>
      <w:r w:rsidR="00C43E76" w:rsidRPr="002C54AD">
        <w:rPr>
          <w:rFonts w:ascii="NoorLotus" w:hAnsi="NoorLotus"/>
          <w:sz w:val="28"/>
          <w:rtl/>
        </w:rPr>
        <w:t xml:space="preserve"> هر کدام را بگوییم </w:t>
      </w:r>
      <w:r w:rsidRPr="002C54AD">
        <w:rPr>
          <w:rFonts w:ascii="NoorLotus" w:hAnsi="NoorLotus" w:hint="cs"/>
          <w:sz w:val="28"/>
          <w:rtl/>
        </w:rPr>
        <w:t xml:space="preserve">ـ </w:t>
      </w:r>
      <w:r w:rsidR="00C43E76" w:rsidRPr="002C54AD">
        <w:rPr>
          <w:rFonts w:ascii="NoorLotus" w:hAnsi="NoorLotus"/>
          <w:sz w:val="28"/>
          <w:rtl/>
        </w:rPr>
        <w:t>چه تساقط و چه تخییر</w:t>
      </w:r>
      <w:r w:rsidRPr="002C54AD">
        <w:rPr>
          <w:rFonts w:ascii="NoorLotus" w:hAnsi="NoorLotus" w:hint="cs"/>
          <w:sz w:val="28"/>
          <w:rtl/>
        </w:rPr>
        <w:t xml:space="preserve"> ـ</w:t>
      </w:r>
      <w:r w:rsidR="00C43E76" w:rsidRPr="002C54AD">
        <w:rPr>
          <w:rFonts w:ascii="NoorLotus" w:hAnsi="NoorLotus"/>
          <w:sz w:val="28"/>
          <w:rtl/>
        </w:rPr>
        <w:t xml:space="preserve"> بالاخره نتیجه غیر از این است که </w:t>
      </w:r>
      <w:r w:rsidR="001F5BB1" w:rsidRPr="002C54AD">
        <w:rPr>
          <w:rFonts w:ascii="NoorLotus" w:hAnsi="NoorLotus"/>
          <w:sz w:val="28"/>
          <w:rtl/>
        </w:rPr>
        <w:t xml:space="preserve">استحباب برای ذات عمل به عنوان ثانوی ثابت شود. این دو رروایت یا تعارض و تساقط میکنند و یا تخییر میشود. تخییر اصولی نه تخییر فقهی. یعنی مجتهد مخیر است به این خبر یا آن خبر عمل کند. اگر به این خبر عمل کند استحباب را ثابت میکند و اگر به آن خبر عمل کند، </w:t>
      </w:r>
      <w:r w:rsidR="00D71B35" w:rsidRPr="002C54AD">
        <w:rPr>
          <w:rFonts w:ascii="NoorLotus" w:hAnsi="NoorLotus"/>
          <w:sz w:val="28"/>
          <w:rtl/>
        </w:rPr>
        <w:t>عدم استحباب را. تخییر پیدا میکند بین اخذ به یکی از این دو خبر. این نتیجه تفسیر سوم است که یا تساقط</w:t>
      </w:r>
      <w:r w:rsidRPr="002C54AD">
        <w:rPr>
          <w:rFonts w:ascii="NoorLotus" w:hAnsi="NoorLotus"/>
          <w:sz w:val="28"/>
          <w:rtl/>
        </w:rPr>
        <w:t xml:space="preserve"> پیش میاید یا تخییر. اما اگر </w:t>
      </w:r>
      <w:r w:rsidRPr="002C54AD">
        <w:rPr>
          <w:rFonts w:ascii="NoorLotus" w:hAnsi="NoorLotus" w:hint="cs"/>
          <w:sz w:val="28"/>
          <w:rtl/>
        </w:rPr>
        <w:t>تفسیر</w:t>
      </w:r>
      <w:r w:rsidR="00D71B35" w:rsidRPr="002C54AD">
        <w:rPr>
          <w:rFonts w:ascii="NoorLotus" w:hAnsi="NoorLotus"/>
          <w:sz w:val="28"/>
          <w:rtl/>
        </w:rPr>
        <w:t xml:space="preserve"> دوم را اخذ کردیم که استحباب باشد، نتیجه این میشود که </w:t>
      </w:r>
      <w:r w:rsidR="00645C8E" w:rsidRPr="002C54AD">
        <w:rPr>
          <w:rFonts w:ascii="NoorLotus" w:hAnsi="NoorLotus"/>
          <w:sz w:val="28"/>
          <w:rtl/>
        </w:rPr>
        <w:t>یک خبر صحیح داریم بر عدم استحباب که باید به عدم استحباب فتوا دهد اما یک خبر ضعیف داریم بر استحباب که بنا بر اخبار من بلغ شده موضوع استحباب واقعی روی عنوان ثانوی. این دو</w:t>
      </w:r>
      <w:r w:rsidRPr="002C54AD">
        <w:rPr>
          <w:rFonts w:ascii="NoorLotus" w:hAnsi="NoorLotus" w:hint="cs"/>
          <w:sz w:val="28"/>
          <w:rtl/>
        </w:rPr>
        <w:t xml:space="preserve"> روایت،</w:t>
      </w:r>
      <w:r w:rsidR="00645C8E" w:rsidRPr="002C54AD">
        <w:rPr>
          <w:rFonts w:ascii="NoorLotus" w:hAnsi="NoorLotus"/>
          <w:sz w:val="28"/>
          <w:rtl/>
        </w:rPr>
        <w:t xml:space="preserve"> تعارض که ندارند</w:t>
      </w:r>
      <w:r w:rsidR="00BE7498" w:rsidRPr="002C54AD">
        <w:rPr>
          <w:rFonts w:ascii="NoorLotus" w:hAnsi="NoorLotus"/>
          <w:sz w:val="28"/>
          <w:rtl/>
        </w:rPr>
        <w:t xml:space="preserve"> چون </w:t>
      </w:r>
      <w:r w:rsidRPr="002C54AD">
        <w:rPr>
          <w:rFonts w:ascii="NoorLotus" w:hAnsi="NoorLotus"/>
          <w:sz w:val="28"/>
          <w:rtl/>
        </w:rPr>
        <w:t xml:space="preserve">این یکی </w:t>
      </w:r>
      <w:r w:rsidR="00BE7498" w:rsidRPr="002C54AD">
        <w:rPr>
          <w:rFonts w:ascii="NoorLotus" w:hAnsi="NoorLotus"/>
          <w:sz w:val="28"/>
          <w:rtl/>
        </w:rPr>
        <w:t xml:space="preserve">خبر نیست تا بخواهد با آن یکی تعارض کند. در واقع یک عدم استحباب روی ذات عمل داریم و یک استحباب داریم روی عنوان ثانوی که درگیری و تعارضی و تزاحمی باهم ندارند. چون یک دلیل میگوید ذات عمل هیچ ملاکی ندارد. یکی دیگر میگوید به عنوان ثانوی ملاک دارد. مگر اینها باهم </w:t>
      </w:r>
      <w:r w:rsidR="00D72EB1" w:rsidRPr="002C54AD">
        <w:rPr>
          <w:rFonts w:ascii="NoorLotus" w:hAnsi="NoorLotus"/>
          <w:sz w:val="28"/>
          <w:rtl/>
        </w:rPr>
        <w:t xml:space="preserve">تزاحم دارند؟ نه تزاحم دارند و نه تعارض. به هر دو اخذ میکنیم و فتوا میدهیم اکل التفاحه فی حد ذاته استحباب ندارد ولی اکل التفاحه بما بلغ علیه ثواب، پر از ملاک است. چه اشکالی دارد؟ </w:t>
      </w:r>
      <w:r w:rsidRPr="002C54AD">
        <w:rPr>
          <w:rFonts w:ascii="NoorLotus" w:hAnsi="NoorLotus"/>
          <w:sz w:val="28"/>
          <w:rtl/>
        </w:rPr>
        <w:t xml:space="preserve">میشود </w:t>
      </w:r>
      <w:r w:rsidR="00D72EB1" w:rsidRPr="002C54AD">
        <w:rPr>
          <w:rFonts w:ascii="NoorLotus" w:hAnsi="NoorLotus"/>
          <w:sz w:val="28"/>
          <w:rtl/>
        </w:rPr>
        <w:t xml:space="preserve">به هر دو </w:t>
      </w:r>
      <w:r w:rsidRPr="002C54AD">
        <w:rPr>
          <w:rFonts w:ascii="NoorLotus" w:hAnsi="NoorLotus"/>
          <w:sz w:val="28"/>
          <w:rtl/>
        </w:rPr>
        <w:t xml:space="preserve">اخذ </w:t>
      </w:r>
      <w:r w:rsidR="00D72EB1" w:rsidRPr="002C54AD">
        <w:rPr>
          <w:rFonts w:ascii="NoorLotus" w:hAnsi="NoorLotus"/>
          <w:sz w:val="28"/>
          <w:rtl/>
        </w:rPr>
        <w:t xml:space="preserve">کرد. پس نتیجه فقهی روشن دارد. اینکه مفاد اخبار من بلغ اثبات استحباب واقعی باشد برای </w:t>
      </w:r>
      <w:r w:rsidR="00BB11B9" w:rsidRPr="002C54AD">
        <w:rPr>
          <w:rFonts w:ascii="NoorLotus" w:hAnsi="NoorLotus"/>
          <w:sz w:val="28"/>
          <w:rtl/>
        </w:rPr>
        <w:t xml:space="preserve">عمل به عنوان ثانوی که بلغ علیه ثواب باشد یا جعل حجیت باشد برای خبر ضعیف دال بر استحباب. نتیجه تفسیر سوم در این مثالی که عرض کردیم </w:t>
      </w:r>
      <w:r w:rsidRPr="002C54AD">
        <w:rPr>
          <w:rFonts w:ascii="NoorLotus" w:hAnsi="NoorLotus"/>
          <w:sz w:val="28"/>
          <w:rtl/>
        </w:rPr>
        <w:t xml:space="preserve">تعارض است </w:t>
      </w:r>
      <w:r w:rsidR="00BB11B9" w:rsidRPr="002C54AD">
        <w:rPr>
          <w:rFonts w:ascii="NoorLotus" w:hAnsi="NoorLotus"/>
          <w:sz w:val="28"/>
          <w:rtl/>
        </w:rPr>
        <w:t>و نتیجه تعارض یا تساق</w:t>
      </w:r>
      <w:r w:rsidRPr="002C54AD">
        <w:rPr>
          <w:rFonts w:ascii="NoorLotus" w:hAnsi="NoorLotus"/>
          <w:sz w:val="28"/>
          <w:rtl/>
        </w:rPr>
        <w:t>ط است یا تخییر اصولی</w:t>
      </w:r>
      <w:r w:rsidRPr="002C54AD">
        <w:rPr>
          <w:rFonts w:ascii="NoorLotus" w:hAnsi="NoorLotus" w:hint="cs"/>
          <w:sz w:val="28"/>
          <w:rtl/>
        </w:rPr>
        <w:t>.</w:t>
      </w:r>
      <w:r w:rsidRPr="002C54AD">
        <w:rPr>
          <w:rFonts w:ascii="NoorLotus" w:hAnsi="NoorLotus"/>
          <w:sz w:val="28"/>
          <w:rtl/>
        </w:rPr>
        <w:t xml:space="preserve"> </w:t>
      </w:r>
    </w:p>
    <w:p w14:paraId="0B5AB586" w14:textId="77777777" w:rsidR="00C23C9A" w:rsidRPr="002C54AD" w:rsidRDefault="00000000" w:rsidP="005243BF">
      <w:pPr>
        <w:ind w:firstLine="0"/>
        <w:jc w:val="lowKashida"/>
        <w:rPr>
          <w:rFonts w:ascii="NoorLotus" w:hAnsi="NoorLotus"/>
          <w:sz w:val="28"/>
          <w:rtl/>
        </w:rPr>
      </w:pPr>
      <w:r w:rsidRPr="002C54AD">
        <w:rPr>
          <w:rFonts w:ascii="NoorLotus" w:hAnsi="NoorLotus"/>
          <w:sz w:val="28"/>
          <w:rtl/>
        </w:rPr>
        <w:t xml:space="preserve">اما اگر </w:t>
      </w:r>
      <w:r w:rsidRPr="002C54AD">
        <w:rPr>
          <w:rFonts w:ascii="NoorLotus" w:hAnsi="NoorLotus" w:hint="cs"/>
          <w:sz w:val="28"/>
          <w:rtl/>
        </w:rPr>
        <w:t>تفسیر</w:t>
      </w:r>
      <w:r w:rsidR="00BB11B9" w:rsidRPr="002C54AD">
        <w:rPr>
          <w:rFonts w:ascii="NoorLotus" w:hAnsi="NoorLotus"/>
          <w:sz w:val="28"/>
          <w:rtl/>
        </w:rPr>
        <w:t xml:space="preserve"> دوم را گفتید</w:t>
      </w:r>
      <w:r w:rsidRPr="002C54AD">
        <w:rPr>
          <w:rFonts w:ascii="NoorLotus" w:hAnsi="NoorLotus" w:hint="cs"/>
          <w:sz w:val="28"/>
          <w:rtl/>
        </w:rPr>
        <w:t>،</w:t>
      </w:r>
      <w:r w:rsidR="00BB11B9" w:rsidRPr="002C54AD">
        <w:rPr>
          <w:rFonts w:ascii="NoorLotus" w:hAnsi="NoorLotus"/>
          <w:sz w:val="28"/>
          <w:rtl/>
        </w:rPr>
        <w:t xml:space="preserve"> دو چیز است که هیچ درگیری باهم ندارند. تعارض نیست چون یکی</w:t>
      </w:r>
      <w:r w:rsidR="00641CA6" w:rsidRPr="002C54AD">
        <w:rPr>
          <w:rFonts w:ascii="NoorLotus" w:hAnsi="NoorLotus"/>
          <w:sz w:val="28"/>
          <w:rtl/>
        </w:rPr>
        <w:t xml:space="preserve"> </w:t>
      </w:r>
      <w:r w:rsidR="00BB11B9" w:rsidRPr="002C54AD">
        <w:rPr>
          <w:rFonts w:ascii="NoorLotus" w:hAnsi="NoorLotus"/>
          <w:sz w:val="28"/>
          <w:rtl/>
        </w:rPr>
        <w:t>شان اصلا دال نیست</w:t>
      </w:r>
      <w:r w:rsidR="00BE7498" w:rsidRPr="002C54AD">
        <w:rPr>
          <w:rFonts w:ascii="NoorLotus" w:hAnsi="NoorLotus"/>
          <w:sz w:val="28"/>
          <w:rtl/>
        </w:rPr>
        <w:t xml:space="preserve"> </w:t>
      </w:r>
      <w:r w:rsidR="00BB11B9" w:rsidRPr="002C54AD">
        <w:rPr>
          <w:rFonts w:ascii="NoorLotus" w:hAnsi="NoorLotus"/>
          <w:sz w:val="28"/>
          <w:rtl/>
        </w:rPr>
        <w:t xml:space="preserve">که بخواهد تعارض کند. تزاحم نیست چون </w:t>
      </w:r>
      <w:r w:rsidRPr="002C54AD">
        <w:rPr>
          <w:rFonts w:ascii="NoorLotus" w:hAnsi="NoorLotus"/>
          <w:sz w:val="28"/>
          <w:rtl/>
        </w:rPr>
        <w:t xml:space="preserve">یکی میگوید ذات عمل ملاک ندارد و استحباب هم ندارد. دومی میگوید به عنوان ثانوی اثر دارد. </w:t>
      </w:r>
      <w:r w:rsidR="003A2860" w:rsidRPr="002C54AD">
        <w:rPr>
          <w:rFonts w:ascii="NoorLotus" w:hAnsi="NoorLotus"/>
          <w:sz w:val="28"/>
          <w:rtl/>
        </w:rPr>
        <w:t xml:space="preserve">فرمایش ایشان است که این مطالب فرق فقهی دارند. </w:t>
      </w:r>
    </w:p>
    <w:p w14:paraId="31F28EA0" w14:textId="77777777" w:rsidR="0030420E" w:rsidRPr="002C54AD" w:rsidRDefault="00000000" w:rsidP="005243BF">
      <w:pPr>
        <w:ind w:firstLine="0"/>
        <w:jc w:val="lowKashida"/>
        <w:rPr>
          <w:rFonts w:ascii="NoorLotus" w:hAnsi="NoorLotus"/>
          <w:sz w:val="28"/>
          <w:rtl/>
        </w:rPr>
      </w:pPr>
      <w:r w:rsidRPr="002C54AD">
        <w:rPr>
          <w:rFonts w:ascii="NoorLotus" w:hAnsi="NoorLotus"/>
          <w:sz w:val="28"/>
          <w:rtl/>
        </w:rPr>
        <w:t xml:space="preserve">اشکال: </w:t>
      </w:r>
      <w:r w:rsidR="005243BF" w:rsidRPr="002C54AD">
        <w:rPr>
          <w:rFonts w:ascii="NoorLotus" w:hAnsi="NoorLotus" w:hint="cs"/>
          <w:sz w:val="28"/>
          <w:rtl/>
        </w:rPr>
        <w:t>...</w:t>
      </w:r>
    </w:p>
    <w:p w14:paraId="41566BC3" w14:textId="77777777" w:rsidR="0030420E" w:rsidRPr="002C54AD" w:rsidRDefault="00000000" w:rsidP="00665EC5">
      <w:pPr>
        <w:ind w:firstLine="0"/>
        <w:jc w:val="lowKashida"/>
        <w:rPr>
          <w:rFonts w:ascii="NoorLotus" w:hAnsi="NoorLotus"/>
          <w:sz w:val="28"/>
          <w:rtl/>
        </w:rPr>
      </w:pPr>
      <w:r w:rsidRPr="002C54AD">
        <w:rPr>
          <w:rFonts w:ascii="NoorLotus" w:hAnsi="NoorLotus"/>
          <w:sz w:val="28"/>
          <w:rtl/>
        </w:rPr>
        <w:t xml:space="preserve">چرا تعارض بکنند؟ درگیری ندارند با هم. </w:t>
      </w:r>
    </w:p>
    <w:p w14:paraId="2B70F74D" w14:textId="77777777" w:rsidR="00B922F9" w:rsidRPr="002C54AD" w:rsidRDefault="00000000" w:rsidP="005243BF">
      <w:pPr>
        <w:ind w:firstLine="0"/>
        <w:jc w:val="lowKashida"/>
        <w:rPr>
          <w:rFonts w:ascii="NoorLotus" w:hAnsi="NoorLotus"/>
          <w:sz w:val="28"/>
          <w:rtl/>
        </w:rPr>
      </w:pPr>
      <w:r w:rsidRPr="002C54AD">
        <w:rPr>
          <w:rFonts w:ascii="NoorLotus" w:hAnsi="NoorLotus"/>
          <w:sz w:val="28"/>
          <w:rtl/>
        </w:rPr>
        <w:t xml:space="preserve">اشکال: </w:t>
      </w:r>
      <w:r w:rsidR="005243BF" w:rsidRPr="002C54AD">
        <w:rPr>
          <w:rFonts w:ascii="NoorLotus" w:hAnsi="NoorLotus" w:hint="cs"/>
          <w:sz w:val="28"/>
          <w:rtl/>
        </w:rPr>
        <w:t>...</w:t>
      </w:r>
    </w:p>
    <w:p w14:paraId="27CC082F" w14:textId="77777777" w:rsidR="003369B1" w:rsidRPr="002C54AD" w:rsidRDefault="00000000" w:rsidP="00665EC5">
      <w:pPr>
        <w:ind w:firstLine="0"/>
        <w:jc w:val="lowKashida"/>
        <w:rPr>
          <w:rFonts w:ascii="NoorLotus" w:hAnsi="NoorLotus"/>
          <w:sz w:val="28"/>
          <w:rtl/>
        </w:rPr>
      </w:pPr>
      <w:r w:rsidRPr="002C54AD">
        <w:rPr>
          <w:rFonts w:ascii="NoorLotus" w:hAnsi="NoorLotus"/>
          <w:sz w:val="28"/>
          <w:rtl/>
        </w:rPr>
        <w:t>اگر ما گفتیم اخبار من بلغ خبر ضعیف را حجت میکند، خود خبر ضعیف معارض میشود....</w:t>
      </w:r>
    </w:p>
    <w:p w14:paraId="5962CA4A" w14:textId="77777777" w:rsidR="00B922F9" w:rsidRPr="002C54AD" w:rsidRDefault="00000000" w:rsidP="005243BF">
      <w:pPr>
        <w:ind w:firstLine="0"/>
        <w:jc w:val="lowKashida"/>
        <w:rPr>
          <w:rFonts w:ascii="NoorLotus" w:hAnsi="NoorLotus"/>
          <w:sz w:val="28"/>
          <w:rtl/>
        </w:rPr>
      </w:pPr>
      <w:r w:rsidRPr="002C54AD">
        <w:rPr>
          <w:rFonts w:ascii="NoorLotus" w:hAnsi="NoorLotus"/>
          <w:sz w:val="28"/>
          <w:rtl/>
        </w:rPr>
        <w:t xml:space="preserve">اشکال: </w:t>
      </w:r>
      <w:r w:rsidR="005243BF" w:rsidRPr="002C54AD">
        <w:rPr>
          <w:rFonts w:ascii="NoorLotus" w:hAnsi="NoorLotus" w:hint="cs"/>
          <w:sz w:val="28"/>
          <w:rtl/>
        </w:rPr>
        <w:t>...</w:t>
      </w:r>
    </w:p>
    <w:p w14:paraId="3DF76335" w14:textId="77777777" w:rsidR="003369B1" w:rsidRPr="002C54AD" w:rsidRDefault="00000000" w:rsidP="00665EC5">
      <w:pPr>
        <w:ind w:firstLine="0"/>
        <w:jc w:val="lowKashida"/>
        <w:rPr>
          <w:rFonts w:ascii="NoorLotus" w:hAnsi="NoorLotus"/>
          <w:sz w:val="28"/>
          <w:rtl/>
        </w:rPr>
      </w:pPr>
      <w:r w:rsidRPr="002C54AD">
        <w:rPr>
          <w:rFonts w:ascii="NoorLotus" w:hAnsi="NoorLotus"/>
          <w:sz w:val="28"/>
          <w:rtl/>
        </w:rPr>
        <w:t>اخبار من بلغ میشود دلیل حجیت. شما در تعارض روایت زراره و روایت دیگری نمی</w:t>
      </w:r>
      <w:r w:rsidR="005243BF" w:rsidRPr="002C54AD">
        <w:rPr>
          <w:rFonts w:ascii="NoorLotus" w:hAnsi="NoorLotus" w:hint="cs"/>
          <w:sz w:val="28"/>
          <w:rtl/>
        </w:rPr>
        <w:t xml:space="preserve"> </w:t>
      </w:r>
      <w:r w:rsidRPr="002C54AD">
        <w:rPr>
          <w:rFonts w:ascii="NoorLotus" w:hAnsi="NoorLotus"/>
          <w:sz w:val="28"/>
          <w:rtl/>
        </w:rPr>
        <w:t xml:space="preserve">گویید ادله حجیت با هم تعارض میکنند. خود دو خبر چون دو تا دال هستند تکاذب میکنند. </w:t>
      </w:r>
      <w:r w:rsidR="001331FA" w:rsidRPr="002C54AD">
        <w:rPr>
          <w:rFonts w:ascii="NoorLotus" w:hAnsi="NoorLotus"/>
          <w:sz w:val="28"/>
          <w:rtl/>
        </w:rPr>
        <w:t xml:space="preserve">تکاذب بین دو اماره و خبر واحد است. </w:t>
      </w:r>
      <w:r w:rsidR="004C3984" w:rsidRPr="002C54AD">
        <w:rPr>
          <w:rFonts w:ascii="NoorLotus" w:hAnsi="NoorLotus"/>
          <w:sz w:val="28"/>
          <w:rtl/>
        </w:rPr>
        <w:t>ادله حجیت تکاذب نمیکنند. در مورد اخبار من بلغ اگر گفتیم مفادش حجیت خبر ضعیف است.....</w:t>
      </w:r>
    </w:p>
    <w:p w14:paraId="56A5B86D" w14:textId="77777777" w:rsidR="00B52C4D" w:rsidRPr="002C54AD" w:rsidRDefault="00000000" w:rsidP="005243BF">
      <w:pPr>
        <w:ind w:firstLine="0"/>
        <w:jc w:val="lowKashida"/>
        <w:rPr>
          <w:rFonts w:ascii="NoorLotus" w:hAnsi="NoorLotus"/>
          <w:sz w:val="28"/>
          <w:rtl/>
        </w:rPr>
      </w:pPr>
      <w:r w:rsidRPr="002C54AD">
        <w:rPr>
          <w:rFonts w:ascii="NoorLotus" w:hAnsi="NoorLotus"/>
          <w:sz w:val="28"/>
          <w:rtl/>
        </w:rPr>
        <w:t xml:space="preserve">اشکال: </w:t>
      </w:r>
      <w:r w:rsidR="005243BF" w:rsidRPr="002C54AD">
        <w:rPr>
          <w:rFonts w:ascii="NoorLotus" w:hAnsi="NoorLotus" w:hint="cs"/>
          <w:sz w:val="28"/>
          <w:rtl/>
        </w:rPr>
        <w:t>...</w:t>
      </w:r>
    </w:p>
    <w:p w14:paraId="2EA11513" w14:textId="77777777" w:rsidR="004C3984" w:rsidRPr="002C54AD" w:rsidRDefault="00000000" w:rsidP="00665EC5">
      <w:pPr>
        <w:ind w:firstLine="0"/>
        <w:jc w:val="lowKashida"/>
        <w:rPr>
          <w:rFonts w:ascii="NoorLotus" w:hAnsi="NoorLotus"/>
          <w:sz w:val="28"/>
          <w:rtl/>
        </w:rPr>
      </w:pPr>
      <w:r w:rsidRPr="002C54AD">
        <w:rPr>
          <w:rFonts w:ascii="NoorLotus" w:hAnsi="NoorLotus" w:hint="cs"/>
          <w:sz w:val="28"/>
          <w:rtl/>
        </w:rPr>
        <w:t xml:space="preserve">پاسخ: </w:t>
      </w:r>
      <w:r w:rsidR="00723F5C" w:rsidRPr="002C54AD">
        <w:rPr>
          <w:rFonts w:ascii="NoorLotus" w:hAnsi="NoorLotus"/>
          <w:sz w:val="28"/>
          <w:rtl/>
        </w:rPr>
        <w:t xml:space="preserve">اصلا درگیری ندارند که تعارض کنند. </w:t>
      </w:r>
    </w:p>
    <w:p w14:paraId="74B24DD2" w14:textId="77777777" w:rsidR="00723F5C" w:rsidRPr="002C54AD" w:rsidRDefault="00000000" w:rsidP="00665EC5">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جعل حجیت نسبت به آن که ثواب دارد نمیشود.</w:t>
      </w:r>
    </w:p>
    <w:p w14:paraId="77605BE9" w14:textId="77777777" w:rsidR="00723F5C" w:rsidRPr="002C54AD" w:rsidRDefault="00000000" w:rsidP="00665EC5">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ایشان چیز دیگری میفرمایند. </w:t>
      </w:r>
      <w:r w:rsidR="00A95EEB" w:rsidRPr="002C54AD">
        <w:rPr>
          <w:rFonts w:ascii="NoorLotus" w:hAnsi="NoorLotus"/>
          <w:sz w:val="28"/>
          <w:rtl/>
        </w:rPr>
        <w:t xml:space="preserve">ایشان میفرماید تفسیر دوم که بلغ علیه الثواب باشد. عمل بما هو بلغ علیه الثواب که عنوان ثانوی است، مستحب واقعی است. مستحب واقعی با چی تعارض دارد؟ </w:t>
      </w:r>
    </w:p>
    <w:p w14:paraId="46B2E5C4" w14:textId="77777777" w:rsidR="007911B9" w:rsidRPr="002C54AD" w:rsidRDefault="00000000" w:rsidP="005243BF">
      <w:pPr>
        <w:ind w:firstLine="0"/>
        <w:jc w:val="lowKashida"/>
        <w:rPr>
          <w:rFonts w:ascii="NoorLotus" w:hAnsi="NoorLotus"/>
          <w:sz w:val="28"/>
          <w:rtl/>
        </w:rPr>
      </w:pPr>
      <w:r w:rsidRPr="002C54AD">
        <w:rPr>
          <w:rFonts w:ascii="NoorLotus" w:hAnsi="NoorLotus"/>
          <w:sz w:val="28"/>
          <w:rtl/>
        </w:rPr>
        <w:t xml:space="preserve">اشکال: </w:t>
      </w:r>
      <w:r w:rsidR="005243BF" w:rsidRPr="002C54AD">
        <w:rPr>
          <w:rFonts w:ascii="NoorLotus" w:hAnsi="NoorLotus" w:hint="cs"/>
          <w:sz w:val="28"/>
          <w:rtl/>
        </w:rPr>
        <w:t>...</w:t>
      </w:r>
    </w:p>
    <w:p w14:paraId="58256E3D" w14:textId="77777777" w:rsidR="007911B9" w:rsidRPr="002C54AD" w:rsidRDefault="00000000" w:rsidP="00665EC5">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این خودش یک عمل است. بلغ علیه الثواب یعنی یک حکم واقعی است. حکم واقعی با چیزی تعارض میکند؟ </w:t>
      </w:r>
      <w:r w:rsidR="00147F83" w:rsidRPr="002C54AD">
        <w:rPr>
          <w:rFonts w:ascii="NoorLotus" w:hAnsi="NoorLotus"/>
          <w:sz w:val="28"/>
          <w:rtl/>
        </w:rPr>
        <w:t xml:space="preserve">درگیری ندارد اصلا. تعارض برای جایی است که درگیری باشد. اینجا یکی میگوید ذات عمل مستحب نیست. خب نیست. یکی میگوید عمل به عنوان ثانوی مستحب است. چه درگیری دارند؟ اصلا درگیری ندارند تا دلیل اخبار من بلغ بما هو دال بر استحباب عمل به عنوان ثانوی معارض باشد با </w:t>
      </w:r>
      <w:r w:rsidR="00E76801" w:rsidRPr="002C54AD">
        <w:rPr>
          <w:rFonts w:ascii="NoorLotus" w:hAnsi="NoorLotus"/>
          <w:sz w:val="28"/>
          <w:rtl/>
        </w:rPr>
        <w:t xml:space="preserve">خبر صحیح بر عدم استحباب. درگیری ندارند و قابل جمع اند. </w:t>
      </w:r>
    </w:p>
    <w:p w14:paraId="2F02F26D" w14:textId="77777777" w:rsidR="003C700B" w:rsidRPr="002C54AD" w:rsidRDefault="00000000" w:rsidP="005243BF">
      <w:pPr>
        <w:ind w:firstLine="0"/>
        <w:jc w:val="lowKashida"/>
        <w:rPr>
          <w:rFonts w:ascii="NoorLotus" w:hAnsi="NoorLotus"/>
          <w:sz w:val="28"/>
          <w:rtl/>
        </w:rPr>
      </w:pPr>
      <w:r w:rsidRPr="002C54AD">
        <w:rPr>
          <w:rFonts w:ascii="NoorLotus" w:hAnsi="NoorLotus"/>
          <w:b/>
          <w:bCs/>
          <w:sz w:val="28"/>
          <w:rtl/>
        </w:rPr>
        <w:t>اشکال</w:t>
      </w:r>
      <w:r w:rsidRPr="002C54AD">
        <w:rPr>
          <w:rFonts w:ascii="NoorLotus" w:hAnsi="NoorLotus"/>
          <w:sz w:val="28"/>
          <w:rtl/>
        </w:rPr>
        <w:t xml:space="preserve">: جعل حجیت در جایی است که </w:t>
      </w:r>
      <w:r w:rsidR="004A3910" w:rsidRPr="002C54AD">
        <w:rPr>
          <w:rFonts w:ascii="NoorLotus" w:hAnsi="NoorLotus"/>
          <w:sz w:val="28"/>
          <w:rtl/>
        </w:rPr>
        <w:t>شی من الثواب باشد.....</w:t>
      </w:r>
    </w:p>
    <w:p w14:paraId="1F1B1864" w14:textId="77777777" w:rsidR="007C53D9" w:rsidRPr="002C54AD" w:rsidRDefault="00000000" w:rsidP="004A3910">
      <w:pPr>
        <w:ind w:firstLine="0"/>
        <w:jc w:val="lowKashida"/>
        <w:rPr>
          <w:rFonts w:ascii="NoorLotus" w:hAnsi="NoorLotus"/>
          <w:sz w:val="28"/>
          <w:rtl/>
        </w:rPr>
      </w:pPr>
      <w:r w:rsidRPr="002C54AD">
        <w:rPr>
          <w:rFonts w:ascii="NoorLotus" w:hAnsi="NoorLotus"/>
          <w:b/>
          <w:bCs/>
          <w:sz w:val="28"/>
          <w:rtl/>
        </w:rPr>
        <w:t>پاسخ</w:t>
      </w:r>
      <w:r w:rsidRPr="002C54AD">
        <w:rPr>
          <w:rFonts w:ascii="NoorLotus" w:hAnsi="NoorLotus"/>
          <w:sz w:val="28"/>
          <w:rtl/>
        </w:rPr>
        <w:t xml:space="preserve">: </w:t>
      </w:r>
      <w:r w:rsidR="00281D43" w:rsidRPr="002C54AD">
        <w:rPr>
          <w:rFonts w:ascii="NoorLotus" w:hAnsi="NoorLotus"/>
          <w:sz w:val="28"/>
          <w:rtl/>
        </w:rPr>
        <w:t xml:space="preserve">بلوغ ثواب که وجدانی بود به قول شماها نه به قول ما. </w:t>
      </w:r>
      <w:r w:rsidRPr="002C54AD">
        <w:rPr>
          <w:rFonts w:ascii="NoorLotus" w:hAnsi="NoorLotus"/>
          <w:sz w:val="28"/>
          <w:rtl/>
        </w:rPr>
        <w:t xml:space="preserve">هر تعارضی همین است. </w:t>
      </w:r>
      <w:r w:rsidR="0023072E" w:rsidRPr="002C54AD">
        <w:rPr>
          <w:rFonts w:ascii="NoorLotus" w:hAnsi="NoorLotus"/>
          <w:sz w:val="28"/>
          <w:rtl/>
        </w:rPr>
        <w:t xml:space="preserve">حالا آن مثالی که اقای خویی زدند از برخی محققین. </w:t>
      </w:r>
      <w:r w:rsidR="009C3210" w:rsidRPr="002C54AD">
        <w:rPr>
          <w:rFonts w:ascii="NoorLotus" w:hAnsi="NoorLotus"/>
          <w:sz w:val="28"/>
          <w:rtl/>
        </w:rPr>
        <w:t xml:space="preserve">خبری که میگوید این حرام است، این نفی میکند بلوغ ثواب را. </w:t>
      </w:r>
      <w:r w:rsidR="00F248D2" w:rsidRPr="002C54AD">
        <w:rPr>
          <w:rFonts w:ascii="NoorLotus" w:hAnsi="NoorLotus"/>
          <w:sz w:val="28"/>
          <w:rtl/>
        </w:rPr>
        <w:t>این خبر وجدانا بلوغ ثواب را موضوع حکم قرار میدهد.....</w:t>
      </w:r>
    </w:p>
    <w:p w14:paraId="6D83712B" w14:textId="77777777" w:rsidR="00F248D2" w:rsidRPr="002C54AD" w:rsidRDefault="00000000" w:rsidP="00665EC5">
      <w:pPr>
        <w:ind w:firstLine="0"/>
        <w:jc w:val="lowKashida"/>
        <w:rPr>
          <w:rFonts w:ascii="NoorLotus" w:hAnsi="NoorLotus"/>
          <w:sz w:val="28"/>
          <w:rtl/>
        </w:rPr>
      </w:pPr>
      <w:r w:rsidRPr="002C54AD">
        <w:rPr>
          <w:rFonts w:ascii="NoorLotus" w:hAnsi="NoorLotus"/>
          <w:sz w:val="28"/>
          <w:rtl/>
        </w:rPr>
        <w:t xml:space="preserve">اشکال: اخبار من بلغ جعل حجیت نمیکند برای خبری که </w:t>
      </w:r>
      <w:r w:rsidR="00566A91" w:rsidRPr="002C54AD">
        <w:rPr>
          <w:rFonts w:ascii="NoorLotus" w:hAnsi="NoorLotus"/>
          <w:sz w:val="28"/>
          <w:rtl/>
        </w:rPr>
        <w:t>....مبهم</w:t>
      </w:r>
    </w:p>
    <w:p w14:paraId="66996B57" w14:textId="77777777" w:rsidR="00F248D2" w:rsidRPr="002C54AD" w:rsidRDefault="00000000" w:rsidP="00665EC5">
      <w:pPr>
        <w:ind w:firstLine="0"/>
        <w:jc w:val="lowKashida"/>
        <w:rPr>
          <w:rFonts w:ascii="NoorLotus" w:hAnsi="NoorLotus"/>
          <w:sz w:val="28"/>
          <w:rtl/>
        </w:rPr>
      </w:pPr>
      <w:r w:rsidRPr="002C54AD">
        <w:rPr>
          <w:rFonts w:ascii="NoorLotus" w:hAnsi="NoorLotus"/>
          <w:sz w:val="28"/>
          <w:rtl/>
        </w:rPr>
        <w:t xml:space="preserve">آن روایت صحیح دال بر آن است. اخبار من بلغ نمیخواهد او را بگیرد. </w:t>
      </w:r>
      <w:r w:rsidR="004D0DA3" w:rsidRPr="002C54AD">
        <w:rPr>
          <w:rFonts w:ascii="NoorLotus" w:hAnsi="NoorLotus"/>
          <w:sz w:val="28"/>
          <w:rtl/>
        </w:rPr>
        <w:t xml:space="preserve">بحث در این بود که یک خبر صحیح بیاید </w:t>
      </w:r>
      <w:r w:rsidR="005403DD" w:rsidRPr="002C54AD">
        <w:rPr>
          <w:rFonts w:ascii="NoorLotus" w:hAnsi="NoorLotus"/>
          <w:sz w:val="28"/>
          <w:rtl/>
        </w:rPr>
        <w:t xml:space="preserve">و بگوید حرام است یا مثلا بگوید مستحب نیست. یک خبر ضعیف هم بگوید مستحب است. آن طرف را اخبار من بلغ نمیخواهد بگیرد. ادله حجیت خبر واحد میگیرد. ربطی به بحث ندارد. </w:t>
      </w:r>
    </w:p>
    <w:p w14:paraId="26B7D807" w14:textId="77777777" w:rsidR="00193BE6" w:rsidRPr="00255058" w:rsidRDefault="00000000" w:rsidP="00665EC5">
      <w:pPr>
        <w:ind w:firstLine="0"/>
        <w:jc w:val="lowKashida"/>
        <w:rPr>
          <w:rFonts w:ascii="NoorLotus" w:hAnsi="NoorLotus"/>
          <w:sz w:val="28"/>
          <w:rtl/>
        </w:rPr>
      </w:pPr>
      <w:r w:rsidRPr="002C54AD">
        <w:rPr>
          <w:rFonts w:ascii="NoorLotus" w:hAnsi="NoorLotus"/>
          <w:sz w:val="28"/>
          <w:rtl/>
        </w:rPr>
        <w:t xml:space="preserve">ثمرات دیگری هم هست که فردا عرض میکنیم. </w:t>
      </w:r>
      <w:r w:rsidR="007850C4" w:rsidRPr="002C54AD">
        <w:rPr>
          <w:rFonts w:ascii="NoorLotus" w:hAnsi="NoorLotus"/>
          <w:sz w:val="28"/>
          <w:rtl/>
        </w:rPr>
        <w:t>نه همه ثمرات اما برخی ان شا الله ذکر میشود. الحمد لله رب العالمین.</w:t>
      </w:r>
      <w:r w:rsidR="007850C4" w:rsidRPr="00255058">
        <w:rPr>
          <w:rFonts w:ascii="NoorLotus" w:hAnsi="NoorLotus"/>
          <w:sz w:val="28"/>
          <w:rtl/>
        </w:rPr>
        <w:t xml:space="preserve"> </w:t>
      </w:r>
    </w:p>
    <w:p w14:paraId="75E73BD6" w14:textId="77777777" w:rsidR="001569E5" w:rsidRPr="00255058" w:rsidRDefault="001569E5" w:rsidP="00665EC5">
      <w:pPr>
        <w:ind w:firstLine="0"/>
        <w:jc w:val="lowKashida"/>
        <w:rPr>
          <w:rFonts w:ascii="NoorLotus" w:hAnsi="NoorLotus"/>
          <w:sz w:val="28"/>
          <w:rtl/>
        </w:rPr>
      </w:pPr>
    </w:p>
    <w:p w14:paraId="42EF82E5" w14:textId="77777777" w:rsidR="00665EC5" w:rsidRPr="00255058" w:rsidRDefault="00665EC5" w:rsidP="00665EC5">
      <w:pPr>
        <w:ind w:firstLine="0"/>
        <w:jc w:val="lowKashida"/>
        <w:rPr>
          <w:rFonts w:ascii="NoorLotus" w:hAnsi="NoorLotus"/>
          <w:sz w:val="28"/>
          <w:rtl/>
        </w:rPr>
      </w:pPr>
    </w:p>
    <w:p w14:paraId="797D524C" w14:textId="77777777" w:rsidR="00665EC5" w:rsidRPr="00255058" w:rsidRDefault="00665EC5" w:rsidP="00665EC5">
      <w:pPr>
        <w:ind w:firstLine="0"/>
        <w:jc w:val="lowKashida"/>
        <w:rPr>
          <w:rFonts w:ascii="NoorLotus" w:hAnsi="NoorLotus"/>
          <w:sz w:val="28"/>
          <w:rtl/>
        </w:rPr>
      </w:pPr>
    </w:p>
    <w:p w14:paraId="57CB15E9" w14:textId="77777777" w:rsidR="00356E37" w:rsidRPr="00255058" w:rsidRDefault="00356E37" w:rsidP="00C51098">
      <w:pPr>
        <w:ind w:firstLine="0"/>
        <w:jc w:val="lowKashida"/>
        <w:rPr>
          <w:rFonts w:ascii="NoorLotus" w:hAnsi="NoorLotus"/>
          <w:sz w:val="28"/>
          <w:rtl/>
        </w:rPr>
      </w:pPr>
    </w:p>
    <w:p w14:paraId="25145F7E" w14:textId="77777777" w:rsidR="00356E37" w:rsidRPr="00255058" w:rsidRDefault="00356E37" w:rsidP="00C51098">
      <w:pPr>
        <w:ind w:firstLine="0"/>
        <w:jc w:val="lowKashida"/>
        <w:rPr>
          <w:rFonts w:ascii="NoorLotus" w:hAnsi="NoorLotus"/>
          <w:sz w:val="28"/>
          <w:rtl/>
        </w:rPr>
      </w:pPr>
    </w:p>
    <w:p w14:paraId="19A02211" w14:textId="77777777" w:rsidR="00424EEE" w:rsidRPr="00255058" w:rsidRDefault="00424EEE" w:rsidP="00C51098">
      <w:pPr>
        <w:ind w:firstLine="0"/>
        <w:jc w:val="lowKashida"/>
        <w:rPr>
          <w:rFonts w:ascii="NoorLotus" w:hAnsi="NoorLotus"/>
          <w:sz w:val="28"/>
          <w:rtl/>
        </w:rPr>
        <w:sectPr w:rsidR="00424EEE" w:rsidRPr="00255058" w:rsidSect="0010049B">
          <w:headerReference w:type="even" r:id="rId116"/>
          <w:headerReference w:type="default" r:id="rId117"/>
          <w:footerReference w:type="even" r:id="rId118"/>
          <w:footerReference w:type="default" r:id="rId119"/>
          <w:headerReference w:type="first" r:id="rId120"/>
          <w:footerReference w:type="first" r:id="rId12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F47AFFB" w14:textId="77777777" w:rsidR="002A7F63" w:rsidRPr="003C2C44" w:rsidRDefault="00000000" w:rsidP="00AB1C2D">
      <w:pPr>
        <w:jc w:val="center"/>
        <w:rPr>
          <w:rFonts w:ascii="NoorLotus" w:hAnsi="NoorLotus"/>
          <w:sz w:val="28"/>
          <w:rtl/>
        </w:rPr>
      </w:pPr>
      <w:r w:rsidRPr="003C2C44">
        <w:rPr>
          <w:rFonts w:ascii="NoorLotus" w:hAnsi="NoorLotus"/>
          <w:sz w:val="28"/>
          <w:rtl/>
        </w:rPr>
        <w:t>بسم الله الرحمن الرحیم</w:t>
      </w:r>
    </w:p>
    <w:sdt>
      <w:sdtPr>
        <w:rPr>
          <w:rFonts w:ascii="NoorLotus" w:hAnsi="NoorLotus"/>
          <w:sz w:val="28"/>
          <w:rtl/>
        </w:rPr>
        <w:id w:val="1368731510"/>
        <w:docPartObj>
          <w:docPartGallery w:val="Table of Contents"/>
          <w:docPartUnique/>
        </w:docPartObj>
      </w:sdtPr>
      <w:sdtEndPr>
        <w:rPr>
          <w:b/>
          <w:noProof/>
        </w:rPr>
      </w:sdtEndPr>
      <w:sdtContent>
        <w:p w14:paraId="6C3706CC" w14:textId="77777777" w:rsidR="00CD5CB3" w:rsidRPr="003C2C44" w:rsidRDefault="00000000" w:rsidP="003C2C44">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3C2C44">
            <w:rPr>
              <w:rFonts w:ascii="NoorLotus" w:eastAsiaTheme="majorEastAsia" w:hAnsi="NoorLotus"/>
              <w:bCs/>
              <w:color w:val="365F91" w:themeColor="accent1" w:themeShade="BF"/>
              <w:sz w:val="28"/>
              <w:shd w:val="clear" w:color="auto" w:fill="FFFFFF"/>
              <w:rtl/>
              <w:lang w:bidi="ar-SA"/>
            </w:rPr>
            <w:t>فهرست</w:t>
          </w:r>
        </w:p>
        <w:p w14:paraId="160CBF6A" w14:textId="3FF30844" w:rsidR="003C2C44" w:rsidRPr="003C2C4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3C2C44">
            <w:rPr>
              <w:rFonts w:ascii="NoorLotus" w:hAnsi="NoorLotus" w:cs="B Titr"/>
              <w:color w:val="632423" w:themeColor="accent2" w:themeShade="80"/>
              <w:sz w:val="28"/>
              <w:szCs w:val="24"/>
            </w:rPr>
            <w:fldChar w:fldCharType="begin"/>
          </w:r>
          <w:r w:rsidRPr="003C2C44">
            <w:rPr>
              <w:rFonts w:ascii="NoorLotus" w:hAnsi="NoorLotus" w:cs="B Titr"/>
              <w:color w:val="632423" w:themeColor="accent2" w:themeShade="80"/>
              <w:sz w:val="28"/>
              <w:szCs w:val="24"/>
            </w:rPr>
            <w:instrText xml:space="preserve"> TOC \o "1-3" \h \z \u </w:instrText>
          </w:r>
          <w:r w:rsidRPr="003C2C44">
            <w:rPr>
              <w:rFonts w:ascii="NoorLotus" w:hAnsi="NoorLotus" w:cs="B Titr"/>
              <w:color w:val="632423" w:themeColor="accent2" w:themeShade="80"/>
              <w:sz w:val="28"/>
              <w:szCs w:val="24"/>
            </w:rPr>
            <w:fldChar w:fldCharType="separate"/>
          </w:r>
          <w:hyperlink w:anchor="_Toc151333483" w:history="1">
            <w:r w:rsidRPr="003C2C44">
              <w:rPr>
                <w:rFonts w:cs="B Titr"/>
                <w:noProof/>
                <w:color w:val="0000FF"/>
                <w:szCs w:val="24"/>
                <w:u w:val="single"/>
                <w:rtl/>
              </w:rPr>
              <w:t>ادامه بررس</w:t>
            </w:r>
            <w:r w:rsidRPr="003C2C44">
              <w:rPr>
                <w:rFonts w:cs="B Titr" w:hint="cs"/>
                <w:noProof/>
                <w:color w:val="0000FF"/>
                <w:szCs w:val="24"/>
                <w:u w:val="single"/>
                <w:rtl/>
              </w:rPr>
              <w:t>ی</w:t>
            </w:r>
            <w:r w:rsidRPr="003C2C44">
              <w:rPr>
                <w:rFonts w:cs="B Titr"/>
                <w:noProof/>
                <w:color w:val="0000FF"/>
                <w:szCs w:val="24"/>
                <w:u w:val="single"/>
                <w:rtl/>
              </w:rPr>
              <w:t xml:space="preserve"> ثمرات</w:t>
            </w:r>
            <w:r w:rsidRPr="003C2C44">
              <w:rPr>
                <w:rFonts w:cs="B Titr"/>
                <w:noProof/>
                <w:webHidden/>
                <w:color w:val="632423" w:themeColor="accent2" w:themeShade="80"/>
                <w:szCs w:val="24"/>
                <w:rtl/>
              </w:rPr>
              <w:tab/>
            </w:r>
            <w:r w:rsidRPr="003C2C44">
              <w:rPr>
                <w:rFonts w:cs="B Titr"/>
                <w:noProof/>
                <w:webHidden/>
                <w:color w:val="632423" w:themeColor="accent2" w:themeShade="80"/>
                <w:szCs w:val="24"/>
                <w:rtl/>
              </w:rPr>
              <w:fldChar w:fldCharType="begin"/>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Pr>
              <w:instrText>PAGEREF</w:instrText>
            </w:r>
            <w:r w:rsidRPr="003C2C44">
              <w:rPr>
                <w:rFonts w:cs="B Titr"/>
                <w:noProof/>
                <w:webHidden/>
                <w:color w:val="632423" w:themeColor="accent2" w:themeShade="80"/>
                <w:szCs w:val="24"/>
                <w:rtl/>
              </w:rPr>
              <w:instrText xml:space="preserve"> _</w:instrText>
            </w:r>
            <w:r w:rsidRPr="003C2C44">
              <w:rPr>
                <w:rFonts w:cs="B Titr"/>
                <w:noProof/>
                <w:webHidden/>
                <w:color w:val="632423" w:themeColor="accent2" w:themeShade="80"/>
                <w:szCs w:val="24"/>
              </w:rPr>
              <w:instrText>Toc151333483 \h</w:instrText>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tl/>
              </w:rPr>
            </w:r>
            <w:r w:rsidRPr="003C2C44">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sidRPr="003C2C44">
              <w:rPr>
                <w:rFonts w:cs="B Titr"/>
                <w:noProof/>
                <w:webHidden/>
                <w:color w:val="632423" w:themeColor="accent2" w:themeShade="80"/>
                <w:szCs w:val="24"/>
                <w:rtl/>
              </w:rPr>
              <w:fldChar w:fldCharType="end"/>
            </w:r>
          </w:hyperlink>
        </w:p>
        <w:p w14:paraId="0218105E" w14:textId="78D24EDF" w:rsidR="003C2C44" w:rsidRPr="003C2C4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333484" w:history="1">
            <w:r w:rsidRPr="003C2C44">
              <w:rPr>
                <w:rFonts w:cs="B Titr"/>
                <w:noProof/>
                <w:color w:val="0000FF"/>
                <w:szCs w:val="24"/>
                <w:u w:val="single"/>
                <w:rtl/>
              </w:rPr>
              <w:t>بررس</w:t>
            </w:r>
            <w:r w:rsidRPr="003C2C44">
              <w:rPr>
                <w:rFonts w:cs="B Titr" w:hint="cs"/>
                <w:noProof/>
                <w:color w:val="0000FF"/>
                <w:szCs w:val="24"/>
                <w:u w:val="single"/>
                <w:rtl/>
              </w:rPr>
              <w:t>ی</w:t>
            </w:r>
            <w:r w:rsidRPr="003C2C44">
              <w:rPr>
                <w:rFonts w:cs="B Titr"/>
                <w:noProof/>
                <w:color w:val="0000FF"/>
                <w:szCs w:val="24"/>
                <w:u w:val="single"/>
                <w:rtl/>
              </w:rPr>
              <w:t xml:space="preserve"> ثمره اول</w:t>
            </w:r>
            <w:r w:rsidRPr="003C2C44">
              <w:rPr>
                <w:rFonts w:cs="B Titr"/>
                <w:noProof/>
                <w:webHidden/>
                <w:color w:val="632423" w:themeColor="accent2" w:themeShade="80"/>
                <w:szCs w:val="24"/>
                <w:rtl/>
              </w:rPr>
              <w:tab/>
            </w:r>
            <w:r w:rsidRPr="003C2C44">
              <w:rPr>
                <w:rFonts w:cs="B Titr"/>
                <w:noProof/>
                <w:webHidden/>
                <w:color w:val="632423" w:themeColor="accent2" w:themeShade="80"/>
                <w:szCs w:val="24"/>
                <w:rtl/>
              </w:rPr>
              <w:fldChar w:fldCharType="begin"/>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Pr>
              <w:instrText>PAGEREF</w:instrText>
            </w:r>
            <w:r w:rsidRPr="003C2C44">
              <w:rPr>
                <w:rFonts w:cs="B Titr"/>
                <w:noProof/>
                <w:webHidden/>
                <w:color w:val="632423" w:themeColor="accent2" w:themeShade="80"/>
                <w:szCs w:val="24"/>
                <w:rtl/>
              </w:rPr>
              <w:instrText xml:space="preserve"> _</w:instrText>
            </w:r>
            <w:r w:rsidRPr="003C2C44">
              <w:rPr>
                <w:rFonts w:cs="B Titr"/>
                <w:noProof/>
                <w:webHidden/>
                <w:color w:val="632423" w:themeColor="accent2" w:themeShade="80"/>
                <w:szCs w:val="24"/>
              </w:rPr>
              <w:instrText>Toc151333484 \h</w:instrText>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tl/>
              </w:rPr>
            </w:r>
            <w:r w:rsidRPr="003C2C44">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sidRPr="003C2C44">
              <w:rPr>
                <w:rFonts w:cs="B Titr"/>
                <w:noProof/>
                <w:webHidden/>
                <w:color w:val="632423" w:themeColor="accent2" w:themeShade="80"/>
                <w:szCs w:val="24"/>
                <w:rtl/>
              </w:rPr>
              <w:fldChar w:fldCharType="end"/>
            </w:r>
          </w:hyperlink>
        </w:p>
        <w:p w14:paraId="703884DE" w14:textId="310AB26B" w:rsidR="003C2C44" w:rsidRPr="003C2C4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333485" w:history="1">
            <w:r w:rsidRPr="003C2C44">
              <w:rPr>
                <w:rFonts w:cs="B Titr"/>
                <w:noProof/>
                <w:color w:val="0000FF"/>
                <w:szCs w:val="24"/>
                <w:u w:val="single"/>
                <w:rtl/>
              </w:rPr>
              <w:t>ثمره دوم</w:t>
            </w:r>
            <w:r w:rsidRPr="003C2C44">
              <w:rPr>
                <w:rFonts w:cs="B Titr"/>
                <w:noProof/>
                <w:webHidden/>
                <w:color w:val="632423" w:themeColor="accent2" w:themeShade="80"/>
                <w:szCs w:val="24"/>
                <w:rtl/>
              </w:rPr>
              <w:tab/>
            </w:r>
            <w:r w:rsidRPr="003C2C44">
              <w:rPr>
                <w:rFonts w:cs="B Titr"/>
                <w:noProof/>
                <w:webHidden/>
                <w:color w:val="632423" w:themeColor="accent2" w:themeShade="80"/>
                <w:szCs w:val="24"/>
                <w:rtl/>
              </w:rPr>
              <w:fldChar w:fldCharType="begin"/>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Pr>
              <w:instrText>PAGEREF</w:instrText>
            </w:r>
            <w:r w:rsidRPr="003C2C44">
              <w:rPr>
                <w:rFonts w:cs="B Titr"/>
                <w:noProof/>
                <w:webHidden/>
                <w:color w:val="632423" w:themeColor="accent2" w:themeShade="80"/>
                <w:szCs w:val="24"/>
                <w:rtl/>
              </w:rPr>
              <w:instrText xml:space="preserve"> _</w:instrText>
            </w:r>
            <w:r w:rsidRPr="003C2C44">
              <w:rPr>
                <w:rFonts w:cs="B Titr"/>
                <w:noProof/>
                <w:webHidden/>
                <w:color w:val="632423" w:themeColor="accent2" w:themeShade="80"/>
                <w:szCs w:val="24"/>
              </w:rPr>
              <w:instrText>Toc151333485 \h</w:instrText>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tl/>
              </w:rPr>
            </w:r>
            <w:r w:rsidRPr="003C2C44">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sidRPr="003C2C44">
              <w:rPr>
                <w:rFonts w:cs="B Titr"/>
                <w:noProof/>
                <w:webHidden/>
                <w:color w:val="632423" w:themeColor="accent2" w:themeShade="80"/>
                <w:szCs w:val="24"/>
                <w:rtl/>
              </w:rPr>
              <w:fldChar w:fldCharType="end"/>
            </w:r>
          </w:hyperlink>
        </w:p>
        <w:p w14:paraId="434E249F" w14:textId="72699AA4" w:rsidR="003C2C44" w:rsidRPr="003C2C4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333486" w:history="1">
            <w:r w:rsidRPr="003C2C44">
              <w:rPr>
                <w:rFonts w:cs="B Titr"/>
                <w:noProof/>
                <w:color w:val="0000FF"/>
                <w:szCs w:val="24"/>
                <w:u w:val="single"/>
                <w:rtl/>
              </w:rPr>
              <w:t>تحل</w:t>
            </w:r>
            <w:r w:rsidRPr="003C2C44">
              <w:rPr>
                <w:rFonts w:cs="B Titr" w:hint="cs"/>
                <w:noProof/>
                <w:color w:val="0000FF"/>
                <w:szCs w:val="24"/>
                <w:u w:val="single"/>
                <w:rtl/>
              </w:rPr>
              <w:t>ی</w:t>
            </w:r>
            <w:r w:rsidRPr="003C2C44">
              <w:rPr>
                <w:rFonts w:cs="B Titr" w:hint="eastAsia"/>
                <w:noProof/>
                <w:color w:val="0000FF"/>
                <w:szCs w:val="24"/>
                <w:u w:val="single"/>
                <w:rtl/>
              </w:rPr>
              <w:t>ل</w:t>
            </w:r>
            <w:r w:rsidRPr="003C2C44">
              <w:rPr>
                <w:rFonts w:cs="B Titr"/>
                <w:noProof/>
                <w:color w:val="0000FF"/>
                <w:szCs w:val="24"/>
                <w:u w:val="single"/>
                <w:rtl/>
              </w:rPr>
              <w:t xml:space="preserve"> حج</w:t>
            </w:r>
            <w:r w:rsidRPr="003C2C44">
              <w:rPr>
                <w:rFonts w:cs="B Titr" w:hint="cs"/>
                <w:noProof/>
                <w:color w:val="0000FF"/>
                <w:szCs w:val="24"/>
                <w:u w:val="single"/>
                <w:rtl/>
              </w:rPr>
              <w:t>ی</w:t>
            </w:r>
            <w:r w:rsidRPr="003C2C44">
              <w:rPr>
                <w:rFonts w:cs="B Titr" w:hint="eastAsia"/>
                <w:noProof/>
                <w:color w:val="0000FF"/>
                <w:szCs w:val="24"/>
                <w:u w:val="single"/>
                <w:rtl/>
              </w:rPr>
              <w:t>ت</w:t>
            </w:r>
            <w:r w:rsidRPr="003C2C44">
              <w:rPr>
                <w:rFonts w:cs="B Titr"/>
                <w:noProof/>
                <w:color w:val="0000FF"/>
                <w:szCs w:val="24"/>
                <w:u w:val="single"/>
                <w:rtl/>
              </w:rPr>
              <w:t xml:space="preserve"> لوازم امارات</w:t>
            </w:r>
            <w:r w:rsidRPr="003C2C44">
              <w:rPr>
                <w:rFonts w:cs="B Titr"/>
                <w:noProof/>
                <w:webHidden/>
                <w:color w:val="632423" w:themeColor="accent2" w:themeShade="80"/>
                <w:szCs w:val="24"/>
                <w:rtl/>
              </w:rPr>
              <w:tab/>
            </w:r>
            <w:r w:rsidRPr="003C2C44">
              <w:rPr>
                <w:rFonts w:cs="B Titr"/>
                <w:noProof/>
                <w:webHidden/>
                <w:color w:val="632423" w:themeColor="accent2" w:themeShade="80"/>
                <w:szCs w:val="24"/>
                <w:rtl/>
              </w:rPr>
              <w:fldChar w:fldCharType="begin"/>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Pr>
              <w:instrText>PAGEREF</w:instrText>
            </w:r>
            <w:r w:rsidRPr="003C2C44">
              <w:rPr>
                <w:rFonts w:cs="B Titr"/>
                <w:noProof/>
                <w:webHidden/>
                <w:color w:val="632423" w:themeColor="accent2" w:themeShade="80"/>
                <w:szCs w:val="24"/>
                <w:rtl/>
              </w:rPr>
              <w:instrText xml:space="preserve"> _</w:instrText>
            </w:r>
            <w:r w:rsidRPr="003C2C44">
              <w:rPr>
                <w:rFonts w:cs="B Titr"/>
                <w:noProof/>
                <w:webHidden/>
                <w:color w:val="632423" w:themeColor="accent2" w:themeShade="80"/>
                <w:szCs w:val="24"/>
              </w:rPr>
              <w:instrText>Toc151333486 \h</w:instrText>
            </w:r>
            <w:r w:rsidRPr="003C2C44">
              <w:rPr>
                <w:rFonts w:cs="B Titr"/>
                <w:noProof/>
                <w:webHidden/>
                <w:color w:val="632423" w:themeColor="accent2" w:themeShade="80"/>
                <w:szCs w:val="24"/>
                <w:rtl/>
              </w:rPr>
              <w:instrText xml:space="preserve"> </w:instrText>
            </w:r>
            <w:r w:rsidRPr="003C2C44">
              <w:rPr>
                <w:rFonts w:cs="B Titr"/>
                <w:noProof/>
                <w:webHidden/>
                <w:color w:val="632423" w:themeColor="accent2" w:themeShade="80"/>
                <w:szCs w:val="24"/>
                <w:rtl/>
              </w:rPr>
            </w:r>
            <w:r w:rsidRPr="003C2C44">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sidRPr="003C2C44">
              <w:rPr>
                <w:rFonts w:cs="B Titr"/>
                <w:noProof/>
                <w:webHidden/>
                <w:color w:val="632423" w:themeColor="accent2" w:themeShade="80"/>
                <w:szCs w:val="24"/>
                <w:rtl/>
              </w:rPr>
              <w:fldChar w:fldCharType="end"/>
            </w:r>
          </w:hyperlink>
        </w:p>
        <w:p w14:paraId="27DFCECA" w14:textId="77777777" w:rsidR="00CD5CB3" w:rsidRPr="003C2C44" w:rsidRDefault="00000000" w:rsidP="002E54F8">
          <w:pPr>
            <w:ind w:firstLine="0"/>
            <w:jc w:val="lowKashida"/>
            <w:rPr>
              <w:rFonts w:ascii="NoorLotus" w:hAnsi="NoorLotus"/>
              <w:sz w:val="28"/>
              <w:rtl/>
            </w:rPr>
          </w:pPr>
          <w:r w:rsidRPr="003C2C44">
            <w:rPr>
              <w:rFonts w:ascii="NoorLotus" w:hAnsi="NoorLotus"/>
              <w:b/>
              <w:bCs/>
              <w:noProof/>
              <w:sz w:val="28"/>
            </w:rPr>
            <w:fldChar w:fldCharType="end"/>
          </w:r>
        </w:p>
      </w:sdtContent>
    </w:sdt>
    <w:p w14:paraId="500CEBDB" w14:textId="77777777" w:rsidR="002A7F63" w:rsidRPr="003C2C44" w:rsidRDefault="00000000" w:rsidP="002E54F8">
      <w:pPr>
        <w:jc w:val="lowKashida"/>
        <w:rPr>
          <w:rFonts w:ascii="NoorLotus" w:hAnsi="NoorLotus"/>
          <w:sz w:val="28"/>
          <w:rtl/>
        </w:rPr>
      </w:pPr>
      <w:r w:rsidRPr="003C2C44">
        <w:rPr>
          <w:rFonts w:ascii="NoorLotus" w:hAnsi="NoorLotus"/>
          <w:sz w:val="28"/>
          <w:rtl/>
        </w:rPr>
        <w:t>الحمدلله رب العالمین، الصلاة و السلام علی محمد و آله الطاهرین</w:t>
      </w:r>
      <w:r w:rsidR="00134C87" w:rsidRPr="003C2C44">
        <w:rPr>
          <w:rFonts w:ascii="NoorLotus" w:hAnsi="NoorLotus"/>
          <w:sz w:val="28"/>
          <w:rtl/>
        </w:rPr>
        <w:t>.</w:t>
      </w:r>
    </w:p>
    <w:p w14:paraId="1AC10D8C" w14:textId="77777777" w:rsidR="00134C87" w:rsidRPr="003C2C44" w:rsidRDefault="00000000" w:rsidP="002E54F8">
      <w:pPr>
        <w:jc w:val="lowKashida"/>
        <w:rPr>
          <w:rFonts w:ascii="NoorLotus" w:hAnsi="NoorLotus"/>
          <w:sz w:val="28"/>
          <w:rtl/>
        </w:rPr>
      </w:pPr>
      <w:r w:rsidRPr="003C2C44">
        <w:rPr>
          <w:rFonts w:ascii="NoorLotus" w:hAnsi="NoorLotus"/>
          <w:sz w:val="28"/>
          <w:rtl/>
        </w:rPr>
        <w:t>تبریک</w:t>
      </w:r>
      <w:r w:rsidR="001D1545" w:rsidRPr="003C2C44">
        <w:rPr>
          <w:rFonts w:ascii="NoorLotus" w:hAnsi="NoorLotus"/>
          <w:sz w:val="28"/>
          <w:rtl/>
        </w:rPr>
        <w:t xml:space="preserve"> و تهنیت عرض میکنیم میلام مسعود عقیله بنی هاشم، حضرت زینب کبری سلام الله علیها را و از خداوند متعال میخواهیم قلوب ما را به انوار معرفت و محبت اهل بیت هر روز بیش از پیش منور بفرماید. </w:t>
      </w:r>
    </w:p>
    <w:p w14:paraId="7B31774B" w14:textId="77777777" w:rsidR="00BE5300" w:rsidRPr="003C2C44" w:rsidRDefault="00000000" w:rsidP="00A379D7">
      <w:pPr>
        <w:pStyle w:val="Heading1"/>
        <w:rPr>
          <w:rtl/>
        </w:rPr>
      </w:pPr>
      <w:bookmarkStart w:id="227" w:name="_Toc151333483"/>
      <w:r w:rsidRPr="003C2C44">
        <w:rPr>
          <w:rtl/>
        </w:rPr>
        <w:t>ادامه بررسی ثمرات</w:t>
      </w:r>
      <w:bookmarkEnd w:id="227"/>
      <w:r w:rsidRPr="003C2C44">
        <w:rPr>
          <w:rtl/>
        </w:rPr>
        <w:t xml:space="preserve"> </w:t>
      </w:r>
    </w:p>
    <w:p w14:paraId="33BA645E" w14:textId="77777777" w:rsidR="00C30A39" w:rsidRPr="003C2C44" w:rsidRDefault="00000000" w:rsidP="002E54F8">
      <w:pPr>
        <w:jc w:val="lowKashida"/>
        <w:rPr>
          <w:rFonts w:ascii="NoorLotus" w:hAnsi="NoorLotus"/>
          <w:sz w:val="28"/>
          <w:rtl/>
        </w:rPr>
      </w:pPr>
      <w:r w:rsidRPr="003C2C44">
        <w:rPr>
          <w:rFonts w:ascii="NoorLotus" w:hAnsi="NoorLotus"/>
          <w:sz w:val="28"/>
          <w:rtl/>
        </w:rPr>
        <w:t>بحث در تفاسیر چهارگانه ای بود که از مفاد اخبار من بلغ مطرح شد و اینکه آیا ثمرات فقهی هم دارند یا نه؟</w:t>
      </w:r>
    </w:p>
    <w:p w14:paraId="10A94830" w14:textId="77777777" w:rsidR="00C30A39" w:rsidRPr="003C2C44" w:rsidRDefault="00000000" w:rsidP="00C30A39">
      <w:pPr>
        <w:ind w:firstLine="0"/>
        <w:jc w:val="lowKashida"/>
        <w:rPr>
          <w:rFonts w:ascii="NoorLotus" w:hAnsi="NoorLotus"/>
          <w:sz w:val="28"/>
          <w:rtl/>
        </w:rPr>
      </w:pPr>
      <w:r w:rsidRPr="003C2C44">
        <w:rPr>
          <w:rFonts w:ascii="NoorLotus" w:hAnsi="NoorLotus"/>
          <w:sz w:val="28"/>
          <w:rtl/>
        </w:rPr>
        <w:t xml:space="preserve">ثمرات متعددی ذکر کردند. عرض کردیم که یکی دو ثمره را بحث کنیم و عبور کنیم. </w:t>
      </w:r>
    </w:p>
    <w:p w14:paraId="49430B57" w14:textId="77777777" w:rsidR="00BE5300" w:rsidRPr="003C2C44" w:rsidRDefault="00000000" w:rsidP="00A379D7">
      <w:pPr>
        <w:pStyle w:val="Heading1"/>
        <w:rPr>
          <w:rtl/>
        </w:rPr>
      </w:pPr>
      <w:bookmarkStart w:id="228" w:name="_Toc151333484"/>
      <w:r w:rsidRPr="003C2C44">
        <w:rPr>
          <w:rtl/>
        </w:rPr>
        <w:t>بررسی ثمره اول</w:t>
      </w:r>
      <w:bookmarkEnd w:id="228"/>
    </w:p>
    <w:p w14:paraId="2C16E166" w14:textId="77777777" w:rsidR="008414B7" w:rsidRPr="003C2C44" w:rsidRDefault="00000000" w:rsidP="00481AEE">
      <w:pPr>
        <w:ind w:firstLine="0"/>
        <w:jc w:val="lowKashida"/>
        <w:rPr>
          <w:rFonts w:ascii="NoorLotus" w:hAnsi="NoorLotus"/>
          <w:sz w:val="28"/>
          <w:rtl/>
        </w:rPr>
      </w:pPr>
      <w:r w:rsidRPr="003C2C44">
        <w:rPr>
          <w:rFonts w:ascii="NoorLotus" w:hAnsi="NoorLotus"/>
          <w:sz w:val="28"/>
          <w:rtl/>
        </w:rPr>
        <w:t xml:space="preserve">یک ثمره این بود که اگر روایت ضعیفی </w:t>
      </w:r>
      <w:r w:rsidR="004C3099" w:rsidRPr="003C2C44">
        <w:rPr>
          <w:rFonts w:ascii="NoorLotus" w:hAnsi="NoorLotus"/>
          <w:sz w:val="28"/>
          <w:rtl/>
        </w:rPr>
        <w:t xml:space="preserve">دال بر استحباب باشد و یک خبر صحیحی بر عدم استحباب، آن خبر صحیح که دال بر عدم استحباب است مفاد خودش </w:t>
      </w:r>
      <w:r w:rsidR="00A40FD8" w:rsidRPr="003C2C44">
        <w:rPr>
          <w:rFonts w:ascii="NoorLotus" w:hAnsi="NoorLotus" w:hint="cs"/>
          <w:sz w:val="28"/>
          <w:rtl/>
        </w:rPr>
        <w:t>(</w:t>
      </w:r>
      <w:r w:rsidR="00A40FD8" w:rsidRPr="003C2C44">
        <w:rPr>
          <w:rFonts w:ascii="NoorLotus" w:hAnsi="NoorLotus"/>
          <w:sz w:val="28"/>
          <w:rtl/>
        </w:rPr>
        <w:t>عدم استحباب ذات فعل</w:t>
      </w:r>
      <w:r w:rsidR="00A40FD8" w:rsidRPr="003C2C44">
        <w:rPr>
          <w:rFonts w:ascii="NoorLotus" w:hAnsi="NoorLotus" w:hint="cs"/>
          <w:sz w:val="28"/>
          <w:rtl/>
        </w:rPr>
        <w:t xml:space="preserve">) </w:t>
      </w:r>
      <w:r w:rsidR="00A40FD8" w:rsidRPr="003C2C44">
        <w:rPr>
          <w:rFonts w:ascii="NoorLotus" w:hAnsi="NoorLotus"/>
          <w:sz w:val="28"/>
          <w:rtl/>
        </w:rPr>
        <w:t xml:space="preserve">را </w:t>
      </w:r>
      <w:r w:rsidR="004C3099" w:rsidRPr="003C2C44">
        <w:rPr>
          <w:rFonts w:ascii="NoorLotus" w:hAnsi="NoorLotus"/>
          <w:sz w:val="28"/>
          <w:rtl/>
        </w:rPr>
        <w:t xml:space="preserve">ثابت میکند. </w:t>
      </w:r>
      <w:r w:rsidR="00A40FD8" w:rsidRPr="003C2C44">
        <w:rPr>
          <w:rFonts w:ascii="NoorLotus" w:hAnsi="NoorLotus"/>
          <w:sz w:val="28"/>
          <w:rtl/>
        </w:rPr>
        <w:t xml:space="preserve">اخبار من بلغ </w:t>
      </w:r>
      <w:r w:rsidR="004C3099" w:rsidRPr="003C2C44">
        <w:rPr>
          <w:rFonts w:ascii="NoorLotus" w:hAnsi="NoorLotus"/>
          <w:sz w:val="28"/>
          <w:rtl/>
        </w:rPr>
        <w:t xml:space="preserve">بنابر تفسیر سوم که حجیت باشد، خبر ضعیف را حجت میکند. طبیعتا </w:t>
      </w:r>
      <w:r w:rsidR="00481AEE" w:rsidRPr="003C2C44">
        <w:rPr>
          <w:rFonts w:ascii="NoorLotus" w:hAnsi="NoorLotus" w:hint="cs"/>
          <w:sz w:val="28"/>
          <w:rtl/>
        </w:rPr>
        <w:t xml:space="preserve">این خبر ضعیف </w:t>
      </w:r>
      <w:r w:rsidR="004C3099" w:rsidRPr="003C2C44">
        <w:rPr>
          <w:rFonts w:ascii="NoorLotus" w:hAnsi="NoorLotus"/>
          <w:sz w:val="28"/>
          <w:rtl/>
        </w:rPr>
        <w:t>تعارض میکند با خبر صحیحی که دال بر استحباب است. بعد از تعارض</w:t>
      </w:r>
      <w:r w:rsidR="00A40FD8" w:rsidRPr="003C2C44">
        <w:rPr>
          <w:rFonts w:ascii="NoorLotus" w:hAnsi="NoorLotus" w:hint="cs"/>
          <w:sz w:val="28"/>
          <w:rtl/>
        </w:rPr>
        <w:t>،</w:t>
      </w:r>
      <w:r w:rsidR="004C3099" w:rsidRPr="003C2C44">
        <w:rPr>
          <w:rFonts w:ascii="NoorLotus" w:hAnsi="NoorLotus"/>
          <w:sz w:val="28"/>
          <w:rtl/>
        </w:rPr>
        <w:t xml:space="preserve"> </w:t>
      </w:r>
      <w:r w:rsidR="00A40FD8" w:rsidRPr="003C2C44">
        <w:rPr>
          <w:rFonts w:ascii="NoorLotus" w:hAnsi="NoorLotus"/>
          <w:sz w:val="28"/>
          <w:rtl/>
        </w:rPr>
        <w:t xml:space="preserve">علی المبنی </w:t>
      </w:r>
      <w:r w:rsidR="004C3099" w:rsidRPr="003C2C44">
        <w:rPr>
          <w:rFonts w:ascii="NoorLotus" w:hAnsi="NoorLotus"/>
          <w:sz w:val="28"/>
          <w:rtl/>
        </w:rPr>
        <w:t xml:space="preserve">یا تساقطی هستیم یا تخییری. </w:t>
      </w:r>
      <w:r w:rsidR="00100E8F" w:rsidRPr="003C2C44">
        <w:rPr>
          <w:rFonts w:ascii="NoorLotus" w:hAnsi="NoorLotus"/>
          <w:sz w:val="28"/>
          <w:rtl/>
        </w:rPr>
        <w:t xml:space="preserve">اگر تفسیر دوم را که نظریه استحباب است، قبول کنیم، تعارض که معنا ندارد. یک روایتی داریم دال بر عدم استحباب ذات فعل. یک روایتی هم میگوید این فعل به عنوان ثانوی مستحب است. اینها باهم </w:t>
      </w:r>
      <w:r w:rsidR="00481AEE" w:rsidRPr="003C2C44">
        <w:rPr>
          <w:rFonts w:ascii="NoorLotus" w:hAnsi="NoorLotus"/>
          <w:sz w:val="28"/>
          <w:rtl/>
        </w:rPr>
        <w:t>درگیری ندارند. تعارض که معنا ندارد</w:t>
      </w:r>
      <w:r w:rsidR="00481AEE" w:rsidRPr="003C2C44">
        <w:rPr>
          <w:rFonts w:ascii="NoorLotus" w:hAnsi="NoorLotus" w:hint="cs"/>
          <w:sz w:val="28"/>
          <w:rtl/>
        </w:rPr>
        <w:t xml:space="preserve"> </w:t>
      </w:r>
      <w:r w:rsidR="00100E8F" w:rsidRPr="003C2C44">
        <w:rPr>
          <w:rFonts w:ascii="NoorLotus" w:hAnsi="NoorLotus"/>
          <w:sz w:val="28"/>
          <w:rtl/>
        </w:rPr>
        <w:t>زیرا باید تنافی باشد در حالیکه تنافی در کار نیست. بنابراین</w:t>
      </w:r>
      <w:r w:rsidR="00A40FD8" w:rsidRPr="003C2C44">
        <w:rPr>
          <w:rFonts w:ascii="NoorLotus" w:hAnsi="NoorLotus" w:hint="cs"/>
          <w:sz w:val="28"/>
          <w:rtl/>
        </w:rPr>
        <w:t>،</w:t>
      </w:r>
      <w:r w:rsidR="00100E8F" w:rsidRPr="003C2C44">
        <w:rPr>
          <w:rFonts w:ascii="NoorLotus" w:hAnsi="NoorLotus"/>
          <w:sz w:val="28"/>
          <w:rtl/>
        </w:rPr>
        <w:t xml:space="preserve"> تفسیر دوم که </w:t>
      </w:r>
      <w:r w:rsidR="00454EC7" w:rsidRPr="003C2C44">
        <w:rPr>
          <w:rFonts w:ascii="NoorLotus" w:hAnsi="NoorLotus"/>
          <w:sz w:val="28"/>
          <w:rtl/>
        </w:rPr>
        <w:t xml:space="preserve">تفسیر استحباب عنوان ثانوی هست و تفسیر سوم که تفسیر حجیت است، </w:t>
      </w:r>
      <w:r w:rsidR="00481AEE" w:rsidRPr="003C2C44">
        <w:rPr>
          <w:rFonts w:ascii="NoorLotus" w:hAnsi="NoorLotus"/>
          <w:sz w:val="28"/>
          <w:rtl/>
        </w:rPr>
        <w:t>نتایج</w:t>
      </w:r>
      <w:r w:rsidR="00481AEE" w:rsidRPr="003C2C44">
        <w:rPr>
          <w:rFonts w:ascii="NoorLotus" w:hAnsi="NoorLotus" w:hint="cs"/>
          <w:sz w:val="28"/>
          <w:rtl/>
        </w:rPr>
        <w:t xml:space="preserve"> آنها</w:t>
      </w:r>
      <w:r w:rsidR="00454EC7" w:rsidRPr="003C2C44">
        <w:rPr>
          <w:rFonts w:ascii="NoorLotus" w:hAnsi="NoorLotus"/>
          <w:sz w:val="28"/>
          <w:rtl/>
        </w:rPr>
        <w:t xml:space="preserve"> </w:t>
      </w:r>
      <w:r w:rsidR="00481AEE" w:rsidRPr="003C2C44">
        <w:rPr>
          <w:rFonts w:ascii="NoorLotus" w:hAnsi="NoorLotus"/>
          <w:sz w:val="28"/>
          <w:rtl/>
        </w:rPr>
        <w:t xml:space="preserve">خیلی </w:t>
      </w:r>
      <w:r w:rsidR="00454EC7" w:rsidRPr="003C2C44">
        <w:rPr>
          <w:rFonts w:ascii="NoorLotus" w:hAnsi="NoorLotus"/>
          <w:sz w:val="28"/>
          <w:rtl/>
        </w:rPr>
        <w:t xml:space="preserve">فرق میکند. این یک ثمره. </w:t>
      </w:r>
    </w:p>
    <w:p w14:paraId="04D1C2E7" w14:textId="77777777" w:rsidR="00454EC7"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شما این ثمره را پذیرفتید؟</w:t>
      </w:r>
    </w:p>
    <w:p w14:paraId="7E2EB7E9" w14:textId="77777777" w:rsidR="00454EC7"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بله پذیرفتیم. </w:t>
      </w:r>
    </w:p>
    <w:p w14:paraId="615254FC" w14:textId="77777777" w:rsidR="00454EC7"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یک روایت ضعیف میگوید فلان عمل ثواب دارد. روایت زراره میگوید ثواب ندارد. قبل از اینکه روایت من بلغ بیاید.....</w:t>
      </w:r>
    </w:p>
    <w:p w14:paraId="2E9344C1" w14:textId="77777777" w:rsidR="00454EC7"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880C1C" w:rsidRPr="003C2C44">
        <w:rPr>
          <w:rFonts w:ascii="NoorLotus" w:hAnsi="NoorLotus"/>
          <w:sz w:val="28"/>
          <w:rtl/>
        </w:rPr>
        <w:t>نمیگوید ثواب ندارد. روایت میگوید مستحب نیست.....</w:t>
      </w:r>
    </w:p>
    <w:p w14:paraId="62C16798" w14:textId="77777777" w:rsidR="00880C1C"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xml:space="preserve">: نفی او را هم میکند. حاکم بر او هست. </w:t>
      </w:r>
    </w:p>
    <w:p w14:paraId="30B01700" w14:textId="77777777" w:rsidR="00880C1C" w:rsidRPr="003C2C44" w:rsidRDefault="00000000" w:rsidP="006F393F">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حاکم نیست چون اصلا ناظر نیست. نه وارد است نه حاکم. </w:t>
      </w:r>
    </w:p>
    <w:p w14:paraId="6E6F1A3D" w14:textId="77777777" w:rsidR="00880C1C"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به هر بیانی بر آن یکی مقدم است</w:t>
      </w:r>
    </w:p>
    <w:p w14:paraId="374E7BB0" w14:textId="77777777" w:rsidR="00880C1C"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چرا مقدم باشد؟ تعارض است دیگر.</w:t>
      </w:r>
    </w:p>
    <w:p w14:paraId="58EBED92" w14:textId="77777777" w:rsidR="00880C1C"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xml:space="preserve">: این طرف میگوید ثواب نیست. آن طرف میگوید هست. </w:t>
      </w:r>
    </w:p>
    <w:p w14:paraId="6E05E3AF" w14:textId="77777777" w:rsidR="00880C1C"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همه تعارضات همین است. </w:t>
      </w:r>
    </w:p>
    <w:p w14:paraId="72FCB51F" w14:textId="77777777" w:rsidR="00122F88"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ما شک میکنیم موضوع من بلغ صدق کرد یا نه؟</w:t>
      </w:r>
    </w:p>
    <w:p w14:paraId="63BD4C89" w14:textId="77777777" w:rsidR="00122F88"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شک کنید اطلاق وجود دارد. </w:t>
      </w:r>
    </w:p>
    <w:p w14:paraId="702E21B9" w14:textId="77777777" w:rsidR="00122F88" w:rsidRPr="003C2C44" w:rsidRDefault="00000000" w:rsidP="00A40FD8">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جمع عرفی هست...</w:t>
      </w:r>
    </w:p>
    <w:p w14:paraId="34D09D02" w14:textId="77777777" w:rsidR="00122F88"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جمع عرفی کجا بود؟ جمعی که شما میگویید تبرعی هست. </w:t>
      </w:r>
    </w:p>
    <w:p w14:paraId="422437A8" w14:textId="77777777" w:rsidR="00687EBD"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xml:space="preserve">: شیخ انصاری کبرایی دارد که حرف شما را رد میکند. عبارت شیخ: انه لو قلنا </w:t>
      </w:r>
      <w:r w:rsidR="002D0B6A" w:rsidRPr="003C2C44">
        <w:rPr>
          <w:rFonts w:ascii="NoorLotus" w:hAnsi="NoorLotus"/>
          <w:sz w:val="28"/>
          <w:rtl/>
        </w:rPr>
        <w:t xml:space="preserve">ایضا بحجیه الخبر الضعیف بهذه الاخبار، فانما نقول بحجیته فی اصل رجحان الفعل دون خصوصیاته من الندب و الوجوب. </w:t>
      </w:r>
    </w:p>
    <w:p w14:paraId="02781162" w14:textId="77777777" w:rsidR="00687EBD"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8273DB" w:rsidRPr="003C2C44">
        <w:rPr>
          <w:rFonts w:ascii="NoorLotus" w:hAnsi="NoorLotus"/>
          <w:sz w:val="28"/>
          <w:rtl/>
        </w:rPr>
        <w:t xml:space="preserve">آن حرف دیگری هست. </w:t>
      </w:r>
      <w:r w:rsidR="00716159" w:rsidRPr="003C2C44">
        <w:rPr>
          <w:rFonts w:ascii="NoorLotus" w:hAnsi="NoorLotus"/>
          <w:sz w:val="28"/>
          <w:rtl/>
        </w:rPr>
        <w:t xml:space="preserve">بحثش میاید. </w:t>
      </w:r>
      <w:r w:rsidR="000E7309" w:rsidRPr="003C2C44">
        <w:rPr>
          <w:rFonts w:ascii="NoorLotus" w:hAnsi="NoorLotus"/>
          <w:sz w:val="28"/>
          <w:rtl/>
        </w:rPr>
        <w:t xml:space="preserve">صبر کنید. آن حرف این است که جامع طلب ثابت میشود نه خصوص استحباب. حالا بحثش میاید. </w:t>
      </w:r>
    </w:p>
    <w:p w14:paraId="533F9EEA" w14:textId="77777777" w:rsidR="003B192A" w:rsidRPr="003C2C44" w:rsidRDefault="00000000" w:rsidP="00C30A39">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xml:space="preserve">: وقتی استحباب ثابت نشد، تعارضی نیست. </w:t>
      </w:r>
    </w:p>
    <w:p w14:paraId="4AC04755" w14:textId="77777777" w:rsidR="003B192A" w:rsidRPr="003C2C44" w:rsidRDefault="00000000" w:rsidP="00C30A3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ما طبق فرض صحبت میکنیم فعلا. در وجوب نظیر کلام شما میاید. </w:t>
      </w:r>
    </w:p>
    <w:p w14:paraId="4D7D6DEE" w14:textId="77777777" w:rsidR="00200ACA" w:rsidRPr="003C2C44" w:rsidRDefault="00000000" w:rsidP="00C30A39">
      <w:pPr>
        <w:ind w:firstLine="0"/>
        <w:jc w:val="lowKashida"/>
        <w:rPr>
          <w:rFonts w:ascii="NoorLotus" w:hAnsi="NoorLotus"/>
          <w:sz w:val="28"/>
          <w:rtl/>
        </w:rPr>
      </w:pPr>
      <w:r w:rsidRPr="003C2C44">
        <w:rPr>
          <w:rFonts w:ascii="NoorLotus" w:hAnsi="NoorLotus"/>
          <w:sz w:val="28"/>
          <w:rtl/>
        </w:rPr>
        <w:t>بنابراینکه اخبار من بلغ وجوب را هم شامل شود</w:t>
      </w:r>
      <w:r w:rsidR="00A40FD8" w:rsidRPr="003C2C44">
        <w:rPr>
          <w:rFonts w:ascii="NoorLotus" w:hAnsi="NoorLotus" w:hint="cs"/>
          <w:sz w:val="28"/>
          <w:rtl/>
        </w:rPr>
        <w:t>،</w:t>
      </w:r>
      <w:r w:rsidRPr="003C2C44">
        <w:rPr>
          <w:rFonts w:ascii="NoorLotus" w:hAnsi="NoorLotus"/>
          <w:sz w:val="28"/>
          <w:rtl/>
        </w:rPr>
        <w:t xml:space="preserve"> باید دید چه چیزی را ثابت میکند؟ یک وقت میگوییم شامل وجوب میشود و خود وجوب را هم ثابت میکند. </w:t>
      </w:r>
      <w:r w:rsidR="002A657D" w:rsidRPr="003C2C44">
        <w:rPr>
          <w:rFonts w:ascii="NoorLotus" w:hAnsi="NoorLotus"/>
          <w:sz w:val="28"/>
          <w:rtl/>
        </w:rPr>
        <w:t>فرض کنیم یک روایت صحیحی بیاید و بگوید این عمل واجب نیست. خبر ضعیفی بگوید این عمل واجب است و بگوییم که اخبار من بلغ وجوب ر</w:t>
      </w:r>
      <w:r w:rsidR="00A40FD8" w:rsidRPr="003C2C44">
        <w:rPr>
          <w:rFonts w:ascii="NoorLotus" w:hAnsi="NoorLotus"/>
          <w:sz w:val="28"/>
          <w:rtl/>
        </w:rPr>
        <w:t>ا میگیرد و نتیجه اش هم وجوب است</w:t>
      </w:r>
      <w:r w:rsidR="002A657D" w:rsidRPr="003C2C44">
        <w:rPr>
          <w:rFonts w:ascii="NoorLotus" w:hAnsi="NoorLotus"/>
          <w:sz w:val="28"/>
          <w:rtl/>
        </w:rPr>
        <w:t xml:space="preserve"> یعنی حجت میکند وجوب را. </w:t>
      </w:r>
      <w:r w:rsidR="0082211C" w:rsidRPr="003C2C44">
        <w:rPr>
          <w:rFonts w:ascii="NoorLotus" w:hAnsi="NoorLotus"/>
          <w:sz w:val="28"/>
          <w:rtl/>
        </w:rPr>
        <w:t>خب</w:t>
      </w:r>
      <w:r w:rsidR="00A40FD8" w:rsidRPr="003C2C44">
        <w:rPr>
          <w:rFonts w:ascii="NoorLotus" w:hAnsi="NoorLotus" w:hint="cs"/>
          <w:sz w:val="28"/>
          <w:rtl/>
        </w:rPr>
        <w:t>،</w:t>
      </w:r>
      <w:r w:rsidR="0082211C" w:rsidRPr="003C2C44">
        <w:rPr>
          <w:rFonts w:ascii="NoorLotus" w:hAnsi="NoorLotus"/>
          <w:sz w:val="28"/>
          <w:rtl/>
        </w:rPr>
        <w:t xml:space="preserve"> یک حجت داریم بر وجوب از باب اخبار من بلغ. روایت صحیحه</w:t>
      </w:r>
      <w:r w:rsidR="00A40FD8" w:rsidRPr="003C2C44">
        <w:rPr>
          <w:rFonts w:ascii="NoorLotus" w:hAnsi="NoorLotus"/>
          <w:sz w:val="28"/>
          <w:rtl/>
        </w:rPr>
        <w:t xml:space="preserve"> هم گفت واجب نیست</w:t>
      </w:r>
      <w:r w:rsidR="00A40FD8" w:rsidRPr="003C2C44">
        <w:rPr>
          <w:rFonts w:ascii="NoorLotus" w:hAnsi="NoorLotus" w:hint="cs"/>
          <w:sz w:val="28"/>
          <w:rtl/>
        </w:rPr>
        <w:t xml:space="preserve"> پس</w:t>
      </w:r>
      <w:r w:rsidR="00A40FD8" w:rsidRPr="003C2C44">
        <w:rPr>
          <w:rFonts w:ascii="NoorLotus" w:hAnsi="NoorLotus"/>
          <w:sz w:val="28"/>
          <w:rtl/>
        </w:rPr>
        <w:t xml:space="preserve"> تعارض میکنند</w:t>
      </w:r>
      <w:r w:rsidR="00A40FD8" w:rsidRPr="003C2C44">
        <w:rPr>
          <w:rFonts w:ascii="NoorLotus" w:hAnsi="NoorLotus" w:hint="cs"/>
          <w:sz w:val="28"/>
          <w:rtl/>
        </w:rPr>
        <w:t>؛</w:t>
      </w:r>
      <w:r w:rsidR="0082211C" w:rsidRPr="003C2C44">
        <w:rPr>
          <w:rFonts w:ascii="NoorLotus" w:hAnsi="NoorLotus"/>
          <w:sz w:val="28"/>
          <w:rtl/>
        </w:rPr>
        <w:t xml:space="preserve"> حالا یا تساقط یا تخییر. </w:t>
      </w:r>
    </w:p>
    <w:p w14:paraId="5FEF2C6F" w14:textId="77777777" w:rsidR="0082211C" w:rsidRPr="003C2C44" w:rsidRDefault="00000000" w:rsidP="00A40FD8">
      <w:pPr>
        <w:ind w:firstLine="0"/>
        <w:jc w:val="lowKashida"/>
        <w:rPr>
          <w:rFonts w:ascii="NoorLotus" w:hAnsi="NoorLotus"/>
          <w:sz w:val="28"/>
          <w:rtl/>
        </w:rPr>
      </w:pPr>
      <w:r w:rsidRPr="003C2C44">
        <w:rPr>
          <w:rFonts w:ascii="NoorLotus" w:hAnsi="NoorLotus"/>
          <w:sz w:val="28"/>
          <w:rtl/>
        </w:rPr>
        <w:t xml:space="preserve">اما اگر نظر دوم را گفتیم که اخبار من بلغ استحباب ذات فعل را درست میکند به عنوان ثانوی یا بگوییم که وجوب به عنوان ثانوی درست میکند. فرقی در این جهت نمیکند. روایت دیگر نفی وجوب میکند و این روایت </w:t>
      </w:r>
      <w:r w:rsidR="00DA3EEB" w:rsidRPr="003C2C44">
        <w:rPr>
          <w:rFonts w:ascii="NoorLotus" w:hAnsi="NoorLotus"/>
          <w:sz w:val="28"/>
          <w:rtl/>
        </w:rPr>
        <w:t>اثبات وجوب یا استحباب میکند روی عمل به عنوان بلغ علیه الثواب. اینها با هم تنافی ندارند. ذات عمل واجب نباشد اما عمل به عنوان ثانوی واجب یا مستحب باشد. دعوایی باهم ندارند. بنابراین</w:t>
      </w:r>
      <w:r w:rsidR="00481AEE" w:rsidRPr="003C2C44">
        <w:rPr>
          <w:rFonts w:ascii="NoorLotus" w:hAnsi="NoorLotus" w:hint="cs"/>
          <w:sz w:val="28"/>
          <w:rtl/>
        </w:rPr>
        <w:t>،</w:t>
      </w:r>
      <w:r w:rsidR="00DA3EEB" w:rsidRPr="003C2C44">
        <w:rPr>
          <w:rFonts w:ascii="NoorLotus" w:hAnsi="NoorLotus"/>
          <w:sz w:val="28"/>
          <w:rtl/>
        </w:rPr>
        <w:t xml:space="preserve"> </w:t>
      </w:r>
      <w:r w:rsidR="00A379D7" w:rsidRPr="003C2C44">
        <w:rPr>
          <w:rFonts w:ascii="NoorLotus" w:hAnsi="NoorLotus" w:hint="cs"/>
          <w:sz w:val="28"/>
          <w:rtl/>
        </w:rPr>
        <w:t xml:space="preserve">بین </w:t>
      </w:r>
      <w:r w:rsidR="00DA3EEB" w:rsidRPr="003C2C44">
        <w:rPr>
          <w:rFonts w:ascii="NoorLotus" w:hAnsi="NoorLotus"/>
          <w:sz w:val="28"/>
          <w:rtl/>
        </w:rPr>
        <w:t xml:space="preserve">دو تفسیر </w:t>
      </w:r>
      <w:r w:rsidR="00A40FD8" w:rsidRPr="003C2C44">
        <w:rPr>
          <w:rFonts w:ascii="NoorLotus" w:hAnsi="NoorLotus" w:hint="cs"/>
          <w:sz w:val="28"/>
          <w:rtl/>
        </w:rPr>
        <w:t>ثمره</w:t>
      </w:r>
      <w:r w:rsidR="00DA3EEB" w:rsidRPr="003C2C44">
        <w:rPr>
          <w:rFonts w:ascii="NoorLotus" w:hAnsi="NoorLotus"/>
          <w:sz w:val="28"/>
          <w:rtl/>
        </w:rPr>
        <w:t xml:space="preserve"> روشن </w:t>
      </w:r>
      <w:r w:rsidR="00A379D7" w:rsidRPr="003C2C44">
        <w:rPr>
          <w:rFonts w:ascii="NoorLotus" w:hAnsi="NoorLotus" w:hint="cs"/>
          <w:sz w:val="28"/>
          <w:rtl/>
        </w:rPr>
        <w:t xml:space="preserve">وجود </w:t>
      </w:r>
      <w:r w:rsidR="00DA3EEB" w:rsidRPr="003C2C44">
        <w:rPr>
          <w:rFonts w:ascii="NoorLotus" w:hAnsi="NoorLotus"/>
          <w:sz w:val="28"/>
          <w:rtl/>
        </w:rPr>
        <w:t xml:space="preserve">دارد. </w:t>
      </w:r>
    </w:p>
    <w:p w14:paraId="75888A85" w14:textId="77777777" w:rsidR="00454EC7" w:rsidRPr="003C2C44" w:rsidRDefault="00000000" w:rsidP="00A379D7">
      <w:pPr>
        <w:ind w:firstLine="0"/>
        <w:jc w:val="lowKashida"/>
        <w:rPr>
          <w:rFonts w:ascii="NoorLotus" w:hAnsi="NoorLotus"/>
          <w:sz w:val="28"/>
          <w:rtl/>
        </w:rPr>
      </w:pPr>
      <w:r w:rsidRPr="003C2C44">
        <w:rPr>
          <w:rFonts w:ascii="NoorLotus" w:hAnsi="NoorLotus"/>
          <w:sz w:val="28"/>
          <w:rtl/>
        </w:rPr>
        <w:t>بلکه ممکن است کسی بگوید که وقتی میگوییم</w:t>
      </w:r>
      <w:r w:rsidR="00A379D7" w:rsidRPr="003C2C44">
        <w:rPr>
          <w:rFonts w:ascii="NoorLotus" w:hAnsi="NoorLotus"/>
          <w:sz w:val="28"/>
          <w:rtl/>
        </w:rPr>
        <w:t xml:space="preserve"> وجوب را شامل شود، ممکن است بگو</w:t>
      </w:r>
      <w:r w:rsidRPr="003C2C44">
        <w:rPr>
          <w:rFonts w:ascii="NoorLotus" w:hAnsi="NoorLotus"/>
          <w:sz w:val="28"/>
          <w:rtl/>
        </w:rPr>
        <w:t>ییم نتیجه اش جامع طلب است. نه اینکه خصوص استحباب یا وجوب باشد بلکه جامع طلب است. آن وقت</w:t>
      </w:r>
      <w:r w:rsidR="00A379D7" w:rsidRPr="003C2C44">
        <w:rPr>
          <w:rFonts w:ascii="NoorLotus" w:hAnsi="NoorLotus" w:hint="cs"/>
          <w:sz w:val="28"/>
          <w:rtl/>
        </w:rPr>
        <w:t>،</w:t>
      </w:r>
      <w:r w:rsidRPr="003C2C44">
        <w:rPr>
          <w:rFonts w:ascii="NoorLotus" w:hAnsi="NoorLotus"/>
          <w:sz w:val="28"/>
          <w:rtl/>
        </w:rPr>
        <w:t xml:space="preserve"> </w:t>
      </w:r>
      <w:r w:rsidR="00A379D7" w:rsidRPr="003C2C44">
        <w:rPr>
          <w:rFonts w:ascii="NoorLotus" w:hAnsi="NoorLotus"/>
          <w:sz w:val="28"/>
          <w:rtl/>
        </w:rPr>
        <w:t>بنابر اینکه با اخبار من بلغ</w:t>
      </w:r>
      <w:r w:rsidR="00A379D7" w:rsidRPr="003C2C44">
        <w:rPr>
          <w:rFonts w:ascii="NoorLotus" w:hAnsi="NoorLotus" w:hint="cs"/>
          <w:sz w:val="28"/>
          <w:rtl/>
        </w:rPr>
        <w:t>،</w:t>
      </w:r>
      <w:r w:rsidR="00A379D7" w:rsidRPr="003C2C44">
        <w:rPr>
          <w:rFonts w:ascii="NoorLotus" w:hAnsi="NoorLotus"/>
          <w:sz w:val="28"/>
          <w:rtl/>
        </w:rPr>
        <w:t xml:space="preserve"> حجیت ثابت شود</w:t>
      </w:r>
      <w:r w:rsidR="00A379D7" w:rsidRPr="003C2C44">
        <w:rPr>
          <w:rFonts w:ascii="NoorLotus" w:hAnsi="NoorLotus" w:hint="cs"/>
          <w:sz w:val="28"/>
          <w:rtl/>
        </w:rPr>
        <w:t>،</w:t>
      </w:r>
      <w:r w:rsidR="00A379D7" w:rsidRPr="003C2C44">
        <w:rPr>
          <w:rFonts w:ascii="NoorLotus" w:hAnsi="NoorLotus"/>
          <w:sz w:val="28"/>
          <w:rtl/>
        </w:rPr>
        <w:t xml:space="preserve"> </w:t>
      </w:r>
      <w:r w:rsidRPr="003C2C44">
        <w:rPr>
          <w:rFonts w:ascii="NoorLotus" w:hAnsi="NoorLotus"/>
          <w:sz w:val="28"/>
          <w:rtl/>
        </w:rPr>
        <w:t xml:space="preserve">جامع طلب </w:t>
      </w:r>
      <w:r w:rsidR="00A379D7" w:rsidRPr="003C2C44">
        <w:rPr>
          <w:rFonts w:ascii="NoorLotus" w:hAnsi="NoorLotus"/>
          <w:sz w:val="28"/>
          <w:rtl/>
        </w:rPr>
        <w:t>تعارض نمیکند با عدم الوجوب</w:t>
      </w:r>
      <w:r w:rsidR="00A379D7" w:rsidRPr="003C2C44">
        <w:rPr>
          <w:rFonts w:ascii="NoorLotus" w:hAnsi="NoorLotus" w:hint="cs"/>
          <w:sz w:val="28"/>
          <w:rtl/>
        </w:rPr>
        <w:t>.</w:t>
      </w:r>
      <w:r w:rsidR="00B008FA" w:rsidRPr="003C2C44">
        <w:rPr>
          <w:rFonts w:ascii="NoorLotus" w:hAnsi="NoorLotus"/>
          <w:sz w:val="28"/>
          <w:rtl/>
        </w:rPr>
        <w:t xml:space="preserve"> ما یک حجیت داریم بر جامع طلب و یک حجت داریم که ذات عمل واجب نیست. اینکه ذات عمل واجب نباشد ولی جامع طلب واجب باشد مشکلی ندارد. اگر قائل باشیم </w:t>
      </w:r>
      <w:r w:rsidR="00536C1A" w:rsidRPr="003C2C44">
        <w:rPr>
          <w:rFonts w:ascii="NoorLotus" w:hAnsi="NoorLotus"/>
          <w:sz w:val="28"/>
          <w:rtl/>
        </w:rPr>
        <w:t>به استحباب یا وجوب به عنوان ثانوی یعنی جام</w:t>
      </w:r>
      <w:r w:rsidR="00A379D7" w:rsidRPr="003C2C44">
        <w:rPr>
          <w:rFonts w:ascii="NoorLotus" w:hAnsi="NoorLotus"/>
          <w:sz w:val="28"/>
          <w:rtl/>
        </w:rPr>
        <w:t>ع طلب، باز هم درگیری وجود ندارد</w:t>
      </w:r>
      <w:r w:rsidR="00536C1A" w:rsidRPr="003C2C44">
        <w:rPr>
          <w:rFonts w:ascii="NoorLotus" w:hAnsi="NoorLotus"/>
          <w:sz w:val="28"/>
          <w:rtl/>
        </w:rPr>
        <w:t xml:space="preserve"> چون ذات عمل به حسب روایت صحیحه واجب نیست اما این عمل به عنوان من بلغ علیه الثواب مطلوب است و مشکلی ندارد. بنابراین</w:t>
      </w:r>
      <w:r w:rsidR="00481AEE" w:rsidRPr="003C2C44">
        <w:rPr>
          <w:rFonts w:ascii="NoorLotus" w:hAnsi="NoorLotus" w:hint="cs"/>
          <w:sz w:val="28"/>
          <w:rtl/>
        </w:rPr>
        <w:t>،</w:t>
      </w:r>
      <w:r w:rsidR="00536C1A" w:rsidRPr="003C2C44">
        <w:rPr>
          <w:rFonts w:ascii="NoorLotus" w:hAnsi="NoorLotus"/>
          <w:sz w:val="28"/>
          <w:rtl/>
        </w:rPr>
        <w:t xml:space="preserve"> </w:t>
      </w:r>
      <w:r w:rsidR="00733781" w:rsidRPr="003C2C44">
        <w:rPr>
          <w:rFonts w:ascii="NoorLotus" w:hAnsi="NoorLotus"/>
          <w:sz w:val="28"/>
          <w:rtl/>
        </w:rPr>
        <w:t xml:space="preserve">ثمرات این دو </w:t>
      </w:r>
      <w:r w:rsidR="00A379D7" w:rsidRPr="003C2C44">
        <w:rPr>
          <w:rFonts w:ascii="NoorLotus" w:hAnsi="NoorLotus"/>
          <w:sz w:val="28"/>
          <w:rtl/>
        </w:rPr>
        <w:t xml:space="preserve">باهم </w:t>
      </w:r>
      <w:r w:rsidR="00733781" w:rsidRPr="003C2C44">
        <w:rPr>
          <w:rFonts w:ascii="NoorLotus" w:hAnsi="NoorLotus"/>
          <w:sz w:val="28"/>
          <w:rtl/>
        </w:rPr>
        <w:t>فرق میکند</w:t>
      </w:r>
      <w:r w:rsidR="00A379D7" w:rsidRPr="003C2C44">
        <w:rPr>
          <w:rFonts w:ascii="NoorLotus" w:hAnsi="NoorLotus" w:hint="cs"/>
          <w:sz w:val="28"/>
          <w:rtl/>
        </w:rPr>
        <w:t>؛</w:t>
      </w:r>
      <w:r w:rsidR="00733781" w:rsidRPr="003C2C44">
        <w:rPr>
          <w:rFonts w:ascii="NoorLotus" w:hAnsi="NoorLotus"/>
          <w:sz w:val="28"/>
          <w:rtl/>
        </w:rPr>
        <w:t xml:space="preserve"> </w:t>
      </w:r>
      <w:r w:rsidR="00A379D7" w:rsidRPr="003C2C44">
        <w:rPr>
          <w:rFonts w:ascii="NoorLotus" w:hAnsi="NoorLotus"/>
          <w:sz w:val="28"/>
          <w:rtl/>
        </w:rPr>
        <w:t>حتی بنابر جامع طلب هم</w:t>
      </w:r>
      <w:r w:rsidR="00A379D7" w:rsidRPr="003C2C44">
        <w:rPr>
          <w:rFonts w:ascii="NoorLotus" w:hAnsi="NoorLotus" w:hint="cs"/>
          <w:sz w:val="28"/>
          <w:rtl/>
        </w:rPr>
        <w:t xml:space="preserve">، </w:t>
      </w:r>
      <w:r w:rsidR="00733781" w:rsidRPr="003C2C44">
        <w:rPr>
          <w:rFonts w:ascii="NoorLotus" w:hAnsi="NoorLotus"/>
          <w:sz w:val="28"/>
          <w:rtl/>
        </w:rPr>
        <w:t xml:space="preserve">فرق میکند با همدیگر. ثمره یکی بحث فقهی است و ثمره یکی بحث اصولی است ولو که جامع طلب را ثابت کند به نتیجه بحث اصولی یعنی حجیت خبر واحد. </w:t>
      </w:r>
    </w:p>
    <w:p w14:paraId="1236F53F" w14:textId="77777777" w:rsidR="00D66BB8" w:rsidRPr="003C2C44" w:rsidRDefault="00000000" w:rsidP="00A379D7">
      <w:pPr>
        <w:pStyle w:val="Heading1"/>
        <w:rPr>
          <w:rtl/>
        </w:rPr>
      </w:pPr>
      <w:bookmarkStart w:id="229" w:name="_Toc151333485"/>
      <w:r w:rsidRPr="003C2C44">
        <w:rPr>
          <w:rtl/>
        </w:rPr>
        <w:t>ثمره دوم</w:t>
      </w:r>
      <w:bookmarkEnd w:id="229"/>
    </w:p>
    <w:p w14:paraId="616B3F23" w14:textId="77777777" w:rsidR="00EF48EB" w:rsidRPr="003C2C44" w:rsidRDefault="00000000" w:rsidP="00A379D7">
      <w:pPr>
        <w:ind w:firstLine="0"/>
        <w:jc w:val="lowKashida"/>
        <w:rPr>
          <w:rFonts w:ascii="NoorLotus" w:hAnsi="NoorLotus"/>
          <w:sz w:val="28"/>
          <w:rtl/>
        </w:rPr>
      </w:pPr>
      <w:r w:rsidRPr="003C2C44">
        <w:rPr>
          <w:rFonts w:ascii="NoorLotus" w:hAnsi="NoorLotus"/>
          <w:sz w:val="28"/>
          <w:rtl/>
        </w:rPr>
        <w:t xml:space="preserve">یک ثمره دیگر که مشابه این است ولی عین این نیست مواردی است که دو روایت ضعیف وارد شود و هر دو بلغ علیه الثواب باشد. </w:t>
      </w:r>
      <w:r w:rsidR="004600C2" w:rsidRPr="003C2C44">
        <w:rPr>
          <w:rFonts w:ascii="NoorLotus" w:hAnsi="NoorLotus"/>
          <w:sz w:val="28"/>
          <w:rtl/>
        </w:rPr>
        <w:t xml:space="preserve">یکی بر یک فعل و یکی بر فعل دیگری که هیچ ربطی به هم ندارند ولی ما علم اجمالی داریم که یکی از این دو کذب است. </w:t>
      </w:r>
      <w:r w:rsidR="00A379D7" w:rsidRPr="003C2C44">
        <w:rPr>
          <w:rFonts w:ascii="NoorLotus" w:hAnsi="NoorLotus" w:hint="cs"/>
          <w:sz w:val="28"/>
          <w:rtl/>
        </w:rPr>
        <w:t>البته واضح است که ضعیف بودن روایت به معنای</w:t>
      </w:r>
      <w:r w:rsidR="004600C2" w:rsidRPr="003C2C44">
        <w:rPr>
          <w:rFonts w:ascii="NoorLotus" w:hAnsi="NoorLotus"/>
          <w:sz w:val="28"/>
          <w:rtl/>
        </w:rPr>
        <w:t xml:space="preserve"> </w:t>
      </w:r>
      <w:r w:rsidR="00A379D7" w:rsidRPr="003C2C44">
        <w:rPr>
          <w:rFonts w:ascii="NoorLotus" w:hAnsi="NoorLotus" w:hint="cs"/>
          <w:sz w:val="28"/>
          <w:rtl/>
        </w:rPr>
        <w:t>این نیست که</w:t>
      </w:r>
      <w:r w:rsidR="00A379D7" w:rsidRPr="003C2C44">
        <w:rPr>
          <w:rFonts w:ascii="NoorLotus" w:hAnsi="NoorLotus"/>
          <w:sz w:val="28"/>
          <w:rtl/>
        </w:rPr>
        <w:t xml:space="preserve"> علم به کذب</w:t>
      </w:r>
      <w:r w:rsidR="00A379D7" w:rsidRPr="003C2C44">
        <w:rPr>
          <w:rFonts w:ascii="NoorLotus" w:hAnsi="NoorLotus" w:hint="cs"/>
          <w:sz w:val="28"/>
          <w:rtl/>
        </w:rPr>
        <w:t xml:space="preserve">ش </w:t>
      </w:r>
      <w:r w:rsidR="004600C2" w:rsidRPr="003C2C44">
        <w:rPr>
          <w:rFonts w:ascii="NoorLotus" w:hAnsi="NoorLotus"/>
          <w:sz w:val="28"/>
          <w:rtl/>
        </w:rPr>
        <w:t>داریم</w:t>
      </w:r>
      <w:r w:rsidR="00A379D7" w:rsidRPr="003C2C44">
        <w:rPr>
          <w:rFonts w:ascii="NoorLotus" w:hAnsi="NoorLotus" w:hint="cs"/>
          <w:sz w:val="28"/>
          <w:rtl/>
        </w:rPr>
        <w:t>؛</w:t>
      </w:r>
      <w:r w:rsidR="004600C2" w:rsidRPr="003C2C44">
        <w:rPr>
          <w:rFonts w:ascii="NoorLotus" w:hAnsi="NoorLotus"/>
          <w:sz w:val="28"/>
          <w:rtl/>
        </w:rPr>
        <w:t xml:space="preserve"> اما اگر به هر دلیلی علم اجمالی داشتیم که یکی از دو خبر</w:t>
      </w:r>
      <w:r w:rsidR="00A379D7" w:rsidRPr="003C2C44">
        <w:rPr>
          <w:rFonts w:ascii="NoorLotus" w:hAnsi="NoorLotus" w:hint="cs"/>
          <w:sz w:val="28"/>
          <w:rtl/>
        </w:rPr>
        <w:t xml:space="preserve"> ضعیف</w:t>
      </w:r>
      <w:r w:rsidR="004600C2" w:rsidRPr="003C2C44">
        <w:rPr>
          <w:rFonts w:ascii="NoorLotus" w:hAnsi="NoorLotus"/>
          <w:sz w:val="28"/>
          <w:rtl/>
        </w:rPr>
        <w:t xml:space="preserve"> کذب است</w:t>
      </w:r>
      <w:r w:rsidR="00A379D7" w:rsidRPr="003C2C44">
        <w:rPr>
          <w:rFonts w:ascii="NoorLotus" w:hAnsi="NoorLotus" w:hint="cs"/>
          <w:sz w:val="28"/>
          <w:rtl/>
        </w:rPr>
        <w:t>.</w:t>
      </w:r>
      <w:r w:rsidR="00321945" w:rsidRPr="003C2C44">
        <w:rPr>
          <w:rFonts w:ascii="NoorLotus" w:hAnsi="NoorLotus"/>
          <w:sz w:val="28"/>
          <w:rtl/>
        </w:rPr>
        <w:t xml:space="preserve"> در اینجا اگر این روایات بنابر تفسیر دوم دال بر حجیت باشند، یک بحثی وجود دارد که اینجا تعارض بالعرض یا بالتبع یا به قول شهید صدر</w:t>
      </w:r>
      <w:r w:rsidR="00A379D7" w:rsidRPr="003C2C44">
        <w:rPr>
          <w:rFonts w:ascii="NoorLotus" w:hAnsi="NoorLotus" w:hint="cs"/>
          <w:sz w:val="28"/>
          <w:rtl/>
        </w:rPr>
        <w:t xml:space="preserve"> تعارض</w:t>
      </w:r>
      <w:r w:rsidR="00321945" w:rsidRPr="003C2C44">
        <w:rPr>
          <w:rFonts w:ascii="NoorLotus" w:hAnsi="NoorLotus"/>
          <w:sz w:val="28"/>
          <w:rtl/>
        </w:rPr>
        <w:t xml:space="preserve"> اتفاقی پیش میاید. در تعارض های اتفاقی </w:t>
      </w:r>
      <w:r w:rsidR="00A379D7" w:rsidRPr="003C2C44">
        <w:rPr>
          <w:rFonts w:ascii="NoorLotus" w:hAnsi="NoorLotus" w:hint="cs"/>
          <w:sz w:val="28"/>
          <w:rtl/>
        </w:rPr>
        <w:t xml:space="preserve">که </w:t>
      </w:r>
      <w:r w:rsidR="00321945" w:rsidRPr="003C2C44">
        <w:rPr>
          <w:rFonts w:ascii="NoorLotus" w:hAnsi="NoorLotus"/>
          <w:sz w:val="28"/>
          <w:rtl/>
        </w:rPr>
        <w:t xml:space="preserve">معمولا قائل به تعارض هستند </w:t>
      </w:r>
      <w:r w:rsidR="00A379D7" w:rsidRPr="003C2C44">
        <w:rPr>
          <w:rFonts w:ascii="NoorLotus" w:hAnsi="NoorLotus" w:hint="cs"/>
          <w:sz w:val="28"/>
          <w:rtl/>
        </w:rPr>
        <w:t>(</w:t>
      </w:r>
      <w:r w:rsidR="00321945" w:rsidRPr="003C2C44">
        <w:rPr>
          <w:rFonts w:ascii="NoorLotus" w:hAnsi="NoorLotus"/>
          <w:sz w:val="28"/>
          <w:rtl/>
        </w:rPr>
        <w:t>حالا یا تساقط یا تخییر</w:t>
      </w:r>
      <w:r w:rsidR="00A379D7" w:rsidRPr="003C2C44">
        <w:rPr>
          <w:rFonts w:ascii="NoorLotus" w:hAnsi="NoorLotus" w:hint="cs"/>
          <w:sz w:val="28"/>
          <w:rtl/>
        </w:rPr>
        <w:t>)</w:t>
      </w:r>
      <w:r w:rsidR="00321945" w:rsidRPr="003C2C44">
        <w:rPr>
          <w:rFonts w:ascii="NoorLotus" w:hAnsi="NoorLotus"/>
          <w:sz w:val="28"/>
          <w:rtl/>
        </w:rPr>
        <w:t xml:space="preserve"> مثل سایر تعارضات</w:t>
      </w:r>
      <w:r w:rsidR="00A379D7" w:rsidRPr="003C2C44">
        <w:rPr>
          <w:rFonts w:ascii="NoorLotus" w:hAnsi="NoorLotus" w:hint="cs"/>
          <w:sz w:val="28"/>
          <w:rtl/>
        </w:rPr>
        <w:t>،</w:t>
      </w:r>
      <w:r w:rsidR="00FA5C39" w:rsidRPr="003C2C44">
        <w:rPr>
          <w:rFonts w:ascii="NoorLotus" w:hAnsi="NoorLotus"/>
          <w:sz w:val="28"/>
          <w:rtl/>
        </w:rPr>
        <w:t xml:space="preserve"> دو بیان وجود </w:t>
      </w:r>
      <w:r w:rsidR="00A379D7" w:rsidRPr="003C2C44">
        <w:rPr>
          <w:rFonts w:ascii="NoorLotus" w:hAnsi="NoorLotus"/>
          <w:sz w:val="28"/>
          <w:rtl/>
        </w:rPr>
        <w:t>دارد</w:t>
      </w:r>
      <w:r w:rsidR="00A379D7" w:rsidRPr="003C2C44">
        <w:rPr>
          <w:rFonts w:ascii="NoorLotus" w:hAnsi="NoorLotus" w:hint="cs"/>
          <w:sz w:val="28"/>
          <w:rtl/>
        </w:rPr>
        <w:t>:</w:t>
      </w:r>
      <w:r w:rsidR="00FA5C39" w:rsidRPr="003C2C44">
        <w:rPr>
          <w:rFonts w:ascii="NoorLotus" w:hAnsi="NoorLotus"/>
          <w:sz w:val="28"/>
          <w:rtl/>
        </w:rPr>
        <w:t xml:space="preserve"> یک بیان</w:t>
      </w:r>
      <w:r w:rsidR="00A379D7" w:rsidRPr="003C2C44">
        <w:rPr>
          <w:rFonts w:ascii="NoorLotus" w:hAnsi="NoorLotus" w:hint="cs"/>
          <w:sz w:val="28"/>
          <w:rtl/>
        </w:rPr>
        <w:t>،</w:t>
      </w:r>
      <w:r w:rsidR="00FA5C39" w:rsidRPr="003C2C44">
        <w:rPr>
          <w:rFonts w:ascii="NoorLotus" w:hAnsi="NoorLotus"/>
          <w:sz w:val="28"/>
          <w:rtl/>
        </w:rPr>
        <w:t xml:space="preserve"> فرمایش مرحوم نائینی است که میفرماید با وجو</w:t>
      </w:r>
      <w:r w:rsidR="00A379D7" w:rsidRPr="003C2C44">
        <w:rPr>
          <w:rFonts w:ascii="NoorLotus" w:hAnsi="NoorLotus"/>
          <w:sz w:val="28"/>
          <w:rtl/>
        </w:rPr>
        <w:t>د علم اجمالی به کذب احد الخبرین</w:t>
      </w:r>
      <w:r w:rsidR="00A379D7" w:rsidRPr="003C2C44">
        <w:rPr>
          <w:rFonts w:ascii="NoorLotus" w:hAnsi="NoorLotus" w:hint="cs"/>
          <w:sz w:val="28"/>
          <w:rtl/>
        </w:rPr>
        <w:t xml:space="preserve">، </w:t>
      </w:r>
      <w:r w:rsidR="00FA5C39" w:rsidRPr="003C2C44">
        <w:rPr>
          <w:rFonts w:ascii="NoorLotus" w:hAnsi="NoorLotus"/>
          <w:sz w:val="28"/>
          <w:rtl/>
        </w:rPr>
        <w:t xml:space="preserve">نمیتوانیم </w:t>
      </w:r>
      <w:r w:rsidR="00A379D7" w:rsidRPr="003C2C44">
        <w:rPr>
          <w:rFonts w:ascii="NoorLotus" w:hAnsi="NoorLotus"/>
          <w:sz w:val="28"/>
          <w:rtl/>
        </w:rPr>
        <w:t>در هر دو</w:t>
      </w:r>
      <w:r w:rsidR="00A379D7" w:rsidRPr="003C2C44">
        <w:rPr>
          <w:rFonts w:ascii="NoorLotus" w:hAnsi="NoorLotus" w:hint="cs"/>
          <w:sz w:val="28"/>
          <w:rtl/>
        </w:rPr>
        <w:t xml:space="preserve"> خبر،</w:t>
      </w:r>
      <w:r w:rsidR="00A379D7" w:rsidRPr="003C2C44">
        <w:rPr>
          <w:rFonts w:ascii="NoorLotus" w:hAnsi="NoorLotus"/>
          <w:sz w:val="28"/>
          <w:rtl/>
        </w:rPr>
        <w:t xml:space="preserve"> </w:t>
      </w:r>
      <w:r w:rsidR="00FA5C39" w:rsidRPr="003C2C44">
        <w:rPr>
          <w:rFonts w:ascii="NoorLotus" w:hAnsi="NoorLotus"/>
          <w:sz w:val="28"/>
          <w:rtl/>
        </w:rPr>
        <w:t>جعل حجیت به نحو طریقیت و کشف داشته باشیم و تر</w:t>
      </w:r>
      <w:r w:rsidRPr="003C2C44">
        <w:rPr>
          <w:rFonts w:ascii="NoorLotus" w:hAnsi="NoorLotus"/>
          <w:sz w:val="28"/>
          <w:rtl/>
        </w:rPr>
        <w:t>جیح یک طرف هم بلامرجح است. بنابراین تساقط میکنند یا تخییر میشود ولی بالاخره برای هر دو نمیشود جعل حجیت علی نحو الکشف عن الواقع بشود. من علم دارم که یکی از این دو کذب است و با این علم</w:t>
      </w:r>
      <w:r w:rsidR="00481AEE" w:rsidRPr="003C2C44">
        <w:rPr>
          <w:rFonts w:ascii="NoorLotus" w:hAnsi="NoorLotus" w:hint="cs"/>
          <w:sz w:val="28"/>
          <w:rtl/>
        </w:rPr>
        <w:t>،</w:t>
      </w:r>
      <w:r w:rsidRPr="003C2C44">
        <w:rPr>
          <w:rFonts w:ascii="NoorLotus" w:hAnsi="NoorLotus"/>
          <w:sz w:val="28"/>
          <w:rtl/>
        </w:rPr>
        <w:t xml:space="preserve"> </w:t>
      </w:r>
      <w:r w:rsidR="00D66BB8" w:rsidRPr="003C2C44">
        <w:rPr>
          <w:rFonts w:ascii="NoorLotus" w:hAnsi="NoorLotus"/>
          <w:sz w:val="28"/>
          <w:rtl/>
        </w:rPr>
        <w:t xml:space="preserve">کشف تام صورت نمیگیرد. این حالا یک مبنا هست شبیه این </w:t>
      </w:r>
      <w:r w:rsidR="00A379D7" w:rsidRPr="003C2C44">
        <w:rPr>
          <w:rFonts w:ascii="NoorLotus" w:hAnsi="NoorLotus" w:hint="cs"/>
          <w:sz w:val="28"/>
          <w:rtl/>
        </w:rPr>
        <w:t>«</w:t>
      </w:r>
      <w:r w:rsidR="00D66BB8" w:rsidRPr="003C2C44">
        <w:rPr>
          <w:rFonts w:ascii="NoorLotus" w:hAnsi="NoorLotus"/>
          <w:sz w:val="28"/>
          <w:rtl/>
        </w:rPr>
        <w:t>لم یقله</w:t>
      </w:r>
      <w:r w:rsidR="00A379D7" w:rsidRPr="003C2C44">
        <w:rPr>
          <w:rFonts w:ascii="NoorLotus" w:hAnsi="NoorLotus" w:hint="cs"/>
          <w:sz w:val="28"/>
          <w:rtl/>
        </w:rPr>
        <w:t>»</w:t>
      </w:r>
      <w:r w:rsidR="00D66BB8" w:rsidRPr="003C2C44">
        <w:rPr>
          <w:rFonts w:ascii="NoorLotus" w:hAnsi="NoorLotus"/>
          <w:sz w:val="28"/>
          <w:rtl/>
        </w:rPr>
        <w:t xml:space="preserve"> که ما در اینجا داریم. </w:t>
      </w:r>
    </w:p>
    <w:p w14:paraId="6A6205F7" w14:textId="77777777" w:rsidR="007E3519" w:rsidRPr="003C2C44" w:rsidRDefault="00000000" w:rsidP="00441123">
      <w:pPr>
        <w:ind w:firstLine="0"/>
        <w:jc w:val="lowKashida"/>
        <w:rPr>
          <w:rFonts w:ascii="NoorLotus" w:hAnsi="NoorLotus"/>
          <w:sz w:val="28"/>
          <w:rtl/>
        </w:rPr>
      </w:pPr>
      <w:r w:rsidRPr="003C2C44">
        <w:rPr>
          <w:rFonts w:ascii="NoorLotus" w:hAnsi="NoorLotus"/>
          <w:sz w:val="28"/>
          <w:rtl/>
        </w:rPr>
        <w:t xml:space="preserve">یک </w:t>
      </w:r>
      <w:r w:rsidR="0093726B" w:rsidRPr="003C2C44">
        <w:rPr>
          <w:rFonts w:ascii="NoorLotus" w:hAnsi="NoorLotus"/>
          <w:sz w:val="28"/>
          <w:rtl/>
        </w:rPr>
        <w:t>مبنای</w:t>
      </w:r>
      <w:r w:rsidRPr="003C2C44">
        <w:rPr>
          <w:rFonts w:ascii="NoorLotus" w:hAnsi="NoorLotus"/>
          <w:sz w:val="28"/>
          <w:rtl/>
        </w:rPr>
        <w:t xml:space="preserve"> دیگری وجود دارد که مرحوم عراقی در </w:t>
      </w:r>
      <w:r w:rsidR="00A379D7" w:rsidRPr="003C2C44">
        <w:rPr>
          <w:rFonts w:ascii="NoorLotus" w:hAnsi="NoorLotus" w:hint="cs"/>
          <w:sz w:val="28"/>
          <w:rtl/>
        </w:rPr>
        <w:t>بحث</w:t>
      </w:r>
      <w:r w:rsidR="00A379D7" w:rsidRPr="003C2C44">
        <w:rPr>
          <w:rFonts w:ascii="NoorLotus" w:hAnsi="NoorLotus"/>
          <w:sz w:val="28"/>
          <w:rtl/>
        </w:rPr>
        <w:t xml:space="preserve"> امارات </w:t>
      </w:r>
      <w:r w:rsidRPr="003C2C44">
        <w:rPr>
          <w:rFonts w:ascii="NoorLotus" w:hAnsi="NoorLotus"/>
          <w:sz w:val="28"/>
          <w:rtl/>
        </w:rPr>
        <w:t>بیان کرده و شهید صدر هم میگوید نظر ما همین است. اینکه هر اماره ای که شیئی را اثبات میکند، در جاهایی که علم اجمالی هست</w:t>
      </w:r>
      <w:r w:rsidR="00A379D7" w:rsidRPr="003C2C44">
        <w:rPr>
          <w:rFonts w:ascii="NoorLotus" w:hAnsi="NoorLotus" w:hint="cs"/>
          <w:sz w:val="28"/>
          <w:rtl/>
        </w:rPr>
        <w:t>،</w:t>
      </w:r>
      <w:r w:rsidR="00A379D7" w:rsidRPr="003C2C44">
        <w:rPr>
          <w:rFonts w:ascii="NoorLotus" w:hAnsi="NoorLotus"/>
          <w:sz w:val="28"/>
          <w:rtl/>
        </w:rPr>
        <w:t xml:space="preserve"> بالالتزام نفی دیگری هم میکند</w:t>
      </w:r>
      <w:r w:rsidR="00A379D7" w:rsidRPr="003C2C44">
        <w:rPr>
          <w:rFonts w:ascii="NoorLotus" w:hAnsi="NoorLotus" w:hint="cs"/>
          <w:sz w:val="28"/>
          <w:rtl/>
        </w:rPr>
        <w:t xml:space="preserve">. </w:t>
      </w:r>
      <w:r w:rsidRPr="003C2C44">
        <w:rPr>
          <w:rFonts w:ascii="NoorLotus" w:hAnsi="NoorLotus"/>
          <w:sz w:val="28"/>
          <w:rtl/>
        </w:rPr>
        <w:t xml:space="preserve">وقتی من علم دارم که یکی از دو اماره کذب است، </w:t>
      </w:r>
      <w:r w:rsidR="008C7698" w:rsidRPr="003C2C44">
        <w:rPr>
          <w:rFonts w:ascii="NoorLotus" w:hAnsi="NoorLotus"/>
          <w:sz w:val="28"/>
          <w:rtl/>
        </w:rPr>
        <w:t xml:space="preserve">این اماره ای که میگوید صلات جمعه واجب است، بالالتزام میگوید آن اماره ای که میگوید صلات جمعه واجب نیست، اشتباه است و حجت نیست. میگوید این واقع است و آن واقع نیست. این را دلیل حجیت میگوید. مثل اینکه </w:t>
      </w:r>
      <w:r w:rsidR="00794479" w:rsidRPr="003C2C44">
        <w:rPr>
          <w:rFonts w:ascii="NoorLotus" w:hAnsi="NoorLotus"/>
          <w:sz w:val="28"/>
          <w:rtl/>
        </w:rPr>
        <w:t xml:space="preserve">از ابتدا بگوید آن روایت واقع نیست یعنی حجت نیست. پس اماره ای که دال بر اثبات یک شیئی میشود و دلیل حجتیش آن را میگیرد، در جایی که علم اجمالی به کذب احدهما داریم، بالالتزام میگوید دیگری درست نیست و </w:t>
      </w:r>
      <w:r w:rsidR="00A379D7" w:rsidRPr="003C2C44">
        <w:rPr>
          <w:rFonts w:ascii="NoorLotus" w:hAnsi="NoorLotus" w:hint="cs"/>
          <w:sz w:val="28"/>
          <w:rtl/>
        </w:rPr>
        <w:t xml:space="preserve">حجت و </w:t>
      </w:r>
      <w:r w:rsidR="00794479" w:rsidRPr="003C2C44">
        <w:rPr>
          <w:rFonts w:ascii="NoorLotus" w:hAnsi="NoorLotus"/>
          <w:sz w:val="28"/>
          <w:rtl/>
        </w:rPr>
        <w:t xml:space="preserve">مطابق با واقع نیست. آن یکی هم همین را میگوید. پس در واقع </w:t>
      </w:r>
      <w:r w:rsidR="00255586" w:rsidRPr="003C2C44">
        <w:rPr>
          <w:rFonts w:ascii="NoorLotus" w:hAnsi="NoorLotus"/>
          <w:sz w:val="28"/>
          <w:rtl/>
        </w:rPr>
        <w:t xml:space="preserve">دلیل </w:t>
      </w:r>
      <w:r w:rsidR="00794479" w:rsidRPr="003C2C44">
        <w:rPr>
          <w:rFonts w:ascii="NoorLotus" w:hAnsi="NoorLotus"/>
          <w:sz w:val="28"/>
          <w:rtl/>
        </w:rPr>
        <w:t xml:space="preserve">حجیت </w:t>
      </w:r>
      <w:r w:rsidR="00C24C25" w:rsidRPr="003C2C44">
        <w:rPr>
          <w:rFonts w:ascii="NoorLotus" w:hAnsi="NoorLotus" w:hint="cs"/>
          <w:sz w:val="28"/>
          <w:rtl/>
        </w:rPr>
        <w:t>همان‌طور</w:t>
      </w:r>
      <w:r w:rsidR="00A379D7" w:rsidRPr="003C2C44">
        <w:rPr>
          <w:rFonts w:ascii="NoorLotus" w:hAnsi="NoorLotus" w:hint="cs"/>
          <w:sz w:val="28"/>
          <w:rtl/>
        </w:rPr>
        <w:t xml:space="preserve"> </w:t>
      </w:r>
      <w:r w:rsidR="00794479" w:rsidRPr="003C2C44">
        <w:rPr>
          <w:rFonts w:ascii="NoorLotus" w:hAnsi="NoorLotus"/>
          <w:sz w:val="28"/>
          <w:rtl/>
        </w:rPr>
        <w:t xml:space="preserve">که بالمطابقه یکی را میگیرد </w:t>
      </w:r>
      <w:r w:rsidR="00255586" w:rsidRPr="003C2C44">
        <w:rPr>
          <w:rFonts w:ascii="NoorLotus" w:hAnsi="NoorLotus"/>
          <w:sz w:val="28"/>
          <w:rtl/>
        </w:rPr>
        <w:t xml:space="preserve">و بالالتزام دیگری را نفی میکند، نسبت به </w:t>
      </w:r>
      <w:r w:rsidR="00A431C7" w:rsidRPr="003C2C44">
        <w:rPr>
          <w:rFonts w:ascii="NoorLotus" w:hAnsi="NoorLotus" w:hint="cs"/>
          <w:sz w:val="28"/>
          <w:rtl/>
        </w:rPr>
        <w:t>دیگری</w:t>
      </w:r>
      <w:r w:rsidR="00255586" w:rsidRPr="003C2C44">
        <w:rPr>
          <w:rFonts w:ascii="NoorLotus" w:hAnsi="NoorLotus"/>
          <w:sz w:val="28"/>
          <w:rtl/>
        </w:rPr>
        <w:t xml:space="preserve"> هم</w:t>
      </w:r>
      <w:r w:rsidR="00A431C7" w:rsidRPr="003C2C44">
        <w:rPr>
          <w:rFonts w:ascii="NoorLotus" w:hAnsi="NoorLotus" w:hint="cs"/>
          <w:sz w:val="28"/>
          <w:rtl/>
        </w:rPr>
        <w:t>،</w:t>
      </w:r>
      <w:r w:rsidR="00255586" w:rsidRPr="003C2C44">
        <w:rPr>
          <w:rFonts w:ascii="NoorLotus" w:hAnsi="NoorLotus"/>
          <w:sz w:val="28"/>
          <w:rtl/>
        </w:rPr>
        <w:t xml:space="preserve"> همین کار را میکند. پس مدلول مطابقی هر کدام از این امارات با مدلول التزامی دیگری تعارض میکند. چون این روایت که الان مدلول مطابقی اش </w:t>
      </w:r>
      <w:r w:rsidR="00645A7B" w:rsidRPr="003C2C44">
        <w:rPr>
          <w:rFonts w:ascii="NoorLotus" w:hAnsi="NoorLotus"/>
          <w:sz w:val="28"/>
          <w:rtl/>
        </w:rPr>
        <w:t>میگوید این درست است، بالالتزام میگوید آن</w:t>
      </w:r>
      <w:r w:rsidR="00A431C7" w:rsidRPr="003C2C44">
        <w:rPr>
          <w:rFonts w:ascii="NoorLotus" w:hAnsi="NoorLotus" w:hint="cs"/>
          <w:sz w:val="28"/>
          <w:rtl/>
        </w:rPr>
        <w:t xml:space="preserve"> روایت دیگر</w:t>
      </w:r>
      <w:r w:rsidR="00645A7B" w:rsidRPr="003C2C44">
        <w:rPr>
          <w:rFonts w:ascii="NoorLotus" w:hAnsi="NoorLotus"/>
          <w:sz w:val="28"/>
          <w:rtl/>
        </w:rPr>
        <w:t xml:space="preserve"> درست نیست. آن روایت </w:t>
      </w:r>
      <w:r w:rsidR="00A431C7" w:rsidRPr="003C2C44">
        <w:rPr>
          <w:rFonts w:ascii="NoorLotus" w:hAnsi="NoorLotus" w:hint="cs"/>
          <w:sz w:val="28"/>
          <w:rtl/>
        </w:rPr>
        <w:t xml:space="preserve">که </w:t>
      </w:r>
      <w:r w:rsidR="00645A7B" w:rsidRPr="003C2C44">
        <w:rPr>
          <w:rFonts w:ascii="NoorLotus" w:hAnsi="NoorLotus"/>
          <w:sz w:val="28"/>
          <w:rtl/>
        </w:rPr>
        <w:t xml:space="preserve">مدلول مطابقی خودش را درست </w:t>
      </w:r>
      <w:r w:rsidR="00A431C7" w:rsidRPr="003C2C44">
        <w:rPr>
          <w:rFonts w:ascii="NoorLotus" w:hAnsi="NoorLotus" w:hint="cs"/>
          <w:sz w:val="28"/>
          <w:rtl/>
        </w:rPr>
        <w:t>می‌داند،</w:t>
      </w:r>
      <w:r w:rsidR="00645A7B" w:rsidRPr="003C2C44">
        <w:rPr>
          <w:rFonts w:ascii="NoorLotus" w:hAnsi="NoorLotus"/>
          <w:sz w:val="28"/>
          <w:rtl/>
        </w:rPr>
        <w:t xml:space="preserve"> با التزامی این</w:t>
      </w:r>
      <w:r w:rsidR="00A431C7" w:rsidRPr="003C2C44">
        <w:rPr>
          <w:rFonts w:ascii="NoorLotus" w:hAnsi="NoorLotus" w:hint="cs"/>
          <w:sz w:val="28"/>
          <w:rtl/>
        </w:rPr>
        <w:t xml:space="preserve"> روایت</w:t>
      </w:r>
      <w:r w:rsidR="00A431C7" w:rsidRPr="003C2C44">
        <w:rPr>
          <w:rFonts w:ascii="NoorLotus" w:hAnsi="NoorLotus"/>
          <w:sz w:val="28"/>
          <w:rtl/>
        </w:rPr>
        <w:t xml:space="preserve"> تعارض میکند</w:t>
      </w:r>
      <w:r w:rsidR="00EB7EEF" w:rsidRPr="003C2C44">
        <w:rPr>
          <w:rFonts w:ascii="NoorLotus" w:hAnsi="NoorLotus"/>
          <w:sz w:val="28"/>
          <w:rtl/>
        </w:rPr>
        <w:t>. پس امارات وقتی که علم اجمالی به کذب احدهما داریم، مدلول مطابقی یکی با مدلول التزامی دیگری تعارض میکند</w:t>
      </w:r>
      <w:r w:rsidR="00436CC1" w:rsidRPr="003C2C44">
        <w:rPr>
          <w:rFonts w:ascii="NoorLotus" w:hAnsi="NoorLotus" w:hint="cs"/>
          <w:sz w:val="28"/>
          <w:rtl/>
        </w:rPr>
        <w:t>.</w:t>
      </w:r>
      <w:r w:rsidR="00EB7EEF" w:rsidRPr="003C2C44">
        <w:rPr>
          <w:rFonts w:ascii="NoorLotus" w:hAnsi="NoorLotus"/>
          <w:sz w:val="28"/>
          <w:rtl/>
        </w:rPr>
        <w:t xml:space="preserve"> این بیان واقعا </w:t>
      </w:r>
      <w:r w:rsidR="00A431C7" w:rsidRPr="003C2C44">
        <w:rPr>
          <w:rFonts w:ascii="NoorLotus" w:hAnsi="NoorLotus" w:hint="cs"/>
          <w:sz w:val="28"/>
          <w:rtl/>
        </w:rPr>
        <w:t xml:space="preserve">بیان </w:t>
      </w:r>
      <w:r w:rsidR="00EB7EEF" w:rsidRPr="003C2C44">
        <w:rPr>
          <w:rFonts w:ascii="NoorLotus" w:hAnsi="NoorLotus"/>
          <w:sz w:val="28"/>
          <w:rtl/>
        </w:rPr>
        <w:t xml:space="preserve">درستی و صحیح است. </w:t>
      </w:r>
    </w:p>
    <w:p w14:paraId="4D8BD648" w14:textId="77777777" w:rsidR="00A84A79" w:rsidRPr="003C2C44" w:rsidRDefault="00000000" w:rsidP="00A84A79">
      <w:pPr>
        <w:ind w:firstLine="0"/>
        <w:jc w:val="lowKashida"/>
        <w:rPr>
          <w:rFonts w:ascii="NoorLotus" w:hAnsi="NoorLotus"/>
          <w:sz w:val="28"/>
          <w:rtl/>
        </w:rPr>
      </w:pPr>
      <w:r w:rsidRPr="003C2C44">
        <w:rPr>
          <w:rFonts w:ascii="NoorLotus" w:hAnsi="NoorLotus"/>
          <w:sz w:val="28"/>
          <w:rtl/>
        </w:rPr>
        <w:t>اگر ما مبنای اول که مبنای مرحوم نائینی است، فرق بین تفسیر حجیت و تفسیر استحباب عنوان ثانوی خیلی روشن میشود. ما خبری</w:t>
      </w:r>
      <w:r w:rsidR="00710029" w:rsidRPr="003C2C44">
        <w:rPr>
          <w:rFonts w:ascii="NoorLotus" w:hAnsi="NoorLotus"/>
          <w:sz w:val="28"/>
          <w:rtl/>
        </w:rPr>
        <w:t xml:space="preserve"> ضعیف</w:t>
      </w:r>
      <w:r w:rsidRPr="003C2C44">
        <w:rPr>
          <w:rFonts w:ascii="NoorLotus" w:hAnsi="NoorLotus"/>
          <w:sz w:val="28"/>
          <w:rtl/>
        </w:rPr>
        <w:t xml:space="preserve"> داریم دال بر استحباب این شیئ. </w:t>
      </w:r>
      <w:r w:rsidR="00710029" w:rsidRPr="003C2C44">
        <w:rPr>
          <w:rFonts w:ascii="NoorLotus" w:hAnsi="NoorLotus"/>
          <w:sz w:val="28"/>
          <w:rtl/>
        </w:rPr>
        <w:t xml:space="preserve">خبر ضعیف دیگری داریم دال بر استحباب آن شیئ. ما علم به کذب احدهما داریم. </w:t>
      </w:r>
      <w:r w:rsidR="00423BC9" w:rsidRPr="003C2C44">
        <w:rPr>
          <w:rFonts w:ascii="NoorLotus" w:hAnsi="NoorLotus"/>
          <w:sz w:val="28"/>
          <w:rtl/>
        </w:rPr>
        <w:t>دو خبر ضعیف داریم بنابر نظریه استحباب</w:t>
      </w:r>
      <w:r w:rsidR="00A431C7" w:rsidRPr="003C2C44">
        <w:rPr>
          <w:rFonts w:ascii="NoorLotus" w:hAnsi="NoorLotus" w:hint="cs"/>
          <w:sz w:val="28"/>
          <w:rtl/>
        </w:rPr>
        <w:t>،</w:t>
      </w:r>
      <w:r w:rsidR="00423BC9" w:rsidRPr="003C2C44">
        <w:rPr>
          <w:rFonts w:ascii="NoorLotus" w:hAnsi="NoorLotus"/>
          <w:sz w:val="28"/>
          <w:rtl/>
        </w:rPr>
        <w:t xml:space="preserve"> دو مستحب داریم با عنوان ثانوی. چه مشکلی دارد؟ ولو اینکه بدانیم یکی از اینها کذب باشد. خب باشد. </w:t>
      </w:r>
      <w:r w:rsidR="00B00A68" w:rsidRPr="003C2C44">
        <w:rPr>
          <w:rFonts w:ascii="NoorLotus" w:hAnsi="NoorLotus"/>
          <w:sz w:val="28"/>
          <w:rtl/>
        </w:rPr>
        <w:t xml:space="preserve">مثل بقیه حجج میماند. مثل دو تا استصحاب که شما نسبت به کریت و عدم کریت </w:t>
      </w:r>
      <w:r w:rsidR="00A431C7" w:rsidRPr="003C2C44">
        <w:rPr>
          <w:rFonts w:ascii="NoorLotus" w:hAnsi="NoorLotus" w:hint="cs"/>
          <w:sz w:val="28"/>
          <w:rtl/>
        </w:rPr>
        <w:t xml:space="preserve">استصحاب </w:t>
      </w:r>
      <w:r w:rsidR="00B00A68" w:rsidRPr="003C2C44">
        <w:rPr>
          <w:rFonts w:ascii="NoorLotus" w:hAnsi="NoorLotus"/>
          <w:sz w:val="28"/>
          <w:rtl/>
        </w:rPr>
        <w:t xml:space="preserve">میکنید و علم دارید یکی از اینها درست نیست. این هم مثل همان میشود. </w:t>
      </w:r>
      <w:r w:rsidR="00262437" w:rsidRPr="003C2C44">
        <w:rPr>
          <w:rFonts w:ascii="NoorLotus" w:hAnsi="NoorLotus"/>
          <w:sz w:val="28"/>
          <w:rtl/>
        </w:rPr>
        <w:t>پس دو استحباب داریم روی دو موضوع به عنوان ثانوی ولی علم داریم به کذب احدهما</w:t>
      </w:r>
      <w:r w:rsidR="00A431C7" w:rsidRPr="003C2C44">
        <w:rPr>
          <w:rFonts w:ascii="NoorLotus" w:hAnsi="NoorLotus" w:hint="cs"/>
          <w:sz w:val="28"/>
          <w:rtl/>
        </w:rPr>
        <w:t>.</w:t>
      </w:r>
      <w:r w:rsidRPr="003C2C44">
        <w:rPr>
          <w:rFonts w:ascii="NoorLotus" w:hAnsi="NoorLotus" w:hint="cs"/>
          <w:sz w:val="28"/>
          <w:rtl/>
        </w:rPr>
        <w:t xml:space="preserve"> </w:t>
      </w:r>
      <w:r w:rsidR="00262437" w:rsidRPr="003C2C44">
        <w:rPr>
          <w:rFonts w:ascii="NoorLotus" w:hAnsi="NoorLotus"/>
          <w:sz w:val="28"/>
          <w:rtl/>
        </w:rPr>
        <w:t>اما اگ</w:t>
      </w:r>
      <w:r w:rsidR="00A431C7" w:rsidRPr="003C2C44">
        <w:rPr>
          <w:rFonts w:ascii="NoorLotus" w:hAnsi="NoorLotus"/>
          <w:sz w:val="28"/>
          <w:rtl/>
        </w:rPr>
        <w:t xml:space="preserve">ر حجیت را بخواهند ثابت کنند، </w:t>
      </w:r>
      <w:r w:rsidR="00A431C7" w:rsidRPr="003C2C44">
        <w:rPr>
          <w:rFonts w:ascii="NoorLotus" w:hAnsi="NoorLotus" w:hint="cs"/>
          <w:sz w:val="28"/>
          <w:rtl/>
        </w:rPr>
        <w:t>طبق</w:t>
      </w:r>
      <w:r w:rsidR="00262437" w:rsidRPr="003C2C44">
        <w:rPr>
          <w:rFonts w:ascii="NoorLotus" w:hAnsi="NoorLotus"/>
          <w:sz w:val="28"/>
          <w:rtl/>
        </w:rPr>
        <w:t xml:space="preserve"> مبنای آقای نائینی تعارض میکنند. حالا یا تساقط یا ت</w:t>
      </w:r>
      <w:r w:rsidR="00A431C7" w:rsidRPr="003C2C44">
        <w:rPr>
          <w:rFonts w:ascii="NoorLotus" w:hAnsi="NoorLotus"/>
          <w:sz w:val="28"/>
          <w:rtl/>
        </w:rPr>
        <w:t>خییر. پس فرقش طبق مبنای آقای نا</w:t>
      </w:r>
      <w:r w:rsidR="00262437" w:rsidRPr="003C2C44">
        <w:rPr>
          <w:rFonts w:ascii="NoorLotus" w:hAnsi="NoorLotus"/>
          <w:sz w:val="28"/>
          <w:rtl/>
        </w:rPr>
        <w:t>ئینی روشن میشود</w:t>
      </w:r>
      <w:r w:rsidR="00A431C7" w:rsidRPr="003C2C44">
        <w:rPr>
          <w:rFonts w:ascii="NoorLotus" w:hAnsi="NoorLotus" w:hint="cs"/>
          <w:sz w:val="28"/>
          <w:rtl/>
        </w:rPr>
        <w:t>.</w:t>
      </w:r>
    </w:p>
    <w:p w14:paraId="08A8642C" w14:textId="77777777" w:rsidR="00441123" w:rsidRPr="003C2C44" w:rsidRDefault="00000000" w:rsidP="00A84A79">
      <w:pPr>
        <w:ind w:firstLine="0"/>
        <w:jc w:val="lowKashida"/>
        <w:rPr>
          <w:rFonts w:ascii="NoorLotus" w:hAnsi="NoorLotus"/>
          <w:sz w:val="28"/>
          <w:rtl/>
        </w:rPr>
      </w:pPr>
      <w:r w:rsidRPr="003C2C44">
        <w:rPr>
          <w:rFonts w:ascii="NoorLotus" w:hAnsi="NoorLotus"/>
          <w:sz w:val="28"/>
          <w:rtl/>
        </w:rPr>
        <w:t xml:space="preserve">اما </w:t>
      </w:r>
      <w:r w:rsidRPr="003C2C44">
        <w:rPr>
          <w:rFonts w:ascii="NoorLotus" w:hAnsi="NoorLotus" w:hint="cs"/>
          <w:sz w:val="28"/>
          <w:rtl/>
        </w:rPr>
        <w:t>طبق</w:t>
      </w:r>
      <w:r w:rsidR="001F6B8A" w:rsidRPr="003C2C44">
        <w:rPr>
          <w:rFonts w:ascii="NoorLotus" w:hAnsi="NoorLotus"/>
          <w:sz w:val="28"/>
          <w:rtl/>
        </w:rPr>
        <w:t xml:space="preserve"> مبنای آقای عراقی</w:t>
      </w:r>
      <w:r w:rsidRPr="003C2C44">
        <w:rPr>
          <w:rFonts w:ascii="NoorLotus" w:hAnsi="NoorLotus" w:hint="cs"/>
          <w:sz w:val="28"/>
          <w:rtl/>
        </w:rPr>
        <w:t>،</w:t>
      </w:r>
      <w:r w:rsidR="001F6B8A" w:rsidRPr="003C2C44">
        <w:rPr>
          <w:rFonts w:ascii="NoorLotus" w:hAnsi="NoorLotus"/>
          <w:sz w:val="28"/>
          <w:rtl/>
        </w:rPr>
        <w:t xml:space="preserve"> </w:t>
      </w:r>
      <w:r w:rsidR="000C0347" w:rsidRPr="003C2C44">
        <w:rPr>
          <w:rFonts w:ascii="NoorLotus" w:hAnsi="NoorLotus"/>
          <w:sz w:val="28"/>
          <w:rtl/>
        </w:rPr>
        <w:t xml:space="preserve">شهید صدر میفرمایند ممکن است کسی بگوید اخبار من بلغ روی فرض حجیت، مدلول مطابقی را میگیرد ولی مدلول التزامی را نمیگیرد. نتیجه چه میشود؟ تعارض پیش نمیاید. تعارض بالعرض دیگر وجود ندارد. بگوییم هر دو حجت اند. </w:t>
      </w:r>
      <w:r w:rsidRPr="003C2C44">
        <w:rPr>
          <w:rFonts w:ascii="NoorLotus" w:hAnsi="NoorLotus" w:hint="cs"/>
          <w:sz w:val="28"/>
          <w:rtl/>
        </w:rPr>
        <w:t xml:space="preserve">شهید صدر </w:t>
      </w:r>
      <w:r w:rsidRPr="003C2C44">
        <w:rPr>
          <w:rFonts w:ascii="NoorLotus" w:hAnsi="NoorLotus"/>
          <w:sz w:val="28"/>
          <w:rtl/>
        </w:rPr>
        <w:t>میخواهد بگوید ثمره منتفی میشود. ظاهر</w:t>
      </w:r>
      <w:r w:rsidRPr="003C2C44">
        <w:rPr>
          <w:rFonts w:ascii="NoorLotus" w:hAnsi="NoorLotus" w:hint="cs"/>
          <w:sz w:val="28"/>
          <w:rtl/>
        </w:rPr>
        <w:t xml:space="preserve"> کلامش</w:t>
      </w:r>
      <w:r w:rsidR="000C0347" w:rsidRPr="003C2C44">
        <w:rPr>
          <w:rFonts w:ascii="NoorLotus" w:hAnsi="NoorLotus"/>
          <w:sz w:val="28"/>
          <w:rtl/>
        </w:rPr>
        <w:t xml:space="preserve"> این است که ثمره منتفی میشود هر چند تصریح نمیکنند. چون بنابر تفسیر استحباب</w:t>
      </w:r>
      <w:r w:rsidRPr="003C2C44">
        <w:rPr>
          <w:rFonts w:ascii="NoorLotus" w:hAnsi="NoorLotus" w:hint="cs"/>
          <w:sz w:val="28"/>
          <w:rtl/>
        </w:rPr>
        <w:t>،</w:t>
      </w:r>
      <w:r w:rsidR="000C0347" w:rsidRPr="003C2C44">
        <w:rPr>
          <w:rFonts w:ascii="NoorLotus" w:hAnsi="NoorLotus"/>
          <w:sz w:val="28"/>
          <w:rtl/>
        </w:rPr>
        <w:t xml:space="preserve"> </w:t>
      </w:r>
      <w:r w:rsidR="005D610E" w:rsidRPr="003C2C44">
        <w:rPr>
          <w:rFonts w:ascii="NoorLotus" w:hAnsi="NoorLotus"/>
          <w:sz w:val="28"/>
          <w:rtl/>
        </w:rPr>
        <w:t xml:space="preserve">دو مستحب داریم روی عنوان ثانوی. </w:t>
      </w:r>
    </w:p>
    <w:p w14:paraId="3F17A18F" w14:textId="77777777" w:rsidR="00136861" w:rsidRPr="003C2C44" w:rsidRDefault="00000000" w:rsidP="00441123">
      <w:pPr>
        <w:ind w:firstLine="0"/>
        <w:jc w:val="lowKashida"/>
        <w:rPr>
          <w:rFonts w:ascii="NoorLotus" w:hAnsi="NoorLotus"/>
          <w:sz w:val="28"/>
          <w:rtl/>
        </w:rPr>
      </w:pPr>
      <w:r w:rsidRPr="003C2C44">
        <w:rPr>
          <w:rFonts w:ascii="NoorLotus" w:hAnsi="NoorLotus" w:hint="cs"/>
          <w:sz w:val="28"/>
          <w:rtl/>
        </w:rPr>
        <w:t>طبق</w:t>
      </w:r>
      <w:r w:rsidR="005D610E" w:rsidRPr="003C2C44">
        <w:rPr>
          <w:rFonts w:ascii="NoorLotus" w:hAnsi="NoorLotus"/>
          <w:sz w:val="28"/>
          <w:rtl/>
        </w:rPr>
        <w:t xml:space="preserve"> این تفسیر</w:t>
      </w:r>
      <w:r w:rsidRPr="003C2C44">
        <w:rPr>
          <w:rFonts w:ascii="NoorLotus" w:hAnsi="NoorLotus" w:hint="cs"/>
          <w:sz w:val="28"/>
          <w:rtl/>
        </w:rPr>
        <w:t>،</w:t>
      </w:r>
      <w:r w:rsidR="005D610E" w:rsidRPr="003C2C44">
        <w:rPr>
          <w:rFonts w:ascii="NoorLotus" w:hAnsi="NoorLotus"/>
          <w:sz w:val="28"/>
          <w:rtl/>
        </w:rPr>
        <w:t xml:space="preserve"> درست است که عنوانش اولی هست ولی برای هر دو استحباب ثابت میشود بدون تعارض. چون دو حجت داریم که تعارض نمیکنند. یک حجت میگوید این مستحب است و یک حجت میگوید آن مستحب است. </w:t>
      </w:r>
      <w:r w:rsidR="00441123" w:rsidRPr="003C2C44">
        <w:rPr>
          <w:rFonts w:ascii="NoorLotus" w:hAnsi="NoorLotus"/>
          <w:sz w:val="28"/>
          <w:rtl/>
        </w:rPr>
        <w:t xml:space="preserve">فرض این است که </w:t>
      </w:r>
      <w:r w:rsidR="005D610E" w:rsidRPr="003C2C44">
        <w:rPr>
          <w:rFonts w:ascii="NoorLotus" w:hAnsi="NoorLotus"/>
          <w:sz w:val="28"/>
          <w:rtl/>
        </w:rPr>
        <w:t xml:space="preserve">علم ما </w:t>
      </w:r>
      <w:r w:rsidR="00533F58" w:rsidRPr="003C2C44">
        <w:rPr>
          <w:rFonts w:ascii="NoorLotus" w:hAnsi="NoorLotus"/>
          <w:sz w:val="28"/>
          <w:rtl/>
        </w:rPr>
        <w:t xml:space="preserve">به کذب احدهما مصداق اخبار من بلغ نمیشود. دو روایت ضعیف داریم که اخبار من بلغ آن را گرفت اما مدلول التزامی شان را نگرفت. تعارضی در کار نیست. اینکه ما گفتیم مدلول مطابقی هر کدام با مدلول التزامی </w:t>
      </w:r>
      <w:r w:rsidR="00C21DC9" w:rsidRPr="003C2C44">
        <w:rPr>
          <w:rFonts w:ascii="NoorLotus" w:hAnsi="NoorLotus"/>
          <w:sz w:val="28"/>
          <w:rtl/>
        </w:rPr>
        <w:t>دیگری تعارض میکند</w:t>
      </w:r>
      <w:r w:rsidR="001315EE" w:rsidRPr="003C2C44">
        <w:rPr>
          <w:rFonts w:ascii="NoorLotus" w:hAnsi="NoorLotus" w:hint="cs"/>
          <w:sz w:val="28"/>
          <w:rtl/>
        </w:rPr>
        <w:t>،</w:t>
      </w:r>
      <w:r w:rsidR="00C21DC9" w:rsidRPr="003C2C44">
        <w:rPr>
          <w:rFonts w:ascii="NoorLotus" w:hAnsi="NoorLotus"/>
          <w:sz w:val="28"/>
          <w:rtl/>
        </w:rPr>
        <w:t xml:space="preserve"> برای موارد عام است </w:t>
      </w:r>
      <w:r w:rsidR="001315EE" w:rsidRPr="003C2C44">
        <w:rPr>
          <w:rFonts w:ascii="NoorLotus" w:hAnsi="NoorLotus" w:hint="cs"/>
          <w:sz w:val="28"/>
          <w:rtl/>
        </w:rPr>
        <w:t>نه برای</w:t>
      </w:r>
      <w:r w:rsidR="001315EE" w:rsidRPr="003C2C44">
        <w:rPr>
          <w:rFonts w:ascii="NoorLotus" w:hAnsi="NoorLotus"/>
          <w:sz w:val="28"/>
          <w:rtl/>
        </w:rPr>
        <w:t xml:space="preserve"> اینجا</w:t>
      </w:r>
      <w:r w:rsidR="00C21DC9" w:rsidRPr="003C2C44">
        <w:rPr>
          <w:rFonts w:ascii="NoorLotus" w:hAnsi="NoorLotus"/>
          <w:sz w:val="28"/>
          <w:rtl/>
        </w:rPr>
        <w:t>. مدلول التزامی تحت اخبار من بلغ نمی</w:t>
      </w:r>
      <w:r w:rsidR="001315EE" w:rsidRPr="003C2C44">
        <w:rPr>
          <w:rFonts w:ascii="NoorLotus" w:hAnsi="NoorLotus" w:hint="cs"/>
          <w:sz w:val="28"/>
          <w:rtl/>
        </w:rPr>
        <w:t xml:space="preserve"> </w:t>
      </w:r>
      <w:r w:rsidR="00C21DC9" w:rsidRPr="003C2C44">
        <w:rPr>
          <w:rFonts w:ascii="NoorLotus" w:hAnsi="NoorLotus"/>
          <w:sz w:val="28"/>
          <w:rtl/>
        </w:rPr>
        <w:t>رود. نتیجه این میشود که دو حجت برای استحباب داریم منتهی بر ذات عمل است. بنا بر حجیت هم</w:t>
      </w:r>
      <w:r w:rsidR="001315EE" w:rsidRPr="003C2C44">
        <w:rPr>
          <w:rFonts w:ascii="NoorLotus" w:hAnsi="NoorLotus" w:hint="cs"/>
          <w:sz w:val="28"/>
          <w:rtl/>
        </w:rPr>
        <w:t>،</w:t>
      </w:r>
      <w:r w:rsidR="00C21DC9" w:rsidRPr="003C2C44">
        <w:rPr>
          <w:rFonts w:ascii="NoorLotus" w:hAnsi="NoorLotus"/>
          <w:sz w:val="28"/>
          <w:rtl/>
        </w:rPr>
        <w:t xml:space="preserve"> بر ذات عمل میشود. </w:t>
      </w:r>
      <w:r w:rsidR="00444682" w:rsidRPr="003C2C44">
        <w:rPr>
          <w:rFonts w:ascii="NoorLotus" w:hAnsi="NoorLotus"/>
          <w:sz w:val="28"/>
          <w:rtl/>
        </w:rPr>
        <w:t>این طرف ذات عمل مستحب و آن طرف ذات عمل مستحب</w:t>
      </w:r>
      <w:r w:rsidR="001315EE" w:rsidRPr="003C2C44">
        <w:rPr>
          <w:rFonts w:ascii="NoorLotus" w:hAnsi="NoorLotus" w:hint="cs"/>
          <w:sz w:val="28"/>
          <w:rtl/>
        </w:rPr>
        <w:t>؛</w:t>
      </w:r>
      <w:r w:rsidR="00444682" w:rsidRPr="003C2C44">
        <w:rPr>
          <w:rFonts w:ascii="NoorLotus" w:hAnsi="NoorLotus"/>
          <w:sz w:val="28"/>
          <w:rtl/>
        </w:rPr>
        <w:t xml:space="preserve"> منتهی اگر ما قائل به نظریه دوم شویم، عمل بلغ علیه الثواب مستحب است ولی به قول آقای خویی فرقی نمیکن</w:t>
      </w:r>
      <w:r w:rsidRPr="003C2C44">
        <w:rPr>
          <w:rFonts w:ascii="NoorLotus" w:hAnsi="NoorLotus"/>
          <w:sz w:val="28"/>
          <w:rtl/>
        </w:rPr>
        <w:t>د. یک بحث نظری است و الا در هر حال</w:t>
      </w:r>
      <w:r w:rsidR="001315EE" w:rsidRPr="003C2C44">
        <w:rPr>
          <w:rFonts w:ascii="NoorLotus" w:hAnsi="NoorLotus" w:hint="cs"/>
          <w:sz w:val="28"/>
          <w:rtl/>
        </w:rPr>
        <w:t>،</w:t>
      </w:r>
      <w:r w:rsidRPr="003C2C44">
        <w:rPr>
          <w:rFonts w:ascii="NoorLotus" w:hAnsi="NoorLotus"/>
          <w:sz w:val="28"/>
          <w:rtl/>
        </w:rPr>
        <w:t xml:space="preserve"> ما این عمل را مستحب میکنیم. این نتیجه اش میشود. آن وقت فرق این دو نظر در این فرض منتفی میشود. هر دو مستحب میشود و فرقی نمیکند. </w:t>
      </w:r>
    </w:p>
    <w:p w14:paraId="089DBFEC" w14:textId="77777777" w:rsidR="001315EE" w:rsidRPr="003C2C44" w:rsidRDefault="00000000" w:rsidP="001315EE">
      <w:pPr>
        <w:ind w:firstLine="0"/>
        <w:jc w:val="lowKashida"/>
        <w:rPr>
          <w:rFonts w:ascii="NoorLotus" w:hAnsi="NoorLotus"/>
          <w:sz w:val="28"/>
          <w:rtl/>
        </w:rPr>
      </w:pPr>
      <w:r w:rsidRPr="003C2C44">
        <w:rPr>
          <w:rFonts w:ascii="NoorLotus" w:hAnsi="NoorLotus"/>
          <w:sz w:val="28"/>
          <w:rtl/>
        </w:rPr>
        <w:t>منتهی یک نکته وجود دارد. چرا ایشان میگوید در جاهای دیگر</w:t>
      </w:r>
      <w:r w:rsidRPr="003C2C44">
        <w:rPr>
          <w:rFonts w:ascii="NoorLotus" w:hAnsi="NoorLotus" w:hint="cs"/>
          <w:sz w:val="28"/>
          <w:rtl/>
        </w:rPr>
        <w:t>،</w:t>
      </w:r>
      <w:r w:rsidRPr="003C2C44">
        <w:rPr>
          <w:rFonts w:ascii="NoorLotus" w:hAnsi="NoorLotus"/>
          <w:sz w:val="28"/>
          <w:rtl/>
        </w:rPr>
        <w:t xml:space="preserve"> مدلول التزامی را میپذیریم اما اینجا را نمی پذیریم</w:t>
      </w:r>
      <w:r w:rsidR="006C76A3" w:rsidRPr="003C2C44">
        <w:rPr>
          <w:rFonts w:ascii="NoorLotus" w:hAnsi="NoorLotus"/>
          <w:sz w:val="28"/>
          <w:rtl/>
        </w:rPr>
        <w:t xml:space="preserve"> و اخبار من بلغ مدلول التزامی را نمیگیرد. مثلا ادعا کنیم اخبار من</w:t>
      </w:r>
      <w:r w:rsidR="00441123" w:rsidRPr="003C2C44">
        <w:rPr>
          <w:rFonts w:ascii="NoorLotus" w:hAnsi="NoorLotus"/>
          <w:sz w:val="28"/>
          <w:rtl/>
        </w:rPr>
        <w:t xml:space="preserve"> بلغ میگوید من بلغه ثواب علی شی</w:t>
      </w:r>
      <w:r w:rsidR="00441123" w:rsidRPr="003C2C44">
        <w:rPr>
          <w:rFonts w:ascii="NoorLotus" w:hAnsi="NoorLotus" w:hint="cs"/>
          <w:sz w:val="28"/>
          <w:rtl/>
        </w:rPr>
        <w:t>،</w:t>
      </w:r>
      <w:r w:rsidR="006C76A3" w:rsidRPr="003C2C44">
        <w:rPr>
          <w:rFonts w:ascii="NoorLotus" w:hAnsi="NoorLotus"/>
          <w:sz w:val="28"/>
          <w:rtl/>
        </w:rPr>
        <w:t xml:space="preserve"> بالالتزام میخواهد بگوید آن ثواب بر او نرسیده است. اخبار من بلغ نرسیدن ثواب را که نمیخواهد ثابت کند. رسیدن ثواب را میخواهد درست کند. اخبار من بلغ میگوید بلغ علیه ثواب. این مدلول مطابقی آن است.</w:t>
      </w:r>
      <w:r w:rsidR="00CB4E42" w:rsidRPr="003C2C44">
        <w:rPr>
          <w:rFonts w:ascii="NoorLotus" w:hAnsi="NoorLotus"/>
          <w:sz w:val="28"/>
          <w:rtl/>
        </w:rPr>
        <w:t xml:space="preserve"> مدلول التزامی اش که درگیر میشود در جاهای دیگر چیست؟ با علم اجمالی به کذب میخواهد بگوید بلوغ ثواب نشده است. اخبار من بلغ جایی که بلوغ ثواب نشده را نمیخواهد حجت کند. جایی که بلغ علیه ثواب را میخواهد حجت کند. پس مدلول التزامی را نمیگیرد. </w:t>
      </w:r>
    </w:p>
    <w:p w14:paraId="26D87376" w14:textId="77777777" w:rsidR="001315EE" w:rsidRPr="003C2C44" w:rsidRDefault="00000000" w:rsidP="00441123">
      <w:pPr>
        <w:ind w:firstLine="0"/>
        <w:jc w:val="lowKashida"/>
        <w:rPr>
          <w:rFonts w:ascii="NoorLotus" w:hAnsi="NoorLotus"/>
          <w:sz w:val="28"/>
          <w:rtl/>
        </w:rPr>
      </w:pPr>
      <w:r w:rsidRPr="003C2C44">
        <w:rPr>
          <w:rFonts w:ascii="NoorLotus" w:hAnsi="NoorLotus" w:hint="cs"/>
          <w:sz w:val="28"/>
          <w:rtl/>
        </w:rPr>
        <w:t xml:space="preserve">اما </w:t>
      </w:r>
      <w:r w:rsidR="00CB4E42" w:rsidRPr="003C2C44">
        <w:rPr>
          <w:rFonts w:ascii="NoorLotus" w:hAnsi="NoorLotus"/>
          <w:sz w:val="28"/>
          <w:rtl/>
        </w:rPr>
        <w:t xml:space="preserve">جاهای دیگر را میگیرد. </w:t>
      </w:r>
      <w:r w:rsidRPr="003C2C44">
        <w:rPr>
          <w:rFonts w:ascii="NoorLotus" w:hAnsi="NoorLotus" w:hint="cs"/>
          <w:sz w:val="28"/>
          <w:rtl/>
        </w:rPr>
        <w:t xml:space="preserve">اینکه </w:t>
      </w:r>
      <w:r w:rsidRPr="003C2C44">
        <w:rPr>
          <w:rFonts w:ascii="NoorLotus" w:hAnsi="NoorLotus"/>
          <w:sz w:val="28"/>
          <w:rtl/>
        </w:rPr>
        <w:t>چطور</w:t>
      </w:r>
      <w:r w:rsidRPr="003C2C44">
        <w:rPr>
          <w:rFonts w:ascii="NoorLotus" w:hAnsi="NoorLotus" w:hint="cs"/>
          <w:sz w:val="28"/>
          <w:rtl/>
        </w:rPr>
        <w:t>ی است؟ توضیحش به این شکل است</w:t>
      </w:r>
      <w:r w:rsidR="006B67F6" w:rsidRPr="003C2C44">
        <w:rPr>
          <w:rFonts w:ascii="NoorLotus" w:hAnsi="NoorLotus"/>
          <w:sz w:val="28"/>
          <w:rtl/>
        </w:rPr>
        <w:t xml:space="preserve"> که یک خبر صحیحی آمد از زراره که میگوید نماز جمعه واجب است. یک خبری آمده میگوید نماز ظهر واجب است و میدانیم یکی بیشتر واجب نیست. خبری که میگوید نماز جمعه واجب است بالالتزام میگوید آن نماز ظهر واجب نیست. این خبر بالالتزام میگوید گویی یک خبر دومی قائم شده که نماز ظهر واجب نیست. </w:t>
      </w:r>
      <w:r w:rsidRPr="003C2C44">
        <w:rPr>
          <w:rFonts w:ascii="NoorLotus" w:hAnsi="NoorLotus" w:hint="cs"/>
          <w:sz w:val="28"/>
          <w:rtl/>
        </w:rPr>
        <w:t xml:space="preserve">در </w:t>
      </w:r>
      <w:r w:rsidRPr="003C2C44">
        <w:rPr>
          <w:rFonts w:ascii="NoorLotus" w:hAnsi="NoorLotus"/>
          <w:sz w:val="28"/>
          <w:rtl/>
        </w:rPr>
        <w:t>آن</w:t>
      </w:r>
      <w:r w:rsidR="00CF0FFE" w:rsidRPr="003C2C44">
        <w:rPr>
          <w:rFonts w:ascii="NoorLotus" w:hAnsi="NoorLotus"/>
          <w:sz w:val="28"/>
          <w:rtl/>
        </w:rPr>
        <w:t>جا اینطوری گفته میشود که خبر دوم خودش موضوع دومی است برای ادله حجیت خبر واحد. گویی دو خبر است یکی منطوقی و یکی بالالتزام که هر دو مصداق خبر واحد اند</w:t>
      </w:r>
      <w:r w:rsidR="00244527" w:rsidRPr="003C2C44">
        <w:rPr>
          <w:rFonts w:ascii="NoorLotus" w:hAnsi="NoorLotus"/>
          <w:sz w:val="28"/>
          <w:rtl/>
        </w:rPr>
        <w:t xml:space="preserve"> و ادله حجیت آنها را میگیرد. </w:t>
      </w:r>
    </w:p>
    <w:p w14:paraId="58D24E95" w14:textId="77777777" w:rsidR="00244527" w:rsidRPr="003C2C44" w:rsidRDefault="00000000" w:rsidP="001315EE">
      <w:pPr>
        <w:ind w:firstLine="0"/>
        <w:jc w:val="lowKashida"/>
        <w:rPr>
          <w:rFonts w:ascii="NoorLotus" w:hAnsi="NoorLotus"/>
          <w:sz w:val="28"/>
          <w:rtl/>
        </w:rPr>
      </w:pPr>
      <w:r w:rsidRPr="003C2C44">
        <w:rPr>
          <w:rFonts w:ascii="NoorLotus" w:hAnsi="NoorLotus" w:hint="cs"/>
          <w:sz w:val="28"/>
          <w:rtl/>
        </w:rPr>
        <w:t>اما در</w:t>
      </w:r>
      <w:r w:rsidRPr="003C2C44">
        <w:rPr>
          <w:rFonts w:ascii="NoorLotus" w:hAnsi="NoorLotus"/>
          <w:sz w:val="28"/>
          <w:rtl/>
        </w:rPr>
        <w:t>اینجا یک مشکلی داریم و نمیتوانیم آن حرف را بزنیم. اینجا اخبار من بلغ که میگوید من بلغه ثواب علی شی</w:t>
      </w:r>
      <w:r w:rsidRPr="003C2C44">
        <w:rPr>
          <w:rFonts w:ascii="NoorLotus" w:hAnsi="NoorLotus" w:hint="cs"/>
          <w:sz w:val="28"/>
          <w:rtl/>
        </w:rPr>
        <w:t>،</w:t>
      </w:r>
      <w:r w:rsidRPr="003C2C44">
        <w:rPr>
          <w:rFonts w:ascii="NoorLotus" w:hAnsi="NoorLotus"/>
          <w:sz w:val="28"/>
          <w:rtl/>
        </w:rPr>
        <w:t xml:space="preserve"> آن خبر را حجت میکنم، بالالتزام میگوید آن بلوغ ثواب برایش نشده. </w:t>
      </w:r>
    </w:p>
    <w:p w14:paraId="171D865E" w14:textId="77777777" w:rsidR="00D9118E" w:rsidRPr="003C2C44" w:rsidRDefault="00000000" w:rsidP="001315EE">
      <w:pPr>
        <w:ind w:firstLine="0"/>
        <w:jc w:val="lowKashida"/>
        <w:rPr>
          <w:rFonts w:ascii="NoorLotus" w:hAnsi="NoorLotus"/>
          <w:sz w:val="28"/>
          <w:rtl/>
        </w:rPr>
      </w:pPr>
      <w:r w:rsidRPr="003C2C44">
        <w:rPr>
          <w:rFonts w:ascii="NoorLotus" w:hAnsi="NoorLotus"/>
          <w:sz w:val="28"/>
          <w:rtl/>
        </w:rPr>
        <w:t xml:space="preserve">اشکال </w:t>
      </w:r>
      <w:r w:rsidR="001315EE" w:rsidRPr="003C2C44">
        <w:rPr>
          <w:rFonts w:ascii="NoorLotus" w:hAnsi="NoorLotus" w:hint="cs"/>
          <w:sz w:val="28"/>
          <w:rtl/>
        </w:rPr>
        <w:t>...</w:t>
      </w:r>
    </w:p>
    <w:p w14:paraId="62B88EA0" w14:textId="77777777" w:rsidR="0082146D" w:rsidRPr="003C2C44" w:rsidRDefault="00000000" w:rsidP="00001AD3">
      <w:pPr>
        <w:ind w:firstLine="0"/>
        <w:jc w:val="lowKashida"/>
        <w:rPr>
          <w:rFonts w:ascii="NoorLotus" w:hAnsi="NoorLotus"/>
          <w:sz w:val="28"/>
          <w:rtl/>
        </w:rPr>
      </w:pPr>
      <w:r w:rsidRPr="003C2C44">
        <w:rPr>
          <w:rFonts w:ascii="NoorLotus" w:hAnsi="NoorLotus" w:hint="cs"/>
          <w:sz w:val="28"/>
          <w:rtl/>
        </w:rPr>
        <w:t xml:space="preserve">پاسخ:‌ </w:t>
      </w:r>
      <w:r w:rsidR="00D9118E" w:rsidRPr="003C2C44">
        <w:rPr>
          <w:rFonts w:ascii="NoorLotus" w:hAnsi="NoorLotus"/>
          <w:sz w:val="28"/>
          <w:rtl/>
        </w:rPr>
        <w:t xml:space="preserve">چرا حجت نیست؟ چون میگوییم اگر بر این بلوغ ثواب شده بر آن بلوغ ثواب نشده. چون علم دارم به کذب احدهما بر این بلوغ ثواب شده، اما آن یکی نشده. حالا </w:t>
      </w:r>
      <w:r w:rsidRPr="003C2C44">
        <w:rPr>
          <w:rFonts w:ascii="NoorLotus" w:hAnsi="NoorLotus"/>
          <w:sz w:val="28"/>
          <w:rtl/>
        </w:rPr>
        <w:t>یا بلوغ ثواب نشده یا مستحب نیست</w:t>
      </w:r>
      <w:r w:rsidRPr="003C2C44">
        <w:rPr>
          <w:rFonts w:ascii="NoorLotus" w:hAnsi="NoorLotus" w:hint="cs"/>
          <w:sz w:val="28"/>
          <w:rtl/>
        </w:rPr>
        <w:t xml:space="preserve">. در هر صورت، </w:t>
      </w:r>
      <w:r w:rsidR="00F432B7" w:rsidRPr="003C2C44">
        <w:rPr>
          <w:rFonts w:ascii="NoorLotus" w:hAnsi="NoorLotus"/>
          <w:sz w:val="28"/>
          <w:rtl/>
        </w:rPr>
        <w:t>اگر کسی بگوید ادله من بلغ</w:t>
      </w:r>
      <w:r w:rsidR="00441123" w:rsidRPr="003C2C44">
        <w:rPr>
          <w:rFonts w:ascii="NoorLotus" w:hAnsi="NoorLotus" w:hint="cs"/>
          <w:sz w:val="28"/>
          <w:rtl/>
        </w:rPr>
        <w:t>،</w:t>
      </w:r>
      <w:r w:rsidR="00F432B7" w:rsidRPr="003C2C44">
        <w:rPr>
          <w:rFonts w:ascii="NoorLotus" w:hAnsi="NoorLotus"/>
          <w:sz w:val="28"/>
          <w:rtl/>
        </w:rPr>
        <w:t xml:space="preserve"> حج</w:t>
      </w:r>
      <w:r w:rsidRPr="003C2C44">
        <w:rPr>
          <w:rFonts w:ascii="NoorLotus" w:hAnsi="NoorLotus" w:hint="cs"/>
          <w:sz w:val="28"/>
          <w:rtl/>
        </w:rPr>
        <w:t>ی</w:t>
      </w:r>
      <w:r w:rsidR="00441123" w:rsidRPr="003C2C44">
        <w:rPr>
          <w:rFonts w:ascii="NoorLotus" w:hAnsi="NoorLotus"/>
          <w:sz w:val="28"/>
          <w:rtl/>
        </w:rPr>
        <w:t>ت این مورد را ثابت میکند</w:t>
      </w:r>
      <w:r w:rsidR="00441123" w:rsidRPr="003C2C44">
        <w:rPr>
          <w:rFonts w:ascii="NoorLotus" w:hAnsi="NoorLotus" w:hint="cs"/>
          <w:sz w:val="28"/>
          <w:rtl/>
        </w:rPr>
        <w:t>،</w:t>
      </w:r>
      <w:r w:rsidR="00F432B7" w:rsidRPr="003C2C44">
        <w:rPr>
          <w:rFonts w:ascii="NoorLotus" w:hAnsi="NoorLotus"/>
          <w:sz w:val="28"/>
          <w:rtl/>
        </w:rPr>
        <w:t xml:space="preserve"> مثل آنجا نیست که عدم بلوغ ثواب </w:t>
      </w:r>
      <w:r w:rsidRPr="003C2C44">
        <w:rPr>
          <w:rFonts w:ascii="NoorLotus" w:hAnsi="NoorLotus" w:hint="cs"/>
          <w:sz w:val="28"/>
          <w:rtl/>
        </w:rPr>
        <w:t xml:space="preserve">یا عدم استحباب را </w:t>
      </w:r>
      <w:r w:rsidR="00F432B7" w:rsidRPr="003C2C44">
        <w:rPr>
          <w:rFonts w:ascii="NoorLotus" w:hAnsi="NoorLotus"/>
          <w:sz w:val="28"/>
          <w:rtl/>
        </w:rPr>
        <w:t>در</w:t>
      </w:r>
      <w:r w:rsidRPr="003C2C44">
        <w:rPr>
          <w:rFonts w:ascii="NoorLotus" w:hAnsi="NoorLotus"/>
          <w:sz w:val="28"/>
          <w:rtl/>
        </w:rPr>
        <w:t>ست کند</w:t>
      </w:r>
      <w:r w:rsidRPr="003C2C44">
        <w:rPr>
          <w:rFonts w:ascii="NoorLotus" w:hAnsi="NoorLotus" w:hint="cs"/>
          <w:sz w:val="28"/>
          <w:rtl/>
        </w:rPr>
        <w:t xml:space="preserve"> زیرا </w:t>
      </w:r>
      <w:r w:rsidR="00F432B7" w:rsidRPr="003C2C44">
        <w:rPr>
          <w:rFonts w:ascii="NoorLotus" w:hAnsi="NoorLotus"/>
          <w:sz w:val="28"/>
          <w:rtl/>
        </w:rPr>
        <w:t>آنجا</w:t>
      </w:r>
      <w:r w:rsidRPr="003C2C44">
        <w:rPr>
          <w:rFonts w:ascii="NoorLotus" w:hAnsi="NoorLotus" w:hint="cs"/>
          <w:sz w:val="28"/>
          <w:rtl/>
        </w:rPr>
        <w:t>،</w:t>
      </w:r>
      <w:r w:rsidRPr="003C2C44">
        <w:rPr>
          <w:rFonts w:ascii="NoorLotus" w:hAnsi="NoorLotus"/>
          <w:sz w:val="28"/>
          <w:rtl/>
        </w:rPr>
        <w:t xml:space="preserve"> خبر دوم درست میکرد</w:t>
      </w:r>
      <w:r w:rsidRPr="003C2C44">
        <w:rPr>
          <w:rFonts w:ascii="NoorLotus" w:hAnsi="NoorLotus" w:hint="cs"/>
          <w:sz w:val="28"/>
          <w:rtl/>
        </w:rPr>
        <w:t xml:space="preserve"> ولی </w:t>
      </w:r>
      <w:r w:rsidR="00B76201" w:rsidRPr="003C2C44">
        <w:rPr>
          <w:rFonts w:ascii="NoorLotus" w:hAnsi="NoorLotus"/>
          <w:sz w:val="28"/>
          <w:rtl/>
        </w:rPr>
        <w:t>اینجا</w:t>
      </w:r>
      <w:r w:rsidRPr="003C2C44">
        <w:rPr>
          <w:rFonts w:ascii="NoorLotus" w:hAnsi="NoorLotus" w:hint="cs"/>
          <w:sz w:val="28"/>
          <w:rtl/>
        </w:rPr>
        <w:t>،</w:t>
      </w:r>
      <w:r w:rsidR="00B76201" w:rsidRPr="003C2C44">
        <w:rPr>
          <w:rFonts w:ascii="NoorLotus" w:hAnsi="NoorLotus"/>
          <w:sz w:val="28"/>
          <w:rtl/>
        </w:rPr>
        <w:t xml:space="preserve"> </w:t>
      </w:r>
      <w:r w:rsidRPr="003C2C44">
        <w:rPr>
          <w:rFonts w:ascii="NoorLotus" w:hAnsi="NoorLotus" w:hint="cs"/>
          <w:sz w:val="28"/>
          <w:rtl/>
        </w:rPr>
        <w:t>«</w:t>
      </w:r>
      <w:r w:rsidR="00B76201" w:rsidRPr="003C2C44">
        <w:rPr>
          <w:rFonts w:ascii="NoorLotus" w:hAnsi="NoorLotus"/>
          <w:sz w:val="28"/>
          <w:rtl/>
        </w:rPr>
        <w:t>من بلغ</w:t>
      </w:r>
      <w:r w:rsidRPr="003C2C44">
        <w:rPr>
          <w:rFonts w:ascii="NoorLotus" w:hAnsi="NoorLotus" w:hint="cs"/>
          <w:sz w:val="28"/>
          <w:rtl/>
        </w:rPr>
        <w:t>»</w:t>
      </w:r>
      <w:r w:rsidR="00B76201" w:rsidRPr="003C2C44">
        <w:rPr>
          <w:rFonts w:ascii="NoorLotus" w:hAnsi="NoorLotus"/>
          <w:sz w:val="28"/>
          <w:rtl/>
        </w:rPr>
        <w:t xml:space="preserve"> چطوری نفی او را درست کند؟ بر این </w:t>
      </w:r>
      <w:r w:rsidR="00441123" w:rsidRPr="003C2C44">
        <w:rPr>
          <w:rFonts w:ascii="NoorLotus" w:hAnsi="NoorLotus" w:hint="cs"/>
          <w:sz w:val="28"/>
          <w:rtl/>
        </w:rPr>
        <w:t>مدلول</w:t>
      </w:r>
      <w:r w:rsidR="00B76201" w:rsidRPr="003C2C44">
        <w:rPr>
          <w:rFonts w:ascii="NoorLotus" w:hAnsi="NoorLotus"/>
          <w:sz w:val="28"/>
          <w:rtl/>
        </w:rPr>
        <w:t xml:space="preserve"> التزامی که </w:t>
      </w:r>
      <w:r w:rsidR="00001AD3" w:rsidRPr="003C2C44">
        <w:rPr>
          <w:rFonts w:ascii="NoorLotus" w:hAnsi="NoorLotus" w:hint="cs"/>
          <w:sz w:val="28"/>
          <w:rtl/>
        </w:rPr>
        <w:t xml:space="preserve">قرار است </w:t>
      </w:r>
      <w:r w:rsidR="00B76201" w:rsidRPr="003C2C44">
        <w:rPr>
          <w:rFonts w:ascii="NoorLotus" w:hAnsi="NoorLotus"/>
          <w:sz w:val="28"/>
          <w:rtl/>
        </w:rPr>
        <w:t>موضوع ادله حجیت باشد</w:t>
      </w:r>
      <w:r w:rsidR="00001AD3" w:rsidRPr="003C2C44">
        <w:rPr>
          <w:rFonts w:ascii="NoorLotus" w:hAnsi="NoorLotus" w:hint="cs"/>
          <w:sz w:val="28"/>
          <w:rtl/>
        </w:rPr>
        <w:t>،</w:t>
      </w:r>
      <w:r w:rsidR="00B76201" w:rsidRPr="003C2C44">
        <w:rPr>
          <w:rFonts w:ascii="NoorLotus" w:hAnsi="NoorLotus"/>
          <w:sz w:val="28"/>
          <w:rtl/>
        </w:rPr>
        <w:t xml:space="preserve"> </w:t>
      </w:r>
      <w:r w:rsidR="00001AD3" w:rsidRPr="003C2C44">
        <w:rPr>
          <w:rFonts w:ascii="NoorLotus" w:hAnsi="NoorLotus" w:hint="cs"/>
          <w:sz w:val="28"/>
          <w:rtl/>
        </w:rPr>
        <w:t xml:space="preserve">عنوان </w:t>
      </w:r>
      <w:r w:rsidR="00001AD3" w:rsidRPr="003C2C44">
        <w:rPr>
          <w:rFonts w:ascii="NoorLotus" w:hAnsi="NoorLotus"/>
          <w:sz w:val="28"/>
          <w:rtl/>
        </w:rPr>
        <w:t xml:space="preserve">بلوغ ثواب </w:t>
      </w:r>
      <w:r w:rsidR="00001AD3" w:rsidRPr="003C2C44">
        <w:rPr>
          <w:rFonts w:ascii="NoorLotus" w:hAnsi="NoorLotus" w:hint="cs"/>
          <w:sz w:val="28"/>
          <w:rtl/>
        </w:rPr>
        <w:t>صادق نیست</w:t>
      </w:r>
      <w:r w:rsidR="00001AD3" w:rsidRPr="003C2C44">
        <w:rPr>
          <w:rFonts w:ascii="NoorLotus" w:hAnsi="NoorLotus"/>
          <w:sz w:val="28"/>
          <w:rtl/>
        </w:rPr>
        <w:t>. چون موضوع</w:t>
      </w:r>
      <w:r w:rsidR="00001AD3" w:rsidRPr="003C2C44">
        <w:rPr>
          <w:rFonts w:ascii="NoorLotus" w:hAnsi="NoorLotus" w:hint="cs"/>
          <w:sz w:val="28"/>
          <w:rtl/>
        </w:rPr>
        <w:t xml:space="preserve">ش </w:t>
      </w:r>
      <w:r w:rsidR="00001AD3" w:rsidRPr="003C2C44">
        <w:rPr>
          <w:rFonts w:ascii="NoorLotus" w:hAnsi="NoorLotus"/>
          <w:sz w:val="28"/>
          <w:rtl/>
        </w:rPr>
        <w:t>من بلغه ثواب است</w:t>
      </w:r>
      <w:r w:rsidR="00001AD3" w:rsidRPr="003C2C44">
        <w:rPr>
          <w:rFonts w:ascii="NoorLotus" w:hAnsi="NoorLotus" w:hint="cs"/>
          <w:sz w:val="28"/>
          <w:rtl/>
        </w:rPr>
        <w:t>؛ در حالی که</w:t>
      </w:r>
      <w:r w:rsidR="00B76201" w:rsidRPr="003C2C44">
        <w:rPr>
          <w:rFonts w:ascii="NoorLotus" w:hAnsi="NoorLotus"/>
          <w:sz w:val="28"/>
          <w:rtl/>
        </w:rPr>
        <w:t xml:space="preserve"> نسبت به عدمش</w:t>
      </w:r>
      <w:r w:rsidR="00001AD3" w:rsidRPr="003C2C44">
        <w:rPr>
          <w:rFonts w:ascii="NoorLotus" w:hAnsi="NoorLotus" w:hint="cs"/>
          <w:sz w:val="28"/>
          <w:rtl/>
        </w:rPr>
        <w:t>،</w:t>
      </w:r>
      <w:r w:rsidR="00B76201" w:rsidRPr="003C2C44">
        <w:rPr>
          <w:rFonts w:ascii="NoorLotus" w:hAnsi="NoorLotus"/>
          <w:sz w:val="28"/>
          <w:rtl/>
        </w:rPr>
        <w:t xml:space="preserve"> بلوغ ثواب نداریم. بخلاف آنجا که خبر زراره مبنی بر وجوب نماز جمعه</w:t>
      </w:r>
      <w:r w:rsidR="002222E6" w:rsidRPr="003C2C44">
        <w:rPr>
          <w:rFonts w:ascii="NoorLotus" w:hAnsi="NoorLotus"/>
          <w:sz w:val="28"/>
          <w:rtl/>
        </w:rPr>
        <w:t>، خبر</w:t>
      </w:r>
      <w:r w:rsidRPr="003C2C44">
        <w:rPr>
          <w:rFonts w:ascii="NoorLotus" w:hAnsi="NoorLotus" w:hint="cs"/>
          <w:sz w:val="28"/>
          <w:rtl/>
        </w:rPr>
        <w:t>ٌ</w:t>
      </w:r>
      <w:r w:rsidR="002222E6" w:rsidRPr="003C2C44">
        <w:rPr>
          <w:rFonts w:ascii="NoorLotus" w:hAnsi="NoorLotus"/>
          <w:sz w:val="28"/>
          <w:rtl/>
        </w:rPr>
        <w:t xml:space="preserve"> بالالتزام نسبت به اینکه نماز ظهر واجب نیست و این خبر دوم موضوع جدید میشود برای ادله حجیت خبر. ما اخبار من بلغ را داریم که منطوقش این را گرفته. نسبت به دلالت التزامی چ</w:t>
      </w:r>
      <w:r w:rsidR="00001AD3" w:rsidRPr="003C2C44">
        <w:rPr>
          <w:rFonts w:ascii="NoorLotus" w:hAnsi="NoorLotus" w:hint="cs"/>
          <w:sz w:val="28"/>
          <w:rtl/>
        </w:rPr>
        <w:t>ط</w:t>
      </w:r>
      <w:r w:rsidR="002222E6" w:rsidRPr="003C2C44">
        <w:rPr>
          <w:rFonts w:ascii="NoorLotus" w:hAnsi="NoorLotus"/>
          <w:sz w:val="28"/>
          <w:rtl/>
        </w:rPr>
        <w:t xml:space="preserve">ور آن را بگیرد؟ </w:t>
      </w:r>
    </w:p>
    <w:p w14:paraId="5D447F18" w14:textId="77777777" w:rsidR="006845EF"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xml:space="preserve">: مدلول التزامی ندارد؟ </w:t>
      </w:r>
    </w:p>
    <w:p w14:paraId="27CC95EF" w14:textId="77777777" w:rsidR="00E040CE"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6845EF" w:rsidRPr="003C2C44">
        <w:rPr>
          <w:rFonts w:ascii="NoorLotus" w:hAnsi="NoorLotus"/>
          <w:sz w:val="28"/>
          <w:rtl/>
        </w:rPr>
        <w:t xml:space="preserve">مدلول التزامی که مصداق بلوغ ثواب باشد ندارد. یعنی شما نمیتوانید دلیل بلوغ ثواب را به دلالت التزامی تطبیق کنید. </w:t>
      </w:r>
      <w:r w:rsidRPr="003C2C44">
        <w:rPr>
          <w:rFonts w:ascii="NoorLotus" w:hAnsi="NoorLotus"/>
          <w:sz w:val="28"/>
          <w:rtl/>
        </w:rPr>
        <w:t xml:space="preserve">یعنی از باب بلوغ ثواب نمیتوانید نفی کنید التزامی را. منطوقش بلوغ ثواب است. التزامی اش چیست؟ </w:t>
      </w:r>
    </w:p>
    <w:p w14:paraId="6EA0BFF9" w14:textId="77777777" w:rsidR="00E040CE" w:rsidRPr="003C2C44" w:rsidRDefault="00000000" w:rsidP="00001AD3">
      <w:pPr>
        <w:ind w:firstLine="0"/>
        <w:jc w:val="lowKashida"/>
        <w:rPr>
          <w:rFonts w:ascii="NoorLotus" w:hAnsi="NoorLotus"/>
          <w:sz w:val="28"/>
          <w:rtl/>
        </w:rPr>
      </w:pPr>
      <w:r w:rsidRPr="003C2C44">
        <w:rPr>
          <w:rFonts w:ascii="NoorLotus" w:hAnsi="NoorLotus"/>
          <w:sz w:val="28"/>
          <w:rtl/>
        </w:rPr>
        <w:t xml:space="preserve">اشکال: تعارض بالعرض.... </w:t>
      </w:r>
    </w:p>
    <w:p w14:paraId="27F19E9B" w14:textId="77777777" w:rsidR="00E040CE"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چرا تعارض بالعرض؟</w:t>
      </w:r>
    </w:p>
    <w:p w14:paraId="7B5E708E" w14:textId="77777777" w:rsidR="00E040CE" w:rsidRPr="003C2C44" w:rsidRDefault="00000000" w:rsidP="00001AD3">
      <w:pPr>
        <w:ind w:firstLine="0"/>
        <w:jc w:val="lowKashida"/>
        <w:rPr>
          <w:rFonts w:ascii="NoorLotus" w:hAnsi="NoorLotus"/>
          <w:sz w:val="28"/>
          <w:rtl/>
        </w:rPr>
      </w:pPr>
      <w:r w:rsidRPr="003C2C44">
        <w:rPr>
          <w:rFonts w:ascii="NoorLotus" w:hAnsi="NoorLotus"/>
          <w:sz w:val="28"/>
          <w:rtl/>
        </w:rPr>
        <w:t xml:space="preserve">اشکال: </w:t>
      </w:r>
      <w:r w:rsidR="00001AD3" w:rsidRPr="003C2C44">
        <w:rPr>
          <w:rFonts w:ascii="NoorLotus" w:hAnsi="NoorLotus" w:hint="cs"/>
          <w:sz w:val="28"/>
          <w:rtl/>
        </w:rPr>
        <w:t>...</w:t>
      </w:r>
    </w:p>
    <w:p w14:paraId="7110E607" w14:textId="77777777" w:rsidR="00D147C7"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بنا شد بر مبنای مرحوم عراقی از باب تعارض منطوق با مدلول التزامی دیگری تعارض کند. مرحوم نائینی جور دیگر میگوید. </w:t>
      </w:r>
    </w:p>
    <w:p w14:paraId="305590DB" w14:textId="77777777" w:rsidR="00D147C7"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اما موضوع ندارد</w:t>
      </w:r>
    </w:p>
    <w:p w14:paraId="5DA2F434" w14:textId="77777777" w:rsidR="00E63FB0"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D147C7" w:rsidRPr="003C2C44">
        <w:rPr>
          <w:rFonts w:ascii="NoorLotus" w:hAnsi="NoorLotus"/>
          <w:sz w:val="28"/>
          <w:rtl/>
        </w:rPr>
        <w:t xml:space="preserve">بله نسبت به دلالت التزامی موضوع من بلغ نیست. </w:t>
      </w:r>
    </w:p>
    <w:p w14:paraId="4F7F5624" w14:textId="77777777" w:rsidR="00E33E6A"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خود این خبری که من بلغ حجیتش را ثابت کرد، مدلول التزامی دارد....</w:t>
      </w:r>
    </w:p>
    <w:p w14:paraId="63188874" w14:textId="77777777" w:rsidR="00E63FB0"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چطوری مدلول التزامی دارد؟</w:t>
      </w:r>
      <w:r w:rsidR="001F2030" w:rsidRPr="003C2C44">
        <w:rPr>
          <w:rFonts w:ascii="NoorLotus" w:hAnsi="NoorLotus"/>
          <w:sz w:val="28"/>
          <w:rtl/>
        </w:rPr>
        <w:t>......</w:t>
      </w:r>
      <w:r w:rsidRPr="003C2C44">
        <w:rPr>
          <w:rFonts w:ascii="NoorLotus" w:hAnsi="NoorLotus"/>
          <w:sz w:val="28"/>
          <w:rtl/>
        </w:rPr>
        <w:t xml:space="preserve"> </w:t>
      </w:r>
    </w:p>
    <w:p w14:paraId="3F37C121" w14:textId="77777777" w:rsidR="00F60A43" w:rsidRPr="003C2C44" w:rsidRDefault="00000000" w:rsidP="00B008FA">
      <w:pPr>
        <w:ind w:firstLine="0"/>
        <w:jc w:val="lowKashida"/>
        <w:rPr>
          <w:rFonts w:ascii="NoorLotus" w:hAnsi="NoorLotus"/>
          <w:sz w:val="28"/>
          <w:rtl/>
        </w:rPr>
      </w:pPr>
      <w:r w:rsidRPr="003C2C44">
        <w:rPr>
          <w:rFonts w:ascii="NoorLotus" w:hAnsi="NoorLotus"/>
          <w:sz w:val="28"/>
          <w:rtl/>
        </w:rPr>
        <w:t xml:space="preserve">خدا رحمت کند مرحوم علامه طباطبائی را. چند نوبتی که همراه والد مان خدمت ایشان رسیدیم، ایشان هیچ وقت چهار زانو نمی نشست. یک دو زانوی مخصوصی هم مینشست. یک مدل خاصی داشت. وسط هم می نشست. کوچک و بزرگ را تعارف میکردند تا برود بالا، خودش وسط می نشست روبروی آنها. تکیه نمیداد به جایی. </w:t>
      </w:r>
    </w:p>
    <w:p w14:paraId="58F8D38C" w14:textId="77777777" w:rsidR="00F60A43"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من بلغ که حجیت این را ثابت کرد، چون علم داریم به کذب احدهما</w:t>
      </w:r>
      <w:r w:rsidR="003317B8" w:rsidRPr="003C2C44">
        <w:rPr>
          <w:rFonts w:ascii="NoorLotus" w:hAnsi="NoorLotus"/>
          <w:sz w:val="28"/>
          <w:rtl/>
        </w:rPr>
        <w:t>، نفی میکند دیگری را التزاما......</w:t>
      </w:r>
    </w:p>
    <w:p w14:paraId="5CD8836A" w14:textId="77777777" w:rsidR="00F60A43"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شما میخواهید خبر دوم درست کنید؟ </w:t>
      </w:r>
    </w:p>
    <w:p w14:paraId="79366660" w14:textId="77777777" w:rsidR="00F60A43"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00001AD3" w:rsidRPr="003C2C44">
        <w:rPr>
          <w:rFonts w:ascii="NoorLotus" w:hAnsi="NoorLotus"/>
          <w:sz w:val="28"/>
          <w:rtl/>
        </w:rPr>
        <w:t>: من بلغ حجیت یک خبری ر</w:t>
      </w:r>
      <w:r w:rsidR="00001AD3" w:rsidRPr="003C2C44">
        <w:rPr>
          <w:rFonts w:ascii="NoorLotus" w:hAnsi="NoorLotus" w:hint="cs"/>
          <w:sz w:val="28"/>
          <w:rtl/>
        </w:rPr>
        <w:t>ا</w:t>
      </w:r>
      <w:r w:rsidRPr="003C2C44">
        <w:rPr>
          <w:rFonts w:ascii="NoorLotus" w:hAnsi="NoorLotus"/>
          <w:sz w:val="28"/>
          <w:rtl/>
        </w:rPr>
        <w:t xml:space="preserve"> ثابت میکند. </w:t>
      </w:r>
      <w:r w:rsidR="00F80A9D" w:rsidRPr="003C2C44">
        <w:rPr>
          <w:rFonts w:ascii="NoorLotus" w:hAnsi="NoorLotus"/>
          <w:sz w:val="28"/>
          <w:rtl/>
        </w:rPr>
        <w:t xml:space="preserve">مودای آن خبر التزاما دارد دیگری را نفی میکند. </w:t>
      </w:r>
    </w:p>
    <w:p w14:paraId="37026E28" w14:textId="77777777" w:rsidR="001F2986"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این دفع که میکند خبر دوم است؟ حجتیش از کجا آمده؟</w:t>
      </w:r>
    </w:p>
    <w:p w14:paraId="7348C2FA" w14:textId="77777777" w:rsidR="001F2986"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من بلغ حجیت را به این داده</w:t>
      </w:r>
      <w:r w:rsidR="00E120E4" w:rsidRPr="003C2C44">
        <w:rPr>
          <w:rFonts w:ascii="NoorLotus" w:hAnsi="NoorLotus"/>
          <w:sz w:val="28"/>
        </w:rPr>
        <w:t>.</w:t>
      </w:r>
    </w:p>
    <w:p w14:paraId="496CF7D7" w14:textId="77777777" w:rsidR="001F2986"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نه نشد. من بلغ حجیت این خبر را در محتوای خودش ثابت میکند. آیا خبر دوم شما یک خبر صحیح است که مصداق اخبار آحاد قرار بگیرد؟</w:t>
      </w:r>
    </w:p>
    <w:p w14:paraId="746CD93B" w14:textId="77777777" w:rsidR="001F2986"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محتوای اینکه با من بلغ ثابت شده، دلالت التزامی دارد.....</w:t>
      </w:r>
    </w:p>
    <w:p w14:paraId="0ED69C61" w14:textId="77777777" w:rsidR="00D13D45"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255388" w:rsidRPr="003C2C44">
        <w:rPr>
          <w:rFonts w:ascii="NoorLotus" w:hAnsi="NoorLotus"/>
          <w:sz w:val="28"/>
          <w:rtl/>
        </w:rPr>
        <w:t xml:space="preserve">دلالت التزامی مفادش یا خبرش؟ </w:t>
      </w:r>
      <w:r w:rsidRPr="003C2C44">
        <w:rPr>
          <w:rFonts w:ascii="NoorLotus" w:hAnsi="NoorLotus"/>
          <w:sz w:val="28"/>
          <w:rtl/>
        </w:rPr>
        <w:t xml:space="preserve">یعنی خبر دومی میشود. این خبر دوم چرا حجت باشد؟ </w:t>
      </w:r>
    </w:p>
    <w:p w14:paraId="5A39F719" w14:textId="77777777" w:rsidR="00D13D45"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چون من بلغ</w:t>
      </w:r>
      <w:r w:rsidR="00001AD3" w:rsidRPr="003C2C44">
        <w:rPr>
          <w:rFonts w:ascii="NoorLotus" w:hAnsi="NoorLotus" w:hint="cs"/>
          <w:sz w:val="28"/>
          <w:rtl/>
        </w:rPr>
        <w:t>،</w:t>
      </w:r>
      <w:r w:rsidRPr="003C2C44">
        <w:rPr>
          <w:rFonts w:ascii="NoorLotus" w:hAnsi="NoorLotus"/>
          <w:sz w:val="28"/>
          <w:rtl/>
        </w:rPr>
        <w:t xml:space="preserve"> حجیت آن را ثابت کرد.</w:t>
      </w:r>
    </w:p>
    <w:p w14:paraId="7CC96D51" w14:textId="77777777" w:rsidR="00E3523C" w:rsidRPr="003C2C44" w:rsidRDefault="00000000" w:rsidP="00001AD3">
      <w:pPr>
        <w:pStyle w:val="Heading1"/>
        <w:rPr>
          <w:rtl/>
        </w:rPr>
      </w:pPr>
      <w:bookmarkStart w:id="230" w:name="_Toc151333486"/>
      <w:r w:rsidRPr="003C2C44">
        <w:rPr>
          <w:rtl/>
        </w:rPr>
        <w:t>تحلیل حجیت لوازم امارات</w:t>
      </w:r>
      <w:bookmarkEnd w:id="230"/>
    </w:p>
    <w:p w14:paraId="5673CA90" w14:textId="77777777" w:rsidR="00786A1A" w:rsidRPr="003C2C44" w:rsidRDefault="00000000" w:rsidP="00B008FA">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987864" w:rsidRPr="003C2C44">
        <w:rPr>
          <w:rFonts w:ascii="NoorLotus" w:hAnsi="NoorLotus"/>
          <w:sz w:val="28"/>
          <w:rtl/>
        </w:rPr>
        <w:t xml:space="preserve">اصلا این بحث ها را بگذاریم کنار. یک روایت صحیح میگوید نماز جمعه واجب است. علم دارم یا نماز جمعه واجب است یا نماز ظهر. </w:t>
      </w:r>
      <w:r w:rsidR="00BA317E" w:rsidRPr="003C2C44">
        <w:rPr>
          <w:rFonts w:ascii="NoorLotus" w:hAnsi="NoorLotus"/>
          <w:sz w:val="28"/>
          <w:rtl/>
        </w:rPr>
        <w:t>اگر روایت صحیح آمد گفت نماز جمعه واجب است، اینکه نماز ظهر واجب نیست را چطور درست میکنید؟ یک وقت میگویید لازمه حجیت همین است. باید بگویید چطوری؟ لوازم امارات از چه باب حجت اند؟ یک وقت این است. یک وقت میفرمایید که مسئله سهل تر از اینها است. خبر بر این</w:t>
      </w:r>
      <w:r w:rsidR="00001AD3" w:rsidRPr="003C2C44">
        <w:rPr>
          <w:rFonts w:ascii="NoorLotus" w:hAnsi="NoorLotus" w:hint="cs"/>
          <w:sz w:val="28"/>
          <w:rtl/>
        </w:rPr>
        <w:t>،</w:t>
      </w:r>
      <w:r w:rsidR="00BA317E" w:rsidRPr="003C2C44">
        <w:rPr>
          <w:rFonts w:ascii="NoorLotus" w:hAnsi="NoorLotus"/>
          <w:sz w:val="28"/>
          <w:rtl/>
        </w:rPr>
        <w:t xml:space="preserve"> خبر بر نفی دیگری است</w:t>
      </w:r>
      <w:r w:rsidR="00A959B2" w:rsidRPr="003C2C44">
        <w:rPr>
          <w:rFonts w:ascii="NoorLotus" w:hAnsi="NoorLotus"/>
          <w:sz w:val="28"/>
          <w:rtl/>
        </w:rPr>
        <w:t xml:space="preserve"> و خبر بر نفی او</w:t>
      </w:r>
      <w:r w:rsidR="00001AD3" w:rsidRPr="003C2C44">
        <w:rPr>
          <w:rFonts w:ascii="NoorLotus" w:hAnsi="NoorLotus" w:hint="cs"/>
          <w:sz w:val="28"/>
          <w:rtl/>
        </w:rPr>
        <w:t>،</w:t>
      </w:r>
      <w:r w:rsidR="00A959B2" w:rsidRPr="003C2C44">
        <w:rPr>
          <w:rFonts w:ascii="NoorLotus" w:hAnsi="NoorLotus"/>
          <w:sz w:val="28"/>
          <w:rtl/>
        </w:rPr>
        <w:t xml:space="preserve"> خودش مصداق حجیت خبر است. این قسم دوم اینجا پیدا نمیشود. آن التزام را از باب خبر میخواهید درست کنید. کی گفته حجت است؟ اخبار من بلغ که نمیگیرد. ادله حجیت خبر واحد هم</w:t>
      </w:r>
      <w:r w:rsidR="00441123" w:rsidRPr="003C2C44">
        <w:rPr>
          <w:rFonts w:ascii="NoorLotus" w:hAnsi="NoorLotus" w:hint="cs"/>
          <w:sz w:val="28"/>
          <w:rtl/>
        </w:rPr>
        <w:t>،</w:t>
      </w:r>
      <w:r w:rsidR="00A959B2" w:rsidRPr="003C2C44">
        <w:rPr>
          <w:rFonts w:ascii="NoorLotus" w:hAnsi="NoorLotus"/>
          <w:sz w:val="28"/>
          <w:rtl/>
        </w:rPr>
        <w:t xml:space="preserve"> خبر صحیح را میگیرد نه خبر ضعیف را. </w:t>
      </w:r>
    </w:p>
    <w:p w14:paraId="332EE62E" w14:textId="77777777" w:rsidR="006845EF" w:rsidRPr="003C2C44" w:rsidRDefault="00000000" w:rsidP="00B008FA">
      <w:pPr>
        <w:ind w:firstLine="0"/>
        <w:jc w:val="lowKashida"/>
        <w:rPr>
          <w:rFonts w:ascii="NoorLotus" w:hAnsi="NoorLotus"/>
          <w:sz w:val="28"/>
          <w:rtl/>
        </w:rPr>
      </w:pPr>
      <w:r w:rsidRPr="003C2C44">
        <w:rPr>
          <w:rFonts w:ascii="NoorLotus" w:hAnsi="NoorLotus"/>
          <w:sz w:val="28"/>
          <w:rtl/>
        </w:rPr>
        <w:t>ما در باب حجیت لوازم امارات</w:t>
      </w:r>
      <w:r w:rsidR="00441123" w:rsidRPr="003C2C44">
        <w:rPr>
          <w:rFonts w:ascii="NoorLotus" w:hAnsi="NoorLotus" w:hint="cs"/>
          <w:sz w:val="28"/>
          <w:rtl/>
        </w:rPr>
        <w:t>،</w:t>
      </w:r>
      <w:r w:rsidRPr="003C2C44">
        <w:rPr>
          <w:rFonts w:ascii="NoorLotus" w:hAnsi="NoorLotus"/>
          <w:sz w:val="28"/>
          <w:rtl/>
        </w:rPr>
        <w:t xml:space="preserve"> </w:t>
      </w:r>
      <w:r w:rsidRPr="003C2C44">
        <w:rPr>
          <w:rFonts w:ascii="NoorLotus" w:hAnsi="NoorLotus" w:hint="cs"/>
          <w:sz w:val="28"/>
          <w:rtl/>
        </w:rPr>
        <w:t>گاهی</w:t>
      </w:r>
      <w:r w:rsidR="00441123" w:rsidRPr="003C2C44">
        <w:rPr>
          <w:rFonts w:ascii="NoorLotus" w:hAnsi="NoorLotus"/>
          <w:sz w:val="28"/>
          <w:rtl/>
        </w:rPr>
        <w:t xml:space="preserve"> از این راه میاییم</w:t>
      </w:r>
      <w:r w:rsidR="00FA2B77" w:rsidRPr="003C2C44">
        <w:rPr>
          <w:rFonts w:ascii="NoorLotus" w:hAnsi="NoorLotus"/>
          <w:sz w:val="28"/>
          <w:rtl/>
        </w:rPr>
        <w:t xml:space="preserve"> یعنی میگوییم وقتی علم داریم به کذب یکی از دو اماره، </w:t>
      </w:r>
      <w:r w:rsidR="00940AE2" w:rsidRPr="003C2C44">
        <w:rPr>
          <w:rFonts w:ascii="NoorLotus" w:hAnsi="NoorLotus"/>
          <w:sz w:val="28"/>
          <w:rtl/>
        </w:rPr>
        <w:t>یک اماره میاید بر این مدلول مطابقی، این اماره مدلول التزامی را هم ثابت میکند؟ نه از باب اینکه مدلول التزامی، مدلول التزامی یک  چیزی باشد که حجت است بلکه از باب اینکه مدلول التزامی خودش مصداق جدیدی از دلیل حجیت میشود. آن دلیلی که میگوید خبر واحد حجت است</w:t>
      </w:r>
      <w:r w:rsidR="00A94496" w:rsidRPr="003C2C44">
        <w:rPr>
          <w:rFonts w:ascii="NoorLotus" w:hAnsi="NoorLotus"/>
          <w:sz w:val="28"/>
          <w:rtl/>
        </w:rPr>
        <w:t>،</w:t>
      </w:r>
      <w:r w:rsidR="00940AE2" w:rsidRPr="003C2C44">
        <w:rPr>
          <w:rFonts w:ascii="NoorLotus" w:hAnsi="NoorLotus"/>
          <w:sz w:val="28"/>
          <w:rtl/>
        </w:rPr>
        <w:t xml:space="preserve"> منطوق را گرفت</w:t>
      </w:r>
      <w:r w:rsidR="00A94496" w:rsidRPr="003C2C44">
        <w:rPr>
          <w:rFonts w:ascii="NoorLotus" w:hAnsi="NoorLotus"/>
          <w:sz w:val="28"/>
          <w:rtl/>
        </w:rPr>
        <w:t xml:space="preserve">. همان هم خبر التزامی را میگیرد. یک وقت این است. </w:t>
      </w:r>
    </w:p>
    <w:p w14:paraId="294153D2" w14:textId="77777777" w:rsidR="00690778" w:rsidRPr="003C2C44" w:rsidRDefault="00000000" w:rsidP="00690778">
      <w:pPr>
        <w:ind w:firstLine="0"/>
        <w:jc w:val="lowKashida"/>
        <w:rPr>
          <w:rFonts w:ascii="NoorLotus" w:hAnsi="NoorLotus"/>
          <w:sz w:val="28"/>
          <w:rtl/>
        </w:rPr>
      </w:pPr>
      <w:r w:rsidRPr="003C2C44">
        <w:rPr>
          <w:rFonts w:ascii="NoorLotus" w:hAnsi="NoorLotus"/>
          <w:sz w:val="28"/>
          <w:rtl/>
        </w:rPr>
        <w:t xml:space="preserve">یک وقت حرف دیگری میزنیم. میگوییم وقتی که خداوند میاید اعتبار میکند حجیت را برای خبر واحد و آمد بر خبر ظهر تطبیق شد و گفت تو بگو عالمی به اینکه نماز ظهر واجب است، وقتی این حجت شد تمام لوازمش حجت میشود. از جمله لوازمش نفی وجوب نماز جمعه است. نه از باب اینکه خبر دوم هست بلکه از باب لوازم یک حجت. </w:t>
      </w:r>
    </w:p>
    <w:p w14:paraId="4A396259" w14:textId="77777777" w:rsidR="00690778" w:rsidRPr="003C2C44" w:rsidRDefault="00000000" w:rsidP="00690778">
      <w:pPr>
        <w:ind w:firstLine="0"/>
        <w:jc w:val="lowKashida"/>
        <w:rPr>
          <w:rFonts w:ascii="NoorLotus" w:hAnsi="NoorLotus"/>
          <w:sz w:val="28"/>
          <w:rtl/>
        </w:rPr>
      </w:pPr>
      <w:r w:rsidRPr="003C2C44">
        <w:rPr>
          <w:rFonts w:ascii="NoorLotus" w:hAnsi="NoorLotus"/>
          <w:sz w:val="28"/>
          <w:rtl/>
        </w:rPr>
        <w:t xml:space="preserve">البته آقای صدر درست نقل کرده ولی این را درست یادم نیست که محقق عراقی در تمام لوازم حجت </w:t>
      </w:r>
      <w:r w:rsidR="00D61CE3" w:rsidRPr="003C2C44">
        <w:rPr>
          <w:rFonts w:ascii="NoorLotus" w:hAnsi="NoorLotus"/>
          <w:sz w:val="28"/>
          <w:rtl/>
        </w:rPr>
        <w:t xml:space="preserve">اینطور حل میکنند؟ ولی در اطراف علم اجمالی همین را میگوید که شهید صدر نقل میکند. </w:t>
      </w:r>
    </w:p>
    <w:p w14:paraId="167EDFFA" w14:textId="77777777" w:rsidR="00D61CE3" w:rsidRPr="003C2C44" w:rsidRDefault="00000000" w:rsidP="00690778">
      <w:pPr>
        <w:ind w:firstLine="0"/>
        <w:jc w:val="lowKashida"/>
        <w:rPr>
          <w:rFonts w:ascii="NoorLotus" w:hAnsi="NoorLotus"/>
          <w:sz w:val="28"/>
          <w:rtl/>
        </w:rPr>
      </w:pPr>
      <w:r w:rsidRPr="003C2C44">
        <w:rPr>
          <w:rFonts w:ascii="NoorLotus" w:hAnsi="NoorLotus"/>
          <w:sz w:val="28"/>
          <w:rtl/>
        </w:rPr>
        <w:t>عرض ما این است که شما در باب لوازم امارات، آیا از باب اینکه دلالت بر لازمه اماره</w:t>
      </w:r>
      <w:r w:rsidR="00001AD3" w:rsidRPr="003C2C44">
        <w:rPr>
          <w:rFonts w:ascii="NoorLotus" w:hAnsi="NoorLotus" w:hint="cs"/>
          <w:sz w:val="28"/>
          <w:rtl/>
        </w:rPr>
        <w:t>،</w:t>
      </w:r>
      <w:r w:rsidRPr="003C2C44">
        <w:rPr>
          <w:rFonts w:ascii="NoorLotus" w:hAnsi="NoorLotus"/>
          <w:sz w:val="28"/>
          <w:rtl/>
        </w:rPr>
        <w:t xml:space="preserve"> خودش یک اماره جدید است و مصداق اماره واقع میشود؟ یا </w:t>
      </w:r>
      <w:r w:rsidR="00F831EA" w:rsidRPr="003C2C44">
        <w:rPr>
          <w:rFonts w:ascii="NoorLotus" w:hAnsi="NoorLotus"/>
          <w:sz w:val="28"/>
          <w:rtl/>
        </w:rPr>
        <w:t xml:space="preserve">اینکه نه، این که حجت شد، لوازم حجت است. گویی ادله ای که حجیت را ثابت میکند خودش میگوید تمام لوازمش هم حجت است. </w:t>
      </w:r>
    </w:p>
    <w:p w14:paraId="1C634606" w14:textId="77777777" w:rsidR="00F831EA" w:rsidRPr="003C2C44" w:rsidRDefault="00000000" w:rsidP="00001AD3">
      <w:pPr>
        <w:ind w:firstLine="0"/>
        <w:jc w:val="lowKashida"/>
        <w:rPr>
          <w:rFonts w:ascii="NoorLotus" w:hAnsi="NoorLotus"/>
          <w:sz w:val="28"/>
          <w:rtl/>
        </w:rPr>
      </w:pPr>
      <w:r w:rsidRPr="003C2C44">
        <w:rPr>
          <w:rFonts w:ascii="NoorLotus" w:hAnsi="NoorLotus"/>
          <w:sz w:val="28"/>
          <w:rtl/>
        </w:rPr>
        <w:t xml:space="preserve">اشکال: </w:t>
      </w:r>
      <w:r w:rsidR="00001AD3" w:rsidRPr="003C2C44">
        <w:rPr>
          <w:rFonts w:ascii="NoorLotus" w:hAnsi="NoorLotus" w:hint="cs"/>
          <w:sz w:val="28"/>
          <w:rtl/>
        </w:rPr>
        <w:t>...</w:t>
      </w:r>
    </w:p>
    <w:p w14:paraId="2782239B" w14:textId="77777777" w:rsidR="00F831EA" w:rsidRPr="003C2C44" w:rsidRDefault="00000000" w:rsidP="00690778">
      <w:pPr>
        <w:ind w:firstLine="0"/>
        <w:jc w:val="lowKashida"/>
        <w:rPr>
          <w:rFonts w:ascii="NoorLotus" w:hAnsi="NoorLotus"/>
          <w:sz w:val="28"/>
          <w:rtl/>
        </w:rPr>
      </w:pPr>
      <w:r w:rsidRPr="003C2C44">
        <w:rPr>
          <w:rFonts w:ascii="NoorLotus" w:hAnsi="NoorLotus"/>
          <w:sz w:val="28"/>
          <w:rtl/>
        </w:rPr>
        <w:t xml:space="preserve">پاسخ: </w:t>
      </w:r>
      <w:r w:rsidR="00932352" w:rsidRPr="003C2C44">
        <w:rPr>
          <w:rFonts w:ascii="NoorLotus" w:hAnsi="NoorLotus"/>
          <w:sz w:val="28"/>
          <w:rtl/>
        </w:rPr>
        <w:t xml:space="preserve">آن هم کشف است. لذا تعارض میکنند دیگر. </w:t>
      </w:r>
    </w:p>
    <w:p w14:paraId="469CB977" w14:textId="77777777" w:rsidR="002222E6" w:rsidRPr="003C2C44" w:rsidRDefault="00000000" w:rsidP="00001AD3">
      <w:pPr>
        <w:ind w:firstLine="0"/>
        <w:jc w:val="lowKashida"/>
        <w:rPr>
          <w:rFonts w:ascii="NoorLotus" w:hAnsi="NoorLotus"/>
          <w:sz w:val="28"/>
          <w:rtl/>
        </w:rPr>
      </w:pPr>
      <w:r w:rsidRPr="003C2C44">
        <w:rPr>
          <w:rFonts w:ascii="NoorLotus" w:hAnsi="NoorLotus"/>
          <w:sz w:val="28"/>
          <w:rtl/>
        </w:rPr>
        <w:t xml:space="preserve">اشکال: </w:t>
      </w:r>
      <w:r w:rsidR="00001AD3" w:rsidRPr="003C2C44">
        <w:rPr>
          <w:rFonts w:ascii="NoorLotus" w:hAnsi="NoorLotus" w:hint="cs"/>
          <w:sz w:val="28"/>
          <w:rtl/>
        </w:rPr>
        <w:t>...</w:t>
      </w:r>
    </w:p>
    <w:p w14:paraId="0583E100" w14:textId="77777777" w:rsidR="002053C5" w:rsidRPr="003C2C44" w:rsidRDefault="00000000" w:rsidP="00001AD3">
      <w:pPr>
        <w:ind w:firstLine="0"/>
        <w:jc w:val="lowKashida"/>
        <w:rPr>
          <w:rFonts w:ascii="NoorLotus" w:hAnsi="NoorLotus"/>
          <w:sz w:val="28"/>
          <w:rtl/>
        </w:rPr>
      </w:pPr>
      <w:r w:rsidRPr="003C2C44">
        <w:rPr>
          <w:rFonts w:ascii="NoorLotus" w:hAnsi="NoorLotus"/>
          <w:sz w:val="28"/>
          <w:rtl/>
        </w:rPr>
        <w:t xml:space="preserve">پاسخ: </w:t>
      </w:r>
      <w:r w:rsidR="00932352" w:rsidRPr="003C2C44">
        <w:rPr>
          <w:rFonts w:ascii="NoorLotus" w:hAnsi="NoorLotus"/>
          <w:sz w:val="28"/>
          <w:rtl/>
        </w:rPr>
        <w:t xml:space="preserve">قول اول </w:t>
      </w:r>
      <w:r w:rsidR="00EB5EA6" w:rsidRPr="003C2C44">
        <w:rPr>
          <w:rFonts w:ascii="NoorLotus" w:hAnsi="NoorLotus"/>
          <w:sz w:val="28"/>
          <w:rtl/>
        </w:rPr>
        <w:t xml:space="preserve">خبر ثانٍ درست میکرد. </w:t>
      </w:r>
      <w:r w:rsidRPr="003C2C44">
        <w:rPr>
          <w:rFonts w:ascii="NoorLotus" w:hAnsi="NoorLotus"/>
          <w:sz w:val="28"/>
          <w:rtl/>
        </w:rPr>
        <w:t xml:space="preserve">یک وقت میگوییم خبری که دال است بر اینکه همین نماز ظهر واجب است، همین خبر لوازمش را هم ثابت میکند. وقتی این حجت شد، لازمه حجت، حجت است. </w:t>
      </w:r>
    </w:p>
    <w:p w14:paraId="2F5B7D84" w14:textId="77777777" w:rsidR="0070193D" w:rsidRPr="003C2C44" w:rsidRDefault="00000000" w:rsidP="00001AD3">
      <w:pPr>
        <w:ind w:firstLine="0"/>
        <w:jc w:val="lowKashida"/>
        <w:rPr>
          <w:rFonts w:ascii="NoorLotus" w:hAnsi="NoorLotus"/>
          <w:sz w:val="28"/>
          <w:rtl/>
        </w:rPr>
      </w:pPr>
      <w:r w:rsidRPr="003C2C44">
        <w:rPr>
          <w:rFonts w:ascii="NoorLotus" w:hAnsi="NoorLotus"/>
          <w:sz w:val="28"/>
          <w:rtl/>
        </w:rPr>
        <w:t xml:space="preserve">اشکال: </w:t>
      </w:r>
      <w:r w:rsidR="00001AD3" w:rsidRPr="003C2C44">
        <w:rPr>
          <w:rFonts w:ascii="NoorLotus" w:hAnsi="NoorLotus" w:hint="cs"/>
          <w:sz w:val="28"/>
          <w:rtl/>
        </w:rPr>
        <w:t>...</w:t>
      </w:r>
    </w:p>
    <w:p w14:paraId="63EAF37D" w14:textId="77777777" w:rsidR="002053C5" w:rsidRPr="003C2C44" w:rsidRDefault="00000000" w:rsidP="00B008FA">
      <w:pPr>
        <w:ind w:firstLine="0"/>
        <w:jc w:val="lowKashida"/>
        <w:rPr>
          <w:rFonts w:ascii="NoorLotus" w:hAnsi="NoorLotus"/>
          <w:sz w:val="28"/>
          <w:rtl/>
        </w:rPr>
      </w:pPr>
      <w:r w:rsidRPr="003C2C44">
        <w:rPr>
          <w:rFonts w:ascii="NoorLotus" w:hAnsi="NoorLotus" w:hint="cs"/>
          <w:sz w:val="28"/>
          <w:rtl/>
        </w:rPr>
        <w:t xml:space="preserve">پاسخ: </w:t>
      </w:r>
      <w:r w:rsidRPr="003C2C44">
        <w:rPr>
          <w:rFonts w:ascii="NoorLotus" w:hAnsi="NoorLotus"/>
          <w:sz w:val="28"/>
          <w:rtl/>
        </w:rPr>
        <w:t xml:space="preserve">ریشه اش یک کشف است. وقتی به من بگویند تو عالمی به وجوب صلات جمعه، خود این بالالتزام دارد نفی میکند نه از باب </w:t>
      </w:r>
      <w:r w:rsidR="00F81D93" w:rsidRPr="003C2C44">
        <w:rPr>
          <w:rFonts w:ascii="NoorLotus" w:hAnsi="NoorLotus"/>
          <w:sz w:val="28"/>
          <w:rtl/>
        </w:rPr>
        <w:t xml:space="preserve">اینکه خبر </w:t>
      </w:r>
      <w:r w:rsidR="00E120E4" w:rsidRPr="003C2C44">
        <w:rPr>
          <w:rFonts w:ascii="NoorLotus" w:hAnsi="NoorLotus" w:hint="cs"/>
          <w:sz w:val="28"/>
          <w:rtl/>
        </w:rPr>
        <w:t>دوم است</w:t>
      </w:r>
      <w:r w:rsidRPr="003C2C44">
        <w:rPr>
          <w:rFonts w:ascii="NoorLotus" w:hAnsi="NoorLotus" w:hint="cs"/>
          <w:sz w:val="28"/>
          <w:rtl/>
        </w:rPr>
        <w:t xml:space="preserve"> بلکه</w:t>
      </w:r>
      <w:r w:rsidR="00F81D93" w:rsidRPr="003C2C44">
        <w:rPr>
          <w:rFonts w:ascii="NoorLotus" w:hAnsi="NoorLotus"/>
          <w:sz w:val="28"/>
          <w:rtl/>
        </w:rPr>
        <w:t xml:space="preserve"> خود این</w:t>
      </w:r>
      <w:r w:rsidRPr="003C2C44">
        <w:rPr>
          <w:rFonts w:ascii="NoorLotus" w:hAnsi="NoorLotus" w:hint="cs"/>
          <w:sz w:val="28"/>
          <w:rtl/>
        </w:rPr>
        <w:t>،</w:t>
      </w:r>
      <w:r w:rsidRPr="003C2C44">
        <w:rPr>
          <w:rFonts w:ascii="NoorLotus" w:hAnsi="NoorLotus"/>
          <w:sz w:val="28"/>
          <w:rtl/>
        </w:rPr>
        <w:t xml:space="preserve"> لازمه حجیت است</w:t>
      </w:r>
      <w:r w:rsidRPr="003C2C44">
        <w:rPr>
          <w:rFonts w:ascii="NoorLotus" w:hAnsi="NoorLotus" w:hint="cs"/>
          <w:sz w:val="28"/>
          <w:rtl/>
        </w:rPr>
        <w:t>.</w:t>
      </w:r>
    </w:p>
    <w:p w14:paraId="478BE7A3" w14:textId="77777777" w:rsidR="00F81D93" w:rsidRPr="003C2C44" w:rsidRDefault="00000000" w:rsidP="00B008FA">
      <w:pPr>
        <w:ind w:firstLine="0"/>
        <w:jc w:val="lowKashida"/>
        <w:rPr>
          <w:rFonts w:ascii="NoorLotus" w:hAnsi="NoorLotus"/>
          <w:sz w:val="28"/>
          <w:rtl/>
        </w:rPr>
      </w:pPr>
      <w:r w:rsidRPr="003C2C44">
        <w:rPr>
          <w:rFonts w:ascii="NoorLotus" w:hAnsi="NoorLotus"/>
          <w:b/>
          <w:bCs/>
          <w:sz w:val="28"/>
          <w:rtl/>
        </w:rPr>
        <w:t>اشکال</w:t>
      </w:r>
      <w:r w:rsidRPr="003C2C44">
        <w:rPr>
          <w:rFonts w:ascii="NoorLotus" w:hAnsi="NoorLotus"/>
          <w:sz w:val="28"/>
          <w:rtl/>
        </w:rPr>
        <w:t>: این دلالت التزامی بخاطر عدم بلوغ اصلا شامل نمیشود. این فرع بر این است که اول دلالت التزامی منقح شود بعد ببینیم از چه بابی شامل نمیشود</w:t>
      </w:r>
      <w:r w:rsidR="00E120E4" w:rsidRPr="003C2C44">
        <w:rPr>
          <w:rFonts w:ascii="NoorLotus" w:hAnsi="NoorLotus" w:hint="cs"/>
          <w:sz w:val="28"/>
          <w:rtl/>
        </w:rPr>
        <w:t>.</w:t>
      </w:r>
    </w:p>
    <w:p w14:paraId="5D424143" w14:textId="77777777" w:rsidR="00DE7F59" w:rsidRPr="003C2C44" w:rsidRDefault="00000000" w:rsidP="00DE7F59">
      <w:pPr>
        <w:ind w:firstLine="0"/>
        <w:jc w:val="lowKashida"/>
        <w:rPr>
          <w:rFonts w:ascii="NoorLotus" w:hAnsi="NoorLotus"/>
          <w:sz w:val="28"/>
          <w:rtl/>
        </w:rPr>
      </w:pPr>
      <w:r w:rsidRPr="003C2C44">
        <w:rPr>
          <w:rFonts w:ascii="NoorLotus" w:hAnsi="NoorLotus"/>
          <w:b/>
          <w:bCs/>
          <w:sz w:val="28"/>
          <w:rtl/>
        </w:rPr>
        <w:t>پاسخ</w:t>
      </w:r>
      <w:r w:rsidRPr="003C2C44">
        <w:rPr>
          <w:rFonts w:ascii="NoorLotus" w:hAnsi="NoorLotus"/>
          <w:sz w:val="28"/>
          <w:rtl/>
        </w:rPr>
        <w:t xml:space="preserve">: </w:t>
      </w:r>
      <w:r w:rsidR="00F81D93" w:rsidRPr="003C2C44">
        <w:rPr>
          <w:rFonts w:ascii="NoorLotus" w:hAnsi="NoorLotus"/>
          <w:sz w:val="28"/>
          <w:rtl/>
        </w:rPr>
        <w:t>ببینید ما یک وقت میگوییم از باب مصداق جدید دلیل حجیت است، اشکالات ایشان وارد است. چون واقعا آن مفاد التزامی مص</w:t>
      </w:r>
      <w:r w:rsidR="00001AD3" w:rsidRPr="003C2C44">
        <w:rPr>
          <w:rFonts w:ascii="NoorLotus" w:hAnsi="NoorLotus"/>
          <w:sz w:val="28"/>
          <w:rtl/>
        </w:rPr>
        <w:t>داق جدید برای اخبار من بلغ نیست چون بلوغی نیست</w:t>
      </w:r>
      <w:r w:rsidR="00001AD3" w:rsidRPr="003C2C44">
        <w:rPr>
          <w:rFonts w:ascii="NoorLotus" w:hAnsi="NoorLotus" w:hint="cs"/>
          <w:sz w:val="28"/>
          <w:rtl/>
        </w:rPr>
        <w:t>.</w:t>
      </w:r>
      <w:r w:rsidRPr="003C2C44">
        <w:rPr>
          <w:rFonts w:ascii="NoorLotus" w:hAnsi="NoorLotus"/>
          <w:sz w:val="28"/>
          <w:rtl/>
        </w:rPr>
        <w:t xml:space="preserve"> اما یک وقت میگوییم وقتی روایت</w:t>
      </w:r>
      <w:r w:rsidR="00F81D93" w:rsidRPr="003C2C44">
        <w:rPr>
          <w:rFonts w:ascii="NoorLotus" w:hAnsi="NoorLotus"/>
          <w:sz w:val="28"/>
          <w:rtl/>
        </w:rPr>
        <w:t xml:space="preserve"> چیزی را حجت کرد، لوازمش هم حجت است</w:t>
      </w:r>
      <w:r w:rsidR="00F2104C" w:rsidRPr="003C2C44">
        <w:rPr>
          <w:rFonts w:ascii="NoorLotus" w:hAnsi="NoorLotus"/>
          <w:sz w:val="28"/>
          <w:rtl/>
        </w:rPr>
        <w:t xml:space="preserve"> نه از باب مصداق جدید دلیل حجیت. اصلا وقتی این را </w:t>
      </w:r>
      <w:r w:rsidRPr="003C2C44">
        <w:rPr>
          <w:rFonts w:ascii="NoorLotus" w:hAnsi="NoorLotus" w:hint="cs"/>
          <w:sz w:val="28"/>
          <w:rtl/>
        </w:rPr>
        <w:t>ا</w:t>
      </w:r>
      <w:r w:rsidR="00F2104C" w:rsidRPr="003C2C44">
        <w:rPr>
          <w:rFonts w:ascii="NoorLotus" w:hAnsi="NoorLotus"/>
          <w:sz w:val="28"/>
          <w:rtl/>
        </w:rPr>
        <w:t>ثبات کرد تمام لوازمش را هم ثابت میکند. در واقع دلیل حجیت هم مس</w:t>
      </w:r>
      <w:r w:rsidRPr="003C2C44">
        <w:rPr>
          <w:rFonts w:ascii="NoorLotus" w:hAnsi="NoorLotus"/>
          <w:sz w:val="28"/>
          <w:rtl/>
        </w:rPr>
        <w:t>تقیما منطوق را ثابت میکند</w:t>
      </w:r>
      <w:r w:rsidRPr="003C2C44">
        <w:rPr>
          <w:rFonts w:ascii="NoorLotus" w:hAnsi="NoorLotus" w:hint="cs"/>
          <w:sz w:val="28"/>
          <w:rtl/>
        </w:rPr>
        <w:t xml:space="preserve"> و هم مدلول التزامی را</w:t>
      </w:r>
      <w:r w:rsidR="00F2104C" w:rsidRPr="003C2C44">
        <w:rPr>
          <w:rFonts w:ascii="NoorLotus" w:hAnsi="NoorLotus"/>
          <w:sz w:val="28"/>
          <w:rtl/>
        </w:rPr>
        <w:t xml:space="preserve"> یعنی تطبیق اول است. </w:t>
      </w:r>
      <w:r w:rsidR="00520665" w:rsidRPr="003C2C44">
        <w:rPr>
          <w:rFonts w:ascii="NoorLotus" w:hAnsi="NoorLotus"/>
          <w:sz w:val="28"/>
          <w:rtl/>
        </w:rPr>
        <w:t>تطبیق اول در خبر واحد</w:t>
      </w:r>
      <w:r w:rsidRPr="003C2C44">
        <w:rPr>
          <w:rFonts w:ascii="NoorLotus" w:hAnsi="NoorLotus" w:hint="cs"/>
          <w:sz w:val="28"/>
          <w:rtl/>
        </w:rPr>
        <w:t>،</w:t>
      </w:r>
      <w:r w:rsidR="00520665" w:rsidRPr="003C2C44">
        <w:rPr>
          <w:rFonts w:ascii="NoorLotus" w:hAnsi="NoorLotus"/>
          <w:sz w:val="28"/>
          <w:rtl/>
        </w:rPr>
        <w:t xml:space="preserve"> هم مفاد خودش را ثابت میکند هم لوازم را. اگر مولا ابتدائا اینطور میفرمود که هر وقت خبر قائم شد هم خودش حجت است هم لوازمش. چه میگفتید؟ ما میگوییم اینطوری میگوید. برگشتش به این است که </w:t>
      </w:r>
      <w:r w:rsidR="00DB3323" w:rsidRPr="003C2C44">
        <w:rPr>
          <w:rFonts w:ascii="NoorLotus" w:hAnsi="NoorLotus"/>
          <w:sz w:val="28"/>
          <w:rtl/>
        </w:rPr>
        <w:t xml:space="preserve">دلیل حجیت چه مقدار را ثابت میکند؟ فقط منطوق را یا لوازم را هم حجت میکند؟ نه اینکه لوازم از باب اینکه خبر جدید </w:t>
      </w:r>
      <w:r w:rsidRPr="003C2C44">
        <w:rPr>
          <w:rFonts w:ascii="NoorLotus" w:hAnsi="NoorLotus" w:hint="cs"/>
          <w:sz w:val="28"/>
          <w:rtl/>
        </w:rPr>
        <w:t>و</w:t>
      </w:r>
      <w:r w:rsidR="00DB3323" w:rsidRPr="003C2C44">
        <w:rPr>
          <w:rFonts w:ascii="NoorLotus" w:hAnsi="NoorLotus"/>
          <w:sz w:val="28"/>
          <w:rtl/>
        </w:rPr>
        <w:t xml:space="preserve"> مصداق دوم دلی</w:t>
      </w:r>
      <w:r w:rsidRPr="003C2C44">
        <w:rPr>
          <w:rFonts w:ascii="NoorLotus" w:hAnsi="NoorLotus"/>
          <w:sz w:val="28"/>
          <w:rtl/>
        </w:rPr>
        <w:t>ل حج</w:t>
      </w:r>
      <w:r w:rsidRPr="003C2C44">
        <w:rPr>
          <w:rFonts w:ascii="NoorLotus" w:hAnsi="NoorLotus" w:hint="cs"/>
          <w:sz w:val="28"/>
          <w:rtl/>
        </w:rPr>
        <w:t>یت</w:t>
      </w:r>
      <w:r w:rsidRPr="003C2C44">
        <w:rPr>
          <w:rFonts w:ascii="NoorLotus" w:hAnsi="NoorLotus"/>
          <w:sz w:val="28"/>
          <w:rtl/>
        </w:rPr>
        <w:t xml:space="preserve"> خبر واحد باشد</w:t>
      </w:r>
      <w:r w:rsidRPr="003C2C44">
        <w:rPr>
          <w:rFonts w:ascii="NoorLotus" w:hAnsi="NoorLotus" w:hint="cs"/>
          <w:sz w:val="28"/>
          <w:rtl/>
        </w:rPr>
        <w:t>،</w:t>
      </w:r>
      <w:r w:rsidR="00DB3323" w:rsidRPr="003C2C44">
        <w:rPr>
          <w:rFonts w:ascii="NoorLotus" w:hAnsi="NoorLotus"/>
          <w:sz w:val="28"/>
          <w:rtl/>
        </w:rPr>
        <w:t xml:space="preserve"> </w:t>
      </w:r>
      <w:r w:rsidR="00267939" w:rsidRPr="003C2C44">
        <w:rPr>
          <w:rFonts w:ascii="NoorLotus" w:hAnsi="NoorLotus"/>
          <w:sz w:val="28"/>
          <w:rtl/>
        </w:rPr>
        <w:t xml:space="preserve">بلکه لوازم حجت هم حجت است. حالا چرا در اصول عملیه </w:t>
      </w:r>
      <w:r w:rsidRPr="003C2C44">
        <w:rPr>
          <w:rFonts w:ascii="NoorLotus" w:hAnsi="NoorLotus" w:hint="cs"/>
          <w:sz w:val="28"/>
          <w:rtl/>
        </w:rPr>
        <w:t>لوازم را حجت نمی‌دانیم ولی</w:t>
      </w:r>
      <w:r w:rsidR="00267939" w:rsidRPr="003C2C44">
        <w:rPr>
          <w:rFonts w:ascii="NoorLotus" w:hAnsi="NoorLotus"/>
          <w:sz w:val="28"/>
          <w:rtl/>
        </w:rPr>
        <w:t xml:space="preserve"> در اینجا </w:t>
      </w:r>
      <w:r w:rsidRPr="003C2C44">
        <w:rPr>
          <w:rFonts w:ascii="NoorLotus" w:hAnsi="NoorLotus" w:hint="cs"/>
          <w:sz w:val="28"/>
          <w:rtl/>
        </w:rPr>
        <w:t>لوازم را حجت می‌دانیم</w:t>
      </w:r>
      <w:r w:rsidR="00267939" w:rsidRPr="003C2C44">
        <w:rPr>
          <w:rFonts w:ascii="NoorLotus" w:hAnsi="NoorLotus"/>
          <w:sz w:val="28"/>
          <w:rtl/>
        </w:rPr>
        <w:t xml:space="preserve">؟ با اینکه هر دو تعبد است. بحث تنها در لسان ادله است. </w:t>
      </w:r>
    </w:p>
    <w:p w14:paraId="51CE9A81" w14:textId="77777777" w:rsidR="008F6CA7" w:rsidRPr="003C2C44" w:rsidRDefault="00000000" w:rsidP="008F6CA7">
      <w:pPr>
        <w:ind w:firstLine="0"/>
        <w:jc w:val="lowKashida"/>
        <w:rPr>
          <w:rFonts w:ascii="NoorLotus" w:hAnsi="NoorLotus"/>
          <w:sz w:val="28"/>
          <w:rtl/>
        </w:rPr>
      </w:pPr>
      <w:r w:rsidRPr="003C2C44">
        <w:rPr>
          <w:rFonts w:ascii="NoorLotus" w:hAnsi="NoorLotus"/>
          <w:sz w:val="28"/>
          <w:rtl/>
        </w:rPr>
        <w:t xml:space="preserve">این بیان دیگری است که آقای خویی قبول ندارد اما بیان اول را هر کجا که بشود قبول دارد. منتهی فارق این دو خیلی هست. چون خبر شدن دومی تابع این است که من قصد خبر دادن هم داشته باشم. لذا </w:t>
      </w:r>
      <w:r w:rsidRPr="003C2C44">
        <w:rPr>
          <w:rFonts w:ascii="NoorLotus" w:hAnsi="NoorLotus" w:hint="cs"/>
          <w:sz w:val="28"/>
          <w:rtl/>
        </w:rPr>
        <w:t>لوازم</w:t>
      </w:r>
      <w:r w:rsidRPr="003C2C44">
        <w:rPr>
          <w:rFonts w:ascii="NoorLotus" w:hAnsi="NoorLotus"/>
          <w:sz w:val="28"/>
          <w:rtl/>
        </w:rPr>
        <w:t xml:space="preserve"> </w:t>
      </w:r>
      <w:r w:rsidR="009F261B" w:rsidRPr="003C2C44">
        <w:rPr>
          <w:rFonts w:ascii="NoorLotus" w:hAnsi="NoorLotus"/>
          <w:sz w:val="28"/>
          <w:rtl/>
        </w:rPr>
        <w:t xml:space="preserve">بعیده را شامل نمیشود. </w:t>
      </w:r>
      <w:r w:rsidRPr="003C2C44">
        <w:rPr>
          <w:rFonts w:ascii="NoorLotus" w:hAnsi="NoorLotus" w:hint="cs"/>
          <w:sz w:val="28"/>
          <w:rtl/>
        </w:rPr>
        <w:t>لوازم</w:t>
      </w:r>
      <w:r w:rsidR="009F261B" w:rsidRPr="003C2C44">
        <w:rPr>
          <w:rFonts w:ascii="NoorLotus" w:hAnsi="NoorLotus"/>
          <w:sz w:val="28"/>
          <w:rtl/>
        </w:rPr>
        <w:t xml:space="preserve">ی که انسان ملتفت نباشد را شامل نمیشود. من وقتی خبر به شی میدهم، خبر به لوازمش نمیدهم. مگر لازم، لازم بیّن باشد چون اگر بیّن نباشد من به لازمش خبر نمیدهم. </w:t>
      </w:r>
      <w:r w:rsidR="009633DD" w:rsidRPr="003C2C44">
        <w:rPr>
          <w:rFonts w:ascii="NoorLotus" w:hAnsi="NoorLotus"/>
          <w:sz w:val="28"/>
          <w:rtl/>
        </w:rPr>
        <w:t>لذا فرق این دو در اثبات لوازم امارات خیلی مهم است و اثرات عملی دارد. دوستان باید فکر کنند.</w:t>
      </w:r>
    </w:p>
    <w:p w14:paraId="7E0A27AB" w14:textId="77777777" w:rsidR="009633DD" w:rsidRPr="00A40FD8" w:rsidRDefault="00000000" w:rsidP="00B008FA">
      <w:pPr>
        <w:ind w:firstLine="0"/>
        <w:jc w:val="lowKashida"/>
        <w:rPr>
          <w:rFonts w:ascii="NoorLotus" w:hAnsi="NoorLotus"/>
          <w:sz w:val="28"/>
          <w:rtl/>
        </w:rPr>
        <w:sectPr w:rsidR="009633DD" w:rsidRPr="00A40FD8" w:rsidSect="0010049B">
          <w:headerReference w:type="even" r:id="rId122"/>
          <w:headerReference w:type="default" r:id="rId123"/>
          <w:footerReference w:type="even" r:id="rId124"/>
          <w:footerReference w:type="default" r:id="rId125"/>
          <w:headerReference w:type="first" r:id="rId126"/>
          <w:footerReference w:type="first" r:id="rId12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3C2C44">
        <w:rPr>
          <w:rFonts w:ascii="NoorLotus" w:hAnsi="NoorLotus"/>
          <w:sz w:val="28"/>
          <w:rtl/>
        </w:rPr>
        <w:t>الحمد لله رب العالمین.</w:t>
      </w:r>
      <w:r w:rsidRPr="00A40FD8">
        <w:rPr>
          <w:rFonts w:ascii="NoorLotus" w:hAnsi="NoorLotus"/>
          <w:sz w:val="28"/>
          <w:rtl/>
        </w:rPr>
        <w:t xml:space="preserve"> </w:t>
      </w:r>
    </w:p>
    <w:p w14:paraId="66A0BF08" w14:textId="77777777" w:rsidR="002A7F63" w:rsidRPr="0009159B" w:rsidRDefault="00000000" w:rsidP="00AB1C2D">
      <w:pPr>
        <w:jc w:val="center"/>
        <w:rPr>
          <w:rFonts w:ascii="NoorLotus" w:hAnsi="NoorLotus"/>
          <w:sz w:val="28"/>
          <w:rtl/>
        </w:rPr>
      </w:pPr>
      <w:r w:rsidRPr="0009159B">
        <w:rPr>
          <w:rFonts w:ascii="NoorLotus" w:hAnsi="NoorLotus"/>
          <w:sz w:val="28"/>
          <w:rtl/>
        </w:rPr>
        <w:t>بسم الله الرحمن الرحیم</w:t>
      </w:r>
    </w:p>
    <w:sdt>
      <w:sdtPr>
        <w:rPr>
          <w:rFonts w:ascii="NoorLotus" w:hAnsi="NoorLotus"/>
          <w:sz w:val="28"/>
          <w:rtl/>
        </w:rPr>
        <w:id w:val="1744131356"/>
        <w:docPartObj>
          <w:docPartGallery w:val="Table of Contents"/>
          <w:docPartUnique/>
        </w:docPartObj>
      </w:sdtPr>
      <w:sdtEndPr>
        <w:rPr>
          <w:b/>
          <w:noProof/>
        </w:rPr>
      </w:sdtEndPr>
      <w:sdtContent>
        <w:p w14:paraId="3FCD961C" w14:textId="77777777" w:rsidR="00CD5CB3" w:rsidRPr="0009159B" w:rsidRDefault="00000000" w:rsidP="00877510">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09159B">
            <w:rPr>
              <w:rFonts w:ascii="NoorLotus" w:eastAsiaTheme="majorEastAsia" w:hAnsi="NoorLotus"/>
              <w:bCs/>
              <w:color w:val="365F91" w:themeColor="accent1" w:themeShade="BF"/>
              <w:sz w:val="28"/>
              <w:shd w:val="clear" w:color="auto" w:fill="FFFFFF"/>
              <w:rtl/>
              <w:lang w:bidi="ar-SA"/>
            </w:rPr>
            <w:t>فهرست</w:t>
          </w:r>
        </w:p>
        <w:p w14:paraId="4D0481D8" w14:textId="3DB6B945" w:rsidR="008775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09159B">
            <w:rPr>
              <w:rFonts w:ascii="NoorLotus" w:hAnsi="NoorLotus" w:cs="B Titr"/>
              <w:color w:val="632423" w:themeColor="accent2" w:themeShade="80"/>
              <w:sz w:val="28"/>
              <w:szCs w:val="24"/>
            </w:rPr>
            <w:fldChar w:fldCharType="begin"/>
          </w:r>
          <w:r w:rsidRPr="0009159B">
            <w:rPr>
              <w:rFonts w:ascii="NoorLotus" w:hAnsi="NoorLotus" w:cs="B Titr"/>
              <w:color w:val="632423" w:themeColor="accent2" w:themeShade="80"/>
              <w:sz w:val="28"/>
              <w:szCs w:val="24"/>
            </w:rPr>
            <w:instrText xml:space="preserve"> TOC \o "1-3" \h \z \u </w:instrText>
          </w:r>
          <w:r w:rsidRPr="0009159B">
            <w:rPr>
              <w:rFonts w:ascii="NoorLotus" w:hAnsi="NoorLotus" w:cs="B Titr"/>
              <w:color w:val="632423" w:themeColor="accent2" w:themeShade="80"/>
              <w:sz w:val="28"/>
              <w:szCs w:val="24"/>
            </w:rPr>
            <w:fldChar w:fldCharType="separate"/>
          </w:r>
          <w:hyperlink w:anchor="_Toc151422350" w:history="1">
            <w:r w:rsidRPr="009F74CB">
              <w:rPr>
                <w:rFonts w:cs="B Titr"/>
                <w:noProof/>
                <w:color w:val="0000FF"/>
                <w:szCs w:val="24"/>
                <w:u w:val="single"/>
                <w:rtl/>
              </w:rPr>
              <w:t>ادامه ثمرات تفاس</w:t>
            </w:r>
            <w:r w:rsidRPr="009F74CB">
              <w:rPr>
                <w:rFonts w:cs="B Titr" w:hint="cs"/>
                <w:noProof/>
                <w:color w:val="0000FF"/>
                <w:szCs w:val="24"/>
                <w:u w:val="single"/>
                <w:rtl/>
              </w:rPr>
              <w:t>ی</w:t>
            </w:r>
            <w:r w:rsidRPr="009F74CB">
              <w:rPr>
                <w:rFonts w:cs="B Titr" w:hint="eastAsia"/>
                <w:noProof/>
                <w:color w:val="0000FF"/>
                <w:szCs w:val="24"/>
                <w:u w:val="single"/>
                <w:rtl/>
              </w:rPr>
              <w:t>ر</w:t>
            </w:r>
            <w:r w:rsidRPr="009F74CB">
              <w:rPr>
                <w:rFonts w:cs="B Titr"/>
                <w:noProof/>
                <w:color w:val="0000FF"/>
                <w:szCs w:val="24"/>
                <w:u w:val="single"/>
                <w:rtl/>
              </w:rPr>
              <w:t xml:space="preserve">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Toc151422350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40F614DC" w14:textId="45834A0F" w:rsidR="008775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422351" w:history="1">
            <w:r w:rsidRPr="009F74CB">
              <w:rPr>
                <w:rFonts w:cs="B Titr"/>
                <w:noProof/>
                <w:color w:val="0000FF"/>
                <w:szCs w:val="24"/>
                <w:u w:val="single"/>
                <w:rtl/>
              </w:rPr>
              <w:t>بحث اثبات</w:t>
            </w:r>
            <w:r w:rsidRPr="009F74CB">
              <w:rPr>
                <w:rFonts w:cs="B Titr" w:hint="cs"/>
                <w:noProof/>
                <w:color w:val="0000FF"/>
                <w:szCs w:val="24"/>
                <w:u w:val="single"/>
                <w:rtl/>
              </w:rPr>
              <w:t>ی</w:t>
            </w:r>
            <w:r w:rsidRPr="009F74CB">
              <w:rPr>
                <w:rFonts w:cs="B Titr"/>
                <w:noProof/>
                <w:color w:val="0000FF"/>
                <w:szCs w:val="24"/>
                <w:u w:val="single"/>
                <w:rtl/>
              </w:rPr>
              <w:t xml:space="preserve"> در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Toc151422351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3B8B0A26" w14:textId="6282F443" w:rsidR="0087751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422352" w:history="1">
            <w:r w:rsidRPr="009F74CB">
              <w:rPr>
                <w:rFonts w:cs="B Titr"/>
                <w:noProof/>
                <w:color w:val="0000FF"/>
                <w:szCs w:val="24"/>
                <w:u w:val="single"/>
                <w:rtl/>
              </w:rPr>
              <w:t>بررس</w:t>
            </w:r>
            <w:r w:rsidRPr="009F74CB">
              <w:rPr>
                <w:rFonts w:cs="B Titr" w:hint="cs"/>
                <w:noProof/>
                <w:color w:val="0000FF"/>
                <w:szCs w:val="24"/>
                <w:u w:val="single"/>
                <w:rtl/>
              </w:rPr>
              <w:t>ی</w:t>
            </w:r>
            <w:r w:rsidRPr="009F74CB">
              <w:rPr>
                <w:rFonts w:cs="B Titr"/>
                <w:noProof/>
                <w:color w:val="0000FF"/>
                <w:szCs w:val="24"/>
                <w:u w:val="single"/>
                <w:rtl/>
              </w:rPr>
              <w:t xml:space="preserve"> احتمال اول در مفاد اخبار من بلغ (حج</w:t>
            </w:r>
            <w:r w:rsidRPr="009F74CB">
              <w:rPr>
                <w:rFonts w:cs="B Titr" w:hint="cs"/>
                <w:noProof/>
                <w:color w:val="0000FF"/>
                <w:szCs w:val="24"/>
                <w:u w:val="single"/>
                <w:rtl/>
              </w:rPr>
              <w:t>ی</w:t>
            </w:r>
            <w:r w:rsidRPr="009F74CB">
              <w:rPr>
                <w:rFonts w:cs="B Titr" w:hint="eastAsia"/>
                <w:noProof/>
                <w:color w:val="0000FF"/>
                <w:szCs w:val="24"/>
                <w:u w:val="single"/>
                <w:rtl/>
              </w:rPr>
              <w:t>ت</w:t>
            </w:r>
            <w:r w:rsidRPr="009F74CB">
              <w:rPr>
                <w:rFonts w:cs="B Titr"/>
                <w:noProof/>
                <w:color w:val="0000FF"/>
                <w:szCs w:val="24"/>
                <w:u w:val="single"/>
                <w:rtl/>
              </w:rPr>
              <w:t xml:space="preserve"> خبر ضع</w:t>
            </w:r>
            <w:r w:rsidRPr="009F74CB">
              <w:rPr>
                <w:rFonts w:cs="B Titr" w:hint="cs"/>
                <w:noProof/>
                <w:color w:val="0000FF"/>
                <w:szCs w:val="24"/>
                <w:u w:val="single"/>
                <w:rtl/>
              </w:rPr>
              <w:t>ی</w:t>
            </w:r>
            <w:r w:rsidRPr="009F74CB">
              <w:rPr>
                <w:rFonts w:cs="B Titr" w:hint="eastAsia"/>
                <w:noProof/>
                <w:color w:val="0000FF"/>
                <w:szCs w:val="24"/>
                <w:u w:val="single"/>
                <w:rtl/>
              </w:rPr>
              <w:t>ف</w:t>
            </w:r>
            <w:r w:rsidRPr="009F74CB">
              <w:rPr>
                <w:rFonts w:cs="B Titr"/>
                <w:noProof/>
                <w:color w:val="0000FF"/>
                <w:szCs w:val="24"/>
                <w:u w:val="single"/>
                <w:rtl/>
              </w:rPr>
              <w:t>)</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Toc151422352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10</w:t>
            </w:r>
            <w:r>
              <w:rPr>
                <w:rFonts w:cs="B Titr"/>
                <w:noProof/>
                <w:webHidden/>
                <w:color w:val="632423" w:themeColor="accent2" w:themeShade="80"/>
                <w:szCs w:val="24"/>
                <w:rtl/>
              </w:rPr>
              <w:fldChar w:fldCharType="end"/>
            </w:r>
          </w:hyperlink>
        </w:p>
        <w:p w14:paraId="60111F8E" w14:textId="77777777" w:rsidR="00CD5CB3" w:rsidRPr="0009159B" w:rsidRDefault="00000000" w:rsidP="002E54F8">
          <w:pPr>
            <w:ind w:firstLine="0"/>
            <w:jc w:val="lowKashida"/>
            <w:rPr>
              <w:rFonts w:ascii="NoorLotus" w:hAnsi="NoorLotus"/>
              <w:sz w:val="28"/>
              <w:rtl/>
            </w:rPr>
          </w:pPr>
          <w:r w:rsidRPr="0009159B">
            <w:rPr>
              <w:rFonts w:ascii="NoorLotus" w:hAnsi="NoorLotus"/>
              <w:b/>
              <w:bCs/>
              <w:noProof/>
              <w:sz w:val="28"/>
            </w:rPr>
            <w:fldChar w:fldCharType="end"/>
          </w:r>
        </w:p>
      </w:sdtContent>
    </w:sdt>
    <w:p w14:paraId="0BF47CEE" w14:textId="77777777" w:rsidR="002A7F63" w:rsidRPr="0009159B" w:rsidRDefault="00000000" w:rsidP="002E54F8">
      <w:pPr>
        <w:jc w:val="lowKashida"/>
        <w:rPr>
          <w:rFonts w:ascii="NoorLotus" w:hAnsi="NoorLotus"/>
          <w:sz w:val="28"/>
          <w:rtl/>
        </w:rPr>
      </w:pPr>
      <w:r w:rsidRPr="0009159B">
        <w:rPr>
          <w:rFonts w:ascii="NoorLotus" w:hAnsi="NoorLotus"/>
          <w:sz w:val="28"/>
          <w:rtl/>
        </w:rPr>
        <w:t>الحمدلله رب العالمین، الصلاة و السلام علی محمد و آله الطاهرین</w:t>
      </w:r>
      <w:r w:rsidR="00134C87" w:rsidRPr="0009159B">
        <w:rPr>
          <w:rFonts w:ascii="NoorLotus" w:hAnsi="NoorLotus"/>
          <w:sz w:val="28"/>
          <w:rtl/>
        </w:rPr>
        <w:t>.</w:t>
      </w:r>
    </w:p>
    <w:p w14:paraId="3D6970FB" w14:textId="77777777" w:rsidR="001950A9" w:rsidRPr="0009159B" w:rsidRDefault="00000000" w:rsidP="00A4492F">
      <w:pPr>
        <w:pStyle w:val="Heading1"/>
        <w:rPr>
          <w:rtl/>
        </w:rPr>
      </w:pPr>
      <w:bookmarkStart w:id="235" w:name="_Toc151422350"/>
      <w:r w:rsidRPr="0009159B">
        <w:rPr>
          <w:rtl/>
        </w:rPr>
        <w:t>اد</w:t>
      </w:r>
      <w:r w:rsidR="009A7F1F" w:rsidRPr="0009159B">
        <w:rPr>
          <w:rtl/>
        </w:rPr>
        <w:t>ام</w:t>
      </w:r>
      <w:r w:rsidRPr="0009159B">
        <w:rPr>
          <w:rtl/>
        </w:rPr>
        <w:t>ه ثمرات تفاسیر من بلغ</w:t>
      </w:r>
      <w:bookmarkEnd w:id="235"/>
    </w:p>
    <w:p w14:paraId="112021B5" w14:textId="77777777" w:rsidR="00D46432" w:rsidRPr="0009159B" w:rsidRDefault="00000000" w:rsidP="008C77F1">
      <w:pPr>
        <w:ind w:firstLine="0"/>
        <w:jc w:val="lowKashida"/>
        <w:rPr>
          <w:rFonts w:ascii="NoorLotus" w:hAnsi="NoorLotus"/>
          <w:sz w:val="28"/>
          <w:rtl/>
        </w:rPr>
      </w:pPr>
      <w:r w:rsidRPr="0009159B">
        <w:rPr>
          <w:rFonts w:ascii="NoorLotus" w:hAnsi="NoorLotus"/>
          <w:sz w:val="28"/>
          <w:rtl/>
        </w:rPr>
        <w:t xml:space="preserve">بحث در ثمراتی بود که بر تفسیر های مختلف در اخبار من بلغ تصویر میشود. از جمله این ثمرات که توضیح بیشترش در تنبیهات خواهد آمد، این است که اگر مفاد اخبار من بلغ حجیت خبر ضعیف باشد، لزومی ندارد که بلوغ خبر برای همه آحاد </w:t>
      </w:r>
      <w:r w:rsidR="00BD6D3B" w:rsidRPr="0009159B">
        <w:rPr>
          <w:rFonts w:ascii="NoorLotus" w:hAnsi="NoorLotus"/>
          <w:sz w:val="28"/>
          <w:rtl/>
        </w:rPr>
        <w:t xml:space="preserve">مکلفینی که مقلد هستند هم برسد. اگر </w:t>
      </w:r>
      <w:r w:rsidR="008C77F1" w:rsidRPr="0009159B">
        <w:rPr>
          <w:rFonts w:ascii="NoorLotus" w:hAnsi="NoorLotus" w:hint="cs"/>
          <w:sz w:val="28"/>
          <w:rtl/>
        </w:rPr>
        <w:t xml:space="preserve">فقط </w:t>
      </w:r>
      <w:r w:rsidR="00BD6D3B" w:rsidRPr="0009159B">
        <w:rPr>
          <w:rFonts w:ascii="NoorLotus" w:hAnsi="NoorLotus"/>
          <w:sz w:val="28"/>
          <w:rtl/>
        </w:rPr>
        <w:t xml:space="preserve">برای مجتهد بلوغ خبر صورت بگیرد، </w:t>
      </w:r>
      <w:r w:rsidR="008C77F1" w:rsidRPr="0009159B">
        <w:rPr>
          <w:rFonts w:ascii="NoorLotus" w:hAnsi="NoorLotus" w:hint="cs"/>
          <w:sz w:val="28"/>
          <w:rtl/>
        </w:rPr>
        <w:t xml:space="preserve">می‌تواند </w:t>
      </w:r>
      <w:r w:rsidR="00435510" w:rsidRPr="0009159B">
        <w:rPr>
          <w:rFonts w:ascii="NoorLotus" w:hAnsi="NoorLotus"/>
          <w:sz w:val="28"/>
          <w:rtl/>
        </w:rPr>
        <w:t>فتوا</w:t>
      </w:r>
      <w:r w:rsidR="008C77F1" w:rsidRPr="0009159B">
        <w:rPr>
          <w:rFonts w:ascii="NoorLotus" w:hAnsi="NoorLotus" w:hint="cs"/>
          <w:sz w:val="28"/>
          <w:rtl/>
        </w:rPr>
        <w:t xml:space="preserve"> بدهد</w:t>
      </w:r>
      <w:r w:rsidR="00435510" w:rsidRPr="0009159B">
        <w:rPr>
          <w:rFonts w:ascii="NoorLotus" w:hAnsi="NoorLotus"/>
          <w:sz w:val="28"/>
          <w:rtl/>
        </w:rPr>
        <w:t xml:space="preserve"> به مضمون خبری که قائم شده و این برای همه مقلدینش حجت است. </w:t>
      </w:r>
    </w:p>
    <w:p w14:paraId="18B9CC09" w14:textId="77777777" w:rsidR="00435510" w:rsidRPr="0009159B" w:rsidRDefault="00000000" w:rsidP="00A4492F">
      <w:pPr>
        <w:ind w:firstLine="0"/>
        <w:jc w:val="lowKashida"/>
        <w:rPr>
          <w:rFonts w:ascii="NoorLotus" w:hAnsi="NoorLotus"/>
          <w:sz w:val="28"/>
          <w:rtl/>
        </w:rPr>
      </w:pPr>
      <w:r w:rsidRPr="0009159B">
        <w:rPr>
          <w:rFonts w:ascii="NoorLotus" w:hAnsi="NoorLotus" w:hint="cs"/>
          <w:sz w:val="28"/>
          <w:rtl/>
        </w:rPr>
        <w:t xml:space="preserve">اما </w:t>
      </w:r>
      <w:r w:rsidRPr="0009159B">
        <w:rPr>
          <w:rFonts w:ascii="NoorLotus" w:hAnsi="NoorLotus"/>
          <w:sz w:val="28"/>
          <w:rtl/>
        </w:rPr>
        <w:t xml:space="preserve">اگر تفسیر ما از اخبار من بلغ استحباب نفسی باشد </w:t>
      </w:r>
      <w:r w:rsidRPr="0009159B">
        <w:rPr>
          <w:rFonts w:ascii="NoorLotus" w:hAnsi="NoorLotus" w:hint="cs"/>
          <w:sz w:val="28"/>
          <w:rtl/>
        </w:rPr>
        <w:t>برای</w:t>
      </w:r>
      <w:r w:rsidRPr="0009159B">
        <w:rPr>
          <w:rFonts w:ascii="NoorLotus" w:hAnsi="NoorLotus"/>
          <w:sz w:val="28"/>
          <w:rtl/>
        </w:rPr>
        <w:t xml:space="preserve"> موضوع من بلغ به عنوان ثانوی، </w:t>
      </w:r>
      <w:r w:rsidRPr="0009159B">
        <w:rPr>
          <w:rFonts w:ascii="NoorLotus" w:hAnsi="NoorLotus" w:hint="cs"/>
          <w:sz w:val="28"/>
          <w:rtl/>
        </w:rPr>
        <w:t xml:space="preserve">پس </w:t>
      </w:r>
      <w:r w:rsidRPr="0009159B">
        <w:rPr>
          <w:rFonts w:ascii="NoorLotus" w:hAnsi="NoorLotus"/>
          <w:sz w:val="28"/>
          <w:rtl/>
        </w:rPr>
        <w:t>مثل هر عنوان ثانوی دیگری</w:t>
      </w:r>
      <w:r w:rsidRPr="0009159B">
        <w:rPr>
          <w:rFonts w:ascii="NoorLotus" w:hAnsi="NoorLotus" w:hint="cs"/>
          <w:sz w:val="28"/>
          <w:rtl/>
        </w:rPr>
        <w:t>،</w:t>
      </w:r>
      <w:r w:rsidRPr="0009159B">
        <w:rPr>
          <w:rFonts w:ascii="NoorLotus" w:hAnsi="NoorLotus"/>
          <w:sz w:val="28"/>
          <w:rtl/>
        </w:rPr>
        <w:t xml:space="preserve"> برای کسی ثابت است که این عنوان برایش ثابت باشد</w:t>
      </w:r>
      <w:r w:rsidRPr="0009159B">
        <w:rPr>
          <w:rFonts w:ascii="NoorLotus" w:hAnsi="NoorLotus" w:hint="cs"/>
          <w:sz w:val="28"/>
          <w:rtl/>
        </w:rPr>
        <w:t xml:space="preserve"> فلذا </w:t>
      </w:r>
      <w:r w:rsidR="00756BC7" w:rsidRPr="0009159B">
        <w:rPr>
          <w:rFonts w:ascii="NoorLotus" w:hAnsi="NoorLotus"/>
          <w:sz w:val="28"/>
          <w:rtl/>
        </w:rPr>
        <w:t xml:space="preserve">برای خود مقلدین هم باید ثابت باشد. یعنی باید بلوغ خبر به آنان صورت بگیرد تا عنوان ثانوی محقق شود و برایشان مفاد خبری که قائم شده مستحب باشد. بنابراین بین تفسیر دوم که استحباب نفسی است و </w:t>
      </w:r>
      <w:r w:rsidR="000D7011" w:rsidRPr="0009159B">
        <w:rPr>
          <w:rFonts w:ascii="NoorLotus" w:hAnsi="NoorLotus"/>
          <w:sz w:val="28"/>
          <w:rtl/>
        </w:rPr>
        <w:t>تفسیر</w:t>
      </w:r>
      <w:r w:rsidR="00756BC7" w:rsidRPr="0009159B">
        <w:rPr>
          <w:rFonts w:ascii="NoorLotus" w:hAnsi="NoorLotus"/>
          <w:sz w:val="28"/>
          <w:rtl/>
        </w:rPr>
        <w:t xml:space="preserve"> سوم که </w:t>
      </w:r>
      <w:r w:rsidR="00935564" w:rsidRPr="0009159B">
        <w:rPr>
          <w:rFonts w:ascii="NoorLotus" w:hAnsi="NoorLotus"/>
          <w:sz w:val="28"/>
          <w:rtl/>
        </w:rPr>
        <w:t xml:space="preserve">حجیت است، </w:t>
      </w:r>
      <w:r w:rsidRPr="0009159B">
        <w:rPr>
          <w:rFonts w:ascii="NoorLotus" w:hAnsi="NoorLotus" w:hint="cs"/>
          <w:sz w:val="28"/>
          <w:rtl/>
        </w:rPr>
        <w:t>چنین</w:t>
      </w:r>
      <w:r w:rsidR="00935564" w:rsidRPr="0009159B">
        <w:rPr>
          <w:rFonts w:ascii="NoorLotus" w:hAnsi="NoorLotus"/>
          <w:sz w:val="28"/>
          <w:rtl/>
        </w:rPr>
        <w:t xml:space="preserve"> ثمره روشن</w:t>
      </w:r>
      <w:r w:rsidRPr="0009159B">
        <w:rPr>
          <w:rFonts w:ascii="NoorLotus" w:hAnsi="NoorLotus" w:hint="cs"/>
          <w:sz w:val="28"/>
          <w:rtl/>
        </w:rPr>
        <w:t>ی</w:t>
      </w:r>
      <w:r w:rsidR="00935564" w:rsidRPr="0009159B">
        <w:rPr>
          <w:rFonts w:ascii="NoorLotus" w:hAnsi="NoorLotus"/>
          <w:sz w:val="28"/>
          <w:rtl/>
        </w:rPr>
        <w:t xml:space="preserve"> هم وجود دارد. </w:t>
      </w:r>
    </w:p>
    <w:p w14:paraId="2AD54059" w14:textId="77777777" w:rsidR="00625B68" w:rsidRPr="0009159B" w:rsidRDefault="00000000" w:rsidP="00A4492F">
      <w:pPr>
        <w:ind w:firstLine="0"/>
        <w:jc w:val="lowKashida"/>
        <w:rPr>
          <w:rFonts w:ascii="NoorLotus" w:hAnsi="NoorLotus"/>
          <w:sz w:val="28"/>
          <w:rtl/>
        </w:rPr>
      </w:pPr>
      <w:r w:rsidRPr="0009159B">
        <w:rPr>
          <w:rFonts w:ascii="NoorLotus" w:hAnsi="NoorLotus"/>
          <w:sz w:val="28"/>
          <w:rtl/>
        </w:rPr>
        <w:t>این ثمره هست ولی باید تدقیق شود</w:t>
      </w:r>
      <w:r w:rsidR="008C77F1" w:rsidRPr="0009159B">
        <w:rPr>
          <w:rFonts w:ascii="NoorLotus" w:hAnsi="NoorLotus" w:hint="cs"/>
          <w:sz w:val="28"/>
          <w:rtl/>
        </w:rPr>
        <w:t>؛</w:t>
      </w:r>
      <w:r w:rsidRPr="0009159B">
        <w:rPr>
          <w:rFonts w:ascii="NoorLotus" w:hAnsi="NoorLotus"/>
          <w:sz w:val="28"/>
          <w:rtl/>
        </w:rPr>
        <w:t xml:space="preserve"> </w:t>
      </w:r>
      <w:r w:rsidR="00A4492F" w:rsidRPr="0009159B">
        <w:rPr>
          <w:rFonts w:ascii="NoorLotus" w:hAnsi="NoorLotus" w:hint="cs"/>
          <w:sz w:val="28"/>
          <w:rtl/>
        </w:rPr>
        <w:t>زیرا</w:t>
      </w:r>
      <w:r w:rsidRPr="0009159B">
        <w:rPr>
          <w:rFonts w:ascii="NoorLotus" w:hAnsi="NoorLotus"/>
          <w:sz w:val="28"/>
          <w:rtl/>
        </w:rPr>
        <w:t xml:space="preserve"> هم در </w:t>
      </w:r>
      <w:r w:rsidR="00A4492F" w:rsidRPr="0009159B">
        <w:rPr>
          <w:rFonts w:ascii="NoorLotus" w:hAnsi="NoorLotus" w:hint="cs"/>
          <w:sz w:val="28"/>
          <w:rtl/>
        </w:rPr>
        <w:t>ناحیه</w:t>
      </w:r>
      <w:r w:rsidRPr="0009159B">
        <w:rPr>
          <w:rFonts w:ascii="NoorLotus" w:hAnsi="NoorLotus"/>
          <w:sz w:val="28"/>
          <w:rtl/>
        </w:rPr>
        <w:t xml:space="preserve"> </w:t>
      </w:r>
      <w:r w:rsidR="00A4492F" w:rsidRPr="0009159B">
        <w:rPr>
          <w:rFonts w:ascii="NoorLotus" w:hAnsi="NoorLotus" w:hint="cs"/>
          <w:sz w:val="28"/>
          <w:rtl/>
        </w:rPr>
        <w:t xml:space="preserve">تفسیر اخبار </w:t>
      </w:r>
      <w:r w:rsidRPr="0009159B">
        <w:rPr>
          <w:rFonts w:ascii="NoorLotus" w:hAnsi="NoorLotus"/>
          <w:sz w:val="28"/>
          <w:rtl/>
        </w:rPr>
        <w:t xml:space="preserve">من بلغ به </w:t>
      </w:r>
      <w:r w:rsidR="00A4492F" w:rsidRPr="0009159B">
        <w:rPr>
          <w:rFonts w:ascii="NoorLotus" w:hAnsi="NoorLotus" w:hint="cs"/>
          <w:sz w:val="28"/>
          <w:rtl/>
        </w:rPr>
        <w:t xml:space="preserve">جعل </w:t>
      </w:r>
      <w:r w:rsidRPr="0009159B">
        <w:rPr>
          <w:rFonts w:ascii="NoorLotus" w:hAnsi="NoorLotus"/>
          <w:sz w:val="28"/>
          <w:rtl/>
        </w:rPr>
        <w:t>حجیت</w:t>
      </w:r>
      <w:r w:rsidR="00A4492F" w:rsidRPr="0009159B">
        <w:rPr>
          <w:rFonts w:ascii="NoorLotus" w:hAnsi="NoorLotus" w:hint="cs"/>
          <w:sz w:val="28"/>
          <w:rtl/>
        </w:rPr>
        <w:t>،</w:t>
      </w:r>
      <w:r w:rsidRPr="0009159B">
        <w:rPr>
          <w:rFonts w:ascii="NoorLotus" w:hAnsi="NoorLotus"/>
          <w:sz w:val="28"/>
          <w:rtl/>
        </w:rPr>
        <w:t xml:space="preserve"> شبهه وجود دارد که چطور قی</w:t>
      </w:r>
      <w:r w:rsidR="00A4492F" w:rsidRPr="0009159B">
        <w:rPr>
          <w:rFonts w:ascii="NoorLotus" w:hAnsi="NoorLotus"/>
          <w:sz w:val="28"/>
          <w:rtl/>
        </w:rPr>
        <w:t>ام بلوغ برای مجتهد کفایت میکند</w:t>
      </w:r>
      <w:r w:rsidR="00A4492F" w:rsidRPr="0009159B">
        <w:rPr>
          <w:rFonts w:ascii="NoorLotus" w:hAnsi="NoorLotus" w:hint="cs"/>
          <w:sz w:val="28"/>
          <w:rtl/>
        </w:rPr>
        <w:t xml:space="preserve">، و </w:t>
      </w:r>
      <w:r w:rsidRPr="0009159B">
        <w:rPr>
          <w:rFonts w:ascii="NoorLotus" w:hAnsi="NoorLotus"/>
          <w:sz w:val="28"/>
          <w:rtl/>
        </w:rPr>
        <w:t xml:space="preserve">هم در ناحیه </w:t>
      </w:r>
      <w:r w:rsidR="00A4492F" w:rsidRPr="0009159B">
        <w:rPr>
          <w:rFonts w:ascii="NoorLotus" w:hAnsi="NoorLotus" w:hint="cs"/>
          <w:sz w:val="28"/>
          <w:rtl/>
        </w:rPr>
        <w:t>تفسیر اخبار من بلغ به</w:t>
      </w:r>
      <w:r w:rsidRPr="0009159B">
        <w:rPr>
          <w:rFonts w:ascii="NoorLotus" w:hAnsi="NoorLotus"/>
          <w:sz w:val="28"/>
          <w:rtl/>
        </w:rPr>
        <w:t xml:space="preserve"> استحباب</w:t>
      </w:r>
      <w:r w:rsidR="00A4492F" w:rsidRPr="0009159B">
        <w:rPr>
          <w:rFonts w:ascii="NoorLotus" w:hAnsi="NoorLotus" w:hint="cs"/>
          <w:sz w:val="28"/>
          <w:rtl/>
        </w:rPr>
        <w:t xml:space="preserve"> ثانوی،</w:t>
      </w:r>
      <w:r w:rsidRPr="0009159B">
        <w:rPr>
          <w:rFonts w:ascii="NoorLotus" w:hAnsi="NoorLotus"/>
          <w:sz w:val="28"/>
          <w:rtl/>
        </w:rPr>
        <w:t xml:space="preserve"> شبهه وجود دارد که </w:t>
      </w:r>
      <w:r w:rsidR="00A4492F" w:rsidRPr="0009159B">
        <w:rPr>
          <w:rFonts w:ascii="NoorLotus" w:hAnsi="NoorLotus" w:hint="cs"/>
          <w:sz w:val="28"/>
          <w:rtl/>
        </w:rPr>
        <w:t>این تفسیر</w:t>
      </w:r>
      <w:r w:rsidR="008C77F1" w:rsidRPr="0009159B">
        <w:rPr>
          <w:rFonts w:ascii="NoorLotus" w:hAnsi="NoorLotus" w:hint="cs"/>
          <w:sz w:val="28"/>
          <w:rtl/>
        </w:rPr>
        <w:t>،</w:t>
      </w:r>
      <w:r w:rsidR="00A4492F" w:rsidRPr="0009159B">
        <w:rPr>
          <w:rFonts w:ascii="NoorLotus" w:hAnsi="NoorLotus" w:hint="cs"/>
          <w:sz w:val="28"/>
          <w:rtl/>
        </w:rPr>
        <w:t xml:space="preserve"> </w:t>
      </w:r>
      <w:r w:rsidRPr="0009159B">
        <w:rPr>
          <w:rFonts w:ascii="NoorLotus" w:hAnsi="NoorLotus"/>
          <w:sz w:val="28"/>
          <w:rtl/>
        </w:rPr>
        <w:t>نظایری دارد که در آن</w:t>
      </w:r>
      <w:r w:rsidR="00A4492F" w:rsidRPr="0009159B">
        <w:rPr>
          <w:rFonts w:ascii="NoorLotus" w:hAnsi="NoorLotus" w:hint="cs"/>
          <w:sz w:val="28"/>
          <w:rtl/>
        </w:rPr>
        <w:t xml:space="preserve"> نظایر،</w:t>
      </w:r>
      <w:r w:rsidRPr="0009159B">
        <w:rPr>
          <w:rFonts w:ascii="NoorLotus" w:hAnsi="NoorLotus"/>
          <w:sz w:val="28"/>
          <w:rtl/>
        </w:rPr>
        <w:t xml:space="preserve"> </w:t>
      </w:r>
      <w:r w:rsidR="00A4492F" w:rsidRPr="0009159B">
        <w:rPr>
          <w:rFonts w:ascii="NoorLotus" w:hAnsi="NoorLotus" w:hint="cs"/>
          <w:sz w:val="28"/>
          <w:rtl/>
        </w:rPr>
        <w:t xml:space="preserve">چطور عناوین ثانوی مشابه عنوان </w:t>
      </w:r>
      <w:r w:rsidRPr="0009159B">
        <w:rPr>
          <w:rFonts w:ascii="NoorLotus" w:hAnsi="NoorLotus"/>
          <w:sz w:val="28"/>
          <w:rtl/>
        </w:rPr>
        <w:t>بلوغ</w:t>
      </w:r>
      <w:r w:rsidR="00A4492F" w:rsidRPr="0009159B">
        <w:rPr>
          <w:rFonts w:ascii="NoorLotus" w:hAnsi="NoorLotus" w:hint="cs"/>
          <w:sz w:val="28"/>
          <w:rtl/>
        </w:rPr>
        <w:t>،</w:t>
      </w:r>
      <w:r w:rsidRPr="0009159B">
        <w:rPr>
          <w:rFonts w:ascii="NoorLotus" w:hAnsi="NoorLotus"/>
          <w:sz w:val="28"/>
          <w:rtl/>
        </w:rPr>
        <w:t xml:space="preserve"> وقتی بر مجتهد قائم میشود کفایت میکند اما در اینجا </w:t>
      </w:r>
      <w:r w:rsidR="00A4492F" w:rsidRPr="0009159B">
        <w:rPr>
          <w:rFonts w:ascii="NoorLotus" w:hAnsi="NoorLotus" w:hint="cs"/>
          <w:sz w:val="28"/>
          <w:rtl/>
        </w:rPr>
        <w:t>گفته می‌شود کفایت نمی‌کند</w:t>
      </w:r>
      <w:r w:rsidRPr="0009159B">
        <w:rPr>
          <w:rFonts w:ascii="NoorLotus" w:hAnsi="NoorLotus"/>
          <w:sz w:val="28"/>
          <w:rtl/>
        </w:rPr>
        <w:t>؟</w:t>
      </w:r>
      <w:r w:rsidR="00A4492F" w:rsidRPr="0009159B">
        <w:rPr>
          <w:rFonts w:ascii="NoorLotus" w:hAnsi="NoorLotus" w:hint="cs"/>
          <w:sz w:val="28"/>
          <w:rtl/>
        </w:rPr>
        <w:t xml:space="preserve"> البته </w:t>
      </w:r>
      <w:r w:rsidRPr="0009159B">
        <w:rPr>
          <w:rFonts w:ascii="NoorLotus" w:hAnsi="NoorLotus"/>
          <w:sz w:val="28"/>
          <w:rtl/>
        </w:rPr>
        <w:t xml:space="preserve">اصل بحث ان شا الله از جهت دیگری در تنبیهات میاید و اجمالا توضیح خواهیم داد. </w:t>
      </w:r>
    </w:p>
    <w:p w14:paraId="52127052" w14:textId="77777777" w:rsidR="00B06A04" w:rsidRPr="0009159B" w:rsidRDefault="00000000" w:rsidP="00B06A04">
      <w:pPr>
        <w:ind w:firstLine="0"/>
        <w:jc w:val="lowKashida"/>
        <w:rPr>
          <w:rFonts w:ascii="NoorLotus" w:hAnsi="NoorLotus"/>
          <w:sz w:val="28"/>
          <w:rtl/>
        </w:rPr>
      </w:pPr>
      <w:r w:rsidRPr="0009159B">
        <w:rPr>
          <w:rFonts w:ascii="NoorLotus" w:hAnsi="NoorLotus"/>
          <w:sz w:val="28"/>
          <w:rtl/>
        </w:rPr>
        <w:t xml:space="preserve">اصل بحث این است که مجتهد با قیام اوصافی که گاهی </w:t>
      </w:r>
      <w:r w:rsidR="00A4492F" w:rsidRPr="0009159B">
        <w:rPr>
          <w:rFonts w:ascii="NoorLotus" w:hAnsi="NoorLotus"/>
          <w:sz w:val="28"/>
          <w:rtl/>
        </w:rPr>
        <w:t xml:space="preserve">اصلا </w:t>
      </w:r>
      <w:r w:rsidRPr="0009159B">
        <w:rPr>
          <w:rFonts w:ascii="NoorLotus" w:hAnsi="NoorLotus"/>
          <w:sz w:val="28"/>
          <w:rtl/>
        </w:rPr>
        <w:t xml:space="preserve">خودش موضوعش </w:t>
      </w:r>
      <w:r w:rsidR="00A4492F" w:rsidRPr="0009159B">
        <w:rPr>
          <w:rFonts w:ascii="NoorLotus" w:hAnsi="NoorLotus"/>
          <w:sz w:val="28"/>
          <w:rtl/>
        </w:rPr>
        <w:t>نیست، استنباط کرده و فتوا میدهد</w:t>
      </w:r>
      <w:r w:rsidR="00A4492F" w:rsidRPr="0009159B">
        <w:rPr>
          <w:rFonts w:ascii="NoorLotus" w:hAnsi="NoorLotus" w:hint="cs"/>
          <w:sz w:val="28"/>
          <w:rtl/>
        </w:rPr>
        <w:t>. این بحث</w:t>
      </w:r>
      <w:r w:rsidRPr="0009159B">
        <w:rPr>
          <w:rFonts w:ascii="NoorLotus" w:hAnsi="NoorLotus"/>
          <w:sz w:val="28"/>
          <w:rtl/>
        </w:rPr>
        <w:t xml:space="preserve"> یکی از مشکلات بحث اجتهاد و تقلید است</w:t>
      </w:r>
      <w:r w:rsidR="0073076C" w:rsidRPr="0009159B">
        <w:rPr>
          <w:rFonts w:ascii="NoorLotus" w:hAnsi="NoorLotus"/>
          <w:sz w:val="28"/>
          <w:rtl/>
        </w:rPr>
        <w:t xml:space="preserve"> و در اصول هم در مواردی بحث شده. از جمله اول برائت عده ای بحث کردند که مجتهد چطور اوصافی را که گاهی برای خودش</w:t>
      </w:r>
      <w:r w:rsidR="00A4492F" w:rsidRPr="0009159B">
        <w:rPr>
          <w:rFonts w:ascii="NoorLotus" w:hAnsi="NoorLotus"/>
          <w:sz w:val="28"/>
          <w:rtl/>
        </w:rPr>
        <w:t xml:space="preserve"> نیست؛ مثل شک و یقین در استصحاب</w:t>
      </w:r>
      <w:r w:rsidR="0073076C" w:rsidRPr="0009159B">
        <w:rPr>
          <w:rFonts w:ascii="NoorLotus" w:hAnsi="NoorLotus"/>
          <w:sz w:val="28"/>
          <w:rtl/>
        </w:rPr>
        <w:t>، حالا در استصحاب در شبهات حکمیه</w:t>
      </w:r>
      <w:r w:rsidR="008C77F1" w:rsidRPr="0009159B">
        <w:rPr>
          <w:rFonts w:ascii="NoorLotus" w:hAnsi="NoorLotus" w:hint="cs"/>
          <w:sz w:val="28"/>
          <w:rtl/>
        </w:rPr>
        <w:t>،</w:t>
      </w:r>
      <w:r w:rsidR="0073076C" w:rsidRPr="0009159B">
        <w:rPr>
          <w:rFonts w:ascii="NoorLotus" w:hAnsi="NoorLotus"/>
          <w:sz w:val="28"/>
          <w:rtl/>
        </w:rPr>
        <w:t xml:space="preserve"> </w:t>
      </w:r>
      <w:r w:rsidR="00176CCF" w:rsidRPr="0009159B">
        <w:rPr>
          <w:rFonts w:ascii="NoorLotus" w:hAnsi="NoorLotus"/>
          <w:sz w:val="28"/>
          <w:rtl/>
        </w:rPr>
        <w:t xml:space="preserve">قبول ولی در استصحاب موضوعی فتوا میدهد که هر کسی یقین داشته و بعدا شک کرده مثلا اینچنین است. </w:t>
      </w:r>
      <w:r w:rsidR="00135BA2" w:rsidRPr="0009159B">
        <w:rPr>
          <w:rFonts w:ascii="NoorLotus" w:hAnsi="NoorLotus"/>
          <w:sz w:val="28"/>
          <w:rtl/>
        </w:rPr>
        <w:t>این چه ربطی به او دارد؟ اصلا مورد ابتلای او نیست</w:t>
      </w:r>
      <w:r w:rsidR="00D118F3" w:rsidRPr="0009159B">
        <w:rPr>
          <w:rFonts w:ascii="NoorLotus" w:hAnsi="NoorLotus"/>
          <w:sz w:val="28"/>
          <w:rtl/>
        </w:rPr>
        <w:t xml:space="preserve"> یا احکام حیض و استحاضه را بیان میکند با اینکه مبتلابه او نیست. دیروز عرض کردیم که اینجا </w:t>
      </w:r>
      <w:r w:rsidRPr="0009159B">
        <w:rPr>
          <w:rFonts w:ascii="NoorLotus" w:hAnsi="NoorLotus" w:hint="cs"/>
          <w:sz w:val="28"/>
          <w:rtl/>
        </w:rPr>
        <w:t xml:space="preserve">به </w:t>
      </w:r>
      <w:r w:rsidR="00D118F3" w:rsidRPr="0009159B">
        <w:rPr>
          <w:rFonts w:ascii="NoorLotus" w:hAnsi="NoorLotus"/>
          <w:sz w:val="28"/>
          <w:rtl/>
        </w:rPr>
        <w:t xml:space="preserve">دو </w:t>
      </w:r>
      <w:r w:rsidRPr="0009159B">
        <w:rPr>
          <w:rFonts w:ascii="NoorLotus" w:hAnsi="NoorLotus" w:hint="cs"/>
          <w:sz w:val="28"/>
          <w:rtl/>
        </w:rPr>
        <w:t>شکل</w:t>
      </w:r>
      <w:r w:rsidR="00D118F3" w:rsidRPr="0009159B">
        <w:rPr>
          <w:rFonts w:ascii="NoorLotus" w:hAnsi="NoorLotus"/>
          <w:sz w:val="28"/>
          <w:rtl/>
        </w:rPr>
        <w:t xml:space="preserve"> میشود </w:t>
      </w:r>
      <w:r w:rsidRPr="0009159B">
        <w:rPr>
          <w:rFonts w:ascii="NoorLotus" w:hAnsi="NoorLotus"/>
          <w:sz w:val="28"/>
          <w:rtl/>
        </w:rPr>
        <w:t xml:space="preserve">مسئله را </w:t>
      </w:r>
      <w:r w:rsidR="00D118F3" w:rsidRPr="0009159B">
        <w:rPr>
          <w:rFonts w:ascii="NoorLotus" w:hAnsi="NoorLotus"/>
          <w:sz w:val="28"/>
          <w:rtl/>
        </w:rPr>
        <w:t xml:space="preserve">تصویر کرد. حالا شاید راه حل های دیگر هم باشد. </w:t>
      </w:r>
    </w:p>
    <w:p w14:paraId="286BD966" w14:textId="77777777" w:rsidR="00292CE1" w:rsidRPr="0009159B" w:rsidRDefault="00000000" w:rsidP="00B06A04">
      <w:pPr>
        <w:ind w:firstLine="0"/>
        <w:jc w:val="lowKashida"/>
        <w:rPr>
          <w:rFonts w:ascii="NoorLotus" w:hAnsi="NoorLotus"/>
          <w:sz w:val="28"/>
          <w:rtl/>
        </w:rPr>
      </w:pPr>
      <w:r w:rsidRPr="0009159B">
        <w:rPr>
          <w:rFonts w:ascii="NoorLotus" w:hAnsi="NoorLotus"/>
          <w:sz w:val="28"/>
          <w:rtl/>
        </w:rPr>
        <w:t xml:space="preserve">یکی این است که بگوییم ادله رجوع جاهل به عالم </w:t>
      </w:r>
      <w:r w:rsidR="00B06A04" w:rsidRPr="0009159B">
        <w:rPr>
          <w:rFonts w:ascii="NoorLotus" w:hAnsi="NoorLotus" w:hint="cs"/>
          <w:sz w:val="28"/>
          <w:rtl/>
        </w:rPr>
        <w:t>(</w:t>
      </w:r>
      <w:r w:rsidRPr="0009159B">
        <w:rPr>
          <w:rFonts w:ascii="NoorLotus" w:hAnsi="NoorLotus"/>
          <w:sz w:val="28"/>
          <w:rtl/>
        </w:rPr>
        <w:t xml:space="preserve">هر چه </w:t>
      </w:r>
      <w:r w:rsidR="00B06A04" w:rsidRPr="0009159B">
        <w:rPr>
          <w:rFonts w:ascii="NoorLotus" w:hAnsi="NoorLotus" w:hint="cs"/>
          <w:sz w:val="28"/>
          <w:rtl/>
        </w:rPr>
        <w:t xml:space="preserve">که </w:t>
      </w:r>
      <w:r w:rsidRPr="0009159B">
        <w:rPr>
          <w:rFonts w:ascii="NoorLotus" w:hAnsi="NoorLotus"/>
          <w:sz w:val="28"/>
          <w:rtl/>
        </w:rPr>
        <w:t>هست</w:t>
      </w:r>
      <w:r w:rsidR="00B06A04" w:rsidRPr="0009159B">
        <w:rPr>
          <w:rFonts w:ascii="NoorLotus" w:hAnsi="NoorLotus" w:hint="cs"/>
          <w:sz w:val="28"/>
          <w:rtl/>
        </w:rPr>
        <w:t>)،</w:t>
      </w:r>
      <w:r w:rsidRPr="0009159B">
        <w:rPr>
          <w:rFonts w:ascii="NoorLotus" w:hAnsi="NoorLotus"/>
          <w:sz w:val="28"/>
          <w:rtl/>
        </w:rPr>
        <w:t xml:space="preserve"> بالالتزام میاید اوصافی را که برای مقلد هست، برای مجتهد ثابت میکند تا </w:t>
      </w:r>
      <w:r w:rsidR="006715A3" w:rsidRPr="0009159B">
        <w:rPr>
          <w:rFonts w:ascii="NoorLotus" w:hAnsi="NoorLotus"/>
          <w:sz w:val="28"/>
          <w:rtl/>
        </w:rPr>
        <w:t>به نیابت از او</w:t>
      </w:r>
      <w:r w:rsidR="00B06A04" w:rsidRPr="0009159B">
        <w:rPr>
          <w:rFonts w:ascii="NoorLotus" w:hAnsi="NoorLotus" w:hint="cs"/>
          <w:sz w:val="28"/>
          <w:rtl/>
        </w:rPr>
        <w:t>،</w:t>
      </w:r>
      <w:r w:rsidR="006715A3" w:rsidRPr="0009159B">
        <w:rPr>
          <w:rFonts w:ascii="NoorLotus" w:hAnsi="NoorLotus"/>
          <w:sz w:val="28"/>
          <w:rtl/>
        </w:rPr>
        <w:t xml:space="preserve"> مجتهد استنباط کند. مثلا مجیء خبر در مفهوم آیه شریفه این است که کسی که مجیء خبر برایش شد و عادل بود، به خبر عمل میکند. خب مجیء خبر برای مجتهد شده، چه ربطی به مقلد دارد که مجتهد فتوا میدهد </w:t>
      </w:r>
      <w:r w:rsidRPr="0009159B">
        <w:rPr>
          <w:rFonts w:ascii="NoorLotus" w:hAnsi="NoorLotus"/>
          <w:sz w:val="28"/>
          <w:rtl/>
        </w:rPr>
        <w:t xml:space="preserve">و بعد </w:t>
      </w:r>
      <w:r w:rsidR="00B06A04" w:rsidRPr="0009159B">
        <w:rPr>
          <w:rFonts w:ascii="NoorLotus" w:hAnsi="NoorLotus" w:hint="cs"/>
          <w:sz w:val="28"/>
          <w:rtl/>
        </w:rPr>
        <w:t xml:space="preserve">مفاد خبر </w:t>
      </w:r>
      <w:r w:rsidRPr="0009159B">
        <w:rPr>
          <w:rFonts w:ascii="NoorLotus" w:hAnsi="NoorLotus"/>
          <w:sz w:val="28"/>
          <w:rtl/>
        </w:rPr>
        <w:t xml:space="preserve">برای همه </w:t>
      </w:r>
      <w:r w:rsidR="00B06A04" w:rsidRPr="0009159B">
        <w:rPr>
          <w:rFonts w:ascii="NoorLotus" w:hAnsi="NoorLotus" w:hint="cs"/>
          <w:sz w:val="28"/>
          <w:rtl/>
        </w:rPr>
        <w:t xml:space="preserve">مقلدین </w:t>
      </w:r>
      <w:r w:rsidRPr="0009159B">
        <w:rPr>
          <w:rFonts w:ascii="NoorLotus" w:hAnsi="NoorLotus"/>
          <w:sz w:val="28"/>
          <w:rtl/>
        </w:rPr>
        <w:t>حتی آنهایی که مجیء خبر برایشان  نشده</w:t>
      </w:r>
      <w:r w:rsidR="00B06A04" w:rsidRPr="0009159B">
        <w:rPr>
          <w:rFonts w:ascii="NoorLotus" w:hAnsi="NoorLotus" w:hint="cs"/>
          <w:sz w:val="28"/>
          <w:rtl/>
        </w:rPr>
        <w:t>، ثابت می‌شود‌</w:t>
      </w:r>
      <w:r w:rsidRPr="0009159B">
        <w:rPr>
          <w:rFonts w:ascii="NoorLotus" w:hAnsi="NoorLotus"/>
          <w:sz w:val="28"/>
          <w:rtl/>
        </w:rPr>
        <w:t xml:space="preserve">؟ این عوامی که اصلا فحص و تتبعی ندارند، مجیء خبر ندارند. آن وقت چطور میشود حکمی را که روی مجیء خبر رفته </w:t>
      </w:r>
      <w:r w:rsidR="00B06A04" w:rsidRPr="0009159B">
        <w:rPr>
          <w:rFonts w:ascii="NoorLotus" w:hAnsi="NoorLotus" w:hint="cs"/>
          <w:sz w:val="28"/>
          <w:rtl/>
        </w:rPr>
        <w:t>(</w:t>
      </w:r>
      <w:r w:rsidRPr="0009159B">
        <w:rPr>
          <w:rFonts w:ascii="NoorLotus" w:hAnsi="NoorLotus"/>
          <w:sz w:val="28"/>
          <w:rtl/>
        </w:rPr>
        <w:t>که عبارت است از عمل به خبر ثقه یا عادل یا موثوق به</w:t>
      </w:r>
      <w:r w:rsidR="00B06A04" w:rsidRPr="0009159B">
        <w:rPr>
          <w:rFonts w:ascii="NoorLotus" w:hAnsi="NoorLotus" w:hint="cs"/>
          <w:sz w:val="28"/>
          <w:rtl/>
        </w:rPr>
        <w:t>)</w:t>
      </w:r>
      <w:r w:rsidRPr="0009159B">
        <w:rPr>
          <w:rFonts w:ascii="NoorLotus" w:hAnsi="NoorLotus"/>
          <w:sz w:val="28"/>
          <w:rtl/>
        </w:rPr>
        <w:t xml:space="preserve">، </w:t>
      </w:r>
      <w:r w:rsidR="00B06A04" w:rsidRPr="0009159B">
        <w:rPr>
          <w:rFonts w:ascii="NoorLotus" w:hAnsi="NoorLotus"/>
          <w:sz w:val="28"/>
          <w:rtl/>
        </w:rPr>
        <w:t>با فتوای مجتهد</w:t>
      </w:r>
      <w:r w:rsidR="00B06A04" w:rsidRPr="0009159B">
        <w:rPr>
          <w:rFonts w:ascii="NoorLotus" w:hAnsi="NoorLotus" w:hint="cs"/>
          <w:sz w:val="28"/>
          <w:rtl/>
        </w:rPr>
        <w:t>،</w:t>
      </w:r>
      <w:r w:rsidR="00B06A04" w:rsidRPr="0009159B">
        <w:rPr>
          <w:rFonts w:ascii="NoorLotus" w:hAnsi="NoorLotus"/>
          <w:sz w:val="28"/>
          <w:rtl/>
        </w:rPr>
        <w:t xml:space="preserve"> </w:t>
      </w:r>
      <w:r w:rsidRPr="0009159B">
        <w:rPr>
          <w:rFonts w:ascii="NoorLotus" w:hAnsi="NoorLotus"/>
          <w:sz w:val="28"/>
          <w:rtl/>
        </w:rPr>
        <w:t>این را ثابت کنیم برای کسانی که مجیء خبر برایشان نشده</w:t>
      </w:r>
      <w:r w:rsidR="00C14B1D" w:rsidRPr="0009159B">
        <w:rPr>
          <w:rFonts w:ascii="NoorLotus" w:hAnsi="NoorLotus"/>
          <w:sz w:val="28"/>
          <w:rtl/>
        </w:rPr>
        <w:t xml:space="preserve">. ادله رجوع جاهل به عالم میگوید مجیء خبر </w:t>
      </w:r>
      <w:r w:rsidR="00983A2E" w:rsidRPr="0009159B">
        <w:rPr>
          <w:rFonts w:ascii="NoorLotus" w:hAnsi="NoorLotus"/>
          <w:sz w:val="28"/>
          <w:rtl/>
        </w:rPr>
        <w:t>الی المجتهد مجیء خبر الی المقلد هم هست</w:t>
      </w:r>
      <w:r w:rsidR="00B06A04" w:rsidRPr="0009159B">
        <w:rPr>
          <w:rFonts w:ascii="NoorLotus" w:hAnsi="NoorLotus" w:hint="cs"/>
          <w:sz w:val="28"/>
          <w:rtl/>
        </w:rPr>
        <w:t>.</w:t>
      </w:r>
      <w:r w:rsidR="00983A2E" w:rsidRPr="0009159B">
        <w:rPr>
          <w:rFonts w:ascii="NoorLotus" w:hAnsi="NoorLotus"/>
          <w:sz w:val="28"/>
          <w:rtl/>
        </w:rPr>
        <w:t xml:space="preserve"> ادله نیابت این را درست میکند. این یک راه است. </w:t>
      </w:r>
    </w:p>
    <w:p w14:paraId="4C7FEF34" w14:textId="77777777" w:rsidR="001731FC" w:rsidRPr="0009159B" w:rsidRDefault="00000000" w:rsidP="008C77F1">
      <w:pPr>
        <w:ind w:firstLine="0"/>
        <w:jc w:val="lowKashida"/>
        <w:rPr>
          <w:rFonts w:ascii="NoorLotus" w:hAnsi="NoorLotus"/>
          <w:sz w:val="28"/>
          <w:rtl/>
        </w:rPr>
      </w:pPr>
      <w:r w:rsidRPr="0009159B">
        <w:rPr>
          <w:rFonts w:ascii="NoorLotus" w:hAnsi="NoorLotus"/>
          <w:sz w:val="28"/>
          <w:rtl/>
        </w:rPr>
        <w:t xml:space="preserve">یک راه دیگر </w:t>
      </w:r>
      <w:r w:rsidR="00B06A04" w:rsidRPr="0009159B">
        <w:rPr>
          <w:rFonts w:ascii="NoorLotus" w:hAnsi="NoorLotus" w:hint="cs"/>
          <w:sz w:val="28"/>
          <w:rtl/>
        </w:rPr>
        <w:t>(</w:t>
      </w:r>
      <w:r w:rsidRPr="0009159B">
        <w:rPr>
          <w:rFonts w:ascii="NoorLotus" w:hAnsi="NoorLotus"/>
          <w:sz w:val="28"/>
          <w:rtl/>
        </w:rPr>
        <w:t xml:space="preserve">که نمیدانم بقیه این را گفتند یا نه ولی </w:t>
      </w:r>
      <w:r w:rsidR="00B06A04" w:rsidRPr="0009159B">
        <w:rPr>
          <w:rFonts w:ascii="NoorLotus" w:hAnsi="NoorLotus"/>
          <w:sz w:val="28"/>
          <w:rtl/>
        </w:rPr>
        <w:t>در بحث برائت این را طرح میکردیم</w:t>
      </w:r>
      <w:r w:rsidR="00B06A04" w:rsidRPr="0009159B">
        <w:rPr>
          <w:rFonts w:ascii="NoorLotus" w:hAnsi="NoorLotus" w:hint="cs"/>
          <w:sz w:val="28"/>
          <w:rtl/>
        </w:rPr>
        <w:t>)</w:t>
      </w:r>
      <w:r w:rsidRPr="0009159B">
        <w:rPr>
          <w:rFonts w:ascii="NoorLotus" w:hAnsi="NoorLotus"/>
          <w:sz w:val="28"/>
          <w:rtl/>
        </w:rPr>
        <w:t xml:space="preserve"> این است که بگوییم اصلا کاری به این نداریم که تنزیل شده. هرچند در رجوع جاهل به عالم</w:t>
      </w:r>
      <w:r w:rsidR="00B06A04" w:rsidRPr="0009159B">
        <w:rPr>
          <w:rFonts w:ascii="NoorLotus" w:hAnsi="NoorLotus" w:hint="cs"/>
          <w:sz w:val="28"/>
          <w:rtl/>
        </w:rPr>
        <w:t>،</w:t>
      </w:r>
      <w:r w:rsidRPr="0009159B">
        <w:rPr>
          <w:rFonts w:ascii="NoorLotus" w:hAnsi="NoorLotus"/>
          <w:sz w:val="28"/>
          <w:rtl/>
        </w:rPr>
        <w:t xml:space="preserve"> یک نیابتی میخواهیم </w:t>
      </w:r>
      <w:r w:rsidR="003803BD" w:rsidRPr="0009159B">
        <w:rPr>
          <w:rFonts w:ascii="NoorLotus" w:hAnsi="NoorLotus"/>
          <w:sz w:val="28"/>
          <w:rtl/>
        </w:rPr>
        <w:t xml:space="preserve">ولی نه </w:t>
      </w:r>
      <w:r w:rsidR="00B06A04" w:rsidRPr="0009159B">
        <w:rPr>
          <w:rFonts w:ascii="NoorLotus" w:hAnsi="NoorLotus" w:hint="cs"/>
          <w:sz w:val="28"/>
          <w:rtl/>
        </w:rPr>
        <w:t>برای اثبات</w:t>
      </w:r>
      <w:r w:rsidR="003803BD" w:rsidRPr="0009159B">
        <w:rPr>
          <w:rFonts w:ascii="NoorLotus" w:hAnsi="NoorLotus"/>
          <w:sz w:val="28"/>
          <w:rtl/>
        </w:rPr>
        <w:t xml:space="preserve"> این نکته ای که الان </w:t>
      </w:r>
      <w:r w:rsidR="00B06A04" w:rsidRPr="0009159B">
        <w:rPr>
          <w:rFonts w:ascii="NoorLotus" w:hAnsi="NoorLotus" w:hint="cs"/>
          <w:sz w:val="28"/>
          <w:rtl/>
        </w:rPr>
        <w:t>محل بحث ما است</w:t>
      </w:r>
      <w:r w:rsidR="003803BD" w:rsidRPr="0009159B">
        <w:rPr>
          <w:rFonts w:ascii="NoorLotus" w:hAnsi="NoorLotus"/>
          <w:sz w:val="28"/>
          <w:rtl/>
        </w:rPr>
        <w:t>.</w:t>
      </w:r>
      <w:r w:rsidR="00643B1E" w:rsidRPr="0009159B">
        <w:rPr>
          <w:rFonts w:ascii="NoorLotus" w:hAnsi="NoorLotus"/>
          <w:sz w:val="28"/>
          <w:rtl/>
        </w:rPr>
        <w:t xml:space="preserve"> با این استدلال دوم میخواهیم </w:t>
      </w:r>
      <w:r w:rsidR="00B06A04" w:rsidRPr="0009159B">
        <w:rPr>
          <w:rFonts w:ascii="NoorLotus" w:hAnsi="NoorLotus"/>
          <w:sz w:val="28"/>
          <w:rtl/>
        </w:rPr>
        <w:t xml:space="preserve">این را </w:t>
      </w:r>
      <w:r w:rsidR="00643B1E" w:rsidRPr="0009159B">
        <w:rPr>
          <w:rFonts w:ascii="NoorLotus" w:hAnsi="NoorLotus"/>
          <w:sz w:val="28"/>
          <w:rtl/>
        </w:rPr>
        <w:t>بگوییم</w:t>
      </w:r>
      <w:r w:rsidR="00B06A04" w:rsidRPr="0009159B">
        <w:rPr>
          <w:rFonts w:ascii="NoorLotus" w:hAnsi="NoorLotus" w:hint="cs"/>
          <w:sz w:val="28"/>
          <w:rtl/>
        </w:rPr>
        <w:t xml:space="preserve"> که</w:t>
      </w:r>
      <w:r w:rsidR="004C7E33" w:rsidRPr="0009159B">
        <w:rPr>
          <w:rFonts w:ascii="NoorLotus" w:hAnsi="NoorLotus"/>
          <w:sz w:val="28"/>
          <w:rtl/>
        </w:rPr>
        <w:t xml:space="preserve"> آقای مجتهد میتواند </w:t>
      </w:r>
      <w:r w:rsidR="00B06A04" w:rsidRPr="0009159B">
        <w:rPr>
          <w:rFonts w:ascii="NoorLotus" w:hAnsi="NoorLotus"/>
          <w:sz w:val="28"/>
          <w:rtl/>
        </w:rPr>
        <w:t>به مضمون</w:t>
      </w:r>
      <w:r w:rsidR="00B06A04" w:rsidRPr="0009159B">
        <w:rPr>
          <w:rFonts w:ascii="NoorLotus" w:hAnsi="NoorLotus" w:hint="cs"/>
          <w:sz w:val="28"/>
          <w:rtl/>
        </w:rPr>
        <w:t xml:space="preserve"> خبر</w:t>
      </w:r>
      <w:r w:rsidR="00B06A04" w:rsidRPr="0009159B">
        <w:rPr>
          <w:rFonts w:ascii="NoorLotus" w:hAnsi="NoorLotus"/>
          <w:sz w:val="28"/>
          <w:rtl/>
        </w:rPr>
        <w:t xml:space="preserve"> افتا کند</w:t>
      </w:r>
      <w:r w:rsidR="00B06A04" w:rsidRPr="0009159B">
        <w:rPr>
          <w:rFonts w:ascii="NoorLotus" w:hAnsi="NoorLotus" w:hint="cs"/>
          <w:sz w:val="28"/>
          <w:rtl/>
        </w:rPr>
        <w:t>.</w:t>
      </w:r>
      <w:r w:rsidR="00B06A04" w:rsidRPr="0009159B">
        <w:rPr>
          <w:rFonts w:ascii="NoorLotus" w:hAnsi="NoorLotus"/>
          <w:sz w:val="28"/>
          <w:rtl/>
        </w:rPr>
        <w:t xml:space="preserve"> در این</w:t>
      </w:r>
      <w:r w:rsidR="00B06A04" w:rsidRPr="0009159B">
        <w:rPr>
          <w:rFonts w:ascii="NoorLotus" w:hAnsi="NoorLotus" w:hint="cs"/>
          <w:sz w:val="28"/>
          <w:rtl/>
        </w:rPr>
        <w:t xml:space="preserve"> راه حل دوم،</w:t>
      </w:r>
      <w:r w:rsidR="004C7E33" w:rsidRPr="0009159B">
        <w:rPr>
          <w:rFonts w:ascii="NoorLotus" w:hAnsi="NoorLotus"/>
          <w:sz w:val="28"/>
          <w:rtl/>
        </w:rPr>
        <w:t xml:space="preserve"> نیازی به بحث رجوع جاهل به عالم نداریم. چطور؟ اینطور که بگوییم مجیء خبر برای عالم میگوید این حجت است برای تو در زمانی که عمل داشته باشد. عمل مجتهد به خب</w:t>
      </w:r>
      <w:r w:rsidR="00B06A04" w:rsidRPr="0009159B">
        <w:rPr>
          <w:rFonts w:ascii="NoorLotus" w:hAnsi="NoorLotus"/>
          <w:sz w:val="28"/>
          <w:rtl/>
        </w:rPr>
        <w:t>ر واحد این نیست که خودش مصداق</w:t>
      </w:r>
      <w:r w:rsidR="004C7E33" w:rsidRPr="0009159B">
        <w:rPr>
          <w:rFonts w:ascii="NoorLotus" w:hAnsi="NoorLotus"/>
          <w:sz w:val="28"/>
          <w:rtl/>
        </w:rPr>
        <w:t xml:space="preserve"> حکمی که خبر واحد متضمن آن است باشد. بلکه عملش عبارت است از اینکه </w:t>
      </w:r>
      <w:r w:rsidR="00B06A04" w:rsidRPr="0009159B">
        <w:rPr>
          <w:rFonts w:ascii="NoorLotus" w:hAnsi="NoorLotus" w:hint="cs"/>
          <w:sz w:val="28"/>
          <w:rtl/>
        </w:rPr>
        <w:t>«</w:t>
      </w:r>
      <w:r w:rsidR="004C7E33" w:rsidRPr="0009159B">
        <w:rPr>
          <w:rFonts w:ascii="NoorLotus" w:hAnsi="NoorLotus"/>
          <w:sz w:val="28"/>
          <w:rtl/>
        </w:rPr>
        <w:t xml:space="preserve">بگو </w:t>
      </w:r>
      <w:r w:rsidR="00FD5702" w:rsidRPr="0009159B">
        <w:rPr>
          <w:rFonts w:ascii="NoorLotus" w:hAnsi="NoorLotus"/>
          <w:sz w:val="28"/>
          <w:rtl/>
        </w:rPr>
        <w:t>این عملا درست است</w:t>
      </w:r>
      <w:r w:rsidR="00B06A04" w:rsidRPr="0009159B">
        <w:rPr>
          <w:rFonts w:ascii="NoorLotus" w:hAnsi="NoorLotus" w:hint="cs"/>
          <w:sz w:val="28"/>
          <w:rtl/>
        </w:rPr>
        <w:t>»</w:t>
      </w:r>
      <w:r w:rsidR="00FD5702" w:rsidRPr="0009159B">
        <w:rPr>
          <w:rFonts w:ascii="NoorLotus" w:hAnsi="NoorLotus"/>
          <w:sz w:val="28"/>
          <w:rtl/>
        </w:rPr>
        <w:t xml:space="preserve">. این باید اثر داشته باشد. ما در باب حجیت خبر واحد میگوییم که مولا میگوید بگو مفاد خبر واحد هو الواقع. بگو انت عالم بها. بگو انه منجّز علیک. لبّش این است. این بگو های عملی باید معنا داشته باشد و محقق شود. مفاد خبر زراره گاهی قضیه حقیقیه است. یعنی کل حاضر با این شرایط یجب علیه صلاه الجمعه مثلا. مفادش </w:t>
      </w:r>
      <w:r w:rsidR="003D1068" w:rsidRPr="0009159B">
        <w:rPr>
          <w:rFonts w:ascii="NoorLotus" w:hAnsi="NoorLotus"/>
          <w:sz w:val="28"/>
          <w:rtl/>
        </w:rPr>
        <w:t>یک حکم جزئی برای خود مجتهد نیست. مفادش یک قضیه حقیقیه است. مولا با قیام خبر عدل یا ثقه برای مجتهد میگوید ای مجتهد تو به این خبر واحد عمل کن. یعنی بگو هو الواقع عملا. بگو انا عالم بمضمون الخبر عملا. مضمون خبر هم یک قضیه حقیقیه است. عمل به این</w:t>
      </w:r>
      <w:r w:rsidR="00B06A04" w:rsidRPr="0009159B">
        <w:rPr>
          <w:rFonts w:ascii="NoorLotus" w:hAnsi="NoorLotus" w:hint="cs"/>
          <w:sz w:val="28"/>
          <w:rtl/>
        </w:rPr>
        <w:t>،</w:t>
      </w:r>
      <w:r w:rsidR="003D1068" w:rsidRPr="0009159B">
        <w:rPr>
          <w:rFonts w:ascii="NoorLotus" w:hAnsi="NoorLotus"/>
          <w:sz w:val="28"/>
          <w:rtl/>
        </w:rPr>
        <w:t xml:space="preserve"> افتاء به این است. چون قضیه حقیقیه فقط برای خودم نیست. قضیه حقیقیه قضیه حقیقیه است. مولا میگوید </w:t>
      </w:r>
      <w:r w:rsidR="003379A6" w:rsidRPr="0009159B">
        <w:rPr>
          <w:rFonts w:ascii="NoorLotus" w:hAnsi="NoorLotus"/>
          <w:sz w:val="28"/>
          <w:rtl/>
        </w:rPr>
        <w:t xml:space="preserve">به خبر واحدی که قام علی القضیه الحقیقیه الکلیه، به این عمل کن. عملش به چیست؟ به افتای </w:t>
      </w:r>
      <w:r w:rsidR="00B06A04" w:rsidRPr="0009159B">
        <w:rPr>
          <w:rFonts w:ascii="NoorLotus" w:hAnsi="NoorLotus" w:hint="cs"/>
          <w:sz w:val="28"/>
          <w:rtl/>
        </w:rPr>
        <w:t xml:space="preserve">به </w:t>
      </w:r>
      <w:r w:rsidR="003379A6" w:rsidRPr="0009159B">
        <w:rPr>
          <w:rFonts w:ascii="NoorLotus" w:hAnsi="NoorLotus"/>
          <w:sz w:val="28"/>
          <w:rtl/>
        </w:rPr>
        <w:t>آن است. بنا</w:t>
      </w:r>
      <w:r w:rsidR="00B06A04" w:rsidRPr="0009159B">
        <w:rPr>
          <w:rFonts w:ascii="NoorLotus" w:hAnsi="NoorLotus" w:hint="cs"/>
          <w:sz w:val="28"/>
          <w:rtl/>
        </w:rPr>
        <w:t xml:space="preserve">ء </w:t>
      </w:r>
      <w:r w:rsidR="00B06A04" w:rsidRPr="0009159B">
        <w:rPr>
          <w:rFonts w:ascii="NoorLotus" w:hAnsi="NoorLotus"/>
          <w:sz w:val="28"/>
          <w:rtl/>
        </w:rPr>
        <w:t>بر</w:t>
      </w:r>
      <w:r w:rsidR="003379A6" w:rsidRPr="0009159B">
        <w:rPr>
          <w:rFonts w:ascii="NoorLotus" w:hAnsi="NoorLotus"/>
          <w:sz w:val="28"/>
          <w:rtl/>
        </w:rPr>
        <w:t xml:space="preserve">این است که بنای عملی بگذارد که مفاد خبر زراره مطابق با واقع است. مفادش قضیه حقیقیه است. </w:t>
      </w:r>
      <w:r w:rsidRPr="0009159B">
        <w:rPr>
          <w:rFonts w:ascii="NoorLotus" w:hAnsi="NoorLotus" w:hint="cs"/>
          <w:sz w:val="28"/>
          <w:rtl/>
        </w:rPr>
        <w:t xml:space="preserve">این </w:t>
      </w:r>
      <w:r w:rsidRPr="0009159B">
        <w:rPr>
          <w:rFonts w:ascii="NoorLotus" w:hAnsi="NoorLotus"/>
          <w:sz w:val="28"/>
          <w:rtl/>
        </w:rPr>
        <w:t>تجویز افتا به مضمون خبر زراره</w:t>
      </w:r>
      <w:r w:rsidRPr="0009159B">
        <w:rPr>
          <w:rFonts w:ascii="NoorLotus" w:hAnsi="NoorLotus" w:hint="cs"/>
          <w:sz w:val="28"/>
          <w:rtl/>
        </w:rPr>
        <w:t xml:space="preserve">، از باب استناد به </w:t>
      </w:r>
      <w:r w:rsidR="003379A6" w:rsidRPr="0009159B">
        <w:rPr>
          <w:rFonts w:ascii="NoorLotus" w:hAnsi="NoorLotus"/>
          <w:sz w:val="28"/>
          <w:rtl/>
        </w:rPr>
        <w:t xml:space="preserve">ادله نیابت </w:t>
      </w:r>
      <w:r w:rsidRPr="0009159B">
        <w:rPr>
          <w:rFonts w:ascii="NoorLotus" w:hAnsi="NoorLotus" w:hint="cs"/>
          <w:sz w:val="28"/>
          <w:rtl/>
        </w:rPr>
        <w:t>نیست</w:t>
      </w:r>
      <w:r w:rsidR="003379A6" w:rsidRPr="0009159B">
        <w:rPr>
          <w:rFonts w:ascii="NoorLotus" w:hAnsi="NoorLotus"/>
          <w:sz w:val="28"/>
          <w:rtl/>
        </w:rPr>
        <w:t xml:space="preserve"> بلکه از باب </w:t>
      </w:r>
      <w:r w:rsidR="00DC04E2" w:rsidRPr="0009159B">
        <w:rPr>
          <w:rFonts w:ascii="NoorLotus" w:hAnsi="NoorLotus"/>
          <w:sz w:val="28"/>
          <w:rtl/>
        </w:rPr>
        <w:t>خود ادله حجیت و اینکه مفادش یک بناء عملی هست، آمده</w:t>
      </w:r>
      <w:r w:rsidR="00BE52AA" w:rsidRPr="0009159B">
        <w:rPr>
          <w:rFonts w:ascii="NoorLotus" w:hAnsi="NoorLotus" w:hint="cs"/>
          <w:sz w:val="28"/>
          <w:rtl/>
        </w:rPr>
        <w:t xml:space="preserve"> </w:t>
      </w:r>
      <w:r w:rsidR="008C77F1" w:rsidRPr="0009159B">
        <w:rPr>
          <w:rFonts w:ascii="NoorLotus" w:hAnsi="NoorLotus" w:hint="cs"/>
          <w:sz w:val="28"/>
          <w:rtl/>
        </w:rPr>
        <w:t xml:space="preserve">که افتـاء هم یکی از </w:t>
      </w:r>
      <w:r w:rsidR="00BE52AA" w:rsidRPr="0009159B">
        <w:rPr>
          <w:rFonts w:ascii="NoorLotus" w:hAnsi="NoorLotus" w:hint="cs"/>
          <w:sz w:val="28"/>
          <w:rtl/>
        </w:rPr>
        <w:t>مصادیق همین بناء عملی</w:t>
      </w:r>
      <w:r w:rsidR="008C77F1" w:rsidRPr="0009159B">
        <w:rPr>
          <w:rFonts w:ascii="NoorLotus" w:hAnsi="NoorLotus" w:hint="cs"/>
          <w:sz w:val="28"/>
          <w:rtl/>
        </w:rPr>
        <w:t xml:space="preserve"> است</w:t>
      </w:r>
      <w:r w:rsidR="00DC04E2" w:rsidRPr="0009159B">
        <w:rPr>
          <w:rFonts w:ascii="NoorLotus" w:hAnsi="NoorLotus"/>
          <w:sz w:val="28"/>
          <w:rtl/>
        </w:rPr>
        <w:t xml:space="preserve">. بله آقای جاهل برای اینکه دلیلی داشته باشد </w:t>
      </w:r>
      <w:r w:rsidRPr="0009159B">
        <w:rPr>
          <w:rFonts w:ascii="NoorLotus" w:hAnsi="NoorLotus" w:hint="cs"/>
          <w:sz w:val="28"/>
          <w:rtl/>
        </w:rPr>
        <w:t xml:space="preserve">تا بتواند </w:t>
      </w:r>
      <w:r w:rsidR="00DC04E2" w:rsidRPr="0009159B">
        <w:rPr>
          <w:rFonts w:ascii="NoorLotus" w:hAnsi="NoorLotus"/>
          <w:sz w:val="28"/>
          <w:rtl/>
        </w:rPr>
        <w:t>به عالم رجوع کند</w:t>
      </w:r>
      <w:r w:rsidRPr="0009159B">
        <w:rPr>
          <w:rFonts w:ascii="NoorLotus" w:hAnsi="NoorLotus" w:hint="cs"/>
          <w:sz w:val="28"/>
          <w:rtl/>
        </w:rPr>
        <w:t>،</w:t>
      </w:r>
      <w:r w:rsidR="00DC04E2" w:rsidRPr="0009159B">
        <w:rPr>
          <w:rFonts w:ascii="NoorLotus" w:hAnsi="NoorLotus"/>
          <w:sz w:val="28"/>
          <w:rtl/>
        </w:rPr>
        <w:t xml:space="preserve"> باید </w:t>
      </w:r>
      <w:r w:rsidRPr="0009159B">
        <w:rPr>
          <w:rFonts w:ascii="NoorLotus" w:hAnsi="NoorLotus" w:hint="cs"/>
          <w:sz w:val="28"/>
          <w:rtl/>
        </w:rPr>
        <w:t xml:space="preserve">به </w:t>
      </w:r>
      <w:r w:rsidR="00DC04E2" w:rsidRPr="0009159B">
        <w:rPr>
          <w:rFonts w:ascii="NoorLotus" w:hAnsi="NoorLotus"/>
          <w:sz w:val="28"/>
          <w:rtl/>
        </w:rPr>
        <w:t xml:space="preserve">ادله رجوع جاهل به عالم </w:t>
      </w:r>
      <w:r w:rsidRPr="0009159B">
        <w:rPr>
          <w:rFonts w:ascii="NoorLotus" w:hAnsi="NoorLotus" w:hint="cs"/>
          <w:sz w:val="28"/>
          <w:rtl/>
        </w:rPr>
        <w:t>استناد کند،</w:t>
      </w:r>
      <w:r w:rsidR="00DC04E2" w:rsidRPr="0009159B">
        <w:rPr>
          <w:rFonts w:ascii="NoorLotus" w:hAnsi="NoorLotus"/>
          <w:sz w:val="28"/>
          <w:rtl/>
        </w:rPr>
        <w:t xml:space="preserve"> اما </w:t>
      </w:r>
      <w:r w:rsidRPr="0009159B">
        <w:rPr>
          <w:rFonts w:ascii="NoorLotus" w:hAnsi="NoorLotus" w:hint="cs"/>
          <w:sz w:val="28"/>
          <w:rtl/>
        </w:rPr>
        <w:t>تصحیح</w:t>
      </w:r>
      <w:r w:rsidR="00DC04E2" w:rsidRPr="0009159B">
        <w:rPr>
          <w:rFonts w:ascii="NoorLotus" w:hAnsi="NoorLotus"/>
          <w:sz w:val="28"/>
          <w:rtl/>
        </w:rPr>
        <w:t xml:space="preserve"> </w:t>
      </w:r>
      <w:r w:rsidRPr="0009159B">
        <w:rPr>
          <w:rFonts w:ascii="NoorLotus" w:hAnsi="NoorLotus" w:hint="cs"/>
          <w:sz w:val="28"/>
          <w:rtl/>
        </w:rPr>
        <w:t>افتای</w:t>
      </w:r>
      <w:r w:rsidR="00DC04E2" w:rsidRPr="0009159B">
        <w:rPr>
          <w:rFonts w:ascii="NoorLotus" w:hAnsi="NoorLotus"/>
          <w:sz w:val="28"/>
          <w:rtl/>
        </w:rPr>
        <w:t xml:space="preserve"> مجتهد به </w:t>
      </w:r>
      <w:r w:rsidRPr="0009159B">
        <w:rPr>
          <w:rFonts w:ascii="NoorLotus" w:hAnsi="NoorLotus" w:hint="cs"/>
          <w:sz w:val="28"/>
          <w:rtl/>
        </w:rPr>
        <w:t xml:space="preserve">مفاد </w:t>
      </w:r>
      <w:r w:rsidR="00DC04E2" w:rsidRPr="0009159B">
        <w:rPr>
          <w:rFonts w:ascii="NoorLotus" w:hAnsi="NoorLotus"/>
          <w:sz w:val="28"/>
          <w:rtl/>
        </w:rPr>
        <w:t xml:space="preserve">خبر زراره </w:t>
      </w:r>
      <w:r w:rsidRPr="0009159B">
        <w:rPr>
          <w:rFonts w:ascii="NoorLotus" w:hAnsi="NoorLotus" w:hint="cs"/>
          <w:sz w:val="28"/>
          <w:rtl/>
        </w:rPr>
        <w:t>توقف ندارد</w:t>
      </w:r>
      <w:r w:rsidR="000760ED" w:rsidRPr="0009159B">
        <w:rPr>
          <w:rFonts w:ascii="NoorLotus" w:hAnsi="NoorLotus"/>
          <w:sz w:val="28"/>
          <w:rtl/>
        </w:rPr>
        <w:t xml:space="preserve"> بر اینکه ادله نیابت در کار باشد. افتائش از باب نفس حجیت</w:t>
      </w:r>
      <w:r w:rsidRPr="0009159B">
        <w:rPr>
          <w:rFonts w:ascii="NoorLotus" w:hAnsi="NoorLotus"/>
          <w:sz w:val="28"/>
          <w:rtl/>
        </w:rPr>
        <w:t xml:space="preserve"> خبر واحد است.</w:t>
      </w:r>
    </w:p>
    <w:p w14:paraId="63086CDD" w14:textId="77777777" w:rsidR="001950A9" w:rsidRPr="0009159B" w:rsidRDefault="00000000" w:rsidP="001731FC">
      <w:pPr>
        <w:ind w:firstLine="0"/>
        <w:jc w:val="lowKashida"/>
        <w:rPr>
          <w:rFonts w:ascii="NoorLotus" w:hAnsi="NoorLotus"/>
          <w:sz w:val="28"/>
          <w:rtl/>
        </w:rPr>
      </w:pPr>
      <w:r w:rsidRPr="0009159B">
        <w:rPr>
          <w:rFonts w:ascii="NoorLotus" w:hAnsi="NoorLotus"/>
          <w:sz w:val="28"/>
          <w:rtl/>
        </w:rPr>
        <w:t>بنابراین</w:t>
      </w:r>
      <w:r w:rsidRPr="0009159B">
        <w:rPr>
          <w:rFonts w:ascii="NoorLotus" w:hAnsi="NoorLotus" w:hint="cs"/>
          <w:sz w:val="28"/>
          <w:rtl/>
        </w:rPr>
        <w:t>،</w:t>
      </w:r>
      <w:r w:rsidRPr="0009159B">
        <w:rPr>
          <w:rFonts w:ascii="NoorLotus" w:hAnsi="NoorLotus"/>
          <w:sz w:val="28"/>
          <w:rtl/>
        </w:rPr>
        <w:t xml:space="preserve"> این شبه</w:t>
      </w:r>
      <w:r w:rsidR="000760ED" w:rsidRPr="0009159B">
        <w:rPr>
          <w:rFonts w:ascii="NoorLotus" w:hAnsi="NoorLotus"/>
          <w:sz w:val="28"/>
          <w:rtl/>
        </w:rPr>
        <w:t>ه که ما بگوییم چطور قیام بلوغ برای خود مجتهد</w:t>
      </w:r>
      <w:r w:rsidRPr="0009159B">
        <w:rPr>
          <w:rFonts w:ascii="NoorLotus" w:hAnsi="NoorLotus" w:hint="cs"/>
          <w:sz w:val="28"/>
          <w:rtl/>
        </w:rPr>
        <w:t>،</w:t>
      </w:r>
      <w:r w:rsidR="000760ED" w:rsidRPr="0009159B">
        <w:rPr>
          <w:rFonts w:ascii="NoorLotus" w:hAnsi="NoorLotus"/>
          <w:sz w:val="28"/>
          <w:rtl/>
        </w:rPr>
        <w:t xml:space="preserve"> کفایت میکند </w:t>
      </w:r>
      <w:r w:rsidRPr="0009159B">
        <w:rPr>
          <w:rFonts w:ascii="NoorLotus" w:hAnsi="NoorLotus" w:hint="cs"/>
          <w:sz w:val="28"/>
          <w:rtl/>
        </w:rPr>
        <w:t>تا</w:t>
      </w:r>
      <w:r w:rsidR="000760ED" w:rsidRPr="0009159B">
        <w:rPr>
          <w:rFonts w:ascii="NoorLotus" w:hAnsi="NoorLotus"/>
          <w:sz w:val="28"/>
          <w:rtl/>
        </w:rPr>
        <w:t xml:space="preserve"> مجتهد برای همه مقلدین</w:t>
      </w:r>
      <w:r w:rsidRPr="0009159B">
        <w:rPr>
          <w:rFonts w:ascii="NoorLotus" w:hAnsi="NoorLotus"/>
          <w:sz w:val="28"/>
          <w:rtl/>
        </w:rPr>
        <w:t xml:space="preserve"> فتوا دهد</w:t>
      </w:r>
      <w:r w:rsidR="000760ED" w:rsidRPr="0009159B">
        <w:rPr>
          <w:rFonts w:ascii="NoorLotus" w:hAnsi="NoorLotus"/>
          <w:sz w:val="28"/>
          <w:rtl/>
        </w:rPr>
        <w:t xml:space="preserve">، جوابش این است که اصلا مفاد خبر </w:t>
      </w:r>
      <w:r w:rsidR="00695B67" w:rsidRPr="0009159B">
        <w:rPr>
          <w:rFonts w:ascii="NoorLotus" w:hAnsi="NoorLotus"/>
          <w:sz w:val="28"/>
          <w:rtl/>
        </w:rPr>
        <w:t xml:space="preserve">گاهی قضیه حقیقیه و کلیه </w:t>
      </w:r>
      <w:r w:rsidRPr="0009159B">
        <w:rPr>
          <w:rFonts w:ascii="NoorLotus" w:hAnsi="NoorLotus"/>
          <w:sz w:val="28"/>
          <w:rtl/>
        </w:rPr>
        <w:t xml:space="preserve">است </w:t>
      </w:r>
      <w:r w:rsidR="00695B67" w:rsidRPr="0009159B">
        <w:rPr>
          <w:rFonts w:ascii="NoorLotus" w:hAnsi="NoorLotus"/>
          <w:sz w:val="28"/>
          <w:rtl/>
        </w:rPr>
        <w:t xml:space="preserve">و قیام بلوغ خبر ضعیف برای مجتهد موضوع شده برای افتای به این مضمون. چطور میتواند افتا کند؟ اصلا بنای عملی بر اینکه بگو خبر زراره هو الواقع معنایش همین است. </w:t>
      </w:r>
      <w:r w:rsidRPr="0009159B">
        <w:rPr>
          <w:rFonts w:ascii="NoorLotus" w:hAnsi="NoorLotus"/>
          <w:sz w:val="28"/>
          <w:rtl/>
        </w:rPr>
        <w:t xml:space="preserve">یعنی بنا بگذار بر اینکه مفادش که قضیه حقیقیه است، در عالم اسلام وجود دارد. خب افتا هم همین است. </w:t>
      </w:r>
    </w:p>
    <w:p w14:paraId="5545455B" w14:textId="77777777" w:rsidR="001950A9"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موضوعش مخصوص میشود. </w:t>
      </w:r>
    </w:p>
    <w:p w14:paraId="5D82A38D" w14:textId="77777777" w:rsidR="003379A6" w:rsidRPr="0009159B" w:rsidRDefault="00000000" w:rsidP="008C77F1">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1950A9" w:rsidRPr="0009159B">
        <w:rPr>
          <w:rFonts w:ascii="NoorLotus" w:hAnsi="NoorLotus"/>
          <w:sz w:val="28"/>
          <w:rtl/>
        </w:rPr>
        <w:t xml:space="preserve">همین است دیگر. بیان اول این بود که موضوع برای همه است. </w:t>
      </w:r>
      <w:r w:rsidR="0012202B" w:rsidRPr="0009159B">
        <w:rPr>
          <w:rFonts w:ascii="NoorLotus" w:hAnsi="NoorLotus"/>
          <w:sz w:val="28"/>
          <w:rtl/>
        </w:rPr>
        <w:t xml:space="preserve">بلوغ خبر برای همه است منتهی </w:t>
      </w:r>
      <w:r w:rsidR="001731FC" w:rsidRPr="0009159B">
        <w:rPr>
          <w:rFonts w:ascii="NoorLotus" w:hAnsi="NoorLotus"/>
          <w:sz w:val="28"/>
          <w:rtl/>
        </w:rPr>
        <w:t xml:space="preserve">در این مسئله </w:t>
      </w:r>
      <w:r w:rsidR="0012202B" w:rsidRPr="0009159B">
        <w:rPr>
          <w:rFonts w:ascii="NoorLotus" w:hAnsi="NoorLotus"/>
          <w:sz w:val="28"/>
          <w:rtl/>
        </w:rPr>
        <w:t xml:space="preserve">مجتهد نائب مناب مقلد میشود. بیان دوم این است که اصلا اختصاص به مجتهد داشته باشد. چه مانعی دارد؟ بیان دوم این است که </w:t>
      </w:r>
      <w:r w:rsidR="001731FC" w:rsidRPr="0009159B">
        <w:rPr>
          <w:rFonts w:ascii="NoorLotus" w:hAnsi="NoorLotus"/>
          <w:sz w:val="28"/>
          <w:rtl/>
        </w:rPr>
        <w:t xml:space="preserve">این عناوین </w:t>
      </w:r>
      <w:r w:rsidR="0012202B" w:rsidRPr="0009159B">
        <w:rPr>
          <w:rFonts w:ascii="NoorLotus" w:hAnsi="NoorLotus"/>
          <w:sz w:val="28"/>
          <w:rtl/>
        </w:rPr>
        <w:t xml:space="preserve">ولو مختص مجتهد باشد و اصلا شامل مقلدین نشود ولی مضمونش افتا هست. </w:t>
      </w:r>
      <w:r w:rsidR="00261F43" w:rsidRPr="0009159B">
        <w:rPr>
          <w:rFonts w:ascii="NoorLotus" w:hAnsi="NoorLotus"/>
          <w:sz w:val="28"/>
          <w:rtl/>
        </w:rPr>
        <w:t>وقتی افتا کرد</w:t>
      </w:r>
      <w:r w:rsidR="001731FC" w:rsidRPr="0009159B">
        <w:rPr>
          <w:rFonts w:ascii="NoorLotus" w:hAnsi="NoorLotus" w:hint="cs"/>
          <w:sz w:val="28"/>
          <w:rtl/>
        </w:rPr>
        <w:t>،</w:t>
      </w:r>
      <w:r w:rsidR="00261F43" w:rsidRPr="0009159B">
        <w:rPr>
          <w:rFonts w:ascii="NoorLotus" w:hAnsi="NoorLotus"/>
          <w:sz w:val="28"/>
          <w:rtl/>
        </w:rPr>
        <w:t xml:space="preserve"> بر مقلدینش عمل کردن واجب میشود. مضمون دلیل حجیت خبر برای مجتهد این است که بگو خبر زراره مطابق با واقع است. </w:t>
      </w:r>
      <w:r w:rsidR="00E923BB" w:rsidRPr="0009159B">
        <w:rPr>
          <w:rFonts w:ascii="NoorLotus" w:hAnsi="NoorLotus"/>
          <w:sz w:val="28"/>
          <w:rtl/>
        </w:rPr>
        <w:t>خبر زراره که فقط حکم برای من نبوده بلکه قضیه حقیقیه بوده. بگو این مطابق با واقع بوده. گفتنش به این است که مجتهد بگوید یجب صلاه الجمعه علی کل مکلف. گفتن آقای مجتهد این است. بناء عملی او بر خبر زراره این است که بگوید صلا</w:t>
      </w:r>
      <w:r w:rsidR="001731FC" w:rsidRPr="0009159B">
        <w:rPr>
          <w:rFonts w:ascii="NoorLotus" w:hAnsi="NoorLotus"/>
          <w:sz w:val="28"/>
          <w:rtl/>
        </w:rPr>
        <w:t>ه الجمعه واجبه علی کل مکلف حاضر</w:t>
      </w:r>
      <w:r w:rsidR="001731FC" w:rsidRPr="0009159B">
        <w:rPr>
          <w:rFonts w:ascii="NoorLotus" w:hAnsi="NoorLotus" w:hint="cs"/>
          <w:sz w:val="28"/>
          <w:rtl/>
        </w:rPr>
        <w:t xml:space="preserve">. </w:t>
      </w:r>
      <w:r w:rsidR="00E923BB" w:rsidRPr="0009159B">
        <w:rPr>
          <w:rFonts w:ascii="NoorLotus" w:hAnsi="NoorLotus"/>
          <w:sz w:val="28"/>
          <w:rtl/>
        </w:rPr>
        <w:t xml:space="preserve">این مفاد خبر زراره است که میگوید. معنایش افتا به یک قضیه کلیه است. بنابراین در </w:t>
      </w:r>
      <w:r w:rsidR="001D5435" w:rsidRPr="0009159B">
        <w:rPr>
          <w:rFonts w:ascii="NoorLotus" w:hAnsi="NoorLotus"/>
          <w:sz w:val="28"/>
          <w:rtl/>
        </w:rPr>
        <w:t xml:space="preserve">مقام افتاء لازم نیست که ما تصویر کنیم که بلوغ خبر یا اخبار ثقه باید برای همه باشد. یعنی </w:t>
      </w:r>
      <w:r w:rsidR="008C77F1" w:rsidRPr="0009159B">
        <w:rPr>
          <w:rFonts w:ascii="NoorLotus" w:hAnsi="NoorLotus" w:hint="cs"/>
          <w:sz w:val="28"/>
          <w:rtl/>
        </w:rPr>
        <w:t xml:space="preserve">لازم نیست </w:t>
      </w:r>
      <w:r w:rsidR="001D5435" w:rsidRPr="0009159B">
        <w:rPr>
          <w:rFonts w:ascii="NoorLotus" w:hAnsi="NoorLotus"/>
          <w:sz w:val="28"/>
          <w:rtl/>
        </w:rPr>
        <w:t xml:space="preserve">مجیء خبر به همه صدق کند </w:t>
      </w:r>
      <w:r w:rsidR="001731FC" w:rsidRPr="0009159B">
        <w:rPr>
          <w:rFonts w:ascii="NoorLotus" w:hAnsi="NoorLotus" w:hint="cs"/>
          <w:sz w:val="28"/>
          <w:rtl/>
        </w:rPr>
        <w:t xml:space="preserve">یـا </w:t>
      </w:r>
      <w:r w:rsidR="001D5435" w:rsidRPr="0009159B">
        <w:rPr>
          <w:rFonts w:ascii="NoorLotus" w:hAnsi="NoorLotus"/>
          <w:sz w:val="28"/>
          <w:rtl/>
        </w:rPr>
        <w:t>آقای مجتهد نائب مناب مقلدین بشود در این کار</w:t>
      </w:r>
      <w:r w:rsidR="008C77F1" w:rsidRPr="0009159B">
        <w:rPr>
          <w:rFonts w:ascii="NoorLotus" w:hAnsi="NoorLotus"/>
          <w:sz w:val="28"/>
          <w:rtl/>
        </w:rPr>
        <w:t>. نخیر. همین که به خود</w:t>
      </w:r>
      <w:r w:rsidR="008C77F1" w:rsidRPr="0009159B">
        <w:rPr>
          <w:rFonts w:ascii="NoorLotus" w:hAnsi="NoorLotus" w:hint="cs"/>
          <w:sz w:val="28"/>
          <w:rtl/>
        </w:rPr>
        <w:t xml:space="preserve"> مجتهد،</w:t>
      </w:r>
      <w:r w:rsidR="001D5435" w:rsidRPr="0009159B">
        <w:rPr>
          <w:rFonts w:ascii="NoorLotus" w:hAnsi="NoorLotus"/>
          <w:sz w:val="28"/>
          <w:rtl/>
        </w:rPr>
        <w:t xml:space="preserve"> </w:t>
      </w:r>
      <w:r w:rsidR="008C77F1" w:rsidRPr="0009159B">
        <w:rPr>
          <w:rFonts w:ascii="NoorLotus" w:hAnsi="NoorLotus"/>
          <w:sz w:val="28"/>
          <w:rtl/>
        </w:rPr>
        <w:t xml:space="preserve">مجیء خبر </w:t>
      </w:r>
      <w:r w:rsidR="001D5435" w:rsidRPr="0009159B">
        <w:rPr>
          <w:rFonts w:ascii="NoorLotus" w:hAnsi="NoorLotus"/>
          <w:sz w:val="28"/>
          <w:rtl/>
        </w:rPr>
        <w:t xml:space="preserve">بشود میتواند </w:t>
      </w:r>
      <w:r w:rsidR="00D43E13" w:rsidRPr="0009159B">
        <w:rPr>
          <w:rFonts w:ascii="NoorLotus" w:hAnsi="NoorLotus"/>
          <w:sz w:val="28"/>
          <w:rtl/>
        </w:rPr>
        <w:t xml:space="preserve">به مضمونش افتاء کند. این راه دوم. این راجع به شبهه ای که در این طرف هست. </w:t>
      </w:r>
    </w:p>
    <w:p w14:paraId="77C93CD9" w14:textId="77777777" w:rsidR="00D43E13" w:rsidRPr="0009159B" w:rsidRDefault="00000000" w:rsidP="008C77F1">
      <w:pPr>
        <w:ind w:firstLine="0"/>
        <w:jc w:val="lowKashida"/>
        <w:rPr>
          <w:rFonts w:ascii="NoorLotus" w:hAnsi="NoorLotus"/>
          <w:sz w:val="28"/>
          <w:rtl/>
        </w:rPr>
      </w:pPr>
      <w:r w:rsidRPr="0009159B">
        <w:rPr>
          <w:rFonts w:ascii="NoorLotus" w:hAnsi="NoorLotus"/>
          <w:sz w:val="28"/>
          <w:rtl/>
        </w:rPr>
        <w:t xml:space="preserve">حالا </w:t>
      </w:r>
      <w:r w:rsidR="001731FC" w:rsidRPr="0009159B">
        <w:rPr>
          <w:rFonts w:ascii="NoorLotus" w:hAnsi="NoorLotus"/>
          <w:sz w:val="28"/>
          <w:rtl/>
        </w:rPr>
        <w:t xml:space="preserve">شبهه ای </w:t>
      </w:r>
      <w:r w:rsidR="008C77F1" w:rsidRPr="0009159B">
        <w:rPr>
          <w:rFonts w:ascii="NoorLotus" w:hAnsi="NoorLotus" w:hint="cs"/>
          <w:sz w:val="28"/>
          <w:rtl/>
        </w:rPr>
        <w:t xml:space="preserve">را </w:t>
      </w:r>
      <w:r w:rsidR="001731FC" w:rsidRPr="0009159B">
        <w:rPr>
          <w:rFonts w:ascii="NoorLotus" w:hAnsi="NoorLotus"/>
          <w:sz w:val="28"/>
          <w:rtl/>
        </w:rPr>
        <w:t>که در طرف دیگر هست</w:t>
      </w:r>
      <w:r w:rsidR="008C77F1" w:rsidRPr="0009159B">
        <w:rPr>
          <w:rFonts w:ascii="NoorLotus" w:hAnsi="NoorLotus" w:hint="cs"/>
          <w:sz w:val="28"/>
          <w:rtl/>
        </w:rPr>
        <w:t xml:space="preserve"> بررسی کنیم</w:t>
      </w:r>
      <w:r w:rsidR="001731FC" w:rsidRPr="0009159B">
        <w:rPr>
          <w:rFonts w:ascii="NoorLotus" w:hAnsi="NoorLotus" w:hint="cs"/>
          <w:sz w:val="28"/>
          <w:rtl/>
        </w:rPr>
        <w:t>. گذشت که</w:t>
      </w:r>
      <w:r w:rsidRPr="0009159B">
        <w:rPr>
          <w:rFonts w:ascii="NoorLotus" w:hAnsi="NoorLotus"/>
          <w:sz w:val="28"/>
          <w:rtl/>
        </w:rPr>
        <w:t xml:space="preserve"> </w:t>
      </w:r>
      <w:r w:rsidR="00903097" w:rsidRPr="0009159B">
        <w:rPr>
          <w:rFonts w:ascii="NoorLotus" w:hAnsi="NoorLotus"/>
          <w:sz w:val="28"/>
          <w:rtl/>
        </w:rPr>
        <w:t>ثمره</w:t>
      </w:r>
      <w:r w:rsidR="008C77F1" w:rsidRPr="0009159B">
        <w:rPr>
          <w:rFonts w:ascii="NoorLotus" w:hAnsi="NoorLotus" w:hint="cs"/>
          <w:sz w:val="28"/>
          <w:rtl/>
        </w:rPr>
        <w:t xml:space="preserve"> را</w:t>
      </w:r>
      <w:r w:rsidR="00903097" w:rsidRPr="0009159B">
        <w:rPr>
          <w:rFonts w:ascii="NoorLotus" w:hAnsi="NoorLotus"/>
          <w:sz w:val="28"/>
          <w:rtl/>
        </w:rPr>
        <w:t xml:space="preserve"> </w:t>
      </w:r>
      <w:r w:rsidR="001731FC" w:rsidRPr="0009159B">
        <w:rPr>
          <w:rFonts w:ascii="NoorLotus" w:hAnsi="NoorLotus" w:hint="cs"/>
          <w:sz w:val="28"/>
          <w:rtl/>
        </w:rPr>
        <w:t>چنین توضیح دادند</w:t>
      </w:r>
      <w:r w:rsidR="001731FC" w:rsidRPr="0009159B">
        <w:rPr>
          <w:rFonts w:ascii="NoorLotus" w:hAnsi="NoorLotus"/>
          <w:sz w:val="28"/>
          <w:rtl/>
        </w:rPr>
        <w:t xml:space="preserve"> </w:t>
      </w:r>
      <w:r w:rsidR="001731FC" w:rsidRPr="0009159B">
        <w:rPr>
          <w:rFonts w:ascii="NoorLotus" w:hAnsi="NoorLotus" w:hint="cs"/>
          <w:sz w:val="28"/>
          <w:rtl/>
        </w:rPr>
        <w:t>که</w:t>
      </w:r>
      <w:r w:rsidR="00903097" w:rsidRPr="0009159B">
        <w:rPr>
          <w:rFonts w:ascii="NoorLotus" w:hAnsi="NoorLotus"/>
          <w:sz w:val="28"/>
          <w:rtl/>
        </w:rPr>
        <w:t xml:space="preserve"> اگر مفاد اخبار من بلغ حجیت با</w:t>
      </w:r>
      <w:r w:rsidR="008C77F1" w:rsidRPr="0009159B">
        <w:rPr>
          <w:rFonts w:ascii="NoorLotus" w:hAnsi="NoorLotus"/>
          <w:sz w:val="28"/>
          <w:rtl/>
        </w:rPr>
        <w:t xml:space="preserve">شد، قیامش برای مجتهد کافی است </w:t>
      </w:r>
      <w:r w:rsidR="008C77F1" w:rsidRPr="0009159B">
        <w:rPr>
          <w:rFonts w:ascii="NoorLotus" w:hAnsi="NoorLotus" w:hint="cs"/>
          <w:sz w:val="28"/>
          <w:rtl/>
        </w:rPr>
        <w:t>تا</w:t>
      </w:r>
      <w:r w:rsidR="00903097" w:rsidRPr="0009159B">
        <w:rPr>
          <w:rFonts w:ascii="NoorLotus" w:hAnsi="NoorLotus"/>
          <w:sz w:val="28"/>
          <w:rtl/>
        </w:rPr>
        <w:t xml:space="preserve"> افتا کند برای همه و برای مقلدین لازم نیست قیام کند ولی </w:t>
      </w:r>
      <w:r w:rsidR="00B95E68" w:rsidRPr="0009159B">
        <w:rPr>
          <w:rFonts w:ascii="NoorLotus" w:hAnsi="NoorLotus"/>
          <w:sz w:val="28"/>
          <w:rtl/>
        </w:rPr>
        <w:t xml:space="preserve">مقلدین از باب رجوع جاهل به عالم باید </w:t>
      </w:r>
      <w:r w:rsidR="008C77F1" w:rsidRPr="0009159B">
        <w:rPr>
          <w:rFonts w:ascii="NoorLotus" w:hAnsi="NoorLotus" w:hint="cs"/>
          <w:sz w:val="28"/>
          <w:rtl/>
        </w:rPr>
        <w:t xml:space="preserve">به مجتهد </w:t>
      </w:r>
      <w:r w:rsidR="00B95E68" w:rsidRPr="0009159B">
        <w:rPr>
          <w:rFonts w:ascii="NoorLotus" w:hAnsi="NoorLotus"/>
          <w:sz w:val="28"/>
          <w:rtl/>
        </w:rPr>
        <w:t>مراجعه کنند ولذا استحباب بر ذات عمل برایشان تمام میشود</w:t>
      </w:r>
      <w:r w:rsidR="00740985" w:rsidRPr="0009159B">
        <w:rPr>
          <w:rFonts w:ascii="NoorLotus" w:hAnsi="NoorLotus" w:hint="cs"/>
          <w:sz w:val="28"/>
          <w:rtl/>
        </w:rPr>
        <w:t>.</w:t>
      </w:r>
      <w:r w:rsidR="00B95E68" w:rsidRPr="0009159B">
        <w:rPr>
          <w:rFonts w:ascii="NoorLotus" w:hAnsi="NoorLotus"/>
          <w:sz w:val="28"/>
          <w:rtl/>
        </w:rPr>
        <w:t xml:space="preserve"> ولی بخش دیگر ثمره این است که اگر استحباب روی عنوان ثانوی بر</w:t>
      </w:r>
      <w:r w:rsidR="00740985" w:rsidRPr="0009159B">
        <w:rPr>
          <w:rFonts w:ascii="NoorLotus" w:hAnsi="NoorLotus"/>
          <w:sz w:val="28"/>
          <w:rtl/>
        </w:rPr>
        <w:t xml:space="preserve">ود، </w:t>
      </w:r>
      <w:r w:rsidR="008C77F1" w:rsidRPr="0009159B">
        <w:rPr>
          <w:rFonts w:ascii="NoorLotus" w:hAnsi="NoorLotus" w:hint="cs"/>
          <w:sz w:val="28"/>
          <w:rtl/>
        </w:rPr>
        <w:t xml:space="preserve">فقط </w:t>
      </w:r>
      <w:r w:rsidR="00740985" w:rsidRPr="0009159B">
        <w:rPr>
          <w:rFonts w:ascii="NoorLotus" w:hAnsi="NoorLotus"/>
          <w:sz w:val="28"/>
          <w:rtl/>
        </w:rPr>
        <w:t xml:space="preserve">مختص کسانی میشود که به </w:t>
      </w:r>
      <w:r w:rsidR="00740985" w:rsidRPr="0009159B">
        <w:rPr>
          <w:rFonts w:ascii="NoorLotus" w:hAnsi="NoorLotus" w:hint="cs"/>
          <w:sz w:val="28"/>
          <w:rtl/>
        </w:rPr>
        <w:t>آ</w:t>
      </w:r>
      <w:r w:rsidR="00B95E68" w:rsidRPr="0009159B">
        <w:rPr>
          <w:rFonts w:ascii="NoorLotus" w:hAnsi="NoorLotus"/>
          <w:sz w:val="28"/>
          <w:rtl/>
        </w:rPr>
        <w:t xml:space="preserve">نها بلوغ خبر شده باشد و باید مقلدین هم نسبت به آنان بلوغ خبر صورت گیرد. چون اگر </w:t>
      </w:r>
      <w:r w:rsidR="000B7F30" w:rsidRPr="0009159B">
        <w:rPr>
          <w:rFonts w:ascii="NoorLotus" w:hAnsi="NoorLotus"/>
          <w:sz w:val="28"/>
          <w:rtl/>
        </w:rPr>
        <w:t xml:space="preserve">نشود، موضوع استحباب نیست. حرفشان این بود. حالا ببینیم این </w:t>
      </w:r>
      <w:r w:rsidR="008C77F1" w:rsidRPr="0009159B">
        <w:rPr>
          <w:rFonts w:ascii="NoorLotus" w:hAnsi="NoorLotus" w:hint="cs"/>
          <w:sz w:val="28"/>
          <w:rtl/>
        </w:rPr>
        <w:t>بخش از ثمره</w:t>
      </w:r>
      <w:r w:rsidR="000B7F30" w:rsidRPr="0009159B">
        <w:rPr>
          <w:rFonts w:ascii="NoorLotus" w:hAnsi="NoorLotus"/>
          <w:sz w:val="28"/>
          <w:rtl/>
        </w:rPr>
        <w:t xml:space="preserve"> درست است یا نه؟ </w:t>
      </w:r>
    </w:p>
    <w:p w14:paraId="7E304EDC" w14:textId="77777777" w:rsidR="00740985" w:rsidRPr="0009159B" w:rsidRDefault="00000000" w:rsidP="00053EFC">
      <w:pPr>
        <w:ind w:firstLine="0"/>
        <w:jc w:val="lowKashida"/>
        <w:rPr>
          <w:rFonts w:ascii="NoorLotus" w:hAnsi="NoorLotus"/>
          <w:sz w:val="28"/>
          <w:rtl/>
        </w:rPr>
      </w:pPr>
      <w:r w:rsidRPr="0009159B">
        <w:rPr>
          <w:rFonts w:ascii="NoorLotus" w:hAnsi="NoorLotus"/>
          <w:sz w:val="28"/>
          <w:rtl/>
        </w:rPr>
        <w:t xml:space="preserve">علی القاعده مسئله همینطور است که فرمودند. مثلا شما در باب لاضرر یا لاحرج یا در باب مخمصه که شما یک عنوان ثانوی دارید، هر کس که این عنوان ثانوی بر او قائم میشود آن حکم را دارد. </w:t>
      </w:r>
      <w:r w:rsidR="00F12C43" w:rsidRPr="0009159B">
        <w:rPr>
          <w:rFonts w:ascii="NoorLotus" w:hAnsi="NoorLotus"/>
          <w:sz w:val="28"/>
          <w:rtl/>
        </w:rPr>
        <w:t xml:space="preserve">نمیتوانیم بگوییم اگر مجتهد در مخمصه افتاد، مقلدین میتوانند میته بخورند. </w:t>
      </w:r>
      <w:r w:rsidR="00CF4FEC" w:rsidRPr="0009159B">
        <w:rPr>
          <w:rFonts w:ascii="NoorLotus" w:hAnsi="NoorLotus"/>
          <w:sz w:val="28"/>
          <w:rtl/>
        </w:rPr>
        <w:t xml:space="preserve">در لاضرر و لاحرج هم همینطور است. اگر کاری برای مجتهد حرجی شد، مقلدینی که برایشان حرجی نیست که نمیتوانند از باب حرج آقای مجتهد و ادله تنزیل، امر حرجی را کنار بگذارند و آن چه که میسور است بیاورند. منتهی یک نکته ای وجود دارد که آیا همه اوصافی که در عناوین ثانویه هست مثل مخمصه میماند یا ممکن است بگوییم </w:t>
      </w:r>
      <w:r w:rsidR="004968D7" w:rsidRPr="0009159B">
        <w:rPr>
          <w:rFonts w:ascii="NoorLotus" w:hAnsi="NoorLotus"/>
          <w:sz w:val="28"/>
          <w:rtl/>
        </w:rPr>
        <w:t>برخی اوصاف اصلا کار مجتهد است</w:t>
      </w:r>
      <w:r w:rsidR="00053EFC" w:rsidRPr="0009159B">
        <w:rPr>
          <w:rFonts w:ascii="NoorLotus" w:hAnsi="NoorLotus"/>
          <w:sz w:val="28"/>
          <w:rtl/>
        </w:rPr>
        <w:t>؟</w:t>
      </w:r>
      <w:r w:rsidR="004968D7" w:rsidRPr="0009159B">
        <w:rPr>
          <w:rFonts w:ascii="NoorLotus" w:hAnsi="NoorLotus"/>
          <w:sz w:val="28"/>
          <w:rtl/>
        </w:rPr>
        <w:t xml:space="preserve">. بنابراین حتی برای مقلد هم که بخواهد واقع شود، </w:t>
      </w:r>
      <w:r w:rsidR="00053EFC" w:rsidRPr="0009159B">
        <w:rPr>
          <w:rFonts w:ascii="NoorLotus" w:hAnsi="NoorLotus"/>
          <w:sz w:val="28"/>
          <w:rtl/>
        </w:rPr>
        <w:t xml:space="preserve">باید </w:t>
      </w:r>
      <w:r w:rsidR="004968D7" w:rsidRPr="0009159B">
        <w:rPr>
          <w:rFonts w:ascii="NoorLotus" w:hAnsi="NoorLotus"/>
          <w:sz w:val="28"/>
          <w:rtl/>
        </w:rPr>
        <w:t xml:space="preserve">مجتهد موضعش را درست کند. مثلا در همین مجیء خبر چه گفتید؟ حالا </w:t>
      </w:r>
      <w:r w:rsidRPr="0009159B">
        <w:rPr>
          <w:rFonts w:ascii="NoorLotus" w:hAnsi="NoorLotus" w:hint="cs"/>
          <w:sz w:val="28"/>
          <w:rtl/>
        </w:rPr>
        <w:t>به</w:t>
      </w:r>
      <w:r w:rsidR="004968D7" w:rsidRPr="0009159B">
        <w:rPr>
          <w:rFonts w:ascii="NoorLotus" w:hAnsi="NoorLotus"/>
          <w:sz w:val="28"/>
          <w:rtl/>
        </w:rPr>
        <w:t xml:space="preserve"> مجیء خبر </w:t>
      </w:r>
      <w:r w:rsidRPr="0009159B">
        <w:rPr>
          <w:rFonts w:ascii="NoorLotus" w:hAnsi="NoorLotus" w:hint="cs"/>
          <w:sz w:val="28"/>
          <w:rtl/>
        </w:rPr>
        <w:t>مثال نزنیم زیرا بخاطر اینکه</w:t>
      </w:r>
      <w:r w:rsidR="004968D7" w:rsidRPr="0009159B">
        <w:rPr>
          <w:rFonts w:ascii="NoorLotus" w:hAnsi="NoorLotus"/>
          <w:sz w:val="28"/>
          <w:rtl/>
        </w:rPr>
        <w:t xml:space="preserve"> دلیل حجیت </w:t>
      </w:r>
      <w:r w:rsidRPr="0009159B">
        <w:rPr>
          <w:rFonts w:ascii="NoorLotus" w:hAnsi="NoorLotus" w:hint="cs"/>
          <w:sz w:val="28"/>
          <w:rtl/>
        </w:rPr>
        <w:t xml:space="preserve">خبر </w:t>
      </w:r>
      <w:r w:rsidRPr="0009159B">
        <w:rPr>
          <w:rFonts w:ascii="NoorLotus" w:hAnsi="NoorLotus"/>
          <w:sz w:val="28"/>
          <w:rtl/>
        </w:rPr>
        <w:t>به معنای کاشفیت</w:t>
      </w:r>
      <w:r w:rsidRPr="0009159B">
        <w:rPr>
          <w:rFonts w:ascii="NoorLotus" w:hAnsi="NoorLotus" w:hint="cs"/>
          <w:sz w:val="28"/>
          <w:rtl/>
        </w:rPr>
        <w:t xml:space="preserve"> است،</w:t>
      </w:r>
      <w:r w:rsidR="004968D7" w:rsidRPr="0009159B">
        <w:rPr>
          <w:rFonts w:ascii="NoorLotus" w:hAnsi="NoorLotus"/>
          <w:sz w:val="28"/>
          <w:rtl/>
        </w:rPr>
        <w:t xml:space="preserve"> ممکن است بگویید خیلی فرق میکند. </w:t>
      </w:r>
    </w:p>
    <w:p w14:paraId="1E4E3BD8" w14:textId="77777777" w:rsidR="00740985" w:rsidRPr="0009159B" w:rsidRDefault="00000000" w:rsidP="00053EFC">
      <w:pPr>
        <w:ind w:firstLine="0"/>
        <w:jc w:val="lowKashida"/>
        <w:rPr>
          <w:rFonts w:ascii="NoorLotus" w:hAnsi="NoorLotus"/>
          <w:sz w:val="28"/>
          <w:rtl/>
        </w:rPr>
      </w:pPr>
      <w:r w:rsidRPr="0009159B">
        <w:rPr>
          <w:rFonts w:ascii="NoorLotus" w:hAnsi="NoorLotus" w:hint="cs"/>
          <w:sz w:val="28"/>
          <w:rtl/>
        </w:rPr>
        <w:t>به فحصی که شرط جریان برائت است مثال بزنیم:</w:t>
      </w:r>
      <w:r w:rsidRPr="0009159B">
        <w:rPr>
          <w:rFonts w:ascii="NoorLotus" w:hAnsi="NoorLotus"/>
          <w:sz w:val="28"/>
          <w:rtl/>
        </w:rPr>
        <w:t xml:space="preserve"> </w:t>
      </w:r>
      <w:r w:rsidR="00FF4A3B" w:rsidRPr="0009159B">
        <w:rPr>
          <w:rFonts w:ascii="NoorLotus" w:hAnsi="NoorLotus"/>
          <w:sz w:val="28"/>
          <w:rtl/>
        </w:rPr>
        <w:t>روایات که میگوید رفع ما لایعلون</w:t>
      </w:r>
      <w:r w:rsidRPr="0009159B">
        <w:rPr>
          <w:rFonts w:ascii="NoorLotus" w:hAnsi="NoorLotus" w:hint="cs"/>
          <w:sz w:val="28"/>
          <w:rtl/>
        </w:rPr>
        <w:t>؛</w:t>
      </w:r>
      <w:r w:rsidR="00053EFC" w:rsidRPr="0009159B">
        <w:rPr>
          <w:rFonts w:ascii="NoorLotus" w:hAnsi="NoorLotus"/>
          <w:sz w:val="28"/>
          <w:rtl/>
        </w:rPr>
        <w:t xml:space="preserve"> حالا ب</w:t>
      </w:r>
      <w:r w:rsidR="00053EFC" w:rsidRPr="0009159B">
        <w:rPr>
          <w:rFonts w:ascii="NoorLotus" w:hAnsi="NoorLotus" w:hint="cs"/>
          <w:sz w:val="28"/>
          <w:rtl/>
        </w:rPr>
        <w:t>خاطر</w:t>
      </w:r>
      <w:r w:rsidR="00053EFC" w:rsidRPr="0009159B">
        <w:rPr>
          <w:rFonts w:ascii="NoorLotus" w:hAnsi="NoorLotus"/>
          <w:sz w:val="28"/>
          <w:rtl/>
        </w:rPr>
        <w:t xml:space="preserve"> دلیل لبّی یا </w:t>
      </w:r>
      <w:r w:rsidR="00053EFC" w:rsidRPr="0009159B">
        <w:rPr>
          <w:rFonts w:ascii="NoorLotus" w:hAnsi="NoorLotus" w:hint="cs"/>
          <w:sz w:val="28"/>
          <w:rtl/>
        </w:rPr>
        <w:t>از باب</w:t>
      </w:r>
      <w:r w:rsidR="00FF4A3B" w:rsidRPr="0009159B">
        <w:rPr>
          <w:rFonts w:ascii="NoorLotus" w:hAnsi="NoorLotus"/>
          <w:sz w:val="28"/>
          <w:rtl/>
        </w:rPr>
        <w:t xml:space="preserve"> ظهور حال و انصراف، منصرف اند یا ظهورشان این است یا دلیل لبی داریم که موضوعشان بعد الفحص است. </w:t>
      </w:r>
      <w:r w:rsidR="00045677" w:rsidRPr="0009159B">
        <w:rPr>
          <w:rFonts w:ascii="NoorLotus" w:hAnsi="NoorLotus"/>
          <w:sz w:val="28"/>
          <w:rtl/>
        </w:rPr>
        <w:t>یعنی اگر یک حکم کلی الهی</w:t>
      </w:r>
      <w:r w:rsidR="00053EFC" w:rsidRPr="0009159B">
        <w:rPr>
          <w:rFonts w:ascii="NoorLotus" w:hAnsi="NoorLotus" w:hint="cs"/>
          <w:sz w:val="28"/>
          <w:rtl/>
        </w:rPr>
        <w:t>،</w:t>
      </w:r>
      <w:r w:rsidR="00045677" w:rsidRPr="0009159B">
        <w:rPr>
          <w:rFonts w:ascii="NoorLotus" w:hAnsi="NoorLotus"/>
          <w:sz w:val="28"/>
          <w:rtl/>
        </w:rPr>
        <w:t xml:space="preserve"> بعد الفحص</w:t>
      </w:r>
      <w:r w:rsidR="00053EFC" w:rsidRPr="0009159B">
        <w:rPr>
          <w:rFonts w:ascii="NoorLotus" w:hAnsi="NoorLotus"/>
          <w:sz w:val="28"/>
          <w:rtl/>
        </w:rPr>
        <w:t xml:space="preserve"> لایعلم شد</w:t>
      </w:r>
      <w:r w:rsidR="00045677" w:rsidRPr="0009159B">
        <w:rPr>
          <w:rFonts w:ascii="NoorLotus" w:hAnsi="NoorLotus"/>
          <w:sz w:val="28"/>
          <w:rtl/>
        </w:rPr>
        <w:t xml:space="preserve">، در این صورت حدیث رفع میگوید رفع مالایعلون. این افرادی که در کوچه و بازار با روایات سر و کار ندارند، اینها فحص دارند؟ فحص که ندارند اما با این حال میگوییم که حدیث رفع نسبت به آنها تمام است. حالا </w:t>
      </w:r>
      <w:r w:rsidR="00233A4C" w:rsidRPr="0009159B">
        <w:rPr>
          <w:rFonts w:ascii="NoorLotus" w:hAnsi="NoorLotus" w:hint="cs"/>
          <w:sz w:val="28"/>
          <w:rtl/>
        </w:rPr>
        <w:t>یا از باب</w:t>
      </w:r>
      <w:r w:rsidR="00045677" w:rsidRPr="0009159B">
        <w:rPr>
          <w:rFonts w:ascii="NoorLotus" w:hAnsi="NoorLotus"/>
          <w:sz w:val="28"/>
          <w:rtl/>
        </w:rPr>
        <w:t xml:space="preserve"> </w:t>
      </w:r>
      <w:r w:rsidR="00233A4C" w:rsidRPr="0009159B">
        <w:rPr>
          <w:rFonts w:ascii="NoorLotus" w:hAnsi="NoorLotus" w:hint="cs"/>
          <w:sz w:val="28"/>
          <w:rtl/>
        </w:rPr>
        <w:t>آن</w:t>
      </w:r>
      <w:r w:rsidR="00045677" w:rsidRPr="0009159B">
        <w:rPr>
          <w:rFonts w:ascii="NoorLotus" w:hAnsi="NoorLotus"/>
          <w:sz w:val="28"/>
          <w:rtl/>
        </w:rPr>
        <w:t xml:space="preserve"> کبرایی که الان گفتیم</w:t>
      </w:r>
      <w:r w:rsidR="00C80BE2" w:rsidRPr="0009159B">
        <w:rPr>
          <w:rFonts w:ascii="NoorLotus" w:hAnsi="NoorLotus"/>
          <w:sz w:val="28"/>
          <w:rtl/>
        </w:rPr>
        <w:t xml:space="preserve"> یا از باب نیابت </w:t>
      </w:r>
      <w:r w:rsidR="00233A4C" w:rsidRPr="0009159B">
        <w:rPr>
          <w:rFonts w:ascii="NoorLotus" w:hAnsi="NoorLotus" w:hint="cs"/>
          <w:sz w:val="28"/>
          <w:rtl/>
        </w:rPr>
        <w:t xml:space="preserve">یا </w:t>
      </w:r>
      <w:r w:rsidR="00C80BE2" w:rsidRPr="0009159B">
        <w:rPr>
          <w:rFonts w:ascii="NoorLotus" w:hAnsi="NoorLotus"/>
          <w:sz w:val="28"/>
          <w:rtl/>
        </w:rPr>
        <w:t xml:space="preserve">... </w:t>
      </w:r>
    </w:p>
    <w:p w14:paraId="3A5A92EE" w14:textId="77777777" w:rsidR="00D27960" w:rsidRPr="0009159B" w:rsidRDefault="00000000" w:rsidP="00053EFC">
      <w:pPr>
        <w:ind w:firstLine="0"/>
        <w:jc w:val="lowKashida"/>
        <w:rPr>
          <w:rFonts w:ascii="NoorLotus" w:hAnsi="NoorLotus"/>
          <w:sz w:val="28"/>
          <w:rtl/>
        </w:rPr>
      </w:pPr>
      <w:r w:rsidRPr="0009159B">
        <w:rPr>
          <w:rFonts w:ascii="NoorLotus" w:hAnsi="NoorLotus" w:hint="cs"/>
          <w:sz w:val="28"/>
          <w:rtl/>
        </w:rPr>
        <w:t xml:space="preserve">سوال این است که </w:t>
      </w:r>
      <w:r w:rsidR="00C80BE2" w:rsidRPr="0009159B">
        <w:rPr>
          <w:rFonts w:ascii="NoorLotus" w:hAnsi="NoorLotus"/>
          <w:sz w:val="28"/>
          <w:rtl/>
        </w:rPr>
        <w:t xml:space="preserve">چرا این حرف را در بلوغ نگوییم؟ در بلوغ خبر به عنوان ثانوی، </w:t>
      </w:r>
      <w:r w:rsidRPr="0009159B">
        <w:rPr>
          <w:rFonts w:ascii="NoorLotus" w:hAnsi="NoorLotus" w:hint="cs"/>
          <w:sz w:val="28"/>
          <w:rtl/>
        </w:rPr>
        <w:t xml:space="preserve">(البته </w:t>
      </w:r>
      <w:r w:rsidR="00C80BE2" w:rsidRPr="0009159B">
        <w:rPr>
          <w:rFonts w:ascii="NoorLotus" w:hAnsi="NoorLotus"/>
          <w:sz w:val="28"/>
          <w:rtl/>
        </w:rPr>
        <w:t>به عنوان حجت که همین حرف گفته میشود</w:t>
      </w:r>
      <w:r w:rsidR="00053EFC" w:rsidRPr="0009159B">
        <w:rPr>
          <w:rFonts w:ascii="NoorLotus" w:hAnsi="NoorLotus" w:hint="cs"/>
          <w:sz w:val="28"/>
          <w:rtl/>
        </w:rPr>
        <w:t>)</w:t>
      </w:r>
      <w:r w:rsidR="00C80BE2" w:rsidRPr="0009159B">
        <w:rPr>
          <w:rFonts w:ascii="NoorLotus" w:hAnsi="NoorLotus"/>
          <w:sz w:val="28"/>
          <w:rtl/>
        </w:rPr>
        <w:t xml:space="preserve"> اما به عنوان ثانوی بگوییم اوصافی که عناوین ثانوی را تشکیل میدهند، گاهی چیزهایی هستند که از قدرت </w:t>
      </w:r>
      <w:r w:rsidR="00053EFC" w:rsidRPr="0009159B">
        <w:rPr>
          <w:rFonts w:ascii="NoorLotus" w:hAnsi="NoorLotus" w:hint="cs"/>
          <w:sz w:val="28"/>
          <w:rtl/>
        </w:rPr>
        <w:t>مقلدین</w:t>
      </w:r>
      <w:r w:rsidR="00C80BE2" w:rsidRPr="0009159B">
        <w:rPr>
          <w:rFonts w:ascii="NoorLotus" w:hAnsi="NoorLotus"/>
          <w:sz w:val="28"/>
          <w:rtl/>
        </w:rPr>
        <w:t xml:space="preserve"> بیرون اند و </w:t>
      </w:r>
      <w:r w:rsidRPr="0009159B">
        <w:rPr>
          <w:rFonts w:ascii="NoorLotus" w:hAnsi="NoorLotus"/>
          <w:sz w:val="28"/>
          <w:rtl/>
        </w:rPr>
        <w:t xml:space="preserve">اصلا </w:t>
      </w:r>
      <w:r w:rsidR="00C80BE2" w:rsidRPr="0009159B">
        <w:rPr>
          <w:rFonts w:ascii="NoorLotus" w:hAnsi="NoorLotus"/>
          <w:sz w:val="28"/>
          <w:rtl/>
        </w:rPr>
        <w:t>کار مجتهدین است. آن وقت بگوییم بلوغ خبر برای مجتهد</w:t>
      </w:r>
      <w:r w:rsidRPr="0009159B">
        <w:rPr>
          <w:rFonts w:ascii="NoorLotus" w:hAnsi="NoorLotus"/>
          <w:sz w:val="28"/>
          <w:rtl/>
        </w:rPr>
        <w:t xml:space="preserve">، بلوغ خبر برای ما مقلدین هم محسوب شود. اشکالش چیست؟ </w:t>
      </w:r>
    </w:p>
    <w:p w14:paraId="3FC3768C" w14:textId="77777777" w:rsidR="00740985" w:rsidRPr="0009159B" w:rsidRDefault="00000000" w:rsidP="00053EFC">
      <w:pPr>
        <w:ind w:firstLine="0"/>
        <w:jc w:val="lowKashida"/>
        <w:rPr>
          <w:rFonts w:ascii="NoorLotus" w:hAnsi="NoorLotus"/>
          <w:sz w:val="28"/>
          <w:rtl/>
        </w:rPr>
      </w:pPr>
      <w:r w:rsidRPr="0009159B">
        <w:rPr>
          <w:rFonts w:ascii="NoorLotus" w:hAnsi="NoorLotus"/>
          <w:sz w:val="28"/>
          <w:rtl/>
        </w:rPr>
        <w:t>در واقع میگوییم میفهمیم که عناوین ثانویه که در موضوعات احکام اخذ میشود، برای همان کسی است که قائم به او میشود و وصف</w:t>
      </w:r>
      <w:r w:rsidR="00053EFC" w:rsidRPr="0009159B">
        <w:rPr>
          <w:rFonts w:ascii="NoorLotus" w:hAnsi="NoorLotus"/>
          <w:sz w:val="28"/>
          <w:rtl/>
        </w:rPr>
        <w:t xml:space="preserve"> بر او حاصل میشود. این درست است</w:t>
      </w:r>
      <w:r w:rsidR="00053EFC" w:rsidRPr="0009159B">
        <w:rPr>
          <w:rFonts w:ascii="NoorLotus" w:hAnsi="NoorLotus" w:hint="cs"/>
          <w:sz w:val="28"/>
          <w:rtl/>
        </w:rPr>
        <w:t xml:space="preserve"> چنان‌چه</w:t>
      </w:r>
      <w:r w:rsidRPr="0009159B">
        <w:rPr>
          <w:rFonts w:ascii="NoorLotus" w:hAnsi="NoorLotus"/>
          <w:sz w:val="28"/>
          <w:rtl/>
        </w:rPr>
        <w:t xml:space="preserve"> در لاحرج و لاضرر و مخمصه واضح است</w:t>
      </w:r>
      <w:r w:rsidR="00053EFC" w:rsidRPr="0009159B">
        <w:rPr>
          <w:rFonts w:ascii="NoorLotus" w:hAnsi="NoorLotus" w:hint="cs"/>
          <w:sz w:val="28"/>
          <w:rtl/>
        </w:rPr>
        <w:t>؛</w:t>
      </w:r>
      <w:r w:rsidRPr="0009159B">
        <w:rPr>
          <w:rFonts w:ascii="NoorLotus" w:hAnsi="NoorLotus"/>
          <w:sz w:val="28"/>
          <w:rtl/>
        </w:rPr>
        <w:t xml:space="preserve"> منتهی </w:t>
      </w:r>
      <w:r w:rsidR="0022366C" w:rsidRPr="0009159B">
        <w:rPr>
          <w:rFonts w:ascii="NoorLotus" w:hAnsi="NoorLotus"/>
          <w:sz w:val="28"/>
          <w:rtl/>
        </w:rPr>
        <w:t>بحث این است که آیا همه اوصافی که در موضوعات احکام به عنوان ثانوی اخذ میشود از همین قسم است؟ چه بسا کسی بگوید اگر در جایی بلوغ خبر شد که این بلوغ خبر کار مجتهد است یعنی مجتهد است که</w:t>
      </w:r>
      <w:r w:rsidR="00053EFC" w:rsidRPr="0009159B">
        <w:rPr>
          <w:rFonts w:ascii="NoorLotus" w:hAnsi="NoorLotus"/>
          <w:sz w:val="28"/>
          <w:rtl/>
        </w:rPr>
        <w:t xml:space="preserve"> فحص میکند و یبلغ الیه خبر ضعیف</w:t>
      </w:r>
      <w:r w:rsidR="00053EFC" w:rsidRPr="0009159B">
        <w:rPr>
          <w:rFonts w:ascii="NoorLotus" w:hAnsi="NoorLotus" w:hint="cs"/>
          <w:sz w:val="28"/>
          <w:rtl/>
        </w:rPr>
        <w:t>، صدق عنوان بلوغ برای مجتهد کافی است.</w:t>
      </w:r>
      <w:r w:rsidR="0022366C" w:rsidRPr="0009159B">
        <w:rPr>
          <w:rFonts w:ascii="NoorLotus" w:hAnsi="NoorLotus"/>
          <w:sz w:val="28"/>
          <w:rtl/>
        </w:rPr>
        <w:t xml:space="preserve"> </w:t>
      </w:r>
      <w:r w:rsidRPr="0009159B">
        <w:rPr>
          <w:rFonts w:ascii="NoorLotus" w:hAnsi="NoorLotus" w:hint="cs"/>
          <w:sz w:val="28"/>
          <w:rtl/>
        </w:rPr>
        <w:t xml:space="preserve">البته </w:t>
      </w:r>
      <w:r w:rsidR="00053EFC" w:rsidRPr="0009159B">
        <w:rPr>
          <w:rFonts w:ascii="NoorLotus" w:hAnsi="NoorLotus" w:hint="cs"/>
          <w:sz w:val="28"/>
          <w:rtl/>
        </w:rPr>
        <w:t xml:space="preserve">مقصود از اینکه بلوغ خبر کار مجتهد است این نیست که </w:t>
      </w:r>
      <w:r w:rsidR="0022366C" w:rsidRPr="0009159B">
        <w:rPr>
          <w:rFonts w:ascii="NoorLotus" w:hAnsi="NoorLotus"/>
          <w:sz w:val="28"/>
          <w:rtl/>
        </w:rPr>
        <w:t xml:space="preserve">برای بقیه </w:t>
      </w:r>
      <w:r w:rsidRPr="0009159B">
        <w:rPr>
          <w:rFonts w:ascii="NoorLotus" w:hAnsi="NoorLotus" w:hint="cs"/>
          <w:sz w:val="28"/>
          <w:rtl/>
        </w:rPr>
        <w:t>ممکن نیست</w:t>
      </w:r>
      <w:r w:rsidR="0022366C" w:rsidRPr="0009159B">
        <w:rPr>
          <w:rFonts w:ascii="NoorLotus" w:hAnsi="NoorLotus"/>
          <w:sz w:val="28"/>
          <w:rtl/>
        </w:rPr>
        <w:t xml:space="preserve"> </w:t>
      </w:r>
      <w:r w:rsidR="00CA6678" w:rsidRPr="0009159B">
        <w:rPr>
          <w:rFonts w:ascii="NoorLotus" w:hAnsi="NoorLotus"/>
          <w:sz w:val="28"/>
          <w:rtl/>
        </w:rPr>
        <w:t xml:space="preserve">ولی معمولا در </w:t>
      </w:r>
      <w:r w:rsidRPr="0009159B">
        <w:rPr>
          <w:rFonts w:ascii="NoorLotus" w:hAnsi="NoorLotus" w:hint="cs"/>
          <w:sz w:val="28"/>
          <w:rtl/>
        </w:rPr>
        <w:t>دسترس آنها</w:t>
      </w:r>
      <w:r w:rsidRPr="0009159B">
        <w:rPr>
          <w:rFonts w:ascii="NoorLotus" w:hAnsi="NoorLotus"/>
          <w:sz w:val="28"/>
          <w:rtl/>
        </w:rPr>
        <w:t xml:space="preserve"> نیست</w:t>
      </w:r>
      <w:r w:rsidR="00CA6678" w:rsidRPr="0009159B">
        <w:rPr>
          <w:rFonts w:ascii="NoorLotus" w:hAnsi="NoorLotus"/>
          <w:sz w:val="28"/>
          <w:rtl/>
        </w:rPr>
        <w:t>. کما اینکه در فحص هم همینطور است کما اینکه مثل مجیء خبر واحد هم همینطور است. حالا ممکن است کسی</w:t>
      </w:r>
      <w:r w:rsidR="00EF1C9C" w:rsidRPr="0009159B">
        <w:rPr>
          <w:rFonts w:ascii="NoorLotus" w:hAnsi="NoorLotus"/>
          <w:sz w:val="28"/>
          <w:rtl/>
        </w:rPr>
        <w:t xml:space="preserve"> از عوام</w:t>
      </w:r>
      <w:r w:rsidR="00CA6678" w:rsidRPr="0009159B">
        <w:rPr>
          <w:rFonts w:ascii="NoorLotus" w:hAnsi="NoorLotus"/>
          <w:sz w:val="28"/>
          <w:rtl/>
        </w:rPr>
        <w:t xml:space="preserve"> کتاب وسائل را باز کند و مجیء خبر هم به او بشود ولی علی الاصول این کار مجتهد است که وسائل را نگاه میکند و مجیء خبر برایش حاصل میشود. </w:t>
      </w:r>
      <w:r w:rsidR="004F6B79" w:rsidRPr="0009159B">
        <w:rPr>
          <w:rFonts w:ascii="NoorLotus" w:hAnsi="NoorLotus"/>
          <w:sz w:val="28"/>
          <w:rtl/>
        </w:rPr>
        <w:t>تازه بشرط اینکه ما این کتابها را قطعی بدانیم و الا بطریق اولی کسانی که در کوچه و خیابان کتاب وسائل را میخرند، برایشان مجیء خبر نشده</w:t>
      </w:r>
      <w:r w:rsidR="008B4C33" w:rsidRPr="0009159B">
        <w:rPr>
          <w:rFonts w:ascii="NoorLotus" w:hAnsi="NoorLotus"/>
          <w:sz w:val="28"/>
          <w:rtl/>
        </w:rPr>
        <w:t xml:space="preserve"> در صورتی که بگوییم باید سلسله سند متصل داشته باشند. بنابراین همانطور که ما در فحص میگوییم فحص مجتهد کافی است، کسی بگوید اینجا هم بلوغ خبر برای او کافی است برای تحقق وصف عنوان ثانوی. </w:t>
      </w:r>
    </w:p>
    <w:p w14:paraId="48A7BAA4" w14:textId="77777777" w:rsidR="008B4C33" w:rsidRPr="0009159B" w:rsidRDefault="00000000" w:rsidP="00740985">
      <w:pPr>
        <w:ind w:firstLine="0"/>
        <w:jc w:val="lowKashida"/>
        <w:rPr>
          <w:rFonts w:ascii="NoorLotus" w:hAnsi="NoorLotus"/>
          <w:sz w:val="28"/>
          <w:rtl/>
        </w:rPr>
      </w:pPr>
      <w:r w:rsidRPr="0009159B">
        <w:rPr>
          <w:rFonts w:ascii="NoorLotus" w:hAnsi="NoorLotus"/>
          <w:sz w:val="28"/>
          <w:rtl/>
        </w:rPr>
        <w:t>البته من جزم به این حرف ندارم ولی این هم نکته قابل توجهی هست</w:t>
      </w:r>
      <w:r w:rsidR="00740985" w:rsidRPr="0009159B">
        <w:rPr>
          <w:rFonts w:ascii="NoorLotus" w:hAnsi="NoorLotus"/>
          <w:sz w:val="28"/>
          <w:rtl/>
        </w:rPr>
        <w:t>. برگشت این حرف به این است که</w:t>
      </w:r>
      <w:r w:rsidR="00740985" w:rsidRPr="0009159B">
        <w:rPr>
          <w:rFonts w:ascii="NoorLotus" w:hAnsi="NoorLotus" w:hint="cs"/>
          <w:sz w:val="28"/>
          <w:rtl/>
        </w:rPr>
        <w:t xml:space="preserve"> چه کسی</w:t>
      </w:r>
      <w:r w:rsidRPr="0009159B">
        <w:rPr>
          <w:rFonts w:ascii="NoorLotus" w:hAnsi="NoorLotus"/>
          <w:sz w:val="28"/>
          <w:rtl/>
        </w:rPr>
        <w:t xml:space="preserve"> گفته تمام اوصاف عناوین ثانویه باید برای خود شخص قائم شود؟ آیا ادله اجتهاد و تقلید برای این موارد کفایت نمیکند؟ باید تامل کرد. </w:t>
      </w:r>
    </w:p>
    <w:p w14:paraId="65B000FD" w14:textId="77777777" w:rsidR="008B4C33"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لازمه فرمایش شما این است که مردم مخاطب احکام نباشند بلکه فقط مجتهدین مخاطب احکام باشند. </w:t>
      </w:r>
    </w:p>
    <w:p w14:paraId="2C22DAD4" w14:textId="77777777" w:rsidR="001A79F1" w:rsidRPr="0009159B" w:rsidRDefault="00000000" w:rsidP="00740985">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4B56C6" w:rsidRPr="0009159B">
        <w:rPr>
          <w:rFonts w:ascii="NoorLotus" w:hAnsi="NoorLotus"/>
          <w:sz w:val="28"/>
          <w:rtl/>
        </w:rPr>
        <w:t xml:space="preserve">خواهشم این است که همه مباحث را به هم وصل نکنید. خطاب یک داستان است، مضمون خطاب داستان دیگری. لذا خطاب به معدوم نمیشود اما قضیه حقیقیه برای معدومین هم میتواند باشد. </w:t>
      </w:r>
      <w:r w:rsidRPr="0009159B">
        <w:rPr>
          <w:rFonts w:ascii="NoorLotus" w:hAnsi="NoorLotus"/>
          <w:sz w:val="28"/>
          <w:rtl/>
        </w:rPr>
        <w:t xml:space="preserve">خطاب به معدوم نمیشود یعنی مثلا پیغمبر هست و به او خطاب میشود و الا نمیشود کسی نباشد و به او خطاب کنیم اما </w:t>
      </w:r>
      <w:r w:rsidR="00591BD2" w:rsidRPr="0009159B">
        <w:rPr>
          <w:rFonts w:ascii="NoorLotus" w:hAnsi="NoorLotus"/>
          <w:sz w:val="28"/>
          <w:rtl/>
        </w:rPr>
        <w:t xml:space="preserve">مضمون خطاب که قضیه حقیقیه هست برای معدومین هم میتواند باشد. </w:t>
      </w:r>
    </w:p>
    <w:p w14:paraId="5031C697" w14:textId="77777777" w:rsidR="000A125A"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لازمه حرف شما این است که بلوغ برای مجتهد کافی است....</w:t>
      </w:r>
    </w:p>
    <w:p w14:paraId="209C64F3" w14:textId="77777777" w:rsidR="00C778AF" w:rsidRPr="0009159B" w:rsidRDefault="00000000" w:rsidP="003B4CD7">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0A125A" w:rsidRPr="0009159B">
        <w:rPr>
          <w:rFonts w:ascii="NoorLotus" w:hAnsi="NoorLotus"/>
          <w:sz w:val="28"/>
          <w:rtl/>
        </w:rPr>
        <w:t xml:space="preserve">نخیر. من نمیگویم عموم مردم که مجتهد نیستند، تکلیف به نحو قضیه حقیقیه ندارند. تکلیف آنها هم این است که </w:t>
      </w:r>
      <w:r w:rsidR="00084E48" w:rsidRPr="0009159B">
        <w:rPr>
          <w:rFonts w:ascii="NoorLotus" w:hAnsi="NoorLotus"/>
          <w:sz w:val="28"/>
          <w:rtl/>
        </w:rPr>
        <w:t>من بلغه ثواب علی شیئ فله کذا یا یستحب له کذا. این حکم را دارند منتهی صحبت این است که این حکم برای آنها غیر فعلی هست چون موضوعش محقق نشده؟ مثل اینکه قضیه ای که در قرآن کریم هست برای مخمصه یا اضطرار که اکل میته میشود کرد، این برای همه است. قضیه حقیقیه برای همه. یعنی کل مکلف اذا اضطر یر</w:t>
      </w:r>
      <w:r w:rsidR="00473E39" w:rsidRPr="0009159B">
        <w:rPr>
          <w:rFonts w:ascii="NoorLotus" w:hAnsi="NoorLotus"/>
          <w:sz w:val="28"/>
          <w:rtl/>
        </w:rPr>
        <w:t>ف</w:t>
      </w:r>
      <w:r w:rsidR="00084E48" w:rsidRPr="0009159B">
        <w:rPr>
          <w:rFonts w:ascii="NoorLotus" w:hAnsi="NoorLotus"/>
          <w:sz w:val="28"/>
          <w:rtl/>
        </w:rPr>
        <w:t xml:space="preserve">ع عنه حکم حرمت اکل میته. این برای همه است. این معنایش این نیست که فقط برای کسی است که مجتهد باشد. منتهی </w:t>
      </w:r>
      <w:r w:rsidR="00473E39" w:rsidRPr="0009159B">
        <w:rPr>
          <w:rFonts w:ascii="NoorLotus" w:hAnsi="NoorLotus"/>
          <w:sz w:val="28"/>
          <w:rtl/>
        </w:rPr>
        <w:t xml:space="preserve">آن کسی که اضطرار ندارد برایش فعلی نیست. هر موقع مضطر شد فعلی میشود. حالا بحث این است که این </w:t>
      </w:r>
      <w:r w:rsidR="003B4CD7" w:rsidRPr="0009159B">
        <w:rPr>
          <w:rFonts w:ascii="NoorLotus" w:hAnsi="NoorLotus" w:hint="cs"/>
          <w:sz w:val="28"/>
          <w:rtl/>
        </w:rPr>
        <w:t>عنوان</w:t>
      </w:r>
      <w:r w:rsidR="00473E39" w:rsidRPr="0009159B">
        <w:rPr>
          <w:rFonts w:ascii="NoorLotus" w:hAnsi="NoorLotus"/>
          <w:sz w:val="28"/>
          <w:rtl/>
        </w:rPr>
        <w:t xml:space="preserve"> اضطرار اگر برای مجتهد حاصل شود، </w:t>
      </w:r>
      <w:r w:rsidR="003B4CD7" w:rsidRPr="0009159B">
        <w:rPr>
          <w:rFonts w:ascii="NoorLotus" w:hAnsi="NoorLotus" w:hint="cs"/>
          <w:sz w:val="28"/>
          <w:rtl/>
        </w:rPr>
        <w:t xml:space="preserve">آیا </w:t>
      </w:r>
      <w:r w:rsidR="00473E39" w:rsidRPr="0009159B">
        <w:rPr>
          <w:rFonts w:ascii="NoorLotus" w:hAnsi="NoorLotus"/>
          <w:sz w:val="28"/>
          <w:rtl/>
        </w:rPr>
        <w:t xml:space="preserve">برای مقلد هم </w:t>
      </w:r>
      <w:r w:rsidR="003B4CD7" w:rsidRPr="0009159B">
        <w:rPr>
          <w:rFonts w:ascii="NoorLotus" w:hAnsi="NoorLotus"/>
          <w:sz w:val="28"/>
          <w:rtl/>
        </w:rPr>
        <w:t xml:space="preserve">به ادله تنزیل </w:t>
      </w:r>
      <w:r w:rsidR="00473E39" w:rsidRPr="0009159B">
        <w:rPr>
          <w:rFonts w:ascii="NoorLotus" w:hAnsi="NoorLotus"/>
          <w:sz w:val="28"/>
          <w:rtl/>
        </w:rPr>
        <w:t xml:space="preserve">حاصل </w:t>
      </w:r>
      <w:r w:rsidR="003B4CD7" w:rsidRPr="0009159B">
        <w:rPr>
          <w:rFonts w:ascii="NoorLotus" w:hAnsi="NoorLotus"/>
          <w:sz w:val="28"/>
          <w:rtl/>
        </w:rPr>
        <w:t>است</w:t>
      </w:r>
      <w:r w:rsidR="00473E39" w:rsidRPr="0009159B">
        <w:rPr>
          <w:rFonts w:ascii="NoorLotus" w:hAnsi="NoorLotus"/>
          <w:sz w:val="28"/>
          <w:rtl/>
        </w:rPr>
        <w:t xml:space="preserve"> </w:t>
      </w:r>
      <w:r w:rsidR="003B4CD7" w:rsidRPr="0009159B">
        <w:rPr>
          <w:rFonts w:ascii="NoorLotus" w:hAnsi="NoorLotus" w:hint="cs"/>
          <w:sz w:val="28"/>
          <w:rtl/>
        </w:rPr>
        <w:t>یا اینکه</w:t>
      </w:r>
      <w:r w:rsidR="00473E39" w:rsidRPr="0009159B">
        <w:rPr>
          <w:rFonts w:ascii="NoorLotus" w:hAnsi="NoorLotus"/>
          <w:sz w:val="28"/>
          <w:rtl/>
        </w:rPr>
        <w:t xml:space="preserve"> حکم فقط برای مجتهد است</w:t>
      </w:r>
      <w:r w:rsidR="003B4CD7" w:rsidRPr="0009159B">
        <w:rPr>
          <w:rFonts w:ascii="NoorLotus" w:hAnsi="NoorLotus" w:hint="cs"/>
          <w:sz w:val="28"/>
          <w:rtl/>
        </w:rPr>
        <w:t xml:space="preserve"> و برای مقلدین نیست</w:t>
      </w:r>
      <w:r w:rsidR="00473E39" w:rsidRPr="0009159B">
        <w:rPr>
          <w:rFonts w:ascii="NoorLotus" w:hAnsi="NoorLotus"/>
          <w:sz w:val="28"/>
          <w:rtl/>
        </w:rPr>
        <w:t xml:space="preserve">؟ در اضطرار واضح است که نیست. در ضرر و حرج نیست. در این </w:t>
      </w:r>
      <w:r w:rsidR="003B4CD7" w:rsidRPr="0009159B">
        <w:rPr>
          <w:rFonts w:ascii="NoorLotus" w:hAnsi="NoorLotus" w:hint="cs"/>
          <w:sz w:val="28"/>
          <w:rtl/>
        </w:rPr>
        <w:t xml:space="preserve">نوع </w:t>
      </w:r>
      <w:r w:rsidR="00473E39" w:rsidRPr="0009159B">
        <w:rPr>
          <w:rFonts w:ascii="NoorLotus" w:hAnsi="NoorLotus"/>
          <w:sz w:val="28"/>
          <w:rtl/>
        </w:rPr>
        <w:t xml:space="preserve">عناوین ثانویه نیست. مثلا </w:t>
      </w:r>
      <w:r w:rsidR="003B4CD7" w:rsidRPr="0009159B">
        <w:rPr>
          <w:rFonts w:ascii="NoorLotus" w:hAnsi="NoorLotus" w:hint="cs"/>
          <w:sz w:val="28"/>
          <w:rtl/>
        </w:rPr>
        <w:t xml:space="preserve">در </w:t>
      </w:r>
      <w:r w:rsidR="00473E39" w:rsidRPr="0009159B">
        <w:rPr>
          <w:rFonts w:ascii="NoorLotus" w:hAnsi="NoorLotus"/>
          <w:sz w:val="28"/>
          <w:rtl/>
        </w:rPr>
        <w:t>قدرت</w:t>
      </w:r>
      <w:r w:rsidR="006C5306" w:rsidRPr="0009159B">
        <w:rPr>
          <w:rFonts w:ascii="NoorLotus" w:hAnsi="NoorLotus"/>
          <w:sz w:val="28"/>
          <w:rtl/>
        </w:rPr>
        <w:t xml:space="preserve"> استطاعتی</w:t>
      </w:r>
      <w:r w:rsidR="003B4CD7" w:rsidRPr="0009159B">
        <w:rPr>
          <w:rFonts w:ascii="NoorLotus" w:hAnsi="NoorLotus" w:hint="cs"/>
          <w:sz w:val="28"/>
          <w:rtl/>
        </w:rPr>
        <w:t xml:space="preserve">، </w:t>
      </w:r>
      <w:r w:rsidR="00473E39" w:rsidRPr="0009159B">
        <w:rPr>
          <w:rFonts w:ascii="NoorLotus" w:hAnsi="NoorLotus"/>
          <w:sz w:val="28"/>
          <w:rtl/>
        </w:rPr>
        <w:t xml:space="preserve">نمیتوانیم </w:t>
      </w:r>
      <w:r w:rsidR="006C5306" w:rsidRPr="0009159B">
        <w:rPr>
          <w:rFonts w:ascii="NoorLotus" w:hAnsi="NoorLotus"/>
          <w:sz w:val="28"/>
          <w:rtl/>
        </w:rPr>
        <w:t xml:space="preserve">بگوییم استطاعت مجتهد، استطاعت مقلد است. </w:t>
      </w:r>
      <w:r w:rsidR="00BF1C60" w:rsidRPr="0009159B">
        <w:rPr>
          <w:rFonts w:ascii="NoorLotus" w:hAnsi="NoorLotus"/>
          <w:sz w:val="28"/>
          <w:rtl/>
        </w:rPr>
        <w:t xml:space="preserve">اینها که واضح است اما چیزهایی که کار مجتهد است و کار مقلد نیست مثل همین فحص و همین عنوان بلوغ خبر، آیا اینها را هم نمیتوانیم بگوییم اینچنین است؟ </w:t>
      </w:r>
      <w:r w:rsidRPr="0009159B">
        <w:rPr>
          <w:rFonts w:ascii="NoorLotus" w:hAnsi="NoorLotus"/>
          <w:sz w:val="28"/>
          <w:rtl/>
        </w:rPr>
        <w:t xml:space="preserve">یعنی بلوغ خبر به مجتهد، بلوغ خبر به مقلد هم باشد. چه مانعی دارد؟ حالا فکر کنید. من عرض کردم که خودم هم جازم نیستم ولی یک نکته ای هست. اگر این حرف تمام باشد، ثمره ای که گفتند ظاهرا ساقط میشود. </w:t>
      </w:r>
      <w:r w:rsidR="009E561D" w:rsidRPr="0009159B">
        <w:rPr>
          <w:rFonts w:ascii="NoorLotus" w:hAnsi="NoorLotus"/>
          <w:sz w:val="28"/>
          <w:rtl/>
        </w:rPr>
        <w:t xml:space="preserve">چون </w:t>
      </w:r>
      <w:r w:rsidR="003B4CD7" w:rsidRPr="0009159B">
        <w:rPr>
          <w:rFonts w:ascii="NoorLotus" w:hAnsi="NoorLotus" w:hint="cs"/>
          <w:sz w:val="28"/>
          <w:rtl/>
        </w:rPr>
        <w:t>طبق</w:t>
      </w:r>
      <w:r w:rsidR="003B4CD7" w:rsidRPr="0009159B">
        <w:rPr>
          <w:rFonts w:ascii="NoorLotus" w:hAnsi="NoorLotus"/>
          <w:sz w:val="28"/>
          <w:rtl/>
        </w:rPr>
        <w:t xml:space="preserve"> هر دو</w:t>
      </w:r>
      <w:r w:rsidR="003B4CD7" w:rsidRPr="0009159B">
        <w:rPr>
          <w:rFonts w:ascii="NoorLotus" w:hAnsi="NoorLotus" w:hint="cs"/>
          <w:sz w:val="28"/>
          <w:rtl/>
        </w:rPr>
        <w:t xml:space="preserve"> تفسیر،</w:t>
      </w:r>
      <w:r w:rsidR="009E561D" w:rsidRPr="0009159B">
        <w:rPr>
          <w:rFonts w:ascii="NoorLotus" w:hAnsi="NoorLotus"/>
          <w:sz w:val="28"/>
          <w:rtl/>
        </w:rPr>
        <w:t xml:space="preserve"> بلوغ </w:t>
      </w:r>
      <w:r w:rsidR="003B4CD7" w:rsidRPr="0009159B">
        <w:rPr>
          <w:rFonts w:ascii="NoorLotus" w:hAnsi="NoorLotus"/>
          <w:sz w:val="28"/>
          <w:rtl/>
        </w:rPr>
        <w:t>مجتهد کفایت میکند</w:t>
      </w:r>
      <w:r w:rsidR="003B4CD7" w:rsidRPr="0009159B">
        <w:rPr>
          <w:rFonts w:ascii="NoorLotus" w:hAnsi="NoorLotus" w:hint="cs"/>
          <w:sz w:val="28"/>
          <w:rtl/>
        </w:rPr>
        <w:t>؛</w:t>
      </w:r>
      <w:r w:rsidR="009E561D" w:rsidRPr="0009159B">
        <w:rPr>
          <w:rFonts w:ascii="NoorLotus" w:hAnsi="NoorLotus"/>
          <w:sz w:val="28"/>
          <w:rtl/>
        </w:rPr>
        <w:t xml:space="preserve"> هم در </w:t>
      </w:r>
      <w:r w:rsidR="003B4CD7" w:rsidRPr="0009159B">
        <w:rPr>
          <w:rFonts w:ascii="NoorLotus" w:hAnsi="NoorLotus" w:hint="cs"/>
          <w:sz w:val="28"/>
          <w:rtl/>
        </w:rPr>
        <w:t xml:space="preserve">تفسیر به </w:t>
      </w:r>
      <w:r w:rsidR="009E561D" w:rsidRPr="0009159B">
        <w:rPr>
          <w:rFonts w:ascii="NoorLotus" w:hAnsi="NoorLotus"/>
          <w:sz w:val="28"/>
          <w:rtl/>
        </w:rPr>
        <w:t xml:space="preserve">حجیت و هم </w:t>
      </w:r>
      <w:r w:rsidR="003B4CD7" w:rsidRPr="0009159B">
        <w:rPr>
          <w:rFonts w:ascii="NoorLotus" w:hAnsi="NoorLotus" w:hint="cs"/>
          <w:sz w:val="28"/>
          <w:rtl/>
        </w:rPr>
        <w:t>در تفسیر به استحباب ثانوی.</w:t>
      </w:r>
    </w:p>
    <w:p w14:paraId="2AD98CCE" w14:textId="77777777" w:rsidR="009E561D" w:rsidRPr="0009159B" w:rsidRDefault="00000000" w:rsidP="00BD6D3B">
      <w:pPr>
        <w:ind w:firstLine="0"/>
        <w:jc w:val="lowKashida"/>
        <w:rPr>
          <w:rFonts w:ascii="NoorLotus" w:hAnsi="NoorLotus"/>
          <w:sz w:val="28"/>
          <w:rtl/>
        </w:rPr>
      </w:pPr>
      <w:r w:rsidRPr="0009159B">
        <w:rPr>
          <w:rFonts w:ascii="NoorLotus" w:hAnsi="NoorLotus" w:hint="cs"/>
          <w:sz w:val="28"/>
          <w:rtl/>
        </w:rPr>
        <w:t>به هر حال،</w:t>
      </w:r>
      <w:r w:rsidRPr="0009159B">
        <w:rPr>
          <w:rFonts w:ascii="NoorLotus" w:hAnsi="NoorLotus"/>
          <w:sz w:val="28"/>
          <w:rtl/>
        </w:rPr>
        <w:t xml:space="preserve"> این بحث تامل میخواهد. </w:t>
      </w:r>
    </w:p>
    <w:p w14:paraId="76FB7C18" w14:textId="77777777" w:rsidR="009E561D"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فرق اینجا با رفع مالایعلون این است که آنجا ما میدانیم با قرینه لبیه تخصیص خورده به بعد الفحص و فحص هم کار مجتهد است من بلغه شی ظهور اطلاقی دارد</w:t>
      </w:r>
      <w:r w:rsidR="000A4508" w:rsidRPr="0009159B">
        <w:rPr>
          <w:rFonts w:ascii="NoorLotus" w:hAnsi="NoorLotus"/>
          <w:sz w:val="28"/>
          <w:rtl/>
        </w:rPr>
        <w:t>....</w:t>
      </w:r>
    </w:p>
    <w:p w14:paraId="28D4ACF1" w14:textId="77777777" w:rsidR="009E561D" w:rsidRPr="0009159B" w:rsidRDefault="00000000" w:rsidP="00BD6D3B">
      <w:pPr>
        <w:ind w:firstLine="0"/>
        <w:jc w:val="lowKashida"/>
        <w:rPr>
          <w:rFonts w:ascii="NoorLotus" w:hAnsi="NoorLotus"/>
          <w:sz w:val="28"/>
          <w:rtl/>
        </w:rPr>
      </w:pPr>
      <w:r w:rsidRPr="0009159B">
        <w:rPr>
          <w:rFonts w:ascii="NoorLotus" w:hAnsi="NoorLotus"/>
          <w:sz w:val="28"/>
          <w:rtl/>
        </w:rPr>
        <w:t xml:space="preserve">پاسخ: آنجا هم که اطلاق ندارد. </w:t>
      </w:r>
    </w:p>
    <w:p w14:paraId="01FB55B9" w14:textId="77777777" w:rsidR="009E561D"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اطلاق داشته و به قرینه لبیه قید خورده. </w:t>
      </w:r>
    </w:p>
    <w:p w14:paraId="22144837" w14:textId="77777777" w:rsidR="009E561D"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F13C9F" w:rsidRPr="0009159B">
        <w:rPr>
          <w:rFonts w:ascii="NoorLotus" w:hAnsi="NoorLotus"/>
          <w:sz w:val="28"/>
          <w:rtl/>
        </w:rPr>
        <w:t xml:space="preserve">بحث خلط شده. اطلاق نسبت به مجتهد و غیر مجتهد در آنجا هم هست. </w:t>
      </w:r>
    </w:p>
    <w:p w14:paraId="7F232DB0" w14:textId="77777777" w:rsidR="00F7429A"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اما اینجا نهایتا بگویید ما یصلح للقرینیه هست....</w:t>
      </w:r>
    </w:p>
    <w:p w14:paraId="039CA344" w14:textId="77777777" w:rsidR="00F7429A"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آن انصراف و قرینه لبی که آنجا گفتیم </w:t>
      </w:r>
      <w:r w:rsidR="00E007C4" w:rsidRPr="0009159B">
        <w:rPr>
          <w:rFonts w:ascii="NoorLotus" w:hAnsi="NoorLotus"/>
          <w:sz w:val="28"/>
          <w:rtl/>
        </w:rPr>
        <w:t xml:space="preserve">فقط </w:t>
      </w:r>
      <w:r w:rsidRPr="0009159B">
        <w:rPr>
          <w:rFonts w:ascii="NoorLotus" w:hAnsi="NoorLotus"/>
          <w:sz w:val="28"/>
          <w:rtl/>
        </w:rPr>
        <w:t xml:space="preserve">برای این بود که عمل </w:t>
      </w:r>
      <w:r w:rsidR="00E007C4" w:rsidRPr="0009159B">
        <w:rPr>
          <w:rFonts w:ascii="NoorLotus" w:hAnsi="NoorLotus"/>
          <w:sz w:val="28"/>
          <w:rtl/>
        </w:rPr>
        <w:t xml:space="preserve">به </w:t>
      </w:r>
      <w:r w:rsidR="00A35AFD" w:rsidRPr="0009159B">
        <w:rPr>
          <w:rFonts w:ascii="NoorLotus" w:hAnsi="NoorLotus"/>
          <w:sz w:val="28"/>
          <w:rtl/>
        </w:rPr>
        <w:t>فحص</w:t>
      </w:r>
      <w:r w:rsidR="00E007C4" w:rsidRPr="0009159B">
        <w:rPr>
          <w:rFonts w:ascii="NoorLotus" w:hAnsi="NoorLotus"/>
          <w:sz w:val="28"/>
          <w:rtl/>
        </w:rPr>
        <w:t xml:space="preserve"> مقیِد است. نکته بحث ما این نیست که منصرف به همچین چیزی باشد. </w:t>
      </w:r>
      <w:r w:rsidR="00A35AFD" w:rsidRPr="0009159B">
        <w:rPr>
          <w:rFonts w:ascii="NoorLotus" w:hAnsi="NoorLotus"/>
          <w:sz w:val="28"/>
          <w:rtl/>
        </w:rPr>
        <w:t xml:space="preserve">ببینید وقتی منصرف </w:t>
      </w:r>
      <w:r w:rsidR="001A10E1" w:rsidRPr="0009159B">
        <w:rPr>
          <w:rFonts w:ascii="NoorLotus" w:hAnsi="NoorLotus"/>
          <w:sz w:val="28"/>
          <w:rtl/>
        </w:rPr>
        <w:t xml:space="preserve">به فحص میشود، این فحص برای همه است. </w:t>
      </w:r>
    </w:p>
    <w:p w14:paraId="2B301197" w14:textId="77777777" w:rsidR="00AA0E22"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آنجا میدانیم فحص کار مجتهد است</w:t>
      </w:r>
    </w:p>
    <w:p w14:paraId="6E1F95EF" w14:textId="77777777" w:rsidR="00AA0E22"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اخذ فحص در موضوع برائت برای همه است. منتهی خارجا مجتهد است که فحص را محقق میکند. </w:t>
      </w:r>
    </w:p>
    <w:p w14:paraId="4CC7E7FC" w14:textId="77777777" w:rsidR="00913928"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رفع ما لا یعلمون به قرینه لبیه قید خورد به بعد از فحص. اینجا </w:t>
      </w:r>
      <w:r w:rsidR="004C684A" w:rsidRPr="0009159B">
        <w:rPr>
          <w:rFonts w:ascii="NoorLotus" w:hAnsi="NoorLotus"/>
          <w:sz w:val="28"/>
          <w:rtl/>
        </w:rPr>
        <w:t>قید نمیزنید. میگویید خارجا اینطور است....</w:t>
      </w:r>
    </w:p>
    <w:p w14:paraId="2C1B999F" w14:textId="77777777" w:rsidR="00913928" w:rsidRPr="0009159B" w:rsidRDefault="00000000" w:rsidP="003B4CD7">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BB71A5" w:rsidRPr="0009159B">
        <w:rPr>
          <w:rFonts w:ascii="NoorLotus" w:hAnsi="NoorLotus"/>
          <w:sz w:val="28"/>
          <w:rtl/>
        </w:rPr>
        <w:t xml:space="preserve">آن قیدی که آنجا میزنیم هیچ تاثیری در بحث ما ندارد. فقط برای این بود که بگوییم موضوعش مقید به فحص است. همین. </w:t>
      </w:r>
      <w:r w:rsidR="00E31633" w:rsidRPr="0009159B">
        <w:rPr>
          <w:rFonts w:ascii="NoorLotus" w:hAnsi="NoorLotus"/>
          <w:sz w:val="28"/>
          <w:rtl/>
        </w:rPr>
        <w:t xml:space="preserve">اگر اصلا نمیگفتم قید میزند. اصلا از اول موضوع قبح عقاب بلابیان، موضوع حدیث رفع هست، موضوعش مقید به فحص است  و وقتی موضوعش مقید به فحص میشود برای همه همین است نه فقط برای مجتهد. اینجا هم بلوغ برای همه است. آنجا هم فحص برای همه است. </w:t>
      </w:r>
      <w:r w:rsidR="007F4965" w:rsidRPr="0009159B">
        <w:rPr>
          <w:rFonts w:ascii="NoorLotus" w:hAnsi="NoorLotus"/>
          <w:sz w:val="28"/>
          <w:rtl/>
        </w:rPr>
        <w:t>آنجا که فحص برای همه است</w:t>
      </w:r>
      <w:r w:rsidR="00D205A4" w:rsidRPr="0009159B">
        <w:rPr>
          <w:rFonts w:ascii="NoorLotus" w:hAnsi="NoorLotus"/>
          <w:sz w:val="28"/>
          <w:rtl/>
        </w:rPr>
        <w:t>،</w:t>
      </w:r>
      <w:r w:rsidR="007F4965" w:rsidRPr="0009159B">
        <w:rPr>
          <w:rFonts w:ascii="NoorLotus" w:hAnsi="NoorLotus"/>
          <w:sz w:val="28"/>
          <w:rtl/>
        </w:rPr>
        <w:t xml:space="preserve"> میگویید چون خارجا </w:t>
      </w:r>
      <w:r w:rsidR="00D205A4" w:rsidRPr="0009159B">
        <w:rPr>
          <w:rFonts w:ascii="NoorLotus" w:hAnsi="NoorLotus"/>
          <w:sz w:val="28"/>
          <w:rtl/>
        </w:rPr>
        <w:t>فحص برای مق</w:t>
      </w:r>
      <w:r w:rsidR="003B4CD7" w:rsidRPr="0009159B">
        <w:rPr>
          <w:rFonts w:ascii="NoorLotus" w:hAnsi="NoorLotus"/>
          <w:sz w:val="28"/>
          <w:rtl/>
        </w:rPr>
        <w:t xml:space="preserve">لدین ممکن نیست، فحص مجتهد فحص </w:t>
      </w:r>
      <w:r w:rsidR="003B4CD7" w:rsidRPr="0009159B">
        <w:rPr>
          <w:rFonts w:ascii="NoorLotus" w:hAnsi="NoorLotus" w:hint="cs"/>
          <w:sz w:val="28"/>
          <w:rtl/>
        </w:rPr>
        <w:t>آنها ا</w:t>
      </w:r>
      <w:r w:rsidR="00D205A4" w:rsidRPr="0009159B">
        <w:rPr>
          <w:rFonts w:ascii="NoorLotus" w:hAnsi="NoorLotus"/>
          <w:sz w:val="28"/>
          <w:rtl/>
        </w:rPr>
        <w:t xml:space="preserve">ست. </w:t>
      </w:r>
      <w:r w:rsidR="007452E1" w:rsidRPr="0009159B">
        <w:rPr>
          <w:rFonts w:ascii="NoorLotus" w:hAnsi="NoorLotus"/>
          <w:sz w:val="28"/>
          <w:rtl/>
        </w:rPr>
        <w:t>میگوییم اینجا چرا نمیگویید بلوغ برای همه نیست؟ چون بلوغ خبر برای کسی است که اهل مراجعه به کتاب های حدیثی</w:t>
      </w:r>
      <w:r w:rsidR="009E6AD4" w:rsidRPr="0009159B">
        <w:rPr>
          <w:rFonts w:ascii="NoorLotus" w:hAnsi="NoorLotus"/>
          <w:sz w:val="28"/>
          <w:rtl/>
        </w:rPr>
        <w:t xml:space="preserve"> باشد. </w:t>
      </w:r>
      <w:r w:rsidR="005A5878" w:rsidRPr="0009159B">
        <w:rPr>
          <w:rFonts w:ascii="NoorLotus" w:hAnsi="NoorLotus"/>
          <w:sz w:val="28"/>
          <w:rtl/>
        </w:rPr>
        <w:t xml:space="preserve">بلوغ خبر ولو خبر ضعیف </w:t>
      </w:r>
      <w:r w:rsidR="003B4CD7" w:rsidRPr="0009159B">
        <w:rPr>
          <w:rFonts w:ascii="NoorLotus" w:hAnsi="NoorLotus"/>
          <w:sz w:val="28"/>
          <w:rtl/>
        </w:rPr>
        <w:t xml:space="preserve">برای </w:t>
      </w:r>
      <w:r w:rsidR="003B4CD7" w:rsidRPr="0009159B">
        <w:rPr>
          <w:rFonts w:ascii="NoorLotus" w:hAnsi="NoorLotus" w:hint="cs"/>
          <w:sz w:val="28"/>
          <w:rtl/>
        </w:rPr>
        <w:t>مقلدین</w:t>
      </w:r>
      <w:r w:rsidR="003B4CD7" w:rsidRPr="0009159B">
        <w:rPr>
          <w:rFonts w:ascii="NoorLotus" w:hAnsi="NoorLotus"/>
          <w:sz w:val="28"/>
          <w:rtl/>
        </w:rPr>
        <w:t xml:space="preserve"> نیست</w:t>
      </w:r>
      <w:r w:rsidR="005A5878" w:rsidRPr="0009159B">
        <w:rPr>
          <w:rFonts w:ascii="NoorLotus" w:hAnsi="NoorLotus"/>
          <w:sz w:val="28"/>
          <w:rtl/>
        </w:rPr>
        <w:t xml:space="preserve">. بنابراین چرا نگوییم بلوغ خبر مجتهد، بلوغ خبر برای مقلد است؟ </w:t>
      </w:r>
    </w:p>
    <w:p w14:paraId="39E131E4" w14:textId="77777777" w:rsidR="00D66187" w:rsidRPr="0009159B" w:rsidRDefault="00000000" w:rsidP="003B4CD7">
      <w:pPr>
        <w:ind w:firstLine="0"/>
        <w:jc w:val="lowKashida"/>
        <w:rPr>
          <w:rFonts w:ascii="NoorLotus" w:hAnsi="NoorLotus"/>
          <w:sz w:val="28"/>
          <w:rtl/>
        </w:rPr>
      </w:pPr>
      <w:r w:rsidRPr="0009159B">
        <w:rPr>
          <w:rFonts w:ascii="NoorLotus" w:hAnsi="NoorLotus"/>
          <w:sz w:val="28"/>
          <w:rtl/>
        </w:rPr>
        <w:t>شهید صدر پنج شش ثمره گفتند که ما نمیخواهیم همه را بحث کنیم</w:t>
      </w:r>
      <w:r w:rsidR="003B4CD7" w:rsidRPr="0009159B">
        <w:rPr>
          <w:rFonts w:ascii="NoorLotus" w:hAnsi="NoorLotus"/>
          <w:sz w:val="28"/>
          <w:rtl/>
        </w:rPr>
        <w:t xml:space="preserve">. علی القاعده این مقدار </w:t>
      </w:r>
      <w:r w:rsidR="003B4CD7" w:rsidRPr="0009159B">
        <w:rPr>
          <w:rFonts w:ascii="NoorLotus" w:hAnsi="NoorLotus" w:hint="cs"/>
          <w:sz w:val="28"/>
          <w:rtl/>
        </w:rPr>
        <w:t>واضح</w:t>
      </w:r>
      <w:r w:rsidR="003B4CD7" w:rsidRPr="0009159B">
        <w:rPr>
          <w:rFonts w:ascii="NoorLotus" w:hAnsi="NoorLotus"/>
          <w:sz w:val="28"/>
          <w:rtl/>
        </w:rPr>
        <w:t xml:space="preserve"> شد</w:t>
      </w:r>
      <w:r w:rsidRPr="0009159B">
        <w:rPr>
          <w:rFonts w:ascii="NoorLotus" w:hAnsi="NoorLotus"/>
          <w:sz w:val="28"/>
          <w:rtl/>
        </w:rPr>
        <w:t xml:space="preserve"> که </w:t>
      </w:r>
      <w:r w:rsidR="003B4CD7" w:rsidRPr="0009159B">
        <w:rPr>
          <w:rFonts w:ascii="NoorLotus" w:hAnsi="NoorLotus" w:hint="cs"/>
          <w:sz w:val="28"/>
          <w:rtl/>
        </w:rPr>
        <w:t xml:space="preserve">این </w:t>
      </w:r>
      <w:r w:rsidRPr="0009159B">
        <w:rPr>
          <w:rFonts w:ascii="NoorLotus" w:hAnsi="NoorLotus"/>
          <w:sz w:val="28"/>
          <w:rtl/>
        </w:rPr>
        <w:t xml:space="preserve">دو تفسیر اخبار من بلغ </w:t>
      </w:r>
      <w:r w:rsidR="003B4CD7" w:rsidRPr="0009159B">
        <w:rPr>
          <w:rFonts w:ascii="NoorLotus" w:hAnsi="NoorLotus" w:hint="cs"/>
          <w:sz w:val="28"/>
          <w:rtl/>
        </w:rPr>
        <w:t>(</w:t>
      </w:r>
      <w:r w:rsidRPr="0009159B">
        <w:rPr>
          <w:rFonts w:ascii="NoorLotus" w:hAnsi="NoorLotus"/>
          <w:sz w:val="28"/>
          <w:rtl/>
        </w:rPr>
        <w:t xml:space="preserve">قول به اینکه مفادش حجیت خبر </w:t>
      </w:r>
      <w:r w:rsidR="003B4CD7" w:rsidRPr="0009159B">
        <w:rPr>
          <w:rFonts w:ascii="NoorLotus" w:hAnsi="NoorLotus"/>
          <w:sz w:val="28"/>
          <w:rtl/>
        </w:rPr>
        <w:t>ضعیف است یا استحباب عنوان ثانوی</w:t>
      </w:r>
      <w:r w:rsidR="003B4CD7" w:rsidRPr="0009159B">
        <w:rPr>
          <w:rFonts w:ascii="NoorLotus" w:hAnsi="NoorLotus" w:hint="cs"/>
          <w:sz w:val="28"/>
          <w:rtl/>
        </w:rPr>
        <w:t>)</w:t>
      </w:r>
      <w:r w:rsidRPr="0009159B">
        <w:rPr>
          <w:rFonts w:ascii="NoorLotus" w:hAnsi="NoorLotus"/>
          <w:sz w:val="28"/>
          <w:rtl/>
        </w:rPr>
        <w:t xml:space="preserve"> هم به لحاظ نظری و هم به لحاظ ثمره عملی، </w:t>
      </w:r>
      <w:r w:rsidR="003B4CD7" w:rsidRPr="0009159B">
        <w:rPr>
          <w:rFonts w:ascii="NoorLotus" w:hAnsi="NoorLotus" w:hint="cs"/>
          <w:sz w:val="28"/>
          <w:rtl/>
        </w:rPr>
        <w:t xml:space="preserve">با یکدیگر </w:t>
      </w:r>
      <w:r w:rsidRPr="0009159B">
        <w:rPr>
          <w:rFonts w:ascii="NoorLotus" w:hAnsi="NoorLotus"/>
          <w:sz w:val="28"/>
          <w:rtl/>
        </w:rPr>
        <w:t xml:space="preserve">اختلاف دارند. حالا اینکه پنج ثمره باشد یا شش تا، کمتر و بیشتر </w:t>
      </w:r>
      <w:r w:rsidR="003B4CD7" w:rsidRPr="0009159B">
        <w:rPr>
          <w:rFonts w:ascii="NoorLotus" w:hAnsi="NoorLotus" w:hint="cs"/>
          <w:sz w:val="28"/>
          <w:rtl/>
        </w:rPr>
        <w:t xml:space="preserve">آن </w:t>
      </w:r>
      <w:r w:rsidRPr="0009159B">
        <w:rPr>
          <w:rFonts w:ascii="NoorLotus" w:hAnsi="NoorLotus"/>
          <w:sz w:val="28"/>
          <w:rtl/>
        </w:rPr>
        <w:t>اثری ندارد. خود ایشان هم بعد از اینکه شش ثمره مطرح میکند میگوید: لعل بعد از تامل</w:t>
      </w:r>
      <w:r w:rsidR="003B4CD7" w:rsidRPr="0009159B">
        <w:rPr>
          <w:rFonts w:ascii="NoorLotus" w:hAnsi="NoorLotus" w:hint="cs"/>
          <w:sz w:val="28"/>
          <w:rtl/>
        </w:rPr>
        <w:t>،</w:t>
      </w:r>
      <w:r w:rsidR="003B4CD7" w:rsidRPr="0009159B">
        <w:rPr>
          <w:rFonts w:ascii="NoorLotus" w:hAnsi="NoorLotus"/>
          <w:sz w:val="28"/>
          <w:rtl/>
        </w:rPr>
        <w:t xml:space="preserve"> ثمرات دیگری هم باشد</w:t>
      </w:r>
      <w:r w:rsidR="003B4CD7" w:rsidRPr="0009159B">
        <w:rPr>
          <w:rFonts w:ascii="NoorLotus" w:hAnsi="NoorLotus" w:hint="cs"/>
          <w:sz w:val="28"/>
          <w:rtl/>
        </w:rPr>
        <w:t>.</w:t>
      </w:r>
      <w:r w:rsidRPr="0009159B">
        <w:rPr>
          <w:rFonts w:ascii="NoorLotus" w:hAnsi="NoorLotus"/>
          <w:sz w:val="28"/>
          <w:rtl/>
        </w:rPr>
        <w:t xml:space="preserve"> حق هم همین است. ممکن است ثمرات بیشتری باشد. </w:t>
      </w:r>
    </w:p>
    <w:p w14:paraId="0F43DC76" w14:textId="77777777" w:rsidR="00151DDF" w:rsidRPr="0009159B" w:rsidRDefault="00000000" w:rsidP="003B4CD7">
      <w:pPr>
        <w:pStyle w:val="Heading1"/>
        <w:rPr>
          <w:rtl/>
        </w:rPr>
      </w:pPr>
      <w:bookmarkStart w:id="236" w:name="_Toc151422351"/>
      <w:r w:rsidRPr="0009159B">
        <w:rPr>
          <w:rtl/>
        </w:rPr>
        <w:t>بحث اثباتی در اخبار من بلغ</w:t>
      </w:r>
      <w:bookmarkEnd w:id="236"/>
    </w:p>
    <w:p w14:paraId="396D4C2C" w14:textId="77777777" w:rsidR="003E6ED2" w:rsidRPr="0009159B" w:rsidRDefault="00000000" w:rsidP="00053EFC">
      <w:pPr>
        <w:ind w:firstLine="0"/>
        <w:jc w:val="lowKashida"/>
        <w:rPr>
          <w:rFonts w:ascii="NoorLotus" w:hAnsi="NoorLotus"/>
          <w:sz w:val="28"/>
          <w:rtl/>
        </w:rPr>
      </w:pPr>
      <w:r w:rsidRPr="0009159B">
        <w:rPr>
          <w:rFonts w:ascii="NoorLotus" w:hAnsi="NoorLotus"/>
          <w:sz w:val="28"/>
          <w:rtl/>
        </w:rPr>
        <w:t xml:space="preserve">بحث مهمتر بحث اثباتی هست که اخبار من بلغ چه چیزی را ثابت میکند؟ </w:t>
      </w:r>
      <w:r w:rsidR="00053EFC" w:rsidRPr="0009159B">
        <w:rPr>
          <w:rFonts w:ascii="NoorLotus" w:hAnsi="NoorLotus" w:hint="cs"/>
          <w:sz w:val="28"/>
          <w:rtl/>
        </w:rPr>
        <w:t>شهید صدر</w:t>
      </w:r>
      <w:r w:rsidR="00D51F88" w:rsidRPr="0009159B">
        <w:rPr>
          <w:rFonts w:ascii="NoorLotus" w:hAnsi="NoorLotus"/>
          <w:sz w:val="28"/>
          <w:rtl/>
        </w:rPr>
        <w:t xml:space="preserve"> </w:t>
      </w:r>
      <w:r w:rsidRPr="0009159B">
        <w:rPr>
          <w:rFonts w:ascii="NoorLotus" w:hAnsi="NoorLotus"/>
          <w:sz w:val="28"/>
          <w:rtl/>
        </w:rPr>
        <w:t xml:space="preserve">یک بحثی در اول دارد. ادعایی میکنند که ما باید آخر بحث راجع به صحت و سقمش بصورت جزمی سخن بگوییم و آن این است که میگویند ما در این احتمالاتی که بحث میکنیم، احتمال ارشاد را بحث نمیکنیم. چرا؟ چون اگر سه محتمل دیگر را بحث کردیم و گفتیم قرائنش کافی نیست که حمل بر آن احتمالات کنیم، میگوید نتیجه اش به صالح الارشاد تمام میشود. </w:t>
      </w:r>
      <w:r w:rsidR="000D1224" w:rsidRPr="0009159B">
        <w:rPr>
          <w:rFonts w:ascii="NoorLotus" w:hAnsi="NoorLotus"/>
          <w:sz w:val="28"/>
          <w:rtl/>
        </w:rPr>
        <w:t xml:space="preserve">چرا؟ چون دیگر چیزی نداریم جز حکم عقلی کما در احتمال ارشاد که فقط حکم عقلی داریم. </w:t>
      </w:r>
    </w:p>
    <w:p w14:paraId="310FFB64" w14:textId="77777777" w:rsidR="00B43A41" w:rsidRPr="0009159B" w:rsidRDefault="00000000" w:rsidP="003E6ED2">
      <w:pPr>
        <w:ind w:firstLine="0"/>
        <w:jc w:val="lowKashida"/>
        <w:rPr>
          <w:rFonts w:ascii="NoorLotus" w:hAnsi="NoorLotus"/>
          <w:sz w:val="28"/>
          <w:rtl/>
        </w:rPr>
      </w:pPr>
      <w:r w:rsidRPr="0009159B">
        <w:rPr>
          <w:rFonts w:ascii="NoorLotus" w:hAnsi="NoorLotus"/>
          <w:sz w:val="28"/>
          <w:rtl/>
        </w:rPr>
        <w:t xml:space="preserve">ما نفهمیدیم حرف ایشان را. ببینید اگر مقصود این است که علی ای حال موضوع اخبار من بلغ طوری است که همیشه در آن حکم عقلی هست، از این باب که </w:t>
      </w:r>
      <w:r w:rsidR="00B52BC5" w:rsidRPr="0009159B">
        <w:rPr>
          <w:rFonts w:ascii="NoorLotus" w:hAnsi="NoorLotus"/>
          <w:sz w:val="28"/>
          <w:rtl/>
        </w:rPr>
        <w:t>فعمله یا طلب قول النبی یا التماس ثوابی که به آن رسیده، چون اینها هست پس قطعا در آ</w:t>
      </w:r>
      <w:r w:rsidR="003E6ED2" w:rsidRPr="0009159B">
        <w:rPr>
          <w:rFonts w:ascii="NoorLotus" w:hAnsi="NoorLotus"/>
          <w:sz w:val="28"/>
          <w:rtl/>
        </w:rPr>
        <w:t xml:space="preserve">ن انقیاد نهفته است، اگر </w:t>
      </w:r>
      <w:r w:rsidR="003E6ED2" w:rsidRPr="0009159B">
        <w:rPr>
          <w:rFonts w:ascii="NoorLotus" w:hAnsi="NoorLotus" w:hint="cs"/>
          <w:sz w:val="28"/>
          <w:rtl/>
        </w:rPr>
        <w:t xml:space="preserve">مقصود </w:t>
      </w:r>
      <w:r w:rsidR="003E6ED2" w:rsidRPr="0009159B">
        <w:rPr>
          <w:rFonts w:ascii="NoorLotus" w:hAnsi="NoorLotus"/>
          <w:sz w:val="28"/>
          <w:rtl/>
        </w:rPr>
        <w:t>این است</w:t>
      </w:r>
      <w:r w:rsidR="003E6ED2" w:rsidRPr="0009159B">
        <w:rPr>
          <w:rFonts w:ascii="NoorLotus" w:hAnsi="NoorLotus" w:hint="cs"/>
          <w:sz w:val="28"/>
          <w:rtl/>
        </w:rPr>
        <w:t xml:space="preserve">، </w:t>
      </w:r>
      <w:r w:rsidR="003E6ED2" w:rsidRPr="0009159B">
        <w:rPr>
          <w:rFonts w:ascii="NoorLotus" w:hAnsi="NoorLotus"/>
          <w:sz w:val="28"/>
          <w:rtl/>
        </w:rPr>
        <w:t>این حرف اشکال دارد</w:t>
      </w:r>
      <w:r w:rsidR="00B52BC5" w:rsidRPr="0009159B">
        <w:rPr>
          <w:rFonts w:ascii="NoorLotus" w:hAnsi="NoorLotus"/>
          <w:sz w:val="28"/>
          <w:rtl/>
        </w:rPr>
        <w:t xml:space="preserve"> چون وقتی شما استحباب یا حجیت میگویید، دیگر طرف این احتمال نرفتید. همانطور که مرحوم آخوند میفرماید اصلا این ظهوری ندارد که در خ</w:t>
      </w:r>
      <w:r w:rsidR="003E6ED2" w:rsidRPr="0009159B">
        <w:rPr>
          <w:rFonts w:ascii="NoorLotus" w:hAnsi="NoorLotus"/>
          <w:sz w:val="28"/>
          <w:rtl/>
        </w:rPr>
        <w:t>صوص کسی که منقاد است آمده باشد</w:t>
      </w:r>
      <w:r w:rsidR="003E6ED2" w:rsidRPr="0009159B">
        <w:rPr>
          <w:rFonts w:ascii="NoorLotus" w:hAnsi="NoorLotus" w:hint="cs"/>
          <w:sz w:val="28"/>
          <w:rtl/>
        </w:rPr>
        <w:t xml:space="preserve"> بلکه صرفاً </w:t>
      </w:r>
      <w:r w:rsidR="00456E20" w:rsidRPr="0009159B">
        <w:rPr>
          <w:rFonts w:ascii="NoorLotus" w:hAnsi="NoorLotus"/>
          <w:sz w:val="28"/>
          <w:rtl/>
        </w:rPr>
        <w:t xml:space="preserve">گفته فله ثواب کذا. </w:t>
      </w:r>
    </w:p>
    <w:p w14:paraId="4D2C0923" w14:textId="77777777" w:rsidR="00053EFC" w:rsidRPr="0009159B" w:rsidRDefault="00000000" w:rsidP="001C2D76">
      <w:pPr>
        <w:ind w:firstLine="0"/>
        <w:jc w:val="lowKashida"/>
        <w:rPr>
          <w:rFonts w:ascii="NoorLotus" w:hAnsi="NoorLotus"/>
          <w:sz w:val="28"/>
          <w:rtl/>
        </w:rPr>
      </w:pPr>
      <w:r w:rsidRPr="0009159B">
        <w:rPr>
          <w:rFonts w:ascii="NoorLotus" w:hAnsi="NoorLotus"/>
          <w:sz w:val="28"/>
          <w:rtl/>
        </w:rPr>
        <w:t>اگرمقصودتان این است که حتی اگر در موضوع اخبار من بلغ</w:t>
      </w:r>
      <w:r w:rsidR="003E6ED2" w:rsidRPr="0009159B">
        <w:rPr>
          <w:rFonts w:ascii="NoorLotus" w:hAnsi="NoorLotus" w:hint="cs"/>
          <w:sz w:val="28"/>
          <w:rtl/>
        </w:rPr>
        <w:t>،</w:t>
      </w:r>
      <w:r w:rsidRPr="0009159B">
        <w:rPr>
          <w:rFonts w:ascii="NoorLotus" w:hAnsi="NoorLotus"/>
          <w:sz w:val="28"/>
          <w:rtl/>
        </w:rPr>
        <w:t xml:space="preserve"> این قید نیامده باشد که </w:t>
      </w:r>
      <w:r w:rsidR="003E6ED2" w:rsidRPr="0009159B">
        <w:rPr>
          <w:rFonts w:ascii="NoorLotus" w:hAnsi="NoorLotus"/>
          <w:sz w:val="28"/>
          <w:rtl/>
        </w:rPr>
        <w:t xml:space="preserve">به این خبر </w:t>
      </w:r>
      <w:r w:rsidRPr="0009159B">
        <w:rPr>
          <w:rFonts w:ascii="NoorLotus" w:hAnsi="NoorLotus"/>
          <w:sz w:val="28"/>
          <w:rtl/>
        </w:rPr>
        <w:t>عمل کرده باشد</w:t>
      </w:r>
      <w:r w:rsidR="003E6ED2" w:rsidRPr="0009159B">
        <w:rPr>
          <w:rFonts w:ascii="NoorLotus" w:hAnsi="NoorLotus"/>
          <w:sz w:val="28"/>
          <w:rtl/>
        </w:rPr>
        <w:t xml:space="preserve"> به داعی احتمال واقع</w:t>
      </w:r>
      <w:r w:rsidR="003E6ED2" w:rsidRPr="0009159B">
        <w:rPr>
          <w:rFonts w:ascii="NoorLotus" w:hAnsi="NoorLotus" w:hint="cs"/>
          <w:sz w:val="28"/>
          <w:rtl/>
        </w:rPr>
        <w:t xml:space="preserve"> یا به داعی</w:t>
      </w:r>
      <w:r w:rsidRPr="0009159B">
        <w:rPr>
          <w:rFonts w:ascii="NoorLotus" w:hAnsi="NoorLotus"/>
          <w:sz w:val="28"/>
          <w:rtl/>
        </w:rPr>
        <w:t xml:space="preserve"> طلب ثواب واقعی، اینها قید</w:t>
      </w:r>
      <w:r w:rsidR="003E6ED2" w:rsidRPr="0009159B">
        <w:rPr>
          <w:rFonts w:ascii="NoorLotus" w:hAnsi="NoorLotus"/>
          <w:sz w:val="28"/>
          <w:rtl/>
        </w:rPr>
        <w:t xml:space="preserve"> نشده باشد، باز هم حکم عقلی هست</w:t>
      </w:r>
      <w:r w:rsidR="003E6ED2" w:rsidRPr="0009159B">
        <w:rPr>
          <w:rFonts w:ascii="NoorLotus" w:hAnsi="NoorLotus" w:hint="cs"/>
          <w:sz w:val="28"/>
          <w:rtl/>
        </w:rPr>
        <w:t xml:space="preserve"> پس</w:t>
      </w:r>
      <w:r w:rsidRPr="0009159B">
        <w:rPr>
          <w:rFonts w:ascii="NoorLotus" w:hAnsi="NoorLotus"/>
          <w:sz w:val="28"/>
          <w:rtl/>
        </w:rPr>
        <w:t xml:space="preserve"> </w:t>
      </w:r>
      <w:r w:rsidR="003E6ED2" w:rsidRPr="0009159B">
        <w:rPr>
          <w:rFonts w:ascii="NoorLotus" w:hAnsi="NoorLotus" w:hint="cs"/>
          <w:sz w:val="28"/>
          <w:rtl/>
        </w:rPr>
        <w:t>اشکال این</w:t>
      </w:r>
      <w:r w:rsidR="00B43A41" w:rsidRPr="0009159B">
        <w:rPr>
          <w:rFonts w:ascii="NoorLotus" w:hAnsi="NoorLotus" w:hint="cs"/>
          <w:sz w:val="28"/>
          <w:rtl/>
        </w:rPr>
        <w:t xml:space="preserve"> حرف این</w:t>
      </w:r>
      <w:r w:rsidR="003E6ED2" w:rsidRPr="0009159B">
        <w:rPr>
          <w:rFonts w:ascii="NoorLotus" w:hAnsi="NoorLotus" w:hint="cs"/>
          <w:sz w:val="28"/>
          <w:rtl/>
        </w:rPr>
        <w:t xml:space="preserve"> است که </w:t>
      </w:r>
      <w:r w:rsidRPr="0009159B">
        <w:rPr>
          <w:rFonts w:ascii="NoorLotus" w:hAnsi="NoorLotus"/>
          <w:sz w:val="28"/>
          <w:rtl/>
        </w:rPr>
        <w:t xml:space="preserve">ما نفهمیدیم چه حکم عقلی هست؟ یعنی اگر روایتی میگوید من بلغه ثواب علی کذا فعمله، </w:t>
      </w:r>
      <w:r w:rsidR="009A2F1E" w:rsidRPr="0009159B">
        <w:rPr>
          <w:rFonts w:ascii="NoorLotus" w:hAnsi="NoorLotus"/>
          <w:sz w:val="28"/>
          <w:rtl/>
        </w:rPr>
        <w:t xml:space="preserve">همچین </w:t>
      </w:r>
      <w:r w:rsidR="003E6ED2" w:rsidRPr="0009159B">
        <w:rPr>
          <w:rFonts w:ascii="NoorLotus" w:hAnsi="NoorLotus" w:hint="cs"/>
          <w:sz w:val="28"/>
          <w:rtl/>
        </w:rPr>
        <w:t xml:space="preserve">انصراف یا تقییدی </w:t>
      </w:r>
      <w:r w:rsidR="009A2F1E" w:rsidRPr="0009159B">
        <w:rPr>
          <w:rFonts w:ascii="NoorLotus" w:hAnsi="NoorLotus"/>
          <w:sz w:val="28"/>
          <w:rtl/>
        </w:rPr>
        <w:t xml:space="preserve">نداشته باشد که به داعی باشد، </w:t>
      </w:r>
      <w:r w:rsidR="003E6ED2" w:rsidRPr="0009159B">
        <w:rPr>
          <w:rFonts w:ascii="NoorLotus" w:hAnsi="NoorLotus" w:hint="cs"/>
          <w:sz w:val="28"/>
          <w:rtl/>
        </w:rPr>
        <w:t xml:space="preserve">بلکه </w:t>
      </w:r>
      <w:r w:rsidR="009A2F1E" w:rsidRPr="0009159B">
        <w:rPr>
          <w:rFonts w:ascii="NoorLotus" w:hAnsi="NoorLotus"/>
          <w:sz w:val="28"/>
          <w:rtl/>
        </w:rPr>
        <w:t>اطلاق دارد که میگوید مختص داعی خاص نیست</w:t>
      </w:r>
      <w:r w:rsidR="001C2D76" w:rsidRPr="0009159B">
        <w:rPr>
          <w:rFonts w:ascii="NoorLotus" w:hAnsi="NoorLotus" w:hint="cs"/>
          <w:sz w:val="28"/>
          <w:rtl/>
        </w:rPr>
        <w:t>.</w:t>
      </w:r>
      <w:r w:rsidR="009A2F1E" w:rsidRPr="0009159B">
        <w:rPr>
          <w:rFonts w:ascii="NoorLotus" w:hAnsi="NoorLotus"/>
          <w:sz w:val="28"/>
          <w:rtl/>
        </w:rPr>
        <w:t xml:space="preserve"> مثل اینکه بگوید من صرح لحیته فله کذا</w:t>
      </w:r>
      <w:r w:rsidR="001C2D76" w:rsidRPr="0009159B">
        <w:rPr>
          <w:rFonts w:ascii="NoorLotus" w:hAnsi="NoorLotus" w:hint="cs"/>
          <w:sz w:val="28"/>
          <w:rtl/>
        </w:rPr>
        <w:t>؛</w:t>
      </w:r>
      <w:r w:rsidR="009A2F1E" w:rsidRPr="0009159B">
        <w:rPr>
          <w:rFonts w:ascii="NoorLotus" w:hAnsi="NoorLotus"/>
          <w:sz w:val="28"/>
          <w:rtl/>
        </w:rPr>
        <w:t xml:space="preserve"> که از این استحباب را میفهمیم. خب ما فهمیدیم که من بلغه ثواب علی کذا مستحب است. این کجا دارد که حکم عقلی حتما در آن هست؟ یک مستحب شرعی هست مثل بقیه مستحبات. </w:t>
      </w:r>
      <w:r w:rsidR="00D52BE9" w:rsidRPr="0009159B">
        <w:rPr>
          <w:rFonts w:ascii="NoorLotus" w:hAnsi="NoorLotus"/>
          <w:sz w:val="28"/>
          <w:rtl/>
        </w:rPr>
        <w:t>اینکه ایشان میفرماید نتیجه اش کما هو الحال فی فرض الارشاد میشود، پس ما لازم نداریم بحث کنیم که چرا احتمال ارشاد یک احتمال موجهی هست، همین که بقیه احتمالات را گذاشتیم کنار</w:t>
      </w:r>
      <w:r w:rsidR="00EB7D3A" w:rsidRPr="0009159B">
        <w:rPr>
          <w:rFonts w:ascii="NoorLotus" w:hAnsi="NoorLotus"/>
          <w:sz w:val="28"/>
          <w:rtl/>
        </w:rPr>
        <w:t xml:space="preserve">، نتیجه اش همین میشود. </w:t>
      </w:r>
    </w:p>
    <w:p w14:paraId="2D676D71" w14:textId="77777777" w:rsidR="00EB7D3A" w:rsidRPr="0009159B" w:rsidRDefault="00000000" w:rsidP="00053EFC">
      <w:pPr>
        <w:ind w:firstLine="0"/>
        <w:jc w:val="lowKashida"/>
        <w:rPr>
          <w:rFonts w:ascii="NoorLotus" w:hAnsi="NoorLotus"/>
          <w:sz w:val="28"/>
          <w:rtl/>
        </w:rPr>
      </w:pPr>
      <w:r w:rsidRPr="0009159B">
        <w:rPr>
          <w:rFonts w:ascii="NoorLotus" w:hAnsi="NoorLotus"/>
          <w:sz w:val="28"/>
          <w:rtl/>
        </w:rPr>
        <w:t>این</w:t>
      </w:r>
      <w:r w:rsidR="00B43A41" w:rsidRPr="0009159B">
        <w:rPr>
          <w:rFonts w:ascii="NoorLotus" w:hAnsi="NoorLotus" w:hint="cs"/>
          <w:sz w:val="28"/>
          <w:rtl/>
        </w:rPr>
        <w:t xml:space="preserve"> بیان ایشان</w:t>
      </w:r>
      <w:r w:rsidR="001C2D76" w:rsidRPr="0009159B">
        <w:rPr>
          <w:rFonts w:ascii="NoorLotus" w:hAnsi="NoorLotus"/>
          <w:sz w:val="28"/>
          <w:rtl/>
        </w:rPr>
        <w:t xml:space="preserve"> معلوم نیست واقعا</w:t>
      </w:r>
      <w:r w:rsidR="001C2D76" w:rsidRPr="0009159B">
        <w:rPr>
          <w:rFonts w:ascii="NoorLotus" w:hAnsi="NoorLotus" w:hint="cs"/>
          <w:sz w:val="28"/>
          <w:rtl/>
        </w:rPr>
        <w:t xml:space="preserve"> چون</w:t>
      </w:r>
      <w:r w:rsidRPr="0009159B">
        <w:rPr>
          <w:rFonts w:ascii="NoorLotus" w:hAnsi="NoorLotus"/>
          <w:sz w:val="28"/>
          <w:rtl/>
        </w:rPr>
        <w:t xml:space="preserve"> ممکن است کسی بگوید مجمل میشود. ما یک روایتی داری</w:t>
      </w:r>
      <w:r w:rsidR="00B43A41" w:rsidRPr="0009159B">
        <w:rPr>
          <w:rFonts w:ascii="NoorLotus" w:hAnsi="NoorLotus"/>
          <w:sz w:val="28"/>
          <w:rtl/>
        </w:rPr>
        <w:t>م، نه آن احتمال ثابت است و نه</w:t>
      </w:r>
      <w:r w:rsidR="00B43A41" w:rsidRPr="0009159B">
        <w:rPr>
          <w:rFonts w:ascii="NoorLotus" w:hAnsi="NoorLotus" w:hint="cs"/>
          <w:sz w:val="28"/>
          <w:rtl/>
        </w:rPr>
        <w:t xml:space="preserve"> این</w:t>
      </w:r>
      <w:r w:rsidRPr="0009159B">
        <w:rPr>
          <w:rFonts w:ascii="NoorLotus" w:hAnsi="NoorLotus"/>
          <w:sz w:val="28"/>
          <w:rtl/>
        </w:rPr>
        <w:t xml:space="preserve"> احتمال و نه احتمال ارشاد. هیچکدام. میشود مجمل. چرا ما بگوییم حکم عقلی اش قطعی هست پس این ارشاد میشود؟ </w:t>
      </w:r>
    </w:p>
    <w:p w14:paraId="73DE46D6" w14:textId="77777777" w:rsidR="002D4E6D" w:rsidRPr="0009159B" w:rsidRDefault="00000000" w:rsidP="00BD6D3B">
      <w:pPr>
        <w:ind w:firstLine="0"/>
        <w:jc w:val="lowKashida"/>
        <w:rPr>
          <w:rFonts w:ascii="NoorLotus" w:hAnsi="NoorLotus"/>
          <w:sz w:val="28"/>
          <w:rtl/>
        </w:rPr>
      </w:pPr>
      <w:r w:rsidRPr="0009159B">
        <w:rPr>
          <w:rFonts w:ascii="NoorLotus" w:hAnsi="NoorLotus"/>
          <w:sz w:val="28"/>
          <w:rtl/>
        </w:rPr>
        <w:t xml:space="preserve">آخر بحث عرض میکنم که حتی اگر حکم عقلی اش هم روشن باشد، کونه ارشادا نیاز به دلیل دارد. اینطور نیست که اگر حکم عقلی بود، کونه ارشادا آن مسلم باشد. حالا این بحث بعدی است. الان میخواهیم یکی یکی احتمالات را بحث کنیم تا ببینیم نتیجه اش این میشود یا نه؟ </w:t>
      </w:r>
    </w:p>
    <w:p w14:paraId="31508830" w14:textId="77777777" w:rsidR="002D4E6D"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اصل استحبابش را هم اگر قبول کنیم، من بلغش که ارشاد نیست قطعا. </w:t>
      </w:r>
    </w:p>
    <w:p w14:paraId="79856A6F" w14:textId="77777777" w:rsidR="003529D4" w:rsidRPr="0009159B" w:rsidRDefault="00000000" w:rsidP="00B43A41">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8B7121" w:rsidRPr="0009159B">
        <w:rPr>
          <w:rFonts w:ascii="NoorLotus" w:hAnsi="NoorLotus"/>
          <w:sz w:val="28"/>
          <w:rtl/>
        </w:rPr>
        <w:t xml:space="preserve">یعنی میزان ثواب را بفرماید.... عرض کردم ممکن است کسی بگوید حتی انقیاد هم که باشد، از دو جهت نیست. هم اینکه فله ثواب کذا این ثابت نیست و هم اینکه موضوعش هم ممکن است بگوییم خاص نیست </w:t>
      </w:r>
      <w:r w:rsidR="002C6161" w:rsidRPr="0009159B">
        <w:rPr>
          <w:rFonts w:ascii="NoorLotus" w:hAnsi="NoorLotus"/>
          <w:sz w:val="28"/>
          <w:rtl/>
        </w:rPr>
        <w:t>که باید خبر ضعیفی بیاید و کذا. خبر هم که نیاید انسان انقیاد بکند، هست</w:t>
      </w:r>
      <w:r w:rsidR="00B43A41" w:rsidRPr="0009159B">
        <w:rPr>
          <w:rFonts w:ascii="NoorLotus" w:hAnsi="NoorLotus" w:hint="cs"/>
          <w:sz w:val="28"/>
          <w:rtl/>
        </w:rPr>
        <w:t>.</w:t>
      </w:r>
      <w:r w:rsidR="00D958CF" w:rsidRPr="0009159B">
        <w:rPr>
          <w:rFonts w:ascii="NoorLotus" w:hAnsi="NoorLotus"/>
          <w:sz w:val="28"/>
          <w:rtl/>
        </w:rPr>
        <w:t xml:space="preserve"> یعنی این اختصاصاتی که در اخبار من بلغ هست، عینا چیزی نیست که موضوع حکم عقل باشد. </w:t>
      </w:r>
      <w:r w:rsidRPr="0009159B">
        <w:rPr>
          <w:rFonts w:ascii="NoorLotus" w:hAnsi="NoorLotus"/>
          <w:sz w:val="28"/>
          <w:rtl/>
        </w:rPr>
        <w:t xml:space="preserve">آن انقیاد است و انقیاد هم ممکن است بدون خبر هم حاصل بشود. میزان ثوابش هم انحصاری به این جهت ندارد که این میزان باشد. </w:t>
      </w:r>
    </w:p>
    <w:p w14:paraId="0E510BBB" w14:textId="77777777" w:rsidR="003529D4"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میزان ثواب که مولوی نمیشود. </w:t>
      </w:r>
    </w:p>
    <w:p w14:paraId="563BAB85" w14:textId="77777777" w:rsidR="00B914F4" w:rsidRPr="0009159B" w:rsidRDefault="00000000" w:rsidP="00102C6A">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3529D4" w:rsidRPr="0009159B">
        <w:rPr>
          <w:rFonts w:ascii="NoorLotus" w:hAnsi="NoorLotus"/>
          <w:sz w:val="28"/>
          <w:rtl/>
        </w:rPr>
        <w:t xml:space="preserve">پس ارشاد به حکم عقل نمیتواند باشد. </w:t>
      </w:r>
      <w:r w:rsidRPr="0009159B">
        <w:rPr>
          <w:rFonts w:ascii="NoorLotus" w:hAnsi="NoorLotus"/>
          <w:sz w:val="28"/>
          <w:rtl/>
        </w:rPr>
        <w:t xml:space="preserve">چون مفادش مفاد خاص است. نمیگوییم </w:t>
      </w:r>
      <w:r w:rsidR="00102C6A" w:rsidRPr="0009159B">
        <w:rPr>
          <w:rFonts w:ascii="NoorLotus" w:hAnsi="NoorLotus" w:hint="cs"/>
          <w:sz w:val="28"/>
          <w:rtl/>
        </w:rPr>
        <w:t xml:space="preserve">که </w:t>
      </w:r>
      <w:r w:rsidRPr="0009159B">
        <w:rPr>
          <w:rFonts w:ascii="NoorLotus" w:hAnsi="NoorLotus"/>
          <w:sz w:val="28"/>
          <w:rtl/>
        </w:rPr>
        <w:t xml:space="preserve">اگر ارشاد نیست، </w:t>
      </w:r>
      <w:r w:rsidR="00102C6A" w:rsidRPr="0009159B">
        <w:rPr>
          <w:rFonts w:ascii="NoorLotus" w:hAnsi="NoorLotus" w:hint="cs"/>
          <w:sz w:val="28"/>
          <w:rtl/>
        </w:rPr>
        <w:t xml:space="preserve">پس </w:t>
      </w:r>
      <w:r w:rsidRPr="0009159B">
        <w:rPr>
          <w:rFonts w:ascii="NoorLotus" w:hAnsi="NoorLotus"/>
          <w:sz w:val="28"/>
          <w:rtl/>
        </w:rPr>
        <w:t>مولوی</w:t>
      </w:r>
      <w:r w:rsidR="00102C6A" w:rsidRPr="0009159B">
        <w:rPr>
          <w:rFonts w:ascii="NoorLotus" w:hAnsi="NoorLotus" w:hint="cs"/>
          <w:sz w:val="28"/>
          <w:rtl/>
        </w:rPr>
        <w:t>/</w:t>
      </w:r>
      <w:r w:rsidRPr="0009159B">
        <w:rPr>
          <w:rFonts w:ascii="NoorLotus" w:hAnsi="NoorLotus"/>
          <w:sz w:val="28"/>
          <w:rtl/>
        </w:rPr>
        <w:t>ست ولی این ارشاد به حکم عقل نمیتواند باشد. چون در آن ثواب خاص است. مگر حکم عقل ثواب خاص بود؟</w:t>
      </w:r>
    </w:p>
    <w:p w14:paraId="4A2FFC0F" w14:textId="77777777" w:rsidR="00B914F4"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عقل گفته بود ثواب مطلقا. حالا این قید دار بودنش را میخواهیم از من بلغ استفاده کنیم.....</w:t>
      </w:r>
    </w:p>
    <w:p w14:paraId="2DE5B71F" w14:textId="77777777" w:rsidR="00D43E41" w:rsidRPr="0009159B" w:rsidRDefault="00000000" w:rsidP="00BD6D3B">
      <w:pPr>
        <w:ind w:firstLine="0"/>
        <w:jc w:val="lowKashida"/>
        <w:rPr>
          <w:rFonts w:ascii="NoorLotus" w:hAnsi="NoorLotus"/>
          <w:sz w:val="28"/>
          <w:rtl/>
        </w:rPr>
      </w:pPr>
      <w:r w:rsidRPr="0009159B">
        <w:rPr>
          <w:rFonts w:ascii="NoorLotus" w:hAnsi="NoorLotus"/>
          <w:sz w:val="28"/>
          <w:rtl/>
        </w:rPr>
        <w:t xml:space="preserve">پاسخ: </w:t>
      </w:r>
      <w:r w:rsidR="00BC493F" w:rsidRPr="0009159B">
        <w:rPr>
          <w:rFonts w:ascii="NoorLotus" w:hAnsi="NoorLotus"/>
          <w:sz w:val="28"/>
          <w:rtl/>
        </w:rPr>
        <w:t xml:space="preserve">نمیگوییم مولوی هست. میگوییم ارشادش کجاست؟ </w:t>
      </w:r>
      <w:r w:rsidR="00FD4738" w:rsidRPr="0009159B">
        <w:rPr>
          <w:rFonts w:ascii="NoorLotus" w:hAnsi="NoorLotus"/>
          <w:sz w:val="28"/>
          <w:rtl/>
        </w:rPr>
        <w:t xml:space="preserve">ارشاد این است که همین حرفی که ما میخواهیم بزنیم عقل گفته. </w:t>
      </w:r>
    </w:p>
    <w:p w14:paraId="60AEFAC6" w14:textId="77777777" w:rsidR="00D43E41"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شما اثبات کنید مولوی هست. </w:t>
      </w:r>
    </w:p>
    <w:p w14:paraId="33D767F4" w14:textId="77777777" w:rsidR="00AB39CE" w:rsidRPr="0009159B" w:rsidRDefault="00000000" w:rsidP="00B43A41">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D43E41" w:rsidRPr="0009159B">
        <w:rPr>
          <w:rFonts w:ascii="NoorLotus" w:hAnsi="NoorLotus"/>
          <w:sz w:val="28"/>
          <w:rtl/>
        </w:rPr>
        <w:t xml:space="preserve">آن بحث دیگری است. شما بگویید کونه ارشادا را چطور درست میکنید؟ اصلا اگر احتمالات دیگر حذف شد، کونه ارشادا را چطور درست میکنید؟ ارشاد این است که هر چه ما </w:t>
      </w:r>
      <w:r w:rsidR="003B1E04" w:rsidRPr="0009159B">
        <w:rPr>
          <w:rFonts w:ascii="NoorLotus" w:hAnsi="NoorLotus"/>
          <w:sz w:val="28"/>
          <w:rtl/>
        </w:rPr>
        <w:t xml:space="preserve">بگوییم، عقل گفته باشد. خب عقل نگفته </w:t>
      </w:r>
      <w:r w:rsidRPr="0009159B">
        <w:rPr>
          <w:rFonts w:ascii="NoorLotus" w:hAnsi="NoorLotus"/>
          <w:sz w:val="28"/>
          <w:rtl/>
        </w:rPr>
        <w:t xml:space="preserve">این میزان ثواب را. </w:t>
      </w:r>
    </w:p>
    <w:p w14:paraId="69BBD64D" w14:textId="77777777" w:rsidR="00AB39CE"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مولویا اثبات میشود؟ </w:t>
      </w:r>
    </w:p>
    <w:p w14:paraId="66193FEE" w14:textId="77777777" w:rsidR="00AB39CE"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اگر بقیه نفی شود ارشادیت چطور اثبات شود؟ هم از این جهت که میزان ثواب را اثبات نمیکند و هم از جهات دیگر که عرض کردم. میشود مجمل.</w:t>
      </w:r>
    </w:p>
    <w:p w14:paraId="71B6863E" w14:textId="77777777" w:rsidR="00AB39CE"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اصل انقیاد را که عقل گفته.</w:t>
      </w:r>
    </w:p>
    <w:p w14:paraId="0248F13D" w14:textId="77777777" w:rsidR="00334D63"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AB39CE" w:rsidRPr="0009159B">
        <w:rPr>
          <w:rFonts w:ascii="NoorLotus" w:hAnsi="NoorLotus"/>
          <w:sz w:val="28"/>
          <w:rtl/>
        </w:rPr>
        <w:t xml:space="preserve">اصل انقیاد را بله ولی میزانش را که نگفته. </w:t>
      </w:r>
    </w:p>
    <w:p w14:paraId="435B5640" w14:textId="77777777" w:rsidR="00334D63"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در میزانش مولویت هست. </w:t>
      </w:r>
    </w:p>
    <w:p w14:paraId="2208ABB9" w14:textId="77777777" w:rsidR="00C731AC"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334D63" w:rsidRPr="0009159B">
        <w:rPr>
          <w:rFonts w:ascii="NoorLotus" w:hAnsi="NoorLotus"/>
          <w:sz w:val="28"/>
          <w:rtl/>
        </w:rPr>
        <w:t xml:space="preserve">اصلا کاری به مولویت نداریم. ارشاد نیست. عبارت را که تفکیک نمیتوانید بکنید و بگویید از یک جهت ارشاد هست و از یک جهت ارشاد نیست. این روایت وارده در مقام ارشاد به حکم عقل است؟ </w:t>
      </w:r>
      <w:r w:rsidR="0030011F" w:rsidRPr="0009159B">
        <w:rPr>
          <w:rFonts w:ascii="NoorLotus" w:hAnsi="NoorLotus"/>
          <w:sz w:val="28"/>
          <w:rtl/>
        </w:rPr>
        <w:t xml:space="preserve">میگوییم عینا نمیتواند باشد. چون خواص و اوصاف دیگری دارد. </w:t>
      </w:r>
    </w:p>
    <w:p w14:paraId="41B093DA" w14:textId="77777777" w:rsidR="00C731AC"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بیایم اینطور توجیه کنیم. وقتی میبینیم این عمل ثواب دارد. ممکن است در واقع نباشد......</w:t>
      </w:r>
    </w:p>
    <w:p w14:paraId="2E24DC27" w14:textId="77777777" w:rsidR="002D4E6D"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w:t>
      </w:r>
      <w:r w:rsidR="00C731AC" w:rsidRPr="0009159B">
        <w:rPr>
          <w:rFonts w:ascii="NoorLotus" w:hAnsi="NoorLotus"/>
          <w:sz w:val="28"/>
          <w:rtl/>
        </w:rPr>
        <w:t xml:space="preserve">انقیاد هم همین است. </w:t>
      </w:r>
      <w:r w:rsidR="00AB39CE" w:rsidRPr="0009159B">
        <w:rPr>
          <w:rFonts w:ascii="NoorLotus" w:hAnsi="NoorLotus"/>
          <w:sz w:val="28"/>
          <w:rtl/>
        </w:rPr>
        <w:t xml:space="preserve"> </w:t>
      </w:r>
      <w:r w:rsidR="003529D4" w:rsidRPr="0009159B">
        <w:rPr>
          <w:rFonts w:ascii="NoorLotus" w:hAnsi="NoorLotus"/>
          <w:sz w:val="28"/>
          <w:rtl/>
        </w:rPr>
        <w:t xml:space="preserve"> </w:t>
      </w:r>
    </w:p>
    <w:p w14:paraId="571E825B" w14:textId="77777777" w:rsidR="004A23FD"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عقل درک میکند که ضرر ندارد و احتمال منفعت وجود دارد.... </w:t>
      </w:r>
    </w:p>
    <w:p w14:paraId="487BD41F" w14:textId="77777777" w:rsidR="004A23FD"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اتیان محتملات واقعی لبّش همین است. من مولویت را نمیگویم. اصلا وقتی عقل حکم میکند که محتملات را بیاور، با اینکه خودش میداند روایت ضعیف است. برای چی میگوید بیاور؟ برای ادراک واقع است دیگر. </w:t>
      </w:r>
      <w:r w:rsidR="006D5B86" w:rsidRPr="0009159B">
        <w:rPr>
          <w:rFonts w:ascii="NoorLotus" w:hAnsi="NoorLotus"/>
          <w:sz w:val="28"/>
          <w:rtl/>
        </w:rPr>
        <w:t>چرا ادراک واقع بکند؟ چون ملاکش هست، مصلحتش هست. حکم شارع ممکن است باشد.</w:t>
      </w:r>
    </w:p>
    <w:p w14:paraId="518574CA" w14:textId="77777777" w:rsidR="006D5B86" w:rsidRPr="0009159B" w:rsidRDefault="00000000" w:rsidP="00BD6D3B">
      <w:pPr>
        <w:ind w:firstLine="0"/>
        <w:jc w:val="lowKashida"/>
        <w:rPr>
          <w:rFonts w:ascii="NoorLotus" w:hAnsi="NoorLotus"/>
          <w:sz w:val="28"/>
          <w:rtl/>
        </w:rPr>
      </w:pPr>
      <w:r w:rsidRPr="0009159B">
        <w:rPr>
          <w:rFonts w:ascii="NoorLotus" w:hAnsi="NoorLotus"/>
          <w:b/>
          <w:bCs/>
          <w:sz w:val="28"/>
          <w:rtl/>
        </w:rPr>
        <w:t>اشکال</w:t>
      </w:r>
      <w:r w:rsidRPr="0009159B">
        <w:rPr>
          <w:rFonts w:ascii="NoorLotus" w:hAnsi="NoorLotus"/>
          <w:sz w:val="28"/>
          <w:rtl/>
        </w:rPr>
        <w:t xml:space="preserve">: این موضوع حکم عقل به تحسین است. </w:t>
      </w:r>
    </w:p>
    <w:p w14:paraId="07DE46D2" w14:textId="77777777" w:rsidR="006D5B86" w:rsidRPr="0009159B" w:rsidRDefault="00000000" w:rsidP="00BD6D3B">
      <w:pPr>
        <w:ind w:firstLine="0"/>
        <w:jc w:val="lowKashida"/>
        <w:rPr>
          <w:rFonts w:ascii="NoorLotus" w:hAnsi="NoorLotus"/>
          <w:sz w:val="28"/>
          <w:rtl/>
        </w:rPr>
      </w:pPr>
      <w:r w:rsidRPr="0009159B">
        <w:rPr>
          <w:rFonts w:ascii="NoorLotus" w:hAnsi="NoorLotus"/>
          <w:b/>
          <w:bCs/>
          <w:sz w:val="28"/>
          <w:rtl/>
        </w:rPr>
        <w:t>پاسخ</w:t>
      </w:r>
      <w:r w:rsidRPr="0009159B">
        <w:rPr>
          <w:rFonts w:ascii="NoorLotus" w:hAnsi="NoorLotus"/>
          <w:sz w:val="28"/>
          <w:rtl/>
        </w:rPr>
        <w:t xml:space="preserve">: اشکالش این است که حکم عقل نمیگوید چقدر ثواب بدهیم. اینجا میگوید </w:t>
      </w:r>
      <w:r w:rsidR="00C35287" w:rsidRPr="0009159B">
        <w:rPr>
          <w:rFonts w:ascii="NoorLotus" w:hAnsi="NoorLotus"/>
          <w:sz w:val="28"/>
          <w:rtl/>
        </w:rPr>
        <w:t xml:space="preserve">همان ثوابی که گفتند میدهند. </w:t>
      </w:r>
    </w:p>
    <w:p w14:paraId="754FAD2B" w14:textId="77777777" w:rsidR="004029C9" w:rsidRPr="0009159B" w:rsidRDefault="00000000" w:rsidP="00B43A41">
      <w:pPr>
        <w:pStyle w:val="Heading1"/>
        <w:rPr>
          <w:rtl/>
        </w:rPr>
      </w:pPr>
      <w:bookmarkStart w:id="237" w:name="_Toc151422352"/>
      <w:r w:rsidRPr="0009159B">
        <w:rPr>
          <w:rtl/>
        </w:rPr>
        <w:t>بررسی احتمال اول در مفاد اخبار من بلغ (حجیت خبر ضعیف)</w:t>
      </w:r>
      <w:bookmarkEnd w:id="237"/>
    </w:p>
    <w:p w14:paraId="0CB34462" w14:textId="77777777" w:rsidR="00C35287" w:rsidRPr="0009159B" w:rsidRDefault="00000000" w:rsidP="00B43A41">
      <w:pPr>
        <w:ind w:firstLine="0"/>
        <w:jc w:val="lowKashida"/>
        <w:rPr>
          <w:rFonts w:ascii="NoorLotus" w:hAnsi="NoorLotus"/>
          <w:sz w:val="28"/>
          <w:rtl/>
        </w:rPr>
      </w:pPr>
      <w:r w:rsidRPr="0009159B">
        <w:rPr>
          <w:rFonts w:ascii="NoorLotus" w:hAnsi="NoorLotus"/>
          <w:sz w:val="28"/>
          <w:rtl/>
        </w:rPr>
        <w:t xml:space="preserve">بحث اول و مهمی داریم که آیا روایات من بلغ </w:t>
      </w:r>
      <w:r w:rsidR="00B43A41" w:rsidRPr="0009159B">
        <w:rPr>
          <w:rFonts w:ascii="NoorLotus" w:hAnsi="NoorLotus"/>
          <w:sz w:val="28"/>
          <w:rtl/>
        </w:rPr>
        <w:t xml:space="preserve">میتوانند </w:t>
      </w:r>
      <w:r w:rsidRPr="0009159B">
        <w:rPr>
          <w:rFonts w:ascii="NoorLotus" w:hAnsi="NoorLotus"/>
          <w:sz w:val="28"/>
          <w:rtl/>
        </w:rPr>
        <w:t xml:space="preserve">دال بر حجیت باشند یا نه؟ احتمال حجیت را که احتمال سوم بود. این احتمال آیا موافق هست یا نه؟ </w:t>
      </w:r>
    </w:p>
    <w:p w14:paraId="54531D85" w14:textId="77777777" w:rsidR="00475903" w:rsidRPr="0009159B" w:rsidRDefault="00000000" w:rsidP="00B43A41">
      <w:pPr>
        <w:ind w:firstLine="0"/>
        <w:jc w:val="lowKashida"/>
        <w:rPr>
          <w:rFonts w:ascii="NoorLotus" w:hAnsi="NoorLotus"/>
          <w:sz w:val="28"/>
          <w:rtl/>
        </w:rPr>
      </w:pPr>
      <w:r w:rsidRPr="0009159B">
        <w:rPr>
          <w:rFonts w:ascii="NoorLotus" w:hAnsi="NoorLotus"/>
          <w:sz w:val="28"/>
          <w:rtl/>
        </w:rPr>
        <w:t xml:space="preserve">محقق عراقی و عده دیگر از محققین، انکار میکنند که مفاد اخبار من بلغ حجیت باشد. چرا؟ میگوید چون در ذیلش تصریح شده و ان لم یقله رسول الله. </w:t>
      </w:r>
      <w:r w:rsidR="004029C9" w:rsidRPr="0009159B">
        <w:rPr>
          <w:rFonts w:ascii="NoorLotus" w:hAnsi="NoorLotus"/>
          <w:sz w:val="28"/>
          <w:rtl/>
        </w:rPr>
        <w:t>و ان لم یکن فی الواقع. میگوید مگر در جعل حجیت که مفادش کشف از واقع است و تتمیم کشف و امثال این هست، معنا دارد که مولا بگوید من این را کشف از واقع میدانم</w:t>
      </w:r>
      <w:r w:rsidR="00A1172E" w:rsidRPr="0009159B">
        <w:rPr>
          <w:rFonts w:ascii="NoorLotus" w:hAnsi="NoorLotus"/>
          <w:sz w:val="28"/>
          <w:rtl/>
        </w:rPr>
        <w:t xml:space="preserve">، بعد خودش بگوید ولو واقعی نباشد؟ ثبوتا محال نیست ولی خلاف ظاهر است که مولا در صدر کلامش بگوید من تتمیم کشف میکنم خبر ضعیف را و میگویم خبر ضعیف کاشف عن الواقع و ان لم یقله نبی. و ان لم یکن مطابقا للواقع. این لسان خلاف ظاهر است نه اینکه ثبوتا محال است. این اشکال را بزرگان کردند و اشکال هم ظاهرا وارد است. </w:t>
      </w:r>
    </w:p>
    <w:p w14:paraId="13A060D2" w14:textId="77777777" w:rsidR="00437A82" w:rsidRPr="00A4492F" w:rsidRDefault="00000000" w:rsidP="00B43A41">
      <w:pPr>
        <w:ind w:firstLine="0"/>
        <w:jc w:val="lowKashida"/>
        <w:rPr>
          <w:rFonts w:ascii="NoorLotus" w:hAnsi="NoorLotus"/>
          <w:sz w:val="28"/>
          <w:rtl/>
        </w:rPr>
      </w:pPr>
      <w:r w:rsidRPr="0009159B">
        <w:rPr>
          <w:rFonts w:ascii="NoorLotus" w:hAnsi="NoorLotus"/>
          <w:sz w:val="28"/>
          <w:rtl/>
        </w:rPr>
        <w:t xml:space="preserve">شهید صدر اول میگوید اصلا این اشکال یک جواب ابتدایی دارد. بعد خود ایشان یک جور تصحیح میکند و بعد آن تصحیح را هم رد میکند. فلذا اشکال میکند در اینجور استدلال بر نفی حجیت. میگوید اگر نفی هم باشد، باید ببینیم که </w:t>
      </w:r>
      <w:r w:rsidR="00EC5ADA" w:rsidRPr="0009159B">
        <w:rPr>
          <w:rFonts w:ascii="NoorLotus" w:hAnsi="NoorLotus"/>
          <w:sz w:val="28"/>
          <w:rtl/>
        </w:rPr>
        <w:t xml:space="preserve">آیا به نحو دیگری اشکال دارد یا نه؟ که </w:t>
      </w:r>
      <w:r w:rsidR="00B43A41" w:rsidRPr="0009159B">
        <w:rPr>
          <w:rFonts w:ascii="NoorLotus" w:hAnsi="NoorLotus"/>
          <w:sz w:val="28"/>
          <w:rtl/>
        </w:rPr>
        <w:t xml:space="preserve">البته </w:t>
      </w:r>
      <w:r w:rsidR="00EC5ADA" w:rsidRPr="0009159B">
        <w:rPr>
          <w:rFonts w:ascii="NoorLotus" w:hAnsi="NoorLotus"/>
          <w:sz w:val="28"/>
          <w:rtl/>
        </w:rPr>
        <w:t xml:space="preserve">میگذارد برای بعد. چون استحباب طریقی را مطرح میکند </w:t>
      </w:r>
      <w:r w:rsidR="00911097" w:rsidRPr="0009159B">
        <w:rPr>
          <w:rFonts w:ascii="NoorLotus" w:hAnsi="NoorLotus"/>
          <w:sz w:val="28"/>
          <w:rtl/>
        </w:rPr>
        <w:t xml:space="preserve">در قبال حجیت. دوستان باید فکر کنند که آیا حجیتی که در اینجا هست با استحباب طریقی یکی هست یا نه؟ لبّ اشکالات ایشان این است. علاوه بر اینکه در مقام استظهار از حرف مرحوم عراقی هم ایشان کم لطفی کرده. فرمایش مرحوم عراقی روشن است که کجا را دارد میگوید. تنها اشکالی که ممکن است بر مرحوم عراقی و آقای خویی و دیگران وارد باشد، یک کلمه است. آیا استحباب طریقی یک فرضی هست غیر از جعل حجیت یا همان است؟ </w:t>
      </w:r>
      <w:r w:rsidR="00AD0AC7" w:rsidRPr="0009159B">
        <w:rPr>
          <w:rFonts w:ascii="NoorLotus" w:hAnsi="NoorLotus"/>
          <w:sz w:val="28"/>
          <w:rtl/>
        </w:rPr>
        <w:t xml:space="preserve">مرحوم عراقی اینها را یکی میگیرند اما ایشان دو تا گرفته. در کلمات استاد آیت الله وحید هم همین آمده. ایشان محتملات را پنج تا گرفتند. یعنی در کنار حجیت خبر ضعیف، خود استحباب طریقی را هم آوردند. یعنی ارشاد، حجیت، استحباب طریقی، استحباب نفسی و تفضل. پنج تا. حالا باید ببینیم آیا استحباب طریقی غیر از حجیت است؟ </w:t>
      </w:r>
      <w:r w:rsidR="00DD3712" w:rsidRPr="0009159B">
        <w:rPr>
          <w:rFonts w:ascii="NoorLotus" w:hAnsi="NoorLotus"/>
          <w:sz w:val="28"/>
          <w:rtl/>
        </w:rPr>
        <w:t>آقای صدر میگوید غیر از حجیت است. دوستان فکر کنند تا فردا ببینیم نتیجه اش چه میشود؟</w:t>
      </w:r>
    </w:p>
    <w:p w14:paraId="0AAF022D" w14:textId="77777777" w:rsidR="00D43E13" w:rsidRPr="00A4492F" w:rsidRDefault="00D43E13" w:rsidP="00BD6D3B">
      <w:pPr>
        <w:ind w:firstLine="0"/>
        <w:jc w:val="lowKashida"/>
        <w:rPr>
          <w:rFonts w:ascii="NoorLotus" w:hAnsi="NoorLotus"/>
          <w:sz w:val="28"/>
          <w:rtl/>
        </w:rPr>
        <w:sectPr w:rsidR="00D43E13" w:rsidRPr="00A4492F" w:rsidSect="0010049B">
          <w:headerReference w:type="even" r:id="rId128"/>
          <w:headerReference w:type="default" r:id="rId129"/>
          <w:footerReference w:type="even" r:id="rId130"/>
          <w:footerReference w:type="default" r:id="rId131"/>
          <w:headerReference w:type="first" r:id="rId132"/>
          <w:footerReference w:type="first" r:id="rId13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6F3406D" w14:textId="77777777" w:rsidR="002A7F63" w:rsidRPr="003C6162" w:rsidRDefault="00000000" w:rsidP="00AB1C2D">
      <w:pPr>
        <w:jc w:val="center"/>
        <w:rPr>
          <w:rFonts w:ascii="NoorLotus" w:hAnsi="NoorLotus"/>
          <w:sz w:val="28"/>
          <w:rtl/>
        </w:rPr>
      </w:pPr>
      <w:r w:rsidRPr="003C6162">
        <w:rPr>
          <w:rFonts w:ascii="NoorLotus" w:hAnsi="NoorLotus"/>
          <w:sz w:val="28"/>
          <w:rtl/>
        </w:rPr>
        <w:t>بسم الله الرحمن الرحیم</w:t>
      </w:r>
    </w:p>
    <w:sdt>
      <w:sdtPr>
        <w:rPr>
          <w:rFonts w:ascii="NoorLotus" w:hAnsi="NoorLotus"/>
          <w:sz w:val="28"/>
          <w:rtl/>
        </w:rPr>
        <w:id w:val="179386884"/>
        <w:docPartObj>
          <w:docPartGallery w:val="Table of Contents"/>
          <w:docPartUnique/>
        </w:docPartObj>
      </w:sdtPr>
      <w:sdtEndPr>
        <w:rPr>
          <w:b/>
          <w:noProof/>
        </w:rPr>
      </w:sdtEndPr>
      <w:sdtContent>
        <w:p w14:paraId="6CFB8BC2" w14:textId="77777777" w:rsidR="00CD5CB3" w:rsidRPr="003C6162" w:rsidRDefault="00000000" w:rsidP="003C6162">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3C6162">
            <w:rPr>
              <w:rFonts w:ascii="NoorLotus" w:eastAsiaTheme="majorEastAsia" w:hAnsi="NoorLotus"/>
              <w:bCs/>
              <w:color w:val="365F91" w:themeColor="accent1" w:themeShade="BF"/>
              <w:sz w:val="28"/>
              <w:shd w:val="clear" w:color="auto" w:fill="FFFFFF"/>
              <w:rtl/>
              <w:lang w:bidi="ar-SA"/>
            </w:rPr>
            <w:t>فهرست</w:t>
          </w:r>
        </w:p>
        <w:p w14:paraId="092D7C8E" w14:textId="640E550D" w:rsidR="003C6162" w:rsidRPr="003C6162"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3C6162">
            <w:rPr>
              <w:rFonts w:ascii="NoorLotus" w:hAnsi="NoorLotus" w:cs="B Titr"/>
              <w:color w:val="632423" w:themeColor="accent2" w:themeShade="80"/>
              <w:sz w:val="28"/>
              <w:szCs w:val="24"/>
            </w:rPr>
            <w:fldChar w:fldCharType="begin"/>
          </w:r>
          <w:r w:rsidRPr="003C6162">
            <w:rPr>
              <w:rFonts w:ascii="NoorLotus" w:hAnsi="NoorLotus" w:cs="B Titr"/>
              <w:color w:val="632423" w:themeColor="accent2" w:themeShade="80"/>
              <w:sz w:val="28"/>
              <w:szCs w:val="24"/>
            </w:rPr>
            <w:instrText xml:space="preserve"> TOC \o "1-3" \h \z \u </w:instrText>
          </w:r>
          <w:r w:rsidRPr="003C6162">
            <w:rPr>
              <w:rFonts w:ascii="NoorLotus" w:hAnsi="NoorLotus" w:cs="B Titr"/>
              <w:color w:val="632423" w:themeColor="accent2" w:themeShade="80"/>
              <w:sz w:val="28"/>
              <w:szCs w:val="24"/>
            </w:rPr>
            <w:fldChar w:fldCharType="separate"/>
          </w:r>
          <w:hyperlink w:anchor="_Toc151894797" w:history="1">
            <w:r w:rsidRPr="003C6162">
              <w:rPr>
                <w:rFonts w:cs="B Titr"/>
                <w:noProof/>
                <w:color w:val="0000FF"/>
                <w:szCs w:val="24"/>
                <w:u w:val="single"/>
                <w:rtl/>
              </w:rPr>
              <w:t>بررس</w:t>
            </w:r>
            <w:r w:rsidRPr="003C6162">
              <w:rPr>
                <w:rFonts w:cs="B Titr" w:hint="cs"/>
                <w:noProof/>
                <w:color w:val="0000FF"/>
                <w:szCs w:val="24"/>
                <w:u w:val="single"/>
                <w:rtl/>
              </w:rPr>
              <w:t>ی</w:t>
            </w:r>
            <w:r w:rsidRPr="003C6162">
              <w:rPr>
                <w:rFonts w:cs="B Titr"/>
                <w:noProof/>
                <w:color w:val="0000FF"/>
                <w:szCs w:val="24"/>
                <w:u w:val="single"/>
                <w:rtl/>
              </w:rPr>
              <w:t xml:space="preserve"> اثبات</w:t>
            </w:r>
            <w:r w:rsidRPr="003C6162">
              <w:rPr>
                <w:rFonts w:cs="B Titr" w:hint="cs"/>
                <w:noProof/>
                <w:color w:val="0000FF"/>
                <w:szCs w:val="24"/>
                <w:u w:val="single"/>
                <w:rtl/>
              </w:rPr>
              <w:t>ی</w:t>
            </w:r>
            <w:r w:rsidRPr="003C6162">
              <w:rPr>
                <w:rFonts w:cs="B Titr"/>
                <w:noProof/>
                <w:color w:val="0000FF"/>
                <w:szCs w:val="24"/>
                <w:u w:val="single"/>
                <w:rtl/>
              </w:rPr>
              <w:t xml:space="preserve"> مفاد اخبار من بلغ</w:t>
            </w:r>
            <w:r w:rsidRPr="003C6162">
              <w:rPr>
                <w:rFonts w:cs="B Titr"/>
                <w:noProof/>
                <w:webHidden/>
                <w:color w:val="632423" w:themeColor="accent2" w:themeShade="80"/>
                <w:szCs w:val="24"/>
                <w:rtl/>
              </w:rPr>
              <w:tab/>
            </w:r>
            <w:r w:rsidRPr="003C6162">
              <w:rPr>
                <w:rFonts w:cs="B Titr"/>
                <w:noProof/>
                <w:webHidden/>
                <w:color w:val="632423" w:themeColor="accent2" w:themeShade="80"/>
                <w:szCs w:val="24"/>
                <w:rtl/>
              </w:rPr>
              <w:fldChar w:fldCharType="begin"/>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Pr>
              <w:instrText>PAGEREF</w:instrText>
            </w:r>
            <w:r w:rsidRPr="003C6162">
              <w:rPr>
                <w:rFonts w:cs="B Titr"/>
                <w:noProof/>
                <w:webHidden/>
                <w:color w:val="632423" w:themeColor="accent2" w:themeShade="80"/>
                <w:szCs w:val="24"/>
                <w:rtl/>
              </w:rPr>
              <w:instrText xml:space="preserve"> _</w:instrText>
            </w:r>
            <w:r w:rsidRPr="003C6162">
              <w:rPr>
                <w:rFonts w:cs="B Titr"/>
                <w:noProof/>
                <w:webHidden/>
                <w:color w:val="632423" w:themeColor="accent2" w:themeShade="80"/>
                <w:szCs w:val="24"/>
              </w:rPr>
              <w:instrText>Toc151894797 \h</w:instrText>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tl/>
              </w:rPr>
            </w:r>
            <w:r w:rsidRPr="003C6162">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sidRPr="003C6162">
              <w:rPr>
                <w:rFonts w:cs="B Titr"/>
                <w:noProof/>
                <w:webHidden/>
                <w:color w:val="632423" w:themeColor="accent2" w:themeShade="80"/>
                <w:szCs w:val="24"/>
                <w:rtl/>
              </w:rPr>
              <w:fldChar w:fldCharType="end"/>
            </w:r>
          </w:hyperlink>
        </w:p>
        <w:p w14:paraId="310FF66E" w14:textId="3586688A" w:rsidR="003C6162" w:rsidRPr="003C6162"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894798" w:history="1">
            <w:r w:rsidRPr="003C6162">
              <w:rPr>
                <w:rFonts w:cs="B Titr"/>
                <w:noProof/>
                <w:color w:val="0000FF"/>
                <w:szCs w:val="24"/>
                <w:u w:val="single"/>
                <w:rtl/>
              </w:rPr>
              <w:t>ب</w:t>
            </w:r>
            <w:r w:rsidRPr="003C6162">
              <w:rPr>
                <w:rFonts w:cs="B Titr" w:hint="cs"/>
                <w:noProof/>
                <w:color w:val="0000FF"/>
                <w:szCs w:val="24"/>
                <w:u w:val="single"/>
                <w:rtl/>
              </w:rPr>
              <w:t>ی</w:t>
            </w:r>
            <w:r w:rsidRPr="003C6162">
              <w:rPr>
                <w:rFonts w:cs="B Titr" w:hint="eastAsia"/>
                <w:noProof/>
                <w:color w:val="0000FF"/>
                <w:szCs w:val="24"/>
                <w:u w:val="single"/>
                <w:rtl/>
              </w:rPr>
              <w:t>ان</w:t>
            </w:r>
            <w:r w:rsidRPr="003C6162">
              <w:rPr>
                <w:rFonts w:cs="B Titr"/>
                <w:noProof/>
                <w:color w:val="0000FF"/>
                <w:szCs w:val="24"/>
                <w:u w:val="single"/>
                <w:rtl/>
              </w:rPr>
              <w:t xml:space="preserve"> شه</w:t>
            </w:r>
            <w:r w:rsidRPr="003C6162">
              <w:rPr>
                <w:rFonts w:cs="B Titr" w:hint="cs"/>
                <w:noProof/>
                <w:color w:val="0000FF"/>
                <w:szCs w:val="24"/>
                <w:u w:val="single"/>
                <w:rtl/>
              </w:rPr>
              <w:t>ی</w:t>
            </w:r>
            <w:r w:rsidRPr="003C6162">
              <w:rPr>
                <w:rFonts w:cs="B Titr" w:hint="eastAsia"/>
                <w:noProof/>
                <w:color w:val="0000FF"/>
                <w:szCs w:val="24"/>
                <w:u w:val="single"/>
                <w:rtl/>
              </w:rPr>
              <w:t>د</w:t>
            </w:r>
            <w:r w:rsidRPr="003C6162">
              <w:rPr>
                <w:rFonts w:cs="B Titr"/>
                <w:noProof/>
                <w:color w:val="0000FF"/>
                <w:szCs w:val="24"/>
                <w:u w:val="single"/>
                <w:rtl/>
              </w:rPr>
              <w:t xml:space="preserve"> صدر در مقام</w:t>
            </w:r>
            <w:r w:rsidRPr="003C6162">
              <w:rPr>
                <w:rFonts w:cs="B Titr"/>
                <w:noProof/>
                <w:webHidden/>
                <w:color w:val="632423" w:themeColor="accent2" w:themeShade="80"/>
                <w:szCs w:val="24"/>
                <w:rtl/>
              </w:rPr>
              <w:tab/>
            </w:r>
            <w:r w:rsidRPr="003C6162">
              <w:rPr>
                <w:rFonts w:cs="B Titr"/>
                <w:noProof/>
                <w:webHidden/>
                <w:color w:val="632423" w:themeColor="accent2" w:themeShade="80"/>
                <w:szCs w:val="24"/>
                <w:rtl/>
              </w:rPr>
              <w:fldChar w:fldCharType="begin"/>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Pr>
              <w:instrText>PAGEREF</w:instrText>
            </w:r>
            <w:r w:rsidRPr="003C6162">
              <w:rPr>
                <w:rFonts w:cs="B Titr"/>
                <w:noProof/>
                <w:webHidden/>
                <w:color w:val="632423" w:themeColor="accent2" w:themeShade="80"/>
                <w:szCs w:val="24"/>
                <w:rtl/>
              </w:rPr>
              <w:instrText xml:space="preserve"> _</w:instrText>
            </w:r>
            <w:r w:rsidRPr="003C6162">
              <w:rPr>
                <w:rFonts w:cs="B Titr"/>
                <w:noProof/>
                <w:webHidden/>
                <w:color w:val="632423" w:themeColor="accent2" w:themeShade="80"/>
                <w:szCs w:val="24"/>
              </w:rPr>
              <w:instrText>Toc151894798 \h</w:instrText>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tl/>
              </w:rPr>
            </w:r>
            <w:r w:rsidRPr="003C6162">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sidRPr="003C6162">
              <w:rPr>
                <w:rFonts w:cs="B Titr"/>
                <w:noProof/>
                <w:webHidden/>
                <w:color w:val="632423" w:themeColor="accent2" w:themeShade="80"/>
                <w:szCs w:val="24"/>
                <w:rtl/>
              </w:rPr>
              <w:fldChar w:fldCharType="end"/>
            </w:r>
          </w:hyperlink>
        </w:p>
        <w:p w14:paraId="4C6D9F32" w14:textId="485E04C7" w:rsidR="003C6162" w:rsidRPr="003C6162"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894799" w:history="1">
            <w:r w:rsidRPr="003C6162">
              <w:rPr>
                <w:rFonts w:cs="B Titr"/>
                <w:noProof/>
                <w:color w:val="0000FF"/>
                <w:szCs w:val="24"/>
                <w:u w:val="single"/>
                <w:rtl/>
              </w:rPr>
              <w:t>اشکال به شه</w:t>
            </w:r>
            <w:r w:rsidRPr="003C6162">
              <w:rPr>
                <w:rFonts w:cs="B Titr" w:hint="cs"/>
                <w:noProof/>
                <w:color w:val="0000FF"/>
                <w:szCs w:val="24"/>
                <w:u w:val="single"/>
                <w:rtl/>
              </w:rPr>
              <w:t>ی</w:t>
            </w:r>
            <w:r w:rsidRPr="003C6162">
              <w:rPr>
                <w:rFonts w:cs="B Titr" w:hint="eastAsia"/>
                <w:noProof/>
                <w:color w:val="0000FF"/>
                <w:szCs w:val="24"/>
                <w:u w:val="single"/>
                <w:rtl/>
              </w:rPr>
              <w:t>د</w:t>
            </w:r>
            <w:r w:rsidRPr="003C6162">
              <w:rPr>
                <w:rFonts w:cs="B Titr"/>
                <w:noProof/>
                <w:color w:val="0000FF"/>
                <w:szCs w:val="24"/>
                <w:u w:val="single"/>
                <w:rtl/>
              </w:rPr>
              <w:t xml:space="preserve"> صدر</w:t>
            </w:r>
            <w:r w:rsidRPr="003C6162">
              <w:rPr>
                <w:rFonts w:cs="B Titr"/>
                <w:noProof/>
                <w:webHidden/>
                <w:color w:val="632423" w:themeColor="accent2" w:themeShade="80"/>
                <w:szCs w:val="24"/>
                <w:rtl/>
              </w:rPr>
              <w:tab/>
            </w:r>
            <w:r w:rsidRPr="003C6162">
              <w:rPr>
                <w:rFonts w:cs="B Titr"/>
                <w:noProof/>
                <w:webHidden/>
                <w:color w:val="632423" w:themeColor="accent2" w:themeShade="80"/>
                <w:szCs w:val="24"/>
                <w:rtl/>
              </w:rPr>
              <w:fldChar w:fldCharType="begin"/>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Pr>
              <w:instrText>PAGEREF</w:instrText>
            </w:r>
            <w:r w:rsidRPr="003C6162">
              <w:rPr>
                <w:rFonts w:cs="B Titr"/>
                <w:noProof/>
                <w:webHidden/>
                <w:color w:val="632423" w:themeColor="accent2" w:themeShade="80"/>
                <w:szCs w:val="24"/>
                <w:rtl/>
              </w:rPr>
              <w:instrText xml:space="preserve"> _</w:instrText>
            </w:r>
            <w:r w:rsidRPr="003C6162">
              <w:rPr>
                <w:rFonts w:cs="B Titr"/>
                <w:noProof/>
                <w:webHidden/>
                <w:color w:val="632423" w:themeColor="accent2" w:themeShade="80"/>
                <w:szCs w:val="24"/>
              </w:rPr>
              <w:instrText>Toc151894799 \h</w:instrText>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tl/>
              </w:rPr>
            </w:r>
            <w:r w:rsidRPr="003C6162">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sidRPr="003C6162">
              <w:rPr>
                <w:rFonts w:cs="B Titr"/>
                <w:noProof/>
                <w:webHidden/>
                <w:color w:val="632423" w:themeColor="accent2" w:themeShade="80"/>
                <w:szCs w:val="24"/>
                <w:rtl/>
              </w:rPr>
              <w:fldChar w:fldCharType="end"/>
            </w:r>
          </w:hyperlink>
        </w:p>
        <w:p w14:paraId="248114B6" w14:textId="05CB7952" w:rsidR="003C6162" w:rsidRPr="003C6162"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1894800" w:history="1">
            <w:r w:rsidRPr="003C6162">
              <w:rPr>
                <w:rFonts w:cs="B Titr"/>
                <w:noProof/>
                <w:color w:val="0000FF"/>
                <w:szCs w:val="24"/>
                <w:u w:val="single"/>
                <w:rtl/>
              </w:rPr>
              <w:t>اشکال به برداشت از کلام محقق عراق</w:t>
            </w:r>
            <w:r w:rsidRPr="003C6162">
              <w:rPr>
                <w:rFonts w:cs="B Titr" w:hint="cs"/>
                <w:noProof/>
                <w:color w:val="0000FF"/>
                <w:szCs w:val="24"/>
                <w:u w:val="single"/>
                <w:rtl/>
              </w:rPr>
              <w:t>ی</w:t>
            </w:r>
            <w:r w:rsidRPr="003C6162">
              <w:rPr>
                <w:rFonts w:cs="B Titr"/>
                <w:noProof/>
                <w:webHidden/>
                <w:color w:val="632423" w:themeColor="accent2" w:themeShade="80"/>
                <w:szCs w:val="24"/>
                <w:rtl/>
              </w:rPr>
              <w:tab/>
            </w:r>
            <w:r w:rsidRPr="003C6162">
              <w:rPr>
                <w:rFonts w:cs="B Titr"/>
                <w:noProof/>
                <w:webHidden/>
                <w:color w:val="632423" w:themeColor="accent2" w:themeShade="80"/>
                <w:szCs w:val="24"/>
                <w:rtl/>
              </w:rPr>
              <w:fldChar w:fldCharType="begin"/>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Pr>
              <w:instrText>PAGEREF</w:instrText>
            </w:r>
            <w:r w:rsidRPr="003C6162">
              <w:rPr>
                <w:rFonts w:cs="B Titr"/>
                <w:noProof/>
                <w:webHidden/>
                <w:color w:val="632423" w:themeColor="accent2" w:themeShade="80"/>
                <w:szCs w:val="24"/>
                <w:rtl/>
              </w:rPr>
              <w:instrText xml:space="preserve"> _</w:instrText>
            </w:r>
            <w:r w:rsidRPr="003C6162">
              <w:rPr>
                <w:rFonts w:cs="B Titr"/>
                <w:noProof/>
                <w:webHidden/>
                <w:color w:val="632423" w:themeColor="accent2" w:themeShade="80"/>
                <w:szCs w:val="24"/>
              </w:rPr>
              <w:instrText>Toc151894800 \h</w:instrText>
            </w:r>
            <w:r w:rsidRPr="003C6162">
              <w:rPr>
                <w:rFonts w:cs="B Titr"/>
                <w:noProof/>
                <w:webHidden/>
                <w:color w:val="632423" w:themeColor="accent2" w:themeShade="80"/>
                <w:szCs w:val="24"/>
                <w:rtl/>
              </w:rPr>
              <w:instrText xml:space="preserve"> </w:instrText>
            </w:r>
            <w:r w:rsidRPr="003C6162">
              <w:rPr>
                <w:rFonts w:cs="B Titr"/>
                <w:noProof/>
                <w:webHidden/>
                <w:color w:val="632423" w:themeColor="accent2" w:themeShade="80"/>
                <w:szCs w:val="24"/>
                <w:rtl/>
              </w:rPr>
            </w:r>
            <w:r w:rsidRPr="003C6162">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10</w:t>
            </w:r>
            <w:r w:rsidRPr="003C6162">
              <w:rPr>
                <w:rFonts w:cs="B Titr"/>
                <w:noProof/>
                <w:webHidden/>
                <w:color w:val="632423" w:themeColor="accent2" w:themeShade="80"/>
                <w:szCs w:val="24"/>
                <w:rtl/>
              </w:rPr>
              <w:fldChar w:fldCharType="end"/>
            </w:r>
          </w:hyperlink>
        </w:p>
        <w:p w14:paraId="070451E7" w14:textId="77777777" w:rsidR="00CD5CB3" w:rsidRPr="003C6162" w:rsidRDefault="00000000" w:rsidP="002E54F8">
          <w:pPr>
            <w:ind w:firstLine="0"/>
            <w:jc w:val="lowKashida"/>
            <w:rPr>
              <w:rFonts w:ascii="NoorLotus" w:hAnsi="NoorLotus"/>
              <w:sz w:val="28"/>
              <w:rtl/>
            </w:rPr>
          </w:pPr>
          <w:r w:rsidRPr="003C6162">
            <w:rPr>
              <w:rFonts w:ascii="NoorLotus" w:hAnsi="NoorLotus"/>
              <w:b/>
              <w:bCs/>
              <w:noProof/>
              <w:sz w:val="28"/>
            </w:rPr>
            <w:fldChar w:fldCharType="end"/>
          </w:r>
        </w:p>
      </w:sdtContent>
    </w:sdt>
    <w:p w14:paraId="4BC6BED8" w14:textId="77777777" w:rsidR="002A7F63" w:rsidRPr="003C6162" w:rsidRDefault="00000000" w:rsidP="002E54F8">
      <w:pPr>
        <w:jc w:val="lowKashida"/>
        <w:rPr>
          <w:rFonts w:ascii="NoorLotus" w:hAnsi="NoorLotus"/>
          <w:sz w:val="28"/>
          <w:rtl/>
        </w:rPr>
      </w:pPr>
      <w:r w:rsidRPr="003C6162">
        <w:rPr>
          <w:rFonts w:ascii="NoorLotus" w:hAnsi="NoorLotus"/>
          <w:sz w:val="28"/>
          <w:rtl/>
        </w:rPr>
        <w:t>الحمدلله رب العالمین، الصلاة و السلام علی محمد و آله الطاهرین</w:t>
      </w:r>
      <w:r w:rsidR="00134C87" w:rsidRPr="003C6162">
        <w:rPr>
          <w:rFonts w:ascii="NoorLotus" w:hAnsi="NoorLotus"/>
          <w:sz w:val="28"/>
          <w:rtl/>
        </w:rPr>
        <w:t>.</w:t>
      </w:r>
    </w:p>
    <w:p w14:paraId="22943997" w14:textId="77777777" w:rsidR="005A47EC" w:rsidRPr="003C6162" w:rsidRDefault="00000000" w:rsidP="00875372">
      <w:pPr>
        <w:pStyle w:val="Heading1"/>
        <w:rPr>
          <w:rtl/>
        </w:rPr>
      </w:pPr>
      <w:bookmarkStart w:id="242" w:name="_Toc151894797"/>
      <w:r w:rsidRPr="003C6162">
        <w:rPr>
          <w:rtl/>
        </w:rPr>
        <w:t>بررسی اثباتی مفاد اخبار من بلغ</w:t>
      </w:r>
      <w:bookmarkEnd w:id="242"/>
    </w:p>
    <w:p w14:paraId="2B721685" w14:textId="77777777" w:rsidR="0087491F" w:rsidRPr="003C6162" w:rsidRDefault="00000000" w:rsidP="0087491F">
      <w:pPr>
        <w:ind w:firstLine="0"/>
        <w:jc w:val="lowKashida"/>
        <w:rPr>
          <w:rFonts w:ascii="NoorLotus" w:hAnsi="NoorLotus"/>
          <w:sz w:val="28"/>
          <w:rtl/>
        </w:rPr>
      </w:pPr>
      <w:r w:rsidRPr="003C6162">
        <w:rPr>
          <w:rFonts w:ascii="NoorLotus" w:hAnsi="NoorLotus"/>
          <w:sz w:val="28"/>
          <w:rtl/>
        </w:rPr>
        <w:t>بحث در مفاد اخبار من بلغ بود به لحاظ اثباتی که از تفاسیر چهارگانه ای که ذکر شد، کدام دلالت دارد. باید یک به یک اینها را محاسبه کنیم. ببینیم آیا اشکالی بر استفاده آنها از اخبار من بلغ هست یا نیست؟</w:t>
      </w:r>
    </w:p>
    <w:p w14:paraId="52D6BCCA" w14:textId="77777777" w:rsidR="00374F88" w:rsidRPr="003C6162" w:rsidRDefault="00000000" w:rsidP="00BE2978">
      <w:pPr>
        <w:ind w:firstLine="0"/>
        <w:jc w:val="lowKashida"/>
        <w:rPr>
          <w:rFonts w:ascii="NoorLotus" w:hAnsi="NoorLotus"/>
          <w:sz w:val="28"/>
          <w:rtl/>
        </w:rPr>
      </w:pPr>
      <w:r w:rsidRPr="003C6162">
        <w:rPr>
          <w:rFonts w:ascii="NoorLotus" w:hAnsi="NoorLotus"/>
          <w:sz w:val="28"/>
          <w:rtl/>
        </w:rPr>
        <w:t xml:space="preserve">اولین </w:t>
      </w:r>
      <w:r w:rsidR="00FA1F35" w:rsidRPr="003C6162">
        <w:rPr>
          <w:rFonts w:ascii="NoorLotus" w:hAnsi="NoorLotus" w:hint="cs"/>
          <w:sz w:val="28"/>
          <w:rtl/>
        </w:rPr>
        <w:t>تفسیر،</w:t>
      </w:r>
      <w:r w:rsidRPr="003C6162">
        <w:rPr>
          <w:rFonts w:ascii="NoorLotus" w:hAnsi="NoorLotus"/>
          <w:sz w:val="28"/>
          <w:rtl/>
        </w:rPr>
        <w:t xml:space="preserve"> جعل حجیت است که مفاد اخبار من بلغ، جعل حجیت باشد. بر این مطلب مرحوم عراقی و مرحوم آقای خویی و عده دیگری اشکال کردند که جعل حجیت جمع نمیشود با ذیل روایت </w:t>
      </w:r>
      <w:r w:rsidR="0001371A" w:rsidRPr="003C6162">
        <w:rPr>
          <w:rFonts w:ascii="NoorLotus" w:hAnsi="NoorLotus"/>
          <w:sz w:val="28"/>
          <w:rtl/>
        </w:rPr>
        <w:t xml:space="preserve">که فرمود و ان لم یقله رسول الله. چون جعل حجیت به معنای تتمیم کشف است. یعنی در عین حال که شارع میفرماید این کاشف تام است، بگویند گرچه </w:t>
      </w:r>
      <w:r w:rsidR="00FA1F35" w:rsidRPr="003C6162">
        <w:rPr>
          <w:rFonts w:ascii="NoorLotus" w:hAnsi="NoorLotus" w:hint="cs"/>
          <w:sz w:val="28"/>
          <w:rtl/>
        </w:rPr>
        <w:t>رسول الله صلی الله علیه و آله نگفته باشد و مکشوفی</w:t>
      </w:r>
      <w:r w:rsidR="0001371A" w:rsidRPr="003C6162">
        <w:rPr>
          <w:rFonts w:ascii="NoorLotus" w:hAnsi="NoorLotus"/>
          <w:sz w:val="28"/>
          <w:rtl/>
        </w:rPr>
        <w:t xml:space="preserve"> نباشد. </w:t>
      </w:r>
      <w:r w:rsidR="00274747" w:rsidRPr="003C6162">
        <w:rPr>
          <w:rFonts w:ascii="NoorLotus" w:hAnsi="NoorLotus"/>
          <w:sz w:val="28"/>
          <w:rtl/>
        </w:rPr>
        <w:t xml:space="preserve">این معنا ندارد. اینکه میگوییم معنا ندارد ظاهرا یک بحث استظهاری است نه اینکه معقول نیست. چون میدانیم جعل حجیت در امارات ولو به معنای تتمیم کشف باشد، تتمیم کشف واقعی که نیست که مجال ندهد به احتمال خلاف. تتمیم کشف تعبدی هست و تتمیم کشف تعبدی ثبوتا منافاتی ندارد </w:t>
      </w:r>
      <w:r w:rsidR="000C2548" w:rsidRPr="003C6162">
        <w:rPr>
          <w:rFonts w:ascii="NoorLotus" w:hAnsi="NoorLotus"/>
          <w:sz w:val="28"/>
          <w:rtl/>
        </w:rPr>
        <w:t>با اینکه احتمال خلاف دهیم.</w:t>
      </w:r>
      <w:r w:rsidR="00BE2978" w:rsidRPr="003C6162">
        <w:rPr>
          <w:rFonts w:ascii="NoorLotus" w:hAnsi="NoorLotus"/>
          <w:sz w:val="28"/>
          <w:rtl/>
        </w:rPr>
        <w:t xml:space="preserve"> پس علی الظاهر مقصود این است که</w:t>
      </w:r>
      <w:r w:rsidR="000C2548" w:rsidRPr="003C6162">
        <w:rPr>
          <w:rFonts w:ascii="NoorLotus" w:hAnsi="NoorLotus"/>
          <w:sz w:val="28"/>
          <w:rtl/>
        </w:rPr>
        <w:t xml:space="preserve"> در مقام استظهاریم و میخواهیم ببینیم که آیا صدر که میفرماید من بلغه ثواب علی کذا فعمله فله ثواب کذا، مفادش به لحاظ مقام استظهار چیست؟ ذیل قرینه است برای اینکه در مقام تتمیم کشف نیست نه اینکه بگوییم معقول نیست. </w:t>
      </w:r>
    </w:p>
    <w:p w14:paraId="13156E5F" w14:textId="77777777" w:rsidR="000C2548" w:rsidRPr="003C6162" w:rsidRDefault="00000000" w:rsidP="0087491F">
      <w:pPr>
        <w:ind w:firstLine="0"/>
        <w:jc w:val="lowKashida"/>
        <w:rPr>
          <w:rFonts w:ascii="NoorLotus" w:hAnsi="NoorLotus"/>
          <w:sz w:val="28"/>
          <w:rtl/>
        </w:rPr>
      </w:pPr>
      <w:r w:rsidRPr="003C6162">
        <w:rPr>
          <w:rFonts w:ascii="NoorLotus" w:hAnsi="NoorLotus"/>
          <w:sz w:val="28"/>
          <w:rtl/>
        </w:rPr>
        <w:t xml:space="preserve">در تقریرات استاد آمده است که لا معنی له...میفرمایند مثل این است که کسی </w:t>
      </w:r>
      <w:r w:rsidR="00FB5E4A" w:rsidRPr="003C6162">
        <w:rPr>
          <w:rFonts w:ascii="NoorLotus" w:hAnsi="NoorLotus"/>
          <w:sz w:val="28"/>
          <w:rtl/>
        </w:rPr>
        <w:t xml:space="preserve">بگوید اگر میخواهی به آنجا برسی، طریق این است گرچه تو را هم نمیرساند. مولا بفرماید که این طریق است برای ایصال الی المقصود، این اماره و این راه، طریق است برای تو اما ممکن هم هست نرساند. این لسان را ایشان میفرماید لا معنی له ولی آخرش میفرمایند ظهور در حجیت بهم میخورد. یعنی صدر جوری است که گویی معقول نیست که میفرمایند لا معنی لها ولی ذیل </w:t>
      </w:r>
      <w:r w:rsidR="00924273" w:rsidRPr="003C6162">
        <w:rPr>
          <w:rFonts w:ascii="NoorLotus" w:hAnsi="NoorLotus"/>
          <w:sz w:val="28"/>
          <w:rtl/>
        </w:rPr>
        <w:t xml:space="preserve">میفرمایند ظهور ندارد. حق هم همین است. </w:t>
      </w:r>
    </w:p>
    <w:p w14:paraId="3837F5F3" w14:textId="77777777" w:rsidR="00924273" w:rsidRPr="003C6162" w:rsidRDefault="00000000" w:rsidP="00BE2978">
      <w:pPr>
        <w:ind w:firstLine="0"/>
        <w:jc w:val="lowKashida"/>
        <w:rPr>
          <w:rFonts w:ascii="NoorLotus" w:hAnsi="NoorLotus"/>
          <w:sz w:val="28"/>
          <w:rtl/>
        </w:rPr>
      </w:pPr>
      <w:r w:rsidRPr="003C6162">
        <w:rPr>
          <w:rFonts w:ascii="NoorLotus" w:hAnsi="NoorLotus"/>
          <w:sz w:val="28"/>
          <w:rtl/>
        </w:rPr>
        <w:t xml:space="preserve">اشکال: </w:t>
      </w:r>
      <w:r w:rsidR="00BE2978" w:rsidRPr="003C6162">
        <w:rPr>
          <w:rFonts w:ascii="NoorLotus" w:hAnsi="NoorLotus" w:hint="cs"/>
          <w:sz w:val="28"/>
          <w:rtl/>
        </w:rPr>
        <w:t>...</w:t>
      </w:r>
    </w:p>
    <w:p w14:paraId="55E33109" w14:textId="77777777" w:rsidR="00924273" w:rsidRPr="003C6162" w:rsidRDefault="00000000" w:rsidP="00BE2978">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نگفتیم مقطوع العدم. جمله شرطیه است. گفته و ان لم یقله... نه اینکه یقین داریم نگفته. </w:t>
      </w:r>
    </w:p>
    <w:p w14:paraId="07DD043C" w14:textId="77777777" w:rsidR="00322E36" w:rsidRPr="003C6162" w:rsidRDefault="00000000" w:rsidP="00BE2978">
      <w:pPr>
        <w:ind w:firstLine="0"/>
        <w:jc w:val="lowKashida"/>
        <w:rPr>
          <w:rFonts w:ascii="NoorLotus" w:hAnsi="NoorLotus"/>
          <w:sz w:val="28"/>
          <w:rtl/>
        </w:rPr>
      </w:pPr>
      <w:r w:rsidRPr="003C6162">
        <w:rPr>
          <w:rFonts w:ascii="NoorLotus" w:hAnsi="NoorLotus"/>
          <w:sz w:val="28"/>
          <w:rtl/>
        </w:rPr>
        <w:t xml:space="preserve">اشکال: </w:t>
      </w:r>
      <w:r w:rsidR="00BE2978" w:rsidRPr="003C6162">
        <w:rPr>
          <w:rFonts w:ascii="NoorLotus" w:hAnsi="NoorLotus" w:hint="cs"/>
          <w:sz w:val="28"/>
          <w:rtl/>
        </w:rPr>
        <w:t>...</w:t>
      </w:r>
    </w:p>
    <w:p w14:paraId="44F81CBB" w14:textId="77777777" w:rsidR="00473ACD" w:rsidRPr="003C6162" w:rsidRDefault="00000000" w:rsidP="0087491F">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یعنی مورد اخبار من بلغ مواردی است که ما یقین داریم نیست؟ </w:t>
      </w:r>
    </w:p>
    <w:p w14:paraId="7D730ED7" w14:textId="77777777" w:rsidR="00322E36" w:rsidRPr="003C6162" w:rsidRDefault="00000000" w:rsidP="00BE2978">
      <w:pPr>
        <w:ind w:firstLine="0"/>
        <w:jc w:val="lowKashida"/>
        <w:rPr>
          <w:rFonts w:ascii="NoorLotus" w:hAnsi="NoorLotus"/>
          <w:sz w:val="28"/>
          <w:rtl/>
        </w:rPr>
      </w:pPr>
      <w:r w:rsidRPr="003C6162">
        <w:rPr>
          <w:rFonts w:ascii="NoorLotus" w:hAnsi="NoorLotus"/>
          <w:sz w:val="28"/>
          <w:rtl/>
        </w:rPr>
        <w:t xml:space="preserve">اشکال: </w:t>
      </w:r>
      <w:r w:rsidR="00BE2978" w:rsidRPr="003C6162">
        <w:rPr>
          <w:rFonts w:ascii="NoorLotus" w:hAnsi="NoorLotus" w:hint="cs"/>
          <w:sz w:val="28"/>
          <w:rtl/>
        </w:rPr>
        <w:t>...</w:t>
      </w:r>
    </w:p>
    <w:p w14:paraId="420D574D" w14:textId="77777777" w:rsidR="00471B0D" w:rsidRPr="003C6162" w:rsidRDefault="00000000" w:rsidP="00BE2978">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1F3AFD" w:rsidRPr="003C6162">
        <w:rPr>
          <w:rFonts w:ascii="NoorLotus" w:hAnsi="NoorLotus"/>
          <w:sz w:val="28"/>
          <w:rtl/>
        </w:rPr>
        <w:t xml:space="preserve">تمام اماراتی که خلاف واقع میشوند همینطور هستند. </w:t>
      </w:r>
      <w:r w:rsidRPr="003C6162">
        <w:rPr>
          <w:rFonts w:ascii="NoorLotus" w:hAnsi="NoorLotus"/>
          <w:sz w:val="28"/>
          <w:rtl/>
        </w:rPr>
        <w:t xml:space="preserve">از بینه بگیرید تا ید و هر چه... اینهایی که اماره اند گاهی با واقعیت </w:t>
      </w:r>
      <w:r w:rsidR="00BE2978" w:rsidRPr="003C6162">
        <w:rPr>
          <w:rFonts w:ascii="NoorLotus" w:hAnsi="NoorLotus"/>
          <w:sz w:val="28"/>
          <w:rtl/>
        </w:rPr>
        <w:t xml:space="preserve">مطابق </w:t>
      </w:r>
      <w:r w:rsidRPr="003C6162">
        <w:rPr>
          <w:rFonts w:ascii="NoorLotus" w:hAnsi="NoorLotus"/>
          <w:sz w:val="28"/>
          <w:rtl/>
        </w:rPr>
        <w:t xml:space="preserve">نیستند. </w:t>
      </w:r>
      <w:r w:rsidR="00B811F7" w:rsidRPr="003C6162">
        <w:rPr>
          <w:rFonts w:ascii="NoorLotus" w:hAnsi="NoorLotus"/>
          <w:sz w:val="28"/>
          <w:rtl/>
        </w:rPr>
        <w:t xml:space="preserve">اگر اینطور باشد که شما میگویید اخبار من بلغ فقط صورت قطع به خلاف را میگیرد. اینکه معنا ندارد. </w:t>
      </w:r>
    </w:p>
    <w:p w14:paraId="14DAEEEE" w14:textId="77777777" w:rsidR="005A47EC" w:rsidRPr="003C6162" w:rsidRDefault="00000000" w:rsidP="00BE2978">
      <w:pPr>
        <w:pStyle w:val="Heading1"/>
        <w:rPr>
          <w:rtl/>
        </w:rPr>
      </w:pPr>
      <w:bookmarkStart w:id="243" w:name="_Toc151894798"/>
      <w:r w:rsidRPr="003C6162">
        <w:rPr>
          <w:rtl/>
        </w:rPr>
        <w:t>بیان شهید صدر در مقام</w:t>
      </w:r>
      <w:bookmarkEnd w:id="243"/>
    </w:p>
    <w:p w14:paraId="2E0CDEA7" w14:textId="77777777" w:rsidR="002917F5" w:rsidRPr="003C6162" w:rsidRDefault="00000000" w:rsidP="002917F5">
      <w:pPr>
        <w:ind w:firstLine="0"/>
        <w:jc w:val="lowKashida"/>
        <w:rPr>
          <w:rFonts w:ascii="NoorLotus" w:hAnsi="NoorLotus"/>
          <w:sz w:val="28"/>
          <w:rtl/>
        </w:rPr>
      </w:pPr>
      <w:r w:rsidRPr="003C6162">
        <w:rPr>
          <w:rFonts w:ascii="NoorLotus" w:hAnsi="NoorLotus"/>
          <w:sz w:val="28"/>
          <w:rtl/>
        </w:rPr>
        <w:t>پس این بحث استظهاری است و حق هم همین است که با وجود این جمله ذیل</w:t>
      </w:r>
      <w:r w:rsidR="00BE2978" w:rsidRPr="003C6162">
        <w:rPr>
          <w:rFonts w:ascii="NoorLotus" w:hAnsi="NoorLotus" w:hint="cs"/>
          <w:sz w:val="28"/>
          <w:rtl/>
        </w:rPr>
        <w:t>،</w:t>
      </w:r>
      <w:r w:rsidRPr="003C6162">
        <w:rPr>
          <w:rFonts w:ascii="NoorLotus" w:hAnsi="NoorLotus"/>
          <w:sz w:val="28"/>
          <w:rtl/>
        </w:rPr>
        <w:t xml:space="preserve"> استظهار اینکه مولا در صدر در مقام جعل یک طریقی است که این طریق اماره است و از واقع </w:t>
      </w:r>
      <w:r w:rsidR="00BE2978" w:rsidRPr="003C6162">
        <w:rPr>
          <w:rFonts w:ascii="NoorLotus" w:hAnsi="NoorLotus"/>
          <w:sz w:val="28"/>
          <w:rtl/>
        </w:rPr>
        <w:t xml:space="preserve">کشف </w:t>
      </w:r>
      <w:r w:rsidRPr="003C6162">
        <w:rPr>
          <w:rFonts w:ascii="NoorLotus" w:hAnsi="NoorLotus"/>
          <w:sz w:val="28"/>
          <w:rtl/>
        </w:rPr>
        <w:t xml:space="preserve">میکند، این درست نیست. آقای صدر میفرمایند که این حرف </w:t>
      </w:r>
      <w:r w:rsidR="00C734B8" w:rsidRPr="003C6162">
        <w:rPr>
          <w:rFonts w:ascii="NoorLotus" w:hAnsi="NoorLotus"/>
          <w:sz w:val="28"/>
          <w:rtl/>
        </w:rPr>
        <w:t xml:space="preserve">به </w:t>
      </w:r>
      <w:r w:rsidRPr="003C6162">
        <w:rPr>
          <w:rFonts w:ascii="NoorLotus" w:hAnsi="NoorLotus"/>
          <w:sz w:val="28"/>
          <w:rtl/>
        </w:rPr>
        <w:t>صورت</w:t>
      </w:r>
      <w:r w:rsidR="00C734B8" w:rsidRPr="003C6162">
        <w:rPr>
          <w:rFonts w:ascii="NoorLotus" w:hAnsi="NoorLotus"/>
          <w:sz w:val="28"/>
          <w:rtl/>
        </w:rPr>
        <w:t xml:space="preserve"> بدائ</w:t>
      </w:r>
      <w:r w:rsidRPr="003C6162">
        <w:rPr>
          <w:rFonts w:ascii="NoorLotus" w:hAnsi="NoorLotus"/>
          <w:sz w:val="28"/>
          <w:rtl/>
        </w:rPr>
        <w:t>ی اش خیلی اشکال واضح دارد</w:t>
      </w:r>
      <w:r w:rsidRPr="003C6162">
        <w:rPr>
          <w:rFonts w:ascii="NoorLotus" w:hAnsi="NoorLotus" w:hint="cs"/>
          <w:sz w:val="28"/>
          <w:rtl/>
        </w:rPr>
        <w:t xml:space="preserve"> چون </w:t>
      </w:r>
      <w:r w:rsidR="00523819" w:rsidRPr="003C6162">
        <w:rPr>
          <w:rFonts w:ascii="NoorLotus" w:hAnsi="NoorLotus"/>
          <w:sz w:val="28"/>
          <w:rtl/>
        </w:rPr>
        <w:t xml:space="preserve">لسان اخبار من بلغ، </w:t>
      </w:r>
      <w:r w:rsidRPr="003C6162">
        <w:rPr>
          <w:rFonts w:ascii="NoorLotus" w:hAnsi="NoorLotus" w:hint="cs"/>
          <w:sz w:val="28"/>
          <w:rtl/>
        </w:rPr>
        <w:t xml:space="preserve">لسان </w:t>
      </w:r>
      <w:r w:rsidR="00523819" w:rsidRPr="003C6162">
        <w:rPr>
          <w:rFonts w:ascii="NoorLotus" w:hAnsi="NoorLotus"/>
          <w:sz w:val="28"/>
          <w:rtl/>
        </w:rPr>
        <w:t>کشف از واقع نیست</w:t>
      </w:r>
      <w:r w:rsidRPr="003C6162">
        <w:rPr>
          <w:rFonts w:ascii="NoorLotus" w:hAnsi="NoorLotus" w:hint="cs"/>
          <w:sz w:val="28"/>
          <w:rtl/>
        </w:rPr>
        <w:t xml:space="preserve"> تا منافی ذیل باشد بلکه لسان این است که</w:t>
      </w:r>
      <w:r w:rsidR="00523819" w:rsidRPr="003C6162">
        <w:rPr>
          <w:rFonts w:ascii="NoorLotus" w:hAnsi="NoorLotus"/>
          <w:sz w:val="28"/>
          <w:rtl/>
        </w:rPr>
        <w:t xml:space="preserve"> اگر خبر بر ثوابی به شما رسید و شما عمل کردید،</w:t>
      </w:r>
      <w:r w:rsidRPr="003C6162">
        <w:rPr>
          <w:rFonts w:ascii="NoorLotus" w:hAnsi="NoorLotus"/>
          <w:sz w:val="28"/>
          <w:rtl/>
        </w:rPr>
        <w:t xml:space="preserve"> آن ثواب را به شما میدهند. این</w:t>
      </w:r>
      <w:r w:rsidRPr="003C6162">
        <w:rPr>
          <w:rFonts w:ascii="NoorLotus" w:hAnsi="NoorLotus" w:hint="cs"/>
          <w:sz w:val="28"/>
          <w:rtl/>
        </w:rPr>
        <w:t xml:space="preserve"> لسان،</w:t>
      </w:r>
      <w:r w:rsidR="00523819" w:rsidRPr="003C6162">
        <w:rPr>
          <w:rFonts w:ascii="NoorLotus" w:hAnsi="NoorLotus"/>
          <w:sz w:val="28"/>
          <w:rtl/>
        </w:rPr>
        <w:t xml:space="preserve"> لسان کشف نیست. </w:t>
      </w:r>
    </w:p>
    <w:p w14:paraId="3EC67D5E" w14:textId="77777777" w:rsidR="00523819" w:rsidRPr="003C6162" w:rsidRDefault="00000000" w:rsidP="002917F5">
      <w:pPr>
        <w:ind w:firstLine="0"/>
        <w:jc w:val="lowKashida"/>
        <w:rPr>
          <w:rFonts w:ascii="NoorLotus" w:hAnsi="NoorLotus"/>
          <w:sz w:val="28"/>
          <w:rtl/>
        </w:rPr>
      </w:pPr>
      <w:r w:rsidRPr="003C6162">
        <w:rPr>
          <w:rFonts w:ascii="NoorLotus" w:hAnsi="NoorLotus"/>
          <w:sz w:val="28"/>
          <w:rtl/>
        </w:rPr>
        <w:t>ما نمیدانیم اشکال ایشان به کجا وارد میشود؟ بحث در این است که اگر ما از این مرحله گذشتیم که اگر کسی بگوید این روایت دال بر حجیت و تتمیم کشف است، اگر کسی این را بگوید، اشکالش چیست؟ خب اشکالش همین است که گفتند.</w:t>
      </w:r>
    </w:p>
    <w:p w14:paraId="5FC44AAD" w14:textId="77777777" w:rsidR="00523819" w:rsidRPr="003C6162" w:rsidRDefault="00000000" w:rsidP="0087491F">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شهید صدر انحصارش را رد میکند. </w:t>
      </w:r>
    </w:p>
    <w:p w14:paraId="0871AC49" w14:textId="77777777" w:rsidR="00A93449" w:rsidRPr="003C6162" w:rsidRDefault="00000000" w:rsidP="0087491F">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C614EA" w:rsidRPr="003C6162">
        <w:rPr>
          <w:rFonts w:ascii="NoorLotus" w:hAnsi="NoorLotus"/>
          <w:sz w:val="28"/>
          <w:rtl/>
        </w:rPr>
        <w:t>انحصار بحث بعدی است که به آن میرسیم. اول میفرماید که:</w:t>
      </w:r>
      <w:r w:rsidR="00523819" w:rsidRPr="003C6162">
        <w:rPr>
          <w:rFonts w:ascii="NoorLotus" w:hAnsi="NoorLotus"/>
          <w:sz w:val="28"/>
          <w:rtl/>
        </w:rPr>
        <w:t xml:space="preserve"> </w:t>
      </w:r>
    </w:p>
    <w:p w14:paraId="0BEB3368" w14:textId="77777777" w:rsidR="00436CAE" w:rsidRPr="003C6162" w:rsidRDefault="00000000" w:rsidP="00F55C62">
      <w:pPr>
        <w:ind w:firstLine="0"/>
        <w:jc w:val="lowKashida"/>
        <w:rPr>
          <w:rFonts w:ascii="NoorLotus" w:hAnsi="NoorLotus"/>
          <w:color w:val="FF0000"/>
          <w:sz w:val="28"/>
          <w:rtl/>
        </w:rPr>
      </w:pPr>
      <w:r w:rsidRPr="003C6162">
        <w:rPr>
          <w:rFonts w:ascii="NoorLotus" w:hAnsi="NoorLotus"/>
          <w:color w:val="FF0000"/>
          <w:sz w:val="28"/>
          <w:rtl/>
        </w:rPr>
        <w:t>إنّ‏ هذا الكلام‏ بصورته‏ البدائيّة يورد عليه بسهولة بأنّ حديث من بلغ ليس بلسان فرض الكشف عن الواقع حتى ينافي ذلك قوله: (و إن كان رسول اللّه صلى اللّه عليه و آله و سلّم لم يقله)</w:t>
      </w:r>
      <w:r>
        <w:rPr>
          <w:rFonts w:ascii="NoorLotus" w:hAnsi="NoorLotus"/>
          <w:color w:val="FF0000"/>
          <w:sz w:val="28"/>
          <w:vertAlign w:val="superscript"/>
          <w:rtl/>
        </w:rPr>
        <w:footnoteReference w:id="61"/>
      </w:r>
    </w:p>
    <w:p w14:paraId="591FC9D0" w14:textId="77777777" w:rsidR="00F55C62" w:rsidRPr="003C6162" w:rsidRDefault="00000000" w:rsidP="0030145C">
      <w:pPr>
        <w:ind w:firstLine="0"/>
        <w:jc w:val="lowKashida"/>
        <w:rPr>
          <w:rFonts w:ascii="NoorLotus" w:hAnsi="NoorLotus"/>
          <w:sz w:val="28"/>
          <w:rtl/>
        </w:rPr>
      </w:pPr>
      <w:r w:rsidRPr="003C6162">
        <w:rPr>
          <w:rFonts w:ascii="NoorLotus" w:hAnsi="NoorLotus"/>
          <w:sz w:val="28"/>
          <w:rtl/>
        </w:rPr>
        <w:t xml:space="preserve">عرض ما این است که این حرف، فرض آنها است. </w:t>
      </w:r>
      <w:r w:rsidR="00C1615C" w:rsidRPr="003C6162">
        <w:rPr>
          <w:rFonts w:ascii="NoorLotus" w:hAnsi="NoorLotus"/>
          <w:sz w:val="28"/>
          <w:rtl/>
        </w:rPr>
        <w:t xml:space="preserve">ببینید یک بحثی بعدا میاید که ایشان میگوید در قبال حجیت، ما امر استحبابی طریقی هم داریم. </w:t>
      </w:r>
      <w:r w:rsidR="002917F5" w:rsidRPr="003C6162">
        <w:rPr>
          <w:rFonts w:ascii="NoorLotus" w:hAnsi="NoorLotus"/>
          <w:sz w:val="28"/>
          <w:rtl/>
        </w:rPr>
        <w:t>فرض آقای عراقی در نهایه الافکار</w:t>
      </w:r>
      <w:r w:rsidR="00C1615C" w:rsidRPr="003C6162">
        <w:rPr>
          <w:rFonts w:ascii="NoorLotus" w:hAnsi="NoorLotus"/>
          <w:sz w:val="28"/>
          <w:rtl/>
        </w:rPr>
        <w:t xml:space="preserve"> جز این چهار فرضی که ایشان در صدر گفته نیست و </w:t>
      </w:r>
      <w:r w:rsidR="002917F5" w:rsidRPr="003C6162">
        <w:rPr>
          <w:rFonts w:ascii="NoorLotus" w:hAnsi="NoorLotus" w:hint="cs"/>
          <w:sz w:val="28"/>
          <w:rtl/>
        </w:rPr>
        <w:t>مقصود از</w:t>
      </w:r>
      <w:r w:rsidR="00C1615C" w:rsidRPr="003C6162">
        <w:rPr>
          <w:rFonts w:ascii="NoorLotus" w:hAnsi="NoorLotus"/>
          <w:sz w:val="28"/>
          <w:rtl/>
        </w:rPr>
        <w:t xml:space="preserve"> فرض حجیت، تتمیم کشف است. یعنی میگویند اگر کسی بگوید اخبار من بلغ</w:t>
      </w:r>
      <w:r w:rsidR="00502373" w:rsidRPr="003C6162">
        <w:rPr>
          <w:rFonts w:ascii="NoorLotus" w:hAnsi="NoorLotus"/>
          <w:sz w:val="28"/>
          <w:rtl/>
        </w:rPr>
        <w:t>، دال بر حجیت و تتمیم کشف</w:t>
      </w:r>
      <w:r w:rsidR="002917F5" w:rsidRPr="003C6162">
        <w:rPr>
          <w:rFonts w:ascii="NoorLotus" w:hAnsi="NoorLotus"/>
          <w:sz w:val="28"/>
          <w:rtl/>
        </w:rPr>
        <w:t xml:space="preserve"> است </w:t>
      </w:r>
      <w:r w:rsidR="00502373" w:rsidRPr="003C6162">
        <w:rPr>
          <w:rFonts w:ascii="NoorLotus" w:hAnsi="NoorLotus"/>
          <w:sz w:val="28"/>
          <w:rtl/>
        </w:rPr>
        <w:t xml:space="preserve">، جوابش این است. حرف آقا ضیاء این است. آن وقت شما در جوابش میفرمایید که </w:t>
      </w:r>
      <w:r w:rsidR="002917F5" w:rsidRPr="003C6162">
        <w:rPr>
          <w:rFonts w:ascii="NoorLotus" w:hAnsi="NoorLotus"/>
          <w:sz w:val="28"/>
          <w:rtl/>
        </w:rPr>
        <w:t xml:space="preserve">حرف شما </w:t>
      </w:r>
      <w:r w:rsidR="00502373" w:rsidRPr="003C6162">
        <w:rPr>
          <w:rFonts w:ascii="NoorLotus" w:hAnsi="NoorLotus"/>
          <w:sz w:val="28"/>
          <w:rtl/>
        </w:rPr>
        <w:t xml:space="preserve">یک جواب سر راست دارد که اخبار من بلغ کشف ندارد؟ خب فرض ایشان کشف است. </w:t>
      </w:r>
      <w:r w:rsidR="001E7282" w:rsidRPr="003C6162">
        <w:rPr>
          <w:rFonts w:ascii="NoorLotus" w:hAnsi="NoorLotus"/>
          <w:sz w:val="28"/>
          <w:rtl/>
        </w:rPr>
        <w:t xml:space="preserve">اگر کسی ادعا کند که حجیت و تتمیم کشف در اینجا رخ داده، این حرف غلط است. بنابراین این اشکال بدائی شما وارد نیست. بله شما میتوانید بگویید ثبوتا به جای چهار احتمال، باید پنج احتمال ذکر میکردیم. امر طریقی مولوی دو جور است. طریقی </w:t>
      </w:r>
      <w:r w:rsidR="00515144" w:rsidRPr="003C6162">
        <w:rPr>
          <w:rFonts w:ascii="NoorLotus" w:hAnsi="NoorLotus"/>
          <w:sz w:val="28"/>
          <w:rtl/>
        </w:rPr>
        <w:t>مولوی</w:t>
      </w:r>
      <w:r w:rsidR="001E7282" w:rsidRPr="003C6162">
        <w:rPr>
          <w:rFonts w:ascii="NoorLotus" w:hAnsi="NoorLotus"/>
          <w:sz w:val="28"/>
          <w:rtl/>
        </w:rPr>
        <w:t xml:space="preserve"> به لسان کشف و طریقی مولوی به لسان احتیاط </w:t>
      </w:r>
      <w:r w:rsidR="00515144" w:rsidRPr="003C6162">
        <w:rPr>
          <w:rFonts w:ascii="NoorLotus" w:hAnsi="NoorLotus"/>
          <w:sz w:val="28"/>
          <w:rtl/>
        </w:rPr>
        <w:t xml:space="preserve">مثلا. اینطور باید میگفتیم نه اینکه بگوییم فرضی که آنها میگویند اشکال دارد. اشکالی که محقق عراقی و دیگران فرمودند در مورد تتمیم کشف و حجیت حرف درستی است اما این حرفشان اشکال ندارد. بله شما اشکال دیگری میکنید که در ادامه میاید. </w:t>
      </w:r>
    </w:p>
    <w:p w14:paraId="338E10C6" w14:textId="77777777" w:rsidR="00BC03BE" w:rsidRPr="003C6162" w:rsidRDefault="00000000" w:rsidP="00FB4E16">
      <w:pPr>
        <w:ind w:firstLine="0"/>
        <w:jc w:val="lowKashida"/>
        <w:rPr>
          <w:rFonts w:ascii="NoorLotus" w:hAnsi="NoorLotus"/>
          <w:sz w:val="28"/>
          <w:rtl/>
        </w:rPr>
      </w:pPr>
      <w:r w:rsidRPr="003C6162">
        <w:rPr>
          <w:rFonts w:ascii="NoorLotus" w:hAnsi="NoorLotus"/>
          <w:sz w:val="28"/>
          <w:rtl/>
        </w:rPr>
        <w:t xml:space="preserve">بعد ایشان در ادامه بحث میگویند که باید مقداری بیان آقایان از مسئله را اصلاح کنیم و توضیح دهیم که چرا لسان کشف مخالف است. در واقع میگویند که ما چطور حجیت را میفهمیم. </w:t>
      </w:r>
      <w:r w:rsidR="0030145C" w:rsidRPr="003C6162">
        <w:rPr>
          <w:rFonts w:ascii="NoorLotus" w:hAnsi="NoorLotus" w:hint="cs"/>
          <w:sz w:val="28"/>
          <w:rtl/>
        </w:rPr>
        <w:t>البته</w:t>
      </w:r>
      <w:r w:rsidRPr="003C6162">
        <w:rPr>
          <w:rFonts w:ascii="NoorLotus" w:hAnsi="NoorLotus"/>
          <w:sz w:val="28"/>
          <w:rtl/>
        </w:rPr>
        <w:t xml:space="preserve"> مرحوم عراقی و دیگران فارغ از این هستند. میگویند به هر لسان و بیان و استدلالی</w:t>
      </w:r>
      <w:r w:rsidR="0030145C" w:rsidRPr="003C6162">
        <w:rPr>
          <w:rFonts w:ascii="NoorLotus" w:hAnsi="NoorLotus" w:hint="cs"/>
          <w:sz w:val="28"/>
          <w:rtl/>
        </w:rPr>
        <w:t>، اگر</w:t>
      </w:r>
      <w:r w:rsidRPr="003C6162">
        <w:rPr>
          <w:rFonts w:ascii="NoorLotus" w:hAnsi="NoorLotus"/>
          <w:sz w:val="28"/>
          <w:rtl/>
        </w:rPr>
        <w:t xml:space="preserve"> </w:t>
      </w:r>
      <w:r w:rsidR="006970C6" w:rsidRPr="003C6162">
        <w:rPr>
          <w:rFonts w:ascii="NoorLotus" w:hAnsi="NoorLotus"/>
          <w:sz w:val="28"/>
          <w:rtl/>
        </w:rPr>
        <w:t xml:space="preserve">شما از این روایات من بلغ حجیت و تتمیم کشف را فهمیدید، اشکالش این است. حالا ایشان بحث میکند که چطور میشود حجیت را فهمید. </w:t>
      </w:r>
      <w:r w:rsidR="0030145C" w:rsidRPr="003C6162">
        <w:rPr>
          <w:rFonts w:ascii="NoorLotus" w:hAnsi="NoorLotus" w:hint="cs"/>
          <w:sz w:val="28"/>
          <w:rtl/>
        </w:rPr>
        <w:t xml:space="preserve">شهید صدر </w:t>
      </w:r>
      <w:r w:rsidR="0030145C" w:rsidRPr="003C6162">
        <w:rPr>
          <w:rFonts w:ascii="NoorLotus" w:hAnsi="NoorLotus"/>
          <w:sz w:val="28"/>
          <w:rtl/>
        </w:rPr>
        <w:t>زحمت کشی</w:t>
      </w:r>
      <w:r w:rsidR="0030145C" w:rsidRPr="003C6162">
        <w:rPr>
          <w:rFonts w:ascii="NoorLotus" w:hAnsi="NoorLotus" w:hint="cs"/>
          <w:sz w:val="28"/>
          <w:rtl/>
        </w:rPr>
        <w:t>ده</w:t>
      </w:r>
      <w:r w:rsidR="006970C6" w:rsidRPr="003C6162">
        <w:rPr>
          <w:rFonts w:ascii="NoorLotus" w:hAnsi="NoorLotus"/>
          <w:sz w:val="28"/>
          <w:rtl/>
        </w:rPr>
        <w:t xml:space="preserve"> ولی ربطی به بحث ندارد چ</w:t>
      </w:r>
      <w:r w:rsidR="0030145C" w:rsidRPr="003C6162">
        <w:rPr>
          <w:rFonts w:ascii="NoorLotus" w:hAnsi="NoorLotus"/>
          <w:sz w:val="28"/>
          <w:rtl/>
        </w:rPr>
        <w:t>ون بحث ما فارغ از بیان حجیت است</w:t>
      </w:r>
      <w:r w:rsidR="006970C6" w:rsidRPr="003C6162">
        <w:rPr>
          <w:rFonts w:ascii="NoorLotus" w:hAnsi="NoorLotus"/>
          <w:sz w:val="28"/>
          <w:rtl/>
        </w:rPr>
        <w:t xml:space="preserve"> </w:t>
      </w:r>
      <w:r w:rsidR="00020CFA" w:rsidRPr="003C6162">
        <w:rPr>
          <w:rFonts w:ascii="NoorLotus" w:hAnsi="NoorLotus"/>
          <w:sz w:val="28"/>
          <w:rtl/>
        </w:rPr>
        <w:t>یعنی</w:t>
      </w:r>
      <w:r w:rsidR="0030145C" w:rsidRPr="003C6162">
        <w:rPr>
          <w:rFonts w:ascii="NoorLotus" w:hAnsi="NoorLotus" w:hint="cs"/>
          <w:sz w:val="28"/>
          <w:rtl/>
        </w:rPr>
        <w:t xml:space="preserve"> مفروض این است که</w:t>
      </w:r>
      <w:r w:rsidR="00020CFA" w:rsidRPr="003C6162">
        <w:rPr>
          <w:rFonts w:ascii="NoorLotus" w:hAnsi="NoorLotus"/>
          <w:sz w:val="28"/>
          <w:rtl/>
        </w:rPr>
        <w:t xml:space="preserve"> به هر دلیلی به حجیت رسیدیم. </w:t>
      </w:r>
      <w:r w:rsidRPr="003C6162">
        <w:rPr>
          <w:rFonts w:ascii="NoorLotus" w:hAnsi="NoorLotus"/>
          <w:sz w:val="28"/>
          <w:rtl/>
        </w:rPr>
        <w:t>یک جا هم مرحوم عراقی تصریح میکند که به هر بیانی که رسیدیم</w:t>
      </w:r>
      <w:r w:rsidR="00FB4E16" w:rsidRPr="003C6162">
        <w:rPr>
          <w:rFonts w:ascii="NoorLotus" w:hAnsi="NoorLotus" w:hint="cs"/>
          <w:sz w:val="28"/>
          <w:rtl/>
        </w:rPr>
        <w:t>.</w:t>
      </w:r>
      <w:r w:rsidRPr="003C6162">
        <w:rPr>
          <w:rFonts w:ascii="NoorLotus" w:hAnsi="NoorLotus"/>
          <w:sz w:val="28"/>
          <w:rtl/>
        </w:rPr>
        <w:t xml:space="preserve"> هم در استحبابش این را میگوید و هم در حجیتش. در نهایه الافکار ایشان میفرماید که:</w:t>
      </w:r>
    </w:p>
    <w:p w14:paraId="6C263818" w14:textId="77777777" w:rsidR="00EF74BF" w:rsidRPr="003C6162" w:rsidRDefault="00000000" w:rsidP="00EF74BF">
      <w:pPr>
        <w:ind w:firstLine="0"/>
        <w:jc w:val="lowKashida"/>
        <w:rPr>
          <w:rFonts w:ascii="NoorLotus" w:hAnsi="NoorLotus"/>
          <w:color w:val="FF0000"/>
          <w:sz w:val="28"/>
        </w:rPr>
      </w:pPr>
      <w:r w:rsidRPr="003C6162">
        <w:rPr>
          <w:rFonts w:ascii="NoorLotus" w:hAnsi="NoorLotus"/>
          <w:color w:val="FF0000"/>
          <w:sz w:val="28"/>
          <w:rtl/>
        </w:rPr>
        <w:t>«ثانيها» ان‏ تكون‏ الجملة الخبرية أيضا بمعنى الإنشاء و لكن مفادها هو الحكم المولوي الطريقي لا النفسيّ الراجع إلى تيمم كشف قول المبلغ و حجية اخبار الضعاف في الحكم الاستحبابي نظير الأوامر الدالة على حجية خبر الواحد</w:t>
      </w:r>
      <w:r>
        <w:rPr>
          <w:rFonts w:ascii="NoorLotus" w:hAnsi="NoorLotus"/>
          <w:color w:val="FF0000"/>
          <w:sz w:val="28"/>
          <w:vertAlign w:val="superscript"/>
          <w:rtl/>
        </w:rPr>
        <w:footnoteReference w:id="62"/>
      </w:r>
    </w:p>
    <w:p w14:paraId="1142EB74" w14:textId="77777777" w:rsidR="00FB4E16" w:rsidRPr="003C6162" w:rsidRDefault="00000000" w:rsidP="00FB4E16">
      <w:pPr>
        <w:ind w:firstLine="0"/>
        <w:jc w:val="lowKashida"/>
        <w:rPr>
          <w:rFonts w:ascii="NoorLotus" w:hAnsi="NoorLotus"/>
          <w:sz w:val="28"/>
          <w:rtl/>
        </w:rPr>
      </w:pPr>
      <w:r w:rsidRPr="003C6162">
        <w:rPr>
          <w:rFonts w:ascii="NoorLotus" w:hAnsi="NoorLotus"/>
          <w:sz w:val="28"/>
          <w:rtl/>
        </w:rPr>
        <w:t>خب این فرض</w:t>
      </w:r>
      <w:r w:rsidRPr="003C6162">
        <w:rPr>
          <w:rFonts w:ascii="NoorLotus" w:hAnsi="NoorLotus" w:hint="cs"/>
          <w:sz w:val="28"/>
          <w:rtl/>
        </w:rPr>
        <w:t>،</w:t>
      </w:r>
      <w:r w:rsidRPr="003C6162">
        <w:rPr>
          <w:rFonts w:ascii="NoorLotus" w:hAnsi="NoorLotus"/>
          <w:sz w:val="28"/>
          <w:rtl/>
        </w:rPr>
        <w:t xml:space="preserve"> بحثش این است که جمله </w:t>
      </w:r>
      <w:r w:rsidR="009B6CDB" w:rsidRPr="003C6162">
        <w:rPr>
          <w:rFonts w:ascii="NoorLotus" w:hAnsi="NoorLotus" w:hint="cs"/>
          <w:sz w:val="28"/>
          <w:rtl/>
        </w:rPr>
        <w:t>«</w:t>
      </w:r>
      <w:r w:rsidRPr="003C6162">
        <w:rPr>
          <w:rFonts w:ascii="NoorLotus" w:hAnsi="NoorLotus"/>
          <w:sz w:val="28"/>
          <w:rtl/>
        </w:rPr>
        <w:t>فعمله</w:t>
      </w:r>
      <w:r w:rsidR="009B6CDB" w:rsidRPr="003C6162">
        <w:rPr>
          <w:rFonts w:ascii="NoorLotus" w:hAnsi="NoorLotus" w:hint="cs"/>
          <w:sz w:val="28"/>
          <w:rtl/>
        </w:rPr>
        <w:t>»</w:t>
      </w:r>
      <w:r w:rsidRPr="003C6162">
        <w:rPr>
          <w:rFonts w:ascii="NoorLotus" w:hAnsi="NoorLotus"/>
          <w:sz w:val="28"/>
          <w:rtl/>
        </w:rPr>
        <w:t xml:space="preserve"> امر مولوی طریقی راجع </w:t>
      </w:r>
      <w:r w:rsidR="00FA1F35" w:rsidRPr="003C6162">
        <w:rPr>
          <w:rFonts w:ascii="NoorLotus" w:hAnsi="NoorLotus" w:hint="cs"/>
          <w:sz w:val="28"/>
          <w:rtl/>
        </w:rPr>
        <w:t>به</w:t>
      </w:r>
      <w:r w:rsidRPr="003C6162">
        <w:rPr>
          <w:rFonts w:ascii="NoorLotus" w:hAnsi="NoorLotus"/>
          <w:sz w:val="28"/>
          <w:rtl/>
        </w:rPr>
        <w:t xml:space="preserve"> تتمیم کشف باشد. </w:t>
      </w:r>
      <w:r w:rsidR="00BF2BD3" w:rsidRPr="003C6162">
        <w:rPr>
          <w:rFonts w:ascii="NoorLotus" w:hAnsi="NoorLotus"/>
          <w:sz w:val="28"/>
          <w:rtl/>
        </w:rPr>
        <w:t>شما میتوانید بعدا اشکال کنید کما اینکه آقای صدر هم فی الجمله اشکال کرده که یک فرض دیگر هم داریم. این</w:t>
      </w:r>
      <w:r w:rsidR="009B6CDB" w:rsidRPr="003C6162">
        <w:rPr>
          <w:rFonts w:ascii="NoorLotus" w:hAnsi="NoorLotus"/>
          <w:sz w:val="28"/>
          <w:rtl/>
        </w:rPr>
        <w:t xml:space="preserve"> را باید در فهرست فرض هایتان می</w:t>
      </w:r>
      <w:r w:rsidR="009B6CDB" w:rsidRPr="003C6162">
        <w:rPr>
          <w:rFonts w:ascii="NoorLotus" w:hAnsi="NoorLotus" w:hint="cs"/>
          <w:sz w:val="28"/>
          <w:rtl/>
        </w:rPr>
        <w:t>‌</w:t>
      </w:r>
      <w:r w:rsidR="00BF2BD3" w:rsidRPr="003C6162">
        <w:rPr>
          <w:rFonts w:ascii="NoorLotus" w:hAnsi="NoorLotus"/>
          <w:sz w:val="28"/>
          <w:rtl/>
        </w:rPr>
        <w:t>آوردید. خود ایشان هم نیاورده. خود آقای صدر هم فرض حجیت را چهار تا حساب کرده. باید آنجا میگفت حجیت دو جور است. حجیت تتمیم کشفی و حجیت</w:t>
      </w:r>
      <w:r w:rsidR="009B6CDB" w:rsidRPr="003C6162">
        <w:rPr>
          <w:rFonts w:ascii="NoorLotus" w:hAnsi="NoorLotus" w:hint="cs"/>
          <w:sz w:val="28"/>
          <w:rtl/>
        </w:rPr>
        <w:t>،</w:t>
      </w:r>
      <w:r w:rsidR="00BF2BD3" w:rsidRPr="003C6162">
        <w:rPr>
          <w:rFonts w:ascii="NoorLotus" w:hAnsi="NoorLotus"/>
          <w:sz w:val="28"/>
          <w:rtl/>
        </w:rPr>
        <w:t xml:space="preserve"> مثل اخبار احتیاط که اگر قبول کنیم. </w:t>
      </w:r>
      <w:r w:rsidR="009B6CDB" w:rsidRPr="003C6162">
        <w:rPr>
          <w:rFonts w:ascii="NoorLotus" w:hAnsi="NoorLotus"/>
          <w:sz w:val="28"/>
          <w:rtl/>
        </w:rPr>
        <w:t>حالا ایشان زحم</w:t>
      </w:r>
      <w:r w:rsidR="00B73B77" w:rsidRPr="003C6162">
        <w:rPr>
          <w:rFonts w:ascii="NoorLotus" w:hAnsi="NoorLotus"/>
          <w:sz w:val="28"/>
          <w:rtl/>
        </w:rPr>
        <w:t>ت کشیدند، میگویند چطوری ما از اخبار من بلغ یا هر روایت دیگری که چنین مضمونی داشته باشد، حجیت بفهمیم. میفرمایند که اخبار من بلغ در مرحله اول</w:t>
      </w:r>
      <w:r w:rsidRPr="003C6162">
        <w:rPr>
          <w:rFonts w:ascii="NoorLotus" w:hAnsi="NoorLotus" w:hint="cs"/>
          <w:sz w:val="28"/>
          <w:rtl/>
        </w:rPr>
        <w:t>،</w:t>
      </w:r>
      <w:r w:rsidR="00B73B77" w:rsidRPr="003C6162">
        <w:rPr>
          <w:rFonts w:ascii="NoorLotus" w:hAnsi="NoorLotus"/>
          <w:sz w:val="28"/>
          <w:rtl/>
        </w:rPr>
        <w:t xml:space="preserve"> دارد بین بلوغ </w:t>
      </w:r>
      <w:r w:rsidRPr="003C6162">
        <w:rPr>
          <w:rFonts w:ascii="NoorLotus" w:hAnsi="NoorLotus"/>
          <w:sz w:val="28"/>
          <w:rtl/>
        </w:rPr>
        <w:t xml:space="preserve">ثواب </w:t>
      </w:r>
      <w:r w:rsidR="00B73B77" w:rsidRPr="003C6162">
        <w:rPr>
          <w:rFonts w:ascii="NoorLotus" w:hAnsi="NoorLotus"/>
          <w:sz w:val="28"/>
          <w:rtl/>
        </w:rPr>
        <w:t xml:space="preserve">و ثواب </w:t>
      </w:r>
      <w:r w:rsidRPr="003C6162">
        <w:rPr>
          <w:rFonts w:ascii="NoorLotus" w:hAnsi="NoorLotus"/>
          <w:sz w:val="28"/>
          <w:rtl/>
        </w:rPr>
        <w:t xml:space="preserve">واقعی </w:t>
      </w:r>
      <w:r w:rsidR="00B73B77" w:rsidRPr="003C6162">
        <w:rPr>
          <w:rFonts w:ascii="NoorLotus" w:hAnsi="NoorLotus"/>
          <w:sz w:val="28"/>
          <w:rtl/>
        </w:rPr>
        <w:t xml:space="preserve">ملازمه قرار میدهد. بعد میفرمایند که </w:t>
      </w:r>
      <w:r w:rsidR="009C47D7" w:rsidRPr="003C6162">
        <w:rPr>
          <w:rFonts w:ascii="NoorLotus" w:hAnsi="NoorLotus"/>
          <w:sz w:val="28"/>
          <w:rtl/>
        </w:rPr>
        <w:t xml:space="preserve">ثواب جزافی که نمیشود، بلکه مترتب بر امر است. پس اگر گفتیم بلوغ ثواب بر چیزی ملازم با ثواب است، در مرتبه سابق ادعا میکنیم بالالتزام که بلوغ ثواب با وجود امر ملازم است. </w:t>
      </w:r>
    </w:p>
    <w:p w14:paraId="4F4F88FF" w14:textId="77777777" w:rsidR="00FB4E16" w:rsidRPr="003C6162" w:rsidRDefault="00000000" w:rsidP="00FB4E16">
      <w:pPr>
        <w:ind w:firstLine="0"/>
        <w:jc w:val="lowKashida"/>
        <w:rPr>
          <w:rFonts w:ascii="NoorLotus" w:hAnsi="NoorLotus"/>
          <w:sz w:val="28"/>
          <w:rtl/>
        </w:rPr>
      </w:pPr>
      <w:r w:rsidRPr="003C6162">
        <w:rPr>
          <w:rFonts w:ascii="NoorLotus" w:hAnsi="NoorLotus"/>
          <w:sz w:val="28"/>
          <w:rtl/>
        </w:rPr>
        <w:t>این ادعا که بلوغ ثواب با امر واقعی ملازم است، دو جور قابل تحلیل است. یک وقت شما میگویید ملازمه واقعی دار</w:t>
      </w:r>
      <w:r w:rsidR="002D6DE8" w:rsidRPr="003C6162">
        <w:rPr>
          <w:rFonts w:ascii="NoorLotus" w:hAnsi="NoorLotus"/>
          <w:sz w:val="28"/>
          <w:rtl/>
        </w:rPr>
        <w:t>د</w:t>
      </w:r>
      <w:r w:rsidRPr="003C6162">
        <w:rPr>
          <w:rFonts w:ascii="NoorLotus" w:hAnsi="NoorLotus" w:hint="cs"/>
          <w:sz w:val="28"/>
          <w:rtl/>
        </w:rPr>
        <w:t>.</w:t>
      </w:r>
      <w:r w:rsidR="002D6DE8" w:rsidRPr="003C6162">
        <w:rPr>
          <w:rFonts w:ascii="NoorLotus" w:hAnsi="NoorLotus"/>
          <w:sz w:val="28"/>
          <w:rtl/>
        </w:rPr>
        <w:t xml:space="preserve"> </w:t>
      </w:r>
      <w:r w:rsidRPr="003C6162">
        <w:rPr>
          <w:rFonts w:ascii="NoorLotus" w:hAnsi="NoorLotus"/>
          <w:sz w:val="28"/>
          <w:rtl/>
        </w:rPr>
        <w:t>به نحو قطعی اخبار میکنید</w:t>
      </w:r>
      <w:r w:rsidR="002D6DE8" w:rsidRPr="003C6162">
        <w:rPr>
          <w:rFonts w:ascii="NoorLotus" w:hAnsi="NoorLotus"/>
          <w:sz w:val="28"/>
          <w:rtl/>
        </w:rPr>
        <w:t xml:space="preserve"> که ملازمه واقعی هست، خب اینکه خلاف واقع است. وقتی روایتی میاید و بلوغ ثواب بر چیزی میشود، خیلی وقت ها واقعی نیست. پس امری در واقع نیست. </w:t>
      </w:r>
      <w:r w:rsidR="006D72BB" w:rsidRPr="003C6162">
        <w:rPr>
          <w:rFonts w:ascii="NoorLotus" w:hAnsi="NoorLotus"/>
          <w:sz w:val="28"/>
          <w:rtl/>
        </w:rPr>
        <w:t xml:space="preserve">پس این دلالت التزامی که بلوغ ثواب ملازم با امر واقعی هست، اگر </w:t>
      </w:r>
      <w:r w:rsidRPr="003C6162">
        <w:rPr>
          <w:rFonts w:ascii="NoorLotus" w:hAnsi="NoorLotus" w:hint="cs"/>
          <w:sz w:val="28"/>
          <w:rtl/>
        </w:rPr>
        <w:t>از باب</w:t>
      </w:r>
      <w:r w:rsidR="006D72BB" w:rsidRPr="003C6162">
        <w:rPr>
          <w:rFonts w:ascii="NoorLotus" w:hAnsi="NoorLotus"/>
          <w:sz w:val="28"/>
          <w:rtl/>
        </w:rPr>
        <w:t xml:space="preserve"> ملازمه قطعی واقعی باشد</w:t>
      </w:r>
      <w:r w:rsidRPr="003C6162">
        <w:rPr>
          <w:rFonts w:ascii="NoorLotus" w:hAnsi="NoorLotus"/>
          <w:sz w:val="28"/>
          <w:rtl/>
        </w:rPr>
        <w:t>، خلاف واقع است و کذبش واضح است</w:t>
      </w:r>
      <w:r w:rsidR="006D72BB" w:rsidRPr="003C6162">
        <w:rPr>
          <w:rFonts w:ascii="NoorLotus" w:hAnsi="NoorLotus"/>
          <w:sz w:val="28"/>
          <w:rtl/>
        </w:rPr>
        <w:t xml:space="preserve"> چون خیلی وقتها امری در واقع نیست. بلوغ یک خبر ضعیف میاید که </w:t>
      </w:r>
      <w:r w:rsidRPr="003C6162">
        <w:rPr>
          <w:rFonts w:ascii="NoorLotus" w:hAnsi="NoorLotus" w:hint="cs"/>
          <w:sz w:val="28"/>
          <w:rtl/>
        </w:rPr>
        <w:t xml:space="preserve">چه بسا </w:t>
      </w:r>
      <w:r w:rsidR="006D72BB" w:rsidRPr="003C6162">
        <w:rPr>
          <w:rFonts w:ascii="NoorLotus" w:hAnsi="NoorLotus"/>
          <w:sz w:val="28"/>
          <w:rtl/>
        </w:rPr>
        <w:t>راوی</w:t>
      </w:r>
      <w:r w:rsidRPr="003C6162">
        <w:rPr>
          <w:rFonts w:ascii="NoorLotus" w:hAnsi="NoorLotus" w:hint="cs"/>
          <w:sz w:val="28"/>
          <w:rtl/>
        </w:rPr>
        <w:t>،</w:t>
      </w:r>
      <w:r w:rsidRPr="003C6162">
        <w:rPr>
          <w:rFonts w:ascii="NoorLotus" w:hAnsi="NoorLotus"/>
          <w:sz w:val="28"/>
          <w:rtl/>
        </w:rPr>
        <w:t xml:space="preserve"> آن را جعل کرده</w:t>
      </w:r>
      <w:r w:rsidRPr="003C6162">
        <w:rPr>
          <w:rFonts w:ascii="NoorLotus" w:hAnsi="NoorLotus" w:hint="cs"/>
          <w:sz w:val="28"/>
          <w:rtl/>
        </w:rPr>
        <w:t xml:space="preserve">؛ با این حال، </w:t>
      </w:r>
      <w:r w:rsidR="00252CB8" w:rsidRPr="003C6162">
        <w:rPr>
          <w:rFonts w:ascii="NoorLotus" w:hAnsi="NoorLotus"/>
          <w:sz w:val="28"/>
          <w:rtl/>
        </w:rPr>
        <w:t xml:space="preserve">یک ثوابی را تثبیت میکنند مثل خیلی از این ثواب هایی که </w:t>
      </w:r>
      <w:r w:rsidRPr="003C6162">
        <w:rPr>
          <w:rFonts w:ascii="NoorLotus" w:hAnsi="NoorLotus" w:hint="cs"/>
          <w:sz w:val="28"/>
          <w:rtl/>
        </w:rPr>
        <w:t>در کتاب های ادعیه گفته می‌شود</w:t>
      </w:r>
      <w:r w:rsidR="009B6CDB" w:rsidRPr="003C6162">
        <w:rPr>
          <w:rFonts w:ascii="NoorLotus" w:hAnsi="NoorLotus" w:hint="cs"/>
          <w:sz w:val="28"/>
          <w:rtl/>
        </w:rPr>
        <w:t>؛</w:t>
      </w:r>
      <w:r w:rsidR="00252CB8" w:rsidRPr="003C6162">
        <w:rPr>
          <w:rFonts w:ascii="NoorLotus" w:hAnsi="NoorLotus"/>
          <w:sz w:val="28"/>
          <w:rtl/>
        </w:rPr>
        <w:t xml:space="preserve"> که واقعا معلوم نیست ثبوت واقعی داشته باشد. پس ملازمه با امر واقعی ندارد</w:t>
      </w:r>
      <w:r w:rsidRPr="003C6162">
        <w:rPr>
          <w:rFonts w:ascii="NoorLotus" w:hAnsi="NoorLotus" w:hint="cs"/>
          <w:sz w:val="28"/>
          <w:rtl/>
        </w:rPr>
        <w:t>.</w:t>
      </w:r>
    </w:p>
    <w:p w14:paraId="39477FE5" w14:textId="77777777" w:rsidR="00F30C4A" w:rsidRPr="003C6162" w:rsidRDefault="00000000" w:rsidP="009B6CDB">
      <w:pPr>
        <w:ind w:firstLine="0"/>
        <w:jc w:val="lowKashida"/>
        <w:rPr>
          <w:rFonts w:ascii="NoorLotus" w:hAnsi="NoorLotus"/>
          <w:sz w:val="28"/>
          <w:rtl/>
        </w:rPr>
      </w:pPr>
      <w:r w:rsidRPr="003C6162">
        <w:rPr>
          <w:rFonts w:ascii="NoorLotus" w:hAnsi="NoorLotus"/>
          <w:sz w:val="28"/>
          <w:rtl/>
        </w:rPr>
        <w:t xml:space="preserve"> اما یک بیان دیگری میشود گفت</w:t>
      </w:r>
      <w:r w:rsidRPr="003C6162">
        <w:rPr>
          <w:rFonts w:ascii="NoorLotus" w:hAnsi="NoorLotus" w:hint="cs"/>
          <w:sz w:val="28"/>
          <w:rtl/>
        </w:rPr>
        <w:t>:</w:t>
      </w:r>
      <w:r w:rsidR="00252CB8" w:rsidRPr="003C6162">
        <w:rPr>
          <w:rFonts w:ascii="NoorLotus" w:hAnsi="NoorLotus"/>
          <w:sz w:val="28"/>
          <w:rtl/>
        </w:rPr>
        <w:t xml:space="preserve"> اینکه وقتی از اخبار من بلغ استظهار میشود بیان ملازمه بین ثواب و امر، </w:t>
      </w:r>
      <w:r w:rsidR="006F15B4" w:rsidRPr="003C6162">
        <w:rPr>
          <w:rFonts w:ascii="NoorLotus" w:hAnsi="NoorLotus"/>
          <w:sz w:val="28"/>
          <w:rtl/>
        </w:rPr>
        <w:t xml:space="preserve">مقصود ثواب و امر است که به نحو کنایه میخواهد دلالت بر حجیت کند. چطور؟ میگوید ثواب و امر ملازم اند از باب مبالغه. مثل اینکه </w:t>
      </w:r>
      <w:r w:rsidR="00FB4E16" w:rsidRPr="003C6162">
        <w:rPr>
          <w:rFonts w:ascii="NoorLotus" w:hAnsi="NoorLotus" w:hint="cs"/>
          <w:sz w:val="28"/>
          <w:rtl/>
        </w:rPr>
        <w:t>در بحث</w:t>
      </w:r>
      <w:r w:rsidR="006F15B4" w:rsidRPr="003C6162">
        <w:rPr>
          <w:rFonts w:ascii="NoorLotus" w:hAnsi="NoorLotus"/>
          <w:sz w:val="28"/>
          <w:rtl/>
        </w:rPr>
        <w:t xml:space="preserve"> استفاده وجوب از</w:t>
      </w:r>
      <w:r w:rsidRPr="003C6162">
        <w:rPr>
          <w:rFonts w:ascii="NoorLotus" w:hAnsi="NoorLotus"/>
          <w:sz w:val="28"/>
          <w:rtl/>
        </w:rPr>
        <w:t xml:space="preserve"> جملات خبری که در مقام انشاء</w:t>
      </w:r>
      <w:r w:rsidRPr="003C6162">
        <w:rPr>
          <w:rFonts w:ascii="NoorLotus" w:hAnsi="NoorLotus" w:hint="cs"/>
          <w:sz w:val="28"/>
          <w:rtl/>
        </w:rPr>
        <w:t>‌انـد</w:t>
      </w:r>
      <w:r w:rsidR="006F15B4" w:rsidRPr="003C6162">
        <w:rPr>
          <w:rFonts w:ascii="NoorLotus" w:hAnsi="NoorLotus"/>
          <w:sz w:val="28"/>
          <w:rtl/>
        </w:rPr>
        <w:t>، یکی از طرقش این است که بگوییم مبالغتا</w:t>
      </w:r>
      <w:r w:rsidRPr="003C6162">
        <w:rPr>
          <w:rFonts w:ascii="NoorLotus" w:hAnsi="NoorLotus" w:hint="cs"/>
          <w:sz w:val="28"/>
          <w:rtl/>
        </w:rPr>
        <w:t>ً</w:t>
      </w:r>
      <w:r w:rsidR="006F15B4" w:rsidRPr="003C6162">
        <w:rPr>
          <w:rFonts w:ascii="NoorLotus" w:hAnsi="NoorLotus"/>
          <w:sz w:val="28"/>
          <w:rtl/>
        </w:rPr>
        <w:t xml:space="preserve"> آمدند ایجاب فعل را به نحو خبری گفتند. میگویند که آیا غسل بر او واجب است؟ میفرمایند یغتسل. یغتسل یعنی گویی </w:t>
      </w:r>
      <w:r w:rsidR="00AF7D6E" w:rsidRPr="003C6162">
        <w:rPr>
          <w:rFonts w:ascii="NoorLotus" w:hAnsi="NoorLotus"/>
          <w:sz w:val="28"/>
          <w:rtl/>
        </w:rPr>
        <w:t xml:space="preserve">این وجوب ملازم میشود با وقوع در خارج که میگوید یغتسل. یکی از وجوه استفاده وجوب انشایی از جملات خبریه در مقام انشا این است. حالا اینجا هم کسی بگوید از </w:t>
      </w:r>
      <w:r w:rsidR="00FF0C2F" w:rsidRPr="003C6162">
        <w:rPr>
          <w:rFonts w:ascii="NoorLotus" w:hAnsi="NoorLotus"/>
          <w:sz w:val="28"/>
          <w:rtl/>
        </w:rPr>
        <w:t>روایات من بلغ</w:t>
      </w:r>
      <w:r w:rsidR="00FB4E16" w:rsidRPr="003C6162">
        <w:rPr>
          <w:rFonts w:ascii="NoorLotus" w:hAnsi="NoorLotus" w:hint="cs"/>
          <w:sz w:val="28"/>
          <w:rtl/>
        </w:rPr>
        <w:t>،</w:t>
      </w:r>
      <w:r w:rsidR="00FF0C2F" w:rsidRPr="003C6162">
        <w:rPr>
          <w:rFonts w:ascii="NoorLotus" w:hAnsi="NoorLotus"/>
          <w:sz w:val="28"/>
          <w:rtl/>
        </w:rPr>
        <w:t xml:space="preserve"> </w:t>
      </w:r>
      <w:r w:rsidR="00FB4E16" w:rsidRPr="003C6162">
        <w:rPr>
          <w:rFonts w:ascii="NoorLotus" w:hAnsi="NoorLotus"/>
          <w:sz w:val="28"/>
          <w:rtl/>
        </w:rPr>
        <w:t xml:space="preserve">بالالتزام میفهمیم </w:t>
      </w:r>
      <w:r w:rsidR="00FF0C2F" w:rsidRPr="003C6162">
        <w:rPr>
          <w:rFonts w:ascii="NoorLotus" w:hAnsi="NoorLotus"/>
          <w:sz w:val="28"/>
          <w:rtl/>
        </w:rPr>
        <w:t xml:space="preserve">که بین بلوغ ثواب و امر ملازمه هست اما نمیخواهیم از ملازمه واقعی </w:t>
      </w:r>
      <w:r w:rsidR="00FB4E16" w:rsidRPr="003C6162">
        <w:rPr>
          <w:rFonts w:ascii="NoorLotus" w:hAnsi="NoorLotus"/>
          <w:sz w:val="28"/>
          <w:rtl/>
        </w:rPr>
        <w:t xml:space="preserve">خبر </w:t>
      </w:r>
      <w:r w:rsidR="00FF0C2F" w:rsidRPr="003C6162">
        <w:rPr>
          <w:rFonts w:ascii="NoorLotus" w:hAnsi="NoorLotus"/>
          <w:sz w:val="28"/>
          <w:rtl/>
        </w:rPr>
        <w:t xml:space="preserve">دهیم بلکه ادعا میکنیم مبالغتا که بلوغ ثواب ملازم با </w:t>
      </w:r>
      <w:r w:rsidRPr="003C6162">
        <w:rPr>
          <w:rFonts w:ascii="NoorLotus" w:hAnsi="NoorLotus"/>
          <w:sz w:val="28"/>
          <w:rtl/>
        </w:rPr>
        <w:t>امر است و این کنایه از حجیت است</w:t>
      </w:r>
      <w:r w:rsidR="00FF0C2F" w:rsidRPr="003C6162">
        <w:rPr>
          <w:rFonts w:ascii="NoorLotus" w:hAnsi="NoorLotus"/>
          <w:sz w:val="28"/>
          <w:rtl/>
        </w:rPr>
        <w:t xml:space="preserve"> یعنی کنایه است از اینکه این بلوغ ثواب کاشف از امر واقعی باشد. این مبالغه برای این است که بگوییم کشف از امر واقعی میکنیم. </w:t>
      </w:r>
      <w:r w:rsidRPr="003C6162">
        <w:rPr>
          <w:rFonts w:ascii="NoorLotus" w:hAnsi="NoorLotus"/>
          <w:sz w:val="28"/>
          <w:rtl/>
        </w:rPr>
        <w:t xml:space="preserve">کشف از امر واقعی هم </w:t>
      </w:r>
      <w:r w:rsidRPr="003C6162">
        <w:rPr>
          <w:rFonts w:ascii="NoorLotus" w:hAnsi="NoorLotus" w:hint="cs"/>
          <w:sz w:val="28"/>
          <w:rtl/>
        </w:rPr>
        <w:t xml:space="preserve">یعنی </w:t>
      </w:r>
      <w:r w:rsidR="00FB4E16" w:rsidRPr="003C6162">
        <w:rPr>
          <w:rFonts w:ascii="NoorLotus" w:hAnsi="NoorLotus" w:hint="cs"/>
          <w:sz w:val="28"/>
          <w:rtl/>
        </w:rPr>
        <w:t xml:space="preserve">همان معنای </w:t>
      </w:r>
      <w:r w:rsidRPr="003C6162">
        <w:rPr>
          <w:rFonts w:ascii="NoorLotus" w:hAnsi="NoorLotus"/>
          <w:sz w:val="28"/>
          <w:rtl/>
        </w:rPr>
        <w:t xml:space="preserve">حجیت. </w:t>
      </w:r>
    </w:p>
    <w:p w14:paraId="07024531" w14:textId="77777777" w:rsidR="00F30C4A" w:rsidRPr="003C6162" w:rsidRDefault="00000000" w:rsidP="00FB4E16">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w:t>
      </w:r>
      <w:r w:rsidR="00FB4E16" w:rsidRPr="003C6162">
        <w:rPr>
          <w:rFonts w:ascii="NoorLotus" w:hAnsi="NoorLotus" w:hint="cs"/>
          <w:sz w:val="28"/>
          <w:rtl/>
        </w:rPr>
        <w:t>...</w:t>
      </w:r>
    </w:p>
    <w:p w14:paraId="7D2529D6" w14:textId="77777777" w:rsidR="00BC03BE" w:rsidRPr="003C6162" w:rsidRDefault="00000000" w:rsidP="00FB4E16">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F30C4A" w:rsidRPr="003C6162">
        <w:rPr>
          <w:rFonts w:ascii="NoorLotus" w:hAnsi="NoorLotus"/>
          <w:sz w:val="28"/>
          <w:rtl/>
        </w:rPr>
        <w:t xml:space="preserve">تعبدی هست. این لسان از ناحیه شارع است و مبالغه است برای دلالت کنایی بر حجیت. چطور دلالت کنایی بر حجیت میکند؟ </w:t>
      </w:r>
      <w:r w:rsidR="00040B2D" w:rsidRPr="003C6162">
        <w:rPr>
          <w:rFonts w:ascii="NoorLotus" w:hAnsi="NoorLotus"/>
          <w:sz w:val="28"/>
          <w:rtl/>
        </w:rPr>
        <w:t xml:space="preserve">مثل زید کثیر الرماد </w:t>
      </w:r>
      <w:r w:rsidR="00A706CA" w:rsidRPr="003C6162">
        <w:rPr>
          <w:rFonts w:ascii="NoorLotus" w:hAnsi="NoorLotus"/>
          <w:sz w:val="28"/>
          <w:rtl/>
        </w:rPr>
        <w:t xml:space="preserve">که شما دنبال این نیستید که کثرت رماد همیشه همراه </w:t>
      </w:r>
      <w:r w:rsidR="00FB4E16" w:rsidRPr="003C6162">
        <w:rPr>
          <w:rFonts w:ascii="NoorLotus" w:hAnsi="NoorLotus" w:hint="cs"/>
          <w:sz w:val="28"/>
          <w:rtl/>
        </w:rPr>
        <w:t xml:space="preserve">کرم </w:t>
      </w:r>
      <w:r w:rsidR="00A706CA" w:rsidRPr="003C6162">
        <w:rPr>
          <w:rFonts w:ascii="NoorLotus" w:hAnsi="NoorLotus"/>
          <w:sz w:val="28"/>
          <w:rtl/>
        </w:rPr>
        <w:t xml:space="preserve">زید باشد بلکه یک عنوان کنایی هست برای کرم داشتنش که غالبی است. اینجا هم همینطور است. مبالغتا این حرف را زدند برای اینکه بگویند امر هست. پس معلوم میشود </w:t>
      </w:r>
      <w:r w:rsidR="005D281B" w:rsidRPr="003C6162">
        <w:rPr>
          <w:rFonts w:ascii="NoorLotus" w:hAnsi="NoorLotus" w:hint="cs"/>
          <w:sz w:val="28"/>
          <w:rtl/>
        </w:rPr>
        <w:t xml:space="preserve">اخبار از </w:t>
      </w:r>
      <w:r w:rsidR="002A73F5" w:rsidRPr="003C6162">
        <w:rPr>
          <w:rFonts w:ascii="NoorLotus" w:hAnsi="NoorLotus"/>
          <w:sz w:val="28"/>
          <w:rtl/>
        </w:rPr>
        <w:t>وجود</w:t>
      </w:r>
      <w:r w:rsidR="00A706CA" w:rsidRPr="003C6162">
        <w:rPr>
          <w:rFonts w:ascii="NoorLotus" w:hAnsi="NoorLotus"/>
          <w:sz w:val="28"/>
          <w:rtl/>
        </w:rPr>
        <w:t xml:space="preserve"> ثواب </w:t>
      </w:r>
      <w:r w:rsidR="009B6CDB" w:rsidRPr="003C6162">
        <w:rPr>
          <w:rFonts w:ascii="NoorLotus" w:hAnsi="NoorLotus" w:hint="cs"/>
          <w:sz w:val="28"/>
          <w:rtl/>
        </w:rPr>
        <w:t xml:space="preserve">کنایه </w:t>
      </w:r>
      <w:r w:rsidR="005D281B" w:rsidRPr="003C6162">
        <w:rPr>
          <w:rFonts w:ascii="NoorLotus" w:hAnsi="NoorLotus" w:hint="cs"/>
          <w:sz w:val="28"/>
          <w:rtl/>
        </w:rPr>
        <w:t xml:space="preserve">است از </w:t>
      </w:r>
      <w:r w:rsidR="009B6CDB" w:rsidRPr="003C6162">
        <w:rPr>
          <w:rFonts w:ascii="NoorLotus" w:hAnsi="NoorLotus" w:hint="cs"/>
          <w:sz w:val="28"/>
          <w:rtl/>
        </w:rPr>
        <w:t>اینکه حجت بر امر داریم.</w:t>
      </w:r>
      <w:r w:rsidR="002A73F5" w:rsidRPr="003C6162">
        <w:rPr>
          <w:rFonts w:ascii="NoorLotus" w:hAnsi="NoorLotus"/>
          <w:sz w:val="28"/>
          <w:rtl/>
        </w:rPr>
        <w:t xml:space="preserve"> </w:t>
      </w:r>
    </w:p>
    <w:p w14:paraId="15C2EA0F" w14:textId="77777777" w:rsidR="002A73F5" w:rsidRPr="003C6162" w:rsidRDefault="00000000" w:rsidP="009B6CDB">
      <w:pPr>
        <w:ind w:firstLine="0"/>
        <w:jc w:val="lowKashida"/>
        <w:rPr>
          <w:rFonts w:ascii="NoorLotus" w:hAnsi="NoorLotus"/>
          <w:sz w:val="28"/>
          <w:rtl/>
        </w:rPr>
      </w:pPr>
      <w:r w:rsidRPr="003C6162">
        <w:rPr>
          <w:rFonts w:ascii="NoorLotus" w:hAnsi="NoorLotus"/>
          <w:sz w:val="28"/>
          <w:rtl/>
        </w:rPr>
        <w:t>حالا فرمودند که این حرف هم اشکال دارد. اشکالش این است که اگر ما با این ملازمه(ملازمه ادعایی مبالغی) اگر بخواهیم حجیت را ثابت کنیم، میخواهیم ثابت کنیم حجیت تتمیم کشفی را؟ اشکالش همان است که محقق عراقی و د</w:t>
      </w:r>
      <w:r w:rsidR="00FB4E16" w:rsidRPr="003C6162">
        <w:rPr>
          <w:rFonts w:ascii="NoorLotus" w:hAnsi="NoorLotus" w:hint="cs"/>
          <w:sz w:val="28"/>
          <w:rtl/>
        </w:rPr>
        <w:t>ی</w:t>
      </w:r>
      <w:r w:rsidRPr="003C6162">
        <w:rPr>
          <w:rFonts w:ascii="NoorLotus" w:hAnsi="NoorLotus"/>
          <w:sz w:val="28"/>
          <w:rtl/>
        </w:rPr>
        <w:t>گران فرمودند اما یک فرض دیگر داریم. بخواهیم یک امر طریقی مولوی را</w:t>
      </w:r>
      <w:r w:rsidR="00EA4E1C" w:rsidRPr="003C6162">
        <w:rPr>
          <w:rFonts w:ascii="NoorLotus" w:hAnsi="NoorLotus"/>
          <w:sz w:val="28"/>
          <w:rtl/>
        </w:rPr>
        <w:t xml:space="preserve"> </w:t>
      </w:r>
      <w:r w:rsidR="009B6CDB" w:rsidRPr="003C6162">
        <w:rPr>
          <w:rFonts w:ascii="NoorLotus" w:hAnsi="NoorLotus"/>
          <w:sz w:val="28"/>
          <w:rtl/>
        </w:rPr>
        <w:t xml:space="preserve">اثبات کنیم </w:t>
      </w:r>
      <w:r w:rsidR="00EA4E1C" w:rsidRPr="003C6162">
        <w:rPr>
          <w:rFonts w:ascii="NoorLotus" w:hAnsi="NoorLotus"/>
          <w:sz w:val="28"/>
          <w:rtl/>
        </w:rPr>
        <w:t xml:space="preserve">علی وزان اخبار احتیاط. یعنی شارع تحفظا بر مستحبات واقعی اش، هر خبر ضعیف بر مستحبی را حجت میکند برای اینکه به همان مستحبات واقعی که این اخبار به آن میرساند، تحفظ شود. ولو اینکه این اخبار خیلی ها را هم نرساند. یعنی خیلی از امور واقعی اصلا </w:t>
      </w:r>
      <w:r w:rsidR="009B6CDB" w:rsidRPr="003C6162">
        <w:rPr>
          <w:rFonts w:ascii="NoorLotus" w:hAnsi="NoorLotus" w:hint="cs"/>
          <w:sz w:val="28"/>
          <w:rtl/>
        </w:rPr>
        <w:t>نیستند تا</w:t>
      </w:r>
      <w:r w:rsidR="00EA4E1C" w:rsidRPr="003C6162">
        <w:rPr>
          <w:rFonts w:ascii="NoorLotus" w:hAnsi="NoorLotus"/>
          <w:sz w:val="28"/>
          <w:rtl/>
        </w:rPr>
        <w:t xml:space="preserve"> برساند اما یک جاهایی میرساند. همانطور که اخبار احتیاط </w:t>
      </w:r>
      <w:r w:rsidR="00E22323" w:rsidRPr="003C6162">
        <w:rPr>
          <w:rFonts w:ascii="NoorLotus" w:hAnsi="NoorLotus"/>
          <w:sz w:val="28"/>
          <w:rtl/>
        </w:rPr>
        <w:t>برای تحفظ بر واقع است در جاهایی که هست و خیلی جاها ممکن است نباشد ا</w:t>
      </w:r>
      <w:r w:rsidR="00FB4E16" w:rsidRPr="003C6162">
        <w:rPr>
          <w:rFonts w:ascii="NoorLotus" w:hAnsi="NoorLotus"/>
          <w:sz w:val="28"/>
          <w:rtl/>
        </w:rPr>
        <w:t>ما تحفظا اوامر احتیاط امر میکند</w:t>
      </w:r>
      <w:r w:rsidR="00FB4E16" w:rsidRPr="003C6162">
        <w:rPr>
          <w:rFonts w:ascii="NoorLotus" w:hAnsi="NoorLotus" w:hint="cs"/>
          <w:sz w:val="28"/>
          <w:rtl/>
        </w:rPr>
        <w:t>.</w:t>
      </w:r>
      <w:r w:rsidR="00E22323" w:rsidRPr="003C6162">
        <w:rPr>
          <w:rFonts w:ascii="NoorLotus" w:hAnsi="NoorLotus"/>
          <w:sz w:val="28"/>
          <w:rtl/>
        </w:rPr>
        <w:t xml:space="preserve"> اینجا هم همین را بگوییم. بگوییم این اوامر مستفاد از اخبار من بلغ</w:t>
      </w:r>
      <w:r w:rsidR="009B6CDB" w:rsidRPr="003C6162">
        <w:rPr>
          <w:rFonts w:ascii="NoorLotus" w:hAnsi="NoorLotus" w:hint="cs"/>
          <w:sz w:val="28"/>
          <w:rtl/>
        </w:rPr>
        <w:t>،</w:t>
      </w:r>
      <w:r w:rsidR="00E22323" w:rsidRPr="003C6162">
        <w:rPr>
          <w:rFonts w:ascii="NoorLotus" w:hAnsi="NoorLotus"/>
          <w:sz w:val="28"/>
          <w:rtl/>
        </w:rPr>
        <w:t xml:space="preserve"> امر طریقی مولوی است که در لبّ مثل محتوای احتیاط میماند نه مثل تتمیم کشف. آن وقت ایشان میفرمایند که این </w:t>
      </w:r>
      <w:r w:rsidR="00FB4E16" w:rsidRPr="003C6162">
        <w:rPr>
          <w:rFonts w:ascii="NoorLotus" w:hAnsi="NoorLotus" w:hint="cs"/>
          <w:sz w:val="28"/>
          <w:rtl/>
        </w:rPr>
        <w:t>اشکالی</w:t>
      </w:r>
      <w:r w:rsidR="00E22323" w:rsidRPr="003C6162">
        <w:rPr>
          <w:rFonts w:ascii="NoorLotus" w:hAnsi="NoorLotus"/>
          <w:sz w:val="28"/>
          <w:rtl/>
        </w:rPr>
        <w:t xml:space="preserve"> که محقق عراقی و افراد دیگری </w:t>
      </w:r>
      <w:r w:rsidR="009B6CDB" w:rsidRPr="003C6162">
        <w:rPr>
          <w:rFonts w:ascii="NoorLotus" w:hAnsi="NoorLotus" w:hint="cs"/>
          <w:sz w:val="28"/>
          <w:rtl/>
        </w:rPr>
        <w:t>دارند</w:t>
      </w:r>
      <w:r w:rsidR="00FB4E16" w:rsidRPr="003C6162">
        <w:rPr>
          <w:rFonts w:ascii="NoorLotus" w:hAnsi="NoorLotus"/>
          <w:sz w:val="28"/>
          <w:rtl/>
        </w:rPr>
        <w:t xml:space="preserve"> </w:t>
      </w:r>
      <w:r w:rsidR="00FB4E16" w:rsidRPr="003C6162">
        <w:rPr>
          <w:rFonts w:ascii="NoorLotus" w:hAnsi="NoorLotus" w:hint="cs"/>
          <w:sz w:val="28"/>
          <w:rtl/>
        </w:rPr>
        <w:t>و</w:t>
      </w:r>
      <w:r w:rsidR="00E22323" w:rsidRPr="003C6162">
        <w:rPr>
          <w:rFonts w:ascii="NoorLotus" w:hAnsi="NoorLotus"/>
          <w:sz w:val="28"/>
          <w:rtl/>
        </w:rPr>
        <w:t xml:space="preserve"> میگویند مفاد دلیل حجیت تتمیم کشف است و با ان لم یقله نمیسازد، </w:t>
      </w:r>
      <w:r w:rsidR="007C7F47" w:rsidRPr="003C6162">
        <w:rPr>
          <w:rFonts w:ascii="NoorLotus" w:hAnsi="NoorLotus"/>
          <w:sz w:val="28"/>
          <w:rtl/>
        </w:rPr>
        <w:t xml:space="preserve">دیگر </w:t>
      </w:r>
      <w:r w:rsidR="00FB4E16" w:rsidRPr="003C6162">
        <w:rPr>
          <w:rFonts w:ascii="NoorLotus" w:hAnsi="NoorLotus" w:hint="cs"/>
          <w:sz w:val="28"/>
          <w:rtl/>
        </w:rPr>
        <w:t xml:space="preserve">طبق </w:t>
      </w:r>
      <w:r w:rsidR="007C7F47" w:rsidRPr="003C6162">
        <w:rPr>
          <w:rFonts w:ascii="NoorLotus" w:hAnsi="NoorLotus"/>
          <w:sz w:val="28"/>
          <w:rtl/>
        </w:rPr>
        <w:t xml:space="preserve">این استظهار </w:t>
      </w:r>
      <w:r w:rsidR="00FB4E16" w:rsidRPr="003C6162">
        <w:rPr>
          <w:rFonts w:ascii="NoorLotus" w:hAnsi="NoorLotus" w:hint="cs"/>
          <w:sz w:val="28"/>
          <w:rtl/>
        </w:rPr>
        <w:t>وارد نیست</w:t>
      </w:r>
      <w:r w:rsidR="007C7F47" w:rsidRPr="003C6162">
        <w:rPr>
          <w:rFonts w:ascii="NoorLotus" w:hAnsi="NoorLotus"/>
          <w:sz w:val="28"/>
          <w:rtl/>
        </w:rPr>
        <w:t xml:space="preserve"> چون امر مولوی طریقی در مثل احتیاط منافاتی ندارد با ان لم یقله. تتمیم کشف نیست. امرش طریقی و مولوی هست و نتیجه اش هم حجیت واقع است ولو اینکه ان لم یقله باشد. </w:t>
      </w:r>
      <w:r w:rsidR="00490174" w:rsidRPr="003C6162">
        <w:rPr>
          <w:rFonts w:ascii="NoorLotus" w:hAnsi="NoorLotus"/>
          <w:sz w:val="28"/>
          <w:rtl/>
        </w:rPr>
        <w:t>چون با لسان جعل استحباب</w:t>
      </w:r>
      <w:r w:rsidR="00FB4E16" w:rsidRPr="003C6162">
        <w:rPr>
          <w:rFonts w:ascii="NoorLotus" w:hAnsi="NoorLotus" w:hint="cs"/>
          <w:sz w:val="28"/>
          <w:rtl/>
        </w:rPr>
        <w:t xml:space="preserve"> طریقی</w:t>
      </w:r>
      <w:r w:rsidR="00490174" w:rsidRPr="003C6162">
        <w:rPr>
          <w:rFonts w:ascii="NoorLotus" w:hAnsi="NoorLotus"/>
          <w:sz w:val="28"/>
          <w:rtl/>
        </w:rPr>
        <w:t xml:space="preserve"> </w:t>
      </w:r>
      <w:r w:rsidR="00FB4E16" w:rsidRPr="003C6162">
        <w:rPr>
          <w:rFonts w:ascii="NoorLotus" w:hAnsi="NoorLotus"/>
          <w:sz w:val="28"/>
          <w:rtl/>
        </w:rPr>
        <w:t>سازگار</w:t>
      </w:r>
      <w:r w:rsidR="00FB4E16" w:rsidRPr="003C6162">
        <w:rPr>
          <w:rFonts w:ascii="NoorLotus" w:hAnsi="NoorLotus" w:hint="cs"/>
          <w:sz w:val="28"/>
          <w:rtl/>
        </w:rPr>
        <w:t xml:space="preserve"> است.</w:t>
      </w:r>
    </w:p>
    <w:p w14:paraId="719A09E7" w14:textId="77777777" w:rsidR="00155644" w:rsidRPr="003C6162" w:rsidRDefault="00000000" w:rsidP="00FB4E16">
      <w:pPr>
        <w:pStyle w:val="Heading1"/>
        <w:rPr>
          <w:rtl/>
        </w:rPr>
      </w:pPr>
      <w:bookmarkStart w:id="244" w:name="_Toc151894799"/>
      <w:r w:rsidRPr="003C6162">
        <w:rPr>
          <w:rtl/>
        </w:rPr>
        <w:t>اشکال به شهید صدر</w:t>
      </w:r>
      <w:bookmarkEnd w:id="244"/>
    </w:p>
    <w:p w14:paraId="3D7AD58F" w14:textId="77777777" w:rsidR="00490174" w:rsidRPr="003C6162" w:rsidRDefault="00000000" w:rsidP="00863C5B">
      <w:pPr>
        <w:ind w:firstLine="0"/>
        <w:jc w:val="lowKashida"/>
        <w:rPr>
          <w:rFonts w:ascii="NoorLotus" w:hAnsi="NoorLotus"/>
          <w:sz w:val="28"/>
          <w:rtl/>
        </w:rPr>
      </w:pPr>
      <w:r w:rsidRPr="003C6162">
        <w:rPr>
          <w:rFonts w:ascii="NoorLotus" w:hAnsi="NoorLotus"/>
          <w:sz w:val="28"/>
          <w:rtl/>
        </w:rPr>
        <w:t xml:space="preserve">ما یک بحثی با شهید صدر داریم که اصلا </w:t>
      </w:r>
      <w:r w:rsidR="00052F52" w:rsidRPr="003C6162">
        <w:rPr>
          <w:rFonts w:ascii="NoorLotus" w:hAnsi="NoorLotus"/>
          <w:sz w:val="28"/>
          <w:rtl/>
        </w:rPr>
        <w:t>در بحث ما</w:t>
      </w:r>
      <w:r w:rsidR="00052F52" w:rsidRPr="003C6162">
        <w:rPr>
          <w:rFonts w:ascii="NoorLotus" w:hAnsi="NoorLotus" w:hint="cs"/>
          <w:sz w:val="28"/>
          <w:rtl/>
        </w:rPr>
        <w:t>،</w:t>
      </w:r>
      <w:r w:rsidR="00052F52" w:rsidRPr="003C6162">
        <w:rPr>
          <w:rFonts w:ascii="NoorLotus" w:hAnsi="NoorLotus"/>
          <w:sz w:val="28"/>
          <w:rtl/>
        </w:rPr>
        <w:t xml:space="preserve"> </w:t>
      </w:r>
      <w:r w:rsidRPr="003C6162">
        <w:rPr>
          <w:rFonts w:ascii="NoorLotus" w:hAnsi="NoorLotus"/>
          <w:sz w:val="28"/>
          <w:rtl/>
        </w:rPr>
        <w:t xml:space="preserve">چنین </w:t>
      </w:r>
      <w:r w:rsidR="00FB4E16" w:rsidRPr="003C6162">
        <w:rPr>
          <w:rFonts w:ascii="NoorLotus" w:hAnsi="NoorLotus" w:hint="cs"/>
          <w:sz w:val="28"/>
          <w:rtl/>
        </w:rPr>
        <w:t>تفسیری</w:t>
      </w:r>
      <w:r w:rsidRPr="003C6162">
        <w:rPr>
          <w:rFonts w:ascii="NoorLotus" w:hAnsi="NoorLotus"/>
          <w:sz w:val="28"/>
          <w:rtl/>
        </w:rPr>
        <w:t xml:space="preserve"> در قبال </w:t>
      </w:r>
      <w:r w:rsidR="00FB4E16" w:rsidRPr="003C6162">
        <w:rPr>
          <w:rFonts w:ascii="NoorLotus" w:hAnsi="NoorLotus" w:hint="cs"/>
          <w:sz w:val="28"/>
          <w:rtl/>
        </w:rPr>
        <w:t xml:space="preserve">تفسیر </w:t>
      </w:r>
      <w:r w:rsidRPr="003C6162">
        <w:rPr>
          <w:rFonts w:ascii="NoorLotus" w:hAnsi="NoorLotus"/>
          <w:sz w:val="28"/>
          <w:rtl/>
        </w:rPr>
        <w:t xml:space="preserve">حجیت معقول است یا نه؟ این را ان شا الله مفصل بحث میکنیم. چون در کلام محقق عراقی و بسیاری از اصولیین اصلا این احتمال نیامده. یعنی امر مولوی طریقی را به بحث حجیت و تتمیم کشف </w:t>
      </w:r>
      <w:r w:rsidR="009B6CDB" w:rsidRPr="003C6162">
        <w:rPr>
          <w:rFonts w:ascii="NoorLotus" w:hAnsi="NoorLotus" w:hint="cs"/>
          <w:sz w:val="28"/>
          <w:rtl/>
        </w:rPr>
        <w:t>منحصر کرده‌انـد</w:t>
      </w:r>
      <w:r w:rsidRPr="003C6162">
        <w:rPr>
          <w:rFonts w:ascii="NoorLotus" w:hAnsi="NoorLotus"/>
          <w:sz w:val="28"/>
          <w:rtl/>
        </w:rPr>
        <w:t xml:space="preserve">. محقق عراقی را نگاه کنید، همه جا میگوید </w:t>
      </w:r>
      <w:r w:rsidR="00DD3589" w:rsidRPr="003C6162">
        <w:rPr>
          <w:rFonts w:ascii="NoorLotus" w:hAnsi="NoorLotus"/>
          <w:sz w:val="28"/>
          <w:rtl/>
        </w:rPr>
        <w:t xml:space="preserve">امر مولوی طریقی که هو تتمیم الکشف و هو الحجیه. </w:t>
      </w:r>
    </w:p>
    <w:p w14:paraId="2C5FA57E" w14:textId="77777777" w:rsidR="005B3580" w:rsidRPr="003C6162" w:rsidRDefault="00000000" w:rsidP="00052F52">
      <w:pPr>
        <w:ind w:firstLine="0"/>
        <w:jc w:val="lowKashida"/>
        <w:rPr>
          <w:rFonts w:ascii="NoorLotus" w:hAnsi="NoorLotus"/>
          <w:sz w:val="28"/>
          <w:rtl/>
        </w:rPr>
      </w:pPr>
      <w:r w:rsidRPr="003C6162">
        <w:rPr>
          <w:rFonts w:ascii="NoorLotus" w:hAnsi="NoorLotus"/>
          <w:sz w:val="28"/>
          <w:rtl/>
        </w:rPr>
        <w:t>استاد بزرگوار ما آیت</w:t>
      </w:r>
      <w:r w:rsidR="00052F52" w:rsidRPr="003C6162">
        <w:rPr>
          <w:rFonts w:ascii="NoorLotus" w:hAnsi="NoorLotus"/>
          <w:sz w:val="28"/>
          <w:rtl/>
        </w:rPr>
        <w:t xml:space="preserve"> الله وحید حفظه الله در تقریرات</w:t>
      </w:r>
      <w:r w:rsidRPr="003C6162">
        <w:rPr>
          <w:rFonts w:ascii="NoorLotus" w:hAnsi="NoorLotus"/>
          <w:sz w:val="28"/>
          <w:rtl/>
        </w:rPr>
        <w:t>شان این را به عنوان یک تفسیر در کنار حجیت آوردند. خود ش</w:t>
      </w:r>
      <w:r w:rsidR="00052F52" w:rsidRPr="003C6162">
        <w:rPr>
          <w:rFonts w:ascii="NoorLotus" w:hAnsi="NoorLotus"/>
          <w:sz w:val="28"/>
          <w:rtl/>
        </w:rPr>
        <w:t>هید صدر عجیب است که نیاورده</w:t>
      </w:r>
      <w:r w:rsidR="00052F52" w:rsidRPr="003C6162">
        <w:rPr>
          <w:rFonts w:ascii="NoorLotus" w:hAnsi="NoorLotus" w:hint="cs"/>
          <w:sz w:val="28"/>
          <w:rtl/>
        </w:rPr>
        <w:t xml:space="preserve">؛ در حالی که ایشان چونکه در </w:t>
      </w:r>
      <w:r w:rsidR="00052F52" w:rsidRPr="003C6162">
        <w:rPr>
          <w:rFonts w:ascii="NoorLotus" w:hAnsi="NoorLotus"/>
          <w:sz w:val="28"/>
          <w:rtl/>
        </w:rPr>
        <w:t xml:space="preserve">اینجا این بحث را </w:t>
      </w:r>
      <w:r w:rsidR="00052F52" w:rsidRPr="003C6162">
        <w:rPr>
          <w:rFonts w:ascii="NoorLotus" w:hAnsi="NoorLotus" w:hint="cs"/>
          <w:sz w:val="28"/>
          <w:rtl/>
        </w:rPr>
        <w:t>مطرح کرده</w:t>
      </w:r>
      <w:r w:rsidRPr="003C6162">
        <w:rPr>
          <w:rFonts w:ascii="NoorLotus" w:hAnsi="NoorLotus"/>
          <w:sz w:val="28"/>
          <w:rtl/>
        </w:rPr>
        <w:t xml:space="preserve">، </w:t>
      </w:r>
      <w:r w:rsidR="00052F52" w:rsidRPr="003C6162">
        <w:rPr>
          <w:rFonts w:ascii="NoorLotus" w:hAnsi="NoorLotus"/>
          <w:sz w:val="28"/>
          <w:rtl/>
        </w:rPr>
        <w:t>ثبوتا باید جزء محتملات می آورد</w:t>
      </w:r>
      <w:r w:rsidRPr="003C6162">
        <w:rPr>
          <w:rFonts w:ascii="NoorLotus" w:hAnsi="NoorLotus"/>
          <w:sz w:val="28"/>
          <w:rtl/>
        </w:rPr>
        <w:t xml:space="preserve">. حالا این یک بحث مهمی میطلبد که اگر گفتیم همچین امر مولوی هست، </w:t>
      </w:r>
      <w:r w:rsidR="00052F52" w:rsidRPr="003C6162">
        <w:rPr>
          <w:rFonts w:ascii="NoorLotus" w:hAnsi="NoorLotus" w:hint="cs"/>
          <w:sz w:val="28"/>
          <w:rtl/>
        </w:rPr>
        <w:t xml:space="preserve">آیا </w:t>
      </w:r>
      <w:r w:rsidRPr="003C6162">
        <w:rPr>
          <w:rFonts w:ascii="NoorLotus" w:hAnsi="NoorLotus"/>
          <w:sz w:val="28"/>
          <w:rtl/>
        </w:rPr>
        <w:t xml:space="preserve">میشود امر مولوی غیر از حجیت به معنای تتمیم کشف باشد؟ به تعبیر دیگر آیا </w:t>
      </w:r>
      <w:r w:rsidR="00052F52" w:rsidRPr="003C6162">
        <w:rPr>
          <w:rFonts w:ascii="NoorLotus" w:hAnsi="NoorLotus"/>
          <w:sz w:val="28"/>
          <w:rtl/>
        </w:rPr>
        <w:t>در باب استحبابات</w:t>
      </w:r>
      <w:r w:rsidR="00052F52" w:rsidRPr="003C6162">
        <w:rPr>
          <w:rFonts w:ascii="NoorLotus" w:hAnsi="NoorLotus" w:hint="cs"/>
          <w:sz w:val="28"/>
          <w:rtl/>
        </w:rPr>
        <w:t>،</w:t>
      </w:r>
      <w:r w:rsidR="00052F52" w:rsidRPr="003C6162">
        <w:rPr>
          <w:rFonts w:ascii="NoorLotus" w:hAnsi="NoorLotus"/>
          <w:sz w:val="28"/>
          <w:rtl/>
        </w:rPr>
        <w:t xml:space="preserve"> </w:t>
      </w:r>
      <w:r w:rsidRPr="003C6162">
        <w:rPr>
          <w:rFonts w:ascii="NoorLotus" w:hAnsi="NoorLotus"/>
          <w:sz w:val="28"/>
          <w:rtl/>
        </w:rPr>
        <w:t>امر طریقی مولوی</w:t>
      </w:r>
      <w:r w:rsidR="00485D42" w:rsidRPr="003C6162">
        <w:rPr>
          <w:rFonts w:ascii="NoorLotus" w:hAnsi="NoorLotus" w:hint="cs"/>
          <w:sz w:val="28"/>
        </w:rPr>
        <w:t>‍</w:t>
      </w:r>
      <w:r w:rsidR="005D281B" w:rsidRPr="003C6162">
        <w:rPr>
          <w:rFonts w:ascii="NoorLotus" w:hAnsi="NoorLotus" w:hint="cs"/>
          <w:sz w:val="28"/>
          <w:rtl/>
        </w:rPr>
        <w:t>ای</w:t>
      </w:r>
      <w:r w:rsidRPr="003C6162">
        <w:rPr>
          <w:rFonts w:ascii="NoorLotus" w:hAnsi="NoorLotus"/>
          <w:sz w:val="28"/>
          <w:rtl/>
        </w:rPr>
        <w:t xml:space="preserve"> جز حجیت و تتمیم کشف میتوانیم داشته باشیم؟</w:t>
      </w:r>
    </w:p>
    <w:p w14:paraId="6C5CA4BE" w14:textId="77777777" w:rsidR="00863C5B" w:rsidRPr="003C6162" w:rsidRDefault="00000000" w:rsidP="00863C5B">
      <w:pPr>
        <w:ind w:firstLine="0"/>
        <w:jc w:val="lowKashida"/>
        <w:rPr>
          <w:rFonts w:ascii="NoorLotus" w:hAnsi="NoorLotus"/>
          <w:sz w:val="28"/>
          <w:rtl/>
        </w:rPr>
      </w:pPr>
      <w:r w:rsidRPr="003C6162">
        <w:rPr>
          <w:rFonts w:ascii="NoorLotus" w:hAnsi="NoorLotus"/>
          <w:sz w:val="28"/>
          <w:rtl/>
        </w:rPr>
        <w:t>دقت کنید شبهه چیست. حجیت به معنای تتمیم کشف</w:t>
      </w:r>
      <w:r w:rsidR="00052F52" w:rsidRPr="003C6162">
        <w:rPr>
          <w:rFonts w:ascii="NoorLotus" w:hAnsi="NoorLotus" w:hint="cs"/>
          <w:sz w:val="28"/>
          <w:rtl/>
        </w:rPr>
        <w:t>،</w:t>
      </w:r>
      <w:r w:rsidRPr="003C6162">
        <w:rPr>
          <w:rFonts w:ascii="NoorLotus" w:hAnsi="NoorLotus"/>
          <w:sz w:val="28"/>
          <w:rtl/>
        </w:rPr>
        <w:t xml:space="preserve"> در اوامر احتیاط نمیاید. منجِ</w:t>
      </w:r>
      <w:r w:rsidR="00052F52" w:rsidRPr="003C6162">
        <w:rPr>
          <w:rFonts w:ascii="NoorLotus" w:hAnsi="NoorLotus" w:hint="cs"/>
          <w:sz w:val="28"/>
          <w:rtl/>
        </w:rPr>
        <w:t>ّ</w:t>
      </w:r>
      <w:r w:rsidRPr="003C6162">
        <w:rPr>
          <w:rFonts w:ascii="NoorLotus" w:hAnsi="NoorLotus"/>
          <w:sz w:val="28"/>
          <w:rtl/>
        </w:rPr>
        <w:t>ز باید باشد. در باب مستحبات تنجیز معنا دارد؟ ایشان میفرماید که این احتمال</w:t>
      </w:r>
      <w:r w:rsidRPr="003C6162">
        <w:rPr>
          <w:rFonts w:ascii="NoorLotus" w:hAnsi="NoorLotus" w:hint="cs"/>
          <w:sz w:val="28"/>
          <w:rtl/>
        </w:rPr>
        <w:t>،</w:t>
      </w:r>
      <w:r w:rsidRPr="003C6162">
        <w:rPr>
          <w:rFonts w:ascii="NoorLotus" w:hAnsi="NoorLotus"/>
          <w:sz w:val="28"/>
          <w:rtl/>
        </w:rPr>
        <w:t xml:space="preserve"> تا این زمان</w:t>
      </w:r>
      <w:r w:rsidRPr="003C6162">
        <w:rPr>
          <w:rFonts w:ascii="NoorLotus" w:hAnsi="NoorLotus" w:hint="cs"/>
          <w:sz w:val="28"/>
          <w:rtl/>
        </w:rPr>
        <w:t>،</w:t>
      </w:r>
      <w:r w:rsidRPr="003C6162">
        <w:rPr>
          <w:rFonts w:ascii="NoorLotus" w:hAnsi="NoorLotus"/>
          <w:sz w:val="28"/>
          <w:rtl/>
        </w:rPr>
        <w:t xml:space="preserve"> لم یفنّدها قرینه ای. </w:t>
      </w:r>
    </w:p>
    <w:p w14:paraId="39290249" w14:textId="77777777" w:rsidR="00052F52" w:rsidRPr="003C6162" w:rsidRDefault="00000000" w:rsidP="00863C5B">
      <w:pPr>
        <w:ind w:firstLine="0"/>
        <w:jc w:val="lowKashida"/>
        <w:rPr>
          <w:rFonts w:ascii="NoorLotus" w:hAnsi="NoorLotus"/>
          <w:sz w:val="28"/>
          <w:rtl/>
        </w:rPr>
      </w:pPr>
      <w:r w:rsidRPr="003C6162">
        <w:rPr>
          <w:rFonts w:ascii="NoorLotus" w:hAnsi="NoorLotus"/>
          <w:sz w:val="28"/>
          <w:rtl/>
        </w:rPr>
        <w:t>ما اصلا بحث ثبوتی با شما داریم. در جاهای دیگر میشود. ما اوامر مولوی احتیاطی داریم</w:t>
      </w:r>
      <w:r w:rsidR="00864693" w:rsidRPr="003C6162">
        <w:rPr>
          <w:rFonts w:ascii="NoorLotus" w:hAnsi="NoorLotus"/>
          <w:sz w:val="28"/>
          <w:rtl/>
        </w:rPr>
        <w:t>. معنایش تنجیز واقع است. ما امر مولوی استحبابی داریم اما به معنای حجیت کشفی است. یعنی شارع بیاید یک امر مولوی استحبابی بیاورد به معنای کشف از مستحب</w:t>
      </w:r>
      <w:r w:rsidR="00863C5B" w:rsidRPr="003C6162">
        <w:rPr>
          <w:rFonts w:ascii="NoorLotus" w:hAnsi="NoorLotus"/>
          <w:sz w:val="28"/>
          <w:rtl/>
        </w:rPr>
        <w:t xml:space="preserve">ات واقعی اش. این هم معنا دارد. </w:t>
      </w:r>
      <w:r w:rsidR="00864693" w:rsidRPr="003C6162">
        <w:rPr>
          <w:rFonts w:ascii="NoorLotus" w:hAnsi="NoorLotus"/>
          <w:sz w:val="28"/>
          <w:rtl/>
        </w:rPr>
        <w:t xml:space="preserve">استحبابی اش هم از این باب که </w:t>
      </w:r>
      <w:r w:rsidRPr="003C6162">
        <w:rPr>
          <w:rFonts w:ascii="NoorLotus" w:hAnsi="NoorLotus"/>
          <w:sz w:val="28"/>
          <w:rtl/>
        </w:rPr>
        <w:t xml:space="preserve">بگوییم </w:t>
      </w:r>
      <w:r w:rsidRPr="003C6162">
        <w:rPr>
          <w:rFonts w:ascii="NoorLotus" w:hAnsi="NoorLotus" w:hint="cs"/>
          <w:sz w:val="28"/>
          <w:rtl/>
        </w:rPr>
        <w:t>چ</w:t>
      </w:r>
      <w:r w:rsidR="00EC6E19" w:rsidRPr="003C6162">
        <w:rPr>
          <w:rFonts w:ascii="NoorLotus" w:hAnsi="NoorLotus"/>
          <w:sz w:val="28"/>
          <w:rtl/>
        </w:rPr>
        <w:t>ون واقعش استحبابی است، این امر طریقی</w:t>
      </w:r>
      <w:r w:rsidR="00863C5B" w:rsidRPr="003C6162">
        <w:rPr>
          <w:rFonts w:ascii="NoorLotus" w:hAnsi="NoorLotus" w:hint="cs"/>
          <w:sz w:val="28"/>
          <w:rtl/>
        </w:rPr>
        <w:t>،</w:t>
      </w:r>
      <w:r w:rsidR="00863C5B" w:rsidRPr="003C6162">
        <w:rPr>
          <w:rFonts w:ascii="NoorLotus" w:hAnsi="NoorLotus"/>
          <w:sz w:val="28"/>
          <w:rtl/>
        </w:rPr>
        <w:t xml:space="preserve"> لزومی نیست</w:t>
      </w:r>
      <w:r w:rsidR="00863C5B" w:rsidRPr="003C6162">
        <w:rPr>
          <w:rFonts w:ascii="NoorLotus" w:hAnsi="NoorLotus" w:hint="cs"/>
          <w:sz w:val="28"/>
          <w:rtl/>
        </w:rPr>
        <w:t xml:space="preserve"> و</w:t>
      </w:r>
      <w:r w:rsidR="00863C5B" w:rsidRPr="003C6162">
        <w:rPr>
          <w:rFonts w:ascii="NoorLotus" w:hAnsi="NoorLotus"/>
          <w:sz w:val="28"/>
          <w:rtl/>
        </w:rPr>
        <w:t xml:space="preserve"> از آن</w:t>
      </w:r>
      <w:r w:rsidR="00837BB0" w:rsidRPr="003C6162">
        <w:rPr>
          <w:rFonts w:ascii="NoorLotus" w:hAnsi="NoorLotus" w:hint="cs"/>
          <w:sz w:val="28"/>
          <w:rtl/>
        </w:rPr>
        <w:t>،</w:t>
      </w:r>
      <w:r w:rsidR="00863C5B" w:rsidRPr="003C6162">
        <w:rPr>
          <w:rFonts w:ascii="NoorLotus" w:hAnsi="NoorLotus"/>
          <w:sz w:val="28"/>
          <w:rtl/>
        </w:rPr>
        <w:t xml:space="preserve"> الزام فهمیده نمیشود</w:t>
      </w:r>
      <w:r w:rsidR="00863C5B" w:rsidRPr="003C6162">
        <w:rPr>
          <w:rFonts w:ascii="NoorLotus" w:hAnsi="NoorLotus" w:hint="cs"/>
          <w:sz w:val="28"/>
          <w:rtl/>
        </w:rPr>
        <w:t xml:space="preserve"> بلکه</w:t>
      </w:r>
      <w:r w:rsidR="00EC6E19" w:rsidRPr="003C6162">
        <w:rPr>
          <w:rFonts w:ascii="NoorLotus" w:hAnsi="NoorLotus"/>
          <w:sz w:val="28"/>
          <w:rtl/>
        </w:rPr>
        <w:t xml:space="preserve"> استحبابی است. تحفظا بر مستحبات واقعی به نحو ترغیب استحبابی. یعنی مولا </w:t>
      </w:r>
      <w:r w:rsidR="00863C5B" w:rsidRPr="003C6162">
        <w:rPr>
          <w:rFonts w:ascii="NoorLotus" w:hAnsi="NoorLotus"/>
          <w:sz w:val="28"/>
          <w:rtl/>
        </w:rPr>
        <w:t xml:space="preserve">در باب استحبابات </w:t>
      </w:r>
      <w:r w:rsidR="00EC6E19" w:rsidRPr="003C6162">
        <w:rPr>
          <w:rFonts w:ascii="NoorLotus" w:hAnsi="NoorLotus"/>
          <w:sz w:val="28"/>
          <w:rtl/>
        </w:rPr>
        <w:t>یک ملاکات واقعی دارد. یک وقت میخواهد ترغیب لزومی کند، باید احتیاط لزومی بیاورد. یک وقت</w:t>
      </w:r>
      <w:r w:rsidR="00863C5B" w:rsidRPr="003C6162">
        <w:rPr>
          <w:rFonts w:ascii="NoorLotus" w:hAnsi="NoorLotus"/>
          <w:sz w:val="28"/>
          <w:rtl/>
        </w:rPr>
        <w:t xml:space="preserve"> ترغیب غیر لزومی میخواهد بیاورد</w:t>
      </w:r>
      <w:r w:rsidR="00EC6E19" w:rsidRPr="003C6162">
        <w:rPr>
          <w:rFonts w:ascii="NoorLotus" w:hAnsi="NoorLotus"/>
          <w:sz w:val="28"/>
          <w:rtl/>
        </w:rPr>
        <w:t xml:space="preserve"> یعنی میخواهد آن ملاکات استحبابی واقعی</w:t>
      </w:r>
      <w:r w:rsidR="004F31C6" w:rsidRPr="003C6162">
        <w:rPr>
          <w:rFonts w:ascii="NoorLotus" w:hAnsi="NoorLotus"/>
          <w:sz w:val="28"/>
          <w:rtl/>
        </w:rPr>
        <w:t>،</w:t>
      </w:r>
      <w:r w:rsidR="00EC6E19" w:rsidRPr="003C6162">
        <w:rPr>
          <w:rFonts w:ascii="NoorLotus" w:hAnsi="NoorLotus"/>
          <w:sz w:val="28"/>
          <w:rtl/>
        </w:rPr>
        <w:t xml:space="preserve"> به اندازه ای که </w:t>
      </w:r>
      <w:r w:rsidR="004F31C6" w:rsidRPr="003C6162">
        <w:rPr>
          <w:rFonts w:ascii="NoorLotus" w:hAnsi="NoorLotus"/>
          <w:sz w:val="28"/>
          <w:rtl/>
        </w:rPr>
        <w:t>از ناحیه امر استحباب</w:t>
      </w:r>
      <w:r w:rsidR="00837BB0" w:rsidRPr="003C6162">
        <w:rPr>
          <w:rFonts w:ascii="NoorLotus" w:hAnsi="NoorLotus" w:hint="cs"/>
          <w:sz w:val="28"/>
          <w:rtl/>
        </w:rPr>
        <w:t>ی</w:t>
      </w:r>
      <w:r w:rsidR="004F31C6" w:rsidRPr="003C6162">
        <w:rPr>
          <w:rFonts w:ascii="NoorLotus" w:hAnsi="NoorLotus"/>
          <w:sz w:val="28"/>
          <w:rtl/>
        </w:rPr>
        <w:t xml:space="preserve"> حفظ میشود، حفظ بشود. بیشتر از</w:t>
      </w:r>
      <w:r w:rsidRPr="003C6162">
        <w:rPr>
          <w:rFonts w:ascii="NoorLotus" w:hAnsi="NoorLotus"/>
          <w:sz w:val="28"/>
          <w:rtl/>
        </w:rPr>
        <w:t xml:space="preserve"> این نمیخواهد. </w:t>
      </w:r>
    </w:p>
    <w:p w14:paraId="75498EB2" w14:textId="77777777" w:rsidR="005B3580" w:rsidRPr="003C6162" w:rsidRDefault="00000000" w:rsidP="00052F52">
      <w:pPr>
        <w:ind w:firstLine="0"/>
        <w:jc w:val="lowKashida"/>
        <w:rPr>
          <w:rFonts w:ascii="NoorLotus" w:hAnsi="NoorLotus"/>
          <w:sz w:val="28"/>
          <w:rtl/>
        </w:rPr>
      </w:pPr>
      <w:r w:rsidRPr="003C6162">
        <w:rPr>
          <w:rFonts w:ascii="NoorLotus" w:hAnsi="NoorLotus"/>
          <w:sz w:val="28"/>
          <w:rtl/>
        </w:rPr>
        <w:t>یک وقت میخواهد ا</w:t>
      </w:r>
      <w:r w:rsidRPr="003C6162">
        <w:rPr>
          <w:rFonts w:ascii="NoorLotus" w:hAnsi="NoorLotus" w:hint="cs"/>
          <w:sz w:val="28"/>
          <w:rtl/>
        </w:rPr>
        <w:t>غ</w:t>
      </w:r>
      <w:r w:rsidR="004F31C6" w:rsidRPr="003C6162">
        <w:rPr>
          <w:rFonts w:ascii="NoorLotus" w:hAnsi="NoorLotus"/>
          <w:sz w:val="28"/>
          <w:rtl/>
        </w:rPr>
        <w:t xml:space="preserve">راض استحبابی واقعی قطعا حفظ بشوند، </w:t>
      </w:r>
      <w:r w:rsidRPr="003C6162">
        <w:rPr>
          <w:rFonts w:ascii="NoorLotus" w:hAnsi="NoorLotus" w:hint="cs"/>
          <w:sz w:val="28"/>
          <w:rtl/>
        </w:rPr>
        <w:t xml:space="preserve">که در اینجا </w:t>
      </w:r>
      <w:r w:rsidR="004F31C6" w:rsidRPr="003C6162">
        <w:rPr>
          <w:rFonts w:ascii="NoorLotus" w:hAnsi="NoorLotus"/>
          <w:sz w:val="28"/>
          <w:rtl/>
        </w:rPr>
        <w:t xml:space="preserve">مولا باید امر الزامی بیاورد. یک وقت </w:t>
      </w:r>
      <w:r w:rsidRPr="003C6162">
        <w:rPr>
          <w:rFonts w:ascii="NoorLotus" w:hAnsi="NoorLotus"/>
          <w:sz w:val="28"/>
          <w:rtl/>
        </w:rPr>
        <w:t>مولا راغب است که رها نشود</w:t>
      </w:r>
      <w:r w:rsidRPr="003C6162">
        <w:rPr>
          <w:rFonts w:ascii="NoorLotus" w:hAnsi="NoorLotus" w:hint="cs"/>
          <w:sz w:val="28"/>
          <w:rtl/>
        </w:rPr>
        <w:t xml:space="preserve"> یعنی</w:t>
      </w:r>
      <w:r w:rsidR="004F31C6" w:rsidRPr="003C6162">
        <w:rPr>
          <w:rFonts w:ascii="NoorLotus" w:hAnsi="NoorLotus"/>
          <w:sz w:val="28"/>
          <w:rtl/>
        </w:rPr>
        <w:t xml:space="preserve"> اگر عبد نمیداند</w:t>
      </w:r>
      <w:r w:rsidRPr="003C6162">
        <w:rPr>
          <w:rFonts w:ascii="NoorLotus" w:hAnsi="NoorLotus" w:hint="cs"/>
          <w:sz w:val="28"/>
          <w:rtl/>
        </w:rPr>
        <w:t>،</w:t>
      </w:r>
      <w:r w:rsidR="004F31C6" w:rsidRPr="003C6162">
        <w:rPr>
          <w:rFonts w:ascii="NoorLotus" w:hAnsi="NoorLotus"/>
          <w:sz w:val="28"/>
          <w:rtl/>
        </w:rPr>
        <w:t xml:space="preserve"> آن ملاکات واقعی استحبابی</w:t>
      </w:r>
      <w:r w:rsidRPr="003C6162">
        <w:rPr>
          <w:rFonts w:ascii="NoorLotus" w:hAnsi="NoorLotus"/>
          <w:sz w:val="28"/>
          <w:rtl/>
        </w:rPr>
        <w:t xml:space="preserve"> رها نشود</w:t>
      </w:r>
      <w:r w:rsidRPr="003C6162">
        <w:rPr>
          <w:rFonts w:ascii="NoorLotus" w:hAnsi="NoorLotus" w:hint="cs"/>
          <w:sz w:val="28"/>
          <w:rtl/>
        </w:rPr>
        <w:t>؛</w:t>
      </w:r>
      <w:r w:rsidR="004F31C6" w:rsidRPr="003C6162">
        <w:rPr>
          <w:rFonts w:ascii="NoorLotus" w:hAnsi="NoorLotus"/>
          <w:sz w:val="28"/>
          <w:rtl/>
        </w:rPr>
        <w:t xml:space="preserve"> اما به چه اندازه رها نشود؟ به اندازه ای که از قبل امر استحبابی تحفظ میشود. این را قبلا خود ایشان هم داشتند. این بیانی است برای ورود امر مولوی طریقی به نحو غیر لزومی. درست هم هست. این لبّش کشف است </w:t>
      </w:r>
      <w:r w:rsidRPr="003C6162">
        <w:rPr>
          <w:rFonts w:ascii="NoorLotus" w:hAnsi="NoorLotus"/>
          <w:sz w:val="28"/>
          <w:rtl/>
        </w:rPr>
        <w:t>اما به نحو غیر لزومی</w:t>
      </w:r>
      <w:r w:rsidRPr="003C6162">
        <w:rPr>
          <w:rFonts w:ascii="NoorLotus" w:hAnsi="NoorLotus" w:hint="cs"/>
          <w:sz w:val="28"/>
          <w:rtl/>
        </w:rPr>
        <w:t xml:space="preserve">. اینکه </w:t>
      </w:r>
      <w:r w:rsidR="004F31C6" w:rsidRPr="003C6162">
        <w:rPr>
          <w:rFonts w:ascii="NoorLotus" w:hAnsi="NoorLotus"/>
          <w:sz w:val="28"/>
          <w:rtl/>
        </w:rPr>
        <w:t>امر طریقی مولوی</w:t>
      </w:r>
      <w:r w:rsidR="00837BB0" w:rsidRPr="003C6162">
        <w:rPr>
          <w:rFonts w:ascii="NoorLotus" w:hAnsi="NoorLotus" w:hint="cs"/>
          <w:sz w:val="28"/>
          <w:rtl/>
        </w:rPr>
        <w:t xml:space="preserve"> غیر از تتمیم کشف</w:t>
      </w:r>
      <w:r w:rsidR="004F31C6" w:rsidRPr="003C6162">
        <w:rPr>
          <w:rFonts w:ascii="NoorLotus" w:hAnsi="NoorLotus"/>
          <w:sz w:val="28"/>
          <w:rtl/>
        </w:rPr>
        <w:t xml:space="preserve"> بیاوریم، نمیدانیم اصلا فرض دارد؟ با وجود اینکه ما نمیتوانیم واقع را تنجیز ک</w:t>
      </w:r>
      <w:r w:rsidRPr="003C6162">
        <w:rPr>
          <w:rFonts w:ascii="NoorLotus" w:hAnsi="NoorLotus"/>
          <w:sz w:val="28"/>
          <w:rtl/>
        </w:rPr>
        <w:t>نیم. تحفظ من قبل میتوانیم بکنیم</w:t>
      </w:r>
      <w:r w:rsidRPr="003C6162">
        <w:rPr>
          <w:rFonts w:ascii="NoorLotus" w:hAnsi="NoorLotus" w:hint="cs"/>
          <w:sz w:val="28"/>
          <w:rtl/>
        </w:rPr>
        <w:t xml:space="preserve"> و</w:t>
      </w:r>
      <w:r w:rsidR="004F31C6" w:rsidRPr="003C6162">
        <w:rPr>
          <w:rFonts w:ascii="NoorLotus" w:hAnsi="NoorLotus"/>
          <w:sz w:val="28"/>
          <w:rtl/>
        </w:rPr>
        <w:t xml:space="preserve"> بگوییم </w:t>
      </w:r>
      <w:r w:rsidR="00656925" w:rsidRPr="003C6162">
        <w:rPr>
          <w:rFonts w:ascii="NoorLotus" w:hAnsi="NoorLotus"/>
          <w:sz w:val="28"/>
          <w:rtl/>
        </w:rPr>
        <w:t>تحفظا للواقع من قبل امر استحبابی</w:t>
      </w:r>
      <w:r w:rsidRPr="003C6162">
        <w:rPr>
          <w:rFonts w:ascii="NoorLotus" w:hAnsi="NoorLotus" w:hint="cs"/>
          <w:sz w:val="28"/>
          <w:rtl/>
        </w:rPr>
        <w:t>؛</w:t>
      </w:r>
      <w:r w:rsidR="00656925" w:rsidRPr="003C6162">
        <w:rPr>
          <w:rFonts w:ascii="NoorLotus" w:hAnsi="NoorLotus"/>
          <w:sz w:val="28"/>
          <w:rtl/>
        </w:rPr>
        <w:t xml:space="preserve"> اما تحفظا من قبل امر استحبابی ظاهرا همین است که بگوییم آن امر استحبابی تعبدا وجود دارد و از آن کشف کنیم. </w:t>
      </w:r>
    </w:p>
    <w:p w14:paraId="21F43D40" w14:textId="77777777" w:rsidR="00656925" w:rsidRPr="003C6162" w:rsidRDefault="00000000" w:rsidP="00F55C62">
      <w:pPr>
        <w:ind w:firstLine="0"/>
        <w:jc w:val="lowKashida"/>
        <w:rPr>
          <w:rFonts w:ascii="NoorLotus" w:hAnsi="NoorLotus"/>
          <w:sz w:val="28"/>
          <w:rtl/>
        </w:rPr>
      </w:pPr>
      <w:r w:rsidRPr="003C6162">
        <w:rPr>
          <w:rFonts w:ascii="NoorLotus" w:hAnsi="NoorLotus"/>
          <w:sz w:val="28"/>
          <w:rtl/>
        </w:rPr>
        <w:t xml:space="preserve">اشکال: بحث امر نیست. بحث ثواب است. </w:t>
      </w:r>
    </w:p>
    <w:p w14:paraId="31DE7A05" w14:textId="77777777" w:rsidR="00656925" w:rsidRPr="003C6162" w:rsidRDefault="00000000" w:rsidP="00F55C62">
      <w:pPr>
        <w:ind w:firstLine="0"/>
        <w:jc w:val="lowKashida"/>
        <w:rPr>
          <w:rFonts w:ascii="NoorLotus" w:hAnsi="NoorLotus"/>
          <w:sz w:val="28"/>
          <w:rtl/>
        </w:rPr>
      </w:pPr>
      <w:r w:rsidRPr="003C6162">
        <w:rPr>
          <w:rFonts w:ascii="NoorLotus" w:hAnsi="NoorLotus"/>
          <w:sz w:val="28"/>
          <w:rtl/>
        </w:rPr>
        <w:t xml:space="preserve">پاسخ: حالا تفضل بحث دیگری است. </w:t>
      </w:r>
    </w:p>
    <w:p w14:paraId="3EFBED61" w14:textId="77777777" w:rsidR="00656925"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ایشان میگوید من لسان </w:t>
      </w:r>
      <w:r w:rsidR="007B7336" w:rsidRPr="003C6162">
        <w:rPr>
          <w:rFonts w:ascii="NoorLotus" w:hAnsi="NoorLotus"/>
          <w:sz w:val="28"/>
          <w:rtl/>
        </w:rPr>
        <w:t xml:space="preserve">جعل حجیتم نسبت به ثواب است و کار با امر ندارم. </w:t>
      </w:r>
    </w:p>
    <w:p w14:paraId="61CE7ABA" w14:textId="77777777" w:rsidR="00656925" w:rsidRPr="003C6162" w:rsidRDefault="00000000" w:rsidP="00F55C6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044DA5" w:rsidRPr="003C6162">
        <w:rPr>
          <w:rFonts w:ascii="NoorLotus" w:hAnsi="NoorLotus"/>
          <w:sz w:val="28"/>
          <w:rtl/>
        </w:rPr>
        <w:t xml:space="preserve">کاری به ثواب ندارد. </w:t>
      </w:r>
    </w:p>
    <w:p w14:paraId="49471F44" w14:textId="77777777" w:rsidR="00044DA5"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جعل حجیت به چی؟ </w:t>
      </w:r>
    </w:p>
    <w:p w14:paraId="48874A8B" w14:textId="77777777" w:rsidR="00044DA5" w:rsidRPr="003C6162" w:rsidRDefault="00000000" w:rsidP="00F55C6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به مستحب واقعی. </w:t>
      </w:r>
    </w:p>
    <w:p w14:paraId="0943A458" w14:textId="77777777" w:rsidR="00044DA5"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اخبار من بلغ میگوید اخبار ضعیف دیگری که ثواب برای شما نقل کرد، آن ثواب ها را برای شما منجز میکنیم.</w:t>
      </w:r>
    </w:p>
    <w:p w14:paraId="03048263" w14:textId="77777777" w:rsidR="00044DA5" w:rsidRPr="003C6162" w:rsidRDefault="00000000" w:rsidP="00052F5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ثواب را منجز میکنیم؟ تنجیز ثواب چیه؟ تنجیز حکم</w:t>
      </w:r>
      <w:r w:rsidR="00052F52" w:rsidRPr="003C6162">
        <w:rPr>
          <w:rFonts w:ascii="NoorLotus" w:hAnsi="NoorLotus" w:hint="cs"/>
          <w:sz w:val="28"/>
          <w:rtl/>
        </w:rPr>
        <w:t xml:space="preserve"> الزامی</w:t>
      </w:r>
      <w:r w:rsidRPr="003C6162">
        <w:rPr>
          <w:rFonts w:ascii="NoorLotus" w:hAnsi="NoorLotus"/>
          <w:sz w:val="28"/>
          <w:rtl/>
        </w:rPr>
        <w:t xml:space="preserve"> معنا دارد. یعنی اگر انجام ندهی استحقاق عقاب داری. تنجیز ثواب یعنی چه؟</w:t>
      </w:r>
    </w:p>
    <w:p w14:paraId="5F0ACF34" w14:textId="77777777" w:rsidR="00044DA5"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یعنی کانّ من این ثواب ها</w:t>
      </w:r>
      <w:r w:rsidR="00052F52" w:rsidRPr="003C6162">
        <w:rPr>
          <w:rFonts w:ascii="NoorLotus" w:hAnsi="NoorLotus" w:hint="cs"/>
          <w:sz w:val="28"/>
          <w:rtl/>
        </w:rPr>
        <w:t xml:space="preserve"> را</w:t>
      </w:r>
      <w:r w:rsidRPr="003C6162">
        <w:rPr>
          <w:rFonts w:ascii="NoorLotus" w:hAnsi="NoorLotus"/>
          <w:sz w:val="28"/>
          <w:rtl/>
        </w:rPr>
        <w:t xml:space="preserve"> گفتم و پاداش به تو میدهم. </w:t>
      </w:r>
    </w:p>
    <w:p w14:paraId="3CBBE36C" w14:textId="77777777" w:rsidR="00044DA5" w:rsidRPr="003C6162" w:rsidRDefault="00000000" w:rsidP="00052F5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052F52" w:rsidRPr="003C6162">
        <w:rPr>
          <w:rFonts w:ascii="NoorLotus" w:hAnsi="NoorLotus" w:hint="cs"/>
          <w:sz w:val="28"/>
          <w:rtl/>
        </w:rPr>
        <w:t xml:space="preserve">مقصود از </w:t>
      </w:r>
      <w:r w:rsidR="00785B3B" w:rsidRPr="003C6162">
        <w:rPr>
          <w:rFonts w:ascii="NoorLotus" w:hAnsi="NoorLotus"/>
          <w:sz w:val="28"/>
          <w:rtl/>
        </w:rPr>
        <w:t xml:space="preserve">حجیت خبر واحد در مستحب واقعی این است. الان فتوا به استحباب میدهند. یعنی ثواب میدهند؟ </w:t>
      </w:r>
      <w:r w:rsidR="001A7446" w:rsidRPr="003C6162">
        <w:rPr>
          <w:rFonts w:ascii="NoorLotus" w:hAnsi="NoorLotus"/>
          <w:sz w:val="28"/>
          <w:rtl/>
        </w:rPr>
        <w:t>ثواب نتیجه عمل به مستحب است. شما اگر همه بحث را ببرید روی ثواب،.....</w:t>
      </w:r>
    </w:p>
    <w:p w14:paraId="0F107570" w14:textId="77777777" w:rsidR="001A7446"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اخبار من بلغ همه چی را برده روی ثواب.</w:t>
      </w:r>
    </w:p>
    <w:p w14:paraId="0575FCF1" w14:textId="77777777" w:rsidR="001A7446" w:rsidRPr="003C6162" w:rsidRDefault="00000000" w:rsidP="00052F5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651CDE" w:rsidRPr="003C6162">
        <w:rPr>
          <w:rFonts w:ascii="NoorLotus" w:hAnsi="NoorLotus"/>
          <w:sz w:val="28"/>
          <w:rtl/>
        </w:rPr>
        <w:t xml:space="preserve">همین الان گفتیم که چگونه میخواهد دلالت بر حجیت بکند. گفتند </w:t>
      </w:r>
      <w:r w:rsidR="00052F52" w:rsidRPr="003C6162">
        <w:rPr>
          <w:rFonts w:ascii="NoorLotus" w:hAnsi="NoorLotus"/>
          <w:sz w:val="28"/>
          <w:rtl/>
        </w:rPr>
        <w:t>در این روایات</w:t>
      </w:r>
      <w:r w:rsidR="00052F52" w:rsidRPr="003C6162">
        <w:rPr>
          <w:rFonts w:ascii="NoorLotus" w:hAnsi="NoorLotus" w:hint="cs"/>
          <w:sz w:val="28"/>
          <w:rtl/>
        </w:rPr>
        <w:t>،</w:t>
      </w:r>
      <w:r w:rsidR="00052F52" w:rsidRPr="003C6162">
        <w:rPr>
          <w:rFonts w:ascii="NoorLotus" w:hAnsi="NoorLotus"/>
          <w:sz w:val="28"/>
          <w:rtl/>
        </w:rPr>
        <w:t xml:space="preserve"> </w:t>
      </w:r>
      <w:r w:rsidR="00651CDE" w:rsidRPr="003C6162">
        <w:rPr>
          <w:rFonts w:ascii="NoorLotus" w:hAnsi="NoorLotus"/>
          <w:sz w:val="28"/>
          <w:rtl/>
        </w:rPr>
        <w:t xml:space="preserve">ثواب با بلوغ ملازم شده. در مرتبه سابق با امر ملازم است. امر هم یعنی همان امر استحبابی. </w:t>
      </w:r>
      <w:r w:rsidR="00093ECB" w:rsidRPr="003C6162">
        <w:rPr>
          <w:rFonts w:ascii="NoorLotus" w:hAnsi="NoorLotus"/>
          <w:sz w:val="28"/>
          <w:rtl/>
        </w:rPr>
        <w:t xml:space="preserve">دلالت </w:t>
      </w:r>
      <w:r w:rsidR="00837BB0" w:rsidRPr="003C6162">
        <w:rPr>
          <w:rFonts w:ascii="NoorLotus" w:hAnsi="NoorLotus" w:hint="cs"/>
          <w:sz w:val="28"/>
          <w:rtl/>
        </w:rPr>
        <w:t xml:space="preserve">بر حجیت دلالت </w:t>
      </w:r>
      <w:r w:rsidR="00093ECB" w:rsidRPr="003C6162">
        <w:rPr>
          <w:rFonts w:ascii="NoorLotus" w:hAnsi="NoorLotus"/>
          <w:sz w:val="28"/>
          <w:rtl/>
        </w:rPr>
        <w:t>التزامی و کنایی</w:t>
      </w:r>
      <w:r w:rsidR="00837BB0" w:rsidRPr="003C6162">
        <w:rPr>
          <w:rFonts w:ascii="NoorLotus" w:hAnsi="NoorLotus" w:hint="cs"/>
          <w:sz w:val="28"/>
          <w:rtl/>
        </w:rPr>
        <w:t xml:space="preserve"> است</w:t>
      </w:r>
      <w:r w:rsidR="00093ECB" w:rsidRPr="003C6162">
        <w:rPr>
          <w:rFonts w:ascii="NoorLotus" w:hAnsi="NoorLotus"/>
          <w:sz w:val="28"/>
          <w:rtl/>
        </w:rPr>
        <w:t xml:space="preserve">. بلوغ </w:t>
      </w:r>
      <w:r w:rsidR="00052F52" w:rsidRPr="003C6162">
        <w:rPr>
          <w:rFonts w:ascii="NoorLotus" w:hAnsi="NoorLotus" w:hint="cs"/>
          <w:sz w:val="28"/>
          <w:rtl/>
        </w:rPr>
        <w:t>ث</w:t>
      </w:r>
      <w:r w:rsidR="00093ECB" w:rsidRPr="003C6162">
        <w:rPr>
          <w:rFonts w:ascii="NoorLotus" w:hAnsi="NoorLotus"/>
          <w:sz w:val="28"/>
          <w:rtl/>
        </w:rPr>
        <w:t>واب</w:t>
      </w:r>
      <w:r w:rsidR="00837BB0" w:rsidRPr="003C6162">
        <w:rPr>
          <w:rFonts w:ascii="NoorLotus" w:hAnsi="NoorLotus" w:hint="cs"/>
          <w:sz w:val="28"/>
          <w:rtl/>
        </w:rPr>
        <w:t xml:space="preserve"> که</w:t>
      </w:r>
      <w:r w:rsidR="00093ECB" w:rsidRPr="003C6162">
        <w:rPr>
          <w:rFonts w:ascii="NoorLotus" w:hAnsi="NoorLotus"/>
          <w:sz w:val="28"/>
          <w:rtl/>
        </w:rPr>
        <w:t xml:space="preserve"> </w:t>
      </w:r>
      <w:r w:rsidR="00837BB0" w:rsidRPr="003C6162">
        <w:rPr>
          <w:rFonts w:ascii="NoorLotus" w:hAnsi="NoorLotus"/>
          <w:sz w:val="28"/>
          <w:rtl/>
        </w:rPr>
        <w:t xml:space="preserve">مدلول منطوقی </w:t>
      </w:r>
      <w:r w:rsidR="00837BB0" w:rsidRPr="003C6162">
        <w:rPr>
          <w:rFonts w:ascii="NoorLotus" w:hAnsi="NoorLotus" w:hint="cs"/>
          <w:sz w:val="28"/>
          <w:rtl/>
        </w:rPr>
        <w:t>و مطابقی</w:t>
      </w:r>
      <w:r w:rsidR="00485D42" w:rsidRPr="003C6162">
        <w:rPr>
          <w:rFonts w:ascii="NoorLotus" w:hAnsi="NoorLotus" w:hint="cs"/>
          <w:sz w:val="28"/>
        </w:rPr>
        <w:t>‍</w:t>
      </w:r>
      <w:r w:rsidR="00837BB0" w:rsidRPr="003C6162">
        <w:rPr>
          <w:rFonts w:ascii="NoorLotus" w:hAnsi="NoorLotus"/>
          <w:sz w:val="28"/>
          <w:rtl/>
        </w:rPr>
        <w:t>اش بود</w:t>
      </w:r>
      <w:r w:rsidR="00837BB0" w:rsidRPr="003C6162">
        <w:rPr>
          <w:rFonts w:ascii="NoorLotus" w:hAnsi="NoorLotus" w:hint="cs"/>
          <w:sz w:val="28"/>
          <w:rtl/>
        </w:rPr>
        <w:t>،</w:t>
      </w:r>
      <w:r w:rsidR="00837BB0" w:rsidRPr="003C6162">
        <w:rPr>
          <w:rFonts w:ascii="NoorLotus" w:hAnsi="NoorLotus"/>
          <w:sz w:val="28"/>
          <w:rtl/>
        </w:rPr>
        <w:t xml:space="preserve"> </w:t>
      </w:r>
      <w:r w:rsidR="00093ECB" w:rsidRPr="003C6162">
        <w:rPr>
          <w:rFonts w:ascii="NoorLotus" w:hAnsi="NoorLotus"/>
          <w:sz w:val="28"/>
          <w:rtl/>
        </w:rPr>
        <w:t>مگر کنایه میخواست؟</w:t>
      </w:r>
      <w:r w:rsidR="00B628CD" w:rsidRPr="003C6162">
        <w:rPr>
          <w:rFonts w:ascii="NoorLotus" w:hAnsi="NoorLotus"/>
          <w:sz w:val="28"/>
          <w:rtl/>
        </w:rPr>
        <w:t>. آن چه که کنایی است، کنایه از وجود حجیت است. چون فرمودند بین ثواب و بلوغ ملازمه است. به دلالت التزامی در مرتبه سابق بین بلوغ و امر ملازمه است و این</w:t>
      </w:r>
      <w:r w:rsidR="00EB258C" w:rsidRPr="003C6162">
        <w:rPr>
          <w:rFonts w:ascii="NoorLotus" w:hAnsi="NoorLotus"/>
          <w:sz w:val="28"/>
          <w:rtl/>
        </w:rPr>
        <w:t xml:space="preserve"> ملازمه واقعی هم نیست. پس مبالغ</w:t>
      </w:r>
      <w:r w:rsidR="00EB258C" w:rsidRPr="003C6162">
        <w:rPr>
          <w:rFonts w:ascii="NoorLotus" w:hAnsi="NoorLotus" w:hint="cs"/>
          <w:sz w:val="28"/>
          <w:rtl/>
        </w:rPr>
        <w:t>ه</w:t>
      </w:r>
      <w:r w:rsidR="00B628CD" w:rsidRPr="003C6162">
        <w:rPr>
          <w:rFonts w:ascii="NoorLotus" w:hAnsi="NoorLotus"/>
          <w:sz w:val="28"/>
          <w:rtl/>
        </w:rPr>
        <w:t xml:space="preserve"> است</w:t>
      </w:r>
      <w:r w:rsidR="005468A5" w:rsidRPr="003C6162">
        <w:rPr>
          <w:rFonts w:ascii="NoorLotus" w:hAnsi="NoorLotus"/>
          <w:sz w:val="28"/>
          <w:rtl/>
        </w:rPr>
        <w:t xml:space="preserve"> و هذا کنایه عن الحجیه. حرفشان این است. </w:t>
      </w:r>
    </w:p>
    <w:p w14:paraId="1A756652" w14:textId="77777777" w:rsidR="005468A5"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تنجیز استحباب یعنی اگر مصادفت کرد همان را به تو میدهند. اگر مصادفت نکرد باز هم به تو میدهیم. </w:t>
      </w:r>
    </w:p>
    <w:p w14:paraId="24E3172E" w14:textId="77777777" w:rsidR="005468A5" w:rsidRPr="003C6162" w:rsidRDefault="00000000" w:rsidP="00EB258C">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EE4702" w:rsidRPr="003C6162">
        <w:rPr>
          <w:rFonts w:ascii="NoorLotus" w:hAnsi="NoorLotus"/>
          <w:sz w:val="28"/>
          <w:rtl/>
        </w:rPr>
        <w:t xml:space="preserve">تنجیز این نیست. تا به حال تنجیز استحقاق عقاب علی المخالفه بود. شما دارید یک اصطلاح جدید میاورید. </w:t>
      </w:r>
    </w:p>
    <w:p w14:paraId="36FD0CD0" w14:textId="77777777" w:rsidR="003519A9"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احتمال ثبوتی اش که مطرح میشود. </w:t>
      </w:r>
    </w:p>
    <w:p w14:paraId="24E15DE2" w14:textId="77777777" w:rsidR="003519A9" w:rsidRPr="003C6162" w:rsidRDefault="00000000" w:rsidP="00F55C6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ببینید حجیت یا تتمیم کشف است یا تعبد به واقع است یا معذریت و منجزیت است. ایشان فرمودند منجِز ثواب است. میگویم تنجیز ثواب معنا ندارد. </w:t>
      </w:r>
    </w:p>
    <w:p w14:paraId="74DB642A" w14:textId="77777777" w:rsidR="00994FF8"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اگر روایت ضعیف ما دال بر وجوب باشد....</w:t>
      </w:r>
    </w:p>
    <w:p w14:paraId="1F9EA0E3" w14:textId="77777777" w:rsidR="00994FF8" w:rsidRPr="003C6162" w:rsidRDefault="00000000" w:rsidP="00F55C6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بحثش میاید. این حرفها بحث فرعی است. بگذارید اصل بحث را بگویم. </w:t>
      </w:r>
    </w:p>
    <w:p w14:paraId="238EE13C" w14:textId="77777777" w:rsidR="00994FF8" w:rsidRPr="003C6162" w:rsidRDefault="00000000" w:rsidP="00EB258C">
      <w:pPr>
        <w:ind w:firstLine="0"/>
        <w:jc w:val="lowKashida"/>
        <w:rPr>
          <w:rFonts w:ascii="NoorLotus" w:hAnsi="NoorLotus"/>
          <w:sz w:val="28"/>
          <w:rtl/>
        </w:rPr>
      </w:pPr>
      <w:r w:rsidRPr="003C6162">
        <w:rPr>
          <w:rFonts w:ascii="NoorLotus" w:hAnsi="NoorLotus"/>
          <w:sz w:val="28"/>
          <w:rtl/>
        </w:rPr>
        <w:t>اشکال</w:t>
      </w:r>
      <w:r w:rsidR="00EB258C" w:rsidRPr="003C6162">
        <w:rPr>
          <w:rFonts w:ascii="NoorLotus" w:hAnsi="NoorLotus" w:hint="cs"/>
          <w:sz w:val="28"/>
          <w:rtl/>
        </w:rPr>
        <w:t xml:space="preserve"> ...</w:t>
      </w:r>
    </w:p>
    <w:p w14:paraId="3B637A30" w14:textId="77777777" w:rsidR="001702B0" w:rsidRPr="003C6162" w:rsidRDefault="00000000" w:rsidP="00EB258C">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بله احتیاط حکم ظاهری است. </w:t>
      </w:r>
    </w:p>
    <w:p w14:paraId="72535089" w14:textId="77777777" w:rsidR="00D800DA" w:rsidRPr="003C6162" w:rsidRDefault="00000000" w:rsidP="00EB258C">
      <w:pPr>
        <w:ind w:firstLine="0"/>
        <w:jc w:val="lowKashida"/>
        <w:rPr>
          <w:rFonts w:ascii="NoorLotus" w:hAnsi="NoorLotus"/>
          <w:sz w:val="28"/>
          <w:rtl/>
        </w:rPr>
      </w:pPr>
      <w:r w:rsidRPr="003C6162">
        <w:rPr>
          <w:rFonts w:ascii="NoorLotus" w:hAnsi="NoorLotus"/>
          <w:sz w:val="28"/>
          <w:rtl/>
        </w:rPr>
        <w:t xml:space="preserve">اشکال </w:t>
      </w:r>
      <w:r w:rsidR="00EB258C" w:rsidRPr="003C6162">
        <w:rPr>
          <w:rFonts w:ascii="NoorLotus" w:hAnsi="NoorLotus" w:hint="cs"/>
          <w:sz w:val="28"/>
          <w:rtl/>
        </w:rPr>
        <w:t>...</w:t>
      </w:r>
    </w:p>
    <w:p w14:paraId="01459474" w14:textId="77777777" w:rsidR="001702B0" w:rsidRPr="003C6162" w:rsidRDefault="00000000" w:rsidP="00EB258C">
      <w:pPr>
        <w:ind w:firstLine="0"/>
        <w:jc w:val="lowKashida"/>
        <w:rPr>
          <w:rFonts w:ascii="NoorLotus" w:hAnsi="NoorLotus"/>
          <w:sz w:val="28"/>
          <w:rtl/>
        </w:rPr>
      </w:pPr>
      <w:r w:rsidRPr="003C6162">
        <w:rPr>
          <w:rFonts w:ascii="NoorLotus" w:hAnsi="NoorLotus" w:hint="cs"/>
          <w:sz w:val="28"/>
          <w:rtl/>
        </w:rPr>
        <w:t xml:space="preserve">پاسخ: </w:t>
      </w:r>
      <w:r w:rsidR="00664023" w:rsidRPr="003C6162">
        <w:rPr>
          <w:rFonts w:ascii="NoorLotus" w:hAnsi="NoorLotus"/>
          <w:sz w:val="28"/>
          <w:rtl/>
        </w:rPr>
        <w:t xml:space="preserve">خود مفادش حکم ظاهری است نه تنجیز حکم ظاهری. </w:t>
      </w:r>
      <w:r w:rsidR="00AF2D40" w:rsidRPr="003C6162">
        <w:rPr>
          <w:rFonts w:ascii="NoorLotus" w:hAnsi="NoorLotus"/>
          <w:sz w:val="28"/>
          <w:rtl/>
        </w:rPr>
        <w:t xml:space="preserve">چون اگر ما مسلک مان تنجیز باشد اصلا حکم ظاهری نداریم. </w:t>
      </w:r>
      <w:r w:rsidR="00057F11" w:rsidRPr="003C6162">
        <w:rPr>
          <w:rFonts w:ascii="NoorLotus" w:hAnsi="NoorLotus"/>
          <w:sz w:val="28"/>
          <w:rtl/>
        </w:rPr>
        <w:t xml:space="preserve">مرحوم آخوند با این بیان که مفاد دلیل حجیت منجزیت و معذریت است، میخواهد فرار کند از حکم ظاهری. میخواهد در جمع حکم ظاهری و واقعی بگوید اصلا ما حکم ظاهری نداریم که بخواهیم جمعش کنیم. </w:t>
      </w:r>
      <w:r w:rsidRPr="003C6162">
        <w:rPr>
          <w:rFonts w:ascii="NoorLotus" w:hAnsi="NoorLotus"/>
          <w:sz w:val="28"/>
          <w:rtl/>
        </w:rPr>
        <w:t xml:space="preserve">فقط </w:t>
      </w:r>
      <w:r w:rsidR="00057F11" w:rsidRPr="003C6162">
        <w:rPr>
          <w:rFonts w:ascii="NoorLotus" w:hAnsi="NoorLotus"/>
          <w:sz w:val="28"/>
          <w:rtl/>
        </w:rPr>
        <w:t xml:space="preserve">منجزیت و معذریت است. جعل معذریت مثل جعل قضاوت میماند. </w:t>
      </w:r>
      <w:r w:rsidR="001B597F" w:rsidRPr="003C6162">
        <w:rPr>
          <w:rFonts w:ascii="NoorLotus" w:hAnsi="NoorLotus"/>
          <w:sz w:val="28"/>
          <w:rtl/>
        </w:rPr>
        <w:t xml:space="preserve">مثل جعل حجیت و ملکیت و زوجیت. عرضم این است که اصلا حجیت به معنای معذریت منافی حکم ظاهری است. </w:t>
      </w:r>
    </w:p>
    <w:p w14:paraId="655CE335" w14:textId="77777777" w:rsidR="00B56234" w:rsidRPr="003C6162" w:rsidRDefault="00000000" w:rsidP="00EB258C">
      <w:pPr>
        <w:ind w:firstLine="0"/>
        <w:jc w:val="lowKashida"/>
        <w:rPr>
          <w:rFonts w:ascii="NoorLotus" w:hAnsi="NoorLotus"/>
          <w:sz w:val="28"/>
          <w:rtl/>
        </w:rPr>
      </w:pPr>
      <w:r w:rsidRPr="003C6162">
        <w:rPr>
          <w:rFonts w:ascii="NoorLotus" w:hAnsi="NoorLotus"/>
          <w:sz w:val="28"/>
          <w:rtl/>
        </w:rPr>
        <w:t xml:space="preserve">اشکال </w:t>
      </w:r>
      <w:r w:rsidR="00EB258C" w:rsidRPr="003C6162">
        <w:rPr>
          <w:rFonts w:ascii="NoorLotus" w:hAnsi="NoorLotus" w:hint="cs"/>
          <w:sz w:val="28"/>
          <w:rtl/>
        </w:rPr>
        <w:t>...</w:t>
      </w:r>
    </w:p>
    <w:p w14:paraId="37854385" w14:textId="77777777" w:rsidR="00785B3B" w:rsidRPr="003C6162" w:rsidRDefault="00000000" w:rsidP="00F55C62">
      <w:pPr>
        <w:ind w:firstLine="0"/>
        <w:jc w:val="lowKashida"/>
        <w:rPr>
          <w:rFonts w:ascii="NoorLotus" w:hAnsi="NoorLotus"/>
          <w:sz w:val="28"/>
          <w:rtl/>
        </w:rPr>
      </w:pPr>
      <w:r w:rsidRPr="003C6162">
        <w:rPr>
          <w:rFonts w:ascii="NoorLotus" w:hAnsi="NoorLotus" w:hint="cs"/>
          <w:sz w:val="28"/>
          <w:rtl/>
        </w:rPr>
        <w:t xml:space="preserve">پاسخ: </w:t>
      </w:r>
      <w:r w:rsidR="00C13569" w:rsidRPr="003C6162">
        <w:rPr>
          <w:rFonts w:ascii="NoorLotus" w:hAnsi="NoorLotus"/>
          <w:sz w:val="28"/>
          <w:rtl/>
        </w:rPr>
        <w:t xml:space="preserve">امر مولوی طریقی، حکم ظاهری به معنای اینکه در قبال واقع باشد، همیشه درست نمیکند. امر مولوی طریقی است نه اینکه همیشه حکم ظاهری درست میکند. </w:t>
      </w:r>
    </w:p>
    <w:p w14:paraId="0E7C0D67" w14:textId="77777777" w:rsidR="00B56234" w:rsidRPr="003C6162" w:rsidRDefault="00000000" w:rsidP="00EB258C">
      <w:pPr>
        <w:ind w:firstLine="0"/>
        <w:jc w:val="lowKashida"/>
        <w:rPr>
          <w:rFonts w:ascii="NoorLotus" w:hAnsi="NoorLotus"/>
          <w:sz w:val="28"/>
          <w:rtl/>
        </w:rPr>
      </w:pPr>
      <w:r w:rsidRPr="003C6162">
        <w:rPr>
          <w:rFonts w:ascii="NoorLotus" w:hAnsi="NoorLotus"/>
          <w:sz w:val="28"/>
          <w:rtl/>
        </w:rPr>
        <w:t xml:space="preserve">اشکال </w:t>
      </w:r>
      <w:r w:rsidR="00EB258C" w:rsidRPr="003C6162">
        <w:rPr>
          <w:rFonts w:ascii="NoorLotus" w:hAnsi="NoorLotus" w:hint="cs"/>
          <w:sz w:val="28"/>
          <w:rtl/>
        </w:rPr>
        <w:t>...</w:t>
      </w:r>
    </w:p>
    <w:p w14:paraId="481AD1DA" w14:textId="77777777" w:rsidR="00C13569" w:rsidRPr="003C6162" w:rsidRDefault="00000000" w:rsidP="00F55C62">
      <w:pPr>
        <w:ind w:firstLine="0"/>
        <w:jc w:val="lowKashida"/>
        <w:rPr>
          <w:rFonts w:ascii="NoorLotus" w:hAnsi="NoorLotus"/>
          <w:sz w:val="28"/>
          <w:rtl/>
        </w:rPr>
      </w:pPr>
      <w:r w:rsidRPr="003C6162">
        <w:rPr>
          <w:rFonts w:ascii="NoorLotus" w:hAnsi="NoorLotus" w:hint="cs"/>
          <w:sz w:val="28"/>
          <w:rtl/>
        </w:rPr>
        <w:t xml:space="preserve">پاسخ: </w:t>
      </w:r>
      <w:r w:rsidRPr="003C6162">
        <w:rPr>
          <w:rFonts w:ascii="NoorLotus" w:hAnsi="NoorLotus"/>
          <w:sz w:val="28"/>
          <w:rtl/>
        </w:rPr>
        <w:t xml:space="preserve">متعلقش تصدیق عادل است مثلا. </w:t>
      </w:r>
    </w:p>
    <w:p w14:paraId="47F18331" w14:textId="77777777" w:rsidR="00B56234" w:rsidRPr="003C6162" w:rsidRDefault="00000000" w:rsidP="00EB258C">
      <w:pPr>
        <w:ind w:firstLine="0"/>
        <w:jc w:val="lowKashida"/>
        <w:rPr>
          <w:rFonts w:ascii="NoorLotus" w:hAnsi="NoorLotus"/>
          <w:sz w:val="28"/>
          <w:rtl/>
        </w:rPr>
      </w:pPr>
      <w:r w:rsidRPr="003C6162">
        <w:rPr>
          <w:rFonts w:ascii="NoorLotus" w:hAnsi="NoorLotus"/>
          <w:sz w:val="28"/>
          <w:rtl/>
        </w:rPr>
        <w:t xml:space="preserve">اشکال </w:t>
      </w:r>
      <w:r w:rsidR="00EB258C" w:rsidRPr="003C6162">
        <w:rPr>
          <w:rFonts w:ascii="NoorLotus" w:hAnsi="NoorLotus" w:hint="cs"/>
          <w:sz w:val="28"/>
          <w:rtl/>
        </w:rPr>
        <w:t>...</w:t>
      </w:r>
    </w:p>
    <w:p w14:paraId="1742D754" w14:textId="77777777" w:rsidR="00436BA6" w:rsidRPr="003C6162" w:rsidRDefault="00000000" w:rsidP="00F55C62">
      <w:pPr>
        <w:ind w:firstLine="0"/>
        <w:jc w:val="lowKashida"/>
        <w:rPr>
          <w:rFonts w:ascii="NoorLotus" w:hAnsi="NoorLotus"/>
          <w:sz w:val="28"/>
          <w:rtl/>
        </w:rPr>
      </w:pPr>
      <w:r w:rsidRPr="003C6162">
        <w:rPr>
          <w:rFonts w:ascii="NoorLotus" w:hAnsi="NoorLotus" w:hint="cs"/>
          <w:sz w:val="28"/>
          <w:rtl/>
        </w:rPr>
        <w:t xml:space="preserve">پاسخ: </w:t>
      </w:r>
      <w:r w:rsidRPr="003C6162">
        <w:rPr>
          <w:rFonts w:ascii="NoorLotus" w:hAnsi="NoorLotus"/>
          <w:sz w:val="28"/>
          <w:rtl/>
        </w:rPr>
        <w:t xml:space="preserve">بله. اخبار ضعاف را حجت میکند. حجت میکند یعنی چکار میکند؟ چند نظریه هست. تتمیم کشف میکند، اصلا حکم ظاهری </w:t>
      </w:r>
      <w:r w:rsidRPr="003C6162">
        <w:rPr>
          <w:rFonts w:ascii="NoorLotus" w:hAnsi="NoorLotus" w:hint="cs"/>
          <w:sz w:val="28"/>
          <w:rtl/>
        </w:rPr>
        <w:t xml:space="preserve">جعل </w:t>
      </w:r>
      <w:r w:rsidRPr="003C6162">
        <w:rPr>
          <w:rFonts w:ascii="NoorLotus" w:hAnsi="NoorLotus"/>
          <w:sz w:val="28"/>
          <w:rtl/>
        </w:rPr>
        <w:t xml:space="preserve">میکند. </w:t>
      </w:r>
      <w:r w:rsidR="0006270C" w:rsidRPr="003C6162">
        <w:rPr>
          <w:rFonts w:ascii="NoorLotus" w:hAnsi="NoorLotus" w:hint="cs"/>
          <w:sz w:val="28"/>
          <w:rtl/>
        </w:rPr>
        <w:t xml:space="preserve">اما اینکه </w:t>
      </w:r>
      <w:r w:rsidRPr="003C6162">
        <w:rPr>
          <w:rFonts w:ascii="NoorLotus" w:hAnsi="NoorLotus"/>
          <w:sz w:val="28"/>
          <w:rtl/>
        </w:rPr>
        <w:t>جعل معذریت میکند</w:t>
      </w:r>
      <w:r w:rsidR="0006270C" w:rsidRPr="003C6162">
        <w:rPr>
          <w:rFonts w:ascii="NoorLotus" w:hAnsi="NoorLotus" w:hint="cs"/>
          <w:sz w:val="28"/>
          <w:rtl/>
        </w:rPr>
        <w:t xml:space="preserve"> که نظر مرحوم آخوند است یعنی</w:t>
      </w:r>
      <w:r w:rsidRPr="003C6162">
        <w:rPr>
          <w:rFonts w:ascii="NoorLotus" w:hAnsi="NoorLotus"/>
          <w:sz w:val="28"/>
          <w:rtl/>
        </w:rPr>
        <w:t xml:space="preserve"> حکم ظاهری ندارد. </w:t>
      </w:r>
      <w:r w:rsidR="00DD333A" w:rsidRPr="003C6162">
        <w:rPr>
          <w:rFonts w:ascii="NoorLotus" w:hAnsi="NoorLotus"/>
          <w:sz w:val="28"/>
          <w:rtl/>
        </w:rPr>
        <w:t xml:space="preserve">یکی میگوید جعل حکم مماثل میکند. این میشود حکم ظاهری. اینکه یک حکم ظاهری داریم، در قبال کسانی است که میگویند مجعول حکم ظاهری نیست بلکه حجیت است، کشف تام است، علم است، تعبد به واقع است. هیچکدام از اینها حکم ظاهری نیستند. </w:t>
      </w:r>
    </w:p>
    <w:p w14:paraId="7A4B73E6" w14:textId="77777777" w:rsidR="009B31A4" w:rsidRPr="003C6162" w:rsidRDefault="00000000" w:rsidP="00F55C62">
      <w:pPr>
        <w:ind w:firstLine="0"/>
        <w:jc w:val="lowKashida"/>
        <w:rPr>
          <w:rFonts w:ascii="NoorLotus" w:hAnsi="NoorLotus"/>
          <w:sz w:val="28"/>
          <w:rtl/>
        </w:rPr>
      </w:pPr>
      <w:r w:rsidRPr="003C6162">
        <w:rPr>
          <w:rFonts w:ascii="NoorLotus" w:hAnsi="NoorLotus"/>
          <w:b/>
          <w:bCs/>
          <w:sz w:val="28"/>
          <w:rtl/>
        </w:rPr>
        <w:t>اشکال</w:t>
      </w:r>
      <w:r w:rsidRPr="003C6162">
        <w:rPr>
          <w:rFonts w:ascii="NoorLotus" w:hAnsi="NoorLotus"/>
          <w:sz w:val="28"/>
          <w:rtl/>
        </w:rPr>
        <w:t xml:space="preserve">: حکم ظاهری وضعی هست تکلیفی نیست. </w:t>
      </w:r>
    </w:p>
    <w:p w14:paraId="3BAA3C36" w14:textId="77777777" w:rsidR="009B31A4" w:rsidRPr="003C6162" w:rsidRDefault="00000000" w:rsidP="00F55C62">
      <w:pPr>
        <w:ind w:firstLine="0"/>
        <w:jc w:val="lowKashida"/>
        <w:rPr>
          <w:rFonts w:ascii="NoorLotus" w:hAnsi="NoorLotus"/>
          <w:sz w:val="28"/>
          <w:rtl/>
        </w:rPr>
      </w:pPr>
      <w:r w:rsidRPr="003C6162">
        <w:rPr>
          <w:rFonts w:ascii="NoorLotus" w:hAnsi="NoorLotus"/>
          <w:b/>
          <w:bCs/>
          <w:sz w:val="28"/>
          <w:rtl/>
        </w:rPr>
        <w:t>پاسخ</w:t>
      </w:r>
      <w:r w:rsidRPr="003C6162">
        <w:rPr>
          <w:rFonts w:ascii="NoorLotus" w:hAnsi="NoorLotus"/>
          <w:sz w:val="28"/>
          <w:rtl/>
        </w:rPr>
        <w:t xml:space="preserve">: </w:t>
      </w:r>
      <w:r w:rsidR="00346E85" w:rsidRPr="003C6162">
        <w:rPr>
          <w:rFonts w:ascii="NoorLotus" w:hAnsi="NoorLotus"/>
          <w:sz w:val="28"/>
          <w:rtl/>
        </w:rPr>
        <w:t xml:space="preserve">حکم ظاهری کسی که میگوید، به معنای امر و نهی است مطابقتا لما قام علیه الخبر. </w:t>
      </w:r>
    </w:p>
    <w:p w14:paraId="0CD4AEA0" w14:textId="77777777" w:rsidR="001A5DE7" w:rsidRPr="003C6162" w:rsidRDefault="00000000" w:rsidP="0006270C">
      <w:pPr>
        <w:ind w:firstLine="0"/>
        <w:jc w:val="lowKashida"/>
        <w:rPr>
          <w:rFonts w:ascii="NoorLotus" w:hAnsi="NoorLotus"/>
          <w:sz w:val="28"/>
          <w:rtl/>
        </w:rPr>
      </w:pPr>
      <w:r w:rsidRPr="003C6162">
        <w:rPr>
          <w:rFonts w:ascii="NoorLotus" w:hAnsi="NoorLotus"/>
          <w:sz w:val="28"/>
          <w:rtl/>
        </w:rPr>
        <w:t xml:space="preserve">حجیت هم حکم ظاهری نیست. حکم واقعی است. </w:t>
      </w:r>
      <w:r w:rsidR="00B93BBC" w:rsidRPr="003C6162">
        <w:rPr>
          <w:rFonts w:ascii="NoorLotus" w:hAnsi="NoorLotus"/>
          <w:sz w:val="28"/>
          <w:rtl/>
        </w:rPr>
        <w:t xml:space="preserve">ظاهری است؟ پس واقعش چیست؟ </w:t>
      </w:r>
      <w:r w:rsidR="00950617" w:rsidRPr="003C6162">
        <w:rPr>
          <w:rFonts w:ascii="NoorLotus" w:hAnsi="NoorLotus"/>
          <w:sz w:val="28"/>
          <w:rtl/>
        </w:rPr>
        <w:t xml:space="preserve">الان مولا میگوید الخبر حجه. واقعش چیست؟ خودش خودش هست. ظاهری ندارد. </w:t>
      </w:r>
      <w:r w:rsidR="006A6965" w:rsidRPr="003C6162">
        <w:rPr>
          <w:rFonts w:ascii="NoorLotus" w:hAnsi="NoorLotus"/>
          <w:sz w:val="28"/>
          <w:rtl/>
        </w:rPr>
        <w:t xml:space="preserve">چون اگر بگویید </w:t>
      </w:r>
      <w:r w:rsidR="00A1649A" w:rsidRPr="003C6162">
        <w:rPr>
          <w:rFonts w:ascii="NoorLotus" w:hAnsi="NoorLotus"/>
          <w:sz w:val="28"/>
          <w:rtl/>
        </w:rPr>
        <w:t>ظاهری است، واقعش کدام است؟ خود حجیت؟</w:t>
      </w:r>
      <w:r w:rsidR="00863C5B" w:rsidRPr="003C6162">
        <w:rPr>
          <w:rFonts w:ascii="NoorLotus" w:hAnsi="NoorLotus" w:hint="cs"/>
          <w:sz w:val="28"/>
          <w:rtl/>
        </w:rPr>
        <w:t>!</w:t>
      </w:r>
      <w:r w:rsidR="00A1649A" w:rsidRPr="003C6162">
        <w:rPr>
          <w:rFonts w:ascii="NoorLotus" w:hAnsi="NoorLotus"/>
          <w:sz w:val="28"/>
          <w:rtl/>
        </w:rPr>
        <w:t xml:space="preserve"> </w:t>
      </w:r>
      <w:r w:rsidR="006C5ADF" w:rsidRPr="003C6162">
        <w:rPr>
          <w:rFonts w:ascii="NoorLotus" w:hAnsi="NoorLotus"/>
          <w:sz w:val="28"/>
          <w:rtl/>
        </w:rPr>
        <w:t>شما ملک</w:t>
      </w:r>
      <w:r w:rsidR="0006270C" w:rsidRPr="003C6162">
        <w:rPr>
          <w:rFonts w:ascii="NoorLotus" w:hAnsi="NoorLotus" w:hint="cs"/>
          <w:sz w:val="28"/>
          <w:rtl/>
        </w:rPr>
        <w:t>ی</w:t>
      </w:r>
      <w:r w:rsidR="006C5ADF" w:rsidRPr="003C6162">
        <w:rPr>
          <w:rFonts w:ascii="NoorLotus" w:hAnsi="NoorLotus"/>
          <w:sz w:val="28"/>
          <w:rtl/>
        </w:rPr>
        <w:t>ت و طهارت و نجاست را میتوانید ظاهر و واقعی برایش درست کنید. یک طهارت واقعیه مولا جعل کرده و یک طهارت ظاهری</w:t>
      </w:r>
      <w:r w:rsidRPr="003C6162">
        <w:rPr>
          <w:rFonts w:ascii="NoorLotus" w:hAnsi="NoorLotus"/>
          <w:sz w:val="28"/>
          <w:rtl/>
        </w:rPr>
        <w:t xml:space="preserve">ه در استصحاب. در حجیت به حمل شایع میخواهد برای شما حجت کند؟ حقیقتا میخواهد حجت کند نه ظاهرا. </w:t>
      </w:r>
      <w:r w:rsidR="007C2044" w:rsidRPr="003C6162">
        <w:rPr>
          <w:rFonts w:ascii="NoorLotus" w:hAnsi="NoorLotus"/>
          <w:sz w:val="28"/>
          <w:rtl/>
        </w:rPr>
        <w:t xml:space="preserve">منتهی خود حجیت چیست؟ یک مجعول اصالی است؟ یا مجعول واقعی؟ اما یک وقت میگویید مفاد در دلیل حجیت، جعل حجیت نیست. </w:t>
      </w:r>
      <w:r w:rsidR="00F366E3" w:rsidRPr="003C6162">
        <w:rPr>
          <w:rFonts w:ascii="NoorLotus" w:hAnsi="NoorLotus"/>
          <w:sz w:val="28"/>
          <w:rtl/>
        </w:rPr>
        <w:t xml:space="preserve">جعل حکم ظاهری مماثل است ولو طریقی باشد. </w:t>
      </w:r>
      <w:r w:rsidR="001E2C5C" w:rsidRPr="003C6162">
        <w:rPr>
          <w:rFonts w:ascii="NoorLotus" w:hAnsi="NoorLotus"/>
          <w:sz w:val="28"/>
          <w:rtl/>
        </w:rPr>
        <w:t>بحث همین بود که آیا ما حکم طریقی مولوی که مفاد</w:t>
      </w:r>
      <w:r w:rsidR="00C308CC" w:rsidRPr="003C6162">
        <w:rPr>
          <w:rFonts w:ascii="NoorLotus" w:hAnsi="NoorLotus" w:hint="cs"/>
          <w:sz w:val="28"/>
          <w:rtl/>
        </w:rPr>
        <w:t>ش</w:t>
      </w:r>
      <w:r w:rsidR="001E2C5C" w:rsidRPr="003C6162">
        <w:rPr>
          <w:rFonts w:ascii="NoorLotus" w:hAnsi="NoorLotus"/>
          <w:sz w:val="28"/>
          <w:rtl/>
        </w:rPr>
        <w:t xml:space="preserve"> مثل اخبار احتیاط باشد، همچین چیزی داریم؟ </w:t>
      </w:r>
      <w:r w:rsidR="002607A2" w:rsidRPr="003C6162">
        <w:rPr>
          <w:rFonts w:ascii="NoorLotus" w:hAnsi="NoorLotus"/>
          <w:sz w:val="28"/>
          <w:rtl/>
        </w:rPr>
        <w:t>ببینید آن حکم ظاهری مماثل غیر ا</w:t>
      </w:r>
      <w:r w:rsidR="00C308CC" w:rsidRPr="003C6162">
        <w:rPr>
          <w:rFonts w:ascii="NoorLotus" w:hAnsi="NoorLotus"/>
          <w:sz w:val="28"/>
          <w:rtl/>
        </w:rPr>
        <w:t>ز صدق العادل هست. صدق العادل چی</w:t>
      </w:r>
      <w:r w:rsidR="00C308CC" w:rsidRPr="003C6162">
        <w:rPr>
          <w:rFonts w:ascii="NoorLotus" w:hAnsi="NoorLotus" w:hint="cs"/>
          <w:sz w:val="28"/>
          <w:rtl/>
        </w:rPr>
        <w:t>ست</w:t>
      </w:r>
      <w:r w:rsidR="002607A2" w:rsidRPr="003C6162">
        <w:rPr>
          <w:rFonts w:ascii="NoorLotus" w:hAnsi="NoorLotus"/>
          <w:sz w:val="28"/>
          <w:rtl/>
        </w:rPr>
        <w:t xml:space="preserve">؟ </w:t>
      </w:r>
      <w:r w:rsidR="00C308CC" w:rsidRPr="003C6162">
        <w:rPr>
          <w:rFonts w:ascii="NoorLotus" w:hAnsi="NoorLotus"/>
          <w:sz w:val="28"/>
          <w:rtl/>
        </w:rPr>
        <w:t xml:space="preserve">صدق العادل </w:t>
      </w:r>
      <w:r w:rsidR="002607A2" w:rsidRPr="003C6162">
        <w:rPr>
          <w:rFonts w:ascii="NoorLotus" w:hAnsi="NoorLotus"/>
          <w:sz w:val="28"/>
          <w:rtl/>
        </w:rPr>
        <w:t>امر مولوی طریقی است چون مفادش که</w:t>
      </w:r>
      <w:r w:rsidR="005A43B4" w:rsidRPr="003C6162">
        <w:rPr>
          <w:rFonts w:ascii="NoorLotus" w:hAnsi="NoorLotus"/>
          <w:sz w:val="28"/>
          <w:rtl/>
        </w:rPr>
        <w:t xml:space="preserve"> تصدیق عادل است، خودش که طبق فرض ملاک ندارد. صدق العادل الذی اخبر بوجوب صلاه الجمعه. تنها ملاکش ملاک صلات جمعه است. امر مولوی به تصدیق عادل تنها ملاکش ملاک نماز جمعه است. بنابراین امر به تصدیق عادل میشود مولوی طریقی. چون خودش ملاک ندارد. این غیر از جعل حکم مماثل است. مماثل لما ادی الیه الخبر که بگوییم </w:t>
      </w:r>
      <w:r w:rsidR="00C308CC" w:rsidRPr="003C6162">
        <w:rPr>
          <w:rFonts w:ascii="NoorLotus" w:hAnsi="NoorLotus"/>
          <w:sz w:val="28"/>
          <w:rtl/>
        </w:rPr>
        <w:t xml:space="preserve">اینجا </w:t>
      </w:r>
      <w:r w:rsidR="005A43B4" w:rsidRPr="003C6162">
        <w:rPr>
          <w:rFonts w:ascii="NoorLotus" w:hAnsi="NoorLotus"/>
          <w:sz w:val="28"/>
          <w:rtl/>
        </w:rPr>
        <w:t xml:space="preserve">یک یجب صلات جمعه ای </w:t>
      </w:r>
      <w:r w:rsidR="008B20AE" w:rsidRPr="003C6162">
        <w:rPr>
          <w:rFonts w:ascii="NoorLotus" w:hAnsi="NoorLotus"/>
          <w:sz w:val="28"/>
          <w:rtl/>
        </w:rPr>
        <w:t xml:space="preserve">وجود دارد ظاهرا </w:t>
      </w:r>
      <w:r w:rsidR="00C308CC" w:rsidRPr="003C6162">
        <w:rPr>
          <w:rFonts w:ascii="NoorLotus" w:hAnsi="NoorLotus" w:hint="cs"/>
          <w:sz w:val="28"/>
          <w:rtl/>
        </w:rPr>
        <w:t xml:space="preserve">و </w:t>
      </w:r>
      <w:r w:rsidR="008B20AE" w:rsidRPr="003C6162">
        <w:rPr>
          <w:rFonts w:ascii="NoorLotus" w:hAnsi="NoorLotus"/>
          <w:sz w:val="28"/>
          <w:rtl/>
        </w:rPr>
        <w:t xml:space="preserve">در ظرف جهل ولو طریق برای واقع باشد. </w:t>
      </w:r>
    </w:p>
    <w:p w14:paraId="563BDCC8" w14:textId="77777777" w:rsidR="00EC7F5A" w:rsidRPr="003C6162" w:rsidRDefault="00000000" w:rsidP="00863C5B">
      <w:pPr>
        <w:ind w:firstLine="0"/>
        <w:jc w:val="lowKashida"/>
        <w:rPr>
          <w:rFonts w:ascii="NoorLotus" w:hAnsi="NoorLotus"/>
          <w:sz w:val="28"/>
          <w:rtl/>
        </w:rPr>
      </w:pPr>
      <w:r w:rsidRPr="003C6162">
        <w:rPr>
          <w:rFonts w:ascii="NoorLotus" w:hAnsi="NoorLotus" w:hint="cs"/>
          <w:sz w:val="28"/>
          <w:rtl/>
        </w:rPr>
        <w:t xml:space="preserve">برگردیم به اصل بحث. </w:t>
      </w:r>
      <w:r w:rsidR="008B20AE" w:rsidRPr="003C6162">
        <w:rPr>
          <w:rFonts w:ascii="NoorLotus" w:hAnsi="NoorLotus"/>
          <w:sz w:val="28"/>
          <w:rtl/>
        </w:rPr>
        <w:t>پس ما یک حرف داریم</w:t>
      </w:r>
      <w:r w:rsidR="00C308CC" w:rsidRPr="003C6162">
        <w:rPr>
          <w:rFonts w:ascii="NoorLotus" w:hAnsi="NoorLotus" w:hint="cs"/>
          <w:sz w:val="28"/>
          <w:rtl/>
        </w:rPr>
        <w:t xml:space="preserve">. </w:t>
      </w:r>
      <w:r w:rsidRPr="003C6162">
        <w:rPr>
          <w:rFonts w:ascii="NoorLotus" w:hAnsi="NoorLotus"/>
          <w:sz w:val="28"/>
          <w:rtl/>
        </w:rPr>
        <w:t>در حجیت هر چه گفتیم</w:t>
      </w:r>
      <w:r w:rsidR="008B20AE" w:rsidRPr="003C6162">
        <w:rPr>
          <w:rFonts w:ascii="NoorLotus" w:hAnsi="NoorLotus"/>
          <w:sz w:val="28"/>
          <w:rtl/>
        </w:rPr>
        <w:t xml:space="preserve"> </w:t>
      </w:r>
      <w:r w:rsidRPr="003C6162">
        <w:rPr>
          <w:rFonts w:ascii="NoorLotus" w:hAnsi="NoorLotus" w:hint="cs"/>
          <w:sz w:val="28"/>
          <w:rtl/>
        </w:rPr>
        <w:t>(</w:t>
      </w:r>
      <w:r w:rsidR="008B20AE" w:rsidRPr="003C6162">
        <w:rPr>
          <w:rFonts w:ascii="NoorLotus" w:hAnsi="NoorLotus"/>
          <w:sz w:val="28"/>
          <w:rtl/>
        </w:rPr>
        <w:t xml:space="preserve">مجعول تتمیم کشف باشد یا علم </w:t>
      </w:r>
      <w:r w:rsidRPr="003C6162">
        <w:rPr>
          <w:rFonts w:ascii="NoorLotus" w:hAnsi="NoorLotus"/>
          <w:sz w:val="28"/>
          <w:rtl/>
        </w:rPr>
        <w:t>یا خبر مماثل</w:t>
      </w:r>
      <w:r w:rsidRPr="003C6162">
        <w:rPr>
          <w:rFonts w:ascii="NoorLotus" w:hAnsi="NoorLotus" w:hint="cs"/>
          <w:sz w:val="28"/>
          <w:rtl/>
        </w:rPr>
        <w:t>)،</w:t>
      </w:r>
      <w:r w:rsidR="00FE1C88" w:rsidRPr="003C6162">
        <w:rPr>
          <w:rFonts w:ascii="NoorLotus" w:hAnsi="NoorLotus"/>
          <w:sz w:val="28"/>
          <w:rtl/>
        </w:rPr>
        <w:t xml:space="preserve"> مجعول را </w:t>
      </w:r>
      <w:r w:rsidR="00C308CC" w:rsidRPr="003C6162">
        <w:rPr>
          <w:rFonts w:ascii="NoorLotus" w:hAnsi="NoorLotus" w:hint="cs"/>
          <w:sz w:val="28"/>
          <w:rtl/>
        </w:rPr>
        <w:t xml:space="preserve">ـ </w:t>
      </w:r>
      <w:r w:rsidR="00FE1C88" w:rsidRPr="003C6162">
        <w:rPr>
          <w:rFonts w:ascii="NoorLotus" w:hAnsi="NoorLotus"/>
          <w:sz w:val="28"/>
          <w:rtl/>
        </w:rPr>
        <w:t>هر چه گفتیم</w:t>
      </w:r>
      <w:r w:rsidR="00C308CC" w:rsidRPr="003C6162">
        <w:rPr>
          <w:rFonts w:ascii="NoorLotus" w:hAnsi="NoorLotus" w:hint="cs"/>
          <w:sz w:val="28"/>
          <w:rtl/>
        </w:rPr>
        <w:t xml:space="preserve"> ـ</w:t>
      </w:r>
      <w:r w:rsidR="00FE1C88" w:rsidRPr="003C6162">
        <w:rPr>
          <w:rFonts w:ascii="NoorLotus" w:hAnsi="NoorLotus"/>
          <w:sz w:val="28"/>
          <w:rtl/>
        </w:rPr>
        <w:t xml:space="preserve"> میشود حجیت. منتهی ایشان میفرماید در قبال حجیت به</w:t>
      </w:r>
      <w:r w:rsidR="00C308CC" w:rsidRPr="003C6162">
        <w:rPr>
          <w:rFonts w:ascii="NoorLotus" w:hAnsi="NoorLotus"/>
          <w:sz w:val="28"/>
          <w:rtl/>
        </w:rPr>
        <w:t xml:space="preserve"> معنای تتمیم کشفی که ناسازگار ب</w:t>
      </w:r>
      <w:r w:rsidR="00C308CC" w:rsidRPr="003C6162">
        <w:rPr>
          <w:rFonts w:ascii="NoorLotus" w:hAnsi="NoorLotus" w:hint="cs"/>
          <w:sz w:val="28"/>
          <w:rtl/>
        </w:rPr>
        <w:t>ا</w:t>
      </w:r>
      <w:r w:rsidR="00FE1C88" w:rsidRPr="003C6162">
        <w:rPr>
          <w:rFonts w:ascii="NoorLotus" w:hAnsi="NoorLotus"/>
          <w:sz w:val="28"/>
          <w:rtl/>
        </w:rPr>
        <w:t xml:space="preserve"> ذیل است، یک امر طریقی مولوی استحبابی هم داریم. میخواهیم ببینیم اصلا این تصویر میشود یا نه؟ </w:t>
      </w:r>
      <w:r w:rsidRPr="003C6162">
        <w:rPr>
          <w:rFonts w:ascii="NoorLotus" w:hAnsi="NoorLotus"/>
          <w:sz w:val="28"/>
          <w:rtl/>
        </w:rPr>
        <w:t xml:space="preserve">حالا فکر بکنید. </w:t>
      </w:r>
      <w:r w:rsidR="00683400" w:rsidRPr="003C6162">
        <w:rPr>
          <w:rFonts w:ascii="NoorLotus" w:hAnsi="NoorLotus"/>
          <w:sz w:val="28"/>
          <w:rtl/>
        </w:rPr>
        <w:t xml:space="preserve">این را بعدا مفصل بحث میکنیم که </w:t>
      </w:r>
      <w:r w:rsidR="006F5B22" w:rsidRPr="003C6162">
        <w:rPr>
          <w:rFonts w:ascii="NoorLotus" w:hAnsi="NoorLotus"/>
          <w:sz w:val="28"/>
          <w:rtl/>
        </w:rPr>
        <w:t xml:space="preserve">اصلا به عنوان یک گزینه در استظهارات میشود آورد یا نه؟ </w:t>
      </w:r>
    </w:p>
    <w:p w14:paraId="5191C863" w14:textId="77777777" w:rsidR="006F5B22" w:rsidRPr="003C6162" w:rsidRDefault="00000000" w:rsidP="00C308CC">
      <w:pPr>
        <w:ind w:firstLine="0"/>
        <w:jc w:val="lowKashida"/>
        <w:rPr>
          <w:rFonts w:ascii="NoorLotus" w:hAnsi="NoorLotus"/>
          <w:sz w:val="28"/>
          <w:rtl/>
        </w:rPr>
      </w:pPr>
      <w:r w:rsidRPr="003C6162">
        <w:rPr>
          <w:rFonts w:ascii="NoorLotus" w:hAnsi="NoorLotus"/>
          <w:sz w:val="28"/>
          <w:rtl/>
        </w:rPr>
        <w:t xml:space="preserve">پس اشکال ایشان بر محقق عراقی و آقای خویی و دیگران، </w:t>
      </w:r>
      <w:r w:rsidR="00C308CC" w:rsidRPr="003C6162">
        <w:rPr>
          <w:rFonts w:ascii="NoorLotus" w:hAnsi="NoorLotus"/>
          <w:sz w:val="28"/>
          <w:rtl/>
        </w:rPr>
        <w:t xml:space="preserve">فقط </w:t>
      </w:r>
      <w:r w:rsidRPr="003C6162">
        <w:rPr>
          <w:rFonts w:ascii="NoorLotus" w:hAnsi="NoorLotus"/>
          <w:sz w:val="28"/>
          <w:rtl/>
        </w:rPr>
        <w:t xml:space="preserve">همین یک نکته است. </w:t>
      </w:r>
      <w:r w:rsidR="00E73A3A" w:rsidRPr="003C6162">
        <w:rPr>
          <w:rFonts w:ascii="NoorLotus" w:hAnsi="NoorLotus"/>
          <w:sz w:val="28"/>
          <w:rtl/>
        </w:rPr>
        <w:t xml:space="preserve">بقیه حرفها جوابش روشن است. همین یک نکته است که آیا امر طریقی مولوی استحبابی داریم که سازگار با ذیل باشد یا نه؟ </w:t>
      </w:r>
    </w:p>
    <w:p w14:paraId="60C14EBC" w14:textId="77777777" w:rsidR="008C0AFB" w:rsidRPr="003C6162" w:rsidRDefault="00000000" w:rsidP="00863C5B">
      <w:pPr>
        <w:ind w:firstLine="0"/>
        <w:jc w:val="lowKashida"/>
        <w:rPr>
          <w:rFonts w:ascii="NoorLotus" w:hAnsi="NoorLotus"/>
          <w:sz w:val="28"/>
          <w:rtl/>
        </w:rPr>
      </w:pPr>
      <w:r w:rsidRPr="003C6162">
        <w:rPr>
          <w:rFonts w:ascii="NoorLotus" w:hAnsi="NoorLotus"/>
          <w:sz w:val="28"/>
          <w:rtl/>
        </w:rPr>
        <w:t>بعد ایشان میف</w:t>
      </w:r>
      <w:r w:rsidR="00C308CC" w:rsidRPr="003C6162">
        <w:rPr>
          <w:rFonts w:ascii="NoorLotus" w:hAnsi="NoorLotus"/>
          <w:sz w:val="28"/>
          <w:rtl/>
        </w:rPr>
        <w:t xml:space="preserve">رماید </w:t>
      </w:r>
      <w:r w:rsidRPr="003C6162">
        <w:rPr>
          <w:rFonts w:ascii="NoorLotus" w:hAnsi="NoorLotus" w:hint="cs"/>
          <w:sz w:val="28"/>
          <w:rtl/>
        </w:rPr>
        <w:t xml:space="preserve">در رابطه با جامع طلب، </w:t>
      </w:r>
      <w:r w:rsidR="00C308CC" w:rsidRPr="003C6162">
        <w:rPr>
          <w:rFonts w:ascii="NoorLotus" w:hAnsi="NoorLotus"/>
          <w:sz w:val="28"/>
          <w:rtl/>
        </w:rPr>
        <w:t>یک بیانی در کلام آقای نا</w:t>
      </w:r>
      <w:r w:rsidRPr="003C6162">
        <w:rPr>
          <w:rFonts w:ascii="NoorLotus" w:hAnsi="NoorLotus"/>
          <w:sz w:val="28"/>
          <w:rtl/>
        </w:rPr>
        <w:t>ئینی و مرحوم عراقی هست</w:t>
      </w:r>
      <w:r w:rsidRPr="003C6162">
        <w:rPr>
          <w:rFonts w:ascii="NoorLotus" w:hAnsi="NoorLotus" w:hint="cs"/>
          <w:sz w:val="28"/>
          <w:rtl/>
        </w:rPr>
        <w:t>؛ با این تفاوت که کلام مرحوم نائینی صریح است در اینکه می‌خواهد جامع بین استحباب نفسی و طریقی را اثبات کند ولی مرحوم</w:t>
      </w:r>
      <w:r w:rsidR="00D86A58" w:rsidRPr="003C6162">
        <w:rPr>
          <w:rFonts w:ascii="NoorLotus" w:hAnsi="NoorLotus"/>
          <w:sz w:val="28"/>
          <w:rtl/>
        </w:rPr>
        <w:t xml:space="preserve"> عراقی، احتمال داده این را. بعد میفرماید کلام آقای عراقی هم مجمل است</w:t>
      </w:r>
      <w:r w:rsidR="00863C5B" w:rsidRPr="003C6162">
        <w:rPr>
          <w:rFonts w:ascii="NoorLotus" w:hAnsi="NoorLotus" w:hint="cs"/>
          <w:sz w:val="28"/>
          <w:rtl/>
        </w:rPr>
        <w:t>؛</w:t>
      </w:r>
      <w:r w:rsidR="00D86A58" w:rsidRPr="003C6162">
        <w:rPr>
          <w:rFonts w:ascii="NoorLotus" w:hAnsi="NoorLotus"/>
          <w:sz w:val="28"/>
          <w:rtl/>
        </w:rPr>
        <w:t xml:space="preserve"> از این حیث که نمیدانیم مقصودش اثبات استحباب نفسی است یا </w:t>
      </w:r>
      <w:r w:rsidR="00863C5B" w:rsidRPr="003C6162">
        <w:rPr>
          <w:rFonts w:ascii="NoorLotus" w:hAnsi="NoorLotus" w:hint="cs"/>
          <w:sz w:val="28"/>
          <w:rtl/>
        </w:rPr>
        <w:t xml:space="preserve">اثبات </w:t>
      </w:r>
      <w:r w:rsidR="00D86A58" w:rsidRPr="003C6162">
        <w:rPr>
          <w:rFonts w:ascii="NoorLotus" w:hAnsi="NoorLotus"/>
          <w:sz w:val="28"/>
          <w:rtl/>
        </w:rPr>
        <w:t>جا</w:t>
      </w:r>
      <w:r w:rsidRPr="003C6162">
        <w:rPr>
          <w:rFonts w:ascii="NoorLotus" w:hAnsi="NoorLotus"/>
          <w:sz w:val="28"/>
          <w:rtl/>
        </w:rPr>
        <w:t>مع بین استحباب نفسی و حجیت.</w:t>
      </w:r>
      <w:r w:rsidR="00863C5B" w:rsidRPr="003C6162">
        <w:rPr>
          <w:rFonts w:ascii="NoorLotus" w:hAnsi="NoorLotus" w:hint="cs"/>
          <w:sz w:val="28"/>
          <w:rtl/>
        </w:rPr>
        <w:t xml:space="preserve"> </w:t>
      </w:r>
      <w:r w:rsidRPr="003C6162">
        <w:rPr>
          <w:rFonts w:ascii="NoorLotus" w:hAnsi="NoorLotus" w:hint="cs"/>
          <w:sz w:val="28"/>
          <w:rtl/>
        </w:rPr>
        <w:t>مقرر</w:t>
      </w:r>
      <w:r w:rsidRPr="003C6162">
        <w:rPr>
          <w:rFonts w:ascii="NoorLotus" w:hAnsi="NoorLotus"/>
          <w:sz w:val="28"/>
          <w:rtl/>
        </w:rPr>
        <w:t xml:space="preserve"> </w:t>
      </w:r>
      <w:r w:rsidRPr="003C6162">
        <w:rPr>
          <w:rFonts w:ascii="NoorLotus" w:hAnsi="NoorLotus" w:hint="cs"/>
          <w:sz w:val="28"/>
          <w:rtl/>
        </w:rPr>
        <w:t>آیت</w:t>
      </w:r>
      <w:r w:rsidRPr="003C6162">
        <w:rPr>
          <w:rFonts w:ascii="NoorLotus" w:hAnsi="NoorLotus"/>
          <w:sz w:val="28"/>
          <w:rtl/>
        </w:rPr>
        <w:t xml:space="preserve"> </w:t>
      </w:r>
      <w:r w:rsidRPr="003C6162">
        <w:rPr>
          <w:rFonts w:ascii="NoorLotus" w:hAnsi="NoorLotus" w:hint="cs"/>
          <w:sz w:val="28"/>
          <w:rtl/>
        </w:rPr>
        <w:t>الله</w:t>
      </w:r>
      <w:r w:rsidRPr="003C6162">
        <w:rPr>
          <w:rFonts w:ascii="NoorLotus" w:hAnsi="NoorLotus"/>
          <w:sz w:val="28"/>
          <w:rtl/>
        </w:rPr>
        <w:t xml:space="preserve"> </w:t>
      </w:r>
      <w:r w:rsidRPr="003C6162">
        <w:rPr>
          <w:rFonts w:ascii="NoorLotus" w:hAnsi="NoorLotus" w:hint="cs"/>
          <w:sz w:val="28"/>
          <w:rtl/>
        </w:rPr>
        <w:t>حائری</w:t>
      </w:r>
      <w:r w:rsidRPr="003C6162">
        <w:rPr>
          <w:rFonts w:ascii="NoorLotus" w:hAnsi="NoorLotus"/>
          <w:sz w:val="28"/>
          <w:rtl/>
        </w:rPr>
        <w:t xml:space="preserve"> </w:t>
      </w:r>
      <w:r w:rsidRPr="003C6162">
        <w:rPr>
          <w:rFonts w:ascii="NoorLotus" w:hAnsi="NoorLotus" w:hint="cs"/>
          <w:sz w:val="28"/>
          <w:rtl/>
        </w:rPr>
        <w:t>حفظه</w:t>
      </w:r>
      <w:r w:rsidRPr="003C6162">
        <w:rPr>
          <w:rFonts w:ascii="NoorLotus" w:hAnsi="NoorLotus"/>
          <w:sz w:val="28"/>
          <w:rtl/>
        </w:rPr>
        <w:t xml:space="preserve"> </w:t>
      </w:r>
      <w:r w:rsidRPr="003C6162">
        <w:rPr>
          <w:rFonts w:ascii="NoorLotus" w:hAnsi="NoorLotus" w:hint="cs"/>
          <w:sz w:val="28"/>
          <w:rtl/>
        </w:rPr>
        <w:t>الله</w:t>
      </w:r>
      <w:r w:rsidRPr="003C6162">
        <w:rPr>
          <w:rFonts w:ascii="NoorLotus" w:hAnsi="NoorLotus"/>
          <w:sz w:val="28"/>
          <w:rtl/>
        </w:rPr>
        <w:t xml:space="preserve"> </w:t>
      </w:r>
      <w:r w:rsidRPr="003C6162">
        <w:rPr>
          <w:rFonts w:ascii="NoorLotus" w:hAnsi="NoorLotus" w:hint="cs"/>
          <w:sz w:val="28"/>
          <w:rtl/>
        </w:rPr>
        <w:t>میفرمایند</w:t>
      </w:r>
      <w:r w:rsidRPr="003C6162">
        <w:rPr>
          <w:rFonts w:ascii="NoorLotus" w:hAnsi="NoorLotus"/>
          <w:sz w:val="28"/>
          <w:rtl/>
        </w:rPr>
        <w:t xml:space="preserve"> </w:t>
      </w:r>
      <w:r w:rsidRPr="003C6162">
        <w:rPr>
          <w:rFonts w:ascii="NoorLotus" w:hAnsi="NoorLotus" w:hint="cs"/>
          <w:sz w:val="28"/>
          <w:rtl/>
        </w:rPr>
        <w:t>کلام</w:t>
      </w:r>
      <w:r w:rsidRPr="003C6162">
        <w:rPr>
          <w:rFonts w:ascii="NoorLotus" w:hAnsi="NoorLotus"/>
          <w:sz w:val="28"/>
          <w:rtl/>
        </w:rPr>
        <w:t xml:space="preserve"> </w:t>
      </w:r>
      <w:r w:rsidRPr="003C6162">
        <w:rPr>
          <w:rFonts w:ascii="NoorLotus" w:hAnsi="NoorLotus" w:hint="cs"/>
          <w:sz w:val="28"/>
          <w:rtl/>
        </w:rPr>
        <w:t>آقا</w:t>
      </w:r>
      <w:r w:rsidRPr="003C6162">
        <w:rPr>
          <w:rFonts w:ascii="NoorLotus" w:hAnsi="NoorLotus"/>
          <w:sz w:val="28"/>
          <w:rtl/>
        </w:rPr>
        <w:t xml:space="preserve"> </w:t>
      </w:r>
      <w:r w:rsidRPr="003C6162">
        <w:rPr>
          <w:rFonts w:ascii="NoorLotus" w:hAnsi="NoorLotus" w:hint="cs"/>
          <w:sz w:val="28"/>
          <w:rtl/>
        </w:rPr>
        <w:t>ضیاء</w:t>
      </w:r>
      <w:r w:rsidRPr="003C6162">
        <w:rPr>
          <w:rFonts w:ascii="NoorLotus" w:hAnsi="NoorLotus"/>
          <w:sz w:val="28"/>
          <w:rtl/>
        </w:rPr>
        <w:t xml:space="preserve"> </w:t>
      </w:r>
      <w:r w:rsidRPr="003C6162">
        <w:rPr>
          <w:rFonts w:ascii="NoorLotus" w:hAnsi="NoorLotus" w:hint="cs"/>
          <w:sz w:val="28"/>
          <w:rtl/>
        </w:rPr>
        <w:t>در</w:t>
      </w:r>
      <w:r w:rsidRPr="003C6162">
        <w:rPr>
          <w:rFonts w:ascii="NoorLotus" w:hAnsi="NoorLotus"/>
          <w:sz w:val="28"/>
          <w:rtl/>
        </w:rPr>
        <w:t xml:space="preserve"> </w:t>
      </w:r>
      <w:r w:rsidRPr="003C6162">
        <w:rPr>
          <w:rFonts w:ascii="NoorLotus" w:hAnsi="NoorLotus" w:hint="cs"/>
          <w:sz w:val="28"/>
          <w:rtl/>
        </w:rPr>
        <w:t>نهایه</w:t>
      </w:r>
      <w:r w:rsidRPr="003C6162">
        <w:rPr>
          <w:rFonts w:ascii="NoorLotus" w:hAnsi="NoorLotus"/>
          <w:sz w:val="28"/>
          <w:rtl/>
        </w:rPr>
        <w:t xml:space="preserve"> </w:t>
      </w:r>
      <w:r w:rsidRPr="003C6162">
        <w:rPr>
          <w:rFonts w:ascii="NoorLotus" w:hAnsi="NoorLotus" w:hint="cs"/>
          <w:sz w:val="28"/>
          <w:rtl/>
        </w:rPr>
        <w:t>الافکار</w:t>
      </w:r>
      <w:r w:rsidRPr="003C6162">
        <w:rPr>
          <w:rFonts w:ascii="NoorLotus" w:hAnsi="NoorLotus"/>
          <w:sz w:val="28"/>
          <w:rtl/>
        </w:rPr>
        <w:t xml:space="preserve"> </w:t>
      </w:r>
      <w:r w:rsidRPr="003C6162">
        <w:rPr>
          <w:rFonts w:ascii="NoorLotus" w:hAnsi="NoorLotus" w:hint="cs"/>
          <w:sz w:val="28"/>
          <w:rtl/>
        </w:rPr>
        <w:t>روشن</w:t>
      </w:r>
      <w:r w:rsidRPr="003C6162">
        <w:rPr>
          <w:rFonts w:ascii="NoorLotus" w:hAnsi="NoorLotus"/>
          <w:sz w:val="28"/>
          <w:rtl/>
        </w:rPr>
        <w:t xml:space="preserve"> </w:t>
      </w:r>
      <w:r w:rsidRPr="003C6162">
        <w:rPr>
          <w:rFonts w:ascii="NoorLotus" w:hAnsi="NoorLotus" w:hint="cs"/>
          <w:sz w:val="28"/>
          <w:rtl/>
        </w:rPr>
        <w:t>است</w:t>
      </w:r>
      <w:r w:rsidRPr="003C6162">
        <w:rPr>
          <w:rFonts w:ascii="NoorLotus" w:hAnsi="NoorLotus"/>
          <w:sz w:val="28"/>
          <w:rtl/>
        </w:rPr>
        <w:t xml:space="preserve">. </w:t>
      </w:r>
      <w:r w:rsidRPr="003C6162">
        <w:rPr>
          <w:rFonts w:ascii="NoorLotus" w:hAnsi="NoorLotus" w:hint="cs"/>
          <w:sz w:val="28"/>
          <w:rtl/>
        </w:rPr>
        <w:t>میگوید</w:t>
      </w:r>
      <w:r w:rsidRPr="003C6162">
        <w:rPr>
          <w:rFonts w:ascii="NoorLotus" w:hAnsi="NoorLotus"/>
          <w:sz w:val="28"/>
          <w:rtl/>
        </w:rPr>
        <w:t xml:space="preserve"> </w:t>
      </w:r>
      <w:r w:rsidRPr="003C6162">
        <w:rPr>
          <w:rFonts w:ascii="NoorLotus" w:hAnsi="NoorLotus" w:hint="cs"/>
          <w:sz w:val="28"/>
          <w:rtl/>
        </w:rPr>
        <w:t>واضح</w:t>
      </w:r>
      <w:r w:rsidRPr="003C6162">
        <w:rPr>
          <w:rFonts w:ascii="NoorLotus" w:hAnsi="NoorLotus"/>
          <w:sz w:val="28"/>
          <w:rtl/>
        </w:rPr>
        <w:t xml:space="preserve"> </w:t>
      </w:r>
      <w:r w:rsidRPr="003C6162">
        <w:rPr>
          <w:rFonts w:ascii="NoorLotus" w:hAnsi="NoorLotus" w:hint="cs"/>
          <w:sz w:val="28"/>
          <w:rtl/>
        </w:rPr>
        <w:t>فی</w:t>
      </w:r>
      <w:r w:rsidRPr="003C6162">
        <w:rPr>
          <w:rFonts w:ascii="NoorLotus" w:hAnsi="NoorLotus"/>
          <w:sz w:val="28"/>
          <w:rtl/>
        </w:rPr>
        <w:t xml:space="preserve"> </w:t>
      </w:r>
      <w:r w:rsidRPr="003C6162">
        <w:rPr>
          <w:rFonts w:ascii="NoorLotus" w:hAnsi="NoorLotus" w:hint="cs"/>
          <w:sz w:val="28"/>
          <w:rtl/>
        </w:rPr>
        <w:t>اراد</w:t>
      </w:r>
      <w:r w:rsidR="00A635A2" w:rsidRPr="003C6162">
        <w:rPr>
          <w:rFonts w:ascii="NoorLotus" w:hAnsi="NoorLotus" w:hint="cs"/>
          <w:sz w:val="28"/>
          <w:rtl/>
        </w:rPr>
        <w:t>ة</w:t>
      </w:r>
      <w:r w:rsidRPr="003C6162">
        <w:rPr>
          <w:rFonts w:ascii="NoorLotus" w:hAnsi="NoorLotus"/>
          <w:sz w:val="28"/>
          <w:rtl/>
        </w:rPr>
        <w:t xml:space="preserve"> </w:t>
      </w:r>
      <w:r w:rsidRPr="003C6162">
        <w:rPr>
          <w:rFonts w:ascii="NoorLotus" w:hAnsi="NoorLotus" w:hint="cs"/>
          <w:sz w:val="28"/>
          <w:rtl/>
        </w:rPr>
        <w:t>الاستحباب</w:t>
      </w:r>
      <w:r w:rsidRPr="003C6162">
        <w:rPr>
          <w:rFonts w:ascii="NoorLotus" w:hAnsi="NoorLotus"/>
          <w:sz w:val="28"/>
          <w:rtl/>
        </w:rPr>
        <w:t xml:space="preserve"> </w:t>
      </w:r>
      <w:r w:rsidRPr="003C6162">
        <w:rPr>
          <w:rFonts w:ascii="NoorLotus" w:hAnsi="NoorLotus" w:hint="cs"/>
          <w:sz w:val="28"/>
          <w:rtl/>
        </w:rPr>
        <w:t>النفسی</w:t>
      </w:r>
      <w:r w:rsidRPr="003C6162">
        <w:rPr>
          <w:rFonts w:ascii="NoorLotus" w:hAnsi="NoorLotus"/>
          <w:sz w:val="28"/>
          <w:rtl/>
        </w:rPr>
        <w:t>.</w:t>
      </w:r>
    </w:p>
    <w:p w14:paraId="72F67B27" w14:textId="77777777" w:rsidR="004730F1" w:rsidRPr="003C6162" w:rsidRDefault="00000000" w:rsidP="008C0AFB">
      <w:pPr>
        <w:pStyle w:val="Heading1"/>
        <w:rPr>
          <w:rtl/>
        </w:rPr>
      </w:pPr>
      <w:bookmarkStart w:id="245" w:name="_Toc151894800"/>
      <w:r w:rsidRPr="003C6162">
        <w:rPr>
          <w:rtl/>
        </w:rPr>
        <w:t>اشکال به برداشت از کلام محقق عراقی</w:t>
      </w:r>
      <w:bookmarkEnd w:id="245"/>
    </w:p>
    <w:p w14:paraId="74DF86D8" w14:textId="77777777" w:rsidR="00D86A58" w:rsidRPr="003C6162" w:rsidRDefault="00000000" w:rsidP="008C0AFB">
      <w:pPr>
        <w:ind w:firstLine="0"/>
        <w:jc w:val="lowKashida"/>
        <w:rPr>
          <w:rFonts w:ascii="NoorLotus" w:hAnsi="NoorLotus"/>
          <w:sz w:val="28"/>
          <w:rtl/>
        </w:rPr>
      </w:pPr>
      <w:r w:rsidRPr="003C6162">
        <w:rPr>
          <w:rFonts w:ascii="NoorLotus" w:hAnsi="NoorLotus"/>
          <w:sz w:val="28"/>
          <w:rtl/>
        </w:rPr>
        <w:t xml:space="preserve">بنظرم </w:t>
      </w:r>
      <w:r w:rsidR="00863C5B" w:rsidRPr="003C6162">
        <w:rPr>
          <w:rFonts w:ascii="NoorLotus" w:hAnsi="NoorLotus" w:hint="cs"/>
          <w:sz w:val="28"/>
          <w:rtl/>
        </w:rPr>
        <w:t xml:space="preserve">هر دو کلام یعنی </w:t>
      </w:r>
      <w:r w:rsidRPr="003C6162">
        <w:rPr>
          <w:rFonts w:ascii="NoorLotus" w:hAnsi="NoorLotus"/>
          <w:sz w:val="28"/>
          <w:rtl/>
        </w:rPr>
        <w:t>کلام مقرر و کلام آقای صدر</w:t>
      </w:r>
      <w:r w:rsidR="008C0AFB" w:rsidRPr="003C6162">
        <w:rPr>
          <w:rFonts w:ascii="NoorLotus" w:hAnsi="NoorLotus" w:hint="cs"/>
          <w:sz w:val="28"/>
          <w:rtl/>
        </w:rPr>
        <w:t>،</w:t>
      </w:r>
      <w:r w:rsidRPr="003C6162">
        <w:rPr>
          <w:rFonts w:ascii="NoorLotus" w:hAnsi="NoorLotus"/>
          <w:sz w:val="28"/>
          <w:rtl/>
        </w:rPr>
        <w:t xml:space="preserve"> هم درست است و هم درست نیست. </w:t>
      </w:r>
      <w:r w:rsidR="00F56679" w:rsidRPr="003C6162">
        <w:rPr>
          <w:rFonts w:ascii="NoorLotus" w:hAnsi="NoorLotus"/>
          <w:sz w:val="28"/>
          <w:rtl/>
        </w:rPr>
        <w:t xml:space="preserve">اصلا </w:t>
      </w:r>
      <w:r w:rsidR="008C0AFB" w:rsidRPr="003C6162">
        <w:rPr>
          <w:rFonts w:ascii="NoorLotus" w:hAnsi="NoorLotus"/>
          <w:sz w:val="28"/>
          <w:rtl/>
        </w:rPr>
        <w:t xml:space="preserve">حرف را </w:t>
      </w:r>
      <w:r w:rsidR="00F56679" w:rsidRPr="003C6162">
        <w:rPr>
          <w:rFonts w:ascii="NoorLotus" w:hAnsi="NoorLotus"/>
          <w:sz w:val="28"/>
          <w:rtl/>
        </w:rPr>
        <w:t xml:space="preserve">اشتباه طرح میکنند. </w:t>
      </w:r>
    </w:p>
    <w:p w14:paraId="3E44FA17" w14:textId="77777777" w:rsidR="008C0AFB" w:rsidRPr="003C6162" w:rsidRDefault="00000000" w:rsidP="00863C5B">
      <w:pPr>
        <w:ind w:firstLine="0"/>
        <w:jc w:val="lowKashida"/>
        <w:rPr>
          <w:rFonts w:ascii="NoorLotus" w:hAnsi="NoorLotus"/>
          <w:sz w:val="28"/>
          <w:rtl/>
        </w:rPr>
      </w:pPr>
      <w:r w:rsidRPr="003C6162">
        <w:rPr>
          <w:rFonts w:ascii="NoorLotus" w:hAnsi="NoorLotus"/>
          <w:sz w:val="28"/>
          <w:rtl/>
        </w:rPr>
        <w:t xml:space="preserve">مرحوم عراقی در محتملاتی که ذکر میکند، میخواهد بگوید توجیه حرف آنها چیست، نه اینکه مختار خودش را بگوید. در استحباب نفسی توجیه را </w:t>
      </w:r>
      <w:r w:rsidR="00863C5B" w:rsidRPr="003C6162">
        <w:rPr>
          <w:rFonts w:ascii="NoorLotus" w:hAnsi="NoorLotus"/>
          <w:sz w:val="28"/>
          <w:rtl/>
        </w:rPr>
        <w:t xml:space="preserve">میاورد </w:t>
      </w:r>
      <w:r w:rsidRPr="003C6162">
        <w:rPr>
          <w:rFonts w:ascii="NoorLotus" w:hAnsi="NoorLotus"/>
          <w:sz w:val="28"/>
          <w:rtl/>
        </w:rPr>
        <w:t xml:space="preserve">روی اینکه </w:t>
      </w:r>
      <w:r w:rsidRPr="003C6162">
        <w:rPr>
          <w:rFonts w:ascii="NoorLotus" w:hAnsi="NoorLotus" w:hint="cs"/>
          <w:sz w:val="28"/>
          <w:rtl/>
        </w:rPr>
        <w:t>«</w:t>
      </w:r>
      <w:r w:rsidRPr="003C6162">
        <w:rPr>
          <w:rFonts w:ascii="NoorLotus" w:hAnsi="NoorLotus"/>
          <w:sz w:val="28"/>
          <w:rtl/>
        </w:rPr>
        <w:t>فعمله</w:t>
      </w:r>
      <w:r w:rsidRPr="003C6162">
        <w:rPr>
          <w:rFonts w:ascii="NoorLotus" w:hAnsi="NoorLotus" w:hint="cs"/>
          <w:sz w:val="28"/>
          <w:rtl/>
        </w:rPr>
        <w:t>»</w:t>
      </w:r>
      <w:r w:rsidRPr="003C6162">
        <w:rPr>
          <w:rFonts w:ascii="NoorLotus" w:hAnsi="NoorLotus"/>
          <w:sz w:val="28"/>
          <w:rtl/>
        </w:rPr>
        <w:t xml:space="preserve"> جمله خبری دال بر انشاء باشد. انشا استحباب آن عملی که انجام داده. این به عنوان وجه برای استحباب نفسی است. پس درست است بگوییم </w:t>
      </w:r>
      <w:r w:rsidRPr="003C6162">
        <w:rPr>
          <w:rFonts w:ascii="NoorLotus" w:hAnsi="NoorLotus" w:hint="cs"/>
          <w:sz w:val="28"/>
          <w:rtl/>
        </w:rPr>
        <w:t xml:space="preserve">که </w:t>
      </w:r>
      <w:r w:rsidRPr="003C6162">
        <w:rPr>
          <w:rFonts w:ascii="NoorLotus" w:hAnsi="NoorLotus"/>
          <w:sz w:val="28"/>
          <w:rtl/>
        </w:rPr>
        <w:t xml:space="preserve">آقا ضیاء میگوید آنهایی که این را گفتند، میتوانند به این استدلال کنند. نه اینکه حرف خودش باشد. </w:t>
      </w:r>
      <w:r w:rsidR="001976BE" w:rsidRPr="003C6162">
        <w:rPr>
          <w:rFonts w:ascii="NoorLotus" w:hAnsi="NoorLotus"/>
          <w:sz w:val="28"/>
          <w:rtl/>
        </w:rPr>
        <w:t>در مورد امر مولوی طریقی هم</w:t>
      </w:r>
      <w:r w:rsidR="00863C5B" w:rsidRPr="003C6162">
        <w:rPr>
          <w:rFonts w:ascii="NoorLotus" w:hAnsi="NoorLotus" w:hint="cs"/>
          <w:sz w:val="28"/>
          <w:rtl/>
        </w:rPr>
        <w:t>،</w:t>
      </w:r>
      <w:r w:rsidR="001976BE" w:rsidRPr="003C6162">
        <w:rPr>
          <w:rFonts w:ascii="NoorLotus" w:hAnsi="NoorLotus"/>
          <w:sz w:val="28"/>
          <w:rtl/>
        </w:rPr>
        <w:t xml:space="preserve"> باز به </w:t>
      </w:r>
      <w:r w:rsidRPr="003C6162">
        <w:rPr>
          <w:rFonts w:ascii="NoorLotus" w:hAnsi="NoorLotus" w:hint="cs"/>
          <w:sz w:val="28"/>
          <w:rtl/>
        </w:rPr>
        <w:t>«</w:t>
      </w:r>
      <w:r w:rsidR="001976BE" w:rsidRPr="003C6162">
        <w:rPr>
          <w:rFonts w:ascii="NoorLotus" w:hAnsi="NoorLotus"/>
          <w:sz w:val="28"/>
          <w:rtl/>
        </w:rPr>
        <w:t>فعمله</w:t>
      </w:r>
      <w:r w:rsidRPr="003C6162">
        <w:rPr>
          <w:rFonts w:ascii="NoorLotus" w:hAnsi="NoorLotus" w:hint="cs"/>
          <w:sz w:val="28"/>
          <w:rtl/>
        </w:rPr>
        <w:t>»</w:t>
      </w:r>
      <w:r w:rsidR="001976BE" w:rsidRPr="003C6162">
        <w:rPr>
          <w:rFonts w:ascii="NoorLotus" w:hAnsi="NoorLotus"/>
          <w:sz w:val="28"/>
          <w:rtl/>
        </w:rPr>
        <w:t xml:space="preserve"> تمسک میکند. یعنی ایشان دو گزینه ای که وجود دارد را</w:t>
      </w:r>
      <w:r w:rsidR="00863C5B" w:rsidRPr="003C6162">
        <w:rPr>
          <w:rFonts w:ascii="NoorLotus" w:hAnsi="NoorLotus" w:hint="cs"/>
          <w:sz w:val="28"/>
          <w:rtl/>
        </w:rPr>
        <w:t>،</w:t>
      </w:r>
      <w:r w:rsidR="001976BE" w:rsidRPr="003C6162">
        <w:rPr>
          <w:rFonts w:ascii="NoorLotus" w:hAnsi="NoorLotus"/>
          <w:sz w:val="28"/>
          <w:rtl/>
        </w:rPr>
        <w:t xml:space="preserve"> در هر دو</w:t>
      </w:r>
      <w:r w:rsidR="00863C5B" w:rsidRPr="003C6162">
        <w:rPr>
          <w:rFonts w:ascii="NoorLotus" w:hAnsi="NoorLotus" w:hint="cs"/>
          <w:sz w:val="28"/>
          <w:rtl/>
        </w:rPr>
        <w:t>،</w:t>
      </w:r>
      <w:r w:rsidR="001976BE" w:rsidRPr="003C6162">
        <w:rPr>
          <w:rFonts w:ascii="NoorLotus" w:hAnsi="NoorLotus"/>
          <w:sz w:val="28"/>
          <w:rtl/>
        </w:rPr>
        <w:t xml:space="preserve"> به فعمله انشایی تمسک میکند. </w:t>
      </w:r>
      <w:r w:rsidR="00224C27" w:rsidRPr="003C6162">
        <w:rPr>
          <w:rFonts w:ascii="NoorLotus" w:hAnsi="NoorLotus"/>
          <w:sz w:val="28"/>
          <w:rtl/>
        </w:rPr>
        <w:t xml:space="preserve">میگوید فعمله جمله خبری است که به آن انشا شده. مختار </w:t>
      </w:r>
      <w:r w:rsidRPr="003C6162">
        <w:rPr>
          <w:rFonts w:ascii="NoorLotus" w:hAnsi="NoorLotus"/>
          <w:sz w:val="28"/>
          <w:rtl/>
        </w:rPr>
        <w:t>خود ایشان یکی از این دو تا نیست</w:t>
      </w:r>
      <w:r w:rsidRPr="003C6162">
        <w:rPr>
          <w:rFonts w:ascii="NoorLotus" w:hAnsi="NoorLotus" w:hint="cs"/>
          <w:sz w:val="28"/>
          <w:rtl/>
        </w:rPr>
        <w:t xml:space="preserve"> بلکه</w:t>
      </w:r>
      <w:r w:rsidR="00224C27" w:rsidRPr="003C6162">
        <w:rPr>
          <w:rFonts w:ascii="NoorLotus" w:hAnsi="NoorLotus"/>
          <w:sz w:val="28"/>
          <w:rtl/>
        </w:rPr>
        <w:t xml:space="preserve"> آن کلمات را </w:t>
      </w:r>
      <w:r w:rsidRPr="003C6162">
        <w:rPr>
          <w:rFonts w:ascii="NoorLotus" w:hAnsi="NoorLotus"/>
          <w:sz w:val="28"/>
          <w:rtl/>
        </w:rPr>
        <w:t>توجیه میکند</w:t>
      </w:r>
      <w:r w:rsidRPr="003C6162">
        <w:rPr>
          <w:rFonts w:ascii="NoorLotus" w:hAnsi="NoorLotus" w:hint="cs"/>
          <w:sz w:val="28"/>
          <w:rtl/>
        </w:rPr>
        <w:t>. اما</w:t>
      </w:r>
      <w:r w:rsidR="00224C27" w:rsidRPr="003C6162">
        <w:rPr>
          <w:rFonts w:ascii="NoorLotus" w:hAnsi="NoorLotus"/>
          <w:sz w:val="28"/>
          <w:rtl/>
        </w:rPr>
        <w:t xml:space="preserve"> جامعی که آقای صدر میفرماید، ما در کلام </w:t>
      </w:r>
      <w:r w:rsidR="00863C5B" w:rsidRPr="003C6162">
        <w:rPr>
          <w:rFonts w:ascii="NoorLotus" w:hAnsi="NoorLotus" w:hint="cs"/>
          <w:sz w:val="28"/>
          <w:rtl/>
        </w:rPr>
        <w:t>مرحوم عراقی</w:t>
      </w:r>
      <w:r w:rsidR="00224C27" w:rsidRPr="003C6162">
        <w:rPr>
          <w:rFonts w:ascii="NoorLotus" w:hAnsi="NoorLotus"/>
          <w:sz w:val="28"/>
          <w:rtl/>
        </w:rPr>
        <w:t xml:space="preserve"> ندیدیم</w:t>
      </w:r>
      <w:r w:rsidR="00863C5B" w:rsidRPr="003C6162">
        <w:rPr>
          <w:rFonts w:ascii="NoorLotus" w:hAnsi="NoorLotus"/>
          <w:sz w:val="28"/>
          <w:rtl/>
        </w:rPr>
        <w:t xml:space="preserve"> که بگوید احتمله</w:t>
      </w:r>
      <w:r w:rsidR="00863C5B" w:rsidRPr="003C6162">
        <w:rPr>
          <w:rFonts w:ascii="NoorLotus" w:hAnsi="NoorLotus" w:hint="cs"/>
          <w:sz w:val="28"/>
          <w:rtl/>
        </w:rPr>
        <w:t>.</w:t>
      </w:r>
      <w:r w:rsidR="00FD1216" w:rsidRPr="003C6162">
        <w:rPr>
          <w:rFonts w:ascii="NoorLotus" w:hAnsi="NoorLotus"/>
          <w:sz w:val="28"/>
          <w:rtl/>
        </w:rPr>
        <w:t xml:space="preserve"> نه احتمله هست و نه قطعا. </w:t>
      </w:r>
    </w:p>
    <w:p w14:paraId="773B144D" w14:textId="77777777" w:rsidR="00115D73" w:rsidRPr="003C6162" w:rsidRDefault="00000000" w:rsidP="008C0AFB">
      <w:pPr>
        <w:ind w:firstLine="0"/>
        <w:jc w:val="lowKashida"/>
        <w:rPr>
          <w:rFonts w:ascii="NoorLotus" w:hAnsi="NoorLotus"/>
          <w:sz w:val="28"/>
          <w:rtl/>
        </w:rPr>
      </w:pPr>
      <w:r w:rsidRPr="003C6162">
        <w:rPr>
          <w:rFonts w:ascii="NoorLotus" w:hAnsi="NoorLotus" w:hint="cs"/>
          <w:sz w:val="28"/>
          <w:rtl/>
        </w:rPr>
        <w:t>اینکه در پاورقی</w:t>
      </w:r>
      <w:r w:rsidR="00FD1216" w:rsidRPr="003C6162">
        <w:rPr>
          <w:rFonts w:ascii="NoorLotus" w:hAnsi="NoorLotus"/>
          <w:sz w:val="28"/>
          <w:rtl/>
        </w:rPr>
        <w:t xml:space="preserve"> هم </w:t>
      </w:r>
      <w:r w:rsidRPr="003C6162">
        <w:rPr>
          <w:rFonts w:ascii="NoorLotus" w:hAnsi="NoorLotus"/>
          <w:sz w:val="28"/>
          <w:rtl/>
        </w:rPr>
        <w:t>آقای حائری فرمودند کلام</w:t>
      </w:r>
      <w:r w:rsidRPr="003C6162">
        <w:rPr>
          <w:rFonts w:ascii="NoorLotus" w:hAnsi="NoorLotus" w:hint="cs"/>
          <w:sz w:val="28"/>
          <w:rtl/>
        </w:rPr>
        <w:t xml:space="preserve"> مرحوم عراقی</w:t>
      </w:r>
      <w:r w:rsidRPr="003C6162">
        <w:rPr>
          <w:rFonts w:ascii="NoorLotus" w:hAnsi="NoorLotus"/>
          <w:sz w:val="28"/>
          <w:rtl/>
        </w:rPr>
        <w:t xml:space="preserve"> واضح فی اراده الاستحباب النفسی</w:t>
      </w:r>
      <w:r w:rsidRPr="003C6162">
        <w:rPr>
          <w:rFonts w:ascii="NoorLotus" w:hAnsi="NoorLotus" w:hint="cs"/>
          <w:sz w:val="28"/>
          <w:rtl/>
        </w:rPr>
        <w:t>؛</w:t>
      </w:r>
      <w:r w:rsidR="00FD1216" w:rsidRPr="003C6162">
        <w:rPr>
          <w:rFonts w:ascii="NoorLotus" w:hAnsi="NoorLotus"/>
          <w:sz w:val="28"/>
          <w:rtl/>
        </w:rPr>
        <w:t xml:space="preserve"> از یک جهت غلط است و از یک جهت درست. جهت درست این است که در ذیل توجیه استحباب نفسی گفته فعمله جمله خبری دال بر انشاء باشد. منتهی ذیل حجیت هم همین را فرموده. </w:t>
      </w:r>
      <w:r w:rsidRPr="003C6162">
        <w:rPr>
          <w:rFonts w:ascii="NoorLotus" w:hAnsi="NoorLotus"/>
          <w:sz w:val="28"/>
          <w:rtl/>
        </w:rPr>
        <w:t>عبارت نهایه الافکار این است:</w:t>
      </w:r>
    </w:p>
    <w:p w14:paraId="3086C6E8" w14:textId="77777777" w:rsidR="00ED14C5" w:rsidRPr="003C6162" w:rsidRDefault="00000000" w:rsidP="00ED14C5">
      <w:pPr>
        <w:ind w:firstLine="0"/>
        <w:jc w:val="lowKashida"/>
        <w:rPr>
          <w:rFonts w:ascii="NoorLotus" w:hAnsi="NoorLotus"/>
          <w:color w:val="FF0000"/>
          <w:sz w:val="28"/>
        </w:rPr>
      </w:pPr>
      <w:r w:rsidRPr="003C6162">
        <w:rPr>
          <w:rFonts w:ascii="NoorLotus" w:hAnsi="NoorLotus"/>
          <w:color w:val="FF0000"/>
          <w:sz w:val="28"/>
          <w:rtl/>
        </w:rPr>
        <w:t>(أحدها) ان‏ يكون‏ مفادها الاستحباب‏ و ذلك بجعل عنوان البلوغ قيدا للموضوع بان يكون العمل البالغ عليه الثواب بهذا العنوان فيه المصلحة اقتضت استحبابه‏.</w:t>
      </w:r>
      <w:r>
        <w:rPr>
          <w:rFonts w:ascii="NoorLotus" w:hAnsi="NoorLotus"/>
          <w:color w:val="FF0000"/>
          <w:sz w:val="28"/>
          <w:vertAlign w:val="superscript"/>
          <w:rtl/>
        </w:rPr>
        <w:footnoteReference w:id="63"/>
      </w:r>
    </w:p>
    <w:p w14:paraId="3D8992B7" w14:textId="77777777" w:rsidR="007844FB" w:rsidRPr="003C6162" w:rsidRDefault="00000000" w:rsidP="007844FB">
      <w:pPr>
        <w:ind w:firstLine="0"/>
        <w:jc w:val="lowKashida"/>
        <w:rPr>
          <w:rFonts w:ascii="NoorLotus" w:hAnsi="NoorLotus"/>
          <w:sz w:val="28"/>
          <w:rtl/>
        </w:rPr>
      </w:pPr>
      <w:r w:rsidRPr="003C6162">
        <w:rPr>
          <w:rFonts w:ascii="NoorLotus" w:hAnsi="NoorLotus"/>
          <w:sz w:val="28"/>
          <w:rtl/>
        </w:rPr>
        <w:t>این همان استحباب نفسی است روی عنوان ثانوی. دلیلش چیست؟ میگوید</w:t>
      </w:r>
      <w:r w:rsidR="00F477E7" w:rsidRPr="003C6162">
        <w:rPr>
          <w:rFonts w:ascii="NoorLotus" w:hAnsi="NoorLotus"/>
          <w:sz w:val="28"/>
          <w:rtl/>
        </w:rPr>
        <w:t>:</w:t>
      </w:r>
    </w:p>
    <w:p w14:paraId="61CE478D" w14:textId="77777777" w:rsidR="00F477E7" w:rsidRPr="003C6162" w:rsidRDefault="00000000" w:rsidP="007844FB">
      <w:pPr>
        <w:ind w:firstLine="0"/>
        <w:jc w:val="lowKashida"/>
        <w:rPr>
          <w:rFonts w:ascii="NoorLotus" w:hAnsi="NoorLotus"/>
          <w:color w:val="FF0000"/>
          <w:sz w:val="28"/>
          <w:rtl/>
        </w:rPr>
      </w:pPr>
      <w:r w:rsidRPr="003C6162">
        <w:rPr>
          <w:rFonts w:ascii="NoorLotus" w:hAnsi="NoorLotus"/>
          <w:color w:val="FF0000"/>
          <w:sz w:val="28"/>
          <w:rtl/>
        </w:rPr>
        <w:t>نظير عنوان ما أخبر به العادل على الموضوعية «فكان» المستفاد من قوله عليه السلام فعمله أو ففعله هو الأمر بالفعل</w:t>
      </w:r>
      <w:r>
        <w:rPr>
          <w:rFonts w:ascii="NoorLotus" w:hAnsi="NoorLotus"/>
          <w:color w:val="FF0000"/>
          <w:sz w:val="28"/>
          <w:vertAlign w:val="superscript"/>
          <w:rtl/>
        </w:rPr>
        <w:footnoteReference w:id="64"/>
      </w:r>
    </w:p>
    <w:p w14:paraId="419BDA98" w14:textId="77777777" w:rsidR="00F477E7" w:rsidRPr="003C6162" w:rsidRDefault="00000000" w:rsidP="00F477E7">
      <w:pPr>
        <w:ind w:firstLine="0"/>
        <w:jc w:val="lowKashida"/>
        <w:rPr>
          <w:rFonts w:ascii="NoorLotus" w:hAnsi="NoorLotus"/>
          <w:sz w:val="28"/>
          <w:rtl/>
        </w:rPr>
      </w:pPr>
      <w:r w:rsidRPr="003C6162">
        <w:rPr>
          <w:rFonts w:ascii="NoorLotus" w:hAnsi="NoorLotus"/>
          <w:sz w:val="28"/>
          <w:rtl/>
        </w:rPr>
        <w:t xml:space="preserve">حالا چجوری از فمعله امر بالفعل میفهمیم؟ </w:t>
      </w:r>
    </w:p>
    <w:p w14:paraId="131DC20D" w14:textId="77777777" w:rsidR="00B21146" w:rsidRPr="003C6162" w:rsidRDefault="00000000" w:rsidP="007844FB">
      <w:pPr>
        <w:ind w:firstLine="0"/>
        <w:jc w:val="lowKashida"/>
        <w:rPr>
          <w:rFonts w:ascii="NoorLotus" w:hAnsi="NoorLotus"/>
          <w:color w:val="FF0000"/>
          <w:sz w:val="28"/>
          <w:rtl/>
        </w:rPr>
      </w:pPr>
      <w:r w:rsidRPr="003C6162">
        <w:rPr>
          <w:rFonts w:ascii="NoorLotus" w:hAnsi="NoorLotus"/>
          <w:color w:val="FF0000"/>
          <w:sz w:val="28"/>
          <w:rtl/>
        </w:rPr>
        <w:t xml:space="preserve"> اما لكون الجملة الخبرية بمعنى بالإنشاء و الطلب كما قيل، أو لدلالتها عليه بالملازمة أو غير ذلك من الوجوه </w:t>
      </w:r>
    </w:p>
    <w:p w14:paraId="77AA357A" w14:textId="77777777" w:rsidR="00B21146" w:rsidRPr="003C6162" w:rsidRDefault="00000000" w:rsidP="008C0AFB">
      <w:pPr>
        <w:ind w:firstLine="0"/>
        <w:jc w:val="lowKashida"/>
        <w:rPr>
          <w:rFonts w:ascii="NoorLotus" w:hAnsi="NoorLotus"/>
          <w:sz w:val="28"/>
          <w:rtl/>
        </w:rPr>
      </w:pPr>
      <w:r w:rsidRPr="003C6162">
        <w:rPr>
          <w:rFonts w:ascii="NoorLotus" w:hAnsi="NoorLotus"/>
          <w:sz w:val="28"/>
          <w:rtl/>
        </w:rPr>
        <w:t>میگوید به هر کیفیتی. ما از این</w:t>
      </w:r>
      <w:r w:rsidR="008C0AFB" w:rsidRPr="003C6162">
        <w:rPr>
          <w:rFonts w:ascii="NoorLotus" w:hAnsi="NoorLotus" w:hint="cs"/>
          <w:sz w:val="28"/>
          <w:rtl/>
        </w:rPr>
        <w:t>،</w:t>
      </w:r>
      <w:r w:rsidRPr="003C6162">
        <w:rPr>
          <w:rFonts w:ascii="NoorLotus" w:hAnsi="NoorLotus"/>
          <w:sz w:val="28"/>
          <w:rtl/>
        </w:rPr>
        <w:t xml:space="preserve"> استحباب نفسی را میفهمیم. </w:t>
      </w:r>
      <w:r w:rsidR="008C0AFB" w:rsidRPr="003C6162">
        <w:rPr>
          <w:rFonts w:ascii="NoorLotus" w:hAnsi="NoorLotus"/>
          <w:sz w:val="28"/>
          <w:rtl/>
        </w:rPr>
        <w:t xml:space="preserve">ایشان </w:t>
      </w:r>
      <w:r w:rsidR="008C0AFB" w:rsidRPr="003C6162">
        <w:rPr>
          <w:rFonts w:ascii="NoorLotus" w:hAnsi="NoorLotus" w:hint="cs"/>
          <w:sz w:val="28"/>
          <w:rtl/>
        </w:rPr>
        <w:t>از «</w:t>
      </w:r>
      <w:r w:rsidRPr="003C6162">
        <w:rPr>
          <w:rFonts w:ascii="NoorLotus" w:hAnsi="NoorLotus"/>
          <w:sz w:val="28"/>
          <w:rtl/>
        </w:rPr>
        <w:t>فعمله</w:t>
      </w:r>
      <w:r w:rsidR="008C0AFB" w:rsidRPr="003C6162">
        <w:rPr>
          <w:rFonts w:ascii="NoorLotus" w:hAnsi="NoorLotus" w:hint="cs"/>
          <w:sz w:val="28"/>
          <w:rtl/>
        </w:rPr>
        <w:t>»</w:t>
      </w:r>
      <w:r w:rsidRPr="003C6162">
        <w:rPr>
          <w:rFonts w:ascii="NoorLotus" w:hAnsi="NoorLotus"/>
          <w:sz w:val="28"/>
          <w:rtl/>
        </w:rPr>
        <w:t xml:space="preserve"> نمیخواهد </w:t>
      </w:r>
      <w:r w:rsidR="008C0AFB" w:rsidRPr="003C6162">
        <w:rPr>
          <w:rFonts w:ascii="NoorLotus" w:hAnsi="NoorLotus"/>
          <w:sz w:val="28"/>
          <w:rtl/>
        </w:rPr>
        <w:t xml:space="preserve">جامع </w:t>
      </w:r>
      <w:r w:rsidRPr="003C6162">
        <w:rPr>
          <w:rFonts w:ascii="NoorLotus" w:hAnsi="NoorLotus"/>
          <w:sz w:val="28"/>
          <w:rtl/>
        </w:rPr>
        <w:t xml:space="preserve">بفهمد. تصریح دارد که استحباب است اما </w:t>
      </w:r>
      <w:r w:rsidR="00556326" w:rsidRPr="003C6162">
        <w:rPr>
          <w:rFonts w:ascii="NoorLotus" w:hAnsi="NoorLotus"/>
          <w:sz w:val="28"/>
          <w:rtl/>
        </w:rPr>
        <w:t>ثانیها راجع به حجیت است. میفرماید:</w:t>
      </w:r>
    </w:p>
    <w:p w14:paraId="57D27178" w14:textId="77777777" w:rsidR="00556326" w:rsidRPr="003C6162" w:rsidRDefault="00000000" w:rsidP="007844FB">
      <w:pPr>
        <w:ind w:firstLine="0"/>
        <w:jc w:val="lowKashida"/>
        <w:rPr>
          <w:rFonts w:ascii="NoorLotus" w:hAnsi="NoorLotus"/>
          <w:color w:val="FF0000"/>
          <w:sz w:val="28"/>
          <w:rtl/>
        </w:rPr>
      </w:pPr>
      <w:r w:rsidRPr="003C6162">
        <w:rPr>
          <w:rFonts w:ascii="NoorLotus" w:hAnsi="NoorLotus"/>
          <w:color w:val="FF0000"/>
          <w:sz w:val="28"/>
          <w:rtl/>
        </w:rPr>
        <w:t>«ثانيها» ان تكون الجملة الخبرية أيضا بمعنى الإنشاء و لكن مفادها هو الحكم المولوي الطريقي لا النفسيّ الراجع إلى تيمم كشف قول المبلغ و حجية اخبار الضعاف</w:t>
      </w:r>
      <w:r w:rsidR="003B6CF2" w:rsidRPr="003C6162">
        <w:rPr>
          <w:rFonts w:ascii="NoorLotus" w:hAnsi="NoorLotus"/>
          <w:color w:val="FF0000"/>
          <w:sz w:val="28"/>
          <w:rtl/>
        </w:rPr>
        <w:t>....</w:t>
      </w:r>
    </w:p>
    <w:p w14:paraId="3F57F504" w14:textId="77777777" w:rsidR="00556326" w:rsidRPr="003C6162" w:rsidRDefault="00000000" w:rsidP="00863C5B">
      <w:pPr>
        <w:ind w:firstLine="0"/>
        <w:jc w:val="lowKashida"/>
        <w:rPr>
          <w:rFonts w:ascii="NoorLotus" w:hAnsi="NoorLotus"/>
          <w:sz w:val="28"/>
          <w:rtl/>
        </w:rPr>
      </w:pPr>
      <w:r w:rsidRPr="003C6162">
        <w:rPr>
          <w:rFonts w:ascii="NoorLotus" w:hAnsi="NoorLotus"/>
          <w:sz w:val="28"/>
          <w:rtl/>
        </w:rPr>
        <w:t>ایشان دو گزینه را ذکر</w:t>
      </w:r>
      <w:r w:rsidR="00660CED" w:rsidRPr="003C6162">
        <w:rPr>
          <w:rFonts w:ascii="NoorLotus" w:hAnsi="NoorLotus"/>
          <w:sz w:val="28"/>
          <w:rtl/>
        </w:rPr>
        <w:t xml:space="preserve"> میکند که در هر دو میگوید میشود</w:t>
      </w:r>
      <w:r w:rsidR="00660CED" w:rsidRPr="003C6162">
        <w:rPr>
          <w:rFonts w:ascii="NoorLotus" w:hAnsi="NoorLotus" w:hint="cs"/>
          <w:sz w:val="28"/>
          <w:rtl/>
        </w:rPr>
        <w:t xml:space="preserve">. البته </w:t>
      </w:r>
      <w:r w:rsidR="007F33AC" w:rsidRPr="003C6162">
        <w:rPr>
          <w:rFonts w:ascii="NoorLotus" w:hAnsi="NoorLotus"/>
          <w:sz w:val="28"/>
          <w:rtl/>
        </w:rPr>
        <w:t xml:space="preserve">نظر خودش نیست. میگوید اینطوری میشود توجیه کرد این کلام را که </w:t>
      </w:r>
      <w:r w:rsidR="00660CED" w:rsidRPr="003C6162">
        <w:rPr>
          <w:rFonts w:ascii="NoorLotus" w:hAnsi="NoorLotus" w:hint="cs"/>
          <w:sz w:val="28"/>
          <w:rtl/>
        </w:rPr>
        <w:t>«</w:t>
      </w:r>
      <w:r w:rsidR="007F33AC" w:rsidRPr="003C6162">
        <w:rPr>
          <w:rFonts w:ascii="NoorLotus" w:hAnsi="NoorLotus"/>
          <w:sz w:val="28"/>
          <w:rtl/>
        </w:rPr>
        <w:t>فعمله</w:t>
      </w:r>
      <w:r w:rsidR="00660CED" w:rsidRPr="003C6162">
        <w:rPr>
          <w:rFonts w:ascii="NoorLotus" w:hAnsi="NoorLotus" w:hint="cs"/>
          <w:sz w:val="28"/>
          <w:rtl/>
        </w:rPr>
        <w:t>»</w:t>
      </w:r>
      <w:r w:rsidR="007F33AC" w:rsidRPr="003C6162">
        <w:rPr>
          <w:rFonts w:ascii="NoorLotus" w:hAnsi="NoorLotus"/>
          <w:sz w:val="28"/>
          <w:rtl/>
        </w:rPr>
        <w:t xml:space="preserve"> دال بر انشا است. </w:t>
      </w:r>
      <w:r w:rsidR="00863C5B" w:rsidRPr="003C6162">
        <w:rPr>
          <w:rFonts w:ascii="NoorLotus" w:hAnsi="NoorLotus"/>
          <w:sz w:val="28"/>
          <w:rtl/>
        </w:rPr>
        <w:t xml:space="preserve">ایشان </w:t>
      </w:r>
      <w:r w:rsidR="007F33AC" w:rsidRPr="003C6162">
        <w:rPr>
          <w:rFonts w:ascii="NoorLotus" w:hAnsi="NoorLotus"/>
          <w:sz w:val="28"/>
          <w:rtl/>
        </w:rPr>
        <w:t xml:space="preserve">در هر دو میگوید. </w:t>
      </w:r>
      <w:r w:rsidR="00660CED" w:rsidRPr="003C6162">
        <w:rPr>
          <w:rFonts w:ascii="NoorLotus" w:hAnsi="NoorLotus" w:hint="cs"/>
          <w:sz w:val="28"/>
          <w:rtl/>
        </w:rPr>
        <w:t>یک‌بار،</w:t>
      </w:r>
      <w:r w:rsidR="007F33AC" w:rsidRPr="003C6162">
        <w:rPr>
          <w:rFonts w:ascii="NoorLotus" w:hAnsi="NoorLotus"/>
          <w:sz w:val="28"/>
          <w:rtl/>
        </w:rPr>
        <w:t xml:space="preserve"> کنایه میشود از استحباب و </w:t>
      </w:r>
      <w:r w:rsidR="00660CED" w:rsidRPr="003C6162">
        <w:rPr>
          <w:rFonts w:ascii="NoorLotus" w:hAnsi="NoorLotus" w:hint="cs"/>
          <w:sz w:val="28"/>
          <w:rtl/>
        </w:rPr>
        <w:t>یک‌بار</w:t>
      </w:r>
      <w:r w:rsidR="007F33AC" w:rsidRPr="003C6162">
        <w:rPr>
          <w:rFonts w:ascii="NoorLotus" w:hAnsi="NoorLotus"/>
          <w:sz w:val="28"/>
          <w:rtl/>
        </w:rPr>
        <w:t xml:space="preserve"> </w:t>
      </w:r>
      <w:r w:rsidR="00A635A2" w:rsidRPr="003C6162">
        <w:rPr>
          <w:rFonts w:ascii="NoorLotus" w:hAnsi="NoorLotus" w:hint="cs"/>
          <w:sz w:val="28"/>
          <w:rtl/>
        </w:rPr>
        <w:t>لسانی می</w:t>
      </w:r>
      <w:r w:rsidR="00485D42" w:rsidRPr="003C6162">
        <w:rPr>
          <w:rFonts w:ascii="NoorLotus" w:hAnsi="NoorLotus" w:hint="cs"/>
          <w:sz w:val="28"/>
        </w:rPr>
        <w:t>‍</w:t>
      </w:r>
      <w:r w:rsidR="00A635A2" w:rsidRPr="003C6162">
        <w:rPr>
          <w:rFonts w:ascii="NoorLotus" w:hAnsi="NoorLotus" w:hint="cs"/>
          <w:sz w:val="28"/>
          <w:rtl/>
        </w:rPr>
        <w:t xml:space="preserve">شود برای </w:t>
      </w:r>
      <w:r w:rsidR="007F33AC" w:rsidRPr="003C6162">
        <w:rPr>
          <w:rFonts w:ascii="NoorLotus" w:hAnsi="NoorLotus"/>
          <w:sz w:val="28"/>
          <w:rtl/>
        </w:rPr>
        <w:t>انشا</w:t>
      </w:r>
      <w:r w:rsidR="00A635A2" w:rsidRPr="003C6162">
        <w:rPr>
          <w:rFonts w:ascii="NoorLotus" w:hAnsi="NoorLotus" w:hint="cs"/>
          <w:sz w:val="28"/>
          <w:rtl/>
        </w:rPr>
        <w:t>ءِ</w:t>
      </w:r>
      <w:r w:rsidR="007F33AC" w:rsidRPr="003C6162">
        <w:rPr>
          <w:rFonts w:ascii="NoorLotus" w:hAnsi="NoorLotus"/>
          <w:sz w:val="28"/>
          <w:rtl/>
        </w:rPr>
        <w:t xml:space="preserve"> حکم مولوی طریقی</w:t>
      </w:r>
      <w:r w:rsidR="00660CED" w:rsidRPr="003C6162">
        <w:rPr>
          <w:rFonts w:ascii="NoorLotus" w:hAnsi="NoorLotus" w:hint="cs"/>
          <w:sz w:val="28"/>
          <w:rtl/>
        </w:rPr>
        <w:t>.</w:t>
      </w:r>
      <w:r w:rsidR="007F33AC" w:rsidRPr="003C6162">
        <w:rPr>
          <w:rFonts w:ascii="NoorLotus" w:hAnsi="NoorLotus"/>
          <w:sz w:val="28"/>
          <w:rtl/>
        </w:rPr>
        <w:t xml:space="preserve"> اما </w:t>
      </w:r>
      <w:r w:rsidR="00660CED" w:rsidRPr="003C6162">
        <w:rPr>
          <w:rFonts w:ascii="NoorLotus" w:hAnsi="NoorLotus" w:hint="cs"/>
          <w:sz w:val="28"/>
          <w:rtl/>
        </w:rPr>
        <w:t xml:space="preserve">در </w:t>
      </w:r>
      <w:r w:rsidR="007F33AC" w:rsidRPr="003C6162">
        <w:rPr>
          <w:rFonts w:ascii="NoorLotus" w:hAnsi="NoorLotus"/>
          <w:sz w:val="28"/>
          <w:rtl/>
        </w:rPr>
        <w:t xml:space="preserve">هیچ کجا نگفته </w:t>
      </w:r>
      <w:r w:rsidR="003B6CF2" w:rsidRPr="003C6162">
        <w:rPr>
          <w:rFonts w:ascii="NoorLotus" w:hAnsi="NoorLotus"/>
          <w:sz w:val="28"/>
          <w:rtl/>
        </w:rPr>
        <w:t xml:space="preserve">که جامع بین حجیت و استحباب </w:t>
      </w:r>
      <w:r w:rsidR="00660CED" w:rsidRPr="003C6162">
        <w:rPr>
          <w:rFonts w:ascii="NoorLotus" w:hAnsi="NoorLotus"/>
          <w:sz w:val="28"/>
          <w:rtl/>
        </w:rPr>
        <w:t>انشا میشود</w:t>
      </w:r>
      <w:r w:rsidR="00660CED" w:rsidRPr="003C6162">
        <w:rPr>
          <w:rFonts w:ascii="NoorLotus" w:hAnsi="NoorLotus" w:hint="cs"/>
          <w:sz w:val="28"/>
          <w:rtl/>
        </w:rPr>
        <w:t>؛</w:t>
      </w:r>
      <w:r w:rsidR="00660CED" w:rsidRPr="003C6162">
        <w:rPr>
          <w:rFonts w:ascii="NoorLotus" w:hAnsi="NoorLotus"/>
          <w:sz w:val="28"/>
          <w:rtl/>
        </w:rPr>
        <w:t xml:space="preserve"> </w:t>
      </w:r>
      <w:r w:rsidR="003B6CF2" w:rsidRPr="003C6162">
        <w:rPr>
          <w:rFonts w:ascii="NoorLotus" w:hAnsi="NoorLotus"/>
          <w:sz w:val="28"/>
          <w:rtl/>
        </w:rPr>
        <w:t xml:space="preserve">که آقای صدر میفرماید کلام ایشان مجمل است و نمیدانیم جامع را میخواهد ثابت کند یا نه. هیچ تردیدی در کلام </w:t>
      </w:r>
      <w:r w:rsidR="00863C5B" w:rsidRPr="003C6162">
        <w:rPr>
          <w:rFonts w:ascii="NoorLotus" w:hAnsi="NoorLotus" w:hint="cs"/>
          <w:sz w:val="28"/>
          <w:rtl/>
        </w:rPr>
        <w:t>مرحوم عراقی</w:t>
      </w:r>
      <w:r w:rsidR="00863C5B" w:rsidRPr="003C6162">
        <w:rPr>
          <w:rFonts w:ascii="NoorLotus" w:hAnsi="NoorLotus"/>
          <w:sz w:val="28"/>
          <w:rtl/>
        </w:rPr>
        <w:t xml:space="preserve"> ن</w:t>
      </w:r>
      <w:r w:rsidR="00863C5B" w:rsidRPr="003C6162">
        <w:rPr>
          <w:rFonts w:ascii="NoorLotus" w:hAnsi="NoorLotus" w:hint="cs"/>
          <w:sz w:val="28"/>
          <w:rtl/>
        </w:rPr>
        <w:t>یست</w:t>
      </w:r>
      <w:r w:rsidR="003B6CF2" w:rsidRPr="003C6162">
        <w:rPr>
          <w:rFonts w:ascii="NoorLotus" w:hAnsi="NoorLotus"/>
          <w:sz w:val="28"/>
          <w:rtl/>
        </w:rPr>
        <w:t>. با فعمله،</w:t>
      </w:r>
      <w:r w:rsidR="002127FD" w:rsidRPr="003C6162">
        <w:rPr>
          <w:rFonts w:ascii="NoorLotus" w:hAnsi="NoorLotus"/>
          <w:sz w:val="28"/>
          <w:rtl/>
        </w:rPr>
        <w:t xml:space="preserve"> میگوید</w:t>
      </w:r>
      <w:r w:rsidR="003B6CF2" w:rsidRPr="003C6162">
        <w:rPr>
          <w:rFonts w:ascii="NoorLotus" w:hAnsi="NoorLotus"/>
          <w:sz w:val="28"/>
          <w:rtl/>
        </w:rPr>
        <w:t xml:space="preserve"> هم </w:t>
      </w:r>
      <w:r w:rsidR="002127FD" w:rsidRPr="003C6162">
        <w:rPr>
          <w:rFonts w:ascii="NoorLotus" w:hAnsi="NoorLotus"/>
          <w:sz w:val="28"/>
          <w:rtl/>
        </w:rPr>
        <w:t>میشود استحباب نفسی را ثابت کرد</w:t>
      </w:r>
      <w:r w:rsidR="00660CED" w:rsidRPr="003C6162">
        <w:rPr>
          <w:rFonts w:ascii="NoorLotus" w:hAnsi="NoorLotus" w:hint="cs"/>
          <w:sz w:val="28"/>
          <w:rtl/>
        </w:rPr>
        <w:t xml:space="preserve"> و هم استحباب طریقی را.</w:t>
      </w:r>
      <w:r w:rsidR="002127FD" w:rsidRPr="003C6162">
        <w:rPr>
          <w:rFonts w:ascii="NoorLotus" w:hAnsi="NoorLotus"/>
          <w:sz w:val="28"/>
          <w:rtl/>
        </w:rPr>
        <w:t xml:space="preserve"> نه </w:t>
      </w:r>
      <w:r w:rsidR="00660CED" w:rsidRPr="003C6162">
        <w:rPr>
          <w:rFonts w:ascii="NoorLotus" w:hAnsi="NoorLotus"/>
          <w:sz w:val="28"/>
          <w:rtl/>
        </w:rPr>
        <w:t>اینکه مختار خودش باشد</w:t>
      </w:r>
      <w:r w:rsidR="00660CED" w:rsidRPr="003C6162">
        <w:rPr>
          <w:rFonts w:ascii="NoorLotus" w:hAnsi="NoorLotus" w:hint="cs"/>
          <w:sz w:val="28"/>
          <w:rtl/>
        </w:rPr>
        <w:t xml:space="preserve"> بلکه</w:t>
      </w:r>
      <w:r w:rsidR="002127FD" w:rsidRPr="003C6162">
        <w:rPr>
          <w:rFonts w:ascii="NoorLotus" w:hAnsi="NoorLotus"/>
          <w:sz w:val="28"/>
          <w:rtl/>
        </w:rPr>
        <w:t xml:space="preserve"> دارد توجیه</w:t>
      </w:r>
      <w:r w:rsidR="00660CED" w:rsidRPr="003C6162">
        <w:rPr>
          <w:rFonts w:ascii="NoorLotus" w:hAnsi="NoorLotus" w:hint="cs"/>
          <w:sz w:val="28"/>
          <w:rtl/>
        </w:rPr>
        <w:t xml:space="preserve"> کلمات دیگران</w:t>
      </w:r>
      <w:r w:rsidR="002127FD" w:rsidRPr="003C6162">
        <w:rPr>
          <w:rFonts w:ascii="NoorLotus" w:hAnsi="NoorLotus"/>
          <w:sz w:val="28"/>
          <w:rtl/>
        </w:rPr>
        <w:t xml:space="preserve"> را ذکر میکند.</w:t>
      </w:r>
      <w:r w:rsidR="00660CED" w:rsidRPr="003C6162">
        <w:rPr>
          <w:rFonts w:ascii="NoorLotus" w:hAnsi="NoorLotus"/>
          <w:sz w:val="28"/>
          <w:rtl/>
        </w:rPr>
        <w:t xml:space="preserve"> حالا اشکال دارد بحث دیگری است.</w:t>
      </w:r>
      <w:r w:rsidR="00660CED" w:rsidRPr="003C6162">
        <w:rPr>
          <w:rFonts w:ascii="NoorLotus" w:hAnsi="NoorLotus" w:hint="cs"/>
          <w:sz w:val="28"/>
          <w:rtl/>
        </w:rPr>
        <w:t xml:space="preserve"> </w:t>
      </w:r>
      <w:r w:rsidR="002127FD" w:rsidRPr="003C6162">
        <w:rPr>
          <w:rFonts w:ascii="NoorLotus" w:hAnsi="NoorLotus"/>
          <w:sz w:val="28"/>
          <w:rtl/>
        </w:rPr>
        <w:t xml:space="preserve">این فرمایش ایشان. </w:t>
      </w:r>
    </w:p>
    <w:p w14:paraId="2C5F6DED" w14:textId="77777777" w:rsidR="00660CED" w:rsidRPr="003C6162" w:rsidRDefault="00000000" w:rsidP="004E42BE">
      <w:pPr>
        <w:ind w:firstLine="0"/>
        <w:jc w:val="lowKashida"/>
        <w:rPr>
          <w:rFonts w:ascii="NoorLotus" w:hAnsi="NoorLotus"/>
          <w:sz w:val="28"/>
          <w:rtl/>
        </w:rPr>
      </w:pPr>
      <w:r w:rsidRPr="003C6162">
        <w:rPr>
          <w:rFonts w:ascii="NoorLotus" w:hAnsi="NoorLotus"/>
          <w:sz w:val="28"/>
          <w:rtl/>
        </w:rPr>
        <w:t xml:space="preserve">حالا فردی </w:t>
      </w:r>
      <w:r w:rsidR="00D43CB2" w:rsidRPr="003C6162">
        <w:rPr>
          <w:rFonts w:ascii="NoorLotus" w:hAnsi="NoorLotus"/>
          <w:sz w:val="28"/>
          <w:rtl/>
        </w:rPr>
        <w:t xml:space="preserve">مثل مرحوم نائینی میگوید فعمله انشا دال بر یک حکم مولوی هست منتهی حکم مولوی مستکشف اعم از مولوی نفسی است که استحباب نفسی است و حکم مولوی طریقی است که حجیت است. آقای صدر اشکالی که میکند و درست هم هست، میگوید یک خطای عجیبی اینجا رخ داده. </w:t>
      </w:r>
      <w:r w:rsidR="006D20D6" w:rsidRPr="003C6162">
        <w:rPr>
          <w:rFonts w:ascii="NoorLotus" w:hAnsi="NoorLotus"/>
          <w:sz w:val="28"/>
          <w:rtl/>
        </w:rPr>
        <w:t xml:space="preserve">درست است که ما </w:t>
      </w:r>
      <w:r w:rsidR="00863C5B" w:rsidRPr="003C6162">
        <w:rPr>
          <w:rFonts w:ascii="NoorLotus" w:hAnsi="NoorLotus" w:hint="cs"/>
          <w:sz w:val="28"/>
          <w:rtl/>
        </w:rPr>
        <w:t>جملات</w:t>
      </w:r>
      <w:r w:rsidR="006D20D6" w:rsidRPr="003C6162">
        <w:rPr>
          <w:rFonts w:ascii="NoorLotus" w:hAnsi="NoorLotus"/>
          <w:sz w:val="28"/>
          <w:rtl/>
        </w:rPr>
        <w:t xml:space="preserve"> خبری</w:t>
      </w:r>
      <w:r w:rsidRPr="003C6162">
        <w:rPr>
          <w:rFonts w:ascii="NoorLotus" w:hAnsi="NoorLotus" w:hint="cs"/>
          <w:sz w:val="28"/>
          <w:rtl/>
        </w:rPr>
        <w:t>ه‌ای</w:t>
      </w:r>
      <w:r w:rsidR="006D20D6" w:rsidRPr="003C6162">
        <w:rPr>
          <w:rFonts w:ascii="NoorLotus" w:hAnsi="NoorLotus"/>
          <w:sz w:val="28"/>
          <w:rtl/>
        </w:rPr>
        <w:t xml:space="preserve"> که به داعی انشا باش</w:t>
      </w:r>
      <w:r w:rsidR="00863C5B" w:rsidRPr="003C6162">
        <w:rPr>
          <w:rFonts w:ascii="NoorLotus" w:hAnsi="NoorLotus" w:hint="cs"/>
          <w:sz w:val="28"/>
          <w:rtl/>
        </w:rPr>
        <w:t>ن</w:t>
      </w:r>
      <w:r w:rsidR="006D20D6" w:rsidRPr="003C6162">
        <w:rPr>
          <w:rFonts w:ascii="NoorLotus" w:hAnsi="NoorLotus"/>
          <w:sz w:val="28"/>
          <w:rtl/>
        </w:rPr>
        <w:t>د</w:t>
      </w:r>
      <w:r w:rsidR="00863C5B" w:rsidRPr="003C6162">
        <w:rPr>
          <w:rFonts w:ascii="NoorLotus" w:hAnsi="NoorLotus" w:hint="cs"/>
          <w:sz w:val="28"/>
          <w:rtl/>
        </w:rPr>
        <w:t xml:space="preserve"> را</w:t>
      </w:r>
      <w:r w:rsidR="006D20D6" w:rsidRPr="003C6162">
        <w:rPr>
          <w:rFonts w:ascii="NoorLotus" w:hAnsi="NoorLotus"/>
          <w:sz w:val="28"/>
          <w:rtl/>
        </w:rPr>
        <w:t xml:space="preserve"> انشا میگیریم و از آن وجوب و استحباب </w:t>
      </w:r>
      <w:r w:rsidR="00863C5B" w:rsidRPr="003C6162">
        <w:rPr>
          <w:rFonts w:ascii="NoorLotus" w:hAnsi="NoorLotus" w:hint="cs"/>
          <w:sz w:val="28"/>
          <w:rtl/>
        </w:rPr>
        <w:t>استظهار می‌کنیم</w:t>
      </w:r>
      <w:r w:rsidRPr="003C6162">
        <w:rPr>
          <w:rFonts w:ascii="NoorLotus" w:hAnsi="NoorLotus"/>
          <w:sz w:val="28"/>
          <w:rtl/>
        </w:rPr>
        <w:t xml:space="preserve"> ولی اینجا جایش نیست</w:t>
      </w:r>
      <w:r w:rsidRPr="003C6162">
        <w:rPr>
          <w:rFonts w:ascii="NoorLotus" w:hAnsi="NoorLotus" w:hint="cs"/>
          <w:sz w:val="28"/>
          <w:rtl/>
        </w:rPr>
        <w:t xml:space="preserve">؛ زیرا </w:t>
      </w:r>
      <w:r w:rsidR="004C0F4E" w:rsidRPr="003C6162">
        <w:rPr>
          <w:rFonts w:ascii="NoorLotus" w:hAnsi="NoorLotus"/>
          <w:sz w:val="28"/>
          <w:rtl/>
        </w:rPr>
        <w:t xml:space="preserve">آن </w:t>
      </w:r>
      <w:r w:rsidR="00863C5B" w:rsidRPr="003C6162">
        <w:rPr>
          <w:rFonts w:ascii="NoorLotus" w:hAnsi="NoorLotus" w:hint="cs"/>
          <w:sz w:val="28"/>
          <w:rtl/>
        </w:rPr>
        <w:t xml:space="preserve">استظهار </w:t>
      </w:r>
      <w:r w:rsidR="004C0F4E" w:rsidRPr="003C6162">
        <w:rPr>
          <w:rFonts w:ascii="NoorLotus" w:hAnsi="NoorLotus"/>
          <w:sz w:val="28"/>
          <w:rtl/>
        </w:rPr>
        <w:t xml:space="preserve">در جایی است که جمله خبری </w:t>
      </w:r>
      <w:r w:rsidR="007853D5" w:rsidRPr="003C6162">
        <w:rPr>
          <w:rFonts w:ascii="NoorLotus" w:hAnsi="NoorLotus"/>
          <w:sz w:val="28"/>
          <w:rtl/>
        </w:rPr>
        <w:t>در مقامی</w:t>
      </w:r>
      <w:r w:rsidRPr="003C6162">
        <w:rPr>
          <w:rFonts w:ascii="NoorLotus" w:hAnsi="NoorLotus" w:hint="cs"/>
          <w:sz w:val="28"/>
          <w:rtl/>
        </w:rPr>
        <w:t xml:space="preserve"> باشد</w:t>
      </w:r>
      <w:r w:rsidR="007853D5" w:rsidRPr="003C6162">
        <w:rPr>
          <w:rFonts w:ascii="NoorLotus" w:hAnsi="NoorLotus"/>
          <w:sz w:val="28"/>
          <w:rtl/>
        </w:rPr>
        <w:t xml:space="preserve"> که بشود با آن کلام را تکمیل کرد. </w:t>
      </w:r>
      <w:r w:rsidRPr="003C6162">
        <w:rPr>
          <w:rFonts w:ascii="NoorLotus" w:hAnsi="NoorLotus" w:hint="cs"/>
          <w:sz w:val="28"/>
          <w:rtl/>
        </w:rPr>
        <w:t xml:space="preserve">در جایی که </w:t>
      </w:r>
      <w:r w:rsidRPr="003C6162">
        <w:rPr>
          <w:rFonts w:ascii="NoorLotus" w:hAnsi="NoorLotus"/>
          <w:sz w:val="28"/>
          <w:rtl/>
        </w:rPr>
        <w:t>کلام یصح به السکوت باشد</w:t>
      </w:r>
      <w:r w:rsidRPr="003C6162">
        <w:rPr>
          <w:rFonts w:ascii="NoorLotus" w:hAnsi="NoorLotus" w:hint="cs"/>
          <w:sz w:val="28"/>
          <w:rtl/>
        </w:rPr>
        <w:t xml:space="preserve"> ـ که</w:t>
      </w:r>
      <w:r w:rsidRPr="003C6162">
        <w:rPr>
          <w:rFonts w:ascii="NoorLotus" w:hAnsi="NoorLotus"/>
          <w:sz w:val="28"/>
          <w:rtl/>
        </w:rPr>
        <w:t xml:space="preserve"> میتواند خبر باشد</w:t>
      </w:r>
      <w:r w:rsidRPr="003C6162">
        <w:rPr>
          <w:rFonts w:ascii="NoorLotus" w:hAnsi="NoorLotus" w:hint="cs"/>
          <w:sz w:val="28"/>
          <w:rtl/>
        </w:rPr>
        <w:t xml:space="preserve"> و</w:t>
      </w:r>
      <w:r w:rsidRPr="003C6162">
        <w:rPr>
          <w:rFonts w:ascii="NoorLotus" w:hAnsi="NoorLotus"/>
          <w:sz w:val="28"/>
          <w:rtl/>
        </w:rPr>
        <w:t xml:space="preserve"> میتواند انشا باشد</w:t>
      </w:r>
      <w:r w:rsidRPr="003C6162">
        <w:rPr>
          <w:rFonts w:ascii="NoorLotus" w:hAnsi="NoorLotus" w:hint="cs"/>
          <w:sz w:val="28"/>
          <w:rtl/>
        </w:rPr>
        <w:t xml:space="preserve"> ـ</w:t>
      </w:r>
      <w:r w:rsidR="007853D5" w:rsidRPr="003C6162">
        <w:rPr>
          <w:rFonts w:ascii="NoorLotus" w:hAnsi="NoorLotus"/>
          <w:sz w:val="28"/>
          <w:rtl/>
        </w:rPr>
        <w:t xml:space="preserve"> ظهور در این دارد که انشا است</w:t>
      </w:r>
      <w:r w:rsidRPr="003C6162">
        <w:rPr>
          <w:rFonts w:ascii="NoorLotus" w:hAnsi="NoorLotus" w:hint="cs"/>
          <w:sz w:val="28"/>
          <w:rtl/>
        </w:rPr>
        <w:t>،</w:t>
      </w:r>
      <w:r w:rsidR="007853D5" w:rsidRPr="003C6162">
        <w:rPr>
          <w:rFonts w:ascii="NoorLotus" w:hAnsi="NoorLotus"/>
          <w:sz w:val="28"/>
          <w:rtl/>
        </w:rPr>
        <w:t xml:space="preserve"> </w:t>
      </w:r>
      <w:r w:rsidRPr="003C6162">
        <w:rPr>
          <w:rFonts w:ascii="NoorLotus" w:hAnsi="NoorLotus" w:hint="cs"/>
          <w:sz w:val="28"/>
          <w:rtl/>
        </w:rPr>
        <w:t>(</w:t>
      </w:r>
      <w:r w:rsidR="007853D5" w:rsidRPr="003C6162">
        <w:rPr>
          <w:rFonts w:ascii="NoorLotus" w:hAnsi="NoorLotus"/>
          <w:sz w:val="28"/>
          <w:rtl/>
        </w:rPr>
        <w:t>و</w:t>
      </w:r>
      <w:r w:rsidR="004E42BE" w:rsidRPr="003C6162">
        <w:rPr>
          <w:rFonts w:ascii="NoorLotus" w:hAnsi="NoorLotus" w:hint="cs"/>
          <w:sz w:val="28"/>
          <w:rtl/>
        </w:rPr>
        <w:t xml:space="preserve"> البته </w:t>
      </w:r>
      <w:r w:rsidR="004E42BE" w:rsidRPr="003C6162">
        <w:rPr>
          <w:rFonts w:ascii="NoorLotus" w:hAnsi="NoorLotus"/>
          <w:sz w:val="28"/>
          <w:rtl/>
        </w:rPr>
        <w:t>در جای خودش</w:t>
      </w:r>
      <w:r w:rsidR="004E42BE" w:rsidRPr="003C6162">
        <w:rPr>
          <w:rFonts w:ascii="NoorLotus" w:hAnsi="NoorLotus" w:hint="cs"/>
          <w:sz w:val="28"/>
          <w:rtl/>
        </w:rPr>
        <w:t>،</w:t>
      </w:r>
      <w:r w:rsidR="004E42BE" w:rsidRPr="003C6162">
        <w:rPr>
          <w:rFonts w:ascii="NoorLotus" w:hAnsi="NoorLotus"/>
          <w:sz w:val="28"/>
          <w:rtl/>
        </w:rPr>
        <w:t xml:space="preserve"> </w:t>
      </w:r>
      <w:r w:rsidR="007853D5" w:rsidRPr="003C6162">
        <w:rPr>
          <w:rFonts w:ascii="NoorLotus" w:hAnsi="NoorLotus"/>
          <w:sz w:val="28"/>
          <w:rtl/>
        </w:rPr>
        <w:t xml:space="preserve">طریق استفاده وجوب و استحباب </w:t>
      </w:r>
      <w:r w:rsidR="004E42BE" w:rsidRPr="003C6162">
        <w:rPr>
          <w:rFonts w:ascii="NoorLotus" w:hAnsi="NoorLotus"/>
          <w:sz w:val="28"/>
          <w:rtl/>
        </w:rPr>
        <w:t xml:space="preserve">از جمله خبریه را </w:t>
      </w:r>
      <w:r w:rsidR="00330023" w:rsidRPr="003C6162">
        <w:rPr>
          <w:rFonts w:ascii="NoorLotus" w:hAnsi="NoorLotus"/>
          <w:sz w:val="28"/>
          <w:rtl/>
        </w:rPr>
        <w:t>بحث کردند</w:t>
      </w:r>
      <w:r w:rsidRPr="003C6162">
        <w:rPr>
          <w:rFonts w:ascii="NoorLotus" w:hAnsi="NoorLotus" w:hint="cs"/>
          <w:sz w:val="28"/>
          <w:rtl/>
        </w:rPr>
        <w:t>).</w:t>
      </w:r>
      <w:r w:rsidR="00330023" w:rsidRPr="003C6162">
        <w:rPr>
          <w:rFonts w:ascii="NoorLotus" w:hAnsi="NoorLotus"/>
          <w:sz w:val="28"/>
          <w:rtl/>
        </w:rPr>
        <w:t xml:space="preserve"> اما </w:t>
      </w:r>
      <w:r w:rsidRPr="003C6162">
        <w:rPr>
          <w:rFonts w:ascii="NoorLotus" w:hAnsi="NoorLotus" w:hint="cs"/>
          <w:sz w:val="28"/>
          <w:rtl/>
        </w:rPr>
        <w:t xml:space="preserve">در </w:t>
      </w:r>
      <w:r w:rsidR="00330023" w:rsidRPr="003C6162">
        <w:rPr>
          <w:rFonts w:ascii="NoorLotus" w:hAnsi="NoorLotus"/>
          <w:sz w:val="28"/>
          <w:rtl/>
        </w:rPr>
        <w:t xml:space="preserve">اینجا </w:t>
      </w:r>
      <w:r w:rsidRPr="003C6162">
        <w:rPr>
          <w:rFonts w:ascii="NoorLotus" w:hAnsi="NoorLotus" w:hint="cs"/>
          <w:sz w:val="28"/>
          <w:rtl/>
        </w:rPr>
        <w:t>«</w:t>
      </w:r>
      <w:r w:rsidRPr="003C6162">
        <w:rPr>
          <w:rFonts w:ascii="NoorLotus" w:hAnsi="NoorLotus"/>
          <w:sz w:val="28"/>
          <w:rtl/>
        </w:rPr>
        <w:t>فعمله</w:t>
      </w:r>
      <w:r w:rsidRPr="003C6162">
        <w:rPr>
          <w:rFonts w:ascii="NoorLotus" w:hAnsi="NoorLotus" w:hint="cs"/>
          <w:sz w:val="28"/>
          <w:rtl/>
        </w:rPr>
        <w:t>»</w:t>
      </w:r>
      <w:r w:rsidR="00330023" w:rsidRPr="003C6162">
        <w:rPr>
          <w:rFonts w:ascii="NoorLotus" w:hAnsi="NoorLotus"/>
          <w:sz w:val="28"/>
          <w:rtl/>
        </w:rPr>
        <w:t xml:space="preserve"> اصلا</w:t>
      </w:r>
      <w:r w:rsidR="00A635A2" w:rsidRPr="003C6162">
        <w:rPr>
          <w:rFonts w:ascii="NoorLotus" w:hAnsi="NoorLotus" w:hint="cs"/>
          <w:sz w:val="28"/>
          <w:rtl/>
        </w:rPr>
        <w:t xml:space="preserve"> از</w:t>
      </w:r>
      <w:r w:rsidR="00330023" w:rsidRPr="003C6162">
        <w:rPr>
          <w:rFonts w:ascii="NoorLotus" w:hAnsi="NoorLotus"/>
          <w:sz w:val="28"/>
          <w:rtl/>
        </w:rPr>
        <w:t xml:space="preserve"> متممات شرط است. من بلغه علیه ثواب فعمله فله کذا. جزایش </w:t>
      </w:r>
      <w:r w:rsidRPr="003C6162">
        <w:rPr>
          <w:rFonts w:ascii="NoorLotus" w:hAnsi="NoorLotus" w:hint="cs"/>
          <w:sz w:val="28"/>
          <w:rtl/>
        </w:rPr>
        <w:t>«</w:t>
      </w:r>
      <w:r w:rsidR="00330023" w:rsidRPr="003C6162">
        <w:rPr>
          <w:rFonts w:ascii="NoorLotus" w:hAnsi="NoorLotus"/>
          <w:sz w:val="28"/>
          <w:rtl/>
        </w:rPr>
        <w:t>فله کذا</w:t>
      </w:r>
      <w:r w:rsidRPr="003C6162">
        <w:rPr>
          <w:rFonts w:ascii="NoorLotus" w:hAnsi="NoorLotus" w:hint="cs"/>
          <w:sz w:val="28"/>
          <w:rtl/>
        </w:rPr>
        <w:t>»</w:t>
      </w:r>
      <w:r w:rsidR="00330023" w:rsidRPr="003C6162">
        <w:rPr>
          <w:rFonts w:ascii="NoorLotus" w:hAnsi="NoorLotus"/>
          <w:sz w:val="28"/>
          <w:rtl/>
        </w:rPr>
        <w:t xml:space="preserve"> است. متمم شرط است. </w:t>
      </w:r>
      <w:r w:rsidR="00806A09" w:rsidRPr="003C6162">
        <w:rPr>
          <w:rFonts w:ascii="NoorLotus" w:hAnsi="NoorLotus"/>
          <w:sz w:val="28"/>
          <w:rtl/>
        </w:rPr>
        <w:t xml:space="preserve">مگر کسی گفته که شرط وقتی به نحو خبری باشد </w:t>
      </w:r>
      <w:r w:rsidR="00A635A2" w:rsidRPr="003C6162">
        <w:rPr>
          <w:rFonts w:ascii="NoorLotus" w:hAnsi="NoorLotus" w:hint="cs"/>
          <w:sz w:val="28"/>
          <w:rtl/>
        </w:rPr>
        <w:t>می</w:t>
      </w:r>
      <w:r w:rsidR="00485D42" w:rsidRPr="003C6162">
        <w:rPr>
          <w:rFonts w:ascii="NoorLotus" w:hAnsi="NoorLotus" w:hint="cs"/>
          <w:sz w:val="28"/>
        </w:rPr>
        <w:t>‍</w:t>
      </w:r>
      <w:r w:rsidR="00A635A2" w:rsidRPr="003C6162">
        <w:rPr>
          <w:rFonts w:ascii="NoorLotus" w:hAnsi="NoorLotus" w:hint="cs"/>
          <w:sz w:val="28"/>
          <w:rtl/>
        </w:rPr>
        <w:t>تواند</w:t>
      </w:r>
      <w:r w:rsidR="00806A09" w:rsidRPr="003C6162">
        <w:rPr>
          <w:rFonts w:ascii="NoorLotus" w:hAnsi="NoorLotus"/>
          <w:sz w:val="28"/>
          <w:rtl/>
        </w:rPr>
        <w:t xml:space="preserve"> دال بر ایجاب باشد؟ ایشان مثال میزند که من اجنب فلیغتسل. آیا کسی گفته که من اجنب </w:t>
      </w:r>
      <w:r w:rsidR="008A1379" w:rsidRPr="003C6162">
        <w:rPr>
          <w:rFonts w:ascii="NoorLotus" w:hAnsi="NoorLotus"/>
          <w:sz w:val="28"/>
          <w:rtl/>
        </w:rPr>
        <w:t>که خبری هست، کاشف از امر به وجوب جنابت باشد؟ مگر کسی این را میگوید؟ شرط واقع شده و کسی در شرط</w:t>
      </w:r>
      <w:r w:rsidRPr="003C6162">
        <w:rPr>
          <w:rFonts w:ascii="NoorLotus" w:hAnsi="NoorLotus" w:hint="cs"/>
          <w:sz w:val="28"/>
          <w:rtl/>
        </w:rPr>
        <w:t>،</w:t>
      </w:r>
      <w:r w:rsidR="008A1379" w:rsidRPr="003C6162">
        <w:rPr>
          <w:rFonts w:ascii="NoorLotus" w:hAnsi="NoorLotus"/>
          <w:sz w:val="28"/>
          <w:rtl/>
        </w:rPr>
        <w:t xml:space="preserve"> این را نگفته. </w:t>
      </w:r>
    </w:p>
    <w:p w14:paraId="6408DDE9" w14:textId="77777777" w:rsidR="00AC3AEB" w:rsidRPr="003C6162" w:rsidRDefault="00000000" w:rsidP="004E42BE">
      <w:pPr>
        <w:ind w:firstLine="0"/>
        <w:jc w:val="lowKashida"/>
        <w:rPr>
          <w:rFonts w:ascii="NoorLotus" w:hAnsi="NoorLotus"/>
          <w:sz w:val="28"/>
          <w:rtl/>
        </w:rPr>
      </w:pPr>
      <w:r w:rsidRPr="003C6162">
        <w:rPr>
          <w:rFonts w:ascii="NoorLotus" w:hAnsi="NoorLotus"/>
          <w:sz w:val="28"/>
          <w:rtl/>
        </w:rPr>
        <w:t xml:space="preserve">بعد ایشان میگوید بله اگر در جزاء بود وجهی داشت. </w:t>
      </w:r>
      <w:r w:rsidR="004E42BE" w:rsidRPr="003C6162">
        <w:rPr>
          <w:rFonts w:ascii="NoorLotus" w:hAnsi="NoorLotus" w:hint="cs"/>
          <w:sz w:val="28"/>
          <w:rtl/>
        </w:rPr>
        <w:t xml:space="preserve">مثلاً </w:t>
      </w:r>
      <w:r w:rsidR="00075BF0" w:rsidRPr="003C6162">
        <w:rPr>
          <w:rFonts w:ascii="NoorLotus" w:hAnsi="NoorLotus"/>
          <w:sz w:val="28"/>
          <w:rtl/>
        </w:rPr>
        <w:t xml:space="preserve">میگفتند که من بلغ علیه الثواب </w:t>
      </w:r>
      <w:r w:rsidR="00660CED" w:rsidRPr="003C6162">
        <w:rPr>
          <w:rFonts w:ascii="NoorLotus" w:hAnsi="NoorLotus"/>
          <w:sz w:val="28"/>
          <w:rtl/>
        </w:rPr>
        <w:t>علی کذا، عمل به. نه اینکه فعمله</w:t>
      </w:r>
      <w:r w:rsidR="004E42BE" w:rsidRPr="003C6162">
        <w:rPr>
          <w:rFonts w:ascii="NoorLotus" w:hAnsi="NoorLotus"/>
          <w:sz w:val="28"/>
          <w:rtl/>
        </w:rPr>
        <w:t xml:space="preserve"> کان له کذا. </w:t>
      </w:r>
      <w:r w:rsidR="004E42BE" w:rsidRPr="003C6162">
        <w:rPr>
          <w:rFonts w:ascii="NoorLotus" w:hAnsi="NoorLotus" w:hint="cs"/>
          <w:sz w:val="28"/>
          <w:rtl/>
        </w:rPr>
        <w:t>اگر</w:t>
      </w:r>
      <w:r w:rsidR="00075BF0" w:rsidRPr="003C6162">
        <w:rPr>
          <w:rFonts w:ascii="NoorLotus" w:hAnsi="NoorLotus"/>
          <w:sz w:val="28"/>
          <w:rtl/>
        </w:rPr>
        <w:t xml:space="preserve"> </w:t>
      </w:r>
      <w:r w:rsidR="00660CED" w:rsidRPr="003C6162">
        <w:rPr>
          <w:rFonts w:ascii="NoorLotus" w:hAnsi="NoorLotus" w:hint="cs"/>
          <w:sz w:val="28"/>
          <w:rtl/>
        </w:rPr>
        <w:t>«</w:t>
      </w:r>
      <w:r w:rsidR="00075BF0" w:rsidRPr="003C6162">
        <w:rPr>
          <w:rFonts w:ascii="NoorLotus" w:hAnsi="NoorLotus"/>
          <w:sz w:val="28"/>
          <w:rtl/>
        </w:rPr>
        <w:t>فعمل به</w:t>
      </w:r>
      <w:r w:rsidR="00660CED" w:rsidRPr="003C6162">
        <w:rPr>
          <w:rFonts w:ascii="NoorLotus" w:hAnsi="NoorLotus" w:hint="cs"/>
          <w:sz w:val="28"/>
          <w:rtl/>
        </w:rPr>
        <w:t>»</w:t>
      </w:r>
      <w:r w:rsidR="004E42BE" w:rsidRPr="003C6162">
        <w:rPr>
          <w:rFonts w:ascii="NoorLotus" w:hAnsi="NoorLotus"/>
          <w:sz w:val="28"/>
          <w:rtl/>
        </w:rPr>
        <w:t xml:space="preserve"> جزایش بود</w:t>
      </w:r>
      <w:r w:rsidR="004E42BE" w:rsidRPr="003C6162">
        <w:rPr>
          <w:rFonts w:ascii="NoorLotus" w:hAnsi="NoorLotus" w:hint="cs"/>
          <w:sz w:val="28"/>
          <w:rtl/>
        </w:rPr>
        <w:t>،</w:t>
      </w:r>
      <w:r w:rsidR="00075BF0" w:rsidRPr="003C6162">
        <w:rPr>
          <w:rFonts w:ascii="NoorLotus" w:hAnsi="NoorLotus"/>
          <w:sz w:val="28"/>
          <w:rtl/>
        </w:rPr>
        <w:t xml:space="preserve"> در این صورت میگفتیم شاید دال بر ایجاب یا استحباب باشد</w:t>
      </w:r>
      <w:r w:rsidR="00660CED" w:rsidRPr="003C6162">
        <w:rPr>
          <w:rFonts w:ascii="NoorLotus" w:hAnsi="NoorLotus" w:hint="cs"/>
          <w:sz w:val="28"/>
          <w:rtl/>
        </w:rPr>
        <w:t>.</w:t>
      </w:r>
      <w:r w:rsidR="00075BF0" w:rsidRPr="003C6162">
        <w:rPr>
          <w:rFonts w:ascii="NoorLotus" w:hAnsi="NoorLotus"/>
          <w:sz w:val="28"/>
          <w:rtl/>
        </w:rPr>
        <w:t xml:space="preserve"> اما تممات شرط، وجهی ندارد </w:t>
      </w:r>
      <w:r w:rsidR="002D0F47" w:rsidRPr="003C6162">
        <w:rPr>
          <w:rFonts w:ascii="NoorLotus" w:hAnsi="NoorLotus"/>
          <w:sz w:val="28"/>
          <w:rtl/>
        </w:rPr>
        <w:t>بر ایجاب یا استحباب</w:t>
      </w:r>
      <w:r w:rsidR="00660CED" w:rsidRPr="003C6162">
        <w:rPr>
          <w:rFonts w:ascii="NoorLotus" w:hAnsi="NoorLotus"/>
          <w:sz w:val="28"/>
          <w:rtl/>
        </w:rPr>
        <w:t xml:space="preserve"> دلالت</w:t>
      </w:r>
      <w:r w:rsidR="00660CED" w:rsidRPr="003C6162">
        <w:rPr>
          <w:rFonts w:ascii="NoorLotus" w:hAnsi="NoorLotus" w:hint="cs"/>
          <w:sz w:val="28"/>
          <w:rtl/>
        </w:rPr>
        <w:t xml:space="preserve"> کند</w:t>
      </w:r>
      <w:r w:rsidR="002D0F47" w:rsidRPr="003C6162">
        <w:rPr>
          <w:rFonts w:ascii="NoorLotus" w:hAnsi="NoorLotus"/>
          <w:sz w:val="28"/>
          <w:rtl/>
        </w:rPr>
        <w:t xml:space="preserve">. </w:t>
      </w:r>
      <w:r w:rsidR="00660CED" w:rsidRPr="003C6162">
        <w:rPr>
          <w:rFonts w:ascii="NoorLotus" w:hAnsi="NoorLotus" w:hint="cs"/>
          <w:sz w:val="28"/>
          <w:rtl/>
        </w:rPr>
        <w:t xml:space="preserve">این حرف ایشان </w:t>
      </w:r>
      <w:r w:rsidR="002D0F47" w:rsidRPr="003C6162">
        <w:rPr>
          <w:rFonts w:ascii="NoorLotus" w:hAnsi="NoorLotus"/>
          <w:sz w:val="28"/>
          <w:rtl/>
        </w:rPr>
        <w:t xml:space="preserve">حرف درستی هست. </w:t>
      </w:r>
    </w:p>
    <w:p w14:paraId="4336120E" w14:textId="77777777" w:rsidR="00806A09" w:rsidRPr="003C6162" w:rsidRDefault="00000000" w:rsidP="00660CED">
      <w:pPr>
        <w:ind w:firstLine="0"/>
        <w:jc w:val="lowKashida"/>
        <w:rPr>
          <w:rFonts w:ascii="NoorLotus" w:hAnsi="NoorLotus"/>
          <w:sz w:val="28"/>
          <w:rtl/>
        </w:rPr>
      </w:pPr>
      <w:r w:rsidRPr="003C6162">
        <w:rPr>
          <w:rFonts w:ascii="NoorLotus" w:hAnsi="NoorLotus"/>
          <w:sz w:val="28"/>
          <w:rtl/>
        </w:rPr>
        <w:t xml:space="preserve">عجیب این است که در تقریرات استادمان آمده است که چون جزاء در جمله مستقل </w:t>
      </w:r>
      <w:r w:rsidR="003355FC" w:rsidRPr="003C6162">
        <w:rPr>
          <w:rFonts w:ascii="NoorLotus" w:hAnsi="NoorLotus"/>
          <w:sz w:val="28"/>
          <w:rtl/>
        </w:rPr>
        <w:t xml:space="preserve">واقع </w:t>
      </w:r>
      <w:r w:rsidR="003355FC" w:rsidRPr="003C6162">
        <w:rPr>
          <w:rFonts w:ascii="NoorLotus" w:hAnsi="NoorLotus" w:hint="cs"/>
          <w:sz w:val="28"/>
          <w:rtl/>
        </w:rPr>
        <w:t>ن</w:t>
      </w:r>
      <w:r w:rsidR="003355FC" w:rsidRPr="003C6162">
        <w:rPr>
          <w:rFonts w:ascii="NoorLotus" w:hAnsi="NoorLotus"/>
          <w:sz w:val="28"/>
          <w:rtl/>
        </w:rPr>
        <w:t xml:space="preserve">شده </w:t>
      </w:r>
      <w:r w:rsidR="003355FC" w:rsidRPr="003C6162">
        <w:rPr>
          <w:rFonts w:ascii="NoorLotus" w:hAnsi="NoorLotus" w:hint="cs"/>
          <w:sz w:val="28"/>
          <w:rtl/>
        </w:rPr>
        <w:t>ا</w:t>
      </w:r>
      <w:r w:rsidRPr="003C6162">
        <w:rPr>
          <w:rFonts w:ascii="NoorLotus" w:hAnsi="NoorLotus"/>
          <w:sz w:val="28"/>
          <w:rtl/>
        </w:rPr>
        <w:t>ست، از آن استحباب فهمیده نمیشود. این هم حرف عجیبی است. مگر حتما باید در جمله مستقل باشد</w:t>
      </w:r>
      <w:r w:rsidR="00854F2E" w:rsidRPr="003C6162">
        <w:rPr>
          <w:rFonts w:ascii="NoorLotus" w:hAnsi="NoorLotus"/>
          <w:sz w:val="28"/>
          <w:rtl/>
        </w:rPr>
        <w:t xml:space="preserve">؟ </w:t>
      </w:r>
      <w:r w:rsidR="002C4C16" w:rsidRPr="003C6162">
        <w:rPr>
          <w:rFonts w:ascii="NoorLotus" w:hAnsi="NoorLotus"/>
          <w:sz w:val="28"/>
          <w:rtl/>
        </w:rPr>
        <w:t>ایشان میفرماید که:</w:t>
      </w:r>
    </w:p>
    <w:p w14:paraId="0C5F77D5" w14:textId="77777777" w:rsidR="002473DD" w:rsidRPr="003C6162" w:rsidRDefault="00000000" w:rsidP="007844FB">
      <w:pPr>
        <w:ind w:firstLine="0"/>
        <w:jc w:val="lowKashida"/>
        <w:rPr>
          <w:rFonts w:ascii="NoorLotus" w:hAnsi="NoorLotus"/>
          <w:color w:val="FF0000"/>
          <w:sz w:val="28"/>
          <w:rtl/>
        </w:rPr>
      </w:pPr>
      <w:r w:rsidRPr="003C6162">
        <w:rPr>
          <w:rFonts w:ascii="NoorLotus" w:hAnsi="NoorLotus"/>
          <w:color w:val="FF0000"/>
          <w:sz w:val="28"/>
          <w:rtl/>
        </w:rPr>
        <w:t xml:space="preserve">ولایخفی ما فی هذا الوجه. </w:t>
      </w:r>
      <w:r w:rsidR="007C251C" w:rsidRPr="003C6162">
        <w:rPr>
          <w:rFonts w:ascii="NoorLotus" w:hAnsi="NoorLotus"/>
          <w:color w:val="000000" w:themeColor="text1"/>
          <w:sz w:val="28"/>
          <w:rtl/>
        </w:rPr>
        <w:t xml:space="preserve">(که بگوییم فعمله چنین است). </w:t>
      </w:r>
      <w:r w:rsidR="007C251C" w:rsidRPr="003C6162">
        <w:rPr>
          <w:rFonts w:ascii="NoorLotus" w:hAnsi="NoorLotus"/>
          <w:color w:val="FF0000"/>
          <w:sz w:val="28"/>
          <w:rtl/>
        </w:rPr>
        <w:t>اذ من الواضح ان المراد من الجمله الخبریه المستعمله فی مقام الانشا</w:t>
      </w:r>
      <w:r w:rsidR="003355FC" w:rsidRPr="003C6162">
        <w:rPr>
          <w:rFonts w:ascii="NoorLotus" w:hAnsi="NoorLotus" w:hint="cs"/>
          <w:color w:val="FF0000"/>
          <w:sz w:val="28"/>
          <w:rtl/>
        </w:rPr>
        <w:t>ء</w:t>
      </w:r>
      <w:r w:rsidR="007C251C" w:rsidRPr="003C6162">
        <w:rPr>
          <w:rFonts w:ascii="NoorLotus" w:hAnsi="NoorLotus"/>
          <w:color w:val="FF0000"/>
          <w:sz w:val="28"/>
          <w:rtl/>
        </w:rPr>
        <w:t xml:space="preserve"> هی الجمله الخبریه المستقله التی قصد بها المتکلم الانشا کقوله</w:t>
      </w:r>
      <w:r w:rsidR="007C3E01" w:rsidRPr="003C6162">
        <w:rPr>
          <w:rFonts w:ascii="NoorLotus" w:hAnsi="NoorLotus"/>
          <w:color w:val="FF0000"/>
          <w:sz w:val="28"/>
          <w:rtl/>
        </w:rPr>
        <w:t>: یعید الصلاه او یصلی مثلا لا الجمله غیر المستقله غیر المستعمله فی مقام الانشا</w:t>
      </w:r>
      <w:r w:rsidR="003355FC" w:rsidRPr="003C6162">
        <w:rPr>
          <w:rFonts w:ascii="NoorLotus" w:hAnsi="NoorLotus" w:hint="cs"/>
          <w:color w:val="FF0000"/>
          <w:sz w:val="28"/>
          <w:rtl/>
        </w:rPr>
        <w:t>ء</w:t>
      </w:r>
      <w:r w:rsidR="007C3E01" w:rsidRPr="003C6162">
        <w:rPr>
          <w:rFonts w:ascii="NoorLotus" w:hAnsi="NoorLotus"/>
          <w:color w:val="FF0000"/>
          <w:sz w:val="28"/>
          <w:rtl/>
        </w:rPr>
        <w:t xml:space="preserve"> بل الواقع</w:t>
      </w:r>
      <w:r w:rsidR="003355FC" w:rsidRPr="003C6162">
        <w:rPr>
          <w:rFonts w:ascii="NoorLotus" w:hAnsi="NoorLotus" w:hint="cs"/>
          <w:color w:val="FF0000"/>
          <w:sz w:val="28"/>
          <w:rtl/>
        </w:rPr>
        <w:t>ة</w:t>
      </w:r>
      <w:r w:rsidR="007C3E01" w:rsidRPr="003C6162">
        <w:rPr>
          <w:rFonts w:ascii="NoorLotus" w:hAnsi="NoorLotus"/>
          <w:color w:val="FF0000"/>
          <w:sz w:val="28"/>
          <w:rtl/>
        </w:rPr>
        <w:t xml:space="preserve"> جزاء فی الجمله الشرطیه کما فی الصحیحه. </w:t>
      </w:r>
    </w:p>
    <w:p w14:paraId="4584EA90" w14:textId="77777777" w:rsidR="00AC3AEB" w:rsidRPr="003C6162" w:rsidRDefault="00000000" w:rsidP="004E42BE">
      <w:pPr>
        <w:ind w:firstLine="0"/>
        <w:jc w:val="lowKashida"/>
        <w:rPr>
          <w:rFonts w:ascii="NoorLotus" w:hAnsi="NoorLotus"/>
          <w:sz w:val="28"/>
          <w:rtl/>
        </w:rPr>
      </w:pPr>
      <w:r w:rsidRPr="003C6162">
        <w:rPr>
          <w:rFonts w:ascii="NoorLotus" w:hAnsi="NoorLotus"/>
          <w:sz w:val="28"/>
          <w:rtl/>
        </w:rPr>
        <w:t xml:space="preserve">اولا جزاء جمله شرطیه باشد مگر انشاء نمیشود؟ </w:t>
      </w:r>
      <w:r w:rsidR="00ED2001" w:rsidRPr="003C6162">
        <w:rPr>
          <w:rFonts w:ascii="NoorLotus" w:hAnsi="NoorLotus"/>
          <w:sz w:val="28"/>
          <w:rtl/>
        </w:rPr>
        <w:t>از کجا فهمیدیم غیر المستعمل</w:t>
      </w:r>
      <w:r w:rsidR="003355FC" w:rsidRPr="003C6162">
        <w:rPr>
          <w:rFonts w:ascii="NoorLotus" w:hAnsi="NoorLotus" w:hint="cs"/>
          <w:sz w:val="28"/>
          <w:rtl/>
        </w:rPr>
        <w:t>ة</w:t>
      </w:r>
      <w:r w:rsidR="00ED2001" w:rsidRPr="003C6162">
        <w:rPr>
          <w:rFonts w:ascii="NoorLotus" w:hAnsi="NoorLotus"/>
          <w:sz w:val="28"/>
          <w:rtl/>
        </w:rPr>
        <w:t xml:space="preserve"> فی مقام الانشا</w:t>
      </w:r>
      <w:r w:rsidR="003355FC" w:rsidRPr="003C6162">
        <w:rPr>
          <w:rFonts w:ascii="NoorLotus" w:hAnsi="NoorLotus" w:hint="cs"/>
          <w:sz w:val="28"/>
          <w:rtl/>
        </w:rPr>
        <w:t>ء</w:t>
      </w:r>
      <w:r w:rsidR="00ED2001" w:rsidRPr="003C6162">
        <w:rPr>
          <w:rFonts w:ascii="NoorLotus" w:hAnsi="NoorLotus"/>
          <w:sz w:val="28"/>
          <w:rtl/>
        </w:rPr>
        <w:t>؟ ثانیا کی گفته باید مستقل باشد؟ اگر بگویند اذا دخل الوقت یصلی. از این وجوب صلات فه</w:t>
      </w:r>
      <w:r w:rsidRPr="003C6162">
        <w:rPr>
          <w:rFonts w:ascii="NoorLotus" w:hAnsi="NoorLotus" w:hint="cs"/>
          <w:sz w:val="28"/>
          <w:rtl/>
        </w:rPr>
        <w:t>م</w:t>
      </w:r>
      <w:r w:rsidR="00ED2001" w:rsidRPr="003C6162">
        <w:rPr>
          <w:rFonts w:ascii="NoorLotus" w:hAnsi="NoorLotus"/>
          <w:sz w:val="28"/>
          <w:rtl/>
        </w:rPr>
        <w:t>یده نمیشود؟</w:t>
      </w:r>
      <w:r w:rsidR="004E42BE" w:rsidRPr="003C6162">
        <w:rPr>
          <w:rFonts w:ascii="NoorLotus" w:hAnsi="NoorLotus" w:hint="cs"/>
          <w:sz w:val="28"/>
          <w:rtl/>
        </w:rPr>
        <w:t>!</w:t>
      </w:r>
      <w:r w:rsidR="00ED2001" w:rsidRPr="003C6162">
        <w:rPr>
          <w:rFonts w:ascii="NoorLotus" w:hAnsi="NoorLotus"/>
          <w:sz w:val="28"/>
          <w:rtl/>
        </w:rPr>
        <w:t xml:space="preserve"> </w:t>
      </w:r>
      <w:r w:rsidR="004E42BE" w:rsidRPr="003C6162">
        <w:rPr>
          <w:rFonts w:ascii="NoorLotus" w:hAnsi="NoorLotus" w:hint="cs"/>
          <w:sz w:val="28"/>
          <w:rtl/>
        </w:rPr>
        <w:t>پس هر دو بخش از کلام ایشان ایراد دارد:</w:t>
      </w:r>
      <w:r w:rsidR="00216F7D" w:rsidRPr="003C6162">
        <w:rPr>
          <w:rFonts w:ascii="NoorLotus" w:hAnsi="NoorLotus"/>
          <w:sz w:val="28"/>
          <w:rtl/>
        </w:rPr>
        <w:t xml:space="preserve"> هم اشتراط استقلال برای کشف اشکال دارد و هم اینکه گفتند غیر المستعمله فی مقام الانشا</w:t>
      </w:r>
      <w:r w:rsidR="004E42BE" w:rsidRPr="003C6162">
        <w:rPr>
          <w:rFonts w:ascii="NoorLotus" w:hAnsi="NoorLotus"/>
          <w:sz w:val="28"/>
          <w:rtl/>
        </w:rPr>
        <w:t xml:space="preserve">. </w:t>
      </w:r>
      <w:r w:rsidR="00216F7D" w:rsidRPr="003C6162">
        <w:rPr>
          <w:rFonts w:ascii="NoorLotus" w:hAnsi="NoorLotus"/>
          <w:sz w:val="28"/>
          <w:rtl/>
        </w:rPr>
        <w:t xml:space="preserve">کی گفته غیر المستعمله فی مقام الانشا است؟ </w:t>
      </w:r>
    </w:p>
    <w:p w14:paraId="17277B65" w14:textId="77777777" w:rsidR="00330AEE" w:rsidRPr="003C6162" w:rsidRDefault="00000000" w:rsidP="00AC3AEB">
      <w:pPr>
        <w:ind w:firstLine="0"/>
        <w:jc w:val="lowKashida"/>
        <w:rPr>
          <w:rFonts w:ascii="NoorLotus" w:hAnsi="NoorLotus"/>
          <w:sz w:val="28"/>
          <w:rtl/>
        </w:rPr>
      </w:pPr>
      <w:r w:rsidRPr="003C6162">
        <w:rPr>
          <w:rFonts w:ascii="NoorLotus" w:hAnsi="NoorLotus"/>
          <w:sz w:val="28"/>
          <w:rtl/>
        </w:rPr>
        <w:t>بله اشکال</w:t>
      </w:r>
      <w:r w:rsidR="00AC3AEB" w:rsidRPr="003C6162">
        <w:rPr>
          <w:rFonts w:ascii="NoorLotus" w:hAnsi="NoorLotus" w:hint="cs"/>
          <w:sz w:val="28"/>
          <w:rtl/>
        </w:rPr>
        <w:t>،</w:t>
      </w:r>
      <w:r w:rsidRPr="003C6162">
        <w:rPr>
          <w:rFonts w:ascii="NoorLotus" w:hAnsi="NoorLotus"/>
          <w:sz w:val="28"/>
          <w:rtl/>
        </w:rPr>
        <w:t xml:space="preserve"> فقط همان است که آقای صدر فرموده که این اصلا در مقام جزاء نیست بلکه در شرط است</w:t>
      </w:r>
      <w:r w:rsidR="004E42BE" w:rsidRPr="003C6162">
        <w:rPr>
          <w:rFonts w:ascii="NoorLotus" w:hAnsi="NoorLotus" w:hint="cs"/>
          <w:sz w:val="28"/>
          <w:rtl/>
        </w:rPr>
        <w:t>،</w:t>
      </w:r>
      <w:r w:rsidRPr="003C6162">
        <w:rPr>
          <w:rFonts w:ascii="NoorLotus" w:hAnsi="NoorLotus"/>
          <w:sz w:val="28"/>
          <w:rtl/>
        </w:rPr>
        <w:t xml:space="preserve"> و در شرط</w:t>
      </w:r>
      <w:r w:rsidR="004E42BE" w:rsidRPr="003C6162">
        <w:rPr>
          <w:rFonts w:ascii="NoorLotus" w:hAnsi="NoorLotus" w:hint="cs"/>
          <w:sz w:val="28"/>
          <w:rtl/>
        </w:rPr>
        <w:t>،</w:t>
      </w:r>
      <w:r w:rsidRPr="003C6162">
        <w:rPr>
          <w:rFonts w:ascii="NoorLotus" w:hAnsi="NoorLotus"/>
          <w:sz w:val="28"/>
          <w:rtl/>
        </w:rPr>
        <w:t xml:space="preserve"> کسی نمیگوید که اگر شرط میکنند</w:t>
      </w:r>
      <w:r w:rsidR="00AC3AEB" w:rsidRPr="003C6162">
        <w:rPr>
          <w:rFonts w:ascii="NoorLotus" w:hAnsi="NoorLotus" w:hint="cs"/>
          <w:sz w:val="28"/>
          <w:rtl/>
        </w:rPr>
        <w:t xml:space="preserve"> و</w:t>
      </w:r>
      <w:r w:rsidR="00050A69" w:rsidRPr="003C6162">
        <w:rPr>
          <w:rFonts w:ascii="NoorLotus" w:hAnsi="NoorLotus"/>
          <w:sz w:val="28"/>
          <w:rtl/>
        </w:rPr>
        <w:t xml:space="preserve"> جمله خبری بیاورند، ما از آن</w:t>
      </w:r>
      <w:r w:rsidR="00AC3AEB" w:rsidRPr="003C6162">
        <w:rPr>
          <w:rFonts w:ascii="NoorLotus" w:hAnsi="NoorLotus" w:hint="cs"/>
          <w:sz w:val="28"/>
          <w:rtl/>
        </w:rPr>
        <w:t>،</w:t>
      </w:r>
      <w:r w:rsidR="00050A69" w:rsidRPr="003C6162">
        <w:rPr>
          <w:rFonts w:ascii="NoorLotus" w:hAnsi="NoorLotus"/>
          <w:sz w:val="28"/>
          <w:rtl/>
        </w:rPr>
        <w:t xml:space="preserve"> انشا استحباب یا وجوب میفهمیم. واضح است که این حرف معنا ندارد و مثال نقض ایشان هم وارد است و مثال های دیگر هم زیاد است. </w:t>
      </w:r>
    </w:p>
    <w:p w14:paraId="60B58670" w14:textId="77777777" w:rsidR="00330AEE" w:rsidRPr="003C6162" w:rsidRDefault="00000000" w:rsidP="00AC3AEB">
      <w:pPr>
        <w:ind w:firstLine="0"/>
        <w:jc w:val="lowKashida"/>
        <w:rPr>
          <w:rFonts w:ascii="NoorLotus" w:hAnsi="NoorLotus"/>
          <w:sz w:val="28"/>
          <w:rtl/>
        </w:rPr>
      </w:pPr>
      <w:r w:rsidRPr="003C6162">
        <w:rPr>
          <w:rFonts w:ascii="NoorLotus" w:hAnsi="NoorLotus"/>
          <w:sz w:val="28"/>
          <w:rtl/>
        </w:rPr>
        <w:t>بنابراین این بیان معروف برای اینکه ما از این جمله استحباب بفهمیم یا جامع بین استحباب و حجیت، این راه درست نیست. حالا جلسه بعد شروع میکنیم در نظریه استفاده تفسیر خود استحباب نفسی</w:t>
      </w:r>
      <w:r w:rsidR="00AC3AEB" w:rsidRPr="003C6162">
        <w:rPr>
          <w:rFonts w:ascii="NoorLotus" w:hAnsi="NoorLotus" w:hint="cs"/>
          <w:sz w:val="28"/>
          <w:rtl/>
        </w:rPr>
        <w:t>؛</w:t>
      </w:r>
      <w:r w:rsidRPr="003C6162">
        <w:rPr>
          <w:rFonts w:ascii="NoorLotus" w:hAnsi="NoorLotus"/>
          <w:sz w:val="28"/>
          <w:rtl/>
        </w:rPr>
        <w:t xml:space="preserve"> تا ببینیم چه راه هایی دارد. </w:t>
      </w:r>
    </w:p>
    <w:p w14:paraId="2EF37219" w14:textId="77777777" w:rsidR="00ED2001" w:rsidRPr="00875372" w:rsidRDefault="00000000" w:rsidP="007844FB">
      <w:pPr>
        <w:ind w:firstLine="0"/>
        <w:jc w:val="lowKashida"/>
        <w:rPr>
          <w:rFonts w:ascii="NoorLotus" w:hAnsi="NoorLotus"/>
          <w:sz w:val="28"/>
          <w:rtl/>
        </w:rPr>
      </w:pPr>
      <w:r w:rsidRPr="003C6162">
        <w:rPr>
          <w:rFonts w:ascii="NoorLotus" w:hAnsi="NoorLotus"/>
          <w:sz w:val="28"/>
          <w:rtl/>
        </w:rPr>
        <w:t>الحمد لله رب العالمین.</w:t>
      </w:r>
      <w:r w:rsidRPr="00875372">
        <w:rPr>
          <w:rFonts w:ascii="NoorLotus" w:hAnsi="NoorLotus"/>
          <w:sz w:val="28"/>
          <w:rtl/>
        </w:rPr>
        <w:t xml:space="preserve"> </w:t>
      </w:r>
      <w:r w:rsidR="00050A69" w:rsidRPr="00875372">
        <w:rPr>
          <w:rFonts w:ascii="NoorLotus" w:hAnsi="NoorLotus"/>
          <w:sz w:val="28"/>
          <w:rtl/>
        </w:rPr>
        <w:t xml:space="preserve"> </w:t>
      </w:r>
    </w:p>
    <w:p w14:paraId="4C6CE2C7" w14:textId="77777777" w:rsidR="00556326" w:rsidRPr="00875372" w:rsidRDefault="00556326" w:rsidP="007844FB">
      <w:pPr>
        <w:ind w:firstLine="0"/>
        <w:jc w:val="lowKashida"/>
        <w:rPr>
          <w:rFonts w:ascii="NoorLotus" w:hAnsi="NoorLotus"/>
          <w:color w:val="FF0000"/>
          <w:sz w:val="28"/>
          <w:rtl/>
        </w:rPr>
      </w:pPr>
    </w:p>
    <w:p w14:paraId="0844C0E4" w14:textId="77777777" w:rsidR="007844FB" w:rsidRPr="00875372" w:rsidRDefault="007844FB" w:rsidP="0087491F">
      <w:pPr>
        <w:ind w:firstLine="0"/>
        <w:jc w:val="lowKashida"/>
        <w:rPr>
          <w:rFonts w:ascii="NoorLotus" w:hAnsi="NoorLotus"/>
          <w:sz w:val="28"/>
          <w:rtl/>
        </w:rPr>
        <w:sectPr w:rsidR="007844FB" w:rsidRPr="00875372" w:rsidSect="0010049B">
          <w:headerReference w:type="default" r:id="rId134"/>
          <w:footerReference w:type="default" r:id="rId13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50A8A113" w14:textId="77777777" w:rsidR="002A7F63" w:rsidRPr="00EC2002" w:rsidRDefault="00000000" w:rsidP="00AB1C2D">
      <w:pPr>
        <w:jc w:val="center"/>
        <w:rPr>
          <w:rFonts w:ascii="NoorLotus" w:hAnsi="NoorLotus"/>
          <w:sz w:val="28"/>
          <w:rtl/>
        </w:rPr>
      </w:pPr>
      <w:r w:rsidRPr="00EC2002">
        <w:rPr>
          <w:rFonts w:ascii="NoorLotus" w:hAnsi="NoorLotus"/>
          <w:sz w:val="28"/>
          <w:rtl/>
        </w:rPr>
        <w:t>بسم الله الرحمن الرحیم</w:t>
      </w:r>
    </w:p>
    <w:sdt>
      <w:sdtPr>
        <w:rPr>
          <w:rFonts w:ascii="NoorLotus" w:hAnsi="NoorLotus"/>
          <w:sz w:val="28"/>
          <w:rtl/>
        </w:rPr>
        <w:id w:val="1892054438"/>
        <w:docPartObj>
          <w:docPartGallery w:val="Table of Contents"/>
          <w:docPartUnique/>
        </w:docPartObj>
      </w:sdtPr>
      <w:sdtEndPr>
        <w:rPr>
          <w:b/>
          <w:noProof/>
        </w:rPr>
      </w:sdtEndPr>
      <w:sdtContent>
        <w:p w14:paraId="70384338" w14:textId="77777777" w:rsidR="00CD5CB3" w:rsidRPr="00EC2002" w:rsidRDefault="00000000" w:rsidP="00CF055A">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EC2002">
            <w:rPr>
              <w:rFonts w:ascii="NoorLotus" w:eastAsiaTheme="majorEastAsia" w:hAnsi="NoorLotus"/>
              <w:bCs/>
              <w:color w:val="365F91" w:themeColor="accent1" w:themeShade="BF"/>
              <w:sz w:val="28"/>
              <w:shd w:val="clear" w:color="auto" w:fill="FFFFFF"/>
              <w:rtl/>
              <w:lang w:bidi="ar-SA"/>
            </w:rPr>
            <w:t>فهرست</w:t>
          </w:r>
        </w:p>
        <w:p w14:paraId="3977BC12" w14:textId="6957ADEF"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EC2002">
            <w:rPr>
              <w:rFonts w:ascii="NoorLotus" w:hAnsi="NoorLotus" w:cs="B Titr"/>
              <w:color w:val="632423" w:themeColor="accent2" w:themeShade="80"/>
              <w:sz w:val="28"/>
              <w:szCs w:val="24"/>
            </w:rPr>
            <w:fldChar w:fldCharType="begin"/>
          </w:r>
          <w:r w:rsidRPr="00EC2002">
            <w:rPr>
              <w:rFonts w:ascii="NoorLotus" w:hAnsi="NoorLotus" w:cs="B Titr"/>
              <w:color w:val="632423" w:themeColor="accent2" w:themeShade="80"/>
              <w:sz w:val="28"/>
              <w:szCs w:val="24"/>
            </w:rPr>
            <w:instrText xml:space="preserve"> TOC \o "1-3" \h \z \u </w:instrText>
          </w:r>
          <w:r w:rsidRPr="00EC2002">
            <w:rPr>
              <w:rFonts w:ascii="NoorLotus" w:hAnsi="NoorLotus" w:cs="B Titr"/>
              <w:color w:val="632423" w:themeColor="accent2" w:themeShade="80"/>
              <w:sz w:val="28"/>
              <w:szCs w:val="24"/>
            </w:rPr>
            <w:fldChar w:fldCharType="separate"/>
          </w:r>
          <w:hyperlink w:anchor="_Toc152499905" w:history="1">
            <w:r w:rsidRPr="00E4164C">
              <w:rPr>
                <w:rFonts w:cs="B Titr"/>
                <w:noProof/>
                <w:color w:val="0000FF"/>
                <w:szCs w:val="24"/>
                <w:u w:val="single"/>
                <w:rtl/>
              </w:rPr>
              <w:t>احتمالات در روا</w:t>
            </w:r>
            <w:r w:rsidRPr="00E4164C">
              <w:rPr>
                <w:rFonts w:cs="B Titr" w:hint="cs"/>
                <w:noProof/>
                <w:color w:val="0000FF"/>
                <w:szCs w:val="24"/>
                <w:u w:val="single"/>
                <w:rtl/>
              </w:rPr>
              <w:t>ی</w:t>
            </w:r>
            <w:r w:rsidRPr="00E4164C">
              <w:rPr>
                <w:rFonts w:cs="B Titr" w:hint="eastAsia"/>
                <w:noProof/>
                <w:color w:val="0000FF"/>
                <w:szCs w:val="24"/>
                <w:u w:val="single"/>
                <w:rtl/>
              </w:rPr>
              <w:t>ات</w:t>
            </w:r>
            <w:r w:rsidRPr="00E4164C">
              <w:rPr>
                <w:rFonts w:cs="B Titr"/>
                <w:noProof/>
                <w:color w:val="0000FF"/>
                <w:szCs w:val="24"/>
                <w:u w:val="single"/>
                <w:rtl/>
              </w:rPr>
              <w:t xml:space="preserve">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Toc152499905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4176DAC7" w14:textId="3A40AFAE"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06" w:history="1">
            <w:r w:rsidRPr="00E4164C">
              <w:rPr>
                <w:rFonts w:cs="B Titr"/>
                <w:noProof/>
                <w:color w:val="0000FF"/>
                <w:szCs w:val="24"/>
                <w:u w:val="single"/>
                <w:rtl/>
              </w:rPr>
              <w:t>کلام مرحوم خو</w:t>
            </w:r>
            <w:r w:rsidRPr="00E4164C">
              <w:rPr>
                <w:rFonts w:cs="B Titr" w:hint="cs"/>
                <w:noProof/>
                <w:color w:val="0000FF"/>
                <w:szCs w:val="24"/>
                <w:u w:val="single"/>
                <w:rtl/>
              </w:rPr>
              <w:t>یی</w:t>
            </w:r>
            <w:r w:rsidRPr="00E4164C">
              <w:rPr>
                <w:rFonts w:cs="B Titr"/>
                <w:noProof/>
                <w:color w:val="0000FF"/>
                <w:szCs w:val="24"/>
                <w:u w:val="single"/>
                <w:rtl/>
              </w:rPr>
              <w:t xml:space="preserve"> ره به نقل از شه</w:t>
            </w:r>
            <w:r w:rsidRPr="00E4164C">
              <w:rPr>
                <w:rFonts w:cs="B Titr" w:hint="cs"/>
                <w:noProof/>
                <w:color w:val="0000FF"/>
                <w:szCs w:val="24"/>
                <w:u w:val="single"/>
                <w:rtl/>
              </w:rPr>
              <w:t>ی</w:t>
            </w:r>
            <w:r w:rsidRPr="00E4164C">
              <w:rPr>
                <w:rFonts w:cs="B Titr" w:hint="eastAsia"/>
                <w:noProof/>
                <w:color w:val="0000FF"/>
                <w:szCs w:val="24"/>
                <w:u w:val="single"/>
                <w:rtl/>
              </w:rPr>
              <w:t>د</w:t>
            </w:r>
            <w:r w:rsidRPr="00E4164C">
              <w:rPr>
                <w:rFonts w:cs="B Titr"/>
                <w:noProof/>
                <w:color w:val="0000FF"/>
                <w:szCs w:val="24"/>
                <w:u w:val="single"/>
                <w:rtl/>
              </w:rPr>
              <w:t xml:space="preserve"> صدر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Toc152499906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07B3CEC7" w14:textId="4AFC0B52"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07" w:history="1">
            <w:r w:rsidRPr="00E4164C">
              <w:rPr>
                <w:rFonts w:cs="B Titr"/>
                <w:noProof/>
                <w:color w:val="0000FF"/>
                <w:szCs w:val="24"/>
                <w:u w:val="single"/>
                <w:rtl/>
              </w:rPr>
              <w:t>اشکال شه</w:t>
            </w:r>
            <w:r w:rsidRPr="00E4164C">
              <w:rPr>
                <w:rFonts w:cs="B Titr" w:hint="cs"/>
                <w:noProof/>
                <w:color w:val="0000FF"/>
                <w:szCs w:val="24"/>
                <w:u w:val="single"/>
                <w:rtl/>
              </w:rPr>
              <w:t>ی</w:t>
            </w:r>
            <w:r w:rsidRPr="00E4164C">
              <w:rPr>
                <w:rFonts w:cs="B Titr" w:hint="eastAsia"/>
                <w:noProof/>
                <w:color w:val="0000FF"/>
                <w:szCs w:val="24"/>
                <w:u w:val="single"/>
                <w:rtl/>
              </w:rPr>
              <w:t>د</w:t>
            </w:r>
            <w:r w:rsidRPr="00E4164C">
              <w:rPr>
                <w:rFonts w:cs="B Titr"/>
                <w:noProof/>
                <w:color w:val="0000FF"/>
                <w:szCs w:val="24"/>
                <w:u w:val="single"/>
                <w:rtl/>
              </w:rPr>
              <w:t xml:space="preserve"> صدر ره به کلام آقا</w:t>
            </w:r>
            <w:r w:rsidRPr="00E4164C">
              <w:rPr>
                <w:rFonts w:cs="B Titr" w:hint="cs"/>
                <w:noProof/>
                <w:color w:val="0000FF"/>
                <w:szCs w:val="24"/>
                <w:u w:val="single"/>
                <w:rtl/>
              </w:rPr>
              <w:t>ی</w:t>
            </w:r>
            <w:r w:rsidRPr="00E4164C">
              <w:rPr>
                <w:rFonts w:cs="B Titr"/>
                <w:noProof/>
                <w:color w:val="0000FF"/>
                <w:szCs w:val="24"/>
                <w:u w:val="single"/>
                <w:rtl/>
              </w:rPr>
              <w:t xml:space="preserve"> خو</w:t>
            </w:r>
            <w:r w:rsidRPr="00E4164C">
              <w:rPr>
                <w:rFonts w:cs="B Titr" w:hint="cs"/>
                <w:noProof/>
                <w:color w:val="0000FF"/>
                <w:szCs w:val="24"/>
                <w:u w:val="single"/>
                <w:rtl/>
              </w:rPr>
              <w:t>یی</w:t>
            </w:r>
            <w:r w:rsidRPr="00E4164C">
              <w:rPr>
                <w:rFonts w:cs="B Titr"/>
                <w:noProof/>
                <w:color w:val="0000FF"/>
                <w:szCs w:val="24"/>
                <w:u w:val="single"/>
                <w:rtl/>
              </w:rPr>
              <w:t xml:space="preserve">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Toc152499907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18104A8A" w14:textId="595696D2"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08" w:history="1">
            <w:r w:rsidRPr="00E4164C">
              <w:rPr>
                <w:rFonts w:cs="B Titr"/>
                <w:noProof/>
                <w:color w:val="0000FF"/>
                <w:szCs w:val="24"/>
                <w:u w:val="single"/>
                <w:rtl/>
              </w:rPr>
              <w:t>بررس</w:t>
            </w:r>
            <w:r w:rsidRPr="00E4164C">
              <w:rPr>
                <w:rFonts w:cs="B Titr" w:hint="cs"/>
                <w:noProof/>
                <w:color w:val="0000FF"/>
                <w:szCs w:val="24"/>
                <w:u w:val="single"/>
                <w:rtl/>
              </w:rPr>
              <w:t>ی</w:t>
            </w:r>
            <w:r w:rsidRPr="00E4164C">
              <w:rPr>
                <w:rFonts w:cs="B Titr"/>
                <w:noProof/>
                <w:color w:val="0000FF"/>
                <w:szCs w:val="24"/>
                <w:u w:val="single"/>
                <w:rtl/>
              </w:rPr>
              <w:t xml:space="preserve"> کلام شه</w:t>
            </w:r>
            <w:r w:rsidRPr="00E4164C">
              <w:rPr>
                <w:rFonts w:cs="B Titr" w:hint="cs"/>
                <w:noProof/>
                <w:color w:val="0000FF"/>
                <w:szCs w:val="24"/>
                <w:u w:val="single"/>
                <w:rtl/>
              </w:rPr>
              <w:t>ی</w:t>
            </w:r>
            <w:r w:rsidRPr="00E4164C">
              <w:rPr>
                <w:rFonts w:cs="B Titr" w:hint="eastAsia"/>
                <w:noProof/>
                <w:color w:val="0000FF"/>
                <w:szCs w:val="24"/>
                <w:u w:val="single"/>
                <w:rtl/>
              </w:rPr>
              <w:t>د</w:t>
            </w:r>
            <w:r w:rsidRPr="00E4164C">
              <w:rPr>
                <w:rFonts w:cs="B Titr"/>
                <w:noProof/>
                <w:color w:val="0000FF"/>
                <w:szCs w:val="24"/>
                <w:u w:val="single"/>
                <w:rtl/>
              </w:rPr>
              <w:t xml:space="preserve"> صدر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Toc152499908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440843FC" w14:textId="0B956234"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09" w:history="1">
            <w:r w:rsidRPr="00E4164C">
              <w:rPr>
                <w:rFonts w:cs="B Titr"/>
                <w:noProof/>
                <w:color w:val="0000FF"/>
                <w:szCs w:val="24"/>
                <w:u w:val="single"/>
                <w:rtl/>
              </w:rPr>
              <w:t>تقر</w:t>
            </w:r>
            <w:r w:rsidRPr="00E4164C">
              <w:rPr>
                <w:rFonts w:cs="B Titr" w:hint="cs"/>
                <w:noProof/>
                <w:color w:val="0000FF"/>
                <w:szCs w:val="24"/>
                <w:u w:val="single"/>
                <w:rtl/>
              </w:rPr>
              <w:t>ی</w:t>
            </w:r>
            <w:r w:rsidRPr="00E4164C">
              <w:rPr>
                <w:rFonts w:cs="B Titr" w:hint="eastAsia"/>
                <w:noProof/>
                <w:color w:val="0000FF"/>
                <w:szCs w:val="24"/>
                <w:u w:val="single"/>
                <w:rtl/>
              </w:rPr>
              <w:t>ب</w:t>
            </w:r>
            <w:r w:rsidRPr="00E4164C">
              <w:rPr>
                <w:rFonts w:cs="B Titr"/>
                <w:noProof/>
                <w:color w:val="0000FF"/>
                <w:szCs w:val="24"/>
                <w:u w:val="single"/>
                <w:rtl/>
              </w:rPr>
              <w:t xml:space="preserve"> دوم در استفاده استحباب</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Toc152499909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0C24E8B3" w14:textId="7EB05F9D"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10" w:history="1">
            <w:r w:rsidRPr="00E4164C">
              <w:rPr>
                <w:rFonts w:cs="B Titr"/>
                <w:noProof/>
                <w:color w:val="0000FF"/>
                <w:szCs w:val="24"/>
                <w:u w:val="single"/>
                <w:rtl/>
              </w:rPr>
              <w:t>اشکال شه</w:t>
            </w:r>
            <w:r w:rsidRPr="00E4164C">
              <w:rPr>
                <w:rFonts w:cs="B Titr" w:hint="cs"/>
                <w:noProof/>
                <w:color w:val="0000FF"/>
                <w:szCs w:val="24"/>
                <w:u w:val="single"/>
                <w:rtl/>
              </w:rPr>
              <w:t>ی</w:t>
            </w:r>
            <w:r w:rsidRPr="00E4164C">
              <w:rPr>
                <w:rFonts w:cs="B Titr" w:hint="eastAsia"/>
                <w:noProof/>
                <w:color w:val="0000FF"/>
                <w:szCs w:val="24"/>
                <w:u w:val="single"/>
                <w:rtl/>
              </w:rPr>
              <w:t>د</w:t>
            </w:r>
            <w:r w:rsidRPr="00E4164C">
              <w:rPr>
                <w:rFonts w:cs="B Titr"/>
                <w:noProof/>
                <w:color w:val="0000FF"/>
                <w:szCs w:val="24"/>
                <w:u w:val="single"/>
                <w:rtl/>
              </w:rPr>
              <w:t xml:space="preserve"> صدر به تقر</w:t>
            </w:r>
            <w:r w:rsidRPr="00E4164C">
              <w:rPr>
                <w:rFonts w:cs="B Titr" w:hint="cs"/>
                <w:noProof/>
                <w:color w:val="0000FF"/>
                <w:szCs w:val="24"/>
                <w:u w:val="single"/>
                <w:rtl/>
              </w:rPr>
              <w:t>ی</w:t>
            </w:r>
            <w:r w:rsidRPr="00E4164C">
              <w:rPr>
                <w:rFonts w:cs="B Titr" w:hint="eastAsia"/>
                <w:noProof/>
                <w:color w:val="0000FF"/>
                <w:szCs w:val="24"/>
                <w:u w:val="single"/>
                <w:rtl/>
              </w:rPr>
              <w:t>ب</w:t>
            </w:r>
            <w:r w:rsidRPr="00E4164C">
              <w:rPr>
                <w:rFonts w:cs="B Titr"/>
                <w:noProof/>
                <w:color w:val="0000FF"/>
                <w:szCs w:val="24"/>
                <w:u w:val="single"/>
                <w:rtl/>
              </w:rPr>
              <w:t xml:space="preserve"> دوم در استفاده استحباب</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Toc152499910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Pr>
                <w:rFonts w:cs="B Titr"/>
                <w:noProof/>
                <w:webHidden/>
                <w:color w:val="632423" w:themeColor="accent2" w:themeShade="80"/>
                <w:szCs w:val="24"/>
                <w:rtl/>
              </w:rPr>
              <w:fldChar w:fldCharType="end"/>
            </w:r>
          </w:hyperlink>
        </w:p>
        <w:p w14:paraId="7EFFDFCF" w14:textId="746707DE"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11" w:history="1">
            <w:r w:rsidRPr="00E4164C">
              <w:rPr>
                <w:rFonts w:cs="B Titr"/>
                <w:noProof/>
                <w:color w:val="0000FF"/>
                <w:szCs w:val="24"/>
                <w:u w:val="single"/>
                <w:rtl/>
              </w:rPr>
              <w:t>اشکال اول به شه</w:t>
            </w:r>
            <w:r w:rsidRPr="00E4164C">
              <w:rPr>
                <w:rFonts w:cs="B Titr" w:hint="cs"/>
                <w:noProof/>
                <w:color w:val="0000FF"/>
                <w:szCs w:val="24"/>
                <w:u w:val="single"/>
                <w:rtl/>
              </w:rPr>
              <w:t>ی</w:t>
            </w:r>
            <w:r w:rsidRPr="00E4164C">
              <w:rPr>
                <w:rFonts w:cs="B Titr" w:hint="eastAsia"/>
                <w:noProof/>
                <w:color w:val="0000FF"/>
                <w:szCs w:val="24"/>
                <w:u w:val="single"/>
                <w:rtl/>
              </w:rPr>
              <w:t>د</w:t>
            </w:r>
            <w:r w:rsidRPr="00E4164C">
              <w:rPr>
                <w:rFonts w:cs="B Titr"/>
                <w:noProof/>
                <w:color w:val="0000FF"/>
                <w:szCs w:val="24"/>
                <w:u w:val="single"/>
                <w:rtl/>
              </w:rPr>
              <w:t xml:space="preserve"> صدر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Toc152499911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3939FEA9" w14:textId="064659FB" w:rsidR="00CF055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499912" w:history="1">
            <w:r w:rsidRPr="00E4164C">
              <w:rPr>
                <w:rFonts w:cs="B Titr"/>
                <w:noProof/>
                <w:color w:val="0000FF"/>
                <w:szCs w:val="24"/>
                <w:u w:val="single"/>
                <w:rtl/>
              </w:rPr>
              <w:t>اشکال دوم به شه</w:t>
            </w:r>
            <w:r w:rsidRPr="00E4164C">
              <w:rPr>
                <w:rFonts w:cs="B Titr" w:hint="cs"/>
                <w:noProof/>
                <w:color w:val="0000FF"/>
                <w:szCs w:val="24"/>
                <w:u w:val="single"/>
                <w:rtl/>
              </w:rPr>
              <w:t>ی</w:t>
            </w:r>
            <w:r w:rsidRPr="00E4164C">
              <w:rPr>
                <w:rFonts w:cs="B Titr" w:hint="eastAsia"/>
                <w:noProof/>
                <w:color w:val="0000FF"/>
                <w:szCs w:val="24"/>
                <w:u w:val="single"/>
                <w:rtl/>
              </w:rPr>
              <w:t>د</w:t>
            </w:r>
            <w:r w:rsidRPr="00E4164C">
              <w:rPr>
                <w:rFonts w:cs="B Titr"/>
                <w:noProof/>
                <w:color w:val="0000FF"/>
                <w:szCs w:val="24"/>
                <w:u w:val="single"/>
                <w:rtl/>
              </w:rPr>
              <w:t xml:space="preserve"> صدر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Toc152499912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10</w:t>
            </w:r>
            <w:r>
              <w:rPr>
                <w:rFonts w:cs="B Titr"/>
                <w:noProof/>
                <w:webHidden/>
                <w:color w:val="632423" w:themeColor="accent2" w:themeShade="80"/>
                <w:szCs w:val="24"/>
                <w:rtl/>
              </w:rPr>
              <w:fldChar w:fldCharType="end"/>
            </w:r>
          </w:hyperlink>
        </w:p>
        <w:p w14:paraId="00EB79FB" w14:textId="77777777" w:rsidR="00CD5CB3" w:rsidRPr="00EC2002" w:rsidRDefault="00000000" w:rsidP="002E54F8">
          <w:pPr>
            <w:ind w:firstLine="0"/>
            <w:jc w:val="lowKashida"/>
            <w:rPr>
              <w:rFonts w:ascii="NoorLotus" w:hAnsi="NoorLotus"/>
              <w:sz w:val="28"/>
              <w:rtl/>
            </w:rPr>
          </w:pPr>
          <w:r w:rsidRPr="00EC2002">
            <w:rPr>
              <w:rFonts w:ascii="NoorLotus" w:hAnsi="NoorLotus"/>
              <w:b/>
              <w:bCs/>
              <w:noProof/>
              <w:sz w:val="28"/>
            </w:rPr>
            <w:fldChar w:fldCharType="end"/>
          </w:r>
        </w:p>
      </w:sdtContent>
    </w:sdt>
    <w:p w14:paraId="64B34AD4" w14:textId="77777777" w:rsidR="002A7F63" w:rsidRPr="00EC2002" w:rsidRDefault="00000000" w:rsidP="002E54F8">
      <w:pPr>
        <w:jc w:val="lowKashida"/>
        <w:rPr>
          <w:rFonts w:ascii="NoorLotus" w:hAnsi="NoorLotus"/>
          <w:sz w:val="28"/>
          <w:rtl/>
        </w:rPr>
      </w:pPr>
      <w:r w:rsidRPr="00EC2002">
        <w:rPr>
          <w:rFonts w:ascii="NoorLotus" w:hAnsi="NoorLotus"/>
          <w:sz w:val="28"/>
          <w:rtl/>
        </w:rPr>
        <w:t>الحمدلله رب العالمین، الصلاة و السلام علی محمد و آله الطاهرین</w:t>
      </w:r>
      <w:r w:rsidR="00134C87" w:rsidRPr="00EC2002">
        <w:rPr>
          <w:rFonts w:ascii="NoorLotus" w:hAnsi="NoorLotus"/>
          <w:sz w:val="28"/>
          <w:rtl/>
        </w:rPr>
        <w:t>.</w:t>
      </w:r>
    </w:p>
    <w:p w14:paraId="4D4A8D25" w14:textId="77777777" w:rsidR="00EA6A0C" w:rsidRPr="00EC2002" w:rsidRDefault="00000000" w:rsidP="00EC2002">
      <w:pPr>
        <w:pStyle w:val="Heading1"/>
        <w:rPr>
          <w:rtl/>
        </w:rPr>
      </w:pPr>
      <w:bookmarkStart w:id="250" w:name="_Toc152499905"/>
      <w:r w:rsidRPr="00EC2002">
        <w:rPr>
          <w:rtl/>
        </w:rPr>
        <w:t xml:space="preserve">احتمالات در </w:t>
      </w:r>
      <w:r w:rsidR="0024355F" w:rsidRPr="00EC2002">
        <w:rPr>
          <w:rtl/>
        </w:rPr>
        <w:t>روایات من بلغ</w:t>
      </w:r>
      <w:bookmarkEnd w:id="250"/>
    </w:p>
    <w:p w14:paraId="4015997C" w14:textId="77777777" w:rsidR="0024355F" w:rsidRPr="00EC2002" w:rsidRDefault="00000000" w:rsidP="002E54F8">
      <w:pPr>
        <w:jc w:val="lowKashida"/>
        <w:rPr>
          <w:rFonts w:ascii="NoorLotus" w:hAnsi="NoorLotus"/>
          <w:sz w:val="28"/>
          <w:rtl/>
        </w:rPr>
      </w:pPr>
      <w:r w:rsidRPr="00EC2002">
        <w:rPr>
          <w:rFonts w:ascii="NoorLotus" w:hAnsi="NoorLotus"/>
          <w:sz w:val="28"/>
          <w:rtl/>
        </w:rPr>
        <w:t>بحث در محتملات حدیث من بلغ بود. یک احتمال این بود که مفاد حدیث من بلغ اثبات حجیت به معنای تتمیم کشف برای اخبار ضعافی باشد ک</w:t>
      </w:r>
      <w:r w:rsidR="00D35257" w:rsidRPr="00EC2002">
        <w:rPr>
          <w:rFonts w:ascii="NoorLotus" w:hAnsi="NoorLotus"/>
          <w:sz w:val="28"/>
          <w:rtl/>
        </w:rPr>
        <w:t xml:space="preserve">ه ثواب بر عملی را تثبیت </w:t>
      </w:r>
      <w:r w:rsidR="00B13B4A" w:rsidRPr="00EC2002">
        <w:rPr>
          <w:rFonts w:ascii="NoorLotus" w:hAnsi="NoorLotus"/>
          <w:sz w:val="28"/>
          <w:rtl/>
        </w:rPr>
        <w:t>می‌کنند</w:t>
      </w:r>
      <w:r w:rsidR="00D35257" w:rsidRPr="00EC2002">
        <w:rPr>
          <w:rFonts w:ascii="NoorLotus" w:hAnsi="NoorLotus"/>
          <w:sz w:val="28"/>
          <w:rtl/>
        </w:rPr>
        <w:t xml:space="preserve">. در مباحث گذشته </w:t>
      </w:r>
      <w:r w:rsidR="00EC2002">
        <w:rPr>
          <w:rFonts w:ascii="NoorLotus" w:hAnsi="NoorLotus"/>
          <w:sz w:val="28"/>
          <w:rtl/>
        </w:rPr>
        <w:t>روشن شد که این احتمال درست نیست</w:t>
      </w:r>
      <w:r w:rsidR="00D35257" w:rsidRPr="00EC2002">
        <w:rPr>
          <w:rFonts w:ascii="NoorLotus" w:hAnsi="NoorLotus"/>
          <w:sz w:val="28"/>
          <w:rtl/>
        </w:rPr>
        <w:t xml:space="preserve"> به دلیل ذیل روایت که </w:t>
      </w:r>
      <w:r w:rsidR="00B13B4A" w:rsidRPr="00EC2002">
        <w:rPr>
          <w:rFonts w:ascii="NoorLotus" w:hAnsi="NoorLotus"/>
          <w:sz w:val="28"/>
          <w:rtl/>
        </w:rPr>
        <w:t>می‌فرماید (</w:t>
      </w:r>
      <w:r w:rsidR="00D35257" w:rsidRPr="00EC2002">
        <w:rPr>
          <w:rFonts w:ascii="NoorLotus" w:hAnsi="NoorLotus"/>
          <w:sz w:val="28"/>
          <w:rtl/>
        </w:rPr>
        <w:t xml:space="preserve">و ان لم یقله رسول الله). </w:t>
      </w:r>
    </w:p>
    <w:p w14:paraId="17AE0A1C" w14:textId="77777777" w:rsidR="00050809" w:rsidRPr="00EC2002" w:rsidRDefault="00000000" w:rsidP="00EC2002">
      <w:pPr>
        <w:jc w:val="lowKashida"/>
        <w:rPr>
          <w:rFonts w:ascii="NoorLotus" w:hAnsi="NoorLotus"/>
          <w:sz w:val="28"/>
          <w:rtl/>
        </w:rPr>
      </w:pPr>
      <w:r w:rsidRPr="00EC2002">
        <w:rPr>
          <w:rFonts w:ascii="NoorLotus" w:hAnsi="NoorLotus"/>
          <w:sz w:val="28"/>
          <w:rtl/>
        </w:rPr>
        <w:t xml:space="preserve">یک بحث دیگری هست </w:t>
      </w:r>
      <w:r w:rsidR="00EC2002">
        <w:rPr>
          <w:rFonts w:ascii="NoorLotus" w:hAnsi="NoorLotus" w:hint="cs"/>
          <w:sz w:val="28"/>
          <w:rtl/>
        </w:rPr>
        <w:t xml:space="preserve">ـ </w:t>
      </w:r>
      <w:r w:rsidRPr="00EC2002">
        <w:rPr>
          <w:rFonts w:ascii="NoorLotus" w:hAnsi="NoorLotus"/>
          <w:sz w:val="28"/>
          <w:rtl/>
        </w:rPr>
        <w:t>که ان شا</w:t>
      </w:r>
      <w:r w:rsidR="0056014B">
        <w:rPr>
          <w:rFonts w:ascii="NoorLotus" w:hAnsi="NoorLotus" w:hint="cs"/>
          <w:sz w:val="28"/>
          <w:rtl/>
        </w:rPr>
        <w:t>ء</w:t>
      </w:r>
      <w:r w:rsidRPr="00EC2002">
        <w:rPr>
          <w:rFonts w:ascii="NoorLotus" w:hAnsi="NoorLotus"/>
          <w:sz w:val="28"/>
          <w:rtl/>
        </w:rPr>
        <w:t xml:space="preserve"> الله باید </w:t>
      </w:r>
      <w:r w:rsidR="00B13B4A" w:rsidRPr="00EC2002">
        <w:rPr>
          <w:rFonts w:ascii="NoorLotus" w:hAnsi="NoorLotus"/>
          <w:sz w:val="28"/>
          <w:rtl/>
        </w:rPr>
        <w:t>مستقلاً</w:t>
      </w:r>
      <w:r w:rsidR="00EC2002">
        <w:rPr>
          <w:rFonts w:ascii="NoorLotus" w:hAnsi="NoorLotus"/>
          <w:sz w:val="28"/>
          <w:rtl/>
        </w:rPr>
        <w:t xml:space="preserve"> بحث کنیم</w:t>
      </w:r>
      <w:r w:rsidR="00EC2002">
        <w:rPr>
          <w:rFonts w:ascii="NoorLotus" w:hAnsi="NoorLotus" w:hint="cs"/>
          <w:sz w:val="28"/>
          <w:rtl/>
        </w:rPr>
        <w:t xml:space="preserve"> ـ</w:t>
      </w:r>
      <w:r w:rsidRPr="00EC2002">
        <w:rPr>
          <w:rFonts w:ascii="NoorLotus" w:hAnsi="NoorLotus"/>
          <w:sz w:val="28"/>
          <w:rtl/>
        </w:rPr>
        <w:t xml:space="preserve"> اینکه امر طریقی استحبابی باشد. به تعبیر شهید صدر ره علی وزان اخبار الاحتیاط. یعنی تتمیم کشفی نباشیم. اینکه آیا ثبوتا ممکن است </w:t>
      </w:r>
      <w:r w:rsidR="00F85CC4" w:rsidRPr="00EC2002">
        <w:rPr>
          <w:rFonts w:ascii="NoorLotus" w:hAnsi="NoorLotus"/>
          <w:sz w:val="28"/>
          <w:rtl/>
        </w:rPr>
        <w:t xml:space="preserve">علاوه بر آن امر طریقی تتمیم کشفی، یک همچین امری تصویر کنیم، بحثی است که </w:t>
      </w:r>
      <w:r w:rsidR="00EC2002" w:rsidRPr="00EC2002">
        <w:rPr>
          <w:rFonts w:ascii="NoorLotus" w:hAnsi="NoorLotus"/>
          <w:sz w:val="28"/>
          <w:rtl/>
        </w:rPr>
        <w:t xml:space="preserve">ان شا الله </w:t>
      </w:r>
      <w:r w:rsidR="00F85CC4" w:rsidRPr="00EC2002">
        <w:rPr>
          <w:rFonts w:ascii="NoorLotus" w:hAnsi="NoorLotus"/>
          <w:sz w:val="28"/>
          <w:rtl/>
        </w:rPr>
        <w:t xml:space="preserve">در آینده میاید </w:t>
      </w:r>
      <w:r w:rsidR="002C49F0" w:rsidRPr="00EC2002">
        <w:rPr>
          <w:rFonts w:ascii="NoorLotus" w:hAnsi="NoorLotus"/>
          <w:sz w:val="28"/>
          <w:rtl/>
        </w:rPr>
        <w:t xml:space="preserve">و جزء یکی از محتملات ثبوتی هست. البته ایشان این احتمال را در آن چهار قسم نیاورده بود ولی برخی دیگر آوردند. </w:t>
      </w:r>
    </w:p>
    <w:p w14:paraId="0AC68268" w14:textId="77777777" w:rsidR="001319A2" w:rsidRPr="00EC2002" w:rsidRDefault="00000000" w:rsidP="002E54F8">
      <w:pPr>
        <w:jc w:val="lowKashida"/>
        <w:rPr>
          <w:rFonts w:ascii="NoorLotus" w:hAnsi="NoorLotus"/>
          <w:sz w:val="28"/>
          <w:rtl/>
        </w:rPr>
      </w:pPr>
      <w:r w:rsidRPr="00EC2002">
        <w:rPr>
          <w:rFonts w:ascii="NoorLotus" w:hAnsi="NoorLotus"/>
          <w:sz w:val="28"/>
          <w:rtl/>
        </w:rPr>
        <w:t xml:space="preserve">احتمال بعدی بحث استحباب نفسی است </w:t>
      </w:r>
      <w:r w:rsidR="00690A60" w:rsidRPr="00EC2002">
        <w:rPr>
          <w:rFonts w:ascii="NoorLotus" w:hAnsi="NoorLotus"/>
          <w:sz w:val="28"/>
          <w:rtl/>
        </w:rPr>
        <w:t xml:space="preserve">به عنوان ثانوی من بلغه الخبر علی الثواب. آیا این احتمال را </w:t>
      </w:r>
      <w:r w:rsidR="00B13B4A" w:rsidRPr="00EC2002">
        <w:rPr>
          <w:rFonts w:ascii="NoorLotus" w:hAnsi="NoorLotus"/>
          <w:sz w:val="28"/>
          <w:rtl/>
        </w:rPr>
        <w:t>می‌توانیم</w:t>
      </w:r>
      <w:r w:rsidR="00690A60" w:rsidRPr="00EC2002">
        <w:rPr>
          <w:rFonts w:ascii="NoorLotus" w:hAnsi="NoorLotus"/>
          <w:sz w:val="28"/>
          <w:rtl/>
        </w:rPr>
        <w:t xml:space="preserve"> قبول کنیم یا نه؟ بگوییم کل عمل </w:t>
      </w:r>
      <w:r w:rsidR="0056014B">
        <w:rPr>
          <w:rFonts w:ascii="NoorLotus" w:hAnsi="NoorLotus" w:hint="cs"/>
          <w:sz w:val="28"/>
          <w:rtl/>
        </w:rPr>
        <w:t xml:space="preserve">که </w:t>
      </w:r>
      <w:r w:rsidR="00690A60" w:rsidRPr="00EC2002">
        <w:rPr>
          <w:rFonts w:ascii="NoorLotus" w:hAnsi="NoorLotus"/>
          <w:sz w:val="28"/>
          <w:rtl/>
        </w:rPr>
        <w:t>قام علیه خبری ولو ضعیف بترتب ثواب، به همین عنوان ثانوی مستحب است.</w:t>
      </w:r>
    </w:p>
    <w:p w14:paraId="7C858607" w14:textId="77777777" w:rsidR="001319A2" w:rsidRPr="00EC2002" w:rsidRDefault="00000000" w:rsidP="00EC2002">
      <w:pPr>
        <w:pStyle w:val="Heading1"/>
        <w:rPr>
          <w:rtl/>
        </w:rPr>
      </w:pPr>
      <w:bookmarkStart w:id="251" w:name="_Toc152499906"/>
      <w:r w:rsidRPr="00EC2002">
        <w:rPr>
          <w:rtl/>
        </w:rPr>
        <w:t>کلام مرحوم خویی</w:t>
      </w:r>
      <w:r w:rsidR="00A166E4" w:rsidRPr="00EC2002">
        <w:rPr>
          <w:rtl/>
        </w:rPr>
        <w:t xml:space="preserve"> ره</w:t>
      </w:r>
      <w:r w:rsidRPr="00EC2002">
        <w:rPr>
          <w:rtl/>
        </w:rPr>
        <w:t xml:space="preserve"> به نقل از شهید صدر ره</w:t>
      </w:r>
      <w:bookmarkEnd w:id="251"/>
    </w:p>
    <w:p w14:paraId="2973A7DD" w14:textId="77777777" w:rsidR="002C49F0" w:rsidRPr="00EC2002" w:rsidRDefault="00000000" w:rsidP="00EC2002">
      <w:pPr>
        <w:jc w:val="lowKashida"/>
        <w:rPr>
          <w:rFonts w:ascii="NoorLotus" w:hAnsi="NoorLotus"/>
          <w:sz w:val="28"/>
          <w:rtl/>
        </w:rPr>
      </w:pPr>
      <w:r w:rsidRPr="00EC2002">
        <w:rPr>
          <w:rFonts w:ascii="NoorLotus" w:hAnsi="NoorLotus"/>
          <w:sz w:val="28"/>
          <w:rtl/>
        </w:rPr>
        <w:t xml:space="preserve"> یک تقریبی را شهید صدر از دراسات مرحوم آقای خویی نقل </w:t>
      </w:r>
      <w:r w:rsidR="00B13B4A" w:rsidRPr="00EC2002">
        <w:rPr>
          <w:rFonts w:ascii="NoorLotus" w:hAnsi="NoorLotus"/>
          <w:sz w:val="28"/>
          <w:rtl/>
        </w:rPr>
        <w:t>می‌کنند</w:t>
      </w:r>
      <w:r w:rsidRPr="00EC2002">
        <w:rPr>
          <w:rFonts w:ascii="NoorLotus" w:hAnsi="NoorLotus"/>
          <w:sz w:val="28"/>
          <w:rtl/>
        </w:rPr>
        <w:t xml:space="preserve"> که </w:t>
      </w:r>
      <w:r w:rsidR="00EC2002" w:rsidRPr="00EC2002">
        <w:rPr>
          <w:rFonts w:ascii="NoorLotus" w:hAnsi="NoorLotus"/>
          <w:sz w:val="28"/>
          <w:rtl/>
        </w:rPr>
        <w:t xml:space="preserve">ایشان </w:t>
      </w:r>
      <w:r w:rsidRPr="00EC2002">
        <w:rPr>
          <w:rFonts w:ascii="NoorLotus" w:hAnsi="NoorLotus"/>
          <w:sz w:val="28"/>
          <w:rtl/>
        </w:rPr>
        <w:t>برای اثبات استحباب نفسی</w:t>
      </w:r>
      <w:r w:rsidR="00EC2002">
        <w:rPr>
          <w:rFonts w:ascii="NoorLotus" w:hAnsi="NoorLotus" w:hint="cs"/>
          <w:sz w:val="28"/>
          <w:rtl/>
        </w:rPr>
        <w:t>،</w:t>
      </w:r>
      <w:r w:rsidRPr="00EC2002">
        <w:rPr>
          <w:rFonts w:ascii="NoorLotus" w:hAnsi="NoorLotus"/>
          <w:sz w:val="28"/>
          <w:rtl/>
        </w:rPr>
        <w:t xml:space="preserve"> تمسک </w:t>
      </w:r>
      <w:r w:rsidR="00B13B4A" w:rsidRPr="00EC2002">
        <w:rPr>
          <w:rFonts w:ascii="NoorLotus" w:hAnsi="NoorLotus"/>
          <w:sz w:val="28"/>
          <w:rtl/>
        </w:rPr>
        <w:t>می‌کنند</w:t>
      </w:r>
      <w:r w:rsidRPr="00EC2002">
        <w:rPr>
          <w:rFonts w:ascii="NoorLotus" w:hAnsi="NoorLotus"/>
          <w:sz w:val="28"/>
          <w:rtl/>
        </w:rPr>
        <w:t xml:space="preserve"> به رد دو احتمال دیگر. بحث ت</w:t>
      </w:r>
      <w:r w:rsidR="00EC2002">
        <w:rPr>
          <w:rFonts w:ascii="NoorLotus" w:hAnsi="NoorLotus"/>
          <w:sz w:val="28"/>
          <w:rtl/>
        </w:rPr>
        <w:t>فضل که واضح است و خلاف ظاهر است</w:t>
      </w:r>
      <w:r w:rsidRPr="00EC2002">
        <w:rPr>
          <w:rFonts w:ascii="NoorLotus" w:hAnsi="NoorLotus"/>
          <w:sz w:val="28"/>
          <w:rtl/>
        </w:rPr>
        <w:t xml:space="preserve"> چون روایت در مقام تحریض و ترغیب است و ناظر نیست به بعد از عمل. </w:t>
      </w:r>
      <w:r w:rsidR="00EC2002">
        <w:rPr>
          <w:rFonts w:ascii="NoorLotus" w:hAnsi="NoorLotus" w:hint="cs"/>
          <w:sz w:val="28"/>
          <w:rtl/>
        </w:rPr>
        <w:t xml:space="preserve">شهید صدر </w:t>
      </w:r>
      <w:r w:rsidRPr="00EC2002">
        <w:rPr>
          <w:rFonts w:ascii="NoorLotus" w:hAnsi="NoorLotus"/>
          <w:sz w:val="28"/>
          <w:rtl/>
        </w:rPr>
        <w:t>این را نیاورده ولی روشن است</w:t>
      </w:r>
      <w:r w:rsidR="00EC2002">
        <w:rPr>
          <w:rFonts w:ascii="NoorLotus" w:hAnsi="NoorLotus" w:hint="cs"/>
          <w:sz w:val="28"/>
          <w:rtl/>
        </w:rPr>
        <w:t xml:space="preserve"> بخاطر اینکه</w:t>
      </w:r>
      <w:r w:rsidRPr="00EC2002">
        <w:rPr>
          <w:rFonts w:ascii="NoorLotus" w:hAnsi="NoorLotus"/>
          <w:sz w:val="28"/>
          <w:rtl/>
        </w:rPr>
        <w:t xml:space="preserve"> ظهور روایت در مقام ترغیب است</w:t>
      </w:r>
      <w:r w:rsidR="00EC2002">
        <w:rPr>
          <w:rFonts w:ascii="NoorLotus" w:hAnsi="NoorLotus" w:hint="cs"/>
          <w:sz w:val="28"/>
          <w:rtl/>
        </w:rPr>
        <w:t>.</w:t>
      </w:r>
      <w:r w:rsidR="00707022" w:rsidRPr="00EC2002">
        <w:rPr>
          <w:rFonts w:ascii="NoorLotus" w:hAnsi="NoorLotus"/>
          <w:sz w:val="28"/>
          <w:rtl/>
        </w:rPr>
        <w:t xml:space="preserve"> در این صورت باید </w:t>
      </w:r>
      <w:r w:rsidR="00EC2002">
        <w:rPr>
          <w:rFonts w:ascii="NoorLotus" w:hAnsi="NoorLotus" w:hint="cs"/>
          <w:sz w:val="28"/>
          <w:rtl/>
        </w:rPr>
        <w:t>احتمالات دیگر را بررسی کنیم.</w:t>
      </w:r>
      <w:r w:rsidR="00707022" w:rsidRPr="00EC2002">
        <w:rPr>
          <w:rFonts w:ascii="NoorLotus" w:hAnsi="NoorLotus"/>
          <w:sz w:val="28"/>
          <w:rtl/>
        </w:rPr>
        <w:t xml:space="preserve"> </w:t>
      </w:r>
      <w:r w:rsidR="00EC2002">
        <w:rPr>
          <w:rFonts w:ascii="NoorLotus" w:hAnsi="NoorLotus" w:hint="cs"/>
          <w:sz w:val="28"/>
          <w:rtl/>
        </w:rPr>
        <w:t xml:space="preserve">مرحوم خویی </w:t>
      </w:r>
      <w:r w:rsidR="00B13B4A" w:rsidRPr="00EC2002">
        <w:rPr>
          <w:rFonts w:ascii="NoorLotus" w:hAnsi="NoorLotus"/>
          <w:sz w:val="28"/>
          <w:rtl/>
        </w:rPr>
        <w:t>می‌فرماید</w:t>
      </w:r>
      <w:r w:rsidR="00707022" w:rsidRPr="00EC2002">
        <w:rPr>
          <w:rFonts w:ascii="NoorLotus" w:hAnsi="NoorLotus"/>
          <w:sz w:val="28"/>
          <w:rtl/>
        </w:rPr>
        <w:t xml:space="preserve"> </w:t>
      </w:r>
      <w:r w:rsidR="00EC2002">
        <w:rPr>
          <w:rFonts w:ascii="NoorLotus" w:hAnsi="NoorLotus" w:hint="cs"/>
          <w:sz w:val="28"/>
          <w:rtl/>
        </w:rPr>
        <w:t xml:space="preserve">این اخبار </w:t>
      </w:r>
      <w:r w:rsidR="00EC2002">
        <w:rPr>
          <w:rFonts w:ascii="NoorLotus" w:hAnsi="NoorLotus"/>
          <w:sz w:val="28"/>
          <w:rtl/>
        </w:rPr>
        <w:t>با احتمال ارشاد که سازگار نیست</w:t>
      </w:r>
      <w:r w:rsidR="00707022" w:rsidRPr="00EC2002">
        <w:rPr>
          <w:rFonts w:ascii="NoorLotus" w:hAnsi="NoorLotus"/>
          <w:sz w:val="28"/>
          <w:rtl/>
        </w:rPr>
        <w:t xml:space="preserve"> چون در ارشاد ترغیب و تحریض به عمل نیست. پس دو احتمال </w:t>
      </w:r>
      <w:r w:rsidR="00B13B4A" w:rsidRPr="00EC2002">
        <w:rPr>
          <w:rFonts w:ascii="NoorLotus" w:hAnsi="NoorLotus"/>
          <w:sz w:val="28"/>
          <w:rtl/>
        </w:rPr>
        <w:t>می‌ماند</w:t>
      </w:r>
      <w:r w:rsidR="00707022" w:rsidRPr="00EC2002">
        <w:rPr>
          <w:rFonts w:ascii="NoorLotus" w:hAnsi="NoorLotus"/>
          <w:sz w:val="28"/>
          <w:rtl/>
        </w:rPr>
        <w:t xml:space="preserve">. یکی حجیت و یکی استحباب نفسی. حجیت هم که خلاف ظاهر است بخاطر ذیل روایت. پس فقط احتمال استحباب نفسی باقی </w:t>
      </w:r>
      <w:r w:rsidR="00B13B4A" w:rsidRPr="00EC2002">
        <w:rPr>
          <w:rFonts w:ascii="NoorLotus" w:hAnsi="NoorLotus"/>
          <w:sz w:val="28"/>
          <w:rtl/>
        </w:rPr>
        <w:t>می‌ماند</w:t>
      </w:r>
      <w:r w:rsidR="00707022" w:rsidRPr="00EC2002">
        <w:rPr>
          <w:rFonts w:ascii="NoorLotus" w:hAnsi="NoorLotus"/>
          <w:sz w:val="28"/>
          <w:rtl/>
        </w:rPr>
        <w:t xml:space="preserve">. </w:t>
      </w:r>
    </w:p>
    <w:p w14:paraId="54FBA3B9" w14:textId="77777777" w:rsidR="00CB08EB" w:rsidRPr="00EC2002" w:rsidRDefault="00000000" w:rsidP="002E54F8">
      <w:pPr>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تفضل چرا نباشد؟ </w:t>
      </w:r>
    </w:p>
    <w:p w14:paraId="54C4D343" w14:textId="77777777" w:rsidR="00CB08EB" w:rsidRPr="00EC2002" w:rsidRDefault="00000000" w:rsidP="003F3B85">
      <w:pPr>
        <w:ind w:firstLine="0"/>
        <w:jc w:val="lowKashida"/>
        <w:rPr>
          <w:rFonts w:ascii="NoorLotus" w:hAnsi="NoorLotus"/>
          <w:sz w:val="28"/>
          <w:rtl/>
        </w:rPr>
      </w:pPr>
      <w:r w:rsidRPr="00EC2002">
        <w:rPr>
          <w:rFonts w:ascii="NoorLotus" w:hAnsi="NoorLotus"/>
          <w:sz w:val="28"/>
          <w:rtl/>
        </w:rPr>
        <w:tab/>
      </w:r>
      <w:r w:rsidR="008E221B" w:rsidRPr="00EC2002">
        <w:rPr>
          <w:rFonts w:ascii="NoorLotus" w:hAnsi="NoorLotus"/>
          <w:b/>
          <w:bCs/>
          <w:sz w:val="28"/>
          <w:rtl/>
        </w:rPr>
        <w:t>پاسخ</w:t>
      </w:r>
      <w:r w:rsidR="008E221B" w:rsidRPr="00EC2002">
        <w:rPr>
          <w:rFonts w:ascii="NoorLotus" w:hAnsi="NoorLotus"/>
          <w:sz w:val="28"/>
          <w:rtl/>
        </w:rPr>
        <w:t xml:space="preserve">: </w:t>
      </w:r>
      <w:r w:rsidRPr="00EC2002">
        <w:rPr>
          <w:rFonts w:ascii="NoorLotus" w:hAnsi="NoorLotus"/>
          <w:sz w:val="28"/>
          <w:rtl/>
        </w:rPr>
        <w:t xml:space="preserve">چون روایت در مقام تحریض و ترغیب است. تفضل کاری به قبل از عمل ندارد. برای بعد از عمل است. </w:t>
      </w:r>
      <w:r w:rsidR="00B13B4A" w:rsidRPr="00EC2002">
        <w:rPr>
          <w:rFonts w:ascii="NoorLotus" w:hAnsi="NoorLotus"/>
          <w:sz w:val="28"/>
          <w:rtl/>
        </w:rPr>
        <w:t>اصلاً</w:t>
      </w:r>
      <w:r w:rsidRPr="00EC2002">
        <w:rPr>
          <w:rFonts w:ascii="NoorLotus" w:hAnsi="NoorLotus"/>
          <w:sz w:val="28"/>
          <w:rtl/>
        </w:rPr>
        <w:t xml:space="preserve"> در مقام این نیست که ترغیب کنند شخصی را. </w:t>
      </w:r>
      <w:r w:rsidR="002301CF" w:rsidRPr="00EC2002">
        <w:rPr>
          <w:rFonts w:ascii="NoorLotus" w:hAnsi="NoorLotus"/>
          <w:sz w:val="28"/>
          <w:rtl/>
        </w:rPr>
        <w:t xml:space="preserve">اول بحث هم این را گفتیم. شاید هم مولا بگوید من </w:t>
      </w:r>
      <w:r w:rsidR="00B13B4A" w:rsidRPr="00EC2002">
        <w:rPr>
          <w:rFonts w:ascii="NoorLotus" w:hAnsi="NoorLotus"/>
          <w:sz w:val="28"/>
          <w:rtl/>
        </w:rPr>
        <w:t>اصلاً</w:t>
      </w:r>
      <w:r w:rsidR="002301CF" w:rsidRPr="00EC2002">
        <w:rPr>
          <w:rFonts w:ascii="NoorLotus" w:hAnsi="NoorLotus"/>
          <w:sz w:val="28"/>
          <w:rtl/>
        </w:rPr>
        <w:t xml:space="preserve"> </w:t>
      </w:r>
      <w:r w:rsidR="00B13B4A" w:rsidRPr="00EC2002">
        <w:rPr>
          <w:rFonts w:ascii="NoorLotus" w:hAnsi="NoorLotus"/>
          <w:sz w:val="28"/>
          <w:rtl/>
        </w:rPr>
        <w:t>نمی‌خواستم</w:t>
      </w:r>
      <w:r w:rsidR="002301CF" w:rsidRPr="00EC2002">
        <w:rPr>
          <w:rFonts w:ascii="NoorLotus" w:hAnsi="NoorLotus"/>
          <w:sz w:val="28"/>
          <w:rtl/>
        </w:rPr>
        <w:t xml:space="preserve"> شما را ترغیب کنم به عمل ولی اگر عمل کردی تفضلا ثواب </w:t>
      </w:r>
      <w:r w:rsidR="00B13B4A" w:rsidRPr="00EC2002">
        <w:rPr>
          <w:rFonts w:ascii="NoorLotus" w:hAnsi="NoorLotus"/>
          <w:sz w:val="28"/>
          <w:rtl/>
        </w:rPr>
        <w:t>می‌دهم</w:t>
      </w:r>
      <w:r w:rsidR="002301CF" w:rsidRPr="00EC2002">
        <w:rPr>
          <w:rFonts w:ascii="NoorLotus" w:hAnsi="NoorLotus"/>
          <w:sz w:val="28"/>
          <w:rtl/>
        </w:rPr>
        <w:t xml:space="preserve">. تفضل ربطی به استحقاق ندارد. </w:t>
      </w:r>
    </w:p>
    <w:p w14:paraId="1DE99020" w14:textId="77777777" w:rsidR="001B6CFA" w:rsidRPr="00EC2002" w:rsidRDefault="00000000" w:rsidP="00EC2002">
      <w:pPr>
        <w:pStyle w:val="Heading1"/>
        <w:rPr>
          <w:rtl/>
        </w:rPr>
      </w:pPr>
      <w:bookmarkStart w:id="252" w:name="_Toc152499907"/>
      <w:r w:rsidRPr="00EC2002">
        <w:rPr>
          <w:rtl/>
        </w:rPr>
        <w:t>اشکال شهید صدر</w:t>
      </w:r>
      <w:r w:rsidR="00A166E4" w:rsidRPr="00EC2002">
        <w:rPr>
          <w:rtl/>
        </w:rPr>
        <w:t xml:space="preserve"> ره</w:t>
      </w:r>
      <w:r w:rsidRPr="00EC2002">
        <w:rPr>
          <w:rtl/>
        </w:rPr>
        <w:t xml:space="preserve"> به کلام آقای خویی ره</w:t>
      </w:r>
      <w:bookmarkEnd w:id="252"/>
    </w:p>
    <w:p w14:paraId="244AECD9" w14:textId="77777777" w:rsidR="001D07C2" w:rsidRPr="00EC2002" w:rsidRDefault="00000000" w:rsidP="00EC2002">
      <w:pPr>
        <w:ind w:firstLine="0"/>
        <w:jc w:val="lowKashida"/>
        <w:rPr>
          <w:rFonts w:ascii="NoorLotus" w:hAnsi="NoorLotus"/>
          <w:sz w:val="28"/>
          <w:rtl/>
        </w:rPr>
      </w:pPr>
      <w:r w:rsidRPr="00EC2002">
        <w:rPr>
          <w:rFonts w:ascii="NoorLotus" w:hAnsi="NoorLotus"/>
          <w:sz w:val="28"/>
          <w:rtl/>
        </w:rPr>
        <w:t xml:space="preserve">شهید صدر </w:t>
      </w:r>
      <w:r w:rsidR="00EC2002" w:rsidRPr="00EC2002">
        <w:rPr>
          <w:rFonts w:ascii="NoorLotus" w:hAnsi="NoorLotus"/>
          <w:sz w:val="28"/>
          <w:rtl/>
        </w:rPr>
        <w:t xml:space="preserve">به این حرف </w:t>
      </w:r>
      <w:r w:rsidRPr="00EC2002">
        <w:rPr>
          <w:rFonts w:ascii="NoorLotus" w:hAnsi="NoorLotus"/>
          <w:sz w:val="28"/>
          <w:rtl/>
        </w:rPr>
        <w:t xml:space="preserve">دو اشکال </w:t>
      </w:r>
      <w:r w:rsidR="00B13B4A" w:rsidRPr="00EC2002">
        <w:rPr>
          <w:rFonts w:ascii="NoorLotus" w:hAnsi="NoorLotus"/>
          <w:sz w:val="28"/>
          <w:rtl/>
        </w:rPr>
        <w:t>می‌</w:t>
      </w:r>
      <w:r w:rsidR="00EC2002">
        <w:rPr>
          <w:rFonts w:ascii="NoorLotus" w:hAnsi="NoorLotus"/>
          <w:sz w:val="28"/>
          <w:rtl/>
        </w:rPr>
        <w:t>کن</w:t>
      </w:r>
      <w:r w:rsidR="00B13B4A" w:rsidRPr="00EC2002">
        <w:rPr>
          <w:rFonts w:ascii="NoorLotus" w:hAnsi="NoorLotus"/>
          <w:sz w:val="28"/>
          <w:rtl/>
        </w:rPr>
        <w:t>د</w:t>
      </w:r>
      <w:r w:rsidRPr="00EC2002">
        <w:rPr>
          <w:rFonts w:ascii="NoorLotus" w:hAnsi="NoorLotus"/>
          <w:sz w:val="28"/>
          <w:rtl/>
        </w:rPr>
        <w:t xml:space="preserve">. </w:t>
      </w:r>
      <w:r w:rsidR="00B13B4A" w:rsidRPr="00EC2002">
        <w:rPr>
          <w:rFonts w:ascii="NoorLotus" w:hAnsi="NoorLotus"/>
          <w:sz w:val="28"/>
          <w:rtl/>
        </w:rPr>
        <w:t>اولاً</w:t>
      </w:r>
      <w:r w:rsidRPr="00EC2002">
        <w:rPr>
          <w:rFonts w:ascii="NoorLotus" w:hAnsi="NoorLotus"/>
          <w:sz w:val="28"/>
          <w:rtl/>
        </w:rPr>
        <w:t xml:space="preserve"> </w:t>
      </w:r>
      <w:r w:rsidR="00B13B4A" w:rsidRPr="00EC2002">
        <w:rPr>
          <w:rFonts w:ascii="NoorLotus" w:hAnsi="NoorLotus"/>
          <w:sz w:val="28"/>
          <w:rtl/>
        </w:rPr>
        <w:t>می‌فرمایند</w:t>
      </w:r>
      <w:r w:rsidRPr="00EC2002">
        <w:rPr>
          <w:rFonts w:ascii="NoorLotus" w:hAnsi="NoorLotus"/>
          <w:sz w:val="28"/>
          <w:rtl/>
        </w:rPr>
        <w:t xml:space="preserve"> که انحصار محتملات در این سه تایی که شما گفتید به لحاظ استظهاری درست نیست. فرض کنید ما استظهار کردیم که ترغیبی در روایت هست. این </w:t>
      </w:r>
      <w:r w:rsidR="00B13B4A" w:rsidRPr="00EC2002">
        <w:rPr>
          <w:rFonts w:ascii="NoorLotus" w:hAnsi="NoorLotus"/>
          <w:sz w:val="28"/>
          <w:rtl/>
        </w:rPr>
        <w:t>می‌سازد</w:t>
      </w:r>
      <w:r w:rsidRPr="00EC2002">
        <w:rPr>
          <w:rFonts w:ascii="NoorLotus" w:hAnsi="NoorLotus"/>
          <w:sz w:val="28"/>
          <w:rtl/>
        </w:rPr>
        <w:t xml:space="preserve"> با اینکه ما هنوز احتمال دیگری</w:t>
      </w:r>
      <w:r w:rsidR="00D20700" w:rsidRPr="00EC2002">
        <w:rPr>
          <w:rFonts w:ascii="NoorLotus" w:hAnsi="NoorLotus"/>
          <w:sz w:val="28"/>
          <w:rtl/>
        </w:rPr>
        <w:t xml:space="preserve"> بدهیم</w:t>
      </w:r>
      <w:r w:rsidRPr="00EC2002">
        <w:rPr>
          <w:rFonts w:ascii="NoorLotus" w:hAnsi="NoorLotus"/>
          <w:sz w:val="28"/>
          <w:rtl/>
        </w:rPr>
        <w:t xml:space="preserve"> غیر از این دو احتمالی </w:t>
      </w:r>
      <w:r w:rsidR="00D20700" w:rsidRPr="00EC2002">
        <w:rPr>
          <w:rFonts w:ascii="NoorLotus" w:hAnsi="NoorLotus"/>
          <w:sz w:val="28"/>
          <w:rtl/>
        </w:rPr>
        <w:t xml:space="preserve">که شما رد کردید و استحباب را اثبات کردید و آن استحباب طریقی است. همان بحثی که </w:t>
      </w:r>
      <w:r w:rsidR="00B13B4A" w:rsidRPr="00EC2002">
        <w:rPr>
          <w:rFonts w:ascii="NoorLotus" w:hAnsi="NoorLotus"/>
          <w:sz w:val="28"/>
          <w:rtl/>
        </w:rPr>
        <w:t>قبلاً</w:t>
      </w:r>
      <w:r w:rsidR="00D20700" w:rsidRPr="00EC2002">
        <w:rPr>
          <w:rFonts w:ascii="NoorLotus" w:hAnsi="NoorLotus"/>
          <w:sz w:val="28"/>
          <w:rtl/>
        </w:rPr>
        <w:t xml:space="preserve"> بود و ما احاله دادیم که </w:t>
      </w:r>
      <w:r w:rsidR="00B13B4A" w:rsidRPr="00EC2002">
        <w:rPr>
          <w:rFonts w:ascii="NoorLotus" w:hAnsi="NoorLotus"/>
          <w:sz w:val="28"/>
          <w:rtl/>
        </w:rPr>
        <w:t>مستقلاً</w:t>
      </w:r>
      <w:r w:rsidR="00D20700" w:rsidRPr="00EC2002">
        <w:rPr>
          <w:rFonts w:ascii="NoorLotus" w:hAnsi="NoorLotus"/>
          <w:sz w:val="28"/>
          <w:rtl/>
        </w:rPr>
        <w:t xml:space="preserve"> بحث </w:t>
      </w:r>
      <w:r w:rsidR="00B13B4A" w:rsidRPr="00EC2002">
        <w:rPr>
          <w:rFonts w:ascii="NoorLotus" w:hAnsi="NoorLotus"/>
          <w:sz w:val="28"/>
          <w:rtl/>
        </w:rPr>
        <w:t>می‌کنیم</w:t>
      </w:r>
      <w:r w:rsidR="00D20700" w:rsidRPr="00EC2002">
        <w:rPr>
          <w:rFonts w:ascii="NoorLotus" w:hAnsi="NoorLotus"/>
          <w:sz w:val="28"/>
          <w:rtl/>
        </w:rPr>
        <w:t xml:space="preserve">. ایشان </w:t>
      </w:r>
      <w:r w:rsidR="00B13B4A" w:rsidRPr="00EC2002">
        <w:rPr>
          <w:rFonts w:ascii="NoorLotus" w:hAnsi="NoorLotus"/>
          <w:sz w:val="28"/>
          <w:rtl/>
        </w:rPr>
        <w:t>می‌فرماید</w:t>
      </w:r>
      <w:r w:rsidR="00D20700" w:rsidRPr="00EC2002">
        <w:rPr>
          <w:rFonts w:ascii="NoorLotus" w:hAnsi="NoorLotus"/>
          <w:sz w:val="28"/>
          <w:rtl/>
        </w:rPr>
        <w:t xml:space="preserve"> شما حجیت را نفی کردید. ارشاد را هم نفی کردید. </w:t>
      </w:r>
      <w:r w:rsidR="00F829EE" w:rsidRPr="00EC2002">
        <w:rPr>
          <w:rFonts w:ascii="NoorLotus" w:hAnsi="NoorLotus"/>
          <w:sz w:val="28"/>
          <w:rtl/>
        </w:rPr>
        <w:t>تفضل هم که علی القاعده منفی است ولی یک احتمال دیگر هست که باید آن را نفی کنید تا استحباب نفسی تمام باشد</w:t>
      </w:r>
      <w:r w:rsidR="00605BAE" w:rsidRPr="00EC2002">
        <w:rPr>
          <w:rFonts w:ascii="NoorLotus" w:hAnsi="NoorLotus"/>
          <w:sz w:val="28"/>
          <w:rtl/>
        </w:rPr>
        <w:t xml:space="preserve"> و آن این است که امر طریقی علی نحو الاستحباب و علی مستوی اوامر احتیاط باشد. </w:t>
      </w:r>
      <w:r w:rsidR="00EC2002">
        <w:rPr>
          <w:rFonts w:ascii="NoorLotus" w:hAnsi="NoorLotus" w:hint="cs"/>
          <w:sz w:val="28"/>
          <w:rtl/>
        </w:rPr>
        <w:t>و این</w:t>
      </w:r>
      <w:r w:rsidR="00F46E19" w:rsidRPr="00EC2002">
        <w:rPr>
          <w:rFonts w:ascii="NoorLotus" w:hAnsi="NoorLotus"/>
          <w:sz w:val="28"/>
          <w:rtl/>
        </w:rPr>
        <w:t xml:space="preserve"> در قبال امر طریقی تتمیم کشفی </w:t>
      </w:r>
      <w:r w:rsidR="00EC2002">
        <w:rPr>
          <w:rFonts w:ascii="NoorLotus" w:hAnsi="NoorLotus" w:hint="cs"/>
          <w:sz w:val="28"/>
          <w:rtl/>
        </w:rPr>
        <w:t>است</w:t>
      </w:r>
      <w:r w:rsidR="00F46E19" w:rsidRPr="00EC2002">
        <w:rPr>
          <w:rFonts w:ascii="NoorLotus" w:hAnsi="NoorLotus"/>
          <w:sz w:val="28"/>
          <w:rtl/>
        </w:rPr>
        <w:t xml:space="preserve"> که همان حجیت تتمیم کشفی است. حجیت تتمیم کشفی را رد کردید بخاطر (و ان لم یقله رسول الله) اما امر طریقی علی وزان الاحتیاط را رد نکردید. چون منافاتی با و ان ل</w:t>
      </w:r>
      <w:r w:rsidR="00EC2002">
        <w:rPr>
          <w:rFonts w:ascii="NoorLotus" w:hAnsi="NoorLotus" w:hint="cs"/>
          <w:sz w:val="28"/>
          <w:rtl/>
        </w:rPr>
        <w:t>م ی</w:t>
      </w:r>
      <w:r w:rsidR="00F46E19" w:rsidRPr="00EC2002">
        <w:rPr>
          <w:rFonts w:ascii="NoorLotus" w:hAnsi="NoorLotus"/>
          <w:sz w:val="28"/>
          <w:rtl/>
        </w:rPr>
        <w:t xml:space="preserve">قله رسول الله ندارد. حالا در بحث بعد باید این را حل کنیم. به هر حال این اولین اشکال است. </w:t>
      </w:r>
    </w:p>
    <w:p w14:paraId="696D16C6" w14:textId="77777777" w:rsidR="00F46E19" w:rsidRPr="00EC2002" w:rsidRDefault="00000000" w:rsidP="003F3B85">
      <w:pPr>
        <w:ind w:firstLine="0"/>
        <w:jc w:val="lowKashida"/>
        <w:rPr>
          <w:rFonts w:ascii="NoorLotus" w:hAnsi="NoorLotus"/>
          <w:sz w:val="28"/>
          <w:rtl/>
        </w:rPr>
      </w:pPr>
      <w:r w:rsidRPr="00EC2002">
        <w:rPr>
          <w:rFonts w:ascii="NoorLotus" w:hAnsi="NoorLotus"/>
          <w:sz w:val="28"/>
          <w:rtl/>
        </w:rPr>
        <w:t xml:space="preserve">بنابراین تمامیت فرمایش شهید صدر در اشکال به آقای خویی منوط به این است که آن احتمال را بتوانیم تثبیت کنیم که </w:t>
      </w:r>
      <w:r w:rsidR="00B13B4A" w:rsidRPr="00EC2002">
        <w:rPr>
          <w:rFonts w:ascii="NoorLotus" w:hAnsi="NoorLotus"/>
          <w:sz w:val="28"/>
          <w:rtl/>
        </w:rPr>
        <w:t>بعداً</w:t>
      </w:r>
      <w:r w:rsidRPr="00EC2002">
        <w:rPr>
          <w:rFonts w:ascii="NoorLotus" w:hAnsi="NoorLotus"/>
          <w:sz w:val="28"/>
          <w:rtl/>
        </w:rPr>
        <w:t xml:space="preserve"> میاید ان شا الله. </w:t>
      </w:r>
    </w:p>
    <w:p w14:paraId="190F90E2" w14:textId="77777777" w:rsidR="00A166E4" w:rsidRPr="00EC2002" w:rsidRDefault="00000000" w:rsidP="00EC2002">
      <w:pPr>
        <w:ind w:firstLine="0"/>
        <w:jc w:val="lowKashida"/>
        <w:rPr>
          <w:rFonts w:ascii="NoorLotus" w:hAnsi="NoorLotus"/>
          <w:sz w:val="28"/>
          <w:rtl/>
        </w:rPr>
      </w:pPr>
      <w:r w:rsidRPr="00EC2002">
        <w:rPr>
          <w:rFonts w:ascii="NoorLotus" w:hAnsi="NoorLotus"/>
          <w:sz w:val="28"/>
          <w:rtl/>
        </w:rPr>
        <w:t xml:space="preserve">ایشان </w:t>
      </w:r>
      <w:r w:rsidR="00F46E19" w:rsidRPr="00EC2002">
        <w:rPr>
          <w:rFonts w:ascii="NoorLotus" w:hAnsi="NoorLotus"/>
          <w:sz w:val="28"/>
          <w:rtl/>
        </w:rPr>
        <w:t xml:space="preserve">اشکال دیگری دارد که بحث مبنایی </w:t>
      </w:r>
      <w:r w:rsidR="00B13B4A" w:rsidRPr="00EC2002">
        <w:rPr>
          <w:rFonts w:ascii="NoorLotus" w:hAnsi="NoorLotus"/>
          <w:sz w:val="28"/>
          <w:rtl/>
        </w:rPr>
        <w:t>می‌طلبد</w:t>
      </w:r>
      <w:r w:rsidR="00F46E19" w:rsidRPr="00EC2002">
        <w:rPr>
          <w:rFonts w:ascii="NoorLotus" w:hAnsi="NoorLotus"/>
          <w:sz w:val="28"/>
          <w:rtl/>
        </w:rPr>
        <w:t xml:space="preserve">. ایشان </w:t>
      </w:r>
      <w:r w:rsidR="00B13B4A" w:rsidRPr="00EC2002">
        <w:rPr>
          <w:rFonts w:ascii="NoorLotus" w:hAnsi="NoorLotus"/>
          <w:sz w:val="28"/>
          <w:rtl/>
        </w:rPr>
        <w:t>می‌فرماید</w:t>
      </w:r>
      <w:r w:rsidR="00F46E19" w:rsidRPr="00EC2002">
        <w:rPr>
          <w:rFonts w:ascii="NoorLotus" w:hAnsi="NoorLotus"/>
          <w:sz w:val="28"/>
          <w:rtl/>
        </w:rPr>
        <w:t xml:space="preserve"> </w:t>
      </w:r>
      <w:r w:rsidR="008172A8" w:rsidRPr="00EC2002">
        <w:rPr>
          <w:rFonts w:ascii="NoorLotus" w:hAnsi="NoorLotus"/>
          <w:sz w:val="28"/>
          <w:rtl/>
        </w:rPr>
        <w:t xml:space="preserve">که شما ارشادیت را هم بر مبنای اینکه ظهور این روایت ترغیب و تحریض است رد کردید در حالیکه در ارشادیت ترغیب و تحریض هست منتهی از ناحیه عاقل است. یعنی از ناحیه شارع بما هو عاقل نه از ناحیه شارع بما هو شارع. ایشان </w:t>
      </w:r>
      <w:r w:rsidRPr="00EC2002">
        <w:rPr>
          <w:rFonts w:ascii="NoorLotus" w:hAnsi="NoorLotus"/>
          <w:sz w:val="28"/>
          <w:rtl/>
        </w:rPr>
        <w:t xml:space="preserve">در واقع </w:t>
      </w:r>
      <w:r w:rsidR="008172A8" w:rsidRPr="00EC2002">
        <w:rPr>
          <w:rFonts w:ascii="NoorLotus" w:hAnsi="NoorLotus"/>
          <w:sz w:val="28"/>
          <w:rtl/>
        </w:rPr>
        <w:t xml:space="preserve">یک مبنایی را در ارشادیت بیان </w:t>
      </w:r>
      <w:r w:rsidR="00B13B4A" w:rsidRPr="00EC2002">
        <w:rPr>
          <w:rFonts w:ascii="NoorLotus" w:hAnsi="NoorLotus"/>
          <w:sz w:val="28"/>
          <w:rtl/>
        </w:rPr>
        <w:t>می‌کند</w:t>
      </w:r>
      <w:r w:rsidR="008172A8" w:rsidRPr="00EC2002">
        <w:rPr>
          <w:rFonts w:ascii="NoorLotus" w:hAnsi="NoorLotus"/>
          <w:sz w:val="28"/>
          <w:rtl/>
        </w:rPr>
        <w:t xml:space="preserve"> </w:t>
      </w:r>
      <w:r>
        <w:rPr>
          <w:rFonts w:ascii="NoorLotus" w:hAnsi="NoorLotus" w:hint="cs"/>
          <w:sz w:val="28"/>
          <w:rtl/>
        </w:rPr>
        <w:t>مبنی بر اینکه</w:t>
      </w:r>
      <w:r w:rsidR="008172A8" w:rsidRPr="00EC2002">
        <w:rPr>
          <w:rFonts w:ascii="NoorLotus" w:hAnsi="NoorLotus"/>
          <w:sz w:val="28"/>
          <w:rtl/>
        </w:rPr>
        <w:t xml:space="preserve"> در اوامر ارشادی هم</w:t>
      </w:r>
      <w:r>
        <w:rPr>
          <w:rFonts w:ascii="NoorLotus" w:hAnsi="NoorLotus" w:hint="cs"/>
          <w:sz w:val="28"/>
          <w:rtl/>
        </w:rPr>
        <w:t>،</w:t>
      </w:r>
      <w:r w:rsidR="008172A8" w:rsidRPr="00EC2002">
        <w:rPr>
          <w:rFonts w:ascii="NoorLotus" w:hAnsi="NoorLotus"/>
          <w:sz w:val="28"/>
          <w:rtl/>
        </w:rPr>
        <w:t xml:space="preserve"> ترغیب هست </w:t>
      </w:r>
      <w:r>
        <w:rPr>
          <w:rFonts w:ascii="NoorLotus" w:hAnsi="NoorLotus" w:hint="cs"/>
          <w:sz w:val="28"/>
          <w:rtl/>
        </w:rPr>
        <w:t xml:space="preserve">منتها </w:t>
      </w:r>
      <w:r w:rsidR="008172A8" w:rsidRPr="00EC2002">
        <w:rPr>
          <w:rFonts w:ascii="NoorLotus" w:hAnsi="NoorLotus"/>
          <w:sz w:val="28"/>
          <w:rtl/>
        </w:rPr>
        <w:t xml:space="preserve">از عاقل بماهو عاقل نه از شارع. </w:t>
      </w:r>
      <w:r w:rsidR="00D41040" w:rsidRPr="00EC2002">
        <w:rPr>
          <w:rFonts w:ascii="NoorLotus" w:hAnsi="NoorLotus"/>
          <w:sz w:val="28"/>
          <w:rtl/>
        </w:rPr>
        <w:t xml:space="preserve">این یک بحث مهم مبنایی را </w:t>
      </w:r>
      <w:r w:rsidR="00B13B4A" w:rsidRPr="00EC2002">
        <w:rPr>
          <w:rFonts w:ascii="NoorLotus" w:hAnsi="NoorLotus"/>
          <w:sz w:val="28"/>
          <w:rtl/>
        </w:rPr>
        <w:t>می‌طلبد</w:t>
      </w:r>
      <w:r w:rsidR="00D41040" w:rsidRPr="00EC2002">
        <w:rPr>
          <w:rFonts w:ascii="NoorLotus" w:hAnsi="NoorLotus"/>
          <w:sz w:val="28"/>
          <w:rtl/>
        </w:rPr>
        <w:t xml:space="preserve"> که جایش هم اینجا نیست ولی من گاهی در لابلای </w:t>
      </w:r>
      <w:r w:rsidR="00B13B4A" w:rsidRPr="00EC2002">
        <w:rPr>
          <w:rFonts w:ascii="NoorLotus" w:hAnsi="NoorLotus"/>
          <w:sz w:val="28"/>
          <w:rtl/>
        </w:rPr>
        <w:t>بحث‌ها</w:t>
      </w:r>
      <w:r w:rsidR="00D41040" w:rsidRPr="00EC2002">
        <w:rPr>
          <w:rFonts w:ascii="NoorLotus" w:hAnsi="NoorLotus"/>
          <w:sz w:val="28"/>
          <w:rtl/>
        </w:rPr>
        <w:t xml:space="preserve"> اشاره کردم. ارشادیت در کلمات قوم عدیل مولویت است و نکته اش هم ترغیب و تحریض است. </w:t>
      </w:r>
      <w:r>
        <w:rPr>
          <w:rFonts w:ascii="NoorLotus" w:hAnsi="NoorLotus"/>
          <w:sz w:val="28"/>
          <w:rtl/>
        </w:rPr>
        <w:t>هم</w:t>
      </w:r>
      <w:r>
        <w:rPr>
          <w:rFonts w:ascii="NoorLotus" w:hAnsi="NoorLotus" w:hint="cs"/>
          <w:sz w:val="28"/>
          <w:rtl/>
        </w:rPr>
        <w:t>انی که</w:t>
      </w:r>
      <w:r w:rsidR="00D41040" w:rsidRPr="00EC2002">
        <w:rPr>
          <w:rFonts w:ascii="NoorLotus" w:hAnsi="NoorLotus"/>
          <w:sz w:val="28"/>
          <w:rtl/>
        </w:rPr>
        <w:t xml:space="preserve"> آقای خویی گفته مبنای قوم است. چرا؟ شما ببینید مرحوم اصفهانی </w:t>
      </w:r>
      <w:r w:rsidR="00B13B4A" w:rsidRPr="00EC2002">
        <w:rPr>
          <w:rFonts w:ascii="NoorLotus" w:hAnsi="NoorLotus"/>
          <w:sz w:val="28"/>
          <w:rtl/>
        </w:rPr>
        <w:t>می‌گوید</w:t>
      </w:r>
      <w:r w:rsidR="00D41040" w:rsidRPr="00EC2002">
        <w:rPr>
          <w:rFonts w:ascii="NoorLotus" w:hAnsi="NoorLotus"/>
          <w:sz w:val="28"/>
          <w:rtl/>
        </w:rPr>
        <w:t xml:space="preserve"> اگر امر</w:t>
      </w:r>
      <w:r w:rsidR="00C34AE4" w:rsidRPr="00EC2002">
        <w:rPr>
          <w:rFonts w:ascii="NoorLotus" w:hAnsi="NoorLotus"/>
          <w:sz w:val="28"/>
          <w:rtl/>
        </w:rPr>
        <w:t xml:space="preserve"> کرد بداعی البعث، بعث است. اگر بداعی ارشاد باشد ارشاد است. هذل باشد هذل است. ارشاد را قسیم بعث گرفته. بنابراین اینکه شما </w:t>
      </w:r>
      <w:r w:rsidR="00B13B4A" w:rsidRPr="00EC2002">
        <w:rPr>
          <w:rFonts w:ascii="NoorLotus" w:hAnsi="NoorLotus"/>
          <w:sz w:val="28"/>
          <w:rtl/>
        </w:rPr>
        <w:t>می‌فرمایید</w:t>
      </w:r>
      <w:r w:rsidR="00C34AE4" w:rsidRPr="00EC2002">
        <w:rPr>
          <w:rFonts w:ascii="NoorLotus" w:hAnsi="NoorLotus"/>
          <w:sz w:val="28"/>
          <w:rtl/>
        </w:rPr>
        <w:t xml:space="preserve"> مبنای دیگری است. ما در جای خودش مبنایی را اختیار کردیم که شبیه این است</w:t>
      </w:r>
      <w:r w:rsidR="004A3A28" w:rsidRPr="00EC2002">
        <w:rPr>
          <w:rFonts w:ascii="NoorLotus" w:hAnsi="NoorLotus"/>
          <w:sz w:val="28"/>
          <w:rtl/>
        </w:rPr>
        <w:t xml:space="preserve"> البته </w:t>
      </w:r>
      <w:r w:rsidR="00B13B4A" w:rsidRPr="00EC2002">
        <w:rPr>
          <w:rFonts w:ascii="NoorLotus" w:hAnsi="NoorLotus"/>
          <w:sz w:val="28"/>
          <w:rtl/>
        </w:rPr>
        <w:t>صرفاً</w:t>
      </w:r>
      <w:r w:rsidR="00B6650A">
        <w:rPr>
          <w:rFonts w:ascii="NoorLotus" w:hAnsi="NoorLotus"/>
          <w:sz w:val="28"/>
          <w:rtl/>
        </w:rPr>
        <w:t xml:space="preserve"> شبیه آن است. چون شما</w:t>
      </w:r>
      <w:r w:rsidR="00B6650A">
        <w:rPr>
          <w:rFonts w:ascii="NoorLotus" w:hAnsi="NoorLotus" w:hint="cs"/>
          <w:sz w:val="28"/>
          <w:rtl/>
        </w:rPr>
        <w:t xml:space="preserve">ی </w:t>
      </w:r>
      <w:r w:rsidR="00B6650A">
        <w:rPr>
          <w:rFonts w:ascii="NoorLotus" w:hAnsi="NoorLotus"/>
          <w:sz w:val="28"/>
          <w:rtl/>
        </w:rPr>
        <w:t>شهید صدر</w:t>
      </w:r>
      <w:r w:rsidR="004A3A28" w:rsidRPr="00EC2002">
        <w:rPr>
          <w:rFonts w:ascii="NoorLotus" w:hAnsi="NoorLotus"/>
          <w:sz w:val="28"/>
          <w:rtl/>
        </w:rPr>
        <w:t xml:space="preserve"> به راحتی </w:t>
      </w:r>
      <w:r w:rsidR="00B13B4A" w:rsidRPr="00EC2002">
        <w:rPr>
          <w:rFonts w:ascii="NoorLotus" w:hAnsi="NoorLotus"/>
          <w:sz w:val="28"/>
          <w:rtl/>
        </w:rPr>
        <w:t>نمی‌توانید</w:t>
      </w:r>
      <w:r w:rsidR="004A3A28" w:rsidRPr="00EC2002">
        <w:rPr>
          <w:rFonts w:ascii="NoorLotus" w:hAnsi="NoorLotus"/>
          <w:sz w:val="28"/>
          <w:rtl/>
        </w:rPr>
        <w:t xml:space="preserve"> بگویید بماهو عاقل بعث و زجر دارد. چرا؟ آنهایی که </w:t>
      </w:r>
      <w:r w:rsidR="00B13B4A" w:rsidRPr="00EC2002">
        <w:rPr>
          <w:rFonts w:ascii="NoorLotus" w:hAnsi="NoorLotus"/>
          <w:sz w:val="28"/>
          <w:rtl/>
        </w:rPr>
        <w:t>می‌گویند</w:t>
      </w:r>
      <w:r w:rsidR="004A3A28" w:rsidRPr="00EC2002">
        <w:rPr>
          <w:rFonts w:ascii="NoorLotus" w:hAnsi="NoorLotus"/>
          <w:sz w:val="28"/>
          <w:rtl/>
        </w:rPr>
        <w:t xml:space="preserve"> </w:t>
      </w:r>
      <w:r w:rsidR="00B6650A">
        <w:rPr>
          <w:rFonts w:ascii="NoorLotus" w:hAnsi="NoorLotus" w:hint="cs"/>
          <w:sz w:val="28"/>
          <w:rtl/>
        </w:rPr>
        <w:t xml:space="preserve">مولا </w:t>
      </w:r>
      <w:r w:rsidR="004A3A28" w:rsidRPr="00EC2002">
        <w:rPr>
          <w:rFonts w:ascii="NoorLotus" w:hAnsi="NoorLotus"/>
          <w:sz w:val="28"/>
          <w:rtl/>
        </w:rPr>
        <w:t>در مقام ارشاد</w:t>
      </w:r>
      <w:r w:rsidR="00B6650A">
        <w:rPr>
          <w:rFonts w:ascii="NoorLotus" w:hAnsi="NoorLotus" w:hint="cs"/>
          <w:sz w:val="28"/>
          <w:rtl/>
        </w:rPr>
        <w:t xml:space="preserve"> است</w:t>
      </w:r>
      <w:r w:rsidR="004A3A28" w:rsidRPr="00EC2002">
        <w:rPr>
          <w:rFonts w:ascii="NoorLotus" w:hAnsi="NoorLotus"/>
          <w:sz w:val="28"/>
          <w:rtl/>
        </w:rPr>
        <w:t>، اوامر شرعی را</w:t>
      </w:r>
      <w:r w:rsidR="001B6CFA" w:rsidRPr="00EC2002">
        <w:rPr>
          <w:rFonts w:ascii="NoorLotus" w:hAnsi="NoorLotus"/>
          <w:sz w:val="28"/>
          <w:rtl/>
        </w:rPr>
        <w:t xml:space="preserve"> </w:t>
      </w:r>
      <w:r w:rsidR="00B13B4A" w:rsidRPr="00EC2002">
        <w:rPr>
          <w:rFonts w:ascii="NoorLotus" w:hAnsi="NoorLotus"/>
          <w:sz w:val="28"/>
          <w:rtl/>
        </w:rPr>
        <w:t>می‌گویند</w:t>
      </w:r>
      <w:r w:rsidR="001B6CFA" w:rsidRPr="00EC2002">
        <w:rPr>
          <w:rFonts w:ascii="NoorLotus" w:hAnsi="NoorLotus"/>
          <w:sz w:val="28"/>
          <w:rtl/>
        </w:rPr>
        <w:t xml:space="preserve"> ارشاد است. شما </w:t>
      </w:r>
      <w:r w:rsidR="00B13B4A" w:rsidRPr="00EC2002">
        <w:rPr>
          <w:rFonts w:ascii="NoorLotus" w:hAnsi="NoorLotus"/>
          <w:sz w:val="28"/>
          <w:rtl/>
        </w:rPr>
        <w:t>می‌گویید</w:t>
      </w:r>
      <w:r w:rsidR="001B6CFA" w:rsidRPr="00EC2002">
        <w:rPr>
          <w:rFonts w:ascii="NoorLotus" w:hAnsi="NoorLotus"/>
          <w:sz w:val="28"/>
          <w:rtl/>
        </w:rPr>
        <w:t xml:space="preserve"> این امر بماهو عاقل است. عاقل </w:t>
      </w:r>
      <w:r w:rsidR="00B13B4A" w:rsidRPr="00EC2002">
        <w:rPr>
          <w:rFonts w:ascii="NoorLotus" w:hAnsi="NoorLotus"/>
          <w:sz w:val="28"/>
          <w:rtl/>
        </w:rPr>
        <w:t>اصلاً</w:t>
      </w:r>
      <w:r w:rsidR="001B6CFA" w:rsidRPr="00EC2002">
        <w:rPr>
          <w:rFonts w:ascii="NoorLotus" w:hAnsi="NoorLotus"/>
          <w:sz w:val="28"/>
          <w:rtl/>
        </w:rPr>
        <w:t xml:space="preserve"> نسبت به عاقل دیگر بعث و زجر دارد؟؟ </w:t>
      </w:r>
    </w:p>
    <w:p w14:paraId="0535F79C" w14:textId="77777777" w:rsidR="00A166E4" w:rsidRPr="00EC2002" w:rsidRDefault="00000000" w:rsidP="00B6650A">
      <w:pPr>
        <w:pStyle w:val="Heading1"/>
        <w:rPr>
          <w:rtl/>
        </w:rPr>
      </w:pPr>
      <w:bookmarkStart w:id="253" w:name="_Toc152499908"/>
      <w:r>
        <w:rPr>
          <w:rFonts w:hint="cs"/>
          <w:rtl/>
        </w:rPr>
        <w:t>بررسی کلام</w:t>
      </w:r>
      <w:r w:rsidRPr="00EC2002">
        <w:rPr>
          <w:rtl/>
        </w:rPr>
        <w:t xml:space="preserve"> شهید صدر ره</w:t>
      </w:r>
      <w:bookmarkEnd w:id="253"/>
    </w:p>
    <w:p w14:paraId="0268D66B" w14:textId="77777777" w:rsidR="00B6650A" w:rsidRDefault="00000000" w:rsidP="00B6650A">
      <w:pPr>
        <w:ind w:firstLine="0"/>
        <w:jc w:val="lowKashida"/>
        <w:rPr>
          <w:rFonts w:ascii="NoorLotus" w:hAnsi="NoorLotus"/>
          <w:sz w:val="28"/>
          <w:rtl/>
        </w:rPr>
      </w:pPr>
      <w:r w:rsidRPr="00EC2002">
        <w:rPr>
          <w:rFonts w:ascii="NoorLotus" w:hAnsi="NoorLotus"/>
          <w:sz w:val="28"/>
          <w:rtl/>
        </w:rPr>
        <w:t>شما باید یک بحث دیگر</w:t>
      </w:r>
      <w:r>
        <w:rPr>
          <w:rFonts w:ascii="NoorLotus" w:hAnsi="NoorLotus" w:hint="cs"/>
          <w:sz w:val="28"/>
          <w:rtl/>
        </w:rPr>
        <w:t>ی</w:t>
      </w:r>
      <w:r w:rsidRPr="00EC2002">
        <w:rPr>
          <w:rFonts w:ascii="NoorLotus" w:hAnsi="NoorLotus"/>
          <w:sz w:val="28"/>
          <w:rtl/>
        </w:rPr>
        <w:t xml:space="preserve"> هم مطرح بکنید</w:t>
      </w:r>
      <w:r w:rsidR="007965CA" w:rsidRPr="00EC2002">
        <w:rPr>
          <w:rFonts w:ascii="NoorLotus" w:hAnsi="NoorLotus"/>
          <w:sz w:val="28"/>
          <w:rtl/>
        </w:rPr>
        <w:t xml:space="preserve"> که </w:t>
      </w:r>
      <w:r w:rsidRPr="00EC2002">
        <w:rPr>
          <w:rFonts w:ascii="NoorLotus" w:hAnsi="NoorLotus"/>
          <w:sz w:val="28"/>
          <w:rtl/>
        </w:rPr>
        <w:t xml:space="preserve">در بحث اوامر </w:t>
      </w:r>
      <w:r w:rsidR="007965CA" w:rsidRPr="00EC2002">
        <w:rPr>
          <w:rFonts w:ascii="NoorLotus" w:hAnsi="NoorLotus"/>
          <w:sz w:val="28"/>
          <w:rtl/>
        </w:rPr>
        <w:t>بسیار مهم است و ما مکرر این را عرض کردیم و کمتر در کلمات قوم مطرح شده. اینکه حتی اوامر شارع بماهو شارع</w:t>
      </w:r>
      <w:r>
        <w:rPr>
          <w:rFonts w:ascii="NoorLotus" w:hAnsi="NoorLotus" w:hint="cs"/>
          <w:sz w:val="28"/>
          <w:rtl/>
        </w:rPr>
        <w:t>،</w:t>
      </w:r>
      <w:r w:rsidR="007965CA" w:rsidRPr="00EC2002">
        <w:rPr>
          <w:rFonts w:ascii="NoorLotus" w:hAnsi="NoorLotus"/>
          <w:sz w:val="28"/>
          <w:rtl/>
        </w:rPr>
        <w:t xml:space="preserve"> کی از آن وجوب انتزاع </w:t>
      </w:r>
      <w:r w:rsidR="00B13B4A" w:rsidRPr="00EC2002">
        <w:rPr>
          <w:rFonts w:ascii="NoorLotus" w:hAnsi="NoorLotus"/>
          <w:sz w:val="28"/>
          <w:rtl/>
        </w:rPr>
        <w:t>می‌شود</w:t>
      </w:r>
      <w:r>
        <w:rPr>
          <w:rFonts w:ascii="NoorLotus" w:hAnsi="NoorLotus"/>
          <w:sz w:val="28"/>
          <w:rtl/>
        </w:rPr>
        <w:t>؟ چرا ا</w:t>
      </w:r>
      <w:r>
        <w:rPr>
          <w:rFonts w:ascii="NoorLotus" w:hAnsi="NoorLotus" w:hint="cs"/>
          <w:sz w:val="28"/>
          <w:rtl/>
        </w:rPr>
        <w:t>مر شارع،</w:t>
      </w:r>
      <w:r w:rsidR="007965CA" w:rsidRPr="00EC2002">
        <w:rPr>
          <w:rFonts w:ascii="NoorLotus" w:hAnsi="NoorLotus"/>
          <w:sz w:val="28"/>
          <w:rtl/>
        </w:rPr>
        <w:t xml:space="preserve"> ایجاب و الزام باشد؟ الزام از کجا آمده؟ امر یک کاری است که مولا انجام </w:t>
      </w:r>
      <w:r w:rsidR="00B13B4A" w:rsidRPr="00EC2002">
        <w:rPr>
          <w:rFonts w:ascii="NoorLotus" w:hAnsi="NoorLotus"/>
          <w:sz w:val="28"/>
          <w:rtl/>
        </w:rPr>
        <w:t>می‌دهد</w:t>
      </w:r>
      <w:r w:rsidR="007965CA" w:rsidRPr="00EC2002">
        <w:rPr>
          <w:rFonts w:ascii="NoorLotus" w:hAnsi="NoorLotus"/>
          <w:sz w:val="28"/>
          <w:rtl/>
        </w:rPr>
        <w:t xml:space="preserve"> </w:t>
      </w:r>
      <w:r w:rsidR="00B13B4A" w:rsidRPr="00EC2002">
        <w:rPr>
          <w:rFonts w:ascii="NoorLotus" w:hAnsi="NoorLotus"/>
          <w:sz w:val="28"/>
          <w:rtl/>
        </w:rPr>
        <w:t>مثلاً</w:t>
      </w:r>
      <w:r w:rsidR="0014285C" w:rsidRPr="00EC2002">
        <w:rPr>
          <w:rFonts w:ascii="NoorLotus" w:hAnsi="NoorLotus"/>
          <w:sz w:val="28"/>
          <w:rtl/>
        </w:rPr>
        <w:t xml:space="preserve"> لفظی را در معنایی استعمال </w:t>
      </w:r>
      <w:r w:rsidR="00B13B4A" w:rsidRPr="00EC2002">
        <w:rPr>
          <w:rFonts w:ascii="NoorLotus" w:hAnsi="NoorLotus"/>
          <w:sz w:val="28"/>
          <w:rtl/>
        </w:rPr>
        <w:t>می‌کند</w:t>
      </w:r>
      <w:r>
        <w:rPr>
          <w:rFonts w:ascii="NoorLotus" w:hAnsi="NoorLotus"/>
          <w:sz w:val="28"/>
          <w:rtl/>
        </w:rPr>
        <w:t xml:space="preserve"> و به معنا هم جدیت دارد. </w:t>
      </w:r>
      <w:r>
        <w:rPr>
          <w:rFonts w:ascii="NoorLotus" w:hAnsi="NoorLotus" w:hint="cs"/>
          <w:sz w:val="28"/>
          <w:rtl/>
        </w:rPr>
        <w:t>چ</w:t>
      </w:r>
      <w:r w:rsidR="0014285C" w:rsidRPr="00EC2002">
        <w:rPr>
          <w:rFonts w:ascii="NoorLotus" w:hAnsi="NoorLotus"/>
          <w:sz w:val="28"/>
          <w:rtl/>
        </w:rPr>
        <w:t xml:space="preserve">را از آن الزام خلق </w:t>
      </w:r>
      <w:r w:rsidR="00B13B4A" w:rsidRPr="00EC2002">
        <w:rPr>
          <w:rFonts w:ascii="NoorLotus" w:hAnsi="NoorLotus"/>
          <w:sz w:val="28"/>
          <w:rtl/>
        </w:rPr>
        <w:t>می‌شود</w:t>
      </w:r>
      <w:r w:rsidR="0014285C" w:rsidRPr="00EC2002">
        <w:rPr>
          <w:rFonts w:ascii="NoorLotus" w:hAnsi="NoorLotus"/>
          <w:sz w:val="28"/>
          <w:rtl/>
        </w:rPr>
        <w:t xml:space="preserve">؟ ما در آنجا عرض کردیم که تحقق الزام ناشی از یک حکم عقلی دیگری است </w:t>
      </w:r>
      <w:r>
        <w:rPr>
          <w:rFonts w:ascii="NoorLotus" w:hAnsi="NoorLotus" w:hint="cs"/>
          <w:sz w:val="28"/>
          <w:rtl/>
        </w:rPr>
        <w:t>مبنی بر این</w:t>
      </w:r>
      <w:r w:rsidR="0014285C" w:rsidRPr="00EC2002">
        <w:rPr>
          <w:rFonts w:ascii="NoorLotus" w:hAnsi="NoorLotus"/>
          <w:sz w:val="28"/>
          <w:rtl/>
        </w:rPr>
        <w:t>که ما باید از شارع اطاعت کنیم.</w:t>
      </w:r>
      <w:r>
        <w:rPr>
          <w:rFonts w:ascii="NoorLotus" w:hAnsi="NoorLotus" w:hint="cs"/>
          <w:sz w:val="28"/>
          <w:rtl/>
        </w:rPr>
        <w:t xml:space="preserve"> </w:t>
      </w:r>
    </w:p>
    <w:p w14:paraId="0AF689EF" w14:textId="77777777" w:rsidR="00F46E19" w:rsidRPr="00EC2002" w:rsidRDefault="00000000" w:rsidP="00B6650A">
      <w:pPr>
        <w:ind w:firstLine="0"/>
        <w:jc w:val="lowKashida"/>
        <w:rPr>
          <w:rFonts w:ascii="NoorLotus" w:hAnsi="NoorLotus"/>
          <w:sz w:val="28"/>
          <w:rtl/>
        </w:rPr>
      </w:pPr>
      <w:r>
        <w:rPr>
          <w:rFonts w:ascii="NoorLotus" w:hAnsi="NoorLotus" w:hint="cs"/>
          <w:sz w:val="28"/>
          <w:rtl/>
        </w:rPr>
        <w:t>البته</w:t>
      </w:r>
      <w:r w:rsidR="0014285C" w:rsidRPr="00EC2002">
        <w:rPr>
          <w:rFonts w:ascii="NoorLotus" w:hAnsi="NoorLotus"/>
          <w:sz w:val="28"/>
          <w:rtl/>
        </w:rPr>
        <w:t xml:space="preserve"> </w:t>
      </w:r>
      <w:r w:rsidR="00B13B4A" w:rsidRPr="00EC2002">
        <w:rPr>
          <w:rFonts w:ascii="NoorLotus" w:hAnsi="NoorLotus"/>
          <w:sz w:val="28"/>
          <w:rtl/>
        </w:rPr>
        <w:t>نمی‌گویم</w:t>
      </w:r>
      <w:r w:rsidR="0014285C" w:rsidRPr="00EC2002">
        <w:rPr>
          <w:rFonts w:ascii="NoorLotus" w:hAnsi="NoorLotus"/>
          <w:sz w:val="28"/>
          <w:rtl/>
        </w:rPr>
        <w:t xml:space="preserve"> این وجوب که از امر شارع انتزاع </w:t>
      </w:r>
      <w:r w:rsidR="00B13B4A" w:rsidRPr="00EC2002">
        <w:rPr>
          <w:rFonts w:ascii="NoorLotus" w:hAnsi="NoorLotus"/>
          <w:sz w:val="28"/>
          <w:rtl/>
        </w:rPr>
        <w:t>می‌شود</w:t>
      </w:r>
      <w:r>
        <w:rPr>
          <w:rFonts w:ascii="NoorLotus" w:hAnsi="NoorLotus"/>
          <w:sz w:val="28"/>
          <w:rtl/>
        </w:rPr>
        <w:t xml:space="preserve"> هو بعینه وجوب عقلی است</w:t>
      </w:r>
      <w:r>
        <w:rPr>
          <w:rFonts w:ascii="NoorLotus" w:hAnsi="NoorLotus" w:hint="cs"/>
          <w:sz w:val="28"/>
          <w:rtl/>
        </w:rPr>
        <w:t>؛ بر خلاف</w:t>
      </w:r>
      <w:r w:rsidR="0014285C" w:rsidRPr="00EC2002">
        <w:rPr>
          <w:rFonts w:ascii="NoorLotus" w:hAnsi="NoorLotus"/>
          <w:sz w:val="28"/>
          <w:rtl/>
        </w:rPr>
        <w:t xml:space="preserve"> مرحوم نائینی </w:t>
      </w:r>
      <w:r>
        <w:rPr>
          <w:rFonts w:ascii="NoorLotus" w:hAnsi="NoorLotus" w:hint="cs"/>
          <w:sz w:val="28"/>
          <w:rtl/>
        </w:rPr>
        <w:t xml:space="preserve">که </w:t>
      </w:r>
      <w:r w:rsidR="0014285C" w:rsidRPr="00EC2002">
        <w:rPr>
          <w:rFonts w:ascii="NoorLotus" w:hAnsi="NoorLotus"/>
          <w:sz w:val="28"/>
          <w:rtl/>
        </w:rPr>
        <w:t xml:space="preserve">یک جا فرموده بود و آقای خویی هم </w:t>
      </w:r>
      <w:r w:rsidR="00B13B4A" w:rsidRPr="00EC2002">
        <w:rPr>
          <w:rFonts w:ascii="NoorLotus" w:hAnsi="NoorLotus"/>
          <w:sz w:val="28"/>
          <w:rtl/>
        </w:rPr>
        <w:t>می‌گوید</w:t>
      </w:r>
      <w:r w:rsidR="0014285C" w:rsidRPr="00EC2002">
        <w:rPr>
          <w:rFonts w:ascii="NoorLotus" w:hAnsi="NoorLotus"/>
          <w:sz w:val="28"/>
          <w:rtl/>
        </w:rPr>
        <w:t xml:space="preserve"> که وجوب به حکم عقل است. وجوب شرعی به حکم عقل باشد معنا ندارد</w:t>
      </w:r>
      <w:r>
        <w:rPr>
          <w:rFonts w:ascii="NoorLotus" w:hAnsi="NoorLotus" w:hint="cs"/>
          <w:sz w:val="28"/>
          <w:rtl/>
        </w:rPr>
        <w:t>.</w:t>
      </w:r>
      <w:r w:rsidR="0014285C" w:rsidRPr="00EC2002">
        <w:rPr>
          <w:rFonts w:ascii="NoorLotus" w:hAnsi="NoorLotus"/>
          <w:sz w:val="28"/>
          <w:rtl/>
        </w:rPr>
        <w:t xml:space="preserve"> ولی یک نکته هست که وجوبی که از اوامر و نواهی شارع بما هو شارع انتزاع </w:t>
      </w:r>
      <w:r w:rsidR="00B13B4A" w:rsidRPr="00EC2002">
        <w:rPr>
          <w:rFonts w:ascii="NoorLotus" w:hAnsi="NoorLotus"/>
          <w:sz w:val="28"/>
          <w:rtl/>
        </w:rPr>
        <w:t>می‌شود</w:t>
      </w:r>
      <w:r w:rsidR="0014285C" w:rsidRPr="00EC2002">
        <w:rPr>
          <w:rFonts w:ascii="NoorLotus" w:hAnsi="NoorLotus"/>
          <w:sz w:val="28"/>
          <w:rtl/>
        </w:rPr>
        <w:t xml:space="preserve">، بدون آن پشتوانه حکم عقلی انتزاع </w:t>
      </w:r>
      <w:r w:rsidR="00B13B4A" w:rsidRPr="00EC2002">
        <w:rPr>
          <w:rFonts w:ascii="NoorLotus" w:hAnsi="NoorLotus"/>
          <w:sz w:val="28"/>
          <w:rtl/>
        </w:rPr>
        <w:t>نمی‌شود</w:t>
      </w:r>
      <w:r w:rsidR="0014285C" w:rsidRPr="00EC2002">
        <w:rPr>
          <w:rFonts w:ascii="NoorLotus" w:hAnsi="NoorLotus"/>
          <w:sz w:val="28"/>
          <w:rtl/>
        </w:rPr>
        <w:t xml:space="preserve">. یعنی چه؟ </w:t>
      </w:r>
      <w:r w:rsidR="00B13B4A" w:rsidRPr="00EC2002">
        <w:rPr>
          <w:rFonts w:ascii="NoorLotus" w:hAnsi="NoorLotus"/>
          <w:sz w:val="28"/>
          <w:rtl/>
        </w:rPr>
        <w:t>مثلاً</w:t>
      </w:r>
      <w:r w:rsidR="0014285C" w:rsidRPr="00EC2002">
        <w:rPr>
          <w:rFonts w:ascii="NoorLotus" w:hAnsi="NoorLotus"/>
          <w:sz w:val="28"/>
          <w:rtl/>
        </w:rPr>
        <w:t xml:space="preserve"> شما در کوچه راه </w:t>
      </w:r>
      <w:r w:rsidR="00B13B4A" w:rsidRPr="00EC2002">
        <w:rPr>
          <w:rFonts w:ascii="NoorLotus" w:hAnsi="NoorLotus"/>
          <w:sz w:val="28"/>
          <w:rtl/>
        </w:rPr>
        <w:t>می‌روید</w:t>
      </w:r>
      <w:r w:rsidR="0014285C" w:rsidRPr="00EC2002">
        <w:rPr>
          <w:rFonts w:ascii="NoorLotus" w:hAnsi="NoorLotus"/>
          <w:sz w:val="28"/>
          <w:rtl/>
        </w:rPr>
        <w:t xml:space="preserve">. یک نفر به شما </w:t>
      </w:r>
      <w:r w:rsidR="00B13B4A" w:rsidRPr="00EC2002">
        <w:rPr>
          <w:rFonts w:ascii="NoorLotus" w:hAnsi="NoorLotus"/>
          <w:sz w:val="28"/>
          <w:rtl/>
        </w:rPr>
        <w:t>می‌گوید</w:t>
      </w:r>
      <w:r w:rsidR="0014285C" w:rsidRPr="00EC2002">
        <w:rPr>
          <w:rFonts w:ascii="NoorLotus" w:hAnsi="NoorLotus"/>
          <w:sz w:val="28"/>
          <w:rtl/>
        </w:rPr>
        <w:t xml:space="preserve"> برو. </w:t>
      </w:r>
      <w:r w:rsidR="002E202E" w:rsidRPr="00EC2002">
        <w:rPr>
          <w:rFonts w:ascii="NoorLotus" w:hAnsi="NoorLotus"/>
          <w:sz w:val="28"/>
          <w:rtl/>
        </w:rPr>
        <w:t>از این</w:t>
      </w:r>
      <w:r>
        <w:rPr>
          <w:rFonts w:ascii="NoorLotus" w:hAnsi="NoorLotus" w:hint="cs"/>
          <w:sz w:val="28"/>
          <w:rtl/>
        </w:rPr>
        <w:t>،</w:t>
      </w:r>
      <w:r w:rsidR="002E202E" w:rsidRPr="00EC2002">
        <w:rPr>
          <w:rFonts w:ascii="NoorLotus" w:hAnsi="NoorLotus"/>
          <w:sz w:val="28"/>
          <w:rtl/>
        </w:rPr>
        <w:t xml:space="preserve"> الزام به رفتن انتزاع </w:t>
      </w:r>
      <w:r>
        <w:rPr>
          <w:rFonts w:ascii="NoorLotus" w:hAnsi="NoorLotus" w:hint="cs"/>
          <w:sz w:val="28"/>
          <w:rtl/>
        </w:rPr>
        <w:t>ن</w:t>
      </w:r>
      <w:r w:rsidR="00B13B4A" w:rsidRPr="00EC2002">
        <w:rPr>
          <w:rFonts w:ascii="NoorLotus" w:hAnsi="NoorLotus"/>
          <w:sz w:val="28"/>
          <w:rtl/>
        </w:rPr>
        <w:t>می‌شود</w:t>
      </w:r>
      <w:r w:rsidR="002E202E" w:rsidRPr="00EC2002">
        <w:rPr>
          <w:rFonts w:ascii="NoorLotus" w:hAnsi="NoorLotus"/>
          <w:sz w:val="28"/>
          <w:rtl/>
        </w:rPr>
        <w:t xml:space="preserve">. باید آن کسی که امر </w:t>
      </w:r>
      <w:r w:rsidR="00B13B4A" w:rsidRPr="00EC2002">
        <w:rPr>
          <w:rFonts w:ascii="NoorLotus" w:hAnsi="NoorLotus"/>
          <w:sz w:val="28"/>
          <w:rtl/>
        </w:rPr>
        <w:t>می‌کند</w:t>
      </w:r>
      <w:r w:rsidR="002E202E" w:rsidRPr="00EC2002">
        <w:rPr>
          <w:rFonts w:ascii="NoorLotus" w:hAnsi="NoorLotus"/>
          <w:sz w:val="28"/>
          <w:rtl/>
        </w:rPr>
        <w:t xml:space="preserve">، ممن له الامر باشد. یعنی عقل بگوید اگر امر کرد باید اطاعت کرد. ما </w:t>
      </w:r>
      <w:r w:rsidR="00B13B4A" w:rsidRPr="00EC2002">
        <w:rPr>
          <w:rFonts w:ascii="NoorLotus" w:hAnsi="NoorLotus"/>
          <w:sz w:val="28"/>
          <w:rtl/>
        </w:rPr>
        <w:t>نمی‌گوییم</w:t>
      </w:r>
      <w:r w:rsidR="002E202E" w:rsidRPr="00EC2002">
        <w:rPr>
          <w:rFonts w:ascii="NoorLotus" w:hAnsi="NoorLotus"/>
          <w:sz w:val="28"/>
          <w:rtl/>
        </w:rPr>
        <w:t xml:space="preserve"> وجوبی که در اوامر و نواهی شرعی وجود دارد، هو بعینه آن وجوب عقلی به اطاعت است. اینکه معنا ندارد. بلکه ما </w:t>
      </w:r>
      <w:r w:rsidR="00B13B4A" w:rsidRPr="00EC2002">
        <w:rPr>
          <w:rFonts w:ascii="NoorLotus" w:hAnsi="NoorLotus"/>
          <w:sz w:val="28"/>
          <w:rtl/>
        </w:rPr>
        <w:t>می‌گوییم</w:t>
      </w:r>
      <w:r w:rsidR="002E202E" w:rsidRPr="00EC2002">
        <w:rPr>
          <w:rFonts w:ascii="NoorLotus" w:hAnsi="NoorLotus"/>
          <w:sz w:val="28"/>
          <w:rtl/>
        </w:rPr>
        <w:t xml:space="preserve"> </w:t>
      </w:r>
      <w:r w:rsidR="00D67570" w:rsidRPr="00EC2002">
        <w:rPr>
          <w:rFonts w:ascii="NoorLotus" w:hAnsi="NoorLotus"/>
          <w:sz w:val="28"/>
          <w:rtl/>
        </w:rPr>
        <w:t xml:space="preserve">عقل </w:t>
      </w:r>
      <w:r w:rsidR="00B13B4A" w:rsidRPr="00EC2002">
        <w:rPr>
          <w:rFonts w:ascii="NoorLotus" w:hAnsi="NoorLotus"/>
          <w:sz w:val="28"/>
          <w:rtl/>
        </w:rPr>
        <w:t>می‌گوید</w:t>
      </w:r>
      <w:r w:rsidR="00D67570" w:rsidRPr="00EC2002">
        <w:rPr>
          <w:rFonts w:ascii="NoorLotus" w:hAnsi="NoorLotus"/>
          <w:sz w:val="28"/>
          <w:rtl/>
        </w:rPr>
        <w:t xml:space="preserve"> شارع حق آمریت دارد. امر </w:t>
      </w:r>
      <w:r w:rsidR="00B13B4A" w:rsidRPr="00EC2002">
        <w:rPr>
          <w:rFonts w:ascii="NoorLotus" w:hAnsi="NoorLotus"/>
          <w:sz w:val="28"/>
          <w:rtl/>
        </w:rPr>
        <w:t>می‌کند</w:t>
      </w:r>
      <w:r w:rsidR="00D67570" w:rsidRPr="00EC2002">
        <w:rPr>
          <w:rFonts w:ascii="NoorLotus" w:hAnsi="NoorLotus"/>
          <w:sz w:val="28"/>
          <w:rtl/>
        </w:rPr>
        <w:t xml:space="preserve"> و از این امر من له الآمریه وجوب انتزاع </w:t>
      </w:r>
      <w:r w:rsidR="00B13B4A" w:rsidRPr="00EC2002">
        <w:rPr>
          <w:rFonts w:ascii="NoorLotus" w:hAnsi="NoorLotus"/>
          <w:sz w:val="28"/>
          <w:rtl/>
        </w:rPr>
        <w:t>می‌شود</w:t>
      </w:r>
      <w:r w:rsidR="00D67570" w:rsidRPr="00EC2002">
        <w:rPr>
          <w:rFonts w:ascii="NoorLotus" w:hAnsi="NoorLotus"/>
          <w:sz w:val="28"/>
          <w:rtl/>
        </w:rPr>
        <w:t xml:space="preserve">. حالا بفرمایید که اگر شارع بما هو عاقل امر کرد (که </w:t>
      </w:r>
      <w:r w:rsidR="00B13B4A" w:rsidRPr="00EC2002">
        <w:rPr>
          <w:rFonts w:ascii="NoorLotus" w:hAnsi="NoorLotus"/>
          <w:sz w:val="28"/>
          <w:rtl/>
        </w:rPr>
        <w:t>می‌شود</w:t>
      </w:r>
      <w:r w:rsidR="00D67570" w:rsidRPr="00EC2002">
        <w:rPr>
          <w:rFonts w:ascii="NoorLotus" w:hAnsi="NoorLotus"/>
          <w:sz w:val="28"/>
          <w:rtl/>
        </w:rPr>
        <w:t xml:space="preserve"> یکی از </w:t>
      </w:r>
      <w:r>
        <w:rPr>
          <w:rFonts w:ascii="NoorLotus" w:hAnsi="NoorLotus"/>
          <w:sz w:val="28"/>
          <w:rtl/>
        </w:rPr>
        <w:t>عقلا</w:t>
      </w:r>
      <w:r w:rsidR="00D67570" w:rsidRPr="00EC2002">
        <w:rPr>
          <w:rFonts w:ascii="NoorLotus" w:hAnsi="NoorLotus"/>
          <w:sz w:val="28"/>
          <w:rtl/>
        </w:rPr>
        <w:t xml:space="preserve">) چرا از امرش الزام فهمیده شود؟ </w:t>
      </w:r>
      <w:r w:rsidR="00A877B9" w:rsidRPr="00EC2002">
        <w:rPr>
          <w:rFonts w:ascii="NoorLotus" w:hAnsi="NoorLotus"/>
          <w:sz w:val="28"/>
          <w:rtl/>
        </w:rPr>
        <w:t xml:space="preserve">چون بعث و زجر است. </w:t>
      </w:r>
      <w:r w:rsidR="00E32787" w:rsidRPr="00EC2002">
        <w:rPr>
          <w:rFonts w:ascii="NoorLotus" w:hAnsi="NoorLotus"/>
          <w:sz w:val="28"/>
          <w:rtl/>
        </w:rPr>
        <w:t xml:space="preserve">چرا بعث فهمیده </w:t>
      </w:r>
      <w:r w:rsidR="00B13B4A" w:rsidRPr="00EC2002">
        <w:rPr>
          <w:rFonts w:ascii="NoorLotus" w:hAnsi="NoorLotus"/>
          <w:sz w:val="28"/>
          <w:rtl/>
        </w:rPr>
        <w:t>می‌شود</w:t>
      </w:r>
      <w:r w:rsidR="00E32787" w:rsidRPr="00EC2002">
        <w:rPr>
          <w:rFonts w:ascii="NoorLotus" w:hAnsi="NoorLotus"/>
          <w:sz w:val="28"/>
          <w:rtl/>
        </w:rPr>
        <w:t xml:space="preserve">؟ البته ممکن است بگویید اینجا بعث استحبابی است و خیلی مهم نیست ولی چرا بعث فهمیده </w:t>
      </w:r>
      <w:r w:rsidR="00B13B4A" w:rsidRPr="00EC2002">
        <w:rPr>
          <w:rFonts w:ascii="NoorLotus" w:hAnsi="NoorLotus"/>
          <w:sz w:val="28"/>
          <w:rtl/>
        </w:rPr>
        <w:t>می‌شود</w:t>
      </w:r>
      <w:r w:rsidR="00E32787" w:rsidRPr="00EC2002">
        <w:rPr>
          <w:rFonts w:ascii="NoorLotus" w:hAnsi="NoorLotus"/>
          <w:sz w:val="28"/>
          <w:rtl/>
        </w:rPr>
        <w:t xml:space="preserve">؟ مگر </w:t>
      </w:r>
      <w:r>
        <w:rPr>
          <w:rFonts w:ascii="NoorLotus" w:hAnsi="NoorLotus" w:hint="cs"/>
          <w:sz w:val="28"/>
          <w:rtl/>
        </w:rPr>
        <w:t>شخص</w:t>
      </w:r>
      <w:r w:rsidR="00E32787" w:rsidRPr="00EC2002">
        <w:rPr>
          <w:rFonts w:ascii="NoorLotus" w:hAnsi="NoorLotus"/>
          <w:sz w:val="28"/>
          <w:rtl/>
        </w:rPr>
        <w:t xml:space="preserve"> عاقل </w:t>
      </w:r>
      <w:r w:rsidRPr="00EC2002">
        <w:rPr>
          <w:rFonts w:ascii="NoorLotus" w:hAnsi="NoorLotus"/>
          <w:sz w:val="28"/>
          <w:rtl/>
        </w:rPr>
        <w:t xml:space="preserve">بما هو عاقل </w:t>
      </w:r>
      <w:r w:rsidR="00E32787" w:rsidRPr="00EC2002">
        <w:rPr>
          <w:rFonts w:ascii="NoorLotus" w:hAnsi="NoorLotus"/>
          <w:sz w:val="28"/>
          <w:rtl/>
        </w:rPr>
        <w:t xml:space="preserve">نسبت به </w:t>
      </w:r>
      <w:r>
        <w:rPr>
          <w:rFonts w:ascii="NoorLotus" w:hAnsi="NoorLotus" w:hint="cs"/>
          <w:sz w:val="28"/>
          <w:rtl/>
        </w:rPr>
        <w:t xml:space="preserve">عاقل </w:t>
      </w:r>
      <w:r>
        <w:rPr>
          <w:rFonts w:ascii="NoorLotus" w:hAnsi="NoorLotus"/>
          <w:sz w:val="28"/>
          <w:rtl/>
        </w:rPr>
        <w:t>دیگر</w:t>
      </w:r>
      <w:r w:rsidR="00E32787" w:rsidRPr="00EC2002">
        <w:rPr>
          <w:rFonts w:ascii="NoorLotus" w:hAnsi="NoorLotus"/>
          <w:sz w:val="28"/>
          <w:rtl/>
        </w:rPr>
        <w:t xml:space="preserve"> </w:t>
      </w:r>
      <w:r>
        <w:rPr>
          <w:rFonts w:ascii="NoorLotus" w:hAnsi="NoorLotus"/>
          <w:sz w:val="28"/>
          <w:rtl/>
        </w:rPr>
        <w:t>تفوقی دارد</w:t>
      </w:r>
      <w:r w:rsidR="006D2162" w:rsidRPr="00EC2002">
        <w:rPr>
          <w:rFonts w:ascii="NoorLotus" w:hAnsi="NoorLotus"/>
          <w:sz w:val="28"/>
          <w:rtl/>
        </w:rPr>
        <w:t xml:space="preserve">؟ خب همه عاقل اند و در عرض همدیگر هستند. </w:t>
      </w:r>
      <w:r w:rsidR="00A166E4" w:rsidRPr="00EC2002">
        <w:rPr>
          <w:rFonts w:ascii="NoorLotus" w:hAnsi="NoorLotus"/>
          <w:sz w:val="28"/>
          <w:rtl/>
        </w:rPr>
        <w:t>حالا ممکن است علم یکی بیشتر باشد ولی عاقل اند. عاقل نسبت به ع</w:t>
      </w:r>
      <w:r>
        <w:rPr>
          <w:rFonts w:ascii="NoorLotus" w:hAnsi="NoorLotus"/>
          <w:sz w:val="28"/>
          <w:rtl/>
        </w:rPr>
        <w:t xml:space="preserve">اقل دیگری چرا توفق داشته باشد </w:t>
      </w:r>
      <w:r>
        <w:rPr>
          <w:rFonts w:ascii="NoorLotus" w:hAnsi="NoorLotus" w:hint="cs"/>
          <w:sz w:val="28"/>
          <w:rtl/>
        </w:rPr>
        <w:t>تا</w:t>
      </w:r>
      <w:r w:rsidR="00A166E4" w:rsidRPr="00EC2002">
        <w:rPr>
          <w:rFonts w:ascii="NoorLotus" w:hAnsi="NoorLotus"/>
          <w:sz w:val="28"/>
          <w:rtl/>
        </w:rPr>
        <w:t xml:space="preserve"> له الامر</w:t>
      </w:r>
      <w:r>
        <w:rPr>
          <w:rFonts w:ascii="NoorLotus" w:hAnsi="NoorLotus" w:hint="cs"/>
          <w:sz w:val="28"/>
          <w:rtl/>
        </w:rPr>
        <w:t xml:space="preserve"> بشود</w:t>
      </w:r>
      <w:r w:rsidR="00A166E4" w:rsidRPr="00EC2002">
        <w:rPr>
          <w:rFonts w:ascii="NoorLotus" w:hAnsi="NoorLotus"/>
          <w:sz w:val="28"/>
          <w:rtl/>
        </w:rPr>
        <w:t>. لذا باید بحث کنیم</w:t>
      </w:r>
      <w:r w:rsidR="00C8666D" w:rsidRPr="00EC2002">
        <w:rPr>
          <w:rFonts w:ascii="NoorLotus" w:hAnsi="NoorLotus"/>
          <w:sz w:val="28"/>
          <w:rtl/>
        </w:rPr>
        <w:t xml:space="preserve">. تا به حال علما در بحث ارشاد </w:t>
      </w:r>
      <w:r w:rsidR="00B13B4A" w:rsidRPr="00EC2002">
        <w:rPr>
          <w:rFonts w:ascii="NoorLotus" w:hAnsi="NoorLotus"/>
          <w:sz w:val="28"/>
          <w:rtl/>
        </w:rPr>
        <w:t>نمی‌گفتند</w:t>
      </w:r>
      <w:r w:rsidR="00C8666D" w:rsidRPr="00EC2002">
        <w:rPr>
          <w:rFonts w:ascii="NoorLotus" w:hAnsi="NoorLotus"/>
          <w:sz w:val="28"/>
          <w:rtl/>
        </w:rPr>
        <w:t xml:space="preserve"> که امر ارشادی متضمن الزام یا بعث است. چون خیلی داستان عوض </w:t>
      </w:r>
      <w:r w:rsidR="00B13B4A" w:rsidRPr="00EC2002">
        <w:rPr>
          <w:rFonts w:ascii="NoorLotus" w:hAnsi="NoorLotus"/>
          <w:sz w:val="28"/>
          <w:rtl/>
        </w:rPr>
        <w:t>می‌شود</w:t>
      </w:r>
      <w:r w:rsidR="00C8666D" w:rsidRPr="00EC2002">
        <w:rPr>
          <w:rFonts w:ascii="NoorLotus" w:hAnsi="NoorLotus"/>
          <w:sz w:val="28"/>
          <w:rtl/>
        </w:rPr>
        <w:t xml:space="preserve">. شما دیدید در مباحثی که داشتیم، هرکجا که عقل یک حکمی داشت، </w:t>
      </w:r>
      <w:r w:rsidR="00B13B4A" w:rsidRPr="00EC2002">
        <w:rPr>
          <w:rFonts w:ascii="NoorLotus" w:hAnsi="NoorLotus"/>
          <w:sz w:val="28"/>
          <w:rtl/>
        </w:rPr>
        <w:t>می‌گویند</w:t>
      </w:r>
      <w:r w:rsidR="00693108" w:rsidRPr="00EC2002">
        <w:rPr>
          <w:rFonts w:ascii="NoorLotus" w:hAnsi="NoorLotus"/>
          <w:sz w:val="28"/>
          <w:rtl/>
        </w:rPr>
        <w:t xml:space="preserve"> امر شارع ارشاد به این است. امر را کنار </w:t>
      </w:r>
      <w:r w:rsidR="00B13B4A" w:rsidRPr="00EC2002">
        <w:rPr>
          <w:rFonts w:ascii="NoorLotus" w:hAnsi="NoorLotus"/>
          <w:sz w:val="28"/>
          <w:rtl/>
        </w:rPr>
        <w:t>می‌گذارند</w:t>
      </w:r>
      <w:r w:rsidR="00693108" w:rsidRPr="00EC2002">
        <w:rPr>
          <w:rFonts w:ascii="NoorLotus" w:hAnsi="NoorLotus"/>
          <w:sz w:val="28"/>
          <w:rtl/>
        </w:rPr>
        <w:t xml:space="preserve"> و </w:t>
      </w:r>
      <w:r w:rsidR="00B13B4A" w:rsidRPr="00EC2002">
        <w:rPr>
          <w:rFonts w:ascii="NoorLotus" w:hAnsi="NoorLotus"/>
          <w:sz w:val="28"/>
          <w:rtl/>
        </w:rPr>
        <w:t>می‌گویند</w:t>
      </w:r>
      <w:r w:rsidR="00693108" w:rsidRPr="00EC2002">
        <w:rPr>
          <w:rFonts w:ascii="NoorLotus" w:hAnsi="NoorLotus"/>
          <w:sz w:val="28"/>
          <w:rtl/>
        </w:rPr>
        <w:t xml:space="preserve"> ارشاد به این است. روی اساس فرمایش محقق اصفهانی هم همین را بگوییم. چون</w:t>
      </w:r>
      <w:r>
        <w:rPr>
          <w:rFonts w:ascii="NoorLotus" w:hAnsi="NoorLotus" w:hint="cs"/>
          <w:sz w:val="28"/>
          <w:rtl/>
        </w:rPr>
        <w:t xml:space="preserve"> ایشان ارشاد را</w:t>
      </w:r>
      <w:r w:rsidR="00693108" w:rsidRPr="00EC2002">
        <w:rPr>
          <w:rFonts w:ascii="NoorLotus" w:hAnsi="NoorLotus"/>
          <w:sz w:val="28"/>
          <w:rtl/>
        </w:rPr>
        <w:t xml:space="preserve"> </w:t>
      </w:r>
      <w:r w:rsidRPr="00EC2002">
        <w:rPr>
          <w:rFonts w:ascii="NoorLotus" w:hAnsi="NoorLotus"/>
          <w:sz w:val="28"/>
          <w:rtl/>
        </w:rPr>
        <w:t xml:space="preserve">با بعث </w:t>
      </w:r>
      <w:r w:rsidR="00693108" w:rsidRPr="00EC2002">
        <w:rPr>
          <w:rFonts w:ascii="NoorLotus" w:hAnsi="NoorLotus"/>
          <w:sz w:val="28"/>
          <w:rtl/>
        </w:rPr>
        <w:t xml:space="preserve">هم عرض قرار </w:t>
      </w:r>
      <w:r w:rsidR="00B13B4A" w:rsidRPr="00EC2002">
        <w:rPr>
          <w:rFonts w:ascii="NoorLotus" w:hAnsi="NoorLotus"/>
          <w:sz w:val="28"/>
          <w:rtl/>
        </w:rPr>
        <w:t>می‌دهد</w:t>
      </w:r>
      <w:r w:rsidR="00693108" w:rsidRPr="00EC2002">
        <w:rPr>
          <w:rFonts w:ascii="NoorLotus" w:hAnsi="NoorLotus"/>
          <w:sz w:val="28"/>
          <w:rtl/>
        </w:rPr>
        <w:t xml:space="preserve">. </w:t>
      </w:r>
      <w:r w:rsidR="00B13B4A" w:rsidRPr="00EC2002">
        <w:rPr>
          <w:rFonts w:ascii="NoorLotus" w:hAnsi="NoorLotus"/>
          <w:sz w:val="28"/>
          <w:rtl/>
        </w:rPr>
        <w:t>می‌گوید</w:t>
      </w:r>
      <w:r w:rsidR="00693108" w:rsidRPr="00EC2002">
        <w:rPr>
          <w:rFonts w:ascii="NoorLotus" w:hAnsi="NoorLotus"/>
          <w:sz w:val="28"/>
          <w:rtl/>
        </w:rPr>
        <w:t xml:space="preserve"> اگر امر </w:t>
      </w:r>
      <w:r w:rsidR="00792EA1" w:rsidRPr="00EC2002">
        <w:rPr>
          <w:rFonts w:ascii="NoorLotus" w:hAnsi="NoorLotus"/>
          <w:sz w:val="28"/>
          <w:rtl/>
        </w:rPr>
        <w:t>بد</w:t>
      </w:r>
      <w:r w:rsidR="0056014B">
        <w:rPr>
          <w:rFonts w:ascii="NoorLotus" w:hAnsi="NoorLotus" w:hint="cs"/>
          <w:sz w:val="28"/>
          <w:rtl/>
        </w:rPr>
        <w:t xml:space="preserve">ه </w:t>
      </w:r>
      <w:r w:rsidR="00792EA1" w:rsidRPr="00EC2002">
        <w:rPr>
          <w:rFonts w:ascii="NoorLotus" w:hAnsi="NoorLotus"/>
          <w:sz w:val="28"/>
          <w:rtl/>
        </w:rPr>
        <w:t xml:space="preserve">اعی ارشاد </w:t>
      </w:r>
      <w:r w:rsidR="0056014B">
        <w:rPr>
          <w:rFonts w:ascii="NoorLotus" w:hAnsi="NoorLotus" w:hint="cs"/>
          <w:sz w:val="28"/>
          <w:rtl/>
        </w:rPr>
        <w:t>باشد</w:t>
      </w:r>
      <w:r w:rsidR="00792EA1" w:rsidRPr="00EC2002">
        <w:rPr>
          <w:rFonts w:ascii="NoorLotus" w:hAnsi="NoorLotus"/>
          <w:sz w:val="28"/>
          <w:rtl/>
        </w:rPr>
        <w:t xml:space="preserve">، </w:t>
      </w:r>
      <w:r w:rsidR="00B13B4A" w:rsidRPr="00EC2002">
        <w:rPr>
          <w:rFonts w:ascii="NoorLotus" w:hAnsi="NoorLotus"/>
          <w:sz w:val="28"/>
          <w:rtl/>
        </w:rPr>
        <w:t>می‌شود</w:t>
      </w:r>
      <w:r w:rsidR="00792EA1" w:rsidRPr="00EC2002">
        <w:rPr>
          <w:rFonts w:ascii="NoorLotus" w:hAnsi="NoorLotus"/>
          <w:sz w:val="28"/>
          <w:rtl/>
        </w:rPr>
        <w:t xml:space="preserve"> ارشاد. بداعی البعث، </w:t>
      </w:r>
      <w:r w:rsidR="00B13B4A" w:rsidRPr="00EC2002">
        <w:rPr>
          <w:rFonts w:ascii="NoorLotus" w:hAnsi="NoorLotus"/>
          <w:sz w:val="28"/>
          <w:rtl/>
        </w:rPr>
        <w:t>می‌شود</w:t>
      </w:r>
      <w:r w:rsidR="00792EA1" w:rsidRPr="00EC2002">
        <w:rPr>
          <w:rFonts w:ascii="NoorLotus" w:hAnsi="NoorLotus"/>
          <w:sz w:val="28"/>
          <w:rtl/>
        </w:rPr>
        <w:t xml:space="preserve"> بعث. پس </w:t>
      </w:r>
      <w:r w:rsidR="00B13B4A" w:rsidRPr="00EC2002">
        <w:rPr>
          <w:rFonts w:ascii="NoorLotus" w:hAnsi="NoorLotus"/>
          <w:sz w:val="28"/>
          <w:rtl/>
        </w:rPr>
        <w:t>نمی‌شود</w:t>
      </w:r>
      <w:r w:rsidR="00792EA1" w:rsidRPr="00EC2002">
        <w:rPr>
          <w:rFonts w:ascii="NoorLotus" w:hAnsi="NoorLotus"/>
          <w:sz w:val="28"/>
          <w:rtl/>
        </w:rPr>
        <w:t xml:space="preserve"> که شما امر ارشادی را بعث بگیرید. </w:t>
      </w:r>
      <w:r w:rsidR="00B13B4A" w:rsidRPr="00EC2002">
        <w:rPr>
          <w:rFonts w:ascii="NoorLotus" w:hAnsi="NoorLotus"/>
          <w:sz w:val="28"/>
          <w:rtl/>
        </w:rPr>
        <w:t>می‌پرسیم</w:t>
      </w:r>
      <w:r w:rsidR="00792EA1" w:rsidRPr="00EC2002">
        <w:rPr>
          <w:rFonts w:ascii="NoorLotus" w:hAnsi="NoorLotus"/>
          <w:sz w:val="28"/>
          <w:rtl/>
        </w:rPr>
        <w:t xml:space="preserve"> از کجا این بعث پیدا شد؟ </w:t>
      </w:r>
      <w:r w:rsidR="00B13B4A" w:rsidRPr="00EC2002">
        <w:rPr>
          <w:rFonts w:ascii="NoorLotus" w:hAnsi="NoorLotus"/>
          <w:sz w:val="28"/>
          <w:rtl/>
        </w:rPr>
        <w:t>صرفاً</w:t>
      </w:r>
      <w:r w:rsidR="00792EA1" w:rsidRPr="00EC2002">
        <w:rPr>
          <w:rFonts w:ascii="NoorLotus" w:hAnsi="NoorLotus"/>
          <w:sz w:val="28"/>
          <w:rtl/>
        </w:rPr>
        <w:t xml:space="preserve"> یک انشایی بود. این انشا اگر بداعی البعث نباشد، چطور بعث است؟ </w:t>
      </w:r>
      <w:r w:rsidRPr="00EC2002">
        <w:rPr>
          <w:rFonts w:ascii="NoorLotus" w:hAnsi="NoorLotus"/>
          <w:sz w:val="28"/>
          <w:rtl/>
        </w:rPr>
        <w:t xml:space="preserve">اگر می‌گویید </w:t>
      </w:r>
      <w:r w:rsidR="00FE408B" w:rsidRPr="00EC2002">
        <w:rPr>
          <w:rFonts w:ascii="NoorLotus" w:hAnsi="NoorLotus"/>
          <w:sz w:val="28"/>
          <w:rtl/>
        </w:rPr>
        <w:t>بداعی الارشاد است</w:t>
      </w:r>
      <w:r>
        <w:rPr>
          <w:rFonts w:ascii="NoorLotus" w:hAnsi="NoorLotus" w:hint="cs"/>
          <w:sz w:val="28"/>
          <w:rtl/>
        </w:rPr>
        <w:t xml:space="preserve"> پس</w:t>
      </w:r>
      <w:r w:rsidR="00FE408B" w:rsidRPr="00EC2002">
        <w:rPr>
          <w:rFonts w:ascii="NoorLotus" w:hAnsi="NoorLotus"/>
          <w:sz w:val="28"/>
          <w:rtl/>
        </w:rPr>
        <w:t xml:space="preserve"> ارشادی است. </w:t>
      </w:r>
    </w:p>
    <w:p w14:paraId="2F165F1C" w14:textId="77777777" w:rsidR="00FE408B" w:rsidRPr="00EC2002" w:rsidRDefault="00000000" w:rsidP="00B6650A">
      <w:pPr>
        <w:ind w:firstLine="0"/>
        <w:jc w:val="lowKashida"/>
        <w:rPr>
          <w:rFonts w:ascii="NoorLotus" w:hAnsi="NoorLotus"/>
          <w:sz w:val="28"/>
          <w:rtl/>
        </w:rPr>
      </w:pPr>
      <w:r w:rsidRPr="00EC2002">
        <w:rPr>
          <w:rFonts w:ascii="NoorLotus" w:hAnsi="NoorLotus"/>
          <w:sz w:val="28"/>
          <w:rtl/>
        </w:rPr>
        <w:t xml:space="preserve">البته ما در جای خودش یک حرفی داریم. آنجا گفتیم اوامر ارشادی هم </w:t>
      </w:r>
      <w:r w:rsidR="00B13B4A" w:rsidRPr="00EC2002">
        <w:rPr>
          <w:rFonts w:ascii="NoorLotus" w:hAnsi="NoorLotus"/>
          <w:sz w:val="28"/>
          <w:rtl/>
        </w:rPr>
        <w:t>ظاهراً</w:t>
      </w:r>
      <w:r w:rsidRPr="00EC2002">
        <w:rPr>
          <w:rFonts w:ascii="NoorLotus" w:hAnsi="NoorLotus"/>
          <w:sz w:val="28"/>
          <w:rtl/>
        </w:rPr>
        <w:t xml:space="preserve"> دارای الزام هستند منتهی نه </w:t>
      </w:r>
      <w:r w:rsidR="00B13B4A" w:rsidRPr="00EC2002">
        <w:rPr>
          <w:rFonts w:ascii="NoorLotus" w:hAnsi="NoorLotus"/>
          <w:sz w:val="28"/>
          <w:rtl/>
        </w:rPr>
        <w:t>ابتدائاً</w:t>
      </w:r>
      <w:r w:rsidRPr="00EC2002">
        <w:rPr>
          <w:rFonts w:ascii="NoorLotus" w:hAnsi="NoorLotus"/>
          <w:sz w:val="28"/>
          <w:rtl/>
        </w:rPr>
        <w:t xml:space="preserve"> بلکه گویی با یک تنزیلی. کسی از من استرشاد </w:t>
      </w:r>
      <w:r w:rsidR="00B13B4A" w:rsidRPr="00EC2002">
        <w:rPr>
          <w:rFonts w:ascii="NoorLotus" w:hAnsi="NoorLotus"/>
          <w:sz w:val="28"/>
          <w:rtl/>
        </w:rPr>
        <w:t>می‌خواهد</w:t>
      </w:r>
      <w:r w:rsidRPr="00EC2002">
        <w:rPr>
          <w:rFonts w:ascii="NoorLotus" w:hAnsi="NoorLotus"/>
          <w:sz w:val="28"/>
          <w:rtl/>
        </w:rPr>
        <w:t xml:space="preserve"> و گویی من </w:t>
      </w:r>
      <w:r w:rsidR="00B13B4A" w:rsidRPr="00EC2002">
        <w:rPr>
          <w:rFonts w:ascii="NoorLotus" w:hAnsi="NoorLotus"/>
          <w:sz w:val="28"/>
          <w:rtl/>
        </w:rPr>
        <w:t>می‌گویم</w:t>
      </w:r>
      <w:r w:rsidRPr="00EC2002">
        <w:rPr>
          <w:rFonts w:ascii="NoorLotus" w:hAnsi="NoorLotus"/>
          <w:sz w:val="28"/>
          <w:rtl/>
        </w:rPr>
        <w:t xml:space="preserve"> اگر من را بجای عقل خودت قبول دار</w:t>
      </w:r>
      <w:r>
        <w:rPr>
          <w:rFonts w:ascii="NoorLotus" w:hAnsi="NoorLotus" w:hint="cs"/>
          <w:sz w:val="28"/>
          <w:rtl/>
        </w:rPr>
        <w:t>ی</w:t>
      </w:r>
      <w:r w:rsidRPr="00EC2002">
        <w:rPr>
          <w:rFonts w:ascii="NoorLotus" w:hAnsi="NoorLotus"/>
          <w:sz w:val="28"/>
          <w:rtl/>
        </w:rPr>
        <w:t xml:space="preserve">، این کار را بکن. مثل طبیب که </w:t>
      </w:r>
      <w:r w:rsidR="00B13B4A" w:rsidRPr="00EC2002">
        <w:rPr>
          <w:rFonts w:ascii="NoorLotus" w:hAnsi="NoorLotus"/>
          <w:sz w:val="28"/>
          <w:rtl/>
        </w:rPr>
        <w:t>می‌گویند</w:t>
      </w:r>
      <w:r w:rsidRPr="00EC2002">
        <w:rPr>
          <w:rFonts w:ascii="NoorLotus" w:hAnsi="NoorLotus"/>
          <w:sz w:val="28"/>
          <w:rtl/>
        </w:rPr>
        <w:t xml:space="preserve"> اوامر او ارشادی است</w:t>
      </w:r>
      <w:r w:rsidR="00A56A81" w:rsidRPr="00EC2002">
        <w:rPr>
          <w:rFonts w:ascii="NoorLotus" w:hAnsi="NoorLotus"/>
          <w:sz w:val="28"/>
          <w:rtl/>
        </w:rPr>
        <w:t xml:space="preserve"> با اینکه طبیب </w:t>
      </w:r>
      <w:r w:rsidR="00B13B4A" w:rsidRPr="00EC2002">
        <w:rPr>
          <w:rFonts w:ascii="NoorLotus" w:hAnsi="NoorLotus"/>
          <w:sz w:val="28"/>
          <w:rtl/>
        </w:rPr>
        <w:t>می‌گوید</w:t>
      </w:r>
      <w:r w:rsidR="00A56A81" w:rsidRPr="00EC2002">
        <w:rPr>
          <w:rFonts w:ascii="NoorLotus" w:hAnsi="NoorLotus"/>
          <w:sz w:val="28"/>
          <w:rtl/>
        </w:rPr>
        <w:t xml:space="preserve"> دارو را بخور. </w:t>
      </w:r>
      <w:r w:rsidR="00AB7EF1" w:rsidRPr="00EC2002">
        <w:rPr>
          <w:rFonts w:ascii="NoorLotus" w:hAnsi="NoorLotus"/>
          <w:sz w:val="28"/>
          <w:rtl/>
        </w:rPr>
        <w:t xml:space="preserve">وقتی </w:t>
      </w:r>
      <w:r w:rsidR="00B13B4A" w:rsidRPr="00EC2002">
        <w:rPr>
          <w:rFonts w:ascii="NoorLotus" w:hAnsi="NoorLotus"/>
          <w:sz w:val="28"/>
          <w:rtl/>
        </w:rPr>
        <w:t>می‌گوید</w:t>
      </w:r>
      <w:r w:rsidR="00AB7EF1" w:rsidRPr="00EC2002">
        <w:rPr>
          <w:rFonts w:ascii="NoorLotus" w:hAnsi="NoorLotus"/>
          <w:sz w:val="28"/>
          <w:rtl/>
        </w:rPr>
        <w:t xml:space="preserve"> دارو را بخور</w:t>
      </w:r>
      <w:r w:rsidR="003131F4" w:rsidRPr="00EC2002">
        <w:rPr>
          <w:rFonts w:ascii="NoorLotus" w:hAnsi="NoorLotus"/>
          <w:sz w:val="28"/>
          <w:rtl/>
        </w:rPr>
        <w:t xml:space="preserve"> شما </w:t>
      </w:r>
      <w:r w:rsidR="00B13B4A" w:rsidRPr="00EC2002">
        <w:rPr>
          <w:rFonts w:ascii="NoorLotus" w:hAnsi="NoorLotus"/>
          <w:sz w:val="28"/>
          <w:rtl/>
        </w:rPr>
        <w:t>می‌گویید</w:t>
      </w:r>
      <w:r w:rsidR="003131F4" w:rsidRPr="00EC2002">
        <w:rPr>
          <w:rFonts w:ascii="NoorLotus" w:hAnsi="NoorLotus"/>
          <w:sz w:val="28"/>
          <w:rtl/>
        </w:rPr>
        <w:t xml:space="preserve"> هیچ الزام در آن نیست. چرا بگوییم الزام نیست؟ الزام هست منتهی طبیب باشد و این مریض، حق الزام کردن او را ندارد. </w:t>
      </w:r>
      <w:r w:rsidR="00A17362" w:rsidRPr="00EC2002">
        <w:rPr>
          <w:rFonts w:ascii="NoorLotus" w:hAnsi="NoorLotus"/>
          <w:sz w:val="28"/>
          <w:rtl/>
        </w:rPr>
        <w:t>من له الالزام نیست که الزام بکند ولی با رجوع مریض به طبیب</w:t>
      </w:r>
      <w:r>
        <w:rPr>
          <w:rFonts w:ascii="NoorLotus" w:hAnsi="NoorLotus" w:hint="cs"/>
          <w:sz w:val="28"/>
          <w:rtl/>
        </w:rPr>
        <w:t>،</w:t>
      </w:r>
      <w:r w:rsidR="00A17362" w:rsidRPr="00EC2002">
        <w:rPr>
          <w:rFonts w:ascii="NoorLotus" w:hAnsi="NoorLotus"/>
          <w:sz w:val="28"/>
          <w:rtl/>
        </w:rPr>
        <w:t xml:space="preserve"> </w:t>
      </w:r>
      <w:r w:rsidRPr="00EC2002">
        <w:rPr>
          <w:rFonts w:ascii="NoorLotus" w:hAnsi="NoorLotus"/>
          <w:sz w:val="28"/>
          <w:rtl/>
        </w:rPr>
        <w:t xml:space="preserve">فضایی درست می‌شود </w:t>
      </w:r>
      <w:r w:rsidR="00A17362" w:rsidRPr="00EC2002">
        <w:rPr>
          <w:rFonts w:ascii="NoorLotus" w:hAnsi="NoorLotus"/>
          <w:sz w:val="28"/>
          <w:rtl/>
        </w:rPr>
        <w:t xml:space="preserve">که گویی مریض به طبیب </w:t>
      </w:r>
      <w:r w:rsidR="00B13B4A" w:rsidRPr="00EC2002">
        <w:rPr>
          <w:rFonts w:ascii="NoorLotus" w:hAnsi="NoorLotus"/>
          <w:sz w:val="28"/>
          <w:rtl/>
        </w:rPr>
        <w:t>می‌گوید</w:t>
      </w:r>
      <w:r w:rsidR="00A17362" w:rsidRPr="00EC2002">
        <w:rPr>
          <w:rFonts w:ascii="NoorLotus" w:hAnsi="NoorLotus"/>
          <w:sz w:val="28"/>
          <w:rtl/>
        </w:rPr>
        <w:t xml:space="preserve"> تو جای عقل من، چکار باید بکنم؟ </w:t>
      </w:r>
      <w:r w:rsidR="00B13B4A" w:rsidRPr="00EC2002">
        <w:rPr>
          <w:rFonts w:ascii="NoorLotus" w:hAnsi="NoorLotus"/>
          <w:sz w:val="28"/>
          <w:rtl/>
        </w:rPr>
        <w:t>می‌گوید</w:t>
      </w:r>
      <w:r w:rsidR="00A17362" w:rsidRPr="00EC2002">
        <w:rPr>
          <w:rFonts w:ascii="NoorLotus" w:hAnsi="NoorLotus"/>
          <w:sz w:val="28"/>
          <w:rtl/>
        </w:rPr>
        <w:t xml:space="preserve"> این کار را بکن. یعنی الزام هست منتهی بعد از اینکه </w:t>
      </w:r>
      <w:r w:rsidR="00246A14" w:rsidRPr="00EC2002">
        <w:rPr>
          <w:rFonts w:ascii="NoorLotus" w:hAnsi="NoorLotus"/>
          <w:sz w:val="28"/>
          <w:rtl/>
        </w:rPr>
        <w:t>فضایی پدید آمد که و</w:t>
      </w:r>
      <w:r w:rsidR="0074585A">
        <w:rPr>
          <w:rFonts w:ascii="NoorLotus" w:hAnsi="NoorLotus" w:hint="cs"/>
          <w:sz w:val="28"/>
          <w:rtl/>
        </w:rPr>
        <w:t xml:space="preserve"> </w:t>
      </w:r>
      <w:r w:rsidR="00246A14" w:rsidRPr="00EC2002">
        <w:rPr>
          <w:rFonts w:ascii="NoorLotus" w:hAnsi="NoorLotus"/>
          <w:sz w:val="28"/>
          <w:rtl/>
        </w:rPr>
        <w:t xml:space="preserve">لو به درخواست خود مریض، آقای طبیب جای عقل او بنشیند و راهنمایی اش بکند. </w:t>
      </w:r>
    </w:p>
    <w:p w14:paraId="084B7202" w14:textId="77777777" w:rsidR="00246A14" w:rsidRPr="00EC2002" w:rsidRDefault="00000000" w:rsidP="003F3B85">
      <w:pPr>
        <w:ind w:firstLine="0"/>
        <w:jc w:val="lowKashida"/>
        <w:rPr>
          <w:rFonts w:ascii="NoorLotus" w:hAnsi="NoorLotus"/>
          <w:sz w:val="28"/>
          <w:rtl/>
        </w:rPr>
      </w:pPr>
      <w:r w:rsidRPr="00EC2002">
        <w:rPr>
          <w:rFonts w:ascii="NoorLotus" w:hAnsi="NoorLotus"/>
          <w:sz w:val="28"/>
          <w:rtl/>
        </w:rPr>
        <w:t xml:space="preserve">بعضی از </w:t>
      </w:r>
      <w:r w:rsidR="00B13B4A" w:rsidRPr="00EC2002">
        <w:rPr>
          <w:rFonts w:ascii="NoorLotus" w:hAnsi="NoorLotus"/>
          <w:sz w:val="28"/>
          <w:rtl/>
        </w:rPr>
        <w:t>غربی‌ها</w:t>
      </w:r>
      <w:r w:rsidRPr="00EC2002">
        <w:rPr>
          <w:rFonts w:ascii="NoorLotus" w:hAnsi="NoorLotus"/>
          <w:sz w:val="28"/>
          <w:rtl/>
        </w:rPr>
        <w:t xml:space="preserve"> در فلسفه اخلاق، در یک دوره ای </w:t>
      </w:r>
      <w:r w:rsidR="00B13B4A" w:rsidRPr="00EC2002">
        <w:rPr>
          <w:rFonts w:ascii="NoorLotus" w:hAnsi="NoorLotus"/>
          <w:sz w:val="28"/>
          <w:rtl/>
        </w:rPr>
        <w:t>می‌گفتند</w:t>
      </w:r>
      <w:r w:rsidRPr="00EC2002">
        <w:rPr>
          <w:rFonts w:ascii="NoorLotus" w:hAnsi="NoorLotus"/>
          <w:sz w:val="28"/>
          <w:rtl/>
        </w:rPr>
        <w:t xml:space="preserve"> </w:t>
      </w:r>
      <w:r w:rsidR="00B13B4A" w:rsidRPr="00EC2002">
        <w:rPr>
          <w:rFonts w:ascii="NoorLotus" w:hAnsi="NoorLotus"/>
          <w:sz w:val="28"/>
          <w:rtl/>
        </w:rPr>
        <w:t>اصلاً</w:t>
      </w:r>
      <w:r w:rsidRPr="00EC2002">
        <w:rPr>
          <w:rFonts w:ascii="NoorLotus" w:hAnsi="NoorLotus"/>
          <w:sz w:val="28"/>
          <w:rtl/>
        </w:rPr>
        <w:t xml:space="preserve"> کار اوامر و نواهی اخلاقی بعث و زجر است. </w:t>
      </w:r>
      <w:r w:rsidR="00C14303" w:rsidRPr="00EC2002">
        <w:rPr>
          <w:rFonts w:ascii="NoorLotus" w:hAnsi="NoorLotus"/>
          <w:sz w:val="28"/>
          <w:rtl/>
        </w:rPr>
        <w:t xml:space="preserve">حرکت دادن طرف مقابل است. به اینها </w:t>
      </w:r>
      <w:r w:rsidR="00B13B4A" w:rsidRPr="00EC2002">
        <w:rPr>
          <w:rFonts w:ascii="NoorLotus" w:hAnsi="NoorLotus"/>
          <w:sz w:val="28"/>
          <w:rtl/>
        </w:rPr>
        <w:t>می‌گفتند</w:t>
      </w:r>
      <w:r w:rsidR="00C14303" w:rsidRPr="00EC2002">
        <w:rPr>
          <w:rFonts w:ascii="NoorLotus" w:hAnsi="NoorLotus"/>
          <w:sz w:val="28"/>
          <w:rtl/>
        </w:rPr>
        <w:t xml:space="preserve"> احساس گرا. به دلیل اینکه </w:t>
      </w:r>
      <w:r w:rsidR="00B13B4A" w:rsidRPr="00EC2002">
        <w:rPr>
          <w:rFonts w:ascii="NoorLotus" w:hAnsi="NoorLotus"/>
          <w:sz w:val="28"/>
          <w:rtl/>
        </w:rPr>
        <w:t>می‌گفتند</w:t>
      </w:r>
      <w:r w:rsidR="0074585A">
        <w:rPr>
          <w:rFonts w:ascii="NoorLotus" w:hAnsi="NoorLotus"/>
          <w:sz w:val="28"/>
          <w:rtl/>
        </w:rPr>
        <w:t xml:space="preserve"> الفاظ اخلاقی ش</w:t>
      </w:r>
      <w:r w:rsidR="0074585A">
        <w:rPr>
          <w:rFonts w:ascii="NoorLotus" w:hAnsi="NoorLotus" w:hint="cs"/>
          <w:sz w:val="28"/>
          <w:rtl/>
        </w:rPr>
        <w:t>أ</w:t>
      </w:r>
      <w:r w:rsidR="00C14303" w:rsidRPr="00EC2002">
        <w:rPr>
          <w:rFonts w:ascii="NoorLotus" w:hAnsi="NoorLotus"/>
          <w:sz w:val="28"/>
          <w:rtl/>
        </w:rPr>
        <w:t xml:space="preserve">نی ندارد الا حرکت دادن مخاطب. گروه دیگری آمدند که قبول داشتند در اوامر و نواهی واقعیتی نیست. </w:t>
      </w:r>
      <w:r w:rsidR="00D76023" w:rsidRPr="00EC2002">
        <w:rPr>
          <w:rFonts w:ascii="NoorLotus" w:hAnsi="NoorLotus"/>
          <w:sz w:val="28"/>
          <w:rtl/>
        </w:rPr>
        <w:t xml:space="preserve">حسن و </w:t>
      </w:r>
      <w:r w:rsidR="00B13B4A" w:rsidRPr="00EC2002">
        <w:rPr>
          <w:rFonts w:ascii="NoorLotus" w:hAnsi="NoorLotus"/>
          <w:sz w:val="28"/>
          <w:rtl/>
        </w:rPr>
        <w:t>قبح‌ها</w:t>
      </w:r>
      <w:r w:rsidR="00D76023" w:rsidRPr="00EC2002">
        <w:rPr>
          <w:rFonts w:ascii="NoorLotus" w:hAnsi="NoorLotus"/>
          <w:sz w:val="28"/>
          <w:rtl/>
        </w:rPr>
        <w:t xml:space="preserve"> واقعیت ندارد ولی </w:t>
      </w:r>
      <w:r w:rsidR="00B13B4A" w:rsidRPr="00EC2002">
        <w:rPr>
          <w:rFonts w:ascii="NoorLotus" w:hAnsi="NoorLotus"/>
          <w:sz w:val="28"/>
          <w:rtl/>
        </w:rPr>
        <w:t>می‌گفتند</w:t>
      </w:r>
      <w:r w:rsidR="00D76023" w:rsidRPr="00EC2002">
        <w:rPr>
          <w:rFonts w:ascii="NoorLotus" w:hAnsi="NoorLotus"/>
          <w:sz w:val="28"/>
          <w:rtl/>
        </w:rPr>
        <w:t xml:space="preserve"> این</w:t>
      </w:r>
      <w:r w:rsidR="0074585A">
        <w:rPr>
          <w:rFonts w:ascii="NoorLotus" w:hAnsi="NoorLotus"/>
          <w:sz w:val="28"/>
          <w:rtl/>
        </w:rPr>
        <w:t>طور نیست که فقط برای تحریک باشد</w:t>
      </w:r>
      <w:r w:rsidR="00D76023" w:rsidRPr="00EC2002">
        <w:rPr>
          <w:rFonts w:ascii="NoorLotus" w:hAnsi="NoorLotus"/>
          <w:sz w:val="28"/>
          <w:rtl/>
        </w:rPr>
        <w:t xml:space="preserve"> چون با تبلیغات هم </w:t>
      </w:r>
      <w:r w:rsidR="00B13B4A" w:rsidRPr="00EC2002">
        <w:rPr>
          <w:rFonts w:ascii="NoorLotus" w:hAnsi="NoorLotus"/>
          <w:sz w:val="28"/>
          <w:rtl/>
        </w:rPr>
        <w:t>می‌شود</w:t>
      </w:r>
      <w:r w:rsidR="00D76023" w:rsidRPr="00EC2002">
        <w:rPr>
          <w:rFonts w:ascii="NoorLotus" w:hAnsi="NoorLotus"/>
          <w:sz w:val="28"/>
          <w:rtl/>
        </w:rPr>
        <w:t xml:space="preserve"> انسان را تحریک کرد. با خیلی چیزها </w:t>
      </w:r>
      <w:r w:rsidR="00B13B4A" w:rsidRPr="00EC2002">
        <w:rPr>
          <w:rFonts w:ascii="NoorLotus" w:hAnsi="NoorLotus"/>
          <w:sz w:val="28"/>
          <w:rtl/>
        </w:rPr>
        <w:t>می‌شود</w:t>
      </w:r>
      <w:r w:rsidR="00D76023" w:rsidRPr="00EC2002">
        <w:rPr>
          <w:rFonts w:ascii="NoorLotus" w:hAnsi="NoorLotus"/>
          <w:sz w:val="28"/>
          <w:rtl/>
        </w:rPr>
        <w:t xml:space="preserve"> انسان را گول زد و تحریکش کرد. تحریک کردن با اینها</w:t>
      </w:r>
      <w:r w:rsidR="0074585A">
        <w:rPr>
          <w:rFonts w:ascii="NoorLotus" w:hAnsi="NoorLotus" w:hint="cs"/>
          <w:sz w:val="28"/>
          <w:rtl/>
        </w:rPr>
        <w:t xml:space="preserve"> و حتی با گول زدن</w:t>
      </w:r>
      <w:r w:rsidR="00D76023" w:rsidRPr="00EC2002">
        <w:rPr>
          <w:rFonts w:ascii="NoorLotus" w:hAnsi="NoorLotus"/>
          <w:sz w:val="28"/>
          <w:rtl/>
        </w:rPr>
        <w:t xml:space="preserve"> هم </w:t>
      </w:r>
      <w:r w:rsidR="00B13B4A" w:rsidRPr="00EC2002">
        <w:rPr>
          <w:rFonts w:ascii="NoorLotus" w:hAnsi="NoorLotus"/>
          <w:sz w:val="28"/>
          <w:rtl/>
        </w:rPr>
        <w:t>می‌سازد</w:t>
      </w:r>
      <w:r w:rsidR="00D76023" w:rsidRPr="00EC2002">
        <w:rPr>
          <w:rFonts w:ascii="NoorLotus" w:hAnsi="NoorLotus"/>
          <w:sz w:val="28"/>
          <w:rtl/>
        </w:rPr>
        <w:t xml:space="preserve">. گفتند نه، توصیه است. منظور از </w:t>
      </w:r>
      <w:r w:rsidR="0074585A">
        <w:rPr>
          <w:rFonts w:ascii="NoorLotus" w:hAnsi="NoorLotus"/>
          <w:sz w:val="28"/>
          <w:rtl/>
        </w:rPr>
        <w:t>توصیه مطلق تحریک نیست</w:t>
      </w:r>
      <w:r w:rsidR="0074585A">
        <w:rPr>
          <w:rFonts w:ascii="NoorLotus" w:hAnsi="NoorLotus" w:hint="cs"/>
          <w:sz w:val="28"/>
          <w:rtl/>
        </w:rPr>
        <w:t xml:space="preserve"> بلکه</w:t>
      </w:r>
      <w:r w:rsidR="002F0DF6" w:rsidRPr="00EC2002">
        <w:rPr>
          <w:rFonts w:ascii="NoorLotus" w:hAnsi="NoorLotus"/>
          <w:sz w:val="28"/>
          <w:rtl/>
        </w:rPr>
        <w:t xml:space="preserve"> نظیر همین</w:t>
      </w:r>
      <w:r w:rsidR="0074585A">
        <w:rPr>
          <w:rFonts w:ascii="NoorLotus" w:hAnsi="NoorLotus" w:hint="cs"/>
          <w:sz w:val="28"/>
          <w:rtl/>
        </w:rPr>
        <w:t>ی است</w:t>
      </w:r>
      <w:r w:rsidR="002F0DF6" w:rsidRPr="00EC2002">
        <w:rPr>
          <w:rFonts w:ascii="NoorLotus" w:hAnsi="NoorLotus"/>
          <w:sz w:val="28"/>
          <w:rtl/>
        </w:rPr>
        <w:t xml:space="preserve"> که عرض </w:t>
      </w:r>
      <w:r w:rsidR="00B13B4A" w:rsidRPr="00EC2002">
        <w:rPr>
          <w:rFonts w:ascii="NoorLotus" w:hAnsi="NoorLotus"/>
          <w:sz w:val="28"/>
          <w:rtl/>
        </w:rPr>
        <w:t>می‌کنم</w:t>
      </w:r>
      <w:r w:rsidR="002F0DF6" w:rsidRPr="00EC2002">
        <w:rPr>
          <w:rFonts w:ascii="NoorLotus" w:hAnsi="NoorLotus"/>
          <w:sz w:val="28"/>
          <w:rtl/>
        </w:rPr>
        <w:t xml:space="preserve"> یعنی گویی استرشاد از من کرده و من دارم ارشادش </w:t>
      </w:r>
      <w:r w:rsidR="00B13B4A" w:rsidRPr="00EC2002">
        <w:rPr>
          <w:rFonts w:ascii="NoorLotus" w:hAnsi="NoorLotus"/>
          <w:sz w:val="28"/>
          <w:rtl/>
        </w:rPr>
        <w:t>می‌کنم</w:t>
      </w:r>
      <w:r w:rsidR="002F0DF6" w:rsidRPr="00EC2002">
        <w:rPr>
          <w:rFonts w:ascii="NoorLotus" w:hAnsi="NoorLotus"/>
          <w:sz w:val="28"/>
          <w:rtl/>
        </w:rPr>
        <w:t xml:space="preserve">. </w:t>
      </w:r>
    </w:p>
    <w:p w14:paraId="51616DD6" w14:textId="77777777" w:rsidR="002F0DF6" w:rsidRPr="00EC2002" w:rsidRDefault="00000000" w:rsidP="0074585A">
      <w:pPr>
        <w:ind w:firstLine="0"/>
        <w:jc w:val="lowKashida"/>
        <w:rPr>
          <w:rFonts w:ascii="NoorLotus" w:hAnsi="NoorLotus"/>
          <w:sz w:val="28"/>
          <w:rtl/>
        </w:rPr>
      </w:pPr>
      <w:r w:rsidRPr="00EC2002">
        <w:rPr>
          <w:rFonts w:ascii="NoorLotus" w:hAnsi="NoorLotus"/>
          <w:sz w:val="28"/>
          <w:rtl/>
        </w:rPr>
        <w:t>یک وقتی در کت</w:t>
      </w:r>
      <w:r w:rsidR="0074585A">
        <w:rPr>
          <w:rFonts w:ascii="NoorLotus" w:hAnsi="NoorLotus"/>
          <w:sz w:val="28"/>
          <w:rtl/>
        </w:rPr>
        <w:t xml:space="preserve">اب فلسفه اخلاق در قرن حاضر که </w:t>
      </w:r>
      <w:r w:rsidR="0074585A">
        <w:rPr>
          <w:rFonts w:ascii="NoorLotus" w:hAnsi="NoorLotus" w:hint="cs"/>
          <w:sz w:val="28"/>
          <w:rtl/>
        </w:rPr>
        <w:t>بنده</w:t>
      </w:r>
      <w:r w:rsidRPr="00EC2002">
        <w:rPr>
          <w:rFonts w:ascii="NoorLotus" w:hAnsi="NoorLotus"/>
          <w:sz w:val="28"/>
          <w:rtl/>
        </w:rPr>
        <w:t xml:space="preserve"> ترجمه کردم، اسم این را گذاشتم هدایت گر</w:t>
      </w:r>
      <w:r w:rsidR="00F458A4" w:rsidRPr="00EC2002">
        <w:rPr>
          <w:rFonts w:ascii="NoorLotus" w:hAnsi="NoorLotus"/>
          <w:sz w:val="28"/>
          <w:rtl/>
        </w:rPr>
        <w:t>وی</w:t>
      </w:r>
      <w:r w:rsidRPr="00EC2002">
        <w:rPr>
          <w:rFonts w:ascii="NoorLotus" w:hAnsi="NoorLotus"/>
          <w:sz w:val="28"/>
          <w:rtl/>
        </w:rPr>
        <w:t xml:space="preserve">. </w:t>
      </w:r>
      <w:r w:rsidR="00F458A4" w:rsidRPr="00EC2002">
        <w:rPr>
          <w:rFonts w:ascii="NoorLotus" w:hAnsi="NoorLotus"/>
          <w:sz w:val="28"/>
          <w:rtl/>
        </w:rPr>
        <w:t xml:space="preserve">یعنی هدایت کردن. چون تعبیر انگلیسی اش، (پریس کرایب) کردن است که یعنی هدایت کردن. یک بزرگواری از اساتید نامه ای به من نوشت و تقدیر و تشکر کرد از ترجمه. بعد نوشته بود که </w:t>
      </w:r>
      <w:r w:rsidR="0066035D" w:rsidRPr="00EC2002">
        <w:rPr>
          <w:rFonts w:ascii="NoorLotus" w:hAnsi="NoorLotus"/>
          <w:sz w:val="28"/>
          <w:rtl/>
        </w:rPr>
        <w:t>به نظر من کلمه ارشادیت خیلی خوب است</w:t>
      </w:r>
      <w:r w:rsidR="00501588" w:rsidRPr="00EC2002">
        <w:rPr>
          <w:rFonts w:ascii="NoorLotus" w:hAnsi="NoorLotus"/>
          <w:sz w:val="28"/>
          <w:rtl/>
        </w:rPr>
        <w:t xml:space="preserve">. این هم </w:t>
      </w:r>
      <w:r w:rsidR="0074585A">
        <w:rPr>
          <w:rFonts w:ascii="NoorLotus" w:hAnsi="NoorLotus" w:hint="cs"/>
          <w:sz w:val="28"/>
          <w:rtl/>
        </w:rPr>
        <w:t>تعبیر</w:t>
      </w:r>
      <w:r w:rsidR="00501588" w:rsidRPr="00EC2002">
        <w:rPr>
          <w:rFonts w:ascii="NoorLotus" w:hAnsi="NoorLotus"/>
          <w:sz w:val="28"/>
          <w:rtl/>
        </w:rPr>
        <w:t xml:space="preserve"> خوبی است. </w:t>
      </w:r>
      <w:r w:rsidR="00C816D2" w:rsidRPr="00EC2002">
        <w:rPr>
          <w:rFonts w:ascii="NoorLotus" w:hAnsi="NoorLotus"/>
          <w:sz w:val="28"/>
          <w:rtl/>
        </w:rPr>
        <w:t>توصیه</w:t>
      </w:r>
      <w:r w:rsidR="0074585A">
        <w:rPr>
          <w:rFonts w:ascii="NoorLotus" w:hAnsi="NoorLotus" w:hint="cs"/>
          <w:sz w:val="28"/>
          <w:rtl/>
        </w:rPr>
        <w:t>‌ی</w:t>
      </w:r>
      <w:r w:rsidR="00C816D2" w:rsidRPr="00EC2002">
        <w:rPr>
          <w:rFonts w:ascii="NoorLotus" w:hAnsi="NoorLotus"/>
          <w:sz w:val="28"/>
          <w:rtl/>
        </w:rPr>
        <w:t xml:space="preserve"> که آنها </w:t>
      </w:r>
      <w:r w:rsidR="0074585A">
        <w:rPr>
          <w:rFonts w:ascii="NoorLotus" w:hAnsi="NoorLotus" w:hint="cs"/>
          <w:sz w:val="28"/>
          <w:rtl/>
        </w:rPr>
        <w:t xml:space="preserve">در قبال مطلق تحریک کردن </w:t>
      </w:r>
      <w:r w:rsidR="00B13B4A" w:rsidRPr="00EC2002">
        <w:rPr>
          <w:rFonts w:ascii="NoorLotus" w:hAnsi="NoorLotus"/>
          <w:sz w:val="28"/>
          <w:rtl/>
        </w:rPr>
        <w:t>می‌گویند</w:t>
      </w:r>
      <w:r w:rsidR="00C816D2" w:rsidRPr="00EC2002">
        <w:rPr>
          <w:rFonts w:ascii="NoorLotus" w:hAnsi="NoorLotus"/>
          <w:sz w:val="28"/>
          <w:rtl/>
        </w:rPr>
        <w:t xml:space="preserve"> همین ارشادیت است. در ارشادیت یک جور عقلانیت نهفته است. </w:t>
      </w:r>
    </w:p>
    <w:p w14:paraId="21BF884B" w14:textId="77777777" w:rsidR="00C816D2" w:rsidRPr="00EC2002" w:rsidRDefault="00000000" w:rsidP="0074585A">
      <w:pPr>
        <w:ind w:firstLine="0"/>
        <w:jc w:val="lowKashida"/>
        <w:rPr>
          <w:rFonts w:ascii="NoorLotus" w:hAnsi="NoorLotus"/>
          <w:sz w:val="28"/>
          <w:rtl/>
        </w:rPr>
      </w:pPr>
      <w:r w:rsidRPr="00EC2002">
        <w:rPr>
          <w:rFonts w:ascii="NoorLotus" w:hAnsi="NoorLotus"/>
          <w:sz w:val="28"/>
          <w:rtl/>
        </w:rPr>
        <w:t xml:space="preserve">عرض ما این است که در ارشاد اگر ما بگوییم </w:t>
      </w:r>
      <w:r w:rsidR="00B13B4A" w:rsidRPr="00EC2002">
        <w:rPr>
          <w:rFonts w:ascii="NoorLotus" w:hAnsi="NoorLotus"/>
          <w:sz w:val="28"/>
          <w:rtl/>
        </w:rPr>
        <w:t>صرفاً</w:t>
      </w:r>
      <w:r w:rsidRPr="00EC2002">
        <w:rPr>
          <w:rFonts w:ascii="NoorLotus" w:hAnsi="NoorLotus"/>
          <w:sz w:val="28"/>
          <w:rtl/>
        </w:rPr>
        <w:t xml:space="preserve"> یک مقوله ای هست مقابل بعث، گویی در ارشاد کسی را الزام </w:t>
      </w:r>
      <w:r w:rsidR="00B13B4A" w:rsidRPr="00EC2002">
        <w:rPr>
          <w:rFonts w:ascii="NoorLotus" w:hAnsi="NoorLotus"/>
          <w:sz w:val="28"/>
          <w:rtl/>
        </w:rPr>
        <w:t>نمی‌کنیم</w:t>
      </w:r>
      <w:r w:rsidRPr="00EC2002">
        <w:rPr>
          <w:rFonts w:ascii="NoorLotus" w:hAnsi="NoorLotus"/>
          <w:sz w:val="28"/>
          <w:rtl/>
        </w:rPr>
        <w:t xml:space="preserve"> بلکه یک چیزی به آن نشان </w:t>
      </w:r>
      <w:r w:rsidR="00B13B4A" w:rsidRPr="00EC2002">
        <w:rPr>
          <w:rFonts w:ascii="NoorLotus" w:hAnsi="NoorLotus"/>
          <w:sz w:val="28"/>
          <w:rtl/>
        </w:rPr>
        <w:t>می‌دهیم</w:t>
      </w:r>
      <w:r w:rsidRPr="00EC2002">
        <w:rPr>
          <w:rFonts w:ascii="NoorLotus" w:hAnsi="NoorLotus"/>
          <w:sz w:val="28"/>
          <w:rtl/>
        </w:rPr>
        <w:t xml:space="preserve"> </w:t>
      </w:r>
      <w:r w:rsidR="00B13B4A" w:rsidRPr="00EC2002">
        <w:rPr>
          <w:rFonts w:ascii="NoorLotus" w:hAnsi="NoorLotus"/>
          <w:sz w:val="28"/>
          <w:rtl/>
        </w:rPr>
        <w:t>مثلاً</w:t>
      </w:r>
      <w:r w:rsidRPr="00EC2002">
        <w:rPr>
          <w:rFonts w:ascii="NoorLotus" w:hAnsi="NoorLotus"/>
          <w:sz w:val="28"/>
          <w:rtl/>
        </w:rPr>
        <w:t xml:space="preserve"> فرض کنید کسی بپرسد خانه فلانی کجاست؟ </w:t>
      </w:r>
      <w:r w:rsidR="0074585A">
        <w:rPr>
          <w:rFonts w:ascii="NoorLotus" w:hAnsi="NoorLotus" w:hint="cs"/>
          <w:sz w:val="28"/>
          <w:rtl/>
        </w:rPr>
        <w:t>ما راهنمایی می‌کنیم و</w:t>
      </w:r>
      <w:r w:rsidRPr="00EC2002">
        <w:rPr>
          <w:rFonts w:ascii="NoorLotus" w:hAnsi="NoorLotus"/>
          <w:sz w:val="28"/>
          <w:rtl/>
        </w:rPr>
        <w:t xml:space="preserve"> </w:t>
      </w:r>
      <w:r w:rsidR="00367111" w:rsidRPr="00EC2002">
        <w:rPr>
          <w:rFonts w:ascii="NoorLotus" w:hAnsi="NoorLotus"/>
          <w:sz w:val="28"/>
          <w:rtl/>
        </w:rPr>
        <w:t>خانه</w:t>
      </w:r>
      <w:r w:rsidR="0074585A">
        <w:rPr>
          <w:rFonts w:ascii="NoorLotus" w:hAnsi="NoorLotus" w:hint="cs"/>
          <w:sz w:val="28"/>
          <w:rtl/>
        </w:rPr>
        <w:t xml:space="preserve"> را به او نشان می‌دهیم</w:t>
      </w:r>
      <w:r w:rsidR="00367111" w:rsidRPr="00EC2002">
        <w:rPr>
          <w:rFonts w:ascii="NoorLotus" w:hAnsi="NoorLotus"/>
          <w:sz w:val="28"/>
          <w:rtl/>
        </w:rPr>
        <w:t xml:space="preserve">. در این کار الزامی نیست که برو یا نرو. هیچی نیست اما یک وقت </w:t>
      </w:r>
      <w:r w:rsidR="00B13B4A" w:rsidRPr="00EC2002">
        <w:rPr>
          <w:rFonts w:ascii="NoorLotus" w:hAnsi="NoorLotus"/>
          <w:sz w:val="28"/>
          <w:rtl/>
        </w:rPr>
        <w:t>می‌گویم</w:t>
      </w:r>
      <w:r w:rsidR="00367111" w:rsidRPr="00EC2002">
        <w:rPr>
          <w:rFonts w:ascii="NoorLotus" w:hAnsi="NoorLotus"/>
          <w:sz w:val="28"/>
          <w:rtl/>
        </w:rPr>
        <w:t xml:space="preserve"> برو به این</w:t>
      </w:r>
      <w:r w:rsidR="0074585A">
        <w:rPr>
          <w:rFonts w:ascii="NoorLotus" w:hAnsi="NoorLotus" w:hint="cs"/>
          <w:sz w:val="28"/>
          <w:rtl/>
        </w:rPr>
        <w:t xml:space="preserve"> طرف که آن</w:t>
      </w:r>
      <w:r w:rsidR="00367111" w:rsidRPr="00EC2002">
        <w:rPr>
          <w:rFonts w:ascii="NoorLotus" w:hAnsi="NoorLotus"/>
          <w:sz w:val="28"/>
          <w:rtl/>
        </w:rPr>
        <w:t xml:space="preserve"> خانه</w:t>
      </w:r>
      <w:r w:rsidR="0074585A">
        <w:rPr>
          <w:rFonts w:ascii="NoorLotus" w:hAnsi="NoorLotus" w:hint="cs"/>
          <w:sz w:val="28"/>
          <w:rtl/>
        </w:rPr>
        <w:t xml:space="preserve"> در آنجا است</w:t>
      </w:r>
      <w:r w:rsidR="00367111" w:rsidRPr="00EC2002">
        <w:rPr>
          <w:rFonts w:ascii="NoorLotus" w:hAnsi="NoorLotus"/>
          <w:sz w:val="28"/>
          <w:rtl/>
        </w:rPr>
        <w:t xml:space="preserve">، این الزام است. حالا اگر طرف بگوید من باید به خانه فلانی برسم. خانه فلانی کجاست؟ یا چه کنم؟ یک وقت </w:t>
      </w:r>
      <w:r w:rsidR="00B13B4A" w:rsidRPr="00EC2002">
        <w:rPr>
          <w:rFonts w:ascii="NoorLotus" w:hAnsi="NoorLotus"/>
          <w:sz w:val="28"/>
          <w:rtl/>
        </w:rPr>
        <w:t>می‌گویم</w:t>
      </w:r>
      <w:r w:rsidR="00367111" w:rsidRPr="00EC2002">
        <w:rPr>
          <w:rFonts w:ascii="NoorLotus" w:hAnsi="NoorLotus"/>
          <w:sz w:val="28"/>
          <w:rtl/>
        </w:rPr>
        <w:t xml:space="preserve"> باید این کار را بکنی، یک وقت </w:t>
      </w:r>
      <w:r w:rsidR="00B13B4A" w:rsidRPr="00EC2002">
        <w:rPr>
          <w:rFonts w:ascii="NoorLotus" w:hAnsi="NoorLotus"/>
          <w:sz w:val="28"/>
          <w:rtl/>
        </w:rPr>
        <w:t>می‌گویم</w:t>
      </w:r>
      <w:r w:rsidR="00D91CB1" w:rsidRPr="00EC2002">
        <w:rPr>
          <w:rFonts w:ascii="NoorLotus" w:hAnsi="NoorLotus"/>
          <w:sz w:val="28"/>
          <w:rtl/>
        </w:rPr>
        <w:t xml:space="preserve"> منزلی که مدنظرت بود اینجاست. عرض </w:t>
      </w:r>
      <w:r w:rsidR="00B13B4A" w:rsidRPr="00EC2002">
        <w:rPr>
          <w:rFonts w:ascii="NoorLotus" w:hAnsi="NoorLotus"/>
          <w:sz w:val="28"/>
          <w:rtl/>
        </w:rPr>
        <w:t>می‌کنم</w:t>
      </w:r>
      <w:r w:rsidR="00D91CB1" w:rsidRPr="00EC2002">
        <w:rPr>
          <w:rFonts w:ascii="NoorLotus" w:hAnsi="NoorLotus"/>
          <w:sz w:val="28"/>
          <w:rtl/>
        </w:rPr>
        <w:t xml:space="preserve"> که ارشادیت مثل این است که بگوییم باید این کار را بکنی منتهی بعد از اینکه شخص بگوید من باید چکار کنم.</w:t>
      </w:r>
    </w:p>
    <w:p w14:paraId="4BDC6370" w14:textId="77777777" w:rsidR="00D91CB1"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60DF9062" w14:textId="77777777" w:rsidR="00F84CA2" w:rsidRPr="00EC2002" w:rsidRDefault="00000000" w:rsidP="0074585A">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D91CB1" w:rsidRPr="00EC2002">
        <w:rPr>
          <w:rFonts w:ascii="NoorLotus" w:hAnsi="NoorLotus"/>
          <w:sz w:val="28"/>
          <w:rtl/>
        </w:rPr>
        <w:t xml:space="preserve">نه مولویت. بگوییم الزام. ما </w:t>
      </w:r>
      <w:r w:rsidR="00B13B4A" w:rsidRPr="00EC2002">
        <w:rPr>
          <w:rFonts w:ascii="NoorLotus" w:hAnsi="NoorLotus"/>
          <w:sz w:val="28"/>
          <w:rtl/>
        </w:rPr>
        <w:t>می‌گوییم</w:t>
      </w:r>
      <w:r w:rsidR="00D91CB1" w:rsidRPr="00EC2002">
        <w:rPr>
          <w:rFonts w:ascii="NoorLotus" w:hAnsi="NoorLotus"/>
          <w:sz w:val="28"/>
          <w:rtl/>
        </w:rPr>
        <w:t xml:space="preserve"> الزام در هر دو </w:t>
      </w:r>
      <w:r w:rsidR="00A911BF" w:rsidRPr="00EC2002">
        <w:rPr>
          <w:rFonts w:ascii="NoorLotus" w:hAnsi="NoorLotus"/>
          <w:sz w:val="28"/>
          <w:rtl/>
        </w:rPr>
        <w:t xml:space="preserve">هست. مولوی نیست چون خودش </w:t>
      </w:r>
      <w:r w:rsidR="0074585A" w:rsidRPr="00EC2002">
        <w:rPr>
          <w:rFonts w:ascii="NoorLotus" w:hAnsi="NoorLotus"/>
          <w:sz w:val="28"/>
          <w:rtl/>
        </w:rPr>
        <w:t xml:space="preserve">از من </w:t>
      </w:r>
      <w:r w:rsidR="00A911BF" w:rsidRPr="00EC2002">
        <w:rPr>
          <w:rFonts w:ascii="NoorLotus" w:hAnsi="NoorLotus"/>
          <w:sz w:val="28"/>
          <w:rtl/>
        </w:rPr>
        <w:t xml:space="preserve">استرشاد کرده. من بر او مولویتی ندارم. طبیب بر مریض هیچ مولویتی ندارد. دقت بحث در این است که بگوییم فرق مولویت و ارشادیت در این است که آیا کسی که </w:t>
      </w:r>
      <w:r w:rsidR="00040F26" w:rsidRPr="00EC2002">
        <w:rPr>
          <w:rFonts w:ascii="NoorLotus" w:hAnsi="NoorLotus"/>
          <w:sz w:val="28"/>
          <w:rtl/>
        </w:rPr>
        <w:t xml:space="preserve">امر را صادر </w:t>
      </w:r>
      <w:r w:rsidR="00B13B4A" w:rsidRPr="00EC2002">
        <w:rPr>
          <w:rFonts w:ascii="NoorLotus" w:hAnsi="NoorLotus"/>
          <w:sz w:val="28"/>
          <w:rtl/>
        </w:rPr>
        <w:t>می‌کند</w:t>
      </w:r>
      <w:r w:rsidR="00040F26" w:rsidRPr="00EC2002">
        <w:rPr>
          <w:rFonts w:ascii="NoorLotus" w:hAnsi="NoorLotus"/>
          <w:sz w:val="28"/>
          <w:rtl/>
        </w:rPr>
        <w:t xml:space="preserve">، له حق الآمریه ام لا؟ ما </w:t>
      </w:r>
      <w:r w:rsidR="00B13B4A" w:rsidRPr="00EC2002">
        <w:rPr>
          <w:rFonts w:ascii="NoorLotus" w:hAnsi="NoorLotus"/>
          <w:sz w:val="28"/>
          <w:rtl/>
        </w:rPr>
        <w:t>می‌گوییم</w:t>
      </w:r>
      <w:r w:rsidR="00040F26" w:rsidRPr="00EC2002">
        <w:rPr>
          <w:rFonts w:ascii="NoorLotus" w:hAnsi="NoorLotus"/>
          <w:sz w:val="28"/>
          <w:rtl/>
        </w:rPr>
        <w:t xml:space="preserve"> یک جاهایی</w:t>
      </w:r>
      <w:r w:rsidR="0074585A">
        <w:rPr>
          <w:rFonts w:ascii="NoorLotus" w:hAnsi="NoorLotus" w:hint="cs"/>
          <w:sz w:val="28"/>
          <w:rtl/>
        </w:rPr>
        <w:t>،</w:t>
      </w:r>
      <w:r w:rsidR="00040F26" w:rsidRPr="00EC2002">
        <w:rPr>
          <w:rFonts w:ascii="NoorLotus" w:hAnsi="NoorLotus"/>
          <w:sz w:val="28"/>
          <w:rtl/>
        </w:rPr>
        <w:t xml:space="preserve"> له حق الآمریه</w:t>
      </w:r>
      <w:r w:rsidR="0074585A">
        <w:rPr>
          <w:rFonts w:ascii="NoorLotus" w:hAnsi="NoorLotus" w:hint="cs"/>
          <w:sz w:val="28"/>
          <w:rtl/>
        </w:rPr>
        <w:t xml:space="preserve"> وجود دارد</w:t>
      </w:r>
      <w:r w:rsidR="00040F26" w:rsidRPr="00EC2002">
        <w:rPr>
          <w:rFonts w:ascii="NoorLotus" w:hAnsi="NoorLotus"/>
          <w:sz w:val="28"/>
          <w:rtl/>
        </w:rPr>
        <w:t xml:space="preserve"> به نحو تنجیزی </w:t>
      </w:r>
      <w:r w:rsidR="0074585A">
        <w:rPr>
          <w:rFonts w:ascii="NoorLotus" w:hAnsi="NoorLotus" w:hint="cs"/>
          <w:sz w:val="28"/>
          <w:rtl/>
        </w:rPr>
        <w:t xml:space="preserve">و </w:t>
      </w:r>
      <w:r w:rsidR="00040F26" w:rsidRPr="00EC2002">
        <w:rPr>
          <w:rFonts w:ascii="NoorLotus" w:hAnsi="NoorLotus"/>
          <w:sz w:val="28"/>
          <w:rtl/>
        </w:rPr>
        <w:t xml:space="preserve">بدون هیچ تنزیلی. </w:t>
      </w:r>
      <w:r w:rsidR="00A35D92" w:rsidRPr="00EC2002">
        <w:rPr>
          <w:rFonts w:ascii="NoorLotus" w:hAnsi="NoorLotus"/>
          <w:sz w:val="28"/>
          <w:rtl/>
        </w:rPr>
        <w:t>اما یک جاهایی</w:t>
      </w:r>
      <w:r w:rsidR="0074585A">
        <w:rPr>
          <w:rFonts w:ascii="NoorLotus" w:hAnsi="NoorLotus" w:hint="cs"/>
          <w:sz w:val="28"/>
          <w:rtl/>
        </w:rPr>
        <w:t>،</w:t>
      </w:r>
      <w:r w:rsidR="00A35D92" w:rsidRPr="00EC2002">
        <w:rPr>
          <w:rFonts w:ascii="NoorLotus" w:hAnsi="NoorLotus"/>
          <w:sz w:val="28"/>
          <w:rtl/>
        </w:rPr>
        <w:t xml:space="preserve"> له حق الآمریه نیست</w:t>
      </w:r>
      <w:r w:rsidR="00711214" w:rsidRPr="00EC2002">
        <w:rPr>
          <w:rFonts w:ascii="NoorLotus" w:hAnsi="NoorLotus"/>
          <w:sz w:val="28"/>
          <w:rtl/>
        </w:rPr>
        <w:t xml:space="preserve"> ولی ما </w:t>
      </w:r>
      <w:r w:rsidR="00B13B4A" w:rsidRPr="00EC2002">
        <w:rPr>
          <w:rFonts w:ascii="NoorLotus" w:hAnsi="NoorLotus"/>
          <w:sz w:val="28"/>
          <w:rtl/>
        </w:rPr>
        <w:t>می‌گوییم</w:t>
      </w:r>
      <w:r w:rsidR="0074585A">
        <w:rPr>
          <w:rFonts w:ascii="NoorLotus" w:hAnsi="NoorLotus"/>
          <w:sz w:val="28"/>
          <w:rtl/>
        </w:rPr>
        <w:t xml:space="preserve"> با یک تنزیلی</w:t>
      </w:r>
      <w:r w:rsidR="0074585A">
        <w:rPr>
          <w:rFonts w:ascii="NoorLotus" w:hAnsi="NoorLotus" w:hint="cs"/>
          <w:sz w:val="28"/>
          <w:rtl/>
        </w:rPr>
        <w:t xml:space="preserve"> و</w:t>
      </w:r>
      <w:r w:rsidR="00711214" w:rsidRPr="00EC2002">
        <w:rPr>
          <w:rFonts w:ascii="NoorLotus" w:hAnsi="NoorLotus"/>
          <w:sz w:val="28"/>
          <w:rtl/>
        </w:rPr>
        <w:t xml:space="preserve"> با یک فضایی، بعث رخ </w:t>
      </w:r>
      <w:r w:rsidR="00B13B4A" w:rsidRPr="00EC2002">
        <w:rPr>
          <w:rFonts w:ascii="NoorLotus" w:hAnsi="NoorLotus"/>
          <w:sz w:val="28"/>
          <w:rtl/>
        </w:rPr>
        <w:t>می‌دهد</w:t>
      </w:r>
      <w:r w:rsidR="00711214" w:rsidRPr="00EC2002">
        <w:rPr>
          <w:rFonts w:ascii="NoorLotus" w:hAnsi="NoorLotus"/>
          <w:sz w:val="28"/>
          <w:rtl/>
        </w:rPr>
        <w:t xml:space="preserve"> اما نه از کسی که له البعث و الزجر بلکه از کسی که در مقام عقل او نشسته </w:t>
      </w:r>
      <w:r w:rsidR="0074585A">
        <w:rPr>
          <w:rFonts w:ascii="NoorLotus" w:hAnsi="NoorLotus" w:hint="cs"/>
          <w:sz w:val="28"/>
          <w:rtl/>
        </w:rPr>
        <w:t xml:space="preserve">و </w:t>
      </w:r>
      <w:r w:rsidR="0074585A">
        <w:rPr>
          <w:rFonts w:ascii="NoorLotus" w:hAnsi="NoorLotus"/>
          <w:sz w:val="28"/>
          <w:rtl/>
        </w:rPr>
        <w:t>به اختیار خود او</w:t>
      </w:r>
      <w:r w:rsidR="0074585A">
        <w:rPr>
          <w:rFonts w:ascii="NoorLotus" w:hAnsi="NoorLotus" w:hint="cs"/>
          <w:sz w:val="28"/>
          <w:rtl/>
        </w:rPr>
        <w:t>،</w:t>
      </w:r>
      <w:r w:rsidR="00711214" w:rsidRPr="00EC2002">
        <w:rPr>
          <w:rFonts w:ascii="NoorLotus" w:hAnsi="NoorLotus"/>
          <w:sz w:val="28"/>
          <w:rtl/>
        </w:rPr>
        <w:t xml:space="preserve"> </w:t>
      </w:r>
      <w:r w:rsidRPr="00EC2002">
        <w:rPr>
          <w:rFonts w:ascii="NoorLotus" w:hAnsi="NoorLotus"/>
          <w:sz w:val="28"/>
          <w:rtl/>
        </w:rPr>
        <w:t xml:space="preserve">یک موضوع خاصی محقق </w:t>
      </w:r>
      <w:r w:rsidR="00B13B4A" w:rsidRPr="00EC2002">
        <w:rPr>
          <w:rFonts w:ascii="NoorLotus" w:hAnsi="NoorLotus"/>
          <w:sz w:val="28"/>
          <w:rtl/>
        </w:rPr>
        <w:t>می‌شود</w:t>
      </w:r>
      <w:r w:rsidRPr="00EC2002">
        <w:rPr>
          <w:rFonts w:ascii="NoorLotus" w:hAnsi="NoorLotus"/>
          <w:sz w:val="28"/>
          <w:rtl/>
        </w:rPr>
        <w:t xml:space="preserve">. من له الآمریه به نحو اطلاق نیست. حالا </w:t>
      </w:r>
      <w:r w:rsidR="0074585A" w:rsidRPr="00EC2002">
        <w:rPr>
          <w:rFonts w:ascii="NoorLotus" w:hAnsi="NoorLotus"/>
          <w:sz w:val="28"/>
          <w:rtl/>
        </w:rPr>
        <w:t xml:space="preserve">در بحث ارشادیت </w:t>
      </w:r>
      <w:r w:rsidRPr="00EC2002">
        <w:rPr>
          <w:rFonts w:ascii="NoorLotus" w:hAnsi="NoorLotus"/>
          <w:sz w:val="28"/>
          <w:rtl/>
        </w:rPr>
        <w:t>این یک پیشنهاد بود</w:t>
      </w:r>
      <w:r w:rsidR="0074585A">
        <w:rPr>
          <w:rFonts w:ascii="NoorLotus" w:hAnsi="NoorLotus"/>
          <w:sz w:val="28"/>
          <w:rtl/>
        </w:rPr>
        <w:t>.</w:t>
      </w:r>
    </w:p>
    <w:p w14:paraId="7BB2F17D" w14:textId="77777777" w:rsidR="00F84CA2"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آقایان </w:t>
      </w:r>
      <w:r w:rsidR="00B13B4A" w:rsidRPr="00EC2002">
        <w:rPr>
          <w:rFonts w:ascii="NoorLotus" w:hAnsi="NoorLotus"/>
          <w:sz w:val="28"/>
          <w:rtl/>
        </w:rPr>
        <w:t>می‌گویند</w:t>
      </w:r>
      <w:r w:rsidRPr="00EC2002">
        <w:rPr>
          <w:rFonts w:ascii="NoorLotus" w:hAnsi="NoorLotus"/>
          <w:sz w:val="28"/>
          <w:rtl/>
        </w:rPr>
        <w:t xml:space="preserve"> اوامر شرعیه الطاف فی اوامر عقلیه، </w:t>
      </w:r>
      <w:r w:rsidR="00E5207C" w:rsidRPr="00EC2002">
        <w:rPr>
          <w:rFonts w:ascii="NoorLotus" w:hAnsi="NoorLotus"/>
          <w:sz w:val="28"/>
          <w:rtl/>
        </w:rPr>
        <w:t xml:space="preserve">حرف شما با این منافات دارد. </w:t>
      </w:r>
    </w:p>
    <w:p w14:paraId="1AE74C36" w14:textId="77777777" w:rsidR="002A4EF0" w:rsidRPr="00EC2002" w:rsidRDefault="00000000" w:rsidP="0074585A">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اینکه </w:t>
      </w:r>
      <w:r w:rsidR="00B13B4A" w:rsidRPr="00EC2002">
        <w:rPr>
          <w:rFonts w:ascii="NoorLotus" w:hAnsi="NoorLotus"/>
          <w:sz w:val="28"/>
          <w:rtl/>
        </w:rPr>
        <w:t>می‌فرمایید</w:t>
      </w:r>
      <w:r w:rsidR="0074585A">
        <w:rPr>
          <w:rFonts w:ascii="NoorLotus" w:hAnsi="NoorLotus"/>
          <w:sz w:val="28"/>
          <w:rtl/>
        </w:rPr>
        <w:t xml:space="preserve"> در کدام سوره قرآن </w:t>
      </w:r>
      <w:r w:rsidR="0074585A">
        <w:rPr>
          <w:rFonts w:ascii="NoorLotus" w:hAnsi="NoorLotus" w:hint="cs"/>
          <w:sz w:val="28"/>
          <w:rtl/>
        </w:rPr>
        <w:t>آمده</w:t>
      </w:r>
      <w:r w:rsidRPr="00EC2002">
        <w:rPr>
          <w:rFonts w:ascii="NoorLotus" w:hAnsi="NoorLotus"/>
          <w:sz w:val="28"/>
          <w:rtl/>
        </w:rPr>
        <w:t xml:space="preserve">؟ </w:t>
      </w:r>
    </w:p>
    <w:p w14:paraId="36637A93" w14:textId="77777777" w:rsidR="002A4EF0"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216233C5" w14:textId="77777777" w:rsidR="00337A45" w:rsidRPr="00EC2002" w:rsidRDefault="00000000" w:rsidP="003F3B85">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این مدعای متکلمین است و باید بفهمیم </w:t>
      </w:r>
      <w:r w:rsidR="00B13B4A" w:rsidRPr="00EC2002">
        <w:rPr>
          <w:rFonts w:ascii="NoorLotus" w:hAnsi="NoorLotus"/>
          <w:sz w:val="28"/>
          <w:rtl/>
        </w:rPr>
        <w:t>اصلاً</w:t>
      </w:r>
      <w:r w:rsidRPr="00EC2002">
        <w:rPr>
          <w:rFonts w:ascii="NoorLotus" w:hAnsi="NoorLotus"/>
          <w:sz w:val="28"/>
          <w:rtl/>
        </w:rPr>
        <w:t xml:space="preserve"> چه </w:t>
      </w:r>
      <w:r w:rsidR="00B13B4A" w:rsidRPr="00EC2002">
        <w:rPr>
          <w:rFonts w:ascii="NoorLotus" w:hAnsi="NoorLotus"/>
          <w:sz w:val="28"/>
          <w:rtl/>
        </w:rPr>
        <w:t>می‌گویند</w:t>
      </w:r>
      <w:r w:rsidRPr="00EC2002">
        <w:rPr>
          <w:rFonts w:ascii="NoorLotus" w:hAnsi="NoorLotus"/>
          <w:sz w:val="28"/>
          <w:rtl/>
        </w:rPr>
        <w:t>.</w:t>
      </w:r>
    </w:p>
    <w:p w14:paraId="4F68C24A" w14:textId="77777777" w:rsidR="00337A45"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یک وقت هست مولا از مقام مولویت امر </w:t>
      </w:r>
      <w:r w:rsidR="00B13B4A" w:rsidRPr="00EC2002">
        <w:rPr>
          <w:rFonts w:ascii="NoorLotus" w:hAnsi="NoorLotus"/>
          <w:sz w:val="28"/>
          <w:rtl/>
        </w:rPr>
        <w:t>می‌کند</w:t>
      </w:r>
      <w:r w:rsidRPr="00EC2002">
        <w:rPr>
          <w:rFonts w:ascii="NoorLotus" w:hAnsi="NoorLotus"/>
          <w:sz w:val="28"/>
          <w:rtl/>
        </w:rPr>
        <w:t xml:space="preserve"> و یک وقت هست که ارشاد </w:t>
      </w:r>
      <w:r w:rsidR="00B13B4A" w:rsidRPr="00EC2002">
        <w:rPr>
          <w:rFonts w:ascii="NoorLotus" w:hAnsi="NoorLotus"/>
          <w:sz w:val="28"/>
          <w:rtl/>
        </w:rPr>
        <w:t>می‌کند</w:t>
      </w:r>
      <w:r w:rsidRPr="00EC2002">
        <w:rPr>
          <w:rFonts w:ascii="NoorLotus" w:hAnsi="NoorLotus"/>
          <w:sz w:val="28"/>
          <w:rtl/>
        </w:rPr>
        <w:t>.....</w:t>
      </w:r>
    </w:p>
    <w:p w14:paraId="00F273CB" w14:textId="77777777" w:rsidR="006A63B3" w:rsidRPr="00EC2002" w:rsidRDefault="00000000" w:rsidP="0011055E">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EA5903" w:rsidRPr="00EC2002">
        <w:rPr>
          <w:rFonts w:ascii="NoorLotus" w:hAnsi="NoorLotus"/>
          <w:sz w:val="28"/>
          <w:rtl/>
        </w:rPr>
        <w:t xml:space="preserve">ارشاد </w:t>
      </w:r>
      <w:r w:rsidR="00B13B4A" w:rsidRPr="00EC2002">
        <w:rPr>
          <w:rFonts w:ascii="NoorLotus" w:hAnsi="NoorLotus"/>
          <w:sz w:val="28"/>
          <w:rtl/>
        </w:rPr>
        <w:t>می‌کند</w:t>
      </w:r>
      <w:r w:rsidR="00EA5903" w:rsidRPr="00EC2002">
        <w:rPr>
          <w:rFonts w:ascii="NoorLotus" w:hAnsi="NoorLotus"/>
          <w:sz w:val="28"/>
          <w:rtl/>
        </w:rPr>
        <w:t xml:space="preserve"> یعنی چه؟</w:t>
      </w:r>
      <w:r w:rsidR="00B37CDC" w:rsidRPr="00EC2002">
        <w:rPr>
          <w:rFonts w:ascii="NoorLotus" w:hAnsi="NoorLotus"/>
          <w:sz w:val="28"/>
          <w:rtl/>
        </w:rPr>
        <w:t xml:space="preserve"> یعنی دستش را </w:t>
      </w:r>
      <w:r w:rsidR="00B13B4A" w:rsidRPr="00EC2002">
        <w:rPr>
          <w:rFonts w:ascii="NoorLotus" w:hAnsi="NoorLotus"/>
          <w:sz w:val="28"/>
          <w:rtl/>
        </w:rPr>
        <w:t>می‌گیرد</w:t>
      </w:r>
      <w:r w:rsidR="00B37CDC" w:rsidRPr="00EC2002">
        <w:rPr>
          <w:rFonts w:ascii="NoorLotus" w:hAnsi="NoorLotus"/>
          <w:sz w:val="28"/>
          <w:rtl/>
        </w:rPr>
        <w:t xml:space="preserve"> و </w:t>
      </w:r>
      <w:r w:rsidR="00B13B4A" w:rsidRPr="00EC2002">
        <w:rPr>
          <w:rFonts w:ascii="NoorLotus" w:hAnsi="NoorLotus"/>
          <w:sz w:val="28"/>
          <w:rtl/>
        </w:rPr>
        <w:t>می‌برد</w:t>
      </w:r>
      <w:r w:rsidR="00B37CDC" w:rsidRPr="00EC2002">
        <w:rPr>
          <w:rFonts w:ascii="NoorLotus" w:hAnsi="NoorLotus"/>
          <w:sz w:val="28"/>
          <w:rtl/>
        </w:rPr>
        <w:t xml:space="preserve"> نشانش </w:t>
      </w:r>
      <w:r w:rsidR="00B13B4A" w:rsidRPr="00EC2002">
        <w:rPr>
          <w:rFonts w:ascii="NoorLotus" w:hAnsi="NoorLotus"/>
          <w:sz w:val="28"/>
          <w:rtl/>
        </w:rPr>
        <w:t>می‌دهد</w:t>
      </w:r>
      <w:r w:rsidR="00B37CDC" w:rsidRPr="00EC2002">
        <w:rPr>
          <w:rFonts w:ascii="NoorLotus" w:hAnsi="NoorLotus"/>
          <w:sz w:val="28"/>
          <w:rtl/>
        </w:rPr>
        <w:t xml:space="preserve">. همینکه ما گفتیم. این مثل تصویر مرحوم اصفهانی است. </w:t>
      </w:r>
      <w:r w:rsidRPr="00EC2002">
        <w:rPr>
          <w:rFonts w:ascii="NoorLotus" w:hAnsi="NoorLotus"/>
          <w:sz w:val="28"/>
          <w:rtl/>
        </w:rPr>
        <w:t xml:space="preserve">همین است منتهی عرض من این است که ما وقتی تحلیل </w:t>
      </w:r>
      <w:r w:rsidR="00B13B4A" w:rsidRPr="00EC2002">
        <w:rPr>
          <w:rFonts w:ascii="NoorLotus" w:hAnsi="NoorLotus"/>
          <w:sz w:val="28"/>
          <w:rtl/>
        </w:rPr>
        <w:t>می‌کنیم</w:t>
      </w:r>
      <w:r w:rsidRPr="00EC2002">
        <w:rPr>
          <w:rFonts w:ascii="NoorLotus" w:hAnsi="NoorLotus"/>
          <w:sz w:val="28"/>
          <w:rtl/>
        </w:rPr>
        <w:t xml:space="preserve"> کار طبیب را </w:t>
      </w:r>
      <w:r w:rsidR="00B13B4A" w:rsidRPr="00EC2002">
        <w:rPr>
          <w:rFonts w:ascii="NoorLotus" w:hAnsi="NoorLotus"/>
          <w:sz w:val="28"/>
          <w:rtl/>
        </w:rPr>
        <w:t>واقعاً</w:t>
      </w:r>
      <w:r w:rsidRPr="00EC2002">
        <w:rPr>
          <w:rFonts w:ascii="NoorLotus" w:hAnsi="NoorLotus"/>
          <w:sz w:val="28"/>
          <w:rtl/>
        </w:rPr>
        <w:t xml:space="preserve"> در آن الزام نیست؟ طبیب وقتی به مریض </w:t>
      </w:r>
      <w:r w:rsidR="00B13B4A" w:rsidRPr="00EC2002">
        <w:rPr>
          <w:rFonts w:ascii="NoorLotus" w:hAnsi="NoorLotus"/>
          <w:sz w:val="28"/>
          <w:rtl/>
        </w:rPr>
        <w:t>می‌گوید</w:t>
      </w:r>
      <w:r w:rsidRPr="00EC2002">
        <w:rPr>
          <w:rFonts w:ascii="NoorLotus" w:hAnsi="NoorLotus"/>
          <w:sz w:val="28"/>
          <w:rtl/>
        </w:rPr>
        <w:t xml:space="preserve"> دارو را بخور.... گاهی تحکم </w:t>
      </w:r>
      <w:r w:rsidR="00B13B4A" w:rsidRPr="00EC2002">
        <w:rPr>
          <w:rFonts w:ascii="NoorLotus" w:hAnsi="NoorLotus"/>
          <w:sz w:val="28"/>
          <w:rtl/>
        </w:rPr>
        <w:t>می‌کند</w:t>
      </w:r>
      <w:r w:rsidRPr="00EC2002">
        <w:rPr>
          <w:rFonts w:ascii="NoorLotus" w:hAnsi="NoorLotus"/>
          <w:sz w:val="28"/>
          <w:rtl/>
        </w:rPr>
        <w:t xml:space="preserve"> و </w:t>
      </w:r>
      <w:r w:rsidR="00B13B4A" w:rsidRPr="00EC2002">
        <w:rPr>
          <w:rFonts w:ascii="NoorLotus" w:hAnsi="NoorLotus"/>
          <w:sz w:val="28"/>
          <w:rtl/>
        </w:rPr>
        <w:t>می‌گوید</w:t>
      </w:r>
      <w:r w:rsidRPr="00EC2002">
        <w:rPr>
          <w:rFonts w:ascii="NoorLotus" w:hAnsi="NoorLotus"/>
          <w:sz w:val="28"/>
          <w:rtl/>
        </w:rPr>
        <w:t>: چرا دارو را نخوردی؟!</w:t>
      </w:r>
    </w:p>
    <w:p w14:paraId="7050DD3A" w14:textId="77777777" w:rsidR="006A63B3"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6943F9E6" w14:textId="77777777" w:rsidR="00D91CB1" w:rsidRPr="00EC2002" w:rsidRDefault="00000000" w:rsidP="00980804">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E20EFC" w:rsidRPr="00EC2002">
        <w:rPr>
          <w:rFonts w:ascii="NoorLotus" w:hAnsi="NoorLotus"/>
          <w:sz w:val="28"/>
          <w:rtl/>
        </w:rPr>
        <w:t xml:space="preserve">من فقط پیشنهاد دادم. جایش این جا نیست. ما راجع به اوامر مولوی و ارشادی شش جلسه بحث کردیم. </w:t>
      </w:r>
      <w:r w:rsidR="00980804">
        <w:rPr>
          <w:rFonts w:ascii="NoorLotus" w:hAnsi="NoorLotus" w:hint="cs"/>
          <w:sz w:val="28"/>
          <w:rtl/>
        </w:rPr>
        <w:t xml:space="preserve">بنده </w:t>
      </w:r>
      <w:r w:rsidR="000D1014" w:rsidRPr="00EC2002">
        <w:rPr>
          <w:rFonts w:ascii="NoorLotus" w:hAnsi="NoorLotus"/>
          <w:sz w:val="28"/>
          <w:rtl/>
        </w:rPr>
        <w:t xml:space="preserve">ندیدم که </w:t>
      </w:r>
      <w:r w:rsidR="00980804">
        <w:rPr>
          <w:rFonts w:ascii="NoorLotus" w:hAnsi="NoorLotus" w:hint="cs"/>
          <w:sz w:val="28"/>
          <w:rtl/>
        </w:rPr>
        <w:t xml:space="preserve">این </w:t>
      </w:r>
      <w:r w:rsidR="000D1014" w:rsidRPr="00EC2002">
        <w:rPr>
          <w:rFonts w:ascii="NoorLotus" w:hAnsi="NoorLotus"/>
          <w:sz w:val="28"/>
          <w:rtl/>
        </w:rPr>
        <w:t xml:space="preserve">بحث را خوب انجام داده باشند. </w:t>
      </w:r>
      <w:r w:rsidR="00B13B4A" w:rsidRPr="00EC2002">
        <w:rPr>
          <w:rFonts w:ascii="NoorLotus" w:hAnsi="NoorLotus"/>
          <w:sz w:val="28"/>
          <w:rtl/>
        </w:rPr>
        <w:t>مثلاً</w:t>
      </w:r>
      <w:r w:rsidR="000D1014" w:rsidRPr="00EC2002">
        <w:rPr>
          <w:rFonts w:ascii="NoorLotus" w:hAnsi="NoorLotus"/>
          <w:sz w:val="28"/>
          <w:rtl/>
        </w:rPr>
        <w:t xml:space="preserve"> صاحب منتقی یک مقدار بحث کرده و گفته اوامر ارشادی خبر اند. </w:t>
      </w:r>
      <w:r w:rsidR="001E5CB3" w:rsidRPr="00EC2002">
        <w:rPr>
          <w:rFonts w:ascii="NoorLotus" w:hAnsi="NoorLotus"/>
          <w:sz w:val="28"/>
          <w:rtl/>
        </w:rPr>
        <w:t xml:space="preserve">اینکه </w:t>
      </w:r>
      <w:r w:rsidR="00B13B4A" w:rsidRPr="00EC2002">
        <w:rPr>
          <w:rFonts w:ascii="NoorLotus" w:hAnsi="NoorLotus"/>
          <w:sz w:val="28"/>
          <w:rtl/>
        </w:rPr>
        <w:t>حتماً</w:t>
      </w:r>
      <w:r w:rsidR="001E5CB3" w:rsidRPr="00EC2002">
        <w:rPr>
          <w:rFonts w:ascii="NoorLotus" w:hAnsi="NoorLotus"/>
          <w:sz w:val="28"/>
          <w:rtl/>
        </w:rPr>
        <w:t xml:space="preserve"> حرف نادرستی است. چون ما انشائی </w:t>
      </w:r>
      <w:r w:rsidR="00B13B4A" w:rsidRPr="00EC2002">
        <w:rPr>
          <w:rFonts w:ascii="NoorLotus" w:hAnsi="NoorLotus"/>
          <w:sz w:val="28"/>
          <w:rtl/>
        </w:rPr>
        <w:t>می‌توانیم</w:t>
      </w:r>
      <w:r w:rsidR="001E5CB3" w:rsidRPr="00EC2002">
        <w:rPr>
          <w:rFonts w:ascii="NoorLotus" w:hAnsi="NoorLotus"/>
          <w:sz w:val="28"/>
          <w:rtl/>
        </w:rPr>
        <w:t xml:space="preserve"> بکنیم که ارشاد باشد. فقط خبر نیست. منتهی عرض ما این است که </w:t>
      </w:r>
      <w:r w:rsidR="00980804">
        <w:rPr>
          <w:rFonts w:ascii="NoorLotus" w:hAnsi="NoorLotus"/>
          <w:sz w:val="28"/>
          <w:rtl/>
        </w:rPr>
        <w:t>باید تحلیل کنیم مواردی</w:t>
      </w:r>
      <w:r w:rsidR="00980804">
        <w:rPr>
          <w:rFonts w:ascii="NoorLotus" w:hAnsi="NoorLotus" w:hint="cs"/>
          <w:sz w:val="28"/>
          <w:rtl/>
        </w:rPr>
        <w:t xml:space="preserve"> را</w:t>
      </w:r>
      <w:r w:rsidR="00980804">
        <w:rPr>
          <w:rFonts w:ascii="NoorLotus" w:hAnsi="NoorLotus"/>
          <w:sz w:val="28"/>
          <w:rtl/>
        </w:rPr>
        <w:t xml:space="preserve"> که ارشاد</w:t>
      </w:r>
      <w:r w:rsidR="001E5CB3" w:rsidRPr="00EC2002">
        <w:rPr>
          <w:rFonts w:ascii="NoorLotus" w:hAnsi="NoorLotus"/>
          <w:sz w:val="28"/>
          <w:rtl/>
        </w:rPr>
        <w:t xml:space="preserve"> </w:t>
      </w:r>
      <w:r w:rsidR="00B13B4A" w:rsidRPr="00EC2002">
        <w:rPr>
          <w:rFonts w:ascii="NoorLotus" w:hAnsi="NoorLotus"/>
          <w:sz w:val="28"/>
          <w:rtl/>
        </w:rPr>
        <w:t>می‌کنند</w:t>
      </w:r>
      <w:r w:rsidR="00980804">
        <w:rPr>
          <w:rFonts w:ascii="NoorLotus" w:hAnsi="NoorLotus" w:hint="cs"/>
          <w:sz w:val="28"/>
          <w:rtl/>
        </w:rPr>
        <w:t xml:space="preserve"> آیا</w:t>
      </w:r>
      <w:r w:rsidR="001E5CB3" w:rsidRPr="00EC2002">
        <w:rPr>
          <w:rFonts w:ascii="NoorLotus" w:hAnsi="NoorLotus"/>
          <w:sz w:val="28"/>
          <w:rtl/>
        </w:rPr>
        <w:t xml:space="preserve"> </w:t>
      </w:r>
      <w:r w:rsidR="00B13B4A" w:rsidRPr="00EC2002">
        <w:rPr>
          <w:rFonts w:ascii="NoorLotus" w:hAnsi="NoorLotus"/>
          <w:sz w:val="28"/>
          <w:rtl/>
        </w:rPr>
        <w:t>واقعاً</w:t>
      </w:r>
      <w:r w:rsidR="00F20D8A" w:rsidRPr="00EC2002">
        <w:rPr>
          <w:rFonts w:ascii="NoorLotus" w:hAnsi="NoorLotus"/>
          <w:sz w:val="28"/>
          <w:rtl/>
        </w:rPr>
        <w:t xml:space="preserve"> در آن</w:t>
      </w:r>
      <w:r w:rsidR="00980804">
        <w:rPr>
          <w:rFonts w:ascii="NoorLotus" w:hAnsi="NoorLotus" w:hint="cs"/>
          <w:sz w:val="28"/>
          <w:rtl/>
        </w:rPr>
        <w:t>ها</w:t>
      </w:r>
      <w:r w:rsidR="00F20D8A" w:rsidRPr="00EC2002">
        <w:rPr>
          <w:rFonts w:ascii="NoorLotus" w:hAnsi="NoorLotus"/>
          <w:sz w:val="28"/>
          <w:rtl/>
        </w:rPr>
        <w:t xml:space="preserve"> الزام نیست؟ اگر الزام نیست، همین </w:t>
      </w:r>
      <w:r w:rsidR="00B13B4A" w:rsidRPr="00EC2002">
        <w:rPr>
          <w:rFonts w:ascii="NoorLotus" w:hAnsi="NoorLotus"/>
          <w:sz w:val="28"/>
          <w:rtl/>
        </w:rPr>
        <w:t>می‌شود</w:t>
      </w:r>
      <w:r w:rsidR="00F20D8A" w:rsidRPr="00EC2002">
        <w:rPr>
          <w:rFonts w:ascii="NoorLotus" w:hAnsi="NoorLotus"/>
          <w:sz w:val="28"/>
          <w:rtl/>
        </w:rPr>
        <w:t xml:space="preserve"> که مشهور گفتند. اینکه شما </w:t>
      </w:r>
      <w:r w:rsidR="00B13B4A" w:rsidRPr="00EC2002">
        <w:rPr>
          <w:rFonts w:ascii="NoorLotus" w:hAnsi="NoorLotus"/>
          <w:sz w:val="28"/>
          <w:rtl/>
        </w:rPr>
        <w:t>می‌گویید</w:t>
      </w:r>
      <w:r w:rsidR="0074585A">
        <w:rPr>
          <w:rFonts w:ascii="NoorLotus" w:hAnsi="NoorLotus"/>
          <w:sz w:val="28"/>
          <w:rtl/>
        </w:rPr>
        <w:t xml:space="preserve"> حرف مشهور است</w:t>
      </w:r>
      <w:r w:rsidR="0074585A">
        <w:rPr>
          <w:rFonts w:ascii="NoorLotus" w:hAnsi="NoorLotus" w:hint="cs"/>
          <w:sz w:val="28"/>
          <w:rtl/>
        </w:rPr>
        <w:t>؛</w:t>
      </w:r>
      <w:r w:rsidR="00F20D8A" w:rsidRPr="00EC2002">
        <w:rPr>
          <w:rFonts w:ascii="NoorLotus" w:hAnsi="NoorLotus"/>
          <w:sz w:val="28"/>
          <w:rtl/>
        </w:rPr>
        <w:t xml:space="preserve"> عرضم این است که تحلیل کنیم مواردی را که </w:t>
      </w:r>
      <w:r w:rsidR="00B13B4A" w:rsidRPr="00EC2002">
        <w:rPr>
          <w:rFonts w:ascii="NoorLotus" w:hAnsi="NoorLotus"/>
          <w:sz w:val="28"/>
          <w:rtl/>
        </w:rPr>
        <w:t>می‌گویند</w:t>
      </w:r>
      <w:r w:rsidR="00F20D8A" w:rsidRPr="00EC2002">
        <w:rPr>
          <w:rFonts w:ascii="NoorLotus" w:hAnsi="NoorLotus"/>
          <w:sz w:val="28"/>
          <w:rtl/>
        </w:rPr>
        <w:t xml:space="preserve"> ارشاد است مثل اوامر طبیب. حتی من </w:t>
      </w:r>
      <w:r w:rsidR="00B13B4A" w:rsidRPr="00EC2002">
        <w:rPr>
          <w:rFonts w:ascii="NoorLotus" w:hAnsi="NoorLotus"/>
          <w:sz w:val="28"/>
          <w:rtl/>
        </w:rPr>
        <w:t>می‌گویم</w:t>
      </w:r>
      <w:r w:rsidR="00F20D8A" w:rsidRPr="00EC2002">
        <w:rPr>
          <w:rFonts w:ascii="NoorLotus" w:hAnsi="NoorLotus"/>
          <w:sz w:val="28"/>
          <w:rtl/>
        </w:rPr>
        <w:t xml:space="preserve"> اطیعوا الله و اطیعو</w:t>
      </w:r>
      <w:r w:rsidR="00A861EF" w:rsidRPr="00EC2002">
        <w:rPr>
          <w:rFonts w:ascii="NoorLotus" w:hAnsi="NoorLotus"/>
          <w:sz w:val="28"/>
          <w:rtl/>
        </w:rPr>
        <w:t>ا</w:t>
      </w:r>
      <w:r w:rsidR="00F20D8A" w:rsidRPr="00EC2002">
        <w:rPr>
          <w:rFonts w:ascii="NoorLotus" w:hAnsi="NoorLotus"/>
          <w:sz w:val="28"/>
          <w:rtl/>
        </w:rPr>
        <w:t xml:space="preserve"> الرسول </w:t>
      </w:r>
      <w:r w:rsidR="00980804">
        <w:rPr>
          <w:rFonts w:ascii="NoorLotus" w:hAnsi="NoorLotus" w:hint="cs"/>
          <w:sz w:val="28"/>
          <w:rtl/>
        </w:rPr>
        <w:t>(</w:t>
      </w:r>
      <w:r w:rsidR="00F20D8A" w:rsidRPr="00EC2002">
        <w:rPr>
          <w:rFonts w:ascii="NoorLotus" w:hAnsi="NoorLotus"/>
          <w:sz w:val="28"/>
          <w:rtl/>
        </w:rPr>
        <w:t xml:space="preserve">که </w:t>
      </w:r>
      <w:r w:rsidR="00980804">
        <w:rPr>
          <w:rFonts w:ascii="NoorLotus" w:hAnsi="NoorLotus"/>
          <w:sz w:val="28"/>
          <w:rtl/>
        </w:rPr>
        <w:t>یک اشکال دیگری در مولویت آن هست</w:t>
      </w:r>
      <w:r w:rsidR="00980804">
        <w:rPr>
          <w:rFonts w:ascii="NoorLotus" w:hAnsi="NoorLotus" w:hint="cs"/>
          <w:sz w:val="28"/>
          <w:rtl/>
        </w:rPr>
        <w:t>)</w:t>
      </w:r>
      <w:r w:rsidR="00A861EF" w:rsidRPr="00EC2002">
        <w:rPr>
          <w:rFonts w:ascii="NoorLotus" w:hAnsi="NoorLotus"/>
          <w:sz w:val="28"/>
          <w:rtl/>
        </w:rPr>
        <w:t xml:space="preserve"> </w:t>
      </w:r>
      <w:r w:rsidR="00B13B4A" w:rsidRPr="00EC2002">
        <w:rPr>
          <w:rFonts w:ascii="NoorLotus" w:hAnsi="NoorLotus"/>
          <w:sz w:val="28"/>
          <w:rtl/>
        </w:rPr>
        <w:t>می‌گویند</w:t>
      </w:r>
      <w:r w:rsidR="00A861EF" w:rsidRPr="00EC2002">
        <w:rPr>
          <w:rFonts w:ascii="NoorLotus" w:hAnsi="NoorLotus"/>
          <w:sz w:val="28"/>
          <w:rtl/>
        </w:rPr>
        <w:t xml:space="preserve"> ارشادی هست اما معنایش این است که الزام در آن نیست؟ این را </w:t>
      </w:r>
      <w:r w:rsidR="00B13B4A" w:rsidRPr="00EC2002">
        <w:rPr>
          <w:rFonts w:ascii="NoorLotus" w:hAnsi="NoorLotus"/>
          <w:sz w:val="28"/>
          <w:rtl/>
        </w:rPr>
        <w:t>می‌خواهیم</w:t>
      </w:r>
      <w:r w:rsidR="00A861EF" w:rsidRPr="00EC2002">
        <w:rPr>
          <w:rFonts w:ascii="NoorLotus" w:hAnsi="NoorLotus"/>
          <w:sz w:val="28"/>
          <w:rtl/>
        </w:rPr>
        <w:t xml:space="preserve"> ببینیم که این اطیعوا الله که به این روشنی دارد بعث و زجر </w:t>
      </w:r>
      <w:r w:rsidR="00B13B4A" w:rsidRPr="00EC2002">
        <w:rPr>
          <w:rFonts w:ascii="NoorLotus" w:hAnsi="NoorLotus"/>
          <w:sz w:val="28"/>
          <w:rtl/>
        </w:rPr>
        <w:t>می‌کند</w:t>
      </w:r>
      <w:r w:rsidR="00A861EF" w:rsidRPr="00EC2002">
        <w:rPr>
          <w:rFonts w:ascii="NoorLotus" w:hAnsi="NoorLotus"/>
          <w:sz w:val="28"/>
          <w:rtl/>
        </w:rPr>
        <w:t xml:space="preserve">، </w:t>
      </w:r>
      <w:r w:rsidR="00B13B4A" w:rsidRPr="00EC2002">
        <w:rPr>
          <w:rFonts w:ascii="NoorLotus" w:hAnsi="NoorLotus"/>
          <w:sz w:val="28"/>
          <w:rtl/>
        </w:rPr>
        <w:t>می‌گویند</w:t>
      </w:r>
      <w:r w:rsidR="00A861EF" w:rsidRPr="00EC2002">
        <w:rPr>
          <w:rFonts w:ascii="NoorLotus" w:hAnsi="NoorLotus"/>
          <w:sz w:val="28"/>
          <w:rtl/>
        </w:rPr>
        <w:t xml:space="preserve"> حمل </w:t>
      </w:r>
      <w:r w:rsidR="00B13B4A" w:rsidRPr="00EC2002">
        <w:rPr>
          <w:rFonts w:ascii="NoorLotus" w:hAnsi="NoorLotus"/>
          <w:sz w:val="28"/>
          <w:rtl/>
        </w:rPr>
        <w:t>می‌کنیم</w:t>
      </w:r>
      <w:r w:rsidR="00A861EF" w:rsidRPr="00EC2002">
        <w:rPr>
          <w:rFonts w:ascii="NoorLotus" w:hAnsi="NoorLotus"/>
          <w:sz w:val="28"/>
          <w:rtl/>
        </w:rPr>
        <w:t xml:space="preserve"> بر ارشاد. </w:t>
      </w:r>
      <w:r w:rsidR="00AC4A5B" w:rsidRPr="00EC2002">
        <w:rPr>
          <w:rFonts w:ascii="NoorLotus" w:hAnsi="NoorLotus"/>
          <w:sz w:val="28"/>
          <w:rtl/>
        </w:rPr>
        <w:t xml:space="preserve">من </w:t>
      </w:r>
      <w:r w:rsidR="00B13B4A" w:rsidRPr="00EC2002">
        <w:rPr>
          <w:rFonts w:ascii="NoorLotus" w:hAnsi="NoorLotus"/>
          <w:sz w:val="28"/>
          <w:rtl/>
        </w:rPr>
        <w:t>می‌گویم</w:t>
      </w:r>
      <w:r w:rsidR="00AC4A5B" w:rsidRPr="00EC2002">
        <w:rPr>
          <w:rFonts w:ascii="NoorLotus" w:hAnsi="NoorLotus"/>
          <w:sz w:val="28"/>
          <w:rtl/>
        </w:rPr>
        <w:t xml:space="preserve"> قبول</w:t>
      </w:r>
      <w:r w:rsidR="00980804">
        <w:rPr>
          <w:rFonts w:ascii="NoorLotus" w:hAnsi="NoorLotus" w:hint="cs"/>
          <w:sz w:val="28"/>
          <w:rtl/>
        </w:rPr>
        <w:t>؛</w:t>
      </w:r>
      <w:r w:rsidR="00AC4A5B" w:rsidRPr="00EC2002">
        <w:rPr>
          <w:rFonts w:ascii="NoorLotus" w:hAnsi="NoorLotus"/>
          <w:sz w:val="28"/>
          <w:rtl/>
        </w:rPr>
        <w:t xml:space="preserve"> حمل بر ارشاد کنیم </w:t>
      </w:r>
      <w:r w:rsidR="00980804">
        <w:rPr>
          <w:rFonts w:ascii="NoorLotus" w:hAnsi="NoorLotus" w:hint="cs"/>
          <w:sz w:val="28"/>
          <w:rtl/>
        </w:rPr>
        <w:t>(</w:t>
      </w:r>
      <w:r w:rsidR="00AC4A5B" w:rsidRPr="00EC2002">
        <w:rPr>
          <w:rFonts w:ascii="NoorLotus" w:hAnsi="NoorLotus"/>
          <w:sz w:val="28"/>
          <w:rtl/>
        </w:rPr>
        <w:t xml:space="preserve">چون </w:t>
      </w:r>
      <w:r w:rsidR="00B13B4A" w:rsidRPr="00EC2002">
        <w:rPr>
          <w:rFonts w:ascii="NoorLotus" w:hAnsi="NoorLotus"/>
          <w:sz w:val="28"/>
          <w:rtl/>
        </w:rPr>
        <w:t>نمی‌تواند</w:t>
      </w:r>
      <w:r w:rsidR="00AC4A5B" w:rsidRPr="00EC2002">
        <w:rPr>
          <w:rFonts w:ascii="NoorLotus" w:hAnsi="NoorLotus"/>
          <w:sz w:val="28"/>
          <w:rtl/>
        </w:rPr>
        <w:t xml:space="preserve"> امر مولوی به آن معنا باشد که استقلالا یک الزامی بیاورد</w:t>
      </w:r>
      <w:r w:rsidR="00980804">
        <w:rPr>
          <w:rFonts w:ascii="NoorLotus" w:hAnsi="NoorLotus" w:hint="cs"/>
          <w:sz w:val="28"/>
          <w:rtl/>
        </w:rPr>
        <w:t>)</w:t>
      </w:r>
      <w:r w:rsidR="00AC4A5B" w:rsidRPr="00EC2002">
        <w:rPr>
          <w:rFonts w:ascii="NoorLotus" w:hAnsi="NoorLotus"/>
          <w:sz w:val="28"/>
          <w:rtl/>
        </w:rPr>
        <w:t xml:space="preserve"> اما هیچ بعث و زجری در آن نیست؟</w:t>
      </w:r>
      <w:r w:rsidR="00980804">
        <w:rPr>
          <w:rFonts w:ascii="NoorLotus" w:hAnsi="NoorLotus" w:hint="cs"/>
          <w:sz w:val="28"/>
          <w:rtl/>
        </w:rPr>
        <w:t>!</w:t>
      </w:r>
      <w:r w:rsidR="00AC4A5B" w:rsidRPr="00EC2002">
        <w:rPr>
          <w:rFonts w:ascii="NoorLotus" w:hAnsi="NoorLotus"/>
          <w:sz w:val="28"/>
          <w:rtl/>
        </w:rPr>
        <w:t xml:space="preserve"> این اول کلام است و بحث </w:t>
      </w:r>
      <w:r w:rsidR="00B13B4A" w:rsidRPr="00EC2002">
        <w:rPr>
          <w:rFonts w:ascii="NoorLotus" w:hAnsi="NoorLotus"/>
          <w:sz w:val="28"/>
          <w:rtl/>
        </w:rPr>
        <w:t>می‌خواهد</w:t>
      </w:r>
      <w:r w:rsidR="00AC4A5B" w:rsidRPr="00EC2002">
        <w:rPr>
          <w:rFonts w:ascii="NoorLotus" w:hAnsi="NoorLotus"/>
          <w:sz w:val="28"/>
          <w:rtl/>
        </w:rPr>
        <w:t xml:space="preserve">. </w:t>
      </w:r>
    </w:p>
    <w:p w14:paraId="6FD6CD49" w14:textId="77777777" w:rsidR="00AC4A5B" w:rsidRPr="00EC2002" w:rsidRDefault="00000000" w:rsidP="00980804">
      <w:pPr>
        <w:ind w:firstLine="0"/>
        <w:jc w:val="lowKashida"/>
        <w:rPr>
          <w:rFonts w:ascii="NoorLotus" w:hAnsi="NoorLotus"/>
          <w:sz w:val="28"/>
          <w:rtl/>
        </w:rPr>
      </w:pPr>
      <w:r w:rsidRPr="00EC2002">
        <w:rPr>
          <w:rFonts w:ascii="NoorLotus" w:hAnsi="NoorLotus"/>
          <w:sz w:val="28"/>
          <w:rtl/>
        </w:rPr>
        <w:t xml:space="preserve">حالا جایش اینجا نیست. من فقط خواستم اشاره کنم. حرفی که آقای صدر </w:t>
      </w:r>
      <w:r w:rsidR="00B13B4A" w:rsidRPr="00EC2002">
        <w:rPr>
          <w:rFonts w:ascii="NoorLotus" w:hAnsi="NoorLotus"/>
          <w:sz w:val="28"/>
          <w:rtl/>
        </w:rPr>
        <w:t>می‌زند</w:t>
      </w:r>
      <w:r w:rsidR="00980804">
        <w:rPr>
          <w:rFonts w:ascii="NoorLotus" w:hAnsi="NoorLotus" w:hint="cs"/>
          <w:sz w:val="28"/>
          <w:rtl/>
        </w:rPr>
        <w:t xml:space="preserve"> که</w:t>
      </w:r>
      <w:r w:rsidRPr="00EC2002">
        <w:rPr>
          <w:rFonts w:ascii="NoorLotus" w:hAnsi="NoorLotus"/>
          <w:sz w:val="28"/>
          <w:rtl/>
        </w:rPr>
        <w:t xml:space="preserve"> </w:t>
      </w:r>
      <w:r w:rsidR="00980804" w:rsidRPr="00EC2002">
        <w:rPr>
          <w:rFonts w:ascii="NoorLotus" w:hAnsi="NoorLotus"/>
          <w:sz w:val="28"/>
          <w:rtl/>
        </w:rPr>
        <w:t>ترغیب از ناحیه عاقل</w:t>
      </w:r>
      <w:r w:rsidR="00980804">
        <w:rPr>
          <w:rFonts w:ascii="NoorLotus" w:hAnsi="NoorLotus" w:hint="cs"/>
          <w:sz w:val="28"/>
          <w:rtl/>
        </w:rPr>
        <w:t xml:space="preserve"> است، </w:t>
      </w:r>
      <w:r w:rsidR="00980804" w:rsidRPr="00EC2002">
        <w:rPr>
          <w:rFonts w:ascii="NoorLotus" w:hAnsi="NoorLotus"/>
          <w:sz w:val="28"/>
          <w:rtl/>
        </w:rPr>
        <w:t xml:space="preserve"> </w:t>
      </w:r>
      <w:r w:rsidRPr="00EC2002">
        <w:rPr>
          <w:rFonts w:ascii="NoorLotus" w:hAnsi="NoorLotus"/>
          <w:sz w:val="28"/>
          <w:rtl/>
        </w:rPr>
        <w:t xml:space="preserve">یک منشا معقولی دارد منتهی باید سوال کنیم که شما چطور </w:t>
      </w:r>
      <w:r w:rsidR="00A50CD9" w:rsidRPr="00EC2002">
        <w:rPr>
          <w:rFonts w:ascii="NoorLotus" w:hAnsi="NoorLotus"/>
          <w:sz w:val="28"/>
          <w:rtl/>
        </w:rPr>
        <w:t xml:space="preserve">تصویر </w:t>
      </w:r>
      <w:r w:rsidR="00B13B4A" w:rsidRPr="00EC2002">
        <w:rPr>
          <w:rFonts w:ascii="NoorLotus" w:hAnsi="NoorLotus"/>
          <w:sz w:val="28"/>
          <w:rtl/>
        </w:rPr>
        <w:t>می‌کنید</w:t>
      </w:r>
      <w:r w:rsidR="00A50CD9" w:rsidRPr="00EC2002">
        <w:rPr>
          <w:rFonts w:ascii="NoorLotus" w:hAnsi="NoorLotus"/>
          <w:sz w:val="28"/>
          <w:rtl/>
        </w:rPr>
        <w:t xml:space="preserve"> عاقلی که</w:t>
      </w:r>
      <w:r w:rsidRPr="00EC2002">
        <w:rPr>
          <w:rFonts w:ascii="NoorLotus" w:hAnsi="NoorLotus"/>
          <w:sz w:val="28"/>
          <w:rtl/>
        </w:rPr>
        <w:t xml:space="preserve"> </w:t>
      </w:r>
      <w:r w:rsidR="00A50CD9" w:rsidRPr="00EC2002">
        <w:rPr>
          <w:rFonts w:ascii="NoorLotus" w:hAnsi="NoorLotus"/>
          <w:sz w:val="28"/>
          <w:rtl/>
        </w:rPr>
        <w:t>بر عاقل دیگر تفوق ندارد، او را ترغیب کند؟ این سوال اصلی از ایشان است اما اینکه آیا در اوامر ارشادی، بعث و زجر راه دارد یا نه؟ ما</w:t>
      </w:r>
      <w:r w:rsidR="00980804">
        <w:rPr>
          <w:rFonts w:ascii="NoorLotus" w:hAnsi="NoorLotus" w:hint="cs"/>
          <w:sz w:val="28"/>
          <w:rtl/>
        </w:rPr>
        <w:t xml:space="preserve"> هم مثل ایشان</w:t>
      </w:r>
      <w:r w:rsidR="00A50CD9" w:rsidRPr="00EC2002">
        <w:rPr>
          <w:rFonts w:ascii="NoorLotus" w:hAnsi="NoorLotus"/>
          <w:sz w:val="28"/>
          <w:rtl/>
        </w:rPr>
        <w:t xml:space="preserve"> </w:t>
      </w:r>
      <w:r w:rsidR="00B13B4A" w:rsidRPr="00EC2002">
        <w:rPr>
          <w:rFonts w:ascii="NoorLotus" w:hAnsi="NoorLotus"/>
          <w:sz w:val="28"/>
          <w:rtl/>
        </w:rPr>
        <w:t>می‌گوییم</w:t>
      </w:r>
      <w:r w:rsidR="00A50CD9" w:rsidRPr="00EC2002">
        <w:rPr>
          <w:rFonts w:ascii="NoorLotus" w:hAnsi="NoorLotus"/>
          <w:sz w:val="28"/>
          <w:rtl/>
        </w:rPr>
        <w:t xml:space="preserve"> </w:t>
      </w:r>
      <w:r w:rsidR="00B13B4A" w:rsidRPr="00EC2002">
        <w:rPr>
          <w:rFonts w:ascii="NoorLotus" w:hAnsi="NoorLotus"/>
          <w:sz w:val="28"/>
          <w:rtl/>
        </w:rPr>
        <w:t>می‌شود</w:t>
      </w:r>
      <w:r w:rsidR="00980804">
        <w:rPr>
          <w:rFonts w:ascii="NoorLotus" w:hAnsi="NoorLotus" w:hint="cs"/>
          <w:sz w:val="28"/>
          <w:rtl/>
        </w:rPr>
        <w:t>.</w:t>
      </w:r>
      <w:r w:rsidR="00A50CD9" w:rsidRPr="00EC2002">
        <w:rPr>
          <w:rFonts w:ascii="NoorLotus" w:hAnsi="NoorLotus"/>
          <w:sz w:val="28"/>
          <w:rtl/>
        </w:rPr>
        <w:t xml:space="preserve"> </w:t>
      </w:r>
      <w:r w:rsidR="00980804">
        <w:rPr>
          <w:rFonts w:ascii="NoorLotus" w:hAnsi="NoorLotus" w:hint="cs"/>
          <w:sz w:val="28"/>
          <w:rtl/>
        </w:rPr>
        <w:t>کسانی که قبول ندارند،</w:t>
      </w:r>
      <w:r w:rsidR="00A50CD9" w:rsidRPr="00EC2002">
        <w:rPr>
          <w:rFonts w:ascii="NoorLotus" w:hAnsi="NoorLotus"/>
          <w:sz w:val="28"/>
          <w:rtl/>
        </w:rPr>
        <w:t xml:space="preserve"> باید تمام مواردی که </w:t>
      </w:r>
      <w:r w:rsidR="00B13B4A" w:rsidRPr="00EC2002">
        <w:rPr>
          <w:rFonts w:ascii="NoorLotus" w:hAnsi="NoorLotus"/>
          <w:sz w:val="28"/>
          <w:rtl/>
        </w:rPr>
        <w:t>می‌گویند</w:t>
      </w:r>
      <w:r w:rsidR="00A50CD9" w:rsidRPr="00EC2002">
        <w:rPr>
          <w:rFonts w:ascii="NoorLotus" w:hAnsi="NoorLotus"/>
          <w:sz w:val="28"/>
          <w:rtl/>
        </w:rPr>
        <w:t xml:space="preserve"> ارشادی است </w:t>
      </w:r>
      <w:r w:rsidR="00980804">
        <w:rPr>
          <w:rFonts w:ascii="NoorLotus" w:hAnsi="NoorLotus"/>
          <w:sz w:val="28"/>
          <w:rtl/>
        </w:rPr>
        <w:t>را تحلیل کن</w:t>
      </w:r>
      <w:r w:rsidR="00980804">
        <w:rPr>
          <w:rFonts w:ascii="NoorLotus" w:hAnsi="NoorLotus" w:hint="cs"/>
          <w:sz w:val="28"/>
          <w:rtl/>
        </w:rPr>
        <w:t>ن</w:t>
      </w:r>
      <w:r w:rsidR="00840E7D" w:rsidRPr="00EC2002">
        <w:rPr>
          <w:rFonts w:ascii="NoorLotus" w:hAnsi="NoorLotus"/>
          <w:sz w:val="28"/>
          <w:rtl/>
        </w:rPr>
        <w:t xml:space="preserve">د. </w:t>
      </w:r>
      <w:r w:rsidR="00B13B4A" w:rsidRPr="00EC2002">
        <w:rPr>
          <w:rFonts w:ascii="NoorLotus" w:hAnsi="NoorLotus"/>
          <w:sz w:val="28"/>
          <w:rtl/>
        </w:rPr>
        <w:t>می‌توانیم</w:t>
      </w:r>
      <w:r w:rsidR="00840E7D" w:rsidRPr="00EC2002">
        <w:rPr>
          <w:rFonts w:ascii="NoorLotus" w:hAnsi="NoorLotus"/>
          <w:sz w:val="28"/>
          <w:rtl/>
        </w:rPr>
        <w:t xml:space="preserve"> بگوییم همه</w:t>
      </w:r>
      <w:r w:rsidR="00980804">
        <w:rPr>
          <w:rFonts w:ascii="NoorLotus" w:hAnsi="NoorLotus" w:hint="cs"/>
          <w:sz w:val="28"/>
          <w:rtl/>
        </w:rPr>
        <w:t xml:space="preserve"> موارد،</w:t>
      </w:r>
      <w:r w:rsidR="00840E7D" w:rsidRPr="00EC2002">
        <w:rPr>
          <w:rFonts w:ascii="NoorLotus" w:hAnsi="NoorLotus"/>
          <w:sz w:val="28"/>
          <w:rtl/>
        </w:rPr>
        <w:t xml:space="preserve"> خالی از بعث و زجر است. اگر اینطور </w:t>
      </w:r>
      <w:r w:rsidR="00980804">
        <w:rPr>
          <w:rFonts w:ascii="NoorLotus" w:hAnsi="NoorLotus" w:hint="cs"/>
          <w:sz w:val="28"/>
          <w:rtl/>
        </w:rPr>
        <w:t>باشد</w:t>
      </w:r>
      <w:r w:rsidR="00840E7D" w:rsidRPr="00EC2002">
        <w:rPr>
          <w:rFonts w:ascii="NoorLotus" w:hAnsi="NoorLotus"/>
          <w:sz w:val="28"/>
          <w:rtl/>
        </w:rPr>
        <w:t xml:space="preserve">، </w:t>
      </w:r>
      <w:r w:rsidR="00B13B4A" w:rsidRPr="00EC2002">
        <w:rPr>
          <w:rFonts w:ascii="NoorLotus" w:hAnsi="NoorLotus"/>
          <w:sz w:val="28"/>
          <w:rtl/>
        </w:rPr>
        <w:t>می‌شود</w:t>
      </w:r>
      <w:r w:rsidR="00840E7D" w:rsidRPr="00EC2002">
        <w:rPr>
          <w:rFonts w:ascii="NoorLotus" w:hAnsi="NoorLotus"/>
          <w:sz w:val="28"/>
          <w:rtl/>
        </w:rPr>
        <w:t xml:space="preserve"> همان حرف مشهور. اگر هم نه</w:t>
      </w:r>
      <w:r w:rsidR="00980804">
        <w:rPr>
          <w:rFonts w:ascii="NoorLotus" w:hAnsi="NoorLotus" w:hint="cs"/>
          <w:sz w:val="28"/>
          <w:rtl/>
        </w:rPr>
        <w:t>؛ پس</w:t>
      </w:r>
      <w:r w:rsidR="00840E7D" w:rsidRPr="00EC2002">
        <w:rPr>
          <w:rFonts w:ascii="NoorLotus" w:hAnsi="NoorLotus"/>
          <w:sz w:val="28"/>
          <w:rtl/>
        </w:rPr>
        <w:t xml:space="preserve"> بنظرم</w:t>
      </w:r>
      <w:r w:rsidR="00980804">
        <w:rPr>
          <w:rFonts w:ascii="NoorLotus" w:hAnsi="NoorLotus" w:hint="cs"/>
          <w:sz w:val="28"/>
          <w:rtl/>
        </w:rPr>
        <w:t>،</w:t>
      </w:r>
      <w:r w:rsidR="00840E7D" w:rsidRPr="00EC2002">
        <w:rPr>
          <w:rFonts w:ascii="NoorLotus" w:hAnsi="NoorLotus"/>
          <w:sz w:val="28"/>
          <w:rtl/>
        </w:rPr>
        <w:t xml:space="preserve"> </w:t>
      </w:r>
      <w:r w:rsidR="00980804" w:rsidRPr="00EC2002">
        <w:rPr>
          <w:rFonts w:ascii="NoorLotus" w:hAnsi="NoorLotus"/>
          <w:sz w:val="28"/>
          <w:rtl/>
        </w:rPr>
        <w:t xml:space="preserve">باید </w:t>
      </w:r>
      <w:r w:rsidR="00840E7D" w:rsidRPr="00EC2002">
        <w:rPr>
          <w:rFonts w:ascii="NoorLotus" w:hAnsi="NoorLotus"/>
          <w:sz w:val="28"/>
          <w:rtl/>
        </w:rPr>
        <w:t xml:space="preserve">یک راهی بجوییم. بنظر من بهترین کسی که بحث کرده مرحوم میرزای شیرازی ره است. تقریرات روزدری را ببینید. فوق العاده مهم و با ارزش است. مرحوم اصفهانی </w:t>
      </w:r>
      <w:r w:rsidR="00726C51" w:rsidRPr="00EC2002">
        <w:rPr>
          <w:rFonts w:ascii="NoorLotus" w:hAnsi="NoorLotus"/>
          <w:sz w:val="28"/>
          <w:rtl/>
        </w:rPr>
        <w:t xml:space="preserve">مکرر </w:t>
      </w:r>
      <w:r w:rsidR="00B13B4A" w:rsidRPr="00EC2002">
        <w:rPr>
          <w:rFonts w:ascii="NoorLotus" w:hAnsi="NoorLotus"/>
          <w:sz w:val="28"/>
          <w:rtl/>
        </w:rPr>
        <w:t>می‌گفت</w:t>
      </w:r>
      <w:r w:rsidR="00726C51" w:rsidRPr="00EC2002">
        <w:rPr>
          <w:rFonts w:ascii="NoorLotus" w:hAnsi="NoorLotus"/>
          <w:sz w:val="28"/>
          <w:rtl/>
        </w:rPr>
        <w:t xml:space="preserve"> برخی از اساتذه محقق ما، ما </w:t>
      </w:r>
      <w:r w:rsidR="00B13B4A" w:rsidRPr="00EC2002">
        <w:rPr>
          <w:rFonts w:ascii="NoorLotus" w:hAnsi="NoorLotus"/>
          <w:sz w:val="28"/>
          <w:rtl/>
        </w:rPr>
        <w:t>نمی‌فهمیدیم</w:t>
      </w:r>
      <w:r w:rsidR="00726C51" w:rsidRPr="00EC2002">
        <w:rPr>
          <w:rFonts w:ascii="NoorLotus" w:hAnsi="NoorLotus"/>
          <w:sz w:val="28"/>
          <w:rtl/>
        </w:rPr>
        <w:t xml:space="preserve"> ایشان کی را </w:t>
      </w:r>
      <w:r w:rsidR="00B13B4A" w:rsidRPr="00EC2002">
        <w:rPr>
          <w:rFonts w:ascii="NoorLotus" w:hAnsi="NoorLotus"/>
          <w:sz w:val="28"/>
          <w:rtl/>
        </w:rPr>
        <w:t>می‌گوید</w:t>
      </w:r>
      <w:r w:rsidR="00726C51" w:rsidRPr="00EC2002">
        <w:rPr>
          <w:rFonts w:ascii="NoorLotus" w:hAnsi="NoorLotus"/>
          <w:sz w:val="28"/>
          <w:rtl/>
        </w:rPr>
        <w:t xml:space="preserve"> تا اینکه این تقریرات آمد </w:t>
      </w:r>
      <w:r w:rsidR="00980804">
        <w:rPr>
          <w:rFonts w:ascii="NoorLotus" w:hAnsi="NoorLotus" w:hint="cs"/>
          <w:sz w:val="28"/>
          <w:rtl/>
        </w:rPr>
        <w:t xml:space="preserve">و </w:t>
      </w:r>
      <w:r w:rsidR="00726C51" w:rsidRPr="00EC2002">
        <w:rPr>
          <w:rFonts w:ascii="NoorLotus" w:hAnsi="NoorLotus"/>
          <w:sz w:val="28"/>
          <w:rtl/>
        </w:rPr>
        <w:t xml:space="preserve">معلوم شد برای </w:t>
      </w:r>
      <w:r w:rsidR="00050398" w:rsidRPr="00EC2002">
        <w:rPr>
          <w:rFonts w:ascii="NoorLotus" w:hAnsi="NoorLotus"/>
          <w:sz w:val="28"/>
          <w:rtl/>
        </w:rPr>
        <w:t xml:space="preserve">مرحوم روزدری است. تقریرات میرزای شیرازی فوق العاده </w:t>
      </w:r>
      <w:r w:rsidR="004C2214" w:rsidRPr="00EC2002">
        <w:rPr>
          <w:rFonts w:ascii="NoorLotus" w:hAnsi="NoorLotus"/>
          <w:sz w:val="28"/>
          <w:rtl/>
        </w:rPr>
        <w:t xml:space="preserve">تقریر خوبی است. بحث ارشادیت فکر کنم ج3 یا 4 باشد. ناقص هم هست. کل اصول نیست. دوستان مراجعه کنند چیزی نظیر آنچه گفتیم در آنجا مذکور است. </w:t>
      </w:r>
    </w:p>
    <w:p w14:paraId="1E8E5678" w14:textId="77777777" w:rsidR="004C2214"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5597F144" w14:textId="77777777" w:rsidR="004C2214" w:rsidRPr="00EC2002" w:rsidRDefault="00000000" w:rsidP="00980804">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F4291D" w:rsidRPr="00EC2002">
        <w:rPr>
          <w:rFonts w:ascii="NoorLotus" w:hAnsi="NoorLotus"/>
          <w:sz w:val="28"/>
          <w:rtl/>
        </w:rPr>
        <w:t>آقای خویی در دراسات سه احتمال را</w:t>
      </w:r>
      <w:r w:rsidR="00980804" w:rsidRPr="00980804">
        <w:rPr>
          <w:rFonts w:ascii="NoorLotus" w:hAnsi="NoorLotus"/>
          <w:sz w:val="28"/>
          <w:rtl/>
        </w:rPr>
        <w:t xml:space="preserve"> </w:t>
      </w:r>
      <w:r w:rsidR="00980804" w:rsidRPr="00EC2002">
        <w:rPr>
          <w:rFonts w:ascii="NoorLotus" w:hAnsi="NoorLotus"/>
          <w:sz w:val="28"/>
          <w:rtl/>
        </w:rPr>
        <w:t>آوردند</w:t>
      </w:r>
      <w:r w:rsidR="00F4291D" w:rsidRPr="00EC2002">
        <w:rPr>
          <w:rFonts w:ascii="NoorLotus" w:hAnsi="NoorLotus"/>
          <w:sz w:val="28"/>
          <w:rtl/>
        </w:rPr>
        <w:t xml:space="preserve">. </w:t>
      </w:r>
      <w:r w:rsidR="00B13B4A" w:rsidRPr="00EC2002">
        <w:rPr>
          <w:rFonts w:ascii="NoorLotus" w:hAnsi="NoorLotus"/>
          <w:sz w:val="28"/>
          <w:rtl/>
        </w:rPr>
        <w:t>می‌گویند</w:t>
      </w:r>
      <w:r w:rsidR="00F4291D" w:rsidRPr="00EC2002">
        <w:rPr>
          <w:rFonts w:ascii="NoorLotus" w:hAnsi="NoorLotus"/>
          <w:sz w:val="28"/>
          <w:rtl/>
        </w:rPr>
        <w:t xml:space="preserve"> حجیت که منتفی است. ارشادیت هم که منتفی است. تفضل </w:t>
      </w:r>
      <w:r w:rsidR="00980804">
        <w:rPr>
          <w:rFonts w:ascii="NoorLotus" w:hAnsi="NoorLotus" w:hint="cs"/>
          <w:sz w:val="28"/>
          <w:rtl/>
        </w:rPr>
        <w:t>هم قطعاً منتفی است</w:t>
      </w:r>
      <w:r w:rsidR="00F4291D" w:rsidRPr="00EC2002">
        <w:rPr>
          <w:rFonts w:ascii="NoorLotus" w:hAnsi="NoorLotus"/>
          <w:sz w:val="28"/>
          <w:rtl/>
        </w:rPr>
        <w:t xml:space="preserve"> چون </w:t>
      </w:r>
      <w:r w:rsidR="00980804">
        <w:rPr>
          <w:rFonts w:ascii="NoorLotus" w:hAnsi="NoorLotus" w:hint="cs"/>
          <w:sz w:val="28"/>
          <w:rtl/>
        </w:rPr>
        <w:t xml:space="preserve">اخبار من بلغ ظهور در </w:t>
      </w:r>
      <w:r w:rsidR="00F4291D" w:rsidRPr="00EC2002">
        <w:rPr>
          <w:rFonts w:ascii="NoorLotus" w:hAnsi="NoorLotus"/>
          <w:sz w:val="28"/>
          <w:rtl/>
        </w:rPr>
        <w:t xml:space="preserve">ترغیب </w:t>
      </w:r>
      <w:r w:rsidR="00980804">
        <w:rPr>
          <w:rFonts w:ascii="NoorLotus" w:hAnsi="NoorLotus" w:hint="cs"/>
          <w:sz w:val="28"/>
          <w:rtl/>
        </w:rPr>
        <w:t>دارند</w:t>
      </w:r>
      <w:r w:rsidR="00F4291D" w:rsidRPr="00EC2002">
        <w:rPr>
          <w:rFonts w:ascii="NoorLotus" w:hAnsi="NoorLotus"/>
          <w:sz w:val="28"/>
          <w:rtl/>
        </w:rPr>
        <w:t xml:space="preserve">. </w:t>
      </w:r>
      <w:r w:rsidR="00B13B4A" w:rsidRPr="00EC2002">
        <w:rPr>
          <w:rFonts w:ascii="NoorLotus" w:hAnsi="NoorLotus"/>
          <w:sz w:val="28"/>
          <w:rtl/>
        </w:rPr>
        <w:t>قبلاً</w:t>
      </w:r>
      <w:r w:rsidR="00F4291D" w:rsidRPr="00EC2002">
        <w:rPr>
          <w:rFonts w:ascii="NoorLotus" w:hAnsi="NoorLotus"/>
          <w:sz w:val="28"/>
          <w:rtl/>
        </w:rPr>
        <w:t xml:space="preserve"> گفته بودند در تفضل ترغیب نیست. </w:t>
      </w:r>
      <w:r w:rsidR="00641A6F" w:rsidRPr="00EC2002">
        <w:rPr>
          <w:rFonts w:ascii="NoorLotus" w:hAnsi="NoorLotus"/>
          <w:sz w:val="28"/>
          <w:rtl/>
        </w:rPr>
        <w:t xml:space="preserve">حالا که </w:t>
      </w:r>
      <w:r w:rsidR="00B13B4A" w:rsidRPr="00EC2002">
        <w:rPr>
          <w:rFonts w:ascii="NoorLotus" w:hAnsi="NoorLotus"/>
          <w:sz w:val="28"/>
          <w:rtl/>
        </w:rPr>
        <w:t>می‌گویند</w:t>
      </w:r>
      <w:r w:rsidR="00641A6F" w:rsidRPr="00EC2002">
        <w:rPr>
          <w:rFonts w:ascii="NoorLotus" w:hAnsi="NoorLotus"/>
          <w:sz w:val="28"/>
          <w:rtl/>
        </w:rPr>
        <w:t xml:space="preserve"> ترغیب نیست، تفضل که نیست، ارشاد هم که نیست، حجیت هم که نیست. فقط استحباب </w:t>
      </w:r>
      <w:r w:rsidR="00B13B4A" w:rsidRPr="00EC2002">
        <w:rPr>
          <w:rFonts w:ascii="NoorLotus" w:hAnsi="NoorLotus"/>
          <w:sz w:val="28"/>
          <w:rtl/>
        </w:rPr>
        <w:t>می‌ماند</w:t>
      </w:r>
      <w:r w:rsidR="00641A6F" w:rsidRPr="00EC2002">
        <w:rPr>
          <w:rFonts w:ascii="NoorLotus" w:hAnsi="NoorLotus"/>
          <w:sz w:val="28"/>
          <w:rtl/>
        </w:rPr>
        <w:t xml:space="preserve">. ایشان دو جواب </w:t>
      </w:r>
      <w:r w:rsidR="00B13B4A" w:rsidRPr="00EC2002">
        <w:rPr>
          <w:rFonts w:ascii="NoorLotus" w:hAnsi="NoorLotus"/>
          <w:sz w:val="28"/>
          <w:rtl/>
        </w:rPr>
        <w:t>می‌دهد</w:t>
      </w:r>
      <w:r w:rsidR="00641A6F" w:rsidRPr="00EC2002">
        <w:rPr>
          <w:rFonts w:ascii="NoorLotus" w:hAnsi="NoorLotus"/>
          <w:sz w:val="28"/>
          <w:rtl/>
        </w:rPr>
        <w:t xml:space="preserve">. </w:t>
      </w:r>
      <w:r w:rsidR="00B13B4A" w:rsidRPr="00EC2002">
        <w:rPr>
          <w:rFonts w:ascii="NoorLotus" w:hAnsi="NoorLotus"/>
          <w:sz w:val="28"/>
          <w:rtl/>
        </w:rPr>
        <w:t>اولاً</w:t>
      </w:r>
      <w:r w:rsidR="00641A6F" w:rsidRPr="00EC2002">
        <w:rPr>
          <w:rFonts w:ascii="NoorLotus" w:hAnsi="NoorLotus"/>
          <w:sz w:val="28"/>
          <w:rtl/>
        </w:rPr>
        <w:t xml:space="preserve"> حجیت نیست ولی امر مولوی طریقی هنوز </w:t>
      </w:r>
      <w:r w:rsidR="00B13B4A" w:rsidRPr="00EC2002">
        <w:rPr>
          <w:rFonts w:ascii="NoorLotus" w:hAnsi="NoorLotus"/>
          <w:sz w:val="28"/>
          <w:rtl/>
        </w:rPr>
        <w:t>می‌تواند</w:t>
      </w:r>
      <w:r w:rsidR="00641A6F" w:rsidRPr="00EC2002">
        <w:rPr>
          <w:rFonts w:ascii="NoorLotus" w:hAnsi="NoorLotus"/>
          <w:sz w:val="28"/>
          <w:rtl/>
        </w:rPr>
        <w:t xml:space="preserve"> باشد. دوما </w:t>
      </w:r>
      <w:r w:rsidR="00B13B4A" w:rsidRPr="00EC2002">
        <w:rPr>
          <w:rFonts w:ascii="NoorLotus" w:hAnsi="NoorLotus"/>
          <w:sz w:val="28"/>
          <w:rtl/>
        </w:rPr>
        <w:t>اصلاً</w:t>
      </w:r>
      <w:r w:rsidR="00641A6F" w:rsidRPr="00EC2002">
        <w:rPr>
          <w:rFonts w:ascii="NoorLotus" w:hAnsi="NoorLotus"/>
          <w:sz w:val="28"/>
          <w:rtl/>
        </w:rPr>
        <w:t xml:space="preserve"> ارشاد باشد. </w:t>
      </w:r>
      <w:r w:rsidR="003D25B1" w:rsidRPr="00EC2002">
        <w:rPr>
          <w:rFonts w:ascii="NoorLotus" w:hAnsi="NoorLotus"/>
          <w:sz w:val="28"/>
          <w:rtl/>
        </w:rPr>
        <w:t xml:space="preserve">ارشاد با ترغیب جمع </w:t>
      </w:r>
      <w:r w:rsidR="00B13B4A" w:rsidRPr="00EC2002">
        <w:rPr>
          <w:rFonts w:ascii="NoorLotus" w:hAnsi="NoorLotus"/>
          <w:sz w:val="28"/>
          <w:rtl/>
        </w:rPr>
        <w:t>می‌شود</w:t>
      </w:r>
      <w:r w:rsidR="003D25B1" w:rsidRPr="00EC2002">
        <w:rPr>
          <w:rFonts w:ascii="NoorLotus" w:hAnsi="NoorLotus"/>
          <w:sz w:val="28"/>
          <w:rtl/>
        </w:rPr>
        <w:t xml:space="preserve">. حرفشان این است. </w:t>
      </w:r>
    </w:p>
    <w:p w14:paraId="410F95F8" w14:textId="77777777" w:rsidR="003D25B1"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0DF923E3" w14:textId="77777777" w:rsidR="003D25B1" w:rsidRPr="00EC2002" w:rsidRDefault="00000000" w:rsidP="003F3B85">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اشکال ما این است که شما چطور تصویر کردید ارشادیت را با ترغیب؟ ایشان </w:t>
      </w:r>
      <w:r w:rsidR="00B13B4A" w:rsidRPr="00EC2002">
        <w:rPr>
          <w:rFonts w:ascii="NoorLotus" w:hAnsi="NoorLotus"/>
          <w:sz w:val="28"/>
          <w:rtl/>
        </w:rPr>
        <w:t>می‌گوید</w:t>
      </w:r>
      <w:r w:rsidRPr="00EC2002">
        <w:rPr>
          <w:rFonts w:ascii="NoorLotus" w:hAnsi="NoorLotus"/>
          <w:sz w:val="28"/>
          <w:rtl/>
        </w:rPr>
        <w:t xml:space="preserve"> ما بما هو عاقل ترغیب داریم. عرض ما این است که بماهو عاقل چطور نسبت به دیگری ترغیب دارد؟ </w:t>
      </w:r>
    </w:p>
    <w:p w14:paraId="29E2784F" w14:textId="77777777" w:rsidR="006106BE"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عاقل بما هو مولا هست....بالاخره رئیس العقلا هست. </w:t>
      </w:r>
    </w:p>
    <w:p w14:paraId="702E350E" w14:textId="77777777" w:rsidR="006106BE" w:rsidRPr="00EC2002" w:rsidRDefault="00000000" w:rsidP="003F3B85">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بله رئیس العقلا هست ولی بماهو عاقل است. کی </w:t>
      </w:r>
      <w:r w:rsidR="00B13B4A" w:rsidRPr="00EC2002">
        <w:rPr>
          <w:rFonts w:ascii="NoorLotus" w:hAnsi="NoorLotus"/>
          <w:sz w:val="28"/>
          <w:rtl/>
        </w:rPr>
        <w:t>می‌گوید</w:t>
      </w:r>
      <w:r w:rsidRPr="00EC2002">
        <w:rPr>
          <w:rFonts w:ascii="NoorLotus" w:hAnsi="NoorLotus"/>
          <w:sz w:val="28"/>
          <w:rtl/>
        </w:rPr>
        <w:t xml:space="preserve"> رئیس العقلا تفوق دارد بر دیگری؟</w:t>
      </w:r>
    </w:p>
    <w:p w14:paraId="37B6496E" w14:textId="77777777" w:rsidR="006106BE" w:rsidRPr="00EC2002" w:rsidRDefault="00000000" w:rsidP="003F3B85">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عقلش از همه </w:t>
      </w:r>
      <w:r w:rsidR="00B13B4A" w:rsidRPr="00EC2002">
        <w:rPr>
          <w:rFonts w:ascii="NoorLotus" w:hAnsi="NoorLotus"/>
          <w:sz w:val="28"/>
          <w:rtl/>
        </w:rPr>
        <w:t>کامل‌تر</w:t>
      </w:r>
      <w:r w:rsidRPr="00EC2002">
        <w:rPr>
          <w:rFonts w:ascii="NoorLotus" w:hAnsi="NoorLotus"/>
          <w:sz w:val="28"/>
          <w:rtl/>
        </w:rPr>
        <w:t xml:space="preserve"> است</w:t>
      </w:r>
    </w:p>
    <w:p w14:paraId="672BD7CD" w14:textId="77777777" w:rsidR="006106BE" w:rsidRPr="00EC2002" w:rsidRDefault="00000000" w:rsidP="003F3B85">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اول شما بفرمایید کسی که عقلش </w:t>
      </w:r>
      <w:r w:rsidR="00B13B4A" w:rsidRPr="00EC2002">
        <w:rPr>
          <w:rFonts w:ascii="NoorLotus" w:hAnsi="NoorLotus"/>
          <w:sz w:val="28"/>
          <w:rtl/>
        </w:rPr>
        <w:t>کامل‌تر</w:t>
      </w:r>
      <w:r w:rsidRPr="00EC2002">
        <w:rPr>
          <w:rFonts w:ascii="NoorLotus" w:hAnsi="NoorLotus"/>
          <w:sz w:val="28"/>
          <w:rtl/>
        </w:rPr>
        <w:t xml:space="preserve"> است باید دیگری را الزام کند؟ </w:t>
      </w:r>
    </w:p>
    <w:p w14:paraId="1802C152" w14:textId="77777777" w:rsidR="00857342" w:rsidRPr="00EC2002" w:rsidRDefault="00000000" w:rsidP="00980804">
      <w:pPr>
        <w:pStyle w:val="Heading1"/>
        <w:rPr>
          <w:rtl/>
        </w:rPr>
      </w:pPr>
      <w:bookmarkStart w:id="254" w:name="_Toc152499909"/>
      <w:r w:rsidRPr="00EC2002">
        <w:rPr>
          <w:rtl/>
        </w:rPr>
        <w:t>تقریب دوم در استفاده استحباب</w:t>
      </w:r>
      <w:bookmarkEnd w:id="254"/>
    </w:p>
    <w:p w14:paraId="3CBF2534" w14:textId="77777777" w:rsidR="005268F4" w:rsidRDefault="00000000" w:rsidP="005268F4">
      <w:pPr>
        <w:ind w:firstLine="0"/>
        <w:jc w:val="lowKashida"/>
        <w:rPr>
          <w:rFonts w:ascii="NoorLotus" w:hAnsi="NoorLotus"/>
          <w:sz w:val="28"/>
          <w:rtl/>
        </w:rPr>
      </w:pPr>
      <w:r w:rsidRPr="00EC2002">
        <w:rPr>
          <w:rFonts w:ascii="NoorLotus" w:hAnsi="NoorLotus"/>
          <w:sz w:val="28"/>
          <w:rtl/>
        </w:rPr>
        <w:t xml:space="preserve">اما تقریب دوم که </w:t>
      </w:r>
      <w:r w:rsidR="00B13B4A" w:rsidRPr="00EC2002">
        <w:rPr>
          <w:rFonts w:ascii="NoorLotus" w:hAnsi="NoorLotus"/>
          <w:sz w:val="28"/>
          <w:rtl/>
        </w:rPr>
        <w:t>مهم‌تر</w:t>
      </w:r>
      <w:r w:rsidRPr="00EC2002">
        <w:rPr>
          <w:rFonts w:ascii="NoorLotus" w:hAnsi="NoorLotus"/>
          <w:sz w:val="28"/>
          <w:rtl/>
        </w:rPr>
        <w:t xml:space="preserve"> است در استفاده استحباب</w:t>
      </w:r>
      <w:r w:rsidR="00980804">
        <w:rPr>
          <w:rFonts w:ascii="NoorLotus" w:hAnsi="NoorLotus" w:hint="cs"/>
          <w:sz w:val="28"/>
          <w:rtl/>
        </w:rPr>
        <w:t>،</w:t>
      </w:r>
      <w:r w:rsidRPr="00EC2002">
        <w:rPr>
          <w:rFonts w:ascii="NoorLotus" w:hAnsi="NoorLotus"/>
          <w:sz w:val="28"/>
          <w:rtl/>
        </w:rPr>
        <w:t xml:space="preserve"> این است که بگوییم نفس این ترکیب کلامی که من عمل بکذا فله کذا من الثواب، از همین استفاده امر </w:t>
      </w:r>
      <w:r w:rsidR="00B13B4A" w:rsidRPr="00EC2002">
        <w:rPr>
          <w:rFonts w:ascii="NoorLotus" w:hAnsi="NoorLotus"/>
          <w:sz w:val="28"/>
          <w:rtl/>
        </w:rPr>
        <w:t>می‌شود</w:t>
      </w:r>
      <w:r w:rsidRPr="00EC2002">
        <w:rPr>
          <w:rFonts w:ascii="NoorLotus" w:hAnsi="NoorLotus"/>
          <w:sz w:val="28"/>
          <w:rtl/>
        </w:rPr>
        <w:t xml:space="preserve">. این دو جور بیان دارد. </w:t>
      </w:r>
    </w:p>
    <w:p w14:paraId="0C03217F" w14:textId="77777777" w:rsidR="00CA1B7A" w:rsidRPr="00EC2002" w:rsidRDefault="00000000" w:rsidP="005268F4">
      <w:pPr>
        <w:ind w:firstLine="0"/>
        <w:jc w:val="lowKashida"/>
        <w:rPr>
          <w:rFonts w:ascii="NoorLotus" w:hAnsi="NoorLotus"/>
          <w:sz w:val="28"/>
          <w:rtl/>
        </w:rPr>
      </w:pPr>
      <w:r w:rsidRPr="00EC2002">
        <w:rPr>
          <w:rFonts w:ascii="NoorLotus" w:hAnsi="NoorLotus"/>
          <w:sz w:val="28"/>
          <w:rtl/>
        </w:rPr>
        <w:t xml:space="preserve">یک بیان این است که </w:t>
      </w:r>
      <w:r w:rsidR="00B13B4A" w:rsidRPr="00EC2002">
        <w:rPr>
          <w:rFonts w:ascii="NoorLotus" w:hAnsi="NoorLotus"/>
          <w:sz w:val="28"/>
          <w:rtl/>
        </w:rPr>
        <w:t>اصلاً</w:t>
      </w:r>
      <w:r w:rsidRPr="00EC2002">
        <w:rPr>
          <w:rFonts w:ascii="NoorLotus" w:hAnsi="NoorLotus"/>
          <w:sz w:val="28"/>
          <w:rtl/>
        </w:rPr>
        <w:t xml:space="preserve"> </w:t>
      </w:r>
      <w:r w:rsidR="008D5088" w:rsidRPr="00EC2002">
        <w:rPr>
          <w:rFonts w:ascii="NoorLotus" w:hAnsi="NoorLotus"/>
          <w:sz w:val="28"/>
          <w:rtl/>
        </w:rPr>
        <w:t xml:space="preserve">ملازمه عقلی برقرار است. به این بیان که وقتی گفته </w:t>
      </w:r>
      <w:r w:rsidR="00B13B4A" w:rsidRPr="00EC2002">
        <w:rPr>
          <w:rFonts w:ascii="NoorLotus" w:hAnsi="NoorLotus"/>
          <w:sz w:val="28"/>
          <w:rtl/>
        </w:rPr>
        <w:t>می‌شود</w:t>
      </w:r>
      <w:r w:rsidR="008D5088" w:rsidRPr="00EC2002">
        <w:rPr>
          <w:rFonts w:ascii="NoorLotus" w:hAnsi="NoorLotus"/>
          <w:sz w:val="28"/>
          <w:rtl/>
        </w:rPr>
        <w:t xml:space="preserve"> من عمل بکذا فله کذا من الثواب، یک وقت بحث این است که این ثواب تفضلی است. خب اینجا هیچ تلازمی با امر ندارد</w:t>
      </w:r>
      <w:r w:rsidR="00BC2636" w:rsidRPr="00EC2002">
        <w:rPr>
          <w:rFonts w:ascii="NoorLotus" w:hAnsi="NoorLotus"/>
          <w:sz w:val="28"/>
          <w:rtl/>
        </w:rPr>
        <w:t>. الان هم جزء بحث ما نیست چون ما ظهور</w:t>
      </w:r>
      <w:r w:rsidR="00980804">
        <w:rPr>
          <w:rFonts w:ascii="NoorLotus" w:hAnsi="NoorLotus" w:hint="cs"/>
          <w:sz w:val="28"/>
          <w:rtl/>
        </w:rPr>
        <w:t xml:space="preserve"> اخبار در</w:t>
      </w:r>
      <w:r w:rsidR="00BC2636" w:rsidRPr="00EC2002">
        <w:rPr>
          <w:rFonts w:ascii="NoorLotus" w:hAnsi="NoorLotus"/>
          <w:sz w:val="28"/>
          <w:rtl/>
        </w:rPr>
        <w:t xml:space="preserve"> ترغیب و تحریض را قبول کردیم. وقتی که ثواب را بر چیزی قرار </w:t>
      </w:r>
      <w:r w:rsidR="00B13B4A" w:rsidRPr="00EC2002">
        <w:rPr>
          <w:rFonts w:ascii="NoorLotus" w:hAnsi="NoorLotus"/>
          <w:sz w:val="28"/>
          <w:rtl/>
        </w:rPr>
        <w:t>می‌دهند</w:t>
      </w:r>
      <w:r w:rsidR="00BC2636" w:rsidRPr="00EC2002">
        <w:rPr>
          <w:rFonts w:ascii="NoorLotus" w:hAnsi="NoorLotus"/>
          <w:sz w:val="28"/>
          <w:rtl/>
        </w:rPr>
        <w:t xml:space="preserve">، جزافی که </w:t>
      </w:r>
      <w:r w:rsidR="00B13B4A" w:rsidRPr="00EC2002">
        <w:rPr>
          <w:rFonts w:ascii="NoorLotus" w:hAnsi="NoorLotus"/>
          <w:sz w:val="28"/>
          <w:rtl/>
        </w:rPr>
        <w:t>نمی‌شود</w:t>
      </w:r>
      <w:r w:rsidR="00BC2636" w:rsidRPr="00EC2002">
        <w:rPr>
          <w:rFonts w:ascii="NoorLotus" w:hAnsi="NoorLotus"/>
          <w:sz w:val="28"/>
          <w:rtl/>
        </w:rPr>
        <w:t>. باید یک امری باشد که با عمل به آن امر</w:t>
      </w:r>
      <w:r w:rsidR="00980804">
        <w:rPr>
          <w:rFonts w:ascii="NoorLotus" w:hAnsi="NoorLotus" w:hint="cs"/>
          <w:sz w:val="28"/>
          <w:rtl/>
        </w:rPr>
        <w:t>،</w:t>
      </w:r>
      <w:r w:rsidR="00BC2636" w:rsidRPr="00EC2002">
        <w:rPr>
          <w:rFonts w:ascii="NoorLotus" w:hAnsi="NoorLotus"/>
          <w:sz w:val="28"/>
          <w:rtl/>
        </w:rPr>
        <w:t xml:space="preserve"> ثواب بدست میاوریم و ترتب ثواب </w:t>
      </w:r>
      <w:r w:rsidR="00B13B4A" w:rsidRPr="00EC2002">
        <w:rPr>
          <w:rFonts w:ascii="NoorLotus" w:hAnsi="NoorLotus"/>
          <w:sz w:val="28"/>
          <w:rtl/>
        </w:rPr>
        <w:t>می‌شود</w:t>
      </w:r>
      <w:r w:rsidR="00BC2636" w:rsidRPr="00EC2002">
        <w:rPr>
          <w:rFonts w:ascii="NoorLotus" w:hAnsi="NoorLotus"/>
          <w:sz w:val="28"/>
          <w:rtl/>
        </w:rPr>
        <w:t xml:space="preserve">. </w:t>
      </w:r>
      <w:r w:rsidRPr="00EC2002">
        <w:rPr>
          <w:rFonts w:ascii="NoorLotus" w:hAnsi="NoorLotus"/>
          <w:sz w:val="28"/>
          <w:rtl/>
        </w:rPr>
        <w:t xml:space="preserve">پس استدلال این است که ترتب الثواب علی عمل جزافی </w:t>
      </w:r>
      <w:r w:rsidR="00B13B4A" w:rsidRPr="00EC2002">
        <w:rPr>
          <w:rFonts w:ascii="NoorLotus" w:hAnsi="NoorLotus"/>
          <w:sz w:val="28"/>
          <w:rtl/>
        </w:rPr>
        <w:t>نمی‌شود</w:t>
      </w:r>
      <w:r w:rsidRPr="00EC2002">
        <w:rPr>
          <w:rFonts w:ascii="NoorLotus" w:hAnsi="NoorLotus"/>
          <w:sz w:val="28"/>
          <w:rtl/>
        </w:rPr>
        <w:t xml:space="preserve">. </w:t>
      </w:r>
      <w:r w:rsidR="00B13B4A" w:rsidRPr="00EC2002">
        <w:rPr>
          <w:rFonts w:ascii="NoorLotus" w:hAnsi="NoorLotus"/>
          <w:sz w:val="28"/>
          <w:rtl/>
        </w:rPr>
        <w:t>حتماً</w:t>
      </w:r>
      <w:r w:rsidRPr="00EC2002">
        <w:rPr>
          <w:rFonts w:ascii="NoorLotus" w:hAnsi="NoorLotus"/>
          <w:sz w:val="28"/>
          <w:rtl/>
        </w:rPr>
        <w:t xml:space="preserve"> باید عمل ماموربه باشد تا بگوییم عمل به این ماموربه</w:t>
      </w:r>
      <w:r w:rsidR="005268F4">
        <w:rPr>
          <w:rFonts w:ascii="NoorLotus" w:hAnsi="NoorLotus" w:hint="cs"/>
          <w:sz w:val="28"/>
          <w:rtl/>
        </w:rPr>
        <w:t>،</w:t>
      </w:r>
      <w:r w:rsidRPr="00EC2002">
        <w:rPr>
          <w:rFonts w:ascii="NoorLotus" w:hAnsi="NoorLotus"/>
          <w:sz w:val="28"/>
          <w:rtl/>
        </w:rPr>
        <w:t xml:space="preserve"> برای ما </w:t>
      </w:r>
      <w:r w:rsidR="005268F4" w:rsidRPr="00EC2002">
        <w:rPr>
          <w:rFonts w:ascii="NoorLotus" w:hAnsi="NoorLotus"/>
          <w:sz w:val="28"/>
          <w:rtl/>
        </w:rPr>
        <w:t xml:space="preserve">ثواب </w:t>
      </w:r>
      <w:r w:rsidRPr="00EC2002">
        <w:rPr>
          <w:rFonts w:ascii="NoorLotus" w:hAnsi="NoorLotus"/>
          <w:sz w:val="28"/>
          <w:rtl/>
        </w:rPr>
        <w:t xml:space="preserve">ایجاد کرده. بنابراین به ملازمه عقلیه، </w:t>
      </w:r>
      <w:r w:rsidR="00B13B4A" w:rsidRPr="00EC2002">
        <w:rPr>
          <w:rFonts w:ascii="NoorLotus" w:hAnsi="NoorLotus"/>
          <w:sz w:val="28"/>
          <w:rtl/>
        </w:rPr>
        <w:t>می‌گوییم</w:t>
      </w:r>
      <w:r w:rsidRPr="00EC2002">
        <w:rPr>
          <w:rFonts w:ascii="NoorLotus" w:hAnsi="NoorLotus"/>
          <w:sz w:val="28"/>
          <w:rtl/>
        </w:rPr>
        <w:t xml:space="preserve"> ترتب الثواب ملازم است با وجود امر. این یک ادعا است. </w:t>
      </w:r>
    </w:p>
    <w:p w14:paraId="6F28C44C" w14:textId="77777777" w:rsidR="00076061" w:rsidRPr="00EC2002" w:rsidRDefault="00000000" w:rsidP="005268F4">
      <w:pPr>
        <w:pStyle w:val="Heading1"/>
        <w:rPr>
          <w:rtl/>
        </w:rPr>
      </w:pPr>
      <w:bookmarkStart w:id="255" w:name="_Toc152499910"/>
      <w:r w:rsidRPr="00EC2002">
        <w:rPr>
          <w:rtl/>
        </w:rPr>
        <w:t>اشکال شهید صدر به تقریب دوم در استفاده استحباب</w:t>
      </w:r>
      <w:bookmarkEnd w:id="255"/>
    </w:p>
    <w:p w14:paraId="09FF9C89" w14:textId="77777777" w:rsidR="000D084C" w:rsidRPr="00EC2002" w:rsidRDefault="00000000" w:rsidP="005268F4">
      <w:pPr>
        <w:ind w:firstLine="0"/>
        <w:jc w:val="lowKashida"/>
        <w:rPr>
          <w:rFonts w:ascii="NoorLotus" w:hAnsi="NoorLotus"/>
          <w:sz w:val="28"/>
          <w:rtl/>
        </w:rPr>
      </w:pPr>
      <w:r w:rsidRPr="00EC2002">
        <w:rPr>
          <w:rFonts w:ascii="NoorLotus" w:hAnsi="NoorLotus"/>
          <w:sz w:val="28"/>
          <w:rtl/>
        </w:rPr>
        <w:t xml:space="preserve">شهید صدر ره </w:t>
      </w:r>
      <w:r w:rsidR="00B13B4A" w:rsidRPr="00EC2002">
        <w:rPr>
          <w:rFonts w:ascii="NoorLotus" w:hAnsi="NoorLotus"/>
          <w:sz w:val="28"/>
          <w:rtl/>
        </w:rPr>
        <w:t>می‌فرمایند</w:t>
      </w:r>
      <w:r w:rsidRPr="00EC2002">
        <w:rPr>
          <w:rFonts w:ascii="NoorLotus" w:hAnsi="NoorLotus"/>
          <w:sz w:val="28"/>
          <w:rtl/>
        </w:rPr>
        <w:t xml:space="preserve"> که این ادعا در اینجا درست نیست. زیرا </w:t>
      </w:r>
      <w:r w:rsidR="00B13B4A" w:rsidRPr="00EC2002">
        <w:rPr>
          <w:rFonts w:ascii="NoorLotus" w:hAnsi="NoorLotus"/>
          <w:sz w:val="28"/>
          <w:rtl/>
        </w:rPr>
        <w:t>اولاً</w:t>
      </w:r>
      <w:r w:rsidR="00076061" w:rsidRPr="00EC2002">
        <w:rPr>
          <w:rFonts w:ascii="NoorLotus" w:hAnsi="NoorLotus"/>
          <w:sz w:val="28"/>
          <w:rtl/>
        </w:rPr>
        <w:t xml:space="preserve"> ایشان </w:t>
      </w:r>
      <w:r w:rsidR="00B13B4A" w:rsidRPr="00EC2002">
        <w:rPr>
          <w:rFonts w:ascii="NoorLotus" w:hAnsi="NoorLotus"/>
          <w:sz w:val="28"/>
          <w:rtl/>
        </w:rPr>
        <w:t>می‌فرماید</w:t>
      </w:r>
      <w:r w:rsidR="00076061" w:rsidRPr="00EC2002">
        <w:rPr>
          <w:rFonts w:ascii="NoorLotus" w:hAnsi="NoorLotus"/>
          <w:sz w:val="28"/>
          <w:rtl/>
        </w:rPr>
        <w:t xml:space="preserve"> که آنچه که ملازم با ثواب است، خود امر نیست. چون ممکن است ما </w:t>
      </w:r>
      <w:r w:rsidR="00B13B4A" w:rsidRPr="00EC2002">
        <w:rPr>
          <w:rFonts w:ascii="NoorLotus" w:hAnsi="NoorLotus"/>
          <w:sz w:val="28"/>
          <w:rtl/>
        </w:rPr>
        <w:t>اصلاً</w:t>
      </w:r>
      <w:r w:rsidR="00076061" w:rsidRPr="00EC2002">
        <w:rPr>
          <w:rFonts w:ascii="NoorLotus" w:hAnsi="NoorLotus"/>
          <w:sz w:val="28"/>
          <w:rtl/>
        </w:rPr>
        <w:t xml:space="preserve"> از امر آگاه نباشیم. اگر آگاه نباشیم و عمل کنیم، </w:t>
      </w:r>
      <w:r w:rsidR="005268F4">
        <w:rPr>
          <w:rFonts w:ascii="NoorLotus" w:hAnsi="NoorLotus" w:hint="cs"/>
          <w:sz w:val="28"/>
          <w:rtl/>
        </w:rPr>
        <w:t xml:space="preserve">آیا </w:t>
      </w:r>
      <w:r w:rsidR="00076061" w:rsidRPr="00EC2002">
        <w:rPr>
          <w:rFonts w:ascii="NoorLotus" w:hAnsi="NoorLotus"/>
          <w:sz w:val="28"/>
          <w:rtl/>
        </w:rPr>
        <w:t xml:space="preserve">ثواب بر امر است که شما </w:t>
      </w:r>
      <w:r w:rsidR="00B13B4A" w:rsidRPr="00EC2002">
        <w:rPr>
          <w:rFonts w:ascii="NoorLotus" w:hAnsi="NoorLotus"/>
          <w:sz w:val="28"/>
          <w:rtl/>
        </w:rPr>
        <w:t>می‌گویید</w:t>
      </w:r>
      <w:r w:rsidR="00076061" w:rsidRPr="00EC2002">
        <w:rPr>
          <w:rFonts w:ascii="NoorLotus" w:hAnsi="NoorLotus"/>
          <w:sz w:val="28"/>
          <w:rtl/>
        </w:rPr>
        <w:t xml:space="preserve"> </w:t>
      </w:r>
      <w:r w:rsidR="006F16E2" w:rsidRPr="00EC2002">
        <w:rPr>
          <w:rFonts w:ascii="NoorLotus" w:hAnsi="NoorLotus"/>
          <w:sz w:val="28"/>
          <w:rtl/>
        </w:rPr>
        <w:t xml:space="preserve">تحقق الثواب ملازم للامر؟ </w:t>
      </w:r>
      <w:r w:rsidR="00B13B4A" w:rsidRPr="00EC2002">
        <w:rPr>
          <w:rFonts w:ascii="NoorLotus" w:hAnsi="NoorLotus"/>
          <w:sz w:val="28"/>
          <w:rtl/>
        </w:rPr>
        <w:t>اصلاً</w:t>
      </w:r>
      <w:r w:rsidR="006F16E2" w:rsidRPr="00EC2002">
        <w:rPr>
          <w:rFonts w:ascii="NoorLotus" w:hAnsi="NoorLotus"/>
          <w:sz w:val="28"/>
          <w:rtl/>
        </w:rPr>
        <w:t xml:space="preserve"> ممکن است </w:t>
      </w:r>
      <w:r w:rsidR="002170EB">
        <w:rPr>
          <w:rFonts w:ascii="NoorLotus" w:hAnsi="NoorLotus" w:hint="cs"/>
          <w:sz w:val="28"/>
          <w:rtl/>
        </w:rPr>
        <w:t xml:space="preserve">امر واقعی هم باشد و </w:t>
      </w:r>
      <w:r w:rsidR="00B13B4A" w:rsidRPr="00EC2002">
        <w:rPr>
          <w:rFonts w:ascii="NoorLotus" w:hAnsi="NoorLotus"/>
          <w:sz w:val="28"/>
          <w:rtl/>
        </w:rPr>
        <w:t>عقابمان</w:t>
      </w:r>
      <w:r w:rsidR="006F16E2" w:rsidRPr="00EC2002">
        <w:rPr>
          <w:rFonts w:ascii="NoorLotus" w:hAnsi="NoorLotus"/>
          <w:sz w:val="28"/>
          <w:rtl/>
        </w:rPr>
        <w:t xml:space="preserve"> کنند</w:t>
      </w:r>
      <w:r w:rsidR="002170EB">
        <w:rPr>
          <w:rFonts w:ascii="NoorLotus" w:hAnsi="NoorLotus" w:hint="cs"/>
          <w:sz w:val="28"/>
          <w:rtl/>
        </w:rPr>
        <w:t>.</w:t>
      </w:r>
      <w:r w:rsidR="006F16E2" w:rsidRPr="00EC2002">
        <w:rPr>
          <w:rFonts w:ascii="NoorLotus" w:hAnsi="NoorLotus"/>
          <w:sz w:val="28"/>
          <w:rtl/>
        </w:rPr>
        <w:t xml:space="preserve"> </w:t>
      </w:r>
      <w:r w:rsidR="00B13B4A" w:rsidRPr="00EC2002">
        <w:rPr>
          <w:rFonts w:ascii="NoorLotus" w:hAnsi="NoorLotus"/>
          <w:sz w:val="28"/>
          <w:rtl/>
        </w:rPr>
        <w:t>مثلاً</w:t>
      </w:r>
      <w:r w:rsidR="00270CB2" w:rsidRPr="00EC2002">
        <w:rPr>
          <w:rFonts w:ascii="NoorLotus" w:hAnsi="NoorLotus"/>
          <w:sz w:val="28"/>
          <w:rtl/>
        </w:rPr>
        <w:t xml:space="preserve"> </w:t>
      </w:r>
      <w:r w:rsidR="002170EB">
        <w:rPr>
          <w:rFonts w:ascii="NoorLotus" w:hAnsi="NoorLotus" w:hint="cs"/>
          <w:sz w:val="28"/>
          <w:rtl/>
        </w:rPr>
        <w:t xml:space="preserve">اگر از باب جهل مرکب، قطع </w:t>
      </w:r>
      <w:r w:rsidR="005268F4">
        <w:rPr>
          <w:rFonts w:ascii="NoorLotus" w:hAnsi="NoorLotus" w:hint="cs"/>
          <w:sz w:val="28"/>
          <w:rtl/>
        </w:rPr>
        <w:t>به وجود نهی</w:t>
      </w:r>
      <w:r w:rsidR="00270CB2" w:rsidRPr="00EC2002">
        <w:rPr>
          <w:rFonts w:ascii="NoorLotus" w:hAnsi="NoorLotus"/>
          <w:sz w:val="28"/>
          <w:rtl/>
        </w:rPr>
        <w:t xml:space="preserve"> پیدا کن</w:t>
      </w:r>
      <w:r w:rsidR="002170EB">
        <w:rPr>
          <w:rFonts w:ascii="NoorLotus" w:hAnsi="NoorLotus" w:hint="cs"/>
          <w:sz w:val="28"/>
          <w:rtl/>
        </w:rPr>
        <w:t>یم و فی الواقع امر داشته باشیم یعنی</w:t>
      </w:r>
      <w:r w:rsidR="00270CB2" w:rsidRPr="00EC2002">
        <w:rPr>
          <w:rFonts w:ascii="NoorLotus" w:hAnsi="NoorLotus"/>
          <w:sz w:val="28"/>
          <w:rtl/>
        </w:rPr>
        <w:t xml:space="preserve"> قطع داشته باشد که منهی است</w:t>
      </w:r>
      <w:r w:rsidR="002170EB">
        <w:rPr>
          <w:rFonts w:ascii="NoorLotus" w:hAnsi="NoorLotus" w:hint="cs"/>
          <w:sz w:val="28"/>
          <w:rtl/>
        </w:rPr>
        <w:t xml:space="preserve"> و فی الواقع امر داشته باشد، در این فرض</w:t>
      </w:r>
      <w:r w:rsidR="00270CB2" w:rsidRPr="00EC2002">
        <w:rPr>
          <w:rFonts w:ascii="NoorLotus" w:hAnsi="NoorLotus"/>
          <w:sz w:val="28"/>
          <w:rtl/>
        </w:rPr>
        <w:t xml:space="preserve"> اگر عمل کند عقاب </w:t>
      </w:r>
      <w:r w:rsidR="00B13B4A" w:rsidRPr="00EC2002">
        <w:rPr>
          <w:rFonts w:ascii="NoorLotus" w:hAnsi="NoorLotus"/>
          <w:sz w:val="28"/>
          <w:rtl/>
        </w:rPr>
        <w:t>می‌شود</w:t>
      </w:r>
      <w:r w:rsidR="002C4414" w:rsidRPr="00EC2002">
        <w:rPr>
          <w:rFonts w:ascii="NoorLotus" w:hAnsi="NoorLotus"/>
          <w:sz w:val="28"/>
          <w:rtl/>
        </w:rPr>
        <w:t xml:space="preserve"> و به او ثواب </w:t>
      </w:r>
      <w:r w:rsidR="00B13B4A" w:rsidRPr="00EC2002">
        <w:rPr>
          <w:rFonts w:ascii="NoorLotus" w:hAnsi="NoorLotus"/>
          <w:sz w:val="28"/>
          <w:rtl/>
        </w:rPr>
        <w:t>نمی‌دهند</w:t>
      </w:r>
      <w:r w:rsidR="002C4414" w:rsidRPr="00EC2002">
        <w:rPr>
          <w:rFonts w:ascii="NoorLotus" w:hAnsi="NoorLotus"/>
          <w:sz w:val="28"/>
          <w:rtl/>
        </w:rPr>
        <w:t xml:space="preserve">. </w:t>
      </w:r>
    </w:p>
    <w:p w14:paraId="2E24F03D" w14:textId="77777777" w:rsidR="0024355F" w:rsidRPr="00EC2002" w:rsidRDefault="00000000" w:rsidP="002E54F8">
      <w:pPr>
        <w:jc w:val="lowKashida"/>
        <w:rPr>
          <w:rFonts w:ascii="NoorLotus" w:hAnsi="NoorLotus"/>
          <w:sz w:val="28"/>
          <w:rtl/>
        </w:rPr>
      </w:pPr>
      <w:r w:rsidRPr="00EC2002">
        <w:rPr>
          <w:rFonts w:ascii="NoorLotus" w:hAnsi="NoorLotus"/>
          <w:sz w:val="28"/>
          <w:rtl/>
        </w:rPr>
        <w:t xml:space="preserve">بنابراین اینکه شما </w:t>
      </w:r>
      <w:r w:rsidR="00B13B4A" w:rsidRPr="00EC2002">
        <w:rPr>
          <w:rFonts w:ascii="NoorLotus" w:hAnsi="NoorLotus"/>
          <w:sz w:val="28"/>
          <w:rtl/>
        </w:rPr>
        <w:t>می‌گویید</w:t>
      </w:r>
      <w:r w:rsidRPr="00EC2002">
        <w:rPr>
          <w:rFonts w:ascii="NoorLotus" w:hAnsi="NoorLotus"/>
          <w:sz w:val="28"/>
          <w:rtl/>
        </w:rPr>
        <w:t xml:space="preserve"> ترتب الثوا</w:t>
      </w:r>
      <w:r w:rsidR="00045E41" w:rsidRPr="00EC2002">
        <w:rPr>
          <w:rFonts w:ascii="NoorLotus" w:hAnsi="NoorLotus"/>
          <w:sz w:val="28"/>
          <w:rtl/>
        </w:rPr>
        <w:t>ب</w:t>
      </w:r>
      <w:r w:rsidRPr="00EC2002">
        <w:rPr>
          <w:rFonts w:ascii="NoorLotus" w:hAnsi="NoorLotus"/>
          <w:sz w:val="28"/>
          <w:rtl/>
        </w:rPr>
        <w:t xml:space="preserve"> </w:t>
      </w:r>
      <w:r w:rsidR="002170EB">
        <w:rPr>
          <w:rFonts w:ascii="NoorLotus" w:hAnsi="NoorLotus" w:hint="cs"/>
          <w:sz w:val="28"/>
          <w:rtl/>
        </w:rPr>
        <w:t>بر</w:t>
      </w:r>
      <w:r w:rsidRPr="00EC2002">
        <w:rPr>
          <w:rFonts w:ascii="NoorLotus" w:hAnsi="NoorLotus"/>
          <w:sz w:val="28"/>
          <w:rtl/>
        </w:rPr>
        <w:t xml:space="preserve"> عمل</w:t>
      </w:r>
      <w:r w:rsidR="002170EB">
        <w:rPr>
          <w:rFonts w:ascii="NoorLotus" w:hAnsi="NoorLotus" w:hint="cs"/>
          <w:sz w:val="28"/>
          <w:rtl/>
        </w:rPr>
        <w:t>ی است</w:t>
      </w:r>
      <w:r w:rsidRPr="00EC2002">
        <w:rPr>
          <w:rFonts w:ascii="NoorLotus" w:hAnsi="NoorLotus"/>
          <w:sz w:val="28"/>
          <w:rtl/>
        </w:rPr>
        <w:t xml:space="preserve"> که </w:t>
      </w:r>
      <w:r w:rsidR="002170EB">
        <w:rPr>
          <w:rFonts w:ascii="NoorLotus" w:hAnsi="NoorLotus" w:hint="cs"/>
          <w:sz w:val="28"/>
          <w:rtl/>
        </w:rPr>
        <w:t xml:space="preserve">واقعا </w:t>
      </w:r>
      <w:r w:rsidRPr="00EC2002">
        <w:rPr>
          <w:rFonts w:ascii="NoorLotus" w:hAnsi="NoorLotus"/>
          <w:sz w:val="28"/>
          <w:rtl/>
        </w:rPr>
        <w:t>ماموربه</w:t>
      </w:r>
      <w:r w:rsidR="00045E41" w:rsidRPr="00EC2002">
        <w:rPr>
          <w:rFonts w:ascii="NoorLotus" w:hAnsi="NoorLotus"/>
          <w:sz w:val="28"/>
          <w:rtl/>
        </w:rPr>
        <w:t>ا</w:t>
      </w:r>
      <w:r w:rsidRPr="00EC2002">
        <w:rPr>
          <w:rFonts w:ascii="NoorLotus" w:hAnsi="NoorLotus"/>
          <w:sz w:val="28"/>
          <w:rtl/>
        </w:rPr>
        <w:t xml:space="preserve"> است</w:t>
      </w:r>
      <w:r w:rsidR="00045E41" w:rsidRPr="00EC2002">
        <w:rPr>
          <w:rFonts w:ascii="NoorLotus" w:hAnsi="NoorLotus"/>
          <w:sz w:val="28"/>
          <w:rtl/>
        </w:rPr>
        <w:t xml:space="preserve">، غلط است. بله بر علم به امر بار </w:t>
      </w:r>
      <w:r w:rsidR="00B13B4A" w:rsidRPr="00EC2002">
        <w:rPr>
          <w:rFonts w:ascii="NoorLotus" w:hAnsi="NoorLotus"/>
          <w:sz w:val="28"/>
          <w:rtl/>
        </w:rPr>
        <w:t>می‌شود</w:t>
      </w:r>
      <w:r w:rsidR="00045E41" w:rsidRPr="00EC2002">
        <w:rPr>
          <w:rFonts w:ascii="NoorLotus" w:hAnsi="NoorLotus"/>
          <w:sz w:val="28"/>
          <w:rtl/>
        </w:rPr>
        <w:t xml:space="preserve">. (بیان ایشان را </w:t>
      </w:r>
      <w:r w:rsidR="00B13B4A" w:rsidRPr="00EC2002">
        <w:rPr>
          <w:rFonts w:ascii="NoorLotus" w:hAnsi="NoorLotus"/>
          <w:sz w:val="28"/>
          <w:rtl/>
        </w:rPr>
        <w:t>می‌گویم</w:t>
      </w:r>
      <w:r w:rsidR="00045E41" w:rsidRPr="00EC2002">
        <w:rPr>
          <w:rFonts w:ascii="NoorLotus" w:hAnsi="NoorLotus"/>
          <w:sz w:val="28"/>
          <w:rtl/>
        </w:rPr>
        <w:t xml:space="preserve">) اگر شما فعلی را انجام دهید، ترتب الثواب </w:t>
      </w:r>
      <w:r w:rsidR="00B13B4A" w:rsidRPr="00EC2002">
        <w:rPr>
          <w:rFonts w:ascii="NoorLotus" w:hAnsi="NoorLotus"/>
          <w:sz w:val="28"/>
          <w:rtl/>
        </w:rPr>
        <w:t>می‌شود</w:t>
      </w:r>
      <w:r w:rsidR="00045E41" w:rsidRPr="00EC2002">
        <w:rPr>
          <w:rFonts w:ascii="NoorLotus" w:hAnsi="NoorLotus"/>
          <w:sz w:val="28"/>
          <w:rtl/>
        </w:rPr>
        <w:t xml:space="preserve">. بعد ایشان </w:t>
      </w:r>
      <w:r w:rsidR="00B13B4A" w:rsidRPr="00EC2002">
        <w:rPr>
          <w:rFonts w:ascii="NoorLotus" w:hAnsi="NoorLotus"/>
          <w:sz w:val="28"/>
          <w:rtl/>
        </w:rPr>
        <w:t>می‌فرمایند</w:t>
      </w:r>
      <w:r w:rsidR="00045E41" w:rsidRPr="00EC2002">
        <w:rPr>
          <w:rFonts w:ascii="NoorLotus" w:hAnsi="NoorLotus"/>
          <w:sz w:val="28"/>
          <w:rtl/>
        </w:rPr>
        <w:t xml:space="preserve"> شما از ترتب الثواب چه </w:t>
      </w:r>
      <w:r w:rsidR="00B13B4A" w:rsidRPr="00EC2002">
        <w:rPr>
          <w:rFonts w:ascii="NoorLotus" w:hAnsi="NoorLotus"/>
          <w:sz w:val="28"/>
          <w:rtl/>
        </w:rPr>
        <w:t>می‌خواهید</w:t>
      </w:r>
      <w:r w:rsidR="00045E41" w:rsidRPr="00EC2002">
        <w:rPr>
          <w:rFonts w:ascii="NoorLotus" w:hAnsi="NoorLotus"/>
          <w:sz w:val="28"/>
          <w:rtl/>
        </w:rPr>
        <w:t xml:space="preserve"> کشف کنید؟ </w:t>
      </w:r>
      <w:r w:rsidR="00B13B4A" w:rsidRPr="00EC2002">
        <w:rPr>
          <w:rFonts w:ascii="NoorLotus" w:hAnsi="NoorLotus"/>
          <w:sz w:val="28"/>
          <w:rtl/>
        </w:rPr>
        <w:t>می‌خواهید</w:t>
      </w:r>
      <w:r w:rsidR="008B59CF" w:rsidRPr="00EC2002">
        <w:rPr>
          <w:rFonts w:ascii="NoorLotus" w:hAnsi="NoorLotus"/>
          <w:sz w:val="28"/>
          <w:rtl/>
        </w:rPr>
        <w:t xml:space="preserve"> کشف کنید امر واقعی را؟ اینکه </w:t>
      </w:r>
      <w:r w:rsidR="00B13B4A" w:rsidRPr="00EC2002">
        <w:rPr>
          <w:rFonts w:ascii="NoorLotus" w:hAnsi="NoorLotus"/>
          <w:sz w:val="28"/>
          <w:rtl/>
        </w:rPr>
        <w:t>نمی‌شود</w:t>
      </w:r>
      <w:r w:rsidR="008B59CF" w:rsidRPr="00EC2002">
        <w:rPr>
          <w:rFonts w:ascii="NoorLotus" w:hAnsi="NoorLotus"/>
          <w:sz w:val="28"/>
          <w:rtl/>
        </w:rPr>
        <w:t xml:space="preserve">. چون تلازم ندارد. </w:t>
      </w:r>
      <w:r w:rsidR="00B13B4A" w:rsidRPr="00EC2002">
        <w:rPr>
          <w:rFonts w:ascii="NoorLotus" w:hAnsi="NoorLotus"/>
          <w:sz w:val="28"/>
          <w:rtl/>
        </w:rPr>
        <w:t>می‌خواهید</w:t>
      </w:r>
      <w:r w:rsidR="008B59CF" w:rsidRPr="00EC2002">
        <w:rPr>
          <w:rFonts w:ascii="NoorLotus" w:hAnsi="NoorLotus"/>
          <w:sz w:val="28"/>
          <w:rtl/>
        </w:rPr>
        <w:t xml:space="preserve"> کشف کنید عالمیت به </w:t>
      </w:r>
      <w:r w:rsidR="009D5C5E" w:rsidRPr="00EC2002">
        <w:rPr>
          <w:rFonts w:ascii="NoorLotus" w:hAnsi="NoorLotus"/>
          <w:sz w:val="28"/>
          <w:rtl/>
        </w:rPr>
        <w:t xml:space="preserve">امر را؟ این هم عجیب است. </w:t>
      </w:r>
      <w:r w:rsidR="00B13B4A" w:rsidRPr="00EC2002">
        <w:rPr>
          <w:rFonts w:ascii="NoorLotus" w:hAnsi="NoorLotus"/>
          <w:sz w:val="28"/>
          <w:rtl/>
        </w:rPr>
        <w:t>می‌خواهید</w:t>
      </w:r>
      <w:r w:rsidR="009D5C5E" w:rsidRPr="00EC2002">
        <w:rPr>
          <w:rFonts w:ascii="NoorLotus" w:hAnsi="NoorLotus"/>
          <w:sz w:val="28"/>
          <w:rtl/>
        </w:rPr>
        <w:t xml:space="preserve"> عالمیت ما را کشف کنید از ترتب ثواب؟ </w:t>
      </w:r>
      <w:r w:rsidR="000B4718" w:rsidRPr="00EC2002">
        <w:rPr>
          <w:rFonts w:ascii="NoorLotus" w:hAnsi="NoorLotus"/>
          <w:sz w:val="28"/>
          <w:rtl/>
        </w:rPr>
        <w:t xml:space="preserve">خودمان </w:t>
      </w:r>
      <w:r w:rsidR="00B13B4A" w:rsidRPr="00EC2002">
        <w:rPr>
          <w:rFonts w:ascii="NoorLotus" w:hAnsi="NoorLotus"/>
          <w:sz w:val="28"/>
          <w:rtl/>
        </w:rPr>
        <w:t>می‌دانیم</w:t>
      </w:r>
      <w:r w:rsidR="000B4718" w:rsidRPr="00EC2002">
        <w:rPr>
          <w:rFonts w:ascii="NoorLotus" w:hAnsi="NoorLotus"/>
          <w:sz w:val="28"/>
          <w:rtl/>
        </w:rPr>
        <w:t xml:space="preserve"> عالم نبودیم به امر قبل از این روایات. آن وقت چطور شما </w:t>
      </w:r>
      <w:r w:rsidR="00B13B4A" w:rsidRPr="00EC2002">
        <w:rPr>
          <w:rFonts w:ascii="NoorLotus" w:hAnsi="NoorLotus"/>
          <w:sz w:val="28"/>
          <w:rtl/>
        </w:rPr>
        <w:t>می‌گویید</w:t>
      </w:r>
      <w:r w:rsidR="000B4718" w:rsidRPr="00EC2002">
        <w:rPr>
          <w:rFonts w:ascii="NoorLotus" w:hAnsi="NoorLotus"/>
          <w:sz w:val="28"/>
          <w:rtl/>
        </w:rPr>
        <w:t xml:space="preserve"> عالم به امر هستیم؟ </w:t>
      </w:r>
    </w:p>
    <w:p w14:paraId="5A211E0A" w14:textId="77777777" w:rsidR="005419C7" w:rsidRPr="00EC2002" w:rsidRDefault="00000000" w:rsidP="005268F4">
      <w:pPr>
        <w:jc w:val="lowKashida"/>
        <w:rPr>
          <w:rFonts w:ascii="NoorLotus" w:hAnsi="NoorLotus"/>
          <w:sz w:val="28"/>
          <w:rtl/>
        </w:rPr>
      </w:pPr>
      <w:r w:rsidRPr="00EC2002">
        <w:rPr>
          <w:rFonts w:ascii="NoorLotus" w:hAnsi="NoorLotus"/>
          <w:sz w:val="28"/>
          <w:rtl/>
        </w:rPr>
        <w:t xml:space="preserve">ببینید اگر شما تلازم ترتب ثواب با عالمیت به امر را </w:t>
      </w:r>
      <w:r w:rsidR="00B13B4A" w:rsidRPr="00EC2002">
        <w:rPr>
          <w:rFonts w:ascii="NoorLotus" w:hAnsi="NoorLotus"/>
          <w:sz w:val="28"/>
          <w:rtl/>
        </w:rPr>
        <w:t>می‌خواهید</w:t>
      </w:r>
      <w:r w:rsidRPr="00EC2002">
        <w:rPr>
          <w:rFonts w:ascii="NoorLotus" w:hAnsi="NoorLotus"/>
          <w:sz w:val="28"/>
          <w:rtl/>
        </w:rPr>
        <w:t xml:space="preserve"> ثابت کنید، </w:t>
      </w:r>
      <w:r w:rsidR="00B13B4A" w:rsidRPr="00EC2002">
        <w:rPr>
          <w:rFonts w:ascii="NoorLotus" w:hAnsi="NoorLotus"/>
          <w:sz w:val="28"/>
          <w:rtl/>
        </w:rPr>
        <w:t>می‌خواهید</w:t>
      </w:r>
      <w:r w:rsidR="00553D85" w:rsidRPr="00EC2002">
        <w:rPr>
          <w:rFonts w:ascii="NoorLotus" w:hAnsi="NoorLotus"/>
          <w:sz w:val="28"/>
          <w:rtl/>
        </w:rPr>
        <w:t xml:space="preserve"> عالمیت </w:t>
      </w:r>
      <w:r w:rsidR="005268F4" w:rsidRPr="00EC2002">
        <w:rPr>
          <w:rFonts w:ascii="NoorLotus" w:hAnsi="NoorLotus"/>
          <w:sz w:val="28"/>
          <w:rtl/>
        </w:rPr>
        <w:t xml:space="preserve">ما </w:t>
      </w:r>
      <w:r w:rsidR="00553D85" w:rsidRPr="00EC2002">
        <w:rPr>
          <w:rFonts w:ascii="NoorLotus" w:hAnsi="NoorLotus"/>
          <w:sz w:val="28"/>
          <w:rtl/>
        </w:rPr>
        <w:t xml:space="preserve">به امر را ثابت کنید. خب ما که عالم نبودیم به امر قبل از روایات من بلغ. چطور بعد از روایات من بلغ ما عالم به امر شدیم؟ ما خودمان </w:t>
      </w:r>
      <w:r w:rsidR="00B13B4A" w:rsidRPr="00EC2002">
        <w:rPr>
          <w:rFonts w:ascii="NoorLotus" w:hAnsi="NoorLotus"/>
          <w:sz w:val="28"/>
          <w:rtl/>
        </w:rPr>
        <w:t>می‌دانیم</w:t>
      </w:r>
      <w:r w:rsidR="00553D85" w:rsidRPr="00EC2002">
        <w:rPr>
          <w:rFonts w:ascii="NoorLotus" w:hAnsi="NoorLotus"/>
          <w:sz w:val="28"/>
          <w:rtl/>
        </w:rPr>
        <w:t xml:space="preserve"> عالم به امر نبودیم. </w:t>
      </w:r>
      <w:r w:rsidR="004A3F2E" w:rsidRPr="00EC2002">
        <w:rPr>
          <w:rFonts w:ascii="NoorLotus" w:hAnsi="NoorLotus"/>
          <w:sz w:val="28"/>
          <w:rtl/>
        </w:rPr>
        <w:t xml:space="preserve">پس </w:t>
      </w:r>
      <w:r w:rsidR="005268F4">
        <w:rPr>
          <w:rFonts w:ascii="NoorLotus" w:hAnsi="NoorLotus" w:hint="cs"/>
          <w:sz w:val="28"/>
          <w:rtl/>
        </w:rPr>
        <w:t xml:space="preserve">خلاصه </w:t>
      </w:r>
      <w:r w:rsidR="004A3F2E" w:rsidRPr="00EC2002">
        <w:rPr>
          <w:rFonts w:ascii="NoorLotus" w:hAnsi="NoorLotus"/>
          <w:sz w:val="28"/>
          <w:rtl/>
        </w:rPr>
        <w:t>این بیان که بخواهد از ترتب ثواب امر واقعی ثابت کند</w:t>
      </w:r>
      <w:r w:rsidR="005268F4">
        <w:rPr>
          <w:rFonts w:ascii="NoorLotus" w:hAnsi="NoorLotus" w:hint="cs"/>
          <w:sz w:val="28"/>
          <w:rtl/>
        </w:rPr>
        <w:t>؛</w:t>
      </w:r>
      <w:r w:rsidR="004A3F2E" w:rsidRPr="00EC2002">
        <w:rPr>
          <w:rFonts w:ascii="NoorLotus" w:hAnsi="NoorLotus"/>
          <w:sz w:val="28"/>
          <w:rtl/>
        </w:rPr>
        <w:t xml:space="preserve"> که </w:t>
      </w:r>
      <w:r w:rsidR="00B13B4A" w:rsidRPr="00EC2002">
        <w:rPr>
          <w:rFonts w:ascii="NoorLotus" w:hAnsi="NoorLotus"/>
          <w:sz w:val="28"/>
          <w:rtl/>
        </w:rPr>
        <w:t>نمی‌شود</w:t>
      </w:r>
      <w:r w:rsidR="004A3F2E" w:rsidRPr="00EC2002">
        <w:rPr>
          <w:rFonts w:ascii="NoorLotus" w:hAnsi="NoorLotus"/>
          <w:sz w:val="28"/>
          <w:rtl/>
        </w:rPr>
        <w:t xml:space="preserve">. </w:t>
      </w:r>
      <w:r w:rsidR="005268F4">
        <w:rPr>
          <w:rFonts w:ascii="NoorLotus" w:hAnsi="NoorLotus" w:hint="cs"/>
          <w:sz w:val="28"/>
          <w:rtl/>
        </w:rPr>
        <w:t xml:space="preserve">اگر </w:t>
      </w:r>
      <w:r w:rsidR="004A3F2E" w:rsidRPr="00EC2002">
        <w:rPr>
          <w:rFonts w:ascii="NoorLotus" w:hAnsi="NoorLotus"/>
          <w:sz w:val="28"/>
          <w:rtl/>
        </w:rPr>
        <w:t xml:space="preserve">بخواهد ثابت کند عالمیت به امر را، این هم حرف درستی نیست. ما خودمان </w:t>
      </w:r>
      <w:r w:rsidR="00B13B4A" w:rsidRPr="00EC2002">
        <w:rPr>
          <w:rFonts w:ascii="NoorLotus" w:hAnsi="NoorLotus"/>
          <w:sz w:val="28"/>
          <w:rtl/>
        </w:rPr>
        <w:t>می‌دانیم</w:t>
      </w:r>
      <w:r w:rsidR="004A3F2E" w:rsidRPr="00EC2002">
        <w:rPr>
          <w:rFonts w:ascii="NoorLotus" w:hAnsi="NoorLotus"/>
          <w:sz w:val="28"/>
          <w:rtl/>
        </w:rPr>
        <w:t xml:space="preserve"> که عالم به امر نبودیم. حالا هم نیستیم. </w:t>
      </w:r>
    </w:p>
    <w:p w14:paraId="438A4338" w14:textId="77777777" w:rsidR="004E08F0" w:rsidRPr="00EC2002" w:rsidRDefault="00000000" w:rsidP="004E08F0">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امر ظاهری هست....</w:t>
      </w:r>
    </w:p>
    <w:p w14:paraId="2A41902A" w14:textId="77777777" w:rsidR="00297CAC" w:rsidRPr="00EC2002" w:rsidRDefault="00000000" w:rsidP="005268F4">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5419C7" w:rsidRPr="00EC2002">
        <w:rPr>
          <w:rFonts w:ascii="NoorLotus" w:hAnsi="NoorLotus"/>
          <w:sz w:val="28"/>
          <w:rtl/>
        </w:rPr>
        <w:t xml:space="preserve">امر ظاهری یعنی چه؟ </w:t>
      </w:r>
      <w:r w:rsidR="00D45A72" w:rsidRPr="00EC2002">
        <w:rPr>
          <w:rFonts w:ascii="NoorLotus" w:hAnsi="NoorLotus"/>
          <w:sz w:val="28"/>
          <w:rtl/>
        </w:rPr>
        <w:t xml:space="preserve">امر واقعی و استحباب واقعی </w:t>
      </w:r>
      <w:r w:rsidR="00B13B4A" w:rsidRPr="00EC2002">
        <w:rPr>
          <w:rFonts w:ascii="NoorLotus" w:hAnsi="NoorLotus"/>
          <w:sz w:val="28"/>
          <w:rtl/>
        </w:rPr>
        <w:t>می‌خواهد</w:t>
      </w:r>
      <w:r w:rsidR="00D45A72" w:rsidRPr="00EC2002">
        <w:rPr>
          <w:rFonts w:ascii="NoorLotus" w:hAnsi="NoorLotus"/>
          <w:sz w:val="28"/>
          <w:rtl/>
        </w:rPr>
        <w:t xml:space="preserve"> درست کند</w:t>
      </w:r>
      <w:r w:rsidR="005B1101" w:rsidRPr="00EC2002">
        <w:rPr>
          <w:rFonts w:ascii="NoorLotus" w:hAnsi="NoorLotus"/>
          <w:sz w:val="28"/>
          <w:rtl/>
        </w:rPr>
        <w:t xml:space="preserve"> به عنوان ثانوی. </w:t>
      </w:r>
      <w:r w:rsidR="00E96B4C" w:rsidRPr="00EC2002">
        <w:rPr>
          <w:rFonts w:ascii="NoorLotus" w:hAnsi="NoorLotus"/>
          <w:sz w:val="28"/>
          <w:rtl/>
        </w:rPr>
        <w:t xml:space="preserve">امر ظاهری </w:t>
      </w:r>
      <w:r w:rsidR="00B13B4A" w:rsidRPr="00EC2002">
        <w:rPr>
          <w:rFonts w:ascii="NoorLotus" w:hAnsi="NoorLotus"/>
          <w:sz w:val="28"/>
          <w:rtl/>
        </w:rPr>
        <w:t>می‌شود</w:t>
      </w:r>
      <w:r w:rsidR="00E96B4C" w:rsidRPr="00EC2002">
        <w:rPr>
          <w:rFonts w:ascii="NoorLotus" w:hAnsi="NoorLotus"/>
          <w:sz w:val="28"/>
          <w:rtl/>
        </w:rPr>
        <w:t xml:space="preserve"> حجیت که بحث دیگری است. </w:t>
      </w:r>
      <w:r w:rsidR="00B13B4A" w:rsidRPr="00EC2002">
        <w:rPr>
          <w:rFonts w:ascii="NoorLotus" w:hAnsi="NoorLotus"/>
          <w:sz w:val="28"/>
          <w:rtl/>
        </w:rPr>
        <w:t>می‌خواهد</w:t>
      </w:r>
      <w:r w:rsidR="00E96B4C" w:rsidRPr="00EC2002">
        <w:rPr>
          <w:rFonts w:ascii="NoorLotus" w:hAnsi="NoorLotus"/>
          <w:sz w:val="28"/>
          <w:rtl/>
        </w:rPr>
        <w:t xml:space="preserve"> امر واقعی به عنوان ثانوی درست کند</w:t>
      </w:r>
      <w:r w:rsidRPr="00EC2002">
        <w:rPr>
          <w:rFonts w:ascii="NoorLotus" w:hAnsi="NoorLotus"/>
          <w:sz w:val="28"/>
          <w:rtl/>
        </w:rPr>
        <w:t xml:space="preserve"> که هر عملی که بلغ علیه الثواب فی الواقع مستحب است. </w:t>
      </w:r>
      <w:r w:rsidR="00B13B4A" w:rsidRPr="00EC2002">
        <w:rPr>
          <w:rFonts w:ascii="NoorLotus" w:hAnsi="NoorLotus"/>
          <w:sz w:val="28"/>
          <w:rtl/>
        </w:rPr>
        <w:t>می‌گوید</w:t>
      </w:r>
      <w:r w:rsidRPr="00EC2002">
        <w:rPr>
          <w:rFonts w:ascii="NoorLotus" w:hAnsi="NoorLotus"/>
          <w:sz w:val="28"/>
          <w:rtl/>
        </w:rPr>
        <w:t xml:space="preserve"> </w:t>
      </w:r>
      <w:r w:rsidR="005268F4" w:rsidRPr="00EC2002">
        <w:rPr>
          <w:rFonts w:ascii="NoorLotus" w:hAnsi="NoorLotus"/>
          <w:sz w:val="28"/>
          <w:rtl/>
        </w:rPr>
        <w:t xml:space="preserve">همچین چیزی </w:t>
      </w:r>
      <w:r w:rsidR="00B13B4A" w:rsidRPr="00EC2002">
        <w:rPr>
          <w:rFonts w:ascii="NoorLotus" w:hAnsi="NoorLotus"/>
          <w:sz w:val="28"/>
          <w:rtl/>
        </w:rPr>
        <w:t>نمی‌شود</w:t>
      </w:r>
      <w:r w:rsidRPr="00EC2002">
        <w:rPr>
          <w:rFonts w:ascii="NoorLotus" w:hAnsi="NoorLotus"/>
          <w:sz w:val="28"/>
          <w:rtl/>
        </w:rPr>
        <w:t xml:space="preserve">. ایشان بعد فرمودند که از این طریق ما </w:t>
      </w:r>
      <w:r w:rsidR="00B13B4A" w:rsidRPr="00EC2002">
        <w:rPr>
          <w:rFonts w:ascii="NoorLotus" w:hAnsi="NoorLotus"/>
          <w:sz w:val="28"/>
          <w:rtl/>
        </w:rPr>
        <w:t>نمی‌توانیم</w:t>
      </w:r>
      <w:r w:rsidRPr="00EC2002">
        <w:rPr>
          <w:rFonts w:ascii="NoorLotus" w:hAnsi="NoorLotus"/>
          <w:sz w:val="28"/>
          <w:rtl/>
        </w:rPr>
        <w:t xml:space="preserve"> استفاده کنیم استکشاف امر را. </w:t>
      </w:r>
    </w:p>
    <w:p w14:paraId="3044666A" w14:textId="77777777" w:rsidR="003D3095" w:rsidRPr="00EC2002" w:rsidRDefault="00000000" w:rsidP="002E54F8">
      <w:pPr>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4B19AB1A" w14:textId="77777777" w:rsidR="00031CB5" w:rsidRPr="00EC2002" w:rsidRDefault="00000000" w:rsidP="002E54F8">
      <w:pPr>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B13B4A" w:rsidRPr="00EC2002">
        <w:rPr>
          <w:rFonts w:ascii="NoorLotus" w:hAnsi="NoorLotus"/>
          <w:sz w:val="28"/>
          <w:rtl/>
        </w:rPr>
        <w:t>دقیقاً</w:t>
      </w:r>
      <w:r w:rsidR="003D3095" w:rsidRPr="00EC2002">
        <w:rPr>
          <w:rFonts w:ascii="NoorLotus" w:hAnsi="NoorLotus"/>
          <w:sz w:val="28"/>
          <w:rtl/>
        </w:rPr>
        <w:t xml:space="preserve"> یکی از </w:t>
      </w:r>
      <w:r w:rsidR="00B13B4A" w:rsidRPr="00EC2002">
        <w:rPr>
          <w:rFonts w:ascii="NoorLotus" w:hAnsi="NoorLotus"/>
          <w:sz w:val="28"/>
          <w:rtl/>
        </w:rPr>
        <w:t>راه‌ها</w:t>
      </w:r>
      <w:r w:rsidR="003D3095" w:rsidRPr="00EC2002">
        <w:rPr>
          <w:rFonts w:ascii="NoorLotus" w:hAnsi="NoorLotus"/>
          <w:sz w:val="28"/>
          <w:rtl/>
        </w:rPr>
        <w:t xml:space="preserve"> همین است. </w:t>
      </w:r>
      <w:r w:rsidR="00B13B4A" w:rsidRPr="00EC2002">
        <w:rPr>
          <w:rFonts w:ascii="NoorLotus" w:hAnsi="NoorLotus"/>
          <w:sz w:val="28"/>
          <w:rtl/>
        </w:rPr>
        <w:t>می‌شود</w:t>
      </w:r>
      <w:r w:rsidR="003D3095" w:rsidRPr="00EC2002">
        <w:rPr>
          <w:rFonts w:ascii="NoorLotus" w:hAnsi="NoorLotus"/>
          <w:sz w:val="28"/>
          <w:rtl/>
        </w:rPr>
        <w:t xml:space="preserve"> انقیاد و انقیاد هم امر </w:t>
      </w:r>
      <w:r w:rsidR="00B13B4A" w:rsidRPr="00EC2002">
        <w:rPr>
          <w:rFonts w:ascii="NoorLotus" w:hAnsi="NoorLotus"/>
          <w:sz w:val="28"/>
          <w:rtl/>
        </w:rPr>
        <w:t>نمی‌خواهد</w:t>
      </w:r>
      <w:r w:rsidR="003D3095" w:rsidRPr="00EC2002">
        <w:rPr>
          <w:rFonts w:ascii="NoorLotus" w:hAnsi="NoorLotus"/>
          <w:sz w:val="28"/>
          <w:rtl/>
        </w:rPr>
        <w:t xml:space="preserve">. </w:t>
      </w:r>
    </w:p>
    <w:p w14:paraId="32C5DFEF" w14:textId="77777777" w:rsidR="00C91F69" w:rsidRPr="00EC2002" w:rsidRDefault="00000000" w:rsidP="005268F4">
      <w:pPr>
        <w:pStyle w:val="Heading1"/>
        <w:rPr>
          <w:rtl/>
        </w:rPr>
      </w:pPr>
      <w:bookmarkStart w:id="256" w:name="_Toc152499911"/>
      <w:r w:rsidRPr="00EC2002">
        <w:rPr>
          <w:rtl/>
        </w:rPr>
        <w:t>اشکال اول به شهید صدر ره</w:t>
      </w:r>
      <w:bookmarkEnd w:id="256"/>
    </w:p>
    <w:p w14:paraId="6C2CA558" w14:textId="77777777" w:rsidR="00BE63A0" w:rsidRPr="00EC2002" w:rsidRDefault="00000000" w:rsidP="005268F4">
      <w:pPr>
        <w:jc w:val="lowKashida"/>
        <w:rPr>
          <w:rFonts w:ascii="NoorLotus" w:hAnsi="NoorLotus"/>
          <w:sz w:val="28"/>
          <w:rtl/>
        </w:rPr>
      </w:pPr>
      <w:r w:rsidRPr="00EC2002">
        <w:rPr>
          <w:rFonts w:ascii="NoorLotus" w:hAnsi="NoorLotus"/>
          <w:sz w:val="28"/>
          <w:rtl/>
        </w:rPr>
        <w:t xml:space="preserve">ایشان </w:t>
      </w:r>
      <w:r w:rsidR="00B13B4A" w:rsidRPr="00EC2002">
        <w:rPr>
          <w:rFonts w:ascii="NoorLotus" w:hAnsi="NoorLotus"/>
          <w:sz w:val="28"/>
          <w:rtl/>
        </w:rPr>
        <w:t>می‌فرماید</w:t>
      </w:r>
      <w:r w:rsidRPr="00EC2002">
        <w:rPr>
          <w:rFonts w:ascii="NoorLotus" w:hAnsi="NoorLotus"/>
          <w:sz w:val="28"/>
          <w:rtl/>
        </w:rPr>
        <w:t xml:space="preserve"> که </w:t>
      </w:r>
      <w:r w:rsidR="00283D9E" w:rsidRPr="00EC2002">
        <w:rPr>
          <w:rFonts w:ascii="NoorLotus" w:hAnsi="NoorLotus"/>
          <w:sz w:val="28"/>
          <w:rtl/>
        </w:rPr>
        <w:t>از ترتب ثواب</w:t>
      </w:r>
      <w:r w:rsidR="005268F4">
        <w:rPr>
          <w:rFonts w:ascii="NoorLotus" w:hAnsi="NoorLotus" w:hint="cs"/>
          <w:sz w:val="28"/>
          <w:rtl/>
        </w:rPr>
        <w:t>،</w:t>
      </w:r>
      <w:r w:rsidR="00283D9E" w:rsidRPr="00EC2002">
        <w:rPr>
          <w:rFonts w:ascii="NoorLotus" w:hAnsi="NoorLotus"/>
          <w:sz w:val="28"/>
          <w:rtl/>
        </w:rPr>
        <w:t xml:space="preserve"> امر را </w:t>
      </w:r>
      <w:r w:rsidR="00B13B4A" w:rsidRPr="00EC2002">
        <w:rPr>
          <w:rFonts w:ascii="NoorLotus" w:hAnsi="NoorLotus"/>
          <w:sz w:val="28"/>
          <w:rtl/>
        </w:rPr>
        <w:t>نمی‌فهمیم</w:t>
      </w:r>
      <w:r w:rsidR="00283D9E" w:rsidRPr="00EC2002">
        <w:rPr>
          <w:rFonts w:ascii="NoorLotus" w:hAnsi="NoorLotus"/>
          <w:sz w:val="28"/>
          <w:rtl/>
        </w:rPr>
        <w:t xml:space="preserve">. چون امر به صرف خودش ملازم با ثواب نیست. این یک بحث مبنایی هست. شما اول باید این را حل کنید. ثواب امر جعلی است یا به حکم عقل است؟ اول این را حل کنید. دو مسلک بین متکلمین هست. از اصولیین متاخر فکر </w:t>
      </w:r>
      <w:r w:rsidR="00B13B4A" w:rsidRPr="00EC2002">
        <w:rPr>
          <w:rFonts w:ascii="NoorLotus" w:hAnsi="NoorLotus"/>
          <w:sz w:val="28"/>
          <w:rtl/>
        </w:rPr>
        <w:t>نمی‌کنم</w:t>
      </w:r>
      <w:r w:rsidR="00283D9E" w:rsidRPr="00EC2002">
        <w:rPr>
          <w:rFonts w:ascii="NoorLotus" w:hAnsi="NoorLotus"/>
          <w:sz w:val="28"/>
          <w:rtl/>
        </w:rPr>
        <w:t xml:space="preserve"> </w:t>
      </w:r>
      <w:r w:rsidR="005268F4">
        <w:rPr>
          <w:rFonts w:ascii="NoorLotus" w:hAnsi="NoorLotus" w:hint="cs"/>
          <w:sz w:val="28"/>
          <w:rtl/>
        </w:rPr>
        <w:t xml:space="preserve">کسی به </w:t>
      </w:r>
      <w:r w:rsidR="00283D9E" w:rsidRPr="00EC2002">
        <w:rPr>
          <w:rFonts w:ascii="NoorLotus" w:hAnsi="NoorLotus"/>
          <w:sz w:val="28"/>
          <w:rtl/>
        </w:rPr>
        <w:t xml:space="preserve">ثواب جعلی قائل باشد. البته من تتبعی در این جهت نداشتم و </w:t>
      </w:r>
      <w:r w:rsidR="00B13B4A" w:rsidRPr="00EC2002">
        <w:rPr>
          <w:rFonts w:ascii="NoorLotus" w:hAnsi="NoorLotus"/>
          <w:sz w:val="28"/>
          <w:rtl/>
        </w:rPr>
        <w:t>نمی‌دانم</w:t>
      </w:r>
      <w:r w:rsidR="00283D9E" w:rsidRPr="00EC2002">
        <w:rPr>
          <w:rFonts w:ascii="NoorLotus" w:hAnsi="NoorLotus"/>
          <w:sz w:val="28"/>
          <w:rtl/>
        </w:rPr>
        <w:t xml:space="preserve"> ولی اکثر محققینی که ما با آثارشان کار </w:t>
      </w:r>
      <w:r w:rsidR="00B13B4A" w:rsidRPr="00EC2002">
        <w:rPr>
          <w:rFonts w:ascii="NoorLotus" w:hAnsi="NoorLotus"/>
          <w:sz w:val="28"/>
          <w:rtl/>
        </w:rPr>
        <w:t>می‌کنیم</w:t>
      </w:r>
      <w:r w:rsidR="00283D9E" w:rsidRPr="00EC2002">
        <w:rPr>
          <w:rFonts w:ascii="NoorLotus" w:hAnsi="NoorLotus"/>
          <w:sz w:val="28"/>
          <w:rtl/>
        </w:rPr>
        <w:t xml:space="preserve">، استحقاق عقاب را به حکم عقل </w:t>
      </w:r>
      <w:r w:rsidR="00B13B4A" w:rsidRPr="00EC2002">
        <w:rPr>
          <w:rFonts w:ascii="NoorLotus" w:hAnsi="NoorLotus"/>
          <w:sz w:val="28"/>
          <w:rtl/>
        </w:rPr>
        <w:t>می‌دانند</w:t>
      </w:r>
      <w:r w:rsidR="00EB1AD3" w:rsidRPr="00EC2002">
        <w:rPr>
          <w:rFonts w:ascii="NoorLotus" w:hAnsi="NoorLotus"/>
          <w:sz w:val="28"/>
          <w:rtl/>
        </w:rPr>
        <w:t>.</w:t>
      </w:r>
    </w:p>
    <w:p w14:paraId="07D012CA" w14:textId="77777777" w:rsidR="00065410" w:rsidRPr="00EC2002" w:rsidRDefault="00000000" w:rsidP="00065410">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546D7F90" w14:textId="77777777" w:rsidR="00CB1A61" w:rsidRDefault="00000000" w:rsidP="00CB1A61">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EB1AD3" w:rsidRPr="00EC2002">
        <w:rPr>
          <w:rFonts w:ascii="NoorLotus" w:hAnsi="NoorLotus"/>
          <w:sz w:val="28"/>
          <w:rtl/>
        </w:rPr>
        <w:t xml:space="preserve">به لحاظ فعلیت فرق </w:t>
      </w:r>
      <w:r w:rsidR="00B13B4A" w:rsidRPr="00EC2002">
        <w:rPr>
          <w:rFonts w:ascii="NoorLotus" w:hAnsi="NoorLotus"/>
          <w:sz w:val="28"/>
          <w:rtl/>
        </w:rPr>
        <w:t>می‌کند</w:t>
      </w:r>
      <w:r w:rsidR="00EB1AD3" w:rsidRPr="00EC2002">
        <w:rPr>
          <w:rFonts w:ascii="NoorLotus" w:hAnsi="NoorLotus"/>
          <w:sz w:val="28"/>
          <w:rtl/>
        </w:rPr>
        <w:t xml:space="preserve"> ولی چرا </w:t>
      </w:r>
      <w:r w:rsidR="00B13B4A" w:rsidRPr="00EC2002">
        <w:rPr>
          <w:rFonts w:ascii="NoorLotus" w:hAnsi="NoorLotus"/>
          <w:sz w:val="28"/>
          <w:rtl/>
        </w:rPr>
        <w:t>می‌گویند</w:t>
      </w:r>
      <w:r w:rsidR="00EB1AD3" w:rsidRPr="00EC2002">
        <w:rPr>
          <w:rFonts w:ascii="NoorLotus" w:hAnsi="NoorLotus"/>
          <w:sz w:val="28"/>
          <w:rtl/>
        </w:rPr>
        <w:t xml:space="preserve"> استحقاق؟ چون عقل بیش از استحقاق </w:t>
      </w:r>
      <w:r w:rsidR="00B13B4A" w:rsidRPr="00EC2002">
        <w:rPr>
          <w:rFonts w:ascii="NoorLotus" w:hAnsi="NoorLotus"/>
          <w:sz w:val="28"/>
          <w:rtl/>
        </w:rPr>
        <w:t>نمی‌فهمد</w:t>
      </w:r>
      <w:r w:rsidR="00EB1AD3" w:rsidRPr="00EC2002">
        <w:rPr>
          <w:rFonts w:ascii="NoorLotus" w:hAnsi="NoorLotus"/>
          <w:sz w:val="28"/>
          <w:rtl/>
        </w:rPr>
        <w:t xml:space="preserve">. فعلیت ثواب و عقاب با خداوند است. عقل </w:t>
      </w:r>
      <w:r w:rsidR="00B13B4A" w:rsidRPr="00EC2002">
        <w:rPr>
          <w:rFonts w:ascii="NoorLotus" w:hAnsi="NoorLotus"/>
          <w:sz w:val="28"/>
          <w:rtl/>
        </w:rPr>
        <w:t>می‌گوید</w:t>
      </w:r>
      <w:r w:rsidR="00EB1AD3" w:rsidRPr="00EC2002">
        <w:rPr>
          <w:rFonts w:ascii="NoorLotus" w:hAnsi="NoorLotus"/>
          <w:sz w:val="28"/>
          <w:rtl/>
        </w:rPr>
        <w:t xml:space="preserve"> این مستحق له الثواب</w:t>
      </w:r>
      <w:r w:rsidR="005268F4">
        <w:rPr>
          <w:rFonts w:ascii="NoorLotus" w:hAnsi="NoorLotus" w:hint="cs"/>
          <w:sz w:val="28"/>
          <w:rtl/>
        </w:rPr>
        <w:t>.</w:t>
      </w:r>
      <w:r w:rsidR="00EB1AD3" w:rsidRPr="00EC2002">
        <w:rPr>
          <w:rFonts w:ascii="NoorLotus" w:hAnsi="NoorLotus"/>
          <w:sz w:val="28"/>
          <w:rtl/>
        </w:rPr>
        <w:t xml:space="preserve"> البته چون خداوند صادق الوعد است، ثواب هم </w:t>
      </w:r>
      <w:r w:rsidR="00B13B4A" w:rsidRPr="00EC2002">
        <w:rPr>
          <w:rFonts w:ascii="NoorLotus" w:hAnsi="NoorLotus"/>
          <w:sz w:val="28"/>
          <w:rtl/>
        </w:rPr>
        <w:t>می‌دهد</w:t>
      </w:r>
      <w:r w:rsidR="00EB1AD3" w:rsidRPr="00EC2002">
        <w:rPr>
          <w:rFonts w:ascii="NoorLotus" w:hAnsi="NoorLotus"/>
          <w:sz w:val="28"/>
          <w:rtl/>
        </w:rPr>
        <w:t xml:space="preserve">. در عقاب </w:t>
      </w:r>
      <w:r w:rsidR="00B13B4A" w:rsidRPr="00EC2002">
        <w:rPr>
          <w:rFonts w:ascii="NoorLotus" w:hAnsi="NoorLotus"/>
          <w:sz w:val="28"/>
          <w:rtl/>
        </w:rPr>
        <w:t>نمی‌توانیم</w:t>
      </w:r>
      <w:r w:rsidR="00EB1AD3" w:rsidRPr="00EC2002">
        <w:rPr>
          <w:rFonts w:ascii="NoorLotus" w:hAnsi="NoorLotus"/>
          <w:sz w:val="28"/>
          <w:rtl/>
        </w:rPr>
        <w:t xml:space="preserve"> این را بگوییم چون شفاعت هست. توبه و استغفار و برگشت هست.</w:t>
      </w:r>
      <w:r w:rsidR="005268F4">
        <w:rPr>
          <w:rFonts w:ascii="NoorLotus" w:hAnsi="NoorLotus" w:hint="cs"/>
          <w:sz w:val="28"/>
          <w:rtl/>
        </w:rPr>
        <w:t xml:space="preserve"> فلذا</w:t>
      </w:r>
      <w:r w:rsidR="00EB1AD3" w:rsidRPr="00EC2002">
        <w:rPr>
          <w:rFonts w:ascii="NoorLotus" w:hAnsi="NoorLotus"/>
          <w:sz w:val="28"/>
          <w:rtl/>
        </w:rPr>
        <w:t xml:space="preserve"> </w:t>
      </w:r>
      <w:r w:rsidR="003D75C7" w:rsidRPr="00EC2002">
        <w:rPr>
          <w:rFonts w:ascii="NoorLotus" w:hAnsi="NoorLotus"/>
          <w:sz w:val="28"/>
          <w:rtl/>
        </w:rPr>
        <w:t xml:space="preserve">بین استحقاق عقاب و فعلیت عقاب فاصله هست. </w:t>
      </w:r>
      <w:r w:rsidR="005268F4">
        <w:rPr>
          <w:rFonts w:ascii="NoorLotus" w:hAnsi="NoorLotus" w:hint="cs"/>
          <w:sz w:val="28"/>
          <w:rtl/>
        </w:rPr>
        <w:t xml:space="preserve">اما </w:t>
      </w:r>
      <w:r w:rsidR="003D75C7" w:rsidRPr="00EC2002">
        <w:rPr>
          <w:rFonts w:ascii="NoorLotus" w:hAnsi="NoorLotus"/>
          <w:sz w:val="28"/>
          <w:rtl/>
        </w:rPr>
        <w:t xml:space="preserve">بین استحقاق ثواب و فعلیت ثواب </w:t>
      </w:r>
      <w:r w:rsidR="005268F4">
        <w:rPr>
          <w:rFonts w:ascii="NoorLotus" w:hAnsi="NoorLotus" w:hint="cs"/>
          <w:sz w:val="28"/>
          <w:rtl/>
        </w:rPr>
        <w:t xml:space="preserve">هرچند </w:t>
      </w:r>
      <w:r w:rsidR="005268F4">
        <w:rPr>
          <w:rFonts w:ascii="NoorLotus" w:hAnsi="NoorLotus"/>
          <w:sz w:val="28"/>
          <w:rtl/>
        </w:rPr>
        <w:t xml:space="preserve">فی حد ذاته فاصله است </w:t>
      </w:r>
      <w:r w:rsidR="005268F4">
        <w:rPr>
          <w:rFonts w:ascii="NoorLotus" w:hAnsi="NoorLotus" w:hint="cs"/>
          <w:sz w:val="28"/>
          <w:rtl/>
        </w:rPr>
        <w:t>ولی</w:t>
      </w:r>
      <w:r w:rsidR="003D75C7" w:rsidRPr="00EC2002">
        <w:rPr>
          <w:rFonts w:ascii="NoorLotus" w:hAnsi="NoorLotus"/>
          <w:sz w:val="28"/>
          <w:rtl/>
        </w:rPr>
        <w:t xml:space="preserve"> </w:t>
      </w:r>
      <w:r w:rsidR="00B13B4A" w:rsidRPr="00EC2002">
        <w:rPr>
          <w:rFonts w:ascii="NoorLotus" w:hAnsi="NoorLotus"/>
          <w:sz w:val="28"/>
          <w:rtl/>
        </w:rPr>
        <w:t>می‌دانیم</w:t>
      </w:r>
      <w:r w:rsidR="003D75C7" w:rsidRPr="00EC2002">
        <w:rPr>
          <w:rFonts w:ascii="NoorLotus" w:hAnsi="NoorLotus"/>
          <w:sz w:val="28"/>
          <w:rtl/>
        </w:rPr>
        <w:t xml:space="preserve"> خداوند ثوابش را منع </w:t>
      </w:r>
      <w:r w:rsidR="00B13B4A" w:rsidRPr="00EC2002">
        <w:rPr>
          <w:rFonts w:ascii="NoorLotus" w:hAnsi="NoorLotus"/>
          <w:sz w:val="28"/>
          <w:rtl/>
        </w:rPr>
        <w:t>نمی‌کند</w:t>
      </w:r>
      <w:r w:rsidR="003D75C7" w:rsidRPr="00EC2002">
        <w:rPr>
          <w:rFonts w:ascii="NoorLotus" w:hAnsi="NoorLotus"/>
          <w:sz w:val="28"/>
          <w:rtl/>
        </w:rPr>
        <w:t xml:space="preserve"> و سنت الهی همین است که اگر کسی مستحق ثواب است، ثواب را به او </w:t>
      </w:r>
      <w:r w:rsidR="00B13B4A" w:rsidRPr="00EC2002">
        <w:rPr>
          <w:rFonts w:ascii="NoorLotus" w:hAnsi="NoorLotus"/>
          <w:sz w:val="28"/>
          <w:rtl/>
        </w:rPr>
        <w:t>می‌دهند</w:t>
      </w:r>
      <w:r w:rsidR="005268F4">
        <w:rPr>
          <w:rFonts w:ascii="NoorLotus" w:hAnsi="NoorLotus" w:hint="cs"/>
          <w:sz w:val="28"/>
          <w:rtl/>
        </w:rPr>
        <w:t>.</w:t>
      </w:r>
      <w:r w:rsidR="003D75C7" w:rsidRPr="00EC2002">
        <w:rPr>
          <w:rFonts w:ascii="NoorLotus" w:hAnsi="NoorLotus"/>
          <w:sz w:val="28"/>
          <w:rtl/>
        </w:rPr>
        <w:t xml:space="preserve"> منتهی </w:t>
      </w:r>
      <w:r w:rsidR="00145DB1" w:rsidRPr="00EC2002">
        <w:rPr>
          <w:rFonts w:ascii="NoorLotus" w:hAnsi="NoorLotus"/>
          <w:sz w:val="28"/>
          <w:rtl/>
        </w:rPr>
        <w:t>یک مسلکی که بین اصولیین و متکلمین</w:t>
      </w:r>
      <w:r w:rsidR="005268F4">
        <w:rPr>
          <w:rFonts w:ascii="NoorLotus" w:hAnsi="NoorLotus" w:hint="cs"/>
          <w:sz w:val="28"/>
          <w:rtl/>
        </w:rPr>
        <w:t xml:space="preserve"> وجود دارد و</w:t>
      </w:r>
      <w:r w:rsidR="00145DB1" w:rsidRPr="00EC2002">
        <w:rPr>
          <w:rFonts w:ascii="NoorLotus" w:hAnsi="NoorLotus"/>
          <w:sz w:val="28"/>
          <w:rtl/>
        </w:rPr>
        <w:t xml:space="preserve"> مثل مرحوم شیخ طوسی ره تصریح </w:t>
      </w:r>
      <w:r w:rsidR="00B13B4A" w:rsidRPr="00EC2002">
        <w:rPr>
          <w:rFonts w:ascii="NoorLotus" w:hAnsi="NoorLotus"/>
          <w:sz w:val="28"/>
          <w:rtl/>
        </w:rPr>
        <w:t>می‌کند</w:t>
      </w:r>
      <w:r w:rsidR="005268F4">
        <w:rPr>
          <w:rFonts w:ascii="NoorLotus" w:hAnsi="NoorLotus"/>
          <w:sz w:val="28"/>
          <w:rtl/>
        </w:rPr>
        <w:t xml:space="preserve"> که ثواب و عقاب جعلی است</w:t>
      </w:r>
      <w:r w:rsidR="00145DB1" w:rsidRPr="00EC2002">
        <w:rPr>
          <w:rFonts w:ascii="NoorLotus" w:hAnsi="NoorLotus"/>
          <w:sz w:val="28"/>
          <w:rtl/>
        </w:rPr>
        <w:t xml:space="preserve"> یعنی به جعل شارع است. گویی اصل ثواب و عقاب هم مثل احکام باید جعل شوند. چرا خداوند ثواب و عقاب را جعل </w:t>
      </w:r>
      <w:r w:rsidR="00B13B4A" w:rsidRPr="00EC2002">
        <w:rPr>
          <w:rFonts w:ascii="NoorLotus" w:hAnsi="NoorLotus"/>
          <w:sz w:val="28"/>
          <w:rtl/>
        </w:rPr>
        <w:t>می‌کند</w:t>
      </w:r>
      <w:r w:rsidR="00145DB1" w:rsidRPr="00EC2002">
        <w:rPr>
          <w:rFonts w:ascii="NoorLotus" w:hAnsi="NoorLotus"/>
          <w:sz w:val="28"/>
          <w:rtl/>
        </w:rPr>
        <w:t xml:space="preserve">؟ برای اینکه تحریض کند </w:t>
      </w:r>
      <w:r w:rsidR="00B13B4A" w:rsidRPr="00EC2002">
        <w:rPr>
          <w:rFonts w:ascii="NoorLotus" w:hAnsi="NoorLotus"/>
          <w:sz w:val="28"/>
          <w:rtl/>
        </w:rPr>
        <w:t>انسان‌ها</w:t>
      </w:r>
      <w:r w:rsidR="00145DB1" w:rsidRPr="00EC2002">
        <w:rPr>
          <w:rFonts w:ascii="NoorLotus" w:hAnsi="NoorLotus"/>
          <w:sz w:val="28"/>
          <w:rtl/>
        </w:rPr>
        <w:t xml:space="preserve"> را به اوامر و نواهی اش. </w:t>
      </w:r>
      <w:r w:rsidR="00E9437D" w:rsidRPr="00EC2002">
        <w:rPr>
          <w:rFonts w:ascii="NoorLotus" w:hAnsi="NoorLotus"/>
          <w:sz w:val="28"/>
          <w:rtl/>
        </w:rPr>
        <w:t>مولا یک امر و نهی</w:t>
      </w:r>
      <w:r>
        <w:rPr>
          <w:rFonts w:ascii="NoorLotus" w:hAnsi="NoorLotus" w:hint="cs"/>
          <w:sz w:val="28"/>
          <w:rtl/>
        </w:rPr>
        <w:t>‌</w:t>
      </w:r>
      <w:r w:rsidR="00E9437D" w:rsidRPr="00EC2002">
        <w:rPr>
          <w:rFonts w:ascii="NoorLotus" w:hAnsi="NoorLotus"/>
          <w:sz w:val="28"/>
          <w:rtl/>
        </w:rPr>
        <w:t xml:space="preserve">ی جعل </w:t>
      </w:r>
      <w:r w:rsidR="00B13B4A" w:rsidRPr="00EC2002">
        <w:rPr>
          <w:rFonts w:ascii="NoorLotus" w:hAnsi="NoorLotus"/>
          <w:sz w:val="28"/>
          <w:rtl/>
        </w:rPr>
        <w:t>می‌کند</w:t>
      </w:r>
      <w:r w:rsidR="00E9437D" w:rsidRPr="00EC2002">
        <w:rPr>
          <w:rFonts w:ascii="NoorLotus" w:hAnsi="NoorLotus"/>
          <w:sz w:val="28"/>
          <w:rtl/>
        </w:rPr>
        <w:t xml:space="preserve">. ممکن است </w:t>
      </w:r>
      <w:r w:rsidR="00B13B4A" w:rsidRPr="00EC2002">
        <w:rPr>
          <w:rFonts w:ascii="NoorLotus" w:hAnsi="NoorLotus"/>
          <w:sz w:val="28"/>
          <w:rtl/>
        </w:rPr>
        <w:t>خیلی‌ها</w:t>
      </w:r>
      <w:r w:rsidR="00E9437D" w:rsidRPr="00EC2002">
        <w:rPr>
          <w:rFonts w:ascii="NoorLotus" w:hAnsi="NoorLotus"/>
          <w:sz w:val="28"/>
          <w:rtl/>
        </w:rPr>
        <w:t xml:space="preserve"> حرکت نکنند. ثواب و عقاب میاورد تا حرکت کنند. </w:t>
      </w:r>
      <w:r w:rsidR="006C3888" w:rsidRPr="00EC2002">
        <w:rPr>
          <w:rFonts w:ascii="NoorLotus" w:hAnsi="NoorLotus"/>
          <w:sz w:val="28"/>
          <w:rtl/>
        </w:rPr>
        <w:t xml:space="preserve">این در کلامشان هست. مثل شیخ طوسی ره که تصریح دارد و در کلمات دیگران هم هست. </w:t>
      </w:r>
    </w:p>
    <w:p w14:paraId="07C3894A" w14:textId="77777777" w:rsidR="006C3888" w:rsidRPr="00EC2002" w:rsidRDefault="00000000" w:rsidP="00CB1A61">
      <w:pPr>
        <w:ind w:firstLine="0"/>
        <w:jc w:val="lowKashida"/>
        <w:rPr>
          <w:rFonts w:ascii="NoorLotus" w:hAnsi="NoorLotus"/>
          <w:sz w:val="28"/>
          <w:rtl/>
        </w:rPr>
      </w:pPr>
      <w:r w:rsidRPr="00EC2002">
        <w:rPr>
          <w:rFonts w:ascii="NoorLotus" w:hAnsi="NoorLotus"/>
          <w:sz w:val="28"/>
          <w:rtl/>
        </w:rPr>
        <w:t xml:space="preserve">حالا سوال این است که مولا که جعل ثواب </w:t>
      </w:r>
      <w:r w:rsidR="00B13B4A" w:rsidRPr="00EC2002">
        <w:rPr>
          <w:rFonts w:ascii="NoorLotus" w:hAnsi="NoorLotus"/>
          <w:sz w:val="28"/>
          <w:rtl/>
        </w:rPr>
        <w:t>می‌کند</w:t>
      </w:r>
      <w:r w:rsidRPr="00EC2002">
        <w:rPr>
          <w:rFonts w:ascii="NoorLotus" w:hAnsi="NoorLotus"/>
          <w:sz w:val="28"/>
          <w:rtl/>
        </w:rPr>
        <w:t xml:space="preserve">، برای چی جعل ثواب </w:t>
      </w:r>
      <w:r w:rsidR="00B13B4A" w:rsidRPr="00EC2002">
        <w:rPr>
          <w:rFonts w:ascii="NoorLotus" w:hAnsi="NoorLotus"/>
          <w:sz w:val="28"/>
          <w:rtl/>
        </w:rPr>
        <w:t>می‌کند</w:t>
      </w:r>
      <w:r w:rsidRPr="00EC2002">
        <w:rPr>
          <w:rFonts w:ascii="NoorLotus" w:hAnsi="NoorLotus"/>
          <w:sz w:val="28"/>
          <w:rtl/>
        </w:rPr>
        <w:t xml:space="preserve">؟ بنظرم ثبوتا </w:t>
      </w:r>
      <w:r w:rsidR="00B13B4A" w:rsidRPr="00EC2002">
        <w:rPr>
          <w:rFonts w:ascii="NoorLotus" w:hAnsi="NoorLotus"/>
          <w:sz w:val="28"/>
          <w:rtl/>
        </w:rPr>
        <w:t>کاملاً</w:t>
      </w:r>
      <w:r w:rsidRPr="00EC2002">
        <w:rPr>
          <w:rFonts w:ascii="NoorLotus" w:hAnsi="NoorLotus"/>
          <w:sz w:val="28"/>
          <w:rtl/>
        </w:rPr>
        <w:t xml:space="preserve"> معقول است که برای خود امر واقعی جعل ثواب کند. چه اشکالی دارد مولا به نحو عموم برای عمل ماموربه</w:t>
      </w:r>
      <w:r w:rsidR="00CB1A61">
        <w:rPr>
          <w:rFonts w:ascii="NoorLotus" w:hAnsi="NoorLotus"/>
          <w:sz w:val="28"/>
          <w:rtl/>
        </w:rPr>
        <w:t xml:space="preserve"> خود جعل ثواب کند ولو کسی که</w:t>
      </w:r>
      <w:r w:rsidR="00CB1A61">
        <w:rPr>
          <w:rFonts w:ascii="NoorLotus" w:hAnsi="NoorLotus" w:hint="cs"/>
          <w:sz w:val="28"/>
          <w:rtl/>
        </w:rPr>
        <w:t xml:space="preserve"> آن عمل</w:t>
      </w:r>
      <w:r w:rsidRPr="00EC2002">
        <w:rPr>
          <w:rFonts w:ascii="NoorLotus" w:hAnsi="NoorLotus"/>
          <w:sz w:val="28"/>
          <w:rtl/>
        </w:rPr>
        <w:t xml:space="preserve"> را انجام </w:t>
      </w:r>
      <w:r w:rsidR="00B13B4A" w:rsidRPr="00EC2002">
        <w:rPr>
          <w:rFonts w:ascii="NoorLotus" w:hAnsi="NoorLotus"/>
          <w:sz w:val="28"/>
          <w:rtl/>
        </w:rPr>
        <w:t>می‌دهد</w:t>
      </w:r>
      <w:r w:rsidRPr="00EC2002">
        <w:rPr>
          <w:rFonts w:ascii="NoorLotus" w:hAnsi="NoorLotus"/>
          <w:sz w:val="28"/>
          <w:rtl/>
        </w:rPr>
        <w:t xml:space="preserve"> </w:t>
      </w:r>
      <w:r w:rsidR="00B13B4A" w:rsidRPr="00EC2002">
        <w:rPr>
          <w:rFonts w:ascii="NoorLotus" w:hAnsi="NoorLotus"/>
          <w:sz w:val="28"/>
          <w:rtl/>
        </w:rPr>
        <w:t>اصلاً</w:t>
      </w:r>
      <w:r w:rsidRPr="00EC2002">
        <w:rPr>
          <w:rFonts w:ascii="NoorLotus" w:hAnsi="NoorLotus"/>
          <w:sz w:val="28"/>
          <w:rtl/>
        </w:rPr>
        <w:t xml:space="preserve"> ملتفت نباشد. </w:t>
      </w:r>
      <w:r w:rsidR="00E32390" w:rsidRPr="00EC2002">
        <w:rPr>
          <w:rFonts w:ascii="NoorLotus" w:hAnsi="NoorLotus"/>
          <w:sz w:val="28"/>
          <w:rtl/>
        </w:rPr>
        <w:t xml:space="preserve">همانطور که اوامر را جعل </w:t>
      </w:r>
      <w:r w:rsidR="00B13B4A" w:rsidRPr="00EC2002">
        <w:rPr>
          <w:rFonts w:ascii="NoorLotus" w:hAnsi="NoorLotus"/>
          <w:sz w:val="28"/>
          <w:rtl/>
        </w:rPr>
        <w:t>می‌کند</w:t>
      </w:r>
      <w:r w:rsidR="00E32390" w:rsidRPr="00EC2002">
        <w:rPr>
          <w:rFonts w:ascii="NoorLotus" w:hAnsi="NoorLotus"/>
          <w:sz w:val="28"/>
          <w:rtl/>
        </w:rPr>
        <w:t xml:space="preserve"> و ممکن است عده ای متفطن نباشد. این را جعل </w:t>
      </w:r>
      <w:r w:rsidR="00B13B4A" w:rsidRPr="00EC2002">
        <w:rPr>
          <w:rFonts w:ascii="NoorLotus" w:hAnsi="NoorLotus"/>
          <w:sz w:val="28"/>
          <w:rtl/>
        </w:rPr>
        <w:t>می‌کند</w:t>
      </w:r>
      <w:r w:rsidR="00E32390" w:rsidRPr="00EC2002">
        <w:rPr>
          <w:rFonts w:ascii="NoorLotus" w:hAnsi="NoorLotus"/>
          <w:sz w:val="28"/>
          <w:rtl/>
        </w:rPr>
        <w:t xml:space="preserve"> لعل به گوش عده ای بخورد و عمل کنند. </w:t>
      </w:r>
      <w:r w:rsidR="00625020" w:rsidRPr="00EC2002">
        <w:rPr>
          <w:rFonts w:ascii="NoorLotus" w:hAnsi="NoorLotus"/>
          <w:sz w:val="28"/>
          <w:rtl/>
        </w:rPr>
        <w:t>ثو</w:t>
      </w:r>
      <w:r w:rsidR="00CB1A61">
        <w:rPr>
          <w:rFonts w:ascii="NoorLotus" w:hAnsi="NoorLotus"/>
          <w:sz w:val="28"/>
          <w:rtl/>
        </w:rPr>
        <w:t xml:space="preserve">اب را هم میاورد روی عمل واقعی </w:t>
      </w:r>
      <w:r w:rsidR="00CB1A61">
        <w:rPr>
          <w:rFonts w:ascii="NoorLotus" w:hAnsi="NoorLotus" w:hint="cs"/>
          <w:sz w:val="28"/>
          <w:rtl/>
        </w:rPr>
        <w:t>تا</w:t>
      </w:r>
      <w:r w:rsidR="00CB1A61">
        <w:rPr>
          <w:rFonts w:ascii="NoorLotus" w:hAnsi="NoorLotus"/>
          <w:sz w:val="28"/>
          <w:rtl/>
        </w:rPr>
        <w:t xml:space="preserve"> </w:t>
      </w:r>
      <w:r w:rsidR="00CB1A61">
        <w:rPr>
          <w:rFonts w:ascii="NoorLotus" w:hAnsi="NoorLotus" w:hint="cs"/>
          <w:sz w:val="28"/>
          <w:rtl/>
        </w:rPr>
        <w:t>کسانی</w:t>
      </w:r>
      <w:r w:rsidR="00625020" w:rsidRPr="00EC2002">
        <w:rPr>
          <w:rFonts w:ascii="NoorLotus" w:hAnsi="NoorLotus"/>
          <w:sz w:val="28"/>
          <w:rtl/>
        </w:rPr>
        <w:t xml:space="preserve"> که به </w:t>
      </w:r>
      <w:r w:rsidR="00CB1A61">
        <w:rPr>
          <w:rFonts w:ascii="NoorLotus" w:hAnsi="NoorLotus" w:hint="cs"/>
          <w:sz w:val="28"/>
          <w:rtl/>
        </w:rPr>
        <w:t>آنها</w:t>
      </w:r>
      <w:r w:rsidR="00625020" w:rsidRPr="00EC2002">
        <w:rPr>
          <w:rFonts w:ascii="NoorLotus" w:hAnsi="NoorLotus"/>
          <w:sz w:val="28"/>
          <w:rtl/>
        </w:rPr>
        <w:t xml:space="preserve"> واصل </w:t>
      </w:r>
      <w:r w:rsidR="00B13B4A" w:rsidRPr="00EC2002">
        <w:rPr>
          <w:rFonts w:ascii="NoorLotus" w:hAnsi="NoorLotus"/>
          <w:sz w:val="28"/>
          <w:rtl/>
        </w:rPr>
        <w:t>می‌شود</w:t>
      </w:r>
      <w:r w:rsidR="00625020" w:rsidRPr="00EC2002">
        <w:rPr>
          <w:rFonts w:ascii="NoorLotus" w:hAnsi="NoorLotus"/>
          <w:sz w:val="28"/>
          <w:rtl/>
        </w:rPr>
        <w:t xml:space="preserve">، تحریک شوند. </w:t>
      </w:r>
      <w:r w:rsidR="00CB1A61">
        <w:rPr>
          <w:rFonts w:ascii="NoorLotus" w:hAnsi="NoorLotus" w:hint="cs"/>
          <w:sz w:val="28"/>
          <w:rtl/>
        </w:rPr>
        <w:t xml:space="preserve">به </w:t>
      </w:r>
      <w:r w:rsidR="009348A8" w:rsidRPr="00EC2002">
        <w:rPr>
          <w:rFonts w:ascii="NoorLotus" w:hAnsi="NoorLotus"/>
          <w:sz w:val="28"/>
          <w:rtl/>
        </w:rPr>
        <w:t xml:space="preserve">عده ای هم واصل </w:t>
      </w:r>
      <w:r w:rsidR="00B13B4A" w:rsidRPr="00EC2002">
        <w:rPr>
          <w:rFonts w:ascii="NoorLotus" w:hAnsi="NoorLotus"/>
          <w:sz w:val="28"/>
          <w:rtl/>
        </w:rPr>
        <w:t>نمی‌شود</w:t>
      </w:r>
      <w:r w:rsidR="009348A8" w:rsidRPr="00EC2002">
        <w:rPr>
          <w:rFonts w:ascii="NoorLotus" w:hAnsi="NoorLotus"/>
          <w:sz w:val="28"/>
          <w:rtl/>
        </w:rPr>
        <w:t xml:space="preserve"> ولی چه اشکالی دارد خداوند به ایشان ثواب بدهد؟ </w:t>
      </w:r>
    </w:p>
    <w:p w14:paraId="7376846B" w14:textId="77777777" w:rsidR="00BE2C6F" w:rsidRPr="00EC2002" w:rsidRDefault="00000000" w:rsidP="00CB1A61">
      <w:pPr>
        <w:jc w:val="lowKashida"/>
        <w:rPr>
          <w:rFonts w:ascii="NoorLotus" w:hAnsi="NoorLotus"/>
          <w:sz w:val="28"/>
          <w:rtl/>
        </w:rPr>
      </w:pPr>
      <w:r w:rsidRPr="00EC2002">
        <w:rPr>
          <w:rFonts w:ascii="NoorLotus" w:hAnsi="NoorLotus"/>
          <w:sz w:val="28"/>
          <w:rtl/>
        </w:rPr>
        <w:t xml:space="preserve">وقتی ثواب جعلی شد.... مثل ملاک تفضل. تفضل چجور است؟ </w:t>
      </w:r>
      <w:r w:rsidR="0074431C" w:rsidRPr="00EC2002">
        <w:rPr>
          <w:rFonts w:ascii="NoorLotus" w:hAnsi="NoorLotus"/>
          <w:sz w:val="28"/>
          <w:rtl/>
        </w:rPr>
        <w:t xml:space="preserve">تفضل را همینطوری به ما </w:t>
      </w:r>
      <w:r w:rsidR="00B13B4A" w:rsidRPr="00EC2002">
        <w:rPr>
          <w:rFonts w:ascii="NoorLotus" w:hAnsi="NoorLotus"/>
          <w:sz w:val="28"/>
          <w:rtl/>
        </w:rPr>
        <w:t>می‌دهند</w:t>
      </w:r>
      <w:r w:rsidR="0074431C" w:rsidRPr="00EC2002">
        <w:rPr>
          <w:rFonts w:ascii="NoorLotus" w:hAnsi="NoorLotus"/>
          <w:sz w:val="28"/>
          <w:rtl/>
        </w:rPr>
        <w:t xml:space="preserve"> نه از باب استحقاق. البته باب تفض</w:t>
      </w:r>
      <w:r w:rsidR="00CB1A61">
        <w:rPr>
          <w:rFonts w:ascii="NoorLotus" w:hAnsi="NoorLotus"/>
          <w:sz w:val="28"/>
          <w:rtl/>
        </w:rPr>
        <w:t>ل را نباید بگوییم اینجا باز شده</w:t>
      </w:r>
      <w:r w:rsidR="0074431C" w:rsidRPr="00EC2002">
        <w:rPr>
          <w:rFonts w:ascii="NoorLotus" w:hAnsi="NoorLotus"/>
          <w:sz w:val="28"/>
          <w:rtl/>
        </w:rPr>
        <w:t xml:space="preserve"> چون اگر تفضل باشد، واضح است که امر لازم نیست باشد. </w:t>
      </w:r>
      <w:r w:rsidR="0065380A" w:rsidRPr="00EC2002">
        <w:rPr>
          <w:rFonts w:ascii="NoorLotus" w:hAnsi="NoorLotus"/>
          <w:sz w:val="28"/>
          <w:rtl/>
        </w:rPr>
        <w:t>اگر خداوند بخواهد تفضلا به کسی که به خبر ضعیف بلغ علیه الثواب</w:t>
      </w:r>
      <w:r w:rsidR="00CB1A61">
        <w:rPr>
          <w:rFonts w:ascii="NoorLotus" w:hAnsi="NoorLotus" w:hint="cs"/>
          <w:sz w:val="28"/>
          <w:rtl/>
        </w:rPr>
        <w:t xml:space="preserve"> عمل کرده</w:t>
      </w:r>
      <w:r w:rsidR="0065380A" w:rsidRPr="00EC2002">
        <w:rPr>
          <w:rFonts w:ascii="NoorLotus" w:hAnsi="NoorLotus"/>
          <w:sz w:val="28"/>
          <w:rtl/>
        </w:rPr>
        <w:t xml:space="preserve">، </w:t>
      </w:r>
      <w:r w:rsidRPr="00EC2002">
        <w:rPr>
          <w:rFonts w:ascii="NoorLotus" w:hAnsi="NoorLotus"/>
          <w:sz w:val="28"/>
          <w:rtl/>
        </w:rPr>
        <w:t xml:space="preserve">ثواب بدهد، لازم نیست امری در کار باشد. همینطوری </w:t>
      </w:r>
      <w:r w:rsidR="00B13B4A" w:rsidRPr="00EC2002">
        <w:rPr>
          <w:rFonts w:ascii="NoorLotus" w:hAnsi="NoorLotus"/>
          <w:sz w:val="28"/>
          <w:rtl/>
        </w:rPr>
        <w:t>می‌دهد</w:t>
      </w:r>
      <w:r w:rsidRPr="00EC2002">
        <w:rPr>
          <w:rFonts w:ascii="NoorLotus" w:hAnsi="NoorLotus"/>
          <w:sz w:val="28"/>
          <w:rtl/>
        </w:rPr>
        <w:t xml:space="preserve"> و اشکالی ندارد. </w:t>
      </w:r>
    </w:p>
    <w:p w14:paraId="24C2E0FA" w14:textId="77777777" w:rsidR="009348A8" w:rsidRPr="00EC2002" w:rsidRDefault="00000000" w:rsidP="003D75C7">
      <w:pPr>
        <w:jc w:val="lowKashida"/>
        <w:rPr>
          <w:rFonts w:ascii="NoorLotus" w:hAnsi="NoorLotus"/>
          <w:sz w:val="28"/>
          <w:rtl/>
        </w:rPr>
      </w:pPr>
      <w:r w:rsidRPr="00EC2002">
        <w:rPr>
          <w:rFonts w:ascii="NoorLotus" w:hAnsi="NoorLotus"/>
          <w:sz w:val="28"/>
          <w:rtl/>
        </w:rPr>
        <w:t xml:space="preserve">عرضم این است که در جعل ثواب لازم نیست بگوییم جعل ثواب فقط برای حیطه ای هست که اگر خداوند هم به نحو جعلی </w:t>
      </w:r>
      <w:r w:rsidR="00B13B4A" w:rsidRPr="00EC2002">
        <w:rPr>
          <w:rFonts w:ascii="NoorLotus" w:hAnsi="NoorLotus"/>
          <w:sz w:val="28"/>
          <w:rtl/>
        </w:rPr>
        <w:t>نمی‌گفت</w:t>
      </w:r>
      <w:r w:rsidRPr="00EC2002">
        <w:rPr>
          <w:rFonts w:ascii="NoorLotus" w:hAnsi="NoorLotus"/>
          <w:sz w:val="28"/>
          <w:rtl/>
        </w:rPr>
        <w:t xml:space="preserve">، عقل ما </w:t>
      </w:r>
      <w:r w:rsidR="00B13B4A" w:rsidRPr="00EC2002">
        <w:rPr>
          <w:rFonts w:ascii="NoorLotus" w:hAnsi="NoorLotus"/>
          <w:sz w:val="28"/>
          <w:rtl/>
        </w:rPr>
        <w:t>می‌گفت</w:t>
      </w:r>
      <w:r w:rsidRPr="00EC2002">
        <w:rPr>
          <w:rFonts w:ascii="NoorLotus" w:hAnsi="NoorLotus"/>
          <w:sz w:val="28"/>
          <w:rtl/>
        </w:rPr>
        <w:t xml:space="preserve">. خداوند ممکن است در دایره اوسعی جعل ثواب بکند. </w:t>
      </w:r>
      <w:r w:rsidR="00ED2030" w:rsidRPr="00EC2002">
        <w:rPr>
          <w:rFonts w:ascii="NoorLotus" w:hAnsi="NoorLotus"/>
          <w:sz w:val="28"/>
          <w:rtl/>
        </w:rPr>
        <w:t xml:space="preserve">چون جعل ثواب یک ملاکی داشته. از جمله ملاکات این بوده که ترغیب کند </w:t>
      </w:r>
      <w:r w:rsidR="00B13B4A" w:rsidRPr="00EC2002">
        <w:rPr>
          <w:rFonts w:ascii="NoorLotus" w:hAnsi="NoorLotus"/>
          <w:sz w:val="28"/>
          <w:rtl/>
        </w:rPr>
        <w:t>انسان‌ها</w:t>
      </w:r>
      <w:r w:rsidR="00ED2030" w:rsidRPr="00EC2002">
        <w:rPr>
          <w:rFonts w:ascii="NoorLotus" w:hAnsi="NoorLotus"/>
          <w:sz w:val="28"/>
          <w:rtl/>
        </w:rPr>
        <w:t xml:space="preserve"> را به اینکه فعل را انجام بدهند. </w:t>
      </w:r>
      <w:r w:rsidR="00CB1A61">
        <w:rPr>
          <w:rFonts w:ascii="NoorLotus" w:hAnsi="NoorLotus" w:hint="cs"/>
          <w:sz w:val="28"/>
          <w:rtl/>
        </w:rPr>
        <w:t xml:space="preserve">فلذا </w:t>
      </w:r>
      <w:r w:rsidR="00ED2030" w:rsidRPr="00EC2002">
        <w:rPr>
          <w:rFonts w:ascii="NoorLotus" w:hAnsi="NoorLotus"/>
          <w:sz w:val="28"/>
          <w:rtl/>
        </w:rPr>
        <w:t xml:space="preserve">اعم قرار </w:t>
      </w:r>
      <w:r w:rsidR="00B13B4A" w:rsidRPr="00EC2002">
        <w:rPr>
          <w:rFonts w:ascii="NoorLotus" w:hAnsi="NoorLotus"/>
          <w:sz w:val="28"/>
          <w:rtl/>
        </w:rPr>
        <w:t>می‌دهد</w:t>
      </w:r>
      <w:r w:rsidR="00ED2030" w:rsidRPr="00EC2002">
        <w:rPr>
          <w:rFonts w:ascii="NoorLotus" w:hAnsi="NoorLotus"/>
          <w:sz w:val="28"/>
          <w:rtl/>
        </w:rPr>
        <w:t xml:space="preserve">. مثل اینکه شما بفرمایید چرا خداوند در عالم واقع و ثبوت اوامر و نواهی دارد با اینکه ما همیشه به آنها علم پیدا </w:t>
      </w:r>
      <w:r w:rsidR="00B13B4A" w:rsidRPr="00EC2002">
        <w:rPr>
          <w:rFonts w:ascii="NoorLotus" w:hAnsi="NoorLotus"/>
          <w:sz w:val="28"/>
          <w:rtl/>
        </w:rPr>
        <w:t>نمی‌کنیم</w:t>
      </w:r>
      <w:r w:rsidR="00ED2030" w:rsidRPr="00EC2002">
        <w:rPr>
          <w:rFonts w:ascii="NoorLotus" w:hAnsi="NoorLotus"/>
          <w:sz w:val="28"/>
          <w:rtl/>
        </w:rPr>
        <w:t xml:space="preserve">؟ </w:t>
      </w:r>
      <w:r w:rsidR="00B13B4A" w:rsidRPr="00EC2002">
        <w:rPr>
          <w:rFonts w:ascii="NoorLotus" w:hAnsi="NoorLotus"/>
          <w:sz w:val="28"/>
          <w:rtl/>
        </w:rPr>
        <w:t>می‌گوییم</w:t>
      </w:r>
      <w:r w:rsidR="00ED2030" w:rsidRPr="00EC2002">
        <w:rPr>
          <w:rFonts w:ascii="NoorLotus" w:hAnsi="NoorLotus"/>
          <w:sz w:val="28"/>
          <w:rtl/>
        </w:rPr>
        <w:t xml:space="preserve"> امر و نهی را مولا آورده که در ظرف خاص خودش به ما برسد و ما انقیاد </w:t>
      </w:r>
      <w:r w:rsidR="00CB707E" w:rsidRPr="00EC2002">
        <w:rPr>
          <w:rFonts w:ascii="NoorLotus" w:hAnsi="NoorLotus"/>
          <w:sz w:val="28"/>
          <w:rtl/>
        </w:rPr>
        <w:t xml:space="preserve">پیدا کنیم و استکمال پیدا کنیم. عمل کنیم و عبادت حاصل شود. ثواب هم همینطور است. پس اینکه شما </w:t>
      </w:r>
      <w:r w:rsidR="00B13B4A" w:rsidRPr="00EC2002">
        <w:rPr>
          <w:rFonts w:ascii="NoorLotus" w:hAnsi="NoorLotus"/>
          <w:sz w:val="28"/>
          <w:rtl/>
        </w:rPr>
        <w:t>می‌فرمایید</w:t>
      </w:r>
      <w:r w:rsidR="00CB707E" w:rsidRPr="00EC2002">
        <w:rPr>
          <w:rFonts w:ascii="NoorLotus" w:hAnsi="NoorLotus"/>
          <w:sz w:val="28"/>
          <w:rtl/>
        </w:rPr>
        <w:t xml:space="preserve"> ترتب الثواب ملازم نیست با امر، از کجا </w:t>
      </w:r>
      <w:r w:rsidR="00B13B4A" w:rsidRPr="00EC2002">
        <w:rPr>
          <w:rFonts w:ascii="NoorLotus" w:hAnsi="NoorLotus"/>
          <w:sz w:val="28"/>
          <w:rtl/>
        </w:rPr>
        <w:t>می‌گویید</w:t>
      </w:r>
      <w:r w:rsidR="00CB707E" w:rsidRPr="00EC2002">
        <w:rPr>
          <w:rFonts w:ascii="NoorLotus" w:hAnsi="NoorLotus"/>
          <w:sz w:val="28"/>
          <w:rtl/>
        </w:rPr>
        <w:t xml:space="preserve">؟ اول بفرمایید </w:t>
      </w:r>
      <w:r w:rsidR="00B13B4A" w:rsidRPr="00EC2002">
        <w:rPr>
          <w:rFonts w:ascii="NoorLotus" w:hAnsi="NoorLotus"/>
          <w:sz w:val="28"/>
          <w:rtl/>
        </w:rPr>
        <w:t>مبنایتان</w:t>
      </w:r>
      <w:r w:rsidR="00CB707E" w:rsidRPr="00EC2002">
        <w:rPr>
          <w:rFonts w:ascii="NoorLotus" w:hAnsi="NoorLotus"/>
          <w:sz w:val="28"/>
          <w:rtl/>
        </w:rPr>
        <w:t xml:space="preserve"> چیست؟ بعد بحث کنیم. </w:t>
      </w:r>
    </w:p>
    <w:p w14:paraId="633DA412" w14:textId="77777777" w:rsidR="00C91F69" w:rsidRPr="00EC2002" w:rsidRDefault="00000000" w:rsidP="00CB1A61">
      <w:pPr>
        <w:pStyle w:val="Heading1"/>
        <w:rPr>
          <w:rtl/>
        </w:rPr>
      </w:pPr>
      <w:bookmarkStart w:id="257" w:name="_Toc152499912"/>
      <w:r w:rsidRPr="00EC2002">
        <w:rPr>
          <w:rtl/>
        </w:rPr>
        <w:t>اشکال دوم به شهید صدر ره</w:t>
      </w:r>
      <w:bookmarkEnd w:id="257"/>
    </w:p>
    <w:p w14:paraId="4ECC2ACB" w14:textId="77777777" w:rsidR="00CB707E" w:rsidRPr="00EC2002" w:rsidRDefault="00000000" w:rsidP="003D75C7">
      <w:pPr>
        <w:jc w:val="lowKashida"/>
        <w:rPr>
          <w:rFonts w:ascii="NoorLotus" w:hAnsi="NoorLotus"/>
          <w:sz w:val="28"/>
          <w:rtl/>
        </w:rPr>
      </w:pPr>
      <w:r w:rsidRPr="00EC2002">
        <w:rPr>
          <w:rFonts w:ascii="NoorLotus" w:hAnsi="NoorLotus"/>
          <w:sz w:val="28"/>
          <w:rtl/>
        </w:rPr>
        <w:t xml:space="preserve">این یک نکته. نکته دوم </w:t>
      </w:r>
      <w:r w:rsidR="00CB1A61">
        <w:rPr>
          <w:rFonts w:ascii="NoorLotus" w:hAnsi="NoorLotus" w:hint="cs"/>
          <w:sz w:val="28"/>
          <w:rtl/>
        </w:rPr>
        <w:t xml:space="preserve">اینکه </w:t>
      </w:r>
      <w:r w:rsidRPr="00EC2002">
        <w:rPr>
          <w:rFonts w:ascii="NoorLotus" w:hAnsi="NoorLotus"/>
          <w:sz w:val="28"/>
          <w:rtl/>
        </w:rPr>
        <w:t xml:space="preserve">ایشان </w:t>
      </w:r>
      <w:r w:rsidR="00BA7130" w:rsidRPr="00EC2002">
        <w:rPr>
          <w:rFonts w:ascii="NoorLotus" w:hAnsi="NoorLotus"/>
          <w:sz w:val="28"/>
          <w:rtl/>
        </w:rPr>
        <w:t xml:space="preserve">پذیرفته که ملازم است با علم به امر. کجا ملازم است با علم به امر؟ </w:t>
      </w:r>
      <w:r w:rsidR="00844F22" w:rsidRPr="00EC2002">
        <w:rPr>
          <w:rFonts w:ascii="NoorLotus" w:hAnsi="NoorLotus"/>
          <w:sz w:val="28"/>
          <w:rtl/>
        </w:rPr>
        <w:t xml:space="preserve">اگر داستان از باب حکم عقل است، عقل </w:t>
      </w:r>
      <w:r w:rsidR="00B13B4A" w:rsidRPr="00EC2002">
        <w:rPr>
          <w:rFonts w:ascii="NoorLotus" w:hAnsi="NoorLotus"/>
          <w:sz w:val="28"/>
          <w:rtl/>
        </w:rPr>
        <w:t>نمی‌گوید</w:t>
      </w:r>
      <w:r w:rsidR="00844F22" w:rsidRPr="00EC2002">
        <w:rPr>
          <w:rFonts w:ascii="NoorLotus" w:hAnsi="NoorLotus"/>
          <w:sz w:val="28"/>
          <w:rtl/>
        </w:rPr>
        <w:t xml:space="preserve"> کسی که عمل کند به ماموربه مولا و عالم باشد ثواب دارد. با</w:t>
      </w:r>
      <w:r w:rsidR="00CB1A61">
        <w:rPr>
          <w:rFonts w:ascii="NoorLotus" w:hAnsi="NoorLotus"/>
          <w:sz w:val="28"/>
          <w:rtl/>
        </w:rPr>
        <w:t>ید اطاعت کند تا ثواب داشته باشد</w:t>
      </w:r>
      <w:r w:rsidR="00844F22" w:rsidRPr="00EC2002">
        <w:rPr>
          <w:rFonts w:ascii="NoorLotus" w:hAnsi="NoorLotus"/>
          <w:sz w:val="28"/>
          <w:rtl/>
        </w:rPr>
        <w:t xml:space="preserve"> یعنی بداعی الامر </w:t>
      </w:r>
      <w:r w:rsidR="006931A7" w:rsidRPr="00EC2002">
        <w:rPr>
          <w:rFonts w:ascii="NoorLotus" w:hAnsi="NoorLotus"/>
          <w:sz w:val="28"/>
          <w:rtl/>
        </w:rPr>
        <w:t xml:space="preserve">بیاورد تا ثواب داشته باشد. </w:t>
      </w:r>
    </w:p>
    <w:p w14:paraId="099288F0" w14:textId="77777777" w:rsidR="00406539" w:rsidRPr="00EC2002" w:rsidRDefault="00000000" w:rsidP="00406539">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بدون علم </w:t>
      </w:r>
      <w:r w:rsidR="00B13B4A" w:rsidRPr="00EC2002">
        <w:rPr>
          <w:rFonts w:ascii="NoorLotus" w:hAnsi="NoorLotus"/>
          <w:sz w:val="28"/>
          <w:rtl/>
        </w:rPr>
        <w:t>می‌شود</w:t>
      </w:r>
      <w:r w:rsidRPr="00EC2002">
        <w:rPr>
          <w:rFonts w:ascii="NoorLotus" w:hAnsi="NoorLotus"/>
          <w:sz w:val="28"/>
          <w:rtl/>
        </w:rPr>
        <w:t xml:space="preserve">؟ </w:t>
      </w:r>
    </w:p>
    <w:p w14:paraId="559C14D6" w14:textId="77777777" w:rsidR="006931A7" w:rsidRPr="00EC2002" w:rsidRDefault="00000000" w:rsidP="00CB1A61">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نه بدون علم </w:t>
      </w:r>
      <w:r w:rsidR="00B13B4A" w:rsidRPr="00EC2002">
        <w:rPr>
          <w:rFonts w:ascii="NoorLotus" w:hAnsi="NoorLotus"/>
          <w:sz w:val="28"/>
          <w:rtl/>
        </w:rPr>
        <w:t>نمی‌شود</w:t>
      </w:r>
      <w:r w:rsidRPr="00EC2002">
        <w:rPr>
          <w:rFonts w:ascii="NoorLotus" w:hAnsi="NoorLotus"/>
          <w:sz w:val="28"/>
          <w:rtl/>
        </w:rPr>
        <w:t xml:space="preserve"> اما با علم همیشه اطاعت </w:t>
      </w:r>
      <w:r w:rsidR="00B13B4A" w:rsidRPr="00EC2002">
        <w:rPr>
          <w:rFonts w:ascii="NoorLotus" w:hAnsi="NoorLotus"/>
          <w:sz w:val="28"/>
          <w:rtl/>
        </w:rPr>
        <w:t>نمی‌کنید</w:t>
      </w:r>
      <w:r w:rsidR="00094392" w:rsidRPr="00EC2002">
        <w:rPr>
          <w:rFonts w:ascii="NoorLotus" w:hAnsi="NoorLotus"/>
          <w:sz w:val="28"/>
          <w:rtl/>
        </w:rPr>
        <w:t xml:space="preserve">. شما ممکن است عالم باشید و اطاعت نکنید. </w:t>
      </w:r>
      <w:r w:rsidR="006D4595" w:rsidRPr="00EC2002">
        <w:rPr>
          <w:rFonts w:ascii="NoorLotus" w:hAnsi="NoorLotus"/>
          <w:sz w:val="28"/>
          <w:rtl/>
        </w:rPr>
        <w:t xml:space="preserve">کسانی که عالم اند </w:t>
      </w:r>
      <w:r w:rsidR="00AA420C" w:rsidRPr="00EC2002">
        <w:rPr>
          <w:rFonts w:ascii="NoorLotus" w:hAnsi="NoorLotus"/>
          <w:sz w:val="28"/>
          <w:rtl/>
        </w:rPr>
        <w:t xml:space="preserve">ولی اطاعت </w:t>
      </w:r>
      <w:r w:rsidR="00B13B4A" w:rsidRPr="00EC2002">
        <w:rPr>
          <w:rFonts w:ascii="NoorLotus" w:hAnsi="NoorLotus"/>
          <w:sz w:val="28"/>
          <w:rtl/>
        </w:rPr>
        <w:t>نمی‌کنند</w:t>
      </w:r>
      <w:r w:rsidR="00CB1A61">
        <w:rPr>
          <w:rFonts w:ascii="NoorLotus" w:hAnsi="NoorLotus" w:hint="cs"/>
          <w:sz w:val="28"/>
          <w:rtl/>
        </w:rPr>
        <w:t xml:space="preserve"> بلکه</w:t>
      </w:r>
      <w:r w:rsidR="00AA420C" w:rsidRPr="00EC2002">
        <w:rPr>
          <w:rFonts w:ascii="NoorLotus" w:hAnsi="NoorLotus"/>
          <w:sz w:val="28"/>
          <w:rtl/>
        </w:rPr>
        <w:t xml:space="preserve"> به میل </w:t>
      </w:r>
      <w:r w:rsidR="00B13B4A" w:rsidRPr="00EC2002">
        <w:rPr>
          <w:rFonts w:ascii="NoorLotus" w:hAnsi="NoorLotus"/>
          <w:sz w:val="28"/>
          <w:rtl/>
        </w:rPr>
        <w:t>نفسشان</w:t>
      </w:r>
      <w:r w:rsidR="00AA420C" w:rsidRPr="00EC2002">
        <w:rPr>
          <w:rFonts w:ascii="NoorLotus" w:hAnsi="NoorLotus"/>
          <w:sz w:val="28"/>
          <w:rtl/>
        </w:rPr>
        <w:t xml:space="preserve"> این کار را انجام </w:t>
      </w:r>
      <w:r w:rsidR="00B13B4A" w:rsidRPr="00EC2002">
        <w:rPr>
          <w:rFonts w:ascii="NoorLotus" w:hAnsi="NoorLotus"/>
          <w:sz w:val="28"/>
          <w:rtl/>
        </w:rPr>
        <w:t>می‌دهند</w:t>
      </w:r>
      <w:r w:rsidR="00AA420C" w:rsidRPr="00EC2002">
        <w:rPr>
          <w:rFonts w:ascii="NoorLotus" w:hAnsi="NoorLotus"/>
          <w:sz w:val="28"/>
          <w:rtl/>
        </w:rPr>
        <w:t xml:space="preserve">. </w:t>
      </w:r>
    </w:p>
    <w:p w14:paraId="5FD831AD" w14:textId="77777777" w:rsidR="00406539" w:rsidRPr="00EC2002" w:rsidRDefault="00000000" w:rsidP="00406539">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w:t>
      </w:r>
    </w:p>
    <w:p w14:paraId="03F6B52F" w14:textId="77777777" w:rsidR="00AA420C" w:rsidRPr="00EC2002" w:rsidRDefault="00000000" w:rsidP="00406539">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عیب ندارد. من عرض </w:t>
      </w:r>
      <w:r w:rsidR="00B13B4A" w:rsidRPr="00EC2002">
        <w:rPr>
          <w:rFonts w:ascii="NoorLotus" w:hAnsi="NoorLotus"/>
          <w:sz w:val="28"/>
          <w:rtl/>
        </w:rPr>
        <w:t>می‌کنم</w:t>
      </w:r>
      <w:r w:rsidRPr="00EC2002">
        <w:rPr>
          <w:rFonts w:ascii="NoorLotus" w:hAnsi="NoorLotus"/>
          <w:sz w:val="28"/>
          <w:rtl/>
        </w:rPr>
        <w:t xml:space="preserve"> با علم ملازم نیست. چرا؟ چون خیلی </w:t>
      </w:r>
      <w:r w:rsidR="00B13B4A" w:rsidRPr="00EC2002">
        <w:rPr>
          <w:rFonts w:ascii="NoorLotus" w:hAnsi="NoorLotus"/>
          <w:sz w:val="28"/>
          <w:rtl/>
        </w:rPr>
        <w:t>وقت‌ها</w:t>
      </w:r>
      <w:r w:rsidRPr="00EC2002">
        <w:rPr>
          <w:rFonts w:ascii="NoorLotus" w:hAnsi="NoorLotus"/>
          <w:sz w:val="28"/>
          <w:rtl/>
        </w:rPr>
        <w:t xml:space="preserve"> ممکن است انسان عالم باشد و انجام ندهند. بداعی امر انجام ندهد. ثواب اگر به حکم عقل باشد، کی گفته به لحاظ علم است؟؟ عجیب است ایشان </w:t>
      </w:r>
      <w:r w:rsidR="00B13B4A" w:rsidRPr="00EC2002">
        <w:rPr>
          <w:rFonts w:ascii="NoorLotus" w:hAnsi="NoorLotus"/>
          <w:sz w:val="28"/>
          <w:rtl/>
        </w:rPr>
        <w:t>می‌فرماید</w:t>
      </w:r>
      <w:r w:rsidRPr="00EC2002">
        <w:rPr>
          <w:rFonts w:ascii="NoorLotus" w:hAnsi="NoorLotus"/>
          <w:sz w:val="28"/>
          <w:rtl/>
        </w:rPr>
        <w:t xml:space="preserve"> که:</w:t>
      </w:r>
    </w:p>
    <w:p w14:paraId="2A917ECD" w14:textId="77777777" w:rsidR="00B53C13" w:rsidRPr="00EC2002" w:rsidRDefault="00000000" w:rsidP="00B53C13">
      <w:pPr>
        <w:ind w:firstLine="0"/>
        <w:jc w:val="lowKashida"/>
        <w:rPr>
          <w:rFonts w:ascii="NoorLotus" w:hAnsi="NoorLotus"/>
          <w:color w:val="FF0000"/>
          <w:sz w:val="28"/>
          <w:rtl/>
        </w:rPr>
      </w:pPr>
      <w:r w:rsidRPr="00EC2002">
        <w:rPr>
          <w:rFonts w:ascii="NoorLotus" w:hAnsi="NoorLotus"/>
          <w:color w:val="FF0000"/>
          <w:sz w:val="28"/>
          <w:rtl/>
        </w:rPr>
        <w:t>أنّ</w:t>
      </w:r>
      <w:r w:rsidR="00B13B4A" w:rsidRPr="00EC2002">
        <w:rPr>
          <w:rFonts w:ascii="NoorLotus" w:hAnsi="NoorLotus"/>
          <w:color w:val="FF0000"/>
          <w:sz w:val="28"/>
          <w:rtl/>
        </w:rPr>
        <w:t xml:space="preserve"> </w:t>
      </w:r>
      <w:r w:rsidRPr="00EC2002">
        <w:rPr>
          <w:rFonts w:ascii="NoorLotus" w:hAnsi="NoorLotus"/>
          <w:color w:val="FF0000"/>
          <w:sz w:val="28"/>
          <w:rtl/>
        </w:rPr>
        <w:t>ما ذ</w:t>
      </w:r>
      <w:r w:rsidR="00B13B4A" w:rsidRPr="00EC2002">
        <w:rPr>
          <w:rFonts w:ascii="NoorLotus" w:hAnsi="NoorLotus"/>
          <w:color w:val="FF0000"/>
          <w:sz w:val="28"/>
          <w:rtl/>
        </w:rPr>
        <w:t>ک</w:t>
      </w:r>
      <w:r w:rsidRPr="00EC2002">
        <w:rPr>
          <w:rFonts w:ascii="NoorLotus" w:hAnsi="NoorLotus"/>
          <w:color w:val="FF0000"/>
          <w:sz w:val="28"/>
          <w:rtl/>
        </w:rPr>
        <w:t>روه</w:t>
      </w:r>
      <w:r w:rsidR="00B13B4A" w:rsidRPr="00EC2002">
        <w:rPr>
          <w:rFonts w:ascii="NoorLotus" w:hAnsi="NoorLotus"/>
          <w:color w:val="FF0000"/>
          <w:sz w:val="28"/>
          <w:rtl/>
        </w:rPr>
        <w:t xml:space="preserve"> </w:t>
      </w:r>
      <w:r w:rsidRPr="00EC2002">
        <w:rPr>
          <w:rFonts w:ascii="NoorLotus" w:hAnsi="NoorLotus"/>
          <w:color w:val="FF0000"/>
          <w:sz w:val="28"/>
          <w:rtl/>
        </w:rPr>
        <w:t>من</w:t>
      </w:r>
      <w:r w:rsidR="00B13B4A" w:rsidRPr="00EC2002">
        <w:rPr>
          <w:rFonts w:ascii="NoorLotus" w:hAnsi="NoorLotus"/>
          <w:color w:val="FF0000"/>
          <w:sz w:val="28"/>
          <w:rtl/>
        </w:rPr>
        <w:t xml:space="preserve"> </w:t>
      </w:r>
      <w:r w:rsidRPr="00EC2002">
        <w:rPr>
          <w:rFonts w:ascii="NoorLotus" w:hAnsi="NoorLotus"/>
          <w:color w:val="FF0000"/>
          <w:sz w:val="28"/>
          <w:rtl/>
        </w:rPr>
        <w:t>إثبات</w:t>
      </w:r>
      <w:r w:rsidR="00B13B4A" w:rsidRPr="00EC2002">
        <w:rPr>
          <w:rFonts w:ascii="NoorLotus" w:hAnsi="NoorLotus"/>
          <w:color w:val="FF0000"/>
          <w:sz w:val="28"/>
          <w:rtl/>
        </w:rPr>
        <w:t xml:space="preserve"> </w:t>
      </w:r>
      <w:r w:rsidRPr="00EC2002">
        <w:rPr>
          <w:rFonts w:ascii="NoorLotus" w:hAnsi="NoorLotus"/>
          <w:color w:val="FF0000"/>
          <w:sz w:val="28"/>
          <w:rtl/>
        </w:rPr>
        <w:t>الأمر ف</w:t>
      </w:r>
      <w:r w:rsidR="00B13B4A" w:rsidRPr="00EC2002">
        <w:rPr>
          <w:rFonts w:ascii="NoorLotus" w:hAnsi="NoorLotus"/>
          <w:color w:val="FF0000"/>
          <w:sz w:val="28"/>
          <w:rtl/>
        </w:rPr>
        <w:t>ی</w:t>
      </w:r>
      <w:r w:rsidRPr="00EC2002">
        <w:rPr>
          <w:rFonts w:ascii="NoorLotus" w:hAnsi="NoorLotus"/>
          <w:color w:val="FF0000"/>
          <w:sz w:val="28"/>
          <w:rtl/>
        </w:rPr>
        <w:t xml:space="preserve"> موارد ترتّب الثواب عل</w:t>
      </w:r>
      <w:r w:rsidR="00B13B4A" w:rsidRPr="00EC2002">
        <w:rPr>
          <w:rFonts w:ascii="NoorLotus" w:hAnsi="NoorLotus"/>
          <w:color w:val="FF0000"/>
          <w:sz w:val="28"/>
          <w:rtl/>
        </w:rPr>
        <w:t>ی</w:t>
      </w:r>
      <w:r w:rsidRPr="00EC2002">
        <w:rPr>
          <w:rFonts w:ascii="NoorLotus" w:hAnsi="NoorLotus"/>
          <w:color w:val="FF0000"/>
          <w:sz w:val="28"/>
          <w:rtl/>
        </w:rPr>
        <w:t xml:space="preserve"> عمل بقانون الملازمة العقل</w:t>
      </w:r>
      <w:r w:rsidR="00B13B4A" w:rsidRPr="00EC2002">
        <w:rPr>
          <w:rFonts w:ascii="NoorLotus" w:hAnsi="NoorLotus"/>
          <w:color w:val="FF0000"/>
          <w:sz w:val="28"/>
          <w:rtl/>
        </w:rPr>
        <w:t>ی</w:t>
      </w:r>
      <w:r w:rsidRPr="00EC2002">
        <w:rPr>
          <w:rFonts w:ascii="NoorLotus" w:hAnsi="NoorLotus"/>
          <w:color w:val="FF0000"/>
          <w:sz w:val="28"/>
          <w:rtl/>
        </w:rPr>
        <w:t>ّة ب</w:t>
      </w:r>
      <w:r w:rsidR="00B13B4A" w:rsidRPr="00EC2002">
        <w:rPr>
          <w:rFonts w:ascii="NoorLotus" w:hAnsi="NoorLotus"/>
          <w:color w:val="FF0000"/>
          <w:sz w:val="28"/>
          <w:rtl/>
        </w:rPr>
        <w:t>ی</w:t>
      </w:r>
      <w:r w:rsidRPr="00EC2002">
        <w:rPr>
          <w:rFonts w:ascii="NoorLotus" w:hAnsi="NoorLotus"/>
          <w:color w:val="FF0000"/>
          <w:sz w:val="28"/>
          <w:rtl/>
        </w:rPr>
        <w:t xml:space="preserve">ن الثواب و الأمر و </w:t>
      </w:r>
      <w:r w:rsidR="00B13B4A" w:rsidRPr="00EC2002">
        <w:rPr>
          <w:rFonts w:ascii="NoorLotus" w:hAnsi="NoorLotus"/>
          <w:color w:val="FF0000"/>
          <w:sz w:val="28"/>
          <w:rtl/>
        </w:rPr>
        <w:t>ک</w:t>
      </w:r>
      <w:r w:rsidRPr="00EC2002">
        <w:rPr>
          <w:rFonts w:ascii="NoorLotus" w:hAnsi="NoorLotus"/>
          <w:color w:val="FF0000"/>
          <w:sz w:val="28"/>
          <w:rtl/>
        </w:rPr>
        <w:t>شف الملزوم عن لازمه، غ</w:t>
      </w:r>
      <w:r w:rsidR="00B13B4A" w:rsidRPr="00EC2002">
        <w:rPr>
          <w:rFonts w:ascii="NoorLotus" w:hAnsi="NoorLotus"/>
          <w:color w:val="FF0000"/>
          <w:sz w:val="28"/>
          <w:rtl/>
        </w:rPr>
        <w:t>ی</w:t>
      </w:r>
      <w:r w:rsidRPr="00EC2002">
        <w:rPr>
          <w:rFonts w:ascii="NoorLotus" w:hAnsi="NoorLotus"/>
          <w:color w:val="FF0000"/>
          <w:sz w:val="28"/>
          <w:rtl/>
        </w:rPr>
        <w:t>ر صح</w:t>
      </w:r>
      <w:r w:rsidR="00B13B4A" w:rsidRPr="00EC2002">
        <w:rPr>
          <w:rFonts w:ascii="NoorLotus" w:hAnsi="NoorLotus"/>
          <w:color w:val="FF0000"/>
          <w:sz w:val="28"/>
          <w:rtl/>
        </w:rPr>
        <w:t>ی</w:t>
      </w:r>
      <w:r w:rsidRPr="00EC2002">
        <w:rPr>
          <w:rFonts w:ascii="NoorLotus" w:hAnsi="NoorLotus"/>
          <w:color w:val="FF0000"/>
          <w:sz w:val="28"/>
          <w:rtl/>
        </w:rPr>
        <w:t>ح، فإنّ الثواب ل</w:t>
      </w:r>
      <w:r w:rsidR="00B13B4A" w:rsidRPr="00EC2002">
        <w:rPr>
          <w:rFonts w:ascii="NoorLotus" w:hAnsi="NoorLotus"/>
          <w:color w:val="FF0000"/>
          <w:sz w:val="28"/>
          <w:rtl/>
        </w:rPr>
        <w:t>ی</w:t>
      </w:r>
      <w:r w:rsidRPr="00EC2002">
        <w:rPr>
          <w:rFonts w:ascii="NoorLotus" w:hAnsi="NoorLotus"/>
          <w:color w:val="FF0000"/>
          <w:sz w:val="28"/>
          <w:rtl/>
        </w:rPr>
        <w:t>س ملازما لواقع الأمر و إنّما هو ملازم للعلم بالأمر....</w:t>
      </w:r>
      <w:r w:rsidR="00301911" w:rsidRPr="00EC2002">
        <w:rPr>
          <w:rFonts w:ascii="NoorLotus" w:hAnsi="NoorLotus"/>
          <w:color w:val="FF0000"/>
          <w:sz w:val="28"/>
          <w:rtl/>
        </w:rPr>
        <w:t xml:space="preserve"> </w:t>
      </w:r>
      <w:r>
        <w:rPr>
          <w:rFonts w:ascii="NoorLotus" w:hAnsi="NoorLotus"/>
          <w:color w:val="FF0000"/>
          <w:sz w:val="28"/>
          <w:vertAlign w:val="superscript"/>
          <w:rtl/>
        </w:rPr>
        <w:footnoteReference w:id="65"/>
      </w:r>
    </w:p>
    <w:p w14:paraId="2ABA5730" w14:textId="77777777" w:rsidR="00B53C13" w:rsidRPr="00EC2002" w:rsidRDefault="00000000" w:rsidP="00B53C13">
      <w:pPr>
        <w:ind w:firstLine="0"/>
        <w:jc w:val="lowKashida"/>
        <w:rPr>
          <w:rFonts w:ascii="NoorLotus" w:hAnsi="NoorLotus"/>
          <w:sz w:val="28"/>
          <w:rtl/>
        </w:rPr>
      </w:pPr>
      <w:r w:rsidRPr="00EC2002">
        <w:rPr>
          <w:rFonts w:ascii="NoorLotus" w:hAnsi="NoorLotus"/>
          <w:sz w:val="28"/>
          <w:rtl/>
        </w:rPr>
        <w:t>چه ملازمه ای با علم به امر دارد؟؟</w:t>
      </w:r>
    </w:p>
    <w:p w14:paraId="49AFA8AD" w14:textId="77777777" w:rsidR="00B53C13" w:rsidRPr="00EC2002" w:rsidRDefault="00000000" w:rsidP="00B53C13">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ثواب از ناحیه این امر به صورت جزمی را باید علم به امر داشته باشد...</w:t>
      </w:r>
    </w:p>
    <w:p w14:paraId="72E6BF53" w14:textId="77777777" w:rsidR="00B53C13" w:rsidRPr="00EC2002" w:rsidRDefault="00000000" w:rsidP="00B53C13">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ثواب از ناحیه این امر چرا </w:t>
      </w:r>
      <w:r w:rsidR="00B13B4A" w:rsidRPr="00EC2002">
        <w:rPr>
          <w:rFonts w:ascii="NoorLotus" w:hAnsi="NoorLotus"/>
          <w:sz w:val="28"/>
          <w:rtl/>
        </w:rPr>
        <w:t>می‌فرمایید</w:t>
      </w:r>
      <w:r w:rsidRPr="00EC2002">
        <w:rPr>
          <w:rFonts w:ascii="NoorLotus" w:hAnsi="NoorLotus"/>
          <w:sz w:val="28"/>
          <w:rtl/>
        </w:rPr>
        <w:t xml:space="preserve">؟ </w:t>
      </w:r>
    </w:p>
    <w:p w14:paraId="1946C220" w14:textId="77777777" w:rsidR="00026D51" w:rsidRPr="00EC2002" w:rsidRDefault="00000000" w:rsidP="00B53C13">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ما خواستیم ملازمه ایجاد کنیم. </w:t>
      </w:r>
    </w:p>
    <w:p w14:paraId="4A91F98D" w14:textId="77777777" w:rsidR="00026D51" w:rsidRPr="00EC2002" w:rsidRDefault="00000000" w:rsidP="00B53C13">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خواستیم نگویید. </w:t>
      </w:r>
      <w:r w:rsidR="00B13B4A" w:rsidRPr="00EC2002">
        <w:rPr>
          <w:rFonts w:ascii="NoorLotus" w:hAnsi="NoorLotus"/>
          <w:sz w:val="28"/>
          <w:rtl/>
        </w:rPr>
        <w:t>می‌خواهیم</w:t>
      </w:r>
      <w:r w:rsidRPr="00EC2002">
        <w:rPr>
          <w:rFonts w:ascii="NoorLotus" w:hAnsi="NoorLotus"/>
          <w:sz w:val="28"/>
          <w:rtl/>
        </w:rPr>
        <w:t xml:space="preserve"> ببینیم کشف ملازمه </w:t>
      </w:r>
      <w:r w:rsidR="00B13B4A" w:rsidRPr="00EC2002">
        <w:rPr>
          <w:rFonts w:ascii="NoorLotus" w:hAnsi="NoorLotus"/>
          <w:sz w:val="28"/>
          <w:rtl/>
        </w:rPr>
        <w:t>می‌شود</w:t>
      </w:r>
      <w:r w:rsidRPr="00EC2002">
        <w:rPr>
          <w:rFonts w:ascii="NoorLotus" w:hAnsi="NoorLotus"/>
          <w:sz w:val="28"/>
          <w:rtl/>
        </w:rPr>
        <w:t xml:space="preserve"> یا نه؟</w:t>
      </w:r>
    </w:p>
    <w:p w14:paraId="5D1F6B57" w14:textId="77777777" w:rsidR="00026D51" w:rsidRPr="00EC2002" w:rsidRDefault="00000000" w:rsidP="00B53C13">
      <w:pPr>
        <w:ind w:firstLine="0"/>
        <w:jc w:val="lowKashida"/>
        <w:rPr>
          <w:rFonts w:ascii="NoorLotus" w:hAnsi="NoorLotus"/>
          <w:sz w:val="28"/>
          <w:rtl/>
        </w:rPr>
      </w:pPr>
      <w:r w:rsidRPr="00EC2002">
        <w:rPr>
          <w:rFonts w:ascii="NoorLotus" w:hAnsi="NoorLotus"/>
          <w:b/>
          <w:bCs/>
          <w:sz w:val="28"/>
          <w:rtl/>
        </w:rPr>
        <w:t>اشکال</w:t>
      </w:r>
      <w:r w:rsidRPr="00EC2002">
        <w:rPr>
          <w:rFonts w:ascii="NoorLotus" w:hAnsi="NoorLotus"/>
          <w:sz w:val="28"/>
          <w:rtl/>
        </w:rPr>
        <w:t xml:space="preserve">: شهید </w:t>
      </w:r>
      <w:r w:rsidR="00B13B4A" w:rsidRPr="00EC2002">
        <w:rPr>
          <w:rFonts w:ascii="NoorLotus" w:hAnsi="NoorLotus"/>
          <w:sz w:val="28"/>
          <w:rtl/>
        </w:rPr>
        <w:t>می‌فرماید</w:t>
      </w:r>
      <w:r w:rsidRPr="00EC2002">
        <w:rPr>
          <w:rFonts w:ascii="NoorLotus" w:hAnsi="NoorLotus"/>
          <w:sz w:val="28"/>
          <w:rtl/>
        </w:rPr>
        <w:t xml:space="preserve"> اگر ملازمه بخواهد باشد، باید علم به امر داشته باشیم. </w:t>
      </w:r>
    </w:p>
    <w:p w14:paraId="1965CFA2" w14:textId="77777777" w:rsidR="00026D51" w:rsidRPr="00EC2002" w:rsidRDefault="00000000" w:rsidP="00CB1A61">
      <w:pPr>
        <w:ind w:firstLine="0"/>
        <w:jc w:val="lowKashida"/>
        <w:rPr>
          <w:rFonts w:ascii="NoorLotus" w:hAnsi="NoorLotus"/>
          <w:sz w:val="28"/>
          <w:rtl/>
        </w:rPr>
      </w:pPr>
      <w:r w:rsidRPr="00EC2002">
        <w:rPr>
          <w:rFonts w:ascii="NoorLotus" w:hAnsi="NoorLotus"/>
          <w:b/>
          <w:bCs/>
          <w:sz w:val="28"/>
          <w:rtl/>
        </w:rPr>
        <w:t>پاسخ</w:t>
      </w:r>
      <w:r w:rsidRPr="00EC2002">
        <w:rPr>
          <w:rFonts w:ascii="NoorLotus" w:hAnsi="NoorLotus"/>
          <w:sz w:val="28"/>
          <w:rtl/>
        </w:rPr>
        <w:t xml:space="preserve">: </w:t>
      </w:r>
      <w:r w:rsidR="00CD263E" w:rsidRPr="00EC2002">
        <w:rPr>
          <w:rFonts w:ascii="NoorLotus" w:hAnsi="NoorLotus"/>
          <w:sz w:val="28"/>
          <w:rtl/>
        </w:rPr>
        <w:t>باید علم به امر باشد و به قصد اطاعت هم بیاوریم.</w:t>
      </w:r>
      <w:r w:rsidR="00CB1A61">
        <w:rPr>
          <w:rFonts w:ascii="NoorLotus" w:hAnsi="NoorLotus" w:hint="cs"/>
          <w:sz w:val="28"/>
          <w:rtl/>
        </w:rPr>
        <w:t xml:space="preserve"> ایشان این را</w:t>
      </w:r>
      <w:r w:rsidR="00CB1A61">
        <w:rPr>
          <w:rFonts w:ascii="NoorLotus" w:hAnsi="NoorLotus"/>
          <w:sz w:val="28"/>
          <w:rtl/>
        </w:rPr>
        <w:t xml:space="preserve"> نگفته</w:t>
      </w:r>
      <w:r w:rsidR="00CD263E" w:rsidRPr="00EC2002">
        <w:rPr>
          <w:rFonts w:ascii="NoorLotus" w:hAnsi="NoorLotus"/>
          <w:sz w:val="28"/>
          <w:rtl/>
        </w:rPr>
        <w:t xml:space="preserve">. باید </w:t>
      </w:r>
      <w:r w:rsidR="00B13B4A" w:rsidRPr="00EC2002">
        <w:rPr>
          <w:rFonts w:ascii="NoorLotus" w:hAnsi="NoorLotus"/>
          <w:sz w:val="28"/>
          <w:rtl/>
        </w:rPr>
        <w:t>می‌گفت</w:t>
      </w:r>
      <w:r w:rsidR="00CD263E" w:rsidRPr="00EC2002">
        <w:rPr>
          <w:rFonts w:ascii="NoorLotus" w:hAnsi="NoorLotus"/>
          <w:sz w:val="28"/>
          <w:rtl/>
        </w:rPr>
        <w:t xml:space="preserve"> </w:t>
      </w:r>
      <w:r w:rsidR="00CB1A61">
        <w:rPr>
          <w:rFonts w:ascii="NoorLotus" w:hAnsi="NoorLotus"/>
          <w:sz w:val="28"/>
          <w:rtl/>
        </w:rPr>
        <w:t>با اتیان بداعی الامر ملازم است</w:t>
      </w:r>
      <w:r w:rsidR="00CB1A61">
        <w:rPr>
          <w:rFonts w:ascii="NoorLotus" w:hAnsi="NoorLotus" w:hint="cs"/>
          <w:sz w:val="28"/>
          <w:rtl/>
        </w:rPr>
        <w:t>؛</w:t>
      </w:r>
      <w:r w:rsidR="00CD263E" w:rsidRPr="00EC2002">
        <w:rPr>
          <w:rFonts w:ascii="NoorLotus" w:hAnsi="NoorLotus"/>
          <w:sz w:val="28"/>
          <w:rtl/>
        </w:rPr>
        <w:t xml:space="preserve"> آن وقت</w:t>
      </w:r>
      <w:r w:rsidR="00CB1A61">
        <w:rPr>
          <w:rFonts w:ascii="NoorLotus" w:hAnsi="NoorLotus" w:hint="cs"/>
          <w:sz w:val="28"/>
          <w:rtl/>
        </w:rPr>
        <w:t>،</w:t>
      </w:r>
      <w:r w:rsidR="00CD263E" w:rsidRPr="00EC2002">
        <w:rPr>
          <w:rFonts w:ascii="NoorLotus" w:hAnsi="NoorLotus"/>
          <w:sz w:val="28"/>
          <w:rtl/>
        </w:rPr>
        <w:t xml:space="preserve"> یک گیر پیدا </w:t>
      </w:r>
      <w:r w:rsidR="00B13B4A" w:rsidRPr="00EC2002">
        <w:rPr>
          <w:rFonts w:ascii="NoorLotus" w:hAnsi="NoorLotus"/>
          <w:sz w:val="28"/>
          <w:rtl/>
        </w:rPr>
        <w:t>می‌کند</w:t>
      </w:r>
      <w:r w:rsidR="00CD263E" w:rsidRPr="00EC2002">
        <w:rPr>
          <w:rFonts w:ascii="NoorLotus" w:hAnsi="NoorLotus"/>
          <w:sz w:val="28"/>
          <w:rtl/>
        </w:rPr>
        <w:t xml:space="preserve">. اینکه اگر بداعی الامر بیاورد، انقیاد عقلی است. امر را از کجا کشف </w:t>
      </w:r>
      <w:r w:rsidR="00B13B4A" w:rsidRPr="00EC2002">
        <w:rPr>
          <w:rFonts w:ascii="NoorLotus" w:hAnsi="NoorLotus"/>
          <w:sz w:val="28"/>
          <w:rtl/>
        </w:rPr>
        <w:t>می‌کنید</w:t>
      </w:r>
      <w:r w:rsidR="00CD263E" w:rsidRPr="00EC2002">
        <w:rPr>
          <w:rFonts w:ascii="NoorLotus" w:hAnsi="NoorLotus"/>
          <w:sz w:val="28"/>
          <w:rtl/>
        </w:rPr>
        <w:t xml:space="preserve">؟ حالا بیان </w:t>
      </w:r>
      <w:r w:rsidR="00B13B4A" w:rsidRPr="00EC2002">
        <w:rPr>
          <w:rFonts w:ascii="NoorLotus" w:hAnsi="NoorLotus"/>
          <w:sz w:val="28"/>
          <w:rtl/>
        </w:rPr>
        <w:t>می‌کنم</w:t>
      </w:r>
      <w:r w:rsidR="00CD263E" w:rsidRPr="00EC2002">
        <w:rPr>
          <w:rFonts w:ascii="NoorLotus" w:hAnsi="NoorLotus"/>
          <w:sz w:val="28"/>
          <w:rtl/>
        </w:rPr>
        <w:t xml:space="preserve"> که </w:t>
      </w:r>
      <w:r w:rsidR="00B13B4A" w:rsidRPr="00EC2002">
        <w:rPr>
          <w:rFonts w:ascii="NoorLotus" w:hAnsi="NoorLotus"/>
          <w:sz w:val="28"/>
          <w:rtl/>
        </w:rPr>
        <w:t>اصلاً</w:t>
      </w:r>
      <w:r w:rsidR="00CD263E" w:rsidRPr="00EC2002">
        <w:rPr>
          <w:rFonts w:ascii="NoorLotus" w:hAnsi="NoorLotus"/>
          <w:sz w:val="28"/>
          <w:rtl/>
        </w:rPr>
        <w:t xml:space="preserve"> اشکال اساسی پیدا </w:t>
      </w:r>
      <w:r w:rsidR="00B13B4A" w:rsidRPr="00EC2002">
        <w:rPr>
          <w:rFonts w:ascii="NoorLotus" w:hAnsi="NoorLotus"/>
          <w:sz w:val="28"/>
          <w:rtl/>
        </w:rPr>
        <w:t>می‌کند</w:t>
      </w:r>
      <w:r w:rsidR="00CD263E" w:rsidRPr="00EC2002">
        <w:rPr>
          <w:rFonts w:ascii="NoorLotus" w:hAnsi="NoorLotus"/>
          <w:sz w:val="28"/>
          <w:rtl/>
        </w:rPr>
        <w:t xml:space="preserve">. </w:t>
      </w:r>
      <w:r w:rsidR="00771CCE" w:rsidRPr="00EC2002">
        <w:rPr>
          <w:rFonts w:ascii="NoorLotus" w:hAnsi="NoorLotus"/>
          <w:sz w:val="28"/>
          <w:rtl/>
        </w:rPr>
        <w:t xml:space="preserve">یعنی در کلام خود قوم آمده که اگر مفاد اخبار من بلغ این باشد که من عمل بفعلی که بلغ علیه الثواب بداعی الانقیاد و الاطاعه، در این صورت </w:t>
      </w:r>
      <w:r w:rsidR="00B13B4A" w:rsidRPr="00EC2002">
        <w:rPr>
          <w:rFonts w:ascii="NoorLotus" w:hAnsi="NoorLotus"/>
          <w:sz w:val="28"/>
          <w:rtl/>
        </w:rPr>
        <w:t>عقلاً</w:t>
      </w:r>
      <w:r w:rsidR="00771CCE" w:rsidRPr="00EC2002">
        <w:rPr>
          <w:rFonts w:ascii="NoorLotus" w:hAnsi="NoorLotus"/>
          <w:sz w:val="28"/>
          <w:rtl/>
        </w:rPr>
        <w:t xml:space="preserve"> بر آن ثواب مترتب است. کشف امر مولوی </w:t>
      </w:r>
      <w:r w:rsidR="00B13B4A" w:rsidRPr="00EC2002">
        <w:rPr>
          <w:rFonts w:ascii="NoorLotus" w:hAnsi="NoorLotus"/>
          <w:sz w:val="28"/>
          <w:rtl/>
        </w:rPr>
        <w:t>نمی‌توانید</w:t>
      </w:r>
      <w:r w:rsidR="00771CCE" w:rsidRPr="00EC2002">
        <w:rPr>
          <w:rFonts w:ascii="NoorLotus" w:hAnsi="NoorLotus"/>
          <w:sz w:val="28"/>
          <w:rtl/>
        </w:rPr>
        <w:t xml:space="preserve"> بکنید. بحث الان کشف امر مولوی است</w:t>
      </w:r>
      <w:r w:rsidR="001F690B" w:rsidRPr="00EC2002">
        <w:rPr>
          <w:rFonts w:ascii="NoorLotus" w:hAnsi="NoorLotus"/>
          <w:sz w:val="28"/>
          <w:rtl/>
        </w:rPr>
        <w:t xml:space="preserve"> که بتوانیم استحباب واقعی را ثابت کنیم. حالا فردا عرض </w:t>
      </w:r>
      <w:r w:rsidR="00B13B4A" w:rsidRPr="00EC2002">
        <w:rPr>
          <w:rFonts w:ascii="NoorLotus" w:hAnsi="NoorLotus"/>
          <w:sz w:val="28"/>
          <w:rtl/>
        </w:rPr>
        <w:t>می‌کنم</w:t>
      </w:r>
      <w:r w:rsidR="001F690B" w:rsidRPr="00EC2002">
        <w:rPr>
          <w:rFonts w:ascii="NoorLotus" w:hAnsi="NoorLotus"/>
          <w:sz w:val="28"/>
          <w:rtl/>
        </w:rPr>
        <w:t xml:space="preserve">. در واقع این بحث در چارچوب همین معنا آمده که بخواهند امر مولوی را اثبات کنند. چطور امر مولوی را </w:t>
      </w:r>
      <w:r w:rsidR="00041D84" w:rsidRPr="00EC2002">
        <w:rPr>
          <w:rFonts w:ascii="NoorLotus" w:hAnsi="NoorLotus"/>
          <w:sz w:val="28"/>
          <w:rtl/>
        </w:rPr>
        <w:t xml:space="preserve">ثابت </w:t>
      </w:r>
      <w:r w:rsidR="00B13B4A" w:rsidRPr="00EC2002">
        <w:rPr>
          <w:rFonts w:ascii="NoorLotus" w:hAnsi="NoorLotus"/>
          <w:sz w:val="28"/>
          <w:rtl/>
        </w:rPr>
        <w:t>می‌کنید</w:t>
      </w:r>
      <w:r w:rsidR="00041D84" w:rsidRPr="00EC2002">
        <w:rPr>
          <w:rFonts w:ascii="NoorLotus" w:hAnsi="NoorLotus"/>
          <w:sz w:val="28"/>
          <w:rtl/>
        </w:rPr>
        <w:t xml:space="preserve">؟ </w:t>
      </w:r>
    </w:p>
    <w:p w14:paraId="71DB4A52" w14:textId="77777777" w:rsidR="00041D84" w:rsidRPr="00EC2002" w:rsidRDefault="00000000" w:rsidP="00CB1A61">
      <w:pPr>
        <w:ind w:firstLine="0"/>
        <w:jc w:val="lowKashida"/>
        <w:rPr>
          <w:rFonts w:ascii="NoorLotus" w:hAnsi="NoorLotus"/>
          <w:sz w:val="28"/>
          <w:rtl/>
        </w:rPr>
      </w:pPr>
      <w:r w:rsidRPr="00EC2002">
        <w:rPr>
          <w:rFonts w:ascii="NoorLotus" w:hAnsi="NoorLotus"/>
          <w:sz w:val="28"/>
          <w:rtl/>
        </w:rPr>
        <w:t xml:space="preserve">حالا </w:t>
      </w:r>
      <w:r w:rsidR="00B13B4A" w:rsidRPr="00EC2002">
        <w:rPr>
          <w:rFonts w:ascii="NoorLotus" w:hAnsi="NoorLotus"/>
          <w:sz w:val="28"/>
          <w:rtl/>
        </w:rPr>
        <w:t>فعلاً</w:t>
      </w:r>
      <w:r w:rsidRPr="00EC2002">
        <w:rPr>
          <w:rFonts w:ascii="NoorLotus" w:hAnsi="NoorLotus"/>
          <w:sz w:val="28"/>
          <w:rtl/>
        </w:rPr>
        <w:t xml:space="preserve"> حرف ما با شهید صدر است که شما </w:t>
      </w:r>
      <w:r w:rsidR="00B13B4A" w:rsidRPr="00EC2002">
        <w:rPr>
          <w:rFonts w:ascii="NoorLotus" w:hAnsi="NoorLotus"/>
          <w:sz w:val="28"/>
          <w:rtl/>
        </w:rPr>
        <w:t>می‌گویید</w:t>
      </w:r>
      <w:r w:rsidRPr="00EC2002">
        <w:rPr>
          <w:rFonts w:ascii="NoorLotus" w:hAnsi="NoorLotus"/>
          <w:sz w:val="28"/>
          <w:rtl/>
        </w:rPr>
        <w:t xml:space="preserve"> با امر ملازم نیست. خب درست است. یعنی با عمل به مامور به واقعی ملازم نیست. خب با عمل به مامور به ای که عالم هم باشم، ملازم نیست. </w:t>
      </w:r>
      <w:r w:rsidR="006345FA" w:rsidRPr="00EC2002">
        <w:rPr>
          <w:rFonts w:ascii="NoorLotus" w:hAnsi="NoorLotus"/>
          <w:sz w:val="28"/>
          <w:rtl/>
        </w:rPr>
        <w:t xml:space="preserve">چون ثواب مترتب علی العمل بما قام علیه الخبر اذا اتی بداعی کذا و الا </w:t>
      </w:r>
      <w:r w:rsidR="00CB1A61">
        <w:rPr>
          <w:rFonts w:ascii="NoorLotus" w:hAnsi="NoorLotus" w:hint="cs"/>
          <w:sz w:val="28"/>
          <w:rtl/>
        </w:rPr>
        <w:t xml:space="preserve">اگر </w:t>
      </w:r>
      <w:r w:rsidR="00CB1A61" w:rsidRPr="00EC2002">
        <w:rPr>
          <w:rFonts w:ascii="NoorLotus" w:hAnsi="NoorLotus"/>
          <w:sz w:val="28"/>
          <w:rtl/>
        </w:rPr>
        <w:t xml:space="preserve">به امر </w:t>
      </w:r>
      <w:r w:rsidR="006345FA" w:rsidRPr="00EC2002">
        <w:rPr>
          <w:rFonts w:ascii="NoorLotus" w:hAnsi="NoorLotus"/>
          <w:sz w:val="28"/>
          <w:rtl/>
        </w:rPr>
        <w:t xml:space="preserve">عالم باشم ولی </w:t>
      </w:r>
      <w:r w:rsidR="00CB1A61">
        <w:rPr>
          <w:rFonts w:ascii="NoorLotus" w:hAnsi="NoorLotus" w:hint="cs"/>
          <w:sz w:val="28"/>
          <w:rtl/>
        </w:rPr>
        <w:t xml:space="preserve">به داعی امر </w:t>
      </w:r>
      <w:r w:rsidR="00CB1A61">
        <w:rPr>
          <w:rFonts w:ascii="NoorLotus" w:hAnsi="NoorLotus"/>
          <w:sz w:val="28"/>
          <w:rtl/>
        </w:rPr>
        <w:t>انجام ندهم</w:t>
      </w:r>
      <w:r w:rsidR="00CB1A61">
        <w:rPr>
          <w:rFonts w:ascii="NoorLotus" w:hAnsi="NoorLotus" w:hint="cs"/>
          <w:sz w:val="28"/>
          <w:rtl/>
        </w:rPr>
        <w:t>،</w:t>
      </w:r>
      <w:r w:rsidR="006345FA" w:rsidRPr="00EC2002">
        <w:rPr>
          <w:rFonts w:ascii="NoorLotus" w:hAnsi="NoorLotus"/>
          <w:sz w:val="28"/>
          <w:rtl/>
        </w:rPr>
        <w:t xml:space="preserve"> کجا به من ثواب </w:t>
      </w:r>
      <w:r w:rsidR="00B13B4A" w:rsidRPr="00EC2002">
        <w:rPr>
          <w:rFonts w:ascii="NoorLotus" w:hAnsi="NoorLotus"/>
          <w:sz w:val="28"/>
          <w:rtl/>
        </w:rPr>
        <w:t>می‌دهند</w:t>
      </w:r>
      <w:r w:rsidR="006345FA" w:rsidRPr="00EC2002">
        <w:rPr>
          <w:rFonts w:ascii="NoorLotus" w:hAnsi="NoorLotus"/>
          <w:sz w:val="28"/>
          <w:rtl/>
        </w:rPr>
        <w:t xml:space="preserve">؟ الحمد لله رب العالمین. </w:t>
      </w:r>
    </w:p>
    <w:p w14:paraId="04BF2F24" w14:textId="77777777" w:rsidR="00094392" w:rsidRPr="00EC2002" w:rsidRDefault="00094392" w:rsidP="00CF055A">
      <w:pPr>
        <w:ind w:firstLine="0"/>
        <w:jc w:val="lowKashida"/>
        <w:rPr>
          <w:rFonts w:ascii="NoorLotus" w:hAnsi="NoorLotus"/>
          <w:sz w:val="28"/>
          <w:rtl/>
        </w:rPr>
        <w:sectPr w:rsidR="00094392" w:rsidRPr="00EC2002" w:rsidSect="0010049B">
          <w:headerReference w:type="default" r:id="rId136"/>
          <w:footerReference w:type="default" r:id="rId1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35803B97" w14:textId="77777777" w:rsidR="002A7F63" w:rsidRPr="00393652" w:rsidRDefault="00000000" w:rsidP="00AB1C2D">
      <w:pPr>
        <w:jc w:val="center"/>
        <w:rPr>
          <w:rFonts w:ascii="NoorLotus" w:hAnsi="NoorLotus"/>
          <w:sz w:val="28"/>
          <w:rtl/>
        </w:rPr>
      </w:pPr>
      <w:r w:rsidRPr="00393652">
        <w:rPr>
          <w:rFonts w:ascii="NoorLotus" w:hAnsi="NoorLotus"/>
          <w:sz w:val="28"/>
          <w:rtl/>
        </w:rPr>
        <w:t>بسم الله الرحمن الرحیم</w:t>
      </w:r>
    </w:p>
    <w:sdt>
      <w:sdtPr>
        <w:rPr>
          <w:rFonts w:ascii="NoorLotus" w:hAnsi="NoorLotus"/>
          <w:sz w:val="28"/>
          <w:rtl/>
        </w:rPr>
        <w:id w:val="2011522127"/>
        <w:docPartObj>
          <w:docPartGallery w:val="Table of Contents"/>
          <w:docPartUnique/>
        </w:docPartObj>
      </w:sdtPr>
      <w:sdtEndPr>
        <w:rPr>
          <w:b/>
          <w:noProof/>
        </w:rPr>
      </w:sdtEndPr>
      <w:sdtContent>
        <w:p w14:paraId="137ADC96" w14:textId="77777777" w:rsidR="00CD5CB3" w:rsidRPr="00393652" w:rsidRDefault="00000000" w:rsidP="005453AA">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393652">
            <w:rPr>
              <w:rFonts w:ascii="NoorLotus" w:eastAsiaTheme="majorEastAsia" w:hAnsi="NoorLotus"/>
              <w:bCs/>
              <w:color w:val="365F91" w:themeColor="accent1" w:themeShade="BF"/>
              <w:sz w:val="28"/>
              <w:shd w:val="clear" w:color="auto" w:fill="FFFFFF"/>
              <w:rtl/>
              <w:lang w:bidi="ar-SA"/>
            </w:rPr>
            <w:t>فهرست</w:t>
          </w:r>
        </w:p>
        <w:p w14:paraId="6B6D19F7" w14:textId="0E217EF9" w:rsidR="005453A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393652">
            <w:rPr>
              <w:rFonts w:ascii="NoorLotus" w:hAnsi="NoorLotus" w:cs="B Titr"/>
              <w:color w:val="632423" w:themeColor="accent2" w:themeShade="80"/>
              <w:sz w:val="28"/>
              <w:szCs w:val="24"/>
            </w:rPr>
            <w:fldChar w:fldCharType="begin"/>
          </w:r>
          <w:r w:rsidRPr="00393652">
            <w:rPr>
              <w:rFonts w:ascii="NoorLotus" w:hAnsi="NoorLotus" w:cs="B Titr"/>
              <w:color w:val="632423" w:themeColor="accent2" w:themeShade="80"/>
              <w:sz w:val="28"/>
              <w:szCs w:val="24"/>
            </w:rPr>
            <w:instrText xml:space="preserve"> TOC \o "1-3" \h \z \u </w:instrText>
          </w:r>
          <w:r w:rsidRPr="00393652">
            <w:rPr>
              <w:rFonts w:ascii="NoorLotus" w:hAnsi="NoorLotus" w:cs="B Titr"/>
              <w:color w:val="632423" w:themeColor="accent2" w:themeShade="80"/>
              <w:sz w:val="28"/>
              <w:szCs w:val="24"/>
            </w:rPr>
            <w:fldChar w:fldCharType="separate"/>
          </w:r>
          <w:hyperlink w:anchor="_Toc152537490" w:history="1">
            <w:r w:rsidRPr="00175BBD">
              <w:rPr>
                <w:rFonts w:cs="B Titr"/>
                <w:noProof/>
                <w:color w:val="0000FF"/>
                <w:szCs w:val="24"/>
                <w:u w:val="single"/>
                <w:rtl/>
              </w:rPr>
              <w:t>بررس</w:t>
            </w:r>
            <w:r w:rsidRPr="00175BBD">
              <w:rPr>
                <w:rFonts w:cs="B Titr" w:hint="cs"/>
                <w:noProof/>
                <w:color w:val="0000FF"/>
                <w:szCs w:val="24"/>
                <w:u w:val="single"/>
                <w:rtl/>
              </w:rPr>
              <w:t>ی</w:t>
            </w:r>
            <w:r w:rsidRPr="00175BBD">
              <w:rPr>
                <w:rFonts w:cs="B Titr"/>
                <w:noProof/>
                <w:color w:val="0000FF"/>
                <w:szCs w:val="24"/>
                <w:u w:val="single"/>
                <w:rtl/>
              </w:rPr>
              <w:t xml:space="preserve"> محتملات اثبات</w:t>
            </w:r>
            <w:r w:rsidRPr="00175BBD">
              <w:rPr>
                <w:rFonts w:cs="B Titr" w:hint="cs"/>
                <w:noProof/>
                <w:color w:val="0000FF"/>
                <w:szCs w:val="24"/>
                <w:u w:val="single"/>
                <w:rtl/>
              </w:rPr>
              <w:t>ی</w:t>
            </w:r>
            <w:r w:rsidRPr="00175BBD">
              <w:rPr>
                <w:rFonts w:cs="B Titr"/>
                <w:noProof/>
                <w:color w:val="0000FF"/>
                <w:szCs w:val="24"/>
                <w:u w:val="single"/>
                <w:rtl/>
              </w:rPr>
              <w:t xml:space="preserve">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Toc152537490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538A10C4" w14:textId="3FDFE7D0" w:rsidR="005453A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537491" w:history="1">
            <w:r w:rsidRPr="00175BBD">
              <w:rPr>
                <w:rFonts w:cs="B Titr"/>
                <w:noProof/>
                <w:color w:val="0000FF"/>
                <w:szCs w:val="24"/>
                <w:u w:val="single"/>
                <w:rtl/>
              </w:rPr>
              <w:t>وجود اطلاق در</w:t>
            </w:r>
            <w:r w:rsidRPr="00175BBD">
              <w:rPr>
                <w:noProof/>
                <w:color w:val="0000FF"/>
                <w:szCs w:val="24"/>
                <w:u w:val="single"/>
                <w:rtl/>
              </w:rPr>
              <w:t xml:space="preserve">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Toc152537491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72B208BD" w14:textId="4E49A6F2" w:rsidR="005453AA"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537492" w:history="1">
            <w:r w:rsidRPr="00175BBD">
              <w:rPr>
                <w:rFonts w:cs="B Titr"/>
                <w:noProof/>
                <w:color w:val="0000FF"/>
                <w:szCs w:val="24"/>
                <w:u w:val="single"/>
                <w:rtl/>
              </w:rPr>
              <w:t>بررس</w:t>
            </w:r>
            <w:r w:rsidRPr="00175BBD">
              <w:rPr>
                <w:rFonts w:cs="B Titr" w:hint="cs"/>
                <w:noProof/>
                <w:color w:val="0000FF"/>
                <w:szCs w:val="24"/>
                <w:u w:val="single"/>
                <w:rtl/>
              </w:rPr>
              <w:t>ی</w:t>
            </w:r>
            <w:r w:rsidRPr="00175BBD">
              <w:rPr>
                <w:rFonts w:cs="B Titr"/>
                <w:noProof/>
                <w:color w:val="0000FF"/>
                <w:szCs w:val="24"/>
                <w:u w:val="single"/>
                <w:rtl/>
              </w:rPr>
              <w:t xml:space="preserve"> کلام مشهور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Toc152537492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33063D30" w14:textId="77777777" w:rsidR="00CD5CB3" w:rsidRPr="00393652" w:rsidRDefault="00000000" w:rsidP="002E54F8">
          <w:pPr>
            <w:ind w:firstLine="0"/>
            <w:jc w:val="lowKashida"/>
            <w:rPr>
              <w:rFonts w:ascii="NoorLotus" w:hAnsi="NoorLotus"/>
              <w:sz w:val="28"/>
              <w:rtl/>
            </w:rPr>
          </w:pPr>
          <w:r w:rsidRPr="00393652">
            <w:rPr>
              <w:rFonts w:ascii="NoorLotus" w:hAnsi="NoorLotus"/>
              <w:b/>
              <w:bCs/>
              <w:noProof/>
              <w:sz w:val="28"/>
            </w:rPr>
            <w:fldChar w:fldCharType="end"/>
          </w:r>
        </w:p>
      </w:sdtContent>
    </w:sdt>
    <w:p w14:paraId="11661E1A" w14:textId="77777777" w:rsidR="002A7F63" w:rsidRPr="00393652" w:rsidRDefault="00000000" w:rsidP="002E54F8">
      <w:pPr>
        <w:jc w:val="lowKashida"/>
        <w:rPr>
          <w:rFonts w:ascii="NoorLotus" w:hAnsi="NoorLotus"/>
          <w:sz w:val="28"/>
          <w:rtl/>
        </w:rPr>
      </w:pPr>
      <w:r w:rsidRPr="00393652">
        <w:rPr>
          <w:rFonts w:ascii="NoorLotus" w:hAnsi="NoorLotus"/>
          <w:sz w:val="28"/>
          <w:rtl/>
        </w:rPr>
        <w:t>الحمدلله رب العالمین، الصلاة و السلام علی محمد و آله الطاهرین</w:t>
      </w:r>
      <w:r w:rsidR="00134C87" w:rsidRPr="00393652">
        <w:rPr>
          <w:rFonts w:ascii="NoorLotus" w:hAnsi="NoorLotus"/>
          <w:sz w:val="28"/>
          <w:rtl/>
        </w:rPr>
        <w:t>.</w:t>
      </w:r>
    </w:p>
    <w:p w14:paraId="159D7FC0" w14:textId="77777777" w:rsidR="006F2BFE" w:rsidRPr="00393652" w:rsidRDefault="00000000" w:rsidP="00393652">
      <w:pPr>
        <w:pStyle w:val="Heading1"/>
        <w:rPr>
          <w:rtl/>
        </w:rPr>
      </w:pPr>
      <w:bookmarkStart w:id="262" w:name="_Toc152537490"/>
      <w:r w:rsidRPr="00393652">
        <w:rPr>
          <w:rtl/>
        </w:rPr>
        <w:t>بررسی محتملات اثباتی اخبار من بلغ</w:t>
      </w:r>
      <w:bookmarkEnd w:id="262"/>
    </w:p>
    <w:p w14:paraId="563A93FC" w14:textId="77777777" w:rsidR="00074ECE" w:rsidRPr="00393652" w:rsidRDefault="00000000" w:rsidP="00074ECE">
      <w:pPr>
        <w:ind w:firstLine="0"/>
        <w:jc w:val="lowKashida"/>
        <w:rPr>
          <w:rFonts w:ascii="NoorLotus" w:hAnsi="NoorLotus"/>
          <w:sz w:val="28"/>
          <w:rtl/>
        </w:rPr>
      </w:pPr>
      <w:r w:rsidRPr="00393652">
        <w:rPr>
          <w:rFonts w:ascii="NoorLotus" w:hAnsi="NoorLotus"/>
          <w:sz w:val="28"/>
          <w:rtl/>
        </w:rPr>
        <w:t xml:space="preserve">بحث در این بود که اخبار من بلغ چطور </w:t>
      </w:r>
      <w:r w:rsidR="001C6E81" w:rsidRPr="00393652">
        <w:rPr>
          <w:rFonts w:ascii="NoorLotus" w:hAnsi="NoorLotus"/>
          <w:sz w:val="28"/>
          <w:rtl/>
        </w:rPr>
        <w:t>می‌توانند</w:t>
      </w:r>
      <w:r w:rsidRPr="00393652">
        <w:rPr>
          <w:rFonts w:ascii="NoorLotus" w:hAnsi="NoorLotus"/>
          <w:sz w:val="28"/>
          <w:rtl/>
        </w:rPr>
        <w:t xml:space="preserve"> دلالت کنند بر استحباب عمل به عنوان ثانوی بلغ علیه الثواب. </w:t>
      </w:r>
    </w:p>
    <w:p w14:paraId="204BFCF8" w14:textId="77777777" w:rsidR="00D82234" w:rsidRPr="00393652" w:rsidRDefault="00000000" w:rsidP="00393652">
      <w:pPr>
        <w:ind w:firstLine="0"/>
        <w:jc w:val="lowKashida"/>
        <w:rPr>
          <w:rFonts w:ascii="NoorLotus" w:hAnsi="NoorLotus"/>
          <w:sz w:val="28"/>
          <w:rtl/>
        </w:rPr>
      </w:pPr>
      <w:r w:rsidRPr="00393652">
        <w:rPr>
          <w:rFonts w:ascii="NoorLotus" w:hAnsi="NoorLotus"/>
          <w:sz w:val="28"/>
          <w:rtl/>
        </w:rPr>
        <w:t>یک راهی از دراسات نقل شد و به آن اشکال شد منتهی اشکالی که شهید صدر فرمودند را جواب دادیم</w:t>
      </w:r>
      <w:r w:rsidR="00CC6D65" w:rsidRPr="00393652">
        <w:rPr>
          <w:rFonts w:ascii="NoorLotus" w:hAnsi="NoorLotus"/>
          <w:sz w:val="28"/>
          <w:rtl/>
        </w:rPr>
        <w:t xml:space="preserve">. البته معلق بر یک بحثی که باید بشود. اینکه آیا اوامر طریقی استحبابی علاوه بر اوامر طریقی که حجیت را ثابت </w:t>
      </w:r>
      <w:r w:rsidR="001C6E81" w:rsidRPr="00393652">
        <w:rPr>
          <w:rFonts w:ascii="NoorLotus" w:hAnsi="NoorLotus"/>
          <w:sz w:val="28"/>
          <w:rtl/>
        </w:rPr>
        <w:t>می‌کند</w:t>
      </w:r>
      <w:r w:rsidR="00CC6D65" w:rsidRPr="00393652">
        <w:rPr>
          <w:rFonts w:ascii="NoorLotus" w:hAnsi="NoorLotus"/>
          <w:sz w:val="28"/>
          <w:rtl/>
        </w:rPr>
        <w:t>، داریم یا نه؟</w:t>
      </w:r>
    </w:p>
    <w:p w14:paraId="1E348871" w14:textId="77777777" w:rsidR="00CC6D65" w:rsidRPr="00393652" w:rsidRDefault="00000000" w:rsidP="00393652">
      <w:pPr>
        <w:ind w:firstLine="0"/>
        <w:jc w:val="lowKashida"/>
        <w:rPr>
          <w:rFonts w:ascii="NoorLotus" w:hAnsi="NoorLotus"/>
          <w:sz w:val="28"/>
          <w:rtl/>
        </w:rPr>
      </w:pPr>
      <w:r w:rsidRPr="00393652">
        <w:rPr>
          <w:rFonts w:ascii="NoorLotus" w:hAnsi="NoorLotus"/>
          <w:sz w:val="28"/>
          <w:rtl/>
        </w:rPr>
        <w:t xml:space="preserve">طریق دیگر از مشهور اصولیون نقل شده که وقتی بر عملی </w:t>
      </w:r>
      <w:r w:rsidR="00393652" w:rsidRPr="00393652">
        <w:rPr>
          <w:rFonts w:ascii="NoorLotus" w:hAnsi="NoorLotus"/>
          <w:sz w:val="28"/>
          <w:rtl/>
        </w:rPr>
        <w:t xml:space="preserve">ثوابی </w:t>
      </w:r>
      <w:r w:rsidRPr="00393652">
        <w:rPr>
          <w:rFonts w:ascii="NoorLotus" w:hAnsi="NoorLotus"/>
          <w:sz w:val="28"/>
          <w:rtl/>
        </w:rPr>
        <w:t xml:space="preserve">مترتب </w:t>
      </w:r>
      <w:r w:rsidR="001C6E81" w:rsidRPr="00393652">
        <w:rPr>
          <w:rFonts w:ascii="NoorLotus" w:hAnsi="NoorLotus"/>
          <w:sz w:val="28"/>
          <w:rtl/>
        </w:rPr>
        <w:t>می‌شود</w:t>
      </w:r>
      <w:r w:rsidRPr="00393652">
        <w:rPr>
          <w:rFonts w:ascii="NoorLotus" w:hAnsi="NoorLotus"/>
          <w:sz w:val="28"/>
          <w:rtl/>
        </w:rPr>
        <w:t xml:space="preserve">، ما به دلالت عقلی </w:t>
      </w:r>
      <w:r w:rsidR="001C6E81" w:rsidRPr="00393652">
        <w:rPr>
          <w:rFonts w:ascii="NoorLotus" w:hAnsi="NoorLotus"/>
          <w:sz w:val="28"/>
          <w:rtl/>
        </w:rPr>
        <w:t>می‌فهمیم</w:t>
      </w:r>
      <w:r w:rsidRPr="00393652">
        <w:rPr>
          <w:rFonts w:ascii="NoorLotus" w:hAnsi="NoorLotus"/>
          <w:sz w:val="28"/>
          <w:rtl/>
        </w:rPr>
        <w:t xml:space="preserve"> که یک امری </w:t>
      </w:r>
      <w:r w:rsidR="00393652">
        <w:rPr>
          <w:rFonts w:ascii="NoorLotus" w:hAnsi="NoorLotus" w:hint="cs"/>
          <w:sz w:val="28"/>
          <w:rtl/>
        </w:rPr>
        <w:t>وجود دارد که</w:t>
      </w:r>
      <w:r w:rsidRPr="00393652">
        <w:rPr>
          <w:rFonts w:ascii="NoorLotus" w:hAnsi="NoorLotus"/>
          <w:sz w:val="28"/>
          <w:rtl/>
        </w:rPr>
        <w:t xml:space="preserve"> به این عمل</w:t>
      </w:r>
      <w:r w:rsidR="00393652" w:rsidRPr="00393652">
        <w:rPr>
          <w:rFonts w:ascii="NoorLotus" w:hAnsi="NoorLotus"/>
          <w:sz w:val="28"/>
          <w:rtl/>
        </w:rPr>
        <w:t xml:space="preserve"> تعلق</w:t>
      </w:r>
      <w:r w:rsidR="00393652">
        <w:rPr>
          <w:rFonts w:ascii="NoorLotus" w:hAnsi="NoorLotus" w:hint="cs"/>
          <w:sz w:val="28"/>
          <w:rtl/>
        </w:rPr>
        <w:t xml:space="preserve"> گرفته</w:t>
      </w:r>
      <w:r w:rsidRPr="00393652">
        <w:rPr>
          <w:rFonts w:ascii="NoorLotus" w:hAnsi="NoorLotus"/>
          <w:sz w:val="28"/>
          <w:rtl/>
        </w:rPr>
        <w:t xml:space="preserve">. مثل اینکه </w:t>
      </w:r>
      <w:r w:rsidR="00AC47E8" w:rsidRPr="00393652">
        <w:rPr>
          <w:rFonts w:ascii="NoorLotus" w:hAnsi="NoorLotus"/>
          <w:sz w:val="28"/>
          <w:rtl/>
        </w:rPr>
        <w:t>(</w:t>
      </w:r>
      <w:r w:rsidRPr="00393652">
        <w:rPr>
          <w:rFonts w:ascii="NoorLotus" w:hAnsi="NoorLotus"/>
          <w:sz w:val="28"/>
          <w:rtl/>
        </w:rPr>
        <w:t>من</w:t>
      </w:r>
      <w:r w:rsidR="00393652">
        <w:rPr>
          <w:rFonts w:ascii="NoorLotus" w:hAnsi="NoorLotus"/>
          <w:sz w:val="28"/>
          <w:rtl/>
        </w:rPr>
        <w:t xml:space="preserve"> صرح لحیته فله کذا)</w:t>
      </w:r>
      <w:r w:rsidR="00393652">
        <w:rPr>
          <w:rFonts w:ascii="NoorLotus" w:hAnsi="NoorLotus" w:hint="cs"/>
          <w:sz w:val="28"/>
          <w:rtl/>
        </w:rPr>
        <w:t>.</w:t>
      </w:r>
      <w:r w:rsidR="00AC47E8" w:rsidRPr="00393652">
        <w:rPr>
          <w:rFonts w:ascii="NoorLotus" w:hAnsi="NoorLotus"/>
          <w:sz w:val="28"/>
          <w:rtl/>
        </w:rPr>
        <w:t xml:space="preserve"> ما </w:t>
      </w:r>
      <w:r w:rsidR="001C6E81" w:rsidRPr="00393652">
        <w:rPr>
          <w:rFonts w:ascii="NoorLotus" w:hAnsi="NoorLotus"/>
          <w:sz w:val="28"/>
          <w:rtl/>
        </w:rPr>
        <w:t>می‌فهمیم</w:t>
      </w:r>
      <w:r w:rsidR="00AC47E8" w:rsidRPr="00393652">
        <w:rPr>
          <w:rFonts w:ascii="NoorLotus" w:hAnsi="NoorLotus"/>
          <w:sz w:val="28"/>
          <w:rtl/>
        </w:rPr>
        <w:t xml:space="preserve"> که بالملازمه باید یک امری باشد تا ثواب بار شود و بدون امر ثواب معنا ندارد. در این مطلب شهید صدر خدشه کردند که ثواب ملازم با عمل به امر</w:t>
      </w:r>
      <w:r w:rsidR="00393652">
        <w:rPr>
          <w:rFonts w:ascii="NoorLotus" w:hAnsi="NoorLotus" w:hint="cs"/>
          <w:sz w:val="28"/>
          <w:rtl/>
        </w:rPr>
        <w:t xml:space="preserve"> واقعی</w:t>
      </w:r>
      <w:r w:rsidR="00AC47E8" w:rsidRPr="00393652">
        <w:rPr>
          <w:rFonts w:ascii="NoorLotus" w:hAnsi="NoorLotus"/>
          <w:sz w:val="28"/>
          <w:rtl/>
        </w:rPr>
        <w:t xml:space="preserve"> نیست. یعنی ملازم با اتیان ماموربه نیست بلکه ملازم با علم به امر است. بعد فرمودند که شما با این ملازمه چی را </w:t>
      </w:r>
      <w:r w:rsidR="001C6E81" w:rsidRPr="00393652">
        <w:rPr>
          <w:rFonts w:ascii="NoorLotus" w:hAnsi="NoorLotus"/>
          <w:sz w:val="28"/>
          <w:rtl/>
        </w:rPr>
        <w:t>می‌خواهید</w:t>
      </w:r>
      <w:r w:rsidR="00AC47E8" w:rsidRPr="00393652">
        <w:rPr>
          <w:rFonts w:ascii="NoorLotus" w:hAnsi="NoorLotus"/>
          <w:sz w:val="28"/>
          <w:rtl/>
        </w:rPr>
        <w:t xml:space="preserve"> ثابت کنید؟ </w:t>
      </w:r>
      <w:r w:rsidR="001C6E81" w:rsidRPr="00393652">
        <w:rPr>
          <w:rFonts w:ascii="NoorLotus" w:hAnsi="NoorLotus"/>
          <w:sz w:val="28"/>
          <w:rtl/>
        </w:rPr>
        <w:t>می‌خواهید</w:t>
      </w:r>
      <w:r w:rsidR="00AC47E8" w:rsidRPr="00393652">
        <w:rPr>
          <w:rFonts w:ascii="NoorLotus" w:hAnsi="NoorLotus"/>
          <w:sz w:val="28"/>
          <w:rtl/>
        </w:rPr>
        <w:t xml:space="preserve"> امر را ثابت کنید؟ خب طرف</w:t>
      </w:r>
      <w:r w:rsidR="00393652">
        <w:rPr>
          <w:rFonts w:ascii="NoorLotus" w:hAnsi="NoorLotus" w:hint="cs"/>
          <w:sz w:val="28"/>
          <w:rtl/>
        </w:rPr>
        <w:t>ِ</w:t>
      </w:r>
      <w:r w:rsidR="00AC47E8" w:rsidRPr="00393652">
        <w:rPr>
          <w:rFonts w:ascii="NoorLotus" w:hAnsi="NoorLotus"/>
          <w:sz w:val="28"/>
          <w:rtl/>
        </w:rPr>
        <w:t xml:space="preserve"> ملازمه نیست. </w:t>
      </w:r>
      <w:r w:rsidR="001C6E81" w:rsidRPr="00393652">
        <w:rPr>
          <w:rFonts w:ascii="NoorLotus" w:hAnsi="NoorLotus"/>
          <w:sz w:val="28"/>
          <w:rtl/>
        </w:rPr>
        <w:t>می‌خواهید</w:t>
      </w:r>
      <w:r w:rsidR="00931558" w:rsidRPr="00393652">
        <w:rPr>
          <w:rFonts w:ascii="NoorLotus" w:hAnsi="NoorLotus"/>
          <w:sz w:val="28"/>
          <w:rtl/>
        </w:rPr>
        <w:t xml:space="preserve"> ثابت کنید علم به امر را، این هم معنا ندارد. چون </w:t>
      </w:r>
      <w:r w:rsidR="001C6E81" w:rsidRPr="00393652">
        <w:rPr>
          <w:rFonts w:ascii="NoorLotus" w:hAnsi="NoorLotus"/>
          <w:sz w:val="28"/>
          <w:rtl/>
        </w:rPr>
        <w:t>می‌خواهید</w:t>
      </w:r>
      <w:r w:rsidR="00931558" w:rsidRPr="00393652">
        <w:rPr>
          <w:rFonts w:ascii="NoorLotus" w:hAnsi="NoorLotus"/>
          <w:sz w:val="28"/>
          <w:rtl/>
        </w:rPr>
        <w:t xml:space="preserve"> ثابت کنید که ما عالم به امر هستیم در حالیکه ما خودمان </w:t>
      </w:r>
      <w:r w:rsidR="001C6E81" w:rsidRPr="00393652">
        <w:rPr>
          <w:rFonts w:ascii="NoorLotus" w:hAnsi="NoorLotus"/>
          <w:sz w:val="28"/>
          <w:rtl/>
        </w:rPr>
        <w:t>می‌دانیم</w:t>
      </w:r>
      <w:r w:rsidR="00931558" w:rsidRPr="00393652">
        <w:rPr>
          <w:rFonts w:ascii="NoorLotus" w:hAnsi="NoorLotus"/>
          <w:sz w:val="28"/>
          <w:rtl/>
        </w:rPr>
        <w:t xml:space="preserve"> قبل از اخبار من بلغ عالم به امر در مورد خبر ضعیف</w:t>
      </w:r>
      <w:r w:rsidR="00393652" w:rsidRPr="00393652">
        <w:rPr>
          <w:rFonts w:ascii="NoorLotus" w:hAnsi="NoorLotus"/>
          <w:sz w:val="28"/>
          <w:rtl/>
        </w:rPr>
        <w:t xml:space="preserve"> نبودیم</w:t>
      </w:r>
      <w:r w:rsidR="00931558" w:rsidRPr="00393652">
        <w:rPr>
          <w:rFonts w:ascii="NoorLotus" w:hAnsi="NoorLotus"/>
          <w:sz w:val="28"/>
          <w:rtl/>
        </w:rPr>
        <w:t xml:space="preserve">. حالا اخبار من بلغ که آمد ما عالم </w:t>
      </w:r>
      <w:r w:rsidR="003E3597" w:rsidRPr="00393652">
        <w:rPr>
          <w:rFonts w:ascii="NoorLotus" w:hAnsi="NoorLotus"/>
          <w:sz w:val="28"/>
          <w:rtl/>
        </w:rPr>
        <w:t xml:space="preserve">به امر شدیم. ...... بنابراین اینجور ملازمه درست نیست. </w:t>
      </w:r>
    </w:p>
    <w:p w14:paraId="6063226D" w14:textId="77777777" w:rsidR="00F97C16" w:rsidRDefault="00000000" w:rsidP="00F97C16">
      <w:pPr>
        <w:ind w:firstLine="0"/>
        <w:jc w:val="lowKashida"/>
        <w:rPr>
          <w:rFonts w:ascii="NoorLotus" w:hAnsi="NoorLotus"/>
          <w:sz w:val="28"/>
          <w:rtl/>
        </w:rPr>
      </w:pPr>
      <w:r w:rsidRPr="00393652">
        <w:rPr>
          <w:rFonts w:ascii="NoorLotus" w:hAnsi="NoorLotus"/>
          <w:sz w:val="28"/>
          <w:rtl/>
        </w:rPr>
        <w:t xml:space="preserve">دیروز عرض کردیم که </w:t>
      </w:r>
      <w:r w:rsidR="001C6E81" w:rsidRPr="00393652">
        <w:rPr>
          <w:rFonts w:ascii="NoorLotus" w:hAnsi="NoorLotus"/>
          <w:sz w:val="28"/>
          <w:rtl/>
        </w:rPr>
        <w:t>ظاهراً</w:t>
      </w:r>
      <w:r w:rsidR="00393652">
        <w:rPr>
          <w:rFonts w:ascii="NoorLotus" w:hAnsi="NoorLotus"/>
          <w:sz w:val="28"/>
          <w:rtl/>
        </w:rPr>
        <w:t xml:space="preserve"> </w:t>
      </w:r>
      <w:r w:rsidR="00393652">
        <w:rPr>
          <w:rFonts w:ascii="NoorLotus" w:hAnsi="NoorLotus" w:hint="cs"/>
          <w:sz w:val="28"/>
          <w:rtl/>
        </w:rPr>
        <w:t>ه</w:t>
      </w:r>
      <w:r w:rsidRPr="00393652">
        <w:rPr>
          <w:rFonts w:ascii="NoorLotus" w:hAnsi="NoorLotus"/>
          <w:sz w:val="28"/>
          <w:rtl/>
        </w:rPr>
        <w:t xml:space="preserve">ر دو مطلب ایشان نادرست است. </w:t>
      </w:r>
      <w:r w:rsidR="001C6E81" w:rsidRPr="00393652">
        <w:rPr>
          <w:rFonts w:ascii="NoorLotus" w:hAnsi="NoorLotus"/>
          <w:sz w:val="28"/>
          <w:rtl/>
        </w:rPr>
        <w:t>اولاً</w:t>
      </w:r>
      <w:r w:rsidRPr="00393652">
        <w:rPr>
          <w:rFonts w:ascii="NoorLotus" w:hAnsi="NoorLotus"/>
          <w:sz w:val="28"/>
          <w:rtl/>
        </w:rPr>
        <w:t xml:space="preserve"> اینکه ایشان فرموده معیار ثواب واقع امر نیست بلکه ثواب در جایی است که علم به امر باشد، حرف نادرستی است. </w:t>
      </w:r>
      <w:r w:rsidR="009165CA" w:rsidRPr="00393652">
        <w:rPr>
          <w:rFonts w:ascii="NoorLotus" w:hAnsi="NoorLotus"/>
          <w:sz w:val="28"/>
          <w:rtl/>
        </w:rPr>
        <w:t xml:space="preserve">شما مگر علم غیب دارید که ثواب کجاست؟ شما ثواب استحقاقی را </w:t>
      </w:r>
      <w:r w:rsidR="001C6E81" w:rsidRPr="00393652">
        <w:rPr>
          <w:rFonts w:ascii="NoorLotus" w:hAnsi="NoorLotus"/>
          <w:sz w:val="28"/>
          <w:rtl/>
        </w:rPr>
        <w:t>می‌گویید</w:t>
      </w:r>
      <w:r w:rsidR="009165CA" w:rsidRPr="00393652">
        <w:rPr>
          <w:rFonts w:ascii="NoorLotus" w:hAnsi="NoorLotus"/>
          <w:sz w:val="28"/>
          <w:rtl/>
        </w:rPr>
        <w:t xml:space="preserve">؟ بله عقلمان </w:t>
      </w:r>
      <w:r w:rsidR="001C6E81" w:rsidRPr="00393652">
        <w:rPr>
          <w:rFonts w:ascii="NoorLotus" w:hAnsi="NoorLotus"/>
          <w:sz w:val="28"/>
          <w:rtl/>
        </w:rPr>
        <w:t>می‌گوید</w:t>
      </w:r>
      <w:r w:rsidR="009165CA" w:rsidRPr="00393652">
        <w:rPr>
          <w:rFonts w:ascii="NoorLotus" w:hAnsi="NoorLotus"/>
          <w:sz w:val="28"/>
          <w:rtl/>
        </w:rPr>
        <w:t xml:space="preserve"> در یک جاهایی </w:t>
      </w:r>
      <w:r w:rsidR="00393652">
        <w:rPr>
          <w:rFonts w:ascii="NoorLotus" w:hAnsi="NoorLotus"/>
          <w:sz w:val="28"/>
          <w:rtl/>
        </w:rPr>
        <w:t xml:space="preserve">ثواب استحقاقی هست اما آن جا </w:t>
      </w:r>
      <w:r w:rsidR="00393652">
        <w:rPr>
          <w:rFonts w:ascii="NoorLotus" w:hAnsi="NoorLotus" w:hint="cs"/>
          <w:sz w:val="28"/>
          <w:rtl/>
        </w:rPr>
        <w:t>همانی</w:t>
      </w:r>
      <w:r w:rsidR="009165CA" w:rsidRPr="00393652">
        <w:rPr>
          <w:rFonts w:ascii="NoorLotus" w:hAnsi="NoorLotus"/>
          <w:sz w:val="28"/>
          <w:rtl/>
        </w:rPr>
        <w:t xml:space="preserve"> نیست که شما </w:t>
      </w:r>
      <w:r w:rsidR="001C6E81" w:rsidRPr="00393652">
        <w:rPr>
          <w:rFonts w:ascii="NoorLotus" w:hAnsi="NoorLotus"/>
          <w:sz w:val="28"/>
          <w:rtl/>
        </w:rPr>
        <w:t>می‌گویید</w:t>
      </w:r>
      <w:r w:rsidR="009165CA" w:rsidRPr="00393652">
        <w:rPr>
          <w:rFonts w:ascii="NoorLotus" w:hAnsi="NoorLotus"/>
          <w:sz w:val="28"/>
          <w:rtl/>
        </w:rPr>
        <w:t xml:space="preserve"> که علم به امر است. ثواب استحقاقی در مورد اتیان عمل است بداعی</w:t>
      </w:r>
      <w:r w:rsidR="00C83CDB">
        <w:rPr>
          <w:rFonts w:ascii="NoorLotus" w:hAnsi="NoorLotus"/>
          <w:sz w:val="28"/>
        </w:rPr>
        <w:t xml:space="preserve"> </w:t>
      </w:r>
      <w:r w:rsidR="00C83CDB">
        <w:rPr>
          <w:rFonts w:ascii="NoorLotus" w:hAnsi="NoorLotus" w:hint="cs"/>
          <w:sz w:val="28"/>
          <w:rtl/>
        </w:rPr>
        <w:t>امر</w:t>
      </w:r>
      <w:r w:rsidR="009165CA" w:rsidRPr="00393652">
        <w:rPr>
          <w:rFonts w:ascii="NoorLotus" w:hAnsi="NoorLotus"/>
          <w:sz w:val="28"/>
          <w:rtl/>
        </w:rPr>
        <w:t>. حالا گاهی داعی امر قطعی</w:t>
      </w:r>
      <w:r w:rsidR="00393652">
        <w:rPr>
          <w:rFonts w:ascii="NoorLotus" w:hAnsi="NoorLotus" w:hint="cs"/>
          <w:sz w:val="28"/>
          <w:rtl/>
        </w:rPr>
        <w:t xml:space="preserve"> است</w:t>
      </w:r>
      <w:r w:rsidR="009165CA" w:rsidRPr="00393652">
        <w:rPr>
          <w:rFonts w:ascii="NoorLotus" w:hAnsi="NoorLotus"/>
          <w:sz w:val="28"/>
          <w:rtl/>
        </w:rPr>
        <w:t xml:space="preserve"> در مواردی که احراز کرده </w:t>
      </w:r>
      <w:r w:rsidR="00644D1D" w:rsidRPr="00393652">
        <w:rPr>
          <w:rFonts w:ascii="NoorLotus" w:hAnsi="NoorLotus"/>
          <w:sz w:val="28"/>
          <w:rtl/>
        </w:rPr>
        <w:t>یا داعی امر رجائی</w:t>
      </w:r>
      <w:r w:rsidR="00393652">
        <w:rPr>
          <w:rFonts w:ascii="NoorLotus" w:hAnsi="NoorLotus" w:hint="cs"/>
          <w:sz w:val="28"/>
          <w:rtl/>
        </w:rPr>
        <w:t xml:space="preserve"> است</w:t>
      </w:r>
      <w:r>
        <w:rPr>
          <w:rFonts w:ascii="NoorLotus" w:hAnsi="NoorLotus"/>
          <w:sz w:val="28"/>
          <w:rtl/>
        </w:rPr>
        <w:t xml:space="preserve"> در جایی که احتمال است.</w:t>
      </w:r>
      <w:r>
        <w:rPr>
          <w:rFonts w:ascii="NoorLotus" w:hAnsi="NoorLotus" w:hint="cs"/>
          <w:sz w:val="28"/>
          <w:rtl/>
        </w:rPr>
        <w:t xml:space="preserve"> فلذا</w:t>
      </w:r>
      <w:r w:rsidR="00644D1D" w:rsidRPr="00393652">
        <w:rPr>
          <w:rFonts w:ascii="NoorLotus" w:hAnsi="NoorLotus"/>
          <w:sz w:val="28"/>
          <w:rtl/>
        </w:rPr>
        <w:t xml:space="preserve"> اگر دنبال ثواب استحقاقی هستیم </w:t>
      </w:r>
      <w:r>
        <w:rPr>
          <w:rFonts w:ascii="NoorLotus" w:hAnsi="NoorLotus" w:hint="cs"/>
          <w:sz w:val="28"/>
          <w:rtl/>
        </w:rPr>
        <w:t xml:space="preserve">پس </w:t>
      </w:r>
      <w:r w:rsidR="00644D1D" w:rsidRPr="00393652">
        <w:rPr>
          <w:rFonts w:ascii="NoorLotus" w:hAnsi="NoorLotus"/>
          <w:sz w:val="28"/>
          <w:rtl/>
        </w:rPr>
        <w:t xml:space="preserve">کما اینکه امر واقعی نیست، علم به امر هم نیست. یعنی صرف اینکه انسان عالم به امر باشد، اتیان فعل به ضمیمه علم انسان به امر، </w:t>
      </w:r>
      <w:r w:rsidR="00092A78" w:rsidRPr="00393652">
        <w:rPr>
          <w:rFonts w:ascii="NoorLotus" w:hAnsi="NoorLotus"/>
          <w:sz w:val="28"/>
          <w:rtl/>
        </w:rPr>
        <w:t xml:space="preserve">انسان را مستحق ثواب </w:t>
      </w:r>
      <w:r w:rsidR="001C6E81" w:rsidRPr="00393652">
        <w:rPr>
          <w:rFonts w:ascii="NoorLotus" w:hAnsi="NoorLotus"/>
          <w:sz w:val="28"/>
          <w:rtl/>
        </w:rPr>
        <w:t>می‌کند</w:t>
      </w:r>
      <w:r>
        <w:rPr>
          <w:rFonts w:ascii="NoorLotus" w:hAnsi="NoorLotus"/>
          <w:sz w:val="28"/>
          <w:rtl/>
        </w:rPr>
        <w:t>؟ اینکه حرف نادرستی است</w:t>
      </w:r>
      <w:r>
        <w:rPr>
          <w:rFonts w:ascii="NoorLotus" w:hAnsi="NoorLotus" w:hint="cs"/>
          <w:sz w:val="28"/>
          <w:rtl/>
        </w:rPr>
        <w:t>.</w:t>
      </w:r>
    </w:p>
    <w:p w14:paraId="562CA575" w14:textId="77777777" w:rsidR="006E134E" w:rsidRPr="00393652" w:rsidRDefault="00000000" w:rsidP="00F97C16">
      <w:pPr>
        <w:ind w:firstLine="0"/>
        <w:jc w:val="lowKashida"/>
        <w:rPr>
          <w:rFonts w:ascii="NoorLotus" w:hAnsi="NoorLotus"/>
          <w:sz w:val="28"/>
          <w:rtl/>
        </w:rPr>
      </w:pPr>
      <w:r w:rsidRPr="00393652">
        <w:rPr>
          <w:rFonts w:ascii="NoorLotus" w:hAnsi="NoorLotus"/>
          <w:sz w:val="28"/>
          <w:rtl/>
        </w:rPr>
        <w:t xml:space="preserve">و اگر بحث در مورد ثواب مجعول است، کما اینکه اینجا ظاهرش ثواب مجعول است. همانطور که </w:t>
      </w:r>
      <w:r w:rsidR="001C6E81" w:rsidRPr="00393652">
        <w:rPr>
          <w:rFonts w:ascii="NoorLotus" w:hAnsi="NoorLotus"/>
          <w:sz w:val="28"/>
          <w:rtl/>
        </w:rPr>
        <w:t>بعداً</w:t>
      </w:r>
      <w:r w:rsidRPr="00393652">
        <w:rPr>
          <w:rFonts w:ascii="NoorLotus" w:hAnsi="NoorLotus"/>
          <w:sz w:val="28"/>
          <w:rtl/>
        </w:rPr>
        <w:t xml:space="preserve"> در بحث ارشادیت میاید، اینجا ثواب خاص را بار </w:t>
      </w:r>
      <w:r w:rsidR="001C6E81" w:rsidRPr="00393652">
        <w:rPr>
          <w:rFonts w:ascii="NoorLotus" w:hAnsi="NoorLotus"/>
          <w:sz w:val="28"/>
          <w:rtl/>
        </w:rPr>
        <w:t>می‌کند</w:t>
      </w:r>
      <w:r w:rsidRPr="00393652">
        <w:rPr>
          <w:rFonts w:ascii="NoorLotus" w:hAnsi="NoorLotus"/>
          <w:sz w:val="28"/>
          <w:rtl/>
        </w:rPr>
        <w:t xml:space="preserve"> و لسانش هم لسان جعل ثواب است. من بلغه ثواب علی کذا فعمل فله کذا، </w:t>
      </w:r>
      <w:r w:rsidR="00F97C16" w:rsidRPr="00393652">
        <w:rPr>
          <w:rFonts w:ascii="NoorLotus" w:hAnsi="NoorLotus"/>
          <w:sz w:val="28"/>
          <w:rtl/>
        </w:rPr>
        <w:t>ظاهرش</w:t>
      </w:r>
      <w:r w:rsidR="00F97C16">
        <w:rPr>
          <w:rFonts w:ascii="NoorLotus" w:hAnsi="NoorLotus" w:hint="cs"/>
          <w:sz w:val="28"/>
          <w:rtl/>
        </w:rPr>
        <w:t xml:space="preserve"> این است که </w:t>
      </w:r>
      <w:r w:rsidRPr="00393652">
        <w:rPr>
          <w:rFonts w:ascii="NoorLotus" w:hAnsi="NoorLotus"/>
          <w:sz w:val="28"/>
          <w:rtl/>
        </w:rPr>
        <w:t xml:space="preserve">این ثواب </w:t>
      </w:r>
      <w:r w:rsidR="00F97C16">
        <w:rPr>
          <w:rFonts w:ascii="NoorLotus" w:hAnsi="NoorLotus" w:hint="cs"/>
          <w:sz w:val="28"/>
          <w:rtl/>
        </w:rPr>
        <w:t>را جعل می‌کند</w:t>
      </w:r>
      <w:r w:rsidRPr="00393652">
        <w:rPr>
          <w:rFonts w:ascii="NoorLotus" w:hAnsi="NoorLotus"/>
          <w:sz w:val="28"/>
          <w:rtl/>
        </w:rPr>
        <w:t xml:space="preserve">. </w:t>
      </w:r>
      <w:r w:rsidR="00F97C16">
        <w:rPr>
          <w:rFonts w:ascii="NoorLotus" w:hAnsi="NoorLotus" w:hint="cs"/>
          <w:sz w:val="28"/>
          <w:rtl/>
        </w:rPr>
        <w:t xml:space="preserve">پس </w:t>
      </w:r>
      <w:r w:rsidR="00F97C16">
        <w:rPr>
          <w:rFonts w:ascii="NoorLotus" w:hAnsi="NoorLotus"/>
          <w:sz w:val="28"/>
          <w:rtl/>
        </w:rPr>
        <w:t>در ثواب مجعول</w:t>
      </w:r>
      <w:r w:rsidR="00F97C16">
        <w:rPr>
          <w:rFonts w:ascii="NoorLotus" w:hAnsi="NoorLotus" w:hint="cs"/>
          <w:sz w:val="28"/>
          <w:rtl/>
        </w:rPr>
        <w:t xml:space="preserve">، </w:t>
      </w:r>
      <w:r w:rsidRPr="00393652">
        <w:rPr>
          <w:rFonts w:ascii="NoorLotus" w:hAnsi="NoorLotus"/>
          <w:sz w:val="28"/>
          <w:rtl/>
        </w:rPr>
        <w:t>تابع این هستیم که خداوند در کجا این ثواب را</w:t>
      </w:r>
      <w:r w:rsidR="00F97C16" w:rsidRPr="00F97C16">
        <w:rPr>
          <w:rFonts w:ascii="NoorLotus" w:hAnsi="NoorLotus"/>
          <w:sz w:val="28"/>
          <w:rtl/>
        </w:rPr>
        <w:t xml:space="preserve"> </w:t>
      </w:r>
      <w:r w:rsidR="00F97C16" w:rsidRPr="00393652">
        <w:rPr>
          <w:rFonts w:ascii="NoorLotus" w:hAnsi="NoorLotus"/>
          <w:sz w:val="28"/>
          <w:rtl/>
        </w:rPr>
        <w:t>جعل کرده</w:t>
      </w:r>
      <w:r w:rsidRPr="00393652">
        <w:rPr>
          <w:rFonts w:ascii="NoorLotus" w:hAnsi="NoorLotus"/>
          <w:sz w:val="28"/>
          <w:rtl/>
        </w:rPr>
        <w:t xml:space="preserve">. شما مگر علم غیب دارید که برای عمل به ماموربه، خداوند ثواب جعل نکرده؟ </w:t>
      </w:r>
    </w:p>
    <w:p w14:paraId="09D46EFF" w14:textId="77777777" w:rsidR="006E134E" w:rsidRPr="00393652" w:rsidRDefault="00000000" w:rsidP="00644D1D">
      <w:pPr>
        <w:ind w:firstLine="0"/>
        <w:jc w:val="lowKashida"/>
        <w:rPr>
          <w:rFonts w:ascii="NoorLotus" w:hAnsi="NoorLotus"/>
          <w:sz w:val="28"/>
          <w:rtl/>
        </w:rPr>
      </w:pPr>
      <w:r w:rsidRPr="00393652">
        <w:rPr>
          <w:rFonts w:ascii="NoorLotus" w:hAnsi="NoorLotus"/>
          <w:sz w:val="28"/>
          <w:rtl/>
        </w:rPr>
        <w:t xml:space="preserve">بحث در ثواب استحقاقی نیست که مضیقش </w:t>
      </w:r>
      <w:r w:rsidR="001C6E81" w:rsidRPr="00393652">
        <w:rPr>
          <w:rFonts w:ascii="NoorLotus" w:hAnsi="NoorLotus"/>
          <w:sz w:val="28"/>
          <w:rtl/>
        </w:rPr>
        <w:t>می‌کنید</w:t>
      </w:r>
      <w:r w:rsidRPr="00393652">
        <w:rPr>
          <w:rFonts w:ascii="NoorLotus" w:hAnsi="NoorLotus"/>
          <w:sz w:val="28"/>
          <w:rtl/>
        </w:rPr>
        <w:t xml:space="preserve">. آن هم به نادرستی مضیق </w:t>
      </w:r>
      <w:r w:rsidR="001C6E81" w:rsidRPr="00393652">
        <w:rPr>
          <w:rFonts w:ascii="NoorLotus" w:hAnsi="NoorLotus"/>
          <w:sz w:val="28"/>
          <w:rtl/>
        </w:rPr>
        <w:t>می‌کنید</w:t>
      </w:r>
      <w:r w:rsidRPr="00393652">
        <w:rPr>
          <w:rFonts w:ascii="NoorLotus" w:hAnsi="NoorLotus"/>
          <w:sz w:val="28"/>
          <w:rtl/>
        </w:rPr>
        <w:t xml:space="preserve"> به علم به امر. علم به امر ملاک نیست. اتیان بداعی </w:t>
      </w:r>
      <w:r w:rsidR="00920106" w:rsidRPr="00393652">
        <w:rPr>
          <w:rFonts w:ascii="NoorLotus" w:hAnsi="NoorLotus"/>
          <w:sz w:val="28"/>
          <w:rtl/>
        </w:rPr>
        <w:t xml:space="preserve">الامر است اگر ثواب استحقاقی باشد. </w:t>
      </w:r>
      <w:r w:rsidR="00C40201" w:rsidRPr="00393652">
        <w:rPr>
          <w:rFonts w:ascii="NoorLotus" w:hAnsi="NoorLotus"/>
          <w:sz w:val="28"/>
          <w:rtl/>
        </w:rPr>
        <w:t xml:space="preserve">در ثواب مجعول ما تابع این هستیم که چی جعل شده. چه اشکالی دارد همانطور که دیروز عرض کردیم خداوند ترغیبا لعمل العباد جعل ثواب کند برای واقع عمل </w:t>
      </w:r>
      <w:r w:rsidR="00F97C16">
        <w:rPr>
          <w:rFonts w:ascii="NoorLotus" w:hAnsi="NoorLotus"/>
          <w:sz w:val="28"/>
          <w:rtl/>
        </w:rPr>
        <w:t>به ماموربه. از دو حال خارج نیست</w:t>
      </w:r>
      <w:r w:rsidR="00F97C16">
        <w:rPr>
          <w:rFonts w:ascii="NoorLotus" w:hAnsi="NoorLotus" w:hint="cs"/>
          <w:sz w:val="28"/>
          <w:rtl/>
        </w:rPr>
        <w:t>:</w:t>
      </w:r>
      <w:r w:rsidR="00C40201" w:rsidRPr="00393652">
        <w:rPr>
          <w:rFonts w:ascii="NoorLotus" w:hAnsi="NoorLotus"/>
          <w:sz w:val="28"/>
          <w:rtl/>
        </w:rPr>
        <w:t xml:space="preserve"> یا اینکه این آقای مکلف اتیان ماموربه </w:t>
      </w:r>
      <w:r w:rsidR="001C6E81" w:rsidRPr="00393652">
        <w:rPr>
          <w:rFonts w:ascii="NoorLotus" w:hAnsi="NoorLotus"/>
          <w:sz w:val="28"/>
          <w:rtl/>
        </w:rPr>
        <w:t>می‌کند</w:t>
      </w:r>
      <w:r w:rsidR="00C40201" w:rsidRPr="00393652">
        <w:rPr>
          <w:rFonts w:ascii="NoorLotus" w:hAnsi="NoorLotus"/>
          <w:sz w:val="28"/>
          <w:rtl/>
        </w:rPr>
        <w:t xml:space="preserve"> بداعی اطاعت مولا که این جعلی که مولا کرده استحقاق هم داشته. </w:t>
      </w:r>
      <w:r w:rsidR="00A33B71" w:rsidRPr="00393652">
        <w:rPr>
          <w:rFonts w:ascii="NoorLotus" w:hAnsi="NoorLotus"/>
          <w:sz w:val="28"/>
          <w:rtl/>
        </w:rPr>
        <w:t xml:space="preserve">چه بهتر. تطابق </w:t>
      </w:r>
      <w:r w:rsidR="001C6E81" w:rsidRPr="00393652">
        <w:rPr>
          <w:rFonts w:ascii="NoorLotus" w:hAnsi="NoorLotus"/>
          <w:sz w:val="28"/>
          <w:rtl/>
        </w:rPr>
        <w:t>می‌کند</w:t>
      </w:r>
      <w:r w:rsidR="005E3F1E" w:rsidRPr="00393652">
        <w:rPr>
          <w:rFonts w:ascii="NoorLotus" w:hAnsi="NoorLotus"/>
          <w:sz w:val="28"/>
          <w:rtl/>
        </w:rPr>
        <w:t xml:space="preserve"> و ممکن است </w:t>
      </w:r>
      <w:r w:rsidR="001C6E81" w:rsidRPr="00393652">
        <w:rPr>
          <w:rFonts w:ascii="NoorLotus" w:hAnsi="NoorLotus"/>
          <w:sz w:val="28"/>
          <w:rtl/>
        </w:rPr>
        <w:t>اصلاً</w:t>
      </w:r>
      <w:r w:rsidR="005E3F1E" w:rsidRPr="00393652">
        <w:rPr>
          <w:rFonts w:ascii="NoorLotus" w:hAnsi="NoorLotus"/>
          <w:sz w:val="28"/>
          <w:rtl/>
        </w:rPr>
        <w:t xml:space="preserve"> طرف بداعی اطاعت نیاورد. چه اشکالی دارد خداوند تفضلا به او ثواب دهد؟ </w:t>
      </w:r>
    </w:p>
    <w:p w14:paraId="35B2D8EC" w14:textId="77777777" w:rsidR="005E3F1E" w:rsidRPr="00393652" w:rsidRDefault="00000000" w:rsidP="00644D1D">
      <w:pPr>
        <w:ind w:firstLine="0"/>
        <w:jc w:val="lowKashida"/>
        <w:rPr>
          <w:rFonts w:ascii="NoorLotus" w:hAnsi="NoorLotus"/>
          <w:sz w:val="28"/>
          <w:rtl/>
        </w:rPr>
      </w:pPr>
      <w:r w:rsidRPr="00393652">
        <w:rPr>
          <w:rFonts w:ascii="NoorLotus" w:hAnsi="NoorLotus"/>
          <w:sz w:val="28"/>
          <w:rtl/>
        </w:rPr>
        <w:t xml:space="preserve">مثل اینکه در باب توصلیات اگر به ما بگویند که خداوند بدون قصد اطاعت هم به شما ثواب </w:t>
      </w:r>
      <w:r w:rsidR="001C6E81" w:rsidRPr="00393652">
        <w:rPr>
          <w:rFonts w:ascii="NoorLotus" w:hAnsi="NoorLotus"/>
          <w:sz w:val="28"/>
          <w:rtl/>
        </w:rPr>
        <w:t>می‌دهد</w:t>
      </w:r>
      <w:r w:rsidR="002F771B" w:rsidRPr="00393652">
        <w:rPr>
          <w:rFonts w:ascii="NoorLotus" w:hAnsi="NoorLotus"/>
          <w:sz w:val="28"/>
          <w:rtl/>
        </w:rPr>
        <w:t xml:space="preserve">، محالی پیش میاید؟ چه اشکالی دارد؟ شما تفضل ابتدایی را که پذیرفتید. تفضل ابتدایی را پذیرفتید. کل وجود ما نعمت ابتدایی است. تمام قوای ما و آنچه از کمالات داریم، </w:t>
      </w:r>
      <w:r w:rsidR="001C6E81" w:rsidRPr="00393652">
        <w:rPr>
          <w:rFonts w:ascii="NoorLotus" w:hAnsi="NoorLotus"/>
          <w:sz w:val="28"/>
          <w:rtl/>
        </w:rPr>
        <w:t>عمدتاً</w:t>
      </w:r>
      <w:r w:rsidR="002F771B" w:rsidRPr="00393652">
        <w:rPr>
          <w:rFonts w:ascii="NoorLotus" w:hAnsi="NoorLotus"/>
          <w:sz w:val="28"/>
          <w:rtl/>
        </w:rPr>
        <w:t xml:space="preserve"> نعمت ابتدایی اند. </w:t>
      </w:r>
      <w:r w:rsidR="008A2DC8" w:rsidRPr="00393652">
        <w:rPr>
          <w:rFonts w:ascii="NoorLotus" w:hAnsi="NoorLotus"/>
          <w:sz w:val="28"/>
          <w:rtl/>
        </w:rPr>
        <w:t xml:space="preserve">به یک معنای عمیق همه اش نعمت ابتدایی است. </w:t>
      </w:r>
      <w:r w:rsidR="005F538F" w:rsidRPr="00393652">
        <w:rPr>
          <w:rFonts w:ascii="NoorLotus" w:hAnsi="NoorLotus"/>
          <w:sz w:val="28"/>
          <w:rtl/>
        </w:rPr>
        <w:t xml:space="preserve">چه اشکالی دارد خداوند تفضل کرده باشد در جایی که ما حتی به قصد اطاعت نیاوردیم و به ما ثواب دهد. </w:t>
      </w:r>
    </w:p>
    <w:p w14:paraId="293896A0" w14:textId="77777777" w:rsidR="00C1320B" w:rsidRDefault="00000000" w:rsidP="00C1320B">
      <w:pPr>
        <w:ind w:firstLine="0"/>
        <w:jc w:val="lowKashida"/>
        <w:rPr>
          <w:rFonts w:ascii="NoorLotus" w:hAnsi="NoorLotus"/>
          <w:sz w:val="28"/>
          <w:rtl/>
        </w:rPr>
      </w:pPr>
      <w:r w:rsidRPr="00393652">
        <w:rPr>
          <w:rFonts w:ascii="NoorLotus" w:hAnsi="NoorLotus"/>
          <w:sz w:val="28"/>
          <w:rtl/>
        </w:rPr>
        <w:t xml:space="preserve">تنها فرقش با احتمال چهارم این است که ما </w:t>
      </w:r>
      <w:r w:rsidR="001C6E81" w:rsidRPr="00393652">
        <w:rPr>
          <w:rFonts w:ascii="NoorLotus" w:hAnsi="NoorLotus"/>
          <w:sz w:val="28"/>
          <w:rtl/>
        </w:rPr>
        <w:t>می‌گوییم</w:t>
      </w:r>
      <w:r w:rsidRPr="00393652">
        <w:rPr>
          <w:rFonts w:ascii="NoorLotus" w:hAnsi="NoorLotus"/>
          <w:sz w:val="28"/>
          <w:rtl/>
        </w:rPr>
        <w:t xml:space="preserve"> این عبارت ترغیبا است. مولا همانطور که احکام واقعی را جعل </w:t>
      </w:r>
      <w:r w:rsidR="001C6E81" w:rsidRPr="00393652">
        <w:rPr>
          <w:rFonts w:ascii="NoorLotus" w:hAnsi="NoorLotus"/>
          <w:sz w:val="28"/>
          <w:rtl/>
        </w:rPr>
        <w:t>می‌کند</w:t>
      </w:r>
      <w:r w:rsidRPr="00393652">
        <w:rPr>
          <w:rFonts w:ascii="NoorLotus" w:hAnsi="NoorLotus"/>
          <w:sz w:val="28"/>
          <w:rtl/>
        </w:rPr>
        <w:t xml:space="preserve"> </w:t>
      </w:r>
      <w:r w:rsidR="000A38B2" w:rsidRPr="00393652">
        <w:rPr>
          <w:rFonts w:ascii="NoorLotus" w:hAnsi="NoorLotus"/>
          <w:sz w:val="28"/>
          <w:rtl/>
        </w:rPr>
        <w:t xml:space="preserve">با اینکه همیشه معلوم نیستند، </w:t>
      </w:r>
      <w:r w:rsidR="00214AFB" w:rsidRPr="00393652">
        <w:rPr>
          <w:rFonts w:ascii="NoorLotus" w:hAnsi="NoorLotus"/>
          <w:sz w:val="28"/>
          <w:rtl/>
        </w:rPr>
        <w:t xml:space="preserve">احکام واقعی را جعل </w:t>
      </w:r>
      <w:r w:rsidR="001C6E81" w:rsidRPr="00393652">
        <w:rPr>
          <w:rFonts w:ascii="NoorLotus" w:hAnsi="NoorLotus"/>
          <w:sz w:val="28"/>
          <w:rtl/>
        </w:rPr>
        <w:t>می‌کند</w:t>
      </w:r>
      <w:r w:rsidR="00214AFB" w:rsidRPr="00393652">
        <w:rPr>
          <w:rFonts w:ascii="NoorLotus" w:hAnsi="NoorLotus"/>
          <w:sz w:val="28"/>
          <w:rtl/>
        </w:rPr>
        <w:t xml:space="preserve"> تا لو </w:t>
      </w:r>
      <w:r w:rsidR="00F97C16">
        <w:rPr>
          <w:rFonts w:ascii="NoorLotus" w:hAnsi="NoorLotus" w:hint="cs"/>
          <w:sz w:val="28"/>
          <w:rtl/>
        </w:rPr>
        <w:t>وصل</w:t>
      </w:r>
      <w:r w:rsidR="00214AFB" w:rsidRPr="00393652">
        <w:rPr>
          <w:rFonts w:ascii="NoorLotus" w:hAnsi="NoorLotus"/>
          <w:sz w:val="28"/>
          <w:rtl/>
        </w:rPr>
        <w:t xml:space="preserve"> و انقاد العبد لحرکه. حالا مولا بفرماید که ترغیبا للعباد تمام آنچه که در عالم امر کردم در این مورد خاص که ب</w:t>
      </w:r>
      <w:r w:rsidR="00F97C16">
        <w:rPr>
          <w:rFonts w:ascii="NoorLotus" w:hAnsi="NoorLotus"/>
          <w:sz w:val="28"/>
          <w:rtl/>
        </w:rPr>
        <w:t>لوغ ثواب آمده، تمام مواردش را</w:t>
      </w:r>
      <w:r w:rsidR="00214AFB" w:rsidRPr="00393652">
        <w:rPr>
          <w:rFonts w:ascii="NoorLotus" w:hAnsi="NoorLotus"/>
          <w:sz w:val="28"/>
          <w:rtl/>
        </w:rPr>
        <w:t xml:space="preserve"> ثواب </w:t>
      </w:r>
      <w:r w:rsidR="001C6E81" w:rsidRPr="00393652">
        <w:rPr>
          <w:rFonts w:ascii="NoorLotus" w:hAnsi="NoorLotus"/>
          <w:sz w:val="28"/>
          <w:rtl/>
        </w:rPr>
        <w:t>می‌دهم</w:t>
      </w:r>
      <w:r w:rsidR="00214AFB" w:rsidRPr="00393652">
        <w:rPr>
          <w:rFonts w:ascii="NoorLotus" w:hAnsi="NoorLotus"/>
          <w:sz w:val="28"/>
          <w:rtl/>
        </w:rPr>
        <w:t xml:space="preserve"> به انجام فعل ولو طرف قصد اطاعت هم نداشته باشد. بنابراین اصل نقض ایشان که منع </w:t>
      </w:r>
      <w:r w:rsidR="001C6E81" w:rsidRPr="00393652">
        <w:rPr>
          <w:rFonts w:ascii="NoorLotus" w:hAnsi="NoorLotus"/>
          <w:sz w:val="28"/>
          <w:rtl/>
        </w:rPr>
        <w:t>می‌کند</w:t>
      </w:r>
      <w:r w:rsidR="00214AFB" w:rsidRPr="00393652">
        <w:rPr>
          <w:rFonts w:ascii="NoorLotus" w:hAnsi="NoorLotus"/>
          <w:sz w:val="28"/>
          <w:rtl/>
        </w:rPr>
        <w:t xml:space="preserve"> که ثواب ب</w:t>
      </w:r>
      <w:r>
        <w:rPr>
          <w:rFonts w:ascii="NoorLotus" w:hAnsi="NoorLotus"/>
          <w:sz w:val="28"/>
          <w:rtl/>
        </w:rPr>
        <w:t>ر امر باشد، حرف نادرستی است</w:t>
      </w:r>
      <w:r>
        <w:rPr>
          <w:rFonts w:ascii="NoorLotus" w:hAnsi="NoorLotus" w:hint="cs"/>
          <w:sz w:val="28"/>
          <w:rtl/>
        </w:rPr>
        <w:t>.</w:t>
      </w:r>
    </w:p>
    <w:p w14:paraId="7AF73723" w14:textId="77777777" w:rsidR="00C1320B" w:rsidRDefault="00000000" w:rsidP="00C1320B">
      <w:pPr>
        <w:pStyle w:val="Heading1"/>
        <w:rPr>
          <w:rtl/>
        </w:rPr>
      </w:pPr>
      <w:bookmarkStart w:id="263" w:name="_Toc152537491"/>
      <w:r>
        <w:rPr>
          <w:rFonts w:hint="cs"/>
          <w:rtl/>
        </w:rPr>
        <w:t>وجود اطلاق در</w:t>
      </w:r>
      <w:r w:rsidRPr="00C1320B">
        <w:rPr>
          <w:rFonts w:cs="NoorLotus"/>
          <w:szCs w:val="28"/>
          <w:rtl/>
        </w:rPr>
        <w:t xml:space="preserve"> </w:t>
      </w:r>
      <w:r w:rsidRPr="00C1320B">
        <w:rPr>
          <w:rFonts w:cs="NoorLotus" w:hint="cs"/>
          <w:szCs w:val="28"/>
          <w:rtl/>
        </w:rPr>
        <w:t>اخبار</w:t>
      </w:r>
      <w:r w:rsidRPr="00C1320B">
        <w:rPr>
          <w:rFonts w:cs="NoorLotus"/>
          <w:szCs w:val="28"/>
          <w:rtl/>
        </w:rPr>
        <w:t xml:space="preserve"> </w:t>
      </w:r>
      <w:r w:rsidRPr="00C1320B">
        <w:rPr>
          <w:rFonts w:cs="NoorLotus" w:hint="cs"/>
          <w:szCs w:val="28"/>
          <w:rtl/>
        </w:rPr>
        <w:t>من</w:t>
      </w:r>
      <w:r w:rsidRPr="00C1320B">
        <w:rPr>
          <w:rFonts w:cs="NoorLotus"/>
          <w:szCs w:val="28"/>
          <w:rtl/>
        </w:rPr>
        <w:t xml:space="preserve"> </w:t>
      </w:r>
      <w:r w:rsidRPr="00C1320B">
        <w:rPr>
          <w:rFonts w:cs="NoorLotus" w:hint="cs"/>
          <w:szCs w:val="28"/>
          <w:rtl/>
        </w:rPr>
        <w:t>بلغ</w:t>
      </w:r>
      <w:bookmarkEnd w:id="263"/>
    </w:p>
    <w:p w14:paraId="790B30B3" w14:textId="77777777" w:rsidR="00214AFB" w:rsidRPr="00393652" w:rsidRDefault="00000000" w:rsidP="00C1320B">
      <w:pPr>
        <w:ind w:firstLine="0"/>
        <w:jc w:val="lowKashida"/>
        <w:rPr>
          <w:rFonts w:ascii="NoorLotus" w:hAnsi="NoorLotus"/>
          <w:sz w:val="28"/>
          <w:rtl/>
        </w:rPr>
      </w:pPr>
      <w:r w:rsidRPr="00393652">
        <w:rPr>
          <w:rFonts w:ascii="NoorLotus" w:hAnsi="NoorLotus"/>
          <w:sz w:val="28"/>
          <w:rtl/>
        </w:rPr>
        <w:t xml:space="preserve">من </w:t>
      </w:r>
      <w:r w:rsidR="001C6E81" w:rsidRPr="00393652">
        <w:rPr>
          <w:rFonts w:ascii="NoorLotus" w:hAnsi="NoorLotus"/>
          <w:sz w:val="28"/>
          <w:rtl/>
        </w:rPr>
        <w:t>می‌خواهم</w:t>
      </w:r>
      <w:r w:rsidRPr="00393652">
        <w:rPr>
          <w:rFonts w:ascii="NoorLotus" w:hAnsi="NoorLotus"/>
          <w:sz w:val="28"/>
          <w:rtl/>
        </w:rPr>
        <w:t xml:space="preserve"> ادعا کنم (دوستان دقت کنند چون با حرف دیگران فرق دارد) </w:t>
      </w:r>
      <w:r w:rsidR="00F97C16">
        <w:rPr>
          <w:rFonts w:ascii="NoorLotus" w:hAnsi="NoorLotus" w:hint="cs"/>
          <w:sz w:val="28"/>
          <w:rtl/>
        </w:rPr>
        <w:t xml:space="preserve">که </w:t>
      </w:r>
      <w:r w:rsidR="00836949" w:rsidRPr="00393652">
        <w:rPr>
          <w:rFonts w:ascii="NoorLotus" w:hAnsi="NoorLotus"/>
          <w:sz w:val="28"/>
          <w:rtl/>
        </w:rPr>
        <w:t xml:space="preserve">ظاهر روایت همین است. </w:t>
      </w:r>
    </w:p>
    <w:p w14:paraId="3D582DF3" w14:textId="77777777" w:rsidR="002A4CCA" w:rsidRPr="00393652" w:rsidRDefault="00000000" w:rsidP="00644D1D">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یعنی توصلی است؟</w:t>
      </w:r>
    </w:p>
    <w:p w14:paraId="7AE7A4E8" w14:textId="77777777" w:rsidR="002A4CCA" w:rsidRPr="00393652" w:rsidRDefault="00000000" w:rsidP="00644D1D">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نه توصلی نیست. ظاهر روایت این است که من بلغه ثواب علی کذا فعمل فله الثواب. این اطلاق دارد چه نسبت به اتیا</w:t>
      </w:r>
      <w:r w:rsidR="003914D8">
        <w:rPr>
          <w:rFonts w:ascii="NoorLotus" w:hAnsi="NoorLotus" w:hint="cs"/>
          <w:sz w:val="28"/>
          <w:rtl/>
        </w:rPr>
        <w:t>ن به</w:t>
      </w:r>
      <w:r w:rsidRPr="00393652">
        <w:rPr>
          <w:rFonts w:ascii="NoorLotus" w:hAnsi="NoorLotus"/>
          <w:sz w:val="28"/>
          <w:rtl/>
        </w:rPr>
        <w:t xml:space="preserve"> داعی </w:t>
      </w:r>
      <w:r w:rsidR="003914D8">
        <w:rPr>
          <w:rFonts w:ascii="NoorLotus" w:hAnsi="NoorLotus" w:hint="cs"/>
          <w:sz w:val="28"/>
          <w:rtl/>
        </w:rPr>
        <w:t xml:space="preserve">امر و چه نسبت به اتیان بدون داعی امر. </w:t>
      </w:r>
      <w:r w:rsidRPr="00393652">
        <w:rPr>
          <w:rFonts w:ascii="NoorLotus" w:hAnsi="NoorLotus"/>
          <w:sz w:val="28"/>
          <w:rtl/>
        </w:rPr>
        <w:t>هم</w:t>
      </w:r>
      <w:r w:rsidR="003914D8">
        <w:rPr>
          <w:rFonts w:ascii="NoorLotus" w:hAnsi="NoorLotus" w:hint="cs"/>
          <w:sz w:val="28"/>
          <w:rtl/>
        </w:rPr>
        <w:t>چنین اطلاق دارد چه</w:t>
      </w:r>
      <w:r w:rsidRPr="00393652">
        <w:rPr>
          <w:rFonts w:ascii="NoorLotus" w:hAnsi="NoorLotus"/>
          <w:sz w:val="28"/>
          <w:rtl/>
        </w:rPr>
        <w:t xml:space="preserve"> بلحاظ اینکه اطاعت </w:t>
      </w:r>
      <w:r w:rsidR="003914D8">
        <w:rPr>
          <w:rFonts w:ascii="NoorLotus" w:hAnsi="NoorLotus" w:hint="cs"/>
          <w:sz w:val="28"/>
          <w:rtl/>
        </w:rPr>
        <w:t>باشد</w:t>
      </w:r>
      <w:r w:rsidRPr="00393652">
        <w:rPr>
          <w:rFonts w:ascii="NoorLotus" w:hAnsi="NoorLotus"/>
          <w:sz w:val="28"/>
          <w:rtl/>
        </w:rPr>
        <w:t xml:space="preserve"> یا ن</w:t>
      </w:r>
      <w:r w:rsidR="003914D8">
        <w:rPr>
          <w:rFonts w:ascii="NoorLotus" w:hAnsi="NoorLotus" w:hint="cs"/>
          <w:sz w:val="28"/>
          <w:rtl/>
        </w:rPr>
        <w:t>باشد.</w:t>
      </w:r>
      <w:r w:rsidRPr="00393652">
        <w:rPr>
          <w:rFonts w:ascii="NoorLotus" w:hAnsi="NoorLotus"/>
          <w:sz w:val="28"/>
          <w:rtl/>
        </w:rPr>
        <w:t xml:space="preserve"> </w:t>
      </w:r>
      <w:r w:rsidR="004D0B31" w:rsidRPr="00393652">
        <w:rPr>
          <w:rFonts w:ascii="NoorLotus" w:hAnsi="NoorLotus"/>
          <w:sz w:val="28"/>
          <w:rtl/>
        </w:rPr>
        <w:t xml:space="preserve">کجا دارد که </w:t>
      </w:r>
      <w:r w:rsidR="001C6E81" w:rsidRPr="00393652">
        <w:rPr>
          <w:rFonts w:ascii="NoorLotus" w:hAnsi="NoorLotus"/>
          <w:sz w:val="28"/>
          <w:rtl/>
        </w:rPr>
        <w:t>حتماً</w:t>
      </w:r>
      <w:r w:rsidR="004D0B31" w:rsidRPr="00393652">
        <w:rPr>
          <w:rFonts w:ascii="NoorLotus" w:hAnsi="NoorLotus"/>
          <w:sz w:val="28"/>
          <w:rtl/>
        </w:rPr>
        <w:t xml:space="preserve"> باید اطاعت کرده باشد؟ </w:t>
      </w:r>
      <w:r w:rsidR="001C6E81" w:rsidRPr="00393652">
        <w:rPr>
          <w:rFonts w:ascii="NoorLotus" w:hAnsi="NoorLotus"/>
          <w:sz w:val="28"/>
          <w:rtl/>
        </w:rPr>
        <w:t>می‌گوید</w:t>
      </w:r>
      <w:r w:rsidR="004D0B31" w:rsidRPr="00393652">
        <w:rPr>
          <w:rFonts w:ascii="NoorLotus" w:hAnsi="NoorLotus"/>
          <w:sz w:val="28"/>
          <w:rtl/>
        </w:rPr>
        <w:t xml:space="preserve"> من بلغه ثواب علی کذا فعمل فله کذا. ظاهر اطلاقش این است که </w:t>
      </w:r>
      <w:r w:rsidR="001C6E81" w:rsidRPr="00393652">
        <w:rPr>
          <w:rFonts w:ascii="NoorLotus" w:hAnsi="NoorLotus"/>
          <w:sz w:val="28"/>
          <w:rtl/>
        </w:rPr>
        <w:t>مطلقاً</w:t>
      </w:r>
      <w:r w:rsidR="004D0B31" w:rsidRPr="00393652">
        <w:rPr>
          <w:rFonts w:ascii="NoorLotus" w:hAnsi="NoorLotus"/>
          <w:sz w:val="28"/>
          <w:rtl/>
        </w:rPr>
        <w:t xml:space="preserve"> ثواب دارد. از یک جهتی شبیه احتمال چهارم است که ممکن است یک مواردی تفضل باشد. </w:t>
      </w:r>
      <w:r w:rsidR="00595F6C" w:rsidRPr="00393652">
        <w:rPr>
          <w:rFonts w:ascii="NoorLotus" w:hAnsi="NoorLotus"/>
          <w:sz w:val="28"/>
          <w:rtl/>
        </w:rPr>
        <w:t xml:space="preserve">چون یک جاهایی انسان استحقاق دارد. وقتی </w:t>
      </w:r>
      <w:r w:rsidR="001C6E81" w:rsidRPr="00393652">
        <w:rPr>
          <w:rFonts w:ascii="NoorLotus" w:hAnsi="NoorLotus"/>
          <w:sz w:val="28"/>
          <w:rtl/>
        </w:rPr>
        <w:t>می‌گوییم</w:t>
      </w:r>
      <w:r w:rsidR="00595F6C" w:rsidRPr="00393652">
        <w:rPr>
          <w:rFonts w:ascii="NoorLotus" w:hAnsi="NoorLotus"/>
          <w:sz w:val="28"/>
          <w:rtl/>
        </w:rPr>
        <w:t xml:space="preserve"> اطلاق دارد، یعنی </w:t>
      </w:r>
      <w:r w:rsidR="001C6E81" w:rsidRPr="00393652">
        <w:rPr>
          <w:rFonts w:ascii="NoorLotus" w:hAnsi="NoorLotus"/>
          <w:sz w:val="28"/>
          <w:rtl/>
        </w:rPr>
        <w:t>می‌شود</w:t>
      </w:r>
      <w:r w:rsidR="00595F6C" w:rsidRPr="00393652">
        <w:rPr>
          <w:rFonts w:ascii="NoorLotus" w:hAnsi="NoorLotus"/>
          <w:sz w:val="28"/>
          <w:rtl/>
        </w:rPr>
        <w:t xml:space="preserve"> که شما به داعی اطاعت آورده باشید، بنابراین مستحق هم هستید کما اینکه </w:t>
      </w:r>
      <w:r w:rsidR="001C6E81" w:rsidRPr="00393652">
        <w:rPr>
          <w:rFonts w:ascii="NoorLotus" w:hAnsi="NoorLotus"/>
          <w:sz w:val="28"/>
          <w:rtl/>
        </w:rPr>
        <w:t>می‌شود</w:t>
      </w:r>
      <w:r w:rsidR="00595F6C" w:rsidRPr="00393652">
        <w:rPr>
          <w:rFonts w:ascii="NoorLotus" w:hAnsi="NoorLotus"/>
          <w:sz w:val="28"/>
          <w:rtl/>
        </w:rPr>
        <w:t xml:space="preserve"> به داعی اطاعت هم نیاورده باشید. </w:t>
      </w:r>
    </w:p>
    <w:p w14:paraId="23AE4C1F" w14:textId="77777777" w:rsidR="00595F6C" w:rsidRPr="00393652" w:rsidRDefault="00000000" w:rsidP="00644D1D">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طلب قول النبی دارد برخی نسخ.</w:t>
      </w:r>
    </w:p>
    <w:p w14:paraId="70AB1434" w14:textId="77777777" w:rsidR="002421BF" w:rsidRPr="00393652" w:rsidRDefault="00000000" w:rsidP="00F97C16">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w:t>
      </w:r>
      <w:r w:rsidR="00837E3E" w:rsidRPr="00393652">
        <w:rPr>
          <w:rFonts w:ascii="NoorLotus" w:hAnsi="NoorLotus"/>
          <w:sz w:val="28"/>
          <w:rtl/>
        </w:rPr>
        <w:t>ان</w:t>
      </w:r>
      <w:r w:rsidRPr="00393652">
        <w:rPr>
          <w:rFonts w:ascii="NoorLotus" w:hAnsi="NoorLotus"/>
          <w:sz w:val="28"/>
          <w:rtl/>
        </w:rPr>
        <w:t xml:space="preserve"> </w:t>
      </w:r>
      <w:r w:rsidR="00837E3E" w:rsidRPr="00393652">
        <w:rPr>
          <w:rFonts w:ascii="NoorLotus" w:hAnsi="NoorLotus"/>
          <w:sz w:val="28"/>
          <w:rtl/>
        </w:rPr>
        <w:t xml:space="preserve">شا الله مفصل بحث </w:t>
      </w:r>
      <w:r w:rsidR="001C6E81" w:rsidRPr="00393652">
        <w:rPr>
          <w:rFonts w:ascii="NoorLotus" w:hAnsi="NoorLotus"/>
          <w:sz w:val="28"/>
          <w:rtl/>
        </w:rPr>
        <w:t>می‌کنیم</w:t>
      </w:r>
      <w:r w:rsidR="00837E3E" w:rsidRPr="00393652">
        <w:rPr>
          <w:rFonts w:ascii="NoorLotus" w:hAnsi="NoorLotus"/>
          <w:sz w:val="28"/>
          <w:rtl/>
        </w:rPr>
        <w:t xml:space="preserve"> که آیا مطلقات لازم است بر مقیدات </w:t>
      </w:r>
      <w:r w:rsidR="00F97C16" w:rsidRPr="00393652">
        <w:rPr>
          <w:rFonts w:ascii="NoorLotus" w:hAnsi="NoorLotus"/>
          <w:sz w:val="28"/>
          <w:rtl/>
        </w:rPr>
        <w:t xml:space="preserve">حمل </w:t>
      </w:r>
      <w:r w:rsidR="00F97C16">
        <w:rPr>
          <w:rFonts w:ascii="NoorLotus" w:hAnsi="NoorLotus"/>
          <w:sz w:val="28"/>
          <w:rtl/>
        </w:rPr>
        <w:t>شود؟ طی یکی دو روز خواهد آمد</w:t>
      </w:r>
      <w:r w:rsidR="00837E3E" w:rsidRPr="00393652">
        <w:rPr>
          <w:rFonts w:ascii="NoorLotus" w:hAnsi="NoorLotus"/>
          <w:sz w:val="28"/>
          <w:rtl/>
        </w:rPr>
        <w:t xml:space="preserve">. </w:t>
      </w:r>
      <w:r w:rsidR="00716F6A" w:rsidRPr="00393652">
        <w:rPr>
          <w:rFonts w:ascii="NoorLotus" w:hAnsi="NoorLotus"/>
          <w:sz w:val="28"/>
          <w:rtl/>
        </w:rPr>
        <w:t xml:space="preserve">ما </w:t>
      </w:r>
      <w:r w:rsidR="001C6E81" w:rsidRPr="00393652">
        <w:rPr>
          <w:rFonts w:ascii="NoorLotus" w:hAnsi="NoorLotus"/>
          <w:sz w:val="28"/>
          <w:rtl/>
        </w:rPr>
        <w:t>فعلاً</w:t>
      </w:r>
      <w:r w:rsidR="00716F6A" w:rsidRPr="00393652">
        <w:rPr>
          <w:rFonts w:ascii="NoorLotus" w:hAnsi="NoorLotus"/>
          <w:sz w:val="28"/>
          <w:rtl/>
        </w:rPr>
        <w:t xml:space="preserve"> عرض </w:t>
      </w:r>
      <w:r w:rsidR="001C6E81" w:rsidRPr="00393652">
        <w:rPr>
          <w:rFonts w:ascii="NoorLotus" w:hAnsi="NoorLotus"/>
          <w:sz w:val="28"/>
          <w:rtl/>
        </w:rPr>
        <w:t>می‌کنیم</w:t>
      </w:r>
      <w:r w:rsidR="00F97C16">
        <w:rPr>
          <w:rFonts w:ascii="NoorLotus" w:hAnsi="NoorLotus"/>
          <w:sz w:val="28"/>
          <w:rtl/>
        </w:rPr>
        <w:t xml:space="preserve"> که ظاهر این روایات مطلق است.</w:t>
      </w:r>
      <w:r w:rsidR="00716F6A" w:rsidRPr="00393652">
        <w:rPr>
          <w:rFonts w:ascii="NoorLotus" w:hAnsi="NoorLotus"/>
          <w:sz w:val="28"/>
          <w:rtl/>
        </w:rPr>
        <w:t xml:space="preserve"> بحث ما این نیست که از آن جهت تقیید </w:t>
      </w:r>
      <w:r w:rsidR="001C6E81" w:rsidRPr="00393652">
        <w:rPr>
          <w:rFonts w:ascii="NoorLotus" w:hAnsi="NoorLotus"/>
          <w:sz w:val="28"/>
          <w:rtl/>
        </w:rPr>
        <w:t>می‌خورد</w:t>
      </w:r>
      <w:r w:rsidR="00716F6A" w:rsidRPr="00393652">
        <w:rPr>
          <w:rFonts w:ascii="NoorLotus" w:hAnsi="NoorLotus"/>
          <w:sz w:val="28"/>
          <w:rtl/>
        </w:rPr>
        <w:t xml:space="preserve"> یا نه. بحث این</w:t>
      </w:r>
      <w:r w:rsidR="00F97C16">
        <w:rPr>
          <w:rFonts w:ascii="NoorLotus" w:hAnsi="NoorLotus"/>
          <w:sz w:val="28"/>
          <w:rtl/>
        </w:rPr>
        <w:t xml:space="preserve"> است که نسبت به حتی اطاعت هم</w:t>
      </w:r>
      <w:r w:rsidR="00716F6A" w:rsidRPr="00393652">
        <w:rPr>
          <w:rFonts w:ascii="NoorLotus" w:hAnsi="NoorLotus"/>
          <w:sz w:val="28"/>
          <w:rtl/>
        </w:rPr>
        <w:t xml:space="preserve"> مطلق است. </w:t>
      </w:r>
    </w:p>
    <w:p w14:paraId="6E331203" w14:textId="77777777" w:rsidR="00C1320B" w:rsidRDefault="00000000" w:rsidP="00C1320B">
      <w:pPr>
        <w:ind w:firstLine="0"/>
        <w:jc w:val="lowKashida"/>
        <w:rPr>
          <w:rFonts w:ascii="NoorLotus" w:hAnsi="NoorLotus"/>
          <w:sz w:val="28"/>
          <w:rtl/>
        </w:rPr>
      </w:pPr>
      <w:r w:rsidRPr="00393652">
        <w:rPr>
          <w:rFonts w:ascii="NoorLotus" w:hAnsi="NoorLotus"/>
          <w:sz w:val="28"/>
          <w:rtl/>
        </w:rPr>
        <w:t xml:space="preserve">بنابراین ظهور این روایت در ترتب ثواب هیچ تقییدی به اطاعت ندارد و خودش </w:t>
      </w:r>
      <w:r w:rsidR="001C6E81" w:rsidRPr="00393652">
        <w:rPr>
          <w:rFonts w:ascii="NoorLotus" w:hAnsi="NoorLotus"/>
          <w:sz w:val="28"/>
          <w:rtl/>
        </w:rPr>
        <w:t>می‌شود</w:t>
      </w:r>
      <w:r w:rsidRPr="00393652">
        <w:rPr>
          <w:rFonts w:ascii="NoorLotus" w:hAnsi="NoorLotus"/>
          <w:sz w:val="28"/>
          <w:rtl/>
        </w:rPr>
        <w:t xml:space="preserve"> یک م</w:t>
      </w:r>
      <w:r>
        <w:rPr>
          <w:rFonts w:ascii="NoorLotus" w:hAnsi="NoorLotus"/>
          <w:sz w:val="28"/>
          <w:rtl/>
        </w:rPr>
        <w:t>ستحبی</w:t>
      </w:r>
      <w:r>
        <w:rPr>
          <w:rFonts w:ascii="NoorLotus" w:hAnsi="NoorLotus" w:hint="cs"/>
          <w:sz w:val="28"/>
          <w:rtl/>
        </w:rPr>
        <w:t>.</w:t>
      </w:r>
      <w:r w:rsidRPr="00393652">
        <w:rPr>
          <w:rFonts w:ascii="NoorLotus" w:hAnsi="NoorLotus"/>
          <w:sz w:val="28"/>
          <w:rtl/>
        </w:rPr>
        <w:t xml:space="preserve"> مستحبی که </w:t>
      </w:r>
      <w:r w:rsidR="001C6E81" w:rsidRPr="00393652">
        <w:rPr>
          <w:rFonts w:ascii="NoorLotus" w:hAnsi="NoorLotus"/>
          <w:sz w:val="28"/>
          <w:rtl/>
        </w:rPr>
        <w:t>می‌خواهیم</w:t>
      </w:r>
      <w:r w:rsidRPr="00393652">
        <w:rPr>
          <w:rFonts w:ascii="NoorLotus" w:hAnsi="NoorLotus"/>
          <w:sz w:val="28"/>
          <w:rtl/>
        </w:rPr>
        <w:t xml:space="preserve"> ثابت کنیم، </w:t>
      </w:r>
      <w:r w:rsidR="00533B07" w:rsidRPr="00393652">
        <w:rPr>
          <w:rFonts w:ascii="NoorLotus" w:hAnsi="NoorLotus"/>
          <w:sz w:val="28"/>
          <w:rtl/>
        </w:rPr>
        <w:t xml:space="preserve">حتی نیازی به امر ندارد. همین که </w:t>
      </w:r>
      <w:r w:rsidR="001C6E81" w:rsidRPr="00393652">
        <w:rPr>
          <w:rFonts w:ascii="NoorLotus" w:hAnsi="NoorLotus"/>
          <w:sz w:val="28"/>
          <w:rtl/>
        </w:rPr>
        <w:t>می‌فهمیم</w:t>
      </w:r>
      <w:r>
        <w:rPr>
          <w:rFonts w:ascii="NoorLotus" w:hAnsi="NoorLotus" w:hint="cs"/>
          <w:sz w:val="28"/>
          <w:rtl/>
        </w:rPr>
        <w:t xml:space="preserve"> محبوب</w:t>
      </w:r>
      <w:r w:rsidR="00533B07" w:rsidRPr="00393652">
        <w:rPr>
          <w:rFonts w:ascii="NoorLotus" w:hAnsi="NoorLotus"/>
          <w:sz w:val="28"/>
          <w:rtl/>
        </w:rPr>
        <w:t xml:space="preserve"> مولا است</w:t>
      </w:r>
      <w:r>
        <w:rPr>
          <w:rFonts w:ascii="NoorLotus" w:hAnsi="NoorLotus" w:hint="cs"/>
          <w:sz w:val="28"/>
          <w:rtl/>
        </w:rPr>
        <w:t xml:space="preserve"> کافی است</w:t>
      </w:r>
      <w:r w:rsidR="00533B07" w:rsidRPr="00393652">
        <w:rPr>
          <w:rFonts w:ascii="NoorLotus" w:hAnsi="NoorLotus"/>
          <w:sz w:val="28"/>
          <w:rtl/>
        </w:rPr>
        <w:t xml:space="preserve">. </w:t>
      </w:r>
      <w:r>
        <w:rPr>
          <w:rFonts w:ascii="NoorLotus" w:hAnsi="NoorLotus" w:hint="cs"/>
          <w:sz w:val="28"/>
          <w:rtl/>
        </w:rPr>
        <w:t>وجه مطلوب بودن این است بخاطر این است که</w:t>
      </w:r>
      <w:r w:rsidR="00533B07" w:rsidRPr="00393652">
        <w:rPr>
          <w:rFonts w:ascii="NoorLotus" w:hAnsi="NoorLotus"/>
          <w:sz w:val="28"/>
          <w:rtl/>
        </w:rPr>
        <w:t xml:space="preserve"> ترتب ثواب را در مقام ترغیب آوردند نه مقام تفضل بعد از عمل. چون فرض الان این است که ما از این لسان ترغیب </w:t>
      </w:r>
      <w:r w:rsidR="001C6E81" w:rsidRPr="00393652">
        <w:rPr>
          <w:rFonts w:ascii="NoorLotus" w:hAnsi="NoorLotus"/>
          <w:sz w:val="28"/>
          <w:rtl/>
        </w:rPr>
        <w:t>می‌فهمیم</w:t>
      </w:r>
      <w:r w:rsidR="00533B07" w:rsidRPr="00393652">
        <w:rPr>
          <w:rFonts w:ascii="NoorLotus" w:hAnsi="NoorLotus"/>
          <w:sz w:val="28"/>
          <w:rtl/>
        </w:rPr>
        <w:t xml:space="preserve"> و مطلق ترغیب هم برای استحباب کافی است</w:t>
      </w:r>
      <w:r>
        <w:rPr>
          <w:rFonts w:ascii="NoorLotus" w:hAnsi="NoorLotus"/>
          <w:sz w:val="28"/>
          <w:rtl/>
        </w:rPr>
        <w:t xml:space="preserve"> حتی اگر امر هم نگویید</w:t>
      </w:r>
      <w:r>
        <w:rPr>
          <w:rFonts w:ascii="NoorLotus" w:hAnsi="NoorLotus" w:hint="cs"/>
          <w:sz w:val="28"/>
          <w:rtl/>
        </w:rPr>
        <w:t>.</w:t>
      </w:r>
      <w:r w:rsidR="005F20B2" w:rsidRPr="00393652">
        <w:rPr>
          <w:rFonts w:ascii="NoorLotus" w:hAnsi="NoorLotus"/>
          <w:sz w:val="28"/>
          <w:rtl/>
        </w:rPr>
        <w:t xml:space="preserve"> اراده تشریعی و محبوبیت برای بحث ما کافی است</w:t>
      </w:r>
      <w:r w:rsidR="00217057" w:rsidRPr="00393652">
        <w:rPr>
          <w:rFonts w:ascii="NoorLotus" w:hAnsi="NoorLotus"/>
          <w:sz w:val="28"/>
          <w:rtl/>
        </w:rPr>
        <w:t xml:space="preserve"> که </w:t>
      </w:r>
      <w:r w:rsidR="001C6E81" w:rsidRPr="00393652">
        <w:rPr>
          <w:rFonts w:ascii="NoorLotus" w:hAnsi="NoorLotus"/>
          <w:sz w:val="28"/>
          <w:rtl/>
        </w:rPr>
        <w:t>می‌خواهیم</w:t>
      </w:r>
      <w:r w:rsidR="00217057" w:rsidRPr="00393652">
        <w:rPr>
          <w:rFonts w:ascii="NoorLotus" w:hAnsi="NoorLotus"/>
          <w:sz w:val="28"/>
          <w:rtl/>
        </w:rPr>
        <w:t xml:space="preserve"> بگوییم هر عمل اینچنینی مح</w:t>
      </w:r>
      <w:r>
        <w:rPr>
          <w:rFonts w:ascii="NoorLotus" w:hAnsi="NoorLotus"/>
          <w:sz w:val="28"/>
          <w:rtl/>
        </w:rPr>
        <w:t>بوب مولا است و مورد رغبت است. ب</w:t>
      </w:r>
      <w:r>
        <w:rPr>
          <w:rFonts w:ascii="NoorLotus" w:hAnsi="NoorLotus" w:hint="cs"/>
          <w:sz w:val="28"/>
          <w:rtl/>
        </w:rPr>
        <w:t>ا</w:t>
      </w:r>
      <w:r>
        <w:rPr>
          <w:rFonts w:ascii="NoorLotus" w:hAnsi="NoorLotus"/>
          <w:sz w:val="28"/>
          <w:rtl/>
        </w:rPr>
        <w:t xml:space="preserve"> چه لسانی؟ ب</w:t>
      </w:r>
      <w:r>
        <w:rPr>
          <w:rFonts w:ascii="NoorLotus" w:hAnsi="NoorLotus" w:hint="cs"/>
          <w:sz w:val="28"/>
          <w:rtl/>
        </w:rPr>
        <w:t>ا</w:t>
      </w:r>
      <w:r w:rsidR="00217057" w:rsidRPr="00393652">
        <w:rPr>
          <w:rFonts w:ascii="NoorLotus" w:hAnsi="NoorLotus"/>
          <w:sz w:val="28"/>
          <w:rtl/>
        </w:rPr>
        <w:t xml:space="preserve"> آوردن ثواب برای کل این موارد</w:t>
      </w:r>
      <w:r w:rsidR="001461D5" w:rsidRPr="00393652">
        <w:rPr>
          <w:rFonts w:ascii="NoorLotus" w:hAnsi="NoorLotus"/>
          <w:sz w:val="28"/>
          <w:rtl/>
        </w:rPr>
        <w:t>. یعنی</w:t>
      </w:r>
      <w:r w:rsidR="00217057" w:rsidRPr="00393652">
        <w:rPr>
          <w:rFonts w:ascii="NoorLotus" w:hAnsi="NoorLotus"/>
          <w:sz w:val="28"/>
          <w:rtl/>
        </w:rPr>
        <w:t xml:space="preserve"> حتی جایی که شما اطاعت هم نکرده باشید</w:t>
      </w:r>
      <w:r w:rsidR="001461D5" w:rsidRPr="00393652">
        <w:rPr>
          <w:rFonts w:ascii="NoorLotus" w:hAnsi="NoorLotus"/>
          <w:sz w:val="28"/>
          <w:rtl/>
        </w:rPr>
        <w:t xml:space="preserve"> ثواب </w:t>
      </w:r>
      <w:r w:rsidR="001C6E81" w:rsidRPr="00393652">
        <w:rPr>
          <w:rFonts w:ascii="NoorLotus" w:hAnsi="NoorLotus"/>
          <w:sz w:val="28"/>
          <w:rtl/>
        </w:rPr>
        <w:t>می‌دهند</w:t>
      </w:r>
      <w:r w:rsidR="001461D5" w:rsidRPr="00393652">
        <w:rPr>
          <w:rFonts w:ascii="NoorLotus" w:hAnsi="NoorLotus"/>
          <w:sz w:val="28"/>
          <w:rtl/>
        </w:rPr>
        <w:t xml:space="preserve">. </w:t>
      </w:r>
      <w:r>
        <w:rPr>
          <w:rFonts w:ascii="NoorLotus" w:hAnsi="NoorLotus" w:hint="cs"/>
          <w:sz w:val="28"/>
          <w:rtl/>
        </w:rPr>
        <w:t xml:space="preserve">این معنا </w:t>
      </w:r>
      <w:r w:rsidR="00C04C7E" w:rsidRPr="00393652">
        <w:rPr>
          <w:rFonts w:ascii="NoorLotus" w:hAnsi="NoorLotus"/>
          <w:sz w:val="28"/>
          <w:rtl/>
        </w:rPr>
        <w:t>از ظاهر روایت</w:t>
      </w:r>
      <w:r w:rsidRPr="00C1320B">
        <w:rPr>
          <w:rFonts w:ascii="NoorLotus" w:hAnsi="NoorLotus"/>
          <w:sz w:val="28"/>
          <w:rtl/>
        </w:rPr>
        <w:t xml:space="preserve"> </w:t>
      </w:r>
      <w:r w:rsidRPr="00393652">
        <w:rPr>
          <w:rFonts w:ascii="NoorLotus" w:hAnsi="NoorLotus"/>
          <w:sz w:val="28"/>
          <w:rtl/>
        </w:rPr>
        <w:t>بعید نیست</w:t>
      </w:r>
      <w:r w:rsidR="00C04C7E" w:rsidRPr="00393652">
        <w:rPr>
          <w:rFonts w:ascii="NoorLotus" w:hAnsi="NoorLotus"/>
          <w:sz w:val="28"/>
          <w:rtl/>
        </w:rPr>
        <w:t xml:space="preserve">. </w:t>
      </w:r>
      <w:r w:rsidR="001C6E81" w:rsidRPr="00393652">
        <w:rPr>
          <w:rFonts w:ascii="NoorLotus" w:hAnsi="NoorLotus"/>
          <w:sz w:val="28"/>
          <w:rtl/>
        </w:rPr>
        <w:t>بعداً</w:t>
      </w:r>
      <w:r w:rsidR="00C04C7E" w:rsidRPr="00393652">
        <w:rPr>
          <w:rFonts w:ascii="NoorLotus" w:hAnsi="NoorLotus"/>
          <w:sz w:val="28"/>
          <w:rtl/>
        </w:rPr>
        <w:t xml:space="preserve"> </w:t>
      </w:r>
      <w:r w:rsidR="001C6E81" w:rsidRPr="00393652">
        <w:rPr>
          <w:rFonts w:ascii="NoorLotus" w:hAnsi="NoorLotus"/>
          <w:sz w:val="28"/>
          <w:rtl/>
        </w:rPr>
        <w:t>می‌خواهیم</w:t>
      </w:r>
      <w:r w:rsidR="00C04C7E" w:rsidRPr="00393652">
        <w:rPr>
          <w:rFonts w:ascii="NoorLotus" w:hAnsi="NoorLotus"/>
          <w:sz w:val="28"/>
          <w:rtl/>
        </w:rPr>
        <w:t xml:space="preserve"> بحث کنیم. </w:t>
      </w:r>
    </w:p>
    <w:p w14:paraId="3846F87F" w14:textId="77777777" w:rsidR="00536F94" w:rsidRPr="00393652" w:rsidRDefault="00000000" w:rsidP="00C1320B">
      <w:pPr>
        <w:ind w:firstLine="0"/>
        <w:jc w:val="lowKashida"/>
        <w:rPr>
          <w:rFonts w:ascii="NoorLotus" w:hAnsi="NoorLotus"/>
          <w:sz w:val="28"/>
          <w:rtl/>
        </w:rPr>
      </w:pPr>
      <w:r w:rsidRPr="00393652">
        <w:rPr>
          <w:rFonts w:ascii="NoorLotus" w:hAnsi="NoorLotus"/>
          <w:sz w:val="28"/>
          <w:rtl/>
        </w:rPr>
        <w:t xml:space="preserve">ظاهر بزرگان مثل مرحوم شیخ و دیگران این نیست که </w:t>
      </w:r>
      <w:r w:rsidR="00055225" w:rsidRPr="00393652">
        <w:rPr>
          <w:rFonts w:ascii="NoorLotus" w:hAnsi="NoorLotus"/>
          <w:sz w:val="28"/>
          <w:rtl/>
        </w:rPr>
        <w:t xml:space="preserve">عرض </w:t>
      </w:r>
      <w:r w:rsidR="001C6E81" w:rsidRPr="00393652">
        <w:rPr>
          <w:rFonts w:ascii="NoorLotus" w:hAnsi="NoorLotus"/>
          <w:sz w:val="28"/>
          <w:rtl/>
        </w:rPr>
        <w:t>می‌کنم</w:t>
      </w:r>
      <w:r w:rsidR="00055225" w:rsidRPr="00393652">
        <w:rPr>
          <w:rFonts w:ascii="NoorLotus" w:hAnsi="NoorLotus"/>
          <w:sz w:val="28"/>
          <w:rtl/>
        </w:rPr>
        <w:t>. آنها عنوان اطاعت را میاورند که باید بحث کنیم و بحث مهمی است. باید دقت شود که در اول بحث</w:t>
      </w:r>
      <w:r w:rsidR="00C1320B">
        <w:rPr>
          <w:rFonts w:ascii="NoorLotus" w:hAnsi="NoorLotus" w:hint="cs"/>
          <w:sz w:val="28"/>
          <w:rtl/>
        </w:rPr>
        <w:t>،</w:t>
      </w:r>
      <w:r w:rsidR="00055225" w:rsidRPr="00393652">
        <w:rPr>
          <w:rFonts w:ascii="NoorLotus" w:hAnsi="NoorLotus"/>
          <w:sz w:val="28"/>
          <w:rtl/>
        </w:rPr>
        <w:t xml:space="preserve"> </w:t>
      </w:r>
      <w:r w:rsidR="00696DF0" w:rsidRPr="00393652">
        <w:rPr>
          <w:rFonts w:ascii="NoorLotus" w:hAnsi="NoorLotus"/>
          <w:sz w:val="28"/>
          <w:rtl/>
        </w:rPr>
        <w:t xml:space="preserve">شهید صدر </w:t>
      </w:r>
      <w:r w:rsidR="001C6E81" w:rsidRPr="00393652">
        <w:rPr>
          <w:rFonts w:ascii="NoorLotus" w:hAnsi="NoorLotus"/>
          <w:sz w:val="28"/>
          <w:rtl/>
        </w:rPr>
        <w:t>می‌فرماید</w:t>
      </w:r>
      <w:r w:rsidR="00696DF0" w:rsidRPr="00393652">
        <w:rPr>
          <w:rFonts w:ascii="NoorLotus" w:hAnsi="NoorLotus"/>
          <w:sz w:val="28"/>
          <w:rtl/>
        </w:rPr>
        <w:t xml:space="preserve"> که دو راه داریم برای استفاده استحباب. اینکه </w:t>
      </w:r>
      <w:r w:rsidR="001C6E81" w:rsidRPr="00393652">
        <w:rPr>
          <w:rFonts w:ascii="NoorLotus" w:hAnsi="NoorLotus"/>
          <w:sz w:val="28"/>
          <w:rtl/>
        </w:rPr>
        <w:t>می‌خواهم</w:t>
      </w:r>
      <w:r w:rsidR="00696DF0" w:rsidRPr="00393652">
        <w:rPr>
          <w:rFonts w:ascii="NoorLotus" w:hAnsi="NoorLotus"/>
          <w:sz w:val="28"/>
          <w:rtl/>
        </w:rPr>
        <w:t xml:space="preserve"> عرض کنم</w:t>
      </w:r>
      <w:r w:rsidR="00055225" w:rsidRPr="00393652">
        <w:rPr>
          <w:rFonts w:ascii="NoorLotus" w:hAnsi="NoorLotus"/>
          <w:sz w:val="28"/>
          <w:rtl/>
        </w:rPr>
        <w:t xml:space="preserve"> </w:t>
      </w:r>
      <w:r w:rsidR="00696DF0" w:rsidRPr="00393652">
        <w:rPr>
          <w:rFonts w:ascii="NoorLotus" w:hAnsi="NoorLotus"/>
          <w:sz w:val="28"/>
          <w:rtl/>
        </w:rPr>
        <w:t xml:space="preserve">تقریب دیگری است. </w:t>
      </w:r>
      <w:r w:rsidR="00C15DDF" w:rsidRPr="00393652">
        <w:rPr>
          <w:rFonts w:ascii="NoorLotus" w:hAnsi="NoorLotus"/>
          <w:sz w:val="28"/>
          <w:rtl/>
        </w:rPr>
        <w:t xml:space="preserve">این راهی نیست که شمای مشهور </w:t>
      </w:r>
      <w:r w:rsidR="001C6E81" w:rsidRPr="00393652">
        <w:rPr>
          <w:rFonts w:ascii="NoorLotus" w:hAnsi="NoorLotus"/>
          <w:sz w:val="28"/>
          <w:rtl/>
        </w:rPr>
        <w:t>می‌گویید</w:t>
      </w:r>
      <w:r w:rsidR="00C15DDF" w:rsidRPr="00393652">
        <w:rPr>
          <w:rFonts w:ascii="NoorLotus" w:hAnsi="NoorLotus"/>
          <w:sz w:val="28"/>
          <w:rtl/>
        </w:rPr>
        <w:t xml:space="preserve"> از باب کشف انّی </w:t>
      </w:r>
      <w:r w:rsidRPr="00393652">
        <w:rPr>
          <w:rFonts w:ascii="NoorLotus" w:hAnsi="NoorLotus"/>
          <w:sz w:val="28"/>
          <w:rtl/>
        </w:rPr>
        <w:t xml:space="preserve">یا ملازمه عقلی. ما </w:t>
      </w:r>
      <w:r w:rsidR="001C6E81" w:rsidRPr="00393652">
        <w:rPr>
          <w:rFonts w:ascii="NoorLotus" w:hAnsi="NoorLotus"/>
          <w:sz w:val="28"/>
          <w:rtl/>
        </w:rPr>
        <w:t>می‌گوییم</w:t>
      </w:r>
      <w:r w:rsidRPr="00393652">
        <w:rPr>
          <w:rFonts w:ascii="NoorLotus" w:hAnsi="NoorLotus"/>
          <w:sz w:val="28"/>
          <w:rtl/>
        </w:rPr>
        <w:t xml:space="preserve"> لسان، </w:t>
      </w:r>
      <w:r w:rsidR="001C6E81" w:rsidRPr="00393652">
        <w:rPr>
          <w:rFonts w:ascii="NoorLotus" w:hAnsi="NoorLotus"/>
          <w:sz w:val="28"/>
          <w:rtl/>
        </w:rPr>
        <w:t>اصلاً</w:t>
      </w:r>
      <w:r w:rsidRPr="00393652">
        <w:rPr>
          <w:rFonts w:ascii="NoorLotus" w:hAnsi="NoorLotus"/>
          <w:sz w:val="28"/>
          <w:rtl/>
        </w:rPr>
        <w:t xml:space="preserve"> لسان جعل است. جعل ثواب بر این موضوع خاص. چون </w:t>
      </w:r>
      <w:r w:rsidR="001C6E81" w:rsidRPr="00393652">
        <w:rPr>
          <w:rFonts w:ascii="NoorLotus" w:hAnsi="NoorLotus"/>
          <w:sz w:val="28"/>
          <w:rtl/>
        </w:rPr>
        <w:t>می‌دانیم</w:t>
      </w:r>
      <w:r w:rsidRPr="00393652">
        <w:rPr>
          <w:rFonts w:ascii="NoorLotus" w:hAnsi="NoorLotus"/>
          <w:sz w:val="28"/>
          <w:rtl/>
        </w:rPr>
        <w:t xml:space="preserve"> </w:t>
      </w:r>
      <w:r w:rsidR="006E2427" w:rsidRPr="00393652">
        <w:rPr>
          <w:rFonts w:ascii="NoorLotus" w:hAnsi="NoorLotus"/>
          <w:sz w:val="28"/>
          <w:rtl/>
        </w:rPr>
        <w:t xml:space="preserve">لسان، لسان جعل ثواب ترغیبی است نه ثواب تفضلی محض بعد العمل، معلوم </w:t>
      </w:r>
      <w:r w:rsidR="001C6E81" w:rsidRPr="00393652">
        <w:rPr>
          <w:rFonts w:ascii="NoorLotus" w:hAnsi="NoorLotus"/>
          <w:sz w:val="28"/>
          <w:rtl/>
        </w:rPr>
        <w:t>می‌شود</w:t>
      </w:r>
      <w:r w:rsidR="00C1320B">
        <w:rPr>
          <w:rFonts w:ascii="NoorLotus" w:hAnsi="NoorLotus"/>
          <w:sz w:val="28"/>
          <w:rtl/>
        </w:rPr>
        <w:t xml:space="preserve"> این عمل م</w:t>
      </w:r>
      <w:r w:rsidR="00C1320B">
        <w:rPr>
          <w:rFonts w:ascii="NoorLotus" w:hAnsi="NoorLotus" w:hint="cs"/>
          <w:sz w:val="28"/>
          <w:rtl/>
        </w:rPr>
        <w:t>ح</w:t>
      </w:r>
      <w:r w:rsidR="006E2427" w:rsidRPr="00393652">
        <w:rPr>
          <w:rFonts w:ascii="NoorLotus" w:hAnsi="NoorLotus"/>
          <w:sz w:val="28"/>
          <w:rtl/>
        </w:rPr>
        <w:t xml:space="preserve">بوب مولا است. عملی که ترغیبا ثواب بر آن جعل </w:t>
      </w:r>
      <w:r w:rsidR="001C6E81" w:rsidRPr="00393652">
        <w:rPr>
          <w:rFonts w:ascii="NoorLotus" w:hAnsi="NoorLotus"/>
          <w:sz w:val="28"/>
          <w:rtl/>
        </w:rPr>
        <w:t>می‌شود</w:t>
      </w:r>
      <w:r w:rsidR="006E2427" w:rsidRPr="00393652">
        <w:rPr>
          <w:rFonts w:ascii="NoorLotus" w:hAnsi="NoorLotus"/>
          <w:sz w:val="28"/>
          <w:rtl/>
        </w:rPr>
        <w:t xml:space="preserve">، عمل محبوب مولا است یا مورد اراده تشریعی مولاست یا ماموربه مولاست الی آخره. </w:t>
      </w:r>
    </w:p>
    <w:p w14:paraId="15B80046" w14:textId="77777777" w:rsidR="006E2427" w:rsidRPr="00393652" w:rsidRDefault="00000000" w:rsidP="00C1320B">
      <w:pPr>
        <w:ind w:firstLine="0"/>
        <w:jc w:val="lowKashida"/>
        <w:rPr>
          <w:rFonts w:ascii="NoorLotus" w:hAnsi="NoorLotus"/>
          <w:sz w:val="28"/>
          <w:rtl/>
        </w:rPr>
      </w:pPr>
      <w:r w:rsidRPr="00393652">
        <w:rPr>
          <w:rFonts w:ascii="NoorLotus" w:hAnsi="NoorLotus"/>
          <w:sz w:val="28"/>
          <w:rtl/>
        </w:rPr>
        <w:t>این یک راه جدیدی است. حتی راهی که مرحوم شیخ طی کرده یا مرحوم اصفهانی یا مرحوم آخوند شاید از آن استفاده شود، نیست یا فرمایش آقا ضیا در یک فروضی</w:t>
      </w:r>
      <w:r w:rsidR="00AF7579" w:rsidRPr="00393652">
        <w:rPr>
          <w:rFonts w:ascii="NoorLotus" w:hAnsi="NoorLotus"/>
          <w:sz w:val="28"/>
          <w:rtl/>
        </w:rPr>
        <w:t xml:space="preserve">. چون ایشان طبق یک بسته ای </w:t>
      </w:r>
      <w:r w:rsidR="001C6E81" w:rsidRPr="00393652">
        <w:rPr>
          <w:rFonts w:ascii="NoorLotus" w:hAnsi="NoorLotus"/>
          <w:sz w:val="28"/>
          <w:rtl/>
        </w:rPr>
        <w:t>می‌گوید</w:t>
      </w:r>
      <w:r w:rsidR="00AF7579" w:rsidRPr="00393652">
        <w:rPr>
          <w:rFonts w:ascii="NoorLotus" w:hAnsi="NoorLotus"/>
          <w:sz w:val="28"/>
          <w:rtl/>
        </w:rPr>
        <w:t xml:space="preserve"> که به هر طریقی استحباب را فهمیدیم. از طریق جمله خبری که فعمله </w:t>
      </w:r>
      <w:r w:rsidR="001C6E81" w:rsidRPr="00393652">
        <w:rPr>
          <w:rFonts w:ascii="NoorLotus" w:hAnsi="NoorLotus"/>
          <w:sz w:val="28"/>
          <w:rtl/>
        </w:rPr>
        <w:t>مثلاً</w:t>
      </w:r>
      <w:r w:rsidR="00AF7579" w:rsidRPr="00393652">
        <w:rPr>
          <w:rFonts w:ascii="NoorLotus" w:hAnsi="NoorLotus"/>
          <w:sz w:val="28"/>
          <w:rtl/>
        </w:rPr>
        <w:t xml:space="preserve"> دارد و یا از طرقی که در جاهای دیگر گفتیم. </w:t>
      </w:r>
      <w:r w:rsidR="001C6E81" w:rsidRPr="00393652">
        <w:rPr>
          <w:rFonts w:ascii="NoorLotus" w:hAnsi="NoorLotus"/>
          <w:sz w:val="28"/>
          <w:rtl/>
        </w:rPr>
        <w:t>مثلاً</w:t>
      </w:r>
      <w:r w:rsidR="004C1597" w:rsidRPr="00393652">
        <w:rPr>
          <w:rFonts w:ascii="NoorLotus" w:hAnsi="NoorLotus"/>
          <w:sz w:val="28"/>
          <w:rtl/>
        </w:rPr>
        <w:t xml:space="preserve"> از انشا </w:t>
      </w:r>
      <w:r w:rsidR="001C6E81" w:rsidRPr="00393652">
        <w:rPr>
          <w:rFonts w:ascii="NoorLotus" w:hAnsi="NoorLotus"/>
          <w:sz w:val="28"/>
          <w:rtl/>
        </w:rPr>
        <w:t>می‌شود</w:t>
      </w:r>
      <w:r w:rsidR="004C1597" w:rsidRPr="00393652">
        <w:rPr>
          <w:rFonts w:ascii="NoorLotus" w:hAnsi="NoorLotus"/>
          <w:sz w:val="28"/>
          <w:rtl/>
        </w:rPr>
        <w:t xml:space="preserve"> استحباب را فهمید و... همینطوری کلی آورد</w:t>
      </w:r>
      <w:r w:rsidR="00C1320B">
        <w:rPr>
          <w:rFonts w:ascii="NoorLotus" w:hAnsi="NoorLotus" w:hint="cs"/>
          <w:sz w:val="28"/>
          <w:rtl/>
        </w:rPr>
        <w:t>ه‌ا</w:t>
      </w:r>
      <w:r w:rsidR="004C1597" w:rsidRPr="00393652">
        <w:rPr>
          <w:rFonts w:ascii="NoorLotus" w:hAnsi="NoorLotus"/>
          <w:sz w:val="28"/>
          <w:rtl/>
        </w:rPr>
        <w:t xml:space="preserve">ند. عرض ما این است که این راهی جدیدی است و البته یک </w:t>
      </w:r>
      <w:r w:rsidR="00C1320B">
        <w:rPr>
          <w:rFonts w:ascii="NoorLotus" w:hAnsi="NoorLotus" w:hint="cs"/>
          <w:sz w:val="28"/>
          <w:rtl/>
        </w:rPr>
        <w:t>مقدمه‌اش</w:t>
      </w:r>
      <w:r w:rsidR="004C1597" w:rsidRPr="00393652">
        <w:rPr>
          <w:rFonts w:ascii="NoorLotus" w:hAnsi="NoorLotus"/>
          <w:sz w:val="28"/>
          <w:rtl/>
        </w:rPr>
        <w:t xml:space="preserve"> </w:t>
      </w:r>
      <w:r w:rsidR="00C1320B">
        <w:rPr>
          <w:rFonts w:ascii="NoorLotus" w:hAnsi="NoorLotus" w:hint="cs"/>
          <w:sz w:val="28"/>
          <w:rtl/>
        </w:rPr>
        <w:t>بر این مطلب مبتنی</w:t>
      </w:r>
      <w:r w:rsidR="00C1320B">
        <w:rPr>
          <w:rFonts w:ascii="NoorLotus" w:hAnsi="NoorLotus"/>
          <w:sz w:val="28"/>
          <w:rtl/>
        </w:rPr>
        <w:t xml:space="preserve"> است که</w:t>
      </w:r>
      <w:r w:rsidR="004C1597" w:rsidRPr="00393652">
        <w:rPr>
          <w:rFonts w:ascii="NoorLotus" w:hAnsi="NoorLotus"/>
          <w:sz w:val="28"/>
          <w:rtl/>
        </w:rPr>
        <w:t xml:space="preserve"> بتوانیم تفضل را در موارد اینچنینی فرض کن</w:t>
      </w:r>
      <w:r w:rsidR="003914D8">
        <w:rPr>
          <w:rFonts w:ascii="NoorLotus" w:hAnsi="NoorLotus" w:hint="cs"/>
          <w:sz w:val="28"/>
          <w:rtl/>
        </w:rPr>
        <w:t>ی</w:t>
      </w:r>
      <w:r w:rsidR="004C1597" w:rsidRPr="00393652">
        <w:rPr>
          <w:rFonts w:ascii="NoorLotus" w:hAnsi="NoorLotus"/>
          <w:sz w:val="28"/>
          <w:rtl/>
        </w:rPr>
        <w:t xml:space="preserve">م. بنظرم اشکال ثبوتی ندارد. </w:t>
      </w:r>
    </w:p>
    <w:p w14:paraId="4EEF32A1" w14:textId="77777777" w:rsidR="00E73E9B" w:rsidRPr="00393652" w:rsidRDefault="00000000" w:rsidP="00536F94">
      <w:pPr>
        <w:ind w:firstLine="0"/>
        <w:jc w:val="lowKashida"/>
        <w:rPr>
          <w:rFonts w:ascii="NoorLotus" w:hAnsi="NoorLotus"/>
          <w:sz w:val="28"/>
          <w:rtl/>
        </w:rPr>
      </w:pPr>
      <w:r w:rsidRPr="00393652">
        <w:rPr>
          <w:rFonts w:ascii="NoorLotus" w:hAnsi="NoorLotus"/>
          <w:sz w:val="28"/>
          <w:rtl/>
        </w:rPr>
        <w:t xml:space="preserve">کمک کار این حرف هم ظهور اولیه روایت است که </w:t>
      </w:r>
      <w:r w:rsidR="003914D8">
        <w:rPr>
          <w:rFonts w:ascii="NoorLotus" w:hAnsi="NoorLotus" w:hint="cs"/>
          <w:sz w:val="28"/>
          <w:rtl/>
        </w:rPr>
        <w:t>این</w:t>
      </w:r>
      <w:r w:rsidRPr="00393652">
        <w:rPr>
          <w:rFonts w:ascii="NoorLotus" w:hAnsi="NoorLotus"/>
          <w:sz w:val="28"/>
          <w:rtl/>
        </w:rPr>
        <w:t xml:space="preserve"> قید در آن نیامده </w:t>
      </w:r>
      <w:r w:rsidR="003914D8">
        <w:rPr>
          <w:rFonts w:ascii="NoorLotus" w:hAnsi="NoorLotus" w:hint="cs"/>
          <w:sz w:val="28"/>
          <w:rtl/>
        </w:rPr>
        <w:t>که من</w:t>
      </w:r>
      <w:r w:rsidRPr="00393652">
        <w:rPr>
          <w:rFonts w:ascii="NoorLotus" w:hAnsi="NoorLotus"/>
          <w:sz w:val="28"/>
          <w:rtl/>
        </w:rPr>
        <w:t xml:space="preserve"> حیث کونه اطاع</w:t>
      </w:r>
      <w:r w:rsidR="003914D8">
        <w:rPr>
          <w:rFonts w:ascii="NoorLotus" w:hAnsi="NoorLotus" w:hint="cs"/>
          <w:sz w:val="28"/>
          <w:rtl/>
        </w:rPr>
        <w:t>ة</w:t>
      </w:r>
      <w:r w:rsidRPr="00393652">
        <w:rPr>
          <w:rFonts w:ascii="NoorLotus" w:hAnsi="NoorLotus"/>
          <w:sz w:val="28"/>
          <w:rtl/>
        </w:rPr>
        <w:t xml:space="preserve"> باشد</w:t>
      </w:r>
      <w:r w:rsidR="00C1320B">
        <w:rPr>
          <w:rFonts w:ascii="NoorLotus" w:hAnsi="NoorLotus" w:hint="cs"/>
          <w:sz w:val="28"/>
          <w:rtl/>
        </w:rPr>
        <w:t>؛</w:t>
      </w:r>
      <w:r w:rsidRPr="00393652">
        <w:rPr>
          <w:rFonts w:ascii="NoorLotus" w:hAnsi="NoorLotus"/>
          <w:sz w:val="28"/>
          <w:rtl/>
        </w:rPr>
        <w:t xml:space="preserve"> که بنظرم ممکن است </w:t>
      </w:r>
      <w:r w:rsidR="001C6E81" w:rsidRPr="00393652">
        <w:rPr>
          <w:rFonts w:ascii="NoorLotus" w:hAnsi="NoorLotus"/>
          <w:sz w:val="28"/>
          <w:rtl/>
        </w:rPr>
        <w:t>اصلاً</w:t>
      </w:r>
      <w:r w:rsidRPr="00393652">
        <w:rPr>
          <w:rFonts w:ascii="NoorLotus" w:hAnsi="NoorLotus"/>
          <w:sz w:val="28"/>
          <w:rtl/>
        </w:rPr>
        <w:t xml:space="preserve"> اشکال ایجاد کند. حالا بگذارید جلو برویم معلوم </w:t>
      </w:r>
      <w:r w:rsidR="001C6E81" w:rsidRPr="00393652">
        <w:rPr>
          <w:rFonts w:ascii="NoorLotus" w:hAnsi="NoorLotus"/>
          <w:sz w:val="28"/>
          <w:rtl/>
        </w:rPr>
        <w:t>می‌شود</w:t>
      </w:r>
      <w:r w:rsidRPr="00393652">
        <w:rPr>
          <w:rFonts w:ascii="NoorLotus" w:hAnsi="NoorLotus"/>
          <w:sz w:val="28"/>
          <w:rtl/>
        </w:rPr>
        <w:t xml:space="preserve">. </w:t>
      </w:r>
    </w:p>
    <w:p w14:paraId="497622FA" w14:textId="77777777" w:rsidR="00F22A5A" w:rsidRPr="00393652" w:rsidRDefault="00000000" w:rsidP="00C1320B">
      <w:pPr>
        <w:ind w:firstLine="0"/>
        <w:jc w:val="lowKashida"/>
        <w:rPr>
          <w:rFonts w:ascii="NoorLotus" w:hAnsi="NoorLotus"/>
          <w:sz w:val="28"/>
          <w:rtl/>
        </w:rPr>
      </w:pPr>
      <w:r w:rsidRPr="00393652">
        <w:rPr>
          <w:rFonts w:ascii="NoorLotus" w:hAnsi="NoorLotus"/>
          <w:sz w:val="28"/>
          <w:rtl/>
        </w:rPr>
        <w:t xml:space="preserve">نکته ای </w:t>
      </w:r>
      <w:r w:rsidR="00C1320B">
        <w:rPr>
          <w:rFonts w:ascii="NoorLotus" w:hAnsi="NoorLotus" w:hint="cs"/>
          <w:sz w:val="28"/>
          <w:rtl/>
        </w:rPr>
        <w:t xml:space="preserve">که </w:t>
      </w:r>
      <w:r w:rsidRPr="00393652">
        <w:rPr>
          <w:rFonts w:ascii="NoorLotus" w:hAnsi="NoorLotus"/>
          <w:sz w:val="28"/>
          <w:rtl/>
        </w:rPr>
        <w:t xml:space="preserve">وجود دارد این است که ما در نقض بر شهید صدر موفق هستیم و نقض کردیم ولی باید مواظب باشیم که ایشان دارد با قوم بحث </w:t>
      </w:r>
      <w:r w:rsidR="001C6E81" w:rsidRPr="00393652">
        <w:rPr>
          <w:rFonts w:ascii="NoorLotus" w:hAnsi="NoorLotus"/>
          <w:sz w:val="28"/>
          <w:rtl/>
        </w:rPr>
        <w:t>می‌کند</w:t>
      </w:r>
      <w:r w:rsidRPr="00393652">
        <w:rPr>
          <w:rFonts w:ascii="NoorLotus" w:hAnsi="NoorLotus"/>
          <w:sz w:val="28"/>
          <w:rtl/>
        </w:rPr>
        <w:t xml:space="preserve">. ایشان </w:t>
      </w:r>
      <w:r w:rsidR="001C6E81" w:rsidRPr="00393652">
        <w:rPr>
          <w:rFonts w:ascii="NoorLotus" w:hAnsi="NoorLotus"/>
          <w:sz w:val="28"/>
          <w:rtl/>
        </w:rPr>
        <w:t>می‌گوید</w:t>
      </w:r>
      <w:r w:rsidRPr="00393652">
        <w:rPr>
          <w:rFonts w:ascii="NoorLotus" w:hAnsi="NoorLotus"/>
          <w:sz w:val="28"/>
          <w:rtl/>
        </w:rPr>
        <w:t xml:space="preserve"> مشهور استلزام را کشف کردند و این ملازمه درست نیست. او را ما باید بررسی کنیم که قوم چگونه حرف </w:t>
      </w:r>
      <w:r w:rsidR="001C6E81" w:rsidRPr="00393652">
        <w:rPr>
          <w:rFonts w:ascii="NoorLotus" w:hAnsi="NoorLotus"/>
          <w:sz w:val="28"/>
          <w:rtl/>
        </w:rPr>
        <w:t>می‌زنند</w:t>
      </w:r>
      <w:r w:rsidRPr="00393652">
        <w:rPr>
          <w:rFonts w:ascii="NoorLotus" w:hAnsi="NoorLotus"/>
          <w:sz w:val="28"/>
          <w:rtl/>
        </w:rPr>
        <w:t xml:space="preserve">؟ آنها که حرف ما را نزدند. حالا عبارات را </w:t>
      </w:r>
      <w:r w:rsidR="001C6E81" w:rsidRPr="00393652">
        <w:rPr>
          <w:rFonts w:ascii="NoorLotus" w:hAnsi="NoorLotus"/>
          <w:sz w:val="28"/>
          <w:rtl/>
        </w:rPr>
        <w:t>می‌خوانیم</w:t>
      </w:r>
      <w:r w:rsidRPr="00393652">
        <w:rPr>
          <w:rFonts w:ascii="NoorLotus" w:hAnsi="NoorLotus"/>
          <w:sz w:val="28"/>
          <w:rtl/>
        </w:rPr>
        <w:t xml:space="preserve">. آنها چجور ثابت </w:t>
      </w:r>
      <w:r w:rsidR="001C6E81" w:rsidRPr="00393652">
        <w:rPr>
          <w:rFonts w:ascii="NoorLotus" w:hAnsi="NoorLotus"/>
          <w:sz w:val="28"/>
          <w:rtl/>
        </w:rPr>
        <w:t>می‌کنند</w:t>
      </w:r>
      <w:r w:rsidRPr="00393652">
        <w:rPr>
          <w:rFonts w:ascii="NoorLotus" w:hAnsi="NoorLotus"/>
          <w:sz w:val="28"/>
          <w:rtl/>
        </w:rPr>
        <w:t xml:space="preserve">؟ آیا اشکال شهید صدر وارد است یا وارد نیست؟ این را برای این عرض کردم که ما این کلیتی که آقای </w:t>
      </w:r>
      <w:r w:rsidR="00810D19" w:rsidRPr="00393652">
        <w:rPr>
          <w:rFonts w:ascii="NoorLotus" w:hAnsi="NoorLotus"/>
          <w:sz w:val="28"/>
          <w:rtl/>
        </w:rPr>
        <w:t xml:space="preserve">صدر فرمودند را رد کردیم که ترتب الثواب لایستلزم الامر را لکن فرمایش قوم چی هست که ایشان دارد با آن </w:t>
      </w:r>
      <w:r w:rsidR="00C1320B">
        <w:rPr>
          <w:rFonts w:ascii="NoorLotus" w:hAnsi="NoorLotus" w:hint="cs"/>
          <w:sz w:val="28"/>
          <w:rtl/>
        </w:rPr>
        <w:t>مقابله</w:t>
      </w:r>
      <w:r w:rsidR="00810D19" w:rsidRPr="00393652">
        <w:rPr>
          <w:rFonts w:ascii="NoorLotus" w:hAnsi="NoorLotus"/>
          <w:sz w:val="28"/>
          <w:rtl/>
        </w:rPr>
        <w:t xml:space="preserve"> </w:t>
      </w:r>
      <w:r w:rsidR="001C6E81" w:rsidRPr="00393652">
        <w:rPr>
          <w:rFonts w:ascii="NoorLotus" w:hAnsi="NoorLotus"/>
          <w:sz w:val="28"/>
          <w:rtl/>
        </w:rPr>
        <w:t>می‌کند</w:t>
      </w:r>
      <w:r w:rsidR="00810D19" w:rsidRPr="00393652">
        <w:rPr>
          <w:rFonts w:ascii="NoorLotus" w:hAnsi="NoorLotus"/>
          <w:sz w:val="28"/>
          <w:rtl/>
        </w:rPr>
        <w:t>؟ چون اول بحث هم فرمودند ذ</w:t>
      </w:r>
      <w:r w:rsidR="00C1320B">
        <w:rPr>
          <w:rFonts w:ascii="NoorLotus" w:hAnsi="NoorLotus" w:hint="cs"/>
          <w:sz w:val="28"/>
          <w:rtl/>
        </w:rPr>
        <w:t>َ</w:t>
      </w:r>
      <w:r w:rsidR="00810D19" w:rsidRPr="00393652">
        <w:rPr>
          <w:rFonts w:ascii="NoorLotus" w:hAnsi="NoorLotus"/>
          <w:sz w:val="28"/>
          <w:rtl/>
        </w:rPr>
        <w:t>ک</w:t>
      </w:r>
      <w:r w:rsidR="00C1320B">
        <w:rPr>
          <w:rFonts w:ascii="NoorLotus" w:hAnsi="NoorLotus" w:hint="cs"/>
          <w:sz w:val="28"/>
          <w:rtl/>
        </w:rPr>
        <w:t>َ</w:t>
      </w:r>
      <w:r w:rsidR="00810D19" w:rsidRPr="00393652">
        <w:rPr>
          <w:rFonts w:ascii="NoorLotus" w:hAnsi="NoorLotus"/>
          <w:sz w:val="28"/>
          <w:rtl/>
        </w:rPr>
        <w:t xml:space="preserve">ر المشهور. باید ببینیم مشهور چی گفته که ایشان رد کرده. مشهور حرف ما را نزده. چیز دیگری </w:t>
      </w:r>
      <w:r w:rsidR="001C6E81" w:rsidRPr="00393652">
        <w:rPr>
          <w:rFonts w:ascii="NoorLotus" w:hAnsi="NoorLotus"/>
          <w:sz w:val="28"/>
          <w:rtl/>
        </w:rPr>
        <w:t>می‌گوید</w:t>
      </w:r>
      <w:r w:rsidR="00810D19" w:rsidRPr="00393652">
        <w:rPr>
          <w:rFonts w:ascii="NoorLotus" w:hAnsi="NoorLotus"/>
          <w:sz w:val="28"/>
          <w:rtl/>
        </w:rPr>
        <w:t xml:space="preserve">. </w:t>
      </w:r>
    </w:p>
    <w:p w14:paraId="5428BE84" w14:textId="77777777" w:rsidR="007E5978"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w:t>
      </w:r>
    </w:p>
    <w:p w14:paraId="3A21A4CC" w14:textId="77777777" w:rsidR="007E5978" w:rsidRPr="00393652" w:rsidRDefault="00000000" w:rsidP="00402C0A">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w:t>
      </w:r>
      <w:r w:rsidR="00DC57CE" w:rsidRPr="00393652">
        <w:rPr>
          <w:rFonts w:ascii="NoorLotus" w:hAnsi="NoorLotus"/>
          <w:sz w:val="28"/>
          <w:rtl/>
        </w:rPr>
        <w:t>نه. آن هم بحث خاص خودش را دارد. چون در روایات حجت</w:t>
      </w:r>
      <w:r w:rsidR="00402C0A">
        <w:rPr>
          <w:rFonts w:ascii="NoorLotus" w:hAnsi="NoorLotus" w:hint="cs"/>
          <w:sz w:val="28"/>
          <w:rtl/>
        </w:rPr>
        <w:t>،</w:t>
      </w:r>
      <w:r w:rsidR="00DC57CE" w:rsidRPr="00393652">
        <w:rPr>
          <w:rFonts w:ascii="NoorLotus" w:hAnsi="NoorLotus"/>
          <w:sz w:val="28"/>
          <w:rtl/>
        </w:rPr>
        <w:t xml:space="preserve"> دلیل نداریم که اگر مطابق نبود به ما ثواب </w:t>
      </w:r>
      <w:r w:rsidR="001C6E81" w:rsidRPr="00393652">
        <w:rPr>
          <w:rFonts w:ascii="NoorLotus" w:hAnsi="NoorLotus"/>
          <w:sz w:val="28"/>
          <w:rtl/>
        </w:rPr>
        <w:t>می‌دهند</w:t>
      </w:r>
      <w:r w:rsidR="00DC57CE" w:rsidRPr="00393652">
        <w:rPr>
          <w:rFonts w:ascii="NoorLotus" w:hAnsi="NoorLotus"/>
          <w:sz w:val="28"/>
          <w:rtl/>
        </w:rPr>
        <w:t xml:space="preserve"> مگر انقیادی. </w:t>
      </w:r>
      <w:r w:rsidR="00670DB7" w:rsidRPr="00393652">
        <w:rPr>
          <w:rFonts w:ascii="NoorLotus" w:hAnsi="NoorLotus"/>
          <w:sz w:val="28"/>
          <w:rtl/>
        </w:rPr>
        <w:t xml:space="preserve">این ثواب انقیادی نیست. این جعل ثواب است. حالا در بحث ارشاد میاید. بنظر ما این احتمال که ارشاد باشد اشتباه است کما اینکه عده ای فرمودند. چون اینجا دارد ثواب خاص را بیان </w:t>
      </w:r>
      <w:r w:rsidR="001C6E81" w:rsidRPr="00393652">
        <w:rPr>
          <w:rFonts w:ascii="NoorLotus" w:hAnsi="NoorLotus"/>
          <w:sz w:val="28"/>
          <w:rtl/>
        </w:rPr>
        <w:t>می‌کند</w:t>
      </w:r>
      <w:r w:rsidR="00670DB7" w:rsidRPr="00393652">
        <w:rPr>
          <w:rFonts w:ascii="NoorLotus" w:hAnsi="NoorLotus"/>
          <w:sz w:val="28"/>
          <w:rtl/>
        </w:rPr>
        <w:t xml:space="preserve">. شما با انقیاد </w:t>
      </w:r>
      <w:r w:rsidR="001C6E81" w:rsidRPr="00393652">
        <w:rPr>
          <w:rFonts w:ascii="NoorLotus" w:hAnsi="NoorLotus"/>
          <w:sz w:val="28"/>
          <w:rtl/>
        </w:rPr>
        <w:t>نمی‌توانید</w:t>
      </w:r>
      <w:r w:rsidR="00670DB7" w:rsidRPr="00393652">
        <w:rPr>
          <w:rFonts w:ascii="NoorLotus" w:hAnsi="NoorLotus"/>
          <w:sz w:val="28"/>
          <w:rtl/>
        </w:rPr>
        <w:t xml:space="preserve"> ثواب خاص را ثابت کنید. </w:t>
      </w:r>
    </w:p>
    <w:p w14:paraId="37BBED98" w14:textId="77777777" w:rsidR="00914E17" w:rsidRPr="00393652" w:rsidRDefault="00000000" w:rsidP="00536F94">
      <w:pPr>
        <w:ind w:firstLine="0"/>
        <w:jc w:val="lowKashida"/>
        <w:rPr>
          <w:rFonts w:ascii="NoorLotus" w:hAnsi="NoorLotus"/>
          <w:b/>
          <w:bCs/>
          <w:sz w:val="28"/>
          <w:rtl/>
        </w:rPr>
      </w:pPr>
      <w:r w:rsidRPr="00393652">
        <w:rPr>
          <w:rFonts w:ascii="NoorLotus" w:hAnsi="NoorLotus"/>
          <w:b/>
          <w:bCs/>
          <w:sz w:val="28"/>
          <w:rtl/>
        </w:rPr>
        <w:t>اشکال: ...</w:t>
      </w:r>
    </w:p>
    <w:p w14:paraId="3F969EA2" w14:textId="77777777" w:rsidR="00914E17" w:rsidRPr="00393652" w:rsidRDefault="00000000" w:rsidP="00536F94">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بله قبول داریم. این بیانی که ما </w:t>
      </w:r>
      <w:r w:rsidR="001C6E81" w:rsidRPr="00393652">
        <w:rPr>
          <w:rFonts w:ascii="NoorLotus" w:hAnsi="NoorLotus"/>
          <w:sz w:val="28"/>
          <w:rtl/>
        </w:rPr>
        <w:t>می‌کنیم</w:t>
      </w:r>
      <w:r w:rsidRPr="00393652">
        <w:rPr>
          <w:rFonts w:ascii="NoorLotus" w:hAnsi="NoorLotus"/>
          <w:sz w:val="28"/>
          <w:rtl/>
        </w:rPr>
        <w:t xml:space="preserve"> توقفی بر این ندارد که خبر معتبر باشد. ما خبر معتبر را از لفظ بلوغ ادعا </w:t>
      </w:r>
      <w:r w:rsidR="001C6E81" w:rsidRPr="00393652">
        <w:rPr>
          <w:rFonts w:ascii="NoorLotus" w:hAnsi="NoorLotus"/>
          <w:sz w:val="28"/>
          <w:rtl/>
        </w:rPr>
        <w:t>می‌کردیم</w:t>
      </w:r>
      <w:r w:rsidRPr="00393652">
        <w:rPr>
          <w:rFonts w:ascii="NoorLotus" w:hAnsi="NoorLotus"/>
          <w:sz w:val="28"/>
          <w:rtl/>
        </w:rPr>
        <w:t xml:space="preserve"> نه از این بحث. </w:t>
      </w:r>
    </w:p>
    <w:p w14:paraId="10509275" w14:textId="77777777" w:rsidR="00914E17"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w:t>
      </w:r>
    </w:p>
    <w:p w14:paraId="7E0F51AA" w14:textId="77777777" w:rsidR="00914E17" w:rsidRPr="00393652" w:rsidRDefault="00000000" w:rsidP="00402C0A">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بله. چرا جمع </w:t>
      </w:r>
      <w:r w:rsidR="001C6E81" w:rsidRPr="00393652">
        <w:rPr>
          <w:rFonts w:ascii="NoorLotus" w:hAnsi="NoorLotus"/>
          <w:sz w:val="28"/>
          <w:rtl/>
        </w:rPr>
        <w:t>می‌شود</w:t>
      </w:r>
      <w:r w:rsidRPr="00393652">
        <w:rPr>
          <w:rFonts w:ascii="NoorLotus" w:hAnsi="NoorLotus"/>
          <w:sz w:val="28"/>
          <w:rtl/>
        </w:rPr>
        <w:t>؟ بخاطر اینکه اگر</w:t>
      </w:r>
      <w:r w:rsidR="00DB0485" w:rsidRPr="00393652">
        <w:rPr>
          <w:rFonts w:ascii="NoorLotus" w:hAnsi="NoorLotus"/>
          <w:sz w:val="28"/>
          <w:rtl/>
        </w:rPr>
        <w:t xml:space="preserve"> </w:t>
      </w:r>
      <w:r w:rsidR="00402C0A" w:rsidRPr="00393652">
        <w:rPr>
          <w:rFonts w:ascii="NoorLotus" w:hAnsi="NoorLotus"/>
          <w:sz w:val="28"/>
          <w:rtl/>
        </w:rPr>
        <w:t xml:space="preserve">به شما </w:t>
      </w:r>
      <w:r w:rsidR="00DB0485" w:rsidRPr="00393652">
        <w:rPr>
          <w:rFonts w:ascii="NoorLotus" w:hAnsi="NoorLotus"/>
          <w:sz w:val="28"/>
          <w:rtl/>
        </w:rPr>
        <w:t>اینطور بگویند: اذا وصل الیکم خبر صحیح علی کذا</w:t>
      </w:r>
      <w:r w:rsidR="00402C0A">
        <w:rPr>
          <w:rFonts w:ascii="NoorLotus" w:hAnsi="NoorLotus" w:hint="cs"/>
          <w:sz w:val="28"/>
          <w:rtl/>
        </w:rPr>
        <w:t>،</w:t>
      </w:r>
      <w:r w:rsidR="00DB0485" w:rsidRPr="00393652">
        <w:rPr>
          <w:rFonts w:ascii="NoorLotus" w:hAnsi="NoorLotus"/>
          <w:sz w:val="28"/>
          <w:rtl/>
        </w:rPr>
        <w:t xml:space="preserve"> ما آن ثواب را به شما </w:t>
      </w:r>
      <w:r w:rsidR="001C6E81" w:rsidRPr="00393652">
        <w:rPr>
          <w:rFonts w:ascii="NoorLotus" w:hAnsi="NoorLotus"/>
          <w:sz w:val="28"/>
          <w:rtl/>
        </w:rPr>
        <w:t>می‌دهیم</w:t>
      </w:r>
      <w:r w:rsidR="00DB0485" w:rsidRPr="00393652">
        <w:rPr>
          <w:rFonts w:ascii="NoorLotus" w:hAnsi="NoorLotus"/>
          <w:sz w:val="28"/>
          <w:rtl/>
        </w:rPr>
        <w:t xml:space="preserve">. حجیت خبر صحیح بیش از این نیست که تتمیم کشف کند و واقع را ثابت کند. مگر مقدار ثواب را به شما </w:t>
      </w:r>
      <w:r w:rsidR="001C6E81" w:rsidRPr="00393652">
        <w:rPr>
          <w:rFonts w:ascii="NoorLotus" w:hAnsi="NoorLotus"/>
          <w:sz w:val="28"/>
          <w:rtl/>
        </w:rPr>
        <w:t>می‌گوید</w:t>
      </w:r>
      <w:r w:rsidR="00DB0485" w:rsidRPr="00393652">
        <w:rPr>
          <w:rFonts w:ascii="NoorLotus" w:hAnsi="NoorLotus"/>
          <w:sz w:val="28"/>
          <w:rtl/>
        </w:rPr>
        <w:t xml:space="preserve"> چقدر است؟ </w:t>
      </w:r>
      <w:r w:rsidR="00CD4F34" w:rsidRPr="00393652">
        <w:rPr>
          <w:rFonts w:ascii="NoorLotus" w:hAnsi="NoorLotus"/>
          <w:sz w:val="28"/>
          <w:rtl/>
        </w:rPr>
        <w:t xml:space="preserve">اینجا دارد </w:t>
      </w:r>
      <w:r w:rsidR="00402C0A" w:rsidRPr="00393652">
        <w:rPr>
          <w:rFonts w:ascii="NoorLotus" w:hAnsi="NoorLotus"/>
          <w:sz w:val="28"/>
          <w:rtl/>
        </w:rPr>
        <w:t xml:space="preserve">برای شما </w:t>
      </w:r>
      <w:r w:rsidR="00CD4F34" w:rsidRPr="00393652">
        <w:rPr>
          <w:rFonts w:ascii="NoorLotus" w:hAnsi="NoorLotus"/>
          <w:sz w:val="28"/>
          <w:rtl/>
        </w:rPr>
        <w:t xml:space="preserve">ثواب خاص جعل </w:t>
      </w:r>
      <w:r w:rsidR="001C6E81" w:rsidRPr="00393652">
        <w:rPr>
          <w:rFonts w:ascii="NoorLotus" w:hAnsi="NoorLotus"/>
          <w:sz w:val="28"/>
          <w:rtl/>
        </w:rPr>
        <w:t>می‌کند</w:t>
      </w:r>
      <w:r w:rsidR="00CD4F34" w:rsidRPr="00393652">
        <w:rPr>
          <w:rFonts w:ascii="NoorLotus" w:hAnsi="NoorLotus"/>
          <w:sz w:val="28"/>
          <w:rtl/>
        </w:rPr>
        <w:t xml:space="preserve">. لذا یکی از قرائن و علائم بر اینکه اینجا جعل ثواب است، این است که به شما ثواب خاص </w:t>
      </w:r>
      <w:r w:rsidR="001C6E81" w:rsidRPr="00393652">
        <w:rPr>
          <w:rFonts w:ascii="NoorLotus" w:hAnsi="NoorLotus"/>
          <w:sz w:val="28"/>
          <w:rtl/>
        </w:rPr>
        <w:t>می‌دهند</w:t>
      </w:r>
      <w:r w:rsidR="00CD4F34" w:rsidRPr="00393652">
        <w:rPr>
          <w:rFonts w:ascii="NoorLotus" w:hAnsi="NoorLotus"/>
          <w:sz w:val="28"/>
          <w:rtl/>
        </w:rPr>
        <w:t xml:space="preserve">. </w:t>
      </w:r>
    </w:p>
    <w:p w14:paraId="2CBCEBAF" w14:textId="77777777" w:rsidR="00CD4F34"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xml:space="preserve">: به چه مصلحتی جعل </w:t>
      </w:r>
      <w:r w:rsidR="001C6E81" w:rsidRPr="00393652">
        <w:rPr>
          <w:rFonts w:ascii="NoorLotus" w:hAnsi="NoorLotus"/>
          <w:sz w:val="28"/>
          <w:rtl/>
        </w:rPr>
        <w:t>می‌کند</w:t>
      </w:r>
      <w:r w:rsidRPr="00393652">
        <w:rPr>
          <w:rFonts w:ascii="NoorLotus" w:hAnsi="NoorLotus"/>
          <w:sz w:val="28"/>
          <w:rtl/>
        </w:rPr>
        <w:t xml:space="preserve">؟ </w:t>
      </w:r>
    </w:p>
    <w:p w14:paraId="66AA550A" w14:textId="77777777" w:rsidR="00CD4F34" w:rsidRPr="00393652" w:rsidRDefault="00000000" w:rsidP="00536F94">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w:t>
      </w:r>
      <w:r w:rsidR="008F6F23" w:rsidRPr="00393652">
        <w:rPr>
          <w:rFonts w:ascii="NoorLotus" w:hAnsi="NoorLotus"/>
          <w:sz w:val="28"/>
          <w:rtl/>
        </w:rPr>
        <w:t xml:space="preserve">مگر در بقیه امور مصالح خداوند را </w:t>
      </w:r>
      <w:r w:rsidR="001C6E81" w:rsidRPr="00393652">
        <w:rPr>
          <w:rFonts w:ascii="NoorLotus" w:hAnsi="NoorLotus"/>
          <w:sz w:val="28"/>
          <w:rtl/>
        </w:rPr>
        <w:t>می‌دانید</w:t>
      </w:r>
      <w:r w:rsidR="008F6F23" w:rsidRPr="00393652">
        <w:rPr>
          <w:rFonts w:ascii="NoorLotus" w:hAnsi="NoorLotus"/>
          <w:sz w:val="28"/>
          <w:rtl/>
        </w:rPr>
        <w:t xml:space="preserve">؟ </w:t>
      </w:r>
    </w:p>
    <w:p w14:paraId="2F8D50E0" w14:textId="77777777" w:rsidR="008F6F23" w:rsidRPr="00393652" w:rsidRDefault="00000000" w:rsidP="00536F94">
      <w:pPr>
        <w:ind w:firstLine="0"/>
        <w:jc w:val="lowKashida"/>
        <w:rPr>
          <w:rFonts w:ascii="NoorLotus" w:hAnsi="NoorLotus"/>
          <w:b/>
          <w:bCs/>
          <w:sz w:val="28"/>
          <w:rtl/>
        </w:rPr>
      </w:pPr>
      <w:r w:rsidRPr="00393652">
        <w:rPr>
          <w:rFonts w:ascii="NoorLotus" w:hAnsi="NoorLotus"/>
          <w:b/>
          <w:bCs/>
          <w:sz w:val="28"/>
          <w:rtl/>
        </w:rPr>
        <w:t xml:space="preserve">اشکال: </w:t>
      </w:r>
      <w:r w:rsidRPr="00393652">
        <w:rPr>
          <w:rFonts w:ascii="NoorLotus" w:hAnsi="NoorLotus"/>
          <w:sz w:val="28"/>
          <w:rtl/>
        </w:rPr>
        <w:t>یا بخاطر تحفظ بر واقع است....</w:t>
      </w:r>
    </w:p>
    <w:p w14:paraId="5B647EF6" w14:textId="77777777" w:rsidR="008F6F23" w:rsidRPr="00393652" w:rsidRDefault="00000000" w:rsidP="00536F94">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نخیر. جعل ثواب کرده مولا. چون راجح است. لذا جعل ثواب کرده برایش. </w:t>
      </w:r>
    </w:p>
    <w:p w14:paraId="39677830" w14:textId="77777777" w:rsidR="008F6F23"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از کجا بفهمیم راجح است؟</w:t>
      </w:r>
    </w:p>
    <w:p w14:paraId="517A9497" w14:textId="77777777" w:rsidR="008F6F23" w:rsidRPr="00393652" w:rsidRDefault="00000000" w:rsidP="00536F94">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از ظاهر روایت که جعل ثواب کرده. </w:t>
      </w:r>
      <w:r w:rsidR="00A51BD1" w:rsidRPr="00393652">
        <w:rPr>
          <w:rFonts w:ascii="NoorLotus" w:hAnsi="NoorLotus"/>
          <w:sz w:val="28"/>
          <w:rtl/>
        </w:rPr>
        <w:t xml:space="preserve">چون راجح بوده خداوند بر آن جعل ثواب کرده ترغیبا. </w:t>
      </w:r>
      <w:r w:rsidR="008126F8" w:rsidRPr="00393652">
        <w:rPr>
          <w:rFonts w:ascii="NoorLotus" w:hAnsi="NoorLotus"/>
          <w:sz w:val="28"/>
          <w:rtl/>
        </w:rPr>
        <w:t>ج</w:t>
      </w:r>
      <w:r w:rsidR="00A51BD1" w:rsidRPr="00393652">
        <w:rPr>
          <w:rFonts w:ascii="NoorLotus" w:hAnsi="NoorLotus"/>
          <w:sz w:val="28"/>
          <w:rtl/>
        </w:rPr>
        <w:t xml:space="preserve">عل ثواب کرد که شما را حرکت دهد. </w:t>
      </w:r>
    </w:p>
    <w:p w14:paraId="66A345D0" w14:textId="77777777" w:rsidR="00A51BD1" w:rsidRPr="00393652" w:rsidRDefault="00000000" w:rsidP="00536F94">
      <w:pPr>
        <w:ind w:firstLine="0"/>
        <w:jc w:val="lowKashida"/>
        <w:rPr>
          <w:rFonts w:ascii="NoorLotus" w:hAnsi="NoorLotus"/>
          <w:b/>
          <w:bCs/>
          <w:sz w:val="28"/>
          <w:rtl/>
        </w:rPr>
      </w:pPr>
      <w:r w:rsidRPr="00393652">
        <w:rPr>
          <w:rFonts w:ascii="NoorLotus" w:hAnsi="NoorLotus"/>
          <w:b/>
          <w:bCs/>
          <w:sz w:val="28"/>
          <w:rtl/>
        </w:rPr>
        <w:t>اشکال: ....</w:t>
      </w:r>
    </w:p>
    <w:p w14:paraId="20BA180D" w14:textId="77777777" w:rsidR="00A51BD1" w:rsidRPr="00393652" w:rsidRDefault="00000000" w:rsidP="00402C0A">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ترغیبا است. در جعل حجیت هم ممکن است چیزی در آن نباشد. </w:t>
      </w:r>
      <w:r w:rsidR="006E0877" w:rsidRPr="00393652">
        <w:rPr>
          <w:rFonts w:ascii="NoorLotus" w:hAnsi="NoorLotus"/>
          <w:sz w:val="28"/>
          <w:rtl/>
        </w:rPr>
        <w:t xml:space="preserve">در اوامر احتیاط هم ممکن است نباشد. </w:t>
      </w:r>
    </w:p>
    <w:p w14:paraId="1E397C3F" w14:textId="77777777" w:rsidR="00495BD7"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xml:space="preserve">: داعی مولا چیست در اینجا؟ </w:t>
      </w:r>
    </w:p>
    <w:p w14:paraId="1E604858" w14:textId="77777777" w:rsidR="00BA1774" w:rsidRPr="00393652" w:rsidRDefault="00000000" w:rsidP="00402C0A">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w:t>
      </w:r>
      <w:r w:rsidR="00495BD7" w:rsidRPr="00393652">
        <w:rPr>
          <w:rFonts w:ascii="NoorLotus" w:hAnsi="NoorLotus"/>
          <w:sz w:val="28"/>
          <w:rtl/>
        </w:rPr>
        <w:t xml:space="preserve">ترغیبا است. زیرا امر راجحی است. </w:t>
      </w:r>
      <w:r w:rsidR="001C6E81" w:rsidRPr="00393652">
        <w:rPr>
          <w:rFonts w:ascii="NoorLotus" w:hAnsi="NoorLotus"/>
          <w:sz w:val="28"/>
          <w:rtl/>
        </w:rPr>
        <w:t>ظاهراً</w:t>
      </w:r>
      <w:r w:rsidRPr="00393652">
        <w:rPr>
          <w:rFonts w:ascii="NoorLotus" w:hAnsi="NoorLotus"/>
          <w:sz w:val="28"/>
          <w:rtl/>
        </w:rPr>
        <w:t xml:space="preserve"> فرمایش آقای خویی در مصباح با دراسات فرق </w:t>
      </w:r>
      <w:r w:rsidR="001C6E81" w:rsidRPr="00393652">
        <w:rPr>
          <w:rFonts w:ascii="NoorLotus" w:hAnsi="NoorLotus"/>
          <w:sz w:val="28"/>
          <w:rtl/>
        </w:rPr>
        <w:t>می‌کند</w:t>
      </w:r>
      <w:r w:rsidRPr="00393652">
        <w:rPr>
          <w:rFonts w:ascii="NoorLotus" w:hAnsi="NoorLotus"/>
          <w:sz w:val="28"/>
          <w:rtl/>
        </w:rPr>
        <w:t xml:space="preserve">. </w:t>
      </w:r>
      <w:r w:rsidR="003E1098" w:rsidRPr="00393652">
        <w:rPr>
          <w:rFonts w:ascii="NoorLotus" w:hAnsi="NoorLotus"/>
          <w:sz w:val="28"/>
          <w:rtl/>
        </w:rPr>
        <w:t xml:space="preserve">چون </w:t>
      </w:r>
      <w:r w:rsidR="00402C0A" w:rsidRPr="00393652">
        <w:rPr>
          <w:rFonts w:ascii="NoorLotus" w:hAnsi="NoorLotus"/>
          <w:sz w:val="28"/>
          <w:rtl/>
        </w:rPr>
        <w:t xml:space="preserve">ظاهراً </w:t>
      </w:r>
      <w:r w:rsidR="003E1098" w:rsidRPr="00393652">
        <w:rPr>
          <w:rFonts w:ascii="NoorLotus" w:hAnsi="NoorLotus"/>
          <w:sz w:val="28"/>
          <w:rtl/>
        </w:rPr>
        <w:t xml:space="preserve">در مصباح است که </w:t>
      </w:r>
      <w:r w:rsidR="001C6E81" w:rsidRPr="00393652">
        <w:rPr>
          <w:rFonts w:ascii="NoorLotus" w:hAnsi="NoorLotus"/>
          <w:sz w:val="28"/>
          <w:rtl/>
        </w:rPr>
        <w:t>می‌فرمایند</w:t>
      </w:r>
      <w:r w:rsidR="003E1098" w:rsidRPr="00393652">
        <w:rPr>
          <w:rFonts w:ascii="NoorLotus" w:hAnsi="NoorLotus"/>
          <w:sz w:val="28"/>
          <w:rtl/>
        </w:rPr>
        <w:t xml:space="preserve"> اینکه </w:t>
      </w:r>
      <w:r w:rsidR="001C6E81" w:rsidRPr="00393652">
        <w:rPr>
          <w:rFonts w:ascii="NoorLotus" w:hAnsi="NoorLotus"/>
          <w:sz w:val="28"/>
          <w:rtl/>
        </w:rPr>
        <w:t>واقعاً</w:t>
      </w:r>
      <w:r w:rsidR="003E1098" w:rsidRPr="00393652">
        <w:rPr>
          <w:rFonts w:ascii="NoorLotus" w:hAnsi="NoorLotus"/>
          <w:sz w:val="28"/>
          <w:rtl/>
        </w:rPr>
        <w:t xml:space="preserve"> با وصول خبر ضعیف بر چیزی یک مصلحتی درست شود، خیلی مستبعد است. چرا مستبعد باشد؟</w:t>
      </w:r>
      <w:r w:rsidR="00402C0A">
        <w:rPr>
          <w:rFonts w:ascii="NoorLotus" w:hAnsi="NoorLotus" w:hint="cs"/>
          <w:sz w:val="28"/>
          <w:rtl/>
        </w:rPr>
        <w:t>!</w:t>
      </w:r>
      <w:r w:rsidR="003E1098" w:rsidRPr="00393652">
        <w:rPr>
          <w:rFonts w:ascii="NoorLotus" w:hAnsi="NoorLotus"/>
          <w:sz w:val="28"/>
          <w:rtl/>
        </w:rPr>
        <w:t xml:space="preserve"> از کجا </w:t>
      </w:r>
      <w:r w:rsidR="001C6E81" w:rsidRPr="00393652">
        <w:rPr>
          <w:rFonts w:ascii="NoorLotus" w:hAnsi="NoorLotus"/>
          <w:sz w:val="28"/>
          <w:rtl/>
        </w:rPr>
        <w:t>می‌گویید</w:t>
      </w:r>
      <w:r w:rsidR="003E1098" w:rsidRPr="00393652">
        <w:rPr>
          <w:rFonts w:ascii="NoorLotus" w:hAnsi="NoorLotus"/>
          <w:sz w:val="28"/>
          <w:rtl/>
        </w:rPr>
        <w:t xml:space="preserve">؟ روایت </w:t>
      </w:r>
      <w:r w:rsidR="001C6E81" w:rsidRPr="00393652">
        <w:rPr>
          <w:rFonts w:ascii="NoorLotus" w:hAnsi="NoorLotus"/>
          <w:sz w:val="28"/>
          <w:rtl/>
        </w:rPr>
        <w:t>می‌گوید</w:t>
      </w:r>
      <w:r w:rsidR="003E1098" w:rsidRPr="00393652">
        <w:rPr>
          <w:rFonts w:ascii="NoorLotus" w:hAnsi="NoorLotus"/>
          <w:sz w:val="28"/>
          <w:rtl/>
        </w:rPr>
        <w:t xml:space="preserve"> من بلغه </w:t>
      </w:r>
      <w:r w:rsidR="00647A29" w:rsidRPr="00393652">
        <w:rPr>
          <w:rFonts w:ascii="NoorLotus" w:hAnsi="NoorLotus"/>
          <w:sz w:val="28"/>
          <w:rtl/>
        </w:rPr>
        <w:t>الثواب فله کذا. چرا مستبعد است؟</w:t>
      </w:r>
    </w:p>
    <w:p w14:paraId="6EC40812" w14:textId="77777777" w:rsidR="00E73E9B"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طبق مبنای خودتان باید این حجت احراز شود چون شما فرمودید بلوغ یعنی حجت....</w:t>
      </w:r>
    </w:p>
    <w:p w14:paraId="71768BE7" w14:textId="77777777" w:rsidR="00647A29" w:rsidRPr="00393652" w:rsidRDefault="00000000" w:rsidP="00536F94">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بحث تو بحث نکنید. بیخود مباحث را قاطی نکنید. ما الان </w:t>
      </w:r>
      <w:r w:rsidR="001C6E81" w:rsidRPr="00393652">
        <w:rPr>
          <w:rFonts w:ascii="NoorLotus" w:hAnsi="NoorLotus"/>
          <w:sz w:val="28"/>
          <w:rtl/>
        </w:rPr>
        <w:t>می‌گوییم</w:t>
      </w:r>
      <w:r w:rsidRPr="00393652">
        <w:rPr>
          <w:rFonts w:ascii="NoorLotus" w:hAnsi="NoorLotus"/>
          <w:sz w:val="28"/>
          <w:rtl/>
        </w:rPr>
        <w:t xml:space="preserve"> موضوع هر چی که هست</w:t>
      </w:r>
      <w:r w:rsidR="004071E9" w:rsidRPr="00393652">
        <w:rPr>
          <w:rFonts w:ascii="NoorLotus" w:hAnsi="NoorLotus"/>
          <w:sz w:val="28"/>
          <w:rtl/>
        </w:rPr>
        <w:t>.</w:t>
      </w:r>
    </w:p>
    <w:p w14:paraId="6BE21660" w14:textId="77777777" w:rsidR="00581E99"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شهید</w:t>
      </w:r>
      <w:r w:rsidR="003914D8">
        <w:rPr>
          <w:rFonts w:ascii="NoorLotus" w:hAnsi="NoorLotus" w:hint="cs"/>
          <w:sz w:val="28"/>
          <w:rtl/>
        </w:rPr>
        <w:t xml:space="preserve"> صدر</w:t>
      </w:r>
      <w:r w:rsidRPr="00393652">
        <w:rPr>
          <w:rFonts w:ascii="NoorLotus" w:hAnsi="NoorLotus"/>
          <w:sz w:val="28"/>
          <w:rtl/>
        </w:rPr>
        <w:t xml:space="preserve"> فرمودند علم به امر لازم است، شما فقط امر را برمیدارید و حجت را </w:t>
      </w:r>
      <w:r w:rsidR="001C6E81" w:rsidRPr="00393652">
        <w:rPr>
          <w:rFonts w:ascii="NoorLotus" w:hAnsi="NoorLotus"/>
          <w:sz w:val="28"/>
          <w:rtl/>
        </w:rPr>
        <w:t>می‌گذارید</w:t>
      </w:r>
      <w:r w:rsidRPr="00393652">
        <w:rPr>
          <w:rFonts w:ascii="NoorLotus" w:hAnsi="NoorLotus"/>
          <w:sz w:val="28"/>
          <w:rtl/>
        </w:rPr>
        <w:t xml:space="preserve">. </w:t>
      </w:r>
      <w:r w:rsidR="00724940" w:rsidRPr="00393652">
        <w:rPr>
          <w:rFonts w:ascii="NoorLotus" w:hAnsi="NoorLotus"/>
          <w:sz w:val="28"/>
          <w:rtl/>
        </w:rPr>
        <w:t xml:space="preserve">باید بگوییم حجت بودنش بر من احراز شده. من عمل </w:t>
      </w:r>
      <w:r w:rsidR="001C6E81" w:rsidRPr="00393652">
        <w:rPr>
          <w:rFonts w:ascii="NoorLotus" w:hAnsi="NoorLotus"/>
          <w:sz w:val="28"/>
          <w:rtl/>
        </w:rPr>
        <w:t>می‌کنم</w:t>
      </w:r>
      <w:r w:rsidR="00724940" w:rsidRPr="00393652">
        <w:rPr>
          <w:rFonts w:ascii="NoorLotus" w:hAnsi="NoorLotus"/>
          <w:sz w:val="28"/>
          <w:rtl/>
        </w:rPr>
        <w:t xml:space="preserve"> و ثواب دارد. </w:t>
      </w:r>
    </w:p>
    <w:p w14:paraId="5B814BA5" w14:textId="77777777" w:rsidR="00581E99" w:rsidRPr="00393652" w:rsidRDefault="00000000" w:rsidP="00536F94">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w:t>
      </w:r>
      <w:r w:rsidR="00AD7D4D" w:rsidRPr="00393652">
        <w:rPr>
          <w:rFonts w:ascii="NoorLotus" w:hAnsi="NoorLotus"/>
          <w:sz w:val="28"/>
          <w:rtl/>
        </w:rPr>
        <w:t xml:space="preserve">بله. چه مانعی دارد؟ </w:t>
      </w:r>
      <w:r w:rsidR="00BC5B7D" w:rsidRPr="00393652">
        <w:rPr>
          <w:rFonts w:ascii="NoorLotus" w:hAnsi="NoorLotus"/>
          <w:sz w:val="28"/>
          <w:rtl/>
        </w:rPr>
        <w:t xml:space="preserve">هر چه آنجا گفتیم اینجا تطبیق </w:t>
      </w:r>
      <w:r w:rsidR="001C6E81" w:rsidRPr="00393652">
        <w:rPr>
          <w:rFonts w:ascii="NoorLotus" w:hAnsi="NoorLotus"/>
          <w:sz w:val="28"/>
          <w:rtl/>
        </w:rPr>
        <w:t>می‌شود</w:t>
      </w:r>
      <w:r w:rsidR="00BC5B7D" w:rsidRPr="00393652">
        <w:rPr>
          <w:rFonts w:ascii="NoorLotus" w:hAnsi="NoorLotus"/>
          <w:sz w:val="28"/>
          <w:rtl/>
        </w:rPr>
        <w:t xml:space="preserve">. الان ناظر به آن بحث صحبت </w:t>
      </w:r>
      <w:r w:rsidR="001C6E81" w:rsidRPr="00393652">
        <w:rPr>
          <w:rFonts w:ascii="NoorLotus" w:hAnsi="NoorLotus"/>
          <w:sz w:val="28"/>
          <w:rtl/>
        </w:rPr>
        <w:t>نمی‌کنم</w:t>
      </w:r>
      <w:r w:rsidR="00BC5B7D" w:rsidRPr="00393652">
        <w:rPr>
          <w:rFonts w:ascii="NoorLotus" w:hAnsi="NoorLotus"/>
          <w:sz w:val="28"/>
          <w:rtl/>
        </w:rPr>
        <w:t xml:space="preserve">. </w:t>
      </w:r>
      <w:r w:rsidR="00364A8B" w:rsidRPr="00393652">
        <w:rPr>
          <w:rFonts w:ascii="NoorLotus" w:hAnsi="NoorLotus"/>
          <w:sz w:val="28"/>
          <w:rtl/>
        </w:rPr>
        <w:t xml:space="preserve">من </w:t>
      </w:r>
      <w:r w:rsidR="001C6E81" w:rsidRPr="00393652">
        <w:rPr>
          <w:rFonts w:ascii="NoorLotus" w:hAnsi="NoorLotus"/>
          <w:sz w:val="28"/>
          <w:rtl/>
        </w:rPr>
        <w:t>می‌خواهم</w:t>
      </w:r>
      <w:r w:rsidR="00364A8B" w:rsidRPr="00393652">
        <w:rPr>
          <w:rFonts w:ascii="NoorLotus" w:hAnsi="NoorLotus"/>
          <w:sz w:val="28"/>
          <w:rtl/>
        </w:rPr>
        <w:t xml:space="preserve"> این مسئله را حل کنم که آیا آنطوری که آقای صدر </w:t>
      </w:r>
      <w:r w:rsidR="001C6E81" w:rsidRPr="00393652">
        <w:rPr>
          <w:rFonts w:ascii="NoorLotus" w:hAnsi="NoorLotus"/>
          <w:sz w:val="28"/>
          <w:rtl/>
        </w:rPr>
        <w:t>می‌گوید</w:t>
      </w:r>
      <w:r w:rsidR="00364A8B" w:rsidRPr="00393652">
        <w:rPr>
          <w:rFonts w:ascii="NoorLotus" w:hAnsi="NoorLotus"/>
          <w:sz w:val="28"/>
          <w:rtl/>
        </w:rPr>
        <w:t xml:space="preserve">، لازم است ما علم به امر داشته باشیم؟ </w:t>
      </w:r>
    </w:p>
    <w:p w14:paraId="0A3FF301" w14:textId="77777777" w:rsidR="00364A8B" w:rsidRPr="00393652" w:rsidRDefault="00000000" w:rsidP="00536F94">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w:t>
      </w:r>
    </w:p>
    <w:p w14:paraId="525A1CB8" w14:textId="77777777" w:rsidR="00CC3E24" w:rsidRPr="00393652" w:rsidRDefault="00000000" w:rsidP="00402C0A">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موضوع هر چی که هست....</w:t>
      </w:r>
      <w:r w:rsidR="00540467" w:rsidRPr="00393652">
        <w:rPr>
          <w:rFonts w:ascii="NoorLotus" w:hAnsi="NoorLotus"/>
          <w:sz w:val="28"/>
          <w:rtl/>
        </w:rPr>
        <w:t xml:space="preserve">الان ما داریم مقابله </w:t>
      </w:r>
      <w:r w:rsidR="001C6E81" w:rsidRPr="00393652">
        <w:rPr>
          <w:rFonts w:ascii="NoorLotus" w:hAnsi="NoorLotus"/>
          <w:sz w:val="28"/>
          <w:rtl/>
        </w:rPr>
        <w:t>می‌کنیم</w:t>
      </w:r>
      <w:r w:rsidR="00540467" w:rsidRPr="00393652">
        <w:rPr>
          <w:rFonts w:ascii="NoorLotus" w:hAnsi="NoorLotus"/>
          <w:sz w:val="28"/>
          <w:rtl/>
        </w:rPr>
        <w:t xml:space="preserve"> با حرف آقای صدر</w:t>
      </w:r>
      <w:r w:rsidRPr="00393652">
        <w:rPr>
          <w:rFonts w:ascii="NoorLotus" w:hAnsi="NoorLotus"/>
          <w:sz w:val="28"/>
          <w:rtl/>
        </w:rPr>
        <w:t xml:space="preserve"> که ادعا </w:t>
      </w:r>
      <w:r w:rsidR="001C6E81" w:rsidRPr="00393652">
        <w:rPr>
          <w:rFonts w:ascii="NoorLotus" w:hAnsi="NoorLotus"/>
          <w:sz w:val="28"/>
          <w:rtl/>
        </w:rPr>
        <w:t>می‌کند</w:t>
      </w:r>
      <w:r w:rsidRPr="00393652">
        <w:rPr>
          <w:rFonts w:ascii="NoorLotus" w:hAnsi="NoorLotus"/>
          <w:sz w:val="28"/>
          <w:rtl/>
        </w:rPr>
        <w:t xml:space="preserve"> تثبیت این ثواب، امر واقعی را اثبات </w:t>
      </w:r>
      <w:r w:rsidR="001C6E81" w:rsidRPr="00393652">
        <w:rPr>
          <w:rFonts w:ascii="NoorLotus" w:hAnsi="NoorLotus"/>
          <w:sz w:val="28"/>
          <w:rtl/>
        </w:rPr>
        <w:t>نمی‌کند</w:t>
      </w:r>
      <w:r w:rsidR="00402C0A">
        <w:rPr>
          <w:rFonts w:ascii="NoorLotus" w:hAnsi="NoorLotus"/>
          <w:sz w:val="28"/>
          <w:rtl/>
        </w:rPr>
        <w:t>؟ می</w:t>
      </w:r>
      <w:r w:rsidR="00402C0A">
        <w:rPr>
          <w:rFonts w:ascii="NoorLotus" w:hAnsi="NoorLotus" w:hint="cs"/>
          <w:sz w:val="28"/>
          <w:rtl/>
        </w:rPr>
        <w:t xml:space="preserve"> </w:t>
      </w:r>
      <w:r w:rsidR="00402C0A">
        <w:rPr>
          <w:rFonts w:ascii="NoorLotus" w:hAnsi="NoorLotus"/>
          <w:sz w:val="28"/>
          <w:rtl/>
        </w:rPr>
        <w:t>گوی</w:t>
      </w:r>
      <w:r w:rsidRPr="00393652">
        <w:rPr>
          <w:rFonts w:ascii="NoorLotus" w:hAnsi="NoorLotus"/>
          <w:sz w:val="28"/>
          <w:rtl/>
        </w:rPr>
        <w:t xml:space="preserve">م از کجا چنین حرفی </w:t>
      </w:r>
      <w:r w:rsidR="001C6E81" w:rsidRPr="00393652">
        <w:rPr>
          <w:rFonts w:ascii="NoorLotus" w:hAnsi="NoorLotus"/>
          <w:sz w:val="28"/>
          <w:rtl/>
        </w:rPr>
        <w:t>می‌زنید</w:t>
      </w:r>
      <w:r w:rsidRPr="00393652">
        <w:rPr>
          <w:rFonts w:ascii="NoorLotus" w:hAnsi="NoorLotus"/>
          <w:sz w:val="28"/>
          <w:rtl/>
        </w:rPr>
        <w:t>؟</w:t>
      </w:r>
      <w:r w:rsidR="00402C0A">
        <w:rPr>
          <w:rFonts w:ascii="NoorLotus" w:hAnsi="NoorLotus" w:hint="cs"/>
          <w:sz w:val="28"/>
          <w:rtl/>
        </w:rPr>
        <w:t xml:space="preserve"> </w:t>
      </w:r>
      <w:r w:rsidR="001C6E81" w:rsidRPr="00393652">
        <w:rPr>
          <w:rFonts w:ascii="NoorLotus" w:hAnsi="NoorLotus"/>
          <w:sz w:val="28"/>
          <w:rtl/>
        </w:rPr>
        <w:t>می‌گویند</w:t>
      </w:r>
      <w:r w:rsidRPr="00393652">
        <w:rPr>
          <w:rFonts w:ascii="NoorLotus" w:hAnsi="NoorLotus"/>
          <w:sz w:val="28"/>
          <w:rtl/>
        </w:rPr>
        <w:t xml:space="preserve"> چون </w:t>
      </w:r>
      <w:r w:rsidR="00402C0A">
        <w:rPr>
          <w:rFonts w:ascii="NoorLotus" w:hAnsi="NoorLotus" w:hint="cs"/>
          <w:sz w:val="28"/>
          <w:rtl/>
        </w:rPr>
        <w:t xml:space="preserve">طرفِ </w:t>
      </w:r>
      <w:r w:rsidR="00402C0A">
        <w:rPr>
          <w:rFonts w:ascii="NoorLotus" w:hAnsi="NoorLotus"/>
          <w:sz w:val="28"/>
          <w:rtl/>
        </w:rPr>
        <w:t>ثواب</w:t>
      </w:r>
      <w:r w:rsidRPr="00393652">
        <w:rPr>
          <w:rFonts w:ascii="NoorLotus" w:hAnsi="NoorLotus"/>
          <w:sz w:val="28"/>
          <w:rtl/>
        </w:rPr>
        <w:t xml:space="preserve"> </w:t>
      </w:r>
      <w:r w:rsidR="005E7DAE" w:rsidRPr="00393652">
        <w:rPr>
          <w:rFonts w:ascii="NoorLotus" w:hAnsi="NoorLotus"/>
          <w:sz w:val="28"/>
          <w:rtl/>
        </w:rPr>
        <w:t xml:space="preserve">امر واقعی نیست بلکه علم به امر است. بنظر ما هیچکدام نیست. اگر ثواب استحقاقی را </w:t>
      </w:r>
      <w:r w:rsidR="001C6E81" w:rsidRPr="00393652">
        <w:rPr>
          <w:rFonts w:ascii="NoorLotus" w:hAnsi="NoorLotus"/>
          <w:sz w:val="28"/>
          <w:rtl/>
        </w:rPr>
        <w:t>می‌گویید</w:t>
      </w:r>
      <w:r w:rsidR="005E7DAE" w:rsidRPr="00393652">
        <w:rPr>
          <w:rFonts w:ascii="NoorLotus" w:hAnsi="NoorLotus"/>
          <w:sz w:val="28"/>
          <w:rtl/>
        </w:rPr>
        <w:t xml:space="preserve">، هیچکدام نیست و اگر ثواب جعلی را </w:t>
      </w:r>
      <w:r w:rsidR="001C6E81" w:rsidRPr="00393652">
        <w:rPr>
          <w:rFonts w:ascii="NoorLotus" w:hAnsi="NoorLotus"/>
          <w:sz w:val="28"/>
          <w:rtl/>
        </w:rPr>
        <w:t>می‌گویید</w:t>
      </w:r>
      <w:r w:rsidR="005E7DAE" w:rsidRPr="00393652">
        <w:rPr>
          <w:rFonts w:ascii="NoorLotus" w:hAnsi="NoorLotus"/>
          <w:sz w:val="28"/>
          <w:rtl/>
        </w:rPr>
        <w:t xml:space="preserve">، علم غیب دارید مگر که </w:t>
      </w:r>
      <w:r w:rsidR="001C6E81" w:rsidRPr="00393652">
        <w:rPr>
          <w:rFonts w:ascii="NoorLotus" w:hAnsi="NoorLotus"/>
          <w:sz w:val="28"/>
          <w:rtl/>
        </w:rPr>
        <w:t>می‌گویید</w:t>
      </w:r>
      <w:r w:rsidR="005E7DAE" w:rsidRPr="00393652">
        <w:rPr>
          <w:rFonts w:ascii="NoorLotus" w:hAnsi="NoorLotus"/>
          <w:sz w:val="28"/>
          <w:rtl/>
        </w:rPr>
        <w:t xml:space="preserve"> </w:t>
      </w:r>
      <w:r w:rsidR="003D5DD8" w:rsidRPr="00393652">
        <w:rPr>
          <w:rFonts w:ascii="NoorLotus" w:hAnsi="NoorLotus"/>
          <w:sz w:val="28"/>
          <w:rtl/>
        </w:rPr>
        <w:t xml:space="preserve">ثواب را بر امر واقعی جعل نکرده اند؟ </w:t>
      </w:r>
      <w:r w:rsidR="005F1ACA" w:rsidRPr="00393652">
        <w:rPr>
          <w:rFonts w:ascii="NoorLotus" w:hAnsi="NoorLotus"/>
          <w:sz w:val="28"/>
          <w:rtl/>
        </w:rPr>
        <w:t xml:space="preserve">از کجا </w:t>
      </w:r>
      <w:r w:rsidR="001C6E81" w:rsidRPr="00393652">
        <w:rPr>
          <w:rFonts w:ascii="NoorLotus" w:hAnsi="NoorLotus"/>
          <w:sz w:val="28"/>
          <w:rtl/>
        </w:rPr>
        <w:t>می‌گویید</w:t>
      </w:r>
      <w:r w:rsidR="005F1ACA" w:rsidRPr="00393652">
        <w:rPr>
          <w:rFonts w:ascii="NoorLotus" w:hAnsi="NoorLotus"/>
          <w:sz w:val="28"/>
          <w:rtl/>
        </w:rPr>
        <w:t xml:space="preserve">؟ </w:t>
      </w:r>
    </w:p>
    <w:p w14:paraId="660C90E3" w14:textId="77777777" w:rsidR="00291870" w:rsidRPr="00393652" w:rsidRDefault="00000000" w:rsidP="00402C0A">
      <w:pPr>
        <w:ind w:firstLine="0"/>
        <w:jc w:val="lowKashida"/>
        <w:rPr>
          <w:rFonts w:ascii="NoorLotus" w:hAnsi="NoorLotus"/>
          <w:sz w:val="28"/>
          <w:rtl/>
        </w:rPr>
      </w:pPr>
      <w:r w:rsidRPr="00393652">
        <w:rPr>
          <w:rFonts w:ascii="NoorLotus" w:hAnsi="NoorLotus"/>
          <w:sz w:val="28"/>
          <w:rtl/>
        </w:rPr>
        <w:t xml:space="preserve">مگر خداوند </w:t>
      </w:r>
      <w:r w:rsidR="001C6E81" w:rsidRPr="00393652">
        <w:rPr>
          <w:rFonts w:ascii="NoorLotus" w:hAnsi="NoorLotus"/>
          <w:sz w:val="28"/>
          <w:rtl/>
        </w:rPr>
        <w:t>نمی‌تواند</w:t>
      </w:r>
      <w:r w:rsidRPr="00393652">
        <w:rPr>
          <w:rFonts w:ascii="NoorLotus" w:hAnsi="NoorLotus"/>
          <w:sz w:val="28"/>
          <w:rtl/>
        </w:rPr>
        <w:t xml:space="preserve"> </w:t>
      </w:r>
      <w:r w:rsidR="001C6E81" w:rsidRPr="00393652">
        <w:rPr>
          <w:rFonts w:ascii="NoorLotus" w:hAnsi="NoorLotus"/>
          <w:sz w:val="28"/>
          <w:rtl/>
        </w:rPr>
        <w:t>ابتدائاً</w:t>
      </w:r>
      <w:r w:rsidRPr="00393652">
        <w:rPr>
          <w:rFonts w:ascii="NoorLotus" w:hAnsi="NoorLotus"/>
          <w:sz w:val="28"/>
          <w:rtl/>
        </w:rPr>
        <w:t xml:space="preserve"> جعل کند ثواب تفضلی را؟ خب برای امر واقعی هم جعل کرده باشد. قد یتفق با اطاعت که </w:t>
      </w:r>
      <w:r w:rsidR="001C6E81" w:rsidRPr="00393652">
        <w:rPr>
          <w:rFonts w:ascii="NoorLotus" w:hAnsi="NoorLotus"/>
          <w:sz w:val="28"/>
          <w:rtl/>
        </w:rPr>
        <w:t>می‌شود</w:t>
      </w:r>
      <w:r w:rsidRPr="00393652">
        <w:rPr>
          <w:rFonts w:ascii="NoorLotus" w:hAnsi="NoorLotus"/>
          <w:sz w:val="28"/>
          <w:rtl/>
        </w:rPr>
        <w:t xml:space="preserve"> استحقاق و قدلایتفق. چه مانعی دارد؟ بحث در این بود. حالا اینکه موضوع ما آیا بلغ علیه الثواب بخبر ضعیف است یا ب</w:t>
      </w:r>
      <w:r w:rsidR="00402C0A">
        <w:rPr>
          <w:rFonts w:ascii="NoorLotus" w:hAnsi="NoorLotus"/>
          <w:sz w:val="28"/>
          <w:rtl/>
        </w:rPr>
        <w:t>خیر صحیح، الان محل بحث ما نیست.</w:t>
      </w:r>
      <w:r w:rsidR="00402C0A" w:rsidRPr="00393652">
        <w:rPr>
          <w:rFonts w:ascii="NoorLotus" w:hAnsi="NoorLotus"/>
          <w:sz w:val="28"/>
          <w:rtl/>
        </w:rPr>
        <w:t xml:space="preserve"> </w:t>
      </w:r>
      <w:r w:rsidR="003A6B7F" w:rsidRPr="00393652">
        <w:rPr>
          <w:rFonts w:ascii="NoorLotus" w:hAnsi="NoorLotus"/>
          <w:sz w:val="28"/>
          <w:rtl/>
        </w:rPr>
        <w:t xml:space="preserve">پس بنابراین این یک راه شد. </w:t>
      </w:r>
    </w:p>
    <w:p w14:paraId="0B1F50B3" w14:textId="77777777" w:rsidR="00FE22A2" w:rsidRPr="00393652" w:rsidRDefault="00000000" w:rsidP="00402C0A">
      <w:pPr>
        <w:pStyle w:val="Heading1"/>
        <w:rPr>
          <w:rtl/>
        </w:rPr>
      </w:pPr>
      <w:bookmarkStart w:id="264" w:name="_Toc152537492"/>
      <w:r>
        <w:rPr>
          <w:rFonts w:hint="cs"/>
          <w:rtl/>
        </w:rPr>
        <w:t>بررسی کلام مشهور</w:t>
      </w:r>
      <w:bookmarkEnd w:id="264"/>
    </w:p>
    <w:p w14:paraId="4B679CA6" w14:textId="77777777" w:rsidR="003A6B7F" w:rsidRPr="00393652" w:rsidRDefault="00000000" w:rsidP="00536F94">
      <w:pPr>
        <w:ind w:firstLine="0"/>
        <w:jc w:val="lowKashida"/>
        <w:rPr>
          <w:rFonts w:ascii="NoorLotus" w:hAnsi="NoorLotus"/>
          <w:sz w:val="28"/>
          <w:rtl/>
        </w:rPr>
      </w:pPr>
      <w:r w:rsidRPr="00393652">
        <w:rPr>
          <w:rFonts w:ascii="NoorLotus" w:hAnsi="NoorLotus"/>
          <w:sz w:val="28"/>
          <w:rtl/>
        </w:rPr>
        <w:t xml:space="preserve">بحث بعدی این است که شهید صدر با بزرگانی که در اینجا ادعا کردند کشف انی امر </w:t>
      </w:r>
      <w:r w:rsidR="001C6E81" w:rsidRPr="00393652">
        <w:rPr>
          <w:rFonts w:ascii="NoorLotus" w:hAnsi="NoorLotus"/>
          <w:sz w:val="28"/>
          <w:rtl/>
        </w:rPr>
        <w:t>می‌کنیم</w:t>
      </w:r>
      <w:r w:rsidRPr="00393652">
        <w:rPr>
          <w:rFonts w:ascii="NoorLotus" w:hAnsi="NoorLotus"/>
          <w:sz w:val="28"/>
          <w:rtl/>
        </w:rPr>
        <w:t xml:space="preserve">، صحبت </w:t>
      </w:r>
      <w:r w:rsidR="001C6E81" w:rsidRPr="00393652">
        <w:rPr>
          <w:rFonts w:ascii="NoorLotus" w:hAnsi="NoorLotus"/>
          <w:sz w:val="28"/>
          <w:rtl/>
        </w:rPr>
        <w:t>می‌کند</w:t>
      </w:r>
      <w:r w:rsidRPr="00393652">
        <w:rPr>
          <w:rFonts w:ascii="NoorLotus" w:hAnsi="NoorLotus"/>
          <w:sz w:val="28"/>
          <w:rtl/>
        </w:rPr>
        <w:t xml:space="preserve">. مرحوم شیخ انصاری اعلی الله مقامه، نسبت به استفاده استحباب اشکال </w:t>
      </w:r>
      <w:r w:rsidR="001C6E81" w:rsidRPr="00393652">
        <w:rPr>
          <w:rFonts w:ascii="NoorLotus" w:hAnsi="NoorLotus"/>
          <w:sz w:val="28"/>
          <w:rtl/>
        </w:rPr>
        <w:t>می‌کند</w:t>
      </w:r>
      <w:r w:rsidRPr="00393652">
        <w:rPr>
          <w:rFonts w:ascii="NoorLotus" w:hAnsi="NoorLotus"/>
          <w:sz w:val="28"/>
          <w:rtl/>
        </w:rPr>
        <w:t xml:space="preserve">. ما الان به آن کار نداریم چون در فرمایش جناب آخوند، آن را میاوریم و مفصل بحث </w:t>
      </w:r>
      <w:r w:rsidR="001C6E81" w:rsidRPr="00393652">
        <w:rPr>
          <w:rFonts w:ascii="NoorLotus" w:hAnsi="NoorLotus"/>
          <w:sz w:val="28"/>
          <w:rtl/>
        </w:rPr>
        <w:t>می‌کنیم</w:t>
      </w:r>
      <w:r w:rsidR="00B14266" w:rsidRPr="00393652">
        <w:rPr>
          <w:rFonts w:ascii="NoorLotus" w:hAnsi="NoorLotus"/>
          <w:sz w:val="28"/>
          <w:rtl/>
        </w:rPr>
        <w:t xml:space="preserve"> منتهی ایشان </w:t>
      </w:r>
      <w:r w:rsidR="001C6E81" w:rsidRPr="00393652">
        <w:rPr>
          <w:rFonts w:ascii="NoorLotus" w:hAnsi="NoorLotus"/>
          <w:sz w:val="28"/>
          <w:rtl/>
        </w:rPr>
        <w:t>می‌خواهد</w:t>
      </w:r>
      <w:r w:rsidR="00B14266" w:rsidRPr="00393652">
        <w:rPr>
          <w:rFonts w:ascii="NoorLotus" w:hAnsi="NoorLotus"/>
          <w:sz w:val="28"/>
          <w:rtl/>
        </w:rPr>
        <w:t xml:space="preserve"> ادعا کند که من صرح لحیته کذا، از آن استحباب فهمیده </w:t>
      </w:r>
      <w:r w:rsidR="001C6E81" w:rsidRPr="00393652">
        <w:rPr>
          <w:rFonts w:ascii="NoorLotus" w:hAnsi="NoorLotus"/>
          <w:sz w:val="28"/>
          <w:rtl/>
        </w:rPr>
        <w:t>می‌شود</w:t>
      </w:r>
      <w:r w:rsidR="00B14266" w:rsidRPr="00393652">
        <w:rPr>
          <w:rFonts w:ascii="NoorLotus" w:hAnsi="NoorLotus"/>
          <w:sz w:val="28"/>
          <w:rtl/>
        </w:rPr>
        <w:t xml:space="preserve"> که غیر از مقام ما هست. </w:t>
      </w:r>
      <w:r w:rsidR="008355FD" w:rsidRPr="00393652">
        <w:rPr>
          <w:rFonts w:ascii="NoorLotus" w:hAnsi="NoorLotus"/>
          <w:sz w:val="28"/>
          <w:rtl/>
        </w:rPr>
        <w:t xml:space="preserve">بحثش میاید. حالا در آنجا چطور استفاده </w:t>
      </w:r>
      <w:r w:rsidR="001C6E81" w:rsidRPr="00393652">
        <w:rPr>
          <w:rFonts w:ascii="NoorLotus" w:hAnsi="NoorLotus"/>
          <w:sz w:val="28"/>
          <w:rtl/>
        </w:rPr>
        <w:t>می‌شود</w:t>
      </w:r>
      <w:r w:rsidR="008355FD" w:rsidRPr="00393652">
        <w:rPr>
          <w:rFonts w:ascii="NoorLotus" w:hAnsi="NoorLotus"/>
          <w:sz w:val="28"/>
          <w:rtl/>
        </w:rPr>
        <w:t xml:space="preserve">؟ </w:t>
      </w:r>
      <w:r w:rsidR="001C6E81" w:rsidRPr="00393652">
        <w:rPr>
          <w:rFonts w:ascii="NoorLotus" w:hAnsi="NoorLotus"/>
          <w:sz w:val="28"/>
          <w:rtl/>
        </w:rPr>
        <w:t>می‌فرمایند</w:t>
      </w:r>
      <w:r w:rsidR="008355FD" w:rsidRPr="00393652">
        <w:rPr>
          <w:rFonts w:ascii="NoorLotus" w:hAnsi="NoorLotus"/>
          <w:sz w:val="28"/>
          <w:rtl/>
        </w:rPr>
        <w:t xml:space="preserve"> که</w:t>
      </w:r>
      <w:r w:rsidR="009B16AC" w:rsidRPr="00393652">
        <w:rPr>
          <w:rFonts w:ascii="NoorLotus" w:hAnsi="NoorLotus"/>
          <w:sz w:val="28"/>
          <w:rtl/>
        </w:rPr>
        <w:t>:</w:t>
      </w:r>
    </w:p>
    <w:p w14:paraId="60F159EE" w14:textId="77777777" w:rsidR="00FE2F1E" w:rsidRPr="00393652" w:rsidRDefault="00000000" w:rsidP="006D0560">
      <w:pPr>
        <w:ind w:firstLine="0"/>
        <w:jc w:val="lowKashida"/>
        <w:rPr>
          <w:rFonts w:ascii="NoorLotus" w:hAnsi="NoorLotus"/>
          <w:color w:val="FF0000"/>
          <w:sz w:val="28"/>
          <w:rtl/>
        </w:rPr>
      </w:pPr>
      <w:r w:rsidRPr="00393652">
        <w:rPr>
          <w:rFonts w:ascii="NoorLotus" w:hAnsi="NoorLotus"/>
          <w:color w:val="FF0000"/>
          <w:sz w:val="28"/>
          <w:rtl/>
        </w:rPr>
        <w:t>بأن</w:t>
      </w:r>
      <w:r w:rsidR="001C6E81" w:rsidRPr="00393652">
        <w:rPr>
          <w:rFonts w:ascii="NoorLotus" w:hAnsi="NoorLotus"/>
          <w:color w:val="FF0000"/>
          <w:sz w:val="28"/>
          <w:rtl/>
        </w:rPr>
        <w:t xml:space="preserve"> </w:t>
      </w:r>
      <w:r w:rsidRPr="00393652">
        <w:rPr>
          <w:rFonts w:ascii="NoorLotus" w:hAnsi="NoorLotus"/>
          <w:color w:val="FF0000"/>
          <w:sz w:val="28"/>
          <w:rtl/>
        </w:rPr>
        <w:t>الاستفادة هنا</w:t>
      </w:r>
      <w:r w:rsidR="001C6E81" w:rsidRPr="00393652">
        <w:rPr>
          <w:rFonts w:ascii="NoorLotus" w:hAnsi="NoorLotus"/>
          <w:color w:val="FF0000"/>
          <w:sz w:val="28"/>
          <w:rtl/>
        </w:rPr>
        <w:t xml:space="preserve">ک </w:t>
      </w:r>
      <w:r w:rsidR="00B2172B" w:rsidRPr="00393652">
        <w:rPr>
          <w:rFonts w:ascii="NoorLotus" w:hAnsi="NoorLotus"/>
          <w:color w:val="FF0000"/>
          <w:sz w:val="28"/>
          <w:rtl/>
        </w:rPr>
        <w:t xml:space="preserve">(در من صرح لحیته) </w:t>
      </w:r>
      <w:r w:rsidRPr="00393652">
        <w:rPr>
          <w:rFonts w:ascii="NoorLotus" w:hAnsi="NoorLotus"/>
          <w:color w:val="FF0000"/>
          <w:sz w:val="28"/>
          <w:rtl/>
        </w:rPr>
        <w:t xml:space="preserve">باعتبار أن ترتب الثواب لا </w:t>
      </w:r>
      <w:r w:rsidR="001C6E81" w:rsidRPr="00393652">
        <w:rPr>
          <w:rFonts w:ascii="NoorLotus" w:hAnsi="NoorLotus"/>
          <w:color w:val="FF0000"/>
          <w:sz w:val="28"/>
          <w:rtl/>
        </w:rPr>
        <w:t>یک</w:t>
      </w:r>
      <w:r w:rsidRPr="00393652">
        <w:rPr>
          <w:rFonts w:ascii="NoorLotus" w:hAnsi="NoorLotus"/>
          <w:color w:val="FF0000"/>
          <w:sz w:val="28"/>
          <w:rtl/>
        </w:rPr>
        <w:t>ون إلا مع الإطاعة حق</w:t>
      </w:r>
      <w:r w:rsidR="001C6E81" w:rsidRPr="00393652">
        <w:rPr>
          <w:rFonts w:ascii="NoorLotus" w:hAnsi="NoorLotus"/>
          <w:color w:val="FF0000"/>
          <w:sz w:val="28"/>
          <w:rtl/>
        </w:rPr>
        <w:t>ی</w:t>
      </w:r>
      <w:r w:rsidRPr="00393652">
        <w:rPr>
          <w:rFonts w:ascii="NoorLotus" w:hAnsi="NoorLotus"/>
          <w:color w:val="FF0000"/>
          <w:sz w:val="28"/>
          <w:rtl/>
        </w:rPr>
        <w:t xml:space="preserve">قة أو </w:t>
      </w:r>
      <w:r w:rsidR="001C6E81" w:rsidRPr="00393652">
        <w:rPr>
          <w:rFonts w:ascii="NoorLotus" w:hAnsi="NoorLotus"/>
          <w:color w:val="FF0000"/>
          <w:sz w:val="28"/>
          <w:rtl/>
        </w:rPr>
        <w:t>حکماً</w:t>
      </w:r>
      <w:r w:rsidRPr="00393652">
        <w:rPr>
          <w:rFonts w:ascii="NoorLotus" w:hAnsi="NoorLotus"/>
          <w:color w:val="FF0000"/>
          <w:sz w:val="28"/>
          <w:rtl/>
        </w:rPr>
        <w:t>.</w:t>
      </w:r>
      <w:r w:rsidR="00B2172B" w:rsidRPr="00393652">
        <w:rPr>
          <w:rFonts w:ascii="NoorLotus" w:hAnsi="NoorLotus"/>
          <w:color w:val="FF0000"/>
          <w:sz w:val="28"/>
          <w:rtl/>
        </w:rPr>
        <w:t>.. (اطاعت حکمی همان انقیاد است</w:t>
      </w:r>
      <w:r w:rsidR="001C6E81" w:rsidRPr="00393652">
        <w:rPr>
          <w:rFonts w:ascii="NoorLotus" w:hAnsi="NoorLotus"/>
          <w:color w:val="FF0000"/>
          <w:sz w:val="28"/>
          <w:rtl/>
        </w:rPr>
        <w:t xml:space="preserve">) </w:t>
      </w:r>
      <w:r w:rsidRPr="00393652">
        <w:rPr>
          <w:rFonts w:ascii="NoorLotus" w:hAnsi="NoorLotus"/>
          <w:color w:val="FF0000"/>
          <w:sz w:val="28"/>
          <w:rtl/>
        </w:rPr>
        <w:t>فمرجع تل</w:t>
      </w:r>
      <w:r w:rsidR="001C6E81" w:rsidRPr="00393652">
        <w:rPr>
          <w:rFonts w:ascii="NoorLotus" w:hAnsi="NoorLotus"/>
          <w:color w:val="FF0000"/>
          <w:sz w:val="28"/>
          <w:rtl/>
        </w:rPr>
        <w:t>ک</w:t>
      </w:r>
      <w:r w:rsidRPr="00393652">
        <w:rPr>
          <w:rFonts w:ascii="NoorLotus" w:hAnsi="NoorLotus"/>
          <w:color w:val="FF0000"/>
          <w:sz w:val="28"/>
          <w:rtl/>
        </w:rPr>
        <w:t xml:space="preserve"> الأخبار إل</w:t>
      </w:r>
      <w:r w:rsidR="001C6E81" w:rsidRPr="00393652">
        <w:rPr>
          <w:rFonts w:ascii="NoorLotus" w:hAnsi="NoorLotus"/>
          <w:color w:val="FF0000"/>
          <w:sz w:val="28"/>
          <w:rtl/>
        </w:rPr>
        <w:t>ی</w:t>
      </w:r>
      <w:r w:rsidRPr="00393652">
        <w:rPr>
          <w:rFonts w:ascii="NoorLotus" w:hAnsi="NoorLotus"/>
          <w:color w:val="FF0000"/>
          <w:sz w:val="28"/>
          <w:rtl/>
        </w:rPr>
        <w:t xml:space="preserve"> ب</w:t>
      </w:r>
      <w:r w:rsidR="001C6E81" w:rsidRPr="00393652">
        <w:rPr>
          <w:rFonts w:ascii="NoorLotus" w:hAnsi="NoorLotus"/>
          <w:color w:val="FF0000"/>
          <w:sz w:val="28"/>
          <w:rtl/>
        </w:rPr>
        <w:t>ی</w:t>
      </w:r>
      <w:r w:rsidRPr="00393652">
        <w:rPr>
          <w:rFonts w:ascii="NoorLotus" w:hAnsi="NoorLotus"/>
          <w:color w:val="FF0000"/>
          <w:sz w:val="28"/>
          <w:rtl/>
        </w:rPr>
        <w:t>ان الثواب عل</w:t>
      </w:r>
      <w:r w:rsidR="001C6E81" w:rsidRPr="00393652">
        <w:rPr>
          <w:rFonts w:ascii="NoorLotus" w:hAnsi="NoorLotus"/>
          <w:color w:val="FF0000"/>
          <w:sz w:val="28"/>
          <w:rtl/>
        </w:rPr>
        <w:t>ی</w:t>
      </w:r>
      <w:r w:rsidRPr="00393652">
        <w:rPr>
          <w:rFonts w:ascii="NoorLotus" w:hAnsi="NoorLotus"/>
          <w:color w:val="FF0000"/>
          <w:sz w:val="28"/>
          <w:rtl/>
        </w:rPr>
        <w:t xml:space="preserve"> إطاعة الله سبحانه بهذا الفعل فه</w:t>
      </w:r>
      <w:r w:rsidR="001C6E81" w:rsidRPr="00393652">
        <w:rPr>
          <w:rFonts w:ascii="NoorLotus" w:hAnsi="NoorLotus"/>
          <w:color w:val="FF0000"/>
          <w:sz w:val="28"/>
          <w:rtl/>
        </w:rPr>
        <w:t>ی</w:t>
      </w:r>
      <w:r w:rsidRPr="00393652">
        <w:rPr>
          <w:rFonts w:ascii="NoorLotus" w:hAnsi="NoorLotus"/>
          <w:color w:val="FF0000"/>
          <w:sz w:val="28"/>
          <w:rtl/>
        </w:rPr>
        <w:t xml:space="preserve"> ت</w:t>
      </w:r>
      <w:r w:rsidR="001C6E81" w:rsidRPr="00393652">
        <w:rPr>
          <w:rFonts w:ascii="NoorLotus" w:hAnsi="NoorLotus"/>
          <w:color w:val="FF0000"/>
          <w:sz w:val="28"/>
          <w:rtl/>
        </w:rPr>
        <w:t>ک</w:t>
      </w:r>
      <w:r w:rsidRPr="00393652">
        <w:rPr>
          <w:rFonts w:ascii="NoorLotus" w:hAnsi="NoorLotus"/>
          <w:color w:val="FF0000"/>
          <w:sz w:val="28"/>
          <w:rtl/>
        </w:rPr>
        <w:t>شف عن تعلق الأمر بها من الشارع فالثواب هنا</w:t>
      </w:r>
      <w:r w:rsidR="001C6E81" w:rsidRPr="00393652">
        <w:rPr>
          <w:rFonts w:ascii="NoorLotus" w:hAnsi="NoorLotus"/>
          <w:color w:val="FF0000"/>
          <w:sz w:val="28"/>
          <w:rtl/>
        </w:rPr>
        <w:t>ک</w:t>
      </w:r>
      <w:r w:rsidRPr="00393652">
        <w:rPr>
          <w:rFonts w:ascii="NoorLotus" w:hAnsi="NoorLotus"/>
          <w:color w:val="FF0000"/>
          <w:sz w:val="28"/>
          <w:rtl/>
        </w:rPr>
        <w:t xml:space="preserve"> لازم للأمر </w:t>
      </w:r>
      <w:r w:rsidR="001C6E81" w:rsidRPr="00393652">
        <w:rPr>
          <w:rFonts w:ascii="NoorLotus" w:hAnsi="NoorLotus"/>
          <w:color w:val="FF0000"/>
          <w:sz w:val="28"/>
          <w:rtl/>
        </w:rPr>
        <w:t>ی</w:t>
      </w:r>
      <w:r w:rsidRPr="00393652">
        <w:rPr>
          <w:rFonts w:ascii="NoorLotus" w:hAnsi="NoorLotus"/>
          <w:color w:val="FF0000"/>
          <w:sz w:val="28"/>
          <w:rtl/>
        </w:rPr>
        <w:t>ستدل به عل</w:t>
      </w:r>
      <w:r w:rsidR="001C6E81" w:rsidRPr="00393652">
        <w:rPr>
          <w:rFonts w:ascii="NoorLotus" w:hAnsi="NoorLotus"/>
          <w:color w:val="FF0000"/>
          <w:sz w:val="28"/>
          <w:rtl/>
        </w:rPr>
        <w:t>ی</w:t>
      </w:r>
      <w:r w:rsidRPr="00393652">
        <w:rPr>
          <w:rFonts w:ascii="NoorLotus" w:hAnsi="NoorLotus"/>
          <w:color w:val="FF0000"/>
          <w:sz w:val="28"/>
          <w:rtl/>
        </w:rPr>
        <w:t>ه استدلالا إن</w:t>
      </w:r>
      <w:r w:rsidR="001C6E81" w:rsidRPr="00393652">
        <w:rPr>
          <w:rFonts w:ascii="NoorLotus" w:hAnsi="NoorLotus"/>
          <w:color w:val="FF0000"/>
          <w:sz w:val="28"/>
          <w:rtl/>
        </w:rPr>
        <w:t>ی</w:t>
      </w:r>
      <w:r w:rsidRPr="00393652">
        <w:rPr>
          <w:rFonts w:ascii="NoorLotus" w:hAnsi="NoorLotus"/>
          <w:color w:val="FF0000"/>
          <w:sz w:val="28"/>
          <w:rtl/>
        </w:rPr>
        <w:t>ا</w:t>
      </w:r>
      <w:r>
        <w:rPr>
          <w:rFonts w:ascii="NoorLotus" w:hAnsi="NoorLotus"/>
          <w:color w:val="FF0000"/>
          <w:sz w:val="28"/>
          <w:vertAlign w:val="superscript"/>
          <w:rtl/>
        </w:rPr>
        <w:footnoteReference w:id="66"/>
      </w:r>
      <w:r w:rsidRPr="00393652">
        <w:rPr>
          <w:rFonts w:ascii="NoorLotus" w:hAnsi="NoorLotus"/>
          <w:color w:val="FF0000"/>
          <w:sz w:val="28"/>
          <w:rtl/>
        </w:rPr>
        <w:t>.</w:t>
      </w:r>
    </w:p>
    <w:p w14:paraId="2613E032" w14:textId="77777777" w:rsidR="00FE2F1E" w:rsidRPr="00393652" w:rsidRDefault="00000000" w:rsidP="00B2172B">
      <w:pPr>
        <w:ind w:firstLine="0"/>
        <w:jc w:val="lowKashida"/>
        <w:rPr>
          <w:rFonts w:ascii="NoorLotus" w:hAnsi="NoorLotus"/>
          <w:sz w:val="28"/>
          <w:rtl/>
        </w:rPr>
      </w:pPr>
      <w:r w:rsidRPr="00393652">
        <w:rPr>
          <w:rFonts w:ascii="NoorLotus" w:hAnsi="NoorLotus"/>
          <w:sz w:val="28"/>
          <w:rtl/>
        </w:rPr>
        <w:t xml:space="preserve">خب این </w:t>
      </w:r>
      <w:r w:rsidR="00402C0A">
        <w:rPr>
          <w:rFonts w:ascii="NoorLotus" w:hAnsi="NoorLotus"/>
          <w:sz w:val="28"/>
          <w:rtl/>
        </w:rPr>
        <w:t>حرف دیگری است. شهید صدر با این</w:t>
      </w:r>
      <w:r w:rsidR="00402C0A">
        <w:rPr>
          <w:rFonts w:ascii="NoorLotus" w:hAnsi="NoorLotus" w:hint="cs"/>
          <w:sz w:val="28"/>
          <w:rtl/>
        </w:rPr>
        <w:t xml:space="preserve"> مشهور</w:t>
      </w:r>
      <w:r w:rsidRPr="00393652">
        <w:rPr>
          <w:rFonts w:ascii="NoorLotus" w:hAnsi="NoorLotus"/>
          <w:sz w:val="28"/>
          <w:rtl/>
        </w:rPr>
        <w:t xml:space="preserve"> دارد صحبت </w:t>
      </w:r>
      <w:r w:rsidR="001C6E81" w:rsidRPr="00393652">
        <w:rPr>
          <w:rFonts w:ascii="NoorLotus" w:hAnsi="NoorLotus"/>
          <w:sz w:val="28"/>
          <w:rtl/>
        </w:rPr>
        <w:t>می‌کند</w:t>
      </w:r>
      <w:r w:rsidRPr="00393652">
        <w:rPr>
          <w:rFonts w:ascii="NoorLotus" w:hAnsi="NoorLotus"/>
          <w:sz w:val="28"/>
          <w:rtl/>
        </w:rPr>
        <w:t xml:space="preserve">. </w:t>
      </w:r>
      <w:r w:rsidR="00114489" w:rsidRPr="00393652">
        <w:rPr>
          <w:rFonts w:ascii="NoorLotus" w:hAnsi="NoorLotus"/>
          <w:sz w:val="28"/>
          <w:rtl/>
        </w:rPr>
        <w:t xml:space="preserve">ما جواب ایشان را نقض کردیم البته نه اینکه این راه را رفته باشیم. </w:t>
      </w:r>
      <w:r w:rsidR="00EA5041" w:rsidRPr="00393652">
        <w:rPr>
          <w:rFonts w:ascii="NoorLotus" w:hAnsi="NoorLotus"/>
          <w:sz w:val="28"/>
          <w:rtl/>
        </w:rPr>
        <w:t xml:space="preserve">راه دیگری رفتیم. حالا این فرمایش چی هست که ادعا </w:t>
      </w:r>
      <w:r w:rsidR="001C6E81" w:rsidRPr="00393652">
        <w:rPr>
          <w:rFonts w:ascii="NoorLotus" w:hAnsi="NoorLotus"/>
          <w:sz w:val="28"/>
          <w:rtl/>
        </w:rPr>
        <w:t>می‌کنند</w:t>
      </w:r>
      <w:r w:rsidR="00EA5041" w:rsidRPr="00393652">
        <w:rPr>
          <w:rFonts w:ascii="NoorLotus" w:hAnsi="NoorLotus"/>
          <w:sz w:val="28"/>
          <w:rtl/>
        </w:rPr>
        <w:t xml:space="preserve"> که مرجع تلک الاخبار </w:t>
      </w:r>
      <w:r w:rsidR="006D0560" w:rsidRPr="00393652">
        <w:rPr>
          <w:rFonts w:ascii="NoorLotus" w:hAnsi="NoorLotus"/>
          <w:sz w:val="28"/>
          <w:rtl/>
        </w:rPr>
        <w:t>به بیان ثواب علی اطاعه الله سبحانه است بهذا الفعل. لذا تکشف عن تعلق الامر از شارع. این فرمایش بزرگان</w:t>
      </w:r>
      <w:r w:rsidR="00F61FA8" w:rsidRPr="00393652">
        <w:rPr>
          <w:rFonts w:ascii="NoorLotus" w:hAnsi="NoorLotus"/>
          <w:sz w:val="28"/>
          <w:rtl/>
        </w:rPr>
        <w:t>ی مثل شیخ انصاری</w:t>
      </w:r>
      <w:r w:rsidR="006D0560" w:rsidRPr="00393652">
        <w:rPr>
          <w:rFonts w:ascii="NoorLotus" w:hAnsi="NoorLotus"/>
          <w:sz w:val="28"/>
          <w:rtl/>
        </w:rPr>
        <w:t xml:space="preserve"> است. </w:t>
      </w:r>
    </w:p>
    <w:p w14:paraId="638CA4BF" w14:textId="77777777" w:rsidR="00F61FA8" w:rsidRPr="00393652" w:rsidRDefault="00000000" w:rsidP="00402C0A">
      <w:pPr>
        <w:ind w:firstLine="0"/>
        <w:jc w:val="lowKashida"/>
        <w:rPr>
          <w:rFonts w:ascii="NoorLotus" w:hAnsi="NoorLotus"/>
          <w:sz w:val="28"/>
          <w:rtl/>
        </w:rPr>
      </w:pPr>
      <w:r w:rsidRPr="00393652">
        <w:rPr>
          <w:rFonts w:ascii="NoorLotus" w:hAnsi="NoorLotus"/>
          <w:sz w:val="28"/>
          <w:rtl/>
        </w:rPr>
        <w:t>مرحوم اصفهانی هم اینطور فرموده که</w:t>
      </w:r>
      <w:r w:rsidR="009A1D24" w:rsidRPr="00393652">
        <w:rPr>
          <w:rFonts w:ascii="NoorLotus" w:hAnsi="NoorLotus"/>
          <w:sz w:val="28"/>
          <w:rtl/>
        </w:rPr>
        <w:t xml:space="preserve"> در جایی که انقیاد باشد که هیچ</w:t>
      </w:r>
      <w:r w:rsidR="00402C0A">
        <w:rPr>
          <w:rFonts w:ascii="NoorLotus" w:hAnsi="NoorLotus" w:hint="cs"/>
          <w:sz w:val="28"/>
          <w:rtl/>
        </w:rPr>
        <w:t>.</w:t>
      </w:r>
      <w:r w:rsidR="009A1D24" w:rsidRPr="00393652">
        <w:rPr>
          <w:rFonts w:ascii="NoorLotus" w:hAnsi="NoorLotus"/>
          <w:sz w:val="28"/>
          <w:rtl/>
        </w:rPr>
        <w:t xml:space="preserve"> اما در جایی که انقیاد نباشد، </w:t>
      </w:r>
      <w:r w:rsidR="00402C0A">
        <w:rPr>
          <w:rFonts w:ascii="NoorLotus" w:hAnsi="NoorLotus" w:hint="cs"/>
          <w:sz w:val="28"/>
          <w:rtl/>
        </w:rPr>
        <w:t>به این معنا است که گویا</w:t>
      </w:r>
      <w:r w:rsidR="009A1D24" w:rsidRPr="00393652">
        <w:rPr>
          <w:rFonts w:ascii="NoorLotus" w:hAnsi="NoorLotus"/>
          <w:sz w:val="28"/>
          <w:rtl/>
        </w:rPr>
        <w:t xml:space="preserve"> گفته باشند ثواب مترتب </w:t>
      </w:r>
      <w:r w:rsidR="001C6E81" w:rsidRPr="00393652">
        <w:rPr>
          <w:rFonts w:ascii="NoorLotus" w:hAnsi="NoorLotus"/>
          <w:sz w:val="28"/>
          <w:rtl/>
        </w:rPr>
        <w:t>می‌شود</w:t>
      </w:r>
      <w:r w:rsidR="009A1D24" w:rsidRPr="00393652">
        <w:rPr>
          <w:rFonts w:ascii="NoorLotus" w:hAnsi="NoorLotus"/>
          <w:sz w:val="28"/>
          <w:rtl/>
        </w:rPr>
        <w:t xml:space="preserve"> بر فعل ولو لم یکن انقیادا، یعنی </w:t>
      </w:r>
      <w:r w:rsidR="008A4484" w:rsidRPr="00393652">
        <w:rPr>
          <w:rFonts w:ascii="NoorLotus" w:hAnsi="NoorLotus"/>
          <w:sz w:val="28"/>
          <w:rtl/>
        </w:rPr>
        <w:t xml:space="preserve">ولو لم یکن یاتی برجاء الواقع. </w:t>
      </w:r>
      <w:r w:rsidR="001C6E81" w:rsidRPr="00393652">
        <w:rPr>
          <w:rFonts w:ascii="NoorLotus" w:hAnsi="NoorLotus"/>
          <w:sz w:val="28"/>
          <w:rtl/>
        </w:rPr>
        <w:t>می‌فرمایند</w:t>
      </w:r>
      <w:r w:rsidR="008A4484" w:rsidRPr="00393652">
        <w:rPr>
          <w:rFonts w:ascii="NoorLotus" w:hAnsi="NoorLotus"/>
          <w:sz w:val="28"/>
          <w:rtl/>
        </w:rPr>
        <w:t>:</w:t>
      </w:r>
    </w:p>
    <w:p w14:paraId="25991146" w14:textId="77777777" w:rsidR="009556D9" w:rsidRPr="00393652" w:rsidRDefault="00000000" w:rsidP="005239AF">
      <w:pPr>
        <w:ind w:firstLine="0"/>
        <w:jc w:val="lowKashida"/>
        <w:rPr>
          <w:rFonts w:ascii="NoorLotus" w:hAnsi="NoorLotus"/>
          <w:color w:val="FF0000"/>
          <w:sz w:val="28"/>
          <w:rtl/>
        </w:rPr>
      </w:pPr>
      <w:r w:rsidRPr="00393652">
        <w:rPr>
          <w:rFonts w:ascii="NoorLotus" w:hAnsi="NoorLotus"/>
          <w:color w:val="FF0000"/>
          <w:sz w:val="28"/>
          <w:rtl/>
        </w:rPr>
        <w:t>فانه لا ثواب</w:t>
      </w:r>
      <w:r w:rsidR="001C6E81" w:rsidRPr="00393652">
        <w:rPr>
          <w:rFonts w:ascii="NoorLotus" w:hAnsi="NoorLotus"/>
          <w:color w:val="FF0000"/>
          <w:sz w:val="28"/>
          <w:rtl/>
        </w:rPr>
        <w:t xml:space="preserve"> </w:t>
      </w:r>
      <w:r w:rsidRPr="00393652">
        <w:rPr>
          <w:rFonts w:ascii="NoorLotus" w:hAnsi="NoorLotus"/>
          <w:color w:val="FF0000"/>
          <w:sz w:val="28"/>
          <w:rtl/>
        </w:rPr>
        <w:t>عل</w:t>
      </w:r>
      <w:r w:rsidR="001C6E81" w:rsidRPr="00393652">
        <w:rPr>
          <w:rFonts w:ascii="NoorLotus" w:hAnsi="NoorLotus"/>
          <w:color w:val="FF0000"/>
          <w:sz w:val="28"/>
          <w:rtl/>
        </w:rPr>
        <w:t xml:space="preserve">ی </w:t>
      </w:r>
      <w:r w:rsidRPr="00393652">
        <w:rPr>
          <w:rFonts w:ascii="NoorLotus" w:hAnsi="NoorLotus"/>
          <w:color w:val="FF0000"/>
          <w:sz w:val="28"/>
          <w:rtl/>
        </w:rPr>
        <w:t>ذات</w:t>
      </w:r>
      <w:r w:rsidR="001C6E81" w:rsidRPr="00393652">
        <w:rPr>
          <w:rFonts w:ascii="NoorLotus" w:hAnsi="NoorLotus"/>
          <w:color w:val="FF0000"/>
          <w:sz w:val="28"/>
          <w:rtl/>
        </w:rPr>
        <w:t xml:space="preserve"> </w:t>
      </w:r>
      <w:r w:rsidRPr="00393652">
        <w:rPr>
          <w:rFonts w:ascii="NoorLotus" w:hAnsi="NoorLotus"/>
          <w:color w:val="FF0000"/>
          <w:sz w:val="28"/>
          <w:rtl/>
        </w:rPr>
        <w:t>العمل</w:t>
      </w:r>
      <w:r w:rsidR="001C6E81" w:rsidRPr="00393652">
        <w:rPr>
          <w:rFonts w:ascii="NoorLotus" w:hAnsi="NoorLotus"/>
          <w:color w:val="FF0000"/>
          <w:sz w:val="28"/>
          <w:rtl/>
        </w:rPr>
        <w:t>،</w:t>
      </w:r>
      <w:r w:rsidRPr="00393652">
        <w:rPr>
          <w:rFonts w:ascii="NoorLotus" w:hAnsi="NoorLotus"/>
          <w:color w:val="FF0000"/>
          <w:sz w:val="28"/>
          <w:rtl/>
        </w:rPr>
        <w:t xml:space="preserve"> فترتبه عل</w:t>
      </w:r>
      <w:r w:rsidR="001C6E81" w:rsidRPr="00393652">
        <w:rPr>
          <w:rFonts w:ascii="NoorLotus" w:hAnsi="NoorLotus"/>
          <w:color w:val="FF0000"/>
          <w:sz w:val="28"/>
          <w:rtl/>
        </w:rPr>
        <w:t>ی</w:t>
      </w:r>
      <w:r w:rsidRPr="00393652">
        <w:rPr>
          <w:rFonts w:ascii="NoorLotus" w:hAnsi="NoorLotus"/>
          <w:color w:val="FF0000"/>
          <w:sz w:val="28"/>
          <w:rtl/>
        </w:rPr>
        <w:t xml:space="preserve">ه </w:t>
      </w:r>
      <w:r w:rsidR="001C6E81" w:rsidRPr="00393652">
        <w:rPr>
          <w:rFonts w:ascii="NoorLotus" w:hAnsi="NoorLotus"/>
          <w:color w:val="FF0000"/>
          <w:sz w:val="28"/>
          <w:rtl/>
        </w:rPr>
        <w:t>ک</w:t>
      </w:r>
      <w:r w:rsidRPr="00393652">
        <w:rPr>
          <w:rFonts w:ascii="NoorLotus" w:hAnsi="NoorLotus"/>
          <w:color w:val="FF0000"/>
          <w:sz w:val="28"/>
          <w:rtl/>
        </w:rPr>
        <w:t>اشف عن مقتض لترتبه عل</w:t>
      </w:r>
      <w:r w:rsidR="001C6E81" w:rsidRPr="00393652">
        <w:rPr>
          <w:rFonts w:ascii="NoorLotus" w:hAnsi="NoorLotus"/>
          <w:color w:val="FF0000"/>
          <w:sz w:val="28"/>
          <w:rtl/>
        </w:rPr>
        <w:t>ی</w:t>
      </w:r>
      <w:r w:rsidRPr="00393652">
        <w:rPr>
          <w:rFonts w:ascii="NoorLotus" w:hAnsi="NoorLotus"/>
          <w:color w:val="FF0000"/>
          <w:sz w:val="28"/>
          <w:rtl/>
        </w:rPr>
        <w:t>ه، و ل</w:t>
      </w:r>
      <w:r w:rsidR="001C6E81" w:rsidRPr="00393652">
        <w:rPr>
          <w:rFonts w:ascii="NoorLotus" w:hAnsi="NoorLotus"/>
          <w:color w:val="FF0000"/>
          <w:sz w:val="28"/>
          <w:rtl/>
        </w:rPr>
        <w:t>ی</w:t>
      </w:r>
      <w:r w:rsidRPr="00393652">
        <w:rPr>
          <w:rFonts w:ascii="NoorLotus" w:hAnsi="NoorLotus"/>
          <w:color w:val="FF0000"/>
          <w:sz w:val="28"/>
          <w:rtl/>
        </w:rPr>
        <w:t>س إلّا إطاعة الأمر المحقق أو الأمر المحتمل.</w:t>
      </w:r>
      <w:r w:rsidR="00CA29FE" w:rsidRPr="00393652">
        <w:rPr>
          <w:rFonts w:ascii="NoorLotus" w:hAnsi="NoorLotus"/>
          <w:color w:val="FF0000"/>
          <w:sz w:val="28"/>
          <w:vertAlign w:val="superscript"/>
          <w:rtl/>
        </w:rPr>
        <w:t xml:space="preserve"> </w:t>
      </w:r>
      <w:r>
        <w:rPr>
          <w:rFonts w:ascii="NoorLotus" w:hAnsi="NoorLotus"/>
          <w:color w:val="FF0000"/>
          <w:sz w:val="28"/>
          <w:vertAlign w:val="superscript"/>
          <w:rtl/>
        </w:rPr>
        <w:footnoteReference w:id="67"/>
      </w:r>
    </w:p>
    <w:p w14:paraId="7C3874C1" w14:textId="77777777" w:rsidR="009556D9" w:rsidRPr="00393652" w:rsidRDefault="00000000" w:rsidP="00402C0A">
      <w:pPr>
        <w:ind w:firstLine="0"/>
        <w:jc w:val="lowKashida"/>
        <w:rPr>
          <w:rFonts w:ascii="NoorLotus" w:hAnsi="NoorLotus"/>
          <w:color w:val="FF0000"/>
          <w:sz w:val="28"/>
          <w:rtl/>
        </w:rPr>
      </w:pPr>
      <w:r w:rsidRPr="00393652">
        <w:rPr>
          <w:rFonts w:ascii="NoorLotus" w:hAnsi="NoorLotus"/>
          <w:sz w:val="28"/>
          <w:rtl/>
        </w:rPr>
        <w:t xml:space="preserve">آن چه باعث ثواب </w:t>
      </w:r>
      <w:r w:rsidR="001C6E81" w:rsidRPr="00393652">
        <w:rPr>
          <w:rFonts w:ascii="NoorLotus" w:hAnsi="NoorLotus"/>
          <w:sz w:val="28"/>
          <w:rtl/>
        </w:rPr>
        <w:t>می‌شود</w:t>
      </w:r>
      <w:r w:rsidRPr="00393652">
        <w:rPr>
          <w:rFonts w:ascii="NoorLotus" w:hAnsi="NoorLotus"/>
          <w:sz w:val="28"/>
          <w:rtl/>
        </w:rPr>
        <w:t xml:space="preserve"> ذات عمل نیست. یا از باب اطاعت امر قطعی است یا امر محتمل. </w:t>
      </w:r>
      <w:r w:rsidRPr="00393652">
        <w:rPr>
          <w:rFonts w:ascii="NoorLotus" w:hAnsi="NoorLotus"/>
          <w:color w:val="FF0000"/>
          <w:sz w:val="28"/>
          <w:rtl/>
        </w:rPr>
        <w:t>و ح</w:t>
      </w:r>
      <w:r w:rsidR="001C6E81" w:rsidRPr="00393652">
        <w:rPr>
          <w:rFonts w:ascii="NoorLotus" w:hAnsi="NoorLotus"/>
          <w:color w:val="FF0000"/>
          <w:sz w:val="28"/>
          <w:rtl/>
        </w:rPr>
        <w:t>ی</w:t>
      </w:r>
      <w:r w:rsidRPr="00393652">
        <w:rPr>
          <w:rFonts w:ascii="NoorLotus" w:hAnsi="NoorLotus"/>
          <w:color w:val="FF0000"/>
          <w:sz w:val="28"/>
          <w:rtl/>
        </w:rPr>
        <w:t>ث فرض عدم الثان</w:t>
      </w:r>
      <w:r w:rsidR="001C6E81" w:rsidRPr="00393652">
        <w:rPr>
          <w:rFonts w:ascii="NoorLotus" w:hAnsi="NoorLotus"/>
          <w:color w:val="FF0000"/>
          <w:sz w:val="28"/>
          <w:rtl/>
        </w:rPr>
        <w:t>ی</w:t>
      </w:r>
      <w:r w:rsidR="00CA29FE" w:rsidRPr="00393652">
        <w:rPr>
          <w:rFonts w:ascii="NoorLotus" w:hAnsi="NoorLotus"/>
          <w:color w:val="FF0000"/>
          <w:sz w:val="28"/>
          <w:rtl/>
        </w:rPr>
        <w:t xml:space="preserve"> (</w:t>
      </w:r>
      <w:r w:rsidR="00CA29FE" w:rsidRPr="00393652">
        <w:rPr>
          <w:rFonts w:ascii="NoorLotus" w:hAnsi="NoorLotus"/>
          <w:sz w:val="28"/>
          <w:rtl/>
        </w:rPr>
        <w:t xml:space="preserve">یعنی </w:t>
      </w:r>
      <w:r w:rsidR="001C6E81" w:rsidRPr="00393652">
        <w:rPr>
          <w:rFonts w:ascii="NoorLotus" w:hAnsi="NoorLotus"/>
          <w:sz w:val="28"/>
          <w:rtl/>
        </w:rPr>
        <w:t>مسلماً</w:t>
      </w:r>
      <w:r w:rsidR="00CA29FE" w:rsidRPr="00393652">
        <w:rPr>
          <w:rFonts w:ascii="NoorLotus" w:hAnsi="NoorLotus"/>
          <w:sz w:val="28"/>
          <w:rtl/>
        </w:rPr>
        <w:t xml:space="preserve"> از باب اطاعت امر محتمل نیست چون انقیاد است و آن را کنار گذاشتیم</w:t>
      </w:r>
      <w:r w:rsidR="00CA29FE" w:rsidRPr="00393652">
        <w:rPr>
          <w:rFonts w:ascii="NoorLotus" w:hAnsi="NoorLotus"/>
          <w:color w:val="FF0000"/>
          <w:sz w:val="28"/>
          <w:rtl/>
        </w:rPr>
        <w:t>)</w:t>
      </w:r>
      <w:r w:rsidRPr="00393652">
        <w:rPr>
          <w:rFonts w:ascii="NoorLotus" w:hAnsi="NoorLotus"/>
          <w:color w:val="FF0000"/>
          <w:sz w:val="28"/>
          <w:rtl/>
        </w:rPr>
        <w:t xml:space="preserve"> تع</w:t>
      </w:r>
      <w:r w:rsidR="001C6E81" w:rsidRPr="00393652">
        <w:rPr>
          <w:rFonts w:ascii="NoorLotus" w:hAnsi="NoorLotus"/>
          <w:color w:val="FF0000"/>
          <w:sz w:val="28"/>
          <w:rtl/>
        </w:rPr>
        <w:t>ی</w:t>
      </w:r>
      <w:r w:rsidRPr="00393652">
        <w:rPr>
          <w:rFonts w:ascii="NoorLotus" w:hAnsi="NoorLotus"/>
          <w:color w:val="FF0000"/>
          <w:sz w:val="28"/>
          <w:rtl/>
        </w:rPr>
        <w:t>ن الأول، ف</w:t>
      </w:r>
      <w:r w:rsidR="001C6E81" w:rsidRPr="00393652">
        <w:rPr>
          <w:rFonts w:ascii="NoorLotus" w:hAnsi="NoorLotus"/>
          <w:color w:val="FF0000"/>
          <w:sz w:val="28"/>
          <w:rtl/>
        </w:rPr>
        <w:t>یک</w:t>
      </w:r>
      <w:r w:rsidRPr="00393652">
        <w:rPr>
          <w:rFonts w:ascii="NoorLotus" w:hAnsi="NoorLotus"/>
          <w:color w:val="FF0000"/>
          <w:sz w:val="28"/>
          <w:rtl/>
        </w:rPr>
        <w:t>ون جعلا للملزوم بجعل لازمه.</w:t>
      </w:r>
      <w:r w:rsidR="00024453" w:rsidRPr="00393652">
        <w:rPr>
          <w:rFonts w:ascii="NoorLotus" w:hAnsi="NoorLotus"/>
          <w:color w:val="FF0000"/>
          <w:sz w:val="28"/>
          <w:rtl/>
        </w:rPr>
        <w:t xml:space="preserve"> </w:t>
      </w:r>
      <w:r w:rsidR="00024453" w:rsidRPr="00393652">
        <w:rPr>
          <w:rFonts w:ascii="NoorLotus" w:hAnsi="NoorLotus"/>
          <w:sz w:val="28"/>
          <w:rtl/>
        </w:rPr>
        <w:t xml:space="preserve">یعنی دارد امر را جعل </w:t>
      </w:r>
      <w:r w:rsidR="001C6E81" w:rsidRPr="00393652">
        <w:rPr>
          <w:rFonts w:ascii="NoorLotus" w:hAnsi="NoorLotus"/>
          <w:sz w:val="28"/>
          <w:rtl/>
        </w:rPr>
        <w:t>می‌کند</w:t>
      </w:r>
      <w:r w:rsidR="00024453" w:rsidRPr="00393652">
        <w:rPr>
          <w:rFonts w:ascii="NoorLotus" w:hAnsi="NoorLotus"/>
          <w:sz w:val="28"/>
          <w:rtl/>
        </w:rPr>
        <w:t xml:space="preserve"> به جعل لازمش که ثواب باشد. یک نکته دقیقی در این هست که حالا عرض </w:t>
      </w:r>
      <w:r w:rsidR="001C6E81" w:rsidRPr="00393652">
        <w:rPr>
          <w:rFonts w:ascii="NoorLotus" w:hAnsi="NoorLotus"/>
          <w:sz w:val="28"/>
          <w:rtl/>
        </w:rPr>
        <w:t>می‌کنم</w:t>
      </w:r>
      <w:r w:rsidR="00024453" w:rsidRPr="00393652">
        <w:rPr>
          <w:rFonts w:ascii="NoorLotus" w:hAnsi="NoorLotus"/>
          <w:sz w:val="28"/>
          <w:rtl/>
        </w:rPr>
        <w:t>.</w:t>
      </w:r>
      <w:r w:rsidR="008D30D2" w:rsidRPr="00393652">
        <w:rPr>
          <w:rFonts w:ascii="NoorLotus" w:hAnsi="NoorLotus"/>
          <w:sz w:val="28"/>
          <w:rtl/>
        </w:rPr>
        <w:t xml:space="preserve"> این هم یک بیان است. فرمایش آیت الله وحید </w:t>
      </w:r>
      <w:r w:rsidR="00402C0A">
        <w:rPr>
          <w:rFonts w:ascii="NoorLotus" w:hAnsi="NoorLotus" w:hint="cs"/>
          <w:sz w:val="28"/>
          <w:rtl/>
        </w:rPr>
        <w:t xml:space="preserve">را </w:t>
      </w:r>
      <w:r w:rsidR="00402C0A">
        <w:rPr>
          <w:rFonts w:ascii="NoorLotus" w:hAnsi="NoorLotus"/>
          <w:sz w:val="28"/>
          <w:rtl/>
        </w:rPr>
        <w:t>هم برای شما بخوانم</w:t>
      </w:r>
      <w:r w:rsidR="00402C0A">
        <w:rPr>
          <w:rFonts w:ascii="NoorLotus" w:hAnsi="NoorLotus" w:hint="cs"/>
          <w:sz w:val="28"/>
          <w:rtl/>
        </w:rPr>
        <w:t>. ایشان</w:t>
      </w:r>
      <w:r w:rsidR="008D30D2" w:rsidRPr="00393652">
        <w:rPr>
          <w:rFonts w:ascii="NoorLotus" w:hAnsi="NoorLotus"/>
          <w:sz w:val="28"/>
          <w:rtl/>
        </w:rPr>
        <w:t xml:space="preserve"> در این که چگونه </w:t>
      </w:r>
      <w:r w:rsidR="001C6E81" w:rsidRPr="00393652">
        <w:rPr>
          <w:rFonts w:ascii="NoorLotus" w:hAnsi="NoorLotus"/>
          <w:sz w:val="28"/>
          <w:rtl/>
        </w:rPr>
        <w:t>می‌توان</w:t>
      </w:r>
      <w:r w:rsidR="008D30D2" w:rsidRPr="00393652">
        <w:rPr>
          <w:rFonts w:ascii="NoorLotus" w:hAnsi="NoorLotus"/>
          <w:sz w:val="28"/>
          <w:rtl/>
        </w:rPr>
        <w:t xml:space="preserve"> از ثواب </w:t>
      </w:r>
      <w:r w:rsidR="00B75A9D">
        <w:rPr>
          <w:rFonts w:ascii="NoorLotus" w:hAnsi="NoorLotus" w:hint="cs"/>
          <w:sz w:val="28"/>
          <w:rtl/>
        </w:rPr>
        <w:t xml:space="preserve">امر را </w:t>
      </w:r>
      <w:r w:rsidR="008D30D2" w:rsidRPr="00393652">
        <w:rPr>
          <w:rFonts w:ascii="NoorLotus" w:hAnsi="NoorLotus"/>
          <w:sz w:val="28"/>
          <w:rtl/>
        </w:rPr>
        <w:t>فهمید فرمودند:</w:t>
      </w:r>
    </w:p>
    <w:p w14:paraId="1CE41783" w14:textId="77777777" w:rsidR="009556D9" w:rsidRPr="00393652" w:rsidRDefault="00000000" w:rsidP="00B2172B">
      <w:pPr>
        <w:ind w:firstLine="0"/>
        <w:jc w:val="lowKashida"/>
        <w:rPr>
          <w:rFonts w:ascii="NoorLotus" w:hAnsi="NoorLotus"/>
          <w:sz w:val="28"/>
          <w:rtl/>
        </w:rPr>
      </w:pPr>
      <w:r w:rsidRPr="00393652">
        <w:rPr>
          <w:rFonts w:ascii="NoorLotus" w:hAnsi="NoorLotus"/>
          <w:color w:val="FF0000"/>
          <w:sz w:val="28"/>
          <w:rtl/>
        </w:rPr>
        <w:t xml:space="preserve">و ترتب الثواب علی ذات العمل یکشف عن کون العمل متعلقا لامره. </w:t>
      </w:r>
      <w:r w:rsidRPr="00393652">
        <w:rPr>
          <w:rFonts w:ascii="NoorLotus" w:hAnsi="NoorLotus"/>
          <w:sz w:val="28"/>
          <w:rtl/>
        </w:rPr>
        <w:t>خب اینکه ادعاست</w:t>
      </w:r>
      <w:r w:rsidRPr="00393652">
        <w:rPr>
          <w:rFonts w:ascii="NoorLotus" w:hAnsi="NoorLotus"/>
          <w:color w:val="FF0000"/>
          <w:sz w:val="28"/>
          <w:rtl/>
        </w:rPr>
        <w:t xml:space="preserve">. اذ لایعقل ترتب الثواب علی عمل الا فی ما اذا امر به. </w:t>
      </w:r>
      <w:r w:rsidR="00E12DEF" w:rsidRPr="00393652">
        <w:rPr>
          <w:rFonts w:ascii="NoorLotus" w:hAnsi="NoorLotus"/>
          <w:sz w:val="28"/>
          <w:rtl/>
        </w:rPr>
        <w:t xml:space="preserve">چرا؟ </w:t>
      </w:r>
      <w:r w:rsidR="00E12DEF" w:rsidRPr="00393652">
        <w:rPr>
          <w:rFonts w:ascii="NoorLotus" w:hAnsi="NoorLotus"/>
          <w:color w:val="FF0000"/>
          <w:sz w:val="28"/>
          <w:rtl/>
        </w:rPr>
        <w:t xml:space="preserve">فترتب الثواب علی ذات العمل فی هذه الروایات یکشف انّاً عن تعلق الامر به و کون العمل مستحبا نفسیا. </w:t>
      </w:r>
      <w:r w:rsidR="00443B88" w:rsidRPr="00393652">
        <w:rPr>
          <w:rFonts w:ascii="NoorLotus" w:hAnsi="NoorLotus"/>
          <w:sz w:val="28"/>
          <w:rtl/>
        </w:rPr>
        <w:t xml:space="preserve">پس ببینید ایشان که نگفته اطاعت. </w:t>
      </w:r>
      <w:r w:rsidR="001C6E81" w:rsidRPr="00393652">
        <w:rPr>
          <w:rFonts w:ascii="NoorLotus" w:hAnsi="NoorLotus"/>
          <w:sz w:val="28"/>
          <w:rtl/>
        </w:rPr>
        <w:t>می‌گوید</w:t>
      </w:r>
      <w:r w:rsidR="00443B88" w:rsidRPr="00393652">
        <w:rPr>
          <w:rFonts w:ascii="NoorLotus" w:hAnsi="NoorLotus"/>
          <w:sz w:val="28"/>
          <w:rtl/>
        </w:rPr>
        <w:t xml:space="preserve"> معنا ندارد. </w:t>
      </w:r>
      <w:r w:rsidR="00CA46A2" w:rsidRPr="00393652">
        <w:rPr>
          <w:rFonts w:ascii="NoorLotus" w:hAnsi="NoorLotus"/>
          <w:sz w:val="28"/>
          <w:rtl/>
        </w:rPr>
        <w:t xml:space="preserve">مرحوم شیخ فرموده چون بر اطاعت بار </w:t>
      </w:r>
      <w:r w:rsidR="001C6E81" w:rsidRPr="00393652">
        <w:rPr>
          <w:rFonts w:ascii="NoorLotus" w:hAnsi="NoorLotus"/>
          <w:sz w:val="28"/>
          <w:rtl/>
        </w:rPr>
        <w:t>می‌شود</w:t>
      </w:r>
      <w:r w:rsidR="00CA46A2" w:rsidRPr="00393652">
        <w:rPr>
          <w:rFonts w:ascii="NoorLotus" w:hAnsi="NoorLotus"/>
          <w:sz w:val="28"/>
          <w:rtl/>
        </w:rPr>
        <w:t xml:space="preserve">. حالا بیاییم سراغ این تقریب که آیا این تقریب درست است یا نه؟ بنظرم این تقریب را </w:t>
      </w:r>
      <w:r w:rsidR="001C6E81" w:rsidRPr="00393652">
        <w:rPr>
          <w:rFonts w:ascii="NoorLotus" w:hAnsi="NoorLotus"/>
          <w:sz w:val="28"/>
          <w:rtl/>
        </w:rPr>
        <w:t>می‌شود</w:t>
      </w:r>
      <w:r w:rsidR="00CA46A2" w:rsidRPr="00393652">
        <w:rPr>
          <w:rFonts w:ascii="NoorLotus" w:hAnsi="NoorLotus"/>
          <w:sz w:val="28"/>
          <w:rtl/>
        </w:rPr>
        <w:t xml:space="preserve"> تصحیح کرد از جهت اشکالی که آقای صدر فرموده. البته یک شبهه دیگری به ذهنمان آمده. مطرح </w:t>
      </w:r>
      <w:r w:rsidR="001C6E81" w:rsidRPr="00393652">
        <w:rPr>
          <w:rFonts w:ascii="NoorLotus" w:hAnsi="NoorLotus"/>
          <w:sz w:val="28"/>
          <w:rtl/>
        </w:rPr>
        <w:t>می‌کنم</w:t>
      </w:r>
      <w:r w:rsidR="00CA46A2" w:rsidRPr="00393652">
        <w:rPr>
          <w:rFonts w:ascii="NoorLotus" w:hAnsi="NoorLotus"/>
          <w:sz w:val="28"/>
          <w:rtl/>
        </w:rPr>
        <w:t xml:space="preserve"> تا دوستان فکر کنند. </w:t>
      </w:r>
    </w:p>
    <w:p w14:paraId="7566B8C1" w14:textId="77777777" w:rsidR="00DB316D" w:rsidRDefault="00000000" w:rsidP="00DB316D">
      <w:pPr>
        <w:ind w:firstLine="0"/>
        <w:jc w:val="lowKashida"/>
        <w:rPr>
          <w:rFonts w:ascii="NoorLotus" w:hAnsi="NoorLotus"/>
          <w:sz w:val="28"/>
          <w:rtl/>
        </w:rPr>
      </w:pPr>
      <w:r w:rsidRPr="00393652">
        <w:rPr>
          <w:rFonts w:ascii="NoorLotus" w:hAnsi="NoorLotus"/>
          <w:sz w:val="28"/>
          <w:rtl/>
        </w:rPr>
        <w:t xml:space="preserve">اگر کسی اینطور بگوید که در این روایت </w:t>
      </w:r>
      <w:r w:rsidR="00402C0A" w:rsidRPr="00393652">
        <w:rPr>
          <w:rFonts w:ascii="NoorLotus" w:hAnsi="NoorLotus"/>
          <w:sz w:val="28"/>
          <w:rtl/>
        </w:rPr>
        <w:t xml:space="preserve">ترتب الثواب </w:t>
      </w:r>
      <w:r w:rsidRPr="00393652">
        <w:rPr>
          <w:rFonts w:ascii="NoorLotus" w:hAnsi="NoorLotus"/>
          <w:sz w:val="28"/>
          <w:rtl/>
        </w:rPr>
        <w:t xml:space="preserve">شده بر اینکه ثواب بر عملی وارد شود و انسان انجامش دهد. </w:t>
      </w:r>
      <w:r w:rsidR="007E29B0" w:rsidRPr="00393652">
        <w:rPr>
          <w:rFonts w:ascii="NoorLotus" w:hAnsi="NoorLotus"/>
          <w:sz w:val="28"/>
          <w:rtl/>
        </w:rPr>
        <w:t xml:space="preserve">اتیان کند به عملی که بلغ علیه الثواب. فرض کنید که خارجا </w:t>
      </w:r>
      <w:r w:rsidR="001C6E81" w:rsidRPr="00393652">
        <w:rPr>
          <w:rFonts w:ascii="NoorLotus" w:hAnsi="NoorLotus"/>
          <w:sz w:val="28"/>
          <w:rtl/>
        </w:rPr>
        <w:t>می‌دانیم</w:t>
      </w:r>
      <w:r w:rsidR="007E29B0" w:rsidRPr="00393652">
        <w:rPr>
          <w:rFonts w:ascii="NoorLotus" w:hAnsi="NoorLotus"/>
          <w:sz w:val="28"/>
          <w:rtl/>
        </w:rPr>
        <w:t xml:space="preserve"> تا اطاعتی نباشد، ثوابی نیست. این را خارجا </w:t>
      </w:r>
      <w:r w:rsidR="001C6E81" w:rsidRPr="00393652">
        <w:rPr>
          <w:rFonts w:ascii="NoorLotus" w:hAnsi="NoorLotus"/>
          <w:sz w:val="28"/>
          <w:rtl/>
        </w:rPr>
        <w:t>می‌دانیم</w:t>
      </w:r>
      <w:r w:rsidR="007E29B0" w:rsidRPr="00393652">
        <w:rPr>
          <w:rFonts w:ascii="NoorLotus" w:hAnsi="NoorLotus"/>
          <w:sz w:val="28"/>
          <w:rtl/>
        </w:rPr>
        <w:t>. یعن</w:t>
      </w:r>
      <w:r w:rsidR="00EC468D" w:rsidRPr="00393652">
        <w:rPr>
          <w:rFonts w:ascii="NoorLotus" w:hAnsi="NoorLotus"/>
          <w:sz w:val="28"/>
          <w:rtl/>
        </w:rPr>
        <w:t>ی</w:t>
      </w:r>
      <w:r w:rsidR="007E29B0" w:rsidRPr="00393652">
        <w:rPr>
          <w:rFonts w:ascii="NoorLotus" w:hAnsi="NoorLotus"/>
          <w:sz w:val="28"/>
          <w:rtl/>
        </w:rPr>
        <w:t xml:space="preserve"> شما باید از بیرون ادعا کنید </w:t>
      </w:r>
      <w:r w:rsidR="00EC468D" w:rsidRPr="00393652">
        <w:rPr>
          <w:rFonts w:ascii="NoorLotus" w:hAnsi="NoorLotus"/>
          <w:sz w:val="28"/>
          <w:rtl/>
        </w:rPr>
        <w:t>چیزی را علیه بیان اول ما. بگویید ما حتی در ثواب مجعول هم</w:t>
      </w:r>
      <w:r w:rsidR="00402C0A">
        <w:rPr>
          <w:rFonts w:ascii="NoorLotus" w:hAnsi="NoorLotus" w:hint="cs"/>
          <w:sz w:val="28"/>
          <w:rtl/>
        </w:rPr>
        <w:t>،</w:t>
      </w:r>
      <w:r w:rsidR="00EC468D" w:rsidRPr="00393652">
        <w:rPr>
          <w:rFonts w:ascii="NoorLotus" w:hAnsi="NoorLotus"/>
          <w:sz w:val="28"/>
          <w:rtl/>
        </w:rPr>
        <w:t xml:space="preserve"> از روایات و آیات استفاده کردیم که تا طاعتی نباشد، ثوابی نیست مگر تفضلی که بحث دیگری هست. ثواب را ترغیبا جز به طاعت </w:t>
      </w:r>
      <w:r w:rsidR="001C6E81" w:rsidRPr="00393652">
        <w:rPr>
          <w:rFonts w:ascii="NoorLotus" w:hAnsi="NoorLotus"/>
          <w:sz w:val="28"/>
          <w:rtl/>
        </w:rPr>
        <w:t>نمی‌دهند</w:t>
      </w:r>
      <w:r w:rsidR="00EC468D" w:rsidRPr="00393652">
        <w:rPr>
          <w:rFonts w:ascii="NoorLotus" w:hAnsi="NoorLotus"/>
          <w:sz w:val="28"/>
          <w:rtl/>
        </w:rPr>
        <w:t xml:space="preserve">. این را ادعا کنید که ثابت است. </w:t>
      </w:r>
      <w:r w:rsidR="005D72E6" w:rsidRPr="00393652">
        <w:rPr>
          <w:rFonts w:ascii="NoorLotus" w:hAnsi="NoorLotus"/>
          <w:sz w:val="28"/>
          <w:rtl/>
        </w:rPr>
        <w:t xml:space="preserve">حالا آیا </w:t>
      </w:r>
      <w:r w:rsidR="001C6E81" w:rsidRPr="00393652">
        <w:rPr>
          <w:rFonts w:ascii="NoorLotus" w:hAnsi="NoorLotus"/>
          <w:sz w:val="28"/>
          <w:rtl/>
        </w:rPr>
        <w:t>می‌شود</w:t>
      </w:r>
      <w:r w:rsidR="005D72E6" w:rsidRPr="00393652">
        <w:rPr>
          <w:rFonts w:ascii="NoorLotus" w:hAnsi="NoorLotus"/>
          <w:sz w:val="28"/>
          <w:rtl/>
        </w:rPr>
        <w:t xml:space="preserve"> حرف قوم را درست کرد؟ بنظرم </w:t>
      </w:r>
      <w:r w:rsidR="001C6E81" w:rsidRPr="00393652">
        <w:rPr>
          <w:rFonts w:ascii="NoorLotus" w:hAnsi="NoorLotus"/>
          <w:sz w:val="28"/>
          <w:rtl/>
        </w:rPr>
        <w:t>می‌شود</w:t>
      </w:r>
      <w:r w:rsidR="005D72E6" w:rsidRPr="00393652">
        <w:rPr>
          <w:rFonts w:ascii="NoorLotus" w:hAnsi="NoorLotus"/>
          <w:sz w:val="28"/>
          <w:rtl/>
        </w:rPr>
        <w:t xml:space="preserve">. </w:t>
      </w:r>
    </w:p>
    <w:p w14:paraId="00CABEDA" w14:textId="77777777" w:rsidR="005D72E6" w:rsidRPr="00393652" w:rsidRDefault="00000000" w:rsidP="00DB316D">
      <w:pPr>
        <w:ind w:firstLine="0"/>
        <w:jc w:val="lowKashida"/>
        <w:rPr>
          <w:rFonts w:ascii="NoorLotus" w:hAnsi="NoorLotus"/>
          <w:sz w:val="28"/>
          <w:rtl/>
        </w:rPr>
      </w:pPr>
      <w:r w:rsidRPr="00393652">
        <w:rPr>
          <w:rFonts w:ascii="NoorLotus" w:hAnsi="NoorLotus"/>
          <w:sz w:val="28"/>
          <w:rtl/>
        </w:rPr>
        <w:t xml:space="preserve">قوم </w:t>
      </w:r>
      <w:r w:rsidR="001C6E81" w:rsidRPr="00393652">
        <w:rPr>
          <w:rFonts w:ascii="NoorLotus" w:hAnsi="NoorLotus"/>
          <w:sz w:val="28"/>
          <w:rtl/>
        </w:rPr>
        <w:t>می‌توانند</w:t>
      </w:r>
      <w:r w:rsidRPr="00393652">
        <w:rPr>
          <w:rFonts w:ascii="NoorLotus" w:hAnsi="NoorLotus"/>
          <w:sz w:val="28"/>
          <w:rtl/>
        </w:rPr>
        <w:t xml:space="preserve"> اینطور بفرمایند که ثواب را بر اطاعت </w:t>
      </w:r>
      <w:r w:rsidR="001C6E81" w:rsidRPr="00393652">
        <w:rPr>
          <w:rFonts w:ascii="NoorLotus" w:hAnsi="NoorLotus"/>
          <w:sz w:val="28"/>
          <w:rtl/>
        </w:rPr>
        <w:t>می‌دهند</w:t>
      </w:r>
      <w:r w:rsidRPr="00393652">
        <w:rPr>
          <w:rFonts w:ascii="NoorLotus" w:hAnsi="NoorLotus"/>
          <w:sz w:val="28"/>
          <w:rtl/>
        </w:rPr>
        <w:t xml:space="preserve"> و ا</w:t>
      </w:r>
      <w:r w:rsidR="00DB316D">
        <w:rPr>
          <w:rFonts w:ascii="NoorLotus" w:hAnsi="NoorLotus"/>
          <w:sz w:val="28"/>
          <w:rtl/>
        </w:rPr>
        <w:t>طاعت گاهی حقیقی و گاهی حکمی است</w:t>
      </w:r>
      <w:r w:rsidRPr="00393652">
        <w:rPr>
          <w:rFonts w:ascii="NoorLotus" w:hAnsi="NoorLotus"/>
          <w:sz w:val="28"/>
          <w:rtl/>
        </w:rPr>
        <w:t xml:space="preserve"> یعنی انقیادی است. انقیاد را کنار گذاشتیم. چرا؟ چون هم فرض شهید صدر این است و هم</w:t>
      </w:r>
      <w:r w:rsidR="00DB316D">
        <w:rPr>
          <w:rFonts w:ascii="NoorLotus" w:hAnsi="NoorLotus" w:hint="cs"/>
          <w:sz w:val="28"/>
          <w:rtl/>
        </w:rPr>
        <w:t xml:space="preserve"> خلاف اطلاق اولیه است</w:t>
      </w:r>
      <w:r w:rsidRPr="00393652">
        <w:rPr>
          <w:rFonts w:ascii="NoorLotus" w:hAnsi="NoorLotus"/>
          <w:sz w:val="28"/>
          <w:rtl/>
        </w:rPr>
        <w:t xml:space="preserve">. بحث </w:t>
      </w:r>
      <w:r w:rsidR="00201770" w:rsidRPr="00393652">
        <w:rPr>
          <w:rFonts w:ascii="NoorLotus" w:hAnsi="NoorLotus"/>
          <w:sz w:val="28"/>
          <w:rtl/>
        </w:rPr>
        <w:t>بر اساس این است</w:t>
      </w:r>
      <w:r w:rsidRPr="00393652">
        <w:rPr>
          <w:rFonts w:ascii="NoorLotus" w:hAnsi="NoorLotus"/>
          <w:sz w:val="28"/>
          <w:rtl/>
        </w:rPr>
        <w:t xml:space="preserve"> که </w:t>
      </w:r>
      <w:r w:rsidR="00201770" w:rsidRPr="00393652">
        <w:rPr>
          <w:rFonts w:ascii="NoorLotus" w:hAnsi="NoorLotus"/>
          <w:sz w:val="28"/>
          <w:rtl/>
        </w:rPr>
        <w:t xml:space="preserve">از روایات </w:t>
      </w:r>
      <w:r w:rsidR="00DB316D" w:rsidRPr="00393652">
        <w:rPr>
          <w:rFonts w:ascii="NoorLotus" w:hAnsi="NoorLotus"/>
          <w:sz w:val="28"/>
          <w:rtl/>
        </w:rPr>
        <w:t xml:space="preserve">اطلاق بگیریم </w:t>
      </w:r>
      <w:r w:rsidR="00201770" w:rsidRPr="00393652">
        <w:rPr>
          <w:rFonts w:ascii="NoorLotus" w:hAnsi="NoorLotus"/>
          <w:sz w:val="28"/>
          <w:rtl/>
        </w:rPr>
        <w:t xml:space="preserve">و بگوییم عملی که بلغ علیه الثواب فعمله ولو لم یات رجائاً و انقیاداً، بر این عمل ثواب مترتب است. </w:t>
      </w:r>
      <w:r w:rsidR="00875FF5" w:rsidRPr="00393652">
        <w:rPr>
          <w:rFonts w:ascii="NoorLotus" w:hAnsi="NoorLotus"/>
          <w:sz w:val="28"/>
          <w:rtl/>
        </w:rPr>
        <w:t xml:space="preserve">یعنی لزوم انقیاد را از فرض بحث بیرون کردیم. خود شهید صدر هم اینطور </w:t>
      </w:r>
      <w:r w:rsidR="001C6E81" w:rsidRPr="00393652">
        <w:rPr>
          <w:rFonts w:ascii="NoorLotus" w:hAnsi="NoorLotus"/>
          <w:sz w:val="28"/>
          <w:rtl/>
        </w:rPr>
        <w:t>می‌فرماید</w:t>
      </w:r>
      <w:r w:rsidR="00875FF5" w:rsidRPr="00393652">
        <w:rPr>
          <w:rFonts w:ascii="NoorLotus" w:hAnsi="NoorLotus"/>
          <w:sz w:val="28"/>
          <w:rtl/>
        </w:rPr>
        <w:t xml:space="preserve"> که حتی اگر بپذیریم که روایت اطلاق داشته و تثبیت </w:t>
      </w:r>
      <w:r w:rsidR="001C6E81" w:rsidRPr="00393652">
        <w:rPr>
          <w:rFonts w:ascii="NoorLotus" w:hAnsi="NoorLotus"/>
          <w:sz w:val="28"/>
          <w:rtl/>
        </w:rPr>
        <w:t>می‌کند</w:t>
      </w:r>
      <w:r w:rsidR="00875FF5" w:rsidRPr="00393652">
        <w:rPr>
          <w:rFonts w:ascii="NoorLotus" w:hAnsi="NoorLotus"/>
          <w:sz w:val="28"/>
          <w:rtl/>
        </w:rPr>
        <w:t xml:space="preserve"> ثواب </w:t>
      </w:r>
      <w:r w:rsidR="00DB316D">
        <w:rPr>
          <w:rFonts w:ascii="NoorLotus" w:hAnsi="NoorLotus"/>
          <w:sz w:val="28"/>
          <w:rtl/>
        </w:rPr>
        <w:t xml:space="preserve">را برای کل عمل که بلغ علیه خبر </w:t>
      </w:r>
      <w:r w:rsidR="00DB316D">
        <w:rPr>
          <w:rFonts w:ascii="NoorLotus" w:hAnsi="NoorLotus" w:hint="cs"/>
          <w:sz w:val="28"/>
          <w:rtl/>
        </w:rPr>
        <w:t>ض</w:t>
      </w:r>
      <w:r w:rsidR="00DB316D">
        <w:rPr>
          <w:rFonts w:ascii="NoorLotus" w:hAnsi="NoorLotus"/>
          <w:sz w:val="28"/>
          <w:rtl/>
        </w:rPr>
        <w:t>عیف علی الثواب و عمله ال</w:t>
      </w:r>
      <w:r w:rsidR="00875FF5" w:rsidRPr="00393652">
        <w:rPr>
          <w:rFonts w:ascii="NoorLotus" w:hAnsi="NoorLotus"/>
          <w:sz w:val="28"/>
          <w:rtl/>
        </w:rPr>
        <w:t xml:space="preserve">عامل بدون اینکه قصد رجا داشته باشد. فرض مسئله را </w:t>
      </w:r>
      <w:r w:rsidR="001C6E81" w:rsidRPr="00393652">
        <w:rPr>
          <w:rFonts w:ascii="NoorLotus" w:hAnsi="NoorLotus"/>
          <w:sz w:val="28"/>
          <w:rtl/>
        </w:rPr>
        <w:t>می‌گوید</w:t>
      </w:r>
      <w:r w:rsidR="00875FF5" w:rsidRPr="00393652">
        <w:rPr>
          <w:rFonts w:ascii="NoorLotus" w:hAnsi="NoorLotus"/>
          <w:sz w:val="28"/>
          <w:rtl/>
        </w:rPr>
        <w:t xml:space="preserve"> در اینجا </w:t>
      </w:r>
      <w:r w:rsidR="001C6E81" w:rsidRPr="00393652">
        <w:rPr>
          <w:rFonts w:ascii="NoorLotus" w:hAnsi="NoorLotus"/>
          <w:sz w:val="28"/>
          <w:rtl/>
        </w:rPr>
        <w:t>می‌گیریم</w:t>
      </w:r>
      <w:r w:rsidR="00875FF5" w:rsidRPr="00393652">
        <w:rPr>
          <w:rFonts w:ascii="NoorLotus" w:hAnsi="NoorLotus"/>
          <w:sz w:val="28"/>
          <w:rtl/>
        </w:rPr>
        <w:t xml:space="preserve">. </w:t>
      </w:r>
      <w:r w:rsidR="001C6E81" w:rsidRPr="00393652">
        <w:rPr>
          <w:rFonts w:ascii="NoorLotus" w:hAnsi="NoorLotus"/>
          <w:sz w:val="28"/>
          <w:rtl/>
        </w:rPr>
        <w:t>می‌گوید</w:t>
      </w:r>
      <w:r w:rsidR="00875FF5" w:rsidRPr="00393652">
        <w:rPr>
          <w:rFonts w:ascii="NoorLotus" w:hAnsi="NoorLotus"/>
          <w:sz w:val="28"/>
          <w:rtl/>
        </w:rPr>
        <w:t xml:space="preserve"> </w:t>
      </w:r>
      <w:r w:rsidR="002551C5" w:rsidRPr="00393652">
        <w:rPr>
          <w:rFonts w:ascii="NoorLotus" w:hAnsi="NoorLotus"/>
          <w:sz w:val="28"/>
          <w:rtl/>
        </w:rPr>
        <w:t xml:space="preserve">بااینکه فرض مسئله را اینجا بگیریم حرف مشهور نادرست است. </w:t>
      </w:r>
    </w:p>
    <w:p w14:paraId="7D0852AF" w14:textId="77777777" w:rsidR="005114B5" w:rsidRPr="00393652" w:rsidRDefault="00000000" w:rsidP="00DB316D">
      <w:pPr>
        <w:ind w:firstLine="0"/>
        <w:jc w:val="lowKashida"/>
        <w:rPr>
          <w:rFonts w:ascii="NoorLotus" w:hAnsi="NoorLotus"/>
          <w:sz w:val="28"/>
          <w:rtl/>
        </w:rPr>
      </w:pPr>
      <w:r w:rsidRPr="00393652">
        <w:rPr>
          <w:rFonts w:ascii="NoorLotus" w:hAnsi="NoorLotus"/>
          <w:sz w:val="28"/>
          <w:rtl/>
        </w:rPr>
        <w:t xml:space="preserve">پس ترتب الثواب یا بر اطاعت حقیقی یا حکمی است کما اینکه مرحوم شیخ فرمود. اطاعت حکمی را که </w:t>
      </w:r>
      <w:r w:rsidR="00DB316D">
        <w:rPr>
          <w:rFonts w:ascii="NoorLotus" w:hAnsi="NoorLotus" w:hint="cs"/>
          <w:sz w:val="28"/>
          <w:rtl/>
        </w:rPr>
        <w:t xml:space="preserve">ـ </w:t>
      </w:r>
      <w:r w:rsidR="00DB316D" w:rsidRPr="00393652">
        <w:rPr>
          <w:rFonts w:ascii="NoorLotus" w:hAnsi="NoorLotus"/>
          <w:sz w:val="28"/>
          <w:rtl/>
        </w:rPr>
        <w:t xml:space="preserve">حسب فرض </w:t>
      </w:r>
      <w:r w:rsidR="00DB316D">
        <w:rPr>
          <w:rFonts w:ascii="NoorLotus" w:hAnsi="NoorLotus" w:hint="cs"/>
          <w:sz w:val="28"/>
          <w:rtl/>
        </w:rPr>
        <w:t xml:space="preserve">ـ </w:t>
      </w:r>
      <w:r w:rsidRPr="00393652">
        <w:rPr>
          <w:rFonts w:ascii="NoorLotus" w:hAnsi="NoorLotus"/>
          <w:sz w:val="28"/>
          <w:rtl/>
        </w:rPr>
        <w:t xml:space="preserve">گنار گذاشتید. اگر بگویند که ثواب را بر اطاعت حقیقی </w:t>
      </w:r>
      <w:r w:rsidR="001C6E81" w:rsidRPr="00393652">
        <w:rPr>
          <w:rFonts w:ascii="NoorLotus" w:hAnsi="NoorLotus"/>
          <w:sz w:val="28"/>
          <w:rtl/>
        </w:rPr>
        <w:t>می‌دهیم</w:t>
      </w:r>
      <w:r w:rsidRPr="00393652">
        <w:rPr>
          <w:rFonts w:ascii="NoorLotus" w:hAnsi="NoorLotus"/>
          <w:sz w:val="28"/>
          <w:rtl/>
        </w:rPr>
        <w:t xml:space="preserve">، </w:t>
      </w:r>
      <w:r w:rsidR="00DB316D">
        <w:rPr>
          <w:rFonts w:ascii="NoorLotus" w:hAnsi="NoorLotus" w:hint="cs"/>
          <w:sz w:val="28"/>
          <w:rtl/>
        </w:rPr>
        <w:t xml:space="preserve">آیا این حرف </w:t>
      </w:r>
      <w:r w:rsidRPr="00393652">
        <w:rPr>
          <w:rFonts w:ascii="NoorLotus" w:hAnsi="NoorLotus"/>
          <w:sz w:val="28"/>
          <w:rtl/>
        </w:rPr>
        <w:t xml:space="preserve">بدون امر معقول است؟ یعنی اگر امر نباشد اطاعت حقیقی تصور دارد؟ باید امر باشد تا اطاعت حقیقی شود. اینکه آیت الله وحید هم </w:t>
      </w:r>
      <w:r w:rsidR="001C6E81" w:rsidRPr="00393652">
        <w:rPr>
          <w:rFonts w:ascii="NoorLotus" w:hAnsi="NoorLotus"/>
          <w:sz w:val="28"/>
          <w:rtl/>
        </w:rPr>
        <w:t>می‌فرماید</w:t>
      </w:r>
      <w:r w:rsidRPr="00393652">
        <w:rPr>
          <w:rFonts w:ascii="NoorLotus" w:hAnsi="NoorLotus"/>
          <w:sz w:val="28"/>
          <w:rtl/>
        </w:rPr>
        <w:t xml:space="preserve"> لایعقل، شاید معنایش همین است که بدون امر</w:t>
      </w:r>
      <w:r w:rsidR="00DB316D">
        <w:rPr>
          <w:rFonts w:ascii="NoorLotus" w:hAnsi="NoorLotus" w:hint="cs"/>
          <w:sz w:val="28"/>
          <w:rtl/>
        </w:rPr>
        <w:t>،</w:t>
      </w:r>
      <w:r w:rsidRPr="00393652">
        <w:rPr>
          <w:rFonts w:ascii="NoorLotus" w:hAnsi="NoorLotus"/>
          <w:sz w:val="28"/>
          <w:rtl/>
        </w:rPr>
        <w:t xml:space="preserve"> اطاعت تصویر </w:t>
      </w:r>
      <w:r w:rsidR="001C6E81" w:rsidRPr="00393652">
        <w:rPr>
          <w:rFonts w:ascii="NoorLotus" w:hAnsi="NoorLotus"/>
          <w:sz w:val="28"/>
          <w:rtl/>
        </w:rPr>
        <w:t>نمی‌شود</w:t>
      </w:r>
      <w:r w:rsidR="00D57DA3" w:rsidRPr="00393652">
        <w:rPr>
          <w:rFonts w:ascii="NoorLotus" w:hAnsi="NoorLotus"/>
          <w:sz w:val="28"/>
          <w:rtl/>
        </w:rPr>
        <w:t xml:space="preserve"> و اگر اطاعت معنا نشد، ثواب هم معنا ندارد. </w:t>
      </w:r>
    </w:p>
    <w:p w14:paraId="43590B32" w14:textId="77777777" w:rsidR="00122562" w:rsidRPr="00393652" w:rsidRDefault="00000000" w:rsidP="00B2172B">
      <w:pPr>
        <w:ind w:firstLine="0"/>
        <w:jc w:val="lowKashida"/>
        <w:rPr>
          <w:rFonts w:ascii="NoorLotus" w:hAnsi="NoorLotus"/>
          <w:sz w:val="28"/>
          <w:rtl/>
        </w:rPr>
      </w:pPr>
      <w:r w:rsidRPr="00393652">
        <w:rPr>
          <w:rFonts w:ascii="NoorLotus" w:hAnsi="NoorLotus"/>
          <w:b/>
          <w:bCs/>
          <w:sz w:val="28"/>
          <w:rtl/>
        </w:rPr>
        <w:t>اشکال</w:t>
      </w:r>
      <w:r w:rsidRPr="00393652">
        <w:rPr>
          <w:rFonts w:ascii="NoorLotus" w:hAnsi="NoorLotus"/>
          <w:sz w:val="28"/>
          <w:rtl/>
        </w:rPr>
        <w:t xml:space="preserve">: با ملاک اطاعت تصویر </w:t>
      </w:r>
      <w:r w:rsidR="001C6E81" w:rsidRPr="00393652">
        <w:rPr>
          <w:rFonts w:ascii="NoorLotus" w:hAnsi="NoorLotus"/>
          <w:sz w:val="28"/>
          <w:rtl/>
        </w:rPr>
        <w:t>نمی‌شود</w:t>
      </w:r>
      <w:r w:rsidRPr="00393652">
        <w:rPr>
          <w:rFonts w:ascii="NoorLotus" w:hAnsi="NoorLotus"/>
          <w:sz w:val="28"/>
          <w:rtl/>
        </w:rPr>
        <w:t xml:space="preserve">؟ </w:t>
      </w:r>
    </w:p>
    <w:p w14:paraId="4A0F59B3" w14:textId="77777777" w:rsidR="00122562" w:rsidRPr="00393652" w:rsidRDefault="00000000" w:rsidP="00B2172B">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ملاک چی؟ ملاک مصلحت و مفسده، نخیر ولی اگر مبادی حکم باشد مثل محبوبیت و... مثل همین امر </w:t>
      </w:r>
      <w:r w:rsidR="001C6E81" w:rsidRPr="00393652">
        <w:rPr>
          <w:rFonts w:ascii="NoorLotus" w:hAnsi="NoorLotus"/>
          <w:sz w:val="28"/>
          <w:rtl/>
        </w:rPr>
        <w:t>می‌شود</w:t>
      </w:r>
      <w:r w:rsidRPr="00393652">
        <w:rPr>
          <w:rFonts w:ascii="NoorLotus" w:hAnsi="NoorLotus"/>
          <w:sz w:val="28"/>
          <w:rtl/>
        </w:rPr>
        <w:t xml:space="preserve">. چون امر خصوصیت ندارد. اراده تشریعی و محبوبیت هم کافی است برای بحث ما. </w:t>
      </w:r>
    </w:p>
    <w:p w14:paraId="49F10E61" w14:textId="77777777" w:rsidR="00A31AA8" w:rsidRPr="00393652" w:rsidRDefault="00000000" w:rsidP="00B2172B">
      <w:pPr>
        <w:ind w:firstLine="0"/>
        <w:jc w:val="lowKashida"/>
        <w:rPr>
          <w:rFonts w:ascii="NoorLotus" w:hAnsi="NoorLotus"/>
          <w:b/>
          <w:bCs/>
          <w:sz w:val="28"/>
          <w:rtl/>
        </w:rPr>
      </w:pPr>
      <w:r w:rsidRPr="00393652">
        <w:rPr>
          <w:rFonts w:ascii="NoorLotus" w:hAnsi="NoorLotus"/>
          <w:b/>
          <w:bCs/>
          <w:sz w:val="28"/>
          <w:rtl/>
        </w:rPr>
        <w:t>اشکال: ...</w:t>
      </w:r>
    </w:p>
    <w:p w14:paraId="3FC17DB9" w14:textId="77777777" w:rsidR="00A31AA8" w:rsidRPr="00393652" w:rsidRDefault="00000000" w:rsidP="00DB316D">
      <w:pPr>
        <w:ind w:firstLine="0"/>
        <w:jc w:val="lowKashida"/>
        <w:rPr>
          <w:rFonts w:ascii="NoorLotus" w:hAnsi="NoorLotus"/>
          <w:sz w:val="28"/>
          <w:rtl/>
        </w:rPr>
      </w:pPr>
      <w:r w:rsidRPr="00393652">
        <w:rPr>
          <w:rFonts w:ascii="NoorLotus" w:hAnsi="NoorLotus"/>
          <w:b/>
          <w:bCs/>
          <w:sz w:val="28"/>
          <w:rtl/>
        </w:rPr>
        <w:t>پاسخ:</w:t>
      </w:r>
      <w:r w:rsidRPr="00393652">
        <w:rPr>
          <w:rFonts w:ascii="NoorLotus" w:hAnsi="NoorLotus"/>
          <w:sz w:val="28"/>
          <w:rtl/>
        </w:rPr>
        <w:t xml:space="preserve"> </w:t>
      </w:r>
      <w:r w:rsidR="00DB316D">
        <w:rPr>
          <w:rFonts w:ascii="NoorLotus" w:hAnsi="NoorLotus" w:hint="cs"/>
          <w:sz w:val="28"/>
          <w:rtl/>
        </w:rPr>
        <w:t xml:space="preserve">اطاعت </w:t>
      </w:r>
      <w:r w:rsidRPr="00393652">
        <w:rPr>
          <w:rFonts w:ascii="NoorLotus" w:hAnsi="NoorLotus"/>
          <w:sz w:val="28"/>
          <w:rtl/>
        </w:rPr>
        <w:t>حکمی انقیاد است و فرض این است که</w:t>
      </w:r>
      <w:r w:rsidR="00DB316D">
        <w:rPr>
          <w:rFonts w:ascii="NoorLotus" w:hAnsi="NoorLotus"/>
          <w:sz w:val="28"/>
          <w:rtl/>
        </w:rPr>
        <w:t xml:space="preserve"> از این احتمال خارج شدیم. چون </w:t>
      </w:r>
      <w:r w:rsidR="00DB316D">
        <w:rPr>
          <w:rFonts w:ascii="NoorLotus" w:hAnsi="NoorLotus" w:hint="cs"/>
          <w:sz w:val="28"/>
          <w:rtl/>
        </w:rPr>
        <w:t>حتی</w:t>
      </w:r>
      <w:r w:rsidRPr="00393652">
        <w:rPr>
          <w:rFonts w:ascii="NoorLotus" w:hAnsi="NoorLotus"/>
          <w:sz w:val="28"/>
          <w:rtl/>
        </w:rPr>
        <w:t xml:space="preserve"> آقای صدر </w:t>
      </w:r>
      <w:r w:rsidR="001C6E81" w:rsidRPr="00393652">
        <w:rPr>
          <w:rFonts w:ascii="NoorLotus" w:hAnsi="NoorLotus"/>
          <w:sz w:val="28"/>
          <w:rtl/>
        </w:rPr>
        <w:t>می‌گوید</w:t>
      </w:r>
      <w:r w:rsidR="00281396" w:rsidRPr="00393652">
        <w:rPr>
          <w:rFonts w:ascii="NoorLotus" w:hAnsi="NoorLotus"/>
          <w:sz w:val="28"/>
          <w:rtl/>
        </w:rPr>
        <w:t xml:space="preserve"> </w:t>
      </w:r>
      <w:r w:rsidR="001C6E81" w:rsidRPr="00393652">
        <w:rPr>
          <w:rFonts w:ascii="NoorLotus" w:hAnsi="NoorLotus"/>
          <w:sz w:val="28"/>
          <w:rtl/>
        </w:rPr>
        <w:t>فعلاً</w:t>
      </w:r>
      <w:r w:rsidR="00281396" w:rsidRPr="00393652">
        <w:rPr>
          <w:rFonts w:ascii="NoorLotus" w:hAnsi="NoorLotus"/>
          <w:sz w:val="28"/>
          <w:rtl/>
        </w:rPr>
        <w:t xml:space="preserve"> بنا</w:t>
      </w:r>
      <w:r w:rsidR="00DB316D">
        <w:rPr>
          <w:rFonts w:ascii="NoorLotus" w:hAnsi="NoorLotus" w:hint="cs"/>
          <w:sz w:val="28"/>
          <w:rtl/>
        </w:rPr>
        <w:t>ء</w:t>
      </w:r>
      <w:r w:rsidR="00281396" w:rsidRPr="00393652">
        <w:rPr>
          <w:rFonts w:ascii="NoorLotus" w:hAnsi="NoorLotus"/>
          <w:sz w:val="28"/>
          <w:rtl/>
        </w:rPr>
        <w:t xml:space="preserve"> را بر این </w:t>
      </w:r>
      <w:r w:rsidR="001C6E81" w:rsidRPr="00393652">
        <w:rPr>
          <w:rFonts w:ascii="NoorLotus" w:hAnsi="NoorLotus"/>
          <w:sz w:val="28"/>
          <w:rtl/>
        </w:rPr>
        <w:t>می‌گذارم</w:t>
      </w:r>
      <w:r w:rsidR="00281396" w:rsidRPr="00393652">
        <w:rPr>
          <w:rFonts w:ascii="NoorLotus" w:hAnsi="NoorLotus"/>
          <w:sz w:val="28"/>
          <w:rtl/>
        </w:rPr>
        <w:t xml:space="preserve"> که اطلاقی که مرحوم آخوند</w:t>
      </w:r>
      <w:r w:rsidR="00DB316D">
        <w:rPr>
          <w:rFonts w:ascii="NoorLotus" w:hAnsi="NoorLotus" w:hint="cs"/>
          <w:sz w:val="28"/>
          <w:rtl/>
        </w:rPr>
        <w:t xml:space="preserve"> درباره اخبار من بلغ مدعی است (</w:t>
      </w:r>
      <w:r w:rsidR="00281396" w:rsidRPr="00393652">
        <w:rPr>
          <w:rFonts w:ascii="NoorLotus" w:hAnsi="NoorLotus"/>
          <w:sz w:val="28"/>
          <w:rtl/>
        </w:rPr>
        <w:t xml:space="preserve">نسبت به اینکه </w:t>
      </w:r>
      <w:r w:rsidR="00DB316D">
        <w:rPr>
          <w:rFonts w:ascii="NoorLotus" w:hAnsi="NoorLotus" w:hint="cs"/>
          <w:sz w:val="28"/>
          <w:rtl/>
        </w:rPr>
        <w:t xml:space="preserve">مکلف </w:t>
      </w:r>
      <w:r w:rsidR="00281396" w:rsidRPr="00393652">
        <w:rPr>
          <w:rFonts w:ascii="NoorLotus" w:hAnsi="NoorLotus"/>
          <w:sz w:val="28"/>
          <w:rtl/>
        </w:rPr>
        <w:t>این فعلی</w:t>
      </w:r>
      <w:r w:rsidR="00DB316D">
        <w:rPr>
          <w:rFonts w:ascii="NoorLotus" w:hAnsi="NoorLotus" w:hint="cs"/>
          <w:sz w:val="28"/>
          <w:rtl/>
        </w:rPr>
        <w:t xml:space="preserve"> را</w:t>
      </w:r>
      <w:r w:rsidR="00281396" w:rsidRPr="00393652">
        <w:rPr>
          <w:rFonts w:ascii="NoorLotus" w:hAnsi="NoorLotus"/>
          <w:sz w:val="28"/>
          <w:rtl/>
        </w:rPr>
        <w:t xml:space="preserve"> که بلغ علیه ثواب </w:t>
      </w:r>
      <w:r w:rsidR="00DB316D">
        <w:rPr>
          <w:rFonts w:ascii="NoorLotus" w:hAnsi="NoorLotus" w:hint="cs"/>
          <w:sz w:val="28"/>
          <w:rtl/>
        </w:rPr>
        <w:t xml:space="preserve">چه </w:t>
      </w:r>
      <w:r w:rsidR="00DB316D">
        <w:rPr>
          <w:rFonts w:ascii="NoorLotus" w:hAnsi="NoorLotus"/>
          <w:sz w:val="28"/>
          <w:rtl/>
        </w:rPr>
        <w:t>به قصد رجا واقع بیاورد یا نه</w:t>
      </w:r>
      <w:r w:rsidR="00DB316D">
        <w:rPr>
          <w:rFonts w:ascii="NoorLotus" w:hAnsi="NoorLotus" w:hint="cs"/>
          <w:sz w:val="28"/>
          <w:rtl/>
        </w:rPr>
        <w:t>) درست است (هرچند دیگران قبول ندارند)</w:t>
      </w:r>
      <w:r w:rsidR="00281396" w:rsidRPr="00393652">
        <w:rPr>
          <w:rFonts w:ascii="NoorLotus" w:hAnsi="NoorLotus"/>
          <w:sz w:val="28"/>
          <w:rtl/>
        </w:rPr>
        <w:t xml:space="preserve">. </w:t>
      </w:r>
      <w:r w:rsidR="00DB316D">
        <w:rPr>
          <w:rFonts w:ascii="NoorLotus" w:hAnsi="NoorLotus"/>
          <w:sz w:val="28"/>
          <w:rtl/>
        </w:rPr>
        <w:t>بحث مفصلی دارد</w:t>
      </w:r>
      <w:r w:rsidR="00DB316D">
        <w:rPr>
          <w:rFonts w:ascii="NoorLotus" w:hAnsi="NoorLotus" w:hint="cs"/>
          <w:sz w:val="28"/>
          <w:rtl/>
        </w:rPr>
        <w:t xml:space="preserve"> که در آینده بررسی خواهیم کرد.</w:t>
      </w:r>
    </w:p>
    <w:p w14:paraId="7D00FDEA" w14:textId="77777777" w:rsidR="00565B1F" w:rsidRPr="00393652" w:rsidRDefault="00000000" w:rsidP="00B2172B">
      <w:pPr>
        <w:ind w:firstLine="0"/>
        <w:jc w:val="lowKashida"/>
        <w:rPr>
          <w:rFonts w:ascii="NoorLotus" w:hAnsi="NoorLotus"/>
          <w:sz w:val="28"/>
          <w:rtl/>
        </w:rPr>
      </w:pPr>
      <w:r w:rsidRPr="00393652">
        <w:rPr>
          <w:rFonts w:ascii="NoorLotus" w:hAnsi="NoorLotus"/>
          <w:sz w:val="28"/>
          <w:rtl/>
        </w:rPr>
        <w:t xml:space="preserve">آقای صدر </w:t>
      </w:r>
      <w:r w:rsidR="001C6E81" w:rsidRPr="00393652">
        <w:rPr>
          <w:rFonts w:ascii="NoorLotus" w:hAnsi="NoorLotus"/>
          <w:sz w:val="28"/>
          <w:rtl/>
        </w:rPr>
        <w:t>می‌گوید</w:t>
      </w:r>
      <w:r w:rsidRPr="00393652">
        <w:rPr>
          <w:rFonts w:ascii="NoorLotus" w:hAnsi="NoorLotus"/>
          <w:sz w:val="28"/>
          <w:rtl/>
        </w:rPr>
        <w:t xml:space="preserve"> من روی این </w:t>
      </w:r>
      <w:r w:rsidR="00BF05B8" w:rsidRPr="00393652">
        <w:rPr>
          <w:rFonts w:ascii="NoorLotus" w:hAnsi="NoorLotus"/>
          <w:sz w:val="28"/>
          <w:rtl/>
        </w:rPr>
        <w:t>م</w:t>
      </w:r>
      <w:r w:rsidRPr="00393652">
        <w:rPr>
          <w:rFonts w:ascii="NoorLotus" w:hAnsi="NoorLotus"/>
          <w:sz w:val="28"/>
          <w:rtl/>
        </w:rPr>
        <w:t xml:space="preserve">بنا که اطلاق داشته باشد، حرف </w:t>
      </w:r>
      <w:r w:rsidR="001C6E81" w:rsidRPr="00393652">
        <w:rPr>
          <w:rFonts w:ascii="NoorLotus" w:hAnsi="NoorLotus"/>
          <w:sz w:val="28"/>
          <w:rtl/>
        </w:rPr>
        <w:t>می‌زنم</w:t>
      </w:r>
      <w:r w:rsidRPr="00393652">
        <w:rPr>
          <w:rFonts w:ascii="NoorLotus" w:hAnsi="NoorLotus"/>
          <w:sz w:val="28"/>
          <w:rtl/>
        </w:rPr>
        <w:t xml:space="preserve"> یعنی </w:t>
      </w:r>
      <w:r w:rsidR="00BF05B8" w:rsidRPr="00393652">
        <w:rPr>
          <w:rFonts w:ascii="NoorLotus" w:hAnsi="NoorLotus"/>
          <w:sz w:val="28"/>
          <w:rtl/>
        </w:rPr>
        <w:t xml:space="preserve">حتی عملی که به رجا واقع هم آورده نشود، ثواب داشته باشد. عملی که بلغ علیه الثواب ولو لم یات الفاعل بداعی احتمال الواقع و رجائه، باز هم ثواب دارد. </w:t>
      </w:r>
      <w:r w:rsidR="001C6E81" w:rsidRPr="00393652">
        <w:rPr>
          <w:rFonts w:ascii="NoorLotus" w:hAnsi="NoorLotus"/>
          <w:sz w:val="28"/>
          <w:rtl/>
        </w:rPr>
        <w:t>می‌گوید</w:t>
      </w:r>
      <w:r w:rsidR="00BF05B8" w:rsidRPr="00393652">
        <w:rPr>
          <w:rFonts w:ascii="NoorLotus" w:hAnsi="NoorLotus"/>
          <w:sz w:val="28"/>
          <w:rtl/>
        </w:rPr>
        <w:t xml:space="preserve"> طبق این فرض </w:t>
      </w:r>
      <w:r w:rsidR="001C6E81" w:rsidRPr="00393652">
        <w:rPr>
          <w:rFonts w:ascii="NoorLotus" w:hAnsi="NoorLotus"/>
          <w:sz w:val="28"/>
          <w:rtl/>
        </w:rPr>
        <w:t>می‌گویم</w:t>
      </w:r>
      <w:r w:rsidR="00BF05B8" w:rsidRPr="00393652">
        <w:rPr>
          <w:rFonts w:ascii="NoorLotus" w:hAnsi="NoorLotus"/>
          <w:sz w:val="28"/>
          <w:rtl/>
        </w:rPr>
        <w:t>. حالا عرض ما این است که شما که ثواب را ولو برای اطاعت حقیقی بدهید، اطاعت حقیقی بدون امر معنا دارد؟</w:t>
      </w:r>
    </w:p>
    <w:p w14:paraId="2A1A06CD" w14:textId="77777777" w:rsidR="00BF05B8" w:rsidRPr="00393652" w:rsidRDefault="00000000" w:rsidP="003E2136">
      <w:pPr>
        <w:ind w:firstLine="0"/>
        <w:jc w:val="lowKashida"/>
        <w:rPr>
          <w:rFonts w:ascii="NoorLotus" w:hAnsi="NoorLotus"/>
          <w:sz w:val="28"/>
          <w:rtl/>
        </w:rPr>
      </w:pPr>
      <w:r w:rsidRPr="00393652">
        <w:rPr>
          <w:rFonts w:ascii="NoorLotus" w:hAnsi="NoorLotus"/>
          <w:sz w:val="28"/>
          <w:rtl/>
        </w:rPr>
        <w:t xml:space="preserve">اینکه ایشان </w:t>
      </w:r>
      <w:r w:rsidR="001C6E81" w:rsidRPr="00393652">
        <w:rPr>
          <w:rFonts w:ascii="NoorLotus" w:hAnsi="NoorLotus"/>
          <w:sz w:val="28"/>
          <w:rtl/>
        </w:rPr>
        <w:t>می‌فرماید</w:t>
      </w:r>
      <w:r w:rsidRPr="00393652">
        <w:rPr>
          <w:rFonts w:ascii="NoorLotus" w:hAnsi="NoorLotus"/>
          <w:sz w:val="28"/>
          <w:rtl/>
        </w:rPr>
        <w:t xml:space="preserve"> امر واقعی</w:t>
      </w:r>
      <w:r w:rsidR="00DB316D">
        <w:rPr>
          <w:rFonts w:ascii="NoorLotus" w:hAnsi="NoorLotus" w:hint="cs"/>
          <w:sz w:val="28"/>
          <w:rtl/>
        </w:rPr>
        <w:t>؛</w:t>
      </w:r>
      <w:r w:rsidRPr="00393652">
        <w:rPr>
          <w:rFonts w:ascii="NoorLotus" w:hAnsi="NoorLotus"/>
          <w:sz w:val="28"/>
          <w:rtl/>
        </w:rPr>
        <w:t xml:space="preserve"> دقت کنید این جمله در نقد قوم غلط است که </w:t>
      </w:r>
      <w:r w:rsidR="001C6E81" w:rsidRPr="00393652">
        <w:rPr>
          <w:rFonts w:ascii="NoorLotus" w:hAnsi="NoorLotus"/>
          <w:sz w:val="28"/>
          <w:rtl/>
        </w:rPr>
        <w:t>می‌فرمایند</w:t>
      </w:r>
      <w:r w:rsidRPr="00393652">
        <w:rPr>
          <w:rFonts w:ascii="NoorLotus" w:hAnsi="NoorLotus"/>
          <w:sz w:val="28"/>
          <w:rtl/>
        </w:rPr>
        <w:t xml:space="preserve"> طرف</w:t>
      </w:r>
      <w:r w:rsidR="00DB316D">
        <w:rPr>
          <w:rFonts w:ascii="NoorLotus" w:hAnsi="NoorLotus" w:hint="cs"/>
          <w:sz w:val="28"/>
          <w:rtl/>
        </w:rPr>
        <w:t>ِ</w:t>
      </w:r>
      <w:r w:rsidRPr="00393652">
        <w:rPr>
          <w:rFonts w:ascii="NoorLotus" w:hAnsi="NoorLotus"/>
          <w:sz w:val="28"/>
          <w:rtl/>
        </w:rPr>
        <w:t xml:space="preserve"> ملازمه</w:t>
      </w:r>
      <w:r w:rsidR="00DB316D">
        <w:rPr>
          <w:rFonts w:ascii="NoorLotus" w:hAnsi="NoorLotus" w:hint="cs"/>
          <w:sz w:val="28"/>
          <w:rtl/>
        </w:rPr>
        <w:t>،</w:t>
      </w:r>
      <w:r w:rsidRPr="00393652">
        <w:rPr>
          <w:rFonts w:ascii="NoorLotus" w:hAnsi="NoorLotus"/>
          <w:sz w:val="28"/>
          <w:rtl/>
        </w:rPr>
        <w:t xml:space="preserve"> امر واقعی نیست. چرا نباشد؟ چون درست است که امر واقعی، </w:t>
      </w:r>
      <w:r w:rsidR="00B57CC0" w:rsidRPr="00393652">
        <w:rPr>
          <w:rFonts w:ascii="NoorLotus" w:hAnsi="NoorLotus"/>
          <w:sz w:val="28"/>
          <w:rtl/>
        </w:rPr>
        <w:t xml:space="preserve">به تنهایی ثواب نمیاورد ولی ثوابی که روی اطاعت </w:t>
      </w:r>
      <w:r w:rsidR="001C6E81" w:rsidRPr="00393652">
        <w:rPr>
          <w:rFonts w:ascii="NoorLotus" w:hAnsi="NoorLotus"/>
          <w:sz w:val="28"/>
          <w:rtl/>
        </w:rPr>
        <w:t>می‌رود</w:t>
      </w:r>
      <w:r w:rsidR="00222769" w:rsidRPr="00393652">
        <w:rPr>
          <w:rFonts w:ascii="NoorLotus" w:hAnsi="NoorLotus"/>
          <w:sz w:val="28"/>
          <w:rtl/>
        </w:rPr>
        <w:t xml:space="preserve">، بدون امر واقعی </w:t>
      </w:r>
      <w:r w:rsidR="001C6E81" w:rsidRPr="00393652">
        <w:rPr>
          <w:rFonts w:ascii="NoorLotus" w:hAnsi="NoorLotus"/>
          <w:sz w:val="28"/>
          <w:rtl/>
        </w:rPr>
        <w:t>نمی‌شود</w:t>
      </w:r>
      <w:r w:rsidR="00222769" w:rsidRPr="00393652">
        <w:rPr>
          <w:rFonts w:ascii="NoorLotus" w:hAnsi="NoorLotus"/>
          <w:sz w:val="28"/>
          <w:rtl/>
        </w:rPr>
        <w:t xml:space="preserve">. درست است اطاعت کردن، خصائصی دارد. من جمله اینکه عالم به امر هم باشید یا </w:t>
      </w:r>
      <w:r w:rsidR="001C6E81" w:rsidRPr="00393652">
        <w:rPr>
          <w:rFonts w:ascii="NoorLotus" w:hAnsi="NoorLotus"/>
          <w:sz w:val="28"/>
          <w:rtl/>
        </w:rPr>
        <w:t>مثلاً</w:t>
      </w:r>
      <w:r w:rsidR="00222769" w:rsidRPr="00393652">
        <w:rPr>
          <w:rFonts w:ascii="NoorLotus" w:hAnsi="NoorLotus"/>
          <w:sz w:val="28"/>
          <w:rtl/>
        </w:rPr>
        <w:t xml:space="preserve"> به طریق دیگری محرز باشید. اینها همه در آن نهفته است لکن روشن است اگر جایی اطاعت بخواهد محقق شود، باید امر باشد. </w:t>
      </w:r>
      <w:r w:rsidR="003E2136" w:rsidRPr="00393652">
        <w:rPr>
          <w:rFonts w:ascii="NoorLotus" w:hAnsi="NoorLotus"/>
          <w:sz w:val="28"/>
          <w:rtl/>
        </w:rPr>
        <w:t xml:space="preserve">البته </w:t>
      </w:r>
      <w:r w:rsidR="00ED60CE" w:rsidRPr="00393652">
        <w:rPr>
          <w:rFonts w:ascii="NoorLotus" w:hAnsi="NoorLotus"/>
          <w:sz w:val="28"/>
          <w:rtl/>
        </w:rPr>
        <w:t>اطاعت واقعی نه حکمی</w:t>
      </w:r>
      <w:r w:rsidR="00ED60CE" w:rsidRPr="00B75A9D">
        <w:rPr>
          <w:rFonts w:ascii="NoorLotus" w:hAnsi="NoorLotus"/>
          <w:sz w:val="28"/>
          <w:rtl/>
        </w:rPr>
        <w:t xml:space="preserve">. امر باید باشد تا </w:t>
      </w:r>
      <w:r w:rsidR="003E2136" w:rsidRPr="00B75A9D">
        <w:rPr>
          <w:rFonts w:ascii="NoorLotus" w:hAnsi="NoorLotus" w:hint="cs"/>
          <w:sz w:val="28"/>
          <w:rtl/>
        </w:rPr>
        <w:t>اطاعت واقعی صدق کند</w:t>
      </w:r>
      <w:r w:rsidR="00ED60CE" w:rsidRPr="00B75A9D">
        <w:rPr>
          <w:rFonts w:ascii="NoorLotus" w:hAnsi="NoorLotus"/>
          <w:sz w:val="28"/>
          <w:rtl/>
        </w:rPr>
        <w:t xml:space="preserve">. عرضم این است که فرض قوم این است که </w:t>
      </w:r>
      <w:r w:rsidR="001C6E81" w:rsidRPr="00B75A9D">
        <w:rPr>
          <w:rFonts w:ascii="NoorLotus" w:hAnsi="NoorLotus"/>
          <w:sz w:val="28"/>
          <w:rtl/>
        </w:rPr>
        <w:t>می‌گویند</w:t>
      </w:r>
      <w:r w:rsidR="00ED60CE" w:rsidRPr="00B75A9D">
        <w:rPr>
          <w:rFonts w:ascii="NoorLotus" w:hAnsi="NoorLotus"/>
          <w:sz w:val="28"/>
          <w:rtl/>
        </w:rPr>
        <w:t xml:space="preserve"> یک ثوابی مترتب شده. استظهار </w:t>
      </w:r>
      <w:r w:rsidR="001C6E81" w:rsidRPr="00B75A9D">
        <w:rPr>
          <w:rFonts w:ascii="NoorLotus" w:hAnsi="NoorLotus"/>
          <w:sz w:val="28"/>
          <w:rtl/>
        </w:rPr>
        <w:t>می‌کنند</w:t>
      </w:r>
      <w:r w:rsidR="00ED60CE" w:rsidRPr="00B75A9D">
        <w:rPr>
          <w:rFonts w:ascii="NoorLotus" w:hAnsi="NoorLotus"/>
          <w:sz w:val="28"/>
          <w:rtl/>
        </w:rPr>
        <w:t>. دقت کنید آقای صدر این استظهار</w:t>
      </w:r>
      <w:r w:rsidR="00ED60CE" w:rsidRPr="00393652">
        <w:rPr>
          <w:rFonts w:ascii="NoorLotus" w:hAnsi="NoorLotus"/>
          <w:sz w:val="28"/>
          <w:rtl/>
        </w:rPr>
        <w:t xml:space="preserve"> را اشکال نکرده. استظهار </w:t>
      </w:r>
      <w:r w:rsidR="001C6E81" w:rsidRPr="00393652">
        <w:rPr>
          <w:rFonts w:ascii="NoorLotus" w:hAnsi="NoorLotus"/>
          <w:sz w:val="28"/>
          <w:rtl/>
        </w:rPr>
        <w:t>می‌کنند</w:t>
      </w:r>
      <w:r w:rsidR="00ED60CE" w:rsidRPr="00393652">
        <w:rPr>
          <w:rFonts w:ascii="NoorLotus" w:hAnsi="NoorLotus"/>
          <w:sz w:val="28"/>
          <w:rtl/>
        </w:rPr>
        <w:t xml:space="preserve"> که ثواب بر اطاعت بار </w:t>
      </w:r>
      <w:r w:rsidR="001C6E81" w:rsidRPr="00393652">
        <w:rPr>
          <w:rFonts w:ascii="NoorLotus" w:hAnsi="NoorLotus"/>
          <w:sz w:val="28"/>
          <w:rtl/>
        </w:rPr>
        <w:t>می‌شود</w:t>
      </w:r>
      <w:r w:rsidR="00ED60CE" w:rsidRPr="00393652">
        <w:rPr>
          <w:rFonts w:ascii="NoorLotus" w:hAnsi="NoorLotus"/>
          <w:sz w:val="28"/>
          <w:rtl/>
        </w:rPr>
        <w:t>. آقای صدر که این را انکار نکرده</w:t>
      </w:r>
      <w:r w:rsidR="0042192A" w:rsidRPr="00393652">
        <w:rPr>
          <w:rFonts w:ascii="NoorLotus" w:hAnsi="NoorLotus"/>
          <w:sz w:val="28"/>
          <w:rtl/>
        </w:rPr>
        <w:t xml:space="preserve">. اگر بر اطاعت بار </w:t>
      </w:r>
      <w:r w:rsidR="001C6E81" w:rsidRPr="00393652">
        <w:rPr>
          <w:rFonts w:ascii="NoorLotus" w:hAnsi="NoorLotus"/>
          <w:sz w:val="28"/>
          <w:rtl/>
        </w:rPr>
        <w:t>می‌شود</w:t>
      </w:r>
      <w:r w:rsidR="0042192A" w:rsidRPr="00393652">
        <w:rPr>
          <w:rFonts w:ascii="NoorLotus" w:hAnsi="NoorLotus"/>
          <w:sz w:val="28"/>
          <w:rtl/>
        </w:rPr>
        <w:t xml:space="preserve">، اطاعت واقعی بدون امر معنا دارد؟ آقای صدر </w:t>
      </w:r>
      <w:r w:rsidR="001C6E81" w:rsidRPr="00393652">
        <w:rPr>
          <w:rFonts w:ascii="NoorLotus" w:hAnsi="NoorLotus"/>
          <w:sz w:val="28"/>
          <w:rtl/>
        </w:rPr>
        <w:t>ظاهراً</w:t>
      </w:r>
      <w:r w:rsidR="0042192A" w:rsidRPr="00393652">
        <w:rPr>
          <w:rFonts w:ascii="NoorLotus" w:hAnsi="NoorLotus"/>
          <w:sz w:val="28"/>
          <w:rtl/>
        </w:rPr>
        <w:t xml:space="preserve"> </w:t>
      </w:r>
      <w:r w:rsidR="003E2136">
        <w:rPr>
          <w:rFonts w:ascii="NoorLotus" w:hAnsi="NoorLotus" w:hint="cs"/>
          <w:sz w:val="28"/>
          <w:rtl/>
        </w:rPr>
        <w:t>(</w:t>
      </w:r>
      <w:r w:rsidR="003E2136">
        <w:rPr>
          <w:rFonts w:ascii="NoorLotus" w:hAnsi="NoorLotus"/>
          <w:sz w:val="28"/>
          <w:rtl/>
        </w:rPr>
        <w:t>اگر من اشتباه نفهمیده باشم</w:t>
      </w:r>
      <w:r w:rsidR="003E2136">
        <w:rPr>
          <w:rFonts w:ascii="NoorLotus" w:hAnsi="NoorLotus" w:hint="cs"/>
          <w:sz w:val="28"/>
          <w:rtl/>
        </w:rPr>
        <w:t>)</w:t>
      </w:r>
      <w:r w:rsidR="0042192A" w:rsidRPr="00393652">
        <w:rPr>
          <w:rFonts w:ascii="NoorLotus" w:hAnsi="NoorLotus"/>
          <w:sz w:val="28"/>
          <w:rtl/>
        </w:rPr>
        <w:t xml:space="preserve"> دارد خلط </w:t>
      </w:r>
      <w:r w:rsidR="001C6E81" w:rsidRPr="00393652">
        <w:rPr>
          <w:rFonts w:ascii="NoorLotus" w:hAnsi="NoorLotus"/>
          <w:sz w:val="28"/>
          <w:rtl/>
        </w:rPr>
        <w:t>می‌کند</w:t>
      </w:r>
      <w:r w:rsidR="0042192A" w:rsidRPr="00393652">
        <w:rPr>
          <w:rFonts w:ascii="NoorLotus" w:hAnsi="NoorLotus"/>
          <w:sz w:val="28"/>
          <w:rtl/>
        </w:rPr>
        <w:t xml:space="preserve"> بین این جعل ثواب روی اطاعت واقعی و بین ثواب استحقاقی. </w:t>
      </w:r>
      <w:r w:rsidR="009C2F8C" w:rsidRPr="00393652">
        <w:rPr>
          <w:rFonts w:ascii="NoorLotus" w:hAnsi="NoorLotus"/>
          <w:sz w:val="28"/>
          <w:rtl/>
        </w:rPr>
        <w:t xml:space="preserve">ما الان به روایت کار داریم. کار نداریم که مقتضای حکم عقل چیست. </w:t>
      </w:r>
      <w:r w:rsidR="00AA2459" w:rsidRPr="00393652">
        <w:rPr>
          <w:rFonts w:ascii="NoorLotus" w:hAnsi="NoorLotus"/>
          <w:sz w:val="28"/>
          <w:rtl/>
        </w:rPr>
        <w:t xml:space="preserve">این روایت دارد ثواب بار </w:t>
      </w:r>
      <w:r w:rsidR="001C6E81" w:rsidRPr="00393652">
        <w:rPr>
          <w:rFonts w:ascii="NoorLotus" w:hAnsi="NoorLotus"/>
          <w:sz w:val="28"/>
          <w:rtl/>
        </w:rPr>
        <w:t>می‌کند</w:t>
      </w:r>
      <w:r w:rsidR="00AA2459" w:rsidRPr="00393652">
        <w:rPr>
          <w:rFonts w:ascii="NoorLotus" w:hAnsi="NoorLotus"/>
          <w:sz w:val="28"/>
          <w:rtl/>
        </w:rPr>
        <w:t xml:space="preserve">. یا حرف ما را بزنید </w:t>
      </w:r>
      <w:r w:rsidR="003E2136">
        <w:rPr>
          <w:rFonts w:ascii="NoorLotus" w:hAnsi="NoorLotus" w:hint="cs"/>
          <w:sz w:val="28"/>
          <w:rtl/>
        </w:rPr>
        <w:t xml:space="preserve">و </w:t>
      </w:r>
      <w:r w:rsidR="00AA2459" w:rsidRPr="00393652">
        <w:rPr>
          <w:rFonts w:ascii="NoorLotus" w:hAnsi="NoorLotus"/>
          <w:sz w:val="28"/>
          <w:rtl/>
        </w:rPr>
        <w:t xml:space="preserve">بگویید </w:t>
      </w:r>
      <w:r w:rsidR="001C6E81" w:rsidRPr="00393652">
        <w:rPr>
          <w:rFonts w:ascii="NoorLotus" w:hAnsi="NoorLotus"/>
          <w:sz w:val="28"/>
          <w:rtl/>
        </w:rPr>
        <w:t>اصلاً</w:t>
      </w:r>
      <w:r w:rsidR="00AA2459" w:rsidRPr="00393652">
        <w:rPr>
          <w:rFonts w:ascii="NoorLotus" w:hAnsi="NoorLotus"/>
          <w:sz w:val="28"/>
          <w:rtl/>
        </w:rPr>
        <w:t xml:space="preserve"> از حیث </w:t>
      </w:r>
      <w:r w:rsidR="00CA6128" w:rsidRPr="00393652">
        <w:rPr>
          <w:rFonts w:ascii="NoorLotus" w:hAnsi="NoorLotus"/>
          <w:sz w:val="28"/>
          <w:rtl/>
        </w:rPr>
        <w:t xml:space="preserve">اطاعت مطلق است. ثواب جعل </w:t>
      </w:r>
      <w:r w:rsidR="001C6E81" w:rsidRPr="00393652">
        <w:rPr>
          <w:rFonts w:ascii="NoorLotus" w:hAnsi="NoorLotus"/>
          <w:sz w:val="28"/>
          <w:rtl/>
        </w:rPr>
        <w:t>می‌کند</w:t>
      </w:r>
      <w:r w:rsidR="00CA6128" w:rsidRPr="00393652">
        <w:rPr>
          <w:rFonts w:ascii="NoorLotus" w:hAnsi="NoorLotus"/>
          <w:sz w:val="28"/>
          <w:rtl/>
        </w:rPr>
        <w:t xml:space="preserve"> برای کل عمل که بلغ علیه الثواب و اتی به المکلف. مثل اینکه مولا به </w:t>
      </w:r>
      <w:r w:rsidR="003E2136">
        <w:rPr>
          <w:rFonts w:ascii="NoorLotus" w:hAnsi="NoorLotus" w:hint="cs"/>
          <w:sz w:val="28"/>
          <w:rtl/>
        </w:rPr>
        <w:t xml:space="preserve">نحو </w:t>
      </w:r>
      <w:r w:rsidR="00CA6128" w:rsidRPr="00393652">
        <w:rPr>
          <w:rFonts w:ascii="NoorLotus" w:hAnsi="NoorLotus"/>
          <w:sz w:val="28"/>
          <w:rtl/>
        </w:rPr>
        <w:t xml:space="preserve">اطلاق بگوید </w:t>
      </w:r>
      <w:r w:rsidR="003E2136">
        <w:rPr>
          <w:rFonts w:ascii="NoorLotus" w:hAnsi="NoorLotus" w:hint="cs"/>
          <w:sz w:val="28"/>
          <w:rtl/>
        </w:rPr>
        <w:t xml:space="preserve">حتی </w:t>
      </w:r>
      <w:r w:rsidR="00CA6128" w:rsidRPr="00393652">
        <w:rPr>
          <w:rFonts w:ascii="NoorLotus" w:hAnsi="NoorLotus"/>
          <w:sz w:val="28"/>
          <w:rtl/>
        </w:rPr>
        <w:t xml:space="preserve">برای توصلیات هم که انجام </w:t>
      </w:r>
      <w:r w:rsidR="001C6E81" w:rsidRPr="00393652">
        <w:rPr>
          <w:rFonts w:ascii="NoorLotus" w:hAnsi="NoorLotus"/>
          <w:sz w:val="28"/>
          <w:rtl/>
        </w:rPr>
        <w:t>می‌دهید</w:t>
      </w:r>
      <w:r w:rsidR="00CA6128" w:rsidRPr="00393652">
        <w:rPr>
          <w:rFonts w:ascii="NoorLotus" w:hAnsi="NoorLotus"/>
          <w:sz w:val="28"/>
          <w:rtl/>
        </w:rPr>
        <w:t xml:space="preserve">، </w:t>
      </w:r>
      <w:r w:rsidR="001C6E81" w:rsidRPr="00393652">
        <w:rPr>
          <w:rFonts w:ascii="NoorLotus" w:hAnsi="NoorLotus"/>
          <w:sz w:val="28"/>
          <w:rtl/>
        </w:rPr>
        <w:t>مطلقاً</w:t>
      </w:r>
      <w:r w:rsidR="00CA6128" w:rsidRPr="00393652">
        <w:rPr>
          <w:rFonts w:ascii="NoorLotus" w:hAnsi="NoorLotus"/>
          <w:sz w:val="28"/>
          <w:rtl/>
        </w:rPr>
        <w:t xml:space="preserve"> ثواب </w:t>
      </w:r>
      <w:r w:rsidR="001C6E81" w:rsidRPr="00393652">
        <w:rPr>
          <w:rFonts w:ascii="NoorLotus" w:hAnsi="NoorLotus"/>
          <w:sz w:val="28"/>
          <w:rtl/>
        </w:rPr>
        <w:t>می‌دهم</w:t>
      </w:r>
      <w:r w:rsidR="00CA6128" w:rsidRPr="00393652">
        <w:rPr>
          <w:rFonts w:ascii="NoorLotus" w:hAnsi="NoorLotus"/>
          <w:sz w:val="28"/>
          <w:rtl/>
        </w:rPr>
        <w:t xml:space="preserve">. </w:t>
      </w:r>
      <w:r w:rsidR="00C11B8B" w:rsidRPr="00393652">
        <w:rPr>
          <w:rFonts w:ascii="NoorLotus" w:hAnsi="NoorLotus"/>
          <w:sz w:val="28"/>
          <w:rtl/>
        </w:rPr>
        <w:t xml:space="preserve">توصلیات را مثل قصد صوم برای صلات، یک وقت اطاعتا میاوریم که ثوابش روشن است و استحقاقی است اما یک وقت </w:t>
      </w:r>
      <w:r w:rsidR="00D53908" w:rsidRPr="00393652">
        <w:rPr>
          <w:rFonts w:ascii="NoorLotus" w:hAnsi="NoorLotus"/>
          <w:sz w:val="28"/>
          <w:rtl/>
        </w:rPr>
        <w:t>بدون اطاعت میاوریم. مولا بگوید اگر کسی لباسش را شست ولو توجه هم نداشت</w:t>
      </w:r>
      <w:r w:rsidR="003E2136">
        <w:rPr>
          <w:rFonts w:ascii="NoorLotus" w:hAnsi="NoorLotus" w:hint="cs"/>
          <w:sz w:val="28"/>
          <w:rtl/>
        </w:rPr>
        <w:t>،</w:t>
      </w:r>
      <w:r w:rsidR="00D53908" w:rsidRPr="00393652">
        <w:rPr>
          <w:rFonts w:ascii="NoorLotus" w:hAnsi="NoorLotus"/>
          <w:sz w:val="28"/>
          <w:rtl/>
        </w:rPr>
        <w:t xml:space="preserve"> به آن ثواب </w:t>
      </w:r>
      <w:r w:rsidR="001C6E81" w:rsidRPr="00393652">
        <w:rPr>
          <w:rFonts w:ascii="NoorLotus" w:hAnsi="NoorLotus"/>
          <w:sz w:val="28"/>
          <w:rtl/>
        </w:rPr>
        <w:t>می‌دهم</w:t>
      </w:r>
      <w:r w:rsidR="00D53908" w:rsidRPr="00393652">
        <w:rPr>
          <w:rFonts w:ascii="NoorLotus" w:hAnsi="NoorLotus"/>
          <w:sz w:val="28"/>
          <w:rtl/>
        </w:rPr>
        <w:t>. چه مانعی دارد؟</w:t>
      </w:r>
    </w:p>
    <w:p w14:paraId="4383A5A3" w14:textId="77777777" w:rsidR="00D53908" w:rsidRPr="00393652" w:rsidRDefault="00000000" w:rsidP="003E2136">
      <w:pPr>
        <w:ind w:firstLine="0"/>
        <w:jc w:val="lowKashida"/>
        <w:rPr>
          <w:rFonts w:ascii="NoorLotus" w:hAnsi="NoorLotus"/>
          <w:sz w:val="28"/>
          <w:rtl/>
        </w:rPr>
      </w:pPr>
      <w:r w:rsidRPr="00393652">
        <w:rPr>
          <w:rFonts w:ascii="NoorLotus" w:hAnsi="NoorLotus"/>
          <w:sz w:val="28"/>
          <w:rtl/>
        </w:rPr>
        <w:t xml:space="preserve">حالا ما از این حرف گذشتیم. </w:t>
      </w:r>
      <w:r w:rsidR="001C6E81" w:rsidRPr="00393652">
        <w:rPr>
          <w:rFonts w:ascii="NoorLotus" w:hAnsi="NoorLotus"/>
          <w:sz w:val="28"/>
          <w:rtl/>
        </w:rPr>
        <w:t>می‌گوییم</w:t>
      </w:r>
      <w:r w:rsidRPr="00393652">
        <w:rPr>
          <w:rFonts w:ascii="NoorLotus" w:hAnsi="NoorLotus"/>
          <w:sz w:val="28"/>
          <w:rtl/>
        </w:rPr>
        <w:t xml:space="preserve"> روایت </w:t>
      </w:r>
      <w:r w:rsidR="003E2136">
        <w:rPr>
          <w:rFonts w:ascii="NoorLotus" w:hAnsi="NoorLotus" w:hint="cs"/>
          <w:sz w:val="28"/>
          <w:rtl/>
        </w:rPr>
        <w:t xml:space="preserve">ـ </w:t>
      </w:r>
      <w:r w:rsidRPr="00393652">
        <w:rPr>
          <w:rFonts w:ascii="NoorLotus" w:hAnsi="NoorLotus"/>
          <w:sz w:val="28"/>
          <w:rtl/>
        </w:rPr>
        <w:t>طبق فهم قوم</w:t>
      </w:r>
      <w:r w:rsidR="003E2136">
        <w:rPr>
          <w:rFonts w:ascii="NoorLotus" w:hAnsi="NoorLotus" w:hint="cs"/>
          <w:sz w:val="28"/>
          <w:rtl/>
        </w:rPr>
        <w:t xml:space="preserve"> ـ</w:t>
      </w:r>
      <w:r w:rsidRPr="00393652">
        <w:rPr>
          <w:rFonts w:ascii="NoorLotus" w:hAnsi="NoorLotus"/>
          <w:sz w:val="28"/>
          <w:rtl/>
        </w:rPr>
        <w:t xml:space="preserve"> ثواب را بر اطاعت واقعی </w:t>
      </w:r>
      <w:r w:rsidR="001C6E81" w:rsidRPr="00393652">
        <w:rPr>
          <w:rFonts w:ascii="NoorLotus" w:hAnsi="NoorLotus"/>
          <w:sz w:val="28"/>
          <w:rtl/>
        </w:rPr>
        <w:t>می‌دهد</w:t>
      </w:r>
      <w:r w:rsidR="003E2136">
        <w:rPr>
          <w:rFonts w:ascii="NoorLotus" w:hAnsi="NoorLotus" w:hint="cs"/>
          <w:sz w:val="28"/>
          <w:rtl/>
        </w:rPr>
        <w:t>؛</w:t>
      </w:r>
      <w:r w:rsidRPr="00393652">
        <w:rPr>
          <w:rFonts w:ascii="NoorLotus" w:hAnsi="NoorLotus"/>
          <w:sz w:val="28"/>
          <w:rtl/>
        </w:rPr>
        <w:t xml:space="preserve"> </w:t>
      </w:r>
      <w:r w:rsidR="003E2136">
        <w:rPr>
          <w:rFonts w:ascii="NoorLotus" w:hAnsi="NoorLotus" w:hint="cs"/>
          <w:sz w:val="28"/>
          <w:rtl/>
        </w:rPr>
        <w:t xml:space="preserve">آیا </w:t>
      </w:r>
      <w:r w:rsidRPr="00393652">
        <w:rPr>
          <w:rFonts w:ascii="NoorLotus" w:hAnsi="NoorLotus"/>
          <w:sz w:val="28"/>
          <w:rtl/>
        </w:rPr>
        <w:t xml:space="preserve">اطاعت واقعی بدون امر </w:t>
      </w:r>
      <w:r w:rsidR="001C6E81" w:rsidRPr="00393652">
        <w:rPr>
          <w:rFonts w:ascii="NoorLotus" w:hAnsi="NoorLotus"/>
          <w:sz w:val="28"/>
          <w:rtl/>
        </w:rPr>
        <w:t>می‌شود</w:t>
      </w:r>
      <w:r w:rsidRPr="00393652">
        <w:rPr>
          <w:rFonts w:ascii="NoorLotus" w:hAnsi="NoorLotus"/>
          <w:sz w:val="28"/>
          <w:rtl/>
        </w:rPr>
        <w:t xml:space="preserve">؟ چرا طرف ملازمه امر نیست؟ امری که </w:t>
      </w:r>
      <w:r w:rsidR="002F6BA8" w:rsidRPr="00393652">
        <w:rPr>
          <w:rFonts w:ascii="NoorLotus" w:hAnsi="NoorLotus"/>
          <w:sz w:val="28"/>
          <w:rtl/>
        </w:rPr>
        <w:t>در اطاعت واقعی لازم است. شما در اطاعت واقعی</w:t>
      </w:r>
      <w:r w:rsidR="003E2136">
        <w:rPr>
          <w:rFonts w:ascii="NoorLotus" w:hAnsi="NoorLotus" w:hint="cs"/>
          <w:sz w:val="28"/>
          <w:rtl/>
        </w:rPr>
        <w:t>،</w:t>
      </w:r>
      <w:r w:rsidR="002F6BA8" w:rsidRPr="00393652">
        <w:rPr>
          <w:rFonts w:ascii="NoorLotus" w:hAnsi="NoorLotus"/>
          <w:sz w:val="28"/>
          <w:rtl/>
        </w:rPr>
        <w:t xml:space="preserve"> امر که </w:t>
      </w:r>
      <w:r w:rsidR="001C6E81" w:rsidRPr="00393652">
        <w:rPr>
          <w:rFonts w:ascii="NoorLotus" w:hAnsi="NoorLotus"/>
          <w:sz w:val="28"/>
          <w:rtl/>
        </w:rPr>
        <w:t>می‌خواهید</w:t>
      </w:r>
      <w:r w:rsidR="002F6BA8" w:rsidRPr="00393652">
        <w:rPr>
          <w:rFonts w:ascii="NoorLotus" w:hAnsi="NoorLotus"/>
          <w:sz w:val="28"/>
          <w:rtl/>
        </w:rPr>
        <w:t xml:space="preserve">. بدون امر مگر اطاعت داریم؟ بله انقیاد داریم ولی فرض انقیاد بیرون است. </w:t>
      </w:r>
      <w:r w:rsidR="001C6E81" w:rsidRPr="00393652">
        <w:rPr>
          <w:rFonts w:ascii="NoorLotus" w:hAnsi="NoorLotus"/>
          <w:sz w:val="28"/>
          <w:rtl/>
        </w:rPr>
        <w:t>می‌خواهم</w:t>
      </w:r>
      <w:r w:rsidR="002F6BA8" w:rsidRPr="00393652">
        <w:rPr>
          <w:rFonts w:ascii="NoorLotus" w:hAnsi="NoorLotus"/>
          <w:sz w:val="28"/>
          <w:rtl/>
        </w:rPr>
        <w:t xml:space="preserve"> بگویم </w:t>
      </w:r>
      <w:r w:rsidR="003E7382" w:rsidRPr="00393652">
        <w:rPr>
          <w:rFonts w:ascii="NoorLotus" w:hAnsi="NoorLotus"/>
          <w:sz w:val="28"/>
          <w:rtl/>
        </w:rPr>
        <w:t xml:space="preserve">آقای صدر حرف قوم را دارد </w:t>
      </w:r>
      <w:r w:rsidR="003E2136">
        <w:rPr>
          <w:rFonts w:ascii="NoorLotus" w:hAnsi="NoorLotus" w:hint="cs"/>
          <w:sz w:val="28"/>
          <w:rtl/>
        </w:rPr>
        <w:t>خلط</w:t>
      </w:r>
      <w:r w:rsidR="003E7382" w:rsidRPr="00393652">
        <w:rPr>
          <w:rFonts w:ascii="NoorLotus" w:hAnsi="NoorLotus"/>
          <w:sz w:val="28"/>
          <w:rtl/>
        </w:rPr>
        <w:t xml:space="preserve"> </w:t>
      </w:r>
      <w:r w:rsidR="001C6E81" w:rsidRPr="00393652">
        <w:rPr>
          <w:rFonts w:ascii="NoorLotus" w:hAnsi="NoorLotus"/>
          <w:sz w:val="28"/>
          <w:rtl/>
        </w:rPr>
        <w:t>می‌کند</w:t>
      </w:r>
      <w:r w:rsidR="003E7382" w:rsidRPr="00393652">
        <w:rPr>
          <w:rFonts w:ascii="NoorLotus" w:hAnsi="NoorLotus"/>
          <w:sz w:val="28"/>
          <w:rtl/>
        </w:rPr>
        <w:t xml:space="preserve"> با </w:t>
      </w:r>
      <w:r w:rsidR="003E2136">
        <w:rPr>
          <w:rFonts w:ascii="NoorLotus" w:hAnsi="NoorLotus" w:hint="cs"/>
          <w:sz w:val="28"/>
          <w:rtl/>
        </w:rPr>
        <w:t>آنچه که خودش</w:t>
      </w:r>
      <w:r w:rsidR="003E7382" w:rsidRPr="00393652">
        <w:rPr>
          <w:rFonts w:ascii="NoorLotus" w:hAnsi="NoorLotus"/>
          <w:sz w:val="28"/>
          <w:rtl/>
        </w:rPr>
        <w:t xml:space="preserve"> در صدر مسئله تصریح </w:t>
      </w:r>
      <w:r w:rsidR="001C6E81" w:rsidRPr="00393652">
        <w:rPr>
          <w:rFonts w:ascii="NoorLotus" w:hAnsi="NoorLotus"/>
          <w:sz w:val="28"/>
          <w:rtl/>
        </w:rPr>
        <w:t>می‌کند</w:t>
      </w:r>
      <w:r w:rsidR="003E7382" w:rsidRPr="00393652">
        <w:rPr>
          <w:rFonts w:ascii="NoorLotus" w:hAnsi="NoorLotus"/>
          <w:sz w:val="28"/>
          <w:rtl/>
        </w:rPr>
        <w:t xml:space="preserve">. </w:t>
      </w:r>
    </w:p>
    <w:p w14:paraId="2C763CC7" w14:textId="77777777" w:rsidR="00F32FD7" w:rsidRPr="00393652" w:rsidRDefault="00000000" w:rsidP="003E2136">
      <w:pPr>
        <w:ind w:firstLine="0"/>
        <w:jc w:val="lowKashida"/>
        <w:rPr>
          <w:rFonts w:ascii="NoorLotus" w:hAnsi="NoorLotus"/>
          <w:sz w:val="28"/>
          <w:rtl/>
        </w:rPr>
      </w:pPr>
      <w:r w:rsidRPr="00393652">
        <w:rPr>
          <w:rFonts w:ascii="NoorLotus" w:hAnsi="NoorLotus"/>
          <w:sz w:val="28"/>
          <w:rtl/>
        </w:rPr>
        <w:t xml:space="preserve">ایشان چون بحث را ذیل حرف آخوند آورده </w:t>
      </w:r>
      <w:r w:rsidR="001C6E81" w:rsidRPr="00393652">
        <w:rPr>
          <w:rFonts w:ascii="NoorLotus" w:hAnsi="NoorLotus"/>
          <w:sz w:val="28"/>
          <w:rtl/>
        </w:rPr>
        <w:t>می‌فرماید</w:t>
      </w:r>
      <w:r w:rsidRPr="00393652">
        <w:rPr>
          <w:rFonts w:ascii="NoorLotus" w:hAnsi="NoorLotus"/>
          <w:sz w:val="28"/>
          <w:rtl/>
        </w:rPr>
        <w:t xml:space="preserve"> که:</w:t>
      </w:r>
    </w:p>
    <w:p w14:paraId="4F065A9C" w14:textId="77777777" w:rsidR="003E2136" w:rsidRDefault="00000000" w:rsidP="003E2136">
      <w:pPr>
        <w:ind w:firstLine="0"/>
        <w:jc w:val="lowKashida"/>
        <w:rPr>
          <w:rFonts w:ascii="NoorLotus" w:hAnsi="NoorLotus"/>
          <w:sz w:val="28"/>
          <w:rtl/>
        </w:rPr>
      </w:pPr>
      <w:r w:rsidRPr="00393652">
        <w:rPr>
          <w:rFonts w:ascii="NoorLotus" w:hAnsi="NoorLotus"/>
          <w:color w:val="FF0000"/>
          <w:sz w:val="28"/>
          <w:rtl/>
        </w:rPr>
        <w:t>فذهب</w:t>
      </w:r>
      <w:r w:rsidR="001C6E81" w:rsidRPr="00393652">
        <w:rPr>
          <w:rFonts w:ascii="NoorLotus" w:hAnsi="NoorLotus"/>
          <w:color w:val="FF0000"/>
          <w:sz w:val="28"/>
          <w:rtl/>
        </w:rPr>
        <w:t xml:space="preserve"> </w:t>
      </w:r>
      <w:r w:rsidRPr="00393652">
        <w:rPr>
          <w:rFonts w:ascii="NoorLotus" w:hAnsi="NoorLotus"/>
          <w:color w:val="FF0000"/>
          <w:sz w:val="28"/>
          <w:rtl/>
        </w:rPr>
        <w:t>بعض</w:t>
      </w:r>
      <w:r w:rsidR="001C6E81" w:rsidRPr="00393652">
        <w:rPr>
          <w:rFonts w:ascii="NoorLotus" w:hAnsi="NoorLotus"/>
          <w:color w:val="FF0000"/>
          <w:sz w:val="28"/>
          <w:rtl/>
        </w:rPr>
        <w:t xml:space="preserve"> ک</w:t>
      </w:r>
      <w:r w:rsidRPr="00393652">
        <w:rPr>
          <w:rFonts w:ascii="NoorLotus" w:hAnsi="NoorLotus"/>
          <w:color w:val="FF0000"/>
          <w:sz w:val="28"/>
          <w:rtl/>
        </w:rPr>
        <w:t>المحقّق</w:t>
      </w:r>
      <w:r w:rsidR="001C6E81" w:rsidRPr="00393652">
        <w:rPr>
          <w:rFonts w:ascii="NoorLotus" w:hAnsi="NoorLotus"/>
          <w:color w:val="FF0000"/>
          <w:sz w:val="28"/>
          <w:rtl/>
        </w:rPr>
        <w:t xml:space="preserve"> </w:t>
      </w:r>
      <w:r w:rsidRPr="00393652">
        <w:rPr>
          <w:rFonts w:ascii="NoorLotus" w:hAnsi="NoorLotus"/>
          <w:color w:val="FF0000"/>
          <w:sz w:val="28"/>
          <w:rtl/>
        </w:rPr>
        <w:t>الخراسان</w:t>
      </w:r>
      <w:r w:rsidR="001C6E81" w:rsidRPr="00393652">
        <w:rPr>
          <w:rFonts w:ascii="NoorLotus" w:hAnsi="NoorLotus"/>
          <w:color w:val="FF0000"/>
          <w:sz w:val="28"/>
          <w:rtl/>
        </w:rPr>
        <w:t>ی</w:t>
      </w:r>
      <w:r w:rsidRPr="00393652">
        <w:rPr>
          <w:rFonts w:ascii="NoorLotus" w:hAnsi="NoorLotus"/>
          <w:color w:val="FF0000"/>
          <w:sz w:val="28"/>
          <w:rtl/>
        </w:rPr>
        <w:t>ّ</w:t>
      </w:r>
      <w:r w:rsidR="001C6E81" w:rsidRPr="00393652">
        <w:rPr>
          <w:rFonts w:ascii="NoorLotus" w:hAnsi="NoorLotus"/>
          <w:color w:val="FF0000"/>
          <w:sz w:val="28"/>
          <w:rtl/>
        </w:rPr>
        <w:t xml:space="preserve"> </w:t>
      </w:r>
      <w:r w:rsidRPr="00393652">
        <w:rPr>
          <w:rFonts w:ascii="NoorLotus" w:hAnsi="NoorLotus"/>
          <w:color w:val="FF0000"/>
          <w:sz w:val="28"/>
          <w:rtl/>
        </w:rPr>
        <w:t>رحمه اللّه إل</w:t>
      </w:r>
      <w:r w:rsidR="001C6E81" w:rsidRPr="00393652">
        <w:rPr>
          <w:rFonts w:ascii="NoorLotus" w:hAnsi="NoorLotus"/>
          <w:color w:val="FF0000"/>
          <w:sz w:val="28"/>
          <w:rtl/>
        </w:rPr>
        <w:t>ی</w:t>
      </w:r>
      <w:r w:rsidRPr="00393652">
        <w:rPr>
          <w:rFonts w:ascii="NoorLotus" w:hAnsi="NoorLotus"/>
          <w:color w:val="FF0000"/>
          <w:sz w:val="28"/>
          <w:rtl/>
        </w:rPr>
        <w:t xml:space="preserve"> شمول الإطلاق لذل</w:t>
      </w:r>
      <w:r w:rsidR="001C6E81" w:rsidRPr="00393652">
        <w:rPr>
          <w:rFonts w:ascii="NoorLotus" w:hAnsi="NoorLotus"/>
          <w:color w:val="FF0000"/>
          <w:sz w:val="28"/>
          <w:rtl/>
        </w:rPr>
        <w:t>ک</w:t>
      </w:r>
      <w:r w:rsidRPr="00393652">
        <w:rPr>
          <w:rFonts w:ascii="NoorLotus" w:hAnsi="NoorLotus"/>
          <w:color w:val="FF0000"/>
          <w:sz w:val="28"/>
          <w:rtl/>
        </w:rPr>
        <w:t xml:space="preserve">، </w:t>
      </w:r>
      <w:r w:rsidR="00821232" w:rsidRPr="00393652">
        <w:rPr>
          <w:rFonts w:ascii="NoorLotus" w:hAnsi="NoorLotus"/>
          <w:sz w:val="28"/>
          <w:rtl/>
        </w:rPr>
        <w:t xml:space="preserve">(یعنی اطلاق روایات من بلغ حتی کسی که لم یات رجاء الواقع را هم </w:t>
      </w:r>
      <w:r w:rsidR="001C6E81" w:rsidRPr="00393652">
        <w:rPr>
          <w:rFonts w:ascii="NoorLotus" w:hAnsi="NoorLotus"/>
          <w:sz w:val="28"/>
          <w:rtl/>
        </w:rPr>
        <w:t>می‌گیرد</w:t>
      </w:r>
      <w:r w:rsidR="00821232" w:rsidRPr="00393652">
        <w:rPr>
          <w:rFonts w:ascii="NoorLotus" w:hAnsi="NoorLotus"/>
          <w:color w:val="FF0000"/>
          <w:sz w:val="28"/>
          <w:rtl/>
        </w:rPr>
        <w:t xml:space="preserve">) </w:t>
      </w:r>
      <w:r w:rsidRPr="00393652">
        <w:rPr>
          <w:rFonts w:ascii="NoorLotus" w:hAnsi="NoorLotus"/>
          <w:color w:val="FF0000"/>
          <w:sz w:val="28"/>
          <w:rtl/>
        </w:rPr>
        <w:t>ف</w:t>
      </w:r>
      <w:r w:rsidR="001C6E81" w:rsidRPr="00393652">
        <w:rPr>
          <w:rFonts w:ascii="NoorLotus" w:hAnsi="NoorLotus"/>
          <w:color w:val="FF0000"/>
          <w:sz w:val="28"/>
          <w:rtl/>
        </w:rPr>
        <w:t>ی</w:t>
      </w:r>
      <w:r w:rsidRPr="00393652">
        <w:rPr>
          <w:rFonts w:ascii="NoorLotus" w:hAnsi="NoorLotus"/>
          <w:color w:val="FF0000"/>
          <w:sz w:val="28"/>
          <w:rtl/>
        </w:rPr>
        <w:t xml:space="preserve">تمّ هذا الاستدلال، و بعض آخر </w:t>
      </w:r>
      <w:r w:rsidR="001C6E81" w:rsidRPr="00393652">
        <w:rPr>
          <w:rFonts w:ascii="NoorLotus" w:hAnsi="NoorLotus"/>
          <w:color w:val="FF0000"/>
          <w:sz w:val="28"/>
          <w:rtl/>
        </w:rPr>
        <w:t>ک</w:t>
      </w:r>
      <w:r w:rsidRPr="00393652">
        <w:rPr>
          <w:rFonts w:ascii="NoorLotus" w:hAnsi="NoorLotus"/>
          <w:color w:val="FF0000"/>
          <w:sz w:val="28"/>
          <w:rtl/>
        </w:rPr>
        <w:t>المحقّق العراق</w:t>
      </w:r>
      <w:r w:rsidR="001C6E81" w:rsidRPr="00393652">
        <w:rPr>
          <w:rFonts w:ascii="NoorLotus" w:hAnsi="NoorLotus"/>
          <w:color w:val="FF0000"/>
          <w:sz w:val="28"/>
          <w:rtl/>
        </w:rPr>
        <w:t>ی</w:t>
      </w:r>
      <w:r w:rsidRPr="00393652">
        <w:rPr>
          <w:rFonts w:ascii="NoorLotus" w:hAnsi="NoorLotus"/>
          <w:color w:val="FF0000"/>
          <w:sz w:val="28"/>
          <w:rtl/>
        </w:rPr>
        <w:t>ّ (قدّس سرّه) إل</w:t>
      </w:r>
      <w:r w:rsidR="001C6E81" w:rsidRPr="00393652">
        <w:rPr>
          <w:rFonts w:ascii="NoorLotus" w:hAnsi="NoorLotus"/>
          <w:color w:val="FF0000"/>
          <w:sz w:val="28"/>
          <w:rtl/>
        </w:rPr>
        <w:t>ی</w:t>
      </w:r>
      <w:r w:rsidRPr="00393652">
        <w:rPr>
          <w:rFonts w:ascii="NoorLotus" w:hAnsi="NoorLotus"/>
          <w:color w:val="FF0000"/>
          <w:sz w:val="28"/>
          <w:rtl/>
        </w:rPr>
        <w:t xml:space="preserve"> عدم شموله له فلا </w:t>
      </w:r>
      <w:r w:rsidR="001C6E81" w:rsidRPr="00393652">
        <w:rPr>
          <w:rFonts w:ascii="NoorLotus" w:hAnsi="NoorLotus"/>
          <w:color w:val="FF0000"/>
          <w:sz w:val="28"/>
          <w:rtl/>
        </w:rPr>
        <w:t>ی</w:t>
      </w:r>
      <w:r w:rsidRPr="00393652">
        <w:rPr>
          <w:rFonts w:ascii="NoorLotus" w:hAnsi="NoorLotus"/>
          <w:color w:val="FF0000"/>
          <w:sz w:val="28"/>
          <w:rtl/>
        </w:rPr>
        <w:t>تمّ هذا الاستدلال فقد اتّفقوا عل</w:t>
      </w:r>
      <w:r w:rsidR="001C6E81" w:rsidRPr="00393652">
        <w:rPr>
          <w:rFonts w:ascii="NoorLotus" w:hAnsi="NoorLotus"/>
          <w:color w:val="FF0000"/>
          <w:sz w:val="28"/>
          <w:rtl/>
        </w:rPr>
        <w:t>ی</w:t>
      </w:r>
      <w:r w:rsidRPr="00393652">
        <w:rPr>
          <w:rFonts w:ascii="NoorLotus" w:hAnsi="NoorLotus"/>
          <w:color w:val="FF0000"/>
          <w:sz w:val="28"/>
          <w:rtl/>
        </w:rPr>
        <w:t xml:space="preserve"> نقطة و ه</w:t>
      </w:r>
      <w:r w:rsidR="001C6E81" w:rsidRPr="00393652">
        <w:rPr>
          <w:rFonts w:ascii="NoorLotus" w:hAnsi="NoorLotus"/>
          <w:color w:val="FF0000"/>
          <w:sz w:val="28"/>
          <w:rtl/>
        </w:rPr>
        <w:t>ی</w:t>
      </w:r>
      <w:r w:rsidRPr="00393652">
        <w:rPr>
          <w:rFonts w:ascii="NoorLotus" w:hAnsi="NoorLotus"/>
          <w:color w:val="FF0000"/>
          <w:sz w:val="28"/>
          <w:rtl/>
        </w:rPr>
        <w:t xml:space="preserve"> أنّه عل</w:t>
      </w:r>
      <w:r w:rsidR="001C6E81" w:rsidRPr="00393652">
        <w:rPr>
          <w:rFonts w:ascii="NoorLotus" w:hAnsi="NoorLotus"/>
          <w:color w:val="FF0000"/>
          <w:sz w:val="28"/>
          <w:rtl/>
        </w:rPr>
        <w:t>ی</w:t>
      </w:r>
      <w:r w:rsidRPr="00393652">
        <w:rPr>
          <w:rFonts w:ascii="NoorLotus" w:hAnsi="NoorLotus"/>
          <w:color w:val="FF0000"/>
          <w:sz w:val="28"/>
          <w:rtl/>
        </w:rPr>
        <w:t xml:space="preserve"> تقد</w:t>
      </w:r>
      <w:r w:rsidR="001C6E81" w:rsidRPr="00393652">
        <w:rPr>
          <w:rFonts w:ascii="NoorLotus" w:hAnsi="NoorLotus"/>
          <w:color w:val="FF0000"/>
          <w:sz w:val="28"/>
          <w:rtl/>
        </w:rPr>
        <w:t>ی</w:t>
      </w:r>
      <w:r w:rsidRPr="00393652">
        <w:rPr>
          <w:rFonts w:ascii="NoorLotus" w:hAnsi="NoorLotus"/>
          <w:color w:val="FF0000"/>
          <w:sz w:val="28"/>
          <w:rtl/>
        </w:rPr>
        <w:t>ر شمول إطلاق الأخبار ف</w:t>
      </w:r>
      <w:r w:rsidR="001C6E81" w:rsidRPr="00393652">
        <w:rPr>
          <w:rFonts w:ascii="NoorLotus" w:hAnsi="NoorLotus"/>
          <w:color w:val="FF0000"/>
          <w:sz w:val="28"/>
          <w:rtl/>
        </w:rPr>
        <w:t>ی</w:t>
      </w:r>
      <w:r w:rsidRPr="00393652">
        <w:rPr>
          <w:rFonts w:ascii="NoorLotus" w:hAnsi="NoorLotus"/>
          <w:color w:val="FF0000"/>
          <w:sz w:val="28"/>
          <w:rtl/>
        </w:rPr>
        <w:t xml:space="preserve"> ذاته لغ</w:t>
      </w:r>
      <w:r w:rsidR="001C6E81" w:rsidRPr="00393652">
        <w:rPr>
          <w:rFonts w:ascii="NoorLotus" w:hAnsi="NoorLotus"/>
          <w:color w:val="FF0000"/>
          <w:sz w:val="28"/>
          <w:rtl/>
        </w:rPr>
        <w:t>ی</w:t>
      </w:r>
      <w:r w:rsidRPr="00393652">
        <w:rPr>
          <w:rFonts w:ascii="NoorLotus" w:hAnsi="NoorLotus"/>
          <w:color w:val="FF0000"/>
          <w:sz w:val="28"/>
          <w:rtl/>
        </w:rPr>
        <w:t>ر صورة الإت</w:t>
      </w:r>
      <w:r w:rsidR="001C6E81" w:rsidRPr="00393652">
        <w:rPr>
          <w:rFonts w:ascii="NoorLotus" w:hAnsi="NoorLotus"/>
          <w:color w:val="FF0000"/>
          <w:sz w:val="28"/>
          <w:rtl/>
        </w:rPr>
        <w:t>ی</w:t>
      </w:r>
      <w:r w:rsidRPr="00393652">
        <w:rPr>
          <w:rFonts w:ascii="NoorLotus" w:hAnsi="NoorLotus"/>
          <w:color w:val="FF0000"/>
          <w:sz w:val="28"/>
          <w:rtl/>
        </w:rPr>
        <w:t>ان بداع</w:t>
      </w:r>
      <w:r w:rsidR="001C6E81" w:rsidRPr="00393652">
        <w:rPr>
          <w:rFonts w:ascii="NoorLotus" w:hAnsi="NoorLotus"/>
          <w:color w:val="FF0000"/>
          <w:sz w:val="28"/>
          <w:rtl/>
        </w:rPr>
        <w:t>ی</w:t>
      </w:r>
      <w:r w:rsidRPr="00393652">
        <w:rPr>
          <w:rFonts w:ascii="NoorLotus" w:hAnsi="NoorLotus"/>
          <w:color w:val="FF0000"/>
          <w:sz w:val="28"/>
          <w:rtl/>
        </w:rPr>
        <w:t xml:space="preserve"> الرجاء </w:t>
      </w:r>
      <w:r w:rsidR="001C6E81" w:rsidRPr="00393652">
        <w:rPr>
          <w:rFonts w:ascii="NoorLotus" w:hAnsi="NoorLotus"/>
          <w:color w:val="FF0000"/>
          <w:sz w:val="28"/>
          <w:rtl/>
        </w:rPr>
        <w:t>ی</w:t>
      </w:r>
      <w:r w:rsidRPr="00393652">
        <w:rPr>
          <w:rFonts w:ascii="NoorLotus" w:hAnsi="NoorLotus"/>
          <w:color w:val="FF0000"/>
          <w:sz w:val="28"/>
          <w:rtl/>
        </w:rPr>
        <w:t>تمّ هذا الاستدلال بالأخبار</w:t>
      </w:r>
      <w:r w:rsidR="00B70274" w:rsidRPr="00393652">
        <w:rPr>
          <w:rFonts w:ascii="NoorLotus" w:hAnsi="NoorLotus"/>
          <w:color w:val="FF0000"/>
          <w:sz w:val="28"/>
          <w:rtl/>
        </w:rPr>
        <w:t>...</w:t>
      </w:r>
      <w:r>
        <w:rPr>
          <w:rFonts w:ascii="NoorLotus" w:hAnsi="NoorLotus"/>
          <w:color w:val="FF0000"/>
          <w:sz w:val="28"/>
          <w:vertAlign w:val="superscript"/>
          <w:rtl/>
        </w:rPr>
        <w:footnoteReference w:id="68"/>
      </w:r>
    </w:p>
    <w:p w14:paraId="41CEF4FA" w14:textId="77777777" w:rsidR="00A60BB3" w:rsidRPr="003E2136" w:rsidRDefault="00000000" w:rsidP="003E2136">
      <w:pPr>
        <w:ind w:firstLine="0"/>
        <w:jc w:val="lowKashida"/>
        <w:rPr>
          <w:rFonts w:ascii="NoorLotus" w:hAnsi="NoorLotus"/>
          <w:color w:val="FF0000"/>
          <w:sz w:val="28"/>
          <w:rtl/>
        </w:rPr>
      </w:pPr>
      <w:r w:rsidRPr="00393652">
        <w:rPr>
          <w:rFonts w:ascii="NoorLotus" w:hAnsi="NoorLotus"/>
          <w:sz w:val="28"/>
          <w:rtl/>
        </w:rPr>
        <w:t xml:space="preserve">می‌گوید هر دو طرف قبول کردند. آقای روحانی حرف قشنگی دارد. می‌گوید اصلاً نزاع بین آخوند و دیگران </w:t>
      </w:r>
      <w:r w:rsidR="003E2136" w:rsidRPr="00393652">
        <w:rPr>
          <w:rFonts w:ascii="NoorLotus" w:hAnsi="NoorLotus"/>
          <w:sz w:val="28"/>
          <w:rtl/>
        </w:rPr>
        <w:t xml:space="preserve">صغروی است </w:t>
      </w:r>
      <w:r w:rsidRPr="00393652">
        <w:rPr>
          <w:rFonts w:ascii="NoorLotus" w:hAnsi="NoorLotus"/>
          <w:sz w:val="28"/>
          <w:rtl/>
        </w:rPr>
        <w:t xml:space="preserve">که آیا این اطلاق دارد یا نه؟ آقای صدر می‌گوید اصلاً </w:t>
      </w:r>
      <w:r w:rsidR="003946F2" w:rsidRPr="00393652">
        <w:rPr>
          <w:rFonts w:ascii="NoorLotus" w:hAnsi="NoorLotus"/>
          <w:sz w:val="28"/>
          <w:rtl/>
        </w:rPr>
        <w:t xml:space="preserve">آن نزاع صغروی را بحث </w:t>
      </w:r>
      <w:r w:rsidRPr="00393652">
        <w:rPr>
          <w:rFonts w:ascii="NoorLotus" w:hAnsi="NoorLotus"/>
          <w:sz w:val="28"/>
          <w:rtl/>
        </w:rPr>
        <w:t>می‌کنیم</w:t>
      </w:r>
      <w:r w:rsidR="003946F2" w:rsidRPr="00393652">
        <w:rPr>
          <w:rFonts w:ascii="NoorLotus" w:hAnsi="NoorLotus"/>
          <w:sz w:val="28"/>
          <w:rtl/>
        </w:rPr>
        <w:t xml:space="preserve"> اما به لحاظ کبروی مثل اینکه طرفین دعوای صغروی</w:t>
      </w:r>
      <w:r w:rsidR="003E2136">
        <w:rPr>
          <w:rFonts w:ascii="NoorLotus" w:hAnsi="NoorLotus" w:hint="cs"/>
          <w:sz w:val="28"/>
          <w:rtl/>
        </w:rPr>
        <w:t>،</w:t>
      </w:r>
      <w:r w:rsidR="003946F2" w:rsidRPr="00393652">
        <w:rPr>
          <w:rFonts w:ascii="NoorLotus" w:hAnsi="NoorLotus"/>
          <w:sz w:val="28"/>
          <w:rtl/>
        </w:rPr>
        <w:t xml:space="preserve"> در کبرا قبول کردند </w:t>
      </w:r>
      <w:r w:rsidR="003E2136">
        <w:rPr>
          <w:rFonts w:ascii="NoorLotus" w:hAnsi="NoorLotus" w:hint="cs"/>
          <w:sz w:val="28"/>
          <w:rtl/>
        </w:rPr>
        <w:t xml:space="preserve">که </w:t>
      </w:r>
      <w:r w:rsidR="003946F2" w:rsidRPr="00393652">
        <w:rPr>
          <w:rFonts w:ascii="NoorLotus" w:hAnsi="NoorLotus"/>
          <w:sz w:val="28"/>
          <w:rtl/>
        </w:rPr>
        <w:t xml:space="preserve">اگر روایت من بلغ اطلاق داشته باشد در غیر مورد آتی رجایی، اینجا </w:t>
      </w:r>
      <w:r w:rsidRPr="00393652">
        <w:rPr>
          <w:rFonts w:ascii="NoorLotus" w:hAnsi="NoorLotus"/>
          <w:sz w:val="28"/>
          <w:rtl/>
        </w:rPr>
        <w:t>می‌گوید</w:t>
      </w:r>
      <w:r w:rsidR="003946F2" w:rsidRPr="00393652">
        <w:rPr>
          <w:rFonts w:ascii="NoorLotus" w:hAnsi="NoorLotus"/>
          <w:sz w:val="28"/>
          <w:rtl/>
        </w:rPr>
        <w:t xml:space="preserve"> استدلال بر استکشاف امر</w:t>
      </w:r>
      <w:r w:rsidR="003E2136" w:rsidRPr="003E2136">
        <w:rPr>
          <w:rFonts w:ascii="NoorLotus" w:hAnsi="NoorLotus"/>
          <w:sz w:val="28"/>
          <w:rtl/>
        </w:rPr>
        <w:t xml:space="preserve"> </w:t>
      </w:r>
      <w:r w:rsidR="003E2136" w:rsidRPr="00393652">
        <w:rPr>
          <w:rFonts w:ascii="NoorLotus" w:hAnsi="NoorLotus"/>
          <w:sz w:val="28"/>
          <w:rtl/>
        </w:rPr>
        <w:t>تمام می‌شود</w:t>
      </w:r>
      <w:r w:rsidR="003946F2" w:rsidRPr="00393652">
        <w:rPr>
          <w:rFonts w:ascii="NoorLotus" w:hAnsi="NoorLotus"/>
          <w:sz w:val="28"/>
          <w:rtl/>
        </w:rPr>
        <w:t xml:space="preserve">. ایشان بعد </w:t>
      </w:r>
      <w:r w:rsidRPr="00393652">
        <w:rPr>
          <w:rFonts w:ascii="NoorLotus" w:hAnsi="NoorLotus"/>
          <w:sz w:val="28"/>
          <w:rtl/>
        </w:rPr>
        <w:t>می‌فرماید</w:t>
      </w:r>
      <w:r w:rsidR="003946F2" w:rsidRPr="00393652">
        <w:rPr>
          <w:rFonts w:ascii="NoorLotus" w:hAnsi="NoorLotus"/>
          <w:sz w:val="28"/>
          <w:rtl/>
        </w:rPr>
        <w:t>:</w:t>
      </w:r>
    </w:p>
    <w:p w14:paraId="3B9900A6" w14:textId="77777777" w:rsidR="00B70274" w:rsidRPr="00393652" w:rsidRDefault="00000000" w:rsidP="003E2136">
      <w:pPr>
        <w:ind w:firstLine="0"/>
        <w:jc w:val="lowKashida"/>
        <w:rPr>
          <w:rFonts w:ascii="NoorLotus" w:hAnsi="NoorLotus"/>
          <w:color w:val="FF0000"/>
          <w:sz w:val="28"/>
          <w:rtl/>
        </w:rPr>
      </w:pPr>
      <w:r w:rsidRPr="00393652">
        <w:rPr>
          <w:rFonts w:ascii="NoorLotus" w:hAnsi="NoorLotus"/>
          <w:color w:val="FF0000"/>
          <w:sz w:val="28"/>
          <w:rtl/>
        </w:rPr>
        <w:t xml:space="preserve"> و اختلفوا ف</w:t>
      </w:r>
      <w:r w:rsidR="001C6E81" w:rsidRPr="00393652">
        <w:rPr>
          <w:rFonts w:ascii="NoorLotus" w:hAnsi="NoorLotus"/>
          <w:color w:val="FF0000"/>
          <w:sz w:val="28"/>
          <w:rtl/>
        </w:rPr>
        <w:t>ی</w:t>
      </w:r>
      <w:r w:rsidRPr="00393652">
        <w:rPr>
          <w:rFonts w:ascii="NoorLotus" w:hAnsi="NoorLotus"/>
          <w:color w:val="FF0000"/>
          <w:sz w:val="28"/>
          <w:rtl/>
        </w:rPr>
        <w:t xml:space="preserve"> نقطة أخر</w:t>
      </w:r>
      <w:r w:rsidR="001C6E81" w:rsidRPr="00393652">
        <w:rPr>
          <w:rFonts w:ascii="NoorLotus" w:hAnsi="NoorLotus"/>
          <w:color w:val="FF0000"/>
          <w:sz w:val="28"/>
          <w:rtl/>
        </w:rPr>
        <w:t>ی</w:t>
      </w:r>
      <w:r w:rsidRPr="00393652">
        <w:rPr>
          <w:rFonts w:ascii="NoorLotus" w:hAnsi="NoorLotus"/>
          <w:color w:val="FF0000"/>
          <w:sz w:val="28"/>
          <w:rtl/>
        </w:rPr>
        <w:t xml:space="preserve"> و ه</w:t>
      </w:r>
      <w:r w:rsidR="001C6E81" w:rsidRPr="00393652">
        <w:rPr>
          <w:rFonts w:ascii="NoorLotus" w:hAnsi="NoorLotus"/>
          <w:color w:val="FF0000"/>
          <w:sz w:val="28"/>
          <w:rtl/>
        </w:rPr>
        <w:t>ی</w:t>
      </w:r>
      <w:r w:rsidRPr="00393652">
        <w:rPr>
          <w:rFonts w:ascii="NoorLotus" w:hAnsi="NoorLotus"/>
          <w:color w:val="FF0000"/>
          <w:sz w:val="28"/>
          <w:rtl/>
        </w:rPr>
        <w:t xml:space="preserve"> أنّه هل </w:t>
      </w:r>
      <w:r w:rsidR="001C6E81" w:rsidRPr="00393652">
        <w:rPr>
          <w:rFonts w:ascii="NoorLotus" w:hAnsi="NoorLotus"/>
          <w:color w:val="FF0000"/>
          <w:sz w:val="28"/>
          <w:rtl/>
        </w:rPr>
        <w:t>ی</w:t>
      </w:r>
      <w:r w:rsidRPr="00393652">
        <w:rPr>
          <w:rFonts w:ascii="NoorLotus" w:hAnsi="NoorLotus"/>
          <w:color w:val="FF0000"/>
          <w:sz w:val="28"/>
          <w:rtl/>
        </w:rPr>
        <w:t>شمل إطلاق الأخبار فرض الإت</w:t>
      </w:r>
      <w:r w:rsidR="001C6E81" w:rsidRPr="00393652">
        <w:rPr>
          <w:rFonts w:ascii="NoorLotus" w:hAnsi="NoorLotus"/>
          <w:color w:val="FF0000"/>
          <w:sz w:val="28"/>
          <w:rtl/>
        </w:rPr>
        <w:t>ی</w:t>
      </w:r>
      <w:r w:rsidRPr="00393652">
        <w:rPr>
          <w:rFonts w:ascii="NoorLotus" w:hAnsi="NoorLotus"/>
          <w:color w:val="FF0000"/>
          <w:sz w:val="28"/>
          <w:rtl/>
        </w:rPr>
        <w:t>ان لا بداع</w:t>
      </w:r>
      <w:r w:rsidR="001C6E81" w:rsidRPr="00393652">
        <w:rPr>
          <w:rFonts w:ascii="NoorLotus" w:hAnsi="NoorLotus"/>
          <w:color w:val="FF0000"/>
          <w:sz w:val="28"/>
          <w:rtl/>
        </w:rPr>
        <w:t>ی</w:t>
      </w:r>
      <w:r w:rsidRPr="00393652">
        <w:rPr>
          <w:rFonts w:ascii="NoorLotus" w:hAnsi="NoorLotus"/>
          <w:color w:val="FF0000"/>
          <w:sz w:val="28"/>
          <w:rtl/>
        </w:rPr>
        <w:t xml:space="preserve"> الرجاء أو لا؟</w:t>
      </w:r>
      <w:r w:rsidR="003E2136">
        <w:rPr>
          <w:rFonts w:ascii="NoorLotus" w:hAnsi="NoorLotus" w:hint="cs"/>
          <w:color w:val="FF0000"/>
          <w:sz w:val="28"/>
          <w:rtl/>
        </w:rPr>
        <w:t xml:space="preserve"> </w:t>
      </w:r>
      <w:r w:rsidRPr="00393652">
        <w:rPr>
          <w:rFonts w:ascii="NoorLotus" w:hAnsi="NoorLotus"/>
          <w:color w:val="FF0000"/>
          <w:sz w:val="28"/>
          <w:rtl/>
        </w:rPr>
        <w:t>أقول: أمّا النقطة الأول</w:t>
      </w:r>
      <w:r w:rsidR="001C6E81" w:rsidRPr="00393652">
        <w:rPr>
          <w:rFonts w:ascii="NoorLotus" w:hAnsi="NoorLotus"/>
          <w:color w:val="FF0000"/>
          <w:sz w:val="28"/>
          <w:rtl/>
        </w:rPr>
        <w:t>ی</w:t>
      </w:r>
      <w:r w:rsidRPr="00393652">
        <w:rPr>
          <w:rFonts w:ascii="NoorLotus" w:hAnsi="NoorLotus"/>
          <w:color w:val="FF0000"/>
          <w:sz w:val="28"/>
          <w:rtl/>
        </w:rPr>
        <w:t xml:space="preserve"> الت</w:t>
      </w:r>
      <w:r w:rsidR="001C6E81" w:rsidRPr="00393652">
        <w:rPr>
          <w:rFonts w:ascii="NoorLotus" w:hAnsi="NoorLotus"/>
          <w:color w:val="FF0000"/>
          <w:sz w:val="28"/>
          <w:rtl/>
        </w:rPr>
        <w:t>ی</w:t>
      </w:r>
      <w:r w:rsidRPr="00393652">
        <w:rPr>
          <w:rFonts w:ascii="NoorLotus" w:hAnsi="NoorLotus"/>
          <w:color w:val="FF0000"/>
          <w:sz w:val="28"/>
          <w:rtl/>
        </w:rPr>
        <w:t xml:space="preserve"> اتّفقوا </w:t>
      </w:r>
      <w:r w:rsidR="001C6E81" w:rsidRPr="00393652">
        <w:rPr>
          <w:rFonts w:ascii="NoorLotus" w:hAnsi="NoorLotus"/>
          <w:color w:val="FF0000"/>
          <w:sz w:val="28"/>
          <w:rtl/>
        </w:rPr>
        <w:t>علی‌ها</w:t>
      </w:r>
      <w:r w:rsidRPr="00393652">
        <w:rPr>
          <w:rFonts w:ascii="NoorLotus" w:hAnsi="NoorLotus"/>
          <w:color w:val="FF0000"/>
          <w:sz w:val="28"/>
          <w:rtl/>
        </w:rPr>
        <w:t xml:space="preserve"> فه</w:t>
      </w:r>
      <w:r w:rsidR="001C6E81" w:rsidRPr="00393652">
        <w:rPr>
          <w:rFonts w:ascii="NoorLotus" w:hAnsi="NoorLotus"/>
          <w:color w:val="FF0000"/>
          <w:sz w:val="28"/>
          <w:rtl/>
        </w:rPr>
        <w:t>ی</w:t>
      </w:r>
      <w:r w:rsidRPr="00393652">
        <w:rPr>
          <w:rFonts w:ascii="NoorLotus" w:hAnsi="NoorLotus"/>
          <w:color w:val="FF0000"/>
          <w:sz w:val="28"/>
          <w:rtl/>
        </w:rPr>
        <w:t xml:space="preserve"> غ</w:t>
      </w:r>
      <w:r w:rsidR="001C6E81" w:rsidRPr="00393652">
        <w:rPr>
          <w:rFonts w:ascii="NoorLotus" w:hAnsi="NoorLotus"/>
          <w:color w:val="FF0000"/>
          <w:sz w:val="28"/>
          <w:rtl/>
        </w:rPr>
        <w:t>ی</w:t>
      </w:r>
      <w:r w:rsidRPr="00393652">
        <w:rPr>
          <w:rFonts w:ascii="NoorLotus" w:hAnsi="NoorLotus"/>
          <w:color w:val="FF0000"/>
          <w:sz w:val="28"/>
          <w:rtl/>
        </w:rPr>
        <w:t>ر صح</w:t>
      </w:r>
      <w:r w:rsidR="001C6E81" w:rsidRPr="00393652">
        <w:rPr>
          <w:rFonts w:ascii="NoorLotus" w:hAnsi="NoorLotus"/>
          <w:color w:val="FF0000"/>
          <w:sz w:val="28"/>
          <w:rtl/>
        </w:rPr>
        <w:t>ی</w:t>
      </w:r>
      <w:r w:rsidRPr="00393652">
        <w:rPr>
          <w:rFonts w:ascii="NoorLotus" w:hAnsi="NoorLotus"/>
          <w:color w:val="FF0000"/>
          <w:sz w:val="28"/>
          <w:rtl/>
        </w:rPr>
        <w:t xml:space="preserve">حة عندنا. </w:t>
      </w:r>
    </w:p>
    <w:p w14:paraId="77BAB45F" w14:textId="77777777" w:rsidR="00B70274" w:rsidRPr="00393652" w:rsidRDefault="00000000" w:rsidP="003E2136">
      <w:pPr>
        <w:ind w:firstLine="0"/>
        <w:jc w:val="lowKashida"/>
        <w:rPr>
          <w:rFonts w:ascii="NoorLotus" w:hAnsi="NoorLotus"/>
          <w:sz w:val="28"/>
          <w:rtl/>
        </w:rPr>
      </w:pPr>
      <w:r w:rsidRPr="00393652">
        <w:rPr>
          <w:rFonts w:ascii="NoorLotus" w:hAnsi="NoorLotus"/>
          <w:sz w:val="28"/>
          <w:rtl/>
        </w:rPr>
        <w:t xml:space="preserve">می‌گوید اینکه پذیرفتند اگر اطلاق تمام باشد، کشف امر می‌توانیم بکنیم، نادرست است. </w:t>
      </w:r>
      <w:r w:rsidR="00BF1CD6" w:rsidRPr="00393652">
        <w:rPr>
          <w:rFonts w:ascii="NoorLotus" w:hAnsi="NoorLotus"/>
          <w:sz w:val="28"/>
          <w:rtl/>
        </w:rPr>
        <w:t xml:space="preserve">این یعنی چه؟ ایشان </w:t>
      </w:r>
      <w:r w:rsidRPr="00393652">
        <w:rPr>
          <w:rFonts w:ascii="NoorLotus" w:hAnsi="NoorLotus"/>
          <w:sz w:val="28"/>
          <w:rtl/>
        </w:rPr>
        <w:t>می‌گوید</w:t>
      </w:r>
      <w:r w:rsidR="00BF1CD6" w:rsidRPr="00393652">
        <w:rPr>
          <w:rFonts w:ascii="NoorLotus" w:hAnsi="NoorLotus"/>
          <w:sz w:val="28"/>
          <w:rtl/>
        </w:rPr>
        <w:t xml:space="preserve"> روی فرض اطلاق هم </w:t>
      </w:r>
      <w:r w:rsidR="003E2136" w:rsidRPr="00393652">
        <w:rPr>
          <w:rFonts w:ascii="NoorLotus" w:hAnsi="NoorLotus"/>
          <w:sz w:val="28"/>
          <w:rtl/>
        </w:rPr>
        <w:t xml:space="preserve">نمی‌شود </w:t>
      </w:r>
      <w:r w:rsidR="00BF1CD6" w:rsidRPr="00393652">
        <w:rPr>
          <w:rFonts w:ascii="NoorLotus" w:hAnsi="NoorLotus"/>
          <w:sz w:val="28"/>
          <w:rtl/>
        </w:rPr>
        <w:t xml:space="preserve">کشف کرد. تصریح </w:t>
      </w:r>
      <w:r w:rsidRPr="00393652">
        <w:rPr>
          <w:rFonts w:ascii="NoorLotus" w:hAnsi="NoorLotus"/>
          <w:sz w:val="28"/>
          <w:rtl/>
        </w:rPr>
        <w:t>می‌کند</w:t>
      </w:r>
      <w:r w:rsidR="00BF1CD6" w:rsidRPr="00393652">
        <w:rPr>
          <w:rFonts w:ascii="NoorLotus" w:hAnsi="NoorLotus"/>
          <w:sz w:val="28"/>
          <w:rtl/>
        </w:rPr>
        <w:t xml:space="preserve"> این را. </w:t>
      </w:r>
    </w:p>
    <w:p w14:paraId="50A69912" w14:textId="77777777" w:rsidR="002B55A5" w:rsidRPr="00393652" w:rsidRDefault="00000000" w:rsidP="00821232">
      <w:pPr>
        <w:ind w:firstLine="0"/>
        <w:jc w:val="lowKashida"/>
        <w:rPr>
          <w:rFonts w:ascii="NoorLotus" w:hAnsi="NoorLotus"/>
          <w:color w:val="FF0000"/>
          <w:sz w:val="28"/>
          <w:rtl/>
        </w:rPr>
      </w:pPr>
      <w:r w:rsidRPr="00393652">
        <w:rPr>
          <w:rFonts w:ascii="NoorLotus" w:hAnsi="NoorLotus"/>
          <w:color w:val="FF0000"/>
          <w:sz w:val="28"/>
          <w:rtl/>
        </w:rPr>
        <w:t xml:space="preserve">و لنا حول هذه النقطة </w:t>
      </w:r>
      <w:r w:rsidR="001C6E81" w:rsidRPr="00393652">
        <w:rPr>
          <w:rFonts w:ascii="NoorLotus" w:hAnsi="NoorLotus"/>
          <w:color w:val="FF0000"/>
          <w:sz w:val="28"/>
          <w:rtl/>
        </w:rPr>
        <w:t>ک</w:t>
      </w:r>
      <w:r w:rsidRPr="00393652">
        <w:rPr>
          <w:rFonts w:ascii="NoorLotus" w:hAnsi="NoorLotus"/>
          <w:color w:val="FF0000"/>
          <w:sz w:val="28"/>
          <w:rtl/>
        </w:rPr>
        <w:t>لامان:</w:t>
      </w:r>
    </w:p>
    <w:p w14:paraId="224B2B6C" w14:textId="77777777" w:rsidR="003E2136" w:rsidRDefault="00000000" w:rsidP="00BF1CD6">
      <w:pPr>
        <w:ind w:firstLine="0"/>
        <w:jc w:val="lowKashida"/>
        <w:rPr>
          <w:rFonts w:ascii="NoorLotus" w:hAnsi="NoorLotus"/>
          <w:sz w:val="28"/>
          <w:rtl/>
        </w:rPr>
      </w:pPr>
      <w:r w:rsidRPr="00393652">
        <w:rPr>
          <w:rFonts w:ascii="NoorLotus" w:hAnsi="NoorLotus"/>
          <w:color w:val="FF0000"/>
          <w:sz w:val="28"/>
          <w:rtl/>
        </w:rPr>
        <w:t>ال</w:t>
      </w:r>
      <w:r w:rsidR="001C6E81" w:rsidRPr="00393652">
        <w:rPr>
          <w:rFonts w:ascii="NoorLotus" w:hAnsi="NoorLotus"/>
          <w:color w:val="FF0000"/>
          <w:sz w:val="28"/>
          <w:rtl/>
        </w:rPr>
        <w:t>ک</w:t>
      </w:r>
      <w:r w:rsidRPr="00393652">
        <w:rPr>
          <w:rFonts w:ascii="NoorLotus" w:hAnsi="NoorLotus"/>
          <w:color w:val="FF0000"/>
          <w:sz w:val="28"/>
          <w:rtl/>
        </w:rPr>
        <w:t>لام الأوّل: أنّ ما ذ</w:t>
      </w:r>
      <w:r w:rsidR="001C6E81" w:rsidRPr="00393652">
        <w:rPr>
          <w:rFonts w:ascii="NoorLotus" w:hAnsi="NoorLotus"/>
          <w:color w:val="FF0000"/>
          <w:sz w:val="28"/>
          <w:rtl/>
        </w:rPr>
        <w:t>ک</w:t>
      </w:r>
      <w:r w:rsidRPr="00393652">
        <w:rPr>
          <w:rFonts w:ascii="NoorLotus" w:hAnsi="NoorLotus"/>
          <w:color w:val="FF0000"/>
          <w:sz w:val="28"/>
          <w:rtl/>
        </w:rPr>
        <w:t>روه من إثبات الأمر ف</w:t>
      </w:r>
      <w:r w:rsidR="001C6E81" w:rsidRPr="00393652">
        <w:rPr>
          <w:rFonts w:ascii="NoorLotus" w:hAnsi="NoorLotus"/>
          <w:color w:val="FF0000"/>
          <w:sz w:val="28"/>
          <w:rtl/>
        </w:rPr>
        <w:t>ی</w:t>
      </w:r>
      <w:r w:rsidRPr="00393652">
        <w:rPr>
          <w:rFonts w:ascii="NoorLotus" w:hAnsi="NoorLotus"/>
          <w:color w:val="FF0000"/>
          <w:sz w:val="28"/>
          <w:rtl/>
        </w:rPr>
        <w:t xml:space="preserve"> موارد ترتّب الثواب عل</w:t>
      </w:r>
      <w:r w:rsidR="001C6E81" w:rsidRPr="00393652">
        <w:rPr>
          <w:rFonts w:ascii="NoorLotus" w:hAnsi="NoorLotus"/>
          <w:color w:val="FF0000"/>
          <w:sz w:val="28"/>
          <w:rtl/>
        </w:rPr>
        <w:t>ی</w:t>
      </w:r>
      <w:r w:rsidRPr="00393652">
        <w:rPr>
          <w:rFonts w:ascii="NoorLotus" w:hAnsi="NoorLotus"/>
          <w:color w:val="FF0000"/>
          <w:sz w:val="28"/>
          <w:rtl/>
        </w:rPr>
        <w:t xml:space="preserve"> عمل بقانون الملازمة العقل</w:t>
      </w:r>
      <w:r w:rsidR="001C6E81" w:rsidRPr="00393652">
        <w:rPr>
          <w:rFonts w:ascii="NoorLotus" w:hAnsi="NoorLotus"/>
          <w:color w:val="FF0000"/>
          <w:sz w:val="28"/>
          <w:rtl/>
        </w:rPr>
        <w:t>ی</w:t>
      </w:r>
      <w:r w:rsidRPr="00393652">
        <w:rPr>
          <w:rFonts w:ascii="NoorLotus" w:hAnsi="NoorLotus"/>
          <w:color w:val="FF0000"/>
          <w:sz w:val="28"/>
          <w:rtl/>
        </w:rPr>
        <w:t>ّة ب</w:t>
      </w:r>
      <w:r w:rsidR="001C6E81" w:rsidRPr="00393652">
        <w:rPr>
          <w:rFonts w:ascii="NoorLotus" w:hAnsi="NoorLotus"/>
          <w:color w:val="FF0000"/>
          <w:sz w:val="28"/>
          <w:rtl/>
        </w:rPr>
        <w:t>ی</w:t>
      </w:r>
      <w:r w:rsidRPr="00393652">
        <w:rPr>
          <w:rFonts w:ascii="NoorLotus" w:hAnsi="NoorLotus"/>
          <w:color w:val="FF0000"/>
          <w:sz w:val="28"/>
          <w:rtl/>
        </w:rPr>
        <w:t xml:space="preserve">ن الثواب و الأمر و </w:t>
      </w:r>
      <w:r w:rsidR="001C6E81" w:rsidRPr="00393652">
        <w:rPr>
          <w:rFonts w:ascii="NoorLotus" w:hAnsi="NoorLotus"/>
          <w:color w:val="FF0000"/>
          <w:sz w:val="28"/>
          <w:rtl/>
        </w:rPr>
        <w:t>ک</w:t>
      </w:r>
      <w:r w:rsidRPr="00393652">
        <w:rPr>
          <w:rFonts w:ascii="NoorLotus" w:hAnsi="NoorLotus"/>
          <w:color w:val="FF0000"/>
          <w:sz w:val="28"/>
          <w:rtl/>
        </w:rPr>
        <w:t>شف الملزوم عن لازمه، غ</w:t>
      </w:r>
      <w:r w:rsidR="001C6E81" w:rsidRPr="00393652">
        <w:rPr>
          <w:rFonts w:ascii="NoorLotus" w:hAnsi="NoorLotus"/>
          <w:color w:val="FF0000"/>
          <w:sz w:val="28"/>
          <w:rtl/>
        </w:rPr>
        <w:t>ی</w:t>
      </w:r>
      <w:r w:rsidRPr="00393652">
        <w:rPr>
          <w:rFonts w:ascii="NoorLotus" w:hAnsi="NoorLotus"/>
          <w:color w:val="FF0000"/>
          <w:sz w:val="28"/>
          <w:rtl/>
        </w:rPr>
        <w:t>ر صح</w:t>
      </w:r>
      <w:r w:rsidR="001C6E81" w:rsidRPr="00393652">
        <w:rPr>
          <w:rFonts w:ascii="NoorLotus" w:hAnsi="NoorLotus"/>
          <w:color w:val="FF0000"/>
          <w:sz w:val="28"/>
          <w:rtl/>
        </w:rPr>
        <w:t>ی</w:t>
      </w:r>
      <w:r w:rsidRPr="00393652">
        <w:rPr>
          <w:rFonts w:ascii="NoorLotus" w:hAnsi="NoorLotus"/>
          <w:color w:val="FF0000"/>
          <w:sz w:val="28"/>
          <w:rtl/>
        </w:rPr>
        <w:t>ح</w:t>
      </w:r>
      <w:r w:rsidR="002E3C6E" w:rsidRPr="00393652">
        <w:rPr>
          <w:rFonts w:ascii="NoorLotus" w:hAnsi="NoorLotus"/>
          <w:color w:val="FF0000"/>
          <w:sz w:val="28"/>
          <w:rtl/>
        </w:rPr>
        <w:t xml:space="preserve">. </w:t>
      </w:r>
    </w:p>
    <w:p w14:paraId="38CD8695" w14:textId="77777777" w:rsidR="002E3C6E" w:rsidRPr="00393652" w:rsidRDefault="00000000" w:rsidP="003E2136">
      <w:pPr>
        <w:ind w:firstLine="0"/>
        <w:jc w:val="lowKashida"/>
        <w:rPr>
          <w:rFonts w:ascii="NoorLotus" w:hAnsi="NoorLotus"/>
          <w:color w:val="FF0000"/>
          <w:sz w:val="28"/>
          <w:rtl/>
        </w:rPr>
      </w:pPr>
      <w:r w:rsidRPr="00393652">
        <w:rPr>
          <w:rFonts w:ascii="NoorLotus" w:hAnsi="NoorLotus"/>
          <w:sz w:val="28"/>
          <w:rtl/>
        </w:rPr>
        <w:t xml:space="preserve">فرض مسئله شما این است که اطلاق درست باشد. یعنی حتی در مواردی که شخص رجائا هم نیاورده ثواب باشد. فرض انقیاد را شما کنار گذاشتید. </w:t>
      </w:r>
      <w:r w:rsidR="00B25AE5" w:rsidRPr="00393652">
        <w:rPr>
          <w:rFonts w:ascii="NoorLotus" w:hAnsi="NoorLotus"/>
          <w:sz w:val="28"/>
          <w:rtl/>
        </w:rPr>
        <w:t>یعنی در جایی که انقیاد هم نیست، ثواب ثابت است. حالا بفرمایید در جایی که انقیاد نیست</w:t>
      </w:r>
      <w:r w:rsidR="007E0F72" w:rsidRPr="00393652">
        <w:rPr>
          <w:rFonts w:ascii="NoorLotus" w:hAnsi="NoorLotus"/>
          <w:sz w:val="28"/>
          <w:rtl/>
        </w:rPr>
        <w:t xml:space="preserve">، ثواب ثابت است، جز با اطاعت واقعی تصویر دارد؟ و اطاعت واقعی بدون امر </w:t>
      </w:r>
      <w:r w:rsidR="001C6E81" w:rsidRPr="00393652">
        <w:rPr>
          <w:rFonts w:ascii="NoorLotus" w:hAnsi="NoorLotus"/>
          <w:sz w:val="28"/>
          <w:rtl/>
        </w:rPr>
        <w:t>می‌شود</w:t>
      </w:r>
      <w:r w:rsidR="007E0F72" w:rsidRPr="00393652">
        <w:rPr>
          <w:rFonts w:ascii="NoorLotus" w:hAnsi="NoorLotus"/>
          <w:sz w:val="28"/>
          <w:rtl/>
        </w:rPr>
        <w:t xml:space="preserve">؟ </w:t>
      </w:r>
      <w:r w:rsidR="00C84D28" w:rsidRPr="00393652">
        <w:rPr>
          <w:rFonts w:ascii="NoorLotus" w:hAnsi="NoorLotus"/>
          <w:sz w:val="28"/>
          <w:rtl/>
        </w:rPr>
        <w:t>حرف مرحوم شیخ و حرف دیگران</w:t>
      </w:r>
      <w:r w:rsidR="003E2136" w:rsidRPr="003E2136">
        <w:rPr>
          <w:rFonts w:ascii="NoorLotus" w:hAnsi="NoorLotus"/>
          <w:sz w:val="28"/>
          <w:rtl/>
        </w:rPr>
        <w:t xml:space="preserve"> </w:t>
      </w:r>
      <w:r w:rsidR="003E2136" w:rsidRPr="00393652">
        <w:rPr>
          <w:rFonts w:ascii="NoorLotus" w:hAnsi="NoorLotus"/>
          <w:sz w:val="28"/>
          <w:rtl/>
        </w:rPr>
        <w:t>است</w:t>
      </w:r>
      <w:r w:rsidR="00C84D28" w:rsidRPr="00393652">
        <w:rPr>
          <w:rFonts w:ascii="NoorLotus" w:hAnsi="NoorLotus"/>
          <w:sz w:val="28"/>
          <w:rtl/>
        </w:rPr>
        <w:t xml:space="preserve">. </w:t>
      </w:r>
      <w:r w:rsidR="001C6E81" w:rsidRPr="00393652">
        <w:rPr>
          <w:rFonts w:ascii="NoorLotus" w:hAnsi="NoorLotus"/>
          <w:sz w:val="28"/>
          <w:rtl/>
        </w:rPr>
        <w:t>مثلاً</w:t>
      </w:r>
      <w:r w:rsidR="00C84D28" w:rsidRPr="00393652">
        <w:rPr>
          <w:rFonts w:ascii="NoorLotus" w:hAnsi="NoorLotus"/>
          <w:sz w:val="28"/>
          <w:rtl/>
        </w:rPr>
        <w:t xml:space="preserve"> مرحوم اصفهانی </w:t>
      </w:r>
      <w:r w:rsidR="001C6E81" w:rsidRPr="00393652">
        <w:rPr>
          <w:rFonts w:ascii="NoorLotus" w:hAnsi="NoorLotus"/>
          <w:sz w:val="28"/>
          <w:rtl/>
        </w:rPr>
        <w:t>می‌فرماید</w:t>
      </w:r>
      <w:r w:rsidR="00C84D28" w:rsidRPr="00393652">
        <w:rPr>
          <w:rFonts w:ascii="NoorLotus" w:hAnsi="NoorLotus"/>
          <w:sz w:val="28"/>
          <w:rtl/>
        </w:rPr>
        <w:t xml:space="preserve"> که</w:t>
      </w:r>
      <w:r w:rsidR="00760E06" w:rsidRPr="00393652">
        <w:rPr>
          <w:rFonts w:ascii="NoorLotus" w:hAnsi="NoorLotus"/>
          <w:sz w:val="28"/>
          <w:rtl/>
        </w:rPr>
        <w:t>:</w:t>
      </w:r>
    </w:p>
    <w:p w14:paraId="3FB0CC62" w14:textId="77777777" w:rsidR="00760E06" w:rsidRPr="00393652" w:rsidRDefault="00000000" w:rsidP="00BF1CD6">
      <w:pPr>
        <w:ind w:firstLine="0"/>
        <w:jc w:val="lowKashida"/>
        <w:rPr>
          <w:rFonts w:ascii="NoorLotus" w:hAnsi="NoorLotus"/>
          <w:color w:val="FF0000"/>
          <w:sz w:val="28"/>
          <w:rtl/>
        </w:rPr>
      </w:pPr>
      <w:r w:rsidRPr="00393652">
        <w:rPr>
          <w:rFonts w:ascii="NoorLotus" w:hAnsi="NoorLotus"/>
          <w:color w:val="FF0000"/>
          <w:sz w:val="28"/>
          <w:rtl/>
        </w:rPr>
        <w:t xml:space="preserve">فترتبه علیه کاشف عن مقتض لترتبه علیه و لیس الا اطاعه الامر المحقق او الامر </w:t>
      </w:r>
      <w:r w:rsidR="0044403C" w:rsidRPr="00393652">
        <w:rPr>
          <w:rFonts w:ascii="NoorLotus" w:hAnsi="NoorLotus"/>
          <w:color w:val="FF0000"/>
          <w:sz w:val="28"/>
          <w:rtl/>
        </w:rPr>
        <w:t>المحتمل</w:t>
      </w:r>
      <w:r w:rsidRPr="00393652">
        <w:rPr>
          <w:rFonts w:ascii="NoorLotus" w:hAnsi="NoorLotus"/>
          <w:color w:val="FF0000"/>
          <w:sz w:val="28"/>
          <w:rtl/>
        </w:rPr>
        <w:t xml:space="preserve"> </w:t>
      </w:r>
      <w:r w:rsidR="0044403C" w:rsidRPr="00393652">
        <w:rPr>
          <w:rFonts w:ascii="NoorLotus" w:hAnsi="NoorLotus"/>
          <w:color w:val="FF0000"/>
          <w:sz w:val="28"/>
          <w:rtl/>
        </w:rPr>
        <w:t>و ح</w:t>
      </w:r>
      <w:r w:rsidR="001C6E81" w:rsidRPr="00393652">
        <w:rPr>
          <w:rFonts w:ascii="NoorLotus" w:hAnsi="NoorLotus"/>
          <w:color w:val="FF0000"/>
          <w:sz w:val="28"/>
          <w:rtl/>
        </w:rPr>
        <w:t>ی</w:t>
      </w:r>
      <w:r w:rsidR="0044403C" w:rsidRPr="00393652">
        <w:rPr>
          <w:rFonts w:ascii="NoorLotus" w:hAnsi="NoorLotus"/>
          <w:color w:val="FF0000"/>
          <w:sz w:val="28"/>
          <w:rtl/>
        </w:rPr>
        <w:t>ث فرض عدم الثان</w:t>
      </w:r>
      <w:r w:rsidR="001C6E81" w:rsidRPr="00393652">
        <w:rPr>
          <w:rFonts w:ascii="NoorLotus" w:hAnsi="NoorLotus"/>
          <w:color w:val="FF0000"/>
          <w:sz w:val="28"/>
          <w:rtl/>
        </w:rPr>
        <w:t>ی</w:t>
      </w:r>
      <w:r w:rsidR="0044403C" w:rsidRPr="00393652">
        <w:rPr>
          <w:rFonts w:ascii="NoorLotus" w:hAnsi="NoorLotus"/>
          <w:color w:val="FF0000"/>
          <w:sz w:val="28"/>
          <w:rtl/>
        </w:rPr>
        <w:t xml:space="preserve"> (</w:t>
      </w:r>
      <w:r w:rsidR="0044403C" w:rsidRPr="00393652">
        <w:rPr>
          <w:rFonts w:ascii="NoorLotus" w:hAnsi="NoorLotus"/>
          <w:sz w:val="28"/>
          <w:rtl/>
        </w:rPr>
        <w:t xml:space="preserve">ما که </w:t>
      </w:r>
      <w:r w:rsidR="001C6E81" w:rsidRPr="00393652">
        <w:rPr>
          <w:rFonts w:ascii="NoorLotus" w:hAnsi="NoorLotus"/>
          <w:sz w:val="28"/>
          <w:rtl/>
        </w:rPr>
        <w:t>نمی‌خواهیم</w:t>
      </w:r>
      <w:r w:rsidR="0044403C" w:rsidRPr="00393652">
        <w:rPr>
          <w:rFonts w:ascii="NoorLotus" w:hAnsi="NoorLotus"/>
          <w:sz w:val="28"/>
          <w:rtl/>
        </w:rPr>
        <w:t xml:space="preserve"> بگوییم اتیان بداعی امر محتمل کرده</w:t>
      </w:r>
      <w:r w:rsidR="0044403C" w:rsidRPr="00393652">
        <w:rPr>
          <w:rFonts w:ascii="NoorLotus" w:hAnsi="NoorLotus"/>
          <w:color w:val="FF0000"/>
          <w:sz w:val="28"/>
          <w:rtl/>
        </w:rPr>
        <w:t>) تع</w:t>
      </w:r>
      <w:r w:rsidR="001C6E81" w:rsidRPr="00393652">
        <w:rPr>
          <w:rFonts w:ascii="NoorLotus" w:hAnsi="NoorLotus"/>
          <w:color w:val="FF0000"/>
          <w:sz w:val="28"/>
          <w:rtl/>
        </w:rPr>
        <w:t>ی</w:t>
      </w:r>
      <w:r w:rsidR="0044403C" w:rsidRPr="00393652">
        <w:rPr>
          <w:rFonts w:ascii="NoorLotus" w:hAnsi="NoorLotus"/>
          <w:color w:val="FF0000"/>
          <w:sz w:val="28"/>
          <w:rtl/>
        </w:rPr>
        <w:t>ن الأول، ف</w:t>
      </w:r>
      <w:r w:rsidR="001C6E81" w:rsidRPr="00393652">
        <w:rPr>
          <w:rFonts w:ascii="NoorLotus" w:hAnsi="NoorLotus"/>
          <w:color w:val="FF0000"/>
          <w:sz w:val="28"/>
          <w:rtl/>
        </w:rPr>
        <w:t>یک</w:t>
      </w:r>
      <w:r w:rsidR="0044403C" w:rsidRPr="00393652">
        <w:rPr>
          <w:rFonts w:ascii="NoorLotus" w:hAnsi="NoorLotus"/>
          <w:color w:val="FF0000"/>
          <w:sz w:val="28"/>
          <w:rtl/>
        </w:rPr>
        <w:t>ون جعلا للملزوم بجعل لازمه</w:t>
      </w:r>
      <w:r w:rsidR="001C6E81" w:rsidRPr="00393652">
        <w:rPr>
          <w:rFonts w:ascii="NoorLotus" w:hAnsi="NoorLotus"/>
          <w:color w:val="FF0000"/>
          <w:sz w:val="28"/>
          <w:rtl/>
        </w:rPr>
        <w:t xml:space="preserve">. </w:t>
      </w:r>
      <w:r>
        <w:rPr>
          <w:rFonts w:ascii="NoorLotus" w:hAnsi="NoorLotus"/>
          <w:color w:val="FF0000"/>
          <w:sz w:val="28"/>
          <w:vertAlign w:val="superscript"/>
          <w:rtl/>
        </w:rPr>
        <w:footnoteReference w:id="69"/>
      </w:r>
    </w:p>
    <w:p w14:paraId="7C9DA5A9" w14:textId="77777777" w:rsidR="009B16AC" w:rsidRPr="00393652" w:rsidRDefault="00000000" w:rsidP="005453AA">
      <w:pPr>
        <w:ind w:firstLine="0"/>
        <w:jc w:val="lowKashida"/>
        <w:rPr>
          <w:rFonts w:ascii="NoorLotus" w:hAnsi="NoorLotus"/>
          <w:sz w:val="28"/>
          <w:rtl/>
        </w:rPr>
        <w:sectPr w:rsidR="009B16AC" w:rsidRPr="00393652" w:rsidSect="0010049B">
          <w:headerReference w:type="default" r:id="rId138"/>
          <w:footerReference w:type="default" r:id="rId13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393652">
        <w:rPr>
          <w:rFonts w:ascii="NoorLotus" w:hAnsi="NoorLotus"/>
          <w:sz w:val="28"/>
          <w:rtl/>
        </w:rPr>
        <w:t xml:space="preserve">حالا این عبارت ایشان ممکن است </w:t>
      </w:r>
      <w:r w:rsidR="001C6E81" w:rsidRPr="00393652">
        <w:rPr>
          <w:rFonts w:ascii="NoorLotus" w:hAnsi="NoorLotus"/>
          <w:sz w:val="28"/>
          <w:rtl/>
        </w:rPr>
        <w:t>اصلاً</w:t>
      </w:r>
      <w:r w:rsidRPr="00393652">
        <w:rPr>
          <w:rFonts w:ascii="NoorLotus" w:hAnsi="NoorLotus"/>
          <w:sz w:val="28"/>
          <w:rtl/>
        </w:rPr>
        <w:t xml:space="preserve"> راه دیگری برای ما باز کند. ان شا الله فردا بحث </w:t>
      </w:r>
      <w:r w:rsidR="001C6E81" w:rsidRPr="00393652">
        <w:rPr>
          <w:rFonts w:ascii="NoorLotus" w:hAnsi="NoorLotus"/>
          <w:sz w:val="28"/>
          <w:rtl/>
        </w:rPr>
        <w:t>می‌کنیم</w:t>
      </w:r>
      <w:r w:rsidRPr="00393652">
        <w:rPr>
          <w:rFonts w:ascii="NoorLotus" w:hAnsi="NoorLotus"/>
          <w:sz w:val="28"/>
          <w:rtl/>
        </w:rPr>
        <w:t xml:space="preserve">. </w:t>
      </w:r>
      <w:r w:rsidR="001C6E81" w:rsidRPr="00393652">
        <w:rPr>
          <w:rFonts w:ascii="NoorLotus" w:hAnsi="NoorLotus"/>
          <w:sz w:val="28"/>
          <w:rtl/>
        </w:rPr>
        <w:t>فعلاً</w:t>
      </w:r>
      <w:r w:rsidRPr="00393652">
        <w:rPr>
          <w:rFonts w:ascii="NoorLotus" w:hAnsi="NoorLotus"/>
          <w:sz w:val="28"/>
          <w:rtl/>
        </w:rPr>
        <w:t xml:space="preserve"> راه استکشاف را </w:t>
      </w:r>
      <w:r w:rsidR="001C6E81" w:rsidRPr="00393652">
        <w:rPr>
          <w:rFonts w:ascii="NoorLotus" w:hAnsi="NoorLotus"/>
          <w:sz w:val="28"/>
          <w:rtl/>
        </w:rPr>
        <w:t>می‌گوییم</w:t>
      </w:r>
      <w:r w:rsidRPr="00393652">
        <w:rPr>
          <w:rFonts w:ascii="NoorLotus" w:hAnsi="NoorLotus"/>
          <w:sz w:val="28"/>
          <w:rtl/>
        </w:rPr>
        <w:t xml:space="preserve">. حرفشان این است که ترتب ثواب بر اطاعت واقعی یستلزم امر به این معنا که بدون امر اطاعت واقعی معنا ندارد. </w:t>
      </w:r>
      <w:r w:rsidR="003E2136" w:rsidRPr="00393652">
        <w:rPr>
          <w:rFonts w:ascii="NoorLotus" w:hAnsi="NoorLotus"/>
          <w:sz w:val="28"/>
          <w:rtl/>
        </w:rPr>
        <w:t xml:space="preserve">بنظرم </w:t>
      </w:r>
      <w:r w:rsidR="004A29FF" w:rsidRPr="00393652">
        <w:rPr>
          <w:rFonts w:ascii="NoorLotus" w:hAnsi="NoorLotus"/>
          <w:sz w:val="28"/>
          <w:rtl/>
        </w:rPr>
        <w:t xml:space="preserve">حرف معقولی است. فقط یک شبهه ای وجود دارد غیر از فرمایش آقای صدر که ان شا الله فردا. و الحمد لله رب العالمین. </w:t>
      </w:r>
    </w:p>
    <w:p w14:paraId="46E95156" w14:textId="77777777" w:rsidR="006F070C" w:rsidRDefault="006F070C" w:rsidP="00AB1C2D">
      <w:pPr>
        <w:jc w:val="center"/>
        <w:rPr>
          <w:rFonts w:ascii="NoorLotus" w:hAnsi="NoorLotus"/>
          <w:sz w:val="28"/>
        </w:rPr>
      </w:pPr>
    </w:p>
    <w:p w14:paraId="7FE21D57" w14:textId="77777777" w:rsidR="002A7F63" w:rsidRPr="009A5F29" w:rsidRDefault="00000000" w:rsidP="00AB1C2D">
      <w:pPr>
        <w:jc w:val="center"/>
        <w:rPr>
          <w:rFonts w:ascii="NoorLotus" w:hAnsi="NoorLotus"/>
          <w:sz w:val="28"/>
          <w:rtl/>
        </w:rPr>
      </w:pPr>
      <w:r w:rsidRPr="009A5F29">
        <w:rPr>
          <w:rFonts w:ascii="NoorLotus" w:hAnsi="NoorLotus"/>
          <w:sz w:val="28"/>
          <w:rtl/>
        </w:rPr>
        <w:t>بسم الله الرحمن الرحیم</w:t>
      </w:r>
    </w:p>
    <w:sdt>
      <w:sdtPr>
        <w:rPr>
          <w:rFonts w:ascii="NoorLotus" w:hAnsi="NoorLotus"/>
          <w:sz w:val="28"/>
          <w:rtl/>
        </w:rPr>
        <w:id w:val="1553372286"/>
        <w:docPartObj>
          <w:docPartGallery w:val="Table of Contents"/>
          <w:docPartUnique/>
        </w:docPartObj>
      </w:sdtPr>
      <w:sdtEndPr>
        <w:rPr>
          <w:b/>
          <w:noProof/>
        </w:rPr>
      </w:sdtEndPr>
      <w:sdtContent>
        <w:p w14:paraId="208C8F4A" w14:textId="77777777" w:rsidR="00CD5CB3" w:rsidRPr="009A5F29"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9A5F29">
            <w:rPr>
              <w:rFonts w:ascii="NoorLotus" w:eastAsiaTheme="majorEastAsia" w:hAnsi="NoorLotus"/>
              <w:bCs/>
              <w:color w:val="365F91" w:themeColor="accent1" w:themeShade="BF"/>
              <w:sz w:val="28"/>
              <w:shd w:val="clear" w:color="auto" w:fill="FFFFFF"/>
              <w:rtl/>
              <w:lang w:bidi="ar-SA"/>
            </w:rPr>
            <w:t>فهرست</w:t>
          </w:r>
        </w:p>
        <w:p w14:paraId="4B61C6F3" w14:textId="4D66EFF7" w:rsidR="003C4D2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9A5F29">
            <w:rPr>
              <w:rFonts w:ascii="NoorLotus" w:hAnsi="NoorLotus" w:cs="B Titr"/>
              <w:color w:val="632423" w:themeColor="accent2" w:themeShade="80"/>
              <w:sz w:val="28"/>
              <w:szCs w:val="24"/>
            </w:rPr>
            <w:fldChar w:fldCharType="begin"/>
          </w:r>
          <w:r w:rsidRPr="009A5F29">
            <w:rPr>
              <w:rFonts w:ascii="NoorLotus" w:hAnsi="NoorLotus" w:cs="B Titr"/>
              <w:color w:val="632423" w:themeColor="accent2" w:themeShade="80"/>
              <w:sz w:val="28"/>
              <w:szCs w:val="24"/>
            </w:rPr>
            <w:instrText xml:space="preserve"> TOC \o "1-3" \h \z \u </w:instrText>
          </w:r>
          <w:r w:rsidRPr="009A5F29">
            <w:rPr>
              <w:rFonts w:ascii="NoorLotus" w:hAnsi="NoorLotus" w:cs="B Titr"/>
              <w:color w:val="632423" w:themeColor="accent2" w:themeShade="80"/>
              <w:sz w:val="28"/>
              <w:szCs w:val="24"/>
            </w:rPr>
            <w:fldChar w:fldCharType="separate"/>
          </w:r>
          <w:hyperlink w:anchor="_Toc152624874" w:history="1">
            <w:r w:rsidRPr="00C17418">
              <w:rPr>
                <w:rFonts w:cs="B Titr"/>
                <w:noProof/>
                <w:color w:val="0000FF"/>
                <w:szCs w:val="24"/>
                <w:u w:val="single"/>
                <w:rtl/>
              </w:rPr>
              <w:t>خلاصه مباحث جلسه 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Toc152624874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011A338B" w14:textId="76F9B23A" w:rsidR="003C4D2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624875" w:history="1">
            <w:r w:rsidRPr="00C17418">
              <w:rPr>
                <w:rFonts w:cs="B Titr"/>
                <w:noProof/>
                <w:color w:val="0000FF"/>
                <w:szCs w:val="24"/>
                <w:u w:val="single"/>
                <w:rtl/>
              </w:rPr>
              <w:t>ب</w:t>
            </w:r>
            <w:r w:rsidRPr="00C17418">
              <w:rPr>
                <w:rFonts w:cs="B Titr" w:hint="cs"/>
                <w:noProof/>
                <w:color w:val="0000FF"/>
                <w:szCs w:val="24"/>
                <w:u w:val="single"/>
                <w:rtl/>
              </w:rPr>
              <w:t>ی</w:t>
            </w:r>
            <w:r w:rsidRPr="00C17418">
              <w:rPr>
                <w:rFonts w:cs="B Titr" w:hint="eastAsia"/>
                <w:noProof/>
                <w:color w:val="0000FF"/>
                <w:szCs w:val="24"/>
                <w:u w:val="single"/>
                <w:rtl/>
              </w:rPr>
              <w:t>ان</w:t>
            </w:r>
            <w:r w:rsidRPr="00C17418">
              <w:rPr>
                <w:rFonts w:cs="B Titr"/>
                <w:noProof/>
                <w:color w:val="0000FF"/>
                <w:szCs w:val="24"/>
                <w:u w:val="single"/>
                <w:rtl/>
              </w:rPr>
              <w:t xml:space="preserve"> اول شه</w:t>
            </w:r>
            <w:r w:rsidRPr="00C17418">
              <w:rPr>
                <w:rFonts w:cs="B Titr" w:hint="cs"/>
                <w:noProof/>
                <w:color w:val="0000FF"/>
                <w:szCs w:val="24"/>
                <w:u w:val="single"/>
                <w:rtl/>
              </w:rPr>
              <w:t>ی</w:t>
            </w:r>
            <w:r w:rsidRPr="00C17418">
              <w:rPr>
                <w:rFonts w:cs="B Titr" w:hint="eastAsia"/>
                <w:noProof/>
                <w:color w:val="0000FF"/>
                <w:szCs w:val="24"/>
                <w:u w:val="single"/>
                <w:rtl/>
              </w:rPr>
              <w:t>د</w:t>
            </w:r>
            <w:r w:rsidRPr="00C17418">
              <w:rPr>
                <w:rFonts w:cs="B Titr"/>
                <w:noProof/>
                <w:color w:val="0000FF"/>
                <w:szCs w:val="24"/>
                <w:u w:val="single"/>
                <w:rtl/>
              </w:rPr>
              <w:t xml:space="preserve"> صدر برا</w:t>
            </w:r>
            <w:r w:rsidRPr="00C17418">
              <w:rPr>
                <w:rFonts w:cs="B Titr" w:hint="cs"/>
                <w:noProof/>
                <w:color w:val="0000FF"/>
                <w:szCs w:val="24"/>
                <w:u w:val="single"/>
                <w:rtl/>
              </w:rPr>
              <w:t>ی</w:t>
            </w:r>
            <w:r w:rsidRPr="00C17418">
              <w:rPr>
                <w:rFonts w:cs="B Titr"/>
                <w:noProof/>
                <w:color w:val="0000FF"/>
                <w:szCs w:val="24"/>
                <w:u w:val="single"/>
                <w:rtl/>
              </w:rPr>
              <w:t xml:space="preserve"> استظهار استحباب از ترتب ثواب</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Toc152624875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6538181C" w14:textId="3A0331BC" w:rsidR="003C4D2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624876" w:history="1">
            <w:r w:rsidRPr="00C17418">
              <w:rPr>
                <w:rFonts w:cs="B Titr"/>
                <w:noProof/>
                <w:color w:val="0000FF"/>
                <w:szCs w:val="24"/>
                <w:u w:val="single"/>
                <w:rtl/>
              </w:rPr>
              <w:t>ب</w:t>
            </w:r>
            <w:r w:rsidRPr="00C17418">
              <w:rPr>
                <w:rFonts w:cs="B Titr" w:hint="cs"/>
                <w:noProof/>
                <w:color w:val="0000FF"/>
                <w:szCs w:val="24"/>
                <w:u w:val="single"/>
                <w:rtl/>
              </w:rPr>
              <w:t>ی</w:t>
            </w:r>
            <w:r w:rsidRPr="00C17418">
              <w:rPr>
                <w:rFonts w:cs="B Titr" w:hint="eastAsia"/>
                <w:noProof/>
                <w:color w:val="0000FF"/>
                <w:szCs w:val="24"/>
                <w:u w:val="single"/>
                <w:rtl/>
              </w:rPr>
              <w:t>ان</w:t>
            </w:r>
            <w:r w:rsidRPr="00C17418">
              <w:rPr>
                <w:rFonts w:cs="B Titr"/>
                <w:noProof/>
                <w:color w:val="0000FF"/>
                <w:szCs w:val="24"/>
                <w:u w:val="single"/>
                <w:rtl/>
              </w:rPr>
              <w:t xml:space="preserve"> دوم شه</w:t>
            </w:r>
            <w:r w:rsidRPr="00C17418">
              <w:rPr>
                <w:rFonts w:cs="B Titr" w:hint="cs"/>
                <w:noProof/>
                <w:color w:val="0000FF"/>
                <w:szCs w:val="24"/>
                <w:u w:val="single"/>
                <w:rtl/>
              </w:rPr>
              <w:t>ی</w:t>
            </w:r>
            <w:r w:rsidRPr="00C17418">
              <w:rPr>
                <w:rFonts w:cs="B Titr" w:hint="eastAsia"/>
                <w:noProof/>
                <w:color w:val="0000FF"/>
                <w:szCs w:val="24"/>
                <w:u w:val="single"/>
                <w:rtl/>
              </w:rPr>
              <w:t>د</w:t>
            </w:r>
            <w:r w:rsidRPr="00C17418">
              <w:rPr>
                <w:rFonts w:cs="B Titr"/>
                <w:noProof/>
                <w:color w:val="0000FF"/>
                <w:szCs w:val="24"/>
                <w:u w:val="single"/>
                <w:rtl/>
              </w:rPr>
              <w:t xml:space="preserve"> صدر برا</w:t>
            </w:r>
            <w:r w:rsidRPr="00C17418">
              <w:rPr>
                <w:rFonts w:cs="B Titr" w:hint="cs"/>
                <w:noProof/>
                <w:color w:val="0000FF"/>
                <w:szCs w:val="24"/>
                <w:u w:val="single"/>
                <w:rtl/>
              </w:rPr>
              <w:t>ی</w:t>
            </w:r>
            <w:r w:rsidRPr="00C17418">
              <w:rPr>
                <w:rFonts w:cs="B Titr"/>
                <w:noProof/>
                <w:color w:val="0000FF"/>
                <w:szCs w:val="24"/>
                <w:u w:val="single"/>
                <w:rtl/>
              </w:rPr>
              <w:t xml:space="preserve"> استظهار استحباب از تعب</w:t>
            </w:r>
            <w:r w:rsidRPr="00C17418">
              <w:rPr>
                <w:rFonts w:cs="B Titr" w:hint="cs"/>
                <w:noProof/>
                <w:color w:val="0000FF"/>
                <w:szCs w:val="24"/>
                <w:u w:val="single"/>
                <w:rtl/>
              </w:rPr>
              <w:t>ی</w:t>
            </w:r>
            <w:r w:rsidRPr="00C17418">
              <w:rPr>
                <w:rFonts w:cs="B Titr" w:hint="eastAsia"/>
                <w:noProof/>
                <w:color w:val="0000FF"/>
                <w:szCs w:val="24"/>
                <w:u w:val="single"/>
                <w:rtl/>
              </w:rPr>
              <w:t>ر</w:t>
            </w:r>
            <w:r w:rsidRPr="00C17418">
              <w:rPr>
                <w:rFonts w:cs="B Titr"/>
                <w:noProof/>
                <w:color w:val="0000FF"/>
                <w:szCs w:val="24"/>
                <w:u w:val="single"/>
                <w:rtl/>
              </w:rPr>
              <w:t xml:space="preserve"> ترتب ثواب</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Toc152624876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3401E85A" w14:textId="05696474" w:rsidR="003C4D2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624877" w:history="1">
            <w:r w:rsidRPr="00C17418">
              <w:rPr>
                <w:rFonts w:cs="B Titr"/>
                <w:noProof/>
                <w:color w:val="0000FF"/>
                <w:szCs w:val="24"/>
                <w:u w:val="single"/>
                <w:rtl/>
              </w:rPr>
              <w:t>عدم تطب</w:t>
            </w:r>
            <w:r w:rsidRPr="00C17418">
              <w:rPr>
                <w:rFonts w:cs="B Titr" w:hint="cs"/>
                <w:noProof/>
                <w:color w:val="0000FF"/>
                <w:szCs w:val="24"/>
                <w:u w:val="single"/>
                <w:rtl/>
              </w:rPr>
              <w:t>ی</w:t>
            </w:r>
            <w:r w:rsidRPr="00C17418">
              <w:rPr>
                <w:rFonts w:cs="B Titr" w:hint="eastAsia"/>
                <w:noProof/>
                <w:color w:val="0000FF"/>
                <w:szCs w:val="24"/>
                <w:u w:val="single"/>
                <w:rtl/>
              </w:rPr>
              <w:t>ق</w:t>
            </w:r>
            <w:r w:rsidRPr="00C17418">
              <w:rPr>
                <w:rFonts w:cs="B Titr"/>
                <w:noProof/>
                <w:color w:val="0000FF"/>
                <w:szCs w:val="24"/>
                <w:u w:val="single"/>
                <w:rtl/>
              </w:rPr>
              <w:t xml:space="preserve"> دو ب</w:t>
            </w:r>
            <w:r w:rsidRPr="00C17418">
              <w:rPr>
                <w:rFonts w:cs="B Titr" w:hint="cs"/>
                <w:noProof/>
                <w:color w:val="0000FF"/>
                <w:szCs w:val="24"/>
                <w:u w:val="single"/>
                <w:rtl/>
              </w:rPr>
              <w:t>ی</w:t>
            </w:r>
            <w:r w:rsidRPr="00C17418">
              <w:rPr>
                <w:rFonts w:cs="B Titr" w:hint="eastAsia"/>
                <w:noProof/>
                <w:color w:val="0000FF"/>
                <w:szCs w:val="24"/>
                <w:u w:val="single"/>
                <w:rtl/>
              </w:rPr>
              <w:t>ان</w:t>
            </w:r>
            <w:r w:rsidRPr="00C17418">
              <w:rPr>
                <w:rFonts w:cs="B Titr"/>
                <w:noProof/>
                <w:color w:val="0000FF"/>
                <w:szCs w:val="24"/>
                <w:u w:val="single"/>
                <w:rtl/>
              </w:rPr>
              <w:t xml:space="preserve"> مذکور بر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Toc152624877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483BA581" w14:textId="15D50ECF" w:rsidR="003C4D2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624878" w:history="1">
            <w:r w:rsidRPr="00C17418">
              <w:rPr>
                <w:rFonts w:cs="B Titr"/>
                <w:noProof/>
                <w:color w:val="0000FF"/>
                <w:szCs w:val="24"/>
                <w:u w:val="single"/>
                <w:rtl/>
              </w:rPr>
              <w:t>نقد کلام شه</w:t>
            </w:r>
            <w:r w:rsidRPr="00C17418">
              <w:rPr>
                <w:rFonts w:cs="B Titr" w:hint="cs"/>
                <w:noProof/>
                <w:color w:val="0000FF"/>
                <w:szCs w:val="24"/>
                <w:u w:val="single"/>
                <w:rtl/>
              </w:rPr>
              <w:t>ی</w:t>
            </w:r>
            <w:r w:rsidRPr="00C17418">
              <w:rPr>
                <w:rFonts w:cs="B Titr" w:hint="eastAsia"/>
                <w:noProof/>
                <w:color w:val="0000FF"/>
                <w:szCs w:val="24"/>
                <w:u w:val="single"/>
                <w:rtl/>
              </w:rPr>
              <w:t>د</w:t>
            </w:r>
            <w:r w:rsidRPr="00C17418">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Toc152624878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Pr>
                <w:rFonts w:cs="B Titr"/>
                <w:noProof/>
                <w:webHidden/>
                <w:color w:val="632423" w:themeColor="accent2" w:themeShade="80"/>
                <w:szCs w:val="24"/>
                <w:rtl/>
              </w:rPr>
              <w:fldChar w:fldCharType="end"/>
            </w:r>
          </w:hyperlink>
        </w:p>
        <w:p w14:paraId="3349136A" w14:textId="5869BADB" w:rsidR="003C4D2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624879" w:history="1">
            <w:r w:rsidRPr="00C17418">
              <w:rPr>
                <w:rFonts w:cs="B Titr"/>
                <w:noProof/>
                <w:color w:val="0000FF"/>
                <w:szCs w:val="24"/>
                <w:u w:val="single"/>
                <w:rtl/>
              </w:rPr>
              <w:t xml:space="preserve">اخبار </w:t>
            </w:r>
            <w:r w:rsidRPr="00C17418">
              <w:rPr>
                <w:rFonts w:cs="B Titr" w:hint="cs"/>
                <w:noProof/>
                <w:color w:val="0000FF"/>
                <w:szCs w:val="24"/>
                <w:u w:val="single"/>
                <w:rtl/>
              </w:rPr>
              <w:t>ی</w:t>
            </w:r>
            <w:r w:rsidRPr="00C17418">
              <w:rPr>
                <w:rFonts w:cs="B Titr" w:hint="eastAsia"/>
                <w:noProof/>
                <w:color w:val="0000FF"/>
                <w:szCs w:val="24"/>
                <w:u w:val="single"/>
                <w:rtl/>
              </w:rPr>
              <w:t>ا</w:t>
            </w:r>
            <w:r w:rsidRPr="00C17418">
              <w:rPr>
                <w:rFonts w:cs="B Titr"/>
                <w:noProof/>
                <w:color w:val="0000FF"/>
                <w:szCs w:val="24"/>
                <w:u w:val="single"/>
                <w:rtl/>
              </w:rPr>
              <w:t xml:space="preserve"> انشاء بودن روا</w:t>
            </w:r>
            <w:r w:rsidRPr="00C17418">
              <w:rPr>
                <w:rFonts w:cs="B Titr" w:hint="cs"/>
                <w:noProof/>
                <w:color w:val="0000FF"/>
                <w:szCs w:val="24"/>
                <w:u w:val="single"/>
                <w:rtl/>
              </w:rPr>
              <w:t>ی</w:t>
            </w:r>
            <w:r w:rsidRPr="00C17418">
              <w:rPr>
                <w:rFonts w:cs="B Titr" w:hint="eastAsia"/>
                <w:noProof/>
                <w:color w:val="0000FF"/>
                <w:szCs w:val="24"/>
                <w:u w:val="single"/>
                <w:rtl/>
              </w:rPr>
              <w:t>ات</w:t>
            </w:r>
            <w:r w:rsidRPr="00C17418">
              <w:rPr>
                <w:rFonts w:cs="B Titr"/>
                <w:noProof/>
                <w:color w:val="0000FF"/>
                <w:szCs w:val="24"/>
                <w:u w:val="single"/>
                <w:rtl/>
              </w:rPr>
              <w:t xml:space="preserve">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Toc152624879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157AA346" w14:textId="77777777" w:rsidR="00CD5CB3" w:rsidRPr="009A5F29" w:rsidRDefault="00000000" w:rsidP="002E54F8">
          <w:pPr>
            <w:ind w:firstLine="0"/>
            <w:jc w:val="lowKashida"/>
            <w:rPr>
              <w:rFonts w:ascii="NoorLotus" w:hAnsi="NoorLotus"/>
              <w:sz w:val="28"/>
              <w:rtl/>
            </w:rPr>
          </w:pPr>
          <w:r w:rsidRPr="009A5F29">
            <w:rPr>
              <w:rFonts w:ascii="NoorLotus" w:hAnsi="NoorLotus"/>
              <w:b/>
              <w:bCs/>
              <w:noProof/>
              <w:sz w:val="28"/>
            </w:rPr>
            <w:fldChar w:fldCharType="end"/>
          </w:r>
        </w:p>
      </w:sdtContent>
    </w:sdt>
    <w:p w14:paraId="1CD67F23" w14:textId="77777777" w:rsidR="002A7F63" w:rsidRPr="009A5F29" w:rsidRDefault="00000000" w:rsidP="002E54F8">
      <w:pPr>
        <w:jc w:val="lowKashida"/>
        <w:rPr>
          <w:rFonts w:ascii="NoorLotus" w:hAnsi="NoorLotus"/>
          <w:sz w:val="28"/>
          <w:rtl/>
        </w:rPr>
      </w:pPr>
      <w:r w:rsidRPr="009A5F29">
        <w:rPr>
          <w:rFonts w:ascii="NoorLotus" w:hAnsi="NoorLotus"/>
          <w:sz w:val="28"/>
          <w:rtl/>
        </w:rPr>
        <w:t>الحمدلله رب العالمین، الصلاة و السلام علی محمد و آله الطاهرین</w:t>
      </w:r>
      <w:r w:rsidR="00134C87" w:rsidRPr="009A5F29">
        <w:rPr>
          <w:rFonts w:ascii="NoorLotus" w:hAnsi="NoorLotus"/>
          <w:sz w:val="28"/>
          <w:rtl/>
        </w:rPr>
        <w:t>.</w:t>
      </w:r>
    </w:p>
    <w:p w14:paraId="6BD818DC" w14:textId="77777777" w:rsidR="00B315AA" w:rsidRPr="009A5F29" w:rsidRDefault="00000000" w:rsidP="00B315AA">
      <w:pPr>
        <w:pStyle w:val="Heading1"/>
        <w:rPr>
          <w:rtl/>
        </w:rPr>
      </w:pPr>
      <w:bookmarkStart w:id="269" w:name="_Toc152624874"/>
      <w:r w:rsidRPr="009A5F29">
        <w:rPr>
          <w:rFonts w:hint="cs"/>
          <w:rtl/>
        </w:rPr>
        <w:t>خلاصه مباحث جلسه گذشته</w:t>
      </w:r>
      <w:bookmarkEnd w:id="269"/>
    </w:p>
    <w:p w14:paraId="5C3EA422" w14:textId="77777777" w:rsidR="00990ED9" w:rsidRPr="009A5F29" w:rsidRDefault="00000000" w:rsidP="00990ED9">
      <w:pPr>
        <w:ind w:firstLine="0"/>
        <w:jc w:val="lowKashida"/>
        <w:rPr>
          <w:rFonts w:ascii="NoorLotus" w:hAnsi="NoorLotus"/>
          <w:sz w:val="28"/>
          <w:rtl/>
        </w:rPr>
      </w:pPr>
      <w:r w:rsidRPr="009A5F29">
        <w:rPr>
          <w:rFonts w:ascii="NoorLotus" w:hAnsi="NoorLotus"/>
          <w:sz w:val="28"/>
          <w:rtl/>
        </w:rPr>
        <w:t xml:space="preserve">بحث در این بود که از روایات من بلغ چطور </w:t>
      </w:r>
      <w:r w:rsidR="00B56530" w:rsidRPr="009A5F29">
        <w:rPr>
          <w:rFonts w:ascii="NoorLotus" w:hAnsi="NoorLotus"/>
          <w:sz w:val="28"/>
          <w:rtl/>
        </w:rPr>
        <w:t>می‌شود</w:t>
      </w:r>
      <w:r w:rsidRPr="009A5F29">
        <w:rPr>
          <w:rFonts w:ascii="NoorLotus" w:hAnsi="NoorLotus"/>
          <w:sz w:val="28"/>
          <w:rtl/>
        </w:rPr>
        <w:t xml:space="preserve"> استحباب ثابت در موضوع من بلغه الثواب را تثبیت کرد به نحو عنوان ثانوی. </w:t>
      </w:r>
    </w:p>
    <w:p w14:paraId="6A2BA210" w14:textId="77777777" w:rsidR="005C1779" w:rsidRPr="009A5F29" w:rsidRDefault="00000000" w:rsidP="00B315AA">
      <w:pPr>
        <w:ind w:firstLine="0"/>
        <w:jc w:val="lowKashida"/>
        <w:rPr>
          <w:rFonts w:ascii="NoorLotus" w:hAnsi="NoorLotus"/>
          <w:sz w:val="28"/>
          <w:rtl/>
        </w:rPr>
      </w:pPr>
      <w:r w:rsidRPr="009A5F29">
        <w:rPr>
          <w:rFonts w:ascii="NoorLotus" w:hAnsi="NoorLotus"/>
          <w:sz w:val="28"/>
          <w:rtl/>
        </w:rPr>
        <w:t xml:space="preserve">یک عرضی ما داشتیم که ثبوت ثواب برای خود امر واقعی است ولو اینکه شخص آن را بداعی اطاعت هم نیاورد و بداعی انقیاد هم نیاورده باشد ولی </w:t>
      </w:r>
      <w:r w:rsidR="005D5576" w:rsidRPr="009A5F29">
        <w:rPr>
          <w:rFonts w:ascii="NoorLotus" w:hAnsi="NoorLotus"/>
          <w:sz w:val="28"/>
          <w:rtl/>
        </w:rPr>
        <w:t>این</w:t>
      </w:r>
      <w:r w:rsidR="005D5576" w:rsidRPr="009A5F29">
        <w:rPr>
          <w:rFonts w:ascii="NoorLotus" w:hAnsi="NoorLotus" w:hint="cs"/>
          <w:sz w:val="28"/>
          <w:rtl/>
        </w:rPr>
        <w:t xml:space="preserve"> بیان، در</w:t>
      </w:r>
      <w:r w:rsidR="005D5576" w:rsidRPr="009A5F29">
        <w:rPr>
          <w:rFonts w:ascii="NoorLotus" w:hAnsi="NoorLotus"/>
          <w:sz w:val="28"/>
          <w:rtl/>
        </w:rPr>
        <w:t xml:space="preserve"> </w:t>
      </w:r>
      <w:r w:rsidRPr="009A5F29">
        <w:rPr>
          <w:rFonts w:ascii="NoorLotus" w:hAnsi="NoorLotus"/>
          <w:sz w:val="28"/>
          <w:rtl/>
        </w:rPr>
        <w:t xml:space="preserve">کلمات قوم نیست. یک بیانی هست که در فرمایش مرحوم اصفهانی </w:t>
      </w:r>
      <w:r w:rsidR="003029C7" w:rsidRPr="009A5F29">
        <w:rPr>
          <w:rFonts w:ascii="NoorLotus" w:hAnsi="NoorLotus"/>
          <w:sz w:val="28"/>
          <w:rtl/>
        </w:rPr>
        <w:t xml:space="preserve">و شیخ انصاری و کلمات دیگران هم بود که از باب استکشاف انّی </w:t>
      </w:r>
      <w:r w:rsidR="004B3F02" w:rsidRPr="009A5F29">
        <w:rPr>
          <w:rFonts w:ascii="NoorLotus" w:hAnsi="NoorLotus"/>
          <w:sz w:val="28"/>
          <w:rtl/>
        </w:rPr>
        <w:t xml:space="preserve">است. چون ثواب بر اطاعت امر </w:t>
      </w:r>
      <w:r w:rsidR="005D5576" w:rsidRPr="009A5F29">
        <w:rPr>
          <w:rFonts w:ascii="NoorLotus" w:hAnsi="NoorLotus"/>
          <w:sz w:val="28"/>
          <w:rtl/>
        </w:rPr>
        <w:t xml:space="preserve">مترتب است </w:t>
      </w:r>
      <w:r w:rsidR="004B3F02" w:rsidRPr="009A5F29">
        <w:rPr>
          <w:rFonts w:ascii="NoorLotus" w:hAnsi="NoorLotus"/>
          <w:sz w:val="28"/>
          <w:rtl/>
        </w:rPr>
        <w:t xml:space="preserve">و اطاعت امر معنا ندارد مگر اینکه امری باشد. این هم بیان صحیحی است </w:t>
      </w:r>
      <w:r w:rsidR="004A32CA" w:rsidRPr="009A5F29">
        <w:rPr>
          <w:rFonts w:ascii="NoorLotus" w:hAnsi="NoorLotus"/>
          <w:sz w:val="28"/>
          <w:rtl/>
        </w:rPr>
        <w:t xml:space="preserve">با توجه به نکته ای که عرض </w:t>
      </w:r>
      <w:r w:rsidR="00B56530" w:rsidRPr="009A5F29">
        <w:rPr>
          <w:rFonts w:ascii="NoorLotus" w:hAnsi="NoorLotus"/>
          <w:sz w:val="28"/>
          <w:rtl/>
        </w:rPr>
        <w:t>می‌کنیم</w:t>
      </w:r>
      <w:r w:rsidR="004A32CA" w:rsidRPr="009A5F29">
        <w:rPr>
          <w:rFonts w:ascii="NoorLotus" w:hAnsi="NoorLotus"/>
          <w:sz w:val="28"/>
          <w:rtl/>
        </w:rPr>
        <w:t xml:space="preserve">. یعنی اشکالات شهید صدر بر این وارد نیست. چون این ملازمه درست است. اگر ثواب بر اطاعت باشد، اطاعت امر </w:t>
      </w:r>
      <w:r w:rsidR="00B56530" w:rsidRPr="009A5F29">
        <w:rPr>
          <w:rFonts w:ascii="NoorLotus" w:hAnsi="NoorLotus"/>
          <w:sz w:val="28"/>
          <w:rtl/>
        </w:rPr>
        <w:t>می‌شود</w:t>
      </w:r>
      <w:r w:rsidR="004A32CA" w:rsidRPr="009A5F29">
        <w:rPr>
          <w:rFonts w:ascii="NoorLotus" w:hAnsi="NoorLotus"/>
          <w:sz w:val="28"/>
          <w:rtl/>
        </w:rPr>
        <w:t xml:space="preserve"> و بدون امر هم معنا ندارد. </w:t>
      </w:r>
      <w:r w:rsidR="003B54C9" w:rsidRPr="009A5F29">
        <w:rPr>
          <w:rFonts w:ascii="NoorLotus" w:hAnsi="NoorLotus"/>
          <w:sz w:val="28"/>
          <w:rtl/>
        </w:rPr>
        <w:t xml:space="preserve">با همین تعبیر در کلام استاد هم آمده منتهی ایشان </w:t>
      </w:r>
      <w:r w:rsidR="00411EE3" w:rsidRPr="009A5F29">
        <w:rPr>
          <w:rFonts w:ascii="NoorLotus" w:hAnsi="NoorLotus"/>
          <w:sz w:val="28"/>
          <w:rtl/>
        </w:rPr>
        <w:t>عنوان</w:t>
      </w:r>
      <w:r w:rsidR="003B54C9" w:rsidRPr="009A5F29">
        <w:rPr>
          <w:rFonts w:ascii="NoorLotus" w:hAnsi="NoorLotus"/>
          <w:sz w:val="28"/>
          <w:rtl/>
        </w:rPr>
        <w:t xml:space="preserve"> اطاعت </w:t>
      </w:r>
      <w:r w:rsidR="00411EE3" w:rsidRPr="009A5F29">
        <w:rPr>
          <w:rFonts w:ascii="NoorLotus" w:hAnsi="NoorLotus"/>
          <w:sz w:val="28"/>
          <w:rtl/>
        </w:rPr>
        <w:t xml:space="preserve">را وسط قرار نداده بودند ولی در کلام شیخ انصاری هست و </w:t>
      </w:r>
      <w:r w:rsidR="00B56530" w:rsidRPr="009A5F29">
        <w:rPr>
          <w:rFonts w:ascii="NoorLotus" w:hAnsi="NoorLotus"/>
          <w:sz w:val="28"/>
          <w:rtl/>
        </w:rPr>
        <w:t>ظاهراً</w:t>
      </w:r>
      <w:r w:rsidR="00411EE3" w:rsidRPr="009A5F29">
        <w:rPr>
          <w:rFonts w:ascii="NoorLotus" w:hAnsi="NoorLotus"/>
          <w:sz w:val="28"/>
          <w:rtl/>
        </w:rPr>
        <w:t xml:space="preserve"> باید باشد. چون ثواب را بر اطاعت </w:t>
      </w:r>
      <w:r w:rsidR="00B56530" w:rsidRPr="009A5F29">
        <w:rPr>
          <w:rFonts w:ascii="NoorLotus" w:hAnsi="NoorLotus"/>
          <w:sz w:val="28"/>
          <w:rtl/>
        </w:rPr>
        <w:t>می‌دهند</w:t>
      </w:r>
      <w:r w:rsidR="00411EE3" w:rsidRPr="009A5F29">
        <w:rPr>
          <w:rFonts w:ascii="NoorLotus" w:hAnsi="NoorLotus"/>
          <w:sz w:val="28"/>
          <w:rtl/>
        </w:rPr>
        <w:t xml:space="preserve">. اگر آن عرض ما قبول نشود که ثواب بر واقع است، </w:t>
      </w:r>
      <w:r w:rsidR="005D5576" w:rsidRPr="009A5F29">
        <w:rPr>
          <w:rFonts w:ascii="NoorLotus" w:hAnsi="NoorLotus" w:hint="cs"/>
          <w:sz w:val="28"/>
          <w:rtl/>
        </w:rPr>
        <w:t xml:space="preserve">پس </w:t>
      </w:r>
      <w:r w:rsidR="00411EE3" w:rsidRPr="009A5F29">
        <w:rPr>
          <w:rFonts w:ascii="NoorLotus" w:hAnsi="NoorLotus"/>
          <w:sz w:val="28"/>
          <w:rtl/>
        </w:rPr>
        <w:t xml:space="preserve">تنها بر اطاعت داده </w:t>
      </w:r>
      <w:r w:rsidR="00B56530" w:rsidRPr="009A5F29">
        <w:rPr>
          <w:rFonts w:ascii="NoorLotus" w:hAnsi="NoorLotus"/>
          <w:sz w:val="28"/>
          <w:rtl/>
        </w:rPr>
        <w:t>می‌شود</w:t>
      </w:r>
      <w:r w:rsidR="00267C02" w:rsidRPr="009A5F29">
        <w:rPr>
          <w:rFonts w:ascii="NoorLotus" w:hAnsi="NoorLotus"/>
          <w:sz w:val="28"/>
          <w:rtl/>
        </w:rPr>
        <w:t xml:space="preserve"> و اطاعت امر هم بدون امر معقول نیست. منتهی </w:t>
      </w:r>
      <w:r w:rsidR="005D5576" w:rsidRPr="009A5F29">
        <w:rPr>
          <w:rFonts w:ascii="NoorLotus" w:hAnsi="NoorLotus"/>
          <w:sz w:val="28"/>
          <w:rtl/>
        </w:rPr>
        <w:t xml:space="preserve">اینجا </w:t>
      </w:r>
      <w:r w:rsidR="00267C02" w:rsidRPr="009A5F29">
        <w:rPr>
          <w:rFonts w:ascii="NoorLotus" w:hAnsi="NoorLotus"/>
          <w:sz w:val="28"/>
          <w:rtl/>
        </w:rPr>
        <w:t xml:space="preserve">یک مشکلی هست </w:t>
      </w:r>
      <w:r w:rsidR="005D5576" w:rsidRPr="009A5F29">
        <w:rPr>
          <w:rFonts w:ascii="NoorLotus" w:hAnsi="NoorLotus" w:hint="cs"/>
          <w:sz w:val="28"/>
          <w:rtl/>
        </w:rPr>
        <w:t>که بعد از طرح</w:t>
      </w:r>
      <w:r w:rsidR="00267C02" w:rsidRPr="009A5F29">
        <w:rPr>
          <w:rFonts w:ascii="NoorLotus" w:hAnsi="NoorLotus"/>
          <w:sz w:val="28"/>
          <w:rtl/>
        </w:rPr>
        <w:t xml:space="preserve"> دو بیان </w:t>
      </w:r>
      <w:r w:rsidR="00B315AA" w:rsidRPr="009A5F29">
        <w:rPr>
          <w:rFonts w:ascii="NoorLotus" w:hAnsi="NoorLotus" w:hint="cs"/>
          <w:sz w:val="28"/>
          <w:rtl/>
        </w:rPr>
        <w:t>شهید صدر</w:t>
      </w:r>
      <w:r w:rsidR="005D5576" w:rsidRPr="009A5F29">
        <w:rPr>
          <w:rFonts w:ascii="NoorLotus" w:hAnsi="NoorLotus" w:hint="cs"/>
          <w:sz w:val="28"/>
          <w:rtl/>
        </w:rPr>
        <w:t xml:space="preserve"> خواهم گفت</w:t>
      </w:r>
      <w:r w:rsidR="00B315AA" w:rsidRPr="009A5F29">
        <w:rPr>
          <w:rFonts w:ascii="NoorLotus" w:hAnsi="NoorLotus"/>
          <w:sz w:val="28"/>
          <w:rtl/>
        </w:rPr>
        <w:t>.</w:t>
      </w:r>
    </w:p>
    <w:p w14:paraId="26F5275E" w14:textId="77777777" w:rsidR="00B315AA" w:rsidRPr="009A5F29" w:rsidRDefault="00000000" w:rsidP="00B315AA">
      <w:pPr>
        <w:pStyle w:val="Heading1"/>
        <w:rPr>
          <w:rFonts w:cs="NoorLotus"/>
          <w:rtl/>
        </w:rPr>
      </w:pPr>
      <w:bookmarkStart w:id="270" w:name="_Toc152624875"/>
      <w:r w:rsidRPr="009A5F29">
        <w:rPr>
          <w:rFonts w:hint="cs"/>
          <w:rtl/>
        </w:rPr>
        <w:t>بیان اول شهید صدر برای استظهار استحباب از ترتب ثواب</w:t>
      </w:r>
      <w:bookmarkEnd w:id="270"/>
    </w:p>
    <w:p w14:paraId="25F3F5AD" w14:textId="77777777" w:rsidR="00EE273C" w:rsidRPr="009A5F29" w:rsidRDefault="00000000" w:rsidP="005D5576">
      <w:pPr>
        <w:ind w:firstLine="0"/>
        <w:jc w:val="lowKashida"/>
        <w:rPr>
          <w:rFonts w:ascii="NoorLotus" w:hAnsi="NoorLotus"/>
          <w:sz w:val="28"/>
          <w:rtl/>
        </w:rPr>
      </w:pPr>
      <w:r w:rsidRPr="009A5F29">
        <w:rPr>
          <w:rFonts w:ascii="NoorLotus" w:hAnsi="NoorLotus"/>
          <w:sz w:val="28"/>
          <w:rtl/>
        </w:rPr>
        <w:t xml:space="preserve">شهید صدر </w:t>
      </w:r>
      <w:r w:rsidR="00DA3CE4" w:rsidRPr="009A5F29">
        <w:rPr>
          <w:rFonts w:ascii="NoorLotus" w:hAnsi="NoorLotus"/>
          <w:sz w:val="28"/>
          <w:rtl/>
        </w:rPr>
        <w:t>بعد از اینکه به بیانات قوم</w:t>
      </w:r>
      <w:r w:rsidR="005D5576" w:rsidRPr="009A5F29">
        <w:rPr>
          <w:rFonts w:ascii="NoorLotus" w:hAnsi="NoorLotus"/>
          <w:sz w:val="28"/>
          <w:rtl/>
        </w:rPr>
        <w:t xml:space="preserve"> اشکال می‌کند </w:t>
      </w:r>
      <w:r w:rsidR="00DA3CE4" w:rsidRPr="009A5F29">
        <w:rPr>
          <w:rFonts w:ascii="NoorLotus" w:hAnsi="NoorLotus"/>
          <w:sz w:val="28"/>
          <w:rtl/>
        </w:rPr>
        <w:t xml:space="preserve">، </w:t>
      </w:r>
      <w:r w:rsidR="00B56530" w:rsidRPr="009A5F29">
        <w:rPr>
          <w:rFonts w:ascii="NoorLotus" w:hAnsi="NoorLotus"/>
          <w:sz w:val="28"/>
          <w:rtl/>
        </w:rPr>
        <w:t>می‌فرماید</w:t>
      </w:r>
      <w:r w:rsidR="00DA3CE4" w:rsidRPr="009A5F29">
        <w:rPr>
          <w:rFonts w:ascii="NoorLotus" w:hAnsi="NoorLotus"/>
          <w:sz w:val="28"/>
          <w:rtl/>
        </w:rPr>
        <w:t xml:space="preserve"> </w:t>
      </w:r>
      <w:r w:rsidR="005D5576" w:rsidRPr="009A5F29">
        <w:rPr>
          <w:rFonts w:ascii="NoorLotus" w:hAnsi="NoorLotus"/>
          <w:sz w:val="28"/>
          <w:rtl/>
        </w:rPr>
        <w:t xml:space="preserve">برای استکشاف استحباب </w:t>
      </w:r>
      <w:r w:rsidR="00DA3CE4" w:rsidRPr="009A5F29">
        <w:rPr>
          <w:rFonts w:ascii="NoorLotus" w:hAnsi="NoorLotus"/>
          <w:sz w:val="28"/>
          <w:rtl/>
        </w:rPr>
        <w:t xml:space="preserve">دو بیان صحیح وجود دارد منتهی </w:t>
      </w:r>
      <w:r w:rsidR="005D5576" w:rsidRPr="009A5F29">
        <w:rPr>
          <w:rFonts w:ascii="NoorLotus" w:hAnsi="NoorLotus" w:hint="cs"/>
          <w:sz w:val="28"/>
          <w:rtl/>
        </w:rPr>
        <w:t>این دو بیان</w:t>
      </w:r>
      <w:r w:rsidR="005D5576" w:rsidRPr="009A5F29">
        <w:rPr>
          <w:rFonts w:ascii="NoorLotus" w:hAnsi="NoorLotus"/>
          <w:sz w:val="28"/>
          <w:rtl/>
        </w:rPr>
        <w:t xml:space="preserve"> که در جا</w:t>
      </w:r>
      <w:r w:rsidR="005D5576" w:rsidRPr="009A5F29">
        <w:rPr>
          <w:rFonts w:ascii="NoorLotus" w:hAnsi="NoorLotus" w:hint="cs"/>
          <w:sz w:val="28"/>
          <w:rtl/>
        </w:rPr>
        <w:t>های</w:t>
      </w:r>
      <w:r w:rsidR="00DA3CE4" w:rsidRPr="009A5F29">
        <w:rPr>
          <w:rFonts w:ascii="NoorLotus" w:hAnsi="NoorLotus"/>
          <w:sz w:val="28"/>
          <w:rtl/>
        </w:rPr>
        <w:t xml:space="preserve"> دیگر </w:t>
      </w:r>
      <w:r w:rsidR="005D5576" w:rsidRPr="009A5F29">
        <w:rPr>
          <w:rFonts w:ascii="NoorLotus" w:hAnsi="NoorLotus" w:hint="cs"/>
          <w:sz w:val="28"/>
          <w:rtl/>
        </w:rPr>
        <w:t>قابل تطبیق است</w:t>
      </w:r>
      <w:r w:rsidR="00DA3CE4" w:rsidRPr="009A5F29">
        <w:rPr>
          <w:rFonts w:ascii="NoorLotus" w:hAnsi="NoorLotus"/>
          <w:sz w:val="28"/>
          <w:rtl/>
        </w:rPr>
        <w:t xml:space="preserve">، اینجا مشکل دارد و تطبیق </w:t>
      </w:r>
      <w:r w:rsidR="00B56530" w:rsidRPr="009A5F29">
        <w:rPr>
          <w:rFonts w:ascii="NoorLotus" w:hAnsi="NoorLotus"/>
          <w:sz w:val="28"/>
          <w:rtl/>
        </w:rPr>
        <w:t>نمی‌شود</w:t>
      </w:r>
      <w:r w:rsidR="005D5576" w:rsidRPr="009A5F29">
        <w:rPr>
          <w:rFonts w:ascii="NoorLotus" w:hAnsi="NoorLotus"/>
          <w:sz w:val="28"/>
          <w:rtl/>
        </w:rPr>
        <w:t>.</w:t>
      </w:r>
    </w:p>
    <w:p w14:paraId="1B24ADFD" w14:textId="77777777" w:rsidR="00DA3CE4" w:rsidRPr="009A5F29" w:rsidRDefault="00000000" w:rsidP="005D5576">
      <w:pPr>
        <w:ind w:firstLine="0"/>
        <w:jc w:val="lowKashida"/>
        <w:rPr>
          <w:rFonts w:ascii="NoorLotus" w:hAnsi="NoorLotus"/>
          <w:sz w:val="28"/>
          <w:rtl/>
        </w:rPr>
      </w:pPr>
      <w:r w:rsidRPr="009A5F29">
        <w:rPr>
          <w:rFonts w:ascii="NoorLotus" w:hAnsi="NoorLotus"/>
          <w:sz w:val="28"/>
          <w:rtl/>
        </w:rPr>
        <w:t xml:space="preserve">می‌فرمایند </w:t>
      </w:r>
      <w:r w:rsidR="005D5576" w:rsidRPr="009A5F29">
        <w:rPr>
          <w:rFonts w:ascii="NoorLotus" w:hAnsi="NoorLotus" w:hint="cs"/>
          <w:sz w:val="28"/>
          <w:rtl/>
        </w:rPr>
        <w:t>یک بیان</w:t>
      </w:r>
      <w:r w:rsidRPr="009A5F29">
        <w:rPr>
          <w:rFonts w:ascii="NoorLotus" w:hAnsi="NoorLotus"/>
          <w:sz w:val="28"/>
          <w:rtl/>
        </w:rPr>
        <w:t xml:space="preserve"> این است که ما بگوییم اصلاً این تعابیر مثل من </w:t>
      </w:r>
      <w:r w:rsidR="00FD5321">
        <w:rPr>
          <w:rFonts w:ascii="NoorLotus" w:hAnsi="NoorLotus"/>
          <w:sz w:val="28"/>
          <w:rtl/>
        </w:rPr>
        <w:t>سرح</w:t>
      </w:r>
      <w:r w:rsidRPr="009A5F29">
        <w:rPr>
          <w:rFonts w:ascii="NoorLotus" w:hAnsi="NoorLotus"/>
          <w:sz w:val="28"/>
          <w:rtl/>
        </w:rPr>
        <w:t xml:space="preserve"> لحیته فله کذا من الثواب، یک بیان کنایی است برای اثبات امر استحبابی</w:t>
      </w:r>
      <w:r w:rsidR="00656FC9" w:rsidRPr="009A5F29">
        <w:rPr>
          <w:rFonts w:ascii="NoorLotus" w:hAnsi="NoorLotus"/>
          <w:sz w:val="28"/>
          <w:rtl/>
        </w:rPr>
        <w:t xml:space="preserve">. مثل اینکه بگوییم زید کثیر الرماد. </w:t>
      </w:r>
      <w:r w:rsidR="00A927F5" w:rsidRPr="009A5F29">
        <w:rPr>
          <w:rFonts w:ascii="NoorLotus" w:hAnsi="NoorLotus"/>
          <w:sz w:val="28"/>
          <w:rtl/>
        </w:rPr>
        <w:t xml:space="preserve">در کنایات ما لازم نیست که ملازمه عقلی داشته باشیم بین این معنایی که قنطره </w:t>
      </w:r>
      <w:r w:rsidRPr="009A5F29">
        <w:rPr>
          <w:rFonts w:ascii="NoorLotus" w:hAnsi="NoorLotus"/>
          <w:sz w:val="28"/>
          <w:rtl/>
        </w:rPr>
        <w:t>می‌شود</w:t>
      </w:r>
      <w:r w:rsidR="00A927F5" w:rsidRPr="009A5F29">
        <w:rPr>
          <w:rFonts w:ascii="NoorLotus" w:hAnsi="NoorLotus"/>
          <w:sz w:val="28"/>
          <w:rtl/>
        </w:rPr>
        <w:t xml:space="preserve"> و آن معنایی که مکنّا عنه است بلکه همین که پلی شود برای انتقال</w:t>
      </w:r>
      <w:r w:rsidR="005D5576" w:rsidRPr="009A5F29">
        <w:rPr>
          <w:rFonts w:ascii="NoorLotus" w:hAnsi="NoorLotus" w:hint="cs"/>
          <w:sz w:val="28"/>
          <w:rtl/>
        </w:rPr>
        <w:t>،</w:t>
      </w:r>
      <w:r w:rsidR="00A927F5" w:rsidRPr="009A5F29">
        <w:rPr>
          <w:rFonts w:ascii="NoorLotus" w:hAnsi="NoorLotus"/>
          <w:sz w:val="28"/>
          <w:rtl/>
        </w:rPr>
        <w:t xml:space="preserve"> کفایت </w:t>
      </w:r>
      <w:r w:rsidRPr="009A5F29">
        <w:rPr>
          <w:rFonts w:ascii="NoorLotus" w:hAnsi="NoorLotus"/>
          <w:sz w:val="28"/>
          <w:rtl/>
        </w:rPr>
        <w:t>می‌کند</w:t>
      </w:r>
      <w:r w:rsidR="00A927F5" w:rsidRPr="009A5F29">
        <w:rPr>
          <w:rFonts w:ascii="NoorLotus" w:hAnsi="NoorLotus"/>
          <w:sz w:val="28"/>
          <w:rtl/>
        </w:rPr>
        <w:t xml:space="preserve">. بنابراین همانطور که در زید کثیر الرماد </w:t>
      </w:r>
      <w:r w:rsidR="005D5576" w:rsidRPr="009A5F29">
        <w:rPr>
          <w:rFonts w:ascii="NoorLotus" w:hAnsi="NoorLotus" w:hint="cs"/>
          <w:sz w:val="28"/>
          <w:rtl/>
        </w:rPr>
        <w:t xml:space="preserve">که </w:t>
      </w:r>
      <w:r w:rsidRPr="009A5F29">
        <w:rPr>
          <w:rFonts w:ascii="NoorLotus" w:hAnsi="NoorLotus"/>
          <w:sz w:val="28"/>
          <w:rtl/>
        </w:rPr>
        <w:t>می‌خواهیم</w:t>
      </w:r>
      <w:r w:rsidR="00A927F5" w:rsidRPr="009A5F29">
        <w:rPr>
          <w:rFonts w:ascii="NoorLotus" w:hAnsi="NoorLotus"/>
          <w:sz w:val="28"/>
          <w:rtl/>
        </w:rPr>
        <w:t xml:space="preserve"> کرم و مهمانداری</w:t>
      </w:r>
      <w:r w:rsidR="005D5576" w:rsidRPr="009A5F29">
        <w:rPr>
          <w:rFonts w:ascii="NoorLotus" w:hAnsi="NoorLotus" w:hint="cs"/>
          <w:sz w:val="28"/>
          <w:rtl/>
        </w:rPr>
        <w:t xml:space="preserve"> زید را اثبات کنیم</w:t>
      </w:r>
      <w:r w:rsidR="005D5576" w:rsidRPr="009A5F29">
        <w:rPr>
          <w:rFonts w:ascii="NoorLotus" w:hAnsi="NoorLotus"/>
          <w:sz w:val="28"/>
          <w:rtl/>
        </w:rPr>
        <w:t>، لازم نیست که همیشه پ</w:t>
      </w:r>
      <w:r w:rsidR="005D5576" w:rsidRPr="009A5F29">
        <w:rPr>
          <w:rFonts w:ascii="NoorLotus" w:hAnsi="NoorLotus" w:hint="cs"/>
          <w:sz w:val="28"/>
          <w:rtl/>
        </w:rPr>
        <w:t>ش</w:t>
      </w:r>
      <w:r w:rsidR="00F94B72" w:rsidRPr="009A5F29">
        <w:rPr>
          <w:rFonts w:ascii="NoorLotus" w:hAnsi="NoorLotus"/>
          <w:sz w:val="28"/>
          <w:rtl/>
        </w:rPr>
        <w:t>ت در خانه اش خاکستر زیاد ریخته باشد. در اینجا هم همین است. لازم نیست که بین ثواب و</w:t>
      </w:r>
      <w:r w:rsidR="00DD0EC7" w:rsidRPr="009A5F29">
        <w:rPr>
          <w:rFonts w:ascii="NoorLotus" w:hAnsi="NoorLotus" w:hint="cs"/>
          <w:sz w:val="28"/>
          <w:rtl/>
        </w:rPr>
        <w:t xml:space="preserve"> امر</w:t>
      </w:r>
      <w:r w:rsidR="00F94B72" w:rsidRPr="009A5F29">
        <w:rPr>
          <w:rFonts w:ascii="NoorLotus" w:hAnsi="NoorLotus"/>
          <w:sz w:val="28"/>
          <w:rtl/>
        </w:rPr>
        <w:t xml:space="preserve"> </w:t>
      </w:r>
      <w:r w:rsidR="00DD0EC7" w:rsidRPr="009A5F29">
        <w:rPr>
          <w:rFonts w:ascii="NoorLotus" w:hAnsi="NoorLotus" w:hint="cs"/>
          <w:sz w:val="28"/>
          <w:rtl/>
        </w:rPr>
        <w:t>استحبابی</w:t>
      </w:r>
      <w:r w:rsidR="00F94B72" w:rsidRPr="009A5F29">
        <w:rPr>
          <w:rFonts w:ascii="NoorLotus" w:hAnsi="NoorLotus"/>
          <w:sz w:val="28"/>
          <w:rtl/>
        </w:rPr>
        <w:t xml:space="preserve"> ملازمه همیشگی عقلی باشد. بیان کنایی است. مثل اینکه از اول بگویند کسی که ت</w:t>
      </w:r>
      <w:r w:rsidR="00FD5321">
        <w:rPr>
          <w:rFonts w:ascii="NoorLotus" w:hAnsi="NoorLotus" w:hint="cs"/>
          <w:sz w:val="28"/>
          <w:rtl/>
        </w:rPr>
        <w:t>س</w:t>
      </w:r>
      <w:r w:rsidR="00F94B72" w:rsidRPr="009A5F29">
        <w:rPr>
          <w:rFonts w:ascii="NoorLotus" w:hAnsi="NoorLotus"/>
          <w:sz w:val="28"/>
          <w:rtl/>
        </w:rPr>
        <w:t xml:space="preserve">ریح لحیه داشته باشد، مستحب است. از اول اینطوری </w:t>
      </w:r>
      <w:r w:rsidRPr="009A5F29">
        <w:rPr>
          <w:rFonts w:ascii="NoorLotus" w:hAnsi="NoorLotus"/>
          <w:sz w:val="28"/>
          <w:rtl/>
        </w:rPr>
        <w:t>می‌گفتند</w:t>
      </w:r>
      <w:r w:rsidR="00F94B72" w:rsidRPr="009A5F29">
        <w:rPr>
          <w:rFonts w:ascii="NoorLotus" w:hAnsi="NoorLotus"/>
          <w:sz w:val="28"/>
          <w:rtl/>
        </w:rPr>
        <w:t xml:space="preserve">. </w:t>
      </w:r>
      <w:r w:rsidR="00EF2601" w:rsidRPr="009A5F29">
        <w:rPr>
          <w:rFonts w:ascii="NoorLotus" w:hAnsi="NoorLotus"/>
          <w:sz w:val="28"/>
          <w:rtl/>
        </w:rPr>
        <w:t xml:space="preserve">این یک بیان </w:t>
      </w:r>
      <w:r w:rsidR="005D5576" w:rsidRPr="009A5F29">
        <w:rPr>
          <w:rFonts w:ascii="NoorLotus" w:hAnsi="NoorLotus" w:hint="cs"/>
          <w:sz w:val="28"/>
          <w:rtl/>
        </w:rPr>
        <w:t xml:space="preserve">از آن دو بیانی است </w:t>
      </w:r>
      <w:r w:rsidR="00EF2601" w:rsidRPr="009A5F29">
        <w:rPr>
          <w:rFonts w:ascii="NoorLotus" w:hAnsi="NoorLotus"/>
          <w:sz w:val="28"/>
          <w:rtl/>
        </w:rPr>
        <w:t xml:space="preserve">که آقای صدر </w:t>
      </w:r>
      <w:r w:rsidRPr="009A5F29">
        <w:rPr>
          <w:rFonts w:ascii="NoorLotus" w:hAnsi="NoorLotus"/>
          <w:sz w:val="28"/>
          <w:rtl/>
        </w:rPr>
        <w:t>می‌</w:t>
      </w:r>
      <w:r w:rsidR="005D5576" w:rsidRPr="009A5F29">
        <w:rPr>
          <w:rFonts w:ascii="NoorLotus" w:hAnsi="NoorLotus" w:hint="cs"/>
          <w:sz w:val="28"/>
          <w:rtl/>
        </w:rPr>
        <w:t>گفت</w:t>
      </w:r>
      <w:r w:rsidR="00EF2601" w:rsidRPr="009A5F29">
        <w:rPr>
          <w:rFonts w:ascii="NoorLotus" w:hAnsi="NoorLotus"/>
          <w:sz w:val="28"/>
          <w:rtl/>
        </w:rPr>
        <w:t xml:space="preserve"> دو بیان معقول وجود دارد. </w:t>
      </w:r>
    </w:p>
    <w:p w14:paraId="693388F7" w14:textId="77777777" w:rsidR="00EF2601" w:rsidRPr="009A5F29" w:rsidRDefault="00000000" w:rsidP="00B315AA">
      <w:pPr>
        <w:ind w:firstLine="0"/>
        <w:jc w:val="lowKashida"/>
        <w:rPr>
          <w:rFonts w:ascii="NoorLotus" w:hAnsi="NoorLotus"/>
          <w:sz w:val="28"/>
          <w:rtl/>
        </w:rPr>
      </w:pPr>
      <w:r w:rsidRPr="009A5F29">
        <w:rPr>
          <w:rFonts w:ascii="NoorLotus" w:hAnsi="NoorLotus"/>
          <w:sz w:val="28"/>
          <w:rtl/>
        </w:rPr>
        <w:t xml:space="preserve">نکته ای که باید اینجا دقت کرد و ان شا الله </w:t>
      </w:r>
      <w:r w:rsidR="00B56530" w:rsidRPr="009A5F29">
        <w:rPr>
          <w:rFonts w:ascii="NoorLotus" w:hAnsi="NoorLotus"/>
          <w:sz w:val="28"/>
          <w:rtl/>
        </w:rPr>
        <w:t>بعداً</w:t>
      </w:r>
      <w:r w:rsidRPr="009A5F29">
        <w:rPr>
          <w:rFonts w:ascii="NoorLotus" w:hAnsi="NoorLotus"/>
          <w:sz w:val="28"/>
          <w:rtl/>
        </w:rPr>
        <w:t xml:space="preserve"> بیشتر توضیح </w:t>
      </w:r>
      <w:r w:rsidR="00B56530" w:rsidRPr="009A5F29">
        <w:rPr>
          <w:rFonts w:ascii="NoorLotus" w:hAnsi="NoorLotus"/>
          <w:sz w:val="28"/>
          <w:rtl/>
        </w:rPr>
        <w:t>می‌دهیم</w:t>
      </w:r>
      <w:r w:rsidRPr="009A5F29">
        <w:rPr>
          <w:rFonts w:ascii="NoorLotus" w:hAnsi="NoorLotus"/>
          <w:sz w:val="28"/>
          <w:rtl/>
        </w:rPr>
        <w:t xml:space="preserve">، </w:t>
      </w:r>
      <w:r w:rsidR="005C4F03" w:rsidRPr="009A5F29">
        <w:rPr>
          <w:rFonts w:ascii="NoorLotus" w:hAnsi="NoorLotus"/>
          <w:sz w:val="28"/>
          <w:rtl/>
        </w:rPr>
        <w:t>این است که کنایات دو جور است. یک وقت</w:t>
      </w:r>
      <w:r w:rsidR="005D5576" w:rsidRPr="009A5F29">
        <w:rPr>
          <w:rFonts w:ascii="NoorLotus" w:hAnsi="NoorLotus" w:hint="cs"/>
          <w:sz w:val="28"/>
          <w:rtl/>
        </w:rPr>
        <w:t>،</w:t>
      </w:r>
      <w:r w:rsidR="005C4F03" w:rsidRPr="009A5F29">
        <w:rPr>
          <w:rFonts w:ascii="NoorLotus" w:hAnsi="NoorLotus"/>
          <w:sz w:val="28"/>
          <w:rtl/>
        </w:rPr>
        <w:t xml:space="preserve"> این معنایی که به آن کنایه واقع </w:t>
      </w:r>
      <w:r w:rsidR="00B56530" w:rsidRPr="009A5F29">
        <w:rPr>
          <w:rFonts w:ascii="NoorLotus" w:hAnsi="NoorLotus"/>
          <w:sz w:val="28"/>
          <w:rtl/>
        </w:rPr>
        <w:t>می‌شود</w:t>
      </w:r>
      <w:r w:rsidR="005C4F03" w:rsidRPr="009A5F29">
        <w:rPr>
          <w:rFonts w:ascii="NoorLotus" w:hAnsi="NoorLotus"/>
          <w:sz w:val="28"/>
          <w:rtl/>
        </w:rPr>
        <w:t xml:space="preserve">، به خودش جدیتی نیست. </w:t>
      </w:r>
      <w:r w:rsidR="00B14FB0" w:rsidRPr="009A5F29">
        <w:rPr>
          <w:rFonts w:ascii="NoorLotus" w:hAnsi="NoorLotus"/>
          <w:sz w:val="28"/>
          <w:rtl/>
        </w:rPr>
        <w:t>ممکن است در زید کثیر الرماد</w:t>
      </w:r>
      <w:r w:rsidR="00C84137" w:rsidRPr="009A5F29">
        <w:rPr>
          <w:rFonts w:ascii="NoorLotus" w:hAnsi="NoorLotus"/>
          <w:sz w:val="28"/>
          <w:rtl/>
        </w:rPr>
        <w:t xml:space="preserve">، جدّ به این معنای ابتدایی نداشته باشیم. در واقع این معنا قنطره ای هست بخاطر تلازماتی که </w:t>
      </w:r>
      <w:r w:rsidR="00B56530" w:rsidRPr="009A5F29">
        <w:rPr>
          <w:rFonts w:ascii="NoorLotus" w:hAnsi="NoorLotus"/>
          <w:sz w:val="28"/>
          <w:rtl/>
        </w:rPr>
        <w:t>قبلاً</w:t>
      </w:r>
      <w:r w:rsidR="00C84137" w:rsidRPr="009A5F29">
        <w:rPr>
          <w:rFonts w:ascii="NoorLotus" w:hAnsi="NoorLotus"/>
          <w:sz w:val="28"/>
          <w:rtl/>
        </w:rPr>
        <w:t xml:space="preserve"> بوده، قنطره است تا به یک معنای لازمی برسیم که آن مورد جدّ است و آن کرم است اما گاهی در کنایات</w:t>
      </w:r>
      <w:r w:rsidR="005D5576" w:rsidRPr="009A5F29">
        <w:rPr>
          <w:rFonts w:ascii="NoorLotus" w:hAnsi="NoorLotus" w:hint="cs"/>
          <w:sz w:val="28"/>
          <w:rtl/>
        </w:rPr>
        <w:t>،</w:t>
      </w:r>
      <w:r w:rsidR="00C84137" w:rsidRPr="009A5F29">
        <w:rPr>
          <w:rFonts w:ascii="NoorLotus" w:hAnsi="NoorLotus"/>
          <w:sz w:val="28"/>
          <w:rtl/>
        </w:rPr>
        <w:t xml:space="preserve"> </w:t>
      </w:r>
      <w:r w:rsidR="00DC02BA" w:rsidRPr="009A5F29">
        <w:rPr>
          <w:rFonts w:ascii="NoorLotus" w:hAnsi="NoorLotus"/>
          <w:sz w:val="28"/>
          <w:rtl/>
        </w:rPr>
        <w:t xml:space="preserve">خود این معنای ابتدایی هم مورد جدّ است. </w:t>
      </w:r>
      <w:r w:rsidR="00B56530" w:rsidRPr="009A5F29">
        <w:rPr>
          <w:rFonts w:ascii="NoorLotus" w:hAnsi="NoorLotus"/>
          <w:sz w:val="28"/>
          <w:rtl/>
        </w:rPr>
        <w:t>مثلاً</w:t>
      </w:r>
      <w:r w:rsidR="00DC02BA" w:rsidRPr="009A5F29">
        <w:rPr>
          <w:rFonts w:ascii="NoorLotus" w:hAnsi="NoorLotus"/>
          <w:sz w:val="28"/>
          <w:rtl/>
        </w:rPr>
        <w:t xml:space="preserve"> فرض کنید در </w:t>
      </w:r>
      <w:r w:rsidR="00B56530" w:rsidRPr="009A5F29">
        <w:rPr>
          <w:rFonts w:ascii="NoorLotus" w:hAnsi="NoorLotus"/>
          <w:sz w:val="28"/>
          <w:rtl/>
        </w:rPr>
        <w:t>زمان‌های</w:t>
      </w:r>
      <w:r w:rsidR="00DC02BA" w:rsidRPr="009A5F29">
        <w:rPr>
          <w:rFonts w:ascii="NoorLotus" w:hAnsi="NoorLotus"/>
          <w:sz w:val="28"/>
          <w:rtl/>
        </w:rPr>
        <w:t xml:space="preserve"> اولیه که با هیزم کار </w:t>
      </w:r>
      <w:r w:rsidR="00B56530" w:rsidRPr="009A5F29">
        <w:rPr>
          <w:rFonts w:ascii="NoorLotus" w:hAnsi="NoorLotus"/>
          <w:sz w:val="28"/>
          <w:rtl/>
        </w:rPr>
        <w:t>می‌کردند</w:t>
      </w:r>
      <w:r w:rsidR="00DC02BA" w:rsidRPr="009A5F29">
        <w:rPr>
          <w:rFonts w:ascii="NoorLotus" w:hAnsi="NoorLotus"/>
          <w:sz w:val="28"/>
          <w:rtl/>
        </w:rPr>
        <w:t xml:space="preserve"> و </w:t>
      </w:r>
      <w:r w:rsidR="00B56530" w:rsidRPr="009A5F29">
        <w:rPr>
          <w:rFonts w:ascii="NoorLotus" w:hAnsi="NoorLotus"/>
          <w:sz w:val="28"/>
          <w:rtl/>
        </w:rPr>
        <w:t>واقعاً</w:t>
      </w:r>
      <w:r w:rsidR="00DC02BA" w:rsidRPr="009A5F29">
        <w:rPr>
          <w:rFonts w:ascii="NoorLotus" w:hAnsi="NoorLotus"/>
          <w:sz w:val="28"/>
          <w:rtl/>
        </w:rPr>
        <w:t xml:space="preserve"> انسان ذوالکرم </w:t>
      </w:r>
      <w:r w:rsidR="005D5576" w:rsidRPr="009A5F29">
        <w:rPr>
          <w:rFonts w:ascii="NoorLotus" w:hAnsi="NoorLotus"/>
          <w:sz w:val="28"/>
          <w:rtl/>
        </w:rPr>
        <w:t xml:space="preserve">پشت در خانه اش خاکستر بوده. </w:t>
      </w:r>
      <w:r w:rsidR="005D5576" w:rsidRPr="009A5F29">
        <w:rPr>
          <w:rFonts w:ascii="NoorLotus" w:hAnsi="NoorLotus" w:hint="cs"/>
          <w:sz w:val="28"/>
          <w:rtl/>
        </w:rPr>
        <w:t xml:space="preserve">در این فرض، اگر کسی </w:t>
      </w:r>
      <w:r w:rsidR="00B56530" w:rsidRPr="009A5F29">
        <w:rPr>
          <w:rFonts w:ascii="NoorLotus" w:hAnsi="NoorLotus"/>
          <w:sz w:val="28"/>
          <w:rtl/>
        </w:rPr>
        <w:t>می‌گوید</w:t>
      </w:r>
      <w:r w:rsidR="005D5576" w:rsidRPr="009A5F29">
        <w:rPr>
          <w:rFonts w:ascii="NoorLotus" w:hAnsi="NoorLotus"/>
          <w:sz w:val="28"/>
          <w:rtl/>
        </w:rPr>
        <w:t xml:space="preserve"> که زید کثیر الرماد</w:t>
      </w:r>
      <w:r w:rsidR="005D5576" w:rsidRPr="009A5F29">
        <w:rPr>
          <w:rFonts w:ascii="NoorLotus" w:hAnsi="NoorLotus" w:hint="cs"/>
          <w:sz w:val="28"/>
          <w:rtl/>
        </w:rPr>
        <w:t xml:space="preserve">، هم </w:t>
      </w:r>
      <w:r w:rsidR="00DC02BA" w:rsidRPr="009A5F29">
        <w:rPr>
          <w:rFonts w:ascii="NoorLotus" w:hAnsi="NoorLotus"/>
          <w:sz w:val="28"/>
          <w:rtl/>
        </w:rPr>
        <w:t xml:space="preserve">به آن جدّ دارد و </w:t>
      </w:r>
      <w:r w:rsidR="00B315AA" w:rsidRPr="009A5F29">
        <w:rPr>
          <w:rFonts w:ascii="NoorLotus" w:hAnsi="NoorLotus"/>
          <w:sz w:val="28"/>
          <w:rtl/>
        </w:rPr>
        <w:t xml:space="preserve">هم </w:t>
      </w:r>
      <w:r w:rsidR="00DC02BA" w:rsidRPr="009A5F29">
        <w:rPr>
          <w:rFonts w:ascii="NoorLotus" w:hAnsi="NoorLotus"/>
          <w:sz w:val="28"/>
          <w:rtl/>
        </w:rPr>
        <w:t xml:space="preserve">به آن معنای لازم جدّ دارد که کرم اوست. دو معنای متلازم که به هر دو جدیت دارد. </w:t>
      </w:r>
      <w:r w:rsidR="00B315AA" w:rsidRPr="009A5F29">
        <w:rPr>
          <w:rFonts w:ascii="NoorLotus" w:hAnsi="NoorLotus" w:hint="cs"/>
          <w:sz w:val="28"/>
          <w:rtl/>
        </w:rPr>
        <w:t>بیان دوم شهید صدر</w:t>
      </w:r>
      <w:r w:rsidR="00DA35B9" w:rsidRPr="009A5F29">
        <w:rPr>
          <w:rFonts w:ascii="NoorLotus" w:hAnsi="NoorLotus"/>
          <w:sz w:val="28"/>
          <w:rtl/>
        </w:rPr>
        <w:t xml:space="preserve"> باید از این قسم</w:t>
      </w:r>
      <w:r w:rsidR="00B315AA" w:rsidRPr="009A5F29">
        <w:rPr>
          <w:rFonts w:ascii="NoorLotus" w:hAnsi="NoorLotus" w:hint="cs"/>
          <w:sz w:val="28"/>
          <w:rtl/>
        </w:rPr>
        <w:t xml:space="preserve"> دوم</w:t>
      </w:r>
      <w:r w:rsidR="00DA35B9" w:rsidRPr="009A5F29">
        <w:rPr>
          <w:rFonts w:ascii="NoorLotus" w:hAnsi="NoorLotus"/>
          <w:sz w:val="28"/>
          <w:rtl/>
        </w:rPr>
        <w:t xml:space="preserve"> باشد. اغلب کنایات اینطوری نیست. لذا گاهی </w:t>
      </w:r>
      <w:r w:rsidR="00B56530" w:rsidRPr="009A5F29">
        <w:rPr>
          <w:rFonts w:ascii="NoorLotus" w:hAnsi="NoorLotus"/>
          <w:sz w:val="28"/>
          <w:rtl/>
        </w:rPr>
        <w:t>اصلاً</w:t>
      </w:r>
      <w:r w:rsidR="00DA35B9" w:rsidRPr="009A5F29">
        <w:rPr>
          <w:rFonts w:ascii="NoorLotus" w:hAnsi="NoorLotus"/>
          <w:sz w:val="28"/>
          <w:rtl/>
        </w:rPr>
        <w:t xml:space="preserve"> تعبیر </w:t>
      </w:r>
      <w:r w:rsidR="00B56530" w:rsidRPr="009A5F29">
        <w:rPr>
          <w:rFonts w:ascii="NoorLotus" w:hAnsi="NoorLotus"/>
          <w:sz w:val="28"/>
          <w:rtl/>
        </w:rPr>
        <w:t>می‌کنند</w:t>
      </w:r>
      <w:r w:rsidR="00DA35B9" w:rsidRPr="009A5F29">
        <w:rPr>
          <w:rFonts w:ascii="NoorLotus" w:hAnsi="NoorLotus"/>
          <w:sz w:val="28"/>
          <w:rtl/>
        </w:rPr>
        <w:t xml:space="preserve"> که در کنایات معنای ابتدایی </w:t>
      </w:r>
      <w:r w:rsidR="00B56530" w:rsidRPr="009A5F29">
        <w:rPr>
          <w:rFonts w:ascii="NoorLotus" w:hAnsi="NoorLotus"/>
          <w:sz w:val="28"/>
          <w:rtl/>
        </w:rPr>
        <w:t>صرفاً</w:t>
      </w:r>
      <w:r w:rsidR="00DA35B9" w:rsidRPr="009A5F29">
        <w:rPr>
          <w:rFonts w:ascii="NoorLotus" w:hAnsi="NoorLotus"/>
          <w:sz w:val="28"/>
          <w:rtl/>
        </w:rPr>
        <w:t xml:space="preserve"> قنطره است. </w:t>
      </w:r>
      <w:r w:rsidR="00B56530" w:rsidRPr="009A5F29">
        <w:rPr>
          <w:rFonts w:ascii="NoorLotus" w:hAnsi="NoorLotus"/>
          <w:sz w:val="28"/>
          <w:rtl/>
        </w:rPr>
        <w:t>صرفاً</w:t>
      </w:r>
      <w:r w:rsidR="00C27EC7" w:rsidRPr="009A5F29">
        <w:rPr>
          <w:rFonts w:ascii="NoorLotus" w:hAnsi="NoorLotus"/>
          <w:sz w:val="28"/>
          <w:rtl/>
        </w:rPr>
        <w:t xml:space="preserve"> قنطره یعنی خودش مورد عنایت نیست و مورد جدّ نیست اما اینجا باید از قسم دومی باشد که عرض کردم چون </w:t>
      </w:r>
      <w:r w:rsidR="00B56530" w:rsidRPr="009A5F29">
        <w:rPr>
          <w:rFonts w:ascii="NoorLotus" w:hAnsi="NoorLotus"/>
          <w:sz w:val="28"/>
          <w:rtl/>
        </w:rPr>
        <w:t>می‌خواهیم</w:t>
      </w:r>
      <w:r w:rsidR="00C27EC7" w:rsidRPr="009A5F29">
        <w:rPr>
          <w:rFonts w:ascii="NoorLotus" w:hAnsi="NoorLotus"/>
          <w:sz w:val="28"/>
          <w:rtl/>
        </w:rPr>
        <w:t xml:space="preserve"> بگوییم ترتب ثواب هست و جدی هم هست. ما </w:t>
      </w:r>
      <w:r w:rsidR="00B56530" w:rsidRPr="009A5F29">
        <w:rPr>
          <w:rFonts w:ascii="NoorLotus" w:hAnsi="NoorLotus"/>
          <w:sz w:val="28"/>
          <w:rtl/>
        </w:rPr>
        <w:t>نمی‌خواهیم</w:t>
      </w:r>
      <w:r w:rsidR="00C27EC7" w:rsidRPr="009A5F29">
        <w:rPr>
          <w:rFonts w:ascii="NoorLotus" w:hAnsi="NoorLotus"/>
          <w:sz w:val="28"/>
          <w:rtl/>
        </w:rPr>
        <w:t xml:space="preserve"> بگوییم فقط یک معنایی را به ذهن شما بیاورد که به آن جدّی نیست. مثل کثرت رمادی که امروزه بگوییم. امروز که با هیزم آشپزی </w:t>
      </w:r>
      <w:r w:rsidR="00B56530" w:rsidRPr="009A5F29">
        <w:rPr>
          <w:rFonts w:ascii="NoorLotus" w:hAnsi="NoorLotus"/>
          <w:sz w:val="28"/>
          <w:rtl/>
        </w:rPr>
        <w:t>نمی‌کنند</w:t>
      </w:r>
      <w:r w:rsidR="00C27EC7" w:rsidRPr="009A5F29">
        <w:rPr>
          <w:rFonts w:ascii="NoorLotus" w:hAnsi="NoorLotus"/>
          <w:sz w:val="28"/>
          <w:rtl/>
        </w:rPr>
        <w:t xml:space="preserve"> که کثرت رمادی باشد. بنابراین الان در روزگار ما اگر بگویند زید کثیر الرماد، فقط معنای ملزوم مقصود است اما در بحث ما </w:t>
      </w:r>
      <w:r w:rsidR="0074182A" w:rsidRPr="009A5F29">
        <w:rPr>
          <w:rFonts w:ascii="NoorLotus" w:hAnsi="NoorLotus"/>
          <w:sz w:val="28"/>
          <w:rtl/>
        </w:rPr>
        <w:t xml:space="preserve">کسانی که این را طرح </w:t>
      </w:r>
      <w:r w:rsidR="00B56530" w:rsidRPr="009A5F29">
        <w:rPr>
          <w:rFonts w:ascii="NoorLotus" w:hAnsi="NoorLotus"/>
          <w:sz w:val="28"/>
          <w:rtl/>
        </w:rPr>
        <w:t>می‌کنند</w:t>
      </w:r>
      <w:r w:rsidR="0074182A" w:rsidRPr="009A5F29">
        <w:rPr>
          <w:rFonts w:ascii="NoorLotus" w:hAnsi="NoorLotus"/>
          <w:sz w:val="28"/>
          <w:rtl/>
        </w:rPr>
        <w:t xml:space="preserve"> در مثل ت</w:t>
      </w:r>
      <w:r w:rsidR="00FD5321">
        <w:rPr>
          <w:rFonts w:ascii="NoorLotus" w:hAnsi="NoorLotus" w:hint="cs"/>
          <w:sz w:val="28"/>
          <w:rtl/>
        </w:rPr>
        <w:t>س</w:t>
      </w:r>
      <w:r w:rsidR="0074182A" w:rsidRPr="009A5F29">
        <w:rPr>
          <w:rFonts w:ascii="NoorLotus" w:hAnsi="NoorLotus"/>
          <w:sz w:val="28"/>
          <w:rtl/>
        </w:rPr>
        <w:t xml:space="preserve">ریح لحیه باید بگوییم که ترتب ثواب مقصود است چون واقعیت دارد. پس باید بگوییم که هم معنای ابتدایی مقصود و مراد جدی است و هم آن </w:t>
      </w:r>
      <w:r w:rsidR="0080549B" w:rsidRPr="009A5F29">
        <w:rPr>
          <w:rFonts w:ascii="NoorLotus" w:hAnsi="NoorLotus"/>
          <w:sz w:val="28"/>
          <w:rtl/>
        </w:rPr>
        <w:t xml:space="preserve">معنای لازم مراد جدی است. به هر حال خواستم توجه شود و الا تاثیری در استدلال ندارد. </w:t>
      </w:r>
    </w:p>
    <w:p w14:paraId="791A6590" w14:textId="77777777" w:rsidR="0080549B" w:rsidRPr="009A5F29" w:rsidRDefault="00000000" w:rsidP="00990ED9">
      <w:pPr>
        <w:ind w:firstLine="0"/>
        <w:jc w:val="lowKashida"/>
        <w:rPr>
          <w:rFonts w:ascii="NoorLotus" w:hAnsi="NoorLotus"/>
          <w:sz w:val="28"/>
          <w:rtl/>
        </w:rPr>
      </w:pPr>
      <w:r w:rsidRPr="009A5F29">
        <w:rPr>
          <w:rFonts w:ascii="NoorLotus" w:hAnsi="NoorLotus"/>
          <w:b/>
          <w:bCs/>
          <w:sz w:val="28"/>
          <w:rtl/>
        </w:rPr>
        <w:t>اشکال</w:t>
      </w:r>
      <w:r w:rsidRPr="009A5F29">
        <w:rPr>
          <w:rFonts w:ascii="NoorLotus" w:hAnsi="NoorLotus"/>
          <w:sz w:val="28"/>
          <w:rtl/>
        </w:rPr>
        <w:t xml:space="preserve">: استعمال لفظ در اکثر از معنا </w:t>
      </w:r>
      <w:r w:rsidR="00B56530" w:rsidRPr="009A5F29">
        <w:rPr>
          <w:rFonts w:ascii="NoorLotus" w:hAnsi="NoorLotus"/>
          <w:sz w:val="28"/>
          <w:rtl/>
        </w:rPr>
        <w:t>می‌شود</w:t>
      </w:r>
      <w:r w:rsidRPr="009A5F29">
        <w:rPr>
          <w:rFonts w:ascii="NoorLotus" w:hAnsi="NoorLotus"/>
          <w:sz w:val="28"/>
          <w:rtl/>
        </w:rPr>
        <w:t xml:space="preserve">. </w:t>
      </w:r>
    </w:p>
    <w:p w14:paraId="04B72C7E" w14:textId="77777777" w:rsidR="0080549B" w:rsidRPr="009A5F29" w:rsidRDefault="00000000" w:rsidP="00990ED9">
      <w:pPr>
        <w:ind w:firstLine="0"/>
        <w:jc w:val="lowKashida"/>
        <w:rPr>
          <w:rFonts w:ascii="NoorLotus" w:hAnsi="NoorLotus"/>
          <w:sz w:val="28"/>
          <w:rtl/>
        </w:rPr>
      </w:pPr>
      <w:r w:rsidRPr="009A5F29">
        <w:rPr>
          <w:rFonts w:ascii="NoorLotus" w:hAnsi="NoorLotus"/>
          <w:b/>
          <w:bCs/>
          <w:sz w:val="28"/>
          <w:rtl/>
        </w:rPr>
        <w:t>پاسخ</w:t>
      </w:r>
      <w:r w:rsidRPr="009A5F29">
        <w:rPr>
          <w:rFonts w:ascii="NoorLotus" w:hAnsi="NoorLotus"/>
          <w:sz w:val="28"/>
          <w:rtl/>
        </w:rPr>
        <w:t xml:space="preserve">: خیر. با یک لفظ نیست. یک لفظ دال بر معنایی است و آن معنا قنطره </w:t>
      </w:r>
      <w:r w:rsidR="00B56530" w:rsidRPr="009A5F29">
        <w:rPr>
          <w:rFonts w:ascii="NoorLotus" w:hAnsi="NoorLotus"/>
          <w:sz w:val="28"/>
          <w:rtl/>
        </w:rPr>
        <w:t>می‌شود</w:t>
      </w:r>
      <w:r w:rsidRPr="009A5F29">
        <w:rPr>
          <w:rFonts w:ascii="NoorLotus" w:hAnsi="NoorLotus"/>
          <w:sz w:val="28"/>
          <w:rtl/>
        </w:rPr>
        <w:t xml:space="preserve"> برای معنای دیگر. </w:t>
      </w:r>
    </w:p>
    <w:p w14:paraId="023295E6" w14:textId="77777777" w:rsidR="00400CA9" w:rsidRPr="009A5F29" w:rsidRDefault="00000000" w:rsidP="00990ED9">
      <w:pPr>
        <w:ind w:firstLine="0"/>
        <w:jc w:val="lowKashida"/>
        <w:rPr>
          <w:rFonts w:ascii="NoorLotus" w:hAnsi="NoorLotus"/>
          <w:sz w:val="28"/>
          <w:rtl/>
        </w:rPr>
      </w:pPr>
      <w:r w:rsidRPr="009A5F29">
        <w:rPr>
          <w:rFonts w:ascii="NoorLotus" w:hAnsi="NoorLotus"/>
          <w:b/>
          <w:bCs/>
          <w:sz w:val="28"/>
          <w:rtl/>
        </w:rPr>
        <w:t>اشکال</w:t>
      </w:r>
      <w:r w:rsidRPr="009A5F29">
        <w:rPr>
          <w:rFonts w:ascii="NoorLotus" w:hAnsi="NoorLotus"/>
          <w:sz w:val="28"/>
          <w:rtl/>
        </w:rPr>
        <w:t>: تعدد دال و مدلول است.</w:t>
      </w:r>
    </w:p>
    <w:p w14:paraId="69AD4DE7" w14:textId="77777777" w:rsidR="00400CA9" w:rsidRPr="009A5F29" w:rsidRDefault="00000000" w:rsidP="00990ED9">
      <w:pPr>
        <w:ind w:firstLine="0"/>
        <w:jc w:val="lowKashida"/>
        <w:rPr>
          <w:rFonts w:ascii="NoorLotus" w:hAnsi="NoorLotus"/>
          <w:sz w:val="28"/>
          <w:rtl/>
        </w:rPr>
      </w:pPr>
      <w:r w:rsidRPr="009A5F29">
        <w:rPr>
          <w:rFonts w:ascii="NoorLotus" w:hAnsi="NoorLotus"/>
          <w:b/>
          <w:bCs/>
          <w:sz w:val="28"/>
          <w:rtl/>
        </w:rPr>
        <w:t>پاسخ</w:t>
      </w:r>
      <w:r w:rsidRPr="009A5F29">
        <w:rPr>
          <w:rFonts w:ascii="NoorLotus" w:hAnsi="NoorLotus"/>
          <w:sz w:val="28"/>
          <w:rtl/>
        </w:rPr>
        <w:t xml:space="preserve">: بله. دو تا دال و مدلول است. </w:t>
      </w:r>
    </w:p>
    <w:p w14:paraId="38927D59" w14:textId="77777777" w:rsidR="004600B5" w:rsidRPr="009A5F29" w:rsidRDefault="00000000" w:rsidP="00B315AA">
      <w:pPr>
        <w:pStyle w:val="Heading1"/>
        <w:rPr>
          <w:rtl/>
        </w:rPr>
      </w:pPr>
      <w:bookmarkStart w:id="271" w:name="_Toc152624876"/>
      <w:r w:rsidRPr="009A5F29">
        <w:rPr>
          <w:rtl/>
        </w:rPr>
        <w:t>بیان دوم شهید صدر</w:t>
      </w:r>
      <w:r w:rsidR="00B315AA" w:rsidRPr="009A5F29">
        <w:rPr>
          <w:rFonts w:hint="cs"/>
          <w:rtl/>
        </w:rPr>
        <w:t xml:space="preserve"> برای استظهار استحباب از تعبیر ترتب ثواب</w:t>
      </w:r>
      <w:bookmarkEnd w:id="271"/>
    </w:p>
    <w:p w14:paraId="66DF956C" w14:textId="77777777" w:rsidR="004600B5" w:rsidRPr="009A5F29" w:rsidRDefault="00000000" w:rsidP="00B315AA">
      <w:pPr>
        <w:ind w:firstLine="0"/>
        <w:jc w:val="lowKashida"/>
        <w:rPr>
          <w:rFonts w:ascii="NoorLotus" w:hAnsi="NoorLotus"/>
          <w:sz w:val="28"/>
          <w:rtl/>
        </w:rPr>
      </w:pPr>
      <w:r w:rsidRPr="009A5F29">
        <w:rPr>
          <w:rFonts w:ascii="NoorLotus" w:hAnsi="NoorLotus"/>
          <w:sz w:val="28"/>
          <w:rtl/>
        </w:rPr>
        <w:t>شهید صدر</w:t>
      </w:r>
      <w:r w:rsidR="00400CA9" w:rsidRPr="009A5F29">
        <w:rPr>
          <w:rFonts w:ascii="NoorLotus" w:hAnsi="NoorLotus"/>
          <w:sz w:val="28"/>
          <w:rtl/>
        </w:rPr>
        <w:t xml:space="preserve"> </w:t>
      </w:r>
      <w:r w:rsidR="00B56530" w:rsidRPr="009A5F29">
        <w:rPr>
          <w:rFonts w:ascii="NoorLotus" w:hAnsi="NoorLotus"/>
          <w:sz w:val="28"/>
          <w:rtl/>
        </w:rPr>
        <w:t>می‌فرماید</w:t>
      </w:r>
      <w:r w:rsidR="00400CA9" w:rsidRPr="009A5F29">
        <w:rPr>
          <w:rFonts w:ascii="NoorLotus" w:hAnsi="NoorLotus"/>
          <w:sz w:val="28"/>
          <w:rtl/>
        </w:rPr>
        <w:t xml:space="preserve"> که یک بیان دیگر هم وجود دارد. </w:t>
      </w:r>
      <w:r w:rsidR="00B56530" w:rsidRPr="009A5F29">
        <w:rPr>
          <w:rFonts w:ascii="NoorLotus" w:hAnsi="NoorLotus"/>
          <w:sz w:val="28"/>
          <w:rtl/>
        </w:rPr>
        <w:t>می‌گویند</w:t>
      </w:r>
      <w:r w:rsidR="00400CA9" w:rsidRPr="009A5F29">
        <w:rPr>
          <w:rFonts w:ascii="NoorLotus" w:hAnsi="NoorLotus"/>
          <w:sz w:val="28"/>
          <w:rtl/>
        </w:rPr>
        <w:t xml:space="preserve"> این بیان که بگوییم من بلغه الثواب</w:t>
      </w:r>
      <w:r w:rsidR="00F43567" w:rsidRPr="009A5F29">
        <w:rPr>
          <w:rFonts w:ascii="NoorLotus" w:hAnsi="NoorLotus"/>
          <w:sz w:val="28"/>
          <w:rtl/>
        </w:rPr>
        <w:t xml:space="preserve"> فعمل به فله کذا من الثواب، این یک قرینه ارتکازی دارد. یعنی من بلغه الثواب، فعمل عارفا بحکمه فله کذا. این قرینه ارتکازی است. </w:t>
      </w:r>
      <w:r w:rsidR="00B56530" w:rsidRPr="009A5F29">
        <w:rPr>
          <w:rFonts w:ascii="NoorLotus" w:hAnsi="NoorLotus"/>
          <w:sz w:val="28"/>
          <w:rtl/>
        </w:rPr>
        <w:t>می‌گویند</w:t>
      </w:r>
      <w:r w:rsidR="00F43567" w:rsidRPr="009A5F29">
        <w:rPr>
          <w:rFonts w:ascii="NoorLotus" w:hAnsi="NoorLotus"/>
          <w:sz w:val="28"/>
          <w:rtl/>
        </w:rPr>
        <w:t xml:space="preserve"> اگر این قرینه ارتکازی را قبول کنیم، </w:t>
      </w:r>
      <w:r w:rsidR="00B56530" w:rsidRPr="009A5F29">
        <w:rPr>
          <w:rFonts w:ascii="NoorLotus" w:hAnsi="NoorLotus"/>
          <w:sz w:val="28"/>
          <w:rtl/>
        </w:rPr>
        <w:t>می‌توانیم</w:t>
      </w:r>
      <w:r w:rsidR="00F43567" w:rsidRPr="009A5F29">
        <w:rPr>
          <w:rFonts w:ascii="NoorLotus" w:hAnsi="NoorLotus"/>
          <w:sz w:val="28"/>
          <w:rtl/>
        </w:rPr>
        <w:t xml:space="preserve"> بگوییم ملازمه عقلی هست. چون </w:t>
      </w:r>
      <w:r w:rsidRPr="009A5F29">
        <w:rPr>
          <w:rFonts w:ascii="NoorLotus" w:hAnsi="NoorLotus"/>
          <w:sz w:val="28"/>
          <w:rtl/>
        </w:rPr>
        <w:t xml:space="preserve">ایشان </w:t>
      </w:r>
      <w:r w:rsidR="00F43567" w:rsidRPr="009A5F29">
        <w:rPr>
          <w:rFonts w:ascii="NoorLotus" w:hAnsi="NoorLotus"/>
          <w:sz w:val="28"/>
          <w:rtl/>
        </w:rPr>
        <w:t xml:space="preserve">ادعا </w:t>
      </w:r>
      <w:r w:rsidR="00B56530" w:rsidRPr="009A5F29">
        <w:rPr>
          <w:rFonts w:ascii="NoorLotus" w:hAnsi="NoorLotus"/>
          <w:sz w:val="28"/>
          <w:rtl/>
        </w:rPr>
        <w:t>می‌کند</w:t>
      </w:r>
      <w:r w:rsidR="00F43567" w:rsidRPr="009A5F29">
        <w:rPr>
          <w:rFonts w:ascii="NoorLotus" w:hAnsi="NoorLotus"/>
          <w:sz w:val="28"/>
          <w:rtl/>
        </w:rPr>
        <w:t xml:space="preserve"> که این جمله شرطیه که (من بلغه الثواب فعمل عارفا بحکمه فله کذا من الثواب)، یک جمله شرطیه است. صدق این جمله شرطیه یستبطن که حکم</w:t>
      </w:r>
      <w:r w:rsidR="009A2DC0" w:rsidRPr="009A5F29">
        <w:rPr>
          <w:rFonts w:ascii="NoorLotus" w:hAnsi="NoorLotus"/>
          <w:sz w:val="28"/>
          <w:rtl/>
        </w:rPr>
        <w:t xml:space="preserve"> مطلوبی اینجا باشد که شخص عارفا بحکمه انجام دهد. در نتیجه له ثواب کذا. </w:t>
      </w:r>
    </w:p>
    <w:p w14:paraId="2A744520" w14:textId="77777777" w:rsidR="004600B5" w:rsidRPr="009A5F29" w:rsidRDefault="00000000" w:rsidP="004600B5">
      <w:pPr>
        <w:ind w:firstLine="0"/>
        <w:rPr>
          <w:rFonts w:ascii="NoorLotus" w:hAnsi="NoorLotus"/>
          <w:sz w:val="28"/>
          <w:rtl/>
        </w:rPr>
      </w:pPr>
      <w:r w:rsidRPr="009A5F29">
        <w:rPr>
          <w:rFonts w:ascii="NoorLotus" w:hAnsi="NoorLotus" w:hint="cs"/>
          <w:sz w:val="28"/>
          <w:rtl/>
        </w:rPr>
        <w:t xml:space="preserve">البته </w:t>
      </w:r>
      <w:r w:rsidRPr="009A5F29">
        <w:rPr>
          <w:rFonts w:ascii="NoorLotus" w:hAnsi="NoorLotus"/>
          <w:sz w:val="28"/>
          <w:rtl/>
        </w:rPr>
        <w:t xml:space="preserve">ما که نفهمیدیم مقصود </w:t>
      </w:r>
      <w:r w:rsidRPr="009A5F29">
        <w:rPr>
          <w:rFonts w:ascii="NoorLotus" w:hAnsi="NoorLotus" w:hint="cs"/>
          <w:sz w:val="28"/>
          <w:rtl/>
        </w:rPr>
        <w:t>شهید صدر</w:t>
      </w:r>
      <w:r w:rsidRPr="009A5F29">
        <w:rPr>
          <w:rFonts w:ascii="NoorLotus" w:hAnsi="NoorLotus"/>
          <w:sz w:val="28"/>
          <w:rtl/>
        </w:rPr>
        <w:t xml:space="preserve"> چیست. </w:t>
      </w:r>
      <w:r w:rsidR="007E106B" w:rsidRPr="009A5F29">
        <w:rPr>
          <w:rFonts w:ascii="NoorLotus" w:hAnsi="NoorLotus"/>
          <w:sz w:val="28"/>
          <w:rtl/>
        </w:rPr>
        <w:t>بخاطر اینکه عارفا بحکمه معنایش باید این با</w:t>
      </w:r>
      <w:r w:rsidRPr="009A5F29">
        <w:rPr>
          <w:rFonts w:ascii="NoorLotus" w:hAnsi="NoorLotus"/>
          <w:sz w:val="28"/>
          <w:rtl/>
        </w:rPr>
        <w:t>شد که در مرتبه سابق یک حکمی است</w:t>
      </w:r>
      <w:r w:rsidRPr="009A5F29">
        <w:rPr>
          <w:rFonts w:ascii="NoorLotus" w:hAnsi="NoorLotus" w:hint="cs"/>
          <w:sz w:val="28"/>
          <w:rtl/>
        </w:rPr>
        <w:t>،</w:t>
      </w:r>
      <w:r w:rsidR="007E106B" w:rsidRPr="009A5F29">
        <w:rPr>
          <w:rFonts w:ascii="NoorLotus" w:hAnsi="NoorLotus"/>
          <w:sz w:val="28"/>
          <w:rtl/>
        </w:rPr>
        <w:t xml:space="preserve"> تصویرش چیست؟ ان شا الله در اشکال</w:t>
      </w:r>
      <w:r w:rsidRPr="009A5F29">
        <w:rPr>
          <w:rFonts w:ascii="NoorLotus" w:hAnsi="NoorLotus" w:hint="cs"/>
          <w:sz w:val="28"/>
          <w:rtl/>
        </w:rPr>
        <w:t>،</w:t>
      </w:r>
      <w:r w:rsidR="007E106B" w:rsidRPr="009A5F29">
        <w:rPr>
          <w:rFonts w:ascii="NoorLotus" w:hAnsi="NoorLotus"/>
          <w:sz w:val="28"/>
          <w:rtl/>
        </w:rPr>
        <w:t xml:space="preserve"> این را خوب باز </w:t>
      </w:r>
      <w:r w:rsidR="00B56530" w:rsidRPr="009A5F29">
        <w:rPr>
          <w:rFonts w:ascii="NoorLotus" w:hAnsi="NoorLotus"/>
          <w:sz w:val="28"/>
          <w:rtl/>
        </w:rPr>
        <w:t>می‌کنیم</w:t>
      </w:r>
      <w:r w:rsidR="007E106B" w:rsidRPr="009A5F29">
        <w:rPr>
          <w:rFonts w:ascii="NoorLotus" w:hAnsi="NoorLotus"/>
          <w:sz w:val="28"/>
          <w:rtl/>
        </w:rPr>
        <w:t xml:space="preserve"> که </w:t>
      </w:r>
      <w:r w:rsidR="00B56530" w:rsidRPr="009A5F29">
        <w:rPr>
          <w:rFonts w:ascii="NoorLotus" w:hAnsi="NoorLotus"/>
          <w:sz w:val="28"/>
          <w:rtl/>
        </w:rPr>
        <w:t>اصلاً</w:t>
      </w:r>
      <w:r w:rsidRPr="009A5F29">
        <w:rPr>
          <w:rFonts w:ascii="NoorLotus" w:hAnsi="NoorLotus"/>
          <w:sz w:val="28"/>
          <w:rtl/>
        </w:rPr>
        <w:t xml:space="preserve"> تصویرش چیست.</w:t>
      </w:r>
    </w:p>
    <w:p w14:paraId="498C9DE3" w14:textId="77777777" w:rsidR="00B315AA" w:rsidRPr="009A5F29" w:rsidRDefault="00000000" w:rsidP="00B315AA">
      <w:pPr>
        <w:pStyle w:val="Heading1"/>
        <w:rPr>
          <w:rFonts w:cs="NoorLotus"/>
          <w:rtl/>
        </w:rPr>
      </w:pPr>
      <w:bookmarkStart w:id="272" w:name="_Toc152624877"/>
      <w:r w:rsidRPr="009A5F29">
        <w:rPr>
          <w:rFonts w:hint="cs"/>
          <w:rtl/>
        </w:rPr>
        <w:t>عدم تطبیق دو بیان مذکور بر اخبار من بلغ</w:t>
      </w:r>
      <w:bookmarkEnd w:id="272"/>
    </w:p>
    <w:p w14:paraId="3291EF53" w14:textId="77777777" w:rsidR="00B02CC6" w:rsidRPr="009A5F29" w:rsidRDefault="00000000" w:rsidP="00B315AA">
      <w:pPr>
        <w:ind w:firstLine="0"/>
        <w:rPr>
          <w:rFonts w:ascii="NoorLotus" w:hAnsi="NoorLotus"/>
          <w:sz w:val="28"/>
          <w:rtl/>
        </w:rPr>
      </w:pPr>
      <w:r w:rsidRPr="009A5F29">
        <w:rPr>
          <w:rFonts w:ascii="NoorLotus" w:hAnsi="NoorLotus" w:hint="cs"/>
          <w:sz w:val="28"/>
          <w:rtl/>
        </w:rPr>
        <w:t xml:space="preserve">در هر صورت، </w:t>
      </w:r>
      <w:r w:rsidRPr="009A5F29">
        <w:rPr>
          <w:rFonts w:ascii="NoorLotus" w:hAnsi="NoorLotus"/>
          <w:sz w:val="28"/>
          <w:rtl/>
        </w:rPr>
        <w:t xml:space="preserve">ایشان </w:t>
      </w:r>
      <w:r w:rsidR="00B56530" w:rsidRPr="009A5F29">
        <w:rPr>
          <w:rFonts w:ascii="NoorLotus" w:hAnsi="NoorLotus"/>
          <w:sz w:val="28"/>
          <w:rtl/>
        </w:rPr>
        <w:t>می‌گوید</w:t>
      </w:r>
      <w:r w:rsidRPr="009A5F29">
        <w:rPr>
          <w:rFonts w:ascii="NoorLotus" w:hAnsi="NoorLotus"/>
          <w:sz w:val="28"/>
          <w:rtl/>
        </w:rPr>
        <w:t xml:space="preserve"> این دو بیان فی حد ذاته و در جای خودش درست است، </w:t>
      </w:r>
      <w:r w:rsidRPr="009A5F29">
        <w:rPr>
          <w:rFonts w:ascii="NoorLotus" w:hAnsi="NoorLotus" w:hint="cs"/>
          <w:sz w:val="28"/>
          <w:rtl/>
        </w:rPr>
        <w:t xml:space="preserve">ولی </w:t>
      </w:r>
      <w:r w:rsidRPr="009A5F29">
        <w:rPr>
          <w:rFonts w:ascii="NoorLotus" w:hAnsi="NoorLotus"/>
          <w:sz w:val="28"/>
          <w:rtl/>
        </w:rPr>
        <w:t xml:space="preserve">اینجا تطبیق </w:t>
      </w:r>
      <w:r w:rsidR="00B56530" w:rsidRPr="009A5F29">
        <w:rPr>
          <w:rFonts w:ascii="NoorLotus" w:hAnsi="NoorLotus"/>
          <w:sz w:val="28"/>
          <w:rtl/>
        </w:rPr>
        <w:t>نمی‌شود</w:t>
      </w:r>
      <w:r w:rsidRPr="009A5F29">
        <w:rPr>
          <w:rFonts w:ascii="NoorLotus" w:hAnsi="NoorLotus"/>
          <w:sz w:val="28"/>
          <w:rtl/>
        </w:rPr>
        <w:t xml:space="preserve">. چرا؟ چون بحث کنایه یک مئونه ای </w:t>
      </w:r>
      <w:r w:rsidR="00B56530" w:rsidRPr="009A5F29">
        <w:rPr>
          <w:rFonts w:ascii="NoorLotus" w:hAnsi="NoorLotus"/>
          <w:sz w:val="28"/>
          <w:rtl/>
        </w:rPr>
        <w:t>می‌خواهد</w:t>
      </w:r>
      <w:r w:rsidRPr="009A5F29">
        <w:rPr>
          <w:rFonts w:ascii="NoorLotus" w:hAnsi="NoorLotus"/>
          <w:sz w:val="28"/>
          <w:rtl/>
        </w:rPr>
        <w:t xml:space="preserve">. تقیید به عارفا بحکمه </w:t>
      </w:r>
      <w:r w:rsidRPr="009A5F29">
        <w:rPr>
          <w:rFonts w:ascii="NoorLotus" w:hAnsi="NoorLotus" w:hint="cs"/>
          <w:sz w:val="28"/>
          <w:rtl/>
        </w:rPr>
        <w:t xml:space="preserve">ـ </w:t>
      </w:r>
      <w:r w:rsidRPr="009A5F29">
        <w:rPr>
          <w:rFonts w:ascii="NoorLotus" w:hAnsi="NoorLotus"/>
          <w:sz w:val="28"/>
          <w:rtl/>
        </w:rPr>
        <w:t xml:space="preserve">که ایشان ادعا </w:t>
      </w:r>
      <w:r w:rsidR="00B56530" w:rsidRPr="009A5F29">
        <w:rPr>
          <w:rFonts w:ascii="NoorLotus" w:hAnsi="NoorLotus"/>
          <w:sz w:val="28"/>
          <w:rtl/>
        </w:rPr>
        <w:t>می‌کند</w:t>
      </w:r>
      <w:r w:rsidRPr="009A5F29">
        <w:rPr>
          <w:rFonts w:ascii="NoorLotus" w:hAnsi="NoorLotus"/>
          <w:sz w:val="28"/>
          <w:rtl/>
        </w:rPr>
        <w:t xml:space="preserve"> </w:t>
      </w:r>
      <w:r w:rsidR="0010387B" w:rsidRPr="009A5F29">
        <w:rPr>
          <w:rFonts w:ascii="NoorLotus" w:hAnsi="NoorLotus"/>
          <w:sz w:val="28"/>
          <w:rtl/>
        </w:rPr>
        <w:t>بر اساس آن</w:t>
      </w:r>
      <w:r w:rsidRPr="009A5F29">
        <w:rPr>
          <w:rFonts w:ascii="NoorLotus" w:hAnsi="NoorLotus" w:hint="cs"/>
          <w:sz w:val="28"/>
          <w:rtl/>
        </w:rPr>
        <w:t>،</w:t>
      </w:r>
      <w:r w:rsidR="0010387B" w:rsidRPr="009A5F29">
        <w:rPr>
          <w:rFonts w:ascii="NoorLotus" w:hAnsi="NoorLotus"/>
          <w:sz w:val="28"/>
          <w:rtl/>
        </w:rPr>
        <w:t xml:space="preserve"> </w:t>
      </w:r>
      <w:r w:rsidR="00B56530" w:rsidRPr="009A5F29">
        <w:rPr>
          <w:rFonts w:ascii="NoorLotus" w:hAnsi="NoorLotus"/>
          <w:sz w:val="28"/>
          <w:rtl/>
        </w:rPr>
        <w:t>می‌شود</w:t>
      </w:r>
      <w:r w:rsidRPr="009A5F29">
        <w:rPr>
          <w:rFonts w:ascii="NoorLotus" w:hAnsi="NoorLotus"/>
          <w:sz w:val="28"/>
          <w:rtl/>
        </w:rPr>
        <w:t xml:space="preserve"> امر را کشف کرد</w:t>
      </w:r>
      <w:r w:rsidRPr="009A5F29">
        <w:rPr>
          <w:rFonts w:ascii="NoorLotus" w:hAnsi="NoorLotus" w:hint="cs"/>
          <w:sz w:val="28"/>
          <w:rtl/>
        </w:rPr>
        <w:t xml:space="preserve"> ـ</w:t>
      </w:r>
      <w:r w:rsidR="0010387B" w:rsidRPr="009A5F29">
        <w:rPr>
          <w:rFonts w:ascii="NoorLotus" w:hAnsi="NoorLotus"/>
          <w:sz w:val="28"/>
          <w:rtl/>
        </w:rPr>
        <w:t xml:space="preserve"> این هم یک مئونه </w:t>
      </w:r>
      <w:r w:rsidR="00B56530" w:rsidRPr="009A5F29">
        <w:rPr>
          <w:rFonts w:ascii="NoorLotus" w:hAnsi="NoorLotus"/>
          <w:sz w:val="28"/>
          <w:rtl/>
        </w:rPr>
        <w:t>می‌خواهد</w:t>
      </w:r>
      <w:r w:rsidR="0010387B" w:rsidRPr="009A5F29">
        <w:rPr>
          <w:rFonts w:ascii="NoorLotus" w:hAnsi="NoorLotus"/>
          <w:sz w:val="28"/>
          <w:rtl/>
        </w:rPr>
        <w:t xml:space="preserve">. </w:t>
      </w:r>
      <w:r w:rsidR="006E5CA5" w:rsidRPr="009A5F29">
        <w:rPr>
          <w:rFonts w:ascii="NoorLotus" w:hAnsi="NoorLotus"/>
          <w:sz w:val="28"/>
          <w:rtl/>
        </w:rPr>
        <w:t xml:space="preserve">ایشان </w:t>
      </w:r>
      <w:r w:rsidR="00B56530" w:rsidRPr="009A5F29">
        <w:rPr>
          <w:rFonts w:ascii="NoorLotus" w:hAnsi="NoorLotus"/>
          <w:sz w:val="28"/>
          <w:rtl/>
        </w:rPr>
        <w:t>می‌گوید</w:t>
      </w:r>
      <w:r w:rsidR="006E5CA5" w:rsidRPr="009A5F29">
        <w:rPr>
          <w:rFonts w:ascii="NoorLotus" w:hAnsi="NoorLotus"/>
          <w:sz w:val="28"/>
          <w:rtl/>
        </w:rPr>
        <w:t xml:space="preserve"> یک احتمال هم اتیان به قصد رجاء است. </w:t>
      </w:r>
      <w:r w:rsidR="00C77ED2" w:rsidRPr="009A5F29">
        <w:rPr>
          <w:rFonts w:ascii="NoorLotus" w:hAnsi="NoorLotus"/>
          <w:sz w:val="28"/>
          <w:rtl/>
        </w:rPr>
        <w:t xml:space="preserve">این هم یک احتمال است که مئونه آن بیشتر از آن دو تا نیست. </w:t>
      </w:r>
      <w:r w:rsidR="00BA24D9" w:rsidRPr="009A5F29">
        <w:rPr>
          <w:rFonts w:ascii="NoorLotus" w:hAnsi="NoorLotus"/>
          <w:sz w:val="28"/>
          <w:rtl/>
        </w:rPr>
        <w:t xml:space="preserve">حالا که مئونه اش بیشتر نیست، چه وجهی دارد که اخبار من بلغ را حمل کنیم بر یکی از این دو </w:t>
      </w:r>
      <w:r w:rsidRPr="009A5F29">
        <w:rPr>
          <w:rFonts w:ascii="NoorLotus" w:hAnsi="NoorLotus" w:hint="cs"/>
          <w:sz w:val="28"/>
          <w:rtl/>
        </w:rPr>
        <w:t>فرض</w:t>
      </w:r>
      <w:r w:rsidR="00BA24D9" w:rsidRPr="009A5F29">
        <w:rPr>
          <w:rFonts w:ascii="NoorLotus" w:hAnsi="NoorLotus"/>
          <w:sz w:val="28"/>
          <w:rtl/>
        </w:rPr>
        <w:t xml:space="preserve"> که ایشان معتقد است </w:t>
      </w:r>
      <w:r w:rsidRPr="009A5F29">
        <w:rPr>
          <w:rFonts w:ascii="NoorLotus" w:hAnsi="NoorLotus" w:hint="cs"/>
          <w:sz w:val="28"/>
          <w:rtl/>
        </w:rPr>
        <w:t xml:space="preserve">طبق </w:t>
      </w:r>
      <w:r w:rsidRPr="009A5F29">
        <w:rPr>
          <w:rFonts w:ascii="NoorLotus" w:hAnsi="NoorLotus"/>
          <w:sz w:val="28"/>
          <w:rtl/>
        </w:rPr>
        <w:t>این دو</w:t>
      </w:r>
      <w:r w:rsidRPr="009A5F29">
        <w:rPr>
          <w:rFonts w:ascii="NoorLotus" w:hAnsi="NoorLotus" w:hint="cs"/>
          <w:sz w:val="28"/>
          <w:rtl/>
        </w:rPr>
        <w:t xml:space="preserve"> فرض،</w:t>
      </w:r>
      <w:r w:rsidR="00BA24D9" w:rsidRPr="009A5F29">
        <w:rPr>
          <w:rFonts w:ascii="NoorLotus" w:hAnsi="NoorLotus"/>
          <w:sz w:val="28"/>
          <w:rtl/>
        </w:rPr>
        <w:t xml:space="preserve"> </w:t>
      </w:r>
      <w:r w:rsidR="00B56530" w:rsidRPr="009A5F29">
        <w:rPr>
          <w:rFonts w:ascii="NoorLotus" w:hAnsi="NoorLotus"/>
          <w:sz w:val="28"/>
          <w:rtl/>
        </w:rPr>
        <w:t>می‌توان</w:t>
      </w:r>
      <w:r w:rsidRPr="009A5F29">
        <w:rPr>
          <w:rFonts w:ascii="NoorLotus" w:hAnsi="NoorLotus" w:hint="cs"/>
          <w:sz w:val="28"/>
          <w:rtl/>
        </w:rPr>
        <w:t xml:space="preserve"> وجود امر</w:t>
      </w:r>
      <w:r w:rsidR="00BA24D9" w:rsidRPr="009A5F29">
        <w:rPr>
          <w:rFonts w:ascii="NoorLotus" w:hAnsi="NoorLotus"/>
          <w:sz w:val="28"/>
          <w:rtl/>
        </w:rPr>
        <w:t xml:space="preserve"> را</w:t>
      </w:r>
      <w:r w:rsidRPr="009A5F29">
        <w:rPr>
          <w:rFonts w:ascii="NoorLotus" w:hAnsi="NoorLotus"/>
          <w:sz w:val="28"/>
          <w:rtl/>
        </w:rPr>
        <w:t xml:space="preserve"> استکشاف کرد </w:t>
      </w:r>
      <w:r w:rsidR="00BA24D9" w:rsidRPr="009A5F29">
        <w:rPr>
          <w:rFonts w:ascii="NoorLotus" w:hAnsi="NoorLotus"/>
          <w:sz w:val="28"/>
          <w:rtl/>
        </w:rPr>
        <w:t xml:space="preserve">؟ چرا حمل کنیم بر یکی از این دو فرض؟ در حالیکه فرض سوم هم </w:t>
      </w:r>
      <w:r w:rsidR="00B56530" w:rsidRPr="009A5F29">
        <w:rPr>
          <w:rFonts w:ascii="NoorLotus" w:hAnsi="NoorLotus"/>
          <w:sz w:val="28"/>
          <w:rtl/>
        </w:rPr>
        <w:t>کاملاً</w:t>
      </w:r>
      <w:r w:rsidR="00BA24D9" w:rsidRPr="009A5F29">
        <w:rPr>
          <w:rFonts w:ascii="NoorLotus" w:hAnsi="NoorLotus"/>
          <w:sz w:val="28"/>
          <w:rtl/>
        </w:rPr>
        <w:t xml:space="preserve"> فرض معقولی هست. لذا راهی برای تثبیت یکی از دو فرض اول نداریم تا ب</w:t>
      </w:r>
      <w:r w:rsidR="00333FA6" w:rsidRPr="009A5F29">
        <w:rPr>
          <w:rFonts w:ascii="NoorLotus" w:hAnsi="NoorLotus"/>
          <w:sz w:val="28"/>
          <w:rtl/>
        </w:rPr>
        <w:t>ر اساس آن این حکم را ثابت کنیم.</w:t>
      </w:r>
    </w:p>
    <w:p w14:paraId="2396FF2C" w14:textId="77777777" w:rsidR="00333FA6" w:rsidRPr="009A5F29" w:rsidRDefault="00000000" w:rsidP="00333FA6">
      <w:pPr>
        <w:pStyle w:val="Heading1"/>
        <w:rPr>
          <w:rFonts w:cs="NoorLotus"/>
          <w:rtl/>
        </w:rPr>
      </w:pPr>
      <w:bookmarkStart w:id="273" w:name="_Toc152624878"/>
      <w:r w:rsidRPr="009A5F29">
        <w:rPr>
          <w:rFonts w:hint="cs"/>
          <w:rtl/>
        </w:rPr>
        <w:t>نقد کلام شهید صدر</w:t>
      </w:r>
      <w:bookmarkEnd w:id="273"/>
    </w:p>
    <w:p w14:paraId="72C8016A" w14:textId="77777777" w:rsidR="00BA24D9" w:rsidRPr="009A5F29" w:rsidRDefault="00000000" w:rsidP="00333FA6">
      <w:pPr>
        <w:ind w:firstLine="0"/>
        <w:rPr>
          <w:rFonts w:ascii="NoorLotus" w:hAnsi="NoorLotus"/>
          <w:sz w:val="28"/>
          <w:rtl/>
        </w:rPr>
      </w:pPr>
      <w:r w:rsidRPr="009A5F29">
        <w:rPr>
          <w:rFonts w:ascii="NoorLotus" w:hAnsi="NoorLotus"/>
          <w:sz w:val="28"/>
          <w:rtl/>
        </w:rPr>
        <w:t xml:space="preserve">نسبت به این فرمایش ایشان عرض </w:t>
      </w:r>
      <w:r w:rsidR="00B56530" w:rsidRPr="009A5F29">
        <w:rPr>
          <w:rFonts w:ascii="NoorLotus" w:hAnsi="NoorLotus"/>
          <w:sz w:val="28"/>
          <w:rtl/>
        </w:rPr>
        <w:t>می‌کنم</w:t>
      </w:r>
      <w:r w:rsidRPr="009A5F29">
        <w:rPr>
          <w:rFonts w:ascii="NoorLotus" w:hAnsi="NoorLotus"/>
          <w:sz w:val="28"/>
          <w:rtl/>
        </w:rPr>
        <w:t xml:space="preserve"> که </w:t>
      </w:r>
      <w:r w:rsidR="008F4552" w:rsidRPr="009A5F29">
        <w:rPr>
          <w:rFonts w:ascii="NoorLotus" w:hAnsi="NoorLotus"/>
          <w:sz w:val="28"/>
          <w:rtl/>
        </w:rPr>
        <w:t xml:space="preserve">شما </w:t>
      </w:r>
      <w:r w:rsidR="00B56530" w:rsidRPr="009A5F29">
        <w:rPr>
          <w:rFonts w:ascii="NoorLotus" w:hAnsi="NoorLotus"/>
          <w:sz w:val="28"/>
          <w:rtl/>
        </w:rPr>
        <w:t>ظاهراً</w:t>
      </w:r>
      <w:r w:rsidR="008F4552" w:rsidRPr="009A5F29">
        <w:rPr>
          <w:rFonts w:ascii="NoorLotus" w:hAnsi="NoorLotus"/>
          <w:sz w:val="28"/>
          <w:rtl/>
        </w:rPr>
        <w:t xml:space="preserve"> فرض مسئله را فراموش کردید. بحث ما از اول راجع به این بود که </w:t>
      </w:r>
      <w:r w:rsidR="00333FA6" w:rsidRPr="009A5F29">
        <w:rPr>
          <w:rFonts w:ascii="NoorLotus" w:hAnsi="NoorLotus"/>
          <w:sz w:val="28"/>
          <w:rtl/>
        </w:rPr>
        <w:t xml:space="preserve">اخبار من بلغ </w:t>
      </w:r>
      <w:r w:rsidR="008F4552" w:rsidRPr="009A5F29">
        <w:rPr>
          <w:rFonts w:ascii="NoorLotus" w:hAnsi="NoorLotus"/>
          <w:sz w:val="28"/>
          <w:rtl/>
        </w:rPr>
        <w:t xml:space="preserve">اطلاق داشته باشد </w:t>
      </w:r>
      <w:r w:rsidR="00333FA6" w:rsidRPr="009A5F29">
        <w:rPr>
          <w:rFonts w:ascii="NoorLotus" w:hAnsi="NoorLotus" w:hint="cs"/>
          <w:sz w:val="28"/>
          <w:rtl/>
        </w:rPr>
        <w:t>تا</w:t>
      </w:r>
      <w:r w:rsidR="008F4552" w:rsidRPr="009A5F29">
        <w:rPr>
          <w:rFonts w:ascii="NoorLotus" w:hAnsi="NoorLotus"/>
          <w:sz w:val="28"/>
          <w:rtl/>
        </w:rPr>
        <w:t xml:space="preserve"> تثبیت </w:t>
      </w:r>
      <w:r w:rsidR="00B56530" w:rsidRPr="009A5F29">
        <w:rPr>
          <w:rFonts w:ascii="NoorLotus" w:hAnsi="NoorLotus"/>
          <w:sz w:val="28"/>
          <w:rtl/>
        </w:rPr>
        <w:t>می‌کند</w:t>
      </w:r>
      <w:r w:rsidR="008F4552" w:rsidRPr="009A5F29">
        <w:rPr>
          <w:rFonts w:ascii="NoorLotus" w:hAnsi="NoorLotus"/>
          <w:sz w:val="28"/>
          <w:rtl/>
        </w:rPr>
        <w:t xml:space="preserve"> ثواب را برای کسی که عمل کند به این فعلی که بلغ علیه الثواب بخبر ضعیف ولو لم یات برجاء. بحث این بود که اطلاق داشته باشد به این حصه</w:t>
      </w:r>
      <w:r w:rsidR="00333FA6" w:rsidRPr="009A5F29">
        <w:rPr>
          <w:rFonts w:ascii="NoorLotus" w:hAnsi="NoorLotus" w:hint="cs"/>
          <w:sz w:val="28"/>
          <w:rtl/>
        </w:rPr>
        <w:t xml:space="preserve"> غیر رجائی</w:t>
      </w:r>
      <w:r w:rsidR="008F4552" w:rsidRPr="009A5F29">
        <w:rPr>
          <w:rFonts w:ascii="NoorLotus" w:hAnsi="NoorLotus"/>
          <w:sz w:val="28"/>
          <w:rtl/>
        </w:rPr>
        <w:t xml:space="preserve">. </w:t>
      </w:r>
      <w:r w:rsidR="00DA2ED7" w:rsidRPr="009A5F29">
        <w:rPr>
          <w:rFonts w:ascii="NoorLotus" w:hAnsi="NoorLotus"/>
          <w:sz w:val="28"/>
          <w:rtl/>
        </w:rPr>
        <w:t xml:space="preserve">حرف آخوند و دیگرانی که </w:t>
      </w:r>
      <w:r w:rsidR="00B56530" w:rsidRPr="009A5F29">
        <w:rPr>
          <w:rFonts w:ascii="NoorLotus" w:hAnsi="NoorLotus"/>
          <w:sz w:val="28"/>
          <w:rtl/>
        </w:rPr>
        <w:t>می‌خواستند</w:t>
      </w:r>
      <w:r w:rsidR="00DA2ED7" w:rsidRPr="009A5F29">
        <w:rPr>
          <w:rFonts w:ascii="NoorLotus" w:hAnsi="NoorLotus"/>
          <w:sz w:val="28"/>
          <w:rtl/>
        </w:rPr>
        <w:t xml:space="preserve"> درست کنند این است و الا </w:t>
      </w:r>
      <w:r w:rsidR="008173F9" w:rsidRPr="009A5F29">
        <w:rPr>
          <w:rFonts w:ascii="NoorLotus" w:hAnsi="NoorLotus"/>
          <w:sz w:val="28"/>
          <w:rtl/>
        </w:rPr>
        <w:t>اگر مقصور بود به مورد رجاء</w:t>
      </w:r>
      <w:r w:rsidR="00333FA6" w:rsidRPr="009A5F29">
        <w:rPr>
          <w:rFonts w:ascii="NoorLotus" w:hAnsi="NoorLotus" w:hint="cs"/>
          <w:sz w:val="28"/>
          <w:rtl/>
        </w:rPr>
        <w:t>،</w:t>
      </w:r>
      <w:r w:rsidR="008173F9" w:rsidRPr="009A5F29">
        <w:rPr>
          <w:rFonts w:ascii="NoorLotus" w:hAnsi="NoorLotus"/>
          <w:sz w:val="28"/>
          <w:rtl/>
        </w:rPr>
        <w:t xml:space="preserve"> </w:t>
      </w:r>
      <w:r w:rsidR="00B56530" w:rsidRPr="009A5F29">
        <w:rPr>
          <w:rFonts w:ascii="NoorLotus" w:hAnsi="NoorLotus"/>
          <w:sz w:val="28"/>
          <w:rtl/>
        </w:rPr>
        <w:t>می‌گفتید</w:t>
      </w:r>
      <w:r w:rsidR="008173F9" w:rsidRPr="009A5F29">
        <w:rPr>
          <w:rFonts w:ascii="NoorLotus" w:hAnsi="NoorLotus"/>
          <w:sz w:val="28"/>
          <w:rtl/>
        </w:rPr>
        <w:t xml:space="preserve"> ارشاد است و کذا </w:t>
      </w:r>
      <w:r w:rsidR="00333FA6" w:rsidRPr="009A5F29">
        <w:rPr>
          <w:rFonts w:ascii="NoorLotus" w:hAnsi="NoorLotus" w:hint="cs"/>
          <w:sz w:val="28"/>
          <w:rtl/>
        </w:rPr>
        <w:t>یعنی</w:t>
      </w:r>
      <w:r w:rsidR="008173F9" w:rsidRPr="009A5F29">
        <w:rPr>
          <w:rFonts w:ascii="NoorLotus" w:hAnsi="NoorLotus"/>
          <w:sz w:val="28"/>
          <w:rtl/>
        </w:rPr>
        <w:t xml:space="preserve"> همان </w:t>
      </w:r>
      <w:r w:rsidR="00B56530" w:rsidRPr="009A5F29">
        <w:rPr>
          <w:rFonts w:ascii="NoorLotus" w:hAnsi="NoorLotus"/>
          <w:sz w:val="28"/>
          <w:rtl/>
        </w:rPr>
        <w:t>حرف‌هایی</w:t>
      </w:r>
      <w:r w:rsidR="008173F9" w:rsidRPr="009A5F29">
        <w:rPr>
          <w:rFonts w:ascii="NoorLotus" w:hAnsi="NoorLotus"/>
          <w:sz w:val="28"/>
          <w:rtl/>
        </w:rPr>
        <w:t xml:space="preserve"> که </w:t>
      </w:r>
      <w:r w:rsidR="00B56530" w:rsidRPr="009A5F29">
        <w:rPr>
          <w:rFonts w:ascii="NoorLotus" w:hAnsi="NoorLotus"/>
          <w:sz w:val="28"/>
          <w:rtl/>
        </w:rPr>
        <w:t>می‌زدید</w:t>
      </w:r>
      <w:r w:rsidR="008173F9" w:rsidRPr="009A5F29">
        <w:rPr>
          <w:rFonts w:ascii="NoorLotus" w:hAnsi="NoorLotus"/>
          <w:sz w:val="28"/>
          <w:rtl/>
        </w:rPr>
        <w:t xml:space="preserve"> و خواهید زد. </w:t>
      </w:r>
    </w:p>
    <w:p w14:paraId="7DEB35D1" w14:textId="77777777" w:rsidR="00F9233A" w:rsidRPr="009A5F29" w:rsidRDefault="00000000" w:rsidP="00333FA6">
      <w:pPr>
        <w:ind w:firstLine="0"/>
        <w:rPr>
          <w:rFonts w:ascii="NoorLotus" w:hAnsi="NoorLotus"/>
          <w:sz w:val="28"/>
          <w:rtl/>
        </w:rPr>
      </w:pPr>
      <w:r w:rsidRPr="009A5F29">
        <w:rPr>
          <w:rFonts w:ascii="NoorLotus" w:hAnsi="NoorLotus"/>
          <w:sz w:val="28"/>
          <w:rtl/>
        </w:rPr>
        <w:t xml:space="preserve">خود شما هم فرض کردید. بحث اینکه اطلاق درست یا نه را </w:t>
      </w:r>
      <w:r w:rsidR="00B56530" w:rsidRPr="009A5F29">
        <w:rPr>
          <w:rFonts w:ascii="NoorLotus" w:hAnsi="NoorLotus"/>
          <w:sz w:val="28"/>
          <w:rtl/>
        </w:rPr>
        <w:t>بعداً</w:t>
      </w:r>
      <w:r w:rsidRPr="009A5F29">
        <w:rPr>
          <w:rFonts w:ascii="NoorLotus" w:hAnsi="NoorLotus"/>
          <w:sz w:val="28"/>
          <w:rtl/>
        </w:rPr>
        <w:t xml:space="preserve"> بحث کردید</w:t>
      </w:r>
      <w:r w:rsidR="00333FA6" w:rsidRPr="009A5F29">
        <w:rPr>
          <w:rFonts w:ascii="NoorLotus" w:hAnsi="NoorLotus" w:hint="cs"/>
          <w:sz w:val="28"/>
          <w:rtl/>
        </w:rPr>
        <w:t>. اما</w:t>
      </w:r>
      <w:r w:rsidR="00D728B5" w:rsidRPr="009A5F29">
        <w:rPr>
          <w:rFonts w:ascii="NoorLotus" w:hAnsi="NoorLotus"/>
          <w:sz w:val="28"/>
          <w:rtl/>
        </w:rPr>
        <w:t xml:space="preserve"> </w:t>
      </w:r>
      <w:r w:rsidR="00333FA6" w:rsidRPr="009A5F29">
        <w:rPr>
          <w:rFonts w:ascii="NoorLotus" w:hAnsi="NoorLotus" w:hint="cs"/>
          <w:sz w:val="28"/>
          <w:rtl/>
        </w:rPr>
        <w:t>قبلش،</w:t>
      </w:r>
      <w:r w:rsidR="00333FA6" w:rsidRPr="009A5F29">
        <w:rPr>
          <w:rFonts w:ascii="NoorLotus" w:hAnsi="NoorLotus"/>
          <w:sz w:val="28"/>
          <w:rtl/>
        </w:rPr>
        <w:t xml:space="preserve"> شروع بحثتان با این </w:t>
      </w:r>
      <w:r w:rsidR="00333FA6" w:rsidRPr="009A5F29">
        <w:rPr>
          <w:rFonts w:ascii="NoorLotus" w:hAnsi="NoorLotus" w:hint="cs"/>
          <w:sz w:val="28"/>
          <w:rtl/>
        </w:rPr>
        <w:t>تسلّم بود که</w:t>
      </w:r>
      <w:r w:rsidR="00D728B5" w:rsidRPr="009A5F29">
        <w:rPr>
          <w:rFonts w:ascii="NoorLotus" w:hAnsi="NoorLotus"/>
          <w:sz w:val="28"/>
          <w:rtl/>
        </w:rPr>
        <w:t xml:space="preserve"> فرض </w:t>
      </w:r>
      <w:r w:rsidR="00B56530" w:rsidRPr="009A5F29">
        <w:rPr>
          <w:rFonts w:ascii="NoorLotus" w:hAnsi="NoorLotus"/>
          <w:sz w:val="28"/>
          <w:rtl/>
        </w:rPr>
        <w:t>می‌کنیم</w:t>
      </w:r>
      <w:r w:rsidR="00D728B5" w:rsidRPr="009A5F29">
        <w:rPr>
          <w:rFonts w:ascii="NoorLotus" w:hAnsi="NoorLotus"/>
          <w:sz w:val="28"/>
          <w:rtl/>
        </w:rPr>
        <w:t xml:space="preserve"> اطلاق درست باشد. </w:t>
      </w:r>
      <w:r w:rsidR="002D373C" w:rsidRPr="009A5F29">
        <w:rPr>
          <w:rFonts w:ascii="NoorLotus" w:hAnsi="NoorLotus"/>
          <w:sz w:val="28"/>
          <w:rtl/>
        </w:rPr>
        <w:t xml:space="preserve">فرض کنیم که یک حصه اطلاق این است که </w:t>
      </w:r>
      <w:r w:rsidR="00333FA6" w:rsidRPr="009A5F29">
        <w:rPr>
          <w:rFonts w:ascii="NoorLotus" w:hAnsi="NoorLotus"/>
          <w:sz w:val="28"/>
          <w:rtl/>
        </w:rPr>
        <w:t>اگر کسی بلغ علیه الثواب بر فعلی</w:t>
      </w:r>
      <w:r w:rsidR="002D373C" w:rsidRPr="009A5F29">
        <w:rPr>
          <w:rFonts w:ascii="NoorLotus" w:hAnsi="NoorLotus"/>
          <w:sz w:val="28"/>
          <w:rtl/>
        </w:rPr>
        <w:t xml:space="preserve"> فعمل بدون هرگونه رجائی نسبت به واقع و بدون هیچ انقیادی، باز هم به او ثواب </w:t>
      </w:r>
      <w:r w:rsidR="00B56530" w:rsidRPr="009A5F29">
        <w:rPr>
          <w:rFonts w:ascii="NoorLotus" w:hAnsi="NoorLotus"/>
          <w:sz w:val="28"/>
          <w:rtl/>
        </w:rPr>
        <w:t>می‌دهیم</w:t>
      </w:r>
      <w:r w:rsidR="002D373C" w:rsidRPr="009A5F29">
        <w:rPr>
          <w:rFonts w:ascii="NoorLotus" w:hAnsi="NoorLotus"/>
          <w:sz w:val="28"/>
          <w:rtl/>
        </w:rPr>
        <w:t>. روی این فرض</w:t>
      </w:r>
      <w:r w:rsidR="00333FA6" w:rsidRPr="009A5F29">
        <w:rPr>
          <w:rFonts w:ascii="NoorLotus" w:hAnsi="NoorLotus" w:hint="cs"/>
          <w:sz w:val="28"/>
          <w:rtl/>
        </w:rPr>
        <w:t>،</w:t>
      </w:r>
      <w:r w:rsidR="002D373C" w:rsidRPr="009A5F29">
        <w:rPr>
          <w:rFonts w:ascii="NoorLotus" w:hAnsi="NoorLotus"/>
          <w:sz w:val="28"/>
          <w:rtl/>
        </w:rPr>
        <w:t xml:space="preserve"> </w:t>
      </w:r>
      <w:r w:rsidR="0033114A" w:rsidRPr="009A5F29">
        <w:rPr>
          <w:rFonts w:ascii="NoorLotus" w:hAnsi="NoorLotus"/>
          <w:sz w:val="28"/>
          <w:rtl/>
        </w:rPr>
        <w:t xml:space="preserve">شما خواستید </w:t>
      </w:r>
      <w:r w:rsidR="00333FA6" w:rsidRPr="009A5F29">
        <w:rPr>
          <w:rFonts w:ascii="NoorLotus" w:hAnsi="NoorLotus" w:hint="cs"/>
          <w:sz w:val="28"/>
          <w:rtl/>
        </w:rPr>
        <w:t>بررسی کنید که آی</w:t>
      </w:r>
      <w:r w:rsidR="004509F5" w:rsidRPr="009A5F29">
        <w:rPr>
          <w:rFonts w:ascii="NoorLotus" w:hAnsi="NoorLotus" w:hint="cs"/>
          <w:sz w:val="28"/>
          <w:rtl/>
        </w:rPr>
        <w:t>ا</w:t>
      </w:r>
      <w:r w:rsidR="0033114A" w:rsidRPr="009A5F29">
        <w:rPr>
          <w:rFonts w:ascii="NoorLotus" w:hAnsi="NoorLotus"/>
          <w:sz w:val="28"/>
          <w:rtl/>
        </w:rPr>
        <w:t xml:space="preserve"> استکشاف امر و استحباب درست است یا نه. الان </w:t>
      </w:r>
      <w:r w:rsidR="00B56530" w:rsidRPr="009A5F29">
        <w:rPr>
          <w:rFonts w:ascii="NoorLotus" w:hAnsi="NoorLotus"/>
          <w:sz w:val="28"/>
          <w:rtl/>
        </w:rPr>
        <w:t>می‌فرمایید</w:t>
      </w:r>
      <w:r w:rsidR="0033114A" w:rsidRPr="009A5F29">
        <w:rPr>
          <w:rFonts w:ascii="NoorLotus" w:hAnsi="NoorLotus"/>
          <w:sz w:val="28"/>
          <w:rtl/>
        </w:rPr>
        <w:t xml:space="preserve"> که این هم یک احتمال است!! خب یعنی چه که این هم یک احتمال است؟ </w:t>
      </w:r>
    </w:p>
    <w:p w14:paraId="437C8BEF" w14:textId="77777777" w:rsidR="00F9233A" w:rsidRPr="009A5F29" w:rsidRDefault="00000000" w:rsidP="00333FA6">
      <w:pPr>
        <w:ind w:firstLine="0"/>
        <w:rPr>
          <w:rFonts w:ascii="NoorLotus" w:hAnsi="NoorLotus"/>
          <w:sz w:val="28"/>
          <w:rtl/>
        </w:rPr>
      </w:pPr>
      <w:r w:rsidRPr="009A5F29">
        <w:rPr>
          <w:rFonts w:ascii="NoorLotus" w:hAnsi="NoorLotus"/>
          <w:sz w:val="28"/>
          <w:rtl/>
        </w:rPr>
        <w:t xml:space="preserve">عبارت ایشان را بخوانم. اول بحث که </w:t>
      </w:r>
      <w:r w:rsidR="00B56530" w:rsidRPr="009A5F29">
        <w:rPr>
          <w:rFonts w:ascii="NoorLotus" w:hAnsi="NoorLotus"/>
          <w:sz w:val="28"/>
          <w:rtl/>
        </w:rPr>
        <w:t>می‌گویند</w:t>
      </w:r>
      <w:r w:rsidRPr="009A5F29">
        <w:rPr>
          <w:rFonts w:ascii="NoorLotus" w:hAnsi="NoorLotus"/>
          <w:sz w:val="28"/>
          <w:rtl/>
        </w:rPr>
        <w:t>:</w:t>
      </w:r>
    </w:p>
    <w:p w14:paraId="1C113727" w14:textId="77777777" w:rsidR="00986860" w:rsidRPr="009A5F29" w:rsidRDefault="00000000" w:rsidP="00333FA6">
      <w:pPr>
        <w:ind w:firstLine="0"/>
        <w:rPr>
          <w:rFonts w:ascii="NoorLotus" w:hAnsi="NoorLotus"/>
          <w:sz w:val="28"/>
          <w:rtl/>
        </w:rPr>
      </w:pPr>
      <w:r w:rsidRPr="009A5F29">
        <w:rPr>
          <w:rFonts w:ascii="NoorLotus" w:hAnsi="NoorLotus"/>
          <w:color w:val="FF0000"/>
          <w:sz w:val="28"/>
          <w:rtl/>
        </w:rPr>
        <w:t>فقد اتّفقوا عل</w:t>
      </w:r>
      <w:r w:rsidR="00B56530" w:rsidRPr="009A5F29">
        <w:rPr>
          <w:rFonts w:ascii="NoorLotus" w:hAnsi="NoorLotus"/>
          <w:color w:val="FF0000"/>
          <w:sz w:val="28"/>
          <w:rtl/>
        </w:rPr>
        <w:t>ی</w:t>
      </w:r>
      <w:r w:rsidRPr="009A5F29">
        <w:rPr>
          <w:rFonts w:ascii="NoorLotus" w:hAnsi="NoorLotus"/>
          <w:color w:val="FF0000"/>
          <w:sz w:val="28"/>
          <w:rtl/>
        </w:rPr>
        <w:t xml:space="preserve"> نقطة و ه</w:t>
      </w:r>
      <w:r w:rsidR="00B56530" w:rsidRPr="009A5F29">
        <w:rPr>
          <w:rFonts w:ascii="NoorLotus" w:hAnsi="NoorLotus"/>
          <w:color w:val="FF0000"/>
          <w:sz w:val="28"/>
          <w:rtl/>
        </w:rPr>
        <w:t xml:space="preserve">ی </w:t>
      </w:r>
      <w:r w:rsidRPr="009A5F29">
        <w:rPr>
          <w:rFonts w:ascii="NoorLotus" w:hAnsi="NoorLotus"/>
          <w:color w:val="FF0000"/>
          <w:sz w:val="28"/>
          <w:rtl/>
        </w:rPr>
        <w:t>أنّه</w:t>
      </w:r>
      <w:r w:rsidR="00B56530" w:rsidRPr="009A5F29">
        <w:rPr>
          <w:rFonts w:ascii="NoorLotus" w:hAnsi="NoorLotus"/>
          <w:color w:val="FF0000"/>
          <w:sz w:val="28"/>
          <w:rtl/>
        </w:rPr>
        <w:t xml:space="preserve"> </w:t>
      </w:r>
      <w:r w:rsidRPr="009A5F29">
        <w:rPr>
          <w:rFonts w:ascii="NoorLotus" w:hAnsi="NoorLotus"/>
          <w:color w:val="FF0000"/>
          <w:sz w:val="28"/>
          <w:rtl/>
        </w:rPr>
        <w:t>عل</w:t>
      </w:r>
      <w:r w:rsidR="00B56530" w:rsidRPr="009A5F29">
        <w:rPr>
          <w:rFonts w:ascii="NoorLotus" w:hAnsi="NoorLotus"/>
          <w:color w:val="FF0000"/>
          <w:sz w:val="28"/>
          <w:rtl/>
        </w:rPr>
        <w:t xml:space="preserve">ی </w:t>
      </w:r>
      <w:r w:rsidRPr="009A5F29">
        <w:rPr>
          <w:rFonts w:ascii="NoorLotus" w:hAnsi="NoorLotus"/>
          <w:color w:val="FF0000"/>
          <w:sz w:val="28"/>
          <w:rtl/>
        </w:rPr>
        <w:t>تقد</w:t>
      </w:r>
      <w:r w:rsidR="00B56530" w:rsidRPr="009A5F29">
        <w:rPr>
          <w:rFonts w:ascii="NoorLotus" w:hAnsi="NoorLotus"/>
          <w:color w:val="FF0000"/>
          <w:sz w:val="28"/>
          <w:rtl/>
        </w:rPr>
        <w:t>ی</w:t>
      </w:r>
      <w:r w:rsidRPr="009A5F29">
        <w:rPr>
          <w:rFonts w:ascii="NoorLotus" w:hAnsi="NoorLotus"/>
          <w:color w:val="FF0000"/>
          <w:sz w:val="28"/>
          <w:rtl/>
        </w:rPr>
        <w:t>ر شمول</w:t>
      </w:r>
      <w:r w:rsidR="00B56530" w:rsidRPr="009A5F29">
        <w:rPr>
          <w:rFonts w:ascii="NoorLotus" w:hAnsi="NoorLotus"/>
          <w:color w:val="FF0000"/>
          <w:sz w:val="28"/>
          <w:rtl/>
        </w:rPr>
        <w:t xml:space="preserve"> </w:t>
      </w:r>
      <w:r w:rsidRPr="009A5F29">
        <w:rPr>
          <w:rFonts w:ascii="NoorLotus" w:hAnsi="NoorLotus"/>
          <w:color w:val="FF0000"/>
          <w:sz w:val="28"/>
          <w:rtl/>
        </w:rPr>
        <w:t>إطلاق الأخبار ف</w:t>
      </w:r>
      <w:r w:rsidR="00B56530" w:rsidRPr="009A5F29">
        <w:rPr>
          <w:rFonts w:ascii="NoorLotus" w:hAnsi="NoorLotus"/>
          <w:color w:val="FF0000"/>
          <w:sz w:val="28"/>
          <w:rtl/>
        </w:rPr>
        <w:t>ی</w:t>
      </w:r>
      <w:r w:rsidRPr="009A5F29">
        <w:rPr>
          <w:rFonts w:ascii="NoorLotus" w:hAnsi="NoorLotus"/>
          <w:color w:val="FF0000"/>
          <w:sz w:val="28"/>
          <w:rtl/>
        </w:rPr>
        <w:t xml:space="preserve"> ذاته لغ</w:t>
      </w:r>
      <w:r w:rsidR="00B56530" w:rsidRPr="009A5F29">
        <w:rPr>
          <w:rFonts w:ascii="NoorLotus" w:hAnsi="NoorLotus"/>
          <w:color w:val="FF0000"/>
          <w:sz w:val="28"/>
          <w:rtl/>
        </w:rPr>
        <w:t>ی</w:t>
      </w:r>
      <w:r w:rsidRPr="009A5F29">
        <w:rPr>
          <w:rFonts w:ascii="NoorLotus" w:hAnsi="NoorLotus"/>
          <w:color w:val="FF0000"/>
          <w:sz w:val="28"/>
          <w:rtl/>
        </w:rPr>
        <w:t>ر صورة الإت</w:t>
      </w:r>
      <w:r w:rsidR="00B56530" w:rsidRPr="009A5F29">
        <w:rPr>
          <w:rFonts w:ascii="NoorLotus" w:hAnsi="NoorLotus"/>
          <w:color w:val="FF0000"/>
          <w:sz w:val="28"/>
          <w:rtl/>
        </w:rPr>
        <w:t>ی</w:t>
      </w:r>
      <w:r w:rsidRPr="009A5F29">
        <w:rPr>
          <w:rFonts w:ascii="NoorLotus" w:hAnsi="NoorLotus"/>
          <w:color w:val="FF0000"/>
          <w:sz w:val="28"/>
          <w:rtl/>
        </w:rPr>
        <w:t>ان بداع</w:t>
      </w:r>
      <w:r w:rsidR="00B56530" w:rsidRPr="009A5F29">
        <w:rPr>
          <w:rFonts w:ascii="NoorLotus" w:hAnsi="NoorLotus"/>
          <w:color w:val="FF0000"/>
          <w:sz w:val="28"/>
          <w:rtl/>
        </w:rPr>
        <w:t>ی</w:t>
      </w:r>
      <w:r w:rsidRPr="009A5F29">
        <w:rPr>
          <w:rFonts w:ascii="NoorLotus" w:hAnsi="NoorLotus"/>
          <w:color w:val="FF0000"/>
          <w:sz w:val="28"/>
          <w:rtl/>
        </w:rPr>
        <w:t xml:space="preserve"> الرجاء </w:t>
      </w:r>
      <w:r w:rsidR="00B56530" w:rsidRPr="009A5F29">
        <w:rPr>
          <w:rFonts w:ascii="NoorLotus" w:hAnsi="NoorLotus"/>
          <w:color w:val="FF0000"/>
          <w:sz w:val="28"/>
          <w:rtl/>
        </w:rPr>
        <w:t>ی</w:t>
      </w:r>
      <w:r w:rsidRPr="009A5F29">
        <w:rPr>
          <w:rFonts w:ascii="NoorLotus" w:hAnsi="NoorLotus"/>
          <w:color w:val="FF0000"/>
          <w:sz w:val="28"/>
          <w:rtl/>
        </w:rPr>
        <w:t>تمّ هذا الاستدلال بالأخبار</w:t>
      </w:r>
      <w:r w:rsidR="00B56530" w:rsidRPr="009A5F29">
        <w:rPr>
          <w:rFonts w:ascii="NoorLotus" w:hAnsi="NoorLotus"/>
          <w:sz w:val="28"/>
          <w:rtl/>
        </w:rPr>
        <w:t xml:space="preserve">. </w:t>
      </w:r>
      <w:r>
        <w:rPr>
          <w:rFonts w:ascii="NoorLotus" w:hAnsi="NoorLotus"/>
          <w:color w:val="FF0000"/>
          <w:sz w:val="28"/>
          <w:vertAlign w:val="superscript"/>
          <w:rtl/>
        </w:rPr>
        <w:footnoteReference w:id="70"/>
      </w:r>
      <w:r w:rsidRPr="009A5F29">
        <w:rPr>
          <w:rFonts w:ascii="NoorLotus" w:hAnsi="NoorLotus"/>
          <w:sz w:val="28"/>
          <w:rtl/>
        </w:rPr>
        <w:t xml:space="preserve"> اگر که اطلاق داشته باشد کما اینکه مرحوم آخوند </w:t>
      </w:r>
      <w:r w:rsidR="00B56530" w:rsidRPr="009A5F29">
        <w:rPr>
          <w:rFonts w:ascii="NoorLotus" w:hAnsi="NoorLotus"/>
          <w:sz w:val="28"/>
          <w:rtl/>
        </w:rPr>
        <w:t>می‌فرماید</w:t>
      </w:r>
      <w:r w:rsidRPr="009A5F29">
        <w:rPr>
          <w:rFonts w:ascii="NoorLotus" w:hAnsi="NoorLotus"/>
          <w:sz w:val="28"/>
          <w:rtl/>
        </w:rPr>
        <w:t xml:space="preserve"> لغیر صوره الاتیان بداعی الرجاء، لامحاله ترتب ثواب کشف </w:t>
      </w:r>
      <w:r w:rsidR="00B56530" w:rsidRPr="009A5F29">
        <w:rPr>
          <w:rFonts w:ascii="NoorLotus" w:hAnsi="NoorLotus"/>
          <w:sz w:val="28"/>
          <w:rtl/>
        </w:rPr>
        <w:t>می‌کند</w:t>
      </w:r>
      <w:r w:rsidRPr="009A5F29">
        <w:rPr>
          <w:rFonts w:ascii="NoorLotus" w:hAnsi="NoorLotus"/>
          <w:sz w:val="28"/>
          <w:rtl/>
        </w:rPr>
        <w:t xml:space="preserve"> از وجود امر. </w:t>
      </w:r>
      <w:r w:rsidR="0064793B" w:rsidRPr="009A5F29">
        <w:rPr>
          <w:rFonts w:ascii="NoorLotus" w:hAnsi="NoorLotus"/>
          <w:sz w:val="28"/>
          <w:rtl/>
        </w:rPr>
        <w:t xml:space="preserve">چون اگر صورت داعی و رجاء را وسط بیاورد، ترتب ثواب کشف </w:t>
      </w:r>
      <w:r w:rsidR="00B56530" w:rsidRPr="009A5F29">
        <w:rPr>
          <w:rFonts w:ascii="NoorLotus" w:hAnsi="NoorLotus"/>
          <w:sz w:val="28"/>
          <w:rtl/>
        </w:rPr>
        <w:t>نمی‌کند</w:t>
      </w:r>
      <w:r w:rsidR="0064793B" w:rsidRPr="009A5F29">
        <w:rPr>
          <w:rFonts w:ascii="NoorLotus" w:hAnsi="NoorLotus"/>
          <w:sz w:val="28"/>
          <w:rtl/>
        </w:rPr>
        <w:t xml:space="preserve">. چون ممکن است از باب انقیاد ثواب بدهند نه از باب اینکه یک امر استحبابی وجود دارد اما در جایی که هیچ انقیادی نیست، اتیان برجاء نیست، به شما بگویند ثواب به شما </w:t>
      </w:r>
      <w:r w:rsidR="00B56530" w:rsidRPr="009A5F29">
        <w:rPr>
          <w:rFonts w:ascii="NoorLotus" w:hAnsi="NoorLotus"/>
          <w:sz w:val="28"/>
          <w:rtl/>
        </w:rPr>
        <w:t>می‌دهیم</w:t>
      </w:r>
      <w:r w:rsidR="0064793B" w:rsidRPr="009A5F29">
        <w:rPr>
          <w:rFonts w:ascii="NoorLotus" w:hAnsi="NoorLotus"/>
          <w:sz w:val="28"/>
          <w:rtl/>
        </w:rPr>
        <w:t xml:space="preserve">، </w:t>
      </w:r>
      <w:r w:rsidR="00B56530" w:rsidRPr="009A5F29">
        <w:rPr>
          <w:rFonts w:ascii="NoorLotus" w:hAnsi="NoorLotus"/>
          <w:sz w:val="28"/>
          <w:rtl/>
        </w:rPr>
        <w:t>حتماً</w:t>
      </w:r>
      <w:r w:rsidR="00DB497D" w:rsidRPr="009A5F29">
        <w:rPr>
          <w:rFonts w:ascii="NoorLotus" w:hAnsi="NoorLotus"/>
          <w:sz w:val="28"/>
          <w:rtl/>
        </w:rPr>
        <w:t xml:space="preserve"> اطاعت امری در کار بوده نه آن انقیاد. پس باید امری باشد. این </w:t>
      </w:r>
      <w:r w:rsidR="00333FA6" w:rsidRPr="009A5F29">
        <w:rPr>
          <w:rFonts w:ascii="NoorLotus" w:hAnsi="NoorLotus" w:hint="cs"/>
          <w:sz w:val="28"/>
          <w:rtl/>
        </w:rPr>
        <w:t xml:space="preserve">همان </w:t>
      </w:r>
      <w:r w:rsidR="00DB497D" w:rsidRPr="009A5F29">
        <w:rPr>
          <w:rFonts w:ascii="NoorLotus" w:hAnsi="NoorLotus"/>
          <w:sz w:val="28"/>
          <w:rtl/>
        </w:rPr>
        <w:t xml:space="preserve">استدلالی که بود. </w:t>
      </w:r>
      <w:r w:rsidR="00E303BF" w:rsidRPr="009A5F29">
        <w:rPr>
          <w:rFonts w:ascii="NoorLotus" w:hAnsi="NoorLotus"/>
          <w:sz w:val="28"/>
          <w:rtl/>
        </w:rPr>
        <w:t xml:space="preserve">بعد ایشان </w:t>
      </w:r>
      <w:r w:rsidR="00B56530" w:rsidRPr="009A5F29">
        <w:rPr>
          <w:rFonts w:ascii="NoorLotus" w:hAnsi="NoorLotus"/>
          <w:sz w:val="28"/>
          <w:rtl/>
        </w:rPr>
        <w:t>می‌فرماید</w:t>
      </w:r>
      <w:r w:rsidR="00E303BF" w:rsidRPr="009A5F29">
        <w:rPr>
          <w:rFonts w:ascii="NoorLotus" w:hAnsi="NoorLotus"/>
          <w:sz w:val="28"/>
          <w:rtl/>
        </w:rPr>
        <w:t xml:space="preserve">: </w:t>
      </w:r>
    </w:p>
    <w:p w14:paraId="5B7D9926" w14:textId="77777777" w:rsidR="000E0729" w:rsidRPr="009A5F29" w:rsidRDefault="00000000" w:rsidP="000E0729">
      <w:pPr>
        <w:ind w:firstLine="0"/>
        <w:rPr>
          <w:rFonts w:ascii="NoorLotus" w:hAnsi="NoorLotus"/>
          <w:color w:val="FF0000"/>
          <w:sz w:val="28"/>
          <w:rtl/>
        </w:rPr>
      </w:pPr>
      <w:r w:rsidRPr="009A5F29">
        <w:rPr>
          <w:rFonts w:ascii="NoorLotus" w:hAnsi="NoorLotus"/>
          <w:color w:val="FF0000"/>
          <w:sz w:val="28"/>
          <w:rtl/>
        </w:rPr>
        <w:t>أمّا النقطة الأول</w:t>
      </w:r>
      <w:r w:rsidR="00B56530" w:rsidRPr="009A5F29">
        <w:rPr>
          <w:rFonts w:ascii="NoorLotus" w:hAnsi="NoorLotus"/>
          <w:color w:val="FF0000"/>
          <w:sz w:val="28"/>
          <w:rtl/>
        </w:rPr>
        <w:t>ی</w:t>
      </w:r>
      <w:r w:rsidRPr="009A5F29">
        <w:rPr>
          <w:rFonts w:ascii="NoorLotus" w:hAnsi="NoorLotus"/>
          <w:color w:val="FF0000"/>
          <w:sz w:val="28"/>
          <w:rtl/>
        </w:rPr>
        <w:t xml:space="preserve"> الت</w:t>
      </w:r>
      <w:r w:rsidR="00B56530" w:rsidRPr="009A5F29">
        <w:rPr>
          <w:rFonts w:ascii="NoorLotus" w:hAnsi="NoorLotus"/>
          <w:color w:val="FF0000"/>
          <w:sz w:val="28"/>
          <w:rtl/>
        </w:rPr>
        <w:t>ی</w:t>
      </w:r>
      <w:r w:rsidRPr="009A5F29">
        <w:rPr>
          <w:rFonts w:ascii="NoorLotus" w:hAnsi="NoorLotus"/>
          <w:color w:val="FF0000"/>
          <w:sz w:val="28"/>
          <w:rtl/>
        </w:rPr>
        <w:t xml:space="preserve"> اتّفقوا </w:t>
      </w:r>
      <w:r w:rsidR="00B56530" w:rsidRPr="009A5F29">
        <w:rPr>
          <w:rFonts w:ascii="NoorLotus" w:hAnsi="NoorLotus"/>
          <w:color w:val="FF0000"/>
          <w:sz w:val="28"/>
          <w:rtl/>
        </w:rPr>
        <w:t>علیها</w:t>
      </w:r>
      <w:r w:rsidRPr="009A5F29">
        <w:rPr>
          <w:rFonts w:ascii="NoorLotus" w:hAnsi="NoorLotus"/>
          <w:color w:val="FF0000"/>
          <w:sz w:val="28"/>
          <w:rtl/>
        </w:rPr>
        <w:t xml:space="preserve"> فه</w:t>
      </w:r>
      <w:r w:rsidR="00B56530" w:rsidRPr="009A5F29">
        <w:rPr>
          <w:rFonts w:ascii="NoorLotus" w:hAnsi="NoorLotus"/>
          <w:color w:val="FF0000"/>
          <w:sz w:val="28"/>
          <w:rtl/>
        </w:rPr>
        <w:t>ی</w:t>
      </w:r>
      <w:r w:rsidRPr="009A5F29">
        <w:rPr>
          <w:rFonts w:ascii="NoorLotus" w:hAnsi="NoorLotus"/>
          <w:color w:val="FF0000"/>
          <w:sz w:val="28"/>
          <w:rtl/>
        </w:rPr>
        <w:t xml:space="preserve"> غ</w:t>
      </w:r>
      <w:r w:rsidR="00B56530" w:rsidRPr="009A5F29">
        <w:rPr>
          <w:rFonts w:ascii="NoorLotus" w:hAnsi="NoorLotus"/>
          <w:color w:val="FF0000"/>
          <w:sz w:val="28"/>
          <w:rtl/>
        </w:rPr>
        <w:t>ی</w:t>
      </w:r>
      <w:r w:rsidRPr="009A5F29">
        <w:rPr>
          <w:rFonts w:ascii="NoorLotus" w:hAnsi="NoorLotus"/>
          <w:color w:val="FF0000"/>
          <w:sz w:val="28"/>
          <w:rtl/>
        </w:rPr>
        <w:t>ر صح</w:t>
      </w:r>
      <w:r w:rsidR="00B56530" w:rsidRPr="009A5F29">
        <w:rPr>
          <w:rFonts w:ascii="NoorLotus" w:hAnsi="NoorLotus"/>
          <w:color w:val="FF0000"/>
          <w:sz w:val="28"/>
          <w:rtl/>
        </w:rPr>
        <w:t>ی</w:t>
      </w:r>
      <w:r w:rsidRPr="009A5F29">
        <w:rPr>
          <w:rFonts w:ascii="NoorLotus" w:hAnsi="NoorLotus"/>
          <w:color w:val="FF0000"/>
          <w:sz w:val="28"/>
          <w:rtl/>
        </w:rPr>
        <w:t>حة عندنا</w:t>
      </w:r>
      <w:r w:rsidR="00E303BF" w:rsidRPr="009A5F29">
        <w:rPr>
          <w:rFonts w:ascii="NoorLotus" w:hAnsi="NoorLotus"/>
          <w:color w:val="FF0000"/>
          <w:sz w:val="28"/>
          <w:rtl/>
        </w:rPr>
        <w:t xml:space="preserve">. </w:t>
      </w:r>
      <w:r w:rsidR="00B56530" w:rsidRPr="009A5F29">
        <w:rPr>
          <w:rFonts w:ascii="NoorLotus" w:hAnsi="NoorLotus"/>
          <w:sz w:val="28"/>
          <w:rtl/>
        </w:rPr>
        <w:t>می‌خواهد</w:t>
      </w:r>
      <w:r w:rsidR="00E303BF" w:rsidRPr="009A5F29">
        <w:rPr>
          <w:rFonts w:ascii="NoorLotus" w:hAnsi="NoorLotus"/>
          <w:sz w:val="28"/>
          <w:rtl/>
        </w:rPr>
        <w:t xml:space="preserve"> بگوید همین مطلبی که شما گفتید را ما فرض </w:t>
      </w:r>
      <w:r w:rsidR="00B56530" w:rsidRPr="009A5F29">
        <w:rPr>
          <w:rFonts w:ascii="NoorLotus" w:hAnsi="NoorLotus"/>
          <w:sz w:val="28"/>
          <w:rtl/>
        </w:rPr>
        <w:t>می‌کنیم</w:t>
      </w:r>
      <w:r w:rsidR="00E303BF" w:rsidRPr="009A5F29">
        <w:rPr>
          <w:rFonts w:ascii="NoorLotus" w:hAnsi="NoorLotus"/>
          <w:sz w:val="28"/>
          <w:rtl/>
        </w:rPr>
        <w:t xml:space="preserve"> باشد و اطلاق شامل شود. باز هم کشف </w:t>
      </w:r>
      <w:r w:rsidR="00B56530" w:rsidRPr="009A5F29">
        <w:rPr>
          <w:rFonts w:ascii="NoorLotus" w:hAnsi="NoorLotus"/>
          <w:sz w:val="28"/>
          <w:rtl/>
        </w:rPr>
        <w:t>نمی‌کند</w:t>
      </w:r>
      <w:r w:rsidR="00E303BF" w:rsidRPr="009A5F29">
        <w:rPr>
          <w:rFonts w:ascii="NoorLotus" w:hAnsi="NoorLotus"/>
          <w:sz w:val="28"/>
          <w:rtl/>
        </w:rPr>
        <w:t xml:space="preserve">. </w:t>
      </w:r>
      <w:r w:rsidR="008D469A" w:rsidRPr="009A5F29">
        <w:rPr>
          <w:rFonts w:ascii="NoorLotus" w:hAnsi="NoorLotus"/>
          <w:sz w:val="28"/>
          <w:rtl/>
        </w:rPr>
        <w:t xml:space="preserve">چرا؟ </w:t>
      </w:r>
      <w:r w:rsidR="00B56530" w:rsidRPr="009A5F29">
        <w:rPr>
          <w:rFonts w:ascii="NoorLotus" w:hAnsi="NoorLotus"/>
          <w:sz w:val="28"/>
          <w:rtl/>
        </w:rPr>
        <w:t>می‌فرماید</w:t>
      </w:r>
      <w:r w:rsidR="008D469A" w:rsidRPr="009A5F29">
        <w:rPr>
          <w:rFonts w:ascii="NoorLotus" w:hAnsi="NoorLotus"/>
          <w:sz w:val="28"/>
          <w:rtl/>
        </w:rPr>
        <w:t xml:space="preserve">: </w:t>
      </w:r>
    </w:p>
    <w:p w14:paraId="7C6939AB" w14:textId="77777777" w:rsidR="00F9233A" w:rsidRPr="009A5F29" w:rsidRDefault="00000000" w:rsidP="00B3182C">
      <w:pPr>
        <w:ind w:firstLine="0"/>
        <w:rPr>
          <w:rFonts w:ascii="NoorLotus" w:hAnsi="NoorLotus"/>
          <w:color w:val="FF0000"/>
          <w:sz w:val="28"/>
          <w:rtl/>
        </w:rPr>
      </w:pPr>
      <w:r w:rsidRPr="009A5F29">
        <w:rPr>
          <w:rFonts w:ascii="NoorLotus" w:hAnsi="NoorLotus"/>
          <w:color w:val="FF0000"/>
          <w:sz w:val="28"/>
          <w:rtl/>
        </w:rPr>
        <w:t>ال</w:t>
      </w:r>
      <w:r w:rsidR="00B56530" w:rsidRPr="009A5F29">
        <w:rPr>
          <w:rFonts w:ascii="NoorLotus" w:hAnsi="NoorLotus"/>
          <w:color w:val="FF0000"/>
          <w:sz w:val="28"/>
          <w:rtl/>
        </w:rPr>
        <w:t>ک</w:t>
      </w:r>
      <w:r w:rsidRPr="009A5F29">
        <w:rPr>
          <w:rFonts w:ascii="NoorLotus" w:hAnsi="NoorLotus"/>
          <w:color w:val="FF0000"/>
          <w:sz w:val="28"/>
          <w:rtl/>
        </w:rPr>
        <w:t>لام الأوّل: أنّ ما ذ</w:t>
      </w:r>
      <w:r w:rsidR="00B56530" w:rsidRPr="009A5F29">
        <w:rPr>
          <w:rFonts w:ascii="NoorLotus" w:hAnsi="NoorLotus"/>
          <w:color w:val="FF0000"/>
          <w:sz w:val="28"/>
          <w:rtl/>
        </w:rPr>
        <w:t>ک</w:t>
      </w:r>
      <w:r w:rsidRPr="009A5F29">
        <w:rPr>
          <w:rFonts w:ascii="NoorLotus" w:hAnsi="NoorLotus"/>
          <w:color w:val="FF0000"/>
          <w:sz w:val="28"/>
          <w:rtl/>
        </w:rPr>
        <w:t>روه من إثبات الأمر ف</w:t>
      </w:r>
      <w:r w:rsidR="00B56530" w:rsidRPr="009A5F29">
        <w:rPr>
          <w:rFonts w:ascii="NoorLotus" w:hAnsi="NoorLotus"/>
          <w:color w:val="FF0000"/>
          <w:sz w:val="28"/>
          <w:rtl/>
        </w:rPr>
        <w:t>ی</w:t>
      </w:r>
      <w:r w:rsidRPr="009A5F29">
        <w:rPr>
          <w:rFonts w:ascii="NoorLotus" w:hAnsi="NoorLotus"/>
          <w:color w:val="FF0000"/>
          <w:sz w:val="28"/>
          <w:rtl/>
        </w:rPr>
        <w:t xml:space="preserve"> موارد ترتّب الثواب عل</w:t>
      </w:r>
      <w:r w:rsidR="00B56530" w:rsidRPr="009A5F29">
        <w:rPr>
          <w:rFonts w:ascii="NoorLotus" w:hAnsi="NoorLotus"/>
          <w:color w:val="FF0000"/>
          <w:sz w:val="28"/>
          <w:rtl/>
        </w:rPr>
        <w:t>ی</w:t>
      </w:r>
      <w:r w:rsidRPr="009A5F29">
        <w:rPr>
          <w:rFonts w:ascii="NoorLotus" w:hAnsi="NoorLotus"/>
          <w:color w:val="FF0000"/>
          <w:sz w:val="28"/>
          <w:rtl/>
        </w:rPr>
        <w:t xml:space="preserve"> عمل بقانون الملازمة العقل</w:t>
      </w:r>
      <w:r w:rsidR="00B56530" w:rsidRPr="009A5F29">
        <w:rPr>
          <w:rFonts w:ascii="NoorLotus" w:hAnsi="NoorLotus"/>
          <w:color w:val="FF0000"/>
          <w:sz w:val="28"/>
          <w:rtl/>
        </w:rPr>
        <w:t>ی</w:t>
      </w:r>
      <w:r w:rsidRPr="009A5F29">
        <w:rPr>
          <w:rFonts w:ascii="NoorLotus" w:hAnsi="NoorLotus"/>
          <w:color w:val="FF0000"/>
          <w:sz w:val="28"/>
          <w:rtl/>
        </w:rPr>
        <w:t>ّة ب</w:t>
      </w:r>
      <w:r w:rsidR="00B56530" w:rsidRPr="009A5F29">
        <w:rPr>
          <w:rFonts w:ascii="NoorLotus" w:hAnsi="NoorLotus"/>
          <w:color w:val="FF0000"/>
          <w:sz w:val="28"/>
          <w:rtl/>
        </w:rPr>
        <w:t>ی</w:t>
      </w:r>
      <w:r w:rsidRPr="009A5F29">
        <w:rPr>
          <w:rFonts w:ascii="NoorLotus" w:hAnsi="NoorLotus"/>
          <w:color w:val="FF0000"/>
          <w:sz w:val="28"/>
          <w:rtl/>
        </w:rPr>
        <w:t xml:space="preserve">ن الثواب و الأمر و </w:t>
      </w:r>
      <w:r w:rsidR="00B56530" w:rsidRPr="009A5F29">
        <w:rPr>
          <w:rFonts w:ascii="NoorLotus" w:hAnsi="NoorLotus"/>
          <w:color w:val="FF0000"/>
          <w:sz w:val="28"/>
          <w:rtl/>
        </w:rPr>
        <w:t>ک</w:t>
      </w:r>
      <w:r w:rsidRPr="009A5F29">
        <w:rPr>
          <w:rFonts w:ascii="NoorLotus" w:hAnsi="NoorLotus"/>
          <w:color w:val="FF0000"/>
          <w:sz w:val="28"/>
          <w:rtl/>
        </w:rPr>
        <w:t>شف الملزوم عن لازمه، غ</w:t>
      </w:r>
      <w:r w:rsidR="00B56530" w:rsidRPr="009A5F29">
        <w:rPr>
          <w:rFonts w:ascii="NoorLotus" w:hAnsi="NoorLotus"/>
          <w:color w:val="FF0000"/>
          <w:sz w:val="28"/>
          <w:rtl/>
        </w:rPr>
        <w:t>ی</w:t>
      </w:r>
      <w:r w:rsidRPr="009A5F29">
        <w:rPr>
          <w:rFonts w:ascii="NoorLotus" w:hAnsi="NoorLotus"/>
          <w:color w:val="FF0000"/>
          <w:sz w:val="28"/>
          <w:rtl/>
        </w:rPr>
        <w:t>ر صح</w:t>
      </w:r>
      <w:r w:rsidR="00B56530" w:rsidRPr="009A5F29">
        <w:rPr>
          <w:rFonts w:ascii="NoorLotus" w:hAnsi="NoorLotus"/>
          <w:color w:val="FF0000"/>
          <w:sz w:val="28"/>
          <w:rtl/>
        </w:rPr>
        <w:t>ی</w:t>
      </w:r>
      <w:r w:rsidRPr="009A5F29">
        <w:rPr>
          <w:rFonts w:ascii="NoorLotus" w:hAnsi="NoorLotus"/>
          <w:color w:val="FF0000"/>
          <w:sz w:val="28"/>
          <w:rtl/>
        </w:rPr>
        <w:t>ح</w:t>
      </w:r>
      <w:r w:rsidR="00376FF8" w:rsidRPr="009A5F29">
        <w:rPr>
          <w:rFonts w:ascii="NoorLotus" w:hAnsi="NoorLotus"/>
          <w:color w:val="FF0000"/>
          <w:sz w:val="28"/>
          <w:rtl/>
        </w:rPr>
        <w:t xml:space="preserve">. </w:t>
      </w:r>
      <w:r w:rsidR="00376FF8" w:rsidRPr="009A5F29">
        <w:rPr>
          <w:rFonts w:ascii="NoorLotus" w:hAnsi="NoorLotus"/>
          <w:sz w:val="28"/>
          <w:rtl/>
        </w:rPr>
        <w:t xml:space="preserve">بعد </w:t>
      </w:r>
      <w:r w:rsidR="00B56530" w:rsidRPr="009A5F29">
        <w:rPr>
          <w:rFonts w:ascii="NoorLotus" w:hAnsi="NoorLotus"/>
          <w:sz w:val="28"/>
          <w:rtl/>
        </w:rPr>
        <w:t>می‌فرماید</w:t>
      </w:r>
      <w:r w:rsidR="00376FF8" w:rsidRPr="009A5F29">
        <w:rPr>
          <w:rFonts w:ascii="NoorLotus" w:hAnsi="NoorLotus"/>
          <w:sz w:val="28"/>
          <w:rtl/>
        </w:rPr>
        <w:t xml:space="preserve"> که آن راه استکشاف درست نیست ولی دو راه استکشاف صحیح است. </w:t>
      </w:r>
      <w:r w:rsidR="005C261F" w:rsidRPr="009A5F29">
        <w:rPr>
          <w:rFonts w:ascii="NoorLotus" w:hAnsi="NoorLotus"/>
          <w:sz w:val="28"/>
          <w:rtl/>
        </w:rPr>
        <w:t xml:space="preserve">یکی اینکه بگوییم کنایه است و یکی اینکه بگوییم </w:t>
      </w:r>
      <w:r w:rsidR="002E4D3B" w:rsidRPr="009A5F29">
        <w:rPr>
          <w:rFonts w:ascii="NoorLotus" w:hAnsi="NoorLotus"/>
          <w:color w:val="FF0000"/>
          <w:sz w:val="28"/>
          <w:rtl/>
        </w:rPr>
        <w:t xml:space="preserve">من عمل کذا فله کذا، </w:t>
      </w:r>
      <w:r w:rsidR="00F33943" w:rsidRPr="009A5F29">
        <w:rPr>
          <w:rFonts w:ascii="NoorLotus" w:hAnsi="NoorLotus"/>
          <w:color w:val="FF0000"/>
          <w:sz w:val="28"/>
          <w:rtl/>
        </w:rPr>
        <w:t xml:space="preserve">یستبطن قیدا ارتکازیا ای من عمل کذا عارفا بحکمه فله کذا. </w:t>
      </w:r>
      <w:r w:rsidR="00B3182C" w:rsidRPr="009A5F29">
        <w:rPr>
          <w:rFonts w:ascii="NoorLotus" w:hAnsi="NoorLotus"/>
          <w:color w:val="FF0000"/>
          <w:sz w:val="28"/>
          <w:rtl/>
        </w:rPr>
        <w:t xml:space="preserve">فحینئذ یستکشف. </w:t>
      </w:r>
      <w:r w:rsidR="00B3182C" w:rsidRPr="009A5F29">
        <w:rPr>
          <w:rFonts w:ascii="NoorLotus" w:hAnsi="NoorLotus"/>
          <w:color w:val="0D0D0D" w:themeColor="text1" w:themeTint="F2"/>
          <w:sz w:val="28"/>
          <w:rtl/>
        </w:rPr>
        <w:t xml:space="preserve">این تمام شد. بعد </w:t>
      </w:r>
      <w:r w:rsidR="00B56530" w:rsidRPr="009A5F29">
        <w:rPr>
          <w:rFonts w:ascii="NoorLotus" w:hAnsi="NoorLotus"/>
          <w:color w:val="0D0D0D" w:themeColor="text1" w:themeTint="F2"/>
          <w:sz w:val="28"/>
          <w:rtl/>
        </w:rPr>
        <w:t>می‌فرمایند</w:t>
      </w:r>
      <w:r w:rsidR="00B3182C" w:rsidRPr="009A5F29">
        <w:rPr>
          <w:rFonts w:ascii="NoorLotus" w:hAnsi="NoorLotus"/>
          <w:color w:val="0D0D0D" w:themeColor="text1" w:themeTint="F2"/>
          <w:sz w:val="28"/>
          <w:rtl/>
        </w:rPr>
        <w:t>:</w:t>
      </w:r>
    </w:p>
    <w:p w14:paraId="6BD6406B" w14:textId="77777777" w:rsidR="00B3182C" w:rsidRPr="009A5F29" w:rsidRDefault="00000000" w:rsidP="00333FA6">
      <w:pPr>
        <w:ind w:firstLine="0"/>
        <w:rPr>
          <w:rFonts w:ascii="NoorLotus" w:hAnsi="NoorLotus"/>
          <w:color w:val="FF0000"/>
          <w:sz w:val="28"/>
          <w:rtl/>
        </w:rPr>
      </w:pPr>
      <w:r w:rsidRPr="009A5F29">
        <w:rPr>
          <w:rFonts w:ascii="NoorLotus" w:hAnsi="NoorLotus"/>
          <w:color w:val="FF0000"/>
          <w:sz w:val="28"/>
          <w:rtl/>
        </w:rPr>
        <w:t>و ش</w:t>
      </w:r>
      <w:r w:rsidR="00B56530" w:rsidRPr="009A5F29">
        <w:rPr>
          <w:rFonts w:ascii="NoorLotus" w:hAnsi="NoorLotus"/>
          <w:color w:val="FF0000"/>
          <w:sz w:val="28"/>
          <w:rtl/>
        </w:rPr>
        <w:t>یء</w:t>
      </w:r>
      <w:r w:rsidRPr="009A5F29">
        <w:rPr>
          <w:rFonts w:ascii="NoorLotus" w:hAnsi="NoorLotus"/>
          <w:color w:val="FF0000"/>
          <w:sz w:val="28"/>
          <w:rtl/>
        </w:rPr>
        <w:t xml:space="preserve"> من هذ</w:t>
      </w:r>
      <w:r w:rsidR="00B56530" w:rsidRPr="009A5F29">
        <w:rPr>
          <w:rFonts w:ascii="NoorLotus" w:hAnsi="NoorLotus"/>
          <w:color w:val="FF0000"/>
          <w:sz w:val="28"/>
          <w:rtl/>
        </w:rPr>
        <w:t>ی</w:t>
      </w:r>
      <w:r w:rsidRPr="009A5F29">
        <w:rPr>
          <w:rFonts w:ascii="NoorLotus" w:hAnsi="NoorLotus"/>
          <w:color w:val="FF0000"/>
          <w:sz w:val="28"/>
          <w:rtl/>
        </w:rPr>
        <w:t>ن الوجه</w:t>
      </w:r>
      <w:r w:rsidR="00B56530" w:rsidRPr="009A5F29">
        <w:rPr>
          <w:rFonts w:ascii="NoorLotus" w:hAnsi="NoorLotus"/>
          <w:color w:val="FF0000"/>
          <w:sz w:val="28"/>
          <w:rtl/>
        </w:rPr>
        <w:t>ی</w:t>
      </w:r>
      <w:r w:rsidRPr="009A5F29">
        <w:rPr>
          <w:rFonts w:ascii="NoorLotus" w:hAnsi="NoorLotus"/>
          <w:color w:val="FF0000"/>
          <w:sz w:val="28"/>
          <w:rtl/>
        </w:rPr>
        <w:t>ن</w:t>
      </w:r>
      <w:r w:rsidR="00B56530" w:rsidRPr="009A5F29">
        <w:rPr>
          <w:rFonts w:ascii="NoorLotus" w:hAnsi="NoorLotus"/>
          <w:color w:val="0D0D0D" w:themeColor="text1" w:themeTint="F2"/>
          <w:sz w:val="28"/>
          <w:rtl/>
        </w:rPr>
        <w:t xml:space="preserve"> (</w:t>
      </w:r>
      <w:r w:rsidR="00B75ECC" w:rsidRPr="009A5F29">
        <w:rPr>
          <w:rFonts w:ascii="NoorLotus" w:hAnsi="NoorLotus"/>
          <w:color w:val="0D0D0D" w:themeColor="text1" w:themeTint="F2"/>
          <w:sz w:val="28"/>
          <w:rtl/>
        </w:rPr>
        <w:t>ک</w:t>
      </w:r>
      <w:r w:rsidR="00DA5843" w:rsidRPr="009A5F29">
        <w:rPr>
          <w:rFonts w:ascii="NoorLotus" w:hAnsi="NoorLotus"/>
          <w:color w:val="0D0D0D" w:themeColor="text1" w:themeTint="F2"/>
          <w:sz w:val="28"/>
          <w:rtl/>
        </w:rPr>
        <w:t>ه در جای خود</w:t>
      </w:r>
      <w:r w:rsidR="00333FA6" w:rsidRPr="009A5F29">
        <w:rPr>
          <w:rFonts w:ascii="NoorLotus" w:hAnsi="NoorLotus" w:hint="cs"/>
          <w:color w:val="0D0D0D" w:themeColor="text1" w:themeTint="F2"/>
          <w:sz w:val="28"/>
          <w:rtl/>
        </w:rPr>
        <w:t xml:space="preserve"> در</w:t>
      </w:r>
      <w:r w:rsidR="00DA5843" w:rsidRPr="009A5F29">
        <w:rPr>
          <w:rFonts w:ascii="NoorLotus" w:hAnsi="NoorLotus"/>
          <w:color w:val="0D0D0D" w:themeColor="text1" w:themeTint="F2"/>
          <w:sz w:val="28"/>
          <w:rtl/>
        </w:rPr>
        <w:t xml:space="preserve"> مثل من </w:t>
      </w:r>
      <w:r w:rsidR="00FD5321">
        <w:rPr>
          <w:rFonts w:ascii="NoorLotus" w:hAnsi="NoorLotus"/>
          <w:color w:val="0D0D0D" w:themeColor="text1" w:themeTint="F2"/>
          <w:sz w:val="28"/>
          <w:rtl/>
        </w:rPr>
        <w:t>سرح</w:t>
      </w:r>
      <w:r w:rsidR="00DA5843" w:rsidRPr="009A5F29">
        <w:rPr>
          <w:rFonts w:ascii="NoorLotus" w:hAnsi="NoorLotus"/>
          <w:color w:val="0D0D0D" w:themeColor="text1" w:themeTint="F2"/>
          <w:sz w:val="28"/>
          <w:rtl/>
        </w:rPr>
        <w:t xml:space="preserve"> لحیته </w:t>
      </w:r>
      <w:r w:rsidR="00333FA6" w:rsidRPr="009A5F29">
        <w:rPr>
          <w:rFonts w:ascii="NoorLotus" w:hAnsi="NoorLotus"/>
          <w:color w:val="0D0D0D" w:themeColor="text1" w:themeTint="F2"/>
          <w:sz w:val="28"/>
          <w:rtl/>
        </w:rPr>
        <w:t xml:space="preserve">درست است </w:t>
      </w:r>
      <w:r w:rsidR="00DA5843" w:rsidRPr="009A5F29">
        <w:rPr>
          <w:rFonts w:ascii="NoorLotus" w:hAnsi="NoorLotus"/>
          <w:color w:val="0D0D0D" w:themeColor="text1" w:themeTint="F2"/>
          <w:sz w:val="28"/>
          <w:rtl/>
        </w:rPr>
        <w:t>اما اینجا مشکل دارد)</w:t>
      </w:r>
      <w:r w:rsidRPr="009A5F29">
        <w:rPr>
          <w:rFonts w:ascii="NoorLotus" w:hAnsi="NoorLotus"/>
          <w:color w:val="0D0D0D" w:themeColor="text1" w:themeTint="F2"/>
          <w:sz w:val="28"/>
          <w:rtl/>
        </w:rPr>
        <w:t xml:space="preserve"> </w:t>
      </w:r>
      <w:r w:rsidRPr="009A5F29">
        <w:rPr>
          <w:rFonts w:ascii="NoorLotus" w:hAnsi="NoorLotus"/>
          <w:color w:val="FF0000"/>
          <w:sz w:val="28"/>
          <w:rtl/>
        </w:rPr>
        <w:t xml:space="preserve">لا </w:t>
      </w:r>
      <w:r w:rsidR="00B56530" w:rsidRPr="009A5F29">
        <w:rPr>
          <w:rFonts w:ascii="NoorLotus" w:hAnsi="NoorLotus"/>
          <w:color w:val="FF0000"/>
          <w:sz w:val="28"/>
          <w:rtl/>
        </w:rPr>
        <w:t>ی</w:t>
      </w:r>
      <w:r w:rsidRPr="009A5F29">
        <w:rPr>
          <w:rFonts w:ascii="NoorLotus" w:hAnsi="NoorLotus"/>
          <w:color w:val="FF0000"/>
          <w:sz w:val="28"/>
          <w:rtl/>
        </w:rPr>
        <w:t>أت</w:t>
      </w:r>
      <w:r w:rsidR="00B56530" w:rsidRPr="009A5F29">
        <w:rPr>
          <w:rFonts w:ascii="NoorLotus" w:hAnsi="NoorLotus"/>
          <w:color w:val="FF0000"/>
          <w:sz w:val="28"/>
          <w:rtl/>
        </w:rPr>
        <w:t>ی</w:t>
      </w:r>
      <w:r w:rsidRPr="009A5F29">
        <w:rPr>
          <w:rFonts w:ascii="NoorLotus" w:hAnsi="NoorLotus"/>
          <w:color w:val="FF0000"/>
          <w:sz w:val="28"/>
          <w:rtl/>
        </w:rPr>
        <w:t>ان ف</w:t>
      </w:r>
      <w:r w:rsidR="00B56530" w:rsidRPr="009A5F29">
        <w:rPr>
          <w:rFonts w:ascii="NoorLotus" w:hAnsi="NoorLotus"/>
          <w:color w:val="FF0000"/>
          <w:sz w:val="28"/>
          <w:rtl/>
        </w:rPr>
        <w:t>ی</w:t>
      </w:r>
      <w:r w:rsidRPr="009A5F29">
        <w:rPr>
          <w:rFonts w:ascii="NoorLotus" w:hAnsi="NoorLotus"/>
          <w:color w:val="FF0000"/>
          <w:sz w:val="28"/>
          <w:rtl/>
        </w:rPr>
        <w:t>ما نحن ف</w:t>
      </w:r>
      <w:r w:rsidR="00B56530" w:rsidRPr="009A5F29">
        <w:rPr>
          <w:rFonts w:ascii="NoorLotus" w:hAnsi="NoorLotus"/>
          <w:color w:val="FF0000"/>
          <w:sz w:val="28"/>
          <w:rtl/>
        </w:rPr>
        <w:t>ی</w:t>
      </w:r>
      <w:r w:rsidRPr="009A5F29">
        <w:rPr>
          <w:rFonts w:ascii="NoorLotus" w:hAnsi="NoorLotus"/>
          <w:color w:val="FF0000"/>
          <w:sz w:val="28"/>
          <w:rtl/>
        </w:rPr>
        <w:t>ه، فإنّ الأمر ل</w:t>
      </w:r>
      <w:r w:rsidR="00B56530" w:rsidRPr="009A5F29">
        <w:rPr>
          <w:rFonts w:ascii="NoorLotus" w:hAnsi="NoorLotus"/>
          <w:color w:val="FF0000"/>
          <w:sz w:val="28"/>
          <w:rtl/>
        </w:rPr>
        <w:t>ی</w:t>
      </w:r>
      <w:r w:rsidRPr="009A5F29">
        <w:rPr>
          <w:rFonts w:ascii="NoorLotus" w:hAnsi="NoorLotus"/>
          <w:color w:val="FF0000"/>
          <w:sz w:val="28"/>
          <w:rtl/>
        </w:rPr>
        <w:t xml:space="preserve">س هنا </w:t>
      </w:r>
      <w:r w:rsidR="00B56530" w:rsidRPr="009A5F29">
        <w:rPr>
          <w:rFonts w:ascii="NoorLotus" w:hAnsi="NoorLotus"/>
          <w:color w:val="FF0000"/>
          <w:sz w:val="28"/>
          <w:rtl/>
        </w:rPr>
        <w:t>منحصراً</w:t>
      </w:r>
      <w:r w:rsidRPr="009A5F29">
        <w:rPr>
          <w:rFonts w:ascii="NoorLotus" w:hAnsi="NoorLotus"/>
          <w:color w:val="FF0000"/>
          <w:sz w:val="28"/>
          <w:rtl/>
        </w:rPr>
        <w:t xml:space="preserve"> ف</w:t>
      </w:r>
      <w:r w:rsidR="00B56530" w:rsidRPr="009A5F29">
        <w:rPr>
          <w:rFonts w:ascii="NoorLotus" w:hAnsi="NoorLotus"/>
          <w:color w:val="FF0000"/>
          <w:sz w:val="28"/>
          <w:rtl/>
        </w:rPr>
        <w:t>ی</w:t>
      </w:r>
      <w:r w:rsidRPr="009A5F29">
        <w:rPr>
          <w:rFonts w:ascii="NoorLotus" w:hAnsi="NoorLotus"/>
          <w:color w:val="FF0000"/>
          <w:sz w:val="28"/>
          <w:rtl/>
        </w:rPr>
        <w:t xml:space="preserve"> ال</w:t>
      </w:r>
      <w:r w:rsidR="00B56530" w:rsidRPr="009A5F29">
        <w:rPr>
          <w:rFonts w:ascii="NoorLotus" w:hAnsi="NoorLotus"/>
          <w:color w:val="FF0000"/>
          <w:sz w:val="28"/>
          <w:rtl/>
        </w:rPr>
        <w:t>ک</w:t>
      </w:r>
      <w:r w:rsidRPr="009A5F29">
        <w:rPr>
          <w:rFonts w:ascii="NoorLotus" w:hAnsi="NoorLotus"/>
          <w:color w:val="FF0000"/>
          <w:sz w:val="28"/>
          <w:rtl/>
        </w:rPr>
        <w:t>نا</w:t>
      </w:r>
      <w:r w:rsidR="00B56530" w:rsidRPr="009A5F29">
        <w:rPr>
          <w:rFonts w:ascii="NoorLotus" w:hAnsi="NoorLotus"/>
          <w:color w:val="FF0000"/>
          <w:sz w:val="28"/>
          <w:rtl/>
        </w:rPr>
        <w:t>ی</w:t>
      </w:r>
      <w:r w:rsidRPr="009A5F29">
        <w:rPr>
          <w:rFonts w:ascii="NoorLotus" w:hAnsi="NoorLotus"/>
          <w:color w:val="FF0000"/>
          <w:sz w:val="28"/>
          <w:rtl/>
        </w:rPr>
        <w:t>ة و تقد</w:t>
      </w:r>
      <w:r w:rsidR="00B56530" w:rsidRPr="009A5F29">
        <w:rPr>
          <w:rFonts w:ascii="NoorLotus" w:hAnsi="NoorLotus"/>
          <w:color w:val="FF0000"/>
          <w:sz w:val="28"/>
          <w:rtl/>
        </w:rPr>
        <w:t>ی</w:t>
      </w:r>
      <w:r w:rsidRPr="009A5F29">
        <w:rPr>
          <w:rFonts w:ascii="NoorLotus" w:hAnsi="NoorLotus"/>
          <w:color w:val="FF0000"/>
          <w:sz w:val="28"/>
          <w:rtl/>
        </w:rPr>
        <w:t xml:space="preserve">ر </w:t>
      </w:r>
      <w:r w:rsidR="00B56530" w:rsidRPr="009A5F29">
        <w:rPr>
          <w:rFonts w:ascii="NoorLotus" w:hAnsi="NoorLotus"/>
          <w:color w:val="FF0000"/>
          <w:sz w:val="28"/>
          <w:rtl/>
        </w:rPr>
        <w:t>ک</w:t>
      </w:r>
      <w:r w:rsidRPr="009A5F29">
        <w:rPr>
          <w:rFonts w:ascii="NoorLotus" w:hAnsi="NoorLotus"/>
          <w:color w:val="FF0000"/>
          <w:sz w:val="28"/>
          <w:rtl/>
        </w:rPr>
        <w:t>لمة (عارفا بح</w:t>
      </w:r>
      <w:r w:rsidR="00B56530" w:rsidRPr="009A5F29">
        <w:rPr>
          <w:rFonts w:ascii="NoorLotus" w:hAnsi="NoorLotus"/>
          <w:color w:val="FF0000"/>
          <w:sz w:val="28"/>
          <w:rtl/>
        </w:rPr>
        <w:t>ک</w:t>
      </w:r>
      <w:r w:rsidRPr="009A5F29">
        <w:rPr>
          <w:rFonts w:ascii="NoorLotus" w:hAnsi="NoorLotus"/>
          <w:color w:val="FF0000"/>
          <w:sz w:val="28"/>
          <w:rtl/>
        </w:rPr>
        <w:t xml:space="preserve">مه)، بل </w:t>
      </w:r>
      <w:r w:rsidR="00B56530" w:rsidRPr="009A5F29">
        <w:rPr>
          <w:rFonts w:ascii="NoorLotus" w:hAnsi="NoorLotus"/>
          <w:color w:val="FF0000"/>
          <w:sz w:val="28"/>
          <w:rtl/>
        </w:rPr>
        <w:t>ی</w:t>
      </w:r>
      <w:r w:rsidRPr="009A5F29">
        <w:rPr>
          <w:rFonts w:ascii="NoorLotus" w:hAnsi="NoorLotus"/>
          <w:color w:val="FF0000"/>
          <w:sz w:val="28"/>
          <w:rtl/>
        </w:rPr>
        <w:t>تصوّر هنا تقد</w:t>
      </w:r>
      <w:r w:rsidR="00B56530" w:rsidRPr="009A5F29">
        <w:rPr>
          <w:rFonts w:ascii="NoorLotus" w:hAnsi="NoorLotus"/>
          <w:color w:val="FF0000"/>
          <w:sz w:val="28"/>
          <w:rtl/>
        </w:rPr>
        <w:t>ی</w:t>
      </w:r>
      <w:r w:rsidRPr="009A5F29">
        <w:rPr>
          <w:rFonts w:ascii="NoorLotus" w:hAnsi="NoorLotus"/>
          <w:color w:val="FF0000"/>
          <w:sz w:val="28"/>
          <w:rtl/>
        </w:rPr>
        <w:t>ر آخر ل</w:t>
      </w:r>
      <w:r w:rsidR="00B56530" w:rsidRPr="009A5F29">
        <w:rPr>
          <w:rFonts w:ascii="NoorLotus" w:hAnsi="NoorLotus"/>
          <w:color w:val="FF0000"/>
          <w:sz w:val="28"/>
          <w:rtl/>
        </w:rPr>
        <w:t>ی</w:t>
      </w:r>
      <w:r w:rsidRPr="009A5F29">
        <w:rPr>
          <w:rFonts w:ascii="NoorLotus" w:hAnsi="NoorLotus"/>
          <w:color w:val="FF0000"/>
          <w:sz w:val="28"/>
          <w:rtl/>
        </w:rPr>
        <w:t>س بأشدّ من مئونة ال</w:t>
      </w:r>
      <w:r w:rsidR="00B56530" w:rsidRPr="009A5F29">
        <w:rPr>
          <w:rFonts w:ascii="NoorLotus" w:hAnsi="NoorLotus"/>
          <w:color w:val="FF0000"/>
          <w:sz w:val="28"/>
          <w:rtl/>
        </w:rPr>
        <w:t>ک</w:t>
      </w:r>
      <w:r w:rsidRPr="009A5F29">
        <w:rPr>
          <w:rFonts w:ascii="NoorLotus" w:hAnsi="NoorLotus"/>
          <w:color w:val="FF0000"/>
          <w:sz w:val="28"/>
          <w:rtl/>
        </w:rPr>
        <w:t>نا</w:t>
      </w:r>
      <w:r w:rsidR="00B56530" w:rsidRPr="009A5F29">
        <w:rPr>
          <w:rFonts w:ascii="NoorLotus" w:hAnsi="NoorLotus"/>
          <w:color w:val="FF0000"/>
          <w:sz w:val="28"/>
          <w:rtl/>
        </w:rPr>
        <w:t>ی</w:t>
      </w:r>
      <w:r w:rsidRPr="009A5F29">
        <w:rPr>
          <w:rFonts w:ascii="NoorLotus" w:hAnsi="NoorLotus"/>
          <w:color w:val="FF0000"/>
          <w:sz w:val="28"/>
          <w:rtl/>
        </w:rPr>
        <w:t>ة، و مئونة هذا التقد</w:t>
      </w:r>
      <w:r w:rsidR="00B56530" w:rsidRPr="009A5F29">
        <w:rPr>
          <w:rFonts w:ascii="NoorLotus" w:hAnsi="NoorLotus"/>
          <w:color w:val="FF0000"/>
          <w:sz w:val="28"/>
          <w:rtl/>
        </w:rPr>
        <w:t>ی</w:t>
      </w:r>
      <w:r w:rsidRPr="009A5F29">
        <w:rPr>
          <w:rFonts w:ascii="NoorLotus" w:hAnsi="NoorLotus"/>
          <w:color w:val="FF0000"/>
          <w:sz w:val="28"/>
          <w:rtl/>
        </w:rPr>
        <w:t>ر و هو تقد</w:t>
      </w:r>
      <w:r w:rsidR="00B56530" w:rsidRPr="009A5F29">
        <w:rPr>
          <w:rFonts w:ascii="NoorLotus" w:hAnsi="NoorLotus"/>
          <w:color w:val="FF0000"/>
          <w:sz w:val="28"/>
          <w:rtl/>
        </w:rPr>
        <w:t>ی</w:t>
      </w:r>
      <w:r w:rsidRPr="009A5F29">
        <w:rPr>
          <w:rFonts w:ascii="NoorLotus" w:hAnsi="NoorLotus"/>
          <w:color w:val="FF0000"/>
          <w:sz w:val="28"/>
          <w:rtl/>
        </w:rPr>
        <w:t>ر فرض الانق</w:t>
      </w:r>
      <w:r w:rsidR="00B56530" w:rsidRPr="009A5F29">
        <w:rPr>
          <w:rFonts w:ascii="NoorLotus" w:hAnsi="NoorLotus"/>
          <w:color w:val="FF0000"/>
          <w:sz w:val="28"/>
          <w:rtl/>
        </w:rPr>
        <w:t>ی</w:t>
      </w:r>
      <w:r w:rsidRPr="009A5F29">
        <w:rPr>
          <w:rFonts w:ascii="NoorLotus" w:hAnsi="NoorLotus"/>
          <w:color w:val="FF0000"/>
          <w:sz w:val="28"/>
          <w:rtl/>
        </w:rPr>
        <w:t>اد و داع</w:t>
      </w:r>
      <w:r w:rsidR="00B56530" w:rsidRPr="009A5F29">
        <w:rPr>
          <w:rFonts w:ascii="NoorLotus" w:hAnsi="NoorLotus"/>
          <w:color w:val="FF0000"/>
          <w:sz w:val="28"/>
          <w:rtl/>
        </w:rPr>
        <w:t>ی</w:t>
      </w:r>
      <w:r w:rsidRPr="009A5F29">
        <w:rPr>
          <w:rFonts w:ascii="NoorLotus" w:hAnsi="NoorLotus"/>
          <w:color w:val="FF0000"/>
          <w:sz w:val="28"/>
          <w:rtl/>
        </w:rPr>
        <w:t xml:space="preserve"> الرجاء، فإنّ هذا أ</w:t>
      </w:r>
      <w:r w:rsidR="00B56530" w:rsidRPr="009A5F29">
        <w:rPr>
          <w:rFonts w:ascii="NoorLotus" w:hAnsi="NoorLotus"/>
          <w:color w:val="FF0000"/>
          <w:sz w:val="28"/>
          <w:rtl/>
        </w:rPr>
        <w:t>ی</w:t>
      </w:r>
      <w:r w:rsidRPr="009A5F29">
        <w:rPr>
          <w:rFonts w:ascii="NoorLotus" w:hAnsi="NoorLotus"/>
          <w:color w:val="FF0000"/>
          <w:sz w:val="28"/>
          <w:rtl/>
        </w:rPr>
        <w:t>ضا تقد</w:t>
      </w:r>
      <w:r w:rsidR="00B56530" w:rsidRPr="009A5F29">
        <w:rPr>
          <w:rFonts w:ascii="NoorLotus" w:hAnsi="NoorLotus"/>
          <w:color w:val="FF0000"/>
          <w:sz w:val="28"/>
          <w:rtl/>
        </w:rPr>
        <w:t>ی</w:t>
      </w:r>
      <w:r w:rsidRPr="009A5F29">
        <w:rPr>
          <w:rFonts w:ascii="NoorLotus" w:hAnsi="NoorLotus"/>
          <w:color w:val="FF0000"/>
          <w:sz w:val="28"/>
          <w:rtl/>
        </w:rPr>
        <w:t>ر عرف</w:t>
      </w:r>
      <w:r w:rsidR="00B56530" w:rsidRPr="009A5F29">
        <w:rPr>
          <w:rFonts w:ascii="NoorLotus" w:hAnsi="NoorLotus"/>
          <w:color w:val="FF0000"/>
          <w:sz w:val="28"/>
          <w:rtl/>
        </w:rPr>
        <w:t>ی</w:t>
      </w:r>
      <w:r w:rsidRPr="009A5F29">
        <w:rPr>
          <w:rFonts w:ascii="NoorLotus" w:hAnsi="NoorLotus"/>
          <w:color w:val="FF0000"/>
          <w:sz w:val="28"/>
          <w:rtl/>
        </w:rPr>
        <w:t xml:space="preserve"> ل</w:t>
      </w:r>
      <w:r w:rsidR="00B56530" w:rsidRPr="009A5F29">
        <w:rPr>
          <w:rFonts w:ascii="NoorLotus" w:hAnsi="NoorLotus"/>
          <w:color w:val="FF0000"/>
          <w:sz w:val="28"/>
          <w:rtl/>
        </w:rPr>
        <w:t>ی</w:t>
      </w:r>
      <w:r w:rsidRPr="009A5F29">
        <w:rPr>
          <w:rFonts w:ascii="NoorLotus" w:hAnsi="NoorLotus"/>
          <w:color w:val="FF0000"/>
          <w:sz w:val="28"/>
          <w:rtl/>
        </w:rPr>
        <w:t>س التقد</w:t>
      </w:r>
      <w:r w:rsidR="00B56530" w:rsidRPr="009A5F29">
        <w:rPr>
          <w:rFonts w:ascii="NoorLotus" w:hAnsi="NoorLotus"/>
          <w:color w:val="FF0000"/>
          <w:sz w:val="28"/>
          <w:rtl/>
        </w:rPr>
        <w:t>ی</w:t>
      </w:r>
      <w:r w:rsidRPr="009A5F29">
        <w:rPr>
          <w:rFonts w:ascii="NoorLotus" w:hAnsi="NoorLotus"/>
          <w:color w:val="FF0000"/>
          <w:sz w:val="28"/>
          <w:rtl/>
        </w:rPr>
        <w:t>ر الأوّل أو ال</w:t>
      </w:r>
      <w:r w:rsidR="00B56530" w:rsidRPr="009A5F29">
        <w:rPr>
          <w:rFonts w:ascii="NoorLotus" w:hAnsi="NoorLotus"/>
          <w:color w:val="FF0000"/>
          <w:sz w:val="28"/>
          <w:rtl/>
        </w:rPr>
        <w:t>ک</w:t>
      </w:r>
      <w:r w:rsidRPr="009A5F29">
        <w:rPr>
          <w:rFonts w:ascii="NoorLotus" w:hAnsi="NoorLotus"/>
          <w:color w:val="FF0000"/>
          <w:sz w:val="28"/>
          <w:rtl/>
        </w:rPr>
        <w:t>نا</w:t>
      </w:r>
      <w:r w:rsidR="00B56530" w:rsidRPr="009A5F29">
        <w:rPr>
          <w:rFonts w:ascii="NoorLotus" w:hAnsi="NoorLotus"/>
          <w:color w:val="FF0000"/>
          <w:sz w:val="28"/>
          <w:rtl/>
        </w:rPr>
        <w:t>ی</w:t>
      </w:r>
      <w:r w:rsidRPr="009A5F29">
        <w:rPr>
          <w:rFonts w:ascii="NoorLotus" w:hAnsi="NoorLotus"/>
          <w:color w:val="FF0000"/>
          <w:sz w:val="28"/>
          <w:rtl/>
        </w:rPr>
        <w:t>ة بأول</w:t>
      </w:r>
      <w:r w:rsidR="00B56530" w:rsidRPr="009A5F29">
        <w:rPr>
          <w:rFonts w:ascii="NoorLotus" w:hAnsi="NoorLotus"/>
          <w:color w:val="FF0000"/>
          <w:sz w:val="28"/>
          <w:rtl/>
        </w:rPr>
        <w:t>ی</w:t>
      </w:r>
      <w:r w:rsidRPr="009A5F29">
        <w:rPr>
          <w:rFonts w:ascii="NoorLotus" w:hAnsi="NoorLotus"/>
          <w:color w:val="FF0000"/>
          <w:sz w:val="28"/>
          <w:rtl/>
        </w:rPr>
        <w:t xml:space="preserve"> منه</w:t>
      </w:r>
      <w:r w:rsidR="00B56530" w:rsidRPr="009A5F29">
        <w:rPr>
          <w:rFonts w:ascii="NoorLotus" w:hAnsi="NoorLotus"/>
          <w:color w:val="FF0000"/>
          <w:sz w:val="28"/>
          <w:rtl/>
        </w:rPr>
        <w:t xml:space="preserve">. </w:t>
      </w:r>
      <w:r>
        <w:rPr>
          <w:rFonts w:ascii="NoorLotus" w:hAnsi="NoorLotus"/>
          <w:color w:val="FF0000"/>
          <w:sz w:val="28"/>
          <w:vertAlign w:val="superscript"/>
          <w:rtl/>
        </w:rPr>
        <w:footnoteReference w:id="71"/>
      </w:r>
    </w:p>
    <w:p w14:paraId="157226E9" w14:textId="77777777" w:rsidR="00EB440F" w:rsidRPr="009A5F29" w:rsidRDefault="00000000" w:rsidP="00B3182C">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سوالم این است که مگر بحث شما در جایی نبود که اطلاق شامل شده مورد و حصه ای را که شخص اتیان </w:t>
      </w:r>
      <w:r w:rsidR="00B56530" w:rsidRPr="009A5F29">
        <w:rPr>
          <w:rFonts w:ascii="NoorLotus" w:hAnsi="NoorLotus"/>
          <w:color w:val="0D0D0D" w:themeColor="text1" w:themeTint="F2"/>
          <w:sz w:val="28"/>
          <w:rtl/>
        </w:rPr>
        <w:t>می‌کند</w:t>
      </w:r>
      <w:r w:rsidRPr="009A5F29">
        <w:rPr>
          <w:rFonts w:ascii="NoorLotus" w:hAnsi="NoorLotus"/>
          <w:color w:val="0D0D0D" w:themeColor="text1" w:themeTint="F2"/>
          <w:sz w:val="28"/>
          <w:rtl/>
        </w:rPr>
        <w:t xml:space="preserve"> عمل را لا بداعی الرجاء. بعد شما </w:t>
      </w:r>
      <w:r w:rsidR="00B56530" w:rsidRPr="009A5F29">
        <w:rPr>
          <w:rFonts w:ascii="NoorLotus" w:hAnsi="NoorLotus"/>
          <w:color w:val="0D0D0D" w:themeColor="text1" w:themeTint="F2"/>
          <w:sz w:val="28"/>
          <w:rtl/>
        </w:rPr>
        <w:t>می‌گویید</w:t>
      </w:r>
      <w:r w:rsidRPr="009A5F29">
        <w:rPr>
          <w:rFonts w:ascii="NoorLotus" w:hAnsi="NoorLotus"/>
          <w:color w:val="0D0D0D" w:themeColor="text1" w:themeTint="F2"/>
          <w:sz w:val="28"/>
          <w:rtl/>
        </w:rPr>
        <w:t xml:space="preserve"> یک تقدیر دیگر هم هست که مئونه اش بیشتر نیست؟ </w:t>
      </w:r>
      <w:r w:rsidR="00910F12" w:rsidRPr="009A5F29">
        <w:rPr>
          <w:rFonts w:ascii="NoorLotus" w:hAnsi="NoorLotus"/>
          <w:color w:val="0D0D0D" w:themeColor="text1" w:themeTint="F2"/>
          <w:sz w:val="28"/>
          <w:rtl/>
        </w:rPr>
        <w:t>حرف عجیبی است</w:t>
      </w:r>
      <w:r w:rsidR="008D15E6"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واقعاً</w:t>
      </w:r>
      <w:r w:rsidR="008D15E6" w:rsidRPr="009A5F29">
        <w:rPr>
          <w:rFonts w:ascii="NoorLotus" w:hAnsi="NoorLotus"/>
          <w:color w:val="0D0D0D" w:themeColor="text1" w:themeTint="F2"/>
          <w:sz w:val="28"/>
          <w:rtl/>
        </w:rPr>
        <w:t xml:space="preserve">. </w:t>
      </w:r>
    </w:p>
    <w:p w14:paraId="574B6A9F" w14:textId="77777777" w:rsidR="00F543C7"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در بحوث یک لایقال دارد...</w:t>
      </w:r>
    </w:p>
    <w:p w14:paraId="03463586" w14:textId="77777777" w:rsidR="00F543C7"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انقدر فکر کردن روی این مطلب وقتم را گرفت، نرسیدم بحوث را ببینم. حالا باید نگاه کنم. </w:t>
      </w:r>
    </w:p>
    <w:p w14:paraId="37800E67" w14:textId="77777777" w:rsidR="001C217D" w:rsidRPr="009A5F29" w:rsidRDefault="00000000" w:rsidP="00333FA6">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پس بنظر میاید که کل این حرف در اینجا غلط است. نتیجه این </w:t>
      </w:r>
      <w:r w:rsidR="00B56530" w:rsidRPr="009A5F29">
        <w:rPr>
          <w:rFonts w:ascii="NoorLotus" w:hAnsi="NoorLotus"/>
          <w:color w:val="0D0D0D" w:themeColor="text1" w:themeTint="F2"/>
          <w:sz w:val="28"/>
          <w:rtl/>
        </w:rPr>
        <w:t>می‌شود</w:t>
      </w:r>
      <w:r w:rsidRPr="009A5F29">
        <w:rPr>
          <w:rFonts w:ascii="NoorLotus" w:hAnsi="NoorLotus"/>
          <w:color w:val="0D0D0D" w:themeColor="text1" w:themeTint="F2"/>
          <w:sz w:val="28"/>
          <w:rtl/>
        </w:rPr>
        <w:t xml:space="preserve"> که اگر دو راهی که شما گفتید فی حد ذاته </w:t>
      </w:r>
      <w:r w:rsidR="00333FA6" w:rsidRPr="009A5F29">
        <w:rPr>
          <w:rFonts w:ascii="NoorLotus" w:hAnsi="NoorLotus"/>
          <w:color w:val="0D0D0D" w:themeColor="text1" w:themeTint="F2"/>
          <w:sz w:val="28"/>
          <w:rtl/>
        </w:rPr>
        <w:t xml:space="preserve">در مثل من </w:t>
      </w:r>
      <w:r w:rsidR="00FD5321">
        <w:rPr>
          <w:rFonts w:ascii="NoorLotus" w:hAnsi="NoorLotus"/>
          <w:color w:val="0D0D0D" w:themeColor="text1" w:themeTint="F2"/>
          <w:sz w:val="28"/>
          <w:rtl/>
        </w:rPr>
        <w:t>سرح</w:t>
      </w:r>
      <w:r w:rsidR="00333FA6" w:rsidRPr="009A5F29">
        <w:rPr>
          <w:rFonts w:ascii="NoorLotus" w:hAnsi="NoorLotus"/>
          <w:color w:val="0D0D0D" w:themeColor="text1" w:themeTint="F2"/>
          <w:sz w:val="28"/>
          <w:rtl/>
        </w:rPr>
        <w:t xml:space="preserve"> لحیته</w:t>
      </w:r>
      <w:r w:rsidR="00FC05F4" w:rsidRPr="009A5F29">
        <w:rPr>
          <w:rFonts w:ascii="NoorLotus" w:hAnsi="NoorLotus"/>
          <w:color w:val="0D0D0D" w:themeColor="text1" w:themeTint="F2"/>
          <w:sz w:val="28"/>
          <w:rtl/>
        </w:rPr>
        <w:t xml:space="preserve"> </w:t>
      </w:r>
      <w:r w:rsidR="00333FA6" w:rsidRPr="009A5F29">
        <w:rPr>
          <w:rFonts w:ascii="NoorLotus" w:hAnsi="NoorLotus"/>
          <w:color w:val="0D0D0D" w:themeColor="text1" w:themeTint="F2"/>
          <w:sz w:val="28"/>
          <w:rtl/>
        </w:rPr>
        <w:t xml:space="preserve">درست باشد، </w:t>
      </w:r>
      <w:r w:rsidR="00FC05F4" w:rsidRPr="009A5F29">
        <w:rPr>
          <w:rFonts w:ascii="NoorLotus" w:hAnsi="NoorLotus"/>
          <w:color w:val="0D0D0D" w:themeColor="text1" w:themeTint="F2"/>
          <w:sz w:val="28"/>
          <w:rtl/>
        </w:rPr>
        <w:t xml:space="preserve">علی القاعده اینجا هم مشکلی ندارد. </w:t>
      </w:r>
      <w:r w:rsidR="00C60DF5" w:rsidRPr="009A5F29">
        <w:rPr>
          <w:rFonts w:ascii="NoorLotus" w:hAnsi="NoorLotus"/>
          <w:color w:val="0D0D0D" w:themeColor="text1" w:themeTint="F2"/>
          <w:sz w:val="28"/>
          <w:rtl/>
        </w:rPr>
        <w:t xml:space="preserve">چون </w:t>
      </w:r>
      <w:r w:rsidR="00333FA6" w:rsidRPr="009A5F29">
        <w:rPr>
          <w:rFonts w:ascii="NoorLotus" w:hAnsi="NoorLotus" w:hint="cs"/>
          <w:color w:val="0D0D0D" w:themeColor="text1" w:themeTint="F2"/>
          <w:sz w:val="28"/>
          <w:rtl/>
        </w:rPr>
        <w:t>آن فرضی را که</w:t>
      </w:r>
      <w:r w:rsidR="00C60DF5" w:rsidRPr="009A5F29">
        <w:rPr>
          <w:rFonts w:ascii="NoorLotus" w:hAnsi="NoorLotus"/>
          <w:color w:val="0D0D0D" w:themeColor="text1" w:themeTint="F2"/>
          <w:sz w:val="28"/>
          <w:rtl/>
        </w:rPr>
        <w:t xml:space="preserve"> شما ع</w:t>
      </w:r>
      <w:r w:rsidR="00333FA6" w:rsidRPr="009A5F29">
        <w:rPr>
          <w:rFonts w:ascii="NoorLotus" w:hAnsi="NoorLotus" w:hint="cs"/>
          <w:color w:val="0D0D0D" w:themeColor="text1" w:themeTint="F2"/>
          <w:sz w:val="28"/>
          <w:rtl/>
        </w:rPr>
        <w:t>ِ</w:t>
      </w:r>
      <w:r w:rsidR="00333FA6" w:rsidRPr="009A5F29">
        <w:rPr>
          <w:rFonts w:ascii="NoorLotus" w:hAnsi="NoorLotus"/>
          <w:color w:val="0D0D0D" w:themeColor="text1" w:themeTint="F2"/>
          <w:sz w:val="28"/>
          <w:rtl/>
        </w:rPr>
        <w:t xml:space="preserve">دل اینها </w:t>
      </w:r>
      <w:r w:rsidR="00333FA6" w:rsidRPr="009A5F29">
        <w:rPr>
          <w:rFonts w:ascii="NoorLotus" w:hAnsi="NoorLotus" w:hint="cs"/>
          <w:color w:val="0D0D0D" w:themeColor="text1" w:themeTint="F2"/>
          <w:sz w:val="28"/>
          <w:rtl/>
        </w:rPr>
        <w:t>قرار دادید،</w:t>
      </w:r>
      <w:r w:rsidR="00C60DF5"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اصلاً</w:t>
      </w:r>
      <w:r w:rsidR="00C60DF5" w:rsidRPr="009A5F29">
        <w:rPr>
          <w:rFonts w:ascii="NoorLotus" w:hAnsi="NoorLotus"/>
          <w:color w:val="0D0D0D" w:themeColor="text1" w:themeTint="F2"/>
          <w:sz w:val="28"/>
          <w:rtl/>
        </w:rPr>
        <w:t xml:space="preserve"> خلاف فرض است. </w:t>
      </w:r>
      <w:r w:rsidR="00A019FB" w:rsidRPr="009A5F29">
        <w:rPr>
          <w:rFonts w:ascii="NoorLotus" w:hAnsi="NoorLotus"/>
          <w:color w:val="0D0D0D" w:themeColor="text1" w:themeTint="F2"/>
          <w:sz w:val="28"/>
          <w:rtl/>
        </w:rPr>
        <w:t xml:space="preserve">پس دو احتمال است که باید یکی از آن دو را بگویید. </w:t>
      </w:r>
    </w:p>
    <w:p w14:paraId="46B54C27" w14:textId="77777777" w:rsidR="008944CF" w:rsidRPr="009A5F29" w:rsidRDefault="00000000" w:rsidP="00333FA6">
      <w:pPr>
        <w:pStyle w:val="Heading1"/>
        <w:rPr>
          <w:rtl/>
        </w:rPr>
      </w:pPr>
      <w:bookmarkStart w:id="274" w:name="_Toc152624879"/>
      <w:r w:rsidRPr="009A5F29">
        <w:rPr>
          <w:rtl/>
        </w:rPr>
        <w:t>اخبار یا انشاء بودن روایات من بلغ</w:t>
      </w:r>
      <w:bookmarkEnd w:id="274"/>
    </w:p>
    <w:p w14:paraId="343750A1" w14:textId="77777777" w:rsidR="00A72E45" w:rsidRPr="009A5F29" w:rsidRDefault="00000000" w:rsidP="00333FA6">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این تمام. </w:t>
      </w:r>
      <w:r w:rsidR="004D0302" w:rsidRPr="009A5F29">
        <w:rPr>
          <w:rFonts w:ascii="NoorLotus" w:hAnsi="NoorLotus"/>
          <w:color w:val="0D0D0D" w:themeColor="text1" w:themeTint="F2"/>
          <w:sz w:val="28"/>
          <w:rtl/>
        </w:rPr>
        <w:t xml:space="preserve">حالا </w:t>
      </w:r>
      <w:r w:rsidR="00B56530" w:rsidRPr="009A5F29">
        <w:rPr>
          <w:rFonts w:ascii="NoorLotus" w:hAnsi="NoorLotus"/>
          <w:color w:val="0D0D0D" w:themeColor="text1" w:themeTint="F2"/>
          <w:sz w:val="28"/>
          <w:rtl/>
        </w:rPr>
        <w:t>می‌خواهیم</w:t>
      </w:r>
      <w:r w:rsidR="004D0302" w:rsidRPr="009A5F29">
        <w:rPr>
          <w:rFonts w:ascii="NoorLotus" w:hAnsi="NoorLotus"/>
          <w:color w:val="0D0D0D" w:themeColor="text1" w:themeTint="F2"/>
          <w:sz w:val="28"/>
          <w:rtl/>
        </w:rPr>
        <w:t xml:space="preserve"> برگردیم. من دیروز عرض کردم که استکشافی که در کلام شیخ و کلام استاد است و ظاهر اولیه کلام مرحوم اصفهانی است </w:t>
      </w:r>
      <w:r w:rsidR="00905C41" w:rsidRPr="009A5F29">
        <w:rPr>
          <w:rFonts w:ascii="NoorLotus" w:hAnsi="NoorLotus"/>
          <w:color w:val="0D0D0D" w:themeColor="text1" w:themeTint="F2"/>
          <w:sz w:val="28"/>
          <w:rtl/>
        </w:rPr>
        <w:t xml:space="preserve">که </w:t>
      </w:r>
      <w:r w:rsidR="00B56530" w:rsidRPr="009A5F29">
        <w:rPr>
          <w:rFonts w:ascii="NoorLotus" w:hAnsi="NoorLotus"/>
          <w:color w:val="0D0D0D" w:themeColor="text1" w:themeTint="F2"/>
          <w:sz w:val="28"/>
          <w:rtl/>
        </w:rPr>
        <w:t>ظاهراً</w:t>
      </w:r>
      <w:r w:rsidR="00905C41"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w:t>
      </w:r>
      <w:r w:rsidR="00333FA6" w:rsidRPr="009A5F29">
        <w:rPr>
          <w:rFonts w:ascii="NoorLotus" w:hAnsi="NoorLotus"/>
          <w:color w:val="0D0D0D" w:themeColor="text1" w:themeTint="F2"/>
          <w:sz w:val="28"/>
          <w:rtl/>
        </w:rPr>
        <w:t>خواه</w:t>
      </w:r>
      <w:r w:rsidR="00B56530" w:rsidRPr="009A5F29">
        <w:rPr>
          <w:rFonts w:ascii="NoorLotus" w:hAnsi="NoorLotus"/>
          <w:color w:val="0D0D0D" w:themeColor="text1" w:themeTint="F2"/>
          <w:sz w:val="28"/>
          <w:rtl/>
        </w:rPr>
        <w:t>د</w:t>
      </w:r>
      <w:r w:rsidR="00333FA6" w:rsidRPr="009A5F29">
        <w:rPr>
          <w:rFonts w:ascii="NoorLotus" w:hAnsi="NoorLotus"/>
          <w:color w:val="0D0D0D" w:themeColor="text1" w:themeTint="F2"/>
          <w:sz w:val="28"/>
          <w:rtl/>
        </w:rPr>
        <w:t xml:space="preserve"> بگوید من عمل بشی اطاع</w:t>
      </w:r>
      <w:r w:rsidR="00333FA6" w:rsidRPr="009A5F29">
        <w:rPr>
          <w:rFonts w:ascii="NoorLotus" w:hAnsi="NoorLotus" w:hint="cs"/>
          <w:color w:val="0D0D0D" w:themeColor="text1" w:themeTint="F2"/>
          <w:sz w:val="28"/>
          <w:rtl/>
        </w:rPr>
        <w:t>ةً</w:t>
      </w:r>
      <w:r w:rsidR="00905C41" w:rsidRPr="009A5F29">
        <w:rPr>
          <w:rFonts w:ascii="NoorLotus" w:hAnsi="NoorLotus"/>
          <w:color w:val="0D0D0D" w:themeColor="text1" w:themeTint="F2"/>
          <w:sz w:val="28"/>
          <w:rtl/>
        </w:rPr>
        <w:t xml:space="preserve"> لامره، آن وقت ثواب دارد، دیروز عرض کردم یک شبهه وجود دارد. حالا </w:t>
      </w:r>
      <w:r w:rsidR="00B56530" w:rsidRPr="009A5F29">
        <w:rPr>
          <w:rFonts w:ascii="NoorLotus" w:hAnsi="NoorLotus"/>
          <w:color w:val="0D0D0D" w:themeColor="text1" w:themeTint="F2"/>
          <w:sz w:val="28"/>
          <w:rtl/>
        </w:rPr>
        <w:t>می‌خواهم</w:t>
      </w:r>
      <w:r w:rsidR="00905C41" w:rsidRPr="009A5F29">
        <w:rPr>
          <w:rFonts w:ascii="NoorLotus" w:hAnsi="NoorLotus"/>
          <w:color w:val="0D0D0D" w:themeColor="text1" w:themeTint="F2"/>
          <w:sz w:val="28"/>
          <w:rtl/>
        </w:rPr>
        <w:t xml:space="preserve"> آن را باز کنیم. شما هم فکر کنید. </w:t>
      </w:r>
      <w:r w:rsidR="0048596F" w:rsidRPr="009A5F29">
        <w:rPr>
          <w:rFonts w:ascii="NoorLotus" w:hAnsi="NoorLotus"/>
          <w:color w:val="0D0D0D" w:themeColor="text1" w:themeTint="F2"/>
          <w:sz w:val="28"/>
          <w:rtl/>
        </w:rPr>
        <w:t>برای طرح شبهه</w:t>
      </w:r>
      <w:r w:rsidR="00333FA6" w:rsidRPr="009A5F29">
        <w:rPr>
          <w:rFonts w:ascii="NoorLotus" w:hAnsi="NoorLotus" w:hint="cs"/>
          <w:color w:val="0D0D0D" w:themeColor="text1" w:themeTint="F2"/>
          <w:sz w:val="28"/>
          <w:rtl/>
        </w:rPr>
        <w:t>،</w:t>
      </w:r>
      <w:r w:rsidR="0048596F" w:rsidRPr="009A5F29">
        <w:rPr>
          <w:rFonts w:ascii="NoorLotus" w:hAnsi="NoorLotus"/>
          <w:color w:val="0D0D0D" w:themeColor="text1" w:themeTint="F2"/>
          <w:sz w:val="28"/>
          <w:rtl/>
        </w:rPr>
        <w:t xml:space="preserve"> اول یک مسئله دیگری را بگویم که از آنجا باید شروع کنیم. این جملات اخبار من بلغ </w:t>
      </w:r>
      <w:r w:rsidR="00333FA6" w:rsidRPr="009A5F29">
        <w:rPr>
          <w:rFonts w:ascii="NoorLotus" w:hAnsi="NoorLotus" w:hint="cs"/>
          <w:color w:val="0D0D0D" w:themeColor="text1" w:themeTint="F2"/>
          <w:sz w:val="28"/>
          <w:rtl/>
        </w:rPr>
        <w:t xml:space="preserve">آیا </w:t>
      </w:r>
      <w:r w:rsidR="0048596F" w:rsidRPr="009A5F29">
        <w:rPr>
          <w:rFonts w:ascii="NoorLotus" w:hAnsi="NoorLotus"/>
          <w:color w:val="0D0D0D" w:themeColor="text1" w:themeTint="F2"/>
          <w:sz w:val="28"/>
          <w:rtl/>
        </w:rPr>
        <w:t>خبر است یا انشا؟ عجیب است که در کلمات قوم هم به آن پرداخته نشده</w:t>
      </w:r>
      <w:r w:rsidR="008236F6" w:rsidRPr="009A5F29">
        <w:rPr>
          <w:rFonts w:ascii="NoorLotus" w:hAnsi="NoorLotus"/>
          <w:color w:val="0D0D0D" w:themeColor="text1" w:themeTint="F2"/>
          <w:sz w:val="28"/>
          <w:rtl/>
        </w:rPr>
        <w:t xml:space="preserve"> و بنظرم خیلی مهم است. </w:t>
      </w:r>
      <w:r w:rsidR="00B56530" w:rsidRPr="009A5F29">
        <w:rPr>
          <w:rFonts w:ascii="NoorLotus" w:hAnsi="NoorLotus"/>
          <w:color w:val="0D0D0D" w:themeColor="text1" w:themeTint="F2"/>
          <w:sz w:val="28"/>
          <w:rtl/>
        </w:rPr>
        <w:t>اولاً</w:t>
      </w:r>
      <w:r w:rsidR="008236F6" w:rsidRPr="009A5F29">
        <w:rPr>
          <w:rFonts w:ascii="NoorLotus" w:hAnsi="NoorLotus"/>
          <w:color w:val="0D0D0D" w:themeColor="text1" w:themeTint="F2"/>
          <w:sz w:val="28"/>
          <w:rtl/>
        </w:rPr>
        <w:t xml:space="preserve"> ا</w:t>
      </w:r>
      <w:r w:rsidR="00333FA6" w:rsidRPr="009A5F29">
        <w:rPr>
          <w:rFonts w:ascii="NoorLotus" w:hAnsi="NoorLotus"/>
          <w:color w:val="0D0D0D" w:themeColor="text1" w:themeTint="F2"/>
          <w:sz w:val="28"/>
          <w:rtl/>
        </w:rPr>
        <w:t>ینکه ما از این</w:t>
      </w:r>
      <w:r w:rsidR="00333FA6" w:rsidRPr="009A5F29">
        <w:rPr>
          <w:rFonts w:ascii="NoorLotus" w:hAnsi="NoorLotus" w:hint="cs"/>
          <w:color w:val="0D0D0D" w:themeColor="text1" w:themeTint="F2"/>
          <w:sz w:val="28"/>
          <w:rtl/>
        </w:rPr>
        <w:t xml:space="preserve"> اخبار</w:t>
      </w:r>
      <w:r w:rsidR="00333FA6" w:rsidRPr="009A5F29">
        <w:rPr>
          <w:rFonts w:ascii="NoorLotus" w:hAnsi="NoorLotus"/>
          <w:color w:val="0D0D0D" w:themeColor="text1" w:themeTint="F2"/>
          <w:sz w:val="28"/>
          <w:rtl/>
        </w:rPr>
        <w:t xml:space="preserve"> چه تلقی</w:t>
      </w:r>
      <w:r w:rsidR="00333FA6" w:rsidRPr="009A5F29">
        <w:rPr>
          <w:rFonts w:ascii="NoorLotus" w:hAnsi="NoorLotus" w:hint="cs"/>
          <w:color w:val="0D0D0D" w:themeColor="text1" w:themeTint="F2"/>
          <w:sz w:val="28"/>
          <w:rtl/>
        </w:rPr>
        <w:t>‌ی</w:t>
      </w:r>
      <w:r w:rsidR="00333FA6" w:rsidRPr="009A5F29">
        <w:rPr>
          <w:rFonts w:ascii="NoorLotus" w:hAnsi="NoorLotus"/>
          <w:color w:val="0D0D0D" w:themeColor="text1" w:themeTint="F2"/>
          <w:sz w:val="28"/>
          <w:rtl/>
        </w:rPr>
        <w:t xml:space="preserve"> داریم </w:t>
      </w:r>
      <w:r w:rsidR="008236F6"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ثانیاً</w:t>
      </w:r>
      <w:r w:rsidR="008236F6" w:rsidRPr="009A5F29">
        <w:rPr>
          <w:rFonts w:ascii="NoorLotus" w:hAnsi="NoorLotus"/>
          <w:color w:val="0D0D0D" w:themeColor="text1" w:themeTint="F2"/>
          <w:sz w:val="28"/>
          <w:rtl/>
        </w:rPr>
        <w:t xml:space="preserve"> بنظر من در نتیجه مهم است. بنظر </w:t>
      </w:r>
      <w:r w:rsidR="00B56530" w:rsidRPr="009A5F29">
        <w:rPr>
          <w:rFonts w:ascii="NoorLotus" w:hAnsi="NoorLotus"/>
          <w:color w:val="0D0D0D" w:themeColor="text1" w:themeTint="F2"/>
          <w:sz w:val="28"/>
          <w:rtl/>
        </w:rPr>
        <w:t>می‌رسد</w:t>
      </w:r>
      <w:r w:rsidR="008236F6" w:rsidRPr="009A5F29">
        <w:rPr>
          <w:rFonts w:ascii="NoorLotus" w:hAnsi="NoorLotus"/>
          <w:color w:val="0D0D0D" w:themeColor="text1" w:themeTint="F2"/>
          <w:sz w:val="28"/>
          <w:rtl/>
        </w:rPr>
        <w:t xml:space="preserve"> که در کلمات قوم </w:t>
      </w:r>
      <w:r w:rsidR="00B56530" w:rsidRPr="009A5F29">
        <w:rPr>
          <w:rFonts w:ascii="NoorLotus" w:hAnsi="NoorLotus"/>
          <w:color w:val="0D0D0D" w:themeColor="text1" w:themeTint="F2"/>
          <w:sz w:val="28"/>
          <w:rtl/>
        </w:rPr>
        <w:t>عمدتاً</w:t>
      </w:r>
      <w:r w:rsidR="008236F6" w:rsidRPr="009A5F29">
        <w:rPr>
          <w:rFonts w:ascii="NoorLotus" w:hAnsi="NoorLotus"/>
          <w:color w:val="0D0D0D" w:themeColor="text1" w:themeTint="F2"/>
          <w:sz w:val="28"/>
          <w:rtl/>
        </w:rPr>
        <w:t xml:space="preserve"> این را خبر گرفتند. </w:t>
      </w:r>
      <w:r w:rsidR="000774F3" w:rsidRPr="009A5F29">
        <w:rPr>
          <w:rFonts w:ascii="NoorLotus" w:hAnsi="NoorLotus"/>
          <w:color w:val="0D0D0D" w:themeColor="text1" w:themeTint="F2"/>
          <w:sz w:val="28"/>
          <w:rtl/>
        </w:rPr>
        <w:t xml:space="preserve">حالا ببینیم خبر چگونه </w:t>
      </w:r>
      <w:r w:rsidR="00B56530" w:rsidRPr="009A5F29">
        <w:rPr>
          <w:rFonts w:ascii="NoorLotus" w:hAnsi="NoorLotus"/>
          <w:color w:val="0D0D0D" w:themeColor="text1" w:themeTint="F2"/>
          <w:sz w:val="28"/>
          <w:rtl/>
        </w:rPr>
        <w:t>می‌شود</w:t>
      </w:r>
      <w:r w:rsidR="000774F3" w:rsidRPr="009A5F29">
        <w:rPr>
          <w:rFonts w:ascii="NoorLotus" w:hAnsi="NoorLotus"/>
          <w:color w:val="0D0D0D" w:themeColor="text1" w:themeTint="F2"/>
          <w:sz w:val="28"/>
          <w:rtl/>
        </w:rPr>
        <w:t xml:space="preserve">. گرچه برخی </w:t>
      </w:r>
      <w:r w:rsidR="00752DBF" w:rsidRPr="009A5F29">
        <w:rPr>
          <w:rFonts w:ascii="NoorLotus" w:hAnsi="NoorLotus"/>
          <w:color w:val="0D0D0D" w:themeColor="text1" w:themeTint="F2"/>
          <w:sz w:val="28"/>
          <w:rtl/>
        </w:rPr>
        <w:t>عبارات</w:t>
      </w:r>
      <w:r w:rsidR="000774F3" w:rsidRPr="009A5F29">
        <w:rPr>
          <w:rFonts w:ascii="NoorLotus" w:hAnsi="NoorLotus"/>
          <w:color w:val="0D0D0D" w:themeColor="text1" w:themeTint="F2"/>
          <w:sz w:val="28"/>
          <w:rtl/>
        </w:rPr>
        <w:t xml:space="preserve"> شاید به انشا هم بخورد </w:t>
      </w:r>
      <w:r w:rsidR="00752DBF" w:rsidRPr="009A5F29">
        <w:rPr>
          <w:rFonts w:ascii="NoorLotus" w:hAnsi="NoorLotus"/>
          <w:color w:val="0D0D0D" w:themeColor="text1" w:themeTint="F2"/>
          <w:sz w:val="28"/>
          <w:rtl/>
        </w:rPr>
        <w:t xml:space="preserve">که آن را هم عرض </w:t>
      </w:r>
      <w:r w:rsidR="00B56530" w:rsidRPr="009A5F29">
        <w:rPr>
          <w:rFonts w:ascii="NoorLotus" w:hAnsi="NoorLotus"/>
          <w:color w:val="0D0D0D" w:themeColor="text1" w:themeTint="F2"/>
          <w:sz w:val="28"/>
          <w:rtl/>
        </w:rPr>
        <w:t>می‌کنیم</w:t>
      </w:r>
      <w:r w:rsidR="00752DBF"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اصلاً</w:t>
      </w:r>
      <w:r w:rsidR="00752DBF" w:rsidRPr="009A5F29">
        <w:rPr>
          <w:rFonts w:ascii="NoorLotus" w:hAnsi="NoorLotus"/>
          <w:color w:val="0D0D0D" w:themeColor="text1" w:themeTint="F2"/>
          <w:sz w:val="28"/>
          <w:rtl/>
        </w:rPr>
        <w:t xml:space="preserve"> ممکن است یک نویسنده مثل مرحوم اصفهانی با آن دقتش، برخی عباراتش به خبر </w:t>
      </w:r>
      <w:r w:rsidR="00B56530" w:rsidRPr="009A5F29">
        <w:rPr>
          <w:rFonts w:ascii="NoorLotus" w:hAnsi="NoorLotus"/>
          <w:color w:val="0D0D0D" w:themeColor="text1" w:themeTint="F2"/>
          <w:sz w:val="28"/>
          <w:rtl/>
        </w:rPr>
        <w:t>می‌خورد</w:t>
      </w:r>
      <w:r w:rsidR="00752DBF" w:rsidRPr="009A5F29">
        <w:rPr>
          <w:rFonts w:ascii="NoorLotus" w:hAnsi="NoorLotus"/>
          <w:color w:val="0D0D0D" w:themeColor="text1" w:themeTint="F2"/>
          <w:sz w:val="28"/>
          <w:rtl/>
        </w:rPr>
        <w:t xml:space="preserve"> و برخی به انشا. البته </w:t>
      </w:r>
      <w:r w:rsidR="00B56530" w:rsidRPr="009A5F29">
        <w:rPr>
          <w:rFonts w:ascii="NoorLotus" w:hAnsi="NoorLotus"/>
          <w:color w:val="0D0D0D" w:themeColor="text1" w:themeTint="F2"/>
          <w:sz w:val="28"/>
          <w:rtl/>
        </w:rPr>
        <w:t>نمی‌گویند</w:t>
      </w:r>
      <w:r w:rsidR="00752DBF"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مثلاً</w:t>
      </w:r>
      <w:r w:rsidR="00752DBF" w:rsidRPr="009A5F29">
        <w:rPr>
          <w:rFonts w:ascii="NoorLotus" w:hAnsi="NoorLotus"/>
          <w:color w:val="0D0D0D" w:themeColor="text1" w:themeTint="F2"/>
          <w:sz w:val="28"/>
          <w:rtl/>
        </w:rPr>
        <w:t xml:space="preserve"> هذا انشا. یادم نیست. البته تتبع تام در همه کلمات نکردم. تا جایی که یادم هست </w:t>
      </w:r>
      <w:r w:rsidR="00B56530" w:rsidRPr="009A5F29">
        <w:rPr>
          <w:rFonts w:ascii="NoorLotus" w:hAnsi="NoorLotus"/>
          <w:color w:val="0D0D0D" w:themeColor="text1" w:themeTint="F2"/>
          <w:sz w:val="28"/>
          <w:rtl/>
        </w:rPr>
        <w:t>اصلاً</w:t>
      </w:r>
      <w:r w:rsidR="00752DBF" w:rsidRPr="009A5F29">
        <w:rPr>
          <w:rFonts w:ascii="NoorLotus" w:hAnsi="NoorLotus"/>
          <w:color w:val="0D0D0D" w:themeColor="text1" w:themeTint="F2"/>
          <w:sz w:val="28"/>
          <w:rtl/>
        </w:rPr>
        <w:t xml:space="preserve"> بحث </w:t>
      </w:r>
      <w:r w:rsidR="00B56530" w:rsidRPr="009A5F29">
        <w:rPr>
          <w:rFonts w:ascii="NoorLotus" w:hAnsi="NoorLotus"/>
          <w:color w:val="0D0D0D" w:themeColor="text1" w:themeTint="F2"/>
          <w:sz w:val="28"/>
          <w:rtl/>
        </w:rPr>
        <w:t>نمی‌کنند</w:t>
      </w:r>
      <w:r w:rsidR="00752DBF" w:rsidRPr="009A5F29">
        <w:rPr>
          <w:rFonts w:ascii="NoorLotus" w:hAnsi="NoorLotus"/>
          <w:color w:val="0D0D0D" w:themeColor="text1" w:themeTint="F2"/>
          <w:sz w:val="28"/>
          <w:rtl/>
        </w:rPr>
        <w:t xml:space="preserve"> که هذا خبر او انشا؟ </w:t>
      </w:r>
    </w:p>
    <w:p w14:paraId="491D0FDF" w14:textId="77777777" w:rsidR="008147C6"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w:t>
      </w:r>
    </w:p>
    <w:p w14:paraId="7AF6C09D" w14:textId="77777777" w:rsidR="00752DBF"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ظاهرش بیشتر به خبر </w:t>
      </w:r>
      <w:r w:rsidR="00B56530" w:rsidRPr="009A5F29">
        <w:rPr>
          <w:rFonts w:ascii="NoorLotus" w:hAnsi="NoorLotus"/>
          <w:color w:val="0D0D0D" w:themeColor="text1" w:themeTint="F2"/>
          <w:sz w:val="28"/>
          <w:rtl/>
        </w:rPr>
        <w:t>می‌خورد</w:t>
      </w:r>
      <w:r w:rsidR="008147C6" w:rsidRPr="009A5F29">
        <w:rPr>
          <w:rFonts w:ascii="NoorLotus" w:hAnsi="NoorLotus"/>
          <w:color w:val="0D0D0D" w:themeColor="text1" w:themeTint="F2"/>
          <w:sz w:val="28"/>
          <w:rtl/>
        </w:rPr>
        <w:t xml:space="preserve"> که </w:t>
      </w:r>
      <w:r w:rsidR="00B56530" w:rsidRPr="009A5F29">
        <w:rPr>
          <w:rFonts w:ascii="NoorLotus" w:hAnsi="NoorLotus"/>
          <w:color w:val="0D0D0D" w:themeColor="text1" w:themeTint="F2"/>
          <w:sz w:val="28"/>
          <w:rtl/>
        </w:rPr>
        <w:t>می‌گوید</w:t>
      </w:r>
      <w:r w:rsidR="008147C6" w:rsidRPr="009A5F29">
        <w:rPr>
          <w:rFonts w:ascii="NoorLotus" w:hAnsi="NoorLotus"/>
          <w:color w:val="0D0D0D" w:themeColor="text1" w:themeTint="F2"/>
          <w:sz w:val="28"/>
          <w:rtl/>
        </w:rPr>
        <w:t xml:space="preserve"> کشف انّی.</w:t>
      </w:r>
    </w:p>
    <w:p w14:paraId="674848BC" w14:textId="77777777" w:rsidR="004D63A3"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انشا به لسان اخبار است. </w:t>
      </w:r>
    </w:p>
    <w:p w14:paraId="5B1B3E52" w14:textId="77777777" w:rsidR="004D63A3"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انشا به لسان اخبار بحث دیگری است. پس انشا </w:t>
      </w:r>
      <w:r w:rsidR="00B56530" w:rsidRPr="009A5F29">
        <w:rPr>
          <w:rFonts w:ascii="NoorLotus" w:hAnsi="NoorLotus"/>
          <w:color w:val="0D0D0D" w:themeColor="text1" w:themeTint="F2"/>
          <w:sz w:val="28"/>
          <w:rtl/>
        </w:rPr>
        <w:t>می‌گیرید</w:t>
      </w:r>
      <w:r w:rsidRPr="009A5F29">
        <w:rPr>
          <w:rFonts w:ascii="NoorLotus" w:hAnsi="NoorLotus"/>
          <w:color w:val="0D0D0D" w:themeColor="text1" w:themeTint="F2"/>
          <w:sz w:val="28"/>
          <w:rtl/>
        </w:rPr>
        <w:t xml:space="preserve"> شما. </w:t>
      </w:r>
      <w:r w:rsidR="00A96454" w:rsidRPr="009A5F29">
        <w:rPr>
          <w:rFonts w:ascii="NoorLotus" w:hAnsi="NoorLotus"/>
          <w:color w:val="0D0D0D" w:themeColor="text1" w:themeTint="F2"/>
          <w:sz w:val="28"/>
          <w:rtl/>
        </w:rPr>
        <w:t xml:space="preserve">از طرفی اگر انشا </w:t>
      </w:r>
      <w:r w:rsidR="00B56530" w:rsidRPr="009A5F29">
        <w:rPr>
          <w:rFonts w:ascii="NoorLotus" w:hAnsi="NoorLotus"/>
          <w:color w:val="0D0D0D" w:themeColor="text1" w:themeTint="F2"/>
          <w:sz w:val="28"/>
          <w:rtl/>
        </w:rPr>
        <w:t>می‌کند</w:t>
      </w:r>
      <w:r w:rsidR="00A96454" w:rsidRPr="009A5F29">
        <w:rPr>
          <w:rFonts w:ascii="NoorLotus" w:hAnsi="NoorLotus"/>
          <w:color w:val="0D0D0D" w:themeColor="text1" w:themeTint="F2"/>
          <w:sz w:val="28"/>
          <w:rtl/>
        </w:rPr>
        <w:t>، استکشاف معنا دارد؟</w:t>
      </w:r>
      <w:r w:rsidR="00333FA6" w:rsidRPr="009A5F29">
        <w:rPr>
          <w:rFonts w:ascii="NoorLotus" w:hAnsi="NoorLotus" w:hint="cs"/>
          <w:color w:val="0D0D0D" w:themeColor="text1" w:themeTint="F2"/>
          <w:sz w:val="28"/>
          <w:rtl/>
        </w:rPr>
        <w:t>! البته در آینده بررسی خواهیم کرد.</w:t>
      </w:r>
      <w:r w:rsidR="00A96454" w:rsidRPr="009A5F29">
        <w:rPr>
          <w:rFonts w:ascii="NoorLotus" w:hAnsi="NoorLotus"/>
          <w:color w:val="0D0D0D" w:themeColor="text1" w:themeTint="F2"/>
          <w:sz w:val="28"/>
          <w:rtl/>
        </w:rPr>
        <w:t xml:space="preserve"> </w:t>
      </w:r>
    </w:p>
    <w:p w14:paraId="3F32AA74" w14:textId="77777777" w:rsidR="00C93DB5" w:rsidRPr="009A5F29" w:rsidRDefault="00000000" w:rsidP="00B3182C">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حالا فرض کنیم اخبار باشد. چطور اخبار را تصویر کنیم؟ یعنی خداوند یک امری کرده و خبر </w:t>
      </w:r>
      <w:r w:rsidR="00B56530" w:rsidRPr="009A5F29">
        <w:rPr>
          <w:rFonts w:ascii="NoorLotus" w:hAnsi="NoorLotus"/>
          <w:color w:val="0D0D0D" w:themeColor="text1" w:themeTint="F2"/>
          <w:sz w:val="28"/>
          <w:rtl/>
        </w:rPr>
        <w:t>می‌دهد</w:t>
      </w:r>
      <w:r w:rsidRPr="009A5F29">
        <w:rPr>
          <w:rFonts w:ascii="NoorLotus" w:hAnsi="NoorLotus"/>
          <w:color w:val="0D0D0D" w:themeColor="text1" w:themeTint="F2"/>
          <w:sz w:val="28"/>
          <w:rtl/>
        </w:rPr>
        <w:t xml:space="preserve"> به ترتب ثواب بر این مورد که عبارت با</w:t>
      </w:r>
      <w:r w:rsidR="00333FA6" w:rsidRPr="009A5F29">
        <w:rPr>
          <w:rFonts w:ascii="NoorLotus" w:hAnsi="NoorLotus"/>
          <w:color w:val="0D0D0D" w:themeColor="text1" w:themeTint="F2"/>
          <w:sz w:val="28"/>
          <w:rtl/>
        </w:rPr>
        <w:t>شد از من بلغه الثواب و اتی اطاع</w:t>
      </w:r>
      <w:r w:rsidR="00333FA6" w:rsidRPr="009A5F29">
        <w:rPr>
          <w:rFonts w:ascii="NoorLotus" w:hAnsi="NoorLotus" w:hint="cs"/>
          <w:color w:val="0D0D0D" w:themeColor="text1" w:themeTint="F2"/>
          <w:sz w:val="28"/>
          <w:rtl/>
        </w:rPr>
        <w:t>ةً</w:t>
      </w:r>
      <w:r w:rsidR="00333FA6" w:rsidRPr="009A5F29">
        <w:rPr>
          <w:rFonts w:ascii="NoorLotus" w:hAnsi="NoorLotus"/>
          <w:color w:val="0D0D0D" w:themeColor="text1" w:themeTint="F2"/>
          <w:sz w:val="28"/>
          <w:rtl/>
        </w:rPr>
        <w:t xml:space="preserve"> به این عمل</w:t>
      </w:r>
      <w:r w:rsidR="00333FA6" w:rsidRPr="009A5F29">
        <w:rPr>
          <w:rFonts w:ascii="NoorLotus" w:hAnsi="NoorLotus" w:hint="cs"/>
          <w:color w:val="0D0D0D" w:themeColor="text1" w:themeTint="F2"/>
          <w:sz w:val="28"/>
          <w:rtl/>
        </w:rPr>
        <w:t>.</w:t>
      </w:r>
      <w:r w:rsidRPr="009A5F29">
        <w:rPr>
          <w:rFonts w:ascii="NoorLotus" w:hAnsi="NoorLotus"/>
          <w:color w:val="0D0D0D" w:themeColor="text1" w:themeTint="F2"/>
          <w:sz w:val="28"/>
          <w:rtl/>
        </w:rPr>
        <w:t xml:space="preserve"> اشکالی هم ندارد که بگوییم در مرتبه سابق</w:t>
      </w:r>
      <w:r w:rsidR="00A80FF9" w:rsidRPr="009A5F29">
        <w:rPr>
          <w:rFonts w:ascii="NoorLotus" w:hAnsi="NoorLotus" w:hint="cs"/>
          <w:color w:val="0D0D0D" w:themeColor="text1" w:themeTint="F2"/>
          <w:sz w:val="28"/>
          <w:rtl/>
        </w:rPr>
        <w:t>،</w:t>
      </w:r>
      <w:r w:rsidRPr="009A5F29">
        <w:rPr>
          <w:rFonts w:ascii="NoorLotus" w:hAnsi="NoorLotus"/>
          <w:color w:val="0D0D0D" w:themeColor="text1" w:themeTint="F2"/>
          <w:sz w:val="28"/>
          <w:rtl/>
        </w:rPr>
        <w:t xml:space="preserve"> خداوند امری کرده ولی با این جمله</w:t>
      </w:r>
      <w:r w:rsidR="00A80FF9" w:rsidRPr="009A5F29">
        <w:rPr>
          <w:rFonts w:ascii="NoorLotus" w:hAnsi="NoorLotus" w:hint="cs"/>
          <w:color w:val="0D0D0D" w:themeColor="text1" w:themeTint="F2"/>
          <w:sz w:val="28"/>
          <w:rtl/>
        </w:rPr>
        <w:t>،</w:t>
      </w:r>
      <w:r w:rsidRPr="009A5F29">
        <w:rPr>
          <w:rFonts w:ascii="NoorLotus" w:hAnsi="NoorLotus"/>
          <w:color w:val="0D0D0D" w:themeColor="text1" w:themeTint="F2"/>
          <w:sz w:val="28"/>
          <w:rtl/>
        </w:rPr>
        <w:t xml:space="preserve"> دارد خبر </w:t>
      </w:r>
      <w:r w:rsidR="00B56530" w:rsidRPr="009A5F29">
        <w:rPr>
          <w:rFonts w:ascii="NoorLotus" w:hAnsi="NoorLotus"/>
          <w:color w:val="0D0D0D" w:themeColor="text1" w:themeTint="F2"/>
          <w:sz w:val="28"/>
          <w:rtl/>
        </w:rPr>
        <w:t>می‌دهد</w:t>
      </w:r>
      <w:r w:rsidRPr="009A5F29">
        <w:rPr>
          <w:rFonts w:ascii="NoorLotus" w:hAnsi="NoorLotus"/>
          <w:color w:val="0D0D0D" w:themeColor="text1" w:themeTint="F2"/>
          <w:sz w:val="28"/>
          <w:rtl/>
        </w:rPr>
        <w:t xml:space="preserve">. اشکالی ندارد که خداوند جعلی کند و بعد خبر بدهد که ما جعلی انجام دادیم. </w:t>
      </w:r>
      <w:r w:rsidR="0083263C" w:rsidRPr="009A5F29">
        <w:rPr>
          <w:rFonts w:ascii="NoorLotus" w:hAnsi="NoorLotus"/>
          <w:color w:val="0D0D0D" w:themeColor="text1" w:themeTint="F2"/>
          <w:sz w:val="28"/>
          <w:rtl/>
        </w:rPr>
        <w:t xml:space="preserve">خداوند یک جعلی </w:t>
      </w:r>
      <w:r w:rsidR="00B56530" w:rsidRPr="009A5F29">
        <w:rPr>
          <w:rFonts w:ascii="NoorLotus" w:hAnsi="NoorLotus"/>
          <w:color w:val="0D0D0D" w:themeColor="text1" w:themeTint="F2"/>
          <w:sz w:val="28"/>
          <w:rtl/>
        </w:rPr>
        <w:t>می‌کند</w:t>
      </w:r>
      <w:r w:rsidR="0083263C" w:rsidRPr="009A5F29">
        <w:rPr>
          <w:rFonts w:ascii="NoorLotus" w:hAnsi="NoorLotus"/>
          <w:color w:val="0D0D0D" w:themeColor="text1" w:themeTint="F2"/>
          <w:sz w:val="28"/>
          <w:rtl/>
        </w:rPr>
        <w:t xml:space="preserve">، امری دارد که ثواب بر آن مترتب است. آن ثواب </w:t>
      </w:r>
      <w:r w:rsidR="00B56530" w:rsidRPr="009A5F29">
        <w:rPr>
          <w:rFonts w:ascii="NoorLotus" w:hAnsi="NoorLotus"/>
          <w:color w:val="0D0D0D" w:themeColor="text1" w:themeTint="F2"/>
          <w:sz w:val="28"/>
          <w:rtl/>
        </w:rPr>
        <w:t>اصلاً</w:t>
      </w:r>
      <w:r w:rsidR="0083263C" w:rsidRPr="009A5F29">
        <w:rPr>
          <w:rFonts w:ascii="NoorLotus" w:hAnsi="NoorLotus"/>
          <w:color w:val="0D0D0D" w:themeColor="text1" w:themeTint="F2"/>
          <w:sz w:val="28"/>
          <w:rtl/>
        </w:rPr>
        <w:t xml:space="preserve"> ممکن است مجعول باشد. </w:t>
      </w:r>
      <w:r w:rsidR="00CE0FAF" w:rsidRPr="009A5F29">
        <w:rPr>
          <w:rFonts w:ascii="NoorLotus" w:hAnsi="NoorLotus"/>
          <w:color w:val="0D0D0D" w:themeColor="text1" w:themeTint="F2"/>
          <w:sz w:val="28"/>
          <w:rtl/>
        </w:rPr>
        <w:t xml:space="preserve">ثواب را بر این عمل جعل </w:t>
      </w:r>
      <w:r w:rsidR="00B56530" w:rsidRPr="009A5F29">
        <w:rPr>
          <w:rFonts w:ascii="NoorLotus" w:hAnsi="NoorLotus"/>
          <w:color w:val="0D0D0D" w:themeColor="text1" w:themeTint="F2"/>
          <w:sz w:val="28"/>
          <w:rtl/>
        </w:rPr>
        <w:t>می‌کند</w:t>
      </w:r>
      <w:r w:rsidR="00CE0FAF" w:rsidRPr="009A5F29">
        <w:rPr>
          <w:rFonts w:ascii="NoorLotus" w:hAnsi="NoorLotus"/>
          <w:color w:val="0D0D0D" w:themeColor="text1" w:themeTint="F2"/>
          <w:sz w:val="28"/>
          <w:rtl/>
        </w:rPr>
        <w:t xml:space="preserve"> بعد اینجا خبر </w:t>
      </w:r>
      <w:r w:rsidR="00B56530" w:rsidRPr="009A5F29">
        <w:rPr>
          <w:rFonts w:ascii="NoorLotus" w:hAnsi="NoorLotus"/>
          <w:color w:val="0D0D0D" w:themeColor="text1" w:themeTint="F2"/>
          <w:sz w:val="28"/>
          <w:rtl/>
        </w:rPr>
        <w:t>می‌دهد</w:t>
      </w:r>
      <w:r w:rsidR="00CE0FAF" w:rsidRPr="009A5F29">
        <w:rPr>
          <w:rFonts w:ascii="NoorLotus" w:hAnsi="NoorLotus"/>
          <w:color w:val="0D0D0D" w:themeColor="text1" w:themeTint="F2"/>
          <w:sz w:val="28"/>
          <w:rtl/>
        </w:rPr>
        <w:t xml:space="preserve"> که کسانی که به آن امر عمل کردند را ثواب </w:t>
      </w:r>
      <w:r w:rsidR="00B56530" w:rsidRPr="009A5F29">
        <w:rPr>
          <w:rFonts w:ascii="NoorLotus" w:hAnsi="NoorLotus"/>
          <w:color w:val="0D0D0D" w:themeColor="text1" w:themeTint="F2"/>
          <w:sz w:val="28"/>
          <w:rtl/>
        </w:rPr>
        <w:t>می‌دهیم</w:t>
      </w:r>
      <w:r w:rsidR="00CE0FAF" w:rsidRPr="009A5F29">
        <w:rPr>
          <w:rFonts w:ascii="NoorLotus" w:hAnsi="NoorLotus"/>
          <w:color w:val="0D0D0D" w:themeColor="text1" w:themeTint="F2"/>
          <w:sz w:val="28"/>
          <w:rtl/>
        </w:rPr>
        <w:t xml:space="preserve">. </w:t>
      </w:r>
      <w:r w:rsidR="00AC06CA" w:rsidRPr="009A5F29">
        <w:rPr>
          <w:rFonts w:ascii="NoorLotus" w:hAnsi="NoorLotus"/>
          <w:color w:val="0D0D0D" w:themeColor="text1" w:themeTint="F2"/>
          <w:sz w:val="28"/>
          <w:rtl/>
        </w:rPr>
        <w:t xml:space="preserve">این ثبوتا اشکالی ندارد. </w:t>
      </w:r>
      <w:r w:rsidR="0083263C" w:rsidRPr="009A5F29">
        <w:rPr>
          <w:rFonts w:ascii="NoorLotus" w:hAnsi="NoorLotus"/>
          <w:color w:val="0D0D0D" w:themeColor="text1" w:themeTint="F2"/>
          <w:sz w:val="28"/>
          <w:rtl/>
        </w:rPr>
        <w:t xml:space="preserve"> </w:t>
      </w:r>
    </w:p>
    <w:p w14:paraId="15C1F5BE" w14:textId="77777777" w:rsidR="007C3C0A"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تحریک است...</w:t>
      </w:r>
    </w:p>
    <w:p w14:paraId="4CFD2615" w14:textId="77777777" w:rsidR="00A80FF9" w:rsidRPr="009A5F29" w:rsidRDefault="00000000" w:rsidP="00A80FF9">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7C3C0A" w:rsidRPr="009A5F29">
        <w:rPr>
          <w:rFonts w:ascii="NoorLotus" w:hAnsi="NoorLotus"/>
          <w:color w:val="0D0D0D" w:themeColor="text1" w:themeTint="F2"/>
          <w:sz w:val="28"/>
          <w:rtl/>
        </w:rPr>
        <w:t xml:space="preserve">نه. ممکن است خبر هم مستبطن تحریک باشد. چرا؟ </w:t>
      </w:r>
      <w:r w:rsidR="003C5EBF" w:rsidRPr="009A5F29">
        <w:rPr>
          <w:rFonts w:ascii="NoorLotus" w:hAnsi="NoorLotus"/>
          <w:color w:val="0D0D0D" w:themeColor="text1" w:themeTint="F2"/>
          <w:sz w:val="28"/>
          <w:rtl/>
        </w:rPr>
        <w:t xml:space="preserve">چون کشف </w:t>
      </w:r>
      <w:r w:rsidR="00B56530" w:rsidRPr="009A5F29">
        <w:rPr>
          <w:rFonts w:ascii="NoorLotus" w:hAnsi="NoorLotus"/>
          <w:color w:val="0D0D0D" w:themeColor="text1" w:themeTint="F2"/>
          <w:sz w:val="28"/>
          <w:rtl/>
        </w:rPr>
        <w:t>می‌کند</w:t>
      </w:r>
      <w:r w:rsidR="003C5EBF" w:rsidRPr="009A5F29">
        <w:rPr>
          <w:rFonts w:ascii="NoorLotus" w:hAnsi="NoorLotus"/>
          <w:color w:val="0D0D0D" w:themeColor="text1" w:themeTint="F2"/>
          <w:sz w:val="28"/>
          <w:rtl/>
        </w:rPr>
        <w:t xml:space="preserve"> که امر در آن هست. خود ترغیب ممکن است ظاهر در این باشد که انشا است ولی اگر این را هم نگوییم باز راه دارد. بگوییم دارد خبر </w:t>
      </w:r>
      <w:r w:rsidR="00B56530" w:rsidRPr="009A5F29">
        <w:rPr>
          <w:rFonts w:ascii="NoorLotus" w:hAnsi="NoorLotus"/>
          <w:color w:val="0D0D0D" w:themeColor="text1" w:themeTint="F2"/>
          <w:sz w:val="28"/>
          <w:rtl/>
        </w:rPr>
        <w:t>می‌دهد</w:t>
      </w:r>
      <w:r w:rsidR="003C5EBF" w:rsidRPr="009A5F29">
        <w:rPr>
          <w:rFonts w:ascii="NoorLotus" w:hAnsi="NoorLotus"/>
          <w:color w:val="0D0D0D" w:themeColor="text1" w:themeTint="F2"/>
          <w:sz w:val="28"/>
          <w:rtl/>
        </w:rPr>
        <w:t xml:space="preserve"> ولی این خبر مستبطن این است که امر به آن خورده. امر که داشته باشد </w:t>
      </w:r>
      <w:r w:rsidR="00336898" w:rsidRPr="009A5F29">
        <w:rPr>
          <w:rFonts w:ascii="NoorLotus" w:hAnsi="NoorLotus"/>
          <w:color w:val="0D0D0D" w:themeColor="text1" w:themeTint="F2"/>
          <w:sz w:val="28"/>
          <w:rtl/>
        </w:rPr>
        <w:t xml:space="preserve">ترغیب </w:t>
      </w:r>
      <w:r w:rsidR="00B56530" w:rsidRPr="009A5F29">
        <w:rPr>
          <w:rFonts w:ascii="NoorLotus" w:hAnsi="NoorLotus"/>
          <w:color w:val="0D0D0D" w:themeColor="text1" w:themeTint="F2"/>
          <w:sz w:val="28"/>
          <w:rtl/>
        </w:rPr>
        <w:t>می‌شود</w:t>
      </w:r>
      <w:r w:rsidR="00336898" w:rsidRPr="009A5F29">
        <w:rPr>
          <w:rFonts w:ascii="NoorLotus" w:hAnsi="NoorLotus"/>
          <w:color w:val="0D0D0D" w:themeColor="text1" w:themeTint="F2"/>
          <w:sz w:val="28"/>
          <w:rtl/>
        </w:rPr>
        <w:t xml:space="preserve">. پس خبر را </w:t>
      </w:r>
      <w:r w:rsidR="00B56530" w:rsidRPr="009A5F29">
        <w:rPr>
          <w:rFonts w:ascii="NoorLotus" w:hAnsi="NoorLotus"/>
          <w:color w:val="0D0D0D" w:themeColor="text1" w:themeTint="F2"/>
          <w:sz w:val="28"/>
          <w:rtl/>
        </w:rPr>
        <w:t>می‌شود</w:t>
      </w:r>
      <w:r w:rsidR="00336898" w:rsidRPr="009A5F29">
        <w:rPr>
          <w:rFonts w:ascii="NoorLotus" w:hAnsi="NoorLotus"/>
          <w:color w:val="0D0D0D" w:themeColor="text1" w:themeTint="F2"/>
          <w:sz w:val="28"/>
          <w:rtl/>
        </w:rPr>
        <w:t xml:space="preserve"> تصویر کرد. من معتقدم که این جمله انشا است نه خبر ولی حالا باید فکر کنیم </w:t>
      </w:r>
      <w:r w:rsidR="002B6D4B" w:rsidRPr="009A5F29">
        <w:rPr>
          <w:rFonts w:ascii="NoorLotus" w:hAnsi="NoorLotus"/>
          <w:color w:val="0D0D0D" w:themeColor="text1" w:themeTint="F2"/>
          <w:sz w:val="28"/>
          <w:rtl/>
        </w:rPr>
        <w:t xml:space="preserve">خبریت چطور </w:t>
      </w:r>
      <w:r w:rsidR="00B56530" w:rsidRPr="009A5F29">
        <w:rPr>
          <w:rFonts w:ascii="NoorLotus" w:hAnsi="NoorLotus"/>
          <w:color w:val="0D0D0D" w:themeColor="text1" w:themeTint="F2"/>
          <w:sz w:val="28"/>
          <w:rtl/>
        </w:rPr>
        <w:t>می‌شود</w:t>
      </w:r>
      <w:r w:rsidR="002B6D4B" w:rsidRPr="009A5F29">
        <w:rPr>
          <w:rFonts w:ascii="NoorLotus" w:hAnsi="NoorLotus"/>
          <w:color w:val="0D0D0D" w:themeColor="text1" w:themeTint="F2"/>
          <w:sz w:val="28"/>
          <w:rtl/>
        </w:rPr>
        <w:t xml:space="preserve">. </w:t>
      </w:r>
    </w:p>
    <w:p w14:paraId="26AAC5FA" w14:textId="77777777" w:rsidR="00336898" w:rsidRPr="009A5F29" w:rsidRDefault="00000000" w:rsidP="00A80FF9">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آن شبهه ای که دیروز عرض کردم که فرمایشات شهید صدر جواب دارد و جواب داده شد ولی یک شبهه ای به ذهن </w:t>
      </w:r>
      <w:r w:rsidR="00B56530" w:rsidRPr="009A5F29">
        <w:rPr>
          <w:rFonts w:ascii="NoorLotus" w:hAnsi="NoorLotus"/>
          <w:color w:val="0D0D0D" w:themeColor="text1" w:themeTint="F2"/>
          <w:sz w:val="28"/>
          <w:rtl/>
        </w:rPr>
        <w:t>می‌رسد</w:t>
      </w:r>
      <w:r w:rsidRPr="009A5F29">
        <w:rPr>
          <w:rFonts w:ascii="NoorLotus" w:hAnsi="NoorLotus"/>
          <w:color w:val="0D0D0D" w:themeColor="text1" w:themeTint="F2"/>
          <w:sz w:val="28"/>
          <w:rtl/>
        </w:rPr>
        <w:t xml:space="preserve">. </w:t>
      </w:r>
      <w:r w:rsidR="00A80FF9" w:rsidRPr="009A5F29">
        <w:rPr>
          <w:rFonts w:ascii="NoorLotus" w:hAnsi="NoorLotus"/>
          <w:color w:val="0D0D0D" w:themeColor="text1" w:themeTint="F2"/>
          <w:sz w:val="28"/>
          <w:rtl/>
        </w:rPr>
        <w:t xml:space="preserve">حالا </w:t>
      </w:r>
      <w:r w:rsidR="00A80FF9" w:rsidRPr="009A5F29">
        <w:rPr>
          <w:rFonts w:ascii="NoorLotus" w:hAnsi="NoorLotus" w:hint="cs"/>
          <w:color w:val="0D0D0D" w:themeColor="text1" w:themeTint="F2"/>
          <w:sz w:val="28"/>
          <w:rtl/>
        </w:rPr>
        <w:t>فرض می‌کنیم که</w:t>
      </w:r>
      <w:r w:rsidR="00A80FF9" w:rsidRPr="009A5F29">
        <w:rPr>
          <w:rFonts w:ascii="NoorLotus" w:hAnsi="NoorLotus"/>
          <w:color w:val="0D0D0D" w:themeColor="text1" w:themeTint="F2"/>
          <w:sz w:val="28"/>
          <w:rtl/>
        </w:rPr>
        <w:t xml:space="preserve"> خبری </w:t>
      </w:r>
      <w:r w:rsidR="00A80FF9" w:rsidRPr="009A5F29">
        <w:rPr>
          <w:rFonts w:ascii="NoorLotus" w:hAnsi="NoorLotus" w:hint="cs"/>
          <w:color w:val="0D0D0D" w:themeColor="text1" w:themeTint="F2"/>
          <w:sz w:val="28"/>
          <w:rtl/>
        </w:rPr>
        <w:t>است،</w:t>
      </w:r>
      <w:r w:rsidR="00D37E00" w:rsidRPr="009A5F29">
        <w:rPr>
          <w:rFonts w:ascii="NoorLotus" w:hAnsi="NoorLotus"/>
          <w:color w:val="0D0D0D" w:themeColor="text1" w:themeTint="F2"/>
          <w:sz w:val="28"/>
          <w:rtl/>
        </w:rPr>
        <w:t xml:space="preserve"> معنایش این </w:t>
      </w:r>
      <w:r w:rsidR="00A80FF9" w:rsidRPr="009A5F29">
        <w:rPr>
          <w:rFonts w:ascii="NoorLotus" w:hAnsi="NoorLotus" w:hint="cs"/>
          <w:color w:val="0D0D0D" w:themeColor="text1" w:themeTint="F2"/>
          <w:sz w:val="28"/>
          <w:rtl/>
        </w:rPr>
        <w:t>می‌شود</w:t>
      </w:r>
      <w:r w:rsidR="00A80FF9" w:rsidRPr="009A5F29">
        <w:rPr>
          <w:rFonts w:ascii="NoorLotus" w:hAnsi="NoorLotus"/>
          <w:color w:val="0D0D0D" w:themeColor="text1" w:themeTint="F2"/>
          <w:sz w:val="28"/>
          <w:rtl/>
        </w:rPr>
        <w:t xml:space="preserve"> که خداوند یک امری دارد </w:t>
      </w:r>
      <w:r w:rsidR="00A80FF9" w:rsidRPr="009A5F29">
        <w:rPr>
          <w:rFonts w:ascii="NoorLotus" w:hAnsi="NoorLotus" w:hint="cs"/>
          <w:color w:val="0D0D0D" w:themeColor="text1" w:themeTint="F2"/>
          <w:sz w:val="28"/>
          <w:rtl/>
        </w:rPr>
        <w:t>که</w:t>
      </w:r>
      <w:r w:rsidR="00D37E00" w:rsidRPr="009A5F29">
        <w:rPr>
          <w:rFonts w:ascii="NoorLotus" w:hAnsi="NoorLotus"/>
          <w:color w:val="0D0D0D" w:themeColor="text1" w:themeTint="F2"/>
          <w:sz w:val="28"/>
          <w:rtl/>
        </w:rPr>
        <w:t xml:space="preserve"> </w:t>
      </w:r>
      <w:r w:rsidR="00A80FF9" w:rsidRPr="009A5F29">
        <w:rPr>
          <w:rFonts w:ascii="NoorLotus" w:hAnsi="NoorLotus"/>
          <w:color w:val="0D0D0D" w:themeColor="text1" w:themeTint="F2"/>
          <w:sz w:val="28"/>
          <w:rtl/>
        </w:rPr>
        <w:t xml:space="preserve">بر اطاعت آن </w:t>
      </w:r>
      <w:r w:rsidR="00D37E00" w:rsidRPr="009A5F29">
        <w:rPr>
          <w:rFonts w:ascii="NoorLotus" w:hAnsi="NoorLotus"/>
          <w:color w:val="0D0D0D" w:themeColor="text1" w:themeTint="F2"/>
          <w:sz w:val="28"/>
          <w:rtl/>
        </w:rPr>
        <w:t>ثوابی هم مترتب است</w:t>
      </w:r>
      <w:r w:rsidR="00A80FF9" w:rsidRPr="009A5F29">
        <w:rPr>
          <w:rFonts w:ascii="NoorLotus" w:hAnsi="NoorLotus" w:hint="cs"/>
          <w:color w:val="0D0D0D" w:themeColor="text1" w:themeTint="F2"/>
          <w:sz w:val="28"/>
          <w:rtl/>
        </w:rPr>
        <w:t>،</w:t>
      </w:r>
      <w:r w:rsidR="00D37E00" w:rsidRPr="009A5F29">
        <w:rPr>
          <w:rFonts w:ascii="NoorLotus" w:hAnsi="NoorLotus"/>
          <w:color w:val="0D0D0D" w:themeColor="text1" w:themeTint="F2"/>
          <w:sz w:val="28"/>
          <w:rtl/>
        </w:rPr>
        <w:t xml:space="preserve"> و با این جمله داریم خبر </w:t>
      </w:r>
      <w:r w:rsidR="00B56530" w:rsidRPr="009A5F29">
        <w:rPr>
          <w:rFonts w:ascii="NoorLotus" w:hAnsi="NoorLotus"/>
          <w:color w:val="0D0D0D" w:themeColor="text1" w:themeTint="F2"/>
          <w:sz w:val="28"/>
          <w:rtl/>
        </w:rPr>
        <w:t>می‌دهیم</w:t>
      </w:r>
      <w:r w:rsidR="00D37E00" w:rsidRPr="009A5F29">
        <w:rPr>
          <w:rFonts w:ascii="NoorLotus" w:hAnsi="NoorLotus"/>
          <w:color w:val="0D0D0D" w:themeColor="text1" w:themeTint="F2"/>
          <w:sz w:val="28"/>
          <w:rtl/>
        </w:rPr>
        <w:t xml:space="preserve"> و فایده این خبر این است که برای ما</w:t>
      </w:r>
      <w:r w:rsidR="00A80FF9" w:rsidRPr="009A5F29">
        <w:rPr>
          <w:rFonts w:ascii="NoorLotus" w:hAnsi="NoorLotus" w:hint="cs"/>
          <w:color w:val="0D0D0D" w:themeColor="text1" w:themeTint="F2"/>
          <w:sz w:val="28"/>
          <w:rtl/>
        </w:rPr>
        <w:t>،</w:t>
      </w:r>
      <w:r w:rsidR="00D37E00" w:rsidRPr="009A5F29">
        <w:rPr>
          <w:rFonts w:ascii="NoorLotus" w:hAnsi="NoorLotus"/>
          <w:color w:val="0D0D0D" w:themeColor="text1" w:themeTint="F2"/>
          <w:sz w:val="28"/>
          <w:rtl/>
        </w:rPr>
        <w:t xml:space="preserve"> </w:t>
      </w:r>
      <w:r w:rsidR="00A80FF9" w:rsidRPr="009A5F29">
        <w:rPr>
          <w:rFonts w:ascii="NoorLotus" w:hAnsi="NoorLotus"/>
          <w:color w:val="0D0D0D" w:themeColor="text1" w:themeTint="F2"/>
          <w:sz w:val="28"/>
          <w:rtl/>
        </w:rPr>
        <w:t xml:space="preserve">وجود امر </w:t>
      </w:r>
      <w:r w:rsidR="00D37E00" w:rsidRPr="009A5F29">
        <w:rPr>
          <w:rFonts w:ascii="NoorLotus" w:hAnsi="NoorLotus"/>
          <w:color w:val="0D0D0D" w:themeColor="text1" w:themeTint="F2"/>
          <w:sz w:val="28"/>
          <w:rtl/>
        </w:rPr>
        <w:t xml:space="preserve">کشف انّی </w:t>
      </w:r>
      <w:r w:rsidR="00B56530" w:rsidRPr="009A5F29">
        <w:rPr>
          <w:rFonts w:ascii="NoorLotus" w:hAnsi="NoorLotus"/>
          <w:color w:val="0D0D0D" w:themeColor="text1" w:themeTint="F2"/>
          <w:sz w:val="28"/>
          <w:rtl/>
        </w:rPr>
        <w:t>می‌شود</w:t>
      </w:r>
      <w:r w:rsidR="00D37E00" w:rsidRPr="009A5F29">
        <w:rPr>
          <w:rFonts w:ascii="NoorLotus" w:hAnsi="NoorLotus"/>
          <w:color w:val="0D0D0D" w:themeColor="text1" w:themeTint="F2"/>
          <w:sz w:val="28"/>
          <w:rtl/>
        </w:rPr>
        <w:t xml:space="preserve">. </w:t>
      </w:r>
      <w:r w:rsidR="00A80FF9" w:rsidRPr="009A5F29">
        <w:rPr>
          <w:rFonts w:ascii="NoorLotus" w:hAnsi="NoorLotus" w:hint="cs"/>
          <w:color w:val="0D0D0D" w:themeColor="text1" w:themeTint="F2"/>
          <w:sz w:val="28"/>
          <w:rtl/>
        </w:rPr>
        <w:t xml:space="preserve">چنان‌چه </w:t>
      </w:r>
      <w:r w:rsidR="00D37E00" w:rsidRPr="009A5F29">
        <w:rPr>
          <w:rFonts w:ascii="NoorLotus" w:hAnsi="NoorLotus"/>
          <w:color w:val="0D0D0D" w:themeColor="text1" w:themeTint="F2"/>
          <w:sz w:val="28"/>
          <w:rtl/>
        </w:rPr>
        <w:t xml:space="preserve">ظاهر فرمایش شیخ انصاری ره این است. </w:t>
      </w:r>
      <w:r w:rsidR="00C14630" w:rsidRPr="009A5F29">
        <w:rPr>
          <w:rFonts w:ascii="NoorLotus" w:hAnsi="NoorLotus"/>
          <w:color w:val="0D0D0D" w:themeColor="text1" w:themeTint="F2"/>
          <w:sz w:val="28"/>
          <w:rtl/>
        </w:rPr>
        <w:t xml:space="preserve">چون مولا خبر داده از ترتب ثواب و ما از آن </w:t>
      </w:r>
      <w:r w:rsidR="00B56530" w:rsidRPr="009A5F29">
        <w:rPr>
          <w:rFonts w:ascii="NoorLotus" w:hAnsi="NoorLotus"/>
          <w:color w:val="0D0D0D" w:themeColor="text1" w:themeTint="F2"/>
          <w:sz w:val="28"/>
          <w:rtl/>
        </w:rPr>
        <w:t>می‌فهمیم</w:t>
      </w:r>
      <w:r w:rsidR="00C14630" w:rsidRPr="009A5F29">
        <w:rPr>
          <w:rFonts w:ascii="NoorLotus" w:hAnsi="NoorLotus"/>
          <w:color w:val="0D0D0D" w:themeColor="text1" w:themeTint="F2"/>
          <w:sz w:val="28"/>
          <w:rtl/>
        </w:rPr>
        <w:t xml:space="preserve"> که امری هست</w:t>
      </w:r>
      <w:r w:rsidR="005757A3" w:rsidRPr="009A5F29">
        <w:rPr>
          <w:rFonts w:ascii="NoorLotus" w:hAnsi="NoorLotus"/>
          <w:color w:val="0D0D0D" w:themeColor="text1" w:themeTint="F2"/>
          <w:sz w:val="28"/>
          <w:rtl/>
        </w:rPr>
        <w:t xml:space="preserve"> و همین را </w:t>
      </w:r>
      <w:r w:rsidR="00B56530" w:rsidRPr="009A5F29">
        <w:rPr>
          <w:rFonts w:ascii="NoorLotus" w:hAnsi="NoorLotus"/>
          <w:color w:val="0D0D0D" w:themeColor="text1" w:themeTint="F2"/>
          <w:sz w:val="28"/>
          <w:rtl/>
        </w:rPr>
        <w:t>می‌خواستیم</w:t>
      </w:r>
      <w:r w:rsidR="005757A3" w:rsidRPr="009A5F29">
        <w:rPr>
          <w:rFonts w:ascii="NoorLotus" w:hAnsi="NoorLotus"/>
          <w:color w:val="0D0D0D" w:themeColor="text1" w:themeTint="F2"/>
          <w:sz w:val="28"/>
          <w:rtl/>
        </w:rPr>
        <w:t xml:space="preserve"> که کشف کنیم مستحبی هست. منتهی یک اشکالی دارد. درست است که خداوند در مرتبه سابق ممکن است امر کند، جعل ثواب کند و بعد بفرماید که من عمل ب</w:t>
      </w:r>
      <w:r w:rsidR="00A80FF9" w:rsidRPr="009A5F29">
        <w:rPr>
          <w:rFonts w:ascii="NoorLotus" w:hAnsi="NoorLotus" w:hint="cs"/>
          <w:color w:val="0D0D0D" w:themeColor="text1" w:themeTint="F2"/>
          <w:sz w:val="28"/>
          <w:rtl/>
        </w:rPr>
        <w:t>ِـ</w:t>
      </w:r>
      <w:r w:rsidR="005757A3" w:rsidRPr="009A5F29">
        <w:rPr>
          <w:rFonts w:ascii="NoorLotus" w:hAnsi="NoorLotus"/>
          <w:color w:val="0D0D0D" w:themeColor="text1" w:themeTint="F2"/>
          <w:sz w:val="28"/>
          <w:rtl/>
        </w:rPr>
        <w:t>ه</w:t>
      </w:r>
      <w:r w:rsidR="00A80FF9" w:rsidRPr="009A5F29">
        <w:rPr>
          <w:rFonts w:ascii="NoorLotus" w:hAnsi="NoorLotus" w:hint="cs"/>
          <w:color w:val="0D0D0D" w:themeColor="text1" w:themeTint="F2"/>
          <w:sz w:val="28"/>
          <w:rtl/>
        </w:rPr>
        <w:t>ِ</w:t>
      </w:r>
      <w:r w:rsidR="005757A3" w:rsidRPr="009A5F29">
        <w:rPr>
          <w:rFonts w:ascii="NoorLotus" w:hAnsi="NoorLotus"/>
          <w:color w:val="0D0D0D" w:themeColor="text1" w:themeTint="F2"/>
          <w:sz w:val="28"/>
          <w:rtl/>
        </w:rPr>
        <w:t xml:space="preserve"> اطاع</w:t>
      </w:r>
      <w:r w:rsidR="00A80FF9" w:rsidRPr="009A5F29">
        <w:rPr>
          <w:rFonts w:ascii="NoorLotus" w:hAnsi="NoorLotus" w:hint="cs"/>
          <w:color w:val="0D0D0D" w:themeColor="text1" w:themeTint="F2"/>
          <w:sz w:val="28"/>
          <w:rtl/>
        </w:rPr>
        <w:t>ةً،</w:t>
      </w:r>
      <w:r w:rsidR="005349EB" w:rsidRPr="009A5F29">
        <w:rPr>
          <w:rFonts w:ascii="NoorLotus" w:hAnsi="NoorLotus"/>
          <w:color w:val="0D0D0D" w:themeColor="text1" w:themeTint="F2"/>
          <w:sz w:val="28"/>
          <w:rtl/>
        </w:rPr>
        <w:t xml:space="preserve"> این ثواب را دارد</w:t>
      </w:r>
      <w:r w:rsidR="00A80FF9" w:rsidRPr="009A5F29">
        <w:rPr>
          <w:rFonts w:ascii="NoorLotus" w:hAnsi="NoorLotus" w:hint="cs"/>
          <w:color w:val="0D0D0D" w:themeColor="text1" w:themeTint="F2"/>
          <w:sz w:val="28"/>
          <w:rtl/>
        </w:rPr>
        <w:t>؛</w:t>
      </w:r>
      <w:r w:rsidR="005349EB" w:rsidRPr="009A5F29">
        <w:rPr>
          <w:rFonts w:ascii="NoorLotus" w:hAnsi="NoorLotus"/>
          <w:color w:val="0D0D0D" w:themeColor="text1" w:themeTint="F2"/>
          <w:sz w:val="28"/>
          <w:rtl/>
        </w:rPr>
        <w:t xml:space="preserve"> منتهی در موضوع ترتب ثواب چی را اخذ کردند؟ من بلغه ثواب علی کذا و جاء بالعم</w:t>
      </w:r>
      <w:r w:rsidR="00A80FF9" w:rsidRPr="009A5F29">
        <w:rPr>
          <w:rFonts w:ascii="NoorLotus" w:hAnsi="NoorLotus"/>
          <w:color w:val="0D0D0D" w:themeColor="text1" w:themeTint="F2"/>
          <w:sz w:val="28"/>
          <w:rtl/>
        </w:rPr>
        <w:t>ل اطاع</w:t>
      </w:r>
      <w:r w:rsidR="00A80FF9" w:rsidRPr="009A5F29">
        <w:rPr>
          <w:rFonts w:ascii="NoorLotus" w:hAnsi="NoorLotus" w:hint="cs"/>
          <w:color w:val="0D0D0D" w:themeColor="text1" w:themeTint="F2"/>
          <w:sz w:val="28"/>
          <w:rtl/>
        </w:rPr>
        <w:t>ةً</w:t>
      </w:r>
      <w:r w:rsidR="005349EB" w:rsidRPr="009A5F29">
        <w:rPr>
          <w:rFonts w:ascii="NoorLotus" w:hAnsi="NoorLotus"/>
          <w:color w:val="0D0D0D" w:themeColor="text1" w:themeTint="F2"/>
          <w:sz w:val="28"/>
          <w:rtl/>
        </w:rPr>
        <w:t xml:space="preserve"> فله کذا. </w:t>
      </w:r>
      <w:r w:rsidR="0065499D" w:rsidRPr="009A5F29">
        <w:rPr>
          <w:rFonts w:ascii="NoorLotus" w:hAnsi="NoorLotus"/>
          <w:color w:val="0D0D0D" w:themeColor="text1" w:themeTint="F2"/>
          <w:sz w:val="28"/>
          <w:rtl/>
        </w:rPr>
        <w:t xml:space="preserve">مولا </w:t>
      </w:r>
      <w:r w:rsidR="00B56530" w:rsidRPr="009A5F29">
        <w:rPr>
          <w:rFonts w:ascii="NoorLotus" w:hAnsi="NoorLotus"/>
          <w:color w:val="0D0D0D" w:themeColor="text1" w:themeTint="F2"/>
          <w:sz w:val="28"/>
          <w:rtl/>
        </w:rPr>
        <w:t>می‌تواند</w:t>
      </w:r>
      <w:r w:rsidR="0065499D" w:rsidRPr="009A5F29">
        <w:rPr>
          <w:rFonts w:ascii="NoorLotus" w:hAnsi="NoorLotus"/>
          <w:color w:val="0D0D0D" w:themeColor="text1" w:themeTint="F2"/>
          <w:sz w:val="28"/>
          <w:rtl/>
        </w:rPr>
        <w:t xml:space="preserve"> خودش امر کند اما تا این امر واصل ن</w:t>
      </w:r>
      <w:r w:rsidR="00A80FF9" w:rsidRPr="009A5F29">
        <w:rPr>
          <w:rFonts w:ascii="NoorLotus" w:hAnsi="NoorLotus"/>
          <w:color w:val="0D0D0D" w:themeColor="text1" w:themeTint="F2"/>
          <w:sz w:val="28"/>
          <w:rtl/>
        </w:rPr>
        <w:t>شود به این کسی که بلغه الثواب، آن هم به نحو معتبر و حجت</w:t>
      </w:r>
      <w:r w:rsidR="00A80FF9" w:rsidRPr="009A5F29">
        <w:rPr>
          <w:rFonts w:ascii="NoorLotus" w:hAnsi="NoorLotus" w:hint="cs"/>
          <w:color w:val="0D0D0D" w:themeColor="text1" w:themeTint="F2"/>
          <w:sz w:val="28"/>
          <w:rtl/>
        </w:rPr>
        <w:t>، آیا</w:t>
      </w:r>
      <w:r w:rsidR="0065499D"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می‌تواند</w:t>
      </w:r>
      <w:r w:rsidR="0065499D" w:rsidRPr="009A5F29">
        <w:rPr>
          <w:rFonts w:ascii="NoorLotus" w:hAnsi="NoorLotus"/>
          <w:color w:val="0D0D0D" w:themeColor="text1" w:themeTint="F2"/>
          <w:sz w:val="28"/>
          <w:rtl/>
        </w:rPr>
        <w:t xml:space="preserve"> اطاعت بکند؟ </w:t>
      </w:r>
    </w:p>
    <w:p w14:paraId="0079D334" w14:textId="77777777" w:rsidR="004767FD" w:rsidRPr="009A5F29" w:rsidRDefault="00000000" w:rsidP="00A80FF9">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یعنی فرض اطاعتی که در کلام شیخ </w:t>
      </w:r>
      <w:r w:rsidR="00B56530" w:rsidRPr="009A5F29">
        <w:rPr>
          <w:rFonts w:ascii="NoorLotus" w:hAnsi="NoorLotus"/>
          <w:color w:val="0D0D0D" w:themeColor="text1" w:themeTint="F2"/>
          <w:sz w:val="28"/>
          <w:rtl/>
        </w:rPr>
        <w:t>تصریحاً</w:t>
      </w:r>
      <w:r w:rsidRPr="009A5F29">
        <w:rPr>
          <w:rFonts w:ascii="NoorLotus" w:hAnsi="NoorLotus"/>
          <w:color w:val="0D0D0D" w:themeColor="text1" w:themeTint="F2"/>
          <w:sz w:val="28"/>
          <w:rtl/>
        </w:rPr>
        <w:t xml:space="preserve"> آمده که ترتب ثواب اما علی الاطاعه الحقیقیه او الحکمیه. بعد گفتیم حکمیه که انقیاد است و کنار </w:t>
      </w:r>
      <w:r w:rsidR="00B56530" w:rsidRPr="009A5F29">
        <w:rPr>
          <w:rFonts w:ascii="NoorLotus" w:hAnsi="NoorLotus"/>
          <w:color w:val="0D0D0D" w:themeColor="text1" w:themeTint="F2"/>
          <w:sz w:val="28"/>
          <w:rtl/>
        </w:rPr>
        <w:t>می‌رود</w:t>
      </w:r>
      <w:r w:rsidRPr="009A5F29">
        <w:rPr>
          <w:rFonts w:ascii="NoorLotus" w:hAnsi="NoorLotus"/>
          <w:color w:val="0D0D0D" w:themeColor="text1" w:themeTint="F2"/>
          <w:sz w:val="28"/>
          <w:rtl/>
        </w:rPr>
        <w:t xml:space="preserve"> و تنها حقیقی </w:t>
      </w:r>
      <w:r w:rsidR="00B56530" w:rsidRPr="009A5F29">
        <w:rPr>
          <w:rFonts w:ascii="NoorLotus" w:hAnsi="NoorLotus"/>
          <w:color w:val="0D0D0D" w:themeColor="text1" w:themeTint="F2"/>
          <w:sz w:val="28"/>
          <w:rtl/>
        </w:rPr>
        <w:t>می‌ماند</w:t>
      </w:r>
      <w:r w:rsidRPr="009A5F29">
        <w:rPr>
          <w:rFonts w:ascii="NoorLotus" w:hAnsi="NoorLotus"/>
          <w:color w:val="0D0D0D" w:themeColor="text1" w:themeTint="F2"/>
          <w:sz w:val="28"/>
          <w:rtl/>
        </w:rPr>
        <w:t xml:space="preserve">. اطاعت حقیقی هم بدون امر </w:t>
      </w:r>
      <w:r w:rsidR="00B56530" w:rsidRPr="009A5F29">
        <w:rPr>
          <w:rFonts w:ascii="NoorLotus" w:hAnsi="NoorLotus"/>
          <w:color w:val="0D0D0D" w:themeColor="text1" w:themeTint="F2"/>
          <w:sz w:val="28"/>
          <w:rtl/>
        </w:rPr>
        <w:t>نمی‌شود</w:t>
      </w:r>
      <w:r w:rsidRPr="009A5F29">
        <w:rPr>
          <w:rFonts w:ascii="NoorLotus" w:hAnsi="NoorLotus"/>
          <w:color w:val="0D0D0D" w:themeColor="text1" w:themeTint="F2"/>
          <w:sz w:val="28"/>
          <w:rtl/>
        </w:rPr>
        <w:t xml:space="preserve">. پس از ترتب ثواب </w:t>
      </w:r>
      <w:r w:rsidR="00B56530" w:rsidRPr="009A5F29">
        <w:rPr>
          <w:rFonts w:ascii="NoorLotus" w:hAnsi="NoorLotus"/>
          <w:color w:val="0D0D0D" w:themeColor="text1" w:themeTint="F2"/>
          <w:sz w:val="28"/>
          <w:rtl/>
        </w:rPr>
        <w:t>می‌توان</w:t>
      </w:r>
      <w:r w:rsidRPr="009A5F29">
        <w:rPr>
          <w:rFonts w:ascii="NoorLotus" w:hAnsi="NoorLotus"/>
          <w:color w:val="0D0D0D" w:themeColor="text1" w:themeTint="F2"/>
          <w:sz w:val="28"/>
          <w:rtl/>
        </w:rPr>
        <w:t xml:space="preserve"> امر را کشف کرد. حالا سوال این است. در واقع </w:t>
      </w:r>
      <w:r w:rsidR="00B56530" w:rsidRPr="009A5F29">
        <w:rPr>
          <w:rFonts w:ascii="NoorLotus" w:hAnsi="NoorLotus"/>
          <w:color w:val="0D0D0D" w:themeColor="text1" w:themeTint="F2"/>
          <w:sz w:val="28"/>
          <w:rtl/>
        </w:rPr>
        <w:t>موضوعتان</w:t>
      </w:r>
      <w:r w:rsidRPr="009A5F29">
        <w:rPr>
          <w:rFonts w:ascii="NoorLotus" w:hAnsi="NoorLotus"/>
          <w:color w:val="0D0D0D" w:themeColor="text1" w:themeTint="F2"/>
          <w:sz w:val="28"/>
          <w:rtl/>
        </w:rPr>
        <w:t xml:space="preserve"> اینطور </w:t>
      </w:r>
      <w:r w:rsidR="00B56530" w:rsidRPr="009A5F29">
        <w:rPr>
          <w:rFonts w:ascii="NoorLotus" w:hAnsi="NoorLotus"/>
          <w:color w:val="0D0D0D" w:themeColor="text1" w:themeTint="F2"/>
          <w:sz w:val="28"/>
          <w:rtl/>
        </w:rPr>
        <w:t>می‌شود</w:t>
      </w:r>
      <w:r w:rsidRPr="009A5F29">
        <w:rPr>
          <w:rFonts w:ascii="NoorLotus" w:hAnsi="NoorLotus"/>
          <w:color w:val="0D0D0D" w:themeColor="text1" w:themeTint="F2"/>
          <w:sz w:val="28"/>
          <w:rtl/>
        </w:rPr>
        <w:t xml:space="preserve"> که من بلغه ثواب ع</w:t>
      </w:r>
      <w:r w:rsidR="00A80FF9" w:rsidRPr="009A5F29">
        <w:rPr>
          <w:rFonts w:ascii="NoorLotus" w:hAnsi="NoorLotus"/>
          <w:color w:val="0D0D0D" w:themeColor="text1" w:themeTint="F2"/>
          <w:sz w:val="28"/>
          <w:rtl/>
        </w:rPr>
        <w:t>لی شی فاتی بالعمل یا فعمله اطاع</w:t>
      </w:r>
      <w:r w:rsidR="00A80FF9" w:rsidRPr="009A5F29">
        <w:rPr>
          <w:rFonts w:ascii="NoorLotus" w:hAnsi="NoorLotus" w:hint="cs"/>
          <w:color w:val="0D0D0D" w:themeColor="text1" w:themeTint="F2"/>
          <w:sz w:val="28"/>
          <w:rtl/>
        </w:rPr>
        <w:t>ةً</w:t>
      </w:r>
      <w:r w:rsidRPr="009A5F29">
        <w:rPr>
          <w:rFonts w:ascii="NoorLotus" w:hAnsi="NoorLotus"/>
          <w:color w:val="0D0D0D" w:themeColor="text1" w:themeTint="F2"/>
          <w:sz w:val="28"/>
          <w:rtl/>
        </w:rPr>
        <w:t xml:space="preserve"> فله ثواب کذا. چجور </w:t>
      </w:r>
      <w:r w:rsidR="00B56530" w:rsidRPr="009A5F29">
        <w:rPr>
          <w:rFonts w:ascii="NoorLotus" w:hAnsi="NoorLotus"/>
          <w:color w:val="0D0D0D" w:themeColor="text1" w:themeTint="F2"/>
          <w:sz w:val="28"/>
          <w:rtl/>
        </w:rPr>
        <w:t>می‌شود</w:t>
      </w:r>
      <w:r w:rsidR="00A80FF9" w:rsidRPr="009A5F29">
        <w:rPr>
          <w:rFonts w:ascii="NoorLotus" w:hAnsi="NoorLotus"/>
          <w:color w:val="0D0D0D" w:themeColor="text1" w:themeTint="F2"/>
          <w:sz w:val="28"/>
          <w:rtl/>
        </w:rPr>
        <w:t xml:space="preserve"> بگوییم فاتی اطاع</w:t>
      </w:r>
      <w:r w:rsidR="00A80FF9" w:rsidRPr="009A5F29">
        <w:rPr>
          <w:rFonts w:ascii="NoorLotus" w:hAnsi="NoorLotus" w:hint="cs"/>
          <w:color w:val="0D0D0D" w:themeColor="text1" w:themeTint="F2"/>
          <w:sz w:val="28"/>
          <w:rtl/>
        </w:rPr>
        <w:t>ةً</w:t>
      </w:r>
      <w:r w:rsidR="00A80FF9" w:rsidRPr="009A5F29">
        <w:rPr>
          <w:rFonts w:ascii="NoorLotus" w:hAnsi="NoorLotus"/>
          <w:color w:val="0D0D0D" w:themeColor="text1" w:themeTint="F2"/>
          <w:sz w:val="28"/>
          <w:rtl/>
        </w:rPr>
        <w:t xml:space="preserve"> یا فعمل اطاع</w:t>
      </w:r>
      <w:r w:rsidR="00A80FF9" w:rsidRPr="009A5F29">
        <w:rPr>
          <w:rFonts w:ascii="NoorLotus" w:hAnsi="NoorLotus" w:hint="cs"/>
          <w:color w:val="0D0D0D" w:themeColor="text1" w:themeTint="F2"/>
          <w:sz w:val="28"/>
          <w:rtl/>
        </w:rPr>
        <w:t>ةً</w:t>
      </w:r>
      <w:r w:rsidRPr="009A5F29">
        <w:rPr>
          <w:rFonts w:ascii="NoorLotus" w:hAnsi="NoorLotus"/>
          <w:color w:val="0D0D0D" w:themeColor="text1" w:themeTint="F2"/>
          <w:sz w:val="28"/>
          <w:rtl/>
        </w:rPr>
        <w:t xml:space="preserve">؟ </w:t>
      </w:r>
      <w:r w:rsidR="00741525" w:rsidRPr="009A5F29">
        <w:rPr>
          <w:rFonts w:ascii="NoorLotus" w:hAnsi="NoorLotus"/>
          <w:color w:val="0D0D0D" w:themeColor="text1" w:themeTint="F2"/>
          <w:sz w:val="28"/>
          <w:rtl/>
        </w:rPr>
        <w:t xml:space="preserve">دقت کنید عامل را </w:t>
      </w:r>
      <w:r w:rsidR="00B56530" w:rsidRPr="009A5F29">
        <w:rPr>
          <w:rFonts w:ascii="NoorLotus" w:hAnsi="NoorLotus"/>
          <w:color w:val="0D0D0D" w:themeColor="text1" w:themeTint="F2"/>
          <w:sz w:val="28"/>
          <w:rtl/>
        </w:rPr>
        <w:t>می‌گویم</w:t>
      </w:r>
      <w:r w:rsidR="00741525" w:rsidRPr="009A5F29">
        <w:rPr>
          <w:rFonts w:ascii="NoorLotus" w:hAnsi="NoorLotus"/>
          <w:color w:val="0D0D0D" w:themeColor="text1" w:themeTint="F2"/>
          <w:sz w:val="28"/>
          <w:rtl/>
        </w:rPr>
        <w:t xml:space="preserve">. خداوند در مرتبه سابق امر را جعل </w:t>
      </w:r>
      <w:r w:rsidR="00B56530" w:rsidRPr="009A5F29">
        <w:rPr>
          <w:rFonts w:ascii="NoorLotus" w:hAnsi="NoorLotus"/>
          <w:color w:val="0D0D0D" w:themeColor="text1" w:themeTint="F2"/>
          <w:sz w:val="28"/>
          <w:rtl/>
        </w:rPr>
        <w:t>می‌کند</w:t>
      </w:r>
      <w:r w:rsidR="00741525" w:rsidRPr="009A5F29">
        <w:rPr>
          <w:rFonts w:ascii="NoorLotus" w:hAnsi="NoorLotus"/>
          <w:color w:val="0D0D0D" w:themeColor="text1" w:themeTint="F2"/>
          <w:sz w:val="28"/>
          <w:rtl/>
        </w:rPr>
        <w:t xml:space="preserve">. ثواب را هم که داده و خبر هم </w:t>
      </w:r>
      <w:r w:rsidR="00B56530" w:rsidRPr="009A5F29">
        <w:rPr>
          <w:rFonts w:ascii="NoorLotus" w:hAnsi="NoorLotus"/>
          <w:color w:val="0D0D0D" w:themeColor="text1" w:themeTint="F2"/>
          <w:sz w:val="28"/>
          <w:rtl/>
        </w:rPr>
        <w:t>می‌دهد</w:t>
      </w:r>
      <w:r w:rsidR="00741525" w:rsidRPr="009A5F29">
        <w:rPr>
          <w:rFonts w:ascii="NoorLotus" w:hAnsi="NoorLotus"/>
          <w:color w:val="0D0D0D" w:themeColor="text1" w:themeTint="F2"/>
          <w:sz w:val="28"/>
          <w:rtl/>
        </w:rPr>
        <w:t xml:space="preserve"> اما در موضوع این خبر، یک چیزی اخذ شده که مستلزم این است که فاعل </w:t>
      </w:r>
      <w:r w:rsidR="00A80FF9" w:rsidRPr="009A5F29">
        <w:rPr>
          <w:rFonts w:ascii="NoorLotus" w:hAnsi="NoorLotus"/>
          <w:color w:val="0D0D0D" w:themeColor="text1" w:themeTint="F2"/>
          <w:sz w:val="28"/>
          <w:rtl/>
        </w:rPr>
        <w:t xml:space="preserve">عالم باشد به </w:t>
      </w:r>
      <w:r w:rsidR="00A80FF9" w:rsidRPr="009A5F29">
        <w:rPr>
          <w:rFonts w:ascii="NoorLotus" w:hAnsi="NoorLotus" w:hint="cs"/>
          <w:color w:val="0D0D0D" w:themeColor="text1" w:themeTint="F2"/>
          <w:sz w:val="28"/>
          <w:rtl/>
        </w:rPr>
        <w:t xml:space="preserve">وجود </w:t>
      </w:r>
      <w:r w:rsidR="00A80FF9" w:rsidRPr="009A5F29">
        <w:rPr>
          <w:rFonts w:ascii="NoorLotus" w:hAnsi="NoorLotus"/>
          <w:color w:val="0D0D0D" w:themeColor="text1" w:themeTint="F2"/>
          <w:sz w:val="28"/>
          <w:rtl/>
        </w:rPr>
        <w:t xml:space="preserve">امر </w:t>
      </w:r>
      <w:r w:rsidR="00A80FF9" w:rsidRPr="009A5F29">
        <w:rPr>
          <w:rFonts w:ascii="NoorLotus" w:hAnsi="NoorLotus" w:hint="cs"/>
          <w:color w:val="0D0D0D" w:themeColor="text1" w:themeTint="F2"/>
          <w:sz w:val="28"/>
          <w:rtl/>
        </w:rPr>
        <w:t xml:space="preserve">ـ </w:t>
      </w:r>
      <w:r w:rsidR="00A80FF9" w:rsidRPr="009A5F29">
        <w:rPr>
          <w:rFonts w:ascii="NoorLotus" w:hAnsi="NoorLotus"/>
          <w:color w:val="0D0D0D" w:themeColor="text1" w:themeTint="F2"/>
          <w:sz w:val="28"/>
          <w:rtl/>
        </w:rPr>
        <w:t xml:space="preserve">به نحو حقیقی </w:t>
      </w:r>
      <w:r w:rsidR="00A80FF9" w:rsidRPr="009A5F29">
        <w:rPr>
          <w:rFonts w:ascii="NoorLotus" w:hAnsi="NoorLotus" w:hint="cs"/>
          <w:color w:val="0D0D0D" w:themeColor="text1" w:themeTint="F2"/>
          <w:sz w:val="28"/>
          <w:rtl/>
        </w:rPr>
        <w:t>یا</w:t>
      </w:r>
      <w:r w:rsidR="00741525" w:rsidRPr="009A5F29">
        <w:rPr>
          <w:rFonts w:ascii="NoorLotus" w:hAnsi="NoorLotus"/>
          <w:color w:val="0D0D0D" w:themeColor="text1" w:themeTint="F2"/>
          <w:sz w:val="28"/>
          <w:rtl/>
        </w:rPr>
        <w:t xml:space="preserve"> به نحو </w:t>
      </w:r>
      <w:r w:rsidR="00A80FF9" w:rsidRPr="009A5F29">
        <w:rPr>
          <w:rFonts w:ascii="NoorLotus" w:hAnsi="NoorLotus" w:hint="cs"/>
          <w:color w:val="0D0D0D" w:themeColor="text1" w:themeTint="F2"/>
          <w:sz w:val="28"/>
          <w:rtl/>
        </w:rPr>
        <w:t xml:space="preserve">تعبدی و از باب قیام </w:t>
      </w:r>
      <w:r w:rsidR="00741525" w:rsidRPr="009A5F29">
        <w:rPr>
          <w:rFonts w:ascii="NoorLotus" w:hAnsi="NoorLotus"/>
          <w:color w:val="0D0D0D" w:themeColor="text1" w:themeTint="F2"/>
          <w:sz w:val="28"/>
          <w:rtl/>
        </w:rPr>
        <w:t>حجت</w:t>
      </w:r>
      <w:r w:rsidR="00A80FF9" w:rsidRPr="009A5F29">
        <w:rPr>
          <w:rFonts w:ascii="NoorLotus" w:hAnsi="NoorLotus" w:hint="cs"/>
          <w:color w:val="0D0D0D" w:themeColor="text1" w:themeTint="F2"/>
          <w:sz w:val="28"/>
          <w:rtl/>
        </w:rPr>
        <w:t xml:space="preserve"> ـ</w:t>
      </w:r>
      <w:r w:rsidR="00A80FF9" w:rsidRPr="009A5F29">
        <w:rPr>
          <w:rFonts w:ascii="NoorLotus" w:hAnsi="NoorLotus"/>
          <w:color w:val="0D0D0D" w:themeColor="text1" w:themeTint="F2"/>
          <w:sz w:val="28"/>
          <w:rtl/>
        </w:rPr>
        <w:t xml:space="preserve"> </w:t>
      </w:r>
      <w:r w:rsidR="00A80FF9" w:rsidRPr="009A5F29">
        <w:rPr>
          <w:rFonts w:ascii="NoorLotus" w:hAnsi="NoorLotus" w:hint="cs"/>
          <w:color w:val="0D0D0D" w:themeColor="text1" w:themeTint="F2"/>
          <w:sz w:val="28"/>
          <w:rtl/>
        </w:rPr>
        <w:t>تا</w:t>
      </w:r>
      <w:r w:rsidR="00741525" w:rsidRPr="009A5F29">
        <w:rPr>
          <w:rFonts w:ascii="NoorLotus" w:hAnsi="NoorLotus"/>
          <w:color w:val="0D0D0D" w:themeColor="text1" w:themeTint="F2"/>
          <w:sz w:val="28"/>
          <w:rtl/>
        </w:rPr>
        <w:t xml:space="preserve"> بتواند امر را اطاعت کند. </w:t>
      </w:r>
    </w:p>
    <w:p w14:paraId="5CA81B06" w14:textId="77777777" w:rsidR="00741525"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w:t>
      </w:r>
    </w:p>
    <w:p w14:paraId="3821AAAB" w14:textId="77777777" w:rsidR="00B214F1"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امر تکوینا اطاعت میاورد؟؟؟</w:t>
      </w:r>
      <w:r w:rsidR="006B1015" w:rsidRPr="009A5F29">
        <w:rPr>
          <w:rFonts w:ascii="NoorLotus" w:hAnsi="NoorLotus"/>
          <w:color w:val="0D0D0D" w:themeColor="text1" w:themeTint="F2"/>
          <w:sz w:val="28"/>
          <w:rtl/>
        </w:rPr>
        <w:t xml:space="preserve"> من بلغ که خبر ضعیف بود. </w:t>
      </w:r>
    </w:p>
    <w:p w14:paraId="7E9D403A" w14:textId="77777777" w:rsidR="00C90800" w:rsidRPr="009A5F29" w:rsidRDefault="00000000" w:rsidP="00B3182C">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فرض این است که من بلغ خبر ضعیف است. چون خبر صحیح باشد داستان دیگری است. </w:t>
      </w:r>
      <w:r w:rsidR="00760C06" w:rsidRPr="009A5F29">
        <w:rPr>
          <w:rFonts w:ascii="NoorLotus" w:hAnsi="NoorLotus"/>
          <w:color w:val="0D0D0D" w:themeColor="text1" w:themeTint="F2"/>
          <w:sz w:val="28"/>
          <w:rtl/>
        </w:rPr>
        <w:t xml:space="preserve">من بلغه ولو اطلاق دارد و خبر صحیح را </w:t>
      </w:r>
      <w:r w:rsidR="00B56530" w:rsidRPr="009A5F29">
        <w:rPr>
          <w:rFonts w:ascii="NoorLotus" w:hAnsi="NoorLotus"/>
          <w:color w:val="0D0D0D" w:themeColor="text1" w:themeTint="F2"/>
          <w:sz w:val="28"/>
          <w:rtl/>
        </w:rPr>
        <w:t>می‌گیرد</w:t>
      </w:r>
      <w:r w:rsidR="00760C06" w:rsidRPr="009A5F29">
        <w:rPr>
          <w:rFonts w:ascii="NoorLotus" w:hAnsi="NoorLotus"/>
          <w:color w:val="0D0D0D" w:themeColor="text1" w:themeTint="F2"/>
          <w:sz w:val="28"/>
          <w:rtl/>
        </w:rPr>
        <w:t xml:space="preserve"> ولی </w:t>
      </w:r>
      <w:r w:rsidR="00B56530" w:rsidRPr="009A5F29">
        <w:rPr>
          <w:rFonts w:ascii="NoorLotus" w:hAnsi="NoorLotus"/>
          <w:color w:val="0D0D0D" w:themeColor="text1" w:themeTint="F2"/>
          <w:sz w:val="28"/>
          <w:rtl/>
        </w:rPr>
        <w:t>می‌خواهیم</w:t>
      </w:r>
      <w:r w:rsidR="00760C06" w:rsidRPr="009A5F29">
        <w:rPr>
          <w:rFonts w:ascii="NoorLotus" w:hAnsi="NoorLotus"/>
          <w:color w:val="0D0D0D" w:themeColor="text1" w:themeTint="F2"/>
          <w:sz w:val="28"/>
          <w:rtl/>
        </w:rPr>
        <w:t xml:space="preserve"> خبر ضعیف را درست کنیم. این خبر ضعیف برای شما </w:t>
      </w:r>
      <w:r w:rsidR="00B56530" w:rsidRPr="009A5F29">
        <w:rPr>
          <w:rFonts w:ascii="NoorLotus" w:hAnsi="NoorLotus"/>
          <w:color w:val="0D0D0D" w:themeColor="text1" w:themeTint="F2"/>
          <w:sz w:val="28"/>
          <w:rtl/>
        </w:rPr>
        <w:t>می‌تواند</w:t>
      </w:r>
      <w:r w:rsidR="00760C06" w:rsidRPr="009A5F29">
        <w:rPr>
          <w:rFonts w:ascii="NoorLotus" w:hAnsi="NoorLotus"/>
          <w:color w:val="0D0D0D" w:themeColor="text1" w:themeTint="F2"/>
          <w:sz w:val="28"/>
          <w:rtl/>
        </w:rPr>
        <w:t xml:space="preserve"> انقیاد درست کند اما اطاعت درست </w:t>
      </w:r>
      <w:r w:rsidR="00B56530" w:rsidRPr="009A5F29">
        <w:rPr>
          <w:rFonts w:ascii="NoorLotus" w:hAnsi="NoorLotus"/>
          <w:color w:val="0D0D0D" w:themeColor="text1" w:themeTint="F2"/>
          <w:sz w:val="28"/>
          <w:rtl/>
        </w:rPr>
        <w:t>نمی‌کند</w:t>
      </w:r>
      <w:r w:rsidR="00760C06" w:rsidRPr="009A5F29">
        <w:rPr>
          <w:rFonts w:ascii="NoorLotus" w:hAnsi="NoorLotus"/>
          <w:color w:val="0D0D0D" w:themeColor="text1" w:themeTint="F2"/>
          <w:sz w:val="28"/>
          <w:rtl/>
        </w:rPr>
        <w:t xml:space="preserve">. </w:t>
      </w:r>
      <w:r w:rsidR="008C067E" w:rsidRPr="009A5F29">
        <w:rPr>
          <w:rFonts w:ascii="NoorLotus" w:hAnsi="NoorLotus"/>
          <w:color w:val="0D0D0D" w:themeColor="text1" w:themeTint="F2"/>
          <w:sz w:val="28"/>
          <w:rtl/>
        </w:rPr>
        <w:t xml:space="preserve">انقیاد یعنی یک خبر ضعیف میاید و من احتمال واقع </w:t>
      </w:r>
      <w:r w:rsidR="00B56530" w:rsidRPr="009A5F29">
        <w:rPr>
          <w:rFonts w:ascii="NoorLotus" w:hAnsi="NoorLotus"/>
          <w:color w:val="0D0D0D" w:themeColor="text1" w:themeTint="F2"/>
          <w:sz w:val="28"/>
          <w:rtl/>
        </w:rPr>
        <w:t>می‌دهم</w:t>
      </w:r>
      <w:r w:rsidR="008C067E" w:rsidRPr="009A5F29">
        <w:rPr>
          <w:rFonts w:ascii="NoorLotus" w:hAnsi="NoorLotus"/>
          <w:color w:val="0D0D0D" w:themeColor="text1" w:themeTint="F2"/>
          <w:sz w:val="28"/>
          <w:rtl/>
        </w:rPr>
        <w:t xml:space="preserve">. فعل را برجاء واقع میاورم. کشف امر از کجا </w:t>
      </w:r>
      <w:r w:rsidR="00B56530" w:rsidRPr="009A5F29">
        <w:rPr>
          <w:rFonts w:ascii="NoorLotus" w:hAnsi="NoorLotus"/>
          <w:color w:val="0D0D0D" w:themeColor="text1" w:themeTint="F2"/>
          <w:sz w:val="28"/>
          <w:rtl/>
        </w:rPr>
        <w:t>می‌کنید</w:t>
      </w:r>
      <w:r w:rsidR="008C067E" w:rsidRPr="009A5F29">
        <w:rPr>
          <w:rFonts w:ascii="NoorLotus" w:hAnsi="NoorLotus"/>
          <w:color w:val="0D0D0D" w:themeColor="text1" w:themeTint="F2"/>
          <w:sz w:val="28"/>
          <w:rtl/>
        </w:rPr>
        <w:t xml:space="preserve">؟ </w:t>
      </w:r>
    </w:p>
    <w:p w14:paraId="71B5F6AA" w14:textId="77777777" w:rsidR="008C067E" w:rsidRPr="009A5F29" w:rsidRDefault="00000000" w:rsidP="00B3182C">
      <w:pPr>
        <w:ind w:firstLine="0"/>
        <w:rPr>
          <w:rFonts w:ascii="NoorLotus" w:hAnsi="NoorLotus"/>
          <w:color w:val="0D0D0D" w:themeColor="text1" w:themeTint="F2"/>
          <w:sz w:val="28"/>
          <w:rtl/>
        </w:rPr>
      </w:pPr>
      <w:r w:rsidRPr="009A5F29">
        <w:rPr>
          <w:rFonts w:ascii="NoorLotus" w:hAnsi="NoorLotus"/>
          <w:color w:val="0D0D0D" w:themeColor="text1" w:themeTint="F2"/>
          <w:sz w:val="28"/>
          <w:rtl/>
        </w:rPr>
        <w:t>مرحوم شیخ فرمود اطاعت حقیقی</w:t>
      </w:r>
      <w:r w:rsidRPr="009A5F29">
        <w:rPr>
          <w:rFonts w:ascii="NoorLotus" w:hAnsi="NoorLotus" w:hint="cs"/>
          <w:color w:val="0D0D0D" w:themeColor="text1" w:themeTint="F2"/>
          <w:sz w:val="28"/>
          <w:rtl/>
        </w:rPr>
        <w:t>.</w:t>
      </w:r>
      <w:r w:rsidRPr="009A5F29">
        <w:rPr>
          <w:rFonts w:ascii="NoorLotus" w:hAnsi="NoorLotus"/>
          <w:color w:val="0D0D0D" w:themeColor="text1" w:themeTint="F2"/>
          <w:sz w:val="28"/>
          <w:rtl/>
        </w:rPr>
        <w:t xml:space="preserve"> استاد فرمود لا معنی </w:t>
      </w:r>
      <w:r w:rsidR="00C736EF" w:rsidRPr="009A5F29">
        <w:rPr>
          <w:rFonts w:ascii="NoorLotus" w:hAnsi="NoorLotus"/>
          <w:color w:val="0D0D0D" w:themeColor="text1" w:themeTint="F2"/>
          <w:sz w:val="28"/>
          <w:rtl/>
        </w:rPr>
        <w:t xml:space="preserve">لترتب الثواب علی شی بدون الامر که گفتیم </w:t>
      </w:r>
      <w:r w:rsidRPr="009A5F29">
        <w:rPr>
          <w:rFonts w:ascii="NoorLotus" w:hAnsi="NoorLotus" w:hint="cs"/>
          <w:color w:val="0D0D0D" w:themeColor="text1" w:themeTint="F2"/>
          <w:sz w:val="28"/>
          <w:rtl/>
        </w:rPr>
        <w:t xml:space="preserve">تنها تصویر معقول برای </w:t>
      </w:r>
      <w:r w:rsidR="00C736EF" w:rsidRPr="009A5F29">
        <w:rPr>
          <w:rFonts w:ascii="NoorLotus" w:hAnsi="NoorLotus"/>
          <w:color w:val="0D0D0D" w:themeColor="text1" w:themeTint="F2"/>
          <w:sz w:val="28"/>
          <w:rtl/>
        </w:rPr>
        <w:t>این لامعنی</w:t>
      </w:r>
      <w:r w:rsidRPr="009A5F29">
        <w:rPr>
          <w:rFonts w:ascii="NoorLotus" w:hAnsi="NoorLotus" w:hint="cs"/>
          <w:color w:val="0D0D0D" w:themeColor="text1" w:themeTint="F2"/>
          <w:sz w:val="28"/>
          <w:rtl/>
        </w:rPr>
        <w:t xml:space="preserve"> در کلام استاد</w:t>
      </w:r>
      <w:r w:rsidR="00C736EF" w:rsidRPr="009A5F29">
        <w:rPr>
          <w:rFonts w:ascii="NoorLotus" w:hAnsi="NoorLotus"/>
          <w:color w:val="0D0D0D" w:themeColor="text1" w:themeTint="F2"/>
          <w:sz w:val="28"/>
          <w:rtl/>
        </w:rPr>
        <w:t xml:space="preserve">، </w:t>
      </w:r>
      <w:r w:rsidRPr="009A5F29">
        <w:rPr>
          <w:rFonts w:ascii="NoorLotus" w:hAnsi="NoorLotus" w:hint="cs"/>
          <w:color w:val="0D0D0D" w:themeColor="text1" w:themeTint="F2"/>
          <w:sz w:val="28"/>
          <w:rtl/>
        </w:rPr>
        <w:t xml:space="preserve">این است که </w:t>
      </w:r>
      <w:r w:rsidR="00C736EF" w:rsidRPr="009A5F29">
        <w:rPr>
          <w:rFonts w:ascii="NoorLotus" w:hAnsi="NoorLotus"/>
          <w:color w:val="0D0D0D" w:themeColor="text1" w:themeTint="F2"/>
          <w:sz w:val="28"/>
          <w:rtl/>
        </w:rPr>
        <w:t xml:space="preserve">باید یک اطاعتی داشته باشد. </w:t>
      </w:r>
      <w:r w:rsidR="003538DE" w:rsidRPr="009A5F29">
        <w:rPr>
          <w:rFonts w:ascii="NoorLotus" w:hAnsi="NoorLotus"/>
          <w:color w:val="0D0D0D" w:themeColor="text1" w:themeTint="F2"/>
          <w:sz w:val="28"/>
          <w:rtl/>
        </w:rPr>
        <w:t xml:space="preserve">مرحوم اصفهانی هم فرموده بود که این ترتب ثواب لامحاله از باب اطاعت امر است. پس باید امری باشد. ما عرض </w:t>
      </w:r>
      <w:r w:rsidR="00B56530" w:rsidRPr="009A5F29">
        <w:rPr>
          <w:rFonts w:ascii="NoorLotus" w:hAnsi="NoorLotus"/>
          <w:color w:val="0D0D0D" w:themeColor="text1" w:themeTint="F2"/>
          <w:sz w:val="28"/>
          <w:rtl/>
        </w:rPr>
        <w:t>می‌کنیم</w:t>
      </w:r>
      <w:r w:rsidR="003538DE" w:rsidRPr="009A5F29">
        <w:rPr>
          <w:rFonts w:ascii="NoorLotus" w:hAnsi="NoorLotus"/>
          <w:color w:val="0D0D0D" w:themeColor="text1" w:themeTint="F2"/>
          <w:sz w:val="28"/>
          <w:rtl/>
        </w:rPr>
        <w:t xml:space="preserve"> اینها که اینطور استدلال </w:t>
      </w:r>
      <w:r w:rsidR="00B56530" w:rsidRPr="009A5F29">
        <w:rPr>
          <w:rFonts w:ascii="NoorLotus" w:hAnsi="NoorLotus"/>
          <w:color w:val="0D0D0D" w:themeColor="text1" w:themeTint="F2"/>
          <w:sz w:val="28"/>
          <w:rtl/>
        </w:rPr>
        <w:t>می‌کنند</w:t>
      </w:r>
      <w:r w:rsidR="003538DE" w:rsidRPr="009A5F29">
        <w:rPr>
          <w:rFonts w:ascii="NoorLotus" w:hAnsi="NoorLotus"/>
          <w:color w:val="0D0D0D" w:themeColor="text1" w:themeTint="F2"/>
          <w:sz w:val="28"/>
          <w:rtl/>
        </w:rPr>
        <w:t xml:space="preserve"> یعنی شقّ انقیاد را نگرفتند. </w:t>
      </w:r>
      <w:r w:rsidR="00905362" w:rsidRPr="009A5F29">
        <w:rPr>
          <w:rFonts w:ascii="NoorLotus" w:hAnsi="NoorLotus"/>
          <w:color w:val="0D0D0D" w:themeColor="text1" w:themeTint="F2"/>
          <w:sz w:val="28"/>
          <w:rtl/>
        </w:rPr>
        <w:t xml:space="preserve">فردا که </w:t>
      </w:r>
      <w:r w:rsidR="00B56530" w:rsidRPr="009A5F29">
        <w:rPr>
          <w:rFonts w:ascii="NoorLotus" w:hAnsi="NoorLotus"/>
          <w:color w:val="0D0D0D" w:themeColor="text1" w:themeTint="F2"/>
          <w:sz w:val="28"/>
          <w:rtl/>
        </w:rPr>
        <w:t>می‌خواهیم</w:t>
      </w:r>
      <w:r w:rsidR="00905362" w:rsidRPr="009A5F29">
        <w:rPr>
          <w:rFonts w:ascii="NoorLotus" w:hAnsi="NoorLotus"/>
          <w:color w:val="0D0D0D" w:themeColor="text1" w:themeTint="F2"/>
          <w:sz w:val="28"/>
          <w:rtl/>
        </w:rPr>
        <w:t xml:space="preserve"> بحث اطلاق و مخالفینش را طرح کنیم</w:t>
      </w:r>
      <w:r w:rsidR="00305BF3" w:rsidRPr="009A5F29">
        <w:rPr>
          <w:rFonts w:ascii="NoorLotus" w:hAnsi="NoorLotus"/>
          <w:color w:val="0D0D0D" w:themeColor="text1" w:themeTint="F2"/>
          <w:sz w:val="28"/>
          <w:rtl/>
        </w:rPr>
        <w:t xml:space="preserve"> روشن </w:t>
      </w:r>
      <w:r w:rsidR="00B56530" w:rsidRPr="009A5F29">
        <w:rPr>
          <w:rFonts w:ascii="NoorLotus" w:hAnsi="NoorLotus"/>
          <w:color w:val="0D0D0D" w:themeColor="text1" w:themeTint="F2"/>
          <w:sz w:val="28"/>
          <w:rtl/>
        </w:rPr>
        <w:t>می‌شود</w:t>
      </w:r>
      <w:r w:rsidR="00305BF3" w:rsidRPr="009A5F29">
        <w:rPr>
          <w:rFonts w:ascii="NoorLotus" w:hAnsi="NoorLotus"/>
          <w:color w:val="0D0D0D" w:themeColor="text1" w:themeTint="F2"/>
          <w:sz w:val="28"/>
          <w:rtl/>
        </w:rPr>
        <w:t xml:space="preserve"> که </w:t>
      </w:r>
      <w:r w:rsidR="00B56530" w:rsidRPr="009A5F29">
        <w:rPr>
          <w:rFonts w:ascii="NoorLotus" w:hAnsi="NoorLotus"/>
          <w:color w:val="0D0D0D" w:themeColor="text1" w:themeTint="F2"/>
          <w:sz w:val="28"/>
          <w:rtl/>
        </w:rPr>
        <w:t>اصلاً</w:t>
      </w:r>
      <w:r w:rsidR="00305BF3" w:rsidRPr="009A5F29">
        <w:rPr>
          <w:rFonts w:ascii="NoorLotus" w:hAnsi="NoorLotus"/>
          <w:color w:val="0D0D0D" w:themeColor="text1" w:themeTint="F2"/>
          <w:sz w:val="28"/>
          <w:rtl/>
        </w:rPr>
        <w:t xml:space="preserve"> این بحث اطاعت عدیل انقیاد است. قسیم آن است. چون انقیاد جلوی این استکشاف را </w:t>
      </w:r>
      <w:r w:rsidR="00B56530" w:rsidRPr="009A5F29">
        <w:rPr>
          <w:rFonts w:ascii="NoorLotus" w:hAnsi="NoorLotus"/>
          <w:color w:val="0D0D0D" w:themeColor="text1" w:themeTint="F2"/>
          <w:sz w:val="28"/>
          <w:rtl/>
        </w:rPr>
        <w:t>می‌گیرد</w:t>
      </w:r>
      <w:r w:rsidR="00305BF3" w:rsidRPr="009A5F29">
        <w:rPr>
          <w:rFonts w:ascii="NoorLotus" w:hAnsi="NoorLotus"/>
          <w:color w:val="0D0D0D" w:themeColor="text1" w:themeTint="F2"/>
          <w:sz w:val="28"/>
          <w:rtl/>
        </w:rPr>
        <w:t xml:space="preserve">. لذا مرحوم آخوند و دیگران مثل مرحوم عراقی که اطلاق را قبول ندارند، </w:t>
      </w:r>
      <w:r w:rsidR="00B56530" w:rsidRPr="009A5F29">
        <w:rPr>
          <w:rFonts w:ascii="NoorLotus" w:hAnsi="NoorLotus"/>
          <w:color w:val="0D0D0D" w:themeColor="text1" w:themeTint="F2"/>
          <w:sz w:val="28"/>
          <w:rtl/>
        </w:rPr>
        <w:t>می‌گویند</w:t>
      </w:r>
      <w:r w:rsidR="00305BF3" w:rsidRPr="009A5F29">
        <w:rPr>
          <w:rFonts w:ascii="NoorLotus" w:hAnsi="NoorLotus"/>
          <w:color w:val="0D0D0D" w:themeColor="text1" w:themeTint="F2"/>
          <w:sz w:val="28"/>
          <w:rtl/>
        </w:rPr>
        <w:t xml:space="preserve"> راه کشف امر بسته است. مرحوم </w:t>
      </w:r>
      <w:r w:rsidR="0010218D" w:rsidRPr="009A5F29">
        <w:rPr>
          <w:rFonts w:ascii="NoorLotus" w:hAnsi="NoorLotus"/>
          <w:color w:val="0D0D0D" w:themeColor="text1" w:themeTint="F2"/>
          <w:sz w:val="28"/>
          <w:rtl/>
        </w:rPr>
        <w:t>آ</w:t>
      </w:r>
      <w:r w:rsidR="00305BF3" w:rsidRPr="009A5F29">
        <w:rPr>
          <w:rFonts w:ascii="NoorLotus" w:hAnsi="NoorLotus"/>
          <w:color w:val="0D0D0D" w:themeColor="text1" w:themeTint="F2"/>
          <w:sz w:val="28"/>
          <w:rtl/>
        </w:rPr>
        <w:t xml:space="preserve">خوند با اطلاق </w:t>
      </w:r>
      <w:r w:rsidR="00B56530" w:rsidRPr="009A5F29">
        <w:rPr>
          <w:rFonts w:ascii="NoorLotus" w:hAnsi="NoorLotus"/>
          <w:color w:val="0D0D0D" w:themeColor="text1" w:themeTint="F2"/>
          <w:sz w:val="28"/>
          <w:rtl/>
        </w:rPr>
        <w:t>می‌خواهد</w:t>
      </w:r>
      <w:r w:rsidR="00305BF3" w:rsidRPr="009A5F29">
        <w:rPr>
          <w:rFonts w:ascii="NoorLotus" w:hAnsi="NoorLotus"/>
          <w:color w:val="0D0D0D" w:themeColor="text1" w:themeTint="F2"/>
          <w:sz w:val="28"/>
          <w:rtl/>
        </w:rPr>
        <w:t xml:space="preserve"> بگوید</w:t>
      </w:r>
      <w:r w:rsidR="0010218D" w:rsidRPr="009A5F29">
        <w:rPr>
          <w:rFonts w:ascii="NoorLotus" w:hAnsi="NoorLotus"/>
          <w:color w:val="0D0D0D" w:themeColor="text1" w:themeTint="F2"/>
          <w:sz w:val="28"/>
          <w:rtl/>
        </w:rPr>
        <w:t xml:space="preserve"> من حصه غیر ماتی برجاء واقع را </w:t>
      </w:r>
      <w:r w:rsidR="00B56530" w:rsidRPr="009A5F29">
        <w:rPr>
          <w:rFonts w:ascii="NoorLotus" w:hAnsi="NoorLotus"/>
          <w:color w:val="0D0D0D" w:themeColor="text1" w:themeTint="F2"/>
          <w:sz w:val="28"/>
          <w:rtl/>
        </w:rPr>
        <w:t>می‌گویم</w:t>
      </w:r>
      <w:r w:rsidR="0010218D" w:rsidRPr="009A5F29">
        <w:rPr>
          <w:rFonts w:ascii="NoorLotus" w:hAnsi="NoorLotus"/>
          <w:color w:val="0D0D0D" w:themeColor="text1" w:themeTint="F2"/>
          <w:sz w:val="28"/>
          <w:rtl/>
        </w:rPr>
        <w:t xml:space="preserve">. این حصه هم هست و از آن کشف امر </w:t>
      </w:r>
      <w:r w:rsidR="00B56530" w:rsidRPr="009A5F29">
        <w:rPr>
          <w:rFonts w:ascii="NoorLotus" w:hAnsi="NoorLotus"/>
          <w:color w:val="0D0D0D" w:themeColor="text1" w:themeTint="F2"/>
          <w:sz w:val="28"/>
          <w:rtl/>
        </w:rPr>
        <w:t>می‌شود</w:t>
      </w:r>
      <w:r w:rsidR="0010218D" w:rsidRPr="009A5F29">
        <w:rPr>
          <w:rFonts w:ascii="NoorLotus" w:hAnsi="NoorLotus"/>
          <w:color w:val="0D0D0D" w:themeColor="text1" w:themeTint="F2"/>
          <w:sz w:val="28"/>
          <w:rtl/>
        </w:rPr>
        <w:t xml:space="preserve">. </w:t>
      </w:r>
    </w:p>
    <w:p w14:paraId="6CC4D2DD" w14:textId="77777777" w:rsidR="008368B8" w:rsidRPr="009A5F29" w:rsidRDefault="00000000" w:rsidP="00A80FF9">
      <w:pPr>
        <w:ind w:firstLine="0"/>
        <w:rPr>
          <w:rFonts w:ascii="NoorLotus" w:hAnsi="NoorLotus"/>
          <w:color w:val="0D0D0D" w:themeColor="text1" w:themeTint="F2"/>
          <w:sz w:val="28"/>
          <w:rtl/>
        </w:rPr>
      </w:pPr>
      <w:r w:rsidRPr="009A5F29">
        <w:rPr>
          <w:rFonts w:ascii="NoorLotus" w:hAnsi="NoorLotus"/>
          <w:color w:val="0D0D0D" w:themeColor="text1" w:themeTint="F2"/>
          <w:sz w:val="28"/>
          <w:rtl/>
        </w:rPr>
        <w:t>ع</w:t>
      </w:r>
      <w:r w:rsidR="00A80FF9" w:rsidRPr="009A5F29">
        <w:rPr>
          <w:rFonts w:ascii="NoorLotus" w:hAnsi="NoorLotus"/>
          <w:color w:val="0D0D0D" w:themeColor="text1" w:themeTint="F2"/>
          <w:sz w:val="28"/>
          <w:rtl/>
        </w:rPr>
        <w:t>رضمان این است که بحث در قسیم ما</w:t>
      </w:r>
      <w:r w:rsidR="00A80FF9" w:rsidRPr="009A5F29">
        <w:rPr>
          <w:rFonts w:ascii="NoorLotus" w:hAnsi="NoorLotus" w:hint="cs"/>
          <w:color w:val="0D0D0D" w:themeColor="text1" w:themeTint="F2"/>
          <w:sz w:val="28"/>
          <w:rtl/>
        </w:rPr>
        <w:t>ت</w:t>
      </w:r>
      <w:r w:rsidRPr="009A5F29">
        <w:rPr>
          <w:rFonts w:ascii="NoorLotus" w:hAnsi="NoorLotus"/>
          <w:color w:val="0D0D0D" w:themeColor="text1" w:themeTint="F2"/>
          <w:sz w:val="28"/>
          <w:rtl/>
        </w:rPr>
        <w:t xml:space="preserve">ی برجاء واقع است. خبر ضعیف برای شما چه چیزی درست </w:t>
      </w:r>
      <w:r w:rsidR="00B56530" w:rsidRPr="009A5F29">
        <w:rPr>
          <w:rFonts w:ascii="NoorLotus" w:hAnsi="NoorLotus"/>
          <w:color w:val="0D0D0D" w:themeColor="text1" w:themeTint="F2"/>
          <w:sz w:val="28"/>
          <w:rtl/>
        </w:rPr>
        <w:t>می‌کند</w:t>
      </w:r>
      <w:r w:rsidRPr="009A5F29">
        <w:rPr>
          <w:rFonts w:ascii="NoorLotus" w:hAnsi="NoorLotus"/>
          <w:color w:val="0D0D0D" w:themeColor="text1" w:themeTint="F2"/>
          <w:sz w:val="28"/>
          <w:rtl/>
        </w:rPr>
        <w:t xml:space="preserve">؟ نه علم تعبدی به واقع میاورد و </w:t>
      </w:r>
      <w:r w:rsidR="004B4E17" w:rsidRPr="009A5F29">
        <w:rPr>
          <w:rFonts w:ascii="NoorLotus" w:hAnsi="NoorLotus"/>
          <w:color w:val="0D0D0D" w:themeColor="text1" w:themeTint="F2"/>
          <w:sz w:val="28"/>
          <w:rtl/>
        </w:rPr>
        <w:t xml:space="preserve">نه کشف از واقع </w:t>
      </w:r>
      <w:r w:rsidR="00B56530" w:rsidRPr="009A5F29">
        <w:rPr>
          <w:rFonts w:ascii="NoorLotus" w:hAnsi="NoorLotus"/>
          <w:color w:val="0D0D0D" w:themeColor="text1" w:themeTint="F2"/>
          <w:sz w:val="28"/>
          <w:rtl/>
        </w:rPr>
        <w:t>می‌کند</w:t>
      </w:r>
      <w:r w:rsidR="004B4E17" w:rsidRPr="009A5F29">
        <w:rPr>
          <w:rFonts w:ascii="NoorLotus" w:hAnsi="NoorLotus"/>
          <w:color w:val="0D0D0D" w:themeColor="text1" w:themeTint="F2"/>
          <w:sz w:val="28"/>
          <w:rtl/>
        </w:rPr>
        <w:t xml:space="preserve">. فقط احتمال واقع را درست </w:t>
      </w:r>
      <w:r w:rsidR="00B56530" w:rsidRPr="009A5F29">
        <w:rPr>
          <w:rFonts w:ascii="NoorLotus" w:hAnsi="NoorLotus"/>
          <w:color w:val="0D0D0D" w:themeColor="text1" w:themeTint="F2"/>
          <w:sz w:val="28"/>
          <w:rtl/>
        </w:rPr>
        <w:t>می‌کند</w:t>
      </w:r>
      <w:r w:rsidR="004B4E17" w:rsidRPr="009A5F29">
        <w:rPr>
          <w:rFonts w:ascii="NoorLotus" w:hAnsi="NoorLotus"/>
          <w:color w:val="0D0D0D" w:themeColor="text1" w:themeTint="F2"/>
          <w:sz w:val="28"/>
          <w:rtl/>
        </w:rPr>
        <w:t xml:space="preserve"> که برای شما </w:t>
      </w:r>
      <w:r w:rsidR="00B56530" w:rsidRPr="009A5F29">
        <w:rPr>
          <w:rFonts w:ascii="NoorLotus" w:hAnsi="NoorLotus"/>
          <w:color w:val="0D0D0D" w:themeColor="text1" w:themeTint="F2"/>
          <w:sz w:val="28"/>
          <w:rtl/>
        </w:rPr>
        <w:t>می‌تواند</w:t>
      </w:r>
      <w:r w:rsidR="004B4E17" w:rsidRPr="009A5F29">
        <w:rPr>
          <w:rFonts w:ascii="NoorLotus" w:hAnsi="NoorLotus"/>
          <w:color w:val="0D0D0D" w:themeColor="text1" w:themeTint="F2"/>
          <w:sz w:val="28"/>
          <w:rtl/>
        </w:rPr>
        <w:t xml:space="preserve"> انقیاد درست کند اما اطاعت درست </w:t>
      </w:r>
      <w:r w:rsidR="00B56530" w:rsidRPr="009A5F29">
        <w:rPr>
          <w:rFonts w:ascii="NoorLotus" w:hAnsi="NoorLotus"/>
          <w:color w:val="0D0D0D" w:themeColor="text1" w:themeTint="F2"/>
          <w:sz w:val="28"/>
          <w:rtl/>
        </w:rPr>
        <w:t>نمی‌کند</w:t>
      </w:r>
      <w:r w:rsidR="004B4E17" w:rsidRPr="009A5F29">
        <w:rPr>
          <w:rFonts w:ascii="NoorLotus" w:hAnsi="NoorLotus"/>
          <w:color w:val="0D0D0D" w:themeColor="text1" w:themeTint="F2"/>
          <w:sz w:val="28"/>
          <w:rtl/>
        </w:rPr>
        <w:t xml:space="preserve"> تا بگویید اطاعت درست کرده پس کشف امر </w:t>
      </w:r>
      <w:r w:rsidR="00B56530" w:rsidRPr="009A5F29">
        <w:rPr>
          <w:rFonts w:ascii="NoorLotus" w:hAnsi="NoorLotus"/>
          <w:color w:val="0D0D0D" w:themeColor="text1" w:themeTint="F2"/>
          <w:sz w:val="28"/>
          <w:rtl/>
        </w:rPr>
        <w:t>می‌کند</w:t>
      </w:r>
      <w:r w:rsidR="004B4E17" w:rsidRPr="009A5F29">
        <w:rPr>
          <w:rFonts w:ascii="NoorLotus" w:hAnsi="NoorLotus"/>
          <w:color w:val="0D0D0D" w:themeColor="text1" w:themeTint="F2"/>
          <w:sz w:val="28"/>
          <w:rtl/>
        </w:rPr>
        <w:t xml:space="preserve">. </w:t>
      </w:r>
      <w:r w:rsidR="00860B08" w:rsidRPr="009A5F29">
        <w:rPr>
          <w:rFonts w:ascii="NoorLotus" w:hAnsi="NoorLotus"/>
          <w:color w:val="0D0D0D" w:themeColor="text1" w:themeTint="F2"/>
          <w:sz w:val="28"/>
          <w:rtl/>
        </w:rPr>
        <w:t xml:space="preserve">بنظرم نتیجه این </w:t>
      </w:r>
      <w:r w:rsidR="00B56530" w:rsidRPr="009A5F29">
        <w:rPr>
          <w:rFonts w:ascii="NoorLotus" w:hAnsi="NoorLotus"/>
          <w:color w:val="0D0D0D" w:themeColor="text1" w:themeTint="F2"/>
          <w:sz w:val="28"/>
          <w:rtl/>
        </w:rPr>
        <w:t>می‌شود</w:t>
      </w:r>
      <w:r w:rsidR="00860B08" w:rsidRPr="009A5F29">
        <w:rPr>
          <w:rFonts w:ascii="NoorLotus" w:hAnsi="NoorLotus"/>
          <w:color w:val="0D0D0D" w:themeColor="text1" w:themeTint="F2"/>
          <w:sz w:val="28"/>
          <w:rtl/>
        </w:rPr>
        <w:t xml:space="preserve"> که </w:t>
      </w:r>
      <w:r w:rsidR="00B56530" w:rsidRPr="009A5F29">
        <w:rPr>
          <w:rFonts w:ascii="NoorLotus" w:hAnsi="NoorLotus"/>
          <w:color w:val="0D0D0D" w:themeColor="text1" w:themeTint="F2"/>
          <w:sz w:val="28"/>
          <w:rtl/>
        </w:rPr>
        <w:t>اصلاً</w:t>
      </w:r>
      <w:r w:rsidR="00860B08" w:rsidRPr="009A5F29">
        <w:rPr>
          <w:rFonts w:ascii="NoorLotus" w:hAnsi="NoorLotus"/>
          <w:color w:val="0D0D0D" w:themeColor="text1" w:themeTint="F2"/>
          <w:sz w:val="28"/>
          <w:rtl/>
        </w:rPr>
        <w:t xml:space="preserve"> این نحو خبر</w:t>
      </w:r>
      <w:r w:rsidR="00A80FF9" w:rsidRPr="009A5F29">
        <w:rPr>
          <w:rFonts w:ascii="NoorLotus" w:hAnsi="NoorLotus" w:hint="cs"/>
          <w:color w:val="0D0D0D" w:themeColor="text1" w:themeTint="F2"/>
          <w:sz w:val="28"/>
          <w:rtl/>
        </w:rPr>
        <w:t>،</w:t>
      </w:r>
      <w:r w:rsidR="00860B08" w:rsidRPr="009A5F29">
        <w:rPr>
          <w:rFonts w:ascii="NoorLotus" w:hAnsi="NoorLotus"/>
          <w:color w:val="0D0D0D" w:themeColor="text1" w:themeTint="F2"/>
          <w:sz w:val="28"/>
          <w:rtl/>
        </w:rPr>
        <w:t xml:space="preserve"> </w:t>
      </w:r>
      <w:r w:rsidRPr="009A5F29">
        <w:rPr>
          <w:rFonts w:ascii="NoorLotus" w:hAnsi="NoorLotus"/>
          <w:color w:val="0D0D0D" w:themeColor="text1" w:themeTint="F2"/>
          <w:sz w:val="28"/>
          <w:rtl/>
        </w:rPr>
        <w:t>اگر شما بخواهید از آن کشف امر کنید</w:t>
      </w:r>
      <w:r w:rsidR="00A80FF9" w:rsidRPr="009A5F29">
        <w:rPr>
          <w:rFonts w:ascii="NoorLotus" w:hAnsi="NoorLotus" w:hint="cs"/>
          <w:color w:val="0D0D0D" w:themeColor="text1" w:themeTint="F2"/>
          <w:sz w:val="28"/>
          <w:rtl/>
        </w:rPr>
        <w:t>،</w:t>
      </w:r>
      <w:r w:rsidR="00A80FF9" w:rsidRPr="009A5F29">
        <w:rPr>
          <w:rFonts w:ascii="NoorLotus" w:hAnsi="NoorLotus"/>
          <w:color w:val="0D0D0D" w:themeColor="text1" w:themeTint="F2"/>
          <w:sz w:val="28"/>
          <w:rtl/>
        </w:rPr>
        <w:t xml:space="preserve"> یک مشکل ساختاری دارد</w:t>
      </w:r>
      <w:r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اصلاً</w:t>
      </w:r>
      <w:r w:rsidRPr="009A5F29">
        <w:rPr>
          <w:rFonts w:ascii="NoorLotus" w:hAnsi="NoorLotus"/>
          <w:color w:val="0D0D0D" w:themeColor="text1" w:themeTint="F2"/>
          <w:sz w:val="28"/>
          <w:rtl/>
        </w:rPr>
        <w:t xml:space="preserve"> این جمله یک مشکل دارد که ما بگوییم ترتب ثواب است بر کسی</w:t>
      </w:r>
      <w:r w:rsidR="00A80FF9" w:rsidRPr="009A5F29">
        <w:rPr>
          <w:rFonts w:ascii="NoorLotus" w:hAnsi="NoorLotus"/>
          <w:color w:val="0D0D0D" w:themeColor="text1" w:themeTint="F2"/>
          <w:sz w:val="28"/>
          <w:rtl/>
        </w:rPr>
        <w:t xml:space="preserve"> که بلغه الثواب بر شی فعمل اطاع</w:t>
      </w:r>
      <w:r w:rsidR="00A80FF9" w:rsidRPr="009A5F29">
        <w:rPr>
          <w:rFonts w:ascii="NoorLotus" w:hAnsi="NoorLotus" w:hint="cs"/>
          <w:color w:val="0D0D0D" w:themeColor="text1" w:themeTint="F2"/>
          <w:sz w:val="28"/>
          <w:rtl/>
        </w:rPr>
        <w:t>ةً</w:t>
      </w:r>
      <w:r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اصلاً</w:t>
      </w:r>
      <w:r w:rsidRPr="009A5F29">
        <w:rPr>
          <w:rFonts w:ascii="NoorLotus" w:hAnsi="NoorLotus"/>
          <w:color w:val="0D0D0D" w:themeColor="text1" w:themeTint="F2"/>
          <w:sz w:val="28"/>
          <w:rtl/>
        </w:rPr>
        <w:t xml:space="preserve"> ساختار موضوعش اشکال دارد و </w:t>
      </w:r>
      <w:r w:rsidR="00B56530" w:rsidRPr="009A5F29">
        <w:rPr>
          <w:rFonts w:ascii="NoorLotus" w:hAnsi="NoorLotus"/>
          <w:color w:val="0D0D0D" w:themeColor="text1" w:themeTint="F2"/>
          <w:sz w:val="28"/>
          <w:rtl/>
        </w:rPr>
        <w:t>نمی‌توانید</w:t>
      </w:r>
      <w:r w:rsidRPr="009A5F29">
        <w:rPr>
          <w:rFonts w:ascii="NoorLotus" w:hAnsi="NoorLotus"/>
          <w:color w:val="0D0D0D" w:themeColor="text1" w:themeTint="F2"/>
          <w:sz w:val="28"/>
          <w:rtl/>
        </w:rPr>
        <w:t xml:space="preserve"> این حرف را بزنید. </w:t>
      </w:r>
      <w:r w:rsidR="00C837A2" w:rsidRPr="009A5F29">
        <w:rPr>
          <w:rFonts w:ascii="NoorLotus" w:hAnsi="NoorLotus"/>
          <w:color w:val="0D0D0D" w:themeColor="text1" w:themeTint="F2"/>
          <w:sz w:val="28"/>
          <w:rtl/>
        </w:rPr>
        <w:t xml:space="preserve">اگر در مرتبه سابق امر هست </w:t>
      </w:r>
      <w:r w:rsidR="00A80FF9" w:rsidRPr="009A5F29">
        <w:rPr>
          <w:rFonts w:ascii="NoorLotus" w:hAnsi="NoorLotus" w:hint="cs"/>
          <w:color w:val="0D0D0D" w:themeColor="text1" w:themeTint="F2"/>
          <w:sz w:val="28"/>
          <w:rtl/>
        </w:rPr>
        <w:t>و لو از باب قیام</w:t>
      </w:r>
      <w:r w:rsidR="00C837A2" w:rsidRPr="009A5F29">
        <w:rPr>
          <w:rFonts w:ascii="NoorLotus" w:hAnsi="NoorLotus"/>
          <w:color w:val="0D0D0D" w:themeColor="text1" w:themeTint="F2"/>
          <w:sz w:val="28"/>
          <w:rtl/>
        </w:rPr>
        <w:t xml:space="preserve"> حجت</w:t>
      </w:r>
      <w:r w:rsidR="00A80FF9" w:rsidRPr="009A5F29">
        <w:rPr>
          <w:rFonts w:ascii="NoorLotus" w:hAnsi="NoorLotus" w:hint="cs"/>
          <w:color w:val="0D0D0D" w:themeColor="text1" w:themeTint="F2"/>
          <w:sz w:val="28"/>
          <w:rtl/>
        </w:rPr>
        <w:t xml:space="preserve"> معتبر</w:t>
      </w:r>
      <w:r w:rsidR="00C837A2" w:rsidRPr="009A5F29">
        <w:rPr>
          <w:rFonts w:ascii="NoorLotus" w:hAnsi="NoorLotus"/>
          <w:color w:val="0D0D0D" w:themeColor="text1" w:themeTint="F2"/>
          <w:sz w:val="28"/>
          <w:rtl/>
        </w:rPr>
        <w:t xml:space="preserve">، </w:t>
      </w:r>
      <w:r w:rsidR="00A80FF9" w:rsidRPr="009A5F29">
        <w:rPr>
          <w:rFonts w:ascii="NoorLotus" w:hAnsi="NoorLotus" w:hint="cs"/>
          <w:color w:val="0D0D0D" w:themeColor="text1" w:themeTint="F2"/>
          <w:sz w:val="28"/>
          <w:rtl/>
        </w:rPr>
        <w:t xml:space="preserve">پس </w:t>
      </w:r>
      <w:r w:rsidR="00C837A2" w:rsidRPr="009A5F29">
        <w:rPr>
          <w:rFonts w:ascii="NoorLotus" w:hAnsi="NoorLotus"/>
          <w:color w:val="0D0D0D" w:themeColor="text1" w:themeTint="F2"/>
          <w:sz w:val="28"/>
          <w:rtl/>
        </w:rPr>
        <w:t xml:space="preserve">ما چه چیزی را با این بیانات </w:t>
      </w:r>
      <w:r w:rsidR="00B56530" w:rsidRPr="009A5F29">
        <w:rPr>
          <w:rFonts w:ascii="NoorLotus" w:hAnsi="NoorLotus"/>
          <w:color w:val="0D0D0D" w:themeColor="text1" w:themeTint="F2"/>
          <w:sz w:val="28"/>
          <w:rtl/>
        </w:rPr>
        <w:t>می‌خواهیم</w:t>
      </w:r>
      <w:r w:rsidR="00C837A2" w:rsidRPr="009A5F29">
        <w:rPr>
          <w:rFonts w:ascii="NoorLotus" w:hAnsi="NoorLotus"/>
          <w:color w:val="0D0D0D" w:themeColor="text1" w:themeTint="F2"/>
          <w:sz w:val="28"/>
          <w:rtl/>
        </w:rPr>
        <w:t xml:space="preserve"> کشف کنیم؟</w:t>
      </w:r>
      <w:r w:rsidR="00A80FF9" w:rsidRPr="009A5F29">
        <w:rPr>
          <w:rFonts w:ascii="NoorLotus" w:hAnsi="NoorLotus" w:hint="cs"/>
          <w:color w:val="0D0D0D" w:themeColor="text1" w:themeTint="F2"/>
          <w:sz w:val="28"/>
          <w:rtl/>
        </w:rPr>
        <w:t>!</w:t>
      </w:r>
      <w:r w:rsidR="00C837A2" w:rsidRPr="009A5F29">
        <w:rPr>
          <w:rFonts w:ascii="NoorLotus" w:hAnsi="NoorLotus"/>
          <w:color w:val="0D0D0D" w:themeColor="text1" w:themeTint="F2"/>
          <w:sz w:val="28"/>
          <w:rtl/>
        </w:rPr>
        <w:t xml:space="preserve"> </w:t>
      </w:r>
    </w:p>
    <w:p w14:paraId="55DA52E8" w14:textId="77777777" w:rsidR="00DF60F1" w:rsidRPr="009A5F29" w:rsidRDefault="00000000" w:rsidP="00963A4A">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اگر فرض را اینطور بگیریم دو اشکال دارد. </w:t>
      </w:r>
      <w:r w:rsidR="00B56530" w:rsidRPr="009A5F29">
        <w:rPr>
          <w:rFonts w:ascii="NoorLotus" w:hAnsi="NoorLotus"/>
          <w:color w:val="0D0D0D" w:themeColor="text1" w:themeTint="F2"/>
          <w:sz w:val="28"/>
          <w:rtl/>
        </w:rPr>
        <w:t>اولاً</w:t>
      </w:r>
      <w:r w:rsidRPr="009A5F29">
        <w:rPr>
          <w:rFonts w:ascii="NoorLotus" w:hAnsi="NoorLotus"/>
          <w:color w:val="0D0D0D" w:themeColor="text1" w:themeTint="F2"/>
          <w:sz w:val="28"/>
          <w:rtl/>
        </w:rPr>
        <w:t xml:space="preserve"> خلاف فرض ما است. فرض ما این است که در آن یک حصه ای از اخبار من بلغ، وصول خبر ضعیف است. ما برای این </w:t>
      </w:r>
      <w:r w:rsidR="00B56530" w:rsidRPr="009A5F29">
        <w:rPr>
          <w:rFonts w:ascii="NoorLotus" w:hAnsi="NoorLotus"/>
          <w:color w:val="0D0D0D" w:themeColor="text1" w:themeTint="F2"/>
          <w:sz w:val="28"/>
          <w:rtl/>
        </w:rPr>
        <w:t>می‌خواستیم</w:t>
      </w:r>
      <w:r w:rsidRPr="009A5F29">
        <w:rPr>
          <w:rFonts w:ascii="NoorLotus" w:hAnsi="NoorLotus"/>
          <w:color w:val="0D0D0D" w:themeColor="text1" w:themeTint="F2"/>
          <w:sz w:val="28"/>
          <w:rtl/>
        </w:rPr>
        <w:t xml:space="preserve"> کشف امر کنیم. خبر ضعیف که معنا ندارد بگوییم حجت اس</w:t>
      </w:r>
      <w:r w:rsidR="00963A4A" w:rsidRPr="009A5F29">
        <w:rPr>
          <w:rFonts w:ascii="NoorLotus" w:hAnsi="NoorLotus"/>
          <w:color w:val="0D0D0D" w:themeColor="text1" w:themeTint="F2"/>
          <w:sz w:val="28"/>
          <w:rtl/>
        </w:rPr>
        <w:t xml:space="preserve">ت. قبل از </w:t>
      </w:r>
      <w:r w:rsidR="00963A4A" w:rsidRPr="009A5F29">
        <w:rPr>
          <w:rFonts w:ascii="NoorLotus" w:hAnsi="NoorLotus" w:hint="cs"/>
          <w:color w:val="0D0D0D" w:themeColor="text1" w:themeTint="F2"/>
          <w:sz w:val="28"/>
          <w:rtl/>
        </w:rPr>
        <w:t xml:space="preserve">ملاحظه </w:t>
      </w:r>
      <w:r w:rsidR="00963A4A" w:rsidRPr="009A5F29">
        <w:rPr>
          <w:rFonts w:ascii="NoorLotus" w:hAnsi="NoorLotus"/>
          <w:color w:val="0D0D0D" w:themeColor="text1" w:themeTint="F2"/>
          <w:sz w:val="28"/>
          <w:rtl/>
        </w:rPr>
        <w:t>اخبار من بلغ</w:t>
      </w:r>
      <w:r w:rsidR="00963A4A" w:rsidRPr="009A5F29">
        <w:rPr>
          <w:rFonts w:ascii="NoorLotus" w:hAnsi="NoorLotus" w:hint="cs"/>
          <w:color w:val="0D0D0D" w:themeColor="text1" w:themeTint="F2"/>
          <w:sz w:val="28"/>
          <w:rtl/>
        </w:rPr>
        <w:t>،</w:t>
      </w:r>
      <w:r w:rsidR="00963A4A" w:rsidRPr="009A5F29">
        <w:rPr>
          <w:rFonts w:ascii="NoorLotus" w:hAnsi="NoorLotus"/>
          <w:color w:val="0D0D0D" w:themeColor="text1" w:themeTint="F2"/>
          <w:sz w:val="28"/>
          <w:rtl/>
        </w:rPr>
        <w:t xml:space="preserve"> در</w:t>
      </w:r>
      <w:r w:rsidR="00963A4A" w:rsidRPr="009A5F29">
        <w:rPr>
          <w:rFonts w:ascii="NoorLotus" w:hAnsi="NoorLotus" w:hint="cs"/>
          <w:color w:val="0D0D0D" w:themeColor="text1" w:themeTint="F2"/>
          <w:sz w:val="28"/>
          <w:rtl/>
        </w:rPr>
        <w:t>باره</w:t>
      </w:r>
      <w:r w:rsidR="00963A4A" w:rsidRPr="009A5F29">
        <w:rPr>
          <w:rFonts w:ascii="NoorLotus" w:hAnsi="NoorLotus"/>
          <w:color w:val="0D0D0D" w:themeColor="text1" w:themeTint="F2"/>
          <w:sz w:val="28"/>
          <w:rtl/>
        </w:rPr>
        <w:t xml:space="preserve"> موضوع</w:t>
      </w:r>
      <w:r w:rsidR="00963A4A" w:rsidRPr="009A5F29">
        <w:rPr>
          <w:rFonts w:ascii="NoorLotus" w:hAnsi="NoorLotus" w:hint="cs"/>
          <w:color w:val="0D0D0D" w:themeColor="text1" w:themeTint="F2"/>
          <w:sz w:val="28"/>
          <w:rtl/>
        </w:rPr>
        <w:t xml:space="preserve"> اخبار من بلغ</w:t>
      </w:r>
      <w:r w:rsidRPr="009A5F29">
        <w:rPr>
          <w:rFonts w:ascii="NoorLotus" w:hAnsi="NoorLotus"/>
          <w:color w:val="0D0D0D" w:themeColor="text1" w:themeTint="F2"/>
          <w:sz w:val="28"/>
          <w:rtl/>
        </w:rPr>
        <w:t xml:space="preserve"> عرض </w:t>
      </w:r>
      <w:r w:rsidR="00B56530" w:rsidRPr="009A5F29">
        <w:rPr>
          <w:rFonts w:ascii="NoorLotus" w:hAnsi="NoorLotus"/>
          <w:color w:val="0D0D0D" w:themeColor="text1" w:themeTint="F2"/>
          <w:sz w:val="28"/>
          <w:rtl/>
        </w:rPr>
        <w:t>می‌کنم</w:t>
      </w:r>
      <w:r w:rsidR="00963A4A" w:rsidRPr="009A5F29">
        <w:rPr>
          <w:rFonts w:ascii="NoorLotus" w:hAnsi="NoorLotus" w:hint="cs"/>
          <w:color w:val="0D0D0D" w:themeColor="text1" w:themeTint="F2"/>
          <w:sz w:val="28"/>
          <w:rtl/>
        </w:rPr>
        <w:t xml:space="preserve"> که</w:t>
      </w:r>
      <w:r w:rsidRPr="009A5F29">
        <w:rPr>
          <w:rFonts w:ascii="NoorLotus" w:hAnsi="NoorLotus"/>
          <w:color w:val="0D0D0D" w:themeColor="text1" w:themeTint="F2"/>
          <w:sz w:val="28"/>
          <w:rtl/>
        </w:rPr>
        <w:t xml:space="preserve"> </w:t>
      </w:r>
      <w:r w:rsidR="00963A4A" w:rsidRPr="009A5F29">
        <w:rPr>
          <w:rFonts w:ascii="NoorLotus" w:hAnsi="NoorLotus"/>
          <w:color w:val="0D0D0D" w:themeColor="text1" w:themeTint="F2"/>
          <w:sz w:val="28"/>
          <w:rtl/>
        </w:rPr>
        <w:t>معنا ندارد</w:t>
      </w:r>
      <w:r w:rsidR="00413DE5" w:rsidRPr="009A5F29">
        <w:rPr>
          <w:rFonts w:ascii="NoorLotus" w:hAnsi="NoorLotus"/>
          <w:color w:val="0D0D0D" w:themeColor="text1" w:themeTint="F2"/>
          <w:sz w:val="28"/>
          <w:rtl/>
        </w:rPr>
        <w:t xml:space="preserve"> بگوییم حجت است. </w:t>
      </w:r>
    </w:p>
    <w:p w14:paraId="33AB7A67" w14:textId="77777777" w:rsidR="002652CC" w:rsidRPr="009A5F29" w:rsidRDefault="00000000" w:rsidP="00963A4A">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ثانیاً اصلاً فرض کنید روایت از یک راه دیگری حجیت داشت، چه چیزی را می‌خواهید ثابت کنید؟ </w:t>
      </w:r>
      <w:r w:rsidR="007E51C6" w:rsidRPr="009A5F29">
        <w:rPr>
          <w:rFonts w:ascii="NoorLotus" w:hAnsi="NoorLotus"/>
          <w:color w:val="0D0D0D" w:themeColor="text1" w:themeTint="F2"/>
          <w:sz w:val="28"/>
          <w:rtl/>
        </w:rPr>
        <w:t xml:space="preserve">در این موضوع چی را </w:t>
      </w:r>
      <w:r w:rsidRPr="009A5F29">
        <w:rPr>
          <w:rFonts w:ascii="NoorLotus" w:hAnsi="NoorLotus"/>
          <w:color w:val="0D0D0D" w:themeColor="text1" w:themeTint="F2"/>
          <w:sz w:val="28"/>
          <w:rtl/>
        </w:rPr>
        <w:t>می‌خواهیم</w:t>
      </w:r>
      <w:r w:rsidR="007E51C6" w:rsidRPr="009A5F29">
        <w:rPr>
          <w:rFonts w:ascii="NoorLotus" w:hAnsi="NoorLotus"/>
          <w:color w:val="0D0D0D" w:themeColor="text1" w:themeTint="F2"/>
          <w:sz w:val="28"/>
          <w:rtl/>
        </w:rPr>
        <w:t xml:space="preserve"> ثابت کنیم؟ برای کسی که بلغه خبر ضعیف و یک راه دستیابی به واقع علماً او تعبداً </w:t>
      </w:r>
      <w:r w:rsidR="00963A4A" w:rsidRPr="009A5F29">
        <w:rPr>
          <w:rFonts w:ascii="NoorLotus" w:hAnsi="NoorLotus"/>
          <w:color w:val="0D0D0D" w:themeColor="text1" w:themeTint="F2"/>
          <w:sz w:val="28"/>
          <w:rtl/>
        </w:rPr>
        <w:t>دارد</w:t>
      </w:r>
      <w:r w:rsidR="00963A4A" w:rsidRPr="009A5F29">
        <w:rPr>
          <w:rFonts w:ascii="NoorLotus" w:hAnsi="NoorLotus" w:hint="cs"/>
          <w:color w:val="0D0D0D" w:themeColor="text1" w:themeTint="F2"/>
          <w:sz w:val="28"/>
          <w:rtl/>
        </w:rPr>
        <w:t>،</w:t>
      </w:r>
      <w:r w:rsidR="00963A4A" w:rsidRPr="009A5F29">
        <w:rPr>
          <w:rFonts w:ascii="NoorLotus" w:hAnsi="NoorLotus"/>
          <w:color w:val="0D0D0D" w:themeColor="text1" w:themeTint="F2"/>
          <w:sz w:val="28"/>
          <w:rtl/>
        </w:rPr>
        <w:t xml:space="preserve"> </w:t>
      </w:r>
      <w:r w:rsidRPr="009A5F29">
        <w:rPr>
          <w:rFonts w:ascii="NoorLotus" w:hAnsi="NoorLotus"/>
          <w:color w:val="0D0D0D" w:themeColor="text1" w:themeTint="F2"/>
          <w:sz w:val="28"/>
          <w:rtl/>
        </w:rPr>
        <w:t>می‌خواهیم</w:t>
      </w:r>
      <w:r w:rsidR="007E51C6" w:rsidRPr="009A5F29">
        <w:rPr>
          <w:rFonts w:ascii="NoorLotus" w:hAnsi="NoorLotus"/>
          <w:color w:val="0D0D0D" w:themeColor="text1" w:themeTint="F2"/>
          <w:sz w:val="28"/>
          <w:rtl/>
        </w:rPr>
        <w:t xml:space="preserve"> بگوییم ثواب دارد تا کشف کنیم چیزی را؟ </w:t>
      </w:r>
    </w:p>
    <w:p w14:paraId="54839F61" w14:textId="77777777" w:rsidR="00963A4A" w:rsidRPr="009A5F29" w:rsidRDefault="00000000" w:rsidP="00963A4A">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یک وقت </w:t>
      </w:r>
      <w:r w:rsidR="00B56530" w:rsidRPr="009A5F29">
        <w:rPr>
          <w:rFonts w:ascii="NoorLotus" w:hAnsi="NoorLotus"/>
          <w:color w:val="0D0D0D" w:themeColor="text1" w:themeTint="F2"/>
          <w:sz w:val="28"/>
          <w:rtl/>
        </w:rPr>
        <w:t>می‌گوییم</w:t>
      </w:r>
      <w:r w:rsidR="004D74B0" w:rsidRPr="009A5F29">
        <w:rPr>
          <w:rFonts w:ascii="NoorLotus" w:hAnsi="NoorLotus"/>
          <w:color w:val="0D0D0D" w:themeColor="text1" w:themeTint="F2"/>
          <w:sz w:val="28"/>
          <w:rtl/>
        </w:rPr>
        <w:t xml:space="preserve"> </w:t>
      </w:r>
      <w:r w:rsidRPr="009A5F29">
        <w:rPr>
          <w:rFonts w:ascii="NoorLotus" w:hAnsi="NoorLotus"/>
          <w:color w:val="0D0D0D" w:themeColor="text1" w:themeTint="F2"/>
          <w:sz w:val="28"/>
          <w:rtl/>
        </w:rPr>
        <w:t xml:space="preserve">خداوند </w:t>
      </w:r>
      <w:r w:rsidR="004D74B0" w:rsidRPr="009A5F29">
        <w:rPr>
          <w:rFonts w:ascii="NoorLotus" w:hAnsi="NoorLotus"/>
          <w:color w:val="0D0D0D" w:themeColor="text1" w:themeTint="F2"/>
          <w:sz w:val="28"/>
          <w:rtl/>
        </w:rPr>
        <w:t xml:space="preserve">تکوینا از واقع گزارش </w:t>
      </w:r>
      <w:r w:rsidR="00B56530" w:rsidRPr="009A5F29">
        <w:rPr>
          <w:rFonts w:ascii="NoorLotus" w:hAnsi="NoorLotus"/>
          <w:color w:val="0D0D0D" w:themeColor="text1" w:themeTint="F2"/>
          <w:sz w:val="28"/>
          <w:rtl/>
        </w:rPr>
        <w:t>می‌دهد</w:t>
      </w:r>
      <w:r w:rsidR="004D74B0" w:rsidRPr="009A5F29">
        <w:rPr>
          <w:rFonts w:ascii="NoorLotus" w:hAnsi="NoorLotus"/>
          <w:color w:val="0D0D0D" w:themeColor="text1" w:themeTint="F2"/>
          <w:sz w:val="28"/>
          <w:rtl/>
        </w:rPr>
        <w:t>، این یک حرفی</w:t>
      </w:r>
      <w:r w:rsidRPr="009A5F29">
        <w:rPr>
          <w:rFonts w:ascii="NoorLotus" w:hAnsi="NoorLotus" w:hint="cs"/>
          <w:color w:val="0D0D0D" w:themeColor="text1" w:themeTint="F2"/>
          <w:sz w:val="28"/>
          <w:rtl/>
        </w:rPr>
        <w:t xml:space="preserve"> است.</w:t>
      </w:r>
      <w:r w:rsidR="004D74B0" w:rsidRPr="009A5F29">
        <w:rPr>
          <w:rFonts w:ascii="NoorLotus" w:hAnsi="NoorLotus"/>
          <w:color w:val="0D0D0D" w:themeColor="text1" w:themeTint="F2"/>
          <w:sz w:val="28"/>
          <w:rtl/>
        </w:rPr>
        <w:t xml:space="preserve"> اما شما </w:t>
      </w:r>
      <w:r w:rsidR="00B56530" w:rsidRPr="009A5F29">
        <w:rPr>
          <w:rFonts w:ascii="NoorLotus" w:hAnsi="NoorLotus"/>
          <w:color w:val="0D0D0D" w:themeColor="text1" w:themeTint="F2"/>
          <w:sz w:val="28"/>
          <w:rtl/>
        </w:rPr>
        <w:t>می‌گفتید</w:t>
      </w:r>
      <w:r w:rsidRPr="009A5F29">
        <w:rPr>
          <w:rFonts w:ascii="NoorLotus" w:hAnsi="NoorLotus"/>
          <w:color w:val="0D0D0D" w:themeColor="text1" w:themeTint="F2"/>
          <w:sz w:val="28"/>
          <w:rtl/>
        </w:rPr>
        <w:t xml:space="preserve"> از جمله خبری کشف </w:t>
      </w:r>
      <w:r w:rsidR="00B56530" w:rsidRPr="009A5F29">
        <w:rPr>
          <w:rFonts w:ascii="NoorLotus" w:hAnsi="NoorLotus"/>
          <w:color w:val="0D0D0D" w:themeColor="text1" w:themeTint="F2"/>
          <w:sz w:val="28"/>
          <w:rtl/>
        </w:rPr>
        <w:t>می‌کنیم</w:t>
      </w:r>
      <w:r w:rsidR="004D74B0" w:rsidRPr="009A5F29">
        <w:rPr>
          <w:rFonts w:ascii="NoorLotus" w:hAnsi="NoorLotus"/>
          <w:color w:val="0D0D0D" w:themeColor="text1" w:themeTint="F2"/>
          <w:sz w:val="28"/>
          <w:rtl/>
        </w:rPr>
        <w:t xml:space="preserve"> که امری هست. چطور کشف </w:t>
      </w:r>
      <w:r w:rsidR="00B56530" w:rsidRPr="009A5F29">
        <w:rPr>
          <w:rFonts w:ascii="NoorLotus" w:hAnsi="NoorLotus"/>
          <w:color w:val="0D0D0D" w:themeColor="text1" w:themeTint="F2"/>
          <w:sz w:val="28"/>
          <w:rtl/>
        </w:rPr>
        <w:t>می‌کنید</w:t>
      </w:r>
      <w:r w:rsidR="004D74B0" w:rsidRPr="009A5F29">
        <w:rPr>
          <w:rFonts w:ascii="NoorLotus" w:hAnsi="NoorLotus"/>
          <w:color w:val="0D0D0D" w:themeColor="text1" w:themeTint="F2"/>
          <w:sz w:val="28"/>
          <w:rtl/>
        </w:rPr>
        <w:t xml:space="preserve"> امر را؟ </w:t>
      </w:r>
      <w:r w:rsidR="008268C9" w:rsidRPr="009A5F29">
        <w:rPr>
          <w:rFonts w:ascii="NoorLotus" w:hAnsi="NoorLotus"/>
          <w:color w:val="0D0D0D" w:themeColor="text1" w:themeTint="F2"/>
          <w:sz w:val="28"/>
          <w:rtl/>
        </w:rPr>
        <w:t xml:space="preserve">فرض این است که یک خبر صحیح و دلیل حجت </w:t>
      </w:r>
      <w:r w:rsidRPr="009A5F29">
        <w:rPr>
          <w:rFonts w:ascii="NoorLotus" w:hAnsi="NoorLotus" w:hint="cs"/>
          <w:color w:val="0D0D0D" w:themeColor="text1" w:themeTint="F2"/>
          <w:sz w:val="28"/>
          <w:rtl/>
        </w:rPr>
        <w:t>وجود داشته و</w:t>
      </w:r>
      <w:r w:rsidR="005B4F33" w:rsidRPr="009A5F29">
        <w:rPr>
          <w:rFonts w:ascii="NoorLotus" w:hAnsi="NoorLotus"/>
          <w:color w:val="0D0D0D" w:themeColor="text1" w:themeTint="F2"/>
          <w:sz w:val="28"/>
          <w:rtl/>
        </w:rPr>
        <w:t xml:space="preserve"> تثبیت امر هم کرده تا بتواند اطاعهً بیاورد</w:t>
      </w:r>
      <w:r w:rsidRPr="009A5F29">
        <w:rPr>
          <w:rFonts w:ascii="NoorLotus" w:hAnsi="NoorLotus" w:hint="cs"/>
          <w:color w:val="0D0D0D" w:themeColor="text1" w:themeTint="F2"/>
          <w:sz w:val="28"/>
          <w:rtl/>
        </w:rPr>
        <w:t xml:space="preserve"> و مشمول موضوع اخبار من بلغ بشود</w:t>
      </w:r>
      <w:r w:rsidR="005B4F33" w:rsidRPr="009A5F29">
        <w:rPr>
          <w:rFonts w:ascii="NoorLotus" w:hAnsi="NoorLotus"/>
          <w:color w:val="0D0D0D" w:themeColor="text1" w:themeTint="F2"/>
          <w:sz w:val="28"/>
          <w:rtl/>
        </w:rPr>
        <w:t xml:space="preserve">. </w:t>
      </w:r>
    </w:p>
    <w:p w14:paraId="58861D89" w14:textId="77777777" w:rsidR="007E51C6" w:rsidRPr="009A5F29" w:rsidRDefault="00000000" w:rsidP="00963A4A">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بنابراین موضوع مسئله اگر خبر باشد، فرض مسئله با یک مشکلی مواجه است اگر </w:t>
      </w:r>
      <w:r w:rsidR="00B56530" w:rsidRPr="009A5F29">
        <w:rPr>
          <w:rFonts w:ascii="NoorLotus" w:hAnsi="NoorLotus"/>
          <w:color w:val="0D0D0D" w:themeColor="text1" w:themeTint="F2"/>
          <w:sz w:val="28"/>
          <w:rtl/>
        </w:rPr>
        <w:t>می‌خواهید</w:t>
      </w:r>
      <w:r w:rsidRPr="009A5F29">
        <w:rPr>
          <w:rFonts w:ascii="NoorLotus" w:hAnsi="NoorLotus"/>
          <w:color w:val="0D0D0D" w:themeColor="text1" w:themeTint="F2"/>
          <w:sz w:val="28"/>
          <w:rtl/>
        </w:rPr>
        <w:t xml:space="preserve"> </w:t>
      </w:r>
      <w:r w:rsidR="00963A4A" w:rsidRPr="009A5F29">
        <w:rPr>
          <w:rFonts w:ascii="NoorLotus" w:hAnsi="NoorLotus" w:hint="cs"/>
          <w:color w:val="0D0D0D" w:themeColor="text1" w:themeTint="F2"/>
          <w:sz w:val="28"/>
          <w:rtl/>
        </w:rPr>
        <w:t xml:space="preserve">وجود امر را </w:t>
      </w:r>
      <w:r w:rsidRPr="009A5F29">
        <w:rPr>
          <w:rFonts w:ascii="NoorLotus" w:hAnsi="NoorLotus"/>
          <w:color w:val="0D0D0D" w:themeColor="text1" w:themeTint="F2"/>
          <w:sz w:val="28"/>
          <w:rtl/>
        </w:rPr>
        <w:t xml:space="preserve">کشف کنید. </w:t>
      </w:r>
      <w:r w:rsidR="00963A4A" w:rsidRPr="009A5F29">
        <w:rPr>
          <w:rFonts w:ascii="NoorLotus" w:hAnsi="NoorLotus" w:hint="cs"/>
          <w:color w:val="0D0D0D" w:themeColor="text1" w:themeTint="F2"/>
          <w:sz w:val="28"/>
          <w:rtl/>
        </w:rPr>
        <w:t>(</w:t>
      </w:r>
      <w:r w:rsidR="00A64538" w:rsidRPr="009A5F29">
        <w:rPr>
          <w:rFonts w:ascii="NoorLotus" w:hAnsi="NoorLotus"/>
          <w:color w:val="0D0D0D" w:themeColor="text1" w:themeTint="F2"/>
          <w:sz w:val="28"/>
          <w:rtl/>
        </w:rPr>
        <w:t xml:space="preserve">اگر استکشاف نباشد شاید </w:t>
      </w:r>
      <w:r w:rsidR="00B56530" w:rsidRPr="009A5F29">
        <w:rPr>
          <w:rFonts w:ascii="NoorLotus" w:hAnsi="NoorLotus"/>
          <w:color w:val="0D0D0D" w:themeColor="text1" w:themeTint="F2"/>
          <w:sz w:val="28"/>
          <w:rtl/>
        </w:rPr>
        <w:t>راه‌هایی</w:t>
      </w:r>
      <w:r w:rsidR="00A64538" w:rsidRPr="009A5F29">
        <w:rPr>
          <w:rFonts w:ascii="NoorLotus" w:hAnsi="NoorLotus"/>
          <w:color w:val="0D0D0D" w:themeColor="text1" w:themeTint="F2"/>
          <w:sz w:val="28"/>
          <w:rtl/>
        </w:rPr>
        <w:t xml:space="preserve"> داشته باشد به عنوان یک واقعیت در عالم ممکن است</w:t>
      </w:r>
      <w:r w:rsidR="00963A4A" w:rsidRPr="009A5F29">
        <w:rPr>
          <w:rFonts w:ascii="NoorLotus" w:hAnsi="NoorLotus" w:hint="cs"/>
          <w:color w:val="0D0D0D" w:themeColor="text1" w:themeTint="F2"/>
          <w:sz w:val="28"/>
          <w:rtl/>
        </w:rPr>
        <w:t>.</w:t>
      </w:r>
      <w:r w:rsidR="00A64538" w:rsidRPr="009A5F29">
        <w:rPr>
          <w:rFonts w:ascii="NoorLotus" w:hAnsi="NoorLotus"/>
          <w:color w:val="0D0D0D" w:themeColor="text1" w:themeTint="F2"/>
          <w:sz w:val="28"/>
          <w:rtl/>
        </w:rPr>
        <w:t xml:space="preserve"> اما الان به آن کار نداریم</w:t>
      </w:r>
      <w:r w:rsidR="00963A4A" w:rsidRPr="009A5F29">
        <w:rPr>
          <w:rFonts w:ascii="NoorLotus" w:hAnsi="NoorLotus" w:hint="cs"/>
          <w:color w:val="0D0D0D" w:themeColor="text1" w:themeTint="F2"/>
          <w:sz w:val="28"/>
          <w:rtl/>
        </w:rPr>
        <w:t>)</w:t>
      </w:r>
      <w:r w:rsidR="00A64538"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می‌خواهیم</w:t>
      </w:r>
      <w:r w:rsidR="00A64538" w:rsidRPr="009A5F29">
        <w:rPr>
          <w:rFonts w:ascii="NoorLotus" w:hAnsi="NoorLotus"/>
          <w:color w:val="0D0D0D" w:themeColor="text1" w:themeTint="F2"/>
          <w:sz w:val="28"/>
          <w:rtl/>
        </w:rPr>
        <w:t xml:space="preserve"> بگوییم چیزی نیست که مرحوم شیخ بفرماید یکشف کشفاً انّیاً</w:t>
      </w:r>
      <w:r w:rsidR="00B7550D" w:rsidRPr="009A5F29">
        <w:rPr>
          <w:rFonts w:ascii="NoorLotus" w:hAnsi="NoorLotus"/>
          <w:color w:val="0D0D0D" w:themeColor="text1" w:themeTint="F2"/>
          <w:sz w:val="28"/>
          <w:rtl/>
        </w:rPr>
        <w:t xml:space="preserve"> یا دیگران بفرمایند لامعنی لوجود الثواب الا بوجود الامر. </w:t>
      </w:r>
    </w:p>
    <w:p w14:paraId="2C27EDAF" w14:textId="77777777" w:rsidR="00A0690A"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w:t>
      </w:r>
    </w:p>
    <w:p w14:paraId="12D60F0B" w14:textId="77777777" w:rsidR="00A0690A"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بله موضوعش بلغه الثواب است. </w:t>
      </w:r>
    </w:p>
    <w:p w14:paraId="390BE2E0" w14:textId="77777777" w:rsidR="00872B18"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w:t>
      </w:r>
    </w:p>
    <w:p w14:paraId="180B88F7" w14:textId="77777777" w:rsidR="00872B18"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چطور </w:t>
      </w:r>
      <w:r w:rsidR="00B56530" w:rsidRPr="009A5F29">
        <w:rPr>
          <w:rFonts w:ascii="NoorLotus" w:hAnsi="NoorLotus"/>
          <w:color w:val="0D0D0D" w:themeColor="text1" w:themeTint="F2"/>
          <w:sz w:val="28"/>
          <w:rtl/>
        </w:rPr>
        <w:t>قهراً</w:t>
      </w:r>
      <w:r w:rsidRPr="009A5F29">
        <w:rPr>
          <w:rFonts w:ascii="NoorLotus" w:hAnsi="NoorLotus"/>
          <w:color w:val="0D0D0D" w:themeColor="text1" w:themeTint="F2"/>
          <w:sz w:val="28"/>
          <w:rtl/>
        </w:rPr>
        <w:t xml:space="preserve"> اطاعت است؟ </w:t>
      </w:r>
    </w:p>
    <w:p w14:paraId="0D921A30" w14:textId="77777777" w:rsidR="00C70EE1"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w:t>
      </w:r>
    </w:p>
    <w:p w14:paraId="39036E97" w14:textId="77777777" w:rsidR="00C70EE1"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مثلاً</w:t>
      </w:r>
      <w:r w:rsidRPr="009A5F29">
        <w:rPr>
          <w:rFonts w:ascii="NoorLotus" w:hAnsi="NoorLotus"/>
          <w:color w:val="0D0D0D" w:themeColor="text1" w:themeTint="F2"/>
          <w:sz w:val="28"/>
          <w:rtl/>
        </w:rPr>
        <w:t xml:space="preserve"> در تعبدیات </w:t>
      </w:r>
      <w:r w:rsidR="00B56530" w:rsidRPr="009A5F29">
        <w:rPr>
          <w:rFonts w:ascii="NoorLotus" w:hAnsi="NoorLotus"/>
          <w:color w:val="0D0D0D" w:themeColor="text1" w:themeTint="F2"/>
          <w:sz w:val="28"/>
          <w:rtl/>
        </w:rPr>
        <w:t>می‌شود</w:t>
      </w:r>
      <w:r w:rsidRPr="009A5F29">
        <w:rPr>
          <w:rFonts w:ascii="NoorLotus" w:hAnsi="NoorLotus"/>
          <w:color w:val="0D0D0D" w:themeColor="text1" w:themeTint="F2"/>
          <w:sz w:val="28"/>
          <w:rtl/>
        </w:rPr>
        <w:t xml:space="preserve"> که من عالم نباشم؟ </w:t>
      </w:r>
      <w:r w:rsidR="00854878" w:rsidRPr="009A5F29">
        <w:rPr>
          <w:rFonts w:ascii="NoorLotus" w:hAnsi="NoorLotus"/>
          <w:color w:val="0D0D0D" w:themeColor="text1" w:themeTint="F2"/>
          <w:sz w:val="28"/>
          <w:rtl/>
        </w:rPr>
        <w:t xml:space="preserve">حتی در غیر تعبدی هم همین است. اطاعت صدق </w:t>
      </w:r>
      <w:r w:rsidR="00B56530" w:rsidRPr="009A5F29">
        <w:rPr>
          <w:rFonts w:ascii="NoorLotus" w:hAnsi="NoorLotus"/>
          <w:color w:val="0D0D0D" w:themeColor="text1" w:themeTint="F2"/>
          <w:sz w:val="28"/>
          <w:rtl/>
        </w:rPr>
        <w:t>نمی‌کند</w:t>
      </w:r>
      <w:r w:rsidR="00854878" w:rsidRPr="009A5F29">
        <w:rPr>
          <w:rFonts w:ascii="NoorLotus" w:hAnsi="NoorLotus"/>
          <w:color w:val="0D0D0D" w:themeColor="text1" w:themeTint="F2"/>
          <w:sz w:val="28"/>
          <w:rtl/>
        </w:rPr>
        <w:t>. در توصلیات هم شما اگر عالم نباشید، اطاعت به معنای</w:t>
      </w:r>
      <w:r w:rsidR="00B86A52" w:rsidRPr="009A5F29">
        <w:rPr>
          <w:rFonts w:ascii="NoorLotus" w:hAnsi="NoorLotus"/>
          <w:color w:val="0D0D0D" w:themeColor="text1" w:themeTint="F2"/>
          <w:sz w:val="28"/>
          <w:rtl/>
        </w:rPr>
        <w:t xml:space="preserve">ی که اینها </w:t>
      </w:r>
      <w:r w:rsidR="00B56530" w:rsidRPr="009A5F29">
        <w:rPr>
          <w:rFonts w:ascii="NoorLotus" w:hAnsi="NoorLotus"/>
          <w:color w:val="0D0D0D" w:themeColor="text1" w:themeTint="F2"/>
          <w:sz w:val="28"/>
          <w:rtl/>
        </w:rPr>
        <w:t>می‌خواهند</w:t>
      </w:r>
      <w:r w:rsidR="00B86A52" w:rsidRPr="009A5F29">
        <w:rPr>
          <w:rFonts w:ascii="NoorLotus" w:hAnsi="NoorLotus"/>
          <w:color w:val="0D0D0D" w:themeColor="text1" w:themeTint="F2"/>
          <w:sz w:val="28"/>
          <w:rtl/>
        </w:rPr>
        <w:t xml:space="preserve"> کشف امر بکنند نیست. بله یک اطاعت در بحث فقه ما گفتیم که حصول غرض مولا باشد که ممکن است....</w:t>
      </w:r>
    </w:p>
    <w:p w14:paraId="53B677D0" w14:textId="77777777" w:rsidR="00B86A52"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w:t>
      </w:r>
    </w:p>
    <w:p w14:paraId="1A1F420D" w14:textId="77777777" w:rsidR="00B86A52"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0007F0" w:rsidRPr="009A5F29">
        <w:rPr>
          <w:rFonts w:ascii="NoorLotus" w:hAnsi="NoorLotus"/>
          <w:color w:val="0D0D0D" w:themeColor="text1" w:themeTint="F2"/>
          <w:sz w:val="28"/>
          <w:rtl/>
        </w:rPr>
        <w:t>فرض کنید یک بحث تعبدی بود، بدون علم شما</w:t>
      </w:r>
      <w:r w:rsidR="00963A4A" w:rsidRPr="009A5F29">
        <w:rPr>
          <w:rFonts w:ascii="NoorLotus" w:hAnsi="NoorLotus" w:hint="cs"/>
          <w:color w:val="0D0D0D" w:themeColor="text1" w:themeTint="F2"/>
          <w:sz w:val="28"/>
          <w:rtl/>
        </w:rPr>
        <w:t>،</w:t>
      </w:r>
      <w:r w:rsidR="000007F0" w:rsidRPr="009A5F29">
        <w:rPr>
          <w:rFonts w:ascii="NoorLotus" w:hAnsi="NoorLotus"/>
          <w:color w:val="0D0D0D" w:themeColor="text1" w:themeTint="F2"/>
          <w:sz w:val="28"/>
          <w:rtl/>
        </w:rPr>
        <w:t xml:space="preserve"> اطاعت واقع </w:t>
      </w:r>
      <w:r w:rsidR="00B56530" w:rsidRPr="009A5F29">
        <w:rPr>
          <w:rFonts w:ascii="NoorLotus" w:hAnsi="NoorLotus"/>
          <w:color w:val="0D0D0D" w:themeColor="text1" w:themeTint="F2"/>
          <w:sz w:val="28"/>
          <w:rtl/>
        </w:rPr>
        <w:t>می‌شود</w:t>
      </w:r>
      <w:r w:rsidR="000007F0" w:rsidRPr="009A5F29">
        <w:rPr>
          <w:rFonts w:ascii="NoorLotus" w:hAnsi="NoorLotus"/>
          <w:color w:val="0D0D0D" w:themeColor="text1" w:themeTint="F2"/>
          <w:sz w:val="28"/>
          <w:rtl/>
        </w:rPr>
        <w:t>؟</w:t>
      </w:r>
    </w:p>
    <w:p w14:paraId="3C35BE3F" w14:textId="77777777" w:rsidR="000007F0"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خود اتیان به عمل محقق اطاعت است. </w:t>
      </w:r>
    </w:p>
    <w:p w14:paraId="74D04256" w14:textId="77777777" w:rsidR="007F1F6B"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AE323E" w:rsidRPr="009A5F29">
        <w:rPr>
          <w:rFonts w:ascii="NoorLotus" w:hAnsi="NoorLotus"/>
          <w:color w:val="0D0D0D" w:themeColor="text1" w:themeTint="F2"/>
          <w:sz w:val="28"/>
          <w:rtl/>
        </w:rPr>
        <w:t xml:space="preserve">عمل باید ماتی بداعی الامر باشد. </w:t>
      </w:r>
      <w:r w:rsidR="00573D3E" w:rsidRPr="009A5F29">
        <w:rPr>
          <w:rFonts w:ascii="NoorLotus" w:hAnsi="NoorLotus"/>
          <w:color w:val="0D0D0D" w:themeColor="text1" w:themeTint="F2"/>
          <w:sz w:val="28"/>
          <w:rtl/>
        </w:rPr>
        <w:t xml:space="preserve">این عملی که بلغه الثواب، ممکن است امر تعبدی باشد. </w:t>
      </w:r>
      <w:r w:rsidRPr="009A5F29">
        <w:rPr>
          <w:rFonts w:ascii="NoorLotus" w:hAnsi="NoorLotus"/>
          <w:color w:val="0D0D0D" w:themeColor="text1" w:themeTint="F2"/>
          <w:sz w:val="28"/>
          <w:rtl/>
        </w:rPr>
        <w:t xml:space="preserve">حتی در توصلی هم اگر اطاعت به معنایی باشد که بخواهیم کشف امر کنیم، </w:t>
      </w:r>
      <w:r w:rsidR="00B56530" w:rsidRPr="009A5F29">
        <w:rPr>
          <w:rFonts w:ascii="NoorLotus" w:hAnsi="NoorLotus"/>
          <w:color w:val="0D0D0D" w:themeColor="text1" w:themeTint="F2"/>
          <w:sz w:val="28"/>
          <w:rtl/>
        </w:rPr>
        <w:t>ظاهراً</w:t>
      </w:r>
      <w:r w:rsidRPr="009A5F29">
        <w:rPr>
          <w:rFonts w:ascii="NoorLotus" w:hAnsi="NoorLotus"/>
          <w:color w:val="0D0D0D" w:themeColor="text1" w:themeTint="F2"/>
          <w:sz w:val="28"/>
          <w:rtl/>
        </w:rPr>
        <w:t xml:space="preserve"> آنجا هم باید عالم به امر باشد و الا چرا شما کشف امر </w:t>
      </w:r>
      <w:r w:rsidR="00B56530" w:rsidRPr="009A5F29">
        <w:rPr>
          <w:rFonts w:ascii="NoorLotus" w:hAnsi="NoorLotus"/>
          <w:color w:val="0D0D0D" w:themeColor="text1" w:themeTint="F2"/>
          <w:sz w:val="28"/>
          <w:rtl/>
        </w:rPr>
        <w:t>می‌کنید</w:t>
      </w:r>
      <w:r w:rsidRPr="009A5F29">
        <w:rPr>
          <w:rFonts w:ascii="NoorLotus" w:hAnsi="NoorLotus"/>
          <w:color w:val="0D0D0D" w:themeColor="text1" w:themeTint="F2"/>
          <w:sz w:val="28"/>
          <w:rtl/>
        </w:rPr>
        <w:t>؟</w:t>
      </w:r>
    </w:p>
    <w:p w14:paraId="748DDA12" w14:textId="77777777" w:rsidR="007F1F6B"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استکشاف انّی </w:t>
      </w:r>
      <w:r w:rsidR="00B56530" w:rsidRPr="009A5F29">
        <w:rPr>
          <w:rFonts w:ascii="NoorLotus" w:hAnsi="NoorLotus"/>
          <w:color w:val="0D0D0D" w:themeColor="text1" w:themeTint="F2"/>
          <w:sz w:val="28"/>
          <w:rtl/>
        </w:rPr>
        <w:t>می‌خواهد</w:t>
      </w:r>
      <w:r w:rsidRPr="009A5F29">
        <w:rPr>
          <w:rFonts w:ascii="NoorLotus" w:hAnsi="NoorLotus"/>
          <w:color w:val="0D0D0D" w:themeColor="text1" w:themeTint="F2"/>
          <w:sz w:val="28"/>
          <w:rtl/>
        </w:rPr>
        <w:t xml:space="preserve"> بگوید من بدست میاورم.</w:t>
      </w:r>
    </w:p>
    <w:p w14:paraId="00F3D60F" w14:textId="77777777" w:rsidR="000007F0" w:rsidRPr="009A5F29" w:rsidRDefault="00000000" w:rsidP="00963A4A">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124A97" w:rsidRPr="009A5F29">
        <w:rPr>
          <w:rFonts w:ascii="NoorLotus" w:hAnsi="NoorLotus"/>
          <w:color w:val="0D0D0D" w:themeColor="text1" w:themeTint="F2"/>
          <w:sz w:val="28"/>
          <w:rtl/>
        </w:rPr>
        <w:t xml:space="preserve">چطور بدست میاورد؟ عرضم این است که جمله خبری شد. مولا خبر </w:t>
      </w:r>
      <w:r w:rsidR="00B56530" w:rsidRPr="009A5F29">
        <w:rPr>
          <w:rFonts w:ascii="NoorLotus" w:hAnsi="NoorLotus"/>
          <w:color w:val="0D0D0D" w:themeColor="text1" w:themeTint="F2"/>
          <w:sz w:val="28"/>
          <w:rtl/>
        </w:rPr>
        <w:t>می‌دهد</w:t>
      </w:r>
      <w:r w:rsidR="00124A97" w:rsidRPr="009A5F29">
        <w:rPr>
          <w:rFonts w:ascii="NoorLotus" w:hAnsi="NoorLotus"/>
          <w:color w:val="0D0D0D" w:themeColor="text1" w:themeTint="F2"/>
          <w:sz w:val="28"/>
          <w:rtl/>
        </w:rPr>
        <w:t xml:space="preserve"> به ترتب ثواب بر این موضوع. </w:t>
      </w:r>
      <w:r w:rsidR="00B56530" w:rsidRPr="009A5F29">
        <w:rPr>
          <w:rFonts w:ascii="NoorLotus" w:hAnsi="NoorLotus"/>
          <w:color w:val="0D0D0D" w:themeColor="text1" w:themeTint="F2"/>
          <w:sz w:val="28"/>
          <w:rtl/>
        </w:rPr>
        <w:t>موضوعتان</w:t>
      </w:r>
      <w:r w:rsidR="00124A97" w:rsidRPr="009A5F29">
        <w:rPr>
          <w:rFonts w:ascii="NoorLotus" w:hAnsi="NoorLotus"/>
          <w:color w:val="0D0D0D" w:themeColor="text1" w:themeTint="F2"/>
          <w:sz w:val="28"/>
          <w:rtl/>
        </w:rPr>
        <w:t xml:space="preserve"> چیست</w:t>
      </w:r>
      <w:r w:rsidR="00DF2AEF"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می‌گویید</w:t>
      </w:r>
      <w:r w:rsidR="00DF2AEF" w:rsidRPr="009A5F29">
        <w:rPr>
          <w:rFonts w:ascii="NoorLotus" w:hAnsi="NoorLotus"/>
          <w:color w:val="0D0D0D" w:themeColor="text1" w:themeTint="F2"/>
          <w:sz w:val="28"/>
          <w:rtl/>
        </w:rPr>
        <w:t xml:space="preserve"> موضوع عبارت است از من بلغه الثواب</w:t>
      </w:r>
      <w:r w:rsidR="007F1F6B" w:rsidRPr="009A5F29">
        <w:rPr>
          <w:rFonts w:ascii="NoorLotus" w:hAnsi="NoorLotus"/>
          <w:color w:val="0D0D0D" w:themeColor="text1" w:themeTint="F2"/>
          <w:sz w:val="28"/>
          <w:rtl/>
        </w:rPr>
        <w:t xml:space="preserve"> </w:t>
      </w:r>
      <w:r w:rsidR="00963A4A" w:rsidRPr="009A5F29">
        <w:rPr>
          <w:rFonts w:ascii="NoorLotus" w:hAnsi="NoorLotus"/>
          <w:color w:val="0D0D0D" w:themeColor="text1" w:themeTint="F2"/>
          <w:sz w:val="28"/>
          <w:rtl/>
        </w:rPr>
        <w:t>علی کذا فعمل به اطاع</w:t>
      </w:r>
      <w:r w:rsidR="00963A4A" w:rsidRPr="009A5F29">
        <w:rPr>
          <w:rFonts w:ascii="NoorLotus" w:hAnsi="NoorLotus" w:hint="cs"/>
          <w:color w:val="0D0D0D" w:themeColor="text1" w:themeTint="F2"/>
          <w:sz w:val="28"/>
          <w:rtl/>
        </w:rPr>
        <w:t>ةً</w:t>
      </w:r>
      <w:r w:rsidR="00DF2AEF" w:rsidRPr="009A5F29">
        <w:rPr>
          <w:rFonts w:ascii="NoorLotus" w:hAnsi="NoorLotus"/>
          <w:color w:val="0D0D0D" w:themeColor="text1" w:themeTint="F2"/>
          <w:sz w:val="28"/>
          <w:rtl/>
        </w:rPr>
        <w:t xml:space="preserve"> لامره و چون طاعت بدون امر </w:t>
      </w:r>
      <w:r w:rsidR="00B56530" w:rsidRPr="009A5F29">
        <w:rPr>
          <w:rFonts w:ascii="NoorLotus" w:hAnsi="NoorLotus"/>
          <w:color w:val="0D0D0D" w:themeColor="text1" w:themeTint="F2"/>
          <w:sz w:val="28"/>
          <w:rtl/>
        </w:rPr>
        <w:t>نمی‌شود</w:t>
      </w:r>
      <w:r w:rsidR="00DF2AEF"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می‌گویید</w:t>
      </w:r>
      <w:r w:rsidR="00DF2AEF" w:rsidRPr="009A5F29">
        <w:rPr>
          <w:rFonts w:ascii="NoorLotus" w:hAnsi="NoorLotus"/>
          <w:color w:val="0D0D0D" w:themeColor="text1" w:themeTint="F2"/>
          <w:sz w:val="28"/>
          <w:rtl/>
        </w:rPr>
        <w:t xml:space="preserve"> کشف امر </w:t>
      </w:r>
      <w:r w:rsidR="00B56530" w:rsidRPr="009A5F29">
        <w:rPr>
          <w:rFonts w:ascii="NoorLotus" w:hAnsi="NoorLotus"/>
          <w:color w:val="0D0D0D" w:themeColor="text1" w:themeTint="F2"/>
          <w:sz w:val="28"/>
          <w:rtl/>
        </w:rPr>
        <w:t>می‌کنیم</w:t>
      </w:r>
      <w:r w:rsidR="00DF2AEF" w:rsidRPr="009A5F29">
        <w:rPr>
          <w:rFonts w:ascii="NoorLotus" w:hAnsi="NoorLotus"/>
          <w:color w:val="0D0D0D" w:themeColor="text1" w:themeTint="F2"/>
          <w:sz w:val="28"/>
          <w:rtl/>
        </w:rPr>
        <w:t>. سوالم این است که این آقا چطور</w:t>
      </w:r>
      <w:r w:rsidR="00963A4A" w:rsidRPr="009A5F29">
        <w:rPr>
          <w:rFonts w:ascii="NoorLotus" w:hAnsi="NoorLotus" w:hint="cs"/>
          <w:color w:val="0D0D0D" w:themeColor="text1" w:themeTint="F2"/>
          <w:sz w:val="28"/>
          <w:rtl/>
        </w:rPr>
        <w:t xml:space="preserve"> در رتبه سابقه</w:t>
      </w:r>
      <w:r w:rsidR="00DF2AEF" w:rsidRPr="009A5F29">
        <w:rPr>
          <w:rFonts w:ascii="NoorLotus" w:hAnsi="NoorLotus"/>
          <w:color w:val="0D0D0D" w:themeColor="text1" w:themeTint="F2"/>
          <w:sz w:val="28"/>
          <w:rtl/>
        </w:rPr>
        <w:t xml:space="preserve"> عمل </w:t>
      </w:r>
      <w:r w:rsidR="00B56530" w:rsidRPr="009A5F29">
        <w:rPr>
          <w:rFonts w:ascii="NoorLotus" w:hAnsi="NoorLotus"/>
          <w:color w:val="0D0D0D" w:themeColor="text1" w:themeTint="F2"/>
          <w:sz w:val="28"/>
          <w:rtl/>
        </w:rPr>
        <w:t>کند</w:t>
      </w:r>
      <w:r w:rsidR="00963A4A" w:rsidRPr="009A5F29">
        <w:rPr>
          <w:rFonts w:ascii="NoorLotus" w:hAnsi="NoorLotus"/>
          <w:color w:val="0D0D0D" w:themeColor="text1" w:themeTint="F2"/>
          <w:sz w:val="28"/>
          <w:rtl/>
        </w:rPr>
        <w:t xml:space="preserve"> که اطاع</w:t>
      </w:r>
      <w:r w:rsidR="00963A4A" w:rsidRPr="009A5F29">
        <w:rPr>
          <w:rFonts w:ascii="NoorLotus" w:hAnsi="NoorLotus" w:hint="cs"/>
          <w:color w:val="0D0D0D" w:themeColor="text1" w:themeTint="F2"/>
          <w:sz w:val="28"/>
          <w:rtl/>
        </w:rPr>
        <w:t>ةً</w:t>
      </w:r>
      <w:r w:rsidR="00DF2AEF" w:rsidRPr="009A5F29">
        <w:rPr>
          <w:rFonts w:ascii="NoorLotus" w:hAnsi="NoorLotus"/>
          <w:color w:val="0D0D0D" w:themeColor="text1" w:themeTint="F2"/>
          <w:sz w:val="28"/>
          <w:rtl/>
        </w:rPr>
        <w:t xml:space="preserve"> لامره بشود</w:t>
      </w:r>
      <w:r w:rsidR="00963A4A" w:rsidRPr="009A5F29">
        <w:rPr>
          <w:rFonts w:ascii="NoorLotus" w:hAnsi="NoorLotus" w:hint="cs"/>
          <w:color w:val="0D0D0D" w:themeColor="text1" w:themeTint="F2"/>
          <w:sz w:val="28"/>
          <w:rtl/>
        </w:rPr>
        <w:t xml:space="preserve"> تا در نتیجه مشمول موضوع اخبار من بلغ شود</w:t>
      </w:r>
      <w:r w:rsidR="00DF2AEF" w:rsidRPr="009A5F29">
        <w:rPr>
          <w:rFonts w:ascii="NoorLotus" w:hAnsi="NoorLotus"/>
          <w:color w:val="0D0D0D" w:themeColor="text1" w:themeTint="F2"/>
          <w:sz w:val="28"/>
          <w:rtl/>
        </w:rPr>
        <w:t xml:space="preserve">؟ </w:t>
      </w:r>
    </w:p>
    <w:p w14:paraId="2567B81F" w14:textId="77777777" w:rsidR="0057001F"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شارع به جای اینکه علت را بگوید گفته معلول هست. ثواب هست یعنی </w:t>
      </w:r>
      <w:r w:rsidR="00B56530" w:rsidRPr="009A5F29">
        <w:rPr>
          <w:rFonts w:ascii="NoorLotus" w:hAnsi="NoorLotus"/>
          <w:color w:val="0D0D0D" w:themeColor="text1" w:themeTint="F2"/>
          <w:sz w:val="28"/>
          <w:rtl/>
        </w:rPr>
        <w:t>می‌شود</w:t>
      </w:r>
      <w:r w:rsidRPr="009A5F29">
        <w:rPr>
          <w:rFonts w:ascii="NoorLotus" w:hAnsi="NoorLotus"/>
          <w:color w:val="0D0D0D" w:themeColor="text1" w:themeTint="F2"/>
          <w:sz w:val="28"/>
          <w:rtl/>
        </w:rPr>
        <w:t xml:space="preserve"> اطاعت کرد. </w:t>
      </w:r>
    </w:p>
    <w:p w14:paraId="170F395C" w14:textId="77777777" w:rsidR="0057001F"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DB0C8D" w:rsidRPr="009A5F29">
        <w:rPr>
          <w:rFonts w:ascii="NoorLotus" w:hAnsi="NoorLotus"/>
          <w:color w:val="0D0D0D" w:themeColor="text1" w:themeTint="F2"/>
          <w:sz w:val="28"/>
          <w:rtl/>
        </w:rPr>
        <w:t xml:space="preserve">نگویید </w:t>
      </w:r>
      <w:r w:rsidR="00B56530" w:rsidRPr="009A5F29">
        <w:rPr>
          <w:rFonts w:ascii="NoorLotus" w:hAnsi="NoorLotus"/>
          <w:color w:val="0D0D0D" w:themeColor="text1" w:themeTint="F2"/>
          <w:sz w:val="28"/>
          <w:rtl/>
        </w:rPr>
        <w:t>می‌شود</w:t>
      </w:r>
      <w:r w:rsidR="00DB0C8D" w:rsidRPr="009A5F29">
        <w:rPr>
          <w:rFonts w:ascii="NoorLotus" w:hAnsi="NoorLotus"/>
          <w:color w:val="0D0D0D" w:themeColor="text1" w:themeTint="F2"/>
          <w:sz w:val="28"/>
          <w:rtl/>
        </w:rPr>
        <w:t xml:space="preserve"> اطاعت کرد. ما داریم خبر </w:t>
      </w:r>
      <w:r w:rsidR="00B56530" w:rsidRPr="009A5F29">
        <w:rPr>
          <w:rFonts w:ascii="NoorLotus" w:hAnsi="NoorLotus"/>
          <w:color w:val="0D0D0D" w:themeColor="text1" w:themeTint="F2"/>
          <w:sz w:val="28"/>
          <w:rtl/>
        </w:rPr>
        <w:t>می‌دهیم</w:t>
      </w:r>
      <w:r w:rsidR="00DB0C8D" w:rsidRPr="009A5F29">
        <w:rPr>
          <w:rFonts w:ascii="NoorLotus" w:hAnsi="NoorLotus"/>
          <w:color w:val="0D0D0D" w:themeColor="text1" w:themeTint="F2"/>
          <w:sz w:val="28"/>
          <w:rtl/>
        </w:rPr>
        <w:t xml:space="preserve"> از یک واقعیتی که من بلغه الثواب و عمل اطاعهً فله کذا. </w:t>
      </w:r>
      <w:r w:rsidR="00B56530" w:rsidRPr="009A5F29">
        <w:rPr>
          <w:rFonts w:ascii="NoorLotus" w:hAnsi="NoorLotus"/>
          <w:color w:val="0D0D0D" w:themeColor="text1" w:themeTint="F2"/>
          <w:sz w:val="28"/>
          <w:rtl/>
        </w:rPr>
        <w:t>موضوعتان</w:t>
      </w:r>
      <w:r w:rsidR="00CC3B82" w:rsidRPr="009A5F29">
        <w:rPr>
          <w:rFonts w:ascii="NoorLotus" w:hAnsi="NoorLotus"/>
          <w:color w:val="0D0D0D" w:themeColor="text1" w:themeTint="F2"/>
          <w:sz w:val="28"/>
          <w:rtl/>
        </w:rPr>
        <w:t xml:space="preserve"> چیست؟</w:t>
      </w:r>
    </w:p>
    <w:p w14:paraId="3E1830F6" w14:textId="77777777" w:rsidR="00CC3B82"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ملازمه ثواب و اطاعت را قبول دارید؟</w:t>
      </w:r>
    </w:p>
    <w:p w14:paraId="411B27D8" w14:textId="77777777" w:rsidR="00CC3B82"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8C6AD7" w:rsidRPr="009A5F29">
        <w:rPr>
          <w:rFonts w:ascii="NoorLotus" w:hAnsi="NoorLotus"/>
          <w:color w:val="0D0D0D" w:themeColor="text1" w:themeTint="F2"/>
          <w:sz w:val="28"/>
          <w:rtl/>
        </w:rPr>
        <w:t xml:space="preserve">ما که قبول نداشتیم. الان طبق فرض بحث </w:t>
      </w:r>
      <w:r w:rsidR="00B56530" w:rsidRPr="009A5F29">
        <w:rPr>
          <w:rFonts w:ascii="NoorLotus" w:hAnsi="NoorLotus"/>
          <w:color w:val="0D0D0D" w:themeColor="text1" w:themeTint="F2"/>
          <w:sz w:val="28"/>
          <w:rtl/>
        </w:rPr>
        <w:t>می‌کنیم</w:t>
      </w:r>
      <w:r w:rsidR="008C6AD7" w:rsidRPr="009A5F29">
        <w:rPr>
          <w:rFonts w:ascii="NoorLotus" w:hAnsi="NoorLotus"/>
          <w:color w:val="0D0D0D" w:themeColor="text1" w:themeTint="F2"/>
          <w:sz w:val="28"/>
          <w:rtl/>
        </w:rPr>
        <w:t xml:space="preserve">. </w:t>
      </w:r>
      <w:r w:rsidR="00831ECB" w:rsidRPr="009A5F29">
        <w:rPr>
          <w:rFonts w:ascii="NoorLotus" w:hAnsi="NoorLotus"/>
          <w:color w:val="0D0D0D" w:themeColor="text1" w:themeTint="F2"/>
          <w:sz w:val="28"/>
          <w:rtl/>
        </w:rPr>
        <w:t xml:space="preserve">تسلّماً هست. </w:t>
      </w:r>
    </w:p>
    <w:p w14:paraId="49D45CCA" w14:textId="77777777" w:rsidR="00831ECB"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اگر این ملازمه را قبول داشته باشید، اطاعت تنها در صورت امر محقق </w:t>
      </w:r>
      <w:r w:rsidR="00B56530" w:rsidRPr="009A5F29">
        <w:rPr>
          <w:rFonts w:ascii="NoorLotus" w:hAnsi="NoorLotus"/>
          <w:color w:val="0D0D0D" w:themeColor="text1" w:themeTint="F2"/>
          <w:sz w:val="28"/>
          <w:rtl/>
        </w:rPr>
        <w:t>می‌شود</w:t>
      </w:r>
      <w:r w:rsidR="00A03E29" w:rsidRPr="009A5F29">
        <w:rPr>
          <w:rFonts w:ascii="NoorLotus" w:hAnsi="NoorLotus"/>
          <w:color w:val="0D0D0D" w:themeColor="text1" w:themeTint="F2"/>
          <w:sz w:val="28"/>
          <w:rtl/>
        </w:rPr>
        <w:t>. شارع بجای امر</w:t>
      </w:r>
      <w:r w:rsidR="00963A4A" w:rsidRPr="009A5F29">
        <w:rPr>
          <w:rFonts w:ascii="NoorLotus" w:hAnsi="NoorLotus" w:hint="cs"/>
          <w:color w:val="0D0D0D" w:themeColor="text1" w:themeTint="F2"/>
          <w:sz w:val="28"/>
          <w:rtl/>
        </w:rPr>
        <w:t>،</w:t>
      </w:r>
      <w:r w:rsidR="00A03E29" w:rsidRPr="009A5F29">
        <w:rPr>
          <w:rFonts w:ascii="NoorLotus" w:hAnsi="NoorLotus"/>
          <w:color w:val="0D0D0D" w:themeColor="text1" w:themeTint="F2"/>
          <w:sz w:val="28"/>
          <w:rtl/>
        </w:rPr>
        <w:t xml:space="preserve"> معلولش که ثواب است را گفته. پس ما پی </w:t>
      </w:r>
      <w:r w:rsidR="00B56530" w:rsidRPr="009A5F29">
        <w:rPr>
          <w:rFonts w:ascii="NoorLotus" w:hAnsi="NoorLotus"/>
          <w:color w:val="0D0D0D" w:themeColor="text1" w:themeTint="F2"/>
          <w:sz w:val="28"/>
          <w:rtl/>
        </w:rPr>
        <w:t>می‌بریم</w:t>
      </w:r>
      <w:r w:rsidR="00A03E29" w:rsidRPr="009A5F29">
        <w:rPr>
          <w:rFonts w:ascii="NoorLotus" w:hAnsi="NoorLotus"/>
          <w:color w:val="0D0D0D" w:themeColor="text1" w:themeTint="F2"/>
          <w:sz w:val="28"/>
          <w:rtl/>
        </w:rPr>
        <w:t xml:space="preserve"> که امر هست.</w:t>
      </w:r>
    </w:p>
    <w:p w14:paraId="72F88A9F" w14:textId="77777777" w:rsidR="0021793A" w:rsidRPr="009A5F29" w:rsidRDefault="00000000" w:rsidP="00963A4A">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دقیقاً</w:t>
      </w:r>
      <w:r w:rsidR="004C12A7" w:rsidRPr="009A5F29">
        <w:rPr>
          <w:rFonts w:ascii="NoorLotus" w:hAnsi="NoorLotus"/>
          <w:color w:val="0D0D0D" w:themeColor="text1" w:themeTint="F2"/>
          <w:sz w:val="28"/>
          <w:rtl/>
        </w:rPr>
        <w:t xml:space="preserve"> اشکال من همین است</w:t>
      </w:r>
      <w:r w:rsidR="00494122" w:rsidRPr="009A5F29">
        <w:rPr>
          <w:rFonts w:ascii="NoorLotus" w:hAnsi="NoorLotus"/>
          <w:color w:val="0D0D0D" w:themeColor="text1" w:themeTint="F2"/>
          <w:sz w:val="28"/>
          <w:rtl/>
        </w:rPr>
        <w:t xml:space="preserve">. ثواب مترتب است بر اطاعت و اطاعت بدون امر </w:t>
      </w:r>
      <w:r w:rsidR="00B56530" w:rsidRPr="009A5F29">
        <w:rPr>
          <w:rFonts w:ascii="NoorLotus" w:hAnsi="NoorLotus"/>
          <w:color w:val="0D0D0D" w:themeColor="text1" w:themeTint="F2"/>
          <w:sz w:val="28"/>
          <w:rtl/>
        </w:rPr>
        <w:t>نمی‌شود</w:t>
      </w:r>
      <w:r w:rsidR="00494122" w:rsidRPr="009A5F29">
        <w:rPr>
          <w:rFonts w:ascii="NoorLotus" w:hAnsi="NoorLotus"/>
          <w:color w:val="0D0D0D" w:themeColor="text1" w:themeTint="F2"/>
          <w:sz w:val="28"/>
          <w:rtl/>
        </w:rPr>
        <w:t xml:space="preserve">. حالا بحث این است که اطاعت بدون امر </w:t>
      </w:r>
      <w:r w:rsidR="00B56530" w:rsidRPr="009A5F29">
        <w:rPr>
          <w:rFonts w:ascii="NoorLotus" w:hAnsi="NoorLotus"/>
          <w:color w:val="0D0D0D" w:themeColor="text1" w:themeTint="F2"/>
          <w:sz w:val="28"/>
          <w:rtl/>
        </w:rPr>
        <w:t>نمی‌شود</w:t>
      </w:r>
      <w:r w:rsidR="00494122" w:rsidRPr="009A5F29">
        <w:rPr>
          <w:rFonts w:ascii="NoorLotus" w:hAnsi="NoorLotus"/>
          <w:color w:val="0D0D0D" w:themeColor="text1" w:themeTint="F2"/>
          <w:sz w:val="28"/>
          <w:rtl/>
        </w:rPr>
        <w:t xml:space="preserve"> یا بدون علم به امر </w:t>
      </w:r>
      <w:r w:rsidR="00B56530" w:rsidRPr="009A5F29">
        <w:rPr>
          <w:rFonts w:ascii="NoorLotus" w:hAnsi="NoorLotus"/>
          <w:color w:val="0D0D0D" w:themeColor="text1" w:themeTint="F2"/>
          <w:sz w:val="28"/>
          <w:rtl/>
        </w:rPr>
        <w:t>نمی‌شود</w:t>
      </w:r>
      <w:r w:rsidR="00494122" w:rsidRPr="009A5F29">
        <w:rPr>
          <w:rFonts w:ascii="NoorLotus" w:hAnsi="NoorLotus"/>
          <w:color w:val="0D0D0D" w:themeColor="text1" w:themeTint="F2"/>
          <w:sz w:val="28"/>
          <w:rtl/>
        </w:rPr>
        <w:t xml:space="preserve">؟ </w:t>
      </w:r>
      <w:r w:rsidR="009A28DA" w:rsidRPr="009A5F29">
        <w:rPr>
          <w:rFonts w:ascii="NoorLotus" w:hAnsi="NoorLotus"/>
          <w:color w:val="0D0D0D" w:themeColor="text1" w:themeTint="F2"/>
          <w:sz w:val="28"/>
          <w:rtl/>
        </w:rPr>
        <w:t xml:space="preserve">شما این را اول درست کنید. </w:t>
      </w:r>
      <w:r w:rsidR="0083184E" w:rsidRPr="009A5F29">
        <w:rPr>
          <w:rFonts w:ascii="NoorLotus" w:hAnsi="NoorLotus"/>
          <w:color w:val="0D0D0D" w:themeColor="text1" w:themeTint="F2"/>
          <w:sz w:val="28"/>
          <w:rtl/>
        </w:rPr>
        <w:t xml:space="preserve">نه فقط علم به امر بلکه باید عالم باشد و اتیان امر بکند تا اطاعت بشود. تعبدی اش که خیلی روشن است. توصلی هم یک جور دیگر همین </w:t>
      </w:r>
      <w:r w:rsidR="00B56530" w:rsidRPr="009A5F29">
        <w:rPr>
          <w:rFonts w:ascii="NoorLotus" w:hAnsi="NoorLotus"/>
          <w:color w:val="0D0D0D" w:themeColor="text1" w:themeTint="F2"/>
          <w:sz w:val="28"/>
          <w:rtl/>
        </w:rPr>
        <w:t>می‌شود</w:t>
      </w:r>
      <w:r w:rsidR="0083184E" w:rsidRPr="009A5F29">
        <w:rPr>
          <w:rFonts w:ascii="NoorLotus" w:hAnsi="NoorLotus"/>
          <w:color w:val="0D0D0D" w:themeColor="text1" w:themeTint="F2"/>
          <w:sz w:val="28"/>
          <w:rtl/>
        </w:rPr>
        <w:t xml:space="preserve">. اگر تعبدی باشد شما باید عالم به امر باشید و اتیان به داعی اش بکنید. رجاء را کنار بگذارید. رجاء قسیم این است. شما اگر نخواهید رجائی بیاورید، چگونه اطاعت </w:t>
      </w:r>
      <w:r w:rsidR="00B56530" w:rsidRPr="009A5F29">
        <w:rPr>
          <w:rFonts w:ascii="NoorLotus" w:hAnsi="NoorLotus"/>
          <w:color w:val="0D0D0D" w:themeColor="text1" w:themeTint="F2"/>
          <w:sz w:val="28"/>
          <w:rtl/>
        </w:rPr>
        <w:t>می‌کنید</w:t>
      </w:r>
      <w:r w:rsidR="0083184E" w:rsidRPr="009A5F29">
        <w:rPr>
          <w:rFonts w:ascii="NoorLotus" w:hAnsi="NoorLotus"/>
          <w:color w:val="0D0D0D" w:themeColor="text1" w:themeTint="F2"/>
          <w:sz w:val="28"/>
          <w:rtl/>
        </w:rPr>
        <w:t xml:space="preserve">؟ باید عالم به امر باشید. علم به امر هم کافی نیست. در جواب آقای صدر گفتیم که عالم به امر برای اطاعت کافی نیست. ممکن است </w:t>
      </w:r>
      <w:r w:rsidR="00963A4A" w:rsidRPr="009A5F29">
        <w:rPr>
          <w:rFonts w:ascii="NoorLotus" w:hAnsi="NoorLotus" w:hint="cs"/>
          <w:color w:val="0D0D0D" w:themeColor="text1" w:themeTint="F2"/>
          <w:sz w:val="28"/>
          <w:rtl/>
        </w:rPr>
        <w:t>کسی</w:t>
      </w:r>
      <w:r w:rsidR="00963A4A" w:rsidRPr="009A5F29">
        <w:rPr>
          <w:rFonts w:ascii="NoorLotus" w:hAnsi="NoorLotus"/>
          <w:color w:val="0D0D0D" w:themeColor="text1" w:themeTint="F2"/>
          <w:sz w:val="28"/>
          <w:rtl/>
        </w:rPr>
        <w:t xml:space="preserve"> عالم به امر باش</w:t>
      </w:r>
      <w:r w:rsidR="00963A4A" w:rsidRPr="009A5F29">
        <w:rPr>
          <w:rFonts w:ascii="NoorLotus" w:hAnsi="NoorLotus" w:hint="cs"/>
          <w:color w:val="0D0D0D" w:themeColor="text1" w:themeTint="F2"/>
          <w:sz w:val="28"/>
          <w:rtl/>
        </w:rPr>
        <w:t>د</w:t>
      </w:r>
      <w:r w:rsidR="0083184E" w:rsidRPr="009A5F29">
        <w:rPr>
          <w:rFonts w:ascii="NoorLotus" w:hAnsi="NoorLotus"/>
          <w:color w:val="0D0D0D" w:themeColor="text1" w:themeTint="F2"/>
          <w:sz w:val="28"/>
          <w:rtl/>
        </w:rPr>
        <w:t xml:space="preserve"> اما </w:t>
      </w:r>
      <w:r w:rsidRPr="009A5F29">
        <w:rPr>
          <w:rFonts w:ascii="NoorLotus" w:hAnsi="NoorLotus"/>
          <w:color w:val="0D0D0D" w:themeColor="text1" w:themeTint="F2"/>
          <w:sz w:val="28"/>
          <w:rtl/>
        </w:rPr>
        <w:t xml:space="preserve">لم یاتی بداعی الامر. باید عالم به امر باشد و به داعی امر هم بیاورد تا بشود اطاعت. بحث این است که کدام امر؟ </w:t>
      </w:r>
    </w:p>
    <w:p w14:paraId="43EADC6A" w14:textId="77777777" w:rsidR="00B626B8" w:rsidRPr="009A5F29" w:rsidRDefault="00000000" w:rsidP="00963A4A">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خداوند </w:t>
      </w:r>
      <w:r w:rsidR="00B56530" w:rsidRPr="009A5F29">
        <w:rPr>
          <w:rFonts w:ascii="NoorLotus" w:hAnsi="NoorLotus"/>
          <w:color w:val="0D0D0D" w:themeColor="text1" w:themeTint="F2"/>
          <w:sz w:val="28"/>
          <w:rtl/>
        </w:rPr>
        <w:t>می‌تواند</w:t>
      </w:r>
      <w:r w:rsidRPr="009A5F29">
        <w:rPr>
          <w:rFonts w:ascii="NoorLotus" w:hAnsi="NoorLotus"/>
          <w:color w:val="0D0D0D" w:themeColor="text1" w:themeTint="F2"/>
          <w:sz w:val="28"/>
          <w:rtl/>
        </w:rPr>
        <w:t xml:space="preserve"> امر را </w:t>
      </w:r>
      <w:r w:rsidR="00B56530" w:rsidRPr="009A5F29">
        <w:rPr>
          <w:rFonts w:ascii="NoorLotus" w:hAnsi="NoorLotus"/>
          <w:color w:val="0D0D0D" w:themeColor="text1" w:themeTint="F2"/>
          <w:sz w:val="28"/>
          <w:rtl/>
        </w:rPr>
        <w:t>قبلاً</w:t>
      </w:r>
      <w:r w:rsidRPr="009A5F29">
        <w:rPr>
          <w:rFonts w:ascii="NoorLotus" w:hAnsi="NoorLotus"/>
          <w:color w:val="0D0D0D" w:themeColor="text1" w:themeTint="F2"/>
          <w:sz w:val="28"/>
          <w:rtl/>
        </w:rPr>
        <w:t xml:space="preserve"> داشته باشد. بحثی نیس</w:t>
      </w:r>
      <w:r w:rsidR="00963A4A" w:rsidRPr="009A5F29">
        <w:rPr>
          <w:rFonts w:ascii="NoorLotus" w:hAnsi="NoorLotus"/>
          <w:color w:val="0D0D0D" w:themeColor="text1" w:themeTint="F2"/>
          <w:sz w:val="28"/>
          <w:rtl/>
        </w:rPr>
        <w:t>ت. این آقای فاعل کدام امر را</w:t>
      </w:r>
      <w:r w:rsidR="00963A4A" w:rsidRPr="009A5F29">
        <w:rPr>
          <w:rFonts w:ascii="NoorLotus" w:hAnsi="NoorLotus" w:hint="cs"/>
          <w:color w:val="0D0D0D" w:themeColor="text1" w:themeTint="F2"/>
          <w:sz w:val="28"/>
          <w:rtl/>
        </w:rPr>
        <w:t xml:space="preserve"> می‌خواهد اطاعت کند.</w:t>
      </w:r>
      <w:r w:rsidRPr="009A5F29">
        <w:rPr>
          <w:rFonts w:ascii="NoorLotus" w:hAnsi="NoorLotus"/>
          <w:color w:val="0D0D0D" w:themeColor="text1" w:themeTint="F2"/>
          <w:sz w:val="28"/>
          <w:rtl/>
        </w:rPr>
        <w:t xml:space="preserve"> </w:t>
      </w:r>
      <w:r w:rsidR="00963A4A" w:rsidRPr="009A5F29">
        <w:rPr>
          <w:rFonts w:ascii="NoorLotus" w:hAnsi="NoorLotus" w:hint="cs"/>
          <w:color w:val="0D0D0D" w:themeColor="text1" w:themeTint="F2"/>
          <w:sz w:val="28"/>
          <w:rtl/>
        </w:rPr>
        <w:t>باید</w:t>
      </w:r>
      <w:r w:rsidRPr="009A5F29">
        <w:rPr>
          <w:rFonts w:ascii="NoorLotus" w:hAnsi="NoorLotus"/>
          <w:color w:val="0D0D0D" w:themeColor="text1" w:themeTint="F2"/>
          <w:sz w:val="28"/>
          <w:rtl/>
        </w:rPr>
        <w:t xml:space="preserve"> عالم به </w:t>
      </w:r>
      <w:r w:rsidR="00963A4A" w:rsidRPr="009A5F29">
        <w:rPr>
          <w:rFonts w:ascii="NoorLotus" w:hAnsi="NoorLotus"/>
          <w:color w:val="0D0D0D" w:themeColor="text1" w:themeTint="F2"/>
          <w:sz w:val="28"/>
          <w:rtl/>
        </w:rPr>
        <w:t xml:space="preserve">امر باشد </w:t>
      </w:r>
      <w:r w:rsidR="00963A4A" w:rsidRPr="009A5F29">
        <w:rPr>
          <w:rFonts w:ascii="NoorLotus" w:hAnsi="NoorLotus" w:hint="cs"/>
          <w:color w:val="0D0D0D" w:themeColor="text1" w:themeTint="F2"/>
          <w:sz w:val="28"/>
          <w:rtl/>
        </w:rPr>
        <w:t>تا</w:t>
      </w:r>
      <w:r w:rsidR="00963A4A" w:rsidRPr="009A5F29">
        <w:rPr>
          <w:rFonts w:ascii="NoorLotus" w:hAnsi="NoorLotus"/>
          <w:color w:val="0D0D0D" w:themeColor="text1" w:themeTint="F2"/>
          <w:sz w:val="28"/>
          <w:rtl/>
        </w:rPr>
        <w:t xml:space="preserve"> اتیان</w:t>
      </w:r>
      <w:r w:rsidR="00963A4A" w:rsidRPr="009A5F29">
        <w:rPr>
          <w:rFonts w:ascii="NoorLotus" w:hAnsi="NoorLotus" w:hint="cs"/>
          <w:color w:val="0D0D0D" w:themeColor="text1" w:themeTint="F2"/>
          <w:sz w:val="28"/>
          <w:rtl/>
        </w:rPr>
        <w:t xml:space="preserve"> و اطاعتش</w:t>
      </w:r>
      <w:r w:rsidRPr="009A5F29">
        <w:rPr>
          <w:rFonts w:ascii="NoorLotus" w:hAnsi="NoorLotus"/>
          <w:color w:val="0D0D0D" w:themeColor="text1" w:themeTint="F2"/>
          <w:sz w:val="28"/>
          <w:rtl/>
        </w:rPr>
        <w:t xml:space="preserve"> کند. پس باید یا یک طریق صحیحی ب</w:t>
      </w:r>
      <w:r w:rsidR="00963A4A" w:rsidRPr="009A5F29">
        <w:rPr>
          <w:rFonts w:ascii="NoorLotus" w:hAnsi="NoorLotus"/>
          <w:color w:val="0D0D0D" w:themeColor="text1" w:themeTint="F2"/>
          <w:sz w:val="28"/>
          <w:rtl/>
        </w:rPr>
        <w:t>ر او امر را اثبات کرده باشد</w:t>
      </w:r>
      <w:r w:rsidR="00963A4A" w:rsidRPr="009A5F29">
        <w:rPr>
          <w:rFonts w:ascii="NoorLotus" w:hAnsi="NoorLotus" w:hint="cs"/>
          <w:color w:val="0D0D0D" w:themeColor="text1" w:themeTint="F2"/>
          <w:sz w:val="28"/>
          <w:rtl/>
        </w:rPr>
        <w:t xml:space="preserve"> </w:t>
      </w:r>
      <w:r w:rsidRPr="009A5F29">
        <w:rPr>
          <w:rFonts w:ascii="NoorLotus" w:hAnsi="NoorLotus"/>
          <w:color w:val="0D0D0D" w:themeColor="text1" w:themeTint="F2"/>
          <w:sz w:val="28"/>
          <w:rtl/>
        </w:rPr>
        <w:t xml:space="preserve">پس فرض موضوع شما باید قیام طریق صحیح باشد. </w:t>
      </w:r>
    </w:p>
    <w:p w14:paraId="2416A2A8" w14:textId="77777777" w:rsidR="00B626B8"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با همین روایت جعل حکم ظاهری </w:t>
      </w:r>
      <w:r w:rsidR="00B56530" w:rsidRPr="009A5F29">
        <w:rPr>
          <w:rFonts w:ascii="NoorLotus" w:hAnsi="NoorLotus"/>
          <w:color w:val="0D0D0D" w:themeColor="text1" w:themeTint="F2"/>
          <w:sz w:val="28"/>
          <w:rtl/>
        </w:rPr>
        <w:t>می‌شود</w:t>
      </w:r>
      <w:r w:rsidRPr="009A5F29">
        <w:rPr>
          <w:rFonts w:ascii="NoorLotus" w:hAnsi="NoorLotus"/>
          <w:color w:val="0D0D0D" w:themeColor="text1" w:themeTint="F2"/>
          <w:sz w:val="28"/>
          <w:rtl/>
        </w:rPr>
        <w:t xml:space="preserve">. </w:t>
      </w:r>
    </w:p>
    <w:p w14:paraId="136AB9D6" w14:textId="77777777" w:rsidR="00F74EF0"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B626B8" w:rsidRPr="009A5F29">
        <w:rPr>
          <w:rFonts w:ascii="NoorLotus" w:hAnsi="NoorLotus"/>
          <w:color w:val="0D0D0D" w:themeColor="text1" w:themeTint="F2"/>
          <w:sz w:val="28"/>
          <w:rtl/>
        </w:rPr>
        <w:t xml:space="preserve">ظاهری که خلاف فرض است. البته باید بحث کنیم. چون </w:t>
      </w:r>
      <w:r w:rsidR="00B56530" w:rsidRPr="009A5F29">
        <w:rPr>
          <w:rFonts w:ascii="NoorLotus" w:hAnsi="NoorLotus"/>
          <w:color w:val="0D0D0D" w:themeColor="text1" w:themeTint="F2"/>
          <w:sz w:val="28"/>
          <w:rtl/>
        </w:rPr>
        <w:t>اخیراً</w:t>
      </w:r>
      <w:r w:rsidR="00B626B8" w:rsidRPr="009A5F29">
        <w:rPr>
          <w:rFonts w:ascii="NoorLotus" w:hAnsi="NoorLotus"/>
          <w:color w:val="0D0D0D" w:themeColor="text1" w:themeTint="F2"/>
          <w:sz w:val="28"/>
          <w:rtl/>
        </w:rPr>
        <w:t xml:space="preserve"> دیدم مرحوم ملا احمد نراقی در جایی بحث کرده در اسس الاحکام و گفته این حکم ظاهری است. این جزء محتملات بحث ما نبود. </w:t>
      </w:r>
    </w:p>
    <w:p w14:paraId="00680011" w14:textId="77777777" w:rsidR="00F74EF0"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انشا با اطاعت و امر سازگار است. </w:t>
      </w:r>
      <w:r w:rsidR="00CA60D4" w:rsidRPr="009A5F29">
        <w:rPr>
          <w:rFonts w:ascii="NoorLotus" w:hAnsi="NoorLotus"/>
          <w:color w:val="0D0D0D" w:themeColor="text1" w:themeTint="F2"/>
          <w:sz w:val="28"/>
          <w:rtl/>
        </w:rPr>
        <w:t xml:space="preserve">شما </w:t>
      </w:r>
      <w:r w:rsidR="00B56530" w:rsidRPr="009A5F29">
        <w:rPr>
          <w:rFonts w:ascii="NoorLotus" w:hAnsi="NoorLotus"/>
          <w:color w:val="0D0D0D" w:themeColor="text1" w:themeTint="F2"/>
          <w:sz w:val="28"/>
          <w:rtl/>
        </w:rPr>
        <w:t>می‌گویید</w:t>
      </w:r>
      <w:r w:rsidR="00CA60D4" w:rsidRPr="009A5F29">
        <w:rPr>
          <w:rFonts w:ascii="NoorLotus" w:hAnsi="NoorLotus"/>
          <w:color w:val="0D0D0D" w:themeColor="text1" w:themeTint="F2"/>
          <w:sz w:val="28"/>
          <w:rtl/>
        </w:rPr>
        <w:t xml:space="preserve"> فقط اخبار را </w:t>
      </w:r>
      <w:r w:rsidR="00B56530" w:rsidRPr="009A5F29">
        <w:rPr>
          <w:rFonts w:ascii="NoorLotus" w:hAnsi="NoorLotus"/>
          <w:color w:val="0D0D0D" w:themeColor="text1" w:themeTint="F2"/>
          <w:sz w:val="28"/>
          <w:rtl/>
        </w:rPr>
        <w:t>می‌گوید</w:t>
      </w:r>
      <w:r w:rsidR="00CA60D4"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می‌شود</w:t>
      </w:r>
      <w:r w:rsidR="00CA60D4" w:rsidRPr="009A5F29">
        <w:rPr>
          <w:rFonts w:ascii="NoorLotus" w:hAnsi="NoorLotus"/>
          <w:color w:val="0D0D0D" w:themeColor="text1" w:themeTint="F2"/>
          <w:sz w:val="28"/>
          <w:rtl/>
        </w:rPr>
        <w:t xml:space="preserve"> انشا گرفت و اطاعت امر هم از آن در آورد. </w:t>
      </w:r>
    </w:p>
    <w:p w14:paraId="30D73DEE" w14:textId="77777777" w:rsidR="00B76626"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3E26A6" w:rsidRPr="009A5F29">
        <w:rPr>
          <w:rFonts w:ascii="NoorLotus" w:hAnsi="NoorLotus"/>
          <w:color w:val="0D0D0D" w:themeColor="text1" w:themeTint="F2"/>
          <w:sz w:val="28"/>
          <w:rtl/>
        </w:rPr>
        <w:t xml:space="preserve">من </w:t>
      </w:r>
      <w:r w:rsidR="00B56530" w:rsidRPr="009A5F29">
        <w:rPr>
          <w:rFonts w:ascii="NoorLotus" w:hAnsi="NoorLotus"/>
          <w:color w:val="0D0D0D" w:themeColor="text1" w:themeTint="F2"/>
          <w:sz w:val="28"/>
          <w:rtl/>
        </w:rPr>
        <w:t>می‌گویم</w:t>
      </w:r>
      <w:r w:rsidR="003E26A6" w:rsidRPr="009A5F29">
        <w:rPr>
          <w:rFonts w:ascii="NoorLotus" w:hAnsi="NoorLotus"/>
          <w:color w:val="0D0D0D" w:themeColor="text1" w:themeTint="F2"/>
          <w:sz w:val="28"/>
          <w:rtl/>
        </w:rPr>
        <w:t xml:space="preserve"> طبق فرض اخبار بحث </w:t>
      </w:r>
      <w:r w:rsidR="00B56530" w:rsidRPr="009A5F29">
        <w:rPr>
          <w:rFonts w:ascii="NoorLotus" w:hAnsi="NoorLotus"/>
          <w:color w:val="0D0D0D" w:themeColor="text1" w:themeTint="F2"/>
          <w:sz w:val="28"/>
          <w:rtl/>
        </w:rPr>
        <w:t>می‌کنیم</w:t>
      </w:r>
      <w:r w:rsidR="003E26A6" w:rsidRPr="009A5F29">
        <w:rPr>
          <w:rFonts w:ascii="NoorLotus" w:hAnsi="NoorLotus"/>
          <w:color w:val="0D0D0D" w:themeColor="text1" w:themeTint="F2"/>
          <w:sz w:val="28"/>
          <w:rtl/>
        </w:rPr>
        <w:t xml:space="preserve"> نه انشا. </w:t>
      </w:r>
      <w:r w:rsidR="0080289C" w:rsidRPr="009A5F29">
        <w:rPr>
          <w:rFonts w:ascii="NoorLotus" w:hAnsi="NoorLotus"/>
          <w:color w:val="0D0D0D" w:themeColor="text1" w:themeTint="F2"/>
          <w:sz w:val="28"/>
          <w:rtl/>
        </w:rPr>
        <w:t xml:space="preserve">انشا را در آینده بحث </w:t>
      </w:r>
      <w:r w:rsidR="00B56530" w:rsidRPr="009A5F29">
        <w:rPr>
          <w:rFonts w:ascii="NoorLotus" w:hAnsi="NoorLotus"/>
          <w:color w:val="0D0D0D" w:themeColor="text1" w:themeTint="F2"/>
          <w:sz w:val="28"/>
          <w:rtl/>
        </w:rPr>
        <w:t>می‌کنیم</w:t>
      </w:r>
      <w:r w:rsidR="0080289C" w:rsidRPr="009A5F29">
        <w:rPr>
          <w:rFonts w:ascii="NoorLotus" w:hAnsi="NoorLotus"/>
          <w:color w:val="0D0D0D" w:themeColor="text1" w:themeTint="F2"/>
          <w:sz w:val="28"/>
          <w:rtl/>
        </w:rPr>
        <w:t xml:space="preserve">. </w:t>
      </w:r>
      <w:r w:rsidR="008828A7" w:rsidRPr="009A5F29">
        <w:rPr>
          <w:rFonts w:ascii="NoorLotus" w:hAnsi="NoorLotus"/>
          <w:color w:val="0D0D0D" w:themeColor="text1" w:themeTint="F2"/>
          <w:sz w:val="28"/>
          <w:rtl/>
        </w:rPr>
        <w:t xml:space="preserve">خودم معتقدم که انشا است. </w:t>
      </w:r>
    </w:p>
    <w:p w14:paraId="4C6F9E51" w14:textId="77777777" w:rsidR="00B76626"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ما در لوح محفوظ </w:t>
      </w:r>
      <w:r w:rsidR="00B56530" w:rsidRPr="009A5F29">
        <w:rPr>
          <w:rFonts w:ascii="NoorLotus" w:hAnsi="NoorLotus"/>
          <w:color w:val="0D0D0D" w:themeColor="text1" w:themeTint="F2"/>
          <w:sz w:val="28"/>
          <w:rtl/>
        </w:rPr>
        <w:t>می‌دانیم</w:t>
      </w:r>
      <w:r w:rsidRPr="009A5F29">
        <w:rPr>
          <w:rFonts w:ascii="NoorLotus" w:hAnsi="NoorLotus"/>
          <w:color w:val="0D0D0D" w:themeColor="text1" w:themeTint="F2"/>
          <w:sz w:val="28"/>
          <w:rtl/>
        </w:rPr>
        <w:t xml:space="preserve"> که خداوند وقتی یک ثوابی دارد، یک امر هم دارد.  از ثواب کشف </w:t>
      </w:r>
      <w:r w:rsidR="00B56530" w:rsidRPr="009A5F29">
        <w:rPr>
          <w:rFonts w:ascii="NoorLotus" w:hAnsi="NoorLotus"/>
          <w:color w:val="0D0D0D" w:themeColor="text1" w:themeTint="F2"/>
          <w:sz w:val="28"/>
          <w:rtl/>
        </w:rPr>
        <w:t>می‌کنیم</w:t>
      </w:r>
      <w:r w:rsidRPr="009A5F29">
        <w:rPr>
          <w:rFonts w:ascii="NoorLotus" w:hAnsi="NoorLotus"/>
          <w:color w:val="0D0D0D" w:themeColor="text1" w:themeTint="F2"/>
          <w:sz w:val="28"/>
          <w:rtl/>
        </w:rPr>
        <w:t xml:space="preserve"> که امر</w:t>
      </w:r>
      <w:r w:rsidR="00963A4A" w:rsidRPr="009A5F29">
        <w:rPr>
          <w:rFonts w:ascii="NoorLotus" w:hAnsi="NoorLotus" w:hint="cs"/>
          <w:color w:val="0D0D0D" w:themeColor="text1" w:themeTint="F2"/>
          <w:sz w:val="28"/>
          <w:rtl/>
        </w:rPr>
        <w:t xml:space="preserve"> ه</w:t>
      </w:r>
      <w:r w:rsidRPr="009A5F29">
        <w:rPr>
          <w:rFonts w:ascii="NoorLotus" w:hAnsi="NoorLotus"/>
          <w:color w:val="0D0D0D" w:themeColor="text1" w:themeTint="F2"/>
          <w:sz w:val="28"/>
          <w:rtl/>
        </w:rPr>
        <w:t xml:space="preserve">م دارد. </w:t>
      </w:r>
    </w:p>
    <w:p w14:paraId="71195CE5" w14:textId="77777777" w:rsidR="00F751C3"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B76626" w:rsidRPr="009A5F29">
        <w:rPr>
          <w:rFonts w:ascii="NoorLotus" w:hAnsi="NoorLotus"/>
          <w:color w:val="0D0D0D" w:themeColor="text1" w:themeTint="F2"/>
          <w:sz w:val="28"/>
          <w:rtl/>
        </w:rPr>
        <w:t xml:space="preserve">چگونه از ثواب داشتن </w:t>
      </w:r>
      <w:r w:rsidR="00B56530" w:rsidRPr="009A5F29">
        <w:rPr>
          <w:rFonts w:ascii="NoorLotus" w:hAnsi="NoorLotus"/>
          <w:color w:val="0D0D0D" w:themeColor="text1" w:themeTint="F2"/>
          <w:sz w:val="28"/>
          <w:rtl/>
        </w:rPr>
        <w:t>می‌فهمید</w:t>
      </w:r>
      <w:r w:rsidR="00B76626" w:rsidRPr="009A5F29">
        <w:rPr>
          <w:rFonts w:ascii="NoorLotus" w:hAnsi="NoorLotus"/>
          <w:color w:val="0D0D0D" w:themeColor="text1" w:themeTint="F2"/>
          <w:sz w:val="28"/>
          <w:rtl/>
        </w:rPr>
        <w:t xml:space="preserve"> امر دارد؟ </w:t>
      </w:r>
    </w:p>
    <w:p w14:paraId="750DA45D" w14:textId="77777777" w:rsidR="00F751C3"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تلازم دارند</w:t>
      </w:r>
    </w:p>
    <w:p w14:paraId="276788A3" w14:textId="77777777" w:rsidR="00C774F7" w:rsidRPr="009A5F29" w:rsidRDefault="00000000" w:rsidP="00963A4A">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w:t>
      </w:r>
      <w:r w:rsidR="00963A4A" w:rsidRPr="009A5F29">
        <w:rPr>
          <w:rFonts w:ascii="NoorLotus" w:hAnsi="NoorLotus" w:hint="cs"/>
          <w:color w:val="0D0D0D" w:themeColor="text1" w:themeTint="F2"/>
          <w:sz w:val="28"/>
          <w:rtl/>
        </w:rPr>
        <w:t xml:space="preserve">با </w:t>
      </w:r>
      <w:r w:rsidR="00F751C3" w:rsidRPr="009A5F29">
        <w:rPr>
          <w:rFonts w:ascii="NoorLotus" w:hAnsi="NoorLotus"/>
          <w:color w:val="0D0D0D" w:themeColor="text1" w:themeTint="F2"/>
          <w:sz w:val="28"/>
          <w:rtl/>
        </w:rPr>
        <w:t>خود امر که لازم و ملزوم نیستند</w:t>
      </w:r>
      <w:r w:rsidR="00963A4A" w:rsidRPr="009A5F29">
        <w:rPr>
          <w:rFonts w:ascii="NoorLotus" w:hAnsi="NoorLotus" w:hint="cs"/>
          <w:color w:val="0D0D0D" w:themeColor="text1" w:themeTint="F2"/>
          <w:sz w:val="28"/>
          <w:rtl/>
        </w:rPr>
        <w:t>.</w:t>
      </w:r>
      <w:r w:rsidR="00F751C3" w:rsidRPr="009A5F29">
        <w:rPr>
          <w:rFonts w:ascii="NoorLotus" w:hAnsi="NoorLotus"/>
          <w:color w:val="0D0D0D" w:themeColor="text1" w:themeTint="F2"/>
          <w:sz w:val="28"/>
          <w:rtl/>
        </w:rPr>
        <w:t xml:space="preserve"> </w:t>
      </w:r>
      <w:r w:rsidRPr="009A5F29">
        <w:rPr>
          <w:rFonts w:ascii="NoorLotus" w:hAnsi="NoorLotus"/>
          <w:color w:val="0D0D0D" w:themeColor="text1" w:themeTint="F2"/>
          <w:sz w:val="28"/>
          <w:rtl/>
        </w:rPr>
        <w:t xml:space="preserve">اگر </w:t>
      </w:r>
      <w:r w:rsidR="00B56530" w:rsidRPr="009A5F29">
        <w:rPr>
          <w:rFonts w:ascii="NoorLotus" w:hAnsi="NoorLotus"/>
          <w:color w:val="0D0D0D" w:themeColor="text1" w:themeTint="F2"/>
          <w:sz w:val="28"/>
          <w:rtl/>
        </w:rPr>
        <w:t>می‌خواهید</w:t>
      </w:r>
      <w:r w:rsidRPr="009A5F29">
        <w:rPr>
          <w:rFonts w:ascii="NoorLotus" w:hAnsi="NoorLotus"/>
          <w:color w:val="0D0D0D" w:themeColor="text1" w:themeTint="F2"/>
          <w:sz w:val="28"/>
          <w:rtl/>
        </w:rPr>
        <w:t xml:space="preserve"> بگویید با خود امر لازم و ملزوم اند، باید حرف ما را بپذیرید که ثواب رفته روی واقع ولو اینکه شخص </w:t>
      </w:r>
      <w:r w:rsidR="00B56530" w:rsidRPr="009A5F29">
        <w:rPr>
          <w:rFonts w:ascii="NoorLotus" w:hAnsi="NoorLotus"/>
          <w:color w:val="0D0D0D" w:themeColor="text1" w:themeTint="F2"/>
          <w:sz w:val="28"/>
          <w:rtl/>
        </w:rPr>
        <w:t>اصلاً</w:t>
      </w:r>
      <w:r w:rsidRPr="009A5F29">
        <w:rPr>
          <w:rFonts w:ascii="NoorLotus" w:hAnsi="NoorLotus"/>
          <w:color w:val="0D0D0D" w:themeColor="text1" w:themeTint="F2"/>
          <w:sz w:val="28"/>
          <w:rtl/>
        </w:rPr>
        <w:t xml:space="preserve"> </w:t>
      </w:r>
      <w:r w:rsidR="009B24D9" w:rsidRPr="009A5F29">
        <w:rPr>
          <w:rFonts w:ascii="NoorLotus" w:hAnsi="NoorLotus" w:hint="cs"/>
          <w:color w:val="0D0D0D" w:themeColor="text1" w:themeTint="F2"/>
          <w:sz w:val="28"/>
          <w:rtl/>
        </w:rPr>
        <w:t xml:space="preserve">علم به امر </w:t>
      </w:r>
      <w:r w:rsidRPr="009A5F29">
        <w:rPr>
          <w:rFonts w:ascii="NoorLotus" w:hAnsi="NoorLotus"/>
          <w:color w:val="0D0D0D" w:themeColor="text1" w:themeTint="F2"/>
          <w:sz w:val="28"/>
          <w:rtl/>
        </w:rPr>
        <w:t>واقع</w:t>
      </w:r>
      <w:r w:rsidR="009B24D9" w:rsidRPr="009A5F29">
        <w:rPr>
          <w:rFonts w:ascii="NoorLotus" w:hAnsi="NoorLotus" w:hint="cs"/>
          <w:color w:val="0D0D0D" w:themeColor="text1" w:themeTint="F2"/>
          <w:sz w:val="28"/>
          <w:rtl/>
        </w:rPr>
        <w:t>ی نداشته و اطاعت هم بر عمل او صادق نباشد</w:t>
      </w:r>
      <w:r w:rsidRPr="009A5F29">
        <w:rPr>
          <w:rFonts w:ascii="NoorLotus" w:hAnsi="NoorLotus"/>
          <w:color w:val="0D0D0D" w:themeColor="text1" w:themeTint="F2"/>
          <w:sz w:val="28"/>
          <w:rtl/>
        </w:rPr>
        <w:t xml:space="preserve">. </w:t>
      </w:r>
    </w:p>
    <w:p w14:paraId="49F18AA3" w14:textId="77777777" w:rsidR="00DF1699"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اشکال</w:t>
      </w:r>
      <w:r w:rsidRPr="009A5F29">
        <w:rPr>
          <w:rFonts w:ascii="NoorLotus" w:hAnsi="NoorLotus"/>
          <w:color w:val="0D0D0D" w:themeColor="text1" w:themeTint="F2"/>
          <w:sz w:val="28"/>
          <w:rtl/>
        </w:rPr>
        <w:t xml:space="preserve">: طبق حرف مشهور </w:t>
      </w:r>
      <w:r w:rsidR="00B56530" w:rsidRPr="009A5F29">
        <w:rPr>
          <w:rFonts w:ascii="NoorLotus" w:hAnsi="NoorLotus"/>
          <w:color w:val="0D0D0D" w:themeColor="text1" w:themeTint="F2"/>
          <w:sz w:val="28"/>
          <w:rtl/>
        </w:rPr>
        <w:t>می‌گویم</w:t>
      </w:r>
      <w:r w:rsidRPr="009A5F29">
        <w:rPr>
          <w:rFonts w:ascii="NoorLotus" w:hAnsi="NoorLotus"/>
          <w:color w:val="0D0D0D" w:themeColor="text1" w:themeTint="F2"/>
          <w:sz w:val="28"/>
          <w:rtl/>
        </w:rPr>
        <w:t xml:space="preserve">. </w:t>
      </w:r>
    </w:p>
    <w:p w14:paraId="52607C9C" w14:textId="77777777" w:rsidR="00DF1699" w:rsidRPr="009A5F29" w:rsidRDefault="00000000" w:rsidP="00B3182C">
      <w:pPr>
        <w:ind w:firstLine="0"/>
        <w:rPr>
          <w:rFonts w:ascii="NoorLotus" w:hAnsi="NoorLotus"/>
          <w:color w:val="0D0D0D" w:themeColor="text1" w:themeTint="F2"/>
          <w:sz w:val="28"/>
          <w:rtl/>
        </w:rPr>
      </w:pPr>
      <w:r w:rsidRPr="009A5F29">
        <w:rPr>
          <w:rFonts w:ascii="NoorLotus" w:hAnsi="NoorLotus"/>
          <w:b/>
          <w:bCs/>
          <w:color w:val="0D0D0D" w:themeColor="text1" w:themeTint="F2"/>
          <w:sz w:val="28"/>
          <w:rtl/>
        </w:rPr>
        <w:t>پاسخ</w:t>
      </w:r>
      <w:r w:rsidRPr="009A5F29">
        <w:rPr>
          <w:rFonts w:ascii="NoorLotus" w:hAnsi="NoorLotus"/>
          <w:color w:val="0D0D0D" w:themeColor="text1" w:themeTint="F2"/>
          <w:sz w:val="28"/>
          <w:rtl/>
        </w:rPr>
        <w:t xml:space="preserve">: مشهور که </w:t>
      </w:r>
      <w:r w:rsidR="00B56530" w:rsidRPr="009A5F29">
        <w:rPr>
          <w:rFonts w:ascii="NoorLotus" w:hAnsi="NoorLotus"/>
          <w:color w:val="0D0D0D" w:themeColor="text1" w:themeTint="F2"/>
          <w:sz w:val="28"/>
          <w:rtl/>
        </w:rPr>
        <w:t>می‌گویند</w:t>
      </w:r>
      <w:r w:rsidR="00963A4A" w:rsidRPr="009A5F29">
        <w:rPr>
          <w:rFonts w:ascii="NoorLotus" w:hAnsi="NoorLotus"/>
          <w:color w:val="0D0D0D" w:themeColor="text1" w:themeTint="F2"/>
          <w:sz w:val="28"/>
          <w:rtl/>
        </w:rPr>
        <w:t xml:space="preserve"> باید اطاعت باشد. پ</w:t>
      </w:r>
      <w:r w:rsidR="00963A4A" w:rsidRPr="009A5F29">
        <w:rPr>
          <w:rFonts w:ascii="NoorLotus" w:hAnsi="NoorLotus" w:hint="cs"/>
          <w:color w:val="0D0D0D" w:themeColor="text1" w:themeTint="F2"/>
          <w:sz w:val="28"/>
          <w:rtl/>
        </w:rPr>
        <w:t>س</w:t>
      </w:r>
      <w:r w:rsidRPr="009A5F29">
        <w:rPr>
          <w:rFonts w:ascii="NoorLotus" w:hAnsi="NoorLotus"/>
          <w:color w:val="0D0D0D" w:themeColor="text1" w:themeTint="F2"/>
          <w:sz w:val="28"/>
          <w:rtl/>
        </w:rPr>
        <w:t xml:space="preserve"> نگویید با ا</w:t>
      </w:r>
      <w:r w:rsidR="00963A4A" w:rsidRPr="009A5F29">
        <w:rPr>
          <w:rFonts w:ascii="NoorLotus" w:hAnsi="NoorLotus" w:hint="cs"/>
          <w:color w:val="0D0D0D" w:themeColor="text1" w:themeTint="F2"/>
          <w:sz w:val="28"/>
          <w:rtl/>
        </w:rPr>
        <w:t>م</w:t>
      </w:r>
      <w:r w:rsidR="00963A4A" w:rsidRPr="009A5F29">
        <w:rPr>
          <w:rFonts w:ascii="NoorLotus" w:hAnsi="NoorLotus"/>
          <w:color w:val="0D0D0D" w:themeColor="text1" w:themeTint="F2"/>
          <w:sz w:val="28"/>
          <w:rtl/>
        </w:rPr>
        <w:t>ر تلازم دارد</w:t>
      </w:r>
      <w:r w:rsidR="00963A4A" w:rsidRPr="009A5F29">
        <w:rPr>
          <w:rFonts w:ascii="NoorLotus" w:hAnsi="NoorLotus" w:hint="cs"/>
          <w:color w:val="0D0D0D" w:themeColor="text1" w:themeTint="F2"/>
          <w:sz w:val="28"/>
          <w:rtl/>
        </w:rPr>
        <w:t xml:space="preserve"> بلکه</w:t>
      </w:r>
      <w:r w:rsidRPr="009A5F29">
        <w:rPr>
          <w:rFonts w:ascii="NoorLotus" w:hAnsi="NoorLotus"/>
          <w:color w:val="0D0D0D" w:themeColor="text1" w:themeTint="F2"/>
          <w:sz w:val="28"/>
          <w:rtl/>
        </w:rPr>
        <w:t xml:space="preserve"> با اطاعت امر لازم و ملزوم است. </w:t>
      </w:r>
    </w:p>
    <w:p w14:paraId="5A994E01" w14:textId="77777777" w:rsidR="000C2706" w:rsidRPr="009A5F29" w:rsidRDefault="00000000" w:rsidP="00073BA0">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سوالم این است که اینکه </w:t>
      </w:r>
      <w:r w:rsidR="00B56530" w:rsidRPr="009A5F29">
        <w:rPr>
          <w:rFonts w:ascii="NoorLotus" w:hAnsi="NoorLotus"/>
          <w:color w:val="0D0D0D" w:themeColor="text1" w:themeTint="F2"/>
          <w:sz w:val="28"/>
          <w:rtl/>
        </w:rPr>
        <w:t>می‌فرمایید</w:t>
      </w:r>
      <w:r w:rsidRPr="009A5F29">
        <w:rPr>
          <w:rFonts w:ascii="NoorLotus" w:hAnsi="NoorLotus"/>
          <w:color w:val="0D0D0D" w:themeColor="text1" w:themeTint="F2"/>
          <w:sz w:val="28"/>
          <w:rtl/>
        </w:rPr>
        <w:t xml:space="preserve"> اطاعت امر، چه کسی </w:t>
      </w:r>
      <w:r w:rsidR="00B56530" w:rsidRPr="009A5F29">
        <w:rPr>
          <w:rFonts w:ascii="NoorLotus" w:hAnsi="NoorLotus"/>
          <w:color w:val="0D0D0D" w:themeColor="text1" w:themeTint="F2"/>
          <w:sz w:val="28"/>
          <w:rtl/>
        </w:rPr>
        <w:t>می‌تواند</w:t>
      </w:r>
      <w:r w:rsidRPr="009A5F29">
        <w:rPr>
          <w:rFonts w:ascii="NoorLotus" w:hAnsi="NoorLotus"/>
          <w:color w:val="0D0D0D" w:themeColor="text1" w:themeTint="F2"/>
          <w:sz w:val="28"/>
          <w:rtl/>
        </w:rPr>
        <w:t xml:space="preserve"> اطاعت امر کند؟ </w:t>
      </w:r>
      <w:r w:rsidR="00621AE2" w:rsidRPr="009A5F29">
        <w:rPr>
          <w:rFonts w:ascii="NoorLotus" w:hAnsi="NoorLotus"/>
          <w:color w:val="0D0D0D" w:themeColor="text1" w:themeTint="F2"/>
          <w:sz w:val="28"/>
          <w:rtl/>
        </w:rPr>
        <w:t xml:space="preserve">این کسی که بلغه الثواب </w:t>
      </w:r>
      <w:r w:rsidR="00B56530" w:rsidRPr="009A5F29">
        <w:rPr>
          <w:rFonts w:ascii="NoorLotus" w:hAnsi="NoorLotus"/>
          <w:color w:val="0D0D0D" w:themeColor="text1" w:themeTint="F2"/>
          <w:sz w:val="28"/>
          <w:rtl/>
        </w:rPr>
        <w:t>نمی‌تواند</w:t>
      </w:r>
      <w:r w:rsidR="00621AE2" w:rsidRPr="009A5F29">
        <w:rPr>
          <w:rFonts w:ascii="NoorLotus" w:hAnsi="NoorLotus"/>
          <w:color w:val="0D0D0D" w:themeColor="text1" w:themeTint="F2"/>
          <w:sz w:val="28"/>
          <w:rtl/>
        </w:rPr>
        <w:t xml:space="preserve"> اطاعت امر کند. چون باید یک دلیل صحیح داشته باشد که بگوید اینجا امر هست تا بتواند اطاعت امر کند. </w:t>
      </w:r>
      <w:r w:rsidR="00BB7476" w:rsidRPr="009A5F29">
        <w:rPr>
          <w:rFonts w:ascii="NoorLotus" w:hAnsi="NoorLotus"/>
          <w:color w:val="0D0D0D" w:themeColor="text1" w:themeTint="F2"/>
          <w:sz w:val="28"/>
          <w:rtl/>
        </w:rPr>
        <w:t xml:space="preserve">ما داریم خبر </w:t>
      </w:r>
      <w:r w:rsidR="00B56530" w:rsidRPr="009A5F29">
        <w:rPr>
          <w:rFonts w:ascii="NoorLotus" w:hAnsi="NoorLotus"/>
          <w:color w:val="0D0D0D" w:themeColor="text1" w:themeTint="F2"/>
          <w:sz w:val="28"/>
          <w:rtl/>
        </w:rPr>
        <w:t>می‌دهیم</w:t>
      </w:r>
      <w:r w:rsidR="00BB7476" w:rsidRPr="009A5F29">
        <w:rPr>
          <w:rFonts w:ascii="NoorLotus" w:hAnsi="NoorLotus"/>
          <w:color w:val="0D0D0D" w:themeColor="text1" w:themeTint="F2"/>
          <w:sz w:val="28"/>
          <w:rtl/>
        </w:rPr>
        <w:t xml:space="preserve"> که یک آقایی بلغه الثواب علی کذا فعمل اطاعهً. موضوع </w:t>
      </w:r>
      <w:r w:rsidR="00073BA0" w:rsidRPr="009A5F29">
        <w:rPr>
          <w:rFonts w:ascii="NoorLotus" w:hAnsi="NoorLotus" w:hint="cs"/>
          <w:color w:val="0D0D0D" w:themeColor="text1" w:themeTint="F2"/>
          <w:sz w:val="28"/>
          <w:rtl/>
        </w:rPr>
        <w:t>اخبار من بلغ را بررسی می‌کنیم</w:t>
      </w:r>
      <w:r w:rsidR="00073BA0" w:rsidRPr="009A5F29">
        <w:rPr>
          <w:rFonts w:ascii="NoorLotus" w:hAnsi="NoorLotus"/>
          <w:color w:val="0D0D0D" w:themeColor="text1" w:themeTint="F2"/>
          <w:sz w:val="28"/>
          <w:rtl/>
        </w:rPr>
        <w:t xml:space="preserve">. محمول را نیاوردیم </w:t>
      </w:r>
      <w:r w:rsidR="00073BA0" w:rsidRPr="009A5F29">
        <w:rPr>
          <w:rFonts w:ascii="NoorLotus" w:hAnsi="NoorLotus" w:hint="cs"/>
          <w:color w:val="0D0D0D" w:themeColor="text1" w:themeTint="F2"/>
          <w:sz w:val="28"/>
          <w:rtl/>
        </w:rPr>
        <w:t>تا</w:t>
      </w:r>
      <w:r w:rsidR="00BB7476" w:rsidRPr="009A5F29">
        <w:rPr>
          <w:rFonts w:ascii="NoorLotus" w:hAnsi="NoorLotus"/>
          <w:color w:val="0D0D0D" w:themeColor="text1" w:themeTint="F2"/>
          <w:sz w:val="28"/>
          <w:rtl/>
        </w:rPr>
        <w:t xml:space="preserve"> شما بگویید از همین روایات </w:t>
      </w:r>
      <w:r w:rsidR="00B56530" w:rsidRPr="009A5F29">
        <w:rPr>
          <w:rFonts w:ascii="NoorLotus" w:hAnsi="NoorLotus"/>
          <w:color w:val="0D0D0D" w:themeColor="text1" w:themeTint="F2"/>
          <w:sz w:val="28"/>
          <w:rtl/>
        </w:rPr>
        <w:t>می‌فهمیم</w:t>
      </w:r>
      <w:r w:rsidR="00BB7476"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می‌خواهیم</w:t>
      </w:r>
      <w:r w:rsidR="00073BA0" w:rsidRPr="009A5F29">
        <w:rPr>
          <w:rFonts w:ascii="NoorLotus" w:hAnsi="NoorLotus"/>
          <w:color w:val="0D0D0D" w:themeColor="text1" w:themeTint="F2"/>
          <w:sz w:val="28"/>
          <w:rtl/>
        </w:rPr>
        <w:t xml:space="preserve"> ببینیم چه کسی عمل اطاع</w:t>
      </w:r>
      <w:r w:rsidR="00073BA0" w:rsidRPr="009A5F29">
        <w:rPr>
          <w:rFonts w:ascii="NoorLotus" w:hAnsi="NoorLotus" w:hint="cs"/>
          <w:color w:val="0D0D0D" w:themeColor="text1" w:themeTint="F2"/>
          <w:sz w:val="28"/>
          <w:rtl/>
        </w:rPr>
        <w:t>ةً</w:t>
      </w:r>
      <w:r w:rsidR="00073BA0" w:rsidRPr="009A5F29">
        <w:rPr>
          <w:rFonts w:ascii="NoorLotus" w:hAnsi="NoorLotus"/>
          <w:color w:val="0D0D0D" w:themeColor="text1" w:themeTint="F2"/>
          <w:sz w:val="28"/>
          <w:rtl/>
        </w:rPr>
        <w:t>؟</w:t>
      </w:r>
      <w:r w:rsidR="001D5BC0" w:rsidRPr="009A5F29">
        <w:rPr>
          <w:rFonts w:ascii="NoorLotus" w:hAnsi="NoorLotus"/>
          <w:color w:val="0D0D0D" w:themeColor="text1" w:themeTint="F2"/>
          <w:sz w:val="28"/>
          <w:rtl/>
        </w:rPr>
        <w:t xml:space="preserve"> </w:t>
      </w:r>
      <w:r w:rsidR="00314E90" w:rsidRPr="009A5F29">
        <w:rPr>
          <w:rFonts w:ascii="NoorLotus" w:hAnsi="NoorLotus"/>
          <w:color w:val="0D0D0D" w:themeColor="text1" w:themeTint="F2"/>
          <w:sz w:val="28"/>
          <w:rtl/>
        </w:rPr>
        <w:t xml:space="preserve">یک شخصی است که یک حجت دارد بر امر؟ اگر حجت بر امر دارد یعنی خبر صحیح دارد؟ خب این خلاف فرض است. </w:t>
      </w:r>
    </w:p>
    <w:p w14:paraId="46525454" w14:textId="77777777" w:rsidR="00314E90" w:rsidRPr="005D5576" w:rsidRDefault="00000000" w:rsidP="00073BA0">
      <w:pPr>
        <w:ind w:firstLine="0"/>
        <w:rPr>
          <w:rFonts w:ascii="NoorLotus" w:hAnsi="NoorLotus"/>
          <w:color w:val="0D0D0D" w:themeColor="text1" w:themeTint="F2"/>
          <w:sz w:val="28"/>
          <w:rtl/>
        </w:rPr>
      </w:pPr>
      <w:r w:rsidRPr="009A5F29">
        <w:rPr>
          <w:rFonts w:ascii="NoorLotus" w:hAnsi="NoorLotus"/>
          <w:color w:val="0D0D0D" w:themeColor="text1" w:themeTint="F2"/>
          <w:sz w:val="28"/>
          <w:rtl/>
        </w:rPr>
        <w:t xml:space="preserve">بنظر من اگر بخواهیم خبری بگیریم، در ساختار موضوع </w:t>
      </w:r>
      <w:r w:rsidR="00073BA0" w:rsidRPr="009A5F29">
        <w:rPr>
          <w:rFonts w:ascii="NoorLotus" w:hAnsi="NoorLotus" w:hint="cs"/>
          <w:color w:val="0D0D0D" w:themeColor="text1" w:themeTint="F2"/>
          <w:sz w:val="28"/>
          <w:rtl/>
        </w:rPr>
        <w:t xml:space="preserve">اخبار من بلغ </w:t>
      </w:r>
      <w:r w:rsidRPr="009A5F29">
        <w:rPr>
          <w:rFonts w:ascii="NoorLotus" w:hAnsi="NoorLotus"/>
          <w:color w:val="0D0D0D" w:themeColor="text1" w:themeTint="F2"/>
          <w:sz w:val="28"/>
          <w:rtl/>
        </w:rPr>
        <w:t xml:space="preserve">مشکل پیدا </w:t>
      </w:r>
      <w:r w:rsidR="00B56530" w:rsidRPr="009A5F29">
        <w:rPr>
          <w:rFonts w:ascii="NoorLotus" w:hAnsi="NoorLotus"/>
          <w:color w:val="0D0D0D" w:themeColor="text1" w:themeTint="F2"/>
          <w:sz w:val="28"/>
          <w:rtl/>
        </w:rPr>
        <w:t>می‌شود</w:t>
      </w:r>
      <w:r w:rsidR="00323C02" w:rsidRPr="009A5F29">
        <w:rPr>
          <w:rFonts w:ascii="NoorLotus" w:hAnsi="NoorLotus"/>
          <w:color w:val="0D0D0D" w:themeColor="text1" w:themeTint="F2"/>
          <w:sz w:val="28"/>
          <w:rtl/>
        </w:rPr>
        <w:t xml:space="preserve">. </w:t>
      </w:r>
      <w:r w:rsidR="00B56530" w:rsidRPr="009A5F29">
        <w:rPr>
          <w:rFonts w:ascii="NoorLotus" w:hAnsi="NoorLotus"/>
          <w:color w:val="0D0D0D" w:themeColor="text1" w:themeTint="F2"/>
          <w:sz w:val="28"/>
          <w:rtl/>
        </w:rPr>
        <w:t>خصوصاً</w:t>
      </w:r>
      <w:r w:rsidR="00323C02" w:rsidRPr="009A5F29">
        <w:rPr>
          <w:rFonts w:ascii="NoorLotus" w:hAnsi="NoorLotus"/>
          <w:color w:val="0D0D0D" w:themeColor="text1" w:themeTint="F2"/>
          <w:sz w:val="28"/>
          <w:rtl/>
        </w:rPr>
        <w:t xml:space="preserve"> برای استکشاف. چون باید فرض کنیم یک دلیل صحیحی</w:t>
      </w:r>
      <w:r w:rsidR="00A3273B" w:rsidRPr="009A5F29">
        <w:rPr>
          <w:rFonts w:ascii="NoorLotus" w:hAnsi="NoorLotus"/>
          <w:color w:val="0D0D0D" w:themeColor="text1" w:themeTint="F2"/>
          <w:sz w:val="28"/>
          <w:rtl/>
        </w:rPr>
        <w:t>، اماره تامه ای، حجت معتبری، دال بر وجود امر است</w:t>
      </w:r>
      <w:r w:rsidR="00073BA0" w:rsidRPr="009A5F29">
        <w:rPr>
          <w:rFonts w:ascii="NoorLotus" w:hAnsi="NoorLotus" w:hint="cs"/>
          <w:color w:val="0D0D0D" w:themeColor="text1" w:themeTint="F2"/>
          <w:sz w:val="28"/>
          <w:rtl/>
        </w:rPr>
        <w:t>؛</w:t>
      </w:r>
      <w:r w:rsidR="00A3273B" w:rsidRPr="009A5F29">
        <w:rPr>
          <w:rFonts w:ascii="NoorLotus" w:hAnsi="NoorLotus"/>
          <w:color w:val="0D0D0D" w:themeColor="text1" w:themeTint="F2"/>
          <w:sz w:val="28"/>
          <w:rtl/>
        </w:rPr>
        <w:t xml:space="preserve"> که </w:t>
      </w:r>
      <w:r w:rsidR="00073BA0" w:rsidRPr="009A5F29">
        <w:rPr>
          <w:rFonts w:ascii="NoorLotus" w:hAnsi="NoorLotus" w:hint="cs"/>
          <w:color w:val="0D0D0D" w:themeColor="text1" w:themeTint="F2"/>
          <w:sz w:val="28"/>
          <w:rtl/>
        </w:rPr>
        <w:t xml:space="preserve">اولاً </w:t>
      </w:r>
      <w:r w:rsidR="00A3273B" w:rsidRPr="009A5F29">
        <w:rPr>
          <w:rFonts w:ascii="NoorLotus" w:hAnsi="NoorLotus"/>
          <w:color w:val="0D0D0D" w:themeColor="text1" w:themeTint="F2"/>
          <w:sz w:val="28"/>
          <w:rtl/>
        </w:rPr>
        <w:t>این خلاف فرض موضوع ما است</w:t>
      </w:r>
      <w:r w:rsidR="00073BA0" w:rsidRPr="009A5F29">
        <w:rPr>
          <w:rFonts w:ascii="NoorLotus" w:hAnsi="NoorLotus" w:hint="cs"/>
          <w:color w:val="0D0D0D" w:themeColor="text1" w:themeTint="F2"/>
          <w:sz w:val="28"/>
          <w:rtl/>
        </w:rPr>
        <w:t>، ثانیاً</w:t>
      </w:r>
      <w:r w:rsidR="007906B5" w:rsidRPr="009A5F29">
        <w:rPr>
          <w:rFonts w:ascii="NoorLotus" w:hAnsi="NoorLotus"/>
          <w:color w:val="0D0D0D" w:themeColor="text1" w:themeTint="F2"/>
          <w:sz w:val="28"/>
          <w:rtl/>
        </w:rPr>
        <w:t xml:space="preserve"> استکشاف هم معنا ندارد. این</w:t>
      </w:r>
      <w:r w:rsidR="00073BA0" w:rsidRPr="009A5F29">
        <w:rPr>
          <w:rFonts w:ascii="NoorLotus" w:hAnsi="NoorLotus" w:hint="cs"/>
          <w:color w:val="0D0D0D" w:themeColor="text1" w:themeTint="F2"/>
          <w:sz w:val="28"/>
          <w:rtl/>
        </w:rPr>
        <w:t xml:space="preserve"> توضیحات،</w:t>
      </w:r>
      <w:r w:rsidR="007906B5" w:rsidRPr="009A5F29">
        <w:rPr>
          <w:rFonts w:ascii="NoorLotus" w:hAnsi="NoorLotus"/>
          <w:color w:val="0D0D0D" w:themeColor="text1" w:themeTint="F2"/>
          <w:sz w:val="28"/>
          <w:rtl/>
        </w:rPr>
        <w:t xml:space="preserve"> طبق </w:t>
      </w:r>
      <w:r w:rsidR="00073BA0" w:rsidRPr="009A5F29">
        <w:rPr>
          <w:rFonts w:ascii="NoorLotus" w:hAnsi="NoorLotus" w:hint="cs"/>
          <w:color w:val="0D0D0D" w:themeColor="text1" w:themeTint="F2"/>
          <w:sz w:val="28"/>
          <w:rtl/>
        </w:rPr>
        <w:t xml:space="preserve">این </w:t>
      </w:r>
      <w:r w:rsidR="007906B5" w:rsidRPr="009A5F29">
        <w:rPr>
          <w:rFonts w:ascii="NoorLotus" w:hAnsi="NoorLotus"/>
          <w:color w:val="0D0D0D" w:themeColor="text1" w:themeTint="F2"/>
          <w:sz w:val="28"/>
          <w:rtl/>
        </w:rPr>
        <w:t xml:space="preserve">فرض </w:t>
      </w:r>
      <w:r w:rsidR="00073BA0" w:rsidRPr="009A5F29">
        <w:rPr>
          <w:rFonts w:ascii="NoorLotus" w:hAnsi="NoorLotus" w:hint="cs"/>
          <w:color w:val="0D0D0D" w:themeColor="text1" w:themeTint="F2"/>
          <w:sz w:val="28"/>
          <w:rtl/>
        </w:rPr>
        <w:t>که اخبار من بلغ خبر باشد</w:t>
      </w:r>
      <w:r w:rsidR="007906B5" w:rsidRPr="009A5F29">
        <w:rPr>
          <w:rFonts w:ascii="NoorLotus" w:hAnsi="NoorLotus"/>
          <w:color w:val="0D0D0D" w:themeColor="text1" w:themeTint="F2"/>
          <w:sz w:val="28"/>
          <w:rtl/>
        </w:rPr>
        <w:t xml:space="preserve">. </w:t>
      </w:r>
      <w:r w:rsidR="00073BA0" w:rsidRPr="009A5F29">
        <w:rPr>
          <w:rFonts w:ascii="NoorLotus" w:hAnsi="NoorLotus" w:hint="cs"/>
          <w:color w:val="0D0D0D" w:themeColor="text1" w:themeTint="F2"/>
          <w:sz w:val="28"/>
          <w:rtl/>
        </w:rPr>
        <w:t>به نظر ما ممکن است که اخبار من بلغ</w:t>
      </w:r>
      <w:r w:rsidR="00D5674B" w:rsidRPr="009A5F29">
        <w:rPr>
          <w:rFonts w:ascii="NoorLotus" w:hAnsi="NoorLotus"/>
          <w:color w:val="0D0D0D" w:themeColor="text1" w:themeTint="F2"/>
          <w:sz w:val="28"/>
          <w:rtl/>
        </w:rPr>
        <w:t xml:space="preserve"> تصویر انشا </w:t>
      </w:r>
      <w:r w:rsidR="00073BA0" w:rsidRPr="009A5F29">
        <w:rPr>
          <w:rFonts w:ascii="NoorLotus" w:hAnsi="NoorLotus" w:hint="cs"/>
          <w:color w:val="0D0D0D" w:themeColor="text1" w:themeTint="F2"/>
          <w:sz w:val="28"/>
          <w:rtl/>
        </w:rPr>
        <w:t>داشته باشد</w:t>
      </w:r>
      <w:r w:rsidR="00D5674B" w:rsidRPr="009A5F29">
        <w:rPr>
          <w:rFonts w:ascii="NoorLotus" w:hAnsi="NoorLotus"/>
          <w:color w:val="0D0D0D" w:themeColor="text1" w:themeTint="F2"/>
          <w:sz w:val="28"/>
          <w:rtl/>
        </w:rPr>
        <w:t xml:space="preserve">. بعضی </w:t>
      </w:r>
      <w:r w:rsidR="00B56530" w:rsidRPr="009A5F29">
        <w:rPr>
          <w:rFonts w:ascii="NoorLotus" w:hAnsi="NoorLotus"/>
          <w:color w:val="0D0D0D" w:themeColor="text1" w:themeTint="F2"/>
          <w:sz w:val="28"/>
          <w:rtl/>
        </w:rPr>
        <w:t>عبارت‌های</w:t>
      </w:r>
      <w:r w:rsidR="00D5674B" w:rsidRPr="009A5F29">
        <w:rPr>
          <w:rFonts w:ascii="NoorLotus" w:hAnsi="NoorLotus"/>
          <w:color w:val="0D0D0D" w:themeColor="text1" w:themeTint="F2"/>
          <w:sz w:val="28"/>
          <w:rtl/>
        </w:rPr>
        <w:t xml:space="preserve"> مرحوم اصفهانی ظاهرش انشا است. </w:t>
      </w:r>
      <w:r w:rsidR="00B56530" w:rsidRPr="009A5F29">
        <w:rPr>
          <w:rFonts w:ascii="NoorLotus" w:hAnsi="NoorLotus"/>
          <w:color w:val="0D0D0D" w:themeColor="text1" w:themeTint="F2"/>
          <w:sz w:val="28"/>
          <w:rtl/>
        </w:rPr>
        <w:t>می‌گوید</w:t>
      </w:r>
      <w:r w:rsidR="00D5674B" w:rsidRPr="009A5F29">
        <w:rPr>
          <w:rFonts w:ascii="NoorLotus" w:hAnsi="NoorLotus"/>
          <w:color w:val="0D0D0D" w:themeColor="text1" w:themeTint="F2"/>
          <w:sz w:val="28"/>
          <w:rtl/>
        </w:rPr>
        <w:t xml:space="preserve"> هذا جعل للملزوم بجعل الثواب که لازم است. جعل للملزوم بجعل الثواب. حالا ببینیم در انشا اشکالی وجود ندارد؟ </w:t>
      </w:r>
      <w:r w:rsidR="00951A87" w:rsidRPr="009A5F29">
        <w:rPr>
          <w:rFonts w:ascii="NoorLotus" w:hAnsi="NoorLotus"/>
          <w:color w:val="0D0D0D" w:themeColor="text1" w:themeTint="F2"/>
          <w:sz w:val="28"/>
          <w:rtl/>
        </w:rPr>
        <w:t>فردا ان شا الله. و الحمد لله رب العالمین.</w:t>
      </w:r>
      <w:r w:rsidR="00951A87" w:rsidRPr="005D5576">
        <w:rPr>
          <w:rFonts w:ascii="NoorLotus" w:hAnsi="NoorLotus"/>
          <w:color w:val="0D0D0D" w:themeColor="text1" w:themeTint="F2"/>
          <w:sz w:val="28"/>
          <w:rtl/>
        </w:rPr>
        <w:t xml:space="preserve"> </w:t>
      </w:r>
      <w:r w:rsidR="00323C02" w:rsidRPr="005D5576">
        <w:rPr>
          <w:rFonts w:ascii="NoorLotus" w:hAnsi="NoorLotus"/>
          <w:color w:val="0D0D0D" w:themeColor="text1" w:themeTint="F2"/>
          <w:sz w:val="28"/>
          <w:rtl/>
        </w:rPr>
        <w:t xml:space="preserve"> </w:t>
      </w:r>
    </w:p>
    <w:p w14:paraId="5F79FDCB" w14:textId="77777777" w:rsidR="0083184E" w:rsidRPr="005D5576" w:rsidRDefault="00000000" w:rsidP="00B3182C">
      <w:pPr>
        <w:ind w:firstLine="0"/>
        <w:rPr>
          <w:rFonts w:ascii="NoorLotus" w:hAnsi="NoorLotus"/>
          <w:color w:val="0D0D0D" w:themeColor="text1" w:themeTint="F2"/>
          <w:sz w:val="28"/>
          <w:rtl/>
        </w:rPr>
      </w:pPr>
      <w:r w:rsidRPr="005D5576">
        <w:rPr>
          <w:rFonts w:ascii="NoorLotus" w:hAnsi="NoorLotus"/>
          <w:color w:val="0D0D0D" w:themeColor="text1" w:themeTint="F2"/>
          <w:sz w:val="28"/>
          <w:rtl/>
        </w:rPr>
        <w:t xml:space="preserve"> </w:t>
      </w:r>
    </w:p>
    <w:p w14:paraId="660A486F" w14:textId="77777777" w:rsidR="00EB440F" w:rsidRPr="005D5576" w:rsidRDefault="00EB440F" w:rsidP="00B3182C">
      <w:pPr>
        <w:ind w:firstLine="0"/>
        <w:rPr>
          <w:rFonts w:ascii="NoorLotus" w:hAnsi="NoorLotus"/>
          <w:color w:val="FF0000"/>
          <w:sz w:val="28"/>
          <w:rtl/>
        </w:rPr>
      </w:pPr>
    </w:p>
    <w:p w14:paraId="3389B58C" w14:textId="77777777" w:rsidR="00EB440F" w:rsidRPr="005D5576" w:rsidRDefault="00EB440F" w:rsidP="00B3182C">
      <w:pPr>
        <w:ind w:firstLine="0"/>
        <w:rPr>
          <w:rFonts w:ascii="NoorLotus" w:hAnsi="NoorLotus"/>
          <w:color w:val="FF0000"/>
          <w:sz w:val="28"/>
        </w:rPr>
      </w:pPr>
    </w:p>
    <w:p w14:paraId="450692ED" w14:textId="77777777" w:rsidR="00F9233A" w:rsidRPr="005D5576" w:rsidRDefault="00F9233A" w:rsidP="004600B5">
      <w:pPr>
        <w:ind w:firstLine="0"/>
        <w:rPr>
          <w:rFonts w:ascii="NoorLotus" w:hAnsi="NoorLotus"/>
          <w:color w:val="FF0000"/>
          <w:sz w:val="28"/>
          <w:rtl/>
        </w:rPr>
      </w:pPr>
    </w:p>
    <w:p w14:paraId="283F6A7C" w14:textId="77777777" w:rsidR="00B02CC6" w:rsidRPr="005D5576" w:rsidRDefault="00000000" w:rsidP="004600B5">
      <w:pPr>
        <w:ind w:firstLine="0"/>
        <w:rPr>
          <w:rFonts w:ascii="NoorLotus" w:hAnsi="NoorLotus"/>
          <w:color w:val="FF0000"/>
          <w:sz w:val="28"/>
          <w:rtl/>
        </w:rPr>
      </w:pPr>
      <w:r w:rsidRPr="005D5576">
        <w:rPr>
          <w:rFonts w:ascii="NoorLotus" w:hAnsi="NoorLotus"/>
          <w:color w:val="FF0000"/>
          <w:sz w:val="28"/>
          <w:rtl/>
        </w:rPr>
        <w:t xml:space="preserve"> </w:t>
      </w:r>
    </w:p>
    <w:p w14:paraId="23E4EF77" w14:textId="77777777" w:rsidR="002F79F7" w:rsidRDefault="002F79F7">
      <w:pPr>
        <w:spacing w:before="0"/>
        <w:rPr>
          <w:sz w:val="0"/>
          <w:szCs w:val="0"/>
        </w:rPr>
        <w:sectPr w:rsidR="002F79F7" w:rsidSect="0086526A">
          <w:headerReference w:type="default" r:id="rId140"/>
          <w:footerReference w:type="default" r:id="rId14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0C36899" w14:textId="77777777" w:rsidR="002A7F63" w:rsidRPr="00CD702C" w:rsidRDefault="00000000" w:rsidP="00AB1C2D">
      <w:pPr>
        <w:jc w:val="center"/>
        <w:rPr>
          <w:rFonts w:ascii="NoorLotus" w:hAnsi="NoorLotus"/>
          <w:sz w:val="28"/>
          <w:rtl/>
        </w:rPr>
      </w:pPr>
      <w:r w:rsidRPr="00CD702C">
        <w:rPr>
          <w:rFonts w:ascii="NoorLotus" w:hAnsi="NoorLotus"/>
          <w:sz w:val="28"/>
          <w:rtl/>
        </w:rPr>
        <w:t>بسم الله الرحمن الرحیم</w:t>
      </w:r>
    </w:p>
    <w:sdt>
      <w:sdtPr>
        <w:rPr>
          <w:rFonts w:ascii="NoorLotus" w:hAnsi="NoorLotus"/>
          <w:sz w:val="28"/>
          <w:rtl/>
        </w:rPr>
        <w:id w:val="2039139486"/>
        <w:docPartObj>
          <w:docPartGallery w:val="Table of Contents"/>
          <w:docPartUnique/>
        </w:docPartObj>
      </w:sdtPr>
      <w:sdtEndPr>
        <w:rPr>
          <w:b/>
          <w:noProof/>
        </w:rPr>
      </w:sdtEndPr>
      <w:sdtContent>
        <w:p w14:paraId="03906A30" w14:textId="77777777" w:rsidR="00CD5CB3" w:rsidRPr="00CD702C"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CD702C">
            <w:rPr>
              <w:rFonts w:ascii="NoorLotus" w:eastAsiaTheme="majorEastAsia" w:hAnsi="NoorLotus"/>
              <w:bCs/>
              <w:color w:val="365F91" w:themeColor="accent1" w:themeShade="BF"/>
              <w:sz w:val="28"/>
              <w:shd w:val="clear" w:color="auto" w:fill="FFFFFF"/>
              <w:rtl/>
              <w:lang w:bidi="ar-SA"/>
            </w:rPr>
            <w:t>فهرست</w:t>
          </w:r>
        </w:p>
        <w:p w14:paraId="5646542E" w14:textId="2FB23415" w:rsidR="00A32F5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CD702C">
            <w:rPr>
              <w:rFonts w:ascii="NoorLotus" w:hAnsi="NoorLotus" w:cs="B Titr"/>
              <w:color w:val="632423" w:themeColor="accent2" w:themeShade="80"/>
              <w:sz w:val="28"/>
              <w:szCs w:val="24"/>
            </w:rPr>
            <w:fldChar w:fldCharType="begin"/>
          </w:r>
          <w:r w:rsidRPr="00CD702C">
            <w:rPr>
              <w:rFonts w:ascii="NoorLotus" w:hAnsi="NoorLotus" w:cs="B Titr"/>
              <w:color w:val="632423" w:themeColor="accent2" w:themeShade="80"/>
              <w:sz w:val="28"/>
              <w:szCs w:val="24"/>
            </w:rPr>
            <w:instrText xml:space="preserve"> TOC \o "1-3" \h \z \u </w:instrText>
          </w:r>
          <w:r w:rsidRPr="00CD702C">
            <w:rPr>
              <w:rFonts w:ascii="NoorLotus" w:hAnsi="NoorLotus" w:cs="B Titr"/>
              <w:color w:val="632423" w:themeColor="accent2" w:themeShade="80"/>
              <w:sz w:val="28"/>
              <w:szCs w:val="24"/>
            </w:rPr>
            <w:fldChar w:fldCharType="separate"/>
          </w:r>
          <w:hyperlink w:anchor="_Toc152880112" w:history="1">
            <w:r w:rsidRPr="002546DD">
              <w:rPr>
                <w:rFonts w:cs="B Titr"/>
                <w:noProof/>
                <w:color w:val="0000FF"/>
                <w:szCs w:val="24"/>
                <w:u w:val="single"/>
                <w:rtl/>
              </w:rPr>
              <w:t>انشا</w:t>
            </w:r>
            <w:r w:rsidRPr="002546DD">
              <w:rPr>
                <w:rFonts w:cs="B Titr" w:hint="cs"/>
                <w:noProof/>
                <w:color w:val="0000FF"/>
                <w:szCs w:val="24"/>
                <w:u w:val="single"/>
                <w:rtl/>
              </w:rPr>
              <w:t>یی</w:t>
            </w:r>
            <w:r w:rsidRPr="002546DD">
              <w:rPr>
                <w:rFonts w:cs="B Titr"/>
                <w:noProof/>
                <w:color w:val="0000FF"/>
                <w:szCs w:val="24"/>
                <w:u w:val="single"/>
                <w:rtl/>
              </w:rPr>
              <w:t xml:space="preserve"> </w:t>
            </w:r>
            <w:r w:rsidRPr="002546DD">
              <w:rPr>
                <w:rFonts w:cs="B Titr" w:hint="cs"/>
                <w:noProof/>
                <w:color w:val="0000FF"/>
                <w:szCs w:val="24"/>
                <w:u w:val="single"/>
                <w:rtl/>
              </w:rPr>
              <w:t>ی</w:t>
            </w:r>
            <w:r w:rsidRPr="002546DD">
              <w:rPr>
                <w:rFonts w:cs="B Titr" w:hint="eastAsia"/>
                <w:noProof/>
                <w:color w:val="0000FF"/>
                <w:szCs w:val="24"/>
                <w:u w:val="single"/>
                <w:rtl/>
              </w:rPr>
              <w:t>ا</w:t>
            </w:r>
            <w:r w:rsidRPr="002546DD">
              <w:rPr>
                <w:rFonts w:cs="B Titr"/>
                <w:noProof/>
                <w:color w:val="0000FF"/>
                <w:szCs w:val="24"/>
                <w:u w:val="single"/>
                <w:rtl/>
              </w:rPr>
              <w:t xml:space="preserve"> اخبار</w:t>
            </w:r>
            <w:r w:rsidRPr="002546DD">
              <w:rPr>
                <w:rFonts w:cs="B Titr" w:hint="cs"/>
                <w:noProof/>
                <w:color w:val="0000FF"/>
                <w:szCs w:val="24"/>
                <w:u w:val="single"/>
                <w:rtl/>
              </w:rPr>
              <w:t>ی</w:t>
            </w:r>
            <w:r w:rsidRPr="002546DD">
              <w:rPr>
                <w:rFonts w:cs="B Titr"/>
                <w:noProof/>
                <w:color w:val="0000FF"/>
                <w:szCs w:val="24"/>
                <w:u w:val="single"/>
                <w:rtl/>
              </w:rPr>
              <w:t xml:space="preserve"> بودن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Toc152880112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63185102" w14:textId="1BB60B32" w:rsidR="00A32F5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880113" w:history="1">
            <w:r w:rsidRPr="002546DD">
              <w:rPr>
                <w:rFonts w:cs="B Titr"/>
                <w:noProof/>
                <w:color w:val="0000FF"/>
                <w:szCs w:val="24"/>
                <w:u w:val="single"/>
                <w:rtl/>
              </w:rPr>
              <w:t>استدراک و پاسخ از اشکال در ساختار موضوع</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Toc152880113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36E8B3EF" w14:textId="4FA91FE9" w:rsidR="00A32F5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880114" w:history="1">
            <w:r w:rsidRPr="002546DD">
              <w:rPr>
                <w:rFonts w:cs="B Titr"/>
                <w:noProof/>
                <w:color w:val="0000FF"/>
                <w:szCs w:val="24"/>
                <w:u w:val="single"/>
                <w:rtl/>
              </w:rPr>
              <w:t>شبهه مرحوم آخوند در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Toc152880114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184BBB7B" w14:textId="1CC20043" w:rsidR="00A32F5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2880115" w:history="1">
            <w:r w:rsidRPr="002546DD">
              <w:rPr>
                <w:rFonts w:cs="B Titr"/>
                <w:noProof/>
                <w:color w:val="0000FF"/>
                <w:szCs w:val="24"/>
                <w:u w:val="single"/>
                <w:rtl/>
              </w:rPr>
              <w:t>ب</w:t>
            </w:r>
            <w:r w:rsidRPr="002546DD">
              <w:rPr>
                <w:rFonts w:cs="B Titr" w:hint="cs"/>
                <w:noProof/>
                <w:color w:val="0000FF"/>
                <w:szCs w:val="24"/>
                <w:u w:val="single"/>
                <w:rtl/>
              </w:rPr>
              <w:t>ی</w:t>
            </w:r>
            <w:r w:rsidRPr="002546DD">
              <w:rPr>
                <w:rFonts w:cs="B Titr" w:hint="eastAsia"/>
                <w:noProof/>
                <w:color w:val="0000FF"/>
                <w:szCs w:val="24"/>
                <w:u w:val="single"/>
                <w:rtl/>
              </w:rPr>
              <w:t>ان</w:t>
            </w:r>
            <w:r w:rsidRPr="002546DD">
              <w:rPr>
                <w:rFonts w:cs="B Titr"/>
                <w:noProof/>
                <w:color w:val="0000FF"/>
                <w:szCs w:val="24"/>
                <w:u w:val="single"/>
                <w:rtl/>
              </w:rPr>
              <w:t xml:space="preserve"> مرحوم اصفهان</w:t>
            </w:r>
            <w:r w:rsidRPr="002546DD">
              <w:rPr>
                <w:rFonts w:cs="B Titr" w:hint="cs"/>
                <w:noProof/>
                <w:color w:val="0000FF"/>
                <w:szCs w:val="24"/>
                <w:u w:val="single"/>
                <w:rtl/>
              </w:rPr>
              <w:t>ی</w:t>
            </w:r>
            <w:r w:rsidRPr="002546DD">
              <w:rPr>
                <w:rFonts w:cs="B Titr"/>
                <w:noProof/>
                <w:color w:val="0000FF"/>
                <w:szCs w:val="24"/>
                <w:u w:val="single"/>
                <w:rtl/>
              </w:rPr>
              <w:t xml:space="preserve"> در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Toc152880115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2C64277D" w14:textId="77777777" w:rsidR="00CD5CB3" w:rsidRPr="00CD702C" w:rsidRDefault="00000000" w:rsidP="002E54F8">
          <w:pPr>
            <w:ind w:firstLine="0"/>
            <w:jc w:val="lowKashida"/>
            <w:rPr>
              <w:rFonts w:ascii="NoorLotus" w:hAnsi="NoorLotus"/>
              <w:sz w:val="28"/>
              <w:rtl/>
            </w:rPr>
          </w:pPr>
          <w:r w:rsidRPr="00CD702C">
            <w:rPr>
              <w:rFonts w:ascii="NoorLotus" w:hAnsi="NoorLotus"/>
              <w:b/>
              <w:bCs/>
              <w:noProof/>
              <w:sz w:val="28"/>
            </w:rPr>
            <w:fldChar w:fldCharType="end"/>
          </w:r>
        </w:p>
      </w:sdtContent>
    </w:sdt>
    <w:p w14:paraId="194BBD08" w14:textId="77777777" w:rsidR="002A7F63" w:rsidRPr="00CD702C" w:rsidRDefault="00000000" w:rsidP="002E54F8">
      <w:pPr>
        <w:jc w:val="lowKashida"/>
        <w:rPr>
          <w:rFonts w:ascii="NoorLotus" w:hAnsi="NoorLotus"/>
          <w:sz w:val="28"/>
          <w:rtl/>
        </w:rPr>
      </w:pPr>
      <w:r w:rsidRPr="00CD702C">
        <w:rPr>
          <w:rFonts w:ascii="NoorLotus" w:hAnsi="NoorLotus"/>
          <w:sz w:val="28"/>
          <w:rtl/>
        </w:rPr>
        <w:t>الحمدلله رب العالمین، الصلاة و السلام علی محمد و آله الطاهرین</w:t>
      </w:r>
      <w:r w:rsidR="00134C87" w:rsidRPr="00CD702C">
        <w:rPr>
          <w:rFonts w:ascii="NoorLotus" w:hAnsi="NoorLotus"/>
          <w:sz w:val="28"/>
          <w:rtl/>
        </w:rPr>
        <w:t>.</w:t>
      </w:r>
    </w:p>
    <w:p w14:paraId="099F8E7D" w14:textId="77777777" w:rsidR="00864E24" w:rsidRPr="00CD702C" w:rsidRDefault="00000000" w:rsidP="00CD702C">
      <w:pPr>
        <w:pStyle w:val="Heading1"/>
        <w:rPr>
          <w:rtl/>
        </w:rPr>
      </w:pPr>
      <w:bookmarkStart w:id="279" w:name="_Toc152880112"/>
      <w:r w:rsidRPr="00CD702C">
        <w:rPr>
          <w:rtl/>
        </w:rPr>
        <w:t>انشایی یا اخباری بودن اخبار من بلغ</w:t>
      </w:r>
      <w:bookmarkEnd w:id="279"/>
    </w:p>
    <w:p w14:paraId="4929F5D3" w14:textId="77777777" w:rsidR="002F0D0F" w:rsidRPr="00CD702C" w:rsidRDefault="00000000" w:rsidP="00CD702C">
      <w:pPr>
        <w:jc w:val="lowKashida"/>
        <w:rPr>
          <w:rFonts w:ascii="NoorLotus" w:hAnsi="NoorLotus"/>
          <w:sz w:val="28"/>
          <w:rtl/>
        </w:rPr>
      </w:pPr>
      <w:r w:rsidRPr="00CD702C">
        <w:rPr>
          <w:rFonts w:ascii="NoorLotus" w:hAnsi="NoorLotus"/>
          <w:sz w:val="28"/>
          <w:rtl/>
        </w:rPr>
        <w:t xml:space="preserve">بحث در مفاد اخبار من </w:t>
      </w:r>
      <w:r w:rsidR="00CD702C">
        <w:rPr>
          <w:rFonts w:ascii="NoorLotus" w:hAnsi="NoorLotus"/>
          <w:sz w:val="28"/>
          <w:rtl/>
        </w:rPr>
        <w:t>بلغ بود که آیا این روایات اخبار</w:t>
      </w:r>
      <w:r w:rsidRPr="00CD702C">
        <w:rPr>
          <w:rFonts w:ascii="NoorLotus" w:hAnsi="NoorLotus"/>
          <w:sz w:val="28"/>
          <w:rtl/>
        </w:rPr>
        <w:t>اند از تحقق ثواب عند حصول بلوغ ثواب بر فعل</w:t>
      </w:r>
      <w:r w:rsidR="00CD702C">
        <w:rPr>
          <w:rFonts w:ascii="NoorLotus" w:hAnsi="NoorLotus" w:hint="cs"/>
          <w:sz w:val="28"/>
          <w:rtl/>
        </w:rPr>
        <w:t xml:space="preserve">ی که مکلف انجام دهد </w:t>
      </w:r>
      <w:r w:rsidRPr="00CD702C">
        <w:rPr>
          <w:rFonts w:ascii="NoorLotus" w:hAnsi="NoorLotus"/>
          <w:sz w:val="28"/>
          <w:rtl/>
        </w:rPr>
        <w:t>یا انشا</w:t>
      </w:r>
      <w:r w:rsidR="00DF4B74">
        <w:rPr>
          <w:rFonts w:ascii="NoorLotus" w:hAnsi="NoorLotus" w:hint="cs"/>
          <w:sz w:val="28"/>
          <w:rtl/>
        </w:rPr>
        <w:t>ء</w:t>
      </w:r>
      <w:r w:rsidRPr="00CD702C">
        <w:rPr>
          <w:rFonts w:ascii="NoorLotus" w:hAnsi="NoorLotus"/>
          <w:sz w:val="28"/>
          <w:rtl/>
        </w:rPr>
        <w:t xml:space="preserve"> اند؟</w:t>
      </w:r>
    </w:p>
    <w:p w14:paraId="69C88421" w14:textId="77777777" w:rsidR="00504CBF" w:rsidRPr="00CD702C" w:rsidRDefault="00000000" w:rsidP="002E54F8">
      <w:pPr>
        <w:jc w:val="lowKashida"/>
        <w:rPr>
          <w:rFonts w:ascii="NoorLotus" w:hAnsi="NoorLotus"/>
          <w:sz w:val="28"/>
          <w:rtl/>
        </w:rPr>
      </w:pPr>
      <w:r w:rsidRPr="00CD702C">
        <w:rPr>
          <w:rFonts w:ascii="NoorLotus" w:hAnsi="NoorLotus"/>
          <w:sz w:val="28"/>
          <w:rtl/>
        </w:rPr>
        <w:t xml:space="preserve">بنظرم ظاهرش انشا است. چون جعل </w:t>
      </w:r>
      <w:r w:rsidR="00695015" w:rsidRPr="00CD702C">
        <w:rPr>
          <w:rFonts w:ascii="NoorLotus" w:hAnsi="NoorLotus"/>
          <w:sz w:val="28"/>
          <w:rtl/>
        </w:rPr>
        <w:t>می‌کند</w:t>
      </w:r>
      <w:r w:rsidRPr="00CD702C">
        <w:rPr>
          <w:rFonts w:ascii="NoorLotus" w:hAnsi="NoorLotus"/>
          <w:sz w:val="28"/>
          <w:rtl/>
        </w:rPr>
        <w:t xml:space="preserve"> ثواب را و به نحو کنایی جعل </w:t>
      </w:r>
      <w:r w:rsidR="00695015" w:rsidRPr="00CD702C">
        <w:rPr>
          <w:rFonts w:ascii="NoorLotus" w:hAnsi="NoorLotus"/>
          <w:sz w:val="28"/>
          <w:rtl/>
        </w:rPr>
        <w:t>می‌کند</w:t>
      </w:r>
      <w:r w:rsidRPr="00CD702C">
        <w:rPr>
          <w:rFonts w:ascii="NoorLotus" w:hAnsi="NoorLotus"/>
          <w:sz w:val="28"/>
          <w:rtl/>
        </w:rPr>
        <w:t xml:space="preserve"> استحباب را. در واقع مثل </w:t>
      </w:r>
      <w:r w:rsidR="003B3E6C" w:rsidRPr="00CD702C">
        <w:rPr>
          <w:rFonts w:ascii="NoorLotus" w:hAnsi="NoorLotus"/>
          <w:sz w:val="28"/>
          <w:rtl/>
        </w:rPr>
        <w:t xml:space="preserve">این است که در من </w:t>
      </w:r>
      <w:r w:rsidR="00357216">
        <w:rPr>
          <w:rFonts w:ascii="NoorLotus" w:hAnsi="NoorLotus"/>
          <w:sz w:val="28"/>
          <w:rtl/>
        </w:rPr>
        <w:t>سرح</w:t>
      </w:r>
      <w:r w:rsidR="003B3E6C" w:rsidRPr="00CD702C">
        <w:rPr>
          <w:rFonts w:ascii="NoorLotus" w:hAnsi="NoorLotus"/>
          <w:sz w:val="28"/>
          <w:rtl/>
        </w:rPr>
        <w:t xml:space="preserve"> لحیته، بگوییم </w:t>
      </w:r>
      <w:r w:rsidR="00357216">
        <w:rPr>
          <w:rFonts w:ascii="NoorLotus" w:hAnsi="NoorLotus"/>
          <w:sz w:val="28"/>
          <w:rtl/>
        </w:rPr>
        <w:t>تسریح</w:t>
      </w:r>
      <w:r w:rsidR="003B3E6C" w:rsidRPr="00CD702C">
        <w:rPr>
          <w:rFonts w:ascii="NoorLotus" w:hAnsi="NoorLotus"/>
          <w:sz w:val="28"/>
          <w:rtl/>
        </w:rPr>
        <w:t xml:space="preserve"> لحیه مستحب است و من عمل به طاعهً فله ثواب کذا. </w:t>
      </w:r>
    </w:p>
    <w:p w14:paraId="4C81D615" w14:textId="77777777" w:rsidR="003B3E6C" w:rsidRDefault="00000000" w:rsidP="00CD702C">
      <w:pPr>
        <w:jc w:val="lowKashida"/>
        <w:rPr>
          <w:rFonts w:ascii="NoorLotus" w:hAnsi="NoorLotus"/>
          <w:sz w:val="28"/>
          <w:rtl/>
        </w:rPr>
      </w:pPr>
      <w:r w:rsidRPr="00CD702C">
        <w:rPr>
          <w:rFonts w:ascii="NoorLotus" w:hAnsi="NoorLotus"/>
          <w:sz w:val="28"/>
          <w:rtl/>
        </w:rPr>
        <w:t xml:space="preserve">در مثل من </w:t>
      </w:r>
      <w:r w:rsidR="00357216">
        <w:rPr>
          <w:rFonts w:ascii="NoorLotus" w:hAnsi="NoorLotus"/>
          <w:sz w:val="28"/>
          <w:rtl/>
        </w:rPr>
        <w:t>سرح</w:t>
      </w:r>
      <w:r w:rsidRPr="00CD702C">
        <w:rPr>
          <w:rFonts w:ascii="NoorLotus" w:hAnsi="NoorLotus"/>
          <w:sz w:val="28"/>
          <w:rtl/>
        </w:rPr>
        <w:t xml:space="preserve"> لحیته فله کذا </w:t>
      </w:r>
      <w:r w:rsidR="00695015" w:rsidRPr="00CD702C">
        <w:rPr>
          <w:rFonts w:ascii="NoorLotus" w:hAnsi="NoorLotus"/>
          <w:sz w:val="28"/>
          <w:rtl/>
        </w:rPr>
        <w:t>تقریباً</w:t>
      </w:r>
      <w:r w:rsidRPr="00CD702C">
        <w:rPr>
          <w:rFonts w:ascii="NoorLotus" w:hAnsi="NoorLotus"/>
          <w:sz w:val="28"/>
          <w:rtl/>
        </w:rPr>
        <w:t xml:space="preserve"> روشن است که به نحو کنایی </w:t>
      </w:r>
      <w:r w:rsidR="00695015" w:rsidRPr="00CD702C">
        <w:rPr>
          <w:rFonts w:ascii="NoorLotus" w:hAnsi="NoorLotus"/>
          <w:sz w:val="28"/>
          <w:rtl/>
        </w:rPr>
        <w:t>می‌شود</w:t>
      </w:r>
      <w:r w:rsidRPr="00CD702C">
        <w:rPr>
          <w:rFonts w:ascii="NoorLotus" w:hAnsi="NoorLotus"/>
          <w:sz w:val="28"/>
          <w:rtl/>
        </w:rPr>
        <w:t xml:space="preserve"> جعل کرد منتهی همانطور که دیروز عرض کردیم </w:t>
      </w:r>
      <w:r w:rsidR="00E871FD" w:rsidRPr="00CD702C">
        <w:rPr>
          <w:rFonts w:ascii="NoorLotus" w:hAnsi="NoorLotus"/>
          <w:sz w:val="28"/>
          <w:rtl/>
        </w:rPr>
        <w:t xml:space="preserve">ظاهرش از آن کنایاتی است که خود معنای اصلی هم مراد است. معنای اولی هم که جعل ثواب است مراد است. مثل زید کثیر الرماد که کثرت رمادش هم مراد باشد و آن معنای کنایی هم مراد باشد. مولا دو جعل </w:t>
      </w:r>
      <w:r w:rsidR="00695015" w:rsidRPr="00CD702C">
        <w:rPr>
          <w:rFonts w:ascii="NoorLotus" w:hAnsi="NoorLotus"/>
          <w:sz w:val="28"/>
          <w:rtl/>
        </w:rPr>
        <w:t>می‌کند</w:t>
      </w:r>
      <w:r w:rsidR="00E871FD" w:rsidRPr="00CD702C">
        <w:rPr>
          <w:rFonts w:ascii="NoorLotus" w:hAnsi="NoorLotus"/>
          <w:sz w:val="28"/>
          <w:rtl/>
        </w:rPr>
        <w:t xml:space="preserve">. بله اگر </w:t>
      </w:r>
      <w:r w:rsidR="00695015" w:rsidRPr="00CD702C">
        <w:rPr>
          <w:rFonts w:ascii="NoorLotus" w:hAnsi="NoorLotus"/>
          <w:sz w:val="28"/>
          <w:rtl/>
        </w:rPr>
        <w:t>نمی‌فرمود</w:t>
      </w:r>
      <w:r w:rsidR="00E871FD" w:rsidRPr="00CD702C">
        <w:rPr>
          <w:rFonts w:ascii="NoorLotus" w:hAnsi="NoorLotus"/>
          <w:sz w:val="28"/>
          <w:rtl/>
        </w:rPr>
        <w:t xml:space="preserve"> که این ثواب همان ثوابی است که آن را طلب و التماس کرده، اگر </w:t>
      </w:r>
      <w:r w:rsidR="00695015" w:rsidRPr="00CD702C">
        <w:rPr>
          <w:rFonts w:ascii="NoorLotus" w:hAnsi="NoorLotus"/>
          <w:sz w:val="28"/>
          <w:rtl/>
        </w:rPr>
        <w:t>نمی‌فرمود</w:t>
      </w:r>
      <w:r w:rsidR="00661A23">
        <w:rPr>
          <w:rFonts w:ascii="NoorLotus" w:hAnsi="NoorLotus"/>
          <w:sz w:val="28"/>
          <w:rtl/>
        </w:rPr>
        <w:t xml:space="preserve"> که این همان ثواب است</w:t>
      </w:r>
      <w:r w:rsidR="00E871FD" w:rsidRPr="00CD702C">
        <w:rPr>
          <w:rFonts w:ascii="NoorLotus" w:hAnsi="NoorLotus"/>
          <w:sz w:val="28"/>
          <w:rtl/>
        </w:rPr>
        <w:t xml:space="preserve"> </w:t>
      </w:r>
      <w:r w:rsidR="00661A23">
        <w:rPr>
          <w:rFonts w:ascii="NoorLotus" w:hAnsi="NoorLotus" w:hint="cs"/>
          <w:sz w:val="28"/>
          <w:rtl/>
        </w:rPr>
        <w:t>(</w:t>
      </w:r>
      <w:r w:rsidR="00E871FD" w:rsidRPr="00CD702C">
        <w:rPr>
          <w:rFonts w:ascii="NoorLotus" w:hAnsi="NoorLotus"/>
          <w:sz w:val="28"/>
          <w:rtl/>
        </w:rPr>
        <w:t xml:space="preserve">کان له ثواب ذلک را </w:t>
      </w:r>
      <w:r w:rsidR="00661A23">
        <w:rPr>
          <w:rFonts w:ascii="NoorLotus" w:hAnsi="NoorLotus" w:hint="cs"/>
          <w:sz w:val="28"/>
          <w:rtl/>
        </w:rPr>
        <w:t xml:space="preserve">نمی‌گفت)‌ </w:t>
      </w:r>
      <w:r w:rsidR="00695015" w:rsidRPr="00CD702C">
        <w:rPr>
          <w:rFonts w:ascii="NoorLotus" w:hAnsi="NoorLotus"/>
          <w:sz w:val="28"/>
          <w:rtl/>
        </w:rPr>
        <w:t>می‌شد</w:t>
      </w:r>
      <w:r w:rsidR="00E871FD" w:rsidRPr="00CD702C">
        <w:rPr>
          <w:rFonts w:ascii="NoorLotus" w:hAnsi="NoorLotus"/>
          <w:sz w:val="28"/>
          <w:rtl/>
        </w:rPr>
        <w:t xml:space="preserve"> بگوییم </w:t>
      </w:r>
      <w:r w:rsidR="0057249E" w:rsidRPr="00CD702C">
        <w:rPr>
          <w:rFonts w:ascii="NoorLotus" w:hAnsi="NoorLotus"/>
          <w:sz w:val="28"/>
          <w:rtl/>
        </w:rPr>
        <w:t xml:space="preserve">این ثوابی که گفتند همان چیزی است که عقل </w:t>
      </w:r>
      <w:r w:rsidR="00695015" w:rsidRPr="00CD702C">
        <w:rPr>
          <w:rFonts w:ascii="NoorLotus" w:hAnsi="NoorLotus"/>
          <w:sz w:val="28"/>
          <w:rtl/>
        </w:rPr>
        <w:t>می‌گوید</w:t>
      </w:r>
      <w:r w:rsidR="0057249E" w:rsidRPr="00CD702C">
        <w:rPr>
          <w:rFonts w:ascii="NoorLotus" w:hAnsi="NoorLotus"/>
          <w:sz w:val="28"/>
          <w:rtl/>
        </w:rPr>
        <w:t xml:space="preserve"> </w:t>
      </w:r>
      <w:r w:rsidR="00CD702C">
        <w:rPr>
          <w:rFonts w:ascii="NoorLotus" w:hAnsi="NoorLotus"/>
          <w:sz w:val="28"/>
          <w:rtl/>
        </w:rPr>
        <w:t>و شاید جعل ثواب دیگر لازم نباشد</w:t>
      </w:r>
      <w:r w:rsidR="00CD702C">
        <w:rPr>
          <w:rFonts w:ascii="NoorLotus" w:hAnsi="NoorLotus" w:hint="cs"/>
          <w:sz w:val="28"/>
          <w:rtl/>
        </w:rPr>
        <w:t>؛</w:t>
      </w:r>
      <w:r w:rsidR="0057249E" w:rsidRPr="00CD702C">
        <w:rPr>
          <w:rFonts w:ascii="NoorLotus" w:hAnsi="NoorLotus"/>
          <w:sz w:val="28"/>
          <w:rtl/>
        </w:rPr>
        <w:t xml:space="preserve"> بنابراین که بشود تصویر کرد ثواب تکوینی به حکم عقل را. منتهی </w:t>
      </w:r>
      <w:r w:rsidR="00695015" w:rsidRPr="00CD702C">
        <w:rPr>
          <w:rFonts w:ascii="NoorLotus" w:hAnsi="NoorLotus"/>
          <w:sz w:val="28"/>
          <w:rtl/>
        </w:rPr>
        <w:t>می‌فرماید</w:t>
      </w:r>
      <w:r w:rsidR="00CD702C">
        <w:rPr>
          <w:rFonts w:ascii="NoorLotus" w:hAnsi="NoorLotus"/>
          <w:sz w:val="28"/>
          <w:rtl/>
        </w:rPr>
        <w:t xml:space="preserve"> کان له آن ثواب</w:t>
      </w:r>
      <w:r w:rsidR="00CD702C">
        <w:rPr>
          <w:rFonts w:ascii="NoorLotus" w:hAnsi="NoorLotus" w:hint="cs"/>
          <w:sz w:val="28"/>
          <w:rtl/>
        </w:rPr>
        <w:t xml:space="preserve"> یعنی</w:t>
      </w:r>
      <w:r w:rsidR="0057249E" w:rsidRPr="00CD702C">
        <w:rPr>
          <w:rFonts w:ascii="NoorLotus" w:hAnsi="NoorLotus"/>
          <w:sz w:val="28"/>
          <w:rtl/>
        </w:rPr>
        <w:t xml:space="preserve"> همان ثواب مذکور را به او </w:t>
      </w:r>
      <w:r w:rsidR="00695015" w:rsidRPr="00CD702C">
        <w:rPr>
          <w:rFonts w:ascii="NoorLotus" w:hAnsi="NoorLotus"/>
          <w:sz w:val="28"/>
          <w:rtl/>
        </w:rPr>
        <w:t>می‌دهند</w:t>
      </w:r>
      <w:r w:rsidR="0057249E" w:rsidRPr="00CD702C">
        <w:rPr>
          <w:rFonts w:ascii="NoorLotus" w:hAnsi="NoorLotus"/>
          <w:sz w:val="28"/>
          <w:rtl/>
        </w:rPr>
        <w:t>. این ب</w:t>
      </w:r>
      <w:r w:rsidR="00D83CFB" w:rsidRPr="00CD702C">
        <w:rPr>
          <w:rFonts w:ascii="NoorLotus" w:hAnsi="NoorLotus"/>
          <w:sz w:val="28"/>
          <w:rtl/>
        </w:rPr>
        <w:t xml:space="preserve">دون اینکه شارع خودش جعل ثواب کند، به حکم عقل ثابت </w:t>
      </w:r>
      <w:r w:rsidR="00695015" w:rsidRPr="00CD702C">
        <w:rPr>
          <w:rFonts w:ascii="NoorLotus" w:hAnsi="NoorLotus"/>
          <w:sz w:val="28"/>
          <w:rtl/>
        </w:rPr>
        <w:t>نمی‌شود</w:t>
      </w:r>
      <w:r w:rsidR="00D83CFB" w:rsidRPr="00CD702C">
        <w:rPr>
          <w:rFonts w:ascii="NoorLotus" w:hAnsi="NoorLotus"/>
          <w:sz w:val="28"/>
          <w:rtl/>
        </w:rPr>
        <w:t xml:space="preserve">. بنابراین </w:t>
      </w:r>
      <w:r w:rsidR="00CD702C" w:rsidRPr="00CD702C">
        <w:rPr>
          <w:rFonts w:ascii="NoorLotus" w:hAnsi="NoorLotus"/>
          <w:sz w:val="28"/>
          <w:rtl/>
        </w:rPr>
        <w:t xml:space="preserve">در اینجا </w:t>
      </w:r>
      <w:r w:rsidR="00D83CFB" w:rsidRPr="00CD702C">
        <w:rPr>
          <w:rFonts w:ascii="NoorLotus" w:hAnsi="NoorLotus"/>
          <w:sz w:val="28"/>
          <w:rtl/>
        </w:rPr>
        <w:t>دو جعل داریم</w:t>
      </w:r>
      <w:r w:rsidR="00661A23">
        <w:rPr>
          <w:rFonts w:ascii="NoorLotus" w:hAnsi="NoorLotus" w:hint="cs"/>
          <w:sz w:val="28"/>
          <w:rtl/>
        </w:rPr>
        <w:t>:</w:t>
      </w:r>
      <w:r w:rsidR="00D83CFB" w:rsidRPr="00CD702C">
        <w:rPr>
          <w:rFonts w:ascii="NoorLotus" w:hAnsi="NoorLotus"/>
          <w:sz w:val="28"/>
          <w:rtl/>
        </w:rPr>
        <w:t xml:space="preserve"> جعل ثواب و جعل استحباب. در مثل من </w:t>
      </w:r>
      <w:r w:rsidR="00357216">
        <w:rPr>
          <w:rFonts w:ascii="NoorLotus" w:hAnsi="NoorLotus"/>
          <w:sz w:val="28"/>
          <w:rtl/>
        </w:rPr>
        <w:t>سرح</w:t>
      </w:r>
      <w:r w:rsidR="00D83CFB" w:rsidRPr="00CD702C">
        <w:rPr>
          <w:rFonts w:ascii="NoorLotus" w:hAnsi="NoorLotus"/>
          <w:sz w:val="28"/>
          <w:rtl/>
        </w:rPr>
        <w:t xml:space="preserve"> لحیته فله کذا، بنظرم اشکالی ندارد که تعبیر، تعبیر انشایی باشد و تثبیت کند استحباب را و البته </w:t>
      </w:r>
      <w:r w:rsidR="00695015" w:rsidRPr="00CD702C">
        <w:rPr>
          <w:rFonts w:ascii="NoorLotus" w:hAnsi="NoorLotus"/>
          <w:sz w:val="28"/>
          <w:rtl/>
        </w:rPr>
        <w:t>طبیعتاً</w:t>
      </w:r>
      <w:r w:rsidR="00D83CFB" w:rsidRPr="00CD702C">
        <w:rPr>
          <w:rFonts w:ascii="NoorLotus" w:hAnsi="NoorLotus"/>
          <w:sz w:val="28"/>
          <w:rtl/>
        </w:rPr>
        <w:t xml:space="preserve"> بنا بر مسلک قوم</w:t>
      </w:r>
      <w:r w:rsidR="00CD702C">
        <w:rPr>
          <w:rFonts w:ascii="NoorLotus" w:hAnsi="NoorLotus" w:hint="cs"/>
          <w:sz w:val="28"/>
          <w:rtl/>
        </w:rPr>
        <w:t>،</w:t>
      </w:r>
      <w:r w:rsidR="00D83CFB" w:rsidRPr="00CD702C">
        <w:rPr>
          <w:rFonts w:ascii="NoorLotus" w:hAnsi="NoorLotus"/>
          <w:sz w:val="28"/>
          <w:rtl/>
        </w:rPr>
        <w:t xml:space="preserve"> </w:t>
      </w:r>
      <w:r w:rsidR="00CD702C" w:rsidRPr="00CD702C">
        <w:rPr>
          <w:rFonts w:ascii="NoorLotus" w:hAnsi="NoorLotus"/>
          <w:sz w:val="28"/>
          <w:rtl/>
        </w:rPr>
        <w:t xml:space="preserve">ثواب </w:t>
      </w:r>
      <w:r w:rsidR="00D83CFB" w:rsidRPr="00CD702C">
        <w:rPr>
          <w:rFonts w:ascii="NoorLotus" w:hAnsi="NoorLotus"/>
          <w:sz w:val="28"/>
          <w:rtl/>
        </w:rPr>
        <w:t xml:space="preserve">مترتب است بر اطاعت آن استحباب. مولا بفرماید که هذا مستحب و من عمل به اطاعهً فله کذا. این </w:t>
      </w:r>
      <w:r w:rsidR="00695015" w:rsidRPr="00CD702C">
        <w:rPr>
          <w:rFonts w:ascii="NoorLotus" w:hAnsi="NoorLotus"/>
          <w:sz w:val="28"/>
          <w:rtl/>
        </w:rPr>
        <w:t>ظاهراً</w:t>
      </w:r>
      <w:r w:rsidR="00661A23">
        <w:rPr>
          <w:rFonts w:ascii="NoorLotus" w:hAnsi="NoorLotus"/>
          <w:sz w:val="28"/>
          <w:rtl/>
        </w:rPr>
        <w:t xml:space="preserve"> هیچ مشکلی هم ندارد.</w:t>
      </w:r>
    </w:p>
    <w:p w14:paraId="2BFEB347" w14:textId="77777777" w:rsidR="00661A23" w:rsidRPr="00CD702C" w:rsidRDefault="00000000" w:rsidP="00661A23">
      <w:pPr>
        <w:pStyle w:val="Heading1"/>
        <w:rPr>
          <w:rFonts w:cs="NoorLotus"/>
          <w:rtl/>
        </w:rPr>
      </w:pPr>
      <w:bookmarkStart w:id="280" w:name="_Toc152880113"/>
      <w:r>
        <w:rPr>
          <w:rFonts w:hint="cs"/>
          <w:rtl/>
        </w:rPr>
        <w:t>استدراک و پاسخ از اشکال در ساختار موضوع</w:t>
      </w:r>
      <w:bookmarkEnd w:id="280"/>
    </w:p>
    <w:p w14:paraId="653087DA" w14:textId="77777777" w:rsidR="00D83CFB" w:rsidRPr="00CD702C" w:rsidRDefault="00000000" w:rsidP="002E54F8">
      <w:pPr>
        <w:jc w:val="lowKashida"/>
        <w:rPr>
          <w:rFonts w:ascii="NoorLotus" w:hAnsi="NoorLotus"/>
          <w:sz w:val="28"/>
          <w:rtl/>
        </w:rPr>
      </w:pPr>
      <w:r w:rsidRPr="00CD702C">
        <w:rPr>
          <w:rFonts w:ascii="NoorLotus" w:hAnsi="NoorLotus"/>
          <w:sz w:val="28"/>
          <w:rtl/>
        </w:rPr>
        <w:t xml:space="preserve">ممکن است کسی </w:t>
      </w:r>
      <w:r w:rsidR="00CD702C">
        <w:rPr>
          <w:rFonts w:ascii="NoorLotus" w:hAnsi="NoorLotus" w:hint="cs"/>
          <w:sz w:val="28"/>
          <w:rtl/>
        </w:rPr>
        <w:t xml:space="preserve">در </w:t>
      </w:r>
      <w:r w:rsidR="00E07443">
        <w:rPr>
          <w:rFonts w:ascii="NoorLotus" w:hAnsi="NoorLotus" w:hint="cs"/>
          <w:sz w:val="28"/>
          <w:rtl/>
        </w:rPr>
        <w:t>جواب از اشکالی که در جلسه گذشته در ساختار موضوع مطرح کردیم،</w:t>
      </w:r>
      <w:r w:rsidRPr="00CD702C">
        <w:rPr>
          <w:rFonts w:ascii="NoorLotus" w:hAnsi="NoorLotus"/>
          <w:sz w:val="28"/>
          <w:rtl/>
        </w:rPr>
        <w:t xml:space="preserve"> بگوید </w:t>
      </w:r>
      <w:r w:rsidR="005F1717" w:rsidRPr="00CD702C">
        <w:rPr>
          <w:rFonts w:ascii="NoorLotus" w:hAnsi="NoorLotus"/>
          <w:sz w:val="28"/>
          <w:rtl/>
        </w:rPr>
        <w:t xml:space="preserve">اینجا جعل ثواب </w:t>
      </w:r>
      <w:r w:rsidR="00695015" w:rsidRPr="00CD702C">
        <w:rPr>
          <w:rFonts w:ascii="NoorLotus" w:hAnsi="NoorLotus"/>
          <w:sz w:val="28"/>
          <w:rtl/>
        </w:rPr>
        <w:t>می‌شود</w:t>
      </w:r>
      <w:r w:rsidR="005F1717" w:rsidRPr="00CD702C">
        <w:rPr>
          <w:rFonts w:ascii="NoorLotus" w:hAnsi="NoorLotus"/>
          <w:sz w:val="28"/>
          <w:rtl/>
        </w:rPr>
        <w:t xml:space="preserve">. جعل استحباب هم </w:t>
      </w:r>
      <w:r w:rsidR="00695015" w:rsidRPr="00CD702C">
        <w:rPr>
          <w:rFonts w:ascii="NoorLotus" w:hAnsi="NoorLotus"/>
          <w:sz w:val="28"/>
          <w:rtl/>
        </w:rPr>
        <w:t>می‌شود</w:t>
      </w:r>
      <w:r w:rsidR="005F1717" w:rsidRPr="00CD702C">
        <w:rPr>
          <w:rFonts w:ascii="NoorLotus" w:hAnsi="NoorLotus"/>
          <w:sz w:val="28"/>
          <w:rtl/>
        </w:rPr>
        <w:t xml:space="preserve"> و ما استحباب را هم از ثواب کشف </w:t>
      </w:r>
      <w:r w:rsidR="00695015" w:rsidRPr="00CD702C">
        <w:rPr>
          <w:rFonts w:ascii="NoorLotus" w:hAnsi="NoorLotus"/>
          <w:sz w:val="28"/>
          <w:rtl/>
        </w:rPr>
        <w:t>می‌کنیم</w:t>
      </w:r>
      <w:r w:rsidR="00E07443">
        <w:rPr>
          <w:rFonts w:ascii="NoorLotus" w:hAnsi="NoorLotus"/>
          <w:sz w:val="28"/>
        </w:rPr>
        <w:t>.</w:t>
      </w:r>
      <w:r w:rsidR="00E07443">
        <w:rPr>
          <w:rFonts w:ascii="NoorLotus" w:hAnsi="NoorLotus" w:hint="cs"/>
          <w:sz w:val="28"/>
          <w:rtl/>
        </w:rPr>
        <w:t xml:space="preserve"> </w:t>
      </w:r>
      <w:r w:rsidR="005F1717" w:rsidRPr="00CD702C">
        <w:rPr>
          <w:rFonts w:ascii="NoorLotus" w:hAnsi="NoorLotus"/>
          <w:sz w:val="28"/>
          <w:rtl/>
        </w:rPr>
        <w:t xml:space="preserve">در واقع درست است که عنوان ثواب قنطره شده ولی نه از باب استلزام عقلی بلکه کنایه است. مولا بجای اینکه بفرماید هذا مستحب و </w:t>
      </w:r>
      <w:r w:rsidR="009F653C" w:rsidRPr="00CD702C">
        <w:rPr>
          <w:rFonts w:ascii="NoorLotus" w:hAnsi="NoorLotus"/>
          <w:sz w:val="28"/>
          <w:rtl/>
        </w:rPr>
        <w:t xml:space="preserve">العمل به یوجب الثواب، فرموده است من عمل به فله کذا، عرف از این کنایه </w:t>
      </w:r>
      <w:r w:rsidR="00695015" w:rsidRPr="00CD702C">
        <w:rPr>
          <w:rFonts w:ascii="NoorLotus" w:hAnsi="NoorLotus"/>
          <w:sz w:val="28"/>
          <w:rtl/>
        </w:rPr>
        <w:t>می‌فهمد</w:t>
      </w:r>
      <w:r w:rsidR="009F653C" w:rsidRPr="00CD702C">
        <w:rPr>
          <w:rFonts w:ascii="NoorLotus" w:hAnsi="NoorLotus"/>
          <w:sz w:val="28"/>
          <w:rtl/>
        </w:rPr>
        <w:t xml:space="preserve"> که یعنی هذا مستحب و العامل به چنین ثوابی را دارد. </w:t>
      </w:r>
    </w:p>
    <w:p w14:paraId="11D8A6F7" w14:textId="77777777" w:rsidR="009F653C" w:rsidRPr="00CD702C" w:rsidRDefault="00000000" w:rsidP="002E54F8">
      <w:pPr>
        <w:jc w:val="lowKashida"/>
        <w:rPr>
          <w:rFonts w:ascii="NoorLotus" w:hAnsi="NoorLotus"/>
          <w:sz w:val="28"/>
          <w:rtl/>
        </w:rPr>
      </w:pPr>
      <w:r w:rsidRPr="00CD702C">
        <w:rPr>
          <w:rFonts w:ascii="NoorLotus" w:hAnsi="NoorLotus"/>
          <w:sz w:val="28"/>
          <w:rtl/>
        </w:rPr>
        <w:t>ممکن است همان شبهه ای که دیروز عرض کردیم را کسی اینجا بگوید. بگوید من عمل به اطاعهً این</w:t>
      </w:r>
      <w:r w:rsidR="00FF4C67">
        <w:rPr>
          <w:rFonts w:ascii="NoorLotus" w:hAnsi="NoorLotus"/>
          <w:sz w:val="28"/>
          <w:rtl/>
        </w:rPr>
        <w:t xml:space="preserve"> </w:t>
      </w:r>
      <w:r w:rsidR="00150366">
        <w:rPr>
          <w:rFonts w:ascii="NoorLotus" w:hAnsi="NoorLotus"/>
          <w:sz w:val="28"/>
          <w:rtl/>
        </w:rPr>
        <w:t xml:space="preserve"> چگونه</w:t>
      </w:r>
      <w:r w:rsidRPr="00CD702C">
        <w:rPr>
          <w:rFonts w:ascii="NoorLotus" w:hAnsi="NoorLotus"/>
          <w:sz w:val="28"/>
          <w:rtl/>
        </w:rPr>
        <w:t xml:space="preserve"> </w:t>
      </w:r>
      <w:r w:rsidR="00695015" w:rsidRPr="00CD702C">
        <w:rPr>
          <w:rFonts w:ascii="NoorLotus" w:hAnsi="NoorLotus"/>
          <w:sz w:val="28"/>
          <w:rtl/>
        </w:rPr>
        <w:t>می‌شود</w:t>
      </w:r>
      <w:r w:rsidRPr="00CD702C">
        <w:rPr>
          <w:rFonts w:ascii="NoorLotus" w:hAnsi="NoorLotus"/>
          <w:sz w:val="28"/>
          <w:rtl/>
        </w:rPr>
        <w:t>؟ زیرا باید به شخص واصل بشود تا بتواند اطاعت بکند.</w:t>
      </w:r>
      <w:r w:rsidR="00FF4C67">
        <w:rPr>
          <w:rFonts w:ascii="NoorLotus" w:hAnsi="NoorLotus"/>
          <w:sz w:val="28"/>
          <w:rtl/>
        </w:rPr>
        <w:t xml:space="preserve"> </w:t>
      </w:r>
      <w:r w:rsidR="00150366">
        <w:rPr>
          <w:rFonts w:ascii="NoorLotus" w:hAnsi="NoorLotus"/>
          <w:sz w:val="28"/>
          <w:rtl/>
        </w:rPr>
        <w:t xml:space="preserve"> چگونه</w:t>
      </w:r>
      <w:r w:rsidRPr="00CD702C">
        <w:rPr>
          <w:rFonts w:ascii="NoorLotus" w:hAnsi="NoorLotus"/>
          <w:sz w:val="28"/>
          <w:rtl/>
        </w:rPr>
        <w:t xml:space="preserve"> </w:t>
      </w:r>
      <w:r w:rsidR="00695015" w:rsidRPr="00CD702C">
        <w:rPr>
          <w:rFonts w:ascii="NoorLotus" w:hAnsi="NoorLotus"/>
          <w:sz w:val="28"/>
          <w:rtl/>
        </w:rPr>
        <w:t>می‌خواهد</w:t>
      </w:r>
      <w:r w:rsidRPr="00CD702C">
        <w:rPr>
          <w:rFonts w:ascii="NoorLotus" w:hAnsi="NoorLotus"/>
          <w:sz w:val="28"/>
          <w:rtl/>
        </w:rPr>
        <w:t xml:space="preserve"> اطاعت کند؟ </w:t>
      </w:r>
      <w:r w:rsidR="00886AB5" w:rsidRPr="00CD702C">
        <w:rPr>
          <w:rFonts w:ascii="NoorLotus" w:hAnsi="NoorLotus"/>
          <w:sz w:val="28"/>
          <w:rtl/>
        </w:rPr>
        <w:t xml:space="preserve">شاید شبهه دیروز قابل دفع باشد با بیانی که امروز عرض </w:t>
      </w:r>
      <w:r w:rsidR="00695015" w:rsidRPr="00CD702C">
        <w:rPr>
          <w:rFonts w:ascii="NoorLotus" w:hAnsi="NoorLotus"/>
          <w:sz w:val="28"/>
          <w:rtl/>
        </w:rPr>
        <w:t>می‌کنیم</w:t>
      </w:r>
      <w:r w:rsidR="00886AB5" w:rsidRPr="00CD702C">
        <w:rPr>
          <w:rFonts w:ascii="NoorLotus" w:hAnsi="NoorLotus"/>
          <w:sz w:val="28"/>
          <w:rtl/>
        </w:rPr>
        <w:t>.</w:t>
      </w:r>
      <w:r w:rsidR="00FF4C67">
        <w:rPr>
          <w:rFonts w:ascii="NoorLotus" w:hAnsi="NoorLotus"/>
          <w:sz w:val="28"/>
          <w:rtl/>
        </w:rPr>
        <w:t xml:space="preserve"> </w:t>
      </w:r>
      <w:r w:rsidR="00150366">
        <w:rPr>
          <w:rFonts w:ascii="NoorLotus" w:hAnsi="NoorLotus"/>
          <w:sz w:val="28"/>
          <w:rtl/>
        </w:rPr>
        <w:t xml:space="preserve"> چگونه</w:t>
      </w:r>
      <w:r w:rsidR="00CA553A" w:rsidRPr="00CD702C">
        <w:rPr>
          <w:rFonts w:ascii="NoorLotus" w:hAnsi="NoorLotus"/>
          <w:sz w:val="28"/>
          <w:rtl/>
        </w:rPr>
        <w:t xml:space="preserve"> اطاعت کند؟</w:t>
      </w:r>
    </w:p>
    <w:p w14:paraId="3F8A135E" w14:textId="77777777" w:rsidR="00203745" w:rsidRPr="00CD702C" w:rsidRDefault="00000000" w:rsidP="00CD702C">
      <w:pPr>
        <w:jc w:val="lowKashida"/>
        <w:rPr>
          <w:rFonts w:ascii="NoorLotus" w:hAnsi="NoorLotus"/>
          <w:sz w:val="28"/>
          <w:rtl/>
        </w:rPr>
      </w:pPr>
      <w:r w:rsidRPr="00CD702C">
        <w:rPr>
          <w:rFonts w:ascii="NoorLotus" w:hAnsi="NoorLotus"/>
          <w:sz w:val="28"/>
          <w:rtl/>
        </w:rPr>
        <w:t xml:space="preserve">ما </w:t>
      </w:r>
      <w:r w:rsidR="00695015" w:rsidRPr="00CD702C">
        <w:rPr>
          <w:rFonts w:ascii="NoorLotus" w:hAnsi="NoorLotus"/>
          <w:sz w:val="28"/>
          <w:rtl/>
        </w:rPr>
        <w:t>می‌گوییم</w:t>
      </w:r>
      <w:r w:rsidRPr="00CD702C">
        <w:rPr>
          <w:rFonts w:ascii="NoorLotus" w:hAnsi="NoorLotus"/>
          <w:sz w:val="28"/>
          <w:rtl/>
        </w:rPr>
        <w:t xml:space="preserve"> مولا جعل ثواب کرده و خودش جعل استحباب هم کرده ولو به این تعابیر باشد. با همین روایات جعل ثواب کند به بیانی که در حدیث رفع گذشت. </w:t>
      </w:r>
      <w:r w:rsidR="000403D3" w:rsidRPr="00CD702C">
        <w:rPr>
          <w:rFonts w:ascii="NoorLotus" w:hAnsi="NoorLotus"/>
          <w:sz w:val="28"/>
          <w:rtl/>
        </w:rPr>
        <w:t>منتهی نک</w:t>
      </w:r>
      <w:r w:rsidR="00CD702C">
        <w:rPr>
          <w:rFonts w:ascii="NoorLotus" w:hAnsi="NoorLotus"/>
          <w:sz w:val="28"/>
          <w:rtl/>
        </w:rPr>
        <w:t>ته ای که هست این است که تعبیر ف</w:t>
      </w:r>
      <w:r w:rsidR="00CD702C">
        <w:rPr>
          <w:rFonts w:ascii="NoorLotus" w:hAnsi="NoorLotus" w:hint="cs"/>
          <w:sz w:val="28"/>
          <w:rtl/>
        </w:rPr>
        <w:t>عم</w:t>
      </w:r>
      <w:r w:rsidR="000403D3" w:rsidRPr="00CD702C">
        <w:rPr>
          <w:rFonts w:ascii="NoorLotus" w:hAnsi="NoorLotus"/>
          <w:sz w:val="28"/>
          <w:rtl/>
        </w:rPr>
        <w:t xml:space="preserve">له یا عمل به و امثاله که در روایات آمده، آیا همان وقت که این را </w:t>
      </w:r>
      <w:r w:rsidR="00695015" w:rsidRPr="00CD702C">
        <w:rPr>
          <w:rFonts w:ascii="NoorLotus" w:hAnsi="NoorLotus"/>
          <w:sz w:val="28"/>
          <w:rtl/>
        </w:rPr>
        <w:t>می‌گوییم</w:t>
      </w:r>
      <w:r w:rsidR="00CD702C">
        <w:rPr>
          <w:rFonts w:ascii="NoorLotus" w:hAnsi="NoorLotus" w:hint="cs"/>
          <w:sz w:val="28"/>
          <w:rtl/>
        </w:rPr>
        <w:t>، شخص</w:t>
      </w:r>
      <w:r w:rsidR="000403D3" w:rsidRPr="00CD702C">
        <w:rPr>
          <w:rFonts w:ascii="NoorLotus" w:hAnsi="NoorLotus"/>
          <w:sz w:val="28"/>
          <w:rtl/>
        </w:rPr>
        <w:t xml:space="preserve"> </w:t>
      </w:r>
      <w:r w:rsidR="00CD702C" w:rsidRPr="00CD702C">
        <w:rPr>
          <w:rFonts w:ascii="NoorLotus" w:hAnsi="NoorLotus"/>
          <w:sz w:val="28"/>
          <w:rtl/>
        </w:rPr>
        <w:t xml:space="preserve">عامل </w:t>
      </w:r>
      <w:r w:rsidR="00695015" w:rsidRPr="00CD702C">
        <w:rPr>
          <w:rFonts w:ascii="NoorLotus" w:hAnsi="NoorLotus"/>
          <w:sz w:val="28"/>
          <w:rtl/>
        </w:rPr>
        <w:t>می‌خواهد</w:t>
      </w:r>
      <w:r w:rsidR="000403D3" w:rsidRPr="00CD702C">
        <w:rPr>
          <w:rFonts w:ascii="NoorLotus" w:hAnsi="NoorLotus"/>
          <w:sz w:val="28"/>
          <w:rtl/>
        </w:rPr>
        <w:t xml:space="preserve"> فعل را انجام دهد؟ </w:t>
      </w:r>
      <w:r w:rsidR="00F27D27" w:rsidRPr="00CD702C">
        <w:rPr>
          <w:rFonts w:ascii="NoorLotus" w:hAnsi="NoorLotus"/>
          <w:sz w:val="28"/>
          <w:rtl/>
        </w:rPr>
        <w:t>یا یک روایتی است که تعبیرش این است که استح</w:t>
      </w:r>
      <w:r w:rsidR="00CD702C">
        <w:rPr>
          <w:rFonts w:ascii="NoorLotus" w:hAnsi="NoorLotus"/>
          <w:sz w:val="28"/>
          <w:rtl/>
        </w:rPr>
        <w:t>بابی هست. یعنی از همین روایا</w:t>
      </w:r>
      <w:r w:rsidR="00CD702C">
        <w:rPr>
          <w:rFonts w:ascii="NoorLotus" w:hAnsi="NoorLotus" w:hint="cs"/>
          <w:sz w:val="28"/>
          <w:rtl/>
        </w:rPr>
        <w:t>ت</w:t>
      </w:r>
      <w:r w:rsidR="00F27D27" w:rsidRPr="00CD702C">
        <w:rPr>
          <w:rFonts w:ascii="NoorLotus" w:hAnsi="NoorLotus"/>
          <w:sz w:val="28"/>
          <w:rtl/>
        </w:rPr>
        <w:t xml:space="preserve"> استحباب را بفهمیم. بعد هم خداوند </w:t>
      </w:r>
      <w:r w:rsidR="00CD702C">
        <w:rPr>
          <w:rFonts w:ascii="NoorLotus" w:hAnsi="NoorLotus"/>
          <w:sz w:val="28"/>
          <w:rtl/>
        </w:rPr>
        <w:t>بفرماید کسی به این عمل کرد</w:t>
      </w:r>
      <w:r w:rsidR="00CD702C">
        <w:rPr>
          <w:rFonts w:ascii="NoorLotus" w:hAnsi="NoorLotus" w:hint="cs"/>
          <w:sz w:val="28"/>
          <w:rtl/>
        </w:rPr>
        <w:t xml:space="preserve"> ثواب می‌برد.</w:t>
      </w:r>
      <w:r w:rsidR="00CD702C" w:rsidRPr="00CD702C">
        <w:rPr>
          <w:rFonts w:ascii="NoorLotus" w:hAnsi="NoorLotus"/>
          <w:sz w:val="28"/>
          <w:rtl/>
        </w:rPr>
        <w:t xml:space="preserve"> </w:t>
      </w:r>
      <w:r w:rsidR="007B400B" w:rsidRPr="00CD702C">
        <w:rPr>
          <w:rFonts w:ascii="NoorLotus" w:hAnsi="NoorLotus"/>
          <w:sz w:val="28"/>
          <w:rtl/>
        </w:rPr>
        <w:t xml:space="preserve">حالا </w:t>
      </w:r>
      <w:r w:rsidR="00661A23">
        <w:rPr>
          <w:rFonts w:ascii="NoorLotus" w:hAnsi="NoorLotus" w:hint="cs"/>
          <w:sz w:val="28"/>
          <w:rtl/>
        </w:rPr>
        <w:t xml:space="preserve">اینکه </w:t>
      </w:r>
      <w:r w:rsidR="007B400B" w:rsidRPr="00CD702C">
        <w:rPr>
          <w:rFonts w:ascii="NoorLotus" w:hAnsi="NoorLotus"/>
          <w:sz w:val="28"/>
          <w:rtl/>
        </w:rPr>
        <w:t xml:space="preserve">چطوری عمل اطاعتی </w:t>
      </w:r>
      <w:r w:rsidR="00695015" w:rsidRPr="00CD702C">
        <w:rPr>
          <w:rFonts w:ascii="NoorLotus" w:hAnsi="NoorLotus"/>
          <w:sz w:val="28"/>
          <w:rtl/>
        </w:rPr>
        <w:t>می‌تواند</w:t>
      </w:r>
      <w:r w:rsidR="00661A23">
        <w:rPr>
          <w:rFonts w:ascii="NoorLotus" w:hAnsi="NoorLotus"/>
          <w:sz w:val="28"/>
          <w:rtl/>
        </w:rPr>
        <w:t xml:space="preserve"> بکند؟ به هر طریقی که ممکن شد</w:t>
      </w:r>
      <w:r w:rsidR="00661A23">
        <w:rPr>
          <w:rFonts w:ascii="NoorLotus" w:hAnsi="NoorLotus" w:hint="cs"/>
          <w:sz w:val="28"/>
          <w:rtl/>
        </w:rPr>
        <w:t>؛</w:t>
      </w:r>
      <w:r w:rsidR="007B400B" w:rsidRPr="00CD702C">
        <w:rPr>
          <w:rFonts w:ascii="NoorLotus" w:hAnsi="NoorLotus"/>
          <w:sz w:val="28"/>
          <w:rtl/>
        </w:rPr>
        <w:t xml:space="preserve"> از جمله خود همین روایت. ببینید وقتی خداوند این جعل</w:t>
      </w:r>
      <w:r w:rsidR="00CD702C">
        <w:rPr>
          <w:rFonts w:ascii="NoorLotus" w:hAnsi="NoorLotus" w:hint="cs"/>
          <w:sz w:val="28"/>
          <w:rtl/>
        </w:rPr>
        <w:t xml:space="preserve"> را</w:t>
      </w:r>
      <w:r w:rsidR="007B400B" w:rsidRPr="00CD702C">
        <w:rPr>
          <w:rFonts w:ascii="NoorLotus" w:hAnsi="NoorLotus"/>
          <w:sz w:val="28"/>
          <w:rtl/>
        </w:rPr>
        <w:t xml:space="preserve"> کرد و این روایت را ایصال کرد، الان من چیزی </w:t>
      </w:r>
      <w:r w:rsidR="00661A23">
        <w:rPr>
          <w:rFonts w:ascii="NoorLotus" w:hAnsi="NoorLotus" w:hint="cs"/>
          <w:sz w:val="28"/>
          <w:rtl/>
        </w:rPr>
        <w:t xml:space="preserve">در </w:t>
      </w:r>
      <w:r w:rsidR="00661A23">
        <w:rPr>
          <w:rFonts w:ascii="NoorLotus" w:hAnsi="NoorLotus"/>
          <w:sz w:val="28"/>
          <w:rtl/>
        </w:rPr>
        <w:t>دست</w:t>
      </w:r>
      <w:r w:rsidR="007B400B" w:rsidRPr="00CD702C">
        <w:rPr>
          <w:rFonts w:ascii="NoorLotus" w:hAnsi="NoorLotus"/>
          <w:sz w:val="28"/>
          <w:rtl/>
        </w:rPr>
        <w:t xml:space="preserve"> دارم برای استحباب که همان اخبار من بلغ است. اخبار من بلغ جعل استحباب کرده، حالا که جعل استحباب کرده</w:t>
      </w:r>
      <w:r w:rsidRPr="00CD702C">
        <w:rPr>
          <w:rFonts w:ascii="NoorLotus" w:hAnsi="NoorLotus"/>
          <w:sz w:val="28"/>
          <w:rtl/>
        </w:rPr>
        <w:t xml:space="preserve"> وقتی به من واصل شود، من </w:t>
      </w:r>
      <w:r w:rsidR="00695015" w:rsidRPr="00CD702C">
        <w:rPr>
          <w:rFonts w:ascii="NoorLotus" w:hAnsi="NoorLotus"/>
          <w:sz w:val="28"/>
          <w:rtl/>
        </w:rPr>
        <w:t>می‌توانم</w:t>
      </w:r>
      <w:r w:rsidRPr="00CD702C">
        <w:rPr>
          <w:rFonts w:ascii="NoorLotus" w:hAnsi="NoorLotus"/>
          <w:sz w:val="28"/>
          <w:rtl/>
        </w:rPr>
        <w:t xml:space="preserve"> اطاعت کنم. </w:t>
      </w:r>
    </w:p>
    <w:p w14:paraId="2F15DB7C" w14:textId="77777777" w:rsidR="0081406E" w:rsidRPr="00CD702C" w:rsidRDefault="00000000" w:rsidP="00325E80">
      <w:pPr>
        <w:jc w:val="lowKashida"/>
        <w:rPr>
          <w:rFonts w:ascii="NoorLotus" w:hAnsi="NoorLotus"/>
          <w:sz w:val="28"/>
          <w:rtl/>
        </w:rPr>
      </w:pPr>
      <w:r w:rsidRPr="00CD702C">
        <w:rPr>
          <w:rFonts w:ascii="NoorLotus" w:hAnsi="NoorLotus"/>
          <w:sz w:val="28"/>
          <w:rtl/>
        </w:rPr>
        <w:t xml:space="preserve">اگر هم ما </w:t>
      </w:r>
      <w:r w:rsidR="00661A23">
        <w:rPr>
          <w:rFonts w:ascii="NoorLotus" w:hAnsi="NoorLotus" w:hint="cs"/>
          <w:sz w:val="28"/>
          <w:rtl/>
        </w:rPr>
        <w:t>مفاد اخبار من بلغ را إ</w:t>
      </w:r>
      <w:r w:rsidRPr="00CD702C">
        <w:rPr>
          <w:rFonts w:ascii="NoorLotus" w:hAnsi="NoorLotus"/>
          <w:sz w:val="28"/>
          <w:rtl/>
        </w:rPr>
        <w:t>خبار بگیریم،</w:t>
      </w:r>
      <w:r w:rsidR="003F35E5">
        <w:rPr>
          <w:rFonts w:ascii="NoorLotus" w:hAnsi="NoorLotus" w:hint="cs"/>
          <w:sz w:val="28"/>
          <w:rtl/>
        </w:rPr>
        <w:t xml:space="preserve"> باز آن شبهه قابل حل است.</w:t>
      </w:r>
      <w:r w:rsidRPr="00CD702C">
        <w:rPr>
          <w:rFonts w:ascii="NoorLotus" w:hAnsi="NoorLotus"/>
          <w:sz w:val="28"/>
          <w:rtl/>
        </w:rPr>
        <w:t xml:space="preserve"> درست است که</w:t>
      </w:r>
      <w:r w:rsidR="003F35E5">
        <w:rPr>
          <w:rFonts w:ascii="NoorLotus" w:hAnsi="NoorLotus" w:hint="cs"/>
          <w:sz w:val="28"/>
          <w:rtl/>
        </w:rPr>
        <w:t xml:space="preserve"> اخبار</w:t>
      </w:r>
      <w:r w:rsidRPr="00CD702C">
        <w:rPr>
          <w:rFonts w:ascii="NoorLotus" w:hAnsi="NoorLotus"/>
          <w:sz w:val="28"/>
          <w:rtl/>
        </w:rPr>
        <w:t xml:space="preserve"> با انشا فرق دارد در اینکه شما با استلزام </w:t>
      </w:r>
      <w:r w:rsidR="00695015" w:rsidRPr="00CD702C">
        <w:rPr>
          <w:rFonts w:ascii="NoorLotus" w:hAnsi="NoorLotus"/>
          <w:sz w:val="28"/>
          <w:rtl/>
        </w:rPr>
        <w:t>می‌خواهید</w:t>
      </w:r>
      <w:r w:rsidRPr="00CD702C">
        <w:rPr>
          <w:rFonts w:ascii="NoorLotus" w:hAnsi="NoorLotus"/>
          <w:sz w:val="28"/>
          <w:rtl/>
        </w:rPr>
        <w:t xml:space="preserve"> درست کنید. کنایه نیست. یعنی بگویید ما ثواب مجعولی داریم که این ثواب معنایی ندارد جز اینکه اطاعت امری باشد و اطاعت امر معنایی ندارد </w:t>
      </w:r>
      <w:r w:rsidR="005906CA" w:rsidRPr="00CD702C">
        <w:rPr>
          <w:rFonts w:ascii="NoorLotus" w:hAnsi="NoorLotus"/>
          <w:sz w:val="28"/>
          <w:rtl/>
        </w:rPr>
        <w:t xml:space="preserve">مگر امری باشد. شما </w:t>
      </w:r>
      <w:r w:rsidR="00325E80">
        <w:rPr>
          <w:rFonts w:ascii="NoorLotus" w:hAnsi="NoorLotus" w:hint="cs"/>
          <w:sz w:val="28"/>
          <w:rtl/>
        </w:rPr>
        <w:t>طبق تفسیر اخبار من بلغ به</w:t>
      </w:r>
      <w:r w:rsidR="00325E80" w:rsidRPr="00CD702C">
        <w:rPr>
          <w:rFonts w:ascii="NoorLotus" w:hAnsi="NoorLotus"/>
          <w:sz w:val="28"/>
          <w:rtl/>
        </w:rPr>
        <w:t xml:space="preserve"> خبر</w:t>
      </w:r>
      <w:r w:rsidR="00325E80">
        <w:rPr>
          <w:rFonts w:ascii="NoorLotus" w:hAnsi="NoorLotus" w:hint="cs"/>
          <w:sz w:val="28"/>
          <w:rtl/>
        </w:rPr>
        <w:t>،</w:t>
      </w:r>
      <w:r w:rsidR="00325E80" w:rsidRPr="00CD702C">
        <w:rPr>
          <w:rFonts w:ascii="NoorLotus" w:hAnsi="NoorLotus"/>
          <w:sz w:val="28"/>
          <w:rtl/>
        </w:rPr>
        <w:t xml:space="preserve"> </w:t>
      </w:r>
      <w:r w:rsidR="005906CA" w:rsidRPr="00CD702C">
        <w:rPr>
          <w:rFonts w:ascii="NoorLotus" w:hAnsi="NoorLotus"/>
          <w:sz w:val="28"/>
          <w:rtl/>
        </w:rPr>
        <w:t>اینطوری خواستید درست کنید. ما در مقام انشا به همچین چیزی نیاز نداریم. دو جعل است و جعل استحباب هیچ اناطه ای به جعل ثواب ندارد. بله در مقام افاده با کنایه رساندیم آن را</w:t>
      </w:r>
      <w:r w:rsidR="00325E80">
        <w:rPr>
          <w:rFonts w:ascii="NoorLotus" w:hAnsi="NoorLotus" w:hint="cs"/>
          <w:sz w:val="28"/>
          <w:rtl/>
        </w:rPr>
        <w:t>؛</w:t>
      </w:r>
      <w:r w:rsidR="005906CA" w:rsidRPr="00CD702C">
        <w:rPr>
          <w:rFonts w:ascii="NoorLotus" w:hAnsi="NoorLotus"/>
          <w:sz w:val="28"/>
          <w:rtl/>
        </w:rPr>
        <w:t xml:space="preserve"> اما نه اینکه جعلش به حمل شایع منوط باشد به جعل ثواب. بنابراین خداوند در تفسیر انشایی دو مجعول دارد که به هم وابسته هم نیستند. حالا سوال این است که آن شبهه را چکار کنیم که من بلغه الثواب فعمل اطاعهً. </w:t>
      </w:r>
      <w:r w:rsidRPr="00CD702C">
        <w:rPr>
          <w:rFonts w:ascii="NoorLotus" w:hAnsi="NoorLotus"/>
          <w:sz w:val="28"/>
          <w:rtl/>
        </w:rPr>
        <w:t>سوال این بود که</w:t>
      </w:r>
      <w:r w:rsidR="00FF4C67">
        <w:rPr>
          <w:rFonts w:ascii="NoorLotus" w:hAnsi="NoorLotus"/>
          <w:sz w:val="28"/>
          <w:rtl/>
        </w:rPr>
        <w:t xml:space="preserve"> </w:t>
      </w:r>
      <w:r w:rsidR="00150366">
        <w:rPr>
          <w:rFonts w:ascii="NoorLotus" w:hAnsi="NoorLotus"/>
          <w:sz w:val="28"/>
          <w:rtl/>
        </w:rPr>
        <w:t xml:space="preserve"> چگونه</w:t>
      </w:r>
      <w:r w:rsidRPr="00CD702C">
        <w:rPr>
          <w:rFonts w:ascii="NoorLotus" w:hAnsi="NoorLotus"/>
          <w:sz w:val="28"/>
          <w:rtl/>
        </w:rPr>
        <w:t xml:space="preserve"> عمل اطاعهً؟ </w:t>
      </w:r>
    </w:p>
    <w:p w14:paraId="7491F1D2" w14:textId="77777777" w:rsidR="00325E80" w:rsidRDefault="00000000" w:rsidP="002E54F8">
      <w:pPr>
        <w:jc w:val="lowKashida"/>
        <w:rPr>
          <w:rFonts w:ascii="NoorLotus" w:hAnsi="NoorLotus"/>
          <w:sz w:val="28"/>
          <w:rtl/>
        </w:rPr>
      </w:pPr>
      <w:r w:rsidRPr="00CD702C">
        <w:rPr>
          <w:rFonts w:ascii="NoorLotus" w:hAnsi="NoorLotus"/>
          <w:sz w:val="28"/>
          <w:rtl/>
        </w:rPr>
        <w:t xml:space="preserve">اگر </w:t>
      </w:r>
      <w:r w:rsidR="00695015" w:rsidRPr="00CD702C">
        <w:rPr>
          <w:rFonts w:ascii="NoorLotus" w:hAnsi="NoorLotus"/>
          <w:sz w:val="28"/>
          <w:rtl/>
        </w:rPr>
        <w:t>می‌گفتند</w:t>
      </w:r>
      <w:r w:rsidRPr="00CD702C">
        <w:rPr>
          <w:rFonts w:ascii="NoorLotus" w:hAnsi="NoorLotus"/>
          <w:sz w:val="28"/>
          <w:rtl/>
        </w:rPr>
        <w:t xml:space="preserve"> انقیادا </w:t>
      </w:r>
      <w:r>
        <w:rPr>
          <w:rFonts w:ascii="NoorLotus" w:hAnsi="NoorLotus"/>
          <w:sz w:val="28"/>
          <w:rtl/>
        </w:rPr>
        <w:t>خب ممکن بود. وقتی ثواب رسیده</w:t>
      </w:r>
      <w:r w:rsidRPr="00CD702C">
        <w:rPr>
          <w:rFonts w:ascii="NoorLotus" w:hAnsi="NoorLotus"/>
          <w:sz w:val="28"/>
          <w:rtl/>
        </w:rPr>
        <w:t xml:space="preserve"> ولو خبر ضعیفی به انسان برسد، آدم احتمال واقع را </w:t>
      </w:r>
      <w:r w:rsidR="00695015" w:rsidRPr="00CD702C">
        <w:rPr>
          <w:rFonts w:ascii="NoorLotus" w:hAnsi="NoorLotus"/>
          <w:sz w:val="28"/>
          <w:rtl/>
        </w:rPr>
        <w:t>می‌دهد</w:t>
      </w:r>
      <w:r w:rsidRPr="00CD702C">
        <w:rPr>
          <w:rFonts w:ascii="NoorLotus" w:hAnsi="NoorLotus"/>
          <w:sz w:val="28"/>
          <w:rtl/>
        </w:rPr>
        <w:t xml:space="preserve"> و انقیاد </w:t>
      </w:r>
      <w:r w:rsidR="00695015" w:rsidRPr="00CD702C">
        <w:rPr>
          <w:rFonts w:ascii="NoorLotus" w:hAnsi="NoorLotus"/>
          <w:sz w:val="28"/>
          <w:rtl/>
        </w:rPr>
        <w:t>می‌کند</w:t>
      </w:r>
      <w:r w:rsidRPr="00CD702C">
        <w:rPr>
          <w:rFonts w:ascii="NoorLotus" w:hAnsi="NoorLotus"/>
          <w:sz w:val="28"/>
          <w:rtl/>
        </w:rPr>
        <w:t xml:space="preserve"> اما اگر بنا</w:t>
      </w:r>
      <w:r w:rsidR="000C360D" w:rsidRPr="00CD702C">
        <w:rPr>
          <w:rFonts w:ascii="NoorLotus" w:hAnsi="NoorLotus"/>
          <w:sz w:val="28"/>
          <w:rtl/>
        </w:rPr>
        <w:t xml:space="preserve"> باشد که اینطور باشد (من بلغه ثواب علی کذا فعمل اطاعهً)</w:t>
      </w:r>
      <w:r w:rsidR="00FF4C67">
        <w:rPr>
          <w:rFonts w:ascii="NoorLotus" w:hAnsi="NoorLotus"/>
          <w:sz w:val="28"/>
          <w:rtl/>
        </w:rPr>
        <w:t xml:space="preserve"> </w:t>
      </w:r>
      <w:r w:rsidR="00150366">
        <w:rPr>
          <w:rFonts w:ascii="NoorLotus" w:hAnsi="NoorLotus"/>
          <w:sz w:val="28"/>
          <w:rtl/>
        </w:rPr>
        <w:t xml:space="preserve"> چگونه</w:t>
      </w:r>
      <w:r w:rsidR="000C360D" w:rsidRPr="00CD702C">
        <w:rPr>
          <w:rFonts w:ascii="NoorLotus" w:hAnsi="NoorLotus"/>
          <w:sz w:val="28"/>
          <w:rtl/>
        </w:rPr>
        <w:t xml:space="preserve"> </w:t>
      </w:r>
      <w:r w:rsidR="00695015" w:rsidRPr="00CD702C">
        <w:rPr>
          <w:rFonts w:ascii="NoorLotus" w:hAnsi="NoorLotus"/>
          <w:sz w:val="28"/>
          <w:rtl/>
        </w:rPr>
        <w:t>می‌شود</w:t>
      </w:r>
      <w:r w:rsidR="000C360D" w:rsidRPr="00CD702C">
        <w:rPr>
          <w:rFonts w:ascii="NoorLotus" w:hAnsi="NoorLotus"/>
          <w:sz w:val="28"/>
          <w:rtl/>
        </w:rPr>
        <w:t xml:space="preserve"> اطاعت کنیم؟ </w:t>
      </w:r>
      <w:r>
        <w:rPr>
          <w:rFonts w:ascii="NoorLotus" w:hAnsi="NoorLotus" w:hint="cs"/>
          <w:sz w:val="28"/>
          <w:rtl/>
        </w:rPr>
        <w:t xml:space="preserve">آیا </w:t>
      </w:r>
      <w:r w:rsidR="000C360D" w:rsidRPr="00CD702C">
        <w:rPr>
          <w:rFonts w:ascii="NoorLotus" w:hAnsi="NoorLotus"/>
          <w:sz w:val="28"/>
          <w:rtl/>
        </w:rPr>
        <w:t xml:space="preserve">خبر صحیح داریم تا اطاعت کنیم؟ یقین داریم تا اطاعت کنیم؟ </w:t>
      </w:r>
    </w:p>
    <w:p w14:paraId="1DF6F3F6" w14:textId="77777777" w:rsidR="004F4771" w:rsidRPr="00CD702C" w:rsidRDefault="00000000" w:rsidP="00325E80">
      <w:pPr>
        <w:jc w:val="lowKashida"/>
        <w:rPr>
          <w:rFonts w:ascii="NoorLotus" w:hAnsi="NoorLotus"/>
          <w:sz w:val="28"/>
          <w:rtl/>
        </w:rPr>
      </w:pPr>
      <w:r w:rsidRPr="00CD702C">
        <w:rPr>
          <w:rFonts w:ascii="NoorLotus" w:hAnsi="NoorLotus"/>
          <w:sz w:val="28"/>
          <w:rtl/>
        </w:rPr>
        <w:t xml:space="preserve">این شبهه ای بود که دیروز عرض کردیم ولی بنظرم قابل حل است با بیانی که الان عرض </w:t>
      </w:r>
      <w:r w:rsidR="00695015" w:rsidRPr="00CD702C">
        <w:rPr>
          <w:rFonts w:ascii="NoorLotus" w:hAnsi="NoorLotus"/>
          <w:sz w:val="28"/>
          <w:rtl/>
        </w:rPr>
        <w:t>می‌کنیم</w:t>
      </w:r>
      <w:r w:rsidRPr="00CD702C">
        <w:rPr>
          <w:rFonts w:ascii="NoorLotus" w:hAnsi="NoorLotus"/>
          <w:sz w:val="28"/>
          <w:rtl/>
        </w:rPr>
        <w:t xml:space="preserve">. </w:t>
      </w:r>
      <w:r w:rsidR="00096141" w:rsidRPr="00CD702C">
        <w:rPr>
          <w:rFonts w:ascii="NoorLotus" w:hAnsi="NoorLotus"/>
          <w:sz w:val="28"/>
          <w:rtl/>
        </w:rPr>
        <w:t xml:space="preserve">این را مولا در مقام جعل فرموده. حالا که اخبار من بلغ به ما واصل </w:t>
      </w:r>
      <w:r w:rsidR="00695015" w:rsidRPr="00CD702C">
        <w:rPr>
          <w:rFonts w:ascii="NoorLotus" w:hAnsi="NoorLotus"/>
          <w:sz w:val="28"/>
          <w:rtl/>
        </w:rPr>
        <w:t>می‌شود</w:t>
      </w:r>
      <w:r w:rsidR="00096141" w:rsidRPr="00CD702C">
        <w:rPr>
          <w:rFonts w:ascii="NoorLotus" w:hAnsi="NoorLotus"/>
          <w:sz w:val="28"/>
          <w:rtl/>
        </w:rPr>
        <w:t xml:space="preserve">، یک استحباب داریم که به همان عمل </w:t>
      </w:r>
      <w:r w:rsidR="00695015" w:rsidRPr="00CD702C">
        <w:rPr>
          <w:rFonts w:ascii="NoorLotus" w:hAnsi="NoorLotus"/>
          <w:sz w:val="28"/>
          <w:rtl/>
        </w:rPr>
        <w:t>می‌کنیم</w:t>
      </w:r>
      <w:r w:rsidR="00096141" w:rsidRPr="00CD702C">
        <w:rPr>
          <w:rFonts w:ascii="NoorLotus" w:hAnsi="NoorLotus"/>
          <w:sz w:val="28"/>
          <w:rtl/>
        </w:rPr>
        <w:t xml:space="preserve">. دیروز ما </w:t>
      </w:r>
      <w:r w:rsidR="00695015" w:rsidRPr="00CD702C">
        <w:rPr>
          <w:rFonts w:ascii="NoorLotus" w:hAnsi="NoorLotus"/>
          <w:sz w:val="28"/>
          <w:rtl/>
        </w:rPr>
        <w:t>می‌گفتیم</w:t>
      </w:r>
      <w:r w:rsidR="00096141" w:rsidRPr="00CD702C">
        <w:rPr>
          <w:rFonts w:ascii="NoorLotus" w:hAnsi="NoorLotus"/>
          <w:sz w:val="28"/>
          <w:rtl/>
        </w:rPr>
        <w:t xml:space="preserve"> موضوعش اطاعت است اما امروز </w:t>
      </w:r>
      <w:r w:rsidR="00695015" w:rsidRPr="00CD702C">
        <w:rPr>
          <w:rFonts w:ascii="NoorLotus" w:hAnsi="NoorLotus"/>
          <w:sz w:val="28"/>
          <w:rtl/>
        </w:rPr>
        <w:t>می‌گوییم</w:t>
      </w:r>
      <w:r w:rsidR="00096141" w:rsidRPr="00CD702C">
        <w:rPr>
          <w:rFonts w:ascii="NoorLotus" w:hAnsi="NoorLotus"/>
          <w:sz w:val="28"/>
          <w:rtl/>
        </w:rPr>
        <w:t xml:space="preserve"> موضوعش اطاعت نیست. این چیزی است که </w:t>
      </w:r>
      <w:r w:rsidR="00695015" w:rsidRPr="00CD702C">
        <w:rPr>
          <w:rFonts w:ascii="NoorLotus" w:hAnsi="NoorLotus"/>
          <w:sz w:val="28"/>
          <w:rtl/>
        </w:rPr>
        <w:t>می‌خواهیم</w:t>
      </w:r>
      <w:r w:rsidR="00096141" w:rsidRPr="00CD702C">
        <w:rPr>
          <w:rFonts w:ascii="NoorLotus" w:hAnsi="NoorLotus"/>
          <w:sz w:val="28"/>
          <w:rtl/>
        </w:rPr>
        <w:t xml:space="preserve"> با آن درستش کنیم. </w:t>
      </w:r>
      <w:r w:rsidR="00327FDE" w:rsidRPr="00CD702C">
        <w:rPr>
          <w:rFonts w:ascii="NoorLotus" w:hAnsi="NoorLotus"/>
          <w:sz w:val="28"/>
          <w:rtl/>
        </w:rPr>
        <w:t>موضوعش عمل است. من بلغه ثواب علی کذا فعمل به، نه اینکه عمل به روایت. فعمل این فعل را. همان فعلی که</w:t>
      </w:r>
      <w:r w:rsidR="003F35E5">
        <w:rPr>
          <w:rFonts w:ascii="NoorLotus" w:hAnsi="NoorLotus" w:hint="cs"/>
          <w:sz w:val="28"/>
          <w:rtl/>
        </w:rPr>
        <w:t xml:space="preserve"> در خبر ضعیف</w:t>
      </w:r>
      <w:r w:rsidR="00327FDE" w:rsidRPr="00CD702C">
        <w:rPr>
          <w:rFonts w:ascii="NoorLotus" w:hAnsi="NoorLotus"/>
          <w:sz w:val="28"/>
          <w:rtl/>
        </w:rPr>
        <w:t xml:space="preserve"> بلغ علیه الثواب. حالا در </w:t>
      </w:r>
      <w:r w:rsidR="003F35E5">
        <w:rPr>
          <w:rFonts w:ascii="NoorLotus" w:hAnsi="NoorLotus" w:hint="cs"/>
          <w:sz w:val="28"/>
          <w:rtl/>
        </w:rPr>
        <w:t xml:space="preserve">بررسی </w:t>
      </w:r>
      <w:r w:rsidR="00327FDE" w:rsidRPr="00CD702C">
        <w:rPr>
          <w:rFonts w:ascii="NoorLotus" w:hAnsi="NoorLotus"/>
          <w:sz w:val="28"/>
          <w:rtl/>
        </w:rPr>
        <w:t>فرمایش مرحوم آخوند</w:t>
      </w:r>
      <w:r w:rsidR="003F35E5">
        <w:rPr>
          <w:rFonts w:ascii="NoorLotus" w:hAnsi="NoorLotus" w:hint="cs"/>
          <w:sz w:val="28"/>
          <w:rtl/>
        </w:rPr>
        <w:t>،</w:t>
      </w:r>
      <w:r w:rsidR="00327FDE" w:rsidRPr="00CD702C">
        <w:rPr>
          <w:rFonts w:ascii="NoorLotus" w:hAnsi="NoorLotus"/>
          <w:sz w:val="28"/>
          <w:rtl/>
        </w:rPr>
        <w:t xml:space="preserve"> این </w:t>
      </w:r>
      <w:r w:rsidR="003F35E5">
        <w:rPr>
          <w:rFonts w:ascii="NoorLotus" w:hAnsi="NoorLotus" w:hint="cs"/>
          <w:sz w:val="28"/>
          <w:rtl/>
        </w:rPr>
        <w:t xml:space="preserve">مساله </w:t>
      </w:r>
      <w:r w:rsidR="00327FDE" w:rsidRPr="00CD702C">
        <w:rPr>
          <w:rFonts w:ascii="NoorLotus" w:hAnsi="NoorLotus"/>
          <w:sz w:val="28"/>
          <w:rtl/>
        </w:rPr>
        <w:t xml:space="preserve">بیشتر باز </w:t>
      </w:r>
      <w:r w:rsidR="00695015" w:rsidRPr="00CD702C">
        <w:rPr>
          <w:rFonts w:ascii="NoorLotus" w:hAnsi="NoorLotus"/>
          <w:sz w:val="28"/>
          <w:rtl/>
        </w:rPr>
        <w:t>می‌شود</w:t>
      </w:r>
      <w:r w:rsidR="00325E80">
        <w:rPr>
          <w:rFonts w:ascii="NoorLotus" w:hAnsi="NoorLotus"/>
          <w:sz w:val="28"/>
          <w:rtl/>
        </w:rPr>
        <w:t>.</w:t>
      </w:r>
    </w:p>
    <w:p w14:paraId="25F9E2C9" w14:textId="77777777" w:rsidR="004F4771" w:rsidRPr="00CD702C" w:rsidRDefault="00000000" w:rsidP="002E54F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xml:space="preserve">: </w:t>
      </w:r>
      <w:r w:rsidR="009249C4" w:rsidRPr="00CD702C">
        <w:rPr>
          <w:rFonts w:ascii="NoorLotus" w:hAnsi="NoorLotus"/>
          <w:sz w:val="28"/>
          <w:rtl/>
        </w:rPr>
        <w:t xml:space="preserve">ظاهر این روایات اخبار است. چطور </w:t>
      </w:r>
      <w:r w:rsidR="00695015" w:rsidRPr="00CD702C">
        <w:rPr>
          <w:rFonts w:ascii="NoorLotus" w:hAnsi="NoorLotus"/>
          <w:sz w:val="28"/>
          <w:rtl/>
        </w:rPr>
        <w:t>می‌گویید</w:t>
      </w:r>
      <w:r w:rsidR="009249C4" w:rsidRPr="00CD702C">
        <w:rPr>
          <w:rFonts w:ascii="NoorLotus" w:hAnsi="NoorLotus"/>
          <w:sz w:val="28"/>
          <w:rtl/>
        </w:rPr>
        <w:t xml:space="preserve"> انشا است؟ </w:t>
      </w:r>
    </w:p>
    <w:p w14:paraId="7E7DF841" w14:textId="77777777" w:rsidR="00DA1D99" w:rsidRPr="00CD702C" w:rsidRDefault="00000000" w:rsidP="002E54F8">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4F4771" w:rsidRPr="00CD702C">
        <w:rPr>
          <w:rFonts w:ascii="NoorLotus" w:hAnsi="NoorLotus"/>
          <w:sz w:val="28"/>
          <w:rtl/>
        </w:rPr>
        <w:t xml:space="preserve">ظاهرش این است. </w:t>
      </w:r>
      <w:r w:rsidRPr="00CD702C">
        <w:rPr>
          <w:rFonts w:ascii="NoorLotus" w:hAnsi="NoorLotus"/>
          <w:sz w:val="28"/>
          <w:rtl/>
        </w:rPr>
        <w:t xml:space="preserve">چون له ثواب علی ذلک دارد جعل </w:t>
      </w:r>
      <w:r w:rsidR="00695015" w:rsidRPr="00CD702C">
        <w:rPr>
          <w:rFonts w:ascii="NoorLotus" w:hAnsi="NoorLotus"/>
          <w:sz w:val="28"/>
          <w:rtl/>
        </w:rPr>
        <w:t>می‌کند</w:t>
      </w:r>
      <w:r w:rsidRPr="00CD702C">
        <w:rPr>
          <w:rFonts w:ascii="NoorLotus" w:hAnsi="NoorLotus"/>
          <w:sz w:val="28"/>
          <w:rtl/>
        </w:rPr>
        <w:t xml:space="preserve"> ثواب را. </w:t>
      </w:r>
    </w:p>
    <w:p w14:paraId="41A9E181" w14:textId="77777777" w:rsidR="00DA1D99" w:rsidRPr="00CD702C" w:rsidRDefault="00000000" w:rsidP="002E54F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xml:space="preserve">: کلی دارد اخبار </w:t>
      </w:r>
      <w:r w:rsidR="00695015" w:rsidRPr="00CD702C">
        <w:rPr>
          <w:rFonts w:ascii="NoorLotus" w:hAnsi="NoorLotus"/>
          <w:sz w:val="28"/>
          <w:rtl/>
        </w:rPr>
        <w:t>می‌دهد</w:t>
      </w:r>
      <w:r w:rsidRPr="00CD702C">
        <w:rPr>
          <w:rFonts w:ascii="NoorLotus" w:hAnsi="NoorLotus"/>
          <w:sz w:val="28"/>
          <w:rtl/>
        </w:rPr>
        <w:t xml:space="preserve"> از موارد متعدد....</w:t>
      </w:r>
    </w:p>
    <w:p w14:paraId="2D3CF080" w14:textId="77777777" w:rsidR="007B596E" w:rsidRPr="00CD702C" w:rsidRDefault="00000000" w:rsidP="003F35E5">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4773C2" w:rsidRPr="00CD702C">
        <w:rPr>
          <w:rFonts w:ascii="NoorLotus" w:hAnsi="NoorLotus"/>
          <w:sz w:val="28"/>
          <w:rtl/>
        </w:rPr>
        <w:t xml:space="preserve">یک بحثی ما </w:t>
      </w:r>
      <w:r w:rsidR="00695015" w:rsidRPr="00CD702C">
        <w:rPr>
          <w:rFonts w:ascii="NoorLotus" w:hAnsi="NoorLotus"/>
          <w:sz w:val="28"/>
          <w:rtl/>
        </w:rPr>
        <w:t>قبلاً</w:t>
      </w:r>
      <w:r w:rsidR="004773C2" w:rsidRPr="00CD702C">
        <w:rPr>
          <w:rFonts w:ascii="NoorLotus" w:hAnsi="NoorLotus"/>
          <w:sz w:val="28"/>
          <w:rtl/>
        </w:rPr>
        <w:t xml:space="preserve"> در حدیث رفع داشتیم. اگر</w:t>
      </w:r>
      <w:r w:rsidR="00327FDE" w:rsidRPr="00CD702C">
        <w:rPr>
          <w:rFonts w:ascii="NoorLotus" w:hAnsi="NoorLotus"/>
          <w:sz w:val="28"/>
          <w:rtl/>
        </w:rPr>
        <w:t xml:space="preserve"> </w:t>
      </w:r>
      <w:r w:rsidR="004773C2" w:rsidRPr="00CD702C">
        <w:rPr>
          <w:rFonts w:ascii="NoorLotus" w:hAnsi="NoorLotus"/>
          <w:sz w:val="28"/>
          <w:rtl/>
        </w:rPr>
        <w:t xml:space="preserve">یادتان باشد امام ره </w:t>
      </w:r>
      <w:r w:rsidR="00695015" w:rsidRPr="00CD702C">
        <w:rPr>
          <w:rFonts w:ascii="NoorLotus" w:hAnsi="NoorLotus"/>
          <w:sz w:val="28"/>
          <w:rtl/>
        </w:rPr>
        <w:t>می‌فرمود</w:t>
      </w:r>
      <w:r w:rsidR="004773C2" w:rsidRPr="00CD702C">
        <w:rPr>
          <w:rFonts w:ascii="NoorLotus" w:hAnsi="NoorLotus"/>
          <w:sz w:val="28"/>
          <w:rtl/>
        </w:rPr>
        <w:t xml:space="preserve"> همه اینها اخبارات است. </w:t>
      </w:r>
      <w:r w:rsidR="000E604C" w:rsidRPr="00CD702C">
        <w:rPr>
          <w:rFonts w:ascii="NoorLotus" w:hAnsi="NoorLotus"/>
          <w:sz w:val="28"/>
          <w:rtl/>
        </w:rPr>
        <w:t xml:space="preserve">ما به تبع مرحوم نائینی </w:t>
      </w:r>
      <w:r w:rsidR="00695015" w:rsidRPr="00CD702C">
        <w:rPr>
          <w:rFonts w:ascii="NoorLotus" w:hAnsi="NoorLotus"/>
          <w:sz w:val="28"/>
          <w:rtl/>
        </w:rPr>
        <w:t>می‌گفتیم</w:t>
      </w:r>
      <w:r w:rsidR="000E604C" w:rsidRPr="00CD702C">
        <w:rPr>
          <w:rFonts w:ascii="NoorLotus" w:hAnsi="NoorLotus"/>
          <w:sz w:val="28"/>
          <w:rtl/>
        </w:rPr>
        <w:t xml:space="preserve"> حدیث رفع دارد انشا </w:t>
      </w:r>
      <w:r w:rsidR="00695015" w:rsidRPr="00CD702C">
        <w:rPr>
          <w:rFonts w:ascii="NoorLotus" w:hAnsi="NoorLotus"/>
          <w:sz w:val="28"/>
          <w:rtl/>
        </w:rPr>
        <w:t>می‌کند</w:t>
      </w:r>
      <w:r w:rsidR="000E604C" w:rsidRPr="00CD702C">
        <w:rPr>
          <w:rFonts w:ascii="NoorLotus" w:hAnsi="NoorLotus"/>
          <w:sz w:val="28"/>
          <w:rtl/>
        </w:rPr>
        <w:t xml:space="preserve">. </w:t>
      </w:r>
      <w:r w:rsidR="003F4647" w:rsidRPr="00CD702C">
        <w:rPr>
          <w:rFonts w:ascii="NoorLotus" w:hAnsi="NoorLotus"/>
          <w:sz w:val="28"/>
          <w:rtl/>
        </w:rPr>
        <w:t xml:space="preserve">انشا </w:t>
      </w:r>
      <w:r w:rsidR="00695015" w:rsidRPr="00CD702C">
        <w:rPr>
          <w:rFonts w:ascii="NoorLotus" w:hAnsi="NoorLotus"/>
          <w:sz w:val="28"/>
          <w:rtl/>
        </w:rPr>
        <w:t>می‌کند</w:t>
      </w:r>
      <w:r w:rsidR="003F4647" w:rsidRPr="00CD702C">
        <w:rPr>
          <w:rFonts w:ascii="NoorLotus" w:hAnsi="NoorLotus"/>
          <w:sz w:val="28"/>
          <w:rtl/>
        </w:rPr>
        <w:t xml:space="preserve"> رفع را. امام </w:t>
      </w:r>
      <w:r w:rsidR="00695015" w:rsidRPr="00CD702C">
        <w:rPr>
          <w:rFonts w:ascii="NoorLotus" w:hAnsi="NoorLotus"/>
          <w:sz w:val="28"/>
          <w:rtl/>
        </w:rPr>
        <w:t>می‌فرمود</w:t>
      </w:r>
      <w:r w:rsidR="003F4647" w:rsidRPr="00CD702C">
        <w:rPr>
          <w:rFonts w:ascii="NoorLotus" w:hAnsi="NoorLotus"/>
          <w:sz w:val="28"/>
          <w:rtl/>
        </w:rPr>
        <w:t xml:space="preserve"> اینها خبر اند. </w:t>
      </w:r>
      <w:r w:rsidR="00CB7342" w:rsidRPr="00CD702C">
        <w:rPr>
          <w:rFonts w:ascii="NoorLotus" w:hAnsi="NoorLotus"/>
          <w:sz w:val="28"/>
          <w:rtl/>
        </w:rPr>
        <w:t>در جواب ایشان عرض کردیم که بله هیچ اشکالی ندارد که امام ع</w:t>
      </w:r>
      <w:r w:rsidR="00325E80">
        <w:rPr>
          <w:rFonts w:ascii="NoorLotus" w:hAnsi="NoorLotus" w:hint="cs"/>
          <w:sz w:val="28"/>
          <w:rtl/>
        </w:rPr>
        <w:t>لیه السلام</w:t>
      </w:r>
      <w:r w:rsidR="00CB7342" w:rsidRPr="00CD702C">
        <w:rPr>
          <w:rFonts w:ascii="NoorLotus" w:hAnsi="NoorLotus"/>
          <w:sz w:val="28"/>
          <w:rtl/>
        </w:rPr>
        <w:t xml:space="preserve"> خودش انشا نکند. گرچه این خودش بحث مستقلی است که آنجا عرض کردم. حالا فرض کنیم که امام انشا </w:t>
      </w:r>
      <w:r w:rsidR="00695015" w:rsidRPr="00CD702C">
        <w:rPr>
          <w:rFonts w:ascii="NoorLotus" w:hAnsi="NoorLotus"/>
          <w:sz w:val="28"/>
          <w:rtl/>
        </w:rPr>
        <w:t>نمی‌کند</w:t>
      </w:r>
      <w:r w:rsidR="00CB7342" w:rsidRPr="00CD702C">
        <w:rPr>
          <w:rFonts w:ascii="NoorLotus" w:hAnsi="NoorLotus"/>
          <w:sz w:val="28"/>
          <w:rtl/>
        </w:rPr>
        <w:t xml:space="preserve"> و خبر </w:t>
      </w:r>
      <w:r w:rsidR="00695015" w:rsidRPr="00CD702C">
        <w:rPr>
          <w:rFonts w:ascii="NoorLotus" w:hAnsi="NoorLotus"/>
          <w:sz w:val="28"/>
          <w:rtl/>
        </w:rPr>
        <w:t>می‌دهد</w:t>
      </w:r>
      <w:r w:rsidR="00CB7342" w:rsidRPr="00CD702C">
        <w:rPr>
          <w:rFonts w:ascii="NoorLotus" w:hAnsi="NoorLotus"/>
          <w:sz w:val="28"/>
          <w:rtl/>
        </w:rPr>
        <w:t xml:space="preserve"> که در اسلام لاضرر داریم. لاضرر و لاضرار فی الاسلام. بفرمایند که رفع ما لایعلمون فی الاسلام. خبر بدهند. بحث عوض </w:t>
      </w:r>
      <w:r w:rsidR="00695015" w:rsidRPr="00CD702C">
        <w:rPr>
          <w:rFonts w:ascii="NoorLotus" w:hAnsi="NoorLotus"/>
          <w:sz w:val="28"/>
          <w:rtl/>
        </w:rPr>
        <w:t>نمی‌شود</w:t>
      </w:r>
      <w:r w:rsidR="007B49FE" w:rsidRPr="00CD702C">
        <w:rPr>
          <w:rFonts w:ascii="NoorLotus" w:hAnsi="NoorLotus"/>
          <w:sz w:val="28"/>
          <w:rtl/>
        </w:rPr>
        <w:t xml:space="preserve"> بلکه یک قدم به عقب </w:t>
      </w:r>
      <w:r w:rsidR="00695015" w:rsidRPr="00CD702C">
        <w:rPr>
          <w:rFonts w:ascii="NoorLotus" w:hAnsi="NoorLotus"/>
          <w:sz w:val="28"/>
          <w:rtl/>
        </w:rPr>
        <w:t>می‌رود</w:t>
      </w:r>
      <w:r w:rsidR="007B49FE" w:rsidRPr="00CD702C">
        <w:rPr>
          <w:rFonts w:ascii="NoorLotus" w:hAnsi="NoorLotus"/>
          <w:sz w:val="28"/>
          <w:rtl/>
        </w:rPr>
        <w:t xml:space="preserve">. خبر </w:t>
      </w:r>
      <w:r w:rsidR="00695015" w:rsidRPr="00CD702C">
        <w:rPr>
          <w:rFonts w:ascii="NoorLotus" w:hAnsi="NoorLotus"/>
          <w:sz w:val="28"/>
          <w:rtl/>
        </w:rPr>
        <w:t>می‌دهند</w:t>
      </w:r>
      <w:r w:rsidR="007B49FE" w:rsidRPr="00CD702C">
        <w:rPr>
          <w:rFonts w:ascii="NoorLotus" w:hAnsi="NoorLotus"/>
          <w:sz w:val="28"/>
          <w:rtl/>
        </w:rPr>
        <w:t xml:space="preserve"> از چی؟ ظاهر این خبر این است که مجعول مولا عین همین مفاد خبر امام است. خداوند </w:t>
      </w:r>
      <w:r w:rsidR="00325E80" w:rsidRPr="00CD702C">
        <w:rPr>
          <w:rFonts w:ascii="NoorLotus" w:hAnsi="NoorLotus"/>
          <w:sz w:val="28"/>
          <w:rtl/>
        </w:rPr>
        <w:t xml:space="preserve">انشا </w:t>
      </w:r>
      <w:r w:rsidR="00325E80">
        <w:rPr>
          <w:rFonts w:ascii="NoorLotus" w:hAnsi="NoorLotus" w:hint="cs"/>
          <w:sz w:val="28"/>
          <w:rtl/>
        </w:rPr>
        <w:t xml:space="preserve">و </w:t>
      </w:r>
      <w:r w:rsidR="007B49FE" w:rsidRPr="00CD702C">
        <w:rPr>
          <w:rFonts w:ascii="NoorLotus" w:hAnsi="NoorLotus"/>
          <w:sz w:val="28"/>
          <w:rtl/>
        </w:rPr>
        <w:t>جعلی کرده</w:t>
      </w:r>
      <w:r w:rsidR="003F35E5">
        <w:rPr>
          <w:rFonts w:ascii="NoorLotus" w:hAnsi="NoorLotus"/>
          <w:sz w:val="28"/>
          <w:rtl/>
        </w:rPr>
        <w:t xml:space="preserve">. </w:t>
      </w:r>
      <w:r w:rsidR="003F35E5">
        <w:rPr>
          <w:rFonts w:ascii="NoorLotus" w:hAnsi="NoorLotus" w:hint="cs"/>
          <w:sz w:val="28"/>
          <w:rtl/>
        </w:rPr>
        <w:t>پس</w:t>
      </w:r>
      <w:r w:rsidR="00325E80">
        <w:rPr>
          <w:rFonts w:ascii="NoorLotus" w:hAnsi="NoorLotus" w:hint="cs"/>
          <w:sz w:val="28"/>
          <w:rtl/>
        </w:rPr>
        <w:t xml:space="preserve"> به همان شکل که </w:t>
      </w:r>
      <w:r w:rsidR="003F35E5">
        <w:rPr>
          <w:rFonts w:ascii="NoorLotus" w:hAnsi="NoorLotus" w:hint="cs"/>
          <w:sz w:val="28"/>
          <w:rtl/>
        </w:rPr>
        <w:t xml:space="preserve">در </w:t>
      </w:r>
      <w:r w:rsidR="003F35E5" w:rsidRPr="00CD702C">
        <w:rPr>
          <w:rFonts w:ascii="NoorLotus" w:hAnsi="NoorLotus"/>
          <w:sz w:val="28"/>
          <w:rtl/>
        </w:rPr>
        <w:t>بحث رفع ما لا یعلمون</w:t>
      </w:r>
      <w:r w:rsidR="003F35E5">
        <w:rPr>
          <w:rFonts w:ascii="NoorLotus" w:hAnsi="NoorLotus" w:hint="cs"/>
          <w:sz w:val="28"/>
          <w:rtl/>
        </w:rPr>
        <w:t xml:space="preserve"> </w:t>
      </w:r>
      <w:r w:rsidR="00325E80">
        <w:rPr>
          <w:rFonts w:ascii="NoorLotus" w:hAnsi="NoorLotus" w:hint="cs"/>
          <w:sz w:val="28"/>
          <w:rtl/>
        </w:rPr>
        <w:t>می‌گفتیم</w:t>
      </w:r>
      <w:r w:rsidR="007B49FE" w:rsidRPr="00CD702C">
        <w:rPr>
          <w:rFonts w:ascii="NoorLotus" w:hAnsi="NoorLotus"/>
          <w:sz w:val="28"/>
          <w:rtl/>
        </w:rPr>
        <w:t xml:space="preserve"> </w:t>
      </w:r>
      <w:r w:rsidR="00325E80">
        <w:rPr>
          <w:rFonts w:ascii="NoorLotus" w:hAnsi="NoorLotus"/>
          <w:sz w:val="28"/>
          <w:rtl/>
        </w:rPr>
        <w:t>انشا است</w:t>
      </w:r>
      <w:r w:rsidR="00325E80">
        <w:rPr>
          <w:rFonts w:ascii="NoorLotus" w:hAnsi="NoorLotus" w:hint="cs"/>
          <w:sz w:val="28"/>
          <w:rtl/>
        </w:rPr>
        <w:t>،</w:t>
      </w:r>
      <w:r w:rsidR="007B49FE" w:rsidRPr="00CD702C">
        <w:rPr>
          <w:rFonts w:ascii="NoorLotus" w:hAnsi="NoorLotus"/>
          <w:sz w:val="28"/>
          <w:rtl/>
        </w:rPr>
        <w:t xml:space="preserve"> </w:t>
      </w:r>
      <w:r w:rsidR="00325E80">
        <w:rPr>
          <w:rFonts w:ascii="NoorLotus" w:hAnsi="NoorLotus" w:hint="cs"/>
          <w:sz w:val="28"/>
          <w:rtl/>
        </w:rPr>
        <w:t xml:space="preserve">با همان بیان، </w:t>
      </w:r>
      <w:r w:rsidR="007B49FE" w:rsidRPr="00CD702C">
        <w:rPr>
          <w:rFonts w:ascii="NoorLotus" w:hAnsi="NoorLotus"/>
          <w:sz w:val="28"/>
          <w:rtl/>
        </w:rPr>
        <w:t xml:space="preserve">اخبار من بلغ را </w:t>
      </w:r>
      <w:r w:rsidR="00325E80">
        <w:rPr>
          <w:rFonts w:ascii="NoorLotus" w:hAnsi="NoorLotus" w:hint="cs"/>
          <w:sz w:val="28"/>
          <w:rtl/>
        </w:rPr>
        <w:t>انشاء می‌دانیم</w:t>
      </w:r>
      <w:r w:rsidR="007B49FE" w:rsidRPr="00CD702C">
        <w:rPr>
          <w:rFonts w:ascii="NoorLotus" w:hAnsi="NoorLotus"/>
          <w:sz w:val="28"/>
          <w:rtl/>
        </w:rPr>
        <w:t xml:space="preserve">. </w:t>
      </w:r>
    </w:p>
    <w:p w14:paraId="15E321CA" w14:textId="77777777" w:rsidR="007B49FE" w:rsidRPr="00CD702C" w:rsidRDefault="00000000" w:rsidP="002E54F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پس ثمره عملی ندارد.</w:t>
      </w:r>
    </w:p>
    <w:p w14:paraId="4593FA34" w14:textId="77777777" w:rsidR="007B49FE" w:rsidRPr="00CD702C" w:rsidRDefault="00000000" w:rsidP="003F35E5">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2F1057" w:rsidRPr="00CD702C">
        <w:rPr>
          <w:rFonts w:ascii="NoorLotus" w:hAnsi="NoorLotus"/>
          <w:sz w:val="28"/>
          <w:rtl/>
        </w:rPr>
        <w:t xml:space="preserve">ممکن است ثمره عملی نداشته باشد با این اشکالی که ما داریم دفع </w:t>
      </w:r>
      <w:r w:rsidR="00695015" w:rsidRPr="00CD702C">
        <w:rPr>
          <w:rFonts w:ascii="NoorLotus" w:hAnsi="NoorLotus"/>
          <w:sz w:val="28"/>
          <w:rtl/>
        </w:rPr>
        <w:t>می‌کنیم</w:t>
      </w:r>
      <w:r w:rsidR="002F1057" w:rsidRPr="00CD702C">
        <w:rPr>
          <w:rFonts w:ascii="NoorLotus" w:hAnsi="NoorLotus"/>
          <w:sz w:val="28"/>
          <w:rtl/>
        </w:rPr>
        <w:t xml:space="preserve">. </w:t>
      </w:r>
      <w:r w:rsidR="0032023B" w:rsidRPr="00CD702C">
        <w:rPr>
          <w:rFonts w:ascii="NoorLotus" w:hAnsi="NoorLotus"/>
          <w:sz w:val="28"/>
          <w:rtl/>
        </w:rPr>
        <w:t xml:space="preserve">فرق بین انشا و اخبار این است که محکی قول امام بنابر اخبار، اخبار خداوند است. ما </w:t>
      </w:r>
      <w:r w:rsidR="00695015" w:rsidRPr="00CD702C">
        <w:rPr>
          <w:rFonts w:ascii="NoorLotus" w:hAnsi="NoorLotus"/>
          <w:sz w:val="28"/>
          <w:rtl/>
        </w:rPr>
        <w:t>می‌گوییم</w:t>
      </w:r>
      <w:r w:rsidR="0032023B" w:rsidRPr="00CD702C">
        <w:rPr>
          <w:rFonts w:ascii="NoorLotus" w:hAnsi="NoorLotus"/>
          <w:sz w:val="28"/>
          <w:rtl/>
        </w:rPr>
        <w:t xml:space="preserve"> محکی اش انشا خداوند است. اینکه امام انشا </w:t>
      </w:r>
      <w:r w:rsidR="00695015" w:rsidRPr="00CD702C">
        <w:rPr>
          <w:rFonts w:ascii="NoorLotus" w:hAnsi="NoorLotus"/>
          <w:sz w:val="28"/>
          <w:rtl/>
        </w:rPr>
        <w:t>نمی‌کند</w:t>
      </w:r>
      <w:r w:rsidR="0032023B" w:rsidRPr="00CD702C">
        <w:rPr>
          <w:rFonts w:ascii="NoorLotus" w:hAnsi="NoorLotus"/>
          <w:sz w:val="28"/>
          <w:rtl/>
        </w:rPr>
        <w:t xml:space="preserve">، معنایش </w:t>
      </w:r>
      <w:r w:rsidR="003F35E5">
        <w:rPr>
          <w:rFonts w:ascii="NoorLotus" w:hAnsi="NoorLotus"/>
          <w:sz w:val="28"/>
          <w:rtl/>
        </w:rPr>
        <w:t>این نیست که بحث در انشا لغو است</w:t>
      </w:r>
      <w:r w:rsidR="003F35E5">
        <w:rPr>
          <w:rFonts w:ascii="NoorLotus" w:hAnsi="NoorLotus" w:hint="cs"/>
          <w:sz w:val="28"/>
          <w:rtl/>
        </w:rPr>
        <w:t xml:space="preserve"> چون بالاخره</w:t>
      </w:r>
      <w:r w:rsidR="0032023B" w:rsidRPr="00CD702C">
        <w:rPr>
          <w:rFonts w:ascii="NoorLotus" w:hAnsi="NoorLotus"/>
          <w:sz w:val="28"/>
          <w:rtl/>
        </w:rPr>
        <w:t xml:space="preserve"> خداوند انشا کرده رفع ما لایعلمون</w:t>
      </w:r>
      <w:r w:rsidR="003F35E5">
        <w:rPr>
          <w:rFonts w:ascii="NoorLotus" w:hAnsi="NoorLotus"/>
          <w:sz w:val="28"/>
          <w:rtl/>
        </w:rPr>
        <w:t xml:space="preserve"> را. خداوند با من بلغ انشا کرده</w:t>
      </w:r>
      <w:r w:rsidR="0032023B" w:rsidRPr="00CD702C">
        <w:rPr>
          <w:rFonts w:ascii="NoorLotus" w:hAnsi="NoorLotus"/>
          <w:sz w:val="28"/>
          <w:rtl/>
        </w:rPr>
        <w:t xml:space="preserve"> </w:t>
      </w:r>
      <w:r w:rsidR="003F35E5">
        <w:rPr>
          <w:rFonts w:ascii="NoorLotus" w:hAnsi="NoorLotus" w:hint="cs"/>
          <w:sz w:val="28"/>
          <w:rtl/>
        </w:rPr>
        <w:t>(</w:t>
      </w:r>
      <w:r w:rsidR="00671C2F" w:rsidRPr="00CD702C">
        <w:rPr>
          <w:rFonts w:ascii="NoorLotus" w:hAnsi="NoorLotus"/>
          <w:sz w:val="28"/>
          <w:rtl/>
        </w:rPr>
        <w:t xml:space="preserve">حالا </w:t>
      </w:r>
      <w:r w:rsidR="003F35E5">
        <w:rPr>
          <w:rFonts w:ascii="NoorLotus" w:hAnsi="NoorLotus" w:hint="cs"/>
          <w:sz w:val="28"/>
          <w:rtl/>
        </w:rPr>
        <w:t xml:space="preserve">انشاء </w:t>
      </w:r>
      <w:r w:rsidR="00671C2F" w:rsidRPr="00CD702C">
        <w:rPr>
          <w:rFonts w:ascii="NoorLotus" w:hAnsi="NoorLotus"/>
          <w:sz w:val="28"/>
          <w:rtl/>
        </w:rPr>
        <w:t xml:space="preserve">به هر معنایی که </w:t>
      </w:r>
      <w:r w:rsidR="003F35E5" w:rsidRPr="00CD702C">
        <w:rPr>
          <w:rFonts w:ascii="NoorLotus" w:hAnsi="NoorLotus"/>
          <w:sz w:val="28"/>
          <w:rtl/>
        </w:rPr>
        <w:t xml:space="preserve">در مورد خداوند </w:t>
      </w:r>
      <w:r w:rsidR="00671C2F" w:rsidRPr="00CD702C">
        <w:rPr>
          <w:rFonts w:ascii="NoorLotus" w:hAnsi="NoorLotus"/>
          <w:sz w:val="28"/>
          <w:rtl/>
        </w:rPr>
        <w:t>ممکن است</w:t>
      </w:r>
      <w:r w:rsidR="003F35E5">
        <w:rPr>
          <w:rFonts w:ascii="NoorLotus" w:hAnsi="NoorLotus" w:hint="cs"/>
          <w:sz w:val="28"/>
          <w:rtl/>
        </w:rPr>
        <w:t>)</w:t>
      </w:r>
      <w:r w:rsidR="00671C2F" w:rsidRPr="00CD702C">
        <w:rPr>
          <w:rFonts w:ascii="NoorLotus" w:hAnsi="NoorLotus"/>
          <w:sz w:val="28"/>
          <w:rtl/>
        </w:rPr>
        <w:t xml:space="preserve">. </w:t>
      </w:r>
      <w:r w:rsidR="00D17181" w:rsidRPr="00CD702C">
        <w:rPr>
          <w:rFonts w:ascii="NoorLotus" w:hAnsi="NoorLotus"/>
          <w:sz w:val="28"/>
          <w:rtl/>
        </w:rPr>
        <w:t xml:space="preserve">همین جا </w:t>
      </w:r>
      <w:r w:rsidR="00695015" w:rsidRPr="00CD702C">
        <w:rPr>
          <w:rFonts w:ascii="NoorLotus" w:hAnsi="NoorLotus"/>
          <w:sz w:val="28"/>
          <w:rtl/>
        </w:rPr>
        <w:t>می‌فرماید</w:t>
      </w:r>
      <w:r w:rsidR="00D17181" w:rsidRPr="00CD702C">
        <w:rPr>
          <w:rFonts w:ascii="NoorLotus" w:hAnsi="NoorLotus"/>
          <w:sz w:val="28"/>
          <w:rtl/>
        </w:rPr>
        <w:t xml:space="preserve"> کان له ثواب ذلک. </w:t>
      </w:r>
      <w:r w:rsidR="00325E80">
        <w:rPr>
          <w:rFonts w:ascii="NoorLotus" w:hAnsi="NoorLotus" w:hint="cs"/>
          <w:sz w:val="28"/>
          <w:rtl/>
        </w:rPr>
        <w:t xml:space="preserve">اگر گفتیم خود قول امام علیه السلام انشاء نیست، </w:t>
      </w:r>
      <w:r w:rsidR="00AF4234" w:rsidRPr="00CD702C">
        <w:rPr>
          <w:rFonts w:ascii="NoorLotus" w:hAnsi="NoorLotus"/>
          <w:sz w:val="28"/>
          <w:rtl/>
        </w:rPr>
        <w:t xml:space="preserve">محکی قول امام آیا خبر خداوند است یا انشای او؟ آیا مثل </w:t>
      </w:r>
      <w:r w:rsidR="00695015" w:rsidRPr="00CD702C">
        <w:rPr>
          <w:rFonts w:ascii="NoorLotus" w:hAnsi="NoorLotus"/>
          <w:sz w:val="28"/>
          <w:rtl/>
        </w:rPr>
        <w:t>وعده‌های</w:t>
      </w:r>
      <w:r w:rsidR="00AF4234" w:rsidRPr="00CD702C">
        <w:rPr>
          <w:rFonts w:ascii="NoorLotus" w:hAnsi="NoorLotus"/>
          <w:sz w:val="28"/>
          <w:rtl/>
        </w:rPr>
        <w:t xml:space="preserve"> خداوند است که اگر این کار را کنید، عذاب جهنم پیش رویتان هست یا آسمان و زمین اینطوری </w:t>
      </w:r>
      <w:r w:rsidR="00695015" w:rsidRPr="00CD702C">
        <w:rPr>
          <w:rFonts w:ascii="NoorLotus" w:hAnsi="NoorLotus"/>
          <w:sz w:val="28"/>
          <w:rtl/>
        </w:rPr>
        <w:t>می‌شود</w:t>
      </w:r>
      <w:r w:rsidR="00325E80">
        <w:rPr>
          <w:rFonts w:ascii="NoorLotus" w:hAnsi="NoorLotus" w:hint="cs"/>
          <w:sz w:val="28"/>
          <w:rtl/>
        </w:rPr>
        <w:t xml:space="preserve"> (</w:t>
      </w:r>
      <w:r w:rsidR="00325E80">
        <w:rPr>
          <w:rFonts w:ascii="NoorLotus" w:hAnsi="NoorLotus"/>
          <w:sz w:val="28"/>
          <w:rtl/>
        </w:rPr>
        <w:t>خبر اینطوری است</w:t>
      </w:r>
      <w:r w:rsidR="00325E80">
        <w:rPr>
          <w:rFonts w:ascii="NoorLotus" w:hAnsi="NoorLotus" w:hint="cs"/>
          <w:sz w:val="28"/>
          <w:rtl/>
        </w:rPr>
        <w:t>)</w:t>
      </w:r>
      <w:r w:rsidR="00AF4234" w:rsidRPr="00CD702C">
        <w:rPr>
          <w:rFonts w:ascii="NoorLotus" w:hAnsi="NoorLotus"/>
          <w:sz w:val="28"/>
          <w:rtl/>
        </w:rPr>
        <w:t xml:space="preserve"> یا دارد انشا </w:t>
      </w:r>
      <w:r w:rsidR="00695015" w:rsidRPr="00CD702C">
        <w:rPr>
          <w:rFonts w:ascii="NoorLotus" w:hAnsi="NoorLotus"/>
          <w:sz w:val="28"/>
          <w:rtl/>
        </w:rPr>
        <w:t>می‌کند</w:t>
      </w:r>
      <w:r w:rsidR="00AF4234" w:rsidRPr="00CD702C">
        <w:rPr>
          <w:rFonts w:ascii="NoorLotus" w:hAnsi="NoorLotus"/>
          <w:sz w:val="28"/>
          <w:rtl/>
        </w:rPr>
        <w:t xml:space="preserve"> و جعل ثواب و جعل استحباب </w:t>
      </w:r>
      <w:r w:rsidR="00695015" w:rsidRPr="00CD702C">
        <w:rPr>
          <w:rFonts w:ascii="NoorLotus" w:hAnsi="NoorLotus"/>
          <w:sz w:val="28"/>
          <w:rtl/>
        </w:rPr>
        <w:t>می‌کند</w:t>
      </w:r>
      <w:r w:rsidR="00AF4234" w:rsidRPr="00CD702C">
        <w:rPr>
          <w:rFonts w:ascii="NoorLotus" w:hAnsi="NoorLotus"/>
          <w:sz w:val="28"/>
          <w:rtl/>
        </w:rPr>
        <w:t xml:space="preserve">؟ بنظرم روشن است که دارد جعل </w:t>
      </w:r>
      <w:r w:rsidR="0022264E" w:rsidRPr="00CD702C">
        <w:rPr>
          <w:rFonts w:ascii="NoorLotus" w:hAnsi="NoorLotus"/>
          <w:sz w:val="28"/>
          <w:rtl/>
        </w:rPr>
        <w:t xml:space="preserve">ثواب و جعل استحباب </w:t>
      </w:r>
      <w:r w:rsidR="00695015" w:rsidRPr="00CD702C">
        <w:rPr>
          <w:rFonts w:ascii="NoorLotus" w:hAnsi="NoorLotus"/>
          <w:sz w:val="28"/>
          <w:rtl/>
        </w:rPr>
        <w:t>می‌کند</w:t>
      </w:r>
      <w:r w:rsidR="0022264E" w:rsidRPr="00CD702C">
        <w:rPr>
          <w:rFonts w:ascii="NoorLotus" w:hAnsi="NoorLotus"/>
          <w:sz w:val="28"/>
          <w:rtl/>
        </w:rPr>
        <w:t xml:space="preserve">. البته روشن بودنش بعد از دفع شبهه ای است که در مورد انقیاد </w:t>
      </w:r>
      <w:r w:rsidR="00695015" w:rsidRPr="00CD702C">
        <w:rPr>
          <w:rFonts w:ascii="NoorLotus" w:hAnsi="NoorLotus"/>
          <w:sz w:val="28"/>
          <w:rtl/>
        </w:rPr>
        <w:t>بعداً</w:t>
      </w:r>
      <w:r w:rsidR="0022264E" w:rsidRPr="00CD702C">
        <w:rPr>
          <w:rFonts w:ascii="NoorLotus" w:hAnsi="NoorLotus"/>
          <w:sz w:val="28"/>
          <w:rtl/>
        </w:rPr>
        <w:t xml:space="preserve"> میاید. </w:t>
      </w:r>
      <w:r w:rsidR="003A35F0" w:rsidRPr="00CD702C">
        <w:rPr>
          <w:rFonts w:ascii="NoorLotus" w:hAnsi="NoorLotus"/>
          <w:sz w:val="28"/>
          <w:rtl/>
        </w:rPr>
        <w:t xml:space="preserve">یعنی این اشکالاتی که تا به حال کردیم، همه قابل دفع است. بنظرم این اشکال اخیر هم </w:t>
      </w:r>
      <w:r w:rsidR="003F35E5">
        <w:rPr>
          <w:rFonts w:ascii="NoorLotus" w:hAnsi="NoorLotus" w:hint="cs"/>
          <w:sz w:val="28"/>
          <w:rtl/>
        </w:rPr>
        <w:t>(</w:t>
      </w:r>
      <w:r w:rsidR="003A35F0" w:rsidRPr="00CD702C">
        <w:rPr>
          <w:rFonts w:ascii="NoorLotus" w:hAnsi="NoorLotus"/>
          <w:sz w:val="28"/>
          <w:rtl/>
        </w:rPr>
        <w:t>که گفتیم</w:t>
      </w:r>
      <w:r w:rsidR="00FF4C67">
        <w:rPr>
          <w:rFonts w:ascii="NoorLotus" w:hAnsi="NoorLotus"/>
          <w:sz w:val="28"/>
          <w:rtl/>
        </w:rPr>
        <w:t xml:space="preserve"> </w:t>
      </w:r>
      <w:r w:rsidR="00150366">
        <w:rPr>
          <w:rFonts w:ascii="NoorLotus" w:hAnsi="NoorLotus"/>
          <w:sz w:val="28"/>
          <w:rtl/>
        </w:rPr>
        <w:t xml:space="preserve"> چگونه</w:t>
      </w:r>
      <w:r w:rsidR="003A35F0" w:rsidRPr="00CD702C">
        <w:rPr>
          <w:rFonts w:ascii="NoorLotus" w:hAnsi="NoorLotus"/>
          <w:sz w:val="28"/>
          <w:rtl/>
        </w:rPr>
        <w:t>ی فعل اطاعهً؟ چه چیزی در دست دارد که فعل اطاعهً؟ خبر ضعیف که اطاعت نمیاورد</w:t>
      </w:r>
      <w:r w:rsidR="003F35E5">
        <w:rPr>
          <w:rFonts w:ascii="NoorLotus" w:hAnsi="NoorLotus" w:hint="cs"/>
          <w:sz w:val="28"/>
          <w:rtl/>
        </w:rPr>
        <w:t xml:space="preserve">) </w:t>
      </w:r>
      <w:r w:rsidR="003A35F0" w:rsidRPr="00CD702C">
        <w:rPr>
          <w:rFonts w:ascii="NoorLotus" w:hAnsi="NoorLotus"/>
          <w:sz w:val="28"/>
          <w:rtl/>
        </w:rPr>
        <w:t>جواب</w:t>
      </w:r>
      <w:r w:rsidR="003F35E5">
        <w:rPr>
          <w:rFonts w:ascii="NoorLotus" w:hAnsi="NoorLotus" w:hint="cs"/>
          <w:sz w:val="28"/>
          <w:rtl/>
        </w:rPr>
        <w:t>ش</w:t>
      </w:r>
      <w:r w:rsidR="003A35F0" w:rsidRPr="00CD702C">
        <w:rPr>
          <w:rFonts w:ascii="NoorLotus" w:hAnsi="NoorLotus"/>
          <w:sz w:val="28"/>
          <w:rtl/>
        </w:rPr>
        <w:t xml:space="preserve"> این است که چه خبر باشد چه انشا</w:t>
      </w:r>
      <w:r w:rsidR="00391DFA" w:rsidRPr="00CD702C">
        <w:rPr>
          <w:rFonts w:ascii="NoorLotus" w:hAnsi="NoorLotus"/>
          <w:sz w:val="28"/>
          <w:rtl/>
        </w:rPr>
        <w:t xml:space="preserve"> این مشکل حل </w:t>
      </w:r>
      <w:r w:rsidR="00695015" w:rsidRPr="00CD702C">
        <w:rPr>
          <w:rFonts w:ascii="NoorLotus" w:hAnsi="NoorLotus"/>
          <w:sz w:val="28"/>
          <w:rtl/>
        </w:rPr>
        <w:t>می‌شود</w:t>
      </w:r>
      <w:r w:rsidR="00391DFA" w:rsidRPr="00CD702C">
        <w:rPr>
          <w:rFonts w:ascii="NoorLotus" w:hAnsi="NoorLotus"/>
          <w:sz w:val="28"/>
          <w:rtl/>
        </w:rPr>
        <w:t xml:space="preserve"> چون این را خداوند جعل کرده. به من که واصل شود، </w:t>
      </w:r>
      <w:r w:rsidR="00695015" w:rsidRPr="00CD702C">
        <w:rPr>
          <w:rFonts w:ascii="NoorLotus" w:hAnsi="NoorLotus"/>
          <w:sz w:val="28"/>
          <w:rtl/>
        </w:rPr>
        <w:t>می‌فهمم</w:t>
      </w:r>
      <w:r w:rsidR="00391DFA" w:rsidRPr="00CD702C">
        <w:rPr>
          <w:rFonts w:ascii="NoorLotus" w:hAnsi="NoorLotus"/>
          <w:sz w:val="28"/>
          <w:rtl/>
        </w:rPr>
        <w:t xml:space="preserve"> استحباب دارم. </w:t>
      </w:r>
      <w:r w:rsidR="00B72817" w:rsidRPr="00CD702C">
        <w:rPr>
          <w:rFonts w:ascii="NoorLotus" w:hAnsi="NoorLotus"/>
          <w:sz w:val="28"/>
          <w:rtl/>
        </w:rPr>
        <w:t>موضوع استحباب هم عمل است. دارد که من بلغه ثواب علی شی. در برخی روایات یا ن</w:t>
      </w:r>
      <w:r w:rsidR="00325E80">
        <w:rPr>
          <w:rFonts w:ascii="NoorLotus" w:hAnsi="NoorLotus" w:hint="cs"/>
          <w:sz w:val="28"/>
          <w:rtl/>
        </w:rPr>
        <w:t>ُ</w:t>
      </w:r>
      <w:r w:rsidR="00B72817" w:rsidRPr="00CD702C">
        <w:rPr>
          <w:rFonts w:ascii="NoorLotus" w:hAnsi="NoorLotus"/>
          <w:sz w:val="28"/>
          <w:rtl/>
        </w:rPr>
        <w:t>س</w:t>
      </w:r>
      <w:r w:rsidR="00325E80">
        <w:rPr>
          <w:rFonts w:ascii="NoorLotus" w:hAnsi="NoorLotus" w:hint="cs"/>
          <w:sz w:val="28"/>
          <w:rtl/>
        </w:rPr>
        <w:t>َ</w:t>
      </w:r>
      <w:r w:rsidR="00B72817" w:rsidRPr="00CD702C">
        <w:rPr>
          <w:rFonts w:ascii="NoorLotus" w:hAnsi="NoorLotus"/>
          <w:sz w:val="28"/>
          <w:rtl/>
        </w:rPr>
        <w:t xml:space="preserve">خ دارد که بلغه </w:t>
      </w:r>
      <w:r w:rsidR="008D565D" w:rsidRPr="00CD702C">
        <w:rPr>
          <w:rFonts w:ascii="NoorLotus" w:hAnsi="NoorLotus"/>
          <w:sz w:val="28"/>
          <w:rtl/>
        </w:rPr>
        <w:t>ثواب</w:t>
      </w:r>
      <w:r w:rsidR="00D17181" w:rsidRPr="00CD702C">
        <w:rPr>
          <w:rFonts w:ascii="NoorLotus" w:hAnsi="NoorLotus"/>
          <w:sz w:val="28"/>
          <w:rtl/>
        </w:rPr>
        <w:t xml:space="preserve"> </w:t>
      </w:r>
      <w:r w:rsidR="008D565D" w:rsidRPr="00CD702C">
        <w:rPr>
          <w:rFonts w:ascii="NoorLotus" w:hAnsi="NoorLotus"/>
          <w:sz w:val="28"/>
          <w:rtl/>
        </w:rPr>
        <w:t>علی شی من الخیر ففعله. یعنی آن شی من الخیر را ف</w:t>
      </w:r>
      <w:r w:rsidR="003F35E5">
        <w:rPr>
          <w:rFonts w:ascii="NoorLotus" w:hAnsi="NoorLotus" w:hint="cs"/>
          <w:sz w:val="28"/>
          <w:rtl/>
        </w:rPr>
        <w:t>َ</w:t>
      </w:r>
      <w:r w:rsidR="008D565D" w:rsidRPr="00CD702C">
        <w:rPr>
          <w:rFonts w:ascii="NoorLotus" w:hAnsi="NoorLotus"/>
          <w:sz w:val="28"/>
          <w:rtl/>
        </w:rPr>
        <w:t>ع</w:t>
      </w:r>
      <w:r w:rsidR="003F35E5">
        <w:rPr>
          <w:rFonts w:ascii="NoorLotus" w:hAnsi="NoorLotus" w:hint="cs"/>
          <w:sz w:val="28"/>
          <w:rtl/>
        </w:rPr>
        <w:t>َلَه</w:t>
      </w:r>
      <w:r w:rsidR="008D565D" w:rsidRPr="00CD702C">
        <w:rPr>
          <w:rFonts w:ascii="NoorLotus" w:hAnsi="NoorLotus"/>
          <w:sz w:val="28"/>
          <w:rtl/>
        </w:rPr>
        <w:t xml:space="preserve">. </w:t>
      </w:r>
      <w:r w:rsidR="003D255E" w:rsidRPr="00CD702C">
        <w:rPr>
          <w:rFonts w:ascii="NoorLotus" w:hAnsi="NoorLotus"/>
          <w:sz w:val="28"/>
          <w:rtl/>
        </w:rPr>
        <w:t xml:space="preserve">یعنی همان موضوع ثواب را فعله که </w:t>
      </w:r>
      <w:r w:rsidR="003F35E5">
        <w:rPr>
          <w:rFonts w:ascii="NoorLotus" w:hAnsi="NoorLotus" w:hint="cs"/>
          <w:sz w:val="28"/>
          <w:rtl/>
        </w:rPr>
        <w:t xml:space="preserve">ذات </w:t>
      </w:r>
      <w:r w:rsidR="003D255E" w:rsidRPr="00CD702C">
        <w:rPr>
          <w:rFonts w:ascii="NoorLotus" w:hAnsi="NoorLotus"/>
          <w:sz w:val="28"/>
          <w:rtl/>
        </w:rPr>
        <w:t xml:space="preserve">فعل است. بنابراین </w:t>
      </w:r>
      <w:r w:rsidR="00695015" w:rsidRPr="00CD702C">
        <w:rPr>
          <w:rFonts w:ascii="NoorLotus" w:hAnsi="NoorLotus"/>
          <w:sz w:val="28"/>
          <w:rtl/>
        </w:rPr>
        <w:t>می‌شود</w:t>
      </w:r>
      <w:r w:rsidR="003D255E" w:rsidRPr="00CD702C">
        <w:rPr>
          <w:rFonts w:ascii="NoorLotus" w:hAnsi="NoorLotus"/>
          <w:sz w:val="28"/>
          <w:rtl/>
        </w:rPr>
        <w:t xml:space="preserve"> کان له ثواب ذلک یعنی همان فعل. در عنوان فعل اخذ نشده که اطاعهً بیاورد. در عنوان فعلی که بلغه الثواب</w:t>
      </w:r>
      <w:r w:rsidR="00336B83" w:rsidRPr="00CD702C">
        <w:rPr>
          <w:rFonts w:ascii="NoorLotus" w:hAnsi="NoorLotus"/>
          <w:sz w:val="28"/>
          <w:rtl/>
        </w:rPr>
        <w:t>.... حالا بیشتر این</w:t>
      </w:r>
      <w:r w:rsidR="00325E80">
        <w:rPr>
          <w:rFonts w:ascii="NoorLotus" w:hAnsi="NoorLotus" w:hint="cs"/>
          <w:sz w:val="28"/>
          <w:rtl/>
        </w:rPr>
        <w:t xml:space="preserve"> بحث،</w:t>
      </w:r>
      <w:r w:rsidR="00336B83" w:rsidRPr="00CD702C">
        <w:rPr>
          <w:rFonts w:ascii="NoorLotus" w:hAnsi="NoorLotus"/>
          <w:sz w:val="28"/>
          <w:rtl/>
        </w:rPr>
        <w:t xml:space="preserve"> </w:t>
      </w:r>
      <w:r w:rsidR="003F35E5">
        <w:rPr>
          <w:rFonts w:ascii="NoorLotus" w:hAnsi="NoorLotus" w:hint="cs"/>
          <w:sz w:val="28"/>
          <w:rtl/>
        </w:rPr>
        <w:t>در بررسی</w:t>
      </w:r>
      <w:r w:rsidR="00336B83" w:rsidRPr="00CD702C">
        <w:rPr>
          <w:rFonts w:ascii="NoorLotus" w:hAnsi="NoorLotus"/>
          <w:sz w:val="28"/>
          <w:rtl/>
        </w:rPr>
        <w:t xml:space="preserve"> فرمایش مرحوم آخوند باز </w:t>
      </w:r>
      <w:r w:rsidR="00695015" w:rsidRPr="00CD702C">
        <w:rPr>
          <w:rFonts w:ascii="NoorLotus" w:hAnsi="NoorLotus"/>
          <w:sz w:val="28"/>
          <w:rtl/>
        </w:rPr>
        <w:t>می‌شود</w:t>
      </w:r>
      <w:r w:rsidR="00336B83" w:rsidRPr="00CD702C">
        <w:rPr>
          <w:rFonts w:ascii="NoorLotus" w:hAnsi="NoorLotus"/>
          <w:sz w:val="28"/>
          <w:rtl/>
        </w:rPr>
        <w:t>. در عنوان فعلی که دارد بلغه الثواب که اخذ نشده که ففعله</w:t>
      </w:r>
      <w:r w:rsidR="00325E80">
        <w:rPr>
          <w:rFonts w:ascii="NoorLotus" w:hAnsi="NoorLotus" w:hint="cs"/>
          <w:sz w:val="28"/>
          <w:rtl/>
        </w:rPr>
        <w:t xml:space="preserve"> اطاعةً</w:t>
      </w:r>
      <w:r w:rsidR="00336B83" w:rsidRPr="00CD702C">
        <w:rPr>
          <w:rFonts w:ascii="NoorLotus" w:hAnsi="NoorLotus"/>
          <w:sz w:val="28"/>
          <w:rtl/>
        </w:rPr>
        <w:t xml:space="preserve">. ففعله برای ترتب ثواب است. </w:t>
      </w:r>
    </w:p>
    <w:p w14:paraId="58F28317" w14:textId="77777777" w:rsidR="00336B83" w:rsidRPr="00CD702C" w:rsidRDefault="00000000" w:rsidP="00325E80">
      <w:pPr>
        <w:jc w:val="lowKashida"/>
        <w:rPr>
          <w:rFonts w:ascii="NoorLotus" w:hAnsi="NoorLotus"/>
          <w:sz w:val="28"/>
          <w:rtl/>
        </w:rPr>
      </w:pPr>
      <w:r w:rsidRPr="00CD702C">
        <w:rPr>
          <w:rFonts w:ascii="NoorLotus" w:hAnsi="NoorLotus"/>
          <w:sz w:val="28"/>
          <w:rtl/>
        </w:rPr>
        <w:t xml:space="preserve">برای ترتب ثواب است. </w:t>
      </w:r>
      <w:r w:rsidR="00BE21E9" w:rsidRPr="00CD702C">
        <w:rPr>
          <w:rFonts w:ascii="NoorLotus" w:hAnsi="NoorLotus"/>
          <w:sz w:val="28"/>
          <w:rtl/>
        </w:rPr>
        <w:t>در روایت هم نگفته</w:t>
      </w:r>
      <w:r w:rsidR="00325E80">
        <w:rPr>
          <w:rFonts w:ascii="NoorLotus" w:hAnsi="NoorLotus" w:hint="cs"/>
          <w:sz w:val="28"/>
          <w:rtl/>
        </w:rPr>
        <w:t>.</w:t>
      </w:r>
      <w:r w:rsidR="00BE21E9" w:rsidRPr="00CD702C">
        <w:rPr>
          <w:rFonts w:ascii="NoorLotus" w:hAnsi="NoorLotus"/>
          <w:sz w:val="28"/>
          <w:rtl/>
        </w:rPr>
        <w:t xml:space="preserve"> </w:t>
      </w:r>
      <w:r w:rsidR="003F35E5">
        <w:rPr>
          <w:rFonts w:ascii="NoorLotus" w:hAnsi="NoorLotus" w:hint="cs"/>
          <w:sz w:val="28"/>
          <w:rtl/>
        </w:rPr>
        <w:t xml:space="preserve">قید </w:t>
      </w:r>
      <w:r w:rsidR="00BE21E9" w:rsidRPr="00CD702C">
        <w:rPr>
          <w:rFonts w:ascii="NoorLotus" w:hAnsi="NoorLotus"/>
          <w:sz w:val="28"/>
          <w:rtl/>
        </w:rPr>
        <w:t xml:space="preserve">اطاعهً </w:t>
      </w:r>
      <w:r w:rsidR="00325E80">
        <w:rPr>
          <w:rFonts w:ascii="NoorLotus" w:hAnsi="NoorLotus" w:hint="cs"/>
          <w:sz w:val="28"/>
          <w:rtl/>
        </w:rPr>
        <w:t xml:space="preserve">را </w:t>
      </w:r>
      <w:r w:rsidR="00BE21E9" w:rsidRPr="00CD702C">
        <w:rPr>
          <w:rFonts w:ascii="NoorLotus" w:hAnsi="NoorLotus"/>
          <w:sz w:val="28"/>
          <w:rtl/>
        </w:rPr>
        <w:t xml:space="preserve">ما </w:t>
      </w:r>
      <w:r w:rsidR="003F35E5">
        <w:rPr>
          <w:rFonts w:ascii="NoorLotus" w:hAnsi="NoorLotus"/>
          <w:sz w:val="28"/>
          <w:rtl/>
        </w:rPr>
        <w:t xml:space="preserve">اضافه کردیم. اگر عرض اول ما را </w:t>
      </w:r>
      <w:r w:rsidR="003F35E5">
        <w:rPr>
          <w:rFonts w:ascii="NoorLotus" w:hAnsi="NoorLotus" w:hint="cs"/>
          <w:sz w:val="28"/>
          <w:rtl/>
        </w:rPr>
        <w:t>ب</w:t>
      </w:r>
      <w:r w:rsidR="00BE21E9" w:rsidRPr="00CD702C">
        <w:rPr>
          <w:rFonts w:ascii="NoorLotus" w:hAnsi="NoorLotus"/>
          <w:sz w:val="28"/>
          <w:rtl/>
        </w:rPr>
        <w:t xml:space="preserve">پذیرید که </w:t>
      </w:r>
      <w:r w:rsidR="00325E80" w:rsidRPr="00CD702C">
        <w:rPr>
          <w:rFonts w:ascii="NoorLotus" w:hAnsi="NoorLotus"/>
          <w:sz w:val="28"/>
          <w:rtl/>
        </w:rPr>
        <w:t xml:space="preserve">مولا </w:t>
      </w:r>
      <w:r w:rsidR="00695015" w:rsidRPr="00CD702C">
        <w:rPr>
          <w:rFonts w:ascii="NoorLotus" w:hAnsi="NoorLotus"/>
          <w:sz w:val="28"/>
          <w:rtl/>
        </w:rPr>
        <w:t>اصلاً</w:t>
      </w:r>
      <w:r w:rsidR="00BE21E9" w:rsidRPr="00CD702C">
        <w:rPr>
          <w:rFonts w:ascii="NoorLotus" w:hAnsi="NoorLotus"/>
          <w:sz w:val="28"/>
          <w:rtl/>
        </w:rPr>
        <w:t xml:space="preserve"> بر واقع جعل ثواب کرده، </w:t>
      </w:r>
      <w:r w:rsidR="00325E80" w:rsidRPr="003F35E5">
        <w:rPr>
          <w:rFonts w:ascii="NoorLotus" w:hAnsi="NoorLotus" w:hint="cs"/>
          <w:sz w:val="28"/>
          <w:rtl/>
        </w:rPr>
        <w:t>به این بحث‌ها نوبت نمی‌رسد</w:t>
      </w:r>
      <w:r w:rsidR="00325E80">
        <w:rPr>
          <w:rFonts w:ascii="NoorLotus" w:hAnsi="NoorLotus" w:hint="cs"/>
          <w:sz w:val="28"/>
          <w:rtl/>
        </w:rPr>
        <w:t xml:space="preserve">. </w:t>
      </w:r>
      <w:r w:rsidR="00BE21E9" w:rsidRPr="00CD702C">
        <w:rPr>
          <w:rFonts w:ascii="NoorLotus" w:hAnsi="NoorLotus"/>
          <w:sz w:val="28"/>
          <w:rtl/>
        </w:rPr>
        <w:t xml:space="preserve">روی مسلک قوم </w:t>
      </w:r>
      <w:r w:rsidR="00325E80">
        <w:rPr>
          <w:rFonts w:ascii="NoorLotus" w:hAnsi="NoorLotus" w:hint="cs"/>
          <w:sz w:val="28"/>
          <w:rtl/>
        </w:rPr>
        <w:t xml:space="preserve">که </w:t>
      </w:r>
      <w:r w:rsidR="00695015" w:rsidRPr="00CD702C">
        <w:rPr>
          <w:rFonts w:ascii="NoorLotus" w:hAnsi="NoorLotus"/>
          <w:sz w:val="28"/>
          <w:rtl/>
        </w:rPr>
        <w:t>می‌گویند</w:t>
      </w:r>
      <w:r w:rsidR="00BE21E9" w:rsidRPr="00CD702C">
        <w:rPr>
          <w:rFonts w:ascii="NoorLotus" w:hAnsi="NoorLotus"/>
          <w:sz w:val="28"/>
          <w:rtl/>
        </w:rPr>
        <w:t xml:space="preserve"> به اطاعت ثواب </w:t>
      </w:r>
      <w:r w:rsidR="00695015" w:rsidRPr="00CD702C">
        <w:rPr>
          <w:rFonts w:ascii="NoorLotus" w:hAnsi="NoorLotus"/>
          <w:sz w:val="28"/>
          <w:rtl/>
        </w:rPr>
        <w:t>می‌دهند</w:t>
      </w:r>
      <w:r w:rsidR="00325E80">
        <w:rPr>
          <w:rFonts w:ascii="NoorLotus" w:hAnsi="NoorLotus" w:hint="cs"/>
          <w:sz w:val="28"/>
          <w:rtl/>
        </w:rPr>
        <w:t>، بحث می‌کنیم</w:t>
      </w:r>
      <w:r w:rsidR="00BE21E9" w:rsidRPr="00CD702C">
        <w:rPr>
          <w:rFonts w:ascii="NoorLotus" w:hAnsi="NoorLotus"/>
          <w:sz w:val="28"/>
          <w:rtl/>
        </w:rPr>
        <w:t xml:space="preserve">. بدون اطاعت که ثواب </w:t>
      </w:r>
      <w:r w:rsidR="00695015" w:rsidRPr="00CD702C">
        <w:rPr>
          <w:rFonts w:ascii="NoorLotus" w:hAnsi="NoorLotus"/>
          <w:sz w:val="28"/>
          <w:rtl/>
        </w:rPr>
        <w:t>نمی‌دهند</w:t>
      </w:r>
      <w:r w:rsidR="00BE21E9" w:rsidRPr="00CD702C">
        <w:rPr>
          <w:rFonts w:ascii="NoorLotus" w:hAnsi="NoorLotus"/>
          <w:sz w:val="28"/>
          <w:rtl/>
        </w:rPr>
        <w:t xml:space="preserve">. </w:t>
      </w:r>
      <w:r w:rsidR="00D7039B" w:rsidRPr="00CD702C">
        <w:rPr>
          <w:rFonts w:ascii="NoorLotus" w:hAnsi="NoorLotus"/>
          <w:sz w:val="28"/>
          <w:rtl/>
        </w:rPr>
        <w:t xml:space="preserve">این را از باب قید عقلی داریم اضافه </w:t>
      </w:r>
      <w:r w:rsidR="00695015" w:rsidRPr="00CD702C">
        <w:rPr>
          <w:rFonts w:ascii="NoorLotus" w:hAnsi="NoorLotus"/>
          <w:sz w:val="28"/>
          <w:rtl/>
        </w:rPr>
        <w:t>می‌کنیم</w:t>
      </w:r>
      <w:r w:rsidR="00D7039B" w:rsidRPr="00CD702C">
        <w:rPr>
          <w:rFonts w:ascii="NoorLotus" w:hAnsi="NoorLotus"/>
          <w:sz w:val="28"/>
          <w:rtl/>
        </w:rPr>
        <w:t xml:space="preserve">. </w:t>
      </w:r>
      <w:r w:rsidR="00CB6871" w:rsidRPr="00CD702C">
        <w:rPr>
          <w:rFonts w:ascii="NoorLotus" w:hAnsi="NoorLotus"/>
          <w:sz w:val="28"/>
          <w:rtl/>
        </w:rPr>
        <w:t xml:space="preserve">برای چی؟ برای ترتب ثواب اما ما بلغ از خبر به او، عبارت است از ثواب بر ذات فعل حتی ثوابی که در جزاء </w:t>
      </w:r>
      <w:r w:rsidR="00695015" w:rsidRPr="00CD702C">
        <w:rPr>
          <w:rFonts w:ascii="NoorLotus" w:hAnsi="NoorLotus"/>
          <w:sz w:val="28"/>
          <w:rtl/>
        </w:rPr>
        <w:t>می‌گوییم</w:t>
      </w:r>
      <w:r w:rsidR="00CB6871" w:rsidRPr="00CD702C">
        <w:rPr>
          <w:rFonts w:ascii="NoorLotus" w:hAnsi="NoorLotus"/>
          <w:sz w:val="28"/>
          <w:rtl/>
        </w:rPr>
        <w:t xml:space="preserve">، ثواب بر عمل بر فعل است. برای ثواب بر عمل به فعل که باید اطاعت باشد، قید اطاعت را آوردیم و الا </w:t>
      </w:r>
      <w:r w:rsidR="006741A1" w:rsidRPr="00CD702C">
        <w:rPr>
          <w:rFonts w:ascii="NoorLotus" w:hAnsi="NoorLotus"/>
          <w:sz w:val="28"/>
          <w:rtl/>
        </w:rPr>
        <w:t xml:space="preserve">آنچه خبر بر او قائم شده و مستحب است، ذات فعل است. منظور از ذات فعل نه به لحاظ بلوغ. بلوغ قید آن است. </w:t>
      </w:r>
      <w:r w:rsidR="001512B8" w:rsidRPr="00CD702C">
        <w:rPr>
          <w:rFonts w:ascii="NoorLotus" w:hAnsi="NoorLotus"/>
          <w:sz w:val="28"/>
          <w:rtl/>
        </w:rPr>
        <w:t xml:space="preserve">نسبت به اتیان اطاعتی آن عرض </w:t>
      </w:r>
      <w:r w:rsidR="00695015" w:rsidRPr="00CD702C">
        <w:rPr>
          <w:rFonts w:ascii="NoorLotus" w:hAnsi="NoorLotus"/>
          <w:sz w:val="28"/>
          <w:rtl/>
        </w:rPr>
        <w:t>می‌کنم</w:t>
      </w:r>
      <w:r w:rsidR="001512B8" w:rsidRPr="00CD702C">
        <w:rPr>
          <w:rFonts w:ascii="NoorLotus" w:hAnsi="NoorLotus"/>
          <w:sz w:val="28"/>
          <w:rtl/>
        </w:rPr>
        <w:t xml:space="preserve">. </w:t>
      </w:r>
    </w:p>
    <w:p w14:paraId="6A9C0044" w14:textId="77777777" w:rsidR="001512B8" w:rsidRPr="00CD702C" w:rsidRDefault="00000000" w:rsidP="00437256">
      <w:pPr>
        <w:jc w:val="lowKashida"/>
        <w:rPr>
          <w:rFonts w:ascii="NoorLotus" w:hAnsi="NoorLotus"/>
          <w:sz w:val="28"/>
          <w:rtl/>
        </w:rPr>
      </w:pPr>
      <w:r>
        <w:rPr>
          <w:rFonts w:ascii="NoorLotus" w:hAnsi="NoorLotus"/>
          <w:sz w:val="28"/>
          <w:rtl/>
        </w:rPr>
        <w:t>پس از این جهت بین خبر و انشا</w:t>
      </w:r>
      <w:r w:rsidR="003F79CC" w:rsidRPr="00CD702C">
        <w:rPr>
          <w:rFonts w:ascii="NoorLotus" w:hAnsi="NoorLotus"/>
          <w:sz w:val="28"/>
          <w:rtl/>
        </w:rPr>
        <w:t xml:space="preserve"> فرقی پیدا نشد اما </w:t>
      </w:r>
      <w:r w:rsidR="00437256" w:rsidRPr="00CD702C">
        <w:rPr>
          <w:rFonts w:ascii="NoorLotus" w:hAnsi="NoorLotus"/>
          <w:sz w:val="28"/>
          <w:rtl/>
        </w:rPr>
        <w:t xml:space="preserve">بنظرم </w:t>
      </w:r>
      <w:r w:rsidR="003F79CC" w:rsidRPr="00CD702C">
        <w:rPr>
          <w:rFonts w:ascii="NoorLotus" w:hAnsi="NoorLotus"/>
          <w:sz w:val="28"/>
          <w:rtl/>
        </w:rPr>
        <w:t xml:space="preserve">ظاهر </w:t>
      </w:r>
      <w:r w:rsidR="00437256">
        <w:rPr>
          <w:rFonts w:ascii="NoorLotus" w:hAnsi="NoorLotus" w:hint="cs"/>
          <w:sz w:val="28"/>
          <w:rtl/>
        </w:rPr>
        <w:t>اخبار من بلغ</w:t>
      </w:r>
      <w:r w:rsidR="003F79CC" w:rsidRPr="00CD702C">
        <w:rPr>
          <w:rFonts w:ascii="NoorLotus" w:hAnsi="NoorLotus"/>
          <w:sz w:val="28"/>
          <w:rtl/>
        </w:rPr>
        <w:t xml:space="preserve"> انشا است و جعل </w:t>
      </w:r>
      <w:r w:rsidR="00695015" w:rsidRPr="00CD702C">
        <w:rPr>
          <w:rFonts w:ascii="NoorLotus" w:hAnsi="NoorLotus"/>
          <w:sz w:val="28"/>
          <w:rtl/>
        </w:rPr>
        <w:t>می‌کند</w:t>
      </w:r>
      <w:r w:rsidR="003F79CC" w:rsidRPr="00CD702C">
        <w:rPr>
          <w:rFonts w:ascii="NoorLotus" w:hAnsi="NoorLotus"/>
          <w:sz w:val="28"/>
          <w:rtl/>
        </w:rPr>
        <w:t xml:space="preserve"> ثواب را و جعل </w:t>
      </w:r>
      <w:r w:rsidR="00695015" w:rsidRPr="00CD702C">
        <w:rPr>
          <w:rFonts w:ascii="NoorLotus" w:hAnsi="NoorLotus"/>
          <w:sz w:val="28"/>
          <w:rtl/>
        </w:rPr>
        <w:t>می‌کند</w:t>
      </w:r>
      <w:r w:rsidR="003F79CC" w:rsidRPr="00CD702C">
        <w:rPr>
          <w:rFonts w:ascii="NoorLotus" w:hAnsi="NoorLotus"/>
          <w:sz w:val="28"/>
          <w:rtl/>
        </w:rPr>
        <w:t xml:space="preserve"> ملزومش را که استحباب است نه اینکه خبر بدهد به ترتب ثواب بر چیزی بلکه با همین</w:t>
      </w:r>
      <w:r w:rsidR="00437256">
        <w:rPr>
          <w:rFonts w:ascii="NoorLotus" w:hAnsi="NoorLotus" w:hint="cs"/>
          <w:sz w:val="28"/>
          <w:rtl/>
        </w:rPr>
        <w:t>،</w:t>
      </w:r>
      <w:r w:rsidR="003F79CC" w:rsidRPr="00CD702C">
        <w:rPr>
          <w:rFonts w:ascii="NoorLotus" w:hAnsi="NoorLotus"/>
          <w:sz w:val="28"/>
          <w:rtl/>
        </w:rPr>
        <w:t xml:space="preserve"> استحباب را جعل </w:t>
      </w:r>
      <w:r w:rsidR="00695015" w:rsidRPr="00CD702C">
        <w:rPr>
          <w:rFonts w:ascii="NoorLotus" w:hAnsi="NoorLotus"/>
          <w:sz w:val="28"/>
          <w:rtl/>
        </w:rPr>
        <w:t>می‌کند</w:t>
      </w:r>
      <w:r w:rsidR="003F79CC" w:rsidRPr="00CD702C">
        <w:rPr>
          <w:rFonts w:ascii="NoorLotus" w:hAnsi="NoorLotus"/>
          <w:sz w:val="28"/>
          <w:rtl/>
        </w:rPr>
        <w:t xml:space="preserve">. مرحوم اصفهانی مکرر تعبیر </w:t>
      </w:r>
      <w:r w:rsidR="00695015" w:rsidRPr="00CD702C">
        <w:rPr>
          <w:rFonts w:ascii="NoorLotus" w:hAnsi="NoorLotus"/>
          <w:sz w:val="28"/>
          <w:rtl/>
        </w:rPr>
        <w:t>می‌کند</w:t>
      </w:r>
      <w:r w:rsidR="003F79CC" w:rsidRPr="00CD702C">
        <w:rPr>
          <w:rFonts w:ascii="NoorLotus" w:hAnsi="NoorLotus"/>
          <w:sz w:val="28"/>
          <w:rtl/>
        </w:rPr>
        <w:t xml:space="preserve"> جعل ثواب، جعل ملزوم </w:t>
      </w:r>
      <w:r w:rsidR="00437256">
        <w:rPr>
          <w:rFonts w:ascii="NoorLotus" w:hAnsi="NoorLotus" w:hint="cs"/>
          <w:sz w:val="28"/>
          <w:rtl/>
        </w:rPr>
        <w:t xml:space="preserve">است </w:t>
      </w:r>
      <w:r w:rsidR="003F79CC" w:rsidRPr="00CD702C">
        <w:rPr>
          <w:rFonts w:ascii="NoorLotus" w:hAnsi="NoorLotus"/>
          <w:sz w:val="28"/>
          <w:rtl/>
        </w:rPr>
        <w:t>به جعل لازم</w:t>
      </w:r>
      <w:r w:rsidR="00A52C3B" w:rsidRPr="00CD702C">
        <w:rPr>
          <w:rFonts w:ascii="NoorLotus" w:hAnsi="NoorLotus"/>
          <w:sz w:val="28"/>
          <w:rtl/>
        </w:rPr>
        <w:t>.</w:t>
      </w:r>
    </w:p>
    <w:p w14:paraId="7DC314A7" w14:textId="77777777" w:rsidR="00A52C3B" w:rsidRPr="00CD702C" w:rsidRDefault="00000000" w:rsidP="002E54F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جزمیت را حل نکردید</w:t>
      </w:r>
    </w:p>
    <w:p w14:paraId="3FFC56B6" w14:textId="77777777" w:rsidR="00A52C3B" w:rsidRPr="00CD702C" w:rsidRDefault="00000000" w:rsidP="002E54F8">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C77818" w:rsidRPr="00CD702C">
        <w:rPr>
          <w:rFonts w:ascii="NoorLotus" w:hAnsi="NoorLotus"/>
          <w:sz w:val="28"/>
          <w:rtl/>
        </w:rPr>
        <w:t xml:space="preserve">بله با همین روایات من بلغ. ببینید در جاهای دیگر که مولا </w:t>
      </w:r>
      <w:r w:rsidR="00695015" w:rsidRPr="00CD702C">
        <w:rPr>
          <w:rFonts w:ascii="NoorLotus" w:hAnsi="NoorLotus"/>
          <w:sz w:val="28"/>
          <w:rtl/>
        </w:rPr>
        <w:t>می‌فرماید</w:t>
      </w:r>
      <w:r w:rsidR="00437256">
        <w:rPr>
          <w:rFonts w:ascii="NoorLotus" w:hAnsi="NoorLotus"/>
          <w:sz w:val="28"/>
          <w:rtl/>
        </w:rPr>
        <w:t xml:space="preserve"> صل</w:t>
      </w:r>
      <w:r w:rsidR="00437256">
        <w:rPr>
          <w:rFonts w:ascii="NoorLotus" w:hAnsi="NoorLotus" w:hint="cs"/>
          <w:sz w:val="28"/>
          <w:rtl/>
        </w:rPr>
        <w:t>ّ</w:t>
      </w:r>
      <w:r w:rsidR="00C77818" w:rsidRPr="00CD702C">
        <w:rPr>
          <w:rFonts w:ascii="NoorLotus" w:hAnsi="NoorLotus"/>
          <w:sz w:val="28"/>
          <w:rtl/>
        </w:rPr>
        <w:t xml:space="preserve"> صلاه الظهر </w:t>
      </w:r>
      <w:r w:rsidR="00695015" w:rsidRPr="00CD702C">
        <w:rPr>
          <w:rFonts w:ascii="NoorLotus" w:hAnsi="NoorLotus"/>
          <w:sz w:val="28"/>
          <w:rtl/>
        </w:rPr>
        <w:t>مثلاً</w:t>
      </w:r>
      <w:r w:rsidR="00C77818" w:rsidRPr="00CD702C">
        <w:rPr>
          <w:rFonts w:ascii="NoorLotus" w:hAnsi="NoorLotus"/>
          <w:sz w:val="28"/>
          <w:rtl/>
        </w:rPr>
        <w:t xml:space="preserve"> یا من </w:t>
      </w:r>
      <w:r w:rsidR="00357216">
        <w:rPr>
          <w:rFonts w:ascii="NoorLotus" w:hAnsi="NoorLotus"/>
          <w:sz w:val="28"/>
          <w:rtl/>
        </w:rPr>
        <w:t>سرح</w:t>
      </w:r>
      <w:r w:rsidR="00C77818" w:rsidRPr="00CD702C">
        <w:rPr>
          <w:rFonts w:ascii="NoorLotus" w:hAnsi="NoorLotus"/>
          <w:sz w:val="28"/>
          <w:rtl/>
        </w:rPr>
        <w:t xml:space="preserve"> لحیته فله کذا. این ثوابش چطور </w:t>
      </w:r>
      <w:r w:rsidR="00695015" w:rsidRPr="00CD702C">
        <w:rPr>
          <w:rFonts w:ascii="NoorLotus" w:hAnsi="NoorLotus"/>
          <w:sz w:val="28"/>
          <w:rtl/>
        </w:rPr>
        <w:t>می‌شود</w:t>
      </w:r>
      <w:r w:rsidR="00C77818" w:rsidRPr="00CD702C">
        <w:rPr>
          <w:rFonts w:ascii="NoorLotus" w:hAnsi="NoorLotus"/>
          <w:sz w:val="28"/>
          <w:rtl/>
        </w:rPr>
        <w:t xml:space="preserve">؟ </w:t>
      </w:r>
      <w:r w:rsidR="004447D2" w:rsidRPr="00CD702C">
        <w:rPr>
          <w:rFonts w:ascii="NoorLotus" w:hAnsi="NoorLotus"/>
          <w:sz w:val="28"/>
          <w:rtl/>
        </w:rPr>
        <w:t xml:space="preserve">باید از من </w:t>
      </w:r>
      <w:r w:rsidR="00357216">
        <w:rPr>
          <w:rFonts w:ascii="NoorLotus" w:hAnsi="NoorLotus"/>
          <w:sz w:val="28"/>
          <w:rtl/>
        </w:rPr>
        <w:t>سرح</w:t>
      </w:r>
      <w:r w:rsidR="004447D2" w:rsidRPr="00CD702C">
        <w:rPr>
          <w:rFonts w:ascii="NoorLotus" w:hAnsi="NoorLotus"/>
          <w:sz w:val="28"/>
          <w:rtl/>
        </w:rPr>
        <w:t xml:space="preserve"> لحیته استحباب را بفهمیم و استحباب به ما واصل </w:t>
      </w:r>
      <w:r w:rsidR="00150366">
        <w:rPr>
          <w:rFonts w:ascii="NoorLotus" w:hAnsi="NoorLotus" w:hint="cs"/>
          <w:sz w:val="28"/>
          <w:rtl/>
        </w:rPr>
        <w:t>++</w:t>
      </w:r>
      <w:r w:rsidR="004447D2" w:rsidRPr="00CD702C">
        <w:rPr>
          <w:rFonts w:ascii="NoorLotus" w:hAnsi="NoorLotus"/>
          <w:sz w:val="28"/>
          <w:rtl/>
        </w:rPr>
        <w:t xml:space="preserve">شود و اطاعت بکنیم تا به ما ثواب بدهند. مثل بقیه موارد است. </w:t>
      </w:r>
    </w:p>
    <w:p w14:paraId="4E974A53" w14:textId="77777777" w:rsidR="004447D2" w:rsidRPr="00CD702C" w:rsidRDefault="00000000" w:rsidP="002E54F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باید امری باشد که قصد جزمی کنیم.</w:t>
      </w:r>
    </w:p>
    <w:p w14:paraId="1D0B3390" w14:textId="77777777" w:rsidR="004447D2" w:rsidRPr="00CD702C" w:rsidRDefault="00000000" w:rsidP="002E54F8">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695015" w:rsidRPr="00CD702C">
        <w:rPr>
          <w:rFonts w:ascii="NoorLotus" w:hAnsi="NoorLotus"/>
          <w:sz w:val="28"/>
          <w:rtl/>
        </w:rPr>
        <w:t>می‌گویم</w:t>
      </w:r>
      <w:r w:rsidR="003E2012" w:rsidRPr="00CD702C">
        <w:rPr>
          <w:rFonts w:ascii="NoorLotus" w:hAnsi="NoorLotus"/>
          <w:sz w:val="28"/>
          <w:rtl/>
        </w:rPr>
        <w:t xml:space="preserve"> خود همین اخبار من بلغ چون دارد جعل استحباب </w:t>
      </w:r>
      <w:r w:rsidR="00695015" w:rsidRPr="00CD702C">
        <w:rPr>
          <w:rFonts w:ascii="NoorLotus" w:hAnsi="NoorLotus"/>
          <w:sz w:val="28"/>
          <w:rtl/>
        </w:rPr>
        <w:t>می‌کند</w:t>
      </w:r>
      <w:r w:rsidR="00C0319D" w:rsidRPr="00CD702C">
        <w:rPr>
          <w:rFonts w:ascii="NoorLotus" w:hAnsi="NoorLotus"/>
          <w:sz w:val="28"/>
          <w:rtl/>
        </w:rPr>
        <w:t xml:space="preserve">، واصل </w:t>
      </w:r>
      <w:r w:rsidR="00695015" w:rsidRPr="00CD702C">
        <w:rPr>
          <w:rFonts w:ascii="NoorLotus" w:hAnsi="NoorLotus"/>
          <w:sz w:val="28"/>
          <w:rtl/>
        </w:rPr>
        <w:t>می‌شود</w:t>
      </w:r>
      <w:r w:rsidR="0090647D" w:rsidRPr="00CD702C">
        <w:rPr>
          <w:rFonts w:ascii="NoorLotus" w:hAnsi="NoorLotus"/>
          <w:sz w:val="28"/>
          <w:rtl/>
        </w:rPr>
        <w:t xml:space="preserve"> و مستحب </w:t>
      </w:r>
      <w:r w:rsidR="00695015" w:rsidRPr="00CD702C">
        <w:rPr>
          <w:rFonts w:ascii="NoorLotus" w:hAnsi="NoorLotus"/>
          <w:sz w:val="28"/>
          <w:rtl/>
        </w:rPr>
        <w:t>می‌شود</w:t>
      </w:r>
      <w:r w:rsidR="0090647D" w:rsidRPr="00CD702C">
        <w:rPr>
          <w:rFonts w:ascii="NoorLotus" w:hAnsi="NoorLotus"/>
          <w:sz w:val="28"/>
          <w:rtl/>
        </w:rPr>
        <w:t xml:space="preserve"> و اطاعت </w:t>
      </w:r>
      <w:r w:rsidR="00695015" w:rsidRPr="00CD702C">
        <w:rPr>
          <w:rFonts w:ascii="NoorLotus" w:hAnsi="NoorLotus"/>
          <w:sz w:val="28"/>
          <w:rtl/>
        </w:rPr>
        <w:t>می‌کنیم</w:t>
      </w:r>
      <w:r w:rsidR="0090647D" w:rsidRPr="00CD702C">
        <w:rPr>
          <w:rFonts w:ascii="NoorLotus" w:hAnsi="NoorLotus"/>
          <w:sz w:val="28"/>
          <w:rtl/>
        </w:rPr>
        <w:t xml:space="preserve">. </w:t>
      </w:r>
    </w:p>
    <w:p w14:paraId="51C5D3E2" w14:textId="77777777" w:rsidR="0090647D" w:rsidRPr="00CD702C" w:rsidRDefault="00000000" w:rsidP="002E54F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xml:space="preserve">: پس بفرمایید موضوع همان امر است. چرا عمل باشد؟ </w:t>
      </w:r>
    </w:p>
    <w:p w14:paraId="2D5E6443" w14:textId="77777777" w:rsidR="0090647D" w:rsidRPr="00CD702C" w:rsidRDefault="00000000" w:rsidP="003F35E5">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FE5171" w:rsidRPr="00CD702C">
        <w:rPr>
          <w:rFonts w:ascii="NoorLotus" w:hAnsi="NoorLotus"/>
          <w:sz w:val="28"/>
          <w:rtl/>
        </w:rPr>
        <w:t xml:space="preserve">موضوع استحباب عمل است. موضوع ثواب اطاعت است. دو تا هستند. یکی ثواب و یکی استحباب. </w:t>
      </w:r>
      <w:r w:rsidR="0028000E" w:rsidRPr="00CD702C">
        <w:rPr>
          <w:rFonts w:ascii="NoorLotus" w:hAnsi="NoorLotus"/>
          <w:sz w:val="28"/>
          <w:rtl/>
        </w:rPr>
        <w:t>اینجا دو حکم، دو مجعول و دو موضوع است. موضوع استحباب خود فعل است. موضوع ترتب ثواب در روایت فعل است. ففعل ذلک</w:t>
      </w:r>
      <w:r w:rsidR="003F35E5">
        <w:rPr>
          <w:rFonts w:ascii="NoorLotus" w:hAnsi="NoorLotus" w:hint="cs"/>
          <w:sz w:val="28"/>
          <w:rtl/>
        </w:rPr>
        <w:t>؛</w:t>
      </w:r>
      <w:r w:rsidR="0028000E" w:rsidRPr="00CD702C">
        <w:rPr>
          <w:rFonts w:ascii="NoorLotus" w:hAnsi="NoorLotus"/>
          <w:sz w:val="28"/>
          <w:rtl/>
        </w:rPr>
        <w:t xml:space="preserve"> منتهی </w:t>
      </w:r>
      <w:r w:rsidR="003F35E5">
        <w:rPr>
          <w:rFonts w:ascii="NoorLotus" w:hAnsi="NoorLotus" w:hint="cs"/>
          <w:sz w:val="28"/>
          <w:rtl/>
        </w:rPr>
        <w:t>بر اساس</w:t>
      </w:r>
      <w:r w:rsidR="003F35E5" w:rsidRPr="00CD702C">
        <w:rPr>
          <w:rFonts w:ascii="NoorLotus" w:hAnsi="NoorLotus"/>
          <w:sz w:val="28"/>
          <w:rtl/>
        </w:rPr>
        <w:t xml:space="preserve"> مسلک قوم</w:t>
      </w:r>
      <w:r w:rsidR="003F35E5">
        <w:rPr>
          <w:rFonts w:ascii="NoorLotus" w:hAnsi="NoorLotus" w:hint="cs"/>
          <w:sz w:val="28"/>
          <w:rtl/>
        </w:rPr>
        <w:t xml:space="preserve">، </w:t>
      </w:r>
      <w:r w:rsidR="00695015" w:rsidRPr="00CD702C">
        <w:rPr>
          <w:rFonts w:ascii="NoorLotus" w:hAnsi="NoorLotus"/>
          <w:sz w:val="28"/>
          <w:rtl/>
        </w:rPr>
        <w:t>عقلاً</w:t>
      </w:r>
      <w:r w:rsidR="00437256">
        <w:rPr>
          <w:rFonts w:ascii="NoorLotus" w:hAnsi="NoorLotus"/>
          <w:sz w:val="28"/>
          <w:rtl/>
        </w:rPr>
        <w:t xml:space="preserve"> </w:t>
      </w:r>
      <w:r w:rsidR="00695015" w:rsidRPr="00CD702C">
        <w:rPr>
          <w:rFonts w:ascii="NoorLotus" w:hAnsi="NoorLotus"/>
          <w:sz w:val="28"/>
          <w:rtl/>
        </w:rPr>
        <w:t>می‌گوییم</w:t>
      </w:r>
      <w:r w:rsidR="0028000E" w:rsidRPr="00CD702C">
        <w:rPr>
          <w:rFonts w:ascii="NoorLotus" w:hAnsi="NoorLotus"/>
          <w:sz w:val="28"/>
          <w:rtl/>
        </w:rPr>
        <w:t xml:space="preserve"> به اطاعت </w:t>
      </w:r>
      <w:r w:rsidR="003F35E5" w:rsidRPr="00CD702C">
        <w:rPr>
          <w:rFonts w:ascii="NoorLotus" w:hAnsi="NoorLotus"/>
          <w:sz w:val="28"/>
          <w:rtl/>
        </w:rPr>
        <w:t xml:space="preserve">مقید </w:t>
      </w:r>
      <w:r w:rsidR="0028000E" w:rsidRPr="00CD702C">
        <w:rPr>
          <w:rFonts w:ascii="NoorLotus" w:hAnsi="NoorLotus"/>
          <w:sz w:val="28"/>
          <w:rtl/>
        </w:rPr>
        <w:t xml:space="preserve">است چون ثواب را بی اطاعت </w:t>
      </w:r>
      <w:r w:rsidR="00695015" w:rsidRPr="00CD702C">
        <w:rPr>
          <w:rFonts w:ascii="NoorLotus" w:hAnsi="NoorLotus"/>
          <w:sz w:val="28"/>
          <w:rtl/>
        </w:rPr>
        <w:t>نمی‌دهد</w:t>
      </w:r>
      <w:r w:rsidR="0028000E" w:rsidRPr="00CD702C">
        <w:rPr>
          <w:rFonts w:ascii="NoorLotus" w:hAnsi="NoorLotus"/>
          <w:sz w:val="28"/>
          <w:rtl/>
        </w:rPr>
        <w:t xml:space="preserve">. </w:t>
      </w:r>
      <w:r w:rsidR="0074508D" w:rsidRPr="00CD702C">
        <w:rPr>
          <w:rFonts w:ascii="NoorLotus" w:hAnsi="NoorLotus"/>
          <w:sz w:val="28"/>
          <w:rtl/>
        </w:rPr>
        <w:t xml:space="preserve">پس موضوع ثواب </w:t>
      </w:r>
      <w:r w:rsidR="00695015" w:rsidRPr="00CD702C">
        <w:rPr>
          <w:rFonts w:ascii="NoorLotus" w:hAnsi="NoorLotus"/>
          <w:sz w:val="28"/>
          <w:rtl/>
        </w:rPr>
        <w:t>عقلاً</w:t>
      </w:r>
      <w:r w:rsidR="0074508D" w:rsidRPr="00CD702C">
        <w:rPr>
          <w:rFonts w:ascii="NoorLotus" w:hAnsi="NoorLotus"/>
          <w:sz w:val="28"/>
          <w:rtl/>
        </w:rPr>
        <w:t xml:space="preserve"> مقید است. موضوع استحباب خود عمل است. من دوباره روایاتش را نگاه کردم. </w:t>
      </w:r>
      <w:r w:rsidR="007A2641" w:rsidRPr="00CD702C">
        <w:rPr>
          <w:rFonts w:ascii="NoorLotus" w:hAnsi="NoorLotus"/>
          <w:sz w:val="28"/>
          <w:rtl/>
        </w:rPr>
        <w:t xml:space="preserve">اینطور است: </w:t>
      </w:r>
      <w:r w:rsidR="007A2641" w:rsidRPr="00CD702C">
        <w:rPr>
          <w:rFonts w:ascii="NoorLotus" w:hAnsi="NoorLotus"/>
          <w:color w:val="FF0000"/>
          <w:sz w:val="28"/>
          <w:rtl/>
        </w:rPr>
        <w:t>من بلغه شی من الثواب علی شی من الخیر</w:t>
      </w:r>
      <w:r w:rsidR="00695015" w:rsidRPr="00CD702C">
        <w:rPr>
          <w:rFonts w:ascii="NoorLotus" w:hAnsi="NoorLotus"/>
          <w:sz w:val="28"/>
          <w:rtl/>
        </w:rPr>
        <w:t xml:space="preserve">. </w:t>
      </w:r>
      <w:r>
        <w:rPr>
          <w:rFonts w:ascii="NoorLotus" w:hAnsi="NoorLotus"/>
          <w:sz w:val="28"/>
          <w:vertAlign w:val="superscript"/>
          <w:rtl/>
        </w:rPr>
        <w:footnoteReference w:id="72"/>
      </w:r>
      <w:r w:rsidR="007A2641" w:rsidRPr="00CD702C">
        <w:rPr>
          <w:rFonts w:ascii="NoorLotus" w:hAnsi="NoorLotus"/>
          <w:sz w:val="28"/>
          <w:rtl/>
        </w:rPr>
        <w:t xml:space="preserve"> البته شی من الخیر در ثواب الاعمال است یا در برخی ن</w:t>
      </w:r>
      <w:r w:rsidR="003F35E5">
        <w:rPr>
          <w:rFonts w:ascii="NoorLotus" w:hAnsi="NoorLotus" w:hint="cs"/>
          <w:sz w:val="28"/>
          <w:rtl/>
        </w:rPr>
        <w:t>ُ</w:t>
      </w:r>
      <w:r w:rsidR="007A2641" w:rsidRPr="00CD702C">
        <w:rPr>
          <w:rFonts w:ascii="NoorLotus" w:hAnsi="NoorLotus"/>
          <w:sz w:val="28"/>
          <w:rtl/>
        </w:rPr>
        <w:t xml:space="preserve">سخ ثواب الاعمال است. فعمله. یعنی چه فعمله؟ یعنی </w:t>
      </w:r>
      <w:r w:rsidR="00EE6266" w:rsidRPr="00CD702C">
        <w:rPr>
          <w:rFonts w:ascii="NoorLotus" w:hAnsi="NoorLotus"/>
          <w:sz w:val="28"/>
          <w:rtl/>
        </w:rPr>
        <w:t xml:space="preserve">عمل آن شیئی که بلغ الثواب علیه که خود عمل است نه عمل اطاعتی. </w:t>
      </w:r>
      <w:r w:rsidR="00C03796" w:rsidRPr="00437256">
        <w:rPr>
          <w:rFonts w:ascii="NoorLotus" w:hAnsi="NoorLotus"/>
          <w:color w:val="FF0000"/>
          <w:sz w:val="28"/>
          <w:rtl/>
        </w:rPr>
        <w:t>فعمله کان له اجر ذلک</w:t>
      </w:r>
      <w:r w:rsidR="00C03796" w:rsidRPr="00CD702C">
        <w:rPr>
          <w:rFonts w:ascii="NoorLotus" w:hAnsi="NoorLotus"/>
          <w:sz w:val="28"/>
          <w:rtl/>
        </w:rPr>
        <w:t xml:space="preserve">. </w:t>
      </w:r>
      <w:r w:rsidR="00E11A82" w:rsidRPr="00CD702C">
        <w:rPr>
          <w:rFonts w:ascii="NoorLotus" w:hAnsi="NoorLotus"/>
          <w:sz w:val="28"/>
          <w:rtl/>
        </w:rPr>
        <w:t xml:space="preserve">موضوع فعمله، شیئی است که بلغ علیه الثواب. در موضوع کان له اجر ذلک هم نگفتند که اطاعت باشد منتهی شما خارجا </w:t>
      </w:r>
      <w:r w:rsidR="00695015" w:rsidRPr="00CD702C">
        <w:rPr>
          <w:rFonts w:ascii="NoorLotus" w:hAnsi="NoorLotus"/>
          <w:sz w:val="28"/>
          <w:rtl/>
        </w:rPr>
        <w:t>می‌گویید</w:t>
      </w:r>
      <w:r w:rsidR="00E11A82" w:rsidRPr="00CD702C">
        <w:rPr>
          <w:rFonts w:ascii="NoorLotus" w:hAnsi="NoorLotus"/>
          <w:sz w:val="28"/>
          <w:rtl/>
        </w:rPr>
        <w:t xml:space="preserve"> یقین داریم قید اطاعت است اما موضوعش عمل است. </w:t>
      </w:r>
      <w:r w:rsidR="00F474A8" w:rsidRPr="00CD702C">
        <w:rPr>
          <w:rFonts w:ascii="NoorLotus" w:hAnsi="NoorLotus"/>
          <w:sz w:val="28"/>
          <w:rtl/>
        </w:rPr>
        <w:t xml:space="preserve">در روایت سوم دارد که: </w:t>
      </w:r>
    </w:p>
    <w:p w14:paraId="19392C0B" w14:textId="77777777" w:rsidR="00F474A8" w:rsidRPr="00CD702C" w:rsidRDefault="00000000" w:rsidP="00F474A8">
      <w:pPr>
        <w:jc w:val="lowKashida"/>
        <w:rPr>
          <w:rFonts w:ascii="NoorLotus" w:hAnsi="NoorLotus"/>
          <w:sz w:val="28"/>
          <w:rtl/>
        </w:rPr>
      </w:pPr>
      <w:r w:rsidRPr="00CD702C">
        <w:rPr>
          <w:rFonts w:ascii="NoorLotus" w:hAnsi="NoorLotus"/>
          <w:color w:val="FF0000"/>
          <w:sz w:val="28"/>
          <w:rtl/>
        </w:rPr>
        <w:t>مَنْ</w:t>
      </w:r>
      <w:r w:rsidR="00695015" w:rsidRPr="00CD702C">
        <w:rPr>
          <w:rFonts w:ascii="NoorLotus" w:hAnsi="NoorLotus"/>
          <w:color w:val="FF0000"/>
          <w:sz w:val="28"/>
          <w:rtl/>
        </w:rPr>
        <w:t xml:space="preserve"> </w:t>
      </w:r>
      <w:r w:rsidRPr="00CD702C">
        <w:rPr>
          <w:rFonts w:ascii="NoorLotus" w:hAnsi="NoorLotus"/>
          <w:color w:val="FF0000"/>
          <w:sz w:val="28"/>
          <w:rtl/>
        </w:rPr>
        <w:t>بَلَغَهُ</w:t>
      </w:r>
      <w:r w:rsidR="00695015" w:rsidRPr="00CD702C">
        <w:rPr>
          <w:rFonts w:ascii="NoorLotus" w:hAnsi="NoorLotus"/>
          <w:color w:val="FF0000"/>
          <w:sz w:val="28"/>
          <w:rtl/>
        </w:rPr>
        <w:t xml:space="preserve"> </w:t>
      </w:r>
      <w:r w:rsidRPr="00CD702C">
        <w:rPr>
          <w:rFonts w:ascii="NoorLotus" w:hAnsi="NoorLotus"/>
          <w:color w:val="FF0000"/>
          <w:sz w:val="28"/>
          <w:rtl/>
        </w:rPr>
        <w:t>عَنِ</w:t>
      </w:r>
      <w:r w:rsidR="00695015" w:rsidRPr="00CD702C">
        <w:rPr>
          <w:rFonts w:ascii="NoorLotus" w:hAnsi="NoorLotus"/>
          <w:color w:val="FF0000"/>
          <w:sz w:val="28"/>
          <w:rtl/>
        </w:rPr>
        <w:t xml:space="preserve"> </w:t>
      </w:r>
      <w:r w:rsidRPr="00CD702C">
        <w:rPr>
          <w:rFonts w:ascii="NoorLotus" w:hAnsi="NoorLotus"/>
          <w:color w:val="FF0000"/>
          <w:sz w:val="28"/>
          <w:rtl/>
        </w:rPr>
        <w:t>النَّبِيِ</w:t>
      </w:r>
      <w:r w:rsidR="00695015" w:rsidRPr="00CD702C">
        <w:rPr>
          <w:rFonts w:ascii="NoorLotus" w:hAnsi="NoorLotus"/>
          <w:color w:val="FF0000"/>
          <w:sz w:val="28"/>
          <w:rtl/>
        </w:rPr>
        <w:t xml:space="preserve"> </w:t>
      </w:r>
      <w:r w:rsidRPr="00CD702C">
        <w:rPr>
          <w:rFonts w:ascii="NoorLotus" w:hAnsi="NoorLotus"/>
          <w:color w:val="FF0000"/>
          <w:sz w:val="28"/>
          <w:rtl/>
        </w:rPr>
        <w:t>ص شَ</w:t>
      </w:r>
      <w:r w:rsidR="00695015" w:rsidRPr="00CD702C">
        <w:rPr>
          <w:rFonts w:ascii="NoorLotus" w:hAnsi="NoorLotus"/>
          <w:color w:val="FF0000"/>
          <w:sz w:val="28"/>
          <w:rtl/>
        </w:rPr>
        <w:t>ی</w:t>
      </w:r>
      <w:r w:rsidRPr="00CD702C">
        <w:rPr>
          <w:rFonts w:ascii="NoorLotus" w:hAnsi="NoorLotus"/>
          <w:color w:val="FF0000"/>
          <w:sz w:val="28"/>
          <w:rtl/>
        </w:rPr>
        <w:t>ْ</w:t>
      </w:r>
      <w:r w:rsidR="00695015" w:rsidRPr="00CD702C">
        <w:rPr>
          <w:rFonts w:ascii="NoorLotus" w:hAnsi="NoorLotus"/>
          <w:color w:val="FF0000"/>
          <w:sz w:val="28"/>
          <w:rtl/>
        </w:rPr>
        <w:t>ء</w:t>
      </w:r>
      <w:r w:rsidRPr="00CD702C">
        <w:rPr>
          <w:rFonts w:ascii="NoorLotus" w:hAnsi="NoorLotus"/>
          <w:color w:val="FF0000"/>
          <w:sz w:val="28"/>
          <w:rtl/>
        </w:rPr>
        <w:t>ٌ مِنَ الثَّوَابِ فَعَمِلَهُ</w:t>
      </w:r>
      <w:r w:rsidR="00AB0174" w:rsidRPr="00CD702C">
        <w:rPr>
          <w:rFonts w:ascii="NoorLotus" w:hAnsi="NoorLotus"/>
          <w:sz w:val="28"/>
          <w:rtl/>
        </w:rPr>
        <w:t xml:space="preserve"> (یعنی همین فعل را نه عمل به اخبار ضعیف. فعمله یعنی این فعلی که بلغ علیه الثواب.) </w:t>
      </w:r>
      <w:r w:rsidRPr="00CD702C">
        <w:rPr>
          <w:rFonts w:ascii="NoorLotus" w:hAnsi="NoorLotus"/>
          <w:sz w:val="28"/>
          <w:rtl/>
        </w:rPr>
        <w:t xml:space="preserve"> </w:t>
      </w:r>
      <w:r w:rsidR="00695015" w:rsidRPr="00CD702C">
        <w:rPr>
          <w:rFonts w:ascii="NoorLotus" w:hAnsi="NoorLotus"/>
          <w:color w:val="FF0000"/>
          <w:sz w:val="28"/>
          <w:rtl/>
        </w:rPr>
        <w:t>ک</w:t>
      </w:r>
      <w:r w:rsidRPr="00CD702C">
        <w:rPr>
          <w:rFonts w:ascii="NoorLotus" w:hAnsi="NoorLotus"/>
          <w:color w:val="FF0000"/>
          <w:sz w:val="28"/>
          <w:rtl/>
        </w:rPr>
        <w:t xml:space="preserve">َانَ أَجْرُ ذَلِكَ لَهُ وَ إِنْ </w:t>
      </w:r>
      <w:r w:rsidR="00695015" w:rsidRPr="00CD702C">
        <w:rPr>
          <w:rFonts w:ascii="NoorLotus" w:hAnsi="NoorLotus"/>
          <w:color w:val="FF0000"/>
          <w:sz w:val="28"/>
          <w:rtl/>
        </w:rPr>
        <w:t>ک</w:t>
      </w:r>
      <w:r w:rsidRPr="00CD702C">
        <w:rPr>
          <w:rFonts w:ascii="NoorLotus" w:hAnsi="NoorLotus"/>
          <w:color w:val="FF0000"/>
          <w:sz w:val="28"/>
          <w:rtl/>
        </w:rPr>
        <w:t xml:space="preserve">َانَ رَسُولُ اللَّهِ ص لَمْ </w:t>
      </w:r>
      <w:r w:rsidR="00695015" w:rsidRPr="00CD702C">
        <w:rPr>
          <w:rFonts w:ascii="NoorLotus" w:hAnsi="NoorLotus"/>
          <w:color w:val="FF0000"/>
          <w:sz w:val="28"/>
          <w:rtl/>
        </w:rPr>
        <w:t>ی</w:t>
      </w:r>
      <w:r w:rsidRPr="00CD702C">
        <w:rPr>
          <w:rFonts w:ascii="NoorLotus" w:hAnsi="NoorLotus"/>
          <w:color w:val="FF0000"/>
          <w:sz w:val="28"/>
          <w:rtl/>
        </w:rPr>
        <w:t>َقُلْهُ</w:t>
      </w:r>
      <w:r w:rsidRPr="00CD702C">
        <w:rPr>
          <w:rFonts w:ascii="NoorLotus" w:hAnsi="NoorLotus"/>
          <w:sz w:val="28"/>
          <w:rtl/>
        </w:rPr>
        <w:t>.</w:t>
      </w:r>
      <w:r>
        <w:rPr>
          <w:rFonts w:ascii="NoorLotus" w:hAnsi="NoorLotus"/>
          <w:sz w:val="28"/>
          <w:vertAlign w:val="superscript"/>
          <w:rtl/>
        </w:rPr>
        <w:footnoteReference w:id="73"/>
      </w:r>
    </w:p>
    <w:p w14:paraId="415B6355" w14:textId="77777777" w:rsidR="00AB0174" w:rsidRPr="00CD702C" w:rsidRDefault="00000000" w:rsidP="00F474A8">
      <w:pPr>
        <w:jc w:val="lowKashida"/>
        <w:rPr>
          <w:rFonts w:ascii="NoorLotus" w:hAnsi="NoorLotus"/>
          <w:sz w:val="28"/>
          <w:rtl/>
        </w:rPr>
      </w:pPr>
      <w:r w:rsidRPr="00CD702C">
        <w:rPr>
          <w:rFonts w:ascii="NoorLotus" w:hAnsi="NoorLotus"/>
          <w:sz w:val="28"/>
          <w:rtl/>
        </w:rPr>
        <w:t xml:space="preserve">بنابراین به دلالت التزامی </w:t>
      </w:r>
      <w:r w:rsidR="00695015" w:rsidRPr="00CD702C">
        <w:rPr>
          <w:rFonts w:ascii="NoorLotus" w:hAnsi="NoorLotus"/>
          <w:sz w:val="28"/>
          <w:rtl/>
        </w:rPr>
        <w:t>می‌فهمیم</w:t>
      </w:r>
      <w:r w:rsidRPr="00CD702C">
        <w:rPr>
          <w:rFonts w:ascii="NoorLotus" w:hAnsi="NoorLotus"/>
          <w:sz w:val="28"/>
          <w:rtl/>
        </w:rPr>
        <w:t xml:space="preserve"> این عملی که بلغ علیه الثواب، مستحب است. </w:t>
      </w:r>
    </w:p>
    <w:p w14:paraId="69FE9CB4" w14:textId="77777777" w:rsidR="00AB0174" w:rsidRPr="00CD702C" w:rsidRDefault="00000000" w:rsidP="00F474A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امر را همین روایت تصحیح کرد؟</w:t>
      </w:r>
    </w:p>
    <w:p w14:paraId="67CE83A6" w14:textId="77777777" w:rsidR="00AB0174" w:rsidRPr="00CD702C" w:rsidRDefault="00000000" w:rsidP="00F474A8">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بله با همین روایت جعل </w:t>
      </w:r>
      <w:r w:rsidR="00695015" w:rsidRPr="00CD702C">
        <w:rPr>
          <w:rFonts w:ascii="NoorLotus" w:hAnsi="NoorLotus"/>
          <w:sz w:val="28"/>
          <w:rtl/>
        </w:rPr>
        <w:t>می‌کند</w:t>
      </w:r>
      <w:r w:rsidRPr="00CD702C">
        <w:rPr>
          <w:rFonts w:ascii="NoorLotus" w:hAnsi="NoorLotus"/>
          <w:sz w:val="28"/>
          <w:rtl/>
        </w:rPr>
        <w:t xml:space="preserve"> استحباب را. </w:t>
      </w:r>
    </w:p>
    <w:p w14:paraId="789D6479" w14:textId="77777777" w:rsidR="00464B7A" w:rsidRPr="00CD702C" w:rsidRDefault="00000000" w:rsidP="00F474A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xml:space="preserve">: چه فرقی کرد با بیان مرحوم شیخ؟ </w:t>
      </w:r>
    </w:p>
    <w:p w14:paraId="492468BF" w14:textId="77777777" w:rsidR="00464B7A" w:rsidRPr="00CD702C" w:rsidRDefault="00000000" w:rsidP="00F474A8">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حالا بحث اخبارش به کنار. آنها از باب دلالت التزامی عقلی </w:t>
      </w:r>
      <w:r w:rsidR="00695015" w:rsidRPr="00CD702C">
        <w:rPr>
          <w:rFonts w:ascii="NoorLotus" w:hAnsi="NoorLotus"/>
          <w:sz w:val="28"/>
          <w:rtl/>
        </w:rPr>
        <w:t>می‌گفتند</w:t>
      </w:r>
      <w:r w:rsidRPr="00CD702C">
        <w:rPr>
          <w:rFonts w:ascii="NoorLotus" w:hAnsi="NoorLotus"/>
          <w:sz w:val="28"/>
          <w:rtl/>
        </w:rPr>
        <w:t xml:space="preserve">. </w:t>
      </w:r>
      <w:r w:rsidR="00695015" w:rsidRPr="00CD702C">
        <w:rPr>
          <w:rFonts w:ascii="NoorLotus" w:hAnsi="NoorLotus"/>
          <w:sz w:val="28"/>
          <w:rtl/>
        </w:rPr>
        <w:t>می‌گفتند</w:t>
      </w:r>
      <w:r w:rsidRPr="00CD702C">
        <w:rPr>
          <w:rFonts w:ascii="NoorLotus" w:hAnsi="NoorLotus"/>
          <w:sz w:val="28"/>
          <w:rtl/>
        </w:rPr>
        <w:t xml:space="preserve"> ترتب ثواب شده و ترتب ثواب بر اطاعت است و اطاعت بدون امر </w:t>
      </w:r>
      <w:r w:rsidR="00695015" w:rsidRPr="00CD702C">
        <w:rPr>
          <w:rFonts w:ascii="NoorLotus" w:hAnsi="NoorLotus"/>
          <w:sz w:val="28"/>
          <w:rtl/>
        </w:rPr>
        <w:t>نمی‌شود</w:t>
      </w:r>
      <w:r w:rsidRPr="00CD702C">
        <w:rPr>
          <w:rFonts w:ascii="NoorLotus" w:hAnsi="NoorLotus"/>
          <w:sz w:val="28"/>
          <w:rtl/>
        </w:rPr>
        <w:t xml:space="preserve">. ما </w:t>
      </w:r>
      <w:r w:rsidR="00695015" w:rsidRPr="00CD702C">
        <w:rPr>
          <w:rFonts w:ascii="NoorLotus" w:hAnsi="NoorLotus"/>
          <w:sz w:val="28"/>
          <w:rtl/>
        </w:rPr>
        <w:t>می‌گوییم</w:t>
      </w:r>
      <w:r w:rsidRPr="00CD702C">
        <w:rPr>
          <w:rFonts w:ascii="NoorLotus" w:hAnsi="NoorLotus"/>
          <w:sz w:val="28"/>
          <w:rtl/>
        </w:rPr>
        <w:t xml:space="preserve"> جعل استحباب کنایی است. اینجا مولا جعل استحباب کرده و جعل استحباب را نه</w:t>
      </w:r>
      <w:r w:rsidR="003F35E5">
        <w:rPr>
          <w:rFonts w:ascii="NoorLotus" w:hAnsi="NoorLotus"/>
          <w:sz w:val="28"/>
          <w:rtl/>
        </w:rPr>
        <w:t xml:space="preserve"> از باب ملازمه عقلی ثواب بفهمیم</w:t>
      </w:r>
      <w:r w:rsidRPr="00CD702C">
        <w:rPr>
          <w:rFonts w:ascii="NoorLotus" w:hAnsi="NoorLotus"/>
          <w:sz w:val="28"/>
          <w:rtl/>
        </w:rPr>
        <w:t xml:space="preserve"> بلکه دلالت کنایی است مثل بقیه کنایات. </w:t>
      </w:r>
      <w:r w:rsidR="00695015" w:rsidRPr="00CD702C">
        <w:rPr>
          <w:rFonts w:ascii="NoorLotus" w:hAnsi="NoorLotus"/>
          <w:sz w:val="28"/>
          <w:rtl/>
        </w:rPr>
        <w:t>اصلاً</w:t>
      </w:r>
      <w:r w:rsidRPr="00CD702C">
        <w:rPr>
          <w:rFonts w:ascii="NoorLotus" w:hAnsi="NoorLotus"/>
          <w:sz w:val="28"/>
          <w:rtl/>
        </w:rPr>
        <w:t xml:space="preserve"> در برخی کنایات معنای اولیه اش مقصود نیست. مثل زید کثیر الرماد. </w:t>
      </w:r>
      <w:r w:rsidR="00303822" w:rsidRPr="00CD702C">
        <w:rPr>
          <w:rFonts w:ascii="NoorLotus" w:hAnsi="NoorLotus"/>
          <w:sz w:val="28"/>
          <w:rtl/>
        </w:rPr>
        <w:t>در واقع زید کثیر الرماد یعنی زید کریم</w:t>
      </w:r>
      <w:r w:rsidR="00437256">
        <w:rPr>
          <w:rFonts w:ascii="NoorLotus" w:hAnsi="NoorLotus" w:hint="cs"/>
          <w:sz w:val="28"/>
          <w:rtl/>
        </w:rPr>
        <w:t>ٌ</w:t>
      </w:r>
      <w:r w:rsidR="00303822" w:rsidRPr="00FF4C67">
        <w:rPr>
          <w:rFonts w:ascii="NoorLotus" w:hAnsi="NoorLotus"/>
          <w:sz w:val="28"/>
          <w:rtl/>
        </w:rPr>
        <w:t xml:space="preserve">. اگر </w:t>
      </w:r>
      <w:r w:rsidR="00695015" w:rsidRPr="00FF4C67">
        <w:rPr>
          <w:rFonts w:ascii="NoorLotus" w:hAnsi="NoorLotus"/>
          <w:sz w:val="28"/>
          <w:rtl/>
        </w:rPr>
        <w:t>می‌خواستیم</w:t>
      </w:r>
      <w:r w:rsidR="00303822" w:rsidRPr="00FF4C67">
        <w:rPr>
          <w:rFonts w:ascii="NoorLotus" w:hAnsi="NoorLotus"/>
          <w:sz w:val="28"/>
          <w:rtl/>
        </w:rPr>
        <w:t xml:space="preserve"> معنای جعلی باشد، شما چطور زید کریم را </w:t>
      </w:r>
      <w:r w:rsidR="00695015" w:rsidRPr="00FF4C67">
        <w:rPr>
          <w:rFonts w:ascii="NoorLotus" w:hAnsi="NoorLotus"/>
          <w:sz w:val="28"/>
          <w:rtl/>
        </w:rPr>
        <w:t>می‌خواستید</w:t>
      </w:r>
      <w:r w:rsidR="00303822" w:rsidRPr="00FF4C67">
        <w:rPr>
          <w:rFonts w:ascii="NoorLotus" w:hAnsi="NoorLotus"/>
          <w:sz w:val="28"/>
          <w:rtl/>
        </w:rPr>
        <w:t xml:space="preserve"> جعل کنید؟ گفتید با کثرت رماد اینجا هم اینطوری است.</w:t>
      </w:r>
      <w:r w:rsidR="00303822" w:rsidRPr="00CD702C">
        <w:rPr>
          <w:rFonts w:ascii="NoorLotus" w:hAnsi="NoorLotus"/>
          <w:sz w:val="28"/>
          <w:rtl/>
        </w:rPr>
        <w:t xml:space="preserve"> </w:t>
      </w:r>
      <w:r w:rsidR="002B1D03" w:rsidRPr="00CD702C">
        <w:rPr>
          <w:rFonts w:ascii="NoorLotus" w:hAnsi="NoorLotus"/>
          <w:sz w:val="28"/>
          <w:rtl/>
        </w:rPr>
        <w:t xml:space="preserve">یعنی آن معنای اصلی که </w:t>
      </w:r>
      <w:r w:rsidR="00695015" w:rsidRPr="00CD702C">
        <w:rPr>
          <w:rFonts w:ascii="NoorLotus" w:hAnsi="NoorLotus"/>
          <w:sz w:val="28"/>
          <w:rtl/>
        </w:rPr>
        <w:t>می‌خواهید</w:t>
      </w:r>
      <w:r w:rsidR="002B1D03" w:rsidRPr="00CD702C">
        <w:rPr>
          <w:rFonts w:ascii="NoorLotus" w:hAnsi="NoorLotus"/>
          <w:sz w:val="28"/>
          <w:rtl/>
        </w:rPr>
        <w:t xml:space="preserve"> درست کنید، جعل استحباب است برای عملی که بلغ علیه الثواب. </w:t>
      </w:r>
    </w:p>
    <w:p w14:paraId="14D34BB8" w14:textId="77777777" w:rsidR="003C103E" w:rsidRPr="00CD702C" w:rsidRDefault="00000000" w:rsidP="00BA5E57">
      <w:pPr>
        <w:jc w:val="lowKashida"/>
        <w:rPr>
          <w:rFonts w:ascii="NoorLotus" w:hAnsi="NoorLotus"/>
          <w:sz w:val="28"/>
          <w:rtl/>
        </w:rPr>
      </w:pPr>
      <w:r w:rsidRPr="00CD702C">
        <w:rPr>
          <w:rFonts w:ascii="NoorLotus" w:hAnsi="NoorLotus"/>
          <w:sz w:val="28"/>
          <w:rtl/>
        </w:rPr>
        <w:t xml:space="preserve">این نکته را هم دقت کنید. کسانی که استحباب را تصویر </w:t>
      </w:r>
      <w:r w:rsidR="00695015" w:rsidRPr="00CD702C">
        <w:rPr>
          <w:rFonts w:ascii="NoorLotus" w:hAnsi="NoorLotus"/>
          <w:sz w:val="28"/>
          <w:rtl/>
        </w:rPr>
        <w:t>می‌کنند</w:t>
      </w:r>
      <w:r w:rsidRPr="00CD702C">
        <w:rPr>
          <w:rFonts w:ascii="NoorLotus" w:hAnsi="NoorLotus"/>
          <w:sz w:val="28"/>
          <w:rtl/>
        </w:rPr>
        <w:t xml:space="preserve">، روی این مبنا صحبت </w:t>
      </w:r>
      <w:r w:rsidR="00695015" w:rsidRPr="00CD702C">
        <w:rPr>
          <w:rFonts w:ascii="NoorLotus" w:hAnsi="NoorLotus"/>
          <w:sz w:val="28"/>
          <w:rtl/>
        </w:rPr>
        <w:t>می‌کنند</w:t>
      </w:r>
      <w:r w:rsidRPr="00CD702C">
        <w:rPr>
          <w:rFonts w:ascii="NoorLotus" w:hAnsi="NoorLotus"/>
          <w:sz w:val="28"/>
          <w:rtl/>
        </w:rPr>
        <w:t>. جزء فروض ثبوتی مسئله این است که این استحباب واقعی باشد و موضوعش هم نفس بلوغ ثواب</w:t>
      </w:r>
      <w:r w:rsidR="00BA5E57">
        <w:rPr>
          <w:rFonts w:ascii="NoorLotus" w:hAnsi="NoorLotus" w:hint="cs"/>
          <w:sz w:val="28"/>
          <w:rtl/>
        </w:rPr>
        <w:t xml:space="preserve">؛ که همین بلوغ ثواب، آن فعل </w:t>
      </w:r>
      <w:r w:rsidRPr="00CD702C">
        <w:rPr>
          <w:rFonts w:ascii="NoorLotus" w:hAnsi="NoorLotus"/>
          <w:sz w:val="28"/>
          <w:rtl/>
        </w:rPr>
        <w:t xml:space="preserve">را مصلحت دار </w:t>
      </w:r>
      <w:r w:rsidR="00695015" w:rsidRPr="00CD702C">
        <w:rPr>
          <w:rFonts w:ascii="NoorLotus" w:hAnsi="NoorLotus"/>
          <w:sz w:val="28"/>
          <w:rtl/>
        </w:rPr>
        <w:t>می‌کند</w:t>
      </w:r>
      <w:r w:rsidR="00437256">
        <w:rPr>
          <w:rFonts w:ascii="NoorLotus" w:hAnsi="NoorLotus"/>
          <w:sz w:val="28"/>
          <w:rtl/>
        </w:rPr>
        <w:t>. همینکه من اینجا نشسته ام</w:t>
      </w:r>
      <w:r w:rsidR="00437256">
        <w:rPr>
          <w:rFonts w:ascii="NoorLotus" w:hAnsi="NoorLotus" w:hint="cs"/>
          <w:sz w:val="28"/>
          <w:rtl/>
        </w:rPr>
        <w:t xml:space="preserve"> و</w:t>
      </w:r>
      <w:r w:rsidRPr="00CD702C">
        <w:rPr>
          <w:rFonts w:ascii="NoorLotus" w:hAnsi="NoorLotus"/>
          <w:sz w:val="28"/>
          <w:rtl/>
        </w:rPr>
        <w:t xml:space="preserve"> یک روایت ضعیفی بر من وارد </w:t>
      </w:r>
      <w:r w:rsidR="00695015" w:rsidRPr="00CD702C">
        <w:rPr>
          <w:rFonts w:ascii="NoorLotus" w:hAnsi="NoorLotus"/>
          <w:sz w:val="28"/>
          <w:rtl/>
        </w:rPr>
        <w:t>می‌شود</w:t>
      </w:r>
      <w:r w:rsidR="00437256">
        <w:rPr>
          <w:rFonts w:ascii="NoorLotus" w:hAnsi="NoorLotus"/>
          <w:sz w:val="28"/>
          <w:rtl/>
        </w:rPr>
        <w:t xml:space="preserve"> که این </w:t>
      </w:r>
      <w:r w:rsidR="00437256">
        <w:rPr>
          <w:rFonts w:ascii="NoorLotus" w:hAnsi="NoorLotus" w:hint="cs"/>
          <w:sz w:val="28"/>
          <w:rtl/>
        </w:rPr>
        <w:t>فعل</w:t>
      </w:r>
      <w:r w:rsidR="00437256">
        <w:rPr>
          <w:rFonts w:ascii="NoorLotus" w:hAnsi="NoorLotus"/>
          <w:sz w:val="28"/>
          <w:rtl/>
        </w:rPr>
        <w:t xml:space="preserve"> ثواب دارد</w:t>
      </w:r>
      <w:r w:rsidRPr="00CD702C">
        <w:rPr>
          <w:rFonts w:ascii="NoorLotus" w:hAnsi="NoorLotus"/>
          <w:sz w:val="28"/>
          <w:rtl/>
        </w:rPr>
        <w:t xml:space="preserve"> </w:t>
      </w:r>
      <w:r w:rsidR="00437256">
        <w:rPr>
          <w:rFonts w:ascii="NoorLotus" w:hAnsi="NoorLotus" w:hint="cs"/>
          <w:sz w:val="28"/>
          <w:rtl/>
        </w:rPr>
        <w:t>(</w:t>
      </w:r>
      <w:r w:rsidR="00437256">
        <w:rPr>
          <w:rFonts w:ascii="NoorLotus" w:hAnsi="NoorLotus"/>
          <w:sz w:val="28"/>
          <w:rtl/>
        </w:rPr>
        <w:t>کاری به اطاعت ندارد</w:t>
      </w:r>
      <w:r w:rsidR="00437256">
        <w:rPr>
          <w:rFonts w:ascii="NoorLotus" w:hAnsi="NoorLotus" w:hint="cs"/>
          <w:sz w:val="28"/>
          <w:rtl/>
        </w:rPr>
        <w:t>)</w:t>
      </w:r>
      <w:r w:rsidRPr="00CD702C">
        <w:rPr>
          <w:rFonts w:ascii="NoorLotus" w:hAnsi="NoorLotus"/>
          <w:sz w:val="28"/>
          <w:rtl/>
        </w:rPr>
        <w:t xml:space="preserve"> همینکه این ثواب به من رسید، این عمل مصلحت دار </w:t>
      </w:r>
      <w:r w:rsidR="00695015" w:rsidRPr="00CD702C">
        <w:rPr>
          <w:rFonts w:ascii="NoorLotus" w:hAnsi="NoorLotus"/>
          <w:sz w:val="28"/>
          <w:rtl/>
        </w:rPr>
        <w:t>می‌شود</w:t>
      </w:r>
      <w:r w:rsidRPr="00CD702C">
        <w:rPr>
          <w:rFonts w:ascii="NoorLotus" w:hAnsi="NoorLotus"/>
          <w:sz w:val="28"/>
          <w:rtl/>
        </w:rPr>
        <w:t xml:space="preserve"> و همین الان مستحب </w:t>
      </w:r>
      <w:r w:rsidR="00695015" w:rsidRPr="00CD702C">
        <w:rPr>
          <w:rFonts w:ascii="NoorLotus" w:hAnsi="NoorLotus"/>
          <w:sz w:val="28"/>
          <w:rtl/>
        </w:rPr>
        <w:t>می‌شود</w:t>
      </w:r>
      <w:r w:rsidRPr="00CD702C">
        <w:rPr>
          <w:rFonts w:ascii="NoorLotus" w:hAnsi="NoorLotus"/>
          <w:sz w:val="28"/>
          <w:rtl/>
        </w:rPr>
        <w:t xml:space="preserve">. </w:t>
      </w:r>
    </w:p>
    <w:p w14:paraId="090C8DA4" w14:textId="77777777" w:rsidR="0027466A" w:rsidRPr="00CD702C" w:rsidRDefault="00000000" w:rsidP="00F474A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xml:space="preserve">: اگر در لوح محفوظ حرام بوده باشد، باز هم ثواب را به من </w:t>
      </w:r>
      <w:r w:rsidR="00695015" w:rsidRPr="00CD702C">
        <w:rPr>
          <w:rFonts w:ascii="NoorLotus" w:hAnsi="NoorLotus"/>
          <w:sz w:val="28"/>
          <w:rtl/>
        </w:rPr>
        <w:t>می‌دهند</w:t>
      </w:r>
      <w:r w:rsidRPr="00CD702C">
        <w:rPr>
          <w:rFonts w:ascii="NoorLotus" w:hAnsi="NoorLotus"/>
          <w:sz w:val="28"/>
          <w:rtl/>
        </w:rPr>
        <w:t>؟</w:t>
      </w:r>
    </w:p>
    <w:p w14:paraId="41A27E1B" w14:textId="77777777" w:rsidR="002265EB" w:rsidRPr="00CD702C" w:rsidRDefault="00000000" w:rsidP="009C2BB7">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9469A5" w:rsidRPr="00CD702C">
        <w:rPr>
          <w:rFonts w:ascii="NoorLotus" w:hAnsi="NoorLotus"/>
          <w:sz w:val="28"/>
          <w:rtl/>
        </w:rPr>
        <w:t xml:space="preserve">مشکلی ندارد. عنوان ثانوی است. انشای استحباب </w:t>
      </w:r>
      <w:r w:rsidR="00695015" w:rsidRPr="00CD702C">
        <w:rPr>
          <w:rFonts w:ascii="NoorLotus" w:hAnsi="NoorLotus"/>
          <w:sz w:val="28"/>
          <w:rtl/>
        </w:rPr>
        <w:t>می‌کند</w:t>
      </w:r>
      <w:r w:rsidR="009469A5" w:rsidRPr="00CD702C">
        <w:rPr>
          <w:rFonts w:ascii="NoorLotus" w:hAnsi="NoorLotus"/>
          <w:sz w:val="28"/>
          <w:rtl/>
        </w:rPr>
        <w:t xml:space="preserve">. چرا به عنوان ثانوی </w:t>
      </w:r>
      <w:r w:rsidR="00695015" w:rsidRPr="00CD702C">
        <w:rPr>
          <w:rFonts w:ascii="NoorLotus" w:hAnsi="NoorLotus"/>
          <w:sz w:val="28"/>
          <w:rtl/>
        </w:rPr>
        <w:t>نمی‌شود</w:t>
      </w:r>
      <w:r w:rsidR="009469A5" w:rsidRPr="00CD702C">
        <w:rPr>
          <w:rFonts w:ascii="NoorLotus" w:hAnsi="NoorLotus"/>
          <w:sz w:val="28"/>
          <w:rtl/>
        </w:rPr>
        <w:t xml:space="preserve">؟ </w:t>
      </w:r>
      <w:r w:rsidRPr="00CD702C">
        <w:rPr>
          <w:rFonts w:ascii="NoorLotus" w:hAnsi="NoorLotus"/>
          <w:sz w:val="28"/>
          <w:rtl/>
        </w:rPr>
        <w:t xml:space="preserve">در مخمصه وجوب است </w:t>
      </w:r>
      <w:r w:rsidR="00695015" w:rsidRPr="00CD702C">
        <w:rPr>
          <w:rFonts w:ascii="NoorLotus" w:hAnsi="NoorLotus"/>
          <w:sz w:val="28"/>
          <w:rtl/>
        </w:rPr>
        <w:t>اصلاً</w:t>
      </w:r>
      <w:r w:rsidRPr="00CD702C">
        <w:rPr>
          <w:rFonts w:ascii="NoorLotus" w:hAnsi="NoorLotus"/>
          <w:sz w:val="28"/>
          <w:rtl/>
        </w:rPr>
        <w:t xml:space="preserve">. </w:t>
      </w:r>
      <w:r w:rsidR="009C2BB7" w:rsidRPr="00CD702C">
        <w:rPr>
          <w:rFonts w:ascii="NoorLotus" w:hAnsi="NoorLotus"/>
          <w:sz w:val="28"/>
          <w:rtl/>
        </w:rPr>
        <w:t xml:space="preserve">کسی در مخمصه باشد مگر میته </w:t>
      </w:r>
      <w:r w:rsidR="00695015" w:rsidRPr="00CD702C">
        <w:rPr>
          <w:rFonts w:ascii="NoorLotus" w:hAnsi="NoorLotus"/>
          <w:sz w:val="28"/>
          <w:rtl/>
        </w:rPr>
        <w:t>نمی‌خورد</w:t>
      </w:r>
      <w:r w:rsidR="009C2BB7" w:rsidRPr="00CD702C">
        <w:rPr>
          <w:rFonts w:ascii="NoorLotus" w:hAnsi="NoorLotus"/>
          <w:sz w:val="28"/>
          <w:rtl/>
        </w:rPr>
        <w:t xml:space="preserve">؟ میته مگر حرام نیست؟ </w:t>
      </w:r>
    </w:p>
    <w:p w14:paraId="11CCAE20" w14:textId="77777777" w:rsidR="00C309B3" w:rsidRPr="00CD702C" w:rsidRDefault="00000000" w:rsidP="00F474A8">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w:t>
      </w:r>
      <w:r w:rsidR="00482566">
        <w:rPr>
          <w:rFonts w:ascii="NoorLotus" w:hAnsi="NoorLotus" w:hint="cs"/>
          <w:sz w:val="28"/>
          <w:rtl/>
        </w:rPr>
        <w:t xml:space="preserve"> لوح محفوظ بخاطر مصلحت هیچگاه تغییر نمی کند.</w:t>
      </w:r>
    </w:p>
    <w:p w14:paraId="7440ACB5" w14:textId="77777777" w:rsidR="00437256" w:rsidRDefault="00000000" w:rsidP="00437256">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C309B3" w:rsidRPr="00CD702C">
        <w:rPr>
          <w:rFonts w:ascii="NoorLotus" w:hAnsi="NoorLotus"/>
          <w:sz w:val="28"/>
          <w:rtl/>
        </w:rPr>
        <w:t xml:space="preserve">از اول بحث همه کسانی که این بحث را طرح کردند، </w:t>
      </w:r>
      <w:r w:rsidR="00977293" w:rsidRPr="00CD702C">
        <w:rPr>
          <w:rFonts w:ascii="NoorLotus" w:hAnsi="NoorLotus"/>
          <w:sz w:val="28"/>
          <w:rtl/>
        </w:rPr>
        <w:t>گفتند عنوان ثانوی است. حالا شما قبول ندارید؟ بگویید</w:t>
      </w:r>
      <w:r w:rsidR="00BD7602" w:rsidRPr="00CD702C">
        <w:rPr>
          <w:rFonts w:ascii="NoorLotus" w:hAnsi="NoorLotus"/>
          <w:sz w:val="28"/>
          <w:rtl/>
        </w:rPr>
        <w:t xml:space="preserve"> این احتمال را</w:t>
      </w:r>
      <w:r w:rsidR="00977293" w:rsidRPr="00CD702C">
        <w:rPr>
          <w:rFonts w:ascii="NoorLotus" w:hAnsi="NoorLotus"/>
          <w:sz w:val="28"/>
          <w:rtl/>
        </w:rPr>
        <w:t xml:space="preserve"> قبول نداریم. </w:t>
      </w:r>
      <w:r w:rsidR="00695015" w:rsidRPr="00CD702C">
        <w:rPr>
          <w:rFonts w:ascii="NoorLotus" w:hAnsi="NoorLotus"/>
          <w:sz w:val="28"/>
          <w:rtl/>
        </w:rPr>
        <w:t>بحث‌ها</w:t>
      </w:r>
      <w:r w:rsidR="00BD7602" w:rsidRPr="00CD702C">
        <w:rPr>
          <w:rFonts w:ascii="NoorLotus" w:hAnsi="NoorLotus"/>
          <w:sz w:val="28"/>
          <w:rtl/>
        </w:rPr>
        <w:t xml:space="preserve"> قاطی نشود. دیدم که </w:t>
      </w:r>
      <w:r w:rsidR="00695015" w:rsidRPr="00CD702C">
        <w:rPr>
          <w:rFonts w:ascii="NoorLotus" w:hAnsi="NoorLotus"/>
          <w:sz w:val="28"/>
          <w:rtl/>
        </w:rPr>
        <w:t>بعضی‌ها</w:t>
      </w:r>
      <w:r w:rsidR="00BD7602" w:rsidRPr="00CD702C">
        <w:rPr>
          <w:rFonts w:ascii="NoorLotus" w:hAnsi="NoorLotus"/>
          <w:sz w:val="28"/>
          <w:rtl/>
        </w:rPr>
        <w:t xml:space="preserve"> نوشتند که </w:t>
      </w:r>
      <w:r w:rsidR="00695015" w:rsidRPr="00CD702C">
        <w:rPr>
          <w:rFonts w:ascii="NoorLotus" w:hAnsi="NoorLotus"/>
          <w:sz w:val="28"/>
          <w:rtl/>
        </w:rPr>
        <w:t>اصلاً</w:t>
      </w:r>
      <w:r w:rsidR="00BD7602" w:rsidRPr="00CD702C">
        <w:rPr>
          <w:rFonts w:ascii="NoorLotus" w:hAnsi="NoorLotus"/>
          <w:sz w:val="28"/>
          <w:rtl/>
        </w:rPr>
        <w:t xml:space="preserve"> ما احتمال </w:t>
      </w:r>
      <w:r w:rsidR="00695015" w:rsidRPr="00CD702C">
        <w:rPr>
          <w:rFonts w:ascii="NoorLotus" w:hAnsi="NoorLotus"/>
          <w:sz w:val="28"/>
          <w:rtl/>
        </w:rPr>
        <w:t>نمی‌دهیم</w:t>
      </w:r>
      <w:r w:rsidR="00BD7602" w:rsidRPr="00CD702C">
        <w:rPr>
          <w:rFonts w:ascii="NoorLotus" w:hAnsi="NoorLotus"/>
          <w:sz w:val="28"/>
          <w:rtl/>
        </w:rPr>
        <w:t xml:space="preserve"> که بلوغ خبر ضعیف یک مصلحت ثانوی درست کند. قبول است. اگر کسی احتمال </w:t>
      </w:r>
      <w:r w:rsidR="00695015" w:rsidRPr="00CD702C">
        <w:rPr>
          <w:rFonts w:ascii="NoorLotus" w:hAnsi="NoorLotus"/>
          <w:sz w:val="28"/>
          <w:rtl/>
        </w:rPr>
        <w:t>نمی‌دهد</w:t>
      </w:r>
      <w:r w:rsidR="00BD7602" w:rsidRPr="00CD702C">
        <w:rPr>
          <w:rFonts w:ascii="NoorLotus" w:hAnsi="NoorLotus"/>
          <w:sz w:val="28"/>
          <w:rtl/>
        </w:rPr>
        <w:t xml:space="preserve">، </w:t>
      </w:r>
      <w:r w:rsidR="00695015" w:rsidRPr="00CD702C">
        <w:rPr>
          <w:rFonts w:ascii="NoorLotus" w:hAnsi="NoorLotus"/>
          <w:sz w:val="28"/>
          <w:rtl/>
        </w:rPr>
        <w:t>اصلاً</w:t>
      </w:r>
      <w:r w:rsidR="00BD7602" w:rsidRPr="00CD702C">
        <w:rPr>
          <w:rFonts w:ascii="NoorLotus" w:hAnsi="NoorLotus"/>
          <w:sz w:val="28"/>
          <w:rtl/>
        </w:rPr>
        <w:t xml:space="preserve"> بحث نکند</w:t>
      </w:r>
      <w:r w:rsidR="00007D6C" w:rsidRPr="00CD702C">
        <w:rPr>
          <w:rFonts w:ascii="NoorLotus" w:hAnsi="NoorLotus"/>
          <w:sz w:val="28"/>
          <w:rtl/>
        </w:rPr>
        <w:t xml:space="preserve">. الان اشکال دیگری مطرح </w:t>
      </w:r>
      <w:r w:rsidR="00695015" w:rsidRPr="00CD702C">
        <w:rPr>
          <w:rFonts w:ascii="NoorLotus" w:hAnsi="NoorLotus"/>
          <w:sz w:val="28"/>
          <w:rtl/>
        </w:rPr>
        <w:t>می‌شود</w:t>
      </w:r>
      <w:r w:rsidR="00007D6C" w:rsidRPr="00CD702C">
        <w:rPr>
          <w:rFonts w:ascii="NoorLotus" w:hAnsi="NoorLotus"/>
          <w:sz w:val="28"/>
          <w:rtl/>
        </w:rPr>
        <w:t xml:space="preserve">. این بحث مبنایش این است و ثبوتا هم هیچ اشکالی ندارد. ثبوتا اینطور باشد که بلوغ خبر ضعیف موجب تعنون عنوان عمل بشود به یک عنوان ثانوی مثل مخمصه. </w:t>
      </w:r>
      <w:r w:rsidR="005774A4" w:rsidRPr="00CD702C">
        <w:rPr>
          <w:rFonts w:ascii="NoorLotus" w:hAnsi="NoorLotus"/>
          <w:sz w:val="28"/>
          <w:rtl/>
        </w:rPr>
        <w:t xml:space="preserve">اینکه در واقع آن عملی که خبر ضعیف بر ثوابش آمده، حرام باشد، اشکالی ندارد. واقع تقیید </w:t>
      </w:r>
      <w:r w:rsidR="00695015" w:rsidRPr="00CD702C">
        <w:rPr>
          <w:rFonts w:ascii="NoorLotus" w:hAnsi="NoorLotus"/>
          <w:sz w:val="28"/>
          <w:rtl/>
        </w:rPr>
        <w:t>می‌شود</w:t>
      </w:r>
      <w:r w:rsidR="005774A4" w:rsidRPr="00CD702C">
        <w:rPr>
          <w:rFonts w:ascii="NoorLotus" w:hAnsi="NoorLotus"/>
          <w:sz w:val="28"/>
          <w:rtl/>
        </w:rPr>
        <w:t xml:space="preserve"> به عنوان ثانوی. مثل لاحرج و لاضرر که اینها عناوین ثانوی واقعیه هستند. یعنی واقع را مقید </w:t>
      </w:r>
      <w:r w:rsidR="00695015" w:rsidRPr="00CD702C">
        <w:rPr>
          <w:rFonts w:ascii="NoorLotus" w:hAnsi="NoorLotus"/>
          <w:sz w:val="28"/>
          <w:rtl/>
        </w:rPr>
        <w:t>می‌کنند</w:t>
      </w:r>
      <w:r w:rsidR="005774A4" w:rsidRPr="00CD702C">
        <w:rPr>
          <w:rFonts w:ascii="NoorLotus" w:hAnsi="NoorLotus"/>
          <w:sz w:val="28"/>
          <w:rtl/>
        </w:rPr>
        <w:t xml:space="preserve"> و لذا در ظرف حرج و ضرر </w:t>
      </w:r>
      <w:r w:rsidR="00695015" w:rsidRPr="00CD702C">
        <w:rPr>
          <w:rFonts w:ascii="NoorLotus" w:hAnsi="NoorLotus"/>
          <w:sz w:val="28"/>
          <w:rtl/>
        </w:rPr>
        <w:t>اصلاً</w:t>
      </w:r>
      <w:r w:rsidR="005774A4" w:rsidRPr="00CD702C">
        <w:rPr>
          <w:rFonts w:ascii="NoorLotus" w:hAnsi="NoorLotus"/>
          <w:sz w:val="28"/>
          <w:rtl/>
        </w:rPr>
        <w:t xml:space="preserve"> حرمت واقعی ندارید. </w:t>
      </w:r>
      <w:r w:rsidR="00DC2AD6" w:rsidRPr="00CD702C">
        <w:rPr>
          <w:rFonts w:ascii="NoorLotus" w:hAnsi="NoorLotus"/>
          <w:sz w:val="28"/>
          <w:rtl/>
        </w:rPr>
        <w:t xml:space="preserve">فرض این است که عنوان ثانوی است. این هم یکی از آنها است. مرحوم شهید صدر را ببینید. مرحوم اصفهانی را ببینید. کسانی که طرح </w:t>
      </w:r>
      <w:r w:rsidR="00695015" w:rsidRPr="00CD702C">
        <w:rPr>
          <w:rFonts w:ascii="NoorLotus" w:hAnsi="NoorLotus"/>
          <w:sz w:val="28"/>
          <w:rtl/>
        </w:rPr>
        <w:t>می‌کنند</w:t>
      </w:r>
      <w:r w:rsidR="00DC2AD6" w:rsidRPr="00CD702C">
        <w:rPr>
          <w:rFonts w:ascii="NoorLotus" w:hAnsi="NoorLotus"/>
          <w:sz w:val="28"/>
          <w:rtl/>
        </w:rPr>
        <w:t xml:space="preserve"> بحث استحباب را</w:t>
      </w:r>
      <w:r>
        <w:rPr>
          <w:rFonts w:ascii="NoorLotus" w:hAnsi="NoorLotus" w:hint="cs"/>
          <w:sz w:val="28"/>
          <w:rtl/>
        </w:rPr>
        <w:t>،</w:t>
      </w:r>
      <w:r w:rsidR="00DC2AD6" w:rsidRPr="00CD702C">
        <w:rPr>
          <w:rFonts w:ascii="NoorLotus" w:hAnsi="NoorLotus"/>
          <w:sz w:val="28"/>
          <w:rtl/>
        </w:rPr>
        <w:t xml:space="preserve"> روی عنوان ثانوی </w:t>
      </w:r>
      <w:r w:rsidR="00695015" w:rsidRPr="00CD702C">
        <w:rPr>
          <w:rFonts w:ascii="NoorLotus" w:hAnsi="NoorLotus"/>
          <w:sz w:val="28"/>
          <w:rtl/>
        </w:rPr>
        <w:t>می‌گویند</w:t>
      </w:r>
      <w:r w:rsidR="00DC2AD6" w:rsidRPr="00CD702C">
        <w:rPr>
          <w:rFonts w:ascii="NoorLotus" w:hAnsi="NoorLotus"/>
          <w:sz w:val="28"/>
          <w:rtl/>
        </w:rPr>
        <w:t xml:space="preserve">. </w:t>
      </w:r>
      <w:r w:rsidR="00695015" w:rsidRPr="00CD702C">
        <w:rPr>
          <w:rFonts w:ascii="NoorLotus" w:hAnsi="NoorLotus"/>
          <w:sz w:val="28"/>
          <w:rtl/>
        </w:rPr>
        <w:t>نمی‌دانم</w:t>
      </w:r>
      <w:r w:rsidR="00DC2AD6" w:rsidRPr="00CD702C">
        <w:rPr>
          <w:rFonts w:ascii="NoorLotus" w:hAnsi="NoorLotus"/>
          <w:sz w:val="28"/>
          <w:rtl/>
        </w:rPr>
        <w:t xml:space="preserve"> چرا این </w:t>
      </w:r>
      <w:r w:rsidR="00695015" w:rsidRPr="00CD702C">
        <w:rPr>
          <w:rFonts w:ascii="NoorLotus" w:hAnsi="NoorLotus"/>
          <w:sz w:val="28"/>
          <w:rtl/>
        </w:rPr>
        <w:t>حرف‌ها</w:t>
      </w:r>
      <w:r w:rsidR="00DC2AD6" w:rsidRPr="00CD702C">
        <w:rPr>
          <w:rFonts w:ascii="NoorLotus" w:hAnsi="NoorLotus"/>
          <w:sz w:val="28"/>
          <w:rtl/>
        </w:rPr>
        <w:t xml:space="preserve"> ذهن شما را </w:t>
      </w:r>
      <w:r>
        <w:rPr>
          <w:rFonts w:ascii="NoorLotus" w:hAnsi="NoorLotus" w:hint="cs"/>
          <w:sz w:val="28"/>
          <w:rtl/>
        </w:rPr>
        <w:t>مشغول کرده</w:t>
      </w:r>
      <w:r w:rsidR="00DC2AD6" w:rsidRPr="00CD702C">
        <w:rPr>
          <w:rFonts w:ascii="NoorLotus" w:hAnsi="NoorLotus"/>
          <w:sz w:val="28"/>
          <w:rtl/>
        </w:rPr>
        <w:t xml:space="preserve">. </w:t>
      </w:r>
      <w:r w:rsidR="00DF6FC7" w:rsidRPr="00CD702C">
        <w:rPr>
          <w:rFonts w:ascii="NoorLotus" w:hAnsi="NoorLotus"/>
          <w:sz w:val="28"/>
          <w:rtl/>
        </w:rPr>
        <w:t xml:space="preserve">الان طبق فرض اینها است. </w:t>
      </w:r>
    </w:p>
    <w:p w14:paraId="702E8699" w14:textId="77777777" w:rsidR="00C309B3" w:rsidRPr="00CD702C" w:rsidRDefault="00000000" w:rsidP="00E117B2">
      <w:pPr>
        <w:jc w:val="lowKashida"/>
        <w:rPr>
          <w:rFonts w:ascii="NoorLotus" w:hAnsi="NoorLotus"/>
          <w:sz w:val="28"/>
          <w:rtl/>
        </w:rPr>
      </w:pPr>
      <w:r w:rsidRPr="00CD702C">
        <w:rPr>
          <w:rFonts w:ascii="NoorLotus" w:hAnsi="NoorLotus"/>
          <w:sz w:val="28"/>
          <w:rtl/>
        </w:rPr>
        <w:t xml:space="preserve">ما یک مشکل دیگری </w:t>
      </w:r>
      <w:r w:rsidRPr="00FF4C67">
        <w:rPr>
          <w:rFonts w:ascii="NoorLotus" w:hAnsi="NoorLotus"/>
          <w:sz w:val="28"/>
          <w:rtl/>
        </w:rPr>
        <w:t xml:space="preserve">داشتیم که آیا بلوغ ثواب بر این عمل که بعد </w:t>
      </w:r>
      <w:r w:rsidR="00695015" w:rsidRPr="00FF4C67">
        <w:rPr>
          <w:rFonts w:ascii="NoorLotus" w:hAnsi="NoorLotus"/>
          <w:sz w:val="28"/>
          <w:rtl/>
        </w:rPr>
        <w:t>می‌گوییم</w:t>
      </w:r>
      <w:r w:rsidRPr="00FF4C67">
        <w:rPr>
          <w:rFonts w:ascii="NoorLotus" w:hAnsi="NoorLotus"/>
          <w:sz w:val="28"/>
          <w:rtl/>
        </w:rPr>
        <w:t xml:space="preserve"> ففعله به قید عقلی اطاعهً، که از این </w:t>
      </w:r>
      <w:r w:rsidR="00695015" w:rsidRPr="00FF4C67">
        <w:rPr>
          <w:rFonts w:ascii="NoorLotus" w:hAnsi="NoorLotus"/>
          <w:sz w:val="28"/>
          <w:rtl/>
        </w:rPr>
        <w:t>می‌گوییم</w:t>
      </w:r>
      <w:r w:rsidRPr="00FF4C67">
        <w:rPr>
          <w:rFonts w:ascii="NoorLotus" w:hAnsi="NoorLotus"/>
          <w:sz w:val="28"/>
          <w:rtl/>
        </w:rPr>
        <w:t xml:space="preserve"> ثواب دارد. بیش از این </w:t>
      </w:r>
      <w:r w:rsidR="00695015" w:rsidRPr="00FF4C67">
        <w:rPr>
          <w:rFonts w:ascii="NoorLotus" w:hAnsi="NoorLotus"/>
          <w:sz w:val="28"/>
          <w:rtl/>
        </w:rPr>
        <w:t>نمی‌توانیم</w:t>
      </w:r>
      <w:r w:rsidRPr="00FF4C67">
        <w:rPr>
          <w:rFonts w:ascii="NoorLotus" w:hAnsi="NoorLotus"/>
          <w:sz w:val="28"/>
          <w:rtl/>
        </w:rPr>
        <w:t xml:space="preserve"> بگوییم ثواب دارد طبق فرض قوم. </w:t>
      </w:r>
      <w:r w:rsidR="00695015" w:rsidRPr="00FF4C67">
        <w:rPr>
          <w:rFonts w:ascii="NoorLotus" w:hAnsi="NoorLotus"/>
          <w:sz w:val="28"/>
          <w:rtl/>
        </w:rPr>
        <w:t>می‌گفتیم</w:t>
      </w:r>
      <w:r w:rsidR="00B00888" w:rsidRPr="00FF4C67">
        <w:rPr>
          <w:rFonts w:ascii="NoorLotus" w:hAnsi="NoorLotus"/>
          <w:sz w:val="28"/>
          <w:rtl/>
        </w:rPr>
        <w:t xml:space="preserve"> چ</w:t>
      </w:r>
      <w:r w:rsidR="00FF4C67">
        <w:rPr>
          <w:rFonts w:ascii="NoorLotus" w:hAnsi="NoorLotus" w:hint="cs"/>
          <w:sz w:val="28"/>
          <w:rtl/>
        </w:rPr>
        <w:t>گونه</w:t>
      </w:r>
      <w:r w:rsidR="00B00888" w:rsidRPr="00FF4C67">
        <w:rPr>
          <w:rFonts w:ascii="NoorLotus" w:hAnsi="NoorLotus"/>
          <w:sz w:val="28"/>
          <w:rtl/>
        </w:rPr>
        <w:t xml:space="preserve"> ففعل اطاعهً؟ حالا عرض ما این است که این را خداوند جعل </w:t>
      </w:r>
      <w:r w:rsidR="00695015" w:rsidRPr="00FF4C67">
        <w:rPr>
          <w:rFonts w:ascii="NoorLotus" w:hAnsi="NoorLotus"/>
          <w:sz w:val="28"/>
          <w:rtl/>
        </w:rPr>
        <w:t>می‌کند</w:t>
      </w:r>
      <w:r w:rsidR="00B00888" w:rsidRPr="00FF4C67">
        <w:rPr>
          <w:rFonts w:ascii="NoorLotus" w:hAnsi="NoorLotus"/>
          <w:sz w:val="28"/>
          <w:rtl/>
        </w:rPr>
        <w:t xml:space="preserve"> و اخبار من بلغ به من واصل </w:t>
      </w:r>
      <w:r w:rsidR="00695015" w:rsidRPr="00FF4C67">
        <w:rPr>
          <w:rFonts w:ascii="NoorLotus" w:hAnsi="NoorLotus"/>
          <w:sz w:val="28"/>
          <w:rtl/>
        </w:rPr>
        <w:t>می‌شود</w:t>
      </w:r>
      <w:r w:rsidR="00B00888" w:rsidRPr="00FF4C67">
        <w:rPr>
          <w:rFonts w:ascii="NoorLotus" w:hAnsi="NoorLotus"/>
          <w:sz w:val="28"/>
          <w:rtl/>
        </w:rPr>
        <w:t>. اخبار</w:t>
      </w:r>
      <w:r w:rsidR="00B00888" w:rsidRPr="00CD702C">
        <w:rPr>
          <w:rFonts w:ascii="NoorLotus" w:hAnsi="NoorLotus"/>
          <w:sz w:val="28"/>
          <w:rtl/>
        </w:rPr>
        <w:t xml:space="preserve"> من بلغ هم اخبار دال بر استحباب است. الان من مطلع بر استحبابم و انجام </w:t>
      </w:r>
      <w:r w:rsidR="00695015" w:rsidRPr="00CD702C">
        <w:rPr>
          <w:rFonts w:ascii="NoorLotus" w:hAnsi="NoorLotus"/>
          <w:sz w:val="28"/>
          <w:rtl/>
        </w:rPr>
        <w:t>می‌دهم</w:t>
      </w:r>
      <w:r w:rsidR="00B00888" w:rsidRPr="00CD702C">
        <w:rPr>
          <w:rFonts w:ascii="NoorLotus" w:hAnsi="NoorLotus"/>
          <w:sz w:val="28"/>
          <w:rtl/>
        </w:rPr>
        <w:t>. مشکلش چیست؟</w:t>
      </w:r>
      <w:r w:rsidR="00E1397E" w:rsidRPr="00CD702C">
        <w:rPr>
          <w:rFonts w:ascii="NoorLotus" w:hAnsi="NoorLotus"/>
          <w:sz w:val="28"/>
          <w:rtl/>
        </w:rPr>
        <w:t xml:space="preserve"> شبهه</w:t>
      </w:r>
      <w:r w:rsidR="00FF13EC">
        <w:rPr>
          <w:rFonts w:ascii="NoorLotus" w:hAnsi="NoorLotus" w:hint="cs"/>
          <w:sz w:val="28"/>
          <w:rtl/>
        </w:rPr>
        <w:t xml:space="preserve"> </w:t>
      </w:r>
      <w:r w:rsidR="00E1397E" w:rsidRPr="00CD702C">
        <w:rPr>
          <w:rFonts w:ascii="NoorLotus" w:hAnsi="NoorLotus"/>
          <w:sz w:val="28"/>
          <w:rtl/>
        </w:rPr>
        <w:t xml:space="preserve">ای که </w:t>
      </w:r>
      <w:r w:rsidR="00BA5E57">
        <w:rPr>
          <w:rFonts w:ascii="NoorLotus" w:hAnsi="NoorLotus" w:hint="cs"/>
          <w:sz w:val="28"/>
          <w:rtl/>
        </w:rPr>
        <w:t xml:space="preserve">جلسه گذشته ذکر </w:t>
      </w:r>
      <w:r w:rsidR="00E1397E" w:rsidRPr="00CD702C">
        <w:rPr>
          <w:rFonts w:ascii="NoorLotus" w:hAnsi="NoorLotus"/>
          <w:sz w:val="28"/>
          <w:rtl/>
        </w:rPr>
        <w:t>کردیم این بود که این ففعل ذلک اطاعهً</w:t>
      </w:r>
      <w:r w:rsidR="00FF4C67">
        <w:rPr>
          <w:rFonts w:ascii="NoorLotus" w:hAnsi="NoorLotus"/>
          <w:sz w:val="28"/>
          <w:rtl/>
        </w:rPr>
        <w:t xml:space="preserve"> </w:t>
      </w:r>
      <w:r w:rsidR="00150366">
        <w:rPr>
          <w:rFonts w:ascii="NoorLotus" w:hAnsi="NoorLotus"/>
          <w:sz w:val="28"/>
          <w:rtl/>
        </w:rPr>
        <w:t xml:space="preserve"> چگونه</w:t>
      </w:r>
      <w:r w:rsidR="00E117B2">
        <w:rPr>
          <w:rFonts w:ascii="NoorLotus" w:hAnsi="NoorLotus" w:hint="cs"/>
          <w:sz w:val="28"/>
          <w:rtl/>
        </w:rPr>
        <w:t xml:space="preserve"> </w:t>
      </w:r>
      <w:r w:rsidR="00695015" w:rsidRPr="00CD702C">
        <w:rPr>
          <w:rFonts w:ascii="NoorLotus" w:hAnsi="NoorLotus"/>
          <w:sz w:val="28"/>
          <w:rtl/>
        </w:rPr>
        <w:t>می‌شود</w:t>
      </w:r>
      <w:r w:rsidR="00437256">
        <w:rPr>
          <w:rFonts w:ascii="NoorLotus" w:hAnsi="NoorLotus"/>
          <w:sz w:val="28"/>
          <w:rtl/>
        </w:rPr>
        <w:t xml:space="preserve">؟ هنوز که دلیلی نداریم. خبر </w:t>
      </w:r>
      <w:r w:rsidR="00437256">
        <w:rPr>
          <w:rFonts w:ascii="NoorLotus" w:hAnsi="NoorLotus" w:hint="cs"/>
          <w:sz w:val="28"/>
          <w:rtl/>
        </w:rPr>
        <w:t>ض</w:t>
      </w:r>
      <w:r w:rsidR="00E1397E" w:rsidRPr="00CD702C">
        <w:rPr>
          <w:rFonts w:ascii="NoorLotus" w:hAnsi="NoorLotus"/>
          <w:sz w:val="28"/>
          <w:rtl/>
        </w:rPr>
        <w:t xml:space="preserve">عیف که ضعیف است. خبری هم که به ما نرسیده. </w:t>
      </w:r>
      <w:r w:rsidR="00695015" w:rsidRPr="00CD702C">
        <w:rPr>
          <w:rFonts w:ascii="NoorLotus" w:hAnsi="NoorLotus"/>
          <w:sz w:val="28"/>
          <w:rtl/>
        </w:rPr>
        <w:t>می‌گوییم</w:t>
      </w:r>
      <w:r w:rsidR="00E1397E" w:rsidRPr="00CD702C">
        <w:rPr>
          <w:rFonts w:ascii="NoorLotus" w:hAnsi="NoorLotus"/>
          <w:sz w:val="28"/>
          <w:rtl/>
        </w:rPr>
        <w:t xml:space="preserve"> </w:t>
      </w:r>
      <w:r w:rsidR="00F55452" w:rsidRPr="00CD702C">
        <w:rPr>
          <w:rFonts w:ascii="NoorLotus" w:hAnsi="NoorLotus"/>
          <w:sz w:val="28"/>
          <w:rtl/>
        </w:rPr>
        <w:t xml:space="preserve">الان که اخبار من بلغ که با آن انشا شد به ما </w:t>
      </w:r>
      <w:r w:rsidR="00695015" w:rsidRPr="00CD702C">
        <w:rPr>
          <w:rFonts w:ascii="NoorLotus" w:hAnsi="NoorLotus"/>
          <w:sz w:val="28"/>
          <w:rtl/>
        </w:rPr>
        <w:t>می‌رسد</w:t>
      </w:r>
      <w:r w:rsidR="00F55452" w:rsidRPr="00CD702C">
        <w:rPr>
          <w:rFonts w:ascii="NoorLotus" w:hAnsi="NoorLotus"/>
          <w:sz w:val="28"/>
          <w:rtl/>
        </w:rPr>
        <w:t xml:space="preserve">، حالا مطلع </w:t>
      </w:r>
      <w:r w:rsidR="00695015" w:rsidRPr="00CD702C">
        <w:rPr>
          <w:rFonts w:ascii="NoorLotus" w:hAnsi="NoorLotus"/>
          <w:sz w:val="28"/>
          <w:rtl/>
        </w:rPr>
        <w:t>می‌شوم</w:t>
      </w:r>
      <w:r w:rsidR="00F55452" w:rsidRPr="00CD702C">
        <w:rPr>
          <w:rFonts w:ascii="NoorLotus" w:hAnsi="NoorLotus"/>
          <w:sz w:val="28"/>
          <w:rtl/>
        </w:rPr>
        <w:t xml:space="preserve"> بر استحباب. الان </w:t>
      </w:r>
      <w:r w:rsidR="00695015" w:rsidRPr="00CD702C">
        <w:rPr>
          <w:rFonts w:ascii="NoorLotus" w:hAnsi="NoorLotus"/>
          <w:sz w:val="28"/>
          <w:rtl/>
        </w:rPr>
        <w:t>می‌توان</w:t>
      </w:r>
      <w:r w:rsidR="00F55452" w:rsidRPr="00CD702C">
        <w:rPr>
          <w:rFonts w:ascii="NoorLotus" w:hAnsi="NoorLotus"/>
          <w:sz w:val="28"/>
          <w:rtl/>
        </w:rPr>
        <w:t xml:space="preserve"> بگویم ففعله اطاعهً. </w:t>
      </w:r>
      <w:r w:rsidR="00695015" w:rsidRPr="00CD702C">
        <w:rPr>
          <w:rFonts w:ascii="NoorLotus" w:hAnsi="NoorLotus"/>
          <w:sz w:val="28"/>
          <w:rtl/>
        </w:rPr>
        <w:t>می‌تواند</w:t>
      </w:r>
      <w:r w:rsidR="002E14FF" w:rsidRPr="00CD702C">
        <w:rPr>
          <w:rFonts w:ascii="NoorLotus" w:hAnsi="NoorLotus"/>
          <w:sz w:val="28"/>
          <w:rtl/>
        </w:rPr>
        <w:t xml:space="preserve"> هم اطاعت نکند ولی اگر اطاعت کرد، کان له ثواب ذلک. </w:t>
      </w:r>
      <w:r w:rsidR="00695015" w:rsidRPr="00CD702C">
        <w:rPr>
          <w:rFonts w:ascii="NoorLotus" w:hAnsi="NoorLotus"/>
          <w:sz w:val="28"/>
          <w:rtl/>
        </w:rPr>
        <w:t>عبارت‌ها</w:t>
      </w:r>
      <w:r w:rsidR="00437256">
        <w:rPr>
          <w:rFonts w:ascii="NoorLotus" w:hAnsi="NoorLotus"/>
          <w:sz w:val="28"/>
          <w:rtl/>
        </w:rPr>
        <w:t xml:space="preserve"> را ببنید. اکثرش همینطور است</w:t>
      </w:r>
      <w:r w:rsidR="009113C0" w:rsidRPr="00CD702C">
        <w:rPr>
          <w:rFonts w:ascii="NoorLotus" w:hAnsi="NoorLotus"/>
          <w:sz w:val="28"/>
          <w:rtl/>
        </w:rPr>
        <w:t xml:space="preserve">. </w:t>
      </w:r>
    </w:p>
    <w:p w14:paraId="43EE9CAF" w14:textId="77777777" w:rsidR="00FB189D" w:rsidRPr="00CD702C" w:rsidRDefault="00000000" w:rsidP="00437256">
      <w:pPr>
        <w:pStyle w:val="Heading1"/>
        <w:rPr>
          <w:rtl/>
        </w:rPr>
      </w:pPr>
      <w:bookmarkStart w:id="281" w:name="_Toc152880114"/>
      <w:r w:rsidRPr="00CD702C">
        <w:rPr>
          <w:rtl/>
        </w:rPr>
        <w:t>شبهه مرحوم آخوند در اخبار من بلغ</w:t>
      </w:r>
      <w:bookmarkEnd w:id="281"/>
    </w:p>
    <w:p w14:paraId="33FDBE37" w14:textId="77777777" w:rsidR="009113C0" w:rsidRPr="00CD702C" w:rsidRDefault="00000000" w:rsidP="00437256">
      <w:pPr>
        <w:jc w:val="lowKashida"/>
        <w:rPr>
          <w:rFonts w:ascii="NoorLotus" w:hAnsi="NoorLotus"/>
          <w:sz w:val="28"/>
          <w:rtl/>
        </w:rPr>
      </w:pPr>
      <w:r>
        <w:rPr>
          <w:rFonts w:ascii="NoorLotus" w:hAnsi="NoorLotus"/>
          <w:sz w:val="28"/>
          <w:rtl/>
        </w:rPr>
        <w:t xml:space="preserve">بنابراین بنظرم این شبهه </w:t>
      </w:r>
      <w:r>
        <w:rPr>
          <w:rFonts w:ascii="NoorLotus" w:hAnsi="NoorLotus" w:hint="cs"/>
          <w:sz w:val="28"/>
          <w:rtl/>
        </w:rPr>
        <w:t>هم</w:t>
      </w:r>
      <w:r w:rsidRPr="00CD702C">
        <w:rPr>
          <w:rFonts w:ascii="NoorLotus" w:hAnsi="NoorLotus"/>
          <w:sz w:val="28"/>
          <w:rtl/>
        </w:rPr>
        <w:t xml:space="preserve"> قابل دفع است. </w:t>
      </w:r>
      <w:r w:rsidR="00BA5E57">
        <w:rPr>
          <w:rFonts w:ascii="NoorLotus" w:hAnsi="NoorLotus" w:hint="cs"/>
          <w:sz w:val="28"/>
          <w:rtl/>
        </w:rPr>
        <w:t xml:space="preserve">البته </w:t>
      </w:r>
      <w:r w:rsidRPr="00CD702C">
        <w:rPr>
          <w:rFonts w:ascii="NoorLotus" w:hAnsi="NoorLotus"/>
          <w:sz w:val="28"/>
          <w:rtl/>
        </w:rPr>
        <w:t xml:space="preserve">هنوز هیچی حل نشده. ما این شبهات را دفع کردیم اما یک شبهه قویتری وجود دارد که مرحوم آخوند در کفایه ابتدا به </w:t>
      </w:r>
      <w:r w:rsidR="00FB189D" w:rsidRPr="00CD702C">
        <w:rPr>
          <w:rFonts w:ascii="NoorLotus" w:hAnsi="NoorLotus"/>
          <w:sz w:val="28"/>
          <w:rtl/>
        </w:rPr>
        <w:t>آ</w:t>
      </w:r>
      <w:r w:rsidRPr="00CD702C">
        <w:rPr>
          <w:rFonts w:ascii="NoorLotus" w:hAnsi="NoorLotus"/>
          <w:sz w:val="28"/>
          <w:rtl/>
        </w:rPr>
        <w:t xml:space="preserve">ن </w:t>
      </w:r>
      <w:r w:rsidR="00695015" w:rsidRPr="00CD702C">
        <w:rPr>
          <w:rFonts w:ascii="NoorLotus" w:hAnsi="NoorLotus"/>
          <w:sz w:val="28"/>
          <w:rtl/>
        </w:rPr>
        <w:t>می‌پردازد</w:t>
      </w:r>
      <w:r>
        <w:rPr>
          <w:rFonts w:ascii="NoorLotus" w:hAnsi="NoorLotus"/>
          <w:sz w:val="28"/>
          <w:rtl/>
        </w:rPr>
        <w:t>. این</w:t>
      </w:r>
      <w:r>
        <w:rPr>
          <w:rFonts w:ascii="NoorLotus" w:hAnsi="NoorLotus" w:hint="cs"/>
          <w:sz w:val="28"/>
          <w:rtl/>
        </w:rPr>
        <w:t xml:space="preserve"> شبه‌ی که ما طرح کردیم</w:t>
      </w:r>
      <w:r w:rsidRPr="00CD702C">
        <w:rPr>
          <w:rFonts w:ascii="NoorLotus" w:hAnsi="NoorLotus"/>
          <w:sz w:val="28"/>
          <w:rtl/>
        </w:rPr>
        <w:t xml:space="preserve"> را گویی </w:t>
      </w:r>
      <w:r w:rsidR="00695015" w:rsidRPr="00CD702C">
        <w:rPr>
          <w:rFonts w:ascii="NoorLotus" w:hAnsi="NoorLotus"/>
          <w:sz w:val="28"/>
          <w:rtl/>
        </w:rPr>
        <w:t>اصلاً</w:t>
      </w:r>
      <w:r w:rsidRPr="00CD702C">
        <w:rPr>
          <w:rFonts w:ascii="NoorLotus" w:hAnsi="NoorLotus"/>
          <w:sz w:val="28"/>
          <w:rtl/>
        </w:rPr>
        <w:t xml:space="preserve"> مهم ندانسته. آنچه ایشان به آن اهمیت</w:t>
      </w:r>
      <w:r>
        <w:rPr>
          <w:rFonts w:ascii="NoorLotus" w:hAnsi="NoorLotus" w:hint="cs"/>
          <w:sz w:val="28"/>
          <w:rtl/>
        </w:rPr>
        <w:t xml:space="preserve"> داده</w:t>
      </w:r>
      <w:r w:rsidRPr="00CD702C">
        <w:rPr>
          <w:rFonts w:ascii="NoorLotus" w:hAnsi="NoorLotus"/>
          <w:sz w:val="28"/>
          <w:rtl/>
        </w:rPr>
        <w:t xml:space="preserve"> این است که ففعل ذلک با انقیاد سازگار </w:t>
      </w:r>
      <w:r>
        <w:rPr>
          <w:rFonts w:ascii="NoorLotus" w:hAnsi="NoorLotus"/>
          <w:sz w:val="28"/>
          <w:rtl/>
        </w:rPr>
        <w:t>است. یعنی بلغه ثواب علی شی فف</w:t>
      </w:r>
      <w:r>
        <w:rPr>
          <w:rFonts w:ascii="NoorLotus" w:hAnsi="NoorLotus" w:hint="cs"/>
          <w:sz w:val="28"/>
          <w:rtl/>
        </w:rPr>
        <w:t>عل</w:t>
      </w:r>
      <w:r w:rsidRPr="00CD702C">
        <w:rPr>
          <w:rFonts w:ascii="NoorLotus" w:hAnsi="NoorLotus"/>
          <w:sz w:val="28"/>
          <w:rtl/>
        </w:rPr>
        <w:t xml:space="preserve"> ذلک. در برخی</w:t>
      </w:r>
      <w:r>
        <w:rPr>
          <w:rFonts w:ascii="NoorLotus" w:hAnsi="NoorLotus" w:hint="cs"/>
          <w:sz w:val="28"/>
          <w:rtl/>
        </w:rPr>
        <w:t xml:space="preserve"> روایات</w:t>
      </w:r>
      <w:r w:rsidRPr="00CD702C">
        <w:rPr>
          <w:rFonts w:ascii="NoorLotus" w:hAnsi="NoorLotus"/>
          <w:sz w:val="28"/>
          <w:rtl/>
        </w:rPr>
        <w:t xml:space="preserve"> هم که </w:t>
      </w:r>
      <w:r w:rsidR="00357216">
        <w:rPr>
          <w:rFonts w:ascii="NoorLotus" w:hAnsi="NoorLotus"/>
          <w:sz w:val="28"/>
          <w:rtl/>
        </w:rPr>
        <w:t>ت</w:t>
      </w:r>
      <w:r w:rsidR="00357216">
        <w:rPr>
          <w:rFonts w:ascii="NoorLotus" w:hAnsi="NoorLotus" w:hint="cs"/>
          <w:sz w:val="28"/>
          <w:rtl/>
        </w:rPr>
        <w:t>ص</w:t>
      </w:r>
      <w:r w:rsidR="00357216">
        <w:rPr>
          <w:rFonts w:ascii="NoorLotus" w:hAnsi="NoorLotus"/>
          <w:sz w:val="28"/>
          <w:rtl/>
        </w:rPr>
        <w:t>ریح</w:t>
      </w:r>
      <w:r w:rsidRPr="00CD702C">
        <w:rPr>
          <w:rFonts w:ascii="NoorLotus" w:hAnsi="NoorLotus"/>
          <w:sz w:val="28"/>
          <w:rtl/>
        </w:rPr>
        <w:t xml:space="preserve"> شده به التماس این ثواب یا طلب قول النبی. یعنی ما هم فاء تفریع داریم و هم </w:t>
      </w:r>
      <w:r w:rsidR="00FB189D" w:rsidRPr="00CD702C">
        <w:rPr>
          <w:rFonts w:ascii="NoorLotus" w:hAnsi="NoorLotus"/>
          <w:sz w:val="28"/>
          <w:rtl/>
        </w:rPr>
        <w:t xml:space="preserve">تقیید به طلباً لقول النبی و التماساً لذلک الثواب. هم تفریع و هم </w:t>
      </w:r>
      <w:r w:rsidR="00AB19A1" w:rsidRPr="00CD702C">
        <w:rPr>
          <w:rFonts w:ascii="NoorLotus" w:hAnsi="NoorLotus"/>
          <w:sz w:val="28"/>
          <w:rtl/>
        </w:rPr>
        <w:t xml:space="preserve">آن تقیید، هر دو با انقیاد </w:t>
      </w:r>
      <w:r w:rsidR="00695015" w:rsidRPr="00CD702C">
        <w:rPr>
          <w:rFonts w:ascii="NoorLotus" w:hAnsi="NoorLotus"/>
          <w:sz w:val="28"/>
          <w:rtl/>
        </w:rPr>
        <w:t>می‌سازد</w:t>
      </w:r>
      <w:r w:rsidR="00AB19A1" w:rsidRPr="00CD702C">
        <w:rPr>
          <w:rFonts w:ascii="NoorLotus" w:hAnsi="NoorLotus"/>
          <w:sz w:val="28"/>
          <w:rtl/>
        </w:rPr>
        <w:t xml:space="preserve">. اگر با انقیاد ساخت و در مورد انقیاد بگویند ثوابی هست، دیگر از کجا کشف </w:t>
      </w:r>
      <w:r w:rsidR="00695015" w:rsidRPr="00CD702C">
        <w:rPr>
          <w:rFonts w:ascii="NoorLotus" w:hAnsi="NoorLotus"/>
          <w:sz w:val="28"/>
          <w:rtl/>
        </w:rPr>
        <w:t>می‌شود</w:t>
      </w:r>
      <w:r w:rsidR="00AB19A1" w:rsidRPr="00CD702C">
        <w:rPr>
          <w:rFonts w:ascii="NoorLotus" w:hAnsi="NoorLotus"/>
          <w:sz w:val="28"/>
          <w:rtl/>
        </w:rPr>
        <w:t xml:space="preserve"> که باید یک امر دیگری باشد غیر از امر محتمل؟ امر دیگری باشد که ثواب بر آن بار شده باشد تا تصویر شده باشد ثواب</w:t>
      </w:r>
      <w:r w:rsidR="00CD3290" w:rsidRPr="00CD702C">
        <w:rPr>
          <w:rFonts w:ascii="NoorLotus" w:hAnsi="NoorLotus"/>
          <w:sz w:val="28"/>
          <w:rtl/>
        </w:rPr>
        <w:t xml:space="preserve">؟ ثواب را بر انقیاد دادند. </w:t>
      </w:r>
      <w:r w:rsidR="00145BE5" w:rsidRPr="00CD702C">
        <w:rPr>
          <w:rFonts w:ascii="NoorLotus" w:hAnsi="NoorLotus"/>
          <w:sz w:val="28"/>
          <w:rtl/>
        </w:rPr>
        <w:t xml:space="preserve">اگر ما فرض کنیم روایت بیان </w:t>
      </w:r>
      <w:r w:rsidR="00695015" w:rsidRPr="00CD702C">
        <w:rPr>
          <w:rFonts w:ascii="NoorLotus" w:hAnsi="NoorLotus"/>
          <w:sz w:val="28"/>
          <w:rtl/>
        </w:rPr>
        <w:t>می‌کند</w:t>
      </w:r>
      <w:r w:rsidR="00145BE5" w:rsidRPr="00CD702C">
        <w:rPr>
          <w:rFonts w:ascii="NoorLotus" w:hAnsi="NoorLotus"/>
          <w:sz w:val="28"/>
          <w:rtl/>
        </w:rPr>
        <w:t xml:space="preserve"> که اگر به کسی روایت ضعیف رسید و بر اساس آن احتمالی که بر او پدید میاید، آن را رجایی انجام داد و انقیاد شد، ثواب به او </w:t>
      </w:r>
      <w:r w:rsidR="00695015" w:rsidRPr="00CD702C">
        <w:rPr>
          <w:rFonts w:ascii="NoorLotus" w:hAnsi="NoorLotus"/>
          <w:sz w:val="28"/>
          <w:rtl/>
        </w:rPr>
        <w:t>می‌دهند</w:t>
      </w:r>
      <w:r w:rsidR="00145BE5" w:rsidRPr="00CD702C">
        <w:rPr>
          <w:rFonts w:ascii="NoorLotus" w:hAnsi="NoorLotus"/>
          <w:sz w:val="28"/>
          <w:rtl/>
        </w:rPr>
        <w:t>. این چه اشکالی دارد؟</w:t>
      </w:r>
    </w:p>
    <w:p w14:paraId="28771940" w14:textId="77777777" w:rsidR="00D14BC0" w:rsidRPr="00CD702C" w:rsidRDefault="00000000" w:rsidP="00BA5E57">
      <w:pPr>
        <w:jc w:val="lowKashida"/>
        <w:rPr>
          <w:rFonts w:ascii="NoorLotus" w:hAnsi="NoorLotus"/>
          <w:sz w:val="28"/>
          <w:rtl/>
        </w:rPr>
      </w:pPr>
      <w:r w:rsidRPr="00CD702C">
        <w:rPr>
          <w:rFonts w:ascii="NoorLotus" w:hAnsi="NoorLotus"/>
          <w:sz w:val="28"/>
          <w:rtl/>
        </w:rPr>
        <w:t xml:space="preserve">این اشکالی است که مطرح است لکن قابل جواب است. مرحوم آخوند یک جواب </w:t>
      </w:r>
      <w:r w:rsidR="00695015" w:rsidRPr="00CD702C">
        <w:rPr>
          <w:rFonts w:ascii="NoorLotus" w:hAnsi="NoorLotus"/>
          <w:sz w:val="28"/>
          <w:rtl/>
        </w:rPr>
        <w:t>می‌دهد</w:t>
      </w:r>
      <w:r w:rsidRPr="00CD702C">
        <w:rPr>
          <w:rFonts w:ascii="NoorLotus" w:hAnsi="NoorLotus"/>
          <w:sz w:val="28"/>
          <w:rtl/>
        </w:rPr>
        <w:t xml:space="preserve">. </w:t>
      </w:r>
      <w:r w:rsidR="00695015" w:rsidRPr="00CD702C">
        <w:rPr>
          <w:rFonts w:ascii="NoorLotus" w:hAnsi="NoorLotus"/>
          <w:sz w:val="28"/>
          <w:rtl/>
        </w:rPr>
        <w:t>می‌گوید</w:t>
      </w:r>
      <w:r w:rsidRPr="00CD702C">
        <w:rPr>
          <w:rFonts w:ascii="NoorLotus" w:hAnsi="NoorLotus"/>
          <w:sz w:val="28"/>
          <w:rtl/>
        </w:rPr>
        <w:t xml:space="preserve"> روایت که </w:t>
      </w:r>
      <w:r w:rsidR="00695015" w:rsidRPr="00CD702C">
        <w:rPr>
          <w:rFonts w:ascii="NoorLotus" w:hAnsi="NoorLotus"/>
          <w:sz w:val="28"/>
          <w:rtl/>
        </w:rPr>
        <w:t>می‌گوید</w:t>
      </w:r>
      <w:r w:rsidRPr="00CD702C">
        <w:rPr>
          <w:rFonts w:ascii="NoorLotus" w:hAnsi="NoorLotus"/>
          <w:sz w:val="28"/>
          <w:rtl/>
        </w:rPr>
        <w:t xml:space="preserve"> ففعل ذلک </w:t>
      </w:r>
      <w:r w:rsidR="00BA5E57" w:rsidRPr="00CD702C">
        <w:rPr>
          <w:rFonts w:ascii="NoorLotus" w:hAnsi="NoorLotus"/>
          <w:sz w:val="28"/>
          <w:rtl/>
        </w:rPr>
        <w:t xml:space="preserve">اطلاق دارد </w:t>
      </w:r>
      <w:r w:rsidRPr="00CD702C">
        <w:rPr>
          <w:rFonts w:ascii="NoorLotus" w:hAnsi="NoorLotus"/>
          <w:sz w:val="28"/>
          <w:rtl/>
        </w:rPr>
        <w:t xml:space="preserve">بلکه (غیر از جواب آخوند) ظواهری را </w:t>
      </w:r>
      <w:r w:rsidR="00695015" w:rsidRPr="00CD702C">
        <w:rPr>
          <w:rFonts w:ascii="NoorLotus" w:hAnsi="NoorLotus"/>
          <w:sz w:val="28"/>
          <w:rtl/>
        </w:rPr>
        <w:t>می‌توانیم</w:t>
      </w:r>
      <w:r w:rsidRPr="00CD702C">
        <w:rPr>
          <w:rFonts w:ascii="NoorLotus" w:hAnsi="NoorLotus"/>
          <w:sz w:val="28"/>
          <w:rtl/>
        </w:rPr>
        <w:t xml:space="preserve"> ادعا کنیم که </w:t>
      </w:r>
      <w:r w:rsidR="00695015" w:rsidRPr="00CD702C">
        <w:rPr>
          <w:rFonts w:ascii="NoorLotus" w:hAnsi="NoorLotus"/>
          <w:sz w:val="28"/>
          <w:rtl/>
        </w:rPr>
        <w:t>اصلاً</w:t>
      </w:r>
      <w:r w:rsidRPr="00CD702C">
        <w:rPr>
          <w:rFonts w:ascii="NoorLotus" w:hAnsi="NoorLotus"/>
          <w:sz w:val="28"/>
          <w:rtl/>
        </w:rPr>
        <w:t xml:space="preserve"> در اینجا ثواب را دادند به کسی که آورده است نه به داعی رجاء الواقع. </w:t>
      </w:r>
      <w:r w:rsidR="00695015" w:rsidRPr="00CD702C">
        <w:rPr>
          <w:rFonts w:ascii="NoorLotus" w:hAnsi="NoorLotus"/>
          <w:sz w:val="28"/>
          <w:rtl/>
        </w:rPr>
        <w:t>اصلاً</w:t>
      </w:r>
      <w:r w:rsidRPr="00CD702C">
        <w:rPr>
          <w:rFonts w:ascii="NoorLotus" w:hAnsi="NoorLotus"/>
          <w:sz w:val="28"/>
          <w:rtl/>
        </w:rPr>
        <w:t xml:space="preserve"> موضوعش این </w:t>
      </w:r>
      <w:r w:rsidR="00695015" w:rsidRPr="00CD702C">
        <w:rPr>
          <w:rFonts w:ascii="NoorLotus" w:hAnsi="NoorLotus"/>
          <w:sz w:val="28"/>
          <w:rtl/>
        </w:rPr>
        <w:t>می‌شود</w:t>
      </w:r>
      <w:r w:rsidRPr="00CD702C">
        <w:rPr>
          <w:rFonts w:ascii="NoorLotus" w:hAnsi="NoorLotus"/>
          <w:sz w:val="28"/>
          <w:rtl/>
        </w:rPr>
        <w:t xml:space="preserve">. چرا؟ مرحوم اصفهانی در اینجا بیانی دارند. ایشان در اینجا </w:t>
      </w:r>
      <w:r w:rsidR="00695015" w:rsidRPr="00CD702C">
        <w:rPr>
          <w:rFonts w:ascii="NoorLotus" w:hAnsi="NoorLotus"/>
          <w:sz w:val="28"/>
          <w:rtl/>
        </w:rPr>
        <w:t>تقریباً</w:t>
      </w:r>
      <w:r w:rsidRPr="00CD702C">
        <w:rPr>
          <w:rFonts w:ascii="NoorLotus" w:hAnsi="NoorLotus"/>
          <w:sz w:val="28"/>
          <w:rtl/>
        </w:rPr>
        <w:t xml:space="preserve"> 12-13 صفحه حاشیه دارند بر این بحث مرحوم آخوند. </w:t>
      </w:r>
    </w:p>
    <w:p w14:paraId="7C107AD9" w14:textId="77777777" w:rsidR="006F20C7" w:rsidRPr="00CD702C" w:rsidRDefault="00000000" w:rsidP="005F05C6">
      <w:pPr>
        <w:pStyle w:val="Heading1"/>
        <w:rPr>
          <w:rtl/>
        </w:rPr>
      </w:pPr>
      <w:bookmarkStart w:id="282" w:name="_Toc152880115"/>
      <w:r w:rsidRPr="00CD702C">
        <w:rPr>
          <w:rtl/>
        </w:rPr>
        <w:t>بیان مرحوم اصفهانی در اخبار من بلغ</w:t>
      </w:r>
      <w:bookmarkEnd w:id="282"/>
    </w:p>
    <w:p w14:paraId="1F45C56E" w14:textId="77777777" w:rsidR="005F05C6" w:rsidRPr="00CD702C" w:rsidRDefault="00000000" w:rsidP="005F05C6">
      <w:pPr>
        <w:jc w:val="lowKashida"/>
        <w:rPr>
          <w:rFonts w:ascii="NoorLotus" w:hAnsi="NoorLotus"/>
          <w:sz w:val="28"/>
          <w:rtl/>
        </w:rPr>
      </w:pPr>
      <w:r w:rsidRPr="00CD702C">
        <w:rPr>
          <w:rFonts w:ascii="NoorLotus" w:hAnsi="NoorLotus"/>
          <w:sz w:val="28"/>
          <w:rtl/>
        </w:rPr>
        <w:t xml:space="preserve">ایشان می‌گوید مبنای این کلام در بحث من بلغ که آیا دال بر استحباب است یا دال بر استحباب نیست، دائر مدار این است که موضوع ثواب مجعول را عبارت می‌گیریم از </w:t>
      </w:r>
      <w:r>
        <w:rPr>
          <w:rFonts w:ascii="NoorLotus" w:hAnsi="NoorLotus"/>
          <w:sz w:val="28"/>
          <w:rtl/>
        </w:rPr>
        <w:t xml:space="preserve">فعلی که لا بداعی رجاء الواقع </w:t>
      </w:r>
      <w:r>
        <w:rPr>
          <w:rFonts w:ascii="NoorLotus" w:hAnsi="NoorLotus" w:hint="cs"/>
          <w:sz w:val="28"/>
          <w:rtl/>
        </w:rPr>
        <w:t>باشد</w:t>
      </w:r>
      <w:r w:rsidRPr="00CD702C">
        <w:rPr>
          <w:rFonts w:ascii="NoorLotus" w:hAnsi="NoorLotus"/>
          <w:sz w:val="28"/>
          <w:rtl/>
        </w:rPr>
        <w:t xml:space="preserve"> یا موضوعش را فعلی می‌گیریم</w:t>
      </w:r>
      <w:r>
        <w:rPr>
          <w:rFonts w:ascii="NoorLotus" w:hAnsi="NoorLotus"/>
          <w:sz w:val="28"/>
          <w:rtl/>
        </w:rPr>
        <w:t xml:space="preserve"> که به داعی رجاء الواقع </w:t>
      </w:r>
      <w:r>
        <w:rPr>
          <w:rFonts w:ascii="NoorLotus" w:hAnsi="NoorLotus" w:hint="cs"/>
          <w:sz w:val="28"/>
          <w:rtl/>
        </w:rPr>
        <w:t>باشد</w:t>
      </w:r>
      <w:r w:rsidRPr="00CD702C">
        <w:rPr>
          <w:rFonts w:ascii="NoorLotus" w:hAnsi="NoorLotus"/>
          <w:sz w:val="28"/>
          <w:rtl/>
        </w:rPr>
        <w:t xml:space="preserve">؟ </w:t>
      </w:r>
    </w:p>
    <w:p w14:paraId="52B3C455" w14:textId="77777777" w:rsidR="00F639D7" w:rsidRDefault="00000000" w:rsidP="00BA5E57">
      <w:pPr>
        <w:jc w:val="lowKashida"/>
        <w:rPr>
          <w:rFonts w:ascii="NoorLotus" w:hAnsi="NoorLotus"/>
          <w:sz w:val="28"/>
          <w:rtl/>
        </w:rPr>
      </w:pPr>
      <w:r w:rsidRPr="00CD702C">
        <w:rPr>
          <w:rFonts w:ascii="NoorLotus" w:hAnsi="NoorLotus"/>
          <w:sz w:val="28"/>
          <w:rtl/>
        </w:rPr>
        <w:t xml:space="preserve">من ندیدم کسی به دقت مرحوم اصفهانی این مباحث را مطرح کرده باشد. </w:t>
      </w:r>
      <w:r w:rsidR="00695015" w:rsidRPr="00CD702C">
        <w:rPr>
          <w:rFonts w:ascii="NoorLotus" w:hAnsi="NoorLotus"/>
          <w:sz w:val="28"/>
          <w:rtl/>
        </w:rPr>
        <w:t>می‌فرمایند</w:t>
      </w:r>
      <w:r w:rsidRPr="00CD702C">
        <w:rPr>
          <w:rFonts w:ascii="NoorLotus" w:hAnsi="NoorLotus"/>
          <w:sz w:val="28"/>
          <w:rtl/>
        </w:rPr>
        <w:t xml:space="preserve"> که یک ظهوری داریم در خود آن حدیثی که ضعیف است. حدیث ضعیف بر چی واقع </w:t>
      </w:r>
      <w:r w:rsidR="00695015" w:rsidRPr="00CD702C">
        <w:rPr>
          <w:rFonts w:ascii="NoorLotus" w:hAnsi="NoorLotus"/>
          <w:sz w:val="28"/>
          <w:rtl/>
        </w:rPr>
        <w:t>می‌شود</w:t>
      </w:r>
      <w:r w:rsidRPr="00CD702C">
        <w:rPr>
          <w:rFonts w:ascii="NoorLotus" w:hAnsi="NoorLotus"/>
          <w:sz w:val="28"/>
          <w:rtl/>
        </w:rPr>
        <w:t xml:space="preserve">؟ بر خود فعل واقع </w:t>
      </w:r>
      <w:r w:rsidR="00695015" w:rsidRPr="00CD702C">
        <w:rPr>
          <w:rFonts w:ascii="NoorLotus" w:hAnsi="NoorLotus"/>
          <w:sz w:val="28"/>
          <w:rtl/>
        </w:rPr>
        <w:t>می‌شود</w:t>
      </w:r>
      <w:r w:rsidRPr="00CD702C">
        <w:rPr>
          <w:rFonts w:ascii="NoorLotus" w:hAnsi="NoorLotus"/>
          <w:sz w:val="28"/>
          <w:rtl/>
        </w:rPr>
        <w:t xml:space="preserve">. در عنوانش که فعل ماتی </w:t>
      </w:r>
      <w:r w:rsidR="00D14BC0" w:rsidRPr="00CD702C">
        <w:rPr>
          <w:rFonts w:ascii="NoorLotus" w:hAnsi="NoorLotus"/>
          <w:sz w:val="28"/>
          <w:rtl/>
        </w:rPr>
        <w:t xml:space="preserve"> </w:t>
      </w:r>
      <w:r w:rsidR="00DE2047" w:rsidRPr="00CD702C">
        <w:rPr>
          <w:rFonts w:ascii="NoorLotus" w:hAnsi="NoorLotus"/>
          <w:sz w:val="28"/>
          <w:rtl/>
        </w:rPr>
        <w:t xml:space="preserve">بداعی رجاء الواقع که نیست. خود فعل است. حدیث ضعیفی </w:t>
      </w:r>
      <w:r w:rsidR="00695015" w:rsidRPr="00CD702C">
        <w:rPr>
          <w:rFonts w:ascii="NoorLotus" w:hAnsi="NoorLotus"/>
          <w:sz w:val="28"/>
          <w:rtl/>
        </w:rPr>
        <w:t>می‌گوید</w:t>
      </w:r>
      <w:r w:rsidR="00DE2047" w:rsidRPr="00CD702C">
        <w:rPr>
          <w:rFonts w:ascii="NoorLotus" w:hAnsi="NoorLotus"/>
          <w:sz w:val="28"/>
          <w:rtl/>
        </w:rPr>
        <w:t xml:space="preserve"> من </w:t>
      </w:r>
      <w:r w:rsidR="00357216">
        <w:rPr>
          <w:rFonts w:ascii="NoorLotus" w:hAnsi="NoorLotus"/>
          <w:sz w:val="28"/>
          <w:rtl/>
        </w:rPr>
        <w:t>سرح</w:t>
      </w:r>
      <w:r w:rsidR="00DE2047" w:rsidRPr="00CD702C">
        <w:rPr>
          <w:rFonts w:ascii="NoorLotus" w:hAnsi="NoorLotus"/>
          <w:sz w:val="28"/>
          <w:rtl/>
        </w:rPr>
        <w:t xml:space="preserve"> لحیته فله کذا. </w:t>
      </w:r>
      <w:r w:rsidR="008B16E5" w:rsidRPr="00CD702C">
        <w:rPr>
          <w:rFonts w:ascii="NoorLotus" w:hAnsi="NoorLotus"/>
          <w:sz w:val="28"/>
          <w:rtl/>
        </w:rPr>
        <w:t xml:space="preserve">اینجا </w:t>
      </w:r>
      <w:r w:rsidR="00695015" w:rsidRPr="00CD702C">
        <w:rPr>
          <w:rFonts w:ascii="NoorLotus" w:hAnsi="NoorLotus"/>
          <w:sz w:val="28"/>
          <w:rtl/>
        </w:rPr>
        <w:t>می‌گویند</w:t>
      </w:r>
      <w:r w:rsidR="008B16E5" w:rsidRPr="00CD702C">
        <w:rPr>
          <w:rFonts w:ascii="NoorLotus" w:hAnsi="NoorLotus"/>
          <w:sz w:val="28"/>
          <w:rtl/>
        </w:rPr>
        <w:t xml:space="preserve"> که اگر انسان به این حدیث ضعیف عمل کند، ف</w:t>
      </w:r>
      <w:r>
        <w:rPr>
          <w:rFonts w:ascii="NoorLotus" w:hAnsi="NoorLotus" w:hint="cs"/>
          <w:sz w:val="28"/>
          <w:rtl/>
        </w:rPr>
        <w:t>َ</w:t>
      </w:r>
      <w:r w:rsidR="008B16E5" w:rsidRPr="00CD702C">
        <w:rPr>
          <w:rFonts w:ascii="NoorLotus" w:hAnsi="NoorLotus"/>
          <w:sz w:val="28"/>
          <w:rtl/>
        </w:rPr>
        <w:t>ع</w:t>
      </w:r>
      <w:r>
        <w:rPr>
          <w:rFonts w:ascii="NoorLotus" w:hAnsi="NoorLotus" w:hint="cs"/>
          <w:sz w:val="28"/>
          <w:rtl/>
        </w:rPr>
        <w:t>َ</w:t>
      </w:r>
      <w:r w:rsidR="008B16E5" w:rsidRPr="00CD702C">
        <w:rPr>
          <w:rFonts w:ascii="NoorLotus" w:hAnsi="NoorLotus"/>
          <w:sz w:val="28"/>
          <w:rtl/>
        </w:rPr>
        <w:t>ل</w:t>
      </w:r>
      <w:r>
        <w:rPr>
          <w:rFonts w:ascii="NoorLotus" w:hAnsi="NoorLotus" w:hint="cs"/>
          <w:sz w:val="28"/>
          <w:rtl/>
        </w:rPr>
        <w:t>َ</w:t>
      </w:r>
      <w:r w:rsidR="008B16E5" w:rsidRPr="00CD702C">
        <w:rPr>
          <w:rFonts w:ascii="NoorLotus" w:hAnsi="NoorLotus"/>
          <w:sz w:val="28"/>
          <w:rtl/>
        </w:rPr>
        <w:t xml:space="preserve"> آن چیزی که قام علیه الثواب، آنوقت شما </w:t>
      </w:r>
      <w:r w:rsidR="00695015" w:rsidRPr="00CD702C">
        <w:rPr>
          <w:rFonts w:ascii="NoorLotus" w:hAnsi="NoorLotus"/>
          <w:sz w:val="28"/>
          <w:rtl/>
        </w:rPr>
        <w:t>می‌گویی</w:t>
      </w:r>
      <w:r w:rsidR="008B16E5" w:rsidRPr="00CD702C">
        <w:rPr>
          <w:rFonts w:ascii="NoorLotus" w:hAnsi="NoorLotus"/>
          <w:sz w:val="28"/>
          <w:rtl/>
        </w:rPr>
        <w:t xml:space="preserve"> له ثواب کذا. پس مفاد حدیث این است. بعد ایشان </w:t>
      </w:r>
      <w:r w:rsidR="00695015" w:rsidRPr="00CD702C">
        <w:rPr>
          <w:rFonts w:ascii="NoorLotus" w:hAnsi="NoorLotus"/>
          <w:sz w:val="28"/>
          <w:rtl/>
        </w:rPr>
        <w:t>می‌فرماید</w:t>
      </w:r>
      <w:r w:rsidR="008B16E5" w:rsidRPr="00CD702C">
        <w:rPr>
          <w:rFonts w:ascii="NoorLotus" w:hAnsi="NoorLotus"/>
          <w:sz w:val="28"/>
          <w:rtl/>
        </w:rPr>
        <w:t xml:space="preserve"> که این ظهور لاریب فیه. ظهور اینکه آن چیزی که حدیث بر او قائم شده خود فعل است نه فعل </w:t>
      </w:r>
      <w:r w:rsidR="00E229CF" w:rsidRPr="00CD702C">
        <w:rPr>
          <w:rFonts w:ascii="NoorLotus" w:hAnsi="NoorLotus"/>
          <w:sz w:val="28"/>
          <w:rtl/>
        </w:rPr>
        <w:t xml:space="preserve">ماتی برجاء الواقع. </w:t>
      </w:r>
    </w:p>
    <w:p w14:paraId="557FD3A2" w14:textId="77777777" w:rsidR="00BA5E57" w:rsidRDefault="00000000" w:rsidP="00BA5E57">
      <w:pPr>
        <w:jc w:val="lowKashida"/>
        <w:rPr>
          <w:rFonts w:ascii="NoorLotus" w:hAnsi="NoorLotus"/>
          <w:sz w:val="28"/>
          <w:rtl/>
        </w:rPr>
      </w:pPr>
      <w:r w:rsidRPr="00CD702C">
        <w:rPr>
          <w:rFonts w:ascii="NoorLotus" w:hAnsi="NoorLotus"/>
          <w:sz w:val="28"/>
          <w:rtl/>
        </w:rPr>
        <w:t xml:space="preserve">منتهی ایشان </w:t>
      </w:r>
      <w:r w:rsidR="00695015" w:rsidRPr="00CD702C">
        <w:rPr>
          <w:rFonts w:ascii="NoorLotus" w:hAnsi="NoorLotus"/>
          <w:sz w:val="28"/>
          <w:rtl/>
        </w:rPr>
        <w:t>می‌گوید</w:t>
      </w:r>
      <w:r w:rsidRPr="00CD702C">
        <w:rPr>
          <w:rFonts w:ascii="NoorLotus" w:hAnsi="NoorLotus"/>
          <w:sz w:val="28"/>
          <w:rtl/>
        </w:rPr>
        <w:t xml:space="preserve"> که ظهور دیگری</w:t>
      </w:r>
      <w:r w:rsidR="00F639D7">
        <w:rPr>
          <w:rFonts w:ascii="NoorLotus" w:hAnsi="NoorLotus" w:hint="cs"/>
          <w:sz w:val="28"/>
          <w:rtl/>
        </w:rPr>
        <w:t xml:space="preserve"> نیز وجود دارد</w:t>
      </w:r>
      <w:r w:rsidRPr="00CD702C">
        <w:rPr>
          <w:rFonts w:ascii="NoorLotus" w:hAnsi="NoorLotus"/>
          <w:sz w:val="28"/>
          <w:rtl/>
        </w:rPr>
        <w:t xml:space="preserve">. </w:t>
      </w:r>
      <w:r w:rsidR="007C1C4D" w:rsidRPr="00CD702C">
        <w:rPr>
          <w:rFonts w:ascii="NoorLotus" w:hAnsi="NoorLotus"/>
          <w:sz w:val="28"/>
          <w:rtl/>
        </w:rPr>
        <w:t xml:space="preserve">ما الان در اخبار من بلغ بحث </w:t>
      </w:r>
      <w:r w:rsidR="00695015" w:rsidRPr="00CD702C">
        <w:rPr>
          <w:rFonts w:ascii="NoorLotus" w:hAnsi="NoorLotus"/>
          <w:sz w:val="28"/>
          <w:rtl/>
        </w:rPr>
        <w:t>می‌کنیم</w:t>
      </w:r>
      <w:r w:rsidR="007C1C4D" w:rsidRPr="00CD702C">
        <w:rPr>
          <w:rFonts w:ascii="NoorLotus" w:hAnsi="NoorLotus"/>
          <w:sz w:val="28"/>
          <w:rtl/>
        </w:rPr>
        <w:t xml:space="preserve">. آن حدیثی که موضوع اخبار من بلغ است، واقع </w:t>
      </w:r>
      <w:r w:rsidR="00695015" w:rsidRPr="00CD702C">
        <w:rPr>
          <w:rFonts w:ascii="NoorLotus" w:hAnsi="NoorLotus"/>
          <w:sz w:val="28"/>
          <w:rtl/>
        </w:rPr>
        <w:t>می‌شود</w:t>
      </w:r>
      <w:r w:rsidR="007C1C4D" w:rsidRPr="00CD702C">
        <w:rPr>
          <w:rFonts w:ascii="NoorLotus" w:hAnsi="NoorLotus"/>
          <w:sz w:val="28"/>
          <w:rtl/>
        </w:rPr>
        <w:t xml:space="preserve"> بر ذات فعل. این مفاد دیگری است. این را باید چه کنیم؟ ایشان </w:t>
      </w:r>
      <w:r w:rsidR="00695015" w:rsidRPr="00CD702C">
        <w:rPr>
          <w:rFonts w:ascii="NoorLotus" w:hAnsi="NoorLotus"/>
          <w:sz w:val="28"/>
          <w:rtl/>
        </w:rPr>
        <w:t>می‌گوید</w:t>
      </w:r>
      <w:r w:rsidR="007C1C4D" w:rsidRPr="00CD702C">
        <w:rPr>
          <w:rFonts w:ascii="NoorLotus" w:hAnsi="NoorLotus"/>
          <w:sz w:val="28"/>
          <w:rtl/>
        </w:rPr>
        <w:t xml:space="preserve"> یک ظهور دیگری ادعا </w:t>
      </w:r>
      <w:r w:rsidR="00695015" w:rsidRPr="00CD702C">
        <w:rPr>
          <w:rFonts w:ascii="NoorLotus" w:hAnsi="NoorLotus"/>
          <w:sz w:val="28"/>
          <w:rtl/>
        </w:rPr>
        <w:t>می‌کنیم</w:t>
      </w:r>
      <w:r w:rsidR="007C1C4D" w:rsidRPr="00CD702C">
        <w:rPr>
          <w:rFonts w:ascii="NoorLotus" w:hAnsi="NoorLotus"/>
          <w:sz w:val="28"/>
          <w:rtl/>
        </w:rPr>
        <w:t xml:space="preserve"> علاوه بر آن ظهور. </w:t>
      </w:r>
      <w:r w:rsidR="00695015" w:rsidRPr="00CD702C">
        <w:rPr>
          <w:rFonts w:ascii="NoorLotus" w:hAnsi="NoorLotus"/>
          <w:sz w:val="28"/>
          <w:rtl/>
        </w:rPr>
        <w:t>می‌گوید</w:t>
      </w:r>
      <w:r w:rsidR="00947E9C" w:rsidRPr="00CD702C">
        <w:rPr>
          <w:rFonts w:ascii="NoorLotus" w:hAnsi="NoorLotus"/>
          <w:sz w:val="28"/>
          <w:rtl/>
        </w:rPr>
        <w:t xml:space="preserve"> اخبار من بلغ </w:t>
      </w:r>
      <w:r w:rsidR="00695015" w:rsidRPr="00CD702C">
        <w:rPr>
          <w:rFonts w:ascii="NoorLotus" w:hAnsi="NoorLotus"/>
          <w:sz w:val="28"/>
          <w:rtl/>
        </w:rPr>
        <w:t>می‌خواهد</w:t>
      </w:r>
      <w:r w:rsidR="00947E9C" w:rsidRPr="00CD702C">
        <w:rPr>
          <w:rFonts w:ascii="NoorLotus" w:hAnsi="NoorLotus"/>
          <w:sz w:val="28"/>
          <w:rtl/>
        </w:rPr>
        <w:t xml:space="preserve"> تثبیت کند همان ثوابی که در روایت ضعیف بر عمل آمده بود</w:t>
      </w:r>
      <w:r w:rsidR="00C81E69" w:rsidRPr="00CD702C">
        <w:rPr>
          <w:rFonts w:ascii="NoorLotus" w:hAnsi="NoorLotus"/>
          <w:sz w:val="28"/>
          <w:rtl/>
        </w:rPr>
        <w:t xml:space="preserve"> و الا اگر این نباشد</w:t>
      </w:r>
      <w:r>
        <w:rPr>
          <w:rFonts w:ascii="NoorLotus" w:hAnsi="NoorLotus" w:hint="cs"/>
          <w:sz w:val="28"/>
          <w:rtl/>
        </w:rPr>
        <w:t>،</w:t>
      </w:r>
      <w:r w:rsidR="00C81E69" w:rsidRPr="00CD702C">
        <w:rPr>
          <w:rFonts w:ascii="NoorLotus" w:hAnsi="NoorLotus"/>
          <w:sz w:val="28"/>
          <w:rtl/>
        </w:rPr>
        <w:t xml:space="preserve"> </w:t>
      </w:r>
      <w:r w:rsidR="00695015" w:rsidRPr="00CD702C">
        <w:rPr>
          <w:rFonts w:ascii="NoorLotus" w:hAnsi="NoorLotus"/>
          <w:sz w:val="28"/>
          <w:rtl/>
        </w:rPr>
        <w:t>می‌شود</w:t>
      </w:r>
      <w:r w:rsidR="00C81E69" w:rsidRPr="00CD702C">
        <w:rPr>
          <w:rFonts w:ascii="NoorLotus" w:hAnsi="NoorLotus"/>
          <w:sz w:val="28"/>
          <w:rtl/>
        </w:rPr>
        <w:t xml:space="preserve"> ثواب آخر علی موضوع آخر. </w:t>
      </w:r>
      <w:r w:rsidR="009B61F4" w:rsidRPr="00CD702C">
        <w:rPr>
          <w:rFonts w:ascii="NoorLotus" w:hAnsi="NoorLotus"/>
          <w:sz w:val="28"/>
          <w:rtl/>
        </w:rPr>
        <w:t>یعنی اگر بنا باشد اخبار من بلغ مفادش این باشد که کاری به موضوع حدیث</w:t>
      </w:r>
      <w:r>
        <w:rPr>
          <w:rFonts w:ascii="NoorLotus" w:hAnsi="NoorLotus" w:hint="cs"/>
          <w:sz w:val="28"/>
          <w:rtl/>
        </w:rPr>
        <w:t xml:space="preserve"> ضعیف</w:t>
      </w:r>
      <w:r>
        <w:rPr>
          <w:rFonts w:ascii="NoorLotus" w:hAnsi="NoorLotus"/>
          <w:sz w:val="28"/>
          <w:rtl/>
        </w:rPr>
        <w:t xml:space="preserve"> نداشته باشد که ذات فعل بود</w:t>
      </w:r>
      <w:r>
        <w:rPr>
          <w:rFonts w:ascii="NoorLotus" w:hAnsi="NoorLotus" w:hint="cs"/>
          <w:sz w:val="28"/>
          <w:rtl/>
        </w:rPr>
        <w:t xml:space="preserve"> و</w:t>
      </w:r>
      <w:r w:rsidR="009B61F4" w:rsidRPr="00CD702C">
        <w:rPr>
          <w:rFonts w:ascii="NoorLotus" w:hAnsi="NoorLotus"/>
          <w:sz w:val="28"/>
          <w:rtl/>
        </w:rPr>
        <w:t xml:space="preserve"> بگوید فعل ماتی به بداعی اطاعت ثواب دارد، </w:t>
      </w:r>
      <w:r w:rsidR="00695015" w:rsidRPr="00CD702C">
        <w:rPr>
          <w:rFonts w:ascii="NoorLotus" w:hAnsi="NoorLotus"/>
          <w:sz w:val="28"/>
          <w:rtl/>
        </w:rPr>
        <w:t>می‌شود</w:t>
      </w:r>
      <w:r w:rsidR="009B61F4" w:rsidRPr="00CD702C">
        <w:rPr>
          <w:rFonts w:ascii="NoorLotus" w:hAnsi="NoorLotus"/>
          <w:sz w:val="28"/>
          <w:rtl/>
        </w:rPr>
        <w:t xml:space="preserve"> ثواب آخر علی یک فعل آخر. این دیگر تثبیت آن نیست</w:t>
      </w:r>
      <w:r>
        <w:rPr>
          <w:rFonts w:ascii="NoorLotus" w:hAnsi="NoorLotus" w:hint="cs"/>
          <w:sz w:val="28"/>
          <w:rtl/>
        </w:rPr>
        <w:t>؛</w:t>
      </w:r>
      <w:r w:rsidR="009B61F4" w:rsidRPr="00CD702C">
        <w:rPr>
          <w:rFonts w:ascii="NoorLotus" w:hAnsi="NoorLotus"/>
          <w:sz w:val="28"/>
          <w:rtl/>
        </w:rPr>
        <w:t xml:space="preserve"> در حالیکه ظهور اخ</w:t>
      </w:r>
      <w:r>
        <w:rPr>
          <w:rFonts w:ascii="NoorLotus" w:hAnsi="NoorLotus"/>
          <w:sz w:val="28"/>
          <w:rtl/>
        </w:rPr>
        <w:t xml:space="preserve">بار من بلغ این است که کان له </w:t>
      </w:r>
      <w:r>
        <w:rPr>
          <w:rFonts w:ascii="NoorLotus" w:hAnsi="NoorLotus" w:hint="cs"/>
          <w:sz w:val="28"/>
          <w:rtl/>
        </w:rPr>
        <w:t>همان</w:t>
      </w:r>
      <w:r w:rsidR="009B61F4" w:rsidRPr="00CD702C">
        <w:rPr>
          <w:rFonts w:ascii="NoorLotus" w:hAnsi="NoorLotus"/>
          <w:sz w:val="28"/>
          <w:rtl/>
        </w:rPr>
        <w:t xml:space="preserve"> ثواب. </w:t>
      </w:r>
      <w:r w:rsidR="00581E9B" w:rsidRPr="00CD702C">
        <w:rPr>
          <w:rFonts w:ascii="NoorLotus" w:hAnsi="NoorLotus"/>
          <w:sz w:val="28"/>
          <w:rtl/>
        </w:rPr>
        <w:t>عبار</w:t>
      </w:r>
      <w:r w:rsidR="00F639D7">
        <w:rPr>
          <w:rFonts w:ascii="NoorLotus" w:hAnsi="NoorLotus"/>
          <w:sz w:val="28"/>
          <w:rtl/>
        </w:rPr>
        <w:t xml:space="preserve">ت روایت این بود: </w:t>
      </w:r>
      <w:r w:rsidR="00F639D7" w:rsidRPr="00F639D7">
        <w:rPr>
          <w:rFonts w:ascii="NoorLotus" w:hAnsi="NoorLotus"/>
          <w:color w:val="FF0000"/>
          <w:sz w:val="28"/>
          <w:rtl/>
        </w:rPr>
        <w:t xml:space="preserve">کان له اجر ذلک </w:t>
      </w:r>
      <w:r w:rsidR="00F639D7">
        <w:rPr>
          <w:rFonts w:ascii="NoorLotus" w:hAnsi="NoorLotus"/>
          <w:sz w:val="28"/>
          <w:rtl/>
        </w:rPr>
        <w:t>یعنی همان اجری که در روایت هست</w:t>
      </w:r>
      <w:r w:rsidR="00F639D7">
        <w:rPr>
          <w:rFonts w:ascii="NoorLotus" w:hAnsi="NoorLotus" w:hint="cs"/>
          <w:sz w:val="28"/>
          <w:rtl/>
        </w:rPr>
        <w:t>،</w:t>
      </w:r>
      <w:r w:rsidR="00581E9B" w:rsidRPr="00CD702C">
        <w:rPr>
          <w:rFonts w:ascii="NoorLotus" w:hAnsi="NoorLotus"/>
          <w:sz w:val="28"/>
          <w:rtl/>
        </w:rPr>
        <w:t xml:space="preserve"> </w:t>
      </w:r>
      <w:r w:rsidR="00F639D7">
        <w:rPr>
          <w:rFonts w:ascii="NoorLotus" w:hAnsi="NoorLotus"/>
          <w:sz w:val="28"/>
          <w:rtl/>
        </w:rPr>
        <w:t>کان اجر ذلک له</w:t>
      </w:r>
      <w:r w:rsidR="00F55630" w:rsidRPr="00CD702C">
        <w:rPr>
          <w:rFonts w:ascii="NoorLotus" w:hAnsi="NoorLotus"/>
          <w:sz w:val="28"/>
          <w:rtl/>
        </w:rPr>
        <w:t xml:space="preserve"> یعنی همان اجر مذکور له. نه اینکه یک اجر دیگر به او </w:t>
      </w:r>
      <w:r w:rsidR="00695015" w:rsidRPr="00CD702C">
        <w:rPr>
          <w:rFonts w:ascii="NoorLotus" w:hAnsi="NoorLotus"/>
          <w:sz w:val="28"/>
          <w:rtl/>
        </w:rPr>
        <w:t>می‌دهند</w:t>
      </w:r>
      <w:r w:rsidR="00F55630" w:rsidRPr="00CD702C">
        <w:rPr>
          <w:rFonts w:ascii="NoorLotus" w:hAnsi="NoorLotus"/>
          <w:sz w:val="28"/>
          <w:rtl/>
        </w:rPr>
        <w:t xml:space="preserve">. باز در روایت دیگر دارد </w:t>
      </w:r>
      <w:r w:rsidR="00F55630" w:rsidRPr="00F639D7">
        <w:rPr>
          <w:rFonts w:ascii="NoorLotus" w:hAnsi="NoorLotus"/>
          <w:color w:val="FF0000"/>
          <w:sz w:val="28"/>
          <w:rtl/>
        </w:rPr>
        <w:t>کان له ذلک الثواب</w:t>
      </w:r>
      <w:r w:rsidR="00F55630" w:rsidRPr="00CD702C">
        <w:rPr>
          <w:rFonts w:ascii="NoorLotus" w:hAnsi="NoorLotus"/>
          <w:sz w:val="28"/>
          <w:rtl/>
        </w:rPr>
        <w:t xml:space="preserve"> </w:t>
      </w:r>
      <w:r w:rsidR="00F639D7">
        <w:rPr>
          <w:rFonts w:ascii="NoorLotus" w:hAnsi="NoorLotus" w:hint="cs"/>
          <w:sz w:val="28"/>
          <w:rtl/>
        </w:rPr>
        <w:t>(</w:t>
      </w:r>
      <w:r w:rsidR="00F55630" w:rsidRPr="00CD702C">
        <w:rPr>
          <w:rFonts w:ascii="NoorLotus" w:hAnsi="NoorLotus"/>
          <w:sz w:val="28"/>
          <w:rtl/>
        </w:rPr>
        <w:t>البته این</w:t>
      </w:r>
      <w:r w:rsidR="00F639D7">
        <w:rPr>
          <w:rFonts w:ascii="NoorLotus" w:hAnsi="NoorLotus" w:hint="cs"/>
          <w:sz w:val="28"/>
          <w:rtl/>
        </w:rPr>
        <w:t xml:space="preserve"> تعبیر</w:t>
      </w:r>
      <w:r w:rsidR="00F55630" w:rsidRPr="00CD702C">
        <w:rPr>
          <w:rFonts w:ascii="NoorLotus" w:hAnsi="NoorLotus"/>
          <w:sz w:val="28"/>
          <w:rtl/>
        </w:rPr>
        <w:t xml:space="preserve"> در </w:t>
      </w:r>
      <w:r w:rsidR="00F639D7">
        <w:rPr>
          <w:rFonts w:ascii="NoorLotus" w:hAnsi="NoorLotus" w:hint="cs"/>
          <w:sz w:val="28"/>
          <w:rtl/>
        </w:rPr>
        <w:t xml:space="preserve">روایات </w:t>
      </w:r>
      <w:r w:rsidR="00F55630" w:rsidRPr="00CD702C">
        <w:rPr>
          <w:rFonts w:ascii="NoorLotus" w:hAnsi="NoorLotus"/>
          <w:sz w:val="28"/>
          <w:rtl/>
        </w:rPr>
        <w:t>مقیده است</w:t>
      </w:r>
      <w:r w:rsidR="00F639D7">
        <w:rPr>
          <w:rFonts w:ascii="NoorLotus" w:hAnsi="NoorLotus" w:hint="cs"/>
          <w:sz w:val="28"/>
          <w:rtl/>
        </w:rPr>
        <w:t>)</w:t>
      </w:r>
      <w:r w:rsidR="00F55630" w:rsidRPr="00CD702C">
        <w:rPr>
          <w:rFonts w:ascii="NoorLotus" w:hAnsi="NoorLotus"/>
          <w:sz w:val="28"/>
          <w:rtl/>
        </w:rPr>
        <w:t xml:space="preserve">. </w:t>
      </w:r>
    </w:p>
    <w:p w14:paraId="23E6D721" w14:textId="77777777" w:rsidR="00F639D7" w:rsidRDefault="00000000" w:rsidP="00BA5E57">
      <w:pPr>
        <w:jc w:val="lowKashida"/>
        <w:rPr>
          <w:rFonts w:ascii="NoorLotus" w:hAnsi="NoorLotus"/>
          <w:sz w:val="28"/>
          <w:rtl/>
        </w:rPr>
      </w:pPr>
      <w:r w:rsidRPr="00CD702C">
        <w:rPr>
          <w:rFonts w:ascii="NoorLotus" w:hAnsi="NoorLotus"/>
          <w:sz w:val="28"/>
          <w:rtl/>
        </w:rPr>
        <w:t xml:space="preserve">حرف این است که </w:t>
      </w:r>
      <w:r w:rsidR="00BA5E57" w:rsidRPr="00CD702C">
        <w:rPr>
          <w:rFonts w:ascii="NoorLotus" w:hAnsi="NoorLotus"/>
          <w:sz w:val="28"/>
          <w:rtl/>
        </w:rPr>
        <w:t xml:space="preserve">ایشان </w:t>
      </w:r>
      <w:r w:rsidRPr="00CD702C">
        <w:rPr>
          <w:rFonts w:ascii="NoorLotus" w:hAnsi="NoorLotus"/>
          <w:sz w:val="28"/>
          <w:rtl/>
        </w:rPr>
        <w:t xml:space="preserve">دو ظهور را با هم جمع </w:t>
      </w:r>
      <w:r w:rsidR="00695015" w:rsidRPr="00CD702C">
        <w:rPr>
          <w:rFonts w:ascii="NoorLotus" w:hAnsi="NoorLotus"/>
          <w:sz w:val="28"/>
          <w:rtl/>
        </w:rPr>
        <w:t>می‌کند</w:t>
      </w:r>
      <w:r w:rsidRPr="00CD702C">
        <w:rPr>
          <w:rFonts w:ascii="NoorLotus" w:hAnsi="NoorLotus"/>
          <w:sz w:val="28"/>
          <w:rtl/>
        </w:rPr>
        <w:t xml:space="preserve">. </w:t>
      </w:r>
      <w:r w:rsidR="00695015" w:rsidRPr="00CD702C">
        <w:rPr>
          <w:rFonts w:ascii="NoorLotus" w:hAnsi="NoorLotus"/>
          <w:sz w:val="28"/>
          <w:rtl/>
        </w:rPr>
        <w:t>می‌گوید</w:t>
      </w:r>
      <w:r w:rsidRPr="00CD702C">
        <w:rPr>
          <w:rFonts w:ascii="NoorLotus" w:hAnsi="NoorLotus"/>
          <w:sz w:val="28"/>
          <w:rtl/>
        </w:rPr>
        <w:t xml:space="preserve">: </w:t>
      </w:r>
      <w:r w:rsidR="00152CC1" w:rsidRPr="00CD702C">
        <w:rPr>
          <w:rFonts w:ascii="NoorLotus" w:hAnsi="NoorLotus"/>
          <w:sz w:val="28"/>
          <w:rtl/>
        </w:rPr>
        <w:t xml:space="preserve">و اللازم ادعاء ظهور آخر.... </w:t>
      </w:r>
      <w:r w:rsidR="002451BA" w:rsidRPr="00CD702C">
        <w:rPr>
          <w:rFonts w:ascii="NoorLotus" w:hAnsi="NoorLotus"/>
          <w:sz w:val="28"/>
          <w:rtl/>
        </w:rPr>
        <w:t xml:space="preserve">راست هم </w:t>
      </w:r>
      <w:r w:rsidR="00695015" w:rsidRPr="00CD702C">
        <w:rPr>
          <w:rFonts w:ascii="NoorLotus" w:hAnsi="NoorLotus"/>
          <w:sz w:val="28"/>
          <w:rtl/>
        </w:rPr>
        <w:t>می‌گوید</w:t>
      </w:r>
      <w:r w:rsidR="002451BA" w:rsidRPr="00CD702C">
        <w:rPr>
          <w:rFonts w:ascii="NoorLotus" w:hAnsi="NoorLotus"/>
          <w:sz w:val="28"/>
          <w:rtl/>
        </w:rPr>
        <w:t xml:space="preserve">. چون اگر ظهور دوم نباشد، ظهور اول بدرد </w:t>
      </w:r>
      <w:r w:rsidR="00695015" w:rsidRPr="00CD702C">
        <w:rPr>
          <w:rFonts w:ascii="NoorLotus" w:hAnsi="NoorLotus"/>
          <w:sz w:val="28"/>
          <w:rtl/>
        </w:rPr>
        <w:t>نمی‌خورد</w:t>
      </w:r>
      <w:r w:rsidR="002451BA" w:rsidRPr="00CD702C">
        <w:rPr>
          <w:rFonts w:ascii="NoorLotus" w:hAnsi="NoorLotus"/>
          <w:sz w:val="28"/>
          <w:rtl/>
        </w:rPr>
        <w:t xml:space="preserve">. </w:t>
      </w:r>
      <w:r w:rsidR="005E6FD2" w:rsidRPr="00CD702C">
        <w:rPr>
          <w:rFonts w:ascii="NoorLotus" w:hAnsi="NoorLotus"/>
          <w:sz w:val="28"/>
          <w:rtl/>
        </w:rPr>
        <w:t xml:space="preserve">ما در اخبار من بلغ داریم بحث </w:t>
      </w:r>
      <w:r w:rsidR="00695015" w:rsidRPr="00CD702C">
        <w:rPr>
          <w:rFonts w:ascii="NoorLotus" w:hAnsi="NoorLotus"/>
          <w:sz w:val="28"/>
          <w:rtl/>
        </w:rPr>
        <w:t>می‌کنیم</w:t>
      </w:r>
      <w:r w:rsidR="005E6FD2" w:rsidRPr="00CD702C">
        <w:rPr>
          <w:rFonts w:ascii="NoorLotus" w:hAnsi="NoorLotus"/>
          <w:sz w:val="28"/>
          <w:rtl/>
        </w:rPr>
        <w:t xml:space="preserve">. </w:t>
      </w:r>
      <w:r w:rsidR="0046166C" w:rsidRPr="00CD702C">
        <w:rPr>
          <w:rFonts w:ascii="NoorLotus" w:hAnsi="NoorLotus"/>
          <w:sz w:val="28"/>
          <w:rtl/>
        </w:rPr>
        <w:t xml:space="preserve">ایشان </w:t>
      </w:r>
      <w:r w:rsidR="00695015" w:rsidRPr="00CD702C">
        <w:rPr>
          <w:rFonts w:ascii="NoorLotus" w:hAnsi="NoorLotus"/>
          <w:sz w:val="28"/>
          <w:rtl/>
        </w:rPr>
        <w:t>می‌گوید</w:t>
      </w:r>
      <w:r w:rsidR="0046166C" w:rsidRPr="00CD702C">
        <w:rPr>
          <w:rFonts w:ascii="NoorLotus" w:hAnsi="NoorLotus"/>
          <w:sz w:val="28"/>
          <w:rtl/>
        </w:rPr>
        <w:t xml:space="preserve"> دو ظهور را کنار هم </w:t>
      </w:r>
      <w:r w:rsidR="00695015" w:rsidRPr="00CD702C">
        <w:rPr>
          <w:rFonts w:ascii="NoorLotus" w:hAnsi="NoorLotus"/>
          <w:sz w:val="28"/>
          <w:rtl/>
        </w:rPr>
        <w:t>می‌گذاریم</w:t>
      </w:r>
      <w:r w:rsidR="0046166C" w:rsidRPr="00CD702C">
        <w:rPr>
          <w:rFonts w:ascii="NoorLotus" w:hAnsi="NoorLotus"/>
          <w:sz w:val="28"/>
          <w:rtl/>
        </w:rPr>
        <w:t>. یک ظهور اینکه روایاتی که موضوع بلوغ ثواب هست، دارد ثواب</w:t>
      </w:r>
      <w:r>
        <w:rPr>
          <w:rFonts w:ascii="NoorLotus" w:hAnsi="NoorLotus" w:hint="cs"/>
          <w:sz w:val="28"/>
          <w:rtl/>
        </w:rPr>
        <w:t xml:space="preserve"> را</w:t>
      </w:r>
      <w:r w:rsidR="0046166C" w:rsidRPr="00CD702C">
        <w:rPr>
          <w:rFonts w:ascii="NoorLotus" w:hAnsi="NoorLotus"/>
          <w:sz w:val="28"/>
          <w:rtl/>
        </w:rPr>
        <w:t xml:space="preserve"> </w:t>
      </w:r>
      <w:r w:rsidRPr="00CD702C">
        <w:rPr>
          <w:rFonts w:ascii="NoorLotus" w:hAnsi="NoorLotus"/>
          <w:sz w:val="28"/>
          <w:rtl/>
        </w:rPr>
        <w:t xml:space="preserve">بر ذات فعل </w:t>
      </w:r>
      <w:r w:rsidR="0046166C" w:rsidRPr="00CD702C">
        <w:rPr>
          <w:rFonts w:ascii="NoorLotus" w:hAnsi="NoorLotus"/>
          <w:sz w:val="28"/>
          <w:rtl/>
        </w:rPr>
        <w:t xml:space="preserve">ثابت </w:t>
      </w:r>
      <w:r w:rsidR="00695015" w:rsidRPr="00CD702C">
        <w:rPr>
          <w:rFonts w:ascii="NoorLotus" w:hAnsi="NoorLotus"/>
          <w:sz w:val="28"/>
          <w:rtl/>
        </w:rPr>
        <w:t>می‌کند</w:t>
      </w:r>
      <w:r w:rsidR="0046166C" w:rsidRPr="00CD702C">
        <w:rPr>
          <w:rFonts w:ascii="NoorLotus" w:hAnsi="NoorLotus"/>
          <w:sz w:val="28"/>
          <w:rtl/>
        </w:rPr>
        <w:t xml:space="preserve">. مثل من </w:t>
      </w:r>
      <w:r w:rsidR="00357216">
        <w:rPr>
          <w:rFonts w:ascii="NoorLotus" w:hAnsi="NoorLotus"/>
          <w:sz w:val="28"/>
          <w:rtl/>
        </w:rPr>
        <w:t>سرح</w:t>
      </w:r>
      <w:r w:rsidR="0046166C" w:rsidRPr="00CD702C">
        <w:rPr>
          <w:rFonts w:ascii="NoorLotus" w:hAnsi="NoorLotus"/>
          <w:sz w:val="28"/>
          <w:rtl/>
        </w:rPr>
        <w:t xml:space="preserve"> لحیته که روایت ضعیفه است. اخبار من بلغ </w:t>
      </w:r>
      <w:r w:rsidR="00695015" w:rsidRPr="00CD702C">
        <w:rPr>
          <w:rFonts w:ascii="NoorLotus" w:hAnsi="NoorLotus"/>
          <w:sz w:val="28"/>
          <w:rtl/>
        </w:rPr>
        <w:t>می‌گوید</w:t>
      </w:r>
      <w:r w:rsidR="0046166C" w:rsidRPr="00CD702C">
        <w:rPr>
          <w:rFonts w:ascii="NoorLotus" w:hAnsi="NoorLotus"/>
          <w:sz w:val="28"/>
          <w:rtl/>
        </w:rPr>
        <w:t xml:space="preserve"> هر کس به عملی که موضوع آن روایت است، عمل کرد، همان ثواب را به او </w:t>
      </w:r>
      <w:r w:rsidR="00695015" w:rsidRPr="00CD702C">
        <w:rPr>
          <w:rFonts w:ascii="NoorLotus" w:hAnsi="NoorLotus"/>
          <w:sz w:val="28"/>
          <w:rtl/>
        </w:rPr>
        <w:t>می‌دهیم</w:t>
      </w:r>
      <w:r w:rsidR="0046166C" w:rsidRPr="00CD702C">
        <w:rPr>
          <w:rFonts w:ascii="NoorLotus" w:hAnsi="NoorLotus"/>
          <w:sz w:val="28"/>
          <w:rtl/>
        </w:rPr>
        <w:t xml:space="preserve">. دارد همان ثواب را تثبیت </w:t>
      </w:r>
      <w:r w:rsidR="00695015" w:rsidRPr="00CD702C">
        <w:rPr>
          <w:rFonts w:ascii="NoorLotus" w:hAnsi="NoorLotus"/>
          <w:sz w:val="28"/>
          <w:rtl/>
        </w:rPr>
        <w:t>می‌کند</w:t>
      </w:r>
      <w:r w:rsidR="0046166C" w:rsidRPr="00CD702C">
        <w:rPr>
          <w:rFonts w:ascii="NoorLotus" w:hAnsi="NoorLotus"/>
          <w:sz w:val="28"/>
          <w:rtl/>
        </w:rPr>
        <w:t xml:space="preserve">. </w:t>
      </w:r>
      <w:r w:rsidR="00152CC1" w:rsidRPr="00CD702C">
        <w:rPr>
          <w:rFonts w:ascii="NoorLotus" w:hAnsi="NoorLotus"/>
          <w:sz w:val="28"/>
          <w:rtl/>
        </w:rPr>
        <w:t xml:space="preserve">یعنی ثوابی که بر ذات عمل آمده بود را تثبیت </w:t>
      </w:r>
      <w:r w:rsidR="00695015" w:rsidRPr="00CD702C">
        <w:rPr>
          <w:rFonts w:ascii="NoorLotus" w:hAnsi="NoorLotus"/>
          <w:sz w:val="28"/>
          <w:rtl/>
        </w:rPr>
        <w:t>می‌کنیم</w:t>
      </w:r>
      <w:r w:rsidR="00152CC1" w:rsidRPr="00CD702C">
        <w:rPr>
          <w:rFonts w:ascii="NoorLotus" w:hAnsi="NoorLotus"/>
          <w:sz w:val="28"/>
          <w:rtl/>
        </w:rPr>
        <w:t xml:space="preserve">. </w:t>
      </w:r>
    </w:p>
    <w:p w14:paraId="69D7C854" w14:textId="77777777" w:rsidR="00152CC1" w:rsidRPr="00CD702C" w:rsidRDefault="00000000" w:rsidP="00F639D7">
      <w:pPr>
        <w:jc w:val="lowKashida"/>
        <w:rPr>
          <w:rFonts w:ascii="NoorLotus" w:hAnsi="NoorLotus"/>
          <w:sz w:val="28"/>
          <w:rtl/>
        </w:rPr>
      </w:pPr>
      <w:r>
        <w:rPr>
          <w:rFonts w:ascii="NoorLotus" w:hAnsi="NoorLotus" w:hint="cs"/>
          <w:sz w:val="28"/>
          <w:rtl/>
        </w:rPr>
        <w:t xml:space="preserve">اما اینکه </w:t>
      </w:r>
      <w:r w:rsidRPr="00CD702C">
        <w:rPr>
          <w:rFonts w:ascii="NoorLotus" w:hAnsi="NoorLotus"/>
          <w:sz w:val="28"/>
          <w:rtl/>
        </w:rPr>
        <w:t>چرا با ا</w:t>
      </w:r>
      <w:r>
        <w:rPr>
          <w:rFonts w:ascii="NoorLotus" w:hAnsi="NoorLotus"/>
          <w:sz w:val="28"/>
          <w:rtl/>
        </w:rPr>
        <w:t xml:space="preserve">نقیاد معنا ندارد؟ </w:t>
      </w:r>
      <w:r w:rsidR="001F4F9A" w:rsidRPr="00CD702C">
        <w:rPr>
          <w:rFonts w:ascii="NoorLotus" w:hAnsi="NoorLotus"/>
          <w:sz w:val="28"/>
          <w:rtl/>
        </w:rPr>
        <w:t xml:space="preserve">در انقیاد ثواب را بر ذات عمل </w:t>
      </w:r>
      <w:r w:rsidR="00695015" w:rsidRPr="00CD702C">
        <w:rPr>
          <w:rFonts w:ascii="NoorLotus" w:hAnsi="NoorLotus"/>
          <w:sz w:val="28"/>
          <w:rtl/>
        </w:rPr>
        <w:t>نمی‌دهند</w:t>
      </w:r>
      <w:r w:rsidR="001F4F9A" w:rsidRPr="00CD702C">
        <w:rPr>
          <w:rFonts w:ascii="NoorLotus" w:hAnsi="NoorLotus"/>
          <w:sz w:val="28"/>
          <w:rtl/>
        </w:rPr>
        <w:t xml:space="preserve">. بر عمل ماتی برجاء الواقع </w:t>
      </w:r>
      <w:r w:rsidR="00695015" w:rsidRPr="00CD702C">
        <w:rPr>
          <w:rFonts w:ascii="NoorLotus" w:hAnsi="NoorLotus"/>
          <w:sz w:val="28"/>
          <w:rtl/>
        </w:rPr>
        <w:t>می‌دهند</w:t>
      </w:r>
      <w:r w:rsidR="001F4F9A" w:rsidRPr="00CD702C">
        <w:rPr>
          <w:rFonts w:ascii="NoorLotus" w:hAnsi="NoorLotus"/>
          <w:sz w:val="28"/>
          <w:rtl/>
        </w:rPr>
        <w:t xml:space="preserve">. عمل ماتی برجاء الواقع موضوع روایت ضعیف نبود. موضوع روایت ضعیف ذات عمل بود. </w:t>
      </w:r>
      <w:r w:rsidR="00BA5E57">
        <w:rPr>
          <w:rFonts w:ascii="NoorLotus" w:hAnsi="NoorLotus" w:hint="cs"/>
          <w:sz w:val="28"/>
          <w:rtl/>
        </w:rPr>
        <w:t xml:space="preserve">مثلاً </w:t>
      </w:r>
      <w:r w:rsidR="00357216">
        <w:rPr>
          <w:rFonts w:ascii="NoorLotus" w:hAnsi="NoorLotus"/>
          <w:sz w:val="28"/>
          <w:rtl/>
        </w:rPr>
        <w:t>تسریح</w:t>
      </w:r>
      <w:r w:rsidR="00BA5E57">
        <w:rPr>
          <w:rFonts w:ascii="NoorLotus" w:hAnsi="NoorLotus"/>
          <w:sz w:val="28"/>
          <w:rtl/>
        </w:rPr>
        <w:t xml:space="preserve"> اللحیه</w:t>
      </w:r>
      <w:r w:rsidR="00BA5E57">
        <w:rPr>
          <w:rFonts w:ascii="NoorLotus" w:hAnsi="NoorLotus" w:hint="cs"/>
          <w:sz w:val="28"/>
          <w:rtl/>
        </w:rPr>
        <w:t xml:space="preserve"> </w:t>
      </w:r>
      <w:r w:rsidR="001F4F9A" w:rsidRPr="00CD702C">
        <w:rPr>
          <w:rFonts w:ascii="NoorLotus" w:hAnsi="NoorLotus"/>
          <w:sz w:val="28"/>
          <w:rtl/>
        </w:rPr>
        <w:t xml:space="preserve">نه </w:t>
      </w:r>
      <w:r w:rsidR="00357216">
        <w:rPr>
          <w:rFonts w:ascii="NoorLotus" w:hAnsi="NoorLotus"/>
          <w:sz w:val="28"/>
          <w:rtl/>
        </w:rPr>
        <w:t>تسریح</w:t>
      </w:r>
      <w:r w:rsidR="001F4F9A" w:rsidRPr="00CD702C">
        <w:rPr>
          <w:rFonts w:ascii="NoorLotus" w:hAnsi="NoorLotus"/>
          <w:sz w:val="28"/>
          <w:rtl/>
        </w:rPr>
        <w:t xml:space="preserve"> اللحیه التی </w:t>
      </w:r>
      <w:r>
        <w:rPr>
          <w:rFonts w:ascii="NoorLotus" w:hAnsi="NoorLotus"/>
          <w:sz w:val="28"/>
          <w:rtl/>
        </w:rPr>
        <w:t>کان ماتیا بداعی رجاء الواقع</w:t>
      </w:r>
      <w:r>
        <w:rPr>
          <w:rFonts w:ascii="NoorLotus" w:hAnsi="NoorLotus" w:hint="cs"/>
          <w:sz w:val="28"/>
          <w:rtl/>
        </w:rPr>
        <w:t xml:space="preserve"> بلکه فقط</w:t>
      </w:r>
      <w:r w:rsidR="008C6072" w:rsidRPr="00CD702C">
        <w:rPr>
          <w:rFonts w:ascii="NoorLotus" w:hAnsi="NoorLotus"/>
          <w:sz w:val="28"/>
          <w:rtl/>
        </w:rPr>
        <w:t xml:space="preserve"> </w:t>
      </w:r>
      <w:r w:rsidR="00357216">
        <w:rPr>
          <w:rFonts w:ascii="NoorLotus" w:hAnsi="NoorLotus"/>
          <w:sz w:val="28"/>
          <w:rtl/>
        </w:rPr>
        <w:t>تسریح</w:t>
      </w:r>
      <w:r w:rsidR="008C6072" w:rsidRPr="00CD702C">
        <w:rPr>
          <w:rFonts w:ascii="NoorLotus" w:hAnsi="NoorLotus"/>
          <w:sz w:val="28"/>
          <w:rtl/>
        </w:rPr>
        <w:t xml:space="preserve"> لحیه بود. </w:t>
      </w:r>
      <w:r w:rsidR="00350354" w:rsidRPr="00CD702C">
        <w:rPr>
          <w:rFonts w:ascii="NoorLotus" w:hAnsi="NoorLotus"/>
          <w:sz w:val="28"/>
          <w:rtl/>
        </w:rPr>
        <w:t>حالا این روایت</w:t>
      </w:r>
      <w:r>
        <w:rPr>
          <w:rFonts w:ascii="NoorLotus" w:hAnsi="NoorLotus" w:hint="cs"/>
          <w:sz w:val="28"/>
          <w:rtl/>
        </w:rPr>
        <w:t>،</w:t>
      </w:r>
      <w:r w:rsidR="00350354" w:rsidRPr="00CD702C">
        <w:rPr>
          <w:rFonts w:ascii="NoorLotus" w:hAnsi="NoorLotus"/>
          <w:sz w:val="28"/>
          <w:rtl/>
        </w:rPr>
        <w:t xml:space="preserve"> </w:t>
      </w:r>
      <w:r w:rsidR="00695015" w:rsidRPr="00CD702C">
        <w:rPr>
          <w:rFonts w:ascii="NoorLotus" w:hAnsi="NoorLotus"/>
          <w:sz w:val="28"/>
          <w:rtl/>
        </w:rPr>
        <w:t>می‌گوید</w:t>
      </w:r>
      <w:r w:rsidR="00350354" w:rsidRPr="00CD702C">
        <w:rPr>
          <w:rFonts w:ascii="NoorLotus" w:hAnsi="NoorLotus"/>
          <w:sz w:val="28"/>
          <w:rtl/>
        </w:rPr>
        <w:t xml:space="preserve"> همانی که موضوع روایت ضعیف بود، آن ثواب را </w:t>
      </w:r>
      <w:r w:rsidR="00695015" w:rsidRPr="00CD702C">
        <w:rPr>
          <w:rFonts w:ascii="NoorLotus" w:hAnsi="NoorLotus"/>
          <w:sz w:val="28"/>
          <w:rtl/>
        </w:rPr>
        <w:t>می‌دهیم</w:t>
      </w:r>
      <w:r w:rsidR="00350354" w:rsidRPr="00CD702C">
        <w:rPr>
          <w:rFonts w:ascii="NoorLotus" w:hAnsi="NoorLotus"/>
          <w:sz w:val="28"/>
          <w:rtl/>
        </w:rPr>
        <w:t xml:space="preserve">. ثواب روی این آمده بود. بنابراین دو ظهور را کنار هم بگذاریم. </w:t>
      </w:r>
      <w:r w:rsidR="00661A23">
        <w:rPr>
          <w:rFonts w:ascii="NoorLotus" w:hAnsi="NoorLotus"/>
          <w:sz w:val="28"/>
          <w:rtl/>
        </w:rPr>
        <w:t>ظهور اولی</w:t>
      </w:r>
      <w:r w:rsidR="00661A23">
        <w:rPr>
          <w:rFonts w:ascii="NoorLotus" w:hAnsi="NoorLotus" w:hint="cs"/>
          <w:sz w:val="28"/>
          <w:rtl/>
        </w:rPr>
        <w:t xml:space="preserve"> یعنی</w:t>
      </w:r>
      <w:r w:rsidR="00FB528F" w:rsidRPr="00CD702C">
        <w:rPr>
          <w:rFonts w:ascii="NoorLotus" w:hAnsi="NoorLotus"/>
          <w:sz w:val="28"/>
          <w:rtl/>
        </w:rPr>
        <w:t xml:space="preserve"> روایت ضعیف </w:t>
      </w:r>
      <w:r w:rsidR="00661A23">
        <w:rPr>
          <w:rFonts w:ascii="NoorLotus" w:hAnsi="NoorLotus" w:hint="cs"/>
          <w:sz w:val="28"/>
          <w:rtl/>
        </w:rPr>
        <w:t xml:space="preserve">که </w:t>
      </w:r>
      <w:r w:rsidRPr="00CD702C">
        <w:rPr>
          <w:rFonts w:ascii="NoorLotus" w:hAnsi="NoorLotus"/>
          <w:sz w:val="28"/>
          <w:rtl/>
        </w:rPr>
        <w:t xml:space="preserve">ثواب را </w:t>
      </w:r>
      <w:r w:rsidR="00AA5747" w:rsidRPr="00CD702C">
        <w:rPr>
          <w:rFonts w:ascii="NoorLotus" w:hAnsi="NoorLotus"/>
          <w:sz w:val="28"/>
          <w:rtl/>
        </w:rPr>
        <w:t xml:space="preserve">بر ذات ثابت </w:t>
      </w:r>
      <w:r w:rsidR="00695015" w:rsidRPr="00CD702C">
        <w:rPr>
          <w:rFonts w:ascii="NoorLotus" w:hAnsi="NoorLotus"/>
          <w:sz w:val="28"/>
          <w:rtl/>
        </w:rPr>
        <w:t>می‌کند</w:t>
      </w:r>
      <w:r w:rsidR="00AA5747" w:rsidRPr="00CD702C">
        <w:rPr>
          <w:rFonts w:ascii="NoorLotus" w:hAnsi="NoorLotus"/>
          <w:sz w:val="28"/>
          <w:rtl/>
        </w:rPr>
        <w:t xml:space="preserve"> </w:t>
      </w:r>
      <w:r w:rsidR="00661A23">
        <w:rPr>
          <w:rFonts w:ascii="NoorLotus" w:hAnsi="NoorLotus"/>
          <w:sz w:val="28"/>
          <w:rtl/>
        </w:rPr>
        <w:t xml:space="preserve">و ظهور دوم </w:t>
      </w:r>
      <w:r w:rsidR="00661A23">
        <w:rPr>
          <w:rFonts w:ascii="NoorLotus" w:hAnsi="NoorLotus" w:hint="cs"/>
          <w:sz w:val="28"/>
          <w:rtl/>
        </w:rPr>
        <w:t>یعنی</w:t>
      </w:r>
      <w:r w:rsidR="00AA5747" w:rsidRPr="00CD702C">
        <w:rPr>
          <w:rFonts w:ascii="NoorLotus" w:hAnsi="NoorLotus"/>
          <w:sz w:val="28"/>
          <w:rtl/>
        </w:rPr>
        <w:t xml:space="preserve"> روایت من بلغ </w:t>
      </w:r>
      <w:r w:rsidR="00661A23">
        <w:rPr>
          <w:rFonts w:ascii="NoorLotus" w:hAnsi="NoorLotus" w:hint="cs"/>
          <w:sz w:val="28"/>
          <w:rtl/>
        </w:rPr>
        <w:t xml:space="preserve">که </w:t>
      </w:r>
      <w:r w:rsidR="00AA5747" w:rsidRPr="00CD702C">
        <w:rPr>
          <w:rFonts w:ascii="NoorLotus" w:hAnsi="NoorLotus"/>
          <w:sz w:val="28"/>
          <w:rtl/>
        </w:rPr>
        <w:t xml:space="preserve">تثبیت </w:t>
      </w:r>
      <w:r w:rsidR="00695015" w:rsidRPr="00CD702C">
        <w:rPr>
          <w:rFonts w:ascii="NoorLotus" w:hAnsi="NoorLotus"/>
          <w:sz w:val="28"/>
          <w:rtl/>
        </w:rPr>
        <w:t>می‌کند</w:t>
      </w:r>
      <w:r w:rsidR="00AA5747" w:rsidRPr="00CD702C">
        <w:rPr>
          <w:rFonts w:ascii="NoorLotus" w:hAnsi="NoorLotus"/>
          <w:sz w:val="28"/>
          <w:rtl/>
        </w:rPr>
        <w:t xml:space="preserve"> همان ثوابی ک</w:t>
      </w:r>
      <w:r w:rsidR="00661A23">
        <w:rPr>
          <w:rFonts w:ascii="NoorLotus" w:hAnsi="NoorLotus"/>
          <w:sz w:val="28"/>
          <w:rtl/>
        </w:rPr>
        <w:t>ه روایت ضعیف داشت بر ذات میاورد</w:t>
      </w:r>
      <w:r w:rsidR="00661A23">
        <w:rPr>
          <w:rFonts w:ascii="NoorLotus" w:hAnsi="NoorLotus" w:hint="cs"/>
          <w:sz w:val="28"/>
          <w:rtl/>
        </w:rPr>
        <w:t>. همان</w:t>
      </w:r>
      <w:r w:rsidR="00AA5747" w:rsidRPr="00CD702C">
        <w:rPr>
          <w:rFonts w:ascii="NoorLotus" w:hAnsi="NoorLotus"/>
          <w:sz w:val="28"/>
          <w:rtl/>
        </w:rPr>
        <w:t xml:space="preserve"> را تثبیت </w:t>
      </w:r>
      <w:r w:rsidR="00695015" w:rsidRPr="00CD702C">
        <w:rPr>
          <w:rFonts w:ascii="NoorLotus" w:hAnsi="NoorLotus"/>
          <w:sz w:val="28"/>
          <w:rtl/>
        </w:rPr>
        <w:t>می‌کند</w:t>
      </w:r>
      <w:r w:rsidR="00AA5747" w:rsidRPr="00CD702C">
        <w:rPr>
          <w:rFonts w:ascii="NoorLotus" w:hAnsi="NoorLotus"/>
          <w:sz w:val="28"/>
          <w:rtl/>
        </w:rPr>
        <w:t xml:space="preserve">. </w:t>
      </w:r>
      <w:r w:rsidR="00B37B93" w:rsidRPr="00CD702C">
        <w:rPr>
          <w:rFonts w:ascii="NoorLotus" w:hAnsi="NoorLotus"/>
          <w:sz w:val="28"/>
          <w:rtl/>
        </w:rPr>
        <w:t xml:space="preserve">این دو ظهور را کنار هم بگذاریم معلوم </w:t>
      </w:r>
      <w:r w:rsidR="00695015" w:rsidRPr="00CD702C">
        <w:rPr>
          <w:rFonts w:ascii="NoorLotus" w:hAnsi="NoorLotus"/>
          <w:sz w:val="28"/>
          <w:rtl/>
        </w:rPr>
        <w:t>می‌شود</w:t>
      </w:r>
      <w:r w:rsidR="00B37B93" w:rsidRPr="00CD702C">
        <w:rPr>
          <w:rFonts w:ascii="NoorLotus" w:hAnsi="NoorLotus"/>
          <w:sz w:val="28"/>
          <w:rtl/>
        </w:rPr>
        <w:t xml:space="preserve"> ثوابی که </w:t>
      </w:r>
      <w:r w:rsidR="009F791C" w:rsidRPr="00CD702C">
        <w:rPr>
          <w:rFonts w:ascii="NoorLotus" w:hAnsi="NoorLotus"/>
          <w:sz w:val="28"/>
          <w:rtl/>
        </w:rPr>
        <w:t xml:space="preserve">در ذیل است، ثواب بر ذات عمل است نه عمل ماتی به داعی الامر. </w:t>
      </w:r>
    </w:p>
    <w:p w14:paraId="162D3953" w14:textId="77777777" w:rsidR="009E6B8E" w:rsidRPr="00CD702C" w:rsidRDefault="00000000" w:rsidP="00152CC1">
      <w:pPr>
        <w:jc w:val="lowKashida"/>
        <w:rPr>
          <w:rFonts w:ascii="NoorLotus" w:hAnsi="NoorLotus"/>
          <w:sz w:val="28"/>
          <w:rtl/>
        </w:rPr>
      </w:pPr>
      <w:r w:rsidRPr="00CD702C">
        <w:rPr>
          <w:rFonts w:ascii="NoorLotus" w:hAnsi="NoorLotus"/>
          <w:b/>
          <w:bCs/>
          <w:sz w:val="28"/>
          <w:rtl/>
        </w:rPr>
        <w:t>اشکال</w:t>
      </w:r>
      <w:r w:rsidRPr="00CD702C">
        <w:rPr>
          <w:rFonts w:ascii="NoorLotus" w:hAnsi="NoorLotus"/>
          <w:sz w:val="28"/>
          <w:rtl/>
        </w:rPr>
        <w:t>: حتی اگر تفضل باشد؟</w:t>
      </w:r>
    </w:p>
    <w:p w14:paraId="5FFCF3D3" w14:textId="77777777" w:rsidR="009E6B8E" w:rsidRPr="00CD702C" w:rsidRDefault="00000000" w:rsidP="00152CC1">
      <w:pPr>
        <w:jc w:val="lowKashida"/>
        <w:rPr>
          <w:rFonts w:ascii="NoorLotus" w:hAnsi="NoorLotus"/>
          <w:sz w:val="28"/>
          <w:rtl/>
        </w:rPr>
      </w:pPr>
      <w:r w:rsidRPr="00CD702C">
        <w:rPr>
          <w:rFonts w:ascii="NoorLotus" w:hAnsi="NoorLotus"/>
          <w:b/>
          <w:bCs/>
          <w:sz w:val="28"/>
          <w:rtl/>
        </w:rPr>
        <w:t>پاسخ</w:t>
      </w:r>
      <w:r w:rsidRPr="00CD702C">
        <w:rPr>
          <w:rFonts w:ascii="NoorLotus" w:hAnsi="NoorLotus"/>
          <w:sz w:val="28"/>
          <w:rtl/>
        </w:rPr>
        <w:t xml:space="preserve">: </w:t>
      </w:r>
      <w:r w:rsidR="003773FE" w:rsidRPr="00CD702C">
        <w:rPr>
          <w:rFonts w:ascii="NoorLotus" w:hAnsi="NoorLotus"/>
          <w:sz w:val="28"/>
          <w:rtl/>
        </w:rPr>
        <w:t xml:space="preserve">ثواب بر ذات عمل را تثبیت کردند. </w:t>
      </w:r>
      <w:r w:rsidR="000C43D6" w:rsidRPr="00CD702C">
        <w:rPr>
          <w:rFonts w:ascii="NoorLotus" w:hAnsi="NoorLotus"/>
          <w:sz w:val="28"/>
          <w:rtl/>
        </w:rPr>
        <w:t xml:space="preserve">بله ثواب بر ذات عمل وقتی تثبیت </w:t>
      </w:r>
      <w:r w:rsidR="00695015" w:rsidRPr="00CD702C">
        <w:rPr>
          <w:rFonts w:ascii="NoorLotus" w:hAnsi="NoorLotus"/>
          <w:sz w:val="28"/>
          <w:rtl/>
        </w:rPr>
        <w:t>می‌شود</w:t>
      </w:r>
      <w:r w:rsidR="000C43D6" w:rsidRPr="00CD702C">
        <w:rPr>
          <w:rFonts w:ascii="NoorLotus" w:hAnsi="NoorLotus"/>
          <w:sz w:val="28"/>
          <w:rtl/>
        </w:rPr>
        <w:t xml:space="preserve"> باید </w:t>
      </w:r>
      <w:r w:rsidR="00695015" w:rsidRPr="00CD702C">
        <w:rPr>
          <w:rFonts w:ascii="NoorLotus" w:hAnsi="NoorLotus"/>
          <w:sz w:val="28"/>
          <w:rtl/>
        </w:rPr>
        <w:t>عقلاً</w:t>
      </w:r>
      <w:r w:rsidR="000C43D6" w:rsidRPr="00CD702C">
        <w:rPr>
          <w:rFonts w:ascii="NoorLotus" w:hAnsi="NoorLotus"/>
          <w:sz w:val="28"/>
          <w:rtl/>
        </w:rPr>
        <w:t xml:space="preserve"> قیدش بزنیم ولی وقتی بر ذات عمل شد، </w:t>
      </w:r>
      <w:r w:rsidR="00695015" w:rsidRPr="00CD702C">
        <w:rPr>
          <w:rFonts w:ascii="NoorLotus" w:hAnsi="NoorLotus"/>
          <w:sz w:val="28"/>
          <w:rtl/>
        </w:rPr>
        <w:t>می‌توانیم</w:t>
      </w:r>
      <w:r w:rsidR="000C43D6" w:rsidRPr="00CD702C">
        <w:rPr>
          <w:rFonts w:ascii="NoorLotus" w:hAnsi="NoorLotus"/>
          <w:sz w:val="28"/>
          <w:rtl/>
        </w:rPr>
        <w:t xml:space="preserve"> کشف کنیم </w:t>
      </w:r>
      <w:r w:rsidR="00364627" w:rsidRPr="00CD702C">
        <w:rPr>
          <w:rFonts w:ascii="NoorLotus" w:hAnsi="NoorLotus"/>
          <w:sz w:val="28"/>
          <w:rtl/>
        </w:rPr>
        <w:t xml:space="preserve">استحبابش را و امثال آن را. بعد </w:t>
      </w:r>
      <w:r w:rsidR="00695015" w:rsidRPr="00CD702C">
        <w:rPr>
          <w:rFonts w:ascii="NoorLotus" w:hAnsi="NoorLotus"/>
          <w:sz w:val="28"/>
          <w:rtl/>
        </w:rPr>
        <w:t>می‌گوییم</w:t>
      </w:r>
      <w:r w:rsidR="00364627" w:rsidRPr="00CD702C">
        <w:rPr>
          <w:rFonts w:ascii="NoorLotus" w:hAnsi="NoorLotus"/>
          <w:sz w:val="28"/>
          <w:rtl/>
        </w:rPr>
        <w:t xml:space="preserve"> ثواب را اطاعهً </w:t>
      </w:r>
      <w:r w:rsidR="00695015" w:rsidRPr="00CD702C">
        <w:rPr>
          <w:rFonts w:ascii="NoorLotus" w:hAnsi="NoorLotus"/>
          <w:sz w:val="28"/>
          <w:rtl/>
        </w:rPr>
        <w:t>می‌دهند</w:t>
      </w:r>
      <w:r w:rsidR="00364627" w:rsidRPr="00CD702C">
        <w:rPr>
          <w:rFonts w:ascii="NoorLotus" w:hAnsi="NoorLotus"/>
          <w:sz w:val="28"/>
          <w:rtl/>
        </w:rPr>
        <w:t>. روایت</w:t>
      </w:r>
      <w:r w:rsidR="00661A23">
        <w:rPr>
          <w:rFonts w:ascii="NoorLotus" w:hAnsi="NoorLotus" w:hint="cs"/>
          <w:sz w:val="28"/>
          <w:rtl/>
        </w:rPr>
        <w:t>،</w:t>
      </w:r>
      <w:r w:rsidR="00364627" w:rsidRPr="00CD702C">
        <w:rPr>
          <w:rFonts w:ascii="NoorLotus" w:hAnsi="NoorLotus"/>
          <w:sz w:val="28"/>
          <w:rtl/>
        </w:rPr>
        <w:t xml:space="preserve"> تثبیت ثواب بر ذات </w:t>
      </w:r>
      <w:r w:rsidR="00695015" w:rsidRPr="00CD702C">
        <w:rPr>
          <w:rFonts w:ascii="NoorLotus" w:hAnsi="NoorLotus"/>
          <w:sz w:val="28"/>
          <w:rtl/>
        </w:rPr>
        <w:t>می‌کند</w:t>
      </w:r>
      <w:r w:rsidR="00364627" w:rsidRPr="00CD702C">
        <w:rPr>
          <w:rFonts w:ascii="NoorLotus" w:hAnsi="NoorLotus"/>
          <w:sz w:val="28"/>
          <w:rtl/>
        </w:rPr>
        <w:t xml:space="preserve"> نه بر ذات مقید به اتیانه بداعی الامر تا بگوییم ثواب را دارد بر موضوع انقیاد بار </w:t>
      </w:r>
      <w:r w:rsidR="00695015" w:rsidRPr="00CD702C">
        <w:rPr>
          <w:rFonts w:ascii="NoorLotus" w:hAnsi="NoorLotus"/>
          <w:sz w:val="28"/>
          <w:rtl/>
        </w:rPr>
        <w:t>می‌کند</w:t>
      </w:r>
      <w:r w:rsidR="00364627" w:rsidRPr="00CD702C">
        <w:rPr>
          <w:rFonts w:ascii="NoorLotus" w:hAnsi="NoorLotus"/>
          <w:sz w:val="28"/>
          <w:rtl/>
        </w:rPr>
        <w:t xml:space="preserve">. </w:t>
      </w:r>
    </w:p>
    <w:p w14:paraId="0622DB38" w14:textId="77777777" w:rsidR="00661A23" w:rsidRDefault="00000000" w:rsidP="00152CC1">
      <w:pPr>
        <w:jc w:val="lowKashida"/>
        <w:rPr>
          <w:rFonts w:ascii="NoorLotus" w:hAnsi="NoorLotus"/>
          <w:sz w:val="28"/>
          <w:rtl/>
        </w:rPr>
      </w:pPr>
      <w:r w:rsidRPr="00CD702C">
        <w:rPr>
          <w:rFonts w:ascii="NoorLotus" w:hAnsi="NoorLotus"/>
          <w:sz w:val="28"/>
          <w:rtl/>
        </w:rPr>
        <w:t xml:space="preserve">ما دو تا حرف داریم. یکی یکی بحث </w:t>
      </w:r>
      <w:r w:rsidR="00695015" w:rsidRPr="00CD702C">
        <w:rPr>
          <w:rFonts w:ascii="NoorLotus" w:hAnsi="NoorLotus"/>
          <w:sz w:val="28"/>
          <w:rtl/>
        </w:rPr>
        <w:t>می‌کنیم</w:t>
      </w:r>
      <w:r w:rsidRPr="00CD702C">
        <w:rPr>
          <w:rFonts w:ascii="NoorLotus" w:hAnsi="NoorLotus"/>
          <w:sz w:val="28"/>
          <w:rtl/>
        </w:rPr>
        <w:t xml:space="preserve">. </w:t>
      </w:r>
      <w:r w:rsidR="00695015" w:rsidRPr="00CD702C">
        <w:rPr>
          <w:rFonts w:ascii="NoorLotus" w:hAnsi="NoorLotus"/>
          <w:sz w:val="28"/>
          <w:rtl/>
        </w:rPr>
        <w:t>فعلاً</w:t>
      </w:r>
      <w:r w:rsidR="00753761" w:rsidRPr="00CD702C">
        <w:rPr>
          <w:rFonts w:ascii="NoorLotus" w:hAnsi="NoorLotus"/>
          <w:sz w:val="28"/>
          <w:rtl/>
        </w:rPr>
        <w:t xml:space="preserve"> ظهور اولی که ادعا </w:t>
      </w:r>
      <w:r w:rsidR="00695015" w:rsidRPr="00CD702C">
        <w:rPr>
          <w:rFonts w:ascii="NoorLotus" w:hAnsi="NoorLotus"/>
          <w:sz w:val="28"/>
          <w:rtl/>
        </w:rPr>
        <w:t>می‌کنیم</w:t>
      </w:r>
      <w:r w:rsidR="00753761" w:rsidRPr="00CD702C">
        <w:rPr>
          <w:rFonts w:ascii="NoorLotus" w:hAnsi="NoorLotus"/>
          <w:sz w:val="28"/>
          <w:rtl/>
        </w:rPr>
        <w:t xml:space="preserve"> این است. دو تا ظهور را کنار هم </w:t>
      </w:r>
      <w:r w:rsidR="00695015" w:rsidRPr="00CD702C">
        <w:rPr>
          <w:rFonts w:ascii="NoorLotus" w:hAnsi="NoorLotus"/>
          <w:sz w:val="28"/>
          <w:rtl/>
        </w:rPr>
        <w:t>می‌گذاریم</w:t>
      </w:r>
      <w:r w:rsidR="00753761" w:rsidRPr="00CD702C">
        <w:rPr>
          <w:rFonts w:ascii="NoorLotus" w:hAnsi="NoorLotus"/>
          <w:sz w:val="28"/>
          <w:rtl/>
        </w:rPr>
        <w:t xml:space="preserve"> و </w:t>
      </w:r>
      <w:r w:rsidR="00695015" w:rsidRPr="00CD702C">
        <w:rPr>
          <w:rFonts w:ascii="NoorLotus" w:hAnsi="NoorLotus"/>
          <w:sz w:val="28"/>
          <w:rtl/>
        </w:rPr>
        <w:t>می‌گوییم</w:t>
      </w:r>
      <w:r w:rsidR="00753761" w:rsidRPr="00CD702C">
        <w:rPr>
          <w:rFonts w:ascii="NoorLotus" w:hAnsi="NoorLotus"/>
          <w:sz w:val="28"/>
          <w:rtl/>
        </w:rPr>
        <w:t xml:space="preserve"> نتیجه اش این است. </w:t>
      </w:r>
      <w:r w:rsidR="009763E2" w:rsidRPr="00CD702C">
        <w:rPr>
          <w:rFonts w:ascii="NoorLotus" w:hAnsi="NoorLotus"/>
          <w:sz w:val="28"/>
          <w:rtl/>
        </w:rPr>
        <w:t xml:space="preserve">تثبیت </w:t>
      </w:r>
      <w:r w:rsidR="00695015" w:rsidRPr="00CD702C">
        <w:rPr>
          <w:rFonts w:ascii="NoorLotus" w:hAnsi="NoorLotus"/>
          <w:sz w:val="28"/>
          <w:rtl/>
        </w:rPr>
        <w:t>می‌کند</w:t>
      </w:r>
      <w:r w:rsidR="009763E2" w:rsidRPr="00CD702C">
        <w:rPr>
          <w:rFonts w:ascii="NoorLotus" w:hAnsi="NoorLotus"/>
          <w:sz w:val="28"/>
          <w:rtl/>
        </w:rPr>
        <w:t xml:space="preserve"> ثواب را بر ذات عمل که این کاشف </w:t>
      </w:r>
      <w:r w:rsidR="00695015" w:rsidRPr="00CD702C">
        <w:rPr>
          <w:rFonts w:ascii="NoorLotus" w:hAnsi="NoorLotus"/>
          <w:sz w:val="28"/>
          <w:rtl/>
        </w:rPr>
        <w:t>می‌شود</w:t>
      </w:r>
      <w:r w:rsidR="009763E2" w:rsidRPr="00CD702C">
        <w:rPr>
          <w:rFonts w:ascii="NoorLotus" w:hAnsi="NoorLotus"/>
          <w:sz w:val="28"/>
          <w:rtl/>
        </w:rPr>
        <w:t xml:space="preserve"> بر اینکه پس باید اطاعهً باشد، پس باید امری باشد تا اطاعت شود که آقایان </w:t>
      </w:r>
      <w:r w:rsidR="00695015" w:rsidRPr="00CD702C">
        <w:rPr>
          <w:rFonts w:ascii="NoorLotus" w:hAnsi="NoorLotus"/>
          <w:sz w:val="28"/>
          <w:rtl/>
        </w:rPr>
        <w:t>می‌گویند</w:t>
      </w:r>
      <w:r w:rsidR="009763E2" w:rsidRPr="00CD702C">
        <w:rPr>
          <w:rFonts w:ascii="NoorLotus" w:hAnsi="NoorLotus"/>
          <w:sz w:val="28"/>
          <w:rtl/>
        </w:rPr>
        <w:t xml:space="preserve"> یا مثل حرف ما که بگوییم کنای</w:t>
      </w:r>
      <w:r w:rsidR="00065FFE">
        <w:rPr>
          <w:rFonts w:ascii="NoorLotus" w:hAnsi="NoorLotus" w:hint="cs"/>
          <w:sz w:val="28"/>
          <w:rtl/>
        </w:rPr>
        <w:t>ه</w:t>
      </w:r>
      <w:r w:rsidR="009763E2" w:rsidRPr="00CD702C">
        <w:rPr>
          <w:rFonts w:ascii="NoorLotus" w:hAnsi="NoorLotus"/>
          <w:sz w:val="28"/>
          <w:rtl/>
        </w:rPr>
        <w:t xml:space="preserve"> است </w:t>
      </w:r>
      <w:r w:rsidR="00CF1EBE" w:rsidRPr="00CD702C">
        <w:rPr>
          <w:rFonts w:ascii="NoorLotus" w:hAnsi="NoorLotus"/>
          <w:sz w:val="28"/>
          <w:rtl/>
        </w:rPr>
        <w:t xml:space="preserve">بر اینکه ذات عمل مستحب است. </w:t>
      </w:r>
    </w:p>
    <w:p w14:paraId="0240A699" w14:textId="77777777" w:rsidR="00661A23" w:rsidRDefault="00000000" w:rsidP="00152CC1">
      <w:pPr>
        <w:jc w:val="lowKashida"/>
        <w:rPr>
          <w:rFonts w:ascii="NoorLotus" w:hAnsi="NoorLotus"/>
          <w:sz w:val="28"/>
          <w:rtl/>
        </w:rPr>
      </w:pPr>
      <w:r w:rsidRPr="00CD702C">
        <w:rPr>
          <w:rFonts w:ascii="NoorLotus" w:hAnsi="NoorLotus"/>
          <w:sz w:val="28"/>
          <w:rtl/>
        </w:rPr>
        <w:t>در مقابل این ظهور</w:t>
      </w:r>
      <w:r>
        <w:rPr>
          <w:rFonts w:ascii="NoorLotus" w:hAnsi="NoorLotus" w:hint="cs"/>
          <w:sz w:val="28"/>
          <w:rtl/>
        </w:rPr>
        <w:t>،</w:t>
      </w:r>
      <w:r>
        <w:rPr>
          <w:rFonts w:ascii="NoorLotus" w:hAnsi="NoorLotus"/>
          <w:sz w:val="28"/>
          <w:rtl/>
        </w:rPr>
        <w:t xml:space="preserve"> دو چیز وجود دارد</w:t>
      </w:r>
      <w:r>
        <w:rPr>
          <w:rFonts w:ascii="NoorLotus" w:hAnsi="NoorLotus" w:hint="cs"/>
          <w:sz w:val="28"/>
          <w:rtl/>
        </w:rPr>
        <w:t>:</w:t>
      </w:r>
      <w:r w:rsidRPr="00CD702C">
        <w:rPr>
          <w:rFonts w:ascii="NoorLotus" w:hAnsi="NoorLotus"/>
          <w:sz w:val="28"/>
          <w:rtl/>
        </w:rPr>
        <w:t xml:space="preserve"> یکی فاء تفریع که در همه روایات هست. ففعله، فعمله و امثال این. یکی هم تقیید که در برخی روایات هست. فعمله به، طلبا لقول النبی، التماساً لذلک الثواب. </w:t>
      </w:r>
      <w:r w:rsidR="00BC28B2" w:rsidRPr="00CD702C">
        <w:rPr>
          <w:rFonts w:ascii="NoorLotus" w:hAnsi="NoorLotus"/>
          <w:sz w:val="28"/>
          <w:rtl/>
        </w:rPr>
        <w:t xml:space="preserve">اینها قید است. </w:t>
      </w:r>
      <w:r>
        <w:rPr>
          <w:rFonts w:ascii="NoorLotus" w:hAnsi="NoorLotus" w:hint="cs"/>
          <w:sz w:val="28"/>
          <w:rtl/>
        </w:rPr>
        <w:t xml:space="preserve">پس </w:t>
      </w:r>
      <w:r w:rsidR="00BC28B2" w:rsidRPr="00CD702C">
        <w:rPr>
          <w:rFonts w:ascii="NoorLotus" w:hAnsi="NoorLotus"/>
          <w:sz w:val="28"/>
          <w:rtl/>
        </w:rPr>
        <w:t xml:space="preserve">ما هم تفریع داریم و هم قید. </w:t>
      </w:r>
      <w:r w:rsidR="00D37B11" w:rsidRPr="00CD702C">
        <w:rPr>
          <w:rFonts w:ascii="NoorLotus" w:hAnsi="NoorLotus"/>
          <w:sz w:val="28"/>
          <w:rtl/>
        </w:rPr>
        <w:t xml:space="preserve">حالا باید ببینیم این تفریع یا </w:t>
      </w:r>
      <w:r>
        <w:rPr>
          <w:rFonts w:ascii="NoorLotus" w:hAnsi="NoorLotus" w:hint="cs"/>
          <w:sz w:val="28"/>
          <w:rtl/>
        </w:rPr>
        <w:t>ت</w:t>
      </w:r>
      <w:r w:rsidR="00D37B11" w:rsidRPr="00CD702C">
        <w:rPr>
          <w:rFonts w:ascii="NoorLotus" w:hAnsi="NoorLotus"/>
          <w:sz w:val="28"/>
          <w:rtl/>
        </w:rPr>
        <w:t>ق</w:t>
      </w:r>
      <w:r>
        <w:rPr>
          <w:rFonts w:ascii="NoorLotus" w:hAnsi="NoorLotus" w:hint="cs"/>
          <w:sz w:val="28"/>
          <w:rtl/>
        </w:rPr>
        <w:t>ی</w:t>
      </w:r>
      <w:r w:rsidR="00D37B11" w:rsidRPr="00CD702C">
        <w:rPr>
          <w:rFonts w:ascii="NoorLotus" w:hAnsi="NoorLotus"/>
          <w:sz w:val="28"/>
          <w:rtl/>
        </w:rPr>
        <w:t xml:space="preserve">ید مانع از اطلاقی که مرحوم آخوند </w:t>
      </w:r>
      <w:r w:rsidR="00695015" w:rsidRPr="00CD702C">
        <w:rPr>
          <w:rFonts w:ascii="NoorLotus" w:hAnsi="NoorLotus"/>
          <w:sz w:val="28"/>
          <w:rtl/>
        </w:rPr>
        <w:t>می‌گوید</w:t>
      </w:r>
      <w:r w:rsidR="00D37B11" w:rsidRPr="00CD702C">
        <w:rPr>
          <w:rFonts w:ascii="NoorLotus" w:hAnsi="NoorLotus"/>
          <w:sz w:val="28"/>
          <w:rtl/>
        </w:rPr>
        <w:t xml:space="preserve"> </w:t>
      </w:r>
      <w:r w:rsidR="00695015" w:rsidRPr="00CD702C">
        <w:rPr>
          <w:rFonts w:ascii="NoorLotus" w:hAnsi="NoorLotus"/>
          <w:sz w:val="28"/>
          <w:rtl/>
        </w:rPr>
        <w:t>می‌شود</w:t>
      </w:r>
      <w:r w:rsidR="00D37B11" w:rsidRPr="00CD702C">
        <w:rPr>
          <w:rFonts w:ascii="NoorLotus" w:hAnsi="NoorLotus"/>
          <w:sz w:val="28"/>
          <w:rtl/>
        </w:rPr>
        <w:t xml:space="preserve"> یا نه؟ </w:t>
      </w:r>
    </w:p>
    <w:p w14:paraId="0543F85A" w14:textId="77777777" w:rsidR="006F74D6" w:rsidRPr="00CD702C" w:rsidRDefault="00000000" w:rsidP="00482566">
      <w:pPr>
        <w:jc w:val="lowKashida"/>
        <w:rPr>
          <w:rFonts w:ascii="NoorLotus" w:hAnsi="NoorLotus"/>
          <w:sz w:val="28"/>
          <w:rtl/>
        </w:rPr>
        <w:sectPr w:rsidR="006F74D6" w:rsidRPr="00CD702C" w:rsidSect="003E460B">
          <w:headerReference w:type="even" r:id="rId142"/>
          <w:headerReference w:type="default" r:id="rId143"/>
          <w:footerReference w:type="even" r:id="rId144"/>
          <w:footerReference w:type="default" r:id="rId145"/>
          <w:headerReference w:type="first" r:id="rId146"/>
          <w:footerReference w:type="first" r:id="rId14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CD702C">
        <w:rPr>
          <w:rFonts w:ascii="NoorLotus" w:hAnsi="NoorLotus"/>
          <w:sz w:val="28"/>
          <w:rtl/>
        </w:rPr>
        <w:t>مرحوم آخوند یک راه د</w:t>
      </w:r>
      <w:r w:rsidR="00661A23">
        <w:rPr>
          <w:rFonts w:ascii="NoorLotus" w:hAnsi="NoorLotus"/>
          <w:sz w:val="28"/>
          <w:rtl/>
        </w:rPr>
        <w:t>شواری رفته برای اثبات اطلاق</w:t>
      </w:r>
      <w:r w:rsidRPr="00CD702C">
        <w:rPr>
          <w:rFonts w:ascii="NoorLotus" w:hAnsi="NoorLotus"/>
          <w:sz w:val="28"/>
          <w:rtl/>
        </w:rPr>
        <w:t xml:space="preserve"> که </w:t>
      </w:r>
      <w:r w:rsidR="00695015" w:rsidRPr="00CD702C">
        <w:rPr>
          <w:rFonts w:ascii="NoorLotus" w:hAnsi="NoorLotus"/>
          <w:sz w:val="28"/>
          <w:rtl/>
        </w:rPr>
        <w:t>اصلاً</w:t>
      </w:r>
      <w:r w:rsidRPr="00CD702C">
        <w:rPr>
          <w:rFonts w:ascii="NoorLotus" w:hAnsi="NoorLotus"/>
          <w:sz w:val="28"/>
          <w:rtl/>
        </w:rPr>
        <w:t xml:space="preserve"> روایات من بلغ </w:t>
      </w:r>
      <w:r w:rsidR="00695015" w:rsidRPr="00CD702C">
        <w:rPr>
          <w:rFonts w:ascii="NoorLotus" w:hAnsi="NoorLotus"/>
          <w:sz w:val="28"/>
          <w:rtl/>
        </w:rPr>
        <w:t>نمی‌شود</w:t>
      </w:r>
      <w:r w:rsidR="00661A23">
        <w:rPr>
          <w:rFonts w:ascii="NoorLotus" w:hAnsi="NoorLotus"/>
          <w:sz w:val="28"/>
          <w:rtl/>
        </w:rPr>
        <w:t xml:space="preserve"> موضوعش مقید باشد</w:t>
      </w:r>
      <w:r w:rsidR="00661A23">
        <w:rPr>
          <w:rFonts w:ascii="NoorLotus" w:hAnsi="NoorLotus" w:hint="cs"/>
          <w:sz w:val="28"/>
          <w:rtl/>
        </w:rPr>
        <w:t>؛ با</w:t>
      </w:r>
      <w:r w:rsidR="00661A23">
        <w:rPr>
          <w:rFonts w:ascii="NoorLotus" w:hAnsi="NoorLotus"/>
          <w:sz w:val="28"/>
          <w:rtl/>
        </w:rPr>
        <w:t xml:space="preserve"> این ادعا</w:t>
      </w:r>
      <w:r w:rsidRPr="00CD702C">
        <w:rPr>
          <w:rFonts w:ascii="NoorLotus" w:hAnsi="NoorLotus"/>
          <w:sz w:val="28"/>
          <w:rtl/>
        </w:rPr>
        <w:t xml:space="preserve"> که کلاً داعی لون </w:t>
      </w:r>
      <w:r w:rsidR="00695015" w:rsidRPr="00CD702C">
        <w:rPr>
          <w:rFonts w:ascii="NoorLotus" w:hAnsi="NoorLotus"/>
          <w:sz w:val="28"/>
          <w:rtl/>
        </w:rPr>
        <w:t>نمی‌دهد</w:t>
      </w:r>
      <w:r w:rsidRPr="00CD702C">
        <w:rPr>
          <w:rFonts w:ascii="NoorLotus" w:hAnsi="NoorLotus"/>
          <w:sz w:val="28"/>
          <w:rtl/>
        </w:rPr>
        <w:t xml:space="preserve"> به موضوع خودش. حالا باید ببینیم این حرف </w:t>
      </w:r>
      <w:r w:rsidR="00695015" w:rsidRPr="00CD702C">
        <w:rPr>
          <w:rFonts w:ascii="NoorLotus" w:hAnsi="NoorLotus"/>
          <w:sz w:val="28"/>
          <w:rtl/>
        </w:rPr>
        <w:t>اصلاً</w:t>
      </w:r>
      <w:r w:rsidRPr="00CD702C">
        <w:rPr>
          <w:rFonts w:ascii="NoorLotus" w:hAnsi="NoorLotus"/>
          <w:sz w:val="28"/>
          <w:rtl/>
        </w:rPr>
        <w:t xml:space="preserve"> یعنی چه؟ </w:t>
      </w:r>
      <w:r w:rsidR="00F118DC" w:rsidRPr="00CD702C">
        <w:rPr>
          <w:rFonts w:ascii="NoorLotus" w:hAnsi="NoorLotus"/>
          <w:sz w:val="28"/>
          <w:rtl/>
        </w:rPr>
        <w:t xml:space="preserve">در کفایه با یک عبارت ظریفی این را آورده و دیگران مفصل بحث کردند که یعنی چه این حرف. ایشان </w:t>
      </w:r>
      <w:r w:rsidR="00695015" w:rsidRPr="00CD702C">
        <w:rPr>
          <w:rFonts w:ascii="NoorLotus" w:hAnsi="NoorLotus"/>
          <w:sz w:val="28"/>
          <w:rtl/>
        </w:rPr>
        <w:t>می‌فرماید</w:t>
      </w:r>
      <w:r w:rsidR="00F118DC" w:rsidRPr="00CD702C">
        <w:rPr>
          <w:rFonts w:ascii="NoorLotus" w:hAnsi="NoorLotus"/>
          <w:sz w:val="28"/>
          <w:rtl/>
        </w:rPr>
        <w:t xml:space="preserve"> حتی در جایی که ما عمل را به داعی احتمال واقع میاوریم، موضوع ثواب مجعول</w:t>
      </w:r>
      <w:r w:rsidR="00661A23">
        <w:rPr>
          <w:rFonts w:ascii="NoorLotus" w:hAnsi="NoorLotus" w:hint="cs"/>
          <w:sz w:val="28"/>
          <w:rtl/>
        </w:rPr>
        <w:t>،</w:t>
      </w:r>
      <w:r w:rsidR="00F118DC" w:rsidRPr="00CD702C">
        <w:rPr>
          <w:rFonts w:ascii="NoorLotus" w:hAnsi="NoorLotus"/>
          <w:sz w:val="28"/>
          <w:rtl/>
        </w:rPr>
        <w:t xml:space="preserve"> این نیست. موضوع ثواب مجعول ما </w:t>
      </w:r>
      <w:r w:rsidR="0080021C" w:rsidRPr="00CD702C">
        <w:rPr>
          <w:rFonts w:ascii="NoorLotus" w:hAnsi="NoorLotus"/>
          <w:sz w:val="28"/>
          <w:rtl/>
        </w:rPr>
        <w:t>ی</w:t>
      </w:r>
      <w:r w:rsidR="00F118DC" w:rsidRPr="00CD702C">
        <w:rPr>
          <w:rFonts w:ascii="NoorLotus" w:hAnsi="NoorLotus"/>
          <w:sz w:val="28"/>
          <w:rtl/>
        </w:rPr>
        <w:t>دعوا الیه این ثواب که ذات فعل است نه فعل ماتی به داعی احتمال واقع. فکر کنید بحث دقیقی است. و الحمد لله رب العالمین.</w:t>
      </w:r>
    </w:p>
    <w:p w14:paraId="1B9B5417" w14:textId="77777777" w:rsidR="002A7F63" w:rsidRPr="00DB7C18" w:rsidRDefault="00000000" w:rsidP="00AB1C2D">
      <w:pPr>
        <w:jc w:val="center"/>
        <w:rPr>
          <w:rFonts w:ascii="NoorLotus" w:hAnsi="NoorLotus"/>
          <w:sz w:val="28"/>
          <w:rtl/>
        </w:rPr>
      </w:pPr>
      <w:r w:rsidRPr="00DB7C18">
        <w:rPr>
          <w:rFonts w:ascii="NoorLotus" w:hAnsi="NoorLotus"/>
          <w:sz w:val="28"/>
          <w:rtl/>
        </w:rPr>
        <w:t>بسم الله الرحمن الرحیم</w:t>
      </w:r>
    </w:p>
    <w:sdt>
      <w:sdtPr>
        <w:rPr>
          <w:rFonts w:ascii="NoorLotus" w:hAnsi="NoorLotus"/>
          <w:sz w:val="28"/>
          <w:rtl/>
        </w:rPr>
        <w:id w:val="1600527449"/>
        <w:docPartObj>
          <w:docPartGallery w:val="Table of Contents"/>
          <w:docPartUnique/>
        </w:docPartObj>
      </w:sdtPr>
      <w:sdtEndPr>
        <w:rPr>
          <w:b/>
          <w:noProof/>
        </w:rPr>
      </w:sdtEndPr>
      <w:sdtContent>
        <w:p w14:paraId="30F5B417" w14:textId="77777777" w:rsidR="00CD5CB3" w:rsidRPr="00DB7C18"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DB7C18">
            <w:rPr>
              <w:rFonts w:ascii="NoorLotus" w:eastAsiaTheme="majorEastAsia" w:hAnsi="NoorLotus"/>
              <w:bCs/>
              <w:color w:val="365F91" w:themeColor="accent1" w:themeShade="BF"/>
              <w:sz w:val="28"/>
              <w:shd w:val="clear" w:color="auto" w:fill="FFFFFF"/>
              <w:rtl/>
              <w:lang w:bidi="ar-SA"/>
            </w:rPr>
            <w:t>فهرست</w:t>
          </w:r>
        </w:p>
        <w:p w14:paraId="5D0A945B" w14:textId="33A0BCF1" w:rsidR="005A046A" w:rsidRDefault="00000000">
          <w:pPr>
            <w:tabs>
              <w:tab w:val="right" w:leader="dot" w:pos="10194"/>
            </w:tabs>
            <w:spacing w:line="240" w:lineRule="auto"/>
            <w:rPr>
              <w:rFonts w:asciiTheme="minorHAnsi" w:eastAsiaTheme="minorEastAsia" w:hAnsiTheme="minorHAnsi" w:cstheme="minorBidi"/>
              <w:noProof/>
              <w:szCs w:val="22"/>
              <w:rtl/>
              <w:lang w:bidi="ar-SA"/>
            </w:rPr>
          </w:pPr>
          <w:r w:rsidRPr="00DB7C18">
            <w:rPr>
              <w:rFonts w:ascii="NoorLotus" w:hAnsi="NoorLotus" w:cs="B Titr"/>
              <w:color w:val="632423" w:themeColor="accent2" w:themeShade="80"/>
              <w:sz w:val="28"/>
              <w:szCs w:val="24"/>
            </w:rPr>
            <w:fldChar w:fldCharType="begin"/>
          </w:r>
          <w:r w:rsidRPr="00DB7C18">
            <w:rPr>
              <w:rFonts w:ascii="NoorLotus" w:hAnsi="NoorLotus" w:cs="B Titr"/>
              <w:color w:val="632423" w:themeColor="accent2" w:themeShade="80"/>
              <w:sz w:val="28"/>
              <w:szCs w:val="24"/>
            </w:rPr>
            <w:instrText xml:space="preserve"> TOC \o "1-3" \h \z \u </w:instrText>
          </w:r>
          <w:r w:rsidRPr="00DB7C18">
            <w:rPr>
              <w:rFonts w:ascii="NoorLotus" w:hAnsi="NoorLotus" w:cs="B Titr"/>
              <w:color w:val="632423" w:themeColor="accent2" w:themeShade="80"/>
              <w:sz w:val="28"/>
              <w:szCs w:val="24"/>
            </w:rPr>
            <w:fldChar w:fldCharType="separate"/>
          </w:r>
          <w:hyperlink w:anchor="_Toc153169471" w:history="1">
            <w:r w:rsidRPr="007276C9">
              <w:rPr>
                <w:rFonts w:cs="B Titr"/>
                <w:noProof/>
                <w:color w:val="0000FF"/>
                <w:szCs w:val="24"/>
                <w:u w:val="single"/>
                <w:rtl/>
              </w:rPr>
              <w:t>بررس</w:t>
            </w:r>
            <w:r w:rsidRPr="007276C9">
              <w:rPr>
                <w:rFonts w:cs="B Titr" w:hint="cs"/>
                <w:noProof/>
                <w:color w:val="0000FF"/>
                <w:szCs w:val="24"/>
                <w:u w:val="single"/>
                <w:rtl/>
              </w:rPr>
              <w:t>ی</w:t>
            </w:r>
            <w:r w:rsidRPr="007276C9">
              <w:rPr>
                <w:rFonts w:cs="B Titr"/>
                <w:noProof/>
                <w:color w:val="0000FF"/>
                <w:szCs w:val="24"/>
                <w:u w:val="single"/>
                <w:rtl/>
              </w:rPr>
              <w:t xml:space="preserve"> مفاد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153169471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79EA5FE1" w14:textId="395E1BB0" w:rsidR="005A046A"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53169472" w:history="1">
            <w:r w:rsidRPr="007276C9">
              <w:rPr>
                <w:rFonts w:cs="B Titr"/>
                <w:noProof/>
                <w:color w:val="0000FF"/>
                <w:szCs w:val="24"/>
                <w:u w:val="single"/>
                <w:rtl/>
              </w:rPr>
              <w:t>ب</w:t>
            </w:r>
            <w:r w:rsidRPr="007276C9">
              <w:rPr>
                <w:rFonts w:cs="B Titr" w:hint="cs"/>
                <w:noProof/>
                <w:color w:val="0000FF"/>
                <w:szCs w:val="24"/>
                <w:u w:val="single"/>
                <w:rtl/>
              </w:rPr>
              <w:t>ی</w:t>
            </w:r>
            <w:r w:rsidRPr="007276C9">
              <w:rPr>
                <w:rFonts w:cs="B Titr" w:hint="eastAsia"/>
                <w:noProof/>
                <w:color w:val="0000FF"/>
                <w:szCs w:val="24"/>
                <w:u w:val="single"/>
                <w:rtl/>
              </w:rPr>
              <w:t>ان</w:t>
            </w:r>
            <w:r w:rsidRPr="007276C9">
              <w:rPr>
                <w:rFonts w:cs="B Titr"/>
                <w:noProof/>
                <w:color w:val="0000FF"/>
                <w:szCs w:val="24"/>
                <w:u w:val="single"/>
                <w:rtl/>
              </w:rPr>
              <w:t xml:space="preserve"> مرحوم اصفهان</w:t>
            </w:r>
            <w:r w:rsidRPr="007276C9">
              <w:rPr>
                <w:rFonts w:cs="B Titr" w:hint="cs"/>
                <w:noProof/>
                <w:color w:val="0000FF"/>
                <w:szCs w:val="24"/>
                <w:u w:val="single"/>
                <w:rtl/>
              </w:rPr>
              <w:t>ی</w:t>
            </w:r>
            <w:r w:rsidRPr="007276C9">
              <w:rPr>
                <w:rFonts w:cs="B Titr"/>
                <w:noProof/>
                <w:color w:val="0000FF"/>
                <w:szCs w:val="24"/>
                <w:u w:val="single"/>
                <w:rtl/>
              </w:rPr>
              <w:t xml:space="preserve"> در فاء تفر</w:t>
            </w:r>
            <w:r w:rsidRPr="007276C9">
              <w:rPr>
                <w:rFonts w:cs="B Titr" w:hint="cs"/>
                <w:noProof/>
                <w:color w:val="0000FF"/>
                <w:szCs w:val="24"/>
                <w:u w:val="single"/>
                <w:rtl/>
              </w:rPr>
              <w:t>ی</w:t>
            </w:r>
            <w:r w:rsidRPr="007276C9">
              <w:rPr>
                <w:rFonts w:cs="B Titr" w:hint="eastAsia"/>
                <w:noProof/>
                <w:color w:val="0000FF"/>
                <w:szCs w:val="24"/>
                <w:u w:val="single"/>
                <w:rtl/>
              </w:rPr>
              <w:t>ع</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153169472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2F6D23CA" w14:textId="76283B26" w:rsidR="005A046A" w:rsidRDefault="00000000">
          <w:pPr>
            <w:tabs>
              <w:tab w:val="right" w:leader="dot" w:pos="10194"/>
            </w:tabs>
            <w:spacing w:line="240" w:lineRule="auto"/>
            <w:rPr>
              <w:rFonts w:asciiTheme="minorHAnsi" w:eastAsiaTheme="minorEastAsia" w:hAnsiTheme="minorHAnsi" w:cstheme="minorBidi"/>
              <w:noProof/>
              <w:szCs w:val="22"/>
              <w:rtl/>
              <w:lang w:bidi="ar-SA"/>
            </w:rPr>
          </w:pPr>
          <w:hyperlink w:anchor="_Toc153169473" w:history="1">
            <w:r w:rsidRPr="007276C9">
              <w:rPr>
                <w:rFonts w:cs="B Titr"/>
                <w:noProof/>
                <w:color w:val="0000FF"/>
                <w:szCs w:val="24"/>
                <w:u w:val="single"/>
                <w:rtl/>
              </w:rPr>
              <w:t>ب</w:t>
            </w:r>
            <w:r w:rsidRPr="007276C9">
              <w:rPr>
                <w:rFonts w:cs="B Titr" w:hint="cs"/>
                <w:noProof/>
                <w:color w:val="0000FF"/>
                <w:szCs w:val="24"/>
                <w:u w:val="single"/>
                <w:rtl/>
              </w:rPr>
              <w:t>ی</w:t>
            </w:r>
            <w:r w:rsidRPr="007276C9">
              <w:rPr>
                <w:rFonts w:cs="B Titr" w:hint="eastAsia"/>
                <w:noProof/>
                <w:color w:val="0000FF"/>
                <w:szCs w:val="24"/>
                <w:u w:val="single"/>
                <w:rtl/>
              </w:rPr>
              <w:t>ان</w:t>
            </w:r>
            <w:r w:rsidRPr="007276C9">
              <w:rPr>
                <w:rFonts w:cs="B Titr"/>
                <w:noProof/>
                <w:color w:val="0000FF"/>
                <w:szCs w:val="24"/>
                <w:u w:val="single"/>
                <w:rtl/>
              </w:rPr>
              <w:t xml:space="preserve"> مرحوم آخوند در مسئله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w:instrText>
            </w:r>
            <w:r>
              <w:rPr>
                <w:rFonts w:cs="B Titr"/>
                <w:noProof/>
                <w:webHidden/>
                <w:color w:val="632423" w:themeColor="accent2" w:themeShade="80"/>
                <w:szCs w:val="24"/>
                <w:rtl/>
              </w:rPr>
              <w:instrText xml:space="preserve">153169473 </w:instrText>
            </w:r>
            <w:r>
              <w:rPr>
                <w:rFonts w:cs="B Titr"/>
                <w:noProof/>
                <w:webHidden/>
                <w:color w:val="632423" w:themeColor="accent2" w:themeShade="80"/>
                <w:szCs w:val="24"/>
              </w:rPr>
              <w:instrText>\h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0902C956" w14:textId="77777777" w:rsidR="00CD5CB3" w:rsidRPr="00DB7C18" w:rsidRDefault="00000000" w:rsidP="002E54F8">
          <w:pPr>
            <w:ind w:firstLine="0"/>
            <w:jc w:val="lowKashida"/>
            <w:rPr>
              <w:rFonts w:ascii="NoorLotus" w:hAnsi="NoorLotus"/>
              <w:sz w:val="28"/>
              <w:rtl/>
            </w:rPr>
          </w:pPr>
          <w:r w:rsidRPr="00DB7C18">
            <w:rPr>
              <w:rFonts w:ascii="NoorLotus" w:hAnsi="NoorLotus"/>
              <w:b/>
              <w:bCs/>
              <w:noProof/>
              <w:sz w:val="28"/>
            </w:rPr>
            <w:fldChar w:fldCharType="end"/>
          </w:r>
        </w:p>
      </w:sdtContent>
    </w:sdt>
    <w:p w14:paraId="4AF2B09F" w14:textId="77777777" w:rsidR="002A7F63" w:rsidRPr="00DB7C18" w:rsidRDefault="00000000" w:rsidP="002E54F8">
      <w:pPr>
        <w:jc w:val="lowKashida"/>
        <w:rPr>
          <w:rFonts w:ascii="NoorLotus" w:hAnsi="NoorLotus"/>
          <w:sz w:val="28"/>
          <w:rtl/>
        </w:rPr>
      </w:pPr>
      <w:r w:rsidRPr="00DB7C18">
        <w:rPr>
          <w:rFonts w:ascii="NoorLotus" w:hAnsi="NoorLotus"/>
          <w:sz w:val="28"/>
          <w:rtl/>
        </w:rPr>
        <w:t>الحمدلله رب العالمین، الصلاة و السلام علی محمد و آله الطاهرین</w:t>
      </w:r>
      <w:r w:rsidR="00134C87" w:rsidRPr="00DB7C18">
        <w:rPr>
          <w:rFonts w:ascii="NoorLotus" w:hAnsi="NoorLotus"/>
          <w:sz w:val="28"/>
          <w:rtl/>
        </w:rPr>
        <w:t>.</w:t>
      </w:r>
    </w:p>
    <w:p w14:paraId="5B6EAF6F" w14:textId="77777777" w:rsidR="007524B3" w:rsidRPr="00DB7C18" w:rsidRDefault="00000000" w:rsidP="00ED74C7">
      <w:pPr>
        <w:pStyle w:val="Heading1"/>
        <w:rPr>
          <w:rtl/>
        </w:rPr>
      </w:pPr>
      <w:bookmarkStart w:id="287" w:name="_Toc153169471"/>
      <w:r w:rsidRPr="00DB7C18">
        <w:rPr>
          <w:rtl/>
        </w:rPr>
        <w:t>بررسی مفاد اخبار من بلغ</w:t>
      </w:r>
      <w:bookmarkEnd w:id="287"/>
    </w:p>
    <w:p w14:paraId="404D0FD7" w14:textId="77777777" w:rsidR="001B4C44" w:rsidRPr="00DB7C18" w:rsidRDefault="00000000" w:rsidP="00ED74C7">
      <w:pPr>
        <w:jc w:val="lowKashida"/>
        <w:rPr>
          <w:rFonts w:ascii="NoorLotus" w:hAnsi="NoorLotus"/>
          <w:sz w:val="28"/>
          <w:rtl/>
        </w:rPr>
      </w:pPr>
      <w:r w:rsidRPr="00DB7C18">
        <w:rPr>
          <w:rFonts w:ascii="NoorLotus" w:hAnsi="NoorLotus"/>
          <w:sz w:val="28"/>
          <w:rtl/>
        </w:rPr>
        <w:t xml:space="preserve">بحث در مفاد اخبار من بلغ </w:t>
      </w:r>
      <w:r w:rsidR="00ED74C7" w:rsidRPr="00DB7C18">
        <w:rPr>
          <w:rFonts w:ascii="NoorLotus" w:hAnsi="NoorLotus"/>
          <w:sz w:val="28"/>
          <w:rtl/>
        </w:rPr>
        <w:t xml:space="preserve">بود </w:t>
      </w:r>
      <w:r w:rsidRPr="00DB7C18">
        <w:rPr>
          <w:rFonts w:ascii="NoorLotus" w:hAnsi="NoorLotus"/>
          <w:sz w:val="28"/>
          <w:rtl/>
        </w:rPr>
        <w:t>به لحاظ دلالتش بر استحباب عمل به عنوان ثانوی. ی</w:t>
      </w:r>
      <w:r w:rsidR="00ED74C7" w:rsidRPr="00DB7C18">
        <w:rPr>
          <w:rFonts w:ascii="NoorLotus" w:hAnsi="NoorLotus"/>
          <w:sz w:val="28"/>
          <w:rtl/>
        </w:rPr>
        <w:t>عنی بر عملی که بلغ علیه الثواب</w:t>
      </w:r>
      <w:r w:rsidR="00ED74C7" w:rsidRPr="00DB7C18">
        <w:rPr>
          <w:rFonts w:ascii="NoorLotus" w:hAnsi="NoorLotus" w:hint="cs"/>
          <w:sz w:val="28"/>
          <w:rtl/>
        </w:rPr>
        <w:t>.</w:t>
      </w:r>
      <w:r w:rsidRPr="00DB7C18">
        <w:rPr>
          <w:rFonts w:ascii="NoorLotus" w:hAnsi="NoorLotus"/>
          <w:sz w:val="28"/>
          <w:rtl/>
        </w:rPr>
        <w:t xml:space="preserve"> بحث در فرمایش مرحوم اصفهانی بود که تقریباً این بحث را از </w:t>
      </w:r>
      <w:r w:rsidR="000259E0" w:rsidRPr="00DB7C18">
        <w:rPr>
          <w:rFonts w:ascii="NoorLotus" w:hAnsi="NoorLotus"/>
          <w:sz w:val="28"/>
          <w:rtl/>
        </w:rPr>
        <w:t xml:space="preserve">بقیه بهتر تقریر کرده و اشکالاتش را مطرح کرده و جواب گفتند. </w:t>
      </w:r>
    </w:p>
    <w:p w14:paraId="67656EC3" w14:textId="77777777" w:rsidR="000259E0" w:rsidRPr="00DB7C18" w:rsidRDefault="00000000" w:rsidP="00ED74C7">
      <w:pPr>
        <w:jc w:val="lowKashida"/>
        <w:rPr>
          <w:rFonts w:ascii="NoorLotus" w:hAnsi="NoorLotus"/>
          <w:sz w:val="28"/>
          <w:rtl/>
        </w:rPr>
      </w:pPr>
      <w:r w:rsidRPr="00DB7C18">
        <w:rPr>
          <w:rFonts w:ascii="NoorLotus" w:hAnsi="NoorLotus"/>
          <w:sz w:val="28"/>
          <w:rtl/>
        </w:rPr>
        <w:t xml:space="preserve">در جلسه گذشته عرض کردیم که ایشان میفرماید که یک ظهور اولی در روایات من بلغ داریم که موضوع ثواب و موضوع ترغیب و استحباب، ذات عمل است. منتهی این ظهور خودش مرکب از دو ظهور است. یک ظهوری هست که موضوع اخبار من بلغ یعنی من بلغه الثواب، ظهورش واضح است که در این است که ثوابی که در موضوع اخذ شده بر ذات عمل است حتی موضوعش عمل بالغ علیه الثواب هم نیست. من بلغه ثواب علی عمل، آن عمل ذات عمل است منتهی این کفایت نمیکند چون بحث الان در ظهور اخبار من بلغ است. </w:t>
      </w:r>
    </w:p>
    <w:p w14:paraId="39572FDE" w14:textId="77777777" w:rsidR="000259E0" w:rsidRPr="00DB7C18" w:rsidRDefault="00000000" w:rsidP="005F0AD3">
      <w:pPr>
        <w:jc w:val="lowKashida"/>
        <w:rPr>
          <w:rFonts w:ascii="NoorLotus" w:hAnsi="NoorLotus"/>
          <w:sz w:val="28"/>
          <w:rtl/>
        </w:rPr>
      </w:pPr>
      <w:r w:rsidRPr="00DB7C18">
        <w:rPr>
          <w:rFonts w:ascii="NoorLotus" w:hAnsi="NoorLotus"/>
          <w:sz w:val="28"/>
          <w:rtl/>
        </w:rPr>
        <w:t xml:space="preserve">در اخبار من بلغ </w:t>
      </w:r>
      <w:r w:rsidR="00235B70" w:rsidRPr="00DB7C18">
        <w:rPr>
          <w:rFonts w:ascii="NoorLotus" w:hAnsi="NoorLotus"/>
          <w:sz w:val="28"/>
          <w:rtl/>
        </w:rPr>
        <w:t>میگوید که من بلغه ثواب علی کذا فعمل به فله ثواب کذا. این ثواب دوم روی</w:t>
      </w:r>
      <w:r w:rsidR="00ED74C7" w:rsidRPr="00DB7C18">
        <w:rPr>
          <w:rFonts w:ascii="NoorLotus" w:hAnsi="NoorLotus"/>
          <w:sz w:val="28"/>
          <w:rtl/>
        </w:rPr>
        <w:t xml:space="preserve"> این عملی می</w:t>
      </w:r>
      <w:r w:rsidR="00235B70" w:rsidRPr="00DB7C18">
        <w:rPr>
          <w:rFonts w:ascii="NoorLotus" w:hAnsi="NoorLotus"/>
          <w:sz w:val="28"/>
          <w:rtl/>
        </w:rPr>
        <w:t xml:space="preserve">اید که فعمل به. آنوقت اینجا میشود ادعا کرد که مفاد این اخبار من بلغ تثبیت همان ثوابی است که در موضوع آمده برای این عمل. عملی که بلغ علیه الثواب. پس </w:t>
      </w:r>
      <w:r w:rsidR="00ED74C7" w:rsidRPr="00DB7C18">
        <w:rPr>
          <w:rFonts w:ascii="NoorLotus" w:hAnsi="NoorLotus"/>
          <w:sz w:val="28"/>
          <w:rtl/>
        </w:rPr>
        <w:t>ظهور</w:t>
      </w:r>
      <w:r w:rsidR="00ED74C7" w:rsidRPr="00DB7C18">
        <w:rPr>
          <w:rFonts w:ascii="NoorLotus" w:hAnsi="NoorLotus" w:hint="cs"/>
          <w:sz w:val="28"/>
          <w:rtl/>
        </w:rPr>
        <w:t xml:space="preserve"> </w:t>
      </w:r>
      <w:r w:rsidR="004E5551" w:rsidRPr="00DB7C18">
        <w:rPr>
          <w:rFonts w:ascii="NoorLotus" w:hAnsi="NoorLotus"/>
          <w:sz w:val="28"/>
          <w:rtl/>
        </w:rPr>
        <w:t>اخبار من بلغ این است که تثبیت میکند آن ثوابی را که در موضوع است برای عمل که البته الان متلوّن شده به لون بلغه ثواب منتهی همان عمل است و اگر کسی بخواهد بگوید این ثواب در موضوع دیگری است، خلاف ظاهر است از جهت اینکه می‌شود ثواب آخر علی موضوع آخر</w:t>
      </w:r>
      <w:r w:rsidR="00ED74C7" w:rsidRPr="00DB7C18">
        <w:rPr>
          <w:rFonts w:ascii="NoorLotus" w:hAnsi="NoorLotus" w:hint="cs"/>
          <w:sz w:val="28"/>
          <w:rtl/>
        </w:rPr>
        <w:t>.</w:t>
      </w:r>
      <w:r w:rsidR="00ED74C7" w:rsidRPr="00DB7C18">
        <w:rPr>
          <w:rFonts w:ascii="NoorLotus" w:hAnsi="NoorLotus"/>
          <w:sz w:val="28"/>
          <w:rtl/>
        </w:rPr>
        <w:t xml:space="preserve"> بحث در این بود</w:t>
      </w:r>
      <w:r w:rsidR="00423F8A" w:rsidRPr="00DB7C18">
        <w:rPr>
          <w:rFonts w:ascii="NoorLotus" w:hAnsi="NoorLotus"/>
          <w:sz w:val="28"/>
          <w:rtl/>
        </w:rPr>
        <w:t xml:space="preserve"> که مفاد روایت این است که </w:t>
      </w:r>
      <w:r w:rsidR="001B482E" w:rsidRPr="00DB7C18">
        <w:rPr>
          <w:rFonts w:ascii="NoorLotus" w:hAnsi="NoorLotus"/>
          <w:sz w:val="28"/>
          <w:rtl/>
        </w:rPr>
        <w:t xml:space="preserve">اگر کسی بلغه ثواب علی عمل من الخیر و غیره.....فله ذلک الثواب. آن ثواب را به او میدهند. </w:t>
      </w:r>
      <w:r w:rsidR="007E21D8" w:rsidRPr="00DB7C18">
        <w:rPr>
          <w:rFonts w:ascii="NoorLotus" w:hAnsi="NoorLotus"/>
          <w:sz w:val="28"/>
          <w:rtl/>
        </w:rPr>
        <w:t xml:space="preserve">اگر بنا باشد بر موضوع دیگری باشد میشود ثواب آخری بر موضوع دیگری. این ربطی به این ندارد که همان ثواب را به او میدهند. </w:t>
      </w:r>
      <w:r w:rsidR="00C36AA5" w:rsidRPr="00DB7C18">
        <w:rPr>
          <w:rFonts w:ascii="NoorLotus" w:hAnsi="NoorLotus"/>
          <w:sz w:val="28"/>
          <w:rtl/>
        </w:rPr>
        <w:t xml:space="preserve">وقتی گفته میشود که همان ثواب را میدهند یعنی همان ثوابی که بر عمل آمده. عملی که در موضوع بود. البته باید توجه کرد عملی که در ابتدای روایت هست که من بلغه ثواب علی کذا، آن ثواب بر ذات عمل است ولی </w:t>
      </w:r>
      <w:r w:rsidR="005F0AD3" w:rsidRPr="00DB7C18">
        <w:rPr>
          <w:rFonts w:ascii="NoorLotus" w:hAnsi="NoorLotus" w:hint="cs"/>
          <w:sz w:val="28"/>
          <w:rtl/>
        </w:rPr>
        <w:t xml:space="preserve">اینکه </w:t>
      </w:r>
      <w:r w:rsidR="00C36AA5" w:rsidRPr="00DB7C18">
        <w:rPr>
          <w:rFonts w:ascii="NoorLotus" w:hAnsi="NoorLotus"/>
          <w:sz w:val="28"/>
          <w:rtl/>
        </w:rPr>
        <w:t>بعد میگوید فعمل به فله ثواب کذا</w:t>
      </w:r>
      <w:r w:rsidR="005F0AD3" w:rsidRPr="00DB7C18">
        <w:rPr>
          <w:rFonts w:ascii="NoorLotus" w:hAnsi="NoorLotus" w:hint="cs"/>
          <w:sz w:val="28"/>
          <w:rtl/>
        </w:rPr>
        <w:t>،</w:t>
      </w:r>
      <w:r w:rsidR="00C36AA5" w:rsidRPr="00DB7C18">
        <w:rPr>
          <w:rFonts w:ascii="NoorLotus" w:hAnsi="NoorLotus"/>
          <w:sz w:val="28"/>
          <w:rtl/>
        </w:rPr>
        <w:t xml:space="preserve"> </w:t>
      </w:r>
      <w:r w:rsidR="005F0AD3" w:rsidRPr="00DB7C18">
        <w:rPr>
          <w:rFonts w:ascii="NoorLotus" w:hAnsi="NoorLotus" w:hint="cs"/>
          <w:sz w:val="28"/>
          <w:rtl/>
        </w:rPr>
        <w:t xml:space="preserve">پس </w:t>
      </w:r>
      <w:r w:rsidR="00C36AA5" w:rsidRPr="00DB7C18">
        <w:rPr>
          <w:rFonts w:ascii="NoorLotus" w:hAnsi="NoorLotus"/>
          <w:sz w:val="28"/>
          <w:rtl/>
        </w:rPr>
        <w:t xml:space="preserve">این عمل دوم که </w:t>
      </w:r>
      <w:r w:rsidR="005F0AD3" w:rsidRPr="00DB7C18">
        <w:rPr>
          <w:rFonts w:ascii="NoorLotus" w:hAnsi="NoorLotus" w:hint="cs"/>
          <w:sz w:val="28"/>
          <w:rtl/>
        </w:rPr>
        <w:t xml:space="preserve">در روایت </w:t>
      </w:r>
      <w:r w:rsidR="00C36AA5" w:rsidRPr="00DB7C18">
        <w:rPr>
          <w:rFonts w:ascii="NoorLotus" w:hAnsi="NoorLotus"/>
          <w:sz w:val="28"/>
          <w:rtl/>
        </w:rPr>
        <w:t xml:space="preserve">گفته </w:t>
      </w:r>
      <w:r w:rsidR="005F0AD3" w:rsidRPr="00DB7C18">
        <w:rPr>
          <w:rFonts w:ascii="NoorLotus" w:hAnsi="NoorLotus" w:hint="cs"/>
          <w:sz w:val="28"/>
          <w:rtl/>
        </w:rPr>
        <w:t>شده،</w:t>
      </w:r>
      <w:r w:rsidR="005F0AD3" w:rsidRPr="00DB7C18">
        <w:rPr>
          <w:rFonts w:ascii="NoorLotus" w:hAnsi="NoorLotus"/>
          <w:sz w:val="28"/>
          <w:rtl/>
        </w:rPr>
        <w:t xml:space="preserve"> در ظرف بلوغ ثواب است</w:t>
      </w:r>
      <w:r w:rsidR="005F0AD3" w:rsidRPr="00DB7C18">
        <w:rPr>
          <w:rFonts w:ascii="NoorLotus" w:hAnsi="NoorLotus" w:hint="cs"/>
          <w:sz w:val="28"/>
          <w:rtl/>
        </w:rPr>
        <w:t xml:space="preserve"> </w:t>
      </w:r>
      <w:r w:rsidR="00C36AA5" w:rsidRPr="00DB7C18">
        <w:rPr>
          <w:rFonts w:ascii="NoorLotus" w:hAnsi="NoorLotus"/>
          <w:sz w:val="28"/>
          <w:rtl/>
        </w:rPr>
        <w:t xml:space="preserve">و بیش از این نیست. پس </w:t>
      </w:r>
      <w:r w:rsidR="005F0AD3" w:rsidRPr="00DB7C18">
        <w:rPr>
          <w:rFonts w:ascii="NoorLotus" w:hAnsi="NoorLotus"/>
          <w:sz w:val="28"/>
          <w:rtl/>
        </w:rPr>
        <w:t xml:space="preserve">در آن </w:t>
      </w:r>
      <w:r w:rsidR="00E30E47" w:rsidRPr="00DB7C18">
        <w:rPr>
          <w:rFonts w:ascii="NoorLotus" w:hAnsi="NoorLotus"/>
          <w:sz w:val="28"/>
          <w:rtl/>
        </w:rPr>
        <w:t>تقیید به اتیان به احتمال ثواب دیگر نیست. آنچه هست عمل است و</w:t>
      </w:r>
      <w:r w:rsidR="005F0AD3" w:rsidRPr="00DB7C18">
        <w:rPr>
          <w:rFonts w:ascii="NoorLotus" w:hAnsi="NoorLotus" w:hint="cs"/>
          <w:sz w:val="28"/>
          <w:rtl/>
        </w:rPr>
        <w:t>لی</w:t>
      </w:r>
      <w:r w:rsidR="00E30E47" w:rsidRPr="00DB7C18">
        <w:rPr>
          <w:rFonts w:ascii="NoorLotus" w:hAnsi="NoorLotus"/>
          <w:sz w:val="28"/>
          <w:rtl/>
        </w:rPr>
        <w:t xml:space="preserve"> چون بعدا گفته </w:t>
      </w:r>
      <w:r w:rsidR="005F0AD3" w:rsidRPr="00DB7C18">
        <w:rPr>
          <w:rFonts w:ascii="NoorLotus" w:hAnsi="NoorLotus" w:hint="cs"/>
          <w:sz w:val="28"/>
          <w:rtl/>
        </w:rPr>
        <w:t>«</w:t>
      </w:r>
      <w:r w:rsidR="005F0AD3" w:rsidRPr="00DB7C18">
        <w:rPr>
          <w:rFonts w:ascii="NoorLotus" w:hAnsi="NoorLotus"/>
          <w:sz w:val="28"/>
          <w:rtl/>
        </w:rPr>
        <w:t>من بلغه علیه ثواب ففعل ذلک</w:t>
      </w:r>
      <w:r w:rsidR="005F0AD3" w:rsidRPr="00DB7C18">
        <w:rPr>
          <w:rFonts w:ascii="NoorLotus" w:hAnsi="NoorLotus" w:hint="cs"/>
          <w:sz w:val="28"/>
          <w:rtl/>
        </w:rPr>
        <w:t>»</w:t>
      </w:r>
      <w:r w:rsidR="00E30E47" w:rsidRPr="00DB7C18">
        <w:rPr>
          <w:rFonts w:ascii="NoorLotus" w:hAnsi="NoorLotus"/>
          <w:sz w:val="28"/>
          <w:rtl/>
        </w:rPr>
        <w:t xml:space="preserve"> </w:t>
      </w:r>
      <w:r w:rsidR="005F0AD3" w:rsidRPr="00DB7C18">
        <w:rPr>
          <w:rFonts w:ascii="NoorLotus" w:hAnsi="NoorLotus"/>
          <w:sz w:val="28"/>
          <w:rtl/>
        </w:rPr>
        <w:t xml:space="preserve">غایتش این است که </w:t>
      </w:r>
      <w:r w:rsidR="00E30E47" w:rsidRPr="00DB7C18">
        <w:rPr>
          <w:rFonts w:ascii="NoorLotus" w:hAnsi="NoorLotus"/>
          <w:sz w:val="28"/>
          <w:rtl/>
        </w:rPr>
        <w:t xml:space="preserve">این </w:t>
      </w:r>
      <w:r w:rsidR="005F0AD3" w:rsidRPr="00DB7C18">
        <w:rPr>
          <w:rFonts w:ascii="NoorLotus" w:hAnsi="NoorLotus" w:hint="cs"/>
          <w:sz w:val="28"/>
          <w:rtl/>
        </w:rPr>
        <w:t>«ف</w:t>
      </w:r>
      <w:r w:rsidR="00E30E47" w:rsidRPr="00DB7C18">
        <w:rPr>
          <w:rFonts w:ascii="NoorLotus" w:hAnsi="NoorLotus"/>
          <w:sz w:val="28"/>
          <w:rtl/>
        </w:rPr>
        <w:t>فعل ذلک</w:t>
      </w:r>
      <w:r w:rsidR="005F0AD3" w:rsidRPr="00DB7C18">
        <w:rPr>
          <w:rFonts w:ascii="NoorLotus" w:hAnsi="NoorLotus" w:hint="cs"/>
          <w:sz w:val="28"/>
          <w:rtl/>
        </w:rPr>
        <w:t>»</w:t>
      </w:r>
      <w:r w:rsidR="00E30E47" w:rsidRPr="00DB7C18">
        <w:rPr>
          <w:rFonts w:ascii="NoorLotus" w:hAnsi="NoorLotus"/>
          <w:sz w:val="28"/>
          <w:rtl/>
        </w:rPr>
        <w:t xml:space="preserve"> در ظرفی است که بلغ علیه الثواب. میتوانیم بگوییم یک عنوان ثانوی شده برای او</w:t>
      </w:r>
      <w:r w:rsidR="005F0AD3" w:rsidRPr="00DB7C18">
        <w:rPr>
          <w:rFonts w:ascii="NoorLotus" w:hAnsi="NoorLotus" w:hint="cs"/>
          <w:sz w:val="28"/>
          <w:rtl/>
        </w:rPr>
        <w:t>.</w:t>
      </w:r>
      <w:r w:rsidR="00E30E47" w:rsidRPr="00DB7C18">
        <w:rPr>
          <w:rFonts w:ascii="NoorLotus" w:hAnsi="NoorLotus"/>
          <w:sz w:val="28"/>
          <w:rtl/>
        </w:rPr>
        <w:t xml:space="preserve"> اما اینکه </w:t>
      </w:r>
      <w:r w:rsidR="0017596D" w:rsidRPr="00DB7C18">
        <w:rPr>
          <w:rFonts w:ascii="NoorLotus" w:hAnsi="NoorLotus"/>
          <w:sz w:val="28"/>
          <w:rtl/>
        </w:rPr>
        <w:t xml:space="preserve">اتیان کند به داعی ثواب، این در آن نیست کما اینکه در موضوع بلوغ ثواب اولی </w:t>
      </w:r>
      <w:r w:rsidR="005F0AD3" w:rsidRPr="00DB7C18">
        <w:rPr>
          <w:rFonts w:ascii="NoorLotus" w:hAnsi="NoorLotus"/>
          <w:sz w:val="28"/>
          <w:rtl/>
        </w:rPr>
        <w:t>هم نیست که من بلغه ثواب علی عمل</w:t>
      </w:r>
      <w:r w:rsidR="005F0AD3" w:rsidRPr="00DB7C18">
        <w:rPr>
          <w:rFonts w:ascii="NoorLotus" w:hAnsi="NoorLotus" w:hint="cs"/>
          <w:sz w:val="28"/>
          <w:rtl/>
        </w:rPr>
        <w:t>.</w:t>
      </w:r>
      <w:r w:rsidR="0017596D" w:rsidRPr="00DB7C18">
        <w:rPr>
          <w:rFonts w:ascii="NoorLotus" w:hAnsi="NoorLotus"/>
          <w:sz w:val="28"/>
          <w:rtl/>
        </w:rPr>
        <w:t xml:space="preserve"> آن عملی که محل بلوغ ثواب است، ذات عمل است. غایتش این است که میگوید من </w:t>
      </w:r>
      <w:r w:rsidR="005F0AD3" w:rsidRPr="00DB7C18">
        <w:rPr>
          <w:rFonts w:ascii="NoorLotus" w:hAnsi="NoorLotus"/>
          <w:sz w:val="28"/>
          <w:rtl/>
        </w:rPr>
        <w:t>بلغه ثواب علی کذا ففعل به</w:t>
      </w:r>
      <w:r w:rsidR="005F0AD3" w:rsidRPr="00DB7C18">
        <w:rPr>
          <w:rFonts w:ascii="NoorLotus" w:hAnsi="NoorLotus" w:hint="cs"/>
          <w:sz w:val="28"/>
          <w:rtl/>
        </w:rPr>
        <w:t>.</w:t>
      </w:r>
      <w:r w:rsidR="00167A1F" w:rsidRPr="00DB7C18">
        <w:rPr>
          <w:rFonts w:ascii="NoorLotus" w:hAnsi="NoorLotus"/>
          <w:sz w:val="28"/>
          <w:rtl/>
        </w:rPr>
        <w:t xml:space="preserve"> این </w:t>
      </w:r>
      <w:r w:rsidR="005F0AD3" w:rsidRPr="00DB7C18">
        <w:rPr>
          <w:rFonts w:ascii="NoorLotus" w:hAnsi="NoorLotus" w:hint="cs"/>
          <w:sz w:val="28"/>
          <w:rtl/>
        </w:rPr>
        <w:t>«</w:t>
      </w:r>
      <w:r w:rsidR="00167A1F" w:rsidRPr="00DB7C18">
        <w:rPr>
          <w:rFonts w:ascii="NoorLotus" w:hAnsi="NoorLotus"/>
          <w:sz w:val="28"/>
          <w:rtl/>
        </w:rPr>
        <w:t>فعل به</w:t>
      </w:r>
      <w:r w:rsidR="005F0AD3" w:rsidRPr="00DB7C18">
        <w:rPr>
          <w:rFonts w:ascii="NoorLotus" w:hAnsi="NoorLotus" w:hint="cs"/>
          <w:sz w:val="28"/>
          <w:rtl/>
        </w:rPr>
        <w:t>»</w:t>
      </w:r>
      <w:r w:rsidR="00167A1F" w:rsidRPr="00DB7C18">
        <w:rPr>
          <w:rFonts w:ascii="NoorLotus" w:hAnsi="NoorLotus"/>
          <w:sz w:val="28"/>
          <w:rtl/>
        </w:rPr>
        <w:t xml:space="preserve"> در ظرف بلوغ ثواب است و مقید</w:t>
      </w:r>
      <w:r w:rsidR="005F0AD3" w:rsidRPr="00DB7C18">
        <w:rPr>
          <w:rFonts w:ascii="NoorLotus" w:hAnsi="NoorLotus"/>
          <w:sz w:val="28"/>
          <w:rtl/>
        </w:rPr>
        <w:t xml:space="preserve"> به بلوغ ثواب میشود</w:t>
      </w:r>
      <w:r w:rsidR="005F0AD3" w:rsidRPr="00DB7C18">
        <w:rPr>
          <w:rFonts w:ascii="NoorLotus" w:hAnsi="NoorLotus" w:hint="cs"/>
          <w:sz w:val="28"/>
          <w:rtl/>
        </w:rPr>
        <w:t>.</w:t>
      </w:r>
      <w:r w:rsidR="005F0AD3" w:rsidRPr="00DB7C18">
        <w:rPr>
          <w:rFonts w:ascii="NoorLotus" w:hAnsi="NoorLotus"/>
          <w:sz w:val="28"/>
          <w:rtl/>
        </w:rPr>
        <w:t xml:space="preserve"> اما اینکه م</w:t>
      </w:r>
      <w:r w:rsidR="005F0AD3" w:rsidRPr="00DB7C18">
        <w:rPr>
          <w:rFonts w:ascii="NoorLotus" w:hAnsi="NoorLotus" w:hint="cs"/>
          <w:sz w:val="28"/>
          <w:rtl/>
        </w:rPr>
        <w:t>أ</w:t>
      </w:r>
      <w:r w:rsidR="00167A1F" w:rsidRPr="00DB7C18">
        <w:rPr>
          <w:rFonts w:ascii="NoorLotus" w:hAnsi="NoorLotus"/>
          <w:sz w:val="28"/>
          <w:rtl/>
        </w:rPr>
        <w:t xml:space="preserve">تی به داعی تحصیل ثواب است، این یک قید مازاد است و دلیلی ندارد. </w:t>
      </w:r>
    </w:p>
    <w:p w14:paraId="60D4293E" w14:textId="77777777" w:rsidR="00167A1F" w:rsidRPr="00DB7C18" w:rsidRDefault="00000000" w:rsidP="002E54F8">
      <w:pPr>
        <w:jc w:val="lowKashida"/>
        <w:rPr>
          <w:rFonts w:ascii="NoorLotus" w:hAnsi="NoorLotus"/>
          <w:sz w:val="28"/>
          <w:rtl/>
        </w:rPr>
      </w:pPr>
      <w:r w:rsidRPr="00DB7C18">
        <w:rPr>
          <w:rFonts w:ascii="NoorLotus" w:hAnsi="NoorLotus"/>
          <w:sz w:val="28"/>
          <w:rtl/>
        </w:rPr>
        <w:t xml:space="preserve">پس این ظهوری است که از روایت فهمیده میشود به نفع </w:t>
      </w:r>
      <w:r w:rsidR="003A101E" w:rsidRPr="00DB7C18">
        <w:rPr>
          <w:rFonts w:ascii="NoorLotus" w:hAnsi="NoorLotus"/>
          <w:sz w:val="28"/>
          <w:rtl/>
        </w:rPr>
        <w:t xml:space="preserve">فرمایش مرحوم آخوند که در کفایه میفرماید عمل به همین عنوان مستحب و مورد ترغیب است. آن ظهوری که مخالف این هست دو تا است. یکی فاء تفریع است که در همه روایات است و یکی تقیید به طلب قول النبی یا التماس ذلک الثواب که در برخی روایات است. پس ما دو مسئله در مقابل این استفاده و این ظهور اولی داریم. یکی تفریعی که در همه جا هست و یکی تقییدی که در برخی روایات هست. باید هر کدام را حساب کنیم که تکلیف آن ظهور اولی </w:t>
      </w:r>
      <w:r w:rsidR="00F64843" w:rsidRPr="00DB7C18">
        <w:rPr>
          <w:rFonts w:ascii="NoorLotus" w:hAnsi="NoorLotus"/>
          <w:sz w:val="28"/>
          <w:rtl/>
        </w:rPr>
        <w:t xml:space="preserve">با اینها چه میشود. </w:t>
      </w:r>
    </w:p>
    <w:p w14:paraId="463F284F" w14:textId="77777777" w:rsidR="00F64843" w:rsidRPr="00DB7C18" w:rsidRDefault="00000000" w:rsidP="002E54F8">
      <w:pPr>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بین ثواب و استحباب ملازمه است؟</w:t>
      </w:r>
    </w:p>
    <w:p w14:paraId="7FFA310B" w14:textId="77777777" w:rsidR="00F64843" w:rsidRPr="00DB7C18" w:rsidRDefault="00000000" w:rsidP="002E54F8">
      <w:pPr>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اینهمه بحث کردیم که ملازمه هست دیگر. </w:t>
      </w:r>
    </w:p>
    <w:p w14:paraId="3C3864BD" w14:textId="77777777" w:rsidR="00F64843" w:rsidRPr="00DB7C18" w:rsidRDefault="00000000" w:rsidP="002E54F8">
      <w:pPr>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xml:space="preserve">: اگر به قصد قربت نیاورند چه؟ مثلا توصلی باشد. </w:t>
      </w:r>
    </w:p>
    <w:p w14:paraId="5A7D764F" w14:textId="77777777" w:rsidR="00F64843" w:rsidRPr="00DB7C18" w:rsidRDefault="00000000" w:rsidP="002E54F8">
      <w:pPr>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w:t>
      </w:r>
      <w:r w:rsidR="00F77306" w:rsidRPr="00DB7C18">
        <w:rPr>
          <w:rFonts w:ascii="NoorLotus" w:hAnsi="NoorLotus"/>
          <w:sz w:val="28"/>
          <w:rtl/>
        </w:rPr>
        <w:t xml:space="preserve">اگر به قصد قربت نیاورند که ثواب ندارد. فقط ساقط میکند امر را. </w:t>
      </w:r>
    </w:p>
    <w:p w14:paraId="1A3091C3" w14:textId="77777777" w:rsidR="007C4C3A" w:rsidRPr="00DB7C18" w:rsidRDefault="00000000" w:rsidP="007C4C3A">
      <w:pPr>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xml:space="preserve">: پس مستحب ملازم با ثواب نیست. </w:t>
      </w:r>
    </w:p>
    <w:p w14:paraId="5454B03E" w14:textId="77777777" w:rsidR="00F77306" w:rsidRPr="00DB7C18" w:rsidRDefault="00000000" w:rsidP="005F0AD3">
      <w:pPr>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وقتی ثواب دارد، باید یک امری باشد و امتثال شود تا ثواب باشد. اینهمه بحث کردیم.... وقتی در جایی </w:t>
      </w:r>
      <w:r w:rsidR="005F0AD3" w:rsidRPr="00DB7C18">
        <w:rPr>
          <w:rFonts w:ascii="NoorLotus" w:hAnsi="NoorLotus"/>
          <w:sz w:val="28"/>
          <w:rtl/>
        </w:rPr>
        <w:t xml:space="preserve">ثواب را </w:t>
      </w:r>
      <w:r w:rsidRPr="00DB7C18">
        <w:rPr>
          <w:rFonts w:ascii="NoorLotus" w:hAnsi="NoorLotus"/>
          <w:sz w:val="28"/>
          <w:rtl/>
        </w:rPr>
        <w:t>تثبیت میکنند</w:t>
      </w:r>
      <w:r w:rsidR="005F0AD3" w:rsidRPr="00DB7C18">
        <w:rPr>
          <w:rFonts w:ascii="NoorLotus" w:hAnsi="NoorLotus" w:hint="cs"/>
          <w:sz w:val="28"/>
          <w:rtl/>
        </w:rPr>
        <w:t>،</w:t>
      </w:r>
      <w:r w:rsidR="000236F2" w:rsidRPr="00DB7C18">
        <w:rPr>
          <w:rFonts w:ascii="NoorLotus" w:hAnsi="NoorLotus"/>
          <w:sz w:val="28"/>
          <w:rtl/>
        </w:rPr>
        <w:t xml:space="preserve"> باید امتثال امری باشد تا ثواب بدهند. پس باید امری باشد که ثواب بدهند. این طرفش درست است که هرکجا ثواب بود باید امتثال امر و امر باشد. </w:t>
      </w:r>
      <w:r w:rsidR="005F0AD3" w:rsidRPr="00DB7C18">
        <w:rPr>
          <w:rFonts w:ascii="NoorLotus" w:hAnsi="NoorLotus" w:hint="cs"/>
          <w:sz w:val="28"/>
          <w:rtl/>
        </w:rPr>
        <w:t>اینکه</w:t>
      </w:r>
      <w:r w:rsidR="005F0AD3" w:rsidRPr="00DB7C18">
        <w:rPr>
          <w:rFonts w:ascii="NoorLotus" w:hAnsi="NoorLotus"/>
          <w:sz w:val="28"/>
          <w:rtl/>
        </w:rPr>
        <w:t xml:space="preserve"> امر</w:t>
      </w:r>
      <w:r w:rsidR="000236F2" w:rsidRPr="00DB7C18">
        <w:rPr>
          <w:rFonts w:ascii="NoorLotus" w:hAnsi="NoorLotus"/>
          <w:sz w:val="28"/>
          <w:rtl/>
        </w:rPr>
        <w:t xml:space="preserve"> باشد</w:t>
      </w:r>
      <w:r w:rsidR="005F0AD3" w:rsidRPr="00DB7C18">
        <w:rPr>
          <w:rFonts w:ascii="NoorLotus" w:hAnsi="NoorLotus" w:hint="cs"/>
          <w:sz w:val="28"/>
          <w:rtl/>
        </w:rPr>
        <w:t>،</w:t>
      </w:r>
      <w:r w:rsidR="000236F2" w:rsidRPr="00DB7C18">
        <w:rPr>
          <w:rFonts w:ascii="NoorLotus" w:hAnsi="NoorLotus"/>
          <w:sz w:val="28"/>
          <w:rtl/>
        </w:rPr>
        <w:t xml:space="preserve"> میشود مستحب. </w:t>
      </w:r>
    </w:p>
    <w:p w14:paraId="4FFA2286" w14:textId="77777777" w:rsidR="00A535C8" w:rsidRPr="00DB7C18" w:rsidRDefault="00000000" w:rsidP="005F0AD3">
      <w:pPr>
        <w:pStyle w:val="Heading1"/>
        <w:rPr>
          <w:rtl/>
        </w:rPr>
      </w:pPr>
      <w:bookmarkStart w:id="288" w:name="_Toc153169472"/>
      <w:r w:rsidRPr="00DB7C18">
        <w:rPr>
          <w:rtl/>
        </w:rPr>
        <w:t>بیان مرحوم اصفهانی در فاء تفریع</w:t>
      </w:r>
      <w:bookmarkEnd w:id="288"/>
    </w:p>
    <w:p w14:paraId="4A0B4D04" w14:textId="77777777" w:rsidR="008F1D46" w:rsidRPr="00DB7C18" w:rsidRDefault="00000000" w:rsidP="002E54F8">
      <w:pPr>
        <w:jc w:val="lowKashida"/>
        <w:rPr>
          <w:rFonts w:ascii="NoorLotus" w:hAnsi="NoorLotus"/>
          <w:sz w:val="28"/>
          <w:rtl/>
        </w:rPr>
      </w:pPr>
      <w:r w:rsidRPr="00DB7C18">
        <w:rPr>
          <w:rFonts w:ascii="NoorLotus" w:hAnsi="NoorLotus"/>
          <w:sz w:val="28"/>
          <w:rtl/>
        </w:rPr>
        <w:t xml:space="preserve">اما مسئله تفریع، مرحوم اصفهانی میفرماید تفریع دو شکل است. </w:t>
      </w:r>
      <w:r w:rsidR="004524D9" w:rsidRPr="00DB7C18">
        <w:rPr>
          <w:rFonts w:ascii="NoorLotus" w:hAnsi="NoorLotus" w:hint="cs"/>
          <w:sz w:val="28"/>
          <w:rtl/>
        </w:rPr>
        <w:t xml:space="preserve">البته </w:t>
      </w:r>
      <w:r w:rsidRPr="00DB7C18">
        <w:rPr>
          <w:rFonts w:ascii="NoorLotus" w:hAnsi="NoorLotus"/>
          <w:sz w:val="28"/>
          <w:rtl/>
        </w:rPr>
        <w:t>فرمایش ایشان با آنچه که مرحوم اخوند در کفایه آورده فرق میکند. خود</w:t>
      </w:r>
      <w:r w:rsidR="004524D9" w:rsidRPr="00DB7C18">
        <w:rPr>
          <w:rFonts w:ascii="NoorLotus" w:hAnsi="NoorLotus"/>
          <w:sz w:val="28"/>
          <w:rtl/>
        </w:rPr>
        <w:t xml:space="preserve"> ایشان توجه و التفات میدهد به</w:t>
      </w:r>
      <w:r w:rsidR="004524D9" w:rsidRPr="00DB7C18">
        <w:rPr>
          <w:rFonts w:ascii="NoorLotus" w:hAnsi="NoorLotus" w:hint="cs"/>
          <w:sz w:val="28"/>
          <w:rtl/>
        </w:rPr>
        <w:t xml:space="preserve"> این</w:t>
      </w:r>
      <w:r w:rsidRPr="00DB7C18">
        <w:rPr>
          <w:rFonts w:ascii="NoorLotus" w:hAnsi="NoorLotus"/>
          <w:sz w:val="28"/>
          <w:rtl/>
        </w:rPr>
        <w:t xml:space="preserve"> فرق که بعدا میاید. </w:t>
      </w:r>
      <w:r w:rsidR="003E6E76" w:rsidRPr="00DB7C18">
        <w:rPr>
          <w:rFonts w:ascii="NoorLotus" w:hAnsi="NoorLotus"/>
          <w:sz w:val="28"/>
          <w:rtl/>
        </w:rPr>
        <w:t>حالا این فرمایش خود ایشان است که تفریع دو جور است. یک وقت تفریع معلول بر علتش هست که در بحث ما بر علت غایی میشود. یک وقت میگوییم که بلغه ثواب علی کذا ففعله این فعل مترتب است بر علتش که بلوغ ثواب است و اتیان به احتمال ثواب است که غایت و داعی است. این یک احتمال</w:t>
      </w:r>
      <w:r w:rsidRPr="00DB7C18">
        <w:rPr>
          <w:rFonts w:ascii="NoorLotus" w:hAnsi="NoorLotus" w:hint="cs"/>
          <w:sz w:val="28"/>
          <w:rtl/>
        </w:rPr>
        <w:t>.</w:t>
      </w:r>
      <w:r w:rsidR="003E6E76" w:rsidRPr="00DB7C18">
        <w:rPr>
          <w:rFonts w:ascii="NoorLotus" w:hAnsi="NoorLotus"/>
          <w:sz w:val="28"/>
          <w:rtl/>
        </w:rPr>
        <w:t xml:space="preserve"> </w:t>
      </w:r>
    </w:p>
    <w:p w14:paraId="2E96603B" w14:textId="77777777" w:rsidR="000236F2" w:rsidRPr="00DB7C18" w:rsidRDefault="00000000" w:rsidP="002E54F8">
      <w:pPr>
        <w:jc w:val="lowKashida"/>
        <w:rPr>
          <w:rFonts w:ascii="NoorLotus" w:hAnsi="NoorLotus"/>
          <w:sz w:val="28"/>
          <w:rtl/>
        </w:rPr>
      </w:pPr>
      <w:r w:rsidRPr="00DB7C18">
        <w:rPr>
          <w:rFonts w:ascii="NoorLotus" w:hAnsi="NoorLotus"/>
          <w:sz w:val="28"/>
          <w:rtl/>
        </w:rPr>
        <w:t xml:space="preserve">اما یک نکته ای هست در تفریع که </w:t>
      </w:r>
      <w:r w:rsidR="00F874CA" w:rsidRPr="00DB7C18">
        <w:rPr>
          <w:rFonts w:ascii="NoorLotus" w:hAnsi="NoorLotus"/>
          <w:sz w:val="28"/>
          <w:rtl/>
        </w:rPr>
        <w:t xml:space="preserve">فاء تفریع گاهی فقط برای ترتیب است. یعنی یک عملی بعد از عملی واقع میشود. آن وقت در بحث ما ممکن است اینطور گفته شود که ترتب ثواب بر فعلی است که بلغ علیه الثواب و این از باب ترتیب است. </w:t>
      </w:r>
    </w:p>
    <w:p w14:paraId="59F67FBD" w14:textId="77777777" w:rsidR="00C52525" w:rsidRPr="00DB7C18" w:rsidRDefault="00000000" w:rsidP="00C52525">
      <w:pPr>
        <w:ind w:firstLine="0"/>
        <w:jc w:val="lowKashida"/>
        <w:rPr>
          <w:rFonts w:ascii="NoorLotus" w:hAnsi="NoorLotus"/>
          <w:color w:val="FF0000"/>
          <w:sz w:val="28"/>
          <w:rtl/>
        </w:rPr>
      </w:pPr>
      <w:r w:rsidRPr="00DB7C18">
        <w:rPr>
          <w:rFonts w:ascii="NoorLotus" w:hAnsi="NoorLotus"/>
          <w:color w:val="FF0000"/>
          <w:sz w:val="28"/>
          <w:rtl/>
        </w:rPr>
        <w:t>ثانيهما- مجرد الترتيب‏ الناشئ من ترتب الثواب على فعل ما بلغ فيه الثواب.</w:t>
      </w:r>
      <w:r>
        <w:rPr>
          <w:rFonts w:ascii="NoorLotus" w:hAnsi="NoorLotus"/>
          <w:color w:val="FF0000"/>
          <w:sz w:val="28"/>
          <w:vertAlign w:val="superscript"/>
          <w:rtl/>
        </w:rPr>
        <w:footnoteReference w:id="74"/>
      </w:r>
    </w:p>
    <w:p w14:paraId="608F5A5D" w14:textId="77777777" w:rsidR="008F1D46" w:rsidRPr="00DB7C18" w:rsidRDefault="00000000" w:rsidP="00C52525">
      <w:pPr>
        <w:ind w:firstLine="0"/>
        <w:jc w:val="lowKashida"/>
        <w:rPr>
          <w:rFonts w:ascii="NoorLotus" w:hAnsi="NoorLotus"/>
          <w:sz w:val="28"/>
          <w:rtl/>
        </w:rPr>
      </w:pPr>
      <w:r w:rsidRPr="00DB7C18">
        <w:rPr>
          <w:rFonts w:ascii="NoorLotus" w:hAnsi="NoorLotus"/>
          <w:sz w:val="28"/>
          <w:rtl/>
        </w:rPr>
        <w:t xml:space="preserve">بحث در ترتیب فعل است بر بلوغ ثواب. من بلغه ثواب علی کذا ففعله یا عمل به. ایشان می‌فرماید </w:t>
      </w:r>
      <w:r w:rsidRPr="00DB7C18">
        <w:rPr>
          <w:rFonts w:ascii="NoorLotus" w:hAnsi="NoorLotus"/>
          <w:color w:val="FF0000"/>
          <w:sz w:val="28"/>
          <w:rtl/>
        </w:rPr>
        <w:t>ثانيهما- مجرد الترتيب‏ الناشئ من ترتب الثواب على فعل ما بلغ فيه الثواب</w:t>
      </w:r>
      <w:r w:rsidRPr="00DB7C18">
        <w:rPr>
          <w:rFonts w:ascii="NoorLotus" w:hAnsi="NoorLotus"/>
          <w:sz w:val="28"/>
          <w:rtl/>
        </w:rPr>
        <w:t xml:space="preserve">. ایشان آن ثواب را میگوید مترتب بر فعل است. من بلغه ثواب علی کذا ففعل به فله ثواب کذا. </w:t>
      </w:r>
      <w:r w:rsidR="00B16B64" w:rsidRPr="00DB7C18">
        <w:rPr>
          <w:rFonts w:ascii="NoorLotus" w:hAnsi="NoorLotus"/>
          <w:sz w:val="28"/>
          <w:rtl/>
        </w:rPr>
        <w:t xml:space="preserve">کسی بگوید ربطش چیست؟ بحث ما در این بود که </w:t>
      </w:r>
      <w:r w:rsidRPr="00DB7C18">
        <w:rPr>
          <w:rFonts w:ascii="NoorLotus" w:hAnsi="NoorLotus" w:hint="cs"/>
          <w:sz w:val="28"/>
          <w:rtl/>
        </w:rPr>
        <w:t>عبارت «</w:t>
      </w:r>
      <w:r w:rsidR="00B16B64" w:rsidRPr="00DB7C18">
        <w:rPr>
          <w:rFonts w:ascii="NoorLotus" w:hAnsi="NoorLotus"/>
          <w:sz w:val="28"/>
          <w:rtl/>
        </w:rPr>
        <w:t>ففعل ذلک</w:t>
      </w:r>
      <w:r w:rsidRPr="00DB7C18">
        <w:rPr>
          <w:rFonts w:ascii="NoorLotus" w:hAnsi="NoorLotus" w:hint="cs"/>
          <w:sz w:val="28"/>
          <w:rtl/>
        </w:rPr>
        <w:t>»</w:t>
      </w:r>
      <w:r w:rsidR="00B16B64" w:rsidRPr="00DB7C18">
        <w:rPr>
          <w:rFonts w:ascii="NoorLotus" w:hAnsi="NoorLotus"/>
          <w:sz w:val="28"/>
          <w:rtl/>
        </w:rPr>
        <w:t xml:space="preserve"> فعل را دارد بر بلوغ ثواب مترتب میکند. پس معلوم میشود که باید فعل را به داعی ثواب آورده باشد که میشود انقیاد. نتیجه این میشود که ما دلیلی نداریم </w:t>
      </w:r>
      <w:r w:rsidRPr="00DB7C18">
        <w:rPr>
          <w:rFonts w:ascii="NoorLotus" w:hAnsi="NoorLotus"/>
          <w:sz w:val="28"/>
          <w:rtl/>
        </w:rPr>
        <w:t>بر امر دیگری</w:t>
      </w:r>
      <w:r w:rsidR="007717A5" w:rsidRPr="00DB7C18">
        <w:rPr>
          <w:rFonts w:ascii="NoorLotus" w:hAnsi="NoorLotus"/>
          <w:sz w:val="28"/>
          <w:rtl/>
        </w:rPr>
        <w:t xml:space="preserve"> </w:t>
      </w:r>
      <w:r w:rsidRPr="00DB7C18">
        <w:rPr>
          <w:rFonts w:ascii="NoorLotus" w:hAnsi="NoorLotus" w:hint="cs"/>
          <w:sz w:val="28"/>
          <w:rtl/>
        </w:rPr>
        <w:t>(</w:t>
      </w:r>
      <w:r w:rsidR="007717A5" w:rsidRPr="00DB7C18">
        <w:rPr>
          <w:rFonts w:ascii="NoorLotus" w:hAnsi="NoorLotus"/>
          <w:sz w:val="28"/>
          <w:rtl/>
        </w:rPr>
        <w:t>همان که انقیادی ها میگویند</w:t>
      </w:r>
      <w:r w:rsidRPr="00DB7C18">
        <w:rPr>
          <w:rFonts w:ascii="NoorLotus" w:hAnsi="NoorLotus" w:hint="cs"/>
          <w:sz w:val="28"/>
          <w:rtl/>
        </w:rPr>
        <w:t>)</w:t>
      </w:r>
      <w:r w:rsidR="007717A5" w:rsidRPr="00DB7C18">
        <w:rPr>
          <w:rFonts w:ascii="NoorLotus" w:hAnsi="NoorLotus"/>
          <w:sz w:val="28"/>
          <w:rtl/>
        </w:rPr>
        <w:t xml:space="preserve"> تا بخواهیم استحباب ک</w:t>
      </w:r>
      <w:r w:rsidRPr="00DB7C18">
        <w:rPr>
          <w:rFonts w:ascii="NoorLotus" w:hAnsi="NoorLotus"/>
          <w:sz w:val="28"/>
          <w:rtl/>
        </w:rPr>
        <w:t>شف کنیم. ربط فرمایش ایشان چیست؟</w:t>
      </w:r>
      <w:r w:rsidRPr="00DB7C18">
        <w:rPr>
          <w:rFonts w:ascii="NoorLotus" w:hAnsi="NoorLotus" w:hint="cs"/>
          <w:sz w:val="28"/>
          <w:rtl/>
        </w:rPr>
        <w:t xml:space="preserve"> </w:t>
      </w:r>
    </w:p>
    <w:p w14:paraId="768A806B" w14:textId="77777777" w:rsidR="007717A5" w:rsidRPr="00DB7C18" w:rsidRDefault="00000000" w:rsidP="008F1D46">
      <w:pPr>
        <w:ind w:firstLine="0"/>
        <w:jc w:val="lowKashida"/>
        <w:rPr>
          <w:rFonts w:ascii="NoorLotus" w:hAnsi="NoorLotus"/>
          <w:sz w:val="28"/>
          <w:rtl/>
        </w:rPr>
      </w:pPr>
      <w:r w:rsidRPr="00DB7C18">
        <w:rPr>
          <w:rFonts w:ascii="NoorLotus" w:hAnsi="NoorLotus"/>
          <w:sz w:val="28"/>
          <w:rtl/>
        </w:rPr>
        <w:t xml:space="preserve">ایشان دقت خوبی میکند. میگوید در این روایت ثواب را بر این مترتب کرده. ثواب وقتی بر عمل مترتب میشود، بر کدام عمل مترتب میشود؟ بر مطلق عمل یا عملی که بلغ فیه الثواب؟ پس موضوع ثواب در اخبار من بلغ عبارت است از عملی که بلغ علیه الثواب. </w:t>
      </w:r>
    </w:p>
    <w:p w14:paraId="3A6D7285" w14:textId="77777777" w:rsidR="007717A5" w:rsidRPr="00DB7C18" w:rsidRDefault="00000000" w:rsidP="008F1D46">
      <w:pPr>
        <w:ind w:firstLine="0"/>
        <w:jc w:val="lowKashida"/>
        <w:rPr>
          <w:rFonts w:ascii="NoorLotus" w:hAnsi="NoorLotus"/>
          <w:sz w:val="28"/>
          <w:rtl/>
        </w:rPr>
      </w:pPr>
      <w:r w:rsidRPr="00DB7C18">
        <w:rPr>
          <w:rFonts w:ascii="NoorLotus" w:hAnsi="NoorLotus"/>
          <w:sz w:val="28"/>
          <w:rtl/>
        </w:rPr>
        <w:t xml:space="preserve">این عنوان متقوم به بلوغ ثواب است. حرف دقیق است. میگوید وقتی عنوان شما </w:t>
      </w:r>
      <w:r w:rsidR="008F1D46" w:rsidRPr="00DB7C18">
        <w:rPr>
          <w:rFonts w:ascii="NoorLotus" w:hAnsi="NoorLotus" w:hint="cs"/>
          <w:sz w:val="28"/>
          <w:rtl/>
        </w:rPr>
        <w:t xml:space="preserve">متقوم به </w:t>
      </w:r>
      <w:r w:rsidRPr="00DB7C18">
        <w:rPr>
          <w:rFonts w:ascii="NoorLotus" w:hAnsi="NoorLotus"/>
          <w:sz w:val="28"/>
          <w:rtl/>
        </w:rPr>
        <w:t xml:space="preserve">بلوغ ثواب است، باید </w:t>
      </w:r>
      <w:r w:rsidR="00E11230" w:rsidRPr="00DB7C18">
        <w:rPr>
          <w:rFonts w:ascii="NoorLotus" w:hAnsi="NoorLotus"/>
          <w:sz w:val="28"/>
          <w:rtl/>
        </w:rPr>
        <w:t xml:space="preserve">این عنوان را </w:t>
      </w:r>
      <w:r w:rsidR="008F1D46" w:rsidRPr="00DB7C18">
        <w:rPr>
          <w:rFonts w:ascii="NoorLotus" w:hAnsi="NoorLotus" w:hint="cs"/>
          <w:sz w:val="28"/>
          <w:rtl/>
        </w:rPr>
        <w:t xml:space="preserve">مترتب نیز دانست </w:t>
      </w:r>
      <w:r w:rsidR="00E11230" w:rsidRPr="00DB7C18">
        <w:rPr>
          <w:rFonts w:ascii="NoorLotus" w:hAnsi="NoorLotus"/>
          <w:sz w:val="28"/>
          <w:rtl/>
        </w:rPr>
        <w:t>یعنی این فعلی که بلغ علیه الثواب</w:t>
      </w:r>
      <w:r w:rsidR="008F1D46" w:rsidRPr="00DB7C18">
        <w:rPr>
          <w:rFonts w:ascii="NoorLotus" w:hAnsi="NoorLotus" w:hint="cs"/>
          <w:sz w:val="28"/>
          <w:rtl/>
        </w:rPr>
        <w:t>، وقتی</w:t>
      </w:r>
      <w:r w:rsidR="008F1D46" w:rsidRPr="00DB7C18">
        <w:rPr>
          <w:rFonts w:ascii="NoorLotus" w:hAnsi="NoorLotus"/>
          <w:sz w:val="28"/>
          <w:rtl/>
        </w:rPr>
        <w:t xml:space="preserve"> ب</w:t>
      </w:r>
      <w:r w:rsidR="008F1D46" w:rsidRPr="00DB7C18">
        <w:rPr>
          <w:rFonts w:ascii="NoorLotus" w:hAnsi="NoorLotus" w:hint="cs"/>
          <w:sz w:val="28"/>
          <w:rtl/>
        </w:rPr>
        <w:t>ا</w:t>
      </w:r>
      <w:r w:rsidR="00E11230" w:rsidRPr="00DB7C18">
        <w:rPr>
          <w:rFonts w:ascii="NoorLotus" w:hAnsi="NoorLotus"/>
          <w:sz w:val="28"/>
          <w:rtl/>
        </w:rPr>
        <w:t xml:space="preserve"> این قید متوقف </w:t>
      </w:r>
      <w:r w:rsidR="008F1D46" w:rsidRPr="00DB7C18">
        <w:rPr>
          <w:rFonts w:ascii="NoorLotus" w:hAnsi="NoorLotus"/>
          <w:sz w:val="28"/>
          <w:rtl/>
        </w:rPr>
        <w:t>بر بلوغ ثواب است</w:t>
      </w:r>
      <w:r w:rsidR="00E11230" w:rsidRPr="00DB7C18">
        <w:rPr>
          <w:rFonts w:ascii="NoorLotus" w:hAnsi="NoorLotus"/>
          <w:sz w:val="28"/>
          <w:rtl/>
        </w:rPr>
        <w:t xml:space="preserve"> مترتب </w:t>
      </w:r>
      <w:r w:rsidR="008F1D46" w:rsidRPr="00DB7C18">
        <w:rPr>
          <w:rFonts w:ascii="NoorLotus" w:hAnsi="NoorLotus" w:hint="cs"/>
          <w:sz w:val="28"/>
          <w:rtl/>
        </w:rPr>
        <w:t xml:space="preserve">نیز </w:t>
      </w:r>
      <w:r w:rsidR="008F1D46" w:rsidRPr="00DB7C18">
        <w:rPr>
          <w:rFonts w:ascii="NoorLotus" w:hAnsi="NoorLotus"/>
          <w:sz w:val="28"/>
          <w:rtl/>
        </w:rPr>
        <w:t>کرده.</w:t>
      </w:r>
      <w:r w:rsidR="00274B93" w:rsidRPr="00DB7C18">
        <w:rPr>
          <w:rFonts w:ascii="NoorLotus" w:hAnsi="NoorLotus"/>
          <w:sz w:val="28"/>
          <w:rtl/>
        </w:rPr>
        <w:t xml:space="preserve"> وقتی چیزی متوقف </w:t>
      </w:r>
      <w:r w:rsidR="008F1D46" w:rsidRPr="00DB7C18">
        <w:rPr>
          <w:rFonts w:ascii="NoorLotus" w:hAnsi="NoorLotus"/>
          <w:sz w:val="28"/>
          <w:rtl/>
        </w:rPr>
        <w:t xml:space="preserve">بر او </w:t>
      </w:r>
      <w:r w:rsidR="00274B93" w:rsidRPr="00DB7C18">
        <w:rPr>
          <w:rFonts w:ascii="NoorLotus" w:hAnsi="NoorLotus"/>
          <w:sz w:val="28"/>
          <w:rtl/>
        </w:rPr>
        <w:t>است مترتب بر</w:t>
      </w:r>
      <w:r w:rsidR="008F1D46" w:rsidRPr="00DB7C18">
        <w:rPr>
          <w:rFonts w:ascii="NoorLotus" w:hAnsi="NoorLotus"/>
          <w:sz w:val="28"/>
          <w:rtl/>
        </w:rPr>
        <w:t xml:space="preserve"> او میکند. </w:t>
      </w:r>
      <w:r w:rsidR="008F1D46" w:rsidRPr="00DB7C18">
        <w:rPr>
          <w:rFonts w:ascii="NoorLotus" w:hAnsi="NoorLotus" w:hint="cs"/>
          <w:sz w:val="28"/>
          <w:rtl/>
        </w:rPr>
        <w:t>«</w:t>
      </w:r>
      <w:r w:rsidR="008F1D46" w:rsidRPr="00DB7C18">
        <w:rPr>
          <w:rFonts w:ascii="NoorLotus" w:hAnsi="NoorLotus"/>
          <w:sz w:val="28"/>
          <w:rtl/>
        </w:rPr>
        <w:t>من بلغ علیه الثواب</w:t>
      </w:r>
      <w:r w:rsidR="00274B93" w:rsidRPr="00DB7C18">
        <w:rPr>
          <w:rFonts w:ascii="NoorLotus" w:hAnsi="NoorLotus"/>
          <w:sz w:val="28"/>
          <w:rtl/>
        </w:rPr>
        <w:t xml:space="preserve"> ففعله</w:t>
      </w:r>
      <w:r w:rsidR="008F1D46" w:rsidRPr="00DB7C18">
        <w:rPr>
          <w:rFonts w:ascii="NoorLotus" w:hAnsi="NoorLotus" w:hint="cs"/>
          <w:sz w:val="28"/>
          <w:rtl/>
        </w:rPr>
        <w:t>»</w:t>
      </w:r>
      <w:r w:rsidR="00274B93" w:rsidRPr="00DB7C18">
        <w:rPr>
          <w:rFonts w:ascii="NoorLotus" w:hAnsi="NoorLotus"/>
          <w:sz w:val="28"/>
          <w:rtl/>
        </w:rPr>
        <w:t xml:space="preserve"> برای</w:t>
      </w:r>
      <w:r w:rsidR="008F1D46" w:rsidRPr="00DB7C18">
        <w:rPr>
          <w:rFonts w:ascii="NoorLotus" w:hAnsi="NoorLotus" w:hint="cs"/>
          <w:sz w:val="28"/>
          <w:rtl/>
        </w:rPr>
        <w:t xml:space="preserve"> بیان</w:t>
      </w:r>
      <w:r w:rsidR="008F1D46" w:rsidRPr="00DB7C18">
        <w:rPr>
          <w:rFonts w:ascii="NoorLotus" w:hAnsi="NoorLotus"/>
          <w:sz w:val="28"/>
          <w:rtl/>
        </w:rPr>
        <w:t xml:space="preserve"> این است که مطلق فعل موضوع نیست</w:t>
      </w:r>
      <w:r w:rsidR="00274B93" w:rsidRPr="00DB7C18">
        <w:rPr>
          <w:rFonts w:ascii="NoorLotus" w:hAnsi="NoorLotus"/>
          <w:sz w:val="28"/>
          <w:rtl/>
        </w:rPr>
        <w:t xml:space="preserve"> چون اگر مطلق فعل موضوع ثواب آخری بود، ترتب فعل بر بلوغ ثواب معنا نداشت. فعل انسان که</w:t>
      </w:r>
      <w:r w:rsidR="008F1D46" w:rsidRPr="00DB7C18">
        <w:rPr>
          <w:rFonts w:ascii="NoorLotus" w:hAnsi="NoorLotus" w:hint="cs"/>
          <w:sz w:val="28"/>
          <w:rtl/>
        </w:rPr>
        <w:t xml:space="preserve"> </w:t>
      </w:r>
      <w:r w:rsidR="00274B93" w:rsidRPr="00DB7C18">
        <w:rPr>
          <w:rFonts w:ascii="NoorLotus" w:hAnsi="NoorLotus"/>
          <w:sz w:val="28"/>
          <w:rtl/>
        </w:rPr>
        <w:t xml:space="preserve">بر بلوغ ثواب </w:t>
      </w:r>
      <w:r w:rsidR="008F1D46" w:rsidRPr="00DB7C18">
        <w:rPr>
          <w:rFonts w:ascii="NoorLotus" w:hAnsi="NoorLotus"/>
          <w:sz w:val="28"/>
          <w:rtl/>
        </w:rPr>
        <w:t xml:space="preserve">متوقف </w:t>
      </w:r>
      <w:r w:rsidR="00274B93" w:rsidRPr="00DB7C18">
        <w:rPr>
          <w:rFonts w:ascii="NoorLotus" w:hAnsi="NoorLotus"/>
          <w:sz w:val="28"/>
          <w:rtl/>
        </w:rPr>
        <w:t xml:space="preserve">نیست ولی مطلق فعل موضوع ثواب نیست. فعلی که بلغ علیه الثواب موضوع آن ثواب است. فعلی که بلغ علیه الثواب، </w:t>
      </w:r>
      <w:r w:rsidR="008D0621" w:rsidRPr="00DB7C18">
        <w:rPr>
          <w:rFonts w:ascii="NoorLotus" w:hAnsi="NoorLotus"/>
          <w:sz w:val="28"/>
          <w:rtl/>
        </w:rPr>
        <w:t>متقوم به بلوغ ثواب است. پس میتوانیم بگوییم که بلغ علیه الثواب ففعله. یعنی ففعل</w:t>
      </w:r>
      <w:r w:rsidR="00D6661C" w:rsidRPr="00DB7C18">
        <w:rPr>
          <w:rFonts w:ascii="NoorLotus" w:hAnsi="NoorLotus"/>
          <w:sz w:val="28"/>
          <w:rtl/>
        </w:rPr>
        <w:t xml:space="preserve"> فعلی را که بلغ علیه الثواب را.</w:t>
      </w:r>
    </w:p>
    <w:p w14:paraId="13CF36A7" w14:textId="77777777" w:rsidR="008D0621" w:rsidRPr="00DB7C18" w:rsidRDefault="00000000" w:rsidP="00C52525">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xml:space="preserve">: اینکه ضروری به شرط محمول شد. </w:t>
      </w:r>
    </w:p>
    <w:p w14:paraId="0F707272" w14:textId="77777777" w:rsidR="006F4056" w:rsidRPr="00DB7C18" w:rsidRDefault="00000000" w:rsidP="00D6661C">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موضوعش بلغ علیه الثواب است. محمولش جعل ثواب برای این بلغ علیه الثواب است. ببینید ما در اخبار من بلغ، جعل ثواب خاص میکنیم. مگر کسی که بلغ علیه الثواب، حتما ثواب دارد؟ </w:t>
      </w:r>
      <w:r w:rsidR="00D6661C" w:rsidRPr="00DB7C18">
        <w:rPr>
          <w:rFonts w:ascii="NoorLotus" w:hAnsi="NoorLotus"/>
          <w:sz w:val="28"/>
          <w:rtl/>
        </w:rPr>
        <w:t xml:space="preserve">لزوما </w:t>
      </w:r>
      <w:r w:rsidRPr="00DB7C18">
        <w:rPr>
          <w:rFonts w:ascii="NoorLotus" w:hAnsi="NoorLotus"/>
          <w:sz w:val="28"/>
          <w:rtl/>
        </w:rPr>
        <w:t>ندارد</w:t>
      </w:r>
      <w:r w:rsidR="00D6661C" w:rsidRPr="00DB7C18">
        <w:rPr>
          <w:rFonts w:ascii="NoorLotus" w:hAnsi="NoorLotus" w:hint="cs"/>
          <w:sz w:val="28"/>
          <w:rtl/>
        </w:rPr>
        <w:t xml:space="preserve"> زیرا</w:t>
      </w:r>
      <w:r w:rsidRPr="00DB7C18">
        <w:rPr>
          <w:rFonts w:ascii="NoorLotus" w:hAnsi="NoorLotus"/>
          <w:sz w:val="28"/>
          <w:rtl/>
        </w:rPr>
        <w:t xml:space="preserve"> ممکن است روایت خلاف باشد. فعل خاص موضوع ثواب است. </w:t>
      </w:r>
    </w:p>
    <w:p w14:paraId="67E347B8" w14:textId="77777777" w:rsidR="00671B7A" w:rsidRPr="00DB7C18" w:rsidRDefault="00000000" w:rsidP="00C52525">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xml:space="preserve">: بلوغ ظرف است نه قید. </w:t>
      </w:r>
    </w:p>
    <w:p w14:paraId="1543428D" w14:textId="77777777" w:rsidR="00671B7A" w:rsidRPr="00DB7C18" w:rsidRDefault="00000000" w:rsidP="00D6661C">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ظرف نفرمایید. چون </w:t>
      </w:r>
      <w:r w:rsidR="00D6661C" w:rsidRPr="00DB7C18">
        <w:rPr>
          <w:rFonts w:ascii="NoorLotus" w:hAnsi="NoorLotus"/>
          <w:sz w:val="28"/>
          <w:rtl/>
        </w:rPr>
        <w:t xml:space="preserve">مثل آخوند </w:t>
      </w:r>
      <w:r w:rsidRPr="00DB7C18">
        <w:rPr>
          <w:rFonts w:ascii="NoorLotus" w:hAnsi="NoorLotus"/>
          <w:sz w:val="28"/>
          <w:rtl/>
        </w:rPr>
        <w:t xml:space="preserve">عنوان ثانوی میگیرند. بلوغ ثواب را عنوان ثانوی میگیرند. اتیان به داعی را قبول ندارند. اتیان اصلا برای بعد است. قبل از اینکه انجامش دهیم، یک روایت ضعیف میگوید اگر فلان عمل را انجام دهید ثواب دارد. همین الان فعل متصف میشود به بلغ علیه الثواب در حالیکه </w:t>
      </w:r>
      <w:r w:rsidR="00D6661C" w:rsidRPr="00DB7C18">
        <w:rPr>
          <w:rFonts w:ascii="NoorLotus" w:hAnsi="NoorLotus"/>
          <w:sz w:val="28"/>
          <w:rtl/>
        </w:rPr>
        <w:t xml:space="preserve">هنوز </w:t>
      </w:r>
      <w:r w:rsidRPr="00DB7C18">
        <w:rPr>
          <w:rFonts w:ascii="NoorLotus" w:hAnsi="NoorLotus"/>
          <w:sz w:val="28"/>
          <w:rtl/>
        </w:rPr>
        <w:t xml:space="preserve">انجامش ندادم. اتیان </w:t>
      </w:r>
      <w:r w:rsidR="007D5877" w:rsidRPr="00DB7C18">
        <w:rPr>
          <w:rFonts w:ascii="NoorLotus" w:hAnsi="NoorLotus"/>
          <w:sz w:val="28"/>
          <w:rtl/>
        </w:rPr>
        <w:t>فعل به داعی یک بحث است. اتصاف فعل به</w:t>
      </w:r>
      <w:r w:rsidR="00D6661C" w:rsidRPr="00DB7C18">
        <w:rPr>
          <w:rFonts w:ascii="NoorLotus" w:hAnsi="NoorLotus"/>
          <w:sz w:val="28"/>
          <w:rtl/>
        </w:rPr>
        <w:t xml:space="preserve"> اینکه هذا فعل بلغ علیه الثواب</w:t>
      </w:r>
      <w:r w:rsidR="00D6661C" w:rsidRPr="00DB7C18">
        <w:rPr>
          <w:rFonts w:ascii="NoorLotus" w:hAnsi="NoorLotus" w:hint="cs"/>
          <w:sz w:val="28"/>
          <w:rtl/>
        </w:rPr>
        <w:t xml:space="preserve">، </w:t>
      </w:r>
      <w:r w:rsidR="007D5877" w:rsidRPr="00DB7C18">
        <w:rPr>
          <w:rFonts w:ascii="NoorLotus" w:hAnsi="NoorLotus"/>
          <w:sz w:val="28"/>
          <w:rtl/>
        </w:rPr>
        <w:t xml:space="preserve">به صرف قیام یک روایت ضعیف، این صفت برایش حاصل میشود. </w:t>
      </w:r>
    </w:p>
    <w:p w14:paraId="505CD37E" w14:textId="77777777" w:rsidR="001E7203" w:rsidRPr="00DB7C18" w:rsidRDefault="00000000" w:rsidP="00D6661C">
      <w:pPr>
        <w:ind w:firstLine="0"/>
        <w:jc w:val="lowKashida"/>
        <w:rPr>
          <w:rFonts w:ascii="NoorLotus" w:hAnsi="NoorLotus"/>
          <w:sz w:val="28"/>
          <w:rtl/>
        </w:rPr>
      </w:pPr>
      <w:r w:rsidRPr="00DB7C18">
        <w:rPr>
          <w:rFonts w:ascii="NoorLotus" w:hAnsi="NoorLotus"/>
          <w:sz w:val="28"/>
          <w:rtl/>
        </w:rPr>
        <w:t xml:space="preserve">این پیچ و تاب برای این است که </w:t>
      </w:r>
      <w:r w:rsidR="00D6661C" w:rsidRPr="00DB7C18">
        <w:rPr>
          <w:rFonts w:ascii="NoorLotus" w:hAnsi="NoorLotus"/>
          <w:sz w:val="28"/>
          <w:rtl/>
        </w:rPr>
        <w:t xml:space="preserve">میخواهیم بگوییم </w:t>
      </w:r>
      <w:r w:rsidR="005913DB" w:rsidRPr="00DB7C18">
        <w:rPr>
          <w:rFonts w:ascii="NoorLotus" w:hAnsi="NoorLotus"/>
          <w:sz w:val="28"/>
          <w:rtl/>
        </w:rPr>
        <w:t xml:space="preserve">این فاء تفریع </w:t>
      </w:r>
      <w:r w:rsidR="00D6661C" w:rsidRPr="00DB7C18">
        <w:rPr>
          <w:rFonts w:ascii="NoorLotus" w:hAnsi="NoorLotus"/>
          <w:sz w:val="28"/>
          <w:rtl/>
        </w:rPr>
        <w:t>انحصاری در داعویت ندارد</w:t>
      </w:r>
      <w:r w:rsidR="005913DB" w:rsidRPr="00DB7C18">
        <w:rPr>
          <w:rFonts w:ascii="NoorLotus" w:hAnsi="NoorLotus"/>
          <w:sz w:val="28"/>
          <w:rtl/>
        </w:rPr>
        <w:t xml:space="preserve">. شما میتوانید بگویید عمل ما مثل آب خوردن متوقف بر بلوغ ثواب نیست. بله اما آب خوردنی که </w:t>
      </w:r>
      <w:r w:rsidR="0081745B" w:rsidRPr="00DB7C18">
        <w:rPr>
          <w:rFonts w:ascii="NoorLotus" w:hAnsi="NoorLotus"/>
          <w:sz w:val="28"/>
          <w:rtl/>
        </w:rPr>
        <w:t xml:space="preserve">موضوع ثواب نهایی است، آب خوردن خاصی است که بلغ علیه ثواب در روایت ضعیف. این آب خوردنی که بلغ علیه الثواب، مترتب بر بلوغ ثواب است. به این قید مترتب است. </w:t>
      </w:r>
    </w:p>
    <w:p w14:paraId="142A726D" w14:textId="77777777" w:rsidR="0081745B" w:rsidRPr="00DB7C18" w:rsidRDefault="00000000" w:rsidP="00D6661C">
      <w:pPr>
        <w:ind w:firstLine="0"/>
        <w:jc w:val="lowKashida"/>
        <w:rPr>
          <w:rFonts w:ascii="NoorLotus" w:hAnsi="NoorLotus"/>
          <w:sz w:val="28"/>
          <w:rtl/>
        </w:rPr>
      </w:pPr>
      <w:r w:rsidRPr="00DB7C18">
        <w:rPr>
          <w:rFonts w:ascii="NoorLotus" w:hAnsi="NoorLotus"/>
          <w:sz w:val="28"/>
          <w:rtl/>
        </w:rPr>
        <w:t xml:space="preserve">میخواهیم توجیه کنیم فاء تفریع را بدون اینکه ملتزم شویم به داعویت. </w:t>
      </w:r>
      <w:r w:rsidR="00D6661C" w:rsidRPr="00DB7C18">
        <w:rPr>
          <w:rFonts w:ascii="NoorLotus" w:hAnsi="NoorLotus" w:hint="cs"/>
          <w:sz w:val="28"/>
          <w:rtl/>
        </w:rPr>
        <w:t xml:space="preserve">حرف </w:t>
      </w:r>
      <w:r w:rsidRPr="00DB7C18">
        <w:rPr>
          <w:rFonts w:ascii="NoorLotus" w:hAnsi="NoorLotus"/>
          <w:sz w:val="28"/>
          <w:rtl/>
        </w:rPr>
        <w:t xml:space="preserve">ایشان این است که این فاء تفریع گاهی برای ترتب معلول بر علت غائی اش هست. مثل بحث ما که معنایش انبعاث عمل از علت غایی اش است. گاهی صرف ترتیب است. </w:t>
      </w:r>
      <w:r w:rsidR="00D6661C" w:rsidRPr="00DB7C18">
        <w:rPr>
          <w:rFonts w:ascii="NoorLotus" w:hAnsi="NoorLotus"/>
          <w:sz w:val="28"/>
          <w:rtl/>
        </w:rPr>
        <w:t>این را ایشان نگفته من عرض میکنم</w:t>
      </w:r>
      <w:r w:rsidR="00D6661C" w:rsidRPr="00DB7C18">
        <w:rPr>
          <w:rFonts w:ascii="NoorLotus" w:hAnsi="NoorLotus" w:hint="cs"/>
          <w:sz w:val="28"/>
          <w:rtl/>
        </w:rPr>
        <w:t>:</w:t>
      </w:r>
      <w:r w:rsidRPr="00DB7C18">
        <w:rPr>
          <w:rFonts w:ascii="NoorLotus" w:hAnsi="NoorLotus"/>
          <w:sz w:val="28"/>
          <w:rtl/>
        </w:rPr>
        <w:t xml:space="preserve"> کسی شبهه کند </w:t>
      </w:r>
      <w:r w:rsidR="009906A7" w:rsidRPr="00DB7C18">
        <w:rPr>
          <w:rFonts w:ascii="NoorLotus" w:hAnsi="NoorLotus"/>
          <w:sz w:val="28"/>
          <w:rtl/>
        </w:rPr>
        <w:t xml:space="preserve">که عمل مترتب بر بلوغ ثواب نیست تا بگوید من بلغه ثواب فعمل به. ایشان میگوید عمل در اینجا عمل خاص است که موضوع ثواب نهایی است. آن عملی است که بلغ علیه ثواب است که متوقف بر بلوغ ثواب است. </w:t>
      </w:r>
    </w:p>
    <w:p w14:paraId="3B74776B" w14:textId="77777777" w:rsidR="009906A7" w:rsidRPr="00DB7C18" w:rsidRDefault="00000000" w:rsidP="00D6661C">
      <w:pPr>
        <w:ind w:firstLine="0"/>
        <w:jc w:val="lowKashida"/>
        <w:rPr>
          <w:rFonts w:ascii="NoorLotus" w:hAnsi="NoorLotus"/>
          <w:sz w:val="28"/>
          <w:rtl/>
        </w:rPr>
      </w:pPr>
      <w:r w:rsidRPr="00DB7C18">
        <w:rPr>
          <w:rFonts w:ascii="NoorLotus" w:hAnsi="NoorLotus"/>
          <w:sz w:val="28"/>
          <w:rtl/>
        </w:rPr>
        <w:t xml:space="preserve">بعد ایشان تنظیر میکند. میگوید اگر بگویند من سمع الاذان فبادر الی المسجد، </w:t>
      </w:r>
      <w:r w:rsidR="00AA4BD6" w:rsidRPr="00DB7C18">
        <w:rPr>
          <w:rFonts w:ascii="NoorLotus" w:hAnsi="NoorLotus"/>
          <w:sz w:val="28"/>
          <w:rtl/>
        </w:rPr>
        <w:t>این مبادرت به مسجد برای فضیلتی است که در نفس مبادرت است. داعی کسی که مبادرت به مس</w:t>
      </w:r>
      <w:r w:rsidR="00B03B9B" w:rsidRPr="00DB7C18">
        <w:rPr>
          <w:rFonts w:ascii="NoorLotus" w:hAnsi="NoorLotus"/>
          <w:sz w:val="28"/>
          <w:rtl/>
        </w:rPr>
        <w:t>ج</w:t>
      </w:r>
      <w:r w:rsidR="00AA4BD6" w:rsidRPr="00DB7C18">
        <w:rPr>
          <w:rFonts w:ascii="NoorLotus" w:hAnsi="NoorLotus"/>
          <w:sz w:val="28"/>
          <w:rtl/>
        </w:rPr>
        <w:t>د میکند، آن مصلحت و فضیلتی است که در خود مبادرت است نه در سماع اذان. سماع اذان ملاکی ندارد برای این جهت. بلکه سماع اذان ظرفی را</w:t>
      </w:r>
      <w:r w:rsidR="00B03B9B" w:rsidRPr="00DB7C18">
        <w:rPr>
          <w:rFonts w:ascii="NoorLotus" w:hAnsi="NoorLotus"/>
          <w:sz w:val="28"/>
          <w:rtl/>
        </w:rPr>
        <w:t xml:space="preserve"> درست میکند که در آن ظرف و وقت</w:t>
      </w:r>
      <w:r w:rsidR="00D6661C" w:rsidRPr="00DB7C18">
        <w:rPr>
          <w:rFonts w:ascii="NoorLotus" w:hAnsi="NoorLotus" w:hint="cs"/>
          <w:sz w:val="28"/>
          <w:rtl/>
        </w:rPr>
        <w:t>،</w:t>
      </w:r>
      <w:r w:rsidR="00B03B9B" w:rsidRPr="00DB7C18">
        <w:rPr>
          <w:rFonts w:ascii="NoorLotus" w:hAnsi="NoorLotus"/>
          <w:sz w:val="28"/>
          <w:rtl/>
        </w:rPr>
        <w:t xml:space="preserve"> رفتن به مسجد ملاک دارد. پس این فا</w:t>
      </w:r>
      <w:r w:rsidR="008E2223" w:rsidRPr="00DB7C18">
        <w:rPr>
          <w:rFonts w:ascii="NoorLotus" w:hAnsi="NoorLotus"/>
          <w:sz w:val="28"/>
          <w:rtl/>
        </w:rPr>
        <w:t>ء</w:t>
      </w:r>
      <w:r w:rsidR="00B03B9B" w:rsidRPr="00DB7C18">
        <w:rPr>
          <w:rFonts w:ascii="NoorLotus" w:hAnsi="NoorLotus"/>
          <w:sz w:val="28"/>
          <w:rtl/>
        </w:rPr>
        <w:t xml:space="preserve"> تفریع در من سمع الاذان فبادر الی المسجد، این فا تفریع نه برای این است که مبادرت به مسجد از داعویت سماع اذان حاصل شده و سماع اذان داعی شده. اینطور نیست. داعی شخص برای رفتن به مسجد</w:t>
      </w:r>
      <w:r w:rsidR="00AE614A" w:rsidRPr="00DB7C18">
        <w:rPr>
          <w:rFonts w:ascii="NoorLotus" w:hAnsi="NoorLotus"/>
          <w:sz w:val="28"/>
          <w:rtl/>
        </w:rPr>
        <w:t>، فضیلتی است که در مبادرت به مسجد هست. سماع اذان فقط ظرفی را درست میکند که در آن ظرف مبادرت فضیلت دارد. پس فا</w:t>
      </w:r>
      <w:r w:rsidR="008E2223" w:rsidRPr="00DB7C18">
        <w:rPr>
          <w:rFonts w:ascii="NoorLotus" w:hAnsi="NoorLotus"/>
          <w:sz w:val="28"/>
          <w:rtl/>
        </w:rPr>
        <w:t>ء</w:t>
      </w:r>
      <w:r w:rsidR="00AE614A" w:rsidRPr="00DB7C18">
        <w:rPr>
          <w:rFonts w:ascii="NoorLotus" w:hAnsi="NoorLotus"/>
          <w:sz w:val="28"/>
          <w:rtl/>
        </w:rPr>
        <w:t xml:space="preserve"> تفریع اینجا فقط برای ترتیب است. یعنی ما اول </w:t>
      </w:r>
      <w:r w:rsidR="00D6661C" w:rsidRPr="00DB7C18">
        <w:rPr>
          <w:rFonts w:ascii="NoorLotus" w:hAnsi="NoorLotus"/>
          <w:sz w:val="28"/>
          <w:rtl/>
        </w:rPr>
        <w:t>میشونیم اذان را و دخول وقت را</w:t>
      </w:r>
      <w:r w:rsidR="00D6661C" w:rsidRPr="00DB7C18">
        <w:rPr>
          <w:rFonts w:ascii="NoorLotus" w:hAnsi="NoorLotus" w:hint="cs"/>
          <w:sz w:val="28"/>
          <w:rtl/>
        </w:rPr>
        <w:t xml:space="preserve"> ب</w:t>
      </w:r>
      <w:r w:rsidR="00AE614A" w:rsidRPr="00DB7C18">
        <w:rPr>
          <w:rFonts w:ascii="NoorLotus" w:hAnsi="NoorLotus"/>
          <w:sz w:val="28"/>
          <w:rtl/>
        </w:rPr>
        <w:t>عد مسجد میرویم. فا تفریع همیشه برای این نیست که ن</w:t>
      </w:r>
      <w:r w:rsidR="00D6661C" w:rsidRPr="00DB7C18">
        <w:rPr>
          <w:rFonts w:ascii="NoorLotus" w:hAnsi="NoorLotus" w:hint="cs"/>
          <w:sz w:val="28"/>
          <w:rtl/>
        </w:rPr>
        <w:t>َ</w:t>
      </w:r>
      <w:r w:rsidR="00AE614A" w:rsidRPr="00DB7C18">
        <w:rPr>
          <w:rFonts w:ascii="NoorLotus" w:hAnsi="NoorLotus"/>
          <w:sz w:val="28"/>
          <w:rtl/>
        </w:rPr>
        <w:t>شو بکند فعل بعد از فا</w:t>
      </w:r>
      <w:r w:rsidR="008E2223" w:rsidRPr="00DB7C18">
        <w:rPr>
          <w:rFonts w:ascii="NoorLotus" w:hAnsi="NoorLotus"/>
          <w:sz w:val="28"/>
          <w:rtl/>
        </w:rPr>
        <w:t xml:space="preserve">ء از داعویت آن امری که قبل از فاء است. </w:t>
      </w:r>
      <w:r w:rsidR="00D6661C" w:rsidRPr="00DB7C18">
        <w:rPr>
          <w:rFonts w:ascii="NoorLotus" w:hAnsi="NoorLotus" w:hint="cs"/>
          <w:sz w:val="28"/>
          <w:rtl/>
        </w:rPr>
        <w:t>بلکه</w:t>
      </w:r>
      <w:r w:rsidR="00D6661C" w:rsidRPr="00DB7C18">
        <w:rPr>
          <w:rFonts w:ascii="NoorLotus" w:hAnsi="NoorLotus"/>
          <w:sz w:val="28"/>
          <w:rtl/>
        </w:rPr>
        <w:t xml:space="preserve"> گاهی صرف ترتیب است</w:t>
      </w:r>
      <w:r w:rsidR="00D6661C" w:rsidRPr="00DB7C18">
        <w:rPr>
          <w:rFonts w:ascii="NoorLotus" w:hAnsi="NoorLotus" w:hint="cs"/>
          <w:sz w:val="28"/>
          <w:rtl/>
        </w:rPr>
        <w:t>.</w:t>
      </w:r>
    </w:p>
    <w:p w14:paraId="7E162A12" w14:textId="77777777" w:rsidR="008E2223" w:rsidRPr="00DB7C18" w:rsidRDefault="00000000" w:rsidP="00C52525">
      <w:pPr>
        <w:ind w:firstLine="0"/>
        <w:jc w:val="lowKashida"/>
        <w:rPr>
          <w:rFonts w:ascii="NoorLotus" w:hAnsi="NoorLotus"/>
          <w:sz w:val="28"/>
          <w:rtl/>
        </w:rPr>
      </w:pPr>
      <w:r w:rsidRPr="00DB7C18">
        <w:rPr>
          <w:rFonts w:ascii="NoorLotus" w:hAnsi="NoorLotus"/>
          <w:sz w:val="28"/>
          <w:rtl/>
        </w:rPr>
        <w:t>بعد حرف ایشان منصفانه است. نمیگوید قطعا همین است که ما میگوییم. میگوید پس این فاء تعینی در انبعاث عمل از بلوغ ثواب ندارد. همینکه تعین ندارد</w:t>
      </w:r>
      <w:r w:rsidR="00D6661C" w:rsidRPr="00DB7C18">
        <w:rPr>
          <w:rFonts w:ascii="NoorLotus" w:hAnsi="NoorLotus" w:hint="cs"/>
          <w:sz w:val="28"/>
          <w:rtl/>
        </w:rPr>
        <w:t>،</w:t>
      </w:r>
      <w:r w:rsidRPr="00DB7C18">
        <w:rPr>
          <w:rFonts w:ascii="NoorLotus" w:hAnsi="NoorLotus"/>
          <w:sz w:val="28"/>
          <w:rtl/>
        </w:rPr>
        <w:t xml:space="preserve"> آن ظهور اولی در جای خود است. میفرماید:</w:t>
      </w:r>
    </w:p>
    <w:p w14:paraId="3358EB74" w14:textId="77777777" w:rsidR="008E2223" w:rsidRPr="00DB7C18" w:rsidRDefault="00000000" w:rsidP="00367B08">
      <w:pPr>
        <w:ind w:firstLine="0"/>
        <w:jc w:val="lowKashida"/>
        <w:rPr>
          <w:rFonts w:ascii="NoorLotus" w:hAnsi="NoorLotus"/>
          <w:sz w:val="28"/>
          <w:rtl/>
        </w:rPr>
      </w:pPr>
      <w:r w:rsidRPr="00DB7C18">
        <w:rPr>
          <w:rFonts w:ascii="NoorLotus" w:hAnsi="NoorLotus"/>
          <w:color w:val="FF0000"/>
          <w:sz w:val="28"/>
          <w:rtl/>
        </w:rPr>
        <w:t>فلا يتعين التفريع في الأول حتى ينافي الظهور المدعى سابقا.</w:t>
      </w:r>
      <w:r w:rsidRPr="00DB7C18">
        <w:rPr>
          <w:rFonts w:ascii="NoorLotus" w:hAnsi="NoorLotus"/>
          <w:color w:val="FF0000"/>
          <w:sz w:val="28"/>
          <w:vertAlign w:val="superscript"/>
          <w:rtl/>
        </w:rPr>
        <w:t xml:space="preserve"> </w:t>
      </w:r>
      <w:r>
        <w:rPr>
          <w:rFonts w:ascii="NoorLotus" w:hAnsi="NoorLotus"/>
          <w:color w:val="FF0000"/>
          <w:sz w:val="28"/>
          <w:vertAlign w:val="superscript"/>
          <w:rtl/>
        </w:rPr>
        <w:footnoteReference w:id="75"/>
      </w:r>
      <w:r w:rsidRPr="00DB7C18">
        <w:rPr>
          <w:rFonts w:ascii="NoorLotus" w:hAnsi="NoorLotus"/>
          <w:color w:val="FF0000"/>
          <w:sz w:val="28"/>
          <w:rtl/>
        </w:rPr>
        <w:t xml:space="preserve"> </w:t>
      </w:r>
      <w:r w:rsidRPr="00DB7C18">
        <w:rPr>
          <w:rFonts w:ascii="NoorLotus" w:hAnsi="NoorLotus"/>
          <w:sz w:val="28"/>
          <w:rtl/>
        </w:rPr>
        <w:t xml:space="preserve">همان ظهوری که </w:t>
      </w:r>
      <w:r w:rsidR="00F64F31" w:rsidRPr="00DB7C18">
        <w:rPr>
          <w:rFonts w:ascii="NoorLotus" w:hAnsi="NoorLotus"/>
          <w:sz w:val="28"/>
          <w:rtl/>
        </w:rPr>
        <w:t>اول</w:t>
      </w:r>
      <w:r w:rsidRPr="00DB7C18">
        <w:rPr>
          <w:rFonts w:ascii="NoorLotus" w:hAnsi="NoorLotus"/>
          <w:sz w:val="28"/>
          <w:rtl/>
        </w:rPr>
        <w:t xml:space="preserve"> عرض کردیم. </w:t>
      </w:r>
    </w:p>
    <w:p w14:paraId="754D7ECE" w14:textId="77777777" w:rsidR="00F64F31" w:rsidRPr="00DB7C18" w:rsidRDefault="00000000" w:rsidP="00367B08">
      <w:pPr>
        <w:ind w:firstLine="0"/>
        <w:jc w:val="lowKashida"/>
        <w:rPr>
          <w:rFonts w:ascii="NoorLotus" w:hAnsi="NoorLotus"/>
          <w:sz w:val="28"/>
          <w:rtl/>
        </w:rPr>
      </w:pPr>
      <w:r w:rsidRPr="00DB7C18">
        <w:rPr>
          <w:rFonts w:ascii="NoorLotus" w:hAnsi="NoorLotus"/>
          <w:sz w:val="28"/>
          <w:rtl/>
        </w:rPr>
        <w:t xml:space="preserve">بعد ایشان کلامی را از مرحوم شیخ انصاری نقل میکنند که ایشان در رساله تسامح منع کردند دلالت فاء بر سببیت و تاثیر را بل هی عاطفة. گفتند فاء عطف است نه سببیت. </w:t>
      </w:r>
    </w:p>
    <w:p w14:paraId="3906917C" w14:textId="77777777" w:rsidR="002C7320" w:rsidRPr="00DB7C18" w:rsidRDefault="00000000" w:rsidP="00DB7C18">
      <w:pPr>
        <w:ind w:firstLine="0"/>
        <w:jc w:val="lowKashida"/>
        <w:rPr>
          <w:rFonts w:ascii="NoorLotus" w:hAnsi="NoorLotus"/>
          <w:sz w:val="28"/>
          <w:rtl/>
        </w:rPr>
      </w:pPr>
      <w:r w:rsidRPr="00DB7C18">
        <w:rPr>
          <w:rFonts w:ascii="NoorLotus" w:hAnsi="NoorLotus"/>
          <w:sz w:val="28"/>
          <w:rtl/>
        </w:rPr>
        <w:t xml:space="preserve">ایشان میگوید این حرف خلاف اصطلاح است. چون فاء سببیت هم عاطفه است. فاء عاطفه سه کار میکند. </w:t>
      </w:r>
      <w:r w:rsidR="00972E19" w:rsidRPr="00DB7C18">
        <w:rPr>
          <w:rFonts w:ascii="NoorLotus" w:hAnsi="NoorLotus"/>
          <w:sz w:val="28"/>
          <w:rtl/>
        </w:rPr>
        <w:t xml:space="preserve">گاهی تسبیب است. گاهی ترتیب است و گاهی تعقیب است. یعنی به حسب اصطلاح مرسوم فاء عطف است منتهی این عطف گاهی عطف مسبب بر سبب است. گاهی عطف ترتیب است و گاهی عطف تعقیب. بنابراین خلاف اصطلاح است منتهی میفرماید و الامر سهل. این جهت خیلی مهم نیست. </w:t>
      </w:r>
      <w:r w:rsidRPr="00DB7C18">
        <w:rPr>
          <w:rFonts w:ascii="NoorLotus" w:hAnsi="NoorLotus"/>
          <w:sz w:val="28"/>
          <w:rtl/>
        </w:rPr>
        <w:t xml:space="preserve"> </w:t>
      </w:r>
    </w:p>
    <w:p w14:paraId="4C080435" w14:textId="77777777" w:rsidR="002C7320" w:rsidRPr="00DB7C18" w:rsidRDefault="00000000" w:rsidP="00367B08">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w:t>
      </w:r>
    </w:p>
    <w:p w14:paraId="6A964E00" w14:textId="77777777" w:rsidR="002C7320" w:rsidRPr="00DB7C18" w:rsidRDefault="00000000" w:rsidP="00367B08">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w:t>
      </w:r>
      <w:r w:rsidR="006B2B2F" w:rsidRPr="00DB7C18">
        <w:rPr>
          <w:rFonts w:ascii="NoorLotus" w:hAnsi="NoorLotus"/>
          <w:sz w:val="28"/>
          <w:rtl/>
        </w:rPr>
        <w:t xml:space="preserve">با فاء هم که بیاورند معنایش انبعاث است؟ </w:t>
      </w:r>
      <w:r w:rsidR="00C612C9" w:rsidRPr="00DB7C18">
        <w:rPr>
          <w:rFonts w:ascii="NoorLotus" w:hAnsi="NoorLotus"/>
          <w:sz w:val="28"/>
          <w:rtl/>
        </w:rPr>
        <w:t xml:space="preserve">انبعاث از اذان است؟ انبعاث از ملاک و فضیلت مبادرت در مسجد است. سماع اذان وقت را کشف میکند و مبادرت در مسجد در وقت خودش مصلحت دارد و فقط کشف میکند دایره مبادرت را نه اینکه </w:t>
      </w:r>
      <w:r w:rsidR="00CD2331" w:rsidRPr="00DB7C18">
        <w:rPr>
          <w:rFonts w:ascii="NoorLotus" w:hAnsi="NoorLotus"/>
          <w:sz w:val="28"/>
          <w:rtl/>
        </w:rPr>
        <w:t xml:space="preserve">مبادرت ناشی از سماع اذان است. نه اینکه داعی من برای رفتن به مسجد اذان باشد. </w:t>
      </w:r>
    </w:p>
    <w:p w14:paraId="233B53A8" w14:textId="77777777" w:rsidR="00CD2331" w:rsidRPr="00DB7C18" w:rsidRDefault="00000000" w:rsidP="0016592A">
      <w:pPr>
        <w:ind w:firstLine="0"/>
        <w:jc w:val="lowKashida"/>
        <w:rPr>
          <w:rFonts w:ascii="NoorLotus" w:hAnsi="NoorLotus"/>
          <w:sz w:val="28"/>
          <w:rtl/>
        </w:rPr>
      </w:pPr>
      <w:r w:rsidRPr="00DB7C18">
        <w:rPr>
          <w:rFonts w:ascii="NoorLotus" w:hAnsi="NoorLotus"/>
          <w:sz w:val="28"/>
          <w:rtl/>
        </w:rPr>
        <w:t xml:space="preserve">مرحوم آخوند در کفایه حرف دیگری میزند. الان مرحوم اصفهانی گفت ما دو جور فاء داریم. یک فاء برای ترتیب است و هیچ انبعاث و تسبیبی در کار نیست. لذا ظهوری که اول بحث ادعا کردیم در مقابل یک ظهور مستحکمی وجود ندارد. </w:t>
      </w:r>
      <w:r w:rsidR="008912D3" w:rsidRPr="00DB7C18">
        <w:rPr>
          <w:rFonts w:ascii="NoorLotus" w:hAnsi="NoorLotus"/>
          <w:sz w:val="28"/>
          <w:rtl/>
        </w:rPr>
        <w:t xml:space="preserve">چون دو احتمال میرود. ظهوری نیست که آن ظهور را خراب کند. حتما بگوید عمل و انبعاث ما ناشی از داعویت احتمال ثواب باشد تا بگوییم انقیاد است، تا بگوییم دلیلی بر وجود امر استحبابی نداریم. </w:t>
      </w:r>
    </w:p>
    <w:p w14:paraId="36051EF6" w14:textId="77777777" w:rsidR="004524D9" w:rsidRPr="00DB7C18" w:rsidRDefault="00000000" w:rsidP="004524D9">
      <w:pPr>
        <w:pStyle w:val="Heading1"/>
        <w:rPr>
          <w:rtl/>
        </w:rPr>
      </w:pPr>
      <w:bookmarkStart w:id="289" w:name="_Toc153169473"/>
      <w:r w:rsidRPr="00DB7C18">
        <w:rPr>
          <w:rtl/>
        </w:rPr>
        <w:t>بیان مرحوم آخوند در مسئله</w:t>
      </w:r>
      <w:bookmarkEnd w:id="289"/>
    </w:p>
    <w:p w14:paraId="7D818F6A" w14:textId="77777777" w:rsidR="008912D3" w:rsidRPr="00DB7C18" w:rsidRDefault="00000000" w:rsidP="004D1762">
      <w:pPr>
        <w:ind w:firstLine="0"/>
        <w:jc w:val="lowKashida"/>
        <w:rPr>
          <w:rFonts w:ascii="NoorLotus" w:hAnsi="NoorLotus"/>
          <w:sz w:val="28"/>
          <w:rtl/>
        </w:rPr>
      </w:pPr>
      <w:r w:rsidRPr="00DB7C18">
        <w:rPr>
          <w:rFonts w:ascii="NoorLotus" w:hAnsi="NoorLotus"/>
          <w:sz w:val="28"/>
          <w:rtl/>
        </w:rPr>
        <w:t xml:space="preserve">مرحوم آخوند میگوید اصلا ما میپذیریم که </w:t>
      </w:r>
      <w:r w:rsidR="00B023AD" w:rsidRPr="00DB7C18">
        <w:rPr>
          <w:rFonts w:ascii="NoorLotus" w:hAnsi="NoorLotus"/>
          <w:sz w:val="28"/>
          <w:rtl/>
        </w:rPr>
        <w:t>عمل منبعث باشد. ما این را قبول میکنیم وقتی گفته میشود ففعل ذلک یعنی عملش منبعث است</w:t>
      </w:r>
      <w:r w:rsidR="004D1762" w:rsidRPr="00DB7C18">
        <w:rPr>
          <w:rFonts w:ascii="NoorLotus" w:hAnsi="NoorLotus" w:hint="cs"/>
          <w:sz w:val="28"/>
          <w:rtl/>
        </w:rPr>
        <w:t>؛</w:t>
      </w:r>
      <w:r w:rsidR="00B023AD" w:rsidRPr="00DB7C18">
        <w:rPr>
          <w:rFonts w:ascii="NoorLotus" w:hAnsi="NoorLotus"/>
          <w:sz w:val="28"/>
          <w:rtl/>
        </w:rPr>
        <w:t xml:space="preserve"> با این حال</w:t>
      </w:r>
      <w:r w:rsidR="004D1762" w:rsidRPr="00DB7C18">
        <w:rPr>
          <w:rFonts w:ascii="NoorLotus" w:hAnsi="NoorLotus" w:hint="cs"/>
          <w:sz w:val="28"/>
          <w:rtl/>
        </w:rPr>
        <w:t>،</w:t>
      </w:r>
      <w:r w:rsidR="00B023AD" w:rsidRPr="00DB7C18">
        <w:rPr>
          <w:rFonts w:ascii="NoorLotus" w:hAnsi="NoorLotus"/>
          <w:sz w:val="28"/>
          <w:rtl/>
        </w:rPr>
        <w:t xml:space="preserve"> ایشان ادعای استحباب میکند. چطور؟ بله عمل منبعث است اما ثوابی که در روایت جعل شده برای عمل به قید انبعاث نیست بلکه برای خود عمل است. این عمل یک لون دارد که بلغ علیه الثواب اما شما یک لون دیگر به آن میدهید. میگویید من بلغه ثواب علی کذا</w:t>
      </w:r>
      <w:r w:rsidR="005D3ECA" w:rsidRPr="00DB7C18">
        <w:rPr>
          <w:rFonts w:ascii="NoorLotus" w:hAnsi="NoorLotus"/>
          <w:sz w:val="28"/>
          <w:rtl/>
        </w:rPr>
        <w:t>، فعمل به یعنی این عمل</w:t>
      </w:r>
      <w:r w:rsidR="004D1762" w:rsidRPr="00DB7C18">
        <w:rPr>
          <w:rFonts w:ascii="NoorLotus" w:hAnsi="NoorLotus" w:hint="cs"/>
          <w:sz w:val="28"/>
          <w:rtl/>
        </w:rPr>
        <w:t>ی که</w:t>
      </w:r>
      <w:r w:rsidR="005D3ECA" w:rsidRPr="00DB7C18">
        <w:rPr>
          <w:rFonts w:ascii="NoorLotus" w:hAnsi="NoorLotus"/>
          <w:sz w:val="28"/>
          <w:rtl/>
        </w:rPr>
        <w:t xml:space="preserve"> بالغ علیه الثوابی که به داعی احتمال ثواب اتیان شده است، ثواب دارد. موضوع را به دو قید مقید میکنید. بلغ علیه الثواب و اتی به بداعی احتمال ثوابه فله ثواب کذا. ایشان میگوید این حرف غلط است. روایت حتی اگر ظهور داشته باشد که این عمل </w:t>
      </w:r>
      <w:r w:rsidR="0075359B" w:rsidRPr="00DB7C18">
        <w:rPr>
          <w:rFonts w:ascii="NoorLotus" w:hAnsi="NoorLotus"/>
          <w:sz w:val="28"/>
          <w:rtl/>
        </w:rPr>
        <w:t xml:space="preserve">اتیان شده به داعی، میگوید من سببیت را انکار نمیکنم ولی ثواب برای چی قرار داده شده؟ ثواب بر عمل به قید ماتی به داعی احتمال ثواب نیست. بلکه برای ذات عمل است. چون میگوید معقول نیست که </w:t>
      </w:r>
      <w:r w:rsidR="004D1762" w:rsidRPr="00DB7C18">
        <w:rPr>
          <w:rFonts w:ascii="NoorLotus" w:hAnsi="NoorLotus"/>
          <w:sz w:val="28"/>
          <w:rtl/>
        </w:rPr>
        <w:t xml:space="preserve">مولا </w:t>
      </w:r>
      <w:r w:rsidR="0075359B" w:rsidRPr="00DB7C18">
        <w:rPr>
          <w:rFonts w:ascii="NoorLotus" w:hAnsi="NoorLotus"/>
          <w:sz w:val="28"/>
          <w:rtl/>
        </w:rPr>
        <w:t>ثواب را قرار دهد بر چیزی که به داعی احتمال ثواب باشد. یعنی از ق</w:t>
      </w:r>
      <w:r w:rsidR="00422CAD" w:rsidRPr="00DB7C18">
        <w:rPr>
          <w:rFonts w:ascii="NoorLotus" w:hAnsi="NoorLotus"/>
          <w:sz w:val="28"/>
          <w:rtl/>
        </w:rPr>
        <w:t xml:space="preserve">ِبَل همین احتمال ثواب تحریک شده باشد. </w:t>
      </w:r>
      <w:r w:rsidR="00874EFB" w:rsidRPr="00DB7C18">
        <w:rPr>
          <w:rFonts w:ascii="NoorLotus" w:hAnsi="NoorLotus"/>
          <w:sz w:val="28"/>
          <w:rtl/>
        </w:rPr>
        <w:t xml:space="preserve">معنا دارد ما حکم ثواب را بیاوریم در مدعو؟ </w:t>
      </w:r>
    </w:p>
    <w:p w14:paraId="6E67E3B8" w14:textId="77777777" w:rsidR="00874EFB" w:rsidRPr="00DB7C18" w:rsidRDefault="00000000" w:rsidP="00367B08">
      <w:pPr>
        <w:ind w:firstLine="0"/>
        <w:jc w:val="lowKashida"/>
        <w:rPr>
          <w:rFonts w:ascii="NoorLotus" w:hAnsi="NoorLotus"/>
          <w:sz w:val="28"/>
          <w:rtl/>
        </w:rPr>
      </w:pPr>
      <w:r w:rsidRPr="00DB7C18">
        <w:rPr>
          <w:rFonts w:ascii="NoorLotus" w:hAnsi="NoorLotus"/>
          <w:sz w:val="28"/>
          <w:rtl/>
        </w:rPr>
        <w:t xml:space="preserve">ما دو چیز داریم. یکی فعلی که مدعو است و یکی فعلی که </w:t>
      </w:r>
      <w:r w:rsidR="001E4464" w:rsidRPr="00DB7C18">
        <w:rPr>
          <w:rFonts w:ascii="NoorLotus" w:hAnsi="NoorLotus"/>
          <w:sz w:val="28"/>
          <w:rtl/>
        </w:rPr>
        <w:t>ماتی است. این را دوستان دقت کنند خیلی جاها بدرد میخورد. همان حرفی است که مرحوم عراقی در جاهایی میگوید ما عمل را طولی میبینیم. دو زادگاه برای عمل میبینیم البته این تعبیر درست نیست ولی ایشان در چند جا این را ادعا کرده</w:t>
      </w:r>
      <w:r w:rsidR="00901C1D" w:rsidRPr="00DB7C18">
        <w:rPr>
          <w:rFonts w:ascii="NoorLotus" w:hAnsi="NoorLotus"/>
          <w:sz w:val="28"/>
          <w:rtl/>
        </w:rPr>
        <w:t xml:space="preserve">. در بحث تجری، بحث جمع حکم ظاهری و واقعی و... ادعا کرده که ما گاهی ذات را در دو مرتبه میبینیم. </w:t>
      </w:r>
    </w:p>
    <w:p w14:paraId="229800C2" w14:textId="77777777" w:rsidR="00901C1D" w:rsidRPr="00DB7C18" w:rsidRDefault="00000000" w:rsidP="004D1762">
      <w:pPr>
        <w:ind w:firstLine="0"/>
        <w:jc w:val="lowKashida"/>
        <w:rPr>
          <w:rFonts w:ascii="NoorLotus" w:hAnsi="NoorLotus"/>
          <w:sz w:val="28"/>
          <w:rtl/>
        </w:rPr>
      </w:pPr>
      <w:r w:rsidRPr="00DB7C18">
        <w:rPr>
          <w:rFonts w:ascii="NoorLotus" w:hAnsi="NoorLotus"/>
          <w:sz w:val="28"/>
          <w:rtl/>
        </w:rPr>
        <w:t xml:space="preserve">یک بحث فوق العاده دقیقی است و خیلی وقت ها افراد در تحقیق این مسئله </w:t>
      </w:r>
      <w:r w:rsidR="004D1762" w:rsidRPr="00DB7C18">
        <w:rPr>
          <w:rFonts w:ascii="NoorLotus" w:hAnsi="NoorLotus" w:hint="cs"/>
          <w:sz w:val="28"/>
          <w:rtl/>
        </w:rPr>
        <w:t xml:space="preserve">متحیر </w:t>
      </w:r>
      <w:r w:rsidRPr="00DB7C18">
        <w:rPr>
          <w:rFonts w:ascii="NoorLotus" w:hAnsi="NoorLotus"/>
          <w:sz w:val="28"/>
          <w:rtl/>
        </w:rPr>
        <w:t xml:space="preserve">میشوند. </w:t>
      </w:r>
    </w:p>
    <w:p w14:paraId="3C61D025" w14:textId="77777777" w:rsidR="00901C1D" w:rsidRPr="00DB7C18" w:rsidRDefault="00000000" w:rsidP="00367B08">
      <w:pPr>
        <w:ind w:firstLine="0"/>
        <w:jc w:val="lowKashida"/>
        <w:rPr>
          <w:rFonts w:ascii="NoorLotus" w:hAnsi="NoorLotus"/>
          <w:sz w:val="28"/>
          <w:rtl/>
        </w:rPr>
      </w:pPr>
      <w:r w:rsidRPr="00DB7C18">
        <w:rPr>
          <w:rFonts w:ascii="NoorLotus" w:hAnsi="NoorLotus"/>
          <w:sz w:val="28"/>
          <w:rtl/>
        </w:rPr>
        <w:t xml:space="preserve">ببینید هم طبیعت صلات بر صلات خارجی تطبیق میشود و هم امتثال و اطاعت صلات بر این منطبق میشود. فرق این دو چیست؟ به تعبیر دیگر صلات هم مصداق </w:t>
      </w:r>
      <w:r w:rsidR="00ED6FAC" w:rsidRPr="00DB7C18">
        <w:rPr>
          <w:rFonts w:ascii="NoorLotus" w:hAnsi="NoorLotus"/>
          <w:sz w:val="28"/>
          <w:rtl/>
        </w:rPr>
        <w:t>طبیعت صلات است و هم مصداق اطاعت صلات است. فرق اینها چیست؟</w:t>
      </w:r>
    </w:p>
    <w:p w14:paraId="0F7AE1BA" w14:textId="77777777" w:rsidR="00ED6FAC" w:rsidRPr="00DB7C18" w:rsidRDefault="00000000" w:rsidP="00367B08">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قبل از امر و بعد از امر. امتثال برای بعد از امر...</w:t>
      </w:r>
    </w:p>
    <w:p w14:paraId="78325E94" w14:textId="77777777" w:rsidR="00ED6FAC" w:rsidRPr="00DB7C18" w:rsidRDefault="00000000" w:rsidP="00367B08">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نه فقط بعد از امر باشد بلکه در این عنوان اطاعت صلات با اینکه بر صلات منطبق میشود اما بر چه صلاتی منطبق میشود؟ صلاتی که ماتی باشد به داعی امر </w:t>
      </w:r>
      <w:r w:rsidR="00D24843" w:rsidRPr="00DB7C18">
        <w:rPr>
          <w:rFonts w:ascii="NoorLotus" w:hAnsi="NoorLotus"/>
          <w:sz w:val="28"/>
          <w:rtl/>
        </w:rPr>
        <w:t xml:space="preserve">متعلق به ذات صلات. </w:t>
      </w:r>
    </w:p>
    <w:p w14:paraId="3F6354F1" w14:textId="77777777" w:rsidR="00110C01" w:rsidRPr="00DB7C18" w:rsidRDefault="00000000" w:rsidP="004D1762">
      <w:pPr>
        <w:ind w:firstLine="0"/>
        <w:jc w:val="lowKashida"/>
        <w:rPr>
          <w:rFonts w:ascii="NoorLotus" w:hAnsi="NoorLotus"/>
          <w:sz w:val="28"/>
          <w:rtl/>
        </w:rPr>
      </w:pPr>
      <w:r w:rsidRPr="00DB7C18">
        <w:rPr>
          <w:rFonts w:ascii="NoorLotus" w:hAnsi="NoorLotus"/>
          <w:sz w:val="28"/>
          <w:rtl/>
        </w:rPr>
        <w:t xml:space="preserve">با اینکه هر دو بر صلات منطبق میشوند اما زمین تا آسمان فرق میکند. یعنی صلاتی که مصداق الصلات است، مثل اینکه یامر بالصلاه یا میگوید صلّ، در اینجا نفس طبیعت یعنی صلات تحت خطاب است. اگر ما آن را تطبیق میکنیم به صلات خارجی از باب این است که </w:t>
      </w:r>
      <w:r w:rsidR="00D0301F" w:rsidRPr="00DB7C18">
        <w:rPr>
          <w:rFonts w:ascii="NoorLotus" w:hAnsi="NoorLotus"/>
          <w:sz w:val="28"/>
          <w:rtl/>
        </w:rPr>
        <w:t>طبیعت صلات به مصداقش قابل تطبیق است اما اگر شما آمدید یک صلاتی در خارج ایجاد کردید، آن صلاتی که متعلق امر است قبل از ایجاد متعلق امر است منتهی مصداقش همین است که شما میاورید اما وقتی صلات را در خارج میاورید، صلاتی که ماتی هست ب</w:t>
      </w:r>
      <w:r w:rsidR="004D1762" w:rsidRPr="00DB7C18">
        <w:rPr>
          <w:rFonts w:ascii="NoorLotus" w:hAnsi="NoorLotus"/>
          <w:sz w:val="28"/>
          <w:rtl/>
        </w:rPr>
        <w:t>ه داعی امتثال امر متعلق به صلات</w:t>
      </w:r>
      <w:r w:rsidR="004D1762" w:rsidRPr="00DB7C18">
        <w:rPr>
          <w:rFonts w:ascii="NoorLotus" w:hAnsi="NoorLotus" w:hint="cs"/>
          <w:sz w:val="28"/>
          <w:rtl/>
        </w:rPr>
        <w:t>؛</w:t>
      </w:r>
      <w:r w:rsidR="00D0301F" w:rsidRPr="00DB7C18">
        <w:rPr>
          <w:rFonts w:ascii="NoorLotus" w:hAnsi="NoorLotus"/>
          <w:sz w:val="28"/>
          <w:rtl/>
        </w:rPr>
        <w:t xml:space="preserve"> این صلاتی که اطاعت دیده میشود دومرتبه متاخر است از صلاتی که مصداق </w:t>
      </w:r>
      <w:r w:rsidRPr="00DB7C18">
        <w:rPr>
          <w:rFonts w:ascii="NoorLotus" w:hAnsi="NoorLotus"/>
          <w:sz w:val="28"/>
          <w:rtl/>
        </w:rPr>
        <w:t xml:space="preserve">طبیعت صلات است. پس صرف اینکه بگوییم صلات بیرونی مصداق اطاعت و مصداق صلات است، یک کاسه نمیشود. یکی الان است که هیچ امری صورت نگرفته و همین صلات مصداق یک عنوانی است که این عنوان دو مرتبه متاخر است از تعلق امر به صلات. یعنی صلات ماتی به داعی امتثال امر صلات، حساب کنید چقدر متاخر است از آن صلاتی که متعلق امر است. </w:t>
      </w:r>
    </w:p>
    <w:p w14:paraId="60BE8115" w14:textId="77777777" w:rsidR="00110C01" w:rsidRPr="00DB7C18" w:rsidRDefault="00000000" w:rsidP="004D1762">
      <w:pPr>
        <w:ind w:firstLine="0"/>
        <w:jc w:val="lowKashida"/>
        <w:rPr>
          <w:rFonts w:ascii="NoorLotus" w:hAnsi="NoorLotus"/>
          <w:sz w:val="28"/>
          <w:rtl/>
        </w:rPr>
      </w:pPr>
      <w:r w:rsidRPr="00DB7C18">
        <w:rPr>
          <w:rFonts w:ascii="NoorLotus" w:hAnsi="NoorLotus"/>
          <w:sz w:val="28"/>
          <w:rtl/>
        </w:rPr>
        <w:t xml:space="preserve">ما اینجا یک عملی داریم که بلغ علیه ثواب. این موضوع عمل ماست. بعد ما اتیان میکنیم این عملی که </w:t>
      </w:r>
      <w:r w:rsidR="00426EE2" w:rsidRPr="00DB7C18">
        <w:rPr>
          <w:rFonts w:ascii="NoorLotus" w:hAnsi="NoorLotus"/>
          <w:sz w:val="28"/>
          <w:rtl/>
        </w:rPr>
        <w:t>بلغ</w:t>
      </w:r>
      <w:r w:rsidRPr="00DB7C18">
        <w:rPr>
          <w:rFonts w:ascii="NoorLotus" w:hAnsi="NoorLotus"/>
          <w:sz w:val="28"/>
          <w:rtl/>
        </w:rPr>
        <w:t xml:space="preserve"> علیه ثواب را بداعی احتمال ثواب. </w:t>
      </w:r>
      <w:r w:rsidR="008429D1" w:rsidRPr="00DB7C18">
        <w:rPr>
          <w:rFonts w:ascii="NoorLotus" w:hAnsi="NoorLotus"/>
          <w:sz w:val="28"/>
          <w:rtl/>
        </w:rPr>
        <w:t xml:space="preserve">مرحوم آخوند میگوید احتمال ثواب داعی شد. مدعو این داعی چیست؟ مدعو این داعی ذات عمل است. ذات عمل به لحاظ دعوت نه به لحاظ بلوغ. اگر بگویند صلّ، مدعو به امر به صلات، ذات صلات است. مصداق اطاعت غیر از مدعو است. مصداق اطاعت عبارت است از صلاتی که ماتی است </w:t>
      </w:r>
      <w:r w:rsidR="00200B55" w:rsidRPr="00DB7C18">
        <w:rPr>
          <w:rFonts w:ascii="NoorLotus" w:hAnsi="NoorLotus"/>
          <w:sz w:val="28"/>
          <w:rtl/>
        </w:rPr>
        <w:t>به داعی احتمال ثواب یا احتمال امر یا خود امر</w:t>
      </w:r>
      <w:r w:rsidR="004D1762" w:rsidRPr="00DB7C18">
        <w:rPr>
          <w:rFonts w:ascii="NoorLotus" w:hAnsi="NoorLotus" w:hint="cs"/>
          <w:sz w:val="28"/>
          <w:rtl/>
        </w:rPr>
        <w:t>.</w:t>
      </w:r>
      <w:r w:rsidR="00200B55" w:rsidRPr="00DB7C18">
        <w:rPr>
          <w:rFonts w:ascii="NoorLotus" w:hAnsi="NoorLotus"/>
          <w:sz w:val="28"/>
          <w:rtl/>
        </w:rPr>
        <w:t xml:space="preserve"> اما صلات </w:t>
      </w:r>
      <w:r w:rsidR="004D1762" w:rsidRPr="00DB7C18">
        <w:rPr>
          <w:rFonts w:ascii="NoorLotus" w:hAnsi="NoorLotus" w:hint="cs"/>
          <w:sz w:val="28"/>
          <w:rtl/>
        </w:rPr>
        <w:t xml:space="preserve">ـ </w:t>
      </w:r>
      <w:r w:rsidR="004D1762" w:rsidRPr="00DB7C18">
        <w:rPr>
          <w:rFonts w:ascii="NoorLotus" w:hAnsi="NoorLotus"/>
          <w:sz w:val="28"/>
          <w:rtl/>
        </w:rPr>
        <w:t>که متعلق امر است</w:t>
      </w:r>
      <w:r w:rsidR="004D1762" w:rsidRPr="00DB7C18">
        <w:rPr>
          <w:rFonts w:ascii="NoorLotus" w:hAnsi="NoorLotus" w:hint="cs"/>
          <w:sz w:val="28"/>
          <w:rtl/>
        </w:rPr>
        <w:t xml:space="preserve"> ـ</w:t>
      </w:r>
      <w:r w:rsidR="00200B55" w:rsidRPr="00DB7C18">
        <w:rPr>
          <w:rFonts w:ascii="NoorLotus" w:hAnsi="NoorLotus"/>
          <w:sz w:val="28"/>
          <w:rtl/>
        </w:rPr>
        <w:t xml:space="preserve"> ع</w:t>
      </w:r>
      <w:r w:rsidR="004D1762" w:rsidRPr="00DB7C18">
        <w:rPr>
          <w:rFonts w:ascii="NoorLotus" w:hAnsi="NoorLotus"/>
          <w:sz w:val="28"/>
          <w:rtl/>
        </w:rPr>
        <w:t>بارت نیست از این صلات اطاعتی</w:t>
      </w:r>
      <w:r w:rsidR="00200B55" w:rsidRPr="00DB7C18">
        <w:rPr>
          <w:rFonts w:ascii="NoorLotus" w:hAnsi="NoorLotus"/>
          <w:sz w:val="28"/>
          <w:rtl/>
        </w:rPr>
        <w:t xml:space="preserve"> چون صلات اطاعتی بعد از تعلق امر و بعد از اتیان به داعی امر است. دو مرتبه متاخر است. </w:t>
      </w:r>
    </w:p>
    <w:p w14:paraId="076AF32D" w14:textId="77777777" w:rsidR="004D1762" w:rsidRPr="00DB7C18" w:rsidRDefault="00000000" w:rsidP="004D1762">
      <w:pPr>
        <w:ind w:firstLine="0"/>
        <w:jc w:val="lowKashida"/>
        <w:rPr>
          <w:rFonts w:ascii="NoorLotus" w:hAnsi="NoorLotus"/>
          <w:sz w:val="28"/>
          <w:rtl/>
        </w:rPr>
      </w:pPr>
      <w:r w:rsidRPr="00DB7C18">
        <w:rPr>
          <w:rFonts w:ascii="NoorLotus" w:hAnsi="NoorLotus"/>
          <w:sz w:val="28"/>
          <w:rtl/>
        </w:rPr>
        <w:t xml:space="preserve">پس صلاتی که متعلق امر است، خیلی متقدم است بر صلاتی که ماتی است به قید خاص. پس ما یک صلاتی داریم که مدعو است یعنی به آن دعوت میشود که همان ذات صلات است. یک صلاتی داریم که ماتی به داعی الامر است که مصداق امتثال است. اینها دوتا </w:t>
      </w:r>
      <w:r w:rsidRPr="00DB7C18">
        <w:rPr>
          <w:rFonts w:ascii="NoorLotus" w:hAnsi="NoorLotus" w:hint="cs"/>
          <w:sz w:val="28"/>
          <w:rtl/>
        </w:rPr>
        <w:t>هستند</w:t>
      </w:r>
      <w:r w:rsidRPr="00DB7C18">
        <w:rPr>
          <w:rFonts w:ascii="NoorLotus" w:hAnsi="NoorLotus"/>
          <w:sz w:val="28"/>
          <w:rtl/>
        </w:rPr>
        <w:t xml:space="preserve">. </w:t>
      </w:r>
    </w:p>
    <w:p w14:paraId="2CFFB215" w14:textId="77777777" w:rsidR="00AC4534" w:rsidRPr="00DB7C18" w:rsidRDefault="00000000" w:rsidP="004D1762">
      <w:pPr>
        <w:ind w:firstLine="0"/>
        <w:jc w:val="lowKashida"/>
        <w:rPr>
          <w:rFonts w:ascii="NoorLotus" w:hAnsi="NoorLotus"/>
          <w:sz w:val="28"/>
          <w:rtl/>
        </w:rPr>
      </w:pPr>
      <w:r w:rsidRPr="00DB7C18">
        <w:rPr>
          <w:rFonts w:ascii="NoorLotus" w:hAnsi="NoorLotus"/>
          <w:sz w:val="28"/>
          <w:rtl/>
        </w:rPr>
        <w:t>حالا در بحث ما</w:t>
      </w:r>
      <w:r w:rsidR="004D1762" w:rsidRPr="00DB7C18">
        <w:rPr>
          <w:rFonts w:ascii="NoorLotus" w:hAnsi="NoorLotus" w:hint="cs"/>
          <w:sz w:val="28"/>
          <w:rtl/>
        </w:rPr>
        <w:t>،</w:t>
      </w:r>
      <w:r w:rsidRPr="00DB7C18">
        <w:rPr>
          <w:rFonts w:ascii="NoorLotus" w:hAnsi="NoorLotus"/>
          <w:sz w:val="28"/>
          <w:rtl/>
        </w:rPr>
        <w:t xml:space="preserve"> احتمال ثواب داعی میشود بر اتیان. مدعوش چیست؟ عبارت است از عملی که بلغ علیه الثواب. نه عملی که بلغ علیه ثواب و اتی بداعی </w:t>
      </w:r>
      <w:r w:rsidR="00BF17A6" w:rsidRPr="00DB7C18">
        <w:rPr>
          <w:rFonts w:ascii="NoorLotus" w:hAnsi="NoorLotus"/>
          <w:sz w:val="28"/>
          <w:rtl/>
        </w:rPr>
        <w:t>احتمال ثواب. این نیست. مدعو</w:t>
      </w:r>
      <w:r w:rsidR="004D1762" w:rsidRPr="00DB7C18">
        <w:rPr>
          <w:rFonts w:ascii="NoorLotus" w:hAnsi="NoorLotus" w:hint="cs"/>
          <w:sz w:val="28"/>
          <w:rtl/>
        </w:rPr>
        <w:t>ِ</w:t>
      </w:r>
      <w:r w:rsidR="00BF17A6" w:rsidRPr="00DB7C18">
        <w:rPr>
          <w:rFonts w:ascii="NoorLotus" w:hAnsi="NoorLotus"/>
          <w:sz w:val="28"/>
          <w:rtl/>
        </w:rPr>
        <w:t xml:space="preserve"> احتمال ثواب</w:t>
      </w:r>
      <w:r w:rsidR="004D1762" w:rsidRPr="00DB7C18">
        <w:rPr>
          <w:rFonts w:ascii="NoorLotus" w:hAnsi="NoorLotus" w:hint="cs"/>
          <w:sz w:val="28"/>
          <w:rtl/>
        </w:rPr>
        <w:t>،</w:t>
      </w:r>
      <w:r w:rsidR="00BF17A6" w:rsidRPr="00DB7C18">
        <w:rPr>
          <w:rFonts w:ascii="NoorLotus" w:hAnsi="NoorLotus"/>
          <w:sz w:val="28"/>
          <w:rtl/>
        </w:rPr>
        <w:t xml:space="preserve"> ذات عمل است. </w:t>
      </w:r>
      <w:r w:rsidR="004D1762" w:rsidRPr="00DB7C18">
        <w:rPr>
          <w:rFonts w:ascii="NoorLotus" w:hAnsi="NoorLotus" w:hint="cs"/>
          <w:sz w:val="28"/>
          <w:rtl/>
        </w:rPr>
        <w:t xml:space="preserve">مقصود از </w:t>
      </w:r>
      <w:r w:rsidR="00BF17A6" w:rsidRPr="00DB7C18">
        <w:rPr>
          <w:rFonts w:ascii="NoorLotus" w:hAnsi="NoorLotus"/>
          <w:sz w:val="28"/>
          <w:rtl/>
        </w:rPr>
        <w:t>ذات</w:t>
      </w:r>
      <w:r w:rsidR="004D1762" w:rsidRPr="00DB7C18">
        <w:rPr>
          <w:rFonts w:ascii="NoorLotus" w:hAnsi="NoorLotus" w:hint="cs"/>
          <w:sz w:val="28"/>
          <w:rtl/>
        </w:rPr>
        <w:t xml:space="preserve">، این نیست که بلوغ ثواب را قید نگیریم بلکه مقصود از ذات، </w:t>
      </w:r>
      <w:r w:rsidR="00BF17A6" w:rsidRPr="00DB7C18">
        <w:rPr>
          <w:rFonts w:ascii="NoorLotus" w:hAnsi="NoorLotus"/>
          <w:sz w:val="28"/>
          <w:rtl/>
        </w:rPr>
        <w:t xml:space="preserve">در مقابل ماتی به داعی احتمال ثواب است. مرحوم </w:t>
      </w:r>
      <w:r w:rsidR="004D1762" w:rsidRPr="00DB7C18">
        <w:rPr>
          <w:rFonts w:ascii="NoorLotus" w:hAnsi="NoorLotus"/>
          <w:sz w:val="28"/>
          <w:rtl/>
        </w:rPr>
        <w:t>آخوند میگوید که ما قبول داریم.</w:t>
      </w:r>
      <w:r w:rsidR="00BF17A6" w:rsidRPr="00DB7C18">
        <w:rPr>
          <w:rFonts w:ascii="NoorLotus" w:hAnsi="NoorLotus"/>
          <w:sz w:val="28"/>
          <w:rtl/>
        </w:rPr>
        <w:t xml:space="preserve"> </w:t>
      </w:r>
    </w:p>
    <w:p w14:paraId="685F93F6" w14:textId="77777777" w:rsidR="00200B55" w:rsidRPr="00DB7C18" w:rsidRDefault="00000000" w:rsidP="00AC4534">
      <w:pPr>
        <w:ind w:firstLine="0"/>
        <w:jc w:val="lowKashida"/>
        <w:rPr>
          <w:rFonts w:ascii="NoorLotus" w:hAnsi="NoorLotus"/>
          <w:sz w:val="28"/>
          <w:rtl/>
        </w:rPr>
      </w:pPr>
      <w:r w:rsidRPr="00DB7C18">
        <w:rPr>
          <w:rFonts w:ascii="NoorLotus" w:hAnsi="NoorLotus"/>
          <w:sz w:val="28"/>
          <w:rtl/>
        </w:rPr>
        <w:t xml:space="preserve">حالا این طبعی را ایشان نگفته و در کلام مرحوم اصفهانی است. میگوید ما قبول داریم وقتی یک عملی بلغ علیه الثواب، به </w:t>
      </w:r>
      <w:r w:rsidR="00B22503" w:rsidRPr="00DB7C18">
        <w:rPr>
          <w:rFonts w:ascii="NoorLotus" w:hAnsi="NoorLotus"/>
          <w:sz w:val="28"/>
          <w:rtl/>
        </w:rPr>
        <w:t>نحو طبعی انسان به دعوت احتمال ثواب میاورد اما ثواب را بر چه قرار دادند که داعی میشود؟ ثواب بر عملی که بلغ علیه ثواب است نه بر عملی که بلغ علیه ثواب و اتی بداعی احتمال ثواب باشد. این نی</w:t>
      </w:r>
      <w:r w:rsidR="00AC4534" w:rsidRPr="00DB7C18">
        <w:rPr>
          <w:rFonts w:ascii="NoorLotus" w:hAnsi="NoorLotus"/>
          <w:sz w:val="28"/>
          <w:rtl/>
        </w:rPr>
        <w:t>ست چون احتمال ثواب خودش داعی</w:t>
      </w:r>
      <w:r w:rsidR="00B22503" w:rsidRPr="00DB7C18">
        <w:rPr>
          <w:rFonts w:ascii="NoorLotus" w:hAnsi="NoorLotus"/>
          <w:sz w:val="28"/>
          <w:rtl/>
        </w:rPr>
        <w:t xml:space="preserve"> است. مدعوش چیست؟ مدعوش ذات صلات است. کما اینکه وقتی گفته میشود</w:t>
      </w:r>
      <w:r w:rsidR="00AC4534" w:rsidRPr="00DB7C18">
        <w:rPr>
          <w:rFonts w:ascii="NoorLotus" w:hAnsi="NoorLotus" w:hint="cs"/>
          <w:sz w:val="28"/>
          <w:rtl/>
        </w:rPr>
        <w:t xml:space="preserve"> </w:t>
      </w:r>
      <w:r w:rsidR="00B22503" w:rsidRPr="00DB7C18">
        <w:rPr>
          <w:rFonts w:ascii="NoorLotus" w:hAnsi="NoorLotus"/>
          <w:sz w:val="28"/>
          <w:rtl/>
        </w:rPr>
        <w:t>صلّ، مدعو ذات صلات است</w:t>
      </w:r>
      <w:r w:rsidR="00CA24A0" w:rsidRPr="00DB7C18">
        <w:rPr>
          <w:rFonts w:ascii="NoorLotus" w:hAnsi="NoorLotus"/>
          <w:sz w:val="28"/>
          <w:rtl/>
        </w:rPr>
        <w:t>. بعد</w:t>
      </w:r>
      <w:r w:rsidR="00AC4534" w:rsidRPr="00DB7C18">
        <w:rPr>
          <w:rFonts w:ascii="NoorLotus" w:hAnsi="NoorLotus" w:hint="cs"/>
          <w:sz w:val="28"/>
          <w:rtl/>
        </w:rPr>
        <w:t>،</w:t>
      </w:r>
      <w:r w:rsidR="00CA24A0" w:rsidRPr="00DB7C18">
        <w:rPr>
          <w:rFonts w:ascii="NoorLotus" w:hAnsi="NoorLotus"/>
          <w:sz w:val="28"/>
          <w:rtl/>
        </w:rPr>
        <w:t xml:space="preserve"> این امر دعوت میکند به ایجاد صلات</w:t>
      </w:r>
      <w:r w:rsidR="00AC4534" w:rsidRPr="00DB7C18">
        <w:rPr>
          <w:rFonts w:ascii="NoorLotus" w:hAnsi="NoorLotus" w:hint="cs"/>
          <w:sz w:val="28"/>
          <w:rtl/>
        </w:rPr>
        <w:t>.</w:t>
      </w:r>
      <w:r w:rsidR="00CA24A0" w:rsidRPr="00DB7C18">
        <w:rPr>
          <w:rFonts w:ascii="NoorLotus" w:hAnsi="NoorLotus"/>
          <w:sz w:val="28"/>
          <w:rtl/>
        </w:rPr>
        <w:t xml:space="preserve"> بعد</w:t>
      </w:r>
      <w:r w:rsidR="00AC4534" w:rsidRPr="00DB7C18">
        <w:rPr>
          <w:rFonts w:ascii="NoorLotus" w:hAnsi="NoorLotus" w:hint="cs"/>
          <w:sz w:val="28"/>
          <w:rtl/>
        </w:rPr>
        <w:t>،</w:t>
      </w:r>
      <w:r w:rsidR="00CA24A0" w:rsidRPr="00DB7C18">
        <w:rPr>
          <w:rFonts w:ascii="NoorLotus" w:hAnsi="NoorLotus"/>
          <w:sz w:val="28"/>
          <w:rtl/>
        </w:rPr>
        <w:t xml:space="preserve"> شما در خارج ایجادش میکنید. وقتی ایجادش میکنید</w:t>
      </w:r>
      <w:r w:rsidR="00AC4534" w:rsidRPr="00DB7C18">
        <w:rPr>
          <w:rFonts w:ascii="NoorLotus" w:hAnsi="NoorLotus" w:hint="cs"/>
          <w:sz w:val="28"/>
          <w:rtl/>
        </w:rPr>
        <w:t>،</w:t>
      </w:r>
      <w:r w:rsidR="00CA24A0" w:rsidRPr="00DB7C18">
        <w:rPr>
          <w:rFonts w:ascii="NoorLotus" w:hAnsi="NoorLotus"/>
          <w:sz w:val="28"/>
          <w:rtl/>
        </w:rPr>
        <w:t xml:space="preserve"> به آن</w:t>
      </w:r>
      <w:r w:rsidR="00AC4534" w:rsidRPr="00DB7C18">
        <w:rPr>
          <w:rFonts w:ascii="NoorLotus" w:hAnsi="NoorLotus" w:hint="cs"/>
          <w:sz w:val="28"/>
          <w:rtl/>
        </w:rPr>
        <w:t>،</w:t>
      </w:r>
      <w:r w:rsidR="00AC4534" w:rsidRPr="00DB7C18">
        <w:rPr>
          <w:rFonts w:ascii="NoorLotus" w:hAnsi="NoorLotus"/>
          <w:sz w:val="28"/>
          <w:rtl/>
        </w:rPr>
        <w:t xml:space="preserve"> صلات ماتی</w:t>
      </w:r>
      <w:r w:rsidR="00AC4534" w:rsidRPr="00DB7C18">
        <w:rPr>
          <w:rFonts w:ascii="NoorLotus" w:hAnsi="NoorLotus" w:hint="cs"/>
          <w:sz w:val="28"/>
          <w:rtl/>
        </w:rPr>
        <w:t>ٌ‌</w:t>
      </w:r>
      <w:r w:rsidR="00CA24A0" w:rsidRPr="00DB7C18">
        <w:rPr>
          <w:rFonts w:ascii="NoorLotus" w:hAnsi="NoorLotus"/>
          <w:sz w:val="28"/>
          <w:rtl/>
        </w:rPr>
        <w:t>به هم گفته میشود</w:t>
      </w:r>
      <w:r w:rsidR="00AC4534" w:rsidRPr="00DB7C18">
        <w:rPr>
          <w:rFonts w:ascii="NoorLotus" w:hAnsi="NoorLotus" w:hint="cs"/>
          <w:sz w:val="28"/>
          <w:rtl/>
        </w:rPr>
        <w:t>؛</w:t>
      </w:r>
      <w:r w:rsidR="00CA24A0" w:rsidRPr="00DB7C18">
        <w:rPr>
          <w:rFonts w:ascii="NoorLotus" w:hAnsi="NoorLotus"/>
          <w:sz w:val="28"/>
          <w:rtl/>
        </w:rPr>
        <w:t xml:space="preserve"> منتهی خیلی متاخر است از آن صلاتی که مت</w:t>
      </w:r>
      <w:r w:rsidR="005507BB" w:rsidRPr="00DB7C18">
        <w:rPr>
          <w:rFonts w:ascii="NoorLotus" w:hAnsi="NoorLotus" w:hint="cs"/>
          <w:sz w:val="28"/>
          <w:rtl/>
        </w:rPr>
        <w:t>علق</w:t>
      </w:r>
      <w:r w:rsidR="00CA24A0" w:rsidRPr="00DB7C18">
        <w:rPr>
          <w:rFonts w:ascii="NoorLotus" w:hAnsi="NoorLotus"/>
          <w:sz w:val="28"/>
          <w:rtl/>
        </w:rPr>
        <w:t xml:space="preserve"> امر بوده. در آنجا نمیگوییم امر دعوت میکند به ذاتی که </w:t>
      </w:r>
      <w:r w:rsidR="002E1038" w:rsidRPr="00DB7C18">
        <w:rPr>
          <w:rFonts w:ascii="NoorLotus" w:hAnsi="NoorLotus"/>
          <w:sz w:val="28"/>
          <w:rtl/>
        </w:rPr>
        <w:t xml:space="preserve">بداعی امرها آورده میشود. میگوییم به ذات دعوت میکند. </w:t>
      </w:r>
    </w:p>
    <w:p w14:paraId="35BC3762" w14:textId="77777777" w:rsidR="00861358" w:rsidRPr="00DB7C18" w:rsidRDefault="00000000" w:rsidP="00367B08">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xml:space="preserve">: صغرای حرفتان درست نیست. چون موضوع حیثیت تقییدیه است. یعنی ذات العمل باضافه اتیان به احتمال ثواب. این مدعو است. </w:t>
      </w:r>
    </w:p>
    <w:p w14:paraId="10A57D7A" w14:textId="77777777" w:rsidR="002E1038" w:rsidRPr="00DB7C18" w:rsidRDefault="00000000" w:rsidP="00367B08">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مدعو شما که از ناحیه داعی لون پیدا نمیکند</w:t>
      </w:r>
      <w:r w:rsidR="0075371B" w:rsidRPr="00DB7C18">
        <w:rPr>
          <w:rFonts w:ascii="NoorLotus" w:hAnsi="NoorLotus"/>
          <w:sz w:val="28"/>
          <w:rtl/>
        </w:rPr>
        <w:t xml:space="preserve">. </w:t>
      </w:r>
    </w:p>
    <w:p w14:paraId="37CB60C0" w14:textId="77777777" w:rsidR="0075371B" w:rsidRPr="00DB7C18" w:rsidRDefault="00000000" w:rsidP="00367B08">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w:t>
      </w:r>
    </w:p>
    <w:p w14:paraId="104B7EC5" w14:textId="77777777" w:rsidR="0075371B" w:rsidRPr="00DB7C18" w:rsidRDefault="00000000" w:rsidP="00AC4534">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بلغ علیه ثواب نه ماتی به داعی احتمال ثواب. ما دو قید داریم. یک قید به نفس قیام روایت ضعیفه قائم میشود و ممکن است من اصلا اتیان نکنم. وقتی یک روایت ضعیف میاید بر یک صلات خاصی</w:t>
      </w:r>
      <w:r w:rsidR="00AC4534" w:rsidRPr="00DB7C18">
        <w:rPr>
          <w:rFonts w:ascii="NoorLotus" w:hAnsi="NoorLotus"/>
          <w:sz w:val="28"/>
          <w:rtl/>
        </w:rPr>
        <w:t>،</w:t>
      </w:r>
      <w:r w:rsidRPr="00DB7C18">
        <w:rPr>
          <w:rFonts w:ascii="NoorLotus" w:hAnsi="NoorLotus"/>
          <w:sz w:val="28"/>
          <w:rtl/>
        </w:rPr>
        <w:t xml:space="preserve"> مثلا </w:t>
      </w:r>
      <w:r w:rsidR="006C0926" w:rsidRPr="00DB7C18">
        <w:rPr>
          <w:rFonts w:ascii="NoorLotus" w:hAnsi="NoorLotus"/>
          <w:sz w:val="28"/>
          <w:rtl/>
        </w:rPr>
        <w:t>فرض کنید در شب قدر روایت ضعیفه آمده بر یک نمازی. قبل از اینکه من انجام دهم</w:t>
      </w:r>
      <w:r w:rsidR="00AC4534" w:rsidRPr="00DB7C18">
        <w:rPr>
          <w:rFonts w:ascii="NoorLotus" w:hAnsi="NoorLotus" w:hint="cs"/>
          <w:sz w:val="28"/>
          <w:rtl/>
        </w:rPr>
        <w:t>،</w:t>
      </w:r>
      <w:r w:rsidR="006C0926" w:rsidRPr="00DB7C18">
        <w:rPr>
          <w:rFonts w:ascii="NoorLotus" w:hAnsi="NoorLotus"/>
          <w:sz w:val="28"/>
          <w:rtl/>
        </w:rPr>
        <w:t xml:space="preserve"> این صلات معنون میشود به عنوان بلغ علیه ثواب. این سر جای خودش که مرحوم آخوند هم قبول دارد. چون این قید موضوع ما است</w:t>
      </w:r>
      <w:r w:rsidR="00AC4534" w:rsidRPr="00DB7C18">
        <w:rPr>
          <w:rFonts w:ascii="NoorLotus" w:hAnsi="NoorLotus" w:hint="cs"/>
          <w:sz w:val="28"/>
          <w:rtl/>
        </w:rPr>
        <w:t>.</w:t>
      </w:r>
      <w:r w:rsidR="006C0926" w:rsidRPr="00DB7C18">
        <w:rPr>
          <w:rFonts w:ascii="NoorLotus" w:hAnsi="NoorLotus"/>
          <w:sz w:val="28"/>
          <w:rtl/>
        </w:rPr>
        <w:t xml:space="preserve"> اما یک بحث دیگری هم هست که آیا مقید هم هست به </w:t>
      </w:r>
      <w:r w:rsidR="006C52FE" w:rsidRPr="00DB7C18">
        <w:rPr>
          <w:rFonts w:ascii="NoorLotus" w:hAnsi="NoorLotus"/>
          <w:sz w:val="28"/>
          <w:rtl/>
        </w:rPr>
        <w:t xml:space="preserve">اینکه ماتی به داعی امر یا احتمال ثواب باشد؟ </w:t>
      </w:r>
    </w:p>
    <w:p w14:paraId="3B4AF6F3" w14:textId="77777777" w:rsidR="006C52FE" w:rsidRPr="00DB7C18" w:rsidRDefault="00000000" w:rsidP="00367B08">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بله. چون گفته و ان کان رسول الله لم یقله.</w:t>
      </w:r>
    </w:p>
    <w:p w14:paraId="45F0A8A3" w14:textId="77777777" w:rsidR="006C52FE" w:rsidRPr="00DB7C18" w:rsidRDefault="00000000" w:rsidP="00367B08">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xml:space="preserve">: </w:t>
      </w:r>
      <w:r w:rsidR="008C7E6D" w:rsidRPr="00DB7C18">
        <w:rPr>
          <w:rFonts w:ascii="NoorLotus" w:hAnsi="NoorLotus"/>
          <w:sz w:val="28"/>
          <w:rtl/>
        </w:rPr>
        <w:t xml:space="preserve">آن حرف دیگری است. اصلا حرف آخوند یک بحث استحاله ای است. احتمال ثواب که داعی است، آیا میشود داعی دعوت کند به چیزی که از خود این داعی صفت پیدا میکند؟ </w:t>
      </w:r>
    </w:p>
    <w:p w14:paraId="3C823F52" w14:textId="77777777" w:rsidR="002E0F81" w:rsidRPr="00DB7C18" w:rsidRDefault="00000000" w:rsidP="00AC4534">
      <w:pPr>
        <w:ind w:firstLine="0"/>
        <w:jc w:val="lowKashida"/>
        <w:rPr>
          <w:rFonts w:ascii="NoorLotus" w:hAnsi="NoorLotus"/>
          <w:sz w:val="28"/>
          <w:rtl/>
        </w:rPr>
      </w:pPr>
      <w:r w:rsidRPr="00DB7C18">
        <w:rPr>
          <w:rFonts w:ascii="NoorLotus" w:hAnsi="NoorLotus"/>
          <w:sz w:val="28"/>
          <w:rtl/>
        </w:rPr>
        <w:t xml:space="preserve">بحث این است که داعویت صلات، داعی میشود بر انجام. آیا میشود متعلق دعوت مقید باشد به چیزی که از ناحیه خود این دعوت میاید؟ </w:t>
      </w:r>
    </w:p>
    <w:p w14:paraId="6BC3F8EA" w14:textId="77777777" w:rsidR="00AC4534" w:rsidRPr="00DB7C18" w:rsidRDefault="00000000" w:rsidP="00367B08">
      <w:pPr>
        <w:ind w:firstLine="0"/>
        <w:jc w:val="lowKashida"/>
        <w:rPr>
          <w:rFonts w:ascii="NoorLotus" w:hAnsi="NoorLotus"/>
          <w:sz w:val="28"/>
          <w:rtl/>
        </w:rPr>
      </w:pPr>
      <w:r w:rsidRPr="00DB7C18">
        <w:rPr>
          <w:rFonts w:ascii="NoorLotus" w:hAnsi="NoorLotus" w:hint="cs"/>
          <w:sz w:val="28"/>
          <w:rtl/>
        </w:rPr>
        <w:t>اشکال: دور می‌شود.</w:t>
      </w:r>
    </w:p>
    <w:p w14:paraId="583117D3" w14:textId="77777777" w:rsidR="00024DDD" w:rsidRPr="00DB7C18" w:rsidRDefault="00000000" w:rsidP="00367B08">
      <w:pPr>
        <w:ind w:firstLine="0"/>
        <w:jc w:val="lowKashida"/>
        <w:rPr>
          <w:rFonts w:ascii="NoorLotus" w:hAnsi="NoorLotus"/>
          <w:sz w:val="28"/>
          <w:rtl/>
        </w:rPr>
      </w:pPr>
      <w:r w:rsidRPr="00DB7C18">
        <w:rPr>
          <w:rFonts w:ascii="NoorLotus" w:hAnsi="NoorLotus" w:hint="cs"/>
          <w:sz w:val="28"/>
          <w:rtl/>
        </w:rPr>
        <w:t xml:space="preserve">پاسخ: </w:t>
      </w:r>
      <w:r w:rsidRPr="00DB7C18">
        <w:rPr>
          <w:rFonts w:ascii="NoorLotus" w:hAnsi="NoorLotus"/>
          <w:sz w:val="28"/>
          <w:rtl/>
        </w:rPr>
        <w:t xml:space="preserve">دور که نمیشود ولی معقول نیست. استحاله دارد. </w:t>
      </w:r>
      <w:r w:rsidR="0038748A" w:rsidRPr="00DB7C18">
        <w:rPr>
          <w:rFonts w:ascii="NoorLotus" w:hAnsi="NoorLotus"/>
          <w:sz w:val="28"/>
          <w:rtl/>
        </w:rPr>
        <w:t xml:space="preserve">بحث ایشان همین است که این دعوت موضوع خودش را مقید نمیکند. </w:t>
      </w:r>
    </w:p>
    <w:p w14:paraId="6E6BEC5D" w14:textId="77777777" w:rsidR="0038748A" w:rsidRPr="00DB7C18" w:rsidRDefault="00000000" w:rsidP="00AC4534">
      <w:pPr>
        <w:ind w:firstLine="0"/>
        <w:jc w:val="lowKashida"/>
        <w:rPr>
          <w:rFonts w:ascii="NoorLotus" w:hAnsi="NoorLotus"/>
          <w:sz w:val="28"/>
          <w:rtl/>
        </w:rPr>
      </w:pPr>
      <w:r w:rsidRPr="00DB7C18">
        <w:rPr>
          <w:rFonts w:ascii="NoorLotus" w:hAnsi="NoorLotus"/>
          <w:sz w:val="28"/>
          <w:rtl/>
        </w:rPr>
        <w:t xml:space="preserve">بنابراین نتیجه این میشود که مرحوم آخوند میفرماید ولو اینکه ما تسبیب را قبول داریم، ولو قبول داریم به نحو طبیعی وقتی بلوغ ثواب میشود، </w:t>
      </w:r>
      <w:r w:rsidR="00CE12F6" w:rsidRPr="00DB7C18">
        <w:rPr>
          <w:rFonts w:ascii="NoorLotus" w:hAnsi="NoorLotus"/>
          <w:sz w:val="28"/>
          <w:rtl/>
        </w:rPr>
        <w:t xml:space="preserve">انسان ممکن است </w:t>
      </w:r>
      <w:r w:rsidR="00AC4534" w:rsidRPr="00DB7C18">
        <w:rPr>
          <w:rFonts w:ascii="NoorLotus" w:hAnsi="NoorLotus"/>
          <w:sz w:val="28"/>
          <w:rtl/>
        </w:rPr>
        <w:t xml:space="preserve">این را </w:t>
      </w:r>
      <w:r w:rsidR="00CE12F6" w:rsidRPr="00DB7C18">
        <w:rPr>
          <w:rFonts w:ascii="NoorLotus" w:hAnsi="NoorLotus"/>
          <w:sz w:val="28"/>
          <w:rtl/>
        </w:rPr>
        <w:t xml:space="preserve">به داعویت آن ثواب محتمل اتیان کند ولی ثواب مجعول در روایت برای این نیامده. چون </w:t>
      </w:r>
      <w:r w:rsidR="00AC4534" w:rsidRPr="00DB7C18">
        <w:rPr>
          <w:rFonts w:ascii="NoorLotus" w:hAnsi="NoorLotus"/>
          <w:sz w:val="28"/>
          <w:rtl/>
        </w:rPr>
        <w:t>در روایت خود</w:t>
      </w:r>
      <w:r w:rsidR="00AC4534" w:rsidRPr="00DB7C18">
        <w:rPr>
          <w:rFonts w:ascii="NoorLotus" w:hAnsi="NoorLotus" w:hint="cs"/>
          <w:sz w:val="28"/>
          <w:rtl/>
        </w:rPr>
        <w:t xml:space="preserve"> </w:t>
      </w:r>
      <w:r w:rsidR="00AC4534" w:rsidRPr="00DB7C18">
        <w:rPr>
          <w:rFonts w:ascii="NoorLotus" w:hAnsi="NoorLotus"/>
          <w:sz w:val="28"/>
          <w:rtl/>
        </w:rPr>
        <w:t>ثواب مجعو</w:t>
      </w:r>
      <w:r w:rsidR="00AC4534" w:rsidRPr="00DB7C18">
        <w:rPr>
          <w:rFonts w:ascii="NoorLotus" w:hAnsi="NoorLotus" w:hint="cs"/>
          <w:sz w:val="28"/>
          <w:rtl/>
        </w:rPr>
        <w:t>ل</w:t>
      </w:r>
      <w:r w:rsidR="00CE12F6" w:rsidRPr="00DB7C18">
        <w:rPr>
          <w:rFonts w:ascii="NoorLotus" w:hAnsi="NoorLotus"/>
          <w:sz w:val="28"/>
          <w:rtl/>
        </w:rPr>
        <w:t xml:space="preserve"> دارد ترغیب میکند و داعی میشود. داعویت این عمل نمیشود </w:t>
      </w:r>
      <w:r w:rsidR="00897625" w:rsidRPr="00DB7C18">
        <w:rPr>
          <w:rFonts w:ascii="NoorLotus" w:hAnsi="NoorLotus"/>
          <w:sz w:val="28"/>
          <w:rtl/>
        </w:rPr>
        <w:t xml:space="preserve">دعوت کند به صلات مقید به حصولش از ناحیه خود همین ثواب. </w:t>
      </w:r>
    </w:p>
    <w:p w14:paraId="3D57AF82" w14:textId="77777777" w:rsidR="00897625" w:rsidRPr="00DB7C18" w:rsidRDefault="00000000" w:rsidP="00367B08">
      <w:pPr>
        <w:ind w:firstLine="0"/>
        <w:jc w:val="lowKashida"/>
        <w:rPr>
          <w:rFonts w:ascii="NoorLotus" w:hAnsi="NoorLotus"/>
          <w:sz w:val="28"/>
          <w:rtl/>
        </w:rPr>
      </w:pPr>
      <w:r w:rsidRPr="00DB7C18">
        <w:rPr>
          <w:rFonts w:ascii="NoorLotus" w:hAnsi="NoorLotus"/>
          <w:b/>
          <w:bCs/>
          <w:sz w:val="28"/>
          <w:rtl/>
        </w:rPr>
        <w:t>اشکال</w:t>
      </w:r>
      <w:r w:rsidRPr="00DB7C18">
        <w:rPr>
          <w:rFonts w:ascii="NoorLotus" w:hAnsi="NoorLotus"/>
          <w:sz w:val="28"/>
          <w:rtl/>
        </w:rPr>
        <w:t xml:space="preserve">: پس فرمودید مدعو مرکب است ولی ماتی مرکب نیست.  </w:t>
      </w:r>
    </w:p>
    <w:p w14:paraId="67F4F4A7" w14:textId="77777777" w:rsidR="00897625" w:rsidRPr="00DB7C18" w:rsidRDefault="00000000" w:rsidP="00367B08">
      <w:pPr>
        <w:ind w:firstLine="0"/>
        <w:jc w:val="lowKashida"/>
        <w:rPr>
          <w:rFonts w:ascii="NoorLotus" w:hAnsi="NoorLotus"/>
          <w:sz w:val="28"/>
          <w:rtl/>
        </w:rPr>
      </w:pPr>
      <w:r w:rsidRPr="00DB7C18">
        <w:rPr>
          <w:rFonts w:ascii="NoorLotus" w:hAnsi="NoorLotus"/>
          <w:b/>
          <w:bCs/>
          <w:sz w:val="28"/>
          <w:rtl/>
        </w:rPr>
        <w:t>پاسخ</w:t>
      </w:r>
      <w:r w:rsidRPr="00DB7C18">
        <w:rPr>
          <w:rFonts w:ascii="NoorLotus" w:hAnsi="NoorLotus"/>
          <w:sz w:val="28"/>
          <w:rtl/>
        </w:rPr>
        <w:t>: برعکس است. ماتی را میشود به داعی احتمال ثواب اتیان کرد اما مدعو نمیتواند باشد. چون وقتی دعوت میکند به چیزی، آن شی مدعو</w:t>
      </w:r>
      <w:r w:rsidR="00AC4534" w:rsidRPr="00DB7C18">
        <w:rPr>
          <w:rFonts w:ascii="NoorLotus" w:hAnsi="NoorLotus" w:hint="cs"/>
          <w:sz w:val="28"/>
          <w:rtl/>
        </w:rPr>
        <w:t>،</w:t>
      </w:r>
      <w:r w:rsidRPr="00DB7C18">
        <w:rPr>
          <w:rFonts w:ascii="NoorLotus" w:hAnsi="NoorLotus"/>
          <w:sz w:val="28"/>
          <w:rtl/>
        </w:rPr>
        <w:t xml:space="preserve"> نمیشود </w:t>
      </w:r>
      <w:r w:rsidR="0077650E" w:rsidRPr="00DB7C18">
        <w:rPr>
          <w:rFonts w:ascii="NoorLotus" w:hAnsi="NoorLotus"/>
          <w:sz w:val="28"/>
          <w:rtl/>
        </w:rPr>
        <w:t xml:space="preserve">مقید بشود به چیزی که از ناحیه این دعوت میاید. ثوابی که </w:t>
      </w:r>
      <w:r w:rsidR="00074CAB" w:rsidRPr="00DB7C18">
        <w:rPr>
          <w:rFonts w:ascii="NoorLotus" w:hAnsi="NoorLotus"/>
          <w:sz w:val="28"/>
          <w:rtl/>
        </w:rPr>
        <w:t xml:space="preserve">در ذیل روایت من بلغ آمده میخواهد داعی شود. داعی بر هر چه شود، نمیشود داعی بر قیودی بشود که از ناحیه خود این دعوت میاید. </w:t>
      </w:r>
    </w:p>
    <w:p w14:paraId="3B5A901F" w14:textId="77777777" w:rsidR="007F6E84" w:rsidRPr="00DB7C18" w:rsidRDefault="00000000" w:rsidP="00AC4534">
      <w:pPr>
        <w:ind w:firstLine="0"/>
        <w:jc w:val="lowKashida"/>
        <w:rPr>
          <w:rFonts w:ascii="NoorLotus" w:hAnsi="NoorLotus"/>
          <w:sz w:val="28"/>
          <w:rtl/>
        </w:rPr>
      </w:pPr>
      <w:r w:rsidRPr="00DB7C18">
        <w:rPr>
          <w:rFonts w:ascii="NoorLotus" w:hAnsi="NoorLotus"/>
          <w:sz w:val="28"/>
          <w:rtl/>
        </w:rPr>
        <w:t xml:space="preserve">حرف آخوند این است که ولو خارجا احتمال ثواب </w:t>
      </w:r>
      <w:r w:rsidR="00AC4534" w:rsidRPr="00DB7C18">
        <w:rPr>
          <w:rFonts w:ascii="NoorLotus" w:hAnsi="NoorLotus"/>
          <w:sz w:val="28"/>
          <w:rtl/>
        </w:rPr>
        <w:t xml:space="preserve">تسبیب کرده باشد </w:t>
      </w:r>
      <w:r w:rsidRPr="00DB7C18">
        <w:rPr>
          <w:rFonts w:ascii="NoorLotus" w:hAnsi="NoorLotus"/>
          <w:sz w:val="28"/>
          <w:rtl/>
        </w:rPr>
        <w:t>برای اتیان لکن ثواب مجعول را برای این قرار نداد</w:t>
      </w:r>
      <w:r w:rsidR="00AC4534" w:rsidRPr="00DB7C18">
        <w:rPr>
          <w:rFonts w:ascii="NoorLotus" w:hAnsi="NoorLotus" w:hint="cs"/>
          <w:sz w:val="28"/>
          <w:rtl/>
        </w:rPr>
        <w:t>ه ا</w:t>
      </w:r>
      <w:r w:rsidR="00AC4534" w:rsidRPr="00DB7C18">
        <w:rPr>
          <w:rFonts w:ascii="NoorLotus" w:hAnsi="NoorLotus"/>
          <w:sz w:val="28"/>
          <w:rtl/>
        </w:rPr>
        <w:t>ند</w:t>
      </w:r>
      <w:r w:rsidR="00AC4534" w:rsidRPr="00DB7C18">
        <w:rPr>
          <w:rFonts w:ascii="NoorLotus" w:hAnsi="NoorLotus" w:hint="cs"/>
          <w:sz w:val="28"/>
          <w:rtl/>
        </w:rPr>
        <w:t xml:space="preserve"> بلکه</w:t>
      </w:r>
      <w:r w:rsidRPr="00DB7C18">
        <w:rPr>
          <w:rFonts w:ascii="NoorLotus" w:hAnsi="NoorLotus"/>
          <w:sz w:val="28"/>
          <w:rtl/>
        </w:rPr>
        <w:t xml:space="preserve"> برای ذات عمل قرار دادند. عبارت را بخوانم:</w:t>
      </w:r>
    </w:p>
    <w:p w14:paraId="1C57CCDB" w14:textId="77777777" w:rsidR="00586EDE" w:rsidRPr="00DB7C18" w:rsidRDefault="00000000" w:rsidP="00055A7D">
      <w:pPr>
        <w:ind w:firstLine="0"/>
        <w:jc w:val="lowKashida"/>
        <w:rPr>
          <w:rFonts w:ascii="NoorLotus" w:hAnsi="NoorLotus"/>
          <w:color w:val="FF0000"/>
          <w:sz w:val="28"/>
          <w:rtl/>
        </w:rPr>
      </w:pPr>
      <w:r w:rsidRPr="00DB7C18">
        <w:rPr>
          <w:rFonts w:ascii="NoorLotus" w:hAnsi="NoorLotus"/>
          <w:color w:val="FF0000"/>
          <w:sz w:val="28"/>
          <w:rtl/>
        </w:rPr>
        <w:t>و قد التزم شيخنا الاستاذ (قدّس سره) في‏ المتن‏ بعدم‏ منافاة كون الفاء للسببية، و تفرع العمل على الثواب المحتمل بكونه داعيا إليه لما مرّ من الظهور بتقريب: أن العمل المنبعث عن الثواب المحتمل على ما هو عليه من عنوانه.</w:t>
      </w:r>
      <w:r w:rsidR="00660D2B" w:rsidRPr="00DB7C18">
        <w:rPr>
          <w:rFonts w:ascii="NoorLotus" w:hAnsi="NoorLotus"/>
          <w:color w:val="FF0000"/>
          <w:sz w:val="30"/>
          <w:szCs w:val="30"/>
          <w:vertAlign w:val="superscript"/>
          <w:rtl/>
        </w:rPr>
        <w:t xml:space="preserve"> </w:t>
      </w:r>
      <w:r>
        <w:rPr>
          <w:rFonts w:ascii="NoorLotus" w:hAnsi="NoorLotus"/>
          <w:color w:val="FF0000"/>
          <w:sz w:val="30"/>
          <w:szCs w:val="30"/>
          <w:vertAlign w:val="superscript"/>
          <w:rtl/>
        </w:rPr>
        <w:footnoteReference w:id="76"/>
      </w:r>
      <w:r w:rsidR="002D64C3" w:rsidRPr="00DB7C18">
        <w:rPr>
          <w:rFonts w:ascii="NoorLotus" w:hAnsi="NoorLotus"/>
          <w:color w:val="FF0000"/>
          <w:sz w:val="28"/>
          <w:rtl/>
        </w:rPr>
        <w:t xml:space="preserve"> </w:t>
      </w:r>
      <w:r w:rsidR="002D64C3" w:rsidRPr="00DB7C18">
        <w:rPr>
          <w:rFonts w:ascii="NoorLotus" w:hAnsi="NoorLotus"/>
          <w:sz w:val="28"/>
          <w:rtl/>
        </w:rPr>
        <w:t xml:space="preserve">عملی که منبعث میشود از ثواب محتمل به عنوان خودش باقی است. </w:t>
      </w:r>
    </w:p>
    <w:p w14:paraId="6F5AADFF" w14:textId="77777777" w:rsidR="00E52560" w:rsidRPr="00DB7C18" w:rsidRDefault="00000000" w:rsidP="00055A7D">
      <w:pPr>
        <w:ind w:firstLine="0"/>
        <w:jc w:val="lowKashida"/>
        <w:rPr>
          <w:rFonts w:ascii="NoorLotus" w:hAnsi="NoorLotus"/>
          <w:color w:val="FF0000"/>
          <w:sz w:val="28"/>
          <w:rtl/>
        </w:rPr>
      </w:pPr>
      <w:r w:rsidRPr="00DB7C18">
        <w:rPr>
          <w:rFonts w:ascii="NoorLotus" w:hAnsi="NoorLotus"/>
          <w:color w:val="FF0000"/>
          <w:sz w:val="28"/>
          <w:rtl/>
        </w:rPr>
        <w:t>و لا يتعنون من قبل دعوة الثواب المحتمل بعنوان يؤتى به بحيث يدعو</w:t>
      </w:r>
      <w:r w:rsidRPr="00DB7C18">
        <w:rPr>
          <w:rFonts w:ascii="NoorLotus" w:hAnsi="NoorLotus"/>
          <w:sz w:val="28"/>
          <w:rtl/>
        </w:rPr>
        <w:t xml:space="preserve">... این بحث مهم است. چون این تعابیر مقداری مسامحی است. عمل که معنون میشود منتهی ثواب را برای چی قرار دادند؟ </w:t>
      </w:r>
    </w:p>
    <w:p w14:paraId="04D1F192" w14:textId="77777777" w:rsidR="00E52560" w:rsidRPr="00DB7C18" w:rsidRDefault="00000000" w:rsidP="00AC4534">
      <w:pPr>
        <w:ind w:firstLine="0"/>
        <w:jc w:val="lowKashida"/>
        <w:rPr>
          <w:rFonts w:ascii="NoorLotus" w:hAnsi="NoorLotus"/>
          <w:color w:val="FF0000"/>
          <w:sz w:val="28"/>
          <w:rtl/>
        </w:rPr>
      </w:pPr>
      <w:r w:rsidRPr="00DB7C18">
        <w:rPr>
          <w:rFonts w:ascii="NoorLotus" w:hAnsi="NoorLotus"/>
          <w:color w:val="FF0000"/>
          <w:sz w:val="28"/>
          <w:rtl/>
        </w:rPr>
        <w:t xml:space="preserve"> الثواب المحتمل إلى العمل المعنون من قبل نفس دعوته.... </w:t>
      </w:r>
      <w:r w:rsidRPr="00DB7C18">
        <w:rPr>
          <w:rFonts w:ascii="NoorLotus" w:hAnsi="NoorLotus"/>
          <w:sz w:val="28"/>
          <w:rtl/>
        </w:rPr>
        <w:t>میگوید معنا ندارد که بگوییم مدعو که آن فعل است، مقید بشود به اتیانش به دعوت همین داعی. ثواب میخواهد ترغیب کند و داعی شود</w:t>
      </w:r>
      <w:r w:rsidR="00AC4534" w:rsidRPr="00DB7C18">
        <w:rPr>
          <w:rFonts w:ascii="NoorLotus" w:hAnsi="NoorLotus"/>
          <w:sz w:val="28"/>
          <w:rtl/>
        </w:rPr>
        <w:t>. داعی بر عملی که بلغ علیه ثواب</w:t>
      </w:r>
      <w:r w:rsidRPr="00DB7C18">
        <w:rPr>
          <w:rFonts w:ascii="NoorLotus" w:hAnsi="NoorLotus"/>
          <w:sz w:val="28"/>
          <w:rtl/>
        </w:rPr>
        <w:t xml:space="preserve"> درست است</w:t>
      </w:r>
      <w:r w:rsidR="00AC4534" w:rsidRPr="00DB7C18">
        <w:rPr>
          <w:rFonts w:ascii="NoorLotus" w:hAnsi="NoorLotus" w:hint="cs"/>
          <w:sz w:val="28"/>
          <w:rtl/>
        </w:rPr>
        <w:t>،</w:t>
      </w:r>
      <w:r w:rsidRPr="00DB7C18">
        <w:rPr>
          <w:rFonts w:ascii="NoorLotus" w:hAnsi="NoorLotus"/>
          <w:sz w:val="28"/>
          <w:rtl/>
        </w:rPr>
        <w:t xml:space="preserve"> اما </w:t>
      </w:r>
      <w:r w:rsidR="00AC4534" w:rsidRPr="00DB7C18">
        <w:rPr>
          <w:rFonts w:ascii="NoorLotus" w:hAnsi="NoorLotus" w:hint="cs"/>
          <w:sz w:val="28"/>
          <w:rtl/>
        </w:rPr>
        <w:t xml:space="preserve">آیا </w:t>
      </w:r>
      <w:r w:rsidR="00AC4534" w:rsidRPr="00DB7C18">
        <w:rPr>
          <w:rFonts w:ascii="NoorLotus" w:hAnsi="NoorLotus"/>
          <w:sz w:val="28"/>
          <w:rtl/>
        </w:rPr>
        <w:t xml:space="preserve">دعوت کنیم </w:t>
      </w:r>
      <w:r w:rsidR="00660D2B" w:rsidRPr="00DB7C18">
        <w:rPr>
          <w:rFonts w:ascii="NoorLotus" w:hAnsi="NoorLotus"/>
          <w:sz w:val="28"/>
          <w:rtl/>
        </w:rPr>
        <w:t xml:space="preserve">بر عملی که بلغ علیه ثواب و اتی به همین داعی که هست؟ میگوید استحاله دارد. </w:t>
      </w:r>
    </w:p>
    <w:p w14:paraId="052D311B" w14:textId="77777777" w:rsidR="00A80999" w:rsidRPr="00DB7C18" w:rsidRDefault="00000000" w:rsidP="00A80999">
      <w:pPr>
        <w:ind w:firstLine="0"/>
        <w:jc w:val="lowKashida"/>
        <w:rPr>
          <w:rFonts w:ascii="NoorLotus" w:hAnsi="NoorLotus"/>
          <w:color w:val="FF0000"/>
          <w:sz w:val="28"/>
          <w:rtl/>
        </w:rPr>
      </w:pPr>
      <w:r w:rsidRPr="00DB7C18">
        <w:rPr>
          <w:rFonts w:ascii="NoorLotus" w:hAnsi="NoorLotus"/>
          <w:color w:val="FF0000"/>
          <w:sz w:val="28"/>
          <w:rtl/>
        </w:rPr>
        <w:t>و إذا كان العمل المدعو إليه على حاله من عنوان نفسه من دون تقيّده بعنوان من قبل الداعي حتى عنوان الانقياد...</w:t>
      </w:r>
      <w:r w:rsidRPr="00DB7C18">
        <w:rPr>
          <w:rFonts w:ascii="NoorLotus" w:hAnsi="NoorLotus"/>
          <w:sz w:val="28"/>
          <w:rtl/>
        </w:rPr>
        <w:t xml:space="preserve">میگوید عملی که مدعو است، حتی به عنوان انقیاد هم متلون نمیشود. چرا؟ چون انقیاد عمل ماتی به داعی احتمال واقع است در حالیکه مدعو ذات عمل است. </w:t>
      </w:r>
    </w:p>
    <w:p w14:paraId="31C17BBA" w14:textId="77777777" w:rsidR="00A80999" w:rsidRPr="00DB7C18" w:rsidRDefault="00000000" w:rsidP="00C22209">
      <w:pPr>
        <w:ind w:firstLine="0"/>
        <w:jc w:val="lowKashida"/>
        <w:rPr>
          <w:rFonts w:ascii="NoorLotus" w:hAnsi="NoorLotus"/>
          <w:color w:val="FF0000"/>
          <w:sz w:val="28"/>
          <w:rtl/>
        </w:rPr>
      </w:pPr>
      <w:r w:rsidRPr="00DB7C18">
        <w:rPr>
          <w:rFonts w:ascii="NoorLotus" w:hAnsi="NoorLotus"/>
          <w:color w:val="FF0000"/>
          <w:sz w:val="28"/>
          <w:rtl/>
        </w:rPr>
        <w:t xml:space="preserve"> فانه عنوان المأتي به بذاك الداعي...</w:t>
      </w:r>
      <w:r w:rsidRPr="00DB7C18">
        <w:rPr>
          <w:rFonts w:ascii="NoorLotus" w:hAnsi="NoorLotus"/>
          <w:sz w:val="28"/>
          <w:rtl/>
        </w:rPr>
        <w:t xml:space="preserve">دقت کنید. عبارات مرحوم اصفهانی مشکل است. دارم آن را برایتان باز میکنم. </w:t>
      </w:r>
    </w:p>
    <w:p w14:paraId="66B45AC5" w14:textId="77777777" w:rsidR="00C51A6D" w:rsidRPr="00DB7C18" w:rsidRDefault="00000000" w:rsidP="00E52560">
      <w:pPr>
        <w:ind w:firstLine="0"/>
        <w:jc w:val="lowKashida"/>
        <w:rPr>
          <w:rFonts w:ascii="NoorLotus" w:hAnsi="NoorLotus"/>
          <w:color w:val="FF0000"/>
          <w:sz w:val="28"/>
          <w:rtl/>
        </w:rPr>
      </w:pPr>
      <w:r w:rsidRPr="00DB7C18">
        <w:rPr>
          <w:rFonts w:ascii="NoorLotus" w:hAnsi="NoorLotus"/>
          <w:color w:val="FF0000"/>
          <w:sz w:val="28"/>
          <w:rtl/>
        </w:rPr>
        <w:t>فانه عنوان المأتي به بذاك الداعي</w:t>
      </w:r>
      <w:r w:rsidR="00586EDE" w:rsidRPr="00DB7C18">
        <w:rPr>
          <w:rFonts w:ascii="NoorLotus" w:hAnsi="NoorLotus"/>
          <w:color w:val="FF0000"/>
          <w:sz w:val="28"/>
          <w:rtl/>
        </w:rPr>
        <w:t xml:space="preserve"> لا عنوان المدعو إليه</w:t>
      </w:r>
      <w:r w:rsidRPr="00DB7C18">
        <w:rPr>
          <w:rFonts w:ascii="NoorLotus" w:hAnsi="NoorLotus"/>
          <w:color w:val="FF0000"/>
          <w:sz w:val="28"/>
          <w:rtl/>
        </w:rPr>
        <w:t xml:space="preserve">... </w:t>
      </w:r>
      <w:r w:rsidRPr="00DB7C18">
        <w:rPr>
          <w:rFonts w:ascii="NoorLotus" w:hAnsi="NoorLotus"/>
          <w:sz w:val="28"/>
          <w:rtl/>
        </w:rPr>
        <w:t xml:space="preserve">یک مدعو الیه داریم که متلون به چیزی نمیشود. یک ماتی به داریم که عنوان انقیاد و چیزهای دیگر میگیرد. </w:t>
      </w:r>
    </w:p>
    <w:p w14:paraId="300B2D5B" w14:textId="77777777" w:rsidR="00C51A6D" w:rsidRPr="00DB7C18" w:rsidRDefault="00000000" w:rsidP="00E52560">
      <w:pPr>
        <w:ind w:firstLine="0"/>
        <w:jc w:val="lowKashida"/>
        <w:rPr>
          <w:rFonts w:ascii="NoorLotus" w:hAnsi="NoorLotus"/>
          <w:color w:val="FF0000"/>
          <w:sz w:val="28"/>
          <w:rtl/>
        </w:rPr>
      </w:pPr>
      <w:r w:rsidRPr="00DB7C18">
        <w:rPr>
          <w:rFonts w:ascii="NoorLotus" w:hAnsi="NoorLotus"/>
          <w:color w:val="FF0000"/>
          <w:sz w:val="28"/>
          <w:rtl/>
        </w:rPr>
        <w:t xml:space="preserve">لا عنوان المدعو إليه </w:t>
      </w:r>
      <w:r w:rsidR="00586EDE" w:rsidRPr="00DB7C18">
        <w:rPr>
          <w:rFonts w:ascii="NoorLotus" w:hAnsi="NoorLotus"/>
          <w:color w:val="FF0000"/>
          <w:sz w:val="28"/>
          <w:rtl/>
        </w:rPr>
        <w:t>حتى يدعو إليه ذلك الداعي</w:t>
      </w:r>
      <w:r w:rsidRPr="00DB7C18">
        <w:rPr>
          <w:rFonts w:ascii="NoorLotus" w:hAnsi="NoorLotus"/>
          <w:color w:val="FF0000"/>
          <w:sz w:val="28"/>
          <w:rtl/>
        </w:rPr>
        <w:t xml:space="preserve">... </w:t>
      </w:r>
      <w:r w:rsidRPr="00DB7C18">
        <w:rPr>
          <w:rFonts w:ascii="NoorLotus" w:hAnsi="NoorLotus"/>
          <w:sz w:val="28"/>
          <w:rtl/>
        </w:rPr>
        <w:t xml:space="preserve">این داعی نمیتواند دعوت کند به صلات متلون به خصوصیاتی که از ناحیه همین دعوت میاید. </w:t>
      </w:r>
      <w:r w:rsidR="00C22209" w:rsidRPr="00DB7C18">
        <w:rPr>
          <w:rFonts w:ascii="NoorLotus" w:hAnsi="NoorLotus"/>
          <w:sz w:val="28"/>
          <w:rtl/>
        </w:rPr>
        <w:t xml:space="preserve">حالا که اینطور شد که ولو عمل ما ناشی شده باشد از احتمال ثواب، </w:t>
      </w:r>
      <w:r w:rsidR="00AC4534" w:rsidRPr="00DB7C18">
        <w:rPr>
          <w:rFonts w:ascii="NoorLotus" w:hAnsi="NoorLotus" w:hint="cs"/>
          <w:sz w:val="28"/>
          <w:rtl/>
        </w:rPr>
        <w:t xml:space="preserve">اما </w:t>
      </w:r>
      <w:r w:rsidR="00C22209" w:rsidRPr="00DB7C18">
        <w:rPr>
          <w:rFonts w:ascii="NoorLotus" w:hAnsi="NoorLotus"/>
          <w:sz w:val="28"/>
          <w:rtl/>
        </w:rPr>
        <w:t xml:space="preserve">ثواب مجعول روی ذات عمل رفته. </w:t>
      </w:r>
    </w:p>
    <w:p w14:paraId="37D7C437" w14:textId="77777777" w:rsidR="00586EDE" w:rsidRPr="00DB7C18" w:rsidRDefault="00000000" w:rsidP="00E52560">
      <w:pPr>
        <w:ind w:firstLine="0"/>
        <w:jc w:val="lowKashida"/>
        <w:rPr>
          <w:rFonts w:ascii="NoorLotus" w:hAnsi="NoorLotus"/>
          <w:color w:val="FF0000"/>
          <w:sz w:val="28"/>
          <w:rtl/>
        </w:rPr>
      </w:pPr>
      <w:r w:rsidRPr="00DB7C18">
        <w:rPr>
          <w:rFonts w:ascii="NoorLotus" w:hAnsi="NoorLotus"/>
          <w:color w:val="FF0000"/>
          <w:sz w:val="28"/>
          <w:rtl/>
        </w:rPr>
        <w:t>فلا ينافي ظهور الأخبار في ترتب الثواب على العمل الغير المتقيد بداعي الثواب المحتمل</w:t>
      </w:r>
      <w:r w:rsidRPr="00DB7C18">
        <w:rPr>
          <w:rFonts w:ascii="NoorLotus" w:hAnsi="NoorLotus"/>
          <w:color w:val="FF0000"/>
          <w:sz w:val="30"/>
          <w:szCs w:val="30"/>
          <w:rtl/>
        </w:rPr>
        <w:t>.</w:t>
      </w:r>
      <w:r>
        <w:rPr>
          <w:rFonts w:ascii="NoorLotus" w:hAnsi="NoorLotus"/>
          <w:color w:val="FF0000"/>
          <w:sz w:val="30"/>
          <w:szCs w:val="30"/>
          <w:vertAlign w:val="superscript"/>
          <w:rtl/>
        </w:rPr>
        <w:footnoteReference w:id="77"/>
      </w:r>
    </w:p>
    <w:p w14:paraId="6B8F48BF" w14:textId="77777777" w:rsidR="00586EDE" w:rsidRPr="00ED74C7" w:rsidRDefault="00000000" w:rsidP="00367B08">
      <w:pPr>
        <w:ind w:firstLine="0"/>
        <w:jc w:val="lowKashida"/>
        <w:rPr>
          <w:rFonts w:ascii="NoorLotus" w:hAnsi="NoorLotus"/>
          <w:sz w:val="28"/>
          <w:rtl/>
        </w:rPr>
      </w:pPr>
      <w:r w:rsidRPr="00DB7C18">
        <w:rPr>
          <w:rFonts w:ascii="NoorLotus" w:hAnsi="NoorLotus"/>
          <w:sz w:val="28"/>
          <w:rtl/>
        </w:rPr>
        <w:t>فکر کنید تا فردا. هنوز خیلی دنباله دارد. و الحمد لله رب العالمین</w:t>
      </w:r>
    </w:p>
    <w:p w14:paraId="72E6AE43" w14:textId="77777777" w:rsidR="007F6E84" w:rsidRPr="00ED74C7" w:rsidRDefault="007F6E84" w:rsidP="00367B08">
      <w:pPr>
        <w:ind w:firstLine="0"/>
        <w:jc w:val="lowKashida"/>
        <w:rPr>
          <w:rFonts w:ascii="NoorLotus" w:hAnsi="NoorLotus"/>
          <w:sz w:val="28"/>
          <w:rtl/>
        </w:rPr>
      </w:pPr>
    </w:p>
    <w:p w14:paraId="16B82951" w14:textId="77777777" w:rsidR="00367B08" w:rsidRPr="00ED74C7" w:rsidRDefault="00367B08" w:rsidP="00367B08">
      <w:pPr>
        <w:ind w:firstLine="0"/>
        <w:jc w:val="lowKashida"/>
        <w:rPr>
          <w:rFonts w:ascii="NoorLotus" w:hAnsi="NoorLotus"/>
          <w:color w:val="FF0000"/>
          <w:sz w:val="28"/>
          <w:rtl/>
        </w:rPr>
      </w:pPr>
    </w:p>
    <w:p w14:paraId="3215CE56" w14:textId="77777777" w:rsidR="00C52525" w:rsidRPr="00ED74C7" w:rsidRDefault="00C52525" w:rsidP="002E54F8">
      <w:pPr>
        <w:jc w:val="lowKashida"/>
        <w:rPr>
          <w:rFonts w:ascii="NoorLotus" w:hAnsi="NoorLotus"/>
          <w:sz w:val="28"/>
          <w:rtl/>
        </w:rPr>
      </w:pPr>
    </w:p>
    <w:p w14:paraId="09997EC7" w14:textId="77777777" w:rsidR="00F874CA" w:rsidRPr="00ED74C7" w:rsidRDefault="00F874CA" w:rsidP="002E54F8">
      <w:pPr>
        <w:jc w:val="lowKashida"/>
        <w:rPr>
          <w:rFonts w:ascii="NoorLotus" w:hAnsi="NoorLotus"/>
          <w:sz w:val="28"/>
          <w:rtl/>
        </w:rPr>
        <w:sectPr w:rsidR="00F874CA" w:rsidRPr="00ED74C7" w:rsidSect="0010049B">
          <w:headerReference w:type="default" r:id="rId148"/>
          <w:footerReference w:type="default" r:id="rId1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60A16159" w14:textId="77777777" w:rsidR="002A7F63" w:rsidRPr="00D77B55" w:rsidRDefault="00000000" w:rsidP="00AB1C2D">
      <w:pPr>
        <w:jc w:val="center"/>
        <w:rPr>
          <w:rFonts w:ascii="NoorLotus" w:hAnsi="NoorLotus"/>
          <w:sz w:val="28"/>
          <w:rtl/>
        </w:rPr>
      </w:pPr>
      <w:r w:rsidRPr="00D77B55">
        <w:rPr>
          <w:rFonts w:ascii="NoorLotus" w:hAnsi="NoorLotus"/>
          <w:sz w:val="28"/>
          <w:rtl/>
        </w:rPr>
        <w:t>بسم الله الرحمن الرحیم</w:t>
      </w:r>
    </w:p>
    <w:sdt>
      <w:sdtPr>
        <w:rPr>
          <w:rFonts w:ascii="NoorLotus" w:hAnsi="NoorLotus"/>
          <w:sz w:val="28"/>
          <w:rtl/>
        </w:rPr>
        <w:id w:val="315318392"/>
        <w:docPartObj>
          <w:docPartGallery w:val="Table of Contents"/>
          <w:docPartUnique/>
        </w:docPartObj>
      </w:sdtPr>
      <w:sdtEndPr>
        <w:rPr>
          <w:b/>
          <w:noProof/>
        </w:rPr>
      </w:sdtEndPr>
      <w:sdtContent>
        <w:p w14:paraId="2A2070FE" w14:textId="77777777" w:rsidR="00CD5CB3" w:rsidRPr="00D77B55"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D77B55">
            <w:rPr>
              <w:rFonts w:ascii="NoorLotus" w:eastAsiaTheme="majorEastAsia" w:hAnsi="NoorLotus"/>
              <w:bCs/>
              <w:color w:val="365F91" w:themeColor="accent1" w:themeShade="BF"/>
              <w:sz w:val="28"/>
              <w:shd w:val="clear" w:color="auto" w:fill="FFFFFF"/>
              <w:rtl/>
              <w:lang w:bidi="ar-SA"/>
            </w:rPr>
            <w:t>فهرست</w:t>
          </w:r>
        </w:p>
        <w:p w14:paraId="399B9C10" w14:textId="513CF365" w:rsidR="00D77B55" w:rsidRPr="00D77B5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D77B55">
            <w:rPr>
              <w:rFonts w:ascii="NoorLotus" w:hAnsi="NoorLotus" w:cs="B Titr"/>
              <w:color w:val="632423" w:themeColor="accent2" w:themeShade="80"/>
              <w:sz w:val="28"/>
              <w:szCs w:val="24"/>
            </w:rPr>
            <w:fldChar w:fldCharType="begin"/>
          </w:r>
          <w:r w:rsidRPr="00D77B55">
            <w:rPr>
              <w:rFonts w:ascii="NoorLotus" w:hAnsi="NoorLotus" w:cs="B Titr"/>
              <w:color w:val="632423" w:themeColor="accent2" w:themeShade="80"/>
              <w:sz w:val="28"/>
              <w:szCs w:val="24"/>
            </w:rPr>
            <w:instrText xml:space="preserve"> TOC \o "1-3" \h \z \u </w:instrText>
          </w:r>
          <w:r w:rsidRPr="00D77B55">
            <w:rPr>
              <w:rFonts w:ascii="NoorLotus" w:hAnsi="NoorLotus" w:cs="B Titr"/>
              <w:color w:val="632423" w:themeColor="accent2" w:themeShade="80"/>
              <w:sz w:val="28"/>
              <w:szCs w:val="24"/>
            </w:rPr>
            <w:fldChar w:fldCharType="separate"/>
          </w:r>
          <w:hyperlink w:anchor="_Toc153289705" w:history="1">
            <w:r w:rsidRPr="00D77B55">
              <w:rPr>
                <w:rFonts w:cs="B Titr"/>
                <w:noProof/>
                <w:color w:val="0000FF"/>
                <w:szCs w:val="24"/>
                <w:u w:val="single"/>
                <w:rtl/>
              </w:rPr>
              <w:t>ادامه بحث مفاد اخبار من بلغ</w:t>
            </w:r>
            <w:r w:rsidRPr="00D77B55">
              <w:rPr>
                <w:rFonts w:cs="B Titr"/>
                <w:noProof/>
                <w:webHidden/>
                <w:color w:val="632423" w:themeColor="accent2" w:themeShade="80"/>
                <w:szCs w:val="24"/>
                <w:rtl/>
              </w:rPr>
              <w:tab/>
            </w:r>
            <w:r w:rsidRPr="00D77B55">
              <w:rPr>
                <w:rFonts w:cs="B Titr"/>
                <w:noProof/>
                <w:webHidden/>
                <w:color w:val="632423" w:themeColor="accent2" w:themeShade="80"/>
                <w:szCs w:val="24"/>
                <w:rtl/>
              </w:rPr>
              <w:fldChar w:fldCharType="begin"/>
            </w:r>
            <w:r w:rsidRPr="00D77B55">
              <w:rPr>
                <w:rFonts w:cs="B Titr"/>
                <w:noProof/>
                <w:webHidden/>
                <w:color w:val="632423" w:themeColor="accent2" w:themeShade="80"/>
                <w:szCs w:val="24"/>
                <w:rtl/>
              </w:rPr>
              <w:instrText xml:space="preserve"> </w:instrText>
            </w:r>
            <w:r w:rsidRPr="00D77B55">
              <w:rPr>
                <w:rFonts w:cs="B Titr"/>
                <w:noProof/>
                <w:webHidden/>
                <w:color w:val="632423" w:themeColor="accent2" w:themeShade="80"/>
                <w:szCs w:val="24"/>
              </w:rPr>
              <w:instrText>PAGEREF</w:instrText>
            </w:r>
            <w:r w:rsidRPr="00D77B55">
              <w:rPr>
                <w:rFonts w:cs="B Titr"/>
                <w:noProof/>
                <w:webHidden/>
                <w:color w:val="632423" w:themeColor="accent2" w:themeShade="80"/>
                <w:szCs w:val="24"/>
                <w:rtl/>
              </w:rPr>
              <w:instrText xml:space="preserve"> _</w:instrText>
            </w:r>
            <w:r w:rsidRPr="00D77B55">
              <w:rPr>
                <w:rFonts w:cs="B Titr"/>
                <w:noProof/>
                <w:webHidden/>
                <w:color w:val="632423" w:themeColor="accent2" w:themeShade="80"/>
                <w:szCs w:val="24"/>
              </w:rPr>
              <w:instrText>Toc153289705 \h</w:instrText>
            </w:r>
            <w:r w:rsidRPr="00D77B55">
              <w:rPr>
                <w:rFonts w:cs="B Titr"/>
                <w:noProof/>
                <w:webHidden/>
                <w:color w:val="632423" w:themeColor="accent2" w:themeShade="80"/>
                <w:szCs w:val="24"/>
                <w:rtl/>
              </w:rPr>
              <w:instrText xml:space="preserve"> </w:instrText>
            </w:r>
            <w:r w:rsidRPr="00D77B55">
              <w:rPr>
                <w:rFonts w:cs="B Titr"/>
                <w:noProof/>
                <w:webHidden/>
                <w:color w:val="632423" w:themeColor="accent2" w:themeShade="80"/>
                <w:szCs w:val="24"/>
                <w:rtl/>
              </w:rPr>
            </w:r>
            <w:r w:rsidRPr="00D77B55">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sidRPr="00D77B55">
              <w:rPr>
                <w:rFonts w:cs="B Titr"/>
                <w:noProof/>
                <w:webHidden/>
                <w:color w:val="632423" w:themeColor="accent2" w:themeShade="80"/>
                <w:szCs w:val="24"/>
                <w:rtl/>
              </w:rPr>
              <w:fldChar w:fldCharType="end"/>
            </w:r>
          </w:hyperlink>
        </w:p>
        <w:p w14:paraId="21BED8D9" w14:textId="32543A4D" w:rsidR="00D77B55" w:rsidRPr="00D77B5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289706" w:history="1">
            <w:r w:rsidRPr="00D77B55">
              <w:rPr>
                <w:rFonts w:cs="B Titr"/>
                <w:noProof/>
                <w:color w:val="0000FF"/>
                <w:szCs w:val="24"/>
                <w:u w:val="single"/>
                <w:rtl/>
              </w:rPr>
              <w:t>ب</w:t>
            </w:r>
            <w:r w:rsidRPr="00D77B55">
              <w:rPr>
                <w:rFonts w:cs="B Titr" w:hint="cs"/>
                <w:noProof/>
                <w:color w:val="0000FF"/>
                <w:szCs w:val="24"/>
                <w:u w:val="single"/>
                <w:rtl/>
              </w:rPr>
              <w:t>ی</w:t>
            </w:r>
            <w:r w:rsidRPr="00D77B55">
              <w:rPr>
                <w:rFonts w:cs="B Titr" w:hint="eastAsia"/>
                <w:noProof/>
                <w:color w:val="0000FF"/>
                <w:szCs w:val="24"/>
                <w:u w:val="single"/>
                <w:rtl/>
              </w:rPr>
              <w:t>ان</w:t>
            </w:r>
            <w:r w:rsidRPr="00D77B55">
              <w:rPr>
                <w:rFonts w:cs="B Titr"/>
                <w:noProof/>
                <w:color w:val="0000FF"/>
                <w:szCs w:val="24"/>
                <w:u w:val="single"/>
                <w:rtl/>
              </w:rPr>
              <w:t xml:space="preserve"> مرحوم اصفهان</w:t>
            </w:r>
            <w:r w:rsidRPr="00D77B55">
              <w:rPr>
                <w:rFonts w:cs="B Titr" w:hint="cs"/>
                <w:noProof/>
                <w:color w:val="0000FF"/>
                <w:szCs w:val="24"/>
                <w:u w:val="single"/>
                <w:rtl/>
              </w:rPr>
              <w:t>ی</w:t>
            </w:r>
            <w:r w:rsidRPr="00D77B55">
              <w:rPr>
                <w:rFonts w:cs="B Titr"/>
                <w:noProof/>
                <w:color w:val="0000FF"/>
                <w:szCs w:val="24"/>
                <w:u w:val="single"/>
                <w:rtl/>
              </w:rPr>
              <w:t xml:space="preserve"> در مقام</w:t>
            </w:r>
            <w:r w:rsidRPr="00D77B55">
              <w:rPr>
                <w:rFonts w:cs="B Titr"/>
                <w:noProof/>
                <w:webHidden/>
                <w:color w:val="632423" w:themeColor="accent2" w:themeShade="80"/>
                <w:szCs w:val="24"/>
                <w:rtl/>
              </w:rPr>
              <w:tab/>
            </w:r>
            <w:r w:rsidRPr="00D77B55">
              <w:rPr>
                <w:rFonts w:cs="B Titr"/>
                <w:noProof/>
                <w:webHidden/>
                <w:color w:val="632423" w:themeColor="accent2" w:themeShade="80"/>
                <w:szCs w:val="24"/>
                <w:rtl/>
              </w:rPr>
              <w:fldChar w:fldCharType="begin"/>
            </w:r>
            <w:r w:rsidRPr="00D77B55">
              <w:rPr>
                <w:rFonts w:cs="B Titr"/>
                <w:noProof/>
                <w:webHidden/>
                <w:color w:val="632423" w:themeColor="accent2" w:themeShade="80"/>
                <w:szCs w:val="24"/>
                <w:rtl/>
              </w:rPr>
              <w:instrText xml:space="preserve"> </w:instrText>
            </w:r>
            <w:r w:rsidRPr="00D77B55">
              <w:rPr>
                <w:rFonts w:cs="B Titr"/>
                <w:noProof/>
                <w:webHidden/>
                <w:color w:val="632423" w:themeColor="accent2" w:themeShade="80"/>
                <w:szCs w:val="24"/>
              </w:rPr>
              <w:instrText>PAGEREF</w:instrText>
            </w:r>
            <w:r w:rsidRPr="00D77B55">
              <w:rPr>
                <w:rFonts w:cs="B Titr"/>
                <w:noProof/>
                <w:webHidden/>
                <w:color w:val="632423" w:themeColor="accent2" w:themeShade="80"/>
                <w:szCs w:val="24"/>
                <w:rtl/>
              </w:rPr>
              <w:instrText xml:space="preserve"> _</w:instrText>
            </w:r>
            <w:r w:rsidRPr="00D77B55">
              <w:rPr>
                <w:rFonts w:cs="B Titr"/>
                <w:noProof/>
                <w:webHidden/>
                <w:color w:val="632423" w:themeColor="accent2" w:themeShade="80"/>
                <w:szCs w:val="24"/>
              </w:rPr>
              <w:instrText>Toc153289706 \h</w:instrText>
            </w:r>
            <w:r w:rsidRPr="00D77B55">
              <w:rPr>
                <w:rFonts w:cs="B Titr"/>
                <w:noProof/>
                <w:webHidden/>
                <w:color w:val="632423" w:themeColor="accent2" w:themeShade="80"/>
                <w:szCs w:val="24"/>
                <w:rtl/>
              </w:rPr>
              <w:instrText xml:space="preserve"> </w:instrText>
            </w:r>
            <w:r w:rsidRPr="00D77B55">
              <w:rPr>
                <w:rFonts w:cs="B Titr"/>
                <w:noProof/>
                <w:webHidden/>
                <w:color w:val="632423" w:themeColor="accent2" w:themeShade="80"/>
                <w:szCs w:val="24"/>
                <w:rtl/>
              </w:rPr>
            </w:r>
            <w:r w:rsidRPr="00D77B55">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sidRPr="00D77B55">
              <w:rPr>
                <w:rFonts w:cs="B Titr"/>
                <w:noProof/>
                <w:webHidden/>
                <w:color w:val="632423" w:themeColor="accent2" w:themeShade="80"/>
                <w:szCs w:val="24"/>
                <w:rtl/>
              </w:rPr>
              <w:fldChar w:fldCharType="end"/>
            </w:r>
          </w:hyperlink>
        </w:p>
        <w:p w14:paraId="3191B7CD" w14:textId="0A0105FF" w:rsidR="00D77B55" w:rsidRPr="00D77B5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289707" w:history="1">
            <w:r w:rsidRPr="00D77B55">
              <w:rPr>
                <w:rFonts w:cs="B Titr"/>
                <w:noProof/>
                <w:color w:val="0000FF"/>
                <w:szCs w:val="24"/>
                <w:u w:val="single"/>
                <w:rtl/>
              </w:rPr>
              <w:t>پاسخ مرحوم اصفهان</w:t>
            </w:r>
            <w:r w:rsidRPr="00D77B55">
              <w:rPr>
                <w:rFonts w:cs="B Titr" w:hint="cs"/>
                <w:noProof/>
                <w:color w:val="0000FF"/>
                <w:szCs w:val="24"/>
                <w:u w:val="single"/>
                <w:rtl/>
              </w:rPr>
              <w:t>ی</w:t>
            </w:r>
            <w:r w:rsidRPr="00D77B55">
              <w:rPr>
                <w:rFonts w:cs="B Titr"/>
                <w:noProof/>
                <w:webHidden/>
                <w:color w:val="632423" w:themeColor="accent2" w:themeShade="80"/>
                <w:szCs w:val="24"/>
                <w:rtl/>
              </w:rPr>
              <w:tab/>
            </w:r>
            <w:r w:rsidRPr="00D77B55">
              <w:rPr>
                <w:rFonts w:cs="B Titr"/>
                <w:noProof/>
                <w:webHidden/>
                <w:color w:val="632423" w:themeColor="accent2" w:themeShade="80"/>
                <w:szCs w:val="24"/>
                <w:rtl/>
              </w:rPr>
              <w:fldChar w:fldCharType="begin"/>
            </w:r>
            <w:r w:rsidRPr="00D77B55">
              <w:rPr>
                <w:rFonts w:cs="B Titr"/>
                <w:noProof/>
                <w:webHidden/>
                <w:color w:val="632423" w:themeColor="accent2" w:themeShade="80"/>
                <w:szCs w:val="24"/>
                <w:rtl/>
              </w:rPr>
              <w:instrText xml:space="preserve"> </w:instrText>
            </w:r>
            <w:r w:rsidRPr="00D77B55">
              <w:rPr>
                <w:rFonts w:cs="B Titr"/>
                <w:noProof/>
                <w:webHidden/>
                <w:color w:val="632423" w:themeColor="accent2" w:themeShade="80"/>
                <w:szCs w:val="24"/>
              </w:rPr>
              <w:instrText>PAGEREF</w:instrText>
            </w:r>
            <w:r w:rsidRPr="00D77B55">
              <w:rPr>
                <w:rFonts w:cs="B Titr"/>
                <w:noProof/>
                <w:webHidden/>
                <w:color w:val="632423" w:themeColor="accent2" w:themeShade="80"/>
                <w:szCs w:val="24"/>
                <w:rtl/>
              </w:rPr>
              <w:instrText xml:space="preserve"> _</w:instrText>
            </w:r>
            <w:r w:rsidRPr="00D77B55">
              <w:rPr>
                <w:rFonts w:cs="B Titr"/>
                <w:noProof/>
                <w:webHidden/>
                <w:color w:val="632423" w:themeColor="accent2" w:themeShade="80"/>
                <w:szCs w:val="24"/>
              </w:rPr>
              <w:instrText>Toc153289707 \h</w:instrText>
            </w:r>
            <w:r w:rsidRPr="00D77B55">
              <w:rPr>
                <w:rFonts w:cs="B Titr"/>
                <w:noProof/>
                <w:webHidden/>
                <w:color w:val="632423" w:themeColor="accent2" w:themeShade="80"/>
                <w:szCs w:val="24"/>
                <w:rtl/>
              </w:rPr>
              <w:instrText xml:space="preserve"> </w:instrText>
            </w:r>
            <w:r w:rsidRPr="00D77B55">
              <w:rPr>
                <w:rFonts w:cs="B Titr"/>
                <w:noProof/>
                <w:webHidden/>
                <w:color w:val="632423" w:themeColor="accent2" w:themeShade="80"/>
                <w:szCs w:val="24"/>
                <w:rtl/>
              </w:rPr>
            </w:r>
            <w:r w:rsidRPr="00D77B55">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sidRPr="00D77B55">
              <w:rPr>
                <w:rFonts w:cs="B Titr"/>
                <w:noProof/>
                <w:webHidden/>
                <w:color w:val="632423" w:themeColor="accent2" w:themeShade="80"/>
                <w:szCs w:val="24"/>
                <w:rtl/>
              </w:rPr>
              <w:fldChar w:fldCharType="end"/>
            </w:r>
          </w:hyperlink>
        </w:p>
        <w:p w14:paraId="3E450B70" w14:textId="77777777" w:rsidR="00CD5CB3" w:rsidRPr="00D77B55" w:rsidRDefault="00000000" w:rsidP="002E54F8">
          <w:pPr>
            <w:ind w:firstLine="0"/>
            <w:jc w:val="lowKashida"/>
            <w:rPr>
              <w:rFonts w:ascii="NoorLotus" w:hAnsi="NoorLotus"/>
              <w:sz w:val="28"/>
              <w:rtl/>
            </w:rPr>
          </w:pPr>
          <w:r w:rsidRPr="00D77B55">
            <w:rPr>
              <w:rFonts w:ascii="NoorLotus" w:hAnsi="NoorLotus"/>
              <w:b/>
              <w:bCs/>
              <w:noProof/>
              <w:sz w:val="28"/>
            </w:rPr>
            <w:fldChar w:fldCharType="end"/>
          </w:r>
        </w:p>
      </w:sdtContent>
    </w:sdt>
    <w:p w14:paraId="79D4AAF7" w14:textId="77777777" w:rsidR="002A7F63" w:rsidRPr="00D77B55" w:rsidRDefault="00000000" w:rsidP="002E54F8">
      <w:pPr>
        <w:jc w:val="lowKashida"/>
        <w:rPr>
          <w:rFonts w:ascii="NoorLotus" w:hAnsi="NoorLotus"/>
          <w:sz w:val="28"/>
          <w:rtl/>
        </w:rPr>
      </w:pPr>
      <w:r w:rsidRPr="00D77B55">
        <w:rPr>
          <w:rFonts w:ascii="NoorLotus" w:hAnsi="NoorLotus"/>
          <w:sz w:val="28"/>
          <w:rtl/>
        </w:rPr>
        <w:t>الحمدلله رب العالمین، الصلاة و السلام علی محمد و آله الطاهرین</w:t>
      </w:r>
      <w:r w:rsidR="00134C87" w:rsidRPr="00D77B55">
        <w:rPr>
          <w:rFonts w:ascii="NoorLotus" w:hAnsi="NoorLotus"/>
          <w:sz w:val="28"/>
          <w:rtl/>
        </w:rPr>
        <w:t>.</w:t>
      </w:r>
    </w:p>
    <w:p w14:paraId="6EAFB96B" w14:textId="77777777" w:rsidR="00B73AD3" w:rsidRPr="00D77B55" w:rsidRDefault="00000000" w:rsidP="00B63AF2">
      <w:pPr>
        <w:pStyle w:val="Heading1"/>
        <w:rPr>
          <w:rtl/>
        </w:rPr>
      </w:pPr>
      <w:bookmarkStart w:id="294" w:name="_Toc153289705"/>
      <w:r w:rsidRPr="00D77B55">
        <w:rPr>
          <w:rtl/>
        </w:rPr>
        <w:t>ادامه بحث مفاد اخبار من بلغ</w:t>
      </w:r>
      <w:bookmarkEnd w:id="294"/>
    </w:p>
    <w:p w14:paraId="66692917" w14:textId="77777777" w:rsidR="00675116" w:rsidRPr="00D77B55" w:rsidRDefault="00000000" w:rsidP="002E54F8">
      <w:pPr>
        <w:jc w:val="lowKashida"/>
        <w:rPr>
          <w:rFonts w:ascii="NoorLotus" w:hAnsi="NoorLotus"/>
          <w:sz w:val="28"/>
          <w:rtl/>
        </w:rPr>
      </w:pPr>
      <w:r w:rsidRPr="00D77B55">
        <w:rPr>
          <w:rFonts w:ascii="NoorLotus" w:hAnsi="NoorLotus"/>
          <w:sz w:val="28"/>
          <w:rtl/>
        </w:rPr>
        <w:t xml:space="preserve">بحث در این بود که </w:t>
      </w:r>
      <w:r w:rsidR="00D247E0" w:rsidRPr="00D77B55">
        <w:rPr>
          <w:rFonts w:ascii="NoorLotus" w:hAnsi="NoorLotus"/>
          <w:sz w:val="28"/>
          <w:rtl/>
        </w:rPr>
        <w:t xml:space="preserve">اخبار من بلغ آیا ثواب را مترتب می‌کند بر فعلی که بلغ علیه الثواب یا نه بر فعلی که بلغ علیه الثواب و اتی باحتمال تحصیل الثواب بطوری که قید اتیان بداعی </w:t>
      </w:r>
      <w:r w:rsidR="006A459B" w:rsidRPr="00D77B55">
        <w:rPr>
          <w:rFonts w:ascii="NoorLotus" w:hAnsi="NoorLotus"/>
          <w:sz w:val="28"/>
          <w:rtl/>
        </w:rPr>
        <w:t xml:space="preserve">الثواب هم در آن باشد. </w:t>
      </w:r>
    </w:p>
    <w:p w14:paraId="6B5A54DC" w14:textId="77777777" w:rsidR="00E672DC" w:rsidRPr="00D77B55" w:rsidRDefault="00000000" w:rsidP="00B63AF2">
      <w:pPr>
        <w:jc w:val="lowKashida"/>
        <w:rPr>
          <w:rFonts w:ascii="NoorLotus" w:hAnsi="NoorLotus"/>
          <w:sz w:val="28"/>
          <w:rtl/>
        </w:rPr>
      </w:pPr>
      <w:r w:rsidRPr="00D77B55">
        <w:rPr>
          <w:rFonts w:ascii="NoorLotus" w:hAnsi="NoorLotus"/>
          <w:sz w:val="28"/>
          <w:rtl/>
        </w:rPr>
        <w:t xml:space="preserve">فرمایش محقق اصفهانی </w:t>
      </w:r>
      <w:r w:rsidR="00B63AF2" w:rsidRPr="00D77B55">
        <w:rPr>
          <w:rFonts w:ascii="NoorLotus" w:hAnsi="NoorLotus" w:hint="cs"/>
          <w:sz w:val="28"/>
          <w:rtl/>
        </w:rPr>
        <w:t xml:space="preserve">ـ </w:t>
      </w:r>
      <w:r w:rsidRPr="00D77B55">
        <w:rPr>
          <w:rFonts w:ascii="NoorLotus" w:hAnsi="NoorLotus"/>
          <w:sz w:val="28"/>
          <w:rtl/>
        </w:rPr>
        <w:t xml:space="preserve">که ظاهرا در تبیین فرمایش آخوند و بیان مشهور </w:t>
      </w:r>
      <w:r w:rsidR="00B63AF2" w:rsidRPr="00D77B55">
        <w:rPr>
          <w:rFonts w:ascii="NoorLotus" w:hAnsi="NoorLotus"/>
          <w:sz w:val="28"/>
          <w:rtl/>
        </w:rPr>
        <w:t xml:space="preserve">است </w:t>
      </w:r>
      <w:r w:rsidRPr="00D77B55">
        <w:rPr>
          <w:rFonts w:ascii="NoorLotus" w:hAnsi="NoorLotus"/>
          <w:sz w:val="28"/>
          <w:rtl/>
        </w:rPr>
        <w:t>که میخواهند استحباب فع</w:t>
      </w:r>
      <w:r w:rsidR="00B63AF2" w:rsidRPr="00D77B55">
        <w:rPr>
          <w:rFonts w:ascii="NoorLotus" w:hAnsi="NoorLotus"/>
          <w:sz w:val="28"/>
          <w:rtl/>
        </w:rPr>
        <w:t>ل بالغ علیه الثواب را درست کنند</w:t>
      </w:r>
      <w:r w:rsidR="00B63AF2" w:rsidRPr="00D77B55">
        <w:rPr>
          <w:rFonts w:ascii="NoorLotus" w:hAnsi="NoorLotus" w:hint="cs"/>
          <w:sz w:val="28"/>
          <w:rtl/>
        </w:rPr>
        <w:t xml:space="preserve"> ـ</w:t>
      </w:r>
      <w:r w:rsidRPr="00D77B55">
        <w:rPr>
          <w:rFonts w:ascii="NoorLotus" w:hAnsi="NoorLotus"/>
          <w:sz w:val="28"/>
          <w:rtl/>
        </w:rPr>
        <w:t xml:space="preserve"> این شد که ثوابی که برای عمل ثابت است، عملی است که بلغ علیه الثواب</w:t>
      </w:r>
      <w:r w:rsidR="00B63AF2" w:rsidRPr="00D77B55">
        <w:rPr>
          <w:rFonts w:ascii="NoorLotus" w:hAnsi="NoorLotus" w:hint="cs"/>
          <w:sz w:val="28"/>
          <w:rtl/>
        </w:rPr>
        <w:t>،</w:t>
      </w:r>
      <w:r w:rsidRPr="00D77B55">
        <w:rPr>
          <w:rFonts w:ascii="NoorLotus" w:hAnsi="NoorLotus"/>
          <w:sz w:val="28"/>
          <w:rtl/>
        </w:rPr>
        <w:t xml:space="preserve"> و اتیان بداعی الثواب نمیتواند لون بدهد به متعلق خودش به طوریکه متعلق ماتی باشد و مدعو الیه باشد </w:t>
      </w:r>
      <w:r w:rsidR="000838E7" w:rsidRPr="00D77B55">
        <w:rPr>
          <w:rFonts w:ascii="NoorLotus" w:hAnsi="NoorLotus"/>
          <w:sz w:val="28"/>
          <w:rtl/>
        </w:rPr>
        <w:t>و</w:t>
      </w:r>
      <w:r w:rsidRPr="00D77B55">
        <w:rPr>
          <w:rFonts w:ascii="NoorLotus" w:hAnsi="NoorLotus"/>
          <w:sz w:val="28"/>
          <w:rtl/>
        </w:rPr>
        <w:t xml:space="preserve"> کونه بداعی الثواب هم باشد. به تعبیر دیگر </w:t>
      </w:r>
      <w:r w:rsidR="00B63AF2" w:rsidRPr="00D77B55">
        <w:rPr>
          <w:rFonts w:ascii="NoorLotus" w:hAnsi="NoorLotus"/>
          <w:sz w:val="28"/>
          <w:rtl/>
        </w:rPr>
        <w:t>فرق است بین اینکه مدعو الیه چ</w:t>
      </w:r>
      <w:r w:rsidR="00B63AF2" w:rsidRPr="00D77B55">
        <w:rPr>
          <w:rFonts w:ascii="NoorLotus" w:hAnsi="NoorLotus" w:hint="cs"/>
          <w:sz w:val="28"/>
          <w:rtl/>
        </w:rPr>
        <w:t>ه چیزی ا</w:t>
      </w:r>
      <w:r w:rsidR="00B63AF2" w:rsidRPr="00D77B55">
        <w:rPr>
          <w:rFonts w:ascii="NoorLotus" w:hAnsi="NoorLotus"/>
          <w:sz w:val="28"/>
          <w:rtl/>
        </w:rPr>
        <w:t>ست و بین اینکه ماتی چ</w:t>
      </w:r>
      <w:r w:rsidR="00B63AF2" w:rsidRPr="00D77B55">
        <w:rPr>
          <w:rFonts w:ascii="NoorLotus" w:hAnsi="NoorLotus" w:hint="cs"/>
          <w:sz w:val="28"/>
          <w:rtl/>
        </w:rPr>
        <w:t>ه چیزی ا</w:t>
      </w:r>
      <w:r w:rsidRPr="00D77B55">
        <w:rPr>
          <w:rFonts w:ascii="NoorLotus" w:hAnsi="NoorLotus"/>
          <w:sz w:val="28"/>
          <w:rtl/>
        </w:rPr>
        <w:t>ست. ممکن است شما اتیان کنید فعلی را که ثواب بر آن ثابت شده با اخبار ضعیف. ممکن است اتیان کنید برجاء تحصیل واقع</w:t>
      </w:r>
      <w:r w:rsidR="000459E2" w:rsidRPr="00D77B55">
        <w:rPr>
          <w:rFonts w:ascii="NoorLotus" w:hAnsi="NoorLotus"/>
          <w:sz w:val="28"/>
          <w:rtl/>
        </w:rPr>
        <w:t xml:space="preserve"> ولی مدعو الیه ثوابی که در روایت من بلغ قرار داده شده</w:t>
      </w:r>
      <w:r w:rsidR="00B63AF2" w:rsidRPr="00D77B55">
        <w:rPr>
          <w:rFonts w:ascii="NoorLotus" w:hAnsi="NoorLotus" w:hint="cs"/>
          <w:sz w:val="28"/>
          <w:rtl/>
        </w:rPr>
        <w:t>،</w:t>
      </w:r>
      <w:r w:rsidR="000459E2" w:rsidRPr="00D77B55">
        <w:rPr>
          <w:rFonts w:ascii="NoorLotus" w:hAnsi="NoorLotus"/>
          <w:sz w:val="28"/>
          <w:rtl/>
        </w:rPr>
        <w:t xml:space="preserve"> نمیتواند این باشد. چون اگر مقصود واقع است</w:t>
      </w:r>
      <w:r w:rsidR="00B63AF2" w:rsidRPr="00D77B55">
        <w:rPr>
          <w:rFonts w:ascii="NoorLotus" w:hAnsi="NoorLotus" w:hint="cs"/>
          <w:sz w:val="28"/>
          <w:rtl/>
        </w:rPr>
        <w:t>؛</w:t>
      </w:r>
      <w:r w:rsidR="00B63AF2" w:rsidRPr="00D77B55">
        <w:rPr>
          <w:rFonts w:ascii="NoorLotus" w:hAnsi="NoorLotus"/>
          <w:sz w:val="28"/>
          <w:rtl/>
        </w:rPr>
        <w:t xml:space="preserve"> که رجاء میشود</w:t>
      </w:r>
      <w:r w:rsidR="00B63AF2" w:rsidRPr="00D77B55">
        <w:rPr>
          <w:rFonts w:ascii="NoorLotus" w:hAnsi="NoorLotus" w:hint="cs"/>
          <w:sz w:val="28"/>
          <w:rtl/>
        </w:rPr>
        <w:t>.</w:t>
      </w:r>
      <w:r w:rsidR="000459E2" w:rsidRPr="00D77B55">
        <w:rPr>
          <w:rFonts w:ascii="NoorLotus" w:hAnsi="NoorLotus"/>
          <w:sz w:val="28"/>
          <w:rtl/>
        </w:rPr>
        <w:t xml:space="preserve"> میشود بحث انقیاد که بحث دیگری است</w:t>
      </w:r>
      <w:r w:rsidR="00B63AF2" w:rsidRPr="00D77B55">
        <w:rPr>
          <w:rFonts w:ascii="NoorLotus" w:hAnsi="NoorLotus" w:hint="cs"/>
          <w:sz w:val="28"/>
          <w:rtl/>
        </w:rPr>
        <w:t>.</w:t>
      </w:r>
      <w:r w:rsidR="000459E2" w:rsidRPr="00D77B55">
        <w:rPr>
          <w:rFonts w:ascii="NoorLotus" w:hAnsi="NoorLotus"/>
          <w:sz w:val="28"/>
          <w:rtl/>
        </w:rPr>
        <w:t xml:space="preserve"> اما اگر </w:t>
      </w:r>
      <w:r w:rsidRPr="00D77B55">
        <w:rPr>
          <w:rFonts w:ascii="NoorLotus" w:hAnsi="NoorLotus"/>
          <w:sz w:val="28"/>
          <w:rtl/>
        </w:rPr>
        <w:t xml:space="preserve">مقصود این است که به دعوت همین ثوابی که در روایت آمده حاصل شود </w:t>
      </w:r>
      <w:r w:rsidR="00B63AF2" w:rsidRPr="00D77B55">
        <w:rPr>
          <w:rFonts w:ascii="NoorLotus" w:hAnsi="NoorLotus" w:hint="cs"/>
          <w:sz w:val="28"/>
          <w:rtl/>
        </w:rPr>
        <w:t>(</w:t>
      </w:r>
      <w:r w:rsidRPr="00D77B55">
        <w:rPr>
          <w:rFonts w:ascii="NoorLotus" w:hAnsi="NoorLotus"/>
          <w:sz w:val="28"/>
          <w:rtl/>
        </w:rPr>
        <w:t xml:space="preserve">که اگر یاد دوستان باشد مرحوم اصفهانی ادعا کرد که این ثواب همان ثواب </w:t>
      </w:r>
      <w:r w:rsidR="00B63AF2" w:rsidRPr="00D77B55">
        <w:rPr>
          <w:rFonts w:ascii="NoorLotus" w:hAnsi="NoorLotus"/>
          <w:sz w:val="28"/>
          <w:rtl/>
        </w:rPr>
        <w:t>ثابت در روایت است نه چیز دیگری</w:t>
      </w:r>
      <w:r w:rsidR="00B63AF2" w:rsidRPr="00D77B55">
        <w:rPr>
          <w:rFonts w:ascii="NoorLotus" w:hAnsi="NoorLotus" w:hint="cs"/>
          <w:sz w:val="28"/>
          <w:rtl/>
        </w:rPr>
        <w:t>)</w:t>
      </w:r>
      <w:r w:rsidR="00B63AF2" w:rsidRPr="00D77B55">
        <w:rPr>
          <w:rFonts w:ascii="NoorLotus" w:hAnsi="NoorLotus"/>
          <w:sz w:val="28"/>
          <w:rtl/>
        </w:rPr>
        <w:t xml:space="preserve"> </w:t>
      </w:r>
      <w:r w:rsidRPr="00D77B55">
        <w:rPr>
          <w:rFonts w:ascii="NoorLotus" w:hAnsi="NoorLotus"/>
          <w:sz w:val="28"/>
          <w:rtl/>
        </w:rPr>
        <w:t>میفرمایند این ثواب نمیتواند دعوت کند به فعلی که از ناحیه خودش دعوت به ثواب و عمل شده بلکه مدعو الیه خالی از این دعوت است. بله ما</w:t>
      </w:r>
      <w:r w:rsidR="00B63AF2" w:rsidRPr="00D77B55">
        <w:rPr>
          <w:rFonts w:ascii="NoorLotus" w:hAnsi="NoorLotus"/>
          <w:sz w:val="28"/>
          <w:rtl/>
        </w:rPr>
        <w:t>تی به ممکن است به این داعی باشد</w:t>
      </w:r>
      <w:r w:rsidR="00B63AF2" w:rsidRPr="00D77B55">
        <w:rPr>
          <w:rFonts w:ascii="NoorLotus" w:hAnsi="NoorLotus" w:hint="cs"/>
          <w:sz w:val="28"/>
          <w:rtl/>
        </w:rPr>
        <w:t xml:space="preserve"> و</w:t>
      </w:r>
      <w:r w:rsidRPr="00D77B55">
        <w:rPr>
          <w:rFonts w:ascii="NoorLotus" w:hAnsi="NoorLotus"/>
          <w:sz w:val="28"/>
          <w:rtl/>
        </w:rPr>
        <w:t xml:space="preserve"> مشکلی نیست. </w:t>
      </w:r>
    </w:p>
    <w:p w14:paraId="03765F48" w14:textId="77777777" w:rsidR="00B73AD3" w:rsidRPr="00D77B55" w:rsidRDefault="00000000" w:rsidP="000838E7">
      <w:pPr>
        <w:jc w:val="lowKashida"/>
        <w:rPr>
          <w:rFonts w:ascii="NoorLotus" w:hAnsi="NoorLotus"/>
          <w:sz w:val="28"/>
          <w:rtl/>
        </w:rPr>
      </w:pPr>
      <w:r w:rsidRPr="00D77B55">
        <w:rPr>
          <w:rFonts w:ascii="NoorLotus" w:hAnsi="NoorLotus"/>
          <w:sz w:val="28"/>
          <w:rtl/>
        </w:rPr>
        <w:t>پس الان بحث ای</w:t>
      </w:r>
      <w:r w:rsidR="000838E7" w:rsidRPr="00D77B55">
        <w:rPr>
          <w:rFonts w:ascii="NoorLotus" w:hAnsi="NoorLotus"/>
          <w:sz w:val="28"/>
          <w:rtl/>
        </w:rPr>
        <w:t>ن است که خداوند به</w:t>
      </w:r>
      <w:r w:rsidR="000838E7" w:rsidRPr="00D77B55">
        <w:rPr>
          <w:rFonts w:ascii="NoorLotus" w:hAnsi="NoorLotus" w:hint="cs"/>
          <w:sz w:val="28"/>
          <w:rtl/>
        </w:rPr>
        <w:t xml:space="preserve"> </w:t>
      </w:r>
      <w:r w:rsidR="000838E7" w:rsidRPr="00D77B55">
        <w:rPr>
          <w:rFonts w:ascii="NoorLotus" w:hAnsi="NoorLotus"/>
          <w:sz w:val="28"/>
          <w:rtl/>
        </w:rPr>
        <w:t xml:space="preserve">چه چیزی </w:t>
      </w:r>
      <w:r w:rsidRPr="00D77B55">
        <w:rPr>
          <w:rFonts w:ascii="NoorLotus" w:hAnsi="NoorLotus"/>
          <w:sz w:val="28"/>
          <w:rtl/>
        </w:rPr>
        <w:t xml:space="preserve">امر میکند؟ </w:t>
      </w:r>
      <w:r w:rsidR="000838E7" w:rsidRPr="00D77B55">
        <w:rPr>
          <w:rFonts w:ascii="NoorLotus" w:hAnsi="NoorLotus" w:hint="cs"/>
          <w:sz w:val="28"/>
          <w:rtl/>
        </w:rPr>
        <w:t xml:space="preserve">البته امری که </w:t>
      </w:r>
      <w:r w:rsidR="00D13ECF" w:rsidRPr="00D77B55">
        <w:rPr>
          <w:rFonts w:ascii="NoorLotus" w:hAnsi="NoorLotus"/>
          <w:sz w:val="28"/>
          <w:rtl/>
        </w:rPr>
        <w:t xml:space="preserve">المکشوف عن جعل الثواب. ما یک امری را از جعل ثواب کشف میکنیم. میخواهیم ببینیم متعلق این امر چیست؟ باید ببینیم متعلق آن ثواب چیست. </w:t>
      </w:r>
    </w:p>
    <w:p w14:paraId="6F31FB3C" w14:textId="77777777" w:rsidR="00B73AD3" w:rsidRPr="00D77B55" w:rsidRDefault="00000000" w:rsidP="00B63AF2">
      <w:pPr>
        <w:pStyle w:val="Heading1"/>
        <w:rPr>
          <w:rtl/>
        </w:rPr>
      </w:pPr>
      <w:bookmarkStart w:id="295" w:name="_Toc153289706"/>
      <w:r w:rsidRPr="00D77B55">
        <w:rPr>
          <w:rtl/>
        </w:rPr>
        <w:t>بیان مرحوم اصفهانی در مقام</w:t>
      </w:r>
      <w:bookmarkEnd w:id="295"/>
      <w:r w:rsidRPr="00D77B55">
        <w:rPr>
          <w:rtl/>
        </w:rPr>
        <w:t xml:space="preserve"> </w:t>
      </w:r>
    </w:p>
    <w:p w14:paraId="6B8021D5" w14:textId="77777777" w:rsidR="00A511F1" w:rsidRPr="00D77B55" w:rsidRDefault="00000000" w:rsidP="002E54F8">
      <w:pPr>
        <w:jc w:val="lowKashida"/>
        <w:rPr>
          <w:rFonts w:ascii="NoorLotus" w:hAnsi="NoorLotus"/>
          <w:sz w:val="28"/>
          <w:rtl/>
        </w:rPr>
      </w:pPr>
      <w:r w:rsidRPr="00D77B55">
        <w:rPr>
          <w:rFonts w:ascii="NoorLotus" w:hAnsi="NoorLotus"/>
          <w:sz w:val="28"/>
          <w:rtl/>
        </w:rPr>
        <w:t xml:space="preserve">ایشان میفرماید که ثواب معقول نیست بر فعل بالغ علیه ثوابی باشد که ماتی به داعی همین ثواب باشد. این معنا ندارد. شبیه همین چیزی که در قصد امر </w:t>
      </w:r>
      <w:r w:rsidR="00E83AB7" w:rsidRPr="00D77B55">
        <w:rPr>
          <w:rFonts w:ascii="NoorLotus" w:hAnsi="NoorLotus"/>
          <w:sz w:val="28"/>
          <w:rtl/>
        </w:rPr>
        <w:t xml:space="preserve">هم </w:t>
      </w:r>
      <w:r w:rsidRPr="00D77B55">
        <w:rPr>
          <w:rFonts w:ascii="NoorLotus" w:hAnsi="NoorLotus"/>
          <w:sz w:val="28"/>
          <w:rtl/>
        </w:rPr>
        <w:t>میگویند</w:t>
      </w:r>
      <w:r w:rsidR="00E83AB7" w:rsidRPr="00D77B55">
        <w:rPr>
          <w:rFonts w:ascii="NoorLotus" w:hAnsi="NoorLotus"/>
          <w:sz w:val="28"/>
          <w:rtl/>
        </w:rPr>
        <w:t xml:space="preserve">. البته ایشان تشبیه نکرده من عرض میکنم. </w:t>
      </w:r>
      <w:r w:rsidRPr="00D77B55">
        <w:rPr>
          <w:rFonts w:ascii="NoorLotus" w:hAnsi="NoorLotus"/>
          <w:sz w:val="28"/>
          <w:rtl/>
        </w:rPr>
        <w:t>بعد ایشان میفرماید:</w:t>
      </w:r>
    </w:p>
    <w:p w14:paraId="2D9EDE18" w14:textId="77777777" w:rsidR="00A511F1" w:rsidRPr="00D77B55" w:rsidRDefault="00000000" w:rsidP="00823C25">
      <w:pPr>
        <w:jc w:val="lowKashida"/>
        <w:rPr>
          <w:rFonts w:ascii="NoorLotus" w:hAnsi="NoorLotus"/>
          <w:color w:val="FF0000"/>
          <w:sz w:val="28"/>
          <w:rtl/>
        </w:rPr>
      </w:pPr>
      <w:r w:rsidRPr="00D77B55">
        <w:rPr>
          <w:rFonts w:ascii="NoorLotus" w:hAnsi="NoorLotus"/>
          <w:color w:val="FF0000"/>
          <w:sz w:val="28"/>
          <w:rtl/>
        </w:rPr>
        <w:t>كما هو الحال في الأخبار المقيدة، حيث‏ إن‏ موضوعها العمل‏ الملحوظ في نفس الموضوع التماس الثواب.</w:t>
      </w:r>
      <w:r w:rsidR="00B73AD3" w:rsidRPr="00D77B55">
        <w:rPr>
          <w:rFonts w:ascii="NoorLotus" w:hAnsi="NoorLotus"/>
          <w:color w:val="FF0000"/>
          <w:sz w:val="28"/>
          <w:vertAlign w:val="superscript"/>
          <w:rtl/>
        </w:rPr>
        <w:t xml:space="preserve"> </w:t>
      </w:r>
      <w:r>
        <w:rPr>
          <w:rFonts w:ascii="NoorLotus" w:hAnsi="NoorLotus"/>
          <w:color w:val="FF0000"/>
          <w:sz w:val="28"/>
          <w:vertAlign w:val="superscript"/>
          <w:rtl/>
        </w:rPr>
        <w:footnoteReference w:id="78"/>
      </w:r>
    </w:p>
    <w:p w14:paraId="42BAFFFB" w14:textId="77777777" w:rsidR="00823C25" w:rsidRPr="00D77B55" w:rsidRDefault="00000000" w:rsidP="00823C25">
      <w:pPr>
        <w:jc w:val="lowKashida"/>
        <w:rPr>
          <w:rFonts w:ascii="NoorLotus" w:hAnsi="NoorLotus"/>
          <w:sz w:val="28"/>
          <w:rtl/>
        </w:rPr>
      </w:pPr>
      <w:r w:rsidRPr="00D77B55">
        <w:rPr>
          <w:rFonts w:ascii="NoorLotus" w:hAnsi="NoorLotus"/>
          <w:sz w:val="28"/>
          <w:rtl/>
        </w:rPr>
        <w:t xml:space="preserve">عبارت اینجا </w:t>
      </w:r>
      <w:r w:rsidR="008F0F78" w:rsidRPr="00D77B55">
        <w:rPr>
          <w:rFonts w:ascii="NoorLotus" w:hAnsi="NoorLotus" w:hint="cs"/>
          <w:sz w:val="28"/>
          <w:rtl/>
        </w:rPr>
        <w:t xml:space="preserve">به </w:t>
      </w:r>
      <w:r w:rsidR="008F0F78" w:rsidRPr="00D77B55">
        <w:rPr>
          <w:rFonts w:ascii="NoorLotus" w:hAnsi="NoorLotus"/>
          <w:sz w:val="28"/>
          <w:rtl/>
        </w:rPr>
        <w:t xml:space="preserve">احتمال زیاد </w:t>
      </w:r>
      <w:r w:rsidRPr="00D77B55">
        <w:rPr>
          <w:rFonts w:ascii="NoorLotus" w:hAnsi="NoorLotus"/>
          <w:sz w:val="28"/>
          <w:rtl/>
        </w:rPr>
        <w:t xml:space="preserve">غلط است. بنظرم الف و لام در الموضوع زیاد است. </w:t>
      </w:r>
      <w:r w:rsidR="008F0F78" w:rsidRPr="00D77B55">
        <w:rPr>
          <w:rFonts w:ascii="NoorLotus" w:hAnsi="NoorLotus" w:hint="cs"/>
          <w:sz w:val="28"/>
          <w:rtl/>
        </w:rPr>
        <w:t xml:space="preserve">باید گفته شود </w:t>
      </w:r>
      <w:r w:rsidRPr="00D77B55">
        <w:rPr>
          <w:rFonts w:ascii="NoorLotus" w:hAnsi="NoorLotus"/>
          <w:sz w:val="28"/>
          <w:rtl/>
        </w:rPr>
        <w:t>في نفس موضوع التماس الثواب.</w:t>
      </w:r>
    </w:p>
    <w:p w14:paraId="1AFB220B" w14:textId="77777777" w:rsidR="00FD4F76" w:rsidRPr="00D77B55" w:rsidRDefault="00000000" w:rsidP="000204B2">
      <w:pPr>
        <w:jc w:val="lowKashida"/>
        <w:rPr>
          <w:rFonts w:ascii="NoorLotus" w:hAnsi="NoorLotus"/>
          <w:sz w:val="28"/>
          <w:rtl/>
        </w:rPr>
      </w:pPr>
      <w:r w:rsidRPr="00D77B55">
        <w:rPr>
          <w:rFonts w:ascii="NoorLotus" w:hAnsi="NoorLotus" w:hint="cs"/>
          <w:sz w:val="28"/>
          <w:rtl/>
        </w:rPr>
        <w:t>اما مقصود از «</w:t>
      </w:r>
      <w:r w:rsidRPr="00D77B55">
        <w:rPr>
          <w:rFonts w:ascii="NoorLotus" w:hAnsi="NoorLotus"/>
          <w:sz w:val="28"/>
          <w:rtl/>
        </w:rPr>
        <w:t xml:space="preserve"> کما</w:t>
      </w:r>
      <w:r w:rsidRPr="00D77B55">
        <w:rPr>
          <w:rFonts w:ascii="NoorLotus" w:hAnsi="NoorLotus" w:hint="cs"/>
          <w:sz w:val="28"/>
          <w:rtl/>
        </w:rPr>
        <w:t>»ی</w:t>
      </w:r>
      <w:r w:rsidR="000838E7" w:rsidRPr="00D77B55">
        <w:rPr>
          <w:rFonts w:ascii="NoorLotus" w:hAnsi="NoorLotus"/>
          <w:sz w:val="28"/>
          <w:rtl/>
        </w:rPr>
        <w:t xml:space="preserve"> تشبیه چیست؟ </w:t>
      </w:r>
      <w:r w:rsidR="000838E7" w:rsidRPr="00D77B55">
        <w:rPr>
          <w:rFonts w:ascii="NoorLotus" w:hAnsi="NoorLotus" w:hint="cs"/>
          <w:sz w:val="28"/>
          <w:rtl/>
        </w:rPr>
        <w:t>آیا</w:t>
      </w:r>
      <w:r w:rsidRPr="00D77B55">
        <w:rPr>
          <w:rFonts w:ascii="NoorLotus" w:hAnsi="NoorLotus"/>
          <w:sz w:val="28"/>
          <w:rtl/>
        </w:rPr>
        <w:t xml:space="preserve"> مرحوم اصفهانی تشبیه میکند </w:t>
      </w:r>
      <w:r w:rsidR="000204B2" w:rsidRPr="00D77B55">
        <w:rPr>
          <w:rFonts w:ascii="NoorLotus" w:hAnsi="NoorLotus" w:hint="cs"/>
          <w:sz w:val="28"/>
          <w:rtl/>
        </w:rPr>
        <w:t xml:space="preserve">به </w:t>
      </w:r>
      <w:r w:rsidRPr="00D77B55">
        <w:rPr>
          <w:rFonts w:ascii="NoorLotus" w:hAnsi="NoorLotus"/>
          <w:sz w:val="28"/>
          <w:rtl/>
        </w:rPr>
        <w:t xml:space="preserve">اخبار مقیده به جهت اثباتی قبل که میگفتیم نمیشود؟ به این تشبیه میکند؟ یعنی در اخبار مقیده هم ثواب بر ذات عمل قرار داده شده. </w:t>
      </w:r>
      <w:r w:rsidR="000204B2" w:rsidRPr="00D77B55">
        <w:rPr>
          <w:rFonts w:ascii="NoorLotus" w:hAnsi="NoorLotus" w:hint="cs"/>
          <w:sz w:val="28"/>
          <w:rtl/>
        </w:rPr>
        <w:t>(</w:t>
      </w:r>
      <w:r w:rsidRPr="00D77B55">
        <w:rPr>
          <w:rFonts w:ascii="NoorLotus" w:hAnsi="NoorLotus"/>
          <w:sz w:val="28"/>
          <w:rtl/>
        </w:rPr>
        <w:t>البته ذات عمل یعنی عملی که بلغ علیه الثواب. به لحاظ ن</w:t>
      </w:r>
      <w:r w:rsidRPr="00D77B55">
        <w:rPr>
          <w:rFonts w:ascii="NoorLotus" w:hAnsi="NoorLotus" w:hint="cs"/>
          <w:sz w:val="28"/>
          <w:rtl/>
        </w:rPr>
        <w:t>َ</w:t>
      </w:r>
      <w:r w:rsidRPr="00D77B55">
        <w:rPr>
          <w:rFonts w:ascii="NoorLotus" w:hAnsi="NoorLotus"/>
          <w:sz w:val="28"/>
          <w:rtl/>
        </w:rPr>
        <w:t>شو از داعی میگوییم ذات عمل. میگوییم ن</w:t>
      </w:r>
      <w:r w:rsidRPr="00D77B55">
        <w:rPr>
          <w:rFonts w:ascii="NoorLotus" w:hAnsi="NoorLotus" w:hint="cs"/>
          <w:sz w:val="28"/>
          <w:rtl/>
        </w:rPr>
        <w:t>َ</w:t>
      </w:r>
      <w:r w:rsidRPr="00D77B55">
        <w:rPr>
          <w:rFonts w:ascii="NoorLotus" w:hAnsi="NoorLotus"/>
          <w:sz w:val="28"/>
          <w:rtl/>
        </w:rPr>
        <w:t>شو از داعی لازم نیست.</w:t>
      </w:r>
      <w:r w:rsidR="000204B2" w:rsidRPr="00D77B55">
        <w:rPr>
          <w:rFonts w:ascii="NoorLotus" w:hAnsi="NoorLotus" w:hint="cs"/>
          <w:sz w:val="28"/>
          <w:rtl/>
        </w:rPr>
        <w:t>)</w:t>
      </w:r>
      <w:r w:rsidRPr="00D77B55">
        <w:rPr>
          <w:rFonts w:ascii="NoorLotus" w:hAnsi="NoorLotus"/>
          <w:sz w:val="28"/>
          <w:rtl/>
        </w:rPr>
        <w:t xml:space="preserve"> </w:t>
      </w:r>
      <w:r w:rsidR="00B24911" w:rsidRPr="00D77B55">
        <w:rPr>
          <w:rFonts w:ascii="NoorLotus" w:hAnsi="NoorLotus"/>
          <w:sz w:val="28"/>
          <w:rtl/>
        </w:rPr>
        <w:t xml:space="preserve">این کما تشبیه برای آن است که در اخبار مقیده هم همینطور است یا کما تشبیه برای قسمت سلب است؟ یعنی اینطور نیست. در اخبار مقیده که گفته طلبا لقول النبی یا التماسا للثواب، در واقع مقید موضوع است. فعل مقید موضوع جعل ثواب است. </w:t>
      </w:r>
      <w:r w:rsidRPr="00D77B55">
        <w:rPr>
          <w:rFonts w:ascii="NoorLotus" w:hAnsi="NoorLotus" w:hint="cs"/>
          <w:sz w:val="28"/>
          <w:rtl/>
        </w:rPr>
        <w:t xml:space="preserve">البته از </w:t>
      </w:r>
      <w:r w:rsidR="00B24911" w:rsidRPr="00D77B55">
        <w:rPr>
          <w:rFonts w:ascii="NoorLotus" w:hAnsi="NoorLotus"/>
          <w:sz w:val="28"/>
          <w:rtl/>
        </w:rPr>
        <w:t xml:space="preserve">ظاهر ذیلش که </w:t>
      </w:r>
      <w:r w:rsidR="002F59A2" w:rsidRPr="00D77B55">
        <w:rPr>
          <w:rFonts w:ascii="NoorLotus" w:hAnsi="NoorLotus"/>
          <w:sz w:val="28"/>
          <w:rtl/>
        </w:rPr>
        <w:t>ایشان میفرماید حاصل اخبار این است که ثواب برای ذات عمل نهفته شده</w:t>
      </w:r>
      <w:r w:rsidRPr="00D77B55">
        <w:rPr>
          <w:rFonts w:ascii="NoorLotus" w:hAnsi="NoorLotus" w:hint="cs"/>
          <w:sz w:val="28"/>
          <w:rtl/>
        </w:rPr>
        <w:t xml:space="preserve">، </w:t>
      </w:r>
      <w:r w:rsidR="000204B2" w:rsidRPr="00D77B55">
        <w:rPr>
          <w:rFonts w:ascii="NoorLotus" w:hAnsi="NoorLotus" w:hint="cs"/>
          <w:sz w:val="28"/>
          <w:rtl/>
        </w:rPr>
        <w:t>چه بسا به دست آید که مقصود تشبیه برای قسمت اثباتی است</w:t>
      </w:r>
      <w:r w:rsidR="002F59A2" w:rsidRPr="00D77B55">
        <w:rPr>
          <w:rFonts w:ascii="NoorLotus" w:hAnsi="NoorLotus"/>
          <w:sz w:val="28"/>
          <w:rtl/>
        </w:rPr>
        <w:t>. بعد میفرماید:</w:t>
      </w:r>
    </w:p>
    <w:p w14:paraId="2F55BC04" w14:textId="77777777" w:rsidR="00A511F1" w:rsidRPr="00D77B55" w:rsidRDefault="00000000" w:rsidP="002F59A2">
      <w:pPr>
        <w:ind w:firstLine="0"/>
        <w:jc w:val="lowKashida"/>
        <w:rPr>
          <w:rFonts w:ascii="NoorLotus" w:hAnsi="NoorLotus"/>
          <w:color w:val="FF0000"/>
          <w:sz w:val="28"/>
          <w:rtl/>
        </w:rPr>
      </w:pPr>
      <w:r w:rsidRPr="00D77B55">
        <w:rPr>
          <w:rFonts w:ascii="NoorLotus" w:hAnsi="NoorLotus"/>
          <w:color w:val="FF0000"/>
          <w:sz w:val="28"/>
          <w:rtl/>
        </w:rPr>
        <w:t>و هذا هو الفارق بين التفريع على الوجه المزبور و التقييد بالتماس الثواب البالغ في الاخبار المقيدة.</w:t>
      </w:r>
      <w:r w:rsidR="009D4602" w:rsidRPr="00D77B55">
        <w:rPr>
          <w:rFonts w:ascii="NoorLotus" w:hAnsi="NoorLotus"/>
          <w:color w:val="FF0000"/>
          <w:sz w:val="28"/>
          <w:vertAlign w:val="superscript"/>
          <w:rtl/>
        </w:rPr>
        <w:t xml:space="preserve"> </w:t>
      </w:r>
      <w:r>
        <w:rPr>
          <w:rFonts w:ascii="NoorLotus" w:hAnsi="NoorLotus"/>
          <w:color w:val="FF0000"/>
          <w:sz w:val="28"/>
          <w:vertAlign w:val="superscript"/>
          <w:rtl/>
        </w:rPr>
        <w:footnoteReference w:id="79"/>
      </w:r>
    </w:p>
    <w:p w14:paraId="071AABE4" w14:textId="77777777" w:rsidR="002F59A2" w:rsidRPr="00D77B55" w:rsidRDefault="00000000" w:rsidP="002F59A2">
      <w:pPr>
        <w:jc w:val="lowKashida"/>
        <w:rPr>
          <w:rFonts w:ascii="NoorLotus" w:hAnsi="NoorLotus"/>
          <w:sz w:val="28"/>
          <w:rtl/>
        </w:rPr>
      </w:pPr>
      <w:r w:rsidRPr="00D77B55">
        <w:rPr>
          <w:rFonts w:ascii="NoorLotus" w:hAnsi="NoorLotus"/>
          <w:sz w:val="28"/>
          <w:rtl/>
        </w:rPr>
        <w:t xml:space="preserve">هذا هو الفارق میخواهد بگوید فرق دارند با یکدیگر. </w:t>
      </w:r>
    </w:p>
    <w:p w14:paraId="2540F36A" w14:textId="77777777" w:rsidR="000A3D35" w:rsidRPr="00D77B55" w:rsidRDefault="00000000" w:rsidP="002F59A2">
      <w:pPr>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مثال نفی است. برای منفی نیست. عبارت هم درست است. موضوعش عمل است. عملی که </w:t>
      </w:r>
      <w:r w:rsidR="006E776A" w:rsidRPr="00D77B55">
        <w:rPr>
          <w:rFonts w:ascii="NoorLotus" w:hAnsi="NoorLotus"/>
          <w:sz w:val="28"/>
          <w:rtl/>
        </w:rPr>
        <w:t>لحاظ شده در خود آن موضوع.....</w:t>
      </w:r>
    </w:p>
    <w:p w14:paraId="47C6FC14" w14:textId="77777777" w:rsidR="009D4602" w:rsidRPr="00D77B55" w:rsidRDefault="00000000" w:rsidP="00EA3AEA">
      <w:pPr>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w:t>
      </w:r>
      <w:r w:rsidR="000A3D35" w:rsidRPr="00D77B55">
        <w:rPr>
          <w:rFonts w:ascii="NoorLotus" w:hAnsi="NoorLotus"/>
          <w:sz w:val="28"/>
          <w:rtl/>
        </w:rPr>
        <w:t>من همینطوری برای خودم درست کردم ولی باز هم درست نمیشود. اگر مقصود مرحوم اصفهانی تبیین مرحوم آخوند</w:t>
      </w:r>
      <w:r w:rsidR="00386EBF" w:rsidRPr="00D77B55">
        <w:rPr>
          <w:rFonts w:ascii="NoorLotus" w:hAnsi="NoorLotus"/>
          <w:sz w:val="28"/>
          <w:rtl/>
        </w:rPr>
        <w:t xml:space="preserve"> باشد، این حرف درست نیست</w:t>
      </w:r>
      <w:r w:rsidR="00386EBF" w:rsidRPr="00D77B55">
        <w:rPr>
          <w:rFonts w:ascii="NoorLotus" w:hAnsi="NoorLotus" w:hint="cs"/>
          <w:sz w:val="28"/>
          <w:rtl/>
        </w:rPr>
        <w:t>؛ مگر اینکه بگویید که</w:t>
      </w:r>
      <w:r w:rsidR="000A3D35" w:rsidRPr="00D77B55">
        <w:rPr>
          <w:rFonts w:ascii="NoorLotus" w:hAnsi="NoorLotus"/>
          <w:sz w:val="28"/>
          <w:rtl/>
        </w:rPr>
        <w:t xml:space="preserve"> خود مرحوم اصفهانی حرف دیگری میزند</w:t>
      </w:r>
      <w:r w:rsidRPr="00D77B55">
        <w:rPr>
          <w:rFonts w:ascii="NoorLotus" w:hAnsi="NoorLotus"/>
          <w:sz w:val="28"/>
          <w:rtl/>
        </w:rPr>
        <w:t>. چون قبل تر میگوید</w:t>
      </w:r>
    </w:p>
    <w:p w14:paraId="37C16B8D" w14:textId="77777777" w:rsidR="00EA3AEA" w:rsidRPr="00D77B55" w:rsidRDefault="00000000" w:rsidP="00EA3AEA">
      <w:pPr>
        <w:ind w:firstLine="0"/>
        <w:jc w:val="lowKashida"/>
        <w:rPr>
          <w:rFonts w:ascii="NoorLotus" w:hAnsi="NoorLotus"/>
          <w:color w:val="FF0000"/>
          <w:sz w:val="28"/>
          <w:rtl/>
        </w:rPr>
      </w:pPr>
      <w:r w:rsidRPr="00D77B55">
        <w:rPr>
          <w:rFonts w:ascii="NoorLotus" w:hAnsi="NoorLotus"/>
          <w:color w:val="FF0000"/>
          <w:sz w:val="28"/>
          <w:rtl/>
        </w:rPr>
        <w:t>و قد التزم شيخنا الاستاذ (قدّس سره) في المتن بعدم‏ منافاة كون‏ الفاء للسببية...</w:t>
      </w:r>
    </w:p>
    <w:p w14:paraId="1247C35D" w14:textId="77777777" w:rsidR="00E9066A" w:rsidRPr="00D77B55" w:rsidRDefault="00000000" w:rsidP="00386EBF">
      <w:pPr>
        <w:jc w:val="lowKashida"/>
        <w:rPr>
          <w:rFonts w:ascii="NoorLotus" w:hAnsi="NoorLotus"/>
          <w:sz w:val="28"/>
          <w:rtl/>
        </w:rPr>
      </w:pPr>
      <w:r w:rsidRPr="00D77B55">
        <w:rPr>
          <w:rFonts w:ascii="NoorLotus" w:hAnsi="NoorLotus"/>
          <w:sz w:val="28"/>
          <w:rtl/>
        </w:rPr>
        <w:t>دارد ا</w:t>
      </w:r>
      <w:r w:rsidR="006E776A" w:rsidRPr="00D77B55">
        <w:rPr>
          <w:rFonts w:ascii="NoorLotus" w:hAnsi="NoorLotus"/>
          <w:sz w:val="28"/>
          <w:rtl/>
        </w:rPr>
        <w:t>ی</w:t>
      </w:r>
      <w:r w:rsidRPr="00D77B55">
        <w:rPr>
          <w:rFonts w:ascii="NoorLotus" w:hAnsi="NoorLotus"/>
          <w:sz w:val="28"/>
          <w:rtl/>
        </w:rPr>
        <w:t>ن را توضیح میدهد. بعد میگوید و کما هو الحال. این</w:t>
      </w:r>
      <w:r w:rsidR="00386EBF" w:rsidRPr="00D77B55">
        <w:rPr>
          <w:rFonts w:ascii="NoorLotus" w:hAnsi="NoorLotus" w:hint="cs"/>
          <w:sz w:val="28"/>
          <w:rtl/>
        </w:rPr>
        <w:t xml:space="preserve"> بیان</w:t>
      </w:r>
      <w:r w:rsidRPr="00D77B55">
        <w:rPr>
          <w:rFonts w:ascii="NoorLotus" w:hAnsi="NoorLotus"/>
          <w:sz w:val="28"/>
          <w:rtl/>
        </w:rPr>
        <w:t xml:space="preserve"> اگر حرف خودشان باشد، می</w:t>
      </w:r>
      <w:r w:rsidR="00386EBF" w:rsidRPr="00D77B55">
        <w:rPr>
          <w:rFonts w:ascii="NoorLotus" w:hAnsi="NoorLotus"/>
          <w:sz w:val="28"/>
          <w:rtl/>
        </w:rPr>
        <w:t xml:space="preserve">توان </w:t>
      </w:r>
      <w:r w:rsidR="00386EBF" w:rsidRPr="00D77B55">
        <w:rPr>
          <w:rFonts w:ascii="NoorLotus" w:hAnsi="NoorLotus" w:hint="cs"/>
          <w:sz w:val="28"/>
          <w:rtl/>
        </w:rPr>
        <w:t xml:space="preserve">آن را </w:t>
      </w:r>
      <w:r w:rsidR="00386EBF" w:rsidRPr="00D77B55">
        <w:rPr>
          <w:rFonts w:ascii="NoorLotus" w:hAnsi="NoorLotus"/>
          <w:sz w:val="28"/>
          <w:rtl/>
        </w:rPr>
        <w:t>درست</w:t>
      </w:r>
      <w:r w:rsidRPr="00D77B55">
        <w:rPr>
          <w:rFonts w:ascii="NoorLotus" w:hAnsi="NoorLotus"/>
          <w:sz w:val="28"/>
          <w:rtl/>
        </w:rPr>
        <w:t xml:space="preserve"> کرد. بگوییم ایشان اخبار مقیده را غیر از اخبار تفریعی میداند و اخبار مقیده را قبول دارد که موضوعش التماس ثواب است. </w:t>
      </w:r>
    </w:p>
    <w:p w14:paraId="661E70AB" w14:textId="77777777" w:rsidR="00EA3AEA" w:rsidRPr="00D77B55" w:rsidRDefault="00000000" w:rsidP="00386EBF">
      <w:pPr>
        <w:jc w:val="lowKashida"/>
        <w:rPr>
          <w:rFonts w:ascii="NoorLotus" w:hAnsi="NoorLotus"/>
          <w:sz w:val="28"/>
          <w:rtl/>
        </w:rPr>
      </w:pPr>
      <w:r w:rsidRPr="00D77B55">
        <w:rPr>
          <w:rFonts w:ascii="NoorLotus" w:hAnsi="NoorLotus" w:hint="cs"/>
          <w:sz w:val="28"/>
          <w:rtl/>
        </w:rPr>
        <w:t xml:space="preserve">اما </w:t>
      </w:r>
      <w:r w:rsidRPr="00D77B55">
        <w:rPr>
          <w:rFonts w:ascii="NoorLotus" w:hAnsi="NoorLotus"/>
          <w:sz w:val="28"/>
          <w:rtl/>
        </w:rPr>
        <w:t xml:space="preserve">اگر </w:t>
      </w:r>
      <w:r w:rsidR="000838E7" w:rsidRPr="00D77B55">
        <w:rPr>
          <w:rFonts w:ascii="NoorLotus" w:hAnsi="NoorLotus" w:hint="cs"/>
          <w:sz w:val="28"/>
          <w:rtl/>
        </w:rPr>
        <w:t>«</w:t>
      </w:r>
      <w:r w:rsidRPr="00D77B55">
        <w:rPr>
          <w:rFonts w:ascii="NoorLotus" w:hAnsi="NoorLotus"/>
          <w:sz w:val="28"/>
          <w:rtl/>
        </w:rPr>
        <w:t>کما</w:t>
      </w:r>
      <w:r w:rsidR="000838E7" w:rsidRPr="00D77B55">
        <w:rPr>
          <w:rFonts w:ascii="NoorLotus" w:hAnsi="NoorLotus" w:hint="cs"/>
          <w:sz w:val="28"/>
          <w:rtl/>
        </w:rPr>
        <w:t>»</w:t>
      </w:r>
      <w:r w:rsidRPr="00D77B55">
        <w:rPr>
          <w:rFonts w:ascii="NoorLotus" w:hAnsi="NoorLotus"/>
          <w:sz w:val="28"/>
          <w:rtl/>
        </w:rPr>
        <w:t xml:space="preserve"> را اینطور معنا کنیم </w:t>
      </w:r>
      <w:r w:rsidR="0000324D" w:rsidRPr="00D77B55">
        <w:rPr>
          <w:rFonts w:ascii="NoorLotus" w:hAnsi="NoorLotus" w:hint="cs"/>
          <w:sz w:val="28"/>
          <w:rtl/>
        </w:rPr>
        <w:t>با اشکال مواجه می/شویم.</w:t>
      </w:r>
      <w:r w:rsidRPr="00D77B55">
        <w:rPr>
          <w:rFonts w:ascii="NoorLotus" w:hAnsi="NoorLotus"/>
          <w:sz w:val="28"/>
          <w:rtl/>
        </w:rPr>
        <w:t xml:space="preserve"> مرحوم آخوند در کفایه هر دو را یک کاسه کرده. عبارت آخوند این است:</w:t>
      </w:r>
    </w:p>
    <w:p w14:paraId="38D53E91" w14:textId="77777777" w:rsidR="00EF2CE3" w:rsidRPr="00D77B55" w:rsidRDefault="00000000" w:rsidP="00386EBF">
      <w:pPr>
        <w:spacing w:before="100" w:beforeAutospacing="1" w:after="100" w:afterAutospacing="1" w:line="240" w:lineRule="auto"/>
        <w:rPr>
          <w:rFonts w:ascii="NoorLotus" w:hAnsi="NoorLotus"/>
          <w:color w:val="FF0000"/>
          <w:sz w:val="28"/>
          <w:rtl/>
        </w:rPr>
      </w:pPr>
      <w:r w:rsidRPr="00D77B55">
        <w:rPr>
          <w:rFonts w:ascii="NoorLotus" w:hAnsi="NoorLotus"/>
          <w:color w:val="FF0000"/>
          <w:sz w:val="28"/>
          <w:rtl/>
        </w:rPr>
        <w:t>ثم إنه لا يبعد دلالة بعض‏ تلك‏ الأخبار على استحباب ما بلغ عليه الثواب فإن صحيحة</w:t>
      </w:r>
      <w:r>
        <w:rPr>
          <w:rFonts w:ascii="NoorLotus" w:hAnsi="NoorLotus"/>
          <w:color w:val="FF0000"/>
          <w:sz w:val="28"/>
          <w:vertAlign w:val="superscript"/>
          <w:rtl/>
        </w:rPr>
        <w:footnoteReference w:id="80"/>
      </w:r>
      <w:r w:rsidRPr="00D77B55">
        <w:rPr>
          <w:rFonts w:ascii="NoorLotus" w:hAnsi="NoorLotus"/>
          <w:color w:val="FF0000"/>
          <w:sz w:val="28"/>
          <w:rtl/>
        </w:rPr>
        <w:t xml:space="preserve"> (هشام بن سالم المحكية عن المحاسن عن أبي عبد الله عليه السلام قال: من بلغه عن النبي صلى الله عليه و آله و سلم شي‏ء من الثواب فعمله كان أجر ذلك له و إن كان رسول الله صلى الله عليه و آله و سلم لم يقله) ظاهرة في أن الأجر كان مترتبا على نفس العمل الذي بلغه عنه صلى الله عليه و آله و سلم أنه ذو ثواب و كون العمل متفرعا على البلوغ و كونه الداعي إلى‏</w:t>
      </w:r>
      <w:r w:rsidR="00386EBF" w:rsidRPr="00D77B55">
        <w:rPr>
          <w:rFonts w:ascii="NoorLotus" w:hAnsi="NoorLotus" w:hint="cs"/>
          <w:color w:val="FF0000"/>
          <w:sz w:val="28"/>
          <w:rtl/>
        </w:rPr>
        <w:t xml:space="preserve"> </w:t>
      </w:r>
      <w:r w:rsidRPr="00D77B55">
        <w:rPr>
          <w:rFonts w:ascii="NoorLotus" w:hAnsi="NoorLotus"/>
          <w:color w:val="FF0000"/>
          <w:sz w:val="28"/>
          <w:rtl/>
        </w:rPr>
        <w:t>العمل غير موجب‏ لأن يكون الثواب إنما يكون مترتبا عليه فيما إذا أتى برجاء أنه مأمور به و بعنوان الاحتياط بداهة أن الداعي إلى العمل لا يوجب له وجها و عنوانا يؤتى به بذاك الوجه و العنوان.</w:t>
      </w:r>
      <w:r w:rsidR="006040A3" w:rsidRPr="00D77B55">
        <w:rPr>
          <w:rFonts w:ascii="NoorLotus" w:eastAsia="Times New Roman" w:hAnsi="NoorLotus"/>
          <w:color w:val="FF0000"/>
          <w:sz w:val="28"/>
          <w:vertAlign w:val="superscript"/>
          <w:rtl/>
        </w:rPr>
        <w:t xml:space="preserve"> </w:t>
      </w:r>
      <w:r>
        <w:rPr>
          <w:rFonts w:ascii="NoorLotus" w:eastAsia="Times New Roman" w:hAnsi="NoorLotus"/>
          <w:color w:val="FF0000"/>
          <w:sz w:val="28"/>
          <w:vertAlign w:val="superscript"/>
          <w:rtl/>
        </w:rPr>
        <w:footnoteReference w:id="81"/>
      </w:r>
    </w:p>
    <w:p w14:paraId="67CE1079" w14:textId="77777777" w:rsidR="00481CFF" w:rsidRPr="00D77B55" w:rsidRDefault="00000000" w:rsidP="008D52DA">
      <w:pPr>
        <w:jc w:val="lowKashida"/>
        <w:rPr>
          <w:rFonts w:ascii="NoorLotus" w:hAnsi="NoorLotus"/>
          <w:sz w:val="28"/>
          <w:rtl/>
        </w:rPr>
      </w:pPr>
      <w:r w:rsidRPr="00D77B55">
        <w:rPr>
          <w:rFonts w:ascii="NoorLotus" w:hAnsi="NoorLotus"/>
          <w:sz w:val="28"/>
          <w:rtl/>
        </w:rPr>
        <w:t xml:space="preserve">دعوت </w:t>
      </w:r>
      <w:r w:rsidR="00740B8A" w:rsidRPr="00D77B55">
        <w:rPr>
          <w:rFonts w:ascii="NoorLotus" w:hAnsi="NoorLotus"/>
          <w:sz w:val="28"/>
          <w:rtl/>
        </w:rPr>
        <w:t xml:space="preserve">امر موجب نمیشود متعلق متلون به این بشود </w:t>
      </w:r>
      <w:r w:rsidR="00B7087E" w:rsidRPr="00D77B55">
        <w:rPr>
          <w:rFonts w:ascii="NoorLotus" w:hAnsi="NoorLotus"/>
          <w:sz w:val="28"/>
          <w:rtl/>
        </w:rPr>
        <w:t xml:space="preserve">تا اینکه یوتی به بذلک الوجه بلکه دعوت میکند به ذات عمل و عمل ماتی میشود به امر الهی. این راجع به تفریع. </w:t>
      </w:r>
    </w:p>
    <w:p w14:paraId="675ADCF4" w14:textId="77777777" w:rsidR="00B8283D" w:rsidRPr="00D77B55" w:rsidRDefault="00000000" w:rsidP="008D52DA">
      <w:pPr>
        <w:ind w:firstLine="0"/>
        <w:jc w:val="lowKashida"/>
        <w:rPr>
          <w:rFonts w:ascii="NoorLotus" w:hAnsi="NoorLotus"/>
          <w:color w:val="FF0000"/>
          <w:sz w:val="28"/>
          <w:rtl/>
        </w:rPr>
      </w:pPr>
      <w:r w:rsidRPr="00D77B55">
        <w:rPr>
          <w:rFonts w:ascii="NoorLotus" w:hAnsi="NoorLotus"/>
          <w:color w:val="FF0000"/>
          <w:sz w:val="28"/>
          <w:rtl/>
        </w:rPr>
        <w:t>و إتيان‏ العمل بداعي طلب قول النبي صلى الله عليه و آله و سلم كما قيد به في بعض الأخبار و إن كان انقيادا إلا أن الثواب في الصحيحة إنما رتب على نفس العمل و لا موجب لتقييدها به لعدم المنافاة بينهما بل لو أتى به كذلك أو التماسا للثواب الموعود كما قيد به في بعضها الآخر لأوتي الأجر و الثواب على نفس العمل...</w:t>
      </w:r>
    </w:p>
    <w:p w14:paraId="23DB652B" w14:textId="77777777" w:rsidR="0071255C" w:rsidRPr="00D77B55" w:rsidRDefault="00000000" w:rsidP="0071255C">
      <w:pPr>
        <w:ind w:firstLine="0"/>
        <w:jc w:val="lowKashida"/>
        <w:rPr>
          <w:rFonts w:ascii="NoorLotus" w:hAnsi="NoorLotus"/>
          <w:color w:val="FF0000"/>
          <w:sz w:val="28"/>
          <w:rtl/>
        </w:rPr>
      </w:pPr>
      <w:r w:rsidRPr="00D77B55">
        <w:rPr>
          <w:rFonts w:ascii="NoorLotus" w:hAnsi="NoorLotus"/>
          <w:sz w:val="28"/>
          <w:rtl/>
        </w:rPr>
        <w:t>یک حرف این است که مقید با مطلق اشکالی ندارد اما اینجا تصریح میکند</w:t>
      </w:r>
      <w:r w:rsidRPr="00D77B55">
        <w:rPr>
          <w:rFonts w:ascii="NoorLotus" w:hAnsi="NoorLotus"/>
          <w:color w:val="FF0000"/>
          <w:sz w:val="28"/>
          <w:rtl/>
        </w:rPr>
        <w:t>. بل لو أتى به كذلك أو التماسا للثواب الموعود كما قيد به في بعضها الآخر لأوتي الأجر و الثواب على نفس العمل...</w:t>
      </w:r>
    </w:p>
    <w:p w14:paraId="32C4E502" w14:textId="77777777" w:rsidR="00B8283D" w:rsidRPr="00D77B55" w:rsidRDefault="00000000" w:rsidP="008D52DA">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به اعتبار صحیحه است نه اخبار مقیده. و ان کان انقیادا پس چه معنایی دارد؟ یعنی پذیرفتند که اخبار مقیده انقیاد را ثابت میکند. </w:t>
      </w:r>
    </w:p>
    <w:p w14:paraId="46925505" w14:textId="77777777" w:rsidR="0071255C" w:rsidRPr="00D77B55" w:rsidRDefault="00000000" w:rsidP="008D52DA">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پذیرفتند که میشود انقیاد باشد</w:t>
      </w:r>
      <w:r w:rsidR="00EE08EE" w:rsidRPr="00D77B55">
        <w:rPr>
          <w:rFonts w:ascii="NoorLotus" w:hAnsi="NoorLotus"/>
          <w:sz w:val="28"/>
          <w:rtl/>
        </w:rPr>
        <w:t xml:space="preserve"> ولی ثواب را برای چی قرار دادند؟ در صحیحه هم ایشان تفریع را پذیرفت. </w:t>
      </w:r>
    </w:p>
    <w:p w14:paraId="76D46BBE" w14:textId="77777777" w:rsidR="00EE08EE" w:rsidRPr="00D77B55" w:rsidRDefault="00000000" w:rsidP="00386EBF">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تفریع را پذیرفت ولی </w:t>
      </w:r>
      <w:r w:rsidR="00386EBF" w:rsidRPr="00D77B55">
        <w:rPr>
          <w:rFonts w:ascii="NoorLotus" w:hAnsi="NoorLotus"/>
          <w:sz w:val="28"/>
          <w:rtl/>
        </w:rPr>
        <w:t xml:space="preserve">در صحیحه </w:t>
      </w:r>
      <w:r w:rsidRPr="00D77B55">
        <w:rPr>
          <w:rFonts w:ascii="NoorLotus" w:hAnsi="NoorLotus"/>
          <w:sz w:val="28"/>
          <w:rtl/>
        </w:rPr>
        <w:t xml:space="preserve">حیثیت تعلیلیه میگیرند. </w:t>
      </w:r>
    </w:p>
    <w:p w14:paraId="4E364A70" w14:textId="77777777" w:rsidR="00EE08EE" w:rsidRPr="00D77B55" w:rsidRDefault="00000000" w:rsidP="008D52DA">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تفریع را پذیرفت یعنی چه؟ یعنی میشود به داعی آورده شود. مگر انقیاد نیست؟ </w:t>
      </w:r>
      <w:r w:rsidR="005D35A2" w:rsidRPr="00D77B55">
        <w:rPr>
          <w:rFonts w:ascii="NoorLotus" w:hAnsi="NoorLotus"/>
          <w:sz w:val="28"/>
          <w:rtl/>
        </w:rPr>
        <w:t xml:space="preserve">در عین حال میگوید برای نفس ذات میشود جعل ثواب کرد. </w:t>
      </w:r>
      <w:r w:rsidR="00F13510" w:rsidRPr="00D77B55">
        <w:rPr>
          <w:rFonts w:ascii="NoorLotus" w:hAnsi="NoorLotus"/>
          <w:sz w:val="28"/>
          <w:rtl/>
        </w:rPr>
        <w:t xml:space="preserve">اینجا هم همین است. </w:t>
      </w:r>
    </w:p>
    <w:p w14:paraId="13D2929E" w14:textId="77777777" w:rsidR="00F13510" w:rsidRPr="00D77B55" w:rsidRDefault="00000000" w:rsidP="008D52DA">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فقط در صحیحه گفته. </w:t>
      </w:r>
    </w:p>
    <w:p w14:paraId="104F6868" w14:textId="77777777" w:rsidR="00F13510" w:rsidRPr="00D77B55" w:rsidRDefault="00000000" w:rsidP="008D52DA">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فرقی نمیکند. به هر حال</w:t>
      </w:r>
      <w:r w:rsidR="00E9066A" w:rsidRPr="00D77B55">
        <w:rPr>
          <w:rFonts w:ascii="NoorLotus" w:hAnsi="NoorLotus" w:hint="cs"/>
          <w:sz w:val="28"/>
          <w:rtl/>
        </w:rPr>
        <w:t>، می‌توان</w:t>
      </w:r>
      <w:r w:rsidRPr="00D77B55">
        <w:rPr>
          <w:rFonts w:ascii="NoorLotus" w:hAnsi="NoorLotus"/>
          <w:sz w:val="28"/>
          <w:rtl/>
        </w:rPr>
        <w:t xml:space="preserve"> عبارت کفایه که فرموده، همه را حمل کنیم بر صحیحه... فارقی هم ندارد. </w:t>
      </w:r>
      <w:r w:rsidR="00386EBF" w:rsidRPr="00D77B55">
        <w:rPr>
          <w:rFonts w:ascii="NoorLotus" w:hAnsi="NoorLotus"/>
          <w:sz w:val="28"/>
          <w:rtl/>
        </w:rPr>
        <w:t>در صحیحه هم</w:t>
      </w:r>
      <w:r w:rsidR="00412C9A" w:rsidRPr="00D77B55">
        <w:rPr>
          <w:rFonts w:ascii="NoorLotus" w:hAnsi="NoorLotus"/>
          <w:sz w:val="28"/>
          <w:rtl/>
        </w:rPr>
        <w:t xml:space="preserve"> مرحوم آخوند پذیرفت که فاء به معنای این بشود که میشود منبعث بشود از داعی ولی گفت عیبی ندارد. منبعث بشود از داعی ولی ثواب بر ذات قرار داده شود. </w:t>
      </w:r>
      <w:r w:rsidR="00C85E62" w:rsidRPr="00D77B55">
        <w:rPr>
          <w:rFonts w:ascii="NoorLotus" w:hAnsi="NoorLotus"/>
          <w:sz w:val="28"/>
          <w:rtl/>
        </w:rPr>
        <w:t xml:space="preserve">طلباً لقول النبی هم همینطور است. </w:t>
      </w:r>
    </w:p>
    <w:p w14:paraId="51650950" w14:textId="77777777" w:rsidR="000B73CD" w:rsidRPr="00D77B55" w:rsidRDefault="00000000" w:rsidP="008D52DA">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استحاله را مطرح نکرده. </w:t>
      </w:r>
    </w:p>
    <w:p w14:paraId="2C23305C" w14:textId="77777777" w:rsidR="000B73CD" w:rsidRPr="00D77B55" w:rsidRDefault="00000000" w:rsidP="00386EBF">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w:t>
      </w:r>
      <w:r w:rsidR="00055E33" w:rsidRPr="00D77B55">
        <w:rPr>
          <w:rFonts w:ascii="NoorLotus" w:hAnsi="NoorLotus"/>
          <w:sz w:val="28"/>
          <w:rtl/>
        </w:rPr>
        <w:t xml:space="preserve">استحاله را مطرح نکرده ولی عبارتش شبیه استحاله است. میفرماید که </w:t>
      </w:r>
      <w:r w:rsidR="001D6790" w:rsidRPr="00D77B55">
        <w:rPr>
          <w:rFonts w:ascii="NoorLotus" w:hAnsi="NoorLotus"/>
          <w:color w:val="FF0000"/>
          <w:sz w:val="28"/>
          <w:rtl/>
        </w:rPr>
        <w:t xml:space="preserve">بداهة أن الداعي إلى العمل لا يوجب له وجها و عنوانا يؤتى به بذاك الوجه و العنوان. </w:t>
      </w:r>
      <w:r w:rsidR="001D6790" w:rsidRPr="00D77B55">
        <w:rPr>
          <w:rFonts w:ascii="NoorLotus" w:hAnsi="NoorLotus"/>
          <w:sz w:val="28"/>
          <w:rtl/>
        </w:rPr>
        <w:t xml:space="preserve">خب میشود همین. چرا وجه و عنوان درست نمیکند؟ </w:t>
      </w:r>
      <w:r w:rsidR="00386EBF" w:rsidRPr="00D77B55">
        <w:rPr>
          <w:rFonts w:ascii="NoorLotus" w:hAnsi="NoorLotus"/>
          <w:sz w:val="28"/>
          <w:rtl/>
        </w:rPr>
        <w:t>این حرف آخوند را</w:t>
      </w:r>
      <w:r w:rsidR="00A822E6" w:rsidRPr="00D77B55">
        <w:rPr>
          <w:rFonts w:ascii="NoorLotus" w:hAnsi="NoorLotus"/>
          <w:sz w:val="28"/>
          <w:rtl/>
        </w:rPr>
        <w:t xml:space="preserve"> دو سه جور تحلیل کردند که چرا داعی الی العمل وجه و لون نمیدهد به متعلقش. هم میتواند به جهت استحاله باشد و هم جهات دیگر که </w:t>
      </w:r>
      <w:r w:rsidR="00E9066A" w:rsidRPr="00D77B55">
        <w:rPr>
          <w:rFonts w:ascii="NoorLotus" w:hAnsi="NoorLotus" w:hint="cs"/>
          <w:sz w:val="28"/>
          <w:rtl/>
        </w:rPr>
        <w:t xml:space="preserve">در آینده </w:t>
      </w:r>
      <w:r w:rsidR="00A822E6" w:rsidRPr="00D77B55">
        <w:rPr>
          <w:rFonts w:ascii="NoorLotus" w:hAnsi="NoorLotus"/>
          <w:sz w:val="28"/>
          <w:rtl/>
        </w:rPr>
        <w:t xml:space="preserve">عرض میکنم. </w:t>
      </w:r>
    </w:p>
    <w:p w14:paraId="5D02FB48" w14:textId="77777777" w:rsidR="00B8283D" w:rsidRPr="00D77B55" w:rsidRDefault="00000000" w:rsidP="008D52DA">
      <w:pPr>
        <w:ind w:firstLine="0"/>
        <w:jc w:val="lowKashida"/>
        <w:rPr>
          <w:rFonts w:ascii="NoorLotus" w:hAnsi="NoorLotus"/>
          <w:sz w:val="28"/>
          <w:rtl/>
        </w:rPr>
      </w:pPr>
      <w:r w:rsidRPr="00D77B55">
        <w:rPr>
          <w:rFonts w:ascii="NoorLotus" w:hAnsi="NoorLotus"/>
          <w:sz w:val="28"/>
          <w:rtl/>
        </w:rPr>
        <w:t>حالا این عبارت مرحوم آخوند است. ممکن است شما کلا بگویید بحث ایشان مقصور به صحیحه است و عدم تنافی (کما اینکه در متن اصفهانی اینطور است) از باب تنافی مقید با مطلق در اینجاست که</w:t>
      </w:r>
      <w:r w:rsidR="00386EBF" w:rsidRPr="00D77B55">
        <w:rPr>
          <w:rFonts w:ascii="NoorLotus" w:hAnsi="NoorLotus" w:hint="cs"/>
          <w:sz w:val="28"/>
          <w:rtl/>
        </w:rPr>
        <w:t xml:space="preserve"> بعداً</w:t>
      </w:r>
      <w:r w:rsidRPr="00D77B55">
        <w:rPr>
          <w:rFonts w:ascii="NoorLotus" w:hAnsi="NoorLotus"/>
          <w:sz w:val="28"/>
          <w:rtl/>
        </w:rPr>
        <w:t xml:space="preserve"> بحث میکنیم. البته ایشان نهایتا تنافی قائل میشود. عدم تنافی را ابتدائا ذکر میکند</w:t>
      </w:r>
      <w:r w:rsidR="004241AA" w:rsidRPr="00D77B55">
        <w:rPr>
          <w:rFonts w:ascii="NoorLotus" w:hAnsi="NoorLotus"/>
          <w:sz w:val="28"/>
          <w:rtl/>
        </w:rPr>
        <w:t>. بعد میگوید تنافی دارد. راه حلی هم دارد که میگویم. در آخر هم بحث ایشان مقداری باز</w:t>
      </w:r>
      <w:r w:rsidR="00386EBF" w:rsidRPr="00D77B55">
        <w:rPr>
          <w:rFonts w:ascii="NoorLotus" w:hAnsi="NoorLotus"/>
          <w:sz w:val="28"/>
          <w:rtl/>
        </w:rPr>
        <w:t xml:space="preserve"> است. حالا من آن عبارتی که شبهه</w:t>
      </w:r>
      <w:r w:rsidR="00386EBF" w:rsidRPr="00D77B55">
        <w:rPr>
          <w:rFonts w:ascii="NoorLotus" w:hAnsi="NoorLotus" w:hint="cs"/>
          <w:sz w:val="28"/>
          <w:rtl/>
        </w:rPr>
        <w:t>‌</w:t>
      </w:r>
      <w:r w:rsidR="004241AA" w:rsidRPr="00D77B55">
        <w:rPr>
          <w:rFonts w:ascii="NoorLotus" w:hAnsi="NoorLotus"/>
          <w:sz w:val="28"/>
          <w:rtl/>
        </w:rPr>
        <w:t>ناک است عرض میکنم</w:t>
      </w:r>
      <w:r w:rsidR="00E9066A" w:rsidRPr="00D77B55">
        <w:rPr>
          <w:rFonts w:ascii="NoorLotus" w:hAnsi="NoorLotus" w:hint="cs"/>
          <w:sz w:val="28"/>
          <w:rtl/>
        </w:rPr>
        <w:t>.</w:t>
      </w:r>
      <w:r w:rsidR="004241AA" w:rsidRPr="00D77B55">
        <w:rPr>
          <w:rFonts w:ascii="NoorLotus" w:hAnsi="NoorLotus"/>
          <w:sz w:val="28"/>
          <w:rtl/>
        </w:rPr>
        <w:t xml:space="preserve"> ولی عبارت مرحوم آخوند قابل بر این است که بگوییم ایشان حتی در جایی که طلبا لقول النبی است، اتیان</w:t>
      </w:r>
      <w:r w:rsidR="00E9066A" w:rsidRPr="00D77B55">
        <w:rPr>
          <w:rFonts w:ascii="NoorLotus" w:hAnsi="NoorLotus" w:hint="cs"/>
          <w:sz w:val="28"/>
          <w:rtl/>
        </w:rPr>
        <w:t>،</w:t>
      </w:r>
      <w:r w:rsidR="004241AA" w:rsidRPr="00D77B55">
        <w:rPr>
          <w:rFonts w:ascii="NoorLotus" w:hAnsi="NoorLotus"/>
          <w:sz w:val="28"/>
          <w:rtl/>
        </w:rPr>
        <w:t xml:space="preserve"> طلبا لقول النبی است اما اجر و ثواب را برای ذات عمل قرار دادند. این مثل فاء تفریع است و فرقی نمیکند ظاهرا. پایین هم ایشان میفرماید که</w:t>
      </w:r>
      <w:r w:rsidR="00790B26" w:rsidRPr="00D77B55">
        <w:rPr>
          <w:rFonts w:ascii="NoorLotus" w:hAnsi="NoorLotus"/>
          <w:sz w:val="28"/>
          <w:rtl/>
        </w:rPr>
        <w:t>:</w:t>
      </w:r>
    </w:p>
    <w:p w14:paraId="566EEC65" w14:textId="77777777" w:rsidR="00E9066A" w:rsidRPr="00D77B55" w:rsidRDefault="00000000" w:rsidP="00E9066A">
      <w:pPr>
        <w:ind w:firstLine="0"/>
        <w:jc w:val="lowKashida"/>
        <w:rPr>
          <w:rFonts w:ascii="NoorLotus" w:hAnsi="NoorLotus"/>
          <w:sz w:val="28"/>
          <w:rtl/>
        </w:rPr>
      </w:pPr>
      <w:r w:rsidRPr="00D77B55">
        <w:rPr>
          <w:rFonts w:ascii="NoorLotus" w:hAnsi="NoorLotus"/>
          <w:color w:val="FF0000"/>
          <w:sz w:val="28"/>
          <w:rtl/>
        </w:rPr>
        <w:t>فيكشف عن كونه بنفسه مطلوبا و إطاعة فيكون وزانه وزان (: من سرح لحيته)</w:t>
      </w:r>
      <w:r>
        <w:rPr>
          <w:rFonts w:ascii="NoorLotus" w:hAnsi="NoorLotus"/>
          <w:color w:val="FF0000"/>
          <w:sz w:val="28"/>
          <w:vertAlign w:val="superscript"/>
          <w:rtl/>
        </w:rPr>
        <w:footnoteReference w:id="82"/>
      </w:r>
      <w:r w:rsidR="00ED7006" w:rsidRPr="00D77B55">
        <w:rPr>
          <w:rFonts w:ascii="NoorLotus" w:hAnsi="NoorLotus"/>
          <w:color w:val="FF0000"/>
          <w:sz w:val="28"/>
          <w:rtl/>
        </w:rPr>
        <w:t xml:space="preserve">... </w:t>
      </w:r>
      <w:r w:rsidRPr="00D77B55">
        <w:rPr>
          <w:rFonts w:ascii="NoorLotus" w:hAnsi="NoorLotus"/>
          <w:sz w:val="28"/>
          <w:rtl/>
        </w:rPr>
        <w:t>میگوید</w:t>
      </w:r>
      <w:r w:rsidRPr="00D77B55">
        <w:rPr>
          <w:rFonts w:ascii="NoorLotus" w:hAnsi="NoorLotus" w:hint="cs"/>
          <w:sz w:val="28"/>
          <w:rtl/>
        </w:rPr>
        <w:t xml:space="preserve"> بخاطر همین</w:t>
      </w:r>
      <w:r w:rsidR="00ED7006" w:rsidRPr="00D77B55">
        <w:rPr>
          <w:rFonts w:ascii="NoorLotus" w:hAnsi="NoorLotus"/>
          <w:sz w:val="28"/>
          <w:rtl/>
        </w:rPr>
        <w:t xml:space="preserve"> افتی المشهور به</w:t>
      </w:r>
      <w:r w:rsidR="00ED7006" w:rsidRPr="00D77B55">
        <w:rPr>
          <w:rFonts w:ascii="NoorLotus" w:hAnsi="NoorLotus"/>
          <w:color w:val="FF0000"/>
          <w:sz w:val="28"/>
          <w:rtl/>
        </w:rPr>
        <w:t xml:space="preserve"> </w:t>
      </w:r>
      <w:r w:rsidR="00ED7006" w:rsidRPr="00D77B55">
        <w:rPr>
          <w:rFonts w:ascii="NoorLotus" w:hAnsi="NoorLotus"/>
          <w:sz w:val="28"/>
          <w:rtl/>
        </w:rPr>
        <w:t xml:space="preserve">استحباب. حالا ممکن است کسی بگوید مقصود حرف ایشان صحیحه است منتهی </w:t>
      </w:r>
      <w:r w:rsidRPr="00D77B55">
        <w:rPr>
          <w:rFonts w:ascii="NoorLotus" w:hAnsi="NoorLotus"/>
          <w:sz w:val="28"/>
          <w:rtl/>
        </w:rPr>
        <w:t>مطلق را بر مقید حمل نمیکند</w:t>
      </w:r>
      <w:r w:rsidR="00ED7006" w:rsidRPr="00D77B55">
        <w:rPr>
          <w:rFonts w:ascii="NoorLotus" w:hAnsi="NoorLotus"/>
          <w:sz w:val="28"/>
          <w:rtl/>
        </w:rPr>
        <w:t xml:space="preserve">. چون منافاتی ندارند. این یک ادعایی است ولی </w:t>
      </w:r>
      <w:r w:rsidRPr="00D77B55">
        <w:rPr>
          <w:rFonts w:ascii="NoorLotus" w:hAnsi="NoorLotus"/>
          <w:sz w:val="28"/>
          <w:rtl/>
        </w:rPr>
        <w:t xml:space="preserve">بنظرم </w:t>
      </w:r>
      <w:r w:rsidR="00ED7006" w:rsidRPr="00D77B55">
        <w:rPr>
          <w:rFonts w:ascii="NoorLotus" w:hAnsi="NoorLotus"/>
          <w:sz w:val="28"/>
          <w:rtl/>
        </w:rPr>
        <w:t>عبارت مرحوم آخوند با آن هم میسازد</w:t>
      </w:r>
      <w:r w:rsidRPr="00D77B55">
        <w:rPr>
          <w:rFonts w:ascii="NoorLotus" w:hAnsi="NoorLotus" w:hint="cs"/>
          <w:sz w:val="28"/>
          <w:rtl/>
        </w:rPr>
        <w:t>.</w:t>
      </w:r>
      <w:r w:rsidR="00ED7006" w:rsidRPr="00D77B55">
        <w:rPr>
          <w:rFonts w:ascii="NoorLotus" w:hAnsi="NoorLotus"/>
          <w:sz w:val="28"/>
          <w:rtl/>
        </w:rPr>
        <w:t xml:space="preserve"> </w:t>
      </w:r>
    </w:p>
    <w:p w14:paraId="786FC677" w14:textId="77777777" w:rsidR="00ED7006" w:rsidRPr="00D77B55" w:rsidRDefault="00000000" w:rsidP="00E9066A">
      <w:pPr>
        <w:ind w:firstLine="0"/>
        <w:jc w:val="lowKashida"/>
        <w:rPr>
          <w:rFonts w:ascii="NoorLotus" w:hAnsi="NoorLotus"/>
          <w:sz w:val="28"/>
          <w:rtl/>
        </w:rPr>
      </w:pPr>
      <w:r w:rsidRPr="00D77B55">
        <w:rPr>
          <w:rFonts w:ascii="NoorLotus" w:hAnsi="NoorLotus"/>
          <w:sz w:val="28"/>
          <w:rtl/>
        </w:rPr>
        <w:t xml:space="preserve">اما فرمایش اصفهانی </w:t>
      </w:r>
      <w:r w:rsidRPr="00D77B55">
        <w:rPr>
          <w:rFonts w:ascii="NoorLotus" w:hAnsi="NoorLotus" w:hint="cs"/>
          <w:sz w:val="28"/>
          <w:rtl/>
        </w:rPr>
        <w:t>(</w:t>
      </w:r>
      <w:r w:rsidRPr="00D77B55">
        <w:rPr>
          <w:rFonts w:ascii="NoorLotus" w:hAnsi="NoorLotus"/>
          <w:sz w:val="28"/>
          <w:rtl/>
        </w:rPr>
        <w:t>کما هو الحال فی الاخبار المقیده</w:t>
      </w:r>
      <w:r w:rsidRPr="00D77B55">
        <w:rPr>
          <w:rFonts w:ascii="NoorLotus" w:hAnsi="NoorLotus" w:hint="cs"/>
          <w:sz w:val="28"/>
          <w:rtl/>
        </w:rPr>
        <w:t>)</w:t>
      </w:r>
      <w:r w:rsidR="009E5007" w:rsidRPr="00D77B55">
        <w:rPr>
          <w:rFonts w:ascii="NoorLotus" w:hAnsi="NoorLotus" w:hint="cs"/>
          <w:sz w:val="28"/>
          <w:rtl/>
        </w:rPr>
        <w:t xml:space="preserve"> محقق اصفهانی در عبارات بعدی </w:t>
      </w:r>
      <w:r w:rsidR="005B2925" w:rsidRPr="00D77B55">
        <w:rPr>
          <w:rFonts w:ascii="NoorLotus" w:hAnsi="NoorLotus"/>
          <w:sz w:val="28"/>
          <w:rtl/>
        </w:rPr>
        <w:t>حمل مطلق بر مقید میکند، جوری حمل میکند که منافات ندارد با اینکه ثواب بر ذات عمل باشد. چون میگوید این سببیت طبعی است و سببیت طبعی با جعل ثواب برای ذات منافات ندارد.</w:t>
      </w:r>
    </w:p>
    <w:p w14:paraId="731DB305" w14:textId="77777777" w:rsidR="005B2925" w:rsidRPr="00D77B55" w:rsidRDefault="00000000" w:rsidP="00E9066A">
      <w:pPr>
        <w:ind w:firstLine="0"/>
        <w:jc w:val="lowKashida"/>
        <w:rPr>
          <w:rFonts w:ascii="NoorLotus" w:hAnsi="NoorLotus"/>
          <w:sz w:val="28"/>
          <w:rtl/>
        </w:rPr>
      </w:pPr>
      <w:r w:rsidRPr="00D77B55">
        <w:rPr>
          <w:rFonts w:ascii="NoorLotus" w:hAnsi="NoorLotus"/>
          <w:sz w:val="28"/>
          <w:rtl/>
        </w:rPr>
        <w:t xml:space="preserve">بنابراین </w:t>
      </w:r>
      <w:r w:rsidR="00E9066A" w:rsidRPr="00D77B55">
        <w:rPr>
          <w:rFonts w:ascii="NoorLotus" w:hAnsi="NoorLotus"/>
          <w:sz w:val="28"/>
          <w:rtl/>
        </w:rPr>
        <w:t xml:space="preserve">نمیدانم دقیقا مقصود </w:t>
      </w:r>
      <w:r w:rsidR="00E9066A" w:rsidRPr="00D77B55">
        <w:rPr>
          <w:rFonts w:ascii="NoorLotus" w:hAnsi="NoorLotus" w:hint="cs"/>
          <w:sz w:val="28"/>
          <w:rtl/>
        </w:rPr>
        <w:t>ایشان از «</w:t>
      </w:r>
      <w:r w:rsidRPr="00D77B55">
        <w:rPr>
          <w:rFonts w:ascii="NoorLotus" w:hAnsi="NoorLotus"/>
          <w:sz w:val="28"/>
          <w:rtl/>
        </w:rPr>
        <w:t>کما هو الحال</w:t>
      </w:r>
      <w:r w:rsidR="00E9066A" w:rsidRPr="00D77B55">
        <w:rPr>
          <w:rFonts w:ascii="NoorLotus" w:hAnsi="NoorLotus" w:hint="cs"/>
          <w:sz w:val="28"/>
          <w:rtl/>
        </w:rPr>
        <w:t>»</w:t>
      </w:r>
      <w:r w:rsidRPr="00D77B55">
        <w:rPr>
          <w:rFonts w:ascii="NoorLotus" w:hAnsi="NoorLotus"/>
          <w:sz w:val="28"/>
          <w:rtl/>
        </w:rPr>
        <w:t xml:space="preserve"> چیست. ممکن است </w:t>
      </w:r>
      <w:r w:rsidR="00E9066A" w:rsidRPr="00D77B55">
        <w:rPr>
          <w:rFonts w:ascii="NoorLotus" w:hAnsi="NoorLotus"/>
          <w:sz w:val="28"/>
          <w:rtl/>
        </w:rPr>
        <w:t>با</w:t>
      </w:r>
      <w:r w:rsidR="00E9066A" w:rsidRPr="00D77B55">
        <w:rPr>
          <w:rFonts w:ascii="NoorLotus" w:hAnsi="NoorLotus" w:hint="cs"/>
          <w:sz w:val="28"/>
          <w:rtl/>
        </w:rPr>
        <w:t>توجه به</w:t>
      </w:r>
      <w:r w:rsidR="00EC145E" w:rsidRPr="00D77B55">
        <w:rPr>
          <w:rFonts w:ascii="NoorLotus" w:hAnsi="NoorLotus"/>
          <w:sz w:val="28"/>
          <w:rtl/>
        </w:rPr>
        <w:t xml:space="preserve"> آن نکته هایی که ممکن است در کلام آخوند باش</w:t>
      </w:r>
      <w:r w:rsidR="000838E7" w:rsidRPr="00D77B55">
        <w:rPr>
          <w:rFonts w:ascii="NoorLotus" w:hAnsi="NoorLotus"/>
          <w:sz w:val="28"/>
          <w:rtl/>
        </w:rPr>
        <w:t>د یا توضیحی که بعدا ایشان میدهد</w:t>
      </w:r>
      <w:r w:rsidR="000838E7" w:rsidRPr="00D77B55">
        <w:rPr>
          <w:rFonts w:ascii="NoorLotus" w:hAnsi="NoorLotus" w:hint="cs"/>
          <w:sz w:val="28"/>
          <w:rtl/>
        </w:rPr>
        <w:t xml:space="preserve"> و</w:t>
      </w:r>
      <w:r w:rsidR="00EC145E" w:rsidRPr="00D77B55">
        <w:rPr>
          <w:rFonts w:ascii="NoorLotus" w:hAnsi="NoorLotus"/>
          <w:sz w:val="28"/>
          <w:rtl/>
        </w:rPr>
        <w:t xml:space="preserve"> همه را یک کاسه میکند، </w:t>
      </w:r>
      <w:r w:rsidR="008B2013" w:rsidRPr="00D77B55">
        <w:rPr>
          <w:rFonts w:ascii="NoorLotus" w:hAnsi="NoorLotus"/>
          <w:sz w:val="28"/>
          <w:rtl/>
        </w:rPr>
        <w:t xml:space="preserve">شاید مقصود تشبیه باشد در همین جهت که مثل همان است که ثواب بر ذات است. منتهی </w:t>
      </w:r>
      <w:r w:rsidR="00E9066A" w:rsidRPr="00D77B55">
        <w:rPr>
          <w:rFonts w:ascii="NoorLotus" w:hAnsi="NoorLotus" w:hint="cs"/>
          <w:sz w:val="28"/>
          <w:rtl/>
        </w:rPr>
        <w:t>اینکه گفت «</w:t>
      </w:r>
      <w:r w:rsidR="008B2013" w:rsidRPr="00D77B55">
        <w:rPr>
          <w:rFonts w:ascii="NoorLotus" w:hAnsi="NoorLotus"/>
          <w:sz w:val="28"/>
          <w:rtl/>
        </w:rPr>
        <w:t>هذا ه</w:t>
      </w:r>
      <w:r w:rsidR="00E9066A" w:rsidRPr="00D77B55">
        <w:rPr>
          <w:rFonts w:ascii="NoorLotus" w:hAnsi="NoorLotus"/>
          <w:sz w:val="28"/>
          <w:rtl/>
        </w:rPr>
        <w:t>و الفارق</w:t>
      </w:r>
      <w:r w:rsidR="00E9066A" w:rsidRPr="00D77B55">
        <w:rPr>
          <w:rFonts w:ascii="NoorLotus" w:hAnsi="NoorLotus" w:hint="cs"/>
          <w:sz w:val="28"/>
          <w:rtl/>
        </w:rPr>
        <w:t>»</w:t>
      </w:r>
      <w:r w:rsidR="008B2013" w:rsidRPr="00D77B55">
        <w:rPr>
          <w:rFonts w:ascii="NoorLotus" w:hAnsi="NoorLotus"/>
          <w:sz w:val="28"/>
          <w:rtl/>
        </w:rPr>
        <w:t xml:space="preserve"> </w:t>
      </w:r>
      <w:r w:rsidR="003E716B" w:rsidRPr="00D77B55">
        <w:rPr>
          <w:rFonts w:ascii="NoorLotus" w:hAnsi="NoorLotus"/>
          <w:sz w:val="28"/>
          <w:rtl/>
        </w:rPr>
        <w:t xml:space="preserve">خیلی روشن نیست که فرقش چیست. چون در تفریع هم ایشان همین را پذیرفت و در اینجا هم این است. </w:t>
      </w:r>
    </w:p>
    <w:p w14:paraId="5569C751" w14:textId="77777777" w:rsidR="003E716B" w:rsidRPr="00D77B55" w:rsidRDefault="00000000" w:rsidP="008D52DA">
      <w:pPr>
        <w:ind w:firstLine="0"/>
        <w:jc w:val="lowKashida"/>
        <w:rPr>
          <w:rFonts w:ascii="NoorLotus" w:hAnsi="NoorLotus"/>
          <w:sz w:val="28"/>
          <w:rtl/>
        </w:rPr>
      </w:pPr>
      <w:r w:rsidRPr="00D77B55">
        <w:rPr>
          <w:rFonts w:ascii="NoorLotus" w:hAnsi="NoorLotus"/>
          <w:sz w:val="28"/>
          <w:rtl/>
        </w:rPr>
        <w:t xml:space="preserve">به هر حال </w:t>
      </w:r>
      <w:r w:rsidR="00E9066A" w:rsidRPr="00D77B55">
        <w:rPr>
          <w:rFonts w:ascii="NoorLotus" w:hAnsi="NoorLotus" w:hint="cs"/>
          <w:sz w:val="28"/>
          <w:rtl/>
        </w:rPr>
        <w:t xml:space="preserve">بیان </w:t>
      </w:r>
      <w:r w:rsidRPr="00D77B55">
        <w:rPr>
          <w:rFonts w:ascii="NoorLotus" w:hAnsi="NoorLotus"/>
          <w:sz w:val="28"/>
          <w:rtl/>
        </w:rPr>
        <w:t>ایشان در قسمت صحیحه که روشن است. میگوید:</w:t>
      </w:r>
    </w:p>
    <w:p w14:paraId="56105C0B" w14:textId="77777777" w:rsidR="00F47D8D" w:rsidRPr="00D77B55" w:rsidRDefault="00000000" w:rsidP="00F47D8D">
      <w:pPr>
        <w:ind w:firstLine="0"/>
        <w:jc w:val="lowKashida"/>
        <w:rPr>
          <w:rFonts w:ascii="NoorLotus" w:hAnsi="NoorLotus"/>
          <w:color w:val="FF0000"/>
          <w:sz w:val="28"/>
          <w:rtl/>
        </w:rPr>
      </w:pPr>
      <w:r w:rsidRPr="00D77B55">
        <w:rPr>
          <w:rFonts w:ascii="NoorLotus" w:hAnsi="NoorLotus"/>
          <w:color w:val="FF0000"/>
          <w:sz w:val="28"/>
          <w:rtl/>
        </w:rPr>
        <w:t>فحاصل‏ الأخبار ترتب‏ الثواب‏ على نفس العمل و ان كان منبعثا عن الثواب المحتمل، فهو و إن كان على الفرض منبعثا عن الثواب المحتمل</w:t>
      </w:r>
      <w:r w:rsidR="009E5007" w:rsidRPr="00D77B55">
        <w:rPr>
          <w:rFonts w:ascii="NoorLotus" w:hAnsi="NoorLotus"/>
          <w:color w:val="FF0000"/>
          <w:sz w:val="28"/>
          <w:rtl/>
        </w:rPr>
        <w:t xml:space="preserve"> إلا أن انبعاثه عنه غير دخيل في ترتب الثواب المجعول بهذه الأخبار عليه.</w:t>
      </w:r>
      <w:r w:rsidR="001975E3" w:rsidRPr="00D77B55">
        <w:rPr>
          <w:rFonts w:ascii="NoorLotus" w:hAnsi="NoorLotus"/>
          <w:color w:val="FF0000"/>
          <w:sz w:val="28"/>
          <w:rtl/>
        </w:rPr>
        <w:t xml:space="preserve"> </w:t>
      </w:r>
      <w:r w:rsidR="001975E3" w:rsidRPr="00D77B55">
        <w:rPr>
          <w:rFonts w:ascii="NoorLotus" w:hAnsi="NoorLotus"/>
          <w:sz w:val="28"/>
          <w:rtl/>
        </w:rPr>
        <w:t>چون</w:t>
      </w:r>
      <w:r w:rsidR="009E5007" w:rsidRPr="00D77B55">
        <w:rPr>
          <w:rFonts w:ascii="NoorLotus" w:hAnsi="NoorLotus" w:hint="cs"/>
          <w:sz w:val="28"/>
          <w:rtl/>
        </w:rPr>
        <w:t xml:space="preserve"> مرحوم</w:t>
      </w:r>
      <w:r w:rsidR="001975E3" w:rsidRPr="00D77B55">
        <w:rPr>
          <w:rFonts w:ascii="NoorLotus" w:hAnsi="NoorLotus"/>
          <w:sz w:val="28"/>
          <w:rtl/>
        </w:rPr>
        <w:t xml:space="preserve"> آخوند فرموده بود منافاتی ندارد که فاء تفریع باشد و داعی اش هم احتمال ثواب باشد ولی مولا ثواب را برای ذات قرار دهد</w:t>
      </w:r>
      <w:r w:rsidR="001975E3" w:rsidRPr="00D77B55">
        <w:rPr>
          <w:rFonts w:ascii="NoorLotus" w:hAnsi="NoorLotus"/>
          <w:color w:val="FF0000"/>
          <w:sz w:val="28"/>
          <w:rtl/>
        </w:rPr>
        <w:t>.</w:t>
      </w:r>
      <w:r w:rsidRPr="00D77B55">
        <w:rPr>
          <w:rFonts w:ascii="NoorLotus" w:hAnsi="NoorLotus"/>
          <w:color w:val="FF0000"/>
          <w:sz w:val="28"/>
          <w:rtl/>
        </w:rPr>
        <w:t xml:space="preserve"> </w:t>
      </w:r>
    </w:p>
    <w:p w14:paraId="4CA8083C" w14:textId="77777777" w:rsidR="009C390F" w:rsidRPr="00D77B55" w:rsidRDefault="00000000" w:rsidP="00F47D8D">
      <w:pPr>
        <w:ind w:firstLine="0"/>
        <w:jc w:val="lowKashida"/>
        <w:rPr>
          <w:rFonts w:ascii="NoorLotus" w:hAnsi="NoorLotus"/>
          <w:sz w:val="28"/>
          <w:rtl/>
        </w:rPr>
      </w:pPr>
      <w:r w:rsidRPr="00D77B55">
        <w:rPr>
          <w:rFonts w:ascii="NoorLotus" w:hAnsi="NoorLotus"/>
          <w:sz w:val="28"/>
          <w:rtl/>
        </w:rPr>
        <w:t xml:space="preserve">این مفاد </w:t>
      </w:r>
      <w:r w:rsidR="002803F0" w:rsidRPr="00D77B55">
        <w:rPr>
          <w:rFonts w:ascii="NoorLotus" w:hAnsi="NoorLotus"/>
          <w:sz w:val="28"/>
          <w:rtl/>
        </w:rPr>
        <w:t xml:space="preserve">تبیین مرحوم اصفهانی است نسبت به فرمایش آخوند. </w:t>
      </w:r>
    </w:p>
    <w:p w14:paraId="6550B166" w14:textId="77777777" w:rsidR="00603B2E" w:rsidRPr="00D77B55" w:rsidRDefault="00000000" w:rsidP="009C390F">
      <w:pPr>
        <w:ind w:firstLine="0"/>
        <w:jc w:val="lowKashida"/>
        <w:rPr>
          <w:rFonts w:ascii="NoorLotus" w:hAnsi="NoorLotus"/>
          <w:sz w:val="28"/>
          <w:rtl/>
        </w:rPr>
      </w:pPr>
      <w:r w:rsidRPr="00D77B55">
        <w:rPr>
          <w:rFonts w:ascii="NoorLotus" w:hAnsi="NoorLotus" w:hint="cs"/>
          <w:sz w:val="28"/>
          <w:rtl/>
        </w:rPr>
        <w:t xml:space="preserve">در </w:t>
      </w:r>
      <w:r w:rsidR="002803F0" w:rsidRPr="00D77B55">
        <w:rPr>
          <w:rFonts w:ascii="NoorLotus" w:hAnsi="NoorLotus"/>
          <w:sz w:val="28"/>
          <w:rtl/>
        </w:rPr>
        <w:t xml:space="preserve">اینجا ایشان شبهه </w:t>
      </w:r>
      <w:r w:rsidRPr="00D77B55">
        <w:rPr>
          <w:rFonts w:ascii="NoorLotus" w:hAnsi="NoorLotus"/>
          <w:sz w:val="28"/>
          <w:rtl/>
        </w:rPr>
        <w:t xml:space="preserve">ای را به تفصیل مطرح میکند. </w:t>
      </w:r>
      <w:r w:rsidRPr="00D77B55">
        <w:rPr>
          <w:rFonts w:ascii="NoorLotus" w:hAnsi="NoorLotus" w:hint="cs"/>
          <w:sz w:val="28"/>
          <w:rtl/>
        </w:rPr>
        <w:t xml:space="preserve">آیا </w:t>
      </w:r>
      <w:r w:rsidR="002803F0" w:rsidRPr="00D77B55">
        <w:rPr>
          <w:rFonts w:ascii="NoorLotus" w:hAnsi="NoorLotus"/>
          <w:sz w:val="28"/>
          <w:rtl/>
        </w:rPr>
        <w:t xml:space="preserve">این حرف آخوند قابل قبول است یا نه؟ میگوید لایقال. </w:t>
      </w:r>
      <w:r w:rsidR="000838E7" w:rsidRPr="00D77B55">
        <w:rPr>
          <w:rFonts w:ascii="NoorLotus" w:hAnsi="NoorLotus" w:hint="cs"/>
          <w:sz w:val="28"/>
          <w:rtl/>
        </w:rPr>
        <w:t xml:space="preserve">مستشکل در </w:t>
      </w:r>
      <w:r w:rsidR="002803F0" w:rsidRPr="00D77B55">
        <w:rPr>
          <w:rFonts w:ascii="NoorLotus" w:hAnsi="NoorLotus"/>
          <w:sz w:val="28"/>
          <w:rtl/>
        </w:rPr>
        <w:t xml:space="preserve">لایقال میگوید شما </w:t>
      </w:r>
      <w:r w:rsidRPr="00D77B55">
        <w:rPr>
          <w:rFonts w:ascii="NoorLotus" w:hAnsi="NoorLotus"/>
          <w:sz w:val="28"/>
          <w:rtl/>
        </w:rPr>
        <w:t xml:space="preserve">در اینجا </w:t>
      </w:r>
      <w:r w:rsidR="002803F0" w:rsidRPr="00D77B55">
        <w:rPr>
          <w:rFonts w:ascii="NoorLotus" w:hAnsi="NoorLotus"/>
          <w:sz w:val="28"/>
          <w:rtl/>
        </w:rPr>
        <w:t xml:space="preserve">فرض انبعاث کردید. چون مرحوم آخوند فرمود </w:t>
      </w:r>
      <w:r w:rsidR="001D11B8" w:rsidRPr="00D77B55">
        <w:rPr>
          <w:rFonts w:ascii="NoorLotus" w:hAnsi="NoorLotus"/>
          <w:sz w:val="28"/>
          <w:rtl/>
        </w:rPr>
        <w:t>فرض انبعاث منافاتی</w:t>
      </w:r>
      <w:r w:rsidRPr="00D77B55">
        <w:rPr>
          <w:rFonts w:ascii="NoorLotus" w:hAnsi="NoorLotus"/>
          <w:sz w:val="28"/>
          <w:rtl/>
        </w:rPr>
        <w:t xml:space="preserve"> با جعل ثواب بر ذات ندارد. </w:t>
      </w:r>
    </w:p>
    <w:p w14:paraId="63B27A75" w14:textId="77777777" w:rsidR="009C390F" w:rsidRPr="00D77B55" w:rsidRDefault="00000000" w:rsidP="009C390F">
      <w:pPr>
        <w:ind w:firstLine="0"/>
        <w:jc w:val="lowKashida"/>
        <w:rPr>
          <w:rFonts w:ascii="NoorLotus" w:hAnsi="NoorLotus"/>
          <w:sz w:val="28"/>
          <w:rtl/>
        </w:rPr>
      </w:pPr>
      <w:r w:rsidRPr="00D77B55">
        <w:rPr>
          <w:rFonts w:ascii="NoorLotus" w:hAnsi="NoorLotus"/>
          <w:sz w:val="28"/>
          <w:rtl/>
        </w:rPr>
        <w:t>سوال این مستشکل این است</w:t>
      </w:r>
      <w:r w:rsidR="00F17392" w:rsidRPr="00D77B55">
        <w:rPr>
          <w:rFonts w:ascii="NoorLotus" w:hAnsi="NoorLotus"/>
          <w:sz w:val="28"/>
          <w:rtl/>
        </w:rPr>
        <w:t xml:space="preserve"> شما که فرض انبعاث کردید از احتمال ثواب، چطور ممکن است مولا جعل </w:t>
      </w:r>
      <w:r w:rsidR="00BC21EA" w:rsidRPr="00D77B55">
        <w:rPr>
          <w:rFonts w:ascii="NoorLotus" w:hAnsi="NoorLotus"/>
          <w:sz w:val="28"/>
          <w:rtl/>
        </w:rPr>
        <w:t xml:space="preserve">داعی کند برای ذات عمل؟ مگر ذات عمل دو انبعاث میپذیرد؟ شما با فاء تفریع یا آن طلب قول النبی </w:t>
      </w:r>
      <w:r w:rsidRPr="00D77B55">
        <w:rPr>
          <w:rFonts w:ascii="NoorLotus" w:hAnsi="NoorLotus" w:hint="cs"/>
          <w:sz w:val="28"/>
          <w:rtl/>
        </w:rPr>
        <w:t>(</w:t>
      </w:r>
      <w:r w:rsidRPr="00D77B55">
        <w:rPr>
          <w:rFonts w:ascii="NoorLotus" w:hAnsi="NoorLotus"/>
          <w:sz w:val="28"/>
          <w:rtl/>
        </w:rPr>
        <w:t>اگر گفتیم ملحق است</w:t>
      </w:r>
      <w:r w:rsidRPr="00D77B55">
        <w:rPr>
          <w:rFonts w:ascii="NoorLotus" w:hAnsi="NoorLotus" w:hint="cs"/>
          <w:sz w:val="28"/>
          <w:rtl/>
        </w:rPr>
        <w:t>)</w:t>
      </w:r>
      <w:r w:rsidR="00BC21EA" w:rsidRPr="00D77B55">
        <w:rPr>
          <w:rFonts w:ascii="NoorLotus" w:hAnsi="NoorLotus"/>
          <w:sz w:val="28"/>
          <w:rtl/>
        </w:rPr>
        <w:t xml:space="preserve"> فرض میکنید انبعاث عمل را از احتمال ثواب که انقیاد است. </w:t>
      </w:r>
      <w:r w:rsidRPr="00D77B55">
        <w:rPr>
          <w:rFonts w:ascii="NoorLotus" w:hAnsi="NoorLotus"/>
          <w:sz w:val="28"/>
          <w:rtl/>
        </w:rPr>
        <w:t>اگر مولا ب</w:t>
      </w:r>
      <w:r w:rsidRPr="00D77B55">
        <w:rPr>
          <w:rFonts w:ascii="NoorLotus" w:hAnsi="NoorLotus" w:hint="cs"/>
          <w:sz w:val="28"/>
          <w:rtl/>
        </w:rPr>
        <w:t>ا</w:t>
      </w:r>
      <w:r w:rsidR="00BC21EA" w:rsidRPr="00D77B55">
        <w:rPr>
          <w:rFonts w:ascii="NoorLotus" w:hAnsi="NoorLotus"/>
          <w:sz w:val="28"/>
          <w:rtl/>
        </w:rPr>
        <w:t xml:space="preserve"> اخبار من بلغ میخواهد </w:t>
      </w:r>
      <w:r w:rsidRPr="00D77B55">
        <w:rPr>
          <w:rFonts w:ascii="NoorLotus" w:hAnsi="NoorLotus"/>
          <w:sz w:val="28"/>
          <w:rtl/>
        </w:rPr>
        <w:t xml:space="preserve">برای ذات </w:t>
      </w:r>
      <w:r w:rsidR="00BC21EA" w:rsidRPr="00D77B55">
        <w:rPr>
          <w:rFonts w:ascii="NoorLotus" w:hAnsi="NoorLotus"/>
          <w:sz w:val="28"/>
          <w:rtl/>
        </w:rPr>
        <w:t xml:space="preserve">جعل ثواب کند که کاشف میشود </w:t>
      </w:r>
      <w:r w:rsidRPr="00D77B55">
        <w:rPr>
          <w:rFonts w:ascii="NoorLotus" w:hAnsi="NoorLotus"/>
          <w:sz w:val="28"/>
          <w:rtl/>
        </w:rPr>
        <w:t>از استحباب یعنی از امر متعلق به ذات</w:t>
      </w:r>
      <w:r w:rsidRPr="00D77B55">
        <w:rPr>
          <w:rFonts w:ascii="NoorLotus" w:hAnsi="NoorLotus" w:hint="cs"/>
          <w:sz w:val="28"/>
          <w:rtl/>
        </w:rPr>
        <w:t>، و باتوجه به اینکه</w:t>
      </w:r>
      <w:r w:rsidR="00E606E5" w:rsidRPr="00D77B55">
        <w:rPr>
          <w:rFonts w:ascii="NoorLotus" w:hAnsi="NoorLotus"/>
          <w:sz w:val="28"/>
          <w:rtl/>
        </w:rPr>
        <w:t xml:space="preserve"> امر به ذا</w:t>
      </w:r>
      <w:r w:rsidRPr="00D77B55">
        <w:rPr>
          <w:rFonts w:ascii="NoorLotus" w:hAnsi="NoorLotus"/>
          <w:sz w:val="28"/>
          <w:rtl/>
        </w:rPr>
        <w:t>ت برای جعل داعی است، پس</w:t>
      </w:r>
      <w:r w:rsidR="00E606E5" w:rsidRPr="00D77B55">
        <w:rPr>
          <w:rFonts w:ascii="NoorLotus" w:hAnsi="NoorLotus"/>
          <w:sz w:val="28"/>
          <w:rtl/>
        </w:rPr>
        <w:t xml:space="preserve"> یعنی </w:t>
      </w:r>
      <w:r w:rsidRPr="00D77B55">
        <w:rPr>
          <w:rFonts w:ascii="NoorLotus" w:hAnsi="NoorLotus" w:hint="cs"/>
          <w:sz w:val="28"/>
          <w:rtl/>
        </w:rPr>
        <w:t xml:space="preserve">ذات فعل </w:t>
      </w:r>
      <w:r w:rsidR="00E606E5" w:rsidRPr="00D77B55">
        <w:rPr>
          <w:rFonts w:ascii="NoorLotus" w:hAnsi="NoorLotus"/>
          <w:sz w:val="28"/>
          <w:rtl/>
        </w:rPr>
        <w:t xml:space="preserve">باید انبعاث پذیر باشد. یک عمل مگر دو انبعاث میپذیرد؟ معقول نیست. </w:t>
      </w:r>
      <w:r w:rsidR="0044509D" w:rsidRPr="00D77B55">
        <w:rPr>
          <w:rFonts w:ascii="NoorLotus" w:hAnsi="NoorLotus"/>
          <w:sz w:val="28"/>
          <w:rtl/>
        </w:rPr>
        <w:t>این یک جهت</w:t>
      </w:r>
      <w:r w:rsidRPr="00D77B55">
        <w:rPr>
          <w:rFonts w:ascii="NoorLotus" w:hAnsi="NoorLotus" w:hint="cs"/>
          <w:sz w:val="28"/>
          <w:rtl/>
        </w:rPr>
        <w:t>؛</w:t>
      </w:r>
      <w:r w:rsidR="0044509D" w:rsidRPr="00D77B55">
        <w:rPr>
          <w:rFonts w:ascii="NoorLotus" w:hAnsi="NoorLotus"/>
          <w:sz w:val="28"/>
          <w:rtl/>
        </w:rPr>
        <w:t xml:space="preserve"> که از این جهت</w:t>
      </w:r>
      <w:r w:rsidRPr="00D77B55">
        <w:rPr>
          <w:rFonts w:ascii="NoorLotus" w:hAnsi="NoorLotus" w:hint="cs"/>
          <w:sz w:val="28"/>
          <w:rtl/>
        </w:rPr>
        <w:t>،</w:t>
      </w:r>
      <w:r w:rsidR="0044509D" w:rsidRPr="00D77B55">
        <w:rPr>
          <w:rFonts w:ascii="NoorLotus" w:hAnsi="NoorLotus"/>
          <w:sz w:val="28"/>
          <w:rtl/>
        </w:rPr>
        <w:t xml:space="preserve"> جعل داعی یعنی استحباب برای ذات عمل معقول نیست. </w:t>
      </w:r>
    </w:p>
    <w:p w14:paraId="5110C3A1" w14:textId="77777777" w:rsidR="00F17392" w:rsidRPr="00D77B55" w:rsidRDefault="00000000" w:rsidP="009C390F">
      <w:pPr>
        <w:ind w:firstLine="0"/>
        <w:jc w:val="lowKashida"/>
        <w:rPr>
          <w:rFonts w:ascii="NoorLotus" w:hAnsi="NoorLotus"/>
          <w:sz w:val="28"/>
          <w:rtl/>
        </w:rPr>
      </w:pPr>
      <w:r w:rsidRPr="00D77B55">
        <w:rPr>
          <w:rFonts w:ascii="NoorLotus" w:hAnsi="NoorLotus"/>
          <w:sz w:val="28"/>
          <w:rtl/>
        </w:rPr>
        <w:t xml:space="preserve">بعد میفرماید که </w:t>
      </w:r>
      <w:r w:rsidRPr="00D77B55">
        <w:rPr>
          <w:rFonts w:ascii="NoorLotus" w:hAnsi="NoorLotus" w:hint="cs"/>
          <w:sz w:val="28"/>
          <w:rtl/>
        </w:rPr>
        <w:t>چه بسا</w:t>
      </w:r>
      <w:r w:rsidR="0044509D" w:rsidRPr="00D77B55">
        <w:rPr>
          <w:rFonts w:ascii="NoorLotus" w:hAnsi="NoorLotus"/>
          <w:sz w:val="28"/>
          <w:rtl/>
        </w:rPr>
        <w:t xml:space="preserve"> کسی بگوید جعل استحباب در طول دعوت ثواب و یا دعوت امر است. در طول است یعنی چه؟ یعنی جعل استحباب کرده برای عملی که ماتی به </w:t>
      </w:r>
      <w:r w:rsidR="005F3669" w:rsidRPr="00D77B55">
        <w:rPr>
          <w:rFonts w:ascii="NoorLotus" w:hAnsi="NoorLotus"/>
          <w:sz w:val="28"/>
          <w:rtl/>
        </w:rPr>
        <w:t xml:space="preserve">احتمال </w:t>
      </w:r>
      <w:r w:rsidR="009E5007" w:rsidRPr="00D77B55">
        <w:rPr>
          <w:rFonts w:ascii="NoorLotus" w:hAnsi="NoorLotus" w:hint="cs"/>
          <w:sz w:val="28"/>
          <w:rtl/>
        </w:rPr>
        <w:t xml:space="preserve">امتثال امر </w:t>
      </w:r>
      <w:r w:rsidR="005F3669" w:rsidRPr="00D77B55">
        <w:rPr>
          <w:rFonts w:ascii="NoorLotus" w:hAnsi="NoorLotus"/>
          <w:sz w:val="28"/>
          <w:rtl/>
        </w:rPr>
        <w:t>واقع</w:t>
      </w:r>
      <w:r w:rsidR="009E5007" w:rsidRPr="00D77B55">
        <w:rPr>
          <w:rFonts w:ascii="NoorLotus" w:hAnsi="NoorLotus" w:hint="cs"/>
          <w:sz w:val="28"/>
          <w:rtl/>
        </w:rPr>
        <w:t>ی</w:t>
      </w:r>
      <w:r w:rsidR="005F3669" w:rsidRPr="00D77B55">
        <w:rPr>
          <w:rFonts w:ascii="NoorLotus" w:hAnsi="NoorLotus"/>
          <w:sz w:val="28"/>
          <w:rtl/>
        </w:rPr>
        <w:t xml:space="preserve"> </w:t>
      </w:r>
      <w:r w:rsidR="009E5007" w:rsidRPr="00D77B55">
        <w:rPr>
          <w:rFonts w:ascii="NoorLotus" w:hAnsi="NoorLotus" w:hint="cs"/>
          <w:sz w:val="28"/>
          <w:rtl/>
        </w:rPr>
        <w:t xml:space="preserve">مشکوک </w:t>
      </w:r>
      <w:r w:rsidR="005F3669" w:rsidRPr="00D77B55">
        <w:rPr>
          <w:rFonts w:ascii="NoorLotus" w:hAnsi="NoorLotus"/>
          <w:sz w:val="28"/>
          <w:rtl/>
        </w:rPr>
        <w:t xml:space="preserve">است. خب این چه فایده دارد؟ میگوید شبیه داعی بر داعی است. یعنی میگوید شما برو این کار را بکن. امر میکند. برو کاری بکن که بتوانی به دعوت احتمال واقع بیاوری. مثل داعی بر داعی که </w:t>
      </w:r>
      <w:r w:rsidRPr="00D77B55">
        <w:rPr>
          <w:rFonts w:ascii="NoorLotus" w:hAnsi="NoorLotus" w:hint="cs"/>
          <w:sz w:val="28"/>
          <w:rtl/>
        </w:rPr>
        <w:t xml:space="preserve">فقهاء در برخی موارد درست می‌کنند مثلاً اصل </w:t>
      </w:r>
      <w:r w:rsidRPr="00D77B55">
        <w:rPr>
          <w:rFonts w:ascii="NoorLotus" w:hAnsi="NoorLotus"/>
          <w:sz w:val="28"/>
          <w:rtl/>
        </w:rPr>
        <w:t>منبر</w:t>
      </w:r>
      <w:r w:rsidRPr="00D77B55">
        <w:rPr>
          <w:rFonts w:ascii="NoorLotus" w:hAnsi="NoorLotus" w:hint="cs"/>
          <w:sz w:val="28"/>
          <w:rtl/>
        </w:rPr>
        <w:t xml:space="preserve"> رفتن</w:t>
      </w:r>
      <w:r w:rsidRPr="00D77B55">
        <w:rPr>
          <w:rFonts w:ascii="NoorLotus" w:hAnsi="NoorLotus"/>
          <w:sz w:val="28"/>
          <w:rtl/>
        </w:rPr>
        <w:t xml:space="preserve"> </w:t>
      </w:r>
      <w:r w:rsidRPr="00D77B55">
        <w:rPr>
          <w:rFonts w:ascii="NoorLotus" w:hAnsi="NoorLotus" w:hint="cs"/>
          <w:sz w:val="28"/>
          <w:rtl/>
        </w:rPr>
        <w:t>قُربی</w:t>
      </w:r>
      <w:r w:rsidRPr="00D77B55">
        <w:rPr>
          <w:rFonts w:ascii="NoorLotus" w:hAnsi="NoorLotus"/>
          <w:sz w:val="28"/>
          <w:rtl/>
        </w:rPr>
        <w:t xml:space="preserve"> است</w:t>
      </w:r>
      <w:r w:rsidRPr="00D77B55">
        <w:rPr>
          <w:rFonts w:ascii="NoorLotus" w:hAnsi="NoorLotus" w:hint="cs"/>
          <w:sz w:val="28"/>
          <w:rtl/>
        </w:rPr>
        <w:t>، ولی پاکت</w:t>
      </w:r>
      <w:r w:rsidR="002874DC" w:rsidRPr="00D77B55">
        <w:rPr>
          <w:rFonts w:ascii="NoorLotus" w:hAnsi="NoorLotus"/>
          <w:sz w:val="28"/>
          <w:rtl/>
        </w:rPr>
        <w:t xml:space="preserve"> داعی بر داعی است. </w:t>
      </w:r>
    </w:p>
    <w:p w14:paraId="0B2DCB43" w14:textId="77777777" w:rsidR="00C47958" w:rsidRPr="00D77B55" w:rsidRDefault="00000000" w:rsidP="00F47D8D">
      <w:pPr>
        <w:ind w:firstLine="0"/>
        <w:jc w:val="lowKashida"/>
        <w:rPr>
          <w:rFonts w:ascii="NoorLotus" w:hAnsi="NoorLotus"/>
          <w:sz w:val="28"/>
          <w:rtl/>
        </w:rPr>
      </w:pPr>
      <w:r w:rsidRPr="00D77B55">
        <w:rPr>
          <w:rFonts w:ascii="NoorLotus" w:hAnsi="NoorLotus"/>
          <w:sz w:val="28"/>
          <w:rtl/>
        </w:rPr>
        <w:t>میگوید اینجا شما داعی درست کن برای اینکه بتوانی امر خداوند را داعی قرار دهی. مثلا در باب اوامر اخلاص اینطور است. اوامر اخلاص اینطور است که کاری بکن که آن نیتت که در واقع اتیان به داعی است، خالص باشد. اینجا هم همینطور. امرش به نحو طولی است. میفرماید که:</w:t>
      </w:r>
    </w:p>
    <w:p w14:paraId="76DB7FA9" w14:textId="77777777" w:rsidR="004923B3" w:rsidRPr="00D77B55" w:rsidRDefault="00000000" w:rsidP="004923B3">
      <w:pPr>
        <w:ind w:firstLine="0"/>
        <w:jc w:val="lowKashida"/>
        <w:rPr>
          <w:rFonts w:ascii="NoorLotus" w:hAnsi="NoorLotus"/>
          <w:color w:val="FF0000"/>
          <w:sz w:val="28"/>
        </w:rPr>
      </w:pPr>
      <w:r w:rsidRPr="00D77B55">
        <w:rPr>
          <w:rFonts w:ascii="NoorLotus" w:hAnsi="NoorLotus"/>
          <w:color w:val="FF0000"/>
          <w:sz w:val="28"/>
          <w:rtl/>
        </w:rPr>
        <w:t>و جعل الاستحباب المحقق داعيا في طول دعوة الثواب المحتمل أو الأمر المحتمل و ان لم يكن مستحيلا في نفسه لكنه خلف</w:t>
      </w:r>
      <w:r w:rsidR="00902EFA" w:rsidRPr="00D77B55">
        <w:rPr>
          <w:rFonts w:ascii="NoorLotus" w:hAnsi="NoorLotus"/>
          <w:color w:val="FF0000"/>
          <w:sz w:val="28"/>
          <w:rtl/>
        </w:rPr>
        <w:t xml:space="preserve">... </w:t>
      </w:r>
      <w:r w:rsidR="00902EFA" w:rsidRPr="00D77B55">
        <w:rPr>
          <w:rFonts w:ascii="NoorLotus" w:hAnsi="NoorLotus"/>
          <w:sz w:val="28"/>
          <w:rtl/>
        </w:rPr>
        <w:t>چرا</w:t>
      </w:r>
      <w:r w:rsidR="00811759" w:rsidRPr="00D77B55">
        <w:rPr>
          <w:rFonts w:ascii="NoorLotus" w:hAnsi="NoorLotus" w:hint="cs"/>
          <w:sz w:val="28"/>
          <w:rtl/>
        </w:rPr>
        <w:t xml:space="preserve"> خلف است</w:t>
      </w:r>
      <w:r w:rsidR="00902EFA" w:rsidRPr="00D77B55">
        <w:rPr>
          <w:rFonts w:ascii="NoorLotus" w:hAnsi="NoorLotus"/>
          <w:sz w:val="28"/>
          <w:rtl/>
        </w:rPr>
        <w:t xml:space="preserve">؟ چون شما دنبال این بودید که استحباب را برای ذات عمل درست کنید. شما میگفتید ثواب برای </w:t>
      </w:r>
      <w:r w:rsidR="00811759" w:rsidRPr="00D77B55">
        <w:rPr>
          <w:rFonts w:ascii="NoorLotus" w:hAnsi="NoorLotus"/>
          <w:sz w:val="28"/>
          <w:rtl/>
        </w:rPr>
        <w:t>ذات عمل جعل شده و عمل مستحب است</w:t>
      </w:r>
      <w:r w:rsidR="00902EFA" w:rsidRPr="00D77B55">
        <w:rPr>
          <w:rFonts w:ascii="NoorLotus" w:hAnsi="NoorLotus"/>
          <w:sz w:val="28"/>
          <w:rtl/>
        </w:rPr>
        <w:t xml:space="preserve"> یعنی فعلی که بلغ علیه الثواب مستحب است. اگر شما بگویید امر شده است که برو کار</w:t>
      </w:r>
      <w:r w:rsidR="00811759" w:rsidRPr="00D77B55">
        <w:rPr>
          <w:rFonts w:ascii="NoorLotus" w:hAnsi="NoorLotus"/>
          <w:sz w:val="28"/>
          <w:rtl/>
        </w:rPr>
        <w:t>ی بکن که احتمال واقع، داعی تو ب</w:t>
      </w:r>
      <w:r w:rsidR="00902EFA" w:rsidRPr="00D77B55">
        <w:rPr>
          <w:rFonts w:ascii="NoorLotus" w:hAnsi="NoorLotus"/>
          <w:sz w:val="28"/>
          <w:rtl/>
        </w:rPr>
        <w:t>ش</w:t>
      </w:r>
      <w:r w:rsidR="00811759" w:rsidRPr="00D77B55">
        <w:rPr>
          <w:rFonts w:ascii="NoorLotus" w:hAnsi="NoorLotus" w:hint="cs"/>
          <w:sz w:val="28"/>
          <w:rtl/>
        </w:rPr>
        <w:t>و</w:t>
      </w:r>
      <w:r w:rsidR="00902EFA" w:rsidRPr="00D77B55">
        <w:rPr>
          <w:rFonts w:ascii="NoorLotus" w:hAnsi="NoorLotus"/>
          <w:sz w:val="28"/>
          <w:rtl/>
        </w:rPr>
        <w:t>د، برو کاری</w:t>
      </w:r>
      <w:r w:rsidR="00A57461" w:rsidRPr="00D77B55">
        <w:rPr>
          <w:rFonts w:ascii="NoorLotus" w:hAnsi="NoorLotus" w:hint="cs"/>
          <w:sz w:val="28"/>
          <w:rtl/>
        </w:rPr>
        <w:t xml:space="preserve"> کن</w:t>
      </w:r>
      <w:r w:rsidR="00902EFA" w:rsidRPr="00D77B55">
        <w:rPr>
          <w:rFonts w:ascii="NoorLotus" w:hAnsi="NoorLotus"/>
          <w:sz w:val="28"/>
          <w:rtl/>
        </w:rPr>
        <w:t xml:space="preserve"> که احتمال </w:t>
      </w:r>
      <w:r w:rsidR="00A57461" w:rsidRPr="00D77B55">
        <w:rPr>
          <w:rFonts w:ascii="NoorLotus" w:hAnsi="NoorLotus"/>
          <w:sz w:val="28"/>
          <w:rtl/>
        </w:rPr>
        <w:t xml:space="preserve">الامر </w:t>
      </w:r>
      <w:r w:rsidR="00A57461" w:rsidRPr="00D77B55">
        <w:rPr>
          <w:rFonts w:ascii="NoorLotus" w:hAnsi="NoorLotus" w:hint="cs"/>
          <w:sz w:val="28"/>
          <w:rtl/>
        </w:rPr>
        <w:t>د</w:t>
      </w:r>
      <w:r w:rsidR="00BB2043" w:rsidRPr="00D77B55">
        <w:rPr>
          <w:rFonts w:ascii="NoorLotus" w:hAnsi="NoorLotus"/>
          <w:sz w:val="28"/>
          <w:rtl/>
        </w:rPr>
        <w:t>اعی بر عمل بشود، پس متعلق امر مولا عمل بلغ علیه ثواب نمیشود. پس خلف دارید میگویید. آنچه دنبالش بودید که استحباب عملی که بلغ علیه خبر ضعیف باشد، نیست.</w:t>
      </w:r>
      <w:r w:rsidRPr="00D77B55">
        <w:rPr>
          <w:rFonts w:ascii="NoorLotus" w:hAnsi="NoorLotus"/>
          <w:sz w:val="28"/>
          <w:rtl/>
        </w:rPr>
        <w:t xml:space="preserve"> </w:t>
      </w:r>
      <w:r w:rsidRPr="00D77B55">
        <w:rPr>
          <w:rFonts w:ascii="NoorLotus" w:hAnsi="NoorLotus"/>
          <w:color w:val="FF0000"/>
          <w:sz w:val="28"/>
          <w:rtl/>
        </w:rPr>
        <w:t>لأن الكلام في استحباب نفس محتمل الثواب لا استحباب المأتي به بداعي احتمال الثواب.</w:t>
      </w:r>
      <w:r w:rsidR="00F23C14" w:rsidRPr="00D77B55">
        <w:rPr>
          <w:rFonts w:ascii="NoorLotus" w:hAnsi="NoorLotus"/>
          <w:color w:val="FF0000"/>
          <w:sz w:val="28"/>
          <w:rtl/>
        </w:rPr>
        <w:t xml:space="preserve"> </w:t>
      </w:r>
      <w:r w:rsidR="00F23C14" w:rsidRPr="00D77B55">
        <w:rPr>
          <w:rFonts w:ascii="NoorLotus" w:hAnsi="NoorLotus"/>
          <w:sz w:val="28"/>
          <w:rtl/>
        </w:rPr>
        <w:t xml:space="preserve">شما آن ذات را میخواستید درست کنید که مستحب است نه همچین چیزی. </w:t>
      </w:r>
      <w:r w:rsidR="00CC58AF" w:rsidRPr="00D77B55">
        <w:rPr>
          <w:rFonts w:ascii="NoorLotus" w:hAnsi="NoorLotus"/>
          <w:sz w:val="28"/>
          <w:rtl/>
        </w:rPr>
        <w:t>بعد مستشکل میگوید:</w:t>
      </w:r>
    </w:p>
    <w:p w14:paraId="5DBD6AAF" w14:textId="77777777" w:rsidR="004923B3" w:rsidRPr="00D77B55" w:rsidRDefault="00000000" w:rsidP="00A57461">
      <w:pPr>
        <w:ind w:firstLine="0"/>
        <w:jc w:val="lowKashida"/>
        <w:rPr>
          <w:rFonts w:ascii="NoorLotus" w:hAnsi="NoorLotus"/>
          <w:color w:val="FF0000"/>
          <w:sz w:val="28"/>
          <w:rtl/>
        </w:rPr>
      </w:pPr>
      <w:r w:rsidRPr="00D77B55">
        <w:rPr>
          <w:rFonts w:ascii="NoorLotus" w:hAnsi="NoorLotus"/>
          <w:color w:val="FF0000"/>
          <w:sz w:val="28"/>
          <w:rtl/>
        </w:rPr>
        <w:t>و المشهور أيضا يقولون بترتب الثواب عليه إذا أتي به بداعي استحبابه، لا إذا أتى المتقيد بالداعي المزبور بداعي استحبابه.</w:t>
      </w:r>
      <w:r w:rsidR="00CC58AF" w:rsidRPr="00D77B55">
        <w:rPr>
          <w:rFonts w:ascii="NoorLotus" w:hAnsi="NoorLotus"/>
          <w:color w:val="FF0000"/>
          <w:sz w:val="28"/>
          <w:rtl/>
        </w:rPr>
        <w:t xml:space="preserve"> </w:t>
      </w:r>
      <w:r w:rsidR="00CC58AF" w:rsidRPr="00D77B55">
        <w:rPr>
          <w:rFonts w:ascii="NoorLotus" w:hAnsi="NoorLotus"/>
          <w:sz w:val="28"/>
          <w:rtl/>
        </w:rPr>
        <w:t>مشهور که استحباب درست کردند میگو</w:t>
      </w:r>
      <w:r w:rsidR="00A57461" w:rsidRPr="00D77B55">
        <w:rPr>
          <w:rFonts w:ascii="NoorLotus" w:hAnsi="NoorLotus" w:hint="cs"/>
          <w:sz w:val="28"/>
          <w:rtl/>
        </w:rPr>
        <w:t>ی</w:t>
      </w:r>
      <w:r w:rsidR="00CC58AF" w:rsidRPr="00D77B55">
        <w:rPr>
          <w:rFonts w:ascii="NoorLotus" w:hAnsi="NoorLotus"/>
          <w:sz w:val="28"/>
          <w:rtl/>
        </w:rPr>
        <w:t xml:space="preserve">ند اگر این عملی که بلغ علیه ثواب را به داعی استحباب مکشوف از جعل ثواب (به بیانی که قبلا گفتیم) </w:t>
      </w:r>
      <w:r w:rsidR="00F4301C" w:rsidRPr="00D77B55">
        <w:rPr>
          <w:rFonts w:ascii="NoorLotus" w:hAnsi="NoorLotus"/>
          <w:sz w:val="28"/>
          <w:rtl/>
        </w:rPr>
        <w:t xml:space="preserve">بیاوریم، ثواب استحبابی دارد. نگفتند که عملی که ماتی به داعی امر است، اگر به داعی استحبابی بیاورید، ثواب دارید. این را که نگفتند. </w:t>
      </w:r>
    </w:p>
    <w:p w14:paraId="46B291D1" w14:textId="77777777" w:rsidR="004923B3" w:rsidRPr="00D77B55" w:rsidRDefault="00000000" w:rsidP="00A57461">
      <w:pPr>
        <w:ind w:firstLine="0"/>
        <w:jc w:val="lowKashida"/>
        <w:rPr>
          <w:rFonts w:ascii="NoorLotus" w:hAnsi="NoorLotus"/>
          <w:sz w:val="28"/>
          <w:rtl/>
        </w:rPr>
      </w:pPr>
      <w:r w:rsidRPr="00D77B55">
        <w:rPr>
          <w:rFonts w:ascii="NoorLotus" w:hAnsi="NoorLotus"/>
          <w:color w:val="FF0000"/>
          <w:sz w:val="28"/>
          <w:rtl/>
        </w:rPr>
        <w:t>مع أن الاستحباب إذا كان داعيا للداعي فالمستحب الحقيقي جعل الأمر المحتمل أو الثواب داعيا الى العمل، لا أنه داع لأمر خاص و عمل مخصوص</w:t>
      </w:r>
      <w:r w:rsidRPr="00D77B55">
        <w:rPr>
          <w:rFonts w:ascii="NoorLotus" w:hAnsi="NoorLotus"/>
          <w:sz w:val="28"/>
          <w:rtl/>
        </w:rPr>
        <w:t>.</w:t>
      </w:r>
      <w:r w:rsidR="00F4301C" w:rsidRPr="00D77B55">
        <w:rPr>
          <w:rFonts w:ascii="NoorLotus" w:hAnsi="NoorLotus"/>
          <w:sz w:val="28"/>
          <w:rtl/>
        </w:rPr>
        <w:t xml:space="preserve"> </w:t>
      </w:r>
      <w:r w:rsidR="00105D9D" w:rsidRPr="00D77B55">
        <w:rPr>
          <w:rFonts w:ascii="NoorLotus" w:hAnsi="NoorLotus"/>
          <w:sz w:val="28"/>
          <w:rtl/>
        </w:rPr>
        <w:t xml:space="preserve">اگر گفتیم جعل الداعی است، متعلقش این میشود که گویی امر کرده مولا که یک کاری بکن که آن دعوت احتمالی واقع، داعی تو بشود. آن احتمال واقع داعی تو بشود. متعلق استحباب این </w:t>
      </w:r>
      <w:r w:rsidR="00A57461" w:rsidRPr="00D77B55">
        <w:rPr>
          <w:rFonts w:ascii="NoorLotus" w:hAnsi="NoorLotus"/>
          <w:sz w:val="28"/>
          <w:rtl/>
        </w:rPr>
        <w:t xml:space="preserve">میشود </w:t>
      </w:r>
      <w:r w:rsidR="00105D9D" w:rsidRPr="00D77B55">
        <w:rPr>
          <w:rFonts w:ascii="NoorLotus" w:hAnsi="NoorLotus"/>
          <w:sz w:val="28"/>
          <w:rtl/>
        </w:rPr>
        <w:t xml:space="preserve">نه آن عمل مخصوص.  </w:t>
      </w:r>
    </w:p>
    <w:p w14:paraId="4B90DB63" w14:textId="77777777" w:rsidR="004923B3" w:rsidRPr="00D77B55" w:rsidRDefault="00000000" w:rsidP="004923B3">
      <w:pPr>
        <w:ind w:firstLine="0"/>
        <w:jc w:val="lowKashida"/>
        <w:rPr>
          <w:rFonts w:ascii="NoorLotus" w:hAnsi="NoorLotus"/>
          <w:color w:val="FF0000"/>
          <w:sz w:val="28"/>
          <w:rtl/>
        </w:rPr>
      </w:pPr>
      <w:r w:rsidRPr="00D77B55">
        <w:rPr>
          <w:rFonts w:ascii="NoorLotus" w:hAnsi="NoorLotus"/>
          <w:color w:val="FF0000"/>
          <w:sz w:val="28"/>
          <w:rtl/>
        </w:rPr>
        <w:t>فهناك مستحب جناني و عمل حسن أركاني.</w:t>
      </w:r>
    </w:p>
    <w:p w14:paraId="0F3D445A" w14:textId="77777777" w:rsidR="00C47958" w:rsidRPr="00D77B55" w:rsidRDefault="00000000" w:rsidP="00F47D8D">
      <w:pPr>
        <w:ind w:firstLine="0"/>
        <w:jc w:val="lowKashida"/>
        <w:rPr>
          <w:rFonts w:ascii="NoorLotus" w:hAnsi="NoorLotus"/>
          <w:sz w:val="28"/>
          <w:rtl/>
        </w:rPr>
      </w:pPr>
      <w:r w:rsidRPr="00D77B55">
        <w:rPr>
          <w:rFonts w:ascii="NoorLotus" w:hAnsi="NoorLotus"/>
          <w:sz w:val="28"/>
          <w:rtl/>
        </w:rPr>
        <w:t xml:space="preserve">عمل حسن ارکانی انقیاد است. یک مستحب جنانی هم هست که من کاری بکنم که احتمال واقع داعی من بشود. کاری کنم که بتوانم به رجاء واقع بیاورم و انقیاد بشود. </w:t>
      </w:r>
      <w:r w:rsidR="004F347E" w:rsidRPr="00D77B55">
        <w:rPr>
          <w:rFonts w:ascii="NoorLotus" w:hAnsi="NoorLotus"/>
          <w:sz w:val="28"/>
          <w:rtl/>
        </w:rPr>
        <w:t xml:space="preserve">این میشود عمل جنانی و این مستحب میشود. </w:t>
      </w:r>
    </w:p>
    <w:p w14:paraId="3C73ECF0" w14:textId="77777777" w:rsidR="004F347E" w:rsidRPr="00D77B55" w:rsidRDefault="00000000" w:rsidP="00A57461">
      <w:pPr>
        <w:ind w:firstLine="0"/>
        <w:jc w:val="lowKashida"/>
        <w:rPr>
          <w:rFonts w:ascii="NoorLotus" w:hAnsi="NoorLotus"/>
          <w:sz w:val="28"/>
          <w:rtl/>
        </w:rPr>
      </w:pPr>
      <w:r w:rsidRPr="00D77B55">
        <w:rPr>
          <w:rFonts w:ascii="NoorLotus" w:hAnsi="NoorLotus"/>
          <w:sz w:val="28"/>
          <w:rtl/>
        </w:rPr>
        <w:t xml:space="preserve">ریشه همه اینها این است که </w:t>
      </w:r>
      <w:r w:rsidR="00EA0732" w:rsidRPr="00D77B55">
        <w:rPr>
          <w:rFonts w:ascii="NoorLotus" w:hAnsi="NoorLotus"/>
          <w:sz w:val="28"/>
          <w:rtl/>
        </w:rPr>
        <w:t xml:space="preserve">این مستشکل تصور میکند جعل دو تا داعی برای فعل معقول نیست. چون آخوند فرموده بود که اگر هم فاء تفریع باشد اشکالی ندارد. ما میتوانیم عمل را به رجاء واقع بیاوریم و در عین حال ثواب </w:t>
      </w:r>
      <w:r w:rsidR="00A57461" w:rsidRPr="00D77B55">
        <w:rPr>
          <w:rFonts w:ascii="NoorLotus" w:hAnsi="NoorLotus"/>
          <w:sz w:val="28"/>
          <w:rtl/>
        </w:rPr>
        <w:t xml:space="preserve">برای ذات </w:t>
      </w:r>
      <w:r w:rsidR="00EA0732" w:rsidRPr="00D77B55">
        <w:rPr>
          <w:rFonts w:ascii="NoorLotus" w:hAnsi="NoorLotus"/>
          <w:sz w:val="28"/>
          <w:rtl/>
        </w:rPr>
        <w:t>مجعول باشد. مستشکل میگفت همچین چیزی</w:t>
      </w:r>
      <w:r w:rsidR="00A57461" w:rsidRPr="00D77B55">
        <w:rPr>
          <w:rFonts w:ascii="NoorLotus" w:hAnsi="NoorLotus"/>
          <w:sz w:val="28"/>
          <w:rtl/>
        </w:rPr>
        <w:t xml:space="preserve"> نمیشود</w:t>
      </w:r>
      <w:r w:rsidR="00EA0732" w:rsidRPr="00D77B55">
        <w:rPr>
          <w:rFonts w:ascii="NoorLotus" w:hAnsi="NoorLotus"/>
          <w:sz w:val="28"/>
          <w:rtl/>
        </w:rPr>
        <w:t xml:space="preserve"> </w:t>
      </w:r>
      <w:r w:rsidR="00885B4E" w:rsidRPr="00D77B55">
        <w:rPr>
          <w:rFonts w:ascii="NoorLotus" w:hAnsi="NoorLotus"/>
          <w:sz w:val="28"/>
          <w:rtl/>
        </w:rPr>
        <w:t>چون نمیشود این عمل خارجی که بلغ علیه ثواب را، با دو داعی مستقل بیاوری. یکی به رجاء الواقع که انقیاد است و یکی هم به داعی این استحباب مجعول و مکشوف از جعل ثواب بخو</w:t>
      </w:r>
      <w:r w:rsidR="00A57461" w:rsidRPr="00D77B55">
        <w:rPr>
          <w:rFonts w:ascii="NoorLotus" w:hAnsi="NoorLotus" w:hint="cs"/>
          <w:sz w:val="28"/>
          <w:rtl/>
        </w:rPr>
        <w:t>ا</w:t>
      </w:r>
      <w:r w:rsidR="00885B4E" w:rsidRPr="00D77B55">
        <w:rPr>
          <w:rFonts w:ascii="NoorLotus" w:hAnsi="NoorLotus"/>
          <w:sz w:val="28"/>
          <w:rtl/>
        </w:rPr>
        <w:t xml:space="preserve">هیم بیاوریم. </w:t>
      </w:r>
      <w:r w:rsidR="00A57461" w:rsidRPr="00D77B55">
        <w:rPr>
          <w:rFonts w:ascii="NoorLotus" w:hAnsi="NoorLotus" w:hint="cs"/>
          <w:sz w:val="28"/>
          <w:rtl/>
        </w:rPr>
        <w:t>این ممکن نیست</w:t>
      </w:r>
      <w:r w:rsidR="00885B4E" w:rsidRPr="00D77B55">
        <w:rPr>
          <w:rFonts w:ascii="NoorLotus" w:hAnsi="NoorLotus"/>
          <w:sz w:val="28"/>
          <w:rtl/>
        </w:rPr>
        <w:t xml:space="preserve"> چون نمیشود </w:t>
      </w:r>
      <w:r w:rsidR="00A57461" w:rsidRPr="00D77B55">
        <w:rPr>
          <w:rFonts w:ascii="NoorLotus" w:hAnsi="NoorLotus" w:hint="cs"/>
          <w:sz w:val="28"/>
          <w:rtl/>
        </w:rPr>
        <w:t>آن را</w:t>
      </w:r>
      <w:r w:rsidR="00885B4E" w:rsidRPr="00D77B55">
        <w:rPr>
          <w:rFonts w:ascii="NoorLotus" w:hAnsi="NoorLotus"/>
          <w:sz w:val="28"/>
          <w:rtl/>
        </w:rPr>
        <w:t xml:space="preserve"> به </w:t>
      </w:r>
      <w:r w:rsidR="00A57461" w:rsidRPr="00D77B55">
        <w:rPr>
          <w:rFonts w:ascii="NoorLotus" w:hAnsi="NoorLotus" w:hint="cs"/>
          <w:sz w:val="28"/>
          <w:rtl/>
        </w:rPr>
        <w:t xml:space="preserve">مساله </w:t>
      </w:r>
      <w:r w:rsidR="00885B4E" w:rsidRPr="00D77B55">
        <w:rPr>
          <w:rFonts w:ascii="NoorLotus" w:hAnsi="NoorLotus"/>
          <w:sz w:val="28"/>
          <w:rtl/>
        </w:rPr>
        <w:t xml:space="preserve">جعل الداعی علی الداعی </w:t>
      </w:r>
      <w:r w:rsidR="00A57461" w:rsidRPr="00D77B55">
        <w:rPr>
          <w:rFonts w:ascii="NoorLotus" w:hAnsi="NoorLotus" w:hint="cs"/>
          <w:sz w:val="28"/>
          <w:rtl/>
        </w:rPr>
        <w:t>برگرداند</w:t>
      </w:r>
      <w:r w:rsidR="00A57461" w:rsidRPr="00D77B55">
        <w:rPr>
          <w:rFonts w:ascii="NoorLotus" w:hAnsi="NoorLotus"/>
          <w:sz w:val="28"/>
          <w:rtl/>
        </w:rPr>
        <w:t xml:space="preserve">. </w:t>
      </w:r>
      <w:r w:rsidR="00A57461" w:rsidRPr="00D77B55">
        <w:rPr>
          <w:rFonts w:ascii="NoorLotus" w:hAnsi="NoorLotus" w:hint="cs"/>
          <w:sz w:val="28"/>
          <w:rtl/>
        </w:rPr>
        <w:t>ب</w:t>
      </w:r>
      <w:r w:rsidR="001C25EF" w:rsidRPr="00D77B55">
        <w:rPr>
          <w:rFonts w:ascii="NoorLotus" w:hAnsi="NoorLotus"/>
          <w:sz w:val="28"/>
          <w:rtl/>
        </w:rPr>
        <w:t xml:space="preserve">عد هم میگوید اینها خلف فرض شماست و مستحب شما یک عمل جنانی میشود نه یک عمل ارکانی. در آخر هم میگوید اشکال ثبوتی ندارد. خلف </w:t>
      </w:r>
      <w:r w:rsidR="002F5DDE" w:rsidRPr="00D77B55">
        <w:rPr>
          <w:rFonts w:ascii="NoorLotus" w:hAnsi="NoorLotus" w:hint="cs"/>
          <w:sz w:val="28"/>
          <w:rtl/>
        </w:rPr>
        <w:t>مطلوب و مدعاست و استحباب نفس عمل که به دنبال اثباتش بودیم را ثابت نمی/کند</w:t>
      </w:r>
      <w:r w:rsidR="001C25EF" w:rsidRPr="00D77B55">
        <w:rPr>
          <w:rFonts w:ascii="NoorLotus" w:hAnsi="NoorLotus"/>
          <w:sz w:val="28"/>
          <w:rtl/>
        </w:rPr>
        <w:t xml:space="preserve">. </w:t>
      </w:r>
    </w:p>
    <w:p w14:paraId="46558E86" w14:textId="77777777" w:rsidR="001C25EF" w:rsidRPr="00D77B55" w:rsidRDefault="00000000" w:rsidP="00F47D8D">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w:t>
      </w:r>
      <w:r w:rsidR="00EC1EDA" w:rsidRPr="00D77B55">
        <w:rPr>
          <w:rFonts w:ascii="NoorLotus" w:hAnsi="NoorLotus"/>
          <w:sz w:val="28"/>
          <w:rtl/>
        </w:rPr>
        <w:t xml:space="preserve">این اشکال فقط برای تصحیح اوامر احتیاط است نه اینکه مطلق باشد. </w:t>
      </w:r>
    </w:p>
    <w:p w14:paraId="5B4994A0" w14:textId="77777777" w:rsidR="001C25EF" w:rsidRPr="00D77B55" w:rsidRDefault="00000000" w:rsidP="00F47D8D">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خلف است. اگر عبارت کفایه را که خواندم یادتان باشد، میگوید ظاهر صحیحه این است که این عملی که بلغ علیه ثواب، مستحب است. </w:t>
      </w:r>
    </w:p>
    <w:p w14:paraId="30D7B82F" w14:textId="77777777" w:rsidR="001C25EF" w:rsidRPr="00D77B55" w:rsidRDefault="00000000" w:rsidP="00F47D8D">
      <w:pPr>
        <w:ind w:firstLine="0"/>
        <w:jc w:val="lowKashida"/>
        <w:rPr>
          <w:rFonts w:ascii="NoorLotus" w:hAnsi="NoorLotus"/>
          <w:sz w:val="28"/>
          <w:rtl/>
        </w:rPr>
      </w:pPr>
      <w:r w:rsidRPr="00D77B55">
        <w:rPr>
          <w:rFonts w:ascii="NoorLotus" w:hAnsi="NoorLotus"/>
          <w:sz w:val="28"/>
          <w:rtl/>
        </w:rPr>
        <w:t xml:space="preserve">آخرش هم میگوید این حرف منافات دارد با حرف خود آخوند. آخوند میخواست استحباب ذات عمل را درست کند. </w:t>
      </w:r>
    </w:p>
    <w:p w14:paraId="5EC1B8CA" w14:textId="77777777" w:rsidR="00E63D91" w:rsidRPr="00D77B55" w:rsidRDefault="00000000" w:rsidP="00E63D91">
      <w:pPr>
        <w:ind w:firstLine="0"/>
        <w:jc w:val="lowKashida"/>
        <w:rPr>
          <w:rFonts w:ascii="NoorLotus" w:hAnsi="NoorLotus"/>
          <w:color w:val="FF0000"/>
          <w:sz w:val="28"/>
          <w:rtl/>
        </w:rPr>
      </w:pPr>
      <w:r w:rsidRPr="00D77B55">
        <w:rPr>
          <w:rFonts w:ascii="NoorLotus" w:hAnsi="NoorLotus"/>
          <w:color w:val="FF0000"/>
          <w:sz w:val="28"/>
          <w:rtl/>
        </w:rPr>
        <w:t>مع أنه مناف لكلامه (قدّس سره) حيث إنه في مقام ترتيب الثواب‏  المجعول على نفس العمل لا على العمل المأتي به بداعي الثواب المحتمل بما هو كذلك.</w:t>
      </w:r>
    </w:p>
    <w:p w14:paraId="48DB15CB" w14:textId="77777777" w:rsidR="00E63D91" w:rsidRPr="00D77B55" w:rsidRDefault="00000000" w:rsidP="00640CE4">
      <w:pPr>
        <w:ind w:firstLine="0"/>
        <w:jc w:val="lowKashida"/>
        <w:rPr>
          <w:rFonts w:ascii="NoorLotus" w:hAnsi="NoorLotus"/>
          <w:sz w:val="28"/>
          <w:rtl/>
        </w:rPr>
      </w:pPr>
      <w:r w:rsidRPr="00D77B55">
        <w:rPr>
          <w:rFonts w:ascii="NoorLotus" w:hAnsi="NoorLotus"/>
          <w:sz w:val="28"/>
          <w:rtl/>
        </w:rPr>
        <w:t>ببینید مرحوم آخوند که داعی بر داعی نگفته. مستشکل میگوید چون دو داعی مستقل بر ذات عمل نمیشود، اگر کسی پناه ببرد به حل داعی بر داعی</w:t>
      </w:r>
      <w:r w:rsidR="00640CE4" w:rsidRPr="00D77B55">
        <w:rPr>
          <w:rFonts w:ascii="NoorLotus" w:hAnsi="NoorLotus" w:hint="cs"/>
          <w:sz w:val="28"/>
          <w:rtl/>
        </w:rPr>
        <w:t>،</w:t>
      </w:r>
      <w:r w:rsidRPr="00D77B55">
        <w:rPr>
          <w:rFonts w:ascii="NoorLotus" w:hAnsi="NoorLotus"/>
          <w:sz w:val="28"/>
          <w:rtl/>
        </w:rPr>
        <w:t xml:space="preserve"> این اشکالات را دارد. چند تا خلاف ظهور است بعلاوه</w:t>
      </w:r>
      <w:r w:rsidR="00640CE4" w:rsidRPr="00D77B55">
        <w:rPr>
          <w:rFonts w:ascii="NoorLotus" w:hAnsi="NoorLotus"/>
          <w:sz w:val="28"/>
          <w:rtl/>
        </w:rPr>
        <w:t xml:space="preserve"> اینکه خلاف حرف خود آخوند میشود یعنی توجیه نمیکند حرف آخوند را</w:t>
      </w:r>
      <w:r w:rsidRPr="00D77B55">
        <w:rPr>
          <w:rFonts w:ascii="NoorLotus" w:hAnsi="NoorLotus"/>
          <w:sz w:val="28"/>
          <w:rtl/>
        </w:rPr>
        <w:t xml:space="preserve"> چون میگفت ثواب بر ذات عمل است و امر مستکشف هم میشود همان که بر او ثواب قرار داده</w:t>
      </w:r>
      <w:r w:rsidR="00640CE4" w:rsidRPr="00D77B55">
        <w:rPr>
          <w:rFonts w:ascii="NoorLotus" w:hAnsi="NoorLotus"/>
          <w:sz w:val="28"/>
          <w:rtl/>
        </w:rPr>
        <w:t xml:space="preserve"> شده. متعلق امر استحبابی مستکشف </w:t>
      </w:r>
      <w:r w:rsidRPr="00D77B55">
        <w:rPr>
          <w:rFonts w:ascii="NoorLotus" w:hAnsi="NoorLotus"/>
          <w:sz w:val="28"/>
          <w:rtl/>
        </w:rPr>
        <w:t xml:space="preserve">میشود این عملی که بلغ علیه الثواب نه </w:t>
      </w:r>
      <w:r w:rsidR="00B53B08" w:rsidRPr="00D77B55">
        <w:rPr>
          <w:rFonts w:ascii="NoorLotus" w:hAnsi="NoorLotus"/>
          <w:sz w:val="28"/>
          <w:rtl/>
        </w:rPr>
        <w:t xml:space="preserve">عملی که بلغ علیه الثواب الماتی باحتمال ثواب الواقع. این چیزی نیست که مرحوم آخوند گفته بود. </w:t>
      </w:r>
    </w:p>
    <w:p w14:paraId="17DFE29E" w14:textId="77777777" w:rsidR="0077187F" w:rsidRPr="00D77B55" w:rsidRDefault="00000000" w:rsidP="00E63D91">
      <w:pPr>
        <w:ind w:firstLine="0"/>
        <w:jc w:val="lowKashida"/>
        <w:rPr>
          <w:rFonts w:ascii="NoorLotus" w:hAnsi="NoorLotus"/>
          <w:sz w:val="28"/>
          <w:rtl/>
        </w:rPr>
      </w:pPr>
      <w:r w:rsidRPr="00D77B55">
        <w:rPr>
          <w:rFonts w:ascii="NoorLotus" w:hAnsi="NoorLotus" w:hint="cs"/>
          <w:sz w:val="28"/>
          <w:rtl/>
        </w:rPr>
        <w:t xml:space="preserve">اشکال: </w:t>
      </w:r>
      <w:r w:rsidR="00F02EA6" w:rsidRPr="00D77B55">
        <w:rPr>
          <w:rFonts w:ascii="NoorLotus" w:hAnsi="NoorLotus"/>
          <w:sz w:val="28"/>
          <w:rtl/>
        </w:rPr>
        <w:t xml:space="preserve">مرحوم آخوند میفرماید که اشکالی ندارد که فاء تفریع را تفریع بگیریم، اتیان عمل به داعی رجاء واقع باشد ولی ثواب بر ذات عمل باشد. </w:t>
      </w:r>
    </w:p>
    <w:p w14:paraId="03058106" w14:textId="77777777" w:rsidR="005F181B" w:rsidRPr="00D77B55" w:rsidRDefault="00000000" w:rsidP="00E63D91">
      <w:pPr>
        <w:ind w:firstLine="0"/>
        <w:jc w:val="lowKashida"/>
        <w:rPr>
          <w:rFonts w:ascii="NoorLotus" w:hAnsi="NoorLotus"/>
          <w:sz w:val="28"/>
          <w:rtl/>
        </w:rPr>
      </w:pPr>
      <w:r w:rsidRPr="00D77B55">
        <w:rPr>
          <w:rFonts w:ascii="NoorLotus" w:hAnsi="NoorLotus" w:hint="cs"/>
          <w:sz w:val="28"/>
          <w:rtl/>
        </w:rPr>
        <w:t xml:space="preserve">پاسخ: </w:t>
      </w:r>
      <w:r w:rsidRPr="00D77B55">
        <w:rPr>
          <w:rFonts w:ascii="NoorLotus" w:hAnsi="NoorLotus"/>
          <w:sz w:val="28"/>
          <w:rtl/>
        </w:rPr>
        <w:t xml:space="preserve">طرف میگوید خیلی اشکال دارد. شما اگر فرض کنید که عمل منبعث باشد از دعوت واقع، دوباره یک داعی نمیتوانید برایش جعل کنید. </w:t>
      </w:r>
    </w:p>
    <w:p w14:paraId="05336A72" w14:textId="77777777" w:rsidR="005F181B" w:rsidRPr="00D77B55" w:rsidRDefault="00000000" w:rsidP="00E63D91">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ایشان میگوید من جعل نمیکنم. </w:t>
      </w:r>
    </w:p>
    <w:p w14:paraId="208751CA" w14:textId="77777777" w:rsidR="00177CF2" w:rsidRPr="00D77B55" w:rsidRDefault="00000000" w:rsidP="00E63D91">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w:t>
      </w:r>
      <w:r w:rsidR="005F181B" w:rsidRPr="00D77B55">
        <w:rPr>
          <w:rFonts w:ascii="NoorLotus" w:hAnsi="NoorLotus"/>
          <w:sz w:val="28"/>
          <w:rtl/>
        </w:rPr>
        <w:t xml:space="preserve"> م</w:t>
      </w:r>
      <w:r w:rsidR="002F5DDE" w:rsidRPr="00D77B55">
        <w:rPr>
          <w:rFonts w:ascii="NoorLotus" w:hAnsi="NoorLotus" w:hint="cs"/>
          <w:sz w:val="28"/>
          <w:rtl/>
        </w:rPr>
        <w:t>رحوم</w:t>
      </w:r>
      <w:r w:rsidR="005F181B" w:rsidRPr="00D77B55">
        <w:rPr>
          <w:rFonts w:ascii="NoorLotus" w:hAnsi="NoorLotus"/>
          <w:sz w:val="28"/>
          <w:rtl/>
        </w:rPr>
        <w:t xml:space="preserve"> آخوند فرض کرده که در عین اینکه عمل انقیادی است، ثواب برای ذات باشد. </w:t>
      </w:r>
      <w:r w:rsidR="00DD2D41" w:rsidRPr="00D77B55">
        <w:rPr>
          <w:rFonts w:ascii="NoorLotus" w:hAnsi="NoorLotus"/>
          <w:sz w:val="28"/>
          <w:rtl/>
        </w:rPr>
        <w:t xml:space="preserve">ثواب برای ذات باشد که چه </w:t>
      </w:r>
      <w:r w:rsidR="009A77D8" w:rsidRPr="00D77B55">
        <w:rPr>
          <w:rFonts w:ascii="NoorLotus" w:hAnsi="NoorLotus"/>
          <w:sz w:val="28"/>
          <w:rtl/>
        </w:rPr>
        <w:t xml:space="preserve">شود؟ که عمل مستحب بشود. این عملی که مستحب شده دو داعی دارد. یکی این امر استحبابی و یکی رجاء واقع. میگوید همچین چیزی میشود؟ دو دعوت مستقل محال است. مکرر ایشان گفته. </w:t>
      </w:r>
    </w:p>
    <w:p w14:paraId="0259699A" w14:textId="77777777" w:rsidR="00DE7F33" w:rsidRPr="00D77B55" w:rsidRDefault="00000000" w:rsidP="00E63D91">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w:t>
      </w:r>
      <w:r w:rsidR="00536D8F" w:rsidRPr="00D77B55">
        <w:rPr>
          <w:rFonts w:ascii="NoorLotus" w:hAnsi="NoorLotus"/>
          <w:sz w:val="28"/>
          <w:rtl/>
        </w:rPr>
        <w:t>حیثیت تعلیلی تقییدی نیست. این را آخوند قبول دارد.</w:t>
      </w:r>
    </w:p>
    <w:p w14:paraId="3B34D827" w14:textId="77777777" w:rsidR="00DE7F33" w:rsidRPr="00D77B55" w:rsidRDefault="00000000" w:rsidP="00E63D91">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w:t>
      </w:r>
      <w:r w:rsidR="00CD5DDE" w:rsidRPr="00D77B55">
        <w:rPr>
          <w:rFonts w:ascii="NoorLotus" w:hAnsi="NoorLotus"/>
          <w:sz w:val="28"/>
          <w:rtl/>
        </w:rPr>
        <w:t xml:space="preserve">با حیثیت تعلیلی دو انبعاث ممکن است؟ </w:t>
      </w:r>
    </w:p>
    <w:p w14:paraId="75552FE3" w14:textId="77777777" w:rsidR="009D3DE6" w:rsidRPr="00D77B55" w:rsidRDefault="00000000" w:rsidP="00E63D91">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موضوع ما نفس عمل است ولی داعی دوم ظرف است. </w:t>
      </w:r>
    </w:p>
    <w:p w14:paraId="601B1D36" w14:textId="77777777" w:rsidR="009D3DE6" w:rsidRPr="00D77B55" w:rsidRDefault="00000000" w:rsidP="00E63D91">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میدانم. دو داعی مستقل برای عمل میشود؟ اگر حیث تعلیلی باشد معنایش این میشود. </w:t>
      </w:r>
    </w:p>
    <w:p w14:paraId="0B3C834D" w14:textId="77777777" w:rsidR="009D3DE6" w:rsidRPr="00D77B55" w:rsidRDefault="00000000" w:rsidP="00E63D91">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مرحوم آخوند داعی دوم را قید الموضوع نمیگیرد اصلا. ظرف است. حیثیت تعلیلیه است. </w:t>
      </w:r>
    </w:p>
    <w:p w14:paraId="2B85DCEB" w14:textId="77777777" w:rsidR="009D3DE6" w:rsidRPr="00D77B55" w:rsidRDefault="00000000" w:rsidP="00E63D91">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w:t>
      </w:r>
      <w:r w:rsidR="00EF6703" w:rsidRPr="00D77B55">
        <w:rPr>
          <w:rFonts w:ascii="NoorLotus" w:hAnsi="NoorLotus"/>
          <w:sz w:val="28"/>
          <w:rtl/>
        </w:rPr>
        <w:t xml:space="preserve">آخوند اصلا داعی بر داعی نگرفته. داعی بر داعی حیث تعلیلی نمیتواند باشد. داعی بر داعی متعلقش متعین است. یعنی متعلقش نفس عمل نیست. معنای داعی بر داعی این است. </w:t>
      </w:r>
    </w:p>
    <w:p w14:paraId="4978E2D6" w14:textId="77777777" w:rsidR="00EF6703" w:rsidRPr="00D77B55" w:rsidRDefault="00000000" w:rsidP="00E63D91">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xml:space="preserve">: نفس عمل که داعی داشت زمانی موضوع حکم میشود که داعی دوم هم باشد ولی داعی دوم قید الموضوع نیست. </w:t>
      </w:r>
    </w:p>
    <w:p w14:paraId="3DA2FFD0" w14:textId="77777777" w:rsidR="00EF6703" w:rsidRPr="00D77B55" w:rsidRDefault="00000000" w:rsidP="00E63D91">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w:t>
      </w:r>
      <w:r w:rsidR="00C71170" w:rsidRPr="00D77B55">
        <w:rPr>
          <w:rFonts w:ascii="NoorLotus" w:hAnsi="NoorLotus"/>
          <w:sz w:val="28"/>
          <w:rtl/>
        </w:rPr>
        <w:t xml:space="preserve">داعی دوم اصلا متعلقش عمل نیست. متعلقش امر جنانی است. یعنی جعل المحتمل داعیا است. این متعلق داعی دوم است. جعل المحتمل داعیا. کاری کنم که محتمل الواقعی داعی من شود. کاری کنم که امر احتمالی داعی من بشود. داعی من در واقع احتمال امر و احتمال ثواب است. </w:t>
      </w:r>
      <w:r w:rsidR="00E73724" w:rsidRPr="00D77B55">
        <w:rPr>
          <w:rFonts w:ascii="NoorLotus" w:hAnsi="NoorLotus"/>
          <w:sz w:val="28"/>
          <w:rtl/>
        </w:rPr>
        <w:t xml:space="preserve">این داعی دوم که داعی بر این است، همین است. این حیث تعلیلی ندارد. آخوند هم این را نفرموده. اشکال شان روشن است. میگوید مرحوم آخوند دنبال این بود که واقع را مستحب کند. این را که تصریح کرد آخوند که واقع مستحب است. یعنی عملی که بلغ علیه الثواب. مستشکل به آخوند میگوید تو چطور این دو را با هم جمع کردی؟ عملی که بلغ علیه الثواب مدعو باشد به دعوت امر استحبابی و در عین حال اتیان به رجاء واقع هم بشود. </w:t>
      </w:r>
      <w:r w:rsidR="00927E51" w:rsidRPr="00D77B55">
        <w:rPr>
          <w:rFonts w:ascii="NoorLotus" w:hAnsi="NoorLotus"/>
          <w:sz w:val="28"/>
          <w:rtl/>
        </w:rPr>
        <w:t>دو داعی مستقل نمیشود. بعد مستشکل میگوید اگر کسی برود سراغ داعی بر داعی</w:t>
      </w:r>
      <w:r w:rsidR="00DD2D41" w:rsidRPr="00D77B55">
        <w:rPr>
          <w:rFonts w:ascii="NoorLotus" w:hAnsi="NoorLotus" w:hint="cs"/>
          <w:sz w:val="28"/>
          <w:rtl/>
        </w:rPr>
        <w:t>،</w:t>
      </w:r>
      <w:r w:rsidR="00927E51" w:rsidRPr="00D77B55">
        <w:rPr>
          <w:rFonts w:ascii="NoorLotus" w:hAnsi="NoorLotus"/>
          <w:sz w:val="28"/>
          <w:rtl/>
        </w:rPr>
        <w:t xml:space="preserve"> این اشکالات وارد است. آخوند اصلا نرفته دنبال داعی بر داعی</w:t>
      </w:r>
      <w:r w:rsidR="00DD2D41" w:rsidRPr="00D77B55">
        <w:rPr>
          <w:rFonts w:ascii="NoorLotus" w:hAnsi="NoorLotus"/>
          <w:sz w:val="28"/>
          <w:rtl/>
        </w:rPr>
        <w:t xml:space="preserve">. این حرفهای </w:t>
      </w:r>
      <w:r w:rsidR="00DD2D41" w:rsidRPr="00D77B55">
        <w:rPr>
          <w:rFonts w:ascii="NoorLotus" w:hAnsi="NoorLotus" w:hint="cs"/>
          <w:sz w:val="28"/>
          <w:rtl/>
        </w:rPr>
        <w:t>مستشکل ا</w:t>
      </w:r>
      <w:r w:rsidR="00927E51" w:rsidRPr="00D77B55">
        <w:rPr>
          <w:rFonts w:ascii="NoorLotus" w:hAnsi="NoorLotus"/>
          <w:sz w:val="28"/>
          <w:rtl/>
        </w:rPr>
        <w:t xml:space="preserve">ست. </w:t>
      </w:r>
    </w:p>
    <w:p w14:paraId="313CA0C3" w14:textId="77777777" w:rsidR="00BE4CF9" w:rsidRPr="00D77B55" w:rsidRDefault="00000000" w:rsidP="00DD2D41">
      <w:pPr>
        <w:pStyle w:val="Heading1"/>
        <w:rPr>
          <w:rtl/>
        </w:rPr>
      </w:pPr>
      <w:bookmarkStart w:id="296" w:name="_Toc153289707"/>
      <w:r w:rsidRPr="00D77B55">
        <w:rPr>
          <w:rFonts w:hint="cs"/>
          <w:rtl/>
        </w:rPr>
        <w:t xml:space="preserve">پاسخ </w:t>
      </w:r>
      <w:r w:rsidR="00DD2D41" w:rsidRPr="00D77B55">
        <w:rPr>
          <w:rtl/>
        </w:rPr>
        <w:t>مرحوم اصفهان</w:t>
      </w:r>
      <w:r w:rsidR="00DD2D41" w:rsidRPr="00D77B55">
        <w:rPr>
          <w:rFonts w:hint="cs"/>
          <w:rtl/>
        </w:rPr>
        <w:t>ی</w:t>
      </w:r>
      <w:bookmarkEnd w:id="296"/>
    </w:p>
    <w:p w14:paraId="7DF01647" w14:textId="77777777" w:rsidR="00BE4CF9" w:rsidRPr="00D77B55" w:rsidRDefault="00000000" w:rsidP="00E63D91">
      <w:pPr>
        <w:ind w:firstLine="0"/>
        <w:jc w:val="lowKashida"/>
        <w:rPr>
          <w:rFonts w:ascii="NoorLotus" w:hAnsi="NoorLotus"/>
          <w:sz w:val="28"/>
          <w:rtl/>
        </w:rPr>
      </w:pPr>
      <w:r w:rsidRPr="00D77B55">
        <w:rPr>
          <w:rFonts w:ascii="NoorLotus" w:hAnsi="NoorLotus"/>
          <w:sz w:val="28"/>
          <w:rtl/>
        </w:rPr>
        <w:t xml:space="preserve">جواب مرحوم اصفهانی را هم عرض کنم. بحث دقیقی هست منتها تعجب میکنم از ایشان که میتوانست با یک کلمه درست کند. بگوید جعل داعی امکانی است. حرفی که خود ایشان همه جا میزد ولی اصلا این را نمیگوید اما ممکن است مفادش را گفته باشد. </w:t>
      </w:r>
    </w:p>
    <w:p w14:paraId="7E939FE5" w14:textId="77777777" w:rsidR="00927E51" w:rsidRPr="00D77B55" w:rsidRDefault="00000000" w:rsidP="00E63D91">
      <w:pPr>
        <w:ind w:firstLine="0"/>
        <w:jc w:val="lowKashida"/>
        <w:rPr>
          <w:rFonts w:ascii="NoorLotus" w:hAnsi="NoorLotus"/>
          <w:sz w:val="28"/>
          <w:rtl/>
        </w:rPr>
      </w:pPr>
      <w:r w:rsidRPr="00D77B55">
        <w:rPr>
          <w:rFonts w:ascii="NoorLotus" w:hAnsi="NoorLotus"/>
          <w:sz w:val="28"/>
          <w:rtl/>
        </w:rPr>
        <w:t xml:space="preserve">حرف ایشان در جاهای دیگر روشن است.  </w:t>
      </w:r>
      <w:r w:rsidR="00ED57BD" w:rsidRPr="00D77B55">
        <w:rPr>
          <w:rFonts w:ascii="NoorLotus" w:hAnsi="NoorLotus"/>
          <w:sz w:val="28"/>
          <w:rtl/>
        </w:rPr>
        <w:t xml:space="preserve">میگوید ما در اوامر و نواهی که میگوییم جعل داعی، جعل داعی امکانی است. یعنی لو وصل و انقاد لحرکه. اگر موانع از انقیاد داشته باشد منافاتی با وجود امر ندارد. لذا این حرف را ایشان در بحث خروج از ابتلا میگوید. در بحث </w:t>
      </w:r>
      <w:r w:rsidR="009B182E" w:rsidRPr="00D77B55">
        <w:rPr>
          <w:rFonts w:ascii="NoorLotus" w:hAnsi="NoorLotus"/>
          <w:sz w:val="28"/>
          <w:rtl/>
        </w:rPr>
        <w:t xml:space="preserve">اتیان طبعی عمل میگوید. اگر کسی خودش رغبتی ندارد به شراب خوردن. نهی از شراب لغو نیست. چون نهی از شراب یک انشایی است به داعی جعل الداعی امکانی. یعنی لو وصل و انقاد لحرکه. حالا اگر خودش داعی طبعی دارد مانع از انقیاد دارد. انقیاد به این معنا که بخواهد به این تحریک شود. این منافاتی ندارد. آن </w:t>
      </w:r>
      <w:r w:rsidR="00DD2D41" w:rsidRPr="00D77B55">
        <w:rPr>
          <w:rFonts w:ascii="NoorLotus" w:hAnsi="NoorLotus" w:hint="cs"/>
          <w:sz w:val="28"/>
          <w:rtl/>
        </w:rPr>
        <w:t>«</w:t>
      </w:r>
      <w:r w:rsidR="009B182E" w:rsidRPr="00D77B55">
        <w:rPr>
          <w:rFonts w:ascii="NoorLotus" w:hAnsi="NoorLotus"/>
          <w:sz w:val="28"/>
          <w:rtl/>
        </w:rPr>
        <w:t>لو</w:t>
      </w:r>
      <w:r w:rsidR="00DD2D41" w:rsidRPr="00D77B55">
        <w:rPr>
          <w:rFonts w:ascii="NoorLotus" w:hAnsi="NoorLotus" w:hint="cs"/>
          <w:sz w:val="28"/>
          <w:rtl/>
        </w:rPr>
        <w:t>»</w:t>
      </w:r>
      <w:r w:rsidR="009B182E" w:rsidRPr="00D77B55">
        <w:rPr>
          <w:rFonts w:ascii="NoorLotus" w:hAnsi="NoorLotus"/>
          <w:sz w:val="28"/>
          <w:rtl/>
        </w:rPr>
        <w:t xml:space="preserve"> محقق نیست. </w:t>
      </w:r>
      <w:r w:rsidR="000774F0" w:rsidRPr="00D77B55">
        <w:rPr>
          <w:rFonts w:ascii="NoorLotus" w:hAnsi="NoorLotus"/>
          <w:sz w:val="28"/>
          <w:rtl/>
        </w:rPr>
        <w:t xml:space="preserve"> اگر لو محقق نبود ماهیت تکلیف </w:t>
      </w:r>
      <w:r w:rsidR="00DD2D41" w:rsidRPr="00D77B55">
        <w:rPr>
          <w:rFonts w:ascii="NoorLotus" w:hAnsi="NoorLotus" w:hint="cs"/>
          <w:sz w:val="28"/>
          <w:rtl/>
        </w:rPr>
        <w:t xml:space="preserve">و امر </w:t>
      </w:r>
      <w:r w:rsidR="00DD2D41" w:rsidRPr="00D77B55">
        <w:rPr>
          <w:rFonts w:ascii="NoorLotus" w:hAnsi="NoorLotus"/>
          <w:sz w:val="28"/>
          <w:rtl/>
        </w:rPr>
        <w:t>هست</w:t>
      </w:r>
      <w:r w:rsidR="000774F0" w:rsidRPr="00D77B55">
        <w:rPr>
          <w:rFonts w:ascii="NoorLotus" w:hAnsi="NoorLotus"/>
          <w:sz w:val="28"/>
          <w:rtl/>
        </w:rPr>
        <w:t>. میگوید اگر مانع از انقیاد نداشت حرکت</w:t>
      </w:r>
      <w:r w:rsidR="00DD2D41" w:rsidRPr="00D77B55">
        <w:rPr>
          <w:rFonts w:ascii="NoorLotus" w:hAnsi="NoorLotus"/>
          <w:sz w:val="28"/>
          <w:rtl/>
        </w:rPr>
        <w:t>ش بده. حالا مانع از انقیاد دارد</w:t>
      </w:r>
      <w:r w:rsidR="00DD2D41" w:rsidRPr="00D77B55">
        <w:rPr>
          <w:rFonts w:ascii="NoorLotus" w:hAnsi="NoorLotus" w:hint="cs"/>
          <w:sz w:val="28"/>
          <w:rtl/>
        </w:rPr>
        <w:t xml:space="preserve"> و</w:t>
      </w:r>
      <w:r w:rsidR="000774F0" w:rsidRPr="00D77B55">
        <w:rPr>
          <w:rFonts w:ascii="NoorLotus" w:hAnsi="NoorLotus"/>
          <w:sz w:val="28"/>
          <w:rtl/>
        </w:rPr>
        <w:t xml:space="preserve"> با وجود حکم منافات ندارد. اصلا حکم لویی است. ما میگوییم الحکم موجود بهذا النحو الاشتراطی. همینکه اگر مانع نبود و واصل شد حرکتش بده، ماهیت حکم تمام است. </w:t>
      </w:r>
    </w:p>
    <w:p w14:paraId="006A0902" w14:textId="77777777" w:rsidR="000774F0" w:rsidRPr="00D77B55" w:rsidRDefault="00000000" w:rsidP="00640CE4">
      <w:pPr>
        <w:ind w:firstLine="0"/>
        <w:jc w:val="lowKashida"/>
        <w:rPr>
          <w:rFonts w:ascii="NoorLotus" w:hAnsi="NoorLotus"/>
          <w:sz w:val="28"/>
          <w:rtl/>
        </w:rPr>
      </w:pPr>
      <w:r w:rsidRPr="00D77B55">
        <w:rPr>
          <w:rFonts w:ascii="NoorLotus" w:hAnsi="NoorLotus"/>
          <w:sz w:val="28"/>
          <w:rtl/>
        </w:rPr>
        <w:t xml:space="preserve">ایشان اینجا </w:t>
      </w:r>
      <w:r w:rsidRPr="00D77B55">
        <w:rPr>
          <w:rFonts w:ascii="NoorLotus" w:hAnsi="NoorLotus" w:hint="cs"/>
          <w:sz w:val="28"/>
          <w:rtl/>
        </w:rPr>
        <w:t xml:space="preserve">هم </w:t>
      </w:r>
      <w:r w:rsidRPr="00D77B55">
        <w:rPr>
          <w:rFonts w:ascii="NoorLotus" w:hAnsi="NoorLotus"/>
          <w:sz w:val="28"/>
          <w:rtl/>
        </w:rPr>
        <w:t xml:space="preserve">میتوانست این را بگوید. بگوید </w:t>
      </w:r>
      <w:r w:rsidR="00D606BE" w:rsidRPr="00D77B55">
        <w:rPr>
          <w:rFonts w:ascii="NoorLotus" w:hAnsi="NoorLotus"/>
          <w:sz w:val="28"/>
          <w:rtl/>
        </w:rPr>
        <w:t xml:space="preserve">این کسی که الان انبعاث دارد مانع از انقیاد به این حکم دارد. ما جعل داعی امکانی میکنیم. منافاتی با بعث ندارد. بعث و زجر ما فعلی نیست. اینکه ما </w:t>
      </w:r>
      <w:r w:rsidR="00B70EF5" w:rsidRPr="00D77B55">
        <w:rPr>
          <w:rFonts w:ascii="NoorLotus" w:hAnsi="NoorLotus"/>
          <w:sz w:val="28"/>
          <w:rtl/>
        </w:rPr>
        <w:t xml:space="preserve">میگوییم حکم انشا به داعی جعل الداعی است، نه به داعی جعل الداعی بالفعل است. بداعی جعل الداعی امکانی است. انبعاث فعلی از ناحیه انقیاد منافاتی با جعل داعی امکانی نسبت به ذات فعل ندارد. </w:t>
      </w:r>
    </w:p>
    <w:p w14:paraId="7EE84C18" w14:textId="77777777" w:rsidR="001412C0" w:rsidRPr="00D77B55" w:rsidRDefault="00000000" w:rsidP="00640CE4">
      <w:pPr>
        <w:ind w:firstLine="0"/>
        <w:jc w:val="lowKashida"/>
        <w:rPr>
          <w:rFonts w:ascii="NoorLotus" w:hAnsi="NoorLotus"/>
          <w:sz w:val="28"/>
          <w:rtl/>
        </w:rPr>
      </w:pPr>
      <w:r w:rsidRPr="00D77B55">
        <w:rPr>
          <w:rFonts w:ascii="NoorLotus" w:hAnsi="NoorLotus"/>
          <w:sz w:val="28"/>
          <w:rtl/>
        </w:rPr>
        <w:t>این حرف د</w:t>
      </w:r>
      <w:r w:rsidR="00640CE4" w:rsidRPr="00D77B55">
        <w:rPr>
          <w:rFonts w:ascii="NoorLotus" w:hAnsi="NoorLotus"/>
          <w:sz w:val="28"/>
          <w:rtl/>
        </w:rPr>
        <w:t>رست است منتهی اینجا تعبیر</w:t>
      </w:r>
      <w:r w:rsidRPr="00D77B55">
        <w:rPr>
          <w:rFonts w:ascii="NoorLotus" w:hAnsi="NoorLotus"/>
          <w:sz w:val="28"/>
          <w:rtl/>
        </w:rPr>
        <w:t xml:space="preserve"> </w:t>
      </w:r>
      <w:r w:rsidR="00640CE4" w:rsidRPr="00D77B55">
        <w:rPr>
          <w:rFonts w:ascii="NoorLotus" w:hAnsi="NoorLotus"/>
          <w:sz w:val="28"/>
          <w:rtl/>
        </w:rPr>
        <w:t xml:space="preserve">ایشان </w:t>
      </w:r>
      <w:r w:rsidRPr="00D77B55">
        <w:rPr>
          <w:rFonts w:ascii="NoorLotus" w:hAnsi="NoorLotus"/>
          <w:sz w:val="28"/>
          <w:rtl/>
        </w:rPr>
        <w:t xml:space="preserve">این است که ما در اینجا فرض نکردیم یک عمل شخصی را و در موضوع امر هم قید نکردیم به قید حصول انقیاد. </w:t>
      </w:r>
    </w:p>
    <w:p w14:paraId="30BC21AB" w14:textId="77777777" w:rsidR="00DD2D41" w:rsidRPr="00D77B55" w:rsidRDefault="00000000" w:rsidP="00DD2D41">
      <w:pPr>
        <w:ind w:firstLine="0"/>
        <w:jc w:val="lowKashida"/>
        <w:rPr>
          <w:rFonts w:ascii="NoorLotus" w:hAnsi="NoorLotus"/>
          <w:sz w:val="28"/>
          <w:rtl/>
        </w:rPr>
      </w:pPr>
      <w:r w:rsidRPr="00D77B55">
        <w:rPr>
          <w:rFonts w:ascii="NoorLotus" w:hAnsi="NoorLotus"/>
          <w:sz w:val="28"/>
          <w:rtl/>
        </w:rPr>
        <w:t xml:space="preserve">فرض انبعاث نکردیم. نکته مهمی است. یک وقت یک امر شخصی است. در موضوعش هم فرض میکنیم انبعاث </w:t>
      </w:r>
      <w:r w:rsidR="00251CDB" w:rsidRPr="00D77B55">
        <w:rPr>
          <w:rFonts w:ascii="NoorLotus" w:hAnsi="NoorLotus" w:hint="cs"/>
          <w:sz w:val="28"/>
          <w:rtl/>
        </w:rPr>
        <w:t>از ثواب اخذ شده است</w:t>
      </w:r>
      <w:r w:rsidRPr="00D77B55">
        <w:rPr>
          <w:rFonts w:ascii="NoorLotus" w:hAnsi="NoorLotus"/>
          <w:sz w:val="28"/>
          <w:rtl/>
        </w:rPr>
        <w:t xml:space="preserve">. میگوید این محال است اما یک وقت جعل داعی عمومی است و انبعاث هم به نحو طبعی است. یعنی ما جعل داعی میکنیم نسبت به عمل و در این عمل طبعا ممکن است منبعث شود به نحو دیگری. این مثل این میماند که ما نهی میکنیم از شرب خمر. این نهی از شرب خمر به انسانهایی تخاطب میشود که ممکن است خودشان هم ترک بکنند. </w:t>
      </w:r>
      <w:r w:rsidR="00B64BBC" w:rsidRPr="00D77B55">
        <w:rPr>
          <w:rFonts w:ascii="NoorLotus" w:hAnsi="NoorLotus"/>
          <w:sz w:val="28"/>
          <w:rtl/>
        </w:rPr>
        <w:t xml:space="preserve">اینکه خودشان طبعا ترک بکنند مانع از این نیمشود ما یک جعل داعی عمومی کنیم. </w:t>
      </w:r>
    </w:p>
    <w:p w14:paraId="3C646308" w14:textId="77777777" w:rsidR="001412C0" w:rsidRPr="00D77B55" w:rsidRDefault="00000000" w:rsidP="00DD2D41">
      <w:pPr>
        <w:ind w:firstLine="0"/>
        <w:jc w:val="lowKashida"/>
        <w:rPr>
          <w:rFonts w:ascii="NoorLotus" w:hAnsi="NoorLotus"/>
          <w:sz w:val="28"/>
          <w:rtl/>
        </w:rPr>
      </w:pPr>
      <w:r w:rsidRPr="00D77B55">
        <w:rPr>
          <w:rFonts w:ascii="NoorLotus" w:hAnsi="NoorLotus"/>
          <w:sz w:val="28"/>
          <w:rtl/>
        </w:rPr>
        <w:t xml:space="preserve">اینجا تعبیر جعل داعی عمومی میکند. بنظرم </w:t>
      </w:r>
      <w:r w:rsidR="0078297A" w:rsidRPr="00D77B55">
        <w:rPr>
          <w:rFonts w:ascii="NoorLotus" w:hAnsi="NoorLotus"/>
          <w:sz w:val="28"/>
          <w:rtl/>
        </w:rPr>
        <w:t>مقصودش این است که یک جعل داعی است که لو وصل و انقاد لحرکه. عمومی است به این معنا که مربوط به حالات مختلف عبد است. یک حالش این است که به یک داعی دیگری هم متحرک باشد. یک حالش این است که متحرک ن</w:t>
      </w:r>
      <w:r w:rsidR="00DD2D41" w:rsidRPr="00D77B55">
        <w:rPr>
          <w:rFonts w:ascii="NoorLotus" w:hAnsi="NoorLotus"/>
          <w:sz w:val="28"/>
          <w:rtl/>
        </w:rPr>
        <w:t>شود. بله این را ایشان قبول دارد</w:t>
      </w:r>
      <w:r w:rsidR="00DD2D41" w:rsidRPr="00D77B55">
        <w:rPr>
          <w:rFonts w:ascii="NoorLotus" w:hAnsi="NoorLotus" w:hint="cs"/>
          <w:sz w:val="28"/>
          <w:rtl/>
        </w:rPr>
        <w:t xml:space="preserve"> که</w:t>
      </w:r>
      <w:r w:rsidR="0078297A" w:rsidRPr="00D77B55">
        <w:rPr>
          <w:rFonts w:ascii="NoorLotus" w:hAnsi="NoorLotus"/>
          <w:sz w:val="28"/>
          <w:rtl/>
        </w:rPr>
        <w:t xml:space="preserve"> اگر جعل داعی کردی و در موضوعش بخصوصه </w:t>
      </w:r>
      <w:r w:rsidR="00DD2D41" w:rsidRPr="00D77B55">
        <w:rPr>
          <w:rFonts w:ascii="NoorLotus" w:hAnsi="NoorLotus"/>
          <w:sz w:val="28"/>
          <w:rtl/>
        </w:rPr>
        <w:t>انبعاثش را قید کردی</w:t>
      </w:r>
      <w:r w:rsidR="0078297A" w:rsidRPr="00D77B55">
        <w:rPr>
          <w:rFonts w:ascii="NoorLotus" w:hAnsi="NoorLotus"/>
          <w:sz w:val="28"/>
          <w:rtl/>
        </w:rPr>
        <w:t xml:space="preserve">، این محال است. </w:t>
      </w:r>
    </w:p>
    <w:p w14:paraId="7237EF70" w14:textId="77777777" w:rsidR="0078297A" w:rsidRPr="00D77B55" w:rsidRDefault="00000000" w:rsidP="00E63D91">
      <w:pPr>
        <w:ind w:firstLine="0"/>
        <w:jc w:val="lowKashida"/>
        <w:rPr>
          <w:rFonts w:ascii="NoorLotus" w:hAnsi="NoorLotus"/>
          <w:sz w:val="28"/>
          <w:rtl/>
        </w:rPr>
      </w:pPr>
      <w:r w:rsidRPr="00D77B55">
        <w:rPr>
          <w:rFonts w:ascii="NoorLotus" w:hAnsi="NoorLotus"/>
          <w:b/>
          <w:bCs/>
          <w:sz w:val="28"/>
          <w:rtl/>
        </w:rPr>
        <w:t>اشکال</w:t>
      </w:r>
      <w:r w:rsidRPr="00D77B55">
        <w:rPr>
          <w:rFonts w:ascii="NoorLotus" w:hAnsi="NoorLotus"/>
          <w:sz w:val="28"/>
          <w:rtl/>
        </w:rPr>
        <w:t>: ....</w:t>
      </w:r>
    </w:p>
    <w:p w14:paraId="66E98B1B" w14:textId="77777777" w:rsidR="0078297A" w:rsidRPr="00D77B55" w:rsidRDefault="00000000" w:rsidP="00E63D91">
      <w:pPr>
        <w:ind w:firstLine="0"/>
        <w:jc w:val="lowKashida"/>
        <w:rPr>
          <w:rFonts w:ascii="NoorLotus" w:hAnsi="NoorLotus"/>
          <w:sz w:val="28"/>
          <w:rtl/>
        </w:rPr>
      </w:pPr>
      <w:r w:rsidRPr="00D77B55">
        <w:rPr>
          <w:rFonts w:ascii="NoorLotus" w:hAnsi="NoorLotus"/>
          <w:b/>
          <w:bCs/>
          <w:sz w:val="28"/>
          <w:rtl/>
        </w:rPr>
        <w:t>پاسخ</w:t>
      </w:r>
      <w:r w:rsidRPr="00D77B55">
        <w:rPr>
          <w:rFonts w:ascii="NoorLotus" w:hAnsi="NoorLotus"/>
          <w:sz w:val="28"/>
          <w:rtl/>
        </w:rPr>
        <w:t xml:space="preserve">: من ثبوت را میگویم. </w:t>
      </w:r>
      <w:r w:rsidR="00640CE4" w:rsidRPr="00D77B55">
        <w:rPr>
          <w:rFonts w:ascii="NoorLotus" w:hAnsi="NoorLotus" w:hint="cs"/>
          <w:sz w:val="28"/>
          <w:rtl/>
        </w:rPr>
        <w:t xml:space="preserve">عالَم </w:t>
      </w:r>
      <w:r w:rsidRPr="00D77B55">
        <w:rPr>
          <w:rFonts w:ascii="NoorLotus" w:hAnsi="NoorLotus"/>
          <w:sz w:val="28"/>
          <w:rtl/>
        </w:rPr>
        <w:t>جعل مولا. مولا در جعل خودش وقتی جعل داعی میکند، اگر در موضوعش اخذ بکند انبعاثش از داعی دیگری را، این لغو است و نمیشود</w:t>
      </w:r>
      <w:r w:rsidR="00640CE4" w:rsidRPr="00D77B55">
        <w:rPr>
          <w:rFonts w:ascii="NoorLotus" w:hAnsi="NoorLotus" w:hint="cs"/>
          <w:sz w:val="28"/>
          <w:rtl/>
        </w:rPr>
        <w:t>.</w:t>
      </w:r>
      <w:r w:rsidRPr="00D77B55">
        <w:rPr>
          <w:rFonts w:ascii="NoorLotus" w:hAnsi="NoorLotus"/>
          <w:sz w:val="28"/>
          <w:rtl/>
        </w:rPr>
        <w:t xml:space="preserve"> اما اگر در موضوع اخذ نکند، جعل داعی کند به طبیعت فعل، فعل خارجا گاهی منبعث از چیز دیگری میشود. این مثل موارد ترک خمر است </w:t>
      </w:r>
      <w:r w:rsidR="00A5292E" w:rsidRPr="00D77B55">
        <w:rPr>
          <w:rFonts w:ascii="NoorLotus" w:hAnsi="NoorLotus"/>
          <w:sz w:val="28"/>
          <w:rtl/>
        </w:rPr>
        <w:t xml:space="preserve">از جانب خود شخص. </w:t>
      </w:r>
      <w:r w:rsidR="00E237AB" w:rsidRPr="00D77B55">
        <w:rPr>
          <w:rFonts w:ascii="NoorLotus" w:hAnsi="NoorLotus" w:hint="cs"/>
          <w:sz w:val="28"/>
          <w:rtl/>
        </w:rPr>
        <w:t xml:space="preserve">همان </w:t>
      </w:r>
      <w:r w:rsidR="00A5292E" w:rsidRPr="00D77B55">
        <w:rPr>
          <w:rFonts w:ascii="NoorLotus" w:hAnsi="NoorLotus"/>
          <w:sz w:val="28"/>
          <w:rtl/>
        </w:rPr>
        <w:t xml:space="preserve">انتراک که ما یک وقتی میگفتیم و </w:t>
      </w:r>
      <w:r w:rsidR="00141436" w:rsidRPr="00D77B55">
        <w:rPr>
          <w:rFonts w:ascii="NoorLotus" w:hAnsi="NoorLotus"/>
          <w:sz w:val="28"/>
          <w:rtl/>
        </w:rPr>
        <w:t xml:space="preserve">گفتند نمیشود. انتراک عمل </w:t>
      </w:r>
      <w:r w:rsidR="00E237AB" w:rsidRPr="00D77B55">
        <w:rPr>
          <w:rFonts w:ascii="NoorLotus" w:hAnsi="NoorLotus"/>
          <w:sz w:val="28"/>
          <w:rtl/>
        </w:rPr>
        <w:t>است بخاطر خروج از ابتلا مثلا. ب</w:t>
      </w:r>
      <w:r w:rsidR="00E237AB" w:rsidRPr="00D77B55">
        <w:rPr>
          <w:rFonts w:ascii="NoorLotus" w:hAnsi="NoorLotus" w:hint="cs"/>
          <w:sz w:val="28"/>
          <w:rtl/>
        </w:rPr>
        <w:t>خاطر</w:t>
      </w:r>
      <w:r w:rsidR="00141436" w:rsidRPr="00D77B55">
        <w:rPr>
          <w:rFonts w:ascii="NoorLotus" w:hAnsi="NoorLotus"/>
          <w:sz w:val="28"/>
          <w:rtl/>
        </w:rPr>
        <w:t xml:space="preserve"> خروج از ابتلا از باب انتراک</w:t>
      </w:r>
      <w:r w:rsidR="00E237AB" w:rsidRPr="00D77B55">
        <w:rPr>
          <w:rFonts w:ascii="NoorLotus" w:hAnsi="NoorLotus" w:hint="cs"/>
          <w:sz w:val="28"/>
          <w:rtl/>
        </w:rPr>
        <w:t>،</w:t>
      </w:r>
      <w:r w:rsidR="00141436" w:rsidRPr="00D77B55">
        <w:rPr>
          <w:rFonts w:ascii="NoorLotus" w:hAnsi="NoorLotus"/>
          <w:sz w:val="28"/>
          <w:rtl/>
        </w:rPr>
        <w:t xml:space="preserve"> نمیتوانیم بگوییم </w:t>
      </w:r>
      <w:r w:rsidR="00DA2FE3" w:rsidRPr="00D77B55">
        <w:rPr>
          <w:rFonts w:ascii="NoorLotus" w:hAnsi="NoorLotus"/>
          <w:sz w:val="28"/>
          <w:rtl/>
        </w:rPr>
        <w:t xml:space="preserve">خطاب معقول نیست. چرا معقول نباشد؟ خطاب نهی از شرب خمر معقول است ولو منترک باشد از باب اینکه خارج از ابتلا است. </w:t>
      </w:r>
    </w:p>
    <w:p w14:paraId="288A688C" w14:textId="77777777" w:rsidR="00E237AB" w:rsidRPr="00D77B55" w:rsidRDefault="00000000" w:rsidP="00E63D91">
      <w:pPr>
        <w:ind w:firstLine="0"/>
        <w:jc w:val="lowKashida"/>
        <w:rPr>
          <w:rFonts w:ascii="NoorLotus" w:hAnsi="NoorLotus"/>
          <w:sz w:val="28"/>
          <w:rtl/>
        </w:rPr>
      </w:pPr>
      <w:r w:rsidRPr="00D77B55">
        <w:rPr>
          <w:rFonts w:ascii="NoorLotus" w:hAnsi="NoorLotus"/>
          <w:sz w:val="28"/>
          <w:rtl/>
        </w:rPr>
        <w:t xml:space="preserve">پس بحث این است که مولا جعل داعی عمومی میکند به ذات فعل که در آن قید نکرده انبعاث را ولی خارجا میدانیم خیلی وقت ها از چیز دیگری منبعث میشود. خب منبعث بشود. این منافاتی با جعل داعی عمومی ندارد. بنظرم ایشان اگر جعل داعی امکانی را میگفت، روشن تر بود. </w:t>
      </w:r>
    </w:p>
    <w:p w14:paraId="60D97F40" w14:textId="77777777" w:rsidR="000B7486" w:rsidRPr="00B63AF2" w:rsidRDefault="00000000" w:rsidP="00E63D91">
      <w:pPr>
        <w:ind w:firstLine="0"/>
        <w:jc w:val="lowKashida"/>
        <w:rPr>
          <w:rFonts w:ascii="NoorLotus" w:hAnsi="NoorLotus"/>
          <w:sz w:val="28"/>
          <w:rtl/>
        </w:rPr>
        <w:sectPr w:rsidR="000B7486" w:rsidRPr="00B63AF2" w:rsidSect="0010049B">
          <w:headerReference w:type="default" r:id="rId150"/>
          <w:footerReference w:type="default" r:id="rId1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D77B55">
        <w:rPr>
          <w:rFonts w:ascii="NoorLotus" w:hAnsi="NoorLotus"/>
          <w:sz w:val="28"/>
          <w:rtl/>
        </w:rPr>
        <w:t xml:space="preserve">حالا دوستان </w:t>
      </w:r>
      <w:r w:rsidR="00961692" w:rsidRPr="00D77B55">
        <w:rPr>
          <w:rFonts w:ascii="NoorLotus" w:hAnsi="NoorLotus"/>
          <w:sz w:val="28"/>
          <w:rtl/>
        </w:rPr>
        <w:t>فکر بکنند. این جواب مرحوم اصفهانی است به این اشکالاتی که اینها کردند. بنابراین اشکال مرتفع میشود. فرمایش آخوند فعلا به کرسی نشست که مولا با وجود اینکه فاء تفریع است یا به یک احتمالی آن طلبا لقول النبی هم هست. اینها طبعی هست و انبعاث طبعی با جعل داعی امکانی برای ذات منافات ندارد. حالا عبارت مرحوم اصفهانی را ببینید که جور دیگر میشود معنا کرد یا نه. الحمد لله رب العالمین.</w:t>
      </w:r>
      <w:r w:rsidR="00961692" w:rsidRPr="00B63AF2">
        <w:rPr>
          <w:rFonts w:ascii="NoorLotus" w:hAnsi="NoorLotus"/>
          <w:sz w:val="28"/>
          <w:rtl/>
        </w:rPr>
        <w:t xml:space="preserve"> </w:t>
      </w:r>
    </w:p>
    <w:p w14:paraId="12F3A387" w14:textId="77777777" w:rsidR="002A7F63" w:rsidRPr="003727CB" w:rsidRDefault="00000000" w:rsidP="00AB1C2D">
      <w:pPr>
        <w:jc w:val="center"/>
        <w:rPr>
          <w:rFonts w:ascii="NoorLotus" w:hAnsi="NoorLotus"/>
          <w:sz w:val="28"/>
          <w:rtl/>
        </w:rPr>
      </w:pPr>
      <w:r w:rsidRPr="003727CB">
        <w:rPr>
          <w:rFonts w:ascii="NoorLotus" w:hAnsi="NoorLotus"/>
          <w:sz w:val="28"/>
          <w:rtl/>
        </w:rPr>
        <w:t>بسم الله الرحمن الرحیم</w:t>
      </w:r>
    </w:p>
    <w:sdt>
      <w:sdtPr>
        <w:rPr>
          <w:rFonts w:ascii="NoorLotus" w:hAnsi="NoorLotus"/>
          <w:sz w:val="28"/>
          <w:rtl/>
        </w:rPr>
        <w:id w:val="103371611"/>
        <w:docPartObj>
          <w:docPartGallery w:val="Table of Contents"/>
          <w:docPartUnique/>
        </w:docPartObj>
      </w:sdtPr>
      <w:sdtEndPr>
        <w:rPr>
          <w:b/>
          <w:noProof/>
        </w:rPr>
      </w:sdtEndPr>
      <w:sdtContent>
        <w:p w14:paraId="27D52D63" w14:textId="77777777" w:rsidR="00CD5CB3" w:rsidRPr="003727CB" w:rsidRDefault="00000000" w:rsidP="003F0608">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3727CB">
            <w:rPr>
              <w:rFonts w:ascii="NoorLotus" w:eastAsiaTheme="majorEastAsia" w:hAnsi="NoorLotus"/>
              <w:bCs/>
              <w:color w:val="365F91" w:themeColor="accent1" w:themeShade="BF"/>
              <w:sz w:val="28"/>
              <w:shd w:val="clear" w:color="auto" w:fill="FFFFFF"/>
              <w:rtl/>
              <w:lang w:bidi="ar-SA"/>
            </w:rPr>
            <w:t>فهرست</w:t>
          </w:r>
        </w:p>
        <w:p w14:paraId="383B0369" w14:textId="6BCB3FC0"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3727CB">
            <w:rPr>
              <w:rFonts w:ascii="NoorLotus" w:hAnsi="NoorLotus" w:cs="B Titr"/>
              <w:color w:val="632423" w:themeColor="accent2" w:themeShade="80"/>
              <w:sz w:val="28"/>
              <w:szCs w:val="24"/>
            </w:rPr>
            <w:fldChar w:fldCharType="begin"/>
          </w:r>
          <w:r w:rsidRPr="003727CB">
            <w:rPr>
              <w:rFonts w:ascii="NoorLotus" w:hAnsi="NoorLotus" w:cs="B Titr"/>
              <w:color w:val="632423" w:themeColor="accent2" w:themeShade="80"/>
              <w:sz w:val="28"/>
              <w:szCs w:val="24"/>
            </w:rPr>
            <w:instrText xml:space="preserve"> TOC \o "1-3" \h \z \u </w:instrText>
          </w:r>
          <w:r w:rsidRPr="003727CB">
            <w:rPr>
              <w:rFonts w:ascii="NoorLotus" w:hAnsi="NoorLotus" w:cs="B Titr"/>
              <w:color w:val="632423" w:themeColor="accent2" w:themeShade="80"/>
              <w:sz w:val="28"/>
              <w:szCs w:val="24"/>
            </w:rPr>
            <w:fldChar w:fldCharType="separate"/>
          </w:r>
          <w:hyperlink w:anchor="_Toc153644812" w:history="1">
            <w:r w:rsidRPr="009E4C17">
              <w:rPr>
                <w:rFonts w:cs="B Titr"/>
                <w:noProof/>
                <w:color w:val="0000FF"/>
                <w:szCs w:val="24"/>
                <w:u w:val="single"/>
                <w:rtl/>
              </w:rPr>
              <w:t>ادامه بحث مفاد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4AFEA1D2" w14:textId="5C99B70F"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644813" w:history="1">
            <w:r w:rsidRPr="009E4C17">
              <w:rPr>
                <w:rFonts w:cs="B Titr"/>
                <w:noProof/>
                <w:color w:val="0000FF"/>
                <w:szCs w:val="24"/>
                <w:u w:val="single"/>
                <w:rtl/>
              </w:rPr>
              <w:t>تفس</w:t>
            </w:r>
            <w:r w:rsidRPr="009E4C17">
              <w:rPr>
                <w:rFonts w:cs="B Titr" w:hint="cs"/>
                <w:noProof/>
                <w:color w:val="0000FF"/>
                <w:szCs w:val="24"/>
                <w:u w:val="single"/>
                <w:rtl/>
              </w:rPr>
              <w:t>ی</w:t>
            </w:r>
            <w:r w:rsidRPr="009E4C17">
              <w:rPr>
                <w:rFonts w:cs="B Titr" w:hint="eastAsia"/>
                <w:noProof/>
                <w:color w:val="0000FF"/>
                <w:szCs w:val="24"/>
                <w:u w:val="single"/>
                <w:rtl/>
              </w:rPr>
              <w:t>ر</w:t>
            </w:r>
            <w:r w:rsidRPr="009E4C17">
              <w:rPr>
                <w:rFonts w:cs="B Titr"/>
                <w:noProof/>
                <w:color w:val="0000FF"/>
                <w:szCs w:val="24"/>
                <w:u w:val="single"/>
                <w:rtl/>
              </w:rPr>
              <w:t xml:space="preserve"> اول از کلام مرحوم آخوند(ره)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2592C47D" w14:textId="6B1ABE41"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644814" w:history="1">
            <w:r w:rsidRPr="009E4C17">
              <w:rPr>
                <w:rFonts w:cs="B Titr"/>
                <w:noProof/>
                <w:color w:val="0000FF"/>
                <w:szCs w:val="24"/>
                <w:u w:val="single"/>
                <w:rtl/>
              </w:rPr>
              <w:t>تفس</w:t>
            </w:r>
            <w:r w:rsidRPr="009E4C17">
              <w:rPr>
                <w:rFonts w:cs="B Titr" w:hint="cs"/>
                <w:noProof/>
                <w:color w:val="0000FF"/>
                <w:szCs w:val="24"/>
                <w:u w:val="single"/>
                <w:rtl/>
              </w:rPr>
              <w:t>ی</w:t>
            </w:r>
            <w:r w:rsidRPr="009E4C17">
              <w:rPr>
                <w:rFonts w:cs="B Titr" w:hint="eastAsia"/>
                <w:noProof/>
                <w:color w:val="0000FF"/>
                <w:szCs w:val="24"/>
                <w:u w:val="single"/>
                <w:rtl/>
              </w:rPr>
              <w:t>ر</w:t>
            </w:r>
            <w:r w:rsidRPr="009E4C17">
              <w:rPr>
                <w:rFonts w:cs="B Titr"/>
                <w:noProof/>
                <w:color w:val="0000FF"/>
                <w:szCs w:val="24"/>
                <w:u w:val="single"/>
                <w:rtl/>
              </w:rPr>
              <w:t xml:space="preserve"> دوم از کلام مرحوم آخوند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0A88C907" w14:textId="681019B5"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644815" w:history="1">
            <w:r w:rsidRPr="009E4C17">
              <w:rPr>
                <w:rFonts w:cs="B Titr"/>
                <w:noProof/>
                <w:color w:val="0000FF"/>
                <w:szCs w:val="24"/>
                <w:u w:val="single"/>
                <w:rtl/>
              </w:rPr>
              <w:t>نقد تفس</w:t>
            </w:r>
            <w:r w:rsidRPr="009E4C17">
              <w:rPr>
                <w:rFonts w:cs="B Titr" w:hint="cs"/>
                <w:noProof/>
                <w:color w:val="0000FF"/>
                <w:szCs w:val="24"/>
                <w:u w:val="single"/>
                <w:rtl/>
              </w:rPr>
              <w:t>ی</w:t>
            </w:r>
            <w:r w:rsidRPr="009E4C17">
              <w:rPr>
                <w:rFonts w:cs="B Titr" w:hint="eastAsia"/>
                <w:noProof/>
                <w:color w:val="0000FF"/>
                <w:szCs w:val="24"/>
                <w:u w:val="single"/>
                <w:rtl/>
              </w:rPr>
              <w:t>ر</w:t>
            </w:r>
            <w:r w:rsidRPr="009E4C17">
              <w:rPr>
                <w:rFonts w:cs="B Titr"/>
                <w:noProof/>
                <w:color w:val="0000FF"/>
                <w:szCs w:val="24"/>
                <w:u w:val="single"/>
                <w:rtl/>
              </w:rPr>
              <w:t xml:space="preserve"> دوم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Pr>
                <w:rFonts w:cs="B Titr"/>
                <w:noProof/>
                <w:webHidden/>
                <w:color w:val="632423" w:themeColor="accent2" w:themeShade="80"/>
                <w:szCs w:val="24"/>
                <w:rtl/>
              </w:rPr>
              <w:fldChar w:fldCharType="end"/>
            </w:r>
          </w:hyperlink>
        </w:p>
        <w:p w14:paraId="3C94CE4F" w14:textId="2B326FC8"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644816" w:history="1">
            <w:r w:rsidRPr="009E4C17">
              <w:rPr>
                <w:rFonts w:cs="B Titr"/>
                <w:noProof/>
                <w:color w:val="0000FF"/>
                <w:szCs w:val="24"/>
                <w:u w:val="single"/>
                <w:rtl/>
              </w:rPr>
              <w:t>اشکال مرحوم اصفهان</w:t>
            </w:r>
            <w:r w:rsidRPr="009E4C17">
              <w:rPr>
                <w:rFonts w:cs="B Titr" w:hint="cs"/>
                <w:noProof/>
                <w:color w:val="0000FF"/>
                <w:szCs w:val="24"/>
                <w:u w:val="single"/>
                <w:rtl/>
              </w:rPr>
              <w:t>ی</w:t>
            </w:r>
            <w:r w:rsidRPr="009E4C17">
              <w:rPr>
                <w:rFonts w:cs="B Titr"/>
                <w:noProof/>
                <w:color w:val="0000FF"/>
                <w:szCs w:val="24"/>
                <w:u w:val="single"/>
                <w:rtl/>
              </w:rPr>
              <w:t>(ره) بر ب</w:t>
            </w:r>
            <w:r w:rsidRPr="009E4C17">
              <w:rPr>
                <w:rFonts w:cs="B Titr" w:hint="cs"/>
                <w:noProof/>
                <w:color w:val="0000FF"/>
                <w:szCs w:val="24"/>
                <w:u w:val="single"/>
                <w:rtl/>
              </w:rPr>
              <w:t>ی</w:t>
            </w:r>
            <w:r w:rsidRPr="009E4C17">
              <w:rPr>
                <w:rFonts w:cs="B Titr" w:hint="eastAsia"/>
                <w:noProof/>
                <w:color w:val="0000FF"/>
                <w:szCs w:val="24"/>
                <w:u w:val="single"/>
                <w:rtl/>
              </w:rPr>
              <w:t>ان</w:t>
            </w:r>
            <w:r w:rsidRPr="009E4C17">
              <w:rPr>
                <w:rFonts w:cs="B Titr"/>
                <w:noProof/>
                <w:color w:val="0000FF"/>
                <w:szCs w:val="24"/>
                <w:u w:val="single"/>
                <w:rtl/>
              </w:rPr>
              <w:t xml:space="preserve"> مرحوم نائ</w:t>
            </w:r>
            <w:r w:rsidRPr="009E4C17">
              <w:rPr>
                <w:rFonts w:cs="B Titr" w:hint="cs"/>
                <w:noProof/>
                <w:color w:val="0000FF"/>
                <w:szCs w:val="24"/>
                <w:u w:val="single"/>
                <w:rtl/>
              </w:rPr>
              <w:t>ی</w:t>
            </w:r>
            <w:r w:rsidRPr="009E4C17">
              <w:rPr>
                <w:rFonts w:cs="B Titr" w:hint="eastAsia"/>
                <w:noProof/>
                <w:color w:val="0000FF"/>
                <w:szCs w:val="24"/>
                <w:u w:val="single"/>
                <w:rtl/>
              </w:rPr>
              <w:t>ن</w:t>
            </w:r>
            <w:r w:rsidRPr="009E4C17">
              <w:rPr>
                <w:rFonts w:cs="B Titr" w:hint="cs"/>
                <w:noProof/>
                <w:color w:val="0000FF"/>
                <w:szCs w:val="24"/>
                <w:u w:val="single"/>
                <w:rtl/>
              </w:rPr>
              <w:t>ی</w:t>
            </w:r>
            <w:r w:rsidRPr="009E4C17">
              <w:rPr>
                <w:rFonts w:cs="B Titr"/>
                <w:noProof/>
                <w:color w:val="0000FF"/>
                <w:szCs w:val="24"/>
                <w:u w:val="single"/>
                <w:rtl/>
              </w:rPr>
              <w:t>(ره)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33BB9274" w14:textId="49E82785"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644817" w:history="1">
            <w:r w:rsidRPr="009E4C17">
              <w:rPr>
                <w:rFonts w:cs="B Titr"/>
                <w:noProof/>
                <w:color w:val="0000FF"/>
                <w:szCs w:val="24"/>
                <w:u w:val="single"/>
                <w:rtl/>
              </w:rPr>
              <w:t>تحق</w:t>
            </w:r>
            <w:r w:rsidRPr="009E4C17">
              <w:rPr>
                <w:rFonts w:cs="B Titr" w:hint="cs"/>
                <w:noProof/>
                <w:color w:val="0000FF"/>
                <w:szCs w:val="24"/>
                <w:u w:val="single"/>
                <w:rtl/>
              </w:rPr>
              <w:t>ی</w:t>
            </w:r>
            <w:r w:rsidRPr="009E4C17">
              <w:rPr>
                <w:rFonts w:cs="B Titr" w:hint="eastAsia"/>
                <w:noProof/>
                <w:color w:val="0000FF"/>
                <w:szCs w:val="24"/>
                <w:u w:val="single"/>
                <w:rtl/>
              </w:rPr>
              <w:t>ق</w:t>
            </w:r>
            <w:r w:rsidRPr="009E4C17">
              <w:rPr>
                <w:rFonts w:cs="B Titr"/>
                <w:noProof/>
                <w:color w:val="0000FF"/>
                <w:szCs w:val="24"/>
                <w:u w:val="single"/>
                <w:rtl/>
              </w:rPr>
              <w:t xml:space="preserve"> پا</w:t>
            </w:r>
            <w:r w:rsidRPr="009E4C17">
              <w:rPr>
                <w:rFonts w:cs="B Titr" w:hint="cs"/>
                <w:noProof/>
                <w:color w:val="0000FF"/>
                <w:szCs w:val="24"/>
                <w:u w:val="single"/>
                <w:rtl/>
              </w:rPr>
              <w:t>ی</w:t>
            </w:r>
            <w:r w:rsidRPr="009E4C17">
              <w:rPr>
                <w:rFonts w:cs="B Titr" w:hint="eastAsia"/>
                <w:noProof/>
                <w:color w:val="0000FF"/>
                <w:szCs w:val="24"/>
                <w:u w:val="single"/>
                <w:rtl/>
              </w:rPr>
              <w:t>ان</w:t>
            </w:r>
            <w:r w:rsidRPr="009E4C17">
              <w:rPr>
                <w:rFonts w:cs="B Titr" w:hint="cs"/>
                <w:noProof/>
                <w:color w:val="0000FF"/>
                <w:szCs w:val="24"/>
                <w:u w:val="single"/>
                <w:rtl/>
              </w:rPr>
              <w:t>ی</w:t>
            </w:r>
            <w:r w:rsidRPr="009E4C17">
              <w:rPr>
                <w:rFonts w:cs="B Titr"/>
                <w:noProof/>
                <w:color w:val="0000FF"/>
                <w:szCs w:val="24"/>
                <w:u w:val="single"/>
                <w:rtl/>
              </w:rPr>
              <w:t xml:space="preserve"> مرحوم اصفهان</w:t>
            </w:r>
            <w:r w:rsidRPr="009E4C17">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11</w:t>
            </w:r>
            <w:r>
              <w:rPr>
                <w:rFonts w:cs="B Titr"/>
                <w:noProof/>
                <w:webHidden/>
                <w:color w:val="632423" w:themeColor="accent2" w:themeShade="80"/>
                <w:szCs w:val="24"/>
                <w:rtl/>
              </w:rPr>
              <w:fldChar w:fldCharType="end"/>
            </w:r>
          </w:hyperlink>
        </w:p>
        <w:p w14:paraId="3DEE393E" w14:textId="57CBA211" w:rsidR="003F060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3644818" w:history="1">
            <w:r w:rsidRPr="009E4C17">
              <w:rPr>
                <w:rFonts w:cs="B Titr"/>
                <w:noProof/>
                <w:color w:val="0000FF"/>
                <w:szCs w:val="24"/>
                <w:u w:val="single"/>
                <w:rtl/>
              </w:rPr>
              <w:t>اشکال مرحوم اصفهان</w:t>
            </w:r>
            <w:r w:rsidRPr="009E4C17">
              <w:rPr>
                <w:rFonts w:cs="B Titr" w:hint="cs"/>
                <w:noProof/>
                <w:color w:val="0000FF"/>
                <w:szCs w:val="24"/>
                <w:u w:val="single"/>
                <w:rtl/>
              </w:rPr>
              <w:t>ی</w:t>
            </w:r>
            <w:r w:rsidRPr="009E4C17">
              <w:rPr>
                <w:rFonts w:cs="B Titr"/>
                <w:noProof/>
                <w:color w:val="0000FF"/>
                <w:szCs w:val="24"/>
                <w:u w:val="single"/>
                <w:rtl/>
              </w:rPr>
              <w:t xml:space="preserve"> بر ب</w:t>
            </w:r>
            <w:r w:rsidRPr="009E4C17">
              <w:rPr>
                <w:rFonts w:cs="B Titr" w:hint="cs"/>
                <w:noProof/>
                <w:color w:val="0000FF"/>
                <w:szCs w:val="24"/>
                <w:u w:val="single"/>
                <w:rtl/>
              </w:rPr>
              <w:t>ی</w:t>
            </w:r>
            <w:r w:rsidRPr="009E4C17">
              <w:rPr>
                <w:rFonts w:cs="B Titr" w:hint="eastAsia"/>
                <w:noProof/>
                <w:color w:val="0000FF"/>
                <w:szCs w:val="24"/>
                <w:u w:val="single"/>
                <w:rtl/>
              </w:rPr>
              <w:t>ان</w:t>
            </w:r>
            <w:r w:rsidRPr="009E4C17">
              <w:rPr>
                <w:rFonts w:cs="B Titr"/>
                <w:noProof/>
                <w:color w:val="0000FF"/>
                <w:szCs w:val="24"/>
                <w:u w:val="single"/>
                <w:rtl/>
              </w:rPr>
              <w:t xml:space="preserve"> ش</w:t>
            </w:r>
            <w:r w:rsidRPr="009E4C17">
              <w:rPr>
                <w:rFonts w:cs="B Titr" w:hint="cs"/>
                <w:noProof/>
                <w:color w:val="0000FF"/>
                <w:szCs w:val="24"/>
                <w:u w:val="single"/>
                <w:rtl/>
              </w:rPr>
              <w:t>ی</w:t>
            </w:r>
            <w:r w:rsidRPr="009E4C17">
              <w:rPr>
                <w:rFonts w:cs="B Titr" w:hint="eastAsia"/>
                <w:noProof/>
                <w:color w:val="0000FF"/>
                <w:szCs w:val="24"/>
                <w:u w:val="single"/>
                <w:rtl/>
              </w:rPr>
              <w:t>خ</w:t>
            </w:r>
            <w:r w:rsidRPr="009E4C17">
              <w:rPr>
                <w:rFonts w:cs="B Titr"/>
                <w:noProof/>
                <w:color w:val="0000FF"/>
                <w:szCs w:val="24"/>
                <w:u w:val="single"/>
                <w:rtl/>
              </w:rPr>
              <w:t xml:space="preserve"> انصار</w:t>
            </w:r>
            <w:r w:rsidRPr="009E4C17">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Toc153644818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12</w:t>
            </w:r>
            <w:r>
              <w:rPr>
                <w:rFonts w:cs="B Titr"/>
                <w:noProof/>
                <w:webHidden/>
                <w:color w:val="632423" w:themeColor="accent2" w:themeShade="80"/>
                <w:szCs w:val="24"/>
                <w:rtl/>
              </w:rPr>
              <w:fldChar w:fldCharType="end"/>
            </w:r>
          </w:hyperlink>
        </w:p>
        <w:p w14:paraId="7716D5D6" w14:textId="77777777" w:rsidR="00CD5CB3" w:rsidRPr="003727CB" w:rsidRDefault="00000000" w:rsidP="002E54F8">
          <w:pPr>
            <w:ind w:firstLine="0"/>
            <w:jc w:val="lowKashida"/>
            <w:rPr>
              <w:rFonts w:ascii="NoorLotus" w:hAnsi="NoorLotus"/>
              <w:sz w:val="28"/>
              <w:rtl/>
            </w:rPr>
          </w:pPr>
          <w:r w:rsidRPr="003727CB">
            <w:rPr>
              <w:rFonts w:ascii="NoorLotus" w:hAnsi="NoorLotus"/>
              <w:b/>
              <w:bCs/>
              <w:noProof/>
              <w:sz w:val="28"/>
            </w:rPr>
            <w:fldChar w:fldCharType="end"/>
          </w:r>
        </w:p>
      </w:sdtContent>
    </w:sdt>
    <w:p w14:paraId="42167C89" w14:textId="77777777" w:rsidR="002A7F63" w:rsidRPr="003727CB" w:rsidRDefault="00000000" w:rsidP="002E54F8">
      <w:pPr>
        <w:jc w:val="lowKashida"/>
        <w:rPr>
          <w:rFonts w:ascii="NoorLotus" w:hAnsi="NoorLotus"/>
          <w:sz w:val="28"/>
          <w:rtl/>
        </w:rPr>
      </w:pPr>
      <w:r w:rsidRPr="003727CB">
        <w:rPr>
          <w:rFonts w:ascii="NoorLotus" w:hAnsi="NoorLotus"/>
          <w:sz w:val="28"/>
          <w:rtl/>
        </w:rPr>
        <w:t>الحمدلله رب العالمین، الصلاة و السلام علی محمد و آله الطاهرین</w:t>
      </w:r>
      <w:r w:rsidR="00134C87" w:rsidRPr="003727CB">
        <w:rPr>
          <w:rFonts w:ascii="NoorLotus" w:hAnsi="NoorLotus"/>
          <w:sz w:val="28"/>
          <w:rtl/>
        </w:rPr>
        <w:t>.</w:t>
      </w:r>
    </w:p>
    <w:p w14:paraId="73B46F1B" w14:textId="77777777" w:rsidR="00705A7B" w:rsidRPr="003727CB" w:rsidRDefault="00000000" w:rsidP="00AB06CB">
      <w:pPr>
        <w:pStyle w:val="Heading1"/>
        <w:rPr>
          <w:rtl/>
        </w:rPr>
      </w:pPr>
      <w:bookmarkStart w:id="301" w:name="_Toc153644812"/>
      <w:r w:rsidRPr="003727CB">
        <w:rPr>
          <w:rtl/>
        </w:rPr>
        <w:t>ادامه بحث مفاد اخبار من بلغ</w:t>
      </w:r>
      <w:bookmarkEnd w:id="301"/>
    </w:p>
    <w:p w14:paraId="6C1748C1" w14:textId="77777777" w:rsidR="00EF4B19" w:rsidRPr="003727CB" w:rsidRDefault="00000000" w:rsidP="002E54F8">
      <w:pPr>
        <w:jc w:val="lowKashida"/>
        <w:rPr>
          <w:rFonts w:ascii="NoorLotus" w:hAnsi="NoorLotus"/>
          <w:sz w:val="28"/>
          <w:rtl/>
        </w:rPr>
      </w:pPr>
      <w:r w:rsidRPr="003727CB">
        <w:rPr>
          <w:rFonts w:ascii="NoorLotus" w:hAnsi="NoorLotus"/>
          <w:sz w:val="28"/>
          <w:rtl/>
        </w:rPr>
        <w:t>بحث در مفاد اخبار من بلغ بود که آیا میشود از آن استحباب عمل را استفاده کرد</w:t>
      </w:r>
      <w:r w:rsidR="00235608" w:rsidRPr="003727CB">
        <w:rPr>
          <w:rFonts w:ascii="NoorLotus" w:hAnsi="NoorLotus"/>
          <w:sz w:val="28"/>
          <w:rtl/>
        </w:rPr>
        <w:t xml:space="preserve"> یا نه؟ که مشهور به آن قائل اند. فرمایش مرحوم آخوند در کفایه همین است. سیر بحث این شد که یک ظهور اولی وجود دارد در جعل ثواب برای فعل</w:t>
      </w:r>
      <w:r w:rsidR="00ED29D0" w:rsidRPr="003727CB">
        <w:rPr>
          <w:rFonts w:ascii="NoorLotus" w:hAnsi="NoorLotus" w:hint="cs"/>
          <w:sz w:val="28"/>
          <w:rtl/>
        </w:rPr>
        <w:t>ی</w:t>
      </w:r>
      <w:r w:rsidR="00235608" w:rsidRPr="003727CB">
        <w:rPr>
          <w:rFonts w:ascii="NoorLotus" w:hAnsi="NoorLotus"/>
          <w:sz w:val="28"/>
          <w:rtl/>
        </w:rPr>
        <w:t xml:space="preserve"> که بلغ علیه الثواب است. یعنی ذات عمل در مقابل عملی که ناشی از دعوت ثواب رجائی باشد. </w:t>
      </w:r>
    </w:p>
    <w:p w14:paraId="544F0E52" w14:textId="77777777" w:rsidR="00235608" w:rsidRPr="003727CB" w:rsidRDefault="00000000" w:rsidP="002E54F8">
      <w:pPr>
        <w:jc w:val="lowKashida"/>
        <w:rPr>
          <w:rFonts w:ascii="NoorLotus" w:hAnsi="NoorLotus"/>
          <w:sz w:val="28"/>
          <w:rtl/>
        </w:rPr>
      </w:pPr>
      <w:r w:rsidRPr="003727CB">
        <w:rPr>
          <w:rFonts w:ascii="NoorLotus" w:hAnsi="NoorLotus"/>
          <w:sz w:val="28"/>
          <w:rtl/>
        </w:rPr>
        <w:t xml:space="preserve">در مقابل این ظهور دو مشکل وجود دارد. یکی از ناحیه تفریع و یکی از ناحیه تقیید. </w:t>
      </w:r>
    </w:p>
    <w:p w14:paraId="77E54384" w14:textId="77777777" w:rsidR="00235608" w:rsidRPr="003727CB" w:rsidRDefault="00000000" w:rsidP="00081DEE">
      <w:pPr>
        <w:jc w:val="lowKashida"/>
        <w:rPr>
          <w:rFonts w:ascii="NoorLotus" w:hAnsi="NoorLotus"/>
          <w:sz w:val="28"/>
          <w:rtl/>
        </w:rPr>
      </w:pPr>
      <w:r w:rsidRPr="003727CB">
        <w:rPr>
          <w:rFonts w:ascii="NoorLotus" w:hAnsi="NoorLotus"/>
          <w:sz w:val="28"/>
          <w:rtl/>
        </w:rPr>
        <w:t>از ناحیه تفریع</w:t>
      </w:r>
      <w:r w:rsidR="00AB06CB" w:rsidRPr="003727CB">
        <w:rPr>
          <w:rFonts w:ascii="NoorLotus" w:hAnsi="NoorLotus" w:hint="cs"/>
          <w:sz w:val="28"/>
          <w:rtl/>
        </w:rPr>
        <w:t>،</w:t>
      </w:r>
      <w:r w:rsidRPr="003727CB">
        <w:rPr>
          <w:rFonts w:ascii="NoorLotus" w:hAnsi="NoorLotus"/>
          <w:sz w:val="28"/>
          <w:rtl/>
        </w:rPr>
        <w:t xml:space="preserve"> </w:t>
      </w:r>
      <w:r w:rsidR="008B630C" w:rsidRPr="003727CB">
        <w:rPr>
          <w:rFonts w:ascii="NoorLotus" w:hAnsi="NoorLotus"/>
          <w:sz w:val="28"/>
          <w:rtl/>
        </w:rPr>
        <w:t xml:space="preserve">فرمایش محقق اصفهانی این شد که </w:t>
      </w:r>
      <w:r w:rsidR="00081DEE" w:rsidRPr="003727CB">
        <w:rPr>
          <w:rFonts w:ascii="NoorLotus" w:hAnsi="NoorLotus"/>
          <w:sz w:val="28"/>
          <w:rtl/>
        </w:rPr>
        <w:t xml:space="preserve">در اینجا </w:t>
      </w:r>
      <w:r w:rsidR="008B630C" w:rsidRPr="003727CB">
        <w:rPr>
          <w:rFonts w:ascii="NoorLotus" w:hAnsi="NoorLotus"/>
          <w:sz w:val="28"/>
          <w:rtl/>
        </w:rPr>
        <w:t xml:space="preserve">اصلا تفریع ظهور و دلالتی </w:t>
      </w:r>
      <w:r w:rsidR="00081DEE" w:rsidRPr="003727CB">
        <w:rPr>
          <w:rFonts w:ascii="NoorLotus" w:hAnsi="NoorLotus" w:hint="cs"/>
          <w:sz w:val="28"/>
          <w:rtl/>
        </w:rPr>
        <w:t>ن</w:t>
      </w:r>
      <w:r w:rsidR="008B630C" w:rsidRPr="003727CB">
        <w:rPr>
          <w:rFonts w:ascii="NoorLotus" w:hAnsi="NoorLotus"/>
          <w:sz w:val="28"/>
          <w:rtl/>
        </w:rPr>
        <w:t xml:space="preserve">دارد بر خصوص سببیت که معنایش داعویت باشد بلکه احتمال دارد فقط ترتیب یا تعقیب باشد و چون ظهور خاصی ندارد، نمیتواند </w:t>
      </w:r>
      <w:r w:rsidR="00081DEE" w:rsidRPr="003727CB">
        <w:rPr>
          <w:rFonts w:ascii="NoorLotus" w:hAnsi="NoorLotus"/>
          <w:sz w:val="28"/>
          <w:rtl/>
        </w:rPr>
        <w:t xml:space="preserve">تنافی </w:t>
      </w:r>
      <w:r w:rsidR="008B630C" w:rsidRPr="003727CB">
        <w:rPr>
          <w:rFonts w:ascii="NoorLotus" w:hAnsi="NoorLotus"/>
          <w:sz w:val="28"/>
          <w:rtl/>
        </w:rPr>
        <w:t>داشته ب</w:t>
      </w:r>
      <w:r w:rsidR="00081DEE" w:rsidRPr="003727CB">
        <w:rPr>
          <w:rFonts w:ascii="NoorLotus" w:hAnsi="NoorLotus"/>
          <w:sz w:val="28"/>
          <w:rtl/>
        </w:rPr>
        <w:t>اشد با ظهور اصلی که ادعا کردیم.</w:t>
      </w:r>
    </w:p>
    <w:p w14:paraId="315C1617" w14:textId="77777777" w:rsidR="008B630C" w:rsidRPr="003727CB" w:rsidRDefault="00000000" w:rsidP="00081DEE">
      <w:pPr>
        <w:jc w:val="lowKashida"/>
        <w:rPr>
          <w:rFonts w:ascii="NoorLotus" w:hAnsi="NoorLotus"/>
          <w:sz w:val="28"/>
          <w:rtl/>
        </w:rPr>
      </w:pPr>
      <w:r w:rsidRPr="003727CB">
        <w:rPr>
          <w:rFonts w:ascii="NoorLotus" w:hAnsi="NoorLotus"/>
          <w:sz w:val="28"/>
          <w:rtl/>
        </w:rPr>
        <w:t xml:space="preserve">مرحوم آخوند در متن کفایه در تفریع فرمودند که ما اصلا سببیت را </w:t>
      </w:r>
      <w:r w:rsidR="00081DEE" w:rsidRPr="003727CB">
        <w:rPr>
          <w:rFonts w:ascii="NoorLotus" w:hAnsi="NoorLotus" w:hint="cs"/>
          <w:sz w:val="28"/>
          <w:rtl/>
        </w:rPr>
        <w:t xml:space="preserve">هم </w:t>
      </w:r>
      <w:r w:rsidRPr="003727CB">
        <w:rPr>
          <w:rFonts w:ascii="NoorLotus" w:hAnsi="NoorLotus"/>
          <w:sz w:val="28"/>
          <w:rtl/>
        </w:rPr>
        <w:t xml:space="preserve">بپذیریم که </w:t>
      </w:r>
      <w:r w:rsidR="00081DEE" w:rsidRPr="003727CB">
        <w:rPr>
          <w:rFonts w:ascii="NoorLotus" w:hAnsi="NoorLotus" w:hint="cs"/>
          <w:sz w:val="28"/>
          <w:rtl/>
        </w:rPr>
        <w:t>«</w:t>
      </w:r>
      <w:r w:rsidRPr="003727CB">
        <w:rPr>
          <w:rFonts w:ascii="NoorLotus" w:hAnsi="NoorLotus"/>
          <w:sz w:val="28"/>
          <w:rtl/>
        </w:rPr>
        <w:t xml:space="preserve">ففعله </w:t>
      </w:r>
      <w:r w:rsidR="00081DEE" w:rsidRPr="003727CB">
        <w:rPr>
          <w:rFonts w:ascii="NoorLotus" w:hAnsi="NoorLotus"/>
          <w:sz w:val="28"/>
          <w:rtl/>
        </w:rPr>
        <w:t>ذلک</w:t>
      </w:r>
      <w:r w:rsidR="00081DEE" w:rsidRPr="003727CB">
        <w:rPr>
          <w:rFonts w:ascii="NoorLotus" w:hAnsi="NoorLotus" w:hint="cs"/>
          <w:sz w:val="28"/>
          <w:rtl/>
        </w:rPr>
        <w:t>»</w:t>
      </w:r>
      <w:r w:rsidR="00AF2F8E" w:rsidRPr="003727CB">
        <w:rPr>
          <w:rFonts w:ascii="NoorLotus" w:hAnsi="NoorLotus"/>
          <w:sz w:val="28"/>
          <w:rtl/>
        </w:rPr>
        <w:t xml:space="preserve"> یعنی برجاء واقع و انقیاد</w:t>
      </w:r>
      <w:r w:rsidR="00081DEE" w:rsidRPr="003727CB">
        <w:rPr>
          <w:rFonts w:ascii="NoorLotus" w:hAnsi="NoorLotus" w:hint="cs"/>
          <w:sz w:val="28"/>
          <w:rtl/>
        </w:rPr>
        <w:t>؛</w:t>
      </w:r>
      <w:r w:rsidR="00AF2F8E" w:rsidRPr="003727CB">
        <w:rPr>
          <w:rFonts w:ascii="NoorLotus" w:hAnsi="NoorLotus"/>
          <w:sz w:val="28"/>
          <w:rtl/>
        </w:rPr>
        <w:t xml:space="preserve"> منتهی منافاتی با جعل ثواب بر نفس فعل ندارد. </w:t>
      </w:r>
      <w:r w:rsidR="00081DEE" w:rsidRPr="003727CB">
        <w:rPr>
          <w:rFonts w:ascii="NoorLotus" w:hAnsi="NoorLotus" w:hint="cs"/>
          <w:sz w:val="28"/>
          <w:rtl/>
        </w:rPr>
        <w:t xml:space="preserve">هرچند </w:t>
      </w:r>
      <w:r w:rsidR="00AF2F8E" w:rsidRPr="003727CB">
        <w:rPr>
          <w:rFonts w:ascii="NoorLotus" w:hAnsi="NoorLotus"/>
          <w:sz w:val="28"/>
          <w:rtl/>
        </w:rPr>
        <w:t xml:space="preserve">این عمل انقیاد است ولی ثواب بر نفس عمل واقع شده. ظهورش هم از همان بابی که قبلا گفته شد. </w:t>
      </w:r>
      <w:r w:rsidR="00081DEE" w:rsidRPr="003727CB">
        <w:rPr>
          <w:rFonts w:ascii="NoorLotus" w:hAnsi="NoorLotus"/>
          <w:sz w:val="28"/>
          <w:rtl/>
        </w:rPr>
        <w:t xml:space="preserve">بعد هم دارد که </w:t>
      </w:r>
      <w:r w:rsidR="00081DEE" w:rsidRPr="003727CB">
        <w:rPr>
          <w:rFonts w:ascii="NoorLotus" w:hAnsi="NoorLotus" w:hint="cs"/>
          <w:sz w:val="28"/>
          <w:rtl/>
        </w:rPr>
        <w:t>«</w:t>
      </w:r>
      <w:r w:rsidR="00081DEE" w:rsidRPr="003727CB">
        <w:rPr>
          <w:rFonts w:ascii="NoorLotus" w:hAnsi="NoorLotus"/>
          <w:sz w:val="28"/>
          <w:rtl/>
        </w:rPr>
        <w:t>له ذ</w:t>
      </w:r>
      <w:r w:rsidR="00081DEE" w:rsidRPr="003727CB">
        <w:rPr>
          <w:rFonts w:ascii="NoorLotus" w:hAnsi="NoorLotus" w:hint="cs"/>
          <w:sz w:val="28"/>
          <w:rtl/>
        </w:rPr>
        <w:t>ا</w:t>
      </w:r>
      <w:r w:rsidR="00AF2F8E" w:rsidRPr="003727CB">
        <w:rPr>
          <w:rFonts w:ascii="NoorLotus" w:hAnsi="NoorLotus"/>
          <w:sz w:val="28"/>
          <w:rtl/>
        </w:rPr>
        <w:t>ک الثواب</w:t>
      </w:r>
      <w:r w:rsidR="00081DEE" w:rsidRPr="003727CB">
        <w:rPr>
          <w:rFonts w:ascii="NoorLotus" w:hAnsi="NoorLotus" w:hint="cs"/>
          <w:sz w:val="28"/>
          <w:rtl/>
        </w:rPr>
        <w:t>»</w:t>
      </w:r>
      <w:r w:rsidR="00AF2F8E" w:rsidRPr="003727CB">
        <w:rPr>
          <w:rFonts w:ascii="NoorLotus" w:hAnsi="NoorLotus"/>
          <w:sz w:val="28"/>
          <w:rtl/>
        </w:rPr>
        <w:t xml:space="preserve"> که اشاره میکند به همان ثواب که بر ذات عمل بود. پس اینکه انسان فعل را رجائاً انجام دهد و انقیاد باشد، منافات با این نداردکه ثواب مجعول بر ذات عمل باشد و کشف کند </w:t>
      </w:r>
      <w:r w:rsidR="00925A8D" w:rsidRPr="003727CB">
        <w:rPr>
          <w:rFonts w:ascii="NoorLotus" w:hAnsi="NoorLotus"/>
          <w:sz w:val="28"/>
          <w:rtl/>
        </w:rPr>
        <w:t xml:space="preserve">از وجود یک امری به این عمل که میشود استحباب. </w:t>
      </w:r>
    </w:p>
    <w:p w14:paraId="34C84301" w14:textId="77777777" w:rsidR="00211F02" w:rsidRPr="003727CB" w:rsidRDefault="00000000" w:rsidP="00081DEE">
      <w:pPr>
        <w:pStyle w:val="Heading1"/>
        <w:rPr>
          <w:rtl/>
        </w:rPr>
      </w:pPr>
      <w:bookmarkStart w:id="302" w:name="_Toc153644813"/>
      <w:r w:rsidRPr="003727CB">
        <w:rPr>
          <w:rtl/>
        </w:rPr>
        <w:t>تفسیر</w:t>
      </w:r>
      <w:r w:rsidR="00081DEE" w:rsidRPr="003727CB">
        <w:rPr>
          <w:rFonts w:hint="cs"/>
          <w:rtl/>
        </w:rPr>
        <w:t xml:space="preserve"> اول</w:t>
      </w:r>
      <w:r w:rsidRPr="003727CB">
        <w:rPr>
          <w:rtl/>
        </w:rPr>
        <w:t xml:space="preserve"> از کلام مرحوم آخوند(ره)</w:t>
      </w:r>
      <w:bookmarkEnd w:id="302"/>
    </w:p>
    <w:p w14:paraId="01BF3E41" w14:textId="77777777" w:rsidR="00925A8D" w:rsidRPr="003727CB" w:rsidRDefault="00000000" w:rsidP="00081DEE">
      <w:pPr>
        <w:jc w:val="lowKashida"/>
        <w:rPr>
          <w:rFonts w:ascii="NoorLotus" w:hAnsi="NoorLotus"/>
          <w:sz w:val="28"/>
          <w:rtl/>
        </w:rPr>
      </w:pPr>
      <w:r w:rsidRPr="003727CB">
        <w:rPr>
          <w:rFonts w:ascii="NoorLotus" w:hAnsi="NoorLotus"/>
          <w:sz w:val="28"/>
          <w:rtl/>
        </w:rPr>
        <w:t>در مورد مطلق</w:t>
      </w:r>
      <w:r w:rsidR="00081DEE" w:rsidRPr="003727CB">
        <w:rPr>
          <w:rFonts w:ascii="NoorLotus" w:hAnsi="NoorLotus" w:hint="cs"/>
          <w:sz w:val="28"/>
          <w:rtl/>
        </w:rPr>
        <w:t>،</w:t>
      </w:r>
      <w:r w:rsidRPr="003727CB">
        <w:rPr>
          <w:rFonts w:ascii="NoorLotus" w:hAnsi="NoorLotus"/>
          <w:sz w:val="28"/>
          <w:rtl/>
        </w:rPr>
        <w:t xml:space="preserve"> </w:t>
      </w:r>
      <w:r w:rsidR="00081DEE" w:rsidRPr="003727CB">
        <w:rPr>
          <w:rFonts w:ascii="NoorLotus" w:hAnsi="NoorLotus"/>
          <w:sz w:val="28"/>
          <w:rtl/>
        </w:rPr>
        <w:t>دو تفسیر</w:t>
      </w:r>
      <w:r w:rsidR="00081DEE" w:rsidRPr="003727CB">
        <w:rPr>
          <w:rFonts w:ascii="NoorLotus" w:hAnsi="NoorLotus" w:hint="cs"/>
          <w:sz w:val="28"/>
          <w:rtl/>
        </w:rPr>
        <w:t xml:space="preserve"> از</w:t>
      </w:r>
      <w:r w:rsidR="00081DEE" w:rsidRPr="003727CB">
        <w:rPr>
          <w:rFonts w:ascii="NoorLotus" w:hAnsi="NoorLotus"/>
          <w:sz w:val="28"/>
          <w:rtl/>
        </w:rPr>
        <w:t xml:space="preserve"> کلام آخوند </w:t>
      </w:r>
      <w:r w:rsidRPr="003727CB">
        <w:rPr>
          <w:rFonts w:ascii="NoorLotus" w:hAnsi="NoorLotus"/>
          <w:sz w:val="28"/>
          <w:rtl/>
        </w:rPr>
        <w:t xml:space="preserve">میشود </w:t>
      </w:r>
      <w:r w:rsidR="00081DEE" w:rsidRPr="003727CB">
        <w:rPr>
          <w:rFonts w:ascii="NoorLotus" w:hAnsi="NoorLotus" w:hint="cs"/>
          <w:sz w:val="28"/>
          <w:rtl/>
        </w:rPr>
        <w:t xml:space="preserve">طرح </w:t>
      </w:r>
      <w:r w:rsidRPr="003727CB">
        <w:rPr>
          <w:rFonts w:ascii="NoorLotus" w:hAnsi="NoorLotus"/>
          <w:sz w:val="28"/>
          <w:rtl/>
        </w:rPr>
        <w:t xml:space="preserve">کرد. </w:t>
      </w:r>
      <w:r w:rsidR="00081DEE" w:rsidRPr="003727CB">
        <w:rPr>
          <w:rFonts w:ascii="NoorLotus" w:hAnsi="NoorLotus" w:hint="cs"/>
          <w:sz w:val="28"/>
          <w:rtl/>
        </w:rPr>
        <w:t>استظهار بنده</w:t>
      </w:r>
      <w:r w:rsidRPr="003727CB">
        <w:rPr>
          <w:rFonts w:ascii="NoorLotus" w:hAnsi="NoorLotus"/>
          <w:sz w:val="28"/>
          <w:rtl/>
        </w:rPr>
        <w:t xml:space="preserve"> از فرمایش آخوند این است که در جایی که تقیید به التماس ثواب است(ففعل ذلک التماسا للثواب یا طلباً لقول النبی) این هم عین تفریع است. مرحوم اخوند که میگوید لامنافاة بینهما یعنی هیچ منافاتی نیست که به قصد رجاء بیاورد و انقیاد باشد ولی ثواب مجعول بر ذات عمل باشد. </w:t>
      </w:r>
      <w:r w:rsidR="001D13B7" w:rsidRPr="003727CB">
        <w:rPr>
          <w:rFonts w:ascii="NoorLotus" w:hAnsi="NoorLotus"/>
          <w:sz w:val="28"/>
          <w:rtl/>
        </w:rPr>
        <w:t>همانطور که در تفریع فرمودند. نکته مهم این است که در تفریع</w:t>
      </w:r>
      <w:r w:rsidR="00081DEE" w:rsidRPr="003727CB">
        <w:rPr>
          <w:rFonts w:ascii="NoorLotus" w:hAnsi="NoorLotus" w:hint="cs"/>
          <w:sz w:val="28"/>
          <w:rtl/>
        </w:rPr>
        <w:t>،</w:t>
      </w:r>
      <w:r w:rsidR="001D13B7" w:rsidRPr="003727CB">
        <w:rPr>
          <w:rFonts w:ascii="NoorLotus" w:hAnsi="NoorLotus"/>
          <w:sz w:val="28"/>
          <w:rtl/>
        </w:rPr>
        <w:t xml:space="preserve"> مرحوم آخوند با فرض اینکه انقیاد است، فرمود ثواب مجعول برای ذات است. اینجا هم</w:t>
      </w:r>
      <w:r w:rsidR="00081DEE" w:rsidRPr="003727CB">
        <w:rPr>
          <w:rFonts w:ascii="NoorLotus" w:hAnsi="NoorLotus" w:hint="cs"/>
          <w:sz w:val="28"/>
          <w:rtl/>
        </w:rPr>
        <w:t xml:space="preserve"> یعنی درباره اخبار مقیّـده هم</w:t>
      </w:r>
      <w:r w:rsidR="001D13B7" w:rsidRPr="003727CB">
        <w:rPr>
          <w:rFonts w:ascii="NoorLotus" w:hAnsi="NoorLotus"/>
          <w:sz w:val="28"/>
          <w:rtl/>
        </w:rPr>
        <w:t xml:space="preserve"> همین است. اگر این تفسیر ما را بپذیرید، یک تفسیر یک پارچه میشود از هر دو خبر. یعنی اخبار نزد مرحوم آخوند مفادش این است که ثواب مجعول برای ذات عمل است ولو اینکه عمل ترشح شده باشد از رجاء واقع</w:t>
      </w:r>
      <w:r w:rsidR="007A6F82" w:rsidRPr="003727CB">
        <w:rPr>
          <w:rFonts w:ascii="NoorLotus" w:hAnsi="NoorLotus"/>
          <w:sz w:val="28"/>
          <w:rtl/>
        </w:rPr>
        <w:t xml:space="preserve"> و از داعویت تحصیل واقع رجائی ولی ثواب مجعول روی ذات عمل است. پس امر مستکشف هم نسبت به ذات عمل است. عمل میشود مستحب مثل فتوای مشهور. </w:t>
      </w:r>
    </w:p>
    <w:p w14:paraId="20C402A1" w14:textId="77777777" w:rsidR="007A6F82" w:rsidRPr="003727CB" w:rsidRDefault="00000000" w:rsidP="002E54F8">
      <w:pPr>
        <w:jc w:val="lowKashida"/>
        <w:rPr>
          <w:rFonts w:ascii="NoorLotus" w:hAnsi="NoorLotus"/>
          <w:sz w:val="28"/>
          <w:rtl/>
        </w:rPr>
      </w:pPr>
      <w:r w:rsidRPr="003727CB">
        <w:rPr>
          <w:rFonts w:ascii="NoorLotus" w:hAnsi="NoorLotus"/>
          <w:sz w:val="28"/>
          <w:rtl/>
        </w:rPr>
        <w:t>لذا مرحوم آخوند آخرش در کفایه میفرماید که لعل قول مشهو</w:t>
      </w:r>
      <w:r w:rsidR="00081DEE" w:rsidRPr="003727CB">
        <w:rPr>
          <w:rFonts w:ascii="NoorLotus" w:hAnsi="NoorLotus"/>
          <w:sz w:val="28"/>
          <w:rtl/>
        </w:rPr>
        <w:t>ر هم از همین باب باشد که گفتند.</w:t>
      </w:r>
    </w:p>
    <w:p w14:paraId="1AA5AB1E" w14:textId="77777777" w:rsidR="00081DEE" w:rsidRPr="003727CB" w:rsidRDefault="00000000" w:rsidP="00081DEE">
      <w:pPr>
        <w:pStyle w:val="Heading1"/>
        <w:rPr>
          <w:rFonts w:cs="NoorLotus"/>
          <w:rtl/>
        </w:rPr>
      </w:pPr>
      <w:bookmarkStart w:id="303" w:name="_Toc153644814"/>
      <w:r w:rsidRPr="003727CB">
        <w:rPr>
          <w:rFonts w:hint="cs"/>
          <w:rtl/>
        </w:rPr>
        <w:t>تفسیر دوم از کلام مرحوم آخوند</w:t>
      </w:r>
      <w:bookmarkEnd w:id="303"/>
    </w:p>
    <w:p w14:paraId="60A25319" w14:textId="77777777" w:rsidR="007A6F82" w:rsidRPr="003727CB" w:rsidRDefault="00000000" w:rsidP="00081DEE">
      <w:pPr>
        <w:jc w:val="lowKashida"/>
        <w:rPr>
          <w:rFonts w:ascii="NoorLotus" w:hAnsi="NoorLotus"/>
          <w:sz w:val="28"/>
          <w:rtl/>
        </w:rPr>
      </w:pPr>
      <w:r w:rsidRPr="003727CB">
        <w:rPr>
          <w:rFonts w:ascii="NoorLotus" w:hAnsi="NoorLotus"/>
          <w:sz w:val="28"/>
          <w:rtl/>
        </w:rPr>
        <w:t xml:space="preserve">مرحوم اصفهانی تفسیر دیگری کرده که دوستان هم دیروز در ذهنشان بود. اینکه گویی مرحوم آخوند در </w:t>
      </w:r>
      <w:r w:rsidR="00ED29D0" w:rsidRPr="003727CB">
        <w:rPr>
          <w:rFonts w:ascii="NoorLotus" w:hAnsi="NoorLotus" w:hint="cs"/>
          <w:sz w:val="28"/>
          <w:rtl/>
        </w:rPr>
        <w:t xml:space="preserve">روایات مطلقه </w:t>
      </w:r>
      <w:r w:rsidRPr="003727CB">
        <w:rPr>
          <w:rFonts w:ascii="NoorLotus" w:hAnsi="NoorLotus"/>
          <w:sz w:val="28"/>
          <w:rtl/>
        </w:rPr>
        <w:t>با وجود اینکه آنجا را انقیاد میداند و ثواب</w:t>
      </w:r>
      <w:r w:rsidR="00081DEE" w:rsidRPr="003727CB">
        <w:rPr>
          <w:rFonts w:ascii="NoorLotus" w:hAnsi="NoorLotus" w:hint="cs"/>
          <w:sz w:val="28"/>
          <w:rtl/>
        </w:rPr>
        <w:t xml:space="preserve"> مجعول</w:t>
      </w:r>
      <w:r w:rsidRPr="003727CB">
        <w:rPr>
          <w:rFonts w:ascii="NoorLotus" w:hAnsi="NoorLotus"/>
          <w:sz w:val="28"/>
          <w:rtl/>
        </w:rPr>
        <w:t xml:space="preserve"> را بر ذات میداند، </w:t>
      </w:r>
      <w:r w:rsidR="00081DEE" w:rsidRPr="003727CB">
        <w:rPr>
          <w:rFonts w:ascii="NoorLotus" w:hAnsi="NoorLotus" w:hint="cs"/>
          <w:sz w:val="28"/>
          <w:rtl/>
        </w:rPr>
        <w:t xml:space="preserve">ولی </w:t>
      </w:r>
      <w:r w:rsidRPr="003727CB">
        <w:rPr>
          <w:rFonts w:ascii="NoorLotus" w:hAnsi="NoorLotus"/>
          <w:sz w:val="28"/>
          <w:rtl/>
        </w:rPr>
        <w:t xml:space="preserve">در تقیید میفرماید که ثواب مجعول انقیادی است. </w:t>
      </w:r>
      <w:r w:rsidR="008915BD" w:rsidRPr="003727CB">
        <w:rPr>
          <w:rFonts w:ascii="NoorLotus" w:hAnsi="NoorLotus"/>
          <w:sz w:val="28"/>
          <w:rtl/>
        </w:rPr>
        <w:t>بعد میفرماید باهم منافات ندارند. گویی اینطور میشود که مفاد صحیحه</w:t>
      </w:r>
      <w:r w:rsidR="00081DEE" w:rsidRPr="003727CB">
        <w:rPr>
          <w:rFonts w:ascii="NoorLotus" w:hAnsi="NoorLotus" w:hint="cs"/>
          <w:sz w:val="28"/>
          <w:rtl/>
        </w:rPr>
        <w:t xml:space="preserve"> مطلقه</w:t>
      </w:r>
      <w:r w:rsidR="008915BD" w:rsidRPr="003727CB">
        <w:rPr>
          <w:rFonts w:ascii="NoorLotus" w:hAnsi="NoorLotus"/>
          <w:sz w:val="28"/>
          <w:rtl/>
        </w:rPr>
        <w:t xml:space="preserve"> با اخبار </w:t>
      </w:r>
      <w:r w:rsidR="00081DEE" w:rsidRPr="003727CB">
        <w:rPr>
          <w:rFonts w:ascii="NoorLotus" w:hAnsi="NoorLotus" w:hint="cs"/>
          <w:sz w:val="28"/>
          <w:rtl/>
        </w:rPr>
        <w:t xml:space="preserve">مقیّـده </w:t>
      </w:r>
      <w:r w:rsidR="00081DEE" w:rsidRPr="003727CB">
        <w:rPr>
          <w:rFonts w:ascii="NoorLotus" w:hAnsi="NoorLotus"/>
          <w:sz w:val="28"/>
          <w:rtl/>
        </w:rPr>
        <w:t xml:space="preserve">را </w:t>
      </w:r>
      <w:r w:rsidR="008915BD" w:rsidRPr="003727CB">
        <w:rPr>
          <w:rFonts w:ascii="NoorLotus" w:hAnsi="NoorLotus"/>
          <w:sz w:val="28"/>
          <w:rtl/>
        </w:rPr>
        <w:t xml:space="preserve">دو تا میگیرند. صحیحه میگوید ثواب مجعول روی ذات است. این اخبار مقیده میگوید ثواب مجعول روی عمل انقیادی است. با هم تنافی ندارند. گویی عمل انقیادی ثواب دارد و ذات عمل هم ثواب دارد. چه منافاتی دارد؟ ایشان اینطوری حل میکند. </w:t>
      </w:r>
    </w:p>
    <w:p w14:paraId="4E5ABE92" w14:textId="77777777" w:rsidR="00AA4712" w:rsidRPr="003727CB" w:rsidRDefault="00000000" w:rsidP="00AA4712">
      <w:pPr>
        <w:jc w:val="lowKashida"/>
        <w:rPr>
          <w:rFonts w:ascii="NoorLotus" w:hAnsi="NoorLotus"/>
          <w:color w:val="FF0000"/>
          <w:sz w:val="28"/>
          <w:rtl/>
        </w:rPr>
      </w:pPr>
      <w:r w:rsidRPr="003727CB">
        <w:rPr>
          <w:rFonts w:ascii="NoorLotus" w:hAnsi="NoorLotus"/>
          <w:color w:val="FF0000"/>
          <w:sz w:val="28"/>
          <w:rtl/>
        </w:rPr>
        <w:t>فقد اجاب (قدّس سره) في المتن بعدم‏ المنافاة بين‏ المقيد من هذه الأخبار مع مطلقها.</w:t>
      </w:r>
    </w:p>
    <w:p w14:paraId="0A4DD4BD" w14:textId="77777777" w:rsidR="00AA4712" w:rsidRPr="003727CB" w:rsidRDefault="00000000" w:rsidP="00AA4712">
      <w:pPr>
        <w:jc w:val="lowKashida"/>
        <w:rPr>
          <w:rFonts w:ascii="NoorLotus" w:hAnsi="NoorLotus"/>
          <w:color w:val="FF0000"/>
          <w:sz w:val="28"/>
          <w:rtl/>
        </w:rPr>
      </w:pPr>
      <w:r w:rsidRPr="003727CB">
        <w:rPr>
          <w:rFonts w:ascii="NoorLotus" w:hAnsi="NoorLotus"/>
          <w:color w:val="FF0000"/>
          <w:sz w:val="28"/>
          <w:rtl/>
        </w:rPr>
        <w:t>إذ لا منافاة بين الثواب على نفس العمل لا بداعي الثواب المحتمل بما هو</w:t>
      </w:r>
      <w:r w:rsidRPr="003727CB">
        <w:rPr>
          <w:rFonts w:ascii="NoorLotus" w:hAnsi="NoorLotus"/>
          <w:sz w:val="28"/>
          <w:rtl/>
        </w:rPr>
        <w:t>،</w:t>
      </w:r>
      <w:r w:rsidR="00D63EC6" w:rsidRPr="003727CB">
        <w:rPr>
          <w:rFonts w:ascii="NoorLotus" w:hAnsi="NoorLotus"/>
          <w:sz w:val="28"/>
          <w:rtl/>
        </w:rPr>
        <w:t>(که این مفاد صحیحه است)</w:t>
      </w:r>
      <w:r w:rsidRPr="003727CB">
        <w:rPr>
          <w:rFonts w:ascii="NoorLotus" w:hAnsi="NoorLotus"/>
          <w:color w:val="FF0000"/>
          <w:sz w:val="28"/>
          <w:rtl/>
        </w:rPr>
        <w:t xml:space="preserve"> و الثواب على العمل بداعي الثواب المحتمل بما هو.</w:t>
      </w:r>
      <w:r>
        <w:rPr>
          <w:rFonts w:ascii="NoorLotus" w:hAnsi="NoorLotus"/>
          <w:color w:val="FF0000"/>
          <w:sz w:val="28"/>
          <w:vertAlign w:val="superscript"/>
          <w:rtl/>
        </w:rPr>
        <w:footnoteReference w:id="83"/>
      </w:r>
      <w:r w:rsidR="003D46DF" w:rsidRPr="003727CB">
        <w:rPr>
          <w:rFonts w:ascii="NoorLotus" w:hAnsi="NoorLotus"/>
          <w:color w:val="FF0000"/>
          <w:sz w:val="28"/>
          <w:rtl/>
        </w:rPr>
        <w:t xml:space="preserve"> </w:t>
      </w:r>
      <w:r w:rsidR="003D46DF" w:rsidRPr="003727CB">
        <w:rPr>
          <w:rFonts w:ascii="NoorLotus" w:hAnsi="NoorLotus"/>
          <w:sz w:val="28"/>
          <w:rtl/>
        </w:rPr>
        <w:t xml:space="preserve">اینها منافات ندارند. در یکی ثواب بر ذات عمل و در یکی روی عمل ماتی به داعی رجاء الواقع که انقیاد است. میگوید </w:t>
      </w:r>
      <w:r w:rsidR="008353BE" w:rsidRPr="003727CB">
        <w:rPr>
          <w:rFonts w:ascii="NoorLotus" w:hAnsi="NoorLotus" w:hint="cs"/>
          <w:sz w:val="28"/>
          <w:rtl/>
        </w:rPr>
        <w:t xml:space="preserve">روایت </w:t>
      </w:r>
      <w:r w:rsidR="003D46DF" w:rsidRPr="003727CB">
        <w:rPr>
          <w:rFonts w:ascii="NoorLotus" w:hAnsi="NoorLotus"/>
          <w:sz w:val="28"/>
          <w:rtl/>
        </w:rPr>
        <w:t>مطلق</w:t>
      </w:r>
      <w:r w:rsidR="008353BE" w:rsidRPr="003727CB">
        <w:rPr>
          <w:rFonts w:ascii="NoorLotus" w:hAnsi="NoorLotus" w:hint="cs"/>
          <w:sz w:val="28"/>
          <w:rtl/>
        </w:rPr>
        <w:t>،</w:t>
      </w:r>
      <w:r w:rsidR="003D46DF" w:rsidRPr="003727CB">
        <w:rPr>
          <w:rFonts w:ascii="NoorLotus" w:hAnsi="NoorLotus"/>
          <w:sz w:val="28"/>
          <w:rtl/>
        </w:rPr>
        <w:t xml:space="preserve"> متکفل </w:t>
      </w:r>
      <w:r w:rsidR="009001A2" w:rsidRPr="003727CB">
        <w:rPr>
          <w:rFonts w:ascii="NoorLotus" w:hAnsi="NoorLotus"/>
          <w:sz w:val="28"/>
          <w:rtl/>
        </w:rPr>
        <w:t xml:space="preserve">جعل ثواب میشود و بالالتزام متکفل جعل امر است روی ذات عمل. </w:t>
      </w:r>
      <w:r w:rsidR="008353BE" w:rsidRPr="003727CB">
        <w:rPr>
          <w:rFonts w:ascii="NoorLotus" w:hAnsi="NoorLotus" w:hint="cs"/>
          <w:sz w:val="28"/>
          <w:rtl/>
        </w:rPr>
        <w:t xml:space="preserve">روایات </w:t>
      </w:r>
      <w:r w:rsidR="009001A2" w:rsidRPr="003727CB">
        <w:rPr>
          <w:rFonts w:ascii="NoorLotus" w:hAnsi="NoorLotus"/>
          <w:sz w:val="28"/>
          <w:rtl/>
        </w:rPr>
        <w:t xml:space="preserve">مقید میشود ارشاد به آن ثواب انقیادی. ارشاد به مورد انقیاد میشود. </w:t>
      </w:r>
    </w:p>
    <w:p w14:paraId="66E70723" w14:textId="77777777" w:rsidR="00AA4712" w:rsidRPr="003727CB" w:rsidRDefault="00000000" w:rsidP="00AA4712">
      <w:pPr>
        <w:jc w:val="lowKashida"/>
        <w:rPr>
          <w:rFonts w:ascii="NoorLotus" w:hAnsi="NoorLotus"/>
          <w:color w:val="FF0000"/>
          <w:sz w:val="28"/>
          <w:rtl/>
        </w:rPr>
      </w:pPr>
      <w:r w:rsidRPr="003727CB">
        <w:rPr>
          <w:rFonts w:ascii="NoorLotus" w:hAnsi="NoorLotus"/>
          <w:color w:val="FF0000"/>
          <w:sz w:val="28"/>
          <w:rtl/>
        </w:rPr>
        <w:t>فالمطلق متكفل للثواب المجعول الكاشف عن جعل لازمه، و المقيد متكفل للارشاد إلى الثواب الذي يحكم به العقل على الانقياد و الاحتياط.</w:t>
      </w:r>
      <w:r w:rsidR="0062435D" w:rsidRPr="003727CB">
        <w:rPr>
          <w:rFonts w:ascii="NoorLotus" w:hAnsi="NoorLotus"/>
          <w:color w:val="FF0000"/>
          <w:sz w:val="28"/>
          <w:rtl/>
        </w:rPr>
        <w:t xml:space="preserve"> </w:t>
      </w:r>
    </w:p>
    <w:p w14:paraId="4809B78F" w14:textId="77777777" w:rsidR="00F031A4" w:rsidRPr="003727CB" w:rsidRDefault="00000000" w:rsidP="008353BE">
      <w:pPr>
        <w:jc w:val="lowKashida"/>
        <w:rPr>
          <w:rFonts w:ascii="NoorLotus" w:hAnsi="NoorLotus"/>
          <w:sz w:val="28"/>
          <w:rtl/>
        </w:rPr>
      </w:pPr>
      <w:r w:rsidRPr="003727CB">
        <w:rPr>
          <w:rFonts w:ascii="NoorLotus" w:hAnsi="NoorLotus"/>
          <w:sz w:val="28"/>
          <w:rtl/>
        </w:rPr>
        <w:t>بعد</w:t>
      </w:r>
      <w:r w:rsidR="008353BE" w:rsidRPr="003727CB">
        <w:rPr>
          <w:rFonts w:ascii="NoorLotus" w:hAnsi="NoorLotus"/>
          <w:sz w:val="28"/>
          <w:rtl/>
        </w:rPr>
        <w:t xml:space="preserve"> </w:t>
      </w:r>
      <w:r w:rsidR="008353BE" w:rsidRPr="003727CB">
        <w:rPr>
          <w:rFonts w:ascii="NoorLotus" w:hAnsi="NoorLotus" w:hint="cs"/>
          <w:sz w:val="28"/>
          <w:rtl/>
        </w:rPr>
        <w:t>مرحوم اصفهانی</w:t>
      </w:r>
      <w:r w:rsidRPr="003727CB">
        <w:rPr>
          <w:rFonts w:ascii="NoorLotus" w:hAnsi="NoorLotus"/>
          <w:sz w:val="28"/>
          <w:rtl/>
        </w:rPr>
        <w:t xml:space="preserve"> میفرماید این تقریب لایرد علیه محذور الا اینکه خلاف وحدت سیاق است. البته اشکال دیگری هم دارد که عرض میکنیم. میفرماید </w:t>
      </w:r>
      <w:r w:rsidR="00F4491A" w:rsidRPr="003727CB">
        <w:rPr>
          <w:rFonts w:ascii="NoorLotus" w:hAnsi="NoorLotus"/>
          <w:sz w:val="28"/>
          <w:rtl/>
        </w:rPr>
        <w:t xml:space="preserve">که اخبار باب سیاقشان یکی است. یعنی دارند یک ثواب مجعولی را روی عملی بار میکنند. یک جور اند. یک ثواب مخصوص را روی یک سنخ عمل بار میکند. اگر این حرف را بزنید، سیاقش دو جور میشود. یکی میشود ثواب مجعول خاص روی عمل و دیگری میشود ارشاد به حکم عقل به اصل ثواب. دو بیان میشود که خلاف سیاق است. البته اشکال دیگری دارد که بعدا ایشان میفرماید که اصلا ارشاد هم معنا ندارد. چون حکم عقل </w:t>
      </w:r>
      <w:r w:rsidR="008353BE" w:rsidRPr="003727CB">
        <w:rPr>
          <w:rFonts w:ascii="NoorLotus" w:hAnsi="NoorLotus" w:hint="cs"/>
          <w:sz w:val="28"/>
          <w:rtl/>
        </w:rPr>
        <w:t xml:space="preserve">ثواب </w:t>
      </w:r>
      <w:r w:rsidR="00F4491A" w:rsidRPr="003727CB">
        <w:rPr>
          <w:rFonts w:ascii="NoorLotus" w:hAnsi="NoorLotus"/>
          <w:sz w:val="28"/>
          <w:rtl/>
        </w:rPr>
        <w:t xml:space="preserve">خاص نیست. </w:t>
      </w:r>
      <w:r w:rsidR="008353BE" w:rsidRPr="003727CB">
        <w:rPr>
          <w:rFonts w:ascii="NoorLotus" w:hAnsi="NoorLotus" w:hint="cs"/>
          <w:sz w:val="28"/>
          <w:rtl/>
        </w:rPr>
        <w:t xml:space="preserve">عقل </w:t>
      </w:r>
      <w:r w:rsidR="00F4491A" w:rsidRPr="003727CB">
        <w:rPr>
          <w:rFonts w:ascii="NoorLotus" w:hAnsi="NoorLotus"/>
          <w:sz w:val="28"/>
          <w:rtl/>
        </w:rPr>
        <w:t xml:space="preserve">ثواب مطلق را میگوید. </w:t>
      </w:r>
      <w:r w:rsidR="006C3C9C" w:rsidRPr="003727CB">
        <w:rPr>
          <w:rFonts w:ascii="NoorLotus" w:hAnsi="NoorLotus"/>
          <w:sz w:val="28"/>
          <w:rtl/>
        </w:rPr>
        <w:t xml:space="preserve">میگوید انقیاد ثواب دارد. </w:t>
      </w:r>
      <w:r w:rsidR="008353BE" w:rsidRPr="003727CB">
        <w:rPr>
          <w:rFonts w:ascii="NoorLotus" w:hAnsi="NoorLotus" w:hint="cs"/>
          <w:sz w:val="28"/>
          <w:rtl/>
        </w:rPr>
        <w:t xml:space="preserve">ثواب </w:t>
      </w:r>
      <w:r w:rsidR="006C3C9C" w:rsidRPr="003727CB">
        <w:rPr>
          <w:rFonts w:ascii="NoorLotus" w:hAnsi="NoorLotus"/>
          <w:sz w:val="28"/>
          <w:rtl/>
        </w:rPr>
        <w:t>خاص</w:t>
      </w:r>
      <w:r w:rsidR="008353BE" w:rsidRPr="003727CB">
        <w:rPr>
          <w:rFonts w:ascii="NoorLotus" w:hAnsi="NoorLotus" w:hint="cs"/>
          <w:sz w:val="28"/>
          <w:rtl/>
        </w:rPr>
        <w:t>ی</w:t>
      </w:r>
      <w:r w:rsidR="006C3C9C" w:rsidRPr="003727CB">
        <w:rPr>
          <w:rFonts w:ascii="NoorLotus" w:hAnsi="NoorLotus"/>
          <w:sz w:val="28"/>
          <w:rtl/>
        </w:rPr>
        <w:t xml:space="preserve"> را بار نمیکند تا بگوییم ارشاد است. این اشکال بعدی است که گفتند. حالا اگر این مسیر را برویم که ایشان رفته</w:t>
      </w:r>
      <w:r w:rsidR="008353BE" w:rsidRPr="003727CB">
        <w:rPr>
          <w:rFonts w:ascii="NoorLotus" w:hAnsi="NoorLotus" w:hint="cs"/>
          <w:sz w:val="28"/>
          <w:rtl/>
        </w:rPr>
        <w:t>،</w:t>
      </w:r>
      <w:r w:rsidR="006C3C9C" w:rsidRPr="003727CB">
        <w:rPr>
          <w:rFonts w:ascii="NoorLotus" w:hAnsi="NoorLotus"/>
          <w:sz w:val="28"/>
          <w:rtl/>
        </w:rPr>
        <w:t xml:space="preserve"> </w:t>
      </w:r>
      <w:r w:rsidR="008353BE" w:rsidRPr="003727CB">
        <w:rPr>
          <w:rFonts w:ascii="NoorLotus" w:hAnsi="NoorLotus" w:hint="cs"/>
          <w:sz w:val="28"/>
          <w:rtl/>
        </w:rPr>
        <w:t xml:space="preserve">مفاد اخبار مطلق و مقیده </w:t>
      </w:r>
      <w:r w:rsidR="006C3C9C" w:rsidRPr="003727CB">
        <w:rPr>
          <w:rFonts w:ascii="NoorLotus" w:hAnsi="NoorLotus"/>
          <w:sz w:val="28"/>
          <w:rtl/>
        </w:rPr>
        <w:t>میشود دوجور</w:t>
      </w:r>
      <w:r w:rsidR="008353BE" w:rsidRPr="003727CB">
        <w:rPr>
          <w:rFonts w:ascii="NoorLotus" w:hAnsi="NoorLotus" w:hint="cs"/>
          <w:sz w:val="28"/>
          <w:rtl/>
        </w:rPr>
        <w:t>؛</w:t>
      </w:r>
      <w:r w:rsidR="006C3C9C" w:rsidRPr="003727CB">
        <w:rPr>
          <w:rFonts w:ascii="NoorLotus" w:hAnsi="NoorLotus"/>
          <w:sz w:val="28"/>
          <w:rtl/>
        </w:rPr>
        <w:t xml:space="preserve"> که </w:t>
      </w:r>
      <w:r w:rsidR="008353BE" w:rsidRPr="003727CB">
        <w:rPr>
          <w:rFonts w:ascii="NoorLotus" w:hAnsi="NoorLotus" w:hint="cs"/>
          <w:sz w:val="28"/>
          <w:rtl/>
        </w:rPr>
        <w:t xml:space="preserve">بر </w:t>
      </w:r>
      <w:r w:rsidR="006C3C9C" w:rsidRPr="003727CB">
        <w:rPr>
          <w:rFonts w:ascii="NoorLotus" w:hAnsi="NoorLotus"/>
          <w:sz w:val="28"/>
          <w:rtl/>
        </w:rPr>
        <w:t xml:space="preserve">خلاف وحدت سیاق </w:t>
      </w:r>
      <w:r w:rsidR="008353BE" w:rsidRPr="003727CB">
        <w:rPr>
          <w:rFonts w:ascii="NoorLotus" w:hAnsi="NoorLotus"/>
          <w:sz w:val="28"/>
          <w:rtl/>
        </w:rPr>
        <w:t>هست. وحدت سیاق ظهور است</w:t>
      </w:r>
      <w:r w:rsidR="008353BE" w:rsidRPr="003727CB">
        <w:rPr>
          <w:rFonts w:ascii="NoorLotus" w:hAnsi="NoorLotus" w:hint="cs"/>
          <w:sz w:val="28"/>
          <w:rtl/>
        </w:rPr>
        <w:t xml:space="preserve"> فلذا</w:t>
      </w:r>
      <w:r w:rsidR="006C3C9C" w:rsidRPr="003727CB">
        <w:rPr>
          <w:rFonts w:ascii="NoorLotus" w:hAnsi="NoorLotus"/>
          <w:sz w:val="28"/>
          <w:rtl/>
        </w:rPr>
        <w:t xml:space="preserve"> </w:t>
      </w:r>
      <w:r w:rsidR="00670951" w:rsidRPr="003727CB">
        <w:rPr>
          <w:rFonts w:ascii="NoorLotus" w:hAnsi="NoorLotus"/>
          <w:sz w:val="28"/>
          <w:rtl/>
        </w:rPr>
        <w:t>باید</w:t>
      </w:r>
      <w:r w:rsidR="008353BE" w:rsidRPr="003727CB">
        <w:rPr>
          <w:rFonts w:ascii="NoorLotus" w:hAnsi="NoorLotus"/>
          <w:sz w:val="28"/>
          <w:rtl/>
        </w:rPr>
        <w:t xml:space="preserve"> مطلق را بر مقید حمل کنیم.</w:t>
      </w:r>
      <w:r w:rsidR="008353BE" w:rsidRPr="003727CB">
        <w:rPr>
          <w:rFonts w:ascii="NoorLotus" w:hAnsi="NoorLotus" w:hint="cs"/>
          <w:sz w:val="28"/>
          <w:rtl/>
        </w:rPr>
        <w:t xml:space="preserve"> مرحوم اصفهانی</w:t>
      </w:r>
      <w:r w:rsidR="00670951" w:rsidRPr="003727CB">
        <w:rPr>
          <w:rFonts w:ascii="NoorLotus" w:hAnsi="NoorLotus"/>
          <w:sz w:val="28"/>
          <w:rtl/>
        </w:rPr>
        <w:t xml:space="preserve"> همین کار را میکند. میفرماید که گویی مفروض میگیرد باید حمل کنیم مطلق را بر مقید بعد میگوید چرا مطلق گفتند؟ میگوید نکته اینکه مطلق گفتند </w:t>
      </w:r>
      <w:r w:rsidR="008353BE" w:rsidRPr="003727CB">
        <w:rPr>
          <w:rFonts w:ascii="NoorLotus" w:hAnsi="NoorLotus"/>
          <w:sz w:val="28"/>
          <w:rtl/>
        </w:rPr>
        <w:t xml:space="preserve">این </w:t>
      </w:r>
      <w:r w:rsidR="00670951" w:rsidRPr="003727CB">
        <w:rPr>
          <w:rFonts w:ascii="NoorLotus" w:hAnsi="NoorLotus"/>
          <w:sz w:val="28"/>
          <w:rtl/>
        </w:rPr>
        <w:t xml:space="preserve">ظهور </w:t>
      </w:r>
      <w:r w:rsidR="008353BE" w:rsidRPr="003727CB">
        <w:rPr>
          <w:rFonts w:ascii="NoorLotus" w:hAnsi="NoorLotus"/>
          <w:sz w:val="28"/>
          <w:rtl/>
        </w:rPr>
        <w:t>است که وقتی بلغ علیه الثواب</w:t>
      </w:r>
      <w:r w:rsidR="008353BE" w:rsidRPr="003727CB">
        <w:rPr>
          <w:rFonts w:ascii="NoorLotus" w:hAnsi="NoorLotus" w:hint="cs"/>
          <w:sz w:val="28"/>
          <w:rtl/>
        </w:rPr>
        <w:t xml:space="preserve"> یعنی وقتی</w:t>
      </w:r>
      <w:r w:rsidR="00670951" w:rsidRPr="003727CB">
        <w:rPr>
          <w:rFonts w:ascii="NoorLotus" w:hAnsi="NoorLotus"/>
          <w:sz w:val="28"/>
          <w:rtl/>
        </w:rPr>
        <w:t xml:space="preserve"> شخصی ثواب به او میرسد، طبعا به داعی همان ثواب رسیده </w:t>
      </w:r>
      <w:r w:rsidRPr="003727CB">
        <w:rPr>
          <w:rFonts w:ascii="NoorLotus" w:hAnsi="NoorLotus"/>
          <w:sz w:val="28"/>
          <w:rtl/>
        </w:rPr>
        <w:t xml:space="preserve">انجام میدهد نه به داعی ثواب مجعول. </w:t>
      </w:r>
    </w:p>
    <w:p w14:paraId="37D3CDBB" w14:textId="77777777" w:rsidR="00F031A4" w:rsidRPr="003727CB" w:rsidRDefault="00000000" w:rsidP="008353BE">
      <w:pPr>
        <w:jc w:val="lowKashida"/>
        <w:rPr>
          <w:rFonts w:ascii="NoorLotus" w:hAnsi="NoorLotus"/>
          <w:color w:val="FF0000"/>
          <w:sz w:val="28"/>
          <w:rtl/>
        </w:rPr>
      </w:pPr>
      <w:r w:rsidRPr="003727CB">
        <w:rPr>
          <w:rFonts w:ascii="NoorLotus" w:hAnsi="NoorLotus"/>
          <w:color w:val="FF0000"/>
          <w:sz w:val="28"/>
          <w:rtl/>
        </w:rPr>
        <w:t xml:space="preserve">و حينئذ فالنكتة- لعدم التقييد في بعضها... </w:t>
      </w:r>
      <w:r w:rsidR="008353BE" w:rsidRPr="003727CB">
        <w:rPr>
          <w:rFonts w:ascii="NoorLotus" w:hAnsi="NoorLotus"/>
          <w:sz w:val="28"/>
          <w:rtl/>
        </w:rPr>
        <w:t>دارد توجیه میکند</w:t>
      </w:r>
      <w:r w:rsidRPr="003727CB">
        <w:rPr>
          <w:rFonts w:ascii="NoorLotus" w:hAnsi="NoorLotus"/>
          <w:sz w:val="28"/>
          <w:rtl/>
        </w:rPr>
        <w:t xml:space="preserve"> یعنی مفروض میگیرند </w:t>
      </w:r>
      <w:r w:rsidR="00217799" w:rsidRPr="003727CB">
        <w:rPr>
          <w:rFonts w:ascii="NoorLotus" w:hAnsi="NoorLotus"/>
          <w:sz w:val="28"/>
          <w:rtl/>
        </w:rPr>
        <w:t>که آن صحیحه هم باید</w:t>
      </w:r>
      <w:r w:rsidR="008353BE" w:rsidRPr="003727CB">
        <w:rPr>
          <w:rFonts w:ascii="NoorLotus" w:hAnsi="NoorLotus" w:hint="cs"/>
          <w:sz w:val="28"/>
          <w:rtl/>
        </w:rPr>
        <w:t xml:space="preserve"> علی القاعده</w:t>
      </w:r>
      <w:r w:rsidR="00217799" w:rsidRPr="003727CB">
        <w:rPr>
          <w:rFonts w:ascii="NoorLotus" w:hAnsi="NoorLotus"/>
          <w:sz w:val="28"/>
          <w:rtl/>
        </w:rPr>
        <w:t xml:space="preserve"> مقید </w:t>
      </w:r>
      <w:r w:rsidR="008353BE" w:rsidRPr="003727CB">
        <w:rPr>
          <w:rFonts w:ascii="NoorLotus" w:hAnsi="NoorLotus" w:hint="cs"/>
          <w:sz w:val="28"/>
          <w:rtl/>
        </w:rPr>
        <w:t>می‌شد</w:t>
      </w:r>
      <w:r w:rsidR="00217799" w:rsidRPr="003727CB">
        <w:rPr>
          <w:rFonts w:ascii="NoorLotus" w:hAnsi="NoorLotus"/>
          <w:sz w:val="28"/>
          <w:rtl/>
        </w:rPr>
        <w:t xml:space="preserve">، پس چرا مقید نکردند؟ </w:t>
      </w:r>
    </w:p>
    <w:p w14:paraId="53883E2C" w14:textId="77777777" w:rsidR="00AA4712" w:rsidRPr="003727CB" w:rsidRDefault="00000000" w:rsidP="00D20FDC">
      <w:pPr>
        <w:jc w:val="lowKashida"/>
        <w:rPr>
          <w:rFonts w:ascii="NoorLotus" w:hAnsi="NoorLotus"/>
          <w:color w:val="FF0000"/>
          <w:sz w:val="28"/>
          <w:rtl/>
        </w:rPr>
      </w:pPr>
      <w:r w:rsidRPr="003727CB">
        <w:rPr>
          <w:rFonts w:ascii="NoorLotus" w:hAnsi="NoorLotus"/>
          <w:color w:val="FF0000"/>
          <w:sz w:val="28"/>
          <w:rtl/>
        </w:rPr>
        <w:t>و حينئذ فالنكتة- لعدم التقييد في بعضها وضوح أن الداعي الطبعي لمن بلغه ثواب هو ذلك الثواب البالغ</w:t>
      </w:r>
      <w:r w:rsidR="001F4C72" w:rsidRPr="003727CB">
        <w:rPr>
          <w:rFonts w:ascii="NoorLotus" w:hAnsi="NoorLotus"/>
          <w:color w:val="FF0000"/>
          <w:sz w:val="28"/>
          <w:rtl/>
        </w:rPr>
        <w:t>....</w:t>
      </w:r>
      <w:r w:rsidR="001F4C72" w:rsidRPr="003727CB">
        <w:rPr>
          <w:rFonts w:ascii="NoorLotus" w:hAnsi="NoorLotus"/>
          <w:sz w:val="28"/>
          <w:rtl/>
        </w:rPr>
        <w:t>آن ثوابی که به خبر ضعیف به او رسیده</w:t>
      </w:r>
      <w:r w:rsidR="00D20FDC" w:rsidRPr="003727CB">
        <w:rPr>
          <w:rFonts w:ascii="NoorLotus" w:hAnsi="NoorLotus"/>
          <w:sz w:val="28"/>
          <w:rtl/>
        </w:rPr>
        <w:t xml:space="preserve"> که همان ثواب رجائی میشود.</w:t>
      </w:r>
      <w:r w:rsidRPr="003727CB">
        <w:rPr>
          <w:rFonts w:ascii="NoorLotus" w:hAnsi="NoorLotus"/>
          <w:color w:val="FF0000"/>
          <w:sz w:val="28"/>
          <w:rtl/>
        </w:rPr>
        <w:t xml:space="preserve"> لا الثواب المجعول بهذه الأخبار على فرض جعله.</w:t>
      </w:r>
      <w:r>
        <w:rPr>
          <w:rFonts w:ascii="NoorLotus" w:hAnsi="NoorLotus"/>
          <w:color w:val="FF0000"/>
          <w:sz w:val="28"/>
          <w:vertAlign w:val="superscript"/>
          <w:rtl/>
        </w:rPr>
        <w:footnoteReference w:id="84"/>
      </w:r>
    </w:p>
    <w:p w14:paraId="2CC60384" w14:textId="77777777" w:rsidR="00D20FDC" w:rsidRPr="003727CB" w:rsidRDefault="00000000" w:rsidP="00AA4712">
      <w:pPr>
        <w:jc w:val="lowKashida"/>
        <w:rPr>
          <w:rFonts w:ascii="NoorLotus" w:hAnsi="NoorLotus"/>
          <w:sz w:val="28"/>
          <w:rtl/>
        </w:rPr>
      </w:pPr>
      <w:r w:rsidRPr="003727CB">
        <w:rPr>
          <w:rFonts w:ascii="NoorLotus" w:hAnsi="NoorLotus"/>
          <w:sz w:val="28"/>
          <w:rtl/>
        </w:rPr>
        <w:t xml:space="preserve">ایشان اینطور حرف آخوند را تفسیر کردند. بعد نتیجه این شد که یکی باید حمل بشود بر جعل ثواب و یکی بر تقریر حکم عقل که میشود ارشاد. بعد اینطور که شد، سیاق یکی است. چه کنیم؟ </w:t>
      </w:r>
      <w:r w:rsidR="00B0315F" w:rsidRPr="003727CB">
        <w:rPr>
          <w:rFonts w:ascii="NoorLotus" w:hAnsi="NoorLotus"/>
          <w:sz w:val="28"/>
          <w:rtl/>
        </w:rPr>
        <w:t xml:space="preserve">باید مطلق را بر مقید حمل کنیم. بعد میفرمایند که چرا مطلق را مطلق گذاشتند؟ بعد توجیه کردند. </w:t>
      </w:r>
    </w:p>
    <w:p w14:paraId="43819726" w14:textId="77777777" w:rsidR="00635A5A" w:rsidRPr="003727CB" w:rsidRDefault="00000000" w:rsidP="00635A5A">
      <w:pPr>
        <w:jc w:val="lowKashida"/>
        <w:rPr>
          <w:rFonts w:ascii="NoorLotus" w:hAnsi="NoorLotus"/>
          <w:color w:val="FF0000"/>
          <w:sz w:val="28"/>
          <w:rtl/>
        </w:rPr>
      </w:pPr>
      <w:r w:rsidRPr="003727CB">
        <w:rPr>
          <w:rFonts w:ascii="NoorLotus" w:hAnsi="NoorLotus"/>
          <w:sz w:val="28"/>
          <w:rtl/>
        </w:rPr>
        <w:t xml:space="preserve">در آخر یک حرفی میفرمایند که  عجیب است. میگویند ولکن قبلا در بحث تفریع گفتیم که حتی بنا بر سببیت که  آخوند میگوید.... </w:t>
      </w:r>
      <w:r w:rsidRPr="003727CB">
        <w:rPr>
          <w:rFonts w:ascii="NoorLotus" w:hAnsi="NoorLotus"/>
          <w:color w:val="FF0000"/>
          <w:sz w:val="28"/>
          <w:rtl/>
        </w:rPr>
        <w:t>لكنك عرفت مما ذكرنا في التفريع بناء على السببية أن السببية طبعية عادية لا أنها قيد جعلي أخذ في الموضوع‏.</w:t>
      </w:r>
    </w:p>
    <w:p w14:paraId="5D906F7C" w14:textId="77777777" w:rsidR="00635A5A" w:rsidRPr="003727CB" w:rsidRDefault="00000000" w:rsidP="00635A5A">
      <w:pPr>
        <w:jc w:val="lowKashida"/>
        <w:rPr>
          <w:rFonts w:ascii="NoorLotus" w:hAnsi="NoorLotus"/>
          <w:sz w:val="28"/>
          <w:rtl/>
        </w:rPr>
      </w:pPr>
      <w:r w:rsidRPr="003727CB">
        <w:rPr>
          <w:rFonts w:ascii="NoorLotus" w:hAnsi="NoorLotus"/>
          <w:sz w:val="28"/>
          <w:rtl/>
        </w:rPr>
        <w:t>مرحوم اصفهانی اینطور است. ذهاب یمین و یسار دارد تا انسان بتواند یک چیزی از آن در بیاورد. سیر بحث اینطور شد که مجبور شدند با این بیان حرف آخوند را بر مطلق و مقید حمل کنند</w:t>
      </w:r>
      <w:r w:rsidR="002C72A2" w:rsidRPr="003727CB">
        <w:rPr>
          <w:rFonts w:ascii="NoorLotus" w:hAnsi="NoorLotus"/>
          <w:sz w:val="28"/>
          <w:rtl/>
        </w:rPr>
        <w:t xml:space="preserve"> ولی میگوید ما قبلا گفتیم که حتی اگر سببیت هم باشد، سببیتش طبعیه است. یعنی انسان ها به طبع این کار را انجام میدهند نه اینکه کونه عن داع رجا</w:t>
      </w:r>
      <w:r w:rsidR="00AF1051" w:rsidRPr="003727CB">
        <w:rPr>
          <w:rFonts w:ascii="NoorLotus" w:hAnsi="NoorLotus"/>
          <w:sz w:val="28"/>
          <w:rtl/>
        </w:rPr>
        <w:t>ئی داخل در موضوع جعل ثواب باشد.</w:t>
      </w:r>
    </w:p>
    <w:p w14:paraId="0911CA5B" w14:textId="77777777" w:rsidR="00AF1051" w:rsidRPr="003727CB" w:rsidRDefault="00000000" w:rsidP="00AF1051">
      <w:pPr>
        <w:pStyle w:val="Heading1"/>
        <w:rPr>
          <w:rFonts w:cs="NoorLotus"/>
          <w:rtl/>
        </w:rPr>
      </w:pPr>
      <w:bookmarkStart w:id="304" w:name="_Toc153644815"/>
      <w:r w:rsidRPr="003727CB">
        <w:rPr>
          <w:rFonts w:hint="cs"/>
          <w:rtl/>
        </w:rPr>
        <w:t>نقد تفسیر دوم</w:t>
      </w:r>
      <w:bookmarkEnd w:id="304"/>
    </w:p>
    <w:p w14:paraId="0A8CC487" w14:textId="77777777" w:rsidR="000F4CB6" w:rsidRPr="003727CB" w:rsidRDefault="00000000" w:rsidP="000468E2">
      <w:pPr>
        <w:jc w:val="lowKashida"/>
        <w:rPr>
          <w:rFonts w:ascii="NoorLotus" w:hAnsi="NoorLotus"/>
          <w:sz w:val="28"/>
          <w:rtl/>
        </w:rPr>
      </w:pPr>
      <w:r w:rsidRPr="003727CB">
        <w:rPr>
          <w:rFonts w:ascii="NoorLotus" w:hAnsi="NoorLotus"/>
          <w:sz w:val="28"/>
          <w:rtl/>
        </w:rPr>
        <w:t xml:space="preserve">عرضمان این است که شما از اول همین را میگفتید. </w:t>
      </w:r>
      <w:r w:rsidR="00733936" w:rsidRPr="003727CB">
        <w:rPr>
          <w:rFonts w:ascii="NoorLotus" w:hAnsi="NoorLotus"/>
          <w:sz w:val="28"/>
          <w:rtl/>
        </w:rPr>
        <w:t xml:space="preserve">تفسیری که ما از حرف آخوند میکنیم همین است. میگوییم مرحوم آخوند در سببیت تفریعیه چه گفت؟ گفت درست است که سببیت معنایش انقیاد است ولی </w:t>
      </w:r>
      <w:r w:rsidR="005C2E7C" w:rsidRPr="003727CB">
        <w:rPr>
          <w:rFonts w:ascii="NoorLotus" w:hAnsi="NoorLotus"/>
          <w:sz w:val="28"/>
          <w:rtl/>
        </w:rPr>
        <w:t xml:space="preserve">ثواب مجعول را روی همان عمل میدهند نه به این انقیاد. در طلب قول النبی و التماس قول النبی هم همین را میگوید. فرقی نمیکند. یک کاسه میشود. نیازی به حمل مطلق بر مقید نداریم. هر دو یک مفاد اند و حملی در کار نیست. </w:t>
      </w:r>
      <w:r w:rsidR="00F751FE" w:rsidRPr="003727CB">
        <w:rPr>
          <w:rFonts w:ascii="NoorLotus" w:hAnsi="NoorLotus"/>
          <w:sz w:val="28"/>
          <w:rtl/>
        </w:rPr>
        <w:t xml:space="preserve">در هر دو یک بیان است و سیاق هم یکی است. سیاق عبارت است از جعل الثواب علی نفس العمل. این سیاق است منتهی به طبعه انسان ممکن است انقیاد هم بکند. چون جا دارد برای انقیاد انسان انقیاد کند. </w:t>
      </w:r>
      <w:r w:rsidR="000468E2" w:rsidRPr="003727CB">
        <w:rPr>
          <w:rFonts w:ascii="NoorLotus" w:hAnsi="NoorLotus" w:hint="cs"/>
          <w:sz w:val="28"/>
          <w:rtl/>
        </w:rPr>
        <w:t xml:space="preserve">ولی </w:t>
      </w:r>
      <w:r w:rsidR="00F751FE" w:rsidRPr="003727CB">
        <w:rPr>
          <w:rFonts w:ascii="NoorLotus" w:hAnsi="NoorLotus"/>
          <w:sz w:val="28"/>
          <w:rtl/>
        </w:rPr>
        <w:t xml:space="preserve">ثواب را به ذات عمل دادند. </w:t>
      </w:r>
    </w:p>
    <w:p w14:paraId="555C1CC0" w14:textId="77777777" w:rsidR="00423CF4" w:rsidRPr="003727CB" w:rsidRDefault="00000000" w:rsidP="00AF1051">
      <w:pPr>
        <w:jc w:val="lowKashida"/>
        <w:rPr>
          <w:rFonts w:ascii="NoorLotus" w:hAnsi="NoorLotus"/>
          <w:sz w:val="28"/>
          <w:rtl/>
        </w:rPr>
      </w:pPr>
      <w:r w:rsidRPr="003727CB">
        <w:rPr>
          <w:rFonts w:ascii="NoorLotus" w:hAnsi="NoorLotus"/>
          <w:sz w:val="28"/>
          <w:rtl/>
        </w:rPr>
        <w:t xml:space="preserve">در آخر میفرمایند که درست است که حتی در جایی که تفریع است و تقیید نیست، باید بگوییم لبّاً انسان به نحو طبعی برای رجاء واقع میاورد نه ثواب مجعول. </w:t>
      </w:r>
      <w:r w:rsidR="005D7ACD" w:rsidRPr="003727CB">
        <w:rPr>
          <w:rFonts w:ascii="NoorLotus" w:hAnsi="NoorLotus"/>
          <w:sz w:val="28"/>
          <w:rtl/>
        </w:rPr>
        <w:t xml:space="preserve">پس همه میشود مقید. میگوید ولی ما گفتیم که در اینجا تقیید به این معنا نیست که موضوع در مقام جعل شرعی مقید باشد بلکه داع طبعی است اما مجعول شرعی روی ذات رفته. خب از اول این را بگویید. این پیچ و تاب ها برای چیست؟ </w:t>
      </w:r>
      <w:r w:rsidR="00AF1051" w:rsidRPr="003727CB">
        <w:rPr>
          <w:rFonts w:ascii="NoorLotus" w:hAnsi="NoorLotus" w:hint="cs"/>
          <w:sz w:val="28"/>
          <w:rtl/>
        </w:rPr>
        <w:t xml:space="preserve">لزومی ندارد که </w:t>
      </w:r>
      <w:r w:rsidR="005D7ACD" w:rsidRPr="003727CB">
        <w:rPr>
          <w:rFonts w:ascii="NoorLotus" w:hAnsi="NoorLotus"/>
          <w:sz w:val="28"/>
          <w:rtl/>
        </w:rPr>
        <w:t xml:space="preserve">حرف آخوند را دو جور حمل کنیم، </w:t>
      </w:r>
      <w:r w:rsidR="00AF1051" w:rsidRPr="003727CB">
        <w:rPr>
          <w:rFonts w:ascii="NoorLotus" w:hAnsi="NoorLotus" w:hint="cs"/>
          <w:sz w:val="28"/>
          <w:rtl/>
        </w:rPr>
        <w:t xml:space="preserve">بعد اشکال کنیم که خلاف </w:t>
      </w:r>
      <w:r w:rsidR="005D7ACD" w:rsidRPr="003727CB">
        <w:rPr>
          <w:rFonts w:ascii="NoorLotus" w:hAnsi="NoorLotus"/>
          <w:sz w:val="28"/>
          <w:rtl/>
        </w:rPr>
        <w:t xml:space="preserve">سیاق </w:t>
      </w:r>
      <w:r w:rsidR="00AF1051" w:rsidRPr="003727CB">
        <w:rPr>
          <w:rFonts w:ascii="NoorLotus" w:hAnsi="NoorLotus" w:hint="cs"/>
          <w:sz w:val="28"/>
          <w:rtl/>
        </w:rPr>
        <w:t>است</w:t>
      </w:r>
      <w:r w:rsidR="005D7ACD" w:rsidRPr="003727CB">
        <w:rPr>
          <w:rFonts w:ascii="NoorLotus" w:hAnsi="NoorLotus"/>
          <w:sz w:val="28"/>
          <w:rtl/>
        </w:rPr>
        <w:t xml:space="preserve">، </w:t>
      </w:r>
      <w:r w:rsidR="00DD5CE5" w:rsidRPr="003727CB">
        <w:rPr>
          <w:rFonts w:ascii="NoorLotus" w:hAnsi="NoorLotus"/>
          <w:sz w:val="28"/>
          <w:rtl/>
        </w:rPr>
        <w:t>بعد بگوییم سیاق موجب حمل مطلق بر مقید</w:t>
      </w:r>
      <w:r w:rsidR="00AF1051" w:rsidRPr="003727CB">
        <w:rPr>
          <w:rFonts w:ascii="NoorLotus" w:hAnsi="NoorLotus" w:hint="cs"/>
          <w:sz w:val="28"/>
          <w:rtl/>
        </w:rPr>
        <w:t xml:space="preserve"> می‌شود</w:t>
      </w:r>
      <w:r w:rsidR="00DD5CE5" w:rsidRPr="003727CB">
        <w:rPr>
          <w:rFonts w:ascii="NoorLotus" w:hAnsi="NoorLotus"/>
          <w:sz w:val="28"/>
          <w:rtl/>
        </w:rPr>
        <w:t>،</w:t>
      </w:r>
      <w:r w:rsidR="00AF1051" w:rsidRPr="003727CB">
        <w:rPr>
          <w:rFonts w:ascii="NoorLotus" w:hAnsi="NoorLotus" w:hint="cs"/>
          <w:sz w:val="28"/>
          <w:rtl/>
        </w:rPr>
        <w:t xml:space="preserve"> بعد</w:t>
      </w:r>
      <w:r w:rsidR="00DD5CE5" w:rsidRPr="003727CB">
        <w:rPr>
          <w:rFonts w:ascii="NoorLotus" w:hAnsi="NoorLotus"/>
          <w:sz w:val="28"/>
          <w:rtl/>
        </w:rPr>
        <w:t xml:space="preserve"> </w:t>
      </w:r>
      <w:r w:rsidR="00AF1051" w:rsidRPr="003727CB">
        <w:rPr>
          <w:rFonts w:ascii="NoorLotus" w:hAnsi="NoorLotus" w:hint="cs"/>
          <w:sz w:val="28"/>
          <w:rtl/>
        </w:rPr>
        <w:t>برای</w:t>
      </w:r>
      <w:r w:rsidR="00DD5CE5" w:rsidRPr="003727CB">
        <w:rPr>
          <w:rFonts w:ascii="NoorLotus" w:hAnsi="NoorLotus"/>
          <w:sz w:val="28"/>
          <w:rtl/>
        </w:rPr>
        <w:t xml:space="preserve"> عدم تقیید</w:t>
      </w:r>
      <w:r w:rsidR="00AF1051" w:rsidRPr="003727CB">
        <w:rPr>
          <w:rFonts w:ascii="NoorLotus" w:hAnsi="NoorLotus" w:hint="cs"/>
          <w:sz w:val="28"/>
          <w:rtl/>
        </w:rPr>
        <w:t xml:space="preserve"> روایت</w:t>
      </w:r>
      <w:r w:rsidR="00DD5CE5" w:rsidRPr="003727CB">
        <w:rPr>
          <w:rFonts w:ascii="NoorLotus" w:hAnsi="NoorLotus"/>
          <w:sz w:val="28"/>
          <w:rtl/>
        </w:rPr>
        <w:t xml:space="preserve"> مطلق </w:t>
      </w:r>
      <w:r w:rsidR="00AF1051" w:rsidRPr="003727CB">
        <w:rPr>
          <w:rFonts w:ascii="NoorLotus" w:hAnsi="NoorLotus" w:hint="cs"/>
          <w:sz w:val="28"/>
          <w:rtl/>
        </w:rPr>
        <w:t>توجیه‌ی ذکر کنیم،</w:t>
      </w:r>
      <w:r w:rsidR="00DD5CE5" w:rsidRPr="003727CB">
        <w:rPr>
          <w:rFonts w:ascii="NoorLotus" w:hAnsi="NoorLotus"/>
          <w:sz w:val="28"/>
          <w:rtl/>
        </w:rPr>
        <w:t xml:space="preserve"> بعد آخرش این حرف را بزنیم. </w:t>
      </w:r>
    </w:p>
    <w:p w14:paraId="49C7C3F2" w14:textId="77777777" w:rsidR="00BE1548" w:rsidRPr="003727CB" w:rsidRDefault="00000000" w:rsidP="00AF1051">
      <w:pPr>
        <w:jc w:val="lowKashida"/>
        <w:rPr>
          <w:rFonts w:ascii="NoorLotus" w:hAnsi="NoorLotus"/>
          <w:sz w:val="28"/>
          <w:rtl/>
        </w:rPr>
      </w:pPr>
      <w:r w:rsidRPr="003727CB">
        <w:rPr>
          <w:rFonts w:ascii="NoorLotus" w:hAnsi="NoorLotus"/>
          <w:sz w:val="28"/>
          <w:rtl/>
        </w:rPr>
        <w:t xml:space="preserve">ما میگوییم از اول شما حرف آخوند را </w:t>
      </w:r>
      <w:r w:rsidR="00AF1051" w:rsidRPr="003727CB">
        <w:rPr>
          <w:rFonts w:ascii="NoorLotus" w:hAnsi="NoorLotus" w:hint="cs"/>
          <w:sz w:val="28"/>
          <w:rtl/>
        </w:rPr>
        <w:t xml:space="preserve">یک‌پارچه بدانید، چنان‌چه </w:t>
      </w:r>
      <w:r w:rsidRPr="003727CB">
        <w:rPr>
          <w:rFonts w:ascii="NoorLotus" w:hAnsi="NoorLotus"/>
          <w:sz w:val="28"/>
          <w:rtl/>
        </w:rPr>
        <w:t>قرائن هم زیاد دارد</w:t>
      </w:r>
      <w:r w:rsidR="00E50DAE" w:rsidRPr="003727CB">
        <w:rPr>
          <w:rFonts w:ascii="NoorLotus" w:hAnsi="NoorLotus"/>
          <w:sz w:val="28"/>
          <w:rtl/>
        </w:rPr>
        <w:t xml:space="preserve"> گرچه دوستان نپذیرفتند و دیروز اصرار میکردند ولی من دوباره متن کفایه را نگاه کردم، هیچ حرف ارشادی در کار نیست. یک کلمه ایشان نگفته انقیاد است و ارشاد</w:t>
      </w:r>
      <w:r w:rsidR="00AF1051" w:rsidRPr="003727CB">
        <w:rPr>
          <w:rFonts w:ascii="NoorLotus" w:hAnsi="NoorLotus" w:hint="cs"/>
          <w:sz w:val="28"/>
          <w:rtl/>
        </w:rPr>
        <w:t>.</w:t>
      </w:r>
      <w:r w:rsidR="00E50DAE" w:rsidRPr="003727CB">
        <w:rPr>
          <w:rFonts w:ascii="NoorLotus" w:hAnsi="NoorLotus"/>
          <w:sz w:val="28"/>
          <w:rtl/>
        </w:rPr>
        <w:t xml:space="preserve"> </w:t>
      </w:r>
      <w:r w:rsidR="00AF1051" w:rsidRPr="003727CB">
        <w:rPr>
          <w:rFonts w:ascii="NoorLotus" w:hAnsi="NoorLotus"/>
          <w:sz w:val="28"/>
          <w:rtl/>
        </w:rPr>
        <w:t xml:space="preserve">عبارت را من دوباره </w:t>
      </w:r>
      <w:r w:rsidR="00AF1051" w:rsidRPr="003727CB">
        <w:rPr>
          <w:rFonts w:ascii="NoorLotus" w:hAnsi="NoorLotus" w:hint="cs"/>
          <w:sz w:val="28"/>
          <w:rtl/>
        </w:rPr>
        <w:t>می‌</w:t>
      </w:r>
      <w:r w:rsidR="00E50DAE" w:rsidRPr="003727CB">
        <w:rPr>
          <w:rFonts w:ascii="NoorLotus" w:hAnsi="NoorLotus"/>
          <w:sz w:val="28"/>
          <w:rtl/>
        </w:rPr>
        <w:t xml:space="preserve">خوانم. ایشان تصریح میکند. در همان التماس ثواب، با وجود اینکه انقیاد است، </w:t>
      </w:r>
      <w:r w:rsidRPr="003727CB">
        <w:rPr>
          <w:rFonts w:ascii="NoorLotus" w:hAnsi="NoorLotus"/>
          <w:sz w:val="28"/>
          <w:rtl/>
        </w:rPr>
        <w:t>باز هم ثواب را بر ذات دادند. ایشان میفرماید که:</w:t>
      </w:r>
    </w:p>
    <w:p w14:paraId="0FB4FEB9" w14:textId="77777777" w:rsidR="00090DC6" w:rsidRPr="003727CB" w:rsidRDefault="00000000" w:rsidP="00090DC6">
      <w:pPr>
        <w:jc w:val="lowKashida"/>
        <w:rPr>
          <w:rFonts w:ascii="NoorLotus" w:hAnsi="NoorLotus"/>
          <w:color w:val="FF0000"/>
          <w:sz w:val="28"/>
          <w:rtl/>
        </w:rPr>
      </w:pPr>
      <w:r w:rsidRPr="003727CB">
        <w:rPr>
          <w:rFonts w:ascii="NoorLotus" w:hAnsi="NoorLotus"/>
          <w:color w:val="FF0000"/>
          <w:sz w:val="28"/>
          <w:rtl/>
        </w:rPr>
        <w:t>و إتيان‏ العمل‏ بداعي‏ طلب‏ قول‏ النبي‏ صلى الله عليه و آله و سلم كما قيد به في بعض الأخبار و إن كان انقيادا إلا أن الثواب في الصحيحة إنما رتب على نفس العمل و لا موجب لتقييدها به لعدم المنافاة بينهما بل لو أتى به كذلك أو التماسا للثواب الموعود كما قيد به في بعضها الآخر لأوتي الأجر و الثواب على نفس العمل</w:t>
      </w:r>
      <w:r>
        <w:rPr>
          <w:rFonts w:ascii="NoorLotus" w:hAnsi="NoorLotus"/>
          <w:color w:val="FF0000"/>
          <w:sz w:val="28"/>
          <w:vertAlign w:val="superscript"/>
          <w:rtl/>
        </w:rPr>
        <w:footnoteReference w:id="85"/>
      </w:r>
      <w:r w:rsidRPr="003727CB">
        <w:rPr>
          <w:rFonts w:ascii="NoorLotus" w:hAnsi="NoorLotus"/>
          <w:color w:val="FF0000"/>
          <w:sz w:val="28"/>
          <w:rtl/>
        </w:rPr>
        <w:t xml:space="preserve">.... </w:t>
      </w:r>
    </w:p>
    <w:p w14:paraId="2D9CB096" w14:textId="77777777" w:rsidR="00090DC6" w:rsidRPr="003727CB" w:rsidRDefault="00000000" w:rsidP="00090DC6">
      <w:pPr>
        <w:jc w:val="lowKashida"/>
        <w:rPr>
          <w:rFonts w:ascii="NoorLotus" w:hAnsi="NoorLotus"/>
          <w:sz w:val="28"/>
          <w:rtl/>
        </w:rPr>
      </w:pPr>
      <w:r w:rsidRPr="003727CB">
        <w:rPr>
          <w:rFonts w:ascii="NoorLotus" w:hAnsi="NoorLotus"/>
          <w:sz w:val="28"/>
          <w:rtl/>
        </w:rPr>
        <w:t xml:space="preserve">یعنی در آنجایی هم که التماساً للثواب است، اجر بر ذات عمل است. </w:t>
      </w:r>
    </w:p>
    <w:p w14:paraId="6F2F38DD" w14:textId="77777777" w:rsidR="00090DC6" w:rsidRPr="003727CB" w:rsidRDefault="00000000" w:rsidP="00BE1548">
      <w:pPr>
        <w:jc w:val="lowKashida"/>
        <w:rPr>
          <w:rFonts w:ascii="NoorLotus" w:hAnsi="NoorLotus"/>
          <w:color w:val="FF0000"/>
          <w:sz w:val="28"/>
          <w:rtl/>
        </w:rPr>
      </w:pPr>
      <w:r w:rsidRPr="003727CB">
        <w:rPr>
          <w:rFonts w:ascii="NoorLotus" w:hAnsi="NoorLotus"/>
          <w:color w:val="FF0000"/>
          <w:sz w:val="28"/>
          <w:rtl/>
        </w:rPr>
        <w:t xml:space="preserve"> لا بما هو احتياط و انقياد... دیگه تصریح بالاتر از این؟ حتی در التماس ثواب، میگوید</w:t>
      </w:r>
      <w:r w:rsidR="0025308B" w:rsidRPr="003727CB">
        <w:rPr>
          <w:rFonts w:ascii="NoorLotus" w:hAnsi="NoorLotus"/>
          <w:color w:val="FF0000"/>
          <w:sz w:val="28"/>
          <w:rtl/>
        </w:rPr>
        <w:t>:</w:t>
      </w:r>
    </w:p>
    <w:p w14:paraId="01A57657" w14:textId="77777777" w:rsidR="0025308B" w:rsidRPr="003727CB" w:rsidRDefault="00000000" w:rsidP="0025308B">
      <w:pPr>
        <w:jc w:val="lowKashida"/>
        <w:rPr>
          <w:rFonts w:ascii="NoorLotus" w:hAnsi="NoorLotus"/>
          <w:color w:val="FF0000"/>
          <w:sz w:val="28"/>
          <w:vertAlign w:val="superscript"/>
          <w:rtl/>
        </w:rPr>
      </w:pPr>
      <w:r w:rsidRPr="003727CB">
        <w:rPr>
          <w:rFonts w:ascii="NoorLotus" w:hAnsi="NoorLotus"/>
          <w:color w:val="FF0000"/>
          <w:sz w:val="28"/>
          <w:rtl/>
        </w:rPr>
        <w:t>بل لو أتى به كذلك أو التماسا للثواب الموعود كما قيد به في بعضها الآخر لأوتي الأجر و الثواب على نفس العمل</w:t>
      </w:r>
      <w:r w:rsidR="004F0DDD" w:rsidRPr="003727CB">
        <w:rPr>
          <w:rFonts w:ascii="NoorLotus" w:hAnsi="NoorLotus"/>
          <w:color w:val="FF0000"/>
          <w:sz w:val="28"/>
        </w:rPr>
        <w:t xml:space="preserve"> </w:t>
      </w:r>
      <w:r w:rsidRPr="003727CB">
        <w:rPr>
          <w:rFonts w:ascii="NoorLotus" w:hAnsi="NoorLotus"/>
          <w:color w:val="FF0000"/>
          <w:sz w:val="28"/>
          <w:rtl/>
        </w:rPr>
        <w:t>لا بما هو احتياط و انقياد...</w:t>
      </w:r>
      <w:r w:rsidRPr="003727CB">
        <w:rPr>
          <w:rFonts w:ascii="NoorLotus" w:hAnsi="NoorLotus"/>
          <w:color w:val="FF0000"/>
          <w:sz w:val="28"/>
          <w:vertAlign w:val="superscript"/>
          <w:rtl/>
        </w:rPr>
        <w:t xml:space="preserve"> </w:t>
      </w:r>
      <w:r>
        <w:rPr>
          <w:rFonts w:ascii="NoorLotus" w:hAnsi="NoorLotus"/>
          <w:color w:val="FF0000"/>
          <w:sz w:val="28"/>
          <w:vertAlign w:val="superscript"/>
          <w:rtl/>
        </w:rPr>
        <w:footnoteReference w:id="86"/>
      </w:r>
    </w:p>
    <w:p w14:paraId="43B9AB6A" w14:textId="77777777" w:rsidR="0025308B" w:rsidRPr="003727CB" w:rsidRDefault="00000000" w:rsidP="00CA3497">
      <w:pPr>
        <w:jc w:val="lowKashida"/>
        <w:rPr>
          <w:rFonts w:ascii="NoorLotus" w:hAnsi="NoorLotus"/>
          <w:sz w:val="28"/>
          <w:rtl/>
        </w:rPr>
      </w:pPr>
      <w:r w:rsidRPr="003727CB">
        <w:rPr>
          <w:rFonts w:ascii="NoorLotus" w:hAnsi="NoorLotus" w:hint="cs"/>
          <w:sz w:val="28"/>
          <w:rtl/>
        </w:rPr>
        <w:t xml:space="preserve">این </w:t>
      </w:r>
      <w:r w:rsidRPr="003727CB">
        <w:rPr>
          <w:rFonts w:ascii="NoorLotus" w:hAnsi="NoorLotus"/>
          <w:sz w:val="28"/>
          <w:rtl/>
        </w:rPr>
        <w:t xml:space="preserve">فرمایش مرحوم اصفهانی </w:t>
      </w:r>
      <w:r w:rsidRPr="003727CB">
        <w:rPr>
          <w:rFonts w:ascii="NoorLotus" w:hAnsi="NoorLotus" w:hint="cs"/>
          <w:sz w:val="28"/>
          <w:rtl/>
        </w:rPr>
        <w:t xml:space="preserve">است </w:t>
      </w:r>
      <w:r w:rsidRPr="003727CB">
        <w:rPr>
          <w:rFonts w:ascii="NoorLotus" w:hAnsi="NoorLotus"/>
          <w:sz w:val="28"/>
          <w:rtl/>
        </w:rPr>
        <w:t xml:space="preserve">و عده دیگر </w:t>
      </w:r>
      <w:r w:rsidRPr="003727CB">
        <w:rPr>
          <w:rFonts w:ascii="NoorLotus" w:hAnsi="NoorLotus" w:hint="cs"/>
          <w:sz w:val="28"/>
          <w:rtl/>
        </w:rPr>
        <w:t xml:space="preserve">از محشین </w:t>
      </w:r>
      <w:r w:rsidRPr="003727CB">
        <w:rPr>
          <w:rFonts w:ascii="NoorLotus" w:hAnsi="NoorLotus"/>
          <w:sz w:val="28"/>
          <w:rtl/>
        </w:rPr>
        <w:t xml:space="preserve">هم </w:t>
      </w:r>
      <w:r w:rsidR="00CA3497" w:rsidRPr="003727CB">
        <w:rPr>
          <w:rFonts w:ascii="NoorLotus" w:hAnsi="NoorLotus" w:hint="cs"/>
          <w:sz w:val="28"/>
          <w:rtl/>
        </w:rPr>
        <w:t>شاید</w:t>
      </w:r>
      <w:r w:rsidRPr="003727CB">
        <w:rPr>
          <w:rFonts w:ascii="NoorLotus" w:hAnsi="NoorLotus" w:hint="cs"/>
          <w:sz w:val="28"/>
          <w:rtl/>
        </w:rPr>
        <w:t xml:space="preserve"> </w:t>
      </w:r>
      <w:r w:rsidRPr="003727CB">
        <w:rPr>
          <w:rFonts w:ascii="NoorLotus" w:hAnsi="NoorLotus"/>
          <w:sz w:val="28"/>
          <w:rtl/>
        </w:rPr>
        <w:t>همینطور بگویند</w:t>
      </w:r>
      <w:r w:rsidRPr="003727CB">
        <w:rPr>
          <w:rFonts w:ascii="NoorLotus" w:hAnsi="NoorLotus" w:hint="cs"/>
          <w:sz w:val="28"/>
          <w:rtl/>
        </w:rPr>
        <w:t xml:space="preserve">. </w:t>
      </w:r>
      <w:r w:rsidRPr="003727CB">
        <w:rPr>
          <w:rFonts w:ascii="NoorLotus" w:hAnsi="NoorLotus"/>
          <w:sz w:val="28"/>
          <w:rtl/>
        </w:rPr>
        <w:t>البته من مراجعه هم کردم ولی خیلی روشن نبود که مقصود آن</w:t>
      </w:r>
      <w:r w:rsidRPr="003727CB">
        <w:rPr>
          <w:rFonts w:ascii="NoorLotus" w:hAnsi="NoorLotus" w:hint="cs"/>
          <w:sz w:val="28"/>
          <w:rtl/>
        </w:rPr>
        <w:t xml:space="preserve"> محشین</w:t>
      </w:r>
      <w:r w:rsidRPr="003727CB">
        <w:rPr>
          <w:rFonts w:ascii="NoorLotus" w:hAnsi="NoorLotus"/>
          <w:sz w:val="28"/>
          <w:rtl/>
        </w:rPr>
        <w:t xml:space="preserve"> هم همین تفسیر است یا چیز دیگری است</w:t>
      </w:r>
      <w:r w:rsidR="00D72CFF" w:rsidRPr="003727CB">
        <w:rPr>
          <w:rFonts w:ascii="NoorLotus" w:hAnsi="NoorLotus"/>
          <w:sz w:val="28"/>
          <w:rtl/>
        </w:rPr>
        <w:t xml:space="preserve">. بعد ایشان میفرماید وزانش، وزان من </w:t>
      </w:r>
      <w:r w:rsidR="001907D6">
        <w:rPr>
          <w:rFonts w:ascii="NoorLotus" w:hAnsi="NoorLotus" w:hint="cs"/>
          <w:sz w:val="28"/>
          <w:rtl/>
        </w:rPr>
        <w:t>س</w:t>
      </w:r>
      <w:r w:rsidR="00D72CFF" w:rsidRPr="003727CB">
        <w:rPr>
          <w:rFonts w:ascii="NoorLotus" w:hAnsi="NoorLotus"/>
          <w:sz w:val="28"/>
          <w:rtl/>
        </w:rPr>
        <w:t xml:space="preserve">رح لحیته است. اگر بنا بود که </w:t>
      </w:r>
      <w:r w:rsidRPr="003727CB">
        <w:rPr>
          <w:rFonts w:ascii="NoorLotus" w:hAnsi="NoorLotus" w:hint="cs"/>
          <w:sz w:val="28"/>
          <w:rtl/>
        </w:rPr>
        <w:t xml:space="preserve">مرحوم آخوند </w:t>
      </w:r>
      <w:r w:rsidR="00D72CFF" w:rsidRPr="003727CB">
        <w:rPr>
          <w:rFonts w:ascii="NoorLotus" w:hAnsi="NoorLotus"/>
          <w:sz w:val="28"/>
          <w:rtl/>
        </w:rPr>
        <w:t xml:space="preserve">بگوید اخبار دو لسان دارند، </w:t>
      </w:r>
      <w:r w:rsidRPr="003727CB">
        <w:rPr>
          <w:rFonts w:ascii="NoorLotus" w:hAnsi="NoorLotus"/>
          <w:sz w:val="28"/>
          <w:rtl/>
        </w:rPr>
        <w:t xml:space="preserve">باید </w:t>
      </w:r>
      <w:r w:rsidR="00D72CFF" w:rsidRPr="003727CB">
        <w:rPr>
          <w:rFonts w:ascii="NoorLotus" w:hAnsi="NoorLotus"/>
          <w:sz w:val="28"/>
          <w:rtl/>
        </w:rPr>
        <w:t xml:space="preserve">مثل مرحوم اصفهانی میفرمود که دومی ارشاد است مثلا و جمع کند بین مطلق و مقیدش. این کار را نکرده. اصلا </w:t>
      </w:r>
      <w:r w:rsidRPr="003727CB">
        <w:rPr>
          <w:rFonts w:ascii="NoorLotus" w:hAnsi="NoorLotus" w:hint="cs"/>
          <w:sz w:val="28"/>
          <w:rtl/>
        </w:rPr>
        <w:t xml:space="preserve">در کفایه </w:t>
      </w:r>
      <w:r w:rsidR="00D72CFF" w:rsidRPr="003727CB">
        <w:rPr>
          <w:rFonts w:ascii="NoorLotus" w:hAnsi="NoorLotus"/>
          <w:sz w:val="28"/>
          <w:rtl/>
        </w:rPr>
        <w:t xml:space="preserve">هیچ عبارتی که </w:t>
      </w:r>
      <w:r w:rsidRPr="003727CB">
        <w:rPr>
          <w:rFonts w:ascii="NoorLotus" w:hAnsi="NoorLotus" w:hint="cs"/>
          <w:sz w:val="28"/>
          <w:rtl/>
        </w:rPr>
        <w:t xml:space="preserve">در آن </w:t>
      </w:r>
      <w:r w:rsidR="00D72CFF" w:rsidRPr="003727CB">
        <w:rPr>
          <w:rFonts w:ascii="NoorLotus" w:hAnsi="NoorLotus"/>
          <w:sz w:val="28"/>
          <w:rtl/>
        </w:rPr>
        <w:t xml:space="preserve">حمل مطلق بر مقید بکند، ندارد. بنظرم راحت ترین تفسیر برای عبارت آخوند این است که ایشان دارد یک کاسه میکند تمام اخبار </w:t>
      </w:r>
      <w:r w:rsidRPr="003727CB">
        <w:rPr>
          <w:rFonts w:ascii="NoorLotus" w:hAnsi="NoorLotus"/>
          <w:sz w:val="28"/>
          <w:rtl/>
        </w:rPr>
        <w:t xml:space="preserve">من بلغ </w:t>
      </w:r>
      <w:r w:rsidR="00D72CFF" w:rsidRPr="003727CB">
        <w:rPr>
          <w:rFonts w:ascii="NoorLotus" w:hAnsi="NoorLotus"/>
          <w:sz w:val="28"/>
          <w:rtl/>
        </w:rPr>
        <w:t xml:space="preserve">را، </w:t>
      </w:r>
      <w:r w:rsidR="00831894" w:rsidRPr="003727CB">
        <w:rPr>
          <w:rFonts w:ascii="NoorLotus" w:hAnsi="NoorLotus"/>
          <w:sz w:val="28"/>
          <w:rtl/>
        </w:rPr>
        <w:t>چه</w:t>
      </w:r>
      <w:r w:rsidRPr="003727CB">
        <w:rPr>
          <w:rFonts w:ascii="NoorLotus" w:hAnsi="NoorLotus"/>
          <w:sz w:val="28"/>
          <w:rtl/>
        </w:rPr>
        <w:t xml:space="preserve"> آنهایی که التماساً لذلک الثواب</w:t>
      </w:r>
      <w:r w:rsidRPr="003727CB">
        <w:rPr>
          <w:rFonts w:ascii="NoorLotus" w:hAnsi="NoorLotus" w:hint="cs"/>
          <w:sz w:val="28"/>
          <w:rtl/>
        </w:rPr>
        <w:t xml:space="preserve"> یا</w:t>
      </w:r>
      <w:r w:rsidRPr="003727CB">
        <w:rPr>
          <w:rFonts w:ascii="NoorLotus" w:hAnsi="NoorLotus"/>
          <w:sz w:val="28"/>
          <w:rtl/>
        </w:rPr>
        <w:t xml:space="preserve"> طلباً لقول النبی</w:t>
      </w:r>
      <w:r w:rsidRPr="003727CB">
        <w:rPr>
          <w:rFonts w:ascii="NoorLotus" w:hAnsi="NoorLotus" w:hint="cs"/>
          <w:sz w:val="28"/>
          <w:rtl/>
        </w:rPr>
        <w:t xml:space="preserve"> دارند و چه روایاتی که</w:t>
      </w:r>
      <w:r w:rsidR="00831894" w:rsidRPr="003727CB">
        <w:rPr>
          <w:rFonts w:ascii="NoorLotus" w:hAnsi="NoorLotus"/>
          <w:sz w:val="28"/>
          <w:rtl/>
        </w:rPr>
        <w:t xml:space="preserve"> فاء تفریع</w:t>
      </w:r>
      <w:r w:rsidRPr="003727CB">
        <w:rPr>
          <w:rFonts w:ascii="NoorLotus" w:hAnsi="NoorLotus" w:hint="cs"/>
          <w:sz w:val="28"/>
          <w:rtl/>
        </w:rPr>
        <w:t xml:space="preserve"> دارند.</w:t>
      </w:r>
      <w:r w:rsidR="00CA3497" w:rsidRPr="003727CB">
        <w:rPr>
          <w:rFonts w:ascii="NoorLotus" w:hAnsi="NoorLotus"/>
          <w:sz w:val="28"/>
          <w:rtl/>
        </w:rPr>
        <w:t xml:space="preserve"> میگوید فاء تفریع هم سببیت باشد</w:t>
      </w:r>
      <w:r w:rsidR="00831894" w:rsidRPr="003727CB">
        <w:rPr>
          <w:rFonts w:ascii="NoorLotus" w:hAnsi="NoorLotus"/>
          <w:sz w:val="28"/>
          <w:rtl/>
        </w:rPr>
        <w:t xml:space="preserve"> یعنی به داعویت احتمال واقع آورده باشد. همه اینها درست. من اینطوری اتیان کردم ولی ثواب مجعول روی ذات عمل است. </w:t>
      </w:r>
    </w:p>
    <w:p w14:paraId="44F1EA1C" w14:textId="77777777" w:rsidR="00831894"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آنجایی که التماساً دارد، مشکل ثبوتی میاید؟ طبق این بیان ایشان رجائیات را چطور درست میکنند؟</w:t>
      </w:r>
    </w:p>
    <w:p w14:paraId="0FAF08FE" w14:textId="77777777" w:rsidR="00831894"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5A6A64" w:rsidRPr="003727CB">
        <w:rPr>
          <w:rFonts w:ascii="NoorLotus" w:hAnsi="NoorLotus"/>
          <w:sz w:val="28"/>
          <w:rtl/>
        </w:rPr>
        <w:t>من به رجاء میاورم ولی شارع جعل امر را روی ذات کرده.</w:t>
      </w:r>
    </w:p>
    <w:p w14:paraId="48F8C36D" w14:textId="77777777" w:rsidR="005A6A64"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پس در تمام رجائیات باید این حرف را بزنیم.</w:t>
      </w:r>
    </w:p>
    <w:p w14:paraId="0A6E0D8F" w14:textId="77777777" w:rsidR="005A6A64" w:rsidRPr="003727CB" w:rsidRDefault="00000000" w:rsidP="00CA349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بله. حلش را دیروز گفتیم که به جعل داعی امکانی است. اگر در موضوع امر اخذ کنیم، محال میشود. چون معنایش این است که در فرضی که انبعاث هست، شما میخواهید انبعاث ایجاد کنید.</w:t>
      </w:r>
      <w:r w:rsidR="00CA3497" w:rsidRPr="003727CB">
        <w:rPr>
          <w:rFonts w:ascii="NoorLotus" w:hAnsi="NoorLotus" w:hint="cs"/>
          <w:sz w:val="28"/>
          <w:rtl/>
        </w:rPr>
        <w:t xml:space="preserve"> این ممکن نیست.</w:t>
      </w:r>
      <w:r w:rsidRPr="003727CB">
        <w:rPr>
          <w:rFonts w:ascii="NoorLotus" w:hAnsi="NoorLotus"/>
          <w:sz w:val="28"/>
          <w:rtl/>
        </w:rPr>
        <w:t xml:space="preserve"> اما اگر شما در متعلق امرتان اخذ نکنید انبعاثه عن داعی رجاء الواقع بلکه ذات عمل است منتهی به طبعه این کار را انجام دهید. این مثل این میماند که خداوند به همه انسانها امر کند که شراب نخورید. عده زیادی اصلا میل به شراب نداشته باشند. شما نمیگویید که اینها اصلا تکلیف به شراب خوردن هم ندارند. </w:t>
      </w:r>
      <w:r w:rsidR="00685DA4" w:rsidRPr="003727CB">
        <w:rPr>
          <w:rFonts w:ascii="NoorLotus" w:hAnsi="NoorLotus"/>
          <w:sz w:val="28"/>
          <w:rtl/>
        </w:rPr>
        <w:t xml:space="preserve">تکلیف دارند لکن آنجا مانع انقیادی وجود دارد که بخواهند نسبت به این منبعث بشوند. خودشان منبعث اند. </w:t>
      </w:r>
    </w:p>
    <w:p w14:paraId="3B0ADC13" w14:textId="77777777" w:rsidR="00685DA4" w:rsidRPr="003727CB" w:rsidRDefault="00000000" w:rsidP="003966EF">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پس ایشان انقیاد را نمیتواند در هیچ جا قبول بکند. </w:t>
      </w:r>
    </w:p>
    <w:p w14:paraId="2AA9966D" w14:textId="77777777" w:rsidR="00685DA4" w:rsidRPr="003727CB" w:rsidRDefault="00000000" w:rsidP="00CA349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انقیاد است ولی ثواب مجعول روی ذات است. امر کردند به ذات. مثل اینکه خداوند میگوید مستحب را انجام دهید ولی من به داعی حسنش انجام میدهم. اگر من </w:t>
      </w:r>
      <w:r w:rsidR="00CA3497" w:rsidRPr="003727CB">
        <w:rPr>
          <w:rFonts w:ascii="NoorLotus" w:hAnsi="NoorLotus"/>
          <w:sz w:val="28"/>
          <w:rtl/>
        </w:rPr>
        <w:t xml:space="preserve">این عمل مستحب را </w:t>
      </w:r>
      <w:r w:rsidRPr="003727CB">
        <w:rPr>
          <w:rFonts w:ascii="NoorLotus" w:hAnsi="NoorLotus"/>
          <w:sz w:val="28"/>
          <w:rtl/>
        </w:rPr>
        <w:t xml:space="preserve">به داعی حسن </w:t>
      </w:r>
      <w:r w:rsidR="00CA3497" w:rsidRPr="003727CB">
        <w:rPr>
          <w:rFonts w:ascii="NoorLotus" w:hAnsi="NoorLotus" w:hint="cs"/>
          <w:sz w:val="28"/>
          <w:rtl/>
        </w:rPr>
        <w:t xml:space="preserve">و </w:t>
      </w:r>
      <w:r w:rsidR="00CA3497" w:rsidRPr="003727CB">
        <w:rPr>
          <w:rFonts w:ascii="NoorLotus" w:hAnsi="NoorLotus"/>
          <w:sz w:val="28"/>
          <w:rtl/>
        </w:rPr>
        <w:t xml:space="preserve">به خاطر حسنش </w:t>
      </w:r>
      <w:r w:rsidRPr="003727CB">
        <w:rPr>
          <w:rFonts w:ascii="NoorLotus" w:hAnsi="NoorLotus"/>
          <w:sz w:val="28"/>
          <w:rtl/>
        </w:rPr>
        <w:t xml:space="preserve">انجام دهم، </w:t>
      </w:r>
      <w:r w:rsidR="00CA3497" w:rsidRPr="003727CB">
        <w:rPr>
          <w:rFonts w:ascii="NoorLotus" w:hAnsi="NoorLotus" w:hint="cs"/>
          <w:sz w:val="28"/>
          <w:rtl/>
        </w:rPr>
        <w:t xml:space="preserve">آیا </w:t>
      </w:r>
      <w:r w:rsidRPr="003727CB">
        <w:rPr>
          <w:rFonts w:ascii="NoorLotus" w:hAnsi="NoorLotus"/>
          <w:sz w:val="28"/>
          <w:rtl/>
        </w:rPr>
        <w:t xml:space="preserve">استحباب ساقط میشود؟ </w:t>
      </w:r>
      <w:r w:rsidR="00CA3497" w:rsidRPr="003727CB">
        <w:rPr>
          <w:rFonts w:ascii="NoorLotus" w:hAnsi="NoorLotus"/>
          <w:sz w:val="28"/>
          <w:rtl/>
        </w:rPr>
        <w:t xml:space="preserve">شارع </w:t>
      </w:r>
      <w:r w:rsidR="000D3F41" w:rsidRPr="003727CB">
        <w:rPr>
          <w:rFonts w:ascii="NoorLotus" w:hAnsi="NoorLotus"/>
          <w:sz w:val="28"/>
          <w:rtl/>
        </w:rPr>
        <w:t>به من امر میکند که اکرام والدین بکن. این عمل مستحبی است اما من خودم دوست دارم والدین را اکرام کنم. در این حالت تکلیف من ساقط است چون من خودم دوست دارم و داعی دارم؟</w:t>
      </w:r>
    </w:p>
    <w:p w14:paraId="46FC9F0D" w14:textId="77777777" w:rsidR="000D3F41" w:rsidRPr="003727CB" w:rsidRDefault="00000000" w:rsidP="00CA3497">
      <w:pPr>
        <w:jc w:val="lowKashida"/>
        <w:rPr>
          <w:rFonts w:ascii="NoorLotus" w:hAnsi="NoorLotus"/>
          <w:sz w:val="28"/>
          <w:rtl/>
        </w:rPr>
      </w:pPr>
      <w:r w:rsidRPr="003727CB">
        <w:rPr>
          <w:rFonts w:ascii="NoorLotus" w:hAnsi="NoorLotus"/>
          <w:sz w:val="28"/>
          <w:rtl/>
        </w:rPr>
        <w:t xml:space="preserve">این بحث جعل داعی امکانی مفصل است که در چند جا آوردیم. هم در جمع حکم ظاهری و واقعی، هم در خروج از ابتلا، هم در اجتماع امر و نهی و ضد و... که مقصود از جعل داعی، جعل داعی بالفعل برای شخص نیست که بگوییم لغو است بلکه جعل داعی امکانی است. جعل داعی امکانی حتی برای شخص هم درست است. </w:t>
      </w:r>
      <w:r w:rsidR="00BA60E0" w:rsidRPr="003727CB">
        <w:rPr>
          <w:rFonts w:ascii="NoorLotus" w:hAnsi="NoorLotus"/>
          <w:sz w:val="28"/>
          <w:rtl/>
        </w:rPr>
        <w:t xml:space="preserve">من میتوانم بگویم </w:t>
      </w:r>
      <w:r w:rsidR="00CA3497" w:rsidRPr="003727CB">
        <w:rPr>
          <w:rFonts w:ascii="NoorLotus" w:hAnsi="NoorLotus" w:hint="cs"/>
          <w:sz w:val="28"/>
          <w:rtl/>
        </w:rPr>
        <w:t xml:space="preserve">برای </w:t>
      </w:r>
      <w:r w:rsidR="00BA60E0" w:rsidRPr="003727CB">
        <w:rPr>
          <w:rFonts w:ascii="NoorLotus" w:hAnsi="NoorLotus"/>
          <w:sz w:val="28"/>
          <w:rtl/>
        </w:rPr>
        <w:t xml:space="preserve">زید جعل داعی کنم ولو معنایش این شود که لو وصل الیه و انقاد لحرکه. لذا اینکه ایشان آورده که داعی شخصی نیست، عمومی است، تاثیری در بحث ندارد. </w:t>
      </w:r>
      <w:r w:rsidR="00084B12" w:rsidRPr="003727CB">
        <w:rPr>
          <w:rFonts w:ascii="NoorLotus" w:hAnsi="NoorLotus"/>
          <w:sz w:val="28"/>
          <w:rtl/>
        </w:rPr>
        <w:t xml:space="preserve">اصل بحث این است که بگوید جعل داعی امکانی است. </w:t>
      </w:r>
    </w:p>
    <w:p w14:paraId="646E8C30" w14:textId="77777777" w:rsidR="00BC5A8F"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ظهور اخبار مطلق با اخبار مقید متفاوت است واقعا.</w:t>
      </w:r>
    </w:p>
    <w:p w14:paraId="0004FECF" w14:textId="77777777" w:rsidR="009025E2" w:rsidRPr="003727CB" w:rsidRDefault="00000000" w:rsidP="009025E2">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4D4309" w:rsidRPr="003727CB">
        <w:rPr>
          <w:rFonts w:ascii="NoorLotus" w:hAnsi="NoorLotus"/>
          <w:sz w:val="28"/>
          <w:rtl/>
        </w:rPr>
        <w:t>ذیلش متفاوت نیست. چه ظهوری متفاوت است</w:t>
      </w:r>
      <w:r w:rsidRPr="003727CB">
        <w:rPr>
          <w:rFonts w:ascii="NoorLotus" w:hAnsi="NoorLotus"/>
          <w:sz w:val="28"/>
          <w:rtl/>
        </w:rPr>
        <w:t>؟</w:t>
      </w:r>
    </w:p>
    <w:p w14:paraId="5AAFF7DB" w14:textId="77777777" w:rsidR="009025E2" w:rsidRPr="003727CB" w:rsidRDefault="00000000" w:rsidP="009025E2">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ظهور اینکه اخبار مقید گفته التماس ذلک الثواب....</w:t>
      </w:r>
    </w:p>
    <w:p w14:paraId="2BC4704B" w14:textId="77777777" w:rsidR="004D4309" w:rsidRPr="003727CB" w:rsidRDefault="00000000" w:rsidP="009025E2">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7A1F25" w:rsidRPr="003727CB">
        <w:rPr>
          <w:rFonts w:ascii="NoorLotus" w:hAnsi="NoorLotus"/>
          <w:sz w:val="28"/>
          <w:rtl/>
        </w:rPr>
        <w:t xml:space="preserve">تفریع هم همین را گفته. </w:t>
      </w:r>
    </w:p>
    <w:p w14:paraId="2A14A585" w14:textId="77777777" w:rsidR="00E261E9"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بالاخره در ناحیه صحیحه....</w:t>
      </w:r>
    </w:p>
    <w:p w14:paraId="751EA299" w14:textId="77777777" w:rsidR="00E261E9"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چون یکی تصریح شده و یکی نشده. </w:t>
      </w:r>
    </w:p>
    <w:p w14:paraId="3350CC22" w14:textId="77777777" w:rsidR="00E261E9"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آخوند ظهور دو اخبار را متفاوت میگیرد....</w:t>
      </w:r>
    </w:p>
    <w:p w14:paraId="3DB3F444" w14:textId="77777777" w:rsidR="00E261E9"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از چه جهت متفاوت میگیرد؟ </w:t>
      </w:r>
    </w:p>
    <w:p w14:paraId="3BAEAC38" w14:textId="77777777" w:rsidR="00E261E9"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از این جهت که اخبار مطلقه ثواب را فقط روی </w:t>
      </w:r>
      <w:r w:rsidR="00C748E2" w:rsidRPr="003727CB">
        <w:rPr>
          <w:rFonts w:ascii="NoorLotus" w:hAnsi="NoorLotus"/>
          <w:sz w:val="28"/>
          <w:rtl/>
        </w:rPr>
        <w:t>نفس عمل بار کردند.</w:t>
      </w:r>
    </w:p>
    <w:p w14:paraId="3711C02E" w14:textId="77777777" w:rsidR="00E261E9" w:rsidRPr="003727CB" w:rsidRDefault="00000000" w:rsidP="00CA349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D43CEC" w:rsidRPr="003727CB">
        <w:rPr>
          <w:rFonts w:ascii="NoorLotus" w:hAnsi="NoorLotus"/>
          <w:sz w:val="28"/>
          <w:rtl/>
        </w:rPr>
        <w:t xml:space="preserve">نخیر. ما قبول نداریم که آخوند این را میگوید. آخوند </w:t>
      </w:r>
      <w:r w:rsidR="00CA3497" w:rsidRPr="003727CB">
        <w:rPr>
          <w:rFonts w:ascii="NoorLotus" w:hAnsi="NoorLotus" w:hint="cs"/>
          <w:sz w:val="28"/>
          <w:rtl/>
        </w:rPr>
        <w:t xml:space="preserve">مفاد تفریع و تقیید را واحد می‌داند. تنها فرق این است که </w:t>
      </w:r>
      <w:r w:rsidR="00D43CEC" w:rsidRPr="003727CB">
        <w:rPr>
          <w:rFonts w:ascii="NoorLotus" w:hAnsi="NoorLotus"/>
          <w:sz w:val="28"/>
          <w:rtl/>
        </w:rPr>
        <w:t xml:space="preserve">در یکی </w:t>
      </w:r>
      <w:r w:rsidR="00CA3497" w:rsidRPr="003727CB">
        <w:rPr>
          <w:rFonts w:ascii="NoorLotus" w:hAnsi="NoorLotus" w:hint="cs"/>
          <w:sz w:val="28"/>
          <w:rtl/>
        </w:rPr>
        <w:t xml:space="preserve">از </w:t>
      </w:r>
      <w:r w:rsidR="00D43CEC" w:rsidRPr="003727CB">
        <w:rPr>
          <w:rFonts w:ascii="NoorLotus" w:hAnsi="NoorLotus"/>
          <w:sz w:val="28"/>
          <w:rtl/>
        </w:rPr>
        <w:t xml:space="preserve">فاء تفریع </w:t>
      </w:r>
      <w:r w:rsidR="00CA3497" w:rsidRPr="003727CB">
        <w:rPr>
          <w:rFonts w:ascii="NoorLotus" w:hAnsi="NoorLotus" w:hint="cs"/>
          <w:sz w:val="28"/>
          <w:rtl/>
        </w:rPr>
        <w:t>استفاده شده</w:t>
      </w:r>
      <w:r w:rsidR="00D43CEC" w:rsidRPr="003727CB">
        <w:rPr>
          <w:rFonts w:ascii="NoorLotus" w:hAnsi="NoorLotus"/>
          <w:sz w:val="28"/>
          <w:rtl/>
        </w:rPr>
        <w:t xml:space="preserve"> و در یکی </w:t>
      </w:r>
      <w:r w:rsidR="00CA3497" w:rsidRPr="003727CB">
        <w:rPr>
          <w:rFonts w:ascii="NoorLotus" w:hAnsi="NoorLotus" w:hint="cs"/>
          <w:sz w:val="28"/>
          <w:rtl/>
        </w:rPr>
        <w:t>به «</w:t>
      </w:r>
      <w:r w:rsidR="00D43CEC" w:rsidRPr="003727CB">
        <w:rPr>
          <w:rFonts w:ascii="NoorLotus" w:hAnsi="NoorLotus"/>
          <w:sz w:val="28"/>
          <w:rtl/>
        </w:rPr>
        <w:t>التماساً لذلک الثواب</w:t>
      </w:r>
      <w:r w:rsidR="00CA3497" w:rsidRPr="003727CB">
        <w:rPr>
          <w:rFonts w:ascii="NoorLotus" w:hAnsi="NoorLotus" w:hint="cs"/>
          <w:sz w:val="28"/>
          <w:rtl/>
        </w:rPr>
        <w:t xml:space="preserve"> یا</w:t>
      </w:r>
      <w:r w:rsidR="00CA3497" w:rsidRPr="003727CB">
        <w:rPr>
          <w:rFonts w:ascii="NoorLotus" w:hAnsi="NoorLotus"/>
          <w:sz w:val="28"/>
          <w:rtl/>
        </w:rPr>
        <w:t xml:space="preserve"> طلباً لقول النبی</w:t>
      </w:r>
      <w:r w:rsidR="00CA3497" w:rsidRPr="003727CB">
        <w:rPr>
          <w:rFonts w:ascii="NoorLotus" w:hAnsi="NoorLotus" w:hint="cs"/>
          <w:sz w:val="28"/>
          <w:rtl/>
        </w:rPr>
        <w:t>»</w:t>
      </w:r>
      <w:r w:rsidR="007E204B" w:rsidRPr="003727CB">
        <w:rPr>
          <w:rFonts w:ascii="NoorLotus" w:hAnsi="NoorLotus"/>
          <w:sz w:val="28"/>
          <w:rtl/>
        </w:rPr>
        <w:t xml:space="preserve"> </w:t>
      </w:r>
      <w:r w:rsidR="00CA3497" w:rsidRPr="003727CB">
        <w:rPr>
          <w:rFonts w:ascii="NoorLotus" w:hAnsi="NoorLotus"/>
          <w:sz w:val="28"/>
          <w:rtl/>
        </w:rPr>
        <w:t xml:space="preserve">تصریح </w:t>
      </w:r>
      <w:r w:rsidR="00CA3497" w:rsidRPr="003727CB">
        <w:rPr>
          <w:rFonts w:ascii="NoorLotus" w:hAnsi="NoorLotus" w:hint="cs"/>
          <w:sz w:val="28"/>
          <w:rtl/>
        </w:rPr>
        <w:t>شده.</w:t>
      </w:r>
      <w:r w:rsidR="00CA3497" w:rsidRPr="003727CB">
        <w:rPr>
          <w:rFonts w:ascii="NoorLotus" w:hAnsi="NoorLotus"/>
          <w:sz w:val="28"/>
          <w:rtl/>
        </w:rPr>
        <w:t xml:space="preserve"> فرقش </w:t>
      </w:r>
      <w:r w:rsidR="007E204B" w:rsidRPr="003727CB">
        <w:rPr>
          <w:rFonts w:ascii="NoorLotus" w:hAnsi="NoorLotus"/>
          <w:sz w:val="28"/>
          <w:rtl/>
        </w:rPr>
        <w:t>فقط همین است. اما در جعل ثواب</w:t>
      </w:r>
      <w:r w:rsidR="00CA3497" w:rsidRPr="003727CB">
        <w:rPr>
          <w:rFonts w:ascii="NoorLotus" w:hAnsi="NoorLotus" w:hint="cs"/>
          <w:sz w:val="28"/>
          <w:rtl/>
        </w:rPr>
        <w:t>،</w:t>
      </w:r>
      <w:r w:rsidR="007E204B" w:rsidRPr="003727CB">
        <w:rPr>
          <w:rFonts w:ascii="NoorLotus" w:hAnsi="NoorLotus"/>
          <w:sz w:val="28"/>
          <w:rtl/>
        </w:rPr>
        <w:t xml:space="preserve"> </w:t>
      </w:r>
      <w:r w:rsidR="00CA3497" w:rsidRPr="003727CB">
        <w:rPr>
          <w:rFonts w:ascii="NoorLotus" w:hAnsi="NoorLotus" w:hint="cs"/>
          <w:sz w:val="28"/>
          <w:rtl/>
        </w:rPr>
        <w:t xml:space="preserve">مفاد </w:t>
      </w:r>
      <w:r w:rsidR="007E204B" w:rsidRPr="003727CB">
        <w:rPr>
          <w:rFonts w:ascii="NoorLotus" w:hAnsi="NoorLotus"/>
          <w:sz w:val="28"/>
          <w:rtl/>
        </w:rPr>
        <w:t xml:space="preserve">هر دو </w:t>
      </w:r>
      <w:r w:rsidR="00CA3497" w:rsidRPr="003727CB">
        <w:rPr>
          <w:rFonts w:ascii="NoorLotus" w:hAnsi="NoorLotus" w:hint="cs"/>
          <w:sz w:val="28"/>
          <w:rtl/>
        </w:rPr>
        <w:t xml:space="preserve">این است که ثواب مجعول </w:t>
      </w:r>
      <w:r w:rsidR="007E204B" w:rsidRPr="003727CB">
        <w:rPr>
          <w:rFonts w:ascii="NoorLotus" w:hAnsi="NoorLotus"/>
          <w:sz w:val="28"/>
          <w:rtl/>
        </w:rPr>
        <w:t xml:space="preserve">را روی ذات عمل آورده. </w:t>
      </w:r>
    </w:p>
    <w:p w14:paraId="3F066466" w14:textId="77777777" w:rsidR="007E204B"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پس چرا آخوند تفصیل داده؟</w:t>
      </w:r>
    </w:p>
    <w:p w14:paraId="73468607" w14:textId="77777777" w:rsidR="007E204B"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کجا تفصیل داده؟</w:t>
      </w:r>
    </w:p>
    <w:p w14:paraId="7390A6BD" w14:textId="77777777" w:rsidR="007E204B"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گفته و ان کان انقیاداً.... و لا موجب لتقییدها به.</w:t>
      </w:r>
    </w:p>
    <w:p w14:paraId="0F598598" w14:textId="77777777" w:rsidR="00C60387"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تقیید موضوع امر.</w:t>
      </w:r>
    </w:p>
    <w:p w14:paraId="7866BF1A" w14:textId="77777777" w:rsidR="00C60387"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یعنی اگر کسی بخواهد حمل مطلق بر مقید کند، لا موجب له. </w:t>
      </w:r>
    </w:p>
    <w:p w14:paraId="18BE5311" w14:textId="77777777" w:rsidR="00C60387"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1466E5" w:rsidRPr="003727CB">
        <w:rPr>
          <w:rFonts w:ascii="NoorLotus" w:hAnsi="NoorLotus"/>
          <w:sz w:val="28"/>
          <w:rtl/>
        </w:rPr>
        <w:t xml:space="preserve">ممکن است جور دیگر معنا کنیم. </w:t>
      </w:r>
      <w:r w:rsidR="003A243F" w:rsidRPr="003727CB">
        <w:rPr>
          <w:rFonts w:ascii="NoorLotus" w:hAnsi="NoorLotus"/>
          <w:sz w:val="28"/>
          <w:rtl/>
        </w:rPr>
        <w:t xml:space="preserve">لا منافاة بینهما در اینکه انقیاد باشد ولی ثواب روی ذات عمل باشد. </w:t>
      </w:r>
    </w:p>
    <w:p w14:paraId="58856826" w14:textId="77777777" w:rsidR="003A243F"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خب این جمع عرفی است دیگر. طلب قول النبی را قید غالبی گرفتند، گفتند میشود جمع کرد بین اینها. </w:t>
      </w:r>
    </w:p>
    <w:p w14:paraId="10F963C2" w14:textId="77777777" w:rsidR="003A243F"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مگر در فاء تفریع ایشان سببیت را نپذیرفت؟ چه فرقی میکند با هم؟ در هر دو انقیاد است. </w:t>
      </w:r>
    </w:p>
    <w:p w14:paraId="4A74B6CF" w14:textId="77777777" w:rsidR="003A243F" w:rsidRPr="003727CB" w:rsidRDefault="00000000" w:rsidP="0025308B">
      <w:pPr>
        <w:jc w:val="lowKashida"/>
        <w:rPr>
          <w:rFonts w:ascii="NoorLotus" w:hAnsi="NoorLotus"/>
          <w:sz w:val="28"/>
          <w:rtl/>
        </w:rPr>
      </w:pPr>
      <w:r w:rsidRPr="003727CB">
        <w:rPr>
          <w:rFonts w:ascii="NoorLotus" w:hAnsi="NoorLotus" w:hint="cs"/>
          <w:sz w:val="28"/>
          <w:rtl/>
        </w:rPr>
        <w:t xml:space="preserve">اشکال:‌ </w:t>
      </w:r>
      <w:r w:rsidRPr="003727CB">
        <w:rPr>
          <w:rFonts w:ascii="NoorLotus" w:hAnsi="NoorLotus"/>
          <w:sz w:val="28"/>
          <w:rtl/>
        </w:rPr>
        <w:t xml:space="preserve">آخوند در بالا گفت انقیاد است. پایین هم گفت انقیاد است. </w:t>
      </w:r>
      <w:r w:rsidR="00A07C9E" w:rsidRPr="003727CB">
        <w:rPr>
          <w:rFonts w:ascii="NoorLotus" w:hAnsi="NoorLotus"/>
          <w:sz w:val="28"/>
          <w:rtl/>
        </w:rPr>
        <w:t>فرقش چیست؟</w:t>
      </w:r>
    </w:p>
    <w:p w14:paraId="7A95F8EA" w14:textId="77777777" w:rsidR="00A07C9E" w:rsidRPr="003727CB" w:rsidRDefault="00000000" w:rsidP="009A2E89">
      <w:pPr>
        <w:jc w:val="lowKashida"/>
        <w:rPr>
          <w:rFonts w:ascii="NoorLotus" w:hAnsi="NoorLotus"/>
          <w:sz w:val="28"/>
          <w:rtl/>
        </w:rPr>
      </w:pPr>
      <w:r w:rsidRPr="003727CB">
        <w:rPr>
          <w:rFonts w:ascii="NoorLotus" w:hAnsi="NoorLotus" w:hint="cs"/>
          <w:sz w:val="28"/>
          <w:rtl/>
        </w:rPr>
        <w:t xml:space="preserve">پاسخ:‌ </w:t>
      </w:r>
      <w:r w:rsidRPr="003727CB">
        <w:rPr>
          <w:rFonts w:ascii="NoorLotus" w:hAnsi="NoorLotus"/>
          <w:sz w:val="28"/>
          <w:rtl/>
        </w:rPr>
        <w:t xml:space="preserve">تفریع را انقیاد گرفته. طلباً لقول النبی را هم انقیاد گرفته. </w:t>
      </w:r>
    </w:p>
    <w:p w14:paraId="667B216A" w14:textId="77777777" w:rsidR="00A07C9E" w:rsidRPr="003727CB" w:rsidRDefault="00000000" w:rsidP="0025308B">
      <w:pPr>
        <w:jc w:val="lowKashida"/>
        <w:rPr>
          <w:rFonts w:ascii="NoorLotus" w:hAnsi="NoorLotus"/>
          <w:sz w:val="28"/>
          <w:rtl/>
        </w:rPr>
      </w:pPr>
      <w:r w:rsidRPr="003727CB">
        <w:rPr>
          <w:rFonts w:ascii="NoorLotus" w:hAnsi="NoorLotus" w:hint="cs"/>
          <w:sz w:val="28"/>
          <w:rtl/>
        </w:rPr>
        <w:t xml:space="preserve">اشکال: </w:t>
      </w:r>
      <w:r w:rsidRPr="003727CB">
        <w:rPr>
          <w:rFonts w:ascii="NoorLotus" w:hAnsi="NoorLotus"/>
          <w:sz w:val="28"/>
          <w:rtl/>
        </w:rPr>
        <w:t xml:space="preserve">حمل مطلق بر مقید یعنی ذات عمل که مطلق است را لازم نیست حمل کنیم بر مقیدش که قید دارد. </w:t>
      </w:r>
    </w:p>
    <w:p w14:paraId="1CBDDBD1" w14:textId="77777777" w:rsidR="00350330" w:rsidRPr="003727CB" w:rsidRDefault="00000000" w:rsidP="001F0736">
      <w:pPr>
        <w:jc w:val="lowKashida"/>
        <w:rPr>
          <w:rFonts w:ascii="NoorLotus" w:hAnsi="NoorLotus"/>
          <w:sz w:val="28"/>
          <w:rtl/>
        </w:rPr>
      </w:pPr>
      <w:r w:rsidRPr="003727CB">
        <w:rPr>
          <w:rFonts w:ascii="NoorLotus" w:hAnsi="NoorLotus" w:hint="cs"/>
          <w:sz w:val="28"/>
          <w:rtl/>
        </w:rPr>
        <w:t xml:space="preserve">پاسخ:‌ </w:t>
      </w:r>
      <w:r w:rsidR="003823B3" w:rsidRPr="003727CB">
        <w:rPr>
          <w:rFonts w:ascii="NoorLotus" w:hAnsi="NoorLotus"/>
          <w:sz w:val="28"/>
          <w:rtl/>
        </w:rPr>
        <w:t>ادامه بحث فایده ای ندار</w:t>
      </w:r>
      <w:r w:rsidR="00423CF4" w:rsidRPr="003727CB">
        <w:rPr>
          <w:rFonts w:ascii="NoorLotus" w:hAnsi="NoorLotus"/>
          <w:sz w:val="28"/>
          <w:rtl/>
        </w:rPr>
        <w:t>د</w:t>
      </w:r>
      <w:r w:rsidR="003823B3" w:rsidRPr="003727CB">
        <w:rPr>
          <w:rFonts w:ascii="NoorLotus" w:hAnsi="NoorLotus"/>
          <w:sz w:val="28"/>
          <w:rtl/>
        </w:rPr>
        <w:t xml:space="preserve">. ظهور عبارت آخوند است. یک تفسیر ما گفتیم و شواهدی ذکر کردیم. یک تفسیر هم شما میگویید. فرمایش مرحوم اصفهانی هم همین است. </w:t>
      </w:r>
      <w:r w:rsidR="00EC6F44" w:rsidRPr="003727CB">
        <w:rPr>
          <w:rFonts w:ascii="NoorLotus" w:hAnsi="NoorLotus"/>
          <w:sz w:val="28"/>
          <w:rtl/>
        </w:rPr>
        <w:t xml:space="preserve">شاید برخی از محشین هم همین را گفته باشند. من هم فرمایش آقای مشکینی را دیدم و هم آقای قوچانی ولی واقعا برایم روشن نشد که اینها میخواهند بگویند موضوع مقید است یا نه؟ شاید ظهور بیشترش این است که </w:t>
      </w:r>
      <w:r w:rsidRPr="003727CB">
        <w:rPr>
          <w:rFonts w:ascii="NoorLotus" w:hAnsi="NoorLotus"/>
          <w:sz w:val="28"/>
          <w:rtl/>
        </w:rPr>
        <w:t xml:space="preserve">در </w:t>
      </w:r>
      <w:r w:rsidRPr="003727CB">
        <w:rPr>
          <w:rFonts w:ascii="NoorLotus" w:hAnsi="NoorLotus" w:hint="cs"/>
          <w:sz w:val="28"/>
          <w:rtl/>
        </w:rPr>
        <w:t xml:space="preserve">اخبار </w:t>
      </w:r>
      <w:r w:rsidRPr="003727CB">
        <w:rPr>
          <w:rFonts w:ascii="NoorLotus" w:hAnsi="NoorLotus"/>
          <w:sz w:val="28"/>
          <w:rtl/>
        </w:rPr>
        <w:t>مقید</w:t>
      </w:r>
      <w:r w:rsidRPr="003727CB">
        <w:rPr>
          <w:rFonts w:ascii="NoorLotus" w:hAnsi="NoorLotus" w:hint="cs"/>
          <w:sz w:val="28"/>
          <w:rtl/>
        </w:rPr>
        <w:t>ه،</w:t>
      </w:r>
      <w:r w:rsidRPr="003727CB">
        <w:rPr>
          <w:rFonts w:ascii="NoorLotus" w:hAnsi="NoorLotus"/>
          <w:sz w:val="28"/>
          <w:rtl/>
        </w:rPr>
        <w:t xml:space="preserve"> </w:t>
      </w:r>
      <w:r w:rsidR="00EC6F44" w:rsidRPr="003727CB">
        <w:rPr>
          <w:rFonts w:ascii="NoorLotus" w:hAnsi="NoorLotus"/>
          <w:sz w:val="28"/>
          <w:rtl/>
        </w:rPr>
        <w:t>موضوع</w:t>
      </w:r>
      <w:r w:rsidRPr="003727CB">
        <w:rPr>
          <w:rFonts w:ascii="NoorLotus" w:hAnsi="NoorLotus" w:hint="cs"/>
          <w:sz w:val="28"/>
          <w:rtl/>
        </w:rPr>
        <w:t>،</w:t>
      </w:r>
      <w:r w:rsidR="00EC6F44" w:rsidRPr="003727CB">
        <w:rPr>
          <w:rFonts w:ascii="NoorLotus" w:hAnsi="NoorLotus"/>
          <w:sz w:val="28"/>
          <w:rtl/>
        </w:rPr>
        <w:t xml:space="preserve"> مقید است</w:t>
      </w:r>
      <w:r w:rsidR="00AE0194" w:rsidRPr="003727CB">
        <w:rPr>
          <w:rFonts w:ascii="NoorLotus" w:hAnsi="NoorLotus"/>
          <w:sz w:val="28"/>
          <w:rtl/>
        </w:rPr>
        <w:t xml:space="preserve"> </w:t>
      </w:r>
      <w:r w:rsidR="00EC6F44" w:rsidRPr="003727CB">
        <w:rPr>
          <w:rFonts w:ascii="NoorLotus" w:hAnsi="NoorLotus"/>
          <w:sz w:val="28"/>
          <w:rtl/>
        </w:rPr>
        <w:t>البته شاید</w:t>
      </w:r>
      <w:r w:rsidR="001F0736" w:rsidRPr="003727CB">
        <w:rPr>
          <w:rFonts w:ascii="NoorLotus" w:hAnsi="NoorLotus"/>
          <w:sz w:val="28"/>
          <w:rtl/>
        </w:rPr>
        <w:t>. ولی شاهد</w:t>
      </w:r>
      <w:r w:rsidR="001F0736" w:rsidRPr="003727CB">
        <w:rPr>
          <w:rFonts w:ascii="NoorLotus" w:hAnsi="NoorLotus" w:hint="cs"/>
          <w:sz w:val="28"/>
          <w:rtl/>
        </w:rPr>
        <w:t xml:space="preserve"> این تفسیر دوم</w:t>
      </w:r>
      <w:r w:rsidR="001F0736" w:rsidRPr="003727CB">
        <w:rPr>
          <w:rFonts w:ascii="NoorLotus" w:hAnsi="NoorLotus"/>
          <w:sz w:val="28"/>
          <w:rtl/>
        </w:rPr>
        <w:t xml:space="preserve"> خیلی عجیب و غریب است</w:t>
      </w:r>
      <w:r w:rsidR="001F0736" w:rsidRPr="003727CB">
        <w:rPr>
          <w:rFonts w:ascii="NoorLotus" w:hAnsi="NoorLotus" w:hint="cs"/>
          <w:sz w:val="28"/>
          <w:rtl/>
        </w:rPr>
        <w:t>؛ که استشهاد شود به اینکه</w:t>
      </w:r>
      <w:r w:rsidR="00AE0194" w:rsidRPr="003727CB">
        <w:rPr>
          <w:rFonts w:ascii="NoorLotus" w:hAnsi="NoorLotus"/>
          <w:sz w:val="28"/>
          <w:rtl/>
        </w:rPr>
        <w:t xml:space="preserve"> </w:t>
      </w:r>
      <w:r w:rsidR="001F0736" w:rsidRPr="003727CB">
        <w:rPr>
          <w:rFonts w:ascii="NoorLotus" w:hAnsi="NoorLotus"/>
          <w:sz w:val="28"/>
          <w:rtl/>
        </w:rPr>
        <w:t>آخوند</w:t>
      </w:r>
      <w:r w:rsidR="001F0736" w:rsidRPr="003727CB">
        <w:rPr>
          <w:rFonts w:ascii="NoorLotus" w:hAnsi="NoorLotus" w:hint="cs"/>
          <w:sz w:val="28"/>
          <w:rtl/>
        </w:rPr>
        <w:t xml:space="preserve"> </w:t>
      </w:r>
      <w:r w:rsidRPr="003727CB">
        <w:rPr>
          <w:rFonts w:ascii="NoorLotus" w:hAnsi="NoorLotus" w:hint="cs"/>
          <w:sz w:val="28"/>
          <w:rtl/>
        </w:rPr>
        <w:t>«</w:t>
      </w:r>
      <w:r w:rsidR="00AE0194" w:rsidRPr="003727CB">
        <w:rPr>
          <w:rFonts w:ascii="NoorLotus" w:hAnsi="NoorLotus"/>
          <w:sz w:val="28"/>
          <w:rtl/>
        </w:rPr>
        <w:t>ففعل ذلک</w:t>
      </w:r>
      <w:r w:rsidRPr="003727CB">
        <w:rPr>
          <w:rFonts w:ascii="NoorLotus" w:hAnsi="NoorLotus" w:hint="cs"/>
          <w:sz w:val="28"/>
          <w:rtl/>
        </w:rPr>
        <w:t>»</w:t>
      </w:r>
      <w:r w:rsidR="00AE0194" w:rsidRPr="003727CB">
        <w:rPr>
          <w:rFonts w:ascii="NoorLotus" w:hAnsi="NoorLotus"/>
          <w:sz w:val="28"/>
          <w:rtl/>
        </w:rPr>
        <w:t xml:space="preserve"> را میگوید تقیید است. تقیید به التماس ثواب نیست. لبّاً ایشان میفرماید که موضوعش عبارت است </w:t>
      </w:r>
      <w:r w:rsidR="001F0736" w:rsidRPr="003727CB">
        <w:rPr>
          <w:rFonts w:ascii="NoorLotus" w:hAnsi="NoorLotus" w:hint="cs"/>
          <w:sz w:val="28"/>
          <w:rtl/>
        </w:rPr>
        <w:t xml:space="preserve">از </w:t>
      </w:r>
      <w:r w:rsidR="00AE0194" w:rsidRPr="003727CB">
        <w:rPr>
          <w:rFonts w:ascii="NoorLotus" w:hAnsi="NoorLotus"/>
          <w:sz w:val="28"/>
          <w:rtl/>
        </w:rPr>
        <w:t>آن چه که تس</w:t>
      </w:r>
      <w:r w:rsidR="00D6342A" w:rsidRPr="003727CB">
        <w:rPr>
          <w:rFonts w:ascii="NoorLotus" w:hAnsi="NoorLotus"/>
          <w:sz w:val="28"/>
          <w:rtl/>
        </w:rPr>
        <w:t xml:space="preserve">بیب به احتمال واقع </w:t>
      </w:r>
      <w:r w:rsidR="001F0736" w:rsidRPr="003727CB">
        <w:rPr>
          <w:rFonts w:ascii="NoorLotus" w:hAnsi="NoorLotus"/>
          <w:sz w:val="28"/>
          <w:rtl/>
        </w:rPr>
        <w:t>باشد</w:t>
      </w:r>
      <w:r w:rsidR="001F0736" w:rsidRPr="003727CB">
        <w:rPr>
          <w:rFonts w:ascii="NoorLotus" w:hAnsi="NoorLotus" w:hint="cs"/>
          <w:sz w:val="28"/>
          <w:rtl/>
        </w:rPr>
        <w:t xml:space="preserve"> (</w:t>
      </w:r>
      <w:r w:rsidR="00D6342A" w:rsidRPr="003727CB">
        <w:rPr>
          <w:rFonts w:ascii="NoorLotus" w:hAnsi="NoorLotus"/>
          <w:sz w:val="28"/>
          <w:rtl/>
        </w:rPr>
        <w:t>که انقیاد است</w:t>
      </w:r>
      <w:r w:rsidR="001F0736" w:rsidRPr="003727CB">
        <w:rPr>
          <w:rFonts w:ascii="NoorLotus" w:hAnsi="NoorLotus" w:hint="cs"/>
          <w:sz w:val="28"/>
          <w:rtl/>
        </w:rPr>
        <w:t>)</w:t>
      </w:r>
      <w:r w:rsidR="00D6342A" w:rsidRPr="003727CB">
        <w:rPr>
          <w:rFonts w:ascii="NoorLotus" w:hAnsi="NoorLotus"/>
          <w:sz w:val="28"/>
          <w:rtl/>
        </w:rPr>
        <w:t xml:space="preserve">. پس در هر دو ایشان انقیاد میگیرند. </w:t>
      </w:r>
      <w:r w:rsidR="001F0736" w:rsidRPr="003727CB">
        <w:rPr>
          <w:rFonts w:ascii="NoorLotus" w:hAnsi="NoorLotus" w:hint="cs"/>
          <w:sz w:val="28"/>
          <w:rtl/>
        </w:rPr>
        <w:t xml:space="preserve">ولی </w:t>
      </w:r>
      <w:r w:rsidR="00D6342A" w:rsidRPr="003727CB">
        <w:rPr>
          <w:rFonts w:ascii="NoorLotus" w:hAnsi="NoorLotus"/>
          <w:sz w:val="28"/>
          <w:rtl/>
        </w:rPr>
        <w:t>میگوید در فرض انقیاد</w:t>
      </w:r>
      <w:r w:rsidR="001F0736" w:rsidRPr="003727CB">
        <w:rPr>
          <w:rFonts w:ascii="NoorLotus" w:hAnsi="NoorLotus" w:hint="cs"/>
          <w:sz w:val="28"/>
          <w:rtl/>
        </w:rPr>
        <w:t>،</w:t>
      </w:r>
      <w:r w:rsidR="00D6342A" w:rsidRPr="003727CB">
        <w:rPr>
          <w:rFonts w:ascii="NoorLotus" w:hAnsi="NoorLotus"/>
          <w:sz w:val="28"/>
          <w:rtl/>
        </w:rPr>
        <w:t xml:space="preserve"> جعل </w:t>
      </w:r>
      <w:r w:rsidR="00807FF8" w:rsidRPr="003727CB">
        <w:rPr>
          <w:rFonts w:ascii="NoorLotus" w:hAnsi="NoorLotus"/>
          <w:sz w:val="28"/>
          <w:rtl/>
        </w:rPr>
        <w:t xml:space="preserve">ثواب برای ذات شده. </w:t>
      </w:r>
    </w:p>
    <w:p w14:paraId="3AA6A184" w14:textId="77777777" w:rsidR="00807FF8" w:rsidRPr="003727CB" w:rsidRDefault="00000000" w:rsidP="0025308B">
      <w:pPr>
        <w:jc w:val="lowKashida"/>
        <w:rPr>
          <w:rFonts w:ascii="NoorLotus" w:hAnsi="NoorLotus"/>
          <w:sz w:val="28"/>
          <w:rtl/>
        </w:rPr>
      </w:pPr>
      <w:r w:rsidRPr="003727CB">
        <w:rPr>
          <w:rFonts w:ascii="NoorLotus" w:hAnsi="NoorLotus"/>
          <w:sz w:val="28"/>
          <w:rtl/>
        </w:rPr>
        <w:t xml:space="preserve">حالا این مباحث مالیتی ندارد. شما اصرار بر یک ظهور دارید و ما هم یک ظهور دیگر. تفسیر من این است و شواهدم هم این است. حالا مرحوم اصفهانی آنطور فرموده. هرکدام که بهتر است را اخذ کنید. </w:t>
      </w:r>
    </w:p>
    <w:p w14:paraId="258F0E76" w14:textId="77777777" w:rsidR="00811520"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w:t>
      </w:r>
      <w:r w:rsidR="002B0EFC" w:rsidRPr="003727CB">
        <w:rPr>
          <w:rFonts w:ascii="NoorLotus" w:hAnsi="NoorLotus"/>
          <w:sz w:val="28"/>
          <w:rtl/>
        </w:rPr>
        <w:t xml:space="preserve"> یک برداشت دیگری از کلام اصفهانی میشود. در لکنّک عرفت میخواهد بگوید اینجا وحدت مطلوب نیست...</w:t>
      </w:r>
    </w:p>
    <w:p w14:paraId="7C2A7F9C" w14:textId="77777777" w:rsidR="00807FF8"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69001E" w:rsidRPr="003727CB">
        <w:rPr>
          <w:rFonts w:ascii="NoorLotus" w:hAnsi="NoorLotus" w:hint="cs"/>
          <w:sz w:val="28"/>
          <w:rtl/>
        </w:rPr>
        <w:t xml:space="preserve">محقق اصفهانی </w:t>
      </w:r>
      <w:r w:rsidR="005D7207" w:rsidRPr="003727CB">
        <w:rPr>
          <w:rFonts w:ascii="NoorLotus" w:hAnsi="NoorLotus"/>
          <w:sz w:val="28"/>
          <w:rtl/>
        </w:rPr>
        <w:t xml:space="preserve">تصریح میکند یجب حمل المطلق علی المقید. </w:t>
      </w:r>
    </w:p>
    <w:p w14:paraId="056E6D1A" w14:textId="77777777" w:rsidR="000F19B0"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w:t>
      </w:r>
      <w:r w:rsidR="00971290" w:rsidRPr="003727CB">
        <w:rPr>
          <w:rFonts w:ascii="NoorLotus" w:hAnsi="NoorLotus"/>
          <w:sz w:val="28"/>
          <w:rtl/>
        </w:rPr>
        <w:t>ایشان میخواهد بگوید تعدد مطلوب است.</w:t>
      </w:r>
    </w:p>
    <w:p w14:paraId="785C216F" w14:textId="77777777" w:rsidR="000F19B0"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8B5D56" w:rsidRPr="003727CB">
        <w:rPr>
          <w:rFonts w:ascii="NoorLotus" w:hAnsi="NoorLotus"/>
          <w:sz w:val="28"/>
          <w:rtl/>
        </w:rPr>
        <w:t>ایشان میگوید چون سیاق یکی است باید حمل مطلق بر مقید کنیم. اگر تعدد مطلوب است چرا حمل مطلق بر مقید کنیم؟</w:t>
      </w:r>
    </w:p>
    <w:p w14:paraId="017B98DD" w14:textId="77777777" w:rsidR="008B5D56"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ایشان با لکنّک میگوید اینجا نمیشود حمل کرد.</w:t>
      </w:r>
      <w:r w:rsidR="005B4E45" w:rsidRPr="003727CB">
        <w:rPr>
          <w:rFonts w:ascii="NoorLotus" w:hAnsi="NoorLotus"/>
          <w:sz w:val="28"/>
          <w:rtl/>
        </w:rPr>
        <w:t>...</w:t>
      </w:r>
    </w:p>
    <w:p w14:paraId="7DA3FB5F" w14:textId="77777777" w:rsidR="008B5D56" w:rsidRPr="003727CB" w:rsidRDefault="00000000" w:rsidP="0025308B">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در «لکنّک» ایشان اصل مطلب را رد میکند. </w:t>
      </w:r>
    </w:p>
    <w:p w14:paraId="16EF6859" w14:textId="77777777" w:rsidR="00276169" w:rsidRPr="003727CB" w:rsidRDefault="00000000" w:rsidP="0025308B">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اطلاق و تقیید را فقط رد میکند. اصل حرف را قبول دارد. میگوید چون مولا وقتی میخواهد به من جایزه بدهد، طبع من این است که به سمت جایزه بروم</w:t>
      </w:r>
      <w:r w:rsidR="005F0689" w:rsidRPr="003727CB">
        <w:rPr>
          <w:rFonts w:ascii="NoorLotus" w:hAnsi="NoorLotus"/>
          <w:sz w:val="28"/>
          <w:rtl/>
        </w:rPr>
        <w:t xml:space="preserve"> ولی برخی ممکن است تنها به مصلحت توجه کنند. </w:t>
      </w:r>
    </w:p>
    <w:p w14:paraId="7982CE82" w14:textId="77777777" w:rsidR="00183117" w:rsidRPr="003727CB" w:rsidRDefault="00000000" w:rsidP="00183117">
      <w:pPr>
        <w:jc w:val="lowKashida"/>
        <w:rPr>
          <w:rFonts w:ascii="NoorLotus" w:hAnsi="NoorLotus"/>
          <w:color w:val="FF0000"/>
          <w:sz w:val="28"/>
          <w:rtl/>
        </w:rPr>
      </w:pPr>
      <w:r w:rsidRPr="003727CB">
        <w:rPr>
          <w:rFonts w:ascii="NoorLotus" w:hAnsi="NoorLotus"/>
          <w:b/>
          <w:bCs/>
          <w:color w:val="FF0000"/>
          <w:sz w:val="28"/>
          <w:rtl/>
        </w:rPr>
        <w:t>پاسخ</w:t>
      </w:r>
      <w:r w:rsidRPr="003727CB">
        <w:rPr>
          <w:rFonts w:ascii="NoorLotus" w:hAnsi="NoorLotus"/>
          <w:color w:val="FF0000"/>
          <w:sz w:val="28"/>
          <w:rtl/>
        </w:rPr>
        <w:t>: و حينئذ فالنكتة- لعدم التقييد في بعضها- وضوح‏ أن‏ الداعي‏ الطبعي‏ لمن بلغه ثواب هو ذلك الثواب البالغ....</w:t>
      </w:r>
      <w:r w:rsidR="00542ECE" w:rsidRPr="003727CB">
        <w:rPr>
          <w:rFonts w:ascii="NoorLotus" w:hAnsi="NoorLotus"/>
          <w:color w:val="FF0000"/>
          <w:sz w:val="28"/>
          <w:rtl/>
        </w:rPr>
        <w:t xml:space="preserve"> </w:t>
      </w:r>
      <w:r>
        <w:rPr>
          <w:rFonts w:ascii="NoorLotus" w:hAnsi="NoorLotus"/>
          <w:color w:val="FF0000"/>
          <w:sz w:val="28"/>
          <w:vertAlign w:val="superscript"/>
          <w:rtl/>
        </w:rPr>
        <w:footnoteReference w:id="87"/>
      </w:r>
    </w:p>
    <w:p w14:paraId="2A394990" w14:textId="77777777" w:rsidR="00183117" w:rsidRPr="003727CB" w:rsidRDefault="00000000" w:rsidP="00183117">
      <w:pPr>
        <w:jc w:val="lowKashida"/>
        <w:rPr>
          <w:rFonts w:ascii="NoorLotus" w:hAnsi="NoorLotus"/>
          <w:sz w:val="28"/>
          <w:rtl/>
        </w:rPr>
      </w:pPr>
      <w:r w:rsidRPr="003727CB">
        <w:rPr>
          <w:rFonts w:ascii="NoorLotus" w:hAnsi="NoorLotus"/>
          <w:sz w:val="28"/>
          <w:rtl/>
        </w:rPr>
        <w:t xml:space="preserve">یعنی میگوید آنهایی که قید نزده اند، اینطوری اند. ایشان میگوید آنجایی هم که قید نیامده، نکته در عدم تقیید این است که واضح است که انسان وقتی بلغه ثواب به یک خبر ضعیفی، به نحو طبعی به همان داعی میاورد. یعنی رجاء آن امر واقعی و الا لبّاً در آنجا هم باید میگفتند که بلغه ثواب ففعل ذلک رجاء احتمال الواقع. از باب وضوح نگفتند. </w:t>
      </w:r>
    </w:p>
    <w:p w14:paraId="72C7E85C" w14:textId="77777777" w:rsidR="00C73941" w:rsidRPr="003727CB" w:rsidRDefault="00000000" w:rsidP="00183117">
      <w:pPr>
        <w:jc w:val="lowKashida"/>
        <w:rPr>
          <w:rFonts w:ascii="NoorLotus" w:hAnsi="NoorLotus"/>
          <w:sz w:val="28"/>
          <w:rtl/>
        </w:rPr>
      </w:pPr>
      <w:r w:rsidRPr="003727CB">
        <w:rPr>
          <w:rFonts w:ascii="NoorLotus" w:hAnsi="NoorLotus"/>
          <w:sz w:val="28"/>
          <w:rtl/>
        </w:rPr>
        <w:t>اشکال: میگوید قید اخذ نشده. حیثیت تقییدی نیست.</w:t>
      </w:r>
    </w:p>
    <w:p w14:paraId="7A2A0376" w14:textId="77777777" w:rsidR="00DC5976" w:rsidRPr="003727CB" w:rsidRDefault="00000000" w:rsidP="00C73941">
      <w:pPr>
        <w:jc w:val="lowKashida"/>
        <w:rPr>
          <w:rFonts w:ascii="NoorLotus" w:hAnsi="NoorLotus"/>
          <w:sz w:val="28"/>
          <w:rtl/>
        </w:rPr>
      </w:pPr>
      <w:r w:rsidRPr="003727CB">
        <w:rPr>
          <w:rFonts w:ascii="NoorLotus" w:hAnsi="NoorLotus"/>
          <w:sz w:val="28"/>
          <w:rtl/>
        </w:rPr>
        <w:t xml:space="preserve">پاسخ: هیچ جایی نگفته. </w:t>
      </w:r>
    </w:p>
    <w:p w14:paraId="38D3B164" w14:textId="77777777" w:rsidR="00DC5976" w:rsidRPr="003727CB" w:rsidRDefault="00000000" w:rsidP="00183117">
      <w:pPr>
        <w:jc w:val="lowKashida"/>
        <w:rPr>
          <w:rFonts w:ascii="NoorLotus" w:hAnsi="NoorLotus"/>
          <w:sz w:val="28"/>
          <w:rtl/>
        </w:rPr>
      </w:pPr>
      <w:r w:rsidRPr="003727CB">
        <w:rPr>
          <w:rFonts w:ascii="NoorLotus" w:hAnsi="NoorLotus"/>
          <w:sz w:val="28"/>
          <w:rtl/>
        </w:rPr>
        <w:t>اشکال: الا ان هذا الداعی الطبعی...</w:t>
      </w:r>
    </w:p>
    <w:p w14:paraId="2C4915FB" w14:textId="77777777" w:rsidR="00DC5976" w:rsidRPr="003727CB" w:rsidRDefault="00000000" w:rsidP="001F0736">
      <w:pPr>
        <w:jc w:val="lowKashida"/>
        <w:rPr>
          <w:rFonts w:ascii="NoorLotus" w:hAnsi="NoorLotus"/>
          <w:sz w:val="28"/>
          <w:rtl/>
        </w:rPr>
      </w:pPr>
      <w:r w:rsidRPr="003727CB">
        <w:rPr>
          <w:rFonts w:ascii="NoorLotus" w:hAnsi="NoorLotus"/>
          <w:sz w:val="28"/>
          <w:rtl/>
        </w:rPr>
        <w:t>در هر دو این را میگوید. قبلا گفت. گفت این به نحو طبعی میگوید اتیان بکن به داعی اما در موضوع</w:t>
      </w:r>
      <w:r w:rsidR="001F0736" w:rsidRPr="003727CB">
        <w:rPr>
          <w:rFonts w:ascii="NoorLotus" w:hAnsi="NoorLotus" w:hint="cs"/>
          <w:sz w:val="28"/>
          <w:rtl/>
        </w:rPr>
        <w:t>ِ</w:t>
      </w:r>
      <w:r w:rsidRPr="003727CB">
        <w:rPr>
          <w:rFonts w:ascii="NoorLotus" w:hAnsi="NoorLotus"/>
          <w:sz w:val="28"/>
          <w:rtl/>
        </w:rPr>
        <w:t xml:space="preserve"> ثواب مجعول و امر مکشوف اخذ نشده. در هر دو اخذ نشده. اگر بنابر تعدد مطلوب بود، میگفت در یکی اخذ شده، در یکی اخذ نشده، لذا میشود تعدد مطلوب. </w:t>
      </w:r>
      <w:r w:rsidR="001E60ED" w:rsidRPr="003727CB">
        <w:rPr>
          <w:rFonts w:ascii="NoorLotus" w:hAnsi="NoorLotus"/>
          <w:sz w:val="28"/>
          <w:rtl/>
        </w:rPr>
        <w:t xml:space="preserve">تعدد مطلوب در عالم واقع یعنی ما دو مرتبه داریم. </w:t>
      </w:r>
      <w:r w:rsidR="00542ECE" w:rsidRPr="003727CB">
        <w:rPr>
          <w:rFonts w:ascii="NoorLotus" w:hAnsi="NoorLotus"/>
          <w:sz w:val="28"/>
          <w:rtl/>
        </w:rPr>
        <w:t xml:space="preserve">تعدد مطلوب برای جایی است که </w:t>
      </w:r>
      <w:r w:rsidR="001F0736" w:rsidRPr="003727CB">
        <w:rPr>
          <w:rFonts w:ascii="NoorLotus" w:hAnsi="NoorLotus"/>
          <w:sz w:val="28"/>
          <w:rtl/>
        </w:rPr>
        <w:t xml:space="preserve">ثبوتاً </w:t>
      </w:r>
      <w:r w:rsidR="00542ECE" w:rsidRPr="003727CB">
        <w:rPr>
          <w:rFonts w:ascii="NoorLotus" w:hAnsi="NoorLotus"/>
          <w:sz w:val="28"/>
          <w:rtl/>
        </w:rPr>
        <w:t xml:space="preserve">دو مرتبه از مطلوب وجود دارد. </w:t>
      </w:r>
      <w:r w:rsidR="004039F3" w:rsidRPr="003727CB">
        <w:rPr>
          <w:rFonts w:ascii="NoorLotus" w:hAnsi="NoorLotus"/>
          <w:sz w:val="28"/>
          <w:rtl/>
        </w:rPr>
        <w:t>تعدد مطلوب یعنی دو مطلوب واقعی ثبوتا هست ولی حمل مطلق بر مقید نمیکینم. هر کدام سرجای خودش هست. اینجا ایشان میگوید در هر دو</w:t>
      </w:r>
      <w:r w:rsidR="001F0736" w:rsidRPr="003727CB">
        <w:rPr>
          <w:rFonts w:ascii="NoorLotus" w:hAnsi="NoorLotus" w:hint="cs"/>
          <w:sz w:val="28"/>
          <w:rtl/>
        </w:rPr>
        <w:t>،</w:t>
      </w:r>
      <w:r w:rsidR="004039F3" w:rsidRPr="003727CB">
        <w:rPr>
          <w:rFonts w:ascii="NoorLotus" w:hAnsi="NoorLotus"/>
          <w:sz w:val="28"/>
          <w:rtl/>
        </w:rPr>
        <w:t xml:space="preserve"> موضوع مطلق است. </w:t>
      </w:r>
      <w:r w:rsidR="001F0736" w:rsidRPr="003727CB">
        <w:rPr>
          <w:rFonts w:ascii="NoorLotus" w:hAnsi="NoorLotus" w:hint="cs"/>
          <w:sz w:val="28"/>
          <w:rtl/>
        </w:rPr>
        <w:t xml:space="preserve">نکته </w:t>
      </w:r>
      <w:r w:rsidR="001F0736" w:rsidRPr="003727CB">
        <w:rPr>
          <w:rFonts w:ascii="NoorLotus" w:hAnsi="NoorLotus"/>
          <w:sz w:val="28"/>
          <w:rtl/>
        </w:rPr>
        <w:t>قید را میگوید برای نشو طب</w:t>
      </w:r>
      <w:r w:rsidR="004039F3" w:rsidRPr="003727CB">
        <w:rPr>
          <w:rFonts w:ascii="NoorLotus" w:hAnsi="NoorLotus"/>
          <w:sz w:val="28"/>
          <w:rtl/>
        </w:rPr>
        <w:t xml:space="preserve">عی است. </w:t>
      </w:r>
      <w:r w:rsidR="00657B63" w:rsidRPr="003727CB">
        <w:rPr>
          <w:rFonts w:ascii="NoorLotus" w:hAnsi="NoorLotus"/>
          <w:sz w:val="28"/>
          <w:rtl/>
        </w:rPr>
        <w:t>به نحو طبعی</w:t>
      </w:r>
      <w:r w:rsidR="001F0736" w:rsidRPr="003727CB">
        <w:rPr>
          <w:rFonts w:ascii="NoorLotus" w:hAnsi="NoorLotus" w:hint="cs"/>
          <w:sz w:val="28"/>
          <w:rtl/>
        </w:rPr>
        <w:t>،</w:t>
      </w:r>
      <w:r w:rsidR="00657B63" w:rsidRPr="003727CB">
        <w:rPr>
          <w:rFonts w:ascii="NoorLotus" w:hAnsi="NoorLotus"/>
          <w:sz w:val="28"/>
          <w:rtl/>
        </w:rPr>
        <w:t xml:space="preserve"> ما فعل را از باب بلوغ ثواب انجام میدهیم نه برای ثواب مجعول. </w:t>
      </w:r>
    </w:p>
    <w:p w14:paraId="0ADD110F" w14:textId="77777777" w:rsidR="00423CF4" w:rsidRPr="003727CB" w:rsidRDefault="00000000" w:rsidP="001F0736">
      <w:pPr>
        <w:pStyle w:val="Heading1"/>
        <w:rPr>
          <w:rtl/>
        </w:rPr>
      </w:pPr>
      <w:bookmarkStart w:id="305" w:name="_Toc153644816"/>
      <w:r w:rsidRPr="003727CB">
        <w:rPr>
          <w:rtl/>
        </w:rPr>
        <w:t>اشکال مرحو</w:t>
      </w:r>
      <w:r w:rsidR="00E94B77" w:rsidRPr="003727CB">
        <w:rPr>
          <w:rtl/>
        </w:rPr>
        <w:t xml:space="preserve">م اصفهانی(ره) بر </w:t>
      </w:r>
      <w:r w:rsidR="00E94B77" w:rsidRPr="003727CB">
        <w:rPr>
          <w:rFonts w:hint="cs"/>
          <w:rtl/>
        </w:rPr>
        <w:t>بیان</w:t>
      </w:r>
      <w:r w:rsidRPr="003727CB">
        <w:rPr>
          <w:rtl/>
        </w:rPr>
        <w:t xml:space="preserve"> مرحوم نائینی(ره)</w:t>
      </w:r>
      <w:bookmarkEnd w:id="305"/>
    </w:p>
    <w:p w14:paraId="5DE41BE1" w14:textId="77777777" w:rsidR="00657B63" w:rsidRPr="003727CB" w:rsidRDefault="00000000" w:rsidP="001F0736">
      <w:pPr>
        <w:jc w:val="lowKashida"/>
        <w:rPr>
          <w:rFonts w:ascii="NoorLotus" w:hAnsi="NoorLotus"/>
          <w:sz w:val="28"/>
          <w:rtl/>
        </w:rPr>
      </w:pPr>
      <w:r w:rsidRPr="003727CB">
        <w:rPr>
          <w:rFonts w:ascii="NoorLotus" w:hAnsi="NoorLotus"/>
          <w:sz w:val="28"/>
          <w:rtl/>
        </w:rPr>
        <w:t xml:space="preserve">بعد </w:t>
      </w:r>
      <w:r w:rsidRPr="003727CB">
        <w:rPr>
          <w:rFonts w:ascii="NoorLotus" w:hAnsi="NoorLotus" w:hint="cs"/>
          <w:sz w:val="28"/>
          <w:rtl/>
        </w:rPr>
        <w:t>مرحوم اصفهانی</w:t>
      </w:r>
      <w:r w:rsidRPr="003727CB">
        <w:rPr>
          <w:rFonts w:ascii="NoorLotus" w:hAnsi="NoorLotus"/>
          <w:sz w:val="28"/>
          <w:rtl/>
        </w:rPr>
        <w:t xml:space="preserve"> رجوع میکند به فرمایش مرحوم نائینی.  </w:t>
      </w:r>
      <w:r w:rsidR="00F343A2" w:rsidRPr="003727CB">
        <w:rPr>
          <w:rFonts w:ascii="NoorLotus" w:hAnsi="NoorLotus"/>
          <w:sz w:val="28"/>
          <w:rtl/>
        </w:rPr>
        <w:t xml:space="preserve">ایشان هم فرموده </w:t>
      </w:r>
      <w:r w:rsidRPr="003727CB">
        <w:rPr>
          <w:rFonts w:ascii="NoorLotus" w:hAnsi="NoorLotus"/>
          <w:sz w:val="28"/>
          <w:rtl/>
        </w:rPr>
        <w:t xml:space="preserve">در </w:t>
      </w:r>
      <w:r w:rsidRPr="003727CB">
        <w:rPr>
          <w:rFonts w:ascii="NoorLotus" w:hAnsi="NoorLotus" w:hint="cs"/>
          <w:sz w:val="28"/>
          <w:rtl/>
        </w:rPr>
        <w:t>اینجا</w:t>
      </w:r>
      <w:r w:rsidRPr="003727CB">
        <w:rPr>
          <w:rFonts w:ascii="NoorLotus" w:hAnsi="NoorLotus"/>
          <w:sz w:val="28"/>
          <w:rtl/>
        </w:rPr>
        <w:t xml:space="preserve"> </w:t>
      </w:r>
      <w:r w:rsidR="00F343A2" w:rsidRPr="003727CB">
        <w:rPr>
          <w:rFonts w:ascii="NoorLotus" w:hAnsi="NoorLotus"/>
          <w:sz w:val="28"/>
          <w:rtl/>
        </w:rPr>
        <w:t xml:space="preserve">مطلق بر مقید حمل نمیشود. </w:t>
      </w:r>
      <w:r w:rsidRPr="003727CB">
        <w:rPr>
          <w:rFonts w:ascii="NoorLotus" w:hAnsi="NoorLotus"/>
          <w:sz w:val="28"/>
          <w:rtl/>
        </w:rPr>
        <w:t xml:space="preserve">ایشان </w:t>
      </w:r>
      <w:r w:rsidR="00F343A2" w:rsidRPr="003727CB">
        <w:rPr>
          <w:rFonts w:ascii="NoorLotus" w:hAnsi="NoorLotus"/>
          <w:sz w:val="28"/>
          <w:rtl/>
        </w:rPr>
        <w:t xml:space="preserve">یک حرف کلی دارد که در مندوبات حمل نمیشود. بنابراین موجبی برای حمل مطلق بر مقید نداریم و ان سلّم التقیید. </w:t>
      </w:r>
    </w:p>
    <w:p w14:paraId="130E5FC2" w14:textId="77777777" w:rsidR="008C62CD" w:rsidRPr="003727CB" w:rsidRDefault="00000000" w:rsidP="001F0736">
      <w:pPr>
        <w:jc w:val="lowKashida"/>
        <w:rPr>
          <w:rFonts w:ascii="NoorLotus" w:hAnsi="NoorLotus"/>
          <w:sz w:val="28"/>
          <w:rtl/>
        </w:rPr>
      </w:pPr>
      <w:r w:rsidRPr="003727CB">
        <w:rPr>
          <w:rFonts w:ascii="NoorLotus" w:hAnsi="NoorLotus"/>
          <w:sz w:val="28"/>
          <w:rtl/>
        </w:rPr>
        <w:t xml:space="preserve">مرحوم اصفهانی به ایشان اشکال میکند. </w:t>
      </w:r>
      <w:r w:rsidR="00A5538E" w:rsidRPr="003727CB">
        <w:rPr>
          <w:rFonts w:ascii="NoorLotus" w:hAnsi="NoorLotus"/>
          <w:sz w:val="28"/>
          <w:rtl/>
        </w:rPr>
        <w:t>میگوید آن کبرایی که شما میگویید که در مندوبات مطلق بر مقید حمل نمیشود، یک نکته ای دارد. در مستحبات</w:t>
      </w:r>
      <w:r w:rsidR="001F0736" w:rsidRPr="003727CB">
        <w:rPr>
          <w:rFonts w:ascii="NoorLotus" w:hAnsi="NoorLotus" w:hint="cs"/>
          <w:sz w:val="28"/>
          <w:rtl/>
        </w:rPr>
        <w:t>،</w:t>
      </w:r>
      <w:r w:rsidR="00A5538E" w:rsidRPr="003727CB">
        <w:rPr>
          <w:rFonts w:ascii="NoorLotus" w:hAnsi="NoorLotus"/>
          <w:sz w:val="28"/>
          <w:rtl/>
        </w:rPr>
        <w:t xml:space="preserve"> حمل بر مراتب محبوبیت میشود. اگر دو تا موضوع برای مستحب بیاید، میدانیم که همه اینها به یک چیز اشاره دارد. </w:t>
      </w:r>
      <w:r w:rsidR="00330CB6" w:rsidRPr="003727CB">
        <w:rPr>
          <w:rFonts w:ascii="NoorLotus" w:hAnsi="NoorLotus"/>
          <w:sz w:val="28"/>
          <w:rtl/>
        </w:rPr>
        <w:t xml:space="preserve">میگوید اینها مراتب محبوبیت اند. بعد در مراتب محبوبیت اینطور است که یکی میشود مستحب فعلی و بقیه میشود مستحب ملاکی. چون ده تا جعل داعی در عرض هم که نمیشود. یکی میشود مستحب فعلی که دعوت فعلی میکند و بقیه هم ملاکی. در وجوب این حرف معنا ندارد. </w:t>
      </w:r>
      <w:r w:rsidR="000B30B1" w:rsidRPr="003727CB">
        <w:rPr>
          <w:rFonts w:ascii="NoorLotus" w:hAnsi="NoorLotus"/>
          <w:sz w:val="28"/>
          <w:rtl/>
        </w:rPr>
        <w:t xml:space="preserve">حمل بر مراتب وجوب معنا ندارد. </w:t>
      </w:r>
      <w:r w:rsidR="00330CB6" w:rsidRPr="003727CB">
        <w:rPr>
          <w:rFonts w:ascii="NoorLotus" w:hAnsi="NoorLotus"/>
          <w:sz w:val="28"/>
          <w:rtl/>
        </w:rPr>
        <w:t xml:space="preserve">چون باید همه را انجام دهید. اگر </w:t>
      </w:r>
      <w:r w:rsidR="000B30B1" w:rsidRPr="003727CB">
        <w:rPr>
          <w:rFonts w:ascii="NoorLotus" w:hAnsi="NoorLotus"/>
          <w:sz w:val="28"/>
          <w:rtl/>
        </w:rPr>
        <w:t xml:space="preserve">مطلق را بگویید که مثلا واجب است، مقید هم واجب است، شما در واقع مطلق را بر مقید حمل کردید. بنابراین بین مستحب و واجب فرق است. بعد ایشان میفرماید که </w:t>
      </w:r>
      <w:r w:rsidR="00093FEA" w:rsidRPr="003727CB">
        <w:rPr>
          <w:rFonts w:ascii="NoorLotus" w:hAnsi="NoorLotus"/>
          <w:sz w:val="28"/>
          <w:rtl/>
        </w:rPr>
        <w:t>اصلا این مسئله که اختلاف مطلق و مقید در مستحبات حمل بر مراتب شود و لذا مطلقش بر مقیدش حمل نشود (لبّاً یعنی همان تعدد مطلوب)</w:t>
      </w:r>
      <w:r w:rsidR="001F0736" w:rsidRPr="003727CB">
        <w:rPr>
          <w:rFonts w:ascii="NoorLotus" w:hAnsi="NoorLotus" w:hint="cs"/>
          <w:sz w:val="28"/>
          <w:rtl/>
        </w:rPr>
        <w:t xml:space="preserve"> </w:t>
      </w:r>
      <w:r w:rsidR="001F0736" w:rsidRPr="003727CB">
        <w:rPr>
          <w:rFonts w:ascii="NoorLotus" w:hAnsi="NoorLotus"/>
          <w:sz w:val="28"/>
          <w:rtl/>
        </w:rPr>
        <w:t>میگوید این در بحث ما اصلا نمیاید</w:t>
      </w:r>
      <w:r w:rsidR="00093FEA" w:rsidRPr="003727CB">
        <w:rPr>
          <w:rFonts w:ascii="NoorLotus" w:hAnsi="NoorLotus"/>
          <w:sz w:val="28"/>
          <w:rtl/>
        </w:rPr>
        <w:t xml:space="preserve"> چون در اینجا اتیان عملی که بلغ علیه ثواب، اذا اتی برجاء الواقع، اصلا مستحب نیست. </w:t>
      </w:r>
      <w:r w:rsidR="00792F5A" w:rsidRPr="003727CB">
        <w:rPr>
          <w:rFonts w:ascii="NoorLotus" w:hAnsi="NoorLotus"/>
          <w:sz w:val="28"/>
          <w:rtl/>
        </w:rPr>
        <w:t xml:space="preserve">این یک حسن و رجحان عقلی دارد. شرعاً مستحب نیست. نه فعلیاً و نه ملاکاً. این فقط رجحان عقلی دارد. یک ثواب از باب مدح عقلا و اگر شارع هم ثواب میدهد بما هو عاقل است. اصلا استحباب شرعی ندارد. </w:t>
      </w:r>
      <w:r w:rsidR="004A4929" w:rsidRPr="003727CB">
        <w:rPr>
          <w:rFonts w:ascii="NoorLotus" w:hAnsi="NoorLotus"/>
          <w:sz w:val="28"/>
          <w:rtl/>
        </w:rPr>
        <w:t xml:space="preserve">بنابراین از بحث ما خارج است. چون آن در جایی است که دو مستحب شرعی داشته باشیم. </w:t>
      </w:r>
    </w:p>
    <w:p w14:paraId="297C40DD" w14:textId="77777777" w:rsidR="008C62CD" w:rsidRPr="003727CB" w:rsidRDefault="00000000" w:rsidP="00183117">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استحباب ملاکی یعنی چه در مقابل استحباب فعلی؟ </w:t>
      </w:r>
    </w:p>
    <w:p w14:paraId="1ED11848" w14:textId="77777777" w:rsidR="008C62CD" w:rsidRPr="003727CB" w:rsidRDefault="00000000" w:rsidP="0018311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رجحان و مطلوبیت شرعی. محبوبیت شرعی. </w:t>
      </w:r>
    </w:p>
    <w:p w14:paraId="569D4C42" w14:textId="77777777" w:rsidR="008C62CD" w:rsidRPr="003727CB" w:rsidRDefault="00000000" w:rsidP="00183117">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یا استحباب ثابت است یا نیست. ملاکی یعنی چه؟ </w:t>
      </w:r>
    </w:p>
    <w:p w14:paraId="6B837277" w14:textId="77777777" w:rsidR="008C62CD" w:rsidRPr="003727CB" w:rsidRDefault="00000000" w:rsidP="0018311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استحباب یعنی جعل داعی استحبابی یکی است اما ملاکی ده تا است. چه اشکالی دارد؟ </w:t>
      </w:r>
    </w:p>
    <w:p w14:paraId="2CCB2E0D" w14:textId="77777777" w:rsidR="00A07AF9" w:rsidRPr="003727CB" w:rsidRDefault="00000000" w:rsidP="00183117">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الان حصه غیر مقید ملاک دارد یا نه؟</w:t>
      </w:r>
    </w:p>
    <w:p w14:paraId="09B27514" w14:textId="77777777" w:rsidR="008C62CD" w:rsidRPr="003727CB" w:rsidRDefault="00000000" w:rsidP="0018311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ملاک دارد ولی فعلیت استحباب ندارد چون یکی از....</w:t>
      </w:r>
    </w:p>
    <w:p w14:paraId="1E423744" w14:textId="77777777" w:rsidR="008C62CD" w:rsidRPr="003727CB" w:rsidRDefault="00000000" w:rsidP="00183117">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پس یعنی مستحب نیست. </w:t>
      </w:r>
    </w:p>
    <w:p w14:paraId="6D4EEB9D" w14:textId="77777777" w:rsidR="008C62CD" w:rsidRPr="003727CB" w:rsidRDefault="00000000" w:rsidP="0018311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معنای ملاک همین است دیگر. در بحث ضد اگر اهم و مهم داریم و گفتیم باهم فعلی نمیشوند</w:t>
      </w:r>
      <w:r w:rsidR="00B875E3" w:rsidRPr="003727CB">
        <w:rPr>
          <w:rFonts w:ascii="NoorLotus" w:hAnsi="NoorLotus"/>
          <w:sz w:val="28"/>
          <w:rtl/>
        </w:rPr>
        <w:t xml:space="preserve">، اگر گفتیم ضد ساقط میشود، یعنی ملاک وجوب هم ندارد؟ </w:t>
      </w:r>
    </w:p>
    <w:p w14:paraId="07B1E3EB" w14:textId="77777777" w:rsidR="00B875E3" w:rsidRPr="003727CB" w:rsidRDefault="00000000" w:rsidP="00183117">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یعنی فعلیت ندارد.</w:t>
      </w:r>
    </w:p>
    <w:p w14:paraId="4E8167D7" w14:textId="77777777" w:rsidR="00B875E3" w:rsidRPr="003727CB" w:rsidRDefault="00000000" w:rsidP="00183117">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فعلیت وجوب نیست نه اینکه ملاک نباشد. </w:t>
      </w:r>
    </w:p>
    <w:p w14:paraId="55798928" w14:textId="77777777" w:rsidR="00B875E3" w:rsidRPr="003727CB" w:rsidRDefault="00000000" w:rsidP="00183117">
      <w:pPr>
        <w:jc w:val="lowKashida"/>
        <w:rPr>
          <w:rFonts w:ascii="NoorLotus" w:hAnsi="NoorLotus"/>
          <w:sz w:val="28"/>
          <w:rtl/>
        </w:rPr>
      </w:pPr>
      <w:r w:rsidRPr="003727CB">
        <w:rPr>
          <w:rFonts w:ascii="NoorLotus" w:hAnsi="NoorLotus"/>
          <w:b/>
          <w:bCs/>
          <w:sz w:val="28"/>
          <w:rtl/>
        </w:rPr>
        <w:t>اشکال</w:t>
      </w:r>
      <w:r w:rsidRPr="003727CB">
        <w:rPr>
          <w:rFonts w:ascii="NoorLotus" w:hAnsi="NoorLotus"/>
          <w:sz w:val="28"/>
          <w:rtl/>
        </w:rPr>
        <w:t xml:space="preserve">: در مستحبات بین مقید و مطلق است. </w:t>
      </w:r>
    </w:p>
    <w:p w14:paraId="328FAC82" w14:textId="77777777" w:rsidR="008C62CD" w:rsidRPr="003727CB" w:rsidRDefault="00000000" w:rsidP="003321D6">
      <w:pPr>
        <w:jc w:val="lowKashida"/>
        <w:rPr>
          <w:rFonts w:ascii="NoorLotus" w:hAnsi="NoorLotus"/>
          <w:sz w:val="28"/>
          <w:rtl/>
        </w:rPr>
      </w:pPr>
      <w:r w:rsidRPr="003727CB">
        <w:rPr>
          <w:rFonts w:ascii="NoorLotus" w:hAnsi="NoorLotus"/>
          <w:b/>
          <w:bCs/>
          <w:sz w:val="28"/>
          <w:rtl/>
        </w:rPr>
        <w:t>پاسخ</w:t>
      </w:r>
      <w:r w:rsidRPr="003727CB">
        <w:rPr>
          <w:rFonts w:ascii="NoorLotus" w:hAnsi="NoorLotus"/>
          <w:sz w:val="28"/>
          <w:rtl/>
        </w:rPr>
        <w:t xml:space="preserve">: </w:t>
      </w:r>
      <w:r w:rsidR="00B875E3" w:rsidRPr="003727CB">
        <w:rPr>
          <w:rFonts w:ascii="NoorLotus" w:hAnsi="NoorLotus"/>
          <w:sz w:val="28"/>
          <w:rtl/>
        </w:rPr>
        <w:t xml:space="preserve">شما گفتید ایشان چه میگوید؟ گفتم برایتان. گفتید چجور میشود؟ </w:t>
      </w:r>
      <w:r w:rsidR="006E1F95" w:rsidRPr="003727CB">
        <w:rPr>
          <w:rFonts w:ascii="NoorLotus" w:hAnsi="NoorLotus"/>
          <w:sz w:val="28"/>
          <w:rtl/>
        </w:rPr>
        <w:t xml:space="preserve">میگویم یکی بالفعل و یکی با ملاک. سقوط وجوب یا استحباب معنایش این نیست که ملاکش هم ساقط شده. در باب مستحبات همین را میگویید و در واجبات هم همین را میگویید. در اهم و مهم چکار میکنید؟ اینجا هم همین است. </w:t>
      </w:r>
      <w:r w:rsidR="00B178DB" w:rsidRPr="003727CB">
        <w:rPr>
          <w:rFonts w:ascii="NoorLotus" w:hAnsi="NoorLotus"/>
          <w:sz w:val="28"/>
          <w:rtl/>
        </w:rPr>
        <w:t>مرحوم آخوند همه اینها را با ملاک درست میکند. مرحوم آخوند در جایی که اهم وجود دارد، مهم را انجام بدهید، ترتبی نیست ولی با ملاک تصحیح میکند.</w:t>
      </w:r>
    </w:p>
    <w:p w14:paraId="4CD9BD0F" w14:textId="77777777" w:rsidR="00830D83" w:rsidRPr="003727CB" w:rsidRDefault="00000000" w:rsidP="00121E2F">
      <w:pPr>
        <w:jc w:val="lowKashida"/>
        <w:rPr>
          <w:rFonts w:ascii="NoorLotus" w:hAnsi="NoorLotus"/>
          <w:color w:val="FF0000"/>
          <w:sz w:val="28"/>
          <w:vertAlign w:val="superscript"/>
          <w:rtl/>
        </w:rPr>
      </w:pPr>
      <w:r w:rsidRPr="003727CB">
        <w:rPr>
          <w:rFonts w:ascii="NoorLotus" w:hAnsi="NoorLotus" w:hint="cs"/>
          <w:sz w:val="28"/>
          <w:rtl/>
        </w:rPr>
        <w:t>در هر صورت،</w:t>
      </w:r>
      <w:r w:rsidR="00B178DB" w:rsidRPr="003727CB">
        <w:rPr>
          <w:rFonts w:ascii="NoorLotus" w:hAnsi="NoorLotus"/>
          <w:sz w:val="28"/>
          <w:rtl/>
        </w:rPr>
        <w:t xml:space="preserve"> مرحوم اصفهانی </w:t>
      </w:r>
      <w:r w:rsidR="004A4929" w:rsidRPr="003727CB">
        <w:rPr>
          <w:rFonts w:ascii="NoorLotus" w:hAnsi="NoorLotus"/>
          <w:sz w:val="28"/>
          <w:rtl/>
        </w:rPr>
        <w:t>میفرمایند که:</w:t>
      </w:r>
      <w:r w:rsidR="00121E2F" w:rsidRPr="003727CB">
        <w:rPr>
          <w:rFonts w:ascii="NoorLotus" w:hAnsi="NoorLotus"/>
          <w:sz w:val="28"/>
          <w:rtl/>
        </w:rPr>
        <w:t xml:space="preserve"> </w:t>
      </w:r>
      <w:r w:rsidRPr="003727CB">
        <w:rPr>
          <w:rFonts w:ascii="NoorLotus" w:hAnsi="NoorLotus"/>
          <w:color w:val="FF0000"/>
          <w:sz w:val="28"/>
          <w:rtl/>
        </w:rPr>
        <w:t>و هذا الوجه غير جار هنا فان المقيد بداعي الثواب المحتمل ليس مستحبا شرعيا لا فعليا و لا ملاكا، بل المقيد بهذا الداعي راجح عقلي. و المطلق الذي حقيقته إتيان الفعل لا بهذا الداعي بل بسائر الدواعي مستحب شرعي، فليس المقيد من مراتب المستحب الشرعي في قباله.</w:t>
      </w:r>
      <w:r w:rsidRPr="003727CB">
        <w:rPr>
          <w:rFonts w:ascii="NoorLotus" w:hAnsi="NoorLotus"/>
          <w:color w:val="FF0000"/>
          <w:sz w:val="28"/>
          <w:vertAlign w:val="superscript"/>
          <w:rtl/>
        </w:rPr>
        <w:t xml:space="preserve"> </w:t>
      </w:r>
      <w:r>
        <w:rPr>
          <w:rFonts w:ascii="NoorLotus" w:hAnsi="NoorLotus"/>
          <w:color w:val="FF0000"/>
          <w:sz w:val="28"/>
          <w:vertAlign w:val="superscript"/>
          <w:rtl/>
        </w:rPr>
        <w:footnoteReference w:id="88"/>
      </w:r>
    </w:p>
    <w:p w14:paraId="5836CD60" w14:textId="77777777" w:rsidR="00A4561D" w:rsidRPr="003727CB" w:rsidRDefault="00000000" w:rsidP="001F0736">
      <w:pPr>
        <w:ind w:firstLine="0"/>
        <w:jc w:val="lowKashida"/>
        <w:rPr>
          <w:rFonts w:ascii="NoorLotus" w:hAnsi="NoorLotus"/>
          <w:sz w:val="28"/>
          <w:rtl/>
        </w:rPr>
      </w:pPr>
      <w:r w:rsidRPr="003727CB">
        <w:rPr>
          <w:rFonts w:ascii="NoorLotus" w:hAnsi="NoorLotus"/>
          <w:sz w:val="28"/>
          <w:rtl/>
        </w:rPr>
        <w:t xml:space="preserve">بنظرم عبارت اینجا مشکل دارد. یک </w:t>
      </w:r>
      <w:r w:rsidRPr="003727CB">
        <w:rPr>
          <w:rFonts w:ascii="NoorLotus" w:hAnsi="NoorLotus" w:hint="cs"/>
          <w:sz w:val="28"/>
          <w:rtl/>
        </w:rPr>
        <w:t>«</w:t>
      </w:r>
      <w:r w:rsidRPr="003727CB">
        <w:rPr>
          <w:rFonts w:ascii="NoorLotus" w:hAnsi="NoorLotus"/>
          <w:sz w:val="28"/>
          <w:rtl/>
        </w:rPr>
        <w:t>بل</w:t>
      </w:r>
      <w:r w:rsidRPr="003727CB">
        <w:rPr>
          <w:rFonts w:ascii="NoorLotus" w:hAnsi="NoorLotus" w:hint="cs"/>
          <w:sz w:val="28"/>
          <w:rtl/>
        </w:rPr>
        <w:t>»</w:t>
      </w:r>
      <w:r w:rsidRPr="003727CB">
        <w:rPr>
          <w:rFonts w:ascii="NoorLotus" w:hAnsi="NoorLotus"/>
          <w:sz w:val="28"/>
          <w:rtl/>
        </w:rPr>
        <w:t xml:space="preserve"> ساقط شده. </w:t>
      </w:r>
      <w:r w:rsidRPr="003727CB">
        <w:rPr>
          <w:rFonts w:ascii="NoorLotus" w:hAnsi="NoorLotus" w:hint="cs"/>
          <w:sz w:val="28"/>
          <w:rtl/>
        </w:rPr>
        <w:t>باید گفته شو</w:t>
      </w:r>
      <w:r w:rsidR="003727CB" w:rsidRPr="003727CB">
        <w:rPr>
          <w:rFonts w:ascii="NoorLotus" w:hAnsi="NoorLotus" w:hint="cs"/>
          <w:sz w:val="28"/>
          <w:rtl/>
        </w:rPr>
        <w:t>د</w:t>
      </w:r>
      <w:r w:rsidRPr="003727CB">
        <w:rPr>
          <w:rFonts w:ascii="NoorLotus" w:hAnsi="NoorLotus" w:hint="cs"/>
          <w:sz w:val="28"/>
          <w:rtl/>
        </w:rPr>
        <w:t xml:space="preserve"> «</w:t>
      </w:r>
      <w:r w:rsidRPr="003727CB">
        <w:rPr>
          <w:rFonts w:ascii="NoorLotus" w:hAnsi="NoorLotus"/>
          <w:sz w:val="28"/>
          <w:rtl/>
        </w:rPr>
        <w:t>بل فی قباله</w:t>
      </w:r>
      <w:r w:rsidRPr="003727CB">
        <w:rPr>
          <w:rFonts w:ascii="NoorLotus" w:hAnsi="NoorLotus" w:hint="cs"/>
          <w:sz w:val="28"/>
          <w:rtl/>
        </w:rPr>
        <w:t>»</w:t>
      </w:r>
      <w:r w:rsidRPr="003727CB">
        <w:rPr>
          <w:rFonts w:ascii="NoorLotus" w:hAnsi="NoorLotus"/>
          <w:sz w:val="28"/>
          <w:rtl/>
        </w:rPr>
        <w:t>. میگوید مقید از مراتب استحباب شرعی نیست بل فی قباله است</w:t>
      </w:r>
      <w:r w:rsidR="00DC3D52" w:rsidRPr="003727CB">
        <w:rPr>
          <w:rFonts w:ascii="NoorLotus" w:hAnsi="NoorLotus"/>
          <w:sz w:val="28"/>
          <w:rtl/>
        </w:rPr>
        <w:t xml:space="preserve"> یعنی عدیل آن است. یکی شرعی است و یکی غیر شرعی است. اگر هر دو شرعی بودند حمل بر مراتب میکردیم اما حالا که </w:t>
      </w:r>
      <w:r w:rsidRPr="003727CB">
        <w:rPr>
          <w:rFonts w:ascii="NoorLotus" w:hAnsi="NoorLotus"/>
          <w:sz w:val="28"/>
          <w:rtl/>
        </w:rPr>
        <w:t xml:space="preserve">یکی </w:t>
      </w:r>
      <w:r w:rsidR="00DC3D52" w:rsidRPr="003727CB">
        <w:rPr>
          <w:rFonts w:ascii="NoorLotus" w:hAnsi="NoorLotus"/>
          <w:sz w:val="28"/>
          <w:rtl/>
        </w:rPr>
        <w:t>شرعی است، میگوید مطلقش شرعی است، مقیدش عقلی است</w:t>
      </w:r>
      <w:r w:rsidR="00FA22B6" w:rsidRPr="003727CB">
        <w:rPr>
          <w:rFonts w:ascii="NoorLotus" w:hAnsi="NoorLotus"/>
          <w:sz w:val="28"/>
          <w:rtl/>
        </w:rPr>
        <w:t xml:space="preserve"> و انقیادی ثواب میدهند. ربطی به مجعول ندارد. </w:t>
      </w:r>
    </w:p>
    <w:p w14:paraId="4971CF6A" w14:textId="77777777" w:rsidR="00FA22B6" w:rsidRPr="003727CB" w:rsidRDefault="00000000" w:rsidP="00B178DB">
      <w:pPr>
        <w:ind w:firstLine="0"/>
        <w:jc w:val="lowKashida"/>
        <w:rPr>
          <w:rFonts w:ascii="NoorLotus" w:hAnsi="NoorLotus"/>
          <w:sz w:val="28"/>
          <w:rtl/>
        </w:rPr>
      </w:pPr>
      <w:r w:rsidRPr="003727CB">
        <w:rPr>
          <w:rFonts w:ascii="NoorLotus" w:hAnsi="NoorLotus"/>
          <w:sz w:val="28"/>
          <w:rtl/>
        </w:rPr>
        <w:t>بعد ایشان میگوید این حرف آقای نائینی اشکال دیگری هم دارد. وحدت سیاق داریم در اینجا. چطور مطلق سرجای خودش باشد، مقید هم سر جای خودش</w:t>
      </w:r>
      <w:r w:rsidR="0077074D" w:rsidRPr="003727CB">
        <w:rPr>
          <w:rFonts w:ascii="NoorLotus" w:hAnsi="NoorLotus"/>
          <w:sz w:val="28"/>
          <w:rtl/>
        </w:rPr>
        <w:t xml:space="preserve">؟ </w:t>
      </w:r>
      <w:r w:rsidR="002B214C" w:rsidRPr="003727CB">
        <w:rPr>
          <w:rFonts w:ascii="NoorLotus" w:hAnsi="NoorLotus"/>
          <w:sz w:val="28"/>
          <w:rtl/>
        </w:rPr>
        <w:t xml:space="preserve">میگوید نمیشود. ما وحدت سیاق و ظهور داریم. وحدت سیاق میگوید سنخ واحد من الثواب بر سنخ واحد من </w:t>
      </w:r>
      <w:r w:rsidR="00DE5BA9" w:rsidRPr="003727CB">
        <w:rPr>
          <w:rFonts w:ascii="NoorLotus" w:hAnsi="NoorLotus"/>
          <w:sz w:val="28"/>
          <w:rtl/>
        </w:rPr>
        <w:t>الموضوع بار میشود. چطور ما بگوییم مستحب مطلق حمل نمیشود بر مقیدش؟</w:t>
      </w:r>
    </w:p>
    <w:p w14:paraId="2E2EF2CC" w14:textId="77777777" w:rsidR="00DE5BA9" w:rsidRPr="003727CB" w:rsidRDefault="00000000" w:rsidP="00DE5BA9">
      <w:pPr>
        <w:ind w:firstLine="0"/>
        <w:jc w:val="lowKashida"/>
        <w:rPr>
          <w:rFonts w:ascii="NoorLotus" w:hAnsi="NoorLotus"/>
          <w:color w:val="FF0000"/>
          <w:sz w:val="28"/>
          <w:rtl/>
        </w:rPr>
      </w:pPr>
      <w:r w:rsidRPr="003727CB">
        <w:rPr>
          <w:rFonts w:ascii="NoorLotus" w:hAnsi="NoorLotus"/>
          <w:color w:val="FF0000"/>
          <w:sz w:val="28"/>
          <w:rtl/>
        </w:rPr>
        <w:t>و قد عرفت‏</w:t>
      </w:r>
      <w:r>
        <w:rPr>
          <w:rFonts w:ascii="NoorLotus" w:hAnsi="NoorLotus"/>
          <w:color w:val="FF0000"/>
          <w:sz w:val="28"/>
          <w:vertAlign w:val="superscript"/>
          <w:rtl/>
        </w:rPr>
        <w:footnoteReference w:id="89"/>
      </w:r>
      <w:r w:rsidRPr="003727CB">
        <w:rPr>
          <w:rFonts w:ascii="NoorLotus" w:hAnsi="NoorLotus"/>
          <w:color w:val="FF0000"/>
          <w:sz w:val="28"/>
          <w:rtl/>
        </w:rPr>
        <w:t xml:space="preserve"> أن مقتضاه إرجاع المطلق إلى المقيد لمكان تنافيهما في ترتيب ثواب مخصوص على المطلق تارة، و على المقيد أخرى؛ فانه كاشف عن وحدة المرتبة، و إن كانت المحبوبية على أي حال شرعية.</w:t>
      </w:r>
    </w:p>
    <w:p w14:paraId="5A25350E" w14:textId="77777777" w:rsidR="00E94B77" w:rsidRPr="003727CB" w:rsidRDefault="00000000" w:rsidP="00E94B77">
      <w:pPr>
        <w:ind w:firstLine="0"/>
        <w:jc w:val="lowKashida"/>
        <w:rPr>
          <w:rFonts w:ascii="NoorLotus" w:hAnsi="NoorLotus"/>
          <w:sz w:val="28"/>
          <w:rtl/>
        </w:rPr>
      </w:pPr>
      <w:r w:rsidRPr="003727CB">
        <w:rPr>
          <w:rFonts w:ascii="NoorLotus" w:hAnsi="NoorLotus"/>
          <w:sz w:val="28"/>
          <w:rtl/>
        </w:rPr>
        <w:t xml:space="preserve">یک نکته ای هست. اینجا اینطور گفتند ولی قبلا گفتند </w:t>
      </w:r>
      <w:r w:rsidR="00536ABF" w:rsidRPr="003727CB">
        <w:rPr>
          <w:rFonts w:ascii="NoorLotus" w:hAnsi="NoorLotus"/>
          <w:sz w:val="28"/>
          <w:rtl/>
        </w:rPr>
        <w:t xml:space="preserve">لکنّک عرفت که وقتی میگوییم تقیید، موضوع حقیقتاً </w:t>
      </w:r>
      <w:r w:rsidR="003727CB" w:rsidRPr="003727CB">
        <w:rPr>
          <w:rFonts w:ascii="NoorLotus" w:hAnsi="NoorLotus" w:hint="cs"/>
          <w:sz w:val="28"/>
          <w:rtl/>
        </w:rPr>
        <w:t xml:space="preserve">مقید </w:t>
      </w:r>
      <w:r w:rsidR="00536ABF" w:rsidRPr="003727CB">
        <w:rPr>
          <w:rFonts w:ascii="NoorLotus" w:hAnsi="NoorLotus"/>
          <w:sz w:val="28"/>
          <w:rtl/>
        </w:rPr>
        <w:t xml:space="preserve">نمیشود. این تقیید در مقام داعویت طبعیه است. حواستان باشد که عبارات ایشان متعدد شد. الان اینجا </w:t>
      </w:r>
      <w:r w:rsidR="005C26CF" w:rsidRPr="003727CB">
        <w:rPr>
          <w:rFonts w:ascii="NoorLotus" w:hAnsi="NoorLotus"/>
          <w:sz w:val="28"/>
          <w:rtl/>
        </w:rPr>
        <w:t xml:space="preserve">اگر کسی عبارت را ببینید، میگوید مسلک آقای اصفهانی این است که مطلق در اینجا حمل بر مقید میشود ولی قبلا گفت که حقیقتاً </w:t>
      </w:r>
      <w:r w:rsidRPr="003727CB">
        <w:rPr>
          <w:rFonts w:ascii="NoorLotus" w:hAnsi="NoorLotus" w:hint="cs"/>
          <w:sz w:val="28"/>
          <w:rtl/>
        </w:rPr>
        <w:t xml:space="preserve">و </w:t>
      </w:r>
      <w:r w:rsidR="005C26CF" w:rsidRPr="003727CB">
        <w:rPr>
          <w:rFonts w:ascii="NoorLotus" w:hAnsi="NoorLotus"/>
          <w:sz w:val="28"/>
          <w:rtl/>
        </w:rPr>
        <w:t>در مقام جعل ثواب</w:t>
      </w:r>
      <w:r w:rsidRPr="003727CB">
        <w:rPr>
          <w:rFonts w:ascii="NoorLotus" w:hAnsi="NoorLotus" w:hint="cs"/>
          <w:sz w:val="28"/>
          <w:rtl/>
        </w:rPr>
        <w:t>،</w:t>
      </w:r>
      <w:r w:rsidRPr="003727CB">
        <w:rPr>
          <w:rFonts w:ascii="NoorLotus" w:hAnsi="NoorLotus"/>
          <w:sz w:val="28"/>
          <w:rtl/>
        </w:rPr>
        <w:t xml:space="preserve"> موضوع</w:t>
      </w:r>
      <w:r w:rsidR="003727CB" w:rsidRPr="003727CB">
        <w:rPr>
          <w:rFonts w:ascii="NoorLotus" w:hAnsi="NoorLotus" w:hint="cs"/>
          <w:sz w:val="28"/>
          <w:rtl/>
        </w:rPr>
        <w:t>،</w:t>
      </w:r>
      <w:r w:rsidRPr="003727CB">
        <w:rPr>
          <w:rFonts w:ascii="NoorLotus" w:hAnsi="NoorLotus"/>
          <w:sz w:val="28"/>
          <w:rtl/>
        </w:rPr>
        <w:t xml:space="preserve"> مقید نیست</w:t>
      </w:r>
      <w:r w:rsidR="005C26CF" w:rsidRPr="003727CB">
        <w:rPr>
          <w:rFonts w:ascii="NoorLotus" w:hAnsi="NoorLotus"/>
          <w:sz w:val="28"/>
          <w:rtl/>
        </w:rPr>
        <w:t>. تقیید برای مقام دعوت طبعی است. بنابراین موضوع ثواب</w:t>
      </w:r>
      <w:r w:rsidRPr="003727CB">
        <w:rPr>
          <w:rFonts w:ascii="NoorLotus" w:hAnsi="NoorLotus" w:hint="cs"/>
          <w:sz w:val="28"/>
          <w:rtl/>
        </w:rPr>
        <w:t>،</w:t>
      </w:r>
      <w:r w:rsidR="005C26CF" w:rsidRPr="003727CB">
        <w:rPr>
          <w:rFonts w:ascii="NoorLotus" w:hAnsi="NoorLotus"/>
          <w:sz w:val="28"/>
          <w:rtl/>
        </w:rPr>
        <w:t xml:space="preserve"> یک موضوع واحد است و آن همان مطلق است. </w:t>
      </w:r>
    </w:p>
    <w:p w14:paraId="607135B9" w14:textId="77777777" w:rsidR="00E94B77" w:rsidRPr="003727CB" w:rsidRDefault="00000000" w:rsidP="00E94B77">
      <w:pPr>
        <w:pStyle w:val="Heading1"/>
        <w:rPr>
          <w:rtl/>
        </w:rPr>
      </w:pPr>
      <w:bookmarkStart w:id="306" w:name="_Toc153644817"/>
      <w:r w:rsidRPr="003727CB">
        <w:rPr>
          <w:rFonts w:hint="cs"/>
          <w:rtl/>
        </w:rPr>
        <w:t>تحقیق پایانی مرحوم اصفهانی</w:t>
      </w:r>
      <w:bookmarkEnd w:id="306"/>
    </w:p>
    <w:p w14:paraId="7226D9AA" w14:textId="77777777" w:rsidR="00E94B77" w:rsidRPr="003727CB" w:rsidRDefault="00000000" w:rsidP="00E94B77">
      <w:pPr>
        <w:ind w:firstLine="0"/>
        <w:jc w:val="lowKashida"/>
        <w:rPr>
          <w:rFonts w:ascii="NoorLotus" w:hAnsi="NoorLotus"/>
          <w:sz w:val="28"/>
          <w:rtl/>
        </w:rPr>
      </w:pPr>
      <w:r w:rsidRPr="003727CB">
        <w:rPr>
          <w:rFonts w:ascii="NoorLotus" w:hAnsi="NoorLotus"/>
          <w:sz w:val="28"/>
          <w:rtl/>
        </w:rPr>
        <w:t xml:space="preserve">تحقیق آخر </w:t>
      </w:r>
      <w:r w:rsidRPr="003727CB">
        <w:rPr>
          <w:rFonts w:ascii="NoorLotus" w:hAnsi="NoorLotus" w:hint="cs"/>
          <w:sz w:val="28"/>
          <w:rtl/>
        </w:rPr>
        <w:t>مرحوم اصفهانی</w:t>
      </w:r>
      <w:r w:rsidR="00807820" w:rsidRPr="003727CB">
        <w:rPr>
          <w:rFonts w:ascii="NoorLotus" w:hAnsi="NoorLotus"/>
          <w:sz w:val="28"/>
          <w:rtl/>
        </w:rPr>
        <w:t xml:space="preserve"> این است که اصلا حمل اخبار بر ارشاد هیچ وجهی ندارد. بخاطر اینکه حکم عقل در اینجا که از باب انقیاد است، ثواب خاص نمیدهد. چون ثواب خاص نمیدهد، پس روایات که موضوعش ثواب خاص است، نمیتواند ارشاد به حکم عقل باشد. </w:t>
      </w:r>
      <w:r w:rsidR="00C0295C" w:rsidRPr="003727CB">
        <w:rPr>
          <w:rFonts w:ascii="NoorLotus" w:hAnsi="NoorLotus"/>
          <w:sz w:val="28"/>
          <w:rtl/>
        </w:rPr>
        <w:t xml:space="preserve">عقل که ثواب خاص نگفته تا ارشاد باشد. </w:t>
      </w:r>
    </w:p>
    <w:p w14:paraId="57793855" w14:textId="77777777" w:rsidR="00E94B77" w:rsidRPr="003727CB" w:rsidRDefault="00000000" w:rsidP="00E94B77">
      <w:pPr>
        <w:ind w:firstLine="0"/>
        <w:jc w:val="lowKashida"/>
        <w:rPr>
          <w:rFonts w:ascii="NoorLotus" w:hAnsi="NoorLotus"/>
          <w:sz w:val="28"/>
          <w:rtl/>
        </w:rPr>
      </w:pPr>
      <w:r w:rsidRPr="003727CB">
        <w:rPr>
          <w:rFonts w:ascii="NoorLotus" w:hAnsi="NoorLotus"/>
          <w:sz w:val="28"/>
          <w:rtl/>
        </w:rPr>
        <w:t>بعد ایشان در نتیجه میگوید که آن چیزی که در اینجا هست....لامحاله وعده به ثواب خاص برای موضوع یعنی ذات موضوع دارد و از آن کشف امر میشود. پس استحباب مفروغ عنه است در همه اخبار</w:t>
      </w:r>
      <w:r w:rsidRPr="003727CB">
        <w:rPr>
          <w:rFonts w:ascii="NoorLotus" w:hAnsi="NoorLotus" w:hint="cs"/>
          <w:sz w:val="28"/>
          <w:rtl/>
        </w:rPr>
        <w:t>؛</w:t>
      </w:r>
      <w:r w:rsidRPr="003727CB">
        <w:rPr>
          <w:rFonts w:ascii="NoorLotus" w:hAnsi="NoorLotus"/>
          <w:sz w:val="28"/>
          <w:rtl/>
        </w:rPr>
        <w:t xml:space="preserve"> منتهی باید بحث کنیم که موضوع آن استحباب چیست؟ </w:t>
      </w:r>
      <w:r w:rsidR="00E44E69" w:rsidRPr="003727CB">
        <w:rPr>
          <w:rFonts w:ascii="NoorLotus" w:hAnsi="NoorLotus"/>
          <w:sz w:val="28"/>
          <w:rtl/>
        </w:rPr>
        <w:t xml:space="preserve">میگوید آنچه قابل بحث بود همین بود. موضوع استحباب آیا عملی است که بلغ علیه ثواب یا عملی که بلغ علیه ثواب الماتی بداعی احتمال الثواب. بعد هم ایشان میگوید ما مکرر در این بحث ها گفتیم که دومی اصلا </w:t>
      </w:r>
      <w:r w:rsidR="00DC52F3" w:rsidRPr="003727CB">
        <w:rPr>
          <w:rFonts w:ascii="NoorLotus" w:hAnsi="NoorLotus"/>
          <w:sz w:val="28"/>
          <w:rtl/>
        </w:rPr>
        <w:t xml:space="preserve">معقول نیست که شارع جعل ثواب خاص کند در موضوعی که مقید باشد به اتیان. چون همان بحث انبعاث از دو داعی میشود. </w:t>
      </w:r>
    </w:p>
    <w:p w14:paraId="6072EC2B" w14:textId="77777777" w:rsidR="00E94B77" w:rsidRPr="003727CB" w:rsidRDefault="00000000" w:rsidP="00E94B77">
      <w:pPr>
        <w:ind w:firstLine="0"/>
        <w:jc w:val="lowKashida"/>
        <w:rPr>
          <w:rFonts w:ascii="NoorLotus" w:hAnsi="NoorLotus"/>
          <w:sz w:val="28"/>
          <w:rtl/>
        </w:rPr>
      </w:pPr>
      <w:r w:rsidRPr="003727CB">
        <w:rPr>
          <w:rFonts w:ascii="NoorLotus" w:hAnsi="NoorLotus"/>
          <w:sz w:val="28"/>
          <w:rtl/>
        </w:rPr>
        <w:t>نتیجه این میشود که مولا جعل ثواب کرده برای موضوع مطلق و لکن انسانها بطبعه بداعی امر الهی میاورند. این آخرین حرف ایشان در اینجاست</w:t>
      </w:r>
      <w:r w:rsidRPr="003727CB">
        <w:rPr>
          <w:rFonts w:ascii="NoorLotus" w:hAnsi="NoorLotus" w:hint="cs"/>
          <w:sz w:val="28"/>
          <w:rtl/>
        </w:rPr>
        <w:t>.</w:t>
      </w:r>
      <w:r w:rsidRPr="003727CB">
        <w:rPr>
          <w:rFonts w:ascii="NoorLotus" w:hAnsi="NoorLotus"/>
          <w:sz w:val="28"/>
          <w:rtl/>
        </w:rPr>
        <w:t xml:space="preserve"> </w:t>
      </w:r>
    </w:p>
    <w:p w14:paraId="33DB1EEA" w14:textId="77777777" w:rsidR="00E94B77" w:rsidRPr="003727CB" w:rsidRDefault="00000000" w:rsidP="00E94B77">
      <w:pPr>
        <w:pStyle w:val="Heading1"/>
        <w:rPr>
          <w:rtl/>
        </w:rPr>
      </w:pPr>
      <w:bookmarkStart w:id="307" w:name="_Toc153644818"/>
      <w:r w:rsidRPr="003727CB">
        <w:rPr>
          <w:rFonts w:hint="cs"/>
          <w:rtl/>
        </w:rPr>
        <w:t>اشکال مرحوم اصفهانی بر بیان شیخ انصاری</w:t>
      </w:r>
      <w:bookmarkEnd w:id="307"/>
    </w:p>
    <w:p w14:paraId="783DC30F" w14:textId="77777777" w:rsidR="00E94B77" w:rsidRPr="003727CB" w:rsidRDefault="00000000" w:rsidP="00E94B77">
      <w:pPr>
        <w:ind w:firstLine="0"/>
        <w:jc w:val="lowKashida"/>
        <w:rPr>
          <w:rFonts w:ascii="NoorLotus" w:hAnsi="NoorLotus"/>
          <w:sz w:val="28"/>
          <w:rtl/>
        </w:rPr>
      </w:pPr>
      <w:r w:rsidRPr="003727CB">
        <w:rPr>
          <w:rFonts w:ascii="NoorLotus" w:hAnsi="NoorLotus" w:hint="cs"/>
          <w:sz w:val="28"/>
          <w:rtl/>
        </w:rPr>
        <w:t>در پایان</w:t>
      </w:r>
      <w:r w:rsidR="00DC52F3" w:rsidRPr="003727CB">
        <w:rPr>
          <w:rFonts w:ascii="NoorLotus" w:hAnsi="NoorLotus"/>
          <w:sz w:val="28"/>
          <w:rtl/>
        </w:rPr>
        <w:t xml:space="preserve"> میفرمایند که مرحوم شیخ انصاری </w:t>
      </w:r>
      <w:r w:rsidRPr="003727CB">
        <w:rPr>
          <w:rFonts w:ascii="NoorLotus" w:hAnsi="NoorLotus"/>
          <w:sz w:val="28"/>
          <w:rtl/>
        </w:rPr>
        <w:t xml:space="preserve">در رسائل </w:t>
      </w:r>
      <w:r w:rsidR="00DC52F3" w:rsidRPr="003727CB">
        <w:rPr>
          <w:rFonts w:ascii="NoorLotus" w:hAnsi="NoorLotus"/>
          <w:sz w:val="28"/>
          <w:rtl/>
        </w:rPr>
        <w:t xml:space="preserve">فرموده است که این اخبار تفضل خداوند است به </w:t>
      </w:r>
      <w:r w:rsidRPr="003727CB">
        <w:rPr>
          <w:rFonts w:ascii="NoorLotus" w:hAnsi="NoorLotus" w:hint="cs"/>
          <w:sz w:val="28"/>
          <w:rtl/>
        </w:rPr>
        <w:t xml:space="preserve">شخص </w:t>
      </w:r>
      <w:r w:rsidR="00DC52F3" w:rsidRPr="003727CB">
        <w:rPr>
          <w:rFonts w:ascii="NoorLotus" w:hAnsi="NoorLotus"/>
          <w:sz w:val="28"/>
          <w:rtl/>
        </w:rPr>
        <w:t xml:space="preserve">عامل به ثواب مسموع. مثل من </w:t>
      </w:r>
      <w:r w:rsidR="00F00AB7" w:rsidRPr="003727CB">
        <w:rPr>
          <w:rFonts w:ascii="NoorLotus" w:hAnsi="NoorLotus"/>
          <w:sz w:val="28"/>
          <w:rtl/>
        </w:rPr>
        <w:t xml:space="preserve">جاء بالحسنة فله عشر امثالها. مرحوم شیخ این را ارشاد گرفته. </w:t>
      </w:r>
    </w:p>
    <w:p w14:paraId="7470FE4C" w14:textId="77777777" w:rsidR="004F020F" w:rsidRPr="00AB06CB" w:rsidRDefault="00000000" w:rsidP="00E94B77">
      <w:pPr>
        <w:ind w:firstLine="0"/>
        <w:jc w:val="lowKashida"/>
        <w:rPr>
          <w:rFonts w:ascii="NoorLotus" w:hAnsi="NoorLotus"/>
          <w:sz w:val="28"/>
        </w:rPr>
      </w:pPr>
      <w:r w:rsidRPr="003727CB">
        <w:rPr>
          <w:rFonts w:ascii="NoorLotus" w:hAnsi="NoorLotus"/>
          <w:sz w:val="28"/>
          <w:rtl/>
        </w:rPr>
        <w:t xml:space="preserve">ایشان میگوید این حرف درست نیست. مطلق اینکه خداوند ثوابی جعل کند در موضوع حکم عقل، معنایش ارشاد نیست. چون یک وقت میگویید بعد از اینکه خداوند وعده به ثواب داد، عقل میگوید باید چیزی را آورد. این که ارشاد نیست. در تمام محبوبیت های شرعی، اوامر شرعی وقتی که میاید، عقل میگوید اتیان بکن تا ثواب به تو بدهند. مهم این است که آیا لولا اوامر شرعی، عقل </w:t>
      </w:r>
      <w:r w:rsidR="00824914" w:rsidRPr="003727CB">
        <w:rPr>
          <w:rFonts w:ascii="NoorLotus" w:hAnsi="NoorLotus"/>
          <w:sz w:val="28"/>
          <w:rtl/>
        </w:rPr>
        <w:t>میگفت برو اتیان کن و ثواب بیاور، آن وقت اوامر شرعی میشد ارشاد اما اگر بعد از امر شرعی، عقل میگوید برو انجام بده و ثواب به تو برسد، خب اینکه در اوامر شرعی و مولوی</w:t>
      </w:r>
      <w:r w:rsidR="00113A81" w:rsidRPr="003727CB">
        <w:rPr>
          <w:rFonts w:ascii="NoorLotus" w:hAnsi="NoorLotus"/>
          <w:sz w:val="28"/>
        </w:rPr>
        <w:t xml:space="preserve"> </w:t>
      </w:r>
      <w:r w:rsidR="00113A81" w:rsidRPr="003727CB">
        <w:rPr>
          <w:rFonts w:ascii="NoorLotus" w:hAnsi="NoorLotus"/>
          <w:sz w:val="28"/>
          <w:rtl/>
        </w:rPr>
        <w:t>هم</w:t>
      </w:r>
      <w:r w:rsidR="00824914" w:rsidRPr="003727CB">
        <w:rPr>
          <w:rFonts w:ascii="NoorLotus" w:hAnsi="NoorLotus"/>
          <w:sz w:val="28"/>
          <w:rtl/>
        </w:rPr>
        <w:t xml:space="preserve"> </w:t>
      </w:r>
      <w:r w:rsidR="00113A81" w:rsidRPr="003727CB">
        <w:rPr>
          <w:rFonts w:ascii="NoorLotus" w:hAnsi="NoorLotus"/>
          <w:sz w:val="28"/>
          <w:rtl/>
        </w:rPr>
        <w:t>ه</w:t>
      </w:r>
      <w:r w:rsidR="00824914" w:rsidRPr="003727CB">
        <w:rPr>
          <w:rFonts w:ascii="NoorLotus" w:hAnsi="NoorLotus"/>
          <w:sz w:val="28"/>
          <w:rtl/>
        </w:rPr>
        <w:t xml:space="preserve">ست. اوامر مولوی بعد از اینکه ثابت شد برای عقل، عقل میگوید اگر بیاوری خداوند ثواب میدهد. </w:t>
      </w:r>
      <w:r w:rsidR="00113A81" w:rsidRPr="003727CB">
        <w:rPr>
          <w:rFonts w:ascii="NoorLotus" w:hAnsi="NoorLotus"/>
          <w:sz w:val="28"/>
          <w:rtl/>
        </w:rPr>
        <w:t xml:space="preserve">حکم عقل به ترتب الثواب علی اتیان ماموربه مولا که معنایش ارشادیت نیست. در اینجا هم ایشان میگوید مگر عقل حکم میکرد به این </w:t>
      </w:r>
      <w:r w:rsidR="006B0CC7" w:rsidRPr="003727CB">
        <w:rPr>
          <w:rFonts w:ascii="NoorLotus" w:hAnsi="NoorLotus"/>
          <w:sz w:val="28"/>
          <w:rtl/>
        </w:rPr>
        <w:t xml:space="preserve">ثواب خاص؟ تا بگوییم شارع که ثواب خاص گفته، ارشاد است؟ با اینکه عقل این حد از ثواب را ندارد، چطور ارشاد بگیریم؟ بنابراین ایشان ارشاد را کلا کنار میگذارد و میگوید معنا ندارد. میرود سراغ تثبیت حرف مشهور که استحباب برای ذات عمل است. تتمه ای </w:t>
      </w:r>
      <w:r w:rsidR="00297DFF" w:rsidRPr="003727CB">
        <w:rPr>
          <w:rFonts w:ascii="NoorLotus" w:hAnsi="NoorLotus"/>
          <w:sz w:val="28"/>
          <w:rtl/>
        </w:rPr>
        <w:t xml:space="preserve">جزئی </w:t>
      </w:r>
      <w:r w:rsidR="006B0CC7" w:rsidRPr="003727CB">
        <w:rPr>
          <w:rFonts w:ascii="NoorLotus" w:hAnsi="NoorLotus"/>
          <w:sz w:val="28"/>
          <w:rtl/>
        </w:rPr>
        <w:t xml:space="preserve">دارد که عرض میکنیم و </w:t>
      </w:r>
      <w:r w:rsidR="00297DFF" w:rsidRPr="003727CB">
        <w:rPr>
          <w:rFonts w:ascii="NoorLotus" w:hAnsi="NoorLotus"/>
          <w:sz w:val="28"/>
          <w:rtl/>
        </w:rPr>
        <w:t>دو سه نکته که کلمات دیگران ناظر به فرمایش اصفهانی یا اشکال بر مرحوم آخوند کردند. ان شا الله جلسه بعد. الحمد لله رب العالمین.</w:t>
      </w:r>
      <w:r w:rsidR="00297DFF" w:rsidRPr="00AB06CB">
        <w:rPr>
          <w:rFonts w:ascii="NoorLotus" w:hAnsi="NoorLotus"/>
          <w:sz w:val="28"/>
          <w:rtl/>
        </w:rPr>
        <w:t xml:space="preserve"> </w:t>
      </w:r>
    </w:p>
    <w:p w14:paraId="2DD8A086" w14:textId="77777777" w:rsidR="000B7486" w:rsidRPr="00AB06CB" w:rsidRDefault="000B7486" w:rsidP="00E63D91">
      <w:pPr>
        <w:ind w:firstLine="0"/>
        <w:jc w:val="lowKashida"/>
        <w:rPr>
          <w:rFonts w:ascii="NoorLotus" w:hAnsi="NoorLotus"/>
          <w:sz w:val="28"/>
        </w:rPr>
        <w:sectPr w:rsidR="000B7486" w:rsidRPr="00AB06CB" w:rsidSect="00E355A2">
          <w:headerReference w:type="default" r:id="rId152"/>
          <w:footerReference w:type="default" r:id="rId15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6A92F258" w14:textId="77777777" w:rsidR="002A7F63" w:rsidRPr="008145DE" w:rsidRDefault="00000000" w:rsidP="00AB1C2D">
      <w:pPr>
        <w:jc w:val="center"/>
        <w:rPr>
          <w:rFonts w:ascii="NoorLotus" w:hAnsi="NoorLotus"/>
          <w:sz w:val="28"/>
          <w:rtl/>
        </w:rPr>
      </w:pPr>
      <w:r w:rsidRPr="008145DE">
        <w:rPr>
          <w:rFonts w:ascii="NoorLotus" w:hAnsi="NoorLotus"/>
          <w:sz w:val="28"/>
          <w:rtl/>
        </w:rPr>
        <w:t>بسم الله الرحمن الرحیم</w:t>
      </w:r>
    </w:p>
    <w:sdt>
      <w:sdtPr>
        <w:rPr>
          <w:rFonts w:ascii="NoorLotus" w:hAnsi="NoorLotus"/>
          <w:sz w:val="28"/>
          <w:rtl/>
        </w:rPr>
        <w:id w:val="42295611"/>
        <w:docPartObj>
          <w:docPartGallery w:val="Table of Contents"/>
          <w:docPartUnique/>
        </w:docPartObj>
      </w:sdtPr>
      <w:sdtEndPr>
        <w:rPr>
          <w:b/>
          <w:noProof/>
        </w:rPr>
      </w:sdtEndPr>
      <w:sdtContent>
        <w:p w14:paraId="2268069E" w14:textId="77777777" w:rsidR="00CD5CB3" w:rsidRPr="008145DE"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8145DE">
            <w:rPr>
              <w:rFonts w:ascii="NoorLotus" w:eastAsiaTheme="majorEastAsia" w:hAnsi="NoorLotus"/>
              <w:bCs/>
              <w:color w:val="365F91" w:themeColor="accent1" w:themeShade="BF"/>
              <w:sz w:val="28"/>
              <w:shd w:val="clear" w:color="auto" w:fill="FFFFFF"/>
              <w:rtl/>
              <w:lang w:bidi="ar-SA"/>
            </w:rPr>
            <w:t>فهرست</w:t>
          </w:r>
        </w:p>
        <w:p w14:paraId="0BD29D6A" w14:textId="7466D988" w:rsidR="009C2FBC"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8145DE">
            <w:rPr>
              <w:rFonts w:ascii="NoorLotus" w:hAnsi="NoorLotus" w:cs="B Titr"/>
              <w:color w:val="632423" w:themeColor="accent2" w:themeShade="80"/>
              <w:sz w:val="28"/>
              <w:szCs w:val="24"/>
            </w:rPr>
            <w:fldChar w:fldCharType="begin"/>
          </w:r>
          <w:r w:rsidRPr="008145DE">
            <w:rPr>
              <w:rFonts w:ascii="NoorLotus" w:hAnsi="NoorLotus" w:cs="B Titr"/>
              <w:color w:val="632423" w:themeColor="accent2" w:themeShade="80"/>
              <w:sz w:val="28"/>
              <w:szCs w:val="24"/>
            </w:rPr>
            <w:instrText xml:space="preserve"> TOC \o "1-3" \h \z \u </w:instrText>
          </w:r>
          <w:r w:rsidRPr="008145DE">
            <w:rPr>
              <w:rFonts w:ascii="NoorLotus" w:hAnsi="NoorLotus" w:cs="B Titr"/>
              <w:color w:val="632423" w:themeColor="accent2" w:themeShade="80"/>
              <w:sz w:val="28"/>
              <w:szCs w:val="24"/>
            </w:rPr>
            <w:fldChar w:fldCharType="separate"/>
          </w:r>
          <w:hyperlink w:anchor="_Toc154274397" w:history="1">
            <w:r w:rsidRPr="00A66AA2">
              <w:rPr>
                <w:rFonts w:cs="B Titr"/>
                <w:noProof/>
                <w:color w:val="0000FF"/>
                <w:szCs w:val="24"/>
                <w:u w:val="single"/>
                <w:rtl/>
              </w:rPr>
              <w:t>اشکال شه</w:t>
            </w:r>
            <w:r w:rsidRPr="00A66AA2">
              <w:rPr>
                <w:rFonts w:cs="B Titr" w:hint="cs"/>
                <w:noProof/>
                <w:color w:val="0000FF"/>
                <w:szCs w:val="24"/>
                <w:u w:val="single"/>
                <w:rtl/>
              </w:rPr>
              <w:t>ی</w:t>
            </w:r>
            <w:r w:rsidRPr="00A66AA2">
              <w:rPr>
                <w:rFonts w:cs="B Titr" w:hint="eastAsia"/>
                <w:noProof/>
                <w:color w:val="0000FF"/>
                <w:szCs w:val="24"/>
                <w:u w:val="single"/>
                <w:rtl/>
              </w:rPr>
              <w:t>د</w:t>
            </w:r>
            <w:r w:rsidRPr="00A66AA2">
              <w:rPr>
                <w:rFonts w:cs="B Titr"/>
                <w:noProof/>
                <w:color w:val="0000FF"/>
                <w:szCs w:val="24"/>
                <w:u w:val="single"/>
                <w:rtl/>
              </w:rPr>
              <w:t xml:space="preserve"> صدر به مرحوم آخوند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Toc154274397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29ED9FF6" w14:textId="24CDCE5A" w:rsidR="009C2FBC"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274398" w:history="1">
            <w:r w:rsidRPr="00A66AA2">
              <w:rPr>
                <w:rFonts w:cs="B Titr"/>
                <w:noProof/>
                <w:color w:val="0000FF"/>
                <w:szCs w:val="24"/>
                <w:u w:val="single"/>
                <w:rtl/>
              </w:rPr>
              <w:t>نقد اول کلام شه</w:t>
            </w:r>
            <w:r w:rsidRPr="00A66AA2">
              <w:rPr>
                <w:rFonts w:cs="B Titr" w:hint="cs"/>
                <w:noProof/>
                <w:color w:val="0000FF"/>
                <w:szCs w:val="24"/>
                <w:u w:val="single"/>
                <w:rtl/>
              </w:rPr>
              <w:t>ی</w:t>
            </w:r>
            <w:r w:rsidRPr="00A66AA2">
              <w:rPr>
                <w:rFonts w:cs="B Titr" w:hint="eastAsia"/>
                <w:noProof/>
                <w:color w:val="0000FF"/>
                <w:szCs w:val="24"/>
                <w:u w:val="single"/>
                <w:rtl/>
              </w:rPr>
              <w:t>د</w:t>
            </w:r>
            <w:r w:rsidRPr="00A66AA2">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Toc154274398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1C1E598A" w14:textId="61FB99C8" w:rsidR="009C2FBC"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274399" w:history="1">
            <w:r w:rsidRPr="00A66AA2">
              <w:rPr>
                <w:rFonts w:cs="B Titr"/>
                <w:noProof/>
                <w:color w:val="0000FF"/>
                <w:szCs w:val="24"/>
                <w:u w:val="single"/>
                <w:rtl/>
              </w:rPr>
              <w:t>نقد دوم کلام شه</w:t>
            </w:r>
            <w:r w:rsidRPr="00A66AA2">
              <w:rPr>
                <w:rFonts w:cs="B Titr" w:hint="cs"/>
                <w:noProof/>
                <w:color w:val="0000FF"/>
                <w:szCs w:val="24"/>
                <w:u w:val="single"/>
                <w:rtl/>
              </w:rPr>
              <w:t>ی</w:t>
            </w:r>
            <w:r w:rsidRPr="00A66AA2">
              <w:rPr>
                <w:rFonts w:cs="B Titr" w:hint="eastAsia"/>
                <w:noProof/>
                <w:color w:val="0000FF"/>
                <w:szCs w:val="24"/>
                <w:u w:val="single"/>
                <w:rtl/>
              </w:rPr>
              <w:t>د</w:t>
            </w:r>
            <w:r w:rsidRPr="00A66AA2">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Toc154274399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535DCD50" w14:textId="2B5A194D" w:rsidR="009C2FBC"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274400" w:history="1">
            <w:r w:rsidRPr="00A66AA2">
              <w:rPr>
                <w:rFonts w:cs="B Titr"/>
                <w:noProof/>
                <w:color w:val="0000FF"/>
                <w:szCs w:val="24"/>
                <w:u w:val="single"/>
                <w:rtl/>
              </w:rPr>
              <w:t>نقد سوم کلام شه</w:t>
            </w:r>
            <w:r w:rsidRPr="00A66AA2">
              <w:rPr>
                <w:rFonts w:cs="B Titr" w:hint="cs"/>
                <w:noProof/>
                <w:color w:val="0000FF"/>
                <w:szCs w:val="24"/>
                <w:u w:val="single"/>
                <w:rtl/>
              </w:rPr>
              <w:t>ی</w:t>
            </w:r>
            <w:r w:rsidRPr="00A66AA2">
              <w:rPr>
                <w:rFonts w:cs="B Titr" w:hint="eastAsia"/>
                <w:noProof/>
                <w:color w:val="0000FF"/>
                <w:szCs w:val="24"/>
                <w:u w:val="single"/>
                <w:rtl/>
              </w:rPr>
              <w:t>د</w:t>
            </w:r>
            <w:r w:rsidRPr="00A66AA2">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Toc154274400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509A4928" w14:textId="77777777" w:rsidR="00CD5CB3" w:rsidRPr="008145DE" w:rsidRDefault="00000000" w:rsidP="002E54F8">
          <w:pPr>
            <w:ind w:firstLine="0"/>
            <w:jc w:val="lowKashida"/>
            <w:rPr>
              <w:rFonts w:ascii="NoorLotus" w:hAnsi="NoorLotus"/>
              <w:sz w:val="28"/>
              <w:rtl/>
            </w:rPr>
          </w:pPr>
          <w:r w:rsidRPr="008145DE">
            <w:rPr>
              <w:rFonts w:ascii="NoorLotus" w:hAnsi="NoorLotus"/>
              <w:b/>
              <w:bCs/>
              <w:noProof/>
              <w:sz w:val="28"/>
            </w:rPr>
            <w:fldChar w:fldCharType="end"/>
          </w:r>
        </w:p>
      </w:sdtContent>
    </w:sdt>
    <w:p w14:paraId="49F56E3B" w14:textId="77777777" w:rsidR="002A7F63" w:rsidRPr="008145DE" w:rsidRDefault="00000000" w:rsidP="002E54F8">
      <w:pPr>
        <w:jc w:val="lowKashida"/>
        <w:rPr>
          <w:rFonts w:ascii="NoorLotus" w:hAnsi="NoorLotus"/>
          <w:sz w:val="28"/>
          <w:rtl/>
        </w:rPr>
      </w:pPr>
      <w:r w:rsidRPr="008145DE">
        <w:rPr>
          <w:rFonts w:ascii="NoorLotus" w:hAnsi="NoorLotus"/>
          <w:sz w:val="28"/>
          <w:rtl/>
        </w:rPr>
        <w:t>الحمدلله رب العالمین، الصلاة و السلام علی محمد و آله الطاهرین</w:t>
      </w:r>
      <w:r w:rsidR="00134C87" w:rsidRPr="008145DE">
        <w:rPr>
          <w:rFonts w:ascii="NoorLotus" w:hAnsi="NoorLotus"/>
          <w:sz w:val="28"/>
          <w:rtl/>
        </w:rPr>
        <w:t>.</w:t>
      </w:r>
    </w:p>
    <w:p w14:paraId="67929A15" w14:textId="77777777" w:rsidR="00F94FFE" w:rsidRPr="008145DE" w:rsidRDefault="00000000" w:rsidP="008145DE">
      <w:pPr>
        <w:ind w:firstLine="0"/>
        <w:jc w:val="lowKashida"/>
        <w:rPr>
          <w:rFonts w:ascii="NoorLotus" w:hAnsi="NoorLotus"/>
          <w:sz w:val="28"/>
          <w:rtl/>
        </w:rPr>
      </w:pPr>
      <w:r w:rsidRPr="008145DE">
        <w:rPr>
          <w:rFonts w:ascii="NoorLotus" w:hAnsi="NoorLotus"/>
          <w:sz w:val="28"/>
          <w:rtl/>
        </w:rPr>
        <w:t>بحث در مفاد اخبار من بلغ بود و</w:t>
      </w:r>
      <w:r w:rsidR="008145DE">
        <w:rPr>
          <w:rFonts w:ascii="NoorLotus" w:hAnsi="NoorLotus" w:hint="cs"/>
          <w:sz w:val="28"/>
          <w:rtl/>
        </w:rPr>
        <w:t xml:space="preserve"> درباره</w:t>
      </w:r>
      <w:r w:rsidRPr="008145DE">
        <w:rPr>
          <w:rFonts w:ascii="NoorLotus" w:hAnsi="NoorLotus"/>
          <w:sz w:val="28"/>
          <w:rtl/>
        </w:rPr>
        <w:t xml:space="preserve"> این نظریه که مفاد اخبار من بلغ استحباب عملی است که بلغ علیه الثواب. این در کلام مرحوم آخوند تایید شده بود و محقق اصفهانی هم همین معنا را تایید کردند منتهی اشکالات متعدد این نظر را هم طرح کرده و جواب گفتند. </w:t>
      </w:r>
      <w:r w:rsidR="004015F7" w:rsidRPr="008145DE">
        <w:rPr>
          <w:rFonts w:ascii="NoorLotus" w:hAnsi="NoorLotus"/>
          <w:sz w:val="28"/>
          <w:rtl/>
        </w:rPr>
        <w:t>به فرمایش مرحوم آخو</w:t>
      </w:r>
      <w:r w:rsidR="008145DE">
        <w:rPr>
          <w:rFonts w:ascii="NoorLotus" w:hAnsi="NoorLotus"/>
          <w:sz w:val="28"/>
          <w:rtl/>
        </w:rPr>
        <w:t>ند اشکالاتی وارد شده</w:t>
      </w:r>
      <w:r w:rsidR="008145DE">
        <w:rPr>
          <w:rFonts w:ascii="NoorLotus" w:hAnsi="NoorLotus" w:hint="cs"/>
          <w:sz w:val="28"/>
          <w:rtl/>
        </w:rPr>
        <w:t>. (</w:t>
      </w:r>
      <w:r w:rsidR="004015F7" w:rsidRPr="008145DE">
        <w:rPr>
          <w:rFonts w:ascii="NoorLotus" w:hAnsi="NoorLotus"/>
          <w:sz w:val="28"/>
          <w:rtl/>
        </w:rPr>
        <w:t>بر استفاده استحباب و کیفیت استدلال ایشان و همچنین بر فرمایش مرحوم اصفهانی</w:t>
      </w:r>
      <w:r w:rsidR="008145DE">
        <w:rPr>
          <w:rFonts w:ascii="NoorLotus" w:hAnsi="NoorLotus" w:hint="cs"/>
          <w:sz w:val="28"/>
          <w:rtl/>
        </w:rPr>
        <w:t>)</w:t>
      </w:r>
      <w:r w:rsidR="004015F7" w:rsidRPr="008145DE">
        <w:rPr>
          <w:rFonts w:ascii="NoorLotus" w:hAnsi="NoorLotus"/>
          <w:sz w:val="28"/>
          <w:rtl/>
        </w:rPr>
        <w:t xml:space="preserve">. </w:t>
      </w:r>
      <w:r w:rsidR="007D2E7A" w:rsidRPr="008145DE">
        <w:rPr>
          <w:rFonts w:ascii="NoorLotus" w:hAnsi="NoorLotus"/>
          <w:sz w:val="28"/>
          <w:rtl/>
        </w:rPr>
        <w:t xml:space="preserve">شهید صدر هم بر مرحوم آخوند اشکال کردند و همینطور آیت الله وحید حفظه الله چند اشکال مطرح کردند و </w:t>
      </w:r>
      <w:r w:rsidR="009E7F16" w:rsidRPr="008145DE">
        <w:rPr>
          <w:rFonts w:ascii="NoorLotus" w:hAnsi="NoorLotus"/>
          <w:sz w:val="28"/>
          <w:rtl/>
        </w:rPr>
        <w:t xml:space="preserve">بر فرمایش مرحوم اصفهانی </w:t>
      </w:r>
      <w:r w:rsidR="008145DE" w:rsidRPr="008145DE">
        <w:rPr>
          <w:rFonts w:ascii="NoorLotus" w:hAnsi="NoorLotus"/>
          <w:sz w:val="28"/>
          <w:rtl/>
        </w:rPr>
        <w:t xml:space="preserve">هم </w:t>
      </w:r>
      <w:r w:rsidR="009E7F16" w:rsidRPr="008145DE">
        <w:rPr>
          <w:rFonts w:ascii="NoorLotus" w:hAnsi="NoorLotus"/>
          <w:sz w:val="28"/>
          <w:rtl/>
        </w:rPr>
        <w:t>اشکالاتی وارد کردند.</w:t>
      </w:r>
    </w:p>
    <w:p w14:paraId="7E2E10DC" w14:textId="77777777" w:rsidR="00194137" w:rsidRPr="008145DE" w:rsidRDefault="00000000" w:rsidP="008145DE">
      <w:pPr>
        <w:pStyle w:val="Heading1"/>
        <w:rPr>
          <w:rtl/>
        </w:rPr>
      </w:pPr>
      <w:bookmarkStart w:id="312" w:name="_Toc154274397"/>
      <w:r>
        <w:rPr>
          <w:rtl/>
        </w:rPr>
        <w:t>اشکال</w:t>
      </w:r>
      <w:r w:rsidRPr="008145DE">
        <w:rPr>
          <w:rtl/>
        </w:rPr>
        <w:t xml:space="preserve"> شهید صدر به مرحوم آخوند</w:t>
      </w:r>
      <w:bookmarkEnd w:id="312"/>
    </w:p>
    <w:p w14:paraId="4849C414" w14:textId="77777777" w:rsidR="00711864" w:rsidRDefault="00000000" w:rsidP="00711864">
      <w:pPr>
        <w:ind w:firstLine="0"/>
        <w:jc w:val="lowKashida"/>
        <w:rPr>
          <w:rFonts w:ascii="NoorLotus" w:hAnsi="NoorLotus"/>
          <w:sz w:val="28"/>
          <w:rtl/>
        </w:rPr>
      </w:pPr>
      <w:r w:rsidRPr="008145DE">
        <w:rPr>
          <w:rFonts w:ascii="NoorLotus" w:hAnsi="NoorLotus"/>
          <w:sz w:val="28"/>
          <w:rtl/>
        </w:rPr>
        <w:t xml:space="preserve">اشکالی که شهید صدر به مرحوم آخوند وارد کردند به این طریق است که </w:t>
      </w:r>
      <w:r>
        <w:rPr>
          <w:rFonts w:ascii="NoorLotus" w:hAnsi="NoorLotus" w:hint="cs"/>
          <w:sz w:val="28"/>
          <w:rtl/>
        </w:rPr>
        <w:t>در ابتدا</w:t>
      </w:r>
      <w:r w:rsidRPr="008145DE">
        <w:rPr>
          <w:rFonts w:ascii="NoorLotus" w:hAnsi="NoorLotus"/>
          <w:sz w:val="28"/>
          <w:rtl/>
        </w:rPr>
        <w:t xml:space="preserve"> تقریب کردند فرمایش مرحوم آخوند را در جواب بحث تفریع. چون گفتیم آنچه که مخالف با استفاده استحباب و محتملات دیگر </w:t>
      </w:r>
      <w:r w:rsidR="009A44AE" w:rsidRPr="008145DE">
        <w:rPr>
          <w:rFonts w:ascii="NoorLotus" w:hAnsi="NoorLotus"/>
          <w:sz w:val="28"/>
          <w:rtl/>
        </w:rPr>
        <w:t>ه</w:t>
      </w:r>
      <w:r w:rsidRPr="008145DE">
        <w:rPr>
          <w:rFonts w:ascii="NoorLotus" w:hAnsi="NoorLotus"/>
          <w:sz w:val="28"/>
          <w:rtl/>
        </w:rPr>
        <w:t>ست این است که یک فاء تفریع داریم</w:t>
      </w:r>
      <w:r w:rsidR="009A44AE" w:rsidRPr="008145DE">
        <w:rPr>
          <w:rFonts w:ascii="NoorLotus" w:hAnsi="NoorLotus"/>
          <w:sz w:val="28"/>
          <w:rtl/>
        </w:rPr>
        <w:t xml:space="preserve">. من بلغه ثواب علی عمل فعمله، این فاء تفریع ظهور در این دارد که بلوغ شده باشد بر آن و انقیاد باشد. بنابراین استحباب </w:t>
      </w:r>
      <w:r w:rsidR="00906052" w:rsidRPr="008145DE">
        <w:rPr>
          <w:rFonts w:ascii="NoorLotus" w:hAnsi="NoorLotus"/>
          <w:sz w:val="28"/>
          <w:rtl/>
        </w:rPr>
        <w:t>نمی‌شود</w:t>
      </w:r>
      <w:r w:rsidR="009A44AE" w:rsidRPr="008145DE">
        <w:rPr>
          <w:rFonts w:ascii="NoorLotus" w:hAnsi="NoorLotus"/>
          <w:sz w:val="28"/>
          <w:rtl/>
        </w:rPr>
        <w:t xml:space="preserve"> چون </w:t>
      </w:r>
      <w:r w:rsidR="00906052" w:rsidRPr="008145DE">
        <w:rPr>
          <w:rFonts w:ascii="NoorLotus" w:hAnsi="NoorLotus"/>
          <w:sz w:val="28"/>
          <w:rtl/>
        </w:rPr>
        <w:t>می‌شود</w:t>
      </w:r>
      <w:r w:rsidR="009A44AE" w:rsidRPr="008145DE">
        <w:rPr>
          <w:rFonts w:ascii="NoorLotus" w:hAnsi="NoorLotus"/>
          <w:sz w:val="28"/>
          <w:rtl/>
        </w:rPr>
        <w:t xml:space="preserve"> ارشاد بر حکم عقل</w:t>
      </w:r>
      <w:r>
        <w:rPr>
          <w:rFonts w:ascii="NoorLotus" w:hAnsi="NoorLotus" w:hint="cs"/>
          <w:sz w:val="28"/>
          <w:rtl/>
        </w:rPr>
        <w:t>.</w:t>
      </w:r>
      <w:r w:rsidR="009A44AE" w:rsidRPr="008145DE">
        <w:rPr>
          <w:rFonts w:ascii="NoorLotus" w:hAnsi="NoorLotus"/>
          <w:sz w:val="28"/>
          <w:rtl/>
        </w:rPr>
        <w:t xml:space="preserve"> و یا </w:t>
      </w:r>
      <w:r>
        <w:rPr>
          <w:rFonts w:ascii="NoorLotus" w:hAnsi="NoorLotus" w:hint="cs"/>
          <w:sz w:val="28"/>
          <w:rtl/>
        </w:rPr>
        <w:t xml:space="preserve">در </w:t>
      </w:r>
      <w:r>
        <w:rPr>
          <w:rFonts w:ascii="NoorLotus" w:hAnsi="NoorLotus"/>
          <w:sz w:val="28"/>
          <w:rtl/>
        </w:rPr>
        <w:t>بحث تقیید</w:t>
      </w:r>
      <w:r>
        <w:rPr>
          <w:rFonts w:ascii="NoorLotus" w:hAnsi="NoorLotus" w:hint="cs"/>
          <w:sz w:val="28"/>
          <w:rtl/>
        </w:rPr>
        <w:t>،</w:t>
      </w:r>
      <w:r w:rsidR="009A44AE" w:rsidRPr="008145DE">
        <w:rPr>
          <w:rFonts w:ascii="NoorLotus" w:hAnsi="NoorLotus"/>
          <w:sz w:val="28"/>
          <w:rtl/>
        </w:rPr>
        <w:t xml:space="preserve"> </w:t>
      </w:r>
      <w:r>
        <w:rPr>
          <w:rFonts w:ascii="NoorLotus" w:hAnsi="NoorLotus" w:hint="cs"/>
          <w:sz w:val="28"/>
          <w:rtl/>
        </w:rPr>
        <w:t xml:space="preserve">هرچند در برخی روایات «فعمله» مطلق است ولی </w:t>
      </w:r>
      <w:r w:rsidR="009A44AE" w:rsidRPr="008145DE">
        <w:rPr>
          <w:rFonts w:ascii="NoorLotus" w:hAnsi="NoorLotus"/>
          <w:sz w:val="28"/>
          <w:rtl/>
        </w:rPr>
        <w:t>در برخی روایات</w:t>
      </w:r>
      <w:r>
        <w:rPr>
          <w:rFonts w:ascii="NoorLotus" w:hAnsi="NoorLotus" w:hint="cs"/>
          <w:sz w:val="28"/>
          <w:rtl/>
        </w:rPr>
        <w:t xml:space="preserve"> دیگر</w:t>
      </w:r>
      <w:r w:rsidR="009A44AE" w:rsidRPr="008145DE">
        <w:rPr>
          <w:rFonts w:ascii="NoorLotus" w:hAnsi="NoorLotus"/>
          <w:sz w:val="28"/>
          <w:rtl/>
        </w:rPr>
        <w:t xml:space="preserve"> دارد که عمله طلباً لذل</w:t>
      </w:r>
      <w:r>
        <w:rPr>
          <w:rFonts w:ascii="NoorLotus" w:hAnsi="NoorLotus"/>
          <w:sz w:val="28"/>
          <w:rtl/>
        </w:rPr>
        <w:t>ک الثواب یا التماساً لقول النبی</w:t>
      </w:r>
      <w:r w:rsidR="009A44AE" w:rsidRPr="008145DE">
        <w:rPr>
          <w:rFonts w:ascii="NoorLotus" w:hAnsi="NoorLotus"/>
          <w:sz w:val="28"/>
          <w:rtl/>
        </w:rPr>
        <w:t xml:space="preserve"> </w:t>
      </w:r>
      <w:r w:rsidR="002A2F72" w:rsidRPr="008145DE">
        <w:rPr>
          <w:rFonts w:ascii="NoorLotus" w:hAnsi="NoorLotus"/>
          <w:sz w:val="28"/>
          <w:rtl/>
        </w:rPr>
        <w:t xml:space="preserve">پس تقیید شده و مطلق حمل بر مقید </w:t>
      </w:r>
      <w:r w:rsidR="00906052" w:rsidRPr="008145DE">
        <w:rPr>
          <w:rFonts w:ascii="NoorLotus" w:hAnsi="NoorLotus"/>
          <w:sz w:val="28"/>
          <w:rtl/>
        </w:rPr>
        <w:t>می‌شود</w:t>
      </w:r>
      <w:r w:rsidR="00FD193A" w:rsidRPr="008145DE">
        <w:rPr>
          <w:rFonts w:ascii="NoorLotus" w:hAnsi="NoorLotus"/>
          <w:sz w:val="28"/>
          <w:rtl/>
        </w:rPr>
        <w:t xml:space="preserve"> و در نتیجه ثواب بر انقیاد </w:t>
      </w:r>
      <w:r w:rsidR="00906052" w:rsidRPr="008145DE">
        <w:rPr>
          <w:rFonts w:ascii="NoorLotus" w:hAnsi="NoorLotus"/>
          <w:sz w:val="28"/>
          <w:rtl/>
        </w:rPr>
        <w:t>می‌شود</w:t>
      </w:r>
      <w:r w:rsidR="00FD193A" w:rsidRPr="008145DE">
        <w:rPr>
          <w:rFonts w:ascii="NoorLotus" w:hAnsi="NoorLotus"/>
          <w:sz w:val="28"/>
          <w:rtl/>
        </w:rPr>
        <w:t xml:space="preserve"> که ارشاد به حکم عقل است. این دو قرینه هست. </w:t>
      </w:r>
    </w:p>
    <w:p w14:paraId="50F40C5B" w14:textId="77777777" w:rsidR="00137A1C" w:rsidRPr="008145DE" w:rsidRDefault="00000000" w:rsidP="00711864">
      <w:pPr>
        <w:ind w:firstLine="0"/>
        <w:jc w:val="lowKashida"/>
        <w:rPr>
          <w:rFonts w:ascii="NoorLotus" w:hAnsi="NoorLotus"/>
          <w:sz w:val="28"/>
          <w:rtl/>
        </w:rPr>
      </w:pPr>
      <w:r w:rsidRPr="008145DE">
        <w:rPr>
          <w:rFonts w:ascii="NoorLotus" w:hAnsi="NoorLotus"/>
          <w:sz w:val="28"/>
          <w:rtl/>
        </w:rPr>
        <w:t xml:space="preserve">مرحوم آخوند نسبت به فاء تفریع و شبیه آن در تفریع فرموده بودند که ثواب بر نفس عمل بار </w:t>
      </w:r>
      <w:r w:rsidR="00906052" w:rsidRPr="008145DE">
        <w:rPr>
          <w:rFonts w:ascii="NoorLotus" w:hAnsi="NoorLotus"/>
          <w:sz w:val="28"/>
          <w:rtl/>
        </w:rPr>
        <w:t>می‌شود</w:t>
      </w:r>
      <w:r w:rsidR="00711864">
        <w:rPr>
          <w:rFonts w:ascii="NoorLotus" w:hAnsi="NoorLotus" w:hint="cs"/>
          <w:sz w:val="28"/>
          <w:rtl/>
        </w:rPr>
        <w:t xml:space="preserve">. و </w:t>
      </w:r>
      <w:r w:rsidRPr="008145DE">
        <w:rPr>
          <w:rFonts w:ascii="NoorLotus" w:hAnsi="NoorLotus"/>
          <w:sz w:val="28"/>
          <w:rtl/>
        </w:rPr>
        <w:t>لو اینکه شخص فعل را انقیاداً آورده باشد</w:t>
      </w:r>
      <w:r w:rsidR="00F21A56" w:rsidRPr="008145DE">
        <w:rPr>
          <w:rFonts w:ascii="NoorLotus" w:hAnsi="NoorLotus"/>
          <w:sz w:val="28"/>
          <w:rtl/>
        </w:rPr>
        <w:t xml:space="preserve"> ولی ظاهر اخبار من بلغ </w:t>
      </w:r>
      <w:r w:rsidR="008145DE">
        <w:rPr>
          <w:rFonts w:ascii="NoorLotus" w:hAnsi="NoorLotus"/>
          <w:sz w:val="28"/>
          <w:rtl/>
        </w:rPr>
        <w:t>این است که ثواب بر نفس عمل است.</w:t>
      </w:r>
    </w:p>
    <w:p w14:paraId="3D8AD7C6" w14:textId="77777777" w:rsidR="00F21A56" w:rsidRPr="008145DE" w:rsidRDefault="00000000" w:rsidP="00F94FFE">
      <w:pPr>
        <w:ind w:firstLine="0"/>
        <w:jc w:val="lowKashida"/>
        <w:rPr>
          <w:rFonts w:ascii="NoorLotus" w:hAnsi="NoorLotus"/>
          <w:sz w:val="28"/>
          <w:rtl/>
        </w:rPr>
      </w:pPr>
      <w:r>
        <w:rPr>
          <w:rFonts w:ascii="NoorLotus" w:hAnsi="NoorLotus" w:hint="cs"/>
          <w:sz w:val="28"/>
          <w:rtl/>
        </w:rPr>
        <w:t xml:space="preserve">در ابتدا </w:t>
      </w:r>
      <w:r w:rsidRPr="008145DE">
        <w:rPr>
          <w:rFonts w:ascii="NoorLotus" w:hAnsi="NoorLotus"/>
          <w:sz w:val="28"/>
          <w:rtl/>
        </w:rPr>
        <w:t xml:space="preserve">شهید صدر عبارت مرحوم آخوند را اینطور بیان </w:t>
      </w:r>
      <w:r w:rsidR="00906052" w:rsidRPr="008145DE">
        <w:rPr>
          <w:rFonts w:ascii="NoorLotus" w:hAnsi="NoorLotus"/>
          <w:sz w:val="28"/>
          <w:rtl/>
        </w:rPr>
        <w:t>می‌کنند</w:t>
      </w:r>
      <w:r w:rsidRPr="008145DE">
        <w:rPr>
          <w:rFonts w:ascii="NoorLotus" w:hAnsi="NoorLotus"/>
          <w:sz w:val="28"/>
          <w:rtl/>
        </w:rPr>
        <w:t xml:space="preserve"> که قرینه ای که در فاء تفریع ذکر شده مورد مناقشه قرار داده شده.</w:t>
      </w:r>
    </w:p>
    <w:p w14:paraId="1284A32B" w14:textId="77777777" w:rsidR="00A761D5" w:rsidRPr="008145DE" w:rsidRDefault="00000000" w:rsidP="0066216F">
      <w:pPr>
        <w:ind w:firstLine="0"/>
        <w:jc w:val="lowKashida"/>
        <w:rPr>
          <w:rFonts w:ascii="NoorLotus" w:hAnsi="NoorLotus"/>
          <w:color w:val="FF0000"/>
          <w:sz w:val="28"/>
          <w:rtl/>
        </w:rPr>
      </w:pPr>
      <w:r w:rsidRPr="008145DE">
        <w:rPr>
          <w:rFonts w:ascii="NoorLotus" w:hAnsi="NoorLotus"/>
          <w:color w:val="FF0000"/>
          <w:sz w:val="28"/>
          <w:rtl/>
        </w:rPr>
        <w:t>الأوّل: ما ذ</w:t>
      </w:r>
      <w:r w:rsidR="00906052" w:rsidRPr="008145DE">
        <w:rPr>
          <w:rFonts w:ascii="NoorLotus" w:hAnsi="NoorLotus"/>
          <w:color w:val="FF0000"/>
          <w:sz w:val="28"/>
          <w:rtl/>
        </w:rPr>
        <w:t>ک</w:t>
      </w:r>
      <w:r w:rsidRPr="008145DE">
        <w:rPr>
          <w:rFonts w:ascii="NoorLotus" w:hAnsi="NoorLotus"/>
          <w:color w:val="FF0000"/>
          <w:sz w:val="28"/>
          <w:rtl/>
        </w:rPr>
        <w:t>ره المحقّق الخراسان</w:t>
      </w:r>
      <w:r w:rsidR="00906052" w:rsidRPr="008145DE">
        <w:rPr>
          <w:rFonts w:ascii="NoorLotus" w:hAnsi="NoorLotus"/>
          <w:color w:val="FF0000"/>
          <w:sz w:val="28"/>
          <w:rtl/>
        </w:rPr>
        <w:t>ی</w:t>
      </w:r>
      <w:r w:rsidRPr="008145DE">
        <w:rPr>
          <w:rFonts w:ascii="NoorLotus" w:hAnsi="NoorLotus"/>
          <w:color w:val="FF0000"/>
          <w:sz w:val="28"/>
          <w:rtl/>
        </w:rPr>
        <w:t>ّ</w:t>
      </w:r>
      <w:r w:rsidR="00906052" w:rsidRPr="008145DE">
        <w:rPr>
          <w:rFonts w:ascii="NoorLotus" w:hAnsi="NoorLotus"/>
          <w:color w:val="FF0000"/>
          <w:sz w:val="28"/>
          <w:rtl/>
        </w:rPr>
        <w:t xml:space="preserve"> </w:t>
      </w:r>
      <w:r w:rsidRPr="008145DE">
        <w:rPr>
          <w:rFonts w:ascii="NoorLotus" w:hAnsi="NoorLotus"/>
          <w:color w:val="FF0000"/>
          <w:sz w:val="28"/>
          <w:rtl/>
        </w:rPr>
        <w:t>رحمه اللّه من أنّ</w:t>
      </w:r>
      <w:r w:rsidR="00906052" w:rsidRPr="008145DE">
        <w:rPr>
          <w:rFonts w:ascii="NoorLotus" w:hAnsi="NoorLotus"/>
          <w:color w:val="FF0000"/>
          <w:sz w:val="28"/>
          <w:rtl/>
        </w:rPr>
        <w:t xml:space="preserve"> </w:t>
      </w:r>
      <w:r w:rsidRPr="008145DE">
        <w:rPr>
          <w:rFonts w:ascii="NoorLotus" w:hAnsi="NoorLotus"/>
          <w:color w:val="FF0000"/>
          <w:sz w:val="28"/>
          <w:rtl/>
        </w:rPr>
        <w:t>البلوغ</w:t>
      </w:r>
      <w:r w:rsidR="00906052" w:rsidRPr="008145DE">
        <w:rPr>
          <w:rFonts w:ascii="NoorLotus" w:hAnsi="NoorLotus"/>
          <w:color w:val="FF0000"/>
          <w:sz w:val="28"/>
          <w:rtl/>
        </w:rPr>
        <w:t xml:space="preserve"> </w:t>
      </w:r>
      <w:r w:rsidRPr="008145DE">
        <w:rPr>
          <w:rFonts w:ascii="NoorLotus" w:hAnsi="NoorLotus"/>
          <w:color w:val="FF0000"/>
          <w:sz w:val="28"/>
          <w:rtl/>
        </w:rPr>
        <w:t>أخذ بنحو الجهة التعل</w:t>
      </w:r>
      <w:r w:rsidR="00906052" w:rsidRPr="008145DE">
        <w:rPr>
          <w:rFonts w:ascii="NoorLotus" w:hAnsi="NoorLotus"/>
          <w:color w:val="FF0000"/>
          <w:sz w:val="28"/>
          <w:rtl/>
        </w:rPr>
        <w:t>ی</w:t>
      </w:r>
      <w:r w:rsidRPr="008145DE">
        <w:rPr>
          <w:rFonts w:ascii="NoorLotus" w:hAnsi="NoorLotus"/>
          <w:color w:val="FF0000"/>
          <w:sz w:val="28"/>
          <w:rtl/>
        </w:rPr>
        <w:t>ل</w:t>
      </w:r>
      <w:r w:rsidR="00906052" w:rsidRPr="008145DE">
        <w:rPr>
          <w:rFonts w:ascii="NoorLotus" w:hAnsi="NoorLotus"/>
          <w:color w:val="FF0000"/>
          <w:sz w:val="28"/>
          <w:rtl/>
        </w:rPr>
        <w:t>ی</w:t>
      </w:r>
      <w:r w:rsidRPr="008145DE">
        <w:rPr>
          <w:rFonts w:ascii="NoorLotus" w:hAnsi="NoorLotus"/>
          <w:color w:val="FF0000"/>
          <w:sz w:val="28"/>
          <w:rtl/>
        </w:rPr>
        <w:t>ّة لا بنحو الجهة التق</w:t>
      </w:r>
      <w:r w:rsidR="00906052" w:rsidRPr="008145DE">
        <w:rPr>
          <w:rFonts w:ascii="NoorLotus" w:hAnsi="NoorLotus"/>
          <w:color w:val="FF0000"/>
          <w:sz w:val="28"/>
          <w:rtl/>
        </w:rPr>
        <w:t>ی</w:t>
      </w:r>
      <w:r w:rsidRPr="008145DE">
        <w:rPr>
          <w:rFonts w:ascii="NoorLotus" w:hAnsi="NoorLotus"/>
          <w:color w:val="FF0000"/>
          <w:sz w:val="28"/>
          <w:rtl/>
        </w:rPr>
        <w:t>د</w:t>
      </w:r>
      <w:r w:rsidR="00906052" w:rsidRPr="008145DE">
        <w:rPr>
          <w:rFonts w:ascii="NoorLotus" w:hAnsi="NoorLotus"/>
          <w:color w:val="FF0000"/>
          <w:sz w:val="28"/>
          <w:rtl/>
        </w:rPr>
        <w:t>ی</w:t>
      </w:r>
      <w:r w:rsidRPr="008145DE">
        <w:rPr>
          <w:rFonts w:ascii="NoorLotus" w:hAnsi="NoorLotus"/>
          <w:color w:val="FF0000"/>
          <w:sz w:val="28"/>
          <w:rtl/>
        </w:rPr>
        <w:t xml:space="preserve">ّة </w:t>
      </w:r>
      <w:r w:rsidR="00906052" w:rsidRPr="008145DE">
        <w:rPr>
          <w:rFonts w:ascii="NoorLotus" w:hAnsi="NoorLotus"/>
          <w:color w:val="FF0000"/>
          <w:sz w:val="28"/>
          <w:rtl/>
        </w:rPr>
        <w:t>کی</w:t>
      </w:r>
      <w:r w:rsidRPr="008145DE">
        <w:rPr>
          <w:rFonts w:ascii="NoorLotus" w:hAnsi="NoorLotus"/>
          <w:color w:val="FF0000"/>
          <w:sz w:val="28"/>
          <w:rtl/>
        </w:rPr>
        <w:t xml:space="preserve"> </w:t>
      </w:r>
      <w:r w:rsidR="00906052" w:rsidRPr="008145DE">
        <w:rPr>
          <w:rFonts w:ascii="NoorLotus" w:hAnsi="NoorLotus"/>
          <w:color w:val="FF0000"/>
          <w:sz w:val="28"/>
          <w:rtl/>
        </w:rPr>
        <w:t>ی</w:t>
      </w:r>
      <w:r w:rsidRPr="008145DE">
        <w:rPr>
          <w:rFonts w:ascii="NoorLotus" w:hAnsi="NoorLotus"/>
          <w:color w:val="FF0000"/>
          <w:sz w:val="28"/>
          <w:rtl/>
        </w:rPr>
        <w:t>وجب وجها و عنوانا للعمل</w:t>
      </w:r>
      <w:r w:rsidR="00906052" w:rsidRPr="008145DE">
        <w:rPr>
          <w:rFonts w:ascii="NoorLotus" w:hAnsi="NoorLotus"/>
          <w:color w:val="FF0000"/>
          <w:sz w:val="28"/>
          <w:rtl/>
        </w:rPr>
        <w:t xml:space="preserve">. </w:t>
      </w:r>
      <w:r>
        <w:rPr>
          <w:rFonts w:ascii="NoorLotus" w:hAnsi="NoorLotus"/>
          <w:color w:val="FF0000"/>
          <w:sz w:val="28"/>
          <w:vertAlign w:val="superscript"/>
          <w:rtl/>
        </w:rPr>
        <w:footnoteReference w:id="90"/>
      </w:r>
    </w:p>
    <w:p w14:paraId="0574731B" w14:textId="77777777" w:rsidR="004671BA" w:rsidRPr="008145DE" w:rsidRDefault="00000000" w:rsidP="0066216F">
      <w:pPr>
        <w:ind w:firstLine="0"/>
        <w:jc w:val="lowKashida"/>
        <w:rPr>
          <w:rFonts w:ascii="NoorLotus" w:hAnsi="NoorLotus"/>
          <w:sz w:val="28"/>
          <w:rtl/>
        </w:rPr>
      </w:pPr>
      <w:r w:rsidRPr="008145DE">
        <w:rPr>
          <w:rFonts w:ascii="NoorLotus" w:hAnsi="NoorLotus"/>
          <w:sz w:val="28"/>
          <w:rtl/>
        </w:rPr>
        <w:t xml:space="preserve">فرمایش آخوند را اینطور نقل </w:t>
      </w:r>
      <w:r w:rsidR="00906052" w:rsidRPr="008145DE">
        <w:rPr>
          <w:rFonts w:ascii="NoorLotus" w:hAnsi="NoorLotus"/>
          <w:sz w:val="28"/>
          <w:rtl/>
        </w:rPr>
        <w:t>می‌کنند</w:t>
      </w:r>
      <w:r w:rsidRPr="008145DE">
        <w:rPr>
          <w:rFonts w:ascii="NoorLotus" w:hAnsi="NoorLotus"/>
          <w:sz w:val="28"/>
          <w:rtl/>
        </w:rPr>
        <w:t xml:space="preserve"> و بعد اشکال </w:t>
      </w:r>
      <w:r w:rsidR="00906052" w:rsidRPr="008145DE">
        <w:rPr>
          <w:rFonts w:ascii="NoorLotus" w:hAnsi="NoorLotus"/>
          <w:sz w:val="28"/>
          <w:rtl/>
        </w:rPr>
        <w:t>می‌کنند</w:t>
      </w:r>
      <w:r w:rsidR="0066216F" w:rsidRPr="008145DE">
        <w:rPr>
          <w:rFonts w:ascii="NoorLotus" w:hAnsi="NoorLotus"/>
          <w:sz w:val="28"/>
          <w:rtl/>
        </w:rPr>
        <w:t xml:space="preserve"> که این کلام مرحوم آخوند مجمل است. شما چه </w:t>
      </w:r>
      <w:r w:rsidR="00906052" w:rsidRPr="008145DE">
        <w:rPr>
          <w:rFonts w:ascii="NoorLotus" w:hAnsi="NoorLotus"/>
          <w:sz w:val="28"/>
          <w:rtl/>
        </w:rPr>
        <w:t>می‌خواهید</w:t>
      </w:r>
      <w:r w:rsidR="0066216F" w:rsidRPr="008145DE">
        <w:rPr>
          <w:rFonts w:ascii="NoorLotus" w:hAnsi="NoorLotus"/>
          <w:sz w:val="28"/>
          <w:rtl/>
        </w:rPr>
        <w:t xml:space="preserve"> بگویید؟ </w:t>
      </w:r>
      <w:r w:rsidR="00906052" w:rsidRPr="008145DE">
        <w:rPr>
          <w:rFonts w:ascii="NoorLotus" w:hAnsi="NoorLotus"/>
          <w:sz w:val="28"/>
          <w:rtl/>
        </w:rPr>
        <w:t>می‌خواهید</w:t>
      </w:r>
      <w:r w:rsidR="0066216F" w:rsidRPr="008145DE">
        <w:rPr>
          <w:rFonts w:ascii="NoorLotus" w:hAnsi="NoorLotus"/>
          <w:sz w:val="28"/>
          <w:rtl/>
        </w:rPr>
        <w:t xml:space="preserve"> بفرمایید که چون بلوغ ا</w:t>
      </w:r>
      <w:r w:rsidR="00711864">
        <w:rPr>
          <w:rFonts w:ascii="NoorLotus" w:hAnsi="NoorLotus" w:hint="cs"/>
          <w:sz w:val="28"/>
          <w:rtl/>
        </w:rPr>
        <w:t>ُ</w:t>
      </w:r>
      <w:r w:rsidR="0066216F" w:rsidRPr="008145DE">
        <w:rPr>
          <w:rFonts w:ascii="NoorLotus" w:hAnsi="NoorLotus"/>
          <w:sz w:val="28"/>
          <w:rtl/>
        </w:rPr>
        <w:t>خ</w:t>
      </w:r>
      <w:r w:rsidR="00711864">
        <w:rPr>
          <w:rFonts w:ascii="NoorLotus" w:hAnsi="NoorLotus" w:hint="cs"/>
          <w:sz w:val="28"/>
          <w:rtl/>
        </w:rPr>
        <w:t>ِ</w:t>
      </w:r>
      <w:r w:rsidR="0066216F" w:rsidRPr="008145DE">
        <w:rPr>
          <w:rFonts w:ascii="NoorLotus" w:hAnsi="NoorLotus"/>
          <w:sz w:val="28"/>
          <w:rtl/>
        </w:rPr>
        <w:t>ذ</w:t>
      </w:r>
      <w:r w:rsidR="00711864">
        <w:rPr>
          <w:rFonts w:ascii="NoorLotus" w:hAnsi="NoorLotus" w:hint="cs"/>
          <w:sz w:val="28"/>
          <w:rtl/>
        </w:rPr>
        <w:t>َ</w:t>
      </w:r>
      <w:r w:rsidR="0066216F" w:rsidRPr="008145DE">
        <w:rPr>
          <w:rFonts w:ascii="NoorLotus" w:hAnsi="NoorLotus"/>
          <w:sz w:val="28"/>
          <w:rtl/>
        </w:rPr>
        <w:t xml:space="preserve"> بنحو التعلیل، پس عمل مطلق است به این معنا که ثواب دادند بر عمل مطلقاً؟ چه انقیادی باشد یا نه؟ </w:t>
      </w:r>
      <w:r w:rsidR="00906052" w:rsidRPr="008145DE">
        <w:rPr>
          <w:rFonts w:ascii="NoorLotus" w:hAnsi="NoorLotus"/>
          <w:sz w:val="28"/>
          <w:rtl/>
        </w:rPr>
        <w:t>می‌گوید</w:t>
      </w:r>
      <w:r w:rsidR="0066216F" w:rsidRPr="008145DE">
        <w:rPr>
          <w:rFonts w:ascii="NoorLotus" w:hAnsi="NoorLotus"/>
          <w:sz w:val="28"/>
          <w:rtl/>
        </w:rPr>
        <w:t xml:space="preserve"> اگر مق</w:t>
      </w:r>
      <w:r w:rsidR="00711864">
        <w:rPr>
          <w:rFonts w:ascii="NoorLotus" w:hAnsi="NoorLotus"/>
          <w:sz w:val="28"/>
          <w:rtl/>
        </w:rPr>
        <w:t>صودتان این است، حرف اشتباهی است</w:t>
      </w:r>
      <w:r w:rsidR="0066216F" w:rsidRPr="008145DE">
        <w:rPr>
          <w:rFonts w:ascii="NoorLotus" w:hAnsi="NoorLotus"/>
          <w:sz w:val="28"/>
          <w:rtl/>
        </w:rPr>
        <w:t xml:space="preserve"> </w:t>
      </w:r>
      <w:r w:rsidR="00672ACE" w:rsidRPr="008145DE">
        <w:rPr>
          <w:rFonts w:ascii="NoorLotus" w:hAnsi="NoorLotus"/>
          <w:sz w:val="28"/>
          <w:rtl/>
        </w:rPr>
        <w:t xml:space="preserve">چون بلوغ و به دنبالش انقیاد، حتی اگر حیث تعلیلی هم باشند، دایره ثواب را ضیق </w:t>
      </w:r>
      <w:r w:rsidR="00906052" w:rsidRPr="008145DE">
        <w:rPr>
          <w:rFonts w:ascii="NoorLotus" w:hAnsi="NoorLotus"/>
          <w:sz w:val="28"/>
          <w:rtl/>
        </w:rPr>
        <w:t>می‌کند</w:t>
      </w:r>
      <w:r w:rsidR="00672ACE" w:rsidRPr="008145DE">
        <w:rPr>
          <w:rFonts w:ascii="NoorLotus" w:hAnsi="NoorLotus"/>
          <w:sz w:val="28"/>
          <w:rtl/>
        </w:rPr>
        <w:t xml:space="preserve">. درست است که اگر حیث تعلیلی باشد، قید عمل نیست اما دایره تحقق ثواب را مضیق </w:t>
      </w:r>
      <w:r w:rsidR="00906052" w:rsidRPr="008145DE">
        <w:rPr>
          <w:rFonts w:ascii="NoorLotus" w:hAnsi="NoorLotus"/>
          <w:sz w:val="28"/>
          <w:rtl/>
        </w:rPr>
        <w:t>می‌کند</w:t>
      </w:r>
      <w:r w:rsidR="00672ACE" w:rsidRPr="008145DE">
        <w:rPr>
          <w:rFonts w:ascii="NoorLotus" w:hAnsi="NoorLotus"/>
          <w:sz w:val="28"/>
          <w:rtl/>
        </w:rPr>
        <w:t xml:space="preserve"> به آن حصه ای که موضوعش انقیاد باشد. عمل را مقید </w:t>
      </w:r>
      <w:r w:rsidR="00906052" w:rsidRPr="008145DE">
        <w:rPr>
          <w:rFonts w:ascii="NoorLotus" w:hAnsi="NoorLotus"/>
          <w:sz w:val="28"/>
          <w:rtl/>
        </w:rPr>
        <w:t>نمی‌کند</w:t>
      </w:r>
      <w:r w:rsidR="00672ACE" w:rsidRPr="008145DE">
        <w:rPr>
          <w:rFonts w:ascii="NoorLotus" w:hAnsi="NoorLotus"/>
          <w:sz w:val="28"/>
          <w:rtl/>
        </w:rPr>
        <w:t xml:space="preserve"> اما دایره موضوع ترتب ثواب را مضیق </w:t>
      </w:r>
      <w:r w:rsidR="00906052" w:rsidRPr="008145DE">
        <w:rPr>
          <w:rFonts w:ascii="NoorLotus" w:hAnsi="NoorLotus"/>
          <w:sz w:val="28"/>
          <w:rtl/>
        </w:rPr>
        <w:t>می‌کند</w:t>
      </w:r>
      <w:r w:rsidR="00672ACE" w:rsidRPr="008145DE">
        <w:rPr>
          <w:rFonts w:ascii="NoorLotus" w:hAnsi="NoorLotus"/>
          <w:sz w:val="28"/>
          <w:rtl/>
        </w:rPr>
        <w:t xml:space="preserve"> مثل همه </w:t>
      </w:r>
      <w:r w:rsidR="00906052" w:rsidRPr="008145DE">
        <w:rPr>
          <w:rFonts w:ascii="NoorLotus" w:hAnsi="NoorLotus"/>
          <w:sz w:val="28"/>
          <w:rtl/>
        </w:rPr>
        <w:t>حیث‌های</w:t>
      </w:r>
      <w:r w:rsidR="00672ACE" w:rsidRPr="008145DE">
        <w:rPr>
          <w:rFonts w:ascii="NoorLotus" w:hAnsi="NoorLotus"/>
          <w:sz w:val="28"/>
          <w:rtl/>
        </w:rPr>
        <w:t xml:space="preserve"> تعلیلی دیگر. بنابراین اگر مقصود آخوند از </w:t>
      </w:r>
      <w:r w:rsidR="0004484E" w:rsidRPr="008145DE">
        <w:rPr>
          <w:rFonts w:ascii="NoorLotus" w:hAnsi="NoorLotus"/>
          <w:sz w:val="28"/>
          <w:rtl/>
        </w:rPr>
        <w:t xml:space="preserve">اینکه انقیاد و </w:t>
      </w:r>
      <w:r w:rsidR="00672ACE" w:rsidRPr="008145DE">
        <w:rPr>
          <w:rFonts w:ascii="NoorLotus" w:hAnsi="NoorLotus"/>
          <w:sz w:val="28"/>
          <w:rtl/>
        </w:rPr>
        <w:t xml:space="preserve">بلوغ </w:t>
      </w:r>
      <w:r w:rsidR="0004484E" w:rsidRPr="008145DE">
        <w:rPr>
          <w:rFonts w:ascii="NoorLotus" w:hAnsi="NoorLotus"/>
          <w:sz w:val="28"/>
          <w:rtl/>
        </w:rPr>
        <w:t xml:space="preserve">حیث تعلیلی است نه تقییدی، این است که عمل </w:t>
      </w:r>
      <w:r w:rsidR="00906052" w:rsidRPr="008145DE">
        <w:rPr>
          <w:rFonts w:ascii="NoorLotus" w:hAnsi="NoorLotus"/>
          <w:sz w:val="28"/>
          <w:rtl/>
        </w:rPr>
        <w:t>مطلقاً</w:t>
      </w:r>
      <w:r w:rsidR="0004484E" w:rsidRPr="008145DE">
        <w:rPr>
          <w:rFonts w:ascii="NoorLotus" w:hAnsi="NoorLotus"/>
          <w:sz w:val="28"/>
          <w:rtl/>
        </w:rPr>
        <w:t xml:space="preserve"> ولو لم یکن فیه الانقیاد موضوع ثواب است، این حرف اشتباهی است. </w:t>
      </w:r>
    </w:p>
    <w:p w14:paraId="5F70750D" w14:textId="77777777" w:rsidR="0004484E" w:rsidRPr="008145DE" w:rsidRDefault="00000000" w:rsidP="008145DE">
      <w:pPr>
        <w:ind w:firstLine="0"/>
        <w:jc w:val="lowKashida"/>
        <w:rPr>
          <w:rFonts w:ascii="NoorLotus" w:hAnsi="NoorLotus"/>
          <w:sz w:val="28"/>
          <w:rtl/>
        </w:rPr>
      </w:pPr>
      <w:r w:rsidRPr="008145DE">
        <w:rPr>
          <w:rFonts w:ascii="NoorLotus" w:hAnsi="NoorLotus"/>
          <w:sz w:val="28"/>
          <w:rtl/>
        </w:rPr>
        <w:t xml:space="preserve">اگر مقصودشان این باشد که اگر انقیاد حیث تعلیلی شد، قید عمل نیست. پس ثواب را به عمل به قید کونه انقیاداً ندادند. بنابراین </w:t>
      </w:r>
      <w:r w:rsidR="00A8715E" w:rsidRPr="008145DE">
        <w:rPr>
          <w:rFonts w:ascii="NoorLotus" w:hAnsi="NoorLotus"/>
          <w:sz w:val="28"/>
          <w:rtl/>
        </w:rPr>
        <w:t xml:space="preserve">مفاد اخبار من بلغ مساوق حکم عقل </w:t>
      </w:r>
      <w:r w:rsidR="00906052" w:rsidRPr="008145DE">
        <w:rPr>
          <w:rFonts w:ascii="NoorLotus" w:hAnsi="NoorLotus"/>
          <w:sz w:val="28"/>
          <w:rtl/>
        </w:rPr>
        <w:t>نمی‌شود</w:t>
      </w:r>
      <w:r w:rsidR="00A8715E" w:rsidRPr="008145DE">
        <w:rPr>
          <w:rFonts w:ascii="NoorLotus" w:hAnsi="NoorLotus"/>
          <w:sz w:val="28"/>
          <w:rtl/>
        </w:rPr>
        <w:t xml:space="preserve">. چون حکم عقل </w:t>
      </w:r>
      <w:r w:rsidR="00906052" w:rsidRPr="008145DE">
        <w:rPr>
          <w:rFonts w:ascii="NoorLotus" w:hAnsi="NoorLotus"/>
          <w:sz w:val="28"/>
          <w:rtl/>
        </w:rPr>
        <w:t>می‌رود</w:t>
      </w:r>
      <w:r w:rsidR="00A8715E" w:rsidRPr="008145DE">
        <w:rPr>
          <w:rFonts w:ascii="NoorLotus" w:hAnsi="NoorLotus"/>
          <w:sz w:val="28"/>
          <w:rtl/>
        </w:rPr>
        <w:t xml:space="preserve"> روی عنوان انقیاد نه عنوان ذات عمل. حکم عقل عبارت است از ترتب ثواب بر عنوان انقیاد. لذا اگر در مفاد اخبار من بلغ</w:t>
      </w:r>
      <w:r w:rsidR="008145DE">
        <w:rPr>
          <w:rFonts w:ascii="NoorLotus" w:hAnsi="NoorLotus"/>
          <w:sz w:val="28"/>
          <w:rtl/>
        </w:rPr>
        <w:t>، بلوغ ثواب یا خبر ضعیف بر ثواب</w:t>
      </w:r>
      <w:r w:rsidR="00A8715E" w:rsidRPr="008145DE">
        <w:rPr>
          <w:rFonts w:ascii="NoorLotus" w:hAnsi="NoorLotus"/>
          <w:sz w:val="28"/>
          <w:rtl/>
        </w:rPr>
        <w:t xml:space="preserve">، حیث تعلیلی باشد. یعنی ثواب را بر ذات عمل </w:t>
      </w:r>
      <w:r w:rsidR="00906052" w:rsidRPr="008145DE">
        <w:rPr>
          <w:rFonts w:ascii="NoorLotus" w:hAnsi="NoorLotus"/>
          <w:sz w:val="28"/>
          <w:rtl/>
        </w:rPr>
        <w:t>می‌دهند</w:t>
      </w:r>
      <w:r w:rsidR="00A8715E" w:rsidRPr="008145DE">
        <w:rPr>
          <w:rFonts w:ascii="NoorLotus" w:hAnsi="NoorLotus"/>
          <w:sz w:val="28"/>
          <w:rtl/>
        </w:rPr>
        <w:t xml:space="preserve"> ولو اینکه دایره این ثواب از جهت حیث تعلیلی مضیق است</w:t>
      </w:r>
      <w:r w:rsidR="007F4EA9" w:rsidRPr="008145DE">
        <w:rPr>
          <w:rFonts w:ascii="NoorLotus" w:hAnsi="NoorLotus"/>
          <w:sz w:val="28"/>
          <w:rtl/>
        </w:rPr>
        <w:t xml:space="preserve"> ولی بر ذات عمل ثواب </w:t>
      </w:r>
      <w:r w:rsidR="00906052" w:rsidRPr="008145DE">
        <w:rPr>
          <w:rFonts w:ascii="NoorLotus" w:hAnsi="NoorLotus"/>
          <w:sz w:val="28"/>
          <w:rtl/>
        </w:rPr>
        <w:t>می‌دهند</w:t>
      </w:r>
      <w:r w:rsidR="007F4EA9" w:rsidRPr="008145DE">
        <w:rPr>
          <w:rFonts w:ascii="NoorLotus" w:hAnsi="NoorLotus"/>
          <w:sz w:val="28"/>
          <w:rtl/>
        </w:rPr>
        <w:t xml:space="preserve">. آن وقت مرحوم آخوند </w:t>
      </w:r>
      <w:r w:rsidR="00906052" w:rsidRPr="008145DE">
        <w:rPr>
          <w:rFonts w:ascii="NoorLotus" w:hAnsi="NoorLotus"/>
          <w:sz w:val="28"/>
          <w:rtl/>
        </w:rPr>
        <w:t>می‌تواند</w:t>
      </w:r>
      <w:r w:rsidR="007F4EA9" w:rsidRPr="008145DE">
        <w:rPr>
          <w:rFonts w:ascii="NoorLotus" w:hAnsi="NoorLotus"/>
          <w:sz w:val="28"/>
          <w:rtl/>
        </w:rPr>
        <w:t xml:space="preserve"> این فایده را از استدلال ببرد که مفاد اخبار من بلغ مساوق حکم عقل نیست، پس ارشاد نیست. </w:t>
      </w:r>
    </w:p>
    <w:p w14:paraId="78474DEF" w14:textId="77777777" w:rsidR="00174D9D" w:rsidRPr="008145DE" w:rsidRDefault="00000000" w:rsidP="008145DE">
      <w:pPr>
        <w:ind w:firstLine="0"/>
        <w:jc w:val="lowKashida"/>
        <w:rPr>
          <w:rFonts w:ascii="NoorLotus" w:hAnsi="NoorLotus"/>
          <w:sz w:val="28"/>
          <w:rtl/>
        </w:rPr>
      </w:pPr>
      <w:r w:rsidRPr="008145DE">
        <w:rPr>
          <w:rFonts w:ascii="NoorLotus" w:hAnsi="NoorLotus"/>
          <w:sz w:val="28"/>
          <w:rtl/>
        </w:rPr>
        <w:t xml:space="preserve">مرحوم شهید صدر </w:t>
      </w:r>
      <w:r w:rsidR="00906052" w:rsidRPr="008145DE">
        <w:rPr>
          <w:rFonts w:ascii="NoorLotus" w:hAnsi="NoorLotus"/>
          <w:sz w:val="28"/>
          <w:rtl/>
        </w:rPr>
        <w:t>می‌فرماید</w:t>
      </w:r>
      <w:r w:rsidRPr="008145DE">
        <w:rPr>
          <w:rFonts w:ascii="NoorLotus" w:hAnsi="NoorLotus"/>
          <w:sz w:val="28"/>
          <w:rtl/>
        </w:rPr>
        <w:t xml:space="preserve"> این هم درست نیست. چون اگر بنا باشد ما اینطور به دقت به موضوع ثواب نگاه کنیم، حتی علی الاستحباب هم ثواب بر ذات عمل نیست. </w:t>
      </w:r>
      <w:r w:rsidR="00814115" w:rsidRPr="008145DE">
        <w:rPr>
          <w:rFonts w:ascii="NoorLotus" w:hAnsi="NoorLotus"/>
          <w:sz w:val="28"/>
          <w:rtl/>
        </w:rPr>
        <w:t xml:space="preserve">حتی اگر شما نظریه استحباب را بپذیرید، ثواب را بر عمل ماتی بداعی امر الاستحبابی </w:t>
      </w:r>
      <w:r w:rsidR="00906052" w:rsidRPr="008145DE">
        <w:rPr>
          <w:rFonts w:ascii="NoorLotus" w:hAnsi="NoorLotus"/>
          <w:sz w:val="28"/>
          <w:rtl/>
        </w:rPr>
        <w:t>می‌دهند</w:t>
      </w:r>
      <w:r w:rsidR="00814115" w:rsidRPr="008145DE">
        <w:rPr>
          <w:rFonts w:ascii="NoorLotus" w:hAnsi="NoorLotus"/>
          <w:sz w:val="28"/>
          <w:rtl/>
        </w:rPr>
        <w:t xml:space="preserve"> که اطاعت باشد نه اینکه ثواب را به ذات عمل بدهند. پس علی ای حال</w:t>
      </w:r>
      <w:r w:rsidR="008145DE">
        <w:rPr>
          <w:rFonts w:ascii="NoorLotus" w:hAnsi="NoorLotus" w:hint="cs"/>
          <w:sz w:val="28"/>
          <w:rtl/>
        </w:rPr>
        <w:t>،</w:t>
      </w:r>
      <w:r w:rsidR="00814115" w:rsidRPr="008145DE">
        <w:rPr>
          <w:rFonts w:ascii="NoorLotus" w:hAnsi="NoorLotus"/>
          <w:sz w:val="28"/>
          <w:rtl/>
        </w:rPr>
        <w:t xml:space="preserve"> </w:t>
      </w:r>
      <w:r w:rsidR="008145DE">
        <w:rPr>
          <w:rFonts w:ascii="NoorLotus" w:hAnsi="NoorLotus" w:hint="cs"/>
          <w:sz w:val="28"/>
          <w:rtl/>
        </w:rPr>
        <w:t>از</w:t>
      </w:r>
      <w:r w:rsidR="00814115" w:rsidRPr="008145DE">
        <w:rPr>
          <w:rFonts w:ascii="NoorLotus" w:hAnsi="NoorLotus"/>
          <w:sz w:val="28"/>
          <w:rtl/>
        </w:rPr>
        <w:t xml:space="preserve"> اینکه در روایات</w:t>
      </w:r>
      <w:r w:rsidR="008145DE">
        <w:rPr>
          <w:rFonts w:ascii="NoorLotus" w:hAnsi="NoorLotus" w:hint="cs"/>
          <w:sz w:val="28"/>
          <w:rtl/>
        </w:rPr>
        <w:t>،</w:t>
      </w:r>
      <w:r w:rsidR="00814115" w:rsidRPr="008145DE">
        <w:rPr>
          <w:rFonts w:ascii="NoorLotus" w:hAnsi="NoorLotus"/>
          <w:sz w:val="28"/>
          <w:rtl/>
        </w:rPr>
        <w:t xml:space="preserve"> ثواب را به عنوان انقیاد ندادند، </w:t>
      </w:r>
      <w:r w:rsidR="00906052" w:rsidRPr="008145DE">
        <w:rPr>
          <w:rFonts w:ascii="NoorLotus" w:hAnsi="NoorLotus"/>
          <w:sz w:val="28"/>
          <w:rtl/>
        </w:rPr>
        <w:t>نمی‌توانید</w:t>
      </w:r>
      <w:r w:rsidR="00814115" w:rsidRPr="008145DE">
        <w:rPr>
          <w:rFonts w:ascii="NoorLotus" w:hAnsi="NoorLotus"/>
          <w:sz w:val="28"/>
          <w:rtl/>
        </w:rPr>
        <w:t xml:space="preserve"> قرینه بگیرید که موضوع</w:t>
      </w:r>
      <w:r w:rsidR="008145DE">
        <w:rPr>
          <w:rFonts w:ascii="NoorLotus" w:hAnsi="NoorLotus" w:hint="cs"/>
          <w:sz w:val="28"/>
          <w:rtl/>
        </w:rPr>
        <w:t>،</w:t>
      </w:r>
      <w:r w:rsidR="00814115" w:rsidRPr="008145DE">
        <w:rPr>
          <w:rFonts w:ascii="NoorLotus" w:hAnsi="NoorLotus"/>
          <w:sz w:val="28"/>
          <w:rtl/>
        </w:rPr>
        <w:t xml:space="preserve"> انقیاد نیست بلکه باید اینطور بگوییم که </w:t>
      </w:r>
      <w:r w:rsidR="00906052" w:rsidRPr="008145DE">
        <w:rPr>
          <w:rFonts w:ascii="NoorLotus" w:hAnsi="NoorLotus"/>
          <w:sz w:val="28"/>
          <w:rtl/>
        </w:rPr>
        <w:t>اصلاً</w:t>
      </w:r>
      <w:r w:rsidR="00814115" w:rsidRPr="008145DE">
        <w:rPr>
          <w:rFonts w:ascii="NoorLotus" w:hAnsi="NoorLotus"/>
          <w:sz w:val="28"/>
          <w:rtl/>
        </w:rPr>
        <w:t xml:space="preserve"> نباید روایت را با </w:t>
      </w:r>
      <w:r w:rsidR="003B76CF" w:rsidRPr="008145DE">
        <w:rPr>
          <w:rFonts w:ascii="NoorLotus" w:hAnsi="NoorLotus"/>
          <w:sz w:val="28"/>
          <w:rtl/>
        </w:rPr>
        <w:t xml:space="preserve">این </w:t>
      </w:r>
      <w:r w:rsidR="00814115" w:rsidRPr="008145DE">
        <w:rPr>
          <w:rFonts w:ascii="NoorLotus" w:hAnsi="NoorLotus"/>
          <w:sz w:val="28"/>
          <w:rtl/>
        </w:rPr>
        <w:t>دقت نگاه کرد</w:t>
      </w:r>
      <w:r w:rsidR="003B76CF" w:rsidRPr="008145DE">
        <w:rPr>
          <w:rFonts w:ascii="NoorLotus" w:hAnsi="NoorLotus"/>
          <w:sz w:val="28"/>
          <w:rtl/>
        </w:rPr>
        <w:t xml:space="preserve"> و منظور روایت از اینکه ثواب را بر عمل </w:t>
      </w:r>
      <w:r w:rsidR="00906052" w:rsidRPr="008145DE">
        <w:rPr>
          <w:rFonts w:ascii="NoorLotus" w:hAnsi="NoorLotus"/>
          <w:sz w:val="28"/>
          <w:rtl/>
        </w:rPr>
        <w:t>می‌دهیم</w:t>
      </w:r>
      <w:r w:rsidR="003B76CF" w:rsidRPr="008145DE">
        <w:rPr>
          <w:rFonts w:ascii="NoorLotus" w:hAnsi="NoorLotus"/>
          <w:sz w:val="28"/>
          <w:rtl/>
        </w:rPr>
        <w:t xml:space="preserve"> اعم از این است که ذات عمل یا عنوان اطاعت یا انقیاد باشد. یک چیز مسامحی است نباید با دقت نگاه کنید. چون اگر با دقت نگاه کنید، درست است که علی التعلیلیه، ذات عمل موضوع ثواب است و انقیاد نیست که مساوق با حکم عقل باشد منتهی استحباب هم درست </w:t>
      </w:r>
      <w:r w:rsidR="00906052" w:rsidRPr="008145DE">
        <w:rPr>
          <w:rFonts w:ascii="NoorLotus" w:hAnsi="NoorLotus"/>
          <w:sz w:val="28"/>
          <w:rtl/>
        </w:rPr>
        <w:t>نمی‌شود</w:t>
      </w:r>
      <w:r w:rsidR="003B76CF" w:rsidRPr="008145DE">
        <w:rPr>
          <w:rFonts w:ascii="NoorLotus" w:hAnsi="NoorLotus"/>
          <w:sz w:val="28"/>
          <w:rtl/>
        </w:rPr>
        <w:t xml:space="preserve">. چون در استحباب هم شما </w:t>
      </w:r>
      <w:r w:rsidR="00C1591C" w:rsidRPr="008145DE">
        <w:rPr>
          <w:rFonts w:ascii="NoorLotus" w:hAnsi="NoorLotus"/>
          <w:sz w:val="28"/>
          <w:rtl/>
        </w:rPr>
        <w:t xml:space="preserve">ثواب را به ذات عمل </w:t>
      </w:r>
      <w:r w:rsidR="00906052" w:rsidRPr="008145DE">
        <w:rPr>
          <w:rFonts w:ascii="NoorLotus" w:hAnsi="NoorLotus"/>
          <w:sz w:val="28"/>
          <w:rtl/>
        </w:rPr>
        <w:t>نمی‌دهید</w:t>
      </w:r>
      <w:r w:rsidR="00C1591C" w:rsidRPr="008145DE">
        <w:rPr>
          <w:rFonts w:ascii="NoorLotus" w:hAnsi="NoorLotus"/>
          <w:sz w:val="28"/>
          <w:rtl/>
        </w:rPr>
        <w:t xml:space="preserve">. پس علی ای حال مشکل دارید در ترتب ثواب به ذات عمل. چه فرقی </w:t>
      </w:r>
      <w:r w:rsidR="00906052" w:rsidRPr="008145DE">
        <w:rPr>
          <w:rFonts w:ascii="NoorLotus" w:hAnsi="NoorLotus"/>
          <w:sz w:val="28"/>
          <w:rtl/>
        </w:rPr>
        <w:t>می‌کند</w:t>
      </w:r>
      <w:r w:rsidR="00C1591C" w:rsidRPr="008145DE">
        <w:rPr>
          <w:rFonts w:ascii="NoorLotus" w:hAnsi="NoorLotus"/>
          <w:sz w:val="28"/>
          <w:rtl/>
        </w:rPr>
        <w:t xml:space="preserve"> که </w:t>
      </w:r>
      <w:r w:rsidR="00F200A8" w:rsidRPr="008145DE">
        <w:rPr>
          <w:rFonts w:ascii="NoorLotus" w:hAnsi="NoorLotus"/>
          <w:sz w:val="28"/>
          <w:rtl/>
        </w:rPr>
        <w:t xml:space="preserve">اطاعت یا </w:t>
      </w:r>
      <w:r w:rsidR="00C1591C" w:rsidRPr="008145DE">
        <w:rPr>
          <w:rFonts w:ascii="NoorLotus" w:hAnsi="NoorLotus"/>
          <w:sz w:val="28"/>
          <w:rtl/>
        </w:rPr>
        <w:t>انقیاد باشد</w:t>
      </w:r>
      <w:r w:rsidR="00F200A8" w:rsidRPr="008145DE">
        <w:rPr>
          <w:rFonts w:ascii="NoorLotus" w:hAnsi="NoorLotus"/>
          <w:sz w:val="28"/>
          <w:rtl/>
        </w:rPr>
        <w:t>؟</w:t>
      </w:r>
    </w:p>
    <w:p w14:paraId="6285BE56" w14:textId="77777777" w:rsidR="00151433" w:rsidRPr="008145DE" w:rsidRDefault="00000000" w:rsidP="0066216F">
      <w:pPr>
        <w:ind w:firstLine="0"/>
        <w:jc w:val="lowKashida"/>
        <w:rPr>
          <w:rFonts w:ascii="NoorLotus" w:hAnsi="NoorLotus"/>
          <w:sz w:val="28"/>
          <w:rtl/>
        </w:rPr>
      </w:pPr>
      <w:r w:rsidRPr="008145DE">
        <w:rPr>
          <w:rFonts w:ascii="NoorLotus" w:hAnsi="NoorLotus"/>
          <w:sz w:val="28"/>
          <w:rtl/>
        </w:rPr>
        <w:t xml:space="preserve">ایشان </w:t>
      </w:r>
      <w:r w:rsidR="00906052" w:rsidRPr="008145DE">
        <w:rPr>
          <w:rFonts w:ascii="NoorLotus" w:hAnsi="NoorLotus"/>
          <w:sz w:val="28"/>
          <w:rtl/>
        </w:rPr>
        <w:t>می‌گوید</w:t>
      </w:r>
      <w:r w:rsidRPr="008145DE">
        <w:rPr>
          <w:rFonts w:ascii="NoorLotus" w:hAnsi="NoorLotus"/>
          <w:sz w:val="28"/>
          <w:rtl/>
        </w:rPr>
        <w:t xml:space="preserve"> از اینجا </w:t>
      </w:r>
      <w:r w:rsidR="00906052" w:rsidRPr="008145DE">
        <w:rPr>
          <w:rFonts w:ascii="NoorLotus" w:hAnsi="NoorLotus"/>
          <w:sz w:val="28"/>
          <w:rtl/>
        </w:rPr>
        <w:t>می‌فهمیم</w:t>
      </w:r>
      <w:r w:rsidRPr="008145DE">
        <w:rPr>
          <w:rFonts w:ascii="NoorLotus" w:hAnsi="NoorLotus"/>
          <w:sz w:val="28"/>
          <w:rtl/>
        </w:rPr>
        <w:t xml:space="preserve"> که در این روایت </w:t>
      </w:r>
      <w:r w:rsidR="00906052" w:rsidRPr="008145DE">
        <w:rPr>
          <w:rFonts w:ascii="NoorLotus" w:hAnsi="NoorLotus"/>
          <w:sz w:val="28"/>
          <w:rtl/>
        </w:rPr>
        <w:t>اصلاً</w:t>
      </w:r>
      <w:r w:rsidRPr="008145DE">
        <w:rPr>
          <w:rFonts w:ascii="NoorLotus" w:hAnsi="NoorLotus"/>
          <w:sz w:val="28"/>
          <w:rtl/>
        </w:rPr>
        <w:t xml:space="preserve"> نگاه دقّی نبوده به اینکه چگونه این انقیاد و اطاعت قید عمل باشد بلکه با یک تسامحی مقصود این است که عمل مورد ثواب است. حالا ذاتش مورد ثواب است یا به عنوان انقیاد ثواب دارد یا اطاعت؟ خیلی به این نکته توجه نشده. بنابراین فرمایش آخوند در هر دو شقّ اشکال دارد و اینکه ایشان فرموده قید نیست و تعلیل است، چیزی را حل </w:t>
      </w:r>
      <w:r w:rsidR="00906052" w:rsidRPr="008145DE">
        <w:rPr>
          <w:rFonts w:ascii="NoorLotus" w:hAnsi="NoorLotus"/>
          <w:sz w:val="28"/>
          <w:rtl/>
        </w:rPr>
        <w:t>نمی‌کند</w:t>
      </w:r>
      <w:r w:rsidRPr="008145DE">
        <w:rPr>
          <w:rFonts w:ascii="NoorLotus" w:hAnsi="NoorLotus"/>
          <w:sz w:val="28"/>
          <w:rtl/>
        </w:rPr>
        <w:t xml:space="preserve"> و استحباب را ثابت </w:t>
      </w:r>
      <w:r w:rsidR="00906052" w:rsidRPr="008145DE">
        <w:rPr>
          <w:rFonts w:ascii="NoorLotus" w:hAnsi="NoorLotus"/>
          <w:sz w:val="28"/>
          <w:rtl/>
        </w:rPr>
        <w:t>نمی‌کند</w:t>
      </w:r>
      <w:r w:rsidR="00194137" w:rsidRPr="008145DE">
        <w:rPr>
          <w:rFonts w:ascii="NoorLotus" w:hAnsi="NoorLotus"/>
          <w:sz w:val="28"/>
          <w:rtl/>
        </w:rPr>
        <w:t xml:space="preserve"> یعنی </w:t>
      </w:r>
      <w:r w:rsidR="00906052" w:rsidRPr="008145DE">
        <w:rPr>
          <w:rFonts w:ascii="NoorLotus" w:hAnsi="NoorLotus"/>
          <w:sz w:val="28"/>
          <w:rtl/>
        </w:rPr>
        <w:t>نمی‌تواند</w:t>
      </w:r>
      <w:r w:rsidR="00194137" w:rsidRPr="008145DE">
        <w:rPr>
          <w:rFonts w:ascii="NoorLotus" w:hAnsi="NoorLotus"/>
          <w:sz w:val="28"/>
          <w:rtl/>
        </w:rPr>
        <w:t xml:space="preserve"> شبهه دلالت</w:t>
      </w:r>
      <w:r w:rsidR="008145DE">
        <w:rPr>
          <w:rFonts w:ascii="NoorLotus" w:hAnsi="NoorLotus"/>
          <w:sz w:val="28"/>
          <w:rtl/>
        </w:rPr>
        <w:t xml:space="preserve"> فاء تفریع بر انقیاد را دفع کند</w:t>
      </w:r>
      <w:r w:rsidR="00194137" w:rsidRPr="008145DE">
        <w:rPr>
          <w:rFonts w:ascii="NoorLotus" w:hAnsi="NoorLotus"/>
          <w:sz w:val="28"/>
          <w:rtl/>
        </w:rPr>
        <w:t xml:space="preserve"> پس استحباب را ثابت </w:t>
      </w:r>
      <w:r w:rsidR="00906052" w:rsidRPr="008145DE">
        <w:rPr>
          <w:rFonts w:ascii="NoorLotus" w:hAnsi="NoorLotus"/>
          <w:sz w:val="28"/>
          <w:rtl/>
        </w:rPr>
        <w:t>نمی‌کند</w:t>
      </w:r>
      <w:r w:rsidR="00194137" w:rsidRPr="008145DE">
        <w:rPr>
          <w:rFonts w:ascii="NoorLotus" w:hAnsi="NoorLotus"/>
          <w:sz w:val="28"/>
          <w:rtl/>
        </w:rPr>
        <w:t xml:space="preserve">. </w:t>
      </w:r>
    </w:p>
    <w:p w14:paraId="3FE3D477" w14:textId="77777777" w:rsidR="00194137" w:rsidRPr="008145DE" w:rsidRDefault="00000000" w:rsidP="002E7644">
      <w:pPr>
        <w:pStyle w:val="Heading1"/>
        <w:rPr>
          <w:rtl/>
        </w:rPr>
      </w:pPr>
      <w:bookmarkStart w:id="313" w:name="_Toc154274398"/>
      <w:r>
        <w:rPr>
          <w:rFonts w:hint="cs"/>
          <w:rtl/>
        </w:rPr>
        <w:t>نقد</w:t>
      </w:r>
      <w:r w:rsidRPr="008145DE">
        <w:rPr>
          <w:rtl/>
        </w:rPr>
        <w:t xml:space="preserve"> </w:t>
      </w:r>
      <w:r>
        <w:rPr>
          <w:rFonts w:hint="cs"/>
          <w:rtl/>
        </w:rPr>
        <w:t xml:space="preserve">اول </w:t>
      </w:r>
      <w:r w:rsidR="002E7644">
        <w:rPr>
          <w:rFonts w:hint="cs"/>
          <w:rtl/>
        </w:rPr>
        <w:t>کلام</w:t>
      </w:r>
      <w:r w:rsidR="000F1433" w:rsidRPr="008145DE">
        <w:rPr>
          <w:rtl/>
        </w:rPr>
        <w:t xml:space="preserve"> شهید صدر</w:t>
      </w:r>
      <w:bookmarkEnd w:id="313"/>
    </w:p>
    <w:p w14:paraId="225AB04D" w14:textId="77777777" w:rsidR="000F1433" w:rsidRPr="008145DE" w:rsidRDefault="00000000" w:rsidP="0066216F">
      <w:pPr>
        <w:ind w:firstLine="0"/>
        <w:jc w:val="lowKashida"/>
        <w:rPr>
          <w:rFonts w:ascii="NoorLotus" w:hAnsi="NoorLotus"/>
          <w:sz w:val="28"/>
          <w:rtl/>
        </w:rPr>
      </w:pPr>
      <w:r w:rsidRPr="008145DE">
        <w:rPr>
          <w:rFonts w:ascii="NoorLotus" w:hAnsi="NoorLotus"/>
          <w:sz w:val="28"/>
          <w:rtl/>
        </w:rPr>
        <w:t xml:space="preserve">چند نکته در فرمایش شهید صدر هست. نکته اول اینکه در عبائر مرحوم آخوند در کفایه نیامده که بلوغ به جهت </w:t>
      </w:r>
      <w:r w:rsidR="001D4344" w:rsidRPr="008145DE">
        <w:rPr>
          <w:rFonts w:ascii="NoorLotus" w:hAnsi="NoorLotus"/>
          <w:sz w:val="28"/>
          <w:rtl/>
        </w:rPr>
        <w:t xml:space="preserve">تعلیلی باشد نه به جهت تقییدی. این </w:t>
      </w:r>
      <w:r w:rsidR="00906052" w:rsidRPr="008145DE">
        <w:rPr>
          <w:rFonts w:ascii="NoorLotus" w:hAnsi="NoorLotus"/>
          <w:sz w:val="28"/>
          <w:rtl/>
        </w:rPr>
        <w:t>عبارت‌ها</w:t>
      </w:r>
      <w:r w:rsidR="001D4344" w:rsidRPr="008145DE">
        <w:rPr>
          <w:rFonts w:ascii="NoorLotus" w:hAnsi="NoorLotus"/>
          <w:sz w:val="28"/>
          <w:rtl/>
        </w:rPr>
        <w:t xml:space="preserve"> در کفایه نیست. حالا </w:t>
      </w:r>
      <w:r w:rsidR="00906052" w:rsidRPr="008145DE">
        <w:rPr>
          <w:rFonts w:ascii="NoorLotus" w:hAnsi="NoorLotus"/>
          <w:sz w:val="28"/>
          <w:rtl/>
        </w:rPr>
        <w:t>نمی‌دانیم</w:t>
      </w:r>
      <w:r w:rsidR="001D4344" w:rsidRPr="008145DE">
        <w:rPr>
          <w:rFonts w:ascii="NoorLotus" w:hAnsi="NoorLotus"/>
          <w:sz w:val="28"/>
          <w:rtl/>
        </w:rPr>
        <w:t xml:space="preserve"> چرا ایشان این را به کفایه نسبت داده اند. </w:t>
      </w:r>
      <w:r w:rsidR="004309F7" w:rsidRPr="008145DE">
        <w:rPr>
          <w:rFonts w:ascii="NoorLotus" w:hAnsi="NoorLotus"/>
          <w:sz w:val="28"/>
          <w:rtl/>
        </w:rPr>
        <w:t xml:space="preserve">البته ممکن است کسی اینطور بگوید که نهایتاً مرحوم آخوند باید این را </w:t>
      </w:r>
      <w:r w:rsidR="00906052" w:rsidRPr="008145DE">
        <w:rPr>
          <w:rFonts w:ascii="NoorLotus" w:hAnsi="NoorLotus"/>
          <w:sz w:val="28"/>
          <w:rtl/>
        </w:rPr>
        <w:t>می‌گفت</w:t>
      </w:r>
      <w:r w:rsidR="004309F7" w:rsidRPr="008145DE">
        <w:rPr>
          <w:rFonts w:ascii="NoorLotus" w:hAnsi="NoorLotus"/>
          <w:sz w:val="28"/>
          <w:rtl/>
        </w:rPr>
        <w:t xml:space="preserve"> هرچند در متن کفایه نیامده باشد. </w:t>
      </w:r>
      <w:r w:rsidR="000A4873" w:rsidRPr="008145DE">
        <w:rPr>
          <w:rFonts w:ascii="NoorLotus" w:hAnsi="NoorLotus"/>
          <w:sz w:val="28"/>
          <w:rtl/>
        </w:rPr>
        <w:t xml:space="preserve">چون بالاخره ما </w:t>
      </w:r>
      <w:r w:rsidR="00906052" w:rsidRPr="008145DE">
        <w:rPr>
          <w:rFonts w:ascii="NoorLotus" w:hAnsi="NoorLotus"/>
          <w:sz w:val="28"/>
          <w:rtl/>
        </w:rPr>
        <w:t>می‌دانیم</w:t>
      </w:r>
      <w:r w:rsidR="000A4873" w:rsidRPr="008145DE">
        <w:rPr>
          <w:rFonts w:ascii="NoorLotus" w:hAnsi="NoorLotus"/>
          <w:sz w:val="28"/>
          <w:rtl/>
        </w:rPr>
        <w:t xml:space="preserve"> که بلوغ و انقیاد دخیل </w:t>
      </w:r>
      <w:r w:rsidR="00906052" w:rsidRPr="008145DE">
        <w:rPr>
          <w:rFonts w:ascii="NoorLotus" w:hAnsi="NoorLotus"/>
          <w:sz w:val="28"/>
          <w:rtl/>
        </w:rPr>
        <w:t>می‌شود</w:t>
      </w:r>
      <w:r w:rsidR="000A4873" w:rsidRPr="008145DE">
        <w:rPr>
          <w:rFonts w:ascii="NoorLotus" w:hAnsi="NoorLotus"/>
          <w:sz w:val="28"/>
          <w:rtl/>
        </w:rPr>
        <w:t xml:space="preserve"> و وقتی که دخیل شد یا تعلیل است یا تقیید. از این دو حال خارج نیست. پس اینکه ایشان به مرحوم آخوند نسبت داده </w:t>
      </w:r>
      <w:r w:rsidR="00B8422B" w:rsidRPr="008145DE">
        <w:rPr>
          <w:rFonts w:ascii="NoorLotus" w:hAnsi="NoorLotus"/>
          <w:sz w:val="28"/>
          <w:rtl/>
        </w:rPr>
        <w:t xml:space="preserve">از این باب است که نهایتاً مرحوم آخوند باید ملتزم </w:t>
      </w:r>
      <w:r w:rsidR="00906052" w:rsidRPr="008145DE">
        <w:rPr>
          <w:rFonts w:ascii="NoorLotus" w:hAnsi="NoorLotus"/>
          <w:sz w:val="28"/>
          <w:rtl/>
        </w:rPr>
        <w:t>می‌شد</w:t>
      </w:r>
      <w:r w:rsidR="00B8422B" w:rsidRPr="008145DE">
        <w:rPr>
          <w:rFonts w:ascii="NoorLotus" w:hAnsi="NoorLotus"/>
          <w:sz w:val="28"/>
          <w:rtl/>
        </w:rPr>
        <w:t xml:space="preserve"> به یکی از این دو. ا</w:t>
      </w:r>
      <w:r w:rsidR="00987E70">
        <w:rPr>
          <w:rFonts w:ascii="NoorLotus" w:hAnsi="NoorLotus"/>
          <w:sz w:val="28"/>
          <w:rtl/>
        </w:rPr>
        <w:t>ز طرفی گفته ثواب بر ذات عمل است</w:t>
      </w:r>
      <w:r w:rsidR="00B8422B" w:rsidRPr="008145DE">
        <w:rPr>
          <w:rFonts w:ascii="NoorLotus" w:hAnsi="NoorLotus"/>
          <w:sz w:val="28"/>
          <w:rtl/>
        </w:rPr>
        <w:t xml:space="preserve"> پس یعنی تقیید </w:t>
      </w:r>
      <w:r w:rsidR="00906052" w:rsidRPr="008145DE">
        <w:rPr>
          <w:rFonts w:ascii="NoorLotus" w:hAnsi="NoorLotus"/>
          <w:sz w:val="28"/>
          <w:rtl/>
        </w:rPr>
        <w:t>نمی‌خواسته</w:t>
      </w:r>
      <w:r w:rsidR="00B8422B" w:rsidRPr="008145DE">
        <w:rPr>
          <w:rFonts w:ascii="NoorLotus" w:hAnsi="NoorLotus"/>
          <w:sz w:val="28"/>
          <w:rtl/>
        </w:rPr>
        <w:t xml:space="preserve"> بگوید و مقصودش تعلیل است. </w:t>
      </w:r>
      <w:r w:rsidR="008E6AA4" w:rsidRPr="008145DE">
        <w:rPr>
          <w:rFonts w:ascii="NoorLotus" w:hAnsi="NoorLotus"/>
          <w:sz w:val="28"/>
          <w:rtl/>
        </w:rPr>
        <w:t>این یک توجیه برای فرمایش شهید صدر</w:t>
      </w:r>
      <w:r w:rsidR="00987E70">
        <w:rPr>
          <w:rFonts w:ascii="NoorLotus" w:hAnsi="NoorLotus" w:hint="cs"/>
          <w:sz w:val="28"/>
          <w:rtl/>
        </w:rPr>
        <w:t>.</w:t>
      </w:r>
      <w:r w:rsidR="008E6AA4" w:rsidRPr="008145DE">
        <w:rPr>
          <w:rFonts w:ascii="NoorLotus" w:hAnsi="NoorLotus"/>
          <w:sz w:val="28"/>
          <w:rtl/>
        </w:rPr>
        <w:t xml:space="preserve"> منتهی این حرف کلاً اشتباه است و یک خلط اساسی در کلام شهید صدر وجود دارد که این را باز </w:t>
      </w:r>
      <w:r w:rsidR="00906052" w:rsidRPr="008145DE">
        <w:rPr>
          <w:rFonts w:ascii="NoorLotus" w:hAnsi="NoorLotus"/>
          <w:sz w:val="28"/>
          <w:rtl/>
        </w:rPr>
        <w:t>می‌کنیم</w:t>
      </w:r>
      <w:r w:rsidR="008E6AA4" w:rsidRPr="008145DE">
        <w:rPr>
          <w:rFonts w:ascii="NoorLotus" w:hAnsi="NoorLotus"/>
          <w:sz w:val="28"/>
          <w:rtl/>
        </w:rPr>
        <w:t xml:space="preserve">. </w:t>
      </w:r>
    </w:p>
    <w:p w14:paraId="0C2A3000" w14:textId="77777777" w:rsidR="008E6AA4" w:rsidRPr="008145DE" w:rsidRDefault="00000000" w:rsidP="0066216F">
      <w:pPr>
        <w:ind w:firstLine="0"/>
        <w:jc w:val="lowKashida"/>
        <w:rPr>
          <w:rFonts w:ascii="NoorLotus" w:hAnsi="NoorLotus"/>
          <w:sz w:val="28"/>
          <w:rtl/>
        </w:rPr>
      </w:pPr>
      <w:r w:rsidRPr="008145DE">
        <w:rPr>
          <w:rFonts w:ascii="NoorLotus" w:hAnsi="NoorLotus"/>
          <w:sz w:val="28"/>
          <w:rtl/>
        </w:rPr>
        <w:t>قبل از اینکه این را باز کنیم بنظرم مرحوم آخوند قائل به تقیید است نه تعلیل</w:t>
      </w:r>
      <w:r w:rsidR="005B6816" w:rsidRPr="008145DE">
        <w:rPr>
          <w:rFonts w:ascii="NoorLotus" w:hAnsi="NoorLotus"/>
          <w:sz w:val="28"/>
          <w:rtl/>
        </w:rPr>
        <w:t xml:space="preserve">. البته ایشان تصریح ندارد. اینکه بلوغ چه نقشی دارد؟ بنظرم ظاهر آخوند تقیید است نه تعلیل که شهید صدر نسبت </w:t>
      </w:r>
      <w:r w:rsidR="00906052" w:rsidRPr="008145DE">
        <w:rPr>
          <w:rFonts w:ascii="NoorLotus" w:hAnsi="NoorLotus"/>
          <w:sz w:val="28"/>
          <w:rtl/>
        </w:rPr>
        <w:t>می‌دهد</w:t>
      </w:r>
      <w:r w:rsidR="005B6816" w:rsidRPr="008145DE">
        <w:rPr>
          <w:rFonts w:ascii="NoorLotus" w:hAnsi="NoorLotus"/>
          <w:sz w:val="28"/>
          <w:rtl/>
        </w:rPr>
        <w:t xml:space="preserve">. </w:t>
      </w:r>
      <w:r w:rsidR="009D7762" w:rsidRPr="008145DE">
        <w:rPr>
          <w:rFonts w:ascii="NoorLotus" w:hAnsi="NoorLotus"/>
          <w:sz w:val="28"/>
          <w:rtl/>
        </w:rPr>
        <w:t xml:space="preserve">ایشان قبل از اینکه بخواهد این را بحث کند </w:t>
      </w:r>
      <w:r w:rsidR="00906052" w:rsidRPr="008145DE">
        <w:rPr>
          <w:rFonts w:ascii="NoorLotus" w:hAnsi="NoorLotus"/>
          <w:sz w:val="28"/>
          <w:rtl/>
        </w:rPr>
        <w:t>می‌فرماید</w:t>
      </w:r>
      <w:r w:rsidR="009D7762" w:rsidRPr="008145DE">
        <w:rPr>
          <w:rFonts w:ascii="NoorLotus" w:hAnsi="NoorLotus"/>
          <w:sz w:val="28"/>
          <w:rtl/>
        </w:rPr>
        <w:t>:</w:t>
      </w:r>
    </w:p>
    <w:p w14:paraId="4980220D" w14:textId="77777777" w:rsidR="00DA31BD" w:rsidRPr="008145DE" w:rsidRDefault="00000000" w:rsidP="00DA31BD">
      <w:pPr>
        <w:ind w:firstLine="0"/>
        <w:jc w:val="lowKashida"/>
        <w:rPr>
          <w:rFonts w:ascii="NoorLotus" w:hAnsi="NoorLotus"/>
          <w:color w:val="FF0000"/>
          <w:sz w:val="28"/>
          <w:rtl/>
        </w:rPr>
      </w:pPr>
      <w:r w:rsidRPr="008145DE">
        <w:rPr>
          <w:rFonts w:ascii="NoorLotus" w:hAnsi="NoorLotus"/>
          <w:color w:val="FF0000"/>
          <w:sz w:val="28"/>
          <w:rtl/>
        </w:rPr>
        <w:t xml:space="preserve">ثم إنه لا </w:t>
      </w:r>
      <w:r w:rsidR="00906052" w:rsidRPr="008145DE">
        <w:rPr>
          <w:rFonts w:ascii="NoorLotus" w:hAnsi="NoorLotus"/>
          <w:color w:val="FF0000"/>
          <w:sz w:val="28"/>
          <w:rtl/>
        </w:rPr>
        <w:t>ی</w:t>
      </w:r>
      <w:r w:rsidRPr="008145DE">
        <w:rPr>
          <w:rFonts w:ascii="NoorLotus" w:hAnsi="NoorLotus"/>
          <w:color w:val="FF0000"/>
          <w:sz w:val="28"/>
          <w:rtl/>
        </w:rPr>
        <w:t>بعد دلالة بعض تل</w:t>
      </w:r>
      <w:r w:rsidR="00906052" w:rsidRPr="008145DE">
        <w:rPr>
          <w:rFonts w:ascii="NoorLotus" w:hAnsi="NoorLotus"/>
          <w:color w:val="FF0000"/>
          <w:sz w:val="28"/>
          <w:rtl/>
        </w:rPr>
        <w:t>ک</w:t>
      </w:r>
      <w:r w:rsidRPr="008145DE">
        <w:rPr>
          <w:rFonts w:ascii="NoorLotus" w:hAnsi="NoorLotus"/>
          <w:color w:val="FF0000"/>
          <w:sz w:val="28"/>
          <w:rtl/>
        </w:rPr>
        <w:t xml:space="preserve"> الأخبار عل</w:t>
      </w:r>
      <w:r w:rsidR="00906052" w:rsidRPr="008145DE">
        <w:rPr>
          <w:rFonts w:ascii="NoorLotus" w:hAnsi="NoorLotus"/>
          <w:color w:val="FF0000"/>
          <w:sz w:val="28"/>
          <w:rtl/>
        </w:rPr>
        <w:t>ی</w:t>
      </w:r>
      <w:r w:rsidRPr="008145DE">
        <w:rPr>
          <w:rFonts w:ascii="NoorLotus" w:hAnsi="NoorLotus"/>
          <w:color w:val="FF0000"/>
          <w:sz w:val="28"/>
          <w:rtl/>
        </w:rPr>
        <w:t xml:space="preserve"> استحباب ما بلغ عل</w:t>
      </w:r>
      <w:r w:rsidR="00906052" w:rsidRPr="008145DE">
        <w:rPr>
          <w:rFonts w:ascii="NoorLotus" w:hAnsi="NoorLotus"/>
          <w:color w:val="FF0000"/>
          <w:sz w:val="28"/>
          <w:rtl/>
        </w:rPr>
        <w:t>ی</w:t>
      </w:r>
      <w:r w:rsidRPr="008145DE">
        <w:rPr>
          <w:rFonts w:ascii="NoorLotus" w:hAnsi="NoorLotus"/>
          <w:color w:val="FF0000"/>
          <w:sz w:val="28"/>
          <w:rtl/>
        </w:rPr>
        <w:t>ه الثواب.</w:t>
      </w:r>
      <w:r w:rsidR="004151DF" w:rsidRPr="008145DE">
        <w:rPr>
          <w:rFonts w:ascii="NoorLotus" w:hAnsi="NoorLotus"/>
          <w:color w:val="FF0000"/>
          <w:sz w:val="28"/>
          <w:vertAlign w:val="superscript"/>
          <w:rtl/>
        </w:rPr>
        <w:t xml:space="preserve"> </w:t>
      </w:r>
      <w:r>
        <w:rPr>
          <w:rFonts w:ascii="NoorLotus" w:hAnsi="NoorLotus"/>
          <w:color w:val="FF0000"/>
          <w:sz w:val="28"/>
          <w:vertAlign w:val="superscript"/>
          <w:rtl/>
        </w:rPr>
        <w:footnoteReference w:id="91"/>
      </w:r>
    </w:p>
    <w:p w14:paraId="53A73373" w14:textId="77777777" w:rsidR="00DA31BD" w:rsidRPr="008145DE" w:rsidRDefault="00000000" w:rsidP="00DA31BD">
      <w:pPr>
        <w:ind w:firstLine="0"/>
        <w:jc w:val="lowKashida"/>
        <w:rPr>
          <w:rFonts w:ascii="NoorLotus" w:hAnsi="NoorLotus"/>
          <w:sz w:val="28"/>
          <w:rtl/>
        </w:rPr>
      </w:pPr>
      <w:r w:rsidRPr="008145DE">
        <w:rPr>
          <w:rFonts w:ascii="NoorLotus" w:hAnsi="NoorLotus"/>
          <w:b/>
          <w:bCs/>
          <w:sz w:val="28"/>
          <w:rtl/>
        </w:rPr>
        <w:t>اشکال</w:t>
      </w:r>
      <w:r w:rsidRPr="008145DE">
        <w:rPr>
          <w:rFonts w:ascii="NoorLotus" w:hAnsi="NoorLotus"/>
          <w:sz w:val="28"/>
          <w:rtl/>
        </w:rPr>
        <w:t xml:space="preserve">: عنوان مشیر است و به آن عمل اشاره دارد. </w:t>
      </w:r>
      <w:r w:rsidR="00CB5958" w:rsidRPr="008145DE">
        <w:rPr>
          <w:rFonts w:ascii="NoorLotus" w:hAnsi="NoorLotus"/>
          <w:sz w:val="28"/>
          <w:rtl/>
        </w:rPr>
        <w:t xml:space="preserve">در روایت بحث بلوغ ثواب است. </w:t>
      </w:r>
      <w:r w:rsidR="00906052" w:rsidRPr="008145DE">
        <w:rPr>
          <w:rFonts w:ascii="NoorLotus" w:hAnsi="NoorLotus"/>
          <w:sz w:val="28"/>
          <w:rtl/>
        </w:rPr>
        <w:t>می‌خواهد</w:t>
      </w:r>
      <w:r w:rsidR="00CB5958" w:rsidRPr="008145DE">
        <w:rPr>
          <w:rFonts w:ascii="NoorLotus" w:hAnsi="NoorLotus"/>
          <w:sz w:val="28"/>
          <w:rtl/>
        </w:rPr>
        <w:t xml:space="preserve"> بگوید استحباب ما بلغ علیه الثواب.</w:t>
      </w:r>
    </w:p>
    <w:p w14:paraId="506D9DBD" w14:textId="77777777" w:rsidR="00614D23" w:rsidRPr="008145DE" w:rsidRDefault="00000000" w:rsidP="00DA31BD">
      <w:pPr>
        <w:ind w:firstLine="0"/>
        <w:jc w:val="lowKashida"/>
        <w:rPr>
          <w:rFonts w:ascii="NoorLotus" w:hAnsi="NoorLotus"/>
          <w:sz w:val="28"/>
          <w:rtl/>
        </w:rPr>
      </w:pPr>
      <w:r w:rsidRPr="008145DE">
        <w:rPr>
          <w:rFonts w:ascii="NoorLotus" w:hAnsi="NoorLotus"/>
          <w:b/>
          <w:bCs/>
          <w:sz w:val="28"/>
          <w:rtl/>
        </w:rPr>
        <w:t>پاسخ</w:t>
      </w:r>
      <w:r w:rsidRPr="008145DE">
        <w:rPr>
          <w:rFonts w:ascii="NoorLotus" w:hAnsi="NoorLotus"/>
          <w:sz w:val="28"/>
          <w:rtl/>
        </w:rPr>
        <w:t>: استحباب ما بلغ علیه الثواب. ما بلغ علیه الثواب چیست؟ قید بلوغ است. یک وقت مرحوم آخوند در مقام بحث این بود اما ایشان تصریح نکرده ا</w:t>
      </w:r>
      <w:r w:rsidR="003D02A3">
        <w:rPr>
          <w:rFonts w:ascii="NoorLotus" w:hAnsi="NoorLotus" w:hint="cs"/>
          <w:sz w:val="28"/>
          <w:rtl/>
        </w:rPr>
        <w:t>ست.</w:t>
      </w:r>
      <w:r w:rsidRPr="008145DE">
        <w:rPr>
          <w:rFonts w:ascii="NoorLotus" w:hAnsi="NoorLotus"/>
          <w:sz w:val="28"/>
          <w:rtl/>
        </w:rPr>
        <w:t xml:space="preserve"> اگر به شما بگویند العالم یجب اکرامه. </w:t>
      </w:r>
      <w:r w:rsidR="00906052" w:rsidRPr="008145DE">
        <w:rPr>
          <w:rFonts w:ascii="NoorLotus" w:hAnsi="NoorLotus"/>
          <w:sz w:val="28"/>
          <w:rtl/>
        </w:rPr>
        <w:t>می‌گویید</w:t>
      </w:r>
      <w:r w:rsidRPr="008145DE">
        <w:rPr>
          <w:rFonts w:ascii="NoorLotus" w:hAnsi="NoorLotus"/>
          <w:sz w:val="28"/>
          <w:rtl/>
        </w:rPr>
        <w:t xml:space="preserve"> عالم عنوانش ماخوذ </w:t>
      </w:r>
      <w:r w:rsidR="00F8209D" w:rsidRPr="008145DE">
        <w:rPr>
          <w:rFonts w:ascii="NoorLotus" w:hAnsi="NoorLotus"/>
          <w:sz w:val="28"/>
          <w:rtl/>
        </w:rPr>
        <w:t xml:space="preserve">در خطاب است. هر عنوانی که ماخوذ در خطاب شد، ظاهرش قید است. آخوند در عبارت دارد (استحباب ما بلغ علیه الثواب). </w:t>
      </w:r>
      <w:r w:rsidR="00906052" w:rsidRPr="008145DE">
        <w:rPr>
          <w:rFonts w:ascii="NoorLotus" w:hAnsi="NoorLotus"/>
          <w:sz w:val="28"/>
          <w:rtl/>
        </w:rPr>
        <w:t>پایین‌تر</w:t>
      </w:r>
      <w:r w:rsidR="00F8209D" w:rsidRPr="008145DE">
        <w:rPr>
          <w:rFonts w:ascii="NoorLotus" w:hAnsi="NoorLotus"/>
          <w:sz w:val="28"/>
          <w:rtl/>
        </w:rPr>
        <w:t xml:space="preserve"> </w:t>
      </w:r>
      <w:r w:rsidR="00906052" w:rsidRPr="008145DE">
        <w:rPr>
          <w:rFonts w:ascii="NoorLotus" w:hAnsi="NoorLotus"/>
          <w:sz w:val="28"/>
          <w:rtl/>
        </w:rPr>
        <w:t>می‌فرماید</w:t>
      </w:r>
      <w:r w:rsidR="00F8209D" w:rsidRPr="008145DE">
        <w:rPr>
          <w:rFonts w:ascii="NoorLotus" w:hAnsi="NoorLotus"/>
          <w:sz w:val="28"/>
          <w:rtl/>
        </w:rPr>
        <w:t xml:space="preserve"> که این روایات </w:t>
      </w:r>
      <w:r w:rsidR="00736EA3" w:rsidRPr="008145DE">
        <w:rPr>
          <w:rFonts w:ascii="NoorLotus" w:hAnsi="NoorLotus"/>
          <w:color w:val="FF0000"/>
          <w:sz w:val="28"/>
          <w:rtl/>
        </w:rPr>
        <w:t>ظاهرة ف</w:t>
      </w:r>
      <w:r w:rsidR="00906052" w:rsidRPr="008145DE">
        <w:rPr>
          <w:rFonts w:ascii="NoorLotus" w:hAnsi="NoorLotus"/>
          <w:color w:val="FF0000"/>
          <w:sz w:val="28"/>
          <w:rtl/>
        </w:rPr>
        <w:t>ی</w:t>
      </w:r>
      <w:r w:rsidR="00736EA3" w:rsidRPr="008145DE">
        <w:rPr>
          <w:rFonts w:ascii="NoorLotus" w:hAnsi="NoorLotus"/>
          <w:color w:val="FF0000"/>
          <w:sz w:val="28"/>
          <w:rtl/>
        </w:rPr>
        <w:t xml:space="preserve"> أن الأجر </w:t>
      </w:r>
      <w:r w:rsidR="00906052" w:rsidRPr="008145DE">
        <w:rPr>
          <w:rFonts w:ascii="NoorLotus" w:hAnsi="NoorLotus"/>
          <w:color w:val="FF0000"/>
          <w:sz w:val="28"/>
          <w:rtl/>
        </w:rPr>
        <w:t>ک</w:t>
      </w:r>
      <w:r w:rsidR="00736EA3" w:rsidRPr="008145DE">
        <w:rPr>
          <w:rFonts w:ascii="NoorLotus" w:hAnsi="NoorLotus"/>
          <w:color w:val="FF0000"/>
          <w:sz w:val="28"/>
          <w:rtl/>
        </w:rPr>
        <w:t>ان مترتبا عل</w:t>
      </w:r>
      <w:r w:rsidR="00906052" w:rsidRPr="008145DE">
        <w:rPr>
          <w:rFonts w:ascii="NoorLotus" w:hAnsi="NoorLotus"/>
          <w:color w:val="FF0000"/>
          <w:sz w:val="28"/>
          <w:rtl/>
        </w:rPr>
        <w:t>ی</w:t>
      </w:r>
      <w:r w:rsidR="00736EA3" w:rsidRPr="008145DE">
        <w:rPr>
          <w:rFonts w:ascii="NoorLotus" w:hAnsi="NoorLotus"/>
          <w:color w:val="FF0000"/>
          <w:sz w:val="28"/>
          <w:rtl/>
        </w:rPr>
        <w:t xml:space="preserve"> نفس العمل الذ</w:t>
      </w:r>
      <w:r w:rsidR="00906052" w:rsidRPr="008145DE">
        <w:rPr>
          <w:rFonts w:ascii="NoorLotus" w:hAnsi="NoorLotus"/>
          <w:color w:val="FF0000"/>
          <w:sz w:val="28"/>
          <w:rtl/>
        </w:rPr>
        <w:t>ی</w:t>
      </w:r>
      <w:r w:rsidR="00736EA3" w:rsidRPr="008145DE">
        <w:rPr>
          <w:rFonts w:ascii="NoorLotus" w:hAnsi="NoorLotus"/>
          <w:color w:val="FF0000"/>
          <w:sz w:val="28"/>
          <w:rtl/>
        </w:rPr>
        <w:t xml:space="preserve"> بلغه عنه صل</w:t>
      </w:r>
      <w:r w:rsidR="00906052" w:rsidRPr="008145DE">
        <w:rPr>
          <w:rFonts w:ascii="NoorLotus" w:hAnsi="NoorLotus"/>
          <w:color w:val="FF0000"/>
          <w:sz w:val="28"/>
          <w:rtl/>
        </w:rPr>
        <w:t>ی</w:t>
      </w:r>
      <w:r w:rsidR="00736EA3" w:rsidRPr="008145DE">
        <w:rPr>
          <w:rFonts w:ascii="NoorLotus" w:hAnsi="NoorLotus"/>
          <w:color w:val="FF0000"/>
          <w:sz w:val="28"/>
          <w:rtl/>
        </w:rPr>
        <w:t xml:space="preserve"> الله عل</w:t>
      </w:r>
      <w:r w:rsidR="00906052" w:rsidRPr="008145DE">
        <w:rPr>
          <w:rFonts w:ascii="NoorLotus" w:hAnsi="NoorLotus"/>
          <w:color w:val="FF0000"/>
          <w:sz w:val="28"/>
          <w:rtl/>
        </w:rPr>
        <w:t>ی</w:t>
      </w:r>
      <w:r w:rsidR="00736EA3" w:rsidRPr="008145DE">
        <w:rPr>
          <w:rFonts w:ascii="NoorLotus" w:hAnsi="NoorLotus"/>
          <w:color w:val="FF0000"/>
          <w:sz w:val="28"/>
          <w:rtl/>
        </w:rPr>
        <w:t xml:space="preserve">ه و آله و سلم أنه ذو ثواب. </w:t>
      </w:r>
      <w:r w:rsidR="00736EA3" w:rsidRPr="008145DE">
        <w:rPr>
          <w:rFonts w:ascii="NoorLotus" w:hAnsi="NoorLotus"/>
          <w:color w:val="000000" w:themeColor="text1"/>
          <w:sz w:val="28"/>
          <w:rtl/>
        </w:rPr>
        <w:t xml:space="preserve">درست است که </w:t>
      </w:r>
      <w:r w:rsidR="00906052" w:rsidRPr="008145DE">
        <w:rPr>
          <w:rFonts w:ascii="NoorLotus" w:hAnsi="NoorLotus"/>
          <w:color w:val="000000" w:themeColor="text1"/>
          <w:sz w:val="28"/>
          <w:rtl/>
        </w:rPr>
        <w:t>می‌گویند</w:t>
      </w:r>
      <w:r w:rsidR="00736EA3" w:rsidRPr="008145DE">
        <w:rPr>
          <w:rFonts w:ascii="NoorLotus" w:hAnsi="NoorLotus"/>
          <w:color w:val="000000" w:themeColor="text1"/>
          <w:sz w:val="28"/>
          <w:rtl/>
        </w:rPr>
        <w:t xml:space="preserve"> نفس عمل منتهی </w:t>
      </w:r>
      <w:r w:rsidR="00EC2DD6" w:rsidRPr="008145DE">
        <w:rPr>
          <w:rFonts w:ascii="NoorLotus" w:hAnsi="NoorLotus"/>
          <w:sz w:val="28"/>
          <w:rtl/>
        </w:rPr>
        <w:t>نفس العمل الذ</w:t>
      </w:r>
      <w:r w:rsidR="00906052" w:rsidRPr="008145DE">
        <w:rPr>
          <w:rFonts w:ascii="NoorLotus" w:hAnsi="NoorLotus"/>
          <w:sz w:val="28"/>
          <w:rtl/>
        </w:rPr>
        <w:t>ی</w:t>
      </w:r>
      <w:r w:rsidR="00EC2DD6" w:rsidRPr="008145DE">
        <w:rPr>
          <w:rFonts w:ascii="NoorLotus" w:hAnsi="NoorLotus"/>
          <w:sz w:val="28"/>
          <w:rtl/>
        </w:rPr>
        <w:t xml:space="preserve"> بلغه عنه صل</w:t>
      </w:r>
      <w:r w:rsidR="00906052" w:rsidRPr="008145DE">
        <w:rPr>
          <w:rFonts w:ascii="NoorLotus" w:hAnsi="NoorLotus"/>
          <w:sz w:val="28"/>
          <w:rtl/>
        </w:rPr>
        <w:t>ی</w:t>
      </w:r>
      <w:r w:rsidR="00EC2DD6" w:rsidRPr="008145DE">
        <w:rPr>
          <w:rFonts w:ascii="NoorLotus" w:hAnsi="NoorLotus"/>
          <w:sz w:val="28"/>
          <w:rtl/>
        </w:rPr>
        <w:t xml:space="preserve"> الله عل</w:t>
      </w:r>
      <w:r w:rsidR="00906052" w:rsidRPr="008145DE">
        <w:rPr>
          <w:rFonts w:ascii="NoorLotus" w:hAnsi="NoorLotus"/>
          <w:sz w:val="28"/>
          <w:rtl/>
        </w:rPr>
        <w:t>ی</w:t>
      </w:r>
      <w:r w:rsidR="00EC2DD6" w:rsidRPr="008145DE">
        <w:rPr>
          <w:rFonts w:ascii="NoorLotus" w:hAnsi="NoorLotus"/>
          <w:sz w:val="28"/>
          <w:rtl/>
        </w:rPr>
        <w:t xml:space="preserve">ه و آله و سلم أنه ذو ثواب. </w:t>
      </w:r>
    </w:p>
    <w:p w14:paraId="18494922" w14:textId="77777777" w:rsidR="00D33CF2" w:rsidRPr="008145DE" w:rsidRDefault="00000000" w:rsidP="00987E70">
      <w:pPr>
        <w:ind w:firstLine="0"/>
        <w:jc w:val="lowKashida"/>
        <w:rPr>
          <w:rFonts w:ascii="NoorLotus" w:hAnsi="NoorLotus"/>
          <w:sz w:val="28"/>
          <w:rtl/>
        </w:rPr>
      </w:pPr>
      <w:r w:rsidRPr="008145DE">
        <w:rPr>
          <w:rFonts w:ascii="NoorLotus" w:hAnsi="NoorLotus"/>
          <w:sz w:val="28"/>
          <w:rtl/>
        </w:rPr>
        <w:t>وقتی موصول</w:t>
      </w:r>
      <w:r w:rsidR="00987E70">
        <w:rPr>
          <w:rFonts w:ascii="NoorLotus" w:hAnsi="NoorLotus" w:hint="cs"/>
          <w:sz w:val="28"/>
          <w:rtl/>
        </w:rPr>
        <w:t xml:space="preserve"> (</w:t>
      </w:r>
      <w:r w:rsidR="00987E70" w:rsidRPr="008145DE">
        <w:rPr>
          <w:rFonts w:ascii="NoorLotus" w:hAnsi="NoorLotus"/>
          <w:sz w:val="28"/>
          <w:rtl/>
        </w:rPr>
        <w:t>الذی</w:t>
      </w:r>
      <w:r w:rsidR="00987E70">
        <w:rPr>
          <w:rFonts w:ascii="NoorLotus" w:hAnsi="NoorLotus" w:hint="cs"/>
          <w:sz w:val="28"/>
          <w:rtl/>
        </w:rPr>
        <w:t>)</w:t>
      </w:r>
      <w:r w:rsidRPr="008145DE">
        <w:rPr>
          <w:rFonts w:ascii="NoorLotus" w:hAnsi="NoorLotus"/>
          <w:sz w:val="28"/>
          <w:rtl/>
        </w:rPr>
        <w:t xml:space="preserve"> و صله اش را برای عمل</w:t>
      </w:r>
      <w:r w:rsidR="00987E70" w:rsidRPr="00987E70">
        <w:rPr>
          <w:rFonts w:ascii="NoorLotus" w:hAnsi="NoorLotus"/>
          <w:sz w:val="28"/>
          <w:rtl/>
        </w:rPr>
        <w:t xml:space="preserve"> </w:t>
      </w:r>
      <w:r w:rsidR="00987E70" w:rsidRPr="008145DE">
        <w:rPr>
          <w:rFonts w:ascii="NoorLotus" w:hAnsi="NoorLotus"/>
          <w:sz w:val="28"/>
          <w:rtl/>
        </w:rPr>
        <w:t>میاورد</w:t>
      </w:r>
      <w:r w:rsidRPr="008145DE">
        <w:rPr>
          <w:rFonts w:ascii="NoorLotus" w:hAnsi="NoorLotus"/>
          <w:sz w:val="28"/>
          <w:rtl/>
        </w:rPr>
        <w:t xml:space="preserve">، خب موصول و صله روی هم رفته مثل قید </w:t>
      </w:r>
      <w:r w:rsidR="00906052" w:rsidRPr="008145DE">
        <w:rPr>
          <w:rFonts w:ascii="NoorLotus" w:hAnsi="NoorLotus"/>
          <w:sz w:val="28"/>
          <w:rtl/>
        </w:rPr>
        <w:t>می‌ماند</w:t>
      </w:r>
      <w:r w:rsidRPr="008145DE">
        <w:rPr>
          <w:rFonts w:ascii="NoorLotus" w:hAnsi="NoorLotus"/>
          <w:sz w:val="28"/>
          <w:rtl/>
        </w:rPr>
        <w:t xml:space="preserve">. باز </w:t>
      </w:r>
      <w:r w:rsidR="00906052" w:rsidRPr="008145DE">
        <w:rPr>
          <w:rFonts w:ascii="NoorLotus" w:hAnsi="NoorLotus"/>
          <w:sz w:val="28"/>
          <w:rtl/>
        </w:rPr>
        <w:t>پایین‌تر</w:t>
      </w:r>
      <w:r w:rsidRPr="008145DE">
        <w:rPr>
          <w:rFonts w:ascii="NoorLotus" w:hAnsi="NoorLotus"/>
          <w:sz w:val="28"/>
          <w:rtl/>
        </w:rPr>
        <w:t xml:space="preserve"> </w:t>
      </w:r>
      <w:r w:rsidR="00906052" w:rsidRPr="008145DE">
        <w:rPr>
          <w:rFonts w:ascii="NoorLotus" w:hAnsi="NoorLotus"/>
          <w:sz w:val="28"/>
          <w:rtl/>
        </w:rPr>
        <w:t>می‌فرمایند</w:t>
      </w:r>
      <w:r w:rsidRPr="008145DE">
        <w:rPr>
          <w:rFonts w:ascii="NoorLotus" w:hAnsi="NoorLotus"/>
          <w:sz w:val="28"/>
          <w:rtl/>
        </w:rPr>
        <w:t xml:space="preserve"> که:</w:t>
      </w:r>
    </w:p>
    <w:p w14:paraId="4E875F4A" w14:textId="77777777" w:rsidR="002E7644" w:rsidRDefault="00000000" w:rsidP="00987E70">
      <w:pPr>
        <w:ind w:firstLine="0"/>
        <w:jc w:val="lowKashida"/>
        <w:rPr>
          <w:rFonts w:ascii="NoorLotus" w:hAnsi="NoorLotus"/>
          <w:sz w:val="28"/>
          <w:rtl/>
        </w:rPr>
      </w:pPr>
      <w:r w:rsidRPr="008145DE">
        <w:rPr>
          <w:rFonts w:ascii="NoorLotus" w:hAnsi="NoorLotus"/>
          <w:color w:val="FF0000"/>
          <w:sz w:val="28"/>
          <w:rtl/>
        </w:rPr>
        <w:t xml:space="preserve">و </w:t>
      </w:r>
      <w:r w:rsidR="00906052" w:rsidRPr="008145DE">
        <w:rPr>
          <w:rFonts w:ascii="NoorLotus" w:hAnsi="NoorLotus"/>
          <w:color w:val="FF0000"/>
          <w:sz w:val="28"/>
          <w:rtl/>
        </w:rPr>
        <w:t>ک</w:t>
      </w:r>
      <w:r w:rsidRPr="008145DE">
        <w:rPr>
          <w:rFonts w:ascii="NoorLotus" w:hAnsi="NoorLotus"/>
          <w:color w:val="FF0000"/>
          <w:sz w:val="28"/>
          <w:rtl/>
        </w:rPr>
        <w:t>ون العمل متفرعا عل</w:t>
      </w:r>
      <w:r w:rsidR="00906052" w:rsidRPr="008145DE">
        <w:rPr>
          <w:rFonts w:ascii="NoorLotus" w:hAnsi="NoorLotus"/>
          <w:color w:val="FF0000"/>
          <w:sz w:val="28"/>
          <w:rtl/>
        </w:rPr>
        <w:t>ی</w:t>
      </w:r>
      <w:r w:rsidRPr="008145DE">
        <w:rPr>
          <w:rFonts w:ascii="NoorLotus" w:hAnsi="NoorLotus"/>
          <w:color w:val="FF0000"/>
          <w:sz w:val="28"/>
          <w:rtl/>
        </w:rPr>
        <w:t xml:space="preserve"> البلوغ و </w:t>
      </w:r>
      <w:r w:rsidR="00906052" w:rsidRPr="008145DE">
        <w:rPr>
          <w:rFonts w:ascii="NoorLotus" w:hAnsi="NoorLotus"/>
          <w:color w:val="FF0000"/>
          <w:sz w:val="28"/>
          <w:rtl/>
        </w:rPr>
        <w:t>ک</w:t>
      </w:r>
      <w:r w:rsidRPr="008145DE">
        <w:rPr>
          <w:rFonts w:ascii="NoorLotus" w:hAnsi="NoorLotus"/>
          <w:color w:val="FF0000"/>
          <w:sz w:val="28"/>
          <w:rtl/>
        </w:rPr>
        <w:t>ونه الداع</w:t>
      </w:r>
      <w:r w:rsidR="00906052" w:rsidRPr="008145DE">
        <w:rPr>
          <w:rFonts w:ascii="NoorLotus" w:hAnsi="NoorLotus"/>
          <w:color w:val="FF0000"/>
          <w:sz w:val="28"/>
          <w:rtl/>
        </w:rPr>
        <w:t>ی</w:t>
      </w:r>
      <w:r w:rsidRPr="008145DE">
        <w:rPr>
          <w:rFonts w:ascii="NoorLotus" w:hAnsi="NoorLotus"/>
          <w:color w:val="FF0000"/>
          <w:sz w:val="28"/>
          <w:rtl/>
        </w:rPr>
        <w:t xml:space="preserve"> إل</w:t>
      </w:r>
      <w:r w:rsidR="00906052" w:rsidRPr="008145DE">
        <w:rPr>
          <w:rFonts w:ascii="NoorLotus" w:hAnsi="NoorLotus"/>
          <w:color w:val="FF0000"/>
          <w:sz w:val="28"/>
          <w:rtl/>
        </w:rPr>
        <w:t xml:space="preserve">ی </w:t>
      </w:r>
      <w:r w:rsidRPr="008145DE">
        <w:rPr>
          <w:rFonts w:ascii="NoorLotus" w:hAnsi="NoorLotus"/>
          <w:color w:val="FF0000"/>
          <w:sz w:val="28"/>
          <w:rtl/>
        </w:rPr>
        <w:t>العمل غ</w:t>
      </w:r>
      <w:r w:rsidR="00906052" w:rsidRPr="008145DE">
        <w:rPr>
          <w:rFonts w:ascii="NoorLotus" w:hAnsi="NoorLotus"/>
          <w:color w:val="FF0000"/>
          <w:sz w:val="28"/>
          <w:rtl/>
        </w:rPr>
        <w:t>ی</w:t>
      </w:r>
      <w:r w:rsidRPr="008145DE">
        <w:rPr>
          <w:rFonts w:ascii="NoorLotus" w:hAnsi="NoorLotus"/>
          <w:color w:val="FF0000"/>
          <w:sz w:val="28"/>
          <w:rtl/>
        </w:rPr>
        <w:t xml:space="preserve">ر موجب لأن </w:t>
      </w:r>
      <w:r w:rsidR="00906052" w:rsidRPr="008145DE">
        <w:rPr>
          <w:rFonts w:ascii="NoorLotus" w:hAnsi="NoorLotus"/>
          <w:color w:val="FF0000"/>
          <w:sz w:val="28"/>
          <w:rtl/>
        </w:rPr>
        <w:t>یک</w:t>
      </w:r>
      <w:r w:rsidRPr="008145DE">
        <w:rPr>
          <w:rFonts w:ascii="NoorLotus" w:hAnsi="NoorLotus"/>
          <w:color w:val="FF0000"/>
          <w:sz w:val="28"/>
          <w:rtl/>
        </w:rPr>
        <w:t xml:space="preserve">ون الثواب إنما </w:t>
      </w:r>
      <w:r w:rsidR="00906052" w:rsidRPr="008145DE">
        <w:rPr>
          <w:rFonts w:ascii="NoorLotus" w:hAnsi="NoorLotus"/>
          <w:color w:val="FF0000"/>
          <w:sz w:val="28"/>
          <w:rtl/>
        </w:rPr>
        <w:t>یک</w:t>
      </w:r>
      <w:r w:rsidRPr="008145DE">
        <w:rPr>
          <w:rFonts w:ascii="NoorLotus" w:hAnsi="NoorLotus"/>
          <w:color w:val="FF0000"/>
          <w:sz w:val="28"/>
          <w:rtl/>
        </w:rPr>
        <w:t>ون مترتبا عل</w:t>
      </w:r>
      <w:r w:rsidR="00906052" w:rsidRPr="008145DE">
        <w:rPr>
          <w:rFonts w:ascii="NoorLotus" w:hAnsi="NoorLotus"/>
          <w:color w:val="FF0000"/>
          <w:sz w:val="28"/>
          <w:rtl/>
        </w:rPr>
        <w:t>ی</w:t>
      </w:r>
      <w:r w:rsidRPr="008145DE">
        <w:rPr>
          <w:rFonts w:ascii="NoorLotus" w:hAnsi="NoorLotus"/>
          <w:color w:val="FF0000"/>
          <w:sz w:val="28"/>
          <w:rtl/>
        </w:rPr>
        <w:t>ه ف</w:t>
      </w:r>
      <w:r w:rsidR="00906052" w:rsidRPr="008145DE">
        <w:rPr>
          <w:rFonts w:ascii="NoorLotus" w:hAnsi="NoorLotus"/>
          <w:color w:val="FF0000"/>
          <w:sz w:val="28"/>
          <w:rtl/>
        </w:rPr>
        <w:t>ی</w:t>
      </w:r>
      <w:r w:rsidRPr="008145DE">
        <w:rPr>
          <w:rFonts w:ascii="NoorLotus" w:hAnsi="NoorLotus"/>
          <w:color w:val="FF0000"/>
          <w:sz w:val="28"/>
          <w:rtl/>
        </w:rPr>
        <w:t>ما إذا أت</w:t>
      </w:r>
      <w:r w:rsidR="00906052" w:rsidRPr="008145DE">
        <w:rPr>
          <w:rFonts w:ascii="NoorLotus" w:hAnsi="NoorLotus"/>
          <w:color w:val="FF0000"/>
          <w:sz w:val="28"/>
          <w:rtl/>
        </w:rPr>
        <w:t>ی</w:t>
      </w:r>
      <w:r w:rsidRPr="008145DE">
        <w:rPr>
          <w:rFonts w:ascii="NoorLotus" w:hAnsi="NoorLotus"/>
          <w:color w:val="FF0000"/>
          <w:sz w:val="28"/>
          <w:rtl/>
        </w:rPr>
        <w:t xml:space="preserve"> برجاء أنه مأمور به. </w:t>
      </w:r>
      <w:r w:rsidR="00170D9D" w:rsidRPr="008145DE">
        <w:rPr>
          <w:rFonts w:ascii="NoorLotus" w:hAnsi="NoorLotus"/>
          <w:sz w:val="28"/>
          <w:rtl/>
        </w:rPr>
        <w:t xml:space="preserve">کسی ممکن است بگوید </w:t>
      </w:r>
      <w:r w:rsidR="003D02A3">
        <w:rPr>
          <w:rFonts w:ascii="NoorLotus" w:hAnsi="NoorLotus" w:hint="cs"/>
          <w:sz w:val="28"/>
          <w:rtl/>
        </w:rPr>
        <w:t>مقصود مرحوم آخوند حیث تعلیلی بودن بلوغ ثواب است</w:t>
      </w:r>
      <w:r w:rsidR="00170D9D" w:rsidRPr="008145DE">
        <w:rPr>
          <w:rFonts w:ascii="NoorLotus" w:hAnsi="NoorLotus"/>
          <w:sz w:val="28"/>
          <w:rtl/>
        </w:rPr>
        <w:t xml:space="preserve"> ولی ظهور اولی آن همان قید است. </w:t>
      </w:r>
      <w:r w:rsidR="009B273B" w:rsidRPr="008145DE">
        <w:rPr>
          <w:rFonts w:ascii="NoorLotus" w:hAnsi="NoorLotus"/>
          <w:sz w:val="28"/>
          <w:rtl/>
        </w:rPr>
        <w:t xml:space="preserve">در آخر هم ایشان </w:t>
      </w:r>
      <w:r w:rsidR="00906052" w:rsidRPr="008145DE">
        <w:rPr>
          <w:rFonts w:ascii="NoorLotus" w:hAnsi="NoorLotus"/>
          <w:sz w:val="28"/>
          <w:rtl/>
        </w:rPr>
        <w:t>می‌فرماید</w:t>
      </w:r>
      <w:r w:rsidR="009B273B" w:rsidRPr="008145DE">
        <w:rPr>
          <w:rFonts w:ascii="NoorLotus" w:hAnsi="NoorLotus"/>
          <w:sz w:val="28"/>
          <w:rtl/>
        </w:rPr>
        <w:t xml:space="preserve"> که وزان این روایات وزان من </w:t>
      </w:r>
      <w:r w:rsidR="000514BC">
        <w:rPr>
          <w:rFonts w:ascii="NoorLotus" w:hAnsi="NoorLotus" w:hint="cs"/>
          <w:sz w:val="28"/>
          <w:rtl/>
        </w:rPr>
        <w:t>س</w:t>
      </w:r>
      <w:r w:rsidR="009B273B" w:rsidRPr="008145DE">
        <w:rPr>
          <w:rFonts w:ascii="NoorLotus" w:hAnsi="NoorLotus"/>
          <w:sz w:val="28"/>
          <w:rtl/>
        </w:rPr>
        <w:t xml:space="preserve">رح لحیته است. </w:t>
      </w:r>
      <w:r w:rsidR="0043734A" w:rsidRPr="008145DE">
        <w:rPr>
          <w:rFonts w:ascii="NoorLotus" w:hAnsi="NoorLotus"/>
          <w:sz w:val="28"/>
          <w:rtl/>
        </w:rPr>
        <w:t xml:space="preserve">من </w:t>
      </w:r>
      <w:r w:rsidR="000514BC">
        <w:rPr>
          <w:rFonts w:ascii="NoorLotus" w:hAnsi="NoorLotus" w:hint="cs"/>
          <w:sz w:val="28"/>
          <w:rtl/>
        </w:rPr>
        <w:t>س</w:t>
      </w:r>
      <w:r w:rsidR="0043734A" w:rsidRPr="008145DE">
        <w:rPr>
          <w:rFonts w:ascii="NoorLotus" w:hAnsi="NoorLotus"/>
          <w:sz w:val="28"/>
          <w:rtl/>
        </w:rPr>
        <w:t xml:space="preserve">رح لحیته مگر موضوع نیست؟ موضوع است. شما </w:t>
      </w:r>
      <w:r w:rsidR="00906052" w:rsidRPr="008145DE">
        <w:rPr>
          <w:rFonts w:ascii="NoorLotus" w:hAnsi="NoorLotus"/>
          <w:sz w:val="28"/>
          <w:rtl/>
        </w:rPr>
        <w:t>نمی‌توانید</w:t>
      </w:r>
      <w:r w:rsidR="0043734A" w:rsidRPr="008145DE">
        <w:rPr>
          <w:rFonts w:ascii="NoorLotus" w:hAnsi="NoorLotus"/>
          <w:sz w:val="28"/>
          <w:rtl/>
        </w:rPr>
        <w:t xml:space="preserve"> بگویید که ذات عمل بدون عنوان ت</w:t>
      </w:r>
      <w:r w:rsidR="000514BC">
        <w:rPr>
          <w:rFonts w:ascii="NoorLotus" w:hAnsi="NoorLotus" w:hint="cs"/>
          <w:sz w:val="28"/>
          <w:rtl/>
        </w:rPr>
        <w:t>س</w:t>
      </w:r>
      <w:r w:rsidR="0043734A" w:rsidRPr="008145DE">
        <w:rPr>
          <w:rFonts w:ascii="NoorLotus" w:hAnsi="NoorLotus"/>
          <w:sz w:val="28"/>
          <w:rtl/>
        </w:rPr>
        <w:t xml:space="preserve">ریح لحیه موضوع است. </w:t>
      </w:r>
      <w:r w:rsidR="00906052" w:rsidRPr="008145DE">
        <w:rPr>
          <w:rFonts w:ascii="NoorLotus" w:hAnsi="NoorLotus"/>
          <w:sz w:val="28"/>
          <w:rtl/>
        </w:rPr>
        <w:t>می‌گویید</w:t>
      </w:r>
      <w:r w:rsidR="0043734A" w:rsidRPr="008145DE">
        <w:rPr>
          <w:rFonts w:ascii="NoorLotus" w:hAnsi="NoorLotus"/>
          <w:sz w:val="28"/>
          <w:rtl/>
        </w:rPr>
        <w:t xml:space="preserve"> ت</w:t>
      </w:r>
      <w:r w:rsidR="000514BC">
        <w:rPr>
          <w:rFonts w:ascii="NoorLotus" w:hAnsi="NoorLotus" w:hint="cs"/>
          <w:sz w:val="28"/>
          <w:rtl/>
        </w:rPr>
        <w:t>س</w:t>
      </w:r>
      <w:r w:rsidR="0043734A" w:rsidRPr="008145DE">
        <w:rPr>
          <w:rFonts w:ascii="NoorLotus" w:hAnsi="NoorLotus"/>
          <w:sz w:val="28"/>
          <w:rtl/>
        </w:rPr>
        <w:t xml:space="preserve">ریح لحیه موضوع ثواب است. اینجا هم </w:t>
      </w:r>
      <w:r w:rsidR="00AF78F2" w:rsidRPr="008145DE">
        <w:rPr>
          <w:rFonts w:ascii="NoorLotus" w:hAnsi="NoorLotus"/>
          <w:sz w:val="28"/>
          <w:rtl/>
        </w:rPr>
        <w:t xml:space="preserve">من بلغه ثواب علی کذا فعمله، موضوع است. یعنی موضوعش من بلغه ثواب است. بنابراین اینکه آقای صدر </w:t>
      </w:r>
      <w:r w:rsidR="00906052" w:rsidRPr="008145DE">
        <w:rPr>
          <w:rFonts w:ascii="NoorLotus" w:hAnsi="NoorLotus"/>
          <w:sz w:val="28"/>
          <w:rtl/>
        </w:rPr>
        <w:t>می‌فرماید</w:t>
      </w:r>
      <w:r w:rsidR="00AF78F2" w:rsidRPr="008145DE">
        <w:rPr>
          <w:rFonts w:ascii="NoorLotus" w:hAnsi="NoorLotus"/>
          <w:sz w:val="28"/>
          <w:rtl/>
        </w:rPr>
        <w:t xml:space="preserve"> که مرحوم آخوند اینطوری فرموده که بلوغ حیث تعلیلی نه حیث تقییدی</w:t>
      </w:r>
      <w:r w:rsidR="00C82E3E" w:rsidRPr="008145DE">
        <w:rPr>
          <w:rFonts w:ascii="NoorLotus" w:hAnsi="NoorLotus"/>
          <w:sz w:val="28"/>
          <w:rtl/>
        </w:rPr>
        <w:t xml:space="preserve"> و بعد اشکال </w:t>
      </w:r>
      <w:r w:rsidR="00906052" w:rsidRPr="008145DE">
        <w:rPr>
          <w:rFonts w:ascii="NoorLotus" w:hAnsi="NoorLotus"/>
          <w:sz w:val="28"/>
          <w:rtl/>
        </w:rPr>
        <w:t>می‌کند</w:t>
      </w:r>
      <w:r w:rsidR="00C82E3E" w:rsidRPr="008145DE">
        <w:rPr>
          <w:rFonts w:ascii="NoorLotus" w:hAnsi="NoorLotus"/>
          <w:sz w:val="28"/>
          <w:rtl/>
        </w:rPr>
        <w:t>،</w:t>
      </w:r>
      <w:r w:rsidR="00987E70">
        <w:rPr>
          <w:rFonts w:ascii="NoorLotus" w:hAnsi="NoorLotus" w:hint="cs"/>
          <w:sz w:val="28"/>
          <w:rtl/>
        </w:rPr>
        <w:t xml:space="preserve"> درست نیست.</w:t>
      </w:r>
      <w:r w:rsidR="00C82E3E" w:rsidRPr="008145DE">
        <w:rPr>
          <w:rFonts w:ascii="NoorLotus" w:hAnsi="NoorLotus"/>
          <w:sz w:val="28"/>
          <w:rtl/>
        </w:rPr>
        <w:t xml:space="preserve"> نه عبارت آخوند حیث تعلیلی و تقییدی دارد و نه فرمایش آخوند تعلیل است. قطعاً تصریح به تعلیل که نیست. ظهور در تعلیل هم ندارد بلکه ظهور در تقیید دارد. اگر هم نپسندیدی</w:t>
      </w:r>
      <w:r w:rsidR="00987E70">
        <w:rPr>
          <w:rFonts w:ascii="NoorLotus" w:hAnsi="NoorLotus"/>
          <w:sz w:val="28"/>
          <w:rtl/>
        </w:rPr>
        <w:t xml:space="preserve">د، </w:t>
      </w:r>
      <w:r w:rsidR="00987E70">
        <w:rPr>
          <w:rFonts w:ascii="NoorLotus" w:hAnsi="NoorLotus" w:hint="cs"/>
          <w:sz w:val="28"/>
          <w:rtl/>
        </w:rPr>
        <w:t>باتوجه به</w:t>
      </w:r>
      <w:r w:rsidR="00987E70" w:rsidRPr="008145DE">
        <w:rPr>
          <w:rFonts w:ascii="NoorLotus" w:hAnsi="NoorLotus"/>
          <w:sz w:val="28"/>
          <w:rtl/>
        </w:rPr>
        <w:t xml:space="preserve"> آن موصول و صله</w:t>
      </w:r>
      <w:r w:rsidR="00987E70">
        <w:rPr>
          <w:rFonts w:ascii="NoorLotus" w:hAnsi="NoorLotus" w:hint="cs"/>
          <w:sz w:val="28"/>
          <w:rtl/>
        </w:rPr>
        <w:t>،</w:t>
      </w:r>
      <w:r w:rsidR="00987E70">
        <w:rPr>
          <w:rFonts w:ascii="NoorLotus" w:hAnsi="NoorLotus"/>
          <w:sz w:val="28"/>
          <w:rtl/>
        </w:rPr>
        <w:t xml:space="preserve"> لااقل ظهور در تعلیل که ندارد</w:t>
      </w:r>
      <w:r w:rsidR="00C82E3E" w:rsidRPr="008145DE">
        <w:rPr>
          <w:rFonts w:ascii="NoorLotus" w:hAnsi="NoorLotus"/>
          <w:sz w:val="28"/>
          <w:rtl/>
        </w:rPr>
        <w:t xml:space="preserve">. در بالا هم که تصریح کرده استحباب من بلغه ثواب. </w:t>
      </w:r>
    </w:p>
    <w:p w14:paraId="3A5F6DBA" w14:textId="77777777" w:rsidR="00987E70" w:rsidRDefault="00000000" w:rsidP="002E7644">
      <w:pPr>
        <w:ind w:firstLine="0"/>
        <w:jc w:val="lowKashida"/>
        <w:rPr>
          <w:rFonts w:ascii="NoorLotus" w:hAnsi="NoorLotus"/>
          <w:sz w:val="28"/>
          <w:rtl/>
        </w:rPr>
      </w:pPr>
      <w:r w:rsidRPr="008145DE">
        <w:rPr>
          <w:rFonts w:ascii="NoorLotus" w:hAnsi="NoorLotus"/>
          <w:sz w:val="28"/>
          <w:rtl/>
        </w:rPr>
        <w:t xml:space="preserve">بله یک نکته ای وجود دارد که </w:t>
      </w:r>
      <w:r w:rsidR="00B10997">
        <w:rPr>
          <w:rFonts w:ascii="NoorLotus" w:hAnsi="NoorLotus" w:hint="cs"/>
          <w:sz w:val="28"/>
          <w:rtl/>
        </w:rPr>
        <w:t>من</w:t>
      </w:r>
      <w:r w:rsidRPr="008145DE">
        <w:rPr>
          <w:rFonts w:ascii="NoorLotus" w:hAnsi="NoorLotus"/>
          <w:sz w:val="28"/>
          <w:rtl/>
        </w:rPr>
        <w:t xml:space="preserve"> عرض </w:t>
      </w:r>
      <w:r w:rsidR="00906052" w:rsidRPr="008145DE">
        <w:rPr>
          <w:rFonts w:ascii="NoorLotus" w:hAnsi="NoorLotus"/>
          <w:sz w:val="28"/>
          <w:rtl/>
        </w:rPr>
        <w:t>می‌کنم</w:t>
      </w:r>
      <w:r w:rsidRPr="008145DE">
        <w:rPr>
          <w:rFonts w:ascii="NoorLotus" w:hAnsi="NoorLotus"/>
          <w:sz w:val="28"/>
          <w:rtl/>
        </w:rPr>
        <w:t xml:space="preserve"> و معلوم نیست این مدنظر مرحوم آخوند باشد. اگر این باشد، مرحوم آخوند باید قائل به تعلیل شود اما ایشان این را نفرموده. ما خودمان </w:t>
      </w:r>
      <w:r w:rsidR="00906052" w:rsidRPr="008145DE">
        <w:rPr>
          <w:rFonts w:ascii="NoorLotus" w:hAnsi="NoorLotus"/>
          <w:sz w:val="28"/>
          <w:rtl/>
        </w:rPr>
        <w:t>می‌گوییم</w:t>
      </w:r>
      <w:r w:rsidRPr="008145DE">
        <w:rPr>
          <w:rFonts w:ascii="NoorLotus" w:hAnsi="NoorLotus"/>
          <w:sz w:val="28"/>
          <w:rtl/>
        </w:rPr>
        <w:t xml:space="preserve">. اینکه اینجا تارة شما بحث </w:t>
      </w:r>
      <w:r w:rsidR="00906052" w:rsidRPr="008145DE">
        <w:rPr>
          <w:rFonts w:ascii="NoorLotus" w:hAnsi="NoorLotus"/>
          <w:sz w:val="28"/>
          <w:rtl/>
        </w:rPr>
        <w:t>می‌کنید</w:t>
      </w:r>
      <w:r w:rsidRPr="008145DE">
        <w:rPr>
          <w:rFonts w:ascii="NoorLotus" w:hAnsi="NoorLotus"/>
          <w:sz w:val="28"/>
          <w:rtl/>
        </w:rPr>
        <w:t xml:space="preserve"> که فعل آیا مقید است به بلوغ یا بلوغ حیث تعلیلی است برای عروض ثواب بر ذات عمل</w:t>
      </w:r>
      <w:r w:rsidR="00EF715E" w:rsidRPr="008145DE">
        <w:rPr>
          <w:rFonts w:ascii="NoorLotus" w:hAnsi="NoorLotus"/>
          <w:sz w:val="28"/>
          <w:rtl/>
        </w:rPr>
        <w:t xml:space="preserve"> اما یک وقت </w:t>
      </w:r>
      <w:r w:rsidR="00906052" w:rsidRPr="008145DE">
        <w:rPr>
          <w:rFonts w:ascii="NoorLotus" w:hAnsi="NoorLotus"/>
          <w:sz w:val="28"/>
          <w:rtl/>
        </w:rPr>
        <w:t>می‌گویید</w:t>
      </w:r>
      <w:r w:rsidR="00EF715E" w:rsidRPr="008145DE">
        <w:rPr>
          <w:rFonts w:ascii="NoorLotus" w:hAnsi="NoorLotus"/>
          <w:sz w:val="28"/>
          <w:rtl/>
        </w:rPr>
        <w:t xml:space="preserve"> بلوغ </w:t>
      </w:r>
      <w:r w:rsidR="00906052" w:rsidRPr="008145DE">
        <w:rPr>
          <w:rFonts w:ascii="NoorLotus" w:hAnsi="NoorLotus"/>
          <w:sz w:val="28"/>
          <w:rtl/>
        </w:rPr>
        <w:t>اصلاً</w:t>
      </w:r>
      <w:r w:rsidR="00EF715E" w:rsidRPr="008145DE">
        <w:rPr>
          <w:rFonts w:ascii="NoorLotus" w:hAnsi="NoorLotus"/>
          <w:sz w:val="28"/>
          <w:rtl/>
        </w:rPr>
        <w:t xml:space="preserve"> از عوارض و طواری عمل نیست. بلوغ از حالات موضوع تکلیف است که مکلف باشد. مثل مسافر و حاضر. من بلغه ثواب علی کذا، </w:t>
      </w:r>
      <w:r w:rsidR="00906052" w:rsidRPr="008145DE">
        <w:rPr>
          <w:rFonts w:ascii="NoorLotus" w:hAnsi="NoorLotus"/>
          <w:sz w:val="28"/>
          <w:rtl/>
        </w:rPr>
        <w:t>می‌گوییم</w:t>
      </w:r>
      <w:r w:rsidR="00EF715E" w:rsidRPr="008145DE">
        <w:rPr>
          <w:rFonts w:ascii="NoorLotus" w:hAnsi="NoorLotus"/>
          <w:sz w:val="28"/>
          <w:rtl/>
        </w:rPr>
        <w:t xml:space="preserve"> فالفعل مستحب له. یعنی قیود تارة قید متعلق اند و اخری قید موضوع تکلیف اند. اینجا بلوغ ثواب </w:t>
      </w:r>
      <w:r w:rsidR="00906052" w:rsidRPr="008145DE">
        <w:rPr>
          <w:rFonts w:ascii="NoorLotus" w:hAnsi="NoorLotus"/>
          <w:sz w:val="28"/>
          <w:rtl/>
        </w:rPr>
        <w:t>اصلاً</w:t>
      </w:r>
      <w:r w:rsidR="00EF715E" w:rsidRPr="008145DE">
        <w:rPr>
          <w:rFonts w:ascii="NoorLotus" w:hAnsi="NoorLotus"/>
          <w:sz w:val="28"/>
          <w:rtl/>
        </w:rPr>
        <w:t xml:space="preserve"> از حالات عمل نیست. بله با تکلف در تمام شرایط وارده بر مکلف که موضوع التکلیف است، </w:t>
      </w:r>
      <w:r w:rsidR="00906052" w:rsidRPr="008145DE">
        <w:rPr>
          <w:rFonts w:ascii="NoorLotus" w:hAnsi="NoorLotus"/>
          <w:sz w:val="28"/>
          <w:rtl/>
        </w:rPr>
        <w:t>می‌شود</w:t>
      </w:r>
      <w:r w:rsidR="00EF715E" w:rsidRPr="008145DE">
        <w:rPr>
          <w:rFonts w:ascii="NoorLotus" w:hAnsi="NoorLotus"/>
          <w:sz w:val="28"/>
          <w:rtl/>
        </w:rPr>
        <w:t xml:space="preserve"> یک جور این را برگرداند به یک ضیقی در عمل. حتی مسافر و حاضر که عنوان مکلف است را شما </w:t>
      </w:r>
      <w:r w:rsidR="00906052" w:rsidRPr="008145DE">
        <w:rPr>
          <w:rFonts w:ascii="NoorLotus" w:hAnsi="NoorLotus"/>
          <w:sz w:val="28"/>
          <w:rtl/>
        </w:rPr>
        <w:t>می‌توانید</w:t>
      </w:r>
      <w:r w:rsidR="00EF715E" w:rsidRPr="008145DE">
        <w:rPr>
          <w:rFonts w:ascii="NoorLotus" w:hAnsi="NoorLotus"/>
          <w:sz w:val="28"/>
          <w:rtl/>
        </w:rPr>
        <w:t xml:space="preserve"> بگویید صلاة فی السفر یجب فیه القصر در حالیکه ظهور روایاتش این است که مسافر یقصّر و حاضر یتمّ. اینجا هم اینطور بگوییم که من بلغه ثواب علی کذا، </w:t>
      </w:r>
      <w:r w:rsidR="00906052" w:rsidRPr="008145DE">
        <w:rPr>
          <w:rFonts w:ascii="NoorLotus" w:hAnsi="NoorLotus"/>
          <w:sz w:val="28"/>
          <w:rtl/>
        </w:rPr>
        <w:t>اصلاً</w:t>
      </w:r>
      <w:r w:rsidR="00EF715E" w:rsidRPr="008145DE">
        <w:rPr>
          <w:rFonts w:ascii="NoorLotus" w:hAnsi="NoorLotus"/>
          <w:sz w:val="28"/>
          <w:rtl/>
        </w:rPr>
        <w:t xml:space="preserve"> صفت مکلف است نه قید م</w:t>
      </w:r>
      <w:r w:rsidR="0083796F" w:rsidRPr="008145DE">
        <w:rPr>
          <w:rFonts w:ascii="NoorLotus" w:hAnsi="NoorLotus"/>
          <w:sz w:val="28"/>
          <w:rtl/>
        </w:rPr>
        <w:t xml:space="preserve">تعلق. </w:t>
      </w:r>
      <w:r w:rsidR="00D30EB7" w:rsidRPr="008145DE">
        <w:rPr>
          <w:rFonts w:ascii="NoorLotus" w:hAnsi="NoorLotus"/>
          <w:sz w:val="28"/>
          <w:rtl/>
        </w:rPr>
        <w:t xml:space="preserve">وقتی صفت مکلف شود و در خطاب اخذ شود، یک نوع ضیق میاورد ولی قید نیست. اینکه بیان </w:t>
      </w:r>
      <w:r w:rsidR="00906052" w:rsidRPr="008145DE">
        <w:rPr>
          <w:rFonts w:ascii="NoorLotus" w:hAnsi="NoorLotus"/>
          <w:sz w:val="28"/>
          <w:rtl/>
        </w:rPr>
        <w:t>می‌کنم</w:t>
      </w:r>
      <w:r w:rsidR="00D30EB7" w:rsidRPr="008145DE">
        <w:rPr>
          <w:rFonts w:ascii="NoorLotus" w:hAnsi="NoorLotus"/>
          <w:sz w:val="28"/>
          <w:rtl/>
        </w:rPr>
        <w:t xml:space="preserve"> در واقع به نفع یا به قول </w:t>
      </w:r>
      <w:r w:rsidR="00906052" w:rsidRPr="008145DE">
        <w:rPr>
          <w:rFonts w:ascii="NoorLotus" w:hAnsi="NoorLotus"/>
          <w:sz w:val="28"/>
          <w:rtl/>
        </w:rPr>
        <w:t>عرب‌ها</w:t>
      </w:r>
      <w:r w:rsidR="00D30EB7" w:rsidRPr="008145DE">
        <w:rPr>
          <w:rFonts w:ascii="NoorLotus" w:hAnsi="NoorLotus"/>
          <w:sz w:val="28"/>
          <w:rtl/>
        </w:rPr>
        <w:t xml:space="preserve"> به صالح التعلیل است. یعنی اگر بخواهیم استدلال کنیم بر حیث تعلیلی بودن بلوغ، </w:t>
      </w:r>
      <w:r w:rsidR="00906052" w:rsidRPr="008145DE">
        <w:rPr>
          <w:rFonts w:ascii="NoorLotus" w:hAnsi="NoorLotus"/>
          <w:sz w:val="28"/>
          <w:rtl/>
        </w:rPr>
        <w:t>می‌توانیم</w:t>
      </w:r>
      <w:r w:rsidR="00D30EB7" w:rsidRPr="008145DE">
        <w:rPr>
          <w:rFonts w:ascii="NoorLotus" w:hAnsi="NoorLotus"/>
          <w:sz w:val="28"/>
          <w:rtl/>
        </w:rPr>
        <w:t xml:space="preserve"> اینطور بگوییم که </w:t>
      </w:r>
      <w:r w:rsidR="00906052" w:rsidRPr="008145DE">
        <w:rPr>
          <w:rFonts w:ascii="NoorLotus" w:hAnsi="NoorLotus"/>
          <w:sz w:val="28"/>
          <w:rtl/>
        </w:rPr>
        <w:t>اصلاً</w:t>
      </w:r>
      <w:r w:rsidR="00D30EB7" w:rsidRPr="008145DE">
        <w:rPr>
          <w:rFonts w:ascii="NoorLotus" w:hAnsi="NoorLotus"/>
          <w:sz w:val="28"/>
          <w:rtl/>
        </w:rPr>
        <w:t xml:space="preserve"> بلوغ ثواب قید عمل نیست. قید موضوع تکلیف است و موضوع تکلیف ضیق میاورد برای ثبوت تکلیف اما قید </w:t>
      </w:r>
      <w:r w:rsidR="00BB2006" w:rsidRPr="008145DE">
        <w:rPr>
          <w:rFonts w:ascii="NoorLotus" w:hAnsi="NoorLotus"/>
          <w:sz w:val="28"/>
          <w:rtl/>
        </w:rPr>
        <w:t xml:space="preserve">متعلق نیست. </w:t>
      </w:r>
      <w:r w:rsidR="00906052" w:rsidRPr="008145DE">
        <w:rPr>
          <w:rFonts w:ascii="NoorLotus" w:hAnsi="NoorLotus"/>
          <w:sz w:val="28"/>
          <w:rtl/>
        </w:rPr>
        <w:t>می‌شود</w:t>
      </w:r>
      <w:r w:rsidR="00BB2006" w:rsidRPr="008145DE">
        <w:rPr>
          <w:rFonts w:ascii="NoorLotus" w:hAnsi="NoorLotus"/>
          <w:sz w:val="28"/>
          <w:rtl/>
        </w:rPr>
        <w:t xml:space="preserve"> حیث تعلیلی برای ثبوت یک تکلیف مضیق بر روی متعلقی که مطلق است. شبیه شرط واجب و شرط وجوب است. ما یک وقت قید را، قید واجب </w:t>
      </w:r>
      <w:r w:rsidR="00906052" w:rsidRPr="008145DE">
        <w:rPr>
          <w:rFonts w:ascii="NoorLotus" w:hAnsi="NoorLotus"/>
          <w:sz w:val="28"/>
          <w:rtl/>
        </w:rPr>
        <w:t>می‌دانیم</w:t>
      </w:r>
      <w:r w:rsidR="00BB2006" w:rsidRPr="008145DE">
        <w:rPr>
          <w:rFonts w:ascii="NoorLotus" w:hAnsi="NoorLotus"/>
          <w:sz w:val="28"/>
          <w:rtl/>
        </w:rPr>
        <w:t xml:space="preserve">. یعنی واجب مقید </w:t>
      </w:r>
      <w:r w:rsidR="00906052" w:rsidRPr="008145DE">
        <w:rPr>
          <w:rFonts w:ascii="NoorLotus" w:hAnsi="NoorLotus"/>
          <w:sz w:val="28"/>
          <w:rtl/>
        </w:rPr>
        <w:t>می‌شود</w:t>
      </w:r>
      <w:r w:rsidR="00BB2006" w:rsidRPr="008145DE">
        <w:rPr>
          <w:rFonts w:ascii="NoorLotus" w:hAnsi="NoorLotus"/>
          <w:sz w:val="28"/>
          <w:rtl/>
        </w:rPr>
        <w:t xml:space="preserve">. یک وقت قید، قید وجوب است که حالا قید وجوب </w:t>
      </w:r>
      <w:r w:rsidR="000E0ACB" w:rsidRPr="008145DE">
        <w:rPr>
          <w:rFonts w:ascii="NoorLotus" w:hAnsi="NoorLotus"/>
          <w:sz w:val="28"/>
          <w:rtl/>
        </w:rPr>
        <w:t xml:space="preserve">بنظر ما غیر از قید موضوع وجوب است که مکلف باشد ولی به هر حال تشبیه کردند. </w:t>
      </w:r>
      <w:r w:rsidR="00D62EFD" w:rsidRPr="008145DE">
        <w:rPr>
          <w:rFonts w:ascii="NoorLotus" w:hAnsi="NoorLotus"/>
          <w:sz w:val="28"/>
          <w:rtl/>
        </w:rPr>
        <w:t xml:space="preserve">مقصود این است که شما در اینجا اگر بلوغ ثواب را قید مکلف بگیرید، حیث تعلیلی درست </w:t>
      </w:r>
      <w:r w:rsidR="00906052" w:rsidRPr="008145DE">
        <w:rPr>
          <w:rFonts w:ascii="NoorLotus" w:hAnsi="NoorLotus"/>
          <w:sz w:val="28"/>
          <w:rtl/>
        </w:rPr>
        <w:t>می‌شود</w:t>
      </w:r>
      <w:r w:rsidR="00D62EFD" w:rsidRPr="008145DE">
        <w:rPr>
          <w:rFonts w:ascii="NoorLotus" w:hAnsi="NoorLotus"/>
          <w:sz w:val="28"/>
          <w:rtl/>
        </w:rPr>
        <w:t xml:space="preserve"> منتهی مرحوم آخوند معلوم نیست این </w:t>
      </w:r>
      <w:r w:rsidR="00906052" w:rsidRPr="008145DE">
        <w:rPr>
          <w:rFonts w:ascii="NoorLotus" w:hAnsi="NoorLotus"/>
          <w:sz w:val="28"/>
          <w:rtl/>
        </w:rPr>
        <w:t>حرف‌ها</w:t>
      </w:r>
      <w:r w:rsidR="00D62EFD" w:rsidRPr="008145DE">
        <w:rPr>
          <w:rFonts w:ascii="NoorLotus" w:hAnsi="NoorLotus"/>
          <w:sz w:val="28"/>
          <w:rtl/>
        </w:rPr>
        <w:t xml:space="preserve"> را زده باشد و ظاهر بلوغ هم قید است. این بحث بنظرم خیلی اهمیت ندارد. فقط باید توجه کرد که نسبتی که ایشان به آخوند داده </w:t>
      </w:r>
      <w:r w:rsidR="00906052" w:rsidRPr="008145DE">
        <w:rPr>
          <w:rFonts w:ascii="NoorLotus" w:hAnsi="NoorLotus"/>
          <w:sz w:val="28"/>
          <w:rtl/>
        </w:rPr>
        <w:t>ظاهراً</w:t>
      </w:r>
      <w:r w:rsidR="00D62EFD" w:rsidRPr="008145DE">
        <w:rPr>
          <w:rFonts w:ascii="NoorLotus" w:hAnsi="NoorLotus"/>
          <w:sz w:val="28"/>
          <w:rtl/>
        </w:rPr>
        <w:t xml:space="preserve"> درست نیست</w:t>
      </w:r>
      <w:r>
        <w:rPr>
          <w:rFonts w:ascii="NoorLotus" w:hAnsi="NoorLotus" w:hint="cs"/>
          <w:sz w:val="28"/>
          <w:rtl/>
        </w:rPr>
        <w:t>.</w:t>
      </w:r>
    </w:p>
    <w:p w14:paraId="7A015C39" w14:textId="77777777" w:rsidR="002E7644" w:rsidRDefault="00000000" w:rsidP="002E7644">
      <w:pPr>
        <w:pStyle w:val="Heading1"/>
        <w:rPr>
          <w:rtl/>
        </w:rPr>
      </w:pPr>
      <w:bookmarkStart w:id="314" w:name="_Toc154274399"/>
      <w:r>
        <w:rPr>
          <w:rFonts w:hint="cs"/>
          <w:rtl/>
        </w:rPr>
        <w:t>نقد دوم کلام شهید صدر</w:t>
      </w:r>
      <w:bookmarkEnd w:id="314"/>
    </w:p>
    <w:p w14:paraId="213BE6E0" w14:textId="77777777" w:rsidR="002E7644" w:rsidRDefault="00000000" w:rsidP="002E7644">
      <w:pPr>
        <w:ind w:firstLine="0"/>
        <w:jc w:val="lowKashida"/>
        <w:rPr>
          <w:rFonts w:ascii="NoorLotus" w:hAnsi="NoorLotus"/>
          <w:sz w:val="28"/>
          <w:rtl/>
        </w:rPr>
      </w:pPr>
      <w:r w:rsidRPr="008145DE">
        <w:rPr>
          <w:rFonts w:ascii="NoorLotus" w:hAnsi="NoorLotus"/>
          <w:sz w:val="28"/>
          <w:rtl/>
        </w:rPr>
        <w:t>اما اصل بحث چیز دیگری است. بنظرم شهید صدر یک خلط اساسی کرده و آن خلط بین دو وصف است. ما یک</w:t>
      </w:r>
      <w:r w:rsidR="00987E70">
        <w:rPr>
          <w:rFonts w:ascii="NoorLotus" w:hAnsi="NoorLotus"/>
          <w:sz w:val="28"/>
          <w:rtl/>
        </w:rPr>
        <w:t xml:space="preserve"> بحث بلوغ داریم و یک بحث انقیاد</w:t>
      </w:r>
      <w:r w:rsidRPr="008145DE">
        <w:rPr>
          <w:rFonts w:ascii="NoorLotus" w:hAnsi="NoorLotus"/>
          <w:sz w:val="28"/>
          <w:rtl/>
        </w:rPr>
        <w:t xml:space="preserve"> </w:t>
      </w:r>
      <w:r w:rsidR="00987E70">
        <w:rPr>
          <w:rFonts w:ascii="NoorLotus" w:hAnsi="NoorLotus" w:hint="cs"/>
          <w:sz w:val="28"/>
          <w:rtl/>
        </w:rPr>
        <w:t>(</w:t>
      </w:r>
      <w:r w:rsidRPr="008145DE">
        <w:rPr>
          <w:rFonts w:ascii="NoorLotus" w:hAnsi="NoorLotus"/>
          <w:sz w:val="28"/>
          <w:rtl/>
        </w:rPr>
        <w:t>یعنی حصول العمل بداعی رجاء الواقع، بداعی احتمال تحصیل واقع محتمل</w:t>
      </w:r>
      <w:r w:rsidR="00987E70">
        <w:rPr>
          <w:rFonts w:ascii="NoorLotus" w:hAnsi="NoorLotus" w:hint="cs"/>
          <w:sz w:val="28"/>
          <w:rtl/>
        </w:rPr>
        <w:t>)</w:t>
      </w:r>
      <w:r w:rsidRPr="008145DE">
        <w:rPr>
          <w:rFonts w:ascii="NoorLotus" w:hAnsi="NoorLotus"/>
          <w:sz w:val="28"/>
          <w:rtl/>
        </w:rPr>
        <w:t>. اینها دو قید هستند. چون بلوغ ثواب بر غیر مبنای ما، یک امر تکوینی است. یک آقایی به</w:t>
      </w:r>
      <w:r w:rsidR="00F76CB8" w:rsidRPr="008145DE">
        <w:rPr>
          <w:rFonts w:ascii="NoorLotus" w:hAnsi="NoorLotus"/>
          <w:sz w:val="28"/>
          <w:rtl/>
        </w:rPr>
        <w:t xml:space="preserve"> </w:t>
      </w:r>
      <w:r w:rsidRPr="008145DE">
        <w:rPr>
          <w:rFonts w:ascii="NoorLotus" w:hAnsi="NoorLotus"/>
          <w:sz w:val="28"/>
          <w:rtl/>
        </w:rPr>
        <w:t xml:space="preserve">شما یک خبر ضعیف </w:t>
      </w:r>
      <w:r w:rsidR="00906052" w:rsidRPr="008145DE">
        <w:rPr>
          <w:rFonts w:ascii="NoorLotus" w:hAnsi="NoorLotus"/>
          <w:sz w:val="28"/>
          <w:rtl/>
        </w:rPr>
        <w:t>می‌دهد</w:t>
      </w:r>
      <w:r w:rsidRPr="008145DE">
        <w:rPr>
          <w:rFonts w:ascii="NoorLotus" w:hAnsi="NoorLotus"/>
          <w:sz w:val="28"/>
          <w:rtl/>
        </w:rPr>
        <w:t xml:space="preserve"> و شما </w:t>
      </w:r>
      <w:r w:rsidR="00906052" w:rsidRPr="008145DE">
        <w:rPr>
          <w:rFonts w:ascii="NoorLotus" w:hAnsi="NoorLotus"/>
          <w:sz w:val="28"/>
          <w:rtl/>
        </w:rPr>
        <w:t>می‌شوید</w:t>
      </w:r>
      <w:r w:rsidR="00F76CB8" w:rsidRPr="008145DE">
        <w:rPr>
          <w:rFonts w:ascii="NoorLotus" w:hAnsi="NoorLotus"/>
          <w:sz w:val="28"/>
          <w:rtl/>
        </w:rPr>
        <w:t xml:space="preserve"> موضوع من بلغه ثواب. یک امر تکوینی است اما این آقایی که بلغه ثواب علی کذا، ممکن است عمل را بداعی احتمال واقع بیاورد یا نه. </w:t>
      </w:r>
      <w:r w:rsidR="00C21088" w:rsidRPr="008145DE">
        <w:rPr>
          <w:rFonts w:ascii="NoorLotus" w:hAnsi="NoorLotus"/>
          <w:sz w:val="28"/>
          <w:rtl/>
        </w:rPr>
        <w:t xml:space="preserve">پس ما دو قید داریم. یکی بلوغ ثواب است که </w:t>
      </w:r>
      <w:r w:rsidRPr="008145DE">
        <w:rPr>
          <w:rFonts w:ascii="NoorLotus" w:hAnsi="NoorLotus"/>
          <w:sz w:val="28"/>
          <w:rtl/>
        </w:rPr>
        <w:t xml:space="preserve">بر مذاق قوم </w:t>
      </w:r>
      <w:r w:rsidR="00C21088" w:rsidRPr="008145DE">
        <w:rPr>
          <w:rFonts w:ascii="NoorLotus" w:hAnsi="NoorLotus"/>
          <w:sz w:val="28"/>
          <w:rtl/>
        </w:rPr>
        <w:t xml:space="preserve">امر تکوینی است. یک آقایی میاید و یک خبر ضعیفی </w:t>
      </w:r>
      <w:r w:rsidR="00906052" w:rsidRPr="008145DE">
        <w:rPr>
          <w:rFonts w:ascii="NoorLotus" w:hAnsi="NoorLotus"/>
          <w:sz w:val="28"/>
          <w:rtl/>
        </w:rPr>
        <w:t>می‌دهد</w:t>
      </w:r>
      <w:r w:rsidR="00C21088" w:rsidRPr="008145DE">
        <w:rPr>
          <w:rFonts w:ascii="NoorLotus" w:hAnsi="NoorLotus"/>
          <w:sz w:val="28"/>
          <w:rtl/>
        </w:rPr>
        <w:t xml:space="preserve">، الان شما </w:t>
      </w:r>
      <w:r w:rsidR="00906052" w:rsidRPr="008145DE">
        <w:rPr>
          <w:rFonts w:ascii="NoorLotus" w:hAnsi="NoorLotus"/>
          <w:sz w:val="28"/>
          <w:rtl/>
        </w:rPr>
        <w:t>می‌شوید</w:t>
      </w:r>
      <w:r w:rsidR="00C21088" w:rsidRPr="008145DE">
        <w:rPr>
          <w:rFonts w:ascii="NoorLotus" w:hAnsi="NoorLotus"/>
          <w:sz w:val="28"/>
          <w:rtl/>
        </w:rPr>
        <w:t xml:space="preserve"> مصداق من بلغه ثواب </w:t>
      </w:r>
      <w:r>
        <w:rPr>
          <w:rFonts w:ascii="NoorLotus" w:hAnsi="NoorLotus"/>
          <w:sz w:val="28"/>
          <w:rtl/>
        </w:rPr>
        <w:t>علی کذا. یک بحث دیگر انقیاد است</w:t>
      </w:r>
      <w:r w:rsidR="00C21088" w:rsidRPr="008145DE">
        <w:rPr>
          <w:rFonts w:ascii="NoorLotus" w:hAnsi="NoorLotus"/>
          <w:sz w:val="28"/>
          <w:rtl/>
        </w:rPr>
        <w:t xml:space="preserve"> یعنی اتیان واقع </w:t>
      </w:r>
      <w:r w:rsidR="00C24377" w:rsidRPr="008145DE">
        <w:rPr>
          <w:rFonts w:ascii="NoorLotus" w:hAnsi="NoorLotus"/>
          <w:sz w:val="28"/>
          <w:rtl/>
        </w:rPr>
        <w:t xml:space="preserve">برجاء تحصیل الواقع. اتیان العمل برجاء تحصیل الواقع. خوب دقت کنید که چقدر اینجا در کلام آقای صدر خلط شده. </w:t>
      </w:r>
    </w:p>
    <w:p w14:paraId="1214F612" w14:textId="77777777" w:rsidR="00BB2006" w:rsidRPr="008145DE" w:rsidRDefault="00000000" w:rsidP="002E7644">
      <w:pPr>
        <w:ind w:firstLine="0"/>
        <w:jc w:val="lowKashida"/>
        <w:rPr>
          <w:rFonts w:ascii="NoorLotus" w:hAnsi="NoorLotus"/>
          <w:sz w:val="28"/>
          <w:rtl/>
        </w:rPr>
      </w:pPr>
      <w:r w:rsidRPr="008145DE">
        <w:rPr>
          <w:rFonts w:ascii="NoorLotus" w:hAnsi="NoorLotus"/>
          <w:sz w:val="28"/>
          <w:rtl/>
        </w:rPr>
        <w:t xml:space="preserve">آنچه که </w:t>
      </w:r>
      <w:r w:rsidR="00906052" w:rsidRPr="008145DE">
        <w:rPr>
          <w:rFonts w:ascii="NoorLotus" w:hAnsi="NoorLotus"/>
          <w:sz w:val="28"/>
          <w:rtl/>
        </w:rPr>
        <w:t>قطعاً</w:t>
      </w:r>
      <w:r w:rsidRPr="008145DE">
        <w:rPr>
          <w:rFonts w:ascii="NoorLotus" w:hAnsi="NoorLotus"/>
          <w:sz w:val="28"/>
          <w:rtl/>
        </w:rPr>
        <w:t xml:space="preserve"> دخیل است و قابل انکار نیست</w:t>
      </w:r>
      <w:r w:rsidR="001C27C2" w:rsidRPr="008145DE">
        <w:rPr>
          <w:rFonts w:ascii="NoorLotus" w:hAnsi="NoorLotus"/>
          <w:sz w:val="28"/>
          <w:rtl/>
        </w:rPr>
        <w:t xml:space="preserve"> عبارت است از بحث بلوغ</w:t>
      </w:r>
      <w:r w:rsidRPr="008145DE">
        <w:rPr>
          <w:rFonts w:ascii="NoorLotus" w:hAnsi="NoorLotus"/>
          <w:sz w:val="28"/>
          <w:rtl/>
        </w:rPr>
        <w:t xml:space="preserve">. </w:t>
      </w:r>
      <w:r w:rsidR="001C27C2" w:rsidRPr="008145DE">
        <w:rPr>
          <w:rFonts w:ascii="NoorLotus" w:hAnsi="NoorLotus"/>
          <w:sz w:val="28"/>
          <w:rtl/>
        </w:rPr>
        <w:t>(</w:t>
      </w:r>
      <w:r w:rsidRPr="008145DE">
        <w:rPr>
          <w:rFonts w:ascii="NoorLotus" w:hAnsi="NoorLotus"/>
          <w:sz w:val="28"/>
          <w:rtl/>
        </w:rPr>
        <w:t xml:space="preserve">حالا این دخل به نحو تقیید باشد یا تعلیل و فرقی هم در تضیق واقعی ثواب </w:t>
      </w:r>
      <w:r w:rsidR="00906052" w:rsidRPr="008145DE">
        <w:rPr>
          <w:rFonts w:ascii="NoorLotus" w:hAnsi="NoorLotus"/>
          <w:sz w:val="28"/>
          <w:rtl/>
        </w:rPr>
        <w:t>نمی‌کند</w:t>
      </w:r>
      <w:r w:rsidR="001C27C2" w:rsidRPr="008145DE">
        <w:rPr>
          <w:rFonts w:ascii="NoorLotus" w:hAnsi="NoorLotus"/>
          <w:sz w:val="28"/>
          <w:rtl/>
        </w:rPr>
        <w:t xml:space="preserve">) کسی </w:t>
      </w:r>
      <w:r w:rsidR="00906052" w:rsidRPr="008145DE">
        <w:rPr>
          <w:rFonts w:ascii="NoorLotus" w:hAnsi="NoorLotus"/>
          <w:sz w:val="28"/>
          <w:rtl/>
        </w:rPr>
        <w:t>نمی‌تواند</w:t>
      </w:r>
      <w:r w:rsidR="001C27C2" w:rsidRPr="008145DE">
        <w:rPr>
          <w:rFonts w:ascii="NoorLotus" w:hAnsi="NoorLotus"/>
          <w:sz w:val="28"/>
          <w:rtl/>
        </w:rPr>
        <w:t xml:space="preserve"> منکر شود که بلوغ در روایات من بلغ دخیل است </w:t>
      </w:r>
      <w:r w:rsidR="00984CEF" w:rsidRPr="008145DE">
        <w:rPr>
          <w:rFonts w:ascii="NoorLotus" w:hAnsi="NoorLotus"/>
          <w:sz w:val="28"/>
          <w:rtl/>
        </w:rPr>
        <w:t>در ترتب ثواب إمّا تقییداً لمتعلق الثواب</w:t>
      </w:r>
      <w:r w:rsidR="00287980" w:rsidRPr="008145DE">
        <w:rPr>
          <w:rFonts w:ascii="NoorLotus" w:hAnsi="NoorLotus"/>
          <w:sz w:val="28"/>
          <w:rtl/>
        </w:rPr>
        <w:t xml:space="preserve"> و إما تعلیلاً از باب اینکه کلاً حیث تعلیلی است یا از باب اینکه تقیید </w:t>
      </w:r>
      <w:r w:rsidR="00906052" w:rsidRPr="008145DE">
        <w:rPr>
          <w:rFonts w:ascii="NoorLotus" w:hAnsi="NoorLotus"/>
          <w:sz w:val="28"/>
          <w:rtl/>
        </w:rPr>
        <w:t>می‌کند</w:t>
      </w:r>
      <w:r w:rsidR="00287980" w:rsidRPr="008145DE">
        <w:rPr>
          <w:rFonts w:ascii="NoorLotus" w:hAnsi="NoorLotus"/>
          <w:sz w:val="28"/>
          <w:rtl/>
        </w:rPr>
        <w:t xml:space="preserve"> موضوع تکلیف را که المکلف است و نتیجه آن تضیق است برای ثبوت ثواب بر ذات عمل. این را </w:t>
      </w:r>
      <w:r w:rsidR="00906052" w:rsidRPr="008145DE">
        <w:rPr>
          <w:rFonts w:ascii="NoorLotus" w:hAnsi="NoorLotus"/>
          <w:sz w:val="28"/>
          <w:rtl/>
        </w:rPr>
        <w:t>نمی‌شود</w:t>
      </w:r>
      <w:r w:rsidR="00287980" w:rsidRPr="008145DE">
        <w:rPr>
          <w:rFonts w:ascii="NoorLotus" w:hAnsi="NoorLotus"/>
          <w:sz w:val="28"/>
          <w:rtl/>
        </w:rPr>
        <w:t xml:space="preserve"> انکار کرد و مرحوم آخوند هم انکار نکرده</w:t>
      </w:r>
      <w:r w:rsidR="004F1657" w:rsidRPr="008145DE">
        <w:rPr>
          <w:rFonts w:ascii="NoorLotus" w:hAnsi="NoorLotus"/>
          <w:sz w:val="28"/>
          <w:rtl/>
        </w:rPr>
        <w:t xml:space="preserve">. </w:t>
      </w:r>
      <w:r w:rsidR="002E7644">
        <w:rPr>
          <w:rFonts w:ascii="NoorLotus" w:hAnsi="NoorLotus" w:hint="cs"/>
          <w:sz w:val="28"/>
          <w:rtl/>
        </w:rPr>
        <w:t xml:space="preserve">البته </w:t>
      </w:r>
      <w:r w:rsidR="004F1657" w:rsidRPr="008145DE">
        <w:rPr>
          <w:rFonts w:ascii="NoorLotus" w:hAnsi="NoorLotus"/>
          <w:sz w:val="28"/>
          <w:rtl/>
        </w:rPr>
        <w:t xml:space="preserve">عرض کردم استظهار من این است که ایشان به نحو قید </w:t>
      </w:r>
      <w:r w:rsidR="00906052" w:rsidRPr="008145DE">
        <w:rPr>
          <w:rFonts w:ascii="NoorLotus" w:hAnsi="NoorLotus"/>
          <w:sz w:val="28"/>
          <w:rtl/>
        </w:rPr>
        <w:t>می‌گیرد</w:t>
      </w:r>
      <w:r w:rsidR="004F1657" w:rsidRPr="008145DE">
        <w:rPr>
          <w:rFonts w:ascii="NoorLotus" w:hAnsi="NoorLotus"/>
          <w:sz w:val="28"/>
          <w:rtl/>
        </w:rPr>
        <w:t xml:space="preserve"> </w:t>
      </w:r>
      <w:r w:rsidR="007121E5" w:rsidRPr="008145DE">
        <w:rPr>
          <w:rFonts w:ascii="NoorLotus" w:hAnsi="NoorLotus"/>
          <w:sz w:val="28"/>
          <w:rtl/>
        </w:rPr>
        <w:t xml:space="preserve">اما </w:t>
      </w:r>
      <w:r w:rsidR="002E7644">
        <w:rPr>
          <w:rFonts w:ascii="NoorLotus" w:hAnsi="NoorLotus"/>
          <w:sz w:val="28"/>
          <w:rtl/>
        </w:rPr>
        <w:t>بحث</w:t>
      </w:r>
      <w:r w:rsidR="002E7644">
        <w:rPr>
          <w:rFonts w:ascii="NoorLotus" w:hAnsi="NoorLotus" w:hint="cs"/>
          <w:sz w:val="28"/>
          <w:rtl/>
        </w:rPr>
        <w:t xml:space="preserve"> اصلی</w:t>
      </w:r>
      <w:r w:rsidR="007121E5" w:rsidRPr="008145DE">
        <w:rPr>
          <w:rFonts w:ascii="NoorLotus" w:hAnsi="NoorLotus"/>
          <w:sz w:val="28"/>
          <w:rtl/>
        </w:rPr>
        <w:t xml:space="preserve"> این است که آیا اتیان رجائی هم قید شده؟ بحث این است</w:t>
      </w:r>
      <w:r w:rsidR="00580225" w:rsidRPr="008145DE">
        <w:rPr>
          <w:rFonts w:ascii="NoorLotus" w:hAnsi="NoorLotus"/>
          <w:sz w:val="28"/>
          <w:rtl/>
        </w:rPr>
        <w:t xml:space="preserve"> و هیچ تلازمی با هم ندارند و آقای صدر دائماً اینها را به یکدیگر </w:t>
      </w:r>
      <w:r w:rsidR="00906052" w:rsidRPr="008145DE">
        <w:rPr>
          <w:rFonts w:ascii="NoorLotus" w:hAnsi="NoorLotus"/>
          <w:sz w:val="28"/>
          <w:rtl/>
        </w:rPr>
        <w:t>می‌چسباند</w:t>
      </w:r>
      <w:r w:rsidR="00580225" w:rsidRPr="008145DE">
        <w:rPr>
          <w:rFonts w:ascii="NoorLotus" w:hAnsi="NoorLotus"/>
          <w:sz w:val="28"/>
          <w:rtl/>
        </w:rPr>
        <w:t xml:space="preserve">. </w:t>
      </w:r>
      <w:r w:rsidR="00906052" w:rsidRPr="008145DE">
        <w:rPr>
          <w:rFonts w:ascii="NoorLotus" w:hAnsi="NoorLotus"/>
          <w:sz w:val="28"/>
          <w:rtl/>
        </w:rPr>
        <w:t>می‌فرماید</w:t>
      </w:r>
      <w:r w:rsidR="00580225" w:rsidRPr="008145DE">
        <w:rPr>
          <w:rFonts w:ascii="NoorLotus" w:hAnsi="NoorLotus"/>
          <w:sz w:val="28"/>
          <w:rtl/>
        </w:rPr>
        <w:t xml:space="preserve"> که بلوغ ثواب و اتیانه بنحو الانقیاد، آی</w:t>
      </w:r>
      <w:r w:rsidR="00C64AD3">
        <w:rPr>
          <w:rFonts w:ascii="NoorLotus" w:hAnsi="NoorLotus" w:hint="cs"/>
          <w:sz w:val="28"/>
          <w:rtl/>
        </w:rPr>
        <w:t>ا</w:t>
      </w:r>
      <w:r w:rsidR="00580225" w:rsidRPr="008145DE">
        <w:rPr>
          <w:rFonts w:ascii="NoorLotus" w:hAnsi="NoorLotus"/>
          <w:sz w:val="28"/>
          <w:rtl/>
        </w:rPr>
        <w:t xml:space="preserve"> حیث تعلیلی است یا تقییدی؟ </w:t>
      </w:r>
      <w:r w:rsidR="008F5D18" w:rsidRPr="008145DE">
        <w:rPr>
          <w:rFonts w:ascii="NoorLotus" w:hAnsi="NoorLotus"/>
          <w:sz w:val="28"/>
          <w:rtl/>
        </w:rPr>
        <w:t xml:space="preserve">اینها باهم فرق </w:t>
      </w:r>
      <w:r w:rsidR="00906052" w:rsidRPr="008145DE">
        <w:rPr>
          <w:rFonts w:ascii="NoorLotus" w:hAnsi="NoorLotus"/>
          <w:sz w:val="28"/>
          <w:rtl/>
        </w:rPr>
        <w:t>می‌کنند</w:t>
      </w:r>
      <w:r w:rsidR="008F5D18" w:rsidRPr="008145DE">
        <w:rPr>
          <w:rFonts w:ascii="NoorLotus" w:hAnsi="NoorLotus"/>
          <w:sz w:val="28"/>
          <w:rtl/>
        </w:rPr>
        <w:t xml:space="preserve">. بلوغ را </w:t>
      </w:r>
      <w:r w:rsidR="00906052" w:rsidRPr="008145DE">
        <w:rPr>
          <w:rFonts w:ascii="NoorLotus" w:hAnsi="NoorLotus"/>
          <w:sz w:val="28"/>
          <w:rtl/>
        </w:rPr>
        <w:t>می‌فرمایید</w:t>
      </w:r>
      <w:r w:rsidR="008F5D18" w:rsidRPr="008145DE">
        <w:rPr>
          <w:rFonts w:ascii="NoorLotus" w:hAnsi="NoorLotus"/>
          <w:sz w:val="28"/>
          <w:rtl/>
        </w:rPr>
        <w:t xml:space="preserve"> که یک امر تکوینی است؟ این </w:t>
      </w:r>
      <w:r w:rsidR="00906052" w:rsidRPr="008145DE">
        <w:rPr>
          <w:rFonts w:ascii="NoorLotus" w:hAnsi="NoorLotus"/>
          <w:sz w:val="28"/>
          <w:rtl/>
        </w:rPr>
        <w:t>حتماً</w:t>
      </w:r>
      <w:r w:rsidR="008F5D18" w:rsidRPr="008145DE">
        <w:rPr>
          <w:rFonts w:ascii="NoorLotus" w:hAnsi="NoorLotus"/>
          <w:sz w:val="28"/>
          <w:rtl/>
        </w:rPr>
        <w:t xml:space="preserve"> دخیل است إما تقییداً و إما تعلیلا</w:t>
      </w:r>
      <w:r w:rsidR="00C64AD3">
        <w:rPr>
          <w:rFonts w:ascii="NoorLotus" w:hAnsi="NoorLotus" w:hint="cs"/>
          <w:sz w:val="28"/>
          <w:rtl/>
        </w:rPr>
        <w:t>.</w:t>
      </w:r>
      <w:r w:rsidR="008F5D18" w:rsidRPr="008145DE">
        <w:rPr>
          <w:rFonts w:ascii="NoorLotus" w:hAnsi="NoorLotus"/>
          <w:sz w:val="28"/>
          <w:rtl/>
        </w:rPr>
        <w:t xml:space="preserve"> اما اتیان بنحو الانقیاد</w:t>
      </w:r>
      <w:r w:rsidR="00C64AD3">
        <w:rPr>
          <w:rFonts w:ascii="NoorLotus" w:hAnsi="NoorLotus" w:hint="cs"/>
          <w:sz w:val="28"/>
          <w:rtl/>
        </w:rPr>
        <w:t>،</w:t>
      </w:r>
      <w:r w:rsidR="008F5D18" w:rsidRPr="008145DE">
        <w:rPr>
          <w:rFonts w:ascii="NoorLotus" w:hAnsi="NoorLotus"/>
          <w:sz w:val="28"/>
          <w:rtl/>
        </w:rPr>
        <w:t xml:space="preserve"> </w:t>
      </w:r>
      <w:r w:rsidR="00906052" w:rsidRPr="008145DE">
        <w:rPr>
          <w:rFonts w:ascii="NoorLotus" w:hAnsi="NoorLotus"/>
          <w:sz w:val="28"/>
          <w:rtl/>
        </w:rPr>
        <w:t>اصلاً</w:t>
      </w:r>
      <w:r w:rsidR="008F5D18" w:rsidRPr="008145DE">
        <w:rPr>
          <w:rFonts w:ascii="NoorLotus" w:hAnsi="NoorLotus"/>
          <w:sz w:val="28"/>
          <w:rtl/>
        </w:rPr>
        <w:t xml:space="preserve"> قبول نداریم که در موضوع حکم دخیل است</w:t>
      </w:r>
      <w:r w:rsidR="00FC0E2D" w:rsidRPr="008145DE">
        <w:rPr>
          <w:rFonts w:ascii="NoorLotus" w:hAnsi="NoorLotus"/>
          <w:sz w:val="28"/>
          <w:rtl/>
        </w:rPr>
        <w:t xml:space="preserve">. کجا آخوند قبول کرده به نحو تقیید یا تعلیل را؟ ایشان </w:t>
      </w:r>
      <w:r w:rsidR="00906052" w:rsidRPr="008145DE">
        <w:rPr>
          <w:rFonts w:ascii="NoorLotus" w:hAnsi="NoorLotus"/>
          <w:sz w:val="28"/>
          <w:rtl/>
        </w:rPr>
        <w:t>می‌گوید</w:t>
      </w:r>
      <w:r w:rsidR="00FC0E2D" w:rsidRPr="008145DE">
        <w:rPr>
          <w:rFonts w:ascii="NoorLotus" w:hAnsi="NoorLotus"/>
          <w:sz w:val="28"/>
          <w:rtl/>
        </w:rPr>
        <w:t xml:space="preserve"> و کونه داعیاً.... </w:t>
      </w:r>
      <w:r w:rsidR="00906052" w:rsidRPr="008145DE">
        <w:rPr>
          <w:rFonts w:ascii="NoorLotus" w:hAnsi="NoorLotus"/>
          <w:sz w:val="28"/>
          <w:rtl/>
        </w:rPr>
        <w:t>می‌گوید</w:t>
      </w:r>
      <w:r w:rsidR="00FC0E2D" w:rsidRPr="008145DE">
        <w:rPr>
          <w:rFonts w:ascii="NoorLotus" w:hAnsi="NoorLotus"/>
          <w:sz w:val="28"/>
          <w:rtl/>
        </w:rPr>
        <w:t xml:space="preserve"> شخص وقتی بلغه ثواب علی کذا شد، ممکن است </w:t>
      </w:r>
      <w:r w:rsidR="00906052" w:rsidRPr="008145DE">
        <w:rPr>
          <w:rFonts w:ascii="NoorLotus" w:hAnsi="NoorLotus"/>
          <w:sz w:val="28"/>
          <w:rtl/>
        </w:rPr>
        <w:t>اصلاً</w:t>
      </w:r>
      <w:r w:rsidR="00FC0E2D" w:rsidRPr="008145DE">
        <w:rPr>
          <w:rFonts w:ascii="NoorLotus" w:hAnsi="NoorLotus"/>
          <w:sz w:val="28"/>
          <w:rtl/>
        </w:rPr>
        <w:t xml:space="preserve"> داعی اش همین رجاء واقع باشد. حرفی نیست اما ثواب را نگفتند به این قید دادیم. ثواب بر ذات عمل داده شده. </w:t>
      </w:r>
    </w:p>
    <w:p w14:paraId="4930CA15" w14:textId="77777777" w:rsidR="00FC0E2D" w:rsidRPr="008145DE" w:rsidRDefault="00000000" w:rsidP="00DA31BD">
      <w:pPr>
        <w:ind w:firstLine="0"/>
        <w:jc w:val="lowKashida"/>
        <w:rPr>
          <w:rFonts w:ascii="NoorLotus" w:hAnsi="NoorLotus"/>
          <w:sz w:val="28"/>
          <w:rtl/>
        </w:rPr>
      </w:pPr>
      <w:r w:rsidRPr="008145DE">
        <w:rPr>
          <w:rFonts w:ascii="NoorLotus" w:hAnsi="NoorLotus"/>
          <w:sz w:val="28"/>
          <w:rtl/>
        </w:rPr>
        <w:t xml:space="preserve">می‌خواهم عرض کنم ذات عملی که مرحوم آخوند می‌گوید، مقصودش ذات مطلق نیست بلکه مقصودش از حیث انقیاد است. یعنی موضوع ثواب </w:t>
      </w:r>
      <w:r w:rsidR="00D47348" w:rsidRPr="008145DE">
        <w:rPr>
          <w:rFonts w:ascii="NoorLotus" w:hAnsi="NoorLotus"/>
          <w:sz w:val="28"/>
          <w:rtl/>
        </w:rPr>
        <w:t>مقید به اتیان انقیادی نیست</w:t>
      </w:r>
      <w:r w:rsidR="00A92241" w:rsidRPr="008145DE">
        <w:rPr>
          <w:rFonts w:ascii="NoorLotus" w:hAnsi="NoorLotus"/>
          <w:sz w:val="28"/>
          <w:rtl/>
        </w:rPr>
        <w:t xml:space="preserve"> اما بلوغ قید باشد...</w:t>
      </w:r>
      <w:r w:rsidRPr="008145DE">
        <w:rPr>
          <w:rFonts w:ascii="NoorLotus" w:hAnsi="NoorLotus"/>
          <w:sz w:val="28"/>
          <w:rtl/>
        </w:rPr>
        <w:t>اصلاً</w:t>
      </w:r>
      <w:r w:rsidR="00A92241" w:rsidRPr="008145DE">
        <w:rPr>
          <w:rFonts w:ascii="NoorLotus" w:hAnsi="NoorLotus"/>
          <w:sz w:val="28"/>
          <w:rtl/>
        </w:rPr>
        <w:t xml:space="preserve"> آخوند بلوغ را قید بداند.... کما اینکه ظاهر من </w:t>
      </w:r>
      <w:r w:rsidR="000514BC">
        <w:rPr>
          <w:rFonts w:ascii="NoorLotus" w:hAnsi="NoorLotus" w:hint="cs"/>
          <w:sz w:val="28"/>
          <w:rtl/>
        </w:rPr>
        <w:t>س</w:t>
      </w:r>
      <w:r w:rsidR="00A92241" w:rsidRPr="008145DE">
        <w:rPr>
          <w:rFonts w:ascii="NoorLotus" w:hAnsi="NoorLotus"/>
          <w:sz w:val="28"/>
          <w:rtl/>
        </w:rPr>
        <w:t>رح لحیته، این است که قید است. ت</w:t>
      </w:r>
      <w:r w:rsidR="000514BC">
        <w:rPr>
          <w:rFonts w:ascii="NoorLotus" w:hAnsi="NoorLotus" w:hint="cs"/>
          <w:sz w:val="28"/>
          <w:rtl/>
        </w:rPr>
        <w:t>س</w:t>
      </w:r>
      <w:r w:rsidR="00A92241" w:rsidRPr="008145DE">
        <w:rPr>
          <w:rFonts w:ascii="NoorLotus" w:hAnsi="NoorLotus"/>
          <w:sz w:val="28"/>
          <w:rtl/>
        </w:rPr>
        <w:t xml:space="preserve">ریح لحیه موضوع و متعلق ثواب و استحباب است. ایشان تشبیه </w:t>
      </w:r>
      <w:r w:rsidRPr="008145DE">
        <w:rPr>
          <w:rFonts w:ascii="NoorLotus" w:hAnsi="NoorLotus"/>
          <w:sz w:val="28"/>
          <w:rtl/>
        </w:rPr>
        <w:t>می‌کند</w:t>
      </w:r>
      <w:r w:rsidR="00A92241" w:rsidRPr="008145DE">
        <w:rPr>
          <w:rFonts w:ascii="NoorLotus" w:hAnsi="NoorLotus"/>
          <w:sz w:val="28"/>
          <w:rtl/>
        </w:rPr>
        <w:t xml:space="preserve">. یعنی بلوغ ثواب هم همینطور است. من بلغه ثواب علی کذا، به عملش ثواب </w:t>
      </w:r>
      <w:r w:rsidRPr="008145DE">
        <w:rPr>
          <w:rFonts w:ascii="NoorLotus" w:hAnsi="NoorLotus"/>
          <w:sz w:val="28"/>
          <w:rtl/>
        </w:rPr>
        <w:t>می‌دهیم</w:t>
      </w:r>
      <w:r w:rsidR="00A92241" w:rsidRPr="008145DE">
        <w:rPr>
          <w:rFonts w:ascii="NoorLotus" w:hAnsi="NoorLotus"/>
          <w:sz w:val="28"/>
          <w:rtl/>
        </w:rPr>
        <w:t xml:space="preserve">، به ذات عملش ثواب </w:t>
      </w:r>
      <w:r w:rsidRPr="008145DE">
        <w:rPr>
          <w:rFonts w:ascii="NoorLotus" w:hAnsi="NoorLotus"/>
          <w:sz w:val="28"/>
          <w:rtl/>
        </w:rPr>
        <w:t>می‌دهیم</w:t>
      </w:r>
      <w:r w:rsidR="00A92241" w:rsidRPr="008145DE">
        <w:rPr>
          <w:rFonts w:ascii="NoorLotus" w:hAnsi="NoorLotus"/>
          <w:sz w:val="28"/>
          <w:rtl/>
        </w:rPr>
        <w:t xml:space="preserve">. </w:t>
      </w:r>
      <w:r w:rsidR="00502F39" w:rsidRPr="008145DE">
        <w:rPr>
          <w:rFonts w:ascii="NoorLotus" w:hAnsi="NoorLotus"/>
          <w:sz w:val="28"/>
          <w:rtl/>
        </w:rPr>
        <w:t>ذات عمل به لحاظ نفی انقیاد است و اتیان رجا</w:t>
      </w:r>
      <w:r w:rsidR="002E7644">
        <w:rPr>
          <w:rFonts w:ascii="NoorLotus" w:hAnsi="NoorLotus"/>
          <w:sz w:val="28"/>
          <w:rtl/>
        </w:rPr>
        <w:t>ئی نه اینکه به لحاظ بلوغ باشد</w:t>
      </w:r>
      <w:r w:rsidR="002E7644">
        <w:rPr>
          <w:rFonts w:ascii="NoorLotus" w:hAnsi="NoorLotus" w:hint="cs"/>
          <w:sz w:val="28"/>
          <w:rtl/>
        </w:rPr>
        <w:t xml:space="preserve"> تا</w:t>
      </w:r>
      <w:r w:rsidR="00502F39" w:rsidRPr="008145DE">
        <w:rPr>
          <w:rFonts w:ascii="NoorLotus" w:hAnsi="NoorLotus"/>
          <w:sz w:val="28"/>
          <w:rtl/>
        </w:rPr>
        <w:t xml:space="preserve"> آقای صدر بگوید شما علی ای حال </w:t>
      </w:r>
      <w:r w:rsidRPr="008145DE">
        <w:rPr>
          <w:rFonts w:ascii="NoorLotus" w:hAnsi="NoorLotus"/>
          <w:sz w:val="28"/>
          <w:rtl/>
        </w:rPr>
        <w:t>نمی‌توانید</w:t>
      </w:r>
      <w:r w:rsidR="00502F39" w:rsidRPr="008145DE">
        <w:rPr>
          <w:rFonts w:ascii="NoorLotus" w:hAnsi="NoorLotus"/>
          <w:sz w:val="28"/>
          <w:rtl/>
        </w:rPr>
        <w:t xml:space="preserve"> انکار کنید که بلوغ دخیل است. </w:t>
      </w:r>
      <w:r w:rsidR="00AB474A" w:rsidRPr="008145DE">
        <w:rPr>
          <w:rFonts w:ascii="NoorLotus" w:hAnsi="NoorLotus"/>
          <w:sz w:val="28"/>
          <w:rtl/>
        </w:rPr>
        <w:t xml:space="preserve">خب بله مرحوم آخوند انکار </w:t>
      </w:r>
      <w:r w:rsidRPr="008145DE">
        <w:rPr>
          <w:rFonts w:ascii="NoorLotus" w:hAnsi="NoorLotus"/>
          <w:sz w:val="28"/>
          <w:rtl/>
        </w:rPr>
        <w:t>نمی‌کند</w:t>
      </w:r>
      <w:r w:rsidR="00AB474A" w:rsidRPr="008145DE">
        <w:rPr>
          <w:rFonts w:ascii="NoorLotus" w:hAnsi="NoorLotus"/>
          <w:sz w:val="28"/>
          <w:rtl/>
        </w:rPr>
        <w:t xml:space="preserve"> که بلوغ دخیل است. انکار </w:t>
      </w:r>
      <w:r w:rsidRPr="008145DE">
        <w:rPr>
          <w:rFonts w:ascii="NoorLotus" w:hAnsi="NoorLotus"/>
          <w:sz w:val="28"/>
          <w:rtl/>
        </w:rPr>
        <w:t>می‌کند</w:t>
      </w:r>
      <w:r w:rsidR="00AB474A" w:rsidRPr="008145DE">
        <w:rPr>
          <w:rFonts w:ascii="NoorLotus" w:hAnsi="NoorLotus"/>
          <w:sz w:val="28"/>
          <w:rtl/>
        </w:rPr>
        <w:t xml:space="preserve"> که انقیاد دخیل باشد. اتیان انقیادی دخیل باشد. بب</w:t>
      </w:r>
      <w:r w:rsidR="00253E3E" w:rsidRPr="008145DE">
        <w:rPr>
          <w:rFonts w:ascii="NoorLotus" w:hAnsi="NoorLotus"/>
          <w:sz w:val="28"/>
          <w:rtl/>
        </w:rPr>
        <w:t>ی</w:t>
      </w:r>
      <w:r w:rsidR="00AB474A" w:rsidRPr="008145DE">
        <w:rPr>
          <w:rFonts w:ascii="NoorLotus" w:hAnsi="NoorLotus"/>
          <w:sz w:val="28"/>
          <w:rtl/>
        </w:rPr>
        <w:t xml:space="preserve">نید عبارت آقای صدر را. </w:t>
      </w:r>
      <w:r w:rsidRPr="008145DE">
        <w:rPr>
          <w:rFonts w:ascii="NoorLotus" w:hAnsi="NoorLotus"/>
          <w:sz w:val="28"/>
          <w:rtl/>
        </w:rPr>
        <w:t>می‌فرمایند</w:t>
      </w:r>
      <w:r w:rsidR="00AB474A" w:rsidRPr="008145DE">
        <w:rPr>
          <w:rFonts w:ascii="NoorLotus" w:hAnsi="NoorLotus"/>
          <w:sz w:val="28"/>
          <w:rtl/>
        </w:rPr>
        <w:t xml:space="preserve"> که:</w:t>
      </w:r>
    </w:p>
    <w:p w14:paraId="6FC574A6" w14:textId="77777777" w:rsidR="00AB474A" w:rsidRPr="008145DE" w:rsidRDefault="00000000" w:rsidP="00DA31BD">
      <w:pPr>
        <w:ind w:firstLine="0"/>
        <w:jc w:val="lowKashida"/>
        <w:rPr>
          <w:rFonts w:ascii="NoorLotus" w:hAnsi="NoorLotus"/>
          <w:color w:val="FF0000"/>
          <w:sz w:val="28"/>
          <w:rtl/>
        </w:rPr>
      </w:pPr>
      <w:r w:rsidRPr="008145DE">
        <w:rPr>
          <w:rFonts w:ascii="NoorLotus" w:hAnsi="NoorLotus"/>
          <w:color w:val="FF0000"/>
          <w:sz w:val="28"/>
          <w:rtl/>
        </w:rPr>
        <w:t>أقول: إنّ هذا ال</w:t>
      </w:r>
      <w:r w:rsidR="00906052" w:rsidRPr="008145DE">
        <w:rPr>
          <w:rFonts w:ascii="NoorLotus" w:hAnsi="NoorLotus"/>
          <w:color w:val="FF0000"/>
          <w:sz w:val="28"/>
          <w:rtl/>
        </w:rPr>
        <w:t>ک</w:t>
      </w:r>
      <w:r w:rsidRPr="008145DE">
        <w:rPr>
          <w:rFonts w:ascii="NoorLotus" w:hAnsi="NoorLotus"/>
          <w:color w:val="FF0000"/>
          <w:sz w:val="28"/>
          <w:rtl/>
        </w:rPr>
        <w:t xml:space="preserve">لام لا </w:t>
      </w:r>
      <w:r w:rsidR="00906052" w:rsidRPr="008145DE">
        <w:rPr>
          <w:rFonts w:ascii="NoorLotus" w:hAnsi="NoorLotus"/>
          <w:color w:val="FF0000"/>
          <w:sz w:val="28"/>
          <w:rtl/>
        </w:rPr>
        <w:t>ی</w:t>
      </w:r>
      <w:r w:rsidRPr="008145DE">
        <w:rPr>
          <w:rFonts w:ascii="NoorLotus" w:hAnsi="NoorLotus"/>
          <w:color w:val="FF0000"/>
          <w:sz w:val="28"/>
          <w:rtl/>
        </w:rPr>
        <w:t>خلو من إجمال، فإن أراد (قدّس سرّه) بذل</w:t>
      </w:r>
      <w:r w:rsidR="00906052" w:rsidRPr="008145DE">
        <w:rPr>
          <w:rFonts w:ascii="NoorLotus" w:hAnsi="NoorLotus"/>
          <w:color w:val="FF0000"/>
          <w:sz w:val="28"/>
          <w:rtl/>
        </w:rPr>
        <w:t>ک</w:t>
      </w:r>
      <w:r w:rsidRPr="008145DE">
        <w:rPr>
          <w:rFonts w:ascii="NoorLotus" w:hAnsi="NoorLotus"/>
          <w:color w:val="FF0000"/>
          <w:sz w:val="28"/>
          <w:rtl/>
        </w:rPr>
        <w:t xml:space="preserve"> أنّه لمّا </w:t>
      </w:r>
      <w:r w:rsidR="00906052" w:rsidRPr="008145DE">
        <w:rPr>
          <w:rFonts w:ascii="NoorLotus" w:hAnsi="NoorLotus"/>
          <w:color w:val="FF0000"/>
          <w:sz w:val="28"/>
          <w:rtl/>
        </w:rPr>
        <w:t>ک</w:t>
      </w:r>
      <w:r w:rsidRPr="008145DE">
        <w:rPr>
          <w:rFonts w:ascii="NoorLotus" w:hAnsi="NoorLotus"/>
          <w:color w:val="FF0000"/>
          <w:sz w:val="28"/>
          <w:rtl/>
        </w:rPr>
        <w:t>ان ق</w:t>
      </w:r>
      <w:r w:rsidR="00906052" w:rsidRPr="008145DE">
        <w:rPr>
          <w:rFonts w:ascii="NoorLotus" w:hAnsi="NoorLotus"/>
          <w:color w:val="FF0000"/>
          <w:sz w:val="28"/>
          <w:rtl/>
        </w:rPr>
        <w:t>ی</w:t>
      </w:r>
      <w:r w:rsidRPr="008145DE">
        <w:rPr>
          <w:rFonts w:ascii="NoorLotus" w:hAnsi="NoorLotus"/>
          <w:color w:val="FF0000"/>
          <w:sz w:val="28"/>
          <w:rtl/>
        </w:rPr>
        <w:t>د البلوغ بنحو التعل</w:t>
      </w:r>
      <w:r w:rsidR="00906052" w:rsidRPr="008145DE">
        <w:rPr>
          <w:rFonts w:ascii="NoorLotus" w:hAnsi="NoorLotus"/>
          <w:color w:val="FF0000"/>
          <w:sz w:val="28"/>
          <w:rtl/>
        </w:rPr>
        <w:t>ی</w:t>
      </w:r>
      <w:r w:rsidRPr="008145DE">
        <w:rPr>
          <w:rFonts w:ascii="NoorLotus" w:hAnsi="NoorLotus"/>
          <w:color w:val="FF0000"/>
          <w:sz w:val="28"/>
          <w:rtl/>
        </w:rPr>
        <w:t>ل لا بنحو التق</w:t>
      </w:r>
      <w:r w:rsidR="00906052" w:rsidRPr="008145DE">
        <w:rPr>
          <w:rFonts w:ascii="NoorLotus" w:hAnsi="NoorLotus"/>
          <w:color w:val="FF0000"/>
          <w:sz w:val="28"/>
          <w:rtl/>
        </w:rPr>
        <w:t>یی</w:t>
      </w:r>
      <w:r w:rsidRPr="008145DE">
        <w:rPr>
          <w:rFonts w:ascii="NoorLotus" w:hAnsi="NoorLotus"/>
          <w:color w:val="FF0000"/>
          <w:sz w:val="28"/>
          <w:rtl/>
        </w:rPr>
        <w:t xml:space="preserve">د فالعمل </w:t>
      </w:r>
      <w:r w:rsidR="00906052" w:rsidRPr="008145DE">
        <w:rPr>
          <w:rFonts w:ascii="NoorLotus" w:hAnsi="NoorLotus"/>
          <w:color w:val="FF0000"/>
          <w:sz w:val="28"/>
          <w:rtl/>
        </w:rPr>
        <w:t>ی</w:t>
      </w:r>
      <w:r w:rsidRPr="008145DE">
        <w:rPr>
          <w:rFonts w:ascii="NoorLotus" w:hAnsi="NoorLotus"/>
          <w:color w:val="FF0000"/>
          <w:sz w:val="28"/>
          <w:rtl/>
        </w:rPr>
        <w:t>بق</w:t>
      </w:r>
      <w:r w:rsidR="00906052" w:rsidRPr="008145DE">
        <w:rPr>
          <w:rFonts w:ascii="NoorLotus" w:hAnsi="NoorLotus"/>
          <w:color w:val="FF0000"/>
          <w:sz w:val="28"/>
          <w:rtl/>
        </w:rPr>
        <w:t>ی</w:t>
      </w:r>
      <w:r w:rsidRPr="008145DE">
        <w:rPr>
          <w:rFonts w:ascii="NoorLotus" w:hAnsi="NoorLotus"/>
          <w:color w:val="FF0000"/>
          <w:sz w:val="28"/>
          <w:rtl/>
        </w:rPr>
        <w:t xml:space="preserve"> عل</w:t>
      </w:r>
      <w:r w:rsidR="00906052" w:rsidRPr="008145DE">
        <w:rPr>
          <w:rFonts w:ascii="NoorLotus" w:hAnsi="NoorLotus"/>
          <w:color w:val="FF0000"/>
          <w:sz w:val="28"/>
          <w:rtl/>
        </w:rPr>
        <w:t>ی</w:t>
      </w:r>
      <w:r w:rsidRPr="008145DE">
        <w:rPr>
          <w:rFonts w:ascii="NoorLotus" w:hAnsi="NoorLotus"/>
          <w:color w:val="FF0000"/>
          <w:sz w:val="28"/>
          <w:rtl/>
        </w:rPr>
        <w:t xml:space="preserve"> إطلاقه، و لا </w:t>
      </w:r>
      <w:r w:rsidR="00906052" w:rsidRPr="008145DE">
        <w:rPr>
          <w:rFonts w:ascii="NoorLotus" w:hAnsi="NoorLotus"/>
          <w:color w:val="FF0000"/>
          <w:sz w:val="28"/>
          <w:rtl/>
        </w:rPr>
        <w:t>ی</w:t>
      </w:r>
      <w:r w:rsidRPr="008145DE">
        <w:rPr>
          <w:rFonts w:ascii="NoorLotus" w:hAnsi="NoorLotus"/>
          <w:color w:val="FF0000"/>
          <w:sz w:val="28"/>
          <w:rtl/>
        </w:rPr>
        <w:t>ختصّ بالحصّة الانق</w:t>
      </w:r>
      <w:r w:rsidR="00906052" w:rsidRPr="008145DE">
        <w:rPr>
          <w:rFonts w:ascii="NoorLotus" w:hAnsi="NoorLotus"/>
          <w:color w:val="FF0000"/>
          <w:sz w:val="28"/>
          <w:rtl/>
        </w:rPr>
        <w:t>ی</w:t>
      </w:r>
      <w:r w:rsidRPr="008145DE">
        <w:rPr>
          <w:rFonts w:ascii="NoorLotus" w:hAnsi="NoorLotus"/>
          <w:color w:val="FF0000"/>
          <w:sz w:val="28"/>
          <w:rtl/>
        </w:rPr>
        <w:t>اد</w:t>
      </w:r>
      <w:r w:rsidR="00906052" w:rsidRPr="008145DE">
        <w:rPr>
          <w:rFonts w:ascii="NoorLotus" w:hAnsi="NoorLotus"/>
          <w:color w:val="FF0000"/>
          <w:sz w:val="28"/>
          <w:rtl/>
        </w:rPr>
        <w:t>ی</w:t>
      </w:r>
      <w:r w:rsidRPr="008145DE">
        <w:rPr>
          <w:rFonts w:ascii="NoorLotus" w:hAnsi="NoorLotus"/>
          <w:color w:val="FF0000"/>
          <w:sz w:val="28"/>
          <w:rtl/>
        </w:rPr>
        <w:t>ّة و المتفرّعة عل</w:t>
      </w:r>
      <w:r w:rsidR="00906052" w:rsidRPr="008145DE">
        <w:rPr>
          <w:rFonts w:ascii="NoorLotus" w:hAnsi="NoorLotus"/>
          <w:color w:val="FF0000"/>
          <w:sz w:val="28"/>
          <w:rtl/>
        </w:rPr>
        <w:t>ی</w:t>
      </w:r>
      <w:r w:rsidRPr="008145DE">
        <w:rPr>
          <w:rFonts w:ascii="NoorLotus" w:hAnsi="NoorLotus"/>
          <w:color w:val="FF0000"/>
          <w:sz w:val="28"/>
          <w:rtl/>
        </w:rPr>
        <w:t xml:space="preserve"> البلوغ.</w:t>
      </w:r>
      <w:r w:rsidR="002F412F" w:rsidRPr="008145DE">
        <w:rPr>
          <w:rFonts w:ascii="NoorLotus" w:hAnsi="NoorLotus"/>
          <w:color w:val="FF0000"/>
          <w:sz w:val="28"/>
          <w:vertAlign w:val="superscript"/>
          <w:rtl/>
        </w:rPr>
        <w:t xml:space="preserve"> </w:t>
      </w:r>
      <w:r>
        <w:rPr>
          <w:rFonts w:ascii="NoorLotus" w:hAnsi="NoorLotus"/>
          <w:color w:val="FF0000"/>
          <w:sz w:val="28"/>
          <w:vertAlign w:val="superscript"/>
          <w:rtl/>
        </w:rPr>
        <w:footnoteReference w:id="92"/>
      </w:r>
    </w:p>
    <w:p w14:paraId="0518E929" w14:textId="77777777" w:rsidR="00F1749B" w:rsidRPr="008145DE" w:rsidRDefault="00000000" w:rsidP="00DA31BD">
      <w:pPr>
        <w:ind w:firstLine="0"/>
        <w:jc w:val="lowKashida"/>
        <w:rPr>
          <w:rFonts w:ascii="NoorLotus" w:hAnsi="NoorLotus"/>
          <w:color w:val="FF0000"/>
          <w:sz w:val="28"/>
          <w:rtl/>
        </w:rPr>
      </w:pPr>
      <w:r w:rsidRPr="008145DE">
        <w:rPr>
          <w:rFonts w:ascii="NoorLotus" w:hAnsi="NoorLotus"/>
          <w:sz w:val="28"/>
          <w:rtl/>
        </w:rPr>
        <w:t xml:space="preserve">اگر آخوند </w:t>
      </w:r>
      <w:r w:rsidR="00906052" w:rsidRPr="008145DE">
        <w:rPr>
          <w:rFonts w:ascii="NoorLotus" w:hAnsi="NoorLotus"/>
          <w:sz w:val="28"/>
          <w:rtl/>
        </w:rPr>
        <w:t>می‌خواهد</w:t>
      </w:r>
      <w:r w:rsidRPr="008145DE">
        <w:rPr>
          <w:rFonts w:ascii="NoorLotus" w:hAnsi="NoorLotus"/>
          <w:sz w:val="28"/>
          <w:rtl/>
        </w:rPr>
        <w:t xml:space="preserve"> بگوید که </w:t>
      </w:r>
      <w:r w:rsidR="00990172" w:rsidRPr="008145DE">
        <w:rPr>
          <w:rFonts w:ascii="NoorLotus" w:hAnsi="NoorLotus"/>
          <w:sz w:val="28"/>
          <w:rtl/>
        </w:rPr>
        <w:t xml:space="preserve">به حصه انقیادی و متفرع علی البلوغ مقید نیست، </w:t>
      </w:r>
      <w:r w:rsidR="00990172" w:rsidRPr="008145DE">
        <w:rPr>
          <w:rFonts w:ascii="NoorLotus" w:hAnsi="NoorLotus"/>
          <w:color w:val="FF0000"/>
          <w:sz w:val="28"/>
          <w:rtl/>
        </w:rPr>
        <w:t>فمن الواضح أنّه ل</w:t>
      </w:r>
      <w:r w:rsidR="00906052" w:rsidRPr="008145DE">
        <w:rPr>
          <w:rFonts w:ascii="NoorLotus" w:hAnsi="NoorLotus"/>
          <w:color w:val="FF0000"/>
          <w:sz w:val="28"/>
          <w:rtl/>
        </w:rPr>
        <w:t>ی</w:t>
      </w:r>
      <w:r w:rsidR="00990172" w:rsidRPr="008145DE">
        <w:rPr>
          <w:rFonts w:ascii="NoorLotus" w:hAnsi="NoorLotus"/>
          <w:color w:val="FF0000"/>
          <w:sz w:val="28"/>
          <w:rtl/>
        </w:rPr>
        <w:t xml:space="preserve">س الأمر </w:t>
      </w:r>
      <w:r w:rsidR="00906052" w:rsidRPr="008145DE">
        <w:rPr>
          <w:rFonts w:ascii="NoorLotus" w:hAnsi="NoorLotus"/>
          <w:color w:val="FF0000"/>
          <w:sz w:val="28"/>
          <w:rtl/>
        </w:rPr>
        <w:t>ک</w:t>
      </w:r>
      <w:r w:rsidR="00990172" w:rsidRPr="008145DE">
        <w:rPr>
          <w:rFonts w:ascii="NoorLotus" w:hAnsi="NoorLotus"/>
          <w:color w:val="FF0000"/>
          <w:sz w:val="28"/>
          <w:rtl/>
        </w:rPr>
        <w:t>ذل</w:t>
      </w:r>
      <w:r w:rsidR="00906052" w:rsidRPr="008145DE">
        <w:rPr>
          <w:rFonts w:ascii="NoorLotus" w:hAnsi="NoorLotus"/>
          <w:color w:val="FF0000"/>
          <w:sz w:val="28"/>
          <w:rtl/>
        </w:rPr>
        <w:t>ک</w:t>
      </w:r>
      <w:r w:rsidR="00990172" w:rsidRPr="008145DE">
        <w:rPr>
          <w:rFonts w:ascii="NoorLotus" w:hAnsi="NoorLotus"/>
          <w:color w:val="FF0000"/>
          <w:sz w:val="28"/>
          <w:rtl/>
        </w:rPr>
        <w:t>، فإنّه بمجرّد أخذ البلوغ ف</w:t>
      </w:r>
      <w:r w:rsidR="00906052" w:rsidRPr="008145DE">
        <w:rPr>
          <w:rFonts w:ascii="NoorLotus" w:hAnsi="NoorLotus"/>
          <w:color w:val="FF0000"/>
          <w:sz w:val="28"/>
          <w:rtl/>
        </w:rPr>
        <w:t>ی</w:t>
      </w:r>
      <w:r w:rsidR="00990172" w:rsidRPr="008145DE">
        <w:rPr>
          <w:rFonts w:ascii="NoorLotus" w:hAnsi="NoorLotus"/>
          <w:color w:val="FF0000"/>
          <w:sz w:val="28"/>
          <w:rtl/>
        </w:rPr>
        <w:t xml:space="preserve"> جانب العمل لا محالة لا </w:t>
      </w:r>
      <w:r w:rsidR="00906052" w:rsidRPr="008145DE">
        <w:rPr>
          <w:rFonts w:ascii="NoorLotus" w:hAnsi="NoorLotus"/>
          <w:color w:val="FF0000"/>
          <w:sz w:val="28"/>
          <w:rtl/>
        </w:rPr>
        <w:t>ی</w:t>
      </w:r>
      <w:r w:rsidR="00990172" w:rsidRPr="008145DE">
        <w:rPr>
          <w:rFonts w:ascii="NoorLotus" w:hAnsi="NoorLotus"/>
          <w:color w:val="FF0000"/>
          <w:sz w:val="28"/>
          <w:rtl/>
        </w:rPr>
        <w:t>بق</w:t>
      </w:r>
      <w:r w:rsidR="00906052" w:rsidRPr="008145DE">
        <w:rPr>
          <w:rFonts w:ascii="NoorLotus" w:hAnsi="NoorLotus"/>
          <w:color w:val="FF0000"/>
          <w:sz w:val="28"/>
          <w:rtl/>
        </w:rPr>
        <w:t>ی</w:t>
      </w:r>
      <w:r w:rsidR="00990172" w:rsidRPr="008145DE">
        <w:rPr>
          <w:rFonts w:ascii="NoorLotus" w:hAnsi="NoorLotus"/>
          <w:color w:val="FF0000"/>
          <w:sz w:val="28"/>
          <w:rtl/>
        </w:rPr>
        <w:t xml:space="preserve"> العمل ثابتا عل</w:t>
      </w:r>
      <w:r w:rsidR="00906052" w:rsidRPr="008145DE">
        <w:rPr>
          <w:rFonts w:ascii="NoorLotus" w:hAnsi="NoorLotus"/>
          <w:color w:val="FF0000"/>
          <w:sz w:val="28"/>
          <w:rtl/>
        </w:rPr>
        <w:t>ی</w:t>
      </w:r>
      <w:r w:rsidR="00990172" w:rsidRPr="008145DE">
        <w:rPr>
          <w:rFonts w:ascii="NoorLotus" w:hAnsi="NoorLotus"/>
          <w:color w:val="FF0000"/>
          <w:sz w:val="28"/>
          <w:rtl/>
        </w:rPr>
        <w:t xml:space="preserve"> إطلاقه، بل تض</w:t>
      </w:r>
      <w:r w:rsidR="00906052" w:rsidRPr="008145DE">
        <w:rPr>
          <w:rFonts w:ascii="NoorLotus" w:hAnsi="NoorLotus"/>
          <w:color w:val="FF0000"/>
          <w:sz w:val="28"/>
          <w:rtl/>
        </w:rPr>
        <w:t>ی</w:t>
      </w:r>
      <w:r w:rsidR="00990172" w:rsidRPr="008145DE">
        <w:rPr>
          <w:rFonts w:ascii="NoorLotus" w:hAnsi="NoorLotus"/>
          <w:color w:val="FF0000"/>
          <w:sz w:val="28"/>
          <w:rtl/>
        </w:rPr>
        <w:t>ق دائرته بذل</w:t>
      </w:r>
      <w:r w:rsidR="00906052" w:rsidRPr="008145DE">
        <w:rPr>
          <w:rFonts w:ascii="NoorLotus" w:hAnsi="NoorLotus"/>
          <w:color w:val="FF0000"/>
          <w:sz w:val="28"/>
          <w:rtl/>
        </w:rPr>
        <w:t>ک</w:t>
      </w:r>
      <w:r w:rsidR="00990172" w:rsidRPr="008145DE">
        <w:rPr>
          <w:rFonts w:ascii="NoorLotus" w:hAnsi="NoorLotus"/>
          <w:color w:val="FF0000"/>
          <w:sz w:val="28"/>
          <w:rtl/>
        </w:rPr>
        <w:t xml:space="preserve"> سواء فرض البلوغ جهة تعل</w:t>
      </w:r>
      <w:r w:rsidR="00906052" w:rsidRPr="008145DE">
        <w:rPr>
          <w:rFonts w:ascii="NoorLotus" w:hAnsi="NoorLotus"/>
          <w:color w:val="FF0000"/>
          <w:sz w:val="28"/>
          <w:rtl/>
        </w:rPr>
        <w:t>ی</w:t>
      </w:r>
      <w:r w:rsidR="00990172" w:rsidRPr="008145DE">
        <w:rPr>
          <w:rFonts w:ascii="NoorLotus" w:hAnsi="NoorLotus"/>
          <w:color w:val="FF0000"/>
          <w:sz w:val="28"/>
          <w:rtl/>
        </w:rPr>
        <w:t>ل</w:t>
      </w:r>
      <w:r w:rsidR="00906052" w:rsidRPr="008145DE">
        <w:rPr>
          <w:rFonts w:ascii="NoorLotus" w:hAnsi="NoorLotus"/>
          <w:color w:val="FF0000"/>
          <w:sz w:val="28"/>
          <w:rtl/>
        </w:rPr>
        <w:t>ی</w:t>
      </w:r>
      <w:r w:rsidR="00990172" w:rsidRPr="008145DE">
        <w:rPr>
          <w:rFonts w:ascii="NoorLotus" w:hAnsi="NoorLotus"/>
          <w:color w:val="FF0000"/>
          <w:sz w:val="28"/>
          <w:rtl/>
        </w:rPr>
        <w:t>ّة أو تق</w:t>
      </w:r>
      <w:r w:rsidR="00906052" w:rsidRPr="008145DE">
        <w:rPr>
          <w:rFonts w:ascii="NoorLotus" w:hAnsi="NoorLotus"/>
          <w:color w:val="FF0000"/>
          <w:sz w:val="28"/>
          <w:rtl/>
        </w:rPr>
        <w:t>یی</w:t>
      </w:r>
      <w:r w:rsidR="00990172" w:rsidRPr="008145DE">
        <w:rPr>
          <w:rFonts w:ascii="NoorLotus" w:hAnsi="NoorLotus"/>
          <w:color w:val="FF0000"/>
          <w:sz w:val="28"/>
          <w:rtl/>
        </w:rPr>
        <w:t>د</w:t>
      </w:r>
      <w:r w:rsidR="00906052" w:rsidRPr="008145DE">
        <w:rPr>
          <w:rFonts w:ascii="NoorLotus" w:hAnsi="NoorLotus"/>
          <w:color w:val="FF0000"/>
          <w:sz w:val="28"/>
          <w:rtl/>
        </w:rPr>
        <w:t>ی</w:t>
      </w:r>
      <w:r w:rsidR="00990172" w:rsidRPr="008145DE">
        <w:rPr>
          <w:rFonts w:ascii="NoorLotus" w:hAnsi="NoorLotus"/>
          <w:color w:val="FF0000"/>
          <w:sz w:val="28"/>
          <w:rtl/>
        </w:rPr>
        <w:t>ّة، فإنّ إطلاقه عل</w:t>
      </w:r>
      <w:r w:rsidR="00906052" w:rsidRPr="008145DE">
        <w:rPr>
          <w:rFonts w:ascii="NoorLotus" w:hAnsi="NoorLotus"/>
          <w:color w:val="FF0000"/>
          <w:sz w:val="28"/>
          <w:rtl/>
        </w:rPr>
        <w:t>ی</w:t>
      </w:r>
      <w:r w:rsidR="00990172" w:rsidRPr="008145DE">
        <w:rPr>
          <w:rFonts w:ascii="NoorLotus" w:hAnsi="NoorLotus"/>
          <w:color w:val="FF0000"/>
          <w:sz w:val="28"/>
          <w:rtl/>
        </w:rPr>
        <w:t xml:space="preserve"> أ</w:t>
      </w:r>
      <w:r w:rsidR="00906052" w:rsidRPr="008145DE">
        <w:rPr>
          <w:rFonts w:ascii="NoorLotus" w:hAnsi="NoorLotus"/>
          <w:color w:val="FF0000"/>
          <w:sz w:val="28"/>
          <w:rtl/>
        </w:rPr>
        <w:t>ی</w:t>
      </w:r>
      <w:r w:rsidR="00990172" w:rsidRPr="008145DE">
        <w:rPr>
          <w:rFonts w:ascii="NoorLotus" w:hAnsi="NoorLotus"/>
          <w:color w:val="FF0000"/>
          <w:sz w:val="28"/>
          <w:rtl/>
        </w:rPr>
        <w:t>ّ حال خلف فرض التفرّع عل</w:t>
      </w:r>
      <w:r w:rsidR="00906052" w:rsidRPr="008145DE">
        <w:rPr>
          <w:rFonts w:ascii="NoorLotus" w:hAnsi="NoorLotus"/>
          <w:color w:val="FF0000"/>
          <w:sz w:val="28"/>
          <w:rtl/>
        </w:rPr>
        <w:t>ی</w:t>
      </w:r>
      <w:r w:rsidR="00990172" w:rsidRPr="008145DE">
        <w:rPr>
          <w:rFonts w:ascii="NoorLotus" w:hAnsi="NoorLotus"/>
          <w:color w:val="FF0000"/>
          <w:sz w:val="28"/>
          <w:rtl/>
        </w:rPr>
        <w:t xml:space="preserve"> البلوغ ف</w:t>
      </w:r>
      <w:r w:rsidR="00906052" w:rsidRPr="008145DE">
        <w:rPr>
          <w:rFonts w:ascii="NoorLotus" w:hAnsi="NoorLotus"/>
          <w:color w:val="FF0000"/>
          <w:sz w:val="28"/>
          <w:rtl/>
        </w:rPr>
        <w:t>ی</w:t>
      </w:r>
      <w:r w:rsidR="00990172" w:rsidRPr="008145DE">
        <w:rPr>
          <w:rFonts w:ascii="NoorLotus" w:hAnsi="NoorLotus"/>
          <w:color w:val="FF0000"/>
          <w:sz w:val="28"/>
          <w:rtl/>
        </w:rPr>
        <w:t>ه</w:t>
      </w:r>
      <w:r w:rsidR="00253E3E" w:rsidRPr="008145DE">
        <w:rPr>
          <w:rFonts w:ascii="NoorLotus" w:hAnsi="NoorLotus"/>
          <w:color w:val="FF0000"/>
          <w:sz w:val="28"/>
          <w:rtl/>
        </w:rPr>
        <w:t xml:space="preserve">. </w:t>
      </w:r>
      <w:r w:rsidR="00253E3E" w:rsidRPr="008145DE">
        <w:rPr>
          <w:rFonts w:ascii="NoorLotus" w:hAnsi="NoorLotus"/>
          <w:sz w:val="28"/>
          <w:rtl/>
        </w:rPr>
        <w:t xml:space="preserve">خلف فرض تفرع است ولی هیچ ربطی به حرف آخوند ندارد. آخوند در هیچ کجا نفرمودند که بلوغ حیث تعلیلی است. </w:t>
      </w:r>
      <w:r w:rsidR="003D0C2C" w:rsidRPr="008145DE">
        <w:rPr>
          <w:rFonts w:ascii="NoorLotus" w:hAnsi="NoorLotus"/>
          <w:sz w:val="28"/>
          <w:rtl/>
        </w:rPr>
        <w:t xml:space="preserve">نه لفظ تعلیل را در مقابل تقیید بکار برده و نه واقع مقصود ایشان ظهوری دارد در معنایی که شما </w:t>
      </w:r>
      <w:r w:rsidR="00906052" w:rsidRPr="008145DE">
        <w:rPr>
          <w:rFonts w:ascii="NoorLotus" w:hAnsi="NoorLotus"/>
          <w:sz w:val="28"/>
          <w:rtl/>
        </w:rPr>
        <w:t>می‌گویید</w:t>
      </w:r>
      <w:r w:rsidR="003D0C2C" w:rsidRPr="008145DE">
        <w:rPr>
          <w:rFonts w:ascii="NoorLotus" w:hAnsi="NoorLotus"/>
          <w:sz w:val="28"/>
          <w:rtl/>
        </w:rPr>
        <w:t xml:space="preserve"> </w:t>
      </w:r>
      <w:r w:rsidRPr="008145DE">
        <w:rPr>
          <w:rFonts w:ascii="NoorLotus" w:hAnsi="NoorLotus"/>
          <w:sz w:val="28"/>
          <w:rtl/>
        </w:rPr>
        <w:t xml:space="preserve">و نه بحث ایشان در بلوغ است. </w:t>
      </w:r>
      <w:r w:rsidRPr="008145DE">
        <w:rPr>
          <w:rFonts w:ascii="NoorLotus" w:hAnsi="NoorLotus"/>
          <w:color w:val="FF0000"/>
          <w:sz w:val="28"/>
          <w:rtl/>
        </w:rPr>
        <w:t>و إن أراد بذل</w:t>
      </w:r>
      <w:r w:rsidR="00906052" w:rsidRPr="008145DE">
        <w:rPr>
          <w:rFonts w:ascii="NoorLotus" w:hAnsi="NoorLotus"/>
          <w:color w:val="FF0000"/>
          <w:sz w:val="28"/>
          <w:rtl/>
        </w:rPr>
        <w:t>ک</w:t>
      </w:r>
      <w:r w:rsidRPr="008145DE">
        <w:rPr>
          <w:rFonts w:ascii="NoorLotus" w:hAnsi="NoorLotus"/>
          <w:color w:val="FF0000"/>
          <w:sz w:val="28"/>
          <w:rtl/>
        </w:rPr>
        <w:t xml:space="preserve"> أنّه و إن صار العمل مق</w:t>
      </w:r>
      <w:r w:rsidR="00906052" w:rsidRPr="008145DE">
        <w:rPr>
          <w:rFonts w:ascii="NoorLotus" w:hAnsi="NoorLotus"/>
          <w:color w:val="FF0000"/>
          <w:sz w:val="28"/>
          <w:rtl/>
        </w:rPr>
        <w:t>ی</w:t>
      </w:r>
      <w:r w:rsidRPr="008145DE">
        <w:rPr>
          <w:rFonts w:ascii="NoorLotus" w:hAnsi="NoorLotus"/>
          <w:color w:val="FF0000"/>
          <w:sz w:val="28"/>
          <w:rtl/>
        </w:rPr>
        <w:t>ّدا بفرض التفرّع عل</w:t>
      </w:r>
      <w:r w:rsidR="00906052" w:rsidRPr="008145DE">
        <w:rPr>
          <w:rFonts w:ascii="NoorLotus" w:hAnsi="NoorLotus"/>
          <w:color w:val="FF0000"/>
          <w:sz w:val="28"/>
          <w:rtl/>
        </w:rPr>
        <w:t>ی</w:t>
      </w:r>
      <w:r w:rsidRPr="008145DE">
        <w:rPr>
          <w:rFonts w:ascii="NoorLotus" w:hAnsi="NoorLotus"/>
          <w:color w:val="FF0000"/>
          <w:sz w:val="28"/>
          <w:rtl/>
        </w:rPr>
        <w:t xml:space="preserve"> البلوغ و الحصّة الانق</w:t>
      </w:r>
      <w:r w:rsidR="00906052" w:rsidRPr="008145DE">
        <w:rPr>
          <w:rFonts w:ascii="NoorLotus" w:hAnsi="NoorLotus"/>
          <w:color w:val="FF0000"/>
          <w:sz w:val="28"/>
          <w:rtl/>
        </w:rPr>
        <w:t>ی</w:t>
      </w:r>
      <w:r w:rsidRPr="008145DE">
        <w:rPr>
          <w:rFonts w:ascii="NoorLotus" w:hAnsi="NoorLotus"/>
          <w:color w:val="FF0000"/>
          <w:sz w:val="28"/>
          <w:rtl/>
        </w:rPr>
        <w:t>اد</w:t>
      </w:r>
      <w:r w:rsidR="00906052" w:rsidRPr="008145DE">
        <w:rPr>
          <w:rFonts w:ascii="NoorLotus" w:hAnsi="NoorLotus"/>
          <w:color w:val="FF0000"/>
          <w:sz w:val="28"/>
          <w:rtl/>
        </w:rPr>
        <w:t>ی</w:t>
      </w:r>
      <w:r w:rsidRPr="008145DE">
        <w:rPr>
          <w:rFonts w:ascii="NoorLotus" w:hAnsi="NoorLotus"/>
          <w:color w:val="FF0000"/>
          <w:sz w:val="28"/>
          <w:rtl/>
        </w:rPr>
        <w:t>ّة.</w:t>
      </w:r>
    </w:p>
    <w:p w14:paraId="27B59041" w14:textId="77777777" w:rsidR="00F1749B" w:rsidRPr="008145DE" w:rsidRDefault="00000000" w:rsidP="00DA31BD">
      <w:pPr>
        <w:ind w:firstLine="0"/>
        <w:jc w:val="lowKashida"/>
        <w:rPr>
          <w:rFonts w:ascii="NoorLotus" w:hAnsi="NoorLotus"/>
          <w:sz w:val="28"/>
          <w:rtl/>
        </w:rPr>
      </w:pPr>
      <w:r w:rsidRPr="008145DE">
        <w:rPr>
          <w:rFonts w:ascii="NoorLotus" w:hAnsi="NoorLotus"/>
          <w:sz w:val="28"/>
          <w:rtl/>
        </w:rPr>
        <w:t xml:space="preserve">خب آقای بزرگوار! تفرع بر بلوغ یک </w:t>
      </w:r>
      <w:r w:rsidR="00F312BF" w:rsidRPr="008145DE">
        <w:rPr>
          <w:rFonts w:ascii="NoorLotus" w:hAnsi="NoorLotus"/>
          <w:sz w:val="28"/>
          <w:rtl/>
        </w:rPr>
        <w:t xml:space="preserve">مطلب است و حصه انقیادی مطلب دیگری است. چرا اینها را باهم خلط </w:t>
      </w:r>
      <w:r w:rsidR="00906052" w:rsidRPr="008145DE">
        <w:rPr>
          <w:rFonts w:ascii="NoorLotus" w:hAnsi="NoorLotus"/>
          <w:sz w:val="28"/>
          <w:rtl/>
        </w:rPr>
        <w:t>می‌کنید</w:t>
      </w:r>
      <w:r w:rsidR="00F312BF" w:rsidRPr="008145DE">
        <w:rPr>
          <w:rFonts w:ascii="NoorLotus" w:hAnsi="NoorLotus"/>
          <w:sz w:val="28"/>
          <w:rtl/>
        </w:rPr>
        <w:t>؟</w:t>
      </w:r>
    </w:p>
    <w:p w14:paraId="7B6BD697" w14:textId="77777777" w:rsidR="00F312BF" w:rsidRPr="008145DE" w:rsidRDefault="00000000" w:rsidP="00DA31BD">
      <w:pPr>
        <w:ind w:firstLine="0"/>
        <w:jc w:val="lowKashida"/>
        <w:rPr>
          <w:rFonts w:ascii="NoorLotus" w:hAnsi="NoorLotus"/>
          <w:sz w:val="28"/>
          <w:rtl/>
        </w:rPr>
      </w:pPr>
      <w:r w:rsidRPr="008145DE">
        <w:rPr>
          <w:rFonts w:ascii="NoorLotus" w:hAnsi="NoorLotus"/>
          <w:color w:val="FF0000"/>
          <w:sz w:val="28"/>
          <w:rtl/>
        </w:rPr>
        <w:t xml:space="preserve"> ل</w:t>
      </w:r>
      <w:r w:rsidR="00906052" w:rsidRPr="008145DE">
        <w:rPr>
          <w:rFonts w:ascii="NoorLotus" w:hAnsi="NoorLotus"/>
          <w:color w:val="FF0000"/>
          <w:sz w:val="28"/>
          <w:rtl/>
        </w:rPr>
        <w:t>ک</w:t>
      </w:r>
      <w:r w:rsidRPr="008145DE">
        <w:rPr>
          <w:rFonts w:ascii="NoorLotus" w:hAnsi="NoorLotus"/>
          <w:color w:val="FF0000"/>
          <w:sz w:val="28"/>
          <w:rtl/>
        </w:rPr>
        <w:t>نّ الثواب قد جعل عل</w:t>
      </w:r>
      <w:r w:rsidR="00906052" w:rsidRPr="008145DE">
        <w:rPr>
          <w:rFonts w:ascii="NoorLotus" w:hAnsi="NoorLotus"/>
          <w:color w:val="FF0000"/>
          <w:sz w:val="28"/>
          <w:rtl/>
        </w:rPr>
        <w:t>ی</w:t>
      </w:r>
      <w:r w:rsidRPr="008145DE">
        <w:rPr>
          <w:rFonts w:ascii="NoorLotus" w:hAnsi="NoorLotus"/>
          <w:color w:val="FF0000"/>
          <w:sz w:val="28"/>
          <w:rtl/>
        </w:rPr>
        <w:t xml:space="preserve"> نفس هذا العمل المتفرّع عل</w:t>
      </w:r>
      <w:r w:rsidR="00906052" w:rsidRPr="008145DE">
        <w:rPr>
          <w:rFonts w:ascii="NoorLotus" w:hAnsi="NoorLotus"/>
          <w:color w:val="FF0000"/>
          <w:sz w:val="28"/>
          <w:rtl/>
        </w:rPr>
        <w:t>ی</w:t>
      </w:r>
      <w:r w:rsidRPr="008145DE">
        <w:rPr>
          <w:rFonts w:ascii="NoorLotus" w:hAnsi="NoorLotus"/>
          <w:color w:val="FF0000"/>
          <w:sz w:val="28"/>
          <w:rtl/>
        </w:rPr>
        <w:t xml:space="preserve"> البلوغ و المنقاد به، و </w:t>
      </w:r>
      <w:r w:rsidR="00906052" w:rsidRPr="008145DE">
        <w:rPr>
          <w:rFonts w:ascii="NoorLotus" w:hAnsi="NoorLotus"/>
          <w:color w:val="FF0000"/>
          <w:sz w:val="28"/>
          <w:rtl/>
        </w:rPr>
        <w:t>یک</w:t>
      </w:r>
      <w:r w:rsidRPr="008145DE">
        <w:rPr>
          <w:rFonts w:ascii="NoorLotus" w:hAnsi="NoorLotus"/>
          <w:color w:val="FF0000"/>
          <w:sz w:val="28"/>
          <w:rtl/>
        </w:rPr>
        <w:t>ون البلوغ و الانق</w:t>
      </w:r>
      <w:r w:rsidR="00906052" w:rsidRPr="008145DE">
        <w:rPr>
          <w:rFonts w:ascii="NoorLotus" w:hAnsi="NoorLotus"/>
          <w:color w:val="FF0000"/>
          <w:sz w:val="28"/>
          <w:rtl/>
        </w:rPr>
        <w:t>ی</w:t>
      </w:r>
      <w:r w:rsidRPr="008145DE">
        <w:rPr>
          <w:rFonts w:ascii="NoorLotus" w:hAnsi="NoorLotus"/>
          <w:color w:val="FF0000"/>
          <w:sz w:val="28"/>
          <w:rtl/>
        </w:rPr>
        <w:t>اد جهة تعل</w:t>
      </w:r>
      <w:r w:rsidR="00906052" w:rsidRPr="008145DE">
        <w:rPr>
          <w:rFonts w:ascii="NoorLotus" w:hAnsi="NoorLotus"/>
          <w:color w:val="FF0000"/>
          <w:sz w:val="28"/>
          <w:rtl/>
        </w:rPr>
        <w:t>ی</w:t>
      </w:r>
      <w:r w:rsidRPr="008145DE">
        <w:rPr>
          <w:rFonts w:ascii="NoorLotus" w:hAnsi="NoorLotus"/>
          <w:color w:val="FF0000"/>
          <w:sz w:val="28"/>
          <w:rtl/>
        </w:rPr>
        <w:t>ل</w:t>
      </w:r>
      <w:r w:rsidR="00906052" w:rsidRPr="008145DE">
        <w:rPr>
          <w:rFonts w:ascii="NoorLotus" w:hAnsi="NoorLotus"/>
          <w:color w:val="FF0000"/>
          <w:sz w:val="28"/>
          <w:rtl/>
        </w:rPr>
        <w:t>ی</w:t>
      </w:r>
      <w:r w:rsidRPr="008145DE">
        <w:rPr>
          <w:rFonts w:ascii="NoorLotus" w:hAnsi="NoorLotus"/>
          <w:color w:val="FF0000"/>
          <w:sz w:val="28"/>
          <w:rtl/>
        </w:rPr>
        <w:t>ّة</w:t>
      </w:r>
      <w:r w:rsidRPr="008145DE">
        <w:rPr>
          <w:rFonts w:ascii="NoorLotus" w:hAnsi="NoorLotus"/>
          <w:sz w:val="28"/>
          <w:rtl/>
        </w:rPr>
        <w:t>...</w:t>
      </w:r>
    </w:p>
    <w:p w14:paraId="73145BE8" w14:textId="77777777" w:rsidR="00F312BF" w:rsidRPr="008145DE" w:rsidRDefault="00000000" w:rsidP="00DA31BD">
      <w:pPr>
        <w:ind w:firstLine="0"/>
        <w:jc w:val="lowKashida"/>
        <w:rPr>
          <w:rFonts w:ascii="NoorLotus" w:hAnsi="NoorLotus"/>
          <w:sz w:val="28"/>
          <w:rtl/>
        </w:rPr>
      </w:pPr>
      <w:r w:rsidRPr="008145DE">
        <w:rPr>
          <w:rFonts w:ascii="NoorLotus" w:hAnsi="NoorLotus"/>
          <w:sz w:val="28"/>
          <w:rtl/>
        </w:rPr>
        <w:t xml:space="preserve">بنظر من اینجا خلط اساسی رخ داده. حرف مرحوم آخوند در باب بلوغ حتماً دخالت بلوغ است. </w:t>
      </w:r>
      <w:r w:rsidR="001A0339" w:rsidRPr="008145DE">
        <w:rPr>
          <w:rFonts w:ascii="NoorLotus" w:hAnsi="NoorLotus"/>
          <w:sz w:val="28"/>
          <w:rtl/>
        </w:rPr>
        <w:t xml:space="preserve">پس چرا آخوند فرمود من </w:t>
      </w:r>
      <w:r w:rsidR="000514BC">
        <w:rPr>
          <w:rFonts w:ascii="NoorLotus" w:hAnsi="NoorLotus" w:hint="cs"/>
          <w:sz w:val="28"/>
          <w:rtl/>
        </w:rPr>
        <w:t>س</w:t>
      </w:r>
      <w:r w:rsidR="001A0339" w:rsidRPr="008145DE">
        <w:rPr>
          <w:rFonts w:ascii="NoorLotus" w:hAnsi="NoorLotus"/>
          <w:sz w:val="28"/>
          <w:rtl/>
        </w:rPr>
        <w:t>رح لحیته؟ یعنی ت</w:t>
      </w:r>
      <w:r w:rsidR="000514BC">
        <w:rPr>
          <w:rFonts w:ascii="NoorLotus" w:hAnsi="NoorLotus" w:hint="cs"/>
          <w:sz w:val="28"/>
          <w:rtl/>
        </w:rPr>
        <w:t>س</w:t>
      </w:r>
      <w:r w:rsidR="001A0339" w:rsidRPr="008145DE">
        <w:rPr>
          <w:rFonts w:ascii="NoorLotus" w:hAnsi="NoorLotus"/>
          <w:sz w:val="28"/>
          <w:rtl/>
        </w:rPr>
        <w:t xml:space="preserve">ریح لحیه عین بلوغ ثواب در بحث ما است و فرقی </w:t>
      </w:r>
      <w:r w:rsidR="00906052" w:rsidRPr="008145DE">
        <w:rPr>
          <w:rFonts w:ascii="NoorLotus" w:hAnsi="NoorLotus"/>
          <w:sz w:val="28"/>
          <w:rtl/>
        </w:rPr>
        <w:t>نمی‌کند</w:t>
      </w:r>
      <w:r w:rsidR="001A0339" w:rsidRPr="008145DE">
        <w:rPr>
          <w:rFonts w:ascii="NoorLotus" w:hAnsi="NoorLotus"/>
          <w:sz w:val="28"/>
          <w:rtl/>
        </w:rPr>
        <w:t xml:space="preserve"> و هیچکس </w:t>
      </w:r>
      <w:r w:rsidR="00906052" w:rsidRPr="008145DE">
        <w:rPr>
          <w:rFonts w:ascii="NoorLotus" w:hAnsi="NoorLotus"/>
          <w:sz w:val="28"/>
          <w:rtl/>
        </w:rPr>
        <w:t>نمی‌تواند</w:t>
      </w:r>
      <w:r w:rsidR="001A0339" w:rsidRPr="008145DE">
        <w:rPr>
          <w:rFonts w:ascii="NoorLotus" w:hAnsi="NoorLotus"/>
          <w:sz w:val="28"/>
          <w:rtl/>
        </w:rPr>
        <w:t xml:space="preserve"> انکار کند که بلوغ ثواب دخلی دارد در بحث ما. حالا یا به نحو تقیید یا تعلیل و آخوند هم نگفته تعلیل. شما فرموده اید. اما آنچه مرحوم آخوند </w:t>
      </w:r>
      <w:r w:rsidR="00906052" w:rsidRPr="008145DE">
        <w:rPr>
          <w:rFonts w:ascii="NoorLotus" w:hAnsi="NoorLotus"/>
          <w:sz w:val="28"/>
          <w:rtl/>
        </w:rPr>
        <w:t>می‌فرماید</w:t>
      </w:r>
      <w:r w:rsidR="001A0339" w:rsidRPr="008145DE">
        <w:rPr>
          <w:rFonts w:ascii="NoorLotus" w:hAnsi="NoorLotus"/>
          <w:sz w:val="28"/>
          <w:rtl/>
        </w:rPr>
        <w:t xml:space="preserve"> این است</w:t>
      </w:r>
      <w:r w:rsidR="000930C8" w:rsidRPr="008145DE">
        <w:rPr>
          <w:rFonts w:ascii="NoorLotus" w:hAnsi="NoorLotus"/>
          <w:sz w:val="28"/>
          <w:rtl/>
        </w:rPr>
        <w:t xml:space="preserve"> که بلوغ ثواب شد و در عین حال ممکن است شما انقیاد کرده باشید. اتیان کرده باشید بداعی رجاء الواقع ولی این هیچ ربطی به موضوع ثواب مولا ندارد. این کاری است که شما کردید. روایت </w:t>
      </w:r>
      <w:r w:rsidR="00906052" w:rsidRPr="008145DE">
        <w:rPr>
          <w:rFonts w:ascii="NoorLotus" w:hAnsi="NoorLotus"/>
          <w:sz w:val="28"/>
          <w:rtl/>
        </w:rPr>
        <w:t>می‌گوید</w:t>
      </w:r>
      <w:r w:rsidR="000930C8" w:rsidRPr="008145DE">
        <w:rPr>
          <w:rFonts w:ascii="NoorLotus" w:hAnsi="NoorLotus"/>
          <w:sz w:val="28"/>
          <w:rtl/>
        </w:rPr>
        <w:t xml:space="preserve"> که اگر یک عملی بلغ علیه الثواب. بعد هم طرف اتیان کرد، حتی بداعی رجاء واقع، ما به ذات عمل ثواب </w:t>
      </w:r>
      <w:r w:rsidR="00906052" w:rsidRPr="008145DE">
        <w:rPr>
          <w:rFonts w:ascii="NoorLotus" w:hAnsi="NoorLotus"/>
          <w:sz w:val="28"/>
          <w:rtl/>
        </w:rPr>
        <w:t>می‌دهیم</w:t>
      </w:r>
      <w:r w:rsidR="000930C8" w:rsidRPr="008145DE">
        <w:rPr>
          <w:rFonts w:ascii="NoorLotus" w:hAnsi="NoorLotus"/>
          <w:sz w:val="28"/>
          <w:rtl/>
        </w:rPr>
        <w:t xml:space="preserve">. ذاتی عملی که آخوند </w:t>
      </w:r>
      <w:r w:rsidR="00906052" w:rsidRPr="008145DE">
        <w:rPr>
          <w:rFonts w:ascii="NoorLotus" w:hAnsi="NoorLotus"/>
          <w:sz w:val="28"/>
          <w:rtl/>
        </w:rPr>
        <w:t>می‌گوید</w:t>
      </w:r>
      <w:r w:rsidR="000930C8" w:rsidRPr="008145DE">
        <w:rPr>
          <w:rFonts w:ascii="NoorLotus" w:hAnsi="NoorLotus"/>
          <w:sz w:val="28"/>
          <w:rtl/>
        </w:rPr>
        <w:t xml:space="preserve"> در مقابل بلوغ نیست بلکه در مقابل رجاء واقع و انقیاد است. مرحوم آخوند هم </w:t>
      </w:r>
      <w:r w:rsidR="002E7644">
        <w:rPr>
          <w:rFonts w:ascii="NoorLotus" w:hAnsi="NoorLotus" w:hint="cs"/>
          <w:sz w:val="28"/>
          <w:rtl/>
        </w:rPr>
        <w:t xml:space="preserve">به </w:t>
      </w:r>
      <w:r w:rsidR="000930C8" w:rsidRPr="008145DE">
        <w:rPr>
          <w:rFonts w:ascii="NoorLotus" w:hAnsi="NoorLotus"/>
          <w:sz w:val="28"/>
          <w:rtl/>
        </w:rPr>
        <w:t xml:space="preserve">هیچ </w:t>
      </w:r>
      <w:r w:rsidR="002E7644">
        <w:rPr>
          <w:rFonts w:ascii="NoorLotus" w:hAnsi="NoorLotus" w:hint="cs"/>
          <w:sz w:val="28"/>
          <w:rtl/>
        </w:rPr>
        <w:t xml:space="preserve">وجه </w:t>
      </w:r>
      <w:r w:rsidR="002E7644">
        <w:rPr>
          <w:rFonts w:ascii="NoorLotus" w:hAnsi="NoorLotus"/>
          <w:sz w:val="28"/>
          <w:rtl/>
        </w:rPr>
        <w:t>ن</w:t>
      </w:r>
      <w:r w:rsidR="002E7644">
        <w:rPr>
          <w:rFonts w:ascii="NoorLotus" w:hAnsi="NoorLotus" w:hint="cs"/>
          <w:sz w:val="28"/>
          <w:rtl/>
        </w:rPr>
        <w:t>می‌</w:t>
      </w:r>
      <w:r w:rsidR="000930C8" w:rsidRPr="008145DE">
        <w:rPr>
          <w:rFonts w:ascii="NoorLotus" w:hAnsi="NoorLotus"/>
          <w:sz w:val="28"/>
          <w:rtl/>
        </w:rPr>
        <w:t xml:space="preserve">خواهد زیر بار برود. انقیاد هیچکدام نیست. نه حیث تعلیلی است؛ چون </w:t>
      </w:r>
      <w:r w:rsidR="00906052" w:rsidRPr="008145DE">
        <w:rPr>
          <w:rFonts w:ascii="NoorLotus" w:hAnsi="NoorLotus"/>
          <w:sz w:val="28"/>
          <w:rtl/>
        </w:rPr>
        <w:t>اصلاً</w:t>
      </w:r>
      <w:r w:rsidR="000930C8" w:rsidRPr="008145DE">
        <w:rPr>
          <w:rFonts w:ascii="NoorLotus" w:hAnsi="NoorLotus"/>
          <w:sz w:val="28"/>
          <w:rtl/>
        </w:rPr>
        <w:t xml:space="preserve"> در موضوع </w:t>
      </w:r>
      <w:r w:rsidR="00450336" w:rsidRPr="008145DE">
        <w:rPr>
          <w:rFonts w:ascii="NoorLotus" w:hAnsi="NoorLotus"/>
          <w:sz w:val="28"/>
          <w:rtl/>
        </w:rPr>
        <w:t xml:space="preserve">ثواب اخذ نشده بخلاف بلوغ. ظاهر من بلغه اخذ عنوان بلوغ در ترتب ثواب است برخلاف انقیاد که مرحوم آخوند انکار </w:t>
      </w:r>
      <w:r w:rsidR="00906052" w:rsidRPr="008145DE">
        <w:rPr>
          <w:rFonts w:ascii="NoorLotus" w:hAnsi="NoorLotus"/>
          <w:sz w:val="28"/>
          <w:rtl/>
        </w:rPr>
        <w:t>می‌کند</w:t>
      </w:r>
      <w:r w:rsidR="00450336" w:rsidRPr="008145DE">
        <w:rPr>
          <w:rFonts w:ascii="NoorLotus" w:hAnsi="NoorLotus"/>
          <w:sz w:val="28"/>
          <w:rtl/>
        </w:rPr>
        <w:t xml:space="preserve"> که </w:t>
      </w:r>
      <w:r w:rsidR="00906052" w:rsidRPr="008145DE">
        <w:rPr>
          <w:rFonts w:ascii="NoorLotus" w:hAnsi="NoorLotus"/>
          <w:sz w:val="28"/>
          <w:rtl/>
        </w:rPr>
        <w:t>اصلاً</w:t>
      </w:r>
      <w:r w:rsidR="00450336" w:rsidRPr="008145DE">
        <w:rPr>
          <w:rFonts w:ascii="NoorLotus" w:hAnsi="NoorLotus"/>
          <w:sz w:val="28"/>
          <w:rtl/>
        </w:rPr>
        <w:t xml:space="preserve"> انقیاد دخیل باشد. هیچ یک از حیث تعلیلی و تقییدی نیست. </w:t>
      </w:r>
      <w:r w:rsidR="00CE0AFF" w:rsidRPr="008145DE">
        <w:rPr>
          <w:rFonts w:ascii="NoorLotus" w:hAnsi="NoorLotus"/>
          <w:sz w:val="28"/>
          <w:rtl/>
        </w:rPr>
        <w:t xml:space="preserve">اگر مرحوم آخوند بگوید هیچکدام نیست، شما چه </w:t>
      </w:r>
      <w:r w:rsidR="00906052" w:rsidRPr="008145DE">
        <w:rPr>
          <w:rFonts w:ascii="NoorLotus" w:hAnsi="NoorLotus"/>
          <w:sz w:val="28"/>
          <w:rtl/>
        </w:rPr>
        <w:t>می‌فرمایید</w:t>
      </w:r>
      <w:r w:rsidR="00CE0AFF" w:rsidRPr="008145DE">
        <w:rPr>
          <w:rFonts w:ascii="NoorLotus" w:hAnsi="NoorLotus"/>
          <w:sz w:val="28"/>
          <w:rtl/>
        </w:rPr>
        <w:t xml:space="preserve">؟ </w:t>
      </w:r>
      <w:r w:rsidR="00906052" w:rsidRPr="008145DE">
        <w:rPr>
          <w:rFonts w:ascii="NoorLotus" w:hAnsi="NoorLotus"/>
          <w:sz w:val="28"/>
          <w:rtl/>
        </w:rPr>
        <w:t>می‌فرمایید</w:t>
      </w:r>
      <w:r w:rsidR="00CE0AFF" w:rsidRPr="008145DE">
        <w:rPr>
          <w:rFonts w:ascii="NoorLotus" w:hAnsi="NoorLotus"/>
          <w:sz w:val="28"/>
          <w:rtl/>
        </w:rPr>
        <w:t xml:space="preserve"> که وقتی تفرع بر بلوغ و انقیاد پیدا کرد....آخوند قبول ندارد که ثواب متفرع بر انقیاد است. قبول دارد که ثواب متفرع بر بلوغ است اما نگفته که بر انقیاد متفرع است. </w:t>
      </w:r>
      <w:r w:rsidR="00906052" w:rsidRPr="008145DE">
        <w:rPr>
          <w:rFonts w:ascii="NoorLotus" w:hAnsi="NoorLotus"/>
          <w:sz w:val="28"/>
          <w:rtl/>
        </w:rPr>
        <w:t>می‌گوید</w:t>
      </w:r>
      <w:r w:rsidR="003828CF" w:rsidRPr="008145DE">
        <w:rPr>
          <w:rFonts w:ascii="NoorLotus" w:hAnsi="NoorLotus"/>
          <w:sz w:val="28"/>
          <w:rtl/>
        </w:rPr>
        <w:t xml:space="preserve"> ثواب بر ذات عمل است. بنابراین کل حرف آقای صدر نادرست است. </w:t>
      </w:r>
    </w:p>
    <w:p w14:paraId="6F16D9A0" w14:textId="77777777" w:rsidR="007C2361" w:rsidRPr="008145DE" w:rsidRDefault="00000000" w:rsidP="00C64AD3">
      <w:pPr>
        <w:pStyle w:val="Heading1"/>
        <w:rPr>
          <w:rtl/>
        </w:rPr>
      </w:pPr>
      <w:bookmarkStart w:id="315" w:name="_Toc154274400"/>
      <w:r>
        <w:rPr>
          <w:rFonts w:hint="cs"/>
          <w:rtl/>
        </w:rPr>
        <w:t>نقد سوم کلام شهید صدر</w:t>
      </w:r>
      <w:bookmarkEnd w:id="315"/>
    </w:p>
    <w:p w14:paraId="5AA7C330" w14:textId="77777777" w:rsidR="00E779D6" w:rsidRPr="008145DE" w:rsidRDefault="00000000" w:rsidP="00DA31BD">
      <w:pPr>
        <w:ind w:firstLine="0"/>
        <w:jc w:val="lowKashida"/>
        <w:rPr>
          <w:rFonts w:ascii="NoorLotus" w:hAnsi="NoorLotus"/>
          <w:sz w:val="28"/>
          <w:rtl/>
        </w:rPr>
      </w:pPr>
      <w:r w:rsidRPr="008145DE">
        <w:rPr>
          <w:rFonts w:ascii="NoorLotus" w:hAnsi="NoorLotus"/>
          <w:sz w:val="28"/>
          <w:rtl/>
        </w:rPr>
        <w:t xml:space="preserve">نکته دیگری عرض کنم. ایشان فرموده که اگر بنای بر دقت بگذارید و بگویید ثواب بر ذات عمل است، در استحباب هم باید همین را بگویید </w:t>
      </w:r>
      <w:r w:rsidR="007C2361" w:rsidRPr="008145DE">
        <w:rPr>
          <w:rFonts w:ascii="NoorLotus" w:hAnsi="NoorLotus"/>
          <w:sz w:val="28"/>
          <w:rtl/>
        </w:rPr>
        <w:t xml:space="preserve">که بر طاعت است. پس علی ای حال بر ذات عمل </w:t>
      </w:r>
      <w:r w:rsidR="00906052" w:rsidRPr="008145DE">
        <w:rPr>
          <w:rFonts w:ascii="NoorLotus" w:hAnsi="NoorLotus"/>
          <w:sz w:val="28"/>
          <w:rtl/>
        </w:rPr>
        <w:t>نمی‌شود</w:t>
      </w:r>
      <w:r w:rsidR="007C2361" w:rsidRPr="008145DE">
        <w:rPr>
          <w:rFonts w:ascii="NoorLotus" w:hAnsi="NoorLotus"/>
          <w:sz w:val="28"/>
          <w:rtl/>
        </w:rPr>
        <w:t xml:space="preserve">. </w:t>
      </w:r>
    </w:p>
    <w:p w14:paraId="70F7F036" w14:textId="77777777" w:rsidR="007C2361" w:rsidRPr="008145DE" w:rsidRDefault="00000000" w:rsidP="00DA31BD">
      <w:pPr>
        <w:ind w:firstLine="0"/>
        <w:jc w:val="lowKashida"/>
        <w:rPr>
          <w:rFonts w:ascii="NoorLotus" w:hAnsi="NoorLotus"/>
          <w:sz w:val="28"/>
          <w:rtl/>
        </w:rPr>
      </w:pPr>
      <w:r w:rsidRPr="008145DE">
        <w:rPr>
          <w:rFonts w:ascii="NoorLotus" w:hAnsi="NoorLotus"/>
          <w:sz w:val="28"/>
          <w:rtl/>
        </w:rPr>
        <w:t xml:space="preserve">جواب این حرف روشن است. اولاً مرحوم آخوند </w:t>
      </w:r>
      <w:r w:rsidR="00906052" w:rsidRPr="008145DE">
        <w:rPr>
          <w:rFonts w:ascii="NoorLotus" w:hAnsi="NoorLotus"/>
          <w:sz w:val="28"/>
          <w:rtl/>
        </w:rPr>
        <w:t>نمی‌خواهد</w:t>
      </w:r>
      <w:r w:rsidRPr="008145DE">
        <w:rPr>
          <w:rFonts w:ascii="NoorLotus" w:hAnsi="NoorLotus"/>
          <w:sz w:val="28"/>
          <w:rtl/>
        </w:rPr>
        <w:t xml:space="preserve"> با این حرف بگوید که بر انقیاد نیست تا ارشادی نباشد. این نیست ولی قبول دارد که بر ذات عمل است. </w:t>
      </w:r>
      <w:r w:rsidR="007B0B70" w:rsidRPr="008145DE">
        <w:rPr>
          <w:rFonts w:ascii="NoorLotus" w:hAnsi="NoorLotus"/>
          <w:sz w:val="28"/>
          <w:rtl/>
        </w:rPr>
        <w:t xml:space="preserve">اگر اشکال شما این است که </w:t>
      </w:r>
      <w:r w:rsidR="00906052" w:rsidRPr="008145DE">
        <w:rPr>
          <w:rFonts w:ascii="NoorLotus" w:hAnsi="NoorLotus"/>
          <w:sz w:val="28"/>
          <w:rtl/>
        </w:rPr>
        <w:t>اصلاً</w:t>
      </w:r>
      <w:r w:rsidR="007B0B70" w:rsidRPr="008145DE">
        <w:rPr>
          <w:rFonts w:ascii="NoorLotus" w:hAnsi="NoorLotus"/>
          <w:sz w:val="28"/>
          <w:rtl/>
        </w:rPr>
        <w:t xml:space="preserve"> بر ذات عمل </w:t>
      </w:r>
      <w:r w:rsidR="00906052" w:rsidRPr="008145DE">
        <w:rPr>
          <w:rFonts w:ascii="NoorLotus" w:hAnsi="NoorLotus"/>
          <w:sz w:val="28"/>
          <w:rtl/>
        </w:rPr>
        <w:t>نمی‌شود</w:t>
      </w:r>
      <w:r w:rsidR="007B0B70" w:rsidRPr="008145DE">
        <w:rPr>
          <w:rFonts w:ascii="NoorLotus" w:hAnsi="NoorLotus"/>
          <w:sz w:val="28"/>
          <w:rtl/>
        </w:rPr>
        <w:t xml:space="preserve">، </w:t>
      </w:r>
      <w:r w:rsidR="001C7C4F" w:rsidRPr="008145DE">
        <w:rPr>
          <w:rFonts w:ascii="NoorLotus" w:hAnsi="NoorLotus"/>
          <w:sz w:val="28"/>
          <w:rtl/>
        </w:rPr>
        <w:t>چون استحباب هم باشد، ثواب بر طاعت است، این حرف درست است منتهی یک نکته را ایشان فراموش کرد که</w:t>
      </w:r>
      <w:r w:rsidR="009E4CB8" w:rsidRPr="008145DE">
        <w:rPr>
          <w:rFonts w:ascii="NoorLotus" w:hAnsi="NoorLotus"/>
          <w:sz w:val="28"/>
          <w:rtl/>
        </w:rPr>
        <w:t xml:space="preserve"> تعبیر اینکه ما ثواب را بر ذات عمل </w:t>
      </w:r>
      <w:r w:rsidR="00872091" w:rsidRPr="008145DE">
        <w:rPr>
          <w:rFonts w:ascii="NoorLotus" w:hAnsi="NoorLotus"/>
          <w:sz w:val="28"/>
          <w:rtl/>
        </w:rPr>
        <w:t xml:space="preserve">بار کنیم، سه توجیه دارد که قبلاً مفصل بحث کردیم. </w:t>
      </w:r>
    </w:p>
    <w:p w14:paraId="72C73768" w14:textId="77777777" w:rsidR="002E7644" w:rsidRDefault="00000000" w:rsidP="00C64AD3">
      <w:pPr>
        <w:ind w:firstLine="0"/>
        <w:jc w:val="lowKashida"/>
        <w:rPr>
          <w:rFonts w:ascii="NoorLotus" w:hAnsi="NoorLotus"/>
          <w:sz w:val="28"/>
          <w:rtl/>
        </w:rPr>
      </w:pPr>
      <w:r w:rsidRPr="008145DE">
        <w:rPr>
          <w:rFonts w:ascii="NoorLotus" w:hAnsi="NoorLotus"/>
          <w:sz w:val="28"/>
          <w:rtl/>
        </w:rPr>
        <w:t xml:space="preserve">یک توجیه که ما </w:t>
      </w:r>
      <w:r w:rsidR="00906052" w:rsidRPr="008145DE">
        <w:rPr>
          <w:rFonts w:ascii="NoorLotus" w:hAnsi="NoorLotus"/>
          <w:sz w:val="28"/>
          <w:rtl/>
        </w:rPr>
        <w:t>می‌گوییم</w:t>
      </w:r>
      <w:r w:rsidRPr="008145DE">
        <w:rPr>
          <w:rFonts w:ascii="NoorLotus" w:hAnsi="NoorLotus"/>
          <w:sz w:val="28"/>
          <w:rtl/>
        </w:rPr>
        <w:t xml:space="preserve"> که ثبوتاً اشکال ندارد که مولا ثواب بر ذات عمل بدهد حتی عملی که شما به داعی انقیاد نیاورید. همچین چیزی </w:t>
      </w:r>
      <w:r w:rsidR="00906052" w:rsidRPr="008145DE">
        <w:rPr>
          <w:rFonts w:ascii="NoorLotus" w:hAnsi="NoorLotus"/>
          <w:sz w:val="28"/>
          <w:rtl/>
        </w:rPr>
        <w:t>می‌شود</w:t>
      </w:r>
      <w:r w:rsidRPr="008145DE">
        <w:rPr>
          <w:rFonts w:ascii="NoorLotus" w:hAnsi="NoorLotus"/>
          <w:sz w:val="28"/>
          <w:rtl/>
        </w:rPr>
        <w:t xml:space="preserve">. حالا چرا مولا چنین کاری </w:t>
      </w:r>
      <w:r w:rsidR="00906052" w:rsidRPr="008145DE">
        <w:rPr>
          <w:rFonts w:ascii="NoorLotus" w:hAnsi="NoorLotus"/>
          <w:sz w:val="28"/>
          <w:rtl/>
        </w:rPr>
        <w:t>می‌کند</w:t>
      </w:r>
      <w:r w:rsidRPr="008145DE">
        <w:rPr>
          <w:rFonts w:ascii="NoorLotus" w:hAnsi="NoorLotus"/>
          <w:sz w:val="28"/>
          <w:rtl/>
        </w:rPr>
        <w:t xml:space="preserve">؟ برای اینکه شما ترغیب شوید عمل را انجام دهید. این یک مسئله است. </w:t>
      </w:r>
    </w:p>
    <w:p w14:paraId="5FA59148" w14:textId="77777777" w:rsidR="00C64AD3" w:rsidRDefault="00000000" w:rsidP="00C64AD3">
      <w:pPr>
        <w:ind w:firstLine="0"/>
        <w:jc w:val="lowKashida"/>
        <w:rPr>
          <w:rFonts w:ascii="NoorLotus" w:hAnsi="NoorLotus"/>
          <w:sz w:val="28"/>
          <w:rtl/>
        </w:rPr>
      </w:pPr>
      <w:r w:rsidRPr="008145DE">
        <w:rPr>
          <w:rFonts w:ascii="NoorLotus" w:hAnsi="NoorLotus"/>
          <w:sz w:val="28"/>
          <w:rtl/>
        </w:rPr>
        <w:t>اگر این را نگفتیم</w:t>
      </w:r>
      <w:r>
        <w:rPr>
          <w:rFonts w:ascii="NoorLotus" w:hAnsi="NoorLotus"/>
          <w:sz w:val="28"/>
          <w:rtl/>
        </w:rPr>
        <w:t xml:space="preserve"> که برمیگردد به یک بحث کلامی</w:t>
      </w:r>
      <w:r>
        <w:rPr>
          <w:rFonts w:ascii="NoorLotus" w:hAnsi="NoorLotus" w:hint="cs"/>
          <w:sz w:val="28"/>
          <w:rtl/>
        </w:rPr>
        <w:t xml:space="preserve"> مربوط به </w:t>
      </w:r>
      <w:r w:rsidRPr="008145DE">
        <w:rPr>
          <w:rFonts w:ascii="NoorLotus" w:hAnsi="NoorLotus"/>
          <w:sz w:val="28"/>
          <w:rtl/>
        </w:rPr>
        <w:t xml:space="preserve">بحث استحقاق </w:t>
      </w:r>
      <w:r>
        <w:rPr>
          <w:rFonts w:ascii="NoorLotus" w:hAnsi="NoorLotus" w:hint="cs"/>
          <w:sz w:val="28"/>
          <w:rtl/>
        </w:rPr>
        <w:t xml:space="preserve">که </w:t>
      </w:r>
      <w:r w:rsidRPr="008145DE">
        <w:rPr>
          <w:rFonts w:ascii="NoorLotus" w:hAnsi="NoorLotus"/>
          <w:sz w:val="28"/>
          <w:rtl/>
        </w:rPr>
        <w:t xml:space="preserve">آیا ثبوتاً </w:t>
      </w:r>
      <w:r w:rsidR="00906052" w:rsidRPr="008145DE">
        <w:rPr>
          <w:rFonts w:ascii="NoorLotus" w:hAnsi="NoorLotus"/>
          <w:sz w:val="28"/>
          <w:rtl/>
        </w:rPr>
        <w:t>می‌شود</w:t>
      </w:r>
      <w:r>
        <w:rPr>
          <w:rFonts w:ascii="NoorLotus" w:hAnsi="NoorLotus"/>
          <w:sz w:val="28"/>
          <w:rtl/>
        </w:rPr>
        <w:t xml:space="preserve"> یا نه...</w:t>
      </w:r>
      <w:r w:rsidR="00224563" w:rsidRPr="008145DE">
        <w:rPr>
          <w:rFonts w:ascii="NoorLotus" w:hAnsi="NoorLotus"/>
          <w:sz w:val="28"/>
          <w:rtl/>
        </w:rPr>
        <w:t xml:space="preserve">. </w:t>
      </w:r>
    </w:p>
    <w:p w14:paraId="6DC364C6" w14:textId="77777777" w:rsidR="00722826" w:rsidRPr="008145DE" w:rsidRDefault="00000000" w:rsidP="00C64AD3">
      <w:pPr>
        <w:ind w:firstLine="0"/>
        <w:jc w:val="lowKashida"/>
        <w:rPr>
          <w:rFonts w:ascii="NoorLotus" w:hAnsi="NoorLotus"/>
          <w:sz w:val="28"/>
          <w:rtl/>
        </w:rPr>
      </w:pPr>
      <w:r w:rsidRPr="008145DE">
        <w:rPr>
          <w:rFonts w:ascii="NoorLotus" w:hAnsi="NoorLotus"/>
          <w:sz w:val="28"/>
          <w:rtl/>
        </w:rPr>
        <w:t xml:space="preserve">فرمایش شما درست است که در استحباب هم ثواب را بر اطاعت </w:t>
      </w:r>
      <w:r w:rsidR="00906052" w:rsidRPr="008145DE">
        <w:rPr>
          <w:rFonts w:ascii="NoorLotus" w:hAnsi="NoorLotus"/>
          <w:sz w:val="28"/>
          <w:rtl/>
        </w:rPr>
        <w:t>می‌دهند</w:t>
      </w:r>
      <w:r w:rsidRPr="008145DE">
        <w:rPr>
          <w:rFonts w:ascii="NoorLotus" w:hAnsi="NoorLotus"/>
          <w:sz w:val="28"/>
          <w:rtl/>
        </w:rPr>
        <w:t xml:space="preserve"> منتهی به لحاظ اثباتی اگر بگویند ثواب را بر عمل </w:t>
      </w:r>
      <w:r w:rsidR="00906052" w:rsidRPr="008145DE">
        <w:rPr>
          <w:rFonts w:ascii="NoorLotus" w:hAnsi="NoorLotus"/>
          <w:sz w:val="28"/>
          <w:rtl/>
        </w:rPr>
        <w:t>می‌دهیم</w:t>
      </w:r>
      <w:r w:rsidRPr="008145DE">
        <w:rPr>
          <w:rFonts w:ascii="NoorLotus" w:hAnsi="NoorLotus"/>
          <w:sz w:val="28"/>
          <w:rtl/>
        </w:rPr>
        <w:t xml:space="preserve">، دو راه وجود دارد </w:t>
      </w:r>
      <w:r w:rsidR="002E7644">
        <w:rPr>
          <w:rFonts w:ascii="NoorLotus" w:hAnsi="NoorLotus"/>
          <w:sz w:val="28"/>
          <w:rtl/>
        </w:rPr>
        <w:t>برای استکشاف</w:t>
      </w:r>
      <w:r w:rsidR="002E7644">
        <w:rPr>
          <w:rFonts w:ascii="NoorLotus" w:hAnsi="NoorLotus" w:hint="cs"/>
          <w:sz w:val="28"/>
          <w:rtl/>
        </w:rPr>
        <w:t>:</w:t>
      </w:r>
      <w:r w:rsidRPr="008145DE">
        <w:rPr>
          <w:rFonts w:ascii="NoorLotus" w:hAnsi="NoorLotus"/>
          <w:sz w:val="28"/>
          <w:rtl/>
        </w:rPr>
        <w:t xml:space="preserve"> یک راه را که ایشان قبول نکردند و ما آن را تسجیل کردیم. همان راهی که دیگران گفتند از باب لازمه عقلی ثبوت ثواب بر عمل</w:t>
      </w:r>
      <w:r w:rsidR="00C64AD3">
        <w:rPr>
          <w:rFonts w:ascii="NoorLotus" w:hAnsi="NoorLotus" w:hint="cs"/>
          <w:sz w:val="28"/>
          <w:rtl/>
        </w:rPr>
        <w:t>.</w:t>
      </w:r>
      <w:r w:rsidRPr="008145DE">
        <w:rPr>
          <w:rFonts w:ascii="NoorLotus" w:hAnsi="NoorLotus"/>
          <w:sz w:val="28"/>
          <w:rtl/>
        </w:rPr>
        <w:t xml:space="preserve"> ما باید مجبور شویم </w:t>
      </w:r>
      <w:r w:rsidR="00DD3E1B" w:rsidRPr="008145DE">
        <w:rPr>
          <w:rFonts w:ascii="NoorLotus" w:hAnsi="NoorLotus"/>
          <w:sz w:val="28"/>
          <w:rtl/>
        </w:rPr>
        <w:t xml:space="preserve">یک امری را فرض کنیم متعلق به فعل تا اطاعت محقق شود و یا از باب دلالت التزامی و کنایی که خود ایشان این را پذیرفت که راه کنایه ثبوتاً </w:t>
      </w:r>
      <w:r w:rsidR="00906052" w:rsidRPr="008145DE">
        <w:rPr>
          <w:rFonts w:ascii="NoorLotus" w:hAnsi="NoorLotus"/>
          <w:sz w:val="28"/>
          <w:rtl/>
        </w:rPr>
        <w:t>می‌شود</w:t>
      </w:r>
      <w:r w:rsidR="00DD3E1B" w:rsidRPr="008145DE">
        <w:rPr>
          <w:rFonts w:ascii="NoorLotus" w:hAnsi="NoorLotus"/>
          <w:sz w:val="28"/>
          <w:rtl/>
        </w:rPr>
        <w:t xml:space="preserve"> اما یک اشکال دیگری کردند که آن را در جای خودش جواب دادیم. </w:t>
      </w:r>
    </w:p>
    <w:p w14:paraId="7BFDF62A" w14:textId="77777777" w:rsidR="00DD3E1B" w:rsidRPr="008145DE" w:rsidRDefault="00000000" w:rsidP="00DA31BD">
      <w:pPr>
        <w:ind w:firstLine="0"/>
        <w:jc w:val="lowKashida"/>
        <w:rPr>
          <w:rFonts w:ascii="NoorLotus" w:hAnsi="NoorLotus"/>
          <w:sz w:val="28"/>
          <w:rtl/>
        </w:rPr>
      </w:pPr>
      <w:r w:rsidRPr="008145DE">
        <w:rPr>
          <w:rFonts w:ascii="NoorLotus" w:hAnsi="NoorLotus"/>
          <w:sz w:val="28"/>
          <w:rtl/>
        </w:rPr>
        <w:t xml:space="preserve">پس ببینید کسی که </w:t>
      </w:r>
      <w:r w:rsidR="00906052" w:rsidRPr="008145DE">
        <w:rPr>
          <w:rFonts w:ascii="NoorLotus" w:hAnsi="NoorLotus"/>
          <w:sz w:val="28"/>
          <w:rtl/>
        </w:rPr>
        <w:t>می‌گوید</w:t>
      </w:r>
      <w:r w:rsidRPr="008145DE">
        <w:rPr>
          <w:rFonts w:ascii="NoorLotus" w:hAnsi="NoorLotus"/>
          <w:sz w:val="28"/>
          <w:rtl/>
        </w:rPr>
        <w:t xml:space="preserve"> مفاد اخبار من بلغ عبارت است از ثواب بر ذات فعل و اطاعت را قید نکرده، بخاطر این است که </w:t>
      </w:r>
      <w:r w:rsidR="00C564A3" w:rsidRPr="008145DE">
        <w:rPr>
          <w:rFonts w:ascii="NoorLotus" w:hAnsi="NoorLotus"/>
          <w:sz w:val="28"/>
          <w:rtl/>
        </w:rPr>
        <w:t xml:space="preserve">این عبارت را کنایی </w:t>
      </w:r>
      <w:r w:rsidR="00906052" w:rsidRPr="008145DE">
        <w:rPr>
          <w:rFonts w:ascii="NoorLotus" w:hAnsi="NoorLotus"/>
          <w:sz w:val="28"/>
          <w:rtl/>
        </w:rPr>
        <w:t>می‌بیند</w:t>
      </w:r>
      <w:r w:rsidR="00C564A3" w:rsidRPr="008145DE">
        <w:rPr>
          <w:rFonts w:ascii="NoorLotus" w:hAnsi="NoorLotus"/>
          <w:sz w:val="28"/>
          <w:rtl/>
        </w:rPr>
        <w:t xml:space="preserve">. </w:t>
      </w:r>
      <w:r w:rsidR="00906052" w:rsidRPr="008145DE">
        <w:rPr>
          <w:rFonts w:ascii="NoorLotus" w:hAnsi="NoorLotus"/>
          <w:sz w:val="28"/>
          <w:rtl/>
        </w:rPr>
        <w:t>می‌گوید</w:t>
      </w:r>
      <w:r w:rsidR="00C564A3" w:rsidRPr="008145DE">
        <w:rPr>
          <w:rFonts w:ascii="NoorLotus" w:hAnsi="NoorLotus"/>
          <w:sz w:val="28"/>
          <w:rtl/>
        </w:rPr>
        <w:t xml:space="preserve"> مثل من </w:t>
      </w:r>
      <w:r w:rsidR="000514BC">
        <w:rPr>
          <w:rFonts w:ascii="NoorLotus" w:hAnsi="NoorLotus" w:hint="cs"/>
          <w:sz w:val="28"/>
          <w:rtl/>
        </w:rPr>
        <w:t>س</w:t>
      </w:r>
      <w:r w:rsidR="00C564A3" w:rsidRPr="008145DE">
        <w:rPr>
          <w:rFonts w:ascii="NoorLotus" w:hAnsi="NoorLotus"/>
          <w:sz w:val="28"/>
          <w:rtl/>
        </w:rPr>
        <w:t xml:space="preserve">رح لحیته است. من </w:t>
      </w:r>
      <w:r w:rsidR="000514BC">
        <w:rPr>
          <w:rFonts w:ascii="NoorLotus" w:hAnsi="NoorLotus" w:hint="cs"/>
          <w:sz w:val="28"/>
          <w:rtl/>
        </w:rPr>
        <w:t>س</w:t>
      </w:r>
      <w:r w:rsidR="00C564A3" w:rsidRPr="008145DE">
        <w:rPr>
          <w:rFonts w:ascii="NoorLotus" w:hAnsi="NoorLotus"/>
          <w:sz w:val="28"/>
          <w:rtl/>
        </w:rPr>
        <w:t>رح لحیته فله کذا که بنابر اینکه این ثواب استحقاقی باشد، به صرف ت</w:t>
      </w:r>
      <w:r w:rsidR="000514BC">
        <w:rPr>
          <w:rFonts w:ascii="NoorLotus" w:hAnsi="NoorLotus" w:hint="cs"/>
          <w:sz w:val="28"/>
          <w:rtl/>
        </w:rPr>
        <w:t>س</w:t>
      </w:r>
      <w:r w:rsidR="00C564A3" w:rsidRPr="008145DE">
        <w:rPr>
          <w:rFonts w:ascii="NoorLotus" w:hAnsi="NoorLotus"/>
          <w:sz w:val="28"/>
          <w:rtl/>
        </w:rPr>
        <w:t xml:space="preserve">ریح لحیه ثواب </w:t>
      </w:r>
      <w:r w:rsidR="00906052" w:rsidRPr="008145DE">
        <w:rPr>
          <w:rFonts w:ascii="NoorLotus" w:hAnsi="NoorLotus"/>
          <w:sz w:val="28"/>
          <w:rtl/>
        </w:rPr>
        <w:t>نمی‌دهند</w:t>
      </w:r>
      <w:r w:rsidR="00C564A3" w:rsidRPr="008145DE">
        <w:rPr>
          <w:rFonts w:ascii="NoorLotus" w:hAnsi="NoorLotus"/>
          <w:sz w:val="28"/>
          <w:rtl/>
        </w:rPr>
        <w:t xml:space="preserve">. باید </w:t>
      </w:r>
      <w:r w:rsidR="008E2441" w:rsidRPr="008145DE">
        <w:rPr>
          <w:rFonts w:ascii="NoorLotus" w:hAnsi="NoorLotus"/>
          <w:sz w:val="28"/>
          <w:rtl/>
        </w:rPr>
        <w:t>ت</w:t>
      </w:r>
      <w:r w:rsidR="000514BC">
        <w:rPr>
          <w:rFonts w:ascii="NoorLotus" w:hAnsi="NoorLotus" w:hint="cs"/>
          <w:sz w:val="28"/>
          <w:rtl/>
        </w:rPr>
        <w:t>س</w:t>
      </w:r>
      <w:r w:rsidR="008E2441" w:rsidRPr="008145DE">
        <w:rPr>
          <w:rFonts w:ascii="NoorLotus" w:hAnsi="NoorLotus"/>
          <w:sz w:val="28"/>
          <w:rtl/>
        </w:rPr>
        <w:t xml:space="preserve">ریح لحیه به نحو اطاعت باشد تا به آن ثواب بدهند اما </w:t>
      </w:r>
      <w:r w:rsidR="00906052" w:rsidRPr="008145DE">
        <w:rPr>
          <w:rFonts w:ascii="NoorLotus" w:hAnsi="NoorLotus"/>
          <w:sz w:val="28"/>
          <w:rtl/>
        </w:rPr>
        <w:t>می‌گویند</w:t>
      </w:r>
      <w:r w:rsidR="008E2441" w:rsidRPr="008145DE">
        <w:rPr>
          <w:rFonts w:ascii="NoorLotus" w:hAnsi="NoorLotus"/>
          <w:sz w:val="28"/>
          <w:rtl/>
        </w:rPr>
        <w:t xml:space="preserve"> تعبیر من </w:t>
      </w:r>
      <w:r w:rsidR="000514BC">
        <w:rPr>
          <w:rFonts w:ascii="NoorLotus" w:hAnsi="NoorLotus" w:hint="cs"/>
          <w:sz w:val="28"/>
          <w:rtl/>
        </w:rPr>
        <w:t>س</w:t>
      </w:r>
      <w:r w:rsidR="008E2441" w:rsidRPr="008145DE">
        <w:rPr>
          <w:rFonts w:ascii="NoorLotus" w:hAnsi="NoorLotus"/>
          <w:sz w:val="28"/>
          <w:rtl/>
        </w:rPr>
        <w:t>رح لحیته کذا فله کذا، بیان کنایی بر استحباب عمل است</w:t>
      </w:r>
      <w:r w:rsidR="00BB1FCC" w:rsidRPr="008145DE">
        <w:rPr>
          <w:rFonts w:ascii="NoorLotus" w:hAnsi="NoorLotus"/>
          <w:sz w:val="28"/>
          <w:rtl/>
        </w:rPr>
        <w:t xml:space="preserve"> و راست هم </w:t>
      </w:r>
      <w:r w:rsidR="00906052" w:rsidRPr="008145DE">
        <w:rPr>
          <w:rFonts w:ascii="NoorLotus" w:hAnsi="NoorLotus"/>
          <w:sz w:val="28"/>
          <w:rtl/>
        </w:rPr>
        <w:t>می‌گویند</w:t>
      </w:r>
      <w:r w:rsidR="00BB1FCC" w:rsidRPr="008145DE">
        <w:rPr>
          <w:rFonts w:ascii="NoorLotus" w:hAnsi="NoorLotus"/>
          <w:sz w:val="28"/>
          <w:rtl/>
        </w:rPr>
        <w:t xml:space="preserve">. مرحوم آخوند هم این را </w:t>
      </w:r>
      <w:r w:rsidR="00906052" w:rsidRPr="008145DE">
        <w:rPr>
          <w:rFonts w:ascii="NoorLotus" w:hAnsi="NoorLotus"/>
          <w:sz w:val="28"/>
          <w:rtl/>
        </w:rPr>
        <w:t>می‌گوید</w:t>
      </w:r>
      <w:r w:rsidR="00BB1FCC" w:rsidRPr="008145DE">
        <w:rPr>
          <w:rFonts w:ascii="NoorLotus" w:hAnsi="NoorLotus"/>
          <w:sz w:val="28"/>
          <w:rtl/>
        </w:rPr>
        <w:t xml:space="preserve">. بنابراین </w:t>
      </w:r>
      <w:r w:rsidR="00401C27" w:rsidRPr="008145DE">
        <w:rPr>
          <w:rFonts w:ascii="NoorLotus" w:hAnsi="NoorLotus"/>
          <w:sz w:val="28"/>
          <w:rtl/>
        </w:rPr>
        <w:t xml:space="preserve">اینکه شما </w:t>
      </w:r>
      <w:r w:rsidR="00906052" w:rsidRPr="008145DE">
        <w:rPr>
          <w:rFonts w:ascii="NoorLotus" w:hAnsi="NoorLotus"/>
          <w:sz w:val="28"/>
          <w:rtl/>
        </w:rPr>
        <w:t>می‌فرمایید</w:t>
      </w:r>
      <w:r w:rsidR="00401C27" w:rsidRPr="008145DE">
        <w:rPr>
          <w:rFonts w:ascii="NoorLotus" w:hAnsi="NoorLotus"/>
          <w:sz w:val="28"/>
          <w:rtl/>
        </w:rPr>
        <w:t xml:space="preserve"> که شمایی هم که استحبابی هستید باید ثواب را بر طاعت بار کنید نه ذات عمل، </w:t>
      </w:r>
      <w:r w:rsidR="00906052" w:rsidRPr="008145DE">
        <w:rPr>
          <w:rFonts w:ascii="NoorLotus" w:hAnsi="NoorLotus"/>
          <w:sz w:val="28"/>
          <w:rtl/>
        </w:rPr>
        <w:t>می‌گوییم</w:t>
      </w:r>
      <w:r w:rsidR="00401C27" w:rsidRPr="008145DE">
        <w:rPr>
          <w:rFonts w:ascii="NoorLotus" w:hAnsi="NoorLotus"/>
          <w:sz w:val="28"/>
          <w:rtl/>
        </w:rPr>
        <w:t xml:space="preserve"> تعبیر ترتب ثواب بر ذات عمل کنایه است برای اثبات استحباب نه چیز دیگر. بنابراین اشکال شهید صدر به مرحوم آخوند تا به اینجا نادرست است. </w:t>
      </w:r>
    </w:p>
    <w:p w14:paraId="58D99B5F" w14:textId="77777777" w:rsidR="003660B5" w:rsidRPr="008145DE" w:rsidRDefault="00000000" w:rsidP="00DA31BD">
      <w:pPr>
        <w:ind w:firstLine="0"/>
        <w:jc w:val="lowKashida"/>
        <w:rPr>
          <w:rFonts w:ascii="NoorLotus" w:hAnsi="NoorLotus"/>
          <w:sz w:val="28"/>
          <w:rtl/>
        </w:rPr>
      </w:pPr>
      <w:r w:rsidRPr="008145DE">
        <w:rPr>
          <w:rFonts w:ascii="NoorLotus" w:hAnsi="NoorLotus"/>
          <w:sz w:val="28"/>
          <w:rtl/>
        </w:rPr>
        <w:t xml:space="preserve">حالا عبارت آخوند را بخوانم که گفتم مرحوم آخوند فقط در مقام نفی انقیاد است نه بلوغ. </w:t>
      </w:r>
      <w:r w:rsidR="00906052" w:rsidRPr="008145DE">
        <w:rPr>
          <w:rFonts w:ascii="NoorLotus" w:hAnsi="NoorLotus"/>
          <w:sz w:val="28"/>
          <w:rtl/>
        </w:rPr>
        <w:t>می‌فرمایند</w:t>
      </w:r>
      <w:r w:rsidRPr="008145DE">
        <w:rPr>
          <w:rFonts w:ascii="NoorLotus" w:hAnsi="NoorLotus"/>
          <w:sz w:val="28"/>
          <w:rtl/>
        </w:rPr>
        <w:t xml:space="preserve"> که:</w:t>
      </w:r>
    </w:p>
    <w:p w14:paraId="2F2A7DEE" w14:textId="77777777" w:rsidR="003B3EE8" w:rsidRPr="008145DE" w:rsidRDefault="00000000" w:rsidP="00DA31BD">
      <w:pPr>
        <w:ind w:firstLine="0"/>
        <w:jc w:val="lowKashida"/>
        <w:rPr>
          <w:rFonts w:ascii="NoorLotus" w:hAnsi="NoorLotus"/>
          <w:color w:val="FF0000"/>
          <w:sz w:val="28"/>
          <w:rtl/>
        </w:rPr>
      </w:pPr>
      <w:r w:rsidRPr="008145DE">
        <w:rPr>
          <w:rFonts w:ascii="NoorLotus" w:hAnsi="NoorLotus"/>
          <w:color w:val="FF0000"/>
          <w:sz w:val="28"/>
          <w:rtl/>
        </w:rPr>
        <w:t xml:space="preserve">و </w:t>
      </w:r>
      <w:r w:rsidR="00906052" w:rsidRPr="008145DE">
        <w:rPr>
          <w:rFonts w:ascii="NoorLotus" w:hAnsi="NoorLotus"/>
          <w:color w:val="FF0000"/>
          <w:sz w:val="28"/>
          <w:rtl/>
        </w:rPr>
        <w:t>ک</w:t>
      </w:r>
      <w:r w:rsidRPr="008145DE">
        <w:rPr>
          <w:rFonts w:ascii="NoorLotus" w:hAnsi="NoorLotus"/>
          <w:color w:val="FF0000"/>
          <w:sz w:val="28"/>
          <w:rtl/>
        </w:rPr>
        <w:t>ون العمل متفرعا عل</w:t>
      </w:r>
      <w:r w:rsidR="00906052" w:rsidRPr="008145DE">
        <w:rPr>
          <w:rFonts w:ascii="NoorLotus" w:hAnsi="NoorLotus"/>
          <w:color w:val="FF0000"/>
          <w:sz w:val="28"/>
          <w:rtl/>
        </w:rPr>
        <w:t>ی</w:t>
      </w:r>
      <w:r w:rsidRPr="008145DE">
        <w:rPr>
          <w:rFonts w:ascii="NoorLotus" w:hAnsi="NoorLotus"/>
          <w:color w:val="FF0000"/>
          <w:sz w:val="28"/>
          <w:rtl/>
        </w:rPr>
        <w:t xml:space="preserve"> البلوغ و </w:t>
      </w:r>
      <w:r w:rsidR="00906052" w:rsidRPr="008145DE">
        <w:rPr>
          <w:rFonts w:ascii="NoorLotus" w:hAnsi="NoorLotus"/>
          <w:color w:val="FF0000"/>
          <w:sz w:val="28"/>
          <w:rtl/>
        </w:rPr>
        <w:t>ک</w:t>
      </w:r>
      <w:r w:rsidRPr="008145DE">
        <w:rPr>
          <w:rFonts w:ascii="NoorLotus" w:hAnsi="NoorLotus"/>
          <w:color w:val="FF0000"/>
          <w:sz w:val="28"/>
          <w:rtl/>
        </w:rPr>
        <w:t>ونه الداع</w:t>
      </w:r>
      <w:r w:rsidR="00906052" w:rsidRPr="008145DE">
        <w:rPr>
          <w:rFonts w:ascii="NoorLotus" w:hAnsi="NoorLotus"/>
          <w:color w:val="FF0000"/>
          <w:sz w:val="28"/>
          <w:rtl/>
        </w:rPr>
        <w:t>ی</w:t>
      </w:r>
      <w:r w:rsidRPr="008145DE">
        <w:rPr>
          <w:rFonts w:ascii="NoorLotus" w:hAnsi="NoorLotus"/>
          <w:color w:val="FF0000"/>
          <w:sz w:val="28"/>
          <w:rtl/>
        </w:rPr>
        <w:t xml:space="preserve"> إل</w:t>
      </w:r>
      <w:r w:rsidR="00906052" w:rsidRPr="008145DE">
        <w:rPr>
          <w:rFonts w:ascii="NoorLotus" w:hAnsi="NoorLotus"/>
          <w:color w:val="FF0000"/>
          <w:sz w:val="28"/>
          <w:rtl/>
        </w:rPr>
        <w:t xml:space="preserve">ی </w:t>
      </w:r>
      <w:r w:rsidRPr="008145DE">
        <w:rPr>
          <w:rFonts w:ascii="NoorLotus" w:hAnsi="NoorLotus"/>
          <w:color w:val="FF0000"/>
          <w:sz w:val="28"/>
          <w:rtl/>
        </w:rPr>
        <w:t>العمل غ</w:t>
      </w:r>
      <w:r w:rsidR="00906052" w:rsidRPr="008145DE">
        <w:rPr>
          <w:rFonts w:ascii="NoorLotus" w:hAnsi="NoorLotus"/>
          <w:color w:val="FF0000"/>
          <w:sz w:val="28"/>
          <w:rtl/>
        </w:rPr>
        <w:t>ی</w:t>
      </w:r>
      <w:r w:rsidRPr="008145DE">
        <w:rPr>
          <w:rFonts w:ascii="NoorLotus" w:hAnsi="NoorLotus"/>
          <w:color w:val="FF0000"/>
          <w:sz w:val="28"/>
          <w:rtl/>
        </w:rPr>
        <w:t xml:space="preserve">ر موجب  لأن </w:t>
      </w:r>
      <w:r w:rsidR="00906052" w:rsidRPr="008145DE">
        <w:rPr>
          <w:rFonts w:ascii="NoorLotus" w:hAnsi="NoorLotus"/>
          <w:color w:val="FF0000"/>
          <w:sz w:val="28"/>
          <w:rtl/>
        </w:rPr>
        <w:t>یک</w:t>
      </w:r>
      <w:r w:rsidRPr="008145DE">
        <w:rPr>
          <w:rFonts w:ascii="NoorLotus" w:hAnsi="NoorLotus"/>
          <w:color w:val="FF0000"/>
          <w:sz w:val="28"/>
          <w:rtl/>
        </w:rPr>
        <w:t xml:space="preserve">ون الثواب إنما </w:t>
      </w:r>
      <w:r w:rsidR="00906052" w:rsidRPr="008145DE">
        <w:rPr>
          <w:rFonts w:ascii="NoorLotus" w:hAnsi="NoorLotus"/>
          <w:color w:val="FF0000"/>
          <w:sz w:val="28"/>
          <w:rtl/>
        </w:rPr>
        <w:t>یک</w:t>
      </w:r>
      <w:r w:rsidRPr="008145DE">
        <w:rPr>
          <w:rFonts w:ascii="NoorLotus" w:hAnsi="NoorLotus"/>
          <w:color w:val="FF0000"/>
          <w:sz w:val="28"/>
          <w:rtl/>
        </w:rPr>
        <w:t>ون مترتبا عل</w:t>
      </w:r>
      <w:r w:rsidR="00906052" w:rsidRPr="008145DE">
        <w:rPr>
          <w:rFonts w:ascii="NoorLotus" w:hAnsi="NoorLotus"/>
          <w:color w:val="FF0000"/>
          <w:sz w:val="28"/>
          <w:rtl/>
        </w:rPr>
        <w:t>ی</w:t>
      </w:r>
      <w:r w:rsidRPr="008145DE">
        <w:rPr>
          <w:rFonts w:ascii="NoorLotus" w:hAnsi="NoorLotus"/>
          <w:color w:val="FF0000"/>
          <w:sz w:val="28"/>
          <w:rtl/>
        </w:rPr>
        <w:t>ه ف</w:t>
      </w:r>
      <w:r w:rsidR="00906052" w:rsidRPr="008145DE">
        <w:rPr>
          <w:rFonts w:ascii="NoorLotus" w:hAnsi="NoorLotus"/>
          <w:color w:val="FF0000"/>
          <w:sz w:val="28"/>
          <w:rtl/>
        </w:rPr>
        <w:t>ی</w:t>
      </w:r>
      <w:r w:rsidRPr="008145DE">
        <w:rPr>
          <w:rFonts w:ascii="NoorLotus" w:hAnsi="NoorLotus"/>
          <w:color w:val="FF0000"/>
          <w:sz w:val="28"/>
          <w:rtl/>
        </w:rPr>
        <w:t>ما إذا أت</w:t>
      </w:r>
      <w:r w:rsidR="00906052" w:rsidRPr="008145DE">
        <w:rPr>
          <w:rFonts w:ascii="NoorLotus" w:hAnsi="NoorLotus"/>
          <w:color w:val="FF0000"/>
          <w:sz w:val="28"/>
          <w:rtl/>
        </w:rPr>
        <w:t>ی</w:t>
      </w:r>
      <w:r w:rsidRPr="008145DE">
        <w:rPr>
          <w:rFonts w:ascii="NoorLotus" w:hAnsi="NoorLotus"/>
          <w:color w:val="FF0000"/>
          <w:sz w:val="28"/>
          <w:rtl/>
        </w:rPr>
        <w:t xml:space="preserve"> برجاء أنه مأمور به و بعنوان الاحت</w:t>
      </w:r>
      <w:r w:rsidR="00906052" w:rsidRPr="008145DE">
        <w:rPr>
          <w:rFonts w:ascii="NoorLotus" w:hAnsi="NoorLotus"/>
          <w:color w:val="FF0000"/>
          <w:sz w:val="28"/>
          <w:rtl/>
        </w:rPr>
        <w:t>ی</w:t>
      </w:r>
      <w:r w:rsidRPr="008145DE">
        <w:rPr>
          <w:rFonts w:ascii="NoorLotus" w:hAnsi="NoorLotus"/>
          <w:color w:val="FF0000"/>
          <w:sz w:val="28"/>
          <w:rtl/>
        </w:rPr>
        <w:t>اط...</w:t>
      </w:r>
      <w:r w:rsidR="002F412F" w:rsidRPr="008145DE">
        <w:rPr>
          <w:rFonts w:ascii="NoorLotus" w:hAnsi="NoorLotus"/>
          <w:color w:val="FF0000"/>
          <w:sz w:val="28"/>
          <w:vertAlign w:val="superscript"/>
          <w:rtl/>
        </w:rPr>
        <w:t xml:space="preserve"> </w:t>
      </w:r>
      <w:r>
        <w:rPr>
          <w:rFonts w:ascii="NoorLotus" w:hAnsi="NoorLotus"/>
          <w:color w:val="FF0000"/>
          <w:sz w:val="28"/>
          <w:vertAlign w:val="superscript"/>
          <w:rtl/>
        </w:rPr>
        <w:footnoteReference w:id="93"/>
      </w:r>
    </w:p>
    <w:p w14:paraId="0C2DD4F4" w14:textId="77777777" w:rsidR="003660B5" w:rsidRPr="008145DE" w:rsidRDefault="00000000" w:rsidP="00DA31BD">
      <w:pPr>
        <w:ind w:firstLine="0"/>
        <w:jc w:val="lowKashida"/>
        <w:rPr>
          <w:rFonts w:ascii="NoorLotus" w:hAnsi="NoorLotus"/>
          <w:sz w:val="28"/>
          <w:rtl/>
        </w:rPr>
      </w:pPr>
      <w:r w:rsidRPr="008145DE">
        <w:rPr>
          <w:rFonts w:ascii="NoorLotus" w:hAnsi="NoorLotus"/>
          <w:sz w:val="28"/>
          <w:rtl/>
        </w:rPr>
        <w:t xml:space="preserve">اینکه عمل متفرع بر بلوغ باشد و این بلوغ داعی بر عمل باشد، این موجب </w:t>
      </w:r>
      <w:r w:rsidR="00906052" w:rsidRPr="008145DE">
        <w:rPr>
          <w:rFonts w:ascii="NoorLotus" w:hAnsi="NoorLotus"/>
          <w:sz w:val="28"/>
          <w:rtl/>
        </w:rPr>
        <w:t>نمی‌شود</w:t>
      </w:r>
      <w:r w:rsidRPr="008145DE">
        <w:rPr>
          <w:rFonts w:ascii="NoorLotus" w:hAnsi="NoorLotus"/>
          <w:sz w:val="28"/>
          <w:rtl/>
        </w:rPr>
        <w:t xml:space="preserve"> ثواب بر این مترتب باشد در جایی که برجاء آورده باشد به عنوان احتیاط. </w:t>
      </w:r>
    </w:p>
    <w:p w14:paraId="554F3EAD" w14:textId="77777777" w:rsidR="007C2361" w:rsidRPr="008145DE" w:rsidRDefault="00000000" w:rsidP="00DA31BD">
      <w:pPr>
        <w:ind w:firstLine="0"/>
        <w:jc w:val="lowKashida"/>
        <w:rPr>
          <w:rFonts w:ascii="NoorLotus" w:hAnsi="NoorLotus"/>
          <w:color w:val="FF0000"/>
          <w:sz w:val="28"/>
          <w:rtl/>
        </w:rPr>
      </w:pPr>
      <w:r w:rsidRPr="008145DE">
        <w:rPr>
          <w:rFonts w:ascii="NoorLotus" w:hAnsi="NoorLotus"/>
          <w:color w:val="FF0000"/>
          <w:sz w:val="28"/>
          <w:rtl/>
        </w:rPr>
        <w:t>بداهة أن الداع</w:t>
      </w:r>
      <w:r w:rsidR="00906052" w:rsidRPr="008145DE">
        <w:rPr>
          <w:rFonts w:ascii="NoorLotus" w:hAnsi="NoorLotus"/>
          <w:color w:val="FF0000"/>
          <w:sz w:val="28"/>
          <w:rtl/>
        </w:rPr>
        <w:t>ی</w:t>
      </w:r>
      <w:r w:rsidRPr="008145DE">
        <w:rPr>
          <w:rFonts w:ascii="NoorLotus" w:hAnsi="NoorLotus"/>
          <w:color w:val="FF0000"/>
          <w:sz w:val="28"/>
          <w:rtl/>
        </w:rPr>
        <w:t xml:space="preserve"> إل</w:t>
      </w:r>
      <w:r w:rsidR="00906052" w:rsidRPr="008145DE">
        <w:rPr>
          <w:rFonts w:ascii="NoorLotus" w:hAnsi="NoorLotus"/>
          <w:color w:val="FF0000"/>
          <w:sz w:val="28"/>
          <w:rtl/>
        </w:rPr>
        <w:t>ی</w:t>
      </w:r>
      <w:r w:rsidRPr="008145DE">
        <w:rPr>
          <w:rFonts w:ascii="NoorLotus" w:hAnsi="NoorLotus"/>
          <w:color w:val="FF0000"/>
          <w:sz w:val="28"/>
          <w:rtl/>
        </w:rPr>
        <w:t xml:space="preserve"> العمل لا </w:t>
      </w:r>
      <w:r w:rsidR="00906052" w:rsidRPr="008145DE">
        <w:rPr>
          <w:rFonts w:ascii="NoorLotus" w:hAnsi="NoorLotus"/>
          <w:color w:val="FF0000"/>
          <w:sz w:val="28"/>
          <w:rtl/>
        </w:rPr>
        <w:t>ی</w:t>
      </w:r>
      <w:r w:rsidRPr="008145DE">
        <w:rPr>
          <w:rFonts w:ascii="NoorLotus" w:hAnsi="NoorLotus"/>
          <w:color w:val="FF0000"/>
          <w:sz w:val="28"/>
          <w:rtl/>
        </w:rPr>
        <w:t xml:space="preserve">وجب له وجها و عنوانا </w:t>
      </w:r>
      <w:r w:rsidR="00906052" w:rsidRPr="008145DE">
        <w:rPr>
          <w:rFonts w:ascii="NoorLotus" w:hAnsi="NoorLotus"/>
          <w:color w:val="FF0000"/>
          <w:sz w:val="28"/>
          <w:rtl/>
        </w:rPr>
        <w:t>ی</w:t>
      </w:r>
      <w:r w:rsidRPr="008145DE">
        <w:rPr>
          <w:rFonts w:ascii="NoorLotus" w:hAnsi="NoorLotus"/>
          <w:color w:val="FF0000"/>
          <w:sz w:val="28"/>
          <w:rtl/>
        </w:rPr>
        <w:t>ؤت</w:t>
      </w:r>
      <w:r w:rsidR="00906052" w:rsidRPr="008145DE">
        <w:rPr>
          <w:rFonts w:ascii="NoorLotus" w:hAnsi="NoorLotus"/>
          <w:color w:val="FF0000"/>
          <w:sz w:val="28"/>
          <w:rtl/>
        </w:rPr>
        <w:t>ی</w:t>
      </w:r>
      <w:r w:rsidRPr="008145DE">
        <w:rPr>
          <w:rFonts w:ascii="NoorLotus" w:hAnsi="NoorLotus"/>
          <w:color w:val="FF0000"/>
          <w:sz w:val="28"/>
          <w:rtl/>
        </w:rPr>
        <w:t xml:space="preserve"> به بذا</w:t>
      </w:r>
      <w:r w:rsidR="00906052" w:rsidRPr="008145DE">
        <w:rPr>
          <w:rFonts w:ascii="NoorLotus" w:hAnsi="NoorLotus"/>
          <w:color w:val="FF0000"/>
          <w:sz w:val="28"/>
          <w:rtl/>
        </w:rPr>
        <w:t>ک</w:t>
      </w:r>
      <w:r w:rsidRPr="008145DE">
        <w:rPr>
          <w:rFonts w:ascii="NoorLotus" w:hAnsi="NoorLotus"/>
          <w:color w:val="FF0000"/>
          <w:sz w:val="28"/>
          <w:rtl/>
        </w:rPr>
        <w:t xml:space="preserve"> الوجه و العنوان.</w:t>
      </w:r>
    </w:p>
    <w:p w14:paraId="5C2448DD" w14:textId="77777777" w:rsidR="00F312BF" w:rsidRPr="008145DE" w:rsidRDefault="00000000" w:rsidP="00DA31BD">
      <w:pPr>
        <w:ind w:firstLine="0"/>
        <w:jc w:val="lowKashida"/>
        <w:rPr>
          <w:rFonts w:ascii="NoorLotus" w:hAnsi="NoorLotus"/>
          <w:sz w:val="28"/>
          <w:rtl/>
        </w:rPr>
      </w:pPr>
      <w:r w:rsidRPr="008145DE">
        <w:rPr>
          <w:rFonts w:ascii="NoorLotus" w:hAnsi="NoorLotus"/>
          <w:sz w:val="28"/>
          <w:rtl/>
        </w:rPr>
        <w:t>می‌گوید</w:t>
      </w:r>
      <w:r w:rsidR="00493B9B" w:rsidRPr="008145DE">
        <w:rPr>
          <w:rFonts w:ascii="NoorLotus" w:hAnsi="NoorLotus"/>
          <w:sz w:val="28"/>
          <w:rtl/>
        </w:rPr>
        <w:t xml:space="preserve"> داعی قید نیست. یعنی انقیاد قید </w:t>
      </w:r>
      <w:r w:rsidRPr="008145DE">
        <w:rPr>
          <w:rFonts w:ascii="NoorLotus" w:hAnsi="NoorLotus"/>
          <w:sz w:val="28"/>
          <w:rtl/>
        </w:rPr>
        <w:t>نمی‌شود</w:t>
      </w:r>
      <w:r w:rsidR="00493B9B" w:rsidRPr="008145DE">
        <w:rPr>
          <w:rFonts w:ascii="NoorLotus" w:hAnsi="NoorLotus"/>
          <w:sz w:val="28"/>
          <w:rtl/>
        </w:rPr>
        <w:t xml:space="preserve"> نه اینکه بلوغ قید نیست. انقیاد را دارد نفی </w:t>
      </w:r>
      <w:r w:rsidRPr="008145DE">
        <w:rPr>
          <w:rFonts w:ascii="NoorLotus" w:hAnsi="NoorLotus"/>
          <w:sz w:val="28"/>
          <w:rtl/>
        </w:rPr>
        <w:t>می‌کند</w:t>
      </w:r>
      <w:r w:rsidR="00493B9B" w:rsidRPr="008145DE">
        <w:rPr>
          <w:rFonts w:ascii="NoorLotus" w:hAnsi="NoorLotus"/>
          <w:sz w:val="28"/>
          <w:rtl/>
        </w:rPr>
        <w:t xml:space="preserve">. </w:t>
      </w:r>
      <w:r w:rsidR="00F07DCC" w:rsidRPr="008145DE">
        <w:rPr>
          <w:rFonts w:ascii="NoorLotus" w:hAnsi="NoorLotus"/>
          <w:sz w:val="28"/>
          <w:rtl/>
        </w:rPr>
        <w:t xml:space="preserve">باز در ادامه </w:t>
      </w:r>
      <w:r w:rsidRPr="008145DE">
        <w:rPr>
          <w:rFonts w:ascii="NoorLotus" w:hAnsi="NoorLotus"/>
          <w:sz w:val="28"/>
          <w:rtl/>
        </w:rPr>
        <w:t>می‌فرماید</w:t>
      </w:r>
      <w:r w:rsidR="00F07DCC" w:rsidRPr="008145DE">
        <w:rPr>
          <w:rFonts w:ascii="NoorLotus" w:hAnsi="NoorLotus"/>
          <w:sz w:val="28"/>
          <w:rtl/>
        </w:rPr>
        <w:t xml:space="preserve">: </w:t>
      </w:r>
    </w:p>
    <w:p w14:paraId="770C3434" w14:textId="77777777" w:rsidR="002C3F36" w:rsidRPr="008145DE" w:rsidRDefault="00000000" w:rsidP="00F07DCC">
      <w:pPr>
        <w:ind w:firstLine="0"/>
        <w:jc w:val="lowKashida"/>
        <w:rPr>
          <w:rFonts w:ascii="NoorLotus" w:hAnsi="NoorLotus"/>
          <w:color w:val="FF0000"/>
          <w:sz w:val="28"/>
          <w:rtl/>
        </w:rPr>
      </w:pPr>
      <w:r w:rsidRPr="008145DE">
        <w:rPr>
          <w:rFonts w:ascii="NoorLotus" w:hAnsi="NoorLotus"/>
          <w:color w:val="FF0000"/>
          <w:sz w:val="28"/>
          <w:rtl/>
        </w:rPr>
        <w:t>و إت</w:t>
      </w:r>
      <w:r w:rsidR="00906052" w:rsidRPr="008145DE">
        <w:rPr>
          <w:rFonts w:ascii="NoorLotus" w:hAnsi="NoorLotus"/>
          <w:color w:val="FF0000"/>
          <w:sz w:val="28"/>
          <w:rtl/>
        </w:rPr>
        <w:t>ی</w:t>
      </w:r>
      <w:r w:rsidRPr="008145DE">
        <w:rPr>
          <w:rFonts w:ascii="NoorLotus" w:hAnsi="NoorLotus"/>
          <w:color w:val="FF0000"/>
          <w:sz w:val="28"/>
          <w:rtl/>
        </w:rPr>
        <w:t>ان</w:t>
      </w:r>
      <w:r w:rsidR="00906052" w:rsidRPr="008145DE">
        <w:rPr>
          <w:rFonts w:ascii="NoorLotus" w:hAnsi="NoorLotus"/>
          <w:color w:val="FF0000"/>
          <w:sz w:val="28"/>
          <w:rtl/>
        </w:rPr>
        <w:t xml:space="preserve"> </w:t>
      </w:r>
      <w:r w:rsidRPr="008145DE">
        <w:rPr>
          <w:rFonts w:ascii="NoorLotus" w:hAnsi="NoorLotus"/>
          <w:color w:val="FF0000"/>
          <w:sz w:val="28"/>
          <w:rtl/>
        </w:rPr>
        <w:t>العمل بداع</w:t>
      </w:r>
      <w:r w:rsidR="00906052" w:rsidRPr="008145DE">
        <w:rPr>
          <w:rFonts w:ascii="NoorLotus" w:hAnsi="NoorLotus"/>
          <w:color w:val="FF0000"/>
          <w:sz w:val="28"/>
          <w:rtl/>
        </w:rPr>
        <w:t>ی</w:t>
      </w:r>
      <w:r w:rsidRPr="008145DE">
        <w:rPr>
          <w:rFonts w:ascii="NoorLotus" w:hAnsi="NoorLotus"/>
          <w:color w:val="FF0000"/>
          <w:sz w:val="28"/>
          <w:rtl/>
        </w:rPr>
        <w:t xml:space="preserve"> طلب قول النب</w:t>
      </w:r>
      <w:r w:rsidR="00906052" w:rsidRPr="008145DE">
        <w:rPr>
          <w:rFonts w:ascii="NoorLotus" w:hAnsi="NoorLotus"/>
          <w:color w:val="FF0000"/>
          <w:sz w:val="28"/>
          <w:rtl/>
        </w:rPr>
        <w:t>ی</w:t>
      </w:r>
      <w:r w:rsidRPr="008145DE">
        <w:rPr>
          <w:rFonts w:ascii="NoorLotus" w:hAnsi="NoorLotus"/>
          <w:color w:val="FF0000"/>
          <w:sz w:val="28"/>
          <w:rtl/>
        </w:rPr>
        <w:t xml:space="preserve"> صل</w:t>
      </w:r>
      <w:r w:rsidR="00906052" w:rsidRPr="008145DE">
        <w:rPr>
          <w:rFonts w:ascii="NoorLotus" w:hAnsi="NoorLotus"/>
          <w:color w:val="FF0000"/>
          <w:sz w:val="28"/>
          <w:rtl/>
        </w:rPr>
        <w:t>ی</w:t>
      </w:r>
      <w:r w:rsidRPr="008145DE">
        <w:rPr>
          <w:rFonts w:ascii="NoorLotus" w:hAnsi="NoorLotus"/>
          <w:color w:val="FF0000"/>
          <w:sz w:val="28"/>
          <w:rtl/>
        </w:rPr>
        <w:t xml:space="preserve"> الله عل</w:t>
      </w:r>
      <w:r w:rsidR="00906052" w:rsidRPr="008145DE">
        <w:rPr>
          <w:rFonts w:ascii="NoorLotus" w:hAnsi="NoorLotus"/>
          <w:color w:val="FF0000"/>
          <w:sz w:val="28"/>
          <w:rtl/>
        </w:rPr>
        <w:t>ی</w:t>
      </w:r>
      <w:r w:rsidRPr="008145DE">
        <w:rPr>
          <w:rFonts w:ascii="NoorLotus" w:hAnsi="NoorLotus"/>
          <w:color w:val="FF0000"/>
          <w:sz w:val="28"/>
          <w:rtl/>
        </w:rPr>
        <w:t xml:space="preserve">ه و آله و سلم </w:t>
      </w:r>
      <w:r w:rsidR="00906052" w:rsidRPr="008145DE">
        <w:rPr>
          <w:rFonts w:ascii="NoorLotus" w:hAnsi="NoorLotus"/>
          <w:color w:val="FF0000"/>
          <w:sz w:val="28"/>
          <w:rtl/>
        </w:rPr>
        <w:t>ک</w:t>
      </w:r>
      <w:r w:rsidRPr="008145DE">
        <w:rPr>
          <w:rFonts w:ascii="NoorLotus" w:hAnsi="NoorLotus"/>
          <w:color w:val="FF0000"/>
          <w:sz w:val="28"/>
          <w:rtl/>
        </w:rPr>
        <w:t>ما ق</w:t>
      </w:r>
      <w:r w:rsidR="00906052" w:rsidRPr="008145DE">
        <w:rPr>
          <w:rFonts w:ascii="NoorLotus" w:hAnsi="NoorLotus"/>
          <w:color w:val="FF0000"/>
          <w:sz w:val="28"/>
          <w:rtl/>
        </w:rPr>
        <w:t>ی</w:t>
      </w:r>
      <w:r w:rsidRPr="008145DE">
        <w:rPr>
          <w:rFonts w:ascii="NoorLotus" w:hAnsi="NoorLotus"/>
          <w:color w:val="FF0000"/>
          <w:sz w:val="28"/>
          <w:rtl/>
        </w:rPr>
        <w:t>د به ف</w:t>
      </w:r>
      <w:r w:rsidR="00906052" w:rsidRPr="008145DE">
        <w:rPr>
          <w:rFonts w:ascii="NoorLotus" w:hAnsi="NoorLotus"/>
          <w:color w:val="FF0000"/>
          <w:sz w:val="28"/>
          <w:rtl/>
        </w:rPr>
        <w:t>ی</w:t>
      </w:r>
      <w:r w:rsidRPr="008145DE">
        <w:rPr>
          <w:rFonts w:ascii="NoorLotus" w:hAnsi="NoorLotus"/>
          <w:color w:val="FF0000"/>
          <w:sz w:val="28"/>
          <w:rtl/>
        </w:rPr>
        <w:t xml:space="preserve"> بعض الأخبار و إن </w:t>
      </w:r>
      <w:r w:rsidR="00906052" w:rsidRPr="008145DE">
        <w:rPr>
          <w:rFonts w:ascii="NoorLotus" w:hAnsi="NoorLotus"/>
          <w:color w:val="FF0000"/>
          <w:sz w:val="28"/>
          <w:rtl/>
        </w:rPr>
        <w:t>ک</w:t>
      </w:r>
      <w:r w:rsidRPr="008145DE">
        <w:rPr>
          <w:rFonts w:ascii="NoorLotus" w:hAnsi="NoorLotus"/>
          <w:color w:val="FF0000"/>
          <w:sz w:val="28"/>
          <w:rtl/>
        </w:rPr>
        <w:t>ان انق</w:t>
      </w:r>
      <w:r w:rsidR="00906052" w:rsidRPr="008145DE">
        <w:rPr>
          <w:rFonts w:ascii="NoorLotus" w:hAnsi="NoorLotus"/>
          <w:color w:val="FF0000"/>
          <w:sz w:val="28"/>
          <w:rtl/>
        </w:rPr>
        <w:t>ی</w:t>
      </w:r>
      <w:r w:rsidRPr="008145DE">
        <w:rPr>
          <w:rFonts w:ascii="NoorLotus" w:hAnsi="NoorLotus"/>
          <w:color w:val="FF0000"/>
          <w:sz w:val="28"/>
          <w:rtl/>
        </w:rPr>
        <w:t>ادا إلا أن الثواب ف</w:t>
      </w:r>
      <w:r w:rsidR="00906052" w:rsidRPr="008145DE">
        <w:rPr>
          <w:rFonts w:ascii="NoorLotus" w:hAnsi="NoorLotus"/>
          <w:color w:val="FF0000"/>
          <w:sz w:val="28"/>
          <w:rtl/>
        </w:rPr>
        <w:t>ی</w:t>
      </w:r>
      <w:r w:rsidRPr="008145DE">
        <w:rPr>
          <w:rFonts w:ascii="NoorLotus" w:hAnsi="NoorLotus"/>
          <w:color w:val="FF0000"/>
          <w:sz w:val="28"/>
          <w:rtl/>
        </w:rPr>
        <w:t xml:space="preserve"> الصح</w:t>
      </w:r>
      <w:r w:rsidR="00906052" w:rsidRPr="008145DE">
        <w:rPr>
          <w:rFonts w:ascii="NoorLotus" w:hAnsi="NoorLotus"/>
          <w:color w:val="FF0000"/>
          <w:sz w:val="28"/>
          <w:rtl/>
        </w:rPr>
        <w:t>ی</w:t>
      </w:r>
      <w:r w:rsidRPr="008145DE">
        <w:rPr>
          <w:rFonts w:ascii="NoorLotus" w:hAnsi="NoorLotus"/>
          <w:color w:val="FF0000"/>
          <w:sz w:val="28"/>
          <w:rtl/>
        </w:rPr>
        <w:t>حة إنما رتب عل</w:t>
      </w:r>
      <w:r w:rsidR="00906052" w:rsidRPr="008145DE">
        <w:rPr>
          <w:rFonts w:ascii="NoorLotus" w:hAnsi="NoorLotus"/>
          <w:color w:val="FF0000"/>
          <w:sz w:val="28"/>
          <w:rtl/>
        </w:rPr>
        <w:t>ی</w:t>
      </w:r>
      <w:r w:rsidRPr="008145DE">
        <w:rPr>
          <w:rFonts w:ascii="NoorLotus" w:hAnsi="NoorLotus"/>
          <w:color w:val="FF0000"/>
          <w:sz w:val="28"/>
          <w:rtl/>
        </w:rPr>
        <w:t xml:space="preserve"> نفس العمل و لا موجب لتق</w:t>
      </w:r>
      <w:r w:rsidR="00906052" w:rsidRPr="008145DE">
        <w:rPr>
          <w:rFonts w:ascii="NoorLotus" w:hAnsi="NoorLotus"/>
          <w:color w:val="FF0000"/>
          <w:sz w:val="28"/>
          <w:rtl/>
        </w:rPr>
        <w:t>یی</w:t>
      </w:r>
      <w:r w:rsidRPr="008145DE">
        <w:rPr>
          <w:rFonts w:ascii="NoorLotus" w:hAnsi="NoorLotus"/>
          <w:color w:val="FF0000"/>
          <w:sz w:val="28"/>
          <w:rtl/>
        </w:rPr>
        <w:t>دها...</w:t>
      </w:r>
    </w:p>
    <w:p w14:paraId="2A3B9AA4" w14:textId="77777777" w:rsidR="002C3F36" w:rsidRPr="008145DE" w:rsidRDefault="00000000" w:rsidP="00F07DCC">
      <w:pPr>
        <w:ind w:firstLine="0"/>
        <w:jc w:val="lowKashida"/>
        <w:rPr>
          <w:rFonts w:ascii="NoorLotus" w:hAnsi="NoorLotus"/>
          <w:color w:val="000000" w:themeColor="text1"/>
          <w:sz w:val="28"/>
          <w:rtl/>
        </w:rPr>
      </w:pPr>
      <w:r w:rsidRPr="008145DE">
        <w:rPr>
          <w:rFonts w:ascii="NoorLotus" w:hAnsi="NoorLotus"/>
          <w:color w:val="000000" w:themeColor="text1"/>
          <w:sz w:val="28"/>
          <w:rtl/>
        </w:rPr>
        <w:t>می‌گوید نفس عمل موجب تقیید به انقیاد نیست. نفس عمل را مقابل انقیاد می‌گیرد. باز پایین‌تر می‌فرماید که:</w:t>
      </w:r>
    </w:p>
    <w:p w14:paraId="4BA840D9" w14:textId="77777777" w:rsidR="00E05FC3" w:rsidRPr="008145DE" w:rsidRDefault="00000000" w:rsidP="00F07DCC">
      <w:pPr>
        <w:ind w:firstLine="0"/>
        <w:jc w:val="lowKashida"/>
        <w:rPr>
          <w:rFonts w:ascii="NoorLotus" w:hAnsi="NoorLotus"/>
          <w:color w:val="FF0000"/>
          <w:sz w:val="28"/>
          <w:rtl/>
        </w:rPr>
      </w:pPr>
      <w:r w:rsidRPr="008145DE">
        <w:rPr>
          <w:rFonts w:ascii="NoorLotus" w:hAnsi="NoorLotus"/>
          <w:color w:val="FF0000"/>
          <w:sz w:val="28"/>
          <w:rtl/>
        </w:rPr>
        <w:t>بل لو أت</w:t>
      </w:r>
      <w:r w:rsidR="00906052" w:rsidRPr="008145DE">
        <w:rPr>
          <w:rFonts w:ascii="NoorLotus" w:hAnsi="NoorLotus"/>
          <w:color w:val="FF0000"/>
          <w:sz w:val="28"/>
          <w:rtl/>
        </w:rPr>
        <w:t>ی</w:t>
      </w:r>
      <w:r w:rsidRPr="008145DE">
        <w:rPr>
          <w:rFonts w:ascii="NoorLotus" w:hAnsi="NoorLotus"/>
          <w:color w:val="FF0000"/>
          <w:sz w:val="28"/>
          <w:rtl/>
        </w:rPr>
        <w:t xml:space="preserve"> به </w:t>
      </w:r>
      <w:r w:rsidR="00906052" w:rsidRPr="008145DE">
        <w:rPr>
          <w:rFonts w:ascii="NoorLotus" w:hAnsi="NoorLotus"/>
          <w:color w:val="FF0000"/>
          <w:sz w:val="28"/>
          <w:rtl/>
        </w:rPr>
        <w:t>ک</w:t>
      </w:r>
      <w:r w:rsidRPr="008145DE">
        <w:rPr>
          <w:rFonts w:ascii="NoorLotus" w:hAnsi="NoorLotus"/>
          <w:color w:val="FF0000"/>
          <w:sz w:val="28"/>
          <w:rtl/>
        </w:rPr>
        <w:t>ذل</w:t>
      </w:r>
      <w:r w:rsidR="00906052" w:rsidRPr="008145DE">
        <w:rPr>
          <w:rFonts w:ascii="NoorLotus" w:hAnsi="NoorLotus"/>
          <w:color w:val="FF0000"/>
          <w:sz w:val="28"/>
          <w:rtl/>
        </w:rPr>
        <w:t>ک</w:t>
      </w:r>
      <w:r w:rsidRPr="008145DE">
        <w:rPr>
          <w:rFonts w:ascii="NoorLotus" w:hAnsi="NoorLotus"/>
          <w:color w:val="FF0000"/>
          <w:sz w:val="28"/>
          <w:rtl/>
        </w:rPr>
        <w:t xml:space="preserve"> أو التماسا للثواب الموعود </w:t>
      </w:r>
      <w:r w:rsidR="00906052" w:rsidRPr="008145DE">
        <w:rPr>
          <w:rFonts w:ascii="NoorLotus" w:hAnsi="NoorLotus"/>
          <w:color w:val="FF0000"/>
          <w:sz w:val="28"/>
          <w:rtl/>
        </w:rPr>
        <w:t>ک</w:t>
      </w:r>
      <w:r w:rsidRPr="008145DE">
        <w:rPr>
          <w:rFonts w:ascii="NoorLotus" w:hAnsi="NoorLotus"/>
          <w:color w:val="FF0000"/>
          <w:sz w:val="28"/>
          <w:rtl/>
        </w:rPr>
        <w:t>ما ق</w:t>
      </w:r>
      <w:r w:rsidR="00906052" w:rsidRPr="008145DE">
        <w:rPr>
          <w:rFonts w:ascii="NoorLotus" w:hAnsi="NoorLotus"/>
          <w:color w:val="FF0000"/>
          <w:sz w:val="28"/>
          <w:rtl/>
        </w:rPr>
        <w:t>ی</w:t>
      </w:r>
      <w:r w:rsidRPr="008145DE">
        <w:rPr>
          <w:rFonts w:ascii="NoorLotus" w:hAnsi="NoorLotus"/>
          <w:color w:val="FF0000"/>
          <w:sz w:val="28"/>
          <w:rtl/>
        </w:rPr>
        <w:t>د به ف</w:t>
      </w:r>
      <w:r w:rsidR="00906052" w:rsidRPr="008145DE">
        <w:rPr>
          <w:rFonts w:ascii="NoorLotus" w:hAnsi="NoorLotus"/>
          <w:color w:val="FF0000"/>
          <w:sz w:val="28"/>
          <w:rtl/>
        </w:rPr>
        <w:t>ی</w:t>
      </w:r>
      <w:r w:rsidRPr="008145DE">
        <w:rPr>
          <w:rFonts w:ascii="NoorLotus" w:hAnsi="NoorLotus"/>
          <w:color w:val="FF0000"/>
          <w:sz w:val="28"/>
          <w:rtl/>
        </w:rPr>
        <w:t xml:space="preserve"> </w:t>
      </w:r>
      <w:r w:rsidR="00906052" w:rsidRPr="008145DE">
        <w:rPr>
          <w:rFonts w:ascii="NoorLotus" w:hAnsi="NoorLotus"/>
          <w:color w:val="FF0000"/>
          <w:sz w:val="28"/>
          <w:rtl/>
        </w:rPr>
        <w:t>بعض‌ها</w:t>
      </w:r>
      <w:r w:rsidRPr="008145DE">
        <w:rPr>
          <w:rFonts w:ascii="NoorLotus" w:hAnsi="NoorLotus"/>
          <w:color w:val="FF0000"/>
          <w:sz w:val="28"/>
          <w:rtl/>
        </w:rPr>
        <w:t xml:space="preserve"> الآخر لأوت</w:t>
      </w:r>
      <w:r w:rsidR="00906052" w:rsidRPr="008145DE">
        <w:rPr>
          <w:rFonts w:ascii="NoorLotus" w:hAnsi="NoorLotus"/>
          <w:color w:val="FF0000"/>
          <w:sz w:val="28"/>
          <w:rtl/>
        </w:rPr>
        <w:t>ی</w:t>
      </w:r>
      <w:r w:rsidRPr="008145DE">
        <w:rPr>
          <w:rFonts w:ascii="NoorLotus" w:hAnsi="NoorLotus"/>
          <w:color w:val="FF0000"/>
          <w:sz w:val="28"/>
          <w:rtl/>
        </w:rPr>
        <w:t xml:space="preserve"> الأجر و الثواب عل</w:t>
      </w:r>
      <w:r w:rsidR="00906052" w:rsidRPr="008145DE">
        <w:rPr>
          <w:rFonts w:ascii="NoorLotus" w:hAnsi="NoorLotus"/>
          <w:color w:val="FF0000"/>
          <w:sz w:val="28"/>
          <w:rtl/>
        </w:rPr>
        <w:t>ی</w:t>
      </w:r>
      <w:r w:rsidRPr="008145DE">
        <w:rPr>
          <w:rFonts w:ascii="NoorLotus" w:hAnsi="NoorLotus"/>
          <w:color w:val="FF0000"/>
          <w:sz w:val="28"/>
          <w:rtl/>
        </w:rPr>
        <w:t xml:space="preserve"> نفس العمل لا بما هو احت</w:t>
      </w:r>
      <w:r w:rsidR="00906052" w:rsidRPr="008145DE">
        <w:rPr>
          <w:rFonts w:ascii="NoorLotus" w:hAnsi="NoorLotus"/>
          <w:color w:val="FF0000"/>
          <w:sz w:val="28"/>
          <w:rtl/>
        </w:rPr>
        <w:t>ی</w:t>
      </w:r>
      <w:r w:rsidRPr="008145DE">
        <w:rPr>
          <w:rFonts w:ascii="NoorLotus" w:hAnsi="NoorLotus"/>
          <w:color w:val="FF0000"/>
          <w:sz w:val="28"/>
          <w:rtl/>
        </w:rPr>
        <w:t>اط و انق</w:t>
      </w:r>
      <w:r w:rsidR="00906052" w:rsidRPr="008145DE">
        <w:rPr>
          <w:rFonts w:ascii="NoorLotus" w:hAnsi="NoorLotus"/>
          <w:color w:val="FF0000"/>
          <w:sz w:val="28"/>
          <w:rtl/>
        </w:rPr>
        <w:t>ی</w:t>
      </w:r>
      <w:r w:rsidRPr="008145DE">
        <w:rPr>
          <w:rFonts w:ascii="NoorLotus" w:hAnsi="NoorLotus"/>
          <w:color w:val="FF0000"/>
          <w:sz w:val="28"/>
          <w:rtl/>
        </w:rPr>
        <w:t>اد...</w:t>
      </w:r>
    </w:p>
    <w:p w14:paraId="10CC9250" w14:textId="77777777" w:rsidR="00974E2B" w:rsidRDefault="00000000" w:rsidP="00F07DCC">
      <w:pPr>
        <w:ind w:firstLine="0"/>
        <w:jc w:val="lowKashida"/>
        <w:rPr>
          <w:rFonts w:ascii="NoorLotus" w:hAnsi="NoorLotus"/>
          <w:color w:val="000000" w:themeColor="text1"/>
          <w:sz w:val="28"/>
          <w:rtl/>
        </w:rPr>
      </w:pPr>
      <w:r w:rsidRPr="008145DE">
        <w:rPr>
          <w:rFonts w:ascii="NoorLotus" w:hAnsi="NoorLotus"/>
          <w:color w:val="000000" w:themeColor="text1"/>
          <w:sz w:val="28"/>
          <w:rtl/>
        </w:rPr>
        <w:t xml:space="preserve">این را دارد نفی </w:t>
      </w:r>
      <w:r w:rsidR="00906052" w:rsidRPr="008145DE">
        <w:rPr>
          <w:rFonts w:ascii="NoorLotus" w:hAnsi="NoorLotus"/>
          <w:color w:val="000000" w:themeColor="text1"/>
          <w:sz w:val="28"/>
          <w:rtl/>
        </w:rPr>
        <w:t>می‌کند</w:t>
      </w:r>
      <w:r w:rsidRPr="008145DE">
        <w:rPr>
          <w:rFonts w:ascii="NoorLotus" w:hAnsi="NoorLotus"/>
          <w:color w:val="000000" w:themeColor="text1"/>
          <w:sz w:val="28"/>
          <w:rtl/>
        </w:rPr>
        <w:t xml:space="preserve">. نفس عمل که </w:t>
      </w:r>
      <w:r w:rsidR="00906052" w:rsidRPr="008145DE">
        <w:rPr>
          <w:rFonts w:ascii="NoorLotus" w:hAnsi="NoorLotus"/>
          <w:color w:val="000000" w:themeColor="text1"/>
          <w:sz w:val="28"/>
          <w:rtl/>
        </w:rPr>
        <w:t>می‌گوید</w:t>
      </w:r>
      <w:r w:rsidRPr="008145DE">
        <w:rPr>
          <w:rFonts w:ascii="NoorLotus" w:hAnsi="NoorLotus"/>
          <w:color w:val="000000" w:themeColor="text1"/>
          <w:sz w:val="28"/>
          <w:rtl/>
        </w:rPr>
        <w:t xml:space="preserve"> مقابل احتیاط و انقیاد است که حرف درستی هم هست. ربطی به این ندارد که نفس عمل یعنی ذات عمل در مقابل بلوغ. </w:t>
      </w:r>
    </w:p>
    <w:p w14:paraId="1315B380" w14:textId="77777777" w:rsidR="00E05FC3" w:rsidRPr="008145DE" w:rsidRDefault="00000000" w:rsidP="00F07DCC">
      <w:pPr>
        <w:ind w:firstLine="0"/>
        <w:jc w:val="lowKashida"/>
        <w:rPr>
          <w:rFonts w:ascii="NoorLotus" w:hAnsi="NoorLotus"/>
          <w:color w:val="000000" w:themeColor="text1"/>
          <w:sz w:val="28"/>
          <w:rtl/>
        </w:rPr>
      </w:pPr>
      <w:r w:rsidRPr="008145DE">
        <w:rPr>
          <w:rFonts w:ascii="NoorLotus" w:hAnsi="NoorLotus"/>
          <w:color w:val="000000" w:themeColor="text1"/>
          <w:sz w:val="28"/>
          <w:rtl/>
        </w:rPr>
        <w:t xml:space="preserve">حرف این است که علاوه بر آن اشکال اول که ایشان </w:t>
      </w:r>
      <w:r w:rsidR="00906052" w:rsidRPr="008145DE">
        <w:rPr>
          <w:rFonts w:ascii="NoorLotus" w:hAnsi="NoorLotus"/>
          <w:color w:val="000000" w:themeColor="text1"/>
          <w:sz w:val="28"/>
          <w:rtl/>
        </w:rPr>
        <w:t>اصلاً</w:t>
      </w:r>
      <w:r w:rsidRPr="008145DE">
        <w:rPr>
          <w:rFonts w:ascii="NoorLotus" w:hAnsi="NoorLotus"/>
          <w:color w:val="000000" w:themeColor="text1"/>
          <w:sz w:val="28"/>
          <w:rtl/>
        </w:rPr>
        <w:t xml:space="preserve"> حرف آخوند را درست نقل نکرده و نادرست استنباط </w:t>
      </w:r>
      <w:r w:rsidR="00906052" w:rsidRPr="008145DE">
        <w:rPr>
          <w:rFonts w:ascii="NoorLotus" w:hAnsi="NoorLotus"/>
          <w:color w:val="000000" w:themeColor="text1"/>
          <w:sz w:val="28"/>
          <w:rtl/>
        </w:rPr>
        <w:t>می‌کند</w:t>
      </w:r>
      <w:r w:rsidRPr="008145DE">
        <w:rPr>
          <w:rFonts w:ascii="NoorLotus" w:hAnsi="NoorLotus"/>
          <w:color w:val="000000" w:themeColor="text1"/>
          <w:sz w:val="28"/>
          <w:rtl/>
        </w:rPr>
        <w:t xml:space="preserve"> که ایشان حیث تعلیلی و تقییدی گفته و حیث</w:t>
      </w:r>
      <w:r w:rsidR="00974E2B">
        <w:rPr>
          <w:rFonts w:ascii="NoorLotus" w:hAnsi="NoorLotus"/>
          <w:color w:val="000000" w:themeColor="text1"/>
          <w:sz w:val="28"/>
          <w:rtl/>
        </w:rPr>
        <w:t xml:space="preserve"> تعلیلی را پذیرفته در مثل بلوغ</w:t>
      </w:r>
      <w:r w:rsidR="00974E2B">
        <w:rPr>
          <w:rFonts w:ascii="NoorLotus" w:hAnsi="NoorLotus" w:hint="cs"/>
          <w:color w:val="000000" w:themeColor="text1"/>
          <w:sz w:val="28"/>
          <w:rtl/>
        </w:rPr>
        <w:t>. (</w:t>
      </w:r>
      <w:r w:rsidR="002E7644">
        <w:rPr>
          <w:rFonts w:ascii="NoorLotus" w:hAnsi="NoorLotus" w:hint="cs"/>
          <w:color w:val="000000" w:themeColor="text1"/>
          <w:sz w:val="28"/>
          <w:rtl/>
        </w:rPr>
        <w:t>ک</w:t>
      </w:r>
      <w:r w:rsidRPr="008145DE">
        <w:rPr>
          <w:rFonts w:ascii="NoorLotus" w:hAnsi="NoorLotus"/>
          <w:color w:val="000000" w:themeColor="text1"/>
          <w:sz w:val="28"/>
          <w:rtl/>
        </w:rPr>
        <w:t xml:space="preserve">ه </w:t>
      </w:r>
      <w:r w:rsidR="00906052" w:rsidRPr="008145DE">
        <w:rPr>
          <w:rFonts w:ascii="NoorLotus" w:hAnsi="NoorLotus"/>
          <w:color w:val="000000" w:themeColor="text1"/>
          <w:sz w:val="28"/>
          <w:rtl/>
        </w:rPr>
        <w:t>حتماً</w:t>
      </w:r>
      <w:r w:rsidR="00974E2B">
        <w:rPr>
          <w:rFonts w:ascii="NoorLotus" w:hAnsi="NoorLotus"/>
          <w:color w:val="000000" w:themeColor="text1"/>
          <w:sz w:val="28"/>
          <w:rtl/>
        </w:rPr>
        <w:t xml:space="preserve"> نسبت نادرستی است</w:t>
      </w:r>
      <w:r w:rsidR="00974E2B">
        <w:rPr>
          <w:rFonts w:ascii="NoorLotus" w:hAnsi="NoorLotus" w:hint="cs"/>
          <w:color w:val="000000" w:themeColor="text1"/>
          <w:sz w:val="28"/>
          <w:rtl/>
        </w:rPr>
        <w:t>)؛</w:t>
      </w:r>
      <w:r w:rsidRPr="008145DE">
        <w:rPr>
          <w:rFonts w:ascii="NoorLotus" w:hAnsi="NoorLotus"/>
          <w:color w:val="000000" w:themeColor="text1"/>
          <w:sz w:val="28"/>
          <w:rtl/>
        </w:rPr>
        <w:t xml:space="preserve"> علاوه بر آن</w:t>
      </w:r>
      <w:r w:rsidR="00974E2B">
        <w:rPr>
          <w:rFonts w:ascii="NoorLotus" w:hAnsi="NoorLotus" w:hint="cs"/>
          <w:color w:val="000000" w:themeColor="text1"/>
          <w:sz w:val="28"/>
          <w:rtl/>
        </w:rPr>
        <w:t>،</w:t>
      </w:r>
      <w:r w:rsidRPr="008145DE">
        <w:rPr>
          <w:rFonts w:ascii="NoorLotus" w:hAnsi="NoorLotus"/>
          <w:color w:val="000000" w:themeColor="text1"/>
          <w:sz w:val="28"/>
          <w:rtl/>
        </w:rPr>
        <w:t xml:space="preserve"> اشکال اساسی این است که ایشان بلوغ و انقیاد را یکی کرده در حالیکه اینها دو صفت اند. یکی </w:t>
      </w:r>
      <w:r w:rsidR="001779C2" w:rsidRPr="008145DE">
        <w:rPr>
          <w:rFonts w:ascii="NoorLotus" w:hAnsi="NoorLotus"/>
          <w:color w:val="000000" w:themeColor="text1"/>
          <w:sz w:val="28"/>
          <w:rtl/>
        </w:rPr>
        <w:t>مسلّم است و دیگری عدمش مسلّم است</w:t>
      </w:r>
      <w:r w:rsidR="00BE68C9" w:rsidRPr="008145DE">
        <w:rPr>
          <w:rFonts w:ascii="NoorLotus" w:hAnsi="NoorLotus"/>
          <w:color w:val="000000" w:themeColor="text1"/>
          <w:sz w:val="28"/>
          <w:rtl/>
        </w:rPr>
        <w:t xml:space="preserve"> و ظاهراً هم درست است به حسب بحثی که قبلاً کردیم</w:t>
      </w:r>
      <w:r w:rsidR="0086308F" w:rsidRPr="008145DE">
        <w:rPr>
          <w:rFonts w:ascii="NoorLotus" w:hAnsi="NoorLotus"/>
          <w:color w:val="000000" w:themeColor="text1"/>
          <w:sz w:val="28"/>
          <w:rtl/>
        </w:rPr>
        <w:t xml:space="preserve"> که ثواب بر ذات عمل بار است. ذات عمل در مقابل انقیاد نه در مقابل بلوغ. </w:t>
      </w:r>
    </w:p>
    <w:p w14:paraId="4293DDF6" w14:textId="77777777" w:rsidR="0086308F" w:rsidRPr="008145DE" w:rsidRDefault="00000000" w:rsidP="00F07DCC">
      <w:pPr>
        <w:ind w:firstLine="0"/>
        <w:jc w:val="lowKashida"/>
        <w:rPr>
          <w:rFonts w:ascii="NoorLotus" w:hAnsi="NoorLotus"/>
          <w:color w:val="000000" w:themeColor="text1"/>
          <w:sz w:val="28"/>
          <w:rtl/>
        </w:rPr>
      </w:pPr>
      <w:r w:rsidRPr="002E7644">
        <w:rPr>
          <w:rFonts w:ascii="NoorLotus" w:hAnsi="NoorLotus"/>
          <w:b/>
          <w:bCs/>
          <w:color w:val="000000" w:themeColor="text1"/>
          <w:sz w:val="28"/>
          <w:rtl/>
        </w:rPr>
        <w:t>اشکال:</w:t>
      </w:r>
      <w:r w:rsidRPr="008145DE">
        <w:rPr>
          <w:rFonts w:ascii="NoorLotus" w:hAnsi="NoorLotus"/>
          <w:color w:val="000000" w:themeColor="text1"/>
          <w:sz w:val="28"/>
          <w:rtl/>
        </w:rPr>
        <w:t xml:space="preserve"> مرحوم آخوند که داعی را همان بلوغ </w:t>
      </w:r>
      <w:r w:rsidR="00906052" w:rsidRPr="008145DE">
        <w:rPr>
          <w:rFonts w:ascii="NoorLotus" w:hAnsi="NoorLotus"/>
          <w:color w:val="000000" w:themeColor="text1"/>
          <w:sz w:val="28"/>
          <w:rtl/>
        </w:rPr>
        <w:t>می‌داند</w:t>
      </w:r>
      <w:r w:rsidRPr="008145DE">
        <w:rPr>
          <w:rFonts w:ascii="NoorLotus" w:hAnsi="NoorLotus"/>
          <w:color w:val="000000" w:themeColor="text1"/>
          <w:sz w:val="28"/>
          <w:rtl/>
        </w:rPr>
        <w:t xml:space="preserve">. خط اول </w:t>
      </w:r>
      <w:r w:rsidR="00906052" w:rsidRPr="008145DE">
        <w:rPr>
          <w:rFonts w:ascii="NoorLotus" w:hAnsi="NoorLotus"/>
          <w:color w:val="000000" w:themeColor="text1"/>
          <w:sz w:val="28"/>
          <w:rtl/>
        </w:rPr>
        <w:t>می‌فرماید</w:t>
      </w:r>
      <w:r w:rsidRPr="008145DE">
        <w:rPr>
          <w:rFonts w:ascii="NoorLotus" w:hAnsi="NoorLotus"/>
          <w:color w:val="000000" w:themeColor="text1"/>
          <w:sz w:val="28"/>
          <w:rtl/>
        </w:rPr>
        <w:t xml:space="preserve">: کون العمل متفرعاً علی البلوغ و کونه. کونه را به چی زدید؟ </w:t>
      </w:r>
    </w:p>
    <w:p w14:paraId="3DB70381" w14:textId="77777777" w:rsidR="0086308F" w:rsidRPr="008145DE" w:rsidRDefault="00000000" w:rsidP="00F07DCC">
      <w:pPr>
        <w:ind w:firstLine="0"/>
        <w:jc w:val="lowKashida"/>
        <w:rPr>
          <w:rFonts w:ascii="NoorLotus" w:hAnsi="NoorLotus"/>
          <w:color w:val="000000" w:themeColor="text1"/>
          <w:sz w:val="28"/>
          <w:rtl/>
        </w:rPr>
      </w:pPr>
      <w:r w:rsidRPr="002E7644">
        <w:rPr>
          <w:rFonts w:ascii="NoorLotus" w:hAnsi="NoorLotus"/>
          <w:b/>
          <w:bCs/>
          <w:color w:val="000000" w:themeColor="text1"/>
          <w:sz w:val="28"/>
          <w:rtl/>
        </w:rPr>
        <w:t>پاسخ:</w:t>
      </w:r>
      <w:r w:rsidRPr="008145DE">
        <w:rPr>
          <w:rFonts w:ascii="NoorLotus" w:hAnsi="NoorLotus"/>
          <w:color w:val="000000" w:themeColor="text1"/>
          <w:sz w:val="28"/>
          <w:rtl/>
        </w:rPr>
        <w:t xml:space="preserve"> </w:t>
      </w:r>
      <w:r w:rsidR="002C1B4E" w:rsidRPr="008145DE">
        <w:rPr>
          <w:rFonts w:ascii="NoorLotus" w:hAnsi="NoorLotus"/>
          <w:color w:val="000000" w:themeColor="text1"/>
          <w:sz w:val="28"/>
          <w:rtl/>
        </w:rPr>
        <w:t xml:space="preserve">یعنی بلوغ آن ثواب داعی او شده باشد که </w:t>
      </w:r>
      <w:r w:rsidR="00906052" w:rsidRPr="008145DE">
        <w:rPr>
          <w:rFonts w:ascii="NoorLotus" w:hAnsi="NoorLotus"/>
          <w:color w:val="000000" w:themeColor="text1"/>
          <w:sz w:val="28"/>
          <w:rtl/>
        </w:rPr>
        <w:t>می‌شود</w:t>
      </w:r>
      <w:r w:rsidR="002C1B4E" w:rsidRPr="008145DE">
        <w:rPr>
          <w:rFonts w:ascii="NoorLotus" w:hAnsi="NoorLotus"/>
          <w:color w:val="000000" w:themeColor="text1"/>
          <w:sz w:val="28"/>
          <w:rtl/>
        </w:rPr>
        <w:t>...</w:t>
      </w:r>
    </w:p>
    <w:p w14:paraId="310E3D3D" w14:textId="77777777" w:rsidR="002C1B4E"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داعی است نه قید. </w:t>
      </w:r>
      <w:r w:rsidR="00906052" w:rsidRPr="008145DE">
        <w:rPr>
          <w:rFonts w:ascii="NoorLotus" w:hAnsi="NoorLotus"/>
          <w:color w:val="000000" w:themeColor="text1"/>
          <w:sz w:val="28"/>
          <w:rtl/>
        </w:rPr>
        <w:t>می‌فرماید</w:t>
      </w:r>
      <w:r w:rsidR="00AB4DD5" w:rsidRPr="008145DE">
        <w:rPr>
          <w:rFonts w:ascii="NoorLotus" w:hAnsi="NoorLotus"/>
          <w:color w:val="000000" w:themeColor="text1"/>
          <w:sz w:val="28"/>
          <w:rtl/>
        </w:rPr>
        <w:t xml:space="preserve"> چون داعی هست </w:t>
      </w:r>
      <w:r w:rsidR="00906052" w:rsidRPr="008145DE">
        <w:rPr>
          <w:rFonts w:ascii="NoorLotus" w:hAnsi="NoorLotus"/>
          <w:color w:val="000000" w:themeColor="text1"/>
          <w:sz w:val="28"/>
          <w:rtl/>
        </w:rPr>
        <w:t>نمی‌تواند</w:t>
      </w:r>
      <w:r w:rsidR="00AB4DD5" w:rsidRPr="008145DE">
        <w:rPr>
          <w:rFonts w:ascii="NoorLotus" w:hAnsi="NoorLotus"/>
          <w:color w:val="000000" w:themeColor="text1"/>
          <w:sz w:val="28"/>
          <w:rtl/>
        </w:rPr>
        <w:t xml:space="preserve"> وجه ایجاد کند و الا اگر قید بود ایجاد </w:t>
      </w:r>
      <w:r w:rsidR="00906052" w:rsidRPr="008145DE">
        <w:rPr>
          <w:rFonts w:ascii="NoorLotus" w:hAnsi="NoorLotus"/>
          <w:color w:val="000000" w:themeColor="text1"/>
          <w:sz w:val="28"/>
          <w:rtl/>
        </w:rPr>
        <w:t>می‌کرد</w:t>
      </w:r>
      <w:r w:rsidR="00AB4DD5" w:rsidRPr="008145DE">
        <w:rPr>
          <w:rFonts w:ascii="NoorLotus" w:hAnsi="NoorLotus"/>
          <w:color w:val="000000" w:themeColor="text1"/>
          <w:sz w:val="28"/>
          <w:rtl/>
        </w:rPr>
        <w:t>...</w:t>
      </w:r>
    </w:p>
    <w:p w14:paraId="0A500AAE" w14:textId="77777777" w:rsidR="002C1B4E"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کونه داعیاً که </w:t>
      </w:r>
      <w:r w:rsidR="00906052" w:rsidRPr="008145DE">
        <w:rPr>
          <w:rFonts w:ascii="NoorLotus" w:hAnsi="NoorLotus"/>
          <w:color w:val="000000" w:themeColor="text1"/>
          <w:sz w:val="28"/>
          <w:rtl/>
        </w:rPr>
        <w:t>می‌شود</w:t>
      </w:r>
      <w:r w:rsidRPr="008145DE">
        <w:rPr>
          <w:rFonts w:ascii="NoorLotus" w:hAnsi="NoorLotus"/>
          <w:color w:val="000000" w:themeColor="text1"/>
          <w:sz w:val="28"/>
          <w:rtl/>
        </w:rPr>
        <w:t xml:space="preserve"> انقیاد. یعنی رجاء واقع</w:t>
      </w:r>
      <w:r w:rsidR="00984DCE" w:rsidRPr="008145DE">
        <w:rPr>
          <w:rFonts w:ascii="NoorLotus" w:hAnsi="NoorLotus"/>
          <w:color w:val="000000" w:themeColor="text1"/>
          <w:sz w:val="28"/>
          <w:rtl/>
        </w:rPr>
        <w:t xml:space="preserve">. </w:t>
      </w:r>
      <w:r w:rsidR="00245B34" w:rsidRPr="008145DE">
        <w:rPr>
          <w:rFonts w:ascii="NoorLotus" w:hAnsi="NoorLotus"/>
          <w:color w:val="000000" w:themeColor="text1"/>
          <w:sz w:val="28"/>
          <w:rtl/>
        </w:rPr>
        <w:t xml:space="preserve">بلوغ بشود داعی او. آن ثواب که قطعی نیست. </w:t>
      </w:r>
    </w:p>
    <w:p w14:paraId="3BB66D8F" w14:textId="77777777" w:rsidR="00966ABA"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همان بلوغ...</w:t>
      </w:r>
    </w:p>
    <w:p w14:paraId="6095D134" w14:textId="77777777" w:rsidR="00BF38AA" w:rsidRPr="008145DE" w:rsidRDefault="00000000" w:rsidP="00DD4649">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w:t>
      </w:r>
      <w:r w:rsidR="00966ABA" w:rsidRPr="008145DE">
        <w:rPr>
          <w:rFonts w:ascii="NoorLotus" w:hAnsi="NoorLotus"/>
          <w:color w:val="000000" w:themeColor="text1"/>
          <w:sz w:val="28"/>
          <w:rtl/>
        </w:rPr>
        <w:t xml:space="preserve">بلوغ که خودش </w:t>
      </w:r>
      <w:r w:rsidR="00906052" w:rsidRPr="008145DE">
        <w:rPr>
          <w:rFonts w:ascii="NoorLotus" w:hAnsi="NoorLotus"/>
          <w:color w:val="000000" w:themeColor="text1"/>
          <w:sz w:val="28"/>
          <w:rtl/>
        </w:rPr>
        <w:t>نمی‌تواند</w:t>
      </w:r>
      <w:r w:rsidR="00966ABA" w:rsidRPr="008145DE">
        <w:rPr>
          <w:rFonts w:ascii="NoorLotus" w:hAnsi="NoorLotus"/>
          <w:color w:val="000000" w:themeColor="text1"/>
          <w:sz w:val="28"/>
          <w:rtl/>
        </w:rPr>
        <w:t xml:space="preserve"> داعی باشد. </w:t>
      </w:r>
      <w:r w:rsidR="000A6D91" w:rsidRPr="008145DE">
        <w:rPr>
          <w:rFonts w:ascii="NoorLotus" w:hAnsi="NoorLotus"/>
          <w:color w:val="000000" w:themeColor="text1"/>
          <w:sz w:val="28"/>
          <w:rtl/>
        </w:rPr>
        <w:t xml:space="preserve">رسیدن به آن ثواب محتمل </w:t>
      </w:r>
      <w:r w:rsidR="00906052" w:rsidRPr="008145DE">
        <w:rPr>
          <w:rFonts w:ascii="NoorLotus" w:hAnsi="NoorLotus"/>
          <w:color w:val="000000" w:themeColor="text1"/>
          <w:sz w:val="28"/>
          <w:rtl/>
        </w:rPr>
        <w:t>می‌تواند</w:t>
      </w:r>
      <w:r w:rsidR="000A6D91" w:rsidRPr="008145DE">
        <w:rPr>
          <w:rFonts w:ascii="NoorLotus" w:hAnsi="NoorLotus"/>
          <w:color w:val="000000" w:themeColor="text1"/>
          <w:sz w:val="28"/>
          <w:rtl/>
        </w:rPr>
        <w:t xml:space="preserve"> داعی باشد. </w:t>
      </w:r>
      <w:r w:rsidRPr="008145DE">
        <w:rPr>
          <w:rFonts w:ascii="NoorLotus" w:hAnsi="NoorLotus"/>
          <w:color w:val="000000" w:themeColor="text1"/>
          <w:sz w:val="28"/>
          <w:rtl/>
        </w:rPr>
        <w:t xml:space="preserve">بلوغ ثواب بر خبر که تکوینی است. به من رسیده. چی نرسیده؟ آن ثواب محتمل نرسیده. همان بشود داعی من. </w:t>
      </w:r>
    </w:p>
    <w:p w14:paraId="6E8791F4" w14:textId="77777777" w:rsidR="00F50FC3"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خلاف ظاهر است.</w:t>
      </w:r>
    </w:p>
    <w:p w14:paraId="61F72437" w14:textId="77777777" w:rsidR="00F50FC3"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w:t>
      </w:r>
      <w:r w:rsidR="00BE6080" w:rsidRPr="008145DE">
        <w:rPr>
          <w:rFonts w:ascii="NoorLotus" w:hAnsi="NoorLotus"/>
          <w:color w:val="000000" w:themeColor="text1"/>
          <w:sz w:val="28"/>
          <w:rtl/>
        </w:rPr>
        <w:t xml:space="preserve">ما خلاف ظاهر </w:t>
      </w:r>
      <w:r w:rsidR="00906052" w:rsidRPr="008145DE">
        <w:rPr>
          <w:rFonts w:ascii="NoorLotus" w:hAnsi="NoorLotus"/>
          <w:color w:val="000000" w:themeColor="text1"/>
          <w:sz w:val="28"/>
          <w:rtl/>
        </w:rPr>
        <w:t>می‌گوییم</w:t>
      </w:r>
      <w:r w:rsidR="00BE6080" w:rsidRPr="008145DE">
        <w:rPr>
          <w:rFonts w:ascii="NoorLotus" w:hAnsi="NoorLotus"/>
          <w:color w:val="000000" w:themeColor="text1"/>
          <w:sz w:val="28"/>
          <w:rtl/>
        </w:rPr>
        <w:t xml:space="preserve"> شما بفرمایید ظاهرش چیست؟</w:t>
      </w:r>
    </w:p>
    <w:p w14:paraId="61354571" w14:textId="77777777" w:rsidR="00B64144"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اگر بلوغ به من رسیده، ثواب محتمل هم به من رسیده. بحث در این است که الان بلوغ است که مرا رو به جلو هل </w:t>
      </w:r>
      <w:r w:rsidR="00906052" w:rsidRPr="008145DE">
        <w:rPr>
          <w:rFonts w:ascii="NoorLotus" w:hAnsi="NoorLotus"/>
          <w:color w:val="000000" w:themeColor="text1"/>
          <w:sz w:val="28"/>
          <w:rtl/>
        </w:rPr>
        <w:t>می‌دهد</w:t>
      </w:r>
      <w:r w:rsidR="00647458" w:rsidRPr="008145DE">
        <w:rPr>
          <w:rFonts w:ascii="NoorLotus" w:hAnsi="NoorLotus"/>
          <w:color w:val="000000" w:themeColor="text1"/>
          <w:sz w:val="28"/>
          <w:rtl/>
        </w:rPr>
        <w:t xml:space="preserve"> یا همان ثواب محتمل. فرقی ندارد. </w:t>
      </w:r>
    </w:p>
    <w:p w14:paraId="53B5FCBB" w14:textId="77777777" w:rsidR="00B64144"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بلوغ من را حرکت </w:t>
      </w:r>
      <w:r w:rsidR="00906052" w:rsidRPr="008145DE">
        <w:rPr>
          <w:rFonts w:ascii="NoorLotus" w:hAnsi="NoorLotus"/>
          <w:color w:val="000000" w:themeColor="text1"/>
          <w:sz w:val="28"/>
          <w:rtl/>
        </w:rPr>
        <w:t>می‌دهد</w:t>
      </w:r>
      <w:r w:rsidRPr="008145DE">
        <w:rPr>
          <w:rFonts w:ascii="NoorLotus" w:hAnsi="NoorLotus"/>
          <w:color w:val="000000" w:themeColor="text1"/>
          <w:sz w:val="28"/>
          <w:rtl/>
        </w:rPr>
        <w:t>؟؟</w:t>
      </w:r>
    </w:p>
    <w:p w14:paraId="07AD755E" w14:textId="77777777" w:rsidR="00B64144"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بلوغ ثواب محتمل مرا هل </w:t>
      </w:r>
      <w:r w:rsidR="00906052" w:rsidRPr="008145DE">
        <w:rPr>
          <w:rFonts w:ascii="NoorLotus" w:hAnsi="NoorLotus"/>
          <w:color w:val="000000" w:themeColor="text1"/>
          <w:sz w:val="28"/>
          <w:rtl/>
        </w:rPr>
        <w:t>می‌دهد</w:t>
      </w:r>
      <w:r w:rsidRPr="008145DE">
        <w:rPr>
          <w:rFonts w:ascii="NoorLotus" w:hAnsi="NoorLotus"/>
          <w:color w:val="000000" w:themeColor="text1"/>
          <w:sz w:val="28"/>
          <w:rtl/>
        </w:rPr>
        <w:t xml:space="preserve">. </w:t>
      </w:r>
    </w:p>
    <w:p w14:paraId="247C4C0D" w14:textId="77777777" w:rsidR="00B64144"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یعنی ثواب محتمل محرک شماست. </w:t>
      </w:r>
      <w:r w:rsidR="00E278B8" w:rsidRPr="008145DE">
        <w:rPr>
          <w:rFonts w:ascii="NoorLotus" w:hAnsi="NoorLotus"/>
          <w:color w:val="000000" w:themeColor="text1"/>
          <w:sz w:val="28"/>
          <w:rtl/>
        </w:rPr>
        <w:t xml:space="preserve">بلوغ که یک امر تکوینی است و الان به من رسیده. </w:t>
      </w:r>
      <w:r w:rsidR="00A11529" w:rsidRPr="008145DE">
        <w:rPr>
          <w:rFonts w:ascii="NoorLotus" w:hAnsi="NoorLotus"/>
          <w:color w:val="000000" w:themeColor="text1"/>
          <w:sz w:val="28"/>
          <w:rtl/>
        </w:rPr>
        <w:t>آن ثواب محتمل که همان رجاء واقع است...</w:t>
      </w:r>
      <w:r w:rsidR="008279B1" w:rsidRPr="008145DE">
        <w:rPr>
          <w:rFonts w:ascii="NoorLotus" w:hAnsi="NoorLotus"/>
          <w:color w:val="000000" w:themeColor="text1"/>
          <w:sz w:val="28"/>
          <w:rtl/>
        </w:rPr>
        <w:t xml:space="preserve"> انقیاد که ایشان تصریح </w:t>
      </w:r>
      <w:r w:rsidR="00906052" w:rsidRPr="008145DE">
        <w:rPr>
          <w:rFonts w:ascii="NoorLotus" w:hAnsi="NoorLotus"/>
          <w:color w:val="000000" w:themeColor="text1"/>
          <w:sz w:val="28"/>
          <w:rtl/>
        </w:rPr>
        <w:t>می‌کند</w:t>
      </w:r>
      <w:r w:rsidR="008279B1" w:rsidRPr="008145DE">
        <w:rPr>
          <w:rFonts w:ascii="NoorLotus" w:hAnsi="NoorLotus"/>
          <w:color w:val="000000" w:themeColor="text1"/>
          <w:sz w:val="28"/>
          <w:rtl/>
        </w:rPr>
        <w:t>، چرا گفته انقیاد است؟</w:t>
      </w:r>
      <w:r w:rsidR="00050CF3" w:rsidRPr="008145DE">
        <w:rPr>
          <w:rFonts w:ascii="NoorLotus" w:hAnsi="NoorLotus"/>
          <w:color w:val="000000" w:themeColor="text1"/>
          <w:sz w:val="28"/>
          <w:rtl/>
        </w:rPr>
        <w:t xml:space="preserve"> برای اینکه رجاء واقع انقیاد است. </w:t>
      </w:r>
    </w:p>
    <w:p w14:paraId="4F7E4B57" w14:textId="77777777" w:rsidR="00050CF3"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شما عبارت را چطور معنا </w:t>
      </w:r>
      <w:r w:rsidR="00906052" w:rsidRPr="008145DE">
        <w:rPr>
          <w:rFonts w:ascii="NoorLotus" w:hAnsi="NoorLotus"/>
          <w:color w:val="000000" w:themeColor="text1"/>
          <w:sz w:val="28"/>
          <w:rtl/>
        </w:rPr>
        <w:t>می‌کنید</w:t>
      </w:r>
      <w:r w:rsidRPr="008145DE">
        <w:rPr>
          <w:rFonts w:ascii="NoorLotus" w:hAnsi="NoorLotus"/>
          <w:color w:val="000000" w:themeColor="text1"/>
          <w:sz w:val="28"/>
          <w:rtl/>
        </w:rPr>
        <w:t xml:space="preserve">؟ و کون العمل متفرعاً علی البلوغ و کون الاحتیاط </w:t>
      </w:r>
      <w:r w:rsidR="00A145CC" w:rsidRPr="008145DE">
        <w:rPr>
          <w:rFonts w:ascii="NoorLotus" w:hAnsi="NoorLotus"/>
          <w:color w:val="000000" w:themeColor="text1"/>
          <w:sz w:val="28"/>
          <w:rtl/>
        </w:rPr>
        <w:t>الداعی الی العمل.</w:t>
      </w:r>
    </w:p>
    <w:p w14:paraId="3B1D206C" w14:textId="77777777" w:rsidR="00E91ED8"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w:t>
      </w:r>
      <w:r w:rsidR="00E00BDA" w:rsidRPr="008145DE">
        <w:rPr>
          <w:rFonts w:ascii="NoorLotus" w:hAnsi="NoorLotus"/>
          <w:color w:val="000000" w:themeColor="text1"/>
          <w:sz w:val="28"/>
          <w:rtl/>
        </w:rPr>
        <w:t xml:space="preserve">کون بلوغ آن ثواب. بلوغ ثواب محتمل داعی من است که </w:t>
      </w:r>
      <w:r w:rsidR="00906052" w:rsidRPr="008145DE">
        <w:rPr>
          <w:rFonts w:ascii="NoorLotus" w:hAnsi="NoorLotus"/>
          <w:color w:val="000000" w:themeColor="text1"/>
          <w:sz w:val="28"/>
          <w:rtl/>
        </w:rPr>
        <w:t>می‌خواهم</w:t>
      </w:r>
      <w:r w:rsidR="00E00BDA" w:rsidRPr="008145DE">
        <w:rPr>
          <w:rFonts w:ascii="NoorLotus" w:hAnsi="NoorLotus"/>
          <w:color w:val="000000" w:themeColor="text1"/>
          <w:sz w:val="28"/>
          <w:rtl/>
        </w:rPr>
        <w:t xml:space="preserve"> به آن برسم. </w:t>
      </w:r>
      <w:r w:rsidR="00B670FA" w:rsidRPr="008145DE">
        <w:rPr>
          <w:rFonts w:ascii="NoorLotus" w:hAnsi="NoorLotus"/>
          <w:color w:val="000000" w:themeColor="text1"/>
          <w:sz w:val="28"/>
          <w:rtl/>
        </w:rPr>
        <w:t xml:space="preserve">عبارات آخوند از این چیزها زیاد دارد. غیر از این </w:t>
      </w:r>
      <w:r w:rsidR="00906052" w:rsidRPr="008145DE">
        <w:rPr>
          <w:rFonts w:ascii="NoorLotus" w:hAnsi="NoorLotus"/>
          <w:color w:val="000000" w:themeColor="text1"/>
          <w:sz w:val="28"/>
          <w:rtl/>
        </w:rPr>
        <w:t>اصلاً</w:t>
      </w:r>
      <w:r w:rsidR="00B670FA" w:rsidRPr="008145DE">
        <w:rPr>
          <w:rFonts w:ascii="NoorLotus" w:hAnsi="NoorLotus"/>
          <w:color w:val="000000" w:themeColor="text1"/>
          <w:sz w:val="28"/>
          <w:rtl/>
        </w:rPr>
        <w:t xml:space="preserve"> معنایی متصور نیست. </w:t>
      </w:r>
      <w:r w:rsidR="000D360E" w:rsidRPr="008145DE">
        <w:rPr>
          <w:rFonts w:ascii="NoorLotus" w:hAnsi="NoorLotus"/>
          <w:color w:val="000000" w:themeColor="text1"/>
          <w:sz w:val="28"/>
          <w:rtl/>
        </w:rPr>
        <w:t xml:space="preserve">خودش هم در ادامه </w:t>
      </w:r>
      <w:r w:rsidR="00906052" w:rsidRPr="008145DE">
        <w:rPr>
          <w:rFonts w:ascii="NoorLotus" w:hAnsi="NoorLotus"/>
          <w:color w:val="000000" w:themeColor="text1"/>
          <w:sz w:val="28"/>
          <w:rtl/>
        </w:rPr>
        <w:t>می‌گوید</w:t>
      </w:r>
      <w:r w:rsidR="000D360E" w:rsidRPr="008145DE">
        <w:rPr>
          <w:rFonts w:ascii="NoorLotus" w:hAnsi="NoorLotus"/>
          <w:color w:val="000000" w:themeColor="text1"/>
          <w:sz w:val="28"/>
          <w:rtl/>
        </w:rPr>
        <w:t xml:space="preserve"> انقیاد. </w:t>
      </w:r>
    </w:p>
    <w:p w14:paraId="6771A493" w14:textId="77777777" w:rsidR="00E91ED8"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آخوند </w:t>
      </w:r>
      <w:r w:rsidR="00906052" w:rsidRPr="008145DE">
        <w:rPr>
          <w:rFonts w:ascii="NoorLotus" w:hAnsi="NoorLotus"/>
          <w:color w:val="000000" w:themeColor="text1"/>
          <w:sz w:val="28"/>
          <w:rtl/>
        </w:rPr>
        <w:t>می‌گوید</w:t>
      </w:r>
      <w:r w:rsidRPr="008145DE">
        <w:rPr>
          <w:rFonts w:ascii="NoorLotus" w:hAnsi="NoorLotus"/>
          <w:color w:val="000000" w:themeColor="text1"/>
          <w:sz w:val="28"/>
          <w:rtl/>
        </w:rPr>
        <w:t xml:space="preserve"> بلوغ ثواب قید نیست بلکه داعی است. </w:t>
      </w:r>
    </w:p>
    <w:p w14:paraId="0DC39756" w14:textId="77777777" w:rsidR="00050CF3"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w:t>
      </w:r>
      <w:r w:rsidR="00325D3A" w:rsidRPr="008145DE">
        <w:rPr>
          <w:rFonts w:ascii="NoorLotus" w:hAnsi="NoorLotus"/>
          <w:color w:val="000000" w:themeColor="text1"/>
          <w:sz w:val="28"/>
          <w:rtl/>
        </w:rPr>
        <w:t xml:space="preserve">بلوغ ثواب داعی است؟ </w:t>
      </w:r>
      <w:r w:rsidR="00E00BDA" w:rsidRPr="008145DE">
        <w:rPr>
          <w:rFonts w:ascii="NoorLotus" w:hAnsi="NoorLotus"/>
          <w:color w:val="000000" w:themeColor="text1"/>
          <w:sz w:val="28"/>
          <w:rtl/>
        </w:rPr>
        <w:t xml:space="preserve"> </w:t>
      </w:r>
      <w:r w:rsidR="004A571C" w:rsidRPr="008145DE">
        <w:rPr>
          <w:rFonts w:ascii="NoorLotus" w:hAnsi="NoorLotus"/>
          <w:color w:val="000000" w:themeColor="text1"/>
          <w:sz w:val="28"/>
          <w:rtl/>
        </w:rPr>
        <w:t xml:space="preserve">بلوغ ثواب که به صورت تکوینی انجام شده و تمام شده. </w:t>
      </w:r>
    </w:p>
    <w:p w14:paraId="2391825B" w14:textId="77777777" w:rsidR="000D6465"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بلوغ ثواب محرک من است و داعی من </w:t>
      </w:r>
      <w:r w:rsidR="00906052" w:rsidRPr="008145DE">
        <w:rPr>
          <w:rFonts w:ascii="NoorLotus" w:hAnsi="NoorLotus"/>
          <w:color w:val="000000" w:themeColor="text1"/>
          <w:sz w:val="28"/>
          <w:rtl/>
        </w:rPr>
        <w:t>می‌شود</w:t>
      </w:r>
      <w:r w:rsidRPr="008145DE">
        <w:rPr>
          <w:rFonts w:ascii="NoorLotus" w:hAnsi="NoorLotus"/>
          <w:color w:val="000000" w:themeColor="text1"/>
          <w:sz w:val="28"/>
          <w:rtl/>
        </w:rPr>
        <w:t xml:space="preserve">. بعد </w:t>
      </w:r>
      <w:r w:rsidR="00906052" w:rsidRPr="008145DE">
        <w:rPr>
          <w:rFonts w:ascii="NoorLotus" w:hAnsi="NoorLotus"/>
          <w:color w:val="000000" w:themeColor="text1"/>
          <w:sz w:val="28"/>
          <w:rtl/>
        </w:rPr>
        <w:t>می‌گوید</w:t>
      </w:r>
      <w:r w:rsidRPr="008145DE">
        <w:rPr>
          <w:rFonts w:ascii="NoorLotus" w:hAnsi="NoorLotus"/>
          <w:color w:val="000000" w:themeColor="text1"/>
          <w:sz w:val="28"/>
          <w:rtl/>
        </w:rPr>
        <w:t xml:space="preserve"> صرف داعی موجب تقیید </w:t>
      </w:r>
      <w:r w:rsidR="00906052" w:rsidRPr="008145DE">
        <w:rPr>
          <w:rFonts w:ascii="NoorLotus" w:hAnsi="NoorLotus"/>
          <w:color w:val="000000" w:themeColor="text1"/>
          <w:sz w:val="28"/>
          <w:rtl/>
        </w:rPr>
        <w:t>نمی‌شود</w:t>
      </w:r>
      <w:r w:rsidRPr="008145DE">
        <w:rPr>
          <w:rFonts w:ascii="NoorLotus" w:hAnsi="NoorLotus"/>
          <w:color w:val="000000" w:themeColor="text1"/>
          <w:sz w:val="28"/>
          <w:rtl/>
        </w:rPr>
        <w:t xml:space="preserve">. </w:t>
      </w:r>
    </w:p>
    <w:p w14:paraId="204294CF" w14:textId="77777777" w:rsidR="00D24588"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بلوغ قید عمل نیست. </w:t>
      </w:r>
    </w:p>
    <w:p w14:paraId="35538212" w14:textId="77777777" w:rsidR="00D24588"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بلوغ ثواب که تکوینی است که حاصل شده. دیگر برای چه عمل کند؟ </w:t>
      </w:r>
      <w:r w:rsidR="00DA2210" w:rsidRPr="008145DE">
        <w:rPr>
          <w:rFonts w:ascii="NoorLotus" w:hAnsi="NoorLotus"/>
          <w:color w:val="000000" w:themeColor="text1"/>
          <w:sz w:val="28"/>
          <w:rtl/>
        </w:rPr>
        <w:t xml:space="preserve">چی را ندارد که عمل کند؟ انقیاد را ندارد. </w:t>
      </w:r>
      <w:r w:rsidR="004F71A1" w:rsidRPr="008145DE">
        <w:rPr>
          <w:rFonts w:ascii="NoorLotus" w:hAnsi="NoorLotus"/>
          <w:color w:val="000000" w:themeColor="text1"/>
          <w:sz w:val="28"/>
          <w:rtl/>
        </w:rPr>
        <w:t xml:space="preserve">یعنی اتیان العمل بهذا الداعی را ندارد و الا نفس بلوغ که حاصل شده. </w:t>
      </w:r>
    </w:p>
    <w:p w14:paraId="5FB1C135" w14:textId="77777777" w:rsidR="004F71A1" w:rsidRPr="008145DE" w:rsidRDefault="00000000" w:rsidP="00F07DCC">
      <w:pPr>
        <w:ind w:firstLine="0"/>
        <w:jc w:val="lowKashida"/>
        <w:rPr>
          <w:rFonts w:ascii="NoorLotus" w:hAnsi="NoorLotus"/>
          <w:color w:val="000000" w:themeColor="text1"/>
          <w:sz w:val="28"/>
          <w:rtl/>
        </w:rPr>
      </w:pPr>
      <w:r w:rsidRPr="008145DE">
        <w:rPr>
          <w:rFonts w:ascii="NoorLotus" w:hAnsi="NoorLotus"/>
          <w:b/>
          <w:bCs/>
          <w:color w:val="000000" w:themeColor="text1"/>
          <w:sz w:val="28"/>
          <w:rtl/>
        </w:rPr>
        <w:t>اشکال</w:t>
      </w:r>
      <w:r w:rsidRPr="008145DE">
        <w:rPr>
          <w:rFonts w:ascii="NoorLotus" w:hAnsi="NoorLotus"/>
          <w:color w:val="000000" w:themeColor="text1"/>
          <w:sz w:val="28"/>
          <w:rtl/>
        </w:rPr>
        <w:t xml:space="preserve">: شما اشکال </w:t>
      </w:r>
      <w:r w:rsidR="00906052" w:rsidRPr="008145DE">
        <w:rPr>
          <w:rFonts w:ascii="NoorLotus" w:hAnsi="NoorLotus"/>
          <w:color w:val="000000" w:themeColor="text1"/>
          <w:sz w:val="28"/>
          <w:rtl/>
        </w:rPr>
        <w:t>می‌کنید</w:t>
      </w:r>
      <w:r w:rsidRPr="008145DE">
        <w:rPr>
          <w:rFonts w:ascii="NoorLotus" w:hAnsi="NoorLotus"/>
          <w:color w:val="000000" w:themeColor="text1"/>
          <w:sz w:val="28"/>
          <w:rtl/>
        </w:rPr>
        <w:t xml:space="preserve"> به آخوند؟ </w:t>
      </w:r>
    </w:p>
    <w:p w14:paraId="414DF1D5" w14:textId="77777777" w:rsidR="00E073D1" w:rsidRPr="008145DE" w:rsidRDefault="00000000" w:rsidP="00F07DCC">
      <w:pPr>
        <w:ind w:firstLine="0"/>
        <w:jc w:val="lowKashida"/>
        <w:rPr>
          <w:rFonts w:ascii="NoorLotus" w:hAnsi="NoorLotus"/>
          <w:color w:val="FF0000"/>
          <w:sz w:val="28"/>
          <w:rtl/>
        </w:rPr>
      </w:pPr>
      <w:r w:rsidRPr="008145DE">
        <w:rPr>
          <w:rFonts w:ascii="NoorLotus" w:hAnsi="NoorLotus"/>
          <w:b/>
          <w:bCs/>
          <w:color w:val="000000" w:themeColor="text1"/>
          <w:sz w:val="28"/>
          <w:rtl/>
        </w:rPr>
        <w:t>پاسخ</w:t>
      </w:r>
      <w:r w:rsidRPr="008145DE">
        <w:rPr>
          <w:rFonts w:ascii="NoorLotus" w:hAnsi="NoorLotus"/>
          <w:color w:val="000000" w:themeColor="text1"/>
          <w:sz w:val="28"/>
          <w:rtl/>
        </w:rPr>
        <w:t xml:space="preserve">: </w:t>
      </w:r>
      <w:r w:rsidR="004F71A1" w:rsidRPr="008145DE">
        <w:rPr>
          <w:rFonts w:ascii="NoorLotus" w:hAnsi="NoorLotus"/>
          <w:color w:val="000000" w:themeColor="text1"/>
          <w:sz w:val="28"/>
          <w:rtl/>
        </w:rPr>
        <w:t xml:space="preserve">اشکال </w:t>
      </w:r>
      <w:r w:rsidR="00906052" w:rsidRPr="008145DE">
        <w:rPr>
          <w:rFonts w:ascii="NoorLotus" w:hAnsi="NoorLotus"/>
          <w:color w:val="000000" w:themeColor="text1"/>
          <w:sz w:val="28"/>
          <w:rtl/>
        </w:rPr>
        <w:t>نمی‌کنم</w:t>
      </w:r>
      <w:r w:rsidR="004F71A1" w:rsidRPr="008145DE">
        <w:rPr>
          <w:rFonts w:ascii="NoorLotus" w:hAnsi="NoorLotus"/>
          <w:color w:val="000000" w:themeColor="text1"/>
          <w:sz w:val="28"/>
          <w:rtl/>
        </w:rPr>
        <w:t xml:space="preserve">. عبارت را معنا </w:t>
      </w:r>
      <w:r w:rsidR="00906052" w:rsidRPr="008145DE">
        <w:rPr>
          <w:rFonts w:ascii="NoorLotus" w:hAnsi="NoorLotus"/>
          <w:color w:val="000000" w:themeColor="text1"/>
          <w:sz w:val="28"/>
          <w:rtl/>
        </w:rPr>
        <w:t>می‌کنم</w:t>
      </w:r>
      <w:r w:rsidR="004F71A1" w:rsidRPr="008145DE">
        <w:rPr>
          <w:rFonts w:ascii="NoorLotus" w:hAnsi="NoorLotus"/>
          <w:color w:val="000000" w:themeColor="text1"/>
          <w:sz w:val="28"/>
          <w:rtl/>
        </w:rPr>
        <w:t xml:space="preserve">. </w:t>
      </w:r>
      <w:r w:rsidR="004F71A1" w:rsidRPr="008145DE">
        <w:rPr>
          <w:rFonts w:ascii="NoorLotus" w:hAnsi="NoorLotus"/>
          <w:color w:val="FF0000"/>
          <w:sz w:val="28"/>
          <w:rtl/>
        </w:rPr>
        <w:t xml:space="preserve">و کونه الداعی الی العمل غیر موجب </w:t>
      </w:r>
      <w:r w:rsidRPr="008145DE">
        <w:rPr>
          <w:rFonts w:ascii="NoorLotus" w:hAnsi="NoorLotus"/>
          <w:color w:val="FF0000"/>
          <w:sz w:val="28"/>
          <w:rtl/>
        </w:rPr>
        <w:t xml:space="preserve">لأن </w:t>
      </w:r>
      <w:r w:rsidR="00906052" w:rsidRPr="008145DE">
        <w:rPr>
          <w:rFonts w:ascii="NoorLotus" w:hAnsi="NoorLotus"/>
          <w:color w:val="FF0000"/>
          <w:sz w:val="28"/>
          <w:rtl/>
        </w:rPr>
        <w:t>یک</w:t>
      </w:r>
      <w:r w:rsidRPr="008145DE">
        <w:rPr>
          <w:rFonts w:ascii="NoorLotus" w:hAnsi="NoorLotus"/>
          <w:color w:val="FF0000"/>
          <w:sz w:val="28"/>
          <w:rtl/>
        </w:rPr>
        <w:t xml:space="preserve">ون الثواب إنما </w:t>
      </w:r>
      <w:r w:rsidR="00906052" w:rsidRPr="008145DE">
        <w:rPr>
          <w:rFonts w:ascii="NoorLotus" w:hAnsi="NoorLotus"/>
          <w:color w:val="FF0000"/>
          <w:sz w:val="28"/>
          <w:rtl/>
        </w:rPr>
        <w:t>یک</w:t>
      </w:r>
      <w:r w:rsidRPr="008145DE">
        <w:rPr>
          <w:rFonts w:ascii="NoorLotus" w:hAnsi="NoorLotus"/>
          <w:color w:val="FF0000"/>
          <w:sz w:val="28"/>
          <w:rtl/>
        </w:rPr>
        <w:t>ون مترتبا عل</w:t>
      </w:r>
      <w:r w:rsidR="00906052" w:rsidRPr="008145DE">
        <w:rPr>
          <w:rFonts w:ascii="NoorLotus" w:hAnsi="NoorLotus"/>
          <w:color w:val="FF0000"/>
          <w:sz w:val="28"/>
          <w:rtl/>
        </w:rPr>
        <w:t>ی</w:t>
      </w:r>
      <w:r w:rsidRPr="008145DE">
        <w:rPr>
          <w:rFonts w:ascii="NoorLotus" w:hAnsi="NoorLotus"/>
          <w:color w:val="FF0000"/>
          <w:sz w:val="28"/>
          <w:rtl/>
        </w:rPr>
        <w:t>ه ف</w:t>
      </w:r>
      <w:r w:rsidR="00906052" w:rsidRPr="008145DE">
        <w:rPr>
          <w:rFonts w:ascii="NoorLotus" w:hAnsi="NoorLotus"/>
          <w:color w:val="FF0000"/>
          <w:sz w:val="28"/>
          <w:rtl/>
        </w:rPr>
        <w:t>ی</w:t>
      </w:r>
      <w:r w:rsidRPr="008145DE">
        <w:rPr>
          <w:rFonts w:ascii="NoorLotus" w:hAnsi="NoorLotus"/>
          <w:color w:val="FF0000"/>
          <w:sz w:val="28"/>
          <w:rtl/>
        </w:rPr>
        <w:t>ما إذا أت</w:t>
      </w:r>
      <w:r w:rsidR="00906052" w:rsidRPr="008145DE">
        <w:rPr>
          <w:rFonts w:ascii="NoorLotus" w:hAnsi="NoorLotus"/>
          <w:color w:val="FF0000"/>
          <w:sz w:val="28"/>
          <w:rtl/>
        </w:rPr>
        <w:t>ی</w:t>
      </w:r>
      <w:r w:rsidRPr="008145DE">
        <w:rPr>
          <w:rFonts w:ascii="NoorLotus" w:hAnsi="NoorLotus"/>
          <w:color w:val="FF0000"/>
          <w:sz w:val="28"/>
          <w:rtl/>
        </w:rPr>
        <w:t xml:space="preserve"> برجاء أنه مأمور به و بعنوان الاحت</w:t>
      </w:r>
      <w:r w:rsidR="00906052" w:rsidRPr="008145DE">
        <w:rPr>
          <w:rFonts w:ascii="NoorLotus" w:hAnsi="NoorLotus"/>
          <w:color w:val="FF0000"/>
          <w:sz w:val="28"/>
          <w:rtl/>
        </w:rPr>
        <w:t>ی</w:t>
      </w:r>
      <w:r w:rsidRPr="008145DE">
        <w:rPr>
          <w:rFonts w:ascii="NoorLotus" w:hAnsi="NoorLotus"/>
          <w:color w:val="FF0000"/>
          <w:sz w:val="28"/>
          <w:rtl/>
        </w:rPr>
        <w:t xml:space="preserve">اط. </w:t>
      </w:r>
    </w:p>
    <w:p w14:paraId="66436194" w14:textId="77777777" w:rsidR="00E073D1" w:rsidRPr="008145DE" w:rsidRDefault="00000000" w:rsidP="00CC7299">
      <w:pPr>
        <w:ind w:firstLine="0"/>
        <w:jc w:val="lowKashida"/>
        <w:rPr>
          <w:rFonts w:ascii="NoorLotus" w:hAnsi="NoorLotus"/>
          <w:sz w:val="28"/>
          <w:rtl/>
        </w:rPr>
      </w:pPr>
      <w:r w:rsidRPr="008145DE">
        <w:rPr>
          <w:rFonts w:ascii="NoorLotus" w:hAnsi="NoorLotus"/>
          <w:sz w:val="28"/>
          <w:rtl/>
        </w:rPr>
        <w:t xml:space="preserve">تصریح </w:t>
      </w:r>
      <w:r w:rsidR="00906052" w:rsidRPr="008145DE">
        <w:rPr>
          <w:rFonts w:ascii="NoorLotus" w:hAnsi="NoorLotus"/>
          <w:sz w:val="28"/>
          <w:rtl/>
        </w:rPr>
        <w:t>می‌کند</w:t>
      </w:r>
      <w:r w:rsidRPr="008145DE">
        <w:rPr>
          <w:rFonts w:ascii="NoorLotus" w:hAnsi="NoorLotus"/>
          <w:sz w:val="28"/>
          <w:rtl/>
        </w:rPr>
        <w:t xml:space="preserve"> خودش. </w:t>
      </w:r>
      <w:r w:rsidR="00CC7299" w:rsidRPr="008145DE">
        <w:rPr>
          <w:rFonts w:ascii="NoorLotus" w:hAnsi="NoorLotus"/>
          <w:sz w:val="28"/>
          <w:rtl/>
        </w:rPr>
        <w:t xml:space="preserve">گوش بکنید. </w:t>
      </w:r>
      <w:r w:rsidR="00377BAF" w:rsidRPr="008145DE">
        <w:rPr>
          <w:rFonts w:ascii="NoorLotus" w:hAnsi="NoorLotus"/>
          <w:sz w:val="28"/>
          <w:rtl/>
        </w:rPr>
        <w:t xml:space="preserve">یک بلوغ داریم یعنی وصول تکوینی خبر به من. اینکه تمام شد. چی را </w:t>
      </w:r>
      <w:r w:rsidR="00906052" w:rsidRPr="008145DE">
        <w:rPr>
          <w:rFonts w:ascii="NoorLotus" w:hAnsi="NoorLotus"/>
          <w:sz w:val="28"/>
          <w:rtl/>
        </w:rPr>
        <w:t>می‌خواهم</w:t>
      </w:r>
      <w:r w:rsidR="00377BAF" w:rsidRPr="008145DE">
        <w:rPr>
          <w:rFonts w:ascii="NoorLotus" w:hAnsi="NoorLotus"/>
          <w:sz w:val="28"/>
          <w:rtl/>
        </w:rPr>
        <w:t xml:space="preserve"> بیاورم؟ این تمام شده اما شما عمل را چگونه میاوری؟ </w:t>
      </w:r>
      <w:r w:rsidR="000417CA" w:rsidRPr="008145DE">
        <w:rPr>
          <w:rFonts w:ascii="NoorLotus" w:hAnsi="NoorLotus"/>
          <w:sz w:val="28"/>
          <w:rtl/>
        </w:rPr>
        <w:t xml:space="preserve">این راجع به اتیان عمل من است. </w:t>
      </w:r>
      <w:r w:rsidR="00253706" w:rsidRPr="008145DE">
        <w:rPr>
          <w:rFonts w:ascii="NoorLotus" w:hAnsi="NoorLotus"/>
          <w:sz w:val="28"/>
          <w:rtl/>
        </w:rPr>
        <w:t xml:space="preserve">مگر بلوغ ثواب حاصل نشده؟ مگر خبر ضعیف به من نرسیده؟ پس بلوغ ثواب به من شده. آنچه باقی مانده اتیان العمل رجائاً است. </w:t>
      </w:r>
      <w:r w:rsidR="00906052" w:rsidRPr="008145DE">
        <w:rPr>
          <w:rFonts w:ascii="NoorLotus" w:hAnsi="NoorLotus"/>
          <w:sz w:val="28"/>
          <w:rtl/>
        </w:rPr>
        <w:t>می‌گوید</w:t>
      </w:r>
      <w:r w:rsidR="00253706" w:rsidRPr="008145DE">
        <w:rPr>
          <w:rFonts w:ascii="NoorLotus" w:hAnsi="NoorLotus"/>
          <w:sz w:val="28"/>
          <w:rtl/>
        </w:rPr>
        <w:t xml:space="preserve"> اتیان العمل بداعی موجب قید </w:t>
      </w:r>
      <w:r w:rsidR="00906052" w:rsidRPr="008145DE">
        <w:rPr>
          <w:rFonts w:ascii="NoorLotus" w:hAnsi="NoorLotus"/>
          <w:sz w:val="28"/>
          <w:rtl/>
        </w:rPr>
        <w:t>نمی‌شود</w:t>
      </w:r>
      <w:r w:rsidR="00253706" w:rsidRPr="008145DE">
        <w:rPr>
          <w:rFonts w:ascii="NoorLotus" w:hAnsi="NoorLotus"/>
          <w:sz w:val="28"/>
          <w:rtl/>
        </w:rPr>
        <w:t xml:space="preserve"> نسبت به موضوعش که موضوع ثواب مقید به اتیان عمل به رجاء باشد. تصریح عبارت است. این عبارت ذیل همان است. </w:t>
      </w:r>
      <w:r w:rsidR="00FF0915" w:rsidRPr="008145DE">
        <w:rPr>
          <w:rFonts w:ascii="NoorLotus" w:hAnsi="NoorLotus"/>
          <w:color w:val="FF0000"/>
          <w:sz w:val="28"/>
          <w:rtl/>
        </w:rPr>
        <w:t xml:space="preserve">و کونه الداعی الی العمل غیر موجب لأن </w:t>
      </w:r>
      <w:r w:rsidR="00906052" w:rsidRPr="008145DE">
        <w:rPr>
          <w:rFonts w:ascii="NoorLotus" w:hAnsi="NoorLotus"/>
          <w:color w:val="FF0000"/>
          <w:sz w:val="28"/>
          <w:rtl/>
        </w:rPr>
        <w:t>یک</w:t>
      </w:r>
      <w:r w:rsidR="00FF0915" w:rsidRPr="008145DE">
        <w:rPr>
          <w:rFonts w:ascii="NoorLotus" w:hAnsi="NoorLotus"/>
          <w:color w:val="FF0000"/>
          <w:sz w:val="28"/>
          <w:rtl/>
        </w:rPr>
        <w:t xml:space="preserve">ون الثواب إنما </w:t>
      </w:r>
      <w:r w:rsidR="00906052" w:rsidRPr="008145DE">
        <w:rPr>
          <w:rFonts w:ascii="NoorLotus" w:hAnsi="NoorLotus"/>
          <w:color w:val="FF0000"/>
          <w:sz w:val="28"/>
          <w:rtl/>
        </w:rPr>
        <w:t>یک</w:t>
      </w:r>
      <w:r w:rsidR="00FF0915" w:rsidRPr="008145DE">
        <w:rPr>
          <w:rFonts w:ascii="NoorLotus" w:hAnsi="NoorLotus"/>
          <w:color w:val="FF0000"/>
          <w:sz w:val="28"/>
          <w:rtl/>
        </w:rPr>
        <w:t>ون مترتبا عل</w:t>
      </w:r>
      <w:r w:rsidR="00906052" w:rsidRPr="008145DE">
        <w:rPr>
          <w:rFonts w:ascii="NoorLotus" w:hAnsi="NoorLotus"/>
          <w:color w:val="FF0000"/>
          <w:sz w:val="28"/>
          <w:rtl/>
        </w:rPr>
        <w:t>ی</w:t>
      </w:r>
      <w:r w:rsidR="00FF0915" w:rsidRPr="008145DE">
        <w:rPr>
          <w:rFonts w:ascii="NoorLotus" w:hAnsi="NoorLotus"/>
          <w:color w:val="FF0000"/>
          <w:sz w:val="28"/>
          <w:rtl/>
        </w:rPr>
        <w:t>ه ف</w:t>
      </w:r>
      <w:r w:rsidR="00906052" w:rsidRPr="008145DE">
        <w:rPr>
          <w:rFonts w:ascii="NoorLotus" w:hAnsi="NoorLotus"/>
          <w:color w:val="FF0000"/>
          <w:sz w:val="28"/>
          <w:rtl/>
        </w:rPr>
        <w:t>ی</w:t>
      </w:r>
      <w:r w:rsidR="00FF0915" w:rsidRPr="008145DE">
        <w:rPr>
          <w:rFonts w:ascii="NoorLotus" w:hAnsi="NoorLotus"/>
          <w:color w:val="FF0000"/>
          <w:sz w:val="28"/>
          <w:rtl/>
        </w:rPr>
        <w:t>ما إذا أت</w:t>
      </w:r>
      <w:r w:rsidR="00906052" w:rsidRPr="008145DE">
        <w:rPr>
          <w:rFonts w:ascii="NoorLotus" w:hAnsi="NoorLotus"/>
          <w:color w:val="FF0000"/>
          <w:sz w:val="28"/>
          <w:rtl/>
        </w:rPr>
        <w:t>ی</w:t>
      </w:r>
      <w:r w:rsidR="00FF0915" w:rsidRPr="008145DE">
        <w:rPr>
          <w:rFonts w:ascii="NoorLotus" w:hAnsi="NoorLotus"/>
          <w:color w:val="FF0000"/>
          <w:sz w:val="28"/>
          <w:rtl/>
        </w:rPr>
        <w:t xml:space="preserve"> برجاء أنه مأمور به و بعنوان الاحت</w:t>
      </w:r>
      <w:r w:rsidR="00906052" w:rsidRPr="008145DE">
        <w:rPr>
          <w:rFonts w:ascii="NoorLotus" w:hAnsi="NoorLotus"/>
          <w:color w:val="FF0000"/>
          <w:sz w:val="28"/>
          <w:rtl/>
        </w:rPr>
        <w:t>ی</w:t>
      </w:r>
      <w:r w:rsidR="00FF0915" w:rsidRPr="008145DE">
        <w:rPr>
          <w:rFonts w:ascii="NoorLotus" w:hAnsi="NoorLotus"/>
          <w:color w:val="FF0000"/>
          <w:sz w:val="28"/>
          <w:rtl/>
        </w:rPr>
        <w:t>اط.</w:t>
      </w:r>
    </w:p>
    <w:p w14:paraId="42034581" w14:textId="77777777" w:rsidR="00FF0915" w:rsidRPr="008145DE" w:rsidRDefault="00000000" w:rsidP="00E073D1">
      <w:pPr>
        <w:ind w:firstLine="0"/>
        <w:jc w:val="lowKashida"/>
        <w:rPr>
          <w:rFonts w:ascii="NoorLotus" w:hAnsi="NoorLotus"/>
          <w:sz w:val="28"/>
          <w:rtl/>
        </w:rPr>
      </w:pPr>
      <w:r w:rsidRPr="008145DE">
        <w:rPr>
          <w:rFonts w:ascii="NoorLotus" w:hAnsi="NoorLotus"/>
          <w:sz w:val="28"/>
          <w:rtl/>
        </w:rPr>
        <w:t xml:space="preserve">حالا فکر کنید. وقت گذشته. بنظر من بلوغ ثواب واضح است که امر تکوینی است و حاصل شده. مرحوم آخوند هم در بلوغ ثواب دعوایی ندارد. معنایش این نیست که حتماً باید به رجاء انه مامور به و به عنوان الاحتیاط بیاوری تا ثواب بدهیم. یعنی موضوع ثواب اینها نیست. </w:t>
      </w:r>
      <w:r w:rsidR="00214DFA" w:rsidRPr="008145DE">
        <w:rPr>
          <w:rFonts w:ascii="NoorLotus" w:hAnsi="NoorLotus"/>
          <w:sz w:val="28"/>
          <w:rtl/>
        </w:rPr>
        <w:t xml:space="preserve">حرف این است. الحمد لله رب العالمین. </w:t>
      </w:r>
      <w:r w:rsidRPr="008145DE">
        <w:rPr>
          <w:rFonts w:ascii="NoorLotus" w:hAnsi="NoorLotus"/>
          <w:sz w:val="28"/>
          <w:rtl/>
        </w:rPr>
        <w:t xml:space="preserve"> </w:t>
      </w:r>
    </w:p>
    <w:p w14:paraId="128E3E6E" w14:textId="77777777" w:rsidR="00D24588" w:rsidRPr="008145DE" w:rsidRDefault="00D24588" w:rsidP="00F07DCC">
      <w:pPr>
        <w:ind w:firstLine="0"/>
        <w:jc w:val="lowKashida"/>
        <w:rPr>
          <w:rFonts w:ascii="NoorLotus" w:hAnsi="NoorLotus"/>
          <w:color w:val="000000" w:themeColor="text1"/>
          <w:sz w:val="28"/>
          <w:rtl/>
        </w:rPr>
      </w:pPr>
    </w:p>
    <w:p w14:paraId="75FDD042" w14:textId="77777777" w:rsidR="00F07DCC" w:rsidRPr="008145DE" w:rsidRDefault="00000000" w:rsidP="00F07DCC">
      <w:pPr>
        <w:ind w:firstLine="0"/>
        <w:jc w:val="lowKashida"/>
        <w:rPr>
          <w:rFonts w:ascii="NoorLotus" w:hAnsi="NoorLotus"/>
          <w:color w:val="FF0000"/>
          <w:sz w:val="28"/>
        </w:rPr>
      </w:pPr>
      <w:r w:rsidRPr="008145DE">
        <w:rPr>
          <w:rFonts w:ascii="NoorLotus" w:hAnsi="NoorLotus"/>
          <w:color w:val="FF0000"/>
          <w:sz w:val="28"/>
          <w:rtl/>
        </w:rPr>
        <w:t xml:space="preserve"> </w:t>
      </w:r>
    </w:p>
    <w:p w14:paraId="252B6D10" w14:textId="77777777" w:rsidR="00493B9B" w:rsidRPr="008145DE" w:rsidRDefault="00493B9B" w:rsidP="00DA31BD">
      <w:pPr>
        <w:ind w:firstLine="0"/>
        <w:jc w:val="lowKashida"/>
        <w:rPr>
          <w:rFonts w:ascii="NoorLotus" w:hAnsi="NoorLotus"/>
          <w:sz w:val="28"/>
          <w:rtl/>
        </w:rPr>
      </w:pPr>
    </w:p>
    <w:p w14:paraId="0E03C6AC" w14:textId="77777777" w:rsidR="00493B9B" w:rsidRPr="008145DE" w:rsidRDefault="00493B9B" w:rsidP="00DA31BD">
      <w:pPr>
        <w:ind w:firstLine="0"/>
        <w:jc w:val="lowKashida"/>
        <w:rPr>
          <w:rFonts w:ascii="NoorLotus" w:hAnsi="NoorLotus"/>
          <w:sz w:val="28"/>
          <w:rtl/>
        </w:rPr>
        <w:sectPr w:rsidR="00493B9B" w:rsidRPr="008145DE" w:rsidSect="006A34A6">
          <w:headerReference w:type="default" r:id="rId154"/>
          <w:footerReference w:type="default" r:id="rId15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41E96F61" w14:textId="77777777" w:rsidR="002A7F63" w:rsidRPr="00AB3063" w:rsidRDefault="00000000" w:rsidP="00AB1C2D">
      <w:pPr>
        <w:jc w:val="center"/>
        <w:rPr>
          <w:rFonts w:ascii="NoorLotus" w:hAnsi="NoorLotus"/>
          <w:sz w:val="28"/>
          <w:rtl/>
        </w:rPr>
      </w:pPr>
      <w:r w:rsidRPr="00AB3063">
        <w:rPr>
          <w:rFonts w:ascii="NoorLotus" w:hAnsi="NoorLotus"/>
          <w:sz w:val="28"/>
          <w:rtl/>
        </w:rPr>
        <w:t>بسم الله الرحمن الرحیم</w:t>
      </w:r>
    </w:p>
    <w:sdt>
      <w:sdtPr>
        <w:rPr>
          <w:rFonts w:ascii="NoorLotus" w:hAnsi="NoorLotus"/>
          <w:sz w:val="28"/>
          <w:rtl/>
        </w:rPr>
        <w:id w:val="2030031576"/>
        <w:docPartObj>
          <w:docPartGallery w:val="Table of Contents"/>
          <w:docPartUnique/>
        </w:docPartObj>
      </w:sdtPr>
      <w:sdtEndPr>
        <w:rPr>
          <w:b/>
          <w:noProof/>
        </w:rPr>
      </w:sdtEndPr>
      <w:sdtContent>
        <w:p w14:paraId="3362AD3D" w14:textId="77777777" w:rsidR="00CD5CB3" w:rsidRPr="00AB3063" w:rsidRDefault="00000000" w:rsidP="00F74231">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AB3063">
            <w:rPr>
              <w:rFonts w:ascii="NoorLotus" w:eastAsiaTheme="majorEastAsia" w:hAnsi="NoorLotus"/>
              <w:bCs/>
              <w:color w:val="365F91" w:themeColor="accent1" w:themeShade="BF"/>
              <w:sz w:val="28"/>
              <w:shd w:val="clear" w:color="auto" w:fill="FFFFFF"/>
              <w:rtl/>
              <w:lang w:bidi="ar-SA"/>
            </w:rPr>
            <w:t>فهرست</w:t>
          </w:r>
        </w:p>
        <w:p w14:paraId="6B9CBE32" w14:textId="1D00FB2B" w:rsidR="00F742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AB3063">
            <w:rPr>
              <w:rFonts w:ascii="NoorLotus" w:hAnsi="NoorLotus" w:cs="B Titr"/>
              <w:color w:val="632423" w:themeColor="accent2" w:themeShade="80"/>
              <w:sz w:val="28"/>
              <w:szCs w:val="24"/>
            </w:rPr>
            <w:fldChar w:fldCharType="begin"/>
          </w:r>
          <w:r w:rsidRPr="00AB3063">
            <w:rPr>
              <w:rFonts w:ascii="NoorLotus" w:hAnsi="NoorLotus" w:cs="B Titr"/>
              <w:color w:val="632423" w:themeColor="accent2" w:themeShade="80"/>
              <w:sz w:val="28"/>
              <w:szCs w:val="24"/>
            </w:rPr>
            <w:instrText xml:space="preserve"> TOC \o "1-3" \h \z \u </w:instrText>
          </w:r>
          <w:r w:rsidRPr="00AB3063">
            <w:rPr>
              <w:rFonts w:ascii="NoorLotus" w:hAnsi="NoorLotus" w:cs="B Titr"/>
              <w:color w:val="632423" w:themeColor="accent2" w:themeShade="80"/>
              <w:sz w:val="28"/>
              <w:szCs w:val="24"/>
            </w:rPr>
            <w:fldChar w:fldCharType="separate"/>
          </w:r>
          <w:hyperlink w:anchor="_Toc154402861" w:history="1">
            <w:r w:rsidRPr="00791F0C">
              <w:rPr>
                <w:rFonts w:cs="B Titr"/>
                <w:noProof/>
                <w:color w:val="0000FF"/>
                <w:szCs w:val="24"/>
                <w:u w:val="single"/>
                <w:rtl/>
              </w:rPr>
              <w:t>اشکال شه</w:t>
            </w:r>
            <w:r w:rsidRPr="00791F0C">
              <w:rPr>
                <w:rFonts w:cs="B Titr" w:hint="cs"/>
                <w:noProof/>
                <w:color w:val="0000FF"/>
                <w:szCs w:val="24"/>
                <w:u w:val="single"/>
                <w:rtl/>
              </w:rPr>
              <w:t>ی</w:t>
            </w:r>
            <w:r w:rsidRPr="00791F0C">
              <w:rPr>
                <w:rFonts w:cs="B Titr" w:hint="eastAsia"/>
                <w:noProof/>
                <w:color w:val="0000FF"/>
                <w:szCs w:val="24"/>
                <w:u w:val="single"/>
                <w:rtl/>
              </w:rPr>
              <w:t>د</w:t>
            </w:r>
            <w:r w:rsidRPr="00791F0C">
              <w:rPr>
                <w:rFonts w:cs="B Titr"/>
                <w:noProof/>
                <w:color w:val="0000FF"/>
                <w:szCs w:val="24"/>
                <w:u w:val="single"/>
                <w:rtl/>
              </w:rPr>
              <w:t xml:space="preserve"> صدر (ره) بر مرحوم اصفهان</w:t>
            </w:r>
            <w:r w:rsidRPr="00791F0C">
              <w:rPr>
                <w:rFonts w:cs="B Titr" w:hint="cs"/>
                <w:noProof/>
                <w:color w:val="0000FF"/>
                <w:szCs w:val="24"/>
                <w:u w:val="single"/>
                <w:rtl/>
              </w:rPr>
              <w:t>ی</w:t>
            </w:r>
            <w:r w:rsidRPr="00791F0C">
              <w:rPr>
                <w:rFonts w:cs="B Titr"/>
                <w:noProof/>
                <w:color w:val="0000FF"/>
                <w:szCs w:val="24"/>
                <w:u w:val="single"/>
                <w:rtl/>
              </w:rPr>
              <w:t xml:space="preserve">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Toc154402861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7739777A" w14:textId="0D5A8BF7" w:rsidR="00F742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402862" w:history="1">
            <w:r w:rsidRPr="00791F0C">
              <w:rPr>
                <w:rFonts w:cs="B Titr"/>
                <w:noProof/>
                <w:color w:val="0000FF"/>
                <w:szCs w:val="24"/>
                <w:u w:val="single"/>
                <w:rtl/>
              </w:rPr>
              <w:t>نقد کلام شه</w:t>
            </w:r>
            <w:r w:rsidRPr="00791F0C">
              <w:rPr>
                <w:rFonts w:cs="B Titr" w:hint="cs"/>
                <w:noProof/>
                <w:color w:val="0000FF"/>
                <w:szCs w:val="24"/>
                <w:u w:val="single"/>
                <w:rtl/>
              </w:rPr>
              <w:t>ی</w:t>
            </w:r>
            <w:r w:rsidRPr="00791F0C">
              <w:rPr>
                <w:rFonts w:cs="B Titr" w:hint="eastAsia"/>
                <w:noProof/>
                <w:color w:val="0000FF"/>
                <w:szCs w:val="24"/>
                <w:u w:val="single"/>
                <w:rtl/>
              </w:rPr>
              <w:t>د</w:t>
            </w:r>
            <w:r w:rsidRPr="00791F0C">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Toc154402862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Pr>
                <w:rFonts w:cs="B Titr"/>
                <w:noProof/>
                <w:webHidden/>
                <w:color w:val="632423" w:themeColor="accent2" w:themeShade="80"/>
                <w:szCs w:val="24"/>
                <w:rtl/>
              </w:rPr>
              <w:fldChar w:fldCharType="end"/>
            </w:r>
          </w:hyperlink>
        </w:p>
        <w:p w14:paraId="72A97223" w14:textId="6532B5E0" w:rsidR="00F742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402863" w:history="1">
            <w:r w:rsidRPr="00791F0C">
              <w:rPr>
                <w:rFonts w:cs="B Titr"/>
                <w:noProof/>
                <w:color w:val="0000FF"/>
                <w:szCs w:val="24"/>
                <w:u w:val="single"/>
                <w:rtl/>
              </w:rPr>
              <w:t>ب</w:t>
            </w:r>
            <w:r w:rsidRPr="00791F0C">
              <w:rPr>
                <w:rFonts w:cs="B Titr" w:hint="cs"/>
                <w:noProof/>
                <w:color w:val="0000FF"/>
                <w:szCs w:val="24"/>
                <w:u w:val="single"/>
                <w:rtl/>
              </w:rPr>
              <w:t>ی</w:t>
            </w:r>
            <w:r w:rsidRPr="00791F0C">
              <w:rPr>
                <w:rFonts w:cs="B Titr" w:hint="eastAsia"/>
                <w:noProof/>
                <w:color w:val="0000FF"/>
                <w:szCs w:val="24"/>
                <w:u w:val="single"/>
                <w:rtl/>
              </w:rPr>
              <w:t>ان</w:t>
            </w:r>
            <w:r w:rsidRPr="00791F0C">
              <w:rPr>
                <w:rFonts w:cs="B Titr"/>
                <w:noProof/>
                <w:color w:val="0000FF"/>
                <w:szCs w:val="24"/>
                <w:u w:val="single"/>
                <w:rtl/>
              </w:rPr>
              <w:t xml:space="preserve"> دوم مرحوم اصفهان</w:t>
            </w:r>
            <w:r w:rsidRPr="00791F0C">
              <w:rPr>
                <w:rFonts w:cs="B Titr" w:hint="cs"/>
                <w:noProof/>
                <w:color w:val="0000FF"/>
                <w:szCs w:val="24"/>
                <w:u w:val="single"/>
                <w:rtl/>
              </w:rPr>
              <w:t>ی</w:t>
            </w:r>
            <w:r w:rsidRPr="00791F0C">
              <w:rPr>
                <w:rFonts w:cs="B Titr"/>
                <w:noProof/>
                <w:color w:val="0000FF"/>
                <w:szCs w:val="24"/>
                <w:u w:val="single"/>
                <w:rtl/>
              </w:rPr>
              <w:t xml:space="preserve"> و اشکال شه</w:t>
            </w:r>
            <w:r w:rsidRPr="00791F0C">
              <w:rPr>
                <w:rFonts w:cs="B Titr" w:hint="cs"/>
                <w:noProof/>
                <w:color w:val="0000FF"/>
                <w:szCs w:val="24"/>
                <w:u w:val="single"/>
                <w:rtl/>
              </w:rPr>
              <w:t>ی</w:t>
            </w:r>
            <w:r w:rsidRPr="00791F0C">
              <w:rPr>
                <w:rFonts w:cs="B Titr" w:hint="eastAsia"/>
                <w:noProof/>
                <w:color w:val="0000FF"/>
                <w:szCs w:val="24"/>
                <w:u w:val="single"/>
                <w:rtl/>
              </w:rPr>
              <w:t>د</w:t>
            </w:r>
            <w:r w:rsidRPr="00791F0C">
              <w:rPr>
                <w:rFonts w:cs="B Titr"/>
                <w:noProof/>
                <w:color w:val="0000FF"/>
                <w:szCs w:val="24"/>
                <w:u w:val="single"/>
                <w:rtl/>
              </w:rPr>
              <w:t xml:space="preserve"> صدر بر ا</w:t>
            </w:r>
            <w:r w:rsidRPr="00791F0C">
              <w:rPr>
                <w:rFonts w:cs="B Titr" w:hint="cs"/>
                <w:noProof/>
                <w:color w:val="0000FF"/>
                <w:szCs w:val="24"/>
                <w:u w:val="single"/>
                <w:rtl/>
              </w:rPr>
              <w:t>ی</w:t>
            </w:r>
            <w:r w:rsidRPr="00791F0C">
              <w:rPr>
                <w:rFonts w:cs="B Titr" w:hint="eastAsia"/>
                <w:noProof/>
                <w:color w:val="0000FF"/>
                <w:szCs w:val="24"/>
                <w:u w:val="single"/>
                <w:rtl/>
              </w:rPr>
              <w:t>شان</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Toc154402863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698C9B6E" w14:textId="5083F1C9" w:rsidR="00F74231"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402864" w:history="1">
            <w:r w:rsidRPr="00791F0C">
              <w:rPr>
                <w:rFonts w:cs="B Titr"/>
                <w:noProof/>
                <w:color w:val="0000FF"/>
                <w:szCs w:val="24"/>
                <w:u w:val="single"/>
                <w:rtl/>
              </w:rPr>
              <w:t>پاسخ از اشکال شه</w:t>
            </w:r>
            <w:r w:rsidRPr="00791F0C">
              <w:rPr>
                <w:rFonts w:cs="B Titr" w:hint="cs"/>
                <w:noProof/>
                <w:color w:val="0000FF"/>
                <w:szCs w:val="24"/>
                <w:u w:val="single"/>
                <w:rtl/>
              </w:rPr>
              <w:t>ی</w:t>
            </w:r>
            <w:r w:rsidRPr="00791F0C">
              <w:rPr>
                <w:rFonts w:cs="B Titr" w:hint="eastAsia"/>
                <w:noProof/>
                <w:color w:val="0000FF"/>
                <w:szCs w:val="24"/>
                <w:u w:val="single"/>
                <w:rtl/>
              </w:rPr>
              <w:t>د</w:t>
            </w:r>
            <w:r w:rsidRPr="00791F0C">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Toc154402864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Pr>
                <w:rFonts w:cs="B Titr"/>
                <w:noProof/>
                <w:webHidden/>
                <w:color w:val="632423" w:themeColor="accent2" w:themeShade="80"/>
                <w:szCs w:val="24"/>
                <w:rtl/>
              </w:rPr>
              <w:fldChar w:fldCharType="end"/>
            </w:r>
          </w:hyperlink>
        </w:p>
        <w:p w14:paraId="5233A865" w14:textId="77777777" w:rsidR="00CD5CB3" w:rsidRPr="00AB3063" w:rsidRDefault="00000000" w:rsidP="002E54F8">
          <w:pPr>
            <w:ind w:firstLine="0"/>
            <w:jc w:val="lowKashida"/>
            <w:rPr>
              <w:rFonts w:ascii="NoorLotus" w:hAnsi="NoorLotus"/>
              <w:sz w:val="28"/>
              <w:rtl/>
            </w:rPr>
          </w:pPr>
          <w:r w:rsidRPr="00AB3063">
            <w:rPr>
              <w:rFonts w:ascii="NoorLotus" w:hAnsi="NoorLotus"/>
              <w:b/>
              <w:bCs/>
              <w:noProof/>
              <w:sz w:val="28"/>
            </w:rPr>
            <w:fldChar w:fldCharType="end"/>
          </w:r>
        </w:p>
      </w:sdtContent>
    </w:sdt>
    <w:p w14:paraId="22D017F0" w14:textId="77777777" w:rsidR="002A7F63" w:rsidRPr="00AB3063" w:rsidRDefault="00000000" w:rsidP="002E54F8">
      <w:pPr>
        <w:jc w:val="lowKashida"/>
        <w:rPr>
          <w:rFonts w:ascii="NoorLotus" w:hAnsi="NoorLotus"/>
          <w:sz w:val="28"/>
          <w:rtl/>
        </w:rPr>
      </w:pPr>
      <w:r w:rsidRPr="00AB3063">
        <w:rPr>
          <w:rFonts w:ascii="NoorLotus" w:hAnsi="NoorLotus"/>
          <w:sz w:val="28"/>
          <w:rtl/>
        </w:rPr>
        <w:t>الحمدلله رب العالمین، الصلاة و السلام علی محمد و آله الطاهرین</w:t>
      </w:r>
      <w:r w:rsidR="00134C87" w:rsidRPr="00AB3063">
        <w:rPr>
          <w:rFonts w:ascii="NoorLotus" w:hAnsi="NoorLotus"/>
          <w:sz w:val="28"/>
          <w:rtl/>
        </w:rPr>
        <w:t>.</w:t>
      </w:r>
    </w:p>
    <w:p w14:paraId="24332596" w14:textId="77777777" w:rsidR="006D5386" w:rsidRPr="00AB3063" w:rsidRDefault="00000000" w:rsidP="001E5801">
      <w:pPr>
        <w:jc w:val="lowKashida"/>
        <w:rPr>
          <w:rFonts w:ascii="NoorLotus" w:hAnsi="NoorLotus"/>
          <w:sz w:val="28"/>
          <w:rtl/>
        </w:rPr>
      </w:pPr>
      <w:r w:rsidRPr="00AB3063">
        <w:rPr>
          <w:rFonts w:ascii="NoorLotus" w:hAnsi="NoorLotus"/>
          <w:sz w:val="28"/>
          <w:rtl/>
        </w:rPr>
        <w:t xml:space="preserve">بحث در اشکالاتی بود که از فرمایش شهید صدر استفاده </w:t>
      </w:r>
      <w:r w:rsidR="00EF1945" w:rsidRPr="00AB3063">
        <w:rPr>
          <w:rFonts w:ascii="NoorLotus" w:hAnsi="NoorLotus"/>
          <w:sz w:val="28"/>
          <w:rtl/>
        </w:rPr>
        <w:t>می‌شود</w:t>
      </w:r>
      <w:r w:rsidRPr="00AB3063">
        <w:rPr>
          <w:rFonts w:ascii="NoorLotus" w:hAnsi="NoorLotus"/>
          <w:sz w:val="28"/>
          <w:rtl/>
        </w:rPr>
        <w:t xml:space="preserve"> در مقابل استدلالی که از مجموع فرمایش مرحوم آخوند در کفایه و تحریر و تقریر مرحوم اصفهانی استفاده </w:t>
      </w:r>
      <w:r w:rsidR="00EF1945" w:rsidRPr="00AB3063">
        <w:rPr>
          <w:rFonts w:ascii="NoorLotus" w:hAnsi="NoorLotus"/>
          <w:sz w:val="28"/>
          <w:rtl/>
        </w:rPr>
        <w:t>می‌شود</w:t>
      </w:r>
      <w:r w:rsidRPr="00AB3063">
        <w:rPr>
          <w:rFonts w:ascii="NoorLotus" w:hAnsi="NoorLotus"/>
          <w:sz w:val="28"/>
          <w:rtl/>
        </w:rPr>
        <w:t xml:space="preserve"> در </w:t>
      </w:r>
      <w:r w:rsidR="001E5801">
        <w:rPr>
          <w:rFonts w:ascii="NoorLotus" w:hAnsi="NoorLotus" w:hint="cs"/>
          <w:sz w:val="28"/>
          <w:rtl/>
        </w:rPr>
        <w:t xml:space="preserve">دفاع از </w:t>
      </w:r>
      <w:r w:rsidRPr="00AB3063">
        <w:rPr>
          <w:rFonts w:ascii="NoorLotus" w:hAnsi="NoorLotus"/>
          <w:sz w:val="28"/>
          <w:rtl/>
        </w:rPr>
        <w:t xml:space="preserve">دلالت </w:t>
      </w:r>
      <w:r w:rsidR="001E5801" w:rsidRPr="00AB3063">
        <w:rPr>
          <w:rFonts w:ascii="NoorLotus" w:hAnsi="NoorLotus"/>
          <w:sz w:val="28"/>
          <w:rtl/>
        </w:rPr>
        <w:t xml:space="preserve">روایات من بلغ </w:t>
      </w:r>
      <w:r w:rsidR="001E5801">
        <w:rPr>
          <w:rFonts w:ascii="NoorLotus" w:hAnsi="NoorLotus"/>
          <w:sz w:val="28"/>
          <w:rtl/>
        </w:rPr>
        <w:t>بر استحباب</w:t>
      </w:r>
      <w:r w:rsidRPr="00AB3063">
        <w:rPr>
          <w:rFonts w:ascii="NoorLotus" w:hAnsi="NoorLotus"/>
          <w:sz w:val="28"/>
          <w:rtl/>
        </w:rPr>
        <w:t xml:space="preserve">. </w:t>
      </w:r>
    </w:p>
    <w:p w14:paraId="5935A556" w14:textId="77777777" w:rsidR="00C1358A" w:rsidRPr="00AB3063" w:rsidRDefault="00000000" w:rsidP="00AB3063">
      <w:pPr>
        <w:jc w:val="lowKashida"/>
        <w:rPr>
          <w:rFonts w:ascii="NoorLotus" w:hAnsi="NoorLotus"/>
          <w:sz w:val="28"/>
          <w:rtl/>
        </w:rPr>
      </w:pPr>
      <w:r>
        <w:rPr>
          <w:rFonts w:ascii="NoorLotus" w:hAnsi="NoorLotus"/>
          <w:sz w:val="28"/>
          <w:rtl/>
        </w:rPr>
        <w:t>دیروز اشکال</w:t>
      </w:r>
      <w:r w:rsidR="00C43976" w:rsidRPr="00AB3063">
        <w:rPr>
          <w:rFonts w:ascii="NoorLotus" w:hAnsi="NoorLotus"/>
          <w:sz w:val="28"/>
          <w:rtl/>
        </w:rPr>
        <w:t xml:space="preserve"> شهید صدر بر فرمایش مرحوم آخوند </w:t>
      </w:r>
      <w:r w:rsidRPr="00AB3063">
        <w:rPr>
          <w:rFonts w:ascii="NoorLotus" w:hAnsi="NoorLotus"/>
          <w:sz w:val="28"/>
          <w:rtl/>
        </w:rPr>
        <w:t xml:space="preserve">را </w:t>
      </w:r>
      <w:r>
        <w:rPr>
          <w:rFonts w:ascii="NoorLotus" w:hAnsi="NoorLotus" w:hint="cs"/>
          <w:sz w:val="28"/>
          <w:rtl/>
        </w:rPr>
        <w:t>(</w:t>
      </w:r>
      <w:r w:rsidR="001E5801">
        <w:rPr>
          <w:rFonts w:ascii="NoorLotus" w:hAnsi="NoorLotus" w:hint="cs"/>
          <w:sz w:val="28"/>
          <w:rtl/>
        </w:rPr>
        <w:t xml:space="preserve">یعنی بر </w:t>
      </w:r>
      <w:r w:rsidRPr="00AB3063">
        <w:rPr>
          <w:rFonts w:ascii="NoorLotus" w:hAnsi="NoorLotus"/>
          <w:sz w:val="28"/>
          <w:rtl/>
        </w:rPr>
        <w:t>نفی انحصار موضوع ثواب به حصه انقیادی در اخبار من بلغ</w:t>
      </w:r>
      <w:r w:rsidR="001E5801">
        <w:rPr>
          <w:rFonts w:ascii="NoorLotus" w:hAnsi="NoorLotus" w:hint="cs"/>
          <w:sz w:val="28"/>
          <w:rtl/>
        </w:rPr>
        <w:t xml:space="preserve"> را</w:t>
      </w:r>
      <w:r>
        <w:rPr>
          <w:rFonts w:ascii="NoorLotus" w:hAnsi="NoorLotus" w:hint="cs"/>
          <w:sz w:val="28"/>
          <w:rtl/>
        </w:rPr>
        <w:t xml:space="preserve">) </w:t>
      </w:r>
      <w:r w:rsidRPr="00AB3063">
        <w:rPr>
          <w:rFonts w:ascii="NoorLotus" w:hAnsi="NoorLotus"/>
          <w:sz w:val="28"/>
          <w:rtl/>
        </w:rPr>
        <w:t xml:space="preserve">بررسی کردیم </w:t>
      </w:r>
      <w:r w:rsidR="00C43976" w:rsidRPr="00AB3063">
        <w:rPr>
          <w:rFonts w:ascii="NoorLotus" w:hAnsi="NoorLotus"/>
          <w:sz w:val="28"/>
          <w:rtl/>
        </w:rPr>
        <w:t>و بنظر میامد اشکال شهید صدر بر مرحوم آخوند وارد نیست.</w:t>
      </w:r>
    </w:p>
    <w:p w14:paraId="7A14B6C5" w14:textId="77777777" w:rsidR="00C1358A" w:rsidRPr="00AB3063" w:rsidRDefault="00000000" w:rsidP="00AB3063">
      <w:pPr>
        <w:pStyle w:val="Heading1"/>
        <w:rPr>
          <w:rtl/>
        </w:rPr>
      </w:pPr>
      <w:bookmarkStart w:id="320" w:name="_Toc154402861"/>
      <w:r w:rsidRPr="00AB3063">
        <w:rPr>
          <w:rtl/>
        </w:rPr>
        <w:t>اشکال شهید صدر (ره) بر مرحوم اصفهانی</w:t>
      </w:r>
      <w:r w:rsidR="00EF1945" w:rsidRPr="00AB3063">
        <w:rPr>
          <w:rtl/>
        </w:rPr>
        <w:t xml:space="preserve"> (</w:t>
      </w:r>
      <w:r w:rsidRPr="00AB3063">
        <w:rPr>
          <w:rtl/>
        </w:rPr>
        <w:t>ره)</w:t>
      </w:r>
      <w:bookmarkEnd w:id="320"/>
    </w:p>
    <w:p w14:paraId="07B49E4D" w14:textId="77777777" w:rsidR="00C1358A" w:rsidRPr="00AB3063" w:rsidRDefault="00000000" w:rsidP="00A556A4">
      <w:pPr>
        <w:jc w:val="lowKashida"/>
        <w:rPr>
          <w:rFonts w:ascii="NoorLotus" w:hAnsi="NoorLotus"/>
          <w:sz w:val="28"/>
          <w:rtl/>
        </w:rPr>
      </w:pPr>
      <w:r w:rsidRPr="00AB3063">
        <w:rPr>
          <w:rFonts w:ascii="NoorLotus" w:hAnsi="NoorLotus"/>
          <w:sz w:val="28"/>
          <w:rtl/>
        </w:rPr>
        <w:t xml:space="preserve"> </w:t>
      </w:r>
      <w:r w:rsidR="00ED5739" w:rsidRPr="00AB3063">
        <w:rPr>
          <w:rFonts w:ascii="NoorLotus" w:hAnsi="NoorLotus"/>
          <w:sz w:val="28"/>
          <w:rtl/>
        </w:rPr>
        <w:t xml:space="preserve">بیان دومی که شهید صدر نقل </w:t>
      </w:r>
      <w:r w:rsidR="00EF1945" w:rsidRPr="00AB3063">
        <w:rPr>
          <w:rFonts w:ascii="NoorLotus" w:hAnsi="NoorLotus"/>
          <w:sz w:val="28"/>
          <w:rtl/>
        </w:rPr>
        <w:t>می‌</w:t>
      </w:r>
      <w:r w:rsidR="001E5801">
        <w:rPr>
          <w:rFonts w:ascii="NoorLotus" w:hAnsi="NoorLotus"/>
          <w:sz w:val="28"/>
          <w:rtl/>
        </w:rPr>
        <w:t>کن</w:t>
      </w:r>
      <w:r w:rsidR="00EF1945" w:rsidRPr="00AB3063">
        <w:rPr>
          <w:rFonts w:ascii="NoorLotus" w:hAnsi="NoorLotus"/>
          <w:sz w:val="28"/>
          <w:rtl/>
        </w:rPr>
        <w:t>د</w:t>
      </w:r>
      <w:r w:rsidR="00ED5739" w:rsidRPr="00AB3063">
        <w:rPr>
          <w:rFonts w:ascii="NoorLotus" w:hAnsi="NoorLotus"/>
          <w:sz w:val="28"/>
          <w:rtl/>
        </w:rPr>
        <w:t xml:space="preserve"> و رد </w:t>
      </w:r>
      <w:r w:rsidR="00EF1945" w:rsidRPr="00AB3063">
        <w:rPr>
          <w:rFonts w:ascii="NoorLotus" w:hAnsi="NoorLotus"/>
          <w:sz w:val="28"/>
          <w:rtl/>
        </w:rPr>
        <w:t>می‌</w:t>
      </w:r>
      <w:r w:rsidR="001E5801">
        <w:rPr>
          <w:rFonts w:ascii="NoorLotus" w:hAnsi="NoorLotus"/>
          <w:sz w:val="28"/>
          <w:rtl/>
        </w:rPr>
        <w:t>کن</w:t>
      </w:r>
      <w:r w:rsidR="00EF1945" w:rsidRPr="00AB3063">
        <w:rPr>
          <w:rFonts w:ascii="NoorLotus" w:hAnsi="NoorLotus"/>
          <w:sz w:val="28"/>
          <w:rtl/>
        </w:rPr>
        <w:t>د</w:t>
      </w:r>
      <w:r w:rsidR="00ED5739" w:rsidRPr="00AB3063">
        <w:rPr>
          <w:rFonts w:ascii="NoorLotus" w:hAnsi="NoorLotus"/>
          <w:sz w:val="28"/>
          <w:rtl/>
        </w:rPr>
        <w:t xml:space="preserve"> همان فرمایش مرحوم اصفهانی است. البته این را توجه داشته باشید که شهید صدر این مباحث را ذیل استفاده حصه انقیادی از فاء تفریع در «فعمله» بحث </w:t>
      </w:r>
      <w:r w:rsidR="00EF1945" w:rsidRPr="00AB3063">
        <w:rPr>
          <w:rFonts w:ascii="NoorLotus" w:hAnsi="NoorLotus"/>
          <w:sz w:val="28"/>
          <w:rtl/>
        </w:rPr>
        <w:t>می‌</w:t>
      </w:r>
      <w:r w:rsidR="001E5801">
        <w:rPr>
          <w:rFonts w:ascii="NoorLotus" w:hAnsi="NoorLotus"/>
          <w:sz w:val="28"/>
          <w:rtl/>
        </w:rPr>
        <w:t>ک</w:t>
      </w:r>
      <w:r w:rsidR="00EF1945" w:rsidRPr="00AB3063">
        <w:rPr>
          <w:rFonts w:ascii="NoorLotus" w:hAnsi="NoorLotus"/>
          <w:sz w:val="28"/>
          <w:rtl/>
        </w:rPr>
        <w:t>ند</w:t>
      </w:r>
      <w:r w:rsidR="00ED5739" w:rsidRPr="00AB3063">
        <w:rPr>
          <w:rFonts w:ascii="NoorLotus" w:hAnsi="NoorLotus"/>
          <w:sz w:val="28"/>
          <w:rtl/>
        </w:rPr>
        <w:t xml:space="preserve">. کسی ادعا </w:t>
      </w:r>
      <w:r w:rsidR="00EF1945" w:rsidRPr="00AB3063">
        <w:rPr>
          <w:rFonts w:ascii="NoorLotus" w:hAnsi="NoorLotus"/>
          <w:sz w:val="28"/>
          <w:rtl/>
        </w:rPr>
        <w:t>می‌کند</w:t>
      </w:r>
      <w:r w:rsidR="00ED5739" w:rsidRPr="00AB3063">
        <w:rPr>
          <w:rFonts w:ascii="NoorLotus" w:hAnsi="NoorLotus"/>
          <w:sz w:val="28"/>
          <w:rtl/>
        </w:rPr>
        <w:t xml:space="preserve"> که فعمله دلالت </w:t>
      </w:r>
      <w:r w:rsidR="00EF1945" w:rsidRPr="00AB3063">
        <w:rPr>
          <w:rFonts w:ascii="NoorLotus" w:hAnsi="NoorLotus"/>
          <w:sz w:val="28"/>
          <w:rtl/>
        </w:rPr>
        <w:t>می‌کند</w:t>
      </w:r>
      <w:r w:rsidR="00ED5739" w:rsidRPr="00AB3063">
        <w:rPr>
          <w:rFonts w:ascii="NoorLotus" w:hAnsi="NoorLotus"/>
          <w:sz w:val="28"/>
          <w:rtl/>
        </w:rPr>
        <w:t xml:space="preserve"> بر </w:t>
      </w:r>
      <w:r w:rsidR="00AB3063">
        <w:rPr>
          <w:rFonts w:ascii="NoorLotus" w:hAnsi="NoorLotus" w:hint="cs"/>
          <w:sz w:val="28"/>
          <w:rtl/>
        </w:rPr>
        <w:t xml:space="preserve">ترتب </w:t>
      </w:r>
      <w:r w:rsidR="00AB3063" w:rsidRPr="00AB3063">
        <w:rPr>
          <w:rFonts w:ascii="NoorLotus" w:hAnsi="NoorLotus"/>
          <w:sz w:val="28"/>
          <w:rtl/>
        </w:rPr>
        <w:t>ثواب</w:t>
      </w:r>
      <w:r w:rsidR="00AB3063">
        <w:rPr>
          <w:rFonts w:ascii="NoorLotus" w:hAnsi="NoorLotus" w:hint="cs"/>
          <w:sz w:val="28"/>
          <w:rtl/>
        </w:rPr>
        <w:t xml:space="preserve"> بر</w:t>
      </w:r>
      <w:r w:rsidR="00AB3063" w:rsidRPr="00AB3063">
        <w:rPr>
          <w:rFonts w:ascii="NoorLotus" w:hAnsi="NoorLotus"/>
          <w:sz w:val="28"/>
          <w:rtl/>
        </w:rPr>
        <w:t xml:space="preserve"> </w:t>
      </w:r>
      <w:r w:rsidR="00ED5739" w:rsidRPr="00AB3063">
        <w:rPr>
          <w:rFonts w:ascii="NoorLotus" w:hAnsi="NoorLotus"/>
          <w:sz w:val="28"/>
          <w:rtl/>
        </w:rPr>
        <w:t xml:space="preserve">حصه انقیادی که بطبیعة الحال نافی استدلال بر استحباب </w:t>
      </w:r>
      <w:r w:rsidR="00EF1945" w:rsidRPr="00AB3063">
        <w:rPr>
          <w:rFonts w:ascii="NoorLotus" w:hAnsi="NoorLotus"/>
          <w:sz w:val="28"/>
          <w:rtl/>
        </w:rPr>
        <w:t>می‌شود</w:t>
      </w:r>
      <w:r w:rsidR="003D41EA" w:rsidRPr="00AB3063">
        <w:rPr>
          <w:rFonts w:ascii="NoorLotus" w:hAnsi="NoorLotus"/>
          <w:sz w:val="28"/>
          <w:rtl/>
        </w:rPr>
        <w:t xml:space="preserve"> </w:t>
      </w:r>
      <w:r w:rsidR="001E5801">
        <w:rPr>
          <w:rFonts w:ascii="NoorLotus" w:hAnsi="NoorLotus" w:hint="cs"/>
          <w:sz w:val="28"/>
          <w:rtl/>
        </w:rPr>
        <w:t>(</w:t>
      </w:r>
      <w:r w:rsidR="003D41EA" w:rsidRPr="00AB3063">
        <w:rPr>
          <w:rFonts w:ascii="NoorLotus" w:hAnsi="NoorLotus"/>
          <w:sz w:val="28"/>
          <w:rtl/>
        </w:rPr>
        <w:t xml:space="preserve">کما اینکه از </w:t>
      </w:r>
      <w:r w:rsidR="00EF1945" w:rsidRPr="00AB3063">
        <w:rPr>
          <w:rFonts w:ascii="NoorLotus" w:hAnsi="NoorLotus"/>
          <w:sz w:val="28"/>
          <w:rtl/>
        </w:rPr>
        <w:t>بحث‌های</w:t>
      </w:r>
      <w:r w:rsidR="003D41EA" w:rsidRPr="00AB3063">
        <w:rPr>
          <w:rFonts w:ascii="NoorLotus" w:hAnsi="NoorLotus"/>
          <w:sz w:val="28"/>
          <w:rtl/>
        </w:rPr>
        <w:t xml:space="preserve"> گذشته روشن شد</w:t>
      </w:r>
      <w:r w:rsidR="001E5801">
        <w:rPr>
          <w:rFonts w:ascii="NoorLotus" w:hAnsi="NoorLotus" w:hint="cs"/>
          <w:sz w:val="28"/>
          <w:rtl/>
        </w:rPr>
        <w:t>)</w:t>
      </w:r>
      <w:r w:rsidR="003D41EA" w:rsidRPr="00AB3063">
        <w:rPr>
          <w:rFonts w:ascii="NoorLotus" w:hAnsi="NoorLotus"/>
          <w:sz w:val="28"/>
          <w:rtl/>
        </w:rPr>
        <w:t xml:space="preserve">. بعد ایشان در رد این نظر که موضوع ثواب صرفاً حصه انقیادی باشد، چند نظر را بیان کرده. نظر اول فرمایش آخوند بود. نظر دوم و سوم، نظر مرحوم اصفهانی را نقل </w:t>
      </w:r>
      <w:r w:rsidR="00EF1945" w:rsidRPr="00AB3063">
        <w:rPr>
          <w:rFonts w:ascii="NoorLotus" w:hAnsi="NoorLotus"/>
          <w:sz w:val="28"/>
          <w:rtl/>
        </w:rPr>
        <w:t>می‌کنند</w:t>
      </w:r>
      <w:r w:rsidR="003D41EA" w:rsidRPr="00AB3063">
        <w:rPr>
          <w:rFonts w:ascii="NoorLotus" w:hAnsi="NoorLotus"/>
          <w:sz w:val="28"/>
          <w:rtl/>
        </w:rPr>
        <w:t xml:space="preserve">. </w:t>
      </w:r>
      <w:r w:rsidRPr="00AB3063">
        <w:rPr>
          <w:rFonts w:ascii="NoorLotus" w:hAnsi="NoorLotus"/>
          <w:sz w:val="28"/>
          <w:rtl/>
        </w:rPr>
        <w:t>منتهی دوستان عنایت داشته باشند که مرحوم اصف</w:t>
      </w:r>
      <w:r w:rsidR="00A556A4">
        <w:rPr>
          <w:rFonts w:ascii="NoorLotus" w:hAnsi="NoorLotus"/>
          <w:sz w:val="28"/>
          <w:rtl/>
        </w:rPr>
        <w:t xml:space="preserve">هانی این نظری که الان ذکر کرده </w:t>
      </w:r>
      <w:r w:rsidR="00A556A4">
        <w:rPr>
          <w:rFonts w:ascii="NoorLotus" w:hAnsi="NoorLotus" w:hint="cs"/>
          <w:sz w:val="28"/>
          <w:rtl/>
        </w:rPr>
        <w:t>(که</w:t>
      </w:r>
      <w:r w:rsidRPr="00AB3063">
        <w:rPr>
          <w:rFonts w:ascii="NoorLotus" w:hAnsi="NoorLotus"/>
          <w:sz w:val="28"/>
          <w:rtl/>
        </w:rPr>
        <w:t xml:space="preserve"> ما </w:t>
      </w:r>
      <w:r w:rsidR="00EF1945" w:rsidRPr="00AB3063">
        <w:rPr>
          <w:rFonts w:ascii="NoorLotus" w:hAnsi="NoorLotus"/>
          <w:sz w:val="28"/>
          <w:rtl/>
        </w:rPr>
        <w:t>قبلاً</w:t>
      </w:r>
      <w:r w:rsidR="00A556A4">
        <w:rPr>
          <w:rFonts w:ascii="NoorLotus" w:hAnsi="NoorLotus"/>
          <w:sz w:val="28"/>
          <w:rtl/>
        </w:rPr>
        <w:t xml:space="preserve"> بحث کردیم</w:t>
      </w:r>
      <w:r w:rsidR="00A556A4">
        <w:rPr>
          <w:rFonts w:ascii="NoorLotus" w:hAnsi="NoorLotus" w:hint="cs"/>
          <w:sz w:val="28"/>
          <w:rtl/>
        </w:rPr>
        <w:t>)</w:t>
      </w:r>
      <w:r w:rsidRPr="00AB3063">
        <w:rPr>
          <w:rFonts w:ascii="NoorLotus" w:hAnsi="NoorLotus"/>
          <w:sz w:val="28"/>
          <w:rtl/>
        </w:rPr>
        <w:t xml:space="preserve"> در نفی حصه انقیادی نیاورده. یک استدلال مستقلی کردند. ادعا فرمودند که مجموع دو ظهور باهم دلالت </w:t>
      </w:r>
      <w:r w:rsidR="00EF1945" w:rsidRPr="00AB3063">
        <w:rPr>
          <w:rFonts w:ascii="NoorLotus" w:hAnsi="NoorLotus"/>
          <w:sz w:val="28"/>
          <w:rtl/>
        </w:rPr>
        <w:t>می‌کند</w:t>
      </w:r>
      <w:r w:rsidRPr="00AB3063">
        <w:rPr>
          <w:rFonts w:ascii="NoorLotus" w:hAnsi="NoorLotus"/>
          <w:sz w:val="28"/>
          <w:rtl/>
        </w:rPr>
        <w:t xml:space="preserve"> بر اینکه ثواب در روایات من بلغ برای نفس عمل است</w:t>
      </w:r>
      <w:r w:rsidR="00587473" w:rsidRPr="00AB3063">
        <w:rPr>
          <w:rFonts w:ascii="NoorLotus" w:hAnsi="NoorLotus"/>
          <w:sz w:val="28"/>
          <w:rtl/>
        </w:rPr>
        <w:t xml:space="preserve"> و از این هم استحباب برای نفس عمل </w:t>
      </w:r>
      <w:r w:rsidR="00EF1945" w:rsidRPr="00AB3063">
        <w:rPr>
          <w:rFonts w:ascii="NoorLotus" w:hAnsi="NoorLotus"/>
          <w:sz w:val="28"/>
          <w:rtl/>
        </w:rPr>
        <w:t>می‌فهمیم</w:t>
      </w:r>
      <w:r w:rsidR="00587473" w:rsidRPr="00AB3063">
        <w:rPr>
          <w:rFonts w:ascii="NoorLotus" w:hAnsi="NoorLotus"/>
          <w:sz w:val="28"/>
          <w:rtl/>
        </w:rPr>
        <w:t xml:space="preserve">. کدام دو ظهور؟ من بلغه ثواب علی شیء من الخیر یا من بلغه ثواب عن النبی فعمله یا عمل به، کان له اجر ذلک یا ذلک الثواب، صدرش دلالت </w:t>
      </w:r>
      <w:r w:rsidR="00EF1945" w:rsidRPr="00AB3063">
        <w:rPr>
          <w:rFonts w:ascii="NoorLotus" w:hAnsi="NoorLotus"/>
          <w:sz w:val="28"/>
          <w:rtl/>
        </w:rPr>
        <w:t>می‌کند</w:t>
      </w:r>
      <w:r w:rsidR="00587473" w:rsidRPr="00AB3063">
        <w:rPr>
          <w:rFonts w:ascii="NoorLotus" w:hAnsi="NoorLotus"/>
          <w:sz w:val="28"/>
          <w:rtl/>
        </w:rPr>
        <w:t xml:space="preserve"> بر اینکه موضوع خود عمل است. چون روایت ضعیفی که دلالت </w:t>
      </w:r>
      <w:r w:rsidR="00EF1945" w:rsidRPr="00AB3063">
        <w:rPr>
          <w:rFonts w:ascii="NoorLotus" w:hAnsi="NoorLotus"/>
          <w:sz w:val="28"/>
          <w:rtl/>
        </w:rPr>
        <w:t>می‌کند</w:t>
      </w:r>
      <w:r w:rsidR="00587473" w:rsidRPr="00AB3063">
        <w:rPr>
          <w:rFonts w:ascii="NoorLotus" w:hAnsi="NoorLotus"/>
          <w:sz w:val="28"/>
          <w:rtl/>
        </w:rPr>
        <w:t xml:space="preserve"> بر ثوابی، ثواب را بر خود عمل میاورد و کاری به انقیاد ندارد. </w:t>
      </w:r>
      <w:r w:rsidR="00A556A4">
        <w:rPr>
          <w:rFonts w:ascii="NoorLotus" w:hAnsi="NoorLotus" w:hint="cs"/>
          <w:sz w:val="28"/>
          <w:rtl/>
        </w:rPr>
        <w:t xml:space="preserve">مثلاً </w:t>
      </w:r>
      <w:r w:rsidR="00587473" w:rsidRPr="00AB3063">
        <w:rPr>
          <w:rFonts w:ascii="NoorLotus" w:hAnsi="NoorLotus"/>
          <w:sz w:val="28"/>
          <w:rtl/>
        </w:rPr>
        <w:t xml:space="preserve">یک روایتی </w:t>
      </w:r>
      <w:r w:rsidR="00EF1945" w:rsidRPr="00AB3063">
        <w:rPr>
          <w:rFonts w:ascii="NoorLotus" w:hAnsi="NoorLotus"/>
          <w:sz w:val="28"/>
          <w:rtl/>
        </w:rPr>
        <w:t>می‌گوید</w:t>
      </w:r>
      <w:r w:rsidR="00587473" w:rsidRPr="00AB3063">
        <w:rPr>
          <w:rFonts w:ascii="NoorLotus" w:hAnsi="NoorLotus"/>
          <w:sz w:val="28"/>
          <w:rtl/>
        </w:rPr>
        <w:t xml:space="preserve"> من </w:t>
      </w:r>
      <w:r w:rsidR="00AD3C92">
        <w:rPr>
          <w:rFonts w:ascii="NoorLotus" w:hAnsi="NoorLotus" w:hint="cs"/>
          <w:sz w:val="28"/>
          <w:rtl/>
        </w:rPr>
        <w:t>س</w:t>
      </w:r>
      <w:r w:rsidR="00587473" w:rsidRPr="00AB3063">
        <w:rPr>
          <w:rFonts w:ascii="NoorLotus" w:hAnsi="NoorLotus"/>
          <w:sz w:val="28"/>
          <w:rtl/>
        </w:rPr>
        <w:t>رح لحیته فله کذا. این یک روایت ضعیفی است که دال بر ثواب یک عملی. اینکه روشن است که ثواب در اینجا بر خود عمل است. این یک ظهور. منتهی مرحوم اصفهانی فرمودند که</w:t>
      </w:r>
      <w:r w:rsidR="0039413E" w:rsidRPr="00AB3063">
        <w:rPr>
          <w:rFonts w:ascii="NoorLotus" w:hAnsi="NoorLotus"/>
          <w:sz w:val="28"/>
          <w:rtl/>
        </w:rPr>
        <w:t xml:space="preserve"> و لکن اللازم ادعاء ظهور آخر</w:t>
      </w:r>
      <w:r w:rsidR="00A556A4">
        <w:rPr>
          <w:rFonts w:ascii="NoorLotus" w:hAnsi="NoorLotus" w:hint="cs"/>
          <w:sz w:val="28"/>
          <w:rtl/>
        </w:rPr>
        <w:t>؛</w:t>
      </w:r>
      <w:r w:rsidR="0039413E" w:rsidRPr="00AB3063">
        <w:rPr>
          <w:rFonts w:ascii="NoorLotus" w:hAnsi="NoorLotus"/>
          <w:sz w:val="28"/>
          <w:rtl/>
        </w:rPr>
        <w:t xml:space="preserve"> و آن ظهور این است که اخبار من بلغ در مقام تقریر و تثبیت همان ثوابی است که در روایت ضعیف آمده و عن النبی</w:t>
      </w:r>
      <w:r w:rsidR="00A556A4">
        <w:rPr>
          <w:rFonts w:ascii="NoorLotus" w:hAnsi="NoorLotus" w:hint="cs"/>
          <w:sz w:val="28"/>
          <w:rtl/>
        </w:rPr>
        <w:t xml:space="preserve"> برای مکلف بلوغ شده</w:t>
      </w:r>
      <w:r w:rsidR="0039413E" w:rsidRPr="00AB3063">
        <w:rPr>
          <w:rFonts w:ascii="NoorLotus" w:hAnsi="NoorLotus"/>
          <w:sz w:val="28"/>
          <w:rtl/>
        </w:rPr>
        <w:t>. در مقام تقریر همان ثواب در همان موضوع است</w:t>
      </w:r>
      <w:r w:rsidR="00360F8A" w:rsidRPr="00AB3063">
        <w:rPr>
          <w:rFonts w:ascii="NoorLotus" w:hAnsi="NoorLotus"/>
          <w:sz w:val="28"/>
          <w:rtl/>
        </w:rPr>
        <w:t xml:space="preserve"> و الا لکان ثواب آخر علی موضوع آخر. دیگر </w:t>
      </w:r>
      <w:r w:rsidR="00EF1945" w:rsidRPr="00AB3063">
        <w:rPr>
          <w:rFonts w:ascii="NoorLotus" w:hAnsi="NoorLotus"/>
          <w:sz w:val="28"/>
          <w:rtl/>
        </w:rPr>
        <w:t>نمی‌توانست</w:t>
      </w:r>
      <w:r w:rsidR="00360F8A" w:rsidRPr="00AB3063">
        <w:rPr>
          <w:rFonts w:ascii="NoorLotus" w:hAnsi="NoorLotus"/>
          <w:sz w:val="28"/>
          <w:rtl/>
        </w:rPr>
        <w:t xml:space="preserve"> بگوید کان له اجر ذ</w:t>
      </w:r>
      <w:r w:rsidR="00AB3063">
        <w:rPr>
          <w:rFonts w:ascii="NoorLotus" w:hAnsi="NoorLotus"/>
          <w:sz w:val="28"/>
          <w:rtl/>
        </w:rPr>
        <w:t>لک</w:t>
      </w:r>
      <w:r w:rsidR="00360F8A" w:rsidRPr="00AB3063">
        <w:rPr>
          <w:rFonts w:ascii="NoorLotus" w:hAnsi="NoorLotus"/>
          <w:sz w:val="28"/>
          <w:rtl/>
        </w:rPr>
        <w:t xml:space="preserve"> یعنی همان اجر. و الا کان ثواب آخر علی موضوع آخر. پس مرحوم اصفهانی </w:t>
      </w:r>
      <w:r w:rsidR="00EF1945" w:rsidRPr="00AB3063">
        <w:rPr>
          <w:rFonts w:ascii="NoorLotus" w:hAnsi="NoorLotus"/>
          <w:sz w:val="28"/>
          <w:rtl/>
        </w:rPr>
        <w:t>می‌خواهد</w:t>
      </w:r>
      <w:r w:rsidR="00360F8A" w:rsidRPr="00AB3063">
        <w:rPr>
          <w:rFonts w:ascii="NoorLotus" w:hAnsi="NoorLotus"/>
          <w:sz w:val="28"/>
          <w:rtl/>
        </w:rPr>
        <w:t xml:space="preserve"> ادعا کند اخبار من بلغ تقریر </w:t>
      </w:r>
      <w:r w:rsidR="00EF1945" w:rsidRPr="00AB3063">
        <w:rPr>
          <w:rFonts w:ascii="NoorLotus" w:hAnsi="NoorLotus"/>
          <w:sz w:val="28"/>
          <w:rtl/>
        </w:rPr>
        <w:t>می‌کند</w:t>
      </w:r>
      <w:r w:rsidR="00360F8A" w:rsidRPr="00AB3063">
        <w:rPr>
          <w:rFonts w:ascii="NoorLotus" w:hAnsi="NoorLotus"/>
          <w:sz w:val="28"/>
          <w:rtl/>
        </w:rPr>
        <w:t xml:space="preserve"> همان ثواب را در همان موضوع. ایشان </w:t>
      </w:r>
      <w:r w:rsidR="00EF1945" w:rsidRPr="00AB3063">
        <w:rPr>
          <w:rFonts w:ascii="NoorLotus" w:hAnsi="NoorLotus"/>
          <w:sz w:val="28"/>
          <w:rtl/>
        </w:rPr>
        <w:t>می‌فرمایند</w:t>
      </w:r>
      <w:r w:rsidR="00360F8A" w:rsidRPr="00AB3063">
        <w:rPr>
          <w:rFonts w:ascii="NoorLotus" w:hAnsi="NoorLotus"/>
          <w:sz w:val="28"/>
          <w:rtl/>
        </w:rPr>
        <w:t xml:space="preserve"> از مجموع دو ظهور </w:t>
      </w:r>
      <w:r w:rsidR="00EF1945" w:rsidRPr="00AB3063">
        <w:rPr>
          <w:rFonts w:ascii="NoorLotus" w:hAnsi="NoorLotus"/>
          <w:sz w:val="28"/>
          <w:rtl/>
        </w:rPr>
        <w:t>می‌فهمیم</w:t>
      </w:r>
      <w:r w:rsidR="00360F8A" w:rsidRPr="00AB3063">
        <w:rPr>
          <w:rFonts w:ascii="NoorLotus" w:hAnsi="NoorLotus"/>
          <w:sz w:val="28"/>
          <w:rtl/>
        </w:rPr>
        <w:t xml:space="preserve"> که در اخبار من بلغ وقتی بلوغ ثواب </w:t>
      </w:r>
      <w:r w:rsidR="00EF1945" w:rsidRPr="00AB3063">
        <w:rPr>
          <w:rFonts w:ascii="NoorLotus" w:hAnsi="NoorLotus"/>
          <w:sz w:val="28"/>
          <w:rtl/>
        </w:rPr>
        <w:t>می‌شود</w:t>
      </w:r>
      <w:r w:rsidR="00360F8A" w:rsidRPr="00AB3063">
        <w:rPr>
          <w:rFonts w:ascii="NoorLotus" w:hAnsi="NoorLotus"/>
          <w:sz w:val="28"/>
          <w:rtl/>
        </w:rPr>
        <w:t xml:space="preserve">، خداوند ثواب را بر نفس عمل </w:t>
      </w:r>
      <w:r w:rsidR="00EF1945" w:rsidRPr="00AB3063">
        <w:rPr>
          <w:rFonts w:ascii="NoorLotus" w:hAnsi="NoorLotus"/>
          <w:sz w:val="28"/>
          <w:rtl/>
        </w:rPr>
        <w:t>می‌دهد</w:t>
      </w:r>
      <w:r w:rsidR="00360F8A" w:rsidRPr="00AB3063">
        <w:rPr>
          <w:rFonts w:ascii="NoorLotus" w:hAnsi="NoorLotus"/>
          <w:sz w:val="28"/>
          <w:rtl/>
        </w:rPr>
        <w:t xml:space="preserve">. </w:t>
      </w:r>
    </w:p>
    <w:p w14:paraId="3729B7D4" w14:textId="77777777" w:rsidR="00360F8A" w:rsidRPr="00AB3063" w:rsidRDefault="00000000" w:rsidP="00C1358A">
      <w:pPr>
        <w:jc w:val="lowKashida"/>
        <w:rPr>
          <w:rFonts w:ascii="NoorLotus" w:hAnsi="NoorLotus"/>
          <w:sz w:val="28"/>
          <w:rtl/>
        </w:rPr>
      </w:pPr>
      <w:r w:rsidRPr="00AB3063">
        <w:rPr>
          <w:rFonts w:ascii="NoorLotus" w:hAnsi="NoorLotus"/>
          <w:sz w:val="28"/>
          <w:rtl/>
        </w:rPr>
        <w:t>شهید صدر این را در عداد اجوبه بر نفی حصه انقیادی آورده. البته مرحوم اصفهانی همچین چیزی نفرمودند و شهید صدر هم متفطن است. در تقریرات فرمودند</w:t>
      </w:r>
      <w:r w:rsidR="00F22078">
        <w:rPr>
          <w:rFonts w:ascii="NoorLotus" w:hAnsi="NoorLotus"/>
          <w:sz w:val="28"/>
          <w:rtl/>
        </w:rPr>
        <w:t xml:space="preserve"> الثانی. این الثانی ذیل </w:t>
      </w:r>
      <w:r w:rsidR="008E09DC" w:rsidRPr="00AB3063">
        <w:rPr>
          <w:rFonts w:ascii="NoorLotus" w:hAnsi="NoorLotus"/>
          <w:sz w:val="28"/>
          <w:rtl/>
        </w:rPr>
        <w:t>ما او</w:t>
      </w:r>
      <w:r w:rsidR="00F22078">
        <w:rPr>
          <w:rFonts w:ascii="NoorLotus" w:hAnsi="NoorLotus"/>
          <w:sz w:val="28"/>
          <w:rtl/>
        </w:rPr>
        <w:t>رد علی استفادة الحصة الانقیادیة</w:t>
      </w:r>
      <w:r w:rsidR="008E09DC" w:rsidRPr="00AB3063">
        <w:rPr>
          <w:rFonts w:ascii="NoorLotus" w:hAnsi="NoorLotus"/>
          <w:sz w:val="28"/>
          <w:rtl/>
        </w:rPr>
        <w:t xml:space="preserve"> است. ما اورد چند تا است. یکی حرف آخوند و یکی این</w:t>
      </w:r>
      <w:r w:rsidR="00F22078">
        <w:rPr>
          <w:rFonts w:ascii="NoorLotus" w:hAnsi="NoorLotus" w:hint="cs"/>
          <w:sz w:val="28"/>
          <w:rtl/>
        </w:rPr>
        <w:t xml:space="preserve"> بیان مرحوم اصفهانی</w:t>
      </w:r>
      <w:r w:rsidR="008E09DC" w:rsidRPr="00AB3063">
        <w:rPr>
          <w:rFonts w:ascii="NoorLotus" w:hAnsi="NoorLotus"/>
          <w:sz w:val="28"/>
          <w:rtl/>
        </w:rPr>
        <w:t xml:space="preserve">. </w:t>
      </w:r>
      <w:r w:rsidR="00EF1945" w:rsidRPr="00AB3063">
        <w:rPr>
          <w:rFonts w:ascii="NoorLotus" w:hAnsi="NoorLotus"/>
          <w:sz w:val="28"/>
          <w:rtl/>
        </w:rPr>
        <w:t>می‌فرمایند</w:t>
      </w:r>
      <w:r w:rsidR="00A45DDE" w:rsidRPr="00AB3063">
        <w:rPr>
          <w:rFonts w:ascii="NoorLotus" w:hAnsi="NoorLotus"/>
          <w:sz w:val="28"/>
          <w:rtl/>
        </w:rPr>
        <w:t xml:space="preserve">: </w:t>
      </w:r>
    </w:p>
    <w:p w14:paraId="567E2146" w14:textId="77777777" w:rsidR="00A45DDE" w:rsidRPr="00AB3063" w:rsidRDefault="00000000" w:rsidP="006C328B">
      <w:pPr>
        <w:jc w:val="lowKashida"/>
        <w:rPr>
          <w:rFonts w:ascii="NoorLotus" w:hAnsi="NoorLotus"/>
          <w:color w:val="FF0000"/>
          <w:sz w:val="28"/>
          <w:rtl/>
        </w:rPr>
      </w:pPr>
      <w:r w:rsidRPr="00AB3063">
        <w:rPr>
          <w:rFonts w:ascii="NoorLotus" w:hAnsi="NoorLotus"/>
          <w:color w:val="FF0000"/>
          <w:sz w:val="28"/>
          <w:rtl/>
        </w:rPr>
        <w:t>الثان</w:t>
      </w:r>
      <w:r w:rsidR="00EF1945" w:rsidRPr="00AB3063">
        <w:rPr>
          <w:rFonts w:ascii="NoorLotus" w:hAnsi="NoorLotus"/>
          <w:color w:val="FF0000"/>
          <w:sz w:val="28"/>
          <w:rtl/>
        </w:rPr>
        <w:t>ی</w:t>
      </w:r>
      <w:r w:rsidRPr="00AB3063">
        <w:rPr>
          <w:rFonts w:ascii="NoorLotus" w:hAnsi="NoorLotus"/>
          <w:color w:val="FF0000"/>
          <w:sz w:val="28"/>
          <w:rtl/>
        </w:rPr>
        <w:t>: ما ذ</w:t>
      </w:r>
      <w:r w:rsidR="00EF1945" w:rsidRPr="00AB3063">
        <w:rPr>
          <w:rFonts w:ascii="NoorLotus" w:hAnsi="NoorLotus"/>
          <w:color w:val="FF0000"/>
          <w:sz w:val="28"/>
          <w:rtl/>
        </w:rPr>
        <w:t>ک</w:t>
      </w:r>
      <w:r w:rsidRPr="00AB3063">
        <w:rPr>
          <w:rFonts w:ascii="NoorLotus" w:hAnsi="NoorLotus"/>
          <w:color w:val="FF0000"/>
          <w:sz w:val="28"/>
          <w:rtl/>
        </w:rPr>
        <w:t>ره المحقّق الأصفهان</w:t>
      </w:r>
      <w:r w:rsidR="00EF1945" w:rsidRPr="00AB3063">
        <w:rPr>
          <w:rFonts w:ascii="NoorLotus" w:hAnsi="NoorLotus"/>
          <w:color w:val="FF0000"/>
          <w:sz w:val="28"/>
          <w:rtl/>
        </w:rPr>
        <w:t>ی</w:t>
      </w:r>
      <w:r w:rsidRPr="00AB3063">
        <w:rPr>
          <w:rFonts w:ascii="NoorLotus" w:hAnsi="NoorLotus"/>
          <w:color w:val="FF0000"/>
          <w:sz w:val="28"/>
          <w:rtl/>
        </w:rPr>
        <w:t>ّ (قدّس سرّه) و هو ف</w:t>
      </w:r>
      <w:r w:rsidR="00EF1945" w:rsidRPr="00AB3063">
        <w:rPr>
          <w:rFonts w:ascii="NoorLotus" w:hAnsi="NoorLotus"/>
          <w:color w:val="FF0000"/>
          <w:sz w:val="28"/>
          <w:rtl/>
        </w:rPr>
        <w:t xml:space="preserve">ی </w:t>
      </w:r>
      <w:r w:rsidRPr="00AB3063">
        <w:rPr>
          <w:rFonts w:ascii="NoorLotus" w:hAnsi="NoorLotus"/>
          <w:color w:val="FF0000"/>
          <w:sz w:val="28"/>
          <w:rtl/>
        </w:rPr>
        <w:t>الحق</w:t>
      </w:r>
      <w:r w:rsidR="00EF1945" w:rsidRPr="00AB3063">
        <w:rPr>
          <w:rFonts w:ascii="NoorLotus" w:hAnsi="NoorLotus"/>
          <w:color w:val="FF0000"/>
          <w:sz w:val="28"/>
          <w:rtl/>
        </w:rPr>
        <w:t>ی</w:t>
      </w:r>
      <w:r w:rsidRPr="00AB3063">
        <w:rPr>
          <w:rFonts w:ascii="NoorLotus" w:hAnsi="NoorLotus"/>
          <w:color w:val="FF0000"/>
          <w:sz w:val="28"/>
          <w:rtl/>
        </w:rPr>
        <w:t>قة ل</w:t>
      </w:r>
      <w:r w:rsidR="00EF1945" w:rsidRPr="00AB3063">
        <w:rPr>
          <w:rFonts w:ascii="NoorLotus" w:hAnsi="NoorLotus"/>
          <w:color w:val="FF0000"/>
          <w:sz w:val="28"/>
          <w:rtl/>
        </w:rPr>
        <w:t>ی</w:t>
      </w:r>
      <w:r w:rsidRPr="00AB3063">
        <w:rPr>
          <w:rFonts w:ascii="NoorLotus" w:hAnsi="NoorLotus"/>
          <w:color w:val="FF0000"/>
          <w:sz w:val="28"/>
          <w:rtl/>
        </w:rPr>
        <w:t>س مناقشة ف</w:t>
      </w:r>
      <w:r w:rsidR="00EF1945" w:rsidRPr="00AB3063">
        <w:rPr>
          <w:rFonts w:ascii="NoorLotus" w:hAnsi="NoorLotus"/>
          <w:color w:val="FF0000"/>
          <w:sz w:val="28"/>
          <w:rtl/>
        </w:rPr>
        <w:t>ی</w:t>
      </w:r>
      <w:r w:rsidRPr="00AB3063">
        <w:rPr>
          <w:rFonts w:ascii="NoorLotus" w:hAnsi="NoorLotus"/>
          <w:color w:val="FF0000"/>
          <w:sz w:val="28"/>
          <w:rtl/>
        </w:rPr>
        <w:t xml:space="preserve"> قر</w:t>
      </w:r>
      <w:r w:rsidR="00EF1945" w:rsidRPr="00AB3063">
        <w:rPr>
          <w:rFonts w:ascii="NoorLotus" w:hAnsi="NoorLotus"/>
          <w:color w:val="FF0000"/>
          <w:sz w:val="28"/>
          <w:rtl/>
        </w:rPr>
        <w:t>ی</w:t>
      </w:r>
      <w:r w:rsidRPr="00AB3063">
        <w:rPr>
          <w:rFonts w:ascii="NoorLotus" w:hAnsi="NoorLotus"/>
          <w:color w:val="FF0000"/>
          <w:sz w:val="28"/>
          <w:rtl/>
        </w:rPr>
        <w:t>ن</w:t>
      </w:r>
      <w:r w:rsidR="00EF1945" w:rsidRPr="00AB3063">
        <w:rPr>
          <w:rFonts w:ascii="NoorLotus" w:hAnsi="NoorLotus"/>
          <w:color w:val="FF0000"/>
          <w:sz w:val="28"/>
          <w:rtl/>
        </w:rPr>
        <w:t>ی</w:t>
      </w:r>
      <w:r w:rsidRPr="00AB3063">
        <w:rPr>
          <w:rFonts w:ascii="NoorLotus" w:hAnsi="NoorLotus"/>
          <w:color w:val="FF0000"/>
          <w:sz w:val="28"/>
          <w:rtl/>
        </w:rPr>
        <w:t>ّة الفاء للاختصاص بفرض الانق</w:t>
      </w:r>
      <w:r w:rsidR="00EF1945" w:rsidRPr="00AB3063">
        <w:rPr>
          <w:rFonts w:ascii="NoorLotus" w:hAnsi="NoorLotus"/>
          <w:color w:val="FF0000"/>
          <w:sz w:val="28"/>
          <w:rtl/>
        </w:rPr>
        <w:t>ی</w:t>
      </w:r>
      <w:r w:rsidRPr="00AB3063">
        <w:rPr>
          <w:rFonts w:ascii="NoorLotus" w:hAnsi="NoorLotus"/>
          <w:color w:val="FF0000"/>
          <w:sz w:val="28"/>
          <w:rtl/>
        </w:rPr>
        <w:t xml:space="preserve">اد، و لم </w:t>
      </w:r>
      <w:r w:rsidR="00EF1945" w:rsidRPr="00AB3063">
        <w:rPr>
          <w:rFonts w:ascii="NoorLotus" w:hAnsi="NoorLotus"/>
          <w:color w:val="FF0000"/>
          <w:sz w:val="28"/>
          <w:rtl/>
        </w:rPr>
        <w:t>ی</w:t>
      </w:r>
      <w:r w:rsidRPr="00AB3063">
        <w:rPr>
          <w:rFonts w:ascii="NoorLotus" w:hAnsi="NoorLotus"/>
          <w:color w:val="FF0000"/>
          <w:sz w:val="28"/>
          <w:rtl/>
        </w:rPr>
        <w:t>ذ</w:t>
      </w:r>
      <w:r w:rsidR="00EF1945" w:rsidRPr="00AB3063">
        <w:rPr>
          <w:rFonts w:ascii="NoorLotus" w:hAnsi="NoorLotus"/>
          <w:color w:val="FF0000"/>
          <w:sz w:val="28"/>
          <w:rtl/>
        </w:rPr>
        <w:t>ک</w:t>
      </w:r>
      <w:r w:rsidRPr="00AB3063">
        <w:rPr>
          <w:rFonts w:ascii="NoorLotus" w:hAnsi="NoorLotus"/>
          <w:color w:val="FF0000"/>
          <w:sz w:val="28"/>
          <w:rtl/>
        </w:rPr>
        <w:t>ره هو رحمه اللّه بهذا الصدد، و إنّما هو دل</w:t>
      </w:r>
      <w:r w:rsidR="00EF1945" w:rsidRPr="00AB3063">
        <w:rPr>
          <w:rFonts w:ascii="NoorLotus" w:hAnsi="NoorLotus"/>
          <w:color w:val="FF0000"/>
          <w:sz w:val="28"/>
          <w:rtl/>
        </w:rPr>
        <w:t>ی</w:t>
      </w:r>
      <w:r w:rsidRPr="00AB3063">
        <w:rPr>
          <w:rFonts w:ascii="NoorLotus" w:hAnsi="NoorLotus"/>
          <w:color w:val="FF0000"/>
          <w:sz w:val="28"/>
          <w:rtl/>
        </w:rPr>
        <w:t>ل مستقلّ عل</w:t>
      </w:r>
      <w:r w:rsidR="00EF1945" w:rsidRPr="00AB3063">
        <w:rPr>
          <w:rFonts w:ascii="NoorLotus" w:hAnsi="NoorLotus"/>
          <w:color w:val="FF0000"/>
          <w:sz w:val="28"/>
          <w:rtl/>
        </w:rPr>
        <w:t>ی</w:t>
      </w:r>
      <w:r w:rsidRPr="00AB3063">
        <w:rPr>
          <w:rFonts w:ascii="NoorLotus" w:hAnsi="NoorLotus"/>
          <w:color w:val="FF0000"/>
          <w:sz w:val="28"/>
          <w:rtl/>
        </w:rPr>
        <w:t xml:space="preserve"> أنّ أخبار من بلغ لا تنظر إل</w:t>
      </w:r>
      <w:r w:rsidR="00EF1945" w:rsidRPr="00AB3063">
        <w:rPr>
          <w:rFonts w:ascii="NoorLotus" w:hAnsi="NoorLotus"/>
          <w:color w:val="FF0000"/>
          <w:sz w:val="28"/>
          <w:rtl/>
        </w:rPr>
        <w:t>ی</w:t>
      </w:r>
      <w:r w:rsidRPr="00AB3063">
        <w:rPr>
          <w:rFonts w:ascii="NoorLotus" w:hAnsi="NoorLotus"/>
          <w:color w:val="FF0000"/>
          <w:sz w:val="28"/>
          <w:rtl/>
        </w:rPr>
        <w:t xml:space="preserve"> حصّة الانق</w:t>
      </w:r>
      <w:r w:rsidR="00EF1945" w:rsidRPr="00AB3063">
        <w:rPr>
          <w:rFonts w:ascii="NoorLotus" w:hAnsi="NoorLotus"/>
          <w:color w:val="FF0000"/>
          <w:sz w:val="28"/>
          <w:rtl/>
        </w:rPr>
        <w:t>ی</w:t>
      </w:r>
      <w:r w:rsidRPr="00AB3063">
        <w:rPr>
          <w:rFonts w:ascii="NoorLotus" w:hAnsi="NoorLotus"/>
          <w:color w:val="FF0000"/>
          <w:sz w:val="28"/>
          <w:rtl/>
        </w:rPr>
        <w:t>اد...</w:t>
      </w:r>
      <w:r w:rsidR="00E604DF" w:rsidRPr="00AB3063">
        <w:rPr>
          <w:rFonts w:ascii="NoorLotus" w:hAnsi="NoorLotus"/>
          <w:color w:val="FF0000"/>
          <w:sz w:val="28"/>
          <w:vertAlign w:val="superscript"/>
          <w:rtl/>
        </w:rPr>
        <w:t xml:space="preserve"> </w:t>
      </w:r>
      <w:r>
        <w:rPr>
          <w:rFonts w:ascii="NoorLotus" w:hAnsi="NoorLotus"/>
          <w:color w:val="FF0000"/>
          <w:sz w:val="28"/>
          <w:vertAlign w:val="superscript"/>
          <w:rtl/>
        </w:rPr>
        <w:footnoteReference w:id="94"/>
      </w:r>
    </w:p>
    <w:p w14:paraId="3FCF4B6D" w14:textId="77777777" w:rsidR="00A45DDE" w:rsidRPr="00AB3063" w:rsidRDefault="00000000" w:rsidP="00FE5B8B">
      <w:pPr>
        <w:jc w:val="lowKashida"/>
        <w:rPr>
          <w:rFonts w:ascii="NoorLotus" w:hAnsi="NoorLotus"/>
          <w:sz w:val="28"/>
          <w:rtl/>
        </w:rPr>
      </w:pPr>
      <w:r w:rsidRPr="00AB3063">
        <w:rPr>
          <w:rFonts w:ascii="NoorLotus" w:hAnsi="NoorLotus"/>
          <w:sz w:val="28"/>
          <w:rtl/>
        </w:rPr>
        <w:t>خب اگر اینطور است، پس چرا شما آوردید این را؟؟ ممکن است وجه آن این باشد که مرحوم اصفهانی این را در عداد نیاورده ولی خودش قابلیت یک دلیل را داشته باشد</w:t>
      </w:r>
      <w:r w:rsidR="006E3D8E">
        <w:rPr>
          <w:rFonts w:ascii="NoorLotus" w:hAnsi="NoorLotus" w:hint="cs"/>
          <w:sz w:val="28"/>
          <w:rtl/>
        </w:rPr>
        <w:t>.</w:t>
      </w:r>
      <w:r w:rsidR="006E3D8E">
        <w:rPr>
          <w:rFonts w:ascii="NoorLotus" w:hAnsi="NoorLotus"/>
          <w:sz w:val="28"/>
          <w:rtl/>
        </w:rPr>
        <w:t xml:space="preserve"> اما این هم درست نیست</w:t>
      </w:r>
      <w:r w:rsidRPr="00AB3063">
        <w:rPr>
          <w:rFonts w:ascii="NoorLotus" w:hAnsi="NoorLotus"/>
          <w:sz w:val="28"/>
          <w:rtl/>
        </w:rPr>
        <w:t xml:space="preserve"> چون ظاهر مرحوم اصفهانی این است که اگر </w:t>
      </w:r>
      <w:r w:rsidR="00FC2866" w:rsidRPr="00AB3063">
        <w:rPr>
          <w:rFonts w:ascii="NoorLotus" w:hAnsi="NoorLotus"/>
          <w:sz w:val="28"/>
          <w:rtl/>
        </w:rPr>
        <w:t xml:space="preserve">دلالت فاء بر حصة انقیادی تمام شود، ایشان دست از این ظهور برمیدارد. چون در اول بحث </w:t>
      </w:r>
      <w:r w:rsidR="00EF1945" w:rsidRPr="00AB3063">
        <w:rPr>
          <w:rFonts w:ascii="NoorLotus" w:hAnsi="NoorLotus"/>
          <w:sz w:val="28"/>
          <w:rtl/>
        </w:rPr>
        <w:t>می‌فرماید</w:t>
      </w:r>
      <w:r w:rsidR="00FC2866" w:rsidRPr="00AB3063">
        <w:rPr>
          <w:rFonts w:ascii="NoorLotus" w:hAnsi="NoorLotus"/>
          <w:sz w:val="28"/>
          <w:rtl/>
        </w:rPr>
        <w:t xml:space="preserve"> که مخ</w:t>
      </w:r>
      <w:r w:rsidR="006E3D8E">
        <w:rPr>
          <w:rFonts w:ascii="NoorLotus" w:hAnsi="NoorLotus"/>
          <w:sz w:val="28"/>
          <w:rtl/>
        </w:rPr>
        <w:t>الف این ظهور لیس الا دو تا ادعا</w:t>
      </w:r>
      <w:r w:rsidR="006E3D8E">
        <w:rPr>
          <w:rFonts w:ascii="NoorLotus" w:hAnsi="NoorLotus" w:hint="cs"/>
          <w:sz w:val="28"/>
          <w:rtl/>
        </w:rPr>
        <w:t>:</w:t>
      </w:r>
      <w:r w:rsidR="00FC2866" w:rsidRPr="00AB3063">
        <w:rPr>
          <w:rFonts w:ascii="NoorLotus" w:hAnsi="NoorLotus"/>
          <w:sz w:val="28"/>
          <w:rtl/>
        </w:rPr>
        <w:t xml:space="preserve"> یا دلالت تفریع بر حصة انقیادی و یا اخبار </w:t>
      </w:r>
      <w:r w:rsidR="00BF0FD3" w:rsidRPr="00AB3063">
        <w:rPr>
          <w:rFonts w:ascii="NoorLotus" w:hAnsi="NoorLotus"/>
          <w:sz w:val="28"/>
          <w:rtl/>
        </w:rPr>
        <w:t>مقیده</w:t>
      </w:r>
      <w:r w:rsidR="00FC2866" w:rsidRPr="00AB3063">
        <w:rPr>
          <w:rFonts w:ascii="NoorLotus" w:hAnsi="NoorLotus"/>
          <w:sz w:val="28"/>
          <w:rtl/>
        </w:rPr>
        <w:t xml:space="preserve">. </w:t>
      </w:r>
      <w:r w:rsidR="00BF0FD3" w:rsidRPr="00AB3063">
        <w:rPr>
          <w:rFonts w:ascii="NoorLotus" w:hAnsi="NoorLotus"/>
          <w:sz w:val="28"/>
          <w:rtl/>
        </w:rPr>
        <w:t xml:space="preserve">و </w:t>
      </w:r>
      <w:r w:rsidR="00BF0FD3" w:rsidRPr="00AB3063">
        <w:rPr>
          <w:rFonts w:ascii="NoorLotus" w:hAnsi="NoorLotus"/>
          <w:color w:val="FF0000"/>
          <w:sz w:val="28"/>
          <w:rtl/>
        </w:rPr>
        <w:t>لاینافی هذا الظهور</w:t>
      </w:r>
      <w:r>
        <w:rPr>
          <w:rFonts w:ascii="NoorLotus" w:hAnsi="NoorLotus"/>
          <w:color w:val="FF0000"/>
          <w:sz w:val="28"/>
          <w:vertAlign w:val="superscript"/>
          <w:rtl/>
        </w:rPr>
        <w:footnoteReference w:id="95"/>
      </w:r>
      <w:r w:rsidR="00BF0FD3" w:rsidRPr="00AB3063">
        <w:rPr>
          <w:rFonts w:ascii="NoorLotus" w:hAnsi="NoorLotus"/>
          <w:sz w:val="28"/>
          <w:rtl/>
        </w:rPr>
        <w:t xml:space="preserve"> الا دلالت فاء بر حصه انقیادی یا دلالت اخبار مقیده. این دو تا منافی این ظهور اند. پس مرحوم اصفهانی </w:t>
      </w:r>
      <w:r w:rsidR="00EF1945" w:rsidRPr="00AB3063">
        <w:rPr>
          <w:rFonts w:ascii="NoorLotus" w:hAnsi="NoorLotus"/>
          <w:sz w:val="28"/>
          <w:rtl/>
        </w:rPr>
        <w:t>نمی‌خواهد</w:t>
      </w:r>
      <w:r w:rsidR="00BF0FD3" w:rsidRPr="00AB3063">
        <w:rPr>
          <w:rFonts w:ascii="NoorLotus" w:hAnsi="NoorLotus"/>
          <w:sz w:val="28"/>
          <w:rtl/>
        </w:rPr>
        <w:t xml:space="preserve"> بگوید این ظهورات حصه انقیادی را نفی </w:t>
      </w:r>
      <w:r w:rsidR="00EF1945" w:rsidRPr="00AB3063">
        <w:rPr>
          <w:rFonts w:ascii="NoorLotus" w:hAnsi="NoorLotus"/>
          <w:sz w:val="28"/>
          <w:rtl/>
        </w:rPr>
        <w:t>می‌کند</w:t>
      </w:r>
      <w:r w:rsidR="00BF0FD3" w:rsidRPr="00AB3063">
        <w:rPr>
          <w:rFonts w:ascii="NoorLotus" w:hAnsi="NoorLotus"/>
          <w:sz w:val="28"/>
          <w:rtl/>
        </w:rPr>
        <w:t xml:space="preserve">. خودش قبول دارد که </w:t>
      </w:r>
      <w:r w:rsidR="001C6F6A" w:rsidRPr="00AB3063">
        <w:rPr>
          <w:rFonts w:ascii="NoorLotus" w:hAnsi="NoorLotus"/>
          <w:sz w:val="28"/>
          <w:rtl/>
        </w:rPr>
        <w:t xml:space="preserve">ظهور محکوم آنهاست. چون </w:t>
      </w:r>
      <w:r w:rsidR="00EF1945" w:rsidRPr="00AB3063">
        <w:rPr>
          <w:rFonts w:ascii="NoorLotus" w:hAnsi="NoorLotus"/>
          <w:sz w:val="28"/>
          <w:rtl/>
        </w:rPr>
        <w:t>می‌گوید</w:t>
      </w:r>
      <w:r w:rsidR="001C6F6A" w:rsidRPr="00AB3063">
        <w:rPr>
          <w:rFonts w:ascii="NoorLotus" w:hAnsi="NoorLotus"/>
          <w:sz w:val="28"/>
          <w:rtl/>
        </w:rPr>
        <w:t xml:space="preserve"> لاینافیه الا او. </w:t>
      </w:r>
      <w:r w:rsidR="00A556A4">
        <w:rPr>
          <w:rFonts w:ascii="NoorLotus" w:hAnsi="NoorLotus" w:hint="cs"/>
          <w:sz w:val="28"/>
          <w:rtl/>
        </w:rPr>
        <w:t xml:space="preserve">البته می‌شود گفت </w:t>
      </w:r>
      <w:r w:rsidR="00FE5B8B">
        <w:rPr>
          <w:rFonts w:ascii="NoorLotus" w:hAnsi="NoorLotus" w:hint="cs"/>
          <w:sz w:val="28"/>
          <w:rtl/>
        </w:rPr>
        <w:t xml:space="preserve">که </w:t>
      </w:r>
      <w:r w:rsidR="00A556A4">
        <w:rPr>
          <w:rFonts w:ascii="NoorLotus" w:hAnsi="NoorLotus" w:hint="cs"/>
          <w:sz w:val="28"/>
          <w:rtl/>
        </w:rPr>
        <w:t>مقصود مرحوم اصفهانی از «</w:t>
      </w:r>
      <w:r w:rsidR="008B4CC0" w:rsidRPr="00AB3063">
        <w:rPr>
          <w:rFonts w:ascii="NoorLotus" w:hAnsi="NoorLotus"/>
          <w:sz w:val="28"/>
          <w:rtl/>
        </w:rPr>
        <w:t>لاینافیه</w:t>
      </w:r>
      <w:r w:rsidR="00A556A4">
        <w:rPr>
          <w:rFonts w:ascii="NoorLotus" w:hAnsi="NoorLotus" w:hint="cs"/>
          <w:sz w:val="28"/>
          <w:rtl/>
        </w:rPr>
        <w:t>»</w:t>
      </w:r>
      <w:r w:rsidR="008B4CC0" w:rsidRPr="00AB3063">
        <w:rPr>
          <w:rFonts w:ascii="NoorLotus" w:hAnsi="NoorLotus"/>
          <w:sz w:val="28"/>
          <w:rtl/>
        </w:rPr>
        <w:t xml:space="preserve"> تعارض است ولی در یک کلام است. </w:t>
      </w:r>
      <w:r w:rsidR="006E3D8E" w:rsidRPr="00AB3063">
        <w:rPr>
          <w:rFonts w:ascii="NoorLotus" w:hAnsi="NoorLotus"/>
          <w:sz w:val="28"/>
          <w:rtl/>
        </w:rPr>
        <w:t xml:space="preserve">در یک کلام واحد </w:t>
      </w:r>
      <w:r w:rsidR="008B4CC0" w:rsidRPr="00AB3063">
        <w:rPr>
          <w:rFonts w:ascii="NoorLotus" w:hAnsi="NoorLotus"/>
          <w:sz w:val="28"/>
          <w:rtl/>
        </w:rPr>
        <w:t xml:space="preserve">تعارض مستقر معنا ندارد. در یک کلام وقتی </w:t>
      </w:r>
      <w:r w:rsidR="00FE5B8B">
        <w:rPr>
          <w:rFonts w:ascii="NoorLotus" w:hAnsi="NoorLotus" w:hint="cs"/>
          <w:sz w:val="28"/>
          <w:rtl/>
        </w:rPr>
        <w:t>گفته می‌شود «</w:t>
      </w:r>
      <w:r w:rsidR="00FE5B8B">
        <w:rPr>
          <w:rFonts w:ascii="NoorLotus" w:hAnsi="NoorLotus"/>
          <w:sz w:val="28"/>
          <w:rtl/>
        </w:rPr>
        <w:t>لاینافیه الا</w:t>
      </w:r>
      <w:r w:rsidR="00FE5B8B">
        <w:rPr>
          <w:rFonts w:ascii="NoorLotus" w:hAnsi="NoorLotus" w:hint="cs"/>
          <w:sz w:val="28"/>
          <w:rtl/>
        </w:rPr>
        <w:t>»</w:t>
      </w:r>
      <w:r w:rsidR="008B4CC0" w:rsidRPr="00AB3063">
        <w:rPr>
          <w:rFonts w:ascii="NoorLotus" w:hAnsi="NoorLotus"/>
          <w:sz w:val="28"/>
          <w:rtl/>
        </w:rPr>
        <w:t xml:space="preserve"> ظاهرش این است که اگر دلالت فاء تفریع باشد، دلالت اخبار مقیده باشد، </w:t>
      </w:r>
      <w:r w:rsidR="000E3922" w:rsidRPr="00AB3063">
        <w:rPr>
          <w:rFonts w:ascii="NoorLotus" w:hAnsi="NoorLotus"/>
          <w:sz w:val="28"/>
          <w:rtl/>
        </w:rPr>
        <w:t xml:space="preserve">این ظهور را نفی </w:t>
      </w:r>
      <w:r w:rsidR="00EF1945" w:rsidRPr="00AB3063">
        <w:rPr>
          <w:rFonts w:ascii="NoorLotus" w:hAnsi="NoorLotus"/>
          <w:sz w:val="28"/>
          <w:rtl/>
        </w:rPr>
        <w:t>می‌کند</w:t>
      </w:r>
      <w:r w:rsidR="000E3922" w:rsidRPr="00AB3063">
        <w:rPr>
          <w:rFonts w:ascii="NoorLotus" w:hAnsi="NoorLotus"/>
          <w:sz w:val="28"/>
          <w:rtl/>
        </w:rPr>
        <w:t xml:space="preserve">. </w:t>
      </w:r>
    </w:p>
    <w:p w14:paraId="0E8D7C01" w14:textId="77777777" w:rsidR="000E3922" w:rsidRPr="00AB3063" w:rsidRDefault="00000000" w:rsidP="00BC30C3">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اجمال </w:t>
      </w:r>
      <w:r w:rsidR="00EF1945" w:rsidRPr="00AB3063">
        <w:rPr>
          <w:rFonts w:ascii="NoorLotus" w:hAnsi="NoorLotus"/>
          <w:sz w:val="28"/>
          <w:rtl/>
        </w:rPr>
        <w:t>نمی‌شود</w:t>
      </w:r>
      <w:r w:rsidRPr="00AB3063">
        <w:rPr>
          <w:rFonts w:ascii="NoorLotus" w:hAnsi="NoorLotus"/>
          <w:sz w:val="28"/>
          <w:rtl/>
        </w:rPr>
        <w:t>؟</w:t>
      </w:r>
    </w:p>
    <w:p w14:paraId="64DAD8F3" w14:textId="77777777" w:rsidR="006E3D8E" w:rsidRDefault="00000000" w:rsidP="00215B99">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w:t>
      </w:r>
      <w:r w:rsidR="000E3922" w:rsidRPr="00AB3063">
        <w:rPr>
          <w:rFonts w:ascii="NoorLotus" w:hAnsi="NoorLotus"/>
          <w:sz w:val="28"/>
          <w:rtl/>
        </w:rPr>
        <w:t xml:space="preserve">اجمال یا هر چیز دیگر </w:t>
      </w:r>
      <w:r w:rsidR="00EF1945" w:rsidRPr="00AB3063">
        <w:rPr>
          <w:rFonts w:ascii="NoorLotus" w:hAnsi="NoorLotus"/>
          <w:sz w:val="28"/>
          <w:rtl/>
        </w:rPr>
        <w:t>می‌خواهد</w:t>
      </w:r>
      <w:r w:rsidR="000E3922" w:rsidRPr="00AB3063">
        <w:rPr>
          <w:rFonts w:ascii="NoorLotus" w:hAnsi="NoorLotus"/>
          <w:sz w:val="28"/>
          <w:rtl/>
        </w:rPr>
        <w:t xml:space="preserve"> باشد بالاخره ظهور را نفی </w:t>
      </w:r>
      <w:r w:rsidR="00EF1945" w:rsidRPr="00AB3063">
        <w:rPr>
          <w:rFonts w:ascii="NoorLotus" w:hAnsi="NoorLotus"/>
          <w:sz w:val="28"/>
          <w:rtl/>
        </w:rPr>
        <w:t>می‌کند</w:t>
      </w:r>
      <w:r w:rsidR="000E3922" w:rsidRPr="00AB3063">
        <w:rPr>
          <w:rFonts w:ascii="NoorLotus" w:hAnsi="NoorLotus"/>
          <w:sz w:val="28"/>
          <w:rtl/>
        </w:rPr>
        <w:t xml:space="preserve">. عرضم این است که اگر اینطور است، </w:t>
      </w:r>
      <w:r w:rsidR="00EF1945" w:rsidRPr="00AB3063">
        <w:rPr>
          <w:rFonts w:ascii="NoorLotus" w:hAnsi="NoorLotus"/>
          <w:sz w:val="28"/>
          <w:rtl/>
        </w:rPr>
        <w:t>اصلاً</w:t>
      </w:r>
      <w:r w:rsidR="000E3922" w:rsidRPr="00AB3063">
        <w:rPr>
          <w:rFonts w:ascii="NoorLotus" w:hAnsi="NoorLotus"/>
          <w:sz w:val="28"/>
          <w:rtl/>
        </w:rPr>
        <w:t xml:space="preserve"> برای چی شما حرف اصفهانی را آوردید که نه خودش به صدد </w:t>
      </w:r>
      <w:r w:rsidR="00A65527" w:rsidRPr="00AB3063">
        <w:rPr>
          <w:rFonts w:ascii="NoorLotus" w:hAnsi="NoorLotus"/>
          <w:sz w:val="28"/>
          <w:rtl/>
        </w:rPr>
        <w:t xml:space="preserve">این است که از این استدلال نفی حصه انقیادی بفهمد و نه فی حد </w:t>
      </w:r>
      <w:r w:rsidR="00EF1945" w:rsidRPr="00AB3063">
        <w:rPr>
          <w:rFonts w:ascii="NoorLotus" w:hAnsi="NoorLotus"/>
          <w:sz w:val="28"/>
          <w:rtl/>
        </w:rPr>
        <w:t>ذاتها</w:t>
      </w:r>
      <w:r w:rsidR="00A65527" w:rsidRPr="00AB3063">
        <w:rPr>
          <w:rFonts w:ascii="NoorLotus" w:hAnsi="NoorLotus"/>
          <w:sz w:val="28"/>
          <w:rtl/>
        </w:rPr>
        <w:t xml:space="preserve"> اگر هم تمام باشد، نفی حصه انقیادی را </w:t>
      </w:r>
      <w:r w:rsidR="00EF1945" w:rsidRPr="00AB3063">
        <w:rPr>
          <w:rFonts w:ascii="NoorLotus" w:hAnsi="NoorLotus"/>
          <w:sz w:val="28"/>
          <w:rtl/>
        </w:rPr>
        <w:t>می‌شود</w:t>
      </w:r>
      <w:r w:rsidR="00A65527" w:rsidRPr="00AB3063">
        <w:rPr>
          <w:rFonts w:ascii="NoorLotus" w:hAnsi="NoorLotus"/>
          <w:sz w:val="28"/>
          <w:rtl/>
        </w:rPr>
        <w:t xml:space="preserve"> فهمید. لذا مرحوم اصفهانی تلاش </w:t>
      </w:r>
      <w:r w:rsidR="00EF1945" w:rsidRPr="00AB3063">
        <w:rPr>
          <w:rFonts w:ascii="NoorLotus" w:hAnsi="NoorLotus"/>
          <w:sz w:val="28"/>
          <w:rtl/>
        </w:rPr>
        <w:t>می‌کند</w:t>
      </w:r>
      <w:r w:rsidR="00A65527" w:rsidRPr="00AB3063">
        <w:rPr>
          <w:rFonts w:ascii="NoorLotus" w:hAnsi="NoorLotus"/>
          <w:sz w:val="28"/>
          <w:rtl/>
        </w:rPr>
        <w:t xml:space="preserve"> که  نفی حصه انقیادی را بزند نه از باب این ظهور آن را بزند. </w:t>
      </w:r>
      <w:r>
        <w:rPr>
          <w:rFonts w:ascii="NoorLotus" w:hAnsi="NoorLotus" w:hint="cs"/>
          <w:sz w:val="28"/>
          <w:rtl/>
        </w:rPr>
        <w:t>(</w:t>
      </w:r>
      <w:r w:rsidR="00A65527" w:rsidRPr="00AB3063">
        <w:rPr>
          <w:rFonts w:ascii="NoorLotus" w:hAnsi="NoorLotus"/>
          <w:sz w:val="28"/>
          <w:rtl/>
        </w:rPr>
        <w:t xml:space="preserve">حالا باز هم </w:t>
      </w:r>
      <w:r>
        <w:rPr>
          <w:rFonts w:ascii="NoorLotus" w:hAnsi="NoorLotus" w:hint="cs"/>
          <w:sz w:val="28"/>
          <w:rtl/>
        </w:rPr>
        <w:t xml:space="preserve">در ادامه </w:t>
      </w:r>
      <w:r w:rsidR="00A65527" w:rsidRPr="00AB3063">
        <w:rPr>
          <w:rFonts w:ascii="NoorLotus" w:hAnsi="NoorLotus"/>
          <w:sz w:val="28"/>
          <w:rtl/>
        </w:rPr>
        <w:t xml:space="preserve">اشاره </w:t>
      </w:r>
      <w:r w:rsidR="00EF1945" w:rsidRPr="00AB3063">
        <w:rPr>
          <w:rFonts w:ascii="NoorLotus" w:hAnsi="NoorLotus"/>
          <w:sz w:val="28"/>
          <w:rtl/>
        </w:rPr>
        <w:t>می‌کنیم</w:t>
      </w:r>
      <w:r>
        <w:rPr>
          <w:rFonts w:ascii="NoorLotus" w:hAnsi="NoorLotus" w:hint="cs"/>
          <w:sz w:val="28"/>
          <w:rtl/>
        </w:rPr>
        <w:t>)</w:t>
      </w:r>
      <w:r w:rsidR="00A65527" w:rsidRPr="00AB3063">
        <w:rPr>
          <w:rFonts w:ascii="NoorLotus" w:hAnsi="NoorLotus"/>
          <w:sz w:val="28"/>
          <w:rtl/>
        </w:rPr>
        <w:t xml:space="preserve"> بنابراین کلاً درج این فرمایش مرحوم اصفهانی که مجموع این دو ظهور را اینجا آوردند، درست نیست. </w:t>
      </w:r>
    </w:p>
    <w:p w14:paraId="3AC1D106" w14:textId="77777777" w:rsidR="006E3D8E" w:rsidRDefault="00000000" w:rsidP="006E3D8E">
      <w:pPr>
        <w:jc w:val="lowKashida"/>
        <w:rPr>
          <w:rFonts w:ascii="NoorLotus" w:hAnsi="NoorLotus"/>
          <w:sz w:val="28"/>
          <w:rtl/>
        </w:rPr>
      </w:pPr>
      <w:r w:rsidRPr="00AB3063">
        <w:rPr>
          <w:rFonts w:ascii="NoorLotus" w:hAnsi="NoorLotus"/>
          <w:sz w:val="28"/>
          <w:rtl/>
        </w:rPr>
        <w:t xml:space="preserve">بعد ایشان به مرحوم اصفهانی اشکال </w:t>
      </w:r>
      <w:r w:rsidR="00EF1945" w:rsidRPr="00AB3063">
        <w:rPr>
          <w:rFonts w:ascii="NoorLotus" w:hAnsi="NoorLotus"/>
          <w:sz w:val="28"/>
          <w:rtl/>
        </w:rPr>
        <w:t>می‌کنند</w:t>
      </w:r>
      <w:r w:rsidRPr="00AB3063">
        <w:rPr>
          <w:rFonts w:ascii="NoorLotus" w:hAnsi="NoorLotus"/>
          <w:sz w:val="28"/>
          <w:rtl/>
        </w:rPr>
        <w:t>. دلیل بحث ما اشکالی است که ایشان کرده چون ما فرمایش مرحوم اصفهانی را قبول داریم. کل این نظامی</w:t>
      </w:r>
      <w:r>
        <w:rPr>
          <w:rFonts w:ascii="NoorLotus" w:hAnsi="NoorLotus"/>
          <w:sz w:val="28"/>
          <w:rtl/>
        </w:rPr>
        <w:t xml:space="preserve"> که ایشان درست کرد</w:t>
      </w:r>
      <w:r w:rsidRPr="00AB3063">
        <w:rPr>
          <w:rFonts w:ascii="NoorLotus" w:hAnsi="NoorLotus"/>
          <w:sz w:val="28"/>
          <w:rtl/>
        </w:rPr>
        <w:t xml:space="preserve"> </w:t>
      </w:r>
      <w:r>
        <w:rPr>
          <w:rFonts w:ascii="NoorLotus" w:hAnsi="NoorLotus" w:hint="cs"/>
          <w:sz w:val="28"/>
          <w:rtl/>
        </w:rPr>
        <w:t xml:space="preserve">(یعنی </w:t>
      </w:r>
      <w:r w:rsidRPr="00AB3063">
        <w:rPr>
          <w:rFonts w:ascii="NoorLotus" w:hAnsi="NoorLotus"/>
          <w:sz w:val="28"/>
          <w:rtl/>
        </w:rPr>
        <w:t>ظهورات و نفی دلالت فاء تفریع و تقیید را به نحوی که بتواند موضوع را مقید کند</w:t>
      </w:r>
      <w:r w:rsidR="00215B99" w:rsidRPr="00AB3063">
        <w:rPr>
          <w:rFonts w:ascii="NoorLotus" w:hAnsi="NoorLotus"/>
          <w:sz w:val="28"/>
          <w:rtl/>
        </w:rPr>
        <w:t xml:space="preserve"> که توضیح آن گذشت</w:t>
      </w:r>
      <w:r>
        <w:rPr>
          <w:rFonts w:ascii="NoorLotus" w:hAnsi="NoorLotus" w:hint="cs"/>
          <w:sz w:val="28"/>
          <w:rtl/>
        </w:rPr>
        <w:t>)</w:t>
      </w:r>
      <w:r w:rsidR="00215B99" w:rsidRPr="00AB3063">
        <w:rPr>
          <w:rFonts w:ascii="NoorLotus" w:hAnsi="NoorLotus"/>
          <w:sz w:val="28"/>
          <w:rtl/>
        </w:rPr>
        <w:t xml:space="preserve">. لذا برای ما مهم است که اشکالات آقای صدر درست است یا نه؟ ایشان به مرحوم اصفهانی اشکال </w:t>
      </w:r>
      <w:r w:rsidR="00EF1945" w:rsidRPr="00AB3063">
        <w:rPr>
          <w:rFonts w:ascii="NoorLotus" w:hAnsi="NoorLotus"/>
          <w:sz w:val="28"/>
          <w:rtl/>
        </w:rPr>
        <w:t>می‌کند</w:t>
      </w:r>
      <w:r w:rsidR="00215B99" w:rsidRPr="00AB3063">
        <w:rPr>
          <w:rFonts w:ascii="NoorLotus" w:hAnsi="NoorLotus"/>
          <w:sz w:val="28"/>
          <w:rtl/>
        </w:rPr>
        <w:t xml:space="preserve"> که ما </w:t>
      </w:r>
      <w:r w:rsidR="00EF1945" w:rsidRPr="00AB3063">
        <w:rPr>
          <w:rFonts w:ascii="NoorLotus" w:hAnsi="NoorLotus"/>
          <w:sz w:val="28"/>
          <w:rtl/>
        </w:rPr>
        <w:t>نمی‌فهمیم</w:t>
      </w:r>
      <w:r w:rsidR="00215B99" w:rsidRPr="00AB3063">
        <w:rPr>
          <w:rFonts w:ascii="NoorLotus" w:hAnsi="NoorLotus"/>
          <w:sz w:val="28"/>
          <w:rtl/>
        </w:rPr>
        <w:t xml:space="preserve"> شما </w:t>
      </w:r>
      <w:r w:rsidR="00EF1945" w:rsidRPr="00AB3063">
        <w:rPr>
          <w:rFonts w:ascii="NoorLotus" w:hAnsi="NoorLotus"/>
          <w:sz w:val="28"/>
          <w:rtl/>
        </w:rPr>
        <w:t>می‌خواهید</w:t>
      </w:r>
      <w:r w:rsidR="00215B99" w:rsidRPr="00AB3063">
        <w:rPr>
          <w:rFonts w:ascii="NoorLotus" w:hAnsi="NoorLotus"/>
          <w:sz w:val="28"/>
          <w:rtl/>
        </w:rPr>
        <w:t xml:space="preserve"> چه بگویید از تقریر و تثبیت همان ثواب. </w:t>
      </w:r>
      <w:r w:rsidR="00EF1945" w:rsidRPr="00AB3063">
        <w:rPr>
          <w:rFonts w:ascii="NoorLotus" w:hAnsi="NoorLotus"/>
          <w:sz w:val="28"/>
          <w:rtl/>
        </w:rPr>
        <w:t>می‌خواهید</w:t>
      </w:r>
      <w:r w:rsidR="00215B99" w:rsidRPr="00AB3063">
        <w:rPr>
          <w:rFonts w:ascii="NoorLotus" w:hAnsi="NoorLotus"/>
          <w:sz w:val="28"/>
          <w:rtl/>
        </w:rPr>
        <w:t xml:space="preserve"> بگویید دقیقاً همان ثواب را با همه خصوصیات </w:t>
      </w:r>
      <w:r w:rsidR="00EF1945" w:rsidRPr="00AB3063">
        <w:rPr>
          <w:rFonts w:ascii="NoorLotus" w:hAnsi="NoorLotus"/>
          <w:sz w:val="28"/>
          <w:rtl/>
        </w:rPr>
        <w:t>می‌خواهد</w:t>
      </w:r>
      <w:r w:rsidR="00215B99" w:rsidRPr="00AB3063">
        <w:rPr>
          <w:rFonts w:ascii="NoorLotus" w:hAnsi="NoorLotus"/>
          <w:sz w:val="28"/>
          <w:rtl/>
        </w:rPr>
        <w:t xml:space="preserve"> ثابت کند برای کسی که بلغه ثواب؟ همان ثواب که در روایت ضعیف آمده با تمام خصوصیات؟ </w:t>
      </w:r>
      <w:r w:rsidR="00EF1945" w:rsidRPr="00AB3063">
        <w:rPr>
          <w:rFonts w:ascii="NoorLotus" w:hAnsi="NoorLotus"/>
          <w:sz w:val="28"/>
          <w:rtl/>
        </w:rPr>
        <w:t>می‌گوید</w:t>
      </w:r>
      <w:r w:rsidR="00215B99" w:rsidRPr="00AB3063">
        <w:rPr>
          <w:rFonts w:ascii="NoorLotus" w:hAnsi="NoorLotus"/>
          <w:sz w:val="28"/>
          <w:rtl/>
        </w:rPr>
        <w:t xml:space="preserve"> اینکه خلاف است. بخاطر اینکه در موضوع این اخبار من بلغ</w:t>
      </w:r>
      <w:r>
        <w:rPr>
          <w:rFonts w:ascii="NoorLotus" w:hAnsi="NoorLotus" w:hint="cs"/>
          <w:sz w:val="28"/>
          <w:rtl/>
        </w:rPr>
        <w:t>،</w:t>
      </w:r>
      <w:r w:rsidR="00215B99" w:rsidRPr="00AB3063">
        <w:rPr>
          <w:rFonts w:ascii="NoorLotus" w:hAnsi="NoorLotus"/>
          <w:sz w:val="28"/>
          <w:rtl/>
        </w:rPr>
        <w:t xml:space="preserve"> </w:t>
      </w:r>
      <w:r w:rsidR="000B7876" w:rsidRPr="00AB3063">
        <w:rPr>
          <w:rFonts w:ascii="NoorLotus" w:hAnsi="NoorLotus"/>
          <w:sz w:val="28"/>
          <w:rtl/>
        </w:rPr>
        <w:t xml:space="preserve">برای </w:t>
      </w:r>
      <w:r w:rsidR="00215B99" w:rsidRPr="00AB3063">
        <w:rPr>
          <w:rFonts w:ascii="NoorLotus" w:hAnsi="NoorLotus"/>
          <w:sz w:val="28"/>
          <w:rtl/>
        </w:rPr>
        <w:t xml:space="preserve">تثبیت </w:t>
      </w:r>
      <w:r w:rsidR="000B7876" w:rsidRPr="00AB3063">
        <w:rPr>
          <w:rFonts w:ascii="NoorLotus" w:hAnsi="NoorLotus"/>
          <w:sz w:val="28"/>
          <w:rtl/>
        </w:rPr>
        <w:t>ثوابش</w:t>
      </w:r>
      <w:r>
        <w:rPr>
          <w:rFonts w:ascii="NoorLotus" w:hAnsi="NoorLotus" w:hint="cs"/>
          <w:sz w:val="28"/>
          <w:rtl/>
        </w:rPr>
        <w:t>،</w:t>
      </w:r>
      <w:r w:rsidR="000B7876" w:rsidRPr="00AB3063">
        <w:rPr>
          <w:rFonts w:ascii="NoorLotus" w:hAnsi="NoorLotus"/>
          <w:sz w:val="28"/>
          <w:rtl/>
        </w:rPr>
        <w:t xml:space="preserve"> بلوغ آمده. این بلوغ چه تقیید باشد یا به نحو حیث تعلیلی باشد، بالاخره دخل دارد. در حالیکه بلوغ الثواب در موضوع آن روایت ضعیفی که میاید مثل من </w:t>
      </w:r>
      <w:r w:rsidR="00AD3C92">
        <w:rPr>
          <w:rFonts w:ascii="NoorLotus" w:hAnsi="NoorLotus" w:hint="cs"/>
          <w:sz w:val="28"/>
          <w:rtl/>
        </w:rPr>
        <w:t>س</w:t>
      </w:r>
      <w:r w:rsidR="000B7876" w:rsidRPr="00AB3063">
        <w:rPr>
          <w:rFonts w:ascii="NoorLotus" w:hAnsi="NoorLotus"/>
          <w:sz w:val="28"/>
          <w:rtl/>
        </w:rPr>
        <w:t xml:space="preserve">رح لحیته، در آنجا بلوغ ثواب دخلی ندارد. پس شما </w:t>
      </w:r>
      <w:r w:rsidR="00EF1945" w:rsidRPr="00AB3063">
        <w:rPr>
          <w:rFonts w:ascii="NoorLotus" w:hAnsi="NoorLotus"/>
          <w:sz w:val="28"/>
          <w:rtl/>
        </w:rPr>
        <w:t>نمی‌توانید</w:t>
      </w:r>
      <w:r w:rsidR="000B7876" w:rsidRPr="00AB3063">
        <w:rPr>
          <w:rFonts w:ascii="NoorLotus" w:hAnsi="NoorLotus"/>
          <w:sz w:val="28"/>
          <w:rtl/>
        </w:rPr>
        <w:t xml:space="preserve"> ادعا کنید اخبار من بلغ در مقام تثبیت نفس </w:t>
      </w:r>
      <w:r>
        <w:rPr>
          <w:rFonts w:ascii="NoorLotus" w:hAnsi="NoorLotus" w:hint="cs"/>
          <w:sz w:val="28"/>
          <w:rtl/>
        </w:rPr>
        <w:t xml:space="preserve">همان </w:t>
      </w:r>
      <w:r w:rsidR="000B7876" w:rsidRPr="00AB3063">
        <w:rPr>
          <w:rFonts w:ascii="NoorLotus" w:hAnsi="NoorLotus"/>
          <w:sz w:val="28"/>
          <w:rtl/>
        </w:rPr>
        <w:t>ثواب</w:t>
      </w:r>
      <w:r>
        <w:rPr>
          <w:rFonts w:ascii="NoorLotus" w:hAnsi="NoorLotus" w:hint="cs"/>
          <w:sz w:val="28"/>
          <w:rtl/>
        </w:rPr>
        <w:t>ی است</w:t>
      </w:r>
      <w:r w:rsidR="000B7876" w:rsidRPr="00AB3063">
        <w:rPr>
          <w:rFonts w:ascii="NoorLotus" w:hAnsi="NoorLotus"/>
          <w:sz w:val="28"/>
          <w:rtl/>
        </w:rPr>
        <w:t xml:space="preserve"> که در روایت ضعیف </w:t>
      </w:r>
      <w:r>
        <w:rPr>
          <w:rFonts w:ascii="NoorLotus" w:hAnsi="NoorLotus"/>
          <w:sz w:val="28"/>
          <w:rtl/>
        </w:rPr>
        <w:t>برای موضوع</w:t>
      </w:r>
      <w:r>
        <w:rPr>
          <w:rFonts w:ascii="NoorLotus" w:hAnsi="NoorLotus" w:hint="cs"/>
          <w:sz w:val="28"/>
          <w:rtl/>
        </w:rPr>
        <w:t xml:space="preserve"> خاص خودش</w:t>
      </w:r>
      <w:r w:rsidRPr="00AB3063">
        <w:rPr>
          <w:rFonts w:ascii="NoorLotus" w:hAnsi="NoorLotus"/>
          <w:sz w:val="28"/>
          <w:rtl/>
        </w:rPr>
        <w:t xml:space="preserve"> </w:t>
      </w:r>
      <w:r>
        <w:rPr>
          <w:rFonts w:ascii="NoorLotus" w:hAnsi="NoorLotus"/>
          <w:sz w:val="28"/>
          <w:rtl/>
        </w:rPr>
        <w:t>آمده</w:t>
      </w:r>
      <w:r>
        <w:rPr>
          <w:rFonts w:ascii="NoorLotus" w:hAnsi="NoorLotus" w:hint="cs"/>
          <w:sz w:val="28"/>
          <w:rtl/>
        </w:rPr>
        <w:t>.</w:t>
      </w:r>
      <w:r w:rsidR="000B7876" w:rsidRPr="00AB3063">
        <w:rPr>
          <w:rFonts w:ascii="NoorLotus" w:hAnsi="NoorLotus"/>
          <w:sz w:val="28"/>
          <w:rtl/>
        </w:rPr>
        <w:t xml:space="preserve"> </w:t>
      </w:r>
    </w:p>
    <w:p w14:paraId="387C987D" w14:textId="77777777" w:rsidR="00EE69B0" w:rsidRDefault="00000000" w:rsidP="006E3D8E">
      <w:pPr>
        <w:jc w:val="lowKashida"/>
        <w:rPr>
          <w:rFonts w:ascii="NoorLotus" w:hAnsi="NoorLotus"/>
          <w:sz w:val="28"/>
          <w:rtl/>
        </w:rPr>
      </w:pPr>
      <w:r w:rsidRPr="00AB3063">
        <w:rPr>
          <w:rFonts w:ascii="NoorLotus" w:hAnsi="NoorLotus"/>
          <w:sz w:val="28"/>
          <w:rtl/>
        </w:rPr>
        <w:t xml:space="preserve">و اگر مقصود این باشد که </w:t>
      </w:r>
      <w:r w:rsidR="009857D2" w:rsidRPr="00AB3063">
        <w:rPr>
          <w:rFonts w:ascii="NoorLotus" w:hAnsi="NoorLotus"/>
          <w:sz w:val="28"/>
          <w:rtl/>
        </w:rPr>
        <w:t xml:space="preserve">همان ثواب را از حیث کمیت و کیفیت، نه بقیه جهات، از این لحاظ بخواهد تثبیت کند، </w:t>
      </w:r>
      <w:r w:rsidR="00EF1945" w:rsidRPr="00AB3063">
        <w:rPr>
          <w:rFonts w:ascii="NoorLotus" w:hAnsi="NoorLotus"/>
          <w:sz w:val="28"/>
          <w:rtl/>
        </w:rPr>
        <w:t>می‌گوید</w:t>
      </w:r>
      <w:r w:rsidR="009857D2" w:rsidRPr="00AB3063">
        <w:rPr>
          <w:rFonts w:ascii="NoorLotus" w:hAnsi="NoorLotus"/>
          <w:sz w:val="28"/>
          <w:rtl/>
        </w:rPr>
        <w:t xml:space="preserve"> این حرف درستی است. روایت من بلغ </w:t>
      </w:r>
      <w:r w:rsidR="00EF1945" w:rsidRPr="00AB3063">
        <w:rPr>
          <w:rFonts w:ascii="NoorLotus" w:hAnsi="NoorLotus"/>
          <w:sz w:val="28"/>
          <w:rtl/>
        </w:rPr>
        <w:t>می‌خواهد</w:t>
      </w:r>
      <w:r w:rsidR="009857D2" w:rsidRPr="00AB3063">
        <w:rPr>
          <w:rFonts w:ascii="NoorLotus" w:hAnsi="NoorLotus"/>
          <w:sz w:val="28"/>
          <w:rtl/>
        </w:rPr>
        <w:t xml:space="preserve"> این کار را انجام دهد. چون </w:t>
      </w:r>
      <w:r w:rsidR="00EF1945" w:rsidRPr="00AB3063">
        <w:rPr>
          <w:rFonts w:ascii="NoorLotus" w:hAnsi="NoorLotus"/>
          <w:sz w:val="28"/>
          <w:rtl/>
        </w:rPr>
        <w:t>می‌گوید</w:t>
      </w:r>
      <w:r w:rsidR="009857D2" w:rsidRPr="00AB3063">
        <w:rPr>
          <w:rFonts w:ascii="NoorLotus" w:hAnsi="NoorLotus"/>
          <w:sz w:val="28"/>
          <w:rtl/>
        </w:rPr>
        <w:t xml:space="preserve"> له اجر ذلک یا ذلک الثواب</w:t>
      </w:r>
      <w:r w:rsidR="00A85DD8">
        <w:rPr>
          <w:rFonts w:ascii="NoorLotus" w:hAnsi="NoorLotus" w:hint="cs"/>
          <w:sz w:val="28"/>
          <w:rtl/>
        </w:rPr>
        <w:t>؛</w:t>
      </w:r>
      <w:r w:rsidR="009857D2" w:rsidRPr="00AB3063">
        <w:rPr>
          <w:rFonts w:ascii="NoorLotus" w:hAnsi="NoorLotus"/>
          <w:sz w:val="28"/>
          <w:rtl/>
        </w:rPr>
        <w:t xml:space="preserve"> منتهی</w:t>
      </w:r>
      <w:r w:rsidR="00A85DD8">
        <w:rPr>
          <w:rFonts w:ascii="NoorLotus" w:hAnsi="NoorLotus" w:hint="cs"/>
          <w:sz w:val="28"/>
          <w:rtl/>
        </w:rPr>
        <w:t xml:space="preserve"> شهید صدر</w:t>
      </w:r>
      <w:r w:rsidR="009857D2" w:rsidRPr="00AB3063">
        <w:rPr>
          <w:rFonts w:ascii="NoorLotus" w:hAnsi="NoorLotus"/>
          <w:sz w:val="28"/>
          <w:rtl/>
        </w:rPr>
        <w:t xml:space="preserve"> </w:t>
      </w:r>
      <w:r w:rsidR="00EF1945" w:rsidRPr="00AB3063">
        <w:rPr>
          <w:rFonts w:ascii="NoorLotus" w:hAnsi="NoorLotus"/>
          <w:sz w:val="28"/>
          <w:rtl/>
        </w:rPr>
        <w:t>می‌گوید</w:t>
      </w:r>
      <w:r w:rsidR="009857D2" w:rsidRPr="00AB3063">
        <w:rPr>
          <w:rFonts w:ascii="NoorLotus" w:hAnsi="NoorLotus"/>
          <w:sz w:val="28"/>
          <w:rtl/>
        </w:rPr>
        <w:t xml:space="preserve"> این مفاد منافاتی با این ندارد که </w:t>
      </w:r>
      <w:r w:rsidR="00780E4F" w:rsidRPr="00AB3063">
        <w:rPr>
          <w:rFonts w:ascii="NoorLotus" w:hAnsi="NoorLotus"/>
          <w:sz w:val="28"/>
          <w:rtl/>
        </w:rPr>
        <w:t xml:space="preserve">موضوعش حصه انقیادی باشد و در حصه انقیادی همان اجر را به شما بدهد. چه مانعی دارد؟ پس این معنا منافاتی با حصه انقیادی ندارد. بله اگر آن حرف اول را </w:t>
      </w:r>
      <w:r w:rsidR="00EF1945" w:rsidRPr="00AB3063">
        <w:rPr>
          <w:rFonts w:ascii="NoorLotus" w:hAnsi="NoorLotus"/>
          <w:sz w:val="28"/>
          <w:rtl/>
        </w:rPr>
        <w:t>می‌زدید</w:t>
      </w:r>
      <w:r w:rsidR="00780E4F" w:rsidRPr="00AB3063">
        <w:rPr>
          <w:rFonts w:ascii="NoorLotus" w:hAnsi="NoorLotus"/>
          <w:sz w:val="28"/>
          <w:rtl/>
        </w:rPr>
        <w:t xml:space="preserve"> که روایات من بلغ بخواهد دقیقاً تثبیت ثواب کند بر همانی که</w:t>
      </w:r>
      <w:r w:rsidR="00A85DD8">
        <w:rPr>
          <w:rFonts w:ascii="NoorLotus" w:hAnsi="NoorLotus"/>
          <w:sz w:val="28"/>
          <w:rtl/>
        </w:rPr>
        <w:t xml:space="preserve"> در روایت ضعیف بود یعنی نفس عمل</w:t>
      </w:r>
      <w:r w:rsidR="00A85DD8">
        <w:rPr>
          <w:rFonts w:ascii="NoorLotus" w:hAnsi="NoorLotus" w:hint="cs"/>
          <w:sz w:val="28"/>
          <w:rtl/>
        </w:rPr>
        <w:t>،</w:t>
      </w:r>
      <w:r w:rsidR="00780E4F" w:rsidRPr="00AB3063">
        <w:rPr>
          <w:rFonts w:ascii="NoorLotus" w:hAnsi="NoorLotus"/>
          <w:sz w:val="28"/>
          <w:rtl/>
        </w:rPr>
        <w:t xml:space="preserve"> این منافات با حصه انقیادی داشت اما اگر فقط کمّ و کیف را </w:t>
      </w:r>
      <w:r w:rsidR="00EF1945" w:rsidRPr="00AB3063">
        <w:rPr>
          <w:rFonts w:ascii="NoorLotus" w:hAnsi="NoorLotus"/>
          <w:sz w:val="28"/>
          <w:rtl/>
        </w:rPr>
        <w:t>می‌گویید</w:t>
      </w:r>
      <w:r w:rsidR="00780E4F" w:rsidRPr="00AB3063">
        <w:rPr>
          <w:rFonts w:ascii="NoorLotus" w:hAnsi="NoorLotus"/>
          <w:sz w:val="28"/>
          <w:rtl/>
        </w:rPr>
        <w:t xml:space="preserve"> </w:t>
      </w:r>
      <w:r w:rsidR="00A85DD8">
        <w:rPr>
          <w:rFonts w:ascii="NoorLotus" w:hAnsi="NoorLotus"/>
          <w:sz w:val="28"/>
          <w:rtl/>
        </w:rPr>
        <w:t>متحد است،</w:t>
      </w:r>
      <w:r w:rsidR="00A85DD8">
        <w:rPr>
          <w:rFonts w:ascii="NoorLotus" w:hAnsi="NoorLotus" w:hint="cs"/>
          <w:sz w:val="28"/>
          <w:rtl/>
        </w:rPr>
        <w:t xml:space="preserve"> یعنی</w:t>
      </w:r>
      <w:r w:rsidRPr="00AB3063">
        <w:rPr>
          <w:rFonts w:ascii="NoorLotus" w:hAnsi="NoorLotus"/>
          <w:sz w:val="28"/>
          <w:rtl/>
        </w:rPr>
        <w:t xml:space="preserve"> </w:t>
      </w:r>
      <w:r w:rsidR="00EF1945" w:rsidRPr="00AB3063">
        <w:rPr>
          <w:rFonts w:ascii="NoorLotus" w:hAnsi="NoorLotus"/>
          <w:sz w:val="28"/>
          <w:rtl/>
        </w:rPr>
        <w:t>می‌خواهد</w:t>
      </w:r>
      <w:r w:rsidRPr="00AB3063">
        <w:rPr>
          <w:rFonts w:ascii="NoorLotus" w:hAnsi="NoorLotus"/>
          <w:sz w:val="28"/>
          <w:rtl/>
        </w:rPr>
        <w:t xml:space="preserve"> همان ثواب را به</w:t>
      </w:r>
      <w:r w:rsidR="00A85DD8">
        <w:rPr>
          <w:rFonts w:ascii="NoorLotus" w:hAnsi="NoorLotus" w:hint="cs"/>
          <w:sz w:val="28"/>
          <w:rtl/>
        </w:rPr>
        <w:t xml:space="preserve"> </w:t>
      </w:r>
      <w:r w:rsidRPr="00AB3063">
        <w:rPr>
          <w:rFonts w:ascii="NoorLotus" w:hAnsi="NoorLotus"/>
          <w:sz w:val="28"/>
          <w:rtl/>
        </w:rPr>
        <w:t xml:space="preserve">لحاظ کیف و کمّ بار کند بر موضوع خودش که ممکن است حصه انقیادی باشد، منافاتی با این دارد. پس چگونه </w:t>
      </w:r>
      <w:r w:rsidR="00EF1945" w:rsidRPr="00AB3063">
        <w:rPr>
          <w:rFonts w:ascii="NoorLotus" w:hAnsi="NoorLotus"/>
          <w:sz w:val="28"/>
          <w:rtl/>
        </w:rPr>
        <w:t>می‌خواهید</w:t>
      </w:r>
      <w:r w:rsidRPr="00AB3063">
        <w:rPr>
          <w:rFonts w:ascii="NoorLotus" w:hAnsi="NoorLotus"/>
          <w:sz w:val="28"/>
          <w:rtl/>
        </w:rPr>
        <w:t xml:space="preserve"> با این دفع کنید او را؟</w:t>
      </w:r>
    </w:p>
    <w:p w14:paraId="1EF2CDED" w14:textId="77777777" w:rsidR="00A85DD8" w:rsidRPr="00AB3063" w:rsidRDefault="00000000" w:rsidP="00A85DD8">
      <w:pPr>
        <w:pStyle w:val="Heading1"/>
        <w:rPr>
          <w:rFonts w:cs="NoorLotus"/>
          <w:rtl/>
        </w:rPr>
      </w:pPr>
      <w:bookmarkStart w:id="321" w:name="_Toc154402862"/>
      <w:r>
        <w:rPr>
          <w:rFonts w:hint="cs"/>
          <w:rtl/>
        </w:rPr>
        <w:t>نقد کلام شهید صدر</w:t>
      </w:r>
      <w:bookmarkEnd w:id="321"/>
    </w:p>
    <w:p w14:paraId="63D2C0C2" w14:textId="77777777" w:rsidR="00A85DD8" w:rsidRDefault="00000000" w:rsidP="00215B99">
      <w:pPr>
        <w:jc w:val="lowKashida"/>
        <w:rPr>
          <w:rFonts w:ascii="NoorLotus" w:hAnsi="NoorLotus"/>
          <w:sz w:val="28"/>
          <w:rtl/>
        </w:rPr>
      </w:pPr>
      <w:r w:rsidRPr="00AB3063">
        <w:rPr>
          <w:rFonts w:ascii="NoorLotus" w:hAnsi="NoorLotus"/>
          <w:sz w:val="28"/>
          <w:rtl/>
        </w:rPr>
        <w:t xml:space="preserve">جواب ما دو چیز است. ما </w:t>
      </w:r>
      <w:r w:rsidR="001B00BE" w:rsidRPr="00AB3063">
        <w:rPr>
          <w:rFonts w:ascii="NoorLotus" w:hAnsi="NoorLotus"/>
          <w:sz w:val="28"/>
          <w:rtl/>
        </w:rPr>
        <w:t xml:space="preserve">عرض </w:t>
      </w:r>
      <w:r w:rsidR="00EF1945" w:rsidRPr="00AB3063">
        <w:rPr>
          <w:rFonts w:ascii="NoorLotus" w:hAnsi="NoorLotus"/>
          <w:sz w:val="28"/>
          <w:rtl/>
        </w:rPr>
        <w:t>می‌کنیم</w:t>
      </w:r>
      <w:r w:rsidR="001B00BE" w:rsidRPr="00AB3063">
        <w:rPr>
          <w:rFonts w:ascii="NoorLotus" w:hAnsi="NoorLotus"/>
          <w:sz w:val="28"/>
          <w:rtl/>
        </w:rPr>
        <w:t xml:space="preserve"> که </w:t>
      </w:r>
      <w:r w:rsidR="00EF1945" w:rsidRPr="00AB3063">
        <w:rPr>
          <w:rFonts w:ascii="NoorLotus" w:hAnsi="NoorLotus"/>
          <w:sz w:val="28"/>
          <w:rtl/>
        </w:rPr>
        <w:t>اصلاً</w:t>
      </w:r>
      <w:r w:rsidR="001B00BE" w:rsidRPr="00AB3063">
        <w:rPr>
          <w:rFonts w:ascii="NoorLotus" w:hAnsi="NoorLotus"/>
          <w:sz w:val="28"/>
          <w:rtl/>
        </w:rPr>
        <w:t xml:space="preserve"> فرمایش شهید صدر روی استفاده خیالی از حرف مرحوم اصفهانی است. اولاً همانطور که توضیح دادم </w:t>
      </w:r>
      <w:r w:rsidR="00EF1945" w:rsidRPr="00AB3063">
        <w:rPr>
          <w:rFonts w:ascii="NoorLotus" w:hAnsi="NoorLotus"/>
          <w:sz w:val="28"/>
          <w:rtl/>
        </w:rPr>
        <w:t>اصلاً</w:t>
      </w:r>
      <w:r w:rsidR="001B00BE" w:rsidRPr="00AB3063">
        <w:rPr>
          <w:rFonts w:ascii="NoorLotus" w:hAnsi="NoorLotus"/>
          <w:sz w:val="28"/>
          <w:rtl/>
        </w:rPr>
        <w:t xml:space="preserve"> فرمایش </w:t>
      </w:r>
      <w:r w:rsidR="00910BBC" w:rsidRPr="00AB3063">
        <w:rPr>
          <w:rFonts w:ascii="NoorLotus" w:hAnsi="NoorLotus"/>
          <w:sz w:val="28"/>
          <w:rtl/>
        </w:rPr>
        <w:t xml:space="preserve">مرحوم </w:t>
      </w:r>
      <w:r w:rsidR="001B00BE" w:rsidRPr="00AB3063">
        <w:rPr>
          <w:rFonts w:ascii="NoorLotus" w:hAnsi="NoorLotus"/>
          <w:sz w:val="28"/>
          <w:rtl/>
        </w:rPr>
        <w:t xml:space="preserve">اصفهانی این نبود که </w:t>
      </w:r>
      <w:r w:rsidR="000B7876" w:rsidRPr="00AB3063">
        <w:rPr>
          <w:rFonts w:ascii="NoorLotus" w:hAnsi="NoorLotus"/>
          <w:sz w:val="28"/>
          <w:rtl/>
        </w:rPr>
        <w:t xml:space="preserve"> </w:t>
      </w:r>
      <w:r w:rsidR="00910BBC" w:rsidRPr="00AB3063">
        <w:rPr>
          <w:rFonts w:ascii="NoorLotus" w:hAnsi="NoorLotus"/>
          <w:sz w:val="28"/>
          <w:rtl/>
        </w:rPr>
        <w:t xml:space="preserve">با این ظهورات بخواهیم نفی کنیم حصه انقیادی را. </w:t>
      </w:r>
      <w:r w:rsidR="000A45BF" w:rsidRPr="00AB3063">
        <w:rPr>
          <w:rFonts w:ascii="NoorLotus" w:hAnsi="NoorLotus"/>
          <w:sz w:val="28"/>
          <w:rtl/>
        </w:rPr>
        <w:t>ایشان در این مقام نیست که شما بخواهید اشکال کنید به ایشان</w:t>
      </w:r>
      <w:r>
        <w:rPr>
          <w:rFonts w:ascii="NoorLotus" w:hAnsi="NoorLotus" w:hint="cs"/>
          <w:sz w:val="28"/>
          <w:rtl/>
        </w:rPr>
        <w:t>.</w:t>
      </w:r>
      <w:r w:rsidR="000A45BF" w:rsidRPr="00AB3063">
        <w:rPr>
          <w:rFonts w:ascii="NoorLotus" w:hAnsi="NoorLotus"/>
          <w:sz w:val="28"/>
          <w:rtl/>
        </w:rPr>
        <w:t xml:space="preserve"> </w:t>
      </w:r>
    </w:p>
    <w:p w14:paraId="2739AD24" w14:textId="77777777" w:rsidR="008B3B92" w:rsidRDefault="00000000" w:rsidP="00A85DD8">
      <w:pPr>
        <w:jc w:val="lowKashida"/>
        <w:rPr>
          <w:rFonts w:ascii="NoorLotus" w:hAnsi="NoorLotus"/>
          <w:sz w:val="28"/>
          <w:rtl/>
        </w:rPr>
      </w:pPr>
      <w:r w:rsidRPr="00AB3063">
        <w:rPr>
          <w:rFonts w:ascii="NoorLotus" w:hAnsi="NoorLotus"/>
          <w:sz w:val="28"/>
          <w:rtl/>
        </w:rPr>
        <w:t xml:space="preserve">و از آن </w:t>
      </w:r>
      <w:r w:rsidR="00EF1945" w:rsidRPr="00AB3063">
        <w:rPr>
          <w:rFonts w:ascii="NoorLotus" w:hAnsi="NoorLotus"/>
          <w:sz w:val="28"/>
          <w:rtl/>
        </w:rPr>
        <w:t>مهم‌تر</w:t>
      </w:r>
      <w:r w:rsidR="00A85DD8">
        <w:rPr>
          <w:rFonts w:ascii="NoorLotus" w:hAnsi="NoorLotus" w:hint="cs"/>
          <w:sz w:val="28"/>
          <w:rtl/>
        </w:rPr>
        <w:t>،</w:t>
      </w:r>
      <w:r w:rsidRPr="00AB3063">
        <w:rPr>
          <w:rFonts w:ascii="NoorLotus" w:hAnsi="NoorLotus"/>
          <w:sz w:val="28"/>
          <w:rtl/>
        </w:rPr>
        <w:t xml:space="preserve"> این است که همانطور که در عبارت مرحوم اصفهانی است، </w:t>
      </w:r>
      <w:r w:rsidR="00EF1945" w:rsidRPr="00AB3063">
        <w:rPr>
          <w:rFonts w:ascii="NoorLotus" w:hAnsi="NoorLotus"/>
          <w:sz w:val="28"/>
          <w:rtl/>
        </w:rPr>
        <w:t>می‌گوید</w:t>
      </w:r>
      <w:r w:rsidRPr="00AB3063">
        <w:rPr>
          <w:rFonts w:ascii="NoorLotus" w:hAnsi="NoorLotus"/>
          <w:sz w:val="28"/>
          <w:rtl/>
        </w:rPr>
        <w:t xml:space="preserve"> ظهور اخبار من بلغ در این است که تثبیت و تقریر </w:t>
      </w:r>
      <w:r w:rsidR="00EF1945" w:rsidRPr="00AB3063">
        <w:rPr>
          <w:rFonts w:ascii="NoorLotus" w:hAnsi="NoorLotus"/>
          <w:sz w:val="28"/>
          <w:rtl/>
        </w:rPr>
        <w:t>می‌کند</w:t>
      </w:r>
      <w:r w:rsidRPr="00AB3063">
        <w:rPr>
          <w:rFonts w:ascii="NoorLotus" w:hAnsi="NoorLotus"/>
          <w:sz w:val="28"/>
          <w:rtl/>
        </w:rPr>
        <w:t xml:space="preserve"> ثواب را در همان موضوع </w:t>
      </w:r>
      <w:r w:rsidR="00A507A8" w:rsidRPr="00AB3063">
        <w:rPr>
          <w:rFonts w:ascii="NoorLotus" w:hAnsi="NoorLotus"/>
          <w:sz w:val="28"/>
          <w:rtl/>
        </w:rPr>
        <w:t xml:space="preserve">روایات ضعیف یا روایاتی که موضوع من بلغ است. در مقام تثبیت همان ثواب در همان موضوع است. بیشتر از این ایشان نگفته. لذا تعبیر </w:t>
      </w:r>
      <w:r w:rsidR="00EF1945" w:rsidRPr="00AB3063">
        <w:rPr>
          <w:rFonts w:ascii="NoorLotus" w:hAnsi="NoorLotus"/>
          <w:sz w:val="28"/>
          <w:rtl/>
        </w:rPr>
        <w:t>می‌کند</w:t>
      </w:r>
      <w:r w:rsidR="00A507A8" w:rsidRPr="00AB3063">
        <w:rPr>
          <w:rFonts w:ascii="NoorLotus" w:hAnsi="NoorLotus"/>
          <w:sz w:val="28"/>
          <w:rtl/>
        </w:rPr>
        <w:t xml:space="preserve"> </w:t>
      </w:r>
      <w:r w:rsidR="00A507A8" w:rsidRPr="00AB3063">
        <w:rPr>
          <w:rFonts w:ascii="NoorLotus" w:hAnsi="NoorLotus"/>
          <w:color w:val="FF0000"/>
          <w:sz w:val="28"/>
          <w:rtl/>
        </w:rPr>
        <w:t>و ا</w:t>
      </w:r>
      <w:r w:rsidR="00456296">
        <w:rPr>
          <w:rFonts w:ascii="NoorLotus" w:hAnsi="NoorLotus"/>
          <w:color w:val="FF0000"/>
          <w:sz w:val="28"/>
          <w:rtl/>
        </w:rPr>
        <w:t>لا لکان ثواباً آخر فی موضوع آخر</w:t>
      </w:r>
      <w:r>
        <w:rPr>
          <w:rFonts w:ascii="NoorLotus" w:hAnsi="NoorLotus"/>
          <w:color w:val="FF0000"/>
          <w:sz w:val="28"/>
          <w:vertAlign w:val="superscript"/>
          <w:rtl/>
        </w:rPr>
        <w:footnoteReference w:id="96"/>
      </w:r>
      <w:r w:rsidR="00456296">
        <w:rPr>
          <w:rFonts w:ascii="NoorLotus" w:hAnsi="NoorLotus" w:hint="cs"/>
          <w:color w:val="FF0000"/>
          <w:sz w:val="28"/>
          <w:rtl/>
        </w:rPr>
        <w:t xml:space="preserve">. </w:t>
      </w:r>
      <w:r w:rsidR="00EF1945" w:rsidRPr="00AB3063">
        <w:rPr>
          <w:rFonts w:ascii="NoorLotus" w:hAnsi="NoorLotus"/>
          <w:sz w:val="28"/>
          <w:rtl/>
        </w:rPr>
        <w:t>می‌گوید</w:t>
      </w:r>
      <w:r w:rsidR="00710A1E" w:rsidRPr="00AB3063">
        <w:rPr>
          <w:rFonts w:ascii="NoorLotus" w:hAnsi="NoorLotus"/>
          <w:sz w:val="28"/>
          <w:rtl/>
        </w:rPr>
        <w:t xml:space="preserve"> اخبار من بلغ در مقام تثبیت همان ثواب بر همان موضوع است. </w:t>
      </w:r>
      <w:r w:rsidR="00EF1945" w:rsidRPr="00AB3063">
        <w:rPr>
          <w:rFonts w:ascii="NoorLotus" w:hAnsi="NoorLotus"/>
          <w:sz w:val="28"/>
          <w:rtl/>
        </w:rPr>
        <w:t>نمی‌گوید</w:t>
      </w:r>
      <w:r w:rsidR="00710A1E" w:rsidRPr="00AB3063">
        <w:rPr>
          <w:rFonts w:ascii="NoorLotus" w:hAnsi="NoorLotus"/>
          <w:sz w:val="28"/>
          <w:rtl/>
        </w:rPr>
        <w:t xml:space="preserve"> همه چیز با همه چیز یکی است تا شما بگویید در روایات ضعیف</w:t>
      </w:r>
      <w:r w:rsidR="00A85DD8">
        <w:rPr>
          <w:rFonts w:ascii="NoorLotus" w:hAnsi="NoorLotus" w:hint="cs"/>
          <w:sz w:val="28"/>
          <w:rtl/>
        </w:rPr>
        <w:t>،</w:t>
      </w:r>
      <w:r w:rsidR="00710A1E" w:rsidRPr="00AB3063">
        <w:rPr>
          <w:rFonts w:ascii="NoorLotus" w:hAnsi="NoorLotus"/>
          <w:sz w:val="28"/>
          <w:rtl/>
        </w:rPr>
        <w:t xml:space="preserve"> موضوع</w:t>
      </w:r>
      <w:r w:rsidR="00A85DD8">
        <w:rPr>
          <w:rFonts w:ascii="NoorLotus" w:hAnsi="NoorLotus" w:hint="cs"/>
          <w:sz w:val="28"/>
          <w:rtl/>
        </w:rPr>
        <w:t>،</w:t>
      </w:r>
      <w:r w:rsidR="00710A1E" w:rsidRPr="00AB3063">
        <w:rPr>
          <w:rFonts w:ascii="NoorLotus" w:hAnsi="NoorLotus"/>
          <w:sz w:val="28"/>
          <w:rtl/>
        </w:rPr>
        <w:t xml:space="preserve"> المکلف است یا موضوع نفس عمل است اما در اینجا بلوغ دخیل است. مرحوم اصفهانی نگفت بلوغ دخیل نیست. </w:t>
      </w:r>
      <w:r w:rsidR="00EF1945" w:rsidRPr="00AB3063">
        <w:rPr>
          <w:rFonts w:ascii="NoorLotus" w:hAnsi="NoorLotus"/>
          <w:sz w:val="28"/>
          <w:rtl/>
        </w:rPr>
        <w:t>می‌گوید</w:t>
      </w:r>
      <w:r w:rsidR="00710A1E" w:rsidRPr="00AB3063">
        <w:rPr>
          <w:rFonts w:ascii="NoorLotus" w:hAnsi="NoorLotus"/>
          <w:sz w:val="28"/>
          <w:rtl/>
        </w:rPr>
        <w:t xml:space="preserve"> موضوعش عبارت است از نفس عمل و ثواب هم ذاک الثواب. بله اگر شما بلوغ را قید در م</w:t>
      </w:r>
      <w:r w:rsidR="00A85DD8">
        <w:rPr>
          <w:rFonts w:ascii="NoorLotus" w:hAnsi="NoorLotus"/>
          <w:sz w:val="28"/>
          <w:rtl/>
        </w:rPr>
        <w:t>وضوع بدانید، بعید نیست اشکالی پ</w:t>
      </w:r>
      <w:r w:rsidR="00710A1E" w:rsidRPr="00AB3063">
        <w:rPr>
          <w:rFonts w:ascii="NoorLotus" w:hAnsi="NoorLotus"/>
          <w:sz w:val="28"/>
          <w:rtl/>
        </w:rPr>
        <w:t xml:space="preserve">دید بیاید ولی لزومی ندارد. دیروز ما تصویر کردیم که </w:t>
      </w:r>
      <w:r w:rsidR="00731CBB" w:rsidRPr="00AB3063">
        <w:rPr>
          <w:rFonts w:ascii="NoorLotus" w:hAnsi="NoorLotus"/>
          <w:sz w:val="28"/>
          <w:rtl/>
        </w:rPr>
        <w:t xml:space="preserve">من بلغه ثواب، ظاهر در این است که </w:t>
      </w:r>
      <w:r w:rsidR="00A85DD8">
        <w:rPr>
          <w:rFonts w:ascii="NoorLotus" w:hAnsi="NoorLotus"/>
          <w:sz w:val="28"/>
          <w:rtl/>
        </w:rPr>
        <w:t>وصف موضوع یعنی المکلف است</w:t>
      </w:r>
      <w:r w:rsidR="002E0778" w:rsidRPr="00AB3063">
        <w:rPr>
          <w:rFonts w:ascii="NoorLotus" w:hAnsi="NoorLotus"/>
          <w:sz w:val="28"/>
          <w:rtl/>
        </w:rPr>
        <w:t xml:space="preserve"> مثل مسافر و حاضر. بنابراین در موضوع من بلغه ثواب، مولا </w:t>
      </w:r>
      <w:r w:rsidR="00EF1945" w:rsidRPr="00AB3063">
        <w:rPr>
          <w:rFonts w:ascii="NoorLotus" w:hAnsi="NoorLotus"/>
          <w:sz w:val="28"/>
          <w:rtl/>
        </w:rPr>
        <w:t>می‌فرماید</w:t>
      </w:r>
      <w:r w:rsidR="002E0778" w:rsidRPr="00AB3063">
        <w:rPr>
          <w:rFonts w:ascii="NoorLotus" w:hAnsi="NoorLotus"/>
          <w:sz w:val="28"/>
          <w:rtl/>
        </w:rPr>
        <w:t xml:space="preserve"> که ذلک الثواب را برای نفس عمل </w:t>
      </w:r>
      <w:r w:rsidR="00EF1945" w:rsidRPr="00AB3063">
        <w:rPr>
          <w:rFonts w:ascii="NoorLotus" w:hAnsi="NoorLotus"/>
          <w:sz w:val="28"/>
          <w:rtl/>
        </w:rPr>
        <w:t>می‌دهیم</w:t>
      </w:r>
      <w:r w:rsidR="002E0778" w:rsidRPr="00AB3063">
        <w:rPr>
          <w:rFonts w:ascii="NoorLotus" w:hAnsi="NoorLotus"/>
          <w:sz w:val="28"/>
          <w:rtl/>
        </w:rPr>
        <w:t xml:space="preserve"> ولو در موضوع بلغه ثواب باشد. پس مرحوم اصفهانی اگر ادعا کند که اخبار من بلغ همان ثواب را بر نفس موضوع </w:t>
      </w:r>
      <w:r w:rsidR="00EF1945" w:rsidRPr="00AB3063">
        <w:rPr>
          <w:rFonts w:ascii="NoorLotus" w:hAnsi="NoorLotus"/>
          <w:sz w:val="28"/>
          <w:rtl/>
        </w:rPr>
        <w:t>می‌دهد</w:t>
      </w:r>
      <w:r w:rsidR="002E0778" w:rsidRPr="00AB3063">
        <w:rPr>
          <w:rFonts w:ascii="NoorLotus" w:hAnsi="NoorLotus"/>
          <w:sz w:val="28"/>
          <w:rtl/>
        </w:rPr>
        <w:t xml:space="preserve">، هیچ حرف خلاف ظاهری نفرموده و </w:t>
      </w:r>
      <w:r w:rsidR="004C7C01" w:rsidRPr="00AB3063">
        <w:rPr>
          <w:rFonts w:ascii="NoorLotus" w:hAnsi="NoorLotus"/>
          <w:sz w:val="28"/>
          <w:rtl/>
        </w:rPr>
        <w:t>دلالتش</w:t>
      </w:r>
      <w:r w:rsidR="00A85DD8">
        <w:rPr>
          <w:rFonts w:ascii="NoorLotus" w:hAnsi="NoorLotus"/>
          <w:sz w:val="28"/>
          <w:rtl/>
        </w:rPr>
        <w:t xml:space="preserve"> بر نفی حصه انقیادی هم تمام است</w:t>
      </w:r>
      <w:r w:rsidR="004C7C01" w:rsidRPr="00AB3063">
        <w:rPr>
          <w:rFonts w:ascii="NoorLotus" w:hAnsi="NoorLotus"/>
          <w:sz w:val="28"/>
          <w:rtl/>
        </w:rPr>
        <w:t xml:space="preserve"> چون در حصه انقیادی</w:t>
      </w:r>
      <w:r>
        <w:rPr>
          <w:rFonts w:ascii="NoorLotus" w:hAnsi="NoorLotus" w:hint="cs"/>
          <w:sz w:val="28"/>
          <w:rtl/>
        </w:rPr>
        <w:t>،</w:t>
      </w:r>
      <w:r w:rsidR="004C7C01" w:rsidRPr="00AB3063">
        <w:rPr>
          <w:rFonts w:ascii="NoorLotus" w:hAnsi="NoorLotus"/>
          <w:sz w:val="28"/>
          <w:rtl/>
        </w:rPr>
        <w:t xml:space="preserve"> موضوع</w:t>
      </w:r>
      <w:r>
        <w:rPr>
          <w:rFonts w:ascii="NoorLotus" w:hAnsi="NoorLotus" w:hint="cs"/>
          <w:sz w:val="28"/>
          <w:rtl/>
        </w:rPr>
        <w:t>،</w:t>
      </w:r>
      <w:r w:rsidR="004C7C01" w:rsidRPr="00AB3063">
        <w:rPr>
          <w:rFonts w:ascii="NoorLotus" w:hAnsi="NoorLotus"/>
          <w:sz w:val="28"/>
          <w:rtl/>
        </w:rPr>
        <w:t xml:space="preserve"> عبارت است از عمل ماتی به داعی احتمال الامر و الثواب در حالیکه ایشان اینجا ادعا </w:t>
      </w:r>
      <w:r w:rsidR="00EF1945" w:rsidRPr="00AB3063">
        <w:rPr>
          <w:rFonts w:ascii="NoorLotus" w:hAnsi="NoorLotus"/>
          <w:sz w:val="28"/>
          <w:rtl/>
        </w:rPr>
        <w:t>می‌کند</w:t>
      </w:r>
      <w:r w:rsidR="004C7C01" w:rsidRPr="00AB3063">
        <w:rPr>
          <w:rFonts w:ascii="NoorLotus" w:hAnsi="NoorLotus"/>
          <w:sz w:val="28"/>
          <w:rtl/>
        </w:rPr>
        <w:t xml:space="preserve"> ذاک الثواب را بر نفس عمل دادند ولو در موضوع من بلغه باشد. </w:t>
      </w:r>
    </w:p>
    <w:p w14:paraId="6AB40FAC" w14:textId="77777777" w:rsidR="00AA2D42" w:rsidRPr="00AB3063" w:rsidRDefault="00000000" w:rsidP="00A85DD8">
      <w:pPr>
        <w:jc w:val="lowKashida"/>
        <w:rPr>
          <w:rFonts w:ascii="NoorLotus" w:hAnsi="NoorLotus"/>
          <w:sz w:val="28"/>
          <w:rtl/>
        </w:rPr>
      </w:pPr>
      <w:r w:rsidRPr="00AB3063">
        <w:rPr>
          <w:rFonts w:ascii="NoorLotus" w:hAnsi="NoorLotus"/>
          <w:sz w:val="28"/>
          <w:rtl/>
        </w:rPr>
        <w:t xml:space="preserve">بنابراین بین دو شقّی که شما گفتید یک شقّ سوم هم هست. اشکال حرف آقای صدر این است که آقای اصفهانی </w:t>
      </w:r>
      <w:r w:rsidR="00EF1945" w:rsidRPr="00AB3063">
        <w:rPr>
          <w:rFonts w:ascii="NoorLotus" w:hAnsi="NoorLotus"/>
          <w:sz w:val="28"/>
          <w:rtl/>
        </w:rPr>
        <w:t>نمی‌خواهد</w:t>
      </w:r>
      <w:r w:rsidRPr="00AB3063">
        <w:rPr>
          <w:rFonts w:ascii="NoorLotus" w:hAnsi="NoorLotus"/>
          <w:sz w:val="28"/>
          <w:rtl/>
        </w:rPr>
        <w:t xml:space="preserve"> بگوید اخبار من بلغ ثواب را بر موضوع خودش</w:t>
      </w:r>
      <w:r w:rsidR="00FC44C0" w:rsidRPr="00AB3063">
        <w:rPr>
          <w:rFonts w:ascii="NoorLotus" w:hAnsi="NoorLotus"/>
          <w:sz w:val="28"/>
          <w:rtl/>
        </w:rPr>
        <w:t xml:space="preserve"> </w:t>
      </w:r>
      <w:r w:rsidR="00EF1945" w:rsidRPr="00AB3063">
        <w:rPr>
          <w:rFonts w:ascii="NoorLotus" w:hAnsi="NoorLotus"/>
          <w:sz w:val="28"/>
          <w:rtl/>
        </w:rPr>
        <w:t>می‌دهد</w:t>
      </w:r>
      <w:r w:rsidR="00FC44C0" w:rsidRPr="00AB3063">
        <w:rPr>
          <w:rFonts w:ascii="NoorLotus" w:hAnsi="NoorLotus"/>
          <w:sz w:val="28"/>
          <w:rtl/>
        </w:rPr>
        <w:t xml:space="preserve"> و</w:t>
      </w:r>
      <w:r w:rsidRPr="00AB3063">
        <w:rPr>
          <w:rFonts w:ascii="NoorLotus" w:hAnsi="NoorLotus"/>
          <w:sz w:val="28"/>
          <w:rtl/>
        </w:rPr>
        <w:t xml:space="preserve"> با</w:t>
      </w:r>
      <w:r w:rsidR="00FC44C0" w:rsidRPr="00AB3063">
        <w:rPr>
          <w:rFonts w:ascii="NoorLotus" w:hAnsi="NoorLotus"/>
          <w:sz w:val="28"/>
          <w:rtl/>
        </w:rPr>
        <w:t xml:space="preserve"> تمام شرایط با خبر ضعیف متحد است. نگفته این را. </w:t>
      </w:r>
      <w:r w:rsidR="00EF1945" w:rsidRPr="00AB3063">
        <w:rPr>
          <w:rFonts w:ascii="NoorLotus" w:hAnsi="NoorLotus"/>
          <w:sz w:val="28"/>
          <w:rtl/>
        </w:rPr>
        <w:t>می‌گوید</w:t>
      </w:r>
      <w:r w:rsidR="009923EA" w:rsidRPr="00AB3063">
        <w:rPr>
          <w:rFonts w:ascii="NoorLotus" w:hAnsi="NoorLotus"/>
          <w:sz w:val="28"/>
          <w:rtl/>
        </w:rPr>
        <w:t xml:space="preserve"> ظهورش این است که همان ثواب را بر همان موضوع </w:t>
      </w:r>
      <w:r w:rsidR="00EF1945" w:rsidRPr="00AB3063">
        <w:rPr>
          <w:rFonts w:ascii="NoorLotus" w:hAnsi="NoorLotus"/>
          <w:sz w:val="28"/>
          <w:rtl/>
        </w:rPr>
        <w:t>می‌دهد</w:t>
      </w:r>
      <w:r w:rsidR="009923EA" w:rsidRPr="00AB3063">
        <w:rPr>
          <w:rFonts w:ascii="NoorLotus" w:hAnsi="NoorLotus"/>
          <w:sz w:val="28"/>
          <w:rtl/>
        </w:rPr>
        <w:t xml:space="preserve">. نگفته بقیه چیزهایش یکی است. همان ثواب را بر همان موضوع </w:t>
      </w:r>
      <w:r w:rsidR="00EF1945" w:rsidRPr="00AB3063">
        <w:rPr>
          <w:rFonts w:ascii="NoorLotus" w:hAnsi="NoorLotus"/>
          <w:sz w:val="28"/>
          <w:rtl/>
        </w:rPr>
        <w:t>می‌دهد</w:t>
      </w:r>
      <w:r w:rsidR="009923EA" w:rsidRPr="00AB3063">
        <w:rPr>
          <w:rFonts w:ascii="NoorLotus" w:hAnsi="NoorLotus"/>
          <w:sz w:val="28"/>
          <w:rtl/>
        </w:rPr>
        <w:t xml:space="preserve"> و الا لکان ثواباً آخر علی موضوع آخر </w:t>
      </w:r>
      <w:r w:rsidR="00EF1945" w:rsidRPr="00AB3063">
        <w:rPr>
          <w:rFonts w:ascii="NoorLotus" w:hAnsi="NoorLotus"/>
          <w:sz w:val="28"/>
          <w:rtl/>
        </w:rPr>
        <w:t>می‌شد</w:t>
      </w:r>
      <w:r w:rsidR="009923EA" w:rsidRPr="00AB3063">
        <w:rPr>
          <w:rFonts w:ascii="NoorLotus" w:hAnsi="NoorLotus"/>
          <w:sz w:val="28"/>
          <w:rtl/>
        </w:rPr>
        <w:t xml:space="preserve">. </w:t>
      </w:r>
      <w:r w:rsidR="00132532" w:rsidRPr="00AB3063">
        <w:rPr>
          <w:rFonts w:ascii="NoorLotus" w:hAnsi="NoorLotus"/>
          <w:sz w:val="28"/>
          <w:rtl/>
        </w:rPr>
        <w:t>حرف ایشان این است و اینکه فقط کمّ و کیف را بگوید</w:t>
      </w:r>
      <w:r w:rsidR="009B2AB8" w:rsidRPr="00AB3063">
        <w:rPr>
          <w:rFonts w:ascii="NoorLotus" w:hAnsi="NoorLotus"/>
          <w:sz w:val="28"/>
          <w:rtl/>
        </w:rPr>
        <w:t xml:space="preserve">، نخیر. هم از کمّ و کیف بیشتر است چون موضوعش را </w:t>
      </w:r>
      <w:r w:rsidR="00EF1945" w:rsidRPr="00AB3063">
        <w:rPr>
          <w:rFonts w:ascii="NoorLotus" w:hAnsi="NoorLotus"/>
          <w:sz w:val="28"/>
          <w:rtl/>
        </w:rPr>
        <w:t>می‌گوید</w:t>
      </w:r>
      <w:r w:rsidR="009B2AB8" w:rsidRPr="00AB3063">
        <w:rPr>
          <w:rFonts w:ascii="NoorLotus" w:hAnsi="NoorLotus"/>
          <w:sz w:val="28"/>
          <w:rtl/>
        </w:rPr>
        <w:t xml:space="preserve"> ذات عمل است. </w:t>
      </w:r>
      <w:r w:rsidR="00112BD4" w:rsidRPr="00AB3063">
        <w:rPr>
          <w:rFonts w:ascii="NoorLotus" w:hAnsi="NoorLotus"/>
          <w:sz w:val="28"/>
          <w:rtl/>
        </w:rPr>
        <w:t>پس فقط در مقام کمّ و کیف نیست</w:t>
      </w:r>
      <w:r w:rsidR="008B3B92">
        <w:rPr>
          <w:rFonts w:ascii="NoorLotus" w:hAnsi="NoorLotus" w:hint="cs"/>
          <w:sz w:val="28"/>
          <w:rtl/>
        </w:rPr>
        <w:t>،</w:t>
      </w:r>
      <w:r w:rsidR="00112BD4" w:rsidRPr="00AB3063">
        <w:rPr>
          <w:rFonts w:ascii="NoorLotus" w:hAnsi="NoorLotus"/>
          <w:sz w:val="28"/>
          <w:rtl/>
        </w:rPr>
        <w:t xml:space="preserve"> و </w:t>
      </w:r>
      <w:r w:rsidR="008B3B92">
        <w:rPr>
          <w:rFonts w:ascii="NoorLotus" w:hAnsi="NoorLotus" w:hint="cs"/>
          <w:sz w:val="28"/>
          <w:rtl/>
        </w:rPr>
        <w:t xml:space="preserve">هم </w:t>
      </w:r>
      <w:r w:rsidR="00112BD4" w:rsidRPr="00AB3063">
        <w:rPr>
          <w:rFonts w:ascii="NoorLotus" w:hAnsi="NoorLotus"/>
          <w:sz w:val="28"/>
          <w:rtl/>
        </w:rPr>
        <w:t>در مقام این نیست که همان</w:t>
      </w:r>
      <w:r w:rsidR="008B3B92">
        <w:rPr>
          <w:rFonts w:ascii="NoorLotus" w:hAnsi="NoorLotus" w:hint="cs"/>
          <w:sz w:val="28"/>
          <w:rtl/>
        </w:rPr>
        <w:t xml:space="preserve"> ثواب</w:t>
      </w:r>
      <w:r w:rsidR="00112BD4" w:rsidRPr="00AB3063">
        <w:rPr>
          <w:rFonts w:ascii="NoorLotus" w:hAnsi="NoorLotus"/>
          <w:sz w:val="28"/>
          <w:rtl/>
        </w:rPr>
        <w:t xml:space="preserve"> است با تمام خصوصیات. یک چیز سومی است. در مقام تثبیت ثواب بر همان موضوع است ولو اینکه مکلف وصف خاصی داشته باشد. این ربطی به </w:t>
      </w:r>
      <w:r w:rsidR="003A3914" w:rsidRPr="00AB3063">
        <w:rPr>
          <w:rFonts w:ascii="NoorLotus" w:hAnsi="NoorLotus"/>
          <w:sz w:val="28"/>
          <w:rtl/>
        </w:rPr>
        <w:t xml:space="preserve">بحث مرحوم اصفهانی ندارد. </w:t>
      </w:r>
    </w:p>
    <w:p w14:paraId="18CA3246" w14:textId="77777777" w:rsidR="00923B30" w:rsidRPr="00AB3063" w:rsidRDefault="00000000" w:rsidP="00923B30">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برای موضوع ثواب باید </w:t>
      </w:r>
      <w:r w:rsidR="00F74231">
        <w:rPr>
          <w:rFonts w:ascii="NoorLotus" w:hAnsi="NoorLotus" w:hint="cs"/>
          <w:sz w:val="28"/>
          <w:rtl/>
        </w:rPr>
        <w:t xml:space="preserve">بلوغ را حیث </w:t>
      </w:r>
      <w:r w:rsidRPr="00AB3063">
        <w:rPr>
          <w:rFonts w:ascii="NoorLotus" w:hAnsi="NoorLotus"/>
          <w:sz w:val="28"/>
          <w:rtl/>
        </w:rPr>
        <w:t xml:space="preserve">تعلیلی بگیریم. </w:t>
      </w:r>
    </w:p>
    <w:p w14:paraId="1FF7536A" w14:textId="77777777" w:rsidR="00923B30" w:rsidRPr="00AB3063" w:rsidRDefault="00000000" w:rsidP="00456296">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w:t>
      </w:r>
      <w:r w:rsidR="00EF1945" w:rsidRPr="00AB3063">
        <w:rPr>
          <w:rFonts w:ascii="NoorLotus" w:hAnsi="NoorLotus"/>
          <w:sz w:val="28"/>
          <w:rtl/>
        </w:rPr>
        <w:t>اصلاً</w:t>
      </w:r>
      <w:r w:rsidRPr="00AB3063">
        <w:rPr>
          <w:rFonts w:ascii="NoorLotus" w:hAnsi="NoorLotus"/>
          <w:sz w:val="28"/>
          <w:rtl/>
        </w:rPr>
        <w:t xml:space="preserve"> هیچی </w:t>
      </w:r>
      <w:r w:rsidR="00EF1945" w:rsidRPr="00AB3063">
        <w:rPr>
          <w:rFonts w:ascii="NoorLotus" w:hAnsi="NoorLotus"/>
          <w:sz w:val="28"/>
          <w:rtl/>
        </w:rPr>
        <w:t>نمی‌گیریم</w:t>
      </w:r>
      <w:r w:rsidRPr="00AB3063">
        <w:rPr>
          <w:rFonts w:ascii="NoorLotus" w:hAnsi="NoorLotus"/>
          <w:sz w:val="28"/>
          <w:rtl/>
        </w:rPr>
        <w:t xml:space="preserve">. دیروز مفصل توضیح دادیم. یک بحث بلوغ است و یک بحث اتیان بداعی احتمال الثواب است. اینها دو صفت اند. نسبت به اتیان به داعی احتمال ثواب، </w:t>
      </w:r>
      <w:r w:rsidR="00EF1945" w:rsidRPr="00AB3063">
        <w:rPr>
          <w:rFonts w:ascii="NoorLotus" w:hAnsi="NoorLotus"/>
          <w:sz w:val="28"/>
          <w:rtl/>
        </w:rPr>
        <w:t>اصلاً</w:t>
      </w:r>
      <w:r w:rsidR="008B3B92">
        <w:rPr>
          <w:rFonts w:ascii="NoorLotus" w:hAnsi="NoorLotus"/>
          <w:sz w:val="28"/>
          <w:rtl/>
        </w:rPr>
        <w:t xml:space="preserve"> موضوع قیدی ندارد</w:t>
      </w:r>
      <w:r w:rsidR="008B3B92">
        <w:rPr>
          <w:rFonts w:ascii="NoorLotus" w:hAnsi="NoorLotus" w:hint="cs"/>
          <w:sz w:val="28"/>
          <w:rtl/>
        </w:rPr>
        <w:t>؛</w:t>
      </w:r>
      <w:r w:rsidRPr="00AB3063">
        <w:rPr>
          <w:rFonts w:ascii="NoorLotus" w:hAnsi="NoorLotus"/>
          <w:sz w:val="28"/>
          <w:rtl/>
        </w:rPr>
        <w:t xml:space="preserve"> نه</w:t>
      </w:r>
      <w:r w:rsidR="008B3B92">
        <w:rPr>
          <w:rFonts w:ascii="NoorLotus" w:hAnsi="NoorLotus"/>
          <w:sz w:val="28"/>
          <w:rtl/>
        </w:rPr>
        <w:t xml:space="preserve"> حیث تقییدی و نه حیث تعلیلی است</w:t>
      </w:r>
      <w:r w:rsidRPr="00AB3063">
        <w:rPr>
          <w:rFonts w:ascii="NoorLotus" w:hAnsi="NoorLotus"/>
          <w:sz w:val="28"/>
          <w:rtl/>
        </w:rPr>
        <w:t xml:space="preserve"> چون </w:t>
      </w:r>
      <w:r w:rsidR="00EF1945" w:rsidRPr="00AB3063">
        <w:rPr>
          <w:rFonts w:ascii="NoorLotus" w:hAnsi="NoorLotus"/>
          <w:sz w:val="28"/>
          <w:rtl/>
        </w:rPr>
        <w:t>اصلاً</w:t>
      </w:r>
      <w:r w:rsidRPr="00AB3063">
        <w:rPr>
          <w:rFonts w:ascii="NoorLotus" w:hAnsi="NoorLotus"/>
          <w:sz w:val="28"/>
          <w:rtl/>
        </w:rPr>
        <w:t xml:space="preserve"> اخذ نشده. </w:t>
      </w:r>
      <w:r w:rsidR="00170F7F" w:rsidRPr="00AB3063">
        <w:rPr>
          <w:rFonts w:ascii="NoorLotus" w:hAnsi="NoorLotus"/>
          <w:sz w:val="28"/>
          <w:rtl/>
        </w:rPr>
        <w:t xml:space="preserve">بلوغ قطعاً اخذ شده اما در کجا اخذ شده؟ </w:t>
      </w:r>
      <w:r w:rsidR="00456296" w:rsidRPr="00AB3063">
        <w:rPr>
          <w:rFonts w:ascii="NoorLotus" w:hAnsi="NoorLotus"/>
          <w:sz w:val="28"/>
          <w:rtl/>
        </w:rPr>
        <w:t xml:space="preserve">اصلاً </w:t>
      </w:r>
      <w:r w:rsidR="00170F7F" w:rsidRPr="00AB3063">
        <w:rPr>
          <w:rFonts w:ascii="NoorLotus" w:hAnsi="NoorLotus"/>
          <w:sz w:val="28"/>
          <w:rtl/>
        </w:rPr>
        <w:t>من بلغه ثواب قید باشد</w:t>
      </w:r>
      <w:r w:rsidR="00456296">
        <w:rPr>
          <w:rFonts w:ascii="NoorLotus" w:hAnsi="NoorLotus" w:hint="cs"/>
          <w:sz w:val="28"/>
          <w:rtl/>
        </w:rPr>
        <w:t>، اما</w:t>
      </w:r>
      <w:r w:rsidR="00170F7F" w:rsidRPr="00AB3063">
        <w:rPr>
          <w:rFonts w:ascii="NoorLotus" w:hAnsi="NoorLotus"/>
          <w:sz w:val="28"/>
          <w:rtl/>
        </w:rPr>
        <w:t xml:space="preserve"> قید چیست؟ ربطی به انقیاد ندارد. </w:t>
      </w:r>
      <w:r w:rsidR="003D0EB3" w:rsidRPr="00AB3063">
        <w:rPr>
          <w:rFonts w:ascii="NoorLotus" w:hAnsi="NoorLotus"/>
          <w:sz w:val="28"/>
          <w:rtl/>
        </w:rPr>
        <w:t xml:space="preserve">اشکالی که دیروز عرض کردم دقیق بود. </w:t>
      </w:r>
      <w:r w:rsidR="001167E3" w:rsidRPr="00AB3063">
        <w:rPr>
          <w:rFonts w:ascii="NoorLotus" w:hAnsi="NoorLotus"/>
          <w:sz w:val="28"/>
          <w:rtl/>
        </w:rPr>
        <w:t xml:space="preserve">در کلام شهید صدر هم نگاه کنید، ایشان </w:t>
      </w:r>
      <w:r w:rsidR="00EF1945" w:rsidRPr="00AB3063">
        <w:rPr>
          <w:rFonts w:ascii="NoorLotus" w:hAnsi="NoorLotus"/>
          <w:sz w:val="28"/>
          <w:rtl/>
        </w:rPr>
        <w:t>می‌گوید</w:t>
      </w:r>
      <w:r w:rsidR="001167E3" w:rsidRPr="00AB3063">
        <w:rPr>
          <w:rFonts w:ascii="NoorLotus" w:hAnsi="NoorLotus"/>
          <w:sz w:val="28"/>
          <w:rtl/>
        </w:rPr>
        <w:t xml:space="preserve"> بداعی البلوغ. مگر </w:t>
      </w:r>
      <w:r w:rsidR="00456296" w:rsidRPr="00AB3063">
        <w:rPr>
          <w:rFonts w:ascii="NoorLotus" w:hAnsi="NoorLotus"/>
          <w:sz w:val="28"/>
          <w:rtl/>
        </w:rPr>
        <w:t xml:space="preserve">اصلاً </w:t>
      </w:r>
      <w:r w:rsidR="001167E3" w:rsidRPr="00AB3063">
        <w:rPr>
          <w:rFonts w:ascii="NoorLotus" w:hAnsi="NoorLotus"/>
          <w:sz w:val="28"/>
          <w:rtl/>
        </w:rPr>
        <w:t xml:space="preserve">بلوغ داعی </w:t>
      </w:r>
      <w:r w:rsidR="00EF1945" w:rsidRPr="00AB3063">
        <w:rPr>
          <w:rFonts w:ascii="NoorLotus" w:hAnsi="NoorLotus"/>
          <w:sz w:val="28"/>
          <w:rtl/>
        </w:rPr>
        <w:t>می‌شود</w:t>
      </w:r>
      <w:r w:rsidR="001167E3" w:rsidRPr="00AB3063">
        <w:rPr>
          <w:rFonts w:ascii="NoorLotus" w:hAnsi="NoorLotus"/>
          <w:sz w:val="28"/>
          <w:rtl/>
        </w:rPr>
        <w:t xml:space="preserve">؟ </w:t>
      </w:r>
      <w:r w:rsidR="000C0C9B" w:rsidRPr="00AB3063">
        <w:rPr>
          <w:rFonts w:ascii="NoorLotus" w:hAnsi="NoorLotus"/>
          <w:sz w:val="28"/>
          <w:rtl/>
        </w:rPr>
        <w:t xml:space="preserve">حالا </w:t>
      </w:r>
      <w:r w:rsidR="00456296">
        <w:rPr>
          <w:rFonts w:ascii="NoorLotus" w:hAnsi="NoorLotus" w:hint="cs"/>
          <w:sz w:val="28"/>
          <w:rtl/>
        </w:rPr>
        <w:t xml:space="preserve">در ادامه </w:t>
      </w:r>
      <w:r w:rsidR="000C0C9B" w:rsidRPr="00AB3063">
        <w:rPr>
          <w:rFonts w:ascii="NoorLotus" w:hAnsi="NoorLotus"/>
          <w:sz w:val="28"/>
          <w:rtl/>
        </w:rPr>
        <w:t xml:space="preserve">توضیح </w:t>
      </w:r>
      <w:r w:rsidR="00EF1945" w:rsidRPr="00AB3063">
        <w:rPr>
          <w:rFonts w:ascii="NoorLotus" w:hAnsi="NoorLotus"/>
          <w:sz w:val="28"/>
          <w:rtl/>
        </w:rPr>
        <w:t>می‌دهم</w:t>
      </w:r>
      <w:r w:rsidR="000C0C9B" w:rsidRPr="00AB3063">
        <w:rPr>
          <w:rFonts w:ascii="NoorLotus" w:hAnsi="NoorLotus"/>
          <w:sz w:val="28"/>
          <w:rtl/>
        </w:rPr>
        <w:t xml:space="preserve"> این را. </w:t>
      </w:r>
      <w:r w:rsidR="00621E09" w:rsidRPr="00AB3063">
        <w:rPr>
          <w:rFonts w:ascii="NoorLotus" w:hAnsi="NoorLotus"/>
          <w:sz w:val="28"/>
          <w:rtl/>
        </w:rPr>
        <w:t xml:space="preserve">عبارت آخوند را هم گفتم شما معنا کنید. بلوغ که داعی </w:t>
      </w:r>
      <w:r w:rsidR="00EF1945" w:rsidRPr="00AB3063">
        <w:rPr>
          <w:rFonts w:ascii="NoorLotus" w:hAnsi="NoorLotus"/>
          <w:sz w:val="28"/>
          <w:rtl/>
        </w:rPr>
        <w:t>نمی‌شود</w:t>
      </w:r>
      <w:r w:rsidR="00621E09" w:rsidRPr="00AB3063">
        <w:rPr>
          <w:rFonts w:ascii="NoorLotus" w:hAnsi="NoorLotus"/>
          <w:sz w:val="28"/>
          <w:rtl/>
        </w:rPr>
        <w:t xml:space="preserve">. حالا سر جای خودش </w:t>
      </w:r>
      <w:r w:rsidR="00EF1945" w:rsidRPr="00AB3063">
        <w:rPr>
          <w:rFonts w:ascii="NoorLotus" w:hAnsi="NoorLotus"/>
          <w:sz w:val="28"/>
          <w:rtl/>
        </w:rPr>
        <w:t>می‌گویم</w:t>
      </w:r>
      <w:r w:rsidR="00621E09" w:rsidRPr="00AB3063">
        <w:rPr>
          <w:rFonts w:ascii="NoorLotus" w:hAnsi="NoorLotus"/>
          <w:sz w:val="28"/>
          <w:rtl/>
        </w:rPr>
        <w:t xml:space="preserve"> تا بحث در بحث نشود. </w:t>
      </w:r>
    </w:p>
    <w:p w14:paraId="6E47D4E2" w14:textId="77777777" w:rsidR="00621E09" w:rsidRPr="00AB3063" w:rsidRDefault="00000000" w:rsidP="00923B30">
      <w:pPr>
        <w:jc w:val="lowKashida"/>
        <w:rPr>
          <w:rFonts w:ascii="NoorLotus" w:hAnsi="NoorLotus"/>
          <w:sz w:val="28"/>
          <w:rtl/>
        </w:rPr>
      </w:pPr>
      <w:r w:rsidRPr="00AB3063">
        <w:rPr>
          <w:rFonts w:ascii="NoorLotus" w:hAnsi="NoorLotus"/>
          <w:sz w:val="28"/>
          <w:rtl/>
        </w:rPr>
        <w:t xml:space="preserve">مرحوم اصفهانی </w:t>
      </w:r>
      <w:r w:rsidR="00EF1945" w:rsidRPr="00AB3063">
        <w:rPr>
          <w:rFonts w:ascii="NoorLotus" w:hAnsi="NoorLotus"/>
          <w:sz w:val="28"/>
          <w:rtl/>
        </w:rPr>
        <w:t>می‌فرماید</w:t>
      </w:r>
      <w:r w:rsidRPr="00AB3063">
        <w:rPr>
          <w:rFonts w:ascii="NoorLotus" w:hAnsi="NoorLotus"/>
          <w:sz w:val="28"/>
          <w:rtl/>
        </w:rPr>
        <w:t xml:space="preserve"> که:</w:t>
      </w:r>
    </w:p>
    <w:p w14:paraId="54BED7F6" w14:textId="77777777" w:rsidR="00A73811" w:rsidRPr="00AB3063" w:rsidRDefault="00000000" w:rsidP="00A73811">
      <w:pPr>
        <w:jc w:val="lowKashida"/>
        <w:rPr>
          <w:rFonts w:ascii="NoorLotus" w:hAnsi="NoorLotus"/>
          <w:color w:val="FF0000"/>
          <w:sz w:val="28"/>
          <w:rtl/>
        </w:rPr>
      </w:pPr>
      <w:r w:rsidRPr="00AB3063">
        <w:rPr>
          <w:rFonts w:ascii="NoorLotus" w:hAnsi="NoorLotus"/>
          <w:color w:val="FF0000"/>
          <w:sz w:val="28"/>
          <w:rtl/>
        </w:rPr>
        <w:t xml:space="preserve">و هذا الظهور </w:t>
      </w:r>
      <w:r w:rsidRPr="00AB3063">
        <w:rPr>
          <w:rFonts w:ascii="NoorLotus" w:hAnsi="NoorLotus"/>
          <w:sz w:val="28"/>
          <w:rtl/>
        </w:rPr>
        <w:t xml:space="preserve">(یعنی ظهور اولی) </w:t>
      </w:r>
      <w:r w:rsidRPr="00AB3063">
        <w:rPr>
          <w:rFonts w:ascii="NoorLotus" w:hAnsi="NoorLotus"/>
          <w:color w:val="FF0000"/>
          <w:sz w:val="28"/>
          <w:rtl/>
        </w:rPr>
        <w:t>مما لا ر</w:t>
      </w:r>
      <w:r w:rsidR="00EF1945" w:rsidRPr="00AB3063">
        <w:rPr>
          <w:rFonts w:ascii="NoorLotus" w:hAnsi="NoorLotus"/>
          <w:color w:val="FF0000"/>
          <w:sz w:val="28"/>
          <w:rtl/>
        </w:rPr>
        <w:t>ی</w:t>
      </w:r>
      <w:r w:rsidRPr="00AB3063">
        <w:rPr>
          <w:rFonts w:ascii="NoorLotus" w:hAnsi="NoorLotus"/>
          <w:color w:val="FF0000"/>
          <w:sz w:val="28"/>
          <w:rtl/>
        </w:rPr>
        <w:t>ب ف</w:t>
      </w:r>
      <w:r w:rsidR="00EF1945" w:rsidRPr="00AB3063">
        <w:rPr>
          <w:rFonts w:ascii="NoorLotus" w:hAnsi="NoorLotus"/>
          <w:color w:val="FF0000"/>
          <w:sz w:val="28"/>
          <w:rtl/>
        </w:rPr>
        <w:t>ی</w:t>
      </w:r>
      <w:r w:rsidRPr="00AB3063">
        <w:rPr>
          <w:rFonts w:ascii="NoorLotus" w:hAnsi="NoorLotus"/>
          <w:color w:val="FF0000"/>
          <w:sz w:val="28"/>
          <w:rtl/>
        </w:rPr>
        <w:t>ه</w:t>
      </w:r>
      <w:r w:rsidR="00EF1945" w:rsidRPr="00AB3063">
        <w:rPr>
          <w:rFonts w:ascii="NoorLotus" w:hAnsi="NoorLotus"/>
          <w:sz w:val="28"/>
          <w:rtl/>
        </w:rPr>
        <w:t xml:space="preserve"> (</w:t>
      </w:r>
      <w:r w:rsidRPr="00AB3063">
        <w:rPr>
          <w:rFonts w:ascii="NoorLotus" w:hAnsi="NoorLotus"/>
          <w:sz w:val="28"/>
          <w:rtl/>
        </w:rPr>
        <w:t xml:space="preserve">که موضوعش نفس عمل است. </w:t>
      </w:r>
      <w:r w:rsidR="006D09D5" w:rsidRPr="00AB3063">
        <w:rPr>
          <w:rFonts w:ascii="NoorLotus" w:hAnsi="NoorLotus"/>
          <w:sz w:val="28"/>
          <w:rtl/>
        </w:rPr>
        <w:t>ظهور روایت در این روایت ضعیف که موضوعش نفس عمل است</w:t>
      </w:r>
      <w:r w:rsidRPr="00AB3063">
        <w:rPr>
          <w:rFonts w:ascii="NoorLotus" w:hAnsi="NoorLotus"/>
          <w:sz w:val="28"/>
          <w:rtl/>
        </w:rPr>
        <w:t xml:space="preserve">)، </w:t>
      </w:r>
      <w:r w:rsidRPr="00AB3063">
        <w:rPr>
          <w:rFonts w:ascii="NoorLotus" w:hAnsi="NoorLotus"/>
          <w:color w:val="FF0000"/>
          <w:sz w:val="28"/>
          <w:rtl/>
        </w:rPr>
        <w:t>و إنما اللازم دعو</w:t>
      </w:r>
      <w:r w:rsidR="00EF1945" w:rsidRPr="00AB3063">
        <w:rPr>
          <w:rFonts w:ascii="NoorLotus" w:hAnsi="NoorLotus"/>
          <w:color w:val="FF0000"/>
          <w:sz w:val="28"/>
          <w:rtl/>
        </w:rPr>
        <w:t>ی</w:t>
      </w:r>
      <w:r w:rsidRPr="00AB3063">
        <w:rPr>
          <w:rFonts w:ascii="NoorLotus" w:hAnsi="NoorLotus"/>
          <w:color w:val="FF0000"/>
          <w:sz w:val="28"/>
          <w:rtl/>
        </w:rPr>
        <w:t xml:space="preserve"> ظهور آخر و هو ظهور (أخبار من بلغ)، من ح</w:t>
      </w:r>
      <w:r w:rsidR="00EF1945" w:rsidRPr="00AB3063">
        <w:rPr>
          <w:rFonts w:ascii="NoorLotus" w:hAnsi="NoorLotus"/>
          <w:color w:val="FF0000"/>
          <w:sz w:val="28"/>
          <w:rtl/>
        </w:rPr>
        <w:t>ی</w:t>
      </w:r>
      <w:r w:rsidRPr="00AB3063">
        <w:rPr>
          <w:rFonts w:ascii="NoorLotus" w:hAnsi="NoorLotus"/>
          <w:color w:val="FF0000"/>
          <w:sz w:val="28"/>
          <w:rtl/>
        </w:rPr>
        <w:t xml:space="preserve">ث </w:t>
      </w:r>
      <w:r w:rsidR="00EF1945" w:rsidRPr="00AB3063">
        <w:rPr>
          <w:rFonts w:ascii="NoorLotus" w:hAnsi="NoorLotus"/>
          <w:color w:val="FF0000"/>
          <w:sz w:val="28"/>
          <w:rtl/>
        </w:rPr>
        <w:t>کون‌ها</w:t>
      </w:r>
      <w:r w:rsidRPr="00AB3063">
        <w:rPr>
          <w:rFonts w:ascii="NoorLotus" w:hAnsi="NoorLotus"/>
          <w:color w:val="FF0000"/>
          <w:sz w:val="28"/>
          <w:rtl/>
        </w:rPr>
        <w:t xml:space="preserve"> ف</w:t>
      </w:r>
      <w:r w:rsidR="00EF1945" w:rsidRPr="00AB3063">
        <w:rPr>
          <w:rFonts w:ascii="NoorLotus" w:hAnsi="NoorLotus"/>
          <w:color w:val="FF0000"/>
          <w:sz w:val="28"/>
          <w:rtl/>
        </w:rPr>
        <w:t>ی</w:t>
      </w:r>
      <w:r w:rsidRPr="00AB3063">
        <w:rPr>
          <w:rFonts w:ascii="NoorLotus" w:hAnsi="NoorLotus"/>
          <w:color w:val="FF0000"/>
          <w:sz w:val="28"/>
          <w:rtl/>
        </w:rPr>
        <w:t xml:space="preserve"> مقام تقر</w:t>
      </w:r>
      <w:r w:rsidR="00EF1945" w:rsidRPr="00AB3063">
        <w:rPr>
          <w:rFonts w:ascii="NoorLotus" w:hAnsi="NoorLotus"/>
          <w:color w:val="FF0000"/>
          <w:sz w:val="28"/>
          <w:rtl/>
        </w:rPr>
        <w:t>ی</w:t>
      </w:r>
      <w:r w:rsidRPr="00AB3063">
        <w:rPr>
          <w:rFonts w:ascii="NoorLotus" w:hAnsi="NoorLotus"/>
          <w:color w:val="FF0000"/>
          <w:sz w:val="28"/>
          <w:rtl/>
        </w:rPr>
        <w:t>ر الثواب البالغ و تثب</w:t>
      </w:r>
      <w:r w:rsidR="00EF1945" w:rsidRPr="00AB3063">
        <w:rPr>
          <w:rFonts w:ascii="NoorLotus" w:hAnsi="NoorLotus"/>
          <w:color w:val="FF0000"/>
          <w:sz w:val="28"/>
          <w:rtl/>
        </w:rPr>
        <w:t>ی</w:t>
      </w:r>
      <w:r w:rsidRPr="00AB3063">
        <w:rPr>
          <w:rFonts w:ascii="NoorLotus" w:hAnsi="NoorLotus"/>
          <w:color w:val="FF0000"/>
          <w:sz w:val="28"/>
          <w:rtl/>
        </w:rPr>
        <w:t>ته و تحق</w:t>
      </w:r>
      <w:r w:rsidR="00EF1945" w:rsidRPr="00AB3063">
        <w:rPr>
          <w:rFonts w:ascii="NoorLotus" w:hAnsi="NoorLotus"/>
          <w:color w:val="FF0000"/>
          <w:sz w:val="28"/>
          <w:rtl/>
        </w:rPr>
        <w:t>ی</w:t>
      </w:r>
      <w:r w:rsidRPr="00AB3063">
        <w:rPr>
          <w:rFonts w:ascii="NoorLotus" w:hAnsi="NoorLotus"/>
          <w:color w:val="FF0000"/>
          <w:sz w:val="28"/>
          <w:rtl/>
        </w:rPr>
        <w:t>قه ف</w:t>
      </w:r>
      <w:r w:rsidR="00EF1945" w:rsidRPr="00AB3063">
        <w:rPr>
          <w:rFonts w:ascii="NoorLotus" w:hAnsi="NoorLotus"/>
          <w:color w:val="FF0000"/>
          <w:sz w:val="28"/>
          <w:rtl/>
        </w:rPr>
        <w:t>ی</w:t>
      </w:r>
      <w:r w:rsidRPr="00AB3063">
        <w:rPr>
          <w:rFonts w:ascii="NoorLotus" w:hAnsi="NoorLotus"/>
          <w:color w:val="FF0000"/>
          <w:sz w:val="28"/>
          <w:rtl/>
        </w:rPr>
        <w:t xml:space="preserve"> أن الثواب الموعود بهذه الأخبار ف</w:t>
      </w:r>
      <w:r w:rsidR="00EF1945" w:rsidRPr="00AB3063">
        <w:rPr>
          <w:rFonts w:ascii="NoorLotus" w:hAnsi="NoorLotus"/>
          <w:color w:val="FF0000"/>
          <w:sz w:val="28"/>
          <w:rtl/>
        </w:rPr>
        <w:t>ی</w:t>
      </w:r>
      <w:r w:rsidRPr="00AB3063">
        <w:rPr>
          <w:rFonts w:ascii="NoorLotus" w:hAnsi="NoorLotus"/>
          <w:color w:val="FF0000"/>
          <w:sz w:val="28"/>
          <w:rtl/>
        </w:rPr>
        <w:t xml:space="preserve"> موضوع ذل</w:t>
      </w:r>
      <w:r w:rsidR="00EF1945" w:rsidRPr="00AB3063">
        <w:rPr>
          <w:rFonts w:ascii="NoorLotus" w:hAnsi="NoorLotus"/>
          <w:color w:val="FF0000"/>
          <w:sz w:val="28"/>
          <w:rtl/>
        </w:rPr>
        <w:t>ک</w:t>
      </w:r>
      <w:r w:rsidRPr="00AB3063">
        <w:rPr>
          <w:rFonts w:ascii="NoorLotus" w:hAnsi="NoorLotus"/>
          <w:color w:val="FF0000"/>
          <w:sz w:val="28"/>
          <w:rtl/>
        </w:rPr>
        <w:t xml:space="preserve"> الثواب البالغ، و إلا ل</w:t>
      </w:r>
      <w:r w:rsidR="00EF1945" w:rsidRPr="00AB3063">
        <w:rPr>
          <w:rFonts w:ascii="NoorLotus" w:hAnsi="NoorLotus"/>
          <w:color w:val="FF0000"/>
          <w:sz w:val="28"/>
          <w:rtl/>
        </w:rPr>
        <w:t>ک</w:t>
      </w:r>
      <w:r w:rsidRPr="00AB3063">
        <w:rPr>
          <w:rFonts w:ascii="NoorLotus" w:hAnsi="NoorLotus"/>
          <w:color w:val="FF0000"/>
          <w:sz w:val="28"/>
          <w:rtl/>
        </w:rPr>
        <w:t>ان</w:t>
      </w:r>
      <w:r w:rsidR="00EF1945" w:rsidRPr="00AB3063">
        <w:rPr>
          <w:rFonts w:ascii="NoorLotus" w:hAnsi="NoorLotus"/>
          <w:color w:val="FF0000"/>
          <w:sz w:val="28"/>
          <w:rtl/>
        </w:rPr>
        <w:t xml:space="preserve"> </w:t>
      </w:r>
      <w:r w:rsidRPr="00AB3063">
        <w:rPr>
          <w:rFonts w:ascii="NoorLotus" w:hAnsi="NoorLotus"/>
          <w:color w:val="FF0000"/>
          <w:sz w:val="28"/>
          <w:rtl/>
        </w:rPr>
        <w:t>ثوابا آخر لموضوع آخر.</w:t>
      </w:r>
      <w:r w:rsidR="00604A43" w:rsidRPr="00AB3063">
        <w:rPr>
          <w:rFonts w:ascii="NoorLotus" w:hAnsi="NoorLotus"/>
          <w:color w:val="FF0000"/>
          <w:sz w:val="28"/>
          <w:vertAlign w:val="superscript"/>
          <w:rtl/>
        </w:rPr>
        <w:t xml:space="preserve"> </w:t>
      </w:r>
      <w:r>
        <w:rPr>
          <w:rFonts w:ascii="NoorLotus" w:hAnsi="NoorLotus"/>
          <w:color w:val="FF0000"/>
          <w:sz w:val="28"/>
          <w:vertAlign w:val="superscript"/>
          <w:rtl/>
        </w:rPr>
        <w:footnoteReference w:id="97"/>
      </w:r>
      <w:r w:rsidR="00E670F8" w:rsidRPr="00AB3063">
        <w:rPr>
          <w:rFonts w:ascii="NoorLotus" w:hAnsi="NoorLotus"/>
          <w:color w:val="FF0000"/>
          <w:sz w:val="28"/>
          <w:vertAlign w:val="superscript"/>
          <w:rtl/>
        </w:rPr>
        <w:t xml:space="preserve"> </w:t>
      </w:r>
    </w:p>
    <w:p w14:paraId="386FEDEE" w14:textId="77777777" w:rsidR="00E670F8" w:rsidRPr="00AB3063" w:rsidRDefault="00000000" w:rsidP="00A73811">
      <w:pPr>
        <w:jc w:val="lowKashida"/>
        <w:rPr>
          <w:rFonts w:ascii="NoorLotus" w:hAnsi="NoorLotus"/>
          <w:sz w:val="28"/>
          <w:rtl/>
        </w:rPr>
      </w:pPr>
      <w:r w:rsidRPr="00AB3063">
        <w:rPr>
          <w:rFonts w:ascii="NoorLotus" w:hAnsi="NoorLotus"/>
          <w:sz w:val="28"/>
          <w:rtl/>
        </w:rPr>
        <w:t>حرف اصفهانی همین ظهور است. ایشان نگفته که تماماً با آن یکی است تا بگویید اینجا موضوعش بلوغ است و آن روایت ضعیف موضوعش بلوغ نیست. فقط حرفش این است که همان ثواب در همان موضوع</w:t>
      </w:r>
      <w:r w:rsidR="004410C7">
        <w:rPr>
          <w:rFonts w:ascii="NoorLotus" w:hAnsi="NoorLotus" w:hint="cs"/>
          <w:sz w:val="28"/>
          <w:rtl/>
        </w:rPr>
        <w:t>،</w:t>
      </w:r>
      <w:r w:rsidRPr="00AB3063">
        <w:rPr>
          <w:rFonts w:ascii="NoorLotus" w:hAnsi="NoorLotus"/>
          <w:sz w:val="28"/>
          <w:rtl/>
        </w:rPr>
        <w:t xml:space="preserve"> و حرف درستی هم هست. بنابراین اشکال شهید صدر ناشی از این است که در عبارت مرحوم اصفهانی دقت نکردند. </w:t>
      </w:r>
      <w:r w:rsidR="007953BD" w:rsidRPr="00AB3063">
        <w:rPr>
          <w:rFonts w:ascii="NoorLotus" w:hAnsi="NoorLotus"/>
          <w:sz w:val="28"/>
          <w:rtl/>
        </w:rPr>
        <w:t xml:space="preserve">بیخود تشقیق هایی </w:t>
      </w:r>
      <w:r w:rsidR="00EF1945" w:rsidRPr="00AB3063">
        <w:rPr>
          <w:rFonts w:ascii="NoorLotus" w:hAnsi="NoorLotus"/>
          <w:sz w:val="28"/>
          <w:rtl/>
        </w:rPr>
        <w:t>می‌کنند</w:t>
      </w:r>
      <w:r w:rsidR="007953BD" w:rsidRPr="00AB3063">
        <w:rPr>
          <w:rFonts w:ascii="NoorLotus" w:hAnsi="NoorLotus"/>
          <w:sz w:val="28"/>
          <w:rtl/>
        </w:rPr>
        <w:t xml:space="preserve"> که جوابش روشن است. مقصود مرحوم اصفهانی روشن است و تشقیقات </w:t>
      </w:r>
      <w:r w:rsidR="00EF1945" w:rsidRPr="00AB3063">
        <w:rPr>
          <w:rFonts w:ascii="NoorLotus" w:hAnsi="NoorLotus"/>
          <w:sz w:val="28"/>
          <w:rtl/>
        </w:rPr>
        <w:t>نمی‌خواهد</w:t>
      </w:r>
      <w:r w:rsidR="007953BD" w:rsidRPr="00AB3063">
        <w:rPr>
          <w:rFonts w:ascii="NoorLotus" w:hAnsi="NoorLotus"/>
          <w:sz w:val="28"/>
          <w:rtl/>
        </w:rPr>
        <w:t xml:space="preserve">. حالا تشقیق </w:t>
      </w:r>
      <w:r w:rsidR="00EF1945" w:rsidRPr="00AB3063">
        <w:rPr>
          <w:rFonts w:ascii="NoorLotus" w:hAnsi="NoorLotus"/>
          <w:sz w:val="28"/>
          <w:rtl/>
        </w:rPr>
        <w:t>می‌کنند</w:t>
      </w:r>
      <w:r w:rsidR="007953BD" w:rsidRPr="00AB3063">
        <w:rPr>
          <w:rFonts w:ascii="NoorLotus" w:hAnsi="NoorLotus"/>
          <w:sz w:val="28"/>
          <w:rtl/>
        </w:rPr>
        <w:t xml:space="preserve"> اما اصل حرف را نمیاورند. باید هر سه را میاوردید تا معلوم شود چیست. </w:t>
      </w:r>
    </w:p>
    <w:p w14:paraId="39079D13" w14:textId="77777777" w:rsidR="00A66360" w:rsidRPr="00AB3063" w:rsidRDefault="00000000" w:rsidP="00A73811">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w:t>
      </w:r>
      <w:r w:rsidR="00EF1945" w:rsidRPr="00AB3063">
        <w:rPr>
          <w:rFonts w:ascii="NoorLotus" w:hAnsi="NoorLotus"/>
          <w:sz w:val="28"/>
          <w:rtl/>
        </w:rPr>
        <w:t>می‌توان</w:t>
      </w:r>
      <w:r w:rsidR="00BC7DB3" w:rsidRPr="00AB3063">
        <w:rPr>
          <w:rFonts w:ascii="NoorLotus" w:hAnsi="NoorLotus"/>
          <w:sz w:val="28"/>
          <w:rtl/>
        </w:rPr>
        <w:t xml:space="preserve"> گفت بنابر حرف مرحوم اصفهانی تصویب لازم میاید؟ چون اگر گفتیم موضوع این حرف خود بلوغ است،</w:t>
      </w:r>
      <w:r w:rsidR="001467E5" w:rsidRPr="00AB3063">
        <w:rPr>
          <w:rFonts w:ascii="NoorLotus" w:hAnsi="NoorLotus"/>
          <w:sz w:val="28"/>
          <w:rtl/>
        </w:rPr>
        <w:t xml:space="preserve"> بلوغ غیر موافق است. </w:t>
      </w:r>
    </w:p>
    <w:p w14:paraId="7421C508" w14:textId="77777777" w:rsidR="00F0725F" w:rsidRPr="00AB3063" w:rsidRDefault="00000000" w:rsidP="00A73811">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استحباب </w:t>
      </w:r>
      <w:r w:rsidR="00EF1945" w:rsidRPr="00AB3063">
        <w:rPr>
          <w:rFonts w:ascii="NoorLotus" w:hAnsi="NoorLotus"/>
          <w:sz w:val="28"/>
          <w:rtl/>
        </w:rPr>
        <w:t>اصلاً</w:t>
      </w:r>
      <w:r w:rsidRPr="00AB3063">
        <w:rPr>
          <w:rFonts w:ascii="NoorLotus" w:hAnsi="NoorLotus"/>
          <w:sz w:val="28"/>
          <w:rtl/>
        </w:rPr>
        <w:t xml:space="preserve"> یک حکم جدید است. </w:t>
      </w:r>
    </w:p>
    <w:p w14:paraId="4E90A9A9" w14:textId="77777777" w:rsidR="00B82498" w:rsidRPr="00AB3063" w:rsidRDefault="00000000" w:rsidP="00A73811">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استحباب حکم جدید است اما محقق استحباب بلوغ است. </w:t>
      </w:r>
    </w:p>
    <w:p w14:paraId="1EC985A6" w14:textId="77777777" w:rsidR="00B82498" w:rsidRPr="00AB3063" w:rsidRDefault="00000000" w:rsidP="00A73811">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بله محقق استحباب خود بلوغ است نه انقیاد. </w:t>
      </w:r>
    </w:p>
    <w:p w14:paraId="3418EF32" w14:textId="77777777" w:rsidR="00B82498" w:rsidRPr="00AB3063" w:rsidRDefault="00000000" w:rsidP="00A73811">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قبل از بلوغ حتی اگر در واقع نباشد بی بلوغ جعل </w:t>
      </w:r>
      <w:r w:rsidR="00EF1945" w:rsidRPr="00AB3063">
        <w:rPr>
          <w:rFonts w:ascii="NoorLotus" w:hAnsi="NoorLotus"/>
          <w:sz w:val="28"/>
          <w:rtl/>
        </w:rPr>
        <w:t>می‌شود</w:t>
      </w:r>
      <w:r w:rsidRPr="00AB3063">
        <w:rPr>
          <w:rFonts w:ascii="NoorLotus" w:hAnsi="NoorLotus"/>
          <w:sz w:val="28"/>
          <w:rtl/>
        </w:rPr>
        <w:t>...</w:t>
      </w:r>
    </w:p>
    <w:p w14:paraId="3B9D2C5A" w14:textId="77777777" w:rsidR="00B82498" w:rsidRPr="00AB3063" w:rsidRDefault="00000000" w:rsidP="00A73811">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w:t>
      </w:r>
      <w:r w:rsidR="001D6317" w:rsidRPr="00AB3063">
        <w:rPr>
          <w:rFonts w:ascii="NoorLotus" w:hAnsi="NoorLotus"/>
          <w:sz w:val="28"/>
          <w:rtl/>
        </w:rPr>
        <w:t>ببینید اخبار من بلغ یک جعل جدیدی است نسبت به آن استحباب واقعی که موضوعش بلوغ است.</w:t>
      </w:r>
    </w:p>
    <w:p w14:paraId="17BB54B6" w14:textId="77777777" w:rsidR="001D6317" w:rsidRPr="00AB3063" w:rsidRDefault="00000000" w:rsidP="00A73811">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موضوعش بلوغ است. قبل از بلوغ چطور؟ اگر در واقع جعل نشده بود، بدون بلوغ جعل </w:t>
      </w:r>
      <w:r w:rsidR="00EF1945" w:rsidRPr="00AB3063">
        <w:rPr>
          <w:rFonts w:ascii="NoorLotus" w:hAnsi="NoorLotus"/>
          <w:sz w:val="28"/>
          <w:rtl/>
        </w:rPr>
        <w:t>می‌شود</w:t>
      </w:r>
      <w:r w:rsidR="00C44D0C" w:rsidRPr="00AB3063">
        <w:rPr>
          <w:rFonts w:ascii="NoorLotus" w:hAnsi="NoorLotus"/>
          <w:sz w:val="28"/>
          <w:rtl/>
        </w:rPr>
        <w:t>. این تصویب نیست؟</w:t>
      </w:r>
    </w:p>
    <w:p w14:paraId="08AD7FB2" w14:textId="77777777" w:rsidR="001D6317" w:rsidRPr="00AB3063" w:rsidRDefault="00000000" w:rsidP="00A73811">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تصویب این است که </w:t>
      </w:r>
      <w:r w:rsidR="00EF1945" w:rsidRPr="00AB3063">
        <w:rPr>
          <w:rFonts w:ascii="NoorLotus" w:hAnsi="NoorLotus"/>
          <w:sz w:val="28"/>
          <w:rtl/>
        </w:rPr>
        <w:t>واقعاً</w:t>
      </w:r>
      <w:r w:rsidRPr="00AB3063">
        <w:rPr>
          <w:rFonts w:ascii="NoorLotus" w:hAnsi="NoorLotus"/>
          <w:sz w:val="28"/>
          <w:rtl/>
        </w:rPr>
        <w:t xml:space="preserve"> عوض شود. مگر واقع عوض </w:t>
      </w:r>
      <w:r w:rsidR="00EF1945" w:rsidRPr="00AB3063">
        <w:rPr>
          <w:rFonts w:ascii="NoorLotus" w:hAnsi="NoorLotus"/>
          <w:sz w:val="28"/>
          <w:rtl/>
        </w:rPr>
        <w:t>می‌شود</w:t>
      </w:r>
      <w:r w:rsidRPr="00AB3063">
        <w:rPr>
          <w:rFonts w:ascii="NoorLotus" w:hAnsi="NoorLotus"/>
          <w:sz w:val="28"/>
          <w:rtl/>
        </w:rPr>
        <w:t>؟</w:t>
      </w:r>
    </w:p>
    <w:p w14:paraId="03087E46" w14:textId="77777777" w:rsidR="001D6317" w:rsidRPr="00AB3063" w:rsidRDefault="00000000" w:rsidP="00A73811">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واقعی که نبوده الان موجود </w:t>
      </w:r>
      <w:r w:rsidR="00EF1945" w:rsidRPr="00AB3063">
        <w:rPr>
          <w:rFonts w:ascii="NoorLotus" w:hAnsi="NoorLotus"/>
          <w:sz w:val="28"/>
          <w:rtl/>
        </w:rPr>
        <w:t>می‌شود</w:t>
      </w:r>
      <w:r w:rsidRPr="00AB3063">
        <w:rPr>
          <w:rFonts w:ascii="NoorLotus" w:hAnsi="NoorLotus"/>
          <w:sz w:val="28"/>
          <w:rtl/>
        </w:rPr>
        <w:t>؟</w:t>
      </w:r>
    </w:p>
    <w:p w14:paraId="77E0F627" w14:textId="77777777" w:rsidR="001D6317" w:rsidRPr="00AB3063" w:rsidRDefault="00000000" w:rsidP="00A73811">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یک استحباب دیگر است. </w:t>
      </w:r>
      <w:r w:rsidR="00EF1945" w:rsidRPr="00AB3063">
        <w:rPr>
          <w:rFonts w:ascii="NoorLotus" w:hAnsi="NoorLotus"/>
          <w:sz w:val="28"/>
          <w:rtl/>
        </w:rPr>
        <w:t>می‌گوید</w:t>
      </w:r>
      <w:r w:rsidRPr="00AB3063">
        <w:rPr>
          <w:rFonts w:ascii="NoorLotus" w:hAnsi="NoorLotus"/>
          <w:sz w:val="28"/>
          <w:rtl/>
        </w:rPr>
        <w:t xml:space="preserve"> هرکس روایت ضعیف به او رسید، یک استحباب جدید برایش آوردیم. اینکه تصویب نیست. </w:t>
      </w:r>
      <w:r w:rsidR="00C008E3" w:rsidRPr="00AB3063">
        <w:rPr>
          <w:rFonts w:ascii="NoorLotus" w:hAnsi="NoorLotus"/>
          <w:sz w:val="28"/>
          <w:rtl/>
        </w:rPr>
        <w:t xml:space="preserve">تصویب این است که آن استحباب واقعی عوض شود. </w:t>
      </w:r>
      <w:r w:rsidR="00C34317" w:rsidRPr="00AB3063">
        <w:rPr>
          <w:rFonts w:ascii="NoorLotus" w:hAnsi="NoorLotus"/>
          <w:sz w:val="28"/>
          <w:rtl/>
        </w:rPr>
        <w:t xml:space="preserve">آن اگر به تبع اجتهاد من عوض شود، تصویب است. بله یک نکته دیگری بفرمایید عکس آنچه گفتید. بگویید اگر در واقع استحباب باشد و این هم بخواهد استحباب بیاورد، چگونه </w:t>
      </w:r>
      <w:r w:rsidR="00EF1945" w:rsidRPr="00AB3063">
        <w:rPr>
          <w:rFonts w:ascii="NoorLotus" w:hAnsi="NoorLotus"/>
          <w:sz w:val="28"/>
          <w:rtl/>
        </w:rPr>
        <w:t>می‌شود</w:t>
      </w:r>
      <w:r w:rsidR="00C34317" w:rsidRPr="00AB3063">
        <w:rPr>
          <w:rFonts w:ascii="NoorLotus" w:hAnsi="NoorLotus"/>
          <w:sz w:val="28"/>
          <w:rtl/>
        </w:rPr>
        <w:t xml:space="preserve">؟ این را بگویید که چطور </w:t>
      </w:r>
      <w:r w:rsidR="00EF1945" w:rsidRPr="00AB3063">
        <w:rPr>
          <w:rFonts w:ascii="NoorLotus" w:hAnsi="NoorLotus"/>
          <w:sz w:val="28"/>
          <w:rtl/>
        </w:rPr>
        <w:t>می‌شود</w:t>
      </w:r>
      <w:r w:rsidR="00C34317" w:rsidRPr="00AB3063">
        <w:rPr>
          <w:rFonts w:ascii="NoorLotus" w:hAnsi="NoorLotus"/>
          <w:sz w:val="28"/>
          <w:rtl/>
        </w:rPr>
        <w:t xml:space="preserve">؟ ما در اجتماع مثلین این را جواب دادیم. </w:t>
      </w:r>
    </w:p>
    <w:p w14:paraId="0C503541" w14:textId="77777777" w:rsidR="00863081" w:rsidRPr="00AB3063" w:rsidRDefault="00000000" w:rsidP="00A73811">
      <w:pPr>
        <w:jc w:val="lowKashida"/>
        <w:rPr>
          <w:rFonts w:ascii="NoorLotus" w:hAnsi="NoorLotus"/>
          <w:sz w:val="28"/>
          <w:rtl/>
        </w:rPr>
      </w:pPr>
      <w:r w:rsidRPr="00AB3063">
        <w:rPr>
          <w:rFonts w:ascii="NoorLotus" w:hAnsi="NoorLotus"/>
          <w:b/>
          <w:bCs/>
          <w:sz w:val="28"/>
          <w:rtl/>
        </w:rPr>
        <w:t>اشکال</w:t>
      </w:r>
      <w:r w:rsidRPr="00AB3063">
        <w:rPr>
          <w:rFonts w:ascii="NoorLotus" w:hAnsi="NoorLotus"/>
          <w:sz w:val="28"/>
          <w:rtl/>
        </w:rPr>
        <w:t xml:space="preserve">: </w:t>
      </w:r>
      <w:r w:rsidR="00EF1945" w:rsidRPr="00AB3063">
        <w:rPr>
          <w:rFonts w:ascii="NoorLotus" w:hAnsi="NoorLotus"/>
          <w:sz w:val="28"/>
          <w:rtl/>
        </w:rPr>
        <w:t>حکم ظاهری مماثل می‌شود..</w:t>
      </w:r>
    </w:p>
    <w:p w14:paraId="7C17A533" w14:textId="77777777" w:rsidR="00863081" w:rsidRPr="00AB3063" w:rsidRDefault="00000000" w:rsidP="00A73811">
      <w:pPr>
        <w:jc w:val="lowKashida"/>
        <w:rPr>
          <w:rFonts w:ascii="NoorLotus" w:hAnsi="NoorLotus"/>
          <w:sz w:val="28"/>
          <w:rtl/>
        </w:rPr>
      </w:pPr>
      <w:r w:rsidRPr="00AB3063">
        <w:rPr>
          <w:rFonts w:ascii="NoorLotus" w:hAnsi="NoorLotus"/>
          <w:b/>
          <w:bCs/>
          <w:sz w:val="28"/>
          <w:rtl/>
        </w:rPr>
        <w:t>پاسخ</w:t>
      </w:r>
      <w:r w:rsidRPr="00AB3063">
        <w:rPr>
          <w:rFonts w:ascii="NoorLotus" w:hAnsi="NoorLotus"/>
          <w:sz w:val="28"/>
          <w:rtl/>
        </w:rPr>
        <w:t xml:space="preserve">: ظاهری نیست. واقعی است منتهی آنجا جواب دادیم که تنها یکی از اینها فعلی است نه هر دو و در </w:t>
      </w:r>
      <w:r w:rsidR="00027446" w:rsidRPr="00AB3063">
        <w:rPr>
          <w:rFonts w:ascii="NoorLotus" w:hAnsi="NoorLotus"/>
          <w:sz w:val="28"/>
          <w:rtl/>
        </w:rPr>
        <w:t xml:space="preserve">موضوع مقید اینجا که عرض کردیم استحباب ثابت است، یک استحباب دیگری به عنوان آخر است. حالا آنجا توضیح دادیم شاید در نتیجه عرضمان هم بیاوریم که </w:t>
      </w:r>
      <w:r w:rsidRPr="00AB3063">
        <w:rPr>
          <w:rFonts w:ascii="NoorLotus" w:hAnsi="NoorLotus"/>
          <w:sz w:val="28"/>
          <w:rtl/>
        </w:rPr>
        <w:t>می‌خواهیم</w:t>
      </w:r>
      <w:r w:rsidR="00027446" w:rsidRPr="00AB3063">
        <w:rPr>
          <w:rFonts w:ascii="NoorLotus" w:hAnsi="NoorLotus"/>
          <w:sz w:val="28"/>
          <w:rtl/>
        </w:rPr>
        <w:t xml:space="preserve"> حرف مرحوم اصفهانی را تثبیت کنیم. پس اشکال شهید صدر هم دفع </w:t>
      </w:r>
      <w:r w:rsidRPr="00AB3063">
        <w:rPr>
          <w:rFonts w:ascii="NoorLotus" w:hAnsi="NoorLotus"/>
          <w:sz w:val="28"/>
          <w:rtl/>
        </w:rPr>
        <w:t>می‌شود</w:t>
      </w:r>
      <w:r w:rsidR="00027446" w:rsidRPr="00AB3063">
        <w:rPr>
          <w:rFonts w:ascii="NoorLotus" w:hAnsi="NoorLotus"/>
          <w:sz w:val="28"/>
          <w:rtl/>
        </w:rPr>
        <w:t xml:space="preserve">. </w:t>
      </w:r>
    </w:p>
    <w:p w14:paraId="32298446" w14:textId="77777777" w:rsidR="00AA2110" w:rsidRPr="00AB3063" w:rsidRDefault="00000000" w:rsidP="004410C7">
      <w:pPr>
        <w:pStyle w:val="Heading1"/>
        <w:rPr>
          <w:rtl/>
        </w:rPr>
      </w:pPr>
      <w:bookmarkStart w:id="322" w:name="_Toc154402863"/>
      <w:r w:rsidRPr="00AB3063">
        <w:rPr>
          <w:rtl/>
        </w:rPr>
        <w:t>بیان دوم مرحوم اصفهانی و اشکال شهید صدر بر ایشان</w:t>
      </w:r>
      <w:bookmarkEnd w:id="322"/>
    </w:p>
    <w:p w14:paraId="7DC436E3" w14:textId="77777777" w:rsidR="00027446" w:rsidRPr="00AB3063" w:rsidRDefault="00000000" w:rsidP="00A73811">
      <w:pPr>
        <w:jc w:val="lowKashida"/>
        <w:rPr>
          <w:rFonts w:ascii="NoorLotus" w:hAnsi="NoorLotus"/>
          <w:sz w:val="28"/>
          <w:rtl/>
        </w:rPr>
      </w:pPr>
      <w:r w:rsidRPr="00AB3063">
        <w:rPr>
          <w:rFonts w:ascii="NoorLotus" w:hAnsi="NoorLotus"/>
          <w:sz w:val="28"/>
          <w:rtl/>
        </w:rPr>
        <w:t xml:space="preserve">ایشان باز یک بیان دیگری از مرحوم اصفهانی آوردند و اشکال کردند. </w:t>
      </w:r>
      <w:r w:rsidR="00EF1945" w:rsidRPr="00AB3063">
        <w:rPr>
          <w:rFonts w:ascii="NoorLotus" w:hAnsi="NoorLotus"/>
          <w:sz w:val="28"/>
          <w:rtl/>
        </w:rPr>
        <w:t>می‌فرمایند</w:t>
      </w:r>
      <w:r w:rsidRPr="00AB3063">
        <w:rPr>
          <w:rFonts w:ascii="NoorLotus" w:hAnsi="NoorLotus"/>
          <w:sz w:val="28"/>
          <w:rtl/>
        </w:rPr>
        <w:t xml:space="preserve"> که سومین دلیل که برخلاف حصه انقیادی </w:t>
      </w:r>
      <w:r w:rsidR="00813002" w:rsidRPr="00AB3063">
        <w:rPr>
          <w:rFonts w:ascii="NoorLotus" w:hAnsi="NoorLotus"/>
          <w:sz w:val="28"/>
          <w:rtl/>
        </w:rPr>
        <w:t xml:space="preserve">است، این است که عمل وقتی که تفریع </w:t>
      </w:r>
      <w:r w:rsidR="00EF1945" w:rsidRPr="00AB3063">
        <w:rPr>
          <w:rFonts w:ascii="NoorLotus" w:hAnsi="NoorLotus"/>
          <w:sz w:val="28"/>
          <w:rtl/>
        </w:rPr>
        <w:t>می‌شود</w:t>
      </w:r>
      <w:r w:rsidR="00813002" w:rsidRPr="00AB3063">
        <w:rPr>
          <w:rFonts w:ascii="NoorLotus" w:hAnsi="NoorLotus"/>
          <w:sz w:val="28"/>
          <w:rtl/>
        </w:rPr>
        <w:t xml:space="preserve"> بر بلوغ، فعمله، فاء تفریع دو جور است. یک وقت تفریع است به معنای اینکه قبلش داعی </w:t>
      </w:r>
      <w:r w:rsidR="00EF1945" w:rsidRPr="00AB3063">
        <w:rPr>
          <w:rFonts w:ascii="NoorLotus" w:hAnsi="NoorLotus"/>
          <w:sz w:val="28"/>
          <w:rtl/>
        </w:rPr>
        <w:t>می‌شود</w:t>
      </w:r>
      <w:r w:rsidR="00813002" w:rsidRPr="00AB3063">
        <w:rPr>
          <w:rFonts w:ascii="NoorLotus" w:hAnsi="NoorLotus"/>
          <w:sz w:val="28"/>
          <w:rtl/>
        </w:rPr>
        <w:t xml:space="preserve"> بر او. مثال </w:t>
      </w:r>
      <w:r w:rsidR="00EF1945" w:rsidRPr="00AB3063">
        <w:rPr>
          <w:rFonts w:ascii="NoorLotus" w:hAnsi="NoorLotus"/>
          <w:sz w:val="28"/>
          <w:rtl/>
        </w:rPr>
        <w:t>می‌زند</w:t>
      </w:r>
      <w:r w:rsidR="00813002" w:rsidRPr="00AB3063">
        <w:rPr>
          <w:rFonts w:ascii="NoorLotus" w:hAnsi="NoorLotus"/>
          <w:sz w:val="28"/>
          <w:rtl/>
        </w:rPr>
        <w:t xml:space="preserve"> ایشان: وجب علیّ کذا ففعلت</w:t>
      </w:r>
      <w:r w:rsidR="008804F9" w:rsidRPr="00AB3063">
        <w:rPr>
          <w:rFonts w:ascii="NoorLotus" w:hAnsi="NoorLotus"/>
          <w:sz w:val="28"/>
          <w:rtl/>
        </w:rPr>
        <w:t xml:space="preserve"> که ففعلت ظاهرش این است که قبل از فاء تفریع داعی اوست بر انجام عمل. یعنی وجوب داعی من شده. همانطور که مرحوم اصفهانی هم فرمود گاهی آنچه که قبل هست داعی است. لذا فاء </w:t>
      </w:r>
      <w:r w:rsidR="00EF1945" w:rsidRPr="00AB3063">
        <w:rPr>
          <w:rFonts w:ascii="NoorLotus" w:hAnsi="NoorLotus"/>
          <w:sz w:val="28"/>
          <w:rtl/>
        </w:rPr>
        <w:t>می‌شود</w:t>
      </w:r>
      <w:r w:rsidR="008804F9" w:rsidRPr="00AB3063">
        <w:rPr>
          <w:rFonts w:ascii="NoorLotus" w:hAnsi="NoorLotus"/>
          <w:sz w:val="28"/>
          <w:rtl/>
        </w:rPr>
        <w:t xml:space="preserve"> فاء تفریع معلول بر علت. بعد </w:t>
      </w:r>
      <w:r w:rsidR="00EF1945" w:rsidRPr="00AB3063">
        <w:rPr>
          <w:rFonts w:ascii="NoorLotus" w:hAnsi="NoorLotus"/>
          <w:sz w:val="28"/>
          <w:rtl/>
        </w:rPr>
        <w:t>می‌فرمایند</w:t>
      </w:r>
      <w:r w:rsidR="008804F9" w:rsidRPr="00AB3063">
        <w:rPr>
          <w:rFonts w:ascii="NoorLotus" w:hAnsi="NoorLotus"/>
          <w:sz w:val="28"/>
          <w:rtl/>
        </w:rPr>
        <w:t xml:space="preserve"> گاهی این نیست. البته مرحوم اصفهانی تعبیر ایشان را ندارد. فرموده بود </w:t>
      </w:r>
      <w:r w:rsidR="003C1949" w:rsidRPr="00AB3063">
        <w:rPr>
          <w:rFonts w:ascii="NoorLotus" w:hAnsi="NoorLotus"/>
          <w:sz w:val="28"/>
          <w:rtl/>
        </w:rPr>
        <w:t xml:space="preserve">گاهی تعقیب است فقط. ترتیب است فقط. ایشان عبارتی که نقل </w:t>
      </w:r>
      <w:r w:rsidR="00EF1945" w:rsidRPr="00AB3063">
        <w:rPr>
          <w:rFonts w:ascii="NoorLotus" w:hAnsi="NoorLotus"/>
          <w:sz w:val="28"/>
          <w:rtl/>
        </w:rPr>
        <w:t>می‌کنند</w:t>
      </w:r>
      <w:r w:rsidR="003C1949" w:rsidRPr="00AB3063">
        <w:rPr>
          <w:rFonts w:ascii="NoorLotus" w:hAnsi="NoorLotus"/>
          <w:sz w:val="28"/>
          <w:rtl/>
        </w:rPr>
        <w:t xml:space="preserve"> این است: </w:t>
      </w:r>
    </w:p>
    <w:p w14:paraId="6B7A8AEA" w14:textId="77777777" w:rsidR="00CB6810" w:rsidRPr="00AB3063" w:rsidRDefault="00000000" w:rsidP="00CB6810">
      <w:pPr>
        <w:jc w:val="lowKashida"/>
        <w:rPr>
          <w:rFonts w:ascii="NoorLotus" w:hAnsi="NoorLotus"/>
          <w:color w:val="FF0000"/>
          <w:sz w:val="28"/>
          <w:rtl/>
        </w:rPr>
      </w:pPr>
      <w:r w:rsidRPr="00AB3063">
        <w:rPr>
          <w:rFonts w:ascii="NoorLotus" w:hAnsi="NoorLotus"/>
          <w:color w:val="FF0000"/>
          <w:sz w:val="28"/>
          <w:rtl/>
        </w:rPr>
        <w:t>و أخر</w:t>
      </w:r>
      <w:r w:rsidR="00EF1945" w:rsidRPr="00AB3063">
        <w:rPr>
          <w:rFonts w:ascii="NoorLotus" w:hAnsi="NoorLotus"/>
          <w:color w:val="FF0000"/>
          <w:sz w:val="28"/>
          <w:rtl/>
        </w:rPr>
        <w:t>ی</w:t>
      </w:r>
      <w:r w:rsidRPr="00AB3063">
        <w:rPr>
          <w:rFonts w:ascii="NoorLotus" w:hAnsi="NoorLotus"/>
          <w:color w:val="FF0000"/>
          <w:sz w:val="28"/>
          <w:rtl/>
        </w:rPr>
        <w:t xml:space="preserve"> </w:t>
      </w:r>
      <w:r w:rsidR="00EF1945" w:rsidRPr="00AB3063">
        <w:rPr>
          <w:rFonts w:ascii="NoorLotus" w:hAnsi="NoorLotus"/>
          <w:color w:val="FF0000"/>
          <w:sz w:val="28"/>
          <w:rtl/>
        </w:rPr>
        <w:t>یک</w:t>
      </w:r>
      <w:r w:rsidRPr="00AB3063">
        <w:rPr>
          <w:rFonts w:ascii="NoorLotus" w:hAnsi="NoorLotus"/>
          <w:color w:val="FF0000"/>
          <w:sz w:val="28"/>
          <w:rtl/>
        </w:rPr>
        <w:t>ون</w:t>
      </w:r>
      <w:r w:rsidR="00EF1945" w:rsidRPr="00AB3063">
        <w:rPr>
          <w:rFonts w:ascii="NoorLotus" w:hAnsi="NoorLotus"/>
          <w:color w:val="FF0000"/>
          <w:sz w:val="28"/>
          <w:rtl/>
        </w:rPr>
        <w:t xml:space="preserve"> </w:t>
      </w:r>
      <w:r w:rsidRPr="00AB3063">
        <w:rPr>
          <w:rFonts w:ascii="NoorLotus" w:hAnsi="NoorLotus"/>
          <w:color w:val="FF0000"/>
          <w:sz w:val="28"/>
          <w:rtl/>
        </w:rPr>
        <w:t>من</w:t>
      </w:r>
      <w:r w:rsidR="00EF1945" w:rsidRPr="00AB3063">
        <w:rPr>
          <w:rFonts w:ascii="NoorLotus" w:hAnsi="NoorLotus"/>
          <w:color w:val="FF0000"/>
          <w:sz w:val="28"/>
          <w:rtl/>
        </w:rPr>
        <w:t xml:space="preserve"> </w:t>
      </w:r>
      <w:r w:rsidRPr="00AB3063">
        <w:rPr>
          <w:rFonts w:ascii="NoorLotus" w:hAnsi="NoorLotus"/>
          <w:color w:val="FF0000"/>
          <w:sz w:val="28"/>
          <w:rtl/>
        </w:rPr>
        <w:t>باب</w:t>
      </w:r>
      <w:r w:rsidR="00EF1945" w:rsidRPr="00AB3063">
        <w:rPr>
          <w:rFonts w:ascii="NoorLotus" w:hAnsi="NoorLotus"/>
          <w:color w:val="FF0000"/>
          <w:sz w:val="28"/>
          <w:rtl/>
        </w:rPr>
        <w:t xml:space="preserve"> </w:t>
      </w:r>
      <w:r w:rsidRPr="00AB3063">
        <w:rPr>
          <w:rFonts w:ascii="NoorLotus" w:hAnsi="NoorLotus"/>
          <w:color w:val="FF0000"/>
          <w:sz w:val="28"/>
          <w:rtl/>
        </w:rPr>
        <w:t>تفر</w:t>
      </w:r>
      <w:r w:rsidR="00EF1945" w:rsidRPr="00AB3063">
        <w:rPr>
          <w:rFonts w:ascii="NoorLotus" w:hAnsi="NoorLotus"/>
          <w:color w:val="FF0000"/>
          <w:sz w:val="28"/>
          <w:rtl/>
        </w:rPr>
        <w:t>ی</w:t>
      </w:r>
      <w:r w:rsidRPr="00AB3063">
        <w:rPr>
          <w:rFonts w:ascii="NoorLotus" w:hAnsi="NoorLotus"/>
          <w:color w:val="FF0000"/>
          <w:sz w:val="28"/>
          <w:rtl/>
        </w:rPr>
        <w:t>عه</w:t>
      </w:r>
      <w:r w:rsidR="00EF1945" w:rsidRPr="00AB3063">
        <w:rPr>
          <w:rFonts w:ascii="NoorLotus" w:hAnsi="NoorLotus"/>
          <w:color w:val="FF0000"/>
          <w:sz w:val="28"/>
          <w:rtl/>
        </w:rPr>
        <w:t xml:space="preserve"> </w:t>
      </w:r>
      <w:r w:rsidRPr="00AB3063">
        <w:rPr>
          <w:rFonts w:ascii="NoorLotus" w:hAnsi="NoorLotus"/>
          <w:color w:val="FF0000"/>
          <w:sz w:val="28"/>
          <w:rtl/>
        </w:rPr>
        <w:t>عل</w:t>
      </w:r>
      <w:r w:rsidR="00EF1945" w:rsidRPr="00AB3063">
        <w:rPr>
          <w:rFonts w:ascii="NoorLotus" w:hAnsi="NoorLotus"/>
          <w:color w:val="FF0000"/>
          <w:sz w:val="28"/>
          <w:rtl/>
        </w:rPr>
        <w:t>ی</w:t>
      </w:r>
      <w:r w:rsidRPr="00AB3063">
        <w:rPr>
          <w:rFonts w:ascii="NoorLotus" w:hAnsi="NoorLotus"/>
          <w:color w:val="FF0000"/>
          <w:sz w:val="28"/>
          <w:rtl/>
        </w:rPr>
        <w:t xml:space="preserve"> موضوع داع</w:t>
      </w:r>
      <w:r w:rsidR="00EF1945" w:rsidRPr="00AB3063">
        <w:rPr>
          <w:rFonts w:ascii="NoorLotus" w:hAnsi="NoorLotus"/>
          <w:color w:val="FF0000"/>
          <w:sz w:val="28"/>
          <w:rtl/>
        </w:rPr>
        <w:t>ی</w:t>
      </w:r>
      <w:r w:rsidRPr="00AB3063">
        <w:rPr>
          <w:rFonts w:ascii="NoorLotus" w:hAnsi="NoorLotus"/>
          <w:color w:val="FF0000"/>
          <w:sz w:val="28"/>
          <w:rtl/>
        </w:rPr>
        <w:t>ه</w:t>
      </w:r>
      <w:r w:rsidR="003877BB" w:rsidRPr="00AB3063">
        <w:rPr>
          <w:rFonts w:ascii="NoorLotus" w:hAnsi="NoorLotus"/>
          <w:color w:val="FF0000"/>
          <w:sz w:val="28"/>
          <w:rtl/>
        </w:rPr>
        <w:t xml:space="preserve"> </w:t>
      </w:r>
    </w:p>
    <w:p w14:paraId="573014F0" w14:textId="77777777" w:rsidR="00456296" w:rsidRDefault="00000000" w:rsidP="00456296">
      <w:pPr>
        <w:jc w:val="lowKashida"/>
        <w:rPr>
          <w:rFonts w:ascii="NoorLotus" w:hAnsi="NoorLotus"/>
          <w:sz w:val="28"/>
          <w:rtl/>
        </w:rPr>
      </w:pPr>
      <w:r w:rsidRPr="00AB3063">
        <w:rPr>
          <w:rFonts w:ascii="NoorLotus" w:hAnsi="NoorLotus"/>
          <w:sz w:val="28"/>
          <w:rtl/>
        </w:rPr>
        <w:t>اینها فهم خود مرحوم شهید صدر است</w:t>
      </w:r>
      <w:r w:rsidR="003977EB" w:rsidRPr="00AB3063">
        <w:rPr>
          <w:rFonts w:ascii="NoorLotus" w:hAnsi="NoorLotus"/>
          <w:sz w:val="28"/>
          <w:rtl/>
        </w:rPr>
        <w:t xml:space="preserve"> از کلام اصفهانی و تطبیقات است. مرحوم اصفهانی نفرمود که و قدیکون تفریعه علی موضوع داعیه. گفته بود گاهی فاء در عربی از باب </w:t>
      </w:r>
      <w:r w:rsidR="00EE0B62" w:rsidRPr="00AB3063">
        <w:rPr>
          <w:rFonts w:ascii="NoorLotus" w:hAnsi="NoorLotus"/>
          <w:sz w:val="28"/>
          <w:rtl/>
        </w:rPr>
        <w:t xml:space="preserve">علت و معلول است. تفریع معلول بر علت است که </w:t>
      </w:r>
      <w:r w:rsidR="00EF1945" w:rsidRPr="00AB3063">
        <w:rPr>
          <w:rFonts w:ascii="NoorLotus" w:hAnsi="NoorLotus"/>
          <w:sz w:val="28"/>
          <w:rtl/>
        </w:rPr>
        <w:t>می‌شود</w:t>
      </w:r>
      <w:r w:rsidR="00EE0B62" w:rsidRPr="00AB3063">
        <w:rPr>
          <w:rFonts w:ascii="NoorLotus" w:hAnsi="NoorLotus"/>
          <w:sz w:val="28"/>
          <w:rtl/>
        </w:rPr>
        <w:t xml:space="preserve"> داعی و گاهی فقط تعقیب است و گاهی فقط ترتیب است. مثل اینکه بگوییم اذان واقع شد، فبادرت الی المسجد.</w:t>
      </w:r>
      <w:r w:rsidR="00D2610E" w:rsidRPr="00AB3063">
        <w:rPr>
          <w:rFonts w:ascii="NoorLotus" w:hAnsi="NoorLotus"/>
          <w:sz w:val="28"/>
          <w:rtl/>
        </w:rPr>
        <w:t xml:space="preserve"> بدار الی المسجد داعی اش اذان نبوده</w:t>
      </w:r>
      <w:r w:rsidR="007A340A" w:rsidRPr="00AB3063">
        <w:rPr>
          <w:rFonts w:ascii="NoorLotus" w:hAnsi="NoorLotus"/>
          <w:sz w:val="28"/>
          <w:rtl/>
        </w:rPr>
        <w:t xml:space="preserve"> بلکه اذان علامتی برای دخول وقت بوده و اینکه وقت صلات شده. </w:t>
      </w:r>
      <w:r w:rsidR="005827E4" w:rsidRPr="00AB3063">
        <w:rPr>
          <w:rFonts w:ascii="NoorLotus" w:hAnsi="NoorLotus"/>
          <w:sz w:val="28"/>
          <w:rtl/>
        </w:rPr>
        <w:t xml:space="preserve">داعی اش هم همان اتیان نماز به داعی وجوب یا استحباب نماز است. داعی او برای بدار الی المسجد آن است نه وقوع اذان. فرمایش اصفهانی ترتیب بود. ایشان تطبیق کرده حرف را. </w:t>
      </w:r>
      <w:r w:rsidR="00EF1945" w:rsidRPr="00AB3063">
        <w:rPr>
          <w:rFonts w:ascii="NoorLotus" w:hAnsi="NoorLotus"/>
          <w:sz w:val="28"/>
          <w:rtl/>
        </w:rPr>
        <w:t>ظاهراً</w:t>
      </w:r>
      <w:r w:rsidR="005827E4" w:rsidRPr="00AB3063">
        <w:rPr>
          <w:rFonts w:ascii="NoorLotus" w:hAnsi="NoorLotus"/>
          <w:sz w:val="28"/>
          <w:rtl/>
        </w:rPr>
        <w:t xml:space="preserve"> به فکر خودش این کار را کرده. </w:t>
      </w:r>
      <w:r w:rsidR="00E70DE4" w:rsidRPr="00AB3063">
        <w:rPr>
          <w:rFonts w:ascii="NoorLotus" w:hAnsi="NoorLotus"/>
          <w:color w:val="FF0000"/>
          <w:sz w:val="28"/>
          <w:rtl/>
        </w:rPr>
        <w:t>و أخر</w:t>
      </w:r>
      <w:r w:rsidR="00EF1945" w:rsidRPr="00AB3063">
        <w:rPr>
          <w:rFonts w:ascii="NoorLotus" w:hAnsi="NoorLotus"/>
          <w:color w:val="FF0000"/>
          <w:sz w:val="28"/>
          <w:rtl/>
        </w:rPr>
        <w:t>ی</w:t>
      </w:r>
      <w:r w:rsidR="00E70DE4" w:rsidRPr="00AB3063">
        <w:rPr>
          <w:rFonts w:ascii="NoorLotus" w:hAnsi="NoorLotus"/>
          <w:color w:val="FF0000"/>
          <w:sz w:val="28"/>
          <w:rtl/>
        </w:rPr>
        <w:t xml:space="preserve"> </w:t>
      </w:r>
      <w:r w:rsidR="00EF1945" w:rsidRPr="00AB3063">
        <w:rPr>
          <w:rFonts w:ascii="NoorLotus" w:hAnsi="NoorLotus"/>
          <w:color w:val="FF0000"/>
          <w:sz w:val="28"/>
          <w:rtl/>
        </w:rPr>
        <w:t>یک</w:t>
      </w:r>
      <w:r w:rsidR="00E70DE4" w:rsidRPr="00AB3063">
        <w:rPr>
          <w:rFonts w:ascii="NoorLotus" w:hAnsi="NoorLotus"/>
          <w:color w:val="FF0000"/>
          <w:sz w:val="28"/>
          <w:rtl/>
        </w:rPr>
        <w:t>ون</w:t>
      </w:r>
      <w:r w:rsidR="00EF1945" w:rsidRPr="00AB3063">
        <w:rPr>
          <w:rFonts w:ascii="NoorLotus" w:hAnsi="NoorLotus"/>
          <w:color w:val="FF0000"/>
          <w:sz w:val="28"/>
          <w:rtl/>
        </w:rPr>
        <w:t xml:space="preserve"> </w:t>
      </w:r>
      <w:r w:rsidR="00E70DE4" w:rsidRPr="00AB3063">
        <w:rPr>
          <w:rFonts w:ascii="NoorLotus" w:hAnsi="NoorLotus"/>
          <w:color w:val="FF0000"/>
          <w:sz w:val="28"/>
          <w:rtl/>
        </w:rPr>
        <w:t>من</w:t>
      </w:r>
      <w:r w:rsidR="00EF1945" w:rsidRPr="00AB3063">
        <w:rPr>
          <w:rFonts w:ascii="NoorLotus" w:hAnsi="NoorLotus"/>
          <w:color w:val="FF0000"/>
          <w:sz w:val="28"/>
          <w:rtl/>
        </w:rPr>
        <w:t xml:space="preserve"> </w:t>
      </w:r>
      <w:r w:rsidR="00E70DE4" w:rsidRPr="00AB3063">
        <w:rPr>
          <w:rFonts w:ascii="NoorLotus" w:hAnsi="NoorLotus"/>
          <w:color w:val="FF0000"/>
          <w:sz w:val="28"/>
          <w:rtl/>
        </w:rPr>
        <w:t>باب</w:t>
      </w:r>
      <w:r w:rsidR="00EF1945" w:rsidRPr="00AB3063">
        <w:rPr>
          <w:rFonts w:ascii="NoorLotus" w:hAnsi="NoorLotus"/>
          <w:color w:val="FF0000"/>
          <w:sz w:val="28"/>
          <w:rtl/>
        </w:rPr>
        <w:t xml:space="preserve"> </w:t>
      </w:r>
      <w:r w:rsidR="00E70DE4" w:rsidRPr="00AB3063">
        <w:rPr>
          <w:rFonts w:ascii="NoorLotus" w:hAnsi="NoorLotus"/>
          <w:color w:val="FF0000"/>
          <w:sz w:val="28"/>
          <w:rtl/>
        </w:rPr>
        <w:t>تفر</w:t>
      </w:r>
      <w:r w:rsidR="00EF1945" w:rsidRPr="00AB3063">
        <w:rPr>
          <w:rFonts w:ascii="NoorLotus" w:hAnsi="NoorLotus"/>
          <w:color w:val="FF0000"/>
          <w:sz w:val="28"/>
          <w:rtl/>
        </w:rPr>
        <w:t>ی</w:t>
      </w:r>
      <w:r w:rsidR="00E70DE4" w:rsidRPr="00AB3063">
        <w:rPr>
          <w:rFonts w:ascii="NoorLotus" w:hAnsi="NoorLotus"/>
          <w:color w:val="FF0000"/>
          <w:sz w:val="28"/>
          <w:rtl/>
        </w:rPr>
        <w:t>عه</w:t>
      </w:r>
      <w:r w:rsidR="00EF1945" w:rsidRPr="00AB3063">
        <w:rPr>
          <w:rFonts w:ascii="NoorLotus" w:hAnsi="NoorLotus"/>
          <w:color w:val="FF0000"/>
          <w:sz w:val="28"/>
          <w:rtl/>
        </w:rPr>
        <w:t xml:space="preserve"> </w:t>
      </w:r>
      <w:r w:rsidR="00E70DE4" w:rsidRPr="00AB3063">
        <w:rPr>
          <w:rFonts w:ascii="NoorLotus" w:hAnsi="NoorLotus"/>
          <w:color w:val="FF0000"/>
          <w:sz w:val="28"/>
          <w:rtl/>
        </w:rPr>
        <w:t>عل</w:t>
      </w:r>
      <w:r w:rsidR="00EF1945" w:rsidRPr="00AB3063">
        <w:rPr>
          <w:rFonts w:ascii="NoorLotus" w:hAnsi="NoorLotus"/>
          <w:color w:val="FF0000"/>
          <w:sz w:val="28"/>
          <w:rtl/>
        </w:rPr>
        <w:t>ی</w:t>
      </w:r>
      <w:r w:rsidR="00E70DE4" w:rsidRPr="00AB3063">
        <w:rPr>
          <w:rFonts w:ascii="NoorLotus" w:hAnsi="NoorLotus"/>
          <w:color w:val="FF0000"/>
          <w:sz w:val="28"/>
          <w:rtl/>
        </w:rPr>
        <w:t xml:space="preserve"> موضوع داع</w:t>
      </w:r>
      <w:r w:rsidR="00EF1945" w:rsidRPr="00AB3063">
        <w:rPr>
          <w:rFonts w:ascii="NoorLotus" w:hAnsi="NoorLotus"/>
          <w:color w:val="FF0000"/>
          <w:sz w:val="28"/>
          <w:rtl/>
        </w:rPr>
        <w:t>ی</w:t>
      </w:r>
      <w:r w:rsidR="00E70DE4" w:rsidRPr="00AB3063">
        <w:rPr>
          <w:rFonts w:ascii="NoorLotus" w:hAnsi="NoorLotus"/>
          <w:color w:val="FF0000"/>
          <w:sz w:val="28"/>
          <w:rtl/>
        </w:rPr>
        <w:t>ه</w:t>
      </w:r>
      <w:r>
        <w:rPr>
          <w:rFonts w:ascii="NoorLotus" w:hAnsi="NoorLotus" w:hint="cs"/>
          <w:color w:val="FF0000"/>
          <w:sz w:val="28"/>
          <w:rtl/>
        </w:rPr>
        <w:t xml:space="preserve">. </w:t>
      </w:r>
      <w:r w:rsidR="00E70DE4" w:rsidRPr="00AB3063">
        <w:rPr>
          <w:rFonts w:ascii="NoorLotus" w:hAnsi="NoorLotus"/>
          <w:sz w:val="28"/>
          <w:rtl/>
        </w:rPr>
        <w:t xml:space="preserve">حالا عیبی ندارد. شهید صدر خیلی حرف آقای اصفهانی را پیچیده کرده و چیزی را نسبت </w:t>
      </w:r>
      <w:r w:rsidR="00EF1945" w:rsidRPr="00AB3063">
        <w:rPr>
          <w:rFonts w:ascii="NoorLotus" w:hAnsi="NoorLotus"/>
          <w:sz w:val="28"/>
          <w:rtl/>
        </w:rPr>
        <w:t>می‌دهد</w:t>
      </w:r>
      <w:r w:rsidR="00E70DE4" w:rsidRPr="00AB3063">
        <w:rPr>
          <w:rFonts w:ascii="NoorLotus" w:hAnsi="NoorLotus"/>
          <w:sz w:val="28"/>
          <w:rtl/>
        </w:rPr>
        <w:t xml:space="preserve"> و بعد اشکال </w:t>
      </w:r>
      <w:r w:rsidR="00EF1945" w:rsidRPr="00AB3063">
        <w:rPr>
          <w:rFonts w:ascii="NoorLotus" w:hAnsi="NoorLotus"/>
          <w:sz w:val="28"/>
          <w:rtl/>
        </w:rPr>
        <w:t>می‌کند</w:t>
      </w:r>
      <w:r w:rsidR="00E70DE4" w:rsidRPr="00AB3063">
        <w:rPr>
          <w:rFonts w:ascii="NoorLotus" w:hAnsi="NoorLotus"/>
          <w:sz w:val="28"/>
          <w:rtl/>
        </w:rPr>
        <w:t xml:space="preserve"> که هیچ کدامش وارد نیست. </w:t>
      </w:r>
      <w:r w:rsidR="00EF1945" w:rsidRPr="00AB3063">
        <w:rPr>
          <w:rFonts w:ascii="NoorLotus" w:hAnsi="NoorLotus"/>
          <w:sz w:val="28"/>
          <w:rtl/>
        </w:rPr>
        <w:t>اصلاً</w:t>
      </w:r>
      <w:r w:rsidR="00B1523B" w:rsidRPr="00AB3063">
        <w:rPr>
          <w:rFonts w:ascii="NoorLotus" w:hAnsi="NoorLotus"/>
          <w:sz w:val="28"/>
          <w:rtl/>
        </w:rPr>
        <w:t xml:space="preserve"> مرحوم اصفهانی در مقام این </w:t>
      </w:r>
      <w:r w:rsidR="00EF1945" w:rsidRPr="00AB3063">
        <w:rPr>
          <w:rFonts w:ascii="NoorLotus" w:hAnsi="NoorLotus"/>
          <w:sz w:val="28"/>
          <w:rtl/>
        </w:rPr>
        <w:t>حرف‌ها</w:t>
      </w:r>
      <w:r w:rsidR="00B1523B" w:rsidRPr="00AB3063">
        <w:rPr>
          <w:rFonts w:ascii="NoorLotus" w:hAnsi="NoorLotus"/>
          <w:sz w:val="28"/>
          <w:rtl/>
        </w:rPr>
        <w:t xml:space="preserve"> نیست. </w:t>
      </w:r>
      <w:r w:rsidR="00F9330A" w:rsidRPr="00AB3063">
        <w:rPr>
          <w:rFonts w:ascii="NoorLotus" w:hAnsi="NoorLotus"/>
          <w:sz w:val="28"/>
          <w:rtl/>
        </w:rPr>
        <w:t>خود</w:t>
      </w:r>
      <w:r w:rsidR="004410C7">
        <w:rPr>
          <w:rFonts w:ascii="NoorLotus" w:hAnsi="NoorLotus"/>
          <w:sz w:val="28"/>
          <w:rtl/>
        </w:rPr>
        <w:t xml:space="preserve"> مقرر ایشان هم متوجه بوده و در </w:t>
      </w:r>
      <w:r w:rsidR="004410C7">
        <w:rPr>
          <w:rFonts w:ascii="NoorLotus" w:hAnsi="NoorLotus" w:hint="cs"/>
          <w:sz w:val="28"/>
          <w:rtl/>
        </w:rPr>
        <w:t>پ</w:t>
      </w:r>
      <w:r w:rsidR="00F9330A" w:rsidRPr="00AB3063">
        <w:rPr>
          <w:rFonts w:ascii="NoorLotus" w:hAnsi="NoorLotus"/>
          <w:sz w:val="28"/>
          <w:rtl/>
        </w:rPr>
        <w:t xml:space="preserve">اورقی اشاره </w:t>
      </w:r>
      <w:r w:rsidR="00EF1945" w:rsidRPr="00AB3063">
        <w:rPr>
          <w:rFonts w:ascii="NoorLotus" w:hAnsi="NoorLotus"/>
          <w:sz w:val="28"/>
          <w:rtl/>
        </w:rPr>
        <w:t>می‌کند</w:t>
      </w:r>
      <w:r w:rsidR="00F9330A" w:rsidRPr="00AB3063">
        <w:rPr>
          <w:rFonts w:ascii="NoorLotus" w:hAnsi="NoorLotus"/>
          <w:sz w:val="28"/>
          <w:rtl/>
        </w:rPr>
        <w:t xml:space="preserve"> که مرحوم اصفهانی </w:t>
      </w:r>
      <w:r w:rsidR="00EF1945" w:rsidRPr="00AB3063">
        <w:rPr>
          <w:rFonts w:ascii="NoorLotus" w:hAnsi="NoorLotus"/>
          <w:sz w:val="28"/>
          <w:rtl/>
        </w:rPr>
        <w:t>نمی‌خواسته</w:t>
      </w:r>
      <w:r w:rsidR="00F9330A" w:rsidRPr="00AB3063">
        <w:rPr>
          <w:rFonts w:ascii="NoorLotus" w:hAnsi="NoorLotus"/>
          <w:sz w:val="28"/>
          <w:rtl/>
        </w:rPr>
        <w:t xml:space="preserve"> </w:t>
      </w:r>
      <w:r w:rsidR="004410C7">
        <w:rPr>
          <w:rFonts w:ascii="NoorLotus" w:hAnsi="NoorLotus" w:hint="cs"/>
          <w:sz w:val="28"/>
          <w:rtl/>
        </w:rPr>
        <w:t>این</w:t>
      </w:r>
      <w:r w:rsidR="00F9330A" w:rsidRPr="00AB3063">
        <w:rPr>
          <w:rFonts w:ascii="NoorLotus" w:hAnsi="NoorLotus"/>
          <w:sz w:val="28"/>
          <w:rtl/>
        </w:rPr>
        <w:t xml:space="preserve"> را بگوید. </w:t>
      </w:r>
    </w:p>
    <w:p w14:paraId="6AA0249C" w14:textId="77777777" w:rsidR="003877BB" w:rsidRPr="00AB3063" w:rsidRDefault="00000000" w:rsidP="00456296">
      <w:pPr>
        <w:jc w:val="lowKashida"/>
        <w:rPr>
          <w:rFonts w:ascii="NoorLotus" w:hAnsi="NoorLotus"/>
          <w:sz w:val="28"/>
          <w:rtl/>
        </w:rPr>
      </w:pPr>
      <w:r>
        <w:rPr>
          <w:rFonts w:ascii="NoorLotus" w:hAnsi="NoorLotus" w:hint="cs"/>
          <w:sz w:val="28"/>
          <w:rtl/>
        </w:rPr>
        <w:t>در هر صورت،</w:t>
      </w:r>
      <w:r w:rsidR="00F9330A" w:rsidRPr="00AB3063">
        <w:rPr>
          <w:rFonts w:ascii="NoorLotus" w:hAnsi="NoorLotus"/>
          <w:sz w:val="28"/>
          <w:rtl/>
        </w:rPr>
        <w:t xml:space="preserve"> این دو تا معنا در تفریع میاید. شهید صدر </w:t>
      </w:r>
      <w:r w:rsidR="00EF1945" w:rsidRPr="00AB3063">
        <w:rPr>
          <w:rFonts w:ascii="NoorLotus" w:hAnsi="NoorLotus"/>
          <w:sz w:val="28"/>
          <w:rtl/>
        </w:rPr>
        <w:t>می‌گوید</w:t>
      </w:r>
      <w:r w:rsidR="00F9330A" w:rsidRPr="00AB3063">
        <w:rPr>
          <w:rFonts w:ascii="NoorLotus" w:hAnsi="NoorLotus"/>
          <w:sz w:val="28"/>
          <w:rtl/>
        </w:rPr>
        <w:t xml:space="preserve"> ما این را قبول داریم و این دوتا </w:t>
      </w:r>
      <w:r w:rsidR="00EF1945" w:rsidRPr="00AB3063">
        <w:rPr>
          <w:rFonts w:ascii="NoorLotus" w:hAnsi="NoorLotus"/>
          <w:sz w:val="28"/>
          <w:rtl/>
        </w:rPr>
        <w:t>می‌تواند</w:t>
      </w:r>
      <w:r w:rsidR="00F9330A" w:rsidRPr="00AB3063">
        <w:rPr>
          <w:rFonts w:ascii="NoorLotus" w:hAnsi="NoorLotus"/>
          <w:sz w:val="28"/>
          <w:rtl/>
        </w:rPr>
        <w:t xml:space="preserve"> باشد اما یک اشکالی داریم به مرحوم اصفهانی. </w:t>
      </w:r>
      <w:r w:rsidR="00EF1945" w:rsidRPr="00AB3063">
        <w:rPr>
          <w:rFonts w:ascii="NoorLotus" w:hAnsi="NoorLotus"/>
          <w:sz w:val="28"/>
          <w:rtl/>
        </w:rPr>
        <w:t>می‌گوید</w:t>
      </w:r>
      <w:r w:rsidR="00456296">
        <w:rPr>
          <w:rFonts w:ascii="NoorLotus" w:hAnsi="NoorLotus"/>
          <w:sz w:val="28"/>
          <w:rtl/>
        </w:rPr>
        <w:t xml:space="preserve"> وقتی همچین تفسیری در فاء میاید پس دو فرد دارد</w:t>
      </w:r>
      <w:r w:rsidR="00456296">
        <w:rPr>
          <w:rFonts w:ascii="NoorLotus" w:hAnsi="NoorLotus" w:hint="cs"/>
          <w:sz w:val="28"/>
          <w:rtl/>
        </w:rPr>
        <w:t>:</w:t>
      </w:r>
      <w:r w:rsidR="00B548FE" w:rsidRPr="00AB3063">
        <w:rPr>
          <w:rFonts w:ascii="NoorLotus" w:hAnsi="NoorLotus"/>
          <w:sz w:val="28"/>
          <w:rtl/>
        </w:rPr>
        <w:t xml:space="preserve"> یک فردی از عمل متفرع بر بلوغ و حصه انقیادی است. یک فرد از عمل متفرع بر جهت انقیاد نیست بلکه بر استحباب واقعی و اطاعت واقعیه است. یک فرد از عمل هم اینطور است یعنی مصداق اطاعت واقعی است. ایشان </w:t>
      </w:r>
      <w:r w:rsidR="00EF1945" w:rsidRPr="00AB3063">
        <w:rPr>
          <w:rFonts w:ascii="NoorLotus" w:hAnsi="NoorLotus"/>
          <w:sz w:val="28"/>
          <w:rtl/>
        </w:rPr>
        <w:t>می‌گوید</w:t>
      </w:r>
      <w:r w:rsidR="00B548FE" w:rsidRPr="00AB3063">
        <w:rPr>
          <w:rFonts w:ascii="NoorLotus" w:hAnsi="NoorLotus"/>
          <w:sz w:val="28"/>
          <w:rtl/>
        </w:rPr>
        <w:t xml:space="preserve"> اولی که مقطوع است. </w:t>
      </w:r>
      <w:r w:rsidR="00E70DE4" w:rsidRPr="00AB3063">
        <w:rPr>
          <w:rFonts w:ascii="NoorLotus" w:hAnsi="NoorLotus"/>
          <w:sz w:val="28"/>
          <w:rtl/>
        </w:rPr>
        <w:t xml:space="preserve"> </w:t>
      </w:r>
      <w:r w:rsidR="00611013" w:rsidRPr="00AB3063">
        <w:rPr>
          <w:rFonts w:ascii="NoorLotus" w:hAnsi="NoorLotus"/>
          <w:sz w:val="28"/>
          <w:rtl/>
        </w:rPr>
        <w:t xml:space="preserve">یعنی وقتی بلوغ ثواب </w:t>
      </w:r>
      <w:r w:rsidR="00EF1945" w:rsidRPr="00AB3063">
        <w:rPr>
          <w:rFonts w:ascii="NoorLotus" w:hAnsi="NoorLotus"/>
          <w:sz w:val="28"/>
          <w:rtl/>
        </w:rPr>
        <w:t>می‌شود</w:t>
      </w:r>
      <w:r w:rsidR="00611013" w:rsidRPr="00AB3063">
        <w:rPr>
          <w:rFonts w:ascii="NoorLotus" w:hAnsi="NoorLotus"/>
          <w:sz w:val="28"/>
          <w:rtl/>
        </w:rPr>
        <w:t xml:space="preserve">، شخص </w:t>
      </w:r>
      <w:r w:rsidR="00EF1945" w:rsidRPr="00AB3063">
        <w:rPr>
          <w:rFonts w:ascii="NoorLotus" w:hAnsi="NoorLotus"/>
          <w:sz w:val="28"/>
          <w:rtl/>
        </w:rPr>
        <w:t>می‌تواند</w:t>
      </w:r>
      <w:r w:rsidR="006F02D1">
        <w:rPr>
          <w:rFonts w:ascii="NoorLotus" w:hAnsi="NoorLotus"/>
          <w:sz w:val="28"/>
          <w:rtl/>
        </w:rPr>
        <w:t xml:space="preserve"> عمل را انقیاداً بیاورد</w:t>
      </w:r>
      <w:r w:rsidR="00611013" w:rsidRPr="00AB3063">
        <w:rPr>
          <w:rFonts w:ascii="NoorLotus" w:hAnsi="NoorLotus"/>
          <w:sz w:val="28"/>
          <w:rtl/>
        </w:rPr>
        <w:t xml:space="preserve"> پس این مصداق واقع </w:t>
      </w:r>
      <w:r w:rsidR="00EF1945" w:rsidRPr="00AB3063">
        <w:rPr>
          <w:rFonts w:ascii="NoorLotus" w:hAnsi="NoorLotus"/>
          <w:sz w:val="28"/>
          <w:rtl/>
        </w:rPr>
        <w:t>می‌شود</w:t>
      </w:r>
      <w:r w:rsidR="006F02D1">
        <w:rPr>
          <w:rFonts w:ascii="NoorLotus" w:hAnsi="NoorLotus" w:hint="cs"/>
          <w:sz w:val="28"/>
          <w:rtl/>
        </w:rPr>
        <w:t>.</w:t>
      </w:r>
      <w:r w:rsidR="00611013" w:rsidRPr="00AB3063">
        <w:rPr>
          <w:rFonts w:ascii="NoorLotus" w:hAnsi="NoorLotus"/>
          <w:sz w:val="28"/>
          <w:rtl/>
        </w:rPr>
        <w:t xml:space="preserve"> اما مصداق اطاعت واقعیه، </w:t>
      </w:r>
      <w:r w:rsidR="00EF1945" w:rsidRPr="00AB3063">
        <w:rPr>
          <w:rFonts w:ascii="NoorLotus" w:hAnsi="NoorLotus"/>
          <w:sz w:val="28"/>
          <w:rtl/>
        </w:rPr>
        <w:t>می‌گوید</w:t>
      </w:r>
      <w:r w:rsidR="00611013" w:rsidRPr="00AB3063">
        <w:rPr>
          <w:rFonts w:ascii="NoorLotus" w:hAnsi="NoorLotus"/>
          <w:sz w:val="28"/>
          <w:rtl/>
        </w:rPr>
        <w:t xml:space="preserve"> مشکوک است. اگر اخبار من بلغ مطرح نباشد، شما فقط احتمال استحباب </w:t>
      </w:r>
      <w:r w:rsidR="00EF1945" w:rsidRPr="00AB3063">
        <w:rPr>
          <w:rFonts w:ascii="NoorLotus" w:hAnsi="NoorLotus"/>
          <w:sz w:val="28"/>
          <w:rtl/>
        </w:rPr>
        <w:t>می‌دهید</w:t>
      </w:r>
      <w:r w:rsidR="00611013" w:rsidRPr="00AB3063">
        <w:rPr>
          <w:rFonts w:ascii="NoorLotus" w:hAnsi="NoorLotus"/>
          <w:sz w:val="28"/>
          <w:rtl/>
        </w:rPr>
        <w:t xml:space="preserve">. چگونه </w:t>
      </w:r>
      <w:r w:rsidR="00EF1945" w:rsidRPr="00AB3063">
        <w:rPr>
          <w:rFonts w:ascii="NoorLotus" w:hAnsi="NoorLotus"/>
          <w:sz w:val="28"/>
          <w:rtl/>
        </w:rPr>
        <w:t>می‌خواهید</w:t>
      </w:r>
      <w:r w:rsidR="00611013" w:rsidRPr="00AB3063">
        <w:rPr>
          <w:rFonts w:ascii="NoorLotus" w:hAnsi="NoorLotus"/>
          <w:sz w:val="28"/>
          <w:rtl/>
        </w:rPr>
        <w:t xml:space="preserve"> به نحو اطاعت واقعیه بیاورید؟ مشکوک است. بخواهید با خود اطلاق اخبار من بلغ </w:t>
      </w:r>
      <w:r w:rsidR="000B1E20" w:rsidRPr="00AB3063">
        <w:rPr>
          <w:rFonts w:ascii="NoorLotus" w:hAnsi="NoorLotus"/>
          <w:sz w:val="28"/>
          <w:rtl/>
        </w:rPr>
        <w:t xml:space="preserve">درست کنید، اینکه درست نیست. اطلاق </w:t>
      </w:r>
      <w:r w:rsidR="00EF1945" w:rsidRPr="00AB3063">
        <w:rPr>
          <w:rFonts w:ascii="NoorLotus" w:hAnsi="NoorLotus"/>
          <w:sz w:val="28"/>
          <w:rtl/>
        </w:rPr>
        <w:t>نمی‌تواند</w:t>
      </w:r>
      <w:r w:rsidR="000B1E20" w:rsidRPr="00AB3063">
        <w:rPr>
          <w:rFonts w:ascii="NoorLotus" w:hAnsi="NoorLotus"/>
          <w:sz w:val="28"/>
          <w:rtl/>
        </w:rPr>
        <w:t xml:space="preserve"> فرد مشکوک را در خودش داخل کند. وقتی شما </w:t>
      </w:r>
      <w:r w:rsidR="00EF1945" w:rsidRPr="00AB3063">
        <w:rPr>
          <w:rFonts w:ascii="NoorLotus" w:hAnsi="NoorLotus"/>
          <w:sz w:val="28"/>
          <w:rtl/>
        </w:rPr>
        <w:t>نمی‌دانید</w:t>
      </w:r>
      <w:r w:rsidR="000B1E20" w:rsidRPr="00AB3063">
        <w:rPr>
          <w:rFonts w:ascii="NoorLotus" w:hAnsi="NoorLotus"/>
          <w:sz w:val="28"/>
          <w:rtl/>
        </w:rPr>
        <w:t xml:space="preserve"> فعمله، مصداق اطاعتی است که قابل ترتب ثواب باشد، چگونه </w:t>
      </w:r>
      <w:r w:rsidR="00EF1945" w:rsidRPr="00AB3063">
        <w:rPr>
          <w:rFonts w:ascii="NoorLotus" w:hAnsi="NoorLotus"/>
          <w:sz w:val="28"/>
          <w:rtl/>
        </w:rPr>
        <w:t>می‌خواهید</w:t>
      </w:r>
      <w:r w:rsidR="000B1E20" w:rsidRPr="00AB3063">
        <w:rPr>
          <w:rFonts w:ascii="NoorLotus" w:hAnsi="NoorLotus"/>
          <w:sz w:val="28"/>
          <w:rtl/>
        </w:rPr>
        <w:t xml:space="preserve"> در اخبار من بلغ در اطلاقش بیاورید؟ اطلاق اخبار من بلغ موضوعاتی را </w:t>
      </w:r>
      <w:r w:rsidR="00EF1945" w:rsidRPr="00AB3063">
        <w:rPr>
          <w:rFonts w:ascii="NoorLotus" w:hAnsi="NoorLotus"/>
          <w:sz w:val="28"/>
          <w:rtl/>
        </w:rPr>
        <w:t>می‌گیرد</w:t>
      </w:r>
      <w:r w:rsidR="006F02D1">
        <w:rPr>
          <w:rFonts w:ascii="NoorLotus" w:hAnsi="NoorLotus"/>
          <w:sz w:val="28"/>
          <w:rtl/>
        </w:rPr>
        <w:t xml:space="preserve"> </w:t>
      </w:r>
      <w:r w:rsidR="006F02D1">
        <w:rPr>
          <w:rFonts w:ascii="NoorLotus" w:hAnsi="NoorLotus" w:hint="cs"/>
          <w:sz w:val="28"/>
          <w:rtl/>
        </w:rPr>
        <w:t>ک</w:t>
      </w:r>
      <w:r w:rsidR="000B1E20" w:rsidRPr="00AB3063">
        <w:rPr>
          <w:rFonts w:ascii="NoorLotus" w:hAnsi="NoorLotus"/>
          <w:sz w:val="28"/>
          <w:rtl/>
        </w:rPr>
        <w:t xml:space="preserve">ه بشود به آنها ثواب داد. شما </w:t>
      </w:r>
      <w:r w:rsidR="00EF1945" w:rsidRPr="00AB3063">
        <w:rPr>
          <w:rFonts w:ascii="NoorLotus" w:hAnsi="NoorLotus"/>
          <w:sz w:val="28"/>
          <w:rtl/>
        </w:rPr>
        <w:t>نمی‌توانید</w:t>
      </w:r>
      <w:r w:rsidR="000B1E20" w:rsidRPr="00AB3063">
        <w:rPr>
          <w:rFonts w:ascii="NoorLotus" w:hAnsi="NoorLotus"/>
          <w:sz w:val="28"/>
          <w:rtl/>
        </w:rPr>
        <w:t xml:space="preserve"> موضوع مشکوک را داخل کنید در اطلاق. </w:t>
      </w:r>
      <w:r w:rsidR="00EF1945" w:rsidRPr="00AB3063">
        <w:rPr>
          <w:rFonts w:ascii="NoorLotus" w:hAnsi="NoorLotus"/>
          <w:sz w:val="28"/>
          <w:rtl/>
        </w:rPr>
        <w:t>می‌گوید</w:t>
      </w:r>
      <w:r w:rsidR="000B1E20" w:rsidRPr="00AB3063">
        <w:rPr>
          <w:rFonts w:ascii="NoorLotus" w:hAnsi="NoorLotus"/>
          <w:sz w:val="28"/>
          <w:rtl/>
        </w:rPr>
        <w:t xml:space="preserve"> اینجا بدتر از موارد قبلی است. در واقع شبهه مصداقیه خود مطلق است. شما با اطلاق اخبار من بلغ بگویید اطلاق اینجا را </w:t>
      </w:r>
      <w:r w:rsidR="00EF1945" w:rsidRPr="00AB3063">
        <w:rPr>
          <w:rFonts w:ascii="NoorLotus" w:hAnsi="NoorLotus"/>
          <w:sz w:val="28"/>
          <w:rtl/>
        </w:rPr>
        <w:t>می‌گیرد</w:t>
      </w:r>
      <w:r w:rsidR="000B1E20" w:rsidRPr="00AB3063">
        <w:rPr>
          <w:rFonts w:ascii="NoorLotus" w:hAnsi="NoorLotus"/>
          <w:sz w:val="28"/>
          <w:rtl/>
        </w:rPr>
        <w:t xml:space="preserve">. </w:t>
      </w:r>
      <w:r w:rsidR="00CE3969" w:rsidRPr="00AB3063">
        <w:rPr>
          <w:rFonts w:ascii="NoorLotus" w:hAnsi="NoorLotus"/>
          <w:sz w:val="28"/>
          <w:rtl/>
        </w:rPr>
        <w:t xml:space="preserve">فرد مشکوک را داخل کنیم و بعد ثابت کنیم که فرد مشکوک امر دارد. این حرف که معنا ندارد. بنابراین به مرحوم اصفهانی اشکال </w:t>
      </w:r>
      <w:r w:rsidR="00EF1945" w:rsidRPr="00AB3063">
        <w:rPr>
          <w:rFonts w:ascii="NoorLotus" w:hAnsi="NoorLotus"/>
          <w:sz w:val="28"/>
          <w:rtl/>
        </w:rPr>
        <w:t>می‌کند</w:t>
      </w:r>
      <w:r w:rsidR="00CE3969" w:rsidRPr="00AB3063">
        <w:rPr>
          <w:rFonts w:ascii="NoorLotus" w:hAnsi="NoorLotus"/>
          <w:sz w:val="28"/>
          <w:rtl/>
        </w:rPr>
        <w:t xml:space="preserve"> که شما این حرفی که زدید، به اطلاقش که </w:t>
      </w:r>
      <w:r w:rsidR="00EF1945" w:rsidRPr="00AB3063">
        <w:rPr>
          <w:rFonts w:ascii="NoorLotus" w:hAnsi="NoorLotus"/>
          <w:sz w:val="28"/>
          <w:rtl/>
        </w:rPr>
        <w:t>نمی‌توانید</w:t>
      </w:r>
      <w:r w:rsidR="00CE3969" w:rsidRPr="00AB3063">
        <w:rPr>
          <w:rFonts w:ascii="NoorLotus" w:hAnsi="NoorLotus"/>
          <w:sz w:val="28"/>
          <w:rtl/>
        </w:rPr>
        <w:t xml:space="preserve"> تمسک کنید. پس نتیجه </w:t>
      </w:r>
      <w:r w:rsidR="00EF1945" w:rsidRPr="00AB3063">
        <w:rPr>
          <w:rFonts w:ascii="NoorLotus" w:hAnsi="NoorLotus"/>
          <w:sz w:val="28"/>
          <w:rtl/>
        </w:rPr>
        <w:t>می‌گیرند</w:t>
      </w:r>
      <w:r w:rsidR="00CE3969" w:rsidRPr="00AB3063">
        <w:rPr>
          <w:rFonts w:ascii="NoorLotus" w:hAnsi="NoorLotus"/>
          <w:sz w:val="28"/>
          <w:rtl/>
        </w:rPr>
        <w:t xml:space="preserve"> که اطلاق من اول الامر غیر ثابت. </w:t>
      </w:r>
      <w:r w:rsidR="00831DCB" w:rsidRPr="00AB3063">
        <w:rPr>
          <w:rFonts w:ascii="NoorLotus" w:hAnsi="NoorLotus"/>
          <w:sz w:val="28"/>
          <w:rtl/>
        </w:rPr>
        <w:t xml:space="preserve">پس استدلال شما ناتمام است. </w:t>
      </w:r>
    </w:p>
    <w:p w14:paraId="1CA96451" w14:textId="77777777" w:rsidR="00642A73" w:rsidRPr="00AB3063" w:rsidRDefault="00000000" w:rsidP="006F02D1">
      <w:pPr>
        <w:pStyle w:val="Heading1"/>
        <w:rPr>
          <w:rFonts w:cs="NoorLotus"/>
          <w:rtl/>
        </w:rPr>
      </w:pPr>
      <w:bookmarkStart w:id="323" w:name="_Toc154402864"/>
      <w:r>
        <w:rPr>
          <w:rFonts w:hint="cs"/>
          <w:rtl/>
        </w:rPr>
        <w:t>پاسخ از اشکال شهید صدر</w:t>
      </w:r>
      <w:bookmarkEnd w:id="323"/>
    </w:p>
    <w:p w14:paraId="297A43A1" w14:textId="77777777" w:rsidR="00CB6810" w:rsidRPr="00AB3063" w:rsidRDefault="00000000" w:rsidP="00642A73">
      <w:pPr>
        <w:ind w:firstLine="0"/>
        <w:jc w:val="lowKashida"/>
        <w:rPr>
          <w:rFonts w:ascii="NoorLotus" w:hAnsi="NoorLotus"/>
          <w:sz w:val="28"/>
          <w:rtl/>
        </w:rPr>
      </w:pPr>
      <w:r w:rsidRPr="00AB3063">
        <w:rPr>
          <w:rFonts w:ascii="NoorLotus" w:hAnsi="NoorLotus"/>
          <w:sz w:val="28"/>
          <w:rtl/>
        </w:rPr>
        <w:t xml:space="preserve">مرحوم اصفهانی </w:t>
      </w:r>
      <w:r w:rsidR="00EF1945" w:rsidRPr="00AB3063">
        <w:rPr>
          <w:rFonts w:ascii="NoorLotus" w:hAnsi="NoorLotus"/>
          <w:sz w:val="28"/>
          <w:rtl/>
        </w:rPr>
        <w:t>اصلاً</w:t>
      </w:r>
      <w:r w:rsidRPr="00AB3063">
        <w:rPr>
          <w:rFonts w:ascii="NoorLotus" w:hAnsi="NoorLotus"/>
          <w:sz w:val="28"/>
          <w:rtl/>
        </w:rPr>
        <w:t xml:space="preserve"> کار به اطلاق نداشته. </w:t>
      </w:r>
      <w:r w:rsidR="00456296">
        <w:rPr>
          <w:rFonts w:ascii="NoorLotus" w:hAnsi="NoorLotus" w:hint="cs"/>
          <w:sz w:val="28"/>
          <w:rtl/>
        </w:rPr>
        <w:t xml:space="preserve">حتی </w:t>
      </w:r>
      <w:r w:rsidRPr="00AB3063">
        <w:rPr>
          <w:rFonts w:ascii="NoorLotus" w:hAnsi="NoorLotus"/>
          <w:sz w:val="28"/>
          <w:rtl/>
        </w:rPr>
        <w:t xml:space="preserve">یک بار هم این تعبیر را بکار نبرده. ایشان </w:t>
      </w:r>
      <w:r w:rsidR="00EF1945" w:rsidRPr="00AB3063">
        <w:rPr>
          <w:rFonts w:ascii="NoorLotus" w:hAnsi="NoorLotus"/>
          <w:sz w:val="28"/>
          <w:rtl/>
        </w:rPr>
        <w:t>اصلاً</w:t>
      </w:r>
      <w:r w:rsidRPr="00AB3063">
        <w:rPr>
          <w:rFonts w:ascii="NoorLotus" w:hAnsi="NoorLotus"/>
          <w:sz w:val="28"/>
          <w:rtl/>
        </w:rPr>
        <w:t xml:space="preserve"> این را نگفته و </w:t>
      </w:r>
      <w:r w:rsidR="00EF1945" w:rsidRPr="00AB3063">
        <w:rPr>
          <w:rFonts w:ascii="NoorLotus" w:hAnsi="NoorLotus"/>
          <w:sz w:val="28"/>
          <w:rtl/>
        </w:rPr>
        <w:t>نمی‌خواهد</w:t>
      </w:r>
      <w:r w:rsidRPr="00AB3063">
        <w:rPr>
          <w:rFonts w:ascii="NoorLotus" w:hAnsi="NoorLotus"/>
          <w:sz w:val="28"/>
          <w:rtl/>
        </w:rPr>
        <w:t xml:space="preserve"> اطلاقی درست کند تا با آن استحباب را درست کند. </w:t>
      </w:r>
      <w:r w:rsidR="00287AE8" w:rsidRPr="00AB3063">
        <w:rPr>
          <w:rFonts w:ascii="NoorLotus" w:hAnsi="NoorLotus"/>
          <w:sz w:val="28"/>
          <w:rtl/>
        </w:rPr>
        <w:t xml:space="preserve">همه </w:t>
      </w:r>
      <w:r w:rsidR="00EF1945" w:rsidRPr="00AB3063">
        <w:rPr>
          <w:rFonts w:ascii="NoorLotus" w:hAnsi="NoorLotus"/>
          <w:sz w:val="28"/>
          <w:rtl/>
        </w:rPr>
        <w:t>حرف‌های</w:t>
      </w:r>
      <w:r w:rsidR="00287AE8" w:rsidRPr="00AB3063">
        <w:rPr>
          <w:rFonts w:ascii="NoorLotus" w:hAnsi="NoorLotus"/>
          <w:sz w:val="28"/>
          <w:rtl/>
        </w:rPr>
        <w:t xml:space="preserve"> مرحوم اصفهانی این است که فاء تفریع انحصار در حصه انقیادی ندارد. لذا دلیلی نداریم که شما </w:t>
      </w:r>
      <w:r w:rsidR="004644E8" w:rsidRPr="00AB3063">
        <w:rPr>
          <w:rFonts w:ascii="NoorLotus" w:hAnsi="NoorLotus"/>
          <w:sz w:val="28"/>
          <w:rtl/>
        </w:rPr>
        <w:t xml:space="preserve">فاء تفریع را ظهور قطعی برایش درست کنید در حصه انقیادی. </w:t>
      </w:r>
      <w:r w:rsidR="00EF1945" w:rsidRPr="00AB3063">
        <w:rPr>
          <w:rFonts w:ascii="NoorLotus" w:hAnsi="NoorLotus"/>
          <w:sz w:val="28"/>
          <w:rtl/>
        </w:rPr>
        <w:t>می‌خواهد</w:t>
      </w:r>
      <w:r w:rsidR="004644E8" w:rsidRPr="00AB3063">
        <w:rPr>
          <w:rFonts w:ascii="NoorLotus" w:hAnsi="NoorLotus"/>
          <w:sz w:val="28"/>
          <w:rtl/>
        </w:rPr>
        <w:t xml:space="preserve"> فقط ظهور در حصه انقیادی را بشکند. من عبارت مرحوم اصفهانی را برای شما بخوانم. در ذیل این </w:t>
      </w:r>
      <w:r w:rsidR="00EF1945" w:rsidRPr="00AB3063">
        <w:rPr>
          <w:rFonts w:ascii="NoorLotus" w:hAnsi="NoorLotus"/>
          <w:sz w:val="28"/>
          <w:rtl/>
        </w:rPr>
        <w:t>استدلالشان</w:t>
      </w:r>
      <w:r w:rsidR="004644E8" w:rsidRPr="00AB3063">
        <w:rPr>
          <w:rFonts w:ascii="NoorLotus" w:hAnsi="NoorLotus"/>
          <w:sz w:val="28"/>
          <w:rtl/>
        </w:rPr>
        <w:t xml:space="preserve"> </w:t>
      </w:r>
      <w:r w:rsidR="00EF1945" w:rsidRPr="00AB3063">
        <w:rPr>
          <w:rFonts w:ascii="NoorLotus" w:hAnsi="NoorLotus"/>
          <w:sz w:val="28"/>
          <w:rtl/>
        </w:rPr>
        <w:t>می‌گویند</w:t>
      </w:r>
      <w:r w:rsidR="004644E8" w:rsidRPr="00AB3063">
        <w:rPr>
          <w:rFonts w:ascii="NoorLotus" w:hAnsi="NoorLotus"/>
          <w:sz w:val="28"/>
          <w:rtl/>
        </w:rPr>
        <w:t xml:space="preserve"> که:</w:t>
      </w:r>
    </w:p>
    <w:p w14:paraId="528146E9" w14:textId="77777777" w:rsidR="005147DB" w:rsidRPr="00AB3063" w:rsidRDefault="00000000" w:rsidP="00205E52">
      <w:pPr>
        <w:jc w:val="lowKashida"/>
        <w:rPr>
          <w:rFonts w:ascii="NoorLotus" w:hAnsi="NoorLotus"/>
          <w:color w:val="FF0000"/>
          <w:sz w:val="28"/>
          <w:rtl/>
        </w:rPr>
      </w:pPr>
      <w:r w:rsidRPr="00AB3063">
        <w:rPr>
          <w:rFonts w:ascii="NoorLotus" w:hAnsi="NoorLotus"/>
          <w:color w:val="FF0000"/>
          <w:sz w:val="28"/>
          <w:rtl/>
        </w:rPr>
        <w:t>ثان</w:t>
      </w:r>
      <w:r w:rsidR="00EF1945" w:rsidRPr="00AB3063">
        <w:rPr>
          <w:rFonts w:ascii="NoorLotus" w:hAnsi="NoorLotus"/>
          <w:color w:val="FF0000"/>
          <w:sz w:val="28"/>
          <w:rtl/>
        </w:rPr>
        <w:t>ی</w:t>
      </w:r>
      <w:r w:rsidRPr="00AB3063">
        <w:rPr>
          <w:rFonts w:ascii="NoorLotus" w:hAnsi="NoorLotus"/>
          <w:color w:val="FF0000"/>
          <w:sz w:val="28"/>
          <w:rtl/>
        </w:rPr>
        <w:t>هما- مجرد الترت</w:t>
      </w:r>
      <w:r w:rsidR="00EF1945" w:rsidRPr="00AB3063">
        <w:rPr>
          <w:rFonts w:ascii="NoorLotus" w:hAnsi="NoorLotus"/>
          <w:color w:val="FF0000"/>
          <w:sz w:val="28"/>
          <w:rtl/>
        </w:rPr>
        <w:t>ی</w:t>
      </w:r>
      <w:r w:rsidRPr="00AB3063">
        <w:rPr>
          <w:rFonts w:ascii="NoorLotus" w:hAnsi="NoorLotus"/>
          <w:color w:val="FF0000"/>
          <w:sz w:val="28"/>
          <w:rtl/>
        </w:rPr>
        <w:t>ب</w:t>
      </w:r>
      <w:r w:rsidR="00EF1945" w:rsidRPr="00AB3063">
        <w:rPr>
          <w:rFonts w:ascii="NoorLotus" w:hAnsi="NoorLotus"/>
          <w:color w:val="FF0000"/>
          <w:sz w:val="28"/>
          <w:rtl/>
        </w:rPr>
        <w:t xml:space="preserve"> </w:t>
      </w:r>
      <w:r w:rsidRPr="00AB3063">
        <w:rPr>
          <w:rFonts w:ascii="NoorLotus" w:hAnsi="NoorLotus"/>
          <w:color w:val="FF0000"/>
          <w:sz w:val="28"/>
          <w:rtl/>
        </w:rPr>
        <w:t>الناشئ</w:t>
      </w:r>
      <w:r w:rsidR="00EF1945" w:rsidRPr="00AB3063">
        <w:rPr>
          <w:rFonts w:ascii="NoorLotus" w:hAnsi="NoorLotus"/>
          <w:color w:val="FF0000"/>
          <w:sz w:val="28"/>
          <w:rtl/>
        </w:rPr>
        <w:t xml:space="preserve"> </w:t>
      </w:r>
      <w:r w:rsidRPr="00AB3063">
        <w:rPr>
          <w:rFonts w:ascii="NoorLotus" w:hAnsi="NoorLotus"/>
          <w:color w:val="FF0000"/>
          <w:sz w:val="28"/>
          <w:rtl/>
        </w:rPr>
        <w:t>من ترتب الثواب عل</w:t>
      </w:r>
      <w:r w:rsidR="00EF1945" w:rsidRPr="00AB3063">
        <w:rPr>
          <w:rFonts w:ascii="NoorLotus" w:hAnsi="NoorLotus"/>
          <w:color w:val="FF0000"/>
          <w:sz w:val="28"/>
          <w:rtl/>
        </w:rPr>
        <w:t>ی</w:t>
      </w:r>
      <w:r w:rsidRPr="00AB3063">
        <w:rPr>
          <w:rFonts w:ascii="NoorLotus" w:hAnsi="NoorLotus"/>
          <w:color w:val="FF0000"/>
          <w:sz w:val="28"/>
          <w:rtl/>
        </w:rPr>
        <w:t xml:space="preserve"> فعل ما بلغ ف</w:t>
      </w:r>
      <w:r w:rsidR="00EF1945" w:rsidRPr="00AB3063">
        <w:rPr>
          <w:rFonts w:ascii="NoorLotus" w:hAnsi="NoorLotus"/>
          <w:color w:val="FF0000"/>
          <w:sz w:val="28"/>
          <w:rtl/>
        </w:rPr>
        <w:t>ی</w:t>
      </w:r>
      <w:r w:rsidRPr="00AB3063">
        <w:rPr>
          <w:rFonts w:ascii="NoorLotus" w:hAnsi="NoorLotus"/>
          <w:color w:val="FF0000"/>
          <w:sz w:val="28"/>
          <w:rtl/>
        </w:rPr>
        <w:t>ه الثواب.</w:t>
      </w:r>
      <w:r w:rsidR="00A04E52" w:rsidRPr="00AB3063">
        <w:rPr>
          <w:rFonts w:ascii="NoorLotus" w:hAnsi="NoorLotus"/>
          <w:color w:val="FF0000"/>
          <w:sz w:val="28"/>
          <w:vertAlign w:val="superscript"/>
          <w:rtl/>
        </w:rPr>
        <w:t xml:space="preserve"> </w:t>
      </w:r>
      <w:r>
        <w:rPr>
          <w:rFonts w:ascii="NoorLotus" w:hAnsi="NoorLotus"/>
          <w:color w:val="FF0000"/>
          <w:sz w:val="28"/>
          <w:vertAlign w:val="superscript"/>
          <w:rtl/>
        </w:rPr>
        <w:footnoteReference w:id="98"/>
      </w:r>
      <w:r w:rsidR="00A04E52" w:rsidRPr="00AB3063">
        <w:rPr>
          <w:rFonts w:ascii="NoorLotus" w:hAnsi="NoorLotus"/>
          <w:color w:val="FF0000"/>
          <w:sz w:val="28"/>
          <w:rtl/>
        </w:rPr>
        <w:t xml:space="preserve"> </w:t>
      </w:r>
      <w:r w:rsidR="00A04E52" w:rsidRPr="00AB3063">
        <w:rPr>
          <w:rFonts w:ascii="NoorLotus" w:hAnsi="NoorLotus"/>
          <w:sz w:val="28"/>
          <w:rtl/>
        </w:rPr>
        <w:t xml:space="preserve">یکی علت و معلول است و یکی مجرد ترتیب است. </w:t>
      </w:r>
    </w:p>
    <w:p w14:paraId="448A472A" w14:textId="77777777" w:rsidR="005147DB" w:rsidRPr="00AB3063" w:rsidRDefault="00000000" w:rsidP="00A04E52">
      <w:pPr>
        <w:jc w:val="lowKashida"/>
        <w:rPr>
          <w:rFonts w:ascii="NoorLotus" w:hAnsi="NoorLotus"/>
          <w:color w:val="FF0000"/>
          <w:sz w:val="28"/>
          <w:rtl/>
        </w:rPr>
      </w:pPr>
      <w:r w:rsidRPr="00AB3063">
        <w:rPr>
          <w:rFonts w:ascii="NoorLotus" w:hAnsi="NoorLotus"/>
          <w:color w:val="FF0000"/>
          <w:sz w:val="28"/>
          <w:rtl/>
        </w:rPr>
        <w:t>فالعمل المترتب عل</w:t>
      </w:r>
      <w:r w:rsidR="00EF1945" w:rsidRPr="00AB3063">
        <w:rPr>
          <w:rFonts w:ascii="NoorLotus" w:hAnsi="NoorLotus"/>
          <w:color w:val="FF0000"/>
          <w:sz w:val="28"/>
          <w:rtl/>
        </w:rPr>
        <w:t>ی</w:t>
      </w:r>
      <w:r w:rsidRPr="00AB3063">
        <w:rPr>
          <w:rFonts w:ascii="NoorLotus" w:hAnsi="NoorLotus"/>
          <w:color w:val="FF0000"/>
          <w:sz w:val="28"/>
          <w:rtl/>
        </w:rPr>
        <w:t>ه الثواب ح</w:t>
      </w:r>
      <w:r w:rsidR="00EF1945" w:rsidRPr="00AB3063">
        <w:rPr>
          <w:rFonts w:ascii="NoorLotus" w:hAnsi="NoorLotus"/>
          <w:color w:val="FF0000"/>
          <w:sz w:val="28"/>
          <w:rtl/>
        </w:rPr>
        <w:t>ی</w:t>
      </w:r>
      <w:r w:rsidRPr="00AB3063">
        <w:rPr>
          <w:rFonts w:ascii="NoorLotus" w:hAnsi="NoorLotus"/>
          <w:color w:val="FF0000"/>
          <w:sz w:val="28"/>
          <w:rtl/>
        </w:rPr>
        <w:t xml:space="preserve">ث </w:t>
      </w:r>
      <w:r w:rsidR="00EF1945" w:rsidRPr="00AB3063">
        <w:rPr>
          <w:rFonts w:ascii="NoorLotus" w:hAnsi="NoorLotus"/>
          <w:color w:val="FF0000"/>
          <w:sz w:val="28"/>
          <w:rtl/>
        </w:rPr>
        <w:t>ک</w:t>
      </w:r>
      <w:r w:rsidRPr="00AB3063">
        <w:rPr>
          <w:rFonts w:ascii="NoorLotus" w:hAnsi="NoorLotus"/>
          <w:color w:val="FF0000"/>
          <w:sz w:val="28"/>
          <w:rtl/>
        </w:rPr>
        <w:t>ان متقوما ببلوغ الثواب عل</w:t>
      </w:r>
      <w:r w:rsidR="00EF1945" w:rsidRPr="00AB3063">
        <w:rPr>
          <w:rFonts w:ascii="NoorLotus" w:hAnsi="NoorLotus"/>
          <w:color w:val="FF0000"/>
          <w:sz w:val="28"/>
          <w:rtl/>
        </w:rPr>
        <w:t>ی</w:t>
      </w:r>
      <w:r w:rsidRPr="00AB3063">
        <w:rPr>
          <w:rFonts w:ascii="NoorLotus" w:hAnsi="NoorLotus"/>
          <w:color w:val="FF0000"/>
          <w:sz w:val="28"/>
          <w:rtl/>
        </w:rPr>
        <w:t>ه، فلذا رتبه عل</w:t>
      </w:r>
      <w:r w:rsidR="00EF1945" w:rsidRPr="00AB3063">
        <w:rPr>
          <w:rFonts w:ascii="NoorLotus" w:hAnsi="NoorLotus"/>
          <w:color w:val="FF0000"/>
          <w:sz w:val="28"/>
          <w:rtl/>
        </w:rPr>
        <w:t>ی</w:t>
      </w:r>
      <w:r w:rsidRPr="00AB3063">
        <w:rPr>
          <w:rFonts w:ascii="NoorLotus" w:hAnsi="NoorLotus"/>
          <w:color w:val="FF0000"/>
          <w:sz w:val="28"/>
          <w:rtl/>
        </w:rPr>
        <w:t xml:space="preserve"> بلوغ الثواب</w:t>
      </w:r>
      <w:r w:rsidR="00EF1945" w:rsidRPr="00AB3063">
        <w:rPr>
          <w:rFonts w:ascii="NoorLotus" w:hAnsi="NoorLotus"/>
          <w:color w:val="FF0000"/>
          <w:sz w:val="28"/>
          <w:rtl/>
        </w:rPr>
        <w:t xml:space="preserve">. </w:t>
      </w:r>
      <w:r w:rsidRPr="00AB3063">
        <w:rPr>
          <w:rFonts w:ascii="NoorLotus" w:hAnsi="NoorLotus"/>
          <w:color w:val="FF0000"/>
          <w:sz w:val="28"/>
          <w:rtl/>
        </w:rPr>
        <w:t>ف</w:t>
      </w:r>
      <w:r w:rsidR="00EF1945" w:rsidRPr="00AB3063">
        <w:rPr>
          <w:rFonts w:ascii="NoorLotus" w:hAnsi="NoorLotus"/>
          <w:color w:val="FF0000"/>
          <w:sz w:val="28"/>
          <w:rtl/>
        </w:rPr>
        <w:t>یک</w:t>
      </w:r>
      <w:r w:rsidRPr="00AB3063">
        <w:rPr>
          <w:rFonts w:ascii="NoorLotus" w:hAnsi="NoorLotus"/>
          <w:color w:val="FF0000"/>
          <w:sz w:val="28"/>
          <w:rtl/>
        </w:rPr>
        <w:t>ون نظ</w:t>
      </w:r>
      <w:r w:rsidR="00EF1945" w:rsidRPr="00AB3063">
        <w:rPr>
          <w:rFonts w:ascii="NoorLotus" w:hAnsi="NoorLotus"/>
          <w:color w:val="FF0000"/>
          <w:sz w:val="28"/>
          <w:rtl/>
        </w:rPr>
        <w:t>ی</w:t>
      </w:r>
      <w:r w:rsidRPr="00AB3063">
        <w:rPr>
          <w:rFonts w:ascii="NoorLotus" w:hAnsi="NoorLotus"/>
          <w:color w:val="FF0000"/>
          <w:sz w:val="28"/>
          <w:rtl/>
        </w:rPr>
        <w:t>ر من سمع الأذان فبادر ال</w:t>
      </w:r>
      <w:r w:rsidR="00EF1945" w:rsidRPr="00AB3063">
        <w:rPr>
          <w:rFonts w:ascii="NoorLotus" w:hAnsi="NoorLotus"/>
          <w:color w:val="FF0000"/>
          <w:sz w:val="28"/>
          <w:rtl/>
        </w:rPr>
        <w:t>ی</w:t>
      </w:r>
      <w:r w:rsidRPr="00AB3063">
        <w:rPr>
          <w:rFonts w:ascii="NoorLotus" w:hAnsi="NoorLotus"/>
          <w:color w:val="FF0000"/>
          <w:sz w:val="28"/>
          <w:rtl/>
        </w:rPr>
        <w:t xml:space="preserve"> المسجد، فان الداع</w:t>
      </w:r>
      <w:r w:rsidR="00EF1945" w:rsidRPr="00AB3063">
        <w:rPr>
          <w:rFonts w:ascii="NoorLotus" w:hAnsi="NoorLotus"/>
          <w:color w:val="FF0000"/>
          <w:sz w:val="28"/>
          <w:rtl/>
        </w:rPr>
        <w:t>ی</w:t>
      </w:r>
      <w:r w:rsidRPr="00AB3063">
        <w:rPr>
          <w:rFonts w:ascii="NoorLotus" w:hAnsi="NoorLotus"/>
          <w:color w:val="FF0000"/>
          <w:sz w:val="28"/>
          <w:rtl/>
        </w:rPr>
        <w:t xml:space="preserve"> إل</w:t>
      </w:r>
      <w:r w:rsidR="00EF1945" w:rsidRPr="00AB3063">
        <w:rPr>
          <w:rFonts w:ascii="NoorLotus" w:hAnsi="NoorLotus"/>
          <w:color w:val="FF0000"/>
          <w:sz w:val="28"/>
          <w:rtl/>
        </w:rPr>
        <w:t>ی</w:t>
      </w:r>
      <w:r w:rsidRPr="00AB3063">
        <w:rPr>
          <w:rFonts w:ascii="NoorLotus" w:hAnsi="NoorLotus"/>
          <w:color w:val="FF0000"/>
          <w:sz w:val="28"/>
          <w:rtl/>
        </w:rPr>
        <w:t xml:space="preserve"> المبادرة فض</w:t>
      </w:r>
      <w:r w:rsidR="00EF1945" w:rsidRPr="00AB3063">
        <w:rPr>
          <w:rFonts w:ascii="NoorLotus" w:hAnsi="NoorLotus"/>
          <w:color w:val="FF0000"/>
          <w:sz w:val="28"/>
          <w:rtl/>
        </w:rPr>
        <w:t>ی</w:t>
      </w:r>
      <w:r w:rsidRPr="00AB3063">
        <w:rPr>
          <w:rFonts w:ascii="NoorLotus" w:hAnsi="NoorLotus"/>
          <w:color w:val="FF0000"/>
          <w:sz w:val="28"/>
          <w:rtl/>
        </w:rPr>
        <w:t xml:space="preserve">لة المبادرة، لا سماع الأذان و إن </w:t>
      </w:r>
      <w:r w:rsidR="00EF1945" w:rsidRPr="00AB3063">
        <w:rPr>
          <w:rFonts w:ascii="NoorLotus" w:hAnsi="NoorLotus"/>
          <w:color w:val="FF0000"/>
          <w:sz w:val="28"/>
          <w:rtl/>
        </w:rPr>
        <w:t>ک</w:t>
      </w:r>
      <w:r w:rsidRPr="00AB3063">
        <w:rPr>
          <w:rFonts w:ascii="NoorLotus" w:hAnsi="NoorLotus"/>
          <w:color w:val="FF0000"/>
          <w:sz w:val="28"/>
          <w:rtl/>
        </w:rPr>
        <w:t xml:space="preserve">ان لا </w:t>
      </w:r>
      <w:r w:rsidR="00EF1945" w:rsidRPr="00AB3063">
        <w:rPr>
          <w:rFonts w:ascii="NoorLotus" w:hAnsi="NoorLotus"/>
          <w:color w:val="FF0000"/>
          <w:sz w:val="28"/>
          <w:rtl/>
        </w:rPr>
        <w:t>ی</w:t>
      </w:r>
      <w:r w:rsidRPr="00AB3063">
        <w:rPr>
          <w:rFonts w:ascii="NoorLotus" w:hAnsi="NoorLotus"/>
          <w:color w:val="FF0000"/>
          <w:sz w:val="28"/>
          <w:rtl/>
        </w:rPr>
        <w:t>دعوه فض</w:t>
      </w:r>
      <w:r w:rsidR="00EF1945" w:rsidRPr="00AB3063">
        <w:rPr>
          <w:rFonts w:ascii="NoorLotus" w:hAnsi="NoorLotus"/>
          <w:color w:val="FF0000"/>
          <w:sz w:val="28"/>
          <w:rtl/>
        </w:rPr>
        <w:t>ی</w:t>
      </w:r>
      <w:r w:rsidRPr="00AB3063">
        <w:rPr>
          <w:rFonts w:ascii="NoorLotus" w:hAnsi="NoorLotus"/>
          <w:color w:val="FF0000"/>
          <w:sz w:val="28"/>
          <w:rtl/>
        </w:rPr>
        <w:t>لة المبادرة إلا ف</w:t>
      </w:r>
      <w:r w:rsidR="00EF1945" w:rsidRPr="00AB3063">
        <w:rPr>
          <w:rFonts w:ascii="NoorLotus" w:hAnsi="NoorLotus"/>
          <w:color w:val="FF0000"/>
          <w:sz w:val="28"/>
          <w:rtl/>
        </w:rPr>
        <w:t>ی</w:t>
      </w:r>
      <w:r w:rsidRPr="00AB3063">
        <w:rPr>
          <w:rFonts w:ascii="NoorLotus" w:hAnsi="NoorLotus"/>
          <w:color w:val="FF0000"/>
          <w:sz w:val="28"/>
          <w:rtl/>
        </w:rPr>
        <w:t xml:space="preserve"> موقع دخول الوقت الم</w:t>
      </w:r>
      <w:r w:rsidR="00EF1945" w:rsidRPr="00AB3063">
        <w:rPr>
          <w:rFonts w:ascii="NoorLotus" w:hAnsi="NoorLotus"/>
          <w:color w:val="FF0000"/>
          <w:sz w:val="28"/>
          <w:rtl/>
        </w:rPr>
        <w:t>ک</w:t>
      </w:r>
      <w:r w:rsidRPr="00AB3063">
        <w:rPr>
          <w:rFonts w:ascii="NoorLotus" w:hAnsi="NoorLotus"/>
          <w:color w:val="FF0000"/>
          <w:sz w:val="28"/>
          <w:rtl/>
        </w:rPr>
        <w:t>شوف بالأذان.</w:t>
      </w:r>
      <w:r w:rsidR="00A04E52" w:rsidRPr="00AB3063">
        <w:rPr>
          <w:rFonts w:ascii="NoorLotus" w:hAnsi="NoorLotus"/>
          <w:color w:val="FF0000"/>
          <w:sz w:val="28"/>
          <w:rtl/>
        </w:rPr>
        <w:t xml:space="preserve"> </w:t>
      </w:r>
      <w:r w:rsidRPr="00AB3063">
        <w:rPr>
          <w:rFonts w:ascii="NoorLotus" w:hAnsi="NoorLotus"/>
          <w:color w:val="FF0000"/>
          <w:sz w:val="28"/>
          <w:rtl/>
        </w:rPr>
        <w:t xml:space="preserve">فلا </w:t>
      </w:r>
      <w:r w:rsidR="00EF1945" w:rsidRPr="00AB3063">
        <w:rPr>
          <w:rFonts w:ascii="NoorLotus" w:hAnsi="NoorLotus"/>
          <w:color w:val="FF0000"/>
          <w:sz w:val="28"/>
          <w:rtl/>
        </w:rPr>
        <w:t>ی</w:t>
      </w:r>
      <w:r w:rsidRPr="00AB3063">
        <w:rPr>
          <w:rFonts w:ascii="NoorLotus" w:hAnsi="NoorLotus"/>
          <w:color w:val="FF0000"/>
          <w:sz w:val="28"/>
          <w:rtl/>
        </w:rPr>
        <w:t>تع</w:t>
      </w:r>
      <w:r w:rsidR="00EF1945" w:rsidRPr="00AB3063">
        <w:rPr>
          <w:rFonts w:ascii="NoorLotus" w:hAnsi="NoorLotus"/>
          <w:color w:val="FF0000"/>
          <w:sz w:val="28"/>
          <w:rtl/>
        </w:rPr>
        <w:t>ی</w:t>
      </w:r>
      <w:r w:rsidRPr="00AB3063">
        <w:rPr>
          <w:rFonts w:ascii="NoorLotus" w:hAnsi="NoorLotus"/>
          <w:color w:val="FF0000"/>
          <w:sz w:val="28"/>
          <w:rtl/>
        </w:rPr>
        <w:t>ن التفر</w:t>
      </w:r>
      <w:r w:rsidR="00EF1945" w:rsidRPr="00AB3063">
        <w:rPr>
          <w:rFonts w:ascii="NoorLotus" w:hAnsi="NoorLotus"/>
          <w:color w:val="FF0000"/>
          <w:sz w:val="28"/>
          <w:rtl/>
        </w:rPr>
        <w:t>ی</w:t>
      </w:r>
      <w:r w:rsidRPr="00AB3063">
        <w:rPr>
          <w:rFonts w:ascii="NoorLotus" w:hAnsi="NoorLotus"/>
          <w:color w:val="FF0000"/>
          <w:sz w:val="28"/>
          <w:rtl/>
        </w:rPr>
        <w:t>ع ف</w:t>
      </w:r>
      <w:r w:rsidR="00EF1945" w:rsidRPr="00AB3063">
        <w:rPr>
          <w:rFonts w:ascii="NoorLotus" w:hAnsi="NoorLotus"/>
          <w:color w:val="FF0000"/>
          <w:sz w:val="28"/>
          <w:rtl/>
        </w:rPr>
        <w:t>ی</w:t>
      </w:r>
      <w:r w:rsidRPr="00AB3063">
        <w:rPr>
          <w:rFonts w:ascii="NoorLotus" w:hAnsi="NoorLotus"/>
          <w:color w:val="FF0000"/>
          <w:sz w:val="28"/>
          <w:rtl/>
        </w:rPr>
        <w:t xml:space="preserve"> الأول </w:t>
      </w:r>
      <w:r w:rsidR="00A04E52" w:rsidRPr="00AB3063">
        <w:rPr>
          <w:rFonts w:ascii="NoorLotus" w:hAnsi="NoorLotus"/>
          <w:sz w:val="28"/>
          <w:rtl/>
        </w:rPr>
        <w:t>(که حصه انقیادی باشد</w:t>
      </w:r>
      <w:r w:rsidR="00A04E52" w:rsidRPr="00AB3063">
        <w:rPr>
          <w:rFonts w:ascii="NoorLotus" w:hAnsi="NoorLotus"/>
          <w:color w:val="FF0000"/>
          <w:sz w:val="28"/>
          <w:rtl/>
        </w:rPr>
        <w:t xml:space="preserve">) </w:t>
      </w:r>
      <w:r w:rsidRPr="00AB3063">
        <w:rPr>
          <w:rFonts w:ascii="NoorLotus" w:hAnsi="NoorLotus"/>
          <w:color w:val="FF0000"/>
          <w:sz w:val="28"/>
          <w:rtl/>
        </w:rPr>
        <w:t>حت</w:t>
      </w:r>
      <w:r w:rsidR="00EF1945" w:rsidRPr="00AB3063">
        <w:rPr>
          <w:rFonts w:ascii="NoorLotus" w:hAnsi="NoorLotus"/>
          <w:color w:val="FF0000"/>
          <w:sz w:val="28"/>
          <w:rtl/>
        </w:rPr>
        <w:t>ی</w:t>
      </w:r>
      <w:r w:rsidRPr="00AB3063">
        <w:rPr>
          <w:rFonts w:ascii="NoorLotus" w:hAnsi="NoorLotus"/>
          <w:color w:val="FF0000"/>
          <w:sz w:val="28"/>
          <w:rtl/>
        </w:rPr>
        <w:t xml:space="preserve"> </w:t>
      </w:r>
      <w:r w:rsidR="00EF1945" w:rsidRPr="00AB3063">
        <w:rPr>
          <w:rFonts w:ascii="NoorLotus" w:hAnsi="NoorLotus"/>
          <w:color w:val="FF0000"/>
          <w:sz w:val="28"/>
          <w:rtl/>
        </w:rPr>
        <w:t>ی</w:t>
      </w:r>
      <w:r w:rsidRPr="00AB3063">
        <w:rPr>
          <w:rFonts w:ascii="NoorLotus" w:hAnsi="NoorLotus"/>
          <w:color w:val="FF0000"/>
          <w:sz w:val="28"/>
          <w:rtl/>
        </w:rPr>
        <w:t>ناف</w:t>
      </w:r>
      <w:r w:rsidR="00EF1945" w:rsidRPr="00AB3063">
        <w:rPr>
          <w:rFonts w:ascii="NoorLotus" w:hAnsi="NoorLotus"/>
          <w:color w:val="FF0000"/>
          <w:sz w:val="28"/>
          <w:rtl/>
        </w:rPr>
        <w:t>ی</w:t>
      </w:r>
      <w:r w:rsidRPr="00AB3063">
        <w:rPr>
          <w:rFonts w:ascii="NoorLotus" w:hAnsi="NoorLotus"/>
          <w:color w:val="FF0000"/>
          <w:sz w:val="28"/>
          <w:rtl/>
        </w:rPr>
        <w:t xml:space="preserve"> الظهور المدع</w:t>
      </w:r>
      <w:r w:rsidR="00EF1945" w:rsidRPr="00AB3063">
        <w:rPr>
          <w:rFonts w:ascii="NoorLotus" w:hAnsi="NoorLotus"/>
          <w:color w:val="FF0000"/>
          <w:sz w:val="28"/>
          <w:rtl/>
        </w:rPr>
        <w:t>ی</w:t>
      </w:r>
      <w:r w:rsidRPr="00AB3063">
        <w:rPr>
          <w:rFonts w:ascii="NoorLotus" w:hAnsi="NoorLotus"/>
          <w:color w:val="FF0000"/>
          <w:sz w:val="28"/>
          <w:rtl/>
        </w:rPr>
        <w:t xml:space="preserve"> </w:t>
      </w:r>
      <w:r w:rsidR="00EF1945" w:rsidRPr="00AB3063">
        <w:rPr>
          <w:rFonts w:ascii="NoorLotus" w:hAnsi="NoorLotus"/>
          <w:color w:val="FF0000"/>
          <w:sz w:val="28"/>
          <w:rtl/>
        </w:rPr>
        <w:t>سابقاً</w:t>
      </w:r>
      <w:r w:rsidRPr="00AB3063">
        <w:rPr>
          <w:rFonts w:ascii="NoorLotus" w:hAnsi="NoorLotus"/>
          <w:color w:val="FF0000"/>
          <w:sz w:val="28"/>
          <w:rtl/>
        </w:rPr>
        <w:t>.</w:t>
      </w:r>
    </w:p>
    <w:p w14:paraId="07D8ED07" w14:textId="77777777" w:rsidR="006F02D1" w:rsidRDefault="00000000" w:rsidP="006F02D1">
      <w:pPr>
        <w:jc w:val="lowKashida"/>
        <w:rPr>
          <w:rFonts w:ascii="NoorLotus" w:hAnsi="NoorLotus"/>
          <w:sz w:val="28"/>
          <w:rtl/>
        </w:rPr>
      </w:pPr>
      <w:r w:rsidRPr="00AB3063">
        <w:rPr>
          <w:rFonts w:ascii="NoorLotus" w:hAnsi="NoorLotus"/>
          <w:sz w:val="28"/>
          <w:rtl/>
        </w:rPr>
        <w:t xml:space="preserve">کل نظام استدلال مرحوم اصفهانی این است. یک ظهوری ادعا </w:t>
      </w:r>
      <w:r w:rsidR="00EF1945" w:rsidRPr="00AB3063">
        <w:rPr>
          <w:rFonts w:ascii="NoorLotus" w:hAnsi="NoorLotus"/>
          <w:sz w:val="28"/>
          <w:rtl/>
        </w:rPr>
        <w:t>می‌کند</w:t>
      </w:r>
      <w:r w:rsidRPr="00AB3063">
        <w:rPr>
          <w:rFonts w:ascii="NoorLotus" w:hAnsi="NoorLotus"/>
          <w:sz w:val="28"/>
          <w:rtl/>
        </w:rPr>
        <w:t xml:space="preserve">. بعد </w:t>
      </w:r>
      <w:r w:rsidR="00EF1945" w:rsidRPr="00AB3063">
        <w:rPr>
          <w:rFonts w:ascii="NoorLotus" w:hAnsi="NoorLotus"/>
          <w:sz w:val="28"/>
          <w:rtl/>
        </w:rPr>
        <w:t>می‌گوید</w:t>
      </w:r>
      <w:r w:rsidRPr="00AB3063">
        <w:rPr>
          <w:rFonts w:ascii="NoorLotus" w:hAnsi="NoorLotus"/>
          <w:sz w:val="28"/>
          <w:rtl/>
        </w:rPr>
        <w:t xml:space="preserve"> مقابل این </w:t>
      </w:r>
      <w:r>
        <w:rPr>
          <w:rFonts w:ascii="NoorLotus" w:hAnsi="NoorLotus"/>
          <w:sz w:val="28"/>
          <w:rtl/>
        </w:rPr>
        <w:t>ظهور دو چیز ادعا شده</w:t>
      </w:r>
      <w:r>
        <w:rPr>
          <w:rFonts w:ascii="NoorLotus" w:hAnsi="NoorLotus" w:hint="cs"/>
          <w:sz w:val="28"/>
          <w:rtl/>
        </w:rPr>
        <w:t>:</w:t>
      </w:r>
      <w:r w:rsidR="00BB7858" w:rsidRPr="00AB3063">
        <w:rPr>
          <w:rFonts w:ascii="NoorLotus" w:hAnsi="NoorLotus"/>
          <w:sz w:val="28"/>
          <w:rtl/>
        </w:rPr>
        <w:t xml:space="preserve"> یکی تفریع و یکی تقیید. </w:t>
      </w:r>
      <w:r w:rsidR="00EF1945" w:rsidRPr="00AB3063">
        <w:rPr>
          <w:rFonts w:ascii="NoorLotus" w:hAnsi="NoorLotus"/>
          <w:sz w:val="28"/>
          <w:rtl/>
        </w:rPr>
        <w:t>می‌گوید</w:t>
      </w:r>
      <w:r w:rsidR="00BB7858" w:rsidRPr="00AB3063">
        <w:rPr>
          <w:rFonts w:ascii="NoorLotus" w:hAnsi="NoorLotus"/>
          <w:sz w:val="28"/>
          <w:rtl/>
        </w:rPr>
        <w:t xml:space="preserve"> ظهور هیچکدام تمام نیست تا بتواند این ظهور را بشکند. </w:t>
      </w:r>
      <w:r w:rsidR="00EF1945" w:rsidRPr="00AB3063">
        <w:rPr>
          <w:rFonts w:ascii="NoorLotus" w:hAnsi="NoorLotus"/>
          <w:sz w:val="28"/>
          <w:rtl/>
        </w:rPr>
        <w:t>اصلاً</w:t>
      </w:r>
      <w:r w:rsidR="00BB7858" w:rsidRPr="00AB3063">
        <w:rPr>
          <w:rFonts w:ascii="NoorLotus" w:hAnsi="NoorLotus"/>
          <w:sz w:val="28"/>
          <w:rtl/>
        </w:rPr>
        <w:t xml:space="preserve"> اطلاق کجاست؟ من </w:t>
      </w:r>
      <w:r w:rsidR="00EF1945" w:rsidRPr="00AB3063">
        <w:rPr>
          <w:rFonts w:ascii="NoorLotus" w:hAnsi="NoorLotus"/>
          <w:sz w:val="28"/>
          <w:rtl/>
        </w:rPr>
        <w:t>نمی‌دانم</w:t>
      </w:r>
      <w:r w:rsidR="00BB7858" w:rsidRPr="00AB3063">
        <w:rPr>
          <w:rFonts w:ascii="NoorLotus" w:hAnsi="NoorLotus"/>
          <w:sz w:val="28"/>
          <w:rtl/>
        </w:rPr>
        <w:t xml:space="preserve"> آقای صدر اطلاق را از کجا آورده. تثبیت حصه مشکوکه کجا بود؟ </w:t>
      </w:r>
      <w:r w:rsidR="00582972" w:rsidRPr="00AB3063">
        <w:rPr>
          <w:rFonts w:ascii="NoorLotus" w:hAnsi="NoorLotus"/>
          <w:sz w:val="28"/>
          <w:rtl/>
        </w:rPr>
        <w:t xml:space="preserve">گاهی ایشان حرفهای عجیب و غریبی </w:t>
      </w:r>
      <w:r w:rsidR="00EF1945" w:rsidRPr="00AB3063">
        <w:rPr>
          <w:rFonts w:ascii="NoorLotus" w:hAnsi="NoorLotus"/>
          <w:sz w:val="28"/>
          <w:rtl/>
        </w:rPr>
        <w:t>می‌زند</w:t>
      </w:r>
      <w:r w:rsidR="00582972" w:rsidRPr="00AB3063">
        <w:rPr>
          <w:rFonts w:ascii="NoorLotus" w:hAnsi="NoorLotus"/>
          <w:sz w:val="28"/>
          <w:rtl/>
        </w:rPr>
        <w:t>.</w:t>
      </w:r>
      <w:r w:rsidR="00B50388" w:rsidRPr="00AB3063">
        <w:rPr>
          <w:rFonts w:ascii="NoorLotus" w:hAnsi="NoorLotus"/>
          <w:sz w:val="28"/>
          <w:rtl/>
        </w:rPr>
        <w:t xml:space="preserve"> ایشان </w:t>
      </w:r>
      <w:r w:rsidR="00EF1945" w:rsidRPr="00AB3063">
        <w:rPr>
          <w:rFonts w:ascii="NoorLotus" w:hAnsi="NoorLotus"/>
          <w:sz w:val="28"/>
          <w:rtl/>
        </w:rPr>
        <w:t>می‌گوید</w:t>
      </w:r>
      <w:r w:rsidR="00B50388" w:rsidRPr="00AB3063">
        <w:rPr>
          <w:rFonts w:ascii="NoorLotus" w:hAnsi="NoorLotus"/>
          <w:sz w:val="28"/>
          <w:rtl/>
        </w:rPr>
        <w:t xml:space="preserve"> چون دو دلالت </w:t>
      </w:r>
      <w:r w:rsidR="00EF1945" w:rsidRPr="00AB3063">
        <w:rPr>
          <w:rFonts w:ascii="NoorLotus" w:hAnsi="NoorLotus"/>
          <w:sz w:val="28"/>
          <w:rtl/>
        </w:rPr>
        <w:t>می‌شود</w:t>
      </w:r>
      <w:r w:rsidR="00B50388" w:rsidRPr="00AB3063">
        <w:rPr>
          <w:rFonts w:ascii="NoorLotus" w:hAnsi="NoorLotus"/>
          <w:sz w:val="28"/>
          <w:rtl/>
        </w:rPr>
        <w:t xml:space="preserve"> باشد، </w:t>
      </w:r>
      <w:r w:rsidR="00B50388" w:rsidRPr="00AB3063">
        <w:rPr>
          <w:rFonts w:ascii="NoorLotus" w:hAnsi="NoorLotus"/>
          <w:color w:val="FF0000"/>
          <w:sz w:val="28"/>
          <w:rtl/>
        </w:rPr>
        <w:t xml:space="preserve">فلا </w:t>
      </w:r>
      <w:r w:rsidR="00EF1945" w:rsidRPr="00AB3063">
        <w:rPr>
          <w:rFonts w:ascii="NoorLotus" w:hAnsi="NoorLotus"/>
          <w:color w:val="FF0000"/>
          <w:sz w:val="28"/>
          <w:rtl/>
        </w:rPr>
        <w:t>ی</w:t>
      </w:r>
      <w:r w:rsidR="00B50388" w:rsidRPr="00AB3063">
        <w:rPr>
          <w:rFonts w:ascii="NoorLotus" w:hAnsi="NoorLotus"/>
          <w:color w:val="FF0000"/>
          <w:sz w:val="28"/>
          <w:rtl/>
        </w:rPr>
        <w:t>تع</w:t>
      </w:r>
      <w:r w:rsidR="00EF1945" w:rsidRPr="00AB3063">
        <w:rPr>
          <w:rFonts w:ascii="NoorLotus" w:hAnsi="NoorLotus"/>
          <w:color w:val="FF0000"/>
          <w:sz w:val="28"/>
          <w:rtl/>
        </w:rPr>
        <w:t>ی</w:t>
      </w:r>
      <w:r w:rsidR="00B50388" w:rsidRPr="00AB3063">
        <w:rPr>
          <w:rFonts w:ascii="NoorLotus" w:hAnsi="NoorLotus"/>
          <w:color w:val="FF0000"/>
          <w:sz w:val="28"/>
          <w:rtl/>
        </w:rPr>
        <w:t>ن التفر</w:t>
      </w:r>
      <w:r w:rsidR="00EF1945" w:rsidRPr="00AB3063">
        <w:rPr>
          <w:rFonts w:ascii="NoorLotus" w:hAnsi="NoorLotus"/>
          <w:color w:val="FF0000"/>
          <w:sz w:val="28"/>
          <w:rtl/>
        </w:rPr>
        <w:t>ی</w:t>
      </w:r>
      <w:r w:rsidR="00B50388" w:rsidRPr="00AB3063">
        <w:rPr>
          <w:rFonts w:ascii="NoorLotus" w:hAnsi="NoorLotus"/>
          <w:color w:val="FF0000"/>
          <w:sz w:val="28"/>
          <w:rtl/>
        </w:rPr>
        <w:t>ع ف</w:t>
      </w:r>
      <w:r w:rsidR="00EF1945" w:rsidRPr="00AB3063">
        <w:rPr>
          <w:rFonts w:ascii="NoorLotus" w:hAnsi="NoorLotus"/>
          <w:color w:val="FF0000"/>
          <w:sz w:val="28"/>
          <w:rtl/>
        </w:rPr>
        <w:t>ی</w:t>
      </w:r>
      <w:r w:rsidR="00B50388" w:rsidRPr="00AB3063">
        <w:rPr>
          <w:rFonts w:ascii="NoorLotus" w:hAnsi="NoorLotus"/>
          <w:color w:val="FF0000"/>
          <w:sz w:val="28"/>
          <w:rtl/>
        </w:rPr>
        <w:t xml:space="preserve"> الأول حت</w:t>
      </w:r>
      <w:r w:rsidR="00EF1945" w:rsidRPr="00AB3063">
        <w:rPr>
          <w:rFonts w:ascii="NoorLotus" w:hAnsi="NoorLotus"/>
          <w:color w:val="FF0000"/>
          <w:sz w:val="28"/>
          <w:rtl/>
        </w:rPr>
        <w:t>ی</w:t>
      </w:r>
      <w:r w:rsidR="00B50388" w:rsidRPr="00AB3063">
        <w:rPr>
          <w:rFonts w:ascii="NoorLotus" w:hAnsi="NoorLotus"/>
          <w:color w:val="FF0000"/>
          <w:sz w:val="28"/>
          <w:rtl/>
        </w:rPr>
        <w:t xml:space="preserve"> </w:t>
      </w:r>
      <w:r w:rsidR="00EF1945" w:rsidRPr="00AB3063">
        <w:rPr>
          <w:rFonts w:ascii="NoorLotus" w:hAnsi="NoorLotus"/>
          <w:color w:val="FF0000"/>
          <w:sz w:val="28"/>
          <w:rtl/>
        </w:rPr>
        <w:t>ی</w:t>
      </w:r>
      <w:r w:rsidR="00B50388" w:rsidRPr="00AB3063">
        <w:rPr>
          <w:rFonts w:ascii="NoorLotus" w:hAnsi="NoorLotus"/>
          <w:color w:val="FF0000"/>
          <w:sz w:val="28"/>
          <w:rtl/>
        </w:rPr>
        <w:t>ناف</w:t>
      </w:r>
      <w:r w:rsidR="00EF1945" w:rsidRPr="00AB3063">
        <w:rPr>
          <w:rFonts w:ascii="NoorLotus" w:hAnsi="NoorLotus"/>
          <w:color w:val="FF0000"/>
          <w:sz w:val="28"/>
          <w:rtl/>
        </w:rPr>
        <w:t>ی</w:t>
      </w:r>
      <w:r w:rsidR="00B50388" w:rsidRPr="00AB3063">
        <w:rPr>
          <w:rFonts w:ascii="NoorLotus" w:hAnsi="NoorLotus"/>
          <w:color w:val="FF0000"/>
          <w:sz w:val="28"/>
          <w:rtl/>
        </w:rPr>
        <w:t xml:space="preserve"> الظهور المدع</w:t>
      </w:r>
      <w:r w:rsidR="00EF1945" w:rsidRPr="00AB3063">
        <w:rPr>
          <w:rFonts w:ascii="NoorLotus" w:hAnsi="NoorLotus"/>
          <w:color w:val="FF0000"/>
          <w:sz w:val="28"/>
          <w:rtl/>
        </w:rPr>
        <w:t>ی</w:t>
      </w:r>
      <w:r w:rsidR="00B50388" w:rsidRPr="00AB3063">
        <w:rPr>
          <w:rFonts w:ascii="NoorLotus" w:hAnsi="NoorLotus"/>
          <w:color w:val="FF0000"/>
          <w:sz w:val="28"/>
          <w:rtl/>
        </w:rPr>
        <w:t xml:space="preserve"> </w:t>
      </w:r>
      <w:r w:rsidR="00EF1945" w:rsidRPr="00AB3063">
        <w:rPr>
          <w:rFonts w:ascii="NoorLotus" w:hAnsi="NoorLotus"/>
          <w:color w:val="FF0000"/>
          <w:sz w:val="28"/>
          <w:rtl/>
        </w:rPr>
        <w:t>سابقاً</w:t>
      </w:r>
      <w:r w:rsidR="00B50388" w:rsidRPr="00AB3063">
        <w:rPr>
          <w:rFonts w:ascii="NoorLotus" w:hAnsi="NoorLotus"/>
          <w:color w:val="FF0000"/>
          <w:sz w:val="28"/>
          <w:rtl/>
        </w:rPr>
        <w:t>.</w:t>
      </w:r>
      <w:r w:rsidR="00652D3C" w:rsidRPr="00AB3063">
        <w:rPr>
          <w:rFonts w:ascii="NoorLotus" w:hAnsi="NoorLotus"/>
          <w:color w:val="FF0000"/>
          <w:sz w:val="28"/>
          <w:rtl/>
        </w:rPr>
        <w:t xml:space="preserve"> </w:t>
      </w:r>
      <w:r w:rsidR="00EF1945" w:rsidRPr="00AB3063">
        <w:rPr>
          <w:rFonts w:ascii="NoorLotus" w:hAnsi="NoorLotus"/>
          <w:sz w:val="28"/>
          <w:rtl/>
        </w:rPr>
        <w:t>می‌گوید</w:t>
      </w:r>
      <w:r w:rsidR="00652D3C" w:rsidRPr="00AB3063">
        <w:rPr>
          <w:rFonts w:ascii="NoorLotus" w:hAnsi="NoorLotus"/>
          <w:sz w:val="28"/>
          <w:rtl/>
        </w:rPr>
        <w:t xml:space="preserve"> </w:t>
      </w:r>
      <w:r w:rsidRPr="00AB3063">
        <w:rPr>
          <w:rFonts w:ascii="NoorLotus" w:hAnsi="NoorLotus"/>
          <w:sz w:val="28"/>
          <w:rtl/>
        </w:rPr>
        <w:t xml:space="preserve">این فاء تفریع </w:t>
      </w:r>
      <w:r w:rsidR="00652D3C" w:rsidRPr="00AB3063">
        <w:rPr>
          <w:rFonts w:ascii="NoorLotus" w:hAnsi="NoorLotus"/>
          <w:sz w:val="28"/>
          <w:rtl/>
        </w:rPr>
        <w:t xml:space="preserve">تعین ندارد در حصه انقیادی </w:t>
      </w:r>
      <w:r w:rsidR="00AA0B62" w:rsidRPr="00AB3063">
        <w:rPr>
          <w:rFonts w:ascii="NoorLotus" w:hAnsi="NoorLotus"/>
          <w:sz w:val="28"/>
          <w:rtl/>
        </w:rPr>
        <w:t xml:space="preserve">تا آن ظهوری که ادعا کرده بودیم دارای منافی شود. </w:t>
      </w:r>
    </w:p>
    <w:p w14:paraId="2809E60F" w14:textId="77777777" w:rsidR="003C0AB9" w:rsidRPr="00AB3063" w:rsidRDefault="00000000" w:rsidP="006F02D1">
      <w:pPr>
        <w:jc w:val="lowKashida"/>
        <w:rPr>
          <w:rFonts w:ascii="NoorLotus" w:hAnsi="NoorLotus"/>
          <w:sz w:val="28"/>
          <w:rtl/>
        </w:rPr>
      </w:pPr>
      <w:r w:rsidRPr="00AB3063">
        <w:rPr>
          <w:rFonts w:ascii="NoorLotus" w:hAnsi="NoorLotus"/>
          <w:sz w:val="28"/>
          <w:rtl/>
        </w:rPr>
        <w:t xml:space="preserve">نکته دیگر این است که مجموع دو دلیلی که ایشان اینجا آورده، هر دو باهم یک دلیل </w:t>
      </w:r>
      <w:r w:rsidR="00EF1945" w:rsidRPr="00AB3063">
        <w:rPr>
          <w:rFonts w:ascii="NoorLotus" w:hAnsi="NoorLotus"/>
          <w:sz w:val="28"/>
          <w:rtl/>
        </w:rPr>
        <w:t>می‌شوند</w:t>
      </w:r>
      <w:r w:rsidRPr="00AB3063">
        <w:rPr>
          <w:rFonts w:ascii="NoorLotus" w:hAnsi="NoorLotus"/>
          <w:sz w:val="28"/>
          <w:rtl/>
        </w:rPr>
        <w:t xml:space="preserve">. ظهور باضافه عدم تعین فاء در حصه انقیادی مجموعاً یک دلیل است. </w:t>
      </w:r>
      <w:r w:rsidR="00EF1945" w:rsidRPr="00AB3063">
        <w:rPr>
          <w:rFonts w:ascii="NoorLotus" w:hAnsi="NoorLotus"/>
          <w:sz w:val="28"/>
          <w:rtl/>
        </w:rPr>
        <w:t>می‌گویند</w:t>
      </w:r>
      <w:r w:rsidR="00687B36" w:rsidRPr="00AB3063">
        <w:rPr>
          <w:rFonts w:ascii="NoorLotus" w:hAnsi="NoorLotus"/>
          <w:sz w:val="28"/>
          <w:rtl/>
        </w:rPr>
        <w:t xml:space="preserve"> پس روایات من بلغ هیچ مشکلی در دلالت بر اینکه ثواب بر نفس عمل هست ندارد. بنابراین کل این بساطی که آقای صدر چیده</w:t>
      </w:r>
      <w:r w:rsidR="006F02D1">
        <w:rPr>
          <w:rFonts w:ascii="NoorLotus" w:hAnsi="NoorLotus"/>
          <w:sz w:val="28"/>
          <w:rtl/>
        </w:rPr>
        <w:t>، یک دلیل دوم میاورد</w:t>
      </w:r>
      <w:r w:rsidR="00824DC4" w:rsidRPr="00AB3063">
        <w:rPr>
          <w:rFonts w:ascii="NoorLotus" w:hAnsi="NoorLotus"/>
          <w:sz w:val="28"/>
          <w:rtl/>
        </w:rPr>
        <w:t xml:space="preserve"> از مرحوم اصفهانی و یک دلیل سوم میاورد و... بنظرم همه تخیلات است و ربطی به</w:t>
      </w:r>
      <w:r w:rsidR="00F20F88">
        <w:rPr>
          <w:rFonts w:ascii="NoorLotus" w:hAnsi="NoorLotus" w:hint="cs"/>
          <w:sz w:val="28"/>
          <w:rtl/>
        </w:rPr>
        <w:t xml:space="preserve"> کلام محقق اصفهانی</w:t>
      </w:r>
      <w:r w:rsidR="00824DC4" w:rsidRPr="00AB3063">
        <w:rPr>
          <w:rFonts w:ascii="NoorLotus" w:hAnsi="NoorLotus"/>
          <w:sz w:val="28"/>
          <w:rtl/>
        </w:rPr>
        <w:t xml:space="preserve"> ندارد. خود مقرر ایشان هم در پاورقی نوشته:</w:t>
      </w:r>
    </w:p>
    <w:p w14:paraId="1ECB8FFD" w14:textId="77777777" w:rsidR="00194211" w:rsidRPr="00AB3063" w:rsidRDefault="00000000" w:rsidP="003C0AB9">
      <w:pPr>
        <w:jc w:val="lowKashida"/>
        <w:rPr>
          <w:rFonts w:ascii="NoorLotus" w:hAnsi="NoorLotus"/>
          <w:color w:val="FF0000"/>
          <w:sz w:val="28"/>
          <w:rtl/>
        </w:rPr>
      </w:pPr>
      <w:r w:rsidRPr="00AB3063">
        <w:rPr>
          <w:rFonts w:ascii="NoorLotus" w:hAnsi="NoorLotus"/>
          <w:color w:val="FF0000"/>
          <w:sz w:val="28"/>
          <w:rtl/>
        </w:rPr>
        <w:t xml:space="preserve">لا </w:t>
      </w:r>
      <w:r w:rsidR="00EF1945" w:rsidRPr="00AB3063">
        <w:rPr>
          <w:rFonts w:ascii="NoorLotus" w:hAnsi="NoorLotus"/>
          <w:color w:val="FF0000"/>
          <w:sz w:val="28"/>
          <w:rtl/>
        </w:rPr>
        <w:t>ی</w:t>
      </w:r>
      <w:r w:rsidRPr="00AB3063">
        <w:rPr>
          <w:rFonts w:ascii="NoorLotus" w:hAnsi="NoorLotus"/>
          <w:color w:val="FF0000"/>
          <w:sz w:val="28"/>
          <w:rtl/>
        </w:rPr>
        <w:t>خف</w:t>
      </w:r>
      <w:r w:rsidR="00EF1945" w:rsidRPr="00AB3063">
        <w:rPr>
          <w:rFonts w:ascii="NoorLotus" w:hAnsi="NoorLotus"/>
          <w:color w:val="FF0000"/>
          <w:sz w:val="28"/>
          <w:rtl/>
        </w:rPr>
        <w:t xml:space="preserve">ی </w:t>
      </w:r>
      <w:r w:rsidRPr="00AB3063">
        <w:rPr>
          <w:rFonts w:ascii="NoorLotus" w:hAnsi="NoorLotus"/>
          <w:color w:val="FF0000"/>
          <w:sz w:val="28"/>
          <w:rtl/>
        </w:rPr>
        <w:t>أنّ</w:t>
      </w:r>
      <w:r w:rsidR="00EF1945" w:rsidRPr="00AB3063">
        <w:rPr>
          <w:rFonts w:ascii="NoorLotus" w:hAnsi="NoorLotus"/>
          <w:color w:val="FF0000"/>
          <w:sz w:val="28"/>
          <w:rtl/>
        </w:rPr>
        <w:t xml:space="preserve"> </w:t>
      </w:r>
      <w:r w:rsidRPr="00AB3063">
        <w:rPr>
          <w:rFonts w:ascii="NoorLotus" w:hAnsi="NoorLotus"/>
          <w:color w:val="FF0000"/>
          <w:sz w:val="28"/>
          <w:rtl/>
        </w:rPr>
        <w:t>المحقّق</w:t>
      </w:r>
      <w:r w:rsidR="00EF1945" w:rsidRPr="00AB3063">
        <w:rPr>
          <w:rFonts w:ascii="NoorLotus" w:hAnsi="NoorLotus"/>
          <w:color w:val="FF0000"/>
          <w:sz w:val="28"/>
          <w:rtl/>
        </w:rPr>
        <w:t xml:space="preserve"> </w:t>
      </w:r>
      <w:r w:rsidRPr="00AB3063">
        <w:rPr>
          <w:rFonts w:ascii="NoorLotus" w:hAnsi="NoorLotus"/>
          <w:color w:val="FF0000"/>
          <w:sz w:val="28"/>
          <w:rtl/>
        </w:rPr>
        <w:t>الأصفهان</w:t>
      </w:r>
      <w:r w:rsidR="00EF1945" w:rsidRPr="00AB3063">
        <w:rPr>
          <w:rFonts w:ascii="NoorLotus" w:hAnsi="NoorLotus"/>
          <w:color w:val="FF0000"/>
          <w:sz w:val="28"/>
          <w:rtl/>
        </w:rPr>
        <w:t>ی</w:t>
      </w:r>
      <w:r w:rsidRPr="00AB3063">
        <w:rPr>
          <w:rFonts w:ascii="NoorLotus" w:hAnsi="NoorLotus"/>
          <w:color w:val="FF0000"/>
          <w:sz w:val="28"/>
          <w:rtl/>
        </w:rPr>
        <w:t>ّ</w:t>
      </w:r>
      <w:r w:rsidR="00EF1945" w:rsidRPr="00AB3063">
        <w:rPr>
          <w:rFonts w:ascii="NoorLotus" w:hAnsi="NoorLotus"/>
          <w:color w:val="FF0000"/>
          <w:sz w:val="28"/>
          <w:rtl/>
        </w:rPr>
        <w:t xml:space="preserve"> </w:t>
      </w:r>
      <w:r w:rsidRPr="00AB3063">
        <w:rPr>
          <w:rFonts w:ascii="NoorLotus" w:hAnsi="NoorLotus"/>
          <w:color w:val="FF0000"/>
          <w:sz w:val="28"/>
          <w:rtl/>
        </w:rPr>
        <w:t xml:space="preserve">رحمه اللّه لم </w:t>
      </w:r>
      <w:r w:rsidR="00EF1945" w:rsidRPr="00AB3063">
        <w:rPr>
          <w:rFonts w:ascii="NoorLotus" w:hAnsi="NoorLotus"/>
          <w:color w:val="FF0000"/>
          <w:sz w:val="28"/>
          <w:rtl/>
        </w:rPr>
        <w:t>یک</w:t>
      </w:r>
      <w:r w:rsidRPr="00AB3063">
        <w:rPr>
          <w:rFonts w:ascii="NoorLotus" w:hAnsi="NoorLotus"/>
          <w:color w:val="FF0000"/>
          <w:sz w:val="28"/>
          <w:rtl/>
        </w:rPr>
        <w:t>ن مقصوده بهذا الب</w:t>
      </w:r>
      <w:r w:rsidR="00EF1945" w:rsidRPr="00AB3063">
        <w:rPr>
          <w:rFonts w:ascii="NoorLotus" w:hAnsi="NoorLotus"/>
          <w:color w:val="FF0000"/>
          <w:sz w:val="28"/>
          <w:rtl/>
        </w:rPr>
        <w:t>ی</w:t>
      </w:r>
      <w:r w:rsidRPr="00AB3063">
        <w:rPr>
          <w:rFonts w:ascii="NoorLotus" w:hAnsi="NoorLotus"/>
          <w:color w:val="FF0000"/>
          <w:sz w:val="28"/>
          <w:rtl/>
        </w:rPr>
        <w:t>ان التمسّ</w:t>
      </w:r>
      <w:r w:rsidR="00EF1945" w:rsidRPr="00AB3063">
        <w:rPr>
          <w:rFonts w:ascii="NoorLotus" w:hAnsi="NoorLotus"/>
          <w:color w:val="FF0000"/>
          <w:sz w:val="28"/>
          <w:rtl/>
        </w:rPr>
        <w:t>ک</w:t>
      </w:r>
      <w:r w:rsidRPr="00AB3063">
        <w:rPr>
          <w:rFonts w:ascii="NoorLotus" w:hAnsi="NoorLotus"/>
          <w:color w:val="FF0000"/>
          <w:sz w:val="28"/>
          <w:rtl/>
        </w:rPr>
        <w:t xml:space="preserve"> بإطلاق أخبار من بلغ، بل </w:t>
      </w:r>
      <w:r w:rsidR="00EF1945" w:rsidRPr="00AB3063">
        <w:rPr>
          <w:rFonts w:ascii="NoorLotus" w:hAnsi="NoorLotus"/>
          <w:color w:val="FF0000"/>
          <w:sz w:val="28"/>
          <w:rtl/>
        </w:rPr>
        <w:t>ک</w:t>
      </w:r>
      <w:r w:rsidRPr="00AB3063">
        <w:rPr>
          <w:rFonts w:ascii="NoorLotus" w:hAnsi="NoorLotus"/>
          <w:color w:val="FF0000"/>
          <w:sz w:val="28"/>
          <w:rtl/>
        </w:rPr>
        <w:t>ان مقصوده مجرّد هدم قر</w:t>
      </w:r>
      <w:r w:rsidR="00EF1945" w:rsidRPr="00AB3063">
        <w:rPr>
          <w:rFonts w:ascii="NoorLotus" w:hAnsi="NoorLotus"/>
          <w:color w:val="FF0000"/>
          <w:sz w:val="28"/>
          <w:rtl/>
        </w:rPr>
        <w:t>ی</w:t>
      </w:r>
      <w:r w:rsidRPr="00AB3063">
        <w:rPr>
          <w:rFonts w:ascii="NoorLotus" w:hAnsi="NoorLotus"/>
          <w:color w:val="FF0000"/>
          <w:sz w:val="28"/>
          <w:rtl/>
        </w:rPr>
        <w:t>ن</w:t>
      </w:r>
      <w:r w:rsidR="00EF1945" w:rsidRPr="00AB3063">
        <w:rPr>
          <w:rFonts w:ascii="NoorLotus" w:hAnsi="NoorLotus"/>
          <w:color w:val="FF0000"/>
          <w:sz w:val="28"/>
          <w:rtl/>
        </w:rPr>
        <w:t>ی</w:t>
      </w:r>
      <w:r w:rsidRPr="00AB3063">
        <w:rPr>
          <w:rFonts w:ascii="NoorLotus" w:hAnsi="NoorLotus"/>
          <w:color w:val="FF0000"/>
          <w:sz w:val="28"/>
          <w:rtl/>
        </w:rPr>
        <w:t>ّة فاء التفر</w:t>
      </w:r>
      <w:r w:rsidR="00EF1945" w:rsidRPr="00AB3063">
        <w:rPr>
          <w:rFonts w:ascii="NoorLotus" w:hAnsi="NoorLotus"/>
          <w:color w:val="FF0000"/>
          <w:sz w:val="28"/>
          <w:rtl/>
        </w:rPr>
        <w:t>ی</w:t>
      </w:r>
      <w:r w:rsidRPr="00AB3063">
        <w:rPr>
          <w:rFonts w:ascii="NoorLotus" w:hAnsi="NoorLotus"/>
          <w:color w:val="FF0000"/>
          <w:sz w:val="28"/>
          <w:rtl/>
        </w:rPr>
        <w:t>ع للاختصاص بفرض الانق</w:t>
      </w:r>
      <w:r w:rsidR="00EF1945" w:rsidRPr="00AB3063">
        <w:rPr>
          <w:rFonts w:ascii="NoorLotus" w:hAnsi="NoorLotus"/>
          <w:color w:val="FF0000"/>
          <w:sz w:val="28"/>
          <w:rtl/>
        </w:rPr>
        <w:t>ی</w:t>
      </w:r>
      <w:r w:rsidRPr="00AB3063">
        <w:rPr>
          <w:rFonts w:ascii="NoorLotus" w:hAnsi="NoorLotus"/>
          <w:color w:val="FF0000"/>
          <w:sz w:val="28"/>
          <w:rtl/>
        </w:rPr>
        <w:t xml:space="preserve">اد للواقع المحتمل، </w:t>
      </w:r>
      <w:r w:rsidR="00EF1945" w:rsidRPr="00AB3063">
        <w:rPr>
          <w:rFonts w:ascii="NoorLotus" w:hAnsi="NoorLotus"/>
          <w:color w:val="FF0000"/>
          <w:sz w:val="28"/>
          <w:rtl/>
        </w:rPr>
        <w:t>کی</w:t>
      </w:r>
      <w:r w:rsidRPr="00AB3063">
        <w:rPr>
          <w:rFonts w:ascii="NoorLotus" w:hAnsi="NoorLotus"/>
          <w:color w:val="FF0000"/>
          <w:sz w:val="28"/>
          <w:rtl/>
        </w:rPr>
        <w:t xml:space="preserve"> </w:t>
      </w:r>
      <w:r w:rsidR="00EF1945" w:rsidRPr="00AB3063">
        <w:rPr>
          <w:rFonts w:ascii="NoorLotus" w:hAnsi="NoorLotus"/>
          <w:color w:val="FF0000"/>
          <w:sz w:val="28"/>
          <w:rtl/>
        </w:rPr>
        <w:t>ی</w:t>
      </w:r>
      <w:r w:rsidRPr="00AB3063">
        <w:rPr>
          <w:rFonts w:ascii="NoorLotus" w:hAnsi="NoorLotus"/>
          <w:color w:val="FF0000"/>
          <w:sz w:val="28"/>
          <w:rtl/>
        </w:rPr>
        <w:t>ثبت بعد سقوط هذه القر</w:t>
      </w:r>
      <w:r w:rsidR="00EF1945" w:rsidRPr="00AB3063">
        <w:rPr>
          <w:rFonts w:ascii="NoorLotus" w:hAnsi="NoorLotus"/>
          <w:color w:val="FF0000"/>
          <w:sz w:val="28"/>
          <w:rtl/>
        </w:rPr>
        <w:t>ی</w:t>
      </w:r>
      <w:r w:rsidRPr="00AB3063">
        <w:rPr>
          <w:rFonts w:ascii="NoorLotus" w:hAnsi="NoorLotus"/>
          <w:color w:val="FF0000"/>
          <w:sz w:val="28"/>
          <w:rtl/>
        </w:rPr>
        <w:t>نة الاستحباب النفس</w:t>
      </w:r>
      <w:r w:rsidR="00EF1945" w:rsidRPr="00AB3063">
        <w:rPr>
          <w:rFonts w:ascii="NoorLotus" w:hAnsi="NoorLotus"/>
          <w:color w:val="FF0000"/>
          <w:sz w:val="28"/>
          <w:rtl/>
        </w:rPr>
        <w:t>ی</w:t>
      </w:r>
      <w:r w:rsidRPr="00AB3063">
        <w:rPr>
          <w:rFonts w:ascii="NoorLotus" w:hAnsi="NoorLotus"/>
          <w:color w:val="FF0000"/>
          <w:sz w:val="28"/>
          <w:rtl/>
        </w:rPr>
        <w:t>ّ بالب</w:t>
      </w:r>
      <w:r w:rsidR="00EF1945" w:rsidRPr="00AB3063">
        <w:rPr>
          <w:rFonts w:ascii="NoorLotus" w:hAnsi="NoorLotus"/>
          <w:color w:val="FF0000"/>
          <w:sz w:val="28"/>
          <w:rtl/>
        </w:rPr>
        <w:t>ی</w:t>
      </w:r>
      <w:r w:rsidRPr="00AB3063">
        <w:rPr>
          <w:rFonts w:ascii="NoorLotus" w:hAnsi="NoorLotus"/>
          <w:color w:val="FF0000"/>
          <w:sz w:val="28"/>
          <w:rtl/>
        </w:rPr>
        <w:t>ان السابق...</w:t>
      </w:r>
    </w:p>
    <w:p w14:paraId="025F9BC7" w14:textId="77777777" w:rsidR="00194211" w:rsidRPr="00AB3063" w:rsidRDefault="00000000" w:rsidP="003C0AB9">
      <w:pPr>
        <w:jc w:val="lowKashida"/>
        <w:rPr>
          <w:rFonts w:ascii="NoorLotus" w:hAnsi="NoorLotus"/>
          <w:sz w:val="28"/>
          <w:rtl/>
        </w:rPr>
      </w:pPr>
      <w:r w:rsidRPr="00AB3063">
        <w:rPr>
          <w:rFonts w:ascii="NoorLotus" w:hAnsi="NoorLotus"/>
          <w:sz w:val="28"/>
          <w:rtl/>
        </w:rPr>
        <w:t>چون اگر این فائ تفریع نتواند ظهور را بشکند، ما یک ظهوری داریم در ترتب ثواب بر نفس عمل. آن وقت با بیانات سابقی که عرض کردیم، یا بیان ما</w:t>
      </w:r>
      <w:r w:rsidR="006F02D1">
        <w:rPr>
          <w:rFonts w:ascii="NoorLotus" w:hAnsi="NoorLotus"/>
          <w:sz w:val="28"/>
          <w:rtl/>
        </w:rPr>
        <w:t xml:space="preserve"> یا بیان معروف یا بیان کنایی،</w:t>
      </w:r>
      <w:r w:rsidRPr="00AB3063">
        <w:rPr>
          <w:rFonts w:ascii="NoorLotus" w:hAnsi="NoorLotus"/>
          <w:sz w:val="28"/>
          <w:rtl/>
        </w:rPr>
        <w:t xml:space="preserve"> استحباب ذات عمل را </w:t>
      </w:r>
      <w:r w:rsidR="00EF1945" w:rsidRPr="00AB3063">
        <w:rPr>
          <w:rFonts w:ascii="NoorLotus" w:hAnsi="NoorLotus"/>
          <w:sz w:val="28"/>
          <w:rtl/>
        </w:rPr>
        <w:t>می‌فهمیم</w:t>
      </w:r>
      <w:r w:rsidRPr="00AB3063">
        <w:rPr>
          <w:rFonts w:ascii="NoorLotus" w:hAnsi="NoorLotus"/>
          <w:sz w:val="28"/>
          <w:rtl/>
        </w:rPr>
        <w:t xml:space="preserve">. </w:t>
      </w:r>
      <w:r w:rsidR="00EF1945" w:rsidRPr="00AB3063">
        <w:rPr>
          <w:rFonts w:ascii="NoorLotus" w:hAnsi="NoorLotus"/>
          <w:sz w:val="28"/>
          <w:rtl/>
        </w:rPr>
        <w:t>می‌فرماید</w:t>
      </w:r>
      <w:r w:rsidRPr="00AB3063">
        <w:rPr>
          <w:rFonts w:ascii="NoorLotus" w:hAnsi="NoorLotus"/>
          <w:sz w:val="28"/>
          <w:rtl/>
        </w:rPr>
        <w:t>:</w:t>
      </w:r>
    </w:p>
    <w:p w14:paraId="28E7E3FB" w14:textId="77777777" w:rsidR="003C0AB9" w:rsidRPr="00AB3063" w:rsidRDefault="00000000" w:rsidP="003C0AB9">
      <w:pPr>
        <w:jc w:val="lowKashida"/>
        <w:rPr>
          <w:rFonts w:ascii="NoorLotus" w:hAnsi="NoorLotus"/>
          <w:color w:val="FF0000"/>
          <w:sz w:val="28"/>
          <w:rtl/>
        </w:rPr>
      </w:pPr>
      <w:r w:rsidRPr="00AB3063">
        <w:rPr>
          <w:rFonts w:ascii="NoorLotus" w:hAnsi="NoorLotus"/>
          <w:color w:val="FF0000"/>
          <w:sz w:val="28"/>
          <w:rtl/>
        </w:rPr>
        <w:t xml:space="preserve"> و هو الوجه الثان</w:t>
      </w:r>
      <w:r w:rsidR="00EF1945" w:rsidRPr="00AB3063">
        <w:rPr>
          <w:rFonts w:ascii="NoorLotus" w:hAnsi="NoorLotus"/>
          <w:color w:val="FF0000"/>
          <w:sz w:val="28"/>
          <w:rtl/>
        </w:rPr>
        <w:t>ی</w:t>
      </w:r>
      <w:r w:rsidRPr="00AB3063">
        <w:rPr>
          <w:rFonts w:ascii="NoorLotus" w:hAnsi="NoorLotus"/>
          <w:color w:val="FF0000"/>
          <w:sz w:val="28"/>
          <w:rtl/>
        </w:rPr>
        <w:t xml:space="preserve"> من الوجوه الماض</w:t>
      </w:r>
      <w:r w:rsidR="00EF1945" w:rsidRPr="00AB3063">
        <w:rPr>
          <w:rFonts w:ascii="NoorLotus" w:hAnsi="NoorLotus"/>
          <w:color w:val="FF0000"/>
          <w:sz w:val="28"/>
          <w:rtl/>
        </w:rPr>
        <w:t>ی</w:t>
      </w:r>
      <w:r w:rsidRPr="00AB3063">
        <w:rPr>
          <w:rFonts w:ascii="NoorLotus" w:hAnsi="NoorLotus"/>
          <w:color w:val="FF0000"/>
          <w:sz w:val="28"/>
          <w:rtl/>
        </w:rPr>
        <w:t>ة، و إذن فمجموع الوجه الثان</w:t>
      </w:r>
      <w:r w:rsidR="00EF1945" w:rsidRPr="00AB3063">
        <w:rPr>
          <w:rFonts w:ascii="NoorLotus" w:hAnsi="NoorLotus"/>
          <w:color w:val="FF0000"/>
          <w:sz w:val="28"/>
          <w:rtl/>
        </w:rPr>
        <w:t>ی</w:t>
      </w:r>
      <w:r w:rsidRPr="00AB3063">
        <w:rPr>
          <w:rFonts w:ascii="NoorLotus" w:hAnsi="NoorLotus"/>
          <w:color w:val="FF0000"/>
          <w:sz w:val="28"/>
          <w:rtl/>
        </w:rPr>
        <w:t xml:space="preserve"> و الوجه الثالث ف</w:t>
      </w:r>
      <w:r w:rsidR="00EF1945" w:rsidRPr="00AB3063">
        <w:rPr>
          <w:rFonts w:ascii="NoorLotus" w:hAnsi="NoorLotus"/>
          <w:color w:val="FF0000"/>
          <w:sz w:val="28"/>
          <w:rtl/>
        </w:rPr>
        <w:t>ی</w:t>
      </w:r>
      <w:r w:rsidRPr="00AB3063">
        <w:rPr>
          <w:rFonts w:ascii="NoorLotus" w:hAnsi="NoorLotus"/>
          <w:color w:val="FF0000"/>
          <w:sz w:val="28"/>
          <w:rtl/>
        </w:rPr>
        <w:t xml:space="preserve"> نظر المحقّق الأصفهان</w:t>
      </w:r>
      <w:r w:rsidR="00EF1945" w:rsidRPr="00AB3063">
        <w:rPr>
          <w:rFonts w:ascii="NoorLotus" w:hAnsi="NoorLotus"/>
          <w:color w:val="FF0000"/>
          <w:sz w:val="28"/>
          <w:rtl/>
        </w:rPr>
        <w:t>ی</w:t>
      </w:r>
      <w:r w:rsidRPr="00AB3063">
        <w:rPr>
          <w:rFonts w:ascii="NoorLotus" w:hAnsi="NoorLotus"/>
          <w:color w:val="FF0000"/>
          <w:sz w:val="28"/>
          <w:rtl/>
        </w:rPr>
        <w:t>ّ رحمه اللّه وجه واحد.</w:t>
      </w:r>
      <w:r w:rsidR="0084597D" w:rsidRPr="00AB3063">
        <w:rPr>
          <w:rFonts w:ascii="NoorLotus" w:hAnsi="NoorLotus"/>
          <w:color w:val="FF0000"/>
          <w:sz w:val="28"/>
          <w:rtl/>
        </w:rPr>
        <w:t xml:space="preserve"> </w:t>
      </w:r>
      <w:r>
        <w:rPr>
          <w:rFonts w:ascii="NoorLotus" w:hAnsi="NoorLotus"/>
          <w:color w:val="FF0000"/>
          <w:sz w:val="28"/>
          <w:vertAlign w:val="superscript"/>
          <w:rtl/>
        </w:rPr>
        <w:footnoteReference w:id="99"/>
      </w:r>
    </w:p>
    <w:p w14:paraId="6321E0FC" w14:textId="77777777" w:rsidR="00360F8A" w:rsidRPr="00AB3063" w:rsidRDefault="00000000" w:rsidP="006F02D1">
      <w:pPr>
        <w:jc w:val="lowKashida"/>
        <w:rPr>
          <w:rFonts w:ascii="NoorLotus" w:hAnsi="NoorLotus"/>
          <w:sz w:val="28"/>
          <w:rtl/>
        </w:rPr>
        <w:sectPr w:rsidR="00360F8A" w:rsidRPr="00AB3063" w:rsidSect="0036329A">
          <w:headerReference w:type="even" r:id="rId156"/>
          <w:headerReference w:type="default" r:id="rId157"/>
          <w:footerReference w:type="even" r:id="rId158"/>
          <w:footerReference w:type="default" r:id="rId159"/>
          <w:headerReference w:type="first" r:id="rId160"/>
          <w:footerReference w:type="first" r:id="rId16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AB3063">
        <w:rPr>
          <w:rFonts w:ascii="NoorLotus" w:hAnsi="NoorLotus"/>
          <w:sz w:val="28"/>
          <w:rtl/>
        </w:rPr>
        <w:t xml:space="preserve">بعد خود ایشان یک اشکالی </w:t>
      </w:r>
      <w:r w:rsidR="00EF1945" w:rsidRPr="00AB3063">
        <w:rPr>
          <w:rFonts w:ascii="NoorLotus" w:hAnsi="NoorLotus"/>
          <w:sz w:val="28"/>
          <w:rtl/>
        </w:rPr>
        <w:t>می‌کند</w:t>
      </w:r>
      <w:r w:rsidRPr="00AB3063">
        <w:rPr>
          <w:rFonts w:ascii="NoorLotus" w:hAnsi="NoorLotus"/>
          <w:sz w:val="28"/>
          <w:rtl/>
        </w:rPr>
        <w:t xml:space="preserve"> که جوابش روشن است. بنابراین بنظرم </w:t>
      </w:r>
      <w:r w:rsidR="00F20F88">
        <w:rPr>
          <w:rFonts w:ascii="NoorLotus" w:hAnsi="NoorLotus" w:hint="cs"/>
          <w:sz w:val="28"/>
          <w:rtl/>
        </w:rPr>
        <w:t>بیان و استدلال</w:t>
      </w:r>
      <w:r w:rsidRPr="00AB3063">
        <w:rPr>
          <w:rFonts w:ascii="NoorLotus" w:hAnsi="NoorLotus"/>
          <w:sz w:val="28"/>
          <w:rtl/>
        </w:rPr>
        <w:t xml:space="preserve"> مرحوم اصفهانی از این اشکالات مبرّ</w:t>
      </w:r>
      <w:r w:rsidR="006F02D1">
        <w:rPr>
          <w:rFonts w:ascii="NoorLotus" w:hAnsi="NoorLotus"/>
          <w:sz w:val="28"/>
          <w:rtl/>
        </w:rPr>
        <w:t>است. و الحمد لله رب العالمین.</w:t>
      </w:r>
    </w:p>
    <w:p w14:paraId="25C11B5C" w14:textId="77777777" w:rsidR="002A7F63" w:rsidRPr="009051DF" w:rsidRDefault="00000000" w:rsidP="00AB1C2D">
      <w:pPr>
        <w:jc w:val="center"/>
        <w:rPr>
          <w:rFonts w:ascii="NoorLotus" w:hAnsi="NoorLotus"/>
          <w:sz w:val="28"/>
          <w:rtl/>
        </w:rPr>
      </w:pPr>
      <w:r w:rsidRPr="009051DF">
        <w:rPr>
          <w:rFonts w:ascii="NoorLotus" w:hAnsi="NoorLotus"/>
          <w:sz w:val="28"/>
          <w:rtl/>
        </w:rPr>
        <w:t>بسم الله الرحمن الرحیم</w:t>
      </w:r>
    </w:p>
    <w:sdt>
      <w:sdtPr>
        <w:rPr>
          <w:rFonts w:ascii="NoorLotus" w:hAnsi="NoorLotus"/>
          <w:sz w:val="28"/>
          <w:rtl/>
        </w:rPr>
        <w:id w:val="1703585005"/>
        <w:docPartObj>
          <w:docPartGallery w:val="Table of Contents"/>
          <w:docPartUnique/>
        </w:docPartObj>
      </w:sdtPr>
      <w:sdtEndPr>
        <w:rPr>
          <w:b/>
          <w:noProof/>
        </w:rPr>
      </w:sdtEndPr>
      <w:sdtContent>
        <w:p w14:paraId="7C435CE7" w14:textId="77777777" w:rsidR="00CD5CB3" w:rsidRPr="009051DF"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9051DF">
            <w:rPr>
              <w:rFonts w:ascii="NoorLotus" w:eastAsiaTheme="majorEastAsia" w:hAnsi="NoorLotus"/>
              <w:bCs/>
              <w:color w:val="365F91" w:themeColor="accent1" w:themeShade="BF"/>
              <w:sz w:val="28"/>
              <w:shd w:val="clear" w:color="auto" w:fill="FFFFFF"/>
              <w:rtl/>
              <w:lang w:bidi="ar-SA"/>
            </w:rPr>
            <w:t>فهرست</w:t>
          </w:r>
        </w:p>
        <w:p w14:paraId="3F500ADF" w14:textId="065C100A" w:rsidR="00767D8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9051DF">
            <w:rPr>
              <w:rFonts w:ascii="NoorLotus" w:hAnsi="NoorLotus" w:cs="B Titr"/>
              <w:color w:val="632423" w:themeColor="accent2" w:themeShade="80"/>
              <w:sz w:val="28"/>
              <w:szCs w:val="24"/>
            </w:rPr>
            <w:fldChar w:fldCharType="begin"/>
          </w:r>
          <w:r w:rsidRPr="009051DF">
            <w:rPr>
              <w:rFonts w:ascii="NoorLotus" w:hAnsi="NoorLotus" w:cs="B Titr"/>
              <w:color w:val="632423" w:themeColor="accent2" w:themeShade="80"/>
              <w:sz w:val="28"/>
              <w:szCs w:val="24"/>
            </w:rPr>
            <w:instrText xml:space="preserve"> TOC \o "1-3" \h \z \u </w:instrText>
          </w:r>
          <w:r w:rsidRPr="009051DF">
            <w:rPr>
              <w:rFonts w:ascii="NoorLotus" w:hAnsi="NoorLotus" w:cs="B Titr"/>
              <w:color w:val="632423" w:themeColor="accent2" w:themeShade="80"/>
              <w:sz w:val="28"/>
              <w:szCs w:val="24"/>
            </w:rPr>
            <w:fldChar w:fldCharType="separate"/>
          </w:r>
          <w:hyperlink w:anchor="_Toc154530633" w:history="1">
            <w:r w:rsidRPr="006E770A">
              <w:rPr>
                <w:rFonts w:ascii="Sakkal Majalla" w:hAnsi="Sakkal Majalla" w:cs="Sakkal Majalla"/>
                <w:noProof/>
                <w:color w:val="0000FF"/>
                <w:szCs w:val="24"/>
                <w:u w:val="single"/>
                <w:rtl/>
              </w:rPr>
              <w:t>اشکالات</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آ</w:t>
            </w:r>
            <w:r w:rsidRPr="006E770A">
              <w:rPr>
                <w:rFonts w:ascii="Sakkal Majalla" w:hAnsi="Sakkal Majalla" w:cs="Sakkal Majalla" w:hint="cs"/>
                <w:noProof/>
                <w:color w:val="0000FF"/>
                <w:szCs w:val="24"/>
                <w:u w:val="single"/>
                <w:rtl/>
              </w:rPr>
              <w:t>ی</w:t>
            </w:r>
            <w:r w:rsidRPr="006E770A">
              <w:rPr>
                <w:rFonts w:ascii="Sakkal Majalla" w:hAnsi="Sakkal Majalla" w:cs="Sakkal Majalla" w:hint="eastAsia"/>
                <w:noProof/>
                <w:color w:val="0000FF"/>
                <w:szCs w:val="24"/>
                <w:u w:val="single"/>
                <w:rtl/>
              </w:rPr>
              <w:t>ت</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الله</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وح</w:t>
            </w:r>
            <w:r w:rsidRPr="006E770A">
              <w:rPr>
                <w:rFonts w:ascii="Sakkal Majalla" w:hAnsi="Sakkal Majalla" w:cs="Sakkal Majalla" w:hint="cs"/>
                <w:noProof/>
                <w:color w:val="0000FF"/>
                <w:szCs w:val="24"/>
                <w:u w:val="single"/>
                <w:rtl/>
              </w:rPr>
              <w:t>ی</w:t>
            </w:r>
            <w:r w:rsidRPr="006E770A">
              <w:rPr>
                <w:rFonts w:ascii="Sakkal Majalla" w:hAnsi="Sakkal Majalla" w:cs="Sakkal Majalla" w:hint="eastAsia"/>
                <w:noProof/>
                <w:color w:val="0000FF"/>
                <w:szCs w:val="24"/>
                <w:u w:val="single"/>
                <w:rtl/>
              </w:rPr>
              <w:t>د</w:t>
            </w:r>
            <w:r w:rsidRPr="006E770A">
              <w:rPr>
                <w:rFonts w:ascii="Sakkal Majalla" w:hAnsi="Sakkal Majalla" w:cs="Sakkal Majalla"/>
                <w:noProof/>
                <w:color w:val="0000FF"/>
                <w:szCs w:val="24"/>
                <w:u w:val="single"/>
                <w:rtl/>
              </w:rPr>
              <w:t xml:space="preserve"> </w:t>
            </w:r>
            <w:r w:rsidRPr="006E770A">
              <w:rPr>
                <w:rFonts w:cs="B Titr"/>
                <w:noProof/>
                <w:color w:val="0000FF"/>
                <w:szCs w:val="24"/>
                <w:u w:val="single"/>
                <w:rtl/>
              </w:rPr>
              <w:t>(</w:t>
            </w:r>
            <w:r w:rsidRPr="006E770A">
              <w:rPr>
                <w:rFonts w:ascii="Sakkal Majalla" w:hAnsi="Sakkal Majalla" w:cs="Sakkal Majalla"/>
                <w:noProof/>
                <w:color w:val="0000FF"/>
                <w:szCs w:val="24"/>
                <w:u w:val="single"/>
                <w:rtl/>
              </w:rPr>
              <w:t>حفظه</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الله</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بر</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کلام</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مرحوم</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آخوند</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ره</w:t>
            </w:r>
            <w:r w:rsidRPr="006E770A">
              <w:rPr>
                <w:rFonts w:cs="B Titr"/>
                <w:noProof/>
                <w:color w:val="0000FF"/>
                <w:szCs w:val="24"/>
                <w:u w:val="single"/>
                <w:rtl/>
              </w:rPr>
              <w:t>)</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Toc154530633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7CBDD7B6" w14:textId="70C75C22" w:rsidR="00767D8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530634" w:history="1">
            <w:r w:rsidRPr="006E770A">
              <w:rPr>
                <w:rFonts w:ascii="Sakkal Majalla" w:hAnsi="Sakkal Majalla" w:cs="Sakkal Majalla"/>
                <w:noProof/>
                <w:color w:val="0000FF"/>
                <w:szCs w:val="24"/>
                <w:u w:val="single"/>
                <w:rtl/>
              </w:rPr>
              <w:t>مرور</w:t>
            </w:r>
            <w:r w:rsidRPr="006E770A">
              <w:rPr>
                <w:rFonts w:ascii="Sakkal Majalla" w:hAnsi="Sakkal Majalla" w:cs="Sakkal Majalla" w:hint="cs"/>
                <w:noProof/>
                <w:color w:val="0000FF"/>
                <w:szCs w:val="24"/>
                <w:u w:val="single"/>
                <w:rtl/>
              </w:rPr>
              <w:t>ی</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بر</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کلام</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مرحوم</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آخوند</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ره</w:t>
            </w:r>
            <w:r w:rsidRPr="006E770A">
              <w:rPr>
                <w:rFonts w:cs="B Titr"/>
                <w:noProof/>
                <w:color w:val="0000FF"/>
                <w:szCs w:val="24"/>
                <w:u w:val="single"/>
                <w:rtl/>
              </w:rPr>
              <w:t>)</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Toc154530634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1A0964FE" w14:textId="00140933" w:rsidR="00767D8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530635" w:history="1">
            <w:r w:rsidRPr="006E770A">
              <w:rPr>
                <w:rFonts w:ascii="Sakkal Majalla" w:hAnsi="Sakkal Majalla" w:cs="Sakkal Majalla"/>
                <w:noProof/>
                <w:color w:val="0000FF"/>
                <w:szCs w:val="24"/>
                <w:u w:val="single"/>
                <w:rtl/>
              </w:rPr>
              <w:t>احتمالات</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در</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کلام</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مرحوم</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آخوند</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ره</w:t>
            </w:r>
            <w:r w:rsidRPr="006E770A">
              <w:rPr>
                <w:rFonts w:cs="B Titr"/>
                <w:noProof/>
                <w:color w:val="0000FF"/>
                <w:szCs w:val="24"/>
                <w:u w:val="single"/>
                <w:rtl/>
              </w:rPr>
              <w:t>)</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Toc154530635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7574321F" w14:textId="065732C2" w:rsidR="00767D8D"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530636" w:history="1">
            <w:r w:rsidRPr="006E770A">
              <w:rPr>
                <w:rFonts w:ascii="Sakkal Majalla" w:hAnsi="Sakkal Majalla" w:cs="Sakkal Majalla"/>
                <w:noProof/>
                <w:color w:val="0000FF"/>
                <w:szCs w:val="24"/>
                <w:u w:val="single"/>
                <w:rtl/>
              </w:rPr>
              <w:t>توسعه</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اشکال</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در</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جعل</w:t>
            </w:r>
            <w:r w:rsidRPr="006E770A">
              <w:rPr>
                <w:rFonts w:cs="B Titr"/>
                <w:noProof/>
                <w:color w:val="0000FF"/>
                <w:szCs w:val="24"/>
                <w:u w:val="single"/>
                <w:rtl/>
              </w:rPr>
              <w:t xml:space="preserve"> </w:t>
            </w:r>
            <w:r w:rsidRPr="006E770A">
              <w:rPr>
                <w:rFonts w:ascii="Sakkal Majalla" w:hAnsi="Sakkal Majalla" w:cs="Sakkal Majalla"/>
                <w:noProof/>
                <w:color w:val="0000FF"/>
                <w:szCs w:val="24"/>
                <w:u w:val="single"/>
                <w:rtl/>
              </w:rPr>
              <w:t>داع</w:t>
            </w:r>
            <w:r w:rsidRPr="006E770A">
              <w:rPr>
                <w:rFonts w:ascii="Sakkal Majalla" w:hAnsi="Sakkal Majalla" w:cs="Sakkal Majalla"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Toc154530636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Pr>
                <w:rFonts w:cs="B Titr"/>
                <w:noProof/>
                <w:webHidden/>
                <w:color w:val="632423" w:themeColor="accent2" w:themeShade="80"/>
                <w:szCs w:val="24"/>
                <w:rtl/>
              </w:rPr>
              <w:fldChar w:fldCharType="end"/>
            </w:r>
          </w:hyperlink>
        </w:p>
        <w:p w14:paraId="05B3C4E7" w14:textId="77777777" w:rsidR="00CD5CB3" w:rsidRPr="009051DF" w:rsidRDefault="00000000" w:rsidP="002E54F8">
          <w:pPr>
            <w:ind w:firstLine="0"/>
            <w:jc w:val="lowKashida"/>
            <w:rPr>
              <w:rFonts w:ascii="NoorLotus" w:hAnsi="NoorLotus"/>
              <w:sz w:val="28"/>
              <w:rtl/>
            </w:rPr>
          </w:pPr>
          <w:r w:rsidRPr="009051DF">
            <w:rPr>
              <w:rFonts w:ascii="NoorLotus" w:hAnsi="NoorLotus"/>
              <w:b/>
              <w:bCs/>
              <w:noProof/>
              <w:sz w:val="28"/>
            </w:rPr>
            <w:fldChar w:fldCharType="end"/>
          </w:r>
        </w:p>
      </w:sdtContent>
    </w:sdt>
    <w:p w14:paraId="5C958C49" w14:textId="77777777" w:rsidR="002A7F63" w:rsidRPr="009051DF" w:rsidRDefault="00000000" w:rsidP="002E54F8">
      <w:pPr>
        <w:jc w:val="lowKashida"/>
        <w:rPr>
          <w:rFonts w:ascii="NoorLotus" w:hAnsi="NoorLotus"/>
          <w:sz w:val="28"/>
          <w:rtl/>
        </w:rPr>
      </w:pPr>
      <w:r w:rsidRPr="009051DF">
        <w:rPr>
          <w:rFonts w:ascii="NoorLotus" w:hAnsi="NoorLotus"/>
          <w:sz w:val="28"/>
          <w:rtl/>
        </w:rPr>
        <w:t>الحمدلله رب العالمین، الصلاة و السلام علی محمد و آله الطاهرین</w:t>
      </w:r>
      <w:r w:rsidR="00134C87" w:rsidRPr="009051DF">
        <w:rPr>
          <w:rFonts w:ascii="NoorLotus" w:hAnsi="NoorLotus"/>
          <w:sz w:val="28"/>
          <w:rtl/>
        </w:rPr>
        <w:t>.</w:t>
      </w:r>
    </w:p>
    <w:p w14:paraId="7033B976" w14:textId="77777777" w:rsidR="00565318" w:rsidRPr="009051DF" w:rsidRDefault="00000000" w:rsidP="002E54F8">
      <w:pPr>
        <w:jc w:val="lowKashida"/>
        <w:rPr>
          <w:rFonts w:ascii="NoorLotus" w:hAnsi="NoorLotus"/>
          <w:sz w:val="28"/>
          <w:rtl/>
        </w:rPr>
      </w:pPr>
      <w:r w:rsidRPr="009051DF">
        <w:rPr>
          <w:rFonts w:ascii="NoorLotus" w:hAnsi="NoorLotus"/>
          <w:sz w:val="28"/>
          <w:rtl/>
        </w:rPr>
        <w:t xml:space="preserve">بحث در اشکالاتی بود که بر فرمایش مرحوم آخوند و محقق اصفهانی در استفاده استحباب از روایات من بلغ، بیان شده است. </w:t>
      </w:r>
    </w:p>
    <w:p w14:paraId="0B5EE81F" w14:textId="77777777" w:rsidR="00565318" w:rsidRPr="009051DF" w:rsidRDefault="00000000" w:rsidP="00F668AD">
      <w:pPr>
        <w:pStyle w:val="Heading1"/>
        <w:rPr>
          <w:rtl/>
        </w:rPr>
      </w:pPr>
      <w:bookmarkStart w:id="328" w:name="_Toc154530633"/>
      <w:r w:rsidRPr="009051DF">
        <w:rPr>
          <w:rFonts w:ascii="Sakkal Majalla" w:hAnsi="Sakkal Majalla" w:cs="Sakkal Majalla" w:hint="cs"/>
          <w:rtl/>
        </w:rPr>
        <w:t>اشکالات</w:t>
      </w:r>
      <w:r w:rsidRPr="009051DF">
        <w:rPr>
          <w:rtl/>
        </w:rPr>
        <w:t xml:space="preserve"> </w:t>
      </w:r>
      <w:r w:rsidRPr="009051DF">
        <w:rPr>
          <w:rFonts w:ascii="Sakkal Majalla" w:hAnsi="Sakkal Majalla" w:cs="Sakkal Majalla" w:hint="cs"/>
          <w:rtl/>
        </w:rPr>
        <w:t>آیت</w:t>
      </w:r>
      <w:r w:rsidRPr="009051DF">
        <w:rPr>
          <w:rtl/>
        </w:rPr>
        <w:t xml:space="preserve"> </w:t>
      </w:r>
      <w:r w:rsidRPr="009051DF">
        <w:rPr>
          <w:rFonts w:ascii="Sakkal Majalla" w:hAnsi="Sakkal Majalla" w:cs="Sakkal Majalla" w:hint="cs"/>
          <w:rtl/>
        </w:rPr>
        <w:t>الله</w:t>
      </w:r>
      <w:r w:rsidRPr="009051DF">
        <w:rPr>
          <w:rtl/>
        </w:rPr>
        <w:t xml:space="preserve"> </w:t>
      </w:r>
      <w:r w:rsidRPr="009051DF">
        <w:rPr>
          <w:rFonts w:ascii="Sakkal Majalla" w:hAnsi="Sakkal Majalla" w:cs="Sakkal Majalla" w:hint="cs"/>
          <w:rtl/>
        </w:rPr>
        <w:t>وحید</w:t>
      </w:r>
      <w:r w:rsidR="00767D8D">
        <w:rPr>
          <w:rFonts w:ascii="Sakkal Majalla" w:hAnsi="Sakkal Majalla" w:cs="Sakkal Majalla" w:hint="cs"/>
          <w:rtl/>
        </w:rPr>
        <w:t xml:space="preserve"> </w:t>
      </w:r>
      <w:r w:rsidR="00767D8D" w:rsidRPr="009051DF">
        <w:rPr>
          <w:rtl/>
        </w:rPr>
        <w:t>(</w:t>
      </w:r>
      <w:r w:rsidRPr="009051DF">
        <w:rPr>
          <w:rFonts w:ascii="Sakkal Majalla" w:hAnsi="Sakkal Majalla" w:cs="Sakkal Majalla" w:hint="cs"/>
          <w:rtl/>
        </w:rPr>
        <w:t>حفظه</w:t>
      </w:r>
      <w:r w:rsidRPr="009051DF">
        <w:rPr>
          <w:rtl/>
        </w:rPr>
        <w:t xml:space="preserve"> </w:t>
      </w:r>
      <w:r w:rsidRPr="009051DF">
        <w:rPr>
          <w:rFonts w:ascii="Sakkal Majalla" w:hAnsi="Sakkal Majalla" w:cs="Sakkal Majalla" w:hint="cs"/>
          <w:rtl/>
        </w:rPr>
        <w:t>الله</w:t>
      </w:r>
      <w:r w:rsidRPr="009051DF">
        <w:rPr>
          <w:rtl/>
        </w:rPr>
        <w:t xml:space="preserve">) </w:t>
      </w:r>
      <w:r w:rsidRPr="009051DF">
        <w:rPr>
          <w:rFonts w:ascii="Sakkal Majalla" w:hAnsi="Sakkal Majalla" w:cs="Sakkal Majalla" w:hint="cs"/>
          <w:rtl/>
        </w:rPr>
        <w:t>بر</w:t>
      </w:r>
      <w:r w:rsidRPr="009051DF">
        <w:rPr>
          <w:rtl/>
        </w:rPr>
        <w:t xml:space="preserve"> </w:t>
      </w:r>
      <w:r w:rsidRPr="009051DF">
        <w:rPr>
          <w:rFonts w:ascii="Sakkal Majalla" w:hAnsi="Sakkal Majalla" w:cs="Sakkal Majalla" w:hint="cs"/>
          <w:rtl/>
        </w:rPr>
        <w:t>کلام</w:t>
      </w:r>
      <w:r w:rsidRPr="009051DF">
        <w:rPr>
          <w:rtl/>
        </w:rPr>
        <w:t xml:space="preserve"> </w:t>
      </w:r>
      <w:r w:rsidRPr="009051DF">
        <w:rPr>
          <w:rFonts w:ascii="Sakkal Majalla" w:hAnsi="Sakkal Majalla" w:cs="Sakkal Majalla" w:hint="cs"/>
          <w:rtl/>
        </w:rPr>
        <w:t>مرحوم</w:t>
      </w:r>
      <w:r w:rsidRPr="009051DF">
        <w:rPr>
          <w:rtl/>
        </w:rPr>
        <w:t xml:space="preserve"> </w:t>
      </w:r>
      <w:r w:rsidRPr="009051DF">
        <w:rPr>
          <w:rFonts w:ascii="Sakkal Majalla" w:hAnsi="Sakkal Majalla" w:cs="Sakkal Majalla" w:hint="cs"/>
          <w:rtl/>
        </w:rPr>
        <w:t>آخوند</w:t>
      </w:r>
      <w:r w:rsidRPr="009051DF">
        <w:rPr>
          <w:rtl/>
        </w:rPr>
        <w:t xml:space="preserve"> (</w:t>
      </w:r>
      <w:r w:rsidRPr="009051DF">
        <w:rPr>
          <w:rFonts w:ascii="Sakkal Majalla" w:hAnsi="Sakkal Majalla" w:cs="Sakkal Majalla" w:hint="cs"/>
          <w:rtl/>
        </w:rPr>
        <w:t>ره</w:t>
      </w:r>
      <w:r w:rsidRPr="009051DF">
        <w:rPr>
          <w:rtl/>
        </w:rPr>
        <w:t>)</w:t>
      </w:r>
      <w:bookmarkEnd w:id="328"/>
    </w:p>
    <w:p w14:paraId="52FB914D" w14:textId="77777777" w:rsidR="00CA18E2" w:rsidRPr="009051DF" w:rsidRDefault="00000000" w:rsidP="002E54F8">
      <w:pPr>
        <w:jc w:val="lowKashida"/>
        <w:rPr>
          <w:rFonts w:ascii="NoorLotus" w:hAnsi="NoorLotus"/>
          <w:sz w:val="28"/>
          <w:rtl/>
        </w:rPr>
      </w:pPr>
      <w:r w:rsidRPr="009051DF">
        <w:rPr>
          <w:rFonts w:ascii="NoorLotus" w:hAnsi="NoorLotus"/>
          <w:sz w:val="28"/>
          <w:rtl/>
        </w:rPr>
        <w:t xml:space="preserve">برخی از این اشکالات در تقریرات آیت الله وحید حفظه الله هم آمده. ایشان هم یک بیان توجیهی را ذکر </w:t>
      </w:r>
      <w:r w:rsidR="00062988" w:rsidRPr="009051DF">
        <w:rPr>
          <w:rFonts w:ascii="NoorLotus" w:hAnsi="NoorLotus"/>
          <w:sz w:val="28"/>
          <w:rtl/>
        </w:rPr>
        <w:t>می‌کنند</w:t>
      </w:r>
      <w:r w:rsidRPr="009051DF">
        <w:rPr>
          <w:rFonts w:ascii="NoorLotus" w:hAnsi="NoorLotus"/>
          <w:sz w:val="28"/>
          <w:rtl/>
        </w:rPr>
        <w:t xml:space="preserve"> برای فرمایش آخوند که داعی وجه و عنوان برای فعل </w:t>
      </w:r>
      <w:r w:rsidR="00062988" w:rsidRPr="009051DF">
        <w:rPr>
          <w:rFonts w:ascii="NoorLotus" w:hAnsi="NoorLotus"/>
          <w:sz w:val="28"/>
          <w:rtl/>
        </w:rPr>
        <w:t>نمی‌شود</w:t>
      </w:r>
      <w:r w:rsidRPr="009051DF">
        <w:rPr>
          <w:rFonts w:ascii="NoorLotus" w:hAnsi="NoorLotus"/>
          <w:sz w:val="28"/>
          <w:rtl/>
        </w:rPr>
        <w:t xml:space="preserve">. این تعبیر در کلام آخوند بود و از این مقدمه مرحوم آخوند استفاده کرده بود که ثواب بر نفس عمل است. </w:t>
      </w:r>
    </w:p>
    <w:p w14:paraId="18021EFA" w14:textId="77777777" w:rsidR="00E033F4" w:rsidRPr="009051DF" w:rsidRDefault="00000000" w:rsidP="002E54F8">
      <w:pPr>
        <w:jc w:val="lowKashida"/>
        <w:rPr>
          <w:rFonts w:ascii="NoorLotus" w:hAnsi="NoorLotus"/>
          <w:sz w:val="28"/>
          <w:rtl/>
        </w:rPr>
      </w:pPr>
      <w:r w:rsidRPr="009051DF">
        <w:rPr>
          <w:rFonts w:ascii="NoorLotus" w:hAnsi="NoorLotus"/>
          <w:sz w:val="28"/>
          <w:rtl/>
        </w:rPr>
        <w:t xml:space="preserve">ایشان سه توجیه برای اینکه چرا داعی وجه و عنوان عمل </w:t>
      </w:r>
      <w:r w:rsidR="00062988" w:rsidRPr="009051DF">
        <w:rPr>
          <w:rFonts w:ascii="NoorLotus" w:hAnsi="NoorLotus"/>
          <w:sz w:val="28"/>
          <w:rtl/>
        </w:rPr>
        <w:t>نمی‌شود</w:t>
      </w:r>
      <w:r w:rsidRPr="009051DF">
        <w:rPr>
          <w:rFonts w:ascii="NoorLotus" w:hAnsi="NoorLotus"/>
          <w:sz w:val="28"/>
          <w:rtl/>
        </w:rPr>
        <w:t xml:space="preserve">، ذکر </w:t>
      </w:r>
      <w:r w:rsidR="00062988" w:rsidRPr="009051DF">
        <w:rPr>
          <w:rFonts w:ascii="NoorLotus" w:hAnsi="NoorLotus"/>
          <w:sz w:val="28"/>
          <w:rtl/>
        </w:rPr>
        <w:t>می‌کنند</w:t>
      </w:r>
      <w:r w:rsidRPr="009051DF">
        <w:rPr>
          <w:rFonts w:ascii="NoorLotus" w:hAnsi="NoorLotus"/>
          <w:sz w:val="28"/>
          <w:rtl/>
        </w:rPr>
        <w:t xml:space="preserve">. مخصوصاً توجیه اول را که چند نقض بر آن وارد </w:t>
      </w:r>
      <w:r w:rsidR="00062988" w:rsidRPr="009051DF">
        <w:rPr>
          <w:rFonts w:ascii="NoorLotus" w:hAnsi="NoorLotus"/>
          <w:sz w:val="28"/>
          <w:rtl/>
        </w:rPr>
        <w:t>می‌کنند</w:t>
      </w:r>
      <w:r w:rsidRPr="009051DF">
        <w:rPr>
          <w:rFonts w:ascii="NoorLotus" w:hAnsi="NoorLotus"/>
          <w:sz w:val="28"/>
          <w:rtl/>
        </w:rPr>
        <w:t xml:space="preserve"> و </w:t>
      </w:r>
      <w:r w:rsidR="00A11D7C" w:rsidRPr="009051DF">
        <w:rPr>
          <w:rFonts w:ascii="NoorLotus" w:hAnsi="NoorLotus"/>
          <w:sz w:val="28"/>
          <w:rtl/>
        </w:rPr>
        <w:t xml:space="preserve">یک جواب </w:t>
      </w:r>
      <w:r w:rsidR="009051DF" w:rsidRPr="009051DF">
        <w:rPr>
          <w:rFonts w:ascii="NoorLotus" w:hAnsi="NoorLotus"/>
          <w:sz w:val="28"/>
          <w:rtl/>
        </w:rPr>
        <w:t xml:space="preserve">حلّی </w:t>
      </w:r>
      <w:r w:rsidR="00062988" w:rsidRPr="009051DF">
        <w:rPr>
          <w:rFonts w:ascii="NoorLotus" w:hAnsi="NoorLotus"/>
          <w:sz w:val="28"/>
          <w:rtl/>
        </w:rPr>
        <w:t>می‌دهند</w:t>
      </w:r>
      <w:r w:rsidR="00A11D7C" w:rsidRPr="009051DF">
        <w:rPr>
          <w:rFonts w:ascii="NoorLotus" w:hAnsi="NoorLotus"/>
          <w:sz w:val="28"/>
          <w:rtl/>
        </w:rPr>
        <w:t xml:space="preserve">. حلّاً و نقضاً. بقیه وجوه هم همینطور و در آخر </w:t>
      </w:r>
      <w:r w:rsidR="00062988" w:rsidRPr="009051DF">
        <w:rPr>
          <w:rFonts w:ascii="NoorLotus" w:hAnsi="NoorLotus"/>
          <w:sz w:val="28"/>
          <w:rtl/>
        </w:rPr>
        <w:t>می‌فرمایند</w:t>
      </w:r>
      <w:r w:rsidR="00A11D7C" w:rsidRPr="009051DF">
        <w:rPr>
          <w:rFonts w:ascii="NoorLotus" w:hAnsi="NoorLotus"/>
          <w:sz w:val="28"/>
          <w:rtl/>
        </w:rPr>
        <w:t xml:space="preserve"> که فرمایش مرحوم آخوند و مرحوم محقق عراقی که </w:t>
      </w:r>
      <w:r w:rsidR="00062988" w:rsidRPr="009051DF">
        <w:rPr>
          <w:rFonts w:ascii="NoorLotus" w:hAnsi="NoorLotus"/>
          <w:sz w:val="28"/>
          <w:rtl/>
        </w:rPr>
        <w:t>می‌فرمایند</w:t>
      </w:r>
      <w:r w:rsidR="00A11D7C" w:rsidRPr="009051DF">
        <w:rPr>
          <w:rFonts w:ascii="NoorLotus" w:hAnsi="NoorLotus"/>
          <w:sz w:val="28"/>
          <w:rtl/>
        </w:rPr>
        <w:t xml:space="preserve"> حیثیات تعلیلیه به حیثیت تقییدیه برنمیگردد، اشتباه است و در بحث ما، </w:t>
      </w:r>
      <w:r w:rsidR="00062988" w:rsidRPr="009051DF">
        <w:rPr>
          <w:rFonts w:ascii="NoorLotus" w:hAnsi="NoorLotus"/>
          <w:sz w:val="28"/>
          <w:rtl/>
        </w:rPr>
        <w:t>نمی‌توانیم</w:t>
      </w:r>
      <w:r w:rsidR="00A11D7C" w:rsidRPr="009051DF">
        <w:rPr>
          <w:rFonts w:ascii="NoorLotus" w:hAnsi="NoorLotus"/>
          <w:sz w:val="28"/>
          <w:rtl/>
        </w:rPr>
        <w:t xml:space="preserve"> با وجود ظهور فاء و ظهور تقیید در روایات من  بلغ ادعا کنیم که ثواب بر نفس عمل مترتب شده و راهی برای استکشاف استحباب نداریم. این کل ماجرایی است که ایشان نقل کرده.</w:t>
      </w:r>
    </w:p>
    <w:p w14:paraId="246B14CB" w14:textId="77777777" w:rsidR="00565318" w:rsidRPr="009051DF" w:rsidRDefault="00000000" w:rsidP="002E54F8">
      <w:pPr>
        <w:jc w:val="lowKashida"/>
        <w:rPr>
          <w:rFonts w:ascii="NoorLotus" w:hAnsi="NoorLotus"/>
          <w:sz w:val="28"/>
          <w:rtl/>
        </w:rPr>
      </w:pPr>
      <w:r w:rsidRPr="009051DF">
        <w:rPr>
          <w:rFonts w:ascii="NoorLotus" w:hAnsi="NoorLotus"/>
          <w:sz w:val="28"/>
          <w:rtl/>
        </w:rPr>
        <w:t>بنظر من عمده فرمایشا</w:t>
      </w:r>
      <w:r w:rsidR="009051DF">
        <w:rPr>
          <w:rFonts w:ascii="NoorLotus" w:hAnsi="NoorLotus" w:hint="cs"/>
          <w:sz w:val="28"/>
          <w:rtl/>
        </w:rPr>
        <w:t>ت</w:t>
      </w:r>
      <w:r w:rsidRPr="009051DF">
        <w:rPr>
          <w:rFonts w:ascii="NoorLotus" w:hAnsi="NoorLotus"/>
          <w:sz w:val="28"/>
          <w:rtl/>
        </w:rPr>
        <w:t xml:space="preserve"> ایشان بر یک تصویر نادرستی از فرمایش آخوند صورت گرفته. </w:t>
      </w:r>
      <w:r w:rsidR="002805E8" w:rsidRPr="009051DF">
        <w:rPr>
          <w:rFonts w:ascii="NoorLotus" w:hAnsi="NoorLotus"/>
          <w:sz w:val="28"/>
          <w:rtl/>
        </w:rPr>
        <w:t xml:space="preserve">قبل از اینکه فرمایش ایشان را طرح کنم؛ یعنی هم توجیهات و هم جواب از توجیهات، قبلش عبارت آخوند را مرور کنیم و ببینیم چه فهمی از آن داشتیم یا داریم و مرحوم اصفهانی چه فهمی داشت. بعد برویم به سراغ مجموعه توجیهاتی که استاد فرمودند و جواب آن. </w:t>
      </w:r>
    </w:p>
    <w:p w14:paraId="3B097D86" w14:textId="77777777" w:rsidR="002805E8" w:rsidRPr="009051DF" w:rsidRDefault="00000000" w:rsidP="00F668AD">
      <w:pPr>
        <w:pStyle w:val="Heading1"/>
        <w:rPr>
          <w:rtl/>
        </w:rPr>
      </w:pPr>
      <w:bookmarkStart w:id="329" w:name="_Toc154530634"/>
      <w:r w:rsidRPr="009051DF">
        <w:rPr>
          <w:rFonts w:ascii="Sakkal Majalla" w:hAnsi="Sakkal Majalla" w:cs="Sakkal Majalla" w:hint="cs"/>
          <w:rtl/>
        </w:rPr>
        <w:t>مروری</w:t>
      </w:r>
      <w:r w:rsidRPr="009051DF">
        <w:rPr>
          <w:rtl/>
        </w:rPr>
        <w:t xml:space="preserve"> </w:t>
      </w:r>
      <w:r w:rsidRPr="009051DF">
        <w:rPr>
          <w:rFonts w:ascii="Sakkal Majalla" w:hAnsi="Sakkal Majalla" w:cs="Sakkal Majalla" w:hint="cs"/>
          <w:rtl/>
        </w:rPr>
        <w:t>بر</w:t>
      </w:r>
      <w:r w:rsidRPr="009051DF">
        <w:rPr>
          <w:rtl/>
        </w:rPr>
        <w:t xml:space="preserve"> </w:t>
      </w:r>
      <w:r w:rsidRPr="009051DF">
        <w:rPr>
          <w:rFonts w:ascii="Sakkal Majalla" w:hAnsi="Sakkal Majalla" w:cs="Sakkal Majalla" w:hint="cs"/>
          <w:rtl/>
        </w:rPr>
        <w:t>کلام</w:t>
      </w:r>
      <w:r w:rsidRPr="009051DF">
        <w:rPr>
          <w:rtl/>
        </w:rPr>
        <w:t xml:space="preserve"> </w:t>
      </w:r>
      <w:r w:rsidRPr="009051DF">
        <w:rPr>
          <w:rFonts w:ascii="Sakkal Majalla" w:hAnsi="Sakkal Majalla" w:cs="Sakkal Majalla" w:hint="cs"/>
          <w:rtl/>
        </w:rPr>
        <w:t>مرحوم</w:t>
      </w:r>
      <w:r w:rsidRPr="009051DF">
        <w:rPr>
          <w:rtl/>
        </w:rPr>
        <w:t xml:space="preserve"> </w:t>
      </w:r>
      <w:r w:rsidRPr="009051DF">
        <w:rPr>
          <w:rFonts w:ascii="Sakkal Majalla" w:hAnsi="Sakkal Majalla" w:cs="Sakkal Majalla" w:hint="cs"/>
          <w:rtl/>
        </w:rPr>
        <w:t>آخوند</w:t>
      </w:r>
      <w:r w:rsidRPr="009051DF">
        <w:rPr>
          <w:rtl/>
        </w:rPr>
        <w:t xml:space="preserve"> (</w:t>
      </w:r>
      <w:r w:rsidRPr="009051DF">
        <w:rPr>
          <w:rFonts w:ascii="Sakkal Majalla" w:hAnsi="Sakkal Majalla" w:cs="Sakkal Majalla" w:hint="cs"/>
          <w:rtl/>
        </w:rPr>
        <w:t>ره</w:t>
      </w:r>
      <w:r w:rsidRPr="009051DF">
        <w:rPr>
          <w:rtl/>
        </w:rPr>
        <w:t>)</w:t>
      </w:r>
      <w:bookmarkEnd w:id="329"/>
    </w:p>
    <w:p w14:paraId="762145FC" w14:textId="77777777" w:rsidR="00355BA2" w:rsidRPr="009051DF" w:rsidRDefault="00000000" w:rsidP="002E54F8">
      <w:pPr>
        <w:jc w:val="lowKashida"/>
        <w:rPr>
          <w:rFonts w:ascii="NoorLotus" w:hAnsi="NoorLotus"/>
          <w:sz w:val="28"/>
          <w:rtl/>
        </w:rPr>
      </w:pPr>
      <w:r w:rsidRPr="009051DF">
        <w:rPr>
          <w:rFonts w:ascii="NoorLotus" w:hAnsi="NoorLotus"/>
          <w:sz w:val="28"/>
          <w:rtl/>
        </w:rPr>
        <w:t xml:space="preserve">مرحوم آخوند در کل در همین یک صفحه ای که راجع به اخبار من بلغ بحث </w:t>
      </w:r>
      <w:r w:rsidR="00062988" w:rsidRPr="009051DF">
        <w:rPr>
          <w:rFonts w:ascii="NoorLotus" w:hAnsi="NoorLotus"/>
          <w:sz w:val="28"/>
          <w:rtl/>
        </w:rPr>
        <w:t>می‌کند</w:t>
      </w:r>
      <w:r w:rsidRPr="009051DF">
        <w:rPr>
          <w:rFonts w:ascii="NoorLotus" w:hAnsi="NoorLotus"/>
          <w:sz w:val="28"/>
          <w:rtl/>
        </w:rPr>
        <w:t xml:space="preserve">، حرفشان این است. چه در مورد فاء تفریع که در همه روایات من بلغ آمده و چه در تقیید به طلباً لقول النبی یا التماساً لذلک الثواب و امثال این. ثواب بر نفس عمل است ولو که خارجاً شخص عمل را به داعی تحصیل ثواب انجام بدهد. </w:t>
      </w:r>
      <w:r w:rsidR="00683B04" w:rsidRPr="009051DF">
        <w:rPr>
          <w:rFonts w:ascii="NoorLotus" w:hAnsi="NoorLotus"/>
          <w:sz w:val="28"/>
          <w:rtl/>
        </w:rPr>
        <w:t xml:space="preserve">التماساً لقول النبی انجام دهد ولی ثواب بر نفس عمل است. </w:t>
      </w:r>
    </w:p>
    <w:p w14:paraId="7586B93F" w14:textId="77777777" w:rsidR="00683B04" w:rsidRPr="009051DF" w:rsidRDefault="00000000" w:rsidP="002E54F8">
      <w:pPr>
        <w:jc w:val="lowKashida"/>
        <w:rPr>
          <w:rFonts w:ascii="NoorLotus" w:hAnsi="NoorLotus"/>
          <w:sz w:val="28"/>
          <w:rtl/>
        </w:rPr>
      </w:pPr>
      <w:r w:rsidRPr="009051DF">
        <w:rPr>
          <w:rFonts w:ascii="NoorLotus" w:hAnsi="NoorLotus"/>
          <w:sz w:val="28"/>
          <w:rtl/>
        </w:rPr>
        <w:t>مرحوم آخوند ذیل بحث تفریع فرمودند که:</w:t>
      </w:r>
    </w:p>
    <w:p w14:paraId="4C7DAAE2" w14:textId="77777777" w:rsidR="006D47EE" w:rsidRPr="009051DF" w:rsidRDefault="00000000" w:rsidP="006D47EE">
      <w:pPr>
        <w:jc w:val="lowKashida"/>
        <w:rPr>
          <w:rFonts w:ascii="NoorLotus" w:hAnsi="NoorLotus"/>
          <w:color w:val="FF0000"/>
          <w:sz w:val="28"/>
          <w:rtl/>
        </w:rPr>
      </w:pPr>
      <w:r w:rsidRPr="009051DF">
        <w:rPr>
          <w:rFonts w:ascii="NoorLotus" w:hAnsi="NoorLotus"/>
          <w:color w:val="FF0000"/>
          <w:sz w:val="28"/>
          <w:rtl/>
        </w:rPr>
        <w:t xml:space="preserve">و </w:t>
      </w:r>
      <w:r w:rsidR="00062988" w:rsidRPr="009051DF">
        <w:rPr>
          <w:rFonts w:ascii="NoorLotus" w:hAnsi="NoorLotus"/>
          <w:color w:val="FF0000"/>
          <w:sz w:val="28"/>
          <w:rtl/>
        </w:rPr>
        <w:t>ک</w:t>
      </w:r>
      <w:r w:rsidRPr="009051DF">
        <w:rPr>
          <w:rFonts w:ascii="NoorLotus" w:hAnsi="NoorLotus"/>
          <w:color w:val="FF0000"/>
          <w:sz w:val="28"/>
          <w:rtl/>
        </w:rPr>
        <w:t>ون</w:t>
      </w:r>
      <w:r w:rsidR="00062988" w:rsidRPr="009051DF">
        <w:rPr>
          <w:rFonts w:ascii="NoorLotus" w:hAnsi="NoorLotus"/>
          <w:color w:val="FF0000"/>
          <w:sz w:val="28"/>
          <w:rtl/>
        </w:rPr>
        <w:t xml:space="preserve"> </w:t>
      </w:r>
      <w:r w:rsidRPr="009051DF">
        <w:rPr>
          <w:rFonts w:ascii="NoorLotus" w:hAnsi="NoorLotus"/>
          <w:color w:val="FF0000"/>
          <w:sz w:val="28"/>
          <w:rtl/>
        </w:rPr>
        <w:t>العمل</w:t>
      </w:r>
      <w:r w:rsidR="00062988" w:rsidRPr="009051DF">
        <w:rPr>
          <w:rFonts w:ascii="NoorLotus" w:hAnsi="NoorLotus"/>
          <w:color w:val="FF0000"/>
          <w:sz w:val="28"/>
          <w:rtl/>
        </w:rPr>
        <w:t xml:space="preserve"> </w:t>
      </w:r>
      <w:r w:rsidRPr="009051DF">
        <w:rPr>
          <w:rFonts w:ascii="NoorLotus" w:hAnsi="NoorLotus"/>
          <w:color w:val="FF0000"/>
          <w:sz w:val="28"/>
          <w:rtl/>
        </w:rPr>
        <w:t>متفرعا عل</w:t>
      </w:r>
      <w:r w:rsidR="00062988" w:rsidRPr="009051DF">
        <w:rPr>
          <w:rFonts w:ascii="NoorLotus" w:hAnsi="NoorLotus"/>
          <w:color w:val="FF0000"/>
          <w:sz w:val="28"/>
          <w:rtl/>
        </w:rPr>
        <w:t xml:space="preserve">ی </w:t>
      </w:r>
      <w:r w:rsidRPr="009051DF">
        <w:rPr>
          <w:rFonts w:ascii="NoorLotus" w:hAnsi="NoorLotus"/>
          <w:color w:val="FF0000"/>
          <w:sz w:val="28"/>
          <w:rtl/>
        </w:rPr>
        <w:t>البلوغ</w:t>
      </w:r>
      <w:r w:rsidR="00062988" w:rsidRPr="009051DF">
        <w:rPr>
          <w:rFonts w:ascii="NoorLotus" w:hAnsi="NoorLotus"/>
          <w:color w:val="FF0000"/>
          <w:sz w:val="28"/>
          <w:rtl/>
        </w:rPr>
        <w:t xml:space="preserve"> </w:t>
      </w:r>
      <w:r w:rsidRPr="009051DF">
        <w:rPr>
          <w:rFonts w:ascii="NoorLotus" w:hAnsi="NoorLotus"/>
          <w:color w:val="FF0000"/>
          <w:sz w:val="28"/>
          <w:rtl/>
        </w:rPr>
        <w:t xml:space="preserve">و </w:t>
      </w:r>
      <w:r w:rsidR="00062988" w:rsidRPr="009051DF">
        <w:rPr>
          <w:rFonts w:ascii="NoorLotus" w:hAnsi="NoorLotus"/>
          <w:color w:val="FF0000"/>
          <w:sz w:val="28"/>
          <w:rtl/>
        </w:rPr>
        <w:t>ک</w:t>
      </w:r>
      <w:r w:rsidRPr="009051DF">
        <w:rPr>
          <w:rFonts w:ascii="NoorLotus" w:hAnsi="NoorLotus"/>
          <w:color w:val="FF0000"/>
          <w:sz w:val="28"/>
          <w:rtl/>
        </w:rPr>
        <w:t>ونه الداع</w:t>
      </w:r>
      <w:r w:rsidR="00062988" w:rsidRPr="009051DF">
        <w:rPr>
          <w:rFonts w:ascii="NoorLotus" w:hAnsi="NoorLotus"/>
          <w:color w:val="FF0000"/>
          <w:sz w:val="28"/>
          <w:rtl/>
        </w:rPr>
        <w:t>ی</w:t>
      </w:r>
      <w:r w:rsidRPr="009051DF">
        <w:rPr>
          <w:rFonts w:ascii="NoorLotus" w:hAnsi="NoorLotus"/>
          <w:color w:val="FF0000"/>
          <w:sz w:val="28"/>
          <w:rtl/>
        </w:rPr>
        <w:t xml:space="preserve"> إل</w:t>
      </w:r>
      <w:r w:rsidR="00062988" w:rsidRPr="009051DF">
        <w:rPr>
          <w:rFonts w:ascii="NoorLotus" w:hAnsi="NoorLotus"/>
          <w:color w:val="FF0000"/>
          <w:sz w:val="28"/>
          <w:rtl/>
        </w:rPr>
        <w:t xml:space="preserve">ی </w:t>
      </w:r>
      <w:r w:rsidRPr="009051DF">
        <w:rPr>
          <w:rFonts w:ascii="NoorLotus" w:hAnsi="NoorLotus"/>
          <w:color w:val="FF0000"/>
          <w:sz w:val="28"/>
          <w:rtl/>
        </w:rPr>
        <w:t>العمل...</w:t>
      </w:r>
      <w:r w:rsidR="00B15AAD" w:rsidRPr="009051DF">
        <w:rPr>
          <w:rFonts w:ascii="NoorLotus" w:hAnsi="NoorLotus"/>
          <w:color w:val="FF0000"/>
          <w:sz w:val="28"/>
          <w:vertAlign w:val="superscript"/>
          <w:rtl/>
        </w:rPr>
        <w:t xml:space="preserve"> </w:t>
      </w:r>
      <w:r>
        <w:rPr>
          <w:rFonts w:ascii="NoorLotus" w:hAnsi="NoorLotus"/>
          <w:color w:val="FF0000"/>
          <w:sz w:val="28"/>
          <w:vertAlign w:val="superscript"/>
          <w:rtl/>
        </w:rPr>
        <w:footnoteReference w:id="100"/>
      </w:r>
      <w:r w:rsidRPr="009051DF">
        <w:rPr>
          <w:rFonts w:ascii="NoorLotus" w:hAnsi="NoorLotus"/>
          <w:color w:val="FF0000"/>
          <w:sz w:val="28"/>
          <w:rtl/>
        </w:rPr>
        <w:t xml:space="preserve"> </w:t>
      </w:r>
      <w:r w:rsidRPr="009051DF">
        <w:rPr>
          <w:rFonts w:ascii="NoorLotus" w:hAnsi="NoorLotus"/>
          <w:sz w:val="28"/>
          <w:rtl/>
        </w:rPr>
        <w:t xml:space="preserve">که عرض کردیم کون البلوغ داعیاً که </w:t>
      </w:r>
      <w:r w:rsidR="00062988" w:rsidRPr="009051DF">
        <w:rPr>
          <w:rFonts w:ascii="NoorLotus" w:hAnsi="NoorLotus"/>
          <w:sz w:val="28"/>
          <w:rtl/>
        </w:rPr>
        <w:t>اصلاً</w:t>
      </w:r>
      <w:r w:rsidRPr="009051DF">
        <w:rPr>
          <w:rFonts w:ascii="NoorLotus" w:hAnsi="NoorLotus"/>
          <w:sz w:val="28"/>
          <w:rtl/>
        </w:rPr>
        <w:t xml:space="preserve"> معنا ندارد. باید توجیه کنیم این کلام را. چون بلوغ یک امر تکوینی است که واقع شده و </w:t>
      </w:r>
      <w:r w:rsidR="00062988" w:rsidRPr="009051DF">
        <w:rPr>
          <w:rFonts w:ascii="NoorLotus" w:hAnsi="NoorLotus"/>
          <w:sz w:val="28"/>
          <w:rtl/>
        </w:rPr>
        <w:t>نمی‌تواند</w:t>
      </w:r>
      <w:r w:rsidRPr="009051DF">
        <w:rPr>
          <w:rFonts w:ascii="NoorLotus" w:hAnsi="NoorLotus"/>
          <w:sz w:val="28"/>
          <w:rtl/>
        </w:rPr>
        <w:t xml:space="preserve"> داعی باشد. مقصود این است که آن ثوابی که در خبر بالغ الی المکلف محتمل است، او داعی بشود.</w:t>
      </w:r>
      <w:r w:rsidRPr="009051DF">
        <w:rPr>
          <w:rFonts w:ascii="NoorLotus" w:hAnsi="NoorLotus"/>
          <w:color w:val="FF0000"/>
          <w:sz w:val="28"/>
          <w:rtl/>
        </w:rPr>
        <w:t xml:space="preserve"> </w:t>
      </w:r>
      <w:r w:rsidR="00371858" w:rsidRPr="009051DF">
        <w:rPr>
          <w:rFonts w:ascii="NoorLotus" w:hAnsi="NoorLotus"/>
          <w:color w:val="FF0000"/>
          <w:sz w:val="28"/>
          <w:rtl/>
        </w:rPr>
        <w:t xml:space="preserve"> </w:t>
      </w:r>
    </w:p>
    <w:p w14:paraId="0C1189D4" w14:textId="77777777" w:rsidR="00371858" w:rsidRPr="009051DF" w:rsidRDefault="00000000" w:rsidP="00AE6D5C">
      <w:pPr>
        <w:jc w:val="lowKashida"/>
        <w:rPr>
          <w:rFonts w:ascii="NoorLotus" w:hAnsi="NoorLotus"/>
          <w:color w:val="FF0000"/>
          <w:sz w:val="28"/>
          <w:rtl/>
        </w:rPr>
      </w:pPr>
      <w:r w:rsidRPr="009051DF">
        <w:rPr>
          <w:rFonts w:ascii="NoorLotus" w:hAnsi="NoorLotus"/>
          <w:color w:val="FF0000"/>
          <w:sz w:val="28"/>
          <w:rtl/>
        </w:rPr>
        <w:t xml:space="preserve"> غ</w:t>
      </w:r>
      <w:r w:rsidR="00062988" w:rsidRPr="009051DF">
        <w:rPr>
          <w:rFonts w:ascii="NoorLotus" w:hAnsi="NoorLotus"/>
          <w:color w:val="FF0000"/>
          <w:sz w:val="28"/>
          <w:rtl/>
        </w:rPr>
        <w:t>ی</w:t>
      </w:r>
      <w:r w:rsidRPr="009051DF">
        <w:rPr>
          <w:rFonts w:ascii="NoorLotus" w:hAnsi="NoorLotus"/>
          <w:color w:val="FF0000"/>
          <w:sz w:val="28"/>
          <w:rtl/>
        </w:rPr>
        <w:t>ر موجب</w:t>
      </w:r>
      <w:r w:rsidR="00062988" w:rsidRPr="009051DF">
        <w:rPr>
          <w:rFonts w:ascii="NoorLotus" w:hAnsi="NoorLotus"/>
          <w:color w:val="FF0000"/>
          <w:sz w:val="28"/>
          <w:rtl/>
        </w:rPr>
        <w:t xml:space="preserve"> </w:t>
      </w:r>
      <w:r w:rsidRPr="009051DF">
        <w:rPr>
          <w:rFonts w:ascii="NoorLotus" w:hAnsi="NoorLotus"/>
          <w:color w:val="FF0000"/>
          <w:sz w:val="28"/>
          <w:rtl/>
        </w:rPr>
        <w:t xml:space="preserve">لأن </w:t>
      </w:r>
      <w:r w:rsidR="00062988" w:rsidRPr="009051DF">
        <w:rPr>
          <w:rFonts w:ascii="NoorLotus" w:hAnsi="NoorLotus"/>
          <w:color w:val="FF0000"/>
          <w:sz w:val="28"/>
          <w:rtl/>
        </w:rPr>
        <w:t>یک</w:t>
      </w:r>
      <w:r w:rsidRPr="009051DF">
        <w:rPr>
          <w:rFonts w:ascii="NoorLotus" w:hAnsi="NoorLotus"/>
          <w:color w:val="FF0000"/>
          <w:sz w:val="28"/>
          <w:rtl/>
        </w:rPr>
        <w:t xml:space="preserve">ون الثواب إنما </w:t>
      </w:r>
      <w:r w:rsidR="00062988" w:rsidRPr="009051DF">
        <w:rPr>
          <w:rFonts w:ascii="NoorLotus" w:hAnsi="NoorLotus"/>
          <w:color w:val="FF0000"/>
          <w:sz w:val="28"/>
          <w:rtl/>
        </w:rPr>
        <w:t>یک</w:t>
      </w:r>
      <w:r w:rsidRPr="009051DF">
        <w:rPr>
          <w:rFonts w:ascii="NoorLotus" w:hAnsi="NoorLotus"/>
          <w:color w:val="FF0000"/>
          <w:sz w:val="28"/>
          <w:rtl/>
        </w:rPr>
        <w:t>ون مترتبا عل</w:t>
      </w:r>
      <w:r w:rsidR="00062988" w:rsidRPr="009051DF">
        <w:rPr>
          <w:rFonts w:ascii="NoorLotus" w:hAnsi="NoorLotus"/>
          <w:color w:val="FF0000"/>
          <w:sz w:val="28"/>
          <w:rtl/>
        </w:rPr>
        <w:t>ی</w:t>
      </w:r>
      <w:r w:rsidRPr="009051DF">
        <w:rPr>
          <w:rFonts w:ascii="NoorLotus" w:hAnsi="NoorLotus"/>
          <w:color w:val="FF0000"/>
          <w:sz w:val="28"/>
          <w:rtl/>
        </w:rPr>
        <w:t>ه ف</w:t>
      </w:r>
      <w:r w:rsidR="00062988" w:rsidRPr="009051DF">
        <w:rPr>
          <w:rFonts w:ascii="NoorLotus" w:hAnsi="NoorLotus"/>
          <w:color w:val="FF0000"/>
          <w:sz w:val="28"/>
          <w:rtl/>
        </w:rPr>
        <w:t>ی</w:t>
      </w:r>
      <w:r w:rsidRPr="009051DF">
        <w:rPr>
          <w:rFonts w:ascii="NoorLotus" w:hAnsi="NoorLotus"/>
          <w:color w:val="FF0000"/>
          <w:sz w:val="28"/>
          <w:rtl/>
        </w:rPr>
        <w:t>ما إذا أت</w:t>
      </w:r>
      <w:r w:rsidR="00062988" w:rsidRPr="009051DF">
        <w:rPr>
          <w:rFonts w:ascii="NoorLotus" w:hAnsi="NoorLotus"/>
          <w:color w:val="FF0000"/>
          <w:sz w:val="28"/>
          <w:rtl/>
        </w:rPr>
        <w:t>ی</w:t>
      </w:r>
      <w:r w:rsidRPr="009051DF">
        <w:rPr>
          <w:rFonts w:ascii="NoorLotus" w:hAnsi="NoorLotus"/>
          <w:color w:val="FF0000"/>
          <w:sz w:val="28"/>
          <w:rtl/>
        </w:rPr>
        <w:t xml:space="preserve"> برجاء أنه مأمور به و بعنوان الاحت</w:t>
      </w:r>
      <w:r w:rsidR="00062988" w:rsidRPr="009051DF">
        <w:rPr>
          <w:rFonts w:ascii="NoorLotus" w:hAnsi="NoorLotus"/>
          <w:color w:val="FF0000"/>
          <w:sz w:val="28"/>
          <w:rtl/>
        </w:rPr>
        <w:t>ی</w:t>
      </w:r>
      <w:r w:rsidRPr="009051DF">
        <w:rPr>
          <w:rFonts w:ascii="NoorLotus" w:hAnsi="NoorLotus"/>
          <w:color w:val="FF0000"/>
          <w:sz w:val="28"/>
          <w:rtl/>
        </w:rPr>
        <w:t xml:space="preserve">اط... </w:t>
      </w:r>
      <w:r w:rsidRPr="009051DF">
        <w:rPr>
          <w:rFonts w:ascii="NoorLotus" w:hAnsi="NoorLotus"/>
          <w:sz w:val="28"/>
          <w:rtl/>
        </w:rPr>
        <w:t xml:space="preserve">صرف اینکه عمل متفرع بر بلوغ باشد و داعی آن احتمال ثواب بالغ باشد، موجب </w:t>
      </w:r>
      <w:r w:rsidR="00062988" w:rsidRPr="009051DF">
        <w:rPr>
          <w:rFonts w:ascii="NoorLotus" w:hAnsi="NoorLotus"/>
          <w:sz w:val="28"/>
          <w:rtl/>
        </w:rPr>
        <w:t>نمی‌شود</w:t>
      </w:r>
      <w:r w:rsidRPr="009051DF">
        <w:rPr>
          <w:rFonts w:ascii="NoorLotus" w:hAnsi="NoorLotus"/>
          <w:sz w:val="28"/>
          <w:rtl/>
        </w:rPr>
        <w:t xml:space="preserve"> ثوابی که در اخبار من بلغ آمده، مترتب باشد بر چنین قیدی</w:t>
      </w:r>
      <w:r w:rsidR="00AE6D5C" w:rsidRPr="009051DF">
        <w:rPr>
          <w:rFonts w:ascii="NoorLotus" w:hAnsi="NoorLotus"/>
          <w:sz w:val="28"/>
          <w:rtl/>
        </w:rPr>
        <w:t>؛</w:t>
      </w:r>
      <w:r w:rsidRPr="009051DF">
        <w:rPr>
          <w:rFonts w:ascii="NoorLotus" w:hAnsi="NoorLotus"/>
          <w:sz w:val="28"/>
          <w:rtl/>
        </w:rPr>
        <w:t xml:space="preserve"> یعنی </w:t>
      </w:r>
      <w:r w:rsidR="00AE6D5C" w:rsidRPr="009051DF">
        <w:rPr>
          <w:rFonts w:ascii="NoorLotus" w:hAnsi="NoorLotus"/>
          <w:sz w:val="28"/>
          <w:rtl/>
        </w:rPr>
        <w:t>بکونه احتیاطاً و م</w:t>
      </w:r>
      <w:r w:rsidR="009051DF">
        <w:rPr>
          <w:rFonts w:ascii="NoorLotus" w:hAnsi="NoorLotus" w:hint="cs"/>
          <w:sz w:val="28"/>
          <w:rtl/>
        </w:rPr>
        <w:t>أ</w:t>
      </w:r>
      <w:r w:rsidR="00AE6D5C" w:rsidRPr="009051DF">
        <w:rPr>
          <w:rFonts w:ascii="NoorLotus" w:hAnsi="NoorLotus"/>
          <w:sz w:val="28"/>
          <w:rtl/>
        </w:rPr>
        <w:t xml:space="preserve">تیاً برجاء تحصیل واقع. حالا در اینجا ایشان از این جمله استفاده کرده. </w:t>
      </w:r>
    </w:p>
    <w:p w14:paraId="17E148CF" w14:textId="77777777" w:rsidR="00D451A9" w:rsidRPr="009051DF" w:rsidRDefault="00000000" w:rsidP="00AE6D5C">
      <w:pPr>
        <w:ind w:firstLine="0"/>
        <w:jc w:val="lowKashida"/>
        <w:rPr>
          <w:rFonts w:ascii="NoorLotus" w:hAnsi="NoorLotus"/>
          <w:color w:val="FF0000"/>
          <w:sz w:val="28"/>
          <w:rtl/>
        </w:rPr>
      </w:pPr>
      <w:r w:rsidRPr="009051DF">
        <w:rPr>
          <w:rFonts w:ascii="NoorLotus" w:hAnsi="NoorLotus"/>
          <w:color w:val="FF0000"/>
          <w:sz w:val="28"/>
          <w:rtl/>
        </w:rPr>
        <w:t xml:space="preserve"> بداهة أن الداع</w:t>
      </w:r>
      <w:r w:rsidR="00062988" w:rsidRPr="009051DF">
        <w:rPr>
          <w:rFonts w:ascii="NoorLotus" w:hAnsi="NoorLotus"/>
          <w:color w:val="FF0000"/>
          <w:sz w:val="28"/>
          <w:rtl/>
        </w:rPr>
        <w:t>ی</w:t>
      </w:r>
      <w:r w:rsidRPr="009051DF">
        <w:rPr>
          <w:rFonts w:ascii="NoorLotus" w:hAnsi="NoorLotus"/>
          <w:color w:val="FF0000"/>
          <w:sz w:val="28"/>
          <w:rtl/>
        </w:rPr>
        <w:t xml:space="preserve"> إل</w:t>
      </w:r>
      <w:r w:rsidR="00062988" w:rsidRPr="009051DF">
        <w:rPr>
          <w:rFonts w:ascii="NoorLotus" w:hAnsi="NoorLotus"/>
          <w:color w:val="FF0000"/>
          <w:sz w:val="28"/>
          <w:rtl/>
        </w:rPr>
        <w:t>ی</w:t>
      </w:r>
      <w:r w:rsidRPr="009051DF">
        <w:rPr>
          <w:rFonts w:ascii="NoorLotus" w:hAnsi="NoorLotus"/>
          <w:color w:val="FF0000"/>
          <w:sz w:val="28"/>
          <w:rtl/>
        </w:rPr>
        <w:t xml:space="preserve"> العمل لا </w:t>
      </w:r>
      <w:r w:rsidR="00062988" w:rsidRPr="009051DF">
        <w:rPr>
          <w:rFonts w:ascii="NoorLotus" w:hAnsi="NoorLotus"/>
          <w:color w:val="FF0000"/>
          <w:sz w:val="28"/>
          <w:rtl/>
        </w:rPr>
        <w:t>ی</w:t>
      </w:r>
      <w:r w:rsidRPr="009051DF">
        <w:rPr>
          <w:rFonts w:ascii="NoorLotus" w:hAnsi="NoorLotus"/>
          <w:color w:val="FF0000"/>
          <w:sz w:val="28"/>
          <w:rtl/>
        </w:rPr>
        <w:t xml:space="preserve">وجب له وجها و عنوانا </w:t>
      </w:r>
      <w:r w:rsidR="00062988" w:rsidRPr="009051DF">
        <w:rPr>
          <w:rFonts w:ascii="NoorLotus" w:hAnsi="NoorLotus"/>
          <w:color w:val="FF0000"/>
          <w:sz w:val="28"/>
          <w:rtl/>
        </w:rPr>
        <w:t>ی</w:t>
      </w:r>
      <w:r w:rsidRPr="009051DF">
        <w:rPr>
          <w:rFonts w:ascii="NoorLotus" w:hAnsi="NoorLotus"/>
          <w:color w:val="FF0000"/>
          <w:sz w:val="28"/>
          <w:rtl/>
        </w:rPr>
        <w:t>ؤت</w:t>
      </w:r>
      <w:r w:rsidR="00062988" w:rsidRPr="009051DF">
        <w:rPr>
          <w:rFonts w:ascii="NoorLotus" w:hAnsi="NoorLotus"/>
          <w:color w:val="FF0000"/>
          <w:sz w:val="28"/>
          <w:rtl/>
        </w:rPr>
        <w:t>ی</w:t>
      </w:r>
      <w:r w:rsidRPr="009051DF">
        <w:rPr>
          <w:rFonts w:ascii="NoorLotus" w:hAnsi="NoorLotus"/>
          <w:color w:val="FF0000"/>
          <w:sz w:val="28"/>
          <w:rtl/>
        </w:rPr>
        <w:t xml:space="preserve"> به بذا</w:t>
      </w:r>
      <w:r w:rsidR="00062988" w:rsidRPr="009051DF">
        <w:rPr>
          <w:rFonts w:ascii="NoorLotus" w:hAnsi="NoorLotus"/>
          <w:color w:val="FF0000"/>
          <w:sz w:val="28"/>
          <w:rtl/>
        </w:rPr>
        <w:t>ک</w:t>
      </w:r>
      <w:r w:rsidRPr="009051DF">
        <w:rPr>
          <w:rFonts w:ascii="NoorLotus" w:hAnsi="NoorLotus"/>
          <w:color w:val="FF0000"/>
          <w:sz w:val="28"/>
          <w:rtl/>
        </w:rPr>
        <w:t xml:space="preserve"> الوجه و العنوان.</w:t>
      </w:r>
      <w:r w:rsidR="00AE6D5C" w:rsidRPr="009051DF">
        <w:rPr>
          <w:rFonts w:ascii="NoorLotus" w:hAnsi="NoorLotus"/>
          <w:color w:val="FF0000"/>
          <w:sz w:val="28"/>
          <w:rtl/>
        </w:rPr>
        <w:t xml:space="preserve"> </w:t>
      </w:r>
    </w:p>
    <w:p w14:paraId="38B2E8EB" w14:textId="77777777" w:rsidR="00D451A9" w:rsidRPr="009051DF" w:rsidRDefault="00000000" w:rsidP="00F668AD">
      <w:pPr>
        <w:pStyle w:val="Heading1"/>
        <w:rPr>
          <w:rtl/>
        </w:rPr>
      </w:pPr>
      <w:bookmarkStart w:id="330" w:name="_Toc154530635"/>
      <w:r w:rsidRPr="009051DF">
        <w:rPr>
          <w:rFonts w:ascii="Sakkal Majalla" w:hAnsi="Sakkal Majalla" w:cs="Sakkal Majalla" w:hint="cs"/>
          <w:rtl/>
        </w:rPr>
        <w:t>احتمالات</w:t>
      </w:r>
      <w:r w:rsidRPr="009051DF">
        <w:rPr>
          <w:rtl/>
        </w:rPr>
        <w:t xml:space="preserve"> </w:t>
      </w:r>
      <w:r w:rsidRPr="009051DF">
        <w:rPr>
          <w:rFonts w:ascii="Sakkal Majalla" w:hAnsi="Sakkal Majalla" w:cs="Sakkal Majalla" w:hint="cs"/>
          <w:rtl/>
        </w:rPr>
        <w:t>در</w:t>
      </w:r>
      <w:r w:rsidRPr="009051DF">
        <w:rPr>
          <w:rtl/>
        </w:rPr>
        <w:t xml:space="preserve"> </w:t>
      </w:r>
      <w:r w:rsidRPr="009051DF">
        <w:rPr>
          <w:rFonts w:ascii="Sakkal Majalla" w:hAnsi="Sakkal Majalla" w:cs="Sakkal Majalla" w:hint="cs"/>
          <w:rtl/>
        </w:rPr>
        <w:t>کلام</w:t>
      </w:r>
      <w:r w:rsidRPr="009051DF">
        <w:rPr>
          <w:rtl/>
        </w:rPr>
        <w:t xml:space="preserve"> </w:t>
      </w:r>
      <w:r w:rsidRPr="009051DF">
        <w:rPr>
          <w:rFonts w:ascii="Sakkal Majalla" w:hAnsi="Sakkal Majalla" w:cs="Sakkal Majalla" w:hint="cs"/>
          <w:rtl/>
        </w:rPr>
        <w:t>مرحوم</w:t>
      </w:r>
      <w:r w:rsidRPr="009051DF">
        <w:rPr>
          <w:rtl/>
        </w:rPr>
        <w:t xml:space="preserve"> </w:t>
      </w:r>
      <w:r w:rsidRPr="009051DF">
        <w:rPr>
          <w:rFonts w:ascii="Sakkal Majalla" w:hAnsi="Sakkal Majalla" w:cs="Sakkal Majalla" w:hint="cs"/>
          <w:rtl/>
        </w:rPr>
        <w:t>آخوند</w:t>
      </w:r>
      <w:r w:rsidR="00062988" w:rsidRPr="009051DF">
        <w:rPr>
          <w:rtl/>
        </w:rPr>
        <w:t xml:space="preserve"> (</w:t>
      </w:r>
      <w:r w:rsidRPr="009051DF">
        <w:rPr>
          <w:rFonts w:ascii="Sakkal Majalla" w:hAnsi="Sakkal Majalla" w:cs="Sakkal Majalla" w:hint="cs"/>
          <w:rtl/>
        </w:rPr>
        <w:t>ره</w:t>
      </w:r>
      <w:r w:rsidRPr="009051DF">
        <w:rPr>
          <w:rtl/>
        </w:rPr>
        <w:t>)</w:t>
      </w:r>
      <w:bookmarkEnd w:id="330"/>
    </w:p>
    <w:p w14:paraId="429E504B" w14:textId="77777777" w:rsidR="00994B6A" w:rsidRPr="009051DF" w:rsidRDefault="00000000" w:rsidP="00AE6D5C">
      <w:pPr>
        <w:ind w:firstLine="0"/>
        <w:jc w:val="lowKashida"/>
        <w:rPr>
          <w:rFonts w:ascii="NoorLotus" w:hAnsi="NoorLotus"/>
          <w:sz w:val="28"/>
          <w:rtl/>
        </w:rPr>
      </w:pPr>
      <w:r w:rsidRPr="009051DF">
        <w:rPr>
          <w:rFonts w:ascii="NoorLotus" w:hAnsi="NoorLotus"/>
          <w:sz w:val="28"/>
          <w:rtl/>
        </w:rPr>
        <w:t xml:space="preserve">این جمله انصافاً اجمال دارد ولی باید دید که منظور ایشان چیست تا ببینیم این اشکالات استاد به مرحوم آخوند وارد است یا نه؟ </w:t>
      </w:r>
    </w:p>
    <w:p w14:paraId="4E7B2DAE" w14:textId="77777777" w:rsidR="00D451A9" w:rsidRPr="009051DF" w:rsidRDefault="00000000" w:rsidP="00AE6D5C">
      <w:pPr>
        <w:ind w:firstLine="0"/>
        <w:jc w:val="lowKashida"/>
        <w:rPr>
          <w:rFonts w:ascii="NoorLotus" w:hAnsi="NoorLotus"/>
          <w:sz w:val="28"/>
          <w:rtl/>
        </w:rPr>
      </w:pPr>
      <w:r w:rsidRPr="009051DF">
        <w:rPr>
          <w:rFonts w:ascii="NoorLotus" w:hAnsi="NoorLotus"/>
          <w:sz w:val="28"/>
          <w:rtl/>
        </w:rPr>
        <w:t xml:space="preserve">یک معنا اگر این باشد که بفرماید داعی الی العمل، هیچ وقت عنوان به عمل </w:t>
      </w:r>
      <w:r w:rsidR="00062988" w:rsidRPr="009051DF">
        <w:rPr>
          <w:rFonts w:ascii="NoorLotus" w:hAnsi="NoorLotus"/>
          <w:sz w:val="28"/>
          <w:rtl/>
        </w:rPr>
        <w:t>نمی‌دهد</w:t>
      </w:r>
      <w:r w:rsidRPr="009051DF">
        <w:rPr>
          <w:rFonts w:ascii="NoorLotus" w:hAnsi="NoorLotus"/>
          <w:sz w:val="28"/>
          <w:rtl/>
        </w:rPr>
        <w:t xml:space="preserve">. </w:t>
      </w:r>
      <w:r w:rsidR="00F815CD" w:rsidRPr="009051DF">
        <w:rPr>
          <w:rFonts w:ascii="NoorLotus" w:hAnsi="NoorLotus"/>
          <w:sz w:val="28"/>
          <w:rtl/>
        </w:rPr>
        <w:t>این واضح البطلان است</w:t>
      </w:r>
      <w:r w:rsidR="008F3173" w:rsidRPr="009051DF">
        <w:rPr>
          <w:rFonts w:ascii="NoorLotus" w:hAnsi="NoorLotus"/>
          <w:sz w:val="28"/>
          <w:rtl/>
        </w:rPr>
        <w:t xml:space="preserve"> و باید قطعاً از مرحوم آخوند این احتمال را دفع کنیم. </w:t>
      </w:r>
      <w:r w:rsidR="00062988" w:rsidRPr="009051DF">
        <w:rPr>
          <w:rFonts w:ascii="NoorLotus" w:hAnsi="NoorLotus"/>
          <w:sz w:val="28"/>
          <w:rtl/>
        </w:rPr>
        <w:t>مثلاً</w:t>
      </w:r>
      <w:r w:rsidR="008F3173" w:rsidRPr="009051DF">
        <w:rPr>
          <w:rFonts w:ascii="NoorLotus" w:hAnsi="NoorLotus"/>
          <w:sz w:val="28"/>
          <w:rtl/>
        </w:rPr>
        <w:t xml:space="preserve"> خود انقیاد مگر چیست؟ اتیان العمل بداعی رجاء الواقع. کفایه مرحوم آخوند پر است از این حرف که اتیان العمل  </w:t>
      </w:r>
      <w:r w:rsidR="00D42EBC" w:rsidRPr="009051DF">
        <w:rPr>
          <w:rFonts w:ascii="NoorLotus" w:hAnsi="NoorLotus"/>
          <w:sz w:val="28"/>
          <w:rtl/>
        </w:rPr>
        <w:t xml:space="preserve">برجاء الواقع </w:t>
      </w:r>
      <w:r w:rsidR="00062988" w:rsidRPr="009051DF">
        <w:rPr>
          <w:rFonts w:ascii="NoorLotus" w:hAnsi="NoorLotus"/>
          <w:sz w:val="28"/>
          <w:rtl/>
        </w:rPr>
        <w:t>می‌شود</w:t>
      </w:r>
      <w:r w:rsidR="00D42EBC" w:rsidRPr="009051DF">
        <w:rPr>
          <w:rFonts w:ascii="NoorLotus" w:hAnsi="NoorLotus"/>
          <w:sz w:val="28"/>
          <w:rtl/>
        </w:rPr>
        <w:t xml:space="preserve"> انقیاد. همین صفحه ایشان </w:t>
      </w:r>
      <w:r w:rsidR="00062988" w:rsidRPr="009051DF">
        <w:rPr>
          <w:rFonts w:ascii="NoorLotus" w:hAnsi="NoorLotus"/>
          <w:sz w:val="28"/>
          <w:rtl/>
        </w:rPr>
        <w:t>می‌فرماید</w:t>
      </w:r>
      <w:r w:rsidR="00D42EBC" w:rsidRPr="009051DF">
        <w:rPr>
          <w:rFonts w:ascii="NoorLotus" w:hAnsi="NoorLotus"/>
          <w:sz w:val="28"/>
          <w:rtl/>
        </w:rPr>
        <w:t xml:space="preserve"> که:</w:t>
      </w:r>
    </w:p>
    <w:p w14:paraId="66943D48" w14:textId="77777777" w:rsidR="00D42EBC" w:rsidRPr="009051DF" w:rsidRDefault="00000000" w:rsidP="006D47EE">
      <w:pPr>
        <w:jc w:val="lowKashida"/>
        <w:rPr>
          <w:rFonts w:ascii="NoorLotus" w:hAnsi="NoorLotus"/>
          <w:sz w:val="28"/>
          <w:rtl/>
        </w:rPr>
      </w:pPr>
      <w:r w:rsidRPr="009051DF">
        <w:rPr>
          <w:rFonts w:ascii="NoorLotus" w:hAnsi="NoorLotus"/>
          <w:color w:val="FF0000"/>
          <w:sz w:val="28"/>
          <w:rtl/>
        </w:rPr>
        <w:t>و إت</w:t>
      </w:r>
      <w:r w:rsidR="00062988" w:rsidRPr="009051DF">
        <w:rPr>
          <w:rFonts w:ascii="NoorLotus" w:hAnsi="NoorLotus"/>
          <w:color w:val="FF0000"/>
          <w:sz w:val="28"/>
          <w:rtl/>
        </w:rPr>
        <w:t>ی</w:t>
      </w:r>
      <w:r w:rsidRPr="009051DF">
        <w:rPr>
          <w:rFonts w:ascii="NoorLotus" w:hAnsi="NoorLotus"/>
          <w:color w:val="FF0000"/>
          <w:sz w:val="28"/>
          <w:rtl/>
        </w:rPr>
        <w:t>ان</w:t>
      </w:r>
      <w:r w:rsidR="00062988" w:rsidRPr="009051DF">
        <w:rPr>
          <w:rFonts w:ascii="NoorLotus" w:hAnsi="NoorLotus"/>
          <w:color w:val="FF0000"/>
          <w:sz w:val="28"/>
          <w:rtl/>
        </w:rPr>
        <w:t xml:space="preserve"> </w:t>
      </w:r>
      <w:r w:rsidRPr="009051DF">
        <w:rPr>
          <w:rFonts w:ascii="NoorLotus" w:hAnsi="NoorLotus"/>
          <w:color w:val="FF0000"/>
          <w:sz w:val="28"/>
          <w:rtl/>
        </w:rPr>
        <w:t>العمل بداع</w:t>
      </w:r>
      <w:r w:rsidR="00062988" w:rsidRPr="009051DF">
        <w:rPr>
          <w:rFonts w:ascii="NoorLotus" w:hAnsi="NoorLotus"/>
          <w:color w:val="FF0000"/>
          <w:sz w:val="28"/>
          <w:rtl/>
        </w:rPr>
        <w:t>ی</w:t>
      </w:r>
      <w:r w:rsidRPr="009051DF">
        <w:rPr>
          <w:rFonts w:ascii="NoorLotus" w:hAnsi="NoorLotus"/>
          <w:color w:val="FF0000"/>
          <w:sz w:val="28"/>
          <w:rtl/>
        </w:rPr>
        <w:t xml:space="preserve"> طلب قول النب</w:t>
      </w:r>
      <w:r w:rsidR="00062988" w:rsidRPr="009051DF">
        <w:rPr>
          <w:rFonts w:ascii="NoorLotus" w:hAnsi="NoorLotus"/>
          <w:color w:val="FF0000"/>
          <w:sz w:val="28"/>
          <w:rtl/>
        </w:rPr>
        <w:t>ی</w:t>
      </w:r>
      <w:r w:rsidRPr="009051DF">
        <w:rPr>
          <w:rFonts w:ascii="NoorLotus" w:hAnsi="NoorLotus"/>
          <w:color w:val="FF0000"/>
          <w:sz w:val="28"/>
          <w:rtl/>
        </w:rPr>
        <w:t xml:space="preserve"> صل</w:t>
      </w:r>
      <w:r w:rsidR="00062988" w:rsidRPr="009051DF">
        <w:rPr>
          <w:rFonts w:ascii="NoorLotus" w:hAnsi="NoorLotus"/>
          <w:color w:val="FF0000"/>
          <w:sz w:val="28"/>
          <w:rtl/>
        </w:rPr>
        <w:t>ی</w:t>
      </w:r>
      <w:r w:rsidRPr="009051DF">
        <w:rPr>
          <w:rFonts w:ascii="NoorLotus" w:hAnsi="NoorLotus"/>
          <w:color w:val="FF0000"/>
          <w:sz w:val="28"/>
          <w:rtl/>
        </w:rPr>
        <w:t xml:space="preserve"> الله عل</w:t>
      </w:r>
      <w:r w:rsidR="00062988" w:rsidRPr="009051DF">
        <w:rPr>
          <w:rFonts w:ascii="NoorLotus" w:hAnsi="NoorLotus"/>
          <w:color w:val="FF0000"/>
          <w:sz w:val="28"/>
          <w:rtl/>
        </w:rPr>
        <w:t>ی</w:t>
      </w:r>
      <w:r w:rsidRPr="009051DF">
        <w:rPr>
          <w:rFonts w:ascii="NoorLotus" w:hAnsi="NoorLotus"/>
          <w:color w:val="FF0000"/>
          <w:sz w:val="28"/>
          <w:rtl/>
        </w:rPr>
        <w:t xml:space="preserve">ه و آله و سلم </w:t>
      </w:r>
      <w:r w:rsidR="00062988" w:rsidRPr="009051DF">
        <w:rPr>
          <w:rFonts w:ascii="NoorLotus" w:hAnsi="NoorLotus"/>
          <w:color w:val="FF0000"/>
          <w:sz w:val="28"/>
          <w:rtl/>
        </w:rPr>
        <w:t>ک</w:t>
      </w:r>
      <w:r w:rsidRPr="009051DF">
        <w:rPr>
          <w:rFonts w:ascii="NoorLotus" w:hAnsi="NoorLotus"/>
          <w:color w:val="FF0000"/>
          <w:sz w:val="28"/>
          <w:rtl/>
        </w:rPr>
        <w:t>ما ق</w:t>
      </w:r>
      <w:r w:rsidR="00062988" w:rsidRPr="009051DF">
        <w:rPr>
          <w:rFonts w:ascii="NoorLotus" w:hAnsi="NoorLotus"/>
          <w:color w:val="FF0000"/>
          <w:sz w:val="28"/>
          <w:rtl/>
        </w:rPr>
        <w:t>ی</w:t>
      </w:r>
      <w:r w:rsidRPr="009051DF">
        <w:rPr>
          <w:rFonts w:ascii="NoorLotus" w:hAnsi="NoorLotus"/>
          <w:color w:val="FF0000"/>
          <w:sz w:val="28"/>
          <w:rtl/>
        </w:rPr>
        <w:t>د به ف</w:t>
      </w:r>
      <w:r w:rsidR="00062988" w:rsidRPr="009051DF">
        <w:rPr>
          <w:rFonts w:ascii="NoorLotus" w:hAnsi="NoorLotus"/>
          <w:color w:val="FF0000"/>
          <w:sz w:val="28"/>
          <w:rtl/>
        </w:rPr>
        <w:t>ی</w:t>
      </w:r>
      <w:r w:rsidRPr="009051DF">
        <w:rPr>
          <w:rFonts w:ascii="NoorLotus" w:hAnsi="NoorLotus"/>
          <w:color w:val="FF0000"/>
          <w:sz w:val="28"/>
          <w:rtl/>
        </w:rPr>
        <w:t xml:space="preserve"> بعض الأخبار و إن </w:t>
      </w:r>
      <w:r w:rsidR="00062988" w:rsidRPr="009051DF">
        <w:rPr>
          <w:rFonts w:ascii="NoorLotus" w:hAnsi="NoorLotus"/>
          <w:color w:val="FF0000"/>
          <w:sz w:val="28"/>
          <w:rtl/>
        </w:rPr>
        <w:t>ک</w:t>
      </w:r>
      <w:r w:rsidRPr="009051DF">
        <w:rPr>
          <w:rFonts w:ascii="NoorLotus" w:hAnsi="NoorLotus"/>
          <w:color w:val="FF0000"/>
          <w:sz w:val="28"/>
          <w:rtl/>
        </w:rPr>
        <w:t>ان انق</w:t>
      </w:r>
      <w:r w:rsidR="00062988" w:rsidRPr="009051DF">
        <w:rPr>
          <w:rFonts w:ascii="NoorLotus" w:hAnsi="NoorLotus"/>
          <w:color w:val="FF0000"/>
          <w:sz w:val="28"/>
          <w:rtl/>
        </w:rPr>
        <w:t>ی</w:t>
      </w:r>
      <w:r w:rsidRPr="009051DF">
        <w:rPr>
          <w:rFonts w:ascii="NoorLotus" w:hAnsi="NoorLotus"/>
          <w:color w:val="FF0000"/>
          <w:sz w:val="28"/>
          <w:rtl/>
        </w:rPr>
        <w:t>ادا..</w:t>
      </w:r>
      <w:r w:rsidRPr="009051DF">
        <w:rPr>
          <w:rFonts w:ascii="NoorLotus" w:hAnsi="NoorLotus"/>
          <w:sz w:val="28"/>
          <w:rtl/>
        </w:rPr>
        <w:t xml:space="preserve">.یعنی مرحوم آخوند قبول دارد که داعی به فعل عنوان </w:t>
      </w:r>
      <w:r w:rsidR="00062988" w:rsidRPr="009051DF">
        <w:rPr>
          <w:rFonts w:ascii="NoorLotus" w:hAnsi="NoorLotus"/>
          <w:sz w:val="28"/>
          <w:rtl/>
        </w:rPr>
        <w:t>می‌دهد</w:t>
      </w:r>
      <w:r w:rsidRPr="009051DF">
        <w:rPr>
          <w:rFonts w:ascii="NoorLotus" w:hAnsi="NoorLotus"/>
          <w:sz w:val="28"/>
          <w:rtl/>
        </w:rPr>
        <w:t xml:space="preserve">. </w:t>
      </w:r>
      <w:r w:rsidR="00944085" w:rsidRPr="009051DF">
        <w:rPr>
          <w:rFonts w:ascii="NoorLotus" w:hAnsi="NoorLotus"/>
          <w:sz w:val="28"/>
          <w:rtl/>
        </w:rPr>
        <w:t xml:space="preserve">داعی ایجاد وصف </w:t>
      </w:r>
      <w:r w:rsidR="00062988" w:rsidRPr="009051DF">
        <w:rPr>
          <w:rFonts w:ascii="NoorLotus" w:hAnsi="NoorLotus"/>
          <w:sz w:val="28"/>
          <w:rtl/>
        </w:rPr>
        <w:t>می‌کند</w:t>
      </w:r>
      <w:r w:rsidR="00944085" w:rsidRPr="009051DF">
        <w:rPr>
          <w:rFonts w:ascii="NoorLotus" w:hAnsi="NoorLotus"/>
          <w:sz w:val="28"/>
          <w:rtl/>
        </w:rPr>
        <w:t xml:space="preserve"> در فعلی که ماتی باشد. یعنی آخوند </w:t>
      </w:r>
      <w:r w:rsidR="00062988" w:rsidRPr="009051DF">
        <w:rPr>
          <w:rFonts w:ascii="NoorLotus" w:hAnsi="NoorLotus"/>
          <w:sz w:val="28"/>
          <w:rtl/>
        </w:rPr>
        <w:t>نمی‌خواهد</w:t>
      </w:r>
      <w:r w:rsidR="00944085" w:rsidRPr="009051DF">
        <w:rPr>
          <w:rFonts w:ascii="NoorLotus" w:hAnsi="NoorLotus"/>
          <w:sz w:val="28"/>
          <w:rtl/>
        </w:rPr>
        <w:t xml:space="preserve"> بگوید داعی فعل به هیچ صورتی </w:t>
      </w:r>
      <w:r w:rsidR="00340BA6" w:rsidRPr="009051DF">
        <w:rPr>
          <w:rFonts w:ascii="NoorLotus" w:hAnsi="NoorLotus"/>
          <w:sz w:val="28"/>
          <w:rtl/>
        </w:rPr>
        <w:t xml:space="preserve">به فعل ماتی به عنوان </w:t>
      </w:r>
      <w:r w:rsidR="00062988" w:rsidRPr="009051DF">
        <w:rPr>
          <w:rFonts w:ascii="NoorLotus" w:hAnsi="NoorLotus"/>
          <w:sz w:val="28"/>
          <w:rtl/>
        </w:rPr>
        <w:t>نمی‌دهد</w:t>
      </w:r>
      <w:r w:rsidR="00340BA6" w:rsidRPr="009051DF">
        <w:rPr>
          <w:rFonts w:ascii="NoorLotus" w:hAnsi="NoorLotus"/>
          <w:sz w:val="28"/>
          <w:rtl/>
        </w:rPr>
        <w:t xml:space="preserve">. مگر </w:t>
      </w:r>
      <w:r w:rsidR="00062988" w:rsidRPr="009051DF">
        <w:rPr>
          <w:rFonts w:ascii="NoorLotus" w:hAnsi="NoorLotus"/>
          <w:sz w:val="28"/>
          <w:rtl/>
        </w:rPr>
        <w:t>می‌شود</w:t>
      </w:r>
      <w:r w:rsidR="00340BA6" w:rsidRPr="009051DF">
        <w:rPr>
          <w:rFonts w:ascii="NoorLotus" w:hAnsi="NoorLotus"/>
          <w:sz w:val="28"/>
          <w:rtl/>
        </w:rPr>
        <w:t xml:space="preserve"> آخونده همچین چیزی بگوید؟ لذا مرحوم مشکینی در </w:t>
      </w:r>
      <w:r w:rsidR="00BA6E70" w:rsidRPr="009051DF">
        <w:rPr>
          <w:rFonts w:ascii="NoorLotus" w:hAnsi="NoorLotus"/>
          <w:sz w:val="28"/>
          <w:rtl/>
        </w:rPr>
        <w:t xml:space="preserve">حاشیه </w:t>
      </w:r>
      <w:r w:rsidR="00062988" w:rsidRPr="009051DF">
        <w:rPr>
          <w:rFonts w:ascii="NoorLotus" w:hAnsi="NoorLotus"/>
          <w:sz w:val="28"/>
          <w:rtl/>
        </w:rPr>
        <w:t>می‌گوید</w:t>
      </w:r>
      <w:r w:rsidR="00BA6E70" w:rsidRPr="009051DF">
        <w:rPr>
          <w:rFonts w:ascii="NoorLotus" w:hAnsi="NoorLotus"/>
          <w:sz w:val="28"/>
          <w:rtl/>
        </w:rPr>
        <w:t xml:space="preserve"> بعض غافلین از فهم کلام آخوند ممکن است اینطور بگویند و این واضح البطلان است که داعی به فعل ماتی به عنوان ندهد. این که معنا ندارد. انقیاد </w:t>
      </w:r>
      <w:r w:rsidR="00E14A06" w:rsidRPr="009051DF">
        <w:rPr>
          <w:rFonts w:ascii="NoorLotus" w:hAnsi="NoorLotus"/>
          <w:sz w:val="28"/>
          <w:rtl/>
        </w:rPr>
        <w:t xml:space="preserve">یکی از آنها است. احتیاط و امثاله هم هست. </w:t>
      </w:r>
    </w:p>
    <w:p w14:paraId="5FFFE186" w14:textId="77777777" w:rsidR="00104806" w:rsidRPr="009051DF" w:rsidRDefault="00000000" w:rsidP="006D47EE">
      <w:pPr>
        <w:jc w:val="lowKashida"/>
        <w:rPr>
          <w:rFonts w:ascii="NoorLotus" w:hAnsi="NoorLotus"/>
          <w:sz w:val="28"/>
          <w:rtl/>
        </w:rPr>
      </w:pPr>
      <w:r w:rsidRPr="009051DF">
        <w:rPr>
          <w:rFonts w:ascii="NoorLotus" w:hAnsi="NoorLotus"/>
          <w:sz w:val="28"/>
          <w:rtl/>
        </w:rPr>
        <w:t xml:space="preserve">نکته ای که موید است که ایشان این را </w:t>
      </w:r>
      <w:r w:rsidR="00062988" w:rsidRPr="009051DF">
        <w:rPr>
          <w:rFonts w:ascii="NoorLotus" w:hAnsi="NoorLotus"/>
          <w:sz w:val="28"/>
          <w:rtl/>
        </w:rPr>
        <w:t>نمی‌خواهد</w:t>
      </w:r>
      <w:r w:rsidRPr="009051DF">
        <w:rPr>
          <w:rFonts w:ascii="NoorLotus" w:hAnsi="NoorLotus"/>
          <w:sz w:val="28"/>
          <w:rtl/>
        </w:rPr>
        <w:t xml:space="preserve"> بگوید </w:t>
      </w:r>
      <w:r w:rsidR="000C26B4" w:rsidRPr="009051DF">
        <w:rPr>
          <w:rFonts w:ascii="NoorLotus" w:hAnsi="NoorLotus"/>
          <w:sz w:val="28"/>
          <w:rtl/>
        </w:rPr>
        <w:t xml:space="preserve">این است که چرا این قید را آورده اگر مقصودش اینطور کلی بود که هیچ وقت داعی به فعل ماتی به هم عنوان </w:t>
      </w:r>
      <w:r w:rsidR="00062988" w:rsidRPr="009051DF">
        <w:rPr>
          <w:rFonts w:ascii="NoorLotus" w:hAnsi="NoorLotus"/>
          <w:sz w:val="28"/>
          <w:rtl/>
        </w:rPr>
        <w:t>نمی‌دهد</w:t>
      </w:r>
      <w:r w:rsidR="000C26B4" w:rsidRPr="009051DF">
        <w:rPr>
          <w:rFonts w:ascii="NoorLotus" w:hAnsi="NoorLotus"/>
          <w:sz w:val="28"/>
          <w:rtl/>
        </w:rPr>
        <w:t xml:space="preserve">. اگر این بود چرا فرمود که </w:t>
      </w:r>
      <w:r w:rsidR="000C26B4" w:rsidRPr="009051DF">
        <w:rPr>
          <w:rFonts w:ascii="NoorLotus" w:hAnsi="NoorLotus"/>
          <w:color w:val="FF0000"/>
          <w:sz w:val="28"/>
          <w:rtl/>
        </w:rPr>
        <w:t>بداهة أن الداع</w:t>
      </w:r>
      <w:r w:rsidR="00062988" w:rsidRPr="009051DF">
        <w:rPr>
          <w:rFonts w:ascii="NoorLotus" w:hAnsi="NoorLotus"/>
          <w:color w:val="FF0000"/>
          <w:sz w:val="28"/>
          <w:rtl/>
        </w:rPr>
        <w:t>ی</w:t>
      </w:r>
      <w:r w:rsidR="000C26B4" w:rsidRPr="009051DF">
        <w:rPr>
          <w:rFonts w:ascii="NoorLotus" w:hAnsi="NoorLotus"/>
          <w:color w:val="FF0000"/>
          <w:sz w:val="28"/>
          <w:rtl/>
        </w:rPr>
        <w:t xml:space="preserve"> إل</w:t>
      </w:r>
      <w:r w:rsidR="00062988" w:rsidRPr="009051DF">
        <w:rPr>
          <w:rFonts w:ascii="NoorLotus" w:hAnsi="NoorLotus"/>
          <w:color w:val="FF0000"/>
          <w:sz w:val="28"/>
          <w:rtl/>
        </w:rPr>
        <w:t>ی</w:t>
      </w:r>
      <w:r w:rsidR="000C26B4" w:rsidRPr="009051DF">
        <w:rPr>
          <w:rFonts w:ascii="NoorLotus" w:hAnsi="NoorLotus"/>
          <w:color w:val="FF0000"/>
          <w:sz w:val="28"/>
          <w:rtl/>
        </w:rPr>
        <w:t xml:space="preserve"> العمل لا </w:t>
      </w:r>
      <w:r w:rsidR="00062988" w:rsidRPr="009051DF">
        <w:rPr>
          <w:rFonts w:ascii="NoorLotus" w:hAnsi="NoorLotus"/>
          <w:color w:val="FF0000"/>
          <w:sz w:val="28"/>
          <w:rtl/>
        </w:rPr>
        <w:t>ی</w:t>
      </w:r>
      <w:r w:rsidR="000C26B4" w:rsidRPr="009051DF">
        <w:rPr>
          <w:rFonts w:ascii="NoorLotus" w:hAnsi="NoorLotus"/>
          <w:color w:val="FF0000"/>
          <w:sz w:val="28"/>
          <w:rtl/>
        </w:rPr>
        <w:t xml:space="preserve">وجب له وجها و عنوانا </w:t>
      </w:r>
      <w:r w:rsidR="00062988" w:rsidRPr="009051DF">
        <w:rPr>
          <w:rFonts w:ascii="NoorLotus" w:hAnsi="NoorLotus"/>
          <w:color w:val="FF0000"/>
          <w:sz w:val="28"/>
          <w:rtl/>
        </w:rPr>
        <w:t>ی</w:t>
      </w:r>
      <w:r w:rsidR="000C26B4" w:rsidRPr="009051DF">
        <w:rPr>
          <w:rFonts w:ascii="NoorLotus" w:hAnsi="NoorLotus"/>
          <w:color w:val="FF0000"/>
          <w:sz w:val="28"/>
          <w:rtl/>
        </w:rPr>
        <w:t>ؤت</w:t>
      </w:r>
      <w:r w:rsidR="00062988" w:rsidRPr="009051DF">
        <w:rPr>
          <w:rFonts w:ascii="NoorLotus" w:hAnsi="NoorLotus"/>
          <w:color w:val="FF0000"/>
          <w:sz w:val="28"/>
          <w:rtl/>
        </w:rPr>
        <w:t>ی</w:t>
      </w:r>
      <w:r w:rsidR="000C26B4" w:rsidRPr="009051DF">
        <w:rPr>
          <w:rFonts w:ascii="NoorLotus" w:hAnsi="NoorLotus"/>
          <w:color w:val="FF0000"/>
          <w:sz w:val="28"/>
          <w:rtl/>
        </w:rPr>
        <w:t xml:space="preserve"> به بذا</w:t>
      </w:r>
      <w:r w:rsidR="00062988" w:rsidRPr="009051DF">
        <w:rPr>
          <w:rFonts w:ascii="NoorLotus" w:hAnsi="NoorLotus"/>
          <w:color w:val="FF0000"/>
          <w:sz w:val="28"/>
          <w:rtl/>
        </w:rPr>
        <w:t>ک</w:t>
      </w:r>
      <w:r w:rsidR="000C26B4" w:rsidRPr="009051DF">
        <w:rPr>
          <w:rFonts w:ascii="NoorLotus" w:hAnsi="NoorLotus"/>
          <w:color w:val="FF0000"/>
          <w:sz w:val="28"/>
          <w:rtl/>
        </w:rPr>
        <w:t xml:space="preserve"> الوجه و العنوان؟ </w:t>
      </w:r>
      <w:r w:rsidR="00C3618F" w:rsidRPr="009051DF">
        <w:rPr>
          <w:rFonts w:ascii="NoorLotus" w:hAnsi="NoorLotus"/>
          <w:sz w:val="28"/>
          <w:rtl/>
        </w:rPr>
        <w:t xml:space="preserve">این یوتی به را برای چه آورده؟ اگر مقصود آخوند این بود که داعی فعل، هیچ عنوانی به فعل </w:t>
      </w:r>
      <w:r w:rsidR="00062988" w:rsidRPr="009051DF">
        <w:rPr>
          <w:rFonts w:ascii="NoorLotus" w:hAnsi="NoorLotus"/>
          <w:sz w:val="28"/>
          <w:rtl/>
        </w:rPr>
        <w:t>نمی‌دهد</w:t>
      </w:r>
      <w:r w:rsidR="00C3618F" w:rsidRPr="009051DF">
        <w:rPr>
          <w:rFonts w:ascii="NoorLotus" w:hAnsi="NoorLotus"/>
          <w:sz w:val="28"/>
          <w:rtl/>
        </w:rPr>
        <w:t>، این تعبیر وصفی که آورده (</w:t>
      </w:r>
      <w:r w:rsidR="00062988" w:rsidRPr="009051DF">
        <w:rPr>
          <w:rFonts w:ascii="NoorLotus" w:hAnsi="NoorLotus"/>
          <w:sz w:val="28"/>
          <w:rtl/>
        </w:rPr>
        <w:t>ی</w:t>
      </w:r>
      <w:r w:rsidR="00C3618F" w:rsidRPr="009051DF">
        <w:rPr>
          <w:rFonts w:ascii="NoorLotus" w:hAnsi="NoorLotus"/>
          <w:sz w:val="28"/>
          <w:rtl/>
        </w:rPr>
        <w:t>ؤت</w:t>
      </w:r>
      <w:r w:rsidR="00062988" w:rsidRPr="009051DF">
        <w:rPr>
          <w:rFonts w:ascii="NoorLotus" w:hAnsi="NoorLotus"/>
          <w:sz w:val="28"/>
          <w:rtl/>
        </w:rPr>
        <w:t>ی</w:t>
      </w:r>
      <w:r w:rsidR="00C3618F" w:rsidRPr="009051DF">
        <w:rPr>
          <w:rFonts w:ascii="NoorLotus" w:hAnsi="NoorLotus"/>
          <w:sz w:val="28"/>
          <w:rtl/>
        </w:rPr>
        <w:t xml:space="preserve"> به بذا</w:t>
      </w:r>
      <w:r w:rsidR="00062988" w:rsidRPr="009051DF">
        <w:rPr>
          <w:rFonts w:ascii="NoorLotus" w:hAnsi="NoorLotus"/>
          <w:sz w:val="28"/>
          <w:rtl/>
        </w:rPr>
        <w:t>ک</w:t>
      </w:r>
      <w:r w:rsidR="00C3618F" w:rsidRPr="009051DF">
        <w:rPr>
          <w:rFonts w:ascii="NoorLotus" w:hAnsi="NoorLotus"/>
          <w:sz w:val="28"/>
          <w:rtl/>
        </w:rPr>
        <w:t xml:space="preserve"> الوجه و العنوان) را برای چه آورده؟ </w:t>
      </w:r>
      <w:r w:rsidR="00062988" w:rsidRPr="009051DF">
        <w:rPr>
          <w:rFonts w:ascii="NoorLotus" w:hAnsi="NoorLotus"/>
          <w:sz w:val="28"/>
          <w:rtl/>
        </w:rPr>
        <w:t>می‌گفت</w:t>
      </w:r>
      <w:r w:rsidR="00C3618F" w:rsidRPr="009051DF">
        <w:rPr>
          <w:rFonts w:ascii="NoorLotus" w:hAnsi="NoorLotus"/>
          <w:sz w:val="28"/>
          <w:rtl/>
        </w:rPr>
        <w:t xml:space="preserve"> انّ الداعی الی العمل لایوجب وجهاً و عنواناً. </w:t>
      </w:r>
    </w:p>
    <w:p w14:paraId="767BC0DF" w14:textId="77777777" w:rsidR="00C64443" w:rsidRPr="009051DF" w:rsidRDefault="00000000" w:rsidP="006D47EE">
      <w:pPr>
        <w:jc w:val="lowKashida"/>
        <w:rPr>
          <w:rFonts w:ascii="NoorLotus" w:hAnsi="NoorLotus"/>
          <w:sz w:val="28"/>
          <w:rtl/>
        </w:rPr>
      </w:pPr>
      <w:r w:rsidRPr="009051DF">
        <w:rPr>
          <w:rFonts w:ascii="NoorLotus" w:hAnsi="NoorLotus"/>
          <w:sz w:val="28"/>
          <w:rtl/>
        </w:rPr>
        <w:t xml:space="preserve">عرضم این است که این تصویر غلط است که مرحوم آخوند بخواهد بگوید داعی به عمل ولو در فعل ماتی به </w:t>
      </w:r>
      <w:r w:rsidR="007C65EA" w:rsidRPr="009051DF">
        <w:rPr>
          <w:rFonts w:ascii="NoorLotus" w:hAnsi="NoorLotus"/>
          <w:sz w:val="28"/>
          <w:rtl/>
        </w:rPr>
        <w:t xml:space="preserve">داعی، هیچ عنوانی به آن </w:t>
      </w:r>
      <w:r w:rsidR="00062988" w:rsidRPr="009051DF">
        <w:rPr>
          <w:rFonts w:ascii="NoorLotus" w:hAnsi="NoorLotus"/>
          <w:sz w:val="28"/>
          <w:rtl/>
        </w:rPr>
        <w:t>نمی‌دهد</w:t>
      </w:r>
      <w:r w:rsidR="007C65EA" w:rsidRPr="009051DF">
        <w:rPr>
          <w:rFonts w:ascii="NoorLotus" w:hAnsi="NoorLotus"/>
          <w:sz w:val="28"/>
          <w:rtl/>
        </w:rPr>
        <w:t xml:space="preserve">. مگر همچین چیزی </w:t>
      </w:r>
      <w:r w:rsidR="00062988" w:rsidRPr="009051DF">
        <w:rPr>
          <w:rFonts w:ascii="NoorLotus" w:hAnsi="NoorLotus"/>
          <w:sz w:val="28"/>
          <w:rtl/>
        </w:rPr>
        <w:t>می‌شود</w:t>
      </w:r>
      <w:r w:rsidR="007C65EA" w:rsidRPr="009051DF">
        <w:rPr>
          <w:rFonts w:ascii="NoorLotus" w:hAnsi="NoorLotus"/>
          <w:sz w:val="28"/>
          <w:rtl/>
        </w:rPr>
        <w:t xml:space="preserve">؟ </w:t>
      </w:r>
      <w:r w:rsidR="009051DF">
        <w:rPr>
          <w:rFonts w:ascii="NoorLotus" w:hAnsi="NoorLotus" w:hint="cs"/>
          <w:sz w:val="28"/>
          <w:rtl/>
        </w:rPr>
        <w:t>پس</w:t>
      </w:r>
      <w:r w:rsidR="007C65EA" w:rsidRPr="009051DF">
        <w:rPr>
          <w:rFonts w:ascii="NoorLotus" w:hAnsi="NoorLotus"/>
          <w:sz w:val="28"/>
          <w:rtl/>
        </w:rPr>
        <w:t xml:space="preserve"> انقیاد </w:t>
      </w:r>
      <w:r w:rsidR="009051DF">
        <w:rPr>
          <w:rFonts w:ascii="NoorLotus" w:hAnsi="NoorLotus" w:hint="cs"/>
          <w:sz w:val="28"/>
          <w:rtl/>
        </w:rPr>
        <w:t>چی</w:t>
      </w:r>
      <w:r w:rsidR="007C65EA" w:rsidRPr="009051DF">
        <w:rPr>
          <w:rFonts w:ascii="NoorLotus" w:hAnsi="NoorLotus"/>
          <w:sz w:val="28"/>
          <w:rtl/>
        </w:rPr>
        <w:t>ست</w:t>
      </w:r>
      <w:r w:rsidR="009051DF">
        <w:rPr>
          <w:rFonts w:ascii="NoorLotus" w:hAnsi="NoorLotus" w:hint="cs"/>
          <w:sz w:val="28"/>
          <w:rtl/>
        </w:rPr>
        <w:t>؟</w:t>
      </w:r>
      <w:r w:rsidR="007C65EA" w:rsidRPr="009051DF">
        <w:rPr>
          <w:rFonts w:ascii="NoorLotus" w:hAnsi="NoorLotus"/>
          <w:sz w:val="28"/>
          <w:rtl/>
        </w:rPr>
        <w:t xml:space="preserve"> </w:t>
      </w:r>
      <w:r w:rsidR="004B198F" w:rsidRPr="009051DF">
        <w:rPr>
          <w:rFonts w:ascii="NoorLotus" w:hAnsi="NoorLotus"/>
          <w:sz w:val="28"/>
          <w:rtl/>
        </w:rPr>
        <w:t xml:space="preserve">اگر انسان عمل را به داعی رجاء تحصیل ثواب واقعی یا امر واقعی انجام دهد. خب این عنوان احتیاط و انقیاد به خودش </w:t>
      </w:r>
      <w:r w:rsidR="00062988" w:rsidRPr="009051DF">
        <w:rPr>
          <w:rFonts w:ascii="NoorLotus" w:hAnsi="NoorLotus"/>
          <w:sz w:val="28"/>
          <w:rtl/>
        </w:rPr>
        <w:t>می‌گیرد</w:t>
      </w:r>
      <w:r w:rsidR="004B198F" w:rsidRPr="009051DF">
        <w:rPr>
          <w:rFonts w:ascii="NoorLotus" w:hAnsi="NoorLotus"/>
          <w:sz w:val="28"/>
          <w:rtl/>
        </w:rPr>
        <w:t xml:space="preserve">. </w:t>
      </w:r>
      <w:r w:rsidRPr="009051DF">
        <w:rPr>
          <w:rFonts w:ascii="NoorLotus" w:hAnsi="NoorLotus"/>
          <w:sz w:val="28"/>
          <w:rtl/>
        </w:rPr>
        <w:t xml:space="preserve">مگر </w:t>
      </w:r>
      <w:r w:rsidR="00062988" w:rsidRPr="009051DF">
        <w:rPr>
          <w:rFonts w:ascii="NoorLotus" w:hAnsi="NoorLotus"/>
          <w:sz w:val="28"/>
          <w:rtl/>
        </w:rPr>
        <w:t>می‌شود</w:t>
      </w:r>
      <w:r w:rsidRPr="009051DF">
        <w:rPr>
          <w:rFonts w:ascii="NoorLotus" w:hAnsi="NoorLotus"/>
          <w:sz w:val="28"/>
          <w:rtl/>
        </w:rPr>
        <w:t xml:space="preserve"> مرحوم آخوند اینها را نفی کند؟!!</w:t>
      </w:r>
      <w:r w:rsidR="00AB1BDF" w:rsidRPr="009051DF">
        <w:rPr>
          <w:rFonts w:ascii="NoorLotus" w:hAnsi="NoorLotus"/>
          <w:sz w:val="28"/>
          <w:rtl/>
        </w:rPr>
        <w:t xml:space="preserve"> پس حرف دیگری </w:t>
      </w:r>
      <w:r w:rsidR="00062988" w:rsidRPr="009051DF">
        <w:rPr>
          <w:rFonts w:ascii="NoorLotus" w:hAnsi="NoorLotus"/>
          <w:sz w:val="28"/>
          <w:rtl/>
        </w:rPr>
        <w:t>می‌خواهد</w:t>
      </w:r>
      <w:r w:rsidR="00AB1BDF" w:rsidRPr="009051DF">
        <w:rPr>
          <w:rFonts w:ascii="NoorLotus" w:hAnsi="NoorLotus"/>
          <w:sz w:val="28"/>
          <w:rtl/>
        </w:rPr>
        <w:t xml:space="preserve"> بگوید ایشان که اگر یادتان باشد مرحوم اصفهانی دقت فوق العاده ای در اینجا داشت که مرحوم آخوند آنچه که در اینجا نفی </w:t>
      </w:r>
      <w:r w:rsidR="00062988" w:rsidRPr="009051DF">
        <w:rPr>
          <w:rFonts w:ascii="NoorLotus" w:hAnsi="NoorLotus"/>
          <w:sz w:val="28"/>
          <w:rtl/>
        </w:rPr>
        <w:t>می‌کند</w:t>
      </w:r>
      <w:r w:rsidR="00AB1BDF" w:rsidRPr="009051DF">
        <w:rPr>
          <w:rFonts w:ascii="NoorLotus" w:hAnsi="NoorLotus"/>
          <w:sz w:val="28"/>
          <w:rtl/>
        </w:rPr>
        <w:t xml:space="preserve">، این است که داعی </w:t>
      </w:r>
      <w:r w:rsidR="007256BC" w:rsidRPr="009051DF">
        <w:rPr>
          <w:rFonts w:ascii="NoorLotus" w:hAnsi="NoorLotus"/>
          <w:sz w:val="28"/>
          <w:rtl/>
        </w:rPr>
        <w:t xml:space="preserve">به فعل در مقام دعوت وجه و عنوان بدهد نه در مقام اتیان. در اینکه فعل ماتی به </w:t>
      </w:r>
      <w:r w:rsidR="00062988" w:rsidRPr="009051DF">
        <w:rPr>
          <w:rFonts w:ascii="NoorLotus" w:hAnsi="NoorLotus"/>
          <w:sz w:val="28"/>
          <w:rtl/>
        </w:rPr>
        <w:t>می‌تواند</w:t>
      </w:r>
      <w:r w:rsidR="007256BC" w:rsidRPr="009051DF">
        <w:rPr>
          <w:rFonts w:ascii="NoorLotus" w:hAnsi="NoorLotus"/>
          <w:sz w:val="28"/>
          <w:rtl/>
        </w:rPr>
        <w:t xml:space="preserve"> وجه و عنوان پیدا کند بحثی نیست اما بحث در این است که آیا داعی الی الفعل، </w:t>
      </w:r>
      <w:r w:rsidR="00062988" w:rsidRPr="009051DF">
        <w:rPr>
          <w:rFonts w:ascii="NoorLotus" w:hAnsi="NoorLotus"/>
          <w:sz w:val="28"/>
          <w:rtl/>
        </w:rPr>
        <w:t>می‌تواند</w:t>
      </w:r>
      <w:r w:rsidR="007256BC" w:rsidRPr="009051DF">
        <w:rPr>
          <w:rFonts w:ascii="NoorLotus" w:hAnsi="NoorLotus"/>
          <w:sz w:val="28"/>
          <w:rtl/>
        </w:rPr>
        <w:t xml:space="preserve"> به فعل در ظرف دعوت خودش، </w:t>
      </w:r>
      <w:r w:rsidR="00062988" w:rsidRPr="009051DF">
        <w:rPr>
          <w:rFonts w:ascii="NoorLotus" w:hAnsi="NoorLotus"/>
          <w:sz w:val="28"/>
          <w:rtl/>
        </w:rPr>
        <w:t>می‌تواند</w:t>
      </w:r>
      <w:r w:rsidR="007256BC" w:rsidRPr="009051DF">
        <w:rPr>
          <w:rFonts w:ascii="NoorLotus" w:hAnsi="NoorLotus"/>
          <w:sz w:val="28"/>
          <w:rtl/>
        </w:rPr>
        <w:t xml:space="preserve"> عنوان دهد؟ داعی الی الفعل </w:t>
      </w:r>
      <w:r w:rsidR="00062988" w:rsidRPr="009051DF">
        <w:rPr>
          <w:rFonts w:ascii="NoorLotus" w:hAnsi="NoorLotus"/>
          <w:sz w:val="28"/>
          <w:rtl/>
        </w:rPr>
        <w:t>می‌تواند</w:t>
      </w:r>
      <w:r w:rsidR="007256BC" w:rsidRPr="009051DF">
        <w:rPr>
          <w:rFonts w:ascii="NoorLotus" w:hAnsi="NoorLotus"/>
          <w:sz w:val="28"/>
          <w:rtl/>
        </w:rPr>
        <w:t xml:space="preserve"> این فعلی را که به آن دعوت </w:t>
      </w:r>
      <w:r w:rsidR="00062988" w:rsidRPr="009051DF">
        <w:rPr>
          <w:rFonts w:ascii="NoorLotus" w:hAnsi="NoorLotus"/>
          <w:sz w:val="28"/>
          <w:rtl/>
        </w:rPr>
        <w:t>می‌کند</w:t>
      </w:r>
      <w:r w:rsidR="00FE4E12" w:rsidRPr="009051DF">
        <w:rPr>
          <w:rFonts w:ascii="NoorLotus" w:hAnsi="NoorLotus"/>
          <w:sz w:val="28"/>
          <w:rtl/>
        </w:rPr>
        <w:t xml:space="preserve"> را عنوان دهد؟ از قبل خودش؟ یعنی دعوت کند به فعلی که از قبل این دعوت معنون </w:t>
      </w:r>
      <w:r w:rsidR="00062988" w:rsidRPr="009051DF">
        <w:rPr>
          <w:rFonts w:ascii="NoorLotus" w:hAnsi="NoorLotus"/>
          <w:sz w:val="28"/>
          <w:rtl/>
        </w:rPr>
        <w:t>می‌شود</w:t>
      </w:r>
      <w:r w:rsidR="00FE4E12" w:rsidRPr="009051DF">
        <w:rPr>
          <w:rFonts w:ascii="NoorLotus" w:hAnsi="NoorLotus"/>
          <w:sz w:val="28"/>
          <w:rtl/>
        </w:rPr>
        <w:t xml:space="preserve">. همچین چیزی </w:t>
      </w:r>
      <w:r w:rsidR="00062988" w:rsidRPr="009051DF">
        <w:rPr>
          <w:rFonts w:ascii="NoorLotus" w:hAnsi="NoorLotus"/>
          <w:sz w:val="28"/>
          <w:rtl/>
        </w:rPr>
        <w:t>می‌شود</w:t>
      </w:r>
      <w:r w:rsidR="00FE4E12" w:rsidRPr="009051DF">
        <w:rPr>
          <w:rFonts w:ascii="NoorLotus" w:hAnsi="NoorLotus"/>
          <w:sz w:val="28"/>
          <w:rtl/>
        </w:rPr>
        <w:t>؟</w:t>
      </w:r>
    </w:p>
    <w:p w14:paraId="04A31A22" w14:textId="77777777" w:rsidR="00FE4E12" w:rsidRPr="009051DF" w:rsidRDefault="00000000" w:rsidP="006D47EE">
      <w:pPr>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xml:space="preserve">: اگر </w:t>
      </w:r>
      <w:r w:rsidR="00F668AD">
        <w:rPr>
          <w:rFonts w:ascii="NoorLotus" w:hAnsi="NoorLotus" w:hint="cs"/>
          <w:sz w:val="28"/>
          <w:rtl/>
        </w:rPr>
        <w:t xml:space="preserve">قبل از اتیان </w:t>
      </w:r>
      <w:r w:rsidRPr="009051DF">
        <w:rPr>
          <w:rFonts w:ascii="NoorLotus" w:hAnsi="NoorLotus"/>
          <w:sz w:val="28"/>
          <w:rtl/>
        </w:rPr>
        <w:t xml:space="preserve">نباشد که </w:t>
      </w:r>
      <w:r w:rsidR="00062988" w:rsidRPr="009051DF">
        <w:rPr>
          <w:rFonts w:ascii="NoorLotus" w:hAnsi="NoorLotus"/>
          <w:sz w:val="28"/>
          <w:rtl/>
        </w:rPr>
        <w:t>می‌شود</w:t>
      </w:r>
      <w:r w:rsidRPr="009051DF">
        <w:rPr>
          <w:rFonts w:ascii="NoorLotus" w:hAnsi="NoorLotus"/>
          <w:sz w:val="28"/>
          <w:rtl/>
        </w:rPr>
        <w:t xml:space="preserve"> تطابق نداشته باشد ماتی به با ماموربه. </w:t>
      </w:r>
      <w:r w:rsidR="008C1207" w:rsidRPr="009051DF">
        <w:rPr>
          <w:rFonts w:ascii="NoorLotus" w:hAnsi="NoorLotus"/>
          <w:sz w:val="28"/>
          <w:rtl/>
        </w:rPr>
        <w:t xml:space="preserve">چرا </w:t>
      </w:r>
      <w:r w:rsidR="00062988" w:rsidRPr="009051DF">
        <w:rPr>
          <w:rFonts w:ascii="NoorLotus" w:hAnsi="NoorLotus"/>
          <w:sz w:val="28"/>
          <w:rtl/>
        </w:rPr>
        <w:t>می‌گوییم</w:t>
      </w:r>
      <w:r w:rsidR="008C1207" w:rsidRPr="009051DF">
        <w:rPr>
          <w:rFonts w:ascii="NoorLotus" w:hAnsi="NoorLotus"/>
          <w:sz w:val="28"/>
          <w:rtl/>
        </w:rPr>
        <w:t xml:space="preserve"> ماتی به باید همان مدعو باشد؟ </w:t>
      </w:r>
    </w:p>
    <w:p w14:paraId="002E4C38" w14:textId="77777777" w:rsidR="00FE4E12" w:rsidRPr="009051DF" w:rsidRDefault="00000000" w:rsidP="006D47EE">
      <w:pPr>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w:t>
      </w:r>
      <w:r w:rsidR="009D43B2" w:rsidRPr="009051DF">
        <w:rPr>
          <w:rFonts w:ascii="NoorLotus" w:hAnsi="NoorLotus"/>
          <w:sz w:val="28"/>
          <w:rtl/>
        </w:rPr>
        <w:t xml:space="preserve">ببینید ما یک مقام بعد از فعل داریم. مثل اینکه انسان فعلی را اتیان </w:t>
      </w:r>
      <w:r w:rsidR="00062988" w:rsidRPr="009051DF">
        <w:rPr>
          <w:rFonts w:ascii="NoorLotus" w:hAnsi="NoorLotus"/>
          <w:sz w:val="28"/>
          <w:rtl/>
        </w:rPr>
        <w:t>می‌کند</w:t>
      </w:r>
      <w:r w:rsidR="009D43B2" w:rsidRPr="009051DF">
        <w:rPr>
          <w:rFonts w:ascii="NoorLotus" w:hAnsi="NoorLotus"/>
          <w:sz w:val="28"/>
          <w:rtl/>
        </w:rPr>
        <w:t xml:space="preserve"> بداعٍ خاص. حالا که اتیان کردم به داعٍ خاص، فعل من ملوّن </w:t>
      </w:r>
      <w:r w:rsidR="00062988" w:rsidRPr="009051DF">
        <w:rPr>
          <w:rFonts w:ascii="NoorLotus" w:hAnsi="NoorLotus"/>
          <w:sz w:val="28"/>
          <w:rtl/>
        </w:rPr>
        <w:t>می‌شود</w:t>
      </w:r>
      <w:r w:rsidR="009D43B2" w:rsidRPr="009051DF">
        <w:rPr>
          <w:rFonts w:ascii="NoorLotus" w:hAnsi="NoorLotus"/>
          <w:sz w:val="28"/>
          <w:rtl/>
        </w:rPr>
        <w:t xml:space="preserve"> </w:t>
      </w:r>
      <w:r w:rsidR="00BB41C3" w:rsidRPr="009051DF">
        <w:rPr>
          <w:rFonts w:ascii="NoorLotus" w:hAnsi="NoorLotus"/>
          <w:sz w:val="28"/>
          <w:rtl/>
        </w:rPr>
        <w:t xml:space="preserve">به یک عنوان. انقیاد یا احتیاط یا هر چی. یک وقت قبل از عمل خارجی است. الان یک داعی دارم. من داعی دارم به رجاء واقع بیاورم اما هنوز نیاوردم. مدعو من چیست؟ آیا مدعو </w:t>
      </w:r>
      <w:r w:rsidR="00062988" w:rsidRPr="009051DF">
        <w:rPr>
          <w:rFonts w:ascii="NoorLotus" w:hAnsi="NoorLotus"/>
          <w:sz w:val="28"/>
          <w:rtl/>
        </w:rPr>
        <w:t>می‌تواند</w:t>
      </w:r>
      <w:r w:rsidR="00BB41C3" w:rsidRPr="009051DF">
        <w:rPr>
          <w:rFonts w:ascii="NoorLotus" w:hAnsi="NoorLotus"/>
          <w:sz w:val="28"/>
          <w:rtl/>
        </w:rPr>
        <w:t xml:space="preserve"> متلوّن بشود به عنوانی که از ناحیه داعی میاید؟ در صقع دعوت نه در صقع اتیان خارجی. در صقع اتیان خارجی مسلماً متلوّن </w:t>
      </w:r>
      <w:r w:rsidR="00062988" w:rsidRPr="009051DF">
        <w:rPr>
          <w:rFonts w:ascii="NoorLotus" w:hAnsi="NoorLotus"/>
          <w:sz w:val="28"/>
          <w:rtl/>
        </w:rPr>
        <w:t>می‌شود</w:t>
      </w:r>
      <w:r w:rsidR="00BB41C3" w:rsidRPr="009051DF">
        <w:rPr>
          <w:rFonts w:ascii="NoorLotus" w:hAnsi="NoorLotus"/>
          <w:sz w:val="28"/>
          <w:rtl/>
        </w:rPr>
        <w:t xml:space="preserve"> </w:t>
      </w:r>
      <w:r w:rsidR="00472B9B" w:rsidRPr="009051DF">
        <w:rPr>
          <w:rFonts w:ascii="NoorLotus" w:hAnsi="NoorLotus"/>
          <w:sz w:val="28"/>
          <w:rtl/>
        </w:rPr>
        <w:t xml:space="preserve">به آنچه که از قبل داعی میاید. مثل انقیاد و غیره. تلون ماتی به است به عنوانی که نشو از داعی هم پیدا </w:t>
      </w:r>
      <w:r w:rsidR="00062988" w:rsidRPr="009051DF">
        <w:rPr>
          <w:rFonts w:ascii="NoorLotus" w:hAnsi="NoorLotus"/>
          <w:sz w:val="28"/>
          <w:rtl/>
        </w:rPr>
        <w:t>می‌کند</w:t>
      </w:r>
      <w:r w:rsidR="00125215">
        <w:rPr>
          <w:rFonts w:ascii="NoorLotus" w:hAnsi="NoorLotus"/>
          <w:sz w:val="28"/>
        </w:rPr>
        <w:t>.</w:t>
      </w:r>
      <w:r w:rsidR="00472B9B" w:rsidRPr="009051DF">
        <w:rPr>
          <w:rFonts w:ascii="NoorLotus" w:hAnsi="NoorLotus"/>
          <w:sz w:val="28"/>
          <w:rtl/>
        </w:rPr>
        <w:t xml:space="preserve"> در همان صقع دعوت </w:t>
      </w:r>
      <w:r w:rsidR="00062988" w:rsidRPr="009051DF">
        <w:rPr>
          <w:rFonts w:ascii="NoorLotus" w:hAnsi="NoorLotus"/>
          <w:sz w:val="28"/>
          <w:rtl/>
        </w:rPr>
        <w:t>می‌شود</w:t>
      </w:r>
      <w:r w:rsidR="00472B9B" w:rsidRPr="009051DF">
        <w:rPr>
          <w:rFonts w:ascii="NoorLotus" w:hAnsi="NoorLotus"/>
          <w:sz w:val="28"/>
          <w:rtl/>
        </w:rPr>
        <w:t xml:space="preserve"> دعوت کند به فعلی که متلون </w:t>
      </w:r>
      <w:r w:rsidR="00062988" w:rsidRPr="009051DF">
        <w:rPr>
          <w:rFonts w:ascii="NoorLotus" w:hAnsi="NoorLotus"/>
          <w:sz w:val="28"/>
          <w:rtl/>
        </w:rPr>
        <w:t>می‌شود</w:t>
      </w:r>
      <w:r w:rsidR="00472B9B" w:rsidRPr="009051DF">
        <w:rPr>
          <w:rFonts w:ascii="NoorLotus" w:hAnsi="NoorLotus"/>
          <w:sz w:val="28"/>
          <w:rtl/>
        </w:rPr>
        <w:t xml:space="preserve"> از ناحیه خود دعوت؟ قطعاً </w:t>
      </w:r>
      <w:r w:rsidR="00062988" w:rsidRPr="009051DF">
        <w:rPr>
          <w:rFonts w:ascii="NoorLotus" w:hAnsi="NoorLotus"/>
          <w:sz w:val="28"/>
          <w:rtl/>
        </w:rPr>
        <w:t>نمی‌شود</w:t>
      </w:r>
      <w:r w:rsidR="00472B9B" w:rsidRPr="009051DF">
        <w:rPr>
          <w:rFonts w:ascii="NoorLotus" w:hAnsi="NoorLotus"/>
          <w:sz w:val="28"/>
          <w:rtl/>
        </w:rPr>
        <w:t xml:space="preserve">. </w:t>
      </w:r>
      <w:r w:rsidR="007C0BF1" w:rsidRPr="009051DF">
        <w:rPr>
          <w:rFonts w:ascii="NoorLotus" w:hAnsi="NoorLotus"/>
          <w:sz w:val="28"/>
          <w:rtl/>
        </w:rPr>
        <w:t xml:space="preserve">آخوند هم این را </w:t>
      </w:r>
      <w:r w:rsidR="00062988" w:rsidRPr="009051DF">
        <w:rPr>
          <w:rFonts w:ascii="NoorLotus" w:hAnsi="NoorLotus"/>
          <w:sz w:val="28"/>
          <w:rtl/>
        </w:rPr>
        <w:t>می‌گوید</w:t>
      </w:r>
      <w:r w:rsidR="007C0BF1" w:rsidRPr="009051DF">
        <w:rPr>
          <w:rFonts w:ascii="NoorLotus" w:hAnsi="NoorLotus"/>
          <w:sz w:val="28"/>
          <w:rtl/>
        </w:rPr>
        <w:t xml:space="preserve">. </w:t>
      </w:r>
      <w:r w:rsidR="00062988" w:rsidRPr="009051DF">
        <w:rPr>
          <w:rFonts w:ascii="NoorLotus" w:hAnsi="NoorLotus"/>
          <w:sz w:val="28"/>
          <w:rtl/>
        </w:rPr>
        <w:t>اصلاً</w:t>
      </w:r>
      <w:r w:rsidR="003D3DD6" w:rsidRPr="009051DF">
        <w:rPr>
          <w:rFonts w:ascii="NoorLotus" w:hAnsi="NoorLotus"/>
          <w:sz w:val="28"/>
          <w:rtl/>
        </w:rPr>
        <w:t xml:space="preserve"> یوتی به بذلک الوجه را ایشان برای این آورده. </w:t>
      </w:r>
      <w:r w:rsidR="00062988" w:rsidRPr="009051DF">
        <w:rPr>
          <w:rFonts w:ascii="NoorLotus" w:hAnsi="NoorLotus"/>
          <w:sz w:val="28"/>
          <w:rtl/>
        </w:rPr>
        <w:t>می‌گوید</w:t>
      </w:r>
      <w:r w:rsidR="003D3DD6" w:rsidRPr="009051DF">
        <w:rPr>
          <w:rFonts w:ascii="NoorLotus" w:hAnsi="NoorLotus"/>
          <w:sz w:val="28"/>
          <w:rtl/>
        </w:rPr>
        <w:t xml:space="preserve"> داعی الی العمل لایوجب </w:t>
      </w:r>
      <w:r w:rsidR="00734E45" w:rsidRPr="009051DF">
        <w:rPr>
          <w:rFonts w:ascii="NoorLotus" w:hAnsi="NoorLotus"/>
          <w:sz w:val="28"/>
          <w:rtl/>
        </w:rPr>
        <w:t xml:space="preserve">له وجهاً و عنواناً یوتی به بذلک الوجه و العنوان. عمل خارجی که یوتی به ندارد. عبارت خیلی مندمج است. انسان </w:t>
      </w:r>
      <w:r w:rsidR="00062988" w:rsidRPr="009051DF">
        <w:rPr>
          <w:rFonts w:ascii="NoorLotus" w:hAnsi="NoorLotus"/>
          <w:sz w:val="28"/>
          <w:rtl/>
        </w:rPr>
        <w:t>می‌فهمد</w:t>
      </w:r>
      <w:r w:rsidR="00734E45" w:rsidRPr="009051DF">
        <w:rPr>
          <w:rFonts w:ascii="NoorLotus" w:hAnsi="NoorLotus"/>
          <w:sz w:val="28"/>
          <w:rtl/>
        </w:rPr>
        <w:t xml:space="preserve"> که وقتی کفایه تدریس </w:t>
      </w:r>
      <w:r w:rsidR="00062988" w:rsidRPr="009051DF">
        <w:rPr>
          <w:rFonts w:ascii="NoorLotus" w:hAnsi="NoorLotus"/>
          <w:sz w:val="28"/>
          <w:rtl/>
        </w:rPr>
        <w:t>می‌کرده</w:t>
      </w:r>
      <w:r w:rsidR="00734E45" w:rsidRPr="009051DF">
        <w:rPr>
          <w:rFonts w:ascii="NoorLotus" w:hAnsi="NoorLotus"/>
          <w:sz w:val="28"/>
          <w:rtl/>
        </w:rPr>
        <w:t xml:space="preserve">، خوب نفهمیده. </w:t>
      </w:r>
    </w:p>
    <w:p w14:paraId="0B2EA6DC" w14:textId="77777777" w:rsidR="009C6BD0" w:rsidRPr="009051DF" w:rsidRDefault="00000000" w:rsidP="006D47EE">
      <w:pPr>
        <w:jc w:val="lowKashida"/>
        <w:rPr>
          <w:rFonts w:ascii="NoorLotus" w:hAnsi="NoorLotus"/>
          <w:sz w:val="28"/>
          <w:rtl/>
        </w:rPr>
      </w:pPr>
      <w:r w:rsidRPr="009051DF">
        <w:rPr>
          <w:rFonts w:ascii="NoorLotus" w:hAnsi="NoorLotus"/>
          <w:color w:val="FF0000"/>
          <w:sz w:val="28"/>
          <w:rtl/>
        </w:rPr>
        <w:t>بداهة أن الداع</w:t>
      </w:r>
      <w:r w:rsidR="00062988" w:rsidRPr="009051DF">
        <w:rPr>
          <w:rFonts w:ascii="NoorLotus" w:hAnsi="NoorLotus"/>
          <w:color w:val="FF0000"/>
          <w:sz w:val="28"/>
          <w:rtl/>
        </w:rPr>
        <w:t>ی</w:t>
      </w:r>
      <w:r w:rsidRPr="009051DF">
        <w:rPr>
          <w:rFonts w:ascii="NoorLotus" w:hAnsi="NoorLotus"/>
          <w:color w:val="FF0000"/>
          <w:sz w:val="28"/>
          <w:rtl/>
        </w:rPr>
        <w:t xml:space="preserve"> إل</w:t>
      </w:r>
      <w:r w:rsidR="00062988" w:rsidRPr="009051DF">
        <w:rPr>
          <w:rFonts w:ascii="NoorLotus" w:hAnsi="NoorLotus"/>
          <w:color w:val="FF0000"/>
          <w:sz w:val="28"/>
          <w:rtl/>
        </w:rPr>
        <w:t>ی</w:t>
      </w:r>
      <w:r w:rsidRPr="009051DF">
        <w:rPr>
          <w:rFonts w:ascii="NoorLotus" w:hAnsi="NoorLotus"/>
          <w:color w:val="FF0000"/>
          <w:sz w:val="28"/>
          <w:rtl/>
        </w:rPr>
        <w:t xml:space="preserve"> العمل لا </w:t>
      </w:r>
      <w:r w:rsidR="00062988" w:rsidRPr="009051DF">
        <w:rPr>
          <w:rFonts w:ascii="NoorLotus" w:hAnsi="NoorLotus"/>
          <w:color w:val="FF0000"/>
          <w:sz w:val="28"/>
          <w:rtl/>
        </w:rPr>
        <w:t>ی</w:t>
      </w:r>
      <w:r w:rsidRPr="009051DF">
        <w:rPr>
          <w:rFonts w:ascii="NoorLotus" w:hAnsi="NoorLotus"/>
          <w:color w:val="FF0000"/>
          <w:sz w:val="28"/>
          <w:rtl/>
        </w:rPr>
        <w:t xml:space="preserve">وجب له وجها و عنوانا </w:t>
      </w:r>
      <w:r w:rsidR="00062988" w:rsidRPr="009051DF">
        <w:rPr>
          <w:rFonts w:ascii="NoorLotus" w:hAnsi="NoorLotus"/>
          <w:color w:val="FF0000"/>
          <w:sz w:val="28"/>
          <w:rtl/>
        </w:rPr>
        <w:t>ی</w:t>
      </w:r>
      <w:r w:rsidRPr="009051DF">
        <w:rPr>
          <w:rFonts w:ascii="NoorLotus" w:hAnsi="NoorLotus"/>
          <w:color w:val="FF0000"/>
          <w:sz w:val="28"/>
          <w:rtl/>
        </w:rPr>
        <w:t>ؤت</w:t>
      </w:r>
      <w:r w:rsidR="00062988" w:rsidRPr="009051DF">
        <w:rPr>
          <w:rFonts w:ascii="NoorLotus" w:hAnsi="NoorLotus"/>
          <w:color w:val="FF0000"/>
          <w:sz w:val="28"/>
          <w:rtl/>
        </w:rPr>
        <w:t>ی</w:t>
      </w:r>
      <w:r w:rsidRPr="009051DF">
        <w:rPr>
          <w:rFonts w:ascii="NoorLotus" w:hAnsi="NoorLotus"/>
          <w:color w:val="FF0000"/>
          <w:sz w:val="28"/>
          <w:rtl/>
        </w:rPr>
        <w:t xml:space="preserve"> به بذا</w:t>
      </w:r>
      <w:r w:rsidR="00062988" w:rsidRPr="009051DF">
        <w:rPr>
          <w:rFonts w:ascii="NoorLotus" w:hAnsi="NoorLotus"/>
          <w:color w:val="FF0000"/>
          <w:sz w:val="28"/>
          <w:rtl/>
        </w:rPr>
        <w:t>ک</w:t>
      </w:r>
      <w:r w:rsidRPr="009051DF">
        <w:rPr>
          <w:rFonts w:ascii="NoorLotus" w:hAnsi="NoorLotus"/>
          <w:color w:val="FF0000"/>
          <w:sz w:val="28"/>
          <w:rtl/>
        </w:rPr>
        <w:t xml:space="preserve"> الوجه و العنوان. </w:t>
      </w:r>
      <w:r w:rsidR="00062988" w:rsidRPr="009051DF">
        <w:rPr>
          <w:rFonts w:ascii="NoorLotus" w:hAnsi="NoorLotus"/>
          <w:sz w:val="28"/>
          <w:rtl/>
        </w:rPr>
        <w:t>می‌گوید</w:t>
      </w:r>
      <w:r w:rsidRPr="009051DF">
        <w:rPr>
          <w:rFonts w:ascii="NoorLotus" w:hAnsi="NoorLotus"/>
          <w:sz w:val="28"/>
          <w:rtl/>
        </w:rPr>
        <w:t xml:space="preserve"> داعی الی العمل </w:t>
      </w:r>
      <w:r w:rsidR="00062988" w:rsidRPr="009051DF">
        <w:rPr>
          <w:rFonts w:ascii="NoorLotus" w:hAnsi="NoorLotus"/>
          <w:sz w:val="28"/>
          <w:rtl/>
        </w:rPr>
        <w:t>نمی‌تواند</w:t>
      </w:r>
      <w:r w:rsidRPr="009051DF">
        <w:rPr>
          <w:rFonts w:ascii="NoorLotus" w:hAnsi="NoorLotus"/>
          <w:sz w:val="28"/>
          <w:rtl/>
        </w:rPr>
        <w:t xml:space="preserve"> وجه و عنوانی درست کند که یوتی این عمل بداعی ذلک الوجه. یعنی قبل از صقع اتیان خارجی </w:t>
      </w:r>
      <w:r w:rsidR="00062988" w:rsidRPr="009051DF">
        <w:rPr>
          <w:rFonts w:ascii="NoorLotus" w:hAnsi="NoorLotus"/>
          <w:sz w:val="28"/>
          <w:rtl/>
        </w:rPr>
        <w:t>نمی‌شود</w:t>
      </w:r>
      <w:r w:rsidRPr="009051DF">
        <w:rPr>
          <w:rFonts w:ascii="NoorLotus" w:hAnsi="NoorLotus"/>
          <w:sz w:val="28"/>
          <w:rtl/>
        </w:rPr>
        <w:t xml:space="preserve"> داعی دعوت کند به عملی که عنوان بدهد به این عمل بطوری که یوتی بهذا الوجه و العنوان. </w:t>
      </w:r>
      <w:r w:rsidR="00D87417" w:rsidRPr="009051DF">
        <w:rPr>
          <w:rFonts w:ascii="NoorLotus" w:hAnsi="NoorLotus"/>
          <w:sz w:val="28"/>
          <w:rtl/>
        </w:rPr>
        <w:t xml:space="preserve">یعنی در مقام صقع دعوت </w:t>
      </w:r>
      <w:r w:rsidR="00062988" w:rsidRPr="009051DF">
        <w:rPr>
          <w:rFonts w:ascii="NoorLotus" w:hAnsi="NoorLotus"/>
          <w:sz w:val="28"/>
          <w:rtl/>
        </w:rPr>
        <w:t>نمی‌تواند</w:t>
      </w:r>
      <w:r w:rsidR="00D87417" w:rsidRPr="009051DF">
        <w:rPr>
          <w:rFonts w:ascii="NoorLotus" w:hAnsi="NoorLotus"/>
          <w:sz w:val="28"/>
          <w:rtl/>
        </w:rPr>
        <w:t xml:space="preserve"> این کار را بکند. یک چیزی من </w:t>
      </w:r>
      <w:r w:rsidR="00062988" w:rsidRPr="009051DF">
        <w:rPr>
          <w:rFonts w:ascii="NoorLotus" w:hAnsi="NoorLotus"/>
          <w:sz w:val="28"/>
          <w:rtl/>
        </w:rPr>
        <w:t>می‌خواهم</w:t>
      </w:r>
      <w:r w:rsidR="00D87417" w:rsidRPr="009051DF">
        <w:rPr>
          <w:rFonts w:ascii="NoorLotus" w:hAnsi="NoorLotus"/>
          <w:sz w:val="28"/>
          <w:rtl/>
        </w:rPr>
        <w:t xml:space="preserve"> اضافه کنم که در کلمات قوم ندیدم. </w:t>
      </w:r>
      <w:r w:rsidR="00062988" w:rsidRPr="009051DF">
        <w:rPr>
          <w:rFonts w:ascii="NoorLotus" w:hAnsi="NoorLotus"/>
          <w:sz w:val="28"/>
          <w:rtl/>
        </w:rPr>
        <w:t>می‌خواهم</w:t>
      </w:r>
      <w:r w:rsidR="00D87417" w:rsidRPr="009051DF">
        <w:rPr>
          <w:rFonts w:ascii="NoorLotus" w:hAnsi="NoorLotus"/>
          <w:sz w:val="28"/>
          <w:rtl/>
        </w:rPr>
        <w:t xml:space="preserve"> این بحث را توضیح دهم. نه فقط از قبل همین داعی این چیز </w:t>
      </w:r>
      <w:r w:rsidR="00062988" w:rsidRPr="009051DF">
        <w:rPr>
          <w:rFonts w:ascii="NoorLotus" w:hAnsi="NoorLotus"/>
          <w:sz w:val="28"/>
          <w:rtl/>
        </w:rPr>
        <w:t>نمی‌شود</w:t>
      </w:r>
      <w:r w:rsidR="00D87417" w:rsidRPr="009051DF">
        <w:rPr>
          <w:rFonts w:ascii="NoorLotus" w:hAnsi="NoorLotus"/>
          <w:sz w:val="28"/>
          <w:rtl/>
        </w:rPr>
        <w:t xml:space="preserve">. یعنی نه فقط از قبل داعی </w:t>
      </w:r>
      <w:r w:rsidR="00062988" w:rsidRPr="009051DF">
        <w:rPr>
          <w:rFonts w:ascii="NoorLotus" w:hAnsi="NoorLotus"/>
          <w:sz w:val="28"/>
          <w:rtl/>
        </w:rPr>
        <w:t>نمی‌شود</w:t>
      </w:r>
      <w:r w:rsidR="00D87417" w:rsidRPr="009051DF">
        <w:rPr>
          <w:rFonts w:ascii="NoorLotus" w:hAnsi="NoorLotus"/>
          <w:sz w:val="28"/>
          <w:rtl/>
        </w:rPr>
        <w:t xml:space="preserve"> که فعل قبل از اتیان ملوّن بشود به عنوانی که یوتی به بلکه </w:t>
      </w:r>
      <w:r w:rsidR="00062988" w:rsidRPr="009051DF">
        <w:rPr>
          <w:rFonts w:ascii="NoorLotus" w:hAnsi="NoorLotus"/>
          <w:sz w:val="28"/>
          <w:rtl/>
        </w:rPr>
        <w:t>اصلاً</w:t>
      </w:r>
      <w:r w:rsidR="00D87417" w:rsidRPr="009051DF">
        <w:rPr>
          <w:rFonts w:ascii="NoorLotus" w:hAnsi="NoorLotus"/>
          <w:sz w:val="28"/>
          <w:rtl/>
        </w:rPr>
        <w:t xml:space="preserve"> از قبل هر داعی دیگری هم </w:t>
      </w:r>
      <w:r w:rsidR="00062988" w:rsidRPr="009051DF">
        <w:rPr>
          <w:rFonts w:ascii="NoorLotus" w:hAnsi="NoorLotus"/>
          <w:sz w:val="28"/>
          <w:rtl/>
        </w:rPr>
        <w:t>نمی‌شود</w:t>
      </w:r>
      <w:r w:rsidR="00D87417" w:rsidRPr="009051DF">
        <w:rPr>
          <w:rFonts w:ascii="NoorLotus" w:hAnsi="NoorLotus"/>
          <w:sz w:val="28"/>
          <w:rtl/>
        </w:rPr>
        <w:t xml:space="preserve">. یعنی چه؟ یعنی </w:t>
      </w:r>
      <w:r w:rsidR="00257385" w:rsidRPr="009051DF">
        <w:rPr>
          <w:rFonts w:ascii="NoorLotus" w:hAnsi="NoorLotus"/>
          <w:sz w:val="28"/>
          <w:rtl/>
        </w:rPr>
        <w:t xml:space="preserve">داعی دیگر هم </w:t>
      </w:r>
      <w:r w:rsidR="00062988" w:rsidRPr="009051DF">
        <w:rPr>
          <w:rFonts w:ascii="NoorLotus" w:hAnsi="NoorLotus"/>
          <w:sz w:val="28"/>
          <w:rtl/>
        </w:rPr>
        <w:t>نمی‌شود</w:t>
      </w:r>
      <w:r w:rsidR="00257385" w:rsidRPr="009051DF">
        <w:rPr>
          <w:rFonts w:ascii="NoorLotus" w:hAnsi="NoorLotus"/>
          <w:sz w:val="28"/>
          <w:rtl/>
        </w:rPr>
        <w:t xml:space="preserve"> به فعل</w:t>
      </w:r>
      <w:r w:rsidR="00125215">
        <w:rPr>
          <w:rFonts w:ascii="NoorLotus" w:hAnsi="NoorLotus" w:hint="cs"/>
          <w:sz w:val="28"/>
          <w:rtl/>
        </w:rPr>
        <w:t>ی</w:t>
      </w:r>
      <w:r w:rsidR="00257385" w:rsidRPr="009051DF">
        <w:rPr>
          <w:rFonts w:ascii="NoorLotus" w:hAnsi="NoorLotus"/>
          <w:sz w:val="28"/>
          <w:rtl/>
        </w:rPr>
        <w:t xml:space="preserve"> بخورد که از قبل آن داعی تلوّن به عنوان پیدا کند. اینطور بگویم بهتر است. ما </w:t>
      </w:r>
      <w:r w:rsidR="00062988" w:rsidRPr="009051DF">
        <w:rPr>
          <w:rFonts w:ascii="NoorLotus" w:hAnsi="NoorLotus"/>
          <w:sz w:val="28"/>
          <w:rtl/>
        </w:rPr>
        <w:t>می‌خواهیم</w:t>
      </w:r>
      <w:r w:rsidR="00257385" w:rsidRPr="009051DF">
        <w:rPr>
          <w:rFonts w:ascii="NoorLotus" w:hAnsi="NoorLotus"/>
          <w:sz w:val="28"/>
          <w:rtl/>
        </w:rPr>
        <w:t xml:space="preserve"> یک استظهاری کنیم که قبلاً هم شبیه آن را استظهار کرده بودیم. اخبار من بلغ در مقام ترغیب و حثّ بر عمل است و جعل ثواب برای فعل به هر عنوانی که شما فرمودید و تحصیل کردید، برای ترغیب به یک عمل‌مّایی است. </w:t>
      </w:r>
      <w:r w:rsidR="00E514B2" w:rsidRPr="009051DF">
        <w:rPr>
          <w:rFonts w:ascii="NoorLotus" w:hAnsi="NoorLotus"/>
          <w:sz w:val="28"/>
          <w:rtl/>
        </w:rPr>
        <w:t xml:space="preserve">حالا آن عمل عبارت باشد از ذات فعل یا فعلی که بلغ علیه ثواب یا فعلی که بلغ علیه ثواب و اوتی برجاء تحصیل ثواب. هر چه </w:t>
      </w:r>
      <w:r w:rsidR="00062988" w:rsidRPr="009051DF">
        <w:rPr>
          <w:rFonts w:ascii="NoorLotus" w:hAnsi="NoorLotus"/>
          <w:sz w:val="28"/>
          <w:rtl/>
        </w:rPr>
        <w:t>می‌خواهد</w:t>
      </w:r>
      <w:r w:rsidR="00E514B2" w:rsidRPr="009051DF">
        <w:rPr>
          <w:rFonts w:ascii="NoorLotus" w:hAnsi="NoorLotus"/>
          <w:sz w:val="28"/>
          <w:rtl/>
        </w:rPr>
        <w:t xml:space="preserve"> باشد ولی در مقام ترغیب است. این ظهور را شما </w:t>
      </w:r>
      <w:r w:rsidR="00062988" w:rsidRPr="009051DF">
        <w:rPr>
          <w:rFonts w:ascii="NoorLotus" w:hAnsi="NoorLotus"/>
          <w:sz w:val="28"/>
          <w:rtl/>
        </w:rPr>
        <w:t>نمی‌توانید</w:t>
      </w:r>
      <w:r w:rsidR="00E514B2" w:rsidRPr="009051DF">
        <w:rPr>
          <w:rFonts w:ascii="NoorLotus" w:hAnsi="NoorLotus"/>
          <w:sz w:val="28"/>
          <w:rtl/>
        </w:rPr>
        <w:t xml:space="preserve"> به هم بزنید. یعنی وقتی شما بحث تفضل را که نگاه</w:t>
      </w:r>
      <w:r w:rsidRPr="009051DF">
        <w:rPr>
          <w:rFonts w:ascii="NoorLotus" w:hAnsi="NoorLotus"/>
          <w:sz w:val="28"/>
          <w:rtl/>
        </w:rPr>
        <w:t xml:space="preserve"> به اخبار من بلغ است بعد از وقوع فعل، کنار گذاشتید و گ</w:t>
      </w:r>
      <w:r w:rsidR="00125215">
        <w:rPr>
          <w:rFonts w:ascii="NoorLotus" w:hAnsi="NoorLotus" w:hint="cs"/>
          <w:sz w:val="28"/>
          <w:rtl/>
        </w:rPr>
        <w:t>ف</w:t>
      </w:r>
      <w:r w:rsidRPr="009051DF">
        <w:rPr>
          <w:rFonts w:ascii="NoorLotus" w:hAnsi="NoorLotus"/>
          <w:sz w:val="28"/>
          <w:rtl/>
        </w:rPr>
        <w:t xml:space="preserve">تید ظاهر اخبار من بلغ این است که این روایات ناظر اند به فعل قبل از عمل و جعل ثواب برای ترغیب مکلفین است که بروند فعل را انجام بدهند. اگر این باشد، آیا </w:t>
      </w:r>
      <w:r w:rsidR="00062988" w:rsidRPr="009051DF">
        <w:rPr>
          <w:rFonts w:ascii="NoorLotus" w:hAnsi="NoorLotus"/>
          <w:sz w:val="28"/>
          <w:rtl/>
        </w:rPr>
        <w:t>می‌شود</w:t>
      </w:r>
      <w:r w:rsidRPr="009051DF">
        <w:rPr>
          <w:rFonts w:ascii="NoorLotus" w:hAnsi="NoorLotus"/>
          <w:sz w:val="28"/>
          <w:rtl/>
        </w:rPr>
        <w:t xml:space="preserve"> ترغیب کنند به فعلی که در موضوعش اخذ شده انّه ماتی برجاء تحصیل الواقع؟ </w:t>
      </w:r>
      <w:r w:rsidR="00062988" w:rsidRPr="009051DF">
        <w:rPr>
          <w:rFonts w:ascii="NoorLotus" w:hAnsi="NoorLotus"/>
          <w:sz w:val="28"/>
          <w:rtl/>
        </w:rPr>
        <w:t>می‌شود</w:t>
      </w:r>
      <w:r w:rsidRPr="009051DF">
        <w:rPr>
          <w:rFonts w:ascii="NoorLotus" w:hAnsi="NoorLotus"/>
          <w:sz w:val="28"/>
          <w:rtl/>
        </w:rPr>
        <w:t xml:space="preserve"> یا نه؟</w:t>
      </w:r>
    </w:p>
    <w:p w14:paraId="17C40757" w14:textId="77777777" w:rsidR="0078499E" w:rsidRPr="009051DF" w:rsidRDefault="00000000" w:rsidP="00F668AD">
      <w:pPr>
        <w:pStyle w:val="Heading1"/>
        <w:rPr>
          <w:rtl/>
        </w:rPr>
      </w:pPr>
      <w:bookmarkStart w:id="331" w:name="_Toc154530636"/>
      <w:r w:rsidRPr="009051DF">
        <w:rPr>
          <w:rFonts w:ascii="Sakkal Majalla" w:hAnsi="Sakkal Majalla" w:cs="Sakkal Majalla" w:hint="cs"/>
          <w:rtl/>
        </w:rPr>
        <w:t>توسعه</w:t>
      </w:r>
      <w:r w:rsidRPr="009051DF">
        <w:rPr>
          <w:rtl/>
        </w:rPr>
        <w:t xml:space="preserve"> </w:t>
      </w:r>
      <w:r w:rsidRPr="009051DF">
        <w:rPr>
          <w:rFonts w:ascii="Sakkal Majalla" w:hAnsi="Sakkal Majalla" w:cs="Sakkal Majalla" w:hint="cs"/>
          <w:rtl/>
        </w:rPr>
        <w:t>اشکال</w:t>
      </w:r>
      <w:r w:rsidRPr="009051DF">
        <w:rPr>
          <w:rtl/>
        </w:rPr>
        <w:t xml:space="preserve"> </w:t>
      </w:r>
      <w:r w:rsidRPr="009051DF">
        <w:rPr>
          <w:rFonts w:ascii="Sakkal Majalla" w:hAnsi="Sakkal Majalla" w:cs="Sakkal Majalla" w:hint="cs"/>
          <w:rtl/>
        </w:rPr>
        <w:t>در</w:t>
      </w:r>
      <w:r w:rsidRPr="009051DF">
        <w:rPr>
          <w:rtl/>
        </w:rPr>
        <w:t xml:space="preserve"> </w:t>
      </w:r>
      <w:r w:rsidRPr="009051DF">
        <w:rPr>
          <w:rFonts w:ascii="Sakkal Majalla" w:hAnsi="Sakkal Majalla" w:cs="Sakkal Majalla" w:hint="cs"/>
          <w:rtl/>
        </w:rPr>
        <w:t>جعل</w:t>
      </w:r>
      <w:r w:rsidRPr="009051DF">
        <w:rPr>
          <w:rtl/>
        </w:rPr>
        <w:t xml:space="preserve"> </w:t>
      </w:r>
      <w:r w:rsidRPr="009051DF">
        <w:rPr>
          <w:rFonts w:ascii="Sakkal Majalla" w:hAnsi="Sakkal Majalla" w:cs="Sakkal Majalla" w:hint="cs"/>
          <w:rtl/>
        </w:rPr>
        <w:t>داعی</w:t>
      </w:r>
      <w:bookmarkEnd w:id="331"/>
    </w:p>
    <w:p w14:paraId="565A460C" w14:textId="77777777" w:rsidR="00734E45" w:rsidRPr="009051DF" w:rsidRDefault="00000000" w:rsidP="006D47EE">
      <w:pPr>
        <w:jc w:val="lowKashida"/>
        <w:rPr>
          <w:rFonts w:ascii="NoorLotus" w:hAnsi="NoorLotus"/>
          <w:sz w:val="28"/>
          <w:rtl/>
        </w:rPr>
      </w:pPr>
      <w:r w:rsidRPr="009051DF">
        <w:rPr>
          <w:rFonts w:ascii="NoorLotus" w:hAnsi="NoorLotus"/>
          <w:sz w:val="28"/>
          <w:rtl/>
        </w:rPr>
        <w:t xml:space="preserve">ببینید </w:t>
      </w:r>
      <w:r w:rsidR="00AF2816" w:rsidRPr="009051DF">
        <w:rPr>
          <w:rFonts w:ascii="NoorLotus" w:hAnsi="NoorLotus"/>
          <w:sz w:val="28"/>
          <w:rtl/>
        </w:rPr>
        <w:t xml:space="preserve">دوباره سوالم را </w:t>
      </w:r>
      <w:r w:rsidR="00062988" w:rsidRPr="009051DF">
        <w:rPr>
          <w:rFonts w:ascii="NoorLotus" w:hAnsi="NoorLotus"/>
          <w:sz w:val="28"/>
          <w:rtl/>
        </w:rPr>
        <w:t>می‌گویم</w:t>
      </w:r>
      <w:r w:rsidR="00AF2816" w:rsidRPr="009051DF">
        <w:rPr>
          <w:rFonts w:ascii="NoorLotus" w:hAnsi="NoorLotus"/>
          <w:sz w:val="28"/>
          <w:rtl/>
        </w:rPr>
        <w:t xml:space="preserve">. فرض کنید استظهار کردیم روایات من بلغ در مقام ترغیب به عمل است. به هر لسانی. جعل ثواب یا هر چیز دیگر. آیا </w:t>
      </w:r>
      <w:r w:rsidR="00062988" w:rsidRPr="009051DF">
        <w:rPr>
          <w:rFonts w:ascii="NoorLotus" w:hAnsi="NoorLotus"/>
          <w:sz w:val="28"/>
          <w:rtl/>
        </w:rPr>
        <w:t>می‌شود</w:t>
      </w:r>
      <w:r w:rsidR="00AF2816" w:rsidRPr="009051DF">
        <w:rPr>
          <w:rFonts w:ascii="NoorLotus" w:hAnsi="NoorLotus"/>
          <w:sz w:val="28"/>
          <w:rtl/>
        </w:rPr>
        <w:t xml:space="preserve"> این عملی که مورد ترغیب است، عملی باشد که در آن اخذ شده باشد انه ماتی برجاء الواقع؟ </w:t>
      </w:r>
      <w:r w:rsidR="006E2953" w:rsidRPr="009051DF">
        <w:rPr>
          <w:rFonts w:ascii="NoorLotus" w:hAnsi="NoorLotus"/>
          <w:sz w:val="28"/>
          <w:rtl/>
        </w:rPr>
        <w:t xml:space="preserve">دیدید که </w:t>
      </w:r>
      <w:r w:rsidR="00062988" w:rsidRPr="009051DF">
        <w:rPr>
          <w:rFonts w:ascii="NoorLotus" w:hAnsi="NoorLotus"/>
          <w:sz w:val="28"/>
          <w:rtl/>
        </w:rPr>
        <w:t>بعضی‌ها</w:t>
      </w:r>
      <w:r w:rsidR="006E2953" w:rsidRPr="009051DF">
        <w:rPr>
          <w:rFonts w:ascii="NoorLotus" w:hAnsi="NoorLotus"/>
          <w:sz w:val="28"/>
          <w:rtl/>
        </w:rPr>
        <w:t xml:space="preserve"> </w:t>
      </w:r>
      <w:r w:rsidR="00062988" w:rsidRPr="009051DF">
        <w:rPr>
          <w:rFonts w:ascii="NoorLotus" w:hAnsi="NoorLotus"/>
          <w:sz w:val="28"/>
          <w:rtl/>
        </w:rPr>
        <w:t>می‌گویند</w:t>
      </w:r>
      <w:r w:rsidR="006E2953" w:rsidRPr="009051DF">
        <w:rPr>
          <w:rFonts w:ascii="NoorLotus" w:hAnsi="NoorLotus"/>
          <w:sz w:val="28"/>
          <w:rtl/>
        </w:rPr>
        <w:t xml:space="preserve"> مستحب عملی است که ماتی بداعی الواقع باشد؟ میگو</w:t>
      </w:r>
      <w:r w:rsidR="00E86458">
        <w:rPr>
          <w:rFonts w:ascii="NoorLotus" w:hAnsi="NoorLotus" w:hint="cs"/>
          <w:sz w:val="28"/>
          <w:rtl/>
        </w:rPr>
        <w:t>ی</w:t>
      </w:r>
      <w:r w:rsidR="006E2953" w:rsidRPr="009051DF">
        <w:rPr>
          <w:rFonts w:ascii="NoorLotus" w:hAnsi="NoorLotus"/>
          <w:sz w:val="28"/>
          <w:rtl/>
        </w:rPr>
        <w:t xml:space="preserve">ید موضوع استحباب این است حتی مرحوم اصفهانی که تردید ایجاد </w:t>
      </w:r>
      <w:r w:rsidR="00062988" w:rsidRPr="009051DF">
        <w:rPr>
          <w:rFonts w:ascii="NoorLotus" w:hAnsi="NoorLotus"/>
          <w:sz w:val="28"/>
          <w:rtl/>
        </w:rPr>
        <w:t>می‌کند</w:t>
      </w:r>
      <w:r w:rsidR="006E2953" w:rsidRPr="009051DF">
        <w:rPr>
          <w:rFonts w:ascii="NoorLotus" w:hAnsi="NoorLotus"/>
          <w:sz w:val="28"/>
          <w:rtl/>
        </w:rPr>
        <w:t xml:space="preserve">، در آخر </w:t>
      </w:r>
      <w:r w:rsidR="00062988" w:rsidRPr="009051DF">
        <w:rPr>
          <w:rFonts w:ascii="NoorLotus" w:hAnsi="NoorLotus"/>
          <w:sz w:val="28"/>
          <w:rtl/>
        </w:rPr>
        <w:t>می‌گوید</w:t>
      </w:r>
      <w:r w:rsidR="006E2953" w:rsidRPr="009051DF">
        <w:rPr>
          <w:rFonts w:ascii="NoorLotus" w:hAnsi="NoorLotus"/>
          <w:sz w:val="28"/>
          <w:rtl/>
        </w:rPr>
        <w:t xml:space="preserve"> استحباب که مسلّم است. چون ارشاد معنا ندارد. بحث در این است که آیا موضوع استحباب عبارت است از فعلی که بلغ علیه ثواب یا فعلی که بلغ علیه ثواب و اوتی برجاء الواقع؟ پس این توسعه که </w:t>
      </w:r>
      <w:r w:rsidR="00062988" w:rsidRPr="009051DF">
        <w:rPr>
          <w:rFonts w:ascii="NoorLotus" w:hAnsi="NoorLotus"/>
          <w:sz w:val="28"/>
          <w:rtl/>
        </w:rPr>
        <w:t>می‌گفتم</w:t>
      </w:r>
      <w:r w:rsidR="006E2953" w:rsidRPr="009051DF">
        <w:rPr>
          <w:rFonts w:ascii="NoorLotus" w:hAnsi="NoorLotus"/>
          <w:sz w:val="28"/>
          <w:rtl/>
        </w:rPr>
        <w:t xml:space="preserve"> این است که </w:t>
      </w:r>
      <w:r w:rsidR="00062988" w:rsidRPr="009051DF">
        <w:rPr>
          <w:rFonts w:ascii="NoorLotus" w:hAnsi="NoorLotus"/>
          <w:sz w:val="28"/>
          <w:rtl/>
        </w:rPr>
        <w:t>می‌خواهیم</w:t>
      </w:r>
      <w:r w:rsidR="006E2953" w:rsidRPr="009051DF">
        <w:rPr>
          <w:rFonts w:ascii="NoorLotus" w:hAnsi="NoorLotus"/>
          <w:sz w:val="28"/>
          <w:rtl/>
        </w:rPr>
        <w:t xml:space="preserve"> بگوییم این دومی </w:t>
      </w:r>
      <w:r w:rsidR="00062988" w:rsidRPr="009051DF">
        <w:rPr>
          <w:rFonts w:ascii="NoorLotus" w:hAnsi="NoorLotus"/>
          <w:sz w:val="28"/>
          <w:rtl/>
        </w:rPr>
        <w:t>اصلاً</w:t>
      </w:r>
      <w:r w:rsidR="006E2953" w:rsidRPr="009051DF">
        <w:rPr>
          <w:rFonts w:ascii="NoorLotus" w:hAnsi="NoorLotus"/>
          <w:sz w:val="28"/>
          <w:rtl/>
        </w:rPr>
        <w:t xml:space="preserve"> معنا ندارد. نه فقط داعی به فعل قبل از اتیان </w:t>
      </w:r>
      <w:r w:rsidR="00062988" w:rsidRPr="009051DF">
        <w:rPr>
          <w:rFonts w:ascii="NoorLotus" w:hAnsi="NoorLotus"/>
          <w:sz w:val="28"/>
          <w:rtl/>
        </w:rPr>
        <w:t>نمی‌تواند</w:t>
      </w:r>
      <w:r w:rsidR="006E2953" w:rsidRPr="009051DF">
        <w:rPr>
          <w:rFonts w:ascii="NoorLotus" w:hAnsi="NoorLotus"/>
          <w:sz w:val="28"/>
          <w:rtl/>
        </w:rPr>
        <w:t xml:space="preserve"> آن را متلون کند به لونی که از ناحیه دعوت میاید بلکه کلّاًّ </w:t>
      </w:r>
      <w:r w:rsidR="00062988" w:rsidRPr="009051DF">
        <w:rPr>
          <w:rFonts w:ascii="NoorLotus" w:hAnsi="NoorLotus"/>
          <w:sz w:val="28"/>
          <w:rtl/>
        </w:rPr>
        <w:t>نمی‌شود</w:t>
      </w:r>
      <w:r w:rsidR="009B6C67" w:rsidRPr="009051DF">
        <w:rPr>
          <w:rFonts w:ascii="NoorLotus" w:hAnsi="NoorLotus"/>
          <w:sz w:val="28"/>
          <w:rtl/>
        </w:rPr>
        <w:t xml:space="preserve"> جعل داعی کرد به فعلی که در موضوعش مفروض گرفتیم انّه ماتی برجاء الواقع. چرا؟ در لابلای حرف مرحوم اصفهانی این بود و بحث هم کردیم. </w:t>
      </w:r>
      <w:r w:rsidR="00711078" w:rsidRPr="009051DF">
        <w:rPr>
          <w:rFonts w:ascii="NoorLotus" w:hAnsi="NoorLotus"/>
          <w:sz w:val="28"/>
          <w:rtl/>
        </w:rPr>
        <w:t xml:space="preserve">چون در موضوع جعل داعی </w:t>
      </w:r>
      <w:r w:rsidR="00062988" w:rsidRPr="009051DF">
        <w:rPr>
          <w:rFonts w:ascii="NoorLotus" w:hAnsi="NoorLotus"/>
          <w:sz w:val="28"/>
          <w:rtl/>
        </w:rPr>
        <w:t>نمی‌شود</w:t>
      </w:r>
      <w:r w:rsidR="00711078" w:rsidRPr="009051DF">
        <w:rPr>
          <w:rFonts w:ascii="NoorLotus" w:hAnsi="NoorLotus"/>
          <w:sz w:val="28"/>
          <w:rtl/>
        </w:rPr>
        <w:t xml:space="preserve"> فرض دعوت کرد. وقتی شما </w:t>
      </w:r>
      <w:r w:rsidR="00062988" w:rsidRPr="009051DF">
        <w:rPr>
          <w:rFonts w:ascii="NoorLotus" w:hAnsi="NoorLotus"/>
          <w:sz w:val="28"/>
          <w:rtl/>
        </w:rPr>
        <w:t>می‌فرمایید</w:t>
      </w:r>
      <w:r w:rsidR="00711078" w:rsidRPr="009051DF">
        <w:rPr>
          <w:rFonts w:ascii="NoorLotus" w:hAnsi="NoorLotus"/>
          <w:sz w:val="28"/>
          <w:rtl/>
        </w:rPr>
        <w:t xml:space="preserve"> که امر بشود، ترغیب بشود به فعلی که ماتی است برجاء الواقع، یعنی فعل دارای دعوت است و داعی دارد. </w:t>
      </w:r>
      <w:r w:rsidR="00920689" w:rsidRPr="009051DF">
        <w:rPr>
          <w:rFonts w:ascii="NoorLotus" w:hAnsi="NoorLotus"/>
          <w:sz w:val="28"/>
          <w:rtl/>
        </w:rPr>
        <w:t xml:space="preserve">داعی اش اتیان واقع است. فرض کردید که فعل شما به داعی واقع اتیان </w:t>
      </w:r>
      <w:r w:rsidR="00062988" w:rsidRPr="009051DF">
        <w:rPr>
          <w:rFonts w:ascii="NoorLotus" w:hAnsi="NoorLotus"/>
          <w:sz w:val="28"/>
          <w:rtl/>
        </w:rPr>
        <w:t>می‌شود</w:t>
      </w:r>
      <w:r w:rsidR="00920689" w:rsidRPr="009051DF">
        <w:rPr>
          <w:rFonts w:ascii="NoorLotus" w:hAnsi="NoorLotus"/>
          <w:sz w:val="28"/>
          <w:rtl/>
        </w:rPr>
        <w:t xml:space="preserve">. دوباره نسبت به آن جعل داعی </w:t>
      </w:r>
      <w:r w:rsidR="00062988" w:rsidRPr="009051DF">
        <w:rPr>
          <w:rFonts w:ascii="NoorLotus" w:hAnsi="NoorLotus"/>
          <w:sz w:val="28"/>
          <w:rtl/>
        </w:rPr>
        <w:t>می‌خواهید</w:t>
      </w:r>
      <w:r w:rsidR="00920689" w:rsidRPr="009051DF">
        <w:rPr>
          <w:rFonts w:ascii="NoorLotus" w:hAnsi="NoorLotus"/>
          <w:sz w:val="28"/>
          <w:rtl/>
        </w:rPr>
        <w:t xml:space="preserve"> بکنید؟</w:t>
      </w:r>
    </w:p>
    <w:p w14:paraId="603E26D1" w14:textId="77777777" w:rsidR="00920689" w:rsidRPr="009051DF" w:rsidRDefault="00000000" w:rsidP="006D47EE">
      <w:pPr>
        <w:jc w:val="lowKashida"/>
        <w:rPr>
          <w:rFonts w:ascii="NoorLotus" w:hAnsi="NoorLotus"/>
          <w:sz w:val="28"/>
          <w:rtl/>
        </w:rPr>
      </w:pPr>
      <w:r w:rsidRPr="009051DF">
        <w:rPr>
          <w:rFonts w:ascii="NoorLotus" w:hAnsi="NoorLotus"/>
          <w:sz w:val="28"/>
          <w:rtl/>
        </w:rPr>
        <w:t xml:space="preserve">اشکال این است که در موضوعی که </w:t>
      </w:r>
      <w:r w:rsidR="00B23F91" w:rsidRPr="009051DF">
        <w:rPr>
          <w:rFonts w:ascii="NoorLotus" w:hAnsi="NoorLotus"/>
          <w:sz w:val="28"/>
          <w:rtl/>
        </w:rPr>
        <w:t xml:space="preserve">جعل داعی مفروض است، جعل داعی دوم لغو است. این حرف در لابلای فرمایش اصفهانی بود و حتی روی مبنای ما که جعل داعی نیستیم و اراده را </w:t>
      </w:r>
      <w:r w:rsidR="00062988" w:rsidRPr="009051DF">
        <w:rPr>
          <w:rFonts w:ascii="NoorLotus" w:hAnsi="NoorLotus"/>
          <w:sz w:val="28"/>
          <w:rtl/>
        </w:rPr>
        <w:t>می‌گوییم</w:t>
      </w:r>
      <w:r w:rsidR="00B23F91" w:rsidRPr="009051DF">
        <w:rPr>
          <w:rFonts w:ascii="NoorLotus" w:hAnsi="NoorLotus"/>
          <w:sz w:val="28"/>
          <w:rtl/>
        </w:rPr>
        <w:t xml:space="preserve">، باز هم اشکال وارد است. چون اراده تشریعی یعنی خواست فعل غیر در جایی که فرض کردید فعل غیر خودش داعی دارد، اراده فعل غیر که خودش داعی دارد یعنی چه؟ نه </w:t>
      </w:r>
      <w:r w:rsidR="00210D85" w:rsidRPr="009051DF">
        <w:rPr>
          <w:rFonts w:ascii="NoorLotus" w:hAnsi="NoorLotus"/>
          <w:sz w:val="28"/>
          <w:rtl/>
        </w:rPr>
        <w:t xml:space="preserve">اینکه داعی دارد بلکه ماتی به داعی باشد. اراده فعل غیر در فرضی که فرض </w:t>
      </w:r>
      <w:r w:rsidR="00062988" w:rsidRPr="009051DF">
        <w:rPr>
          <w:rFonts w:ascii="NoorLotus" w:hAnsi="NoorLotus"/>
          <w:sz w:val="28"/>
          <w:rtl/>
        </w:rPr>
        <w:t>می‌کنید</w:t>
      </w:r>
      <w:r w:rsidR="00210D85" w:rsidRPr="009051DF">
        <w:rPr>
          <w:rFonts w:ascii="NoorLotus" w:hAnsi="NoorLotus"/>
          <w:sz w:val="28"/>
          <w:rtl/>
        </w:rPr>
        <w:t xml:space="preserve"> ماتی به داعی است، </w:t>
      </w:r>
      <w:r w:rsidR="00062988" w:rsidRPr="009051DF">
        <w:rPr>
          <w:rFonts w:ascii="NoorLotus" w:hAnsi="NoorLotus"/>
          <w:sz w:val="28"/>
          <w:rtl/>
        </w:rPr>
        <w:t>می‌شود</w:t>
      </w:r>
      <w:r w:rsidR="00210D85" w:rsidRPr="009051DF">
        <w:rPr>
          <w:rFonts w:ascii="NoorLotus" w:hAnsi="NoorLotus"/>
          <w:sz w:val="28"/>
          <w:rtl/>
        </w:rPr>
        <w:t xml:space="preserve"> فعل ماتی به داعی را اراده داشته باشیم؟ چرا </w:t>
      </w:r>
      <w:r w:rsidR="00062988" w:rsidRPr="009051DF">
        <w:rPr>
          <w:rFonts w:ascii="NoorLotus" w:hAnsi="NoorLotus"/>
          <w:sz w:val="28"/>
          <w:rtl/>
        </w:rPr>
        <w:t>نمی‌شود</w:t>
      </w:r>
      <w:r w:rsidR="00210D85" w:rsidRPr="009051DF">
        <w:rPr>
          <w:rFonts w:ascii="NoorLotus" w:hAnsi="NoorLotus"/>
          <w:sz w:val="28"/>
          <w:rtl/>
        </w:rPr>
        <w:t xml:space="preserve">؟ چون اراده تشریعی برای قبل از وقوع است. شما </w:t>
      </w:r>
      <w:r w:rsidR="00062988" w:rsidRPr="009051DF">
        <w:rPr>
          <w:rFonts w:ascii="NoorLotus" w:hAnsi="NoorLotus"/>
          <w:sz w:val="28"/>
          <w:rtl/>
        </w:rPr>
        <w:t>نمی‌توانید</w:t>
      </w:r>
      <w:r w:rsidR="00210D85" w:rsidRPr="009051DF">
        <w:rPr>
          <w:rFonts w:ascii="NoorLotus" w:hAnsi="NoorLotus"/>
          <w:sz w:val="28"/>
          <w:rtl/>
        </w:rPr>
        <w:t xml:space="preserve"> در موضوع </w:t>
      </w:r>
      <w:r w:rsidR="00221DF4" w:rsidRPr="009051DF">
        <w:rPr>
          <w:rFonts w:ascii="NoorLotus" w:hAnsi="NoorLotus"/>
          <w:sz w:val="28"/>
          <w:rtl/>
        </w:rPr>
        <w:t xml:space="preserve">اراده تشریعی وقوع فعل را فرض کنید. بگویید که فعلی را که واقع </w:t>
      </w:r>
      <w:r w:rsidR="00062988" w:rsidRPr="009051DF">
        <w:rPr>
          <w:rFonts w:ascii="NoorLotus" w:hAnsi="NoorLotus"/>
          <w:sz w:val="28"/>
          <w:rtl/>
        </w:rPr>
        <w:t>می‌شود</w:t>
      </w:r>
      <w:r w:rsidR="00221DF4" w:rsidRPr="009051DF">
        <w:rPr>
          <w:rFonts w:ascii="NoorLotus" w:hAnsi="NoorLotus"/>
          <w:sz w:val="28"/>
          <w:rtl/>
        </w:rPr>
        <w:t xml:space="preserve"> را اراده کردم. مگر </w:t>
      </w:r>
      <w:r w:rsidR="00062988" w:rsidRPr="009051DF">
        <w:rPr>
          <w:rFonts w:ascii="NoorLotus" w:hAnsi="NoorLotus"/>
          <w:sz w:val="28"/>
          <w:rtl/>
        </w:rPr>
        <w:t>می‌شود</w:t>
      </w:r>
      <w:r w:rsidR="00221DF4" w:rsidRPr="009051DF">
        <w:rPr>
          <w:rFonts w:ascii="NoorLotus" w:hAnsi="NoorLotus"/>
          <w:sz w:val="28"/>
          <w:rtl/>
        </w:rPr>
        <w:t xml:space="preserve"> همچین چیزی؟ فعل را فرض کردید واقع </w:t>
      </w:r>
      <w:r w:rsidR="00062988" w:rsidRPr="009051DF">
        <w:rPr>
          <w:rFonts w:ascii="NoorLotus" w:hAnsi="NoorLotus"/>
          <w:sz w:val="28"/>
          <w:rtl/>
        </w:rPr>
        <w:t>می‌شود</w:t>
      </w:r>
      <w:r w:rsidR="00221DF4" w:rsidRPr="009051DF">
        <w:rPr>
          <w:rFonts w:ascii="NoorLotus" w:hAnsi="NoorLotus"/>
          <w:sz w:val="28"/>
          <w:rtl/>
        </w:rPr>
        <w:t xml:space="preserve"> به نحو مّا، به ارادة مّا، به هر چیزی، </w:t>
      </w:r>
      <w:r w:rsidR="00457139" w:rsidRPr="009051DF">
        <w:rPr>
          <w:rFonts w:ascii="NoorLotus" w:hAnsi="NoorLotus"/>
          <w:sz w:val="28"/>
          <w:rtl/>
        </w:rPr>
        <w:t xml:space="preserve">اراده کنم او را. </w:t>
      </w:r>
    </w:p>
    <w:p w14:paraId="4B640A06" w14:textId="77777777" w:rsidR="00457139" w:rsidRPr="009051DF" w:rsidRDefault="00000000" w:rsidP="006D47EE">
      <w:pPr>
        <w:jc w:val="lowKashida"/>
        <w:rPr>
          <w:rFonts w:ascii="NoorLotus" w:hAnsi="NoorLotus"/>
          <w:sz w:val="28"/>
          <w:rtl/>
        </w:rPr>
      </w:pPr>
      <w:r w:rsidRPr="009051DF">
        <w:rPr>
          <w:rFonts w:ascii="NoorLotus" w:hAnsi="NoorLotus"/>
          <w:sz w:val="28"/>
          <w:rtl/>
        </w:rPr>
        <w:t xml:space="preserve">می‌خواهم بگویم اشکال منحصر نیست به </w:t>
      </w:r>
      <w:r w:rsidR="00B02C9E" w:rsidRPr="009051DF">
        <w:rPr>
          <w:rFonts w:ascii="NoorLotus" w:hAnsi="NoorLotus"/>
          <w:sz w:val="28"/>
          <w:rtl/>
        </w:rPr>
        <w:t xml:space="preserve">مبنای </w:t>
      </w:r>
      <w:r w:rsidRPr="009051DF">
        <w:rPr>
          <w:rFonts w:ascii="NoorLotus" w:hAnsi="NoorLotus"/>
          <w:sz w:val="28"/>
          <w:rtl/>
        </w:rPr>
        <w:t xml:space="preserve">جعل داعی </w:t>
      </w:r>
      <w:r w:rsidR="00B02C9E" w:rsidRPr="009051DF">
        <w:rPr>
          <w:rFonts w:ascii="NoorLotus" w:hAnsi="NoorLotus"/>
          <w:sz w:val="28"/>
          <w:rtl/>
        </w:rPr>
        <w:t xml:space="preserve">در تکلیف. آن که روشن است. جعل داعی نسبت به فعلی که اتیانش و وجودش در خارج مفروض شده است از قبل یک دعوتی، این بی معناست. نه فقط روی مسلک جعل داعی، روی مسلک اراده هم همین است. بله همانطور که در یک ان قلت مفصل در کلام مرحوم اصفهانی آمد... انصافاً این </w:t>
      </w:r>
      <w:r w:rsidRPr="009051DF">
        <w:rPr>
          <w:rFonts w:ascii="NoorLotus" w:hAnsi="NoorLotus"/>
          <w:sz w:val="28"/>
          <w:rtl/>
        </w:rPr>
        <w:t>کارها</w:t>
      </w:r>
      <w:r w:rsidR="00B02C9E" w:rsidRPr="009051DF">
        <w:rPr>
          <w:rFonts w:ascii="NoorLotus" w:hAnsi="NoorLotus"/>
          <w:sz w:val="28"/>
          <w:rtl/>
        </w:rPr>
        <w:t xml:space="preserve"> مخصوص ایشان است. کسی را ندیدم اینطور </w:t>
      </w:r>
      <w:r w:rsidRPr="009051DF">
        <w:rPr>
          <w:rFonts w:ascii="NoorLotus" w:hAnsi="NoorLotus"/>
          <w:sz w:val="28"/>
          <w:rtl/>
        </w:rPr>
        <w:t>دقت‌ها</w:t>
      </w:r>
      <w:r w:rsidR="00B02C9E" w:rsidRPr="009051DF">
        <w:rPr>
          <w:rFonts w:ascii="NoorLotus" w:hAnsi="NoorLotus"/>
          <w:sz w:val="28"/>
          <w:rtl/>
        </w:rPr>
        <w:t xml:space="preserve"> را کرده باشد. </w:t>
      </w:r>
      <w:r w:rsidR="001150B7" w:rsidRPr="009051DF">
        <w:rPr>
          <w:rFonts w:ascii="NoorLotus" w:hAnsi="NoorLotus"/>
          <w:sz w:val="28"/>
          <w:rtl/>
        </w:rPr>
        <w:t xml:space="preserve">ایشان در ان قلت آنجا فرمود که بله ما </w:t>
      </w:r>
      <w:r w:rsidRPr="009051DF">
        <w:rPr>
          <w:rFonts w:ascii="NoorLotus" w:hAnsi="NoorLotus"/>
          <w:sz w:val="28"/>
          <w:rtl/>
        </w:rPr>
        <w:t>می‌توانیم</w:t>
      </w:r>
      <w:r w:rsidR="001150B7" w:rsidRPr="009051DF">
        <w:rPr>
          <w:rFonts w:ascii="NoorLotus" w:hAnsi="NoorLotus"/>
          <w:sz w:val="28"/>
          <w:rtl/>
        </w:rPr>
        <w:t xml:space="preserve"> جعل داعی طولی را بپذیریم. ثبوتاً اشکالی ندارد. یعنی چه؟ یعنی نه اینکه فعل ماتی به مستحب باشد بلکه اینکه عبد کاری کند که داعی فعلش رجاء واقع باشد. امر </w:t>
      </w:r>
      <w:r w:rsidRPr="009051DF">
        <w:rPr>
          <w:rFonts w:ascii="NoorLotus" w:hAnsi="NoorLotus"/>
          <w:sz w:val="28"/>
          <w:rtl/>
        </w:rPr>
        <w:t>می‌کنند</w:t>
      </w:r>
      <w:r w:rsidR="001150B7" w:rsidRPr="009051DF">
        <w:rPr>
          <w:rFonts w:ascii="NoorLotus" w:hAnsi="NoorLotus"/>
          <w:sz w:val="28"/>
          <w:rtl/>
        </w:rPr>
        <w:t xml:space="preserve"> به اینکه ایها العبد! کاری کن که داعی تو رجاء واقع باشد. مثل اینکه </w:t>
      </w:r>
      <w:r w:rsidR="004D2A14" w:rsidRPr="009051DF">
        <w:rPr>
          <w:rFonts w:ascii="NoorLotus" w:hAnsi="NoorLotus"/>
          <w:sz w:val="28"/>
          <w:rtl/>
        </w:rPr>
        <w:t xml:space="preserve">مخاطب قرار دهند مکلف را که کاری کن که داعی تو مخلصانه باشد. طولی به این معنا. </w:t>
      </w:r>
    </w:p>
    <w:p w14:paraId="57E169CF" w14:textId="77777777" w:rsidR="004D2A14" w:rsidRPr="009051DF" w:rsidRDefault="00000000" w:rsidP="006D47EE">
      <w:pPr>
        <w:jc w:val="lowKashida"/>
        <w:rPr>
          <w:rFonts w:ascii="NoorLotus" w:hAnsi="NoorLotus"/>
          <w:sz w:val="28"/>
          <w:rtl/>
        </w:rPr>
      </w:pPr>
      <w:r w:rsidRPr="009051DF">
        <w:rPr>
          <w:rFonts w:ascii="NoorLotus" w:hAnsi="NoorLotus"/>
          <w:sz w:val="28"/>
          <w:rtl/>
        </w:rPr>
        <w:t xml:space="preserve">این معنا ممکن است. مرحوم اصفهانی </w:t>
      </w:r>
      <w:r w:rsidR="00062988" w:rsidRPr="009051DF">
        <w:rPr>
          <w:rFonts w:ascii="NoorLotus" w:hAnsi="NoorLotus"/>
          <w:sz w:val="28"/>
          <w:rtl/>
        </w:rPr>
        <w:t>می‌گوید</w:t>
      </w:r>
      <w:r w:rsidRPr="009051DF">
        <w:rPr>
          <w:rFonts w:ascii="NoorLotus" w:hAnsi="NoorLotus"/>
          <w:sz w:val="28"/>
          <w:rtl/>
        </w:rPr>
        <w:t xml:space="preserve"> این ثبوتاً اشکال ندارد ولی خلف است. یعنی به این معنا که استظهار ما این بود که اخبار من بلغ راجع به فعل ارکانی عبد صحبت </w:t>
      </w:r>
      <w:r w:rsidR="00062988" w:rsidRPr="009051DF">
        <w:rPr>
          <w:rFonts w:ascii="NoorLotus" w:hAnsi="NoorLotus"/>
          <w:sz w:val="28"/>
          <w:rtl/>
        </w:rPr>
        <w:t>می‌کند</w:t>
      </w:r>
      <w:r w:rsidRPr="009051DF">
        <w:rPr>
          <w:rFonts w:ascii="NoorLotus" w:hAnsi="NoorLotus"/>
          <w:sz w:val="28"/>
          <w:rtl/>
        </w:rPr>
        <w:t xml:space="preserve"> نه فعل جنانی. نه اینکه ایها العبد کاری کن که آن فعل جوانحی تو که عبارت است از </w:t>
      </w:r>
      <w:r w:rsidR="00DA09B7" w:rsidRPr="009051DF">
        <w:rPr>
          <w:rFonts w:ascii="NoorLotus" w:hAnsi="NoorLotus"/>
          <w:sz w:val="28"/>
          <w:rtl/>
        </w:rPr>
        <w:t xml:space="preserve">نحوه دعوت و داعی و اراده تو، این نیت تو </w:t>
      </w:r>
      <w:r w:rsidR="00062988" w:rsidRPr="009051DF">
        <w:rPr>
          <w:rFonts w:ascii="NoorLotus" w:hAnsi="NoorLotus"/>
          <w:sz w:val="28"/>
          <w:rtl/>
        </w:rPr>
        <w:t>مثلاً</w:t>
      </w:r>
      <w:r w:rsidR="00DA09B7" w:rsidRPr="009051DF">
        <w:rPr>
          <w:rFonts w:ascii="NoorLotus" w:hAnsi="NoorLotus"/>
          <w:sz w:val="28"/>
          <w:rtl/>
        </w:rPr>
        <w:t xml:space="preserve"> خالص باشد. نیت تو برانگیخته از احتمال تحصیل ثواب باشد. ایشان </w:t>
      </w:r>
      <w:r w:rsidR="00062988" w:rsidRPr="009051DF">
        <w:rPr>
          <w:rFonts w:ascii="NoorLotus" w:hAnsi="NoorLotus"/>
          <w:sz w:val="28"/>
          <w:rtl/>
        </w:rPr>
        <w:t>می‌گوید</w:t>
      </w:r>
      <w:r w:rsidR="00DA09B7" w:rsidRPr="009051DF">
        <w:rPr>
          <w:rFonts w:ascii="NoorLotus" w:hAnsi="NoorLotus"/>
          <w:sz w:val="28"/>
          <w:rtl/>
        </w:rPr>
        <w:t xml:space="preserve"> استظهار ما از اخبار من بلغ این نیست. لذا خلف است اگر شما برگردانید بحث ترغیب را که ترغیب عمل ارکانی و جوارحی است نه عمل جوانحی. این را برگردانید خلاف ظاهر است. یعنی خلف است از جهت آن ظهوری که ما استفاده کردیم. پس عرض من این است. عبارت مرحوم آخوند ظاهرش این است که داعی به </w:t>
      </w:r>
      <w:r w:rsidR="00D23625" w:rsidRPr="009051DF">
        <w:rPr>
          <w:rFonts w:ascii="NoorLotus" w:hAnsi="NoorLotus"/>
          <w:sz w:val="28"/>
          <w:rtl/>
        </w:rPr>
        <w:t xml:space="preserve">فعل لونی </w:t>
      </w:r>
      <w:r w:rsidR="00062988" w:rsidRPr="009051DF">
        <w:rPr>
          <w:rFonts w:ascii="NoorLotus" w:hAnsi="NoorLotus"/>
          <w:sz w:val="28"/>
          <w:rtl/>
        </w:rPr>
        <w:t>نمی‌دهد</w:t>
      </w:r>
      <w:r w:rsidR="00D23625" w:rsidRPr="009051DF">
        <w:rPr>
          <w:rFonts w:ascii="NoorLotus" w:hAnsi="NoorLotus"/>
          <w:sz w:val="28"/>
          <w:rtl/>
        </w:rPr>
        <w:t xml:space="preserve"> که به این لون یوتی به باشد و این حرف تمام است و خیلی حرف خوبی هم هست. ما یک قدم جلوتر </w:t>
      </w:r>
      <w:r w:rsidR="00062988" w:rsidRPr="009051DF">
        <w:rPr>
          <w:rFonts w:ascii="NoorLotus" w:hAnsi="NoorLotus"/>
          <w:sz w:val="28"/>
          <w:rtl/>
        </w:rPr>
        <w:t>می‌توانیم</w:t>
      </w:r>
      <w:r w:rsidR="00D23625" w:rsidRPr="009051DF">
        <w:rPr>
          <w:rFonts w:ascii="NoorLotus" w:hAnsi="NoorLotus"/>
          <w:sz w:val="28"/>
          <w:rtl/>
        </w:rPr>
        <w:t xml:space="preserve"> برویم که نه فقط داعی </w:t>
      </w:r>
      <w:r w:rsidR="00062988" w:rsidRPr="009051DF">
        <w:rPr>
          <w:rFonts w:ascii="NoorLotus" w:hAnsi="NoorLotus"/>
          <w:sz w:val="28"/>
          <w:rtl/>
        </w:rPr>
        <w:t>نمی‌تواند</w:t>
      </w:r>
      <w:r w:rsidR="00D23625" w:rsidRPr="009051DF">
        <w:rPr>
          <w:rFonts w:ascii="NoorLotus" w:hAnsi="NoorLotus"/>
          <w:sz w:val="28"/>
          <w:rtl/>
        </w:rPr>
        <w:t xml:space="preserve"> به عمل لون و عنوانی بدهد که بوتی بهذا الداعی بلکه کلّاً برای فعل ماتی به عنوان خاص</w:t>
      </w:r>
      <w:r w:rsidR="00637B6C">
        <w:rPr>
          <w:rFonts w:ascii="NoorLotus" w:hAnsi="NoorLotus" w:hint="cs"/>
          <w:sz w:val="28"/>
          <w:rtl/>
        </w:rPr>
        <w:t>ی که از جهت داعی معنون به آن عنوان می</w:t>
      </w:r>
      <w:r w:rsidR="00325F66">
        <w:rPr>
          <w:rFonts w:ascii="NoorLotus" w:hAnsi="NoorLotus" w:hint="cs"/>
          <w:sz w:val="28"/>
        </w:rPr>
        <w:t>‍</w:t>
      </w:r>
      <w:r w:rsidR="00637B6C">
        <w:rPr>
          <w:rFonts w:ascii="NoorLotus" w:hAnsi="NoorLotus" w:hint="cs"/>
          <w:sz w:val="28"/>
          <w:rtl/>
        </w:rPr>
        <w:t>شود</w:t>
      </w:r>
      <w:r w:rsidR="00D23625" w:rsidRPr="009051DF">
        <w:rPr>
          <w:rFonts w:ascii="NoorLotus" w:hAnsi="NoorLotus"/>
          <w:sz w:val="28"/>
          <w:rtl/>
        </w:rPr>
        <w:t xml:space="preserve">، </w:t>
      </w:r>
      <w:r w:rsidR="00062988" w:rsidRPr="009051DF">
        <w:rPr>
          <w:rFonts w:ascii="NoorLotus" w:hAnsi="NoorLotus"/>
          <w:sz w:val="28"/>
          <w:rtl/>
        </w:rPr>
        <w:t>نم</w:t>
      </w:r>
      <w:r w:rsidR="00637B6C">
        <w:rPr>
          <w:rFonts w:ascii="NoorLotus" w:hAnsi="NoorLotus" w:hint="cs"/>
          <w:sz w:val="28"/>
          <w:rtl/>
        </w:rPr>
        <w:t>ی</w:t>
      </w:r>
      <w:r w:rsidR="00325F66">
        <w:rPr>
          <w:rFonts w:ascii="NoorLotus" w:hAnsi="NoorLotus" w:hint="cs"/>
          <w:sz w:val="28"/>
        </w:rPr>
        <w:t>‍</w:t>
      </w:r>
      <w:r w:rsidR="00637B6C">
        <w:rPr>
          <w:rFonts w:ascii="NoorLotus" w:hAnsi="NoorLotus" w:hint="cs"/>
          <w:sz w:val="28"/>
          <w:rtl/>
        </w:rPr>
        <w:t>توان</w:t>
      </w:r>
      <w:r w:rsidR="00D23625" w:rsidRPr="009051DF">
        <w:rPr>
          <w:rFonts w:ascii="NoorLotus" w:hAnsi="NoorLotus"/>
          <w:sz w:val="28"/>
          <w:rtl/>
        </w:rPr>
        <w:t xml:space="preserve"> جعل داعی کرد. اراده تشریعی هم </w:t>
      </w:r>
      <w:r w:rsidR="00062988" w:rsidRPr="009051DF">
        <w:rPr>
          <w:rFonts w:ascii="NoorLotus" w:hAnsi="NoorLotus"/>
          <w:sz w:val="28"/>
          <w:rtl/>
        </w:rPr>
        <w:t>نمی‌شود</w:t>
      </w:r>
      <w:r w:rsidR="00D23625" w:rsidRPr="009051DF">
        <w:rPr>
          <w:rFonts w:ascii="NoorLotus" w:hAnsi="NoorLotus"/>
          <w:sz w:val="28"/>
          <w:rtl/>
        </w:rPr>
        <w:t xml:space="preserve"> کرد. چون گویی در آن فرض </w:t>
      </w:r>
      <w:r w:rsidR="00062988" w:rsidRPr="009051DF">
        <w:rPr>
          <w:rFonts w:ascii="NoorLotus" w:hAnsi="NoorLotus"/>
          <w:sz w:val="28"/>
          <w:rtl/>
        </w:rPr>
        <w:t>می‌کنیم</w:t>
      </w:r>
      <w:r w:rsidR="00D23625" w:rsidRPr="009051DF">
        <w:rPr>
          <w:rFonts w:ascii="NoorLotus" w:hAnsi="NoorLotus"/>
          <w:sz w:val="28"/>
          <w:rtl/>
        </w:rPr>
        <w:t xml:space="preserve"> فعل واقع شده. فعلی که واقع شده را </w:t>
      </w:r>
      <w:r w:rsidR="00062988" w:rsidRPr="009051DF">
        <w:rPr>
          <w:rFonts w:ascii="NoorLotus" w:hAnsi="NoorLotus"/>
          <w:sz w:val="28"/>
          <w:rtl/>
        </w:rPr>
        <w:t>نمی‌شود</w:t>
      </w:r>
      <w:r w:rsidR="006642A2" w:rsidRPr="009051DF">
        <w:rPr>
          <w:rFonts w:ascii="NoorLotus" w:hAnsi="NoorLotus"/>
          <w:sz w:val="28"/>
          <w:rtl/>
        </w:rPr>
        <w:t xml:space="preserve"> برایش جعل داعی کرد. بله </w:t>
      </w:r>
      <w:r w:rsidR="00062988" w:rsidRPr="009051DF">
        <w:rPr>
          <w:rFonts w:ascii="NoorLotus" w:hAnsi="NoorLotus"/>
          <w:sz w:val="28"/>
          <w:rtl/>
        </w:rPr>
        <w:t>می‌شود</w:t>
      </w:r>
      <w:r w:rsidR="006642A2" w:rsidRPr="009051DF">
        <w:rPr>
          <w:rFonts w:ascii="NoorLotus" w:hAnsi="NoorLotus"/>
          <w:sz w:val="28"/>
          <w:rtl/>
        </w:rPr>
        <w:t xml:space="preserve"> بگوییم کاری بکن که فعل تو اینطوری واقع شود. یعنی آن امر قبل از وقوع فعل را </w:t>
      </w:r>
      <w:r w:rsidR="00062988" w:rsidRPr="009051DF">
        <w:rPr>
          <w:rFonts w:ascii="NoorLotus" w:hAnsi="NoorLotus"/>
          <w:sz w:val="28"/>
          <w:rtl/>
        </w:rPr>
        <w:t>می‌توانیم</w:t>
      </w:r>
      <w:r w:rsidR="006642A2" w:rsidRPr="009051DF">
        <w:rPr>
          <w:rFonts w:ascii="NoorLotus" w:hAnsi="NoorLotus"/>
          <w:sz w:val="28"/>
          <w:rtl/>
        </w:rPr>
        <w:t xml:space="preserve"> خطاب کنیم. </w:t>
      </w:r>
    </w:p>
    <w:p w14:paraId="7DA51E09" w14:textId="77777777" w:rsidR="00C3618F" w:rsidRPr="009051DF" w:rsidRDefault="00000000" w:rsidP="00E80F9E">
      <w:pPr>
        <w:jc w:val="lowKashida"/>
        <w:rPr>
          <w:rFonts w:ascii="NoorLotus" w:hAnsi="NoorLotus"/>
          <w:sz w:val="28"/>
          <w:rtl/>
        </w:rPr>
      </w:pPr>
      <w:r w:rsidRPr="009051DF">
        <w:rPr>
          <w:rFonts w:ascii="NoorLotus" w:hAnsi="NoorLotus"/>
          <w:sz w:val="28"/>
          <w:rtl/>
        </w:rPr>
        <w:t xml:space="preserve">عبارت مرحوم اصفهانی را هم برای شما بخوانم تا مطلب تمام شود. </w:t>
      </w:r>
      <w:r w:rsidR="005C02A9" w:rsidRPr="009051DF">
        <w:rPr>
          <w:rFonts w:ascii="NoorLotus" w:hAnsi="NoorLotus"/>
          <w:sz w:val="28"/>
          <w:rtl/>
        </w:rPr>
        <w:t xml:space="preserve">بعد برویم سراغ حرف آقای وحید. </w:t>
      </w:r>
      <w:r w:rsidR="00062988" w:rsidRPr="009051DF">
        <w:rPr>
          <w:rFonts w:ascii="NoorLotus" w:hAnsi="NoorLotus"/>
          <w:sz w:val="28"/>
          <w:rtl/>
        </w:rPr>
        <w:t>می‌فرماید</w:t>
      </w:r>
      <w:r w:rsidR="005B4BC6" w:rsidRPr="009051DF">
        <w:rPr>
          <w:rFonts w:ascii="NoorLotus" w:hAnsi="NoorLotus"/>
          <w:sz w:val="28"/>
          <w:rtl/>
        </w:rPr>
        <w:t xml:space="preserve"> که:</w:t>
      </w:r>
    </w:p>
    <w:p w14:paraId="427E386E" w14:textId="77777777" w:rsidR="00E80F9E" w:rsidRPr="009051DF" w:rsidRDefault="00000000" w:rsidP="00E80F9E">
      <w:pPr>
        <w:ind w:firstLine="0"/>
        <w:jc w:val="lowKashida"/>
        <w:rPr>
          <w:rFonts w:ascii="NoorLotus" w:hAnsi="NoorLotus"/>
          <w:color w:val="FF0000"/>
          <w:sz w:val="28"/>
          <w:rtl/>
        </w:rPr>
      </w:pPr>
      <w:r w:rsidRPr="009051DF">
        <w:rPr>
          <w:rFonts w:ascii="NoorLotus" w:hAnsi="NoorLotus"/>
          <w:color w:val="FF0000"/>
          <w:sz w:val="28"/>
          <w:rtl/>
        </w:rPr>
        <w:t xml:space="preserve">و إذا </w:t>
      </w:r>
      <w:r w:rsidR="00062988" w:rsidRPr="009051DF">
        <w:rPr>
          <w:rFonts w:ascii="NoorLotus" w:hAnsi="NoorLotus"/>
          <w:color w:val="FF0000"/>
          <w:sz w:val="28"/>
          <w:rtl/>
        </w:rPr>
        <w:t>ک</w:t>
      </w:r>
      <w:r w:rsidRPr="009051DF">
        <w:rPr>
          <w:rFonts w:ascii="NoorLotus" w:hAnsi="NoorLotus"/>
          <w:color w:val="FF0000"/>
          <w:sz w:val="28"/>
          <w:rtl/>
        </w:rPr>
        <w:t>ان</w:t>
      </w:r>
      <w:r w:rsidR="00062988" w:rsidRPr="009051DF">
        <w:rPr>
          <w:rFonts w:ascii="NoorLotus" w:hAnsi="NoorLotus"/>
          <w:color w:val="FF0000"/>
          <w:sz w:val="28"/>
          <w:rtl/>
        </w:rPr>
        <w:t xml:space="preserve"> </w:t>
      </w:r>
      <w:r w:rsidRPr="009051DF">
        <w:rPr>
          <w:rFonts w:ascii="NoorLotus" w:hAnsi="NoorLotus"/>
          <w:color w:val="FF0000"/>
          <w:sz w:val="28"/>
          <w:rtl/>
        </w:rPr>
        <w:t>العمل</w:t>
      </w:r>
      <w:r w:rsidR="00062988" w:rsidRPr="009051DF">
        <w:rPr>
          <w:rFonts w:ascii="NoorLotus" w:hAnsi="NoorLotus"/>
          <w:color w:val="FF0000"/>
          <w:sz w:val="28"/>
          <w:rtl/>
        </w:rPr>
        <w:t xml:space="preserve"> </w:t>
      </w:r>
      <w:r w:rsidRPr="009051DF">
        <w:rPr>
          <w:rFonts w:ascii="NoorLotus" w:hAnsi="NoorLotus"/>
          <w:color w:val="FF0000"/>
          <w:sz w:val="28"/>
          <w:rtl/>
        </w:rPr>
        <w:t>المدعو إل</w:t>
      </w:r>
      <w:r w:rsidR="00062988" w:rsidRPr="009051DF">
        <w:rPr>
          <w:rFonts w:ascii="NoorLotus" w:hAnsi="NoorLotus"/>
          <w:color w:val="FF0000"/>
          <w:sz w:val="28"/>
          <w:rtl/>
        </w:rPr>
        <w:t>ی</w:t>
      </w:r>
      <w:r w:rsidRPr="009051DF">
        <w:rPr>
          <w:rFonts w:ascii="NoorLotus" w:hAnsi="NoorLotus"/>
          <w:color w:val="FF0000"/>
          <w:sz w:val="28"/>
          <w:rtl/>
        </w:rPr>
        <w:t>ه</w:t>
      </w:r>
      <w:r w:rsidR="00062988" w:rsidRPr="009051DF">
        <w:rPr>
          <w:rFonts w:ascii="NoorLotus" w:hAnsi="NoorLotus"/>
          <w:color w:val="FF0000"/>
          <w:sz w:val="28"/>
          <w:rtl/>
        </w:rPr>
        <w:t xml:space="preserve"> </w:t>
      </w:r>
      <w:r w:rsidRPr="009051DF">
        <w:rPr>
          <w:rFonts w:ascii="NoorLotus" w:hAnsi="NoorLotus"/>
          <w:color w:val="FF0000"/>
          <w:sz w:val="28"/>
          <w:rtl/>
        </w:rPr>
        <w:t>عل</w:t>
      </w:r>
      <w:r w:rsidR="00062988" w:rsidRPr="009051DF">
        <w:rPr>
          <w:rFonts w:ascii="NoorLotus" w:hAnsi="NoorLotus"/>
          <w:color w:val="FF0000"/>
          <w:sz w:val="28"/>
          <w:rtl/>
        </w:rPr>
        <w:t>ی</w:t>
      </w:r>
      <w:r w:rsidRPr="009051DF">
        <w:rPr>
          <w:rFonts w:ascii="NoorLotus" w:hAnsi="NoorLotus"/>
          <w:color w:val="FF0000"/>
          <w:sz w:val="28"/>
          <w:rtl/>
        </w:rPr>
        <w:t xml:space="preserve"> حاله من عنوان نفسه من دون تق</w:t>
      </w:r>
      <w:r w:rsidR="00062988" w:rsidRPr="009051DF">
        <w:rPr>
          <w:rFonts w:ascii="NoorLotus" w:hAnsi="NoorLotus"/>
          <w:color w:val="FF0000"/>
          <w:sz w:val="28"/>
          <w:rtl/>
        </w:rPr>
        <w:t>ی</w:t>
      </w:r>
      <w:r w:rsidRPr="009051DF">
        <w:rPr>
          <w:rFonts w:ascii="NoorLotus" w:hAnsi="NoorLotus"/>
          <w:color w:val="FF0000"/>
          <w:sz w:val="28"/>
          <w:rtl/>
        </w:rPr>
        <w:t>ّده بعنوان من قبل الداع</w:t>
      </w:r>
      <w:r w:rsidR="00062988" w:rsidRPr="009051DF">
        <w:rPr>
          <w:rFonts w:ascii="NoorLotus" w:hAnsi="NoorLotus"/>
          <w:color w:val="FF0000"/>
          <w:sz w:val="28"/>
          <w:rtl/>
        </w:rPr>
        <w:t>ی</w:t>
      </w:r>
      <w:r w:rsidRPr="009051DF">
        <w:rPr>
          <w:rFonts w:ascii="NoorLotus" w:hAnsi="NoorLotus"/>
          <w:color w:val="FF0000"/>
          <w:sz w:val="28"/>
          <w:rtl/>
        </w:rPr>
        <w:t xml:space="preserve"> حت</w:t>
      </w:r>
      <w:r w:rsidR="00062988" w:rsidRPr="009051DF">
        <w:rPr>
          <w:rFonts w:ascii="NoorLotus" w:hAnsi="NoorLotus"/>
          <w:color w:val="FF0000"/>
          <w:sz w:val="28"/>
          <w:rtl/>
        </w:rPr>
        <w:t>ی</w:t>
      </w:r>
      <w:r w:rsidRPr="009051DF">
        <w:rPr>
          <w:rFonts w:ascii="NoorLotus" w:hAnsi="NoorLotus"/>
          <w:color w:val="FF0000"/>
          <w:sz w:val="28"/>
          <w:rtl/>
        </w:rPr>
        <w:t xml:space="preserve"> عنوان الانق</w:t>
      </w:r>
      <w:r w:rsidR="00062988" w:rsidRPr="009051DF">
        <w:rPr>
          <w:rFonts w:ascii="NoorLotus" w:hAnsi="NoorLotus"/>
          <w:color w:val="FF0000"/>
          <w:sz w:val="28"/>
          <w:rtl/>
        </w:rPr>
        <w:t>ی</w:t>
      </w:r>
      <w:r w:rsidRPr="009051DF">
        <w:rPr>
          <w:rFonts w:ascii="NoorLotus" w:hAnsi="NoorLotus"/>
          <w:color w:val="FF0000"/>
          <w:sz w:val="28"/>
          <w:rtl/>
        </w:rPr>
        <w:t>اد...</w:t>
      </w:r>
      <w:r>
        <w:rPr>
          <w:rFonts w:ascii="NoorLotus" w:hAnsi="NoorLotus"/>
          <w:color w:val="FF0000"/>
          <w:sz w:val="28"/>
          <w:vertAlign w:val="superscript"/>
          <w:rtl/>
        </w:rPr>
        <w:footnoteReference w:id="101"/>
      </w:r>
      <w:r w:rsidRPr="009051DF">
        <w:rPr>
          <w:rFonts w:ascii="NoorLotus" w:hAnsi="NoorLotus"/>
          <w:color w:val="FF0000"/>
          <w:sz w:val="28"/>
          <w:rtl/>
        </w:rPr>
        <w:t xml:space="preserve"> </w:t>
      </w:r>
      <w:r w:rsidRPr="009051DF">
        <w:rPr>
          <w:rFonts w:ascii="NoorLotus" w:hAnsi="NoorLotus"/>
          <w:sz w:val="28"/>
          <w:rtl/>
        </w:rPr>
        <w:t xml:space="preserve">خب عنوان انقیاد که بر ماتی به صدق </w:t>
      </w:r>
      <w:r w:rsidR="00062988" w:rsidRPr="009051DF">
        <w:rPr>
          <w:rFonts w:ascii="NoorLotus" w:hAnsi="NoorLotus"/>
          <w:sz w:val="28"/>
          <w:rtl/>
        </w:rPr>
        <w:t>می‌کند</w:t>
      </w:r>
      <w:r w:rsidRPr="009051DF">
        <w:rPr>
          <w:rFonts w:ascii="NoorLotus" w:hAnsi="NoorLotus"/>
          <w:sz w:val="28"/>
          <w:rtl/>
        </w:rPr>
        <w:t xml:space="preserve">. </w:t>
      </w:r>
      <w:r w:rsidR="00062988" w:rsidRPr="009051DF">
        <w:rPr>
          <w:rFonts w:ascii="NoorLotus" w:hAnsi="NoorLotus"/>
          <w:sz w:val="28"/>
          <w:rtl/>
        </w:rPr>
        <w:t>می‌گوید</w:t>
      </w:r>
      <w:r w:rsidRPr="009051DF">
        <w:rPr>
          <w:rFonts w:ascii="NoorLotus" w:hAnsi="NoorLotus"/>
          <w:sz w:val="28"/>
          <w:rtl/>
        </w:rPr>
        <w:t xml:space="preserve"> بر مدعو صدق </w:t>
      </w:r>
      <w:r w:rsidR="00062988" w:rsidRPr="009051DF">
        <w:rPr>
          <w:rFonts w:ascii="NoorLotus" w:hAnsi="NoorLotus"/>
          <w:sz w:val="28"/>
          <w:rtl/>
        </w:rPr>
        <w:t>نمی‌کند</w:t>
      </w:r>
      <w:r w:rsidRPr="009051DF">
        <w:rPr>
          <w:rFonts w:ascii="NoorLotus" w:hAnsi="NoorLotus"/>
          <w:sz w:val="28"/>
          <w:rtl/>
        </w:rPr>
        <w:t xml:space="preserve">. </w:t>
      </w:r>
      <w:r w:rsidR="002E607E" w:rsidRPr="009051DF">
        <w:rPr>
          <w:rFonts w:ascii="NoorLotus" w:hAnsi="NoorLotus"/>
          <w:sz w:val="28"/>
          <w:rtl/>
        </w:rPr>
        <w:t>چرا؟ دقت کنید.</w:t>
      </w:r>
    </w:p>
    <w:p w14:paraId="7F47A2DB" w14:textId="77777777" w:rsidR="0098405A" w:rsidRPr="009051DF" w:rsidRDefault="00000000" w:rsidP="00E80F9E">
      <w:pPr>
        <w:ind w:firstLine="0"/>
        <w:jc w:val="lowKashida"/>
        <w:rPr>
          <w:rFonts w:ascii="NoorLotus" w:hAnsi="NoorLotus"/>
          <w:sz w:val="28"/>
          <w:rtl/>
        </w:rPr>
      </w:pPr>
      <w:r w:rsidRPr="009051DF">
        <w:rPr>
          <w:rFonts w:ascii="NoorLotus" w:hAnsi="NoorLotus"/>
          <w:color w:val="FF0000"/>
          <w:sz w:val="28"/>
          <w:rtl/>
        </w:rPr>
        <w:t xml:space="preserve"> فانه</w:t>
      </w:r>
      <w:r w:rsidR="00062988" w:rsidRPr="009051DF">
        <w:rPr>
          <w:rFonts w:ascii="NoorLotus" w:hAnsi="NoorLotus"/>
          <w:sz w:val="28"/>
          <w:rtl/>
        </w:rPr>
        <w:t xml:space="preserve"> (</w:t>
      </w:r>
      <w:r w:rsidR="002E607E" w:rsidRPr="009051DF">
        <w:rPr>
          <w:rFonts w:ascii="NoorLotus" w:hAnsi="NoorLotus"/>
          <w:sz w:val="28"/>
          <w:rtl/>
        </w:rPr>
        <w:t>این انقیاد)</w:t>
      </w:r>
      <w:r w:rsidRPr="009051DF">
        <w:rPr>
          <w:rFonts w:ascii="NoorLotus" w:hAnsi="NoorLotus"/>
          <w:sz w:val="28"/>
          <w:rtl/>
        </w:rPr>
        <w:t xml:space="preserve"> </w:t>
      </w:r>
      <w:r w:rsidRPr="009051DF">
        <w:rPr>
          <w:rFonts w:ascii="NoorLotus" w:hAnsi="NoorLotus"/>
          <w:color w:val="FF0000"/>
          <w:sz w:val="28"/>
          <w:rtl/>
        </w:rPr>
        <w:t>عنوان المأت</w:t>
      </w:r>
      <w:r w:rsidR="00062988" w:rsidRPr="009051DF">
        <w:rPr>
          <w:rFonts w:ascii="NoorLotus" w:hAnsi="NoorLotus"/>
          <w:color w:val="FF0000"/>
          <w:sz w:val="28"/>
          <w:rtl/>
        </w:rPr>
        <w:t>ی</w:t>
      </w:r>
      <w:r w:rsidRPr="009051DF">
        <w:rPr>
          <w:rFonts w:ascii="NoorLotus" w:hAnsi="NoorLotus"/>
          <w:color w:val="FF0000"/>
          <w:sz w:val="28"/>
          <w:rtl/>
        </w:rPr>
        <w:t xml:space="preserve"> به بذا</w:t>
      </w:r>
      <w:r w:rsidR="00062988" w:rsidRPr="009051DF">
        <w:rPr>
          <w:rFonts w:ascii="NoorLotus" w:hAnsi="NoorLotus"/>
          <w:color w:val="FF0000"/>
          <w:sz w:val="28"/>
          <w:rtl/>
        </w:rPr>
        <w:t>ک</w:t>
      </w:r>
      <w:r w:rsidRPr="009051DF">
        <w:rPr>
          <w:rFonts w:ascii="NoorLotus" w:hAnsi="NoorLotus"/>
          <w:color w:val="FF0000"/>
          <w:sz w:val="28"/>
          <w:rtl/>
        </w:rPr>
        <w:t xml:space="preserve"> الداع</w:t>
      </w:r>
      <w:r w:rsidR="00062988" w:rsidRPr="009051DF">
        <w:rPr>
          <w:rFonts w:ascii="NoorLotus" w:hAnsi="NoorLotus"/>
          <w:color w:val="FF0000"/>
          <w:sz w:val="28"/>
          <w:rtl/>
        </w:rPr>
        <w:t>ی</w:t>
      </w:r>
      <w:r w:rsidRPr="009051DF">
        <w:rPr>
          <w:rFonts w:ascii="NoorLotus" w:hAnsi="NoorLotus"/>
          <w:color w:val="FF0000"/>
          <w:sz w:val="28"/>
          <w:rtl/>
        </w:rPr>
        <w:t>، لا عنوان المدعو إل</w:t>
      </w:r>
      <w:r w:rsidR="00062988" w:rsidRPr="009051DF">
        <w:rPr>
          <w:rFonts w:ascii="NoorLotus" w:hAnsi="NoorLotus"/>
          <w:color w:val="FF0000"/>
          <w:sz w:val="28"/>
          <w:rtl/>
        </w:rPr>
        <w:t>ی</w:t>
      </w:r>
      <w:r w:rsidRPr="009051DF">
        <w:rPr>
          <w:rFonts w:ascii="NoorLotus" w:hAnsi="NoorLotus"/>
          <w:color w:val="FF0000"/>
          <w:sz w:val="28"/>
          <w:rtl/>
        </w:rPr>
        <w:t>ه حت</w:t>
      </w:r>
      <w:r w:rsidR="00062988" w:rsidRPr="009051DF">
        <w:rPr>
          <w:rFonts w:ascii="NoorLotus" w:hAnsi="NoorLotus"/>
          <w:color w:val="FF0000"/>
          <w:sz w:val="28"/>
          <w:rtl/>
        </w:rPr>
        <w:t>ی</w:t>
      </w:r>
      <w:r w:rsidRPr="009051DF">
        <w:rPr>
          <w:rFonts w:ascii="NoorLotus" w:hAnsi="NoorLotus"/>
          <w:color w:val="FF0000"/>
          <w:sz w:val="28"/>
          <w:rtl/>
        </w:rPr>
        <w:t xml:space="preserve"> </w:t>
      </w:r>
      <w:r w:rsidR="00062988" w:rsidRPr="009051DF">
        <w:rPr>
          <w:rFonts w:ascii="NoorLotus" w:hAnsi="NoorLotus"/>
          <w:color w:val="FF0000"/>
          <w:sz w:val="28"/>
          <w:rtl/>
        </w:rPr>
        <w:t>ی</w:t>
      </w:r>
      <w:r w:rsidRPr="009051DF">
        <w:rPr>
          <w:rFonts w:ascii="NoorLotus" w:hAnsi="NoorLotus"/>
          <w:color w:val="FF0000"/>
          <w:sz w:val="28"/>
          <w:rtl/>
        </w:rPr>
        <w:t>دعو إل</w:t>
      </w:r>
      <w:r w:rsidR="00062988" w:rsidRPr="009051DF">
        <w:rPr>
          <w:rFonts w:ascii="NoorLotus" w:hAnsi="NoorLotus"/>
          <w:color w:val="FF0000"/>
          <w:sz w:val="28"/>
          <w:rtl/>
        </w:rPr>
        <w:t>ی</w:t>
      </w:r>
      <w:r w:rsidRPr="009051DF">
        <w:rPr>
          <w:rFonts w:ascii="NoorLotus" w:hAnsi="NoorLotus"/>
          <w:color w:val="FF0000"/>
          <w:sz w:val="28"/>
          <w:rtl/>
        </w:rPr>
        <w:t>ه ذل</w:t>
      </w:r>
      <w:r w:rsidR="00062988" w:rsidRPr="009051DF">
        <w:rPr>
          <w:rFonts w:ascii="NoorLotus" w:hAnsi="NoorLotus"/>
          <w:color w:val="FF0000"/>
          <w:sz w:val="28"/>
          <w:rtl/>
        </w:rPr>
        <w:t>ک</w:t>
      </w:r>
      <w:r w:rsidRPr="009051DF">
        <w:rPr>
          <w:rFonts w:ascii="NoorLotus" w:hAnsi="NoorLotus"/>
          <w:color w:val="FF0000"/>
          <w:sz w:val="28"/>
          <w:rtl/>
        </w:rPr>
        <w:t xml:space="preserve"> الداع</w:t>
      </w:r>
      <w:r w:rsidR="00062988" w:rsidRPr="009051DF">
        <w:rPr>
          <w:rFonts w:ascii="NoorLotus" w:hAnsi="NoorLotus"/>
          <w:color w:val="FF0000"/>
          <w:sz w:val="28"/>
          <w:rtl/>
        </w:rPr>
        <w:t>ی</w:t>
      </w:r>
      <w:r w:rsidRPr="009051DF">
        <w:rPr>
          <w:rFonts w:ascii="NoorLotus" w:hAnsi="NoorLotus"/>
          <w:color w:val="FF0000"/>
          <w:sz w:val="28"/>
          <w:rtl/>
        </w:rPr>
        <w:t xml:space="preserve">.... </w:t>
      </w:r>
      <w:r w:rsidR="00062988" w:rsidRPr="009051DF">
        <w:rPr>
          <w:rFonts w:ascii="NoorLotus" w:hAnsi="NoorLotus"/>
          <w:sz w:val="28"/>
          <w:rtl/>
        </w:rPr>
        <w:t>عبارت‌ها</w:t>
      </w:r>
      <w:r w:rsidRPr="009051DF">
        <w:rPr>
          <w:rFonts w:ascii="NoorLotus" w:hAnsi="NoorLotus"/>
          <w:sz w:val="28"/>
          <w:rtl/>
        </w:rPr>
        <w:t xml:space="preserve"> مشکل است ولی با این بیانی که عرض کردم حل شد. </w:t>
      </w:r>
      <w:r w:rsidR="00062988" w:rsidRPr="009051DF">
        <w:rPr>
          <w:rFonts w:ascii="NoorLotus" w:hAnsi="NoorLotus"/>
          <w:sz w:val="28"/>
          <w:rtl/>
        </w:rPr>
        <w:t>می‌فرماید</w:t>
      </w:r>
      <w:r w:rsidR="002B12B9" w:rsidRPr="009051DF">
        <w:rPr>
          <w:rFonts w:ascii="NoorLotus" w:hAnsi="NoorLotus"/>
          <w:sz w:val="28"/>
          <w:rtl/>
        </w:rPr>
        <w:t xml:space="preserve"> که این داعی دعوت </w:t>
      </w:r>
      <w:r w:rsidR="00062988" w:rsidRPr="009051DF">
        <w:rPr>
          <w:rFonts w:ascii="NoorLotus" w:hAnsi="NoorLotus"/>
          <w:sz w:val="28"/>
          <w:rtl/>
        </w:rPr>
        <w:t>نمی‌کند</w:t>
      </w:r>
      <w:r w:rsidR="002B12B9" w:rsidRPr="009051DF">
        <w:rPr>
          <w:rFonts w:ascii="NoorLotus" w:hAnsi="NoorLotus"/>
          <w:sz w:val="28"/>
          <w:rtl/>
        </w:rPr>
        <w:t xml:space="preserve"> من قبل الداعی... حتی عنوان انقیاد هم نیست. </w:t>
      </w:r>
      <w:r w:rsidR="004F31C1" w:rsidRPr="009051DF">
        <w:rPr>
          <w:rFonts w:ascii="NoorLotus" w:hAnsi="NoorLotus"/>
          <w:sz w:val="28"/>
          <w:rtl/>
        </w:rPr>
        <w:t xml:space="preserve">یعنی داعی </w:t>
      </w:r>
      <w:r w:rsidR="00062988" w:rsidRPr="009051DF">
        <w:rPr>
          <w:rFonts w:ascii="NoorLotus" w:hAnsi="NoorLotus"/>
          <w:sz w:val="28"/>
          <w:rtl/>
        </w:rPr>
        <w:t>نمی‌تواند</w:t>
      </w:r>
      <w:r w:rsidR="004F31C1" w:rsidRPr="009051DF">
        <w:rPr>
          <w:rFonts w:ascii="NoorLotus" w:hAnsi="NoorLotus"/>
          <w:sz w:val="28"/>
          <w:rtl/>
        </w:rPr>
        <w:t xml:space="preserve"> به عنوان انقیاد دعوت کند. عنوان انقیادی که از جانب خودش بیاید. اینکه یک انقیاد دیگری بیاید، بحث دیگری است که ما با آن توسعه اشکال کردیم. </w:t>
      </w:r>
      <w:r w:rsidR="00062988" w:rsidRPr="009051DF">
        <w:rPr>
          <w:rFonts w:ascii="NoorLotus" w:hAnsi="NoorLotus"/>
          <w:sz w:val="28"/>
          <w:rtl/>
        </w:rPr>
        <w:t>می‌گوید</w:t>
      </w:r>
      <w:r w:rsidR="004F31C1" w:rsidRPr="009051DF">
        <w:rPr>
          <w:rFonts w:ascii="NoorLotus" w:hAnsi="NoorLotus"/>
          <w:sz w:val="28"/>
          <w:rtl/>
        </w:rPr>
        <w:t xml:space="preserve"> </w:t>
      </w:r>
      <w:r w:rsidR="00287D0E" w:rsidRPr="009051DF">
        <w:rPr>
          <w:rFonts w:ascii="NoorLotus" w:hAnsi="NoorLotus"/>
          <w:sz w:val="28"/>
          <w:rtl/>
        </w:rPr>
        <w:t>فانه</w:t>
      </w:r>
      <w:r w:rsidR="00062988" w:rsidRPr="009051DF">
        <w:rPr>
          <w:rFonts w:ascii="NoorLotus" w:hAnsi="NoorLotus"/>
          <w:sz w:val="28"/>
          <w:rtl/>
        </w:rPr>
        <w:t xml:space="preserve"> (</w:t>
      </w:r>
      <w:r w:rsidR="00287D0E" w:rsidRPr="009051DF">
        <w:rPr>
          <w:rFonts w:ascii="NoorLotus" w:hAnsi="NoorLotus"/>
          <w:sz w:val="28"/>
          <w:rtl/>
        </w:rPr>
        <w:t>این انقیاد) عنوان المأت</w:t>
      </w:r>
      <w:r w:rsidR="00062988" w:rsidRPr="009051DF">
        <w:rPr>
          <w:rFonts w:ascii="NoorLotus" w:hAnsi="NoorLotus"/>
          <w:sz w:val="28"/>
          <w:rtl/>
        </w:rPr>
        <w:t>ی</w:t>
      </w:r>
      <w:r w:rsidR="00287D0E" w:rsidRPr="009051DF">
        <w:rPr>
          <w:rFonts w:ascii="NoorLotus" w:hAnsi="NoorLotus"/>
          <w:sz w:val="28"/>
          <w:rtl/>
        </w:rPr>
        <w:t xml:space="preserve"> به بذا</w:t>
      </w:r>
      <w:r w:rsidR="00062988" w:rsidRPr="009051DF">
        <w:rPr>
          <w:rFonts w:ascii="NoorLotus" w:hAnsi="NoorLotus"/>
          <w:sz w:val="28"/>
          <w:rtl/>
        </w:rPr>
        <w:t>ک</w:t>
      </w:r>
      <w:r w:rsidR="00287D0E" w:rsidRPr="009051DF">
        <w:rPr>
          <w:rFonts w:ascii="NoorLotus" w:hAnsi="NoorLotus"/>
          <w:sz w:val="28"/>
          <w:rtl/>
        </w:rPr>
        <w:t xml:space="preserve"> الداع</w:t>
      </w:r>
      <w:r w:rsidR="00062988" w:rsidRPr="009051DF">
        <w:rPr>
          <w:rFonts w:ascii="NoorLotus" w:hAnsi="NoorLotus"/>
          <w:sz w:val="28"/>
          <w:rtl/>
        </w:rPr>
        <w:t>ی</w:t>
      </w:r>
      <w:r w:rsidR="00287D0E" w:rsidRPr="009051DF">
        <w:rPr>
          <w:rFonts w:ascii="NoorLotus" w:hAnsi="NoorLotus"/>
          <w:sz w:val="28"/>
          <w:rtl/>
        </w:rPr>
        <w:t>، لا عنوان المدعو إل</w:t>
      </w:r>
      <w:r w:rsidR="00062988" w:rsidRPr="009051DF">
        <w:rPr>
          <w:rFonts w:ascii="NoorLotus" w:hAnsi="NoorLotus"/>
          <w:sz w:val="28"/>
          <w:rtl/>
        </w:rPr>
        <w:t>ی</w:t>
      </w:r>
      <w:r w:rsidR="00287D0E" w:rsidRPr="009051DF">
        <w:rPr>
          <w:rFonts w:ascii="NoorLotus" w:hAnsi="NoorLotus"/>
          <w:sz w:val="28"/>
          <w:rtl/>
        </w:rPr>
        <w:t xml:space="preserve">ه... یعنی در صقع دعوت نیست این عنوان انقیاد. در صقع عنوان خارجی است. خب این هم حرف ایشان. حالا بیاییم سراغ فرمایش آیت الله وحید حفظه الله. </w:t>
      </w:r>
    </w:p>
    <w:p w14:paraId="7A3FB606" w14:textId="77777777" w:rsidR="00287D0E"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xml:space="preserve">: </w:t>
      </w:r>
      <w:r w:rsidR="00062988" w:rsidRPr="009051DF">
        <w:rPr>
          <w:rFonts w:ascii="NoorLotus" w:hAnsi="NoorLotus"/>
          <w:sz w:val="28"/>
          <w:rtl/>
        </w:rPr>
        <w:t>نمی‌شود</w:t>
      </w:r>
      <w:r w:rsidRPr="009051DF">
        <w:rPr>
          <w:rFonts w:ascii="NoorLotus" w:hAnsi="NoorLotus"/>
          <w:sz w:val="28"/>
          <w:rtl/>
        </w:rPr>
        <w:t xml:space="preserve"> گفت از باب انقیاد بیاور؟ </w:t>
      </w:r>
    </w:p>
    <w:p w14:paraId="7936F7CA" w14:textId="77777777" w:rsidR="00287D0E" w:rsidRPr="009051DF" w:rsidRDefault="00000000" w:rsidP="00E80F9E">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این عبارت آخوند راجع به این نیست. بله راجع به دعوت است منتهی ما الان اشکال کردیم که </w:t>
      </w:r>
      <w:r w:rsidR="004D7ADE" w:rsidRPr="009051DF">
        <w:rPr>
          <w:rFonts w:ascii="NoorLotus" w:hAnsi="NoorLotus"/>
          <w:sz w:val="28"/>
          <w:rtl/>
        </w:rPr>
        <w:t xml:space="preserve">از باب انقیاد هم </w:t>
      </w:r>
      <w:r w:rsidR="00062988" w:rsidRPr="009051DF">
        <w:rPr>
          <w:rFonts w:ascii="NoorLotus" w:hAnsi="NoorLotus"/>
          <w:sz w:val="28"/>
          <w:rtl/>
        </w:rPr>
        <w:t>نمی‌تواند</w:t>
      </w:r>
      <w:r w:rsidR="004D7ADE" w:rsidRPr="009051DF">
        <w:rPr>
          <w:rFonts w:ascii="NoorLotus" w:hAnsi="NoorLotus"/>
          <w:sz w:val="28"/>
          <w:rtl/>
        </w:rPr>
        <w:t xml:space="preserve"> بیاید. </w:t>
      </w:r>
    </w:p>
    <w:p w14:paraId="4CCD0B13" w14:textId="77777777" w:rsidR="004D7ADE"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xml:space="preserve">: یعنی اینکه بگوید انقیاد را از باب انقیاد بیاور </w:t>
      </w:r>
      <w:r w:rsidR="00062988" w:rsidRPr="009051DF">
        <w:rPr>
          <w:rFonts w:ascii="NoorLotus" w:hAnsi="NoorLotus"/>
          <w:sz w:val="28"/>
          <w:rtl/>
        </w:rPr>
        <w:t>نمی‌شود</w:t>
      </w:r>
      <w:r w:rsidRPr="009051DF">
        <w:rPr>
          <w:rFonts w:ascii="NoorLotus" w:hAnsi="NoorLotus"/>
          <w:sz w:val="28"/>
          <w:rtl/>
        </w:rPr>
        <w:t>؟</w:t>
      </w:r>
    </w:p>
    <w:p w14:paraId="712EBA21" w14:textId="77777777" w:rsidR="004D7ADE" w:rsidRPr="009051DF" w:rsidRDefault="00000000" w:rsidP="00E80F9E">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گفتیم </w:t>
      </w:r>
      <w:r w:rsidR="00062988" w:rsidRPr="009051DF">
        <w:rPr>
          <w:rFonts w:ascii="NoorLotus" w:hAnsi="NoorLotus"/>
          <w:sz w:val="28"/>
          <w:rtl/>
        </w:rPr>
        <w:t>نمی‌شود</w:t>
      </w:r>
      <w:r w:rsidRPr="009051DF">
        <w:rPr>
          <w:rFonts w:ascii="NoorLotus" w:hAnsi="NoorLotus"/>
          <w:sz w:val="28"/>
          <w:rtl/>
        </w:rPr>
        <w:t xml:space="preserve">. </w:t>
      </w:r>
      <w:r w:rsidR="002D1EFC" w:rsidRPr="009051DF">
        <w:rPr>
          <w:rFonts w:ascii="NoorLotus" w:hAnsi="NoorLotus"/>
          <w:sz w:val="28"/>
          <w:rtl/>
        </w:rPr>
        <w:t xml:space="preserve">اشکالش این است که انقیاد فرض اتیان بداعی الخاص است. </w:t>
      </w:r>
      <w:r w:rsidR="00062988" w:rsidRPr="009051DF">
        <w:rPr>
          <w:rFonts w:ascii="NoorLotus" w:hAnsi="NoorLotus"/>
          <w:sz w:val="28"/>
          <w:rtl/>
        </w:rPr>
        <w:t>نمی‌توانید</w:t>
      </w:r>
      <w:r w:rsidR="002D1EFC" w:rsidRPr="009051DF">
        <w:rPr>
          <w:rFonts w:ascii="NoorLotus" w:hAnsi="NoorLotus"/>
          <w:sz w:val="28"/>
          <w:rtl/>
        </w:rPr>
        <w:t xml:space="preserve"> به فعل ماتی </w:t>
      </w:r>
      <w:r w:rsidR="00303511" w:rsidRPr="009051DF">
        <w:rPr>
          <w:rFonts w:ascii="NoorLotus" w:hAnsi="NoorLotus"/>
          <w:sz w:val="28"/>
          <w:rtl/>
        </w:rPr>
        <w:t xml:space="preserve">بداعی الخاص دعوت کنید. چون دارید فرض </w:t>
      </w:r>
      <w:r w:rsidR="00062988" w:rsidRPr="009051DF">
        <w:rPr>
          <w:rFonts w:ascii="NoorLotus" w:hAnsi="NoorLotus"/>
          <w:sz w:val="28"/>
          <w:rtl/>
        </w:rPr>
        <w:t>می‌کنید</w:t>
      </w:r>
      <w:r w:rsidR="00303511" w:rsidRPr="009051DF">
        <w:rPr>
          <w:rFonts w:ascii="NoorLotus" w:hAnsi="NoorLotus"/>
          <w:sz w:val="28"/>
          <w:rtl/>
        </w:rPr>
        <w:t xml:space="preserve"> ماتی به باشد به عنوان خاص. ماتی به را چطور دعوت به آن کنید؟ بله </w:t>
      </w:r>
      <w:r w:rsidR="00062988" w:rsidRPr="009051DF">
        <w:rPr>
          <w:rFonts w:ascii="NoorLotus" w:hAnsi="NoorLotus"/>
          <w:sz w:val="28"/>
          <w:rtl/>
        </w:rPr>
        <w:t>می‌توانید</w:t>
      </w:r>
      <w:r w:rsidR="00303511" w:rsidRPr="009051DF">
        <w:rPr>
          <w:rFonts w:ascii="NoorLotus" w:hAnsi="NoorLotus"/>
          <w:sz w:val="28"/>
          <w:rtl/>
        </w:rPr>
        <w:t xml:space="preserve"> دعوت کنید که ای عبد کاری کن که ماتی به تو به این داعی باشد. این را </w:t>
      </w:r>
      <w:r w:rsidR="00062988" w:rsidRPr="009051DF">
        <w:rPr>
          <w:rFonts w:ascii="NoorLotus" w:hAnsi="NoorLotus"/>
          <w:sz w:val="28"/>
          <w:rtl/>
        </w:rPr>
        <w:t>می‌توانید</w:t>
      </w:r>
      <w:r w:rsidR="00303511" w:rsidRPr="009051DF">
        <w:rPr>
          <w:rFonts w:ascii="NoorLotus" w:hAnsi="NoorLotus"/>
          <w:sz w:val="28"/>
          <w:rtl/>
        </w:rPr>
        <w:t xml:space="preserve"> بگویید که همان فعل جوانحی </w:t>
      </w:r>
      <w:r w:rsidR="00062988" w:rsidRPr="009051DF">
        <w:rPr>
          <w:rFonts w:ascii="NoorLotus" w:hAnsi="NoorLotus"/>
          <w:sz w:val="28"/>
          <w:rtl/>
        </w:rPr>
        <w:t>می‌شود</w:t>
      </w:r>
      <w:r w:rsidR="00303511" w:rsidRPr="009051DF">
        <w:rPr>
          <w:rFonts w:ascii="NoorLotus" w:hAnsi="NoorLotus"/>
          <w:sz w:val="28"/>
          <w:rtl/>
        </w:rPr>
        <w:t xml:space="preserve">. ایها العبد کاری کن که اراده تو اینطوری به فعل تعلق بگیرد. </w:t>
      </w:r>
      <w:r w:rsidR="000B1C39" w:rsidRPr="009051DF">
        <w:rPr>
          <w:rFonts w:ascii="NoorLotus" w:hAnsi="NoorLotus"/>
          <w:sz w:val="28"/>
          <w:rtl/>
        </w:rPr>
        <w:t xml:space="preserve">این </w:t>
      </w:r>
      <w:r w:rsidR="00062988" w:rsidRPr="009051DF">
        <w:rPr>
          <w:rFonts w:ascii="NoorLotus" w:hAnsi="NoorLotus"/>
          <w:sz w:val="28"/>
          <w:rtl/>
        </w:rPr>
        <w:t>می‌شود</w:t>
      </w:r>
      <w:r w:rsidR="000B1C39" w:rsidRPr="009051DF">
        <w:rPr>
          <w:rFonts w:ascii="NoorLotus" w:hAnsi="NoorLotus"/>
          <w:sz w:val="28"/>
          <w:rtl/>
        </w:rPr>
        <w:t xml:space="preserve">. لذا اگر دیده باشید مرحوم اصفهانی در آن ان قلت </w:t>
      </w:r>
      <w:r w:rsidR="00062988" w:rsidRPr="009051DF">
        <w:rPr>
          <w:rFonts w:ascii="NoorLotus" w:hAnsi="NoorLotus"/>
          <w:sz w:val="28"/>
          <w:rtl/>
        </w:rPr>
        <w:t>می‌فرماید</w:t>
      </w:r>
      <w:r w:rsidR="000B1C39" w:rsidRPr="009051DF">
        <w:rPr>
          <w:rFonts w:ascii="NoorLotus" w:hAnsi="NoorLotus"/>
          <w:sz w:val="28"/>
          <w:rtl/>
        </w:rPr>
        <w:t xml:space="preserve"> که جعل داعی طولی ممکن است ثبوتاً لکن مرجعش به این است که شما اراده خودتان را به نحو خاص انجام دهید و هذا فعل جوانحی که خلف فرض است. چون فرض این است که این بعث و ترغیب به عمل </w:t>
      </w:r>
      <w:r w:rsidR="00AA5EB9" w:rsidRPr="009051DF">
        <w:rPr>
          <w:rFonts w:ascii="NoorLotus" w:hAnsi="NoorLotus"/>
          <w:sz w:val="28"/>
          <w:rtl/>
        </w:rPr>
        <w:t>خارجی تعلق گرفت</w:t>
      </w:r>
      <w:r w:rsidR="00E76FBE" w:rsidRPr="009051DF">
        <w:rPr>
          <w:rFonts w:ascii="NoorLotus" w:hAnsi="NoorLotus"/>
          <w:sz w:val="28"/>
          <w:rtl/>
        </w:rPr>
        <w:t xml:space="preserve">ه نه به عمل جوانحی. </w:t>
      </w:r>
    </w:p>
    <w:p w14:paraId="28A78936" w14:textId="77777777" w:rsidR="006E759B"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xml:space="preserve">: </w:t>
      </w:r>
      <w:r w:rsidR="009B516B" w:rsidRPr="009051DF">
        <w:rPr>
          <w:rFonts w:ascii="NoorLotus" w:hAnsi="NoorLotus"/>
          <w:sz w:val="28"/>
          <w:rtl/>
        </w:rPr>
        <w:t xml:space="preserve">ترغیب یک داعی بود و اینکه بداعی رجاء باشد هم یک داعی است. متعلق این </w:t>
      </w:r>
      <w:r w:rsidR="00062988" w:rsidRPr="009051DF">
        <w:rPr>
          <w:rFonts w:ascii="NoorLotus" w:hAnsi="NoorLotus"/>
          <w:sz w:val="28"/>
          <w:rtl/>
        </w:rPr>
        <w:t>داعی‌ها</w:t>
      </w:r>
      <w:r w:rsidR="009B516B" w:rsidRPr="009051DF">
        <w:rPr>
          <w:rFonts w:ascii="NoorLotus" w:hAnsi="NoorLotus"/>
          <w:sz w:val="28"/>
          <w:rtl/>
        </w:rPr>
        <w:t xml:space="preserve"> را باید مشخص بکنید.</w:t>
      </w:r>
    </w:p>
    <w:p w14:paraId="3E47B4F5" w14:textId="77777777" w:rsidR="006E759B" w:rsidRPr="009051DF" w:rsidRDefault="00000000" w:rsidP="00E80F9E">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w:t>
      </w:r>
      <w:r w:rsidR="00C1531D" w:rsidRPr="009051DF">
        <w:rPr>
          <w:rFonts w:ascii="NoorLotus" w:hAnsi="NoorLotus"/>
          <w:sz w:val="28"/>
          <w:rtl/>
        </w:rPr>
        <w:t xml:space="preserve">مولا یک داعی دارد در اوامرش که بداعی جعل الداعی باشد. متعلقش جعل الداعی است. </w:t>
      </w:r>
    </w:p>
    <w:p w14:paraId="5FF5FAC3" w14:textId="77777777" w:rsidR="00C1531D"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اینکه فرمودید ترغیب، داعی برای مکلف است؟</w:t>
      </w:r>
    </w:p>
    <w:p w14:paraId="7AA1E9EC" w14:textId="77777777" w:rsidR="00C1531D" w:rsidRPr="009051DF" w:rsidRDefault="00000000" w:rsidP="00E80F9E">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برای مکلف است. یعنی ظهور اخبار من بلغ این است که مکلف را ترغیب </w:t>
      </w:r>
      <w:r w:rsidR="00062988" w:rsidRPr="009051DF">
        <w:rPr>
          <w:rFonts w:ascii="NoorLotus" w:hAnsi="NoorLotus"/>
          <w:sz w:val="28"/>
          <w:rtl/>
        </w:rPr>
        <w:t>می‌کند</w:t>
      </w:r>
      <w:r w:rsidRPr="009051DF">
        <w:rPr>
          <w:rFonts w:ascii="NoorLotus" w:hAnsi="NoorLotus"/>
          <w:sz w:val="28"/>
          <w:rtl/>
        </w:rPr>
        <w:t xml:space="preserve">. </w:t>
      </w:r>
    </w:p>
    <w:p w14:paraId="3097EFD5" w14:textId="77777777" w:rsidR="00C1531D"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xml:space="preserve">: من جعل </w:t>
      </w:r>
      <w:r w:rsidR="00062988" w:rsidRPr="009051DF">
        <w:rPr>
          <w:rFonts w:ascii="NoorLotus" w:hAnsi="NoorLotus"/>
          <w:sz w:val="28"/>
          <w:rtl/>
        </w:rPr>
        <w:t>می‌کنم</w:t>
      </w:r>
      <w:r w:rsidRPr="009051DF">
        <w:rPr>
          <w:rFonts w:ascii="NoorLotus" w:hAnsi="NoorLotus"/>
          <w:sz w:val="28"/>
          <w:rtl/>
        </w:rPr>
        <w:t xml:space="preserve"> به یک داعی چون ترغیب شوند. پس داعی برای جاعل است. </w:t>
      </w:r>
    </w:p>
    <w:p w14:paraId="4FD883D6" w14:textId="77777777" w:rsidR="00C1531D" w:rsidRPr="009051DF" w:rsidRDefault="00000000" w:rsidP="00E80F9E">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بداعی جعل الداعی چیست؟ داعی اول برای شارع و داعی دوم برای مکلف است. اینکه آقای اصفهانی مرتب </w:t>
      </w:r>
      <w:r w:rsidR="00062988" w:rsidRPr="009051DF">
        <w:rPr>
          <w:rFonts w:ascii="NoorLotus" w:hAnsi="NoorLotus"/>
          <w:sz w:val="28"/>
          <w:rtl/>
        </w:rPr>
        <w:t>می‌گوید</w:t>
      </w:r>
      <w:r w:rsidRPr="009051DF">
        <w:rPr>
          <w:rFonts w:ascii="NoorLotus" w:hAnsi="NoorLotus"/>
          <w:sz w:val="28"/>
          <w:rtl/>
        </w:rPr>
        <w:t xml:space="preserve"> ایجاب در واقع انشا بداعی جعل الداعی است، داعی اول برای شارع است. مولا به یک </w:t>
      </w:r>
      <w:r w:rsidR="00EE6FF1" w:rsidRPr="009051DF">
        <w:rPr>
          <w:rFonts w:ascii="NoorLotus" w:hAnsi="NoorLotus"/>
          <w:sz w:val="28"/>
          <w:rtl/>
        </w:rPr>
        <w:t xml:space="preserve">انگیزه ای انشا </w:t>
      </w:r>
      <w:r w:rsidR="00062988" w:rsidRPr="009051DF">
        <w:rPr>
          <w:rFonts w:ascii="NoorLotus" w:hAnsi="NoorLotus"/>
          <w:sz w:val="28"/>
          <w:rtl/>
        </w:rPr>
        <w:t>می‌کند</w:t>
      </w:r>
      <w:r w:rsidR="00EE6FF1" w:rsidRPr="009051DF">
        <w:rPr>
          <w:rFonts w:ascii="NoorLotus" w:hAnsi="NoorLotus"/>
          <w:sz w:val="28"/>
          <w:rtl/>
        </w:rPr>
        <w:t xml:space="preserve">. آمرهای معمولی هم همینطور اند. ما وقتی به کسی فرمان </w:t>
      </w:r>
      <w:r w:rsidR="00062988" w:rsidRPr="009051DF">
        <w:rPr>
          <w:rFonts w:ascii="NoorLotus" w:hAnsi="NoorLotus"/>
          <w:sz w:val="28"/>
          <w:rtl/>
        </w:rPr>
        <w:t>می‌دهیم</w:t>
      </w:r>
      <w:r w:rsidR="00EE6FF1" w:rsidRPr="009051DF">
        <w:rPr>
          <w:rFonts w:ascii="NoorLotus" w:hAnsi="NoorLotus"/>
          <w:sz w:val="28"/>
          <w:rtl/>
        </w:rPr>
        <w:t xml:space="preserve">، انشا </w:t>
      </w:r>
      <w:r w:rsidR="00062988" w:rsidRPr="009051DF">
        <w:rPr>
          <w:rFonts w:ascii="NoorLotus" w:hAnsi="NoorLotus"/>
          <w:sz w:val="28"/>
          <w:rtl/>
        </w:rPr>
        <w:t>می‌کنیم</w:t>
      </w:r>
      <w:r w:rsidR="00EE6FF1" w:rsidRPr="009051DF">
        <w:rPr>
          <w:rFonts w:ascii="NoorLotus" w:hAnsi="NoorLotus"/>
          <w:sz w:val="28"/>
          <w:rtl/>
        </w:rPr>
        <w:t xml:space="preserve"> به این داعی که طرف را ترغیب کنیم. یعنی در او دعوتی ایجاد کنیم. </w:t>
      </w:r>
    </w:p>
    <w:p w14:paraId="40469131" w14:textId="77777777" w:rsidR="00EE6FF1"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xml:space="preserve">: منی که </w:t>
      </w:r>
      <w:r w:rsidR="00062988" w:rsidRPr="009051DF">
        <w:rPr>
          <w:rFonts w:ascii="NoorLotus" w:hAnsi="NoorLotus"/>
          <w:sz w:val="28"/>
          <w:rtl/>
        </w:rPr>
        <w:t>می‌خواهم</w:t>
      </w:r>
      <w:r w:rsidRPr="009051DF">
        <w:rPr>
          <w:rFonts w:ascii="NoorLotus" w:hAnsi="NoorLotus"/>
          <w:sz w:val="28"/>
          <w:rtl/>
        </w:rPr>
        <w:t xml:space="preserve"> انجام دهم که به داعی ترغیب نمیاورم. </w:t>
      </w:r>
    </w:p>
    <w:p w14:paraId="6E3CE694" w14:textId="77777777" w:rsidR="00EE6FF1" w:rsidRPr="009051DF" w:rsidRDefault="00000000" w:rsidP="00E80F9E">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w:t>
      </w:r>
      <w:r w:rsidR="00347223" w:rsidRPr="009051DF">
        <w:rPr>
          <w:rFonts w:ascii="NoorLotus" w:hAnsi="NoorLotus"/>
          <w:sz w:val="28"/>
          <w:rtl/>
        </w:rPr>
        <w:t xml:space="preserve">یا به داعی اطاعت میاورد و یا انقیاد. </w:t>
      </w:r>
      <w:r w:rsidR="00DA59EF" w:rsidRPr="009051DF">
        <w:rPr>
          <w:rFonts w:ascii="NoorLotus" w:hAnsi="NoorLotus"/>
          <w:sz w:val="28"/>
          <w:rtl/>
        </w:rPr>
        <w:t xml:space="preserve">من انشا </w:t>
      </w:r>
      <w:r w:rsidR="00062988" w:rsidRPr="009051DF">
        <w:rPr>
          <w:rFonts w:ascii="NoorLotus" w:hAnsi="NoorLotus"/>
          <w:sz w:val="28"/>
          <w:rtl/>
        </w:rPr>
        <w:t>می‌کنم</w:t>
      </w:r>
      <w:r w:rsidR="00DA59EF" w:rsidRPr="009051DF">
        <w:rPr>
          <w:rFonts w:ascii="NoorLotus" w:hAnsi="NoorLotus"/>
          <w:sz w:val="28"/>
          <w:rtl/>
        </w:rPr>
        <w:t xml:space="preserve"> به داعی ترغیب شما را. شما که ترغیب </w:t>
      </w:r>
      <w:r w:rsidR="00062988" w:rsidRPr="009051DF">
        <w:rPr>
          <w:rFonts w:ascii="NoorLotus" w:hAnsi="NoorLotus"/>
          <w:sz w:val="28"/>
          <w:rtl/>
        </w:rPr>
        <w:t>می‌شوید</w:t>
      </w:r>
      <w:r w:rsidR="0038569A">
        <w:rPr>
          <w:rFonts w:ascii="NoorLotus" w:hAnsi="NoorLotus" w:hint="cs"/>
          <w:sz w:val="28"/>
          <w:rtl/>
        </w:rPr>
        <w:t xml:space="preserve"> از باب علم به این امر</w:t>
      </w:r>
      <w:r w:rsidR="00DA59EF" w:rsidRPr="009051DF">
        <w:rPr>
          <w:rFonts w:ascii="NoorLotus" w:hAnsi="NoorLotus"/>
          <w:sz w:val="28"/>
          <w:rtl/>
        </w:rPr>
        <w:t xml:space="preserve">، یا </w:t>
      </w:r>
      <w:r w:rsidR="0038569A">
        <w:rPr>
          <w:rFonts w:ascii="NoorLotus" w:hAnsi="NoorLotus" w:hint="cs"/>
          <w:sz w:val="28"/>
          <w:rtl/>
        </w:rPr>
        <w:t xml:space="preserve">از باب </w:t>
      </w:r>
      <w:r w:rsidR="00DA59EF" w:rsidRPr="009051DF">
        <w:rPr>
          <w:rFonts w:ascii="NoorLotus" w:hAnsi="NoorLotus"/>
          <w:sz w:val="28"/>
          <w:rtl/>
        </w:rPr>
        <w:t>احتمال</w:t>
      </w:r>
      <w:r w:rsidR="0038569A">
        <w:rPr>
          <w:rFonts w:ascii="NoorLotus" w:hAnsi="NoorLotus" w:hint="cs"/>
          <w:sz w:val="28"/>
          <w:rtl/>
        </w:rPr>
        <w:t xml:space="preserve"> امر</w:t>
      </w:r>
      <w:r w:rsidR="00DA59EF" w:rsidRPr="009051DF">
        <w:rPr>
          <w:rFonts w:ascii="NoorLotus" w:hAnsi="NoorLotus"/>
          <w:sz w:val="28"/>
          <w:rtl/>
        </w:rPr>
        <w:t xml:space="preserve"> میاوری</w:t>
      </w:r>
      <w:r w:rsidR="0038569A">
        <w:rPr>
          <w:rFonts w:ascii="NoorLotus" w:hAnsi="NoorLotus" w:hint="cs"/>
          <w:sz w:val="28"/>
          <w:rtl/>
        </w:rPr>
        <w:t>د</w:t>
      </w:r>
      <w:r w:rsidR="00DA59EF" w:rsidRPr="009051DF">
        <w:rPr>
          <w:rFonts w:ascii="NoorLotus" w:hAnsi="NoorLotus"/>
          <w:sz w:val="28"/>
          <w:rtl/>
        </w:rPr>
        <w:t xml:space="preserve"> که انقیاد است.</w:t>
      </w:r>
    </w:p>
    <w:p w14:paraId="3166BD8B" w14:textId="77777777" w:rsidR="00AB4FCB"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پس دو داعی نشد. شارع جعل کرد تا من ترغیب شوم. منی که ترغیب شدم هم به داعی رجاء بیاورم. الان طولیت کجا لحاظ شد؟</w:t>
      </w:r>
    </w:p>
    <w:p w14:paraId="4D82480D" w14:textId="77777777" w:rsidR="00BD1818" w:rsidRPr="009051DF" w:rsidRDefault="00000000" w:rsidP="00F668AD">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w:t>
      </w:r>
      <w:r w:rsidR="00DA59EF" w:rsidRPr="009051DF">
        <w:rPr>
          <w:rFonts w:ascii="NoorLotus" w:hAnsi="NoorLotus"/>
          <w:sz w:val="28"/>
          <w:rtl/>
        </w:rPr>
        <w:t xml:space="preserve">من </w:t>
      </w:r>
      <w:r w:rsidR="00062988" w:rsidRPr="009051DF">
        <w:rPr>
          <w:rFonts w:ascii="NoorLotus" w:hAnsi="NoorLotus"/>
          <w:sz w:val="28"/>
          <w:rtl/>
        </w:rPr>
        <w:t>می‌گویم</w:t>
      </w:r>
      <w:r w:rsidR="00DA59EF" w:rsidRPr="009051DF">
        <w:rPr>
          <w:rFonts w:ascii="NoorLotus" w:hAnsi="NoorLotus"/>
          <w:sz w:val="28"/>
          <w:rtl/>
        </w:rPr>
        <w:t xml:space="preserve"> شارع که ترغیب </w:t>
      </w:r>
      <w:r w:rsidR="00062988" w:rsidRPr="009051DF">
        <w:rPr>
          <w:rFonts w:ascii="NoorLotus" w:hAnsi="NoorLotus"/>
          <w:sz w:val="28"/>
          <w:rtl/>
        </w:rPr>
        <w:t>می‌کند</w:t>
      </w:r>
      <w:r w:rsidR="00DA59EF" w:rsidRPr="009051DF">
        <w:rPr>
          <w:rFonts w:ascii="NoorLotus" w:hAnsi="NoorLotus"/>
          <w:sz w:val="28"/>
          <w:rtl/>
        </w:rPr>
        <w:t xml:space="preserve">، به چی ترغیب </w:t>
      </w:r>
      <w:r w:rsidR="00062988" w:rsidRPr="009051DF">
        <w:rPr>
          <w:rFonts w:ascii="NoorLotus" w:hAnsi="NoorLotus"/>
          <w:sz w:val="28"/>
          <w:rtl/>
        </w:rPr>
        <w:t>می‌کند</w:t>
      </w:r>
      <w:r w:rsidR="00DA59EF" w:rsidRPr="009051DF">
        <w:rPr>
          <w:rFonts w:ascii="NoorLotus" w:hAnsi="NoorLotus"/>
          <w:sz w:val="28"/>
          <w:rtl/>
        </w:rPr>
        <w:t>؟</w:t>
      </w:r>
      <w:r w:rsidR="00F668AD">
        <w:rPr>
          <w:rFonts w:ascii="NoorLotus" w:hAnsi="NoorLotus" w:hint="cs"/>
          <w:sz w:val="28"/>
          <w:rtl/>
        </w:rPr>
        <w:t xml:space="preserve"> </w:t>
      </w:r>
      <w:r w:rsidRPr="009051DF">
        <w:rPr>
          <w:rFonts w:ascii="NoorLotus" w:hAnsi="NoorLotus"/>
          <w:sz w:val="28"/>
          <w:rtl/>
        </w:rPr>
        <w:t>عمل مرغّب فیه چیست؟ ذات عمل است یا عمل ماتی برجاء الواقع است؟</w:t>
      </w:r>
      <w:r w:rsidR="00F668AD">
        <w:rPr>
          <w:rFonts w:ascii="NoorLotus" w:hAnsi="NoorLotus" w:hint="cs"/>
          <w:sz w:val="28"/>
          <w:rtl/>
        </w:rPr>
        <w:t xml:space="preserve"> </w:t>
      </w:r>
      <w:r w:rsidR="00062988" w:rsidRPr="009051DF">
        <w:rPr>
          <w:rFonts w:ascii="NoorLotus" w:hAnsi="NoorLotus"/>
          <w:sz w:val="28"/>
          <w:rtl/>
        </w:rPr>
        <w:t>می‌خواهیم</w:t>
      </w:r>
      <w:r w:rsidRPr="009051DF">
        <w:rPr>
          <w:rFonts w:ascii="NoorLotus" w:hAnsi="NoorLotus"/>
          <w:sz w:val="28"/>
          <w:rtl/>
        </w:rPr>
        <w:t xml:space="preserve"> بگوییم اگر عملی که در آن فرض کردید کونه ماتیاً برجاء الواقع، </w:t>
      </w:r>
      <w:r w:rsidR="00062988" w:rsidRPr="009051DF">
        <w:rPr>
          <w:rFonts w:ascii="NoorLotus" w:hAnsi="NoorLotus"/>
          <w:sz w:val="28"/>
          <w:rtl/>
        </w:rPr>
        <w:t>می‌شود</w:t>
      </w:r>
      <w:r w:rsidRPr="009051DF">
        <w:rPr>
          <w:rFonts w:ascii="NoorLotus" w:hAnsi="NoorLotus"/>
          <w:sz w:val="28"/>
          <w:rtl/>
        </w:rPr>
        <w:t xml:space="preserve"> به آن دعوت کرد؟</w:t>
      </w:r>
      <w:r w:rsidR="001D38AD" w:rsidRPr="009051DF">
        <w:rPr>
          <w:rFonts w:ascii="NoorLotus" w:hAnsi="NoorLotus"/>
          <w:sz w:val="28"/>
          <w:rtl/>
        </w:rPr>
        <w:t xml:space="preserve"> یعنی مفروض باشد در آن کونه ماتیاً برجاء الواقع. </w:t>
      </w:r>
      <w:r w:rsidR="00C37081" w:rsidRPr="009051DF">
        <w:rPr>
          <w:rFonts w:ascii="NoorLotus" w:hAnsi="NoorLotus"/>
          <w:sz w:val="28"/>
          <w:rtl/>
        </w:rPr>
        <w:t>وقتی فرض کردیم کونه ماتیاً برجاء الواقع، عملی که مفروض است اتیانش از غیر قبل دعوت من، نکته مهمش این است. از غیر قبل این دعوت فرض شده کونه ماتیاً، آن وقت ما دعوت کنیم به فعل ماتی؟</w:t>
      </w:r>
    </w:p>
    <w:p w14:paraId="1A12EA4D" w14:textId="77777777" w:rsidR="00C37081" w:rsidRPr="009051DF" w:rsidRDefault="00000000" w:rsidP="00E80F9E">
      <w:pPr>
        <w:ind w:firstLine="0"/>
        <w:jc w:val="lowKashida"/>
        <w:rPr>
          <w:rFonts w:ascii="NoorLotus" w:hAnsi="NoorLotus"/>
          <w:sz w:val="28"/>
          <w:rtl/>
        </w:rPr>
      </w:pPr>
      <w:r w:rsidRPr="009051DF">
        <w:rPr>
          <w:rFonts w:ascii="NoorLotus" w:hAnsi="NoorLotus"/>
          <w:b/>
          <w:bCs/>
          <w:sz w:val="28"/>
          <w:rtl/>
        </w:rPr>
        <w:t>اشکال</w:t>
      </w:r>
      <w:r w:rsidRPr="009051DF">
        <w:rPr>
          <w:rFonts w:ascii="NoorLotus" w:hAnsi="NoorLotus"/>
          <w:sz w:val="28"/>
          <w:rtl/>
        </w:rPr>
        <w:t>: پس الان داعی ترغیب لغو شد؟</w:t>
      </w:r>
    </w:p>
    <w:p w14:paraId="62B33BB3" w14:textId="77777777" w:rsidR="004E747B" w:rsidRPr="009051DF" w:rsidRDefault="00000000" w:rsidP="00BE0292">
      <w:pPr>
        <w:ind w:firstLine="0"/>
        <w:jc w:val="lowKashida"/>
        <w:rPr>
          <w:rFonts w:ascii="NoorLotus" w:hAnsi="NoorLotus"/>
          <w:sz w:val="28"/>
          <w:rtl/>
        </w:rPr>
      </w:pPr>
      <w:r w:rsidRPr="009051DF">
        <w:rPr>
          <w:rFonts w:ascii="NoorLotus" w:hAnsi="NoorLotus"/>
          <w:b/>
          <w:bCs/>
          <w:sz w:val="28"/>
          <w:rtl/>
        </w:rPr>
        <w:t>پاسخ</w:t>
      </w:r>
      <w:r w:rsidRPr="009051DF">
        <w:rPr>
          <w:rFonts w:ascii="NoorLotus" w:hAnsi="NoorLotus"/>
          <w:sz w:val="28"/>
          <w:rtl/>
        </w:rPr>
        <w:t xml:space="preserve">: </w:t>
      </w:r>
      <w:r w:rsidR="00C37081" w:rsidRPr="009051DF">
        <w:rPr>
          <w:rFonts w:ascii="NoorLotus" w:hAnsi="NoorLotus"/>
          <w:sz w:val="28"/>
          <w:rtl/>
        </w:rPr>
        <w:t xml:space="preserve">بله. لغو است. </w:t>
      </w:r>
      <w:r w:rsidR="00FC41CE" w:rsidRPr="009051DF">
        <w:rPr>
          <w:rFonts w:ascii="NoorLotus" w:hAnsi="NoorLotus"/>
          <w:sz w:val="28"/>
          <w:rtl/>
        </w:rPr>
        <w:t xml:space="preserve">از ناحیه شارع </w:t>
      </w:r>
      <w:r w:rsidR="00062988" w:rsidRPr="009051DF">
        <w:rPr>
          <w:rFonts w:ascii="NoorLotus" w:hAnsi="NoorLotus"/>
          <w:sz w:val="28"/>
          <w:rtl/>
        </w:rPr>
        <w:t>نمی‌شود</w:t>
      </w:r>
      <w:r w:rsidR="00FC41CE" w:rsidRPr="009051DF">
        <w:rPr>
          <w:rFonts w:ascii="NoorLotus" w:hAnsi="NoorLotus"/>
          <w:sz w:val="28"/>
          <w:rtl/>
        </w:rPr>
        <w:t xml:space="preserve"> به این داعی ترغیب کنیم. مثل این </w:t>
      </w:r>
      <w:r w:rsidR="00062988" w:rsidRPr="009051DF">
        <w:rPr>
          <w:rFonts w:ascii="NoorLotus" w:hAnsi="NoorLotus"/>
          <w:sz w:val="28"/>
          <w:rtl/>
        </w:rPr>
        <w:t>می‌ماند</w:t>
      </w:r>
      <w:r w:rsidR="00FC41CE" w:rsidRPr="009051DF">
        <w:rPr>
          <w:rFonts w:ascii="NoorLotus" w:hAnsi="NoorLotus"/>
          <w:sz w:val="28"/>
          <w:rtl/>
        </w:rPr>
        <w:t xml:space="preserve"> که به عمل موجود ترغیب کنیم. آیا </w:t>
      </w:r>
      <w:r w:rsidR="00062988" w:rsidRPr="009051DF">
        <w:rPr>
          <w:rFonts w:ascii="NoorLotus" w:hAnsi="NoorLotus"/>
          <w:sz w:val="28"/>
          <w:rtl/>
        </w:rPr>
        <w:t>می‌شود</w:t>
      </w:r>
      <w:r w:rsidR="00FC41CE" w:rsidRPr="009051DF">
        <w:rPr>
          <w:rFonts w:ascii="NoorLotus" w:hAnsi="NoorLotus"/>
          <w:sz w:val="28"/>
          <w:rtl/>
        </w:rPr>
        <w:t xml:space="preserve">؟ عین همان است. </w:t>
      </w:r>
      <w:r w:rsidRPr="009051DF">
        <w:rPr>
          <w:rFonts w:ascii="NoorLotus" w:hAnsi="NoorLotus"/>
          <w:sz w:val="28"/>
          <w:rtl/>
        </w:rPr>
        <w:t xml:space="preserve">همانطور که به عمل شخصی خارجی که موجود است </w:t>
      </w:r>
      <w:r w:rsidR="00062988" w:rsidRPr="009051DF">
        <w:rPr>
          <w:rFonts w:ascii="NoorLotus" w:hAnsi="NoorLotus"/>
          <w:sz w:val="28"/>
          <w:rtl/>
        </w:rPr>
        <w:t>نمی‌توان</w:t>
      </w:r>
      <w:r w:rsidRPr="009051DF">
        <w:rPr>
          <w:rFonts w:ascii="NoorLotus" w:hAnsi="NoorLotus"/>
          <w:sz w:val="28"/>
          <w:rtl/>
        </w:rPr>
        <w:t xml:space="preserve"> ترغیب کرد، به عملی که موجود نیست اما مفروض است کونه موجوداً. </w:t>
      </w:r>
      <w:r w:rsidR="00062988" w:rsidRPr="009051DF">
        <w:rPr>
          <w:rFonts w:ascii="NoorLotus" w:hAnsi="NoorLotus"/>
          <w:sz w:val="28"/>
          <w:rtl/>
        </w:rPr>
        <w:t>نمی‌توانید</w:t>
      </w:r>
      <w:r w:rsidRPr="009051DF">
        <w:rPr>
          <w:rFonts w:ascii="NoorLotus" w:hAnsi="NoorLotus"/>
          <w:sz w:val="28"/>
          <w:rtl/>
        </w:rPr>
        <w:t xml:space="preserve"> ترغیب کنید. شارع </w:t>
      </w:r>
      <w:r w:rsidR="00062988" w:rsidRPr="009051DF">
        <w:rPr>
          <w:rFonts w:ascii="NoorLotus" w:hAnsi="NoorLotus"/>
          <w:sz w:val="28"/>
          <w:rtl/>
        </w:rPr>
        <w:t>نمی‌تواند</w:t>
      </w:r>
      <w:r w:rsidRPr="009051DF">
        <w:rPr>
          <w:rFonts w:ascii="NoorLotus" w:hAnsi="NoorLotus"/>
          <w:sz w:val="28"/>
          <w:rtl/>
        </w:rPr>
        <w:t xml:space="preserve"> بگوید ایها العبد! عملی که </w:t>
      </w:r>
      <w:r w:rsidR="0038569A" w:rsidRPr="009051DF">
        <w:rPr>
          <w:rFonts w:ascii="NoorLotus" w:hAnsi="NoorLotus"/>
          <w:sz w:val="28"/>
          <w:rtl/>
        </w:rPr>
        <w:t xml:space="preserve">وجودش </w:t>
      </w:r>
      <w:r w:rsidRPr="009051DF">
        <w:rPr>
          <w:rFonts w:ascii="NoorLotus" w:hAnsi="NoorLotus"/>
          <w:sz w:val="28"/>
          <w:rtl/>
        </w:rPr>
        <w:t xml:space="preserve">مفروض است را ایجاد کن. این هم </w:t>
      </w:r>
      <w:r w:rsidR="00062988" w:rsidRPr="009051DF">
        <w:rPr>
          <w:rFonts w:ascii="NoorLotus" w:hAnsi="NoorLotus"/>
          <w:sz w:val="28"/>
          <w:rtl/>
        </w:rPr>
        <w:t>نمی‌شود</w:t>
      </w:r>
      <w:r w:rsidRPr="009051DF">
        <w:rPr>
          <w:rFonts w:ascii="NoorLotus" w:hAnsi="NoorLotus"/>
          <w:sz w:val="28"/>
          <w:rtl/>
        </w:rPr>
        <w:t>. اگر ما بگوییم که موضوع اخبار من بلغ عبارت است از عملی که مفروض است کون</w:t>
      </w:r>
      <w:r w:rsidR="0038569A">
        <w:rPr>
          <w:rFonts w:ascii="NoorLotus" w:hAnsi="NoorLotus" w:hint="cs"/>
          <w:sz w:val="28"/>
          <w:rtl/>
        </w:rPr>
        <w:t xml:space="preserve"> وجوده </w:t>
      </w:r>
      <w:r w:rsidR="003A2EF7" w:rsidRPr="009051DF">
        <w:rPr>
          <w:rFonts w:ascii="NoorLotus" w:hAnsi="NoorLotus"/>
          <w:sz w:val="28"/>
          <w:rtl/>
        </w:rPr>
        <w:t xml:space="preserve">ماتیاً بداعی کذا، معنایش این است که به عمل موجود دارد ترغیب </w:t>
      </w:r>
      <w:r w:rsidR="00062988" w:rsidRPr="009051DF">
        <w:rPr>
          <w:rFonts w:ascii="NoorLotus" w:hAnsi="NoorLotus"/>
          <w:sz w:val="28"/>
          <w:rtl/>
        </w:rPr>
        <w:t>می‌کند</w:t>
      </w:r>
      <w:r w:rsidR="003A2EF7" w:rsidRPr="009051DF">
        <w:rPr>
          <w:rFonts w:ascii="NoorLotus" w:hAnsi="NoorLotus"/>
          <w:sz w:val="28"/>
          <w:rtl/>
        </w:rPr>
        <w:t xml:space="preserve">. حالا فکر کنید تا فردا. و الحمد لله رب العالمین. </w:t>
      </w:r>
    </w:p>
    <w:p w14:paraId="110636EB" w14:textId="77777777" w:rsidR="00C37081" w:rsidRPr="009051DF" w:rsidRDefault="00C37081" w:rsidP="00E80F9E">
      <w:pPr>
        <w:ind w:firstLine="0"/>
        <w:jc w:val="lowKashida"/>
        <w:rPr>
          <w:rFonts w:ascii="NoorLotus" w:hAnsi="NoorLotus"/>
          <w:sz w:val="28"/>
          <w:rtl/>
        </w:rPr>
        <w:sectPr w:rsidR="00C37081" w:rsidRPr="009051DF" w:rsidSect="0010049B">
          <w:headerReference w:type="default" r:id="rId162"/>
          <w:footerReference w:type="default" r:id="rId16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367596A2" w14:textId="77777777" w:rsidR="002A7F63" w:rsidRPr="00860FA4" w:rsidRDefault="00000000" w:rsidP="00AB1C2D">
      <w:pPr>
        <w:jc w:val="center"/>
        <w:rPr>
          <w:rFonts w:ascii="NoorLotus" w:hAnsi="NoorLotus"/>
          <w:sz w:val="28"/>
          <w:rtl/>
        </w:rPr>
      </w:pPr>
      <w:r w:rsidRPr="00860FA4">
        <w:rPr>
          <w:rFonts w:ascii="NoorLotus" w:hAnsi="NoorLotus"/>
          <w:sz w:val="28"/>
          <w:rtl/>
        </w:rPr>
        <w:t>بسم الله الرحمن الرحیم</w:t>
      </w:r>
    </w:p>
    <w:sdt>
      <w:sdtPr>
        <w:rPr>
          <w:rFonts w:ascii="NoorLotus" w:hAnsi="NoorLotus"/>
          <w:sz w:val="28"/>
          <w:rtl/>
        </w:rPr>
        <w:id w:val="264557473"/>
        <w:docPartObj>
          <w:docPartGallery w:val="Table of Contents"/>
          <w:docPartUnique/>
        </w:docPartObj>
      </w:sdtPr>
      <w:sdtEndPr>
        <w:rPr>
          <w:b/>
          <w:noProof/>
        </w:rPr>
      </w:sdtEndPr>
      <w:sdtContent>
        <w:p w14:paraId="5820A6B5" w14:textId="77777777" w:rsidR="00CD5CB3" w:rsidRPr="00860FA4"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860FA4">
            <w:rPr>
              <w:rFonts w:ascii="NoorLotus" w:eastAsiaTheme="majorEastAsia" w:hAnsi="NoorLotus"/>
              <w:bCs/>
              <w:color w:val="365F91" w:themeColor="accent1" w:themeShade="BF"/>
              <w:sz w:val="28"/>
              <w:shd w:val="clear" w:color="auto" w:fill="FFFFFF"/>
              <w:rtl/>
              <w:lang w:bidi="ar-SA"/>
            </w:rPr>
            <w:t>فهرست</w:t>
          </w:r>
        </w:p>
        <w:p w14:paraId="77A85022" w14:textId="0327412A"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860FA4">
            <w:rPr>
              <w:rFonts w:ascii="NoorLotus" w:hAnsi="NoorLotus" w:cs="B Titr"/>
              <w:color w:val="632423" w:themeColor="accent2" w:themeShade="80"/>
              <w:sz w:val="28"/>
              <w:szCs w:val="24"/>
            </w:rPr>
            <w:fldChar w:fldCharType="begin"/>
          </w:r>
          <w:r w:rsidRPr="00860FA4">
            <w:rPr>
              <w:rFonts w:ascii="NoorLotus" w:hAnsi="NoorLotus" w:cs="B Titr"/>
              <w:color w:val="632423" w:themeColor="accent2" w:themeShade="80"/>
              <w:sz w:val="28"/>
              <w:szCs w:val="24"/>
            </w:rPr>
            <w:instrText xml:space="preserve"> TOC \o "1-3" \h \z \u </w:instrText>
          </w:r>
          <w:r w:rsidRPr="00860FA4">
            <w:rPr>
              <w:rFonts w:ascii="NoorLotus" w:hAnsi="NoorLotus" w:cs="B Titr"/>
              <w:color w:val="632423" w:themeColor="accent2" w:themeShade="80"/>
              <w:sz w:val="28"/>
              <w:szCs w:val="24"/>
            </w:rPr>
            <w:fldChar w:fldCharType="separate"/>
          </w:r>
          <w:hyperlink w:anchor="_Toc154768783" w:history="1">
            <w:r w:rsidRPr="0007439D">
              <w:rPr>
                <w:rFonts w:cs="B Titr"/>
                <w:noProof/>
                <w:color w:val="0000FF"/>
                <w:szCs w:val="24"/>
                <w:u w:val="single"/>
                <w:rtl/>
              </w:rPr>
              <w:t>خلاصه بحث 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0F171527" w14:textId="37168706"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84" w:history="1">
            <w:r w:rsidRPr="0007439D">
              <w:rPr>
                <w:rFonts w:cs="B Titr"/>
                <w:noProof/>
                <w:color w:val="0000FF"/>
                <w:szCs w:val="24"/>
                <w:u w:val="single"/>
                <w:rtl/>
              </w:rPr>
              <w:t>وجه اول در دفاع از مرحوم آخوند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039322C2" w14:textId="12DF07E6"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85" w:history="1">
            <w:r w:rsidRPr="0007439D">
              <w:rPr>
                <w:rFonts w:cs="B Titr"/>
                <w:noProof/>
                <w:color w:val="0000FF"/>
                <w:szCs w:val="24"/>
                <w:u w:val="single"/>
                <w:rtl/>
              </w:rPr>
              <w:t>پاسخ اصل</w:t>
            </w:r>
            <w:r w:rsidRPr="0007439D">
              <w:rPr>
                <w:rFonts w:cs="B Titr" w:hint="cs"/>
                <w:noProof/>
                <w:color w:val="0000FF"/>
                <w:szCs w:val="24"/>
                <w:u w:val="single"/>
                <w:rtl/>
              </w:rPr>
              <w:t>ی</w:t>
            </w:r>
            <w:r w:rsidRPr="0007439D">
              <w:rPr>
                <w:rFonts w:cs="B Titr"/>
                <w:noProof/>
                <w:color w:val="0000FF"/>
                <w:szCs w:val="24"/>
                <w:u w:val="single"/>
                <w:rtl/>
              </w:rPr>
              <w:t xml:space="preserve"> از وجه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3EA918AF" w14:textId="305845DE"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86" w:history="1">
            <w:r w:rsidRPr="0007439D">
              <w:rPr>
                <w:rFonts w:cs="B Titr"/>
                <w:noProof/>
                <w:color w:val="0000FF"/>
                <w:szCs w:val="24"/>
                <w:u w:val="single"/>
                <w:rtl/>
              </w:rPr>
              <w:t>اشکالات نقض</w:t>
            </w:r>
            <w:r w:rsidRPr="0007439D">
              <w:rPr>
                <w:rFonts w:cs="B Titr" w:hint="cs"/>
                <w:noProof/>
                <w:color w:val="0000FF"/>
                <w:szCs w:val="24"/>
                <w:u w:val="single"/>
                <w:rtl/>
              </w:rPr>
              <w:t>ی</w:t>
            </w:r>
            <w:r w:rsidRPr="0007439D">
              <w:rPr>
                <w:rFonts w:cs="B Titr"/>
                <w:noProof/>
                <w:color w:val="0000FF"/>
                <w:szCs w:val="24"/>
                <w:u w:val="single"/>
                <w:rtl/>
              </w:rPr>
              <w:t xml:space="preserve"> آ</w:t>
            </w:r>
            <w:r w:rsidRPr="0007439D">
              <w:rPr>
                <w:rFonts w:cs="B Titr" w:hint="cs"/>
                <w:noProof/>
                <w:color w:val="0000FF"/>
                <w:szCs w:val="24"/>
                <w:u w:val="single"/>
                <w:rtl/>
              </w:rPr>
              <w:t>ی</w:t>
            </w:r>
            <w:r w:rsidRPr="0007439D">
              <w:rPr>
                <w:rFonts w:cs="B Titr" w:hint="eastAsia"/>
                <w:noProof/>
                <w:color w:val="0000FF"/>
                <w:szCs w:val="24"/>
                <w:u w:val="single"/>
                <w:rtl/>
              </w:rPr>
              <w:t>ت</w:t>
            </w:r>
            <w:r w:rsidRPr="0007439D">
              <w:rPr>
                <w:rFonts w:cs="B Titr"/>
                <w:noProof/>
                <w:color w:val="0000FF"/>
                <w:szCs w:val="24"/>
                <w:u w:val="single"/>
                <w:rtl/>
              </w:rPr>
              <w:t xml:space="preserve"> الله وح</w:t>
            </w:r>
            <w:r w:rsidRPr="0007439D">
              <w:rPr>
                <w:rFonts w:cs="B Titr" w:hint="cs"/>
                <w:noProof/>
                <w:color w:val="0000FF"/>
                <w:szCs w:val="24"/>
                <w:u w:val="single"/>
                <w:rtl/>
              </w:rPr>
              <w:t>ی</w:t>
            </w:r>
            <w:r w:rsidRPr="0007439D">
              <w:rPr>
                <w:rFonts w:cs="B Titr" w:hint="eastAsia"/>
                <w:noProof/>
                <w:color w:val="0000FF"/>
                <w:szCs w:val="24"/>
                <w:u w:val="single"/>
                <w:rtl/>
              </w:rPr>
              <w:t>د</w:t>
            </w:r>
            <w:r w:rsidRPr="0007439D">
              <w:rPr>
                <w:rFonts w:cs="B Titr"/>
                <w:noProof/>
                <w:color w:val="0000FF"/>
                <w:szCs w:val="24"/>
                <w:u w:val="single"/>
                <w:rtl/>
              </w:rPr>
              <w:t xml:space="preserve"> بر وجه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Pr>
                <w:rFonts w:cs="B Titr"/>
                <w:noProof/>
                <w:webHidden/>
                <w:color w:val="632423" w:themeColor="accent2" w:themeShade="80"/>
                <w:szCs w:val="24"/>
                <w:rtl/>
              </w:rPr>
              <w:fldChar w:fldCharType="end"/>
            </w:r>
          </w:hyperlink>
        </w:p>
        <w:p w14:paraId="7824D1DB" w14:textId="6F6296C5"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87" w:history="1">
            <w:r w:rsidRPr="0007439D">
              <w:rPr>
                <w:rFonts w:cs="B Titr"/>
                <w:noProof/>
                <w:color w:val="0000FF"/>
                <w:szCs w:val="24"/>
                <w:u w:val="single"/>
                <w:rtl/>
              </w:rPr>
              <w:t>نقض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Pr>
                <w:rFonts w:cs="B Titr"/>
                <w:noProof/>
                <w:webHidden/>
                <w:color w:val="632423" w:themeColor="accent2" w:themeShade="80"/>
                <w:szCs w:val="24"/>
                <w:rtl/>
              </w:rPr>
              <w:fldChar w:fldCharType="end"/>
            </w:r>
          </w:hyperlink>
        </w:p>
        <w:p w14:paraId="3793A80F" w14:textId="6C365FB7"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88" w:history="1">
            <w:r w:rsidRPr="0007439D">
              <w:rPr>
                <w:rFonts w:cs="B Titr"/>
                <w:noProof/>
                <w:color w:val="0000FF"/>
                <w:szCs w:val="24"/>
                <w:u w:val="single"/>
                <w:rtl/>
              </w:rPr>
              <w:t>نقد اول نقض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36A317B3" w14:textId="701FF2E1"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89" w:history="1">
            <w:r w:rsidRPr="0007439D">
              <w:rPr>
                <w:rFonts w:cs="B Titr"/>
                <w:noProof/>
                <w:color w:val="0000FF"/>
                <w:szCs w:val="24"/>
                <w:u w:val="single"/>
                <w:rtl/>
              </w:rPr>
              <w:t>نقد دوم نقض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Toc154768789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29D0F61C" w14:textId="1568FF71"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90" w:history="1">
            <w:r w:rsidRPr="0007439D">
              <w:rPr>
                <w:rFonts w:cs="B Titr"/>
                <w:noProof/>
                <w:color w:val="0000FF"/>
                <w:szCs w:val="24"/>
                <w:u w:val="single"/>
                <w:rtl/>
              </w:rPr>
              <w:t>نقض دوم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Toc154768790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507E5FF8" w14:textId="7008B930"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91" w:history="1">
            <w:r w:rsidRPr="0007439D">
              <w:rPr>
                <w:rFonts w:cs="B Titr"/>
                <w:noProof/>
                <w:color w:val="0000FF"/>
                <w:szCs w:val="24"/>
                <w:u w:val="single"/>
                <w:rtl/>
              </w:rPr>
              <w:t>نقد نقض دوم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Toc154768791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Pr>
                <w:rFonts w:cs="B Titr"/>
                <w:noProof/>
                <w:webHidden/>
                <w:color w:val="632423" w:themeColor="accent2" w:themeShade="80"/>
                <w:szCs w:val="24"/>
                <w:rtl/>
              </w:rPr>
              <w:fldChar w:fldCharType="end"/>
            </w:r>
          </w:hyperlink>
        </w:p>
        <w:p w14:paraId="1B349818" w14:textId="5AC2E647"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92" w:history="1">
            <w:r w:rsidRPr="0007439D">
              <w:rPr>
                <w:rFonts w:cs="B Titr"/>
                <w:noProof/>
                <w:color w:val="0000FF"/>
                <w:szCs w:val="24"/>
                <w:u w:val="single"/>
                <w:rtl/>
              </w:rPr>
              <w:t>نقض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Toc154768792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Pr>
                <w:rFonts w:cs="B Titr"/>
                <w:noProof/>
                <w:webHidden/>
                <w:color w:val="632423" w:themeColor="accent2" w:themeShade="80"/>
                <w:szCs w:val="24"/>
                <w:rtl/>
              </w:rPr>
              <w:fldChar w:fldCharType="end"/>
            </w:r>
          </w:hyperlink>
        </w:p>
        <w:p w14:paraId="4BBB92E1" w14:textId="32E756CE"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93" w:history="1">
            <w:r w:rsidRPr="0007439D">
              <w:rPr>
                <w:rFonts w:cs="B Titr"/>
                <w:noProof/>
                <w:color w:val="0000FF"/>
                <w:szCs w:val="24"/>
                <w:u w:val="single"/>
                <w:rtl/>
              </w:rPr>
              <w:t>نقد نقض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Toc154768793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75FEAA7C" w14:textId="62626011"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94" w:history="1">
            <w:r w:rsidRPr="0007439D">
              <w:rPr>
                <w:rFonts w:cs="B Titr"/>
                <w:noProof/>
                <w:color w:val="0000FF"/>
                <w:szCs w:val="24"/>
                <w:u w:val="single"/>
                <w:rtl/>
              </w:rPr>
              <w:t>اشکال حل</w:t>
            </w:r>
            <w:r w:rsidRPr="0007439D">
              <w:rPr>
                <w:rFonts w:cs="B Titr" w:hint="cs"/>
                <w:noProof/>
                <w:color w:val="0000FF"/>
                <w:szCs w:val="24"/>
                <w:u w:val="single"/>
                <w:rtl/>
              </w:rPr>
              <w:t>ی</w:t>
            </w:r>
            <w:r w:rsidRPr="0007439D">
              <w:rPr>
                <w:rFonts w:cs="B Titr"/>
                <w:noProof/>
                <w:color w:val="0000FF"/>
                <w:szCs w:val="24"/>
                <w:u w:val="single"/>
                <w:rtl/>
              </w:rPr>
              <w:t xml:space="preserve"> آ</w:t>
            </w:r>
            <w:r w:rsidRPr="0007439D">
              <w:rPr>
                <w:rFonts w:cs="B Titr" w:hint="cs"/>
                <w:noProof/>
                <w:color w:val="0000FF"/>
                <w:szCs w:val="24"/>
                <w:u w:val="single"/>
                <w:rtl/>
              </w:rPr>
              <w:t>ی</w:t>
            </w:r>
            <w:r w:rsidRPr="0007439D">
              <w:rPr>
                <w:rFonts w:cs="B Titr" w:hint="eastAsia"/>
                <w:noProof/>
                <w:color w:val="0000FF"/>
                <w:szCs w:val="24"/>
                <w:u w:val="single"/>
                <w:rtl/>
              </w:rPr>
              <w:t>ت</w:t>
            </w:r>
            <w:r w:rsidRPr="0007439D">
              <w:rPr>
                <w:rFonts w:cs="B Titr"/>
                <w:noProof/>
                <w:color w:val="0000FF"/>
                <w:szCs w:val="24"/>
                <w:u w:val="single"/>
                <w:rtl/>
              </w:rPr>
              <w:t xml:space="preserve"> الله وح</w:t>
            </w:r>
            <w:r w:rsidRPr="0007439D">
              <w:rPr>
                <w:rFonts w:cs="B Titr" w:hint="cs"/>
                <w:noProof/>
                <w:color w:val="0000FF"/>
                <w:szCs w:val="24"/>
                <w:u w:val="single"/>
                <w:rtl/>
              </w:rPr>
              <w:t>ی</w:t>
            </w:r>
            <w:r w:rsidRPr="0007439D">
              <w:rPr>
                <w:rFonts w:cs="B Titr" w:hint="eastAsia"/>
                <w:noProof/>
                <w:color w:val="0000FF"/>
                <w:szCs w:val="24"/>
                <w:u w:val="single"/>
                <w:rtl/>
              </w:rPr>
              <w:t>د</w:t>
            </w:r>
            <w:r w:rsidRPr="0007439D">
              <w:rPr>
                <w:rFonts w:cs="B Titr"/>
                <w:noProof/>
                <w:color w:val="0000FF"/>
                <w:szCs w:val="24"/>
                <w:u w:val="single"/>
                <w:rtl/>
              </w:rPr>
              <w:t xml:space="preserve"> بر وجه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Toc154768794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45DF54B4" w14:textId="39E3CDBF" w:rsidR="009D587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768795" w:history="1">
            <w:r w:rsidRPr="0007439D">
              <w:rPr>
                <w:rFonts w:cs="B Titr"/>
                <w:noProof/>
                <w:color w:val="0000FF"/>
                <w:szCs w:val="24"/>
                <w:u w:val="single"/>
                <w:rtl/>
              </w:rPr>
              <w:t>پاسخ از اشکال حل</w:t>
            </w:r>
            <w:r w:rsidRPr="0007439D">
              <w:rPr>
                <w:rFonts w:cs="B Titr"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Toc154768795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23C14865" w14:textId="77777777" w:rsidR="00CD5CB3" w:rsidRPr="00860FA4" w:rsidRDefault="00000000" w:rsidP="002E54F8">
          <w:pPr>
            <w:ind w:firstLine="0"/>
            <w:jc w:val="lowKashida"/>
            <w:rPr>
              <w:rFonts w:ascii="NoorLotus" w:hAnsi="NoorLotus"/>
              <w:sz w:val="28"/>
              <w:rtl/>
            </w:rPr>
          </w:pPr>
          <w:r w:rsidRPr="00860FA4">
            <w:rPr>
              <w:rFonts w:ascii="NoorLotus" w:hAnsi="NoorLotus"/>
              <w:b/>
              <w:bCs/>
              <w:noProof/>
              <w:sz w:val="28"/>
            </w:rPr>
            <w:fldChar w:fldCharType="end"/>
          </w:r>
        </w:p>
      </w:sdtContent>
    </w:sdt>
    <w:p w14:paraId="49031DB6" w14:textId="77777777" w:rsidR="002A7F63" w:rsidRPr="00860FA4" w:rsidRDefault="00000000" w:rsidP="002E54F8">
      <w:pPr>
        <w:jc w:val="lowKashida"/>
        <w:rPr>
          <w:rFonts w:ascii="NoorLotus" w:hAnsi="NoorLotus"/>
          <w:sz w:val="28"/>
          <w:rtl/>
        </w:rPr>
      </w:pPr>
      <w:r w:rsidRPr="00860FA4">
        <w:rPr>
          <w:rFonts w:ascii="NoorLotus" w:hAnsi="NoorLotus"/>
          <w:sz w:val="28"/>
          <w:rtl/>
        </w:rPr>
        <w:t>الحمدلله رب العالمین، الصلاة و السلام علی محمد و آله الطاهرین</w:t>
      </w:r>
      <w:r w:rsidR="00134C87" w:rsidRPr="00860FA4">
        <w:rPr>
          <w:rFonts w:ascii="NoorLotus" w:hAnsi="NoorLotus"/>
          <w:sz w:val="28"/>
          <w:rtl/>
        </w:rPr>
        <w:t>.</w:t>
      </w:r>
    </w:p>
    <w:p w14:paraId="1797B2D9" w14:textId="77777777" w:rsidR="00860FA4" w:rsidRDefault="00000000" w:rsidP="00860FA4">
      <w:pPr>
        <w:pStyle w:val="Heading1"/>
        <w:rPr>
          <w:rtl/>
        </w:rPr>
      </w:pPr>
      <w:bookmarkStart w:id="336" w:name="_Toc154768783"/>
      <w:r>
        <w:rPr>
          <w:rFonts w:hint="cs"/>
          <w:rtl/>
        </w:rPr>
        <w:t>خلاصه بحث گذشته</w:t>
      </w:r>
      <w:bookmarkEnd w:id="336"/>
    </w:p>
    <w:p w14:paraId="31B4FF9B" w14:textId="77777777" w:rsidR="005A12CC" w:rsidRPr="00860FA4" w:rsidRDefault="00000000" w:rsidP="00860FA4">
      <w:pPr>
        <w:jc w:val="lowKashida"/>
        <w:rPr>
          <w:rFonts w:ascii="NoorLotus" w:hAnsi="NoorLotus"/>
          <w:sz w:val="28"/>
          <w:rtl/>
        </w:rPr>
      </w:pPr>
      <w:r w:rsidRPr="00860FA4">
        <w:rPr>
          <w:rFonts w:ascii="NoorLotus" w:hAnsi="NoorLotus"/>
          <w:sz w:val="28"/>
          <w:rtl/>
        </w:rPr>
        <w:t xml:space="preserve">بحث در فرمایش مرحوم آخوند بود که فرمودند در روایات من </w:t>
      </w:r>
      <w:r w:rsidR="00860FA4">
        <w:rPr>
          <w:rFonts w:ascii="NoorLotus" w:hAnsi="NoorLotus"/>
          <w:sz w:val="28"/>
          <w:rtl/>
        </w:rPr>
        <w:t xml:space="preserve">بلغ ثواب بر نفس عمل بار شده و </w:t>
      </w:r>
      <w:r w:rsidR="00860FA4">
        <w:rPr>
          <w:rFonts w:ascii="NoorLotus" w:hAnsi="NoorLotus" w:hint="cs"/>
          <w:sz w:val="28"/>
          <w:rtl/>
        </w:rPr>
        <w:t>حتی</w:t>
      </w:r>
      <w:r w:rsidRPr="00860FA4">
        <w:rPr>
          <w:rFonts w:ascii="NoorLotus" w:hAnsi="NoorLotus"/>
          <w:sz w:val="28"/>
          <w:rtl/>
        </w:rPr>
        <w:t xml:space="preserve"> روایاتی که در آن فاء تفریع هست </w:t>
      </w:r>
      <w:r w:rsidR="00860FA4">
        <w:rPr>
          <w:rFonts w:ascii="NoorLotus" w:hAnsi="NoorLotus" w:hint="cs"/>
          <w:sz w:val="28"/>
          <w:rtl/>
        </w:rPr>
        <w:t>(</w:t>
      </w:r>
      <w:r w:rsidRPr="00860FA4">
        <w:rPr>
          <w:rFonts w:ascii="NoorLotus" w:hAnsi="NoorLotus"/>
          <w:sz w:val="28"/>
          <w:rtl/>
        </w:rPr>
        <w:t>فعمله</w:t>
      </w:r>
      <w:r w:rsidR="00860FA4">
        <w:rPr>
          <w:rFonts w:ascii="NoorLotus" w:hAnsi="NoorLotus" w:hint="cs"/>
          <w:sz w:val="28"/>
          <w:rtl/>
        </w:rPr>
        <w:t>)</w:t>
      </w:r>
      <w:r w:rsidR="00860FA4">
        <w:rPr>
          <w:rFonts w:ascii="NoorLotus" w:hAnsi="NoorLotus"/>
          <w:sz w:val="28"/>
          <w:rtl/>
        </w:rPr>
        <w:t xml:space="preserve"> و </w:t>
      </w:r>
      <w:r w:rsidR="00860FA4">
        <w:rPr>
          <w:rFonts w:ascii="NoorLotus" w:hAnsi="NoorLotus" w:hint="cs"/>
          <w:sz w:val="28"/>
          <w:rtl/>
        </w:rPr>
        <w:t>حتی</w:t>
      </w:r>
      <w:r w:rsidR="00860FA4">
        <w:rPr>
          <w:rFonts w:ascii="NoorLotus" w:hAnsi="NoorLotus"/>
          <w:sz w:val="28"/>
          <w:rtl/>
        </w:rPr>
        <w:t xml:space="preserve"> روایاتی که در آن تقیید هست</w:t>
      </w:r>
      <w:r w:rsidR="00860FA4">
        <w:rPr>
          <w:rFonts w:ascii="NoorLotus" w:hAnsi="NoorLotus" w:hint="cs"/>
          <w:sz w:val="28"/>
          <w:rtl/>
        </w:rPr>
        <w:t xml:space="preserve"> نیز</w:t>
      </w:r>
      <w:r w:rsidRPr="00860FA4">
        <w:rPr>
          <w:rFonts w:ascii="NoorLotus" w:hAnsi="NoorLotus"/>
          <w:sz w:val="28"/>
          <w:rtl/>
        </w:rPr>
        <w:t xml:space="preserve"> این چنین است. بحث ما ذیل روایت تفریع بود که فاء تفریع در آن هست. عرض کردم اشکالاتی را آیت الله وحید در </w:t>
      </w:r>
      <w:r w:rsidR="00AF3416" w:rsidRPr="00860FA4">
        <w:rPr>
          <w:rFonts w:ascii="NoorLotus" w:hAnsi="NoorLotus"/>
          <w:sz w:val="28"/>
          <w:rtl/>
        </w:rPr>
        <w:t>تقریراتشان</w:t>
      </w:r>
      <w:r w:rsidRPr="00860FA4">
        <w:rPr>
          <w:rFonts w:ascii="NoorLotus" w:hAnsi="NoorLotus"/>
          <w:sz w:val="28"/>
          <w:rtl/>
        </w:rPr>
        <w:t xml:space="preserve"> بر نظر مرحوم آخوند </w:t>
      </w:r>
      <w:r w:rsidR="00E85900" w:rsidRPr="00860FA4">
        <w:rPr>
          <w:rFonts w:ascii="NoorLotus" w:hAnsi="NoorLotus"/>
          <w:sz w:val="28"/>
          <w:rtl/>
        </w:rPr>
        <w:t xml:space="preserve">مطرح کردند. دیروز گفتیم قبل از اشکالات ایشان باید ببینیم مرحوم آخوند دقیقاً چه </w:t>
      </w:r>
      <w:r w:rsidR="00AF3416" w:rsidRPr="00860FA4">
        <w:rPr>
          <w:rFonts w:ascii="NoorLotus" w:hAnsi="NoorLotus"/>
          <w:sz w:val="28"/>
          <w:rtl/>
        </w:rPr>
        <w:t>می‌فرماید</w:t>
      </w:r>
      <w:r w:rsidR="00E85900" w:rsidRPr="00860FA4">
        <w:rPr>
          <w:rFonts w:ascii="NoorLotus" w:hAnsi="NoorLotus"/>
          <w:sz w:val="28"/>
          <w:rtl/>
        </w:rPr>
        <w:t>. ملخص بحث ما این شد که مرحوم آخوند منکر این نیست که داعی و قصد نسبت به فعل، فعل ماتی</w:t>
      </w:r>
      <w:r w:rsidR="00860FA4">
        <w:rPr>
          <w:rFonts w:ascii="NoorLotus" w:hAnsi="NoorLotus"/>
          <w:sz w:val="28"/>
          <w:rtl/>
        </w:rPr>
        <w:t xml:space="preserve"> به را معنون به عناوین بکند. آن</w:t>
      </w:r>
      <w:r w:rsidR="00E85900" w:rsidRPr="00860FA4">
        <w:rPr>
          <w:rFonts w:ascii="NoorLotus" w:hAnsi="NoorLotus"/>
          <w:sz w:val="28"/>
          <w:rtl/>
        </w:rPr>
        <w:t>چه</w:t>
      </w:r>
      <w:r w:rsidR="00860FA4">
        <w:rPr>
          <w:rFonts w:ascii="NoorLotus" w:hAnsi="NoorLotus" w:hint="cs"/>
          <w:sz w:val="28"/>
          <w:rtl/>
        </w:rPr>
        <w:t xml:space="preserve"> که</w:t>
      </w:r>
      <w:r w:rsidR="00E85900" w:rsidRPr="00860FA4">
        <w:rPr>
          <w:rFonts w:ascii="NoorLotus" w:hAnsi="NoorLotus"/>
          <w:sz w:val="28"/>
          <w:rtl/>
        </w:rPr>
        <w:t xml:space="preserve"> ایشان منکر است این است که داعی به فعل دعوت کند و این فعل را معنون به عنوان کند در همان مقام دعوت بطوری که دعوت کند به فعلی که متلون شده به </w:t>
      </w:r>
      <w:r w:rsidR="00860FA4">
        <w:rPr>
          <w:rFonts w:ascii="NoorLotus" w:hAnsi="NoorLotus"/>
          <w:sz w:val="28"/>
          <w:rtl/>
        </w:rPr>
        <w:t>عنوانی که از قبل خود داعی میاید</w:t>
      </w:r>
      <w:r w:rsidR="00E85900" w:rsidRPr="00860FA4">
        <w:rPr>
          <w:rFonts w:ascii="NoorLotus" w:hAnsi="NoorLotus"/>
          <w:sz w:val="28"/>
          <w:rtl/>
        </w:rPr>
        <w:t xml:space="preserve"> بطوری که یوتی به </w:t>
      </w:r>
      <w:r w:rsidR="00B0071A" w:rsidRPr="00860FA4">
        <w:rPr>
          <w:rFonts w:ascii="NoorLotus" w:hAnsi="NoorLotus"/>
          <w:sz w:val="28"/>
          <w:rtl/>
        </w:rPr>
        <w:t xml:space="preserve">بهذا العنوان. این را گفتند اشکال دارد اما اینکه یک داعی برای فعل پیدا شود و بعد در مقام عمل فعلی پدید بیاید که از قبل این داعی فعل ماتی به عنوان داشته باشد، ظاهراً بحثی در آن نیست. </w:t>
      </w:r>
    </w:p>
    <w:p w14:paraId="07BEAFCF" w14:textId="77777777" w:rsidR="00B0071A" w:rsidRPr="00860FA4" w:rsidRDefault="00000000" w:rsidP="00367D8E">
      <w:pPr>
        <w:jc w:val="lowKashida"/>
        <w:rPr>
          <w:rFonts w:ascii="NoorLotus" w:hAnsi="NoorLotus"/>
          <w:sz w:val="28"/>
          <w:rtl/>
        </w:rPr>
      </w:pPr>
      <w:r w:rsidRPr="00860FA4">
        <w:rPr>
          <w:rFonts w:ascii="NoorLotus" w:hAnsi="NoorLotus"/>
          <w:sz w:val="28"/>
          <w:rtl/>
        </w:rPr>
        <w:t xml:space="preserve">ایشان در مقام تقریب فرمایش آخوند و دفاع و توجیه فرمایش آخوند سه وجه آوردند. بحث ما در وجه اول است. ما </w:t>
      </w:r>
      <w:r w:rsidR="00AF3416" w:rsidRPr="00860FA4">
        <w:rPr>
          <w:rFonts w:ascii="NoorLotus" w:hAnsi="NoorLotus"/>
          <w:sz w:val="28"/>
          <w:rtl/>
        </w:rPr>
        <w:t>نمی‌دانیم</w:t>
      </w:r>
      <w:r w:rsidRPr="00860FA4">
        <w:rPr>
          <w:rFonts w:ascii="NoorLotus" w:hAnsi="NoorLotus"/>
          <w:sz w:val="28"/>
          <w:rtl/>
        </w:rPr>
        <w:t xml:space="preserve"> این وجه را چه کسی مطرح کرده. بنظرم وجه سخیفی است و </w:t>
      </w:r>
      <w:r w:rsidR="00860FA4">
        <w:rPr>
          <w:rFonts w:ascii="NoorLotus" w:hAnsi="NoorLotus" w:hint="cs"/>
          <w:sz w:val="28"/>
          <w:rtl/>
        </w:rPr>
        <w:t xml:space="preserve">ارزش </w:t>
      </w:r>
      <w:r w:rsidRPr="00860FA4">
        <w:rPr>
          <w:rFonts w:ascii="NoorLotus" w:hAnsi="NoorLotus"/>
          <w:sz w:val="28"/>
          <w:rtl/>
        </w:rPr>
        <w:t xml:space="preserve">آوردن نداشت ولی ایشان این را </w:t>
      </w:r>
      <w:r w:rsidR="00860FA4" w:rsidRPr="00860FA4">
        <w:rPr>
          <w:rFonts w:ascii="NoorLotus" w:hAnsi="NoorLotus"/>
          <w:sz w:val="28"/>
          <w:rtl/>
        </w:rPr>
        <w:t xml:space="preserve">آوردند </w:t>
      </w:r>
      <w:r w:rsidRPr="00860FA4">
        <w:rPr>
          <w:rFonts w:ascii="NoorLotus" w:hAnsi="NoorLotus"/>
          <w:sz w:val="28"/>
          <w:rtl/>
        </w:rPr>
        <w:t xml:space="preserve">و </w:t>
      </w:r>
      <w:r w:rsidR="00AF3416" w:rsidRPr="00860FA4">
        <w:rPr>
          <w:rFonts w:ascii="NoorLotus" w:hAnsi="NoorLotus"/>
          <w:sz w:val="28"/>
          <w:rtl/>
        </w:rPr>
        <w:t>نقض‌های</w:t>
      </w:r>
      <w:r w:rsidRPr="00860FA4">
        <w:rPr>
          <w:rFonts w:ascii="NoorLotus" w:hAnsi="NoorLotus"/>
          <w:sz w:val="28"/>
          <w:rtl/>
        </w:rPr>
        <w:t xml:space="preserve"> متعددی به آن وارد </w:t>
      </w:r>
      <w:r w:rsidR="00AF3416" w:rsidRPr="00860FA4">
        <w:rPr>
          <w:rFonts w:ascii="NoorLotus" w:hAnsi="NoorLotus"/>
          <w:sz w:val="28"/>
          <w:rtl/>
        </w:rPr>
        <w:t>می‌کنند</w:t>
      </w:r>
      <w:r w:rsidR="00BA455E" w:rsidRPr="00860FA4">
        <w:rPr>
          <w:rFonts w:ascii="NoorLotus" w:hAnsi="NoorLotus"/>
          <w:sz w:val="28"/>
          <w:rtl/>
        </w:rPr>
        <w:t xml:space="preserve"> و حلّا هم جواب </w:t>
      </w:r>
      <w:r w:rsidR="00AF3416" w:rsidRPr="00860FA4">
        <w:rPr>
          <w:rFonts w:ascii="NoorLotus" w:hAnsi="NoorLotus"/>
          <w:sz w:val="28"/>
          <w:rtl/>
        </w:rPr>
        <w:t>می‌دهند</w:t>
      </w:r>
      <w:r w:rsidR="00BA455E" w:rsidRPr="00860FA4">
        <w:rPr>
          <w:rFonts w:ascii="NoorLotus" w:hAnsi="NoorLotus"/>
          <w:sz w:val="28"/>
          <w:rtl/>
        </w:rPr>
        <w:t xml:space="preserve"> ولی حق مطلب این است که نه آن </w:t>
      </w:r>
      <w:r w:rsidR="00AF3416" w:rsidRPr="00860FA4">
        <w:rPr>
          <w:rFonts w:ascii="NoorLotus" w:hAnsi="NoorLotus"/>
          <w:sz w:val="28"/>
          <w:rtl/>
        </w:rPr>
        <w:t>نقض‌ها</w:t>
      </w:r>
      <w:r w:rsidR="00BA455E" w:rsidRPr="00860FA4">
        <w:rPr>
          <w:rFonts w:ascii="NoorLotus" w:hAnsi="NoorLotus"/>
          <w:sz w:val="28"/>
          <w:rtl/>
        </w:rPr>
        <w:t xml:space="preserve"> وارد است و نه حلّش حل درستی است و </w:t>
      </w:r>
      <w:r w:rsidR="00367D8E">
        <w:rPr>
          <w:rFonts w:ascii="NoorLotus" w:hAnsi="NoorLotus" w:hint="cs"/>
          <w:sz w:val="28"/>
          <w:rtl/>
        </w:rPr>
        <w:t xml:space="preserve">در نهایت، </w:t>
      </w:r>
      <w:r w:rsidR="00BA455E" w:rsidRPr="00860FA4">
        <w:rPr>
          <w:rFonts w:ascii="NoorLotus" w:hAnsi="NoorLotus"/>
          <w:sz w:val="28"/>
          <w:rtl/>
        </w:rPr>
        <w:t xml:space="preserve">آن اشکال اساسی که به این تقریب هست را هم ذکر </w:t>
      </w:r>
      <w:r w:rsidR="00AF3416" w:rsidRPr="00860FA4">
        <w:rPr>
          <w:rFonts w:ascii="NoorLotus" w:hAnsi="NoorLotus"/>
          <w:sz w:val="28"/>
          <w:rtl/>
        </w:rPr>
        <w:t>نمی‌کنند</w:t>
      </w:r>
      <w:r w:rsidR="00BA455E" w:rsidRPr="00860FA4">
        <w:rPr>
          <w:rFonts w:ascii="NoorLotus" w:hAnsi="NoorLotus"/>
          <w:sz w:val="28"/>
          <w:rtl/>
        </w:rPr>
        <w:t xml:space="preserve">. پس ما الان </w:t>
      </w:r>
      <w:r w:rsidR="00367D8E">
        <w:rPr>
          <w:rFonts w:ascii="NoorLotus" w:hAnsi="NoorLotus" w:hint="cs"/>
          <w:sz w:val="28"/>
          <w:rtl/>
        </w:rPr>
        <w:t xml:space="preserve">می‌خواهیم </w:t>
      </w:r>
      <w:r w:rsidR="00BA455E" w:rsidRPr="00860FA4">
        <w:rPr>
          <w:rFonts w:ascii="NoorLotus" w:hAnsi="NoorLotus"/>
          <w:sz w:val="28"/>
          <w:rtl/>
        </w:rPr>
        <w:t xml:space="preserve">وجهی را ذکر </w:t>
      </w:r>
      <w:r w:rsidR="00AF3416" w:rsidRPr="00860FA4">
        <w:rPr>
          <w:rFonts w:ascii="NoorLotus" w:hAnsi="NoorLotus"/>
          <w:sz w:val="28"/>
          <w:rtl/>
        </w:rPr>
        <w:t>کنیم</w:t>
      </w:r>
      <w:r w:rsidR="00BA455E" w:rsidRPr="00860FA4">
        <w:rPr>
          <w:rFonts w:ascii="NoorLotus" w:hAnsi="NoorLotus"/>
          <w:sz w:val="28"/>
          <w:rtl/>
        </w:rPr>
        <w:t xml:space="preserve"> که در دفاع از </w:t>
      </w:r>
      <w:r w:rsidR="00D865B0" w:rsidRPr="00860FA4">
        <w:rPr>
          <w:rFonts w:ascii="NoorLotus" w:hAnsi="NoorLotus"/>
          <w:sz w:val="28"/>
          <w:rtl/>
        </w:rPr>
        <w:t xml:space="preserve">مرحوم آخوند مطرح شده. من </w:t>
      </w:r>
      <w:r w:rsidR="00AF3416" w:rsidRPr="00860FA4">
        <w:rPr>
          <w:rFonts w:ascii="NoorLotus" w:hAnsi="NoorLotus"/>
          <w:sz w:val="28"/>
          <w:rtl/>
        </w:rPr>
        <w:t>نمی‌دانم</w:t>
      </w:r>
      <w:r w:rsidR="00D865B0" w:rsidRPr="00860FA4">
        <w:rPr>
          <w:rFonts w:ascii="NoorLotus" w:hAnsi="NoorLotus"/>
          <w:sz w:val="28"/>
          <w:rtl/>
        </w:rPr>
        <w:t xml:space="preserve"> این وجه را کی مطرح کرده. در این </w:t>
      </w:r>
      <w:r w:rsidR="00AF3416" w:rsidRPr="00860FA4">
        <w:rPr>
          <w:rFonts w:ascii="NoorLotus" w:hAnsi="NoorLotus"/>
          <w:sz w:val="28"/>
          <w:rtl/>
        </w:rPr>
        <w:t>کتاب‌هایی</w:t>
      </w:r>
      <w:r w:rsidR="00D865B0" w:rsidRPr="00860FA4">
        <w:rPr>
          <w:rFonts w:ascii="NoorLotus" w:hAnsi="NoorLotus"/>
          <w:sz w:val="28"/>
          <w:rtl/>
        </w:rPr>
        <w:t xml:space="preserve"> که </w:t>
      </w:r>
      <w:r w:rsidR="00860FA4">
        <w:rPr>
          <w:rFonts w:ascii="NoorLotus" w:hAnsi="NoorLotus" w:hint="cs"/>
          <w:sz w:val="28"/>
          <w:rtl/>
        </w:rPr>
        <w:t>در دسترس</w:t>
      </w:r>
      <w:r w:rsidR="00D865B0" w:rsidRPr="00860FA4">
        <w:rPr>
          <w:rFonts w:ascii="NoorLotus" w:hAnsi="NoorLotus"/>
          <w:sz w:val="28"/>
          <w:rtl/>
        </w:rPr>
        <w:t xml:space="preserve"> هست ندیدم حالا اگر کسی</w:t>
      </w:r>
      <w:r w:rsidR="00860FA4">
        <w:rPr>
          <w:rFonts w:ascii="NoorLotus" w:hAnsi="NoorLotus"/>
          <w:sz w:val="28"/>
          <w:rtl/>
        </w:rPr>
        <w:t xml:space="preserve"> این را در حاشیه خاصی فرمودند</w:t>
      </w:r>
      <w:r w:rsidR="00D865B0" w:rsidRPr="00860FA4">
        <w:rPr>
          <w:rFonts w:ascii="NoorLotus" w:hAnsi="NoorLotus"/>
          <w:sz w:val="28"/>
          <w:rtl/>
        </w:rPr>
        <w:t xml:space="preserve"> </w:t>
      </w:r>
      <w:r w:rsidR="00AF3416" w:rsidRPr="00860FA4">
        <w:rPr>
          <w:rFonts w:ascii="NoorLotus" w:hAnsi="NoorLotus"/>
          <w:sz w:val="28"/>
          <w:rtl/>
        </w:rPr>
        <w:t>نمی‌دانم</w:t>
      </w:r>
      <w:r w:rsidR="00D865B0" w:rsidRPr="00860FA4">
        <w:rPr>
          <w:rFonts w:ascii="NoorLotus" w:hAnsi="NoorLotus"/>
          <w:sz w:val="28"/>
          <w:rtl/>
        </w:rPr>
        <w:t xml:space="preserve">. </w:t>
      </w:r>
    </w:p>
    <w:p w14:paraId="396B4B27" w14:textId="77777777" w:rsidR="00417602" w:rsidRPr="00860FA4" w:rsidRDefault="00000000" w:rsidP="00860FA4">
      <w:pPr>
        <w:pStyle w:val="Heading1"/>
        <w:rPr>
          <w:rFonts w:cs="NoorLotus"/>
          <w:rtl/>
        </w:rPr>
      </w:pPr>
      <w:bookmarkStart w:id="337" w:name="_Toc154768784"/>
      <w:r>
        <w:rPr>
          <w:rFonts w:hint="cs"/>
          <w:rtl/>
        </w:rPr>
        <w:t>وجه اول در دفاع از مرحوم آخوند</w:t>
      </w:r>
      <w:bookmarkEnd w:id="337"/>
    </w:p>
    <w:p w14:paraId="642EDE6C" w14:textId="77777777" w:rsidR="00860FA4" w:rsidRDefault="00000000" w:rsidP="00860FA4">
      <w:pPr>
        <w:jc w:val="lowKashida"/>
        <w:rPr>
          <w:rFonts w:ascii="NoorLotus" w:hAnsi="NoorLotus"/>
          <w:sz w:val="28"/>
          <w:rtl/>
        </w:rPr>
      </w:pPr>
      <w:r w:rsidRPr="00860FA4">
        <w:rPr>
          <w:rFonts w:ascii="NoorLotus" w:hAnsi="NoorLotus"/>
          <w:sz w:val="28"/>
          <w:rtl/>
        </w:rPr>
        <w:t>فرمودند که:</w:t>
      </w:r>
      <w:r w:rsidRPr="00860FA4">
        <w:rPr>
          <w:rFonts w:ascii="NoorLotus" w:hAnsi="NoorLotus"/>
          <w:color w:val="FF0000"/>
          <w:sz w:val="28"/>
          <w:rtl/>
        </w:rPr>
        <w:t xml:space="preserve"> فقد استدل علی عدم الامکان</w:t>
      </w:r>
      <w:r w:rsidR="00052D72" w:rsidRPr="00860FA4">
        <w:rPr>
          <w:rFonts w:ascii="NoorLotus" w:hAnsi="NoorLotus"/>
          <w:sz w:val="28"/>
          <w:rtl/>
        </w:rPr>
        <w:t xml:space="preserve">... که این داعی </w:t>
      </w:r>
      <w:r w:rsidR="00AF3416" w:rsidRPr="00860FA4">
        <w:rPr>
          <w:rFonts w:ascii="NoorLotus" w:hAnsi="NoorLotus"/>
          <w:sz w:val="28"/>
          <w:rtl/>
        </w:rPr>
        <w:t>نمی‌تواند</w:t>
      </w:r>
      <w:r>
        <w:rPr>
          <w:rFonts w:ascii="NoorLotus" w:hAnsi="NoorLotus"/>
          <w:sz w:val="28"/>
          <w:rtl/>
        </w:rPr>
        <w:t xml:space="preserve"> عنوان دهد به فعل بوجوه</w:t>
      </w:r>
      <w:r>
        <w:rPr>
          <w:rFonts w:ascii="NoorLotus" w:hAnsi="NoorLotus" w:hint="cs"/>
          <w:sz w:val="28"/>
          <w:rtl/>
        </w:rPr>
        <w:t>:</w:t>
      </w:r>
      <w:r w:rsidR="00052D72" w:rsidRPr="00860FA4">
        <w:rPr>
          <w:rFonts w:ascii="NoorLotus" w:hAnsi="NoorLotus"/>
          <w:sz w:val="28"/>
          <w:rtl/>
        </w:rPr>
        <w:t xml:space="preserve"> </w:t>
      </w:r>
    </w:p>
    <w:p w14:paraId="7517CB78" w14:textId="77777777" w:rsidR="008B50EC" w:rsidRPr="00860FA4" w:rsidRDefault="00000000" w:rsidP="00860FA4">
      <w:pPr>
        <w:jc w:val="lowKashida"/>
        <w:rPr>
          <w:rFonts w:ascii="NoorLotus" w:hAnsi="NoorLotus"/>
          <w:sz w:val="28"/>
          <w:rtl/>
        </w:rPr>
      </w:pPr>
      <w:r w:rsidRPr="00860FA4">
        <w:rPr>
          <w:rFonts w:ascii="NoorLotus" w:hAnsi="NoorLotus"/>
          <w:sz w:val="28"/>
          <w:rtl/>
        </w:rPr>
        <w:t>منها</w:t>
      </w:r>
      <w:r w:rsidR="00860FA4">
        <w:rPr>
          <w:rFonts w:ascii="NoorLotus" w:hAnsi="NoorLotus" w:hint="cs"/>
          <w:sz w:val="28"/>
          <w:rtl/>
        </w:rPr>
        <w:t>:</w:t>
      </w:r>
      <w:r w:rsidRPr="00860FA4">
        <w:rPr>
          <w:rFonts w:ascii="NoorLotus" w:hAnsi="NoorLotus"/>
          <w:sz w:val="28"/>
          <w:rtl/>
        </w:rPr>
        <w:t xml:space="preserve"> که </w:t>
      </w:r>
      <w:r w:rsidR="00860FA4" w:rsidRPr="00860FA4">
        <w:rPr>
          <w:rFonts w:ascii="NoorLotus" w:hAnsi="NoorLotus"/>
          <w:sz w:val="28"/>
          <w:rtl/>
        </w:rPr>
        <w:t xml:space="preserve">یلزم </w:t>
      </w:r>
      <w:r w:rsidR="00860FA4">
        <w:rPr>
          <w:rFonts w:ascii="NoorLotus" w:hAnsi="NoorLotus"/>
          <w:sz w:val="28"/>
          <w:rtl/>
        </w:rPr>
        <w:t>از اینکه داعی به فعل عنوان دهد،</w:t>
      </w:r>
      <w:r w:rsidRPr="00860FA4">
        <w:rPr>
          <w:rFonts w:ascii="NoorLotus" w:hAnsi="NoorLotus"/>
          <w:sz w:val="28"/>
          <w:rtl/>
        </w:rPr>
        <w:t xml:space="preserve"> متقدم متاخر محسوب شود و متاخر متقدم محسوب شود که اجتماع متقابلین </w:t>
      </w:r>
      <w:r w:rsidR="00AF3416" w:rsidRPr="00860FA4">
        <w:rPr>
          <w:rFonts w:ascii="NoorLotus" w:hAnsi="NoorLotus"/>
          <w:sz w:val="28"/>
          <w:rtl/>
        </w:rPr>
        <w:t>می‌شود</w:t>
      </w:r>
      <w:r w:rsidRPr="00860FA4">
        <w:rPr>
          <w:rFonts w:ascii="NoorLotus" w:hAnsi="NoorLotus"/>
          <w:sz w:val="28"/>
          <w:rtl/>
        </w:rPr>
        <w:t xml:space="preserve">. چطور؟ </w:t>
      </w:r>
      <w:r w:rsidR="00AF3416" w:rsidRPr="00860FA4">
        <w:rPr>
          <w:rFonts w:ascii="NoorLotus" w:hAnsi="NoorLotus"/>
          <w:sz w:val="28"/>
          <w:rtl/>
        </w:rPr>
        <w:t>می‌گویند</w:t>
      </w:r>
      <w:r w:rsidRPr="00860FA4">
        <w:rPr>
          <w:rFonts w:ascii="NoorLotus" w:hAnsi="NoorLotus"/>
          <w:sz w:val="28"/>
          <w:rtl/>
        </w:rPr>
        <w:t xml:space="preserve"> در روایات من بلغ</w:t>
      </w:r>
      <w:r w:rsidR="00367D8E">
        <w:rPr>
          <w:rFonts w:ascii="NoorLotus" w:hAnsi="NoorLotus" w:hint="cs"/>
          <w:sz w:val="28"/>
          <w:rtl/>
        </w:rPr>
        <w:t>،</w:t>
      </w:r>
      <w:r w:rsidRPr="00860FA4">
        <w:rPr>
          <w:rFonts w:ascii="NoorLotus" w:hAnsi="NoorLotus"/>
          <w:sz w:val="28"/>
          <w:rtl/>
        </w:rPr>
        <w:t xml:space="preserve"> ثواب بر عمل ماتی به داعی احتمال واقع بار شده. این سه حالت بیشتر ندارد. یا ثواب بر نفس قصد است یا بر عنوان احتیاط است یا ثواب بر ذات عمل است. </w:t>
      </w:r>
    </w:p>
    <w:p w14:paraId="2CE5AC90" w14:textId="77777777" w:rsidR="00860FA4" w:rsidRDefault="00000000" w:rsidP="008B50EC">
      <w:pPr>
        <w:jc w:val="lowKashida"/>
        <w:rPr>
          <w:rFonts w:ascii="NoorLotus" w:hAnsi="NoorLotus"/>
          <w:sz w:val="28"/>
          <w:rtl/>
        </w:rPr>
      </w:pPr>
      <w:r w:rsidRPr="00860FA4">
        <w:rPr>
          <w:rFonts w:ascii="NoorLotus" w:hAnsi="NoorLotus"/>
          <w:sz w:val="28"/>
          <w:rtl/>
        </w:rPr>
        <w:t xml:space="preserve">اگر ثواب بر قصد صرف باشد، خلاف ظاهر روایت من بلغ است. </w:t>
      </w:r>
      <w:r w:rsidR="00AF3416" w:rsidRPr="00860FA4">
        <w:rPr>
          <w:rFonts w:ascii="NoorLotus" w:hAnsi="NoorLotus"/>
          <w:sz w:val="28"/>
          <w:rtl/>
        </w:rPr>
        <w:t>می‌گوید</w:t>
      </w:r>
      <w:r w:rsidRPr="00860FA4">
        <w:rPr>
          <w:rFonts w:ascii="NoorLotus" w:hAnsi="NoorLotus"/>
          <w:sz w:val="28"/>
          <w:rtl/>
        </w:rPr>
        <w:t xml:space="preserve"> فعمله کان له ثواب ذلک. بر صرف قصد ثواب را بار نکرده. </w:t>
      </w:r>
    </w:p>
    <w:p w14:paraId="0219CE6F" w14:textId="77777777" w:rsidR="008B50EC" w:rsidRPr="00860FA4" w:rsidRDefault="00000000" w:rsidP="00367D8E">
      <w:pPr>
        <w:jc w:val="lowKashida"/>
        <w:rPr>
          <w:rFonts w:ascii="NoorLotus" w:hAnsi="NoorLotus"/>
          <w:sz w:val="28"/>
          <w:rtl/>
        </w:rPr>
      </w:pPr>
      <w:r w:rsidRPr="00860FA4">
        <w:rPr>
          <w:rFonts w:ascii="NoorLotus" w:hAnsi="NoorLotus"/>
          <w:sz w:val="28"/>
          <w:rtl/>
        </w:rPr>
        <w:t xml:space="preserve">اگر بخواهند بگویند ثواب بر عمل احتیاطی </w:t>
      </w:r>
      <w:r w:rsidR="00FC0A92" w:rsidRPr="00860FA4">
        <w:rPr>
          <w:rFonts w:ascii="NoorLotus" w:hAnsi="NoorLotus"/>
          <w:sz w:val="28"/>
          <w:rtl/>
        </w:rPr>
        <w:t xml:space="preserve">یعنی عمل ماتی برجاء الواقع است، </w:t>
      </w:r>
      <w:r w:rsidR="00AF3416" w:rsidRPr="00860FA4">
        <w:rPr>
          <w:rFonts w:ascii="NoorLotus" w:hAnsi="NoorLotus"/>
          <w:sz w:val="28"/>
          <w:rtl/>
        </w:rPr>
        <w:t>می‌فرمایند</w:t>
      </w:r>
      <w:r w:rsidR="00FC0A92" w:rsidRPr="00860FA4">
        <w:rPr>
          <w:rFonts w:ascii="NoorLotus" w:hAnsi="NoorLotus"/>
          <w:sz w:val="28"/>
          <w:rtl/>
        </w:rPr>
        <w:t xml:space="preserve"> اینجا در واقع متقدم </w:t>
      </w:r>
      <w:r w:rsidR="00367D8E" w:rsidRPr="00860FA4">
        <w:rPr>
          <w:rFonts w:ascii="NoorLotus" w:hAnsi="NoorLotus"/>
          <w:sz w:val="28"/>
          <w:rtl/>
        </w:rPr>
        <w:t xml:space="preserve">باید </w:t>
      </w:r>
      <w:r w:rsidR="00FC0A92" w:rsidRPr="00860FA4">
        <w:rPr>
          <w:rFonts w:ascii="NoorLotus" w:hAnsi="NoorLotus"/>
          <w:sz w:val="28"/>
          <w:rtl/>
        </w:rPr>
        <w:t>متاخر اخذ شود و کذا العکس</w:t>
      </w:r>
      <w:r w:rsidR="00004E77">
        <w:rPr>
          <w:rFonts w:ascii="NoorLotus" w:hAnsi="NoorLotus" w:hint="cs"/>
          <w:sz w:val="28"/>
          <w:rtl/>
        </w:rPr>
        <w:t>. بنابراین</w:t>
      </w:r>
      <w:r w:rsidR="00FC0A92" w:rsidRPr="00860FA4">
        <w:rPr>
          <w:rFonts w:ascii="NoorLotus" w:hAnsi="NoorLotus"/>
          <w:sz w:val="28"/>
          <w:rtl/>
        </w:rPr>
        <w:t xml:space="preserve"> اجتماع مت</w:t>
      </w:r>
      <w:r w:rsidR="00004E77">
        <w:rPr>
          <w:rFonts w:ascii="NoorLotus" w:hAnsi="NoorLotus" w:hint="cs"/>
          <w:sz w:val="28"/>
          <w:rtl/>
        </w:rPr>
        <w:t>قا</w:t>
      </w:r>
      <w:r w:rsidR="00FC0A92" w:rsidRPr="00860FA4">
        <w:rPr>
          <w:rFonts w:ascii="NoorLotus" w:hAnsi="NoorLotus"/>
          <w:sz w:val="28"/>
          <w:rtl/>
        </w:rPr>
        <w:t xml:space="preserve">بلین است. </w:t>
      </w:r>
      <w:r w:rsidR="00B62DE5" w:rsidRPr="00860FA4">
        <w:rPr>
          <w:rFonts w:ascii="NoorLotus" w:hAnsi="NoorLotus"/>
          <w:sz w:val="28"/>
          <w:rtl/>
        </w:rPr>
        <w:t xml:space="preserve">اگر ثواب بر فعلی که به داعی ادراک واقع آورده شده، بار شود، معنایش این است که بر احتیاط بار شده. فعلی که به قصد احتیاط آورده شود، فرض این است که به آن فعل لون </w:t>
      </w:r>
      <w:r w:rsidR="00AF3416" w:rsidRPr="00860FA4">
        <w:rPr>
          <w:rFonts w:ascii="NoorLotus" w:hAnsi="NoorLotus"/>
          <w:sz w:val="28"/>
          <w:rtl/>
        </w:rPr>
        <w:t>می‌دهد</w:t>
      </w:r>
      <w:r w:rsidR="00B62DE5" w:rsidRPr="00860FA4">
        <w:rPr>
          <w:rFonts w:ascii="NoorLotus" w:hAnsi="NoorLotus"/>
          <w:sz w:val="28"/>
          <w:rtl/>
        </w:rPr>
        <w:t xml:space="preserve"> و امر خورده به فعلی که الان معنون به عنوان احتیاط است. بعد ایشان </w:t>
      </w:r>
      <w:r w:rsidR="00AF3416" w:rsidRPr="00860FA4">
        <w:rPr>
          <w:rFonts w:ascii="NoorLotus" w:hAnsi="NoorLotus"/>
          <w:sz w:val="28"/>
          <w:rtl/>
        </w:rPr>
        <w:t>می‌فرماید</w:t>
      </w:r>
      <w:r w:rsidR="00B62DE5" w:rsidRPr="00860FA4">
        <w:rPr>
          <w:rFonts w:ascii="NoorLotus" w:hAnsi="NoorLotus"/>
          <w:sz w:val="28"/>
          <w:rtl/>
        </w:rPr>
        <w:t xml:space="preserve"> همانطور که گفته شده</w:t>
      </w:r>
      <w:r w:rsidR="00860FA4">
        <w:rPr>
          <w:rFonts w:ascii="NoorLotus" w:hAnsi="NoorLotus" w:hint="cs"/>
          <w:sz w:val="28"/>
          <w:rtl/>
        </w:rPr>
        <w:t>،</w:t>
      </w:r>
      <w:r w:rsidR="00B62DE5" w:rsidRPr="00860FA4">
        <w:rPr>
          <w:rFonts w:ascii="NoorLotus" w:hAnsi="NoorLotus"/>
          <w:sz w:val="28"/>
          <w:rtl/>
        </w:rPr>
        <w:t xml:space="preserve"> اگر امر به عنوانی</w:t>
      </w:r>
      <w:r w:rsidR="00367D8E" w:rsidRPr="00367D8E">
        <w:rPr>
          <w:rFonts w:ascii="NoorLotus" w:hAnsi="NoorLotus"/>
          <w:sz w:val="28"/>
          <w:rtl/>
        </w:rPr>
        <w:t xml:space="preserve"> </w:t>
      </w:r>
      <w:r w:rsidR="00367D8E" w:rsidRPr="00860FA4">
        <w:rPr>
          <w:rFonts w:ascii="NoorLotus" w:hAnsi="NoorLotus"/>
          <w:sz w:val="28"/>
          <w:rtl/>
        </w:rPr>
        <w:t>بخورد</w:t>
      </w:r>
      <w:r w:rsidR="00B62DE5" w:rsidRPr="00860FA4">
        <w:rPr>
          <w:rFonts w:ascii="NoorLotus" w:hAnsi="NoorLotus"/>
          <w:sz w:val="28"/>
          <w:rtl/>
        </w:rPr>
        <w:t xml:space="preserve">، </w:t>
      </w:r>
      <w:r w:rsidR="004E76C4" w:rsidRPr="00860FA4">
        <w:rPr>
          <w:rFonts w:ascii="NoorLotus" w:hAnsi="NoorLotus"/>
          <w:sz w:val="28"/>
          <w:rtl/>
        </w:rPr>
        <w:t xml:space="preserve">باید </w:t>
      </w:r>
      <w:r w:rsidR="00B62DE5" w:rsidRPr="00860FA4">
        <w:rPr>
          <w:rFonts w:ascii="NoorLotus" w:hAnsi="NoorLotus"/>
          <w:sz w:val="28"/>
          <w:rtl/>
        </w:rPr>
        <w:t>برای امتثال آن امر</w:t>
      </w:r>
      <w:r w:rsidR="004E76C4">
        <w:rPr>
          <w:rFonts w:ascii="NoorLotus" w:hAnsi="NoorLotus" w:hint="cs"/>
          <w:sz w:val="28"/>
          <w:rtl/>
        </w:rPr>
        <w:t>،</w:t>
      </w:r>
      <w:r w:rsidR="00B62DE5" w:rsidRPr="00860FA4">
        <w:rPr>
          <w:rFonts w:ascii="NoorLotus" w:hAnsi="NoorLotus"/>
          <w:sz w:val="28"/>
          <w:rtl/>
        </w:rPr>
        <w:t xml:space="preserve"> </w:t>
      </w:r>
      <w:r w:rsidR="00CF73E0" w:rsidRPr="00860FA4">
        <w:rPr>
          <w:rFonts w:ascii="NoorLotus" w:hAnsi="NoorLotus"/>
          <w:sz w:val="28"/>
          <w:rtl/>
        </w:rPr>
        <w:t xml:space="preserve">عنوان را </w:t>
      </w:r>
      <w:r w:rsidR="00367D8E" w:rsidRPr="00860FA4">
        <w:rPr>
          <w:rFonts w:ascii="NoorLotus" w:hAnsi="NoorLotus"/>
          <w:sz w:val="28"/>
          <w:rtl/>
        </w:rPr>
        <w:t xml:space="preserve">قصد </w:t>
      </w:r>
      <w:r w:rsidR="00CF73E0" w:rsidRPr="00860FA4">
        <w:rPr>
          <w:rFonts w:ascii="NoorLotus" w:hAnsi="NoorLotus"/>
          <w:sz w:val="28"/>
          <w:rtl/>
        </w:rPr>
        <w:t>ک</w:t>
      </w:r>
      <w:r w:rsidR="00860FA4">
        <w:rPr>
          <w:rFonts w:ascii="NoorLotus" w:hAnsi="NoorLotus"/>
          <w:sz w:val="28"/>
          <w:rtl/>
        </w:rPr>
        <w:t>نیم</w:t>
      </w:r>
      <w:r w:rsidR="00CF73E0" w:rsidRPr="00860FA4">
        <w:rPr>
          <w:rFonts w:ascii="NoorLotus" w:hAnsi="NoorLotus"/>
          <w:sz w:val="28"/>
          <w:rtl/>
        </w:rPr>
        <w:t xml:space="preserve"> </w:t>
      </w:r>
      <w:r w:rsidR="00860FA4">
        <w:rPr>
          <w:rFonts w:ascii="NoorLotus" w:hAnsi="NoorLotus" w:hint="cs"/>
          <w:sz w:val="28"/>
          <w:rtl/>
        </w:rPr>
        <w:t>(</w:t>
      </w:r>
      <w:r w:rsidR="00CF73E0" w:rsidRPr="00860FA4">
        <w:rPr>
          <w:rFonts w:ascii="NoorLotus" w:hAnsi="NoorLotus"/>
          <w:sz w:val="28"/>
          <w:rtl/>
        </w:rPr>
        <w:t>کما اینکه در بحث</w:t>
      </w:r>
      <w:r w:rsidR="00860FA4">
        <w:rPr>
          <w:rFonts w:ascii="NoorLotus" w:hAnsi="NoorLotus"/>
          <w:sz w:val="28"/>
          <w:rtl/>
        </w:rPr>
        <w:t xml:space="preserve"> فقه هم کثیراً این را بحث کردیم</w:t>
      </w:r>
      <w:r w:rsidR="00860FA4">
        <w:rPr>
          <w:rFonts w:ascii="NoorLotus" w:hAnsi="NoorLotus" w:hint="cs"/>
          <w:sz w:val="28"/>
          <w:rtl/>
        </w:rPr>
        <w:t>)</w:t>
      </w:r>
      <w:r w:rsidR="00CF73E0" w:rsidRPr="00860FA4">
        <w:rPr>
          <w:rFonts w:ascii="NoorLotus" w:hAnsi="NoorLotus"/>
          <w:sz w:val="28"/>
          <w:rtl/>
        </w:rPr>
        <w:t xml:space="preserve"> مثال هم </w:t>
      </w:r>
      <w:r w:rsidR="00AF3416" w:rsidRPr="00860FA4">
        <w:rPr>
          <w:rFonts w:ascii="NoorLotus" w:hAnsi="NoorLotus"/>
          <w:sz w:val="28"/>
          <w:rtl/>
        </w:rPr>
        <w:t>می‌زنند</w:t>
      </w:r>
      <w:r w:rsidR="00CF73E0" w:rsidRPr="00860FA4">
        <w:rPr>
          <w:rFonts w:ascii="NoorLotus" w:hAnsi="NoorLotus"/>
          <w:sz w:val="28"/>
          <w:rtl/>
        </w:rPr>
        <w:t xml:space="preserve"> به امر به صلات ظهر و عصر که ما مجبوریم برای امتثال این امر، قصد ظهر و عصر کنیم. پس اگر امر به احتیاط خورد، برای امتثال امر به احتیاط باید احتیاط کنیم. پس در اینجا تحقق احتیاط خارجی متوقف است بر قصد و قصد متقدم است. از طرف دیگر قصد خورده به احتیاط پس عارض بر آن است و متاخر از آن است. پس قصدی که ا</w:t>
      </w:r>
      <w:r w:rsidR="004E76C4">
        <w:rPr>
          <w:rFonts w:ascii="NoorLotus" w:hAnsi="NoorLotus" w:hint="cs"/>
          <w:sz w:val="28"/>
          <w:rtl/>
        </w:rPr>
        <w:t>ُ</w:t>
      </w:r>
      <w:r w:rsidR="00CF73E0" w:rsidRPr="00860FA4">
        <w:rPr>
          <w:rFonts w:ascii="NoorLotus" w:hAnsi="NoorLotus"/>
          <w:sz w:val="28"/>
          <w:rtl/>
        </w:rPr>
        <w:t>خ</w:t>
      </w:r>
      <w:r w:rsidR="004E76C4">
        <w:rPr>
          <w:rFonts w:ascii="NoorLotus" w:hAnsi="NoorLotus" w:hint="cs"/>
          <w:sz w:val="28"/>
          <w:rtl/>
        </w:rPr>
        <w:t>ِ</w:t>
      </w:r>
      <w:r w:rsidR="00CF73E0" w:rsidRPr="00860FA4">
        <w:rPr>
          <w:rFonts w:ascii="NoorLotus" w:hAnsi="NoorLotus"/>
          <w:sz w:val="28"/>
          <w:rtl/>
        </w:rPr>
        <w:t>ذ متقدماً از باب اینکه احتیاط خارجی متوقف بر آن است، یکون متاخراً</w:t>
      </w:r>
      <w:r w:rsidR="00213BC2" w:rsidRPr="00860FA4">
        <w:rPr>
          <w:rFonts w:ascii="NoorLotus" w:hAnsi="NoorLotus"/>
          <w:sz w:val="28"/>
          <w:rtl/>
        </w:rPr>
        <w:t xml:space="preserve"> </w:t>
      </w:r>
      <w:r w:rsidR="004E76C4">
        <w:rPr>
          <w:rFonts w:ascii="NoorLotus" w:hAnsi="NoorLotus" w:hint="cs"/>
          <w:sz w:val="28"/>
          <w:rtl/>
        </w:rPr>
        <w:t xml:space="preserve">. البته ایشان وجه متاخر بودن را </w:t>
      </w:r>
      <w:r w:rsidR="00213BC2" w:rsidRPr="00860FA4">
        <w:rPr>
          <w:rFonts w:ascii="NoorLotus" w:hAnsi="NoorLotus"/>
          <w:sz w:val="28"/>
          <w:rtl/>
        </w:rPr>
        <w:t xml:space="preserve">نگفته </w:t>
      </w:r>
      <w:r w:rsidR="004E76C4">
        <w:rPr>
          <w:rFonts w:ascii="NoorLotus" w:hAnsi="NoorLotus" w:hint="cs"/>
          <w:sz w:val="28"/>
          <w:rtl/>
        </w:rPr>
        <w:t xml:space="preserve">که از </w:t>
      </w:r>
      <w:r w:rsidR="004E76C4">
        <w:rPr>
          <w:rFonts w:ascii="NoorLotus" w:hAnsi="NoorLotus"/>
          <w:sz w:val="28"/>
          <w:rtl/>
        </w:rPr>
        <w:t>باب</w:t>
      </w:r>
      <w:r w:rsidR="00213BC2" w:rsidRPr="00860FA4">
        <w:rPr>
          <w:rFonts w:ascii="NoorLotus" w:hAnsi="NoorLotus"/>
          <w:sz w:val="28"/>
          <w:rtl/>
        </w:rPr>
        <w:t xml:space="preserve"> چیست. </w:t>
      </w:r>
      <w:r w:rsidR="00AF3416" w:rsidRPr="00860FA4">
        <w:rPr>
          <w:rFonts w:ascii="NoorLotus" w:hAnsi="NoorLotus"/>
          <w:sz w:val="28"/>
          <w:rtl/>
        </w:rPr>
        <w:t>قبلاً</w:t>
      </w:r>
      <w:r w:rsidR="00213BC2" w:rsidRPr="00860FA4">
        <w:rPr>
          <w:rFonts w:ascii="NoorLotus" w:hAnsi="NoorLotus"/>
          <w:sz w:val="28"/>
          <w:rtl/>
        </w:rPr>
        <w:t xml:space="preserve"> در بحث احتیاط دیدیم کسی که </w:t>
      </w:r>
      <w:r w:rsidR="00E66EA0">
        <w:rPr>
          <w:rFonts w:ascii="NoorLotus" w:hAnsi="NoorLotus" w:hint="cs"/>
          <w:sz w:val="28"/>
          <w:rtl/>
        </w:rPr>
        <w:t>ادعای</w:t>
      </w:r>
      <w:r w:rsidR="00213BC2" w:rsidRPr="00860FA4">
        <w:rPr>
          <w:rFonts w:ascii="NoorLotus" w:hAnsi="NoorLotus"/>
          <w:sz w:val="28"/>
          <w:rtl/>
        </w:rPr>
        <w:t xml:space="preserve"> متاخر </w:t>
      </w:r>
      <w:r w:rsidR="00E66EA0">
        <w:rPr>
          <w:rFonts w:ascii="NoorLotus" w:hAnsi="NoorLotus" w:hint="cs"/>
          <w:sz w:val="28"/>
          <w:rtl/>
        </w:rPr>
        <w:t>بودن قصد از احتیاط را می/کند</w:t>
      </w:r>
      <w:r w:rsidR="00213BC2" w:rsidRPr="00860FA4">
        <w:rPr>
          <w:rFonts w:ascii="NoorLotus" w:hAnsi="NoorLotus"/>
          <w:sz w:val="28"/>
          <w:rtl/>
        </w:rPr>
        <w:t>، از باب این</w:t>
      </w:r>
      <w:r w:rsidR="00E66EA0">
        <w:rPr>
          <w:rFonts w:ascii="NoorLotus" w:hAnsi="NoorLotus" w:hint="cs"/>
          <w:sz w:val="28"/>
          <w:rtl/>
        </w:rPr>
        <w:t xml:space="preserve"> است </w:t>
      </w:r>
      <w:r w:rsidR="00213BC2" w:rsidRPr="00860FA4">
        <w:rPr>
          <w:rFonts w:ascii="NoorLotus" w:hAnsi="NoorLotus"/>
          <w:sz w:val="28"/>
          <w:rtl/>
        </w:rPr>
        <w:t xml:space="preserve">که </w:t>
      </w:r>
      <w:r w:rsidR="00E66EA0">
        <w:rPr>
          <w:rFonts w:ascii="NoorLotus" w:hAnsi="NoorLotus" w:hint="cs"/>
          <w:sz w:val="28"/>
          <w:rtl/>
        </w:rPr>
        <w:t>قصد متعلق به</w:t>
      </w:r>
      <w:r w:rsidR="00AF0443" w:rsidRPr="00860FA4">
        <w:rPr>
          <w:rFonts w:ascii="NoorLotus" w:hAnsi="NoorLotus"/>
          <w:sz w:val="28"/>
          <w:rtl/>
        </w:rPr>
        <w:t xml:space="preserve"> احتیاط است. لذا قصد متاخر است از احتیاط. تعبیر ایشان این است که:</w:t>
      </w:r>
    </w:p>
    <w:p w14:paraId="33111BB1" w14:textId="77777777" w:rsidR="00AF0443" w:rsidRPr="00860FA4" w:rsidRDefault="00000000" w:rsidP="008B50EC">
      <w:pPr>
        <w:jc w:val="lowKashida"/>
        <w:rPr>
          <w:rFonts w:ascii="NoorLotus" w:hAnsi="NoorLotus"/>
          <w:color w:val="FF0000"/>
          <w:sz w:val="28"/>
          <w:rtl/>
        </w:rPr>
      </w:pPr>
      <w:r w:rsidRPr="00860FA4">
        <w:rPr>
          <w:rFonts w:ascii="NoorLotus" w:hAnsi="NoorLotus"/>
          <w:color w:val="FF0000"/>
          <w:sz w:val="28"/>
          <w:rtl/>
        </w:rPr>
        <w:t xml:space="preserve">فاتیان العمل خارجاً معنوناً </w:t>
      </w:r>
      <w:r w:rsidR="009316B9" w:rsidRPr="00860FA4">
        <w:rPr>
          <w:rFonts w:ascii="NoorLotus" w:hAnsi="NoorLotus"/>
          <w:color w:val="FF0000"/>
          <w:sz w:val="28"/>
          <w:rtl/>
        </w:rPr>
        <w:t xml:space="preserve">بعنوان الاحتیاط یتوقف علی قصد الاحتیاط فیکون متاخراً عن قصده </w:t>
      </w:r>
      <w:r w:rsidR="004F6F9A" w:rsidRPr="00860FA4">
        <w:rPr>
          <w:rFonts w:ascii="NoorLotus" w:hAnsi="NoorLotus"/>
          <w:color w:val="FF0000"/>
          <w:sz w:val="28"/>
          <w:rtl/>
        </w:rPr>
        <w:t xml:space="preserve">و حیث ان القصد یکون متعلقاً بالاحتیاط فیکون متوقفاً علیه متاخراً عنه. </w:t>
      </w:r>
    </w:p>
    <w:p w14:paraId="326024F4" w14:textId="77777777" w:rsidR="004F6F9A" w:rsidRPr="00860FA4" w:rsidRDefault="00000000" w:rsidP="008B50EC">
      <w:pPr>
        <w:jc w:val="lowKashida"/>
        <w:rPr>
          <w:rFonts w:ascii="NoorLotus" w:hAnsi="NoorLotus"/>
          <w:sz w:val="28"/>
          <w:rtl/>
        </w:rPr>
      </w:pPr>
      <w:r w:rsidRPr="00860FA4">
        <w:rPr>
          <w:rFonts w:ascii="NoorLotus" w:hAnsi="NoorLotus"/>
          <w:sz w:val="28"/>
          <w:rtl/>
        </w:rPr>
        <w:t xml:space="preserve">قاعدتاً همان استدلالی که در بحث احتیاط شد را </w:t>
      </w:r>
      <w:r w:rsidR="00AF3416" w:rsidRPr="00860FA4">
        <w:rPr>
          <w:rFonts w:ascii="NoorLotus" w:hAnsi="NoorLotus"/>
          <w:sz w:val="28"/>
          <w:rtl/>
        </w:rPr>
        <w:t>می‌خواهند</w:t>
      </w:r>
      <w:r w:rsidRPr="00860FA4">
        <w:rPr>
          <w:rFonts w:ascii="NoorLotus" w:hAnsi="NoorLotus"/>
          <w:sz w:val="28"/>
          <w:rtl/>
        </w:rPr>
        <w:t xml:space="preserve"> بیاورند که این عارض بر احتیاط است و عارض متاخر از معروضش هست. </w:t>
      </w:r>
      <w:r w:rsidR="00482FF7" w:rsidRPr="00860FA4">
        <w:rPr>
          <w:rFonts w:ascii="NoorLotus" w:hAnsi="NoorLotus"/>
          <w:sz w:val="28"/>
          <w:rtl/>
        </w:rPr>
        <w:t xml:space="preserve">بنابراین </w:t>
      </w:r>
      <w:r w:rsidR="00482FF7" w:rsidRPr="00860FA4">
        <w:rPr>
          <w:rFonts w:ascii="NoorLotus" w:hAnsi="NoorLotus"/>
          <w:color w:val="FF0000"/>
          <w:sz w:val="28"/>
          <w:rtl/>
        </w:rPr>
        <w:t xml:space="preserve">فیلزم ان یکون ما هو المتقدم علی الاحتیاط و هو القصد متاخراً عنه. </w:t>
      </w:r>
    </w:p>
    <w:p w14:paraId="2D767258" w14:textId="77777777" w:rsidR="00482FF7" w:rsidRPr="00860FA4" w:rsidRDefault="00000000" w:rsidP="008B50EC">
      <w:pPr>
        <w:jc w:val="lowKashida"/>
        <w:rPr>
          <w:rFonts w:ascii="NoorLotus" w:hAnsi="NoorLotus"/>
          <w:sz w:val="28"/>
          <w:rtl/>
        </w:rPr>
      </w:pPr>
      <w:r w:rsidRPr="00860FA4">
        <w:rPr>
          <w:rFonts w:ascii="NoorLotus" w:hAnsi="NoorLotus"/>
          <w:sz w:val="28"/>
          <w:rtl/>
        </w:rPr>
        <w:t xml:space="preserve">مستدل </w:t>
      </w:r>
      <w:r w:rsidR="00AF3416" w:rsidRPr="00860FA4">
        <w:rPr>
          <w:rFonts w:ascii="NoorLotus" w:hAnsi="NoorLotus"/>
          <w:sz w:val="28"/>
          <w:rtl/>
        </w:rPr>
        <w:t>می‌خواهد</w:t>
      </w:r>
      <w:r w:rsidRPr="00860FA4">
        <w:rPr>
          <w:rFonts w:ascii="NoorLotus" w:hAnsi="NoorLotus"/>
          <w:sz w:val="28"/>
          <w:rtl/>
        </w:rPr>
        <w:t xml:space="preserve"> استدلال کند که اگر شما بگویید قصد و داعی متلون </w:t>
      </w:r>
      <w:r w:rsidR="00AF3416" w:rsidRPr="00860FA4">
        <w:rPr>
          <w:rFonts w:ascii="NoorLotus" w:hAnsi="NoorLotus"/>
          <w:sz w:val="28"/>
          <w:rtl/>
        </w:rPr>
        <w:t>می‌کند</w:t>
      </w:r>
      <w:r w:rsidRPr="00860FA4">
        <w:rPr>
          <w:rFonts w:ascii="NoorLotus" w:hAnsi="NoorLotus"/>
          <w:sz w:val="28"/>
          <w:rtl/>
        </w:rPr>
        <w:t xml:space="preserve"> فعل را به لون عناوین، مثل احتیاط،</w:t>
      </w:r>
      <w:r w:rsidR="00367D8E">
        <w:rPr>
          <w:rFonts w:ascii="NoorLotus" w:hAnsi="NoorLotus"/>
          <w:sz w:val="28"/>
          <w:rtl/>
        </w:rPr>
        <w:t xml:space="preserve"> همچین دور و اخذ متقدم در متاخر</w:t>
      </w:r>
      <w:r w:rsidRPr="00860FA4">
        <w:rPr>
          <w:rFonts w:ascii="NoorLotus" w:hAnsi="NoorLotus"/>
          <w:sz w:val="28"/>
          <w:rtl/>
        </w:rPr>
        <w:t xml:space="preserve"> پیش میاید. پس نباید این را بگویید. </w:t>
      </w:r>
    </w:p>
    <w:p w14:paraId="340D5B4F" w14:textId="77777777" w:rsidR="00482FF7" w:rsidRPr="00860FA4" w:rsidRDefault="00000000" w:rsidP="008B50EC">
      <w:pPr>
        <w:jc w:val="lowKashida"/>
        <w:rPr>
          <w:rFonts w:ascii="NoorLotus" w:hAnsi="NoorLotus"/>
          <w:sz w:val="28"/>
          <w:rtl/>
        </w:rPr>
      </w:pPr>
      <w:r w:rsidRPr="00860FA4">
        <w:rPr>
          <w:rFonts w:ascii="NoorLotus" w:hAnsi="NoorLotus"/>
          <w:color w:val="FF0000"/>
          <w:sz w:val="28"/>
          <w:rtl/>
        </w:rPr>
        <w:t>فتبین ان الداعی للعمل لای</w:t>
      </w:r>
      <w:r w:rsidR="00746D5E" w:rsidRPr="00860FA4">
        <w:rPr>
          <w:rFonts w:ascii="NoorLotus" w:hAnsi="NoorLotus"/>
          <w:color w:val="FF0000"/>
          <w:sz w:val="28"/>
          <w:rtl/>
        </w:rPr>
        <w:t>مکن ان ی</w:t>
      </w:r>
      <w:r w:rsidRPr="00860FA4">
        <w:rPr>
          <w:rFonts w:ascii="NoorLotus" w:hAnsi="NoorLotus"/>
          <w:color w:val="FF0000"/>
          <w:sz w:val="28"/>
          <w:rtl/>
        </w:rPr>
        <w:t>کون</w:t>
      </w:r>
      <w:r w:rsidR="00746D5E" w:rsidRPr="00860FA4">
        <w:rPr>
          <w:rFonts w:ascii="NoorLotus" w:hAnsi="NoorLotus"/>
          <w:color w:val="FF0000"/>
          <w:sz w:val="28"/>
          <w:rtl/>
        </w:rPr>
        <w:t xml:space="preserve"> وجهاً للعمل </w:t>
      </w:r>
      <w:r w:rsidR="00746D5E" w:rsidRPr="00860FA4">
        <w:rPr>
          <w:rFonts w:ascii="NoorLotus" w:hAnsi="NoorLotus"/>
          <w:sz w:val="28"/>
          <w:rtl/>
        </w:rPr>
        <w:t xml:space="preserve">و ثواب مترتب در روایات بر ذات عمل آمده.  </w:t>
      </w:r>
    </w:p>
    <w:p w14:paraId="7F74A828" w14:textId="77777777" w:rsidR="00417602" w:rsidRPr="00860FA4" w:rsidRDefault="00000000" w:rsidP="004E76C4">
      <w:pPr>
        <w:pStyle w:val="Heading1"/>
        <w:rPr>
          <w:rFonts w:cs="NoorLotus"/>
          <w:rtl/>
        </w:rPr>
      </w:pPr>
      <w:bookmarkStart w:id="338" w:name="_Toc154768785"/>
      <w:r>
        <w:rPr>
          <w:rFonts w:hint="cs"/>
          <w:rtl/>
        </w:rPr>
        <w:t xml:space="preserve">پاسخ اصلی </w:t>
      </w:r>
      <w:r w:rsidR="00F23FE9">
        <w:rPr>
          <w:rFonts w:hint="cs"/>
          <w:rtl/>
        </w:rPr>
        <w:t xml:space="preserve">از </w:t>
      </w:r>
      <w:r>
        <w:rPr>
          <w:rFonts w:hint="cs"/>
          <w:rtl/>
        </w:rPr>
        <w:t>وجه اول</w:t>
      </w:r>
      <w:bookmarkEnd w:id="338"/>
    </w:p>
    <w:p w14:paraId="39640B28" w14:textId="77777777" w:rsidR="00367D8E" w:rsidRDefault="00000000" w:rsidP="004E76C4">
      <w:pPr>
        <w:jc w:val="lowKashida"/>
        <w:rPr>
          <w:rFonts w:ascii="NoorLotus" w:hAnsi="NoorLotus"/>
          <w:sz w:val="28"/>
          <w:rtl/>
        </w:rPr>
      </w:pPr>
      <w:r w:rsidRPr="00860FA4">
        <w:rPr>
          <w:rFonts w:ascii="NoorLotus" w:hAnsi="NoorLotus"/>
          <w:sz w:val="28"/>
          <w:rtl/>
        </w:rPr>
        <w:t>قبل از اینکه اشکالات آقای وحید را عرض کنم،</w:t>
      </w:r>
      <w:r w:rsidR="004E76C4">
        <w:rPr>
          <w:rFonts w:ascii="NoorLotus" w:hAnsi="NoorLotus" w:hint="cs"/>
          <w:sz w:val="28"/>
          <w:rtl/>
        </w:rPr>
        <w:t xml:space="preserve"> گفته شد که</w:t>
      </w:r>
      <w:r w:rsidRPr="00860FA4">
        <w:rPr>
          <w:rFonts w:ascii="NoorLotus" w:hAnsi="NoorLotus"/>
          <w:sz w:val="28"/>
          <w:rtl/>
        </w:rPr>
        <w:t xml:space="preserve"> این وجه سخیفی است. </w:t>
      </w:r>
      <w:r w:rsidR="00AF3416" w:rsidRPr="00860FA4">
        <w:rPr>
          <w:rFonts w:ascii="NoorLotus" w:hAnsi="NoorLotus"/>
          <w:sz w:val="28"/>
          <w:rtl/>
        </w:rPr>
        <w:t>قبلاً</w:t>
      </w:r>
      <w:r w:rsidRPr="00860FA4">
        <w:rPr>
          <w:rFonts w:ascii="NoorLotus" w:hAnsi="NoorLotus"/>
          <w:sz w:val="28"/>
          <w:rtl/>
        </w:rPr>
        <w:t xml:space="preserve"> جوابش داده شده</w:t>
      </w:r>
      <w:r>
        <w:rPr>
          <w:rFonts w:ascii="NoorLotus" w:hAnsi="NoorLotus" w:hint="cs"/>
          <w:sz w:val="28"/>
          <w:rtl/>
        </w:rPr>
        <w:t>.</w:t>
      </w:r>
      <w:r w:rsidRPr="00860FA4">
        <w:rPr>
          <w:rFonts w:ascii="NoorLotus" w:hAnsi="NoorLotus"/>
          <w:sz w:val="28"/>
          <w:rtl/>
        </w:rPr>
        <w:t xml:space="preserve"> البته آنجا هم اگر یاد دوستان باشد، آیت الله وحید </w:t>
      </w:r>
      <w:r w:rsidR="00AF3416" w:rsidRPr="00860FA4">
        <w:rPr>
          <w:rFonts w:ascii="NoorLotus" w:hAnsi="NoorLotus"/>
          <w:sz w:val="28"/>
          <w:rtl/>
        </w:rPr>
        <w:t>جواب‌هایی</w:t>
      </w:r>
      <w:r w:rsidRPr="00860FA4">
        <w:rPr>
          <w:rFonts w:ascii="NoorLotus" w:hAnsi="NoorLotus"/>
          <w:sz w:val="28"/>
          <w:rtl/>
        </w:rPr>
        <w:t xml:space="preserve"> که داده شد را قبول نداشت. </w:t>
      </w:r>
      <w:r w:rsidR="006D477D" w:rsidRPr="00860FA4">
        <w:rPr>
          <w:rFonts w:ascii="NoorLotus" w:hAnsi="NoorLotus"/>
          <w:sz w:val="28"/>
          <w:rtl/>
        </w:rPr>
        <w:t xml:space="preserve">مرحوم اصفهانی به این وجه جواب داد. </w:t>
      </w:r>
    </w:p>
    <w:p w14:paraId="4E0CC47D" w14:textId="77777777" w:rsidR="00F23FE9" w:rsidRDefault="00000000" w:rsidP="004E76C4">
      <w:pPr>
        <w:jc w:val="lowKashida"/>
        <w:rPr>
          <w:rFonts w:ascii="NoorLotus" w:hAnsi="NoorLotus"/>
          <w:sz w:val="28"/>
          <w:rtl/>
        </w:rPr>
      </w:pPr>
      <w:r w:rsidRPr="00860FA4">
        <w:rPr>
          <w:rFonts w:ascii="NoorLotus" w:hAnsi="NoorLotus"/>
          <w:sz w:val="28"/>
          <w:rtl/>
        </w:rPr>
        <w:t xml:space="preserve">ما یک احتیاط خارجی داریم که متوقف بر قصد است اما </w:t>
      </w:r>
      <w:r w:rsidR="00E95BC7" w:rsidRPr="00860FA4">
        <w:rPr>
          <w:rFonts w:ascii="NoorLotus" w:hAnsi="NoorLotus"/>
          <w:sz w:val="28"/>
          <w:rtl/>
        </w:rPr>
        <w:t xml:space="preserve">قصدی که متعلق به احتیاط است در صقع تعلق قصد، احتیاط خارجی نیست. قصدی که امر نفسانی است، از نفس من که بیرون </w:t>
      </w:r>
      <w:r w:rsidR="00AF3416" w:rsidRPr="00860FA4">
        <w:rPr>
          <w:rFonts w:ascii="NoorLotus" w:hAnsi="NoorLotus"/>
          <w:sz w:val="28"/>
          <w:rtl/>
        </w:rPr>
        <w:t>نمی‌رود</w:t>
      </w:r>
      <w:r w:rsidR="00E95BC7" w:rsidRPr="00860FA4">
        <w:rPr>
          <w:rFonts w:ascii="NoorLotus" w:hAnsi="NoorLotus"/>
          <w:sz w:val="28"/>
          <w:rtl/>
        </w:rPr>
        <w:t xml:space="preserve"> تا به شیء خارجی بخورد. داعی در نفس من به متعلق که </w:t>
      </w:r>
      <w:r w:rsidR="00AF3416" w:rsidRPr="00860FA4">
        <w:rPr>
          <w:rFonts w:ascii="NoorLotus" w:hAnsi="NoorLotus"/>
          <w:sz w:val="28"/>
          <w:rtl/>
        </w:rPr>
        <w:t>می‌خورد</w:t>
      </w:r>
      <w:r w:rsidR="00E95BC7" w:rsidRPr="00860FA4">
        <w:rPr>
          <w:rFonts w:ascii="NoorLotus" w:hAnsi="NoorLotus"/>
          <w:sz w:val="28"/>
          <w:rtl/>
        </w:rPr>
        <w:t xml:space="preserve">، به متعلق بالذات </w:t>
      </w:r>
      <w:r w:rsidR="00AF3416" w:rsidRPr="00860FA4">
        <w:rPr>
          <w:rFonts w:ascii="NoorLotus" w:hAnsi="NoorLotus"/>
          <w:sz w:val="28"/>
          <w:rtl/>
        </w:rPr>
        <w:t>می‌خورد</w:t>
      </w:r>
      <w:r w:rsidR="00E95BC7" w:rsidRPr="00860FA4">
        <w:rPr>
          <w:rFonts w:ascii="NoorLotus" w:hAnsi="NoorLotus"/>
          <w:sz w:val="28"/>
          <w:rtl/>
        </w:rPr>
        <w:t xml:space="preserve"> که همان عنوان و مفهوم احتیاط است نه احتیاط خارجی. </w:t>
      </w:r>
      <w:r w:rsidR="004E76C4" w:rsidRPr="00860FA4">
        <w:rPr>
          <w:rFonts w:ascii="NoorLotus" w:hAnsi="NoorLotus"/>
          <w:sz w:val="28"/>
          <w:rtl/>
        </w:rPr>
        <w:t xml:space="preserve">اینجا </w:t>
      </w:r>
      <w:r w:rsidR="00E95BC7" w:rsidRPr="00860FA4">
        <w:rPr>
          <w:rFonts w:ascii="NoorLotus" w:hAnsi="NoorLotus"/>
          <w:sz w:val="28"/>
          <w:rtl/>
        </w:rPr>
        <w:t>چه دوری هست؟</w:t>
      </w:r>
      <w:r w:rsidR="004E76C4">
        <w:rPr>
          <w:rFonts w:ascii="NoorLotus" w:hAnsi="NoorLotus" w:hint="cs"/>
          <w:sz w:val="28"/>
          <w:rtl/>
        </w:rPr>
        <w:t>!</w:t>
      </w:r>
      <w:r w:rsidR="00E95BC7" w:rsidRPr="00860FA4">
        <w:rPr>
          <w:rFonts w:ascii="NoorLotus" w:hAnsi="NoorLotus"/>
          <w:sz w:val="28"/>
          <w:rtl/>
        </w:rPr>
        <w:t xml:space="preserve"> </w:t>
      </w:r>
    </w:p>
    <w:p w14:paraId="5ADAC9C6" w14:textId="77777777" w:rsidR="006B3664" w:rsidRPr="00860FA4" w:rsidRDefault="00000000" w:rsidP="00367D8E">
      <w:pPr>
        <w:jc w:val="lowKashida"/>
        <w:rPr>
          <w:rFonts w:ascii="NoorLotus" w:hAnsi="NoorLotus"/>
          <w:sz w:val="28"/>
          <w:rtl/>
        </w:rPr>
      </w:pPr>
      <w:r w:rsidRPr="00860FA4">
        <w:rPr>
          <w:rFonts w:ascii="NoorLotus" w:hAnsi="NoorLotus"/>
          <w:sz w:val="28"/>
          <w:rtl/>
        </w:rPr>
        <w:t>علاوه بر اینکه آنجا مفصل بحث کردیم که تعلق این</w:t>
      </w:r>
      <w:r w:rsidR="004E76C4">
        <w:rPr>
          <w:rFonts w:ascii="NoorLotus" w:hAnsi="NoorLotus"/>
          <w:sz w:val="28"/>
          <w:rtl/>
        </w:rPr>
        <w:t xml:space="preserve"> امور مثل داعی و مثل حکم، به م</w:t>
      </w:r>
      <w:r w:rsidR="004E76C4">
        <w:rPr>
          <w:rFonts w:ascii="NoorLotus" w:hAnsi="NoorLotus" w:hint="cs"/>
          <w:sz w:val="28"/>
          <w:rtl/>
        </w:rPr>
        <w:t>ت</w:t>
      </w:r>
      <w:r w:rsidR="004E76C4">
        <w:rPr>
          <w:rFonts w:ascii="NoorLotus" w:hAnsi="NoorLotus"/>
          <w:sz w:val="28"/>
          <w:rtl/>
        </w:rPr>
        <w:t>ع</w:t>
      </w:r>
      <w:r w:rsidRPr="00860FA4">
        <w:rPr>
          <w:rFonts w:ascii="NoorLotus" w:hAnsi="NoorLotus"/>
          <w:sz w:val="28"/>
          <w:rtl/>
        </w:rPr>
        <w:t xml:space="preserve">لق، در واقع مثل عوارض ماهیت است نه عوارض وجود. در عوارض ماهیت عارض متاخر از معروض نیست بلکه معروض که ماهیت باشد به نفس </w:t>
      </w:r>
      <w:r w:rsidR="008B7069" w:rsidRPr="00860FA4">
        <w:rPr>
          <w:rFonts w:ascii="NoorLotus" w:hAnsi="NoorLotus"/>
          <w:sz w:val="28"/>
          <w:rtl/>
        </w:rPr>
        <w:t xml:space="preserve">عارض موجود است. اگر شما </w:t>
      </w:r>
      <w:r w:rsidR="00AF3416" w:rsidRPr="00860FA4">
        <w:rPr>
          <w:rFonts w:ascii="NoorLotus" w:hAnsi="NoorLotus"/>
          <w:sz w:val="28"/>
          <w:rtl/>
        </w:rPr>
        <w:t>می‌گویید</w:t>
      </w:r>
      <w:r w:rsidR="008B7069" w:rsidRPr="00860FA4">
        <w:rPr>
          <w:rFonts w:ascii="NoorLotus" w:hAnsi="NoorLotus"/>
          <w:sz w:val="28"/>
          <w:rtl/>
        </w:rPr>
        <w:t xml:space="preserve"> که انسان موجود است و وجود عارض بر ماهیت انسان است، اینطور نیست که وجود متوقف بر ماهیت باشد بلکه ماهیت به عین وجود موجود است نه بوجود آخر. در تمام عوارض ماهوی عند التحلیل معروض به عین وجود عارض موجود است نه برعکس تا توقفی </w:t>
      </w:r>
      <w:r w:rsidR="002F4293" w:rsidRPr="00860FA4">
        <w:rPr>
          <w:rFonts w:ascii="NoorLotus" w:hAnsi="NoorLotus"/>
          <w:sz w:val="28"/>
          <w:rtl/>
        </w:rPr>
        <w:t xml:space="preserve">در کار باشد. دو وجود نیست تا توقفی باشد. هر آنچه که در نفس عارض </w:t>
      </w:r>
      <w:r w:rsidR="00AF3416" w:rsidRPr="00860FA4">
        <w:rPr>
          <w:rFonts w:ascii="NoorLotus" w:hAnsi="NoorLotus"/>
          <w:sz w:val="28"/>
          <w:rtl/>
        </w:rPr>
        <w:t>می‌شود</w:t>
      </w:r>
      <w:r w:rsidR="002F4293" w:rsidRPr="00860FA4">
        <w:rPr>
          <w:rFonts w:ascii="NoorLotus" w:hAnsi="NoorLotus"/>
          <w:sz w:val="28"/>
          <w:rtl/>
        </w:rPr>
        <w:t xml:space="preserve"> از شوق گرفته تا حبّ و داعی و حکم، همه همینطور است. یعنی به ذات احتیاط تعلق </w:t>
      </w:r>
      <w:r w:rsidR="00AF3416" w:rsidRPr="00860FA4">
        <w:rPr>
          <w:rFonts w:ascii="NoorLotus" w:hAnsi="NoorLotus"/>
          <w:sz w:val="28"/>
          <w:rtl/>
        </w:rPr>
        <w:t>می‌گیرد</w:t>
      </w:r>
      <w:r w:rsidR="002F4293" w:rsidRPr="00860FA4">
        <w:rPr>
          <w:rFonts w:ascii="NoorLotus" w:hAnsi="NoorLotus"/>
          <w:sz w:val="28"/>
          <w:rtl/>
        </w:rPr>
        <w:t xml:space="preserve"> نه به وجود الاحتیاط. دلیلش </w:t>
      </w:r>
      <w:r w:rsidR="00384DEF">
        <w:rPr>
          <w:rFonts w:ascii="NoorLotus" w:hAnsi="NoorLotus" w:hint="cs"/>
          <w:sz w:val="28"/>
          <w:rtl/>
        </w:rPr>
        <w:t xml:space="preserve">را </w:t>
      </w:r>
      <w:r w:rsidR="002F4293" w:rsidRPr="00860FA4">
        <w:rPr>
          <w:rFonts w:ascii="NoorLotus" w:hAnsi="NoorLotus"/>
          <w:sz w:val="28"/>
          <w:rtl/>
        </w:rPr>
        <w:t>هم در آنجا گفتیم. وقتی چیزی در نفس</w:t>
      </w:r>
      <w:r w:rsidR="00F23FE9">
        <w:rPr>
          <w:rFonts w:ascii="NoorLotus" w:hAnsi="NoorLotus" w:hint="cs"/>
          <w:sz w:val="28"/>
          <w:rtl/>
        </w:rPr>
        <w:t>،</w:t>
      </w:r>
      <w:r w:rsidR="002F4293" w:rsidRPr="00860FA4">
        <w:rPr>
          <w:rFonts w:ascii="NoorLotus" w:hAnsi="NoorLotus"/>
          <w:sz w:val="28"/>
          <w:rtl/>
        </w:rPr>
        <w:t xml:space="preserve"> وجود ذهنی و صورت پیدا کند، لایمکن ان یتعدد</w:t>
      </w:r>
      <w:r w:rsidR="002222E4" w:rsidRPr="00860FA4">
        <w:rPr>
          <w:rFonts w:ascii="NoorLotus" w:hAnsi="NoorLotus"/>
          <w:sz w:val="28"/>
          <w:rtl/>
        </w:rPr>
        <w:t xml:space="preserve"> الوجود. یعنی </w:t>
      </w:r>
      <w:r w:rsidR="00367D8E" w:rsidRPr="00860FA4">
        <w:rPr>
          <w:rFonts w:ascii="NoorLotus" w:hAnsi="NoorLotus"/>
          <w:sz w:val="28"/>
          <w:rtl/>
        </w:rPr>
        <w:t xml:space="preserve">معنا ندارد </w:t>
      </w:r>
      <w:r w:rsidR="00367D8E">
        <w:rPr>
          <w:rFonts w:ascii="NoorLotus" w:hAnsi="NoorLotus" w:hint="cs"/>
          <w:sz w:val="28"/>
          <w:rtl/>
        </w:rPr>
        <w:t xml:space="preserve">که </w:t>
      </w:r>
      <w:r w:rsidR="002222E4" w:rsidRPr="00860FA4">
        <w:rPr>
          <w:rFonts w:ascii="NoorLotus" w:hAnsi="NoorLotus"/>
          <w:sz w:val="28"/>
          <w:rtl/>
        </w:rPr>
        <w:t>دو</w:t>
      </w:r>
      <w:r w:rsidR="00367D8E">
        <w:rPr>
          <w:rFonts w:ascii="NoorLotus" w:hAnsi="NoorLotus"/>
          <w:sz w:val="28"/>
          <w:rtl/>
        </w:rPr>
        <w:t xml:space="preserve"> وجود به شیء واحد تعلق پیدا کند</w:t>
      </w:r>
      <w:r w:rsidR="002222E4" w:rsidRPr="00860FA4">
        <w:rPr>
          <w:rFonts w:ascii="NoorLotus" w:hAnsi="NoorLotus"/>
          <w:sz w:val="28"/>
          <w:rtl/>
        </w:rPr>
        <w:t>. بنابراین در ظرف تعلق شوق و حب و داعی</w:t>
      </w:r>
      <w:r w:rsidR="00367D8E">
        <w:rPr>
          <w:rFonts w:ascii="NoorLotus" w:hAnsi="NoorLotus" w:hint="cs"/>
          <w:sz w:val="28"/>
          <w:rtl/>
        </w:rPr>
        <w:t>،</w:t>
      </w:r>
      <w:r w:rsidR="002222E4" w:rsidRPr="00860FA4">
        <w:rPr>
          <w:rFonts w:ascii="NoorLotus" w:hAnsi="NoorLotus"/>
          <w:sz w:val="28"/>
          <w:rtl/>
        </w:rPr>
        <w:t xml:space="preserve"> اگر به ذات </w:t>
      </w:r>
      <w:r w:rsidR="00367D8E" w:rsidRPr="00860FA4">
        <w:rPr>
          <w:rFonts w:ascii="NoorLotus" w:hAnsi="NoorLotus"/>
          <w:sz w:val="28"/>
          <w:rtl/>
        </w:rPr>
        <w:t xml:space="preserve">تعلق </w:t>
      </w:r>
      <w:r w:rsidR="002222E4" w:rsidRPr="00860FA4">
        <w:rPr>
          <w:rFonts w:ascii="NoorLotus" w:hAnsi="NoorLotus"/>
          <w:sz w:val="28"/>
          <w:rtl/>
        </w:rPr>
        <w:t xml:space="preserve">پیدا کند، وجود دیگری در نفس ندارد و به عین وجود داعی و حب و شوق موجود است نه به وجود آخری. </w:t>
      </w:r>
    </w:p>
    <w:p w14:paraId="167B8D05" w14:textId="77777777" w:rsidR="002222E4" w:rsidRPr="00860FA4" w:rsidRDefault="00000000" w:rsidP="00F23FE9">
      <w:pPr>
        <w:jc w:val="lowKashida"/>
        <w:rPr>
          <w:rFonts w:ascii="NoorLotus" w:hAnsi="NoorLotus"/>
          <w:sz w:val="28"/>
          <w:rtl/>
        </w:rPr>
      </w:pPr>
      <w:r w:rsidRPr="00860FA4">
        <w:rPr>
          <w:rFonts w:ascii="NoorLotus" w:hAnsi="NoorLotus"/>
          <w:sz w:val="28"/>
          <w:rtl/>
        </w:rPr>
        <w:t xml:space="preserve">بنابراین کل این ماجرا غلط است. یک جا </w:t>
      </w:r>
      <w:r w:rsidR="00CF4CB2" w:rsidRPr="00860FA4">
        <w:rPr>
          <w:rFonts w:ascii="NoorLotus" w:hAnsi="NoorLotus"/>
          <w:sz w:val="28"/>
          <w:rtl/>
        </w:rPr>
        <w:t xml:space="preserve">فعل خارجی معنون به عنوان الاحتیاط داریم که متوقف بر قصد است. این روشن است اما قصد که متعلق شده به احتیاط، متوقف نیست بر وجود خارجی احتیاط. </w:t>
      </w:r>
      <w:r w:rsidR="00F23FE9" w:rsidRPr="00860FA4">
        <w:rPr>
          <w:rFonts w:ascii="NoorLotus" w:hAnsi="NoorLotus"/>
          <w:sz w:val="28"/>
          <w:rtl/>
        </w:rPr>
        <w:t xml:space="preserve">آنجا </w:t>
      </w:r>
      <w:r w:rsidR="00CF4CB2" w:rsidRPr="00860FA4">
        <w:rPr>
          <w:rFonts w:ascii="NoorLotus" w:hAnsi="NoorLotus"/>
          <w:sz w:val="28"/>
          <w:rtl/>
        </w:rPr>
        <w:t xml:space="preserve">این جواب داده شد. آقای وحید آنجا یک تفصی کردند و جواب آن تفصی هم داده شد. بنابراین کل این تقریب باطل است. حالا از کجا آمده </w:t>
      </w:r>
      <w:r w:rsidR="00AF3416" w:rsidRPr="00860FA4">
        <w:rPr>
          <w:rFonts w:ascii="NoorLotus" w:hAnsi="NoorLotus"/>
          <w:sz w:val="28"/>
          <w:rtl/>
        </w:rPr>
        <w:t>نمی‌دانم</w:t>
      </w:r>
      <w:r w:rsidR="00CF4CB2" w:rsidRPr="00860FA4">
        <w:rPr>
          <w:rFonts w:ascii="NoorLotus" w:hAnsi="NoorLotus"/>
          <w:sz w:val="28"/>
          <w:rtl/>
        </w:rPr>
        <w:t xml:space="preserve">. مرحوم آخوند اینجا کم شانس بود که یک کسی اینطوری از ایشان دفاع کرده است. </w:t>
      </w:r>
    </w:p>
    <w:p w14:paraId="1CDDB55C" w14:textId="77777777" w:rsidR="007610E2" w:rsidRPr="00860FA4" w:rsidRDefault="00000000" w:rsidP="008B50EC">
      <w:pPr>
        <w:jc w:val="lowKashida"/>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دیروز فرمودید که داعی </w:t>
      </w:r>
      <w:r w:rsidR="00AF3416" w:rsidRPr="00860FA4">
        <w:rPr>
          <w:rFonts w:ascii="NoorLotus" w:hAnsi="NoorLotus"/>
          <w:sz w:val="28"/>
          <w:rtl/>
        </w:rPr>
        <w:t>نمی‌تواند</w:t>
      </w:r>
      <w:r w:rsidRPr="00860FA4">
        <w:rPr>
          <w:rFonts w:ascii="NoorLotus" w:hAnsi="NoorLotus"/>
          <w:sz w:val="28"/>
          <w:rtl/>
        </w:rPr>
        <w:t xml:space="preserve"> به وجود فرضی بخورد. امروز </w:t>
      </w:r>
      <w:r w:rsidR="00AF3416" w:rsidRPr="00860FA4">
        <w:rPr>
          <w:rFonts w:ascii="NoorLotus" w:hAnsi="NoorLotus"/>
          <w:sz w:val="28"/>
          <w:rtl/>
        </w:rPr>
        <w:t>می‌فرمایید</w:t>
      </w:r>
      <w:r w:rsidRPr="00860FA4">
        <w:rPr>
          <w:rFonts w:ascii="NoorLotus" w:hAnsi="NoorLotus"/>
          <w:sz w:val="28"/>
          <w:rtl/>
        </w:rPr>
        <w:t xml:space="preserve"> که </w:t>
      </w:r>
      <w:r w:rsidR="00AF3416" w:rsidRPr="00860FA4">
        <w:rPr>
          <w:rFonts w:ascii="NoorLotus" w:hAnsi="NoorLotus"/>
          <w:sz w:val="28"/>
          <w:rtl/>
        </w:rPr>
        <w:t>می‌خورد</w:t>
      </w:r>
      <w:r w:rsidRPr="00860FA4">
        <w:rPr>
          <w:rFonts w:ascii="NoorLotus" w:hAnsi="NoorLotus"/>
          <w:sz w:val="28"/>
          <w:rtl/>
        </w:rPr>
        <w:t xml:space="preserve">. فرق این دو در چیست؟ </w:t>
      </w:r>
    </w:p>
    <w:p w14:paraId="00835B46" w14:textId="77777777" w:rsidR="00CF4CB2" w:rsidRPr="00860FA4" w:rsidRDefault="00000000" w:rsidP="008B50EC">
      <w:pPr>
        <w:jc w:val="lowKashida"/>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AF3416" w:rsidRPr="00860FA4">
        <w:rPr>
          <w:rFonts w:ascii="NoorLotus" w:hAnsi="NoorLotus"/>
          <w:sz w:val="28"/>
          <w:rtl/>
        </w:rPr>
        <w:t>می‌تواند</w:t>
      </w:r>
      <w:r w:rsidR="00D158F3" w:rsidRPr="00860FA4">
        <w:rPr>
          <w:rFonts w:ascii="NoorLotus" w:hAnsi="NoorLotus"/>
          <w:sz w:val="28"/>
          <w:rtl/>
        </w:rPr>
        <w:t xml:space="preserve"> عنوان دهد. گفتیم همیشه عنوان </w:t>
      </w:r>
      <w:r w:rsidR="00AF3416" w:rsidRPr="00860FA4">
        <w:rPr>
          <w:rFonts w:ascii="NoorLotus" w:hAnsi="NoorLotus"/>
          <w:sz w:val="28"/>
          <w:rtl/>
        </w:rPr>
        <w:t>می‌دهد</w:t>
      </w:r>
      <w:r w:rsidR="00D158F3" w:rsidRPr="00860FA4">
        <w:rPr>
          <w:rFonts w:ascii="NoorLotus" w:hAnsi="NoorLotus"/>
          <w:sz w:val="28"/>
          <w:rtl/>
        </w:rPr>
        <w:t>. مثل تعظیم یا هتک یا احتیاط و...</w:t>
      </w:r>
    </w:p>
    <w:p w14:paraId="4A513F88" w14:textId="77777777" w:rsidR="00D158F3" w:rsidRPr="00860FA4" w:rsidRDefault="00000000" w:rsidP="008B50EC">
      <w:pPr>
        <w:jc w:val="lowKashida"/>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ولی فرمودید به وجود مفروض لون </w:t>
      </w:r>
      <w:r w:rsidR="00AF3416" w:rsidRPr="00860FA4">
        <w:rPr>
          <w:rFonts w:ascii="NoorLotus" w:hAnsi="NoorLotus"/>
          <w:sz w:val="28"/>
          <w:rtl/>
        </w:rPr>
        <w:t>نمی‌دهد</w:t>
      </w:r>
      <w:r w:rsidRPr="00860FA4">
        <w:rPr>
          <w:rFonts w:ascii="NoorLotus" w:hAnsi="NoorLotus"/>
          <w:sz w:val="28"/>
          <w:rtl/>
        </w:rPr>
        <w:t xml:space="preserve">. </w:t>
      </w:r>
    </w:p>
    <w:p w14:paraId="29FF199A" w14:textId="77777777" w:rsidR="00D158F3" w:rsidRPr="00860FA4" w:rsidRDefault="00000000" w:rsidP="00367D8E">
      <w:pPr>
        <w:jc w:val="lowKashida"/>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امر معقول نیست تعلق پیدا کند به چیزی که مفروض الوجود است از </w:t>
      </w:r>
      <w:r w:rsidR="00D60F98" w:rsidRPr="00860FA4">
        <w:rPr>
          <w:rFonts w:ascii="NoorLotus" w:hAnsi="NoorLotus"/>
          <w:sz w:val="28"/>
          <w:rtl/>
        </w:rPr>
        <w:t xml:space="preserve">قبل اتیانش به داعی الرجا و غیره. دیروز عرض کردم که روایات من بلغ که ثواب را بار </w:t>
      </w:r>
      <w:r w:rsidR="00AF3416" w:rsidRPr="00860FA4">
        <w:rPr>
          <w:rFonts w:ascii="NoorLotus" w:hAnsi="NoorLotus"/>
          <w:sz w:val="28"/>
          <w:rtl/>
        </w:rPr>
        <w:t>می‌کند</w:t>
      </w:r>
      <w:r w:rsidR="00D60F98" w:rsidRPr="00860FA4">
        <w:rPr>
          <w:rFonts w:ascii="NoorLotus" w:hAnsi="NoorLotus"/>
          <w:sz w:val="28"/>
          <w:rtl/>
        </w:rPr>
        <w:t xml:space="preserve"> بر عملی که شما فرض کردید به رجاء واقع آورده </w:t>
      </w:r>
      <w:r w:rsidR="00AF3416" w:rsidRPr="00860FA4">
        <w:rPr>
          <w:rFonts w:ascii="NoorLotus" w:hAnsi="NoorLotus"/>
          <w:sz w:val="28"/>
          <w:rtl/>
        </w:rPr>
        <w:t>می‌شود</w:t>
      </w:r>
      <w:r w:rsidR="00D60F98" w:rsidRPr="00860FA4">
        <w:rPr>
          <w:rFonts w:ascii="NoorLotus" w:hAnsi="NoorLotus"/>
          <w:sz w:val="28"/>
          <w:rtl/>
        </w:rPr>
        <w:t xml:space="preserve">، ما استظهار </w:t>
      </w:r>
      <w:r w:rsidR="00367D8E" w:rsidRPr="00860FA4">
        <w:rPr>
          <w:rFonts w:ascii="NoorLotus" w:hAnsi="NoorLotus"/>
          <w:sz w:val="28"/>
          <w:rtl/>
        </w:rPr>
        <w:t xml:space="preserve">کردیم </w:t>
      </w:r>
      <w:r w:rsidR="00D60F98" w:rsidRPr="00860FA4">
        <w:rPr>
          <w:rFonts w:ascii="NoorLotus" w:hAnsi="NoorLotus"/>
          <w:sz w:val="28"/>
          <w:rtl/>
        </w:rPr>
        <w:t>(</w:t>
      </w:r>
      <w:r w:rsidR="00367D8E">
        <w:rPr>
          <w:rFonts w:ascii="NoorLotus" w:hAnsi="NoorLotus" w:hint="cs"/>
          <w:sz w:val="28"/>
          <w:rtl/>
        </w:rPr>
        <w:t xml:space="preserve">البته </w:t>
      </w:r>
      <w:r w:rsidR="00D60F98" w:rsidRPr="00860FA4">
        <w:rPr>
          <w:rFonts w:ascii="NoorLotus" w:hAnsi="NoorLotus"/>
          <w:sz w:val="28"/>
          <w:rtl/>
        </w:rPr>
        <w:t xml:space="preserve">برهانی نیست) که </w:t>
      </w:r>
      <w:r w:rsidR="00367D8E">
        <w:rPr>
          <w:rFonts w:ascii="NoorLotus" w:hAnsi="NoorLotus" w:hint="cs"/>
          <w:sz w:val="28"/>
          <w:rtl/>
        </w:rPr>
        <w:t xml:space="preserve">این </w:t>
      </w:r>
      <w:r w:rsidR="00367D8E">
        <w:rPr>
          <w:rFonts w:ascii="NoorLotus" w:hAnsi="NoorLotus"/>
          <w:sz w:val="28"/>
          <w:rtl/>
        </w:rPr>
        <w:t>روایات</w:t>
      </w:r>
      <w:r w:rsidR="00367D8E">
        <w:rPr>
          <w:rFonts w:ascii="NoorLotus" w:hAnsi="NoorLotus" w:hint="cs"/>
          <w:sz w:val="28"/>
          <w:rtl/>
        </w:rPr>
        <w:t xml:space="preserve"> در مقام</w:t>
      </w:r>
      <w:r w:rsidR="00D60F98" w:rsidRPr="00860FA4">
        <w:rPr>
          <w:rFonts w:ascii="NoorLotus" w:hAnsi="NoorLotus"/>
          <w:sz w:val="28"/>
          <w:rtl/>
        </w:rPr>
        <w:t xml:space="preserve"> ترغیب و بعث و امر باشد. آیا </w:t>
      </w:r>
      <w:r w:rsidR="00AF3416" w:rsidRPr="00860FA4">
        <w:rPr>
          <w:rFonts w:ascii="NoorLotus" w:hAnsi="NoorLotus"/>
          <w:sz w:val="28"/>
          <w:rtl/>
        </w:rPr>
        <w:t>می‌شود</w:t>
      </w:r>
      <w:r w:rsidR="00D60F98" w:rsidRPr="00860FA4">
        <w:rPr>
          <w:rFonts w:ascii="NoorLotus" w:hAnsi="NoorLotus"/>
          <w:sz w:val="28"/>
          <w:rtl/>
        </w:rPr>
        <w:t xml:space="preserve"> عملی که در موضوعش فرض کردیم اتیانش به داعی رجاء را، امر کنیم که ایجادش کن؟ </w:t>
      </w:r>
      <w:r w:rsidR="00D07CF4">
        <w:rPr>
          <w:rFonts w:ascii="NoorLotus" w:hAnsi="NoorLotus" w:hint="cs"/>
          <w:sz w:val="28"/>
          <w:rtl/>
        </w:rPr>
        <w:t xml:space="preserve">از آنجا فعل بعد از وجود می/تواند از ناحیه داعی/اش معنون به عنوان شود، </w:t>
      </w:r>
      <w:r w:rsidR="00A706B4" w:rsidRPr="00860FA4">
        <w:rPr>
          <w:rFonts w:ascii="NoorLotus" w:hAnsi="NoorLotus"/>
          <w:sz w:val="28"/>
          <w:rtl/>
        </w:rPr>
        <w:t xml:space="preserve">مثل این است که بگوییم فعل موجود را ایجاد کن. از این جهت گفتیم معنا ندارد. </w:t>
      </w:r>
    </w:p>
    <w:p w14:paraId="3A85FC0B" w14:textId="77777777" w:rsidR="00F23FE9" w:rsidRDefault="00000000" w:rsidP="00F23FE9">
      <w:pPr>
        <w:pStyle w:val="Heading1"/>
        <w:rPr>
          <w:rtl/>
        </w:rPr>
      </w:pPr>
      <w:bookmarkStart w:id="339" w:name="_Toc154768786"/>
      <w:r>
        <w:rPr>
          <w:rFonts w:hint="cs"/>
          <w:rtl/>
        </w:rPr>
        <w:t>اشکالات نقضی آیت الله وحید بر وجه اول</w:t>
      </w:r>
      <w:bookmarkEnd w:id="339"/>
    </w:p>
    <w:p w14:paraId="4122F655" w14:textId="77777777" w:rsidR="00264FDC" w:rsidRPr="00860FA4" w:rsidRDefault="00000000" w:rsidP="00F23FE9">
      <w:pPr>
        <w:pStyle w:val="Heading1"/>
        <w:rPr>
          <w:rtl/>
        </w:rPr>
      </w:pPr>
      <w:bookmarkStart w:id="340" w:name="_Toc154768787"/>
      <w:r>
        <w:rPr>
          <w:rFonts w:hint="cs"/>
          <w:rtl/>
        </w:rPr>
        <w:t>نقض اول</w:t>
      </w:r>
      <w:bookmarkEnd w:id="340"/>
    </w:p>
    <w:p w14:paraId="7550E787" w14:textId="77777777" w:rsidR="00A706B4" w:rsidRPr="00860FA4" w:rsidRDefault="00000000" w:rsidP="008B50EC">
      <w:pPr>
        <w:jc w:val="lowKashida"/>
        <w:rPr>
          <w:rFonts w:ascii="NoorLotus" w:hAnsi="NoorLotus"/>
          <w:sz w:val="28"/>
          <w:rtl/>
        </w:rPr>
      </w:pPr>
      <w:r w:rsidRPr="00860FA4">
        <w:rPr>
          <w:rFonts w:ascii="NoorLotus" w:hAnsi="NoorLotus"/>
          <w:sz w:val="28"/>
          <w:rtl/>
        </w:rPr>
        <w:t>اشکالاتی که آقای وحید به این استدلال کردند دو جور است. چند اشکال نقضی و یک اشکال حلّی. اما اشکال نقضی فرمودند که:</w:t>
      </w:r>
    </w:p>
    <w:p w14:paraId="3BCF1F47" w14:textId="77777777" w:rsidR="00CB03A7" w:rsidRPr="00860FA4" w:rsidRDefault="00000000" w:rsidP="008B50EC">
      <w:pPr>
        <w:jc w:val="lowKashida"/>
        <w:rPr>
          <w:rFonts w:ascii="NoorLotus" w:hAnsi="NoorLotus"/>
          <w:sz w:val="28"/>
          <w:rtl/>
        </w:rPr>
      </w:pPr>
      <w:r w:rsidRPr="00860FA4">
        <w:rPr>
          <w:rFonts w:ascii="NoorLotus" w:hAnsi="NoorLotus"/>
          <w:sz w:val="28"/>
          <w:rtl/>
        </w:rPr>
        <w:t xml:space="preserve">یستلزم من </w:t>
      </w:r>
      <w:r w:rsidR="002C0BE4" w:rsidRPr="00860FA4">
        <w:rPr>
          <w:rFonts w:ascii="NoorLotus" w:hAnsi="NoorLotus"/>
          <w:sz w:val="28"/>
          <w:rtl/>
        </w:rPr>
        <w:t>عدم کون الداعی للعمل وجهاً للعمل</w:t>
      </w:r>
      <w:r w:rsidR="00207535">
        <w:rPr>
          <w:rFonts w:ascii="NoorLotus" w:hAnsi="NoorLotus" w:hint="cs"/>
          <w:sz w:val="28"/>
          <w:rtl/>
        </w:rPr>
        <w:t>،</w:t>
      </w:r>
      <w:r w:rsidR="002C0BE4" w:rsidRPr="00860FA4">
        <w:rPr>
          <w:rFonts w:ascii="NoorLotus" w:hAnsi="NoorLotus"/>
          <w:sz w:val="28"/>
          <w:rtl/>
        </w:rPr>
        <w:t xml:space="preserve"> کون الثواب فی الصحیحه علی ذات العمل لا علی العمل برجاء الثواب، </w:t>
      </w:r>
      <w:r w:rsidR="00AF3416" w:rsidRPr="00860FA4">
        <w:rPr>
          <w:rFonts w:ascii="NoorLotus" w:hAnsi="NoorLotus"/>
          <w:sz w:val="28"/>
          <w:rtl/>
        </w:rPr>
        <w:t>می‌گوید</w:t>
      </w:r>
      <w:r w:rsidR="002C0BE4" w:rsidRPr="00860FA4">
        <w:rPr>
          <w:rFonts w:ascii="NoorLotus" w:hAnsi="NoorLotus"/>
          <w:sz w:val="28"/>
          <w:rtl/>
        </w:rPr>
        <w:t xml:space="preserve"> لازم میاید که استحقاق ثواب بر اتیان عمل بدون قصد باشد و چون این عقلاً باطل است، استدلالی که ذکر شد غلط است. چرا لازم میاید؟ </w:t>
      </w:r>
      <w:r w:rsidR="007821E1" w:rsidRPr="00860FA4">
        <w:rPr>
          <w:rFonts w:ascii="NoorLotus" w:hAnsi="NoorLotus"/>
          <w:sz w:val="28"/>
          <w:rtl/>
        </w:rPr>
        <w:t xml:space="preserve">چون شما </w:t>
      </w:r>
      <w:r w:rsidR="00AF3416" w:rsidRPr="00860FA4">
        <w:rPr>
          <w:rFonts w:ascii="NoorLotus" w:hAnsi="NoorLotus"/>
          <w:sz w:val="28"/>
          <w:rtl/>
        </w:rPr>
        <w:t>می‌گویید</w:t>
      </w:r>
      <w:r w:rsidR="007821E1" w:rsidRPr="00860FA4">
        <w:rPr>
          <w:rFonts w:ascii="NoorLotus" w:hAnsi="NoorLotus"/>
          <w:sz w:val="28"/>
          <w:rtl/>
        </w:rPr>
        <w:t xml:space="preserve"> که ثواب بر ذات عمل باشد. پس یعنی انسان بدون قصد هم ثواب داشته باشد. پس یعنی استحقاق ثواب بدون قصد هم حاصل شود در حالیکه حاکم به استحقاق ثواب عقل است و عقل </w:t>
      </w:r>
      <w:r w:rsidR="00AF3416" w:rsidRPr="00860FA4">
        <w:rPr>
          <w:rFonts w:ascii="NoorLotus" w:hAnsi="NoorLotus"/>
          <w:sz w:val="28"/>
          <w:rtl/>
        </w:rPr>
        <w:t>می‌گوید</w:t>
      </w:r>
      <w:r w:rsidR="007821E1" w:rsidRPr="00860FA4">
        <w:rPr>
          <w:rFonts w:ascii="NoorLotus" w:hAnsi="NoorLotus"/>
          <w:sz w:val="28"/>
          <w:rtl/>
        </w:rPr>
        <w:t xml:space="preserve"> استحقاق ثواب بدون قصد </w:t>
      </w:r>
      <w:r w:rsidR="00AF3416" w:rsidRPr="00860FA4">
        <w:rPr>
          <w:rFonts w:ascii="NoorLotus" w:hAnsi="NoorLotus"/>
          <w:sz w:val="28"/>
          <w:rtl/>
        </w:rPr>
        <w:t>نمی‌شود</w:t>
      </w:r>
      <w:r w:rsidR="00944219" w:rsidRPr="00860FA4">
        <w:rPr>
          <w:rFonts w:ascii="NoorLotus" w:hAnsi="NoorLotus"/>
          <w:sz w:val="28"/>
          <w:rtl/>
        </w:rPr>
        <w:t>.</w:t>
      </w:r>
      <w:r w:rsidR="007821E1" w:rsidRPr="00860FA4">
        <w:rPr>
          <w:rFonts w:ascii="NoorLotus" w:hAnsi="NoorLotus"/>
          <w:sz w:val="28"/>
          <w:rtl/>
        </w:rPr>
        <w:t xml:space="preserve"> بنابراین این حرف </w:t>
      </w:r>
      <w:r w:rsidR="00944219" w:rsidRPr="00860FA4">
        <w:rPr>
          <w:rFonts w:ascii="NoorLotus" w:hAnsi="NoorLotus"/>
          <w:sz w:val="28"/>
          <w:rtl/>
        </w:rPr>
        <w:t>که شما بگویید استحقاق ثواب بر عمل بدون قصد ممکن است، حرف نادرستی است.</w:t>
      </w:r>
    </w:p>
    <w:p w14:paraId="13EFBCBD" w14:textId="77777777" w:rsidR="00CB03A7" w:rsidRPr="00860FA4" w:rsidRDefault="00000000" w:rsidP="00F23FE9">
      <w:pPr>
        <w:pStyle w:val="Heading1"/>
        <w:rPr>
          <w:rFonts w:cs="NoorLotus"/>
          <w:rtl/>
        </w:rPr>
      </w:pPr>
      <w:bookmarkStart w:id="341" w:name="_Toc154768788"/>
      <w:r>
        <w:rPr>
          <w:rFonts w:hint="cs"/>
          <w:rtl/>
        </w:rPr>
        <w:t>نقد</w:t>
      </w:r>
      <w:r w:rsidR="00B42951">
        <w:rPr>
          <w:rFonts w:hint="cs"/>
          <w:rtl/>
        </w:rPr>
        <w:t xml:space="preserve"> اول</w:t>
      </w:r>
      <w:r>
        <w:rPr>
          <w:rFonts w:hint="cs"/>
          <w:rtl/>
        </w:rPr>
        <w:t xml:space="preserve"> نقض اول</w:t>
      </w:r>
      <w:bookmarkEnd w:id="341"/>
    </w:p>
    <w:p w14:paraId="6F285F3F" w14:textId="77777777" w:rsidR="00944219" w:rsidRPr="00860FA4" w:rsidRDefault="00000000" w:rsidP="00B42951">
      <w:pPr>
        <w:jc w:val="lowKashida"/>
        <w:rPr>
          <w:rFonts w:ascii="NoorLotus" w:hAnsi="NoorLotus"/>
          <w:sz w:val="28"/>
          <w:rtl/>
        </w:rPr>
      </w:pPr>
      <w:r w:rsidRPr="00860FA4">
        <w:rPr>
          <w:rFonts w:ascii="NoorLotus" w:hAnsi="NoorLotus"/>
          <w:sz w:val="28"/>
          <w:rtl/>
        </w:rPr>
        <w:t xml:space="preserve"> این را گفتند نقض است اما ما</w:t>
      </w:r>
      <w:r w:rsidR="00B42951">
        <w:rPr>
          <w:rFonts w:ascii="NoorLotus" w:hAnsi="NoorLotus"/>
          <w:sz w:val="28"/>
          <w:rtl/>
        </w:rPr>
        <w:t xml:space="preserve"> نفهمیدیم که چطور نقض است.</w:t>
      </w:r>
      <w:r w:rsidRPr="00860FA4">
        <w:rPr>
          <w:rFonts w:ascii="NoorLotus" w:hAnsi="NoorLotus"/>
          <w:sz w:val="28"/>
          <w:rtl/>
        </w:rPr>
        <w:t xml:space="preserve"> فرمودند که یستلزم از اینکه ثواب بر نفس عمل باشد، اینکه استحقاق ثواب بر اتیان عمل بدون قصد باشد. کجا همچین چیزی لازم میاید؟ روایت که نگفته استحقاق ثواب. گفته ما ثواب </w:t>
      </w:r>
      <w:r w:rsidR="00AF3416" w:rsidRPr="00860FA4">
        <w:rPr>
          <w:rFonts w:ascii="NoorLotus" w:hAnsi="NoorLotus"/>
          <w:sz w:val="28"/>
          <w:rtl/>
        </w:rPr>
        <w:t>می‌دهیم</w:t>
      </w:r>
      <w:r w:rsidRPr="00860FA4">
        <w:rPr>
          <w:rFonts w:ascii="NoorLotus" w:hAnsi="NoorLotus"/>
          <w:sz w:val="28"/>
          <w:rtl/>
        </w:rPr>
        <w:t xml:space="preserve">. اگر شما استظهار </w:t>
      </w:r>
      <w:r w:rsidR="00AF3416" w:rsidRPr="00860FA4">
        <w:rPr>
          <w:rFonts w:ascii="NoorLotus" w:hAnsi="NoorLotus"/>
          <w:sz w:val="28"/>
          <w:rtl/>
        </w:rPr>
        <w:t>می‌کنید</w:t>
      </w:r>
      <w:r w:rsidRPr="00860FA4">
        <w:rPr>
          <w:rFonts w:ascii="NoorLotus" w:hAnsi="NoorLotus"/>
          <w:sz w:val="28"/>
          <w:rtl/>
        </w:rPr>
        <w:t xml:space="preserve"> که این ثواب، ثواب استحقاقی است، </w:t>
      </w:r>
      <w:r w:rsidR="00AC4F79" w:rsidRPr="00860FA4">
        <w:rPr>
          <w:rFonts w:ascii="NoorLotus" w:hAnsi="NoorLotus"/>
          <w:sz w:val="28"/>
          <w:rtl/>
        </w:rPr>
        <w:t xml:space="preserve">آن وقت </w:t>
      </w:r>
      <w:r w:rsidR="00AF3416" w:rsidRPr="00860FA4">
        <w:rPr>
          <w:rFonts w:ascii="NoorLotus" w:hAnsi="NoorLotus"/>
          <w:sz w:val="28"/>
          <w:rtl/>
        </w:rPr>
        <w:t>می‌افتیم</w:t>
      </w:r>
      <w:r w:rsidR="00AC4F79" w:rsidRPr="00860FA4">
        <w:rPr>
          <w:rFonts w:ascii="NoorLotus" w:hAnsi="NoorLotus"/>
          <w:sz w:val="28"/>
          <w:rtl/>
        </w:rPr>
        <w:t xml:space="preserve"> در یک بحث دومی اما کی گفته این را؟ اگر دوستان یادشان باشد عرض کردیم که چه بسا خداوند تعالی یک ثوابی را </w:t>
      </w:r>
      <w:r w:rsidR="00AF3416" w:rsidRPr="00860FA4">
        <w:rPr>
          <w:rFonts w:ascii="NoorLotus" w:hAnsi="NoorLotus"/>
          <w:sz w:val="28"/>
          <w:rtl/>
        </w:rPr>
        <w:t>مطلقاً</w:t>
      </w:r>
      <w:r w:rsidR="00AC4F79" w:rsidRPr="00860FA4">
        <w:rPr>
          <w:rFonts w:ascii="NoorLotus" w:hAnsi="NoorLotus"/>
          <w:sz w:val="28"/>
          <w:rtl/>
        </w:rPr>
        <w:t xml:space="preserve"> حتی بر واقع قرار بدهد و حتی در عمل بی ق</w:t>
      </w:r>
      <w:r w:rsidR="00F23FE9">
        <w:rPr>
          <w:rFonts w:ascii="NoorLotus" w:hAnsi="NoorLotus"/>
          <w:sz w:val="28"/>
          <w:rtl/>
        </w:rPr>
        <w:t>صد قرار دهد. بگوید بر این عمل</w:t>
      </w:r>
      <w:r w:rsidR="00AC4F79" w:rsidRPr="00860FA4">
        <w:rPr>
          <w:rFonts w:ascii="NoorLotus" w:hAnsi="NoorLotus"/>
          <w:sz w:val="28"/>
          <w:rtl/>
        </w:rPr>
        <w:t xml:space="preserve"> ثواب </w:t>
      </w:r>
      <w:r w:rsidR="00AF3416" w:rsidRPr="00860FA4">
        <w:rPr>
          <w:rFonts w:ascii="NoorLotus" w:hAnsi="NoorLotus"/>
          <w:sz w:val="28"/>
          <w:rtl/>
        </w:rPr>
        <w:t>می‌دهم</w:t>
      </w:r>
      <w:r w:rsidR="00AC4F79" w:rsidRPr="00860FA4">
        <w:rPr>
          <w:rFonts w:ascii="NoorLotus" w:hAnsi="NoorLotus"/>
          <w:sz w:val="28"/>
          <w:rtl/>
        </w:rPr>
        <w:t xml:space="preserve"> ترغیباً للناس </w:t>
      </w:r>
      <w:r w:rsidR="00CE3D93" w:rsidRPr="00860FA4">
        <w:rPr>
          <w:rFonts w:ascii="NoorLotus" w:hAnsi="NoorLotus"/>
          <w:sz w:val="28"/>
          <w:rtl/>
        </w:rPr>
        <w:t xml:space="preserve">که این عمل انجام شود ولو بغیر داعی. کی گفته لسان، لسان استحقاق است؟ بلکه </w:t>
      </w:r>
      <w:r w:rsidR="00AF3416" w:rsidRPr="00860FA4">
        <w:rPr>
          <w:rFonts w:ascii="NoorLotus" w:hAnsi="NoorLotus"/>
          <w:sz w:val="28"/>
          <w:rtl/>
        </w:rPr>
        <w:t>اصلاً</w:t>
      </w:r>
      <w:r w:rsidR="00CE3D93" w:rsidRPr="00860FA4">
        <w:rPr>
          <w:rFonts w:ascii="NoorLotus" w:hAnsi="NoorLotus"/>
          <w:sz w:val="28"/>
          <w:rtl/>
        </w:rPr>
        <w:t xml:space="preserve"> ظاهرش این است که تفضل هست. همان ثواب را گفته </w:t>
      </w:r>
      <w:r w:rsidR="00AF3416" w:rsidRPr="00860FA4">
        <w:rPr>
          <w:rFonts w:ascii="NoorLotus" w:hAnsi="NoorLotus"/>
          <w:sz w:val="28"/>
          <w:rtl/>
        </w:rPr>
        <w:t>می‌دهیم</w:t>
      </w:r>
      <w:r w:rsidR="00CE3D93" w:rsidRPr="00860FA4">
        <w:rPr>
          <w:rFonts w:ascii="NoorLotus" w:hAnsi="NoorLotus"/>
          <w:sz w:val="28"/>
          <w:rtl/>
        </w:rPr>
        <w:t>. مگر استحقاق</w:t>
      </w:r>
      <w:r w:rsidR="00B42951">
        <w:rPr>
          <w:rFonts w:ascii="NoorLotus" w:hAnsi="NoorLotus" w:hint="cs"/>
          <w:sz w:val="28"/>
          <w:rtl/>
        </w:rPr>
        <w:t>،</w:t>
      </w:r>
      <w:r w:rsidR="00CE3D93" w:rsidRPr="00860FA4">
        <w:rPr>
          <w:rFonts w:ascii="NoorLotus" w:hAnsi="NoorLotus"/>
          <w:sz w:val="28"/>
          <w:rtl/>
        </w:rPr>
        <w:t xml:space="preserve"> همان ثواب </w:t>
      </w:r>
      <w:r w:rsidR="00AF3416" w:rsidRPr="00860FA4">
        <w:rPr>
          <w:rFonts w:ascii="NoorLotus" w:hAnsi="NoorLotus"/>
          <w:sz w:val="28"/>
          <w:rtl/>
        </w:rPr>
        <w:t>می‌شود</w:t>
      </w:r>
      <w:r w:rsidR="00CE3D93" w:rsidRPr="00860FA4">
        <w:rPr>
          <w:rFonts w:ascii="NoorLotus" w:hAnsi="NoorLotus"/>
          <w:sz w:val="28"/>
          <w:rtl/>
        </w:rPr>
        <w:t>؟</w:t>
      </w:r>
      <w:r w:rsidR="00B42951">
        <w:rPr>
          <w:rFonts w:ascii="NoorLotus" w:hAnsi="NoorLotus" w:hint="cs"/>
          <w:sz w:val="28"/>
          <w:rtl/>
        </w:rPr>
        <w:t>!</w:t>
      </w:r>
      <w:r w:rsidR="00CE3D93" w:rsidRPr="00860FA4">
        <w:rPr>
          <w:rFonts w:ascii="NoorLotus" w:hAnsi="NoorLotus"/>
          <w:sz w:val="28"/>
          <w:rtl/>
        </w:rPr>
        <w:t xml:space="preserve"> اصل ثواب را ممکن است بگوییم عقل حکم به استحقاق </w:t>
      </w:r>
      <w:r w:rsidR="00AF3416" w:rsidRPr="00860FA4">
        <w:rPr>
          <w:rFonts w:ascii="NoorLotus" w:hAnsi="NoorLotus"/>
          <w:sz w:val="28"/>
          <w:rtl/>
        </w:rPr>
        <w:t>می‌کند</w:t>
      </w:r>
      <w:r w:rsidR="00CE3D93" w:rsidRPr="00860FA4">
        <w:rPr>
          <w:rFonts w:ascii="NoorLotus" w:hAnsi="NoorLotus"/>
          <w:sz w:val="28"/>
          <w:rtl/>
        </w:rPr>
        <w:t xml:space="preserve"> به هر معنایی که در مورد خداوند معنا داشته باشد</w:t>
      </w:r>
      <w:r w:rsidR="00B42951">
        <w:rPr>
          <w:rFonts w:ascii="NoorLotus" w:hAnsi="NoorLotus"/>
          <w:sz w:val="28"/>
          <w:rtl/>
        </w:rPr>
        <w:t xml:space="preserve"> اما همان ثواب</w:t>
      </w:r>
      <w:r w:rsidR="00B42951">
        <w:rPr>
          <w:rFonts w:ascii="NoorLotus" w:hAnsi="NoorLotus" w:hint="cs"/>
          <w:sz w:val="28"/>
          <w:rtl/>
        </w:rPr>
        <w:t>،</w:t>
      </w:r>
      <w:r w:rsidR="00B42951">
        <w:rPr>
          <w:rFonts w:ascii="NoorLotus" w:hAnsi="NoorLotus"/>
          <w:sz w:val="28"/>
          <w:rtl/>
        </w:rPr>
        <w:t xml:space="preserve"> کجا استحقاقی است</w:t>
      </w:r>
      <w:r w:rsidR="00B42951">
        <w:rPr>
          <w:rFonts w:ascii="NoorLotus" w:hAnsi="NoorLotus" w:hint="cs"/>
          <w:sz w:val="28"/>
          <w:rtl/>
        </w:rPr>
        <w:t>!</w:t>
      </w:r>
      <w:r w:rsidR="00CE3D93" w:rsidRPr="00860FA4">
        <w:rPr>
          <w:rFonts w:ascii="NoorLotus" w:hAnsi="NoorLotus"/>
          <w:sz w:val="28"/>
          <w:rtl/>
        </w:rPr>
        <w:t xml:space="preserve"> </w:t>
      </w:r>
      <w:r w:rsidR="00A368AB" w:rsidRPr="00860FA4">
        <w:rPr>
          <w:rFonts w:ascii="NoorLotus" w:hAnsi="NoorLotus"/>
          <w:sz w:val="28"/>
          <w:rtl/>
        </w:rPr>
        <w:t>پس اصل اینکه نحو</w:t>
      </w:r>
      <w:r w:rsidR="00367D8E">
        <w:rPr>
          <w:rFonts w:ascii="NoorLotus" w:hAnsi="NoorLotus" w:hint="cs"/>
          <w:sz w:val="28"/>
          <w:rtl/>
        </w:rPr>
        <w:t>ٌ</w:t>
      </w:r>
      <w:r w:rsidR="00A368AB" w:rsidRPr="00860FA4">
        <w:rPr>
          <w:rFonts w:ascii="NoorLotus" w:hAnsi="NoorLotus"/>
          <w:sz w:val="28"/>
          <w:rtl/>
        </w:rPr>
        <w:t xml:space="preserve"> من التفضل در کار است بحثی نیست منتهی این فرمایش که ایشان </w:t>
      </w:r>
      <w:r w:rsidR="00AF3416" w:rsidRPr="00860FA4">
        <w:rPr>
          <w:rFonts w:ascii="NoorLotus" w:hAnsi="NoorLotus"/>
          <w:sz w:val="28"/>
          <w:rtl/>
        </w:rPr>
        <w:t>می‌فرماید</w:t>
      </w:r>
      <w:r w:rsidR="00A368AB" w:rsidRPr="00860FA4">
        <w:rPr>
          <w:rFonts w:ascii="NoorLotus" w:hAnsi="NoorLotus"/>
          <w:sz w:val="28"/>
          <w:rtl/>
        </w:rPr>
        <w:t xml:space="preserve"> اگر بگوییم ثواب بر ذات عمل است، یعنی </w:t>
      </w:r>
      <w:r w:rsidR="00AF3416" w:rsidRPr="00860FA4">
        <w:rPr>
          <w:rFonts w:ascii="NoorLotus" w:hAnsi="NoorLotus"/>
          <w:sz w:val="28"/>
          <w:rtl/>
        </w:rPr>
        <w:t>می‌گوییم</w:t>
      </w:r>
      <w:r w:rsidR="00A368AB" w:rsidRPr="00860FA4">
        <w:rPr>
          <w:rFonts w:ascii="NoorLotus" w:hAnsi="NoorLotus"/>
          <w:sz w:val="28"/>
          <w:rtl/>
        </w:rPr>
        <w:t xml:space="preserve"> استحقاق ثواب است بدون قصد قربت و این معقول ن</w:t>
      </w:r>
      <w:r w:rsidR="00367D8E">
        <w:rPr>
          <w:rFonts w:ascii="NoorLotus" w:hAnsi="NoorLotus"/>
          <w:sz w:val="28"/>
          <w:rtl/>
        </w:rPr>
        <w:t>یست چون عقل حاکم به استحقاق است</w:t>
      </w:r>
      <w:r w:rsidR="00367D8E">
        <w:rPr>
          <w:rFonts w:ascii="NoorLotus" w:hAnsi="NoorLotus" w:hint="cs"/>
          <w:sz w:val="28"/>
          <w:rtl/>
        </w:rPr>
        <w:t>؛</w:t>
      </w:r>
      <w:r w:rsidR="00A368AB" w:rsidRPr="00860FA4">
        <w:rPr>
          <w:rFonts w:ascii="NoorLotus" w:hAnsi="NoorLotus"/>
          <w:sz w:val="28"/>
          <w:rtl/>
        </w:rPr>
        <w:t xml:space="preserve"> </w:t>
      </w:r>
      <w:r w:rsidR="00367D8E">
        <w:rPr>
          <w:rFonts w:ascii="NoorLotus" w:hAnsi="NoorLotus" w:hint="cs"/>
          <w:sz w:val="28"/>
          <w:rtl/>
        </w:rPr>
        <w:t xml:space="preserve">در پاسخ </w:t>
      </w:r>
      <w:r w:rsidR="00AF3416" w:rsidRPr="00860FA4">
        <w:rPr>
          <w:rFonts w:ascii="NoorLotus" w:hAnsi="NoorLotus"/>
          <w:sz w:val="28"/>
          <w:rtl/>
        </w:rPr>
        <w:t>می‌گوییم</w:t>
      </w:r>
      <w:r w:rsidR="00A368AB" w:rsidRPr="00860FA4">
        <w:rPr>
          <w:rFonts w:ascii="NoorLotus" w:hAnsi="NoorLotus"/>
          <w:sz w:val="28"/>
          <w:rtl/>
        </w:rPr>
        <w:t xml:space="preserve"> بله</w:t>
      </w:r>
      <w:r w:rsidR="00367D8E">
        <w:rPr>
          <w:rFonts w:ascii="NoorLotus" w:hAnsi="NoorLotus" w:hint="cs"/>
          <w:sz w:val="28"/>
          <w:rtl/>
        </w:rPr>
        <w:t>؛</w:t>
      </w:r>
      <w:r w:rsidR="00A368AB" w:rsidRPr="00860FA4">
        <w:rPr>
          <w:rFonts w:ascii="NoorLotus" w:hAnsi="NoorLotus"/>
          <w:sz w:val="28"/>
          <w:rtl/>
        </w:rPr>
        <w:t xml:space="preserve"> عقل حاکم به استحقاق است ولی روایت استحقاق را نگفته. </w:t>
      </w:r>
    </w:p>
    <w:p w14:paraId="7ADAE3C0" w14:textId="77777777" w:rsidR="004F0ACF" w:rsidRPr="00860FA4" w:rsidRDefault="00000000" w:rsidP="008B50EC">
      <w:pPr>
        <w:jc w:val="lowKashida"/>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حتی بنا بر استحقاق مشکل ندارد. چون اتیان </w:t>
      </w:r>
      <w:r w:rsidR="001047B1" w:rsidRPr="00860FA4">
        <w:rPr>
          <w:rFonts w:ascii="NoorLotus" w:hAnsi="NoorLotus"/>
          <w:sz w:val="28"/>
          <w:rtl/>
        </w:rPr>
        <w:t xml:space="preserve">ذات عمل بدون قصد عمل محقق </w:t>
      </w:r>
      <w:r w:rsidR="00AF3416" w:rsidRPr="00860FA4">
        <w:rPr>
          <w:rFonts w:ascii="NoorLotus" w:hAnsi="NoorLotus"/>
          <w:sz w:val="28"/>
          <w:rtl/>
        </w:rPr>
        <w:t>نمی‌شود</w:t>
      </w:r>
      <w:r w:rsidR="001047B1" w:rsidRPr="00860FA4">
        <w:rPr>
          <w:rFonts w:ascii="NoorLotus" w:hAnsi="NoorLotus"/>
          <w:sz w:val="28"/>
          <w:rtl/>
        </w:rPr>
        <w:t>....</w:t>
      </w:r>
    </w:p>
    <w:p w14:paraId="3A60444C" w14:textId="77777777" w:rsidR="003C755F" w:rsidRPr="00860FA4" w:rsidRDefault="00000000" w:rsidP="00B42951">
      <w:pPr>
        <w:rPr>
          <w:rFonts w:ascii="NoorLotus" w:hAnsi="NoorLotus"/>
          <w:sz w:val="28"/>
          <w:rtl/>
        </w:rPr>
      </w:pPr>
      <w:r w:rsidRPr="00860FA4">
        <w:rPr>
          <w:rFonts w:ascii="NoorLotus" w:hAnsi="NoorLotus"/>
          <w:b/>
          <w:bCs/>
          <w:sz w:val="28"/>
          <w:rtl/>
        </w:rPr>
        <w:t>پاسخ</w:t>
      </w:r>
      <w:r w:rsidRPr="00860FA4">
        <w:rPr>
          <w:rFonts w:ascii="NoorLotus" w:hAnsi="NoorLotus"/>
          <w:sz w:val="28"/>
          <w:rtl/>
        </w:rPr>
        <w:t>: در بحث فقه که زیاد این را گفتیم. یک اراده ای داریم که صدور فعل بر آن متوقف است</w:t>
      </w:r>
      <w:r w:rsidR="00B42951">
        <w:rPr>
          <w:rFonts w:ascii="NoorLotus" w:hAnsi="NoorLotus" w:hint="cs"/>
          <w:sz w:val="28"/>
          <w:rtl/>
        </w:rPr>
        <w:t xml:space="preserve"> </w:t>
      </w:r>
      <w:r w:rsidRPr="00860FA4">
        <w:rPr>
          <w:rFonts w:ascii="NoorLotus" w:hAnsi="NoorLotus"/>
          <w:sz w:val="28"/>
          <w:rtl/>
        </w:rPr>
        <w:t xml:space="preserve">و </w:t>
      </w:r>
      <w:r w:rsidR="00B42951" w:rsidRPr="00860FA4">
        <w:rPr>
          <w:rFonts w:ascii="NoorLotus" w:hAnsi="NoorLotus"/>
          <w:sz w:val="28"/>
          <w:rtl/>
        </w:rPr>
        <w:t xml:space="preserve">اصلاً </w:t>
      </w:r>
      <w:r w:rsidRPr="00860FA4">
        <w:rPr>
          <w:rFonts w:ascii="NoorLotus" w:hAnsi="NoorLotus"/>
          <w:sz w:val="28"/>
          <w:rtl/>
        </w:rPr>
        <w:t xml:space="preserve">این که گفتن ندارد. عنایت کنید. تعنون است برجاء واقع آوردن. بدون اینها استحقاق ثوابی نیست. </w:t>
      </w:r>
    </w:p>
    <w:p w14:paraId="1A28E1B7" w14:textId="77777777" w:rsidR="003C755F" w:rsidRPr="00860FA4" w:rsidRDefault="00000000" w:rsidP="00A238F9">
      <w:pPr>
        <w:rPr>
          <w:rFonts w:ascii="NoorLotus" w:hAnsi="NoorLotus"/>
          <w:sz w:val="28"/>
          <w:rtl/>
        </w:rPr>
      </w:pPr>
      <w:r w:rsidRPr="00860FA4">
        <w:rPr>
          <w:rFonts w:ascii="NoorLotus" w:hAnsi="NoorLotus"/>
          <w:b/>
          <w:bCs/>
          <w:sz w:val="28"/>
          <w:rtl/>
        </w:rPr>
        <w:t>اشکال</w:t>
      </w:r>
      <w:r w:rsidRPr="00860FA4">
        <w:rPr>
          <w:rFonts w:ascii="NoorLotus" w:hAnsi="NoorLotus"/>
          <w:sz w:val="28"/>
          <w:rtl/>
        </w:rPr>
        <w:t>: بدون عنوان رجاء فقط قصد ماهیت عمل است</w:t>
      </w:r>
    </w:p>
    <w:p w14:paraId="2D67F59C" w14:textId="77777777" w:rsidR="003C755F" w:rsidRPr="00860FA4" w:rsidRDefault="00000000" w:rsidP="00233290">
      <w:pPr>
        <w:rPr>
          <w:rFonts w:ascii="NoorLotus" w:hAnsi="NoorLotus"/>
          <w:sz w:val="28"/>
          <w:rtl/>
        </w:rPr>
      </w:pPr>
      <w:r w:rsidRPr="00860FA4">
        <w:rPr>
          <w:rFonts w:ascii="NoorLotus" w:hAnsi="NoorLotus"/>
          <w:b/>
          <w:bCs/>
          <w:sz w:val="28"/>
          <w:rtl/>
        </w:rPr>
        <w:t>پاسخ</w:t>
      </w:r>
      <w:r w:rsidRPr="00860FA4">
        <w:rPr>
          <w:rFonts w:ascii="NoorLotus" w:hAnsi="NoorLotus"/>
          <w:sz w:val="28"/>
          <w:rtl/>
        </w:rPr>
        <w:t>: فرض این است که اگر اخبار من بلغ نباشد، شما چه ثوابی دارید؟ چ</w:t>
      </w:r>
      <w:r w:rsidR="00207535">
        <w:rPr>
          <w:rFonts w:ascii="NoorLotus" w:hAnsi="NoorLotus" w:hint="cs"/>
          <w:sz w:val="28"/>
          <w:rtl/>
        </w:rPr>
        <w:t>ه چیز</w:t>
      </w:r>
      <w:r w:rsidRPr="00860FA4">
        <w:rPr>
          <w:rFonts w:ascii="NoorLotus" w:hAnsi="NoorLotus"/>
          <w:sz w:val="28"/>
          <w:rtl/>
        </w:rPr>
        <w:t xml:space="preserve"> را قصد </w:t>
      </w:r>
      <w:r w:rsidR="00207535">
        <w:rPr>
          <w:rFonts w:ascii="NoorLotus" w:hAnsi="NoorLotus" w:hint="cs"/>
          <w:sz w:val="28"/>
          <w:rtl/>
        </w:rPr>
        <w:t>می/</w:t>
      </w:r>
      <w:r w:rsidRPr="00860FA4">
        <w:rPr>
          <w:rFonts w:ascii="NoorLotus" w:hAnsi="NoorLotus"/>
          <w:sz w:val="28"/>
          <w:rtl/>
        </w:rPr>
        <w:t>کنید؟</w:t>
      </w:r>
    </w:p>
    <w:p w14:paraId="08462A22" w14:textId="77777777" w:rsidR="00BA0A51" w:rsidRPr="00860FA4" w:rsidRDefault="00000000" w:rsidP="00A238F9">
      <w:pPr>
        <w:rPr>
          <w:rFonts w:ascii="NoorLotus" w:hAnsi="NoorLotus"/>
          <w:sz w:val="28"/>
          <w:rtl/>
        </w:rPr>
      </w:pPr>
      <w:r w:rsidRPr="00860FA4">
        <w:rPr>
          <w:rFonts w:ascii="NoorLotus" w:hAnsi="NoorLotus"/>
          <w:b/>
          <w:bCs/>
          <w:sz w:val="28"/>
          <w:rtl/>
        </w:rPr>
        <w:t>اشکال</w:t>
      </w:r>
      <w:r w:rsidRPr="00860FA4">
        <w:rPr>
          <w:rFonts w:ascii="NoorLotus" w:hAnsi="NoorLotus"/>
          <w:sz w:val="28"/>
          <w:rtl/>
        </w:rPr>
        <w:t>: آخوند قائل به استحباب ذات عمل است.</w:t>
      </w:r>
    </w:p>
    <w:p w14:paraId="06CB0045" w14:textId="77777777" w:rsidR="00BA0A51" w:rsidRPr="00860FA4" w:rsidRDefault="00000000" w:rsidP="00B42951">
      <w:pPr>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EA2F0B" w:rsidRPr="00860FA4">
        <w:rPr>
          <w:rFonts w:ascii="NoorLotus" w:hAnsi="NoorLotus"/>
          <w:sz w:val="28"/>
          <w:rtl/>
        </w:rPr>
        <w:t xml:space="preserve">این مقدار که درست است. استحقاق ثواب یا بر اطاعت حکمی است یا بر اطاعت حقیقی. بدون اینها که </w:t>
      </w:r>
      <w:r w:rsidR="00AF3416" w:rsidRPr="00860FA4">
        <w:rPr>
          <w:rFonts w:ascii="NoorLotus" w:hAnsi="NoorLotus"/>
          <w:sz w:val="28"/>
          <w:rtl/>
        </w:rPr>
        <w:t>نمی‌شود</w:t>
      </w:r>
      <w:r w:rsidR="00EA2F0B" w:rsidRPr="00860FA4">
        <w:rPr>
          <w:rFonts w:ascii="NoorLotus" w:hAnsi="NoorLotus"/>
          <w:sz w:val="28"/>
          <w:rtl/>
        </w:rPr>
        <w:t xml:space="preserve">. بدون قصد که </w:t>
      </w:r>
      <w:r w:rsidR="00AF3416" w:rsidRPr="00860FA4">
        <w:rPr>
          <w:rFonts w:ascii="NoorLotus" w:hAnsi="NoorLotus"/>
          <w:sz w:val="28"/>
          <w:rtl/>
        </w:rPr>
        <w:t>نمی‌شود</w:t>
      </w:r>
      <w:r w:rsidR="00EA2F0B" w:rsidRPr="00860FA4">
        <w:rPr>
          <w:rFonts w:ascii="NoorLotus" w:hAnsi="NoorLotus"/>
          <w:sz w:val="28"/>
          <w:rtl/>
        </w:rPr>
        <w:t>. اینکه روشن است</w:t>
      </w:r>
      <w:r w:rsidR="00367D8E">
        <w:rPr>
          <w:rFonts w:ascii="NoorLotus" w:hAnsi="NoorLotus"/>
          <w:sz w:val="28"/>
          <w:rtl/>
        </w:rPr>
        <w:t xml:space="preserve">. شما باید اینطور بحث کنید که </w:t>
      </w:r>
      <w:r w:rsidR="00367D8E">
        <w:rPr>
          <w:rFonts w:ascii="NoorLotus" w:hAnsi="NoorLotus" w:hint="cs"/>
          <w:sz w:val="28"/>
          <w:rtl/>
        </w:rPr>
        <w:t>چه کسی</w:t>
      </w:r>
      <w:r w:rsidR="00EA2F0B" w:rsidRPr="00860FA4">
        <w:rPr>
          <w:rFonts w:ascii="NoorLotus" w:hAnsi="NoorLotus"/>
          <w:sz w:val="28"/>
          <w:rtl/>
        </w:rPr>
        <w:t xml:space="preserve"> گفته روایت</w:t>
      </w:r>
      <w:r w:rsidR="00B42951">
        <w:rPr>
          <w:rFonts w:ascii="NoorLotus" w:hAnsi="NoorLotus" w:hint="cs"/>
          <w:sz w:val="28"/>
          <w:rtl/>
        </w:rPr>
        <w:t>،</w:t>
      </w:r>
      <w:r w:rsidR="00EA2F0B" w:rsidRPr="00860FA4">
        <w:rPr>
          <w:rFonts w:ascii="NoorLotus" w:hAnsi="NoorLotus"/>
          <w:sz w:val="28"/>
          <w:rtl/>
        </w:rPr>
        <w:t xml:space="preserve"> ثواب استحقاقی </w:t>
      </w:r>
      <w:r w:rsidR="00AF3416" w:rsidRPr="00860FA4">
        <w:rPr>
          <w:rFonts w:ascii="NoorLotus" w:hAnsi="NoorLotus"/>
          <w:sz w:val="28"/>
          <w:rtl/>
        </w:rPr>
        <w:t>می‌دهد</w:t>
      </w:r>
      <w:r w:rsidR="00EA2F0B" w:rsidRPr="00860FA4">
        <w:rPr>
          <w:rFonts w:ascii="NoorLotus" w:hAnsi="NoorLotus"/>
          <w:sz w:val="28"/>
          <w:rtl/>
        </w:rPr>
        <w:t xml:space="preserve">؟ </w:t>
      </w:r>
    </w:p>
    <w:p w14:paraId="34D60719" w14:textId="77777777" w:rsidR="003612C4" w:rsidRPr="00860FA4" w:rsidRDefault="00000000" w:rsidP="00A238F9">
      <w:pPr>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w:t>
      </w:r>
      <w:r w:rsidR="00B42951">
        <w:rPr>
          <w:rFonts w:ascii="NoorLotus" w:hAnsi="NoorLotus" w:hint="cs"/>
          <w:sz w:val="28"/>
          <w:rtl/>
        </w:rPr>
        <w:t>«</w:t>
      </w:r>
      <w:r w:rsidRPr="00860FA4">
        <w:rPr>
          <w:rFonts w:ascii="NoorLotus" w:hAnsi="NoorLotus"/>
          <w:sz w:val="28"/>
          <w:rtl/>
        </w:rPr>
        <w:t>فله ثواب</w:t>
      </w:r>
      <w:r w:rsidR="00B42951">
        <w:rPr>
          <w:rFonts w:ascii="NoorLotus" w:hAnsi="NoorLotus" w:hint="cs"/>
          <w:sz w:val="28"/>
          <w:rtl/>
        </w:rPr>
        <w:t>»</w:t>
      </w:r>
      <w:r w:rsidRPr="00860FA4">
        <w:rPr>
          <w:rFonts w:ascii="NoorLotus" w:hAnsi="NoorLotus"/>
          <w:sz w:val="28"/>
          <w:rtl/>
        </w:rPr>
        <w:t xml:space="preserve"> وعده نیست؟</w:t>
      </w:r>
    </w:p>
    <w:p w14:paraId="11DB0E1F" w14:textId="77777777" w:rsidR="0016657C" w:rsidRPr="00860FA4" w:rsidRDefault="00000000" w:rsidP="00C455C7">
      <w:pPr>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992B5C" w:rsidRPr="00860FA4">
        <w:rPr>
          <w:rFonts w:ascii="NoorLotus" w:hAnsi="NoorLotus"/>
          <w:sz w:val="28"/>
          <w:rtl/>
        </w:rPr>
        <w:t xml:space="preserve">به تفضل هم ممکن است وعده بدهند نه اینکه </w:t>
      </w:r>
      <w:r w:rsidR="00AF3416" w:rsidRPr="00860FA4">
        <w:rPr>
          <w:rFonts w:ascii="NoorLotus" w:hAnsi="NoorLotus"/>
          <w:sz w:val="28"/>
          <w:rtl/>
        </w:rPr>
        <w:t>حتماً</w:t>
      </w:r>
      <w:r w:rsidR="00992B5C" w:rsidRPr="00860FA4">
        <w:rPr>
          <w:rFonts w:ascii="NoorLotus" w:hAnsi="NoorLotus"/>
          <w:sz w:val="28"/>
          <w:rtl/>
        </w:rPr>
        <w:t xml:space="preserve"> استحقاق داری و به تو ثواب </w:t>
      </w:r>
      <w:r w:rsidR="00AF3416" w:rsidRPr="00860FA4">
        <w:rPr>
          <w:rFonts w:ascii="NoorLotus" w:hAnsi="NoorLotus"/>
          <w:sz w:val="28"/>
          <w:rtl/>
        </w:rPr>
        <w:t>می‌دهم</w:t>
      </w:r>
      <w:r w:rsidR="00992B5C" w:rsidRPr="00860FA4">
        <w:rPr>
          <w:rFonts w:ascii="NoorLotus" w:hAnsi="NoorLotus"/>
          <w:sz w:val="28"/>
          <w:rtl/>
        </w:rPr>
        <w:t xml:space="preserve">. </w:t>
      </w:r>
      <w:r w:rsidRPr="00860FA4">
        <w:rPr>
          <w:rFonts w:ascii="NoorLotus" w:hAnsi="NoorLotus"/>
          <w:sz w:val="28"/>
          <w:rtl/>
        </w:rPr>
        <w:t xml:space="preserve">وعده </w:t>
      </w:r>
      <w:r w:rsidR="00AF3416" w:rsidRPr="00860FA4">
        <w:rPr>
          <w:rFonts w:ascii="NoorLotus" w:hAnsi="NoorLotus"/>
          <w:sz w:val="28"/>
          <w:rtl/>
        </w:rPr>
        <w:t>می‌دهم</w:t>
      </w:r>
      <w:r w:rsidRPr="00860FA4">
        <w:rPr>
          <w:rFonts w:ascii="NoorLotus" w:hAnsi="NoorLotus"/>
          <w:sz w:val="28"/>
          <w:rtl/>
        </w:rPr>
        <w:t xml:space="preserve"> به شما انفاق یا هبه کنم...</w:t>
      </w:r>
    </w:p>
    <w:p w14:paraId="1BB96C0B" w14:textId="77777777" w:rsidR="0016657C" w:rsidRPr="00860FA4" w:rsidRDefault="00000000" w:rsidP="00A238F9">
      <w:pPr>
        <w:rPr>
          <w:rFonts w:ascii="NoorLotus" w:hAnsi="NoorLotus"/>
          <w:sz w:val="28"/>
          <w:rtl/>
        </w:rPr>
      </w:pPr>
      <w:r w:rsidRPr="00860FA4">
        <w:rPr>
          <w:rFonts w:ascii="NoorLotus" w:hAnsi="NoorLotus"/>
          <w:b/>
          <w:bCs/>
          <w:sz w:val="28"/>
          <w:rtl/>
        </w:rPr>
        <w:t>اشکال</w:t>
      </w:r>
      <w:r w:rsidRPr="00860FA4">
        <w:rPr>
          <w:rFonts w:ascii="NoorLotus" w:hAnsi="NoorLotus"/>
          <w:sz w:val="28"/>
          <w:rtl/>
        </w:rPr>
        <w:t>: وعده بالاتر از استحقاق است</w:t>
      </w:r>
    </w:p>
    <w:p w14:paraId="33729EFD" w14:textId="77777777" w:rsidR="0016657C" w:rsidRPr="00860FA4" w:rsidRDefault="00000000" w:rsidP="00A238F9">
      <w:pPr>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BC4DCE" w:rsidRPr="00860FA4">
        <w:rPr>
          <w:rFonts w:ascii="NoorLotus" w:hAnsi="NoorLotus"/>
          <w:sz w:val="28"/>
          <w:rtl/>
        </w:rPr>
        <w:t xml:space="preserve">اینکه وفاء بکنم به وعده یک حرف است. اینکه شما مستحق بودی یک حرف دیگر. </w:t>
      </w:r>
      <w:r w:rsidR="00797280" w:rsidRPr="00860FA4">
        <w:rPr>
          <w:rFonts w:ascii="NoorLotus" w:hAnsi="NoorLotus"/>
          <w:sz w:val="28"/>
          <w:rtl/>
        </w:rPr>
        <w:t xml:space="preserve">من وعده </w:t>
      </w:r>
      <w:r w:rsidR="00AF3416" w:rsidRPr="00860FA4">
        <w:rPr>
          <w:rFonts w:ascii="NoorLotus" w:hAnsi="NoorLotus"/>
          <w:sz w:val="28"/>
          <w:rtl/>
        </w:rPr>
        <w:t>می‌دهم</w:t>
      </w:r>
      <w:r w:rsidR="00797280" w:rsidRPr="00860FA4">
        <w:rPr>
          <w:rFonts w:ascii="NoorLotus" w:hAnsi="NoorLotus"/>
          <w:sz w:val="28"/>
          <w:rtl/>
        </w:rPr>
        <w:t xml:space="preserve"> که به شما هبه کنم نه اینکه شما مستحق بودی. </w:t>
      </w:r>
    </w:p>
    <w:p w14:paraId="4F4A2434" w14:textId="77777777" w:rsidR="00797280" w:rsidRPr="00860FA4" w:rsidRDefault="00000000" w:rsidP="00A238F9">
      <w:pPr>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w:t>
      </w:r>
      <w:r w:rsidR="00BA36EC" w:rsidRPr="00860FA4">
        <w:rPr>
          <w:rFonts w:ascii="NoorLotus" w:hAnsi="NoorLotus"/>
          <w:sz w:val="28"/>
          <w:rtl/>
        </w:rPr>
        <w:t xml:space="preserve">بالاخره تفضل شما اثبات </w:t>
      </w:r>
      <w:r w:rsidR="00AF3416" w:rsidRPr="00860FA4">
        <w:rPr>
          <w:rFonts w:ascii="NoorLotus" w:hAnsi="NoorLotus"/>
          <w:sz w:val="28"/>
          <w:rtl/>
        </w:rPr>
        <w:t>نمی‌شود</w:t>
      </w:r>
      <w:r w:rsidR="00BA36EC" w:rsidRPr="00860FA4">
        <w:rPr>
          <w:rFonts w:ascii="NoorLotus" w:hAnsi="NoorLotus"/>
          <w:sz w:val="28"/>
          <w:rtl/>
        </w:rPr>
        <w:t xml:space="preserve">. </w:t>
      </w:r>
    </w:p>
    <w:p w14:paraId="6A5BC5FD" w14:textId="77777777" w:rsidR="00E35399" w:rsidRPr="00860FA4" w:rsidRDefault="00000000" w:rsidP="00BA36EC">
      <w:pPr>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797280" w:rsidRPr="00860FA4">
        <w:rPr>
          <w:rFonts w:ascii="NoorLotus" w:hAnsi="NoorLotus"/>
          <w:sz w:val="28"/>
          <w:rtl/>
        </w:rPr>
        <w:t xml:space="preserve">بعد از وعده از باب وفای به وعده است نه استحقاق شما. </w:t>
      </w:r>
      <w:r w:rsidRPr="00860FA4">
        <w:rPr>
          <w:rFonts w:ascii="NoorLotus" w:hAnsi="NoorLotus"/>
          <w:sz w:val="28"/>
          <w:rtl/>
        </w:rPr>
        <w:t xml:space="preserve">وفای به وعده یک چیز و استحقاق شما یک چیز دیگری است. من به وعده وفا </w:t>
      </w:r>
      <w:r w:rsidR="00AF3416" w:rsidRPr="00860FA4">
        <w:rPr>
          <w:rFonts w:ascii="NoorLotus" w:hAnsi="NoorLotus"/>
          <w:sz w:val="28"/>
          <w:rtl/>
        </w:rPr>
        <w:t>می‌کنم</w:t>
      </w:r>
      <w:r w:rsidRPr="00860FA4">
        <w:rPr>
          <w:rFonts w:ascii="NoorLotus" w:hAnsi="NoorLotus"/>
          <w:sz w:val="28"/>
          <w:rtl/>
        </w:rPr>
        <w:t xml:space="preserve">. </w:t>
      </w:r>
    </w:p>
    <w:p w14:paraId="5DC778B7" w14:textId="77777777" w:rsidR="00B42951" w:rsidRDefault="00000000" w:rsidP="00B42951">
      <w:pPr>
        <w:pStyle w:val="Heading1"/>
        <w:rPr>
          <w:rtl/>
        </w:rPr>
      </w:pPr>
      <w:bookmarkStart w:id="342" w:name="_Toc154768789"/>
      <w:r>
        <w:rPr>
          <w:rFonts w:hint="cs"/>
          <w:rtl/>
        </w:rPr>
        <w:t>نقد دوم نقض اول</w:t>
      </w:r>
      <w:bookmarkEnd w:id="342"/>
    </w:p>
    <w:p w14:paraId="486EDD58" w14:textId="77777777" w:rsidR="00223CD7" w:rsidRPr="00860FA4" w:rsidRDefault="00000000" w:rsidP="00367D8E">
      <w:pPr>
        <w:rPr>
          <w:rFonts w:ascii="NoorLotus" w:hAnsi="NoorLotus"/>
          <w:sz w:val="28"/>
          <w:rtl/>
        </w:rPr>
      </w:pPr>
      <w:r>
        <w:rPr>
          <w:rFonts w:ascii="NoorLotus" w:hAnsi="NoorLotus" w:hint="cs"/>
          <w:sz w:val="28"/>
          <w:rtl/>
        </w:rPr>
        <w:t xml:space="preserve">نکته </w:t>
      </w:r>
      <w:r w:rsidRPr="00860FA4">
        <w:rPr>
          <w:rFonts w:ascii="NoorLotus" w:hAnsi="NoorLotus"/>
          <w:sz w:val="28"/>
          <w:rtl/>
        </w:rPr>
        <w:t xml:space="preserve">دوم </w:t>
      </w:r>
      <w:r>
        <w:rPr>
          <w:rFonts w:ascii="NoorLotus" w:hAnsi="NoorLotus" w:hint="cs"/>
          <w:sz w:val="28"/>
          <w:rtl/>
        </w:rPr>
        <w:t xml:space="preserve">اینکه </w:t>
      </w:r>
      <w:r w:rsidRPr="00860FA4">
        <w:rPr>
          <w:rFonts w:ascii="NoorLotus" w:hAnsi="NoorLotus"/>
          <w:sz w:val="28"/>
          <w:rtl/>
        </w:rPr>
        <w:t xml:space="preserve">ایشان </w:t>
      </w:r>
      <w:r w:rsidR="00367D8E">
        <w:rPr>
          <w:rFonts w:ascii="NoorLotus" w:hAnsi="NoorLotus" w:hint="cs"/>
          <w:sz w:val="28"/>
          <w:rtl/>
        </w:rPr>
        <w:t xml:space="preserve">این توضیحات را به عنوان </w:t>
      </w:r>
      <w:r>
        <w:rPr>
          <w:rFonts w:ascii="NoorLotus" w:hAnsi="NoorLotus"/>
          <w:sz w:val="28"/>
          <w:rtl/>
        </w:rPr>
        <w:t xml:space="preserve">نقض </w:t>
      </w:r>
      <w:r w:rsidR="00367D8E">
        <w:rPr>
          <w:rFonts w:ascii="NoorLotus" w:hAnsi="NoorLotus" w:hint="cs"/>
          <w:sz w:val="28"/>
          <w:rtl/>
        </w:rPr>
        <w:t>مطرح کردند</w:t>
      </w:r>
      <w:r>
        <w:rPr>
          <w:rFonts w:ascii="NoorLotus" w:hAnsi="NoorLotus" w:hint="cs"/>
          <w:sz w:val="28"/>
          <w:rtl/>
        </w:rPr>
        <w:t>.</w:t>
      </w:r>
      <w:r w:rsidRPr="00860FA4">
        <w:rPr>
          <w:rFonts w:ascii="NoorLotus" w:hAnsi="NoorLotus"/>
          <w:sz w:val="28"/>
          <w:rtl/>
        </w:rPr>
        <w:t xml:space="preserve"> یک نکته را در همین نقض توجه کنید. این اشکال </w:t>
      </w:r>
      <w:r w:rsidR="00E800F4">
        <w:rPr>
          <w:rFonts w:ascii="NoorLotus" w:hAnsi="NoorLotus" w:hint="cs"/>
          <w:sz w:val="28"/>
          <w:rtl/>
        </w:rPr>
        <w:t xml:space="preserve">نقضی </w:t>
      </w:r>
      <w:r w:rsidRPr="00860FA4">
        <w:rPr>
          <w:rFonts w:ascii="NoorLotus" w:hAnsi="NoorLotus"/>
          <w:sz w:val="28"/>
          <w:rtl/>
        </w:rPr>
        <w:t xml:space="preserve">اگر وارد باشد، به این وارد است که </w:t>
      </w:r>
      <w:r w:rsidR="00190B42" w:rsidRPr="00860FA4">
        <w:rPr>
          <w:rFonts w:ascii="NoorLotus" w:hAnsi="NoorLotus"/>
          <w:sz w:val="28"/>
          <w:rtl/>
        </w:rPr>
        <w:t>ثواب را بر ذات عمل قرار دادند نه بر اینکه داعی</w:t>
      </w:r>
      <w:r w:rsidR="00E800F4">
        <w:rPr>
          <w:rFonts w:ascii="NoorLotus" w:hAnsi="NoorLotus" w:hint="cs"/>
          <w:sz w:val="28"/>
          <w:rtl/>
        </w:rPr>
        <w:t>،</w:t>
      </w:r>
      <w:r w:rsidR="00190B42" w:rsidRPr="00860FA4">
        <w:rPr>
          <w:rFonts w:ascii="NoorLotus" w:hAnsi="NoorLotus"/>
          <w:sz w:val="28"/>
          <w:rtl/>
        </w:rPr>
        <w:t xml:space="preserve"> وجه عمل </w:t>
      </w:r>
      <w:r w:rsidR="00AF3416" w:rsidRPr="00860FA4">
        <w:rPr>
          <w:rFonts w:ascii="NoorLotus" w:hAnsi="NoorLotus"/>
          <w:sz w:val="28"/>
          <w:rtl/>
        </w:rPr>
        <w:t>می‌شود</w:t>
      </w:r>
      <w:r w:rsidR="00190B42" w:rsidRPr="00860FA4">
        <w:rPr>
          <w:rFonts w:ascii="NoorLotus" w:hAnsi="NoorLotus"/>
          <w:sz w:val="28"/>
          <w:rtl/>
        </w:rPr>
        <w:t xml:space="preserve"> یا نه. این دو را خلط کردند. </w:t>
      </w:r>
      <w:r w:rsidR="00AF3416" w:rsidRPr="00860FA4">
        <w:rPr>
          <w:rFonts w:ascii="NoorLotus" w:hAnsi="NoorLotus"/>
          <w:sz w:val="28"/>
          <w:rtl/>
        </w:rPr>
        <w:t>می‌فرمایند</w:t>
      </w:r>
      <w:r w:rsidR="00190B42" w:rsidRPr="00860FA4">
        <w:rPr>
          <w:rFonts w:ascii="NoorLotus" w:hAnsi="NoorLotus"/>
          <w:sz w:val="28"/>
          <w:rtl/>
        </w:rPr>
        <w:t xml:space="preserve"> که</w:t>
      </w:r>
      <w:r w:rsidR="006406D6" w:rsidRPr="00860FA4">
        <w:rPr>
          <w:rFonts w:ascii="NoorLotus" w:hAnsi="NoorLotus"/>
          <w:sz w:val="28"/>
          <w:rtl/>
        </w:rPr>
        <w:t xml:space="preserve"> انه</w:t>
      </w:r>
      <w:r w:rsidR="00190B42" w:rsidRPr="00860FA4">
        <w:rPr>
          <w:rFonts w:ascii="NoorLotus" w:hAnsi="NoorLotus"/>
          <w:sz w:val="28"/>
          <w:rtl/>
        </w:rPr>
        <w:t xml:space="preserve"> </w:t>
      </w:r>
      <w:r w:rsidR="00190B42" w:rsidRPr="00860FA4">
        <w:rPr>
          <w:rFonts w:ascii="NoorLotus" w:hAnsi="NoorLotus"/>
          <w:color w:val="FF0000"/>
          <w:sz w:val="28"/>
          <w:rtl/>
        </w:rPr>
        <w:t>یستلزم من عدم کون الداعی</w:t>
      </w:r>
      <w:r w:rsidR="006406D6" w:rsidRPr="00860FA4">
        <w:rPr>
          <w:rFonts w:ascii="NoorLotus" w:hAnsi="NoorLotus"/>
          <w:color w:val="FF0000"/>
          <w:sz w:val="28"/>
          <w:rtl/>
        </w:rPr>
        <w:t xml:space="preserve"> للعمل</w:t>
      </w:r>
      <w:r w:rsidR="00190B42" w:rsidRPr="00860FA4">
        <w:rPr>
          <w:rFonts w:ascii="NoorLotus" w:hAnsi="NoorLotus"/>
          <w:color w:val="FF0000"/>
          <w:sz w:val="28"/>
          <w:rtl/>
        </w:rPr>
        <w:t xml:space="preserve"> وجهاً </w:t>
      </w:r>
      <w:r w:rsidR="006406D6" w:rsidRPr="00860FA4">
        <w:rPr>
          <w:rFonts w:ascii="NoorLotus" w:hAnsi="NoorLotus"/>
          <w:color w:val="FF0000"/>
          <w:sz w:val="28"/>
          <w:rtl/>
        </w:rPr>
        <w:t>للعمل و کون الثواب فی الصحیحه علی ذات العمل</w:t>
      </w:r>
      <w:r w:rsidR="006406D6" w:rsidRPr="00860FA4">
        <w:rPr>
          <w:rFonts w:ascii="NoorLotus" w:hAnsi="NoorLotus"/>
          <w:sz w:val="28"/>
          <w:rtl/>
        </w:rPr>
        <w:t xml:space="preserve">. دو مطلب است. </w:t>
      </w:r>
      <w:r w:rsidR="00A53B90" w:rsidRPr="00860FA4">
        <w:rPr>
          <w:rFonts w:ascii="NoorLotus" w:hAnsi="NoorLotus"/>
          <w:sz w:val="28"/>
          <w:rtl/>
        </w:rPr>
        <w:t xml:space="preserve">یک وقت اشکال شما مطلقاً این است که اگر صحیحه بخواهد ثواب را بر ذات عمل بیاورد، همچین مشکلی پیش میاید. </w:t>
      </w:r>
      <w:r w:rsidR="00A43781" w:rsidRPr="00860FA4">
        <w:rPr>
          <w:rFonts w:ascii="NoorLotus" w:hAnsi="NoorLotus"/>
          <w:sz w:val="28"/>
          <w:rtl/>
        </w:rPr>
        <w:t xml:space="preserve">یک حرف این است که داعی لون </w:t>
      </w:r>
      <w:r w:rsidR="00AF3416" w:rsidRPr="00860FA4">
        <w:rPr>
          <w:rFonts w:ascii="NoorLotus" w:hAnsi="NoorLotus"/>
          <w:sz w:val="28"/>
          <w:rtl/>
        </w:rPr>
        <w:t>نمی‌دهد</w:t>
      </w:r>
      <w:r w:rsidR="00A43781" w:rsidRPr="00860FA4">
        <w:rPr>
          <w:rFonts w:ascii="NoorLotus" w:hAnsi="NoorLotus"/>
          <w:sz w:val="28"/>
          <w:rtl/>
        </w:rPr>
        <w:t>. این نقض شما چه ربطی به تلون فعل به لون داعی دارد؟ هیچ ربطی ندارد. شما دنبال این بودید که اینکه داعی عنوان بدهد به</w:t>
      </w:r>
      <w:r w:rsidR="002768D4" w:rsidRPr="00860FA4">
        <w:rPr>
          <w:rFonts w:ascii="NoorLotus" w:hAnsi="NoorLotus"/>
          <w:sz w:val="28"/>
          <w:rtl/>
        </w:rPr>
        <w:t xml:space="preserve"> </w:t>
      </w:r>
      <w:r w:rsidR="00A43781" w:rsidRPr="00860FA4">
        <w:rPr>
          <w:rFonts w:ascii="NoorLotus" w:hAnsi="NoorLotus"/>
          <w:sz w:val="28"/>
          <w:rtl/>
        </w:rPr>
        <w:t xml:space="preserve">فعل را اشکال کنید. شما اشکال کردید که اگر ثواب بر ذات فعل بار باشد، اشکال دارد. خب اشکال داشته باشد. </w:t>
      </w:r>
    </w:p>
    <w:p w14:paraId="602E6324" w14:textId="77777777" w:rsidR="00A43781" w:rsidRPr="00860FA4" w:rsidRDefault="00000000" w:rsidP="00A238F9">
      <w:pPr>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داعی یعنی قصد. </w:t>
      </w:r>
      <w:r w:rsidR="008B2956" w:rsidRPr="00860FA4">
        <w:rPr>
          <w:rFonts w:ascii="NoorLotus" w:hAnsi="NoorLotus"/>
          <w:sz w:val="28"/>
          <w:rtl/>
        </w:rPr>
        <w:t xml:space="preserve">فعل یا بدون قصد است یا با قصد. اگر ثواب بدون داعی باشد، یعنی باید بدون قصد باشد. </w:t>
      </w:r>
    </w:p>
    <w:p w14:paraId="6E9E44AD" w14:textId="77777777" w:rsidR="002768D4" w:rsidRPr="00860FA4" w:rsidRDefault="00000000" w:rsidP="002768D4">
      <w:pPr>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F066F0" w:rsidRPr="00860FA4">
        <w:rPr>
          <w:rFonts w:ascii="NoorLotus" w:hAnsi="NoorLotus"/>
          <w:sz w:val="28"/>
          <w:rtl/>
        </w:rPr>
        <w:t xml:space="preserve">ما دو گزاره داریم. یک داعی به فعل عنوان </w:t>
      </w:r>
      <w:r w:rsidR="00AF3416" w:rsidRPr="00860FA4">
        <w:rPr>
          <w:rFonts w:ascii="NoorLotus" w:hAnsi="NoorLotus"/>
          <w:sz w:val="28"/>
          <w:rtl/>
        </w:rPr>
        <w:t>می‌دهد</w:t>
      </w:r>
      <w:r w:rsidR="00F066F0" w:rsidRPr="00860FA4">
        <w:rPr>
          <w:rFonts w:ascii="NoorLotus" w:hAnsi="NoorLotus"/>
          <w:sz w:val="28"/>
          <w:rtl/>
        </w:rPr>
        <w:t xml:space="preserve">. شما این را ابطال نکردید که داعی به فعل عنوان </w:t>
      </w:r>
      <w:r w:rsidR="00AF3416" w:rsidRPr="00860FA4">
        <w:rPr>
          <w:rFonts w:ascii="NoorLotus" w:hAnsi="NoorLotus"/>
          <w:sz w:val="28"/>
          <w:rtl/>
        </w:rPr>
        <w:t>می‌دهد</w:t>
      </w:r>
      <w:r w:rsidR="00F066F0" w:rsidRPr="00860FA4">
        <w:rPr>
          <w:rFonts w:ascii="NoorLotus" w:hAnsi="NoorLotus"/>
          <w:sz w:val="28"/>
          <w:rtl/>
        </w:rPr>
        <w:t xml:space="preserve">. </w:t>
      </w:r>
      <w:r w:rsidR="00AF3416" w:rsidRPr="00860FA4">
        <w:rPr>
          <w:rFonts w:ascii="NoorLotus" w:hAnsi="NoorLotus"/>
          <w:sz w:val="28"/>
          <w:rtl/>
        </w:rPr>
        <w:t>می‌فرمایید</w:t>
      </w:r>
      <w:r w:rsidR="00F066F0" w:rsidRPr="00860FA4">
        <w:rPr>
          <w:rFonts w:ascii="NoorLotus" w:hAnsi="NoorLotus"/>
          <w:sz w:val="28"/>
          <w:rtl/>
        </w:rPr>
        <w:t xml:space="preserve"> اگر صحیحه ثواب را بر ذات عمل قرار دهد، اشکال دارد. خب اشکال داشته باشد. </w:t>
      </w:r>
    </w:p>
    <w:p w14:paraId="48BD9091" w14:textId="77777777" w:rsidR="00F066F0" w:rsidRPr="00860FA4" w:rsidRDefault="00000000" w:rsidP="002768D4">
      <w:pPr>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در صحیحه ثواب را بر ذات عمل بار </w:t>
      </w:r>
      <w:r w:rsidR="00AF3416" w:rsidRPr="00860FA4">
        <w:rPr>
          <w:rFonts w:ascii="NoorLotus" w:hAnsi="NoorLotus"/>
          <w:sz w:val="28"/>
          <w:rtl/>
        </w:rPr>
        <w:t>می‌کنند</w:t>
      </w:r>
      <w:r w:rsidRPr="00860FA4">
        <w:rPr>
          <w:rFonts w:ascii="NoorLotus" w:hAnsi="NoorLotus"/>
          <w:sz w:val="28"/>
          <w:rtl/>
        </w:rPr>
        <w:t xml:space="preserve">. فرقی </w:t>
      </w:r>
      <w:r w:rsidR="00AF3416" w:rsidRPr="00860FA4">
        <w:rPr>
          <w:rFonts w:ascii="NoorLotus" w:hAnsi="NoorLotus"/>
          <w:sz w:val="28"/>
          <w:rtl/>
        </w:rPr>
        <w:t>نمی‌کند</w:t>
      </w:r>
      <w:r w:rsidRPr="00860FA4">
        <w:rPr>
          <w:rFonts w:ascii="NoorLotus" w:hAnsi="NoorLotus"/>
          <w:sz w:val="28"/>
          <w:rtl/>
        </w:rPr>
        <w:t>...</w:t>
      </w:r>
    </w:p>
    <w:p w14:paraId="2B5FDDEC" w14:textId="77777777" w:rsidR="00F066F0" w:rsidRPr="00860FA4" w:rsidRDefault="00000000" w:rsidP="0039130D">
      <w:pPr>
        <w:tabs>
          <w:tab w:val="center" w:pos="5385"/>
        </w:tabs>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39130D" w:rsidRPr="00860FA4">
        <w:rPr>
          <w:rFonts w:ascii="NoorLotus" w:hAnsi="NoorLotus"/>
          <w:sz w:val="28"/>
          <w:rtl/>
        </w:rPr>
        <w:t xml:space="preserve">اینکه همان است. </w:t>
      </w:r>
      <w:r w:rsidR="00AF3416" w:rsidRPr="00860FA4">
        <w:rPr>
          <w:rFonts w:ascii="NoorLotus" w:hAnsi="NoorLotus"/>
          <w:sz w:val="28"/>
          <w:rtl/>
        </w:rPr>
        <w:t>می‌گویم</w:t>
      </w:r>
      <w:r w:rsidR="0039130D" w:rsidRPr="00860FA4">
        <w:rPr>
          <w:rFonts w:ascii="NoorLotus" w:hAnsi="NoorLotus"/>
          <w:sz w:val="28"/>
          <w:rtl/>
        </w:rPr>
        <w:t xml:space="preserve"> چرا داعی عنوان ندهد به متعلقش؟ </w:t>
      </w:r>
    </w:p>
    <w:p w14:paraId="17D17902" w14:textId="77777777" w:rsidR="0039130D" w:rsidRPr="00860FA4" w:rsidRDefault="00000000" w:rsidP="0039130D">
      <w:pPr>
        <w:tabs>
          <w:tab w:val="center" w:pos="5385"/>
        </w:tabs>
        <w:rPr>
          <w:rFonts w:ascii="NoorLotus" w:hAnsi="NoorLotus"/>
          <w:sz w:val="28"/>
          <w:rtl/>
        </w:rPr>
      </w:pPr>
      <w:r w:rsidRPr="00860FA4">
        <w:rPr>
          <w:rFonts w:ascii="NoorLotus" w:hAnsi="NoorLotus"/>
          <w:b/>
          <w:bCs/>
          <w:sz w:val="28"/>
          <w:rtl/>
        </w:rPr>
        <w:t>اشکال</w:t>
      </w:r>
      <w:r w:rsidRPr="00860FA4">
        <w:rPr>
          <w:rFonts w:ascii="NoorLotus" w:hAnsi="NoorLotus"/>
          <w:sz w:val="28"/>
          <w:rtl/>
        </w:rPr>
        <w:t xml:space="preserve">: اگر داعی به عمل عنوان ندهد </w:t>
      </w:r>
      <w:r w:rsidR="00F829DB" w:rsidRPr="00860FA4">
        <w:rPr>
          <w:rFonts w:ascii="NoorLotus" w:hAnsi="NoorLotus"/>
          <w:sz w:val="28"/>
          <w:rtl/>
        </w:rPr>
        <w:t>یعنی</w:t>
      </w:r>
      <w:r w:rsidR="00B42951">
        <w:rPr>
          <w:rFonts w:ascii="NoorLotus" w:hAnsi="NoorLotus"/>
          <w:sz w:val="28"/>
          <w:rtl/>
        </w:rPr>
        <w:t xml:space="preserve"> ثواب بر ذات عمل است بدون قصد.</w:t>
      </w:r>
      <w:r w:rsidR="00B42951" w:rsidRPr="00B42951">
        <w:rPr>
          <w:rFonts w:hint="cs"/>
          <w:rtl/>
        </w:rPr>
        <w:t xml:space="preserve"> </w:t>
      </w:r>
      <w:r w:rsidR="00B42951">
        <w:rPr>
          <w:rFonts w:hint="cs"/>
          <w:rtl/>
        </w:rPr>
        <w:t xml:space="preserve">این‌دو </w:t>
      </w:r>
      <w:r w:rsidR="00B42951" w:rsidRPr="00B42951">
        <w:rPr>
          <w:rFonts w:ascii="NoorLotus" w:hAnsi="NoorLotus" w:hint="cs"/>
          <w:sz w:val="28"/>
          <w:rtl/>
        </w:rPr>
        <w:t>دو</w:t>
      </w:r>
      <w:r w:rsidR="00B42951" w:rsidRPr="00B42951">
        <w:rPr>
          <w:rFonts w:ascii="NoorLotus" w:hAnsi="NoorLotus"/>
          <w:sz w:val="28"/>
          <w:rtl/>
        </w:rPr>
        <w:t xml:space="preserve"> </w:t>
      </w:r>
      <w:r w:rsidR="00B42951" w:rsidRPr="00B42951">
        <w:rPr>
          <w:rFonts w:ascii="NoorLotus" w:hAnsi="NoorLotus" w:hint="cs"/>
          <w:sz w:val="28"/>
          <w:rtl/>
        </w:rPr>
        <w:t>روی</w:t>
      </w:r>
      <w:r w:rsidR="00B42951" w:rsidRPr="00B42951">
        <w:rPr>
          <w:rFonts w:ascii="NoorLotus" w:hAnsi="NoorLotus"/>
          <w:sz w:val="28"/>
          <w:rtl/>
        </w:rPr>
        <w:t xml:space="preserve"> </w:t>
      </w:r>
      <w:r w:rsidR="00B42951" w:rsidRPr="00B42951">
        <w:rPr>
          <w:rFonts w:ascii="NoorLotus" w:hAnsi="NoorLotus" w:hint="cs"/>
          <w:sz w:val="28"/>
          <w:rtl/>
        </w:rPr>
        <w:t>یک</w:t>
      </w:r>
      <w:r w:rsidR="00B42951" w:rsidRPr="00B42951">
        <w:rPr>
          <w:rFonts w:ascii="NoorLotus" w:hAnsi="NoorLotus"/>
          <w:sz w:val="28"/>
          <w:rtl/>
        </w:rPr>
        <w:t xml:space="preserve"> </w:t>
      </w:r>
      <w:r w:rsidR="00B42951" w:rsidRPr="00B42951">
        <w:rPr>
          <w:rFonts w:ascii="NoorLotus" w:hAnsi="NoorLotus" w:hint="cs"/>
          <w:sz w:val="28"/>
          <w:rtl/>
        </w:rPr>
        <w:t>سکه</w:t>
      </w:r>
      <w:r w:rsidR="00B42951">
        <w:rPr>
          <w:rFonts w:ascii="NoorLotus" w:hAnsi="NoorLotus" w:hint="cs"/>
          <w:sz w:val="28"/>
          <w:rtl/>
        </w:rPr>
        <w:t xml:space="preserve"> است.</w:t>
      </w:r>
    </w:p>
    <w:p w14:paraId="5A1C0623" w14:textId="77777777" w:rsidR="0039130D" w:rsidRPr="00860FA4" w:rsidRDefault="00000000" w:rsidP="0039130D">
      <w:pPr>
        <w:tabs>
          <w:tab w:val="center" w:pos="5385"/>
        </w:tabs>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دو گزاره است اینها. </w:t>
      </w:r>
      <w:r w:rsidR="00A31BAD" w:rsidRPr="00860FA4">
        <w:rPr>
          <w:rFonts w:ascii="NoorLotus" w:hAnsi="NoorLotus"/>
          <w:sz w:val="28"/>
          <w:rtl/>
        </w:rPr>
        <w:t xml:space="preserve">دو روی یک سکه کجا بود؟ ما ادعا </w:t>
      </w:r>
      <w:r w:rsidR="00AF3416" w:rsidRPr="00860FA4">
        <w:rPr>
          <w:rFonts w:ascii="NoorLotus" w:hAnsi="NoorLotus"/>
          <w:sz w:val="28"/>
          <w:rtl/>
        </w:rPr>
        <w:t>می‌کنیم</w:t>
      </w:r>
      <w:r w:rsidR="00A31BAD" w:rsidRPr="00860FA4">
        <w:rPr>
          <w:rFonts w:ascii="NoorLotus" w:hAnsi="NoorLotus"/>
          <w:sz w:val="28"/>
          <w:rtl/>
        </w:rPr>
        <w:t xml:space="preserve"> که داعی عنوان </w:t>
      </w:r>
      <w:r w:rsidR="00AF3416" w:rsidRPr="00860FA4">
        <w:rPr>
          <w:rFonts w:ascii="NoorLotus" w:hAnsi="NoorLotus"/>
          <w:sz w:val="28"/>
          <w:rtl/>
        </w:rPr>
        <w:t>می‌دهد</w:t>
      </w:r>
      <w:r w:rsidR="00A31BAD" w:rsidRPr="00860FA4">
        <w:rPr>
          <w:rFonts w:ascii="NoorLotus" w:hAnsi="NoorLotus"/>
          <w:sz w:val="28"/>
          <w:rtl/>
        </w:rPr>
        <w:t xml:space="preserve"> به متعلق. بفرمایید چه اشکالی دارد؟</w:t>
      </w:r>
    </w:p>
    <w:p w14:paraId="00244057" w14:textId="77777777" w:rsidR="00A31BAD" w:rsidRPr="00860FA4" w:rsidRDefault="00000000" w:rsidP="0039130D">
      <w:pPr>
        <w:tabs>
          <w:tab w:val="center" w:pos="5385"/>
        </w:tabs>
        <w:rPr>
          <w:rFonts w:ascii="NoorLotus" w:hAnsi="NoorLotus"/>
          <w:sz w:val="28"/>
          <w:rtl/>
        </w:rPr>
      </w:pPr>
      <w:r w:rsidRPr="00860FA4">
        <w:rPr>
          <w:rFonts w:ascii="NoorLotus" w:hAnsi="NoorLotus"/>
          <w:b/>
          <w:bCs/>
          <w:sz w:val="28"/>
          <w:rtl/>
        </w:rPr>
        <w:t>اشکال</w:t>
      </w:r>
      <w:r w:rsidRPr="00860FA4">
        <w:rPr>
          <w:rFonts w:ascii="NoorLotus" w:hAnsi="NoorLotus"/>
          <w:sz w:val="28"/>
          <w:rtl/>
        </w:rPr>
        <w:t>: عنوان بدهد یعنی عمل با قصد انجام بشود</w:t>
      </w:r>
      <w:r w:rsidR="00C3294F" w:rsidRPr="00860FA4">
        <w:rPr>
          <w:rFonts w:ascii="NoorLotus" w:hAnsi="NoorLotus"/>
          <w:sz w:val="28"/>
          <w:rtl/>
        </w:rPr>
        <w:t xml:space="preserve"> اما اگر عنوان ندهد یعنی عمل بدون قصد، بر آن ثواب بار بشود. </w:t>
      </w:r>
    </w:p>
    <w:p w14:paraId="09C4F1FF" w14:textId="77777777" w:rsidR="00A31BAD" w:rsidRPr="00860FA4" w:rsidRDefault="00000000" w:rsidP="00B42951">
      <w:pPr>
        <w:tabs>
          <w:tab w:val="center" w:pos="5385"/>
        </w:tabs>
        <w:rPr>
          <w:rFonts w:ascii="NoorLotus" w:hAnsi="NoorLotus"/>
          <w:sz w:val="28"/>
          <w:rtl/>
        </w:rPr>
      </w:pPr>
      <w:r w:rsidRPr="00860FA4">
        <w:rPr>
          <w:rFonts w:ascii="NoorLotus" w:hAnsi="NoorLotus"/>
          <w:b/>
          <w:bCs/>
          <w:sz w:val="28"/>
          <w:rtl/>
        </w:rPr>
        <w:t>پاسخ</w:t>
      </w:r>
      <w:r w:rsidRPr="00860FA4">
        <w:rPr>
          <w:rFonts w:ascii="NoorLotus" w:hAnsi="NoorLotus"/>
          <w:sz w:val="28"/>
          <w:rtl/>
        </w:rPr>
        <w:t xml:space="preserve">: </w:t>
      </w:r>
      <w:r w:rsidR="00AF3416" w:rsidRPr="00860FA4">
        <w:rPr>
          <w:rFonts w:ascii="NoorLotus" w:hAnsi="NoorLotus"/>
          <w:sz w:val="28"/>
          <w:rtl/>
        </w:rPr>
        <w:t>می‌گویم</w:t>
      </w:r>
      <w:r w:rsidRPr="00860FA4">
        <w:rPr>
          <w:rFonts w:ascii="NoorLotus" w:hAnsi="NoorLotus"/>
          <w:sz w:val="28"/>
          <w:rtl/>
        </w:rPr>
        <w:t xml:space="preserve"> </w:t>
      </w:r>
      <w:r w:rsidR="00B42951">
        <w:rPr>
          <w:rFonts w:ascii="NoorLotus" w:hAnsi="NoorLotus" w:hint="cs"/>
          <w:sz w:val="28"/>
          <w:rtl/>
        </w:rPr>
        <w:t xml:space="preserve">بر فرض </w:t>
      </w:r>
      <w:r w:rsidRPr="00860FA4">
        <w:rPr>
          <w:rFonts w:ascii="NoorLotus" w:hAnsi="NoorLotus"/>
          <w:sz w:val="28"/>
          <w:rtl/>
        </w:rPr>
        <w:t>این</w:t>
      </w:r>
      <w:r w:rsidR="00B42951">
        <w:rPr>
          <w:rFonts w:ascii="NoorLotus" w:hAnsi="NoorLotus" w:hint="cs"/>
          <w:sz w:val="28"/>
          <w:rtl/>
        </w:rPr>
        <w:t>،</w:t>
      </w:r>
      <w:r w:rsidRPr="00860FA4">
        <w:rPr>
          <w:rFonts w:ascii="NoorLotus" w:hAnsi="NoorLotus"/>
          <w:sz w:val="28"/>
          <w:rtl/>
        </w:rPr>
        <w:t xml:space="preserve"> اشکال </w:t>
      </w:r>
      <w:r w:rsidR="00B42951">
        <w:rPr>
          <w:rFonts w:ascii="NoorLotus" w:hAnsi="NoorLotus" w:hint="cs"/>
          <w:sz w:val="28"/>
          <w:rtl/>
        </w:rPr>
        <w:t>داشته باشد</w:t>
      </w:r>
      <w:r w:rsidRPr="00860FA4">
        <w:rPr>
          <w:rFonts w:ascii="NoorLotus" w:hAnsi="NoorLotus"/>
          <w:sz w:val="28"/>
          <w:rtl/>
        </w:rPr>
        <w:t xml:space="preserve"> به قول شما </w:t>
      </w:r>
      <w:r w:rsidR="00B42951">
        <w:rPr>
          <w:rFonts w:ascii="NoorLotus" w:hAnsi="NoorLotus" w:hint="cs"/>
          <w:sz w:val="28"/>
          <w:rtl/>
        </w:rPr>
        <w:t>(</w:t>
      </w:r>
      <w:r w:rsidRPr="00860FA4">
        <w:rPr>
          <w:rFonts w:ascii="NoorLotus" w:hAnsi="NoorLotus"/>
          <w:sz w:val="28"/>
          <w:rtl/>
        </w:rPr>
        <w:t xml:space="preserve">که </w:t>
      </w:r>
      <w:r w:rsidR="00B42951">
        <w:rPr>
          <w:rFonts w:ascii="NoorLotus" w:hAnsi="NoorLotus" w:hint="cs"/>
          <w:sz w:val="28"/>
          <w:rtl/>
        </w:rPr>
        <w:t xml:space="preserve">البته </w:t>
      </w:r>
      <w:r w:rsidRPr="00860FA4">
        <w:rPr>
          <w:rFonts w:ascii="NoorLotus" w:hAnsi="NoorLotus"/>
          <w:sz w:val="28"/>
          <w:rtl/>
        </w:rPr>
        <w:t xml:space="preserve">ما </w:t>
      </w:r>
      <w:r w:rsidR="00B42951">
        <w:rPr>
          <w:rFonts w:ascii="NoorLotus" w:hAnsi="NoorLotus" w:hint="cs"/>
          <w:sz w:val="28"/>
          <w:rtl/>
        </w:rPr>
        <w:t>گفتیم</w:t>
      </w:r>
      <w:r w:rsidRPr="00860FA4">
        <w:rPr>
          <w:rFonts w:ascii="NoorLotus" w:hAnsi="NoorLotus"/>
          <w:sz w:val="28"/>
          <w:rtl/>
        </w:rPr>
        <w:t xml:space="preserve"> ندارد</w:t>
      </w:r>
      <w:r w:rsidR="00B42951">
        <w:rPr>
          <w:rFonts w:ascii="NoorLotus" w:hAnsi="NoorLotus" w:hint="cs"/>
          <w:sz w:val="28"/>
          <w:rtl/>
        </w:rPr>
        <w:t>)</w:t>
      </w:r>
      <w:r w:rsidRPr="00860FA4">
        <w:rPr>
          <w:rFonts w:ascii="NoorLotus" w:hAnsi="NoorLotus"/>
          <w:sz w:val="28"/>
          <w:rtl/>
        </w:rPr>
        <w:t>. چه ربطی دارد که داعی عنوان بدهد به متعلقش؟</w:t>
      </w:r>
    </w:p>
    <w:p w14:paraId="63847371" w14:textId="77777777" w:rsidR="009244F8" w:rsidRPr="00860FA4" w:rsidRDefault="00000000" w:rsidP="00ED7AAB">
      <w:pPr>
        <w:tabs>
          <w:tab w:val="center" w:pos="5385"/>
        </w:tabs>
        <w:rPr>
          <w:rFonts w:ascii="NoorLotus" w:hAnsi="NoorLotus"/>
          <w:sz w:val="28"/>
          <w:rtl/>
        </w:rPr>
      </w:pPr>
      <w:r w:rsidRPr="00860FA4">
        <w:rPr>
          <w:rFonts w:ascii="NoorLotus" w:hAnsi="NoorLotus"/>
          <w:sz w:val="28"/>
          <w:rtl/>
        </w:rPr>
        <w:t xml:space="preserve">من </w:t>
      </w:r>
      <w:r w:rsidR="00AF3416" w:rsidRPr="00860FA4">
        <w:rPr>
          <w:rFonts w:ascii="NoorLotus" w:hAnsi="NoorLotus"/>
          <w:sz w:val="28"/>
          <w:rtl/>
        </w:rPr>
        <w:t>می‌گویم</w:t>
      </w:r>
      <w:r w:rsidRPr="00860FA4">
        <w:rPr>
          <w:rFonts w:ascii="NoorLotus" w:hAnsi="NoorLotus"/>
          <w:sz w:val="28"/>
          <w:rtl/>
        </w:rPr>
        <w:t xml:space="preserve"> نقض باید این باشد. مرحوم آخوند </w:t>
      </w:r>
      <w:r w:rsidR="00AF3416" w:rsidRPr="00860FA4">
        <w:rPr>
          <w:rFonts w:ascii="NoorLotus" w:hAnsi="NoorLotus"/>
          <w:sz w:val="28"/>
          <w:rtl/>
        </w:rPr>
        <w:t>می‌گوید</w:t>
      </w:r>
      <w:r w:rsidRPr="00860FA4">
        <w:rPr>
          <w:rFonts w:ascii="NoorLotus" w:hAnsi="NoorLotus"/>
          <w:sz w:val="28"/>
          <w:rtl/>
        </w:rPr>
        <w:t xml:space="preserve"> عنوان </w:t>
      </w:r>
      <w:r w:rsidR="00AF3416" w:rsidRPr="00860FA4">
        <w:rPr>
          <w:rFonts w:ascii="NoorLotus" w:hAnsi="NoorLotus"/>
          <w:sz w:val="28"/>
          <w:rtl/>
        </w:rPr>
        <w:t>نمی‌دهد</w:t>
      </w:r>
      <w:r w:rsidRPr="00860FA4">
        <w:rPr>
          <w:rFonts w:ascii="NoorLotus" w:hAnsi="NoorLotus"/>
          <w:sz w:val="28"/>
          <w:rtl/>
        </w:rPr>
        <w:t xml:space="preserve">. مستدل هم تایید کرد که عنوان </w:t>
      </w:r>
      <w:r w:rsidR="00AF3416" w:rsidRPr="00860FA4">
        <w:rPr>
          <w:rFonts w:ascii="NoorLotus" w:hAnsi="NoorLotus"/>
          <w:sz w:val="28"/>
          <w:rtl/>
        </w:rPr>
        <w:t>نمی‌دهد</w:t>
      </w:r>
      <w:r w:rsidRPr="00860FA4">
        <w:rPr>
          <w:rFonts w:ascii="NoorLotus" w:hAnsi="NoorLotus"/>
          <w:sz w:val="28"/>
          <w:rtl/>
        </w:rPr>
        <w:t xml:space="preserve">. شما </w:t>
      </w:r>
      <w:r w:rsidR="00AF3416" w:rsidRPr="00860FA4">
        <w:rPr>
          <w:rFonts w:ascii="NoorLotus" w:hAnsi="NoorLotus"/>
          <w:sz w:val="28"/>
          <w:rtl/>
        </w:rPr>
        <w:t>می‌گویید</w:t>
      </w:r>
      <w:r w:rsidRPr="00860FA4">
        <w:rPr>
          <w:rFonts w:ascii="NoorLotus" w:hAnsi="NoorLotus"/>
          <w:sz w:val="28"/>
          <w:rtl/>
        </w:rPr>
        <w:t xml:space="preserve"> که اگر عنوان ندهد</w:t>
      </w:r>
      <w:r w:rsidR="00ED7AAB">
        <w:rPr>
          <w:rFonts w:ascii="NoorLotus" w:hAnsi="NoorLotus" w:hint="cs"/>
          <w:sz w:val="28"/>
          <w:rtl/>
        </w:rPr>
        <w:t>، لازمه اش این است که ثواب بر ذات عمل مترتب شود</w:t>
      </w:r>
      <w:r w:rsidRPr="00860FA4">
        <w:rPr>
          <w:rFonts w:ascii="NoorLotus" w:hAnsi="NoorLotus"/>
          <w:sz w:val="28"/>
          <w:rtl/>
        </w:rPr>
        <w:t>؟ چ</w:t>
      </w:r>
      <w:r w:rsidR="00ED7AAB">
        <w:rPr>
          <w:rFonts w:ascii="NoorLotus" w:hAnsi="NoorLotus" w:hint="cs"/>
          <w:sz w:val="28"/>
          <w:rtl/>
        </w:rPr>
        <w:t>را این لازمه</w:t>
      </w:r>
      <w:r w:rsidRPr="00860FA4">
        <w:rPr>
          <w:rFonts w:ascii="NoorLotus" w:hAnsi="NoorLotus"/>
          <w:sz w:val="28"/>
          <w:rtl/>
        </w:rPr>
        <w:t xml:space="preserve"> پیش میاید؟ </w:t>
      </w:r>
      <w:r w:rsidR="005C4DF9" w:rsidRPr="00860FA4">
        <w:rPr>
          <w:rFonts w:ascii="NoorLotus" w:hAnsi="NoorLotus"/>
          <w:sz w:val="28"/>
          <w:rtl/>
        </w:rPr>
        <w:t xml:space="preserve">داعی هیچ عنوانی </w:t>
      </w:r>
      <w:r w:rsidR="00AF3416" w:rsidRPr="00860FA4">
        <w:rPr>
          <w:rFonts w:ascii="NoorLotus" w:hAnsi="NoorLotus"/>
          <w:sz w:val="28"/>
          <w:rtl/>
        </w:rPr>
        <w:t>نمی‌دهد</w:t>
      </w:r>
      <w:r w:rsidR="005C4DF9" w:rsidRPr="00860FA4">
        <w:rPr>
          <w:rFonts w:ascii="NoorLotus" w:hAnsi="NoorLotus"/>
          <w:sz w:val="28"/>
          <w:rtl/>
        </w:rPr>
        <w:t xml:space="preserve"> لکن ما ثواب را صرفاً بر </w:t>
      </w:r>
      <w:r w:rsidR="00ED7AAB">
        <w:rPr>
          <w:rFonts w:ascii="NoorLotus" w:hAnsi="NoorLotus" w:hint="cs"/>
          <w:sz w:val="28"/>
          <w:rtl/>
        </w:rPr>
        <w:t xml:space="preserve">عمل همراه با </w:t>
      </w:r>
      <w:r w:rsidR="005C4DF9" w:rsidRPr="00860FA4">
        <w:rPr>
          <w:rFonts w:ascii="NoorLotus" w:hAnsi="NoorLotus"/>
          <w:sz w:val="28"/>
          <w:rtl/>
        </w:rPr>
        <w:t xml:space="preserve">قصد </w:t>
      </w:r>
      <w:r w:rsidR="00AF3416" w:rsidRPr="00860FA4">
        <w:rPr>
          <w:rFonts w:ascii="NoorLotus" w:hAnsi="NoorLotus"/>
          <w:sz w:val="28"/>
          <w:rtl/>
        </w:rPr>
        <w:t>می‌دهیم</w:t>
      </w:r>
      <w:r w:rsidR="005C4DF9" w:rsidRPr="00860FA4">
        <w:rPr>
          <w:rFonts w:ascii="NoorLotus" w:hAnsi="NoorLotus"/>
          <w:sz w:val="28"/>
          <w:rtl/>
        </w:rPr>
        <w:t xml:space="preserve">. چه مشکلی دارد؟ شما باید قصد هم بکنید. اشکال این بود که داعی آیا عنوان </w:t>
      </w:r>
      <w:r w:rsidR="00AF3416" w:rsidRPr="00860FA4">
        <w:rPr>
          <w:rFonts w:ascii="NoorLotus" w:hAnsi="NoorLotus"/>
          <w:sz w:val="28"/>
          <w:rtl/>
        </w:rPr>
        <w:t>می‌دهد</w:t>
      </w:r>
      <w:r w:rsidR="005C4DF9" w:rsidRPr="00860FA4">
        <w:rPr>
          <w:rFonts w:ascii="NoorLotus" w:hAnsi="NoorLotus"/>
          <w:sz w:val="28"/>
          <w:rtl/>
        </w:rPr>
        <w:t xml:space="preserve"> یا نه؟ </w:t>
      </w:r>
      <w:r w:rsidRPr="00860FA4">
        <w:rPr>
          <w:rFonts w:ascii="NoorLotus" w:hAnsi="NoorLotus"/>
          <w:sz w:val="28"/>
          <w:rtl/>
        </w:rPr>
        <w:t>این چه نقضی به آن است. شما</w:t>
      </w:r>
      <w:r w:rsidR="00602129" w:rsidRPr="00860FA4">
        <w:rPr>
          <w:rFonts w:ascii="NoorLotus" w:hAnsi="NoorLotus"/>
          <w:sz w:val="28"/>
          <w:rtl/>
        </w:rPr>
        <w:t xml:space="preserve"> فقط</w:t>
      </w:r>
      <w:r w:rsidRPr="00860FA4">
        <w:rPr>
          <w:rFonts w:ascii="NoorLotus" w:hAnsi="NoorLotus"/>
          <w:sz w:val="28"/>
          <w:rtl/>
        </w:rPr>
        <w:t xml:space="preserve"> دو گزاره مختلف را به هم ضمیمه کردید. </w:t>
      </w:r>
    </w:p>
    <w:p w14:paraId="6B4D99EB" w14:textId="77777777" w:rsidR="00602129" w:rsidRPr="00860FA4" w:rsidRDefault="00000000" w:rsidP="0039130D">
      <w:pPr>
        <w:tabs>
          <w:tab w:val="center" w:pos="5385"/>
        </w:tabs>
        <w:rPr>
          <w:rFonts w:ascii="NoorLotus" w:hAnsi="NoorLotus"/>
          <w:sz w:val="28"/>
          <w:rtl/>
        </w:rPr>
      </w:pPr>
      <w:r w:rsidRPr="00860FA4">
        <w:rPr>
          <w:rFonts w:ascii="NoorLotus" w:hAnsi="NoorLotus"/>
          <w:sz w:val="28"/>
          <w:rtl/>
        </w:rPr>
        <w:t>پس</w:t>
      </w:r>
      <w:r w:rsidR="00ED7AAB">
        <w:rPr>
          <w:rFonts w:ascii="NoorLotus" w:hAnsi="NoorLotus" w:hint="cs"/>
          <w:sz w:val="28"/>
          <w:rtl/>
        </w:rPr>
        <w:t xml:space="preserve"> بر</w:t>
      </w:r>
      <w:r w:rsidRPr="00860FA4">
        <w:rPr>
          <w:rFonts w:ascii="NoorLotus" w:hAnsi="NoorLotus"/>
          <w:sz w:val="28"/>
          <w:rtl/>
        </w:rPr>
        <w:t xml:space="preserve"> </w:t>
      </w:r>
      <w:r w:rsidR="00B42951">
        <w:rPr>
          <w:rFonts w:ascii="NoorLotus" w:hAnsi="NoorLotus" w:hint="cs"/>
          <w:sz w:val="28"/>
          <w:rtl/>
        </w:rPr>
        <w:t xml:space="preserve">نقض اول </w:t>
      </w:r>
      <w:r w:rsidR="00B42951">
        <w:rPr>
          <w:rFonts w:ascii="NoorLotus" w:hAnsi="NoorLotus"/>
          <w:sz w:val="28"/>
          <w:rtl/>
        </w:rPr>
        <w:t>دو اشکال وارد است</w:t>
      </w:r>
      <w:r w:rsidR="00B42951">
        <w:rPr>
          <w:rFonts w:ascii="NoorLotus" w:hAnsi="NoorLotus" w:hint="cs"/>
          <w:sz w:val="28"/>
          <w:rtl/>
        </w:rPr>
        <w:t>:</w:t>
      </w:r>
      <w:r w:rsidRPr="00860FA4">
        <w:rPr>
          <w:rFonts w:ascii="NoorLotus" w:hAnsi="NoorLotus"/>
          <w:sz w:val="28"/>
          <w:rtl/>
        </w:rPr>
        <w:t xml:space="preserve"> اولاً این حرف </w:t>
      </w:r>
      <w:r w:rsidR="00AF3416" w:rsidRPr="00860FA4">
        <w:rPr>
          <w:rFonts w:ascii="NoorLotus" w:hAnsi="NoorLotus"/>
          <w:sz w:val="28"/>
          <w:rtl/>
        </w:rPr>
        <w:t>اصلاً</w:t>
      </w:r>
      <w:r w:rsidRPr="00860FA4">
        <w:rPr>
          <w:rFonts w:ascii="NoorLotus" w:hAnsi="NoorLotus"/>
          <w:sz w:val="28"/>
          <w:rtl/>
        </w:rPr>
        <w:t xml:space="preserve"> لازمه اش این نیست که شما </w:t>
      </w:r>
      <w:r w:rsidR="00AF3416" w:rsidRPr="00860FA4">
        <w:rPr>
          <w:rFonts w:ascii="NoorLotus" w:hAnsi="NoorLotus"/>
          <w:sz w:val="28"/>
          <w:rtl/>
        </w:rPr>
        <w:t>می‌گویید</w:t>
      </w:r>
      <w:r w:rsidRPr="00860FA4">
        <w:rPr>
          <w:rFonts w:ascii="NoorLotus" w:hAnsi="NoorLotus"/>
          <w:sz w:val="28"/>
          <w:rtl/>
        </w:rPr>
        <w:t xml:space="preserve"> حتی در ثواب. ثانیاً دو گزاره از هم جداست و ربطی</w:t>
      </w:r>
      <w:r w:rsidR="00ED7AAB">
        <w:rPr>
          <w:rFonts w:ascii="NoorLotus" w:hAnsi="NoorLotus" w:hint="cs"/>
          <w:sz w:val="28"/>
          <w:rtl/>
        </w:rPr>
        <w:t xml:space="preserve"> به</w:t>
      </w:r>
      <w:r w:rsidRPr="00860FA4">
        <w:rPr>
          <w:rFonts w:ascii="NoorLotus" w:hAnsi="NoorLotus"/>
          <w:sz w:val="28"/>
          <w:rtl/>
        </w:rPr>
        <w:t xml:space="preserve"> هم نداشت که نقض آن گرفتید. </w:t>
      </w:r>
    </w:p>
    <w:p w14:paraId="1B16C229" w14:textId="77777777" w:rsidR="00B42951" w:rsidRDefault="00000000" w:rsidP="00B42951">
      <w:pPr>
        <w:pStyle w:val="Heading1"/>
        <w:rPr>
          <w:rtl/>
        </w:rPr>
      </w:pPr>
      <w:bookmarkStart w:id="343" w:name="_Toc154768790"/>
      <w:r>
        <w:rPr>
          <w:rFonts w:hint="cs"/>
          <w:rtl/>
        </w:rPr>
        <w:t>نقض دوم</w:t>
      </w:r>
      <w:bookmarkEnd w:id="343"/>
    </w:p>
    <w:p w14:paraId="5323670D" w14:textId="77777777" w:rsidR="00930F37" w:rsidRPr="00860FA4" w:rsidRDefault="00000000" w:rsidP="0039130D">
      <w:pPr>
        <w:tabs>
          <w:tab w:val="center" w:pos="5385"/>
        </w:tabs>
        <w:rPr>
          <w:rFonts w:ascii="NoorLotus" w:hAnsi="NoorLotus"/>
          <w:sz w:val="28"/>
          <w:rtl/>
        </w:rPr>
      </w:pPr>
      <w:r w:rsidRPr="00860FA4">
        <w:rPr>
          <w:rFonts w:ascii="NoorLotus" w:hAnsi="NoorLotus"/>
          <w:sz w:val="28"/>
          <w:rtl/>
        </w:rPr>
        <w:t xml:space="preserve">ایشان نقض دیگری کردند. گفتند که در باب حسن و قبح خیلی </w:t>
      </w:r>
      <w:r w:rsidR="00AF3416" w:rsidRPr="00860FA4">
        <w:rPr>
          <w:rFonts w:ascii="NoorLotus" w:hAnsi="NoorLotus"/>
          <w:sz w:val="28"/>
          <w:rtl/>
        </w:rPr>
        <w:t>وقت‌ها</w:t>
      </w:r>
      <w:r w:rsidRPr="00860FA4">
        <w:rPr>
          <w:rFonts w:ascii="NoorLotus" w:hAnsi="NoorLotus"/>
          <w:sz w:val="28"/>
          <w:rtl/>
        </w:rPr>
        <w:t xml:space="preserve"> قصد یک عنوان، آن عنوان را حسن یا قبیح </w:t>
      </w:r>
      <w:r w:rsidR="00AF3416" w:rsidRPr="00860FA4">
        <w:rPr>
          <w:rFonts w:ascii="NoorLotus" w:hAnsi="NoorLotus"/>
          <w:sz w:val="28"/>
          <w:rtl/>
        </w:rPr>
        <w:t>می‌کند</w:t>
      </w:r>
      <w:r w:rsidRPr="00860FA4">
        <w:rPr>
          <w:rFonts w:ascii="NoorLotus" w:hAnsi="NoorLotus"/>
          <w:sz w:val="28"/>
          <w:rtl/>
        </w:rPr>
        <w:t>. مثل ضرب یتیمی که برای تادیب باشد حسن و ضرب یتیم</w:t>
      </w:r>
      <w:r w:rsidR="004A05E8" w:rsidRPr="00860FA4">
        <w:rPr>
          <w:rFonts w:ascii="NoorLotus" w:hAnsi="NoorLotus"/>
          <w:sz w:val="28"/>
          <w:rtl/>
        </w:rPr>
        <w:t xml:space="preserve">ی که برای ظلم و تشفی باشد، ظلم و قبیح است. پس ما </w:t>
      </w:r>
      <w:r w:rsidR="00AF3416" w:rsidRPr="00860FA4">
        <w:rPr>
          <w:rFonts w:ascii="NoorLotus" w:hAnsi="NoorLotus"/>
          <w:sz w:val="28"/>
          <w:rtl/>
        </w:rPr>
        <w:t>می‌بینیم</w:t>
      </w:r>
      <w:r w:rsidR="004A05E8" w:rsidRPr="00860FA4">
        <w:rPr>
          <w:rFonts w:ascii="NoorLotus" w:hAnsi="NoorLotus"/>
          <w:sz w:val="28"/>
          <w:rtl/>
        </w:rPr>
        <w:t xml:space="preserve"> که قصد موجب تعنون فعل به عنوان </w:t>
      </w:r>
      <w:r w:rsidR="00AF3416" w:rsidRPr="00860FA4">
        <w:rPr>
          <w:rFonts w:ascii="NoorLotus" w:hAnsi="NoorLotus"/>
          <w:sz w:val="28"/>
          <w:rtl/>
        </w:rPr>
        <w:t>می‌شود</w:t>
      </w:r>
      <w:r w:rsidR="004A05E8" w:rsidRPr="00860FA4">
        <w:rPr>
          <w:rFonts w:ascii="NoorLotus" w:hAnsi="NoorLotus"/>
          <w:sz w:val="28"/>
          <w:rtl/>
        </w:rPr>
        <w:t xml:space="preserve">. چرا </w:t>
      </w:r>
      <w:r w:rsidR="00AF3416" w:rsidRPr="00860FA4">
        <w:rPr>
          <w:rFonts w:ascii="NoorLotus" w:hAnsi="NoorLotus"/>
          <w:sz w:val="28"/>
          <w:rtl/>
        </w:rPr>
        <w:t>می‌گوید</w:t>
      </w:r>
      <w:r w:rsidR="004A05E8" w:rsidRPr="00860FA4">
        <w:rPr>
          <w:rFonts w:ascii="NoorLotus" w:hAnsi="NoorLotus"/>
          <w:sz w:val="28"/>
          <w:rtl/>
        </w:rPr>
        <w:t xml:space="preserve"> نه؟ </w:t>
      </w:r>
    </w:p>
    <w:p w14:paraId="1035347E" w14:textId="77777777" w:rsidR="00FF0840" w:rsidRPr="00860FA4" w:rsidRDefault="00000000" w:rsidP="0039130D">
      <w:pPr>
        <w:tabs>
          <w:tab w:val="center" w:pos="5385"/>
        </w:tabs>
        <w:rPr>
          <w:rFonts w:ascii="NoorLotus" w:hAnsi="NoorLotus"/>
          <w:color w:val="FF0000"/>
          <w:sz w:val="28"/>
          <w:rtl/>
        </w:rPr>
      </w:pPr>
      <w:r w:rsidRPr="00860FA4">
        <w:rPr>
          <w:rFonts w:ascii="NoorLotus" w:hAnsi="NoorLotus"/>
          <w:color w:val="FF0000"/>
          <w:sz w:val="28"/>
          <w:rtl/>
        </w:rPr>
        <w:t xml:space="preserve">المورد الثانی هو انه لا ریب فی کون الداعی للعمل فی بعض الافعال موجباً لتعنون العمل بعنوان حسن او بعنوان قبیح و ذلک کما فی مورد ضرب الیتیم. </w:t>
      </w:r>
    </w:p>
    <w:p w14:paraId="642B8649" w14:textId="77777777" w:rsidR="00B42951" w:rsidRDefault="00000000" w:rsidP="00B42951">
      <w:pPr>
        <w:pStyle w:val="Heading1"/>
        <w:rPr>
          <w:rtl/>
        </w:rPr>
      </w:pPr>
      <w:bookmarkStart w:id="344" w:name="_Toc154768791"/>
      <w:r>
        <w:rPr>
          <w:rFonts w:hint="cs"/>
          <w:rtl/>
        </w:rPr>
        <w:t>نقد نقض دوم</w:t>
      </w:r>
      <w:bookmarkEnd w:id="344"/>
      <w:r w:rsidR="00FF0840" w:rsidRPr="00860FA4">
        <w:rPr>
          <w:rFonts w:cs="NoorLotus"/>
          <w:rtl/>
        </w:rPr>
        <w:t xml:space="preserve"> </w:t>
      </w:r>
    </w:p>
    <w:p w14:paraId="74CB876B" w14:textId="77777777" w:rsidR="001A3A9B" w:rsidRDefault="00000000" w:rsidP="00B42951">
      <w:pPr>
        <w:tabs>
          <w:tab w:val="center" w:pos="5385"/>
        </w:tabs>
        <w:rPr>
          <w:rFonts w:ascii="NoorLotus" w:hAnsi="NoorLotus"/>
          <w:sz w:val="28"/>
          <w:rtl/>
        </w:rPr>
      </w:pPr>
      <w:r w:rsidRPr="00860FA4">
        <w:rPr>
          <w:rFonts w:ascii="NoorLotus" w:hAnsi="NoorLotus"/>
          <w:sz w:val="28"/>
          <w:rtl/>
        </w:rPr>
        <w:t xml:space="preserve">فرمایش ایشان خوب است منتهی نقض نیست. قصد انسان </w:t>
      </w:r>
      <w:r w:rsidR="00ED0532" w:rsidRPr="00860FA4">
        <w:rPr>
          <w:rFonts w:ascii="NoorLotus" w:hAnsi="NoorLotus"/>
          <w:sz w:val="28"/>
          <w:rtl/>
        </w:rPr>
        <w:t xml:space="preserve">نسبت به فعلی موجب تعنون </w:t>
      </w:r>
      <w:r w:rsidR="00AF3416" w:rsidRPr="00860FA4">
        <w:rPr>
          <w:rFonts w:ascii="NoorLotus" w:hAnsi="NoorLotus"/>
          <w:sz w:val="28"/>
          <w:rtl/>
        </w:rPr>
        <w:t>می‌شود</w:t>
      </w:r>
      <w:r w:rsidR="00ED0532" w:rsidRPr="00860FA4">
        <w:rPr>
          <w:rFonts w:ascii="NoorLotus" w:hAnsi="NoorLotus"/>
          <w:sz w:val="28"/>
          <w:rtl/>
        </w:rPr>
        <w:t xml:space="preserve"> اما ربطی به بحث ما ندارد</w:t>
      </w:r>
      <w:r w:rsidR="00B42951">
        <w:rPr>
          <w:rFonts w:ascii="NoorLotus" w:hAnsi="NoorLotus" w:hint="cs"/>
          <w:sz w:val="28"/>
          <w:rtl/>
        </w:rPr>
        <w:t xml:space="preserve"> چون </w:t>
      </w:r>
      <w:r w:rsidR="00ED0532" w:rsidRPr="00860FA4">
        <w:rPr>
          <w:rFonts w:ascii="NoorLotus" w:hAnsi="NoorLotus"/>
          <w:sz w:val="28"/>
          <w:rtl/>
        </w:rPr>
        <w:t xml:space="preserve">این در واقع عمل ماتی ما را معنون </w:t>
      </w:r>
      <w:r w:rsidR="00AF3416" w:rsidRPr="00860FA4">
        <w:rPr>
          <w:rFonts w:ascii="NoorLotus" w:hAnsi="NoorLotus"/>
          <w:sz w:val="28"/>
          <w:rtl/>
        </w:rPr>
        <w:t>می‌کند</w:t>
      </w:r>
      <w:r w:rsidR="00ED0532" w:rsidRPr="00860FA4">
        <w:rPr>
          <w:rFonts w:ascii="NoorLotus" w:hAnsi="NoorLotus"/>
          <w:sz w:val="28"/>
          <w:rtl/>
        </w:rPr>
        <w:t xml:space="preserve">. مگر آخوند این را بحث </w:t>
      </w:r>
      <w:r w:rsidR="00AF3416" w:rsidRPr="00860FA4">
        <w:rPr>
          <w:rFonts w:ascii="NoorLotus" w:hAnsi="NoorLotus"/>
          <w:sz w:val="28"/>
          <w:rtl/>
        </w:rPr>
        <w:t>می‌کرد</w:t>
      </w:r>
      <w:r w:rsidR="00ED0532" w:rsidRPr="00860FA4">
        <w:rPr>
          <w:rFonts w:ascii="NoorLotus" w:hAnsi="NoorLotus"/>
          <w:sz w:val="28"/>
          <w:rtl/>
        </w:rPr>
        <w:t xml:space="preserve">؟ یعنی </w:t>
      </w:r>
      <w:r w:rsidR="00E800F4">
        <w:rPr>
          <w:rFonts w:ascii="NoorLotus" w:hAnsi="NoorLotus" w:hint="cs"/>
          <w:sz w:val="28"/>
          <w:rtl/>
        </w:rPr>
        <w:t xml:space="preserve">مگر </w:t>
      </w:r>
      <w:r w:rsidR="00ED0532" w:rsidRPr="00860FA4">
        <w:rPr>
          <w:rFonts w:ascii="NoorLotus" w:hAnsi="NoorLotus"/>
          <w:sz w:val="28"/>
          <w:rtl/>
        </w:rPr>
        <w:t xml:space="preserve">آخوند منکر این است که ما عنوان قصدی داشته باشیم؟ آخوند منکر این است که فعلی که به داعی تعظیم میاید، تعظیم </w:t>
      </w:r>
      <w:r w:rsidR="00AF3416" w:rsidRPr="00860FA4">
        <w:rPr>
          <w:rFonts w:ascii="NoorLotus" w:hAnsi="NoorLotus"/>
          <w:sz w:val="28"/>
          <w:rtl/>
        </w:rPr>
        <w:t>می‌شود</w:t>
      </w:r>
      <w:r>
        <w:rPr>
          <w:rFonts w:ascii="NoorLotus" w:hAnsi="NoorLotus"/>
          <w:sz w:val="28"/>
          <w:rtl/>
        </w:rPr>
        <w:t>؟ اینکه نیست</w:t>
      </w:r>
      <w:r>
        <w:rPr>
          <w:rFonts w:ascii="NoorLotus" w:hAnsi="NoorLotus" w:hint="cs"/>
          <w:sz w:val="28"/>
          <w:rtl/>
        </w:rPr>
        <w:t>.</w:t>
      </w:r>
    </w:p>
    <w:p w14:paraId="3F16F919" w14:textId="77777777" w:rsidR="00ED0532" w:rsidRDefault="00000000" w:rsidP="00E800F4">
      <w:pPr>
        <w:tabs>
          <w:tab w:val="center" w:pos="5385"/>
        </w:tabs>
        <w:rPr>
          <w:rFonts w:ascii="NoorLotus" w:hAnsi="NoorLotus"/>
          <w:sz w:val="28"/>
          <w:rtl/>
        </w:rPr>
      </w:pPr>
      <w:r w:rsidRPr="00860FA4">
        <w:rPr>
          <w:rFonts w:ascii="NoorLotus" w:hAnsi="NoorLotus"/>
          <w:sz w:val="28"/>
          <w:rtl/>
        </w:rPr>
        <w:t xml:space="preserve">البته بعضی </w:t>
      </w:r>
      <w:r w:rsidR="00AF3416" w:rsidRPr="00860FA4">
        <w:rPr>
          <w:rFonts w:ascii="NoorLotus" w:hAnsi="NoorLotus"/>
          <w:sz w:val="28"/>
          <w:rtl/>
        </w:rPr>
        <w:t>حرف‌های</w:t>
      </w:r>
      <w:r w:rsidRPr="00860FA4">
        <w:rPr>
          <w:rFonts w:ascii="NoorLotus" w:hAnsi="NoorLotus"/>
          <w:sz w:val="28"/>
          <w:rtl/>
        </w:rPr>
        <w:t xml:space="preserve"> ایشان در </w:t>
      </w:r>
      <w:r w:rsidR="003764E8" w:rsidRPr="00860FA4">
        <w:rPr>
          <w:rFonts w:ascii="NoorLotus" w:hAnsi="NoorLotus"/>
          <w:sz w:val="28"/>
          <w:rtl/>
        </w:rPr>
        <w:t xml:space="preserve">کفایه و در </w:t>
      </w:r>
      <w:r w:rsidRPr="00860FA4">
        <w:rPr>
          <w:rFonts w:ascii="NoorLotus" w:hAnsi="NoorLotus"/>
          <w:sz w:val="28"/>
          <w:rtl/>
        </w:rPr>
        <w:t xml:space="preserve">تجری </w:t>
      </w:r>
      <w:r w:rsidR="003764E8" w:rsidRPr="00860FA4">
        <w:rPr>
          <w:rFonts w:ascii="NoorLotus" w:hAnsi="NoorLotus"/>
          <w:sz w:val="28"/>
          <w:rtl/>
        </w:rPr>
        <w:t xml:space="preserve">مقداری با این منافات دارد. ایشان در مثل تجری و انقیاد </w:t>
      </w:r>
      <w:r w:rsidR="00AF3416" w:rsidRPr="00860FA4">
        <w:rPr>
          <w:rFonts w:ascii="NoorLotus" w:hAnsi="NoorLotus"/>
          <w:sz w:val="28"/>
          <w:rtl/>
        </w:rPr>
        <w:t>می‌گویند</w:t>
      </w:r>
      <w:r w:rsidR="003764E8" w:rsidRPr="00860FA4">
        <w:rPr>
          <w:rFonts w:ascii="NoorLotus" w:hAnsi="NoorLotus"/>
          <w:sz w:val="28"/>
          <w:rtl/>
        </w:rPr>
        <w:t xml:space="preserve"> بر عمل قلبی ثواب </w:t>
      </w:r>
      <w:r w:rsidR="00AF3416" w:rsidRPr="00860FA4">
        <w:rPr>
          <w:rFonts w:ascii="NoorLotus" w:hAnsi="NoorLotus"/>
          <w:sz w:val="28"/>
          <w:rtl/>
        </w:rPr>
        <w:t>می‌دهند</w:t>
      </w:r>
      <w:r w:rsidR="003764E8" w:rsidRPr="00860FA4">
        <w:rPr>
          <w:rFonts w:ascii="NoorLotus" w:hAnsi="NoorLotus"/>
          <w:sz w:val="28"/>
          <w:rtl/>
        </w:rPr>
        <w:t xml:space="preserve">. گویی عمل خارجی را معنون به عنوان تعظیم یا هتک </w:t>
      </w:r>
      <w:r w:rsidR="00AF3416" w:rsidRPr="00860FA4">
        <w:rPr>
          <w:rFonts w:ascii="NoorLotus" w:hAnsi="NoorLotus"/>
          <w:sz w:val="28"/>
          <w:rtl/>
        </w:rPr>
        <w:t>نمی‌داند</w:t>
      </w:r>
      <w:r w:rsidR="003764E8" w:rsidRPr="00860FA4">
        <w:rPr>
          <w:rFonts w:ascii="NoorLotus" w:hAnsi="NoorLotus"/>
          <w:sz w:val="28"/>
          <w:rtl/>
        </w:rPr>
        <w:t xml:space="preserve">. </w:t>
      </w:r>
      <w:r w:rsidR="00E800F4" w:rsidRPr="00860FA4">
        <w:rPr>
          <w:rFonts w:ascii="NoorLotus" w:hAnsi="NoorLotus"/>
          <w:sz w:val="28"/>
          <w:rtl/>
        </w:rPr>
        <w:t xml:space="preserve">البته </w:t>
      </w:r>
      <w:r w:rsidR="003764E8" w:rsidRPr="00860FA4">
        <w:rPr>
          <w:rFonts w:ascii="NoorLotus" w:hAnsi="NoorLotus"/>
          <w:sz w:val="28"/>
          <w:rtl/>
        </w:rPr>
        <w:t>گویی. من یقین ندارم. از آن حرف که در کفایه گفتند</w:t>
      </w:r>
      <w:r w:rsidR="001A3A9B">
        <w:rPr>
          <w:rFonts w:ascii="NoorLotus" w:hAnsi="NoorLotus" w:hint="cs"/>
          <w:sz w:val="28"/>
          <w:rtl/>
        </w:rPr>
        <w:t>،</w:t>
      </w:r>
      <w:r w:rsidR="003764E8" w:rsidRPr="00860FA4">
        <w:rPr>
          <w:rFonts w:ascii="NoorLotus" w:hAnsi="NoorLotus"/>
          <w:sz w:val="28"/>
          <w:rtl/>
        </w:rPr>
        <w:t xml:space="preserve"> هم مرحوم عراقی و هم اصفهانی اینطور فهمیدند که گویی ایشان فعل خارجی را معنون به عنوان ندیدند</w:t>
      </w:r>
      <w:r w:rsidR="00F96610" w:rsidRPr="00860FA4">
        <w:rPr>
          <w:rFonts w:ascii="NoorLotus" w:hAnsi="NoorLotus"/>
          <w:sz w:val="28"/>
          <w:rtl/>
        </w:rPr>
        <w:t xml:space="preserve"> که </w:t>
      </w:r>
      <w:r w:rsidR="00AF3416" w:rsidRPr="00860FA4">
        <w:rPr>
          <w:rFonts w:ascii="NoorLotus" w:hAnsi="NoorLotus"/>
          <w:sz w:val="28"/>
          <w:rtl/>
        </w:rPr>
        <w:t>می‌گوید</w:t>
      </w:r>
      <w:r w:rsidR="00F96610" w:rsidRPr="00860FA4">
        <w:rPr>
          <w:rFonts w:ascii="NoorLotus" w:hAnsi="NoorLotus"/>
          <w:sz w:val="28"/>
          <w:rtl/>
        </w:rPr>
        <w:t xml:space="preserve"> بر قصد متجری و قصد منقاد ثواب </w:t>
      </w:r>
      <w:r w:rsidR="00AF3416" w:rsidRPr="00860FA4">
        <w:rPr>
          <w:rFonts w:ascii="NoorLotus" w:hAnsi="NoorLotus"/>
          <w:sz w:val="28"/>
          <w:rtl/>
        </w:rPr>
        <w:t>می‌دهند</w:t>
      </w:r>
      <w:r w:rsidR="00F96610" w:rsidRPr="00860FA4">
        <w:rPr>
          <w:rFonts w:ascii="NoorLotus" w:hAnsi="NoorLotus"/>
          <w:sz w:val="28"/>
          <w:rtl/>
        </w:rPr>
        <w:t xml:space="preserve"> و الا اگر عمل را هتک و تعظیم ببیند، بر خود عمل ثواب</w:t>
      </w:r>
      <w:r w:rsidR="001A3A9B">
        <w:rPr>
          <w:rFonts w:ascii="NoorLotus" w:hAnsi="NoorLotus" w:hint="cs"/>
          <w:sz w:val="28"/>
          <w:rtl/>
        </w:rPr>
        <w:t xml:space="preserve"> یا عقاب</w:t>
      </w:r>
      <w:r w:rsidR="00F96610" w:rsidRPr="00860FA4">
        <w:rPr>
          <w:rFonts w:ascii="NoorLotus" w:hAnsi="NoorLotus"/>
          <w:sz w:val="28"/>
          <w:rtl/>
        </w:rPr>
        <w:t xml:space="preserve"> </w:t>
      </w:r>
      <w:r w:rsidR="00AF3416" w:rsidRPr="00860FA4">
        <w:rPr>
          <w:rFonts w:ascii="NoorLotus" w:hAnsi="NoorLotus"/>
          <w:sz w:val="28"/>
          <w:rtl/>
        </w:rPr>
        <w:t>می‌دهند</w:t>
      </w:r>
      <w:r w:rsidR="00F96610" w:rsidRPr="00860FA4">
        <w:rPr>
          <w:rFonts w:ascii="NoorLotus" w:hAnsi="NoorLotus"/>
          <w:sz w:val="28"/>
          <w:rtl/>
        </w:rPr>
        <w:t xml:space="preserve">. حالا این </w:t>
      </w:r>
      <w:r w:rsidR="00AF3416" w:rsidRPr="00860FA4">
        <w:rPr>
          <w:rFonts w:ascii="NoorLotus" w:hAnsi="NoorLotus"/>
          <w:sz w:val="28"/>
          <w:rtl/>
        </w:rPr>
        <w:t>حرف‌ها</w:t>
      </w:r>
      <w:r w:rsidR="00F96610" w:rsidRPr="00860FA4">
        <w:rPr>
          <w:rFonts w:ascii="NoorLotus" w:hAnsi="NoorLotus"/>
          <w:sz w:val="28"/>
          <w:rtl/>
        </w:rPr>
        <w:t xml:space="preserve"> را ایشان در آنجا دارد ولی </w:t>
      </w:r>
      <w:r w:rsidR="001A3A9B">
        <w:rPr>
          <w:rFonts w:ascii="NoorLotus" w:hAnsi="NoorLotus"/>
          <w:sz w:val="28"/>
          <w:rtl/>
        </w:rPr>
        <w:t>به هر حال روشن است</w:t>
      </w:r>
      <w:r w:rsidR="001A3A9B">
        <w:rPr>
          <w:rFonts w:ascii="NoorLotus" w:hAnsi="NoorLotus" w:hint="cs"/>
          <w:sz w:val="28"/>
          <w:rtl/>
        </w:rPr>
        <w:t xml:space="preserve"> که </w:t>
      </w:r>
      <w:r w:rsidR="00F96610" w:rsidRPr="00860FA4">
        <w:rPr>
          <w:rFonts w:ascii="NoorLotus" w:hAnsi="NoorLotus"/>
          <w:sz w:val="28"/>
          <w:rtl/>
        </w:rPr>
        <w:t xml:space="preserve">آنچه مرحوم آخوند در اینجا </w:t>
      </w:r>
      <w:r w:rsidR="00AF3416" w:rsidRPr="00860FA4">
        <w:rPr>
          <w:rFonts w:ascii="NoorLotus" w:hAnsi="NoorLotus"/>
          <w:sz w:val="28"/>
          <w:rtl/>
        </w:rPr>
        <w:t>می‌گوید</w:t>
      </w:r>
      <w:r w:rsidR="00F96610" w:rsidRPr="00860FA4">
        <w:rPr>
          <w:rFonts w:ascii="NoorLotus" w:hAnsi="NoorLotus"/>
          <w:sz w:val="28"/>
          <w:rtl/>
        </w:rPr>
        <w:t xml:space="preserve"> عنوان انقیاد نیست. برای شما خواندم که ایشان </w:t>
      </w:r>
      <w:r w:rsidR="00AF3416" w:rsidRPr="00860FA4">
        <w:rPr>
          <w:rFonts w:ascii="NoorLotus" w:hAnsi="NoorLotus"/>
          <w:sz w:val="28"/>
          <w:rtl/>
        </w:rPr>
        <w:t>می‌فرمود</w:t>
      </w:r>
      <w:r w:rsidR="00F96610" w:rsidRPr="00860FA4">
        <w:rPr>
          <w:rFonts w:ascii="NoorLotus" w:hAnsi="NoorLotus"/>
          <w:sz w:val="28"/>
          <w:rtl/>
        </w:rPr>
        <w:t xml:space="preserve"> </w:t>
      </w:r>
      <w:r w:rsidR="001E51F0" w:rsidRPr="00860FA4">
        <w:rPr>
          <w:rFonts w:ascii="NoorLotus" w:hAnsi="NoorLotus"/>
          <w:sz w:val="28"/>
          <w:rtl/>
        </w:rPr>
        <w:t xml:space="preserve">قبول داریم که اگر التماساً لقول النبی باشد انقیاد </w:t>
      </w:r>
      <w:r w:rsidR="00AF3416" w:rsidRPr="00860FA4">
        <w:rPr>
          <w:rFonts w:ascii="NoorLotus" w:hAnsi="NoorLotus"/>
          <w:sz w:val="28"/>
          <w:rtl/>
        </w:rPr>
        <w:t>می‌شود</w:t>
      </w:r>
      <w:r w:rsidR="001E51F0" w:rsidRPr="00860FA4">
        <w:rPr>
          <w:rFonts w:ascii="NoorLotus" w:hAnsi="NoorLotus"/>
          <w:sz w:val="28"/>
          <w:rtl/>
        </w:rPr>
        <w:t xml:space="preserve"> ولی ثواب را بر ذات عمل </w:t>
      </w:r>
      <w:r w:rsidR="00AF3416" w:rsidRPr="00860FA4">
        <w:rPr>
          <w:rFonts w:ascii="NoorLotus" w:hAnsi="NoorLotus"/>
          <w:sz w:val="28"/>
          <w:rtl/>
        </w:rPr>
        <w:t>می‌دهند</w:t>
      </w:r>
      <w:r w:rsidR="001E51F0" w:rsidRPr="00860FA4">
        <w:rPr>
          <w:rFonts w:ascii="NoorLotus" w:hAnsi="NoorLotus"/>
          <w:sz w:val="28"/>
          <w:rtl/>
        </w:rPr>
        <w:t xml:space="preserve"> نه بر انقیاد. ایشان منکر عناوین </w:t>
      </w:r>
      <w:r w:rsidR="003764E8" w:rsidRPr="00860FA4">
        <w:rPr>
          <w:rFonts w:ascii="NoorLotus" w:hAnsi="NoorLotus"/>
          <w:sz w:val="28"/>
          <w:rtl/>
        </w:rPr>
        <w:t xml:space="preserve"> </w:t>
      </w:r>
      <w:r w:rsidR="003820B8" w:rsidRPr="00860FA4">
        <w:rPr>
          <w:rFonts w:ascii="NoorLotus" w:hAnsi="NoorLotus"/>
          <w:sz w:val="28"/>
          <w:rtl/>
        </w:rPr>
        <w:t>در ماتی به نیست همانطور که مرحوم اصفهانی بیان کردند و ظاهراً در مقام تفسیر حرف آخوند بودند. پس اینکه ایشان فرمودند</w:t>
      </w:r>
      <w:r w:rsidR="00E800F4">
        <w:rPr>
          <w:rFonts w:ascii="NoorLotus" w:hAnsi="NoorLotus" w:hint="cs"/>
          <w:sz w:val="28"/>
          <w:rtl/>
        </w:rPr>
        <w:t>،</w:t>
      </w:r>
      <w:r w:rsidR="003820B8" w:rsidRPr="00860FA4">
        <w:rPr>
          <w:rFonts w:ascii="NoorLotus" w:hAnsi="NoorLotus"/>
          <w:sz w:val="28"/>
          <w:rtl/>
        </w:rPr>
        <w:t xml:space="preserve"> نقض نیست. مرحوم آخوند </w:t>
      </w:r>
      <w:r w:rsidR="00AF3416" w:rsidRPr="00860FA4">
        <w:rPr>
          <w:rFonts w:ascii="NoorLotus" w:hAnsi="NoorLotus"/>
          <w:sz w:val="28"/>
          <w:rtl/>
        </w:rPr>
        <w:t>نمی‌تواند</w:t>
      </w:r>
      <w:r w:rsidR="003820B8" w:rsidRPr="00860FA4">
        <w:rPr>
          <w:rFonts w:ascii="NoorLotus" w:hAnsi="NoorLotus"/>
          <w:sz w:val="28"/>
          <w:rtl/>
        </w:rPr>
        <w:t xml:space="preserve"> منکر کلی شود که ماتی به از طریق قصود و عناوین، معنون به عناوین </w:t>
      </w:r>
      <w:r w:rsidR="00AF3416" w:rsidRPr="00860FA4">
        <w:rPr>
          <w:rFonts w:ascii="NoorLotus" w:hAnsi="NoorLotus"/>
          <w:sz w:val="28"/>
          <w:rtl/>
        </w:rPr>
        <w:t>می‌شوند</w:t>
      </w:r>
      <w:r w:rsidR="003820B8" w:rsidRPr="00860FA4">
        <w:rPr>
          <w:rFonts w:ascii="NoorLotus" w:hAnsi="NoorLotus"/>
          <w:sz w:val="28"/>
          <w:rtl/>
        </w:rPr>
        <w:t xml:space="preserve"> ولی</w:t>
      </w:r>
      <w:r w:rsidR="001A3A9B">
        <w:rPr>
          <w:rFonts w:ascii="NoorLotus" w:hAnsi="NoorLotus"/>
          <w:sz w:val="28"/>
          <w:rtl/>
        </w:rPr>
        <w:t xml:space="preserve"> ربطی به حرف اساسی ایشان ندارد.</w:t>
      </w:r>
    </w:p>
    <w:p w14:paraId="6F5F1D34" w14:textId="77777777" w:rsidR="001A3A9B" w:rsidRPr="00860FA4" w:rsidRDefault="00000000" w:rsidP="001A3A9B">
      <w:pPr>
        <w:pStyle w:val="Heading1"/>
        <w:rPr>
          <w:rFonts w:cs="NoorLotus"/>
          <w:rtl/>
        </w:rPr>
      </w:pPr>
      <w:bookmarkStart w:id="345" w:name="_Toc154768792"/>
      <w:r>
        <w:rPr>
          <w:rFonts w:hint="cs"/>
          <w:rtl/>
        </w:rPr>
        <w:t>نقض سوم</w:t>
      </w:r>
      <w:bookmarkEnd w:id="345"/>
    </w:p>
    <w:p w14:paraId="2EF04E06" w14:textId="77777777" w:rsidR="003820B8" w:rsidRDefault="00000000" w:rsidP="0039130D">
      <w:pPr>
        <w:tabs>
          <w:tab w:val="center" w:pos="5385"/>
        </w:tabs>
        <w:rPr>
          <w:rFonts w:ascii="NoorLotus" w:hAnsi="NoorLotus"/>
          <w:sz w:val="28"/>
          <w:rtl/>
        </w:rPr>
      </w:pPr>
      <w:r w:rsidRPr="00860FA4">
        <w:rPr>
          <w:rFonts w:ascii="NoorLotus" w:hAnsi="NoorLotus"/>
          <w:sz w:val="28"/>
          <w:rtl/>
        </w:rPr>
        <w:t xml:space="preserve">مورد سوم نقض ایشان به احتیاط است. فرمودند که احتیاط </w:t>
      </w:r>
      <w:r w:rsidR="00FE3F4B" w:rsidRPr="00860FA4">
        <w:rPr>
          <w:rFonts w:ascii="NoorLotus" w:hAnsi="NoorLotus"/>
          <w:sz w:val="28"/>
          <w:rtl/>
        </w:rPr>
        <w:t xml:space="preserve">عنوانی است </w:t>
      </w:r>
      <w:r w:rsidR="00E800F4">
        <w:rPr>
          <w:rFonts w:ascii="NoorLotus" w:hAnsi="NoorLotus"/>
          <w:sz w:val="28"/>
          <w:rtl/>
        </w:rPr>
        <w:t>برای فعل ما که ناشی از داعی است</w:t>
      </w:r>
      <w:r w:rsidR="00FE3F4B" w:rsidRPr="00860FA4">
        <w:rPr>
          <w:rFonts w:ascii="NoorLotus" w:hAnsi="NoorLotus"/>
          <w:sz w:val="28"/>
          <w:rtl/>
        </w:rPr>
        <w:t xml:space="preserve"> چون اگر فعل را به داعی رجاء تحصیل واقع و احتما</w:t>
      </w:r>
      <w:r w:rsidR="001A3A9B">
        <w:rPr>
          <w:rFonts w:ascii="NoorLotus" w:hAnsi="NoorLotus" w:hint="cs"/>
          <w:sz w:val="28"/>
          <w:rtl/>
        </w:rPr>
        <w:t>ل</w:t>
      </w:r>
      <w:r w:rsidR="00FE3F4B" w:rsidRPr="00860FA4">
        <w:rPr>
          <w:rFonts w:ascii="NoorLotus" w:hAnsi="NoorLotus"/>
          <w:sz w:val="28"/>
          <w:rtl/>
        </w:rPr>
        <w:t xml:space="preserve"> واقع بیاورید، </w:t>
      </w:r>
      <w:r w:rsidR="00AF3416" w:rsidRPr="00860FA4">
        <w:rPr>
          <w:rFonts w:ascii="NoorLotus" w:hAnsi="NoorLotus"/>
          <w:sz w:val="28"/>
          <w:rtl/>
        </w:rPr>
        <w:t>می‌شود</w:t>
      </w:r>
      <w:r w:rsidR="00FE3F4B" w:rsidRPr="00860FA4">
        <w:rPr>
          <w:rFonts w:ascii="NoorLotus" w:hAnsi="NoorLotus"/>
          <w:sz w:val="28"/>
          <w:rtl/>
        </w:rPr>
        <w:t xml:space="preserve"> احتیاط. پس عمل خارجی از قبل داعی شما متلون به لون احتیاط </w:t>
      </w:r>
      <w:r w:rsidR="00AF3416" w:rsidRPr="00860FA4">
        <w:rPr>
          <w:rFonts w:ascii="NoorLotus" w:hAnsi="NoorLotus"/>
          <w:sz w:val="28"/>
          <w:rtl/>
        </w:rPr>
        <w:t>می‌شود</w:t>
      </w:r>
      <w:r w:rsidR="00FE3F4B" w:rsidRPr="00860FA4">
        <w:rPr>
          <w:rFonts w:ascii="NoorLotus" w:hAnsi="NoorLotus"/>
          <w:sz w:val="28"/>
          <w:rtl/>
        </w:rPr>
        <w:t xml:space="preserve"> و ماموربه هم هست. </w:t>
      </w:r>
      <w:r w:rsidR="00AF3416" w:rsidRPr="00860FA4">
        <w:rPr>
          <w:rFonts w:ascii="NoorLotus" w:hAnsi="NoorLotus"/>
          <w:sz w:val="28"/>
          <w:rtl/>
        </w:rPr>
        <w:t>مثلاً</w:t>
      </w:r>
      <w:r w:rsidR="00FE3F4B" w:rsidRPr="00860FA4">
        <w:rPr>
          <w:rFonts w:ascii="NoorLotus" w:hAnsi="NoorLotus"/>
          <w:sz w:val="28"/>
          <w:rtl/>
        </w:rPr>
        <w:t xml:space="preserve"> امر به احتیاط </w:t>
      </w:r>
      <w:r w:rsidR="00AF3416" w:rsidRPr="00860FA4">
        <w:rPr>
          <w:rFonts w:ascii="NoorLotus" w:hAnsi="NoorLotus"/>
          <w:sz w:val="28"/>
          <w:rtl/>
        </w:rPr>
        <w:t>می‌شود</w:t>
      </w:r>
      <w:r w:rsidR="00FE3F4B" w:rsidRPr="00860FA4">
        <w:rPr>
          <w:rFonts w:ascii="NoorLotus" w:hAnsi="NoorLotus"/>
          <w:sz w:val="28"/>
          <w:rtl/>
        </w:rPr>
        <w:t xml:space="preserve"> فاحتط لدینک. ایشان این را نقض گرفتند که </w:t>
      </w:r>
      <w:r w:rsidR="00517F8E" w:rsidRPr="00860FA4">
        <w:rPr>
          <w:rFonts w:ascii="NoorLotus" w:hAnsi="NoorLotus"/>
          <w:sz w:val="28"/>
          <w:rtl/>
        </w:rPr>
        <w:t xml:space="preserve">پس یک </w:t>
      </w:r>
      <w:r w:rsidR="00AF3416" w:rsidRPr="00860FA4">
        <w:rPr>
          <w:rFonts w:ascii="NoorLotus" w:hAnsi="NoorLotus"/>
          <w:sz w:val="28"/>
          <w:rtl/>
        </w:rPr>
        <w:t>عمل‌هایی</w:t>
      </w:r>
      <w:r w:rsidR="00517F8E" w:rsidRPr="00860FA4">
        <w:rPr>
          <w:rFonts w:ascii="NoorLotus" w:hAnsi="NoorLotus"/>
          <w:sz w:val="28"/>
          <w:rtl/>
        </w:rPr>
        <w:t xml:space="preserve"> داریم که از ناحیه داعی معنون به عنوان </w:t>
      </w:r>
      <w:r w:rsidR="00AF3416" w:rsidRPr="00860FA4">
        <w:rPr>
          <w:rFonts w:ascii="NoorLotus" w:hAnsi="NoorLotus"/>
          <w:sz w:val="28"/>
          <w:rtl/>
        </w:rPr>
        <w:t>می‌شوند</w:t>
      </w:r>
      <w:r w:rsidR="001A3A9B">
        <w:rPr>
          <w:rFonts w:ascii="NoorLotus" w:hAnsi="NoorLotus"/>
          <w:sz w:val="28"/>
          <w:rtl/>
        </w:rPr>
        <w:t>.</w:t>
      </w:r>
    </w:p>
    <w:p w14:paraId="53EE1904" w14:textId="77777777" w:rsidR="001A3A9B" w:rsidRPr="00860FA4" w:rsidRDefault="00000000" w:rsidP="001A3A9B">
      <w:pPr>
        <w:pStyle w:val="Heading1"/>
        <w:rPr>
          <w:rFonts w:cs="NoorLotus"/>
          <w:rtl/>
        </w:rPr>
      </w:pPr>
      <w:bookmarkStart w:id="346" w:name="_Toc154768793"/>
      <w:r>
        <w:rPr>
          <w:rFonts w:hint="cs"/>
          <w:rtl/>
        </w:rPr>
        <w:t>نقد نقض سوم</w:t>
      </w:r>
      <w:bookmarkEnd w:id="346"/>
    </w:p>
    <w:p w14:paraId="70428A50" w14:textId="77777777" w:rsidR="00884A00" w:rsidRPr="00860FA4" w:rsidRDefault="00000000" w:rsidP="0039130D">
      <w:pPr>
        <w:tabs>
          <w:tab w:val="center" w:pos="5385"/>
        </w:tabs>
        <w:rPr>
          <w:rFonts w:ascii="NoorLotus" w:hAnsi="NoorLotus"/>
          <w:sz w:val="28"/>
          <w:rtl/>
        </w:rPr>
      </w:pPr>
      <w:r w:rsidRPr="00860FA4">
        <w:rPr>
          <w:rFonts w:ascii="NoorLotus" w:hAnsi="NoorLotus"/>
          <w:sz w:val="28"/>
          <w:rtl/>
        </w:rPr>
        <w:t xml:space="preserve">جواب این هم همان است. ماتی به معنون </w:t>
      </w:r>
      <w:r w:rsidR="00AF3416" w:rsidRPr="00860FA4">
        <w:rPr>
          <w:rFonts w:ascii="NoorLotus" w:hAnsi="NoorLotus"/>
          <w:sz w:val="28"/>
          <w:rtl/>
        </w:rPr>
        <w:t>می‌شود</w:t>
      </w:r>
      <w:r w:rsidRPr="00860FA4">
        <w:rPr>
          <w:rFonts w:ascii="NoorLotus" w:hAnsi="NoorLotus"/>
          <w:sz w:val="28"/>
          <w:rtl/>
        </w:rPr>
        <w:t xml:space="preserve">. این را که خود آخوند یک سطر بعد آورده بود که این عمل انقیاد است منتهی فرموده بود که ثواب را بر ذات عمل </w:t>
      </w:r>
      <w:r w:rsidR="00AF3416" w:rsidRPr="00860FA4">
        <w:rPr>
          <w:rFonts w:ascii="NoorLotus" w:hAnsi="NoorLotus"/>
          <w:sz w:val="28"/>
          <w:rtl/>
        </w:rPr>
        <w:t>می‌دهند</w:t>
      </w:r>
      <w:r w:rsidRPr="00860FA4">
        <w:rPr>
          <w:rFonts w:ascii="NoorLotus" w:hAnsi="NoorLotus"/>
          <w:sz w:val="28"/>
          <w:rtl/>
        </w:rPr>
        <w:t xml:space="preserve">. حالا اگر به آن استظهار اشکال دارید بحث دیگری است اما این نقض نیست. مرحوم آخوند منکر این نیست تا نقض باشد. </w:t>
      </w:r>
    </w:p>
    <w:p w14:paraId="43C1136D" w14:textId="77777777" w:rsidR="001A3A9B" w:rsidRDefault="00000000" w:rsidP="001A3A9B">
      <w:pPr>
        <w:pStyle w:val="Heading1"/>
        <w:rPr>
          <w:rtl/>
        </w:rPr>
      </w:pPr>
      <w:bookmarkStart w:id="347" w:name="_Toc154768794"/>
      <w:r>
        <w:rPr>
          <w:rFonts w:hint="cs"/>
          <w:rtl/>
        </w:rPr>
        <w:t>اشکال حلی آیت الله وحید بر وجه اول</w:t>
      </w:r>
      <w:bookmarkEnd w:id="347"/>
    </w:p>
    <w:p w14:paraId="611319E2" w14:textId="77777777" w:rsidR="00884A00" w:rsidRPr="00860FA4" w:rsidRDefault="00000000" w:rsidP="00E800F4">
      <w:pPr>
        <w:tabs>
          <w:tab w:val="center" w:pos="5385"/>
        </w:tabs>
        <w:rPr>
          <w:rFonts w:ascii="NoorLotus" w:hAnsi="NoorLotus"/>
          <w:sz w:val="28"/>
          <w:rtl/>
        </w:rPr>
      </w:pPr>
      <w:r w:rsidRPr="00860FA4">
        <w:rPr>
          <w:rFonts w:ascii="NoorLotus" w:hAnsi="NoorLotus"/>
          <w:sz w:val="28"/>
          <w:rtl/>
        </w:rPr>
        <w:t xml:space="preserve">بنابراین </w:t>
      </w:r>
      <w:r w:rsidR="00AF3416" w:rsidRPr="00860FA4">
        <w:rPr>
          <w:rFonts w:ascii="NoorLotus" w:hAnsi="NoorLotus"/>
          <w:sz w:val="28"/>
          <w:rtl/>
        </w:rPr>
        <w:t>نقض‌های</w:t>
      </w:r>
      <w:r w:rsidRPr="00860FA4">
        <w:rPr>
          <w:rFonts w:ascii="NoorLotus" w:hAnsi="NoorLotus"/>
          <w:sz w:val="28"/>
          <w:rtl/>
        </w:rPr>
        <w:t xml:space="preserve"> ایشان وارد نیست. ایشان در ادامه یک بیان حلّی </w:t>
      </w:r>
      <w:r w:rsidR="00E800F4">
        <w:rPr>
          <w:rFonts w:ascii="NoorLotus" w:hAnsi="NoorLotus" w:hint="cs"/>
          <w:sz w:val="28"/>
          <w:rtl/>
        </w:rPr>
        <w:t>مطرح می‌کند که چرا آن دفاع و وجه اول</w:t>
      </w:r>
      <w:r w:rsidR="00CE2E87" w:rsidRPr="00860FA4">
        <w:rPr>
          <w:rFonts w:ascii="NoorLotus" w:hAnsi="NoorLotus"/>
          <w:sz w:val="28"/>
          <w:rtl/>
        </w:rPr>
        <w:t xml:space="preserve"> درست نیست. </w:t>
      </w:r>
      <w:r w:rsidR="00521A7A" w:rsidRPr="00860FA4">
        <w:rPr>
          <w:rFonts w:ascii="NoorLotus" w:hAnsi="NoorLotus"/>
          <w:sz w:val="28"/>
          <w:rtl/>
        </w:rPr>
        <w:t xml:space="preserve">ایشان </w:t>
      </w:r>
      <w:r w:rsidR="00AF3416" w:rsidRPr="00860FA4">
        <w:rPr>
          <w:rFonts w:ascii="NoorLotus" w:hAnsi="NoorLotus"/>
          <w:sz w:val="28"/>
          <w:rtl/>
        </w:rPr>
        <w:t>می‌فرماید</w:t>
      </w:r>
      <w:r w:rsidR="00521A7A" w:rsidRPr="00860FA4">
        <w:rPr>
          <w:rFonts w:ascii="NoorLotus" w:hAnsi="NoorLotus"/>
          <w:sz w:val="28"/>
          <w:rtl/>
        </w:rPr>
        <w:t xml:space="preserve"> که در عین حال که داعی عنوان </w:t>
      </w:r>
      <w:r w:rsidR="00AF3416" w:rsidRPr="00860FA4">
        <w:rPr>
          <w:rFonts w:ascii="NoorLotus" w:hAnsi="NoorLotus"/>
          <w:sz w:val="28"/>
          <w:rtl/>
        </w:rPr>
        <w:t>می‌دهد</w:t>
      </w:r>
      <w:r w:rsidR="00521A7A" w:rsidRPr="00860FA4">
        <w:rPr>
          <w:rFonts w:ascii="NoorLotus" w:hAnsi="NoorLotus"/>
          <w:sz w:val="28"/>
          <w:rtl/>
        </w:rPr>
        <w:t xml:space="preserve"> به فعل ولی آن محذور تقدم و تاخری که در بالا گفتیم پیش </w:t>
      </w:r>
      <w:r w:rsidR="00AF3416" w:rsidRPr="00860FA4">
        <w:rPr>
          <w:rFonts w:ascii="NoorLotus" w:hAnsi="NoorLotus"/>
          <w:sz w:val="28"/>
          <w:rtl/>
        </w:rPr>
        <w:t>نمی‌اید</w:t>
      </w:r>
      <w:r w:rsidR="00521A7A" w:rsidRPr="00860FA4">
        <w:rPr>
          <w:rFonts w:ascii="NoorLotus" w:hAnsi="NoorLotus"/>
          <w:sz w:val="28"/>
          <w:rtl/>
        </w:rPr>
        <w:t xml:space="preserve">. </w:t>
      </w:r>
      <w:r w:rsidR="00084189" w:rsidRPr="00860FA4">
        <w:rPr>
          <w:rFonts w:ascii="NoorLotus" w:hAnsi="NoorLotus"/>
          <w:sz w:val="28"/>
          <w:rtl/>
        </w:rPr>
        <w:t xml:space="preserve">ایشان </w:t>
      </w:r>
      <w:r w:rsidR="00AF3416" w:rsidRPr="00860FA4">
        <w:rPr>
          <w:rFonts w:ascii="NoorLotus" w:hAnsi="NoorLotus"/>
          <w:sz w:val="28"/>
          <w:rtl/>
        </w:rPr>
        <w:t>می‌خواهد</w:t>
      </w:r>
      <w:r w:rsidR="00084189" w:rsidRPr="00860FA4">
        <w:rPr>
          <w:rFonts w:ascii="NoorLotus" w:hAnsi="NoorLotus"/>
          <w:sz w:val="28"/>
          <w:rtl/>
        </w:rPr>
        <w:t xml:space="preserve"> حل کند مسئله را. </w:t>
      </w:r>
    </w:p>
    <w:p w14:paraId="34D4D269" w14:textId="77777777" w:rsidR="001A3A9B" w:rsidRDefault="00000000" w:rsidP="0039130D">
      <w:pPr>
        <w:tabs>
          <w:tab w:val="center" w:pos="5385"/>
        </w:tabs>
        <w:rPr>
          <w:rFonts w:ascii="NoorLotus" w:hAnsi="NoorLotus"/>
          <w:sz w:val="28"/>
          <w:rtl/>
        </w:rPr>
      </w:pPr>
      <w:r w:rsidRPr="00860FA4">
        <w:rPr>
          <w:rFonts w:ascii="NoorLotus" w:hAnsi="NoorLotus"/>
          <w:sz w:val="28"/>
          <w:rtl/>
        </w:rPr>
        <w:t>حلشان چی</w:t>
      </w:r>
      <w:r w:rsidR="007840DC" w:rsidRPr="00860FA4">
        <w:rPr>
          <w:rFonts w:ascii="NoorLotus" w:hAnsi="NoorLotus"/>
          <w:sz w:val="28"/>
          <w:rtl/>
        </w:rPr>
        <w:t>س</w:t>
      </w:r>
      <w:r w:rsidRPr="00860FA4">
        <w:rPr>
          <w:rFonts w:ascii="NoorLotus" w:hAnsi="NoorLotus"/>
          <w:sz w:val="28"/>
          <w:rtl/>
        </w:rPr>
        <w:t xml:space="preserve">ت؟ </w:t>
      </w:r>
      <w:r w:rsidR="00AF3416" w:rsidRPr="00860FA4">
        <w:rPr>
          <w:rFonts w:ascii="NoorLotus" w:hAnsi="NoorLotus"/>
          <w:sz w:val="28"/>
          <w:rtl/>
        </w:rPr>
        <w:t>می‌فرمایند</w:t>
      </w:r>
      <w:r w:rsidRPr="00860FA4">
        <w:rPr>
          <w:rFonts w:ascii="NoorLotus" w:hAnsi="NoorLotus"/>
          <w:sz w:val="28"/>
          <w:rtl/>
        </w:rPr>
        <w:t xml:space="preserve"> که عنوان </w:t>
      </w:r>
      <w:r w:rsidR="00AF3416" w:rsidRPr="00860FA4">
        <w:rPr>
          <w:rFonts w:ascii="NoorLotus" w:hAnsi="NoorLotus"/>
          <w:sz w:val="28"/>
          <w:rtl/>
        </w:rPr>
        <w:t>می‌دهد</w:t>
      </w:r>
      <w:r w:rsidR="00E800F4">
        <w:rPr>
          <w:rFonts w:ascii="NoorLotus" w:hAnsi="NoorLotus"/>
          <w:sz w:val="28"/>
          <w:rtl/>
        </w:rPr>
        <w:t xml:space="preserve"> ولی عناوین دوجور هستند</w:t>
      </w:r>
      <w:r w:rsidR="00E800F4">
        <w:rPr>
          <w:rFonts w:ascii="NoorLotus" w:hAnsi="NoorLotus" w:hint="cs"/>
          <w:sz w:val="28"/>
          <w:rtl/>
        </w:rPr>
        <w:t>:</w:t>
      </w:r>
      <w:r w:rsidRPr="00860FA4">
        <w:rPr>
          <w:rFonts w:ascii="NoorLotus" w:hAnsi="NoorLotus"/>
          <w:sz w:val="28"/>
          <w:rtl/>
        </w:rPr>
        <w:t xml:space="preserve"> برخی عناوین استقلالی اند مثل عنوان ظهر و عصر. اگر متعلق امر واقع شوند، باید آنها را قصد کنیم و اگر قصد نکنیم، امتثال واقع </w:t>
      </w:r>
      <w:r w:rsidR="00AF3416" w:rsidRPr="00860FA4">
        <w:rPr>
          <w:rFonts w:ascii="NoorLotus" w:hAnsi="NoorLotus"/>
          <w:sz w:val="28"/>
          <w:rtl/>
        </w:rPr>
        <w:t>نمی‌شود</w:t>
      </w:r>
      <w:r>
        <w:rPr>
          <w:rFonts w:ascii="NoorLotus" w:hAnsi="NoorLotus" w:hint="cs"/>
          <w:sz w:val="28"/>
          <w:rtl/>
        </w:rPr>
        <w:t>.</w:t>
      </w:r>
      <w:r w:rsidRPr="00860FA4">
        <w:rPr>
          <w:rFonts w:ascii="NoorLotus" w:hAnsi="NoorLotus"/>
          <w:sz w:val="28"/>
          <w:rtl/>
        </w:rPr>
        <w:t xml:space="preserve"> </w:t>
      </w:r>
    </w:p>
    <w:p w14:paraId="6398E1C8" w14:textId="77777777" w:rsidR="00084189" w:rsidRPr="00860FA4" w:rsidRDefault="00000000" w:rsidP="00E800F4">
      <w:pPr>
        <w:tabs>
          <w:tab w:val="center" w:pos="5385"/>
        </w:tabs>
        <w:rPr>
          <w:rFonts w:ascii="NoorLotus" w:hAnsi="NoorLotus"/>
          <w:sz w:val="28"/>
          <w:rtl/>
        </w:rPr>
      </w:pPr>
      <w:r>
        <w:rPr>
          <w:rFonts w:ascii="NoorLotus" w:hAnsi="NoorLotus"/>
          <w:sz w:val="28"/>
          <w:rtl/>
        </w:rPr>
        <w:t xml:space="preserve">اما </w:t>
      </w:r>
      <w:r>
        <w:rPr>
          <w:rFonts w:ascii="NoorLotus" w:hAnsi="NoorLotus" w:hint="cs"/>
          <w:sz w:val="28"/>
          <w:rtl/>
        </w:rPr>
        <w:t>بعضی</w:t>
      </w:r>
      <w:r w:rsidRPr="00860FA4">
        <w:rPr>
          <w:rFonts w:ascii="NoorLotus" w:hAnsi="NoorLotus"/>
          <w:sz w:val="28"/>
          <w:rtl/>
        </w:rPr>
        <w:t xml:space="preserve"> عناوینی انتزاعی اند مثل احتیاط</w:t>
      </w:r>
      <w:r w:rsidR="007840DC" w:rsidRPr="00860FA4">
        <w:rPr>
          <w:rFonts w:ascii="NoorLotus" w:hAnsi="NoorLotus"/>
          <w:sz w:val="28"/>
          <w:rtl/>
        </w:rPr>
        <w:t xml:space="preserve">. عنوان احتیاط که انتزاعی است را لازم نیست قصد استقلالی بکنیم. قصد منشا انتزاع آن کفایت </w:t>
      </w:r>
      <w:r w:rsidR="00AF3416" w:rsidRPr="00860FA4">
        <w:rPr>
          <w:rFonts w:ascii="NoorLotus" w:hAnsi="NoorLotus"/>
          <w:sz w:val="28"/>
          <w:rtl/>
        </w:rPr>
        <w:t>می‌کند</w:t>
      </w:r>
      <w:r w:rsidR="007840DC" w:rsidRPr="00860FA4">
        <w:rPr>
          <w:rFonts w:ascii="NoorLotus" w:hAnsi="NoorLotus"/>
          <w:sz w:val="28"/>
          <w:rtl/>
        </w:rPr>
        <w:t xml:space="preserve">. </w:t>
      </w:r>
      <w:r w:rsidR="00AF3416" w:rsidRPr="00860FA4">
        <w:rPr>
          <w:rFonts w:ascii="NoorLotus" w:hAnsi="NoorLotus"/>
          <w:sz w:val="28"/>
          <w:rtl/>
        </w:rPr>
        <w:t>مثلاً</w:t>
      </w:r>
      <w:r w:rsidR="007840DC" w:rsidRPr="00860FA4">
        <w:rPr>
          <w:rFonts w:ascii="NoorLotus" w:hAnsi="NoorLotus"/>
          <w:sz w:val="28"/>
          <w:rtl/>
        </w:rPr>
        <w:t xml:space="preserve"> در بحث احتیاط همین که ما فعل را برجاء واقع بیاوریم، تمام است. قصد کردن</w:t>
      </w:r>
      <w:r w:rsidR="009B35BC">
        <w:rPr>
          <w:rFonts w:ascii="NoorLotus" w:hAnsi="NoorLotus" w:hint="cs"/>
          <w:sz w:val="28"/>
          <w:rtl/>
        </w:rPr>
        <w:t>ِ</w:t>
      </w:r>
      <w:r w:rsidR="007840DC" w:rsidRPr="00860FA4">
        <w:rPr>
          <w:rFonts w:ascii="NoorLotus" w:hAnsi="NoorLotus"/>
          <w:sz w:val="28"/>
          <w:rtl/>
        </w:rPr>
        <w:t xml:space="preserve"> </w:t>
      </w:r>
      <w:r w:rsidR="00E800F4" w:rsidRPr="00860FA4">
        <w:rPr>
          <w:rFonts w:ascii="NoorLotus" w:hAnsi="NoorLotus"/>
          <w:sz w:val="28"/>
          <w:rtl/>
        </w:rPr>
        <w:t>عنوان احتیاط</w:t>
      </w:r>
      <w:r w:rsidR="009B35BC">
        <w:rPr>
          <w:rFonts w:ascii="NoorLotus" w:hAnsi="NoorLotus" w:hint="cs"/>
          <w:sz w:val="28"/>
          <w:rtl/>
        </w:rPr>
        <w:t>، لازم نیست</w:t>
      </w:r>
      <w:r w:rsidR="007840DC" w:rsidRPr="00860FA4">
        <w:rPr>
          <w:rFonts w:ascii="NoorLotus" w:hAnsi="NoorLotus"/>
          <w:sz w:val="28"/>
          <w:rtl/>
        </w:rPr>
        <w:t xml:space="preserve">. چجوری حل شد؟ </w:t>
      </w:r>
      <w:r w:rsidR="00AF3416" w:rsidRPr="00860FA4">
        <w:rPr>
          <w:rFonts w:ascii="NoorLotus" w:hAnsi="NoorLotus"/>
          <w:sz w:val="28"/>
          <w:rtl/>
        </w:rPr>
        <w:t>می‌فرمایند</w:t>
      </w:r>
      <w:r w:rsidR="007840DC" w:rsidRPr="00860FA4">
        <w:rPr>
          <w:rFonts w:ascii="NoorLotus" w:hAnsi="NoorLotus"/>
          <w:sz w:val="28"/>
          <w:rtl/>
        </w:rPr>
        <w:t xml:space="preserve"> اینطوری حل </w:t>
      </w:r>
      <w:r w:rsidR="00AF3416" w:rsidRPr="00860FA4">
        <w:rPr>
          <w:rFonts w:ascii="NoorLotus" w:hAnsi="NoorLotus"/>
          <w:sz w:val="28"/>
          <w:rtl/>
        </w:rPr>
        <w:t>می‌شود</w:t>
      </w:r>
      <w:r w:rsidR="007840DC" w:rsidRPr="00860FA4">
        <w:rPr>
          <w:rFonts w:ascii="NoorLotus" w:hAnsi="NoorLotus"/>
          <w:sz w:val="28"/>
          <w:rtl/>
        </w:rPr>
        <w:t xml:space="preserve"> که شما </w:t>
      </w:r>
      <w:r w:rsidR="00AF3416" w:rsidRPr="00860FA4">
        <w:rPr>
          <w:rFonts w:ascii="NoorLotus" w:hAnsi="NoorLotus"/>
          <w:sz w:val="28"/>
          <w:rtl/>
        </w:rPr>
        <w:t>می‌گویید</w:t>
      </w:r>
      <w:r w:rsidR="007840DC" w:rsidRPr="00860FA4">
        <w:rPr>
          <w:rFonts w:ascii="NoorLotus" w:hAnsi="NoorLotus"/>
          <w:sz w:val="28"/>
          <w:rtl/>
        </w:rPr>
        <w:t xml:space="preserve"> اگر داعی بخواهد عنوان بدهد به فعل متعلق خود، (در مثل رجاء</w:t>
      </w:r>
      <w:r w:rsidR="00E800F4">
        <w:rPr>
          <w:rFonts w:ascii="NoorLotus" w:hAnsi="NoorLotus" w:hint="cs"/>
          <w:sz w:val="28"/>
          <w:rtl/>
        </w:rPr>
        <w:t>،</w:t>
      </w:r>
      <w:r w:rsidR="007840DC" w:rsidRPr="00860FA4">
        <w:rPr>
          <w:rFonts w:ascii="NoorLotus" w:hAnsi="NoorLotus"/>
          <w:sz w:val="28"/>
          <w:rtl/>
        </w:rPr>
        <w:t xml:space="preserve"> </w:t>
      </w:r>
      <w:r w:rsidR="00AF3416" w:rsidRPr="00860FA4">
        <w:rPr>
          <w:rFonts w:ascii="NoorLotus" w:hAnsi="NoorLotus"/>
          <w:sz w:val="28"/>
          <w:rtl/>
        </w:rPr>
        <w:t>می‌شود</w:t>
      </w:r>
      <w:r w:rsidR="007840DC" w:rsidRPr="00860FA4">
        <w:rPr>
          <w:rFonts w:ascii="NoorLotus" w:hAnsi="NoorLotus"/>
          <w:sz w:val="28"/>
          <w:rtl/>
        </w:rPr>
        <w:t xml:space="preserve"> احتیاط) </w:t>
      </w:r>
      <w:r w:rsidR="00D06438" w:rsidRPr="00860FA4">
        <w:rPr>
          <w:rFonts w:ascii="NoorLotus" w:hAnsi="NoorLotus"/>
          <w:sz w:val="28"/>
          <w:rtl/>
        </w:rPr>
        <w:t xml:space="preserve">و در </w:t>
      </w:r>
      <w:r>
        <w:rPr>
          <w:rFonts w:ascii="NoorLotus" w:hAnsi="NoorLotus" w:hint="cs"/>
          <w:sz w:val="28"/>
          <w:rtl/>
        </w:rPr>
        <w:t xml:space="preserve">مثل </w:t>
      </w:r>
      <w:r w:rsidR="00D06438" w:rsidRPr="00860FA4">
        <w:rPr>
          <w:rFonts w:ascii="NoorLotus" w:hAnsi="NoorLotus"/>
          <w:sz w:val="28"/>
          <w:rtl/>
        </w:rPr>
        <w:t xml:space="preserve">احتیاط اگر شما بخواهید بگویید </w:t>
      </w:r>
      <w:r w:rsidRPr="00860FA4">
        <w:rPr>
          <w:rFonts w:ascii="NoorLotus" w:hAnsi="NoorLotus"/>
          <w:sz w:val="28"/>
          <w:rtl/>
        </w:rPr>
        <w:t>برای امتثال</w:t>
      </w:r>
      <w:r w:rsidR="00E800F4">
        <w:rPr>
          <w:rFonts w:ascii="NoorLotus" w:hAnsi="NoorLotus" w:hint="cs"/>
          <w:sz w:val="28"/>
          <w:rtl/>
        </w:rPr>
        <w:t>،</w:t>
      </w:r>
      <w:r w:rsidRPr="00860FA4">
        <w:rPr>
          <w:rFonts w:ascii="NoorLotus" w:hAnsi="NoorLotus"/>
          <w:sz w:val="28"/>
          <w:rtl/>
        </w:rPr>
        <w:t xml:space="preserve"> باید </w:t>
      </w:r>
      <w:r>
        <w:rPr>
          <w:rFonts w:ascii="NoorLotus" w:hAnsi="NoorLotus"/>
          <w:sz w:val="28"/>
          <w:rtl/>
        </w:rPr>
        <w:t>قصد کند این احتیاط را</w:t>
      </w:r>
      <w:r w:rsidR="00D06438" w:rsidRPr="00860FA4">
        <w:rPr>
          <w:rFonts w:ascii="NoorLotus" w:hAnsi="NoorLotus"/>
          <w:sz w:val="28"/>
          <w:rtl/>
        </w:rPr>
        <w:t xml:space="preserve">، </w:t>
      </w:r>
      <w:r w:rsidR="00AF3416" w:rsidRPr="00860FA4">
        <w:rPr>
          <w:rFonts w:ascii="NoorLotus" w:hAnsi="NoorLotus"/>
          <w:sz w:val="28"/>
          <w:rtl/>
        </w:rPr>
        <w:t>می‌گویید</w:t>
      </w:r>
      <w:r w:rsidR="00D06438" w:rsidRPr="00860FA4">
        <w:rPr>
          <w:rFonts w:ascii="NoorLotus" w:hAnsi="NoorLotus"/>
          <w:sz w:val="28"/>
          <w:rtl/>
        </w:rPr>
        <w:t xml:space="preserve"> دور و تقدم متاخر پیش میاید. ایشان </w:t>
      </w:r>
      <w:r w:rsidR="00AF3416" w:rsidRPr="00860FA4">
        <w:rPr>
          <w:rFonts w:ascii="NoorLotus" w:hAnsi="NoorLotus"/>
          <w:sz w:val="28"/>
          <w:rtl/>
        </w:rPr>
        <w:t>می‌گوید</w:t>
      </w:r>
      <w:r w:rsidR="00D06438" w:rsidRPr="00860FA4">
        <w:rPr>
          <w:rFonts w:ascii="NoorLotus" w:hAnsi="NoorLotus"/>
          <w:sz w:val="28"/>
          <w:rtl/>
        </w:rPr>
        <w:t xml:space="preserve"> بله، داعی عنوان </w:t>
      </w:r>
      <w:r w:rsidR="00AF3416" w:rsidRPr="00860FA4">
        <w:rPr>
          <w:rFonts w:ascii="NoorLotus" w:hAnsi="NoorLotus"/>
          <w:sz w:val="28"/>
          <w:rtl/>
        </w:rPr>
        <w:t>می‌دهد</w:t>
      </w:r>
      <w:r w:rsidR="00D06438" w:rsidRPr="00860FA4">
        <w:rPr>
          <w:rFonts w:ascii="NoorLotus" w:hAnsi="NoorLotus"/>
          <w:sz w:val="28"/>
          <w:rtl/>
        </w:rPr>
        <w:t xml:space="preserve"> ولی لازم نیست عنوانش قصد شود. مرحوم آخوند </w:t>
      </w:r>
      <w:r w:rsidR="00AF3416" w:rsidRPr="00860FA4">
        <w:rPr>
          <w:rFonts w:ascii="NoorLotus" w:hAnsi="NoorLotus"/>
          <w:sz w:val="28"/>
          <w:rtl/>
        </w:rPr>
        <w:t>نمی‌تواند</w:t>
      </w:r>
      <w:r w:rsidR="00D06438" w:rsidRPr="00860FA4">
        <w:rPr>
          <w:rFonts w:ascii="NoorLotus" w:hAnsi="NoorLotus"/>
          <w:sz w:val="28"/>
          <w:rtl/>
        </w:rPr>
        <w:t xml:space="preserve"> بر علیه ما استحاله ای ثابت کند. داعی عنوان </w:t>
      </w:r>
      <w:r w:rsidR="00AF3416" w:rsidRPr="00860FA4">
        <w:rPr>
          <w:rFonts w:ascii="NoorLotus" w:hAnsi="NoorLotus"/>
          <w:sz w:val="28"/>
          <w:rtl/>
        </w:rPr>
        <w:t>می‌دهد</w:t>
      </w:r>
      <w:r w:rsidR="00D06438" w:rsidRPr="00860FA4">
        <w:rPr>
          <w:rFonts w:ascii="NoorLotus" w:hAnsi="NoorLotus"/>
          <w:sz w:val="28"/>
          <w:rtl/>
        </w:rPr>
        <w:t xml:space="preserve">. </w:t>
      </w:r>
      <w:r w:rsidR="009B35BC">
        <w:rPr>
          <w:rFonts w:ascii="NoorLotus" w:hAnsi="NoorLotus" w:hint="cs"/>
          <w:sz w:val="28"/>
          <w:rtl/>
        </w:rPr>
        <w:t xml:space="preserve">داعی موجب تعنون فعل به </w:t>
      </w:r>
      <w:r w:rsidR="00D06438" w:rsidRPr="00860FA4">
        <w:rPr>
          <w:rFonts w:ascii="NoorLotus" w:hAnsi="NoorLotus"/>
          <w:sz w:val="28"/>
          <w:rtl/>
        </w:rPr>
        <w:t xml:space="preserve">عنوان احتیاط </w:t>
      </w:r>
      <w:r w:rsidR="009B35BC">
        <w:rPr>
          <w:rFonts w:ascii="NoorLotus" w:hAnsi="NoorLotus" w:hint="cs"/>
          <w:sz w:val="28"/>
          <w:rtl/>
        </w:rPr>
        <w:t>می/شود</w:t>
      </w:r>
      <w:r w:rsidR="00D06438" w:rsidRPr="00860FA4">
        <w:rPr>
          <w:rFonts w:ascii="NoorLotus" w:hAnsi="NoorLotus"/>
          <w:sz w:val="28"/>
          <w:rtl/>
        </w:rPr>
        <w:t xml:space="preserve"> لکن قصدش لازم نیست تا دور و تقدم </w:t>
      </w:r>
      <w:r w:rsidR="003F7105" w:rsidRPr="00860FA4">
        <w:rPr>
          <w:rFonts w:ascii="NoorLotus" w:hAnsi="NoorLotus"/>
          <w:sz w:val="28"/>
          <w:rtl/>
        </w:rPr>
        <w:t xml:space="preserve">متاخر </w:t>
      </w:r>
      <w:r w:rsidR="00D06438" w:rsidRPr="00860FA4">
        <w:rPr>
          <w:rFonts w:ascii="NoorLotus" w:hAnsi="NoorLotus"/>
          <w:sz w:val="28"/>
          <w:rtl/>
        </w:rPr>
        <w:t xml:space="preserve">پیش بیاید. </w:t>
      </w:r>
      <w:r w:rsidR="003F7105" w:rsidRPr="00860FA4">
        <w:rPr>
          <w:rFonts w:ascii="NoorLotus" w:hAnsi="NoorLotus"/>
          <w:sz w:val="28"/>
          <w:rtl/>
        </w:rPr>
        <w:t xml:space="preserve">چرا لازم نیست؟ </w:t>
      </w:r>
      <w:r w:rsidR="00AF3416" w:rsidRPr="00860FA4">
        <w:rPr>
          <w:rFonts w:ascii="NoorLotus" w:hAnsi="NoorLotus"/>
          <w:sz w:val="28"/>
          <w:rtl/>
        </w:rPr>
        <w:t>می‌گوید</w:t>
      </w:r>
      <w:r w:rsidR="003F7105" w:rsidRPr="00860FA4">
        <w:rPr>
          <w:rFonts w:ascii="NoorLotus" w:hAnsi="NoorLotus"/>
          <w:sz w:val="28"/>
          <w:rtl/>
        </w:rPr>
        <w:t xml:space="preserve"> چون عنوان احتیاط انتزاعی است و عناوین انتزاعیه که ماموربه واقع </w:t>
      </w:r>
      <w:r w:rsidR="00AF3416" w:rsidRPr="00860FA4">
        <w:rPr>
          <w:rFonts w:ascii="NoorLotus" w:hAnsi="NoorLotus"/>
          <w:sz w:val="28"/>
          <w:rtl/>
        </w:rPr>
        <w:t>می‌شوند</w:t>
      </w:r>
      <w:r w:rsidR="003F7105" w:rsidRPr="00860FA4">
        <w:rPr>
          <w:rFonts w:ascii="NoorLotus" w:hAnsi="NoorLotus"/>
          <w:sz w:val="28"/>
          <w:rtl/>
        </w:rPr>
        <w:t xml:space="preserve">، لازم نیست خودشان قصد بشوند. برخلاف ظهریت و عصریت که عناوین استقلالی اند. خودش که قصد نشود، دوری پیش </w:t>
      </w:r>
      <w:r w:rsidR="00AF3416" w:rsidRPr="00860FA4">
        <w:rPr>
          <w:rFonts w:ascii="NoorLotus" w:hAnsi="NoorLotus"/>
          <w:sz w:val="28"/>
          <w:rtl/>
        </w:rPr>
        <w:t>نمی‌اید</w:t>
      </w:r>
      <w:r w:rsidR="003F7105" w:rsidRPr="00860FA4">
        <w:rPr>
          <w:rFonts w:ascii="NoorLotus" w:hAnsi="NoorLotus"/>
          <w:sz w:val="28"/>
          <w:rtl/>
        </w:rPr>
        <w:t xml:space="preserve"> و تقدم متاخری پیش </w:t>
      </w:r>
      <w:r w:rsidR="00AF3416" w:rsidRPr="00860FA4">
        <w:rPr>
          <w:rFonts w:ascii="NoorLotus" w:hAnsi="NoorLotus"/>
          <w:sz w:val="28"/>
          <w:rtl/>
        </w:rPr>
        <w:t>نمی‌اید</w:t>
      </w:r>
      <w:r w:rsidR="003F7105" w:rsidRPr="00860FA4">
        <w:rPr>
          <w:rFonts w:ascii="NoorLotus" w:hAnsi="NoorLotus"/>
          <w:sz w:val="28"/>
          <w:rtl/>
        </w:rPr>
        <w:t xml:space="preserve">. حرف ایشان این است. </w:t>
      </w:r>
    </w:p>
    <w:p w14:paraId="7B1A951D" w14:textId="77777777" w:rsidR="003F7105" w:rsidRPr="00860FA4" w:rsidRDefault="00000000" w:rsidP="001A3A9B">
      <w:pPr>
        <w:pStyle w:val="Heading1"/>
        <w:rPr>
          <w:rFonts w:cs="NoorLotus"/>
          <w:rtl/>
        </w:rPr>
      </w:pPr>
      <w:bookmarkStart w:id="348" w:name="_Toc154768795"/>
      <w:r>
        <w:rPr>
          <w:rFonts w:hint="cs"/>
          <w:rtl/>
        </w:rPr>
        <w:t>پاسخ از اشکال حلی</w:t>
      </w:r>
      <w:bookmarkEnd w:id="348"/>
    </w:p>
    <w:p w14:paraId="45D7631C" w14:textId="77777777" w:rsidR="00E800F4" w:rsidRDefault="00000000" w:rsidP="001A3A9B">
      <w:pPr>
        <w:tabs>
          <w:tab w:val="center" w:pos="5385"/>
        </w:tabs>
        <w:rPr>
          <w:rFonts w:ascii="NoorLotus" w:hAnsi="NoorLotus"/>
          <w:sz w:val="28"/>
          <w:rtl/>
        </w:rPr>
      </w:pPr>
      <w:r w:rsidRPr="00860FA4">
        <w:rPr>
          <w:rFonts w:ascii="NoorLotus" w:hAnsi="NoorLotus"/>
          <w:sz w:val="28"/>
          <w:rtl/>
        </w:rPr>
        <w:t xml:space="preserve">بنظرم این حرف مشکل را حل </w:t>
      </w:r>
      <w:r w:rsidR="00AF3416" w:rsidRPr="00860FA4">
        <w:rPr>
          <w:rFonts w:ascii="NoorLotus" w:hAnsi="NoorLotus"/>
          <w:sz w:val="28"/>
          <w:rtl/>
        </w:rPr>
        <w:t>نمی‌کند</w:t>
      </w:r>
      <w:r w:rsidRPr="00860FA4">
        <w:rPr>
          <w:rFonts w:ascii="NoorLotus" w:hAnsi="NoorLotus"/>
          <w:sz w:val="28"/>
          <w:rtl/>
        </w:rPr>
        <w:t xml:space="preserve">. شما بحث را ببرید روی قصد رجاء. </w:t>
      </w:r>
      <w:r w:rsidR="00D74A98" w:rsidRPr="00860FA4">
        <w:rPr>
          <w:rFonts w:ascii="NoorLotus" w:hAnsi="NoorLotus"/>
          <w:sz w:val="28"/>
          <w:rtl/>
        </w:rPr>
        <w:t xml:space="preserve">از یک طرف فعل خارجی برای اینکه بشود ماتی به قصد رجاء، متوقف بر قصد است. شما باید قصد بکنید تا فعل شما فعل ماتی بداعی الرجاء باشد. </w:t>
      </w:r>
      <w:r w:rsidR="00AF3416" w:rsidRPr="00860FA4">
        <w:rPr>
          <w:rFonts w:ascii="NoorLotus" w:hAnsi="NoorLotus"/>
          <w:sz w:val="28"/>
          <w:rtl/>
        </w:rPr>
        <w:t>اصلاً</w:t>
      </w:r>
      <w:r w:rsidR="00D74A98" w:rsidRPr="00860FA4">
        <w:rPr>
          <w:rFonts w:ascii="NoorLotus" w:hAnsi="NoorLotus"/>
          <w:sz w:val="28"/>
          <w:rtl/>
        </w:rPr>
        <w:t xml:space="preserve"> احتیاط را رها کنید که انتزاعی است. </w:t>
      </w:r>
    </w:p>
    <w:p w14:paraId="73020076" w14:textId="77777777" w:rsidR="003F7105" w:rsidRPr="00860FA4" w:rsidRDefault="00000000" w:rsidP="001A3A9B">
      <w:pPr>
        <w:tabs>
          <w:tab w:val="center" w:pos="5385"/>
        </w:tabs>
        <w:rPr>
          <w:rFonts w:ascii="NoorLotus" w:hAnsi="NoorLotus"/>
          <w:sz w:val="28"/>
          <w:rtl/>
        </w:rPr>
      </w:pPr>
      <w:r w:rsidRPr="00860FA4">
        <w:rPr>
          <w:rFonts w:ascii="NoorLotus" w:hAnsi="NoorLotus"/>
          <w:sz w:val="28"/>
          <w:rtl/>
        </w:rPr>
        <w:t xml:space="preserve">از طرف دیگر مگر </w:t>
      </w:r>
      <w:r w:rsidR="001A3A9B" w:rsidRPr="00860FA4">
        <w:rPr>
          <w:rFonts w:ascii="NoorLotus" w:hAnsi="NoorLotus"/>
          <w:sz w:val="28"/>
          <w:rtl/>
        </w:rPr>
        <w:t xml:space="preserve">نمی‌خواهید به فعل </w:t>
      </w:r>
      <w:r w:rsidRPr="00860FA4">
        <w:rPr>
          <w:rFonts w:ascii="NoorLotus" w:hAnsi="NoorLotus"/>
          <w:sz w:val="28"/>
          <w:rtl/>
        </w:rPr>
        <w:t xml:space="preserve">قصد رجائی </w:t>
      </w:r>
      <w:r w:rsidR="001A3A9B">
        <w:rPr>
          <w:rFonts w:ascii="NoorLotus" w:hAnsi="NoorLotus"/>
          <w:sz w:val="28"/>
          <w:rtl/>
        </w:rPr>
        <w:t>کنید</w:t>
      </w:r>
      <w:r w:rsidRPr="00860FA4">
        <w:rPr>
          <w:rFonts w:ascii="NoorLotus" w:hAnsi="NoorLotus"/>
          <w:sz w:val="28"/>
          <w:rtl/>
        </w:rPr>
        <w:t xml:space="preserve">؟ مگر نگفتید که اگر قصد کنیم به فعلی، قصد از متعلق خودش متاخر </w:t>
      </w:r>
      <w:r w:rsidR="00AF3416" w:rsidRPr="00860FA4">
        <w:rPr>
          <w:rFonts w:ascii="NoorLotus" w:hAnsi="NoorLotus"/>
          <w:sz w:val="28"/>
          <w:rtl/>
        </w:rPr>
        <w:t>می‌شود</w:t>
      </w:r>
      <w:r w:rsidRPr="00860FA4">
        <w:rPr>
          <w:rFonts w:ascii="NoorLotus" w:hAnsi="NoorLotus"/>
          <w:sz w:val="28"/>
          <w:rtl/>
        </w:rPr>
        <w:t xml:space="preserve">؟ دور در آنجا هم هست و تقدم و تاخر هم هست. فرقش چیست؟ </w:t>
      </w:r>
      <w:r w:rsidR="00F81BFC" w:rsidRPr="00860FA4">
        <w:rPr>
          <w:rFonts w:ascii="NoorLotus" w:hAnsi="NoorLotus"/>
          <w:sz w:val="28"/>
          <w:rtl/>
        </w:rPr>
        <w:t xml:space="preserve">شما </w:t>
      </w:r>
      <w:r w:rsidR="00AF3416" w:rsidRPr="00860FA4">
        <w:rPr>
          <w:rFonts w:ascii="NoorLotus" w:hAnsi="NoorLotus"/>
          <w:sz w:val="28"/>
          <w:rtl/>
        </w:rPr>
        <w:t>اصلاً</w:t>
      </w:r>
      <w:r w:rsidR="00F81BFC" w:rsidRPr="00860FA4">
        <w:rPr>
          <w:rFonts w:ascii="NoorLotus" w:hAnsi="NoorLotus"/>
          <w:sz w:val="28"/>
          <w:rtl/>
        </w:rPr>
        <w:t xml:space="preserve"> عنوان احتیاط را حذف کنید ولی بالاخره قبول دارید که ثواب را بر فعل ماتی برجاء الواقع </w:t>
      </w:r>
      <w:r w:rsidR="00AF3416" w:rsidRPr="00860FA4">
        <w:rPr>
          <w:rFonts w:ascii="NoorLotus" w:hAnsi="NoorLotus"/>
          <w:sz w:val="28"/>
          <w:rtl/>
        </w:rPr>
        <w:t>می‌دهند</w:t>
      </w:r>
      <w:r w:rsidR="00F81BFC" w:rsidRPr="00860FA4">
        <w:rPr>
          <w:rFonts w:ascii="NoorLotus" w:hAnsi="NoorLotus"/>
          <w:sz w:val="28"/>
          <w:rtl/>
        </w:rPr>
        <w:t xml:space="preserve">. همان تقدم و تاخری که در قصد احتیاط گفتید در قصد رجائی هم هست. ایشان </w:t>
      </w:r>
      <w:r w:rsidR="00AF3416" w:rsidRPr="00860FA4">
        <w:rPr>
          <w:rFonts w:ascii="NoorLotus" w:hAnsi="NoorLotus"/>
          <w:sz w:val="28"/>
          <w:rtl/>
        </w:rPr>
        <w:t>می‌فرماید</w:t>
      </w:r>
      <w:r w:rsidR="00F81BFC" w:rsidRPr="00860FA4">
        <w:rPr>
          <w:rFonts w:ascii="NoorLotus" w:hAnsi="NoorLotus"/>
          <w:sz w:val="28"/>
          <w:rtl/>
        </w:rPr>
        <w:t xml:space="preserve"> که:</w:t>
      </w:r>
    </w:p>
    <w:p w14:paraId="2ED8A029" w14:textId="77777777" w:rsidR="00F81BFC" w:rsidRPr="00860FA4" w:rsidRDefault="00000000" w:rsidP="0039130D">
      <w:pPr>
        <w:tabs>
          <w:tab w:val="center" w:pos="5385"/>
        </w:tabs>
        <w:rPr>
          <w:rFonts w:ascii="NoorLotus" w:hAnsi="NoorLotus"/>
          <w:color w:val="FF0000"/>
          <w:sz w:val="28"/>
          <w:rtl/>
        </w:rPr>
      </w:pPr>
      <w:r w:rsidRPr="00860FA4">
        <w:rPr>
          <w:rFonts w:ascii="NoorLotus" w:hAnsi="NoorLotus"/>
          <w:color w:val="FF0000"/>
          <w:sz w:val="28"/>
          <w:rtl/>
        </w:rPr>
        <w:t xml:space="preserve">و اما فی العناوین الانتزاعیه کعنوان الاطاعه و الاحتیاط المنتزع </w:t>
      </w:r>
      <w:r w:rsidR="0031400F" w:rsidRPr="00860FA4">
        <w:rPr>
          <w:rFonts w:ascii="NoorLotus" w:hAnsi="NoorLotus"/>
          <w:color w:val="FF0000"/>
          <w:sz w:val="28"/>
          <w:rtl/>
        </w:rPr>
        <w:t xml:space="preserve">من اتیان العمل بداعی امره الجزمی او المحتمل، یکفی فی قصده نفس اتیان العمل بقصد امره بلاحاجة فی تحققه الی قصد آخر. که </w:t>
      </w:r>
      <w:r w:rsidR="00AF3416" w:rsidRPr="00860FA4">
        <w:rPr>
          <w:rFonts w:ascii="NoorLotus" w:hAnsi="NoorLotus"/>
          <w:color w:val="FF0000"/>
          <w:sz w:val="28"/>
          <w:rtl/>
        </w:rPr>
        <w:t>مثلاً</w:t>
      </w:r>
      <w:r w:rsidR="0031400F" w:rsidRPr="00860FA4">
        <w:rPr>
          <w:rFonts w:ascii="NoorLotus" w:hAnsi="NoorLotus"/>
          <w:color w:val="FF0000"/>
          <w:sz w:val="28"/>
          <w:rtl/>
        </w:rPr>
        <w:t xml:space="preserve"> قصد احتیاط یا </w:t>
      </w:r>
      <w:r w:rsidR="000E736C" w:rsidRPr="00860FA4">
        <w:rPr>
          <w:rFonts w:ascii="NoorLotus" w:hAnsi="NoorLotus"/>
          <w:color w:val="FF0000"/>
          <w:sz w:val="28"/>
          <w:rtl/>
        </w:rPr>
        <w:t xml:space="preserve">اطاعت باشد. حیث ان وجود العناوین الانتزاعیه بنفس وجود منشا </w:t>
      </w:r>
      <w:r w:rsidR="00AF3416" w:rsidRPr="00860FA4">
        <w:rPr>
          <w:rFonts w:ascii="NoorLotus" w:hAnsi="NoorLotus"/>
          <w:color w:val="FF0000"/>
          <w:sz w:val="28"/>
          <w:rtl/>
        </w:rPr>
        <w:t>انتزاع‌ها</w:t>
      </w:r>
      <w:r w:rsidR="000E736C" w:rsidRPr="00860FA4">
        <w:rPr>
          <w:rFonts w:ascii="NoorLotus" w:hAnsi="NoorLotus"/>
          <w:color w:val="FF0000"/>
          <w:sz w:val="28"/>
          <w:rtl/>
        </w:rPr>
        <w:t xml:space="preserve"> لا بوجود آخر. فتبین ان تحقق الاحتیاط فی الخارج و اطاعه امره یتحقق باتیان العمل بداعی امره و لایلزم من تعنون العمل من ناحیه قصد امره ما ذکر من المحذور العقلی. </w:t>
      </w:r>
    </w:p>
    <w:p w14:paraId="478510F2" w14:textId="77777777" w:rsidR="00E800F4" w:rsidRDefault="00000000" w:rsidP="001A3A9B">
      <w:pPr>
        <w:tabs>
          <w:tab w:val="center" w:pos="5385"/>
        </w:tabs>
        <w:rPr>
          <w:rFonts w:ascii="NoorLotus" w:hAnsi="NoorLotus"/>
          <w:sz w:val="28"/>
          <w:rtl/>
        </w:rPr>
      </w:pPr>
      <w:r w:rsidRPr="00860FA4">
        <w:rPr>
          <w:rFonts w:ascii="NoorLotus" w:hAnsi="NoorLotus"/>
          <w:sz w:val="28"/>
          <w:rtl/>
        </w:rPr>
        <w:t xml:space="preserve">یعنی ایشان قبول </w:t>
      </w:r>
      <w:r w:rsidR="00AF3416" w:rsidRPr="00860FA4">
        <w:rPr>
          <w:rFonts w:ascii="NoorLotus" w:hAnsi="NoorLotus"/>
          <w:sz w:val="28"/>
          <w:rtl/>
        </w:rPr>
        <w:t>می‌کند</w:t>
      </w:r>
      <w:r w:rsidRPr="00860FA4">
        <w:rPr>
          <w:rFonts w:ascii="NoorLotus" w:hAnsi="NoorLotus"/>
          <w:sz w:val="28"/>
          <w:rtl/>
        </w:rPr>
        <w:t xml:space="preserve"> که داعی به فعل عنوان </w:t>
      </w:r>
      <w:r w:rsidR="00AF3416" w:rsidRPr="00860FA4">
        <w:rPr>
          <w:rFonts w:ascii="NoorLotus" w:hAnsi="NoorLotus"/>
          <w:sz w:val="28"/>
          <w:rtl/>
        </w:rPr>
        <w:t>می‌دهد</w:t>
      </w:r>
      <w:r w:rsidRPr="00860FA4">
        <w:rPr>
          <w:rFonts w:ascii="NoorLotus" w:hAnsi="NoorLotus"/>
          <w:sz w:val="28"/>
          <w:rtl/>
        </w:rPr>
        <w:t xml:space="preserve"> لکن آن تقدم و تاخری که شما گفتید در یک جا جمع </w:t>
      </w:r>
      <w:r w:rsidR="00AF3416" w:rsidRPr="00860FA4">
        <w:rPr>
          <w:rFonts w:ascii="NoorLotus" w:hAnsi="NoorLotus"/>
          <w:sz w:val="28"/>
          <w:rtl/>
        </w:rPr>
        <w:t>می‌شود</w:t>
      </w:r>
      <w:r w:rsidRPr="00860FA4">
        <w:rPr>
          <w:rFonts w:ascii="NoorLotus" w:hAnsi="NoorLotus"/>
          <w:sz w:val="28"/>
          <w:rtl/>
        </w:rPr>
        <w:t xml:space="preserve">، جمع </w:t>
      </w:r>
      <w:r w:rsidR="00AF3416" w:rsidRPr="00860FA4">
        <w:rPr>
          <w:rFonts w:ascii="NoorLotus" w:hAnsi="NoorLotus"/>
          <w:sz w:val="28"/>
          <w:rtl/>
        </w:rPr>
        <w:t>نمی‌شود</w:t>
      </w:r>
      <w:r w:rsidRPr="00860FA4">
        <w:rPr>
          <w:rFonts w:ascii="NoorLotus" w:hAnsi="NoorLotus"/>
          <w:sz w:val="28"/>
          <w:rtl/>
        </w:rPr>
        <w:t xml:space="preserve"> چون قصد احتیاط لازم نیست. </w:t>
      </w:r>
    </w:p>
    <w:p w14:paraId="56E7FBC3" w14:textId="77777777" w:rsidR="00982C0B" w:rsidRPr="00860FA4" w:rsidRDefault="00000000" w:rsidP="001A3A9B">
      <w:pPr>
        <w:tabs>
          <w:tab w:val="center" w:pos="5385"/>
        </w:tabs>
        <w:rPr>
          <w:rFonts w:ascii="NoorLotus" w:hAnsi="NoorLotus"/>
          <w:sz w:val="28"/>
          <w:rtl/>
        </w:rPr>
      </w:pPr>
      <w:r w:rsidRPr="00860FA4">
        <w:rPr>
          <w:rFonts w:ascii="NoorLotus" w:hAnsi="NoorLotus"/>
          <w:sz w:val="28"/>
          <w:rtl/>
        </w:rPr>
        <w:t xml:space="preserve">ما </w:t>
      </w:r>
      <w:r w:rsidR="00AF3416" w:rsidRPr="00860FA4">
        <w:rPr>
          <w:rFonts w:ascii="NoorLotus" w:hAnsi="NoorLotus"/>
          <w:sz w:val="28"/>
          <w:rtl/>
        </w:rPr>
        <w:t>می‌گوییم</w:t>
      </w:r>
      <w:r w:rsidRPr="00860FA4">
        <w:rPr>
          <w:rFonts w:ascii="NoorLotus" w:hAnsi="NoorLotus"/>
          <w:sz w:val="28"/>
          <w:rtl/>
        </w:rPr>
        <w:t xml:space="preserve"> قبول</w:t>
      </w:r>
      <w:r w:rsidR="001A3A9B">
        <w:rPr>
          <w:rFonts w:ascii="NoorLotus" w:hAnsi="NoorLotus" w:hint="cs"/>
          <w:sz w:val="28"/>
          <w:rtl/>
        </w:rPr>
        <w:t>؛</w:t>
      </w:r>
      <w:r w:rsidR="001A3A9B">
        <w:rPr>
          <w:rFonts w:ascii="NoorLotus" w:hAnsi="NoorLotus"/>
          <w:sz w:val="28"/>
          <w:rtl/>
        </w:rPr>
        <w:t xml:space="preserve"> قصد احتیاط لازم نیست</w:t>
      </w:r>
      <w:r w:rsidR="001A3A9B">
        <w:rPr>
          <w:rFonts w:ascii="NoorLotus" w:hAnsi="NoorLotus" w:hint="cs"/>
          <w:sz w:val="28"/>
          <w:rtl/>
        </w:rPr>
        <w:t>، ولی</w:t>
      </w:r>
      <w:r w:rsidR="001A3A9B">
        <w:rPr>
          <w:rFonts w:ascii="NoorLotus" w:hAnsi="NoorLotus"/>
          <w:sz w:val="28"/>
          <w:rtl/>
        </w:rPr>
        <w:t xml:space="preserve"> قصد امر رجائی که لازم است</w:t>
      </w:r>
      <w:r w:rsidR="001A3A9B" w:rsidRPr="001A3A9B">
        <w:rPr>
          <w:rFonts w:ascii="NoorLotus" w:hAnsi="NoorLotus" w:hint="cs"/>
          <w:sz w:val="28"/>
          <w:rtl/>
        </w:rPr>
        <w:t xml:space="preserve"> </w:t>
      </w:r>
      <w:r w:rsidR="001A3A9B">
        <w:rPr>
          <w:rFonts w:ascii="NoorLotus" w:hAnsi="NoorLotus" w:hint="cs"/>
          <w:sz w:val="28"/>
          <w:rtl/>
        </w:rPr>
        <w:t xml:space="preserve">یعنی </w:t>
      </w:r>
      <w:r w:rsidR="001A3A9B" w:rsidRPr="00860FA4">
        <w:rPr>
          <w:rFonts w:ascii="NoorLotus" w:hAnsi="NoorLotus"/>
          <w:sz w:val="28"/>
          <w:rtl/>
        </w:rPr>
        <w:t>قصد امر محتمل</w:t>
      </w:r>
      <w:r w:rsidR="001A3A9B">
        <w:rPr>
          <w:rFonts w:ascii="NoorLotus" w:hAnsi="NoorLotus" w:hint="cs"/>
          <w:sz w:val="28"/>
          <w:rtl/>
        </w:rPr>
        <w:t>.</w:t>
      </w:r>
      <w:r w:rsidRPr="00860FA4">
        <w:rPr>
          <w:rFonts w:ascii="NoorLotus" w:hAnsi="NoorLotus"/>
          <w:sz w:val="28"/>
          <w:rtl/>
        </w:rPr>
        <w:t xml:space="preserve"> </w:t>
      </w:r>
      <w:r w:rsidR="000B1855" w:rsidRPr="00860FA4">
        <w:rPr>
          <w:rFonts w:ascii="NoorLotus" w:hAnsi="NoorLotus"/>
          <w:sz w:val="28"/>
          <w:rtl/>
        </w:rPr>
        <w:t>خودتان هم فرمودید. در همان</w:t>
      </w:r>
      <w:r w:rsidR="001A3A9B">
        <w:rPr>
          <w:rFonts w:ascii="NoorLotus" w:hAnsi="NoorLotus" w:hint="cs"/>
          <w:sz w:val="28"/>
          <w:rtl/>
        </w:rPr>
        <w:t>،</w:t>
      </w:r>
      <w:r w:rsidR="000B1855" w:rsidRPr="00860FA4">
        <w:rPr>
          <w:rFonts w:ascii="NoorLotus" w:hAnsi="NoorLotus"/>
          <w:sz w:val="28"/>
          <w:rtl/>
        </w:rPr>
        <w:t xml:space="preserve"> تقدم و تاخر پیش میاید. فعل خارجی برای اینکه منشا انتزاع احتیاط بشود، باید آن را بطور رجائی قصد کرد. پس متوقف بر قصد است. قصد رجائی </w:t>
      </w:r>
      <w:r w:rsidR="00AF3416" w:rsidRPr="00860FA4">
        <w:rPr>
          <w:rFonts w:ascii="NoorLotus" w:hAnsi="NoorLotus"/>
          <w:sz w:val="28"/>
          <w:rtl/>
        </w:rPr>
        <w:t>می‌خواهد</w:t>
      </w:r>
      <w:r w:rsidR="000B1855" w:rsidRPr="00860FA4">
        <w:rPr>
          <w:rFonts w:ascii="NoorLotus" w:hAnsi="NoorLotus"/>
          <w:sz w:val="28"/>
          <w:rtl/>
        </w:rPr>
        <w:t xml:space="preserve"> متعلق عمل شود. عمل را میاورد </w:t>
      </w:r>
      <w:r w:rsidR="00D8143B" w:rsidRPr="00860FA4">
        <w:rPr>
          <w:rFonts w:ascii="NoorLotus" w:hAnsi="NoorLotus"/>
          <w:sz w:val="28"/>
          <w:rtl/>
        </w:rPr>
        <w:t>به قصد رجاء. پس قصد رجاء عارض بر عمل و متاخر از آن است. چه فرقی کرد؟</w:t>
      </w:r>
    </w:p>
    <w:p w14:paraId="1CB25E9B" w14:textId="77777777" w:rsidR="001A3A9B" w:rsidRDefault="00000000" w:rsidP="00E800F4">
      <w:pPr>
        <w:tabs>
          <w:tab w:val="center" w:pos="5385"/>
        </w:tabs>
        <w:rPr>
          <w:rFonts w:ascii="NoorLotus" w:hAnsi="NoorLotus"/>
          <w:sz w:val="28"/>
          <w:rtl/>
        </w:rPr>
      </w:pPr>
      <w:r>
        <w:rPr>
          <w:rFonts w:ascii="NoorLotus" w:hAnsi="NoorLotus" w:hint="cs"/>
          <w:sz w:val="28"/>
          <w:rtl/>
        </w:rPr>
        <w:t xml:space="preserve">از نظر ما که اساساً اصل </w:t>
      </w:r>
      <w:r w:rsidR="00D8143B" w:rsidRPr="00860FA4">
        <w:rPr>
          <w:rFonts w:ascii="NoorLotus" w:hAnsi="NoorLotus"/>
          <w:sz w:val="28"/>
          <w:rtl/>
        </w:rPr>
        <w:t xml:space="preserve">آن بیان غلط است. </w:t>
      </w:r>
      <w:r w:rsidR="00E800F4">
        <w:rPr>
          <w:rFonts w:ascii="NoorLotus" w:hAnsi="NoorLotus" w:hint="cs"/>
          <w:sz w:val="28"/>
          <w:rtl/>
        </w:rPr>
        <w:t xml:space="preserve">منتها </w:t>
      </w:r>
      <w:r w:rsidR="00D8143B" w:rsidRPr="00860FA4">
        <w:rPr>
          <w:rFonts w:ascii="NoorLotus" w:hAnsi="NoorLotus"/>
          <w:sz w:val="28"/>
          <w:rtl/>
        </w:rPr>
        <w:t xml:space="preserve">اگر کسی آن بیان را قبول کند </w:t>
      </w:r>
      <w:r>
        <w:rPr>
          <w:rFonts w:ascii="NoorLotus" w:hAnsi="NoorLotus" w:hint="cs"/>
          <w:sz w:val="28"/>
          <w:rtl/>
        </w:rPr>
        <w:t>(</w:t>
      </w:r>
      <w:r w:rsidR="00D8143B" w:rsidRPr="00860FA4">
        <w:rPr>
          <w:rFonts w:ascii="NoorLotus" w:hAnsi="NoorLotus"/>
          <w:sz w:val="28"/>
          <w:rtl/>
        </w:rPr>
        <w:t xml:space="preserve">که </w:t>
      </w:r>
      <w:r w:rsidR="00AF3416" w:rsidRPr="00860FA4">
        <w:rPr>
          <w:rFonts w:ascii="NoorLotus" w:hAnsi="NoorLotus"/>
          <w:sz w:val="28"/>
          <w:rtl/>
        </w:rPr>
        <w:t>ظاهراً</w:t>
      </w:r>
      <w:r w:rsidR="00D8143B" w:rsidRPr="00860FA4">
        <w:rPr>
          <w:rFonts w:ascii="NoorLotus" w:hAnsi="NoorLotus"/>
          <w:sz w:val="28"/>
          <w:rtl/>
        </w:rPr>
        <w:t xml:space="preserve"> ایشان قبول کرده که اشکال </w:t>
      </w:r>
      <w:r w:rsidR="00AF3416" w:rsidRPr="00860FA4">
        <w:rPr>
          <w:rFonts w:ascii="NoorLotus" w:hAnsi="NoorLotus"/>
          <w:sz w:val="28"/>
          <w:rtl/>
        </w:rPr>
        <w:t>نمی‌کند</w:t>
      </w:r>
      <w:r w:rsidR="00D8143B" w:rsidRPr="00860FA4">
        <w:rPr>
          <w:rFonts w:ascii="NoorLotus" w:hAnsi="NoorLotus"/>
          <w:sz w:val="28"/>
          <w:rtl/>
        </w:rPr>
        <w:t xml:space="preserve"> و در بحث احتیاط هم </w:t>
      </w:r>
      <w:r w:rsidR="00AF3416" w:rsidRPr="00860FA4">
        <w:rPr>
          <w:rFonts w:ascii="NoorLotus" w:hAnsi="NoorLotus"/>
          <w:sz w:val="28"/>
          <w:rtl/>
        </w:rPr>
        <w:t>می‌فرماید</w:t>
      </w:r>
      <w:r>
        <w:rPr>
          <w:rFonts w:ascii="NoorLotus" w:hAnsi="NoorLotus"/>
          <w:sz w:val="28"/>
          <w:rtl/>
        </w:rPr>
        <w:t xml:space="preserve"> دور یا تقدم و تاخر وارد است</w:t>
      </w:r>
      <w:r>
        <w:rPr>
          <w:rFonts w:ascii="NoorLotus" w:hAnsi="NoorLotus" w:hint="cs"/>
          <w:sz w:val="28"/>
          <w:rtl/>
        </w:rPr>
        <w:t>)</w:t>
      </w:r>
      <w:r w:rsidR="00126FD8" w:rsidRPr="00860FA4">
        <w:rPr>
          <w:rFonts w:ascii="NoorLotus" w:hAnsi="NoorLotus"/>
          <w:sz w:val="28"/>
          <w:rtl/>
        </w:rPr>
        <w:t xml:space="preserve"> عین همان اشکال در قصد رجاء هم هست. ربطی به عنوان احتیاط ندارد. پس این هم راه حل نیست. </w:t>
      </w:r>
    </w:p>
    <w:p w14:paraId="01E40FF8" w14:textId="77777777" w:rsidR="007B716A" w:rsidRPr="00860FA4" w:rsidRDefault="00000000" w:rsidP="001A3A9B">
      <w:pPr>
        <w:tabs>
          <w:tab w:val="center" w:pos="5385"/>
        </w:tabs>
        <w:rPr>
          <w:rFonts w:ascii="NoorLotus" w:hAnsi="NoorLotus"/>
          <w:sz w:val="28"/>
          <w:rtl/>
        </w:rPr>
        <w:sectPr w:rsidR="007B716A" w:rsidRPr="00860FA4" w:rsidSect="0010049B">
          <w:headerReference w:type="default" r:id="rId164"/>
          <w:footerReference w:type="default" r:id="rId16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860FA4">
        <w:rPr>
          <w:rFonts w:ascii="NoorLotus" w:hAnsi="NoorLotus"/>
          <w:sz w:val="28"/>
          <w:rtl/>
        </w:rPr>
        <w:t xml:space="preserve">بنظرم </w:t>
      </w:r>
      <w:r w:rsidR="00AF3416" w:rsidRPr="00860FA4">
        <w:rPr>
          <w:rFonts w:ascii="NoorLotus" w:hAnsi="NoorLotus"/>
          <w:sz w:val="28"/>
          <w:rtl/>
        </w:rPr>
        <w:t>اصلاً</w:t>
      </w:r>
      <w:r w:rsidRPr="00860FA4">
        <w:rPr>
          <w:rFonts w:ascii="NoorLotus" w:hAnsi="NoorLotus"/>
          <w:sz w:val="28"/>
          <w:rtl/>
        </w:rPr>
        <w:t xml:space="preserve"> فرمایش مرحوم آخوند اینها نیست. همان است که دیروز عرض کردیم. حالا دو دلیل دیگر هم آوردند که ان شا الله فردا. و الحمد لله رب العالمین. </w:t>
      </w:r>
    </w:p>
    <w:p w14:paraId="25453E4A" w14:textId="77777777" w:rsidR="002A7F63" w:rsidRPr="00CB0DDB" w:rsidRDefault="00000000" w:rsidP="00AB1C2D">
      <w:pPr>
        <w:jc w:val="center"/>
        <w:rPr>
          <w:rFonts w:ascii="NoorLotus" w:hAnsi="NoorLotus"/>
          <w:sz w:val="28"/>
          <w:rtl/>
        </w:rPr>
      </w:pPr>
      <w:r w:rsidRPr="00CB0DDB">
        <w:rPr>
          <w:rFonts w:ascii="NoorLotus" w:hAnsi="NoorLotus"/>
          <w:sz w:val="28"/>
          <w:rtl/>
        </w:rPr>
        <w:t>بسم الله الرحمن الرحیم</w:t>
      </w:r>
    </w:p>
    <w:sdt>
      <w:sdtPr>
        <w:rPr>
          <w:rFonts w:ascii="NoorLotus" w:hAnsi="NoorLotus"/>
          <w:sz w:val="28"/>
          <w:rtl/>
        </w:rPr>
        <w:id w:val="1141114151"/>
        <w:docPartObj>
          <w:docPartGallery w:val="Table of Contents"/>
          <w:docPartUnique/>
        </w:docPartObj>
      </w:sdtPr>
      <w:sdtEndPr>
        <w:rPr>
          <w:b/>
          <w:noProof/>
        </w:rPr>
      </w:sdtEndPr>
      <w:sdtContent>
        <w:p w14:paraId="6C736244" w14:textId="77777777" w:rsidR="00CD5CB3" w:rsidRPr="00CB0DDB" w:rsidRDefault="00000000" w:rsidP="00CB0DDB">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CB0DDB">
            <w:rPr>
              <w:rFonts w:ascii="NoorLotus" w:eastAsiaTheme="majorEastAsia" w:hAnsi="NoorLotus"/>
              <w:bCs/>
              <w:color w:val="365F91" w:themeColor="accent1" w:themeShade="BF"/>
              <w:sz w:val="28"/>
              <w:shd w:val="clear" w:color="auto" w:fill="FFFFFF"/>
              <w:rtl/>
              <w:lang w:bidi="ar-SA"/>
            </w:rPr>
            <w:t>فهرست</w:t>
          </w:r>
        </w:p>
        <w:p w14:paraId="218DC331" w14:textId="6E355F53"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CB0DDB">
            <w:rPr>
              <w:rFonts w:ascii="NoorLotus" w:hAnsi="NoorLotus" w:cs="B Titr"/>
              <w:color w:val="632423" w:themeColor="accent2" w:themeShade="80"/>
              <w:sz w:val="28"/>
              <w:szCs w:val="24"/>
            </w:rPr>
            <w:fldChar w:fldCharType="begin"/>
          </w:r>
          <w:r w:rsidRPr="00CB0DDB">
            <w:rPr>
              <w:rFonts w:ascii="NoorLotus" w:hAnsi="NoorLotus" w:cs="B Titr"/>
              <w:color w:val="632423" w:themeColor="accent2" w:themeShade="80"/>
              <w:sz w:val="28"/>
              <w:szCs w:val="24"/>
            </w:rPr>
            <w:instrText xml:space="preserve"> TOC \o "1-3" \h \z \u </w:instrText>
          </w:r>
          <w:r w:rsidRPr="00CB0DDB">
            <w:rPr>
              <w:rFonts w:ascii="NoorLotus" w:hAnsi="NoorLotus" w:cs="B Titr"/>
              <w:color w:val="632423" w:themeColor="accent2" w:themeShade="80"/>
              <w:sz w:val="28"/>
              <w:szCs w:val="24"/>
            </w:rPr>
            <w:fldChar w:fldCharType="separate"/>
          </w:r>
          <w:hyperlink w:anchor="_Toc154960272" w:history="1">
            <w:r w:rsidRPr="00DB044F">
              <w:rPr>
                <w:rFonts w:cs="B Titr"/>
                <w:noProof/>
                <w:color w:val="0000FF"/>
                <w:szCs w:val="24"/>
                <w:u w:val="single"/>
                <w:rtl/>
              </w:rPr>
              <w:t>خلاصه مباحث جلسه 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Toc154960272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5685E546" w14:textId="09B7FF2C"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3" w:history="1">
            <w:r w:rsidRPr="00DB044F">
              <w:rPr>
                <w:rFonts w:cs="B Titr"/>
                <w:noProof/>
                <w:color w:val="0000FF"/>
                <w:szCs w:val="24"/>
                <w:u w:val="single"/>
                <w:rtl/>
              </w:rPr>
              <w:t>توج</w:t>
            </w:r>
            <w:r w:rsidRPr="00DB044F">
              <w:rPr>
                <w:rFonts w:cs="B Titr" w:hint="cs"/>
                <w:noProof/>
                <w:color w:val="0000FF"/>
                <w:szCs w:val="24"/>
                <w:u w:val="single"/>
                <w:rtl/>
              </w:rPr>
              <w:t>ی</w:t>
            </w:r>
            <w:r w:rsidRPr="00DB044F">
              <w:rPr>
                <w:rFonts w:cs="B Titr" w:hint="eastAsia"/>
                <w:noProof/>
                <w:color w:val="0000FF"/>
                <w:szCs w:val="24"/>
                <w:u w:val="single"/>
                <w:rtl/>
              </w:rPr>
              <w:t>ه</w:t>
            </w:r>
            <w:r w:rsidRPr="00DB044F">
              <w:rPr>
                <w:rFonts w:cs="B Titr"/>
                <w:noProof/>
                <w:color w:val="0000FF"/>
                <w:szCs w:val="24"/>
                <w:u w:val="single"/>
                <w:rtl/>
              </w:rPr>
              <w:t xml:space="preserve"> دوم کلام آخوند از آ</w:t>
            </w:r>
            <w:r w:rsidRPr="00DB044F">
              <w:rPr>
                <w:rFonts w:cs="B Titr" w:hint="cs"/>
                <w:noProof/>
                <w:color w:val="0000FF"/>
                <w:szCs w:val="24"/>
                <w:u w:val="single"/>
                <w:rtl/>
              </w:rPr>
              <w:t>ی</w:t>
            </w:r>
            <w:r w:rsidRPr="00DB044F">
              <w:rPr>
                <w:rFonts w:cs="B Titr" w:hint="eastAsia"/>
                <w:noProof/>
                <w:color w:val="0000FF"/>
                <w:szCs w:val="24"/>
                <w:u w:val="single"/>
                <w:rtl/>
              </w:rPr>
              <w:t>ت</w:t>
            </w:r>
            <w:r w:rsidRPr="00DB044F">
              <w:rPr>
                <w:rFonts w:cs="B Titr"/>
                <w:noProof/>
                <w:color w:val="0000FF"/>
                <w:szCs w:val="24"/>
                <w:u w:val="single"/>
                <w:rtl/>
              </w:rPr>
              <w:t xml:space="preserve"> الله وح</w:t>
            </w:r>
            <w:r w:rsidRPr="00DB044F">
              <w:rPr>
                <w:rFonts w:cs="B Titr" w:hint="cs"/>
                <w:noProof/>
                <w:color w:val="0000FF"/>
                <w:szCs w:val="24"/>
                <w:u w:val="single"/>
                <w:rtl/>
              </w:rPr>
              <w:t>ی</w:t>
            </w:r>
            <w:r w:rsidRPr="00DB044F">
              <w:rPr>
                <w:rFonts w:cs="B Titr" w:hint="eastAsia"/>
                <w:noProof/>
                <w:color w:val="0000FF"/>
                <w:szCs w:val="24"/>
                <w:u w:val="single"/>
                <w:rtl/>
              </w:rPr>
              <w:t>د</w:t>
            </w:r>
            <w:r w:rsidRPr="00DB044F">
              <w:rPr>
                <w:rFonts w:cs="B Titr"/>
                <w:noProof/>
                <w:color w:val="0000FF"/>
                <w:szCs w:val="24"/>
                <w:u w:val="single"/>
                <w:rtl/>
              </w:rPr>
              <w:t xml:space="preserve"> (حفظه الله)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69B98A4A" w14:textId="07C65900"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4" w:history="1">
            <w:r w:rsidRPr="00DB044F">
              <w:rPr>
                <w:rFonts w:cs="B Titr"/>
                <w:noProof/>
                <w:color w:val="0000FF"/>
                <w:szCs w:val="24"/>
                <w:u w:val="single"/>
                <w:rtl/>
              </w:rPr>
              <w:t>اشکال آ</w:t>
            </w:r>
            <w:r w:rsidRPr="00DB044F">
              <w:rPr>
                <w:rFonts w:cs="B Titr" w:hint="cs"/>
                <w:noProof/>
                <w:color w:val="0000FF"/>
                <w:szCs w:val="24"/>
                <w:u w:val="single"/>
                <w:rtl/>
              </w:rPr>
              <w:t>ی</w:t>
            </w:r>
            <w:r w:rsidRPr="00DB044F">
              <w:rPr>
                <w:rFonts w:cs="B Titr" w:hint="eastAsia"/>
                <w:noProof/>
                <w:color w:val="0000FF"/>
                <w:szCs w:val="24"/>
                <w:u w:val="single"/>
                <w:rtl/>
              </w:rPr>
              <w:t>ت</w:t>
            </w:r>
            <w:r w:rsidRPr="00DB044F">
              <w:rPr>
                <w:rFonts w:cs="B Titr"/>
                <w:noProof/>
                <w:color w:val="0000FF"/>
                <w:szCs w:val="24"/>
                <w:u w:val="single"/>
                <w:rtl/>
              </w:rPr>
              <w:t xml:space="preserve"> الله وح</w:t>
            </w:r>
            <w:r w:rsidRPr="00DB044F">
              <w:rPr>
                <w:rFonts w:cs="B Titr" w:hint="cs"/>
                <w:noProof/>
                <w:color w:val="0000FF"/>
                <w:szCs w:val="24"/>
                <w:u w:val="single"/>
                <w:rtl/>
              </w:rPr>
              <w:t>ی</w:t>
            </w:r>
            <w:r w:rsidRPr="00DB044F">
              <w:rPr>
                <w:rFonts w:cs="B Titr" w:hint="eastAsia"/>
                <w:noProof/>
                <w:color w:val="0000FF"/>
                <w:szCs w:val="24"/>
                <w:u w:val="single"/>
                <w:rtl/>
              </w:rPr>
              <w:t>د</w:t>
            </w:r>
            <w:r w:rsidRPr="00DB044F">
              <w:rPr>
                <w:rFonts w:cs="B Titr"/>
                <w:noProof/>
                <w:color w:val="0000FF"/>
                <w:szCs w:val="24"/>
                <w:u w:val="single"/>
                <w:rtl/>
              </w:rPr>
              <w:t xml:space="preserve"> بر توج</w:t>
            </w:r>
            <w:r w:rsidRPr="00DB044F">
              <w:rPr>
                <w:rFonts w:cs="B Titr" w:hint="cs"/>
                <w:noProof/>
                <w:color w:val="0000FF"/>
                <w:szCs w:val="24"/>
                <w:u w:val="single"/>
                <w:rtl/>
              </w:rPr>
              <w:t>ی</w:t>
            </w:r>
            <w:r w:rsidRPr="00DB044F">
              <w:rPr>
                <w:rFonts w:cs="B Titr" w:hint="eastAsia"/>
                <w:noProof/>
                <w:color w:val="0000FF"/>
                <w:szCs w:val="24"/>
                <w:u w:val="single"/>
                <w:rtl/>
              </w:rPr>
              <w:t>ه</w:t>
            </w:r>
            <w:r w:rsidRPr="00DB044F">
              <w:rPr>
                <w:rFonts w:cs="B Titr"/>
                <w:noProof/>
                <w:color w:val="0000FF"/>
                <w:szCs w:val="24"/>
                <w:u w:val="single"/>
                <w:rtl/>
              </w:rPr>
              <w:t xml:space="preserve"> دوم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0DFB2D40" w14:textId="42ECFFEC"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5" w:history="1">
            <w:r w:rsidRPr="00DB044F">
              <w:rPr>
                <w:rFonts w:cs="B Titr"/>
                <w:noProof/>
                <w:color w:val="0000FF"/>
                <w:szCs w:val="24"/>
                <w:u w:val="single"/>
                <w:rtl/>
              </w:rPr>
              <w:t>پاسخ از اشکال آ</w:t>
            </w:r>
            <w:r w:rsidRPr="00DB044F">
              <w:rPr>
                <w:rFonts w:cs="B Titr" w:hint="cs"/>
                <w:noProof/>
                <w:color w:val="0000FF"/>
                <w:szCs w:val="24"/>
                <w:u w:val="single"/>
                <w:rtl/>
              </w:rPr>
              <w:t>ی</w:t>
            </w:r>
            <w:r w:rsidRPr="00DB044F">
              <w:rPr>
                <w:rFonts w:cs="B Titr" w:hint="eastAsia"/>
                <w:noProof/>
                <w:color w:val="0000FF"/>
                <w:szCs w:val="24"/>
                <w:u w:val="single"/>
                <w:rtl/>
              </w:rPr>
              <w:t>ت</w:t>
            </w:r>
            <w:r w:rsidRPr="00DB044F">
              <w:rPr>
                <w:rFonts w:cs="B Titr"/>
                <w:noProof/>
                <w:color w:val="0000FF"/>
                <w:szCs w:val="24"/>
                <w:u w:val="single"/>
                <w:rtl/>
              </w:rPr>
              <w:t xml:space="preserve"> الله وح</w:t>
            </w:r>
            <w:r w:rsidRPr="00DB044F">
              <w:rPr>
                <w:rFonts w:cs="B Titr" w:hint="cs"/>
                <w:noProof/>
                <w:color w:val="0000FF"/>
                <w:szCs w:val="24"/>
                <w:u w:val="single"/>
                <w:rtl/>
              </w:rPr>
              <w:t>ی</w:t>
            </w:r>
            <w:r w:rsidRPr="00DB044F">
              <w:rPr>
                <w:rFonts w:cs="B Titr" w:hint="eastAsia"/>
                <w:noProof/>
                <w:color w:val="0000FF"/>
                <w:szCs w:val="24"/>
                <w:u w:val="single"/>
                <w:rtl/>
              </w:rPr>
              <w:t>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7803A718" w14:textId="6AB4B93A"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6" w:history="1">
            <w:r w:rsidRPr="00DB044F">
              <w:rPr>
                <w:rFonts w:cs="B Titr"/>
                <w:noProof/>
                <w:color w:val="0000FF"/>
                <w:szCs w:val="24"/>
                <w:u w:val="single"/>
                <w:rtl/>
              </w:rPr>
              <w:t>توج</w:t>
            </w:r>
            <w:r w:rsidRPr="00DB044F">
              <w:rPr>
                <w:rFonts w:cs="B Titr" w:hint="cs"/>
                <w:noProof/>
                <w:color w:val="0000FF"/>
                <w:szCs w:val="24"/>
                <w:u w:val="single"/>
                <w:rtl/>
              </w:rPr>
              <w:t>ی</w:t>
            </w:r>
            <w:r w:rsidRPr="00DB044F">
              <w:rPr>
                <w:rFonts w:cs="B Titr" w:hint="eastAsia"/>
                <w:noProof/>
                <w:color w:val="0000FF"/>
                <w:szCs w:val="24"/>
                <w:u w:val="single"/>
                <w:rtl/>
              </w:rPr>
              <w:t>ه</w:t>
            </w:r>
            <w:r w:rsidRPr="00DB044F">
              <w:rPr>
                <w:rFonts w:cs="B Titr"/>
                <w:noProof/>
                <w:color w:val="0000FF"/>
                <w:szCs w:val="24"/>
                <w:u w:val="single"/>
                <w:rtl/>
              </w:rPr>
              <w:t xml:space="preserve"> سوم کلام مرحوم آخوند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3F2E426C" w14:textId="60EA9474"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7" w:history="1">
            <w:r w:rsidRPr="00DB044F">
              <w:rPr>
                <w:rFonts w:cs="B Titr"/>
                <w:noProof/>
                <w:color w:val="0000FF"/>
                <w:szCs w:val="24"/>
                <w:u w:val="single"/>
                <w:rtl/>
              </w:rPr>
              <w:t>اشکال آ</w:t>
            </w:r>
            <w:r w:rsidRPr="00DB044F">
              <w:rPr>
                <w:rFonts w:cs="B Titr" w:hint="cs"/>
                <w:noProof/>
                <w:color w:val="0000FF"/>
                <w:szCs w:val="24"/>
                <w:u w:val="single"/>
                <w:rtl/>
              </w:rPr>
              <w:t>ی</w:t>
            </w:r>
            <w:r w:rsidRPr="00DB044F">
              <w:rPr>
                <w:rFonts w:cs="B Titr" w:hint="eastAsia"/>
                <w:noProof/>
                <w:color w:val="0000FF"/>
                <w:szCs w:val="24"/>
                <w:u w:val="single"/>
                <w:rtl/>
              </w:rPr>
              <w:t>ت</w:t>
            </w:r>
            <w:r w:rsidRPr="00DB044F">
              <w:rPr>
                <w:rFonts w:cs="B Titr"/>
                <w:noProof/>
                <w:color w:val="0000FF"/>
                <w:szCs w:val="24"/>
                <w:u w:val="single"/>
                <w:rtl/>
              </w:rPr>
              <w:t xml:space="preserve"> الله وح</w:t>
            </w:r>
            <w:r w:rsidRPr="00DB044F">
              <w:rPr>
                <w:rFonts w:cs="B Titr" w:hint="cs"/>
                <w:noProof/>
                <w:color w:val="0000FF"/>
                <w:szCs w:val="24"/>
                <w:u w:val="single"/>
                <w:rtl/>
              </w:rPr>
              <w:t>ی</w:t>
            </w:r>
            <w:r w:rsidRPr="00DB044F">
              <w:rPr>
                <w:rFonts w:cs="B Titr" w:hint="eastAsia"/>
                <w:noProof/>
                <w:color w:val="0000FF"/>
                <w:szCs w:val="24"/>
                <w:u w:val="single"/>
                <w:rtl/>
              </w:rPr>
              <w:t>د</w:t>
            </w:r>
            <w:r w:rsidRPr="00DB044F">
              <w:rPr>
                <w:rFonts w:cs="B Titr"/>
                <w:noProof/>
                <w:color w:val="0000FF"/>
                <w:szCs w:val="24"/>
                <w:u w:val="single"/>
                <w:rtl/>
              </w:rPr>
              <w:t xml:space="preserve"> بر توج</w:t>
            </w:r>
            <w:r w:rsidRPr="00DB044F">
              <w:rPr>
                <w:rFonts w:cs="B Titr" w:hint="cs"/>
                <w:noProof/>
                <w:color w:val="0000FF"/>
                <w:szCs w:val="24"/>
                <w:u w:val="single"/>
                <w:rtl/>
              </w:rPr>
              <w:t>ی</w:t>
            </w:r>
            <w:r w:rsidRPr="00DB044F">
              <w:rPr>
                <w:rFonts w:cs="B Titr" w:hint="eastAsia"/>
                <w:noProof/>
                <w:color w:val="0000FF"/>
                <w:szCs w:val="24"/>
                <w:u w:val="single"/>
                <w:rtl/>
              </w:rPr>
              <w:t>ه</w:t>
            </w:r>
            <w:r w:rsidRPr="00DB044F">
              <w:rPr>
                <w:rFonts w:cs="B Titr"/>
                <w:noProof/>
                <w:color w:val="0000FF"/>
                <w:szCs w:val="24"/>
                <w:u w:val="single"/>
                <w:rtl/>
              </w:rPr>
              <w:t xml:space="preserve">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6CB70911" w14:textId="252E542F"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8" w:history="1">
            <w:r w:rsidRPr="00DB044F">
              <w:rPr>
                <w:rFonts w:cs="B Titr"/>
                <w:noProof/>
                <w:color w:val="0000FF"/>
                <w:szCs w:val="24"/>
                <w:u w:val="single"/>
                <w:rtl/>
              </w:rPr>
              <w:t>پاسخ از اشکال آ</w:t>
            </w:r>
            <w:r w:rsidRPr="00DB044F">
              <w:rPr>
                <w:rFonts w:cs="B Titr" w:hint="cs"/>
                <w:noProof/>
                <w:color w:val="0000FF"/>
                <w:szCs w:val="24"/>
                <w:u w:val="single"/>
                <w:rtl/>
              </w:rPr>
              <w:t>ی</w:t>
            </w:r>
            <w:r w:rsidRPr="00DB044F">
              <w:rPr>
                <w:rFonts w:cs="B Titr" w:hint="eastAsia"/>
                <w:noProof/>
                <w:color w:val="0000FF"/>
                <w:szCs w:val="24"/>
                <w:u w:val="single"/>
                <w:rtl/>
              </w:rPr>
              <w:t>ت</w:t>
            </w:r>
            <w:r w:rsidRPr="00DB044F">
              <w:rPr>
                <w:rFonts w:cs="B Titr"/>
                <w:noProof/>
                <w:color w:val="0000FF"/>
                <w:szCs w:val="24"/>
                <w:u w:val="single"/>
                <w:rtl/>
              </w:rPr>
              <w:t xml:space="preserve"> الله وح</w:t>
            </w:r>
            <w:r w:rsidRPr="00DB044F">
              <w:rPr>
                <w:rFonts w:cs="B Titr" w:hint="cs"/>
                <w:noProof/>
                <w:color w:val="0000FF"/>
                <w:szCs w:val="24"/>
                <w:u w:val="single"/>
                <w:rtl/>
              </w:rPr>
              <w:t>ی</w:t>
            </w:r>
            <w:r w:rsidRPr="00DB044F">
              <w:rPr>
                <w:rFonts w:cs="B Titr" w:hint="eastAsia"/>
                <w:noProof/>
                <w:color w:val="0000FF"/>
                <w:szCs w:val="24"/>
                <w:u w:val="single"/>
                <w:rtl/>
              </w:rPr>
              <w:t>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44E3B73A" w14:textId="7632AFDA" w:rsidR="00CB0DDB"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4960279" w:history="1">
            <w:r w:rsidRPr="00DB044F">
              <w:rPr>
                <w:rFonts w:cs="B Titr"/>
                <w:noProof/>
                <w:color w:val="0000FF"/>
                <w:szCs w:val="24"/>
                <w:u w:val="single"/>
                <w:rtl/>
              </w:rPr>
              <w:t>تحل</w:t>
            </w:r>
            <w:r w:rsidRPr="00DB044F">
              <w:rPr>
                <w:rFonts w:cs="B Titr" w:hint="cs"/>
                <w:noProof/>
                <w:color w:val="0000FF"/>
                <w:szCs w:val="24"/>
                <w:u w:val="single"/>
                <w:rtl/>
              </w:rPr>
              <w:t>ی</w:t>
            </w:r>
            <w:r w:rsidRPr="00DB044F">
              <w:rPr>
                <w:rFonts w:cs="B Titr" w:hint="eastAsia"/>
                <w:noProof/>
                <w:color w:val="0000FF"/>
                <w:szCs w:val="24"/>
                <w:u w:val="single"/>
                <w:rtl/>
              </w:rPr>
              <w:t>ل</w:t>
            </w:r>
            <w:r w:rsidRPr="00DB044F">
              <w:rPr>
                <w:rFonts w:cs="B Titr"/>
                <w:noProof/>
                <w:color w:val="0000FF"/>
                <w:szCs w:val="24"/>
                <w:u w:val="single"/>
                <w:rtl/>
              </w:rPr>
              <w:t xml:space="preserve"> جد</w:t>
            </w:r>
            <w:r w:rsidRPr="00DB044F">
              <w:rPr>
                <w:rFonts w:cs="B Titr" w:hint="cs"/>
                <w:noProof/>
                <w:color w:val="0000FF"/>
                <w:szCs w:val="24"/>
                <w:u w:val="single"/>
                <w:rtl/>
              </w:rPr>
              <w:t>ی</w:t>
            </w:r>
            <w:r w:rsidRPr="00DB044F">
              <w:rPr>
                <w:rFonts w:cs="B Titr" w:hint="eastAsia"/>
                <w:noProof/>
                <w:color w:val="0000FF"/>
                <w:szCs w:val="24"/>
                <w:u w:val="single"/>
                <w:rtl/>
              </w:rPr>
              <w:t>د</w:t>
            </w:r>
            <w:r w:rsidRPr="00DB044F">
              <w:rPr>
                <w:rFonts w:cs="B Titr"/>
                <w:noProof/>
                <w:color w:val="0000FF"/>
                <w:szCs w:val="24"/>
                <w:u w:val="single"/>
                <w:rtl/>
              </w:rPr>
              <w:t xml:space="preserve"> از سبب</w:t>
            </w:r>
            <w:r w:rsidRPr="00DB044F">
              <w:rPr>
                <w:rFonts w:cs="B Titr" w:hint="cs"/>
                <w:noProof/>
                <w:color w:val="0000FF"/>
                <w:szCs w:val="24"/>
                <w:u w:val="single"/>
                <w:rtl/>
              </w:rPr>
              <w:t>ی</w:t>
            </w:r>
            <w:r w:rsidRPr="00DB044F">
              <w:rPr>
                <w:rFonts w:cs="B Titr" w:hint="eastAsia"/>
                <w:noProof/>
                <w:color w:val="0000FF"/>
                <w:szCs w:val="24"/>
                <w:u w:val="single"/>
                <w:rtl/>
              </w:rPr>
              <w:t>ت</w:t>
            </w:r>
            <w:r w:rsidRPr="00DB044F">
              <w:rPr>
                <w:rFonts w:cs="B Titr"/>
                <w:noProof/>
                <w:color w:val="0000FF"/>
                <w:szCs w:val="24"/>
                <w:u w:val="single"/>
                <w:rtl/>
              </w:rPr>
              <w:t xml:space="preserve"> فاء در «فعمله»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Toc154960279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10</w:t>
            </w:r>
            <w:r>
              <w:rPr>
                <w:rFonts w:cs="B Titr"/>
                <w:noProof/>
                <w:webHidden/>
                <w:color w:val="632423" w:themeColor="accent2" w:themeShade="80"/>
                <w:szCs w:val="24"/>
                <w:rtl/>
              </w:rPr>
              <w:fldChar w:fldCharType="end"/>
            </w:r>
          </w:hyperlink>
        </w:p>
        <w:p w14:paraId="6EF91531" w14:textId="77777777" w:rsidR="00CD5CB3" w:rsidRPr="00CB0DDB" w:rsidRDefault="00000000" w:rsidP="002E54F8">
          <w:pPr>
            <w:ind w:firstLine="0"/>
            <w:jc w:val="lowKashida"/>
            <w:rPr>
              <w:rFonts w:ascii="NoorLotus" w:hAnsi="NoorLotus"/>
              <w:sz w:val="28"/>
              <w:rtl/>
            </w:rPr>
          </w:pPr>
          <w:r w:rsidRPr="00CB0DDB">
            <w:rPr>
              <w:rFonts w:ascii="NoorLotus" w:hAnsi="NoorLotus"/>
              <w:b/>
              <w:bCs/>
              <w:noProof/>
              <w:sz w:val="28"/>
            </w:rPr>
            <w:fldChar w:fldCharType="end"/>
          </w:r>
        </w:p>
      </w:sdtContent>
    </w:sdt>
    <w:p w14:paraId="64AEF2EF" w14:textId="77777777" w:rsidR="002A7F63" w:rsidRPr="00CB0DDB" w:rsidRDefault="00000000" w:rsidP="002E54F8">
      <w:pPr>
        <w:jc w:val="lowKashida"/>
        <w:rPr>
          <w:rFonts w:ascii="NoorLotus" w:hAnsi="NoorLotus"/>
          <w:sz w:val="28"/>
          <w:rtl/>
        </w:rPr>
      </w:pPr>
      <w:r w:rsidRPr="00CB0DDB">
        <w:rPr>
          <w:rFonts w:ascii="NoorLotus" w:hAnsi="NoorLotus"/>
          <w:sz w:val="28"/>
          <w:rtl/>
        </w:rPr>
        <w:t>الحمدلله رب العالمین، الصلاة و السلام علی محمد و آله الطاهرین</w:t>
      </w:r>
      <w:r w:rsidR="00134C87" w:rsidRPr="00CB0DDB">
        <w:rPr>
          <w:rFonts w:ascii="NoorLotus" w:hAnsi="NoorLotus"/>
          <w:sz w:val="28"/>
          <w:rtl/>
        </w:rPr>
        <w:t>.</w:t>
      </w:r>
    </w:p>
    <w:p w14:paraId="26AA97AA" w14:textId="77777777" w:rsidR="00027614" w:rsidRPr="00CB0DDB" w:rsidRDefault="00000000" w:rsidP="007A78DB">
      <w:pPr>
        <w:pStyle w:val="Heading1"/>
        <w:rPr>
          <w:rFonts w:cs="NoorLotus"/>
          <w:rtl/>
        </w:rPr>
      </w:pPr>
      <w:bookmarkStart w:id="353" w:name="_Toc154960272"/>
      <w:r w:rsidRPr="00CB0DDB">
        <w:rPr>
          <w:rFonts w:hint="cs"/>
          <w:rtl/>
        </w:rPr>
        <w:t>خلاصه مباحث جلسه گذشته</w:t>
      </w:r>
      <w:bookmarkEnd w:id="353"/>
    </w:p>
    <w:p w14:paraId="79890A41" w14:textId="77777777" w:rsidR="00677DC6" w:rsidRPr="00CB0DDB" w:rsidRDefault="00000000" w:rsidP="002E54F8">
      <w:pPr>
        <w:jc w:val="lowKashida"/>
        <w:rPr>
          <w:rFonts w:ascii="NoorLotus" w:hAnsi="NoorLotus"/>
          <w:sz w:val="28"/>
          <w:rtl/>
        </w:rPr>
      </w:pPr>
      <w:r w:rsidRPr="00CB0DDB">
        <w:rPr>
          <w:rFonts w:ascii="NoorLotus" w:hAnsi="NoorLotus"/>
          <w:sz w:val="28"/>
          <w:rtl/>
        </w:rPr>
        <w:t xml:space="preserve">بحث در اشکالاتی بود که بر مرحوم آخوند در کفایه وارد شده که ایشان فرمودند در اخبار من بلغ که من بلغه ثواب علی شیء من الخیر </w:t>
      </w:r>
      <w:r w:rsidR="00010C0D" w:rsidRPr="00CB0DDB">
        <w:rPr>
          <w:rFonts w:ascii="NoorLotus" w:hAnsi="NoorLotus"/>
          <w:sz w:val="28"/>
          <w:rtl/>
        </w:rPr>
        <w:t>مثلاً</w:t>
      </w:r>
      <w:r w:rsidRPr="00CB0DDB">
        <w:rPr>
          <w:rFonts w:ascii="NoorLotus" w:hAnsi="NoorLotus"/>
          <w:sz w:val="28"/>
          <w:rtl/>
        </w:rPr>
        <w:t xml:space="preserve">، این فاء اگر داعی باشد، داعی متعلق خودش را مقید </w:t>
      </w:r>
      <w:r w:rsidR="00010C0D" w:rsidRPr="00CB0DDB">
        <w:rPr>
          <w:rFonts w:ascii="NoorLotus" w:hAnsi="NoorLotus"/>
          <w:sz w:val="28"/>
          <w:rtl/>
        </w:rPr>
        <w:t>نمی‌کند</w:t>
      </w:r>
      <w:r w:rsidR="003D20EC" w:rsidRPr="00CB0DDB">
        <w:rPr>
          <w:rFonts w:ascii="NoorLotus" w:hAnsi="NoorLotus"/>
          <w:sz w:val="28"/>
          <w:rtl/>
        </w:rPr>
        <w:t xml:space="preserve">. بنابراین ثواب موعود در اخبار من بلغ موضوعش نفس عمل </w:t>
      </w:r>
      <w:r w:rsidR="00010C0D" w:rsidRPr="00CB0DDB">
        <w:rPr>
          <w:rFonts w:ascii="NoorLotus" w:hAnsi="NoorLotus"/>
          <w:sz w:val="28"/>
          <w:rtl/>
        </w:rPr>
        <w:t>می‌شود</w:t>
      </w:r>
      <w:r w:rsidR="003D20EC" w:rsidRPr="00CB0DDB">
        <w:rPr>
          <w:rFonts w:ascii="NoorLotus" w:hAnsi="NoorLotus"/>
          <w:sz w:val="28"/>
          <w:rtl/>
        </w:rPr>
        <w:t xml:space="preserve"> نه عملی که از ناحیه داعی مقید شده باشد مثل عنوان انقیاد و امثال آن. </w:t>
      </w:r>
    </w:p>
    <w:p w14:paraId="195B53FB" w14:textId="77777777" w:rsidR="000B67B2" w:rsidRPr="00CB0DDB" w:rsidRDefault="00000000" w:rsidP="001C6EEE">
      <w:pPr>
        <w:jc w:val="lowKashida"/>
        <w:rPr>
          <w:rFonts w:ascii="NoorLotus" w:hAnsi="NoorLotus"/>
          <w:sz w:val="28"/>
          <w:rtl/>
        </w:rPr>
      </w:pPr>
      <w:r w:rsidRPr="00CB0DDB">
        <w:rPr>
          <w:rFonts w:ascii="NoorLotus" w:hAnsi="NoorLotus"/>
          <w:sz w:val="28"/>
          <w:rtl/>
        </w:rPr>
        <w:t xml:space="preserve">آیت الله وحید حفظه الله چند اشکال کردند به مرحوم آخوند و فرمودند </w:t>
      </w:r>
      <w:r w:rsidR="001C6EEE" w:rsidRPr="00CB0DDB">
        <w:rPr>
          <w:rFonts w:ascii="NoorLotus" w:hAnsi="NoorLotus"/>
          <w:sz w:val="28"/>
          <w:rtl/>
        </w:rPr>
        <w:t xml:space="preserve">استدلالات </w:t>
      </w:r>
      <w:r w:rsidR="001C6EEE" w:rsidRPr="00CB0DDB">
        <w:rPr>
          <w:rFonts w:ascii="NoorLotus" w:hAnsi="NoorLotus" w:hint="cs"/>
          <w:sz w:val="28"/>
          <w:rtl/>
        </w:rPr>
        <w:t xml:space="preserve">و </w:t>
      </w:r>
      <w:r w:rsidRPr="00CB0DDB">
        <w:rPr>
          <w:rFonts w:ascii="NoorLotus" w:hAnsi="NoorLotus"/>
          <w:sz w:val="28"/>
          <w:rtl/>
        </w:rPr>
        <w:t xml:space="preserve">وجوهی که برای عدم تقید عمل به قید داعی ثواب است یا احتمال ثواب است، همه قابل رد است. </w:t>
      </w:r>
    </w:p>
    <w:p w14:paraId="5FB17B1B" w14:textId="77777777" w:rsidR="005525A1" w:rsidRPr="00CB0DDB" w:rsidRDefault="00000000" w:rsidP="001C6EEE">
      <w:pPr>
        <w:jc w:val="lowKashida"/>
        <w:rPr>
          <w:rFonts w:ascii="NoorLotus" w:hAnsi="NoorLotus"/>
          <w:sz w:val="28"/>
          <w:rtl/>
        </w:rPr>
      </w:pPr>
      <w:r w:rsidRPr="00CB0DDB">
        <w:rPr>
          <w:rFonts w:ascii="NoorLotus" w:hAnsi="NoorLotus"/>
          <w:sz w:val="28"/>
          <w:rtl/>
        </w:rPr>
        <w:t xml:space="preserve">استدلال اول نقض و حلی </w:t>
      </w:r>
      <w:r w:rsidR="002A2A92" w:rsidRPr="00CB0DDB">
        <w:rPr>
          <w:rFonts w:ascii="NoorLotus" w:hAnsi="NoorLotus"/>
          <w:sz w:val="28"/>
          <w:rtl/>
        </w:rPr>
        <w:t xml:space="preserve">بود </w:t>
      </w:r>
      <w:r w:rsidRPr="00CB0DDB">
        <w:rPr>
          <w:rFonts w:ascii="NoorLotus" w:hAnsi="NoorLotus"/>
          <w:sz w:val="28"/>
          <w:rtl/>
        </w:rPr>
        <w:t xml:space="preserve">که گذشت و ما در جواب کل آنها عرض کردیم که این </w:t>
      </w:r>
      <w:r w:rsidR="00010C0D" w:rsidRPr="00CB0DDB">
        <w:rPr>
          <w:rFonts w:ascii="NoorLotus" w:hAnsi="NoorLotus"/>
          <w:sz w:val="28"/>
          <w:rtl/>
        </w:rPr>
        <w:t>نقض‌ها</w:t>
      </w:r>
      <w:r w:rsidRPr="00CB0DDB">
        <w:rPr>
          <w:rFonts w:ascii="NoorLotus" w:hAnsi="NoorLotus"/>
          <w:sz w:val="28"/>
          <w:rtl/>
        </w:rPr>
        <w:t xml:space="preserve"> </w:t>
      </w:r>
      <w:r w:rsidR="00010C0D" w:rsidRPr="00CB0DDB">
        <w:rPr>
          <w:rFonts w:ascii="NoorLotus" w:hAnsi="NoorLotus"/>
          <w:sz w:val="28"/>
          <w:rtl/>
        </w:rPr>
        <w:t>ظاهراً</w:t>
      </w:r>
      <w:r w:rsidRPr="00CB0DDB">
        <w:rPr>
          <w:rFonts w:ascii="NoorLotus" w:hAnsi="NoorLotus"/>
          <w:sz w:val="28"/>
          <w:rtl/>
        </w:rPr>
        <w:t xml:space="preserve"> بر اساس فهم نادرستی از کفایه است</w:t>
      </w:r>
      <w:r w:rsidR="00C14350" w:rsidRPr="00CB0DDB">
        <w:rPr>
          <w:rFonts w:ascii="NoorLotus" w:hAnsi="NoorLotus"/>
          <w:sz w:val="28"/>
          <w:rtl/>
        </w:rPr>
        <w:t xml:space="preserve">. </w:t>
      </w:r>
      <w:r w:rsidR="008710B0" w:rsidRPr="00CB0DDB">
        <w:rPr>
          <w:rFonts w:ascii="NoorLotus" w:hAnsi="NoorLotus"/>
          <w:sz w:val="28"/>
          <w:rtl/>
        </w:rPr>
        <w:t xml:space="preserve">چون ظاهرش این است که </w:t>
      </w:r>
      <w:r w:rsidR="00010C0D" w:rsidRPr="00CB0DDB">
        <w:rPr>
          <w:rFonts w:ascii="NoorLotus" w:hAnsi="NoorLotus"/>
          <w:sz w:val="28"/>
          <w:rtl/>
        </w:rPr>
        <w:t>می‌خواهند</w:t>
      </w:r>
      <w:r w:rsidR="008710B0" w:rsidRPr="00CB0DDB">
        <w:rPr>
          <w:rFonts w:ascii="NoorLotus" w:hAnsi="NoorLotus"/>
          <w:sz w:val="28"/>
          <w:rtl/>
        </w:rPr>
        <w:t xml:space="preserve"> بگویند عمل ماتی به در یک جاهایی</w:t>
      </w:r>
      <w:r w:rsidR="001C6EEE" w:rsidRPr="00CB0DDB">
        <w:rPr>
          <w:rFonts w:ascii="NoorLotus" w:hAnsi="NoorLotus" w:hint="cs"/>
          <w:sz w:val="28"/>
          <w:rtl/>
        </w:rPr>
        <w:t>،</w:t>
      </w:r>
      <w:r w:rsidR="008710B0" w:rsidRPr="00CB0DDB">
        <w:rPr>
          <w:rFonts w:ascii="NoorLotus" w:hAnsi="NoorLotus"/>
          <w:sz w:val="28"/>
          <w:rtl/>
        </w:rPr>
        <w:t xml:space="preserve"> </w:t>
      </w:r>
      <w:r w:rsidR="00010C0D" w:rsidRPr="00CB0DDB">
        <w:rPr>
          <w:rFonts w:ascii="NoorLotus" w:hAnsi="NoorLotus"/>
          <w:sz w:val="28"/>
          <w:rtl/>
        </w:rPr>
        <w:t>می‌شود</w:t>
      </w:r>
      <w:r w:rsidR="008710B0" w:rsidRPr="00CB0DDB">
        <w:rPr>
          <w:rFonts w:ascii="NoorLotus" w:hAnsi="NoorLotus"/>
          <w:sz w:val="28"/>
          <w:rtl/>
        </w:rPr>
        <w:t xml:space="preserve"> عنوان و وجه از ناحیه داعی پیدا کند. ما عرض کردیم که مرحوم آخوند این را انکار نکردند. انکار این بود که داعی مدعو خودش را </w:t>
      </w:r>
      <w:r w:rsidR="001C6EEE" w:rsidRPr="00CB0DDB">
        <w:rPr>
          <w:rFonts w:ascii="NoorLotus" w:hAnsi="NoorLotus"/>
          <w:sz w:val="28"/>
          <w:rtl/>
        </w:rPr>
        <w:t xml:space="preserve">قبل از عمل </w:t>
      </w:r>
      <w:r w:rsidR="000834C4" w:rsidRPr="00CB0DDB">
        <w:rPr>
          <w:rFonts w:ascii="NoorLotus" w:hAnsi="NoorLotus" w:hint="cs"/>
          <w:sz w:val="28"/>
          <w:rtl/>
        </w:rPr>
        <w:t>معنون به عنوان کند و مقید</w:t>
      </w:r>
      <w:r w:rsidR="001C6EEE" w:rsidRPr="00CB0DDB">
        <w:rPr>
          <w:rFonts w:ascii="NoorLotus" w:hAnsi="NoorLotus"/>
          <w:sz w:val="28"/>
          <w:rtl/>
        </w:rPr>
        <w:t xml:space="preserve"> کند</w:t>
      </w:r>
      <w:r w:rsidR="001C6EEE" w:rsidRPr="00CB0DDB">
        <w:rPr>
          <w:rFonts w:ascii="NoorLotus" w:hAnsi="NoorLotus" w:hint="cs"/>
          <w:sz w:val="28"/>
          <w:rtl/>
        </w:rPr>
        <w:t>.</w:t>
      </w:r>
      <w:r w:rsidR="008710B0" w:rsidRPr="00CB0DDB">
        <w:rPr>
          <w:rFonts w:ascii="NoorLotus" w:hAnsi="NoorLotus"/>
          <w:sz w:val="28"/>
          <w:rtl/>
        </w:rPr>
        <w:t xml:space="preserve"> اما اگر عمل اتیان شد</w:t>
      </w:r>
      <w:r w:rsidR="000834C4" w:rsidRPr="00CB0DDB">
        <w:rPr>
          <w:rFonts w:ascii="NoorLotus" w:hAnsi="NoorLotus" w:hint="cs"/>
          <w:sz w:val="28"/>
          <w:rtl/>
        </w:rPr>
        <w:t xml:space="preserve">، داعی و قصد بتواند به فعل عنوان دهد </w:t>
      </w:r>
      <w:r w:rsidR="008710B0" w:rsidRPr="00CB0DDB">
        <w:rPr>
          <w:rFonts w:ascii="NoorLotus" w:hAnsi="NoorLotus"/>
          <w:sz w:val="28"/>
          <w:rtl/>
        </w:rPr>
        <w:t xml:space="preserve">مثل </w:t>
      </w:r>
      <w:r w:rsidR="000834C4" w:rsidRPr="00CB0DDB">
        <w:rPr>
          <w:rFonts w:ascii="NoorLotus" w:hAnsi="NoorLotus" w:hint="cs"/>
          <w:sz w:val="28"/>
          <w:rtl/>
        </w:rPr>
        <w:t xml:space="preserve">عنوان </w:t>
      </w:r>
      <w:r w:rsidR="008710B0" w:rsidRPr="00CB0DDB">
        <w:rPr>
          <w:rFonts w:ascii="NoorLotus" w:hAnsi="NoorLotus"/>
          <w:sz w:val="28"/>
          <w:rtl/>
        </w:rPr>
        <w:t>هتک و تعظیم</w:t>
      </w:r>
      <w:r w:rsidR="000834C4" w:rsidRPr="00CB0DDB">
        <w:rPr>
          <w:rFonts w:ascii="NoorLotus" w:hAnsi="NoorLotus" w:hint="cs"/>
          <w:sz w:val="28"/>
          <w:rtl/>
        </w:rPr>
        <w:t>،</w:t>
      </w:r>
      <w:r w:rsidRPr="00CB0DDB">
        <w:rPr>
          <w:rFonts w:ascii="NoorLotus" w:hAnsi="NoorLotus"/>
          <w:sz w:val="28"/>
          <w:rtl/>
        </w:rPr>
        <w:t xml:space="preserve"> </w:t>
      </w:r>
      <w:r w:rsidR="001C6EEE" w:rsidRPr="00CB0DDB">
        <w:rPr>
          <w:rFonts w:ascii="NoorLotus" w:hAnsi="NoorLotus" w:hint="cs"/>
          <w:sz w:val="28"/>
          <w:rtl/>
        </w:rPr>
        <w:t xml:space="preserve">اینکه </w:t>
      </w:r>
      <w:r w:rsidRPr="00CB0DDB">
        <w:rPr>
          <w:rFonts w:ascii="NoorLotus" w:hAnsi="NoorLotus"/>
          <w:sz w:val="28"/>
          <w:rtl/>
        </w:rPr>
        <w:t xml:space="preserve">مرحوم آخوند </w:t>
      </w:r>
      <w:r w:rsidR="001C6EEE" w:rsidRPr="00CB0DDB">
        <w:rPr>
          <w:rFonts w:ascii="NoorLotus" w:hAnsi="NoorLotus" w:hint="cs"/>
          <w:sz w:val="28"/>
          <w:rtl/>
        </w:rPr>
        <w:t>ب</w:t>
      </w:r>
      <w:r w:rsidR="001C6EEE" w:rsidRPr="00CB0DDB">
        <w:rPr>
          <w:rFonts w:ascii="NoorLotus" w:hAnsi="NoorLotus"/>
          <w:sz w:val="28"/>
          <w:rtl/>
        </w:rPr>
        <w:t xml:space="preserve">خواهد </w:t>
      </w:r>
      <w:r w:rsidRPr="00CB0DDB">
        <w:rPr>
          <w:rFonts w:ascii="NoorLotus" w:hAnsi="NoorLotus"/>
          <w:sz w:val="28"/>
          <w:rtl/>
        </w:rPr>
        <w:t>این ها را  انکار کند</w:t>
      </w:r>
      <w:r w:rsidR="001C6EEE" w:rsidRPr="00CB0DDB">
        <w:rPr>
          <w:rFonts w:ascii="NoorLotus" w:hAnsi="NoorLotus" w:hint="cs"/>
          <w:sz w:val="28"/>
          <w:rtl/>
        </w:rPr>
        <w:t>؛</w:t>
      </w:r>
      <w:r w:rsidR="001C6EEE" w:rsidRPr="00CB0DDB">
        <w:rPr>
          <w:rFonts w:ascii="NoorLotus" w:hAnsi="NoorLotus"/>
          <w:sz w:val="28"/>
          <w:rtl/>
        </w:rPr>
        <w:t xml:space="preserve"> که امر بعیدی است</w:t>
      </w:r>
      <w:r w:rsidR="001C6EEE" w:rsidRPr="00CB0DDB">
        <w:rPr>
          <w:rFonts w:ascii="NoorLotus" w:hAnsi="NoorLotus" w:hint="cs"/>
          <w:sz w:val="28"/>
          <w:rtl/>
        </w:rPr>
        <w:t>.</w:t>
      </w:r>
    </w:p>
    <w:p w14:paraId="36CC9A1E" w14:textId="77777777" w:rsidR="00080A3F" w:rsidRPr="00CB0DDB" w:rsidRDefault="00000000" w:rsidP="001C6EEE">
      <w:pPr>
        <w:pStyle w:val="Heading1"/>
        <w:rPr>
          <w:rtl/>
        </w:rPr>
      </w:pPr>
      <w:bookmarkStart w:id="354" w:name="_Toc154960273"/>
      <w:r w:rsidRPr="00CB0DDB">
        <w:rPr>
          <w:rtl/>
        </w:rPr>
        <w:t>توجیه دوم کلام آخوند از آیت الله وحید</w:t>
      </w:r>
      <w:r w:rsidR="00511A81" w:rsidRPr="00CB0DDB">
        <w:rPr>
          <w:rtl/>
        </w:rPr>
        <w:t xml:space="preserve"> (حفظه الله)</w:t>
      </w:r>
      <w:bookmarkEnd w:id="354"/>
    </w:p>
    <w:p w14:paraId="62414C89" w14:textId="77777777" w:rsidR="003D20EC" w:rsidRPr="00CB0DDB" w:rsidRDefault="00000000" w:rsidP="001C6EEE">
      <w:pPr>
        <w:jc w:val="lowKashida"/>
        <w:rPr>
          <w:rFonts w:ascii="NoorLotus" w:hAnsi="NoorLotus"/>
          <w:sz w:val="28"/>
          <w:rtl/>
        </w:rPr>
      </w:pPr>
      <w:r w:rsidRPr="00CB0DDB">
        <w:rPr>
          <w:rFonts w:ascii="NoorLotus" w:hAnsi="NoorLotus"/>
          <w:sz w:val="28"/>
          <w:rtl/>
        </w:rPr>
        <w:t xml:space="preserve">وجه </w:t>
      </w:r>
      <w:r w:rsidR="001C6EEE" w:rsidRPr="00CB0DDB">
        <w:rPr>
          <w:rFonts w:ascii="NoorLotus" w:hAnsi="NoorLotus" w:hint="cs"/>
          <w:sz w:val="28"/>
          <w:rtl/>
        </w:rPr>
        <w:t xml:space="preserve">و </w:t>
      </w:r>
      <w:r w:rsidR="001C6EEE" w:rsidRPr="00CB0DDB">
        <w:rPr>
          <w:rFonts w:ascii="NoorLotus" w:hAnsi="NoorLotus"/>
          <w:sz w:val="28"/>
          <w:rtl/>
        </w:rPr>
        <w:t xml:space="preserve">استدلال </w:t>
      </w:r>
      <w:r w:rsidRPr="00CB0DDB">
        <w:rPr>
          <w:rFonts w:ascii="NoorLotus" w:hAnsi="NoorLotus"/>
          <w:sz w:val="28"/>
          <w:rtl/>
        </w:rPr>
        <w:t xml:space="preserve">دومی که به نفع مرحوم آخوند آورده </w:t>
      </w:r>
      <w:r w:rsidR="00010C0D" w:rsidRPr="00CB0DDB">
        <w:rPr>
          <w:rFonts w:ascii="NoorLotus" w:hAnsi="NoorLotus"/>
          <w:sz w:val="28"/>
          <w:rtl/>
        </w:rPr>
        <w:t>می‌شود</w:t>
      </w:r>
      <w:r w:rsidRPr="00CB0DDB">
        <w:rPr>
          <w:rFonts w:ascii="NoorLotus" w:hAnsi="NoorLotus"/>
          <w:sz w:val="28"/>
          <w:rtl/>
        </w:rPr>
        <w:t xml:space="preserve">، فرمایشی است که در کلمات محقق عراقی هست و آقای حکیم ره در حقایق الاصول در شرح کفایه آورده اند. </w:t>
      </w:r>
      <w:r w:rsidR="005D55C4" w:rsidRPr="00CB0DDB">
        <w:rPr>
          <w:rFonts w:ascii="NoorLotus" w:hAnsi="NoorLotus"/>
          <w:sz w:val="28"/>
          <w:rtl/>
        </w:rPr>
        <w:t xml:space="preserve">مرحوم عراقی هم در نهایه الافکار این مطلب را دارد و در حاشیه کفایه خود این مطلب را </w:t>
      </w:r>
      <w:r w:rsidR="00010C0D" w:rsidRPr="00CB0DDB">
        <w:rPr>
          <w:rFonts w:ascii="NoorLotus" w:hAnsi="NoorLotus"/>
          <w:sz w:val="28"/>
          <w:rtl/>
        </w:rPr>
        <w:t>مبسوط‌تر</w:t>
      </w:r>
      <w:r w:rsidR="005D55C4" w:rsidRPr="00CB0DDB">
        <w:rPr>
          <w:rFonts w:ascii="NoorLotus" w:hAnsi="NoorLotus"/>
          <w:sz w:val="28"/>
          <w:rtl/>
        </w:rPr>
        <w:t xml:space="preserve"> دارند که وقتی چیزی داعی برای عمل </w:t>
      </w:r>
      <w:r w:rsidR="00010C0D" w:rsidRPr="00CB0DDB">
        <w:rPr>
          <w:rFonts w:ascii="NoorLotus" w:hAnsi="NoorLotus"/>
          <w:sz w:val="28"/>
          <w:rtl/>
        </w:rPr>
        <w:t>می‌شود</w:t>
      </w:r>
      <w:r w:rsidR="005D55C4" w:rsidRPr="00CB0DDB">
        <w:rPr>
          <w:rFonts w:ascii="NoorLotus" w:hAnsi="NoorLotus"/>
          <w:sz w:val="28"/>
          <w:rtl/>
        </w:rPr>
        <w:t xml:space="preserve">، حیث تعلیلی </w:t>
      </w:r>
      <w:r w:rsidR="00010C0D" w:rsidRPr="00CB0DDB">
        <w:rPr>
          <w:rFonts w:ascii="NoorLotus" w:hAnsi="NoorLotus"/>
          <w:sz w:val="28"/>
          <w:rtl/>
        </w:rPr>
        <w:t>می‌شود</w:t>
      </w:r>
      <w:r w:rsidR="005D55C4" w:rsidRPr="00CB0DDB">
        <w:rPr>
          <w:rFonts w:ascii="NoorLotus" w:hAnsi="NoorLotus"/>
          <w:sz w:val="28"/>
          <w:rtl/>
        </w:rPr>
        <w:t xml:space="preserve"> و حیث تعلیلی </w:t>
      </w:r>
      <w:r w:rsidR="00010C0D" w:rsidRPr="00CB0DDB">
        <w:rPr>
          <w:rFonts w:ascii="NoorLotus" w:hAnsi="NoorLotus"/>
          <w:sz w:val="28"/>
          <w:rtl/>
        </w:rPr>
        <w:t>نمی‌شود</w:t>
      </w:r>
      <w:r w:rsidR="005D55C4" w:rsidRPr="00CB0DDB">
        <w:rPr>
          <w:rFonts w:ascii="NoorLotus" w:hAnsi="NoorLotus"/>
          <w:sz w:val="28"/>
          <w:rtl/>
        </w:rPr>
        <w:t xml:space="preserve"> مقیِد باشد نسبت به عمل و همه جا همینطور است. معلول، معلول علت است و مقید به علتش نیست. این را آیت الله وحید به عنوان وجه ثا</w:t>
      </w:r>
      <w:r w:rsidR="00372D5D" w:rsidRPr="00CB0DDB">
        <w:rPr>
          <w:rFonts w:ascii="NoorLotus" w:hAnsi="NoorLotus"/>
          <w:sz w:val="28"/>
          <w:rtl/>
        </w:rPr>
        <w:t>ن</w:t>
      </w:r>
      <w:r w:rsidR="005D55C4" w:rsidRPr="00CB0DDB">
        <w:rPr>
          <w:rFonts w:ascii="NoorLotus" w:hAnsi="NoorLotus"/>
          <w:sz w:val="28"/>
          <w:rtl/>
        </w:rPr>
        <w:t>ی آوردند. فرمودند که:</w:t>
      </w:r>
    </w:p>
    <w:p w14:paraId="7E22033A" w14:textId="77777777" w:rsidR="005D55C4" w:rsidRPr="00CB0DDB" w:rsidRDefault="00000000" w:rsidP="002E54F8">
      <w:pPr>
        <w:jc w:val="lowKashida"/>
        <w:rPr>
          <w:rFonts w:ascii="NoorLotus" w:hAnsi="NoorLotus"/>
          <w:color w:val="FF0000"/>
          <w:sz w:val="28"/>
          <w:rtl/>
        </w:rPr>
      </w:pPr>
      <w:r w:rsidRPr="00CB0DDB">
        <w:rPr>
          <w:rFonts w:ascii="NoorLotus" w:hAnsi="NoorLotus"/>
          <w:color w:val="FF0000"/>
          <w:sz w:val="28"/>
          <w:rtl/>
        </w:rPr>
        <w:t xml:space="preserve">الوجه الثانی لعدم امکان کون الداعی للعمل قیداً للعمل هو انّ الداعی للعمل حیث یکون علة للعمل، فیکون متقدماً علیه رتبتاً و العمل متاخراً عنه تاخر المعلول عن علته. فلا یمکن ان یکون قیداً للعمل حیث انّ القید و </w:t>
      </w:r>
      <w:r w:rsidR="006F7C0B" w:rsidRPr="00CB0DDB">
        <w:rPr>
          <w:rFonts w:ascii="NoorLotus" w:hAnsi="NoorLotus"/>
          <w:color w:val="FF0000"/>
          <w:sz w:val="28"/>
          <w:rtl/>
        </w:rPr>
        <w:t xml:space="preserve">المقیَّد متضایفان و المتضایفان متکافئان قوة و فعلاً فیلزم من کونه قیداً للعمل ان یکون فی مرتبة العمل. </w:t>
      </w:r>
    </w:p>
    <w:p w14:paraId="79E2B1A4" w14:textId="77777777" w:rsidR="002205DB" w:rsidRPr="00CB0DDB" w:rsidRDefault="00000000" w:rsidP="007A78DB">
      <w:pPr>
        <w:jc w:val="lowKashida"/>
        <w:rPr>
          <w:rFonts w:ascii="NoorLotus" w:hAnsi="NoorLotus"/>
          <w:sz w:val="28"/>
          <w:rtl/>
        </w:rPr>
      </w:pPr>
      <w:r w:rsidRPr="00CB0DDB">
        <w:rPr>
          <w:rFonts w:ascii="NoorLotus" w:hAnsi="NoorLotus"/>
          <w:sz w:val="28"/>
          <w:rtl/>
        </w:rPr>
        <w:t xml:space="preserve">البته </w:t>
      </w:r>
      <w:r w:rsidR="001C6EEE" w:rsidRPr="00CB0DDB">
        <w:rPr>
          <w:rFonts w:ascii="NoorLotus" w:hAnsi="NoorLotus"/>
          <w:sz w:val="28"/>
          <w:rtl/>
        </w:rPr>
        <w:t xml:space="preserve">ما </w:t>
      </w:r>
      <w:r w:rsidRPr="00CB0DDB">
        <w:rPr>
          <w:rFonts w:ascii="NoorLotus" w:hAnsi="NoorLotus"/>
          <w:sz w:val="28"/>
          <w:rtl/>
        </w:rPr>
        <w:t xml:space="preserve">تضایف را در کلام </w:t>
      </w:r>
      <w:r w:rsidR="001D5E0A" w:rsidRPr="00CB0DDB">
        <w:rPr>
          <w:rFonts w:ascii="NoorLotus" w:hAnsi="NoorLotus"/>
          <w:sz w:val="28"/>
          <w:rtl/>
        </w:rPr>
        <w:t xml:space="preserve">مرحوم عراقی ندیدیم ولی مهم هم نیست و بحث نتیجه داری نیست که از باب تضایف است یا هر چیز دیگری. </w:t>
      </w:r>
      <w:r w:rsidR="001235F4" w:rsidRPr="00CB0DDB">
        <w:rPr>
          <w:rFonts w:ascii="NoorLotus" w:hAnsi="NoorLotus"/>
          <w:sz w:val="28"/>
          <w:rtl/>
        </w:rPr>
        <w:t xml:space="preserve">مرحوم عراقی </w:t>
      </w:r>
      <w:r w:rsidR="00010C0D" w:rsidRPr="00CB0DDB">
        <w:rPr>
          <w:rFonts w:ascii="NoorLotus" w:hAnsi="NoorLotus"/>
          <w:sz w:val="28"/>
          <w:rtl/>
        </w:rPr>
        <w:t>می‌فرمایند</w:t>
      </w:r>
      <w:r w:rsidR="001235F4" w:rsidRPr="00CB0DDB">
        <w:rPr>
          <w:rFonts w:ascii="NoorLotus" w:hAnsi="NoorLotus"/>
          <w:sz w:val="28"/>
          <w:rtl/>
        </w:rPr>
        <w:t xml:space="preserve"> که</w:t>
      </w:r>
      <w:r w:rsidR="00C40405" w:rsidRPr="00CB0DDB">
        <w:rPr>
          <w:rFonts w:ascii="NoorLotus" w:hAnsi="NoorLotus"/>
          <w:sz w:val="28"/>
          <w:rtl/>
        </w:rPr>
        <w:t xml:space="preserve"> </w:t>
      </w:r>
      <w:r w:rsidR="001235F4" w:rsidRPr="00CB0DDB">
        <w:rPr>
          <w:rFonts w:ascii="NoorLotus" w:hAnsi="NoorLotus"/>
          <w:color w:val="FF0000"/>
          <w:sz w:val="28"/>
          <w:rtl/>
        </w:rPr>
        <w:t>لاستحالة اطلاق المعلول</w:t>
      </w:r>
      <w:r w:rsidR="008C7DA2" w:rsidRPr="00CB0DDB">
        <w:rPr>
          <w:rFonts w:ascii="NoorLotus" w:hAnsi="NoorLotus"/>
          <w:color w:val="FF0000"/>
          <w:sz w:val="28"/>
          <w:rtl/>
        </w:rPr>
        <w:t xml:space="preserve"> علی وجه یشمل حال عدم علته</w:t>
      </w:r>
      <w:r w:rsidR="00C40405" w:rsidRPr="00CB0DDB">
        <w:rPr>
          <w:rFonts w:ascii="NoorLotus" w:hAnsi="NoorLotus"/>
          <w:sz w:val="28"/>
          <w:rtl/>
        </w:rPr>
        <w:t xml:space="preserve">. این استدلالی است که مرحوم عراقی دارد و آقای وحید آن را ذکر </w:t>
      </w:r>
      <w:r w:rsidR="00010C0D" w:rsidRPr="00CB0DDB">
        <w:rPr>
          <w:rFonts w:ascii="NoorLotus" w:hAnsi="NoorLotus"/>
          <w:sz w:val="28"/>
          <w:rtl/>
        </w:rPr>
        <w:t>می‌کند</w:t>
      </w:r>
      <w:r w:rsidR="00C40405" w:rsidRPr="00CB0DDB">
        <w:rPr>
          <w:rFonts w:ascii="NoorLotus" w:hAnsi="NoorLotus"/>
          <w:sz w:val="28"/>
          <w:rtl/>
        </w:rPr>
        <w:t xml:space="preserve"> و رد </w:t>
      </w:r>
      <w:r w:rsidR="00010C0D" w:rsidRPr="00CB0DDB">
        <w:rPr>
          <w:rFonts w:ascii="NoorLotus" w:hAnsi="NoorLotus"/>
          <w:sz w:val="28"/>
          <w:rtl/>
        </w:rPr>
        <w:t>می‌کند</w:t>
      </w:r>
      <w:r w:rsidR="00C40405" w:rsidRPr="00CB0DDB">
        <w:rPr>
          <w:rFonts w:ascii="NoorLotus" w:hAnsi="NoorLotus"/>
          <w:sz w:val="28"/>
          <w:rtl/>
        </w:rPr>
        <w:t xml:space="preserve"> که در بحث سوم خواهد آمد. </w:t>
      </w:r>
      <w:r w:rsidR="00EB3DC2" w:rsidRPr="00CB0DDB">
        <w:rPr>
          <w:rFonts w:ascii="NoorLotus" w:hAnsi="NoorLotus"/>
          <w:color w:val="FF0000"/>
          <w:sz w:val="28"/>
          <w:rtl/>
        </w:rPr>
        <w:t>و ان ل</w:t>
      </w:r>
      <w:r w:rsidR="00B15613" w:rsidRPr="00CB0DDB">
        <w:rPr>
          <w:rFonts w:ascii="NoorLotus" w:hAnsi="NoorLotus"/>
          <w:color w:val="FF0000"/>
          <w:sz w:val="28"/>
          <w:rtl/>
        </w:rPr>
        <w:t>م</w:t>
      </w:r>
      <w:r w:rsidR="00EB3DC2" w:rsidRPr="00CB0DDB">
        <w:rPr>
          <w:rFonts w:ascii="NoorLotus" w:hAnsi="NoorLotus"/>
          <w:color w:val="FF0000"/>
          <w:sz w:val="28"/>
          <w:rtl/>
        </w:rPr>
        <w:t xml:space="preserve"> یکن قیداً لموضوع الاجر و الثواب. نظراً الی ما افید من انّ الداعی للعمل لا یص</w:t>
      </w:r>
      <w:r w:rsidR="00B15613" w:rsidRPr="00CB0DDB">
        <w:rPr>
          <w:rFonts w:ascii="NoorLotus" w:hAnsi="NoorLotus"/>
          <w:color w:val="FF0000"/>
          <w:sz w:val="28"/>
          <w:rtl/>
        </w:rPr>
        <w:t>ی</w:t>
      </w:r>
      <w:r w:rsidR="00EB3DC2" w:rsidRPr="00CB0DDB">
        <w:rPr>
          <w:rFonts w:ascii="NoorLotus" w:hAnsi="NoorLotus"/>
          <w:color w:val="FF0000"/>
          <w:sz w:val="28"/>
          <w:rtl/>
        </w:rPr>
        <w:t>ر وجهاً و عنواناً للعمل کما هو شان کل جهة تعلیلیة و به یمتاز</w:t>
      </w:r>
      <w:r w:rsidR="00624113" w:rsidRPr="00CB0DDB">
        <w:rPr>
          <w:rFonts w:ascii="NoorLotus" w:hAnsi="NoorLotus"/>
          <w:color w:val="FF0000"/>
          <w:sz w:val="28"/>
          <w:rtl/>
        </w:rPr>
        <w:t xml:space="preserve"> الجهات التعلیلیة عن التقییدیه</w:t>
      </w:r>
      <w:r w:rsidR="00B15613" w:rsidRPr="00CB0DDB">
        <w:rPr>
          <w:rFonts w:ascii="NoorLotus" w:hAnsi="NoorLotus"/>
          <w:color w:val="FF0000"/>
          <w:sz w:val="28"/>
          <w:rtl/>
        </w:rPr>
        <w:t xml:space="preserve">. </w:t>
      </w:r>
      <w:r w:rsidR="00B15613" w:rsidRPr="00CB0DDB">
        <w:rPr>
          <w:rFonts w:ascii="NoorLotus" w:hAnsi="NoorLotus"/>
          <w:sz w:val="28"/>
          <w:rtl/>
        </w:rPr>
        <w:t xml:space="preserve">که مرحوم آقا ضیاء کلام آخوند را بر همین حمل </w:t>
      </w:r>
      <w:r w:rsidR="00010C0D" w:rsidRPr="00CB0DDB">
        <w:rPr>
          <w:rFonts w:ascii="NoorLotus" w:hAnsi="NoorLotus"/>
          <w:sz w:val="28"/>
          <w:rtl/>
        </w:rPr>
        <w:t>می‌کند</w:t>
      </w:r>
      <w:r w:rsidR="00B15613" w:rsidRPr="00CB0DDB">
        <w:rPr>
          <w:rFonts w:ascii="NoorLotus" w:hAnsi="NoorLotus"/>
          <w:sz w:val="28"/>
          <w:rtl/>
        </w:rPr>
        <w:t xml:space="preserve">. </w:t>
      </w:r>
      <w:r w:rsidR="00010C0D" w:rsidRPr="00CB0DDB">
        <w:rPr>
          <w:rFonts w:ascii="NoorLotus" w:hAnsi="NoorLotus"/>
          <w:sz w:val="28"/>
          <w:rtl/>
        </w:rPr>
        <w:t>می‌فرماید</w:t>
      </w:r>
      <w:r w:rsidR="00B15613" w:rsidRPr="00CB0DDB">
        <w:rPr>
          <w:rFonts w:ascii="NoorLotus" w:hAnsi="NoorLotus"/>
          <w:sz w:val="28"/>
          <w:rtl/>
        </w:rPr>
        <w:t xml:space="preserve"> که </w:t>
      </w:r>
      <w:r w:rsidR="00B15613" w:rsidRPr="00CB0DDB">
        <w:rPr>
          <w:rFonts w:ascii="NoorLotus" w:hAnsi="NoorLotus"/>
          <w:color w:val="FF0000"/>
          <w:sz w:val="28"/>
          <w:rtl/>
        </w:rPr>
        <w:t xml:space="preserve">نظراً الی ما افید من انّ الداعی للعمل لا یصیر وجهاً و عنواناً للعمل. </w:t>
      </w:r>
      <w:r w:rsidR="00B15613" w:rsidRPr="00CB0DDB">
        <w:rPr>
          <w:rFonts w:ascii="NoorLotus" w:hAnsi="NoorLotus"/>
          <w:sz w:val="28"/>
          <w:rtl/>
        </w:rPr>
        <w:t xml:space="preserve">این </w:t>
      </w:r>
      <w:r w:rsidR="00340330" w:rsidRPr="00CB0DDB">
        <w:rPr>
          <w:rFonts w:ascii="NoorLotus" w:hAnsi="NoorLotus"/>
          <w:sz w:val="28"/>
          <w:rtl/>
        </w:rPr>
        <w:t xml:space="preserve">همان </w:t>
      </w:r>
      <w:r w:rsidR="00B15613" w:rsidRPr="00CB0DDB">
        <w:rPr>
          <w:rFonts w:ascii="NoorLotus" w:hAnsi="NoorLotus"/>
          <w:sz w:val="28"/>
          <w:rtl/>
        </w:rPr>
        <w:t>عبارت کفایه است.</w:t>
      </w:r>
    </w:p>
    <w:p w14:paraId="08C5DE3D" w14:textId="77777777" w:rsidR="002205DB" w:rsidRPr="00CB0DDB" w:rsidRDefault="00000000" w:rsidP="007A78DB">
      <w:pPr>
        <w:jc w:val="lowKashida"/>
        <w:rPr>
          <w:rFonts w:ascii="NoorLotus" w:hAnsi="NoorLotus"/>
          <w:sz w:val="28"/>
          <w:rtl/>
        </w:rPr>
      </w:pPr>
      <w:r w:rsidRPr="00CB0DDB">
        <w:rPr>
          <w:rFonts w:ascii="NoorLotus" w:hAnsi="NoorLotus"/>
          <w:sz w:val="28"/>
          <w:rtl/>
        </w:rPr>
        <w:t xml:space="preserve">منتهی مرحوم عراقی یک حرفی علیه مرحوم آخوند </w:t>
      </w:r>
      <w:r w:rsidR="007A78DB" w:rsidRPr="00CB0DDB">
        <w:rPr>
          <w:rFonts w:ascii="NoorLotus" w:hAnsi="NoorLotus"/>
          <w:sz w:val="28"/>
          <w:rtl/>
        </w:rPr>
        <w:t xml:space="preserve">دارد </w:t>
      </w:r>
      <w:r w:rsidRPr="00CB0DDB">
        <w:rPr>
          <w:rFonts w:ascii="NoorLotus" w:hAnsi="NoorLotus"/>
          <w:sz w:val="28"/>
          <w:rtl/>
        </w:rPr>
        <w:t xml:space="preserve">و آن حرف را آقای وحید حفظه الله در اینجا به عنوان استدلال سوم آوردند که حالا بحث خواهیم کرد. </w:t>
      </w:r>
      <w:r w:rsidR="00FD513E" w:rsidRPr="00CB0DDB">
        <w:rPr>
          <w:rFonts w:ascii="NoorLotus" w:hAnsi="NoorLotus"/>
          <w:sz w:val="28"/>
          <w:rtl/>
        </w:rPr>
        <w:t xml:space="preserve">مقصود اینکه محقق عراقی این حرف را قبول دارد که اینجا داعی </w:t>
      </w:r>
      <w:r w:rsidR="00010C0D" w:rsidRPr="00CB0DDB">
        <w:rPr>
          <w:rFonts w:ascii="NoorLotus" w:hAnsi="NoorLotus"/>
          <w:sz w:val="28"/>
          <w:rtl/>
        </w:rPr>
        <w:t>می‌شود</w:t>
      </w:r>
      <w:r w:rsidR="00FD513E" w:rsidRPr="00CB0DDB">
        <w:rPr>
          <w:rFonts w:ascii="NoorLotus" w:hAnsi="NoorLotus"/>
          <w:sz w:val="28"/>
          <w:rtl/>
        </w:rPr>
        <w:t xml:space="preserve"> جهت تعلیلی</w:t>
      </w:r>
      <w:r w:rsidRPr="00CB0DDB">
        <w:rPr>
          <w:rFonts w:ascii="NoorLotus" w:hAnsi="NoorLotus"/>
          <w:sz w:val="28"/>
          <w:rtl/>
        </w:rPr>
        <w:t xml:space="preserve"> و جهت تعلیلی، جهت تقییدی نیست.</w:t>
      </w:r>
    </w:p>
    <w:p w14:paraId="29EB6ECD" w14:textId="77777777" w:rsidR="002205DB" w:rsidRPr="00CB0DDB" w:rsidRDefault="00000000" w:rsidP="002205DB">
      <w:pPr>
        <w:pStyle w:val="Heading1"/>
        <w:rPr>
          <w:rtl/>
        </w:rPr>
      </w:pPr>
      <w:bookmarkStart w:id="355" w:name="_Toc154960274"/>
      <w:r w:rsidRPr="00CB0DDB">
        <w:rPr>
          <w:rFonts w:hint="cs"/>
          <w:rtl/>
        </w:rPr>
        <w:t>اشکال آیت الله وحید بر توجیه دوم</w:t>
      </w:r>
      <w:bookmarkEnd w:id="355"/>
    </w:p>
    <w:p w14:paraId="4806817E" w14:textId="77777777" w:rsidR="001235F4" w:rsidRPr="00CB0DDB" w:rsidRDefault="00000000" w:rsidP="002205DB">
      <w:pPr>
        <w:jc w:val="lowKashida"/>
        <w:rPr>
          <w:rFonts w:ascii="NoorLotus" w:hAnsi="NoorLotus"/>
          <w:sz w:val="28"/>
          <w:rtl/>
        </w:rPr>
      </w:pPr>
      <w:r w:rsidRPr="00CB0DDB">
        <w:rPr>
          <w:rFonts w:ascii="NoorLotus" w:hAnsi="NoorLotus"/>
          <w:sz w:val="28"/>
          <w:rtl/>
        </w:rPr>
        <w:t xml:space="preserve">حالا اشکال آقای وحید چیست؟ </w:t>
      </w:r>
      <w:r w:rsidR="00010C0D" w:rsidRPr="00CB0DDB">
        <w:rPr>
          <w:rFonts w:ascii="NoorLotus" w:hAnsi="NoorLotus"/>
          <w:sz w:val="28"/>
          <w:rtl/>
        </w:rPr>
        <w:t>می‌فرمایند</w:t>
      </w:r>
      <w:r w:rsidRPr="00CB0DDB">
        <w:rPr>
          <w:rFonts w:ascii="NoorLotus" w:hAnsi="NoorLotus"/>
          <w:sz w:val="28"/>
          <w:rtl/>
        </w:rPr>
        <w:t xml:space="preserve"> این وجه درست نیست چون </w:t>
      </w:r>
      <w:r w:rsidR="00010C0D" w:rsidRPr="00CB0DDB">
        <w:rPr>
          <w:rFonts w:ascii="NoorLotus" w:hAnsi="NoorLotus"/>
          <w:sz w:val="28"/>
          <w:rtl/>
        </w:rPr>
        <w:t>می‌گویند</w:t>
      </w:r>
      <w:r w:rsidRPr="00CB0DDB">
        <w:rPr>
          <w:rFonts w:ascii="NoorLotus" w:hAnsi="NoorLotus"/>
          <w:sz w:val="28"/>
          <w:rtl/>
        </w:rPr>
        <w:t xml:space="preserve"> علت درست است که قید معلول </w:t>
      </w:r>
      <w:r w:rsidR="00010C0D" w:rsidRPr="00CB0DDB">
        <w:rPr>
          <w:rFonts w:ascii="NoorLotus" w:hAnsi="NoorLotus"/>
          <w:sz w:val="28"/>
          <w:rtl/>
        </w:rPr>
        <w:t>نمی‌شود</w:t>
      </w:r>
      <w:r w:rsidR="002205DB" w:rsidRPr="00CB0DDB">
        <w:rPr>
          <w:rFonts w:ascii="NoorLotus" w:hAnsi="NoorLotus"/>
          <w:sz w:val="28"/>
          <w:rtl/>
        </w:rPr>
        <w:t>. به همین بیانی که  گفته شده</w:t>
      </w:r>
      <w:r w:rsidR="002205DB" w:rsidRPr="00CB0DDB">
        <w:rPr>
          <w:rFonts w:ascii="NoorLotus" w:hAnsi="NoorLotus" w:hint="cs"/>
          <w:sz w:val="28"/>
          <w:rtl/>
        </w:rPr>
        <w:t>،</w:t>
      </w:r>
      <w:r w:rsidR="00871532" w:rsidRPr="00CB0DDB">
        <w:rPr>
          <w:rFonts w:ascii="NoorLotus" w:hAnsi="NoorLotus"/>
          <w:sz w:val="28"/>
          <w:rtl/>
        </w:rPr>
        <w:t xml:space="preserve"> علت </w:t>
      </w:r>
      <w:r w:rsidR="00010C0D" w:rsidRPr="00CB0DDB">
        <w:rPr>
          <w:rFonts w:ascii="NoorLotus" w:hAnsi="NoorLotus"/>
          <w:sz w:val="28"/>
          <w:rtl/>
        </w:rPr>
        <w:t>نمی‌تواند</w:t>
      </w:r>
      <w:r w:rsidR="00871532" w:rsidRPr="00CB0DDB">
        <w:rPr>
          <w:rFonts w:ascii="NoorLotus" w:hAnsi="NoorLotus"/>
          <w:sz w:val="28"/>
          <w:rtl/>
        </w:rPr>
        <w:t xml:space="preserve"> در مرتبه متاخر بیاید لکن چون حیث صدور معلول یک جهتی است که قائم به معلول است. صدورش از علت خاص. بنابراین ما </w:t>
      </w:r>
      <w:r w:rsidR="00010C0D" w:rsidRPr="00CB0DDB">
        <w:rPr>
          <w:rFonts w:ascii="NoorLotus" w:hAnsi="NoorLotus"/>
          <w:sz w:val="28"/>
          <w:rtl/>
        </w:rPr>
        <w:t>می‌توانیم</w:t>
      </w:r>
      <w:r w:rsidR="00871532" w:rsidRPr="00CB0DDB">
        <w:rPr>
          <w:rFonts w:ascii="NoorLotus" w:hAnsi="NoorLotus"/>
          <w:sz w:val="28"/>
          <w:rtl/>
        </w:rPr>
        <w:t xml:space="preserve"> بگوییم که معلول به این حیث صدور تقیید </w:t>
      </w:r>
      <w:r w:rsidR="00010C0D" w:rsidRPr="00CB0DDB">
        <w:rPr>
          <w:rFonts w:ascii="NoorLotus" w:hAnsi="NoorLotus"/>
          <w:sz w:val="28"/>
          <w:rtl/>
        </w:rPr>
        <w:t>می‌شود</w:t>
      </w:r>
      <w:r w:rsidR="00871532" w:rsidRPr="00CB0DDB">
        <w:rPr>
          <w:rFonts w:ascii="NoorLotus" w:hAnsi="NoorLotus"/>
          <w:sz w:val="28"/>
          <w:rtl/>
        </w:rPr>
        <w:t xml:space="preserve">. </w:t>
      </w:r>
    </w:p>
    <w:p w14:paraId="3CA2A281" w14:textId="77777777" w:rsidR="00871532" w:rsidRPr="00CB0DDB" w:rsidRDefault="00000000" w:rsidP="00C40405">
      <w:pPr>
        <w:jc w:val="lowKashida"/>
        <w:rPr>
          <w:rFonts w:ascii="NoorLotus" w:hAnsi="NoorLotus"/>
          <w:sz w:val="28"/>
          <w:rtl/>
        </w:rPr>
      </w:pPr>
      <w:r w:rsidRPr="00CB0DDB">
        <w:rPr>
          <w:rFonts w:ascii="NoorLotus" w:hAnsi="NoorLotus"/>
          <w:color w:val="FF0000"/>
          <w:sz w:val="28"/>
          <w:rtl/>
        </w:rPr>
        <w:t>و هذا الوجه ایضاً مورد للمناقشه. حیث ان العلة و ان لم یمکن ان تکون قیداً للمعلول للزوم تاخر ما هو فی الرتبة المتقدم ولکن لمّا کان حیث صدور المعلول من خصوصیات القائمه بالمعلول، فلا مانع من تقید المعلول بصدوره عن علة خاصة</w:t>
      </w:r>
      <w:r w:rsidRPr="00CB0DDB">
        <w:rPr>
          <w:rFonts w:ascii="NoorLotus" w:hAnsi="NoorLotus"/>
          <w:sz w:val="28"/>
          <w:rtl/>
        </w:rPr>
        <w:t xml:space="preserve">. </w:t>
      </w:r>
      <w:r w:rsidR="00010C0D" w:rsidRPr="00CB0DDB">
        <w:rPr>
          <w:rFonts w:ascii="NoorLotus" w:hAnsi="NoorLotus"/>
          <w:sz w:val="28"/>
          <w:rtl/>
        </w:rPr>
        <w:t>می‌خواهند</w:t>
      </w:r>
      <w:r w:rsidRPr="00CB0DDB">
        <w:rPr>
          <w:rFonts w:ascii="NoorLotus" w:hAnsi="NoorLotus"/>
          <w:sz w:val="28"/>
          <w:rtl/>
        </w:rPr>
        <w:t xml:space="preserve"> بگویند به یک نحوی </w:t>
      </w:r>
      <w:r w:rsidR="00010C0D" w:rsidRPr="00CB0DDB">
        <w:rPr>
          <w:rFonts w:ascii="NoorLotus" w:hAnsi="NoorLotus"/>
          <w:sz w:val="28"/>
          <w:rtl/>
        </w:rPr>
        <w:t>می‌توانیم</w:t>
      </w:r>
      <w:r w:rsidRPr="00CB0DDB">
        <w:rPr>
          <w:rFonts w:ascii="NoorLotus" w:hAnsi="NoorLotus"/>
          <w:sz w:val="28"/>
          <w:rtl/>
        </w:rPr>
        <w:t xml:space="preserve"> یک وصفی پیدا کنیم که شبیه همان </w:t>
      </w:r>
      <w:r w:rsidR="00EB506A" w:rsidRPr="00CB0DDB">
        <w:rPr>
          <w:rFonts w:ascii="NoorLotus" w:hAnsi="NoorLotus"/>
          <w:sz w:val="28"/>
          <w:rtl/>
        </w:rPr>
        <w:t xml:space="preserve">وصفی است که </w:t>
      </w:r>
      <w:r w:rsidR="00010C0D" w:rsidRPr="00CB0DDB">
        <w:rPr>
          <w:rFonts w:ascii="NoorLotus" w:hAnsi="NoorLotus"/>
          <w:sz w:val="28"/>
          <w:rtl/>
        </w:rPr>
        <w:t>می‌خواستیم</w:t>
      </w:r>
      <w:r w:rsidR="00EB506A" w:rsidRPr="00CB0DDB">
        <w:rPr>
          <w:rFonts w:ascii="NoorLotus" w:hAnsi="NoorLotus"/>
          <w:sz w:val="28"/>
          <w:rtl/>
        </w:rPr>
        <w:t xml:space="preserve">. ما </w:t>
      </w:r>
      <w:r w:rsidR="00010C0D" w:rsidRPr="00CB0DDB">
        <w:rPr>
          <w:rFonts w:ascii="NoorLotus" w:hAnsi="NoorLotus"/>
          <w:sz w:val="28"/>
          <w:rtl/>
        </w:rPr>
        <w:t>می‌خواستیم</w:t>
      </w:r>
      <w:r w:rsidR="00EB506A" w:rsidRPr="00CB0DDB">
        <w:rPr>
          <w:rFonts w:ascii="NoorLotus" w:hAnsi="NoorLotus"/>
          <w:sz w:val="28"/>
          <w:rtl/>
        </w:rPr>
        <w:t xml:space="preserve"> معلول را مقید کنیم به علتش. حالا </w:t>
      </w:r>
      <w:r w:rsidR="00010C0D" w:rsidRPr="00CB0DDB">
        <w:rPr>
          <w:rFonts w:ascii="NoorLotus" w:hAnsi="NoorLotus"/>
          <w:sz w:val="28"/>
          <w:rtl/>
        </w:rPr>
        <w:t>می‌گوییم</w:t>
      </w:r>
      <w:r w:rsidR="00EB506A" w:rsidRPr="00CB0DDB">
        <w:rPr>
          <w:rFonts w:ascii="NoorLotus" w:hAnsi="NoorLotus"/>
          <w:sz w:val="28"/>
          <w:rtl/>
        </w:rPr>
        <w:t xml:space="preserve"> به حیث صدورش از علت خاصه و صدور معلول از علت خاصه از خصوصیات معلول است و به این مقید </w:t>
      </w:r>
      <w:r w:rsidR="00010C0D" w:rsidRPr="00CB0DDB">
        <w:rPr>
          <w:rFonts w:ascii="NoorLotus" w:hAnsi="NoorLotus"/>
          <w:sz w:val="28"/>
          <w:rtl/>
        </w:rPr>
        <w:t>می‌شود</w:t>
      </w:r>
      <w:r w:rsidR="00EB506A" w:rsidRPr="00CB0DDB">
        <w:rPr>
          <w:rFonts w:ascii="NoorLotus" w:hAnsi="NoorLotus"/>
          <w:sz w:val="28"/>
          <w:rtl/>
        </w:rPr>
        <w:t xml:space="preserve">. این فرمایش ایشان است. بنابراین تقییدی که مورد استنکار مرحوم آخوند و محقق عراقی بود، رد </w:t>
      </w:r>
      <w:r w:rsidR="00010C0D" w:rsidRPr="00CB0DDB">
        <w:rPr>
          <w:rFonts w:ascii="NoorLotus" w:hAnsi="NoorLotus"/>
          <w:sz w:val="28"/>
          <w:rtl/>
        </w:rPr>
        <w:t>می‌شود</w:t>
      </w:r>
      <w:r w:rsidR="00EB506A" w:rsidRPr="00CB0DDB">
        <w:rPr>
          <w:rFonts w:ascii="NoorLotus" w:hAnsi="NoorLotus"/>
          <w:sz w:val="28"/>
          <w:rtl/>
        </w:rPr>
        <w:t xml:space="preserve">. </w:t>
      </w:r>
    </w:p>
    <w:p w14:paraId="4640FFA3" w14:textId="77777777" w:rsidR="00EF2A3A" w:rsidRPr="00CB0DDB" w:rsidRDefault="00000000" w:rsidP="002205DB">
      <w:pPr>
        <w:pStyle w:val="Heading1"/>
        <w:rPr>
          <w:rtl/>
        </w:rPr>
      </w:pPr>
      <w:bookmarkStart w:id="356" w:name="_Toc154960275"/>
      <w:r w:rsidRPr="00CB0DDB">
        <w:rPr>
          <w:rFonts w:hint="cs"/>
          <w:rtl/>
        </w:rPr>
        <w:t>پاسخ از اشکال</w:t>
      </w:r>
      <w:r w:rsidRPr="00CB0DDB">
        <w:rPr>
          <w:rtl/>
        </w:rPr>
        <w:t xml:space="preserve"> آیت الله وحید</w:t>
      </w:r>
      <w:bookmarkEnd w:id="356"/>
    </w:p>
    <w:p w14:paraId="469BE2B6" w14:textId="77777777" w:rsidR="009B1D17" w:rsidRPr="00CB0DDB" w:rsidRDefault="00000000" w:rsidP="003268B8">
      <w:pPr>
        <w:jc w:val="lowKashida"/>
        <w:rPr>
          <w:rFonts w:ascii="NoorLotus" w:hAnsi="NoorLotus"/>
          <w:sz w:val="28"/>
          <w:rtl/>
        </w:rPr>
      </w:pPr>
      <w:r w:rsidRPr="00CB0DDB">
        <w:rPr>
          <w:rFonts w:ascii="NoorLotus" w:hAnsi="NoorLotus"/>
          <w:sz w:val="28"/>
          <w:rtl/>
        </w:rPr>
        <w:t xml:space="preserve">منتهی ما این فرمایش استاد را </w:t>
      </w:r>
      <w:r w:rsidR="00010C0D" w:rsidRPr="00CB0DDB">
        <w:rPr>
          <w:rFonts w:ascii="NoorLotus" w:hAnsi="NoorLotus"/>
          <w:sz w:val="28"/>
          <w:rtl/>
        </w:rPr>
        <w:t>نمی‌فهمیم</w:t>
      </w:r>
      <w:r w:rsidRPr="00CB0DDB">
        <w:rPr>
          <w:rFonts w:ascii="NoorLotus" w:hAnsi="NoorLotus"/>
          <w:sz w:val="28"/>
          <w:rtl/>
        </w:rPr>
        <w:t xml:space="preserve"> که حیث صدور معلول</w:t>
      </w:r>
      <w:r w:rsidR="00767652" w:rsidRPr="00CB0DDB">
        <w:rPr>
          <w:rFonts w:ascii="NoorLotus" w:hAnsi="NoorLotus"/>
          <w:sz w:val="28"/>
          <w:rtl/>
        </w:rPr>
        <w:t xml:space="preserve"> از علت، از خصوصیات </w:t>
      </w:r>
      <w:r w:rsidR="00914F5D" w:rsidRPr="00CB0DDB">
        <w:rPr>
          <w:rFonts w:ascii="NoorLotus" w:hAnsi="NoorLotus"/>
          <w:sz w:val="28"/>
          <w:rtl/>
        </w:rPr>
        <w:t xml:space="preserve">معلول است. صدور عین معلولیت است و فرقی </w:t>
      </w:r>
      <w:r w:rsidR="00010C0D" w:rsidRPr="00CB0DDB">
        <w:rPr>
          <w:rFonts w:ascii="NoorLotus" w:hAnsi="NoorLotus"/>
          <w:sz w:val="28"/>
          <w:rtl/>
        </w:rPr>
        <w:t>نمی‌کند</w:t>
      </w:r>
      <w:r w:rsidR="00914F5D" w:rsidRPr="00CB0DDB">
        <w:rPr>
          <w:rFonts w:ascii="NoorLotus" w:hAnsi="NoorLotus"/>
          <w:sz w:val="28"/>
          <w:rtl/>
        </w:rPr>
        <w:t xml:space="preserve">. شما مگر </w:t>
      </w:r>
      <w:r w:rsidR="00010C0D" w:rsidRPr="00CB0DDB">
        <w:rPr>
          <w:rFonts w:ascii="NoorLotus" w:hAnsi="NoorLotus"/>
          <w:sz w:val="28"/>
          <w:rtl/>
        </w:rPr>
        <w:t>می‌توانید</w:t>
      </w:r>
      <w:r w:rsidR="00914F5D" w:rsidRPr="00CB0DDB">
        <w:rPr>
          <w:rFonts w:ascii="NoorLotus" w:hAnsi="NoorLotus"/>
          <w:sz w:val="28"/>
          <w:rtl/>
        </w:rPr>
        <w:t xml:space="preserve"> حیث صدور را از معلولیت جدا کنید؟ معلول خصوصاً روی فرمایش مرحوم </w:t>
      </w:r>
      <w:r w:rsidRPr="00CB0DDB">
        <w:rPr>
          <w:rFonts w:ascii="NoorLotus" w:hAnsi="NoorLotus"/>
          <w:sz w:val="28"/>
          <w:rtl/>
        </w:rPr>
        <w:t>صدر المتالهین و اتباعش که اصالة الوجودی هستند، علیت از اطوار و انحاء وجود است. وجود یا مستقل است یا رابط. وجود یا به نحو استقلالی وجود دارد یا عین الربط به دیگری است. معلول ع</w:t>
      </w:r>
      <w:r w:rsidR="000834C4" w:rsidRPr="00CB0DDB">
        <w:rPr>
          <w:rFonts w:ascii="NoorLotus" w:hAnsi="NoorLotus" w:hint="cs"/>
          <w:sz w:val="28"/>
          <w:rtl/>
        </w:rPr>
        <w:t>ی</w:t>
      </w:r>
      <w:r w:rsidRPr="00CB0DDB">
        <w:rPr>
          <w:rFonts w:ascii="NoorLotus" w:hAnsi="NoorLotus"/>
          <w:sz w:val="28"/>
          <w:rtl/>
        </w:rPr>
        <w:t xml:space="preserve">ن الربط به علتش هست. با دید دقی ما </w:t>
      </w:r>
      <w:r w:rsidR="00010C0D" w:rsidRPr="00CB0DDB">
        <w:rPr>
          <w:rFonts w:ascii="NoorLotus" w:hAnsi="NoorLotus"/>
          <w:sz w:val="28"/>
          <w:rtl/>
        </w:rPr>
        <w:t>اصلاً</w:t>
      </w:r>
      <w:r w:rsidR="007A78DB" w:rsidRPr="00CB0DDB">
        <w:rPr>
          <w:rFonts w:ascii="NoorLotus" w:hAnsi="NoorLotus"/>
          <w:sz w:val="28"/>
          <w:rtl/>
        </w:rPr>
        <w:t xml:space="preserve"> سه چیز نداریم</w:t>
      </w:r>
      <w:r w:rsidR="007A78DB" w:rsidRPr="00CB0DDB">
        <w:rPr>
          <w:rFonts w:ascii="NoorLotus" w:hAnsi="NoorLotus" w:hint="cs"/>
          <w:sz w:val="28"/>
          <w:rtl/>
        </w:rPr>
        <w:t>:</w:t>
      </w:r>
      <w:r w:rsidRPr="00CB0DDB">
        <w:rPr>
          <w:rFonts w:ascii="NoorLotus" w:hAnsi="NoorLotus"/>
          <w:sz w:val="28"/>
          <w:rtl/>
        </w:rPr>
        <w:t xml:space="preserve"> علت و معلول و ربط علت به معلول. ما علت داریم و وجودی که عین الربط اوست. سنخیت علت و معلول اقتضا </w:t>
      </w:r>
      <w:r w:rsidR="00010C0D" w:rsidRPr="00CB0DDB">
        <w:rPr>
          <w:rFonts w:ascii="NoorLotus" w:hAnsi="NoorLotus"/>
          <w:sz w:val="28"/>
          <w:rtl/>
        </w:rPr>
        <w:t>می‌کند</w:t>
      </w:r>
      <w:r w:rsidRPr="00CB0DDB">
        <w:rPr>
          <w:rFonts w:ascii="NoorLotus" w:hAnsi="NoorLotus"/>
          <w:sz w:val="28"/>
          <w:rtl/>
        </w:rPr>
        <w:t xml:space="preserve"> که هر وجودی با معلول خودش سنخیت داشته باشد. </w:t>
      </w:r>
      <w:r w:rsidR="00010C0D" w:rsidRPr="00CB0DDB">
        <w:rPr>
          <w:rFonts w:ascii="NoorLotus" w:hAnsi="NoorLotus"/>
          <w:sz w:val="28"/>
          <w:rtl/>
        </w:rPr>
        <w:t>اصلاً</w:t>
      </w:r>
      <w:r w:rsidR="002205DB" w:rsidRPr="00CB0DDB">
        <w:rPr>
          <w:rFonts w:ascii="NoorLotus" w:hAnsi="NoorLotus"/>
          <w:sz w:val="28"/>
          <w:rtl/>
        </w:rPr>
        <w:t xml:space="preserve"> معنا ندارد بگوییم به </w:t>
      </w:r>
      <w:r w:rsidRPr="00CB0DDB">
        <w:rPr>
          <w:rFonts w:ascii="NoorLotus" w:hAnsi="NoorLotus"/>
          <w:sz w:val="28"/>
          <w:rtl/>
        </w:rPr>
        <w:t xml:space="preserve">حیث صدورش. صدور با معلولیت مگر فرق </w:t>
      </w:r>
      <w:r w:rsidR="00010C0D" w:rsidRPr="00CB0DDB">
        <w:rPr>
          <w:rFonts w:ascii="NoorLotus" w:hAnsi="NoorLotus"/>
          <w:sz w:val="28"/>
          <w:rtl/>
        </w:rPr>
        <w:t>می‌کند</w:t>
      </w:r>
      <w:r w:rsidRPr="00CB0DDB">
        <w:rPr>
          <w:rFonts w:ascii="NoorLotus" w:hAnsi="NoorLotus"/>
          <w:sz w:val="28"/>
          <w:rtl/>
        </w:rPr>
        <w:t>؟</w:t>
      </w:r>
      <w:r w:rsidR="003268B8" w:rsidRPr="00CB0DDB">
        <w:rPr>
          <w:rFonts w:ascii="NoorLotus" w:hAnsi="NoorLotus"/>
          <w:sz w:val="28"/>
          <w:rtl/>
        </w:rPr>
        <w:t xml:space="preserve"> </w:t>
      </w:r>
      <w:r w:rsidR="00EA04B1" w:rsidRPr="00CB0DDB">
        <w:rPr>
          <w:rFonts w:ascii="NoorLotus" w:hAnsi="NoorLotus"/>
          <w:sz w:val="28"/>
          <w:rtl/>
        </w:rPr>
        <w:t xml:space="preserve">عرض </w:t>
      </w:r>
      <w:r w:rsidR="00010C0D" w:rsidRPr="00CB0DDB">
        <w:rPr>
          <w:rFonts w:ascii="NoorLotus" w:hAnsi="NoorLotus"/>
          <w:sz w:val="28"/>
          <w:rtl/>
        </w:rPr>
        <w:t>می‌کنم</w:t>
      </w:r>
      <w:r w:rsidR="00EA04B1" w:rsidRPr="00CB0DDB">
        <w:rPr>
          <w:rFonts w:ascii="NoorLotus" w:hAnsi="NoorLotus"/>
          <w:sz w:val="28"/>
          <w:rtl/>
        </w:rPr>
        <w:t xml:space="preserve"> که صدور در خارج است و علیت هم در خارج است. </w:t>
      </w:r>
    </w:p>
    <w:p w14:paraId="6555396E" w14:textId="77777777" w:rsidR="00EA04B1"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ایشان صدور را در مقابل وقوع گرفته. </w:t>
      </w:r>
    </w:p>
    <w:p w14:paraId="11891E96" w14:textId="77777777" w:rsidR="00EA04B1"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FD7997" w:rsidRPr="00CB0DDB">
        <w:rPr>
          <w:rFonts w:ascii="NoorLotus" w:hAnsi="NoorLotus"/>
          <w:sz w:val="28"/>
          <w:rtl/>
        </w:rPr>
        <w:t xml:space="preserve">صدور و وقوع فرق </w:t>
      </w:r>
      <w:r w:rsidR="00010C0D" w:rsidRPr="00CB0DDB">
        <w:rPr>
          <w:rFonts w:ascii="NoorLotus" w:hAnsi="NoorLotus"/>
          <w:sz w:val="28"/>
          <w:rtl/>
        </w:rPr>
        <w:t>می‌کنند</w:t>
      </w:r>
      <w:r w:rsidR="00FD7997" w:rsidRPr="00CB0DDB">
        <w:rPr>
          <w:rFonts w:ascii="NoorLotus" w:hAnsi="NoorLotus"/>
          <w:sz w:val="28"/>
          <w:rtl/>
        </w:rPr>
        <w:t>؟ چه فرقی دارند؟</w:t>
      </w:r>
    </w:p>
    <w:p w14:paraId="54670A00" w14:textId="77777777" w:rsidR="00FD7997"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همه بین این دو فرق </w:t>
      </w:r>
      <w:r w:rsidR="00010C0D" w:rsidRPr="00CB0DDB">
        <w:rPr>
          <w:rFonts w:ascii="NoorLotus" w:hAnsi="NoorLotus"/>
          <w:sz w:val="28"/>
          <w:rtl/>
        </w:rPr>
        <w:t>می‌گذارند</w:t>
      </w:r>
      <w:r w:rsidRPr="00CB0DDB">
        <w:rPr>
          <w:rFonts w:ascii="NoorLotus" w:hAnsi="NoorLotus"/>
          <w:sz w:val="28"/>
          <w:rtl/>
        </w:rPr>
        <w:t xml:space="preserve">. </w:t>
      </w:r>
    </w:p>
    <w:p w14:paraId="0FF793F8" w14:textId="77777777" w:rsidR="00A92343"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B37EB6" w:rsidRPr="00CB0DDB">
        <w:rPr>
          <w:rFonts w:ascii="NoorLotus" w:hAnsi="NoorLotus"/>
          <w:sz w:val="28"/>
          <w:rtl/>
        </w:rPr>
        <w:t xml:space="preserve">صدور با وجود فرق </w:t>
      </w:r>
      <w:r w:rsidR="00010C0D" w:rsidRPr="00CB0DDB">
        <w:rPr>
          <w:rFonts w:ascii="NoorLotus" w:hAnsi="NoorLotus"/>
          <w:sz w:val="28"/>
          <w:rtl/>
        </w:rPr>
        <w:t>می‌کند</w:t>
      </w:r>
      <w:r w:rsidR="00B37EB6" w:rsidRPr="00CB0DDB">
        <w:rPr>
          <w:rFonts w:ascii="NoorLotus" w:hAnsi="NoorLotus"/>
          <w:sz w:val="28"/>
          <w:rtl/>
        </w:rPr>
        <w:t xml:space="preserve">؟ همه کجا فرق </w:t>
      </w:r>
      <w:r w:rsidR="00010C0D" w:rsidRPr="00CB0DDB">
        <w:rPr>
          <w:rFonts w:ascii="NoorLotus" w:hAnsi="NoorLotus"/>
          <w:sz w:val="28"/>
          <w:rtl/>
        </w:rPr>
        <w:t>می‌گذارند</w:t>
      </w:r>
      <w:r w:rsidR="00B37EB6" w:rsidRPr="00CB0DDB">
        <w:rPr>
          <w:rFonts w:ascii="NoorLotus" w:hAnsi="NoorLotus"/>
          <w:sz w:val="28"/>
          <w:rtl/>
        </w:rPr>
        <w:t xml:space="preserve">؟ صدور عین وقوع است و فرقی </w:t>
      </w:r>
      <w:r w:rsidR="00010C0D" w:rsidRPr="00CB0DDB">
        <w:rPr>
          <w:rFonts w:ascii="NoorLotus" w:hAnsi="NoorLotus"/>
          <w:sz w:val="28"/>
          <w:rtl/>
        </w:rPr>
        <w:t>نمی‌کند</w:t>
      </w:r>
      <w:r w:rsidR="00B37EB6" w:rsidRPr="00CB0DDB">
        <w:rPr>
          <w:rFonts w:ascii="NoorLotus" w:hAnsi="NoorLotus"/>
          <w:sz w:val="28"/>
          <w:rtl/>
        </w:rPr>
        <w:t xml:space="preserve">. وقوع عن العلة و </w:t>
      </w:r>
      <w:r w:rsidR="00E60562" w:rsidRPr="00CB0DDB">
        <w:rPr>
          <w:rFonts w:ascii="NoorLotus" w:hAnsi="NoorLotus"/>
          <w:sz w:val="28"/>
          <w:rtl/>
        </w:rPr>
        <w:t xml:space="preserve">صدور عن العلة. صدور معلول است. یعنی ما تعجب </w:t>
      </w:r>
      <w:r w:rsidR="00010C0D" w:rsidRPr="00CB0DDB">
        <w:rPr>
          <w:rFonts w:ascii="NoorLotus" w:hAnsi="NoorLotus"/>
          <w:sz w:val="28"/>
          <w:rtl/>
        </w:rPr>
        <w:t>می‌کنیم</w:t>
      </w:r>
      <w:r w:rsidR="00E60562" w:rsidRPr="00CB0DDB">
        <w:rPr>
          <w:rFonts w:ascii="NoorLotus" w:hAnsi="NoorLotus"/>
          <w:sz w:val="28"/>
          <w:rtl/>
        </w:rPr>
        <w:t xml:space="preserve"> ایشان حیث صدور معلول را از خصوصیات قائمه </w:t>
      </w:r>
      <w:r w:rsidR="00010C0D" w:rsidRPr="00CB0DDB">
        <w:rPr>
          <w:rFonts w:ascii="NoorLotus" w:hAnsi="NoorLotus"/>
          <w:sz w:val="28"/>
          <w:rtl/>
        </w:rPr>
        <w:t>می‌داند</w:t>
      </w:r>
      <w:r w:rsidR="00E60562" w:rsidRPr="00CB0DDB">
        <w:rPr>
          <w:rFonts w:ascii="NoorLotus" w:hAnsi="NoorLotus"/>
          <w:sz w:val="28"/>
          <w:rtl/>
        </w:rPr>
        <w:t xml:space="preserve">. بله </w:t>
      </w:r>
      <w:r w:rsidR="00010C0D" w:rsidRPr="00CB0DDB">
        <w:rPr>
          <w:rFonts w:ascii="NoorLotus" w:hAnsi="NoorLotus"/>
          <w:sz w:val="28"/>
          <w:rtl/>
        </w:rPr>
        <w:t>اصلاً</w:t>
      </w:r>
      <w:r w:rsidR="00E60562" w:rsidRPr="00CB0DDB">
        <w:rPr>
          <w:rFonts w:ascii="NoorLotus" w:hAnsi="NoorLotus"/>
          <w:sz w:val="28"/>
          <w:rtl/>
        </w:rPr>
        <w:t xml:space="preserve"> وجود معلول اختصاصی است. حالا در وجه سوم عرض </w:t>
      </w:r>
      <w:r w:rsidR="00010C0D" w:rsidRPr="00CB0DDB">
        <w:rPr>
          <w:rFonts w:ascii="NoorLotus" w:hAnsi="NoorLotus"/>
          <w:sz w:val="28"/>
          <w:rtl/>
        </w:rPr>
        <w:t>می‌کنیم</w:t>
      </w:r>
      <w:r w:rsidR="00E60562" w:rsidRPr="00CB0DDB">
        <w:rPr>
          <w:rFonts w:ascii="NoorLotus" w:hAnsi="NoorLotus"/>
          <w:sz w:val="28"/>
          <w:rtl/>
        </w:rPr>
        <w:t xml:space="preserve"> وجود معلول اختصاصی به علتش هست. </w:t>
      </w:r>
      <w:r w:rsidR="00010C0D" w:rsidRPr="00CB0DDB">
        <w:rPr>
          <w:rFonts w:ascii="NoorLotus" w:hAnsi="NoorLotus"/>
          <w:sz w:val="28"/>
          <w:rtl/>
        </w:rPr>
        <w:t>اصلاً</w:t>
      </w:r>
      <w:r w:rsidR="00E60562" w:rsidRPr="00CB0DDB">
        <w:rPr>
          <w:rFonts w:ascii="NoorLotus" w:hAnsi="NoorLotus"/>
          <w:sz w:val="28"/>
          <w:rtl/>
        </w:rPr>
        <w:t xml:space="preserve"> اطلاق معنا ندارد. حالا عجیب است ایشان بعداً اطلاق را هم درست </w:t>
      </w:r>
      <w:r w:rsidR="00010C0D" w:rsidRPr="00CB0DDB">
        <w:rPr>
          <w:rFonts w:ascii="NoorLotus" w:hAnsi="NoorLotus"/>
          <w:sz w:val="28"/>
          <w:rtl/>
        </w:rPr>
        <w:t>می‌کنند</w:t>
      </w:r>
      <w:r w:rsidR="00E60562" w:rsidRPr="00CB0DDB">
        <w:rPr>
          <w:rFonts w:ascii="NoorLotus" w:hAnsi="NoorLotus"/>
          <w:sz w:val="28"/>
          <w:rtl/>
        </w:rPr>
        <w:t xml:space="preserve">. اطلاق معنا ندارد. چرا؟ چون این وجود خاص در عالم به آن وجود خاص بسته شده است. </w:t>
      </w:r>
      <w:r w:rsidR="00010C0D" w:rsidRPr="00CB0DDB">
        <w:rPr>
          <w:rFonts w:ascii="NoorLotus" w:hAnsi="NoorLotus"/>
          <w:sz w:val="28"/>
          <w:rtl/>
        </w:rPr>
        <w:t>نمی‌توان</w:t>
      </w:r>
      <w:r w:rsidR="00E60562" w:rsidRPr="00CB0DDB">
        <w:rPr>
          <w:rFonts w:ascii="NoorLotus" w:hAnsi="NoorLotus"/>
          <w:sz w:val="28"/>
          <w:rtl/>
        </w:rPr>
        <w:t xml:space="preserve"> کاریش کرد. </w:t>
      </w:r>
      <w:r w:rsidR="001760F3" w:rsidRPr="00CB0DDB">
        <w:rPr>
          <w:rFonts w:ascii="NoorLotus" w:hAnsi="NoorLotus"/>
          <w:sz w:val="28"/>
          <w:rtl/>
        </w:rPr>
        <w:t>یعنی معلول در ذات خودش</w:t>
      </w:r>
      <w:r w:rsidR="00E60562" w:rsidRPr="00CB0DDB">
        <w:rPr>
          <w:rFonts w:ascii="NoorLotus" w:hAnsi="NoorLotus"/>
          <w:sz w:val="28"/>
          <w:rtl/>
        </w:rPr>
        <w:t xml:space="preserve"> </w:t>
      </w:r>
      <w:r w:rsidR="001760F3" w:rsidRPr="00CB0DDB">
        <w:rPr>
          <w:rFonts w:ascii="NoorLotus" w:hAnsi="NoorLotus" w:hint="cs"/>
          <w:sz w:val="28"/>
          <w:rtl/>
        </w:rPr>
        <w:t xml:space="preserve">(البته </w:t>
      </w:r>
      <w:r w:rsidR="00E60562" w:rsidRPr="00CB0DDB">
        <w:rPr>
          <w:rFonts w:ascii="NoorLotus" w:hAnsi="NoorLotus"/>
          <w:sz w:val="28"/>
          <w:rtl/>
        </w:rPr>
        <w:t>ذات که ب</w:t>
      </w:r>
      <w:r w:rsidR="001760F3" w:rsidRPr="00CB0DDB">
        <w:rPr>
          <w:rFonts w:ascii="NoorLotus" w:hAnsi="NoorLotus"/>
          <w:sz w:val="28"/>
          <w:rtl/>
        </w:rPr>
        <w:t>ه معنای طبیعی و ماهوی که نداریم</w:t>
      </w:r>
      <w:r w:rsidR="001760F3" w:rsidRPr="00CB0DDB">
        <w:rPr>
          <w:rFonts w:ascii="NoorLotus" w:hAnsi="NoorLotus" w:hint="cs"/>
          <w:sz w:val="28"/>
          <w:rtl/>
        </w:rPr>
        <w:t>، یعنی</w:t>
      </w:r>
      <w:r w:rsidR="00E60562" w:rsidRPr="00CB0DDB">
        <w:rPr>
          <w:rFonts w:ascii="NoorLotus" w:hAnsi="NoorLotus"/>
          <w:sz w:val="28"/>
          <w:rtl/>
        </w:rPr>
        <w:t xml:space="preserve"> در حقیقت وجود خودش</w:t>
      </w:r>
      <w:r w:rsidR="001760F3" w:rsidRPr="00CB0DDB">
        <w:rPr>
          <w:rFonts w:ascii="NoorLotus" w:hAnsi="NoorLotus" w:hint="cs"/>
          <w:sz w:val="28"/>
          <w:rtl/>
        </w:rPr>
        <w:t>)</w:t>
      </w:r>
      <w:r w:rsidR="00E60562" w:rsidRPr="00CB0DDB">
        <w:rPr>
          <w:rFonts w:ascii="NoorLotus" w:hAnsi="NoorLotus"/>
          <w:sz w:val="28"/>
          <w:rtl/>
        </w:rPr>
        <w:t xml:space="preserve"> وابسته است به وجود علت. حقیقتش همین است. </w:t>
      </w:r>
      <w:r w:rsidR="00EC6FE6" w:rsidRPr="00CB0DDB">
        <w:rPr>
          <w:rFonts w:ascii="NoorLotus" w:hAnsi="NoorLotus"/>
          <w:sz w:val="28"/>
          <w:rtl/>
        </w:rPr>
        <w:t xml:space="preserve">این چی هست که بگوییم این یک خصوصیتی دارد که از این صادر </w:t>
      </w:r>
      <w:r w:rsidR="00010C0D" w:rsidRPr="00CB0DDB">
        <w:rPr>
          <w:rFonts w:ascii="NoorLotus" w:hAnsi="NoorLotus"/>
          <w:sz w:val="28"/>
          <w:rtl/>
        </w:rPr>
        <w:t>می‌شود</w:t>
      </w:r>
      <w:r w:rsidR="00EC6FE6" w:rsidRPr="00CB0DDB">
        <w:rPr>
          <w:rFonts w:ascii="NoorLotus" w:hAnsi="NoorLotus"/>
          <w:sz w:val="28"/>
          <w:rtl/>
        </w:rPr>
        <w:t xml:space="preserve">. مگر از دیگری </w:t>
      </w:r>
      <w:r w:rsidR="00010C0D" w:rsidRPr="00CB0DDB">
        <w:rPr>
          <w:rFonts w:ascii="NoorLotus" w:hAnsi="NoorLotus"/>
          <w:sz w:val="28"/>
          <w:rtl/>
        </w:rPr>
        <w:t>می‌تواند</w:t>
      </w:r>
      <w:r w:rsidR="00EC6FE6" w:rsidRPr="00CB0DDB">
        <w:rPr>
          <w:rFonts w:ascii="NoorLotus" w:hAnsi="NoorLotus"/>
          <w:sz w:val="28"/>
          <w:rtl/>
        </w:rPr>
        <w:t xml:space="preserve"> صادر شود که بگوییم </w:t>
      </w:r>
      <w:r w:rsidR="008C185D" w:rsidRPr="00CB0DDB">
        <w:rPr>
          <w:rFonts w:ascii="NoorLotus" w:hAnsi="NoorLotus" w:hint="cs"/>
          <w:sz w:val="28"/>
          <w:rtl/>
        </w:rPr>
        <w:t xml:space="preserve">مقید است به </w:t>
      </w:r>
      <w:r w:rsidR="00EC6FE6" w:rsidRPr="00CB0DDB">
        <w:rPr>
          <w:rFonts w:ascii="NoorLotus" w:hAnsi="NoorLotus"/>
          <w:sz w:val="28"/>
          <w:rtl/>
        </w:rPr>
        <w:t xml:space="preserve">صدورش از این </w:t>
      </w:r>
      <w:r w:rsidR="008C185D" w:rsidRPr="00CB0DDB">
        <w:rPr>
          <w:rFonts w:ascii="NoorLotus" w:hAnsi="NoorLotus" w:hint="cs"/>
          <w:sz w:val="28"/>
          <w:rtl/>
        </w:rPr>
        <w:t xml:space="preserve">علت خاص و این صدور </w:t>
      </w:r>
      <w:r w:rsidR="00EC6FE6" w:rsidRPr="00CB0DDB">
        <w:rPr>
          <w:rFonts w:ascii="NoorLotus" w:hAnsi="NoorLotus"/>
          <w:sz w:val="28"/>
          <w:rtl/>
        </w:rPr>
        <w:t xml:space="preserve">خصوصیت دارد؟ </w:t>
      </w:r>
      <w:r w:rsidR="00D61D6B" w:rsidRPr="00CB0DDB">
        <w:rPr>
          <w:rFonts w:ascii="NoorLotus" w:hAnsi="NoorLotus"/>
          <w:sz w:val="28"/>
          <w:rtl/>
        </w:rPr>
        <w:t xml:space="preserve">عرضمان این است که وجود معلول و وجود علت، سنخیتی که ادعا </w:t>
      </w:r>
      <w:r w:rsidR="00010C0D" w:rsidRPr="00CB0DDB">
        <w:rPr>
          <w:rFonts w:ascii="NoorLotus" w:hAnsi="NoorLotus"/>
          <w:sz w:val="28"/>
          <w:rtl/>
        </w:rPr>
        <w:t>می‌شود</w:t>
      </w:r>
      <w:r w:rsidR="00D61D6B" w:rsidRPr="00CB0DDB">
        <w:rPr>
          <w:rFonts w:ascii="NoorLotus" w:hAnsi="NoorLotus"/>
          <w:sz w:val="28"/>
          <w:rtl/>
        </w:rPr>
        <w:t xml:space="preserve"> در علت و معلول این است. یعنی وجود که متشخص به خودش است. این وجود علت و معلول وابسته بهم هستند. </w:t>
      </w:r>
      <w:r w:rsidRPr="00CB0DDB">
        <w:rPr>
          <w:rFonts w:ascii="NoorLotus" w:hAnsi="NoorLotus"/>
          <w:sz w:val="28"/>
          <w:rtl/>
        </w:rPr>
        <w:t xml:space="preserve">امکان نداشت که این وجود معلول از دیگری صادر شود تا شما بگویید وجودش یک چیز است و حیث صدورش چیز دیگر. </w:t>
      </w:r>
    </w:p>
    <w:p w14:paraId="27F44F23" w14:textId="77777777" w:rsidR="00A92343"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این با ایجاد و وجود فرق </w:t>
      </w:r>
      <w:r w:rsidR="00010C0D" w:rsidRPr="00CB0DDB">
        <w:rPr>
          <w:rFonts w:ascii="NoorLotus" w:hAnsi="NoorLotus"/>
          <w:sz w:val="28"/>
          <w:rtl/>
        </w:rPr>
        <w:t>می‌کند</w:t>
      </w:r>
      <w:r w:rsidRPr="00CB0DDB">
        <w:rPr>
          <w:rFonts w:ascii="NoorLotus" w:hAnsi="NoorLotus"/>
          <w:sz w:val="28"/>
          <w:rtl/>
        </w:rPr>
        <w:t xml:space="preserve">؟ </w:t>
      </w:r>
    </w:p>
    <w:p w14:paraId="628CB479" w14:textId="77777777" w:rsidR="00477EA9"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A92343" w:rsidRPr="00CB0DDB">
        <w:rPr>
          <w:rFonts w:ascii="NoorLotus" w:hAnsi="NoorLotus"/>
          <w:sz w:val="28"/>
          <w:rtl/>
        </w:rPr>
        <w:t xml:space="preserve">بله خیلی فرق </w:t>
      </w:r>
      <w:r w:rsidR="00010C0D" w:rsidRPr="00CB0DDB">
        <w:rPr>
          <w:rFonts w:ascii="NoorLotus" w:hAnsi="NoorLotus"/>
          <w:sz w:val="28"/>
          <w:rtl/>
        </w:rPr>
        <w:t>می‌کند</w:t>
      </w:r>
      <w:r w:rsidR="00A92343" w:rsidRPr="00CB0DDB">
        <w:rPr>
          <w:rFonts w:ascii="NoorLotus" w:hAnsi="NoorLotus"/>
          <w:sz w:val="28"/>
          <w:rtl/>
        </w:rPr>
        <w:t xml:space="preserve">. ایجاد و وجود هم یکی هستند. </w:t>
      </w:r>
    </w:p>
    <w:p w14:paraId="4AF48017" w14:textId="77777777" w:rsidR="00477EA9"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w:t>
      </w:r>
      <w:r w:rsidR="00010C0D" w:rsidRPr="00CB0DDB">
        <w:rPr>
          <w:rFonts w:ascii="NoorLotus" w:hAnsi="NoorLotus"/>
          <w:sz w:val="28"/>
          <w:rtl/>
        </w:rPr>
        <w:t>می‌خواهم</w:t>
      </w:r>
      <w:r w:rsidRPr="00CB0DDB">
        <w:rPr>
          <w:rFonts w:ascii="NoorLotus" w:hAnsi="NoorLotus"/>
          <w:sz w:val="28"/>
          <w:rtl/>
        </w:rPr>
        <w:t xml:space="preserve"> بگویم نکته اش یکی است؟</w:t>
      </w:r>
    </w:p>
    <w:p w14:paraId="20E2CF0B" w14:textId="77777777" w:rsidR="00D23EE1" w:rsidRPr="00CB0DDB" w:rsidRDefault="00000000" w:rsidP="007A78DB">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477EA9" w:rsidRPr="00CB0DDB">
        <w:rPr>
          <w:rFonts w:ascii="NoorLotus" w:hAnsi="NoorLotus"/>
          <w:sz w:val="28"/>
          <w:rtl/>
        </w:rPr>
        <w:t xml:space="preserve">ما </w:t>
      </w:r>
      <w:r w:rsidR="00010C0D" w:rsidRPr="00CB0DDB">
        <w:rPr>
          <w:rFonts w:ascii="NoorLotus" w:hAnsi="NoorLotus"/>
          <w:sz w:val="28"/>
          <w:rtl/>
        </w:rPr>
        <w:t>می‌گوییم</w:t>
      </w:r>
      <w:r w:rsidR="00477EA9" w:rsidRPr="00CB0DDB">
        <w:rPr>
          <w:rFonts w:ascii="NoorLotus" w:hAnsi="NoorLotus"/>
          <w:sz w:val="28"/>
          <w:rtl/>
        </w:rPr>
        <w:t xml:space="preserve"> صدور با معلولیت یکی است. ایجاد و وجود هم یکی هستند و تغایرشان اعتباری است. صدور با حقیقت وجود یکی است. بنابراین اصل این ادعا که ما بگوییم یک معلولی داریم که عمل است و حیث صدور داریم </w:t>
      </w:r>
      <w:r w:rsidR="001760F3" w:rsidRPr="00CB0DDB">
        <w:rPr>
          <w:rFonts w:ascii="NoorLotus" w:hAnsi="NoorLotus"/>
          <w:sz w:val="28"/>
          <w:rtl/>
        </w:rPr>
        <w:t>که به آن تقیید شده است</w:t>
      </w:r>
      <w:r w:rsidR="001760F3" w:rsidRPr="00CB0DDB">
        <w:rPr>
          <w:rFonts w:ascii="NoorLotus" w:hAnsi="NoorLotus" w:hint="cs"/>
          <w:sz w:val="28"/>
          <w:rtl/>
        </w:rPr>
        <w:t>،</w:t>
      </w:r>
      <w:r w:rsidR="008C010C" w:rsidRPr="00CB0DDB">
        <w:rPr>
          <w:rFonts w:ascii="NoorLotus" w:hAnsi="NoorLotus"/>
          <w:sz w:val="28"/>
          <w:rtl/>
        </w:rPr>
        <w:t xml:space="preserve"> </w:t>
      </w:r>
      <w:r w:rsidR="00F55EAD" w:rsidRPr="00CB0DDB">
        <w:rPr>
          <w:rFonts w:ascii="NoorLotus" w:hAnsi="NoorLotus"/>
          <w:sz w:val="28"/>
          <w:rtl/>
        </w:rPr>
        <w:t>این حرف نادرستی است. بنابراین این حرف کاملاً معقول است که حیث تعلیلی به تقییدی برنمیگردد. اگر چیزی علت چیزی شد امکان ندارد که قید او باشد. نه وجود</w:t>
      </w:r>
      <w:r w:rsidR="007A78DB" w:rsidRPr="00CB0DDB">
        <w:rPr>
          <w:rFonts w:ascii="NoorLotus" w:hAnsi="NoorLotus" w:hint="cs"/>
          <w:sz w:val="28"/>
          <w:rtl/>
        </w:rPr>
        <w:t>ِ</w:t>
      </w:r>
      <w:r w:rsidR="00F55EAD" w:rsidRPr="00CB0DDB">
        <w:rPr>
          <w:rFonts w:ascii="NoorLotus" w:hAnsi="NoorLotus"/>
          <w:sz w:val="28"/>
          <w:rtl/>
        </w:rPr>
        <w:t xml:space="preserve"> عل</w:t>
      </w:r>
      <w:r w:rsidR="007A78DB" w:rsidRPr="00CB0DDB">
        <w:rPr>
          <w:rFonts w:ascii="NoorLotus" w:hAnsi="NoorLotus"/>
          <w:sz w:val="28"/>
          <w:rtl/>
        </w:rPr>
        <w:t xml:space="preserve">ت قید باشد که ایشان هم پذیرفته </w:t>
      </w:r>
      <w:r w:rsidR="007A78DB" w:rsidRPr="00CB0DDB">
        <w:rPr>
          <w:rFonts w:ascii="NoorLotus" w:hAnsi="NoorLotus" w:hint="cs"/>
          <w:sz w:val="28"/>
          <w:rtl/>
        </w:rPr>
        <w:t>که</w:t>
      </w:r>
      <w:r w:rsidR="00F55EAD" w:rsidRPr="00CB0DDB">
        <w:rPr>
          <w:rFonts w:ascii="NoorLotus" w:hAnsi="NoorLotus"/>
          <w:sz w:val="28"/>
          <w:rtl/>
        </w:rPr>
        <w:t xml:space="preserve"> قید </w:t>
      </w:r>
      <w:r w:rsidR="00010C0D" w:rsidRPr="00CB0DDB">
        <w:rPr>
          <w:rFonts w:ascii="NoorLotus" w:hAnsi="NoorLotus"/>
          <w:sz w:val="28"/>
          <w:rtl/>
        </w:rPr>
        <w:t>نمی‌شود</w:t>
      </w:r>
      <w:r w:rsidR="00F55EAD" w:rsidRPr="00CB0DDB">
        <w:rPr>
          <w:rFonts w:ascii="NoorLotus" w:hAnsi="NoorLotus"/>
          <w:sz w:val="28"/>
          <w:rtl/>
        </w:rPr>
        <w:t xml:space="preserve">، بلکه صدورش هم قید </w:t>
      </w:r>
      <w:r w:rsidR="00010C0D" w:rsidRPr="00CB0DDB">
        <w:rPr>
          <w:rFonts w:ascii="NoorLotus" w:hAnsi="NoorLotus"/>
          <w:sz w:val="28"/>
          <w:rtl/>
        </w:rPr>
        <w:t>نمی‌شود</w:t>
      </w:r>
      <w:r w:rsidR="00F55EAD" w:rsidRPr="00CB0DDB">
        <w:rPr>
          <w:rFonts w:ascii="NoorLotus" w:hAnsi="NoorLotus"/>
          <w:sz w:val="28"/>
          <w:rtl/>
        </w:rPr>
        <w:t xml:space="preserve"> چون صدورش عین وجود است</w:t>
      </w:r>
      <w:r w:rsidR="007A78DB" w:rsidRPr="00CB0DDB">
        <w:rPr>
          <w:rFonts w:ascii="NoorLotus" w:hAnsi="NoorLotus" w:hint="cs"/>
          <w:sz w:val="28"/>
          <w:rtl/>
        </w:rPr>
        <w:t>.</w:t>
      </w:r>
      <w:r w:rsidR="00F55EAD" w:rsidRPr="00CB0DDB">
        <w:rPr>
          <w:rFonts w:ascii="NoorLotus" w:hAnsi="NoorLotus"/>
          <w:sz w:val="28"/>
          <w:rtl/>
        </w:rPr>
        <w:t xml:space="preserve"> و اگر حیث تعلیلی برگردد به عروض محمول للموضوع</w:t>
      </w:r>
      <w:r w:rsidR="001760F3" w:rsidRPr="00CB0DDB">
        <w:rPr>
          <w:rFonts w:ascii="NoorLotus" w:hAnsi="NoorLotus" w:hint="cs"/>
          <w:sz w:val="28"/>
          <w:rtl/>
        </w:rPr>
        <w:t>؛ که</w:t>
      </w:r>
      <w:r w:rsidR="00F55EAD" w:rsidRPr="00CB0DDB">
        <w:rPr>
          <w:rFonts w:ascii="NoorLotus" w:hAnsi="NoorLotus"/>
          <w:sz w:val="28"/>
          <w:rtl/>
        </w:rPr>
        <w:t xml:space="preserve"> آن اوضح است. چیزی که علت برای عروض م</w:t>
      </w:r>
      <w:r w:rsidR="002E06AB" w:rsidRPr="00CB0DDB">
        <w:rPr>
          <w:rFonts w:ascii="NoorLotus" w:hAnsi="NoorLotus"/>
          <w:sz w:val="28"/>
          <w:rtl/>
        </w:rPr>
        <w:t xml:space="preserve">حمول به ذات موضوع است، معنا ندارد قید موضوع واقع شود. مثل </w:t>
      </w:r>
      <w:r w:rsidR="00010C0D" w:rsidRPr="00CB0DDB">
        <w:rPr>
          <w:rFonts w:ascii="NoorLotus" w:hAnsi="NoorLotus"/>
          <w:sz w:val="28"/>
          <w:rtl/>
        </w:rPr>
        <w:t>مثال‌هایی</w:t>
      </w:r>
      <w:r w:rsidR="002E06AB" w:rsidRPr="00CB0DDB">
        <w:rPr>
          <w:rFonts w:ascii="NoorLotus" w:hAnsi="NoorLotus"/>
          <w:sz w:val="28"/>
          <w:rtl/>
        </w:rPr>
        <w:t xml:space="preserve"> که مکرر عرض کردیم. بنابراین وجه </w:t>
      </w:r>
      <w:r w:rsidR="007A78DB" w:rsidRPr="00CB0DDB">
        <w:rPr>
          <w:rFonts w:ascii="NoorLotus" w:hAnsi="NoorLotus"/>
          <w:sz w:val="28"/>
          <w:rtl/>
        </w:rPr>
        <w:t>دوم که وجه کاملاً صحیحی است را</w:t>
      </w:r>
      <w:r w:rsidR="007A78DB" w:rsidRPr="00CB0DDB">
        <w:rPr>
          <w:rFonts w:ascii="NoorLotus" w:hAnsi="NoorLotus" w:hint="cs"/>
          <w:sz w:val="28"/>
          <w:rtl/>
        </w:rPr>
        <w:t xml:space="preserve"> </w:t>
      </w:r>
      <w:r w:rsidR="002E06AB" w:rsidRPr="00CB0DDB">
        <w:rPr>
          <w:rFonts w:ascii="NoorLotus" w:hAnsi="NoorLotus"/>
          <w:sz w:val="28"/>
          <w:rtl/>
        </w:rPr>
        <w:t xml:space="preserve">استاد جوری اشکال کردند که بنظرم قابل قبول نیست. </w:t>
      </w:r>
    </w:p>
    <w:p w14:paraId="382DA6EC" w14:textId="77777777" w:rsidR="00885F0F"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بنا بر اصالة الماهیه هم قابل قبول نیست؟</w:t>
      </w:r>
    </w:p>
    <w:p w14:paraId="4A6981FA" w14:textId="77777777" w:rsidR="00885F0F"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010C0D" w:rsidRPr="00CB0DDB">
        <w:rPr>
          <w:rFonts w:ascii="NoorLotus" w:hAnsi="NoorLotus"/>
          <w:sz w:val="28"/>
          <w:rtl/>
        </w:rPr>
        <w:t>اصلاً</w:t>
      </w:r>
      <w:r w:rsidRPr="00CB0DDB">
        <w:rPr>
          <w:rFonts w:ascii="NoorLotus" w:hAnsi="NoorLotus"/>
          <w:sz w:val="28"/>
          <w:rtl/>
        </w:rPr>
        <w:t xml:space="preserve"> </w:t>
      </w:r>
      <w:r w:rsidR="00010C0D" w:rsidRPr="00CB0DDB">
        <w:rPr>
          <w:rFonts w:ascii="NoorLotus" w:hAnsi="NoorLotus"/>
          <w:sz w:val="28"/>
          <w:rtl/>
        </w:rPr>
        <w:t>می‌شود</w:t>
      </w:r>
      <w:r w:rsidRPr="00CB0DDB">
        <w:rPr>
          <w:rFonts w:ascii="NoorLotus" w:hAnsi="NoorLotus"/>
          <w:sz w:val="28"/>
          <w:rtl/>
        </w:rPr>
        <w:t xml:space="preserve"> تصویر کرد؟ </w:t>
      </w:r>
      <w:r w:rsidR="00010C0D" w:rsidRPr="00CB0DDB">
        <w:rPr>
          <w:rFonts w:ascii="NoorLotus" w:hAnsi="NoorLotus"/>
          <w:sz w:val="28"/>
          <w:rtl/>
        </w:rPr>
        <w:t>مثلاً</w:t>
      </w:r>
      <w:r w:rsidRPr="00CB0DDB">
        <w:rPr>
          <w:rFonts w:ascii="NoorLotus" w:hAnsi="NoorLotus"/>
          <w:sz w:val="28"/>
          <w:rtl/>
        </w:rPr>
        <w:t xml:space="preserve"> معلول بما هو معلول ماهیت داشته باشد؟ </w:t>
      </w:r>
    </w:p>
    <w:p w14:paraId="4CAC3048" w14:textId="77777777" w:rsidR="00885F0F"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به نظر عرفی....</w:t>
      </w:r>
    </w:p>
    <w:p w14:paraId="04C5198B" w14:textId="77777777" w:rsidR="00FD7997"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352C55" w:rsidRPr="00CB0DDB">
        <w:rPr>
          <w:rFonts w:ascii="NoorLotus" w:hAnsi="NoorLotus"/>
          <w:sz w:val="28"/>
          <w:rtl/>
        </w:rPr>
        <w:t xml:space="preserve">حالا اصالة الماهیه در ماهیات باید اصل قائل باشد. جعل اصیل دارند. در مفاهیم انتزاعی هم همین را </w:t>
      </w:r>
      <w:r w:rsidR="00010C0D" w:rsidRPr="00CB0DDB">
        <w:rPr>
          <w:rFonts w:ascii="NoorLotus" w:hAnsi="NoorLotus"/>
          <w:sz w:val="28"/>
          <w:rtl/>
        </w:rPr>
        <w:t>می‌گویند</w:t>
      </w:r>
      <w:r w:rsidR="00352C55" w:rsidRPr="00CB0DDB">
        <w:rPr>
          <w:rFonts w:ascii="NoorLotus" w:hAnsi="NoorLotus"/>
          <w:sz w:val="28"/>
          <w:rtl/>
        </w:rPr>
        <w:t xml:space="preserve">؟ </w:t>
      </w:r>
      <w:r w:rsidR="00CB06CB" w:rsidRPr="00CB0DDB">
        <w:rPr>
          <w:rFonts w:ascii="NoorLotus" w:hAnsi="NoorLotus"/>
          <w:sz w:val="28"/>
          <w:rtl/>
        </w:rPr>
        <w:t xml:space="preserve">معلول، معقول ثانی فلسفی است. اینها ماهیت ندارند؟ مگر معلول بما هو معلول ماهیت دارد؟ </w:t>
      </w:r>
    </w:p>
    <w:p w14:paraId="1871A5BE" w14:textId="77777777" w:rsidR="00CB06CB"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حرف شما به دقت عقلی درست است. به لحاظ عرفی بین حیث صدور و معلول تفاوت نیست؟</w:t>
      </w:r>
    </w:p>
    <w:p w14:paraId="5AF01EFF" w14:textId="77777777" w:rsidR="00CB06CB"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5E44BA" w:rsidRPr="00CB0DDB">
        <w:rPr>
          <w:rFonts w:ascii="NoorLotus" w:hAnsi="NoorLotus"/>
          <w:sz w:val="28"/>
          <w:rtl/>
        </w:rPr>
        <w:t xml:space="preserve">هیچ تفاوتی نیست. این بحث دیگری است که عرف </w:t>
      </w:r>
      <w:r w:rsidR="008B08F8" w:rsidRPr="00CB0DDB">
        <w:rPr>
          <w:rFonts w:ascii="NoorLotus" w:hAnsi="NoorLotus"/>
          <w:sz w:val="28"/>
          <w:rtl/>
        </w:rPr>
        <w:t xml:space="preserve">ممکن است تصورات دیگری از معلول داشته باشد. تصور صحیح از معلول اگر داشته باشد، همین حرف را </w:t>
      </w:r>
      <w:r w:rsidR="00010C0D" w:rsidRPr="00CB0DDB">
        <w:rPr>
          <w:rFonts w:ascii="NoorLotus" w:hAnsi="NoorLotus"/>
          <w:sz w:val="28"/>
          <w:rtl/>
        </w:rPr>
        <w:t>می‌زند</w:t>
      </w:r>
      <w:r w:rsidR="008B08F8" w:rsidRPr="00CB0DDB">
        <w:rPr>
          <w:rFonts w:ascii="NoorLotus" w:hAnsi="NoorLotus"/>
          <w:sz w:val="28"/>
          <w:rtl/>
        </w:rPr>
        <w:t xml:space="preserve">. </w:t>
      </w:r>
    </w:p>
    <w:p w14:paraId="48E20696" w14:textId="77777777" w:rsidR="008B08F8"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بحث در استظهار عرفی است.</w:t>
      </w:r>
    </w:p>
    <w:p w14:paraId="22237C30" w14:textId="77777777" w:rsidR="008B08F8"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820841" w:rsidRPr="00CB0DDB">
        <w:rPr>
          <w:rFonts w:ascii="NoorLotus" w:hAnsi="NoorLotus"/>
          <w:sz w:val="28"/>
          <w:rtl/>
        </w:rPr>
        <w:t xml:space="preserve">درست است. </w:t>
      </w:r>
      <w:r w:rsidR="00010C0D" w:rsidRPr="00CB0DDB">
        <w:rPr>
          <w:rFonts w:ascii="NoorLotus" w:hAnsi="NoorLotus"/>
          <w:sz w:val="28"/>
          <w:rtl/>
        </w:rPr>
        <w:t>اصلاً</w:t>
      </w:r>
      <w:r w:rsidR="00820841" w:rsidRPr="00CB0DDB">
        <w:rPr>
          <w:rFonts w:ascii="NoorLotus" w:hAnsi="NoorLotus"/>
          <w:sz w:val="28"/>
          <w:rtl/>
        </w:rPr>
        <w:t xml:space="preserve"> عرف همچین تصویری دارد از معلول؟ این را باید بفهمیم. آنهایی که </w:t>
      </w:r>
      <w:r w:rsidR="004A0BD7" w:rsidRPr="00CB0DDB">
        <w:rPr>
          <w:rFonts w:ascii="NoorLotus" w:hAnsi="NoorLotus"/>
          <w:sz w:val="28"/>
          <w:rtl/>
        </w:rPr>
        <w:t xml:space="preserve">قائل اند، </w:t>
      </w:r>
      <w:r w:rsidR="00010C0D" w:rsidRPr="00CB0DDB">
        <w:rPr>
          <w:rFonts w:ascii="NoorLotus" w:hAnsi="NoorLotus"/>
          <w:sz w:val="28"/>
          <w:rtl/>
        </w:rPr>
        <w:t>می‌گویند</w:t>
      </w:r>
      <w:r w:rsidR="004A0BD7" w:rsidRPr="00CB0DDB">
        <w:rPr>
          <w:rFonts w:ascii="NoorLotus" w:hAnsi="NoorLotus"/>
          <w:sz w:val="28"/>
          <w:rtl/>
        </w:rPr>
        <w:t xml:space="preserve"> اینکه </w:t>
      </w:r>
      <w:r w:rsidR="00010C0D" w:rsidRPr="00CB0DDB">
        <w:rPr>
          <w:rFonts w:ascii="NoorLotus" w:hAnsi="NoorLotus"/>
          <w:sz w:val="28"/>
          <w:rtl/>
        </w:rPr>
        <w:t>می‌گویید</w:t>
      </w:r>
      <w:r w:rsidR="004A0BD7" w:rsidRPr="00CB0DDB">
        <w:rPr>
          <w:rFonts w:ascii="NoorLotus" w:hAnsi="NoorLotus"/>
          <w:sz w:val="28"/>
          <w:rtl/>
        </w:rPr>
        <w:t xml:space="preserve"> عرف، </w:t>
      </w:r>
      <w:r w:rsidR="00174178" w:rsidRPr="00CB0DDB">
        <w:rPr>
          <w:rFonts w:ascii="NoorLotus" w:hAnsi="NoorLotus"/>
          <w:sz w:val="28"/>
          <w:rtl/>
        </w:rPr>
        <w:t xml:space="preserve">بارها عرض کردیم، عرف در معنای الفاظ محل رجوع است. در حقیقت یافتن محل رجوع نیست. اگر عرف چیزی که علت نیست را علت بداند، اشتباه </w:t>
      </w:r>
      <w:r w:rsidR="00010C0D" w:rsidRPr="00CB0DDB">
        <w:rPr>
          <w:rFonts w:ascii="NoorLotus" w:hAnsi="NoorLotus"/>
          <w:sz w:val="28"/>
          <w:rtl/>
        </w:rPr>
        <w:t>می‌کند</w:t>
      </w:r>
      <w:r w:rsidR="00174178" w:rsidRPr="00CB0DDB">
        <w:rPr>
          <w:rFonts w:ascii="NoorLotus" w:hAnsi="NoorLotus"/>
          <w:sz w:val="28"/>
          <w:rtl/>
        </w:rPr>
        <w:t xml:space="preserve">. </w:t>
      </w:r>
      <w:r w:rsidR="008E4A67" w:rsidRPr="00CB0DDB">
        <w:rPr>
          <w:rFonts w:ascii="NoorLotus" w:hAnsi="NoorLotus"/>
          <w:sz w:val="28"/>
          <w:rtl/>
        </w:rPr>
        <w:t xml:space="preserve">ما علت </w:t>
      </w:r>
      <w:r w:rsidR="00010C0D" w:rsidRPr="00CB0DDB">
        <w:rPr>
          <w:rFonts w:ascii="NoorLotus" w:hAnsi="NoorLotus"/>
          <w:sz w:val="28"/>
          <w:rtl/>
        </w:rPr>
        <w:t>نمی‌دانیم</w:t>
      </w:r>
      <w:r w:rsidR="008E4A67" w:rsidRPr="00CB0DDB">
        <w:rPr>
          <w:rFonts w:ascii="NoorLotus" w:hAnsi="NoorLotus"/>
          <w:sz w:val="28"/>
          <w:rtl/>
        </w:rPr>
        <w:t xml:space="preserve">. ما </w:t>
      </w:r>
      <w:r w:rsidR="00010C0D" w:rsidRPr="00CB0DDB">
        <w:rPr>
          <w:rFonts w:ascii="NoorLotus" w:hAnsi="NoorLotus"/>
          <w:sz w:val="28"/>
          <w:rtl/>
        </w:rPr>
        <w:t>نمی‌توانیم</w:t>
      </w:r>
      <w:r w:rsidR="008E4A67" w:rsidRPr="00CB0DDB">
        <w:rPr>
          <w:rFonts w:ascii="NoorLotus" w:hAnsi="NoorLotus"/>
          <w:sz w:val="28"/>
          <w:rtl/>
        </w:rPr>
        <w:t xml:space="preserve"> تابع عرف شویم در کشف مرادات جدی ولو مراد جدی را خلاف بدانیم. ما </w:t>
      </w:r>
      <w:r w:rsidR="00010C0D" w:rsidRPr="00CB0DDB">
        <w:rPr>
          <w:rFonts w:ascii="NoorLotus" w:hAnsi="NoorLotus"/>
          <w:sz w:val="28"/>
          <w:rtl/>
        </w:rPr>
        <w:t>می‌گوییم</w:t>
      </w:r>
      <w:r w:rsidR="008E4A67" w:rsidRPr="00CB0DDB">
        <w:rPr>
          <w:rFonts w:ascii="NoorLotus" w:hAnsi="NoorLotus"/>
          <w:sz w:val="28"/>
          <w:rtl/>
        </w:rPr>
        <w:t xml:space="preserve"> در سببیتی که اینجا ادعا شده، اگر داعی باشد، </w:t>
      </w:r>
      <w:r w:rsidR="00010C0D" w:rsidRPr="00CB0DDB">
        <w:rPr>
          <w:rFonts w:ascii="NoorLotus" w:hAnsi="NoorLotus"/>
          <w:sz w:val="28"/>
          <w:rtl/>
        </w:rPr>
        <w:t>نمی‌تواند</w:t>
      </w:r>
      <w:r w:rsidR="008E4A67" w:rsidRPr="00CB0DDB">
        <w:rPr>
          <w:rFonts w:ascii="NoorLotus" w:hAnsi="NoorLotus"/>
          <w:sz w:val="28"/>
          <w:rtl/>
        </w:rPr>
        <w:t xml:space="preserve"> تقیید بزند. محال است تقیید زدن. حالا عرف هر چه </w:t>
      </w:r>
      <w:r w:rsidR="00010C0D" w:rsidRPr="00CB0DDB">
        <w:rPr>
          <w:rFonts w:ascii="NoorLotus" w:hAnsi="NoorLotus"/>
          <w:sz w:val="28"/>
          <w:rtl/>
        </w:rPr>
        <w:t>می‌خواهد</w:t>
      </w:r>
      <w:r w:rsidR="008E4A67" w:rsidRPr="00CB0DDB">
        <w:rPr>
          <w:rFonts w:ascii="NoorLotus" w:hAnsi="NoorLotus"/>
          <w:sz w:val="28"/>
          <w:rtl/>
        </w:rPr>
        <w:t xml:space="preserve"> بگوید. </w:t>
      </w:r>
      <w:r w:rsidR="00395786" w:rsidRPr="00CB0DDB">
        <w:rPr>
          <w:rFonts w:ascii="NoorLotus" w:hAnsi="NoorLotus"/>
          <w:sz w:val="28"/>
          <w:rtl/>
        </w:rPr>
        <w:t xml:space="preserve">در استحاله عرف </w:t>
      </w:r>
      <w:r w:rsidR="00010C0D" w:rsidRPr="00CB0DDB">
        <w:rPr>
          <w:rFonts w:ascii="NoorLotus" w:hAnsi="NoorLotus"/>
          <w:sz w:val="28"/>
          <w:rtl/>
        </w:rPr>
        <w:t>نمی‌تواند</w:t>
      </w:r>
      <w:r w:rsidR="00395786" w:rsidRPr="00CB0DDB">
        <w:rPr>
          <w:rFonts w:ascii="NoorLotus" w:hAnsi="NoorLotus"/>
          <w:sz w:val="28"/>
          <w:rtl/>
        </w:rPr>
        <w:t xml:space="preserve"> ورود کند. لذا در یک جاهای دیگر هم تصریح شده مثل بحث مشتق و جاهای دیگر که این </w:t>
      </w:r>
      <w:r w:rsidR="00010C0D" w:rsidRPr="00CB0DDB">
        <w:rPr>
          <w:rFonts w:ascii="NoorLotus" w:hAnsi="NoorLotus"/>
          <w:sz w:val="28"/>
          <w:rtl/>
        </w:rPr>
        <w:t>بحث‌های</w:t>
      </w:r>
      <w:r w:rsidR="00395786" w:rsidRPr="00CB0DDB">
        <w:rPr>
          <w:rFonts w:ascii="NoorLotus" w:hAnsi="NoorLotus"/>
          <w:sz w:val="28"/>
          <w:rtl/>
        </w:rPr>
        <w:t xml:space="preserve"> دقّی منافاتی با استظهار ندارد. استظهار عرفی برای کشف معناست اما اینکه مراد جدی را </w:t>
      </w:r>
      <w:r w:rsidR="00333234" w:rsidRPr="00CB0DDB">
        <w:rPr>
          <w:rFonts w:ascii="NoorLotus" w:hAnsi="NoorLotus"/>
          <w:sz w:val="28"/>
          <w:rtl/>
        </w:rPr>
        <w:t xml:space="preserve">که </w:t>
      </w:r>
      <w:r w:rsidR="00010C0D" w:rsidRPr="00CB0DDB">
        <w:rPr>
          <w:rFonts w:ascii="NoorLotus" w:hAnsi="NoorLotus"/>
          <w:sz w:val="28"/>
          <w:rtl/>
        </w:rPr>
        <w:t>می‌دانیم</w:t>
      </w:r>
      <w:r w:rsidR="00333234" w:rsidRPr="00CB0DDB">
        <w:rPr>
          <w:rFonts w:ascii="NoorLotus" w:hAnsi="NoorLotus"/>
          <w:sz w:val="28"/>
          <w:rtl/>
        </w:rPr>
        <w:t xml:space="preserve"> </w:t>
      </w:r>
      <w:r w:rsidR="00395786" w:rsidRPr="00CB0DDB">
        <w:rPr>
          <w:rFonts w:ascii="NoorLotus" w:hAnsi="NoorLotus"/>
          <w:sz w:val="28"/>
          <w:rtl/>
        </w:rPr>
        <w:t>خطای در تطبیق دارد</w:t>
      </w:r>
      <w:r w:rsidR="00333234" w:rsidRPr="00CB0DDB">
        <w:rPr>
          <w:rFonts w:ascii="NoorLotus" w:hAnsi="NoorLotus"/>
          <w:sz w:val="28"/>
          <w:rtl/>
        </w:rPr>
        <w:t xml:space="preserve">، قبول کنیم، این حرف درستی نیست. </w:t>
      </w:r>
    </w:p>
    <w:p w14:paraId="46601328" w14:textId="77777777" w:rsidR="00027614"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طبق آن مبنایی که معلول را عین الربط </w:t>
      </w:r>
      <w:r w:rsidR="00010C0D" w:rsidRPr="00CB0DDB">
        <w:rPr>
          <w:rFonts w:ascii="NoorLotus" w:hAnsi="NoorLotus"/>
          <w:sz w:val="28"/>
          <w:rtl/>
        </w:rPr>
        <w:t>نمی‌دانند</w:t>
      </w:r>
      <w:r w:rsidRPr="00CB0DDB">
        <w:rPr>
          <w:rFonts w:ascii="NoorLotus" w:hAnsi="NoorLotus"/>
          <w:sz w:val="28"/>
          <w:rtl/>
        </w:rPr>
        <w:t xml:space="preserve"> چطور؟ معلول </w:t>
      </w:r>
      <w:r w:rsidR="00010C0D" w:rsidRPr="00CB0DDB">
        <w:rPr>
          <w:rFonts w:ascii="NoorLotus" w:hAnsi="NoorLotus"/>
          <w:sz w:val="28"/>
          <w:rtl/>
        </w:rPr>
        <w:t>می‌شود</w:t>
      </w:r>
      <w:r w:rsidRPr="00CB0DDB">
        <w:rPr>
          <w:rFonts w:ascii="NoorLotus" w:hAnsi="NoorLotus"/>
          <w:sz w:val="28"/>
          <w:rtl/>
        </w:rPr>
        <w:t xml:space="preserve"> منشا انتزاع صدور. </w:t>
      </w:r>
    </w:p>
    <w:p w14:paraId="6ECBB793" w14:textId="77777777" w:rsidR="00CC02BC" w:rsidRPr="00CB0DDB" w:rsidRDefault="00000000" w:rsidP="00861F3C">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آن هم همینطور است. </w:t>
      </w:r>
      <w:r w:rsidR="00FE43CB" w:rsidRPr="00CB0DDB">
        <w:rPr>
          <w:rFonts w:ascii="NoorLotus" w:hAnsi="NoorLotus"/>
          <w:sz w:val="28"/>
          <w:rtl/>
        </w:rPr>
        <w:t>منشا انتزاع صدور شود؟</w:t>
      </w:r>
      <w:r w:rsidR="00861F3C" w:rsidRPr="00CB0DDB">
        <w:rPr>
          <w:rFonts w:ascii="NoorLotus" w:hAnsi="NoorLotus"/>
          <w:sz w:val="28"/>
          <w:rtl/>
        </w:rPr>
        <w:t xml:space="preserve"> </w:t>
      </w:r>
      <w:r w:rsidRPr="00CB0DDB">
        <w:rPr>
          <w:rFonts w:ascii="NoorLotus" w:hAnsi="NoorLotus"/>
          <w:sz w:val="28"/>
          <w:rtl/>
        </w:rPr>
        <w:t xml:space="preserve">یعنی </w:t>
      </w:r>
      <w:r w:rsidR="00010C0D" w:rsidRPr="00CB0DDB">
        <w:rPr>
          <w:rFonts w:ascii="NoorLotus" w:hAnsi="NoorLotus"/>
          <w:sz w:val="28"/>
          <w:rtl/>
        </w:rPr>
        <w:t>آن‌هایی</w:t>
      </w:r>
      <w:r w:rsidRPr="00CB0DDB">
        <w:rPr>
          <w:rFonts w:ascii="NoorLotus" w:hAnsi="NoorLotus"/>
          <w:sz w:val="28"/>
          <w:rtl/>
        </w:rPr>
        <w:t xml:space="preserve"> که عین الربطی نیستند، </w:t>
      </w:r>
      <w:r w:rsidR="00010C0D" w:rsidRPr="00CB0DDB">
        <w:rPr>
          <w:rFonts w:ascii="NoorLotus" w:hAnsi="NoorLotus"/>
          <w:sz w:val="28"/>
          <w:rtl/>
        </w:rPr>
        <w:t>می‌گویند</w:t>
      </w:r>
      <w:r w:rsidRPr="00CB0DDB">
        <w:rPr>
          <w:rFonts w:ascii="NoorLotus" w:hAnsi="NoorLotus"/>
          <w:sz w:val="28"/>
          <w:rtl/>
        </w:rPr>
        <w:t xml:space="preserve"> معلول </w:t>
      </w:r>
      <w:r w:rsidR="00010C0D" w:rsidRPr="00CB0DDB">
        <w:rPr>
          <w:rFonts w:ascii="NoorLotus" w:hAnsi="NoorLotus"/>
          <w:sz w:val="28"/>
          <w:rtl/>
        </w:rPr>
        <w:t>می‌تواند</w:t>
      </w:r>
      <w:r w:rsidRPr="00CB0DDB">
        <w:rPr>
          <w:rFonts w:ascii="NoorLotus" w:hAnsi="NoorLotus"/>
          <w:sz w:val="28"/>
          <w:rtl/>
        </w:rPr>
        <w:t xml:space="preserve"> از علت دیگر صادر شود؟</w:t>
      </w:r>
    </w:p>
    <w:p w14:paraId="184E7EA3" w14:textId="77777777" w:rsidR="00CC02BC"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نه ولی منشا انتزاع صفت صدوریت است. </w:t>
      </w:r>
    </w:p>
    <w:p w14:paraId="165CECFD" w14:textId="77777777" w:rsidR="00CC02BC"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2110EA" w:rsidRPr="00CB0DDB">
        <w:rPr>
          <w:rFonts w:ascii="NoorLotus" w:hAnsi="NoorLotus"/>
          <w:sz w:val="28"/>
          <w:rtl/>
        </w:rPr>
        <w:t xml:space="preserve">از چیز دیگری </w:t>
      </w:r>
      <w:r w:rsidR="00010C0D" w:rsidRPr="00CB0DDB">
        <w:rPr>
          <w:rFonts w:ascii="NoorLotus" w:hAnsi="NoorLotus"/>
          <w:sz w:val="28"/>
          <w:rtl/>
        </w:rPr>
        <w:t>می‌تواند</w:t>
      </w:r>
      <w:r w:rsidR="002110EA" w:rsidRPr="00CB0DDB">
        <w:rPr>
          <w:rFonts w:ascii="NoorLotus" w:hAnsi="NoorLotus"/>
          <w:sz w:val="28"/>
          <w:rtl/>
        </w:rPr>
        <w:t xml:space="preserve"> صادر شود؟</w:t>
      </w:r>
    </w:p>
    <w:p w14:paraId="05FC5B1D" w14:textId="77777777" w:rsidR="002110EA"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از چیز دیگری صادر </w:t>
      </w:r>
      <w:r w:rsidR="00010C0D" w:rsidRPr="00CB0DDB">
        <w:rPr>
          <w:rFonts w:ascii="NoorLotus" w:hAnsi="NoorLotus"/>
          <w:sz w:val="28"/>
          <w:rtl/>
        </w:rPr>
        <w:t>نمی‌شود</w:t>
      </w:r>
      <w:r w:rsidRPr="00CB0DDB">
        <w:rPr>
          <w:rFonts w:ascii="NoorLotus" w:hAnsi="NoorLotus"/>
          <w:sz w:val="28"/>
          <w:rtl/>
        </w:rPr>
        <w:t xml:space="preserve"> ولی چیزی است که صفت صدوریت دارد. </w:t>
      </w:r>
      <w:r w:rsidR="007D22A6" w:rsidRPr="00CB0DDB">
        <w:rPr>
          <w:rFonts w:ascii="NoorLotus" w:hAnsi="NoorLotus"/>
          <w:sz w:val="28"/>
          <w:rtl/>
        </w:rPr>
        <w:t xml:space="preserve">این همانی برقرار نباشد. </w:t>
      </w:r>
    </w:p>
    <w:p w14:paraId="3D4019AA" w14:textId="77777777" w:rsidR="002110EA"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نگویید صدور. صدور و معلولیت یکی است. </w:t>
      </w:r>
      <w:r w:rsidR="00CA4C4A" w:rsidRPr="00CB0DDB">
        <w:rPr>
          <w:rFonts w:ascii="NoorLotus" w:hAnsi="NoorLotus"/>
          <w:sz w:val="28"/>
          <w:rtl/>
        </w:rPr>
        <w:t xml:space="preserve">آنها هم همین حرف را </w:t>
      </w:r>
      <w:r w:rsidR="00010C0D" w:rsidRPr="00CB0DDB">
        <w:rPr>
          <w:rFonts w:ascii="NoorLotus" w:hAnsi="NoorLotus"/>
          <w:sz w:val="28"/>
          <w:rtl/>
        </w:rPr>
        <w:t>می‌زنند</w:t>
      </w:r>
      <w:r w:rsidR="00CA4C4A" w:rsidRPr="00CB0DDB">
        <w:rPr>
          <w:rFonts w:ascii="NoorLotus" w:hAnsi="NoorLotus"/>
          <w:sz w:val="28"/>
          <w:rtl/>
        </w:rPr>
        <w:t>. هر دو منشا انتزاع مفهوم معقول ثانی فلسفی هستند.</w:t>
      </w:r>
    </w:p>
    <w:p w14:paraId="5F255617" w14:textId="77777777" w:rsidR="005D21E2" w:rsidRPr="00CB0DDB" w:rsidRDefault="00000000" w:rsidP="001760F3">
      <w:pPr>
        <w:pStyle w:val="Heading1"/>
        <w:rPr>
          <w:rtl/>
        </w:rPr>
      </w:pPr>
      <w:bookmarkStart w:id="357" w:name="_Toc154960276"/>
      <w:r w:rsidRPr="00CB0DDB">
        <w:rPr>
          <w:rFonts w:hint="cs"/>
          <w:rtl/>
        </w:rPr>
        <w:t>توجیه</w:t>
      </w:r>
      <w:r w:rsidRPr="00CB0DDB">
        <w:rPr>
          <w:rtl/>
        </w:rPr>
        <w:t xml:space="preserve"> سوم </w:t>
      </w:r>
      <w:r w:rsidRPr="00CB0DDB">
        <w:rPr>
          <w:rFonts w:hint="cs"/>
          <w:rtl/>
        </w:rPr>
        <w:t>کلام مرحوم آخوند</w:t>
      </w:r>
      <w:bookmarkEnd w:id="357"/>
      <w:r w:rsidRPr="00CB0DDB">
        <w:rPr>
          <w:rtl/>
        </w:rPr>
        <w:t xml:space="preserve"> </w:t>
      </w:r>
    </w:p>
    <w:p w14:paraId="36648733" w14:textId="77777777" w:rsidR="00CA4C4A" w:rsidRPr="00CB0DDB" w:rsidRDefault="00000000" w:rsidP="007A78DB">
      <w:pPr>
        <w:jc w:val="lowKashida"/>
        <w:rPr>
          <w:rFonts w:ascii="NoorLotus" w:hAnsi="NoorLotus"/>
          <w:sz w:val="28"/>
          <w:rtl/>
        </w:rPr>
      </w:pPr>
      <w:r w:rsidRPr="00CB0DDB">
        <w:rPr>
          <w:rFonts w:ascii="NoorLotus" w:hAnsi="NoorLotus"/>
          <w:sz w:val="28"/>
          <w:rtl/>
        </w:rPr>
        <w:t xml:space="preserve">وجه سوم که </w:t>
      </w:r>
      <w:r w:rsidR="001A428B" w:rsidRPr="00CB0DDB">
        <w:rPr>
          <w:rFonts w:ascii="NoorLotus" w:hAnsi="NoorLotus"/>
          <w:sz w:val="28"/>
          <w:rtl/>
        </w:rPr>
        <w:t xml:space="preserve">برای عدم امکان داعی قیداً للعمل </w:t>
      </w:r>
      <w:r w:rsidR="008C185D" w:rsidRPr="00CB0DDB">
        <w:rPr>
          <w:rFonts w:ascii="NoorLotus" w:hAnsi="NoorLotus" w:hint="cs"/>
          <w:sz w:val="28"/>
          <w:rtl/>
        </w:rPr>
        <w:t xml:space="preserve">آیت الله وحید </w:t>
      </w:r>
      <w:r w:rsidR="001A428B" w:rsidRPr="00CB0DDB">
        <w:rPr>
          <w:rFonts w:ascii="NoorLotus" w:hAnsi="NoorLotus"/>
          <w:sz w:val="28"/>
          <w:rtl/>
        </w:rPr>
        <w:t xml:space="preserve">گفتند، همان وجهی است که از مرحوم عراقی در ردّ صاحب کفایه اخذ شده. حالا ایشان به عنوان یک استدلالی برای عدم تقیید معلول </w:t>
      </w:r>
      <w:r w:rsidR="001760F3" w:rsidRPr="00CB0DDB">
        <w:rPr>
          <w:rFonts w:ascii="NoorLotus" w:hAnsi="NoorLotus"/>
          <w:sz w:val="28"/>
          <w:rtl/>
        </w:rPr>
        <w:t xml:space="preserve">آوردند </w:t>
      </w:r>
      <w:r w:rsidR="001A428B" w:rsidRPr="00CB0DDB">
        <w:rPr>
          <w:rFonts w:ascii="NoorLotus" w:hAnsi="NoorLotus"/>
          <w:sz w:val="28"/>
          <w:rtl/>
        </w:rPr>
        <w:t xml:space="preserve">و بعد جواب </w:t>
      </w:r>
      <w:r w:rsidR="00010C0D" w:rsidRPr="00CB0DDB">
        <w:rPr>
          <w:rFonts w:ascii="NoorLotus" w:hAnsi="NoorLotus"/>
          <w:sz w:val="28"/>
          <w:rtl/>
        </w:rPr>
        <w:t>می‌دهند</w:t>
      </w:r>
      <w:r w:rsidR="001A428B" w:rsidRPr="00CB0DDB">
        <w:rPr>
          <w:rFonts w:ascii="NoorLotus" w:hAnsi="NoorLotus"/>
          <w:sz w:val="28"/>
          <w:rtl/>
        </w:rPr>
        <w:t>. وجه سوم این است که اطلاق و تقیید در جایی معنا دارد که بتوان نسبت به یک چیزی</w:t>
      </w:r>
      <w:r w:rsidR="001760F3" w:rsidRPr="00CB0DDB">
        <w:rPr>
          <w:rFonts w:ascii="NoorLotus" w:hAnsi="NoorLotus"/>
          <w:sz w:val="28"/>
          <w:rtl/>
        </w:rPr>
        <w:t xml:space="preserve"> اطلاق گرفت</w:t>
      </w:r>
      <w:r w:rsidR="007A78DB" w:rsidRPr="00CB0DDB">
        <w:rPr>
          <w:rFonts w:ascii="NoorLotus" w:hAnsi="NoorLotus" w:hint="cs"/>
          <w:sz w:val="28"/>
          <w:rtl/>
        </w:rPr>
        <w:t>،</w:t>
      </w:r>
      <w:r w:rsidR="001A428B" w:rsidRPr="00CB0DDB">
        <w:rPr>
          <w:rFonts w:ascii="NoorLotus" w:hAnsi="NoorLotus"/>
          <w:sz w:val="28"/>
          <w:rtl/>
        </w:rPr>
        <w:t xml:space="preserve"> بعد بگوییم </w:t>
      </w:r>
      <w:r w:rsidR="002F0BF8" w:rsidRPr="00CB0DDB">
        <w:rPr>
          <w:rFonts w:ascii="NoorLotus" w:hAnsi="NoorLotus"/>
          <w:sz w:val="28"/>
          <w:rtl/>
        </w:rPr>
        <w:t>به چیزی</w:t>
      </w:r>
      <w:r w:rsidR="001760F3" w:rsidRPr="00CB0DDB">
        <w:rPr>
          <w:rFonts w:ascii="NoorLotus" w:hAnsi="NoorLotus"/>
          <w:sz w:val="28"/>
          <w:rtl/>
        </w:rPr>
        <w:t xml:space="preserve"> تقیید دارد</w:t>
      </w:r>
      <w:r w:rsidR="002F0BF8" w:rsidRPr="00CB0DDB">
        <w:rPr>
          <w:rFonts w:ascii="NoorLotus" w:hAnsi="NoorLotus"/>
          <w:sz w:val="28"/>
          <w:rtl/>
        </w:rPr>
        <w:t xml:space="preserve">. </w:t>
      </w:r>
      <w:r w:rsidR="001760F3" w:rsidRPr="00CB0DDB">
        <w:rPr>
          <w:rFonts w:ascii="NoorLotus" w:hAnsi="NoorLotus" w:hint="cs"/>
          <w:sz w:val="28"/>
          <w:rtl/>
        </w:rPr>
        <w:t xml:space="preserve">باید </w:t>
      </w:r>
      <w:r w:rsidR="002F0BF8" w:rsidRPr="00CB0DDB">
        <w:rPr>
          <w:rFonts w:ascii="NoorLotus" w:hAnsi="NoorLotus"/>
          <w:sz w:val="28"/>
          <w:rtl/>
        </w:rPr>
        <w:t xml:space="preserve">قابل انقسام باشد. </w:t>
      </w:r>
      <w:r w:rsidR="00010C0D" w:rsidRPr="00CB0DDB">
        <w:rPr>
          <w:rFonts w:ascii="NoorLotus" w:hAnsi="NoorLotus"/>
          <w:sz w:val="28"/>
          <w:rtl/>
        </w:rPr>
        <w:t>مثلاً</w:t>
      </w:r>
      <w:r w:rsidR="002F0BF8" w:rsidRPr="00CB0DDB">
        <w:rPr>
          <w:rFonts w:ascii="NoorLotus" w:hAnsi="NoorLotus"/>
          <w:sz w:val="28"/>
          <w:rtl/>
        </w:rPr>
        <w:t xml:space="preserve"> فرض کنید که ما بگوییم عالم نسبت به عادل و غیر عادل تقسیم </w:t>
      </w:r>
      <w:r w:rsidR="00010C0D" w:rsidRPr="00CB0DDB">
        <w:rPr>
          <w:rFonts w:ascii="NoorLotus" w:hAnsi="NoorLotus"/>
          <w:sz w:val="28"/>
          <w:rtl/>
        </w:rPr>
        <w:t>می‌شود</w:t>
      </w:r>
      <w:r w:rsidR="002F0BF8" w:rsidRPr="00CB0DDB">
        <w:rPr>
          <w:rFonts w:ascii="NoorLotus" w:hAnsi="NoorLotus"/>
          <w:sz w:val="28"/>
          <w:rtl/>
        </w:rPr>
        <w:t>. آن وقت بگوییم اطلاق دارد یا تقیید</w:t>
      </w:r>
      <w:r w:rsidR="001760F3" w:rsidRPr="00CB0DDB">
        <w:rPr>
          <w:rFonts w:ascii="NoorLotus" w:hAnsi="NoorLotus" w:hint="cs"/>
          <w:sz w:val="28"/>
          <w:rtl/>
        </w:rPr>
        <w:t>.</w:t>
      </w:r>
      <w:r w:rsidR="002F0BF8" w:rsidRPr="00CB0DDB">
        <w:rPr>
          <w:rFonts w:ascii="NoorLotus" w:hAnsi="NoorLotus"/>
          <w:sz w:val="28"/>
          <w:rtl/>
        </w:rPr>
        <w:t xml:space="preserve"> ا</w:t>
      </w:r>
      <w:r w:rsidR="001760F3" w:rsidRPr="00CB0DDB">
        <w:rPr>
          <w:rFonts w:ascii="NoorLotus" w:hAnsi="NoorLotus"/>
          <w:sz w:val="28"/>
          <w:rtl/>
        </w:rPr>
        <w:t>ما در جایی که انقسام معنا ندارد</w:t>
      </w:r>
      <w:r w:rsidR="002F0BF8" w:rsidRPr="00CB0DDB">
        <w:rPr>
          <w:rFonts w:ascii="NoorLotus" w:hAnsi="NoorLotus"/>
          <w:sz w:val="28"/>
          <w:rtl/>
        </w:rPr>
        <w:t xml:space="preserve"> مثل اینکه موجود را تق</w:t>
      </w:r>
      <w:r w:rsidR="001760F3" w:rsidRPr="00CB0DDB">
        <w:rPr>
          <w:rFonts w:ascii="NoorLotus" w:hAnsi="NoorLotus"/>
          <w:sz w:val="28"/>
          <w:rtl/>
        </w:rPr>
        <w:t>سیم کنیم به موجود و معدوم</w:t>
      </w:r>
      <w:r w:rsidR="001760F3" w:rsidRPr="00CB0DDB">
        <w:rPr>
          <w:rFonts w:ascii="NoorLotus" w:hAnsi="NoorLotus" w:hint="cs"/>
          <w:sz w:val="28"/>
          <w:rtl/>
        </w:rPr>
        <w:t>،</w:t>
      </w:r>
      <w:r w:rsidR="001760F3" w:rsidRPr="00CB0DDB">
        <w:rPr>
          <w:rFonts w:ascii="NoorLotus" w:hAnsi="NoorLotus"/>
          <w:sz w:val="28"/>
          <w:rtl/>
        </w:rPr>
        <w:t xml:space="preserve"> معنا ندارد</w:t>
      </w:r>
      <w:r w:rsidR="002F0BF8" w:rsidRPr="00CB0DDB">
        <w:rPr>
          <w:rFonts w:ascii="NoorLotus" w:hAnsi="NoorLotus"/>
          <w:sz w:val="28"/>
          <w:rtl/>
        </w:rPr>
        <w:t xml:space="preserve"> </w:t>
      </w:r>
      <w:r w:rsidR="00BE1BAC" w:rsidRPr="00CB0DDB">
        <w:rPr>
          <w:rFonts w:ascii="NoorLotus" w:hAnsi="NoorLotus"/>
          <w:sz w:val="28"/>
          <w:rtl/>
        </w:rPr>
        <w:t xml:space="preserve">پس اطلاق معنا ندارد. در مورد معلول هم همینطور گفتند. </w:t>
      </w:r>
      <w:r w:rsidR="00010C0D" w:rsidRPr="00CB0DDB">
        <w:rPr>
          <w:rFonts w:ascii="NoorLotus" w:hAnsi="NoorLotus"/>
          <w:sz w:val="28"/>
          <w:rtl/>
        </w:rPr>
        <w:t>می‌گویند</w:t>
      </w:r>
      <w:r w:rsidR="00BE1BAC" w:rsidRPr="00CB0DDB">
        <w:rPr>
          <w:rFonts w:ascii="NoorLotus" w:hAnsi="NoorLotus"/>
          <w:sz w:val="28"/>
          <w:rtl/>
        </w:rPr>
        <w:t xml:space="preserve"> معلول نسبت به علتش قابل انقسام نیست که بگوییم معلول تارة با علتش هست و اخری بدون علتش هست. اینکه معنا ندارد. این همان حرف محقق عراقی است که </w:t>
      </w:r>
      <w:r w:rsidR="00010C0D" w:rsidRPr="00CB0DDB">
        <w:rPr>
          <w:rFonts w:ascii="NoorLotus" w:hAnsi="NoorLotus"/>
          <w:sz w:val="28"/>
          <w:rtl/>
        </w:rPr>
        <w:t>می‌فرماید</w:t>
      </w:r>
      <w:r w:rsidR="00BE1BAC" w:rsidRPr="00CB0DDB">
        <w:rPr>
          <w:rFonts w:ascii="NoorLotus" w:hAnsi="NoorLotus"/>
          <w:sz w:val="28"/>
          <w:rtl/>
        </w:rPr>
        <w:t xml:space="preserve"> معلول اطلاقی نسبت به ظرف عدم علتش</w:t>
      </w:r>
      <w:r w:rsidR="007A78DB" w:rsidRPr="00CB0DDB">
        <w:rPr>
          <w:rFonts w:ascii="NoorLotus" w:hAnsi="NoorLotus"/>
          <w:sz w:val="28"/>
          <w:rtl/>
        </w:rPr>
        <w:t xml:space="preserve"> ندارد</w:t>
      </w:r>
      <w:r w:rsidR="00BE1BAC" w:rsidRPr="00CB0DDB">
        <w:rPr>
          <w:rFonts w:ascii="NoorLotus" w:hAnsi="NoorLotus"/>
          <w:sz w:val="28"/>
          <w:rtl/>
        </w:rPr>
        <w:t xml:space="preserve">. ایشان اینطوری بیان کردند. </w:t>
      </w:r>
    </w:p>
    <w:p w14:paraId="49A37702" w14:textId="77777777" w:rsidR="00D035ED" w:rsidRPr="00CB0DDB" w:rsidRDefault="00000000" w:rsidP="00C40405">
      <w:pPr>
        <w:jc w:val="lowKashida"/>
        <w:rPr>
          <w:rFonts w:ascii="NoorLotus" w:hAnsi="NoorLotus"/>
          <w:color w:val="FF0000"/>
          <w:sz w:val="28"/>
          <w:rtl/>
        </w:rPr>
      </w:pPr>
      <w:r w:rsidRPr="00CB0DDB">
        <w:rPr>
          <w:rFonts w:ascii="NoorLotus" w:hAnsi="NoorLotus"/>
          <w:color w:val="FF0000"/>
          <w:sz w:val="28"/>
          <w:rtl/>
        </w:rPr>
        <w:t>فلا معنی لاطلاقه بالنسبة الیه و فی المقام حیث انّ المعلول غیر قابل للانقسام الی وجود العلة و عدمه، فلا معنی لاطلاقه بالنسبة الیه و لا لتقییده بوجوده. نعم المعلول مضیق قهراً من ناحیة علته</w:t>
      </w:r>
      <w:r w:rsidR="00F3197A" w:rsidRPr="00CB0DDB">
        <w:rPr>
          <w:rFonts w:ascii="NoorLotus" w:hAnsi="NoorLotus"/>
          <w:color w:val="FF0000"/>
          <w:sz w:val="28"/>
          <w:rtl/>
        </w:rPr>
        <w:t xml:space="preserve"> و هو امر آخر لا ربط له بالتقیید. </w:t>
      </w:r>
    </w:p>
    <w:p w14:paraId="1F196C82" w14:textId="77777777" w:rsidR="00F3197A" w:rsidRPr="00CB0DDB" w:rsidRDefault="00000000" w:rsidP="007A78DB">
      <w:pPr>
        <w:jc w:val="lowKashida"/>
        <w:rPr>
          <w:rFonts w:ascii="NoorLotus" w:hAnsi="NoorLotus"/>
          <w:sz w:val="28"/>
          <w:rtl/>
        </w:rPr>
      </w:pPr>
      <w:r w:rsidRPr="00CB0DDB">
        <w:rPr>
          <w:rFonts w:ascii="NoorLotus" w:hAnsi="NoorLotus"/>
          <w:sz w:val="28"/>
          <w:rtl/>
        </w:rPr>
        <w:t xml:space="preserve">مرحوم عراقی اتفاقاً به این کار دارد. ایشان در جواب آخوند </w:t>
      </w:r>
      <w:r w:rsidR="00010C0D" w:rsidRPr="00CB0DDB">
        <w:rPr>
          <w:rFonts w:ascii="NoorLotus" w:hAnsi="NoorLotus"/>
          <w:sz w:val="28"/>
          <w:rtl/>
        </w:rPr>
        <w:t>می‌فرماید</w:t>
      </w:r>
      <w:r w:rsidRPr="00CB0DDB">
        <w:rPr>
          <w:rFonts w:ascii="NoorLotus" w:hAnsi="NoorLotus"/>
          <w:sz w:val="28"/>
          <w:rtl/>
        </w:rPr>
        <w:t xml:space="preserve"> درست است که داعی متعلقش را</w:t>
      </w:r>
      <w:r w:rsidR="007A78DB" w:rsidRPr="00CB0DDB">
        <w:rPr>
          <w:rFonts w:ascii="NoorLotus" w:hAnsi="NoorLotus"/>
          <w:sz w:val="28"/>
          <w:rtl/>
        </w:rPr>
        <w:t xml:space="preserve"> تقیید نمی‌زند</w:t>
      </w:r>
      <w:r w:rsidRPr="00CB0DDB">
        <w:rPr>
          <w:rFonts w:ascii="NoorLotus" w:hAnsi="NoorLotus"/>
          <w:sz w:val="28"/>
          <w:rtl/>
        </w:rPr>
        <w:t xml:space="preserve">. قید </w:t>
      </w:r>
      <w:r w:rsidR="00010C0D" w:rsidRPr="00CB0DDB">
        <w:rPr>
          <w:rFonts w:ascii="NoorLotus" w:hAnsi="NoorLotus"/>
          <w:sz w:val="28"/>
          <w:rtl/>
        </w:rPr>
        <w:t>نمی‌شود</w:t>
      </w:r>
      <w:r w:rsidR="00F7162B" w:rsidRPr="00CB0DDB">
        <w:rPr>
          <w:rFonts w:ascii="NoorLotus" w:hAnsi="NoorLotus"/>
          <w:sz w:val="28"/>
          <w:rtl/>
        </w:rPr>
        <w:t xml:space="preserve"> برای معلولش ولی معلولش اطلاق ندارد برای ظرف عدم داعی. اتفاقاً این یک اشکال حسابی به مرحوم آخوند </w:t>
      </w:r>
      <w:r w:rsidR="00010C0D" w:rsidRPr="00CB0DDB">
        <w:rPr>
          <w:rFonts w:ascii="NoorLotus" w:hAnsi="NoorLotus"/>
          <w:sz w:val="28"/>
          <w:rtl/>
        </w:rPr>
        <w:t>می‌شود</w:t>
      </w:r>
      <w:r w:rsidR="00F7162B" w:rsidRPr="00CB0DDB">
        <w:rPr>
          <w:rFonts w:ascii="NoorLotus" w:hAnsi="NoorLotus"/>
          <w:sz w:val="28"/>
          <w:rtl/>
        </w:rPr>
        <w:t xml:space="preserve"> اگر ما این راه را طی کنیم. </w:t>
      </w:r>
      <w:r w:rsidR="00010C0D" w:rsidRPr="00CB0DDB">
        <w:rPr>
          <w:rFonts w:ascii="NoorLotus" w:hAnsi="NoorLotus"/>
          <w:sz w:val="28"/>
          <w:rtl/>
        </w:rPr>
        <w:t>می‌گوید</w:t>
      </w:r>
      <w:r w:rsidR="00F67A3C" w:rsidRPr="00CB0DDB">
        <w:rPr>
          <w:rFonts w:ascii="NoorLotus" w:hAnsi="NoorLotus"/>
          <w:sz w:val="28"/>
          <w:rtl/>
        </w:rPr>
        <w:t xml:space="preserve"> درست است که قید </w:t>
      </w:r>
      <w:r w:rsidR="00010C0D" w:rsidRPr="00CB0DDB">
        <w:rPr>
          <w:rFonts w:ascii="NoorLotus" w:hAnsi="NoorLotus"/>
          <w:sz w:val="28"/>
          <w:rtl/>
        </w:rPr>
        <w:t>نمی‌زند</w:t>
      </w:r>
      <w:r w:rsidR="00F67A3C" w:rsidRPr="00CB0DDB">
        <w:rPr>
          <w:rFonts w:ascii="NoorLotus" w:hAnsi="NoorLotus"/>
          <w:sz w:val="28"/>
          <w:rtl/>
        </w:rPr>
        <w:t xml:space="preserve"> ولی اطلاق هم ندارد که بگوید ثواب ثابت است برای عمل ولو اینکه عن داعی قربی و رجائی نباشد. </w:t>
      </w:r>
      <w:r w:rsidR="009E0C48" w:rsidRPr="00CB0DDB">
        <w:rPr>
          <w:rFonts w:ascii="NoorLotus" w:hAnsi="NoorLotus"/>
          <w:sz w:val="28"/>
          <w:rtl/>
        </w:rPr>
        <w:t xml:space="preserve">این نیست. اطلاق ندارد برای ظرف عدم علتش. علتش داعی بود. معلول ولو مقید </w:t>
      </w:r>
      <w:r w:rsidR="00010C0D" w:rsidRPr="00CB0DDB">
        <w:rPr>
          <w:rFonts w:ascii="NoorLotus" w:hAnsi="NoorLotus"/>
          <w:sz w:val="28"/>
          <w:rtl/>
        </w:rPr>
        <w:t>نمی‌شود</w:t>
      </w:r>
      <w:r w:rsidR="009E0C48" w:rsidRPr="00CB0DDB">
        <w:rPr>
          <w:rFonts w:ascii="NoorLotus" w:hAnsi="NoorLotus"/>
          <w:sz w:val="28"/>
          <w:rtl/>
        </w:rPr>
        <w:t xml:space="preserve"> به داعی خاص ولکن اطلاق هم ندارد برای ظرف عدم داعی اش. بنابراین آن چیزی که مرحوم آخوند </w:t>
      </w:r>
      <w:r w:rsidR="00010C0D" w:rsidRPr="00CB0DDB">
        <w:rPr>
          <w:rFonts w:ascii="NoorLotus" w:hAnsi="NoorLotus"/>
          <w:sz w:val="28"/>
          <w:rtl/>
        </w:rPr>
        <w:t>می‌خواست</w:t>
      </w:r>
      <w:r w:rsidR="009E0C48" w:rsidRPr="00CB0DDB">
        <w:rPr>
          <w:rFonts w:ascii="NoorLotus" w:hAnsi="NoorLotus"/>
          <w:sz w:val="28"/>
          <w:rtl/>
        </w:rPr>
        <w:t xml:space="preserve"> از آن فرار کند که همان تقیید بود، </w:t>
      </w:r>
      <w:r w:rsidR="003437C8" w:rsidRPr="00CB0DDB">
        <w:rPr>
          <w:rFonts w:ascii="NoorLotus" w:hAnsi="NoorLotus"/>
          <w:sz w:val="28"/>
          <w:rtl/>
        </w:rPr>
        <w:t xml:space="preserve">آقا ضیاء </w:t>
      </w:r>
      <w:r w:rsidR="009E0C48" w:rsidRPr="00CB0DDB">
        <w:rPr>
          <w:rFonts w:ascii="NoorLotus" w:hAnsi="NoorLotus"/>
          <w:sz w:val="28"/>
          <w:rtl/>
        </w:rPr>
        <w:t xml:space="preserve">به نحو دیگری </w:t>
      </w:r>
      <w:r w:rsidR="0017243E" w:rsidRPr="00CB0DDB">
        <w:rPr>
          <w:rFonts w:ascii="NoorLotus" w:hAnsi="NoorLotus" w:hint="cs"/>
          <w:sz w:val="28"/>
          <w:rtl/>
        </w:rPr>
        <w:t>ایشان</w:t>
      </w:r>
      <w:r w:rsidR="009E0C48" w:rsidRPr="00CB0DDB">
        <w:rPr>
          <w:rFonts w:ascii="NoorLotus" w:hAnsi="NoorLotus"/>
          <w:sz w:val="28"/>
          <w:rtl/>
        </w:rPr>
        <w:t xml:space="preserve"> را مجاب </w:t>
      </w:r>
      <w:r w:rsidR="00010C0D" w:rsidRPr="00CB0DDB">
        <w:rPr>
          <w:rFonts w:ascii="NoorLotus" w:hAnsi="NoorLotus"/>
          <w:sz w:val="28"/>
          <w:rtl/>
        </w:rPr>
        <w:t>می‌کند</w:t>
      </w:r>
      <w:r w:rsidR="009E0C48" w:rsidRPr="00CB0DDB">
        <w:rPr>
          <w:rFonts w:ascii="NoorLotus" w:hAnsi="NoorLotus"/>
          <w:sz w:val="28"/>
          <w:rtl/>
        </w:rPr>
        <w:t xml:space="preserve"> که</w:t>
      </w:r>
      <w:r w:rsidR="003437C8" w:rsidRPr="00CB0DDB">
        <w:rPr>
          <w:rFonts w:ascii="NoorLotus" w:hAnsi="NoorLotus" w:hint="cs"/>
          <w:sz w:val="28"/>
          <w:rtl/>
        </w:rPr>
        <w:t xml:space="preserve"> باید</w:t>
      </w:r>
      <w:r w:rsidR="009E0C48" w:rsidRPr="00CB0DDB">
        <w:rPr>
          <w:rFonts w:ascii="NoorLotus" w:hAnsi="NoorLotus"/>
          <w:sz w:val="28"/>
          <w:rtl/>
        </w:rPr>
        <w:t xml:space="preserve"> باشد چون اطلاق ندارد. یعنی چه؟ یعنی ثواب بار </w:t>
      </w:r>
      <w:r w:rsidR="00010C0D" w:rsidRPr="00CB0DDB">
        <w:rPr>
          <w:rFonts w:ascii="NoorLotus" w:hAnsi="NoorLotus"/>
          <w:sz w:val="28"/>
          <w:rtl/>
        </w:rPr>
        <w:t>نمی‌شود</w:t>
      </w:r>
      <w:r w:rsidR="009E0C48" w:rsidRPr="00CB0DDB">
        <w:rPr>
          <w:rFonts w:ascii="NoorLotus" w:hAnsi="NoorLotus"/>
          <w:sz w:val="28"/>
          <w:rtl/>
        </w:rPr>
        <w:t xml:space="preserve"> بر عملی که خالی از رجاء ثواب باشد. باید به داعی ثواب باشد و الا بر آن</w:t>
      </w:r>
      <w:r w:rsidR="00615980" w:rsidRPr="00CB0DDB">
        <w:rPr>
          <w:rFonts w:ascii="NoorLotus" w:hAnsi="NoorLotus" w:hint="cs"/>
          <w:sz w:val="28"/>
          <w:rtl/>
        </w:rPr>
        <w:t>،</w:t>
      </w:r>
      <w:r w:rsidR="009E0C48" w:rsidRPr="00CB0DDB">
        <w:rPr>
          <w:rFonts w:ascii="NoorLotus" w:hAnsi="NoorLotus"/>
          <w:sz w:val="28"/>
          <w:rtl/>
        </w:rPr>
        <w:t xml:space="preserve"> </w:t>
      </w:r>
      <w:r w:rsidR="003437C8" w:rsidRPr="00CB0DDB">
        <w:rPr>
          <w:rFonts w:ascii="NoorLotus" w:hAnsi="NoorLotus"/>
          <w:sz w:val="28"/>
          <w:rtl/>
        </w:rPr>
        <w:t xml:space="preserve">ثواب </w:t>
      </w:r>
      <w:r w:rsidR="009E0C48" w:rsidRPr="00CB0DDB">
        <w:rPr>
          <w:rFonts w:ascii="NoorLotus" w:hAnsi="NoorLotus"/>
          <w:sz w:val="28"/>
          <w:rtl/>
        </w:rPr>
        <w:t xml:space="preserve">بار </w:t>
      </w:r>
      <w:r w:rsidR="00010C0D" w:rsidRPr="00CB0DDB">
        <w:rPr>
          <w:rFonts w:ascii="NoorLotus" w:hAnsi="NoorLotus"/>
          <w:sz w:val="28"/>
          <w:rtl/>
        </w:rPr>
        <w:t>نمی‌شود</w:t>
      </w:r>
      <w:r w:rsidR="009E0C48" w:rsidRPr="00CB0DDB">
        <w:rPr>
          <w:rFonts w:ascii="NoorLotus" w:hAnsi="NoorLotus"/>
          <w:sz w:val="28"/>
          <w:rtl/>
        </w:rPr>
        <w:t xml:space="preserve">. این همان چیزی بود که مرحوم آخوند از آن فرار </w:t>
      </w:r>
      <w:r w:rsidR="00010C0D" w:rsidRPr="00CB0DDB">
        <w:rPr>
          <w:rFonts w:ascii="NoorLotus" w:hAnsi="NoorLotus"/>
          <w:sz w:val="28"/>
          <w:rtl/>
        </w:rPr>
        <w:t>می‌کرد</w:t>
      </w:r>
      <w:r w:rsidR="009E0C48" w:rsidRPr="00CB0DDB">
        <w:rPr>
          <w:rFonts w:ascii="NoorLotus" w:hAnsi="NoorLotus"/>
          <w:sz w:val="28"/>
          <w:rtl/>
        </w:rPr>
        <w:t xml:space="preserve">. حالا مرحوم </w:t>
      </w:r>
      <w:r w:rsidR="003437C8" w:rsidRPr="00CB0DDB">
        <w:rPr>
          <w:rFonts w:ascii="NoorLotus" w:hAnsi="NoorLotus" w:hint="cs"/>
          <w:sz w:val="28"/>
          <w:rtl/>
        </w:rPr>
        <w:t xml:space="preserve">اقا ضیاء </w:t>
      </w:r>
      <w:r w:rsidR="00010C0D" w:rsidRPr="00CB0DDB">
        <w:rPr>
          <w:rFonts w:ascii="NoorLotus" w:hAnsi="NoorLotus"/>
          <w:sz w:val="28"/>
          <w:rtl/>
        </w:rPr>
        <w:t>می‌فرماید</w:t>
      </w:r>
      <w:r w:rsidR="00CF42D6" w:rsidRPr="00CB0DDB">
        <w:rPr>
          <w:rFonts w:ascii="NoorLotus" w:hAnsi="NoorLotus"/>
          <w:sz w:val="28"/>
          <w:rtl/>
        </w:rPr>
        <w:t xml:space="preserve"> </w:t>
      </w:r>
      <w:r w:rsidR="00CF42D6" w:rsidRPr="00CB0DDB">
        <w:rPr>
          <w:rFonts w:ascii="NoorLotus" w:hAnsi="NoorLotus"/>
          <w:color w:val="FF0000"/>
          <w:sz w:val="28"/>
          <w:rtl/>
        </w:rPr>
        <w:t xml:space="preserve">نعم المعلول مضیق قهراً من ناحیة علته... </w:t>
      </w:r>
      <w:r w:rsidR="00CF42D6" w:rsidRPr="00CB0DDB">
        <w:rPr>
          <w:rFonts w:ascii="NoorLotus" w:hAnsi="NoorLotus"/>
          <w:sz w:val="28"/>
          <w:rtl/>
        </w:rPr>
        <w:t xml:space="preserve">این تضیق قهری در واقع جواب به آخوند است. </w:t>
      </w:r>
      <w:r w:rsidR="002E4E0E" w:rsidRPr="00CB0DDB">
        <w:rPr>
          <w:rFonts w:ascii="NoorLotus" w:hAnsi="NoorLotus"/>
          <w:sz w:val="28"/>
          <w:rtl/>
        </w:rPr>
        <w:t xml:space="preserve">اینجا آقای وحید خواستند یک جوری حرف آقا ضیاء را آورده باشند ولکن باید برای دوستان روشن باشد که حرف آقاضیاء درست روبروی آخوند است. درست است که حرف آخوند را تایید </w:t>
      </w:r>
      <w:r w:rsidR="00010C0D" w:rsidRPr="00CB0DDB">
        <w:rPr>
          <w:rFonts w:ascii="NoorLotus" w:hAnsi="NoorLotus"/>
          <w:sz w:val="28"/>
          <w:rtl/>
        </w:rPr>
        <w:t>می‌کند</w:t>
      </w:r>
      <w:r w:rsidR="002E4E0E" w:rsidRPr="00CB0DDB">
        <w:rPr>
          <w:rFonts w:ascii="NoorLotus" w:hAnsi="NoorLotus"/>
          <w:sz w:val="28"/>
          <w:rtl/>
        </w:rPr>
        <w:t xml:space="preserve"> در اینکه معلول مقیَد </w:t>
      </w:r>
      <w:r w:rsidR="00010C0D" w:rsidRPr="00CB0DDB">
        <w:rPr>
          <w:rFonts w:ascii="NoorLotus" w:hAnsi="NoorLotus"/>
          <w:sz w:val="28"/>
          <w:rtl/>
        </w:rPr>
        <w:t>نمی‌شود</w:t>
      </w:r>
      <w:r w:rsidR="002E4E0E" w:rsidRPr="00CB0DDB">
        <w:rPr>
          <w:rFonts w:ascii="NoorLotus" w:hAnsi="NoorLotus"/>
          <w:sz w:val="28"/>
          <w:rtl/>
        </w:rPr>
        <w:t xml:space="preserve"> اما </w:t>
      </w:r>
      <w:r w:rsidR="0070081D" w:rsidRPr="00CB0DDB">
        <w:rPr>
          <w:rFonts w:ascii="NoorLotus" w:hAnsi="NoorLotus"/>
          <w:sz w:val="28"/>
          <w:rtl/>
        </w:rPr>
        <w:t xml:space="preserve">یک بلایی سرش میاید که دیگر اطلاق ندارد. </w:t>
      </w:r>
      <w:r w:rsidR="00187597" w:rsidRPr="00CB0DDB">
        <w:rPr>
          <w:rFonts w:ascii="NoorLotus" w:hAnsi="NoorLotus"/>
          <w:sz w:val="28"/>
          <w:rtl/>
        </w:rPr>
        <w:t xml:space="preserve">بنابراین ثوابی که در اخبار من بلغ بار </w:t>
      </w:r>
      <w:r w:rsidR="00010C0D" w:rsidRPr="00CB0DDB">
        <w:rPr>
          <w:rFonts w:ascii="NoorLotus" w:hAnsi="NoorLotus"/>
          <w:sz w:val="28"/>
          <w:rtl/>
        </w:rPr>
        <w:t>می‌شود</w:t>
      </w:r>
      <w:r w:rsidR="00187597" w:rsidRPr="00CB0DDB">
        <w:rPr>
          <w:rFonts w:ascii="NoorLotus" w:hAnsi="NoorLotus"/>
          <w:sz w:val="28"/>
          <w:rtl/>
        </w:rPr>
        <w:t xml:space="preserve">، بر عمل فاقد داعی بار نشده. همانی است که مرحوم آخوند از آن فرار </w:t>
      </w:r>
      <w:r w:rsidR="00010C0D" w:rsidRPr="00CB0DDB">
        <w:rPr>
          <w:rFonts w:ascii="NoorLotus" w:hAnsi="NoorLotus"/>
          <w:sz w:val="28"/>
          <w:rtl/>
        </w:rPr>
        <w:t>می‌کرد</w:t>
      </w:r>
      <w:r w:rsidR="003437C8" w:rsidRPr="00CB0DDB">
        <w:rPr>
          <w:rFonts w:ascii="NoorLotus" w:hAnsi="NoorLotus"/>
          <w:sz w:val="28"/>
          <w:rtl/>
        </w:rPr>
        <w:t>.</w:t>
      </w:r>
    </w:p>
    <w:p w14:paraId="2D647678" w14:textId="77777777" w:rsidR="003437C8" w:rsidRPr="00CB0DDB" w:rsidRDefault="00000000" w:rsidP="003437C8">
      <w:pPr>
        <w:pStyle w:val="Heading1"/>
        <w:rPr>
          <w:rFonts w:cs="NoorLotus"/>
          <w:rtl/>
        </w:rPr>
      </w:pPr>
      <w:bookmarkStart w:id="358" w:name="_Toc154960277"/>
      <w:r w:rsidRPr="00CB0DDB">
        <w:rPr>
          <w:rFonts w:hint="cs"/>
          <w:rtl/>
        </w:rPr>
        <w:t>اشکال آیت الله وحید بر توجیه سوم</w:t>
      </w:r>
      <w:bookmarkEnd w:id="358"/>
    </w:p>
    <w:p w14:paraId="022198C3" w14:textId="77777777" w:rsidR="006B735D" w:rsidRPr="00CB0DDB" w:rsidRDefault="00000000" w:rsidP="00C40405">
      <w:pPr>
        <w:jc w:val="lowKashida"/>
        <w:rPr>
          <w:rFonts w:ascii="NoorLotus" w:hAnsi="NoorLotus"/>
          <w:sz w:val="28"/>
          <w:rtl/>
        </w:rPr>
      </w:pPr>
      <w:r w:rsidRPr="00CB0DDB">
        <w:rPr>
          <w:rFonts w:ascii="NoorLotus" w:hAnsi="NoorLotus"/>
          <w:sz w:val="28"/>
          <w:rtl/>
        </w:rPr>
        <w:t xml:space="preserve">حالا ما اصل مسئله را </w:t>
      </w:r>
      <w:r w:rsidR="005D21E2" w:rsidRPr="00CB0DDB">
        <w:rPr>
          <w:rFonts w:ascii="NoorLotus" w:hAnsi="NoorLotus"/>
          <w:sz w:val="28"/>
          <w:rtl/>
        </w:rPr>
        <w:t xml:space="preserve">بررسی کنیم. ایشان </w:t>
      </w:r>
      <w:r w:rsidR="00010C0D" w:rsidRPr="00CB0DDB">
        <w:rPr>
          <w:rFonts w:ascii="NoorLotus" w:hAnsi="NoorLotus"/>
          <w:sz w:val="28"/>
          <w:rtl/>
        </w:rPr>
        <w:t>می‌گوید</w:t>
      </w:r>
      <w:r w:rsidR="005D21E2" w:rsidRPr="00CB0DDB">
        <w:rPr>
          <w:rFonts w:ascii="NoorLotus" w:hAnsi="NoorLotus"/>
          <w:sz w:val="28"/>
          <w:rtl/>
        </w:rPr>
        <w:t xml:space="preserve"> این استدلال که معلول اطلاق ندارد برای ظرف غیر داعی و علتش، ایشان </w:t>
      </w:r>
      <w:r w:rsidR="00010C0D" w:rsidRPr="00CB0DDB">
        <w:rPr>
          <w:rFonts w:ascii="NoorLotus" w:hAnsi="NoorLotus"/>
          <w:sz w:val="28"/>
          <w:rtl/>
        </w:rPr>
        <w:t>می‌فرماید</w:t>
      </w:r>
      <w:r w:rsidR="005D21E2" w:rsidRPr="00CB0DDB">
        <w:rPr>
          <w:rFonts w:ascii="NoorLotus" w:hAnsi="NoorLotus"/>
          <w:sz w:val="28"/>
          <w:rtl/>
        </w:rPr>
        <w:t xml:space="preserve"> این مردود است. حرف به این خوبی را </w:t>
      </w:r>
      <w:r w:rsidR="00010C0D" w:rsidRPr="00CB0DDB">
        <w:rPr>
          <w:rFonts w:ascii="NoorLotus" w:hAnsi="NoorLotus"/>
          <w:sz w:val="28"/>
          <w:rtl/>
        </w:rPr>
        <w:t>می‌گویند</w:t>
      </w:r>
      <w:r w:rsidR="005D21E2" w:rsidRPr="00CB0DDB">
        <w:rPr>
          <w:rFonts w:ascii="NoorLotus" w:hAnsi="NoorLotus"/>
          <w:sz w:val="28"/>
          <w:rtl/>
        </w:rPr>
        <w:t xml:space="preserve"> مردود است. </w:t>
      </w:r>
      <w:r w:rsidR="00220602" w:rsidRPr="00CB0DDB">
        <w:rPr>
          <w:rFonts w:ascii="NoorLotus" w:hAnsi="NoorLotus"/>
          <w:sz w:val="28"/>
          <w:rtl/>
        </w:rPr>
        <w:t xml:space="preserve">حیث </w:t>
      </w:r>
      <w:r w:rsidR="00220602" w:rsidRPr="00CB0DDB">
        <w:rPr>
          <w:rFonts w:ascii="NoorLotus" w:hAnsi="NoorLotus"/>
          <w:color w:val="FF0000"/>
          <w:sz w:val="28"/>
          <w:rtl/>
        </w:rPr>
        <w:t>انّه ناشئ من الخلط بین طبیعی المعلول و مصادیقه</w:t>
      </w:r>
      <w:r w:rsidR="00220602" w:rsidRPr="00CB0DDB">
        <w:rPr>
          <w:rFonts w:ascii="NoorLotus" w:hAnsi="NoorLotus"/>
          <w:sz w:val="28"/>
          <w:rtl/>
        </w:rPr>
        <w:t xml:space="preserve">. اشکال ایشان به آقا ضیاء این است (حالا اسم نیاوردند) که شما دارید خلط </w:t>
      </w:r>
      <w:r w:rsidR="00010C0D" w:rsidRPr="00CB0DDB">
        <w:rPr>
          <w:rFonts w:ascii="NoorLotus" w:hAnsi="NoorLotus"/>
          <w:sz w:val="28"/>
          <w:rtl/>
        </w:rPr>
        <w:t>می‌کنید</w:t>
      </w:r>
      <w:r w:rsidR="00220602" w:rsidRPr="00CB0DDB">
        <w:rPr>
          <w:rFonts w:ascii="NoorLotus" w:hAnsi="NoorLotus"/>
          <w:sz w:val="28"/>
          <w:rtl/>
        </w:rPr>
        <w:t xml:space="preserve"> بین </w:t>
      </w:r>
      <w:r w:rsidR="00682DBF" w:rsidRPr="00CB0DDB">
        <w:rPr>
          <w:rFonts w:ascii="NoorLotus" w:hAnsi="NoorLotus"/>
          <w:sz w:val="28"/>
          <w:rtl/>
        </w:rPr>
        <w:t>طبیعی معلول و مصداق معلول. مصداق معلول اطلاق ندارد نسبت به عدم العلة. معلولی از علتی صادر شده</w:t>
      </w:r>
      <w:r w:rsidRPr="00CB0DDB">
        <w:rPr>
          <w:rFonts w:ascii="NoorLotus" w:hAnsi="NoorLotus"/>
          <w:sz w:val="28"/>
          <w:rtl/>
        </w:rPr>
        <w:t xml:space="preserve">، اطلاق ندارد نسبت به عدم علتش اما ایشان </w:t>
      </w:r>
      <w:r w:rsidR="00010C0D" w:rsidRPr="00CB0DDB">
        <w:rPr>
          <w:rFonts w:ascii="NoorLotus" w:hAnsi="NoorLotus"/>
          <w:sz w:val="28"/>
          <w:rtl/>
        </w:rPr>
        <w:t>می‌گوید</w:t>
      </w:r>
      <w:r w:rsidRPr="00CB0DDB">
        <w:rPr>
          <w:rFonts w:ascii="NoorLotus" w:hAnsi="NoorLotus"/>
          <w:sz w:val="28"/>
          <w:rtl/>
        </w:rPr>
        <w:t xml:space="preserve"> ما روی طبیعی معلول بحث داریم. همانطور که بحث را روی طبیع</w:t>
      </w:r>
      <w:r w:rsidR="003437C8" w:rsidRPr="00CB0DDB">
        <w:rPr>
          <w:rFonts w:ascii="NoorLotus" w:hAnsi="NoorLotus" w:hint="cs"/>
          <w:sz w:val="28"/>
          <w:rtl/>
        </w:rPr>
        <w:t>ی</w:t>
      </w:r>
      <w:r w:rsidRPr="00CB0DDB">
        <w:rPr>
          <w:rFonts w:ascii="NoorLotus" w:hAnsi="NoorLotus"/>
          <w:sz w:val="28"/>
          <w:rtl/>
        </w:rPr>
        <w:t xml:space="preserve"> حرارت </w:t>
      </w:r>
      <w:r w:rsidR="00010C0D" w:rsidRPr="00CB0DDB">
        <w:rPr>
          <w:rFonts w:ascii="NoorLotus" w:hAnsi="NoorLotus"/>
          <w:sz w:val="28"/>
          <w:rtl/>
        </w:rPr>
        <w:t>می‌بریم</w:t>
      </w:r>
      <w:r w:rsidRPr="00CB0DDB">
        <w:rPr>
          <w:rFonts w:ascii="NoorLotus" w:hAnsi="NoorLotus"/>
          <w:sz w:val="28"/>
          <w:rtl/>
        </w:rPr>
        <w:t xml:space="preserve">. </w:t>
      </w:r>
      <w:r w:rsidR="00010C0D" w:rsidRPr="00CB0DDB">
        <w:rPr>
          <w:rFonts w:ascii="NoorLotus" w:hAnsi="NoorLotus"/>
          <w:sz w:val="28"/>
          <w:rtl/>
        </w:rPr>
        <w:t>می‌گوییم</w:t>
      </w:r>
      <w:r w:rsidRPr="00CB0DDB">
        <w:rPr>
          <w:rFonts w:ascii="NoorLotus" w:hAnsi="NoorLotus"/>
          <w:sz w:val="28"/>
          <w:rtl/>
        </w:rPr>
        <w:t xml:space="preserve"> طبیعی حرارت یک وقت از شمس است، یک وقت از آتش یا مجاروت است و... طبیعی حرارت اینطور است. </w:t>
      </w:r>
      <w:r w:rsidR="00010C0D" w:rsidRPr="00CB0DDB">
        <w:rPr>
          <w:rFonts w:ascii="NoorLotus" w:hAnsi="NoorLotus"/>
          <w:sz w:val="28"/>
          <w:rtl/>
        </w:rPr>
        <w:t>می‌گوییم</w:t>
      </w:r>
      <w:r w:rsidRPr="00CB0DDB">
        <w:rPr>
          <w:rFonts w:ascii="NoorLotus" w:hAnsi="NoorLotus"/>
          <w:sz w:val="28"/>
          <w:rtl/>
        </w:rPr>
        <w:t xml:space="preserve"> طبیعی معلول چند قسم دارد. یک قسمش صادر از این علت است و یک قسم صادر از آن علت. </w:t>
      </w:r>
      <w:r w:rsidR="00010C0D" w:rsidRPr="00CB0DDB">
        <w:rPr>
          <w:rFonts w:ascii="NoorLotus" w:hAnsi="NoorLotus"/>
          <w:sz w:val="28"/>
          <w:rtl/>
        </w:rPr>
        <w:t>می‌فرمایند</w:t>
      </w:r>
      <w:r w:rsidRPr="00CB0DDB">
        <w:rPr>
          <w:rFonts w:ascii="NoorLotus" w:hAnsi="NoorLotus"/>
          <w:sz w:val="28"/>
          <w:rtl/>
        </w:rPr>
        <w:t xml:space="preserve"> که:</w:t>
      </w:r>
    </w:p>
    <w:p w14:paraId="5DEE2909" w14:textId="77777777" w:rsidR="00187597" w:rsidRPr="00CB0DDB" w:rsidRDefault="00000000" w:rsidP="00B90CC7">
      <w:pPr>
        <w:jc w:val="lowKashida"/>
        <w:rPr>
          <w:rFonts w:ascii="NoorLotus" w:hAnsi="NoorLotus"/>
          <w:color w:val="FF0000"/>
          <w:sz w:val="28"/>
          <w:rtl/>
        </w:rPr>
      </w:pPr>
      <w:r w:rsidRPr="00CB0DDB">
        <w:rPr>
          <w:rFonts w:ascii="NoorLotus" w:hAnsi="NoorLotus"/>
          <w:sz w:val="28"/>
          <w:rtl/>
        </w:rPr>
        <w:t xml:space="preserve"> </w:t>
      </w:r>
      <w:r w:rsidR="00B90CC7" w:rsidRPr="00CB0DDB">
        <w:rPr>
          <w:rFonts w:ascii="NoorLotus" w:hAnsi="NoorLotus"/>
          <w:color w:val="FF0000"/>
          <w:sz w:val="28"/>
          <w:rtl/>
        </w:rPr>
        <w:t xml:space="preserve">انّه ناشئ من الخلط بین طبیعی المعلول و مصادیقه. حیث انّ ما هو غیر قابل للانقسام هو الافراد الخارجیه و اما طبیعی المعلول فانّه قابل للانقسام الی صدوره من هذه العلة او ذاک. مثل انقسام طبیعی الحرارة الی کونه من النار او الشمس او الحرکه. </w:t>
      </w:r>
      <w:r w:rsidR="00EA64B3" w:rsidRPr="00CB0DDB">
        <w:rPr>
          <w:rFonts w:ascii="NoorLotus" w:hAnsi="NoorLotus"/>
          <w:color w:val="FF0000"/>
          <w:sz w:val="28"/>
          <w:rtl/>
        </w:rPr>
        <w:t>ف</w:t>
      </w:r>
      <w:r w:rsidR="00B90CC7" w:rsidRPr="00CB0DDB">
        <w:rPr>
          <w:rFonts w:ascii="NoorLotus" w:hAnsi="NoorLotus"/>
          <w:color w:val="FF0000"/>
          <w:sz w:val="28"/>
          <w:rtl/>
        </w:rPr>
        <w:t xml:space="preserve">تحصل انّ ما ذکر من الوجوه </w:t>
      </w:r>
      <w:r w:rsidR="00EA64B3" w:rsidRPr="00CB0DDB">
        <w:rPr>
          <w:rFonts w:ascii="NoorLotus" w:hAnsi="NoorLotus"/>
          <w:color w:val="FF0000"/>
          <w:sz w:val="28"/>
          <w:rtl/>
        </w:rPr>
        <w:t xml:space="preserve">لاستحالة تقیید العمل للداعی و بعبارة اخری عدم امکان کون الحیثیة التعلیلیة، حیثیة تقییدیه، غیر تام و انّ دعوی الاستحاله کما فی الکفایه و تبعه المحقق العراقی مردود. </w:t>
      </w:r>
    </w:p>
    <w:p w14:paraId="14A920F5" w14:textId="77777777" w:rsidR="003437C8" w:rsidRPr="00CB0DDB" w:rsidRDefault="00000000" w:rsidP="003437C8">
      <w:pPr>
        <w:pStyle w:val="Heading1"/>
        <w:rPr>
          <w:rtl/>
        </w:rPr>
      </w:pPr>
      <w:bookmarkStart w:id="359" w:name="_Toc154960278"/>
      <w:r w:rsidRPr="00CB0DDB">
        <w:rPr>
          <w:rFonts w:hint="cs"/>
          <w:rtl/>
        </w:rPr>
        <w:t>پاسخ از اشکال آیت الله وحید</w:t>
      </w:r>
      <w:bookmarkEnd w:id="359"/>
    </w:p>
    <w:p w14:paraId="37620396" w14:textId="77777777" w:rsidR="003437C8" w:rsidRPr="00CB0DDB" w:rsidRDefault="00000000" w:rsidP="00B90CC7">
      <w:pPr>
        <w:jc w:val="lowKashida"/>
        <w:rPr>
          <w:rFonts w:ascii="NoorLotus" w:hAnsi="NoorLotus"/>
          <w:sz w:val="28"/>
          <w:rtl/>
        </w:rPr>
      </w:pPr>
      <w:r w:rsidRPr="00CB0DDB">
        <w:rPr>
          <w:rFonts w:ascii="NoorLotus" w:hAnsi="NoorLotus"/>
          <w:sz w:val="28"/>
          <w:rtl/>
        </w:rPr>
        <w:t>اصلاً</w:t>
      </w:r>
      <w:r w:rsidR="000A5253" w:rsidRPr="00CB0DDB">
        <w:rPr>
          <w:rFonts w:ascii="NoorLotus" w:hAnsi="NoorLotus"/>
          <w:sz w:val="28"/>
          <w:rtl/>
        </w:rPr>
        <w:t xml:space="preserve"> بحثی که ما آوردیم در اینجا برای تثبیت این کبرایی است که ایشان رد </w:t>
      </w:r>
      <w:r w:rsidRPr="00CB0DDB">
        <w:rPr>
          <w:rFonts w:ascii="NoorLotus" w:hAnsi="NoorLotus"/>
          <w:sz w:val="28"/>
          <w:rtl/>
        </w:rPr>
        <w:t>می‌کند</w:t>
      </w:r>
      <w:r w:rsidR="00157C29" w:rsidRPr="00CB0DDB">
        <w:rPr>
          <w:rFonts w:ascii="NoorLotus" w:hAnsi="NoorLotus"/>
          <w:sz w:val="28"/>
          <w:rtl/>
        </w:rPr>
        <w:t xml:space="preserve"> و الا در </w:t>
      </w:r>
      <w:r w:rsidRPr="00CB0DDB">
        <w:rPr>
          <w:rFonts w:ascii="NoorLotus" w:hAnsi="NoorLotus"/>
          <w:sz w:val="28"/>
          <w:rtl/>
        </w:rPr>
        <w:t>بحث‌های</w:t>
      </w:r>
      <w:r w:rsidR="00157C29" w:rsidRPr="00CB0DDB">
        <w:rPr>
          <w:rFonts w:ascii="NoorLotus" w:hAnsi="NoorLotus"/>
          <w:sz w:val="28"/>
          <w:rtl/>
        </w:rPr>
        <w:t xml:space="preserve"> گذشته کفایت بود منتهی ایشان اینجا یک ادعای عجیبی </w:t>
      </w:r>
      <w:r w:rsidRPr="00CB0DDB">
        <w:rPr>
          <w:rFonts w:ascii="NoorLotus" w:hAnsi="NoorLotus"/>
          <w:sz w:val="28"/>
          <w:rtl/>
        </w:rPr>
        <w:t>می‌کنند</w:t>
      </w:r>
      <w:r w:rsidR="00157C29" w:rsidRPr="00CB0DDB">
        <w:rPr>
          <w:rFonts w:ascii="NoorLotus" w:hAnsi="NoorLotus"/>
          <w:sz w:val="28"/>
          <w:rtl/>
        </w:rPr>
        <w:t xml:space="preserve"> که </w:t>
      </w:r>
      <w:r w:rsidRPr="00CB0DDB">
        <w:rPr>
          <w:rFonts w:ascii="NoorLotus" w:hAnsi="NoorLotus"/>
          <w:sz w:val="28"/>
          <w:rtl/>
        </w:rPr>
        <w:t>اصلاً</w:t>
      </w:r>
      <w:r w:rsidR="00157C29" w:rsidRPr="00CB0DDB">
        <w:rPr>
          <w:rFonts w:ascii="NoorLotus" w:hAnsi="NoorLotus"/>
          <w:sz w:val="28"/>
          <w:rtl/>
        </w:rPr>
        <w:t xml:space="preserve"> اصل این مطلب که حیثیات تعلیلیه، تقیید نیستند را </w:t>
      </w:r>
      <w:r w:rsidR="00355F58" w:rsidRPr="00CB0DDB">
        <w:rPr>
          <w:rFonts w:ascii="NoorLotus" w:hAnsi="NoorLotus"/>
          <w:sz w:val="28"/>
          <w:rtl/>
        </w:rPr>
        <w:t xml:space="preserve">انکار </w:t>
      </w:r>
      <w:r w:rsidRPr="00CB0DDB">
        <w:rPr>
          <w:rFonts w:ascii="NoorLotus" w:hAnsi="NoorLotus"/>
          <w:sz w:val="28"/>
          <w:rtl/>
        </w:rPr>
        <w:t>می‌کنند</w:t>
      </w:r>
      <w:r w:rsidR="00355F58" w:rsidRPr="00CB0DDB">
        <w:rPr>
          <w:rFonts w:ascii="NoorLotus" w:hAnsi="NoorLotus"/>
          <w:sz w:val="28"/>
          <w:rtl/>
        </w:rPr>
        <w:t xml:space="preserve"> و استحاله ای که در کفایه بر اساس آن گفته شده، مردود بدانند. </w:t>
      </w:r>
    </w:p>
    <w:p w14:paraId="46306E41" w14:textId="77777777" w:rsidR="003437C8" w:rsidRPr="00CB0DDB" w:rsidRDefault="00000000" w:rsidP="003437C8">
      <w:pPr>
        <w:jc w:val="lowKashida"/>
        <w:rPr>
          <w:rFonts w:ascii="NoorLotus" w:hAnsi="NoorLotus"/>
          <w:sz w:val="28"/>
          <w:rtl/>
        </w:rPr>
      </w:pPr>
      <w:r w:rsidRPr="00CB0DDB">
        <w:rPr>
          <w:rFonts w:ascii="NoorLotus" w:hAnsi="NoorLotus"/>
          <w:sz w:val="28"/>
          <w:rtl/>
        </w:rPr>
        <w:t>یک نکته لفظی عرض کنم. در کفایه لفظ استحاله ندارد</w:t>
      </w:r>
      <w:r w:rsidRPr="00CB0DDB">
        <w:rPr>
          <w:rFonts w:ascii="NoorLotus" w:hAnsi="NoorLotus" w:hint="cs"/>
          <w:sz w:val="28"/>
          <w:rtl/>
        </w:rPr>
        <w:t xml:space="preserve"> بلکه تعبیر</w:t>
      </w:r>
      <w:r w:rsidRPr="00CB0DDB">
        <w:rPr>
          <w:rFonts w:ascii="NoorLotus" w:hAnsi="NoorLotus"/>
          <w:sz w:val="28"/>
          <w:rtl/>
        </w:rPr>
        <w:t xml:space="preserve"> </w:t>
      </w:r>
      <w:r w:rsidRPr="00CB0DDB">
        <w:rPr>
          <w:rFonts w:ascii="NoorLotus" w:hAnsi="NoorLotus" w:hint="cs"/>
          <w:sz w:val="28"/>
          <w:rtl/>
        </w:rPr>
        <w:t>«</w:t>
      </w:r>
      <w:r w:rsidRPr="00CB0DDB">
        <w:rPr>
          <w:rFonts w:ascii="NoorLotus" w:hAnsi="NoorLotus"/>
          <w:sz w:val="28"/>
          <w:rtl/>
        </w:rPr>
        <w:t>غیر موجب</w:t>
      </w:r>
      <w:r w:rsidRPr="00CB0DDB">
        <w:rPr>
          <w:rFonts w:ascii="NoorLotus" w:hAnsi="NoorLotus" w:hint="cs"/>
          <w:sz w:val="28"/>
          <w:rtl/>
        </w:rPr>
        <w:t>»</w:t>
      </w:r>
      <w:r w:rsidRPr="00CB0DDB">
        <w:rPr>
          <w:rFonts w:ascii="NoorLotus" w:hAnsi="NoorLotus"/>
          <w:sz w:val="28"/>
          <w:rtl/>
        </w:rPr>
        <w:t xml:space="preserve"> دارد. حالا این از باب استحاله است؟ چون مرحوم عراقی بردند در دایره حیثیت تعلیلیه و حیثیت ت</w:t>
      </w:r>
      <w:r w:rsidR="00470750" w:rsidRPr="00CB0DDB">
        <w:rPr>
          <w:rFonts w:ascii="NoorLotus" w:hAnsi="NoorLotus" w:hint="cs"/>
          <w:sz w:val="28"/>
          <w:rtl/>
        </w:rPr>
        <w:t>قییدیه</w:t>
      </w:r>
      <w:r w:rsidRPr="00CB0DDB">
        <w:rPr>
          <w:rFonts w:ascii="NoorLotus" w:hAnsi="NoorLotus" w:hint="cs"/>
          <w:sz w:val="28"/>
          <w:rtl/>
        </w:rPr>
        <w:t>؛ در حالی که در کلام مرحوم آخوند،</w:t>
      </w:r>
      <w:r w:rsidRPr="00CB0DDB">
        <w:rPr>
          <w:rFonts w:ascii="NoorLotus" w:hAnsi="NoorLotus"/>
          <w:sz w:val="28"/>
          <w:rtl/>
        </w:rPr>
        <w:t xml:space="preserve"> اینها هم </w:t>
      </w:r>
      <w:r w:rsidRPr="00CB0DDB">
        <w:rPr>
          <w:rFonts w:ascii="NoorLotus" w:hAnsi="NoorLotus" w:hint="cs"/>
          <w:sz w:val="28"/>
          <w:rtl/>
        </w:rPr>
        <w:t xml:space="preserve">وجود </w:t>
      </w:r>
      <w:r w:rsidRPr="00CB0DDB">
        <w:rPr>
          <w:rFonts w:ascii="NoorLotus" w:hAnsi="NoorLotus"/>
          <w:sz w:val="28"/>
          <w:rtl/>
        </w:rPr>
        <w:t xml:space="preserve">ندارد. </w:t>
      </w:r>
      <w:r w:rsidR="000A0379" w:rsidRPr="00CB0DDB">
        <w:rPr>
          <w:rFonts w:ascii="NoorLotus" w:hAnsi="NoorLotus"/>
          <w:sz w:val="28"/>
          <w:rtl/>
        </w:rPr>
        <w:t xml:space="preserve">هیچ کدام از این دو تا نیست ولی یک توجیهش همین است که این بزرگواران </w:t>
      </w:r>
      <w:r w:rsidR="00010C0D" w:rsidRPr="00CB0DDB">
        <w:rPr>
          <w:rFonts w:ascii="NoorLotus" w:hAnsi="NoorLotus"/>
          <w:sz w:val="28"/>
          <w:rtl/>
        </w:rPr>
        <w:t>می‌فرمایند</w:t>
      </w:r>
      <w:r w:rsidR="000A0379" w:rsidRPr="00CB0DDB">
        <w:rPr>
          <w:rFonts w:ascii="NoorLotus" w:hAnsi="NoorLotus"/>
          <w:sz w:val="28"/>
          <w:rtl/>
        </w:rPr>
        <w:t xml:space="preserve"> و نتیجه اش استحاله است ولی ممکن است </w:t>
      </w:r>
      <w:r w:rsidR="00010C0D" w:rsidRPr="00CB0DDB">
        <w:rPr>
          <w:rFonts w:ascii="NoorLotus" w:hAnsi="NoorLotus"/>
          <w:sz w:val="28"/>
          <w:rtl/>
        </w:rPr>
        <w:t>اصلاً</w:t>
      </w:r>
      <w:r w:rsidR="000A0379" w:rsidRPr="00CB0DDB">
        <w:rPr>
          <w:rFonts w:ascii="NoorLotus" w:hAnsi="NoorLotus"/>
          <w:sz w:val="28"/>
          <w:rtl/>
        </w:rPr>
        <w:t xml:space="preserve"> حرف دیگری باشد که </w:t>
      </w:r>
      <w:r w:rsidRPr="00CB0DDB">
        <w:rPr>
          <w:rFonts w:ascii="NoorLotus" w:hAnsi="NoorLotus" w:hint="cs"/>
          <w:sz w:val="28"/>
          <w:rtl/>
        </w:rPr>
        <w:t>«</w:t>
      </w:r>
      <w:r w:rsidR="002B71C8" w:rsidRPr="00CB0DDB">
        <w:rPr>
          <w:rFonts w:ascii="NoorLotus" w:hAnsi="NoorLotus"/>
          <w:sz w:val="28"/>
          <w:rtl/>
        </w:rPr>
        <w:t>غیر موجب</w:t>
      </w:r>
      <w:r w:rsidRPr="00CB0DDB">
        <w:rPr>
          <w:rFonts w:ascii="NoorLotus" w:hAnsi="NoorLotus" w:hint="cs"/>
          <w:sz w:val="28"/>
          <w:rtl/>
        </w:rPr>
        <w:t>»</w:t>
      </w:r>
      <w:r w:rsidR="002B71C8" w:rsidRPr="00CB0DDB">
        <w:rPr>
          <w:rFonts w:ascii="NoorLotus" w:hAnsi="NoorLotus"/>
          <w:sz w:val="28"/>
          <w:rtl/>
        </w:rPr>
        <w:t xml:space="preserve"> </w:t>
      </w:r>
      <w:r w:rsidR="000A0379" w:rsidRPr="00CB0DDB">
        <w:rPr>
          <w:rFonts w:ascii="NoorLotus" w:hAnsi="NoorLotus"/>
          <w:sz w:val="28"/>
          <w:rtl/>
        </w:rPr>
        <w:t xml:space="preserve">یعنی در عالم واقع اینطور نیست که تعنون بدهد. </w:t>
      </w:r>
      <w:r w:rsidR="00FC5D15" w:rsidRPr="00CB0DDB">
        <w:rPr>
          <w:rFonts w:ascii="NoorLotus" w:hAnsi="NoorLotus"/>
          <w:sz w:val="28"/>
          <w:rtl/>
        </w:rPr>
        <w:t>آن وجهی هم که ما نقل کردیم</w:t>
      </w:r>
      <w:r w:rsidRPr="00CB0DDB">
        <w:rPr>
          <w:rFonts w:ascii="NoorLotus" w:hAnsi="NoorLotus" w:hint="cs"/>
          <w:sz w:val="28"/>
          <w:rtl/>
        </w:rPr>
        <w:t>،</w:t>
      </w:r>
      <w:r w:rsidR="00FC5D15" w:rsidRPr="00CB0DDB">
        <w:rPr>
          <w:rFonts w:ascii="NoorLotus" w:hAnsi="NoorLotus"/>
          <w:sz w:val="28"/>
          <w:rtl/>
        </w:rPr>
        <w:t xml:space="preserve"> استحاله است که از مرحوم اصفهانی گفتیم که داعی مدعو خودش را تقیید </w:t>
      </w:r>
      <w:r w:rsidR="00010C0D" w:rsidRPr="00CB0DDB">
        <w:rPr>
          <w:rFonts w:ascii="NoorLotus" w:hAnsi="NoorLotus"/>
          <w:sz w:val="28"/>
          <w:rtl/>
        </w:rPr>
        <w:t>نمی‌کند</w:t>
      </w:r>
      <w:r w:rsidR="00FC5D15" w:rsidRPr="00CB0DDB">
        <w:rPr>
          <w:rFonts w:ascii="NoorLotus" w:hAnsi="NoorLotus"/>
          <w:sz w:val="28"/>
          <w:rtl/>
        </w:rPr>
        <w:t xml:space="preserve">. آن هم استحاله است ولی ممکن است کسی بگوید غیر موجب به معنای استحاله نیست بلکه یعنی معنون </w:t>
      </w:r>
      <w:r w:rsidR="00010C0D" w:rsidRPr="00CB0DDB">
        <w:rPr>
          <w:rFonts w:ascii="NoorLotus" w:hAnsi="NoorLotus"/>
          <w:sz w:val="28"/>
          <w:rtl/>
        </w:rPr>
        <w:t>نمی‌کند</w:t>
      </w:r>
      <w:r w:rsidR="00FC5D15" w:rsidRPr="00CB0DDB">
        <w:rPr>
          <w:rFonts w:ascii="NoorLotus" w:hAnsi="NoorLotus"/>
          <w:sz w:val="28"/>
          <w:rtl/>
        </w:rPr>
        <w:t xml:space="preserve"> مدعو را نه اینکه استحاله باشد. به هر حال خواستم دوستان توجه داشته باشند در عبارت مرحوم آخوند این دو تعبیر نیست. </w:t>
      </w:r>
    </w:p>
    <w:p w14:paraId="4B028882" w14:textId="77777777" w:rsidR="00A02BF3" w:rsidRPr="00CB0DDB" w:rsidRDefault="00000000" w:rsidP="00615980">
      <w:pPr>
        <w:jc w:val="lowKashida"/>
        <w:rPr>
          <w:rFonts w:ascii="NoorLotus" w:hAnsi="NoorLotus"/>
          <w:sz w:val="28"/>
          <w:rtl/>
        </w:rPr>
      </w:pPr>
      <w:r w:rsidRPr="00CB0DDB">
        <w:rPr>
          <w:rFonts w:ascii="NoorLotus" w:hAnsi="NoorLotus"/>
          <w:sz w:val="28"/>
          <w:rtl/>
        </w:rPr>
        <w:t xml:space="preserve">حالا این فرمایش استاد یعنی چه؟ ما که نفهمیدیم. </w:t>
      </w:r>
      <w:r w:rsidR="00010C0D" w:rsidRPr="00CB0DDB">
        <w:rPr>
          <w:rFonts w:ascii="NoorLotus" w:hAnsi="NoorLotus"/>
          <w:sz w:val="28"/>
          <w:rtl/>
        </w:rPr>
        <w:t>می‌فرمایند</w:t>
      </w:r>
      <w:r w:rsidR="00615980" w:rsidRPr="00CB0DDB">
        <w:rPr>
          <w:rFonts w:ascii="NoorLotus" w:hAnsi="NoorLotus"/>
          <w:sz w:val="28"/>
          <w:rtl/>
        </w:rPr>
        <w:t xml:space="preserve"> طبیعی معلول.</w:t>
      </w:r>
      <w:r w:rsidRPr="00CB0DDB">
        <w:rPr>
          <w:rFonts w:ascii="NoorLotus" w:hAnsi="NoorLotus"/>
          <w:sz w:val="28"/>
          <w:rtl/>
        </w:rPr>
        <w:t xml:space="preserve"> معلول، معقول ثانی فلسفی است. ماهیت ندارد. طبیعی ندارد. ما گاهی تعبیر </w:t>
      </w:r>
      <w:r w:rsidR="00010C0D" w:rsidRPr="00CB0DDB">
        <w:rPr>
          <w:rFonts w:ascii="NoorLotus" w:hAnsi="NoorLotus"/>
          <w:sz w:val="28"/>
          <w:rtl/>
        </w:rPr>
        <w:t>می‌کنیم</w:t>
      </w:r>
      <w:r w:rsidRPr="00CB0DDB">
        <w:rPr>
          <w:rFonts w:ascii="NoorLotus" w:hAnsi="NoorLotus"/>
          <w:sz w:val="28"/>
          <w:rtl/>
        </w:rPr>
        <w:t xml:space="preserve"> ولی خب حرف نادرستی است. معلول ماهیتی ندارد. باز برمیگردیم به بحث سنخیت علت و معلول. حقیقت علیت و معلولیت به اطوار وجود برمیگردد.</w:t>
      </w:r>
      <w:r w:rsidR="00CE6308" w:rsidRPr="00CB0DDB">
        <w:rPr>
          <w:rFonts w:ascii="NoorLotus" w:hAnsi="NoorLotus"/>
          <w:sz w:val="28"/>
          <w:rtl/>
        </w:rPr>
        <w:t xml:space="preserve"> طور وجود در معلول این است که صادر از علتش باشد. عین الربط به علتش باشد. این طور وجودش است و اینکه شما بفرم</w:t>
      </w:r>
      <w:r w:rsidR="00615980" w:rsidRPr="00CB0DDB">
        <w:rPr>
          <w:rFonts w:ascii="NoorLotus" w:hAnsi="NoorLotus"/>
          <w:sz w:val="28"/>
          <w:rtl/>
        </w:rPr>
        <w:t>ایید که ما یک طبیعی معلول داریم مثل طبیعی حرارت</w:t>
      </w:r>
      <w:r w:rsidR="00615980" w:rsidRPr="00CB0DDB">
        <w:rPr>
          <w:rFonts w:ascii="NoorLotus" w:hAnsi="NoorLotus" w:hint="cs"/>
          <w:sz w:val="28"/>
          <w:rtl/>
        </w:rPr>
        <w:t>،</w:t>
      </w:r>
      <w:r w:rsidR="00CE6308" w:rsidRPr="00CB0DDB">
        <w:rPr>
          <w:rFonts w:ascii="NoorLotus" w:hAnsi="NoorLotus"/>
          <w:sz w:val="28"/>
          <w:rtl/>
        </w:rPr>
        <w:t xml:space="preserve"> بنا </w:t>
      </w:r>
      <w:r w:rsidR="00615980" w:rsidRPr="00CB0DDB">
        <w:rPr>
          <w:rFonts w:ascii="NoorLotus" w:hAnsi="NoorLotus"/>
          <w:sz w:val="28"/>
          <w:rtl/>
        </w:rPr>
        <w:t>بر اینکه حرارت ماهیت داشته باشد</w:t>
      </w:r>
      <w:r w:rsidR="00615980" w:rsidRPr="00CB0DDB">
        <w:rPr>
          <w:rFonts w:ascii="NoorLotus" w:hAnsi="NoorLotus" w:hint="cs"/>
          <w:sz w:val="28"/>
          <w:rtl/>
        </w:rPr>
        <w:t xml:space="preserve"> و بعد می‌گویید</w:t>
      </w:r>
      <w:r w:rsidR="00615980" w:rsidRPr="00CB0DDB">
        <w:rPr>
          <w:rFonts w:ascii="NoorLotus" w:hAnsi="NoorLotus"/>
          <w:sz w:val="28"/>
          <w:rtl/>
        </w:rPr>
        <w:t xml:space="preserve"> این ماهیت اقسامی دارد</w:t>
      </w:r>
      <w:r w:rsidR="00615980" w:rsidRPr="00CB0DDB">
        <w:rPr>
          <w:rFonts w:ascii="NoorLotus" w:hAnsi="NoorLotus" w:hint="cs"/>
          <w:sz w:val="28"/>
          <w:rtl/>
        </w:rPr>
        <w:t>؛</w:t>
      </w:r>
      <w:r w:rsidR="00CE6308" w:rsidRPr="00CB0DDB">
        <w:rPr>
          <w:rFonts w:ascii="NoorLotus" w:hAnsi="NoorLotus"/>
          <w:sz w:val="28"/>
          <w:rtl/>
        </w:rPr>
        <w:t xml:space="preserve"> ما در باب معلول این </w:t>
      </w:r>
      <w:r w:rsidR="00010C0D" w:rsidRPr="00CB0DDB">
        <w:rPr>
          <w:rFonts w:ascii="NoorLotus" w:hAnsi="NoorLotus"/>
          <w:sz w:val="28"/>
          <w:rtl/>
        </w:rPr>
        <w:t>حرف‌ها</w:t>
      </w:r>
      <w:r w:rsidR="00CE6308" w:rsidRPr="00CB0DDB">
        <w:rPr>
          <w:rFonts w:ascii="NoorLotus" w:hAnsi="NoorLotus"/>
          <w:sz w:val="28"/>
          <w:rtl/>
        </w:rPr>
        <w:t xml:space="preserve"> را نداریم. یک مفهوم انتزاعی علیت و معلولیت داریم و یک واقع علت و معلول داریم. واقع علت و معلول از اطوار وجود است و وجود معلول وابسته به علت قابل تجافی هم نیست. یعنی این تعبیر هم اگر </w:t>
      </w:r>
      <w:r w:rsidR="00010C0D" w:rsidRPr="00CB0DDB">
        <w:rPr>
          <w:rFonts w:ascii="NoorLotus" w:hAnsi="NoorLotus"/>
          <w:sz w:val="28"/>
          <w:rtl/>
        </w:rPr>
        <w:t>می‌کنیم</w:t>
      </w:r>
      <w:r w:rsidR="00CE6308" w:rsidRPr="00CB0DDB">
        <w:rPr>
          <w:rFonts w:ascii="NoorLotus" w:hAnsi="NoorLotus"/>
          <w:sz w:val="28"/>
          <w:rtl/>
        </w:rPr>
        <w:t xml:space="preserve">، تعبیر مسامحی است که این معلول </w:t>
      </w:r>
      <w:r w:rsidR="00010C0D" w:rsidRPr="00CB0DDB">
        <w:rPr>
          <w:rFonts w:ascii="NoorLotus" w:hAnsi="NoorLotus"/>
          <w:sz w:val="28"/>
          <w:rtl/>
        </w:rPr>
        <w:t>می‌توانست</w:t>
      </w:r>
      <w:r w:rsidR="00CE6308" w:rsidRPr="00CB0DDB">
        <w:rPr>
          <w:rFonts w:ascii="NoorLotus" w:hAnsi="NoorLotus"/>
          <w:sz w:val="28"/>
          <w:rtl/>
        </w:rPr>
        <w:t xml:space="preserve"> از علت دیگر باشد. نخیر </w:t>
      </w:r>
      <w:r w:rsidR="00010C0D" w:rsidRPr="00CB0DDB">
        <w:rPr>
          <w:rFonts w:ascii="NoorLotus" w:hAnsi="NoorLotus"/>
          <w:sz w:val="28"/>
          <w:rtl/>
        </w:rPr>
        <w:t>نمی‌توانست</w:t>
      </w:r>
      <w:r w:rsidR="00CE6308" w:rsidRPr="00CB0DDB">
        <w:rPr>
          <w:rFonts w:ascii="NoorLotus" w:hAnsi="NoorLotus"/>
          <w:sz w:val="28"/>
          <w:rtl/>
        </w:rPr>
        <w:t xml:space="preserve"> از علت دیگر باشد. پیوند بین این وجود خاص و این </w:t>
      </w:r>
      <w:r w:rsidR="005A4D34" w:rsidRPr="00CB0DDB">
        <w:rPr>
          <w:rFonts w:ascii="NoorLotus" w:hAnsi="NoorLotus"/>
          <w:sz w:val="28"/>
          <w:rtl/>
        </w:rPr>
        <w:t xml:space="preserve">وجود علت، این پیوند یک پیوند ذاتی است. ذاتی نه به معنای طبیعی بلکه یعنی در شراشر وجود خود قائم به علتش هست. معنا ندارد که </w:t>
      </w:r>
      <w:r w:rsidR="00FA4D29" w:rsidRPr="00CB0DDB">
        <w:rPr>
          <w:rFonts w:ascii="NoorLotus" w:hAnsi="NoorLotus"/>
          <w:sz w:val="28"/>
          <w:rtl/>
        </w:rPr>
        <w:t xml:space="preserve">بگوییم به یک وجود دیگری </w:t>
      </w:r>
      <w:r w:rsidR="00010C0D" w:rsidRPr="00CB0DDB">
        <w:rPr>
          <w:rFonts w:ascii="NoorLotus" w:hAnsi="NoorLotus"/>
          <w:sz w:val="28"/>
          <w:rtl/>
        </w:rPr>
        <w:t>می‌تواند</w:t>
      </w:r>
      <w:r w:rsidR="00FA4D29" w:rsidRPr="00CB0DDB">
        <w:rPr>
          <w:rFonts w:ascii="NoorLotus" w:hAnsi="NoorLotus"/>
          <w:sz w:val="28"/>
          <w:rtl/>
        </w:rPr>
        <w:t xml:space="preserve"> وابسته باشد. مثل اینکه دو چیز گره خورده ذاتی را</w:t>
      </w:r>
      <w:r w:rsidR="00615980" w:rsidRPr="00CB0DDB">
        <w:rPr>
          <w:rFonts w:ascii="NoorLotus" w:hAnsi="NoorLotus" w:hint="cs"/>
          <w:sz w:val="28"/>
          <w:rtl/>
        </w:rPr>
        <w:t>،</w:t>
      </w:r>
      <w:r w:rsidR="00FA4D29" w:rsidRPr="00CB0DDB">
        <w:rPr>
          <w:rFonts w:ascii="NoorLotus" w:hAnsi="NoorLotus"/>
          <w:sz w:val="28"/>
          <w:rtl/>
        </w:rPr>
        <w:t xml:space="preserve"> بگوییم ممکن بود </w:t>
      </w:r>
      <w:r w:rsidR="00C07A55" w:rsidRPr="00CB0DDB">
        <w:rPr>
          <w:rFonts w:ascii="NoorLotus" w:hAnsi="NoorLotus"/>
          <w:sz w:val="28"/>
          <w:rtl/>
        </w:rPr>
        <w:t>از آن</w:t>
      </w:r>
      <w:r w:rsidR="00615980" w:rsidRPr="00CB0DDB">
        <w:rPr>
          <w:rFonts w:ascii="NoorLotus" w:hAnsi="NoorLotus" w:hint="cs"/>
          <w:sz w:val="28"/>
          <w:rtl/>
        </w:rPr>
        <w:t>،</w:t>
      </w:r>
      <w:r w:rsidR="00C07A55" w:rsidRPr="00CB0DDB">
        <w:rPr>
          <w:rFonts w:ascii="NoorLotus" w:hAnsi="NoorLotus"/>
          <w:sz w:val="28"/>
          <w:rtl/>
        </w:rPr>
        <w:t xml:space="preserve"> چیز دیگری صادر شود. نخیر ممکن هم نبود. ضرورتی که بین علت و معلول است، همین است. ضرورت این است که این دو را بهم پیوند داده و اینطور نیست که آن علت بتواند معلول دیگری داشته باشد و آن معلول هم علت دیگری داشته باشد. اینها به هم پیوند خورده اند. </w:t>
      </w:r>
    </w:p>
    <w:p w14:paraId="3B3BB559" w14:textId="77777777" w:rsidR="003437C8" w:rsidRPr="00CB0DDB" w:rsidRDefault="00000000" w:rsidP="003437C8">
      <w:pPr>
        <w:jc w:val="lowKashida"/>
        <w:rPr>
          <w:rFonts w:ascii="NoorLotus" w:hAnsi="NoorLotus"/>
          <w:sz w:val="28"/>
          <w:rtl/>
        </w:rPr>
      </w:pPr>
      <w:r w:rsidRPr="00CB0DDB">
        <w:rPr>
          <w:rFonts w:ascii="NoorLotus" w:hAnsi="NoorLotus"/>
          <w:sz w:val="28"/>
          <w:rtl/>
        </w:rPr>
        <w:t>بنابراین اصل این تصویر که ما یک معلولیت به معنای عمومی داریم</w:t>
      </w:r>
      <w:r w:rsidRPr="00CB0DDB">
        <w:rPr>
          <w:rFonts w:ascii="NoorLotus" w:hAnsi="NoorLotus" w:hint="cs"/>
          <w:sz w:val="28"/>
          <w:rtl/>
        </w:rPr>
        <w:t xml:space="preserve"> یعنی</w:t>
      </w:r>
      <w:r w:rsidRPr="00CB0DDB">
        <w:rPr>
          <w:rFonts w:ascii="NoorLotus" w:hAnsi="NoorLotus"/>
          <w:sz w:val="28"/>
          <w:rtl/>
        </w:rPr>
        <w:t xml:space="preserve"> المعلول</w:t>
      </w:r>
      <w:r w:rsidRPr="00CB0DDB">
        <w:rPr>
          <w:rFonts w:ascii="NoorLotus" w:hAnsi="NoorLotus" w:hint="cs"/>
          <w:sz w:val="28"/>
          <w:rtl/>
        </w:rPr>
        <w:t>،</w:t>
      </w:r>
      <w:r w:rsidRPr="00CB0DDB">
        <w:rPr>
          <w:rFonts w:ascii="NoorLotus" w:hAnsi="NoorLotus"/>
          <w:sz w:val="28"/>
          <w:rtl/>
        </w:rPr>
        <w:t xml:space="preserve"> یک واقعیتی دارد. این المعلول </w:t>
      </w:r>
      <w:r w:rsidR="00010C0D" w:rsidRPr="00CB0DDB">
        <w:rPr>
          <w:rFonts w:ascii="NoorLotus" w:hAnsi="NoorLotus"/>
          <w:sz w:val="28"/>
          <w:rtl/>
        </w:rPr>
        <w:t>می‌تواند</w:t>
      </w:r>
      <w:r w:rsidRPr="00CB0DDB">
        <w:rPr>
          <w:rFonts w:ascii="NoorLotus" w:hAnsi="NoorLotus"/>
          <w:sz w:val="28"/>
          <w:rtl/>
        </w:rPr>
        <w:t xml:space="preserve"> معلول الف باشد و </w:t>
      </w:r>
      <w:r w:rsidR="00010C0D" w:rsidRPr="00CB0DDB">
        <w:rPr>
          <w:rFonts w:ascii="NoorLotus" w:hAnsi="NoorLotus"/>
          <w:sz w:val="28"/>
          <w:rtl/>
        </w:rPr>
        <w:t>می‌تواند</w:t>
      </w:r>
      <w:r w:rsidRPr="00CB0DDB">
        <w:rPr>
          <w:rFonts w:ascii="NoorLotus" w:hAnsi="NoorLotus"/>
          <w:sz w:val="28"/>
          <w:rtl/>
        </w:rPr>
        <w:t xml:space="preserve"> معلول ب باشد. بعد تقیید بزنیم که معلول این باشد یعنی معلول داعی باشد. داعی قید باشد که بگوییم این معلول کلی قیدش </w:t>
      </w:r>
      <w:r w:rsidR="00010C0D" w:rsidRPr="00CB0DDB">
        <w:rPr>
          <w:rFonts w:ascii="NoorLotus" w:hAnsi="NoorLotus"/>
          <w:sz w:val="28"/>
          <w:rtl/>
        </w:rPr>
        <w:t>می‌زنیم</w:t>
      </w:r>
      <w:r w:rsidRPr="00CB0DDB">
        <w:rPr>
          <w:rFonts w:ascii="NoorLotus" w:hAnsi="NoorLotus"/>
          <w:sz w:val="28"/>
          <w:rtl/>
        </w:rPr>
        <w:t xml:space="preserve"> به آنچه که از این علت است که داعی باشد. </w:t>
      </w:r>
      <w:r w:rsidR="00010C0D" w:rsidRPr="00CB0DDB">
        <w:rPr>
          <w:rFonts w:ascii="NoorLotus" w:hAnsi="NoorLotus"/>
          <w:sz w:val="28"/>
          <w:rtl/>
        </w:rPr>
        <w:t>می‌گوییم</w:t>
      </w:r>
      <w:r w:rsidR="004C4E58" w:rsidRPr="00CB0DDB">
        <w:rPr>
          <w:rFonts w:ascii="NoorLotus" w:hAnsi="NoorLotus"/>
          <w:sz w:val="28"/>
          <w:rtl/>
        </w:rPr>
        <w:t xml:space="preserve"> این </w:t>
      </w:r>
      <w:r w:rsidR="00010C0D" w:rsidRPr="00CB0DDB">
        <w:rPr>
          <w:rFonts w:ascii="NoorLotus" w:hAnsi="NoorLotus"/>
          <w:sz w:val="28"/>
          <w:rtl/>
        </w:rPr>
        <w:t>حرف‌ها</w:t>
      </w:r>
      <w:r w:rsidR="004C4E58" w:rsidRPr="00CB0DDB">
        <w:rPr>
          <w:rFonts w:ascii="NoorLotus" w:hAnsi="NoorLotus"/>
          <w:sz w:val="28"/>
          <w:rtl/>
        </w:rPr>
        <w:t xml:space="preserve"> یعنی چه؟ معلولیت جامع نیست. طبیعی نیست. معلولیت معقول ثانی فلسفی است. معقولات ثانی فلسفی در واقع آلاتی هستند برای تعرّف حال وجود. اطوار وجود و حیثیات وجود اند. این وجودی که ما داریم که حقیقتش معلولیت است، </w:t>
      </w:r>
      <w:r w:rsidR="00010C0D" w:rsidRPr="00CB0DDB">
        <w:rPr>
          <w:rFonts w:ascii="NoorLotus" w:hAnsi="NoorLotus"/>
          <w:sz w:val="28"/>
          <w:rtl/>
        </w:rPr>
        <w:t>اصلاً</w:t>
      </w:r>
      <w:r w:rsidR="004C4E58" w:rsidRPr="00CB0DDB">
        <w:rPr>
          <w:rFonts w:ascii="NoorLotus" w:hAnsi="NoorLotus"/>
          <w:sz w:val="28"/>
          <w:rtl/>
        </w:rPr>
        <w:t xml:space="preserve"> امکان نداشت از جای دیگر بیاید. یعنی چه</w:t>
      </w:r>
      <w:r w:rsidR="006B2B0B" w:rsidRPr="00CB0DDB">
        <w:rPr>
          <w:rFonts w:ascii="NoorLotus" w:hAnsi="NoorLotus"/>
          <w:sz w:val="28"/>
          <w:rtl/>
        </w:rPr>
        <w:t xml:space="preserve"> ما بگوییم جامع معلولیت داریم. صدورش از این و صدورش از آن قیدش هست. این معنا ندارد. </w:t>
      </w:r>
    </w:p>
    <w:p w14:paraId="7CA8F42A" w14:textId="77777777" w:rsidR="00C07A55" w:rsidRPr="00CB0DDB" w:rsidRDefault="00000000" w:rsidP="003437C8">
      <w:pPr>
        <w:jc w:val="lowKashida"/>
        <w:rPr>
          <w:rFonts w:ascii="NoorLotus" w:hAnsi="NoorLotus"/>
          <w:sz w:val="28"/>
          <w:rtl/>
        </w:rPr>
      </w:pPr>
      <w:r w:rsidRPr="00CB0DDB">
        <w:rPr>
          <w:rFonts w:ascii="NoorLotus" w:hAnsi="NoorLotus"/>
          <w:sz w:val="28"/>
          <w:rtl/>
        </w:rPr>
        <w:t xml:space="preserve">بنابراین این وجه </w:t>
      </w:r>
      <w:r w:rsidR="00010C0D" w:rsidRPr="00CB0DDB">
        <w:rPr>
          <w:rFonts w:ascii="NoorLotus" w:hAnsi="NoorLotus"/>
          <w:sz w:val="28"/>
          <w:rtl/>
        </w:rPr>
        <w:t>کاملاً</w:t>
      </w:r>
      <w:r w:rsidRPr="00CB0DDB">
        <w:rPr>
          <w:rFonts w:ascii="NoorLotus" w:hAnsi="NoorLotus"/>
          <w:sz w:val="28"/>
          <w:rtl/>
        </w:rPr>
        <w:t xml:space="preserve"> درست است و جواب ایشان هم </w:t>
      </w:r>
      <w:r w:rsidR="00010C0D" w:rsidRPr="00CB0DDB">
        <w:rPr>
          <w:rFonts w:ascii="NoorLotus" w:hAnsi="NoorLotus"/>
          <w:sz w:val="28"/>
          <w:rtl/>
        </w:rPr>
        <w:t>ظاهراً</w:t>
      </w:r>
      <w:r w:rsidR="003437C8" w:rsidRPr="00CB0DDB">
        <w:rPr>
          <w:rFonts w:ascii="NoorLotus" w:hAnsi="NoorLotus"/>
          <w:sz w:val="28"/>
          <w:rtl/>
        </w:rPr>
        <w:t xml:space="preserve"> وارد نیست</w:t>
      </w:r>
      <w:r w:rsidR="003437C8" w:rsidRPr="00CB0DDB">
        <w:rPr>
          <w:rFonts w:ascii="NoorLotus" w:hAnsi="NoorLotus" w:hint="cs"/>
          <w:sz w:val="28"/>
          <w:rtl/>
        </w:rPr>
        <w:t xml:space="preserve">. </w:t>
      </w:r>
      <w:r w:rsidRPr="00CB0DDB">
        <w:rPr>
          <w:rFonts w:ascii="NoorLotus" w:hAnsi="NoorLotus"/>
          <w:sz w:val="28"/>
          <w:rtl/>
        </w:rPr>
        <w:t>من بیشتر اصرار دارم که آن کبرای کلی در ذهن</w:t>
      </w:r>
      <w:r w:rsidR="00D83F38" w:rsidRPr="00CB0DDB">
        <w:rPr>
          <w:rFonts w:ascii="NoorLotus" w:hAnsi="NoorLotus" w:hint="cs"/>
          <w:sz w:val="28"/>
          <w:rtl/>
        </w:rPr>
        <w:t>ت</w:t>
      </w:r>
      <w:r w:rsidRPr="00CB0DDB">
        <w:rPr>
          <w:rFonts w:ascii="NoorLotus" w:hAnsi="NoorLotus"/>
          <w:sz w:val="28"/>
          <w:rtl/>
        </w:rPr>
        <w:t xml:space="preserve">ان باشد که </w:t>
      </w:r>
      <w:r w:rsidR="00FD6145" w:rsidRPr="00CB0DDB">
        <w:rPr>
          <w:rFonts w:ascii="NoorLotus" w:hAnsi="NoorLotus"/>
          <w:sz w:val="28"/>
          <w:rtl/>
        </w:rPr>
        <w:t xml:space="preserve">حیثیات تعلیلیه </w:t>
      </w:r>
      <w:r w:rsidR="00010C0D" w:rsidRPr="00CB0DDB">
        <w:rPr>
          <w:rFonts w:ascii="NoorLotus" w:hAnsi="NoorLotus"/>
          <w:sz w:val="28"/>
          <w:rtl/>
        </w:rPr>
        <w:t>نمی‌شود</w:t>
      </w:r>
      <w:r w:rsidR="00FD6145" w:rsidRPr="00CB0DDB">
        <w:rPr>
          <w:rFonts w:ascii="NoorLotus" w:hAnsi="NoorLotus"/>
          <w:sz w:val="28"/>
          <w:rtl/>
        </w:rPr>
        <w:t xml:space="preserve"> تقییدیه باشد، حرف واقعاً عاقلانه و عقلی است. </w:t>
      </w:r>
      <w:r w:rsidR="00D83F38" w:rsidRPr="00CB0DDB">
        <w:rPr>
          <w:rFonts w:ascii="NoorLotus" w:hAnsi="NoorLotus" w:hint="cs"/>
          <w:sz w:val="28"/>
          <w:rtl/>
        </w:rPr>
        <w:t>آیت الله وحید حفظه الله</w:t>
      </w:r>
      <w:r w:rsidR="00FD6145" w:rsidRPr="00CB0DDB">
        <w:rPr>
          <w:rFonts w:ascii="NoorLotus" w:hAnsi="NoorLotus"/>
          <w:sz w:val="28"/>
          <w:rtl/>
        </w:rPr>
        <w:t xml:space="preserve"> </w:t>
      </w:r>
      <w:r w:rsidR="00010C0D" w:rsidRPr="00CB0DDB">
        <w:rPr>
          <w:rFonts w:ascii="NoorLotus" w:hAnsi="NoorLotus"/>
          <w:sz w:val="28"/>
          <w:rtl/>
        </w:rPr>
        <w:t>می‌خواه</w:t>
      </w:r>
      <w:r w:rsidR="00D83F38" w:rsidRPr="00CB0DDB">
        <w:rPr>
          <w:rFonts w:ascii="NoorLotus" w:hAnsi="NoorLotus" w:hint="cs"/>
          <w:sz w:val="28"/>
          <w:rtl/>
        </w:rPr>
        <w:t>ن</w:t>
      </w:r>
      <w:r w:rsidR="00010C0D" w:rsidRPr="00CB0DDB">
        <w:rPr>
          <w:rFonts w:ascii="NoorLotus" w:hAnsi="NoorLotus"/>
          <w:sz w:val="28"/>
          <w:rtl/>
        </w:rPr>
        <w:t>د</w:t>
      </w:r>
      <w:r w:rsidR="00FD6145" w:rsidRPr="00CB0DDB">
        <w:rPr>
          <w:rFonts w:ascii="NoorLotus" w:hAnsi="NoorLotus"/>
          <w:sz w:val="28"/>
          <w:rtl/>
        </w:rPr>
        <w:t xml:space="preserve"> این را باطل کنید؟ بنظرم واضح است که </w:t>
      </w:r>
      <w:r w:rsidR="00010C0D" w:rsidRPr="00CB0DDB">
        <w:rPr>
          <w:rFonts w:ascii="NoorLotus" w:hAnsi="NoorLotus"/>
          <w:sz w:val="28"/>
          <w:rtl/>
        </w:rPr>
        <w:t>نمی‌شود</w:t>
      </w:r>
      <w:r w:rsidR="00FD6145" w:rsidRPr="00CB0DDB">
        <w:rPr>
          <w:rFonts w:ascii="NoorLotus" w:hAnsi="NoorLotus"/>
          <w:sz w:val="28"/>
          <w:rtl/>
        </w:rPr>
        <w:t xml:space="preserve">. </w:t>
      </w:r>
    </w:p>
    <w:p w14:paraId="78ABF17B" w14:textId="77777777" w:rsidR="00A71AEF" w:rsidRPr="00CB0DDB" w:rsidRDefault="00000000" w:rsidP="00B90CC7">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عقل </w:t>
      </w:r>
      <w:r w:rsidR="00010C0D" w:rsidRPr="00CB0DDB">
        <w:rPr>
          <w:rFonts w:ascii="NoorLotus" w:hAnsi="NoorLotus"/>
          <w:sz w:val="28"/>
          <w:rtl/>
        </w:rPr>
        <w:t>نمی‌توان</w:t>
      </w:r>
      <w:r w:rsidR="00D83F38" w:rsidRPr="00CB0DDB">
        <w:rPr>
          <w:rFonts w:ascii="NoorLotus" w:hAnsi="NoorLotus" w:hint="cs"/>
          <w:sz w:val="28"/>
          <w:rtl/>
        </w:rPr>
        <w:t>د</w:t>
      </w:r>
      <w:r w:rsidRPr="00CB0DDB">
        <w:rPr>
          <w:rFonts w:ascii="NoorLotus" w:hAnsi="NoorLotus"/>
          <w:sz w:val="28"/>
          <w:rtl/>
        </w:rPr>
        <w:t xml:space="preserve"> از بین همه معقولات ثانی فلسفی جامع انتزاع کند؟</w:t>
      </w:r>
    </w:p>
    <w:p w14:paraId="775BF032" w14:textId="77777777" w:rsidR="00FA3DE3" w:rsidRPr="00CB0DDB" w:rsidRDefault="00000000" w:rsidP="007629BD">
      <w:pPr>
        <w:jc w:val="lowKashida"/>
        <w:rPr>
          <w:rFonts w:ascii="NoorLotus" w:hAnsi="NoorLotus"/>
          <w:sz w:val="28"/>
        </w:rPr>
      </w:pPr>
      <w:r w:rsidRPr="00CB0DDB">
        <w:rPr>
          <w:rFonts w:ascii="NoorLotus" w:hAnsi="NoorLotus"/>
          <w:b/>
          <w:bCs/>
          <w:sz w:val="28"/>
          <w:rtl/>
        </w:rPr>
        <w:t>پاسخ</w:t>
      </w:r>
      <w:r w:rsidRPr="00CB0DDB">
        <w:rPr>
          <w:rFonts w:ascii="NoorLotus" w:hAnsi="NoorLotus"/>
          <w:sz w:val="28"/>
          <w:rtl/>
        </w:rPr>
        <w:t xml:space="preserve">: </w:t>
      </w:r>
      <w:r w:rsidR="00A71AEF" w:rsidRPr="00CB0DDB">
        <w:rPr>
          <w:rFonts w:ascii="NoorLotus" w:hAnsi="NoorLotus"/>
          <w:sz w:val="28"/>
          <w:rtl/>
        </w:rPr>
        <w:t xml:space="preserve">همان معلول را بگویید. معلول خودش یک مفهوم کلی المعلول دارد. </w:t>
      </w:r>
      <w:r w:rsidRPr="00CB0DDB">
        <w:rPr>
          <w:rFonts w:ascii="NoorLotus" w:hAnsi="NoorLotus"/>
          <w:sz w:val="28"/>
          <w:rtl/>
        </w:rPr>
        <w:t xml:space="preserve">شما المعلول را </w:t>
      </w:r>
      <w:r w:rsidR="00010C0D" w:rsidRPr="00CB0DDB">
        <w:rPr>
          <w:rFonts w:ascii="NoorLotus" w:hAnsi="NoorLotus"/>
          <w:sz w:val="28"/>
          <w:rtl/>
        </w:rPr>
        <w:t>می‌خواهید</w:t>
      </w:r>
      <w:r w:rsidRPr="00CB0DDB">
        <w:rPr>
          <w:rFonts w:ascii="NoorLotus" w:hAnsi="NoorLotus"/>
          <w:sz w:val="28"/>
          <w:rtl/>
        </w:rPr>
        <w:t xml:space="preserve"> قید بزنید یا واقع معلول را؟ واقع را </w:t>
      </w:r>
      <w:r w:rsidR="00010C0D" w:rsidRPr="00CB0DDB">
        <w:rPr>
          <w:rFonts w:ascii="NoorLotus" w:hAnsi="NoorLotus"/>
          <w:sz w:val="28"/>
          <w:rtl/>
        </w:rPr>
        <w:t>می‌خواهیم</w:t>
      </w:r>
      <w:r w:rsidRPr="00CB0DDB">
        <w:rPr>
          <w:rFonts w:ascii="NoorLotus" w:hAnsi="NoorLotus"/>
          <w:sz w:val="28"/>
          <w:rtl/>
        </w:rPr>
        <w:t xml:space="preserve"> قید بزنیم. دوباره تکرار کنم که رابطه بین معقول ثانی فلسفی و خارج، رابطه عنوان و معنون است نه رابطه ماهیت و فرد. عنوان غیر از معنون است. شما عنوان را </w:t>
      </w:r>
      <w:r w:rsidR="00010C0D" w:rsidRPr="00CB0DDB">
        <w:rPr>
          <w:rFonts w:ascii="NoorLotus" w:hAnsi="NoorLotus"/>
          <w:sz w:val="28"/>
          <w:rtl/>
        </w:rPr>
        <w:t>می‌خواهید</w:t>
      </w:r>
      <w:r w:rsidRPr="00CB0DDB">
        <w:rPr>
          <w:rFonts w:ascii="NoorLotus" w:hAnsi="NoorLotus"/>
          <w:sz w:val="28"/>
          <w:rtl/>
        </w:rPr>
        <w:t xml:space="preserve"> تقیید بزنید؟ مگر عنوان تحت حکم است؟ واقع </w:t>
      </w:r>
      <w:r w:rsidR="00E42A85" w:rsidRPr="00CB0DDB">
        <w:rPr>
          <w:rFonts w:ascii="NoorLotus" w:hAnsi="NoorLotus"/>
          <w:sz w:val="28"/>
          <w:rtl/>
        </w:rPr>
        <w:t xml:space="preserve">عمل تحت حکم است که معنون ما است. واقع عمل مطلوب مولا است نه عنوانش که المعلول است. بنابراین حقیقت معلول هم عین ارتباط به علتش هست و فرقی از این جهت </w:t>
      </w:r>
      <w:r w:rsidR="00010C0D" w:rsidRPr="00CB0DDB">
        <w:rPr>
          <w:rFonts w:ascii="NoorLotus" w:hAnsi="NoorLotus"/>
          <w:sz w:val="28"/>
          <w:rtl/>
        </w:rPr>
        <w:t>نمی‌کند</w:t>
      </w:r>
      <w:r w:rsidR="00E42A85" w:rsidRPr="00CB0DDB">
        <w:rPr>
          <w:rFonts w:ascii="NoorLotus" w:hAnsi="NoorLotus"/>
          <w:sz w:val="28"/>
          <w:rtl/>
        </w:rPr>
        <w:t xml:space="preserve">. لذا </w:t>
      </w:r>
      <w:r w:rsidR="00010C0D" w:rsidRPr="00CB0DDB">
        <w:rPr>
          <w:rFonts w:ascii="NoorLotus" w:hAnsi="NoorLotus"/>
          <w:sz w:val="28"/>
          <w:rtl/>
        </w:rPr>
        <w:t>نمی‌توانید</w:t>
      </w:r>
      <w:r w:rsidR="00E42A85" w:rsidRPr="00CB0DDB">
        <w:rPr>
          <w:rFonts w:ascii="NoorLotus" w:hAnsi="NoorLotus"/>
          <w:sz w:val="28"/>
          <w:rtl/>
        </w:rPr>
        <w:t xml:space="preserve"> بگویید یک عنوان جامع المعلول داریم. عنوان المعلول مگر معلول است؟ </w:t>
      </w:r>
      <w:r w:rsidR="00E378C4" w:rsidRPr="00CB0DDB">
        <w:rPr>
          <w:rFonts w:ascii="NoorLotus" w:hAnsi="NoorLotus"/>
          <w:sz w:val="28"/>
          <w:rtl/>
        </w:rPr>
        <w:t xml:space="preserve">حقیقت معلول است که قیام به علتش دارد و مقصود از این چیزهایی که اینجا گفته شده، حیثیات تعلیلیه به تقییدیه برنمیگردد، مقصود تعلیل به حمل شایع است نه </w:t>
      </w:r>
      <w:r w:rsidR="0014535E" w:rsidRPr="00CB0DDB">
        <w:rPr>
          <w:rFonts w:ascii="NoorLotus" w:hAnsi="NoorLotus"/>
          <w:sz w:val="28"/>
          <w:rtl/>
        </w:rPr>
        <w:t>مفهوم العلیه</w:t>
      </w:r>
      <w:r w:rsidR="0014535E" w:rsidRPr="00CB0DDB">
        <w:rPr>
          <w:rFonts w:ascii="NoorLotus" w:hAnsi="NoorLotus" w:hint="cs"/>
          <w:sz w:val="28"/>
          <w:rtl/>
        </w:rPr>
        <w:t>.</w:t>
      </w:r>
      <w:r w:rsidR="005161A1" w:rsidRPr="00CB0DDB">
        <w:rPr>
          <w:rFonts w:ascii="NoorLotus" w:hAnsi="NoorLotus"/>
          <w:sz w:val="28"/>
          <w:rtl/>
        </w:rPr>
        <w:t xml:space="preserve"> این واضح است و</w:t>
      </w:r>
      <w:r w:rsidR="0014535E" w:rsidRPr="00CB0DDB">
        <w:rPr>
          <w:rFonts w:ascii="NoorLotus" w:hAnsi="NoorLotus" w:hint="cs"/>
          <w:sz w:val="28"/>
          <w:rtl/>
        </w:rPr>
        <w:t xml:space="preserve"> در</w:t>
      </w:r>
      <w:r w:rsidR="005161A1" w:rsidRPr="00CB0DDB">
        <w:rPr>
          <w:rFonts w:ascii="NoorLotus" w:hAnsi="NoorLotus"/>
          <w:sz w:val="28"/>
          <w:rtl/>
        </w:rPr>
        <w:t xml:space="preserve"> اینجا یک خلطی در کلام ایشان صورت گرفته. </w:t>
      </w:r>
    </w:p>
    <w:p w14:paraId="1D1A9964" w14:textId="77777777" w:rsidR="009E0C48"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w:t>
      </w:r>
      <w:r w:rsidR="00811227" w:rsidRPr="00CB0DDB">
        <w:rPr>
          <w:rFonts w:ascii="NoorLotus" w:hAnsi="NoorLotus"/>
          <w:sz w:val="28"/>
          <w:rtl/>
        </w:rPr>
        <w:t xml:space="preserve">حقیقت معلول بالفعل </w:t>
      </w:r>
      <w:r w:rsidR="00010C0D" w:rsidRPr="00CB0DDB">
        <w:rPr>
          <w:rFonts w:ascii="NoorLotus" w:hAnsi="NoorLotus"/>
          <w:sz w:val="28"/>
          <w:rtl/>
        </w:rPr>
        <w:t>نمی‌تواند</w:t>
      </w:r>
      <w:r w:rsidR="00811227" w:rsidRPr="00CB0DDB">
        <w:rPr>
          <w:rFonts w:ascii="NoorLotus" w:hAnsi="NoorLotus"/>
          <w:sz w:val="28"/>
          <w:rtl/>
        </w:rPr>
        <w:t xml:space="preserve"> چند علت داشته باشد</w:t>
      </w:r>
      <w:r w:rsidR="0031068B" w:rsidRPr="00CB0DDB">
        <w:rPr>
          <w:rFonts w:ascii="NoorLotus" w:hAnsi="NoorLotus"/>
          <w:sz w:val="28"/>
          <w:rtl/>
        </w:rPr>
        <w:t xml:space="preserve"> ولی بما هی هی شانیت این را داشته باشد که از هر کدام از </w:t>
      </w:r>
      <w:r w:rsidR="00010C0D" w:rsidRPr="00CB0DDB">
        <w:rPr>
          <w:rFonts w:ascii="NoorLotus" w:hAnsi="NoorLotus"/>
          <w:sz w:val="28"/>
          <w:rtl/>
        </w:rPr>
        <w:t>علت‌ها</w:t>
      </w:r>
      <w:r w:rsidR="0031068B" w:rsidRPr="00CB0DDB">
        <w:rPr>
          <w:rFonts w:ascii="NoorLotus" w:hAnsi="NoorLotus"/>
          <w:sz w:val="28"/>
          <w:rtl/>
        </w:rPr>
        <w:t xml:space="preserve"> صادر شود. </w:t>
      </w:r>
    </w:p>
    <w:p w14:paraId="207B421C" w14:textId="77777777" w:rsidR="005161A1" w:rsidRPr="00CB0DDB" w:rsidRDefault="00000000" w:rsidP="0014535E">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این هم معنا ندارد. </w:t>
      </w:r>
      <w:r w:rsidR="00B4279D" w:rsidRPr="00CB0DDB">
        <w:rPr>
          <w:rFonts w:ascii="NoorLotus" w:hAnsi="NoorLotus"/>
          <w:sz w:val="28"/>
          <w:rtl/>
        </w:rPr>
        <w:t xml:space="preserve">حرارت بنابر اینکه ما بگوییم </w:t>
      </w:r>
      <w:r w:rsidR="00615980" w:rsidRPr="00CB0DDB">
        <w:rPr>
          <w:rFonts w:ascii="NoorLotus" w:hAnsi="NoorLotus" w:hint="cs"/>
          <w:sz w:val="28"/>
          <w:rtl/>
        </w:rPr>
        <w:t xml:space="preserve">از مفاهیم </w:t>
      </w:r>
      <w:r w:rsidR="00B4279D" w:rsidRPr="00CB0DDB">
        <w:rPr>
          <w:rFonts w:ascii="NoorLotus" w:hAnsi="NoorLotus"/>
          <w:sz w:val="28"/>
          <w:rtl/>
        </w:rPr>
        <w:t xml:space="preserve">ماهوی است و </w:t>
      </w:r>
      <w:r w:rsidR="00010C0D" w:rsidRPr="00CB0DDB">
        <w:rPr>
          <w:rFonts w:ascii="NoorLotus" w:hAnsi="NoorLotus"/>
          <w:sz w:val="28"/>
          <w:rtl/>
        </w:rPr>
        <w:t>ماهوی‌ها</w:t>
      </w:r>
      <w:r w:rsidR="00B4279D" w:rsidRPr="00CB0DDB">
        <w:rPr>
          <w:rFonts w:ascii="NoorLotus" w:hAnsi="NoorLotus"/>
          <w:sz w:val="28"/>
          <w:rtl/>
        </w:rPr>
        <w:t xml:space="preserve"> </w:t>
      </w:r>
      <w:r w:rsidR="00010C0D" w:rsidRPr="00CB0DDB">
        <w:rPr>
          <w:rFonts w:ascii="NoorLotus" w:hAnsi="NoorLotus"/>
          <w:sz w:val="28"/>
          <w:rtl/>
        </w:rPr>
        <w:t>مصداق‌های</w:t>
      </w:r>
      <w:r w:rsidR="00B4279D" w:rsidRPr="00CB0DDB">
        <w:rPr>
          <w:rFonts w:ascii="NoorLotus" w:hAnsi="NoorLotus"/>
          <w:sz w:val="28"/>
          <w:rtl/>
        </w:rPr>
        <w:t xml:space="preserve"> واقعی در خارج</w:t>
      </w:r>
      <w:r w:rsidR="0014535E" w:rsidRPr="00CB0DDB">
        <w:rPr>
          <w:rFonts w:ascii="NoorLotus" w:hAnsi="NoorLotus"/>
          <w:sz w:val="28"/>
          <w:rtl/>
        </w:rPr>
        <w:t xml:space="preserve"> دارند</w:t>
      </w:r>
      <w:r w:rsidR="0014535E" w:rsidRPr="00CB0DDB">
        <w:rPr>
          <w:rFonts w:ascii="NoorLotus" w:hAnsi="NoorLotus" w:hint="cs"/>
          <w:sz w:val="28"/>
          <w:rtl/>
        </w:rPr>
        <w:t xml:space="preserve">؛ </w:t>
      </w:r>
      <w:r w:rsidR="0014535E" w:rsidRPr="00CB0DDB">
        <w:rPr>
          <w:rFonts w:ascii="NoorLotus" w:hAnsi="NoorLotus"/>
          <w:sz w:val="28"/>
          <w:rtl/>
        </w:rPr>
        <w:t>حالا اگر این را گفتیم</w:t>
      </w:r>
      <w:r w:rsidR="0014535E" w:rsidRPr="00CB0DDB">
        <w:rPr>
          <w:rFonts w:ascii="NoorLotus" w:hAnsi="NoorLotus" w:hint="cs"/>
          <w:sz w:val="28"/>
          <w:rtl/>
        </w:rPr>
        <w:t xml:space="preserve"> یعنی</w:t>
      </w:r>
      <w:r w:rsidR="00B4279D" w:rsidRPr="00CB0DDB">
        <w:rPr>
          <w:rFonts w:ascii="NoorLotus" w:hAnsi="NoorLotus"/>
          <w:sz w:val="28"/>
          <w:rtl/>
        </w:rPr>
        <w:t xml:space="preserve"> اگر </w:t>
      </w:r>
      <w:r w:rsidR="00D550AC" w:rsidRPr="00CB0DDB">
        <w:rPr>
          <w:rFonts w:ascii="NoorLotus" w:hAnsi="NoorLotus"/>
          <w:sz w:val="28"/>
          <w:rtl/>
        </w:rPr>
        <w:t xml:space="preserve">گفتیم که مفاهیم </w:t>
      </w:r>
      <w:r w:rsidR="0014535E" w:rsidRPr="00CB0DDB">
        <w:rPr>
          <w:rFonts w:ascii="NoorLotus" w:hAnsi="NoorLotus"/>
          <w:sz w:val="28"/>
          <w:rtl/>
        </w:rPr>
        <w:t>ماهوی مصداق واقعی در خارج دارند</w:t>
      </w:r>
      <w:r w:rsidR="0014535E" w:rsidRPr="00CB0DDB">
        <w:rPr>
          <w:rFonts w:ascii="NoorLotus" w:hAnsi="NoorLotus" w:hint="cs"/>
          <w:sz w:val="28"/>
          <w:rtl/>
        </w:rPr>
        <w:t>.</w:t>
      </w:r>
      <w:r w:rsidR="00D550AC" w:rsidRPr="00CB0DDB">
        <w:rPr>
          <w:rFonts w:ascii="NoorLotus" w:hAnsi="NoorLotus"/>
          <w:sz w:val="28"/>
          <w:rtl/>
        </w:rPr>
        <w:t xml:space="preserve"> فرق است بین طبیعی و فرد و عنوان و معنون. اگر این را گفتیم. یعنی چه گفتیم؟ یعنی اگر طبیعی له </w:t>
      </w:r>
      <w:r w:rsidR="0014535E" w:rsidRPr="00CB0DDB">
        <w:rPr>
          <w:rFonts w:ascii="NoorLotus" w:hAnsi="NoorLotus"/>
          <w:sz w:val="28"/>
          <w:rtl/>
        </w:rPr>
        <w:t>کلا الوجودیین</w:t>
      </w:r>
      <w:r w:rsidR="00D550AC" w:rsidRPr="00CB0DDB">
        <w:rPr>
          <w:rFonts w:ascii="NoorLotus" w:hAnsi="NoorLotus"/>
          <w:sz w:val="28"/>
          <w:rtl/>
        </w:rPr>
        <w:t xml:space="preserve"> </w:t>
      </w:r>
      <w:r w:rsidR="0014535E" w:rsidRPr="00CB0DDB">
        <w:rPr>
          <w:rFonts w:ascii="NoorLotus" w:hAnsi="NoorLotus" w:hint="cs"/>
          <w:sz w:val="28"/>
          <w:rtl/>
        </w:rPr>
        <w:t>(</w:t>
      </w:r>
      <w:r w:rsidR="00D550AC" w:rsidRPr="00CB0DDB">
        <w:rPr>
          <w:rFonts w:ascii="NoorLotus" w:hAnsi="NoorLotus"/>
          <w:sz w:val="28"/>
          <w:rtl/>
        </w:rPr>
        <w:t>وجود ذهنی و وجود خارجی</w:t>
      </w:r>
      <w:r w:rsidR="0014535E" w:rsidRPr="00CB0DDB">
        <w:rPr>
          <w:rFonts w:ascii="NoorLotus" w:hAnsi="NoorLotus" w:hint="cs"/>
          <w:sz w:val="28"/>
          <w:rtl/>
        </w:rPr>
        <w:t>)</w:t>
      </w:r>
      <w:r w:rsidR="00D550AC" w:rsidRPr="00CB0DDB">
        <w:rPr>
          <w:rFonts w:ascii="NoorLotus" w:hAnsi="NoorLotus"/>
          <w:sz w:val="28"/>
          <w:rtl/>
        </w:rPr>
        <w:t xml:space="preserve">. آن وقت نتیجه این </w:t>
      </w:r>
      <w:r w:rsidR="00010C0D" w:rsidRPr="00CB0DDB">
        <w:rPr>
          <w:rFonts w:ascii="NoorLotus" w:hAnsi="NoorLotus"/>
          <w:sz w:val="28"/>
          <w:rtl/>
        </w:rPr>
        <w:t>می‌شود</w:t>
      </w:r>
      <w:r w:rsidR="00D550AC" w:rsidRPr="00CB0DDB">
        <w:rPr>
          <w:rFonts w:ascii="NoorLotus" w:hAnsi="NoorLotus"/>
          <w:sz w:val="28"/>
          <w:rtl/>
        </w:rPr>
        <w:t xml:space="preserve"> که یک ماهیت وحدانی </w:t>
      </w:r>
      <w:r w:rsidR="00010C0D" w:rsidRPr="00CB0DDB">
        <w:rPr>
          <w:rFonts w:ascii="NoorLotus" w:hAnsi="NoorLotus"/>
          <w:sz w:val="28"/>
          <w:rtl/>
        </w:rPr>
        <w:t>می‌شود</w:t>
      </w:r>
      <w:r w:rsidR="00D550AC" w:rsidRPr="00CB0DDB">
        <w:rPr>
          <w:rFonts w:ascii="NoorLotus" w:hAnsi="NoorLotus"/>
          <w:sz w:val="28"/>
          <w:rtl/>
        </w:rPr>
        <w:t xml:space="preserve"> از او پدید بیاید. </w:t>
      </w:r>
      <w:r w:rsidR="00010C0D" w:rsidRPr="00CB0DDB">
        <w:rPr>
          <w:rFonts w:ascii="NoorLotus" w:hAnsi="NoorLotus"/>
          <w:sz w:val="28"/>
          <w:rtl/>
        </w:rPr>
        <w:t>می‌شود</w:t>
      </w:r>
      <w:r w:rsidR="00D550AC" w:rsidRPr="00CB0DDB">
        <w:rPr>
          <w:rFonts w:ascii="NoorLotus" w:hAnsi="NoorLotus"/>
          <w:sz w:val="28"/>
          <w:rtl/>
        </w:rPr>
        <w:t xml:space="preserve"> از این و </w:t>
      </w:r>
      <w:r w:rsidR="00010C0D" w:rsidRPr="00CB0DDB">
        <w:rPr>
          <w:rFonts w:ascii="NoorLotus" w:hAnsi="NoorLotus"/>
          <w:sz w:val="28"/>
          <w:rtl/>
        </w:rPr>
        <w:t>می‌شود</w:t>
      </w:r>
      <w:r w:rsidR="00D550AC" w:rsidRPr="00CB0DDB">
        <w:rPr>
          <w:rFonts w:ascii="NoorLotus" w:hAnsi="NoorLotus"/>
          <w:sz w:val="28"/>
          <w:rtl/>
        </w:rPr>
        <w:t xml:space="preserve"> از آن پدید بیاید اما ما </w:t>
      </w:r>
      <w:r w:rsidR="00010C0D" w:rsidRPr="00CB0DDB">
        <w:rPr>
          <w:rFonts w:ascii="NoorLotus" w:hAnsi="NoorLotus"/>
          <w:sz w:val="28"/>
          <w:rtl/>
        </w:rPr>
        <w:t>می‌گوییم</w:t>
      </w:r>
      <w:r w:rsidR="00D550AC" w:rsidRPr="00CB0DDB">
        <w:rPr>
          <w:rFonts w:ascii="NoorLotus" w:hAnsi="NoorLotus"/>
          <w:sz w:val="28"/>
          <w:rtl/>
        </w:rPr>
        <w:t xml:space="preserve"> علیت </w:t>
      </w:r>
      <w:r w:rsidR="00010C0D" w:rsidRPr="00CB0DDB">
        <w:rPr>
          <w:rFonts w:ascii="NoorLotus" w:hAnsi="NoorLotus"/>
          <w:sz w:val="28"/>
          <w:rtl/>
        </w:rPr>
        <w:t>اصلاً</w:t>
      </w:r>
      <w:r w:rsidR="00D550AC" w:rsidRPr="00CB0DDB">
        <w:rPr>
          <w:rFonts w:ascii="NoorLotus" w:hAnsi="NoorLotus"/>
          <w:sz w:val="28"/>
          <w:rtl/>
        </w:rPr>
        <w:t xml:space="preserve"> در ماهیت نیست. این حرف دیگری است. علیت </w:t>
      </w:r>
      <w:r w:rsidR="00010C0D" w:rsidRPr="00CB0DDB">
        <w:rPr>
          <w:rFonts w:ascii="NoorLotus" w:hAnsi="NoorLotus"/>
          <w:sz w:val="28"/>
          <w:rtl/>
        </w:rPr>
        <w:t>اصلاً</w:t>
      </w:r>
      <w:r w:rsidR="00D550AC" w:rsidRPr="00CB0DDB">
        <w:rPr>
          <w:rFonts w:ascii="NoorLotus" w:hAnsi="NoorLotus"/>
          <w:sz w:val="28"/>
          <w:rtl/>
        </w:rPr>
        <w:t xml:space="preserve"> در ماهیت نیست که شما بگویید این ماهیت </w:t>
      </w:r>
      <w:r w:rsidR="00010C0D" w:rsidRPr="00CB0DDB">
        <w:rPr>
          <w:rFonts w:ascii="NoorLotus" w:hAnsi="NoorLotus"/>
          <w:sz w:val="28"/>
          <w:rtl/>
        </w:rPr>
        <w:t>می‌تواند</w:t>
      </w:r>
      <w:r w:rsidR="00D550AC" w:rsidRPr="00CB0DDB">
        <w:rPr>
          <w:rFonts w:ascii="NoorLotus" w:hAnsi="NoorLotus"/>
          <w:sz w:val="28"/>
          <w:rtl/>
        </w:rPr>
        <w:t xml:space="preserve"> معلول این علت باشد که حرارت بالحرکه است. ماهیت حرارت </w:t>
      </w:r>
      <w:r w:rsidR="00010C0D" w:rsidRPr="00CB0DDB">
        <w:rPr>
          <w:rFonts w:ascii="NoorLotus" w:hAnsi="NoorLotus"/>
          <w:sz w:val="28"/>
          <w:rtl/>
        </w:rPr>
        <w:t>می‌شود</w:t>
      </w:r>
      <w:r w:rsidR="00D550AC" w:rsidRPr="00CB0DDB">
        <w:rPr>
          <w:rFonts w:ascii="NoorLotus" w:hAnsi="NoorLotus"/>
          <w:sz w:val="28"/>
          <w:rtl/>
        </w:rPr>
        <w:t xml:space="preserve"> معلول این علت باشد که </w:t>
      </w:r>
      <w:r w:rsidR="00010C0D" w:rsidRPr="00CB0DDB">
        <w:rPr>
          <w:rFonts w:ascii="NoorLotus" w:hAnsi="NoorLotus"/>
          <w:sz w:val="28"/>
          <w:rtl/>
        </w:rPr>
        <w:t>مثلاً</w:t>
      </w:r>
      <w:r w:rsidR="00D550AC" w:rsidRPr="00CB0DDB">
        <w:rPr>
          <w:rFonts w:ascii="NoorLotus" w:hAnsi="NoorLotus"/>
          <w:sz w:val="28"/>
          <w:rtl/>
        </w:rPr>
        <w:t xml:space="preserve"> شمس است یا معلول </w:t>
      </w:r>
      <w:r w:rsidRPr="00CB0DDB">
        <w:rPr>
          <w:rFonts w:ascii="NoorLotus" w:hAnsi="NoorLotus"/>
          <w:sz w:val="28"/>
          <w:rtl/>
        </w:rPr>
        <w:t>آ</w:t>
      </w:r>
      <w:r w:rsidR="00D550AC" w:rsidRPr="00CB0DDB">
        <w:rPr>
          <w:rFonts w:ascii="NoorLotus" w:hAnsi="NoorLotus"/>
          <w:sz w:val="28"/>
          <w:rtl/>
        </w:rPr>
        <w:t xml:space="preserve">ن علت باشد که آتش است. </w:t>
      </w:r>
      <w:r w:rsidR="00010C0D" w:rsidRPr="00CB0DDB">
        <w:rPr>
          <w:rFonts w:ascii="NoorLotus" w:hAnsi="NoorLotus"/>
          <w:sz w:val="28"/>
          <w:rtl/>
        </w:rPr>
        <w:t>اصلاً</w:t>
      </w:r>
      <w:r w:rsidR="00B44E09" w:rsidRPr="00CB0DDB">
        <w:rPr>
          <w:rFonts w:ascii="NoorLotus" w:hAnsi="NoorLotus"/>
          <w:sz w:val="28"/>
          <w:rtl/>
        </w:rPr>
        <w:t xml:space="preserve"> طبیعی و ماهیت معلول واقع </w:t>
      </w:r>
      <w:r w:rsidR="00010C0D" w:rsidRPr="00CB0DDB">
        <w:rPr>
          <w:rFonts w:ascii="NoorLotus" w:hAnsi="NoorLotus"/>
          <w:sz w:val="28"/>
          <w:rtl/>
        </w:rPr>
        <w:t>نمی‌شود</w:t>
      </w:r>
      <w:r w:rsidR="00B44E09" w:rsidRPr="00CB0DDB">
        <w:rPr>
          <w:rFonts w:ascii="NoorLotus" w:hAnsi="NoorLotus"/>
          <w:sz w:val="28"/>
          <w:rtl/>
        </w:rPr>
        <w:t xml:space="preserve">. وجودش معلول واقع </w:t>
      </w:r>
      <w:r w:rsidR="00010C0D" w:rsidRPr="00CB0DDB">
        <w:rPr>
          <w:rFonts w:ascii="NoorLotus" w:hAnsi="NoorLotus"/>
          <w:sz w:val="28"/>
          <w:rtl/>
        </w:rPr>
        <w:t>می‌شود</w:t>
      </w:r>
      <w:r w:rsidR="0014535E" w:rsidRPr="00CB0DDB">
        <w:rPr>
          <w:rFonts w:ascii="NoorLotus" w:hAnsi="NoorLotus"/>
          <w:sz w:val="28"/>
          <w:rtl/>
        </w:rPr>
        <w:t>. وجودش هم تکرر ندارد.</w:t>
      </w:r>
    </w:p>
    <w:p w14:paraId="33A3E92A" w14:textId="77777777" w:rsidR="00C46D58" w:rsidRPr="00CB0DDB" w:rsidRDefault="00000000" w:rsidP="00C4040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ایشان بما هی هی نگ</w:t>
      </w:r>
      <w:r w:rsidR="0014535E" w:rsidRPr="00CB0DDB">
        <w:rPr>
          <w:rFonts w:ascii="NoorLotus" w:hAnsi="NoorLotus" w:hint="cs"/>
          <w:sz w:val="28"/>
          <w:rtl/>
        </w:rPr>
        <w:t>ف</w:t>
      </w:r>
      <w:r w:rsidRPr="00CB0DDB">
        <w:rPr>
          <w:rFonts w:ascii="NoorLotus" w:hAnsi="NoorLotus"/>
          <w:sz w:val="28"/>
          <w:rtl/>
        </w:rPr>
        <w:t xml:space="preserve">ته. </w:t>
      </w:r>
      <w:r w:rsidR="00B8699D" w:rsidRPr="00CB0DDB">
        <w:rPr>
          <w:rFonts w:ascii="NoorLotus" w:hAnsi="NoorLotus"/>
          <w:sz w:val="28"/>
          <w:rtl/>
        </w:rPr>
        <w:t xml:space="preserve">ماهیت بما هی ذات </w:t>
      </w:r>
      <w:r w:rsidRPr="00CB0DDB">
        <w:rPr>
          <w:rFonts w:ascii="NoorLotus" w:hAnsi="NoorLotus"/>
          <w:sz w:val="28"/>
          <w:rtl/>
        </w:rPr>
        <w:t>را گفته</w:t>
      </w:r>
      <w:r w:rsidR="00B8699D" w:rsidRPr="00CB0DDB">
        <w:rPr>
          <w:rFonts w:ascii="NoorLotus" w:hAnsi="NoorLotus"/>
          <w:sz w:val="28"/>
          <w:rtl/>
        </w:rPr>
        <w:t>.</w:t>
      </w:r>
    </w:p>
    <w:p w14:paraId="3234C48E" w14:textId="77777777" w:rsidR="00C46D58" w:rsidRPr="00CB0DDB" w:rsidRDefault="00000000" w:rsidP="00C4040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CA5F26" w:rsidRPr="00CB0DDB">
        <w:rPr>
          <w:rFonts w:ascii="NoorLotus" w:hAnsi="NoorLotus"/>
          <w:sz w:val="28"/>
          <w:rtl/>
        </w:rPr>
        <w:t xml:space="preserve">بما هی هی مگر غیر از ذات است؟ </w:t>
      </w:r>
    </w:p>
    <w:p w14:paraId="2D653C53" w14:textId="77777777" w:rsidR="004135B5" w:rsidRPr="00CB0DDB" w:rsidRDefault="00000000" w:rsidP="0014535E">
      <w:pPr>
        <w:jc w:val="lowKashida"/>
        <w:rPr>
          <w:rFonts w:ascii="NoorLotus" w:hAnsi="NoorLotus"/>
          <w:sz w:val="28"/>
          <w:rtl/>
        </w:rPr>
      </w:pPr>
      <w:r w:rsidRPr="00CB0DDB">
        <w:rPr>
          <w:rFonts w:ascii="NoorLotus" w:hAnsi="NoorLotus"/>
          <w:sz w:val="28"/>
          <w:rtl/>
        </w:rPr>
        <w:t xml:space="preserve">عرض </w:t>
      </w:r>
      <w:r w:rsidR="00010C0D" w:rsidRPr="00CB0DDB">
        <w:rPr>
          <w:rFonts w:ascii="NoorLotus" w:hAnsi="NoorLotus"/>
          <w:sz w:val="28"/>
          <w:rtl/>
        </w:rPr>
        <w:t>می‌کنم</w:t>
      </w:r>
      <w:r w:rsidRPr="00CB0DDB">
        <w:rPr>
          <w:rFonts w:ascii="NoorLotus" w:hAnsi="NoorLotus"/>
          <w:sz w:val="28"/>
          <w:rtl/>
        </w:rPr>
        <w:t xml:space="preserve"> بعد ایشان نتیجه </w:t>
      </w:r>
      <w:r w:rsidR="00010C0D" w:rsidRPr="00CB0DDB">
        <w:rPr>
          <w:rFonts w:ascii="NoorLotus" w:hAnsi="NoorLotus"/>
          <w:sz w:val="28"/>
          <w:rtl/>
        </w:rPr>
        <w:t>می‌گیرند</w:t>
      </w:r>
      <w:r w:rsidRPr="00CB0DDB">
        <w:rPr>
          <w:rFonts w:ascii="NoorLotus" w:hAnsi="NoorLotus"/>
          <w:sz w:val="28"/>
          <w:rtl/>
        </w:rPr>
        <w:t xml:space="preserve"> که حالا که این غلط است و مجبوریم بگوییم ثواب بار </w:t>
      </w:r>
      <w:r w:rsidR="0014535E" w:rsidRPr="00CB0DDB">
        <w:rPr>
          <w:rFonts w:ascii="NoorLotus" w:hAnsi="NoorLotus"/>
          <w:sz w:val="28"/>
          <w:rtl/>
        </w:rPr>
        <w:t>شده است بر عمل متقید به اتیان</w:t>
      </w:r>
      <w:r w:rsidR="0014535E" w:rsidRPr="00CB0DDB">
        <w:rPr>
          <w:rFonts w:ascii="NoorLotus" w:hAnsi="NoorLotus" w:hint="cs"/>
          <w:sz w:val="28"/>
          <w:rtl/>
        </w:rPr>
        <w:t>،</w:t>
      </w:r>
      <w:r w:rsidRPr="00CB0DDB">
        <w:rPr>
          <w:rFonts w:ascii="NoorLotus" w:hAnsi="NoorLotus"/>
          <w:sz w:val="28"/>
          <w:rtl/>
        </w:rPr>
        <w:t xml:space="preserve"> </w:t>
      </w:r>
      <w:r w:rsidR="00010C0D" w:rsidRPr="00CB0DDB">
        <w:rPr>
          <w:rFonts w:ascii="NoorLotus" w:hAnsi="NoorLotus"/>
          <w:sz w:val="28"/>
          <w:rtl/>
        </w:rPr>
        <w:t>می‌گوید</w:t>
      </w:r>
      <w:r w:rsidR="0014535E" w:rsidRPr="00CB0DDB">
        <w:rPr>
          <w:rFonts w:ascii="NoorLotus" w:hAnsi="NoorLotus"/>
          <w:sz w:val="28"/>
          <w:rtl/>
        </w:rPr>
        <w:t xml:space="preserve"> دو حال بیشتر ندارد</w:t>
      </w:r>
      <w:r w:rsidR="0014535E" w:rsidRPr="00CB0DDB">
        <w:rPr>
          <w:rFonts w:ascii="NoorLotus" w:hAnsi="NoorLotus" w:hint="cs"/>
          <w:sz w:val="28"/>
          <w:rtl/>
        </w:rPr>
        <w:t>:</w:t>
      </w:r>
      <w:r w:rsidRPr="00CB0DDB">
        <w:rPr>
          <w:rFonts w:ascii="NoorLotus" w:hAnsi="NoorLotus"/>
          <w:sz w:val="28"/>
          <w:rtl/>
        </w:rPr>
        <w:t xml:space="preserve"> یا باید بگوییم به عمل متقید به قید احتمال واقع است که این </w:t>
      </w:r>
      <w:r w:rsidR="00010C0D" w:rsidRPr="00CB0DDB">
        <w:rPr>
          <w:rFonts w:ascii="NoorLotus" w:hAnsi="NoorLotus"/>
          <w:sz w:val="28"/>
          <w:rtl/>
        </w:rPr>
        <w:t>می‌شود</w:t>
      </w:r>
      <w:r w:rsidRPr="00CB0DDB">
        <w:rPr>
          <w:rFonts w:ascii="NoorLotus" w:hAnsi="NoorLotus"/>
          <w:sz w:val="28"/>
          <w:rtl/>
        </w:rPr>
        <w:t xml:space="preserve"> انقیاد و ارشاد</w:t>
      </w:r>
      <w:r w:rsidR="0014535E" w:rsidRPr="00CB0DDB">
        <w:rPr>
          <w:rFonts w:ascii="NoorLotus" w:hAnsi="NoorLotus" w:hint="cs"/>
          <w:sz w:val="28"/>
          <w:rtl/>
        </w:rPr>
        <w:t>،</w:t>
      </w:r>
      <w:r w:rsidRPr="00CB0DDB">
        <w:rPr>
          <w:rFonts w:ascii="NoorLotus" w:hAnsi="NoorLotus"/>
          <w:sz w:val="28"/>
          <w:rtl/>
        </w:rPr>
        <w:t xml:space="preserve"> یا بگوییم ثواب بر مطلق عمل آمده و تفضل است. </w:t>
      </w:r>
      <w:r w:rsidR="0014535E" w:rsidRPr="00CB0DDB">
        <w:rPr>
          <w:rFonts w:ascii="NoorLotus" w:hAnsi="NoorLotus"/>
          <w:sz w:val="28"/>
          <w:rtl/>
        </w:rPr>
        <w:t xml:space="preserve">ایشان دائماً </w:t>
      </w:r>
      <w:r w:rsidRPr="00CB0DDB">
        <w:rPr>
          <w:rFonts w:ascii="NoorLotus" w:hAnsi="NoorLotus"/>
          <w:sz w:val="28"/>
          <w:rtl/>
        </w:rPr>
        <w:t xml:space="preserve">بین این دو تردد دارد. آخر هم </w:t>
      </w:r>
      <w:r w:rsidR="00010C0D" w:rsidRPr="00CB0DDB">
        <w:rPr>
          <w:rFonts w:ascii="NoorLotus" w:hAnsi="NoorLotus"/>
          <w:sz w:val="28"/>
          <w:rtl/>
        </w:rPr>
        <w:t>می‌فرمایند</w:t>
      </w:r>
      <w:r w:rsidRPr="00CB0DDB">
        <w:rPr>
          <w:rFonts w:ascii="NoorLotus" w:hAnsi="NoorLotus"/>
          <w:sz w:val="28"/>
          <w:rtl/>
        </w:rPr>
        <w:t xml:space="preserve"> و لا اقل علی فرض التنزل و عدم جزم به ارشادیت، اقلاً باید احتمالش را بدهیم. دیگر روایت </w:t>
      </w:r>
      <w:r w:rsidR="00010C0D" w:rsidRPr="00CB0DDB">
        <w:rPr>
          <w:rFonts w:ascii="NoorLotus" w:hAnsi="NoorLotus"/>
          <w:sz w:val="28"/>
          <w:rtl/>
        </w:rPr>
        <w:t>نمی‌تواند</w:t>
      </w:r>
      <w:r w:rsidRPr="00CB0DDB">
        <w:rPr>
          <w:rFonts w:ascii="NoorLotus" w:hAnsi="NoorLotus"/>
          <w:sz w:val="28"/>
          <w:rtl/>
        </w:rPr>
        <w:t xml:space="preserve"> ظهور داشته باشد در ظهور ثواب برای ذات عمل که از آن بشود کشف استحباب کرد. </w:t>
      </w:r>
      <w:r w:rsidR="00EE3994" w:rsidRPr="00CB0DDB">
        <w:rPr>
          <w:rFonts w:ascii="NoorLotus" w:hAnsi="NoorLotus"/>
          <w:sz w:val="28"/>
          <w:rtl/>
        </w:rPr>
        <w:t xml:space="preserve">حالا دوباره بحث اعاده </w:t>
      </w:r>
      <w:r w:rsidR="00010C0D" w:rsidRPr="00CB0DDB">
        <w:rPr>
          <w:rFonts w:ascii="NoorLotus" w:hAnsi="NoorLotus"/>
          <w:sz w:val="28"/>
          <w:rtl/>
        </w:rPr>
        <w:t>می‌شود</w:t>
      </w:r>
      <w:r w:rsidR="00EE3994" w:rsidRPr="00CB0DDB">
        <w:rPr>
          <w:rFonts w:ascii="NoorLotus" w:hAnsi="NoorLotus"/>
          <w:sz w:val="28"/>
          <w:rtl/>
        </w:rPr>
        <w:t xml:space="preserve"> در اطلاق و تقیید در جای دیگر. نتیجه ای که ایشان </w:t>
      </w:r>
      <w:r w:rsidR="00010C0D" w:rsidRPr="00CB0DDB">
        <w:rPr>
          <w:rFonts w:ascii="NoorLotus" w:hAnsi="NoorLotus"/>
          <w:sz w:val="28"/>
          <w:rtl/>
        </w:rPr>
        <w:t>می‌گیرد</w:t>
      </w:r>
      <w:r w:rsidR="00EE3994" w:rsidRPr="00CB0DDB">
        <w:rPr>
          <w:rFonts w:ascii="NoorLotus" w:hAnsi="NoorLotus"/>
          <w:sz w:val="28"/>
          <w:rtl/>
        </w:rPr>
        <w:t xml:space="preserve"> این است که </w:t>
      </w:r>
      <w:r w:rsidR="00010C0D" w:rsidRPr="00CB0DDB">
        <w:rPr>
          <w:rFonts w:ascii="NoorLotus" w:hAnsi="NoorLotus"/>
          <w:sz w:val="28"/>
          <w:rtl/>
        </w:rPr>
        <w:t>می‌فرمایند</w:t>
      </w:r>
      <w:r w:rsidR="00EE3994" w:rsidRPr="00CB0DDB">
        <w:rPr>
          <w:rFonts w:ascii="NoorLotus" w:hAnsi="NoorLotus"/>
          <w:sz w:val="28"/>
          <w:rtl/>
        </w:rPr>
        <w:t xml:space="preserve"> یا تفضل است و روی مطلق عمل است یا ارشاد است و علی ای حال استحباب اثبات </w:t>
      </w:r>
      <w:r w:rsidR="00010C0D" w:rsidRPr="00CB0DDB">
        <w:rPr>
          <w:rFonts w:ascii="NoorLotus" w:hAnsi="NoorLotus"/>
          <w:sz w:val="28"/>
          <w:rtl/>
        </w:rPr>
        <w:t>نمی‌شود</w:t>
      </w:r>
      <w:r w:rsidR="007A78DB" w:rsidRPr="00CB0DDB">
        <w:rPr>
          <w:rFonts w:ascii="NoorLotus" w:hAnsi="NoorLotus"/>
          <w:sz w:val="28"/>
          <w:rtl/>
        </w:rPr>
        <w:t>.</w:t>
      </w:r>
    </w:p>
    <w:p w14:paraId="1FC81399" w14:textId="77777777" w:rsidR="007A78DB" w:rsidRPr="00CB0DDB" w:rsidRDefault="00000000" w:rsidP="007A78DB">
      <w:pPr>
        <w:pStyle w:val="Heading1"/>
        <w:rPr>
          <w:rFonts w:cs="NoorLotus"/>
          <w:rtl/>
        </w:rPr>
      </w:pPr>
      <w:bookmarkStart w:id="360" w:name="_Toc154960279"/>
      <w:r w:rsidRPr="00CB0DDB">
        <w:rPr>
          <w:rFonts w:hint="cs"/>
          <w:rtl/>
        </w:rPr>
        <w:t>تحلیل جدید از سببیت فاء در «فعمله»</w:t>
      </w:r>
      <w:bookmarkEnd w:id="360"/>
    </w:p>
    <w:p w14:paraId="59A48715" w14:textId="77777777" w:rsidR="00615980" w:rsidRPr="00CB0DDB" w:rsidRDefault="00000000" w:rsidP="003E2263">
      <w:pPr>
        <w:jc w:val="lowKashida"/>
        <w:rPr>
          <w:rFonts w:ascii="NoorLotus" w:hAnsi="NoorLotus"/>
          <w:sz w:val="28"/>
          <w:rtl/>
        </w:rPr>
      </w:pPr>
      <w:r w:rsidRPr="00CB0DDB">
        <w:rPr>
          <w:rFonts w:ascii="NoorLotus" w:hAnsi="NoorLotus"/>
          <w:sz w:val="28"/>
          <w:rtl/>
        </w:rPr>
        <w:t xml:space="preserve">یک نکته </w:t>
      </w:r>
      <w:r w:rsidR="00010C0D" w:rsidRPr="00CB0DDB">
        <w:rPr>
          <w:rFonts w:ascii="NoorLotus" w:hAnsi="NoorLotus"/>
          <w:sz w:val="28"/>
          <w:rtl/>
        </w:rPr>
        <w:t>می‌خواهم</w:t>
      </w:r>
      <w:r w:rsidRPr="00CB0DDB">
        <w:rPr>
          <w:rFonts w:ascii="NoorLotus" w:hAnsi="NoorLotus"/>
          <w:sz w:val="28"/>
          <w:rtl/>
        </w:rPr>
        <w:t xml:space="preserve"> بگویم که در واقع به نفع مرحوم آخوند و یک جوری نقد مرحوم اصفهانی هم هست. دقت کنید چون بعداً این تکرار </w:t>
      </w:r>
      <w:r w:rsidR="00010C0D" w:rsidRPr="00CB0DDB">
        <w:rPr>
          <w:rFonts w:ascii="NoorLotus" w:hAnsi="NoorLotus"/>
          <w:sz w:val="28"/>
          <w:rtl/>
        </w:rPr>
        <w:t>می‌شود</w:t>
      </w:r>
      <w:r w:rsidRPr="00CB0DDB">
        <w:rPr>
          <w:rFonts w:ascii="NoorLotus" w:hAnsi="NoorLotus"/>
          <w:sz w:val="28"/>
          <w:rtl/>
        </w:rPr>
        <w:t xml:space="preserve">. این علت و معلولی که </w:t>
      </w:r>
      <w:r w:rsidR="00010C0D" w:rsidRPr="00CB0DDB">
        <w:rPr>
          <w:rFonts w:ascii="NoorLotus" w:hAnsi="NoorLotus"/>
          <w:sz w:val="28"/>
          <w:rtl/>
        </w:rPr>
        <w:t>اینجاها</w:t>
      </w:r>
      <w:r w:rsidRPr="00CB0DDB">
        <w:rPr>
          <w:rFonts w:ascii="NoorLotus" w:hAnsi="NoorLotus"/>
          <w:sz w:val="28"/>
          <w:rtl/>
        </w:rPr>
        <w:t xml:space="preserve"> گفته </w:t>
      </w:r>
      <w:r w:rsidR="00010C0D" w:rsidRPr="00CB0DDB">
        <w:rPr>
          <w:rFonts w:ascii="NoorLotus" w:hAnsi="NoorLotus"/>
          <w:sz w:val="28"/>
          <w:rtl/>
        </w:rPr>
        <w:t>می‌شود</w:t>
      </w:r>
      <w:r w:rsidRPr="00CB0DDB">
        <w:rPr>
          <w:rFonts w:ascii="NoorLotus" w:hAnsi="NoorLotus"/>
          <w:sz w:val="28"/>
          <w:rtl/>
        </w:rPr>
        <w:t>، بنظرم یک خلطی صورت گرفته با داعی</w:t>
      </w:r>
      <w:r w:rsidRPr="00CB0DDB">
        <w:rPr>
          <w:rFonts w:ascii="NoorLotus" w:hAnsi="NoorLotus" w:hint="cs"/>
          <w:sz w:val="28"/>
          <w:rtl/>
        </w:rPr>
        <w:t>.</w:t>
      </w:r>
      <w:r w:rsidRPr="00CB0DDB">
        <w:rPr>
          <w:rFonts w:ascii="NoorLotus" w:hAnsi="NoorLotus"/>
          <w:sz w:val="28"/>
          <w:rtl/>
        </w:rPr>
        <w:t xml:space="preserve"> </w:t>
      </w:r>
      <w:r w:rsidRPr="00CB0DDB">
        <w:rPr>
          <w:rFonts w:ascii="NoorLotus" w:hAnsi="NoorLotus" w:hint="cs"/>
          <w:sz w:val="28"/>
          <w:rtl/>
        </w:rPr>
        <w:t>سابقاً</w:t>
      </w:r>
      <w:r w:rsidRPr="00CB0DDB">
        <w:rPr>
          <w:rFonts w:ascii="NoorLotus" w:hAnsi="NoorLotus"/>
          <w:sz w:val="28"/>
          <w:rtl/>
        </w:rPr>
        <w:t xml:space="preserve"> هم این را گفت</w:t>
      </w:r>
      <w:r w:rsidRPr="00CB0DDB">
        <w:rPr>
          <w:rFonts w:ascii="NoorLotus" w:hAnsi="NoorLotus" w:hint="cs"/>
          <w:sz w:val="28"/>
          <w:rtl/>
        </w:rPr>
        <w:t>ی</w:t>
      </w:r>
      <w:r w:rsidRPr="00CB0DDB">
        <w:rPr>
          <w:rFonts w:ascii="NoorLotus" w:hAnsi="NoorLotus"/>
          <w:sz w:val="28"/>
          <w:rtl/>
        </w:rPr>
        <w:t>م ولی به این صورت باز نکردیم. در روایت</w:t>
      </w:r>
      <w:r w:rsidR="0014535E" w:rsidRPr="00CB0DDB">
        <w:rPr>
          <w:rFonts w:ascii="NoorLotus" w:hAnsi="NoorLotus" w:hint="cs"/>
          <w:sz w:val="28"/>
          <w:rtl/>
        </w:rPr>
        <w:t>،</w:t>
      </w:r>
      <w:r w:rsidRPr="00CB0DDB">
        <w:rPr>
          <w:rFonts w:ascii="NoorLotus" w:hAnsi="NoorLotus"/>
          <w:sz w:val="28"/>
          <w:rtl/>
        </w:rPr>
        <w:t xml:space="preserve"> </w:t>
      </w:r>
      <w:r w:rsidR="0014535E" w:rsidRPr="00CB0DDB">
        <w:rPr>
          <w:rFonts w:ascii="NoorLotus" w:hAnsi="NoorLotus"/>
          <w:sz w:val="28"/>
          <w:rtl/>
        </w:rPr>
        <w:t xml:space="preserve">فرضاً </w:t>
      </w:r>
      <w:r w:rsidRPr="00CB0DDB">
        <w:rPr>
          <w:rFonts w:ascii="NoorLotus" w:hAnsi="NoorLotus"/>
          <w:sz w:val="28"/>
          <w:rtl/>
        </w:rPr>
        <w:t>سببیت را پذیرفتیم</w:t>
      </w:r>
      <w:r w:rsidRPr="00CB0DDB">
        <w:rPr>
          <w:rFonts w:ascii="NoorLotus" w:hAnsi="NoorLotus" w:hint="cs"/>
          <w:sz w:val="28"/>
          <w:rtl/>
        </w:rPr>
        <w:t>؛</w:t>
      </w:r>
      <w:r w:rsidRPr="00CB0DDB">
        <w:rPr>
          <w:rFonts w:ascii="NoorLotus" w:hAnsi="NoorLotus"/>
          <w:sz w:val="28"/>
          <w:rtl/>
        </w:rPr>
        <w:t xml:space="preserve"> </w:t>
      </w:r>
      <w:r w:rsidR="00A015F9" w:rsidRPr="00CB0DDB">
        <w:rPr>
          <w:rFonts w:ascii="NoorLotus" w:hAnsi="NoorLotus"/>
          <w:sz w:val="28"/>
          <w:rtl/>
        </w:rPr>
        <w:t xml:space="preserve">چه سببیتی را </w:t>
      </w:r>
      <w:r w:rsidR="00010C0D" w:rsidRPr="00CB0DDB">
        <w:rPr>
          <w:rFonts w:ascii="NoorLotus" w:hAnsi="NoorLotus"/>
          <w:sz w:val="28"/>
          <w:rtl/>
        </w:rPr>
        <w:t>می‌پذیریم</w:t>
      </w:r>
      <w:r w:rsidR="00A015F9" w:rsidRPr="00CB0DDB">
        <w:rPr>
          <w:rFonts w:ascii="NoorLotus" w:hAnsi="NoorLotus"/>
          <w:sz w:val="28"/>
          <w:rtl/>
        </w:rPr>
        <w:t xml:space="preserve">. سببیت بلوغ ثواب را. </w:t>
      </w:r>
      <w:r w:rsidR="003E2263" w:rsidRPr="00CB0DDB">
        <w:rPr>
          <w:rFonts w:ascii="NoorLotus" w:hAnsi="NoorLotus" w:hint="cs"/>
          <w:sz w:val="28"/>
          <w:rtl/>
        </w:rPr>
        <w:t>(</w:t>
      </w:r>
      <w:r w:rsidR="00A015F9" w:rsidRPr="00CB0DDB">
        <w:rPr>
          <w:rFonts w:ascii="NoorLotus" w:hAnsi="NoorLotus"/>
          <w:sz w:val="28"/>
          <w:rtl/>
        </w:rPr>
        <w:t xml:space="preserve">استاد در جواب به مرحوم اصفهانی </w:t>
      </w:r>
      <w:r w:rsidR="00010C0D" w:rsidRPr="00CB0DDB">
        <w:rPr>
          <w:rFonts w:ascii="NoorLotus" w:hAnsi="NoorLotus"/>
          <w:sz w:val="28"/>
          <w:rtl/>
        </w:rPr>
        <w:t>همین‌ها</w:t>
      </w:r>
      <w:r w:rsidR="00A015F9" w:rsidRPr="00CB0DDB">
        <w:rPr>
          <w:rFonts w:ascii="NoorLotus" w:hAnsi="NoorLotus"/>
          <w:sz w:val="28"/>
          <w:rtl/>
        </w:rPr>
        <w:t xml:space="preserve"> را میاورد. </w:t>
      </w:r>
      <w:r w:rsidR="00010C0D" w:rsidRPr="00CB0DDB">
        <w:rPr>
          <w:rFonts w:ascii="NoorLotus" w:hAnsi="NoorLotus"/>
          <w:sz w:val="28"/>
          <w:rtl/>
        </w:rPr>
        <w:t>می‌گویند</w:t>
      </w:r>
      <w:r w:rsidR="00A015F9" w:rsidRPr="00CB0DDB">
        <w:rPr>
          <w:rFonts w:ascii="NoorLotus" w:hAnsi="NoorLotus"/>
          <w:sz w:val="28"/>
          <w:rtl/>
        </w:rPr>
        <w:t xml:space="preserve"> به لغت مراجعه کردیم. آنجا گفتند که </w:t>
      </w:r>
      <w:r w:rsidR="00B44DCE" w:rsidRPr="00CB0DDB">
        <w:rPr>
          <w:rFonts w:ascii="NoorLotus" w:hAnsi="NoorLotus" w:hint="cs"/>
          <w:sz w:val="28"/>
          <w:rtl/>
        </w:rPr>
        <w:t xml:space="preserve">فاء غالبا برای </w:t>
      </w:r>
      <w:r w:rsidR="00A015F9" w:rsidRPr="00CB0DDB">
        <w:rPr>
          <w:rFonts w:ascii="NoorLotus" w:hAnsi="NoorLotus"/>
          <w:sz w:val="28"/>
          <w:rtl/>
        </w:rPr>
        <w:t xml:space="preserve">سببیت است و.... حالا غالبیت را هم بحث </w:t>
      </w:r>
      <w:r w:rsidR="00010C0D" w:rsidRPr="00CB0DDB">
        <w:rPr>
          <w:rFonts w:ascii="NoorLotus" w:hAnsi="NoorLotus"/>
          <w:sz w:val="28"/>
          <w:rtl/>
        </w:rPr>
        <w:t>می‌کنیم</w:t>
      </w:r>
      <w:r w:rsidR="00A015F9" w:rsidRPr="00CB0DDB">
        <w:rPr>
          <w:rFonts w:ascii="NoorLotus" w:hAnsi="NoorLotus"/>
          <w:sz w:val="28"/>
          <w:rtl/>
        </w:rPr>
        <w:t xml:space="preserve"> که فاء تفریع </w:t>
      </w:r>
      <w:r w:rsidR="003E2263" w:rsidRPr="00CB0DDB">
        <w:rPr>
          <w:rFonts w:ascii="NoorLotus" w:hAnsi="NoorLotus"/>
          <w:sz w:val="28"/>
          <w:rtl/>
        </w:rPr>
        <w:t>غلبه در سبب دارد یا نه؟</w:t>
      </w:r>
      <w:r w:rsidR="003E2263" w:rsidRPr="00CB0DDB">
        <w:rPr>
          <w:rFonts w:ascii="NoorLotus" w:hAnsi="NoorLotus" w:hint="cs"/>
          <w:sz w:val="28"/>
          <w:rtl/>
        </w:rPr>
        <w:t xml:space="preserve">) </w:t>
      </w:r>
      <w:r w:rsidR="003E2263" w:rsidRPr="00CB0DDB">
        <w:rPr>
          <w:rFonts w:ascii="NoorLotus" w:hAnsi="NoorLotus"/>
          <w:sz w:val="28"/>
          <w:rtl/>
        </w:rPr>
        <w:t>مقصودم اینجا این است</w:t>
      </w:r>
      <w:r w:rsidR="003E2263" w:rsidRPr="00CB0DDB">
        <w:rPr>
          <w:rFonts w:ascii="NoorLotus" w:hAnsi="NoorLotus" w:hint="cs"/>
          <w:sz w:val="28"/>
          <w:rtl/>
        </w:rPr>
        <w:t xml:space="preserve"> که</w:t>
      </w:r>
      <w:r w:rsidR="004D360E" w:rsidRPr="00CB0DDB">
        <w:rPr>
          <w:rFonts w:ascii="NoorLotus" w:hAnsi="NoorLotus"/>
          <w:sz w:val="28"/>
          <w:rtl/>
        </w:rPr>
        <w:t xml:space="preserve"> </w:t>
      </w:r>
      <w:r w:rsidR="00010C0D" w:rsidRPr="00CB0DDB">
        <w:rPr>
          <w:rFonts w:ascii="NoorLotus" w:hAnsi="NoorLotus"/>
          <w:sz w:val="28"/>
          <w:rtl/>
        </w:rPr>
        <w:t>اصلاً</w:t>
      </w:r>
      <w:r w:rsidR="004D360E" w:rsidRPr="00CB0DDB">
        <w:rPr>
          <w:rFonts w:ascii="NoorLotus" w:hAnsi="NoorLotus"/>
          <w:sz w:val="28"/>
          <w:rtl/>
        </w:rPr>
        <w:t xml:space="preserve"> آقای اصفهانی چرا سببیت را انکار </w:t>
      </w:r>
      <w:r w:rsidR="00010C0D" w:rsidRPr="00CB0DDB">
        <w:rPr>
          <w:rFonts w:ascii="NoorLotus" w:hAnsi="NoorLotus"/>
          <w:sz w:val="28"/>
          <w:rtl/>
        </w:rPr>
        <w:t>می‌کند</w:t>
      </w:r>
      <w:r w:rsidR="004D360E" w:rsidRPr="00CB0DDB">
        <w:rPr>
          <w:rFonts w:ascii="NoorLotus" w:hAnsi="NoorLotus"/>
          <w:sz w:val="28"/>
          <w:rtl/>
        </w:rPr>
        <w:t xml:space="preserve">؟ مرحوم اخوند سببیت را </w:t>
      </w:r>
      <w:r w:rsidR="0014535E" w:rsidRPr="00CB0DDB">
        <w:rPr>
          <w:rFonts w:ascii="NoorLotus" w:hAnsi="NoorLotus"/>
          <w:sz w:val="28"/>
          <w:rtl/>
        </w:rPr>
        <w:t xml:space="preserve"> به معنای داعویت</w:t>
      </w:r>
      <w:r w:rsidR="0014535E" w:rsidRPr="00CB0DDB">
        <w:rPr>
          <w:rFonts w:ascii="NoorLotus" w:hAnsi="NoorLotus" w:hint="cs"/>
          <w:sz w:val="28"/>
          <w:rtl/>
        </w:rPr>
        <w:t xml:space="preserve"> </w:t>
      </w:r>
      <w:r w:rsidR="003E2263" w:rsidRPr="00CB0DDB">
        <w:rPr>
          <w:rFonts w:ascii="NoorLotus" w:hAnsi="NoorLotus"/>
          <w:sz w:val="28"/>
          <w:rtl/>
        </w:rPr>
        <w:t>می‌پذیرد</w:t>
      </w:r>
      <w:r w:rsidR="003E2263" w:rsidRPr="00CB0DDB">
        <w:rPr>
          <w:rFonts w:ascii="NoorLotus" w:hAnsi="NoorLotus" w:hint="cs"/>
          <w:sz w:val="28"/>
          <w:rtl/>
        </w:rPr>
        <w:t xml:space="preserve"> </w:t>
      </w:r>
      <w:r w:rsidR="0014535E" w:rsidRPr="00CB0DDB">
        <w:rPr>
          <w:rFonts w:ascii="NoorLotus" w:hAnsi="NoorLotus" w:hint="cs"/>
          <w:sz w:val="28"/>
          <w:rtl/>
        </w:rPr>
        <w:t>ولی</w:t>
      </w:r>
      <w:r w:rsidR="004D360E" w:rsidRPr="00CB0DDB">
        <w:rPr>
          <w:rFonts w:ascii="NoorLotus" w:hAnsi="NoorLotus"/>
          <w:sz w:val="28"/>
          <w:rtl/>
        </w:rPr>
        <w:t xml:space="preserve"> بعد اینطور جواب </w:t>
      </w:r>
      <w:r w:rsidR="00010C0D" w:rsidRPr="00CB0DDB">
        <w:rPr>
          <w:rFonts w:ascii="NoorLotus" w:hAnsi="NoorLotus"/>
          <w:sz w:val="28"/>
          <w:rtl/>
        </w:rPr>
        <w:t>می‌دهد</w:t>
      </w:r>
      <w:r w:rsidR="004D360E" w:rsidRPr="00CB0DDB">
        <w:rPr>
          <w:rFonts w:ascii="NoorLotus" w:hAnsi="NoorLotus"/>
          <w:sz w:val="28"/>
          <w:rtl/>
        </w:rPr>
        <w:t xml:space="preserve">. آقای اصفهانی </w:t>
      </w:r>
      <w:r w:rsidR="00010C0D" w:rsidRPr="00CB0DDB">
        <w:rPr>
          <w:rFonts w:ascii="NoorLotus" w:hAnsi="NoorLotus"/>
          <w:sz w:val="28"/>
          <w:rtl/>
        </w:rPr>
        <w:t>اصلاً</w:t>
      </w:r>
      <w:r w:rsidR="004D360E" w:rsidRPr="00CB0DDB">
        <w:rPr>
          <w:rFonts w:ascii="NoorLotus" w:hAnsi="NoorLotus"/>
          <w:sz w:val="28"/>
          <w:rtl/>
        </w:rPr>
        <w:t xml:space="preserve"> سببیت را انکار </w:t>
      </w:r>
      <w:r w:rsidR="00010C0D" w:rsidRPr="00CB0DDB">
        <w:rPr>
          <w:rFonts w:ascii="NoorLotus" w:hAnsi="NoorLotus"/>
          <w:sz w:val="28"/>
          <w:rtl/>
        </w:rPr>
        <w:t>می‌کند</w:t>
      </w:r>
      <w:r w:rsidR="004D360E" w:rsidRPr="00CB0DDB">
        <w:rPr>
          <w:rFonts w:ascii="NoorLotus" w:hAnsi="NoorLotus"/>
          <w:sz w:val="28"/>
          <w:rtl/>
        </w:rPr>
        <w:t xml:space="preserve"> و </w:t>
      </w:r>
      <w:r w:rsidR="00010C0D" w:rsidRPr="00CB0DDB">
        <w:rPr>
          <w:rFonts w:ascii="NoorLotus" w:hAnsi="NoorLotus"/>
          <w:sz w:val="28"/>
          <w:rtl/>
        </w:rPr>
        <w:t>می‌گوید</w:t>
      </w:r>
      <w:r w:rsidR="004D360E" w:rsidRPr="00CB0DDB">
        <w:rPr>
          <w:rFonts w:ascii="NoorLotus" w:hAnsi="NoorLotus"/>
          <w:sz w:val="28"/>
          <w:rtl/>
        </w:rPr>
        <w:t xml:space="preserve"> ظهور فاء در مطلق ترتیب است نه در سببیت </w:t>
      </w:r>
      <w:r w:rsidR="003E2263" w:rsidRPr="00CB0DDB">
        <w:rPr>
          <w:rFonts w:ascii="NoorLotus" w:hAnsi="NoorLotus" w:hint="cs"/>
          <w:sz w:val="28"/>
          <w:rtl/>
        </w:rPr>
        <w:t>(</w:t>
      </w:r>
      <w:r w:rsidR="004D360E" w:rsidRPr="00CB0DDB">
        <w:rPr>
          <w:rFonts w:ascii="NoorLotus" w:hAnsi="NoorLotus"/>
          <w:sz w:val="28"/>
          <w:rtl/>
        </w:rPr>
        <w:t>که بعد حالا ممکن است</w:t>
      </w:r>
      <w:r w:rsidR="0014535E" w:rsidRPr="00CB0DDB">
        <w:rPr>
          <w:rFonts w:ascii="NoorLotus" w:hAnsi="NoorLotus"/>
          <w:sz w:val="28"/>
          <w:rtl/>
        </w:rPr>
        <w:t xml:space="preserve"> این</w:t>
      </w:r>
      <w:r w:rsidR="003E2263" w:rsidRPr="00CB0DDB">
        <w:rPr>
          <w:rFonts w:ascii="NoorLotus" w:hAnsi="NoorLotus" w:hint="cs"/>
          <w:sz w:val="28"/>
          <w:rtl/>
        </w:rPr>
        <w:t xml:space="preserve"> بیان</w:t>
      </w:r>
      <w:r w:rsidR="0014535E" w:rsidRPr="00CB0DDB">
        <w:rPr>
          <w:rFonts w:ascii="NoorLotus" w:hAnsi="NoorLotus"/>
          <w:sz w:val="28"/>
          <w:rtl/>
        </w:rPr>
        <w:t xml:space="preserve"> با یک اشکالی از ناحیه نحوی</w:t>
      </w:r>
      <w:r w:rsidR="004D360E" w:rsidRPr="00CB0DDB">
        <w:rPr>
          <w:rFonts w:ascii="NoorLotus" w:hAnsi="NoorLotus"/>
          <w:sz w:val="28"/>
          <w:rtl/>
        </w:rPr>
        <w:t xml:space="preserve">ین </w:t>
      </w:r>
      <w:r w:rsidR="003E2263" w:rsidRPr="00CB0DDB">
        <w:rPr>
          <w:rFonts w:ascii="NoorLotus" w:hAnsi="NoorLotus"/>
          <w:sz w:val="28"/>
          <w:rtl/>
        </w:rPr>
        <w:t>مواجه شود</w:t>
      </w:r>
      <w:r w:rsidR="0025315D" w:rsidRPr="00CB0DDB">
        <w:rPr>
          <w:rFonts w:ascii="NoorLotus" w:hAnsi="NoorLotus"/>
          <w:sz w:val="28"/>
          <w:rtl/>
        </w:rPr>
        <w:t xml:space="preserve"> چون من هم که مراجعه کردم</w:t>
      </w:r>
      <w:r w:rsidR="0014535E" w:rsidRPr="00CB0DDB">
        <w:rPr>
          <w:rFonts w:ascii="NoorLotus" w:hAnsi="NoorLotus" w:hint="cs"/>
          <w:sz w:val="28"/>
          <w:rtl/>
        </w:rPr>
        <w:t>،</w:t>
      </w:r>
      <w:r w:rsidR="0025315D" w:rsidRPr="00CB0DDB">
        <w:rPr>
          <w:rFonts w:ascii="NoorLotus" w:hAnsi="NoorLotus"/>
          <w:sz w:val="28"/>
          <w:rtl/>
        </w:rPr>
        <w:t xml:space="preserve"> در مغنی</w:t>
      </w:r>
      <w:r w:rsidR="0014535E" w:rsidRPr="00CB0DDB">
        <w:rPr>
          <w:rFonts w:ascii="NoorLotus" w:hAnsi="NoorLotus" w:hint="cs"/>
          <w:sz w:val="28"/>
          <w:rtl/>
        </w:rPr>
        <w:t xml:space="preserve"> ابن هشام</w:t>
      </w:r>
      <w:r w:rsidR="0025315D" w:rsidRPr="00CB0DDB">
        <w:rPr>
          <w:rFonts w:ascii="NoorLotus" w:hAnsi="NoorLotus"/>
          <w:sz w:val="28"/>
          <w:rtl/>
        </w:rPr>
        <w:t xml:space="preserve"> هم در عاطف سه معنا </w:t>
      </w:r>
      <w:r w:rsidR="00010C0D" w:rsidRPr="00CB0DDB">
        <w:rPr>
          <w:rFonts w:ascii="NoorLotus" w:hAnsi="NoorLotus"/>
          <w:sz w:val="28"/>
          <w:rtl/>
        </w:rPr>
        <w:t>می‌گیرد</w:t>
      </w:r>
      <w:r w:rsidR="0025315D" w:rsidRPr="00CB0DDB">
        <w:rPr>
          <w:rFonts w:ascii="NoorLotus" w:hAnsi="NoorLotus"/>
          <w:sz w:val="28"/>
          <w:rtl/>
        </w:rPr>
        <w:t xml:space="preserve">. در عطف جمله به جمله </w:t>
      </w:r>
      <w:r w:rsidR="00010C0D" w:rsidRPr="00CB0DDB">
        <w:rPr>
          <w:rFonts w:ascii="NoorLotus" w:hAnsi="NoorLotus"/>
          <w:sz w:val="28"/>
          <w:rtl/>
        </w:rPr>
        <w:t>می‌گوید</w:t>
      </w:r>
      <w:r w:rsidR="003E2263" w:rsidRPr="00CB0DDB">
        <w:rPr>
          <w:rFonts w:ascii="NoorLotus" w:hAnsi="NoorLotus"/>
          <w:sz w:val="28"/>
          <w:rtl/>
        </w:rPr>
        <w:t xml:space="preserve"> غلبه با سببیت است</w:t>
      </w:r>
      <w:r w:rsidR="003E2263" w:rsidRPr="00CB0DDB">
        <w:rPr>
          <w:rFonts w:ascii="NoorLotus" w:hAnsi="NoorLotus" w:hint="cs"/>
          <w:sz w:val="28"/>
          <w:rtl/>
        </w:rPr>
        <w:t xml:space="preserve">؛ </w:t>
      </w:r>
      <w:r w:rsidR="0025315D" w:rsidRPr="00CB0DDB">
        <w:rPr>
          <w:rFonts w:ascii="NoorLotus" w:hAnsi="NoorLotus"/>
          <w:sz w:val="28"/>
          <w:rtl/>
        </w:rPr>
        <w:t xml:space="preserve">حالا </w:t>
      </w:r>
      <w:r w:rsidRPr="00CB0DDB">
        <w:rPr>
          <w:rFonts w:ascii="NoorLotus" w:hAnsi="NoorLotus" w:hint="cs"/>
          <w:sz w:val="28"/>
          <w:rtl/>
        </w:rPr>
        <w:t>ابن هشام در مغنی</w:t>
      </w:r>
      <w:r w:rsidR="0025315D" w:rsidRPr="00CB0DDB">
        <w:rPr>
          <w:rFonts w:ascii="NoorLotus" w:hAnsi="NoorLotus"/>
          <w:sz w:val="28"/>
          <w:rtl/>
        </w:rPr>
        <w:t xml:space="preserve"> آیات را آورده گرچه آیات مخالف هم آورده یعنی غلبه اینطور نیست که مقابلش هیچ باشد. در خود قرآ</w:t>
      </w:r>
      <w:r w:rsidR="003E2263" w:rsidRPr="00CB0DDB">
        <w:rPr>
          <w:rFonts w:ascii="NoorLotus" w:hAnsi="NoorLotus"/>
          <w:sz w:val="28"/>
          <w:rtl/>
        </w:rPr>
        <w:t>ن مکرر آمده فائی که سببیت نیست</w:t>
      </w:r>
      <w:r w:rsidR="003E2263" w:rsidRPr="00CB0DDB">
        <w:rPr>
          <w:rFonts w:ascii="NoorLotus" w:hAnsi="NoorLotus" w:hint="cs"/>
          <w:sz w:val="28"/>
          <w:rtl/>
        </w:rPr>
        <w:t>).</w:t>
      </w:r>
    </w:p>
    <w:p w14:paraId="17DF1ACE" w14:textId="77777777" w:rsidR="00EE3994" w:rsidRPr="00CB0DDB" w:rsidRDefault="00000000" w:rsidP="003E2263">
      <w:pPr>
        <w:jc w:val="lowKashida"/>
        <w:rPr>
          <w:rFonts w:ascii="NoorLotus" w:hAnsi="NoorLotus"/>
          <w:sz w:val="28"/>
          <w:rtl/>
        </w:rPr>
      </w:pPr>
      <w:r w:rsidRPr="00CB0DDB">
        <w:rPr>
          <w:rFonts w:ascii="NoorLotus" w:hAnsi="NoorLotus"/>
          <w:sz w:val="28"/>
          <w:rtl/>
        </w:rPr>
        <w:t>از اینکه بگذریم</w:t>
      </w:r>
      <w:r w:rsidR="0014535E" w:rsidRPr="00CB0DDB">
        <w:rPr>
          <w:rFonts w:ascii="NoorLotus" w:hAnsi="NoorLotus" w:hint="cs"/>
          <w:sz w:val="28"/>
          <w:rtl/>
        </w:rPr>
        <w:t>،</w:t>
      </w:r>
      <w:r w:rsidRPr="00CB0DDB">
        <w:rPr>
          <w:rFonts w:ascii="NoorLotus" w:hAnsi="NoorLotus"/>
          <w:sz w:val="28"/>
          <w:rtl/>
        </w:rPr>
        <w:t xml:space="preserve"> مقصودم این است که </w:t>
      </w:r>
      <w:r w:rsidR="003E2263" w:rsidRPr="00CB0DDB">
        <w:rPr>
          <w:rFonts w:ascii="NoorLotus" w:hAnsi="NoorLotus" w:hint="cs"/>
          <w:sz w:val="28"/>
          <w:rtl/>
        </w:rPr>
        <w:t xml:space="preserve">در اینجا اگر کسی </w:t>
      </w:r>
      <w:r w:rsidRPr="00CB0DDB">
        <w:rPr>
          <w:rFonts w:ascii="NoorLotus" w:hAnsi="NoorLotus"/>
          <w:sz w:val="28"/>
          <w:rtl/>
        </w:rPr>
        <w:t xml:space="preserve">سببیت </w:t>
      </w:r>
      <w:r w:rsidR="003E2263" w:rsidRPr="00CB0DDB">
        <w:rPr>
          <w:rFonts w:ascii="NoorLotus" w:hAnsi="NoorLotus"/>
          <w:sz w:val="28"/>
          <w:rtl/>
        </w:rPr>
        <w:t>پذیرفت</w:t>
      </w:r>
      <w:r w:rsidR="003E2263" w:rsidRPr="00CB0DDB">
        <w:rPr>
          <w:rFonts w:ascii="NoorLotus" w:hAnsi="NoorLotus" w:hint="cs"/>
          <w:sz w:val="28"/>
          <w:rtl/>
        </w:rPr>
        <w:t>،‌ چرا به معنای داعویت باشد؟</w:t>
      </w:r>
      <w:r w:rsidRPr="00CB0DDB">
        <w:rPr>
          <w:rFonts w:ascii="NoorLotus" w:hAnsi="NoorLotus"/>
          <w:sz w:val="28"/>
          <w:rtl/>
        </w:rPr>
        <w:t xml:space="preserve"> الان که حیث تعلیلی گفتیم، خیلی از آن در سببیت بود منتهی رفت روی داعی. چون مرحوم عراقی هم داعی را مطرح کرد. آخوند هم داعی را مطرح کرد. خود مرحوم اصفهانی هم </w:t>
      </w:r>
      <w:r w:rsidR="00010C0D" w:rsidRPr="00CB0DDB">
        <w:rPr>
          <w:rFonts w:ascii="NoorLotus" w:hAnsi="NoorLotus"/>
          <w:sz w:val="28"/>
          <w:rtl/>
        </w:rPr>
        <w:t>می‌گوید</w:t>
      </w:r>
      <w:r w:rsidRPr="00CB0DDB">
        <w:rPr>
          <w:rFonts w:ascii="NoorLotus" w:hAnsi="NoorLotus"/>
          <w:sz w:val="28"/>
          <w:rtl/>
        </w:rPr>
        <w:t xml:space="preserve"> سببیت که نتیجه اش داعویت است. سوالم این است که سببیتی که ما </w:t>
      </w:r>
      <w:r w:rsidR="00010C0D" w:rsidRPr="00CB0DDB">
        <w:rPr>
          <w:rFonts w:ascii="NoorLotus" w:hAnsi="NoorLotus"/>
          <w:sz w:val="28"/>
          <w:rtl/>
        </w:rPr>
        <w:t>می‌پذیریم</w:t>
      </w:r>
      <w:r w:rsidRPr="00CB0DDB">
        <w:rPr>
          <w:rFonts w:ascii="NoorLotus" w:hAnsi="NoorLotus"/>
          <w:sz w:val="28"/>
          <w:rtl/>
        </w:rPr>
        <w:t xml:space="preserve"> یا باید بپذیریم (حالا هر کدام که هست). </w:t>
      </w:r>
      <w:r w:rsidR="00010C0D" w:rsidRPr="00CB0DDB">
        <w:rPr>
          <w:rFonts w:ascii="NoorLotus" w:hAnsi="NoorLotus"/>
          <w:sz w:val="28"/>
          <w:rtl/>
        </w:rPr>
        <w:t>می‌گوید</w:t>
      </w:r>
      <w:r w:rsidRPr="00CB0DDB">
        <w:rPr>
          <w:rFonts w:ascii="NoorLotus" w:hAnsi="NoorLotus"/>
          <w:sz w:val="28"/>
          <w:rtl/>
        </w:rPr>
        <w:t xml:space="preserve"> من بلغه ثواب فعمله. </w:t>
      </w:r>
      <w:r w:rsidR="001C2870" w:rsidRPr="00CB0DDB">
        <w:rPr>
          <w:rFonts w:ascii="NoorLotus" w:hAnsi="NoorLotus"/>
          <w:sz w:val="28"/>
          <w:rtl/>
        </w:rPr>
        <w:t xml:space="preserve">بلوغ ثواب سبب است. </w:t>
      </w:r>
      <w:r w:rsidR="009739FA" w:rsidRPr="00CB0DDB">
        <w:rPr>
          <w:rFonts w:ascii="NoorLotus" w:hAnsi="NoorLotus"/>
          <w:sz w:val="28"/>
          <w:rtl/>
        </w:rPr>
        <w:t xml:space="preserve">کجا داعی را گفته؟ داعی از کجا آمده </w:t>
      </w:r>
      <w:r w:rsidR="00010C0D" w:rsidRPr="00CB0DDB">
        <w:rPr>
          <w:rFonts w:ascii="NoorLotus" w:hAnsi="NoorLotus"/>
          <w:sz w:val="28"/>
          <w:rtl/>
        </w:rPr>
        <w:t>اصلاً</w:t>
      </w:r>
      <w:r w:rsidR="009739FA" w:rsidRPr="00CB0DDB">
        <w:rPr>
          <w:rFonts w:ascii="NoorLotus" w:hAnsi="NoorLotus"/>
          <w:sz w:val="28"/>
          <w:rtl/>
        </w:rPr>
        <w:t xml:space="preserve">؟ </w:t>
      </w:r>
    </w:p>
    <w:p w14:paraId="65141312" w14:textId="77777777" w:rsidR="001207BF" w:rsidRPr="00CB0DDB" w:rsidRDefault="00000000" w:rsidP="003E2263">
      <w:pPr>
        <w:jc w:val="lowKashida"/>
        <w:rPr>
          <w:rFonts w:ascii="NoorLotus" w:hAnsi="NoorLotus"/>
          <w:sz w:val="28"/>
          <w:rtl/>
        </w:rPr>
      </w:pPr>
      <w:r w:rsidRPr="00CB0DDB">
        <w:rPr>
          <w:rFonts w:ascii="NoorLotus" w:hAnsi="NoorLotus"/>
          <w:sz w:val="28"/>
          <w:rtl/>
        </w:rPr>
        <w:t xml:space="preserve">آن چه که در </w:t>
      </w:r>
      <w:r w:rsidR="0014535E" w:rsidRPr="00CB0DDB">
        <w:rPr>
          <w:rFonts w:ascii="NoorLotus" w:hAnsi="NoorLotus" w:hint="cs"/>
          <w:sz w:val="28"/>
          <w:rtl/>
        </w:rPr>
        <w:t>ادبیات عرب</w:t>
      </w:r>
      <w:r w:rsidRPr="00CB0DDB">
        <w:rPr>
          <w:rFonts w:ascii="NoorLotus" w:hAnsi="NoorLotus"/>
          <w:sz w:val="28"/>
          <w:rtl/>
        </w:rPr>
        <w:t xml:space="preserve"> </w:t>
      </w:r>
      <w:r w:rsidR="00010C0D" w:rsidRPr="00CB0DDB">
        <w:rPr>
          <w:rFonts w:ascii="NoorLotus" w:hAnsi="NoorLotus"/>
          <w:sz w:val="28"/>
          <w:rtl/>
        </w:rPr>
        <w:t>می‌گویند</w:t>
      </w:r>
      <w:r w:rsidR="0014535E" w:rsidRPr="00CB0DDB">
        <w:rPr>
          <w:rFonts w:ascii="NoorLotus" w:hAnsi="NoorLotus" w:hint="cs"/>
          <w:sz w:val="28"/>
          <w:rtl/>
        </w:rPr>
        <w:t>، این است که</w:t>
      </w:r>
      <w:r w:rsidRPr="00CB0DDB">
        <w:rPr>
          <w:rFonts w:ascii="NoorLotus" w:hAnsi="NoorLotus"/>
          <w:sz w:val="28"/>
          <w:rtl/>
        </w:rPr>
        <w:t xml:space="preserve"> ه</w:t>
      </w:r>
      <w:r w:rsidR="0014535E" w:rsidRPr="00CB0DDB">
        <w:rPr>
          <w:rFonts w:ascii="NoorLotus" w:hAnsi="NoorLotus" w:hint="cs"/>
          <w:sz w:val="28"/>
          <w:rtl/>
        </w:rPr>
        <w:t>مان</w:t>
      </w:r>
      <w:r w:rsidRPr="00CB0DDB">
        <w:rPr>
          <w:rFonts w:ascii="NoorLotus" w:hAnsi="NoorLotus"/>
          <w:sz w:val="28"/>
          <w:rtl/>
        </w:rPr>
        <w:t xml:space="preserve"> عبارت قبلی سبب بعدی </w:t>
      </w:r>
      <w:r w:rsidR="00010C0D" w:rsidRPr="00CB0DDB">
        <w:rPr>
          <w:rFonts w:ascii="NoorLotus" w:hAnsi="NoorLotus"/>
          <w:sz w:val="28"/>
          <w:rtl/>
        </w:rPr>
        <w:t>می‌شود</w:t>
      </w:r>
      <w:r w:rsidRPr="00CB0DDB">
        <w:rPr>
          <w:rFonts w:ascii="NoorLotus" w:hAnsi="NoorLotus"/>
          <w:sz w:val="28"/>
          <w:rtl/>
        </w:rPr>
        <w:t xml:space="preserve">. بلوغ ثواب سبب باشد. ما </w:t>
      </w:r>
      <w:r w:rsidR="00010C0D" w:rsidRPr="00CB0DDB">
        <w:rPr>
          <w:rFonts w:ascii="NoorLotus" w:hAnsi="NoorLotus"/>
          <w:sz w:val="28"/>
          <w:rtl/>
        </w:rPr>
        <w:t>اصلاً</w:t>
      </w:r>
      <w:r w:rsidRPr="00CB0DDB">
        <w:rPr>
          <w:rFonts w:ascii="NoorLotus" w:hAnsi="NoorLotus"/>
          <w:sz w:val="28"/>
          <w:rtl/>
        </w:rPr>
        <w:t xml:space="preserve"> این سببیت را قبول کنیم. مگر منکریم؟ </w:t>
      </w:r>
      <w:r w:rsidR="003E2263" w:rsidRPr="00CB0DDB">
        <w:rPr>
          <w:rFonts w:ascii="NoorLotus" w:hAnsi="NoorLotus" w:hint="cs"/>
          <w:sz w:val="28"/>
          <w:rtl/>
        </w:rPr>
        <w:t>(</w:t>
      </w:r>
      <w:r w:rsidRPr="00CB0DDB">
        <w:rPr>
          <w:rFonts w:ascii="NoorLotus" w:hAnsi="NoorLotus"/>
          <w:sz w:val="28"/>
          <w:rtl/>
        </w:rPr>
        <w:t xml:space="preserve">دقت کنید اینجا </w:t>
      </w:r>
      <w:r w:rsidR="00010C0D" w:rsidRPr="00CB0DDB">
        <w:rPr>
          <w:rFonts w:ascii="NoorLotus" w:hAnsi="NoorLotus"/>
          <w:sz w:val="28"/>
          <w:rtl/>
        </w:rPr>
        <w:t>بحث‌ها</w:t>
      </w:r>
      <w:r w:rsidR="003E2263" w:rsidRPr="00CB0DDB">
        <w:rPr>
          <w:rFonts w:ascii="NoorLotus" w:hAnsi="NoorLotus"/>
          <w:sz w:val="28"/>
          <w:rtl/>
        </w:rPr>
        <w:t xml:space="preserve"> قاطی شده است</w:t>
      </w:r>
      <w:r w:rsidR="003E2263" w:rsidRPr="00CB0DDB">
        <w:rPr>
          <w:rFonts w:ascii="NoorLotus" w:hAnsi="NoorLotus" w:hint="cs"/>
          <w:sz w:val="28"/>
          <w:rtl/>
        </w:rPr>
        <w:t>).</w:t>
      </w:r>
      <w:r w:rsidRPr="00CB0DDB">
        <w:rPr>
          <w:rFonts w:ascii="NoorLotus" w:hAnsi="NoorLotus"/>
          <w:sz w:val="28"/>
          <w:rtl/>
        </w:rPr>
        <w:t xml:space="preserve"> </w:t>
      </w:r>
      <w:r w:rsidR="00A40F1E" w:rsidRPr="00CB0DDB">
        <w:rPr>
          <w:rFonts w:ascii="NoorLotus" w:hAnsi="NoorLotus"/>
          <w:sz w:val="28"/>
          <w:rtl/>
        </w:rPr>
        <w:t xml:space="preserve">تمام کسانی که بلوغ ثواب را به عنوان ثانوی پذیرفتند، یک نحو سببیت را پذیرفتند. مگر قبول نکردند؟ مگر خود مرحوم اصفهانی عنوان ثانوی را نپذیرفته؟ </w:t>
      </w:r>
      <w:r w:rsidR="00BC3232" w:rsidRPr="00CB0DDB">
        <w:rPr>
          <w:rFonts w:ascii="NoorLotus" w:hAnsi="NoorLotus"/>
          <w:sz w:val="28"/>
          <w:rtl/>
        </w:rPr>
        <w:t xml:space="preserve">مگر آخوند عنوان ثانوی را نپذیرفته؟ آنهایی که </w:t>
      </w:r>
      <w:r w:rsidR="00010C0D" w:rsidRPr="00CB0DDB">
        <w:rPr>
          <w:rFonts w:ascii="NoorLotus" w:hAnsi="NoorLotus"/>
          <w:sz w:val="28"/>
          <w:rtl/>
        </w:rPr>
        <w:t>می‌گویند</w:t>
      </w:r>
      <w:r w:rsidR="00BC3232" w:rsidRPr="00CB0DDB">
        <w:rPr>
          <w:rFonts w:ascii="NoorLotus" w:hAnsi="NoorLotus"/>
          <w:sz w:val="28"/>
          <w:rtl/>
        </w:rPr>
        <w:t xml:space="preserve"> استحباب است، </w:t>
      </w:r>
      <w:r w:rsidR="00010C0D" w:rsidRPr="00CB0DDB">
        <w:rPr>
          <w:rFonts w:ascii="NoorLotus" w:hAnsi="NoorLotus"/>
          <w:sz w:val="28"/>
          <w:rtl/>
        </w:rPr>
        <w:t>می‌گویند</w:t>
      </w:r>
      <w:r w:rsidR="00BC3232" w:rsidRPr="00CB0DDB">
        <w:rPr>
          <w:rFonts w:ascii="NoorLotus" w:hAnsi="NoorLotus"/>
          <w:sz w:val="28"/>
          <w:rtl/>
        </w:rPr>
        <w:t xml:space="preserve"> استحباب نرفته روی ذات عمل. </w:t>
      </w:r>
      <w:r w:rsidR="003E2263" w:rsidRPr="00CB0DDB">
        <w:rPr>
          <w:rFonts w:ascii="NoorLotus" w:hAnsi="NoorLotus"/>
          <w:sz w:val="28"/>
          <w:rtl/>
        </w:rPr>
        <w:t xml:space="preserve">بلکه </w:t>
      </w:r>
      <w:r w:rsidR="00BC3232" w:rsidRPr="00CB0DDB">
        <w:rPr>
          <w:rFonts w:ascii="NoorLotus" w:hAnsi="NoorLotus"/>
          <w:sz w:val="28"/>
          <w:rtl/>
        </w:rPr>
        <w:t>به لحاظ این عنوان ثانوی</w:t>
      </w:r>
      <w:r w:rsidR="003E2263" w:rsidRPr="00CB0DDB">
        <w:rPr>
          <w:rFonts w:ascii="NoorLotus" w:hAnsi="NoorLotus" w:hint="cs"/>
          <w:sz w:val="28"/>
          <w:rtl/>
        </w:rPr>
        <w:t>،</w:t>
      </w:r>
      <w:r w:rsidR="00BC3232" w:rsidRPr="00CB0DDB">
        <w:rPr>
          <w:rFonts w:ascii="NoorLotus" w:hAnsi="NoorLotus"/>
          <w:sz w:val="28"/>
          <w:rtl/>
        </w:rPr>
        <w:t xml:space="preserve"> رفته روی عملی که بلغ علیه ثواب. پس بلوغ ثواب یک نحو </w:t>
      </w:r>
      <w:r w:rsidR="007163F8" w:rsidRPr="00CB0DDB">
        <w:rPr>
          <w:rFonts w:ascii="NoorLotus" w:hAnsi="NoorLotus"/>
          <w:sz w:val="28"/>
          <w:rtl/>
        </w:rPr>
        <w:t xml:space="preserve">تاثیر دارد مثل تاثیر هر موضوعی در حکم خود. پس سببیت به این معنا را همه قبول دارند. پس ما با چی مخالفت داریم؟ آن آقایان بحث دیگری مطرح </w:t>
      </w:r>
      <w:r w:rsidR="00010C0D" w:rsidRPr="00CB0DDB">
        <w:rPr>
          <w:rFonts w:ascii="NoorLotus" w:hAnsi="NoorLotus"/>
          <w:sz w:val="28"/>
          <w:rtl/>
        </w:rPr>
        <w:t>می‌کنند</w:t>
      </w:r>
      <w:r w:rsidR="007163F8" w:rsidRPr="00CB0DDB">
        <w:rPr>
          <w:rFonts w:ascii="NoorLotus" w:hAnsi="NoorLotus"/>
          <w:sz w:val="28"/>
          <w:rtl/>
        </w:rPr>
        <w:t xml:space="preserve">. </w:t>
      </w:r>
      <w:r w:rsidR="00010C0D" w:rsidRPr="00CB0DDB">
        <w:rPr>
          <w:rFonts w:ascii="NoorLotus" w:hAnsi="NoorLotus"/>
          <w:sz w:val="28"/>
          <w:rtl/>
        </w:rPr>
        <w:t>می‌گویند</w:t>
      </w:r>
      <w:r w:rsidR="00A639E8" w:rsidRPr="00CB0DDB">
        <w:rPr>
          <w:rFonts w:ascii="NoorLotus" w:hAnsi="NoorLotus"/>
          <w:sz w:val="28"/>
          <w:rtl/>
        </w:rPr>
        <w:t xml:space="preserve"> این بلوغ ثواب باعث </w:t>
      </w:r>
      <w:r w:rsidR="00010C0D" w:rsidRPr="00CB0DDB">
        <w:rPr>
          <w:rFonts w:ascii="NoorLotus" w:hAnsi="NoorLotus"/>
          <w:sz w:val="28"/>
          <w:rtl/>
        </w:rPr>
        <w:t>می‌شود</w:t>
      </w:r>
      <w:r w:rsidR="00A639E8" w:rsidRPr="00CB0DDB">
        <w:rPr>
          <w:rFonts w:ascii="NoorLotus" w:hAnsi="NoorLotus"/>
          <w:sz w:val="28"/>
          <w:rtl/>
        </w:rPr>
        <w:t xml:space="preserve"> که ما احتمال بدهیم که ثبوتاً ثوابی هست. برجاء آن عمل را بیاوریم. فعمل یعنی عمل به رجاء آن واقعی که احتمالش را </w:t>
      </w:r>
      <w:r w:rsidR="00010C0D" w:rsidRPr="00CB0DDB">
        <w:rPr>
          <w:rFonts w:ascii="NoorLotus" w:hAnsi="NoorLotus"/>
          <w:sz w:val="28"/>
          <w:rtl/>
        </w:rPr>
        <w:t>می‌دهیم</w:t>
      </w:r>
      <w:r w:rsidR="00A639E8" w:rsidRPr="00CB0DDB">
        <w:rPr>
          <w:rFonts w:ascii="NoorLotus" w:hAnsi="NoorLotus"/>
          <w:sz w:val="28"/>
          <w:rtl/>
        </w:rPr>
        <w:t>. اینها را از کجا آوردید؟</w:t>
      </w:r>
    </w:p>
    <w:p w14:paraId="4E2C8942" w14:textId="77777777" w:rsidR="00A639E8" w:rsidRPr="00CB0DDB" w:rsidRDefault="00000000" w:rsidP="004135B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w:t>
      </w:r>
      <w:r w:rsidR="0095315D" w:rsidRPr="00CB0DDB">
        <w:rPr>
          <w:rFonts w:ascii="NoorLotus" w:hAnsi="NoorLotus"/>
          <w:sz w:val="28"/>
          <w:rtl/>
        </w:rPr>
        <w:t xml:space="preserve">این </w:t>
      </w:r>
      <w:r w:rsidR="00010C0D" w:rsidRPr="00CB0DDB">
        <w:rPr>
          <w:rFonts w:ascii="NoorLotus" w:hAnsi="NoorLotus"/>
          <w:sz w:val="28"/>
          <w:rtl/>
        </w:rPr>
        <w:t>حرف‌ها</w:t>
      </w:r>
      <w:r w:rsidR="0095315D" w:rsidRPr="00CB0DDB">
        <w:rPr>
          <w:rFonts w:ascii="NoorLotus" w:hAnsi="NoorLotus"/>
          <w:sz w:val="28"/>
          <w:rtl/>
        </w:rPr>
        <w:t xml:space="preserve"> را </w:t>
      </w:r>
      <w:r w:rsidR="00010C0D" w:rsidRPr="00CB0DDB">
        <w:rPr>
          <w:rFonts w:ascii="NoorLotus" w:hAnsi="NoorLotus"/>
          <w:sz w:val="28"/>
          <w:rtl/>
        </w:rPr>
        <w:t>می‌زند</w:t>
      </w:r>
      <w:r w:rsidR="0095315D" w:rsidRPr="00CB0DDB">
        <w:rPr>
          <w:rFonts w:ascii="NoorLotus" w:hAnsi="NoorLotus"/>
          <w:sz w:val="28"/>
          <w:rtl/>
        </w:rPr>
        <w:t xml:space="preserve"> که بشود انقیاد.</w:t>
      </w:r>
    </w:p>
    <w:p w14:paraId="1D9A7C26" w14:textId="77777777" w:rsidR="007E7C5D" w:rsidRPr="00CB0DDB" w:rsidRDefault="00000000" w:rsidP="004135B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A639E8" w:rsidRPr="00CB0DDB">
        <w:rPr>
          <w:rFonts w:ascii="NoorLotus" w:hAnsi="NoorLotus"/>
          <w:sz w:val="28"/>
          <w:rtl/>
        </w:rPr>
        <w:t xml:space="preserve">بله </w:t>
      </w:r>
      <w:r w:rsidR="00010C0D" w:rsidRPr="00CB0DDB">
        <w:rPr>
          <w:rFonts w:ascii="NoorLotus" w:hAnsi="NoorLotus"/>
          <w:sz w:val="28"/>
          <w:rtl/>
        </w:rPr>
        <w:t>می‌شود</w:t>
      </w:r>
      <w:r w:rsidR="00A639E8" w:rsidRPr="00CB0DDB">
        <w:rPr>
          <w:rFonts w:ascii="NoorLotus" w:hAnsi="NoorLotus"/>
          <w:sz w:val="28"/>
          <w:rtl/>
        </w:rPr>
        <w:t xml:space="preserve"> انقیاد. این داعی را </w:t>
      </w:r>
      <w:r w:rsidR="00010C0D" w:rsidRPr="00CB0DDB">
        <w:rPr>
          <w:rFonts w:ascii="NoorLotus" w:hAnsi="NoorLotus"/>
          <w:sz w:val="28"/>
          <w:rtl/>
        </w:rPr>
        <w:t>می‌گویند</w:t>
      </w:r>
      <w:r w:rsidR="00A639E8" w:rsidRPr="00CB0DDB">
        <w:rPr>
          <w:rFonts w:ascii="NoorLotus" w:hAnsi="NoorLotus"/>
          <w:sz w:val="28"/>
          <w:rtl/>
        </w:rPr>
        <w:t xml:space="preserve"> تا انقیاد درست</w:t>
      </w:r>
      <w:r w:rsidR="007A78DB" w:rsidRPr="00CB0DDB">
        <w:rPr>
          <w:rFonts w:ascii="NoorLotus" w:hAnsi="NoorLotus"/>
          <w:sz w:val="28"/>
          <w:rtl/>
        </w:rPr>
        <w:t xml:space="preserve"> شود تا یا بگویند ارشاد است یا </w:t>
      </w:r>
      <w:r w:rsidR="007A78DB" w:rsidRPr="00CB0DDB">
        <w:rPr>
          <w:rFonts w:ascii="NoorLotus" w:hAnsi="NoorLotus" w:hint="cs"/>
          <w:sz w:val="28"/>
          <w:rtl/>
        </w:rPr>
        <w:t>ب</w:t>
      </w:r>
      <w:r w:rsidR="00A639E8" w:rsidRPr="00CB0DDB">
        <w:rPr>
          <w:rFonts w:ascii="NoorLotus" w:hAnsi="NoorLotus"/>
          <w:sz w:val="28"/>
          <w:rtl/>
        </w:rPr>
        <w:t>گویند موضوع ثواب</w:t>
      </w:r>
      <w:r w:rsidR="007A78DB" w:rsidRPr="00CB0DDB">
        <w:rPr>
          <w:rFonts w:ascii="NoorLotus" w:hAnsi="NoorLotus" w:hint="cs"/>
          <w:sz w:val="28"/>
          <w:rtl/>
        </w:rPr>
        <w:t>،</w:t>
      </w:r>
      <w:r w:rsidR="00A639E8" w:rsidRPr="00CB0DDB">
        <w:rPr>
          <w:rFonts w:ascii="NoorLotus" w:hAnsi="NoorLotus"/>
          <w:sz w:val="28"/>
          <w:rtl/>
        </w:rPr>
        <w:t xml:space="preserve"> ذات عمل نیست. </w:t>
      </w:r>
      <w:r w:rsidR="000C2161" w:rsidRPr="00CB0DDB">
        <w:rPr>
          <w:rFonts w:ascii="NoorLotus" w:hAnsi="NoorLotus"/>
          <w:sz w:val="28"/>
          <w:rtl/>
        </w:rPr>
        <w:t xml:space="preserve">عرضم این است که اینجا خلط بحث شده. چون </w:t>
      </w:r>
      <w:r w:rsidR="00010C0D" w:rsidRPr="00CB0DDB">
        <w:rPr>
          <w:rFonts w:ascii="NoorLotus" w:hAnsi="NoorLotus"/>
          <w:sz w:val="28"/>
          <w:rtl/>
        </w:rPr>
        <w:t>بعداً</w:t>
      </w:r>
      <w:r w:rsidR="000C2161" w:rsidRPr="00CB0DDB">
        <w:rPr>
          <w:rFonts w:ascii="NoorLotus" w:hAnsi="NoorLotus"/>
          <w:sz w:val="28"/>
          <w:rtl/>
        </w:rPr>
        <w:t xml:space="preserve"> عرض </w:t>
      </w:r>
      <w:r w:rsidR="00010C0D" w:rsidRPr="00CB0DDB">
        <w:rPr>
          <w:rFonts w:ascii="NoorLotus" w:hAnsi="NoorLotus"/>
          <w:sz w:val="28"/>
          <w:rtl/>
        </w:rPr>
        <w:t>می‌کنیم</w:t>
      </w:r>
      <w:r w:rsidR="000C2161" w:rsidRPr="00CB0DDB">
        <w:rPr>
          <w:rFonts w:ascii="NoorLotus" w:hAnsi="NoorLotus"/>
          <w:sz w:val="28"/>
          <w:rtl/>
        </w:rPr>
        <w:t xml:space="preserve"> که استاد در جواب آقای اصفهانی </w:t>
      </w:r>
      <w:r w:rsidR="00010C0D" w:rsidRPr="00CB0DDB">
        <w:rPr>
          <w:rFonts w:ascii="NoorLotus" w:hAnsi="NoorLotus"/>
          <w:sz w:val="28"/>
          <w:rtl/>
        </w:rPr>
        <w:t>می‌گویند</w:t>
      </w:r>
      <w:r w:rsidR="007A78DB" w:rsidRPr="00CB0DDB">
        <w:rPr>
          <w:rFonts w:ascii="NoorLotus" w:hAnsi="NoorLotus"/>
          <w:sz w:val="28"/>
          <w:rtl/>
        </w:rPr>
        <w:t xml:space="preserve"> اتفاق نحوی</w:t>
      </w:r>
      <w:r w:rsidR="000C2161" w:rsidRPr="00CB0DDB">
        <w:rPr>
          <w:rFonts w:ascii="NoorLotus" w:hAnsi="NoorLotus"/>
          <w:sz w:val="28"/>
          <w:rtl/>
        </w:rPr>
        <w:t xml:space="preserve">ین و اهل ادب است </w:t>
      </w:r>
      <w:r w:rsidR="003E2263" w:rsidRPr="00CB0DDB">
        <w:rPr>
          <w:rFonts w:ascii="NoorLotus" w:hAnsi="NoorLotus" w:hint="cs"/>
          <w:sz w:val="28"/>
          <w:rtl/>
        </w:rPr>
        <w:t xml:space="preserve"> بر غلبه سببیت فاء (</w:t>
      </w:r>
      <w:r w:rsidR="000C2161" w:rsidRPr="00CB0DDB">
        <w:rPr>
          <w:rFonts w:ascii="NoorLotus" w:hAnsi="NoorLotus"/>
          <w:sz w:val="28"/>
          <w:rtl/>
        </w:rPr>
        <w:t xml:space="preserve">که حالا من </w:t>
      </w:r>
      <w:r w:rsidR="00010C0D" w:rsidRPr="00CB0DDB">
        <w:rPr>
          <w:rFonts w:ascii="NoorLotus" w:hAnsi="NoorLotus"/>
          <w:sz w:val="28"/>
          <w:rtl/>
        </w:rPr>
        <w:t>نمی‌دانم</w:t>
      </w:r>
      <w:r w:rsidR="000C2161" w:rsidRPr="00CB0DDB">
        <w:rPr>
          <w:rFonts w:ascii="NoorLotus" w:hAnsi="NoorLotus"/>
          <w:sz w:val="28"/>
          <w:rtl/>
        </w:rPr>
        <w:t xml:space="preserve"> </w:t>
      </w:r>
      <w:r w:rsidR="003E2263" w:rsidRPr="00CB0DDB">
        <w:rPr>
          <w:rFonts w:ascii="NoorLotus" w:hAnsi="NoorLotus"/>
          <w:sz w:val="28"/>
          <w:rtl/>
        </w:rPr>
        <w:t>این ادعا را ایشان از کجا آوردند</w:t>
      </w:r>
      <w:r w:rsidR="003E2263" w:rsidRPr="00CB0DDB">
        <w:rPr>
          <w:rFonts w:ascii="NoorLotus" w:hAnsi="NoorLotus" w:hint="cs"/>
          <w:sz w:val="28"/>
          <w:rtl/>
        </w:rPr>
        <w:t>؛</w:t>
      </w:r>
      <w:r w:rsidR="000C2161" w:rsidRPr="00CB0DDB">
        <w:rPr>
          <w:rFonts w:ascii="NoorLotus" w:hAnsi="NoorLotus"/>
          <w:sz w:val="28"/>
          <w:rtl/>
        </w:rPr>
        <w:t xml:space="preserve"> حالا اجماع تحصیل کردند یا ...؟؟ من </w:t>
      </w:r>
      <w:r w:rsidR="00010C0D" w:rsidRPr="00CB0DDB">
        <w:rPr>
          <w:rFonts w:ascii="NoorLotus" w:hAnsi="NoorLotus"/>
          <w:sz w:val="28"/>
          <w:rtl/>
        </w:rPr>
        <w:t>نمی‌دانم</w:t>
      </w:r>
      <w:r w:rsidR="000C2161" w:rsidRPr="00CB0DDB">
        <w:rPr>
          <w:rFonts w:ascii="NoorLotus" w:hAnsi="NoorLotus"/>
          <w:sz w:val="28"/>
          <w:rtl/>
        </w:rPr>
        <w:t xml:space="preserve"> از کجا </w:t>
      </w:r>
      <w:r w:rsidR="00010C0D" w:rsidRPr="00CB0DDB">
        <w:rPr>
          <w:rFonts w:ascii="NoorLotus" w:hAnsi="NoorLotus"/>
          <w:sz w:val="28"/>
          <w:rtl/>
        </w:rPr>
        <w:t>می‌گویند</w:t>
      </w:r>
      <w:r w:rsidR="000C2161" w:rsidRPr="00CB0DDB">
        <w:rPr>
          <w:rFonts w:ascii="NoorLotus" w:hAnsi="NoorLotus"/>
          <w:sz w:val="28"/>
          <w:rtl/>
        </w:rPr>
        <w:t xml:space="preserve">. </w:t>
      </w:r>
      <w:r w:rsidR="003E2263" w:rsidRPr="00CB0DDB">
        <w:rPr>
          <w:rFonts w:ascii="NoorLotus" w:hAnsi="NoorLotus"/>
          <w:sz w:val="28"/>
          <w:rtl/>
        </w:rPr>
        <w:t>بله در م</w:t>
      </w:r>
      <w:r w:rsidR="003E2263" w:rsidRPr="00CB0DDB">
        <w:rPr>
          <w:rFonts w:ascii="NoorLotus" w:hAnsi="NoorLotus" w:hint="cs"/>
          <w:sz w:val="28"/>
          <w:rtl/>
        </w:rPr>
        <w:t>ُغ</w:t>
      </w:r>
      <w:r w:rsidR="000039B1" w:rsidRPr="00CB0DDB">
        <w:rPr>
          <w:rFonts w:ascii="NoorLotus" w:hAnsi="NoorLotus"/>
          <w:sz w:val="28"/>
          <w:rtl/>
        </w:rPr>
        <w:t xml:space="preserve">نی این را دارد. البته </w:t>
      </w:r>
      <w:r w:rsidR="00010C0D" w:rsidRPr="00CB0DDB">
        <w:rPr>
          <w:rFonts w:ascii="NoorLotus" w:hAnsi="NoorLotus"/>
          <w:sz w:val="28"/>
          <w:rtl/>
        </w:rPr>
        <w:t>نمی‌گوید</w:t>
      </w:r>
      <w:r w:rsidR="000039B1" w:rsidRPr="00CB0DDB">
        <w:rPr>
          <w:rFonts w:ascii="NoorLotus" w:hAnsi="NoorLotus"/>
          <w:sz w:val="28"/>
          <w:rtl/>
        </w:rPr>
        <w:t xml:space="preserve"> اهل ادب این را </w:t>
      </w:r>
      <w:r w:rsidR="00010C0D" w:rsidRPr="00CB0DDB">
        <w:rPr>
          <w:rFonts w:ascii="NoorLotus" w:hAnsi="NoorLotus"/>
          <w:sz w:val="28"/>
          <w:rtl/>
        </w:rPr>
        <w:t>می‌گوید</w:t>
      </w:r>
      <w:r w:rsidR="000039B1" w:rsidRPr="00CB0DDB">
        <w:rPr>
          <w:rFonts w:ascii="NoorLotus" w:hAnsi="NoorLotus"/>
          <w:sz w:val="28"/>
          <w:rtl/>
        </w:rPr>
        <w:t xml:space="preserve">. </w:t>
      </w:r>
      <w:r w:rsidR="00010C0D" w:rsidRPr="00CB0DDB">
        <w:rPr>
          <w:rFonts w:ascii="NoorLotus" w:hAnsi="NoorLotus"/>
          <w:sz w:val="28"/>
          <w:rtl/>
        </w:rPr>
        <w:t>می‌گوید</w:t>
      </w:r>
      <w:r w:rsidR="000039B1" w:rsidRPr="00CB0DDB">
        <w:rPr>
          <w:rFonts w:ascii="NoorLotus" w:hAnsi="NoorLotus"/>
          <w:sz w:val="28"/>
          <w:rtl/>
        </w:rPr>
        <w:t xml:space="preserve"> غالب این است. </w:t>
      </w:r>
      <w:r w:rsidR="004239D2" w:rsidRPr="00CB0DDB">
        <w:rPr>
          <w:rFonts w:ascii="NoorLotus" w:hAnsi="NoorLotus"/>
          <w:sz w:val="28"/>
          <w:rtl/>
        </w:rPr>
        <w:t xml:space="preserve">حالا این حرف را همه قبول دارند یا نه؟ </w:t>
      </w:r>
      <w:r w:rsidR="00010C0D" w:rsidRPr="00CB0DDB">
        <w:rPr>
          <w:rFonts w:ascii="NoorLotus" w:hAnsi="NoorLotus"/>
          <w:sz w:val="28"/>
          <w:rtl/>
        </w:rPr>
        <w:t>نمی‌دانم</w:t>
      </w:r>
      <w:r w:rsidR="004239D2" w:rsidRPr="00CB0DDB">
        <w:rPr>
          <w:rFonts w:ascii="NoorLotus" w:hAnsi="NoorLotus"/>
          <w:sz w:val="28"/>
          <w:rtl/>
        </w:rPr>
        <w:t xml:space="preserve"> این حرف درست است یا نه</w:t>
      </w:r>
      <w:r w:rsidR="003E2263" w:rsidRPr="00CB0DDB">
        <w:rPr>
          <w:rFonts w:ascii="NoorLotus" w:hAnsi="NoorLotus" w:hint="cs"/>
          <w:sz w:val="28"/>
          <w:rtl/>
        </w:rPr>
        <w:t>)</w:t>
      </w:r>
      <w:r w:rsidR="004239D2" w:rsidRPr="00CB0DDB">
        <w:rPr>
          <w:rFonts w:ascii="NoorLotus" w:hAnsi="NoorLotus"/>
          <w:sz w:val="28"/>
          <w:rtl/>
        </w:rPr>
        <w:t xml:space="preserve"> ولی تمام </w:t>
      </w:r>
      <w:r w:rsidR="00010C0D" w:rsidRPr="00CB0DDB">
        <w:rPr>
          <w:rFonts w:ascii="NoorLotus" w:hAnsi="NoorLotus"/>
          <w:sz w:val="28"/>
          <w:rtl/>
        </w:rPr>
        <w:t>مثال‌هایی</w:t>
      </w:r>
      <w:r w:rsidR="004239D2" w:rsidRPr="00CB0DDB">
        <w:rPr>
          <w:rFonts w:ascii="NoorLotus" w:hAnsi="NoorLotus"/>
          <w:sz w:val="28"/>
          <w:rtl/>
        </w:rPr>
        <w:t xml:space="preserve"> که زدند از این قبیل است که قبلی سبب تکوینی بعدی است. </w:t>
      </w:r>
      <w:r w:rsidR="00010C0D" w:rsidRPr="00CB0DDB">
        <w:rPr>
          <w:rFonts w:ascii="NoorLotus" w:hAnsi="NoorLotus"/>
          <w:sz w:val="28"/>
          <w:rtl/>
        </w:rPr>
        <w:t>اصلاً</w:t>
      </w:r>
      <w:r w:rsidR="004239D2" w:rsidRPr="00CB0DDB">
        <w:rPr>
          <w:rFonts w:ascii="NoorLotus" w:hAnsi="NoorLotus"/>
          <w:sz w:val="28"/>
          <w:rtl/>
        </w:rPr>
        <w:t xml:space="preserve"> بحث داعویت نیست. </w:t>
      </w:r>
      <w:r w:rsidR="00347E57" w:rsidRPr="00CB0DDB">
        <w:rPr>
          <w:rFonts w:ascii="NoorLotus" w:hAnsi="NoorLotus"/>
          <w:sz w:val="28"/>
          <w:rtl/>
        </w:rPr>
        <w:t xml:space="preserve">ما هم که قبول داریم و این را انکار نکردیم. وقتی شما </w:t>
      </w:r>
      <w:r w:rsidR="00010C0D" w:rsidRPr="00CB0DDB">
        <w:rPr>
          <w:rFonts w:ascii="NoorLotus" w:hAnsi="NoorLotus"/>
          <w:sz w:val="28"/>
          <w:rtl/>
        </w:rPr>
        <w:t>می‌فرمایید</w:t>
      </w:r>
      <w:r w:rsidR="00347E57" w:rsidRPr="00CB0DDB">
        <w:rPr>
          <w:rFonts w:ascii="NoorLotus" w:hAnsi="NoorLotus"/>
          <w:sz w:val="28"/>
          <w:rtl/>
        </w:rPr>
        <w:t xml:space="preserve"> که من بلغ علیه ثواب علی شیء فعمله، آنهایی که استحبابی هستند </w:t>
      </w:r>
      <w:r w:rsidR="00010C0D" w:rsidRPr="00CB0DDB">
        <w:rPr>
          <w:rFonts w:ascii="NoorLotus" w:hAnsi="NoorLotus"/>
          <w:sz w:val="28"/>
          <w:rtl/>
        </w:rPr>
        <w:t>می‌گویند</w:t>
      </w:r>
      <w:r w:rsidR="00347E57" w:rsidRPr="00CB0DDB">
        <w:rPr>
          <w:rFonts w:ascii="NoorLotus" w:hAnsi="NoorLotus"/>
          <w:sz w:val="28"/>
          <w:rtl/>
        </w:rPr>
        <w:t xml:space="preserve"> عنوان ثانوی است، خب عنوان ثانوی را دخیل </w:t>
      </w:r>
      <w:r w:rsidR="00010C0D" w:rsidRPr="00CB0DDB">
        <w:rPr>
          <w:rFonts w:ascii="NoorLotus" w:hAnsi="NoorLotus"/>
          <w:sz w:val="28"/>
          <w:rtl/>
        </w:rPr>
        <w:t>می‌دانند</w:t>
      </w:r>
      <w:r w:rsidR="00347E57" w:rsidRPr="00CB0DDB">
        <w:rPr>
          <w:rFonts w:ascii="NoorLotus" w:hAnsi="NoorLotus"/>
          <w:sz w:val="28"/>
          <w:rtl/>
        </w:rPr>
        <w:t xml:space="preserve">. اگر نبود که دیگر چه عنوان ثانوی </w:t>
      </w:r>
      <w:r w:rsidR="00010C0D" w:rsidRPr="00CB0DDB">
        <w:rPr>
          <w:rFonts w:ascii="NoorLotus" w:hAnsi="NoorLotus"/>
          <w:sz w:val="28"/>
          <w:rtl/>
        </w:rPr>
        <w:t>می‌شد</w:t>
      </w:r>
      <w:r w:rsidR="00347E57" w:rsidRPr="00CB0DDB">
        <w:rPr>
          <w:rFonts w:ascii="NoorLotus" w:hAnsi="NoorLotus"/>
          <w:sz w:val="28"/>
          <w:rtl/>
        </w:rPr>
        <w:t xml:space="preserve">؟ </w:t>
      </w:r>
      <w:r w:rsidR="006605D4" w:rsidRPr="00CB0DDB">
        <w:rPr>
          <w:rFonts w:ascii="NoorLotus" w:hAnsi="NoorLotus"/>
          <w:sz w:val="28"/>
          <w:rtl/>
        </w:rPr>
        <w:t xml:space="preserve">وقتی دخیل </w:t>
      </w:r>
      <w:r w:rsidR="00010C0D" w:rsidRPr="00CB0DDB">
        <w:rPr>
          <w:rFonts w:ascii="NoorLotus" w:hAnsi="NoorLotus"/>
          <w:sz w:val="28"/>
          <w:rtl/>
        </w:rPr>
        <w:t>می‌دانند</w:t>
      </w:r>
      <w:r w:rsidR="006605D4" w:rsidRPr="00CB0DDB">
        <w:rPr>
          <w:rFonts w:ascii="NoorLotus" w:hAnsi="NoorLotus"/>
          <w:sz w:val="28"/>
          <w:rtl/>
        </w:rPr>
        <w:t xml:space="preserve"> پس سببیت را قبول کردند منتهی سببیت تکوینی بلوغ ثواب را للعمل قبول کردند. حالا سوال این است که این داعویت از کجا آمده؟ </w:t>
      </w:r>
    </w:p>
    <w:p w14:paraId="4A99891B" w14:textId="77777777" w:rsidR="0007741A" w:rsidRPr="00CB0DDB" w:rsidRDefault="00000000" w:rsidP="004135B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دلالت اقتضاء است.</w:t>
      </w:r>
    </w:p>
    <w:p w14:paraId="7F2DBFB3" w14:textId="77777777" w:rsidR="006F3FF9" w:rsidRPr="00CB0DDB" w:rsidRDefault="00000000" w:rsidP="004135B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07741A" w:rsidRPr="00CB0DDB">
        <w:rPr>
          <w:rFonts w:ascii="NoorLotus" w:hAnsi="NoorLotus"/>
          <w:sz w:val="28"/>
          <w:rtl/>
        </w:rPr>
        <w:t xml:space="preserve">نه. معلوم نیست. </w:t>
      </w:r>
    </w:p>
    <w:p w14:paraId="19202FA3" w14:textId="77777777" w:rsidR="006F3FF9" w:rsidRPr="00CB0DDB" w:rsidRDefault="00000000" w:rsidP="004135B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من عمل </w:t>
      </w:r>
      <w:r w:rsidR="00010C0D" w:rsidRPr="00CB0DDB">
        <w:rPr>
          <w:rFonts w:ascii="NoorLotus" w:hAnsi="NoorLotus"/>
          <w:sz w:val="28"/>
          <w:rtl/>
        </w:rPr>
        <w:t>می‌کنم</w:t>
      </w:r>
      <w:r w:rsidRPr="00CB0DDB">
        <w:rPr>
          <w:rFonts w:ascii="NoorLotus" w:hAnsi="NoorLotus"/>
          <w:sz w:val="28"/>
          <w:rtl/>
        </w:rPr>
        <w:t xml:space="preserve"> بخاطر اینکه به من ثواب رسیده یا بخاطر اینکه آن ثوابی که رسیده را تحصیل کنم؟</w:t>
      </w:r>
    </w:p>
    <w:p w14:paraId="02D05291" w14:textId="77777777" w:rsidR="009313A0" w:rsidRPr="00CB0DDB" w:rsidRDefault="00000000" w:rsidP="004135B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6F3FF9" w:rsidRPr="00CB0DDB">
        <w:rPr>
          <w:rFonts w:ascii="NoorLotus" w:hAnsi="NoorLotus"/>
          <w:sz w:val="28"/>
          <w:rtl/>
        </w:rPr>
        <w:t xml:space="preserve">سراغ اهل ادب نروید که بگویید آنها </w:t>
      </w:r>
      <w:r w:rsidR="00010C0D" w:rsidRPr="00CB0DDB">
        <w:rPr>
          <w:rFonts w:ascii="NoorLotus" w:hAnsi="NoorLotus"/>
          <w:sz w:val="28"/>
          <w:rtl/>
        </w:rPr>
        <w:t>می‌گویند</w:t>
      </w:r>
      <w:r w:rsidR="006F3FF9" w:rsidRPr="00CB0DDB">
        <w:rPr>
          <w:rFonts w:ascii="NoorLotus" w:hAnsi="NoorLotus"/>
          <w:sz w:val="28"/>
          <w:rtl/>
        </w:rPr>
        <w:t xml:space="preserve"> غالب معنای عطف</w:t>
      </w:r>
      <w:r w:rsidR="004E6661" w:rsidRPr="00CB0DDB">
        <w:rPr>
          <w:rFonts w:ascii="NoorLotus" w:hAnsi="NoorLotus"/>
          <w:sz w:val="28"/>
          <w:rtl/>
        </w:rPr>
        <w:t xml:space="preserve"> در فاء</w:t>
      </w:r>
      <w:r w:rsidRPr="00CB0DDB">
        <w:rPr>
          <w:rFonts w:ascii="NoorLotus" w:hAnsi="NoorLotus"/>
          <w:sz w:val="28"/>
          <w:rtl/>
        </w:rPr>
        <w:t xml:space="preserve"> سببیت است. سببیتی که آنها </w:t>
      </w:r>
      <w:r w:rsidR="00010C0D" w:rsidRPr="00CB0DDB">
        <w:rPr>
          <w:rFonts w:ascii="NoorLotus" w:hAnsi="NoorLotus"/>
          <w:sz w:val="28"/>
          <w:rtl/>
        </w:rPr>
        <w:t>می‌گویند</w:t>
      </w:r>
      <w:r w:rsidRPr="00CB0DDB">
        <w:rPr>
          <w:rFonts w:ascii="NoorLotus" w:hAnsi="NoorLotus"/>
          <w:sz w:val="28"/>
          <w:rtl/>
        </w:rPr>
        <w:t xml:space="preserve"> این نیست. حالا عبارات را </w:t>
      </w:r>
      <w:r w:rsidR="00010C0D" w:rsidRPr="00CB0DDB">
        <w:rPr>
          <w:rFonts w:ascii="NoorLotus" w:hAnsi="NoorLotus"/>
          <w:sz w:val="28"/>
          <w:rtl/>
        </w:rPr>
        <w:t>می‌خوانیم</w:t>
      </w:r>
      <w:r w:rsidRPr="00CB0DDB">
        <w:rPr>
          <w:rFonts w:ascii="NoorLotus" w:hAnsi="NoorLotus"/>
          <w:sz w:val="28"/>
          <w:rtl/>
        </w:rPr>
        <w:t xml:space="preserve">. </w:t>
      </w:r>
    </w:p>
    <w:p w14:paraId="0CFC29B2" w14:textId="77777777" w:rsidR="009313A0" w:rsidRPr="00CB0DDB" w:rsidRDefault="00000000" w:rsidP="004135B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تفریع عمل بر ثواب بفرمایید.</w:t>
      </w:r>
    </w:p>
    <w:p w14:paraId="40D83ACD" w14:textId="77777777" w:rsidR="00AF2F70" w:rsidRPr="00CB0DDB" w:rsidRDefault="00000000" w:rsidP="004135B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تفریع عمل بر بلوغ ثواب است. </w:t>
      </w:r>
    </w:p>
    <w:p w14:paraId="4254B097" w14:textId="77777777" w:rsidR="00AF2F70" w:rsidRPr="00CB0DDB" w:rsidRDefault="00000000" w:rsidP="004135B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w:t>
      </w:r>
      <w:r w:rsidR="00010C0D" w:rsidRPr="00CB0DDB">
        <w:rPr>
          <w:rFonts w:ascii="NoorLotus" w:hAnsi="NoorLotus"/>
          <w:sz w:val="28"/>
          <w:rtl/>
        </w:rPr>
        <w:t>می‌شود</w:t>
      </w:r>
      <w:r w:rsidRPr="00CB0DDB">
        <w:rPr>
          <w:rFonts w:ascii="NoorLotus" w:hAnsi="NoorLotus"/>
          <w:sz w:val="28"/>
          <w:rtl/>
        </w:rPr>
        <w:t xml:space="preserve"> داعی.</w:t>
      </w:r>
    </w:p>
    <w:p w14:paraId="46077183" w14:textId="77777777" w:rsidR="00A639E8" w:rsidRPr="00CB0DDB" w:rsidRDefault="00000000" w:rsidP="004135B5">
      <w:pPr>
        <w:jc w:val="lowKashida"/>
        <w:rPr>
          <w:rFonts w:ascii="NoorLotus" w:hAnsi="NoorLotus"/>
          <w:sz w:val="28"/>
          <w:rtl/>
        </w:rPr>
      </w:pPr>
      <w:r w:rsidRPr="00CB0DDB">
        <w:rPr>
          <w:rFonts w:ascii="NoorLotus" w:hAnsi="NoorLotus"/>
          <w:b/>
          <w:bCs/>
          <w:sz w:val="28"/>
          <w:rtl/>
        </w:rPr>
        <w:t>پاسخ</w:t>
      </w:r>
      <w:r w:rsidRPr="00CB0DDB">
        <w:rPr>
          <w:rFonts w:ascii="NoorLotus" w:hAnsi="NoorLotus"/>
          <w:sz w:val="28"/>
          <w:rtl/>
        </w:rPr>
        <w:t xml:space="preserve">: </w:t>
      </w:r>
      <w:r w:rsidR="00AF2F70" w:rsidRPr="00CB0DDB">
        <w:rPr>
          <w:rFonts w:ascii="NoorLotus" w:hAnsi="NoorLotus"/>
          <w:sz w:val="28"/>
          <w:rtl/>
        </w:rPr>
        <w:t>نخیر. داعی نیست. اشکال ما همین است. اتفاقاً آقای اصفهانی همین را گفته که تفریع عمل بر</w:t>
      </w:r>
      <w:r w:rsidR="00E87505" w:rsidRPr="00CB0DDB">
        <w:rPr>
          <w:rFonts w:ascii="NoorLotus" w:hAnsi="NoorLotus"/>
          <w:sz w:val="28"/>
          <w:rtl/>
        </w:rPr>
        <w:t xml:space="preserve"> بلوغ ثواب، معنایش این است که داعویت باشد و رد کرده این را. عرض </w:t>
      </w:r>
      <w:r w:rsidR="00010C0D" w:rsidRPr="00CB0DDB">
        <w:rPr>
          <w:rFonts w:ascii="NoorLotus" w:hAnsi="NoorLotus"/>
          <w:sz w:val="28"/>
          <w:rtl/>
        </w:rPr>
        <w:t>می‌کنم</w:t>
      </w:r>
      <w:r w:rsidR="00E87505" w:rsidRPr="00CB0DDB">
        <w:rPr>
          <w:rFonts w:ascii="NoorLotus" w:hAnsi="NoorLotus"/>
          <w:sz w:val="28"/>
          <w:rtl/>
        </w:rPr>
        <w:t xml:space="preserve"> که چه لزومی داشت شما رد کنید؟ اگر عنوان ثانوی شد که خود شما هم قبول دارید. بحث داعی را </w:t>
      </w:r>
      <w:r w:rsidR="00010C0D" w:rsidRPr="00CB0DDB">
        <w:rPr>
          <w:rFonts w:ascii="NoorLotus" w:hAnsi="NoorLotus"/>
          <w:sz w:val="28"/>
          <w:rtl/>
        </w:rPr>
        <w:t>اصلاً</w:t>
      </w:r>
      <w:r w:rsidR="00E87505" w:rsidRPr="00CB0DDB">
        <w:rPr>
          <w:rFonts w:ascii="NoorLotus" w:hAnsi="NoorLotus"/>
          <w:sz w:val="28"/>
          <w:rtl/>
        </w:rPr>
        <w:t xml:space="preserve"> کنار بگذاریم. اگر به ما </w:t>
      </w:r>
      <w:r w:rsidR="00010C0D" w:rsidRPr="00CB0DDB">
        <w:rPr>
          <w:rFonts w:ascii="NoorLotus" w:hAnsi="NoorLotus"/>
          <w:sz w:val="28"/>
          <w:rtl/>
        </w:rPr>
        <w:t>می‌گفتند</w:t>
      </w:r>
      <w:r w:rsidR="00E87505" w:rsidRPr="00CB0DDB">
        <w:rPr>
          <w:rFonts w:ascii="NoorLotus" w:hAnsi="NoorLotus"/>
          <w:sz w:val="28"/>
          <w:rtl/>
        </w:rPr>
        <w:t xml:space="preserve"> العمل الذی بلغ علیه الثواب مستحب، اگر این را </w:t>
      </w:r>
      <w:r w:rsidR="00010C0D" w:rsidRPr="00CB0DDB">
        <w:rPr>
          <w:rFonts w:ascii="NoorLotus" w:hAnsi="NoorLotus"/>
          <w:sz w:val="28"/>
          <w:rtl/>
        </w:rPr>
        <w:t>می‌گفتند</w:t>
      </w:r>
      <w:r w:rsidR="00E87505" w:rsidRPr="00CB0DDB">
        <w:rPr>
          <w:rFonts w:ascii="NoorLotus" w:hAnsi="NoorLotus"/>
          <w:sz w:val="28"/>
          <w:rtl/>
        </w:rPr>
        <w:t xml:space="preserve">، بلوغ ثواب اثر نداشت؟ خب معلوم است که اثر داشت. </w:t>
      </w:r>
    </w:p>
    <w:p w14:paraId="269A9492" w14:textId="77777777" w:rsidR="00E87505" w:rsidRPr="00CB0DDB" w:rsidRDefault="00000000" w:rsidP="004135B5">
      <w:pPr>
        <w:jc w:val="lowKashida"/>
        <w:rPr>
          <w:rFonts w:ascii="NoorLotus" w:hAnsi="NoorLotus"/>
          <w:sz w:val="28"/>
          <w:rtl/>
        </w:rPr>
      </w:pPr>
      <w:r w:rsidRPr="00CB0DDB">
        <w:rPr>
          <w:rFonts w:ascii="NoorLotus" w:hAnsi="NoorLotus"/>
          <w:b/>
          <w:bCs/>
          <w:sz w:val="28"/>
          <w:rtl/>
        </w:rPr>
        <w:t>اشکال</w:t>
      </w:r>
      <w:r w:rsidRPr="00CB0DDB">
        <w:rPr>
          <w:rFonts w:ascii="NoorLotus" w:hAnsi="NoorLotus"/>
          <w:sz w:val="28"/>
          <w:rtl/>
        </w:rPr>
        <w:t xml:space="preserve">: روایت و ان لم یقله دارد. </w:t>
      </w:r>
    </w:p>
    <w:p w14:paraId="134260AF" w14:textId="77777777" w:rsidR="00E87505" w:rsidRPr="001C6EEE" w:rsidRDefault="00000000" w:rsidP="004135B5">
      <w:pPr>
        <w:jc w:val="lowKashida"/>
        <w:rPr>
          <w:rFonts w:ascii="NoorLotus" w:hAnsi="NoorLotus"/>
          <w:sz w:val="28"/>
        </w:rPr>
        <w:sectPr w:rsidR="00E87505" w:rsidRPr="001C6EEE" w:rsidSect="0010049B">
          <w:headerReference w:type="default" r:id="rId166"/>
          <w:footerReference w:type="default" r:id="rId16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CB0DDB">
        <w:rPr>
          <w:rFonts w:ascii="NoorLotus" w:hAnsi="NoorLotus"/>
          <w:b/>
          <w:bCs/>
          <w:sz w:val="28"/>
          <w:rtl/>
        </w:rPr>
        <w:t>پاسخ</w:t>
      </w:r>
      <w:r w:rsidRPr="00CB0DDB">
        <w:rPr>
          <w:rFonts w:ascii="NoorLotus" w:hAnsi="NoorLotus"/>
          <w:sz w:val="28"/>
          <w:rtl/>
        </w:rPr>
        <w:t>: مستحب اگر باشد</w:t>
      </w:r>
      <w:r w:rsidR="00E56C1E" w:rsidRPr="00CB0DDB">
        <w:rPr>
          <w:rFonts w:ascii="NoorLotus" w:hAnsi="NoorLotus"/>
          <w:sz w:val="28"/>
          <w:rtl/>
        </w:rPr>
        <w:t xml:space="preserve"> اشکال ندارد که و ان لم یقله باشد. </w:t>
      </w:r>
      <w:r w:rsidR="00387889" w:rsidRPr="00CB0DDB">
        <w:rPr>
          <w:rFonts w:ascii="NoorLotus" w:hAnsi="NoorLotus"/>
          <w:sz w:val="28"/>
          <w:rtl/>
        </w:rPr>
        <w:t>مستحب است به این عنوان ثانوی. مقصود این است که یک نحوه از دخالت بلوغ ثواب را همه پذیرفتند. بحث داعویت بحث دیگری است. فکر کنید تا فردا. الحمد لله رب العالمین.</w:t>
      </w:r>
      <w:r w:rsidR="00387889" w:rsidRPr="001C6EEE">
        <w:rPr>
          <w:rFonts w:ascii="NoorLotus" w:hAnsi="NoorLotus"/>
          <w:sz w:val="28"/>
          <w:rtl/>
        </w:rPr>
        <w:t xml:space="preserve"> </w:t>
      </w:r>
    </w:p>
    <w:p w14:paraId="7483E387" w14:textId="77777777" w:rsidR="002A7F63" w:rsidRPr="00DE4BD7" w:rsidRDefault="00000000" w:rsidP="00AB1C2D">
      <w:pPr>
        <w:jc w:val="center"/>
        <w:rPr>
          <w:rFonts w:ascii="NoorLotus" w:hAnsi="NoorLotus"/>
          <w:sz w:val="28"/>
          <w:rtl/>
        </w:rPr>
      </w:pPr>
      <w:r w:rsidRPr="00DE4BD7">
        <w:rPr>
          <w:rFonts w:ascii="NoorLotus" w:hAnsi="NoorLotus"/>
          <w:sz w:val="28"/>
          <w:rtl/>
        </w:rPr>
        <w:t>بسم الله الرحمن الرحیم</w:t>
      </w:r>
    </w:p>
    <w:sdt>
      <w:sdtPr>
        <w:rPr>
          <w:rFonts w:ascii="NoorLotus" w:hAnsi="NoorLotus"/>
          <w:sz w:val="28"/>
          <w:rtl/>
        </w:rPr>
        <w:id w:val="1986174447"/>
        <w:docPartObj>
          <w:docPartGallery w:val="Table of Contents"/>
          <w:docPartUnique/>
        </w:docPartObj>
      </w:sdtPr>
      <w:sdtEndPr>
        <w:rPr>
          <w:b/>
          <w:noProof/>
        </w:rPr>
      </w:sdtEndPr>
      <w:sdtContent>
        <w:p w14:paraId="02BC969A" w14:textId="77777777" w:rsidR="00CD5CB3" w:rsidRPr="00DE4BD7"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DE4BD7">
            <w:rPr>
              <w:rFonts w:ascii="NoorLotus" w:eastAsiaTheme="majorEastAsia" w:hAnsi="NoorLotus"/>
              <w:bCs/>
              <w:color w:val="365F91" w:themeColor="accent1" w:themeShade="BF"/>
              <w:sz w:val="28"/>
              <w:shd w:val="clear" w:color="auto" w:fill="FFFFFF"/>
              <w:rtl/>
              <w:lang w:bidi="ar-SA"/>
            </w:rPr>
            <w:t>فهرست</w:t>
          </w:r>
        </w:p>
        <w:p w14:paraId="17EA3C6F" w14:textId="22E4728D" w:rsidR="004B140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DE4BD7">
            <w:rPr>
              <w:rFonts w:ascii="NoorLotus" w:hAnsi="NoorLotus" w:cs="B Titr"/>
              <w:color w:val="632423" w:themeColor="accent2" w:themeShade="80"/>
              <w:sz w:val="28"/>
              <w:szCs w:val="24"/>
            </w:rPr>
            <w:fldChar w:fldCharType="begin"/>
          </w:r>
          <w:r w:rsidRPr="00DE4BD7">
            <w:rPr>
              <w:rFonts w:ascii="NoorLotus" w:hAnsi="NoorLotus" w:cs="B Titr"/>
              <w:color w:val="632423" w:themeColor="accent2" w:themeShade="80"/>
              <w:sz w:val="28"/>
              <w:szCs w:val="24"/>
            </w:rPr>
            <w:instrText xml:space="preserve"> TOC \o "1-3" \h \z \u </w:instrText>
          </w:r>
          <w:r w:rsidRPr="00DE4BD7">
            <w:rPr>
              <w:rFonts w:ascii="NoorLotus" w:hAnsi="NoorLotus" w:cs="B Titr"/>
              <w:color w:val="632423" w:themeColor="accent2" w:themeShade="80"/>
              <w:sz w:val="28"/>
              <w:szCs w:val="24"/>
            </w:rPr>
            <w:fldChar w:fldCharType="separate"/>
          </w:r>
          <w:hyperlink w:anchor="_Toc155037767" w:history="1">
            <w:r w:rsidRPr="00FB2D21">
              <w:rPr>
                <w:rFonts w:cs="B Titr"/>
                <w:noProof/>
                <w:color w:val="0000FF"/>
                <w:szCs w:val="24"/>
                <w:u w:val="single"/>
                <w:rtl/>
              </w:rPr>
              <w:t>خلاصه مباحث گذشته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Toc155037767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101D216E" w14:textId="1C14554A" w:rsidR="004B140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037768" w:history="1">
            <w:r w:rsidRPr="00FB2D21">
              <w:rPr>
                <w:rFonts w:cs="B Titr"/>
                <w:noProof/>
                <w:color w:val="0000FF"/>
                <w:szCs w:val="24"/>
                <w:u w:val="single"/>
                <w:rtl/>
              </w:rPr>
              <w:t>اشکال آ</w:t>
            </w:r>
            <w:r w:rsidRPr="00FB2D21">
              <w:rPr>
                <w:rFonts w:cs="B Titr" w:hint="cs"/>
                <w:noProof/>
                <w:color w:val="0000FF"/>
                <w:szCs w:val="24"/>
                <w:u w:val="single"/>
                <w:rtl/>
              </w:rPr>
              <w:t>ی</w:t>
            </w:r>
            <w:r w:rsidRPr="00FB2D21">
              <w:rPr>
                <w:rFonts w:cs="B Titr" w:hint="eastAsia"/>
                <w:noProof/>
                <w:color w:val="0000FF"/>
                <w:szCs w:val="24"/>
                <w:u w:val="single"/>
                <w:rtl/>
              </w:rPr>
              <w:t>ت</w:t>
            </w:r>
            <w:r w:rsidRPr="00FB2D21">
              <w:rPr>
                <w:rFonts w:cs="B Titr"/>
                <w:noProof/>
                <w:color w:val="0000FF"/>
                <w:szCs w:val="24"/>
                <w:u w:val="single"/>
                <w:rtl/>
              </w:rPr>
              <w:t xml:space="preserve"> الله وح</w:t>
            </w:r>
            <w:r w:rsidRPr="00FB2D21">
              <w:rPr>
                <w:rFonts w:cs="B Titr" w:hint="cs"/>
                <w:noProof/>
                <w:color w:val="0000FF"/>
                <w:szCs w:val="24"/>
                <w:u w:val="single"/>
                <w:rtl/>
              </w:rPr>
              <w:t>ی</w:t>
            </w:r>
            <w:r w:rsidRPr="00FB2D21">
              <w:rPr>
                <w:rFonts w:cs="B Titr" w:hint="eastAsia"/>
                <w:noProof/>
                <w:color w:val="0000FF"/>
                <w:szCs w:val="24"/>
                <w:u w:val="single"/>
                <w:rtl/>
              </w:rPr>
              <w:t>د</w:t>
            </w:r>
            <w:r w:rsidRPr="00FB2D21">
              <w:rPr>
                <w:rFonts w:cs="B Titr"/>
                <w:noProof/>
                <w:color w:val="0000FF"/>
                <w:szCs w:val="24"/>
                <w:u w:val="single"/>
                <w:rtl/>
              </w:rPr>
              <w:t xml:space="preserve"> (حفظه الله) بر مرحوم اصفهان</w:t>
            </w:r>
            <w:r w:rsidRPr="00FB2D21">
              <w:rPr>
                <w:rFonts w:cs="B Titr" w:hint="cs"/>
                <w:noProof/>
                <w:color w:val="0000FF"/>
                <w:szCs w:val="24"/>
                <w:u w:val="single"/>
                <w:rtl/>
              </w:rPr>
              <w:t>ی</w:t>
            </w:r>
            <w:r w:rsidRPr="00FB2D21">
              <w:rPr>
                <w:rFonts w:cs="B Titr"/>
                <w:noProof/>
                <w:color w:val="0000FF"/>
                <w:szCs w:val="24"/>
                <w:u w:val="single"/>
                <w:rtl/>
              </w:rPr>
              <w:t xml:space="preserve">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Toc155037768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48983ECB" w14:textId="7807B0D6" w:rsidR="004B140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037769" w:history="1">
            <w:r w:rsidRPr="00FB2D21">
              <w:rPr>
                <w:rFonts w:cs="B Titr"/>
                <w:noProof/>
                <w:color w:val="0000FF"/>
                <w:szCs w:val="24"/>
                <w:u w:val="single"/>
                <w:rtl/>
              </w:rPr>
              <w:t>اشکال به فرما</w:t>
            </w:r>
            <w:r w:rsidRPr="00FB2D21">
              <w:rPr>
                <w:rFonts w:cs="B Titr" w:hint="cs"/>
                <w:noProof/>
                <w:color w:val="0000FF"/>
                <w:szCs w:val="24"/>
                <w:u w:val="single"/>
                <w:rtl/>
              </w:rPr>
              <w:t>ی</w:t>
            </w:r>
            <w:r w:rsidRPr="00FB2D21">
              <w:rPr>
                <w:rFonts w:cs="B Titr" w:hint="eastAsia"/>
                <w:noProof/>
                <w:color w:val="0000FF"/>
                <w:szCs w:val="24"/>
                <w:u w:val="single"/>
                <w:rtl/>
              </w:rPr>
              <w:t>ش</w:t>
            </w:r>
            <w:r w:rsidRPr="00FB2D21">
              <w:rPr>
                <w:rFonts w:cs="B Titr"/>
                <w:noProof/>
                <w:color w:val="0000FF"/>
                <w:szCs w:val="24"/>
                <w:u w:val="single"/>
                <w:rtl/>
              </w:rPr>
              <w:t xml:space="preserve"> آ</w:t>
            </w:r>
            <w:r w:rsidRPr="00FB2D21">
              <w:rPr>
                <w:rFonts w:cs="B Titr" w:hint="cs"/>
                <w:noProof/>
                <w:color w:val="0000FF"/>
                <w:szCs w:val="24"/>
                <w:u w:val="single"/>
                <w:rtl/>
              </w:rPr>
              <w:t>ی</w:t>
            </w:r>
            <w:r w:rsidRPr="00FB2D21">
              <w:rPr>
                <w:rFonts w:cs="B Titr" w:hint="eastAsia"/>
                <w:noProof/>
                <w:color w:val="0000FF"/>
                <w:szCs w:val="24"/>
                <w:u w:val="single"/>
                <w:rtl/>
              </w:rPr>
              <w:t>ت</w:t>
            </w:r>
            <w:r w:rsidRPr="00FB2D21">
              <w:rPr>
                <w:rFonts w:cs="B Titr"/>
                <w:noProof/>
                <w:color w:val="0000FF"/>
                <w:szCs w:val="24"/>
                <w:u w:val="single"/>
                <w:rtl/>
              </w:rPr>
              <w:t xml:space="preserve"> الله وح</w:t>
            </w:r>
            <w:r w:rsidRPr="00FB2D21">
              <w:rPr>
                <w:rFonts w:cs="B Titr" w:hint="cs"/>
                <w:noProof/>
                <w:color w:val="0000FF"/>
                <w:szCs w:val="24"/>
                <w:u w:val="single"/>
                <w:rtl/>
              </w:rPr>
              <w:t>ی</w:t>
            </w:r>
            <w:r w:rsidRPr="00FB2D21">
              <w:rPr>
                <w:rFonts w:cs="B Titr" w:hint="eastAsia"/>
                <w:noProof/>
                <w:color w:val="0000FF"/>
                <w:szCs w:val="24"/>
                <w:u w:val="single"/>
                <w:rtl/>
              </w:rPr>
              <w:t>د</w:t>
            </w:r>
            <w:r w:rsidRPr="00FB2D21">
              <w:rPr>
                <w:rFonts w:cs="B Titr"/>
                <w:noProof/>
                <w:color w:val="0000FF"/>
                <w:szCs w:val="24"/>
                <w:u w:val="single"/>
                <w:rtl/>
              </w:rPr>
              <w:t xml:space="preserve"> (حفظه الله)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Toc155037769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13ADD6AD" w14:textId="64746514" w:rsidR="004B1405"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037770" w:history="1">
            <w:r w:rsidRPr="00FB2D21">
              <w:rPr>
                <w:rFonts w:cs="B Titr"/>
                <w:noProof/>
                <w:color w:val="0000FF"/>
                <w:szCs w:val="24"/>
                <w:u w:val="single"/>
                <w:rtl/>
              </w:rPr>
              <w:t>توض</w:t>
            </w:r>
            <w:r w:rsidRPr="00FB2D21">
              <w:rPr>
                <w:rFonts w:cs="B Titr" w:hint="cs"/>
                <w:noProof/>
                <w:color w:val="0000FF"/>
                <w:szCs w:val="24"/>
                <w:u w:val="single"/>
                <w:rtl/>
              </w:rPr>
              <w:t>ی</w:t>
            </w:r>
            <w:r w:rsidRPr="00FB2D21">
              <w:rPr>
                <w:rFonts w:cs="B Titr" w:hint="eastAsia"/>
                <w:noProof/>
                <w:color w:val="0000FF"/>
                <w:szCs w:val="24"/>
                <w:u w:val="single"/>
                <w:rtl/>
              </w:rPr>
              <w:t>ح</w:t>
            </w:r>
            <w:r w:rsidRPr="00FB2D21">
              <w:rPr>
                <w:rFonts w:cs="B Titr"/>
                <w:noProof/>
                <w:color w:val="0000FF"/>
                <w:szCs w:val="24"/>
                <w:u w:val="single"/>
                <w:rtl/>
              </w:rPr>
              <w:t xml:space="preserve"> کامل ب</w:t>
            </w:r>
            <w:r w:rsidRPr="00FB2D21">
              <w:rPr>
                <w:rFonts w:cs="B Titr" w:hint="cs"/>
                <w:noProof/>
                <w:color w:val="0000FF"/>
                <w:szCs w:val="24"/>
                <w:u w:val="single"/>
                <w:rtl/>
              </w:rPr>
              <w:t>ی</w:t>
            </w:r>
            <w:r w:rsidRPr="00FB2D21">
              <w:rPr>
                <w:rFonts w:cs="B Titr" w:hint="eastAsia"/>
                <w:noProof/>
                <w:color w:val="0000FF"/>
                <w:szCs w:val="24"/>
                <w:u w:val="single"/>
                <w:rtl/>
              </w:rPr>
              <w:t>ان</w:t>
            </w:r>
            <w:r w:rsidRPr="00FB2D21">
              <w:rPr>
                <w:rFonts w:cs="B Titr"/>
                <w:noProof/>
                <w:color w:val="0000FF"/>
                <w:szCs w:val="24"/>
                <w:u w:val="single"/>
                <w:rtl/>
              </w:rPr>
              <w:t xml:space="preserve"> مرحوم اصفهان</w:t>
            </w:r>
            <w:r w:rsidRPr="00FB2D21">
              <w:rPr>
                <w:rFonts w:cs="B Titr" w:hint="cs"/>
                <w:noProof/>
                <w:color w:val="0000FF"/>
                <w:szCs w:val="24"/>
                <w:u w:val="single"/>
                <w:rtl/>
              </w:rPr>
              <w:t>ی</w:t>
            </w:r>
            <w:r w:rsidRPr="00FB2D21">
              <w:rPr>
                <w:rFonts w:cs="B Titr"/>
                <w:noProof/>
                <w:color w:val="0000FF"/>
                <w:szCs w:val="24"/>
                <w:u w:val="single"/>
                <w:rtl/>
              </w:rPr>
              <w:t xml:space="preserve"> (ره)</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Toc155037770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0F117807" w14:textId="77777777" w:rsidR="00CD5CB3" w:rsidRPr="00DE4BD7" w:rsidRDefault="00000000" w:rsidP="002E54F8">
          <w:pPr>
            <w:ind w:firstLine="0"/>
            <w:jc w:val="lowKashida"/>
            <w:rPr>
              <w:rFonts w:ascii="NoorLotus" w:hAnsi="NoorLotus"/>
              <w:sz w:val="28"/>
              <w:rtl/>
            </w:rPr>
          </w:pPr>
          <w:r w:rsidRPr="00DE4BD7">
            <w:rPr>
              <w:rFonts w:ascii="NoorLotus" w:hAnsi="NoorLotus"/>
              <w:b/>
              <w:bCs/>
              <w:noProof/>
              <w:sz w:val="28"/>
            </w:rPr>
            <w:fldChar w:fldCharType="end"/>
          </w:r>
        </w:p>
      </w:sdtContent>
    </w:sdt>
    <w:p w14:paraId="2C365B78" w14:textId="77777777" w:rsidR="002A7F63" w:rsidRPr="00DE4BD7" w:rsidRDefault="00000000" w:rsidP="002E54F8">
      <w:pPr>
        <w:jc w:val="lowKashida"/>
        <w:rPr>
          <w:rFonts w:ascii="NoorLotus" w:hAnsi="NoorLotus"/>
          <w:sz w:val="28"/>
          <w:rtl/>
        </w:rPr>
      </w:pPr>
      <w:r w:rsidRPr="00DE4BD7">
        <w:rPr>
          <w:rFonts w:ascii="NoorLotus" w:hAnsi="NoorLotus"/>
          <w:sz w:val="28"/>
          <w:rtl/>
        </w:rPr>
        <w:t>الحمدلله رب العالمین، الصلاة و السلام علی محمد و آله الطاهرین</w:t>
      </w:r>
      <w:r w:rsidR="00134C87" w:rsidRPr="00DE4BD7">
        <w:rPr>
          <w:rFonts w:ascii="NoorLotus" w:hAnsi="NoorLotus"/>
          <w:sz w:val="28"/>
          <w:rtl/>
        </w:rPr>
        <w:t>.</w:t>
      </w:r>
    </w:p>
    <w:p w14:paraId="3C5FC38A" w14:textId="77777777" w:rsidR="00703778" w:rsidRPr="00DE4BD7" w:rsidRDefault="00000000" w:rsidP="00703778">
      <w:pPr>
        <w:pStyle w:val="Heading1"/>
        <w:rPr>
          <w:rtl/>
        </w:rPr>
      </w:pPr>
      <w:bookmarkStart w:id="365" w:name="_Toc155037767"/>
      <w:r w:rsidRPr="00DE4BD7">
        <w:rPr>
          <w:rFonts w:hint="cs"/>
          <w:rtl/>
        </w:rPr>
        <w:t>خلاصه مباحث گذشته</w:t>
      </w:r>
      <w:bookmarkEnd w:id="365"/>
    </w:p>
    <w:p w14:paraId="40DD60C5" w14:textId="77777777" w:rsidR="00703778" w:rsidRPr="00DE4BD7" w:rsidRDefault="00000000" w:rsidP="00703778">
      <w:pPr>
        <w:jc w:val="lowKashida"/>
        <w:rPr>
          <w:rFonts w:ascii="NoorLotus" w:hAnsi="NoorLotus"/>
          <w:sz w:val="28"/>
          <w:rtl/>
        </w:rPr>
      </w:pPr>
      <w:r w:rsidRPr="00DE4BD7">
        <w:rPr>
          <w:rFonts w:ascii="NoorLotus" w:hAnsi="NoorLotus"/>
          <w:sz w:val="28"/>
          <w:rtl/>
        </w:rPr>
        <w:t xml:space="preserve">بحث در بیانات آیت الله وحید بود در نقد مرحوم اصفهانی. </w:t>
      </w:r>
      <w:r w:rsidR="004D2A40" w:rsidRPr="00DE4BD7">
        <w:rPr>
          <w:rFonts w:ascii="NoorLotus" w:hAnsi="NoorLotus"/>
          <w:sz w:val="28"/>
          <w:rtl/>
        </w:rPr>
        <w:t>ایشان از فرمایشات مرحوم اصفهانی</w:t>
      </w:r>
      <w:r w:rsidR="004D2A40" w:rsidRPr="00DE4BD7">
        <w:rPr>
          <w:rFonts w:ascii="NoorLotus" w:hAnsi="NoorLotus" w:hint="cs"/>
          <w:sz w:val="28"/>
          <w:rtl/>
        </w:rPr>
        <w:t>،</w:t>
      </w:r>
      <w:r w:rsidRPr="00DE4BD7">
        <w:rPr>
          <w:rFonts w:ascii="NoorLotus" w:hAnsi="NoorLotus" w:hint="cs"/>
          <w:sz w:val="28"/>
          <w:rtl/>
        </w:rPr>
        <w:t xml:space="preserve"> </w:t>
      </w:r>
      <w:r w:rsidR="004D2A40" w:rsidRPr="00DE4BD7">
        <w:rPr>
          <w:rFonts w:ascii="NoorLotus" w:hAnsi="NoorLotus" w:hint="cs"/>
          <w:sz w:val="28"/>
          <w:rtl/>
        </w:rPr>
        <w:t xml:space="preserve">در </w:t>
      </w:r>
      <w:r w:rsidRPr="00DE4BD7">
        <w:rPr>
          <w:rFonts w:ascii="NoorLotus" w:hAnsi="NoorLotus" w:hint="cs"/>
          <w:sz w:val="28"/>
          <w:rtl/>
        </w:rPr>
        <w:t>ابتدا</w:t>
      </w:r>
      <w:r w:rsidR="004D2A40" w:rsidRPr="00DE4BD7">
        <w:rPr>
          <w:rFonts w:ascii="NoorLotus" w:hAnsi="NoorLotus" w:hint="cs"/>
          <w:sz w:val="28"/>
          <w:rtl/>
        </w:rPr>
        <w:t>،</w:t>
      </w:r>
      <w:r w:rsidRPr="00DE4BD7">
        <w:rPr>
          <w:rFonts w:ascii="NoorLotus" w:hAnsi="NoorLotus"/>
          <w:sz w:val="28"/>
          <w:rtl/>
        </w:rPr>
        <w:t xml:space="preserve"> بحث استظهاری را آوردند که </w:t>
      </w:r>
      <w:r w:rsidR="00B21BCF" w:rsidRPr="00DE4BD7">
        <w:rPr>
          <w:rFonts w:ascii="NoorLotus" w:hAnsi="NoorLotus"/>
          <w:sz w:val="28"/>
          <w:rtl/>
        </w:rPr>
        <w:t>قبلاً</w:t>
      </w:r>
      <w:r w:rsidRPr="00DE4BD7">
        <w:rPr>
          <w:rFonts w:ascii="NoorLotus" w:hAnsi="NoorLotus"/>
          <w:sz w:val="28"/>
          <w:rtl/>
        </w:rPr>
        <w:t xml:space="preserve"> مفصل بحث کردیم که مجموع ظهور صدر اخبار من بلغ و مفاد خود اخبار من بلغ این است که در مقام تقریر ثوابی است که در صدر آمده. من بلغه ثواب علی کذا و چون در صدر</w:t>
      </w:r>
      <w:r w:rsidR="004D2A40" w:rsidRPr="00DE4BD7">
        <w:rPr>
          <w:rFonts w:ascii="NoorLotus" w:hAnsi="NoorLotus" w:hint="cs"/>
          <w:sz w:val="28"/>
          <w:rtl/>
        </w:rPr>
        <w:t>،</w:t>
      </w:r>
      <w:r w:rsidRPr="00DE4BD7">
        <w:rPr>
          <w:rFonts w:ascii="NoorLotus" w:hAnsi="NoorLotus"/>
          <w:sz w:val="28"/>
          <w:rtl/>
        </w:rPr>
        <w:t xml:space="preserve"> ثواب بر ذات فعل آمده لذا مفاد اخبار من بلغ هم تقریر و تثبیت بر نفس عمل هست. این ظهور را </w:t>
      </w:r>
      <w:r w:rsidR="00454B11" w:rsidRPr="00DE4BD7">
        <w:rPr>
          <w:rFonts w:ascii="NoorLotus" w:hAnsi="NoorLotus"/>
          <w:sz w:val="28"/>
          <w:rtl/>
        </w:rPr>
        <w:t xml:space="preserve">مرحوم اصفهانی فرمودند و بعد گفتند </w:t>
      </w:r>
      <w:r w:rsidRPr="00DE4BD7">
        <w:rPr>
          <w:rFonts w:ascii="NoorLotus" w:hAnsi="NoorLotus"/>
          <w:sz w:val="28"/>
          <w:rtl/>
        </w:rPr>
        <w:t>دو مانع ممکن است مقابل این باشد</w:t>
      </w:r>
      <w:r w:rsidRPr="00DE4BD7">
        <w:rPr>
          <w:rFonts w:ascii="NoorLotus" w:hAnsi="NoorLotus" w:hint="cs"/>
          <w:sz w:val="28"/>
          <w:rtl/>
        </w:rPr>
        <w:t>:</w:t>
      </w:r>
      <w:r w:rsidR="00454B11" w:rsidRPr="00DE4BD7">
        <w:rPr>
          <w:rFonts w:ascii="NoorLotus" w:hAnsi="NoorLotus"/>
          <w:sz w:val="28"/>
          <w:rtl/>
        </w:rPr>
        <w:t xml:space="preserve"> یکی فاء تفریع است که برای سببیت است و اگر سببیت باشد باید ثواب داعی باشد و اگر داعی باشد </w:t>
      </w:r>
      <w:r w:rsidR="00B21BCF" w:rsidRPr="00DE4BD7">
        <w:rPr>
          <w:rFonts w:ascii="NoorLotus" w:hAnsi="NoorLotus"/>
          <w:sz w:val="28"/>
          <w:rtl/>
        </w:rPr>
        <w:t>می‌شود</w:t>
      </w:r>
      <w:r w:rsidR="00454B11" w:rsidRPr="00DE4BD7">
        <w:rPr>
          <w:rFonts w:ascii="NoorLotus" w:hAnsi="NoorLotus"/>
          <w:sz w:val="28"/>
          <w:rtl/>
        </w:rPr>
        <w:t xml:space="preserve"> انقیاد و دیگر استحباب را </w:t>
      </w:r>
      <w:r w:rsidR="00B21BCF" w:rsidRPr="00DE4BD7">
        <w:rPr>
          <w:rFonts w:ascii="NoorLotus" w:hAnsi="NoorLotus"/>
          <w:sz w:val="28"/>
          <w:rtl/>
        </w:rPr>
        <w:t>نمی‌توان</w:t>
      </w:r>
      <w:r w:rsidR="00454B11" w:rsidRPr="00DE4BD7">
        <w:rPr>
          <w:rFonts w:ascii="NoorLotus" w:hAnsi="NoorLotus"/>
          <w:sz w:val="28"/>
          <w:rtl/>
        </w:rPr>
        <w:t xml:space="preserve"> فهمید. موضوعش </w:t>
      </w:r>
      <w:r w:rsidR="00B21BCF" w:rsidRPr="00DE4BD7">
        <w:rPr>
          <w:rFonts w:ascii="NoorLotus" w:hAnsi="NoorLotus"/>
          <w:sz w:val="28"/>
          <w:rtl/>
        </w:rPr>
        <w:t>می‌شود</w:t>
      </w:r>
      <w:r w:rsidR="00454B11" w:rsidRPr="00DE4BD7">
        <w:rPr>
          <w:rFonts w:ascii="NoorLotus" w:hAnsi="NoorLotus"/>
          <w:sz w:val="28"/>
          <w:rtl/>
        </w:rPr>
        <w:t xml:space="preserve"> فعلی که ماتی است به داعی تحصیل ثواب محتمل. مانع دوم تقییدی که در برخی روایات آمده که فعمله التماساً لذلک الثواب یا طلباً لقول النبی که این تقیید موضوع را خاص </w:t>
      </w:r>
      <w:r w:rsidR="00B21BCF" w:rsidRPr="00DE4BD7">
        <w:rPr>
          <w:rFonts w:ascii="NoorLotus" w:hAnsi="NoorLotus"/>
          <w:sz w:val="28"/>
          <w:rtl/>
        </w:rPr>
        <w:t>می‌کند</w:t>
      </w:r>
      <w:r w:rsidRPr="00DE4BD7">
        <w:rPr>
          <w:rFonts w:ascii="NoorLotus" w:hAnsi="NoorLotus"/>
          <w:sz w:val="28"/>
          <w:rtl/>
        </w:rPr>
        <w:t xml:space="preserve"> </w:t>
      </w:r>
      <w:r w:rsidRPr="00DE4BD7">
        <w:rPr>
          <w:rFonts w:ascii="NoorLotus" w:hAnsi="NoorLotus" w:hint="cs"/>
          <w:sz w:val="28"/>
          <w:rtl/>
        </w:rPr>
        <w:t>یعنی</w:t>
      </w:r>
      <w:r w:rsidR="00AC2991" w:rsidRPr="00DE4BD7">
        <w:rPr>
          <w:rFonts w:ascii="NoorLotus" w:hAnsi="NoorLotus"/>
          <w:sz w:val="28"/>
          <w:rtl/>
        </w:rPr>
        <w:t xml:space="preserve"> موضوع </w:t>
      </w:r>
      <w:r w:rsidR="00B21BCF" w:rsidRPr="00DE4BD7">
        <w:rPr>
          <w:rFonts w:ascii="NoorLotus" w:hAnsi="NoorLotus"/>
          <w:sz w:val="28"/>
          <w:rtl/>
        </w:rPr>
        <w:t>می‌شود</w:t>
      </w:r>
      <w:r w:rsidR="00AC2991" w:rsidRPr="00DE4BD7">
        <w:rPr>
          <w:rFonts w:ascii="NoorLotus" w:hAnsi="NoorLotus"/>
          <w:sz w:val="28"/>
          <w:rtl/>
        </w:rPr>
        <w:t xml:space="preserve"> انقیاد</w:t>
      </w:r>
      <w:r w:rsidRPr="00DE4BD7">
        <w:rPr>
          <w:rFonts w:ascii="NoorLotus" w:hAnsi="NoorLotus" w:hint="cs"/>
          <w:sz w:val="28"/>
          <w:rtl/>
        </w:rPr>
        <w:t>،</w:t>
      </w:r>
      <w:r w:rsidR="00AC2991" w:rsidRPr="00DE4BD7">
        <w:rPr>
          <w:rFonts w:ascii="NoorLotus" w:hAnsi="NoorLotus"/>
          <w:sz w:val="28"/>
          <w:rtl/>
        </w:rPr>
        <w:t xml:space="preserve"> و ثواب را بر انقیاد </w:t>
      </w:r>
      <w:r w:rsidR="00B21BCF" w:rsidRPr="00DE4BD7">
        <w:rPr>
          <w:rFonts w:ascii="NoorLotus" w:hAnsi="NoorLotus"/>
          <w:sz w:val="28"/>
          <w:rtl/>
        </w:rPr>
        <w:t>می‌دهند</w:t>
      </w:r>
      <w:r w:rsidR="00AC2991" w:rsidRPr="00DE4BD7">
        <w:rPr>
          <w:rFonts w:ascii="NoorLotus" w:hAnsi="NoorLotus"/>
          <w:sz w:val="28"/>
          <w:rtl/>
        </w:rPr>
        <w:t xml:space="preserve">. پس </w:t>
      </w:r>
      <w:r w:rsidRPr="00DE4BD7">
        <w:rPr>
          <w:rFonts w:ascii="NoorLotus" w:hAnsi="NoorLotus"/>
          <w:sz w:val="28"/>
          <w:rtl/>
        </w:rPr>
        <w:t xml:space="preserve">نمی‌شود </w:t>
      </w:r>
      <w:r w:rsidR="004D2A40" w:rsidRPr="00DE4BD7">
        <w:rPr>
          <w:rFonts w:ascii="NoorLotus" w:hAnsi="NoorLotus"/>
          <w:sz w:val="28"/>
          <w:rtl/>
        </w:rPr>
        <w:t>استحباب</w:t>
      </w:r>
      <w:r w:rsidR="00AC2991" w:rsidRPr="00DE4BD7">
        <w:rPr>
          <w:rFonts w:ascii="NoorLotus" w:hAnsi="NoorLotus"/>
          <w:sz w:val="28"/>
          <w:rtl/>
        </w:rPr>
        <w:t xml:space="preserve"> </w:t>
      </w:r>
      <w:r w:rsidRPr="00DE4BD7">
        <w:rPr>
          <w:rFonts w:ascii="NoorLotus" w:hAnsi="NoorLotus"/>
          <w:sz w:val="28"/>
          <w:rtl/>
        </w:rPr>
        <w:t>کشف کرد</w:t>
      </w:r>
      <w:r w:rsidRPr="00DE4BD7">
        <w:rPr>
          <w:rFonts w:ascii="NoorLotus" w:hAnsi="NoorLotus" w:hint="cs"/>
          <w:sz w:val="28"/>
          <w:rtl/>
        </w:rPr>
        <w:t>.</w:t>
      </w:r>
      <w:r w:rsidR="00AC2991" w:rsidRPr="00DE4BD7">
        <w:rPr>
          <w:rFonts w:ascii="NoorLotus" w:hAnsi="NoorLotus"/>
          <w:sz w:val="28"/>
          <w:rtl/>
        </w:rPr>
        <w:t xml:space="preserve"> </w:t>
      </w:r>
    </w:p>
    <w:p w14:paraId="07D64507" w14:textId="77777777" w:rsidR="00BD5ADA" w:rsidRPr="00DE4BD7" w:rsidRDefault="00000000" w:rsidP="004D2A40">
      <w:pPr>
        <w:jc w:val="lowKashida"/>
        <w:rPr>
          <w:rFonts w:ascii="NoorLotus" w:hAnsi="NoorLotus"/>
          <w:sz w:val="28"/>
          <w:rtl/>
        </w:rPr>
      </w:pPr>
      <w:r w:rsidRPr="00DE4BD7">
        <w:rPr>
          <w:rFonts w:ascii="NoorLotus" w:hAnsi="NoorLotus"/>
          <w:sz w:val="28"/>
          <w:rtl/>
        </w:rPr>
        <w:t xml:space="preserve">مرحوم اصفهانی فرمودند هر دو قابل دفع است. </w:t>
      </w:r>
      <w:r w:rsidR="00703778" w:rsidRPr="00DE4BD7">
        <w:rPr>
          <w:rFonts w:ascii="NoorLotus" w:hAnsi="NoorLotus" w:hint="cs"/>
          <w:sz w:val="28"/>
          <w:rtl/>
        </w:rPr>
        <w:t xml:space="preserve">درباره </w:t>
      </w:r>
      <w:r w:rsidR="00703778" w:rsidRPr="00DE4BD7">
        <w:rPr>
          <w:rFonts w:ascii="NoorLotus" w:hAnsi="NoorLotus"/>
          <w:sz w:val="28"/>
          <w:rtl/>
        </w:rPr>
        <w:t>فاء تفریع</w:t>
      </w:r>
      <w:r w:rsidR="00703778" w:rsidRPr="00DE4BD7">
        <w:rPr>
          <w:rFonts w:ascii="NoorLotus" w:hAnsi="NoorLotus" w:hint="cs"/>
          <w:sz w:val="28"/>
          <w:rtl/>
        </w:rPr>
        <w:t>،</w:t>
      </w:r>
      <w:r w:rsidRPr="00DE4BD7">
        <w:rPr>
          <w:rFonts w:ascii="NoorLotus" w:hAnsi="NoorLotus"/>
          <w:sz w:val="28"/>
          <w:rtl/>
        </w:rPr>
        <w:t xml:space="preserve"> فرمودند دو معنای دیگر غیر از سببیت داریم. پس تعین در سببیت ندارد </w:t>
      </w:r>
      <w:r w:rsidR="00236385" w:rsidRPr="00DE4BD7">
        <w:rPr>
          <w:rFonts w:ascii="NoorLotus" w:hAnsi="NoorLotus"/>
          <w:sz w:val="28"/>
          <w:rtl/>
        </w:rPr>
        <w:t xml:space="preserve">و دلیلی برای رفع ظهور نداریم. </w:t>
      </w:r>
      <w:r w:rsidR="00981CCB" w:rsidRPr="00DE4BD7">
        <w:rPr>
          <w:rFonts w:ascii="NoorLotus" w:hAnsi="NoorLotus"/>
          <w:sz w:val="28"/>
          <w:rtl/>
        </w:rPr>
        <w:t>در تقیید هم</w:t>
      </w:r>
      <w:r w:rsidR="004D2A40" w:rsidRPr="00DE4BD7">
        <w:rPr>
          <w:rFonts w:ascii="NoorLotus" w:hAnsi="NoorLotus" w:hint="cs"/>
          <w:sz w:val="28"/>
          <w:rtl/>
        </w:rPr>
        <w:t>،</w:t>
      </w:r>
      <w:r w:rsidR="00981CCB" w:rsidRPr="00DE4BD7">
        <w:rPr>
          <w:rFonts w:ascii="NoorLotus" w:hAnsi="NoorLotus"/>
          <w:sz w:val="28"/>
          <w:rtl/>
        </w:rPr>
        <w:t xml:space="preserve"> اول از استادشان نقل کردند که چه اشکالی دارد </w:t>
      </w:r>
      <w:r w:rsidR="00D620B4" w:rsidRPr="00DE4BD7">
        <w:rPr>
          <w:rFonts w:ascii="NoorLotus" w:hAnsi="NoorLotus"/>
          <w:sz w:val="28"/>
          <w:rtl/>
        </w:rPr>
        <w:t xml:space="preserve">هم مقید و هم مطلق باقی باشند به حال خودشان. بعد اشکال </w:t>
      </w:r>
      <w:r w:rsidR="00B21BCF" w:rsidRPr="00DE4BD7">
        <w:rPr>
          <w:rFonts w:ascii="NoorLotus" w:hAnsi="NoorLotus"/>
          <w:sz w:val="28"/>
          <w:rtl/>
        </w:rPr>
        <w:t>می‌کنند</w:t>
      </w:r>
      <w:r w:rsidR="00D620B4" w:rsidRPr="00DE4BD7">
        <w:rPr>
          <w:rFonts w:ascii="NoorLotus" w:hAnsi="NoorLotus"/>
          <w:sz w:val="28"/>
          <w:rtl/>
        </w:rPr>
        <w:t xml:space="preserve"> تا آخر که </w:t>
      </w:r>
      <w:r w:rsidR="00703778" w:rsidRPr="00DE4BD7">
        <w:rPr>
          <w:rFonts w:ascii="NoorLotus" w:hAnsi="NoorLotus" w:hint="cs"/>
          <w:sz w:val="28"/>
          <w:rtl/>
        </w:rPr>
        <w:t>در نهایت</w:t>
      </w:r>
      <w:r w:rsidR="00703778" w:rsidRPr="00DE4BD7">
        <w:rPr>
          <w:rFonts w:ascii="NoorLotus" w:hAnsi="NoorLotus"/>
          <w:sz w:val="28"/>
          <w:rtl/>
        </w:rPr>
        <w:t xml:space="preserve"> تحقیق</w:t>
      </w:r>
      <w:r w:rsidR="00703778" w:rsidRPr="00DE4BD7">
        <w:rPr>
          <w:rFonts w:ascii="NoorLotus" w:hAnsi="NoorLotus" w:hint="cs"/>
          <w:sz w:val="28"/>
          <w:rtl/>
        </w:rPr>
        <w:t xml:space="preserve"> ایشان</w:t>
      </w:r>
      <w:r w:rsidR="00D620B4" w:rsidRPr="00DE4BD7">
        <w:rPr>
          <w:rFonts w:ascii="NoorLotus" w:hAnsi="NoorLotus"/>
          <w:sz w:val="28"/>
          <w:rtl/>
        </w:rPr>
        <w:t xml:space="preserve"> این </w:t>
      </w:r>
      <w:r w:rsidR="00B21BCF" w:rsidRPr="00DE4BD7">
        <w:rPr>
          <w:rFonts w:ascii="NoorLotus" w:hAnsi="NoorLotus"/>
          <w:sz w:val="28"/>
          <w:rtl/>
        </w:rPr>
        <w:t>می‌شود</w:t>
      </w:r>
      <w:r w:rsidR="00D620B4" w:rsidRPr="00DE4BD7">
        <w:rPr>
          <w:rFonts w:ascii="NoorLotus" w:hAnsi="NoorLotus"/>
          <w:sz w:val="28"/>
          <w:rtl/>
        </w:rPr>
        <w:t xml:space="preserve"> که چون روایات در مقام ترغیب است باید استحباب باشد و چون استحباب است، موضوعش </w:t>
      </w:r>
      <w:r w:rsidR="00B21BCF" w:rsidRPr="00DE4BD7">
        <w:rPr>
          <w:rFonts w:ascii="NoorLotus" w:hAnsi="NoorLotus"/>
          <w:sz w:val="28"/>
          <w:rtl/>
        </w:rPr>
        <w:t>نمی‌تواند</w:t>
      </w:r>
      <w:r w:rsidR="00D620B4" w:rsidRPr="00DE4BD7">
        <w:rPr>
          <w:rFonts w:ascii="NoorLotus" w:hAnsi="NoorLotus"/>
          <w:sz w:val="28"/>
          <w:rtl/>
        </w:rPr>
        <w:t xml:space="preserve"> مقید باشد به طلباً لقول النبی. </w:t>
      </w:r>
      <w:r w:rsidR="00925A5F" w:rsidRPr="00DE4BD7">
        <w:rPr>
          <w:rFonts w:ascii="NoorLotus" w:hAnsi="NoorLotus"/>
          <w:sz w:val="28"/>
          <w:rtl/>
        </w:rPr>
        <w:t xml:space="preserve">لذا طلباً لقول النبی را حمل </w:t>
      </w:r>
      <w:r w:rsidR="00B21BCF" w:rsidRPr="00DE4BD7">
        <w:rPr>
          <w:rFonts w:ascii="NoorLotus" w:hAnsi="NoorLotus"/>
          <w:sz w:val="28"/>
          <w:rtl/>
        </w:rPr>
        <w:t>می‌کنند</w:t>
      </w:r>
      <w:r w:rsidR="00925A5F" w:rsidRPr="00DE4BD7">
        <w:rPr>
          <w:rFonts w:ascii="NoorLotus" w:hAnsi="NoorLotus"/>
          <w:sz w:val="28"/>
          <w:rtl/>
        </w:rPr>
        <w:t xml:space="preserve"> به نحو طبعی. یعنی قید احترازی نیست و </w:t>
      </w:r>
      <w:r w:rsidR="004D2A40" w:rsidRPr="00DE4BD7">
        <w:rPr>
          <w:rFonts w:ascii="NoorLotus" w:hAnsi="NoorLotus"/>
          <w:sz w:val="28"/>
          <w:rtl/>
        </w:rPr>
        <w:t xml:space="preserve">شخص </w:t>
      </w:r>
      <w:r w:rsidR="00925A5F" w:rsidRPr="00DE4BD7">
        <w:rPr>
          <w:rFonts w:ascii="NoorLotus" w:hAnsi="NoorLotus"/>
          <w:sz w:val="28"/>
          <w:rtl/>
        </w:rPr>
        <w:t xml:space="preserve">به نحو طبعی میاورد. این ماحصل حرف ایشان بود. </w:t>
      </w:r>
    </w:p>
    <w:p w14:paraId="4222E0C1" w14:textId="77777777" w:rsidR="00263E59" w:rsidRPr="00DE4BD7" w:rsidRDefault="00000000" w:rsidP="00703778">
      <w:pPr>
        <w:pStyle w:val="Heading1"/>
        <w:rPr>
          <w:rtl/>
        </w:rPr>
      </w:pPr>
      <w:bookmarkStart w:id="366" w:name="_Toc155037768"/>
      <w:r w:rsidRPr="00DE4BD7">
        <w:rPr>
          <w:rtl/>
        </w:rPr>
        <w:t>اشکال آیت الله وحید</w:t>
      </w:r>
      <w:r w:rsidR="00B21BCF" w:rsidRPr="00DE4BD7">
        <w:rPr>
          <w:rtl/>
        </w:rPr>
        <w:t xml:space="preserve"> (</w:t>
      </w:r>
      <w:r w:rsidRPr="00DE4BD7">
        <w:rPr>
          <w:rtl/>
        </w:rPr>
        <w:t>حفظه الله) بر مرحوم اصفهانی</w:t>
      </w:r>
      <w:r w:rsidR="00B21BCF" w:rsidRPr="00DE4BD7">
        <w:rPr>
          <w:rtl/>
        </w:rPr>
        <w:t xml:space="preserve"> (</w:t>
      </w:r>
      <w:r w:rsidRPr="00DE4BD7">
        <w:rPr>
          <w:rtl/>
        </w:rPr>
        <w:t>ره)</w:t>
      </w:r>
      <w:bookmarkEnd w:id="366"/>
    </w:p>
    <w:p w14:paraId="4F152354" w14:textId="77777777" w:rsidR="00703778" w:rsidRPr="00DE4BD7" w:rsidRDefault="00000000" w:rsidP="00703778">
      <w:pPr>
        <w:jc w:val="lowKashida"/>
        <w:rPr>
          <w:rFonts w:ascii="NoorLotus" w:hAnsi="NoorLotus"/>
          <w:sz w:val="28"/>
          <w:rtl/>
        </w:rPr>
      </w:pPr>
      <w:r w:rsidRPr="00DE4BD7">
        <w:rPr>
          <w:rFonts w:ascii="NoorLotus" w:hAnsi="NoorLotus"/>
          <w:sz w:val="28"/>
          <w:rtl/>
        </w:rPr>
        <w:t xml:space="preserve">آیت الله وحید اشکال </w:t>
      </w:r>
      <w:r w:rsidR="00B21BCF" w:rsidRPr="00DE4BD7">
        <w:rPr>
          <w:rFonts w:ascii="NoorLotus" w:hAnsi="NoorLotus"/>
          <w:sz w:val="28"/>
          <w:rtl/>
        </w:rPr>
        <w:t>می‌کنند</w:t>
      </w:r>
      <w:r w:rsidRPr="00DE4BD7">
        <w:rPr>
          <w:rFonts w:ascii="NoorLotus" w:hAnsi="NoorLotus"/>
          <w:sz w:val="28"/>
          <w:rtl/>
        </w:rPr>
        <w:t>. برخی از این اشکالات واقعاً قابل تامل است و باید دقت کرد</w:t>
      </w:r>
      <w:r w:rsidR="00CE1C49" w:rsidRPr="00DE4BD7">
        <w:rPr>
          <w:rFonts w:ascii="NoorLotus" w:hAnsi="NoorLotus"/>
          <w:sz w:val="28"/>
          <w:rtl/>
        </w:rPr>
        <w:t xml:space="preserve">. نسبت به آن استظهار چیزی نفرمودند. اشکال </w:t>
      </w:r>
      <w:r w:rsidR="00B21BCF" w:rsidRPr="00DE4BD7">
        <w:rPr>
          <w:rFonts w:ascii="NoorLotus" w:hAnsi="NoorLotus"/>
          <w:sz w:val="28"/>
          <w:rtl/>
        </w:rPr>
        <w:t>می‌کنند</w:t>
      </w:r>
      <w:r w:rsidR="00CE1C49" w:rsidRPr="00DE4BD7">
        <w:rPr>
          <w:rFonts w:ascii="NoorLotus" w:hAnsi="NoorLotus"/>
          <w:sz w:val="28"/>
          <w:rtl/>
        </w:rPr>
        <w:t xml:space="preserve"> از ناحیه فاء. </w:t>
      </w:r>
      <w:r w:rsidR="00B21BCF" w:rsidRPr="00DE4BD7">
        <w:rPr>
          <w:rFonts w:ascii="NoorLotus" w:hAnsi="NoorLotus"/>
          <w:sz w:val="28"/>
          <w:rtl/>
        </w:rPr>
        <w:t>می‌گویند</w:t>
      </w:r>
      <w:r w:rsidR="00CE1C49" w:rsidRPr="00DE4BD7">
        <w:rPr>
          <w:rFonts w:ascii="NoorLotus" w:hAnsi="NoorLotus"/>
          <w:sz w:val="28"/>
          <w:rtl/>
        </w:rPr>
        <w:t xml:space="preserve"> در فاء تفریع شما گفتید که سه محتمل هست پس تعین ندارد. ایشان </w:t>
      </w:r>
      <w:r w:rsidR="00B21BCF" w:rsidRPr="00DE4BD7">
        <w:rPr>
          <w:rFonts w:ascii="NoorLotus" w:hAnsi="NoorLotus"/>
          <w:sz w:val="28"/>
          <w:rtl/>
        </w:rPr>
        <w:t>می‌فرمایند</w:t>
      </w:r>
      <w:r w:rsidR="00CE1C49" w:rsidRPr="00DE4BD7">
        <w:rPr>
          <w:rFonts w:ascii="NoorLotus" w:hAnsi="NoorLotus"/>
          <w:sz w:val="28"/>
          <w:rtl/>
        </w:rPr>
        <w:t xml:space="preserve"> که اتفاق اهل لغت و نحو هست که </w:t>
      </w:r>
      <w:r w:rsidR="00503BB3" w:rsidRPr="00DE4BD7">
        <w:rPr>
          <w:rFonts w:ascii="NoorLotus" w:hAnsi="NoorLotus" w:hint="cs"/>
          <w:sz w:val="28"/>
          <w:rtl/>
        </w:rPr>
        <w:t xml:space="preserve">معنای </w:t>
      </w:r>
      <w:r w:rsidR="00CE1C49" w:rsidRPr="00DE4BD7">
        <w:rPr>
          <w:rFonts w:ascii="NoorLotus" w:hAnsi="NoorLotus"/>
          <w:sz w:val="28"/>
          <w:rtl/>
        </w:rPr>
        <w:t>غالب فاء تفریع</w:t>
      </w:r>
      <w:r w:rsidR="00503BB3" w:rsidRPr="00DE4BD7">
        <w:rPr>
          <w:rFonts w:ascii="NoorLotus" w:hAnsi="NoorLotus" w:hint="cs"/>
          <w:sz w:val="28"/>
          <w:rtl/>
        </w:rPr>
        <w:t>،</w:t>
      </w:r>
      <w:r w:rsidR="00CE1C49" w:rsidRPr="00DE4BD7">
        <w:rPr>
          <w:rFonts w:ascii="NoorLotus" w:hAnsi="NoorLotus"/>
          <w:sz w:val="28"/>
          <w:rtl/>
        </w:rPr>
        <w:t xml:space="preserve"> سببیت است. پس اتفاق را ایشان ادعا کرده و مورد اتفاق عبارت است از غلبه فاء تفریع در معنای سببیت. بنابراین آن گزاره ای که مرحوم اصفهانی گفتند سه معنا محتمل است و تعین ندارد، ایشان </w:t>
      </w:r>
      <w:r w:rsidR="00B21BCF" w:rsidRPr="00DE4BD7">
        <w:rPr>
          <w:rFonts w:ascii="NoorLotus" w:hAnsi="NoorLotus"/>
          <w:sz w:val="28"/>
          <w:rtl/>
        </w:rPr>
        <w:t>می‌خواهند</w:t>
      </w:r>
      <w:r w:rsidR="00CE1C49" w:rsidRPr="00DE4BD7">
        <w:rPr>
          <w:rFonts w:ascii="NoorLotus" w:hAnsi="NoorLotus"/>
          <w:sz w:val="28"/>
          <w:rtl/>
        </w:rPr>
        <w:t xml:space="preserve"> بگویند چون غلبه هست، تعین دارد. بعد </w:t>
      </w:r>
      <w:r w:rsidR="00B21BCF" w:rsidRPr="00DE4BD7">
        <w:rPr>
          <w:rFonts w:ascii="NoorLotus" w:hAnsi="NoorLotus"/>
          <w:sz w:val="28"/>
          <w:rtl/>
        </w:rPr>
        <w:t>می‌فرمایند</w:t>
      </w:r>
      <w:r w:rsidR="00CE1C49" w:rsidRPr="00DE4BD7">
        <w:rPr>
          <w:rFonts w:ascii="NoorLotus" w:hAnsi="NoorLotus"/>
          <w:sz w:val="28"/>
          <w:rtl/>
        </w:rPr>
        <w:t xml:space="preserve"> که حتی اگر ما این را نگوییم، خود هیئت جمله (فعمل) که مترتب شده بر جمله دیگر، هیئت نه بلکه جمله ای بر جمله ای مترتب شده. </w:t>
      </w:r>
      <w:r w:rsidR="009E2B0F" w:rsidRPr="00DE4BD7">
        <w:rPr>
          <w:rFonts w:ascii="NoorLotus" w:hAnsi="NoorLotus"/>
          <w:sz w:val="28"/>
          <w:rtl/>
        </w:rPr>
        <w:t xml:space="preserve">ایشان ادعا </w:t>
      </w:r>
      <w:r w:rsidR="00B21BCF" w:rsidRPr="00DE4BD7">
        <w:rPr>
          <w:rFonts w:ascii="NoorLotus" w:hAnsi="NoorLotus"/>
          <w:sz w:val="28"/>
          <w:rtl/>
        </w:rPr>
        <w:t>می‌کند</w:t>
      </w:r>
      <w:r w:rsidR="009E2B0F" w:rsidRPr="00DE4BD7">
        <w:rPr>
          <w:rFonts w:ascii="NoorLotus" w:hAnsi="NoorLotus"/>
          <w:sz w:val="28"/>
          <w:rtl/>
        </w:rPr>
        <w:t xml:space="preserve"> </w:t>
      </w:r>
      <w:r w:rsidRPr="00DE4BD7">
        <w:rPr>
          <w:rFonts w:ascii="NoorLotus" w:hAnsi="NoorLotus"/>
          <w:sz w:val="28"/>
          <w:rtl/>
        </w:rPr>
        <w:t xml:space="preserve">خود این هم </w:t>
      </w:r>
      <w:r w:rsidR="009E2B0F" w:rsidRPr="00DE4BD7">
        <w:rPr>
          <w:rFonts w:ascii="NoorLotus" w:hAnsi="NoorLotus"/>
          <w:sz w:val="28"/>
          <w:rtl/>
        </w:rPr>
        <w:t xml:space="preserve">ظهور دارد در سببیت. این هم یک ادعا. </w:t>
      </w:r>
    </w:p>
    <w:p w14:paraId="78F937D6" w14:textId="77777777" w:rsidR="00C733FB" w:rsidRPr="00DE4BD7" w:rsidRDefault="00000000" w:rsidP="00703778">
      <w:pPr>
        <w:jc w:val="lowKashida"/>
        <w:rPr>
          <w:rFonts w:ascii="NoorLotus" w:hAnsi="NoorLotus"/>
          <w:sz w:val="28"/>
          <w:rtl/>
        </w:rPr>
      </w:pPr>
      <w:r w:rsidRPr="00DE4BD7">
        <w:rPr>
          <w:rFonts w:ascii="NoorLotus" w:hAnsi="NoorLotus"/>
          <w:sz w:val="28"/>
          <w:rtl/>
        </w:rPr>
        <w:t xml:space="preserve">بعد </w:t>
      </w:r>
      <w:r w:rsidR="00B21BCF" w:rsidRPr="00DE4BD7">
        <w:rPr>
          <w:rFonts w:ascii="NoorLotus" w:hAnsi="NoorLotus"/>
          <w:sz w:val="28"/>
          <w:rtl/>
        </w:rPr>
        <w:t>می‌فرمایند</w:t>
      </w:r>
      <w:r w:rsidRPr="00DE4BD7">
        <w:rPr>
          <w:rFonts w:ascii="NoorLotus" w:hAnsi="NoorLotus"/>
          <w:sz w:val="28"/>
          <w:rtl/>
        </w:rPr>
        <w:t xml:space="preserve"> </w:t>
      </w:r>
      <w:r w:rsidR="00703778" w:rsidRPr="00DE4BD7">
        <w:rPr>
          <w:rFonts w:ascii="NoorLotus" w:hAnsi="NoorLotus" w:hint="cs"/>
          <w:sz w:val="28"/>
          <w:rtl/>
        </w:rPr>
        <w:t xml:space="preserve">اگر </w:t>
      </w:r>
      <w:r w:rsidRPr="00DE4BD7">
        <w:rPr>
          <w:rFonts w:ascii="NoorLotus" w:hAnsi="NoorLotus"/>
          <w:sz w:val="28"/>
          <w:rtl/>
        </w:rPr>
        <w:t>تنزل کنید و اصرار نکنیم بر سببیت مستفاد از فاء یا از ترتب جمله بر جمله ولی اینجا</w:t>
      </w:r>
      <w:r w:rsidR="00703778" w:rsidRPr="00DE4BD7">
        <w:rPr>
          <w:rFonts w:ascii="NoorLotus" w:hAnsi="NoorLotus"/>
          <w:sz w:val="28"/>
          <w:rtl/>
        </w:rPr>
        <w:t xml:space="preserve"> از باب احتمال قرینیت موجود است چون در </w:t>
      </w:r>
      <w:r w:rsidR="00703778" w:rsidRPr="00DE4BD7">
        <w:rPr>
          <w:rFonts w:ascii="NoorLotus" w:hAnsi="NoorLotus" w:hint="cs"/>
          <w:sz w:val="28"/>
          <w:rtl/>
        </w:rPr>
        <w:t>روایت</w:t>
      </w:r>
      <w:r w:rsidRPr="00DE4BD7">
        <w:rPr>
          <w:rFonts w:ascii="NoorLotus" w:hAnsi="NoorLotus"/>
          <w:sz w:val="28"/>
          <w:rtl/>
        </w:rPr>
        <w:t xml:space="preserve"> یک فاء آمده. ولو نپذیریم ظهورش در یک معنا را، لااقل احتمال سببیت را </w:t>
      </w:r>
      <w:r w:rsidR="00B21BCF" w:rsidRPr="00DE4BD7">
        <w:rPr>
          <w:rFonts w:ascii="NoorLotus" w:hAnsi="NoorLotus"/>
          <w:sz w:val="28"/>
          <w:rtl/>
        </w:rPr>
        <w:t>می‌دهیم</w:t>
      </w:r>
      <w:r w:rsidRPr="00DE4BD7">
        <w:rPr>
          <w:rFonts w:ascii="NoorLotus" w:hAnsi="NoorLotus"/>
          <w:sz w:val="28"/>
          <w:rtl/>
        </w:rPr>
        <w:t>.</w:t>
      </w:r>
      <w:r w:rsidR="00246732" w:rsidRPr="00DE4BD7">
        <w:rPr>
          <w:rFonts w:ascii="NoorLotus" w:hAnsi="NoorLotus"/>
          <w:sz w:val="28"/>
          <w:rtl/>
        </w:rPr>
        <w:t xml:space="preserve"> پس ظهوری که شما ادعا کردید ساقط </w:t>
      </w:r>
      <w:r w:rsidR="00B21BCF" w:rsidRPr="00DE4BD7">
        <w:rPr>
          <w:rFonts w:ascii="NoorLotus" w:hAnsi="NoorLotus"/>
          <w:sz w:val="28"/>
          <w:rtl/>
        </w:rPr>
        <w:t>می‌شود</w:t>
      </w:r>
      <w:r w:rsidR="00703778" w:rsidRPr="00DE4BD7">
        <w:rPr>
          <w:rFonts w:ascii="NoorLotus" w:hAnsi="NoorLotus" w:hint="cs"/>
          <w:sz w:val="28"/>
          <w:rtl/>
        </w:rPr>
        <w:t>.</w:t>
      </w:r>
      <w:r w:rsidR="00246732" w:rsidRPr="00DE4BD7">
        <w:rPr>
          <w:rFonts w:ascii="NoorLotus" w:hAnsi="NoorLotus"/>
          <w:sz w:val="28"/>
          <w:rtl/>
        </w:rPr>
        <w:t xml:space="preserve"> </w:t>
      </w:r>
      <w:r w:rsidR="00703778" w:rsidRPr="00DE4BD7">
        <w:rPr>
          <w:rFonts w:ascii="NoorLotus" w:hAnsi="NoorLotus"/>
          <w:sz w:val="28"/>
          <w:rtl/>
        </w:rPr>
        <w:t>ا</w:t>
      </w:r>
      <w:r w:rsidR="00703778" w:rsidRPr="00DE4BD7">
        <w:rPr>
          <w:rFonts w:ascii="NoorLotus" w:hAnsi="NoorLotus" w:hint="cs"/>
          <w:sz w:val="28"/>
          <w:rtl/>
        </w:rPr>
        <w:t>ی</w:t>
      </w:r>
      <w:r w:rsidR="00703778" w:rsidRPr="00DE4BD7">
        <w:rPr>
          <w:rFonts w:ascii="NoorLotus" w:hAnsi="NoorLotus"/>
          <w:sz w:val="28"/>
          <w:rtl/>
        </w:rPr>
        <w:t xml:space="preserve">شان </w:t>
      </w:r>
      <w:r w:rsidR="00246732" w:rsidRPr="00DE4BD7">
        <w:rPr>
          <w:rFonts w:ascii="NoorLotus" w:hAnsi="NoorLotus"/>
          <w:sz w:val="28"/>
          <w:rtl/>
        </w:rPr>
        <w:t>ای</w:t>
      </w:r>
      <w:r w:rsidR="00703778" w:rsidRPr="00DE4BD7">
        <w:rPr>
          <w:rFonts w:ascii="NoorLotus" w:hAnsi="NoorLotus"/>
          <w:sz w:val="28"/>
          <w:rtl/>
        </w:rPr>
        <w:t xml:space="preserve">نطوری استدلال مرحوم اصفهانی را </w:t>
      </w:r>
      <w:r w:rsidR="00246732" w:rsidRPr="00DE4BD7">
        <w:rPr>
          <w:rFonts w:ascii="NoorLotus" w:hAnsi="NoorLotus"/>
          <w:sz w:val="28"/>
          <w:rtl/>
        </w:rPr>
        <w:t xml:space="preserve">نقد </w:t>
      </w:r>
      <w:r w:rsidR="00B21BCF" w:rsidRPr="00DE4BD7">
        <w:rPr>
          <w:rFonts w:ascii="NoorLotus" w:hAnsi="NoorLotus"/>
          <w:sz w:val="28"/>
          <w:rtl/>
        </w:rPr>
        <w:t>می‌کند</w:t>
      </w:r>
      <w:r w:rsidR="00246732" w:rsidRPr="00DE4BD7">
        <w:rPr>
          <w:rFonts w:ascii="NoorLotus" w:hAnsi="NoorLotus"/>
          <w:sz w:val="28"/>
          <w:rtl/>
        </w:rPr>
        <w:t xml:space="preserve">. </w:t>
      </w:r>
    </w:p>
    <w:p w14:paraId="0BE00348" w14:textId="77777777" w:rsidR="00C733FB" w:rsidRPr="00DE4BD7" w:rsidRDefault="00000000" w:rsidP="00C733FB">
      <w:pPr>
        <w:jc w:val="lowKashida"/>
        <w:rPr>
          <w:rFonts w:ascii="NoorLotus" w:hAnsi="NoorLotus"/>
          <w:sz w:val="28"/>
          <w:rtl/>
        </w:rPr>
      </w:pPr>
      <w:r w:rsidRPr="00DE4BD7">
        <w:rPr>
          <w:rFonts w:ascii="NoorLotus" w:hAnsi="NoorLotus"/>
          <w:sz w:val="28"/>
          <w:rtl/>
        </w:rPr>
        <w:t xml:space="preserve">بعد </w:t>
      </w:r>
      <w:r w:rsidR="00B21BCF" w:rsidRPr="00DE4BD7">
        <w:rPr>
          <w:rFonts w:ascii="NoorLotus" w:hAnsi="NoorLotus"/>
          <w:sz w:val="28"/>
          <w:rtl/>
        </w:rPr>
        <w:t>می‌فرمایند</w:t>
      </w:r>
      <w:r w:rsidRPr="00DE4BD7">
        <w:rPr>
          <w:rFonts w:ascii="NoorLotus" w:hAnsi="NoorLotus"/>
          <w:sz w:val="28"/>
          <w:rtl/>
        </w:rPr>
        <w:t xml:space="preserve"> در جایی که طلباً لقول النبی باشد، تقیید است</w:t>
      </w:r>
      <w:r w:rsidRPr="00DE4BD7">
        <w:rPr>
          <w:rFonts w:ascii="NoorLotus" w:hAnsi="NoorLotus" w:hint="cs"/>
          <w:sz w:val="28"/>
          <w:rtl/>
        </w:rPr>
        <w:t>.</w:t>
      </w:r>
      <w:r w:rsidRPr="00DE4BD7">
        <w:rPr>
          <w:rFonts w:ascii="NoorLotus" w:hAnsi="NoorLotus"/>
          <w:sz w:val="28"/>
          <w:rtl/>
        </w:rPr>
        <w:t xml:space="preserve"> مرحوم اصفهانی در تقیید فرمودند که ما حمل مطلق بر مقید </w:t>
      </w:r>
      <w:r w:rsidR="00B21BCF" w:rsidRPr="00DE4BD7">
        <w:rPr>
          <w:rFonts w:ascii="NoorLotus" w:hAnsi="NoorLotus"/>
          <w:sz w:val="28"/>
          <w:rtl/>
        </w:rPr>
        <w:t>نمی‌کنیم</w:t>
      </w:r>
      <w:r w:rsidRPr="00DE4BD7">
        <w:rPr>
          <w:rFonts w:ascii="NoorLotus" w:hAnsi="NoorLotus"/>
          <w:sz w:val="28"/>
          <w:rtl/>
        </w:rPr>
        <w:t xml:space="preserve">. چرا؟ با اینکه حرف مرحوم نائینی را رد کردند و فرمودند که عدم حمل مطلق بر مقید روی فرمایش نائینی درست نیست چون حرف آقای نائینی در جایی است که </w:t>
      </w:r>
      <w:r w:rsidR="00593DF3" w:rsidRPr="00DE4BD7">
        <w:rPr>
          <w:rFonts w:ascii="NoorLotus" w:hAnsi="NoorLotus"/>
          <w:sz w:val="28"/>
          <w:rtl/>
        </w:rPr>
        <w:t>دو</w:t>
      </w:r>
      <w:r w:rsidRPr="00DE4BD7">
        <w:rPr>
          <w:rFonts w:ascii="NoorLotus" w:hAnsi="NoorLotus"/>
          <w:sz w:val="28"/>
          <w:rtl/>
        </w:rPr>
        <w:t xml:space="preserve"> حکم استحبابی شرعی داشته باشیم</w:t>
      </w:r>
      <w:r w:rsidR="00593DF3" w:rsidRPr="00DE4BD7">
        <w:rPr>
          <w:rFonts w:ascii="NoorLotus" w:hAnsi="NoorLotus"/>
          <w:sz w:val="28"/>
          <w:rtl/>
        </w:rPr>
        <w:t xml:space="preserve">. یکی روی مطلق و یکی روی مقید و همه را بر مراتب </w:t>
      </w:r>
      <w:r w:rsidRPr="00DE4BD7">
        <w:rPr>
          <w:rFonts w:ascii="NoorLotus" w:hAnsi="NoorLotus"/>
          <w:sz w:val="28"/>
          <w:rtl/>
        </w:rPr>
        <w:t xml:space="preserve">حمل </w:t>
      </w:r>
      <w:r w:rsidR="00593DF3" w:rsidRPr="00DE4BD7">
        <w:rPr>
          <w:rFonts w:ascii="NoorLotus" w:hAnsi="NoorLotus"/>
          <w:sz w:val="28"/>
          <w:rtl/>
        </w:rPr>
        <w:t xml:space="preserve">کنیم. این در آنجاست. حمل بر مراتب در باب استحباب در جایی است که چند مستحب داشته باشیم و بگوییم روی مراتب رفته است اما آقای اصفهانی به آقای نائینی نقد </w:t>
      </w:r>
      <w:r w:rsidR="00B21BCF" w:rsidRPr="00DE4BD7">
        <w:rPr>
          <w:rFonts w:ascii="NoorLotus" w:hAnsi="NoorLotus"/>
          <w:sz w:val="28"/>
          <w:rtl/>
        </w:rPr>
        <w:t>می‌کند</w:t>
      </w:r>
      <w:r w:rsidR="00593DF3" w:rsidRPr="00DE4BD7">
        <w:rPr>
          <w:rFonts w:ascii="NoorLotus" w:hAnsi="NoorLotus"/>
          <w:sz w:val="28"/>
          <w:rtl/>
        </w:rPr>
        <w:t xml:space="preserve"> که این حرف در جایی است که همه این ها شرعی باشند اما در اینجا یکی راجح عقلی است. اگر طلباً لقول النبی باشد، </w:t>
      </w:r>
      <w:r w:rsidR="00B21BCF" w:rsidRPr="00DE4BD7">
        <w:rPr>
          <w:rFonts w:ascii="NoorLotus" w:hAnsi="NoorLotus"/>
          <w:sz w:val="28"/>
          <w:rtl/>
        </w:rPr>
        <w:t>می‌شود</w:t>
      </w:r>
      <w:r w:rsidR="00593DF3" w:rsidRPr="00DE4BD7">
        <w:rPr>
          <w:rFonts w:ascii="NoorLotus" w:hAnsi="NoorLotus"/>
          <w:sz w:val="28"/>
          <w:rtl/>
        </w:rPr>
        <w:t xml:space="preserve"> انقیاد و </w:t>
      </w:r>
      <w:r w:rsidR="00B21BCF" w:rsidRPr="00DE4BD7">
        <w:rPr>
          <w:rFonts w:ascii="NoorLotus" w:hAnsi="NoorLotus"/>
          <w:sz w:val="28"/>
          <w:rtl/>
        </w:rPr>
        <w:t>می‌شود</w:t>
      </w:r>
      <w:r w:rsidRPr="00DE4BD7">
        <w:rPr>
          <w:rFonts w:ascii="NoorLotus" w:hAnsi="NoorLotus"/>
          <w:sz w:val="28"/>
          <w:rtl/>
        </w:rPr>
        <w:t xml:space="preserve"> راجح عقلی. ما د</w:t>
      </w:r>
      <w:r w:rsidRPr="00DE4BD7">
        <w:rPr>
          <w:rFonts w:ascii="NoorLotus" w:hAnsi="NoorLotus" w:hint="cs"/>
          <w:sz w:val="28"/>
          <w:rtl/>
        </w:rPr>
        <w:t>ر جایی که</w:t>
      </w:r>
      <w:r w:rsidR="00593DF3" w:rsidRPr="00DE4BD7">
        <w:rPr>
          <w:rFonts w:ascii="NoorLotus" w:hAnsi="NoorLotus"/>
          <w:sz w:val="28"/>
          <w:rtl/>
        </w:rPr>
        <w:t xml:space="preserve"> یک مستحب شرعی</w:t>
      </w:r>
      <w:r w:rsidR="003579E0" w:rsidRPr="00DE4BD7">
        <w:rPr>
          <w:rFonts w:ascii="NoorLotus" w:hAnsi="NoorLotus"/>
          <w:sz w:val="28"/>
          <w:rtl/>
        </w:rPr>
        <w:t xml:space="preserve"> و یک راجح عقلی</w:t>
      </w:r>
      <w:r w:rsidRPr="00DE4BD7">
        <w:rPr>
          <w:rFonts w:ascii="NoorLotus" w:hAnsi="NoorLotus" w:hint="cs"/>
          <w:sz w:val="28"/>
          <w:rtl/>
        </w:rPr>
        <w:t xml:space="preserve"> داریم،</w:t>
      </w:r>
      <w:r w:rsidR="003579E0" w:rsidRPr="00DE4BD7">
        <w:rPr>
          <w:rFonts w:ascii="NoorLotus" w:hAnsi="NoorLotus"/>
          <w:sz w:val="28"/>
          <w:rtl/>
        </w:rPr>
        <w:t xml:space="preserve"> حمل بر مراتب نداریم. لذا </w:t>
      </w:r>
      <w:r w:rsidRPr="00DE4BD7">
        <w:rPr>
          <w:rFonts w:ascii="NoorLotus" w:hAnsi="NoorLotus"/>
          <w:sz w:val="28"/>
          <w:rtl/>
        </w:rPr>
        <w:t>نمی‌شود بر مراتب</w:t>
      </w:r>
      <w:r w:rsidR="003579E0" w:rsidRPr="00DE4BD7">
        <w:rPr>
          <w:rFonts w:ascii="NoorLotus" w:hAnsi="NoorLotus"/>
          <w:sz w:val="28"/>
          <w:rtl/>
        </w:rPr>
        <w:t xml:space="preserve"> </w:t>
      </w:r>
      <w:r w:rsidRPr="00DE4BD7">
        <w:rPr>
          <w:rFonts w:ascii="NoorLotus" w:hAnsi="NoorLotus"/>
          <w:sz w:val="28"/>
          <w:rtl/>
        </w:rPr>
        <w:t xml:space="preserve">حمل </w:t>
      </w:r>
      <w:r w:rsidR="003579E0" w:rsidRPr="00DE4BD7">
        <w:rPr>
          <w:rFonts w:ascii="NoorLotus" w:hAnsi="NoorLotus"/>
          <w:sz w:val="28"/>
          <w:rtl/>
        </w:rPr>
        <w:t xml:space="preserve">کرد. </w:t>
      </w:r>
    </w:p>
    <w:p w14:paraId="2BEAA26C" w14:textId="77777777" w:rsidR="00925A5F" w:rsidRPr="00DE4BD7" w:rsidRDefault="00000000" w:rsidP="00651DA9">
      <w:pPr>
        <w:jc w:val="lowKashida"/>
        <w:rPr>
          <w:rFonts w:ascii="NoorLotus" w:hAnsi="NoorLotus"/>
          <w:sz w:val="28"/>
          <w:rtl/>
        </w:rPr>
      </w:pPr>
      <w:r w:rsidRPr="00DE4BD7">
        <w:rPr>
          <w:rFonts w:ascii="NoorLotus" w:hAnsi="NoorLotus"/>
          <w:sz w:val="28"/>
          <w:rtl/>
        </w:rPr>
        <w:t xml:space="preserve">آقای وحید </w:t>
      </w:r>
      <w:r w:rsidR="00B21BCF" w:rsidRPr="00DE4BD7">
        <w:rPr>
          <w:rFonts w:ascii="NoorLotus" w:hAnsi="NoorLotus"/>
          <w:sz w:val="28"/>
          <w:rtl/>
        </w:rPr>
        <w:t>می‌فرمایند</w:t>
      </w:r>
      <w:r w:rsidRPr="00DE4BD7">
        <w:rPr>
          <w:rFonts w:ascii="NoorLotus" w:hAnsi="NoorLotus"/>
          <w:sz w:val="28"/>
          <w:rtl/>
        </w:rPr>
        <w:t xml:space="preserve"> که مرحوم اصفهانی با اینکه این حرف را زدند</w:t>
      </w:r>
      <w:r w:rsidR="00170653" w:rsidRPr="00DE4BD7">
        <w:rPr>
          <w:rFonts w:ascii="NoorLotus" w:hAnsi="NoorLotus"/>
          <w:sz w:val="28"/>
          <w:rtl/>
        </w:rPr>
        <w:t xml:space="preserve"> اما خودشان </w:t>
      </w:r>
      <w:r w:rsidR="00B21BCF" w:rsidRPr="00DE4BD7">
        <w:rPr>
          <w:rFonts w:ascii="NoorLotus" w:hAnsi="NoorLotus"/>
          <w:sz w:val="28"/>
          <w:rtl/>
        </w:rPr>
        <w:t>می‌فرمایند</w:t>
      </w:r>
      <w:r w:rsidR="00170653" w:rsidRPr="00DE4BD7">
        <w:rPr>
          <w:rFonts w:ascii="NoorLotus" w:hAnsi="NoorLotus"/>
          <w:sz w:val="28"/>
          <w:rtl/>
        </w:rPr>
        <w:t xml:space="preserve"> </w:t>
      </w:r>
      <w:r w:rsidR="00651DA9" w:rsidRPr="00DE4BD7">
        <w:rPr>
          <w:rFonts w:ascii="NoorLotus" w:hAnsi="NoorLotus"/>
          <w:sz w:val="28"/>
          <w:rtl/>
        </w:rPr>
        <w:t xml:space="preserve">در اینجا </w:t>
      </w:r>
      <w:r w:rsidR="00170653" w:rsidRPr="00DE4BD7">
        <w:rPr>
          <w:rFonts w:ascii="NoorLotus" w:hAnsi="NoorLotus"/>
          <w:sz w:val="28"/>
          <w:rtl/>
        </w:rPr>
        <w:t xml:space="preserve">حمل مطلق بر مقید صحیح نیست از این جهت که قید غالبی است. قید حقیقی نیست. اینکه گفتند فعمل طلباً لقول النبی یعنی به نحو طبیعی من بلغه ثواب عن النبی یعمل هذا العمل را طلباً لقول النبی نه اینکه دقیقاً موضوع حکم به این مقید باشد. </w:t>
      </w:r>
      <w:r w:rsidR="007501A9" w:rsidRPr="00DE4BD7">
        <w:rPr>
          <w:rFonts w:ascii="NoorLotus" w:hAnsi="NoorLotus"/>
          <w:sz w:val="28"/>
          <w:rtl/>
        </w:rPr>
        <w:t xml:space="preserve">طبع قضیه را </w:t>
      </w:r>
      <w:r w:rsidR="00C733FB" w:rsidRPr="00DE4BD7">
        <w:rPr>
          <w:rFonts w:ascii="NoorLotus" w:hAnsi="NoorLotus"/>
          <w:sz w:val="28"/>
          <w:rtl/>
        </w:rPr>
        <w:t xml:space="preserve">بیان </w:t>
      </w:r>
      <w:r w:rsidR="00B21BCF" w:rsidRPr="00DE4BD7">
        <w:rPr>
          <w:rFonts w:ascii="NoorLotus" w:hAnsi="NoorLotus"/>
          <w:sz w:val="28"/>
          <w:rtl/>
        </w:rPr>
        <w:t>می‌کند</w:t>
      </w:r>
      <w:r w:rsidR="007501A9" w:rsidRPr="00DE4BD7">
        <w:rPr>
          <w:rFonts w:ascii="NoorLotus" w:hAnsi="NoorLotus"/>
          <w:sz w:val="28"/>
          <w:rtl/>
        </w:rPr>
        <w:t xml:space="preserve">. آقای وحید به این اشکال </w:t>
      </w:r>
      <w:r w:rsidR="00B21BCF" w:rsidRPr="00DE4BD7">
        <w:rPr>
          <w:rFonts w:ascii="NoorLotus" w:hAnsi="NoorLotus"/>
          <w:sz w:val="28"/>
          <w:rtl/>
        </w:rPr>
        <w:t>می‌کنند</w:t>
      </w:r>
      <w:r w:rsidR="007501A9" w:rsidRPr="00DE4BD7">
        <w:rPr>
          <w:rFonts w:ascii="NoorLotus" w:hAnsi="NoorLotus"/>
          <w:sz w:val="28"/>
          <w:rtl/>
        </w:rPr>
        <w:t xml:space="preserve"> که حمل این چنینی خلاف ظاهر است. ظهور قید در احترازیت است. اگر بگویند که فعمل طلباً لقول النبی و ما به این عمل </w:t>
      </w:r>
      <w:r w:rsidR="00C733FB" w:rsidRPr="00DE4BD7">
        <w:rPr>
          <w:rFonts w:ascii="NoorLotus" w:hAnsi="NoorLotus"/>
          <w:sz w:val="28"/>
          <w:rtl/>
        </w:rPr>
        <w:t xml:space="preserve">ثواب </w:t>
      </w:r>
      <w:r w:rsidR="00B21BCF" w:rsidRPr="00DE4BD7">
        <w:rPr>
          <w:rFonts w:ascii="NoorLotus" w:hAnsi="NoorLotus"/>
          <w:sz w:val="28"/>
          <w:rtl/>
        </w:rPr>
        <w:t>می‌دهیم</w:t>
      </w:r>
      <w:r w:rsidR="007501A9" w:rsidRPr="00DE4BD7">
        <w:rPr>
          <w:rFonts w:ascii="NoorLotus" w:hAnsi="NoorLotus"/>
          <w:sz w:val="28"/>
          <w:rtl/>
        </w:rPr>
        <w:t xml:space="preserve">، ظاهرش این است که </w:t>
      </w:r>
      <w:r w:rsidR="00156151" w:rsidRPr="00DE4BD7">
        <w:rPr>
          <w:rFonts w:ascii="NoorLotus" w:hAnsi="NoorLotus" w:hint="cs"/>
          <w:sz w:val="28"/>
          <w:rtl/>
        </w:rPr>
        <w:t>«طلبا لقول النبی»</w:t>
      </w:r>
      <w:r w:rsidR="007501A9" w:rsidRPr="00DE4BD7">
        <w:rPr>
          <w:rFonts w:ascii="NoorLotus" w:hAnsi="NoorLotus"/>
          <w:sz w:val="28"/>
          <w:rtl/>
        </w:rPr>
        <w:t xml:space="preserve"> مقی</w:t>
      </w:r>
      <w:r w:rsidR="00156151" w:rsidRPr="00DE4BD7">
        <w:rPr>
          <w:rFonts w:ascii="NoorLotus" w:hAnsi="NoorLotus" w:hint="cs"/>
          <w:sz w:val="28"/>
          <w:rtl/>
        </w:rPr>
        <w:t>ِّ</w:t>
      </w:r>
      <w:r w:rsidR="007501A9" w:rsidRPr="00DE4BD7">
        <w:rPr>
          <w:rFonts w:ascii="NoorLotus" w:hAnsi="NoorLotus"/>
          <w:sz w:val="28"/>
          <w:rtl/>
        </w:rPr>
        <w:t xml:space="preserve">د موضوع ثواب است نه اینکه </w:t>
      </w:r>
      <w:r w:rsidR="00156151" w:rsidRPr="00DE4BD7">
        <w:rPr>
          <w:rFonts w:ascii="NoorLotus" w:hAnsi="NoorLotus" w:hint="cs"/>
          <w:sz w:val="28"/>
          <w:rtl/>
        </w:rPr>
        <w:t xml:space="preserve">مطلق عمل که </w:t>
      </w:r>
      <w:r w:rsidR="007501A9" w:rsidRPr="00DE4BD7">
        <w:rPr>
          <w:rFonts w:ascii="NoorLotus" w:hAnsi="NoorLotus"/>
          <w:sz w:val="28"/>
          <w:rtl/>
        </w:rPr>
        <w:t xml:space="preserve">طبعاً شخص </w:t>
      </w:r>
      <w:r w:rsidR="00156151" w:rsidRPr="00DE4BD7">
        <w:rPr>
          <w:rFonts w:ascii="NoorLotus" w:hAnsi="NoorLotus" w:hint="cs"/>
          <w:sz w:val="28"/>
          <w:rtl/>
        </w:rPr>
        <w:t xml:space="preserve">آن را طلبا لقول النبی </w:t>
      </w:r>
      <w:r w:rsidR="007501A9" w:rsidRPr="00DE4BD7">
        <w:rPr>
          <w:rFonts w:ascii="NoorLotus" w:hAnsi="NoorLotus"/>
          <w:sz w:val="28"/>
          <w:rtl/>
        </w:rPr>
        <w:t>میاورد، موضوع ثواب باشد. بنابراین حرف شما اولاً خلاف احترازیت است. بعد فرمودند که علاوه بر این</w:t>
      </w:r>
      <w:r w:rsidR="00C733FB" w:rsidRPr="00DE4BD7">
        <w:rPr>
          <w:rFonts w:ascii="NoorLotus" w:hAnsi="NoorLotus" w:hint="cs"/>
          <w:sz w:val="28"/>
          <w:rtl/>
        </w:rPr>
        <w:t>،</w:t>
      </w:r>
      <w:r w:rsidR="00ED2504" w:rsidRPr="00DE4BD7">
        <w:rPr>
          <w:rFonts w:ascii="NoorLotus" w:hAnsi="NoorLotus"/>
          <w:sz w:val="28"/>
          <w:rtl/>
        </w:rPr>
        <w:t xml:space="preserve"> یک نکته دیگر هم هست. </w:t>
      </w:r>
      <w:r w:rsidR="00904AFB" w:rsidRPr="00DE4BD7">
        <w:rPr>
          <w:rFonts w:ascii="NoorLotus" w:hAnsi="NoorLotus"/>
          <w:sz w:val="28"/>
          <w:rtl/>
        </w:rPr>
        <w:t>فرمودند که:</w:t>
      </w:r>
    </w:p>
    <w:p w14:paraId="6365C4BA" w14:textId="77777777" w:rsidR="00C733FB" w:rsidRPr="00DE4BD7" w:rsidRDefault="00000000" w:rsidP="00C733FB">
      <w:pPr>
        <w:jc w:val="lowKashida"/>
        <w:rPr>
          <w:rFonts w:ascii="NoorLotus" w:hAnsi="NoorLotus"/>
          <w:sz w:val="28"/>
          <w:rtl/>
        </w:rPr>
      </w:pPr>
      <w:r w:rsidRPr="00DE4BD7">
        <w:rPr>
          <w:rFonts w:ascii="NoorLotus" w:hAnsi="NoorLotus"/>
          <w:color w:val="FF0000"/>
          <w:sz w:val="28"/>
          <w:rtl/>
        </w:rPr>
        <w:t xml:space="preserve">ثم علی فرض التنزل و </w:t>
      </w:r>
      <w:r w:rsidR="004B501A" w:rsidRPr="00DE4BD7">
        <w:rPr>
          <w:rFonts w:ascii="NoorLotus" w:hAnsi="NoorLotus"/>
          <w:color w:val="FF0000"/>
          <w:sz w:val="28"/>
          <w:rtl/>
        </w:rPr>
        <w:t xml:space="preserve">سقوط الظهور من ناحیة مقتضی هذا الاصل </w:t>
      </w:r>
      <w:r w:rsidR="004B501A" w:rsidRPr="00DE4BD7">
        <w:rPr>
          <w:rFonts w:ascii="NoorLotus" w:hAnsi="NoorLotus"/>
          <w:sz w:val="28"/>
          <w:rtl/>
        </w:rPr>
        <w:t xml:space="preserve">که احترازیت باشد، </w:t>
      </w:r>
      <w:r w:rsidR="00B21BCF" w:rsidRPr="00DE4BD7">
        <w:rPr>
          <w:rFonts w:ascii="NoorLotus" w:hAnsi="NoorLotus"/>
          <w:sz w:val="28"/>
          <w:rtl/>
        </w:rPr>
        <w:t>می‌فرمایند</w:t>
      </w:r>
      <w:r w:rsidR="004B501A" w:rsidRPr="00DE4BD7">
        <w:rPr>
          <w:rFonts w:ascii="NoorLotus" w:hAnsi="NoorLotus"/>
          <w:sz w:val="28"/>
          <w:rtl/>
        </w:rPr>
        <w:t xml:space="preserve"> که اصل در خطابات شرعی مولویت است. شما حمل </w:t>
      </w:r>
      <w:r w:rsidR="00B21BCF" w:rsidRPr="00DE4BD7">
        <w:rPr>
          <w:rFonts w:ascii="NoorLotus" w:hAnsi="NoorLotus"/>
          <w:sz w:val="28"/>
          <w:rtl/>
        </w:rPr>
        <w:t>می‌کنید</w:t>
      </w:r>
      <w:r w:rsidR="004B501A" w:rsidRPr="00DE4BD7">
        <w:rPr>
          <w:rFonts w:ascii="NoorLotus" w:hAnsi="NoorLotus"/>
          <w:sz w:val="28"/>
          <w:rtl/>
        </w:rPr>
        <w:t xml:space="preserve"> بر انقیاد و بعد </w:t>
      </w:r>
      <w:r w:rsidR="00B21BCF" w:rsidRPr="00DE4BD7">
        <w:rPr>
          <w:rFonts w:ascii="NoorLotus" w:hAnsi="NoorLotus"/>
          <w:sz w:val="28"/>
          <w:rtl/>
        </w:rPr>
        <w:t>می‌فرمایید</w:t>
      </w:r>
      <w:r w:rsidR="004B501A" w:rsidRPr="00DE4BD7">
        <w:rPr>
          <w:rFonts w:ascii="NoorLotus" w:hAnsi="NoorLotus"/>
          <w:sz w:val="28"/>
          <w:rtl/>
        </w:rPr>
        <w:t xml:space="preserve"> که از مراتب نیست. دارند به آنجایی که ایشان به آقای نائینی اشکال کردند، جواب </w:t>
      </w:r>
      <w:r w:rsidR="00B21BCF" w:rsidRPr="00DE4BD7">
        <w:rPr>
          <w:rFonts w:ascii="NoorLotus" w:hAnsi="NoorLotus"/>
          <w:sz w:val="28"/>
          <w:rtl/>
        </w:rPr>
        <w:t>می‌دهند</w:t>
      </w:r>
      <w:r w:rsidR="004B501A" w:rsidRPr="00DE4BD7">
        <w:rPr>
          <w:rFonts w:ascii="NoorLotus" w:hAnsi="NoorLotus"/>
          <w:sz w:val="28"/>
          <w:rtl/>
        </w:rPr>
        <w:t xml:space="preserve">. </w:t>
      </w:r>
      <w:r w:rsidR="004B501A" w:rsidRPr="00DE4BD7">
        <w:rPr>
          <w:rFonts w:ascii="NoorLotus" w:hAnsi="NoorLotus"/>
          <w:color w:val="FF0000"/>
          <w:sz w:val="28"/>
          <w:rtl/>
        </w:rPr>
        <w:t>ثم علی فرض التنزل و سقوط الظهور من ناحیة مقتضی هذا الاصل لکنّ الاصل فی الخطابات الشرعیه هو المولوی لا الارشاد و الاخبار عما فی الخارج</w:t>
      </w:r>
      <w:r w:rsidR="00A2033E" w:rsidRPr="00DE4BD7">
        <w:rPr>
          <w:rFonts w:ascii="NoorLotus" w:hAnsi="NoorLotus"/>
          <w:color w:val="FF0000"/>
          <w:sz w:val="28"/>
          <w:rtl/>
        </w:rPr>
        <w:t xml:space="preserve">  ولا وجه لرفع الید عن هذا الاصل فی کلمات الشارع المقدس و الائمه الا مع القیام القرینه العقلیه القطعیه علی خلافه.</w:t>
      </w:r>
      <w:r w:rsidR="00EF4FE4" w:rsidRPr="00DE4BD7">
        <w:rPr>
          <w:rFonts w:ascii="NoorLotus" w:hAnsi="NoorLotus"/>
          <w:color w:val="FF0000"/>
          <w:sz w:val="28"/>
          <w:rtl/>
        </w:rPr>
        <w:t xml:space="preserve"> </w:t>
      </w:r>
      <w:r w:rsidR="00EF4FE4" w:rsidRPr="00DE4BD7">
        <w:rPr>
          <w:rFonts w:ascii="NoorLotus" w:hAnsi="NoorLotus"/>
          <w:sz w:val="28"/>
          <w:rtl/>
        </w:rPr>
        <w:t xml:space="preserve">در ادامه </w:t>
      </w:r>
      <w:r w:rsidR="00B21BCF" w:rsidRPr="00DE4BD7">
        <w:rPr>
          <w:rFonts w:ascii="NoorLotus" w:hAnsi="NoorLotus"/>
          <w:sz w:val="28"/>
          <w:rtl/>
        </w:rPr>
        <w:t>می‌فرمایند</w:t>
      </w:r>
      <w:r w:rsidR="00EF4FE4" w:rsidRPr="00DE4BD7">
        <w:rPr>
          <w:rFonts w:ascii="NoorLotus" w:hAnsi="NoorLotus"/>
          <w:sz w:val="28"/>
          <w:rtl/>
        </w:rPr>
        <w:t xml:space="preserve"> فتحصل که روایات من بلغ را </w:t>
      </w:r>
      <w:r w:rsidR="00B21BCF" w:rsidRPr="00DE4BD7">
        <w:rPr>
          <w:rFonts w:ascii="NoorLotus" w:hAnsi="NoorLotus"/>
          <w:sz w:val="28"/>
          <w:rtl/>
        </w:rPr>
        <w:t>نمی‌توانیم</w:t>
      </w:r>
      <w:r w:rsidR="00EF4FE4" w:rsidRPr="00DE4BD7">
        <w:rPr>
          <w:rFonts w:ascii="NoorLotus" w:hAnsi="NoorLotus"/>
          <w:sz w:val="28"/>
          <w:rtl/>
        </w:rPr>
        <w:t xml:space="preserve"> بر حجیت روایات ضعاف </w:t>
      </w:r>
      <w:r w:rsidRPr="00DE4BD7">
        <w:rPr>
          <w:rFonts w:ascii="NoorLotus" w:hAnsi="NoorLotus" w:hint="cs"/>
          <w:sz w:val="28"/>
          <w:rtl/>
        </w:rPr>
        <w:t>در</w:t>
      </w:r>
      <w:r w:rsidR="00EF4FE4" w:rsidRPr="00DE4BD7">
        <w:rPr>
          <w:rFonts w:ascii="NoorLotus" w:hAnsi="NoorLotus"/>
          <w:sz w:val="28"/>
          <w:rtl/>
        </w:rPr>
        <w:t xml:space="preserve"> باب استحباب </w:t>
      </w:r>
      <w:r w:rsidRPr="00DE4BD7">
        <w:rPr>
          <w:rFonts w:ascii="NoorLotus" w:hAnsi="NoorLotus" w:hint="cs"/>
          <w:sz w:val="28"/>
          <w:rtl/>
        </w:rPr>
        <w:t xml:space="preserve">حمل </w:t>
      </w:r>
      <w:r w:rsidR="00EF4FE4" w:rsidRPr="00DE4BD7">
        <w:rPr>
          <w:rFonts w:ascii="NoorLotus" w:hAnsi="NoorLotus"/>
          <w:sz w:val="28"/>
          <w:rtl/>
        </w:rPr>
        <w:t>کنیم بخاطر نکته ای که در اول بحث گفتیم</w:t>
      </w:r>
      <w:r w:rsidRPr="00DE4BD7">
        <w:rPr>
          <w:rFonts w:ascii="NoorLotus" w:hAnsi="NoorLotus" w:hint="cs"/>
          <w:sz w:val="28"/>
          <w:rtl/>
        </w:rPr>
        <w:t>،</w:t>
      </w:r>
      <w:r w:rsidR="00EF4FE4" w:rsidRPr="00DE4BD7">
        <w:rPr>
          <w:rFonts w:ascii="NoorLotus" w:hAnsi="NoorLotus"/>
          <w:sz w:val="28"/>
          <w:rtl/>
        </w:rPr>
        <w:t xml:space="preserve"> و </w:t>
      </w:r>
      <w:r w:rsidR="00B21BCF" w:rsidRPr="00DE4BD7">
        <w:rPr>
          <w:rFonts w:ascii="NoorLotus" w:hAnsi="NoorLotus"/>
          <w:sz w:val="28"/>
          <w:rtl/>
        </w:rPr>
        <w:t>نمی‌توانیم</w:t>
      </w:r>
      <w:r w:rsidR="00EF4FE4" w:rsidRPr="00DE4BD7">
        <w:rPr>
          <w:rFonts w:ascii="NoorLotus" w:hAnsi="NoorLotus"/>
          <w:sz w:val="28"/>
          <w:rtl/>
        </w:rPr>
        <w:t xml:space="preserve"> بر استحباب طریقی </w:t>
      </w:r>
      <w:r w:rsidRPr="00DE4BD7">
        <w:rPr>
          <w:rFonts w:ascii="NoorLotus" w:hAnsi="NoorLotus"/>
          <w:sz w:val="28"/>
          <w:rtl/>
        </w:rPr>
        <w:t xml:space="preserve">حمل </w:t>
      </w:r>
      <w:r w:rsidR="00EF4FE4" w:rsidRPr="00DE4BD7">
        <w:rPr>
          <w:rFonts w:ascii="NoorLotus" w:hAnsi="NoorLotus"/>
          <w:sz w:val="28"/>
          <w:rtl/>
        </w:rPr>
        <w:t>کنیم</w:t>
      </w:r>
      <w:r w:rsidR="00DA0215" w:rsidRPr="00DE4BD7">
        <w:rPr>
          <w:rFonts w:ascii="NoorLotus" w:hAnsi="NoorLotus"/>
          <w:sz w:val="28"/>
          <w:rtl/>
        </w:rPr>
        <w:t xml:space="preserve"> بخاطر اینکه عناوینی مثل احتیاط نیامده تا بر استحباب طریقی </w:t>
      </w:r>
      <w:r w:rsidRPr="00DE4BD7">
        <w:rPr>
          <w:rFonts w:ascii="NoorLotus" w:hAnsi="NoorLotus"/>
          <w:sz w:val="28"/>
          <w:rtl/>
        </w:rPr>
        <w:t>حمل شود</w:t>
      </w:r>
      <w:r w:rsidRPr="00DE4BD7">
        <w:rPr>
          <w:rFonts w:ascii="NoorLotus" w:hAnsi="NoorLotus" w:hint="cs"/>
          <w:sz w:val="28"/>
          <w:rtl/>
        </w:rPr>
        <w:t>.</w:t>
      </w:r>
      <w:r w:rsidR="00DA0215" w:rsidRPr="00DE4BD7">
        <w:rPr>
          <w:rFonts w:ascii="NoorLotus" w:hAnsi="NoorLotus"/>
          <w:sz w:val="28"/>
          <w:rtl/>
        </w:rPr>
        <w:t xml:space="preserve"> بر استحباب هم </w:t>
      </w:r>
      <w:r w:rsidR="00B21BCF" w:rsidRPr="00DE4BD7">
        <w:rPr>
          <w:rFonts w:ascii="NoorLotus" w:hAnsi="NoorLotus"/>
          <w:sz w:val="28"/>
          <w:rtl/>
        </w:rPr>
        <w:t>نمی‌توانیم</w:t>
      </w:r>
      <w:r w:rsidR="00DA0215" w:rsidRPr="00DE4BD7">
        <w:rPr>
          <w:rFonts w:ascii="NoorLotus" w:hAnsi="NoorLotus"/>
          <w:sz w:val="28"/>
          <w:rtl/>
        </w:rPr>
        <w:t xml:space="preserve"> </w:t>
      </w:r>
      <w:r w:rsidRPr="00DE4BD7">
        <w:rPr>
          <w:rFonts w:ascii="NoorLotus" w:hAnsi="NoorLotus"/>
          <w:sz w:val="28"/>
          <w:rtl/>
        </w:rPr>
        <w:t xml:space="preserve">حمل </w:t>
      </w:r>
      <w:r w:rsidR="00DA0215" w:rsidRPr="00DE4BD7">
        <w:rPr>
          <w:rFonts w:ascii="NoorLotus" w:hAnsi="NoorLotus"/>
          <w:sz w:val="28"/>
          <w:rtl/>
        </w:rPr>
        <w:t xml:space="preserve">کنیم. </w:t>
      </w:r>
      <w:r w:rsidR="00651DA9" w:rsidRPr="00DE4BD7">
        <w:rPr>
          <w:rFonts w:ascii="NoorLotus" w:hAnsi="NoorLotus" w:hint="cs"/>
          <w:sz w:val="28"/>
          <w:rtl/>
        </w:rPr>
        <w:t xml:space="preserve">پس </w:t>
      </w:r>
      <w:r w:rsidR="00DA0215" w:rsidRPr="00DE4BD7">
        <w:rPr>
          <w:rFonts w:ascii="NoorLotus" w:hAnsi="NoorLotus"/>
          <w:sz w:val="28"/>
          <w:rtl/>
        </w:rPr>
        <w:t>چون تا به</w:t>
      </w:r>
      <w:r w:rsidRPr="00DE4BD7">
        <w:rPr>
          <w:rFonts w:ascii="NoorLotus" w:hAnsi="NoorLotus"/>
          <w:sz w:val="28"/>
          <w:rtl/>
        </w:rPr>
        <w:t xml:space="preserve"> اینجا گفتیم استحباب وجهی ندارد</w:t>
      </w:r>
      <w:r w:rsidRPr="00DE4BD7">
        <w:rPr>
          <w:rFonts w:ascii="NoorLotus" w:hAnsi="NoorLotus" w:hint="cs"/>
          <w:sz w:val="28"/>
          <w:rtl/>
        </w:rPr>
        <w:t>،</w:t>
      </w:r>
      <w:r w:rsidR="00DA0215" w:rsidRPr="00DE4BD7">
        <w:rPr>
          <w:rFonts w:ascii="NoorLotus" w:hAnsi="NoorLotus"/>
          <w:sz w:val="28"/>
          <w:rtl/>
        </w:rPr>
        <w:t xml:space="preserve"> دو چیز باقی </w:t>
      </w:r>
      <w:r w:rsidR="00B21BCF" w:rsidRPr="00DE4BD7">
        <w:rPr>
          <w:rFonts w:ascii="NoorLotus" w:hAnsi="NoorLotus"/>
          <w:sz w:val="28"/>
          <w:rtl/>
        </w:rPr>
        <w:t>می‌ماند</w:t>
      </w:r>
      <w:r w:rsidRPr="00DE4BD7">
        <w:rPr>
          <w:rFonts w:ascii="NoorLotus" w:hAnsi="NoorLotus" w:hint="cs"/>
          <w:sz w:val="28"/>
          <w:rtl/>
        </w:rPr>
        <w:t>:</w:t>
      </w:r>
      <w:r w:rsidR="00DA0215" w:rsidRPr="00DE4BD7">
        <w:rPr>
          <w:rFonts w:ascii="NoorLotus" w:hAnsi="NoorLotus"/>
          <w:sz w:val="28"/>
          <w:rtl/>
        </w:rPr>
        <w:t xml:space="preserve"> یا بر ارشاد </w:t>
      </w:r>
      <w:r w:rsidRPr="00DE4BD7">
        <w:rPr>
          <w:rFonts w:ascii="NoorLotus" w:hAnsi="NoorLotus"/>
          <w:sz w:val="28"/>
          <w:rtl/>
        </w:rPr>
        <w:t xml:space="preserve">حمل </w:t>
      </w:r>
      <w:r w:rsidR="00DA0215" w:rsidRPr="00DE4BD7">
        <w:rPr>
          <w:rFonts w:ascii="NoorLotus" w:hAnsi="NoorLotus"/>
          <w:sz w:val="28"/>
          <w:rtl/>
        </w:rPr>
        <w:t>شود از باب اینکه موضوع انقیاد است و موضوع حکم عقل است</w:t>
      </w:r>
      <w:r w:rsidR="008B2CD2" w:rsidRPr="00DE4BD7">
        <w:rPr>
          <w:rFonts w:ascii="NoorLotus" w:hAnsi="NoorLotus"/>
          <w:sz w:val="28"/>
          <w:rtl/>
        </w:rPr>
        <w:t xml:space="preserve"> و بر ارشاد </w:t>
      </w:r>
      <w:r w:rsidRPr="00DE4BD7">
        <w:rPr>
          <w:rFonts w:ascii="NoorLotus" w:hAnsi="NoorLotus"/>
          <w:sz w:val="28"/>
          <w:rtl/>
        </w:rPr>
        <w:t xml:space="preserve">حمل </w:t>
      </w:r>
      <w:r w:rsidR="00B21BCF" w:rsidRPr="00DE4BD7">
        <w:rPr>
          <w:rFonts w:ascii="NoorLotus" w:hAnsi="NoorLotus"/>
          <w:sz w:val="28"/>
          <w:rtl/>
        </w:rPr>
        <w:t>می‌شود</w:t>
      </w:r>
      <w:r w:rsidR="008B2CD2" w:rsidRPr="00DE4BD7">
        <w:rPr>
          <w:rFonts w:ascii="NoorLotus" w:hAnsi="NoorLotus"/>
          <w:sz w:val="28"/>
          <w:rtl/>
        </w:rPr>
        <w:t xml:space="preserve"> و یا بر تفضل </w:t>
      </w:r>
      <w:r w:rsidRPr="00DE4BD7">
        <w:rPr>
          <w:rFonts w:ascii="NoorLotus" w:hAnsi="NoorLotus"/>
          <w:sz w:val="28"/>
          <w:rtl/>
        </w:rPr>
        <w:t xml:space="preserve">حمل </w:t>
      </w:r>
      <w:r w:rsidR="00651DA9" w:rsidRPr="00DE4BD7">
        <w:rPr>
          <w:rFonts w:ascii="NoorLotus" w:hAnsi="NoorLotus"/>
          <w:sz w:val="28"/>
          <w:rtl/>
        </w:rPr>
        <w:t>کنیم</w:t>
      </w:r>
      <w:r w:rsidR="00651DA9" w:rsidRPr="00DE4BD7">
        <w:rPr>
          <w:rFonts w:ascii="NoorLotus" w:hAnsi="NoorLotus" w:hint="cs"/>
          <w:sz w:val="28"/>
          <w:rtl/>
        </w:rPr>
        <w:t xml:space="preserve"> (</w:t>
      </w:r>
      <w:r w:rsidR="008B2CD2" w:rsidRPr="00DE4BD7">
        <w:rPr>
          <w:rFonts w:ascii="NoorLotus" w:hAnsi="NoorLotus"/>
          <w:sz w:val="28"/>
          <w:rtl/>
        </w:rPr>
        <w:t>اخبار امام از تفضل خدا بالثواب علی العامل بهذا الثواب</w:t>
      </w:r>
      <w:r w:rsidR="00651DA9" w:rsidRPr="00DE4BD7">
        <w:rPr>
          <w:rFonts w:ascii="NoorLotus" w:hAnsi="NoorLotus" w:hint="cs"/>
          <w:sz w:val="28"/>
          <w:rtl/>
        </w:rPr>
        <w:t>)</w:t>
      </w:r>
      <w:r w:rsidR="008B2CD2" w:rsidRPr="00DE4BD7">
        <w:rPr>
          <w:rFonts w:ascii="NoorLotus" w:hAnsi="NoorLotus"/>
          <w:sz w:val="28"/>
          <w:rtl/>
        </w:rPr>
        <w:t xml:space="preserve">. </w:t>
      </w:r>
    </w:p>
    <w:p w14:paraId="5238F5F3" w14:textId="77777777" w:rsidR="00C733FB" w:rsidRPr="00DE4BD7" w:rsidRDefault="00000000" w:rsidP="00C733FB">
      <w:pPr>
        <w:jc w:val="lowKashida"/>
        <w:rPr>
          <w:rFonts w:ascii="NoorLotus" w:hAnsi="NoorLotus"/>
          <w:sz w:val="28"/>
          <w:rtl/>
        </w:rPr>
      </w:pPr>
      <w:r w:rsidRPr="00DE4BD7">
        <w:rPr>
          <w:rFonts w:ascii="NoorLotus" w:hAnsi="NoorLotus"/>
          <w:sz w:val="28"/>
          <w:rtl/>
        </w:rPr>
        <w:t xml:space="preserve">بعد </w:t>
      </w:r>
      <w:r w:rsidR="00B21BCF" w:rsidRPr="00DE4BD7">
        <w:rPr>
          <w:rFonts w:ascii="NoorLotus" w:hAnsi="NoorLotus"/>
          <w:sz w:val="28"/>
          <w:rtl/>
        </w:rPr>
        <w:t>می‌روند</w:t>
      </w:r>
      <w:r w:rsidRPr="00DE4BD7">
        <w:rPr>
          <w:rFonts w:ascii="NoorLotus" w:hAnsi="NoorLotus"/>
          <w:sz w:val="28"/>
          <w:rtl/>
        </w:rPr>
        <w:t xml:space="preserve"> سراغ آن مطلب مرحوم اصفهانی که ایشان فرمودند بر ارشاد حمل </w:t>
      </w:r>
      <w:r w:rsidR="00B21BCF" w:rsidRPr="00DE4BD7">
        <w:rPr>
          <w:rFonts w:ascii="NoorLotus" w:hAnsi="NoorLotus"/>
          <w:sz w:val="28"/>
          <w:rtl/>
        </w:rPr>
        <w:t>نمی‌شود</w:t>
      </w:r>
      <w:r w:rsidRPr="00DE4BD7">
        <w:rPr>
          <w:rFonts w:ascii="NoorLotus" w:hAnsi="NoorLotus"/>
          <w:sz w:val="28"/>
          <w:rtl/>
        </w:rPr>
        <w:t xml:space="preserve"> </w:t>
      </w:r>
      <w:r w:rsidR="00F6471F" w:rsidRPr="00DE4BD7">
        <w:rPr>
          <w:rFonts w:ascii="NoorLotus" w:hAnsi="NoorLotus"/>
          <w:sz w:val="28"/>
          <w:rtl/>
        </w:rPr>
        <w:t>چون حکمی که در اینجا آمده مطلق ثواب نیست ب</w:t>
      </w:r>
      <w:r w:rsidRPr="00DE4BD7">
        <w:rPr>
          <w:rFonts w:ascii="NoorLotus" w:hAnsi="NoorLotus"/>
          <w:sz w:val="28"/>
          <w:rtl/>
        </w:rPr>
        <w:t xml:space="preserve">لکه ثواب خاص است و عقل حاکم به </w:t>
      </w:r>
      <w:r w:rsidRPr="00DE4BD7">
        <w:rPr>
          <w:rFonts w:ascii="NoorLotus" w:hAnsi="NoorLotus" w:hint="cs"/>
          <w:sz w:val="28"/>
          <w:rtl/>
        </w:rPr>
        <w:t>ث</w:t>
      </w:r>
      <w:r w:rsidR="00F6471F" w:rsidRPr="00DE4BD7">
        <w:rPr>
          <w:rFonts w:ascii="NoorLotus" w:hAnsi="NoorLotus"/>
          <w:sz w:val="28"/>
          <w:rtl/>
        </w:rPr>
        <w:t xml:space="preserve">واب خاص نیست. ایشان </w:t>
      </w:r>
      <w:r w:rsidR="00B21BCF" w:rsidRPr="00DE4BD7">
        <w:rPr>
          <w:rFonts w:ascii="NoorLotus" w:hAnsi="NoorLotus"/>
          <w:sz w:val="28"/>
          <w:rtl/>
        </w:rPr>
        <w:t>می‌فرماید</w:t>
      </w:r>
      <w:r w:rsidR="00F6471F" w:rsidRPr="00DE4BD7">
        <w:rPr>
          <w:rFonts w:ascii="NoorLotus" w:hAnsi="NoorLotus"/>
          <w:sz w:val="28"/>
          <w:rtl/>
        </w:rPr>
        <w:t xml:space="preserve"> که این هم مردود است. </w:t>
      </w:r>
      <w:r w:rsidR="00E22D25" w:rsidRPr="00DE4BD7">
        <w:rPr>
          <w:rFonts w:ascii="NoorLotus" w:hAnsi="NoorLotus"/>
          <w:sz w:val="28"/>
          <w:rtl/>
        </w:rPr>
        <w:t xml:space="preserve">نقلی هم که ایشان از مرحوم اصفهانی </w:t>
      </w:r>
      <w:r w:rsidR="00B21BCF" w:rsidRPr="00DE4BD7">
        <w:rPr>
          <w:rFonts w:ascii="NoorLotus" w:hAnsi="NoorLotus"/>
          <w:sz w:val="28"/>
          <w:rtl/>
        </w:rPr>
        <w:t>می‌کنند</w:t>
      </w:r>
      <w:r w:rsidR="00E22D25" w:rsidRPr="00DE4BD7">
        <w:rPr>
          <w:rFonts w:ascii="NoorLotus" w:hAnsi="NoorLotus"/>
          <w:sz w:val="28"/>
          <w:rtl/>
        </w:rPr>
        <w:t xml:space="preserve">، </w:t>
      </w:r>
      <w:r w:rsidR="00B21BCF" w:rsidRPr="00DE4BD7">
        <w:rPr>
          <w:rFonts w:ascii="NoorLotus" w:hAnsi="NoorLotus"/>
          <w:sz w:val="28"/>
          <w:rtl/>
        </w:rPr>
        <w:t>می‌گویند</w:t>
      </w:r>
      <w:r w:rsidR="00E22D25" w:rsidRPr="00DE4BD7">
        <w:rPr>
          <w:rFonts w:ascii="NoorLotus" w:hAnsi="NoorLotus"/>
          <w:sz w:val="28"/>
          <w:rtl/>
        </w:rPr>
        <w:t xml:space="preserve"> مر</w:t>
      </w:r>
      <w:r w:rsidRPr="00DE4BD7">
        <w:rPr>
          <w:rFonts w:ascii="NoorLotus" w:hAnsi="NoorLotus"/>
          <w:sz w:val="28"/>
          <w:rtl/>
        </w:rPr>
        <w:t>حوم اصفهانی دو چیز را نفی کرده</w:t>
      </w:r>
      <w:r w:rsidRPr="00DE4BD7">
        <w:rPr>
          <w:rFonts w:ascii="NoorLotus" w:hAnsi="NoorLotus" w:hint="cs"/>
          <w:sz w:val="28"/>
          <w:rtl/>
        </w:rPr>
        <w:t>: اولاً</w:t>
      </w:r>
      <w:r w:rsidR="00646E03" w:rsidRPr="00DE4BD7">
        <w:rPr>
          <w:rFonts w:ascii="NoorLotus" w:hAnsi="NoorLotus"/>
          <w:sz w:val="28"/>
          <w:rtl/>
        </w:rPr>
        <w:t xml:space="preserve"> فعلیت</w:t>
      </w:r>
      <w:r w:rsidR="00651DA9" w:rsidRPr="00DE4BD7">
        <w:rPr>
          <w:rFonts w:ascii="NoorLotus" w:hAnsi="NoorLotus" w:hint="cs"/>
          <w:sz w:val="28"/>
          <w:rtl/>
        </w:rPr>
        <w:t xml:space="preserve"> ثواب را</w:t>
      </w:r>
      <w:r w:rsidR="00646E03" w:rsidRPr="00DE4BD7">
        <w:rPr>
          <w:rFonts w:ascii="NoorLotus" w:hAnsi="NoorLotus"/>
          <w:sz w:val="28"/>
          <w:rtl/>
        </w:rPr>
        <w:t xml:space="preserve">. </w:t>
      </w:r>
      <w:r w:rsidR="00B21BCF" w:rsidRPr="00DE4BD7">
        <w:rPr>
          <w:rFonts w:ascii="NoorLotus" w:hAnsi="NoorLotus"/>
          <w:sz w:val="28"/>
          <w:rtl/>
        </w:rPr>
        <w:t>می‌گوید</w:t>
      </w:r>
      <w:r w:rsidR="00646E03" w:rsidRPr="00DE4BD7">
        <w:rPr>
          <w:rFonts w:ascii="NoorLotus" w:hAnsi="NoorLotus"/>
          <w:sz w:val="28"/>
          <w:rtl/>
        </w:rPr>
        <w:t xml:space="preserve"> این روایات استحقاق را درست </w:t>
      </w:r>
      <w:r w:rsidR="00B21BCF" w:rsidRPr="00DE4BD7">
        <w:rPr>
          <w:rFonts w:ascii="NoorLotus" w:hAnsi="NoorLotus"/>
          <w:sz w:val="28"/>
          <w:rtl/>
        </w:rPr>
        <w:t>می‌کند</w:t>
      </w:r>
      <w:r w:rsidR="00646E03" w:rsidRPr="00DE4BD7">
        <w:rPr>
          <w:rFonts w:ascii="NoorLotus" w:hAnsi="NoorLotus"/>
          <w:sz w:val="28"/>
          <w:rtl/>
        </w:rPr>
        <w:t xml:space="preserve">. فعلیت ثواب را درست </w:t>
      </w:r>
      <w:r w:rsidR="00B21BCF" w:rsidRPr="00DE4BD7">
        <w:rPr>
          <w:rFonts w:ascii="NoorLotus" w:hAnsi="NoorLotus"/>
          <w:sz w:val="28"/>
          <w:rtl/>
        </w:rPr>
        <w:t>نمی‌</w:t>
      </w:r>
      <w:r w:rsidRPr="00DE4BD7">
        <w:rPr>
          <w:rFonts w:ascii="NoorLotus" w:hAnsi="NoorLotus"/>
          <w:sz w:val="28"/>
          <w:rtl/>
        </w:rPr>
        <w:t>کن</w:t>
      </w:r>
      <w:r w:rsidRPr="00DE4BD7">
        <w:rPr>
          <w:rFonts w:ascii="NoorLotus" w:hAnsi="NoorLotus" w:hint="cs"/>
          <w:sz w:val="28"/>
          <w:rtl/>
        </w:rPr>
        <w:t>د.</w:t>
      </w:r>
      <w:r w:rsidR="00646E03" w:rsidRPr="00DE4BD7">
        <w:rPr>
          <w:rFonts w:ascii="NoorLotus" w:hAnsi="NoorLotus"/>
          <w:sz w:val="28"/>
          <w:rtl/>
        </w:rPr>
        <w:t xml:space="preserve"> </w:t>
      </w:r>
      <w:r w:rsidR="00B21BCF" w:rsidRPr="00DE4BD7">
        <w:rPr>
          <w:rFonts w:ascii="NoorLotus" w:hAnsi="NoorLotus"/>
          <w:sz w:val="28"/>
          <w:rtl/>
        </w:rPr>
        <w:t>ثانیاً</w:t>
      </w:r>
      <w:r w:rsidR="00646E03" w:rsidRPr="00DE4BD7">
        <w:rPr>
          <w:rFonts w:ascii="NoorLotus" w:hAnsi="NoorLotus"/>
          <w:sz w:val="28"/>
          <w:rtl/>
        </w:rPr>
        <w:t xml:space="preserve"> فرمودند که این روایات ثواب خاص را درست </w:t>
      </w:r>
      <w:r w:rsidR="00B21BCF" w:rsidRPr="00DE4BD7">
        <w:rPr>
          <w:rFonts w:ascii="NoorLotus" w:hAnsi="NoorLotus"/>
          <w:sz w:val="28"/>
          <w:rtl/>
        </w:rPr>
        <w:t>می‌کند</w:t>
      </w:r>
      <w:r w:rsidR="00646E03" w:rsidRPr="00DE4BD7">
        <w:rPr>
          <w:rFonts w:ascii="NoorLotus" w:hAnsi="NoorLotus"/>
          <w:sz w:val="28"/>
          <w:rtl/>
        </w:rPr>
        <w:t xml:space="preserve"> و حکم عقل ثواب خاص نیست. </w:t>
      </w:r>
    </w:p>
    <w:p w14:paraId="6E405812" w14:textId="77777777" w:rsidR="00904AFB" w:rsidRPr="00DE4BD7" w:rsidRDefault="00000000" w:rsidP="00C733FB">
      <w:pPr>
        <w:jc w:val="lowKashida"/>
        <w:rPr>
          <w:rFonts w:ascii="NoorLotus" w:hAnsi="NoorLotus"/>
          <w:sz w:val="28"/>
          <w:rtl/>
        </w:rPr>
      </w:pPr>
      <w:r w:rsidRPr="00DE4BD7">
        <w:rPr>
          <w:rFonts w:ascii="NoorLotus" w:hAnsi="NoorLotus"/>
          <w:sz w:val="28"/>
          <w:rtl/>
        </w:rPr>
        <w:t xml:space="preserve">ایشان </w:t>
      </w:r>
      <w:r w:rsidR="00B21BCF" w:rsidRPr="00DE4BD7">
        <w:rPr>
          <w:rFonts w:ascii="NoorLotus" w:hAnsi="NoorLotus"/>
          <w:sz w:val="28"/>
          <w:rtl/>
        </w:rPr>
        <w:t>می‌فرمایند</w:t>
      </w:r>
      <w:r w:rsidRPr="00DE4BD7">
        <w:rPr>
          <w:rFonts w:ascii="NoorLotus" w:hAnsi="NoorLotus"/>
          <w:sz w:val="28"/>
          <w:rtl/>
        </w:rPr>
        <w:t xml:space="preserve"> که این مناقشه مدفوع است به اینکه استحقاق ثواب در باب انقیاد گرچه به معنای استحقاق نسبت به خداوند است و مثل استحقاق در موالی عرفی نیست که یک حقی بر گردن طرف داشته باشیم. استحقاق یعنی اهل باشیم به تفضل الهی. لیاقت داشته باشیم برای اینکه مورد عنایت الهی باشیم. این حرف را دیگران هم دارند. </w:t>
      </w:r>
      <w:r w:rsidR="004B15C4" w:rsidRPr="00DE4BD7">
        <w:rPr>
          <w:rFonts w:ascii="NoorLotus" w:hAnsi="NoorLotus"/>
          <w:sz w:val="28"/>
          <w:rtl/>
        </w:rPr>
        <w:t>مرحوم آقای قوچانی در حاشیه کفایه و متکلمین این حرف را داشتند که استحقاق ما نسبت به خدا</w:t>
      </w:r>
      <w:r w:rsidR="00156151" w:rsidRPr="00DE4BD7">
        <w:rPr>
          <w:rFonts w:ascii="NoorLotus" w:hAnsi="NoorLotus" w:hint="cs"/>
          <w:sz w:val="28"/>
          <w:rtl/>
        </w:rPr>
        <w:t>و</w:t>
      </w:r>
      <w:r w:rsidR="004B15C4" w:rsidRPr="00DE4BD7">
        <w:rPr>
          <w:rFonts w:ascii="NoorLotus" w:hAnsi="NoorLotus"/>
          <w:sz w:val="28"/>
          <w:rtl/>
        </w:rPr>
        <w:t xml:space="preserve">ند </w:t>
      </w:r>
      <w:r w:rsidR="00156151" w:rsidRPr="00DE4BD7">
        <w:rPr>
          <w:rFonts w:ascii="NoorLotus" w:hAnsi="NoorLotus" w:hint="cs"/>
          <w:sz w:val="28"/>
          <w:rtl/>
        </w:rPr>
        <w:t xml:space="preserve">متعال </w:t>
      </w:r>
      <w:r w:rsidR="004B15C4" w:rsidRPr="00DE4BD7">
        <w:rPr>
          <w:rFonts w:ascii="NoorLotus" w:hAnsi="NoorLotus"/>
          <w:sz w:val="28"/>
          <w:rtl/>
        </w:rPr>
        <w:t xml:space="preserve">یعنی اگر خداوند به ما ثواب دهد، در جای خودش مناسب است نه اینکه ما یک حقی به گردن خداوند داریم. </w:t>
      </w:r>
    </w:p>
    <w:p w14:paraId="357FA0DA" w14:textId="77777777" w:rsidR="00647007" w:rsidRPr="00DE4BD7" w:rsidRDefault="00000000" w:rsidP="002E54F8">
      <w:pPr>
        <w:jc w:val="lowKashida"/>
        <w:rPr>
          <w:rFonts w:ascii="NoorLotus" w:hAnsi="NoorLotus"/>
          <w:sz w:val="28"/>
          <w:rtl/>
        </w:rPr>
      </w:pPr>
      <w:r w:rsidRPr="00DE4BD7">
        <w:rPr>
          <w:rFonts w:ascii="NoorLotus" w:hAnsi="NoorLotus"/>
          <w:b/>
          <w:bCs/>
          <w:sz w:val="28"/>
          <w:rtl/>
        </w:rPr>
        <w:t>اشکال</w:t>
      </w:r>
      <w:r w:rsidRPr="00DE4BD7">
        <w:rPr>
          <w:rFonts w:ascii="NoorLotus" w:hAnsi="NoorLotus"/>
          <w:sz w:val="28"/>
          <w:rtl/>
        </w:rPr>
        <w:t>: اگر خودش حق جعل کرده باشد، مشکل و قبحی دارد؟</w:t>
      </w:r>
    </w:p>
    <w:p w14:paraId="7C4A9DD6" w14:textId="77777777" w:rsidR="00B51DEF" w:rsidRPr="00DE4BD7" w:rsidRDefault="00000000" w:rsidP="00B530F2">
      <w:pPr>
        <w:jc w:val="lowKashida"/>
        <w:rPr>
          <w:rFonts w:ascii="NoorLotus" w:hAnsi="NoorLotus"/>
          <w:sz w:val="28"/>
          <w:rtl/>
        </w:rPr>
      </w:pPr>
      <w:r w:rsidRPr="00DE4BD7">
        <w:rPr>
          <w:rFonts w:ascii="NoorLotus" w:hAnsi="NoorLotus"/>
          <w:b/>
          <w:bCs/>
          <w:sz w:val="28"/>
          <w:rtl/>
        </w:rPr>
        <w:t>پاسخ</w:t>
      </w:r>
      <w:r w:rsidRPr="00DE4BD7">
        <w:rPr>
          <w:rFonts w:ascii="NoorLotus" w:hAnsi="NoorLotus"/>
          <w:sz w:val="28"/>
          <w:rtl/>
        </w:rPr>
        <w:t xml:space="preserve">: </w:t>
      </w:r>
      <w:r w:rsidR="00647007" w:rsidRPr="00DE4BD7">
        <w:rPr>
          <w:rFonts w:ascii="NoorLotus" w:hAnsi="NoorLotus"/>
          <w:sz w:val="28"/>
          <w:rtl/>
        </w:rPr>
        <w:t xml:space="preserve">حق جعل نکرده. اینجا حکم عقل است. فرض این است که چون حکم عقل است ارشاد است. ایشان ادعا </w:t>
      </w:r>
      <w:r w:rsidR="00B21BCF" w:rsidRPr="00DE4BD7">
        <w:rPr>
          <w:rFonts w:ascii="NoorLotus" w:hAnsi="NoorLotus"/>
          <w:sz w:val="28"/>
          <w:rtl/>
        </w:rPr>
        <w:t>می‌کنند</w:t>
      </w:r>
      <w:r w:rsidR="00647007" w:rsidRPr="00DE4BD7">
        <w:rPr>
          <w:rFonts w:ascii="NoorLotus" w:hAnsi="NoorLotus"/>
          <w:sz w:val="28"/>
          <w:rtl/>
        </w:rPr>
        <w:t xml:space="preserve">. آقای اصفهانی </w:t>
      </w:r>
      <w:r w:rsidR="00B21BCF" w:rsidRPr="00DE4BD7">
        <w:rPr>
          <w:rFonts w:ascii="NoorLotus" w:hAnsi="NoorLotus"/>
          <w:sz w:val="28"/>
          <w:rtl/>
        </w:rPr>
        <w:t>می‌فرمایند</w:t>
      </w:r>
      <w:r w:rsidR="00647007" w:rsidRPr="00DE4BD7">
        <w:rPr>
          <w:rFonts w:ascii="NoorLotus" w:hAnsi="NoorLotus"/>
          <w:sz w:val="28"/>
          <w:rtl/>
        </w:rPr>
        <w:t xml:space="preserve"> </w:t>
      </w:r>
      <w:r w:rsidRPr="00DE4BD7">
        <w:rPr>
          <w:rFonts w:ascii="NoorLotus" w:hAnsi="NoorLotus"/>
          <w:sz w:val="28"/>
          <w:rtl/>
        </w:rPr>
        <w:t xml:space="preserve">ارشاد نیست چون ثواب خاص است. ایشان نه اینکه حرف اصفهانی را تایید کنند اما </w:t>
      </w:r>
      <w:r w:rsidR="00B21BCF" w:rsidRPr="00DE4BD7">
        <w:rPr>
          <w:rFonts w:ascii="NoorLotus" w:hAnsi="NoorLotus"/>
          <w:sz w:val="28"/>
          <w:rtl/>
        </w:rPr>
        <w:t>می‌گویند</w:t>
      </w:r>
      <w:r w:rsidRPr="00DE4BD7">
        <w:rPr>
          <w:rFonts w:ascii="NoorLotus" w:hAnsi="NoorLotus"/>
          <w:sz w:val="28"/>
          <w:rtl/>
        </w:rPr>
        <w:t xml:space="preserve"> استحقاق در باب احکام عقلی که نسبت به خدا آمده معنایش این است لکن جواب آقای اصفهانی را اینطور </w:t>
      </w:r>
      <w:r w:rsidR="00B21BCF" w:rsidRPr="00DE4BD7">
        <w:rPr>
          <w:rFonts w:ascii="NoorLotus" w:hAnsi="NoorLotus"/>
          <w:sz w:val="28"/>
          <w:rtl/>
        </w:rPr>
        <w:t>می‌دهند</w:t>
      </w:r>
      <w:r w:rsidRPr="00DE4BD7">
        <w:rPr>
          <w:rFonts w:ascii="NoorLotus" w:hAnsi="NoorLotus"/>
          <w:sz w:val="28"/>
          <w:rtl/>
        </w:rPr>
        <w:t xml:space="preserve"> که اگر کسی به حکم عقل مستحق ثوابی شد، با توجه به اینکه خداوند دارای نعمت و لطف بی پایان است، </w:t>
      </w:r>
      <w:r w:rsidR="00B21BCF" w:rsidRPr="00DE4BD7">
        <w:rPr>
          <w:rFonts w:ascii="NoorLotus" w:hAnsi="NoorLotus"/>
          <w:sz w:val="28"/>
          <w:rtl/>
        </w:rPr>
        <w:t>نمی‌شود</w:t>
      </w:r>
      <w:r w:rsidRPr="00DE4BD7">
        <w:rPr>
          <w:rFonts w:ascii="NoorLotus" w:hAnsi="NoorLotus"/>
          <w:sz w:val="28"/>
          <w:rtl/>
        </w:rPr>
        <w:t xml:space="preserve"> به عبدی که عمل عملاً صالحاً که اجر خاصی در آن هست و امید آن ثواب خاص را داشته، خداوند منع کند از او. </w:t>
      </w:r>
      <w:r w:rsidR="00B21BCF" w:rsidRPr="00DE4BD7">
        <w:rPr>
          <w:rFonts w:ascii="NoorLotus" w:hAnsi="NoorLotus"/>
          <w:sz w:val="28"/>
          <w:rtl/>
        </w:rPr>
        <w:t>می‌فرمایند</w:t>
      </w:r>
      <w:r w:rsidRPr="00DE4BD7">
        <w:rPr>
          <w:rFonts w:ascii="NoorLotus" w:hAnsi="NoorLotus"/>
          <w:sz w:val="28"/>
          <w:rtl/>
        </w:rPr>
        <w:t xml:space="preserve"> که:</w:t>
      </w:r>
    </w:p>
    <w:p w14:paraId="5596285B" w14:textId="77777777" w:rsidR="00B51DEF" w:rsidRPr="00DE4BD7" w:rsidRDefault="00000000" w:rsidP="002E54F8">
      <w:pPr>
        <w:jc w:val="lowKashida"/>
        <w:rPr>
          <w:rFonts w:ascii="NoorLotus" w:hAnsi="NoorLotus"/>
          <w:color w:val="FF0000"/>
          <w:sz w:val="28"/>
          <w:rtl/>
        </w:rPr>
      </w:pPr>
      <w:r w:rsidRPr="00DE4BD7">
        <w:rPr>
          <w:rFonts w:ascii="NoorLotus" w:hAnsi="NoorLotus"/>
          <w:color w:val="FF0000"/>
          <w:sz w:val="28"/>
          <w:rtl/>
        </w:rPr>
        <w:t xml:space="preserve">لکن مع اهلیة العبد لعنایة الله و تفضله یدرک العقل بانّ لطفه </w:t>
      </w:r>
      <w:r w:rsidR="00B5371B" w:rsidRPr="00DE4BD7">
        <w:rPr>
          <w:rFonts w:ascii="NoorLotus" w:hAnsi="NoorLotus" w:hint="cs"/>
          <w:color w:val="FF0000"/>
          <w:sz w:val="28"/>
          <w:rtl/>
        </w:rPr>
        <w:t>اللا</w:t>
      </w:r>
      <w:r w:rsidRPr="00DE4BD7">
        <w:rPr>
          <w:rFonts w:ascii="NoorLotus" w:hAnsi="NoorLotus"/>
          <w:color w:val="FF0000"/>
          <w:sz w:val="28"/>
          <w:rtl/>
        </w:rPr>
        <w:t>متناهی یقتضی ان لا یخیب العبد اذا اتی بعمل رجاء اجر خاص بان یردّه من بابه آیساً عما رجاه. فانه لایناسب رافته غیر المتناهیه</w:t>
      </w:r>
      <w:r w:rsidR="00BC5637" w:rsidRPr="00DE4BD7">
        <w:rPr>
          <w:rFonts w:ascii="NoorLotus" w:hAnsi="NoorLotus"/>
          <w:color w:val="FF0000"/>
          <w:sz w:val="28"/>
          <w:rtl/>
        </w:rPr>
        <w:t xml:space="preserve"> کما یستفاد ذلک من الروایات </w:t>
      </w:r>
      <w:r w:rsidR="00B21BCF" w:rsidRPr="00DE4BD7">
        <w:rPr>
          <w:rFonts w:ascii="NoorLotus" w:hAnsi="NoorLotus"/>
          <w:color w:val="FF0000"/>
          <w:sz w:val="28"/>
          <w:rtl/>
        </w:rPr>
        <w:t>ایضاً</w:t>
      </w:r>
      <w:r w:rsidR="00BC5637" w:rsidRPr="00DE4BD7">
        <w:rPr>
          <w:rFonts w:ascii="NoorLotus" w:hAnsi="NoorLotus"/>
          <w:sz w:val="28"/>
          <w:rtl/>
        </w:rPr>
        <w:t xml:space="preserve">. </w:t>
      </w:r>
    </w:p>
    <w:p w14:paraId="7C971095" w14:textId="77777777" w:rsidR="00263E59" w:rsidRPr="00DE4BD7" w:rsidRDefault="00000000" w:rsidP="00B530F2">
      <w:pPr>
        <w:jc w:val="lowKashida"/>
        <w:rPr>
          <w:rFonts w:ascii="NoorLotus" w:hAnsi="NoorLotus"/>
          <w:sz w:val="28"/>
          <w:rtl/>
        </w:rPr>
      </w:pPr>
      <w:r w:rsidRPr="00DE4BD7">
        <w:rPr>
          <w:rFonts w:ascii="NoorLotus" w:hAnsi="NoorLotus"/>
          <w:sz w:val="28"/>
          <w:rtl/>
        </w:rPr>
        <w:t xml:space="preserve">این تمام اشکال ایشان است به مرحوم اصفهانی. </w:t>
      </w:r>
      <w:r w:rsidR="009C38F4" w:rsidRPr="00DE4BD7">
        <w:rPr>
          <w:rFonts w:ascii="NoorLotus" w:hAnsi="NoorLotus"/>
          <w:sz w:val="28"/>
          <w:rtl/>
        </w:rPr>
        <w:t xml:space="preserve">در نتیجه </w:t>
      </w:r>
      <w:r w:rsidR="00B21BCF" w:rsidRPr="00DE4BD7">
        <w:rPr>
          <w:rFonts w:ascii="NoorLotus" w:hAnsi="NoorLotus"/>
          <w:sz w:val="28"/>
          <w:rtl/>
        </w:rPr>
        <w:t>می‌گویند</w:t>
      </w:r>
      <w:r w:rsidR="009C38F4" w:rsidRPr="00DE4BD7">
        <w:rPr>
          <w:rFonts w:ascii="NoorLotus" w:hAnsi="NoorLotus"/>
          <w:sz w:val="28"/>
          <w:rtl/>
        </w:rPr>
        <w:t xml:space="preserve"> حق این است که اخبار ارشاد است به آنچه عقل در باب انقیاد </w:t>
      </w:r>
      <w:r w:rsidR="00B21BCF" w:rsidRPr="00DE4BD7">
        <w:rPr>
          <w:rFonts w:ascii="NoorLotus" w:hAnsi="NoorLotus"/>
          <w:sz w:val="28"/>
          <w:rtl/>
        </w:rPr>
        <w:t>می‌فهمد</w:t>
      </w:r>
      <w:r w:rsidR="009C38F4" w:rsidRPr="00DE4BD7">
        <w:rPr>
          <w:rFonts w:ascii="NoorLotus" w:hAnsi="NoorLotus"/>
          <w:sz w:val="28"/>
          <w:rtl/>
        </w:rPr>
        <w:t xml:space="preserve"> یا اخبار از تفضل است. </w:t>
      </w:r>
      <w:r w:rsidR="00B530F2" w:rsidRPr="00DE4BD7">
        <w:rPr>
          <w:rFonts w:ascii="NoorLotus" w:hAnsi="NoorLotus"/>
          <w:sz w:val="28"/>
          <w:rtl/>
        </w:rPr>
        <w:t xml:space="preserve">ایشان </w:t>
      </w:r>
      <w:r w:rsidR="009C38F4" w:rsidRPr="00DE4BD7">
        <w:rPr>
          <w:rFonts w:ascii="NoorLotus" w:hAnsi="NoorLotus"/>
          <w:sz w:val="28"/>
          <w:rtl/>
        </w:rPr>
        <w:t xml:space="preserve">تا آخر همین را تکرار </w:t>
      </w:r>
      <w:r w:rsidR="00B21BCF" w:rsidRPr="00DE4BD7">
        <w:rPr>
          <w:rFonts w:ascii="NoorLotus" w:hAnsi="NoorLotus"/>
          <w:sz w:val="28"/>
          <w:rtl/>
        </w:rPr>
        <w:t>می‌کنند</w:t>
      </w:r>
      <w:r w:rsidR="009C38F4" w:rsidRPr="00DE4BD7">
        <w:rPr>
          <w:rFonts w:ascii="NoorLotus" w:hAnsi="NoorLotus"/>
          <w:sz w:val="28"/>
          <w:rtl/>
        </w:rPr>
        <w:t xml:space="preserve">. </w:t>
      </w:r>
      <w:r w:rsidR="00130DCC" w:rsidRPr="00DE4BD7">
        <w:rPr>
          <w:rFonts w:ascii="NoorLotus" w:hAnsi="NoorLotus"/>
          <w:sz w:val="28"/>
          <w:rtl/>
        </w:rPr>
        <w:t>بنابراین ظهوری ندارد در فرمایش آخوند و مرحوم اصفهانی و مرحوم نائینی که ادعای استحباب داشتند</w:t>
      </w:r>
      <w:r w:rsidR="00651DA9" w:rsidRPr="00DE4BD7">
        <w:rPr>
          <w:rFonts w:ascii="NoorLotus" w:hAnsi="NoorLotus" w:hint="cs"/>
          <w:sz w:val="28"/>
          <w:rtl/>
        </w:rPr>
        <w:t>،</w:t>
      </w:r>
      <w:r w:rsidR="00130DCC" w:rsidRPr="00DE4BD7">
        <w:rPr>
          <w:rFonts w:ascii="NoorLotus" w:hAnsi="NoorLotus"/>
          <w:sz w:val="28"/>
          <w:rtl/>
        </w:rPr>
        <w:t xml:space="preserve"> و قول مشهور هم که تسامح در ادله شرعی هست، درست نیست. یعنی حجیت اخبار ضعاف هم درست </w:t>
      </w:r>
      <w:r w:rsidR="00B21BCF" w:rsidRPr="00DE4BD7">
        <w:rPr>
          <w:rFonts w:ascii="NoorLotus" w:hAnsi="NoorLotus"/>
          <w:sz w:val="28"/>
          <w:rtl/>
        </w:rPr>
        <w:t>نمی‌شود</w:t>
      </w:r>
      <w:r w:rsidR="00130DCC" w:rsidRPr="00DE4BD7">
        <w:rPr>
          <w:rFonts w:ascii="NoorLotus" w:hAnsi="NoorLotus"/>
          <w:sz w:val="28"/>
          <w:rtl/>
        </w:rPr>
        <w:t xml:space="preserve"> بلکه اثبات ثواب است بر موردی که عقل به حسب انقیاد ثواب را ثابت </w:t>
      </w:r>
      <w:r w:rsidR="00B21BCF" w:rsidRPr="00DE4BD7">
        <w:rPr>
          <w:rFonts w:ascii="NoorLotus" w:hAnsi="NoorLotus"/>
          <w:sz w:val="28"/>
          <w:rtl/>
        </w:rPr>
        <w:t>می‌کند</w:t>
      </w:r>
      <w:r w:rsidR="00130DCC" w:rsidRPr="00DE4BD7">
        <w:rPr>
          <w:rFonts w:ascii="NoorLotus" w:hAnsi="NoorLotus"/>
          <w:sz w:val="28"/>
          <w:rtl/>
        </w:rPr>
        <w:t xml:space="preserve"> و </w:t>
      </w:r>
      <w:r w:rsidR="00B21BCF" w:rsidRPr="00DE4BD7">
        <w:rPr>
          <w:rFonts w:ascii="NoorLotus" w:hAnsi="NoorLotus"/>
          <w:sz w:val="28"/>
          <w:rtl/>
        </w:rPr>
        <w:t>می‌شود</w:t>
      </w:r>
      <w:r w:rsidR="00130DCC" w:rsidRPr="00DE4BD7">
        <w:rPr>
          <w:rFonts w:ascii="NoorLotus" w:hAnsi="NoorLotus"/>
          <w:sz w:val="28"/>
          <w:rtl/>
        </w:rPr>
        <w:t xml:space="preserve"> ارشاد. در نتیجه </w:t>
      </w:r>
      <w:r w:rsidR="00B21BCF" w:rsidRPr="00DE4BD7">
        <w:rPr>
          <w:rFonts w:ascii="NoorLotus" w:hAnsi="NoorLotus"/>
          <w:sz w:val="28"/>
          <w:rtl/>
        </w:rPr>
        <w:t>می‌گویند</w:t>
      </w:r>
      <w:r w:rsidR="00130DCC" w:rsidRPr="00DE4BD7">
        <w:rPr>
          <w:rFonts w:ascii="NoorLotus" w:hAnsi="NoorLotus"/>
          <w:sz w:val="28"/>
          <w:rtl/>
        </w:rPr>
        <w:t xml:space="preserve">: </w:t>
      </w:r>
      <w:r w:rsidR="00623584" w:rsidRPr="00DE4BD7">
        <w:rPr>
          <w:rFonts w:ascii="NoorLotus" w:hAnsi="NoorLotus"/>
          <w:color w:val="FF0000"/>
          <w:sz w:val="28"/>
          <w:rtl/>
        </w:rPr>
        <w:t xml:space="preserve">و علیه یلزم علی المکلف اتیان العمل برجاء المطلوبیه لا بقصدها جزماً. </w:t>
      </w:r>
      <w:r w:rsidR="00623584" w:rsidRPr="00DE4BD7">
        <w:rPr>
          <w:rFonts w:ascii="NoorLotus" w:hAnsi="NoorLotus"/>
          <w:sz w:val="28"/>
          <w:rtl/>
        </w:rPr>
        <w:t xml:space="preserve">این بحث خیلی مهمی است. الان در </w:t>
      </w:r>
      <w:r w:rsidR="00B21BCF" w:rsidRPr="00DE4BD7">
        <w:rPr>
          <w:rFonts w:ascii="NoorLotus" w:hAnsi="NoorLotus"/>
          <w:sz w:val="28"/>
          <w:rtl/>
        </w:rPr>
        <w:t>رساله‌های</w:t>
      </w:r>
      <w:r w:rsidR="00623584" w:rsidRPr="00DE4BD7">
        <w:rPr>
          <w:rFonts w:ascii="NoorLotus" w:hAnsi="NoorLotus"/>
          <w:sz w:val="28"/>
          <w:rtl/>
        </w:rPr>
        <w:t xml:space="preserve"> های عملیه کثیری از این </w:t>
      </w:r>
      <w:r w:rsidR="00B21BCF" w:rsidRPr="00DE4BD7">
        <w:rPr>
          <w:rFonts w:ascii="NoorLotus" w:hAnsi="NoorLotus"/>
          <w:sz w:val="28"/>
          <w:rtl/>
        </w:rPr>
        <w:t>استحباب‌ها</w:t>
      </w:r>
      <w:r w:rsidR="00623584" w:rsidRPr="00DE4BD7">
        <w:rPr>
          <w:rFonts w:ascii="NoorLotus" w:hAnsi="NoorLotus"/>
          <w:sz w:val="28"/>
          <w:rtl/>
        </w:rPr>
        <w:t xml:space="preserve"> از این طریق است. </w:t>
      </w:r>
      <w:r w:rsidR="00B21BCF" w:rsidRPr="00DE4BD7">
        <w:rPr>
          <w:rFonts w:ascii="NoorLotus" w:hAnsi="NoorLotus"/>
          <w:sz w:val="28"/>
          <w:rtl/>
        </w:rPr>
        <w:t>استحباب‌هایی</w:t>
      </w:r>
      <w:r w:rsidR="00623584" w:rsidRPr="00DE4BD7">
        <w:rPr>
          <w:rFonts w:ascii="NoorLotus" w:hAnsi="NoorLotus"/>
          <w:sz w:val="28"/>
          <w:rtl/>
        </w:rPr>
        <w:t xml:space="preserve"> که روایات معتبر به حسب نظر مجتهدین دا</w:t>
      </w:r>
      <w:r w:rsidR="00B530F2" w:rsidRPr="00DE4BD7">
        <w:rPr>
          <w:rFonts w:ascii="NoorLotus" w:hAnsi="NoorLotus"/>
          <w:sz w:val="28"/>
          <w:rtl/>
        </w:rPr>
        <w:t>شته باشد، معلوم نیست زیاد باشد</w:t>
      </w:r>
      <w:r w:rsidR="00B530F2" w:rsidRPr="00DE4BD7">
        <w:rPr>
          <w:rFonts w:ascii="NoorLotus" w:hAnsi="NoorLotus" w:hint="cs"/>
          <w:sz w:val="28"/>
          <w:rtl/>
        </w:rPr>
        <w:t>.</w:t>
      </w:r>
      <w:r w:rsidR="00623584" w:rsidRPr="00DE4BD7">
        <w:rPr>
          <w:rFonts w:ascii="NoorLotus" w:hAnsi="NoorLotus"/>
          <w:sz w:val="28"/>
          <w:rtl/>
        </w:rPr>
        <w:t xml:space="preserve"> کثیری از این مستحبات از این باب درست </w:t>
      </w:r>
      <w:r w:rsidR="00B21BCF" w:rsidRPr="00DE4BD7">
        <w:rPr>
          <w:rFonts w:ascii="NoorLotus" w:hAnsi="NoorLotus"/>
          <w:sz w:val="28"/>
          <w:rtl/>
        </w:rPr>
        <w:t>می‌شود</w:t>
      </w:r>
      <w:r w:rsidR="00623584" w:rsidRPr="00DE4BD7">
        <w:rPr>
          <w:rFonts w:ascii="NoorLotus" w:hAnsi="NoorLotus"/>
          <w:sz w:val="28"/>
          <w:rtl/>
        </w:rPr>
        <w:t xml:space="preserve">. لذا برخی که اهل دقت اند، تصریح </w:t>
      </w:r>
      <w:r w:rsidR="00B21BCF" w:rsidRPr="00DE4BD7">
        <w:rPr>
          <w:rFonts w:ascii="NoorLotus" w:hAnsi="NoorLotus"/>
          <w:sz w:val="28"/>
          <w:rtl/>
        </w:rPr>
        <w:t>می‌کنند</w:t>
      </w:r>
      <w:r w:rsidR="00623584" w:rsidRPr="00DE4BD7">
        <w:rPr>
          <w:rFonts w:ascii="NoorLotus" w:hAnsi="NoorLotus"/>
          <w:sz w:val="28"/>
          <w:rtl/>
        </w:rPr>
        <w:t xml:space="preserve"> که مستحبات مذکور در </w:t>
      </w:r>
      <w:r w:rsidR="00B21BCF" w:rsidRPr="00DE4BD7">
        <w:rPr>
          <w:rFonts w:ascii="NoorLotus" w:hAnsi="NoorLotus"/>
          <w:sz w:val="28"/>
          <w:rtl/>
        </w:rPr>
        <w:t>رساله‌ها</w:t>
      </w:r>
      <w:r w:rsidR="00623584" w:rsidRPr="00DE4BD7">
        <w:rPr>
          <w:rFonts w:ascii="NoorLotus" w:hAnsi="NoorLotus"/>
          <w:sz w:val="28"/>
          <w:rtl/>
        </w:rPr>
        <w:t xml:space="preserve"> را به قصد رجاء بیاورید نه به قصد استحباب که امر داشته باشد. </w:t>
      </w:r>
    </w:p>
    <w:p w14:paraId="4A64290D" w14:textId="77777777" w:rsidR="00623584" w:rsidRPr="00DE4BD7" w:rsidRDefault="00000000" w:rsidP="002E54F8">
      <w:pPr>
        <w:jc w:val="lowKashida"/>
        <w:rPr>
          <w:rFonts w:ascii="NoorLotus" w:hAnsi="NoorLotus"/>
          <w:sz w:val="28"/>
          <w:rtl/>
        </w:rPr>
      </w:pPr>
      <w:r w:rsidRPr="00DE4BD7">
        <w:rPr>
          <w:rFonts w:ascii="NoorLotus" w:hAnsi="NoorLotus"/>
          <w:b/>
          <w:bCs/>
          <w:sz w:val="28"/>
          <w:rtl/>
        </w:rPr>
        <w:t>اشکال</w:t>
      </w:r>
      <w:r w:rsidRPr="00DE4BD7">
        <w:rPr>
          <w:rFonts w:ascii="NoorLotus" w:hAnsi="NoorLotus"/>
          <w:sz w:val="28"/>
          <w:rtl/>
        </w:rPr>
        <w:t>: اگر اخبار من بلغ فتوای فقیه را شامل شود</w:t>
      </w:r>
      <w:r w:rsidR="00974971" w:rsidRPr="00DE4BD7">
        <w:rPr>
          <w:rFonts w:ascii="NoorLotus" w:hAnsi="NoorLotus"/>
          <w:sz w:val="28"/>
          <w:rtl/>
        </w:rPr>
        <w:t xml:space="preserve">، ما به یک اعتبار دومی انجامش </w:t>
      </w:r>
      <w:r w:rsidR="00B21BCF" w:rsidRPr="00DE4BD7">
        <w:rPr>
          <w:rFonts w:ascii="NoorLotus" w:hAnsi="NoorLotus"/>
          <w:sz w:val="28"/>
          <w:rtl/>
        </w:rPr>
        <w:t>می‌دهیم</w:t>
      </w:r>
      <w:r w:rsidR="00974971" w:rsidRPr="00DE4BD7">
        <w:rPr>
          <w:rFonts w:ascii="NoorLotus" w:hAnsi="NoorLotus"/>
          <w:sz w:val="28"/>
          <w:rtl/>
        </w:rPr>
        <w:t>.</w:t>
      </w:r>
    </w:p>
    <w:p w14:paraId="7F87BA8D" w14:textId="77777777" w:rsidR="00623584" w:rsidRPr="00DE4BD7" w:rsidRDefault="00000000" w:rsidP="002E54F8">
      <w:pPr>
        <w:jc w:val="lowKashida"/>
        <w:rPr>
          <w:rFonts w:ascii="NoorLotus" w:hAnsi="NoorLotus"/>
          <w:sz w:val="28"/>
          <w:rtl/>
        </w:rPr>
      </w:pPr>
      <w:r w:rsidRPr="00DE4BD7">
        <w:rPr>
          <w:rFonts w:ascii="NoorLotus" w:hAnsi="NoorLotus"/>
          <w:b/>
          <w:bCs/>
          <w:sz w:val="28"/>
          <w:rtl/>
        </w:rPr>
        <w:t>پاسخ</w:t>
      </w:r>
      <w:r w:rsidRPr="00DE4BD7">
        <w:rPr>
          <w:rFonts w:ascii="NoorLotus" w:hAnsi="NoorLotus"/>
          <w:sz w:val="28"/>
          <w:rtl/>
        </w:rPr>
        <w:t xml:space="preserve">: </w:t>
      </w:r>
      <w:r w:rsidR="00B31493" w:rsidRPr="00DE4BD7">
        <w:rPr>
          <w:rFonts w:ascii="NoorLotus" w:hAnsi="NoorLotus"/>
          <w:sz w:val="28"/>
          <w:rtl/>
        </w:rPr>
        <w:t xml:space="preserve">فتوای فقیه را حتماً شامل </w:t>
      </w:r>
      <w:r w:rsidR="00B21BCF" w:rsidRPr="00DE4BD7">
        <w:rPr>
          <w:rFonts w:ascii="NoorLotus" w:hAnsi="NoorLotus"/>
          <w:sz w:val="28"/>
          <w:rtl/>
        </w:rPr>
        <w:t>نمی‌شود</w:t>
      </w:r>
      <w:r w:rsidR="00B31493" w:rsidRPr="00DE4BD7">
        <w:rPr>
          <w:rFonts w:ascii="NoorLotus" w:hAnsi="NoorLotus"/>
          <w:sz w:val="28"/>
          <w:rtl/>
        </w:rPr>
        <w:t xml:space="preserve">. </w:t>
      </w:r>
      <w:r w:rsidR="006B2F3F" w:rsidRPr="00DE4BD7">
        <w:rPr>
          <w:rFonts w:ascii="NoorLotus" w:hAnsi="NoorLotus"/>
          <w:sz w:val="28"/>
          <w:rtl/>
        </w:rPr>
        <w:t xml:space="preserve">در تنبیهات این ها را مفصل </w:t>
      </w:r>
      <w:r w:rsidR="00B21BCF" w:rsidRPr="00DE4BD7">
        <w:rPr>
          <w:rFonts w:ascii="NoorLotus" w:hAnsi="NoorLotus"/>
          <w:sz w:val="28"/>
          <w:rtl/>
        </w:rPr>
        <w:t>می‌خوانیم</w:t>
      </w:r>
      <w:r w:rsidR="006B2F3F" w:rsidRPr="00DE4BD7">
        <w:rPr>
          <w:rFonts w:ascii="NoorLotus" w:hAnsi="NoorLotus"/>
          <w:sz w:val="28"/>
          <w:rtl/>
        </w:rPr>
        <w:t xml:space="preserve">. </w:t>
      </w:r>
    </w:p>
    <w:p w14:paraId="150CA378" w14:textId="77777777" w:rsidR="006B2F3F" w:rsidRPr="00DE4BD7" w:rsidRDefault="00000000" w:rsidP="002E54F8">
      <w:pPr>
        <w:jc w:val="lowKashida"/>
        <w:rPr>
          <w:rFonts w:ascii="NoorLotus" w:hAnsi="NoorLotus"/>
          <w:sz w:val="28"/>
          <w:rtl/>
        </w:rPr>
      </w:pPr>
      <w:r w:rsidRPr="00DE4BD7">
        <w:rPr>
          <w:rFonts w:ascii="NoorLotus" w:hAnsi="NoorLotus"/>
          <w:b/>
          <w:bCs/>
          <w:sz w:val="28"/>
          <w:rtl/>
        </w:rPr>
        <w:t>اشکال</w:t>
      </w:r>
      <w:r w:rsidRPr="00DE4BD7">
        <w:rPr>
          <w:rFonts w:ascii="NoorLotus" w:hAnsi="NoorLotus"/>
          <w:sz w:val="28"/>
          <w:rtl/>
        </w:rPr>
        <w:t xml:space="preserve">: پس تسامح در ادله سنن ثابت </w:t>
      </w:r>
      <w:r w:rsidR="00B21BCF" w:rsidRPr="00DE4BD7">
        <w:rPr>
          <w:rFonts w:ascii="NoorLotus" w:hAnsi="NoorLotus"/>
          <w:sz w:val="28"/>
          <w:rtl/>
        </w:rPr>
        <w:t>نمی‌شود</w:t>
      </w:r>
      <w:r w:rsidRPr="00DE4BD7">
        <w:rPr>
          <w:rFonts w:ascii="NoorLotus" w:hAnsi="NoorLotus"/>
          <w:sz w:val="28"/>
          <w:rtl/>
        </w:rPr>
        <w:t xml:space="preserve"> </w:t>
      </w:r>
      <w:r w:rsidR="008C1889" w:rsidRPr="00DE4BD7">
        <w:rPr>
          <w:rFonts w:ascii="NoorLotus" w:hAnsi="NoorLotus"/>
          <w:sz w:val="28"/>
          <w:rtl/>
        </w:rPr>
        <w:t xml:space="preserve">با این روایات. فقط ثواب ثابت </w:t>
      </w:r>
      <w:r w:rsidR="00B21BCF" w:rsidRPr="00DE4BD7">
        <w:rPr>
          <w:rFonts w:ascii="NoorLotus" w:hAnsi="NoorLotus"/>
          <w:sz w:val="28"/>
          <w:rtl/>
        </w:rPr>
        <w:t>می‌شود</w:t>
      </w:r>
      <w:r w:rsidR="008C1889" w:rsidRPr="00DE4BD7">
        <w:rPr>
          <w:rFonts w:ascii="NoorLotus" w:hAnsi="NoorLotus"/>
          <w:sz w:val="28"/>
          <w:rtl/>
        </w:rPr>
        <w:t xml:space="preserve"> به اندازه ای که آقای وحید </w:t>
      </w:r>
      <w:r w:rsidR="00B21BCF" w:rsidRPr="00DE4BD7">
        <w:rPr>
          <w:rFonts w:ascii="NoorLotus" w:hAnsi="NoorLotus"/>
          <w:sz w:val="28"/>
          <w:rtl/>
        </w:rPr>
        <w:t>می‌گویند</w:t>
      </w:r>
      <w:r w:rsidR="008C1889" w:rsidRPr="00DE4BD7">
        <w:rPr>
          <w:rFonts w:ascii="NoorLotus" w:hAnsi="NoorLotus"/>
          <w:sz w:val="28"/>
          <w:rtl/>
        </w:rPr>
        <w:t xml:space="preserve">. </w:t>
      </w:r>
    </w:p>
    <w:p w14:paraId="20E7E9F8" w14:textId="77777777" w:rsidR="0051491C" w:rsidRPr="00DE4BD7" w:rsidRDefault="00000000" w:rsidP="002E54F8">
      <w:pPr>
        <w:jc w:val="lowKashida"/>
        <w:rPr>
          <w:rFonts w:ascii="NoorLotus" w:hAnsi="NoorLotus"/>
          <w:sz w:val="28"/>
          <w:rtl/>
        </w:rPr>
      </w:pPr>
      <w:r w:rsidRPr="00DE4BD7">
        <w:rPr>
          <w:rFonts w:ascii="NoorLotus" w:hAnsi="NoorLotus"/>
          <w:b/>
          <w:bCs/>
          <w:sz w:val="28"/>
          <w:rtl/>
        </w:rPr>
        <w:t>پاسخ</w:t>
      </w:r>
      <w:r w:rsidRPr="00DE4BD7">
        <w:rPr>
          <w:rFonts w:ascii="NoorLotus" w:hAnsi="NoorLotus"/>
          <w:sz w:val="28"/>
          <w:rtl/>
        </w:rPr>
        <w:t xml:space="preserve">: </w:t>
      </w:r>
      <w:r w:rsidR="006B2F3F" w:rsidRPr="00DE4BD7">
        <w:rPr>
          <w:rFonts w:ascii="NoorLotus" w:hAnsi="NoorLotus"/>
          <w:sz w:val="28"/>
          <w:rtl/>
        </w:rPr>
        <w:t xml:space="preserve">بله. ارشاد به ثواب است. </w:t>
      </w:r>
    </w:p>
    <w:p w14:paraId="7C078B7C" w14:textId="77777777" w:rsidR="0051491C" w:rsidRPr="00DE4BD7" w:rsidRDefault="00000000" w:rsidP="00B530F2">
      <w:pPr>
        <w:pStyle w:val="Heading1"/>
        <w:rPr>
          <w:rtl/>
        </w:rPr>
      </w:pPr>
      <w:bookmarkStart w:id="367" w:name="_Toc155037769"/>
      <w:r w:rsidRPr="00DE4BD7">
        <w:rPr>
          <w:rtl/>
        </w:rPr>
        <w:t>اشکال به فرمایش آیت الله وحید</w:t>
      </w:r>
      <w:r w:rsidR="00B21BCF" w:rsidRPr="00DE4BD7">
        <w:rPr>
          <w:rtl/>
        </w:rPr>
        <w:t xml:space="preserve"> (</w:t>
      </w:r>
      <w:r w:rsidRPr="00DE4BD7">
        <w:rPr>
          <w:rtl/>
        </w:rPr>
        <w:t>حفظه الله)</w:t>
      </w:r>
      <w:bookmarkEnd w:id="367"/>
    </w:p>
    <w:p w14:paraId="487EFD52" w14:textId="77777777" w:rsidR="006B2F3F" w:rsidRPr="00DE4BD7" w:rsidRDefault="00000000" w:rsidP="00B530F2">
      <w:pPr>
        <w:jc w:val="lowKashida"/>
        <w:rPr>
          <w:rFonts w:ascii="NoorLotus" w:hAnsi="NoorLotus"/>
          <w:sz w:val="28"/>
          <w:rtl/>
        </w:rPr>
      </w:pPr>
      <w:r w:rsidRPr="00DE4BD7">
        <w:rPr>
          <w:rFonts w:ascii="NoorLotus" w:hAnsi="NoorLotus"/>
          <w:sz w:val="28"/>
          <w:rtl/>
        </w:rPr>
        <w:t xml:space="preserve">دقت‌های ایشان در این مباحث خیلی خوب بود مخصوصاً احتمال قرینیت موجود یا بحث </w:t>
      </w:r>
      <w:r w:rsidR="00F048C0" w:rsidRPr="00DE4BD7">
        <w:rPr>
          <w:rFonts w:ascii="NoorLotus" w:hAnsi="NoorLotus"/>
          <w:sz w:val="28"/>
          <w:rtl/>
        </w:rPr>
        <w:t>احترازیت قید، نکاتی هست که باید به آن توجه کرد</w:t>
      </w:r>
      <w:r w:rsidR="00651DA9" w:rsidRPr="00DE4BD7">
        <w:rPr>
          <w:rFonts w:ascii="NoorLotus" w:hAnsi="NoorLotus" w:hint="cs"/>
          <w:sz w:val="28"/>
          <w:rtl/>
        </w:rPr>
        <w:t>؛</w:t>
      </w:r>
      <w:r w:rsidR="00F048C0" w:rsidRPr="00DE4BD7">
        <w:rPr>
          <w:rFonts w:ascii="NoorLotus" w:hAnsi="NoorLotus"/>
          <w:sz w:val="28"/>
          <w:rtl/>
        </w:rPr>
        <w:t xml:space="preserve"> منتهی من یک اشکال روشی دارم که ایشان فرمایش مرحوم اصفهانی را ناقص و تکه تکه نقل کردند و واقعاً جاهای دقیق را نیاوردند. سند </w:t>
      </w:r>
      <w:r w:rsidRPr="00DE4BD7">
        <w:rPr>
          <w:rFonts w:ascii="NoorLotus" w:hAnsi="NoorLotus"/>
          <w:sz w:val="28"/>
          <w:rtl/>
        </w:rPr>
        <w:t>حرف‌های</w:t>
      </w:r>
      <w:r w:rsidR="00F048C0" w:rsidRPr="00DE4BD7">
        <w:rPr>
          <w:rFonts w:ascii="NoorLotus" w:hAnsi="NoorLotus"/>
          <w:sz w:val="28"/>
          <w:rtl/>
        </w:rPr>
        <w:t xml:space="preserve"> ایشان را نیاوردند. بعضی از این اشکالات به خاطر این است که </w:t>
      </w:r>
      <w:r w:rsidRPr="00DE4BD7">
        <w:rPr>
          <w:rFonts w:ascii="NoorLotus" w:hAnsi="NoorLotus"/>
          <w:sz w:val="28"/>
          <w:rtl/>
        </w:rPr>
        <w:t>حرف‌های</w:t>
      </w:r>
      <w:r w:rsidR="00F048C0" w:rsidRPr="00DE4BD7">
        <w:rPr>
          <w:rFonts w:ascii="NoorLotus" w:hAnsi="NoorLotus"/>
          <w:sz w:val="28"/>
          <w:rtl/>
        </w:rPr>
        <w:t xml:space="preserve"> ایشان دقیق ذکر نشد.</w:t>
      </w:r>
      <w:r w:rsidR="0051491C" w:rsidRPr="00DE4BD7">
        <w:rPr>
          <w:rFonts w:ascii="NoorLotus" w:hAnsi="NoorLotus"/>
          <w:sz w:val="28"/>
          <w:rtl/>
        </w:rPr>
        <w:t xml:space="preserve"> مرحوم اصفهانی یک آدم پیچیده ای هست. یازده صفحه ایشان بحث کرده. همه یادتان هست که از اولی که بحث </w:t>
      </w:r>
      <w:r w:rsidRPr="00DE4BD7">
        <w:rPr>
          <w:rFonts w:ascii="NoorLotus" w:hAnsi="NoorLotus"/>
          <w:sz w:val="28"/>
          <w:rtl/>
        </w:rPr>
        <w:t>می‌کردیم</w:t>
      </w:r>
      <w:r w:rsidR="00B530F2" w:rsidRPr="00DE4BD7">
        <w:rPr>
          <w:rFonts w:ascii="NoorLotus" w:hAnsi="NoorLotus" w:hint="cs"/>
          <w:sz w:val="28"/>
          <w:rtl/>
        </w:rPr>
        <w:t>،</w:t>
      </w:r>
      <w:r w:rsidR="0051491C" w:rsidRPr="00DE4BD7">
        <w:rPr>
          <w:rFonts w:ascii="NoorLotus" w:hAnsi="NoorLotus"/>
          <w:sz w:val="28"/>
          <w:rtl/>
        </w:rPr>
        <w:t xml:space="preserve"> </w:t>
      </w:r>
      <w:r w:rsidR="0023401F" w:rsidRPr="00DE4BD7">
        <w:rPr>
          <w:rFonts w:ascii="NoorLotus" w:hAnsi="NoorLotus"/>
          <w:sz w:val="28"/>
          <w:rtl/>
        </w:rPr>
        <w:t>ایشان فرمود مبنی الکلام در استحباب و عدم استحباب این است که اگر موضوع</w:t>
      </w:r>
      <w:r w:rsidR="00B530F2" w:rsidRPr="00DE4BD7">
        <w:rPr>
          <w:rFonts w:ascii="NoorLotus" w:hAnsi="NoorLotus" w:hint="cs"/>
          <w:sz w:val="28"/>
          <w:rtl/>
        </w:rPr>
        <w:t>،</w:t>
      </w:r>
      <w:r w:rsidR="0023401F" w:rsidRPr="00DE4BD7">
        <w:rPr>
          <w:rFonts w:ascii="NoorLotus" w:hAnsi="NoorLotus"/>
          <w:sz w:val="28"/>
          <w:rtl/>
        </w:rPr>
        <w:t xml:space="preserve"> نفس عملی که بلغ علیه ثواب باشد، استحباب درست </w:t>
      </w:r>
      <w:r w:rsidRPr="00DE4BD7">
        <w:rPr>
          <w:rFonts w:ascii="NoorLotus" w:hAnsi="NoorLotus"/>
          <w:sz w:val="28"/>
          <w:rtl/>
        </w:rPr>
        <w:t>می‌شود</w:t>
      </w:r>
      <w:r w:rsidR="0023401F" w:rsidRPr="00DE4BD7">
        <w:rPr>
          <w:rFonts w:ascii="NoorLotus" w:hAnsi="NoorLotus"/>
          <w:sz w:val="28"/>
          <w:rtl/>
        </w:rPr>
        <w:t xml:space="preserve"> اما اگر مبنای روایات و موضوعش عملی باشد که بل</w:t>
      </w:r>
      <w:r w:rsidR="00B530F2" w:rsidRPr="00DE4BD7">
        <w:rPr>
          <w:rFonts w:ascii="NoorLotus" w:hAnsi="NoorLotus"/>
          <w:sz w:val="28"/>
          <w:rtl/>
        </w:rPr>
        <w:t>غ علیه ثواب و اتی بداعی الثواب</w:t>
      </w:r>
      <w:r w:rsidR="00B530F2" w:rsidRPr="00DE4BD7">
        <w:rPr>
          <w:rFonts w:ascii="NoorLotus" w:hAnsi="NoorLotus" w:hint="cs"/>
          <w:sz w:val="28"/>
          <w:rtl/>
        </w:rPr>
        <w:t>،</w:t>
      </w:r>
      <w:r w:rsidR="0023401F" w:rsidRPr="00DE4BD7">
        <w:rPr>
          <w:rFonts w:ascii="NoorLotus" w:hAnsi="NoorLotus"/>
          <w:sz w:val="28"/>
          <w:rtl/>
        </w:rPr>
        <w:t xml:space="preserve"> دیگر استحباب نیست. این را اول بحث گفتند ولی آخر بحث</w:t>
      </w:r>
      <w:r w:rsidR="009F7535" w:rsidRPr="00DE4BD7">
        <w:rPr>
          <w:rFonts w:ascii="NoorLotus" w:hAnsi="NoorLotus"/>
          <w:sz w:val="28"/>
          <w:rtl/>
        </w:rPr>
        <w:t xml:space="preserve"> بعد از کر</w:t>
      </w:r>
      <w:r w:rsidR="00B530F2" w:rsidRPr="00DE4BD7">
        <w:rPr>
          <w:rFonts w:ascii="NoorLotus" w:hAnsi="NoorLotus" w:hint="cs"/>
          <w:sz w:val="28"/>
          <w:rtl/>
        </w:rPr>
        <w:t>ّ</w:t>
      </w:r>
      <w:r w:rsidR="009F7535" w:rsidRPr="00DE4BD7">
        <w:rPr>
          <w:rFonts w:ascii="NoorLotus" w:hAnsi="NoorLotus"/>
          <w:sz w:val="28"/>
          <w:rtl/>
        </w:rPr>
        <w:t xml:space="preserve"> و فری که داشتند،</w:t>
      </w:r>
      <w:r w:rsidR="0023401F" w:rsidRPr="00DE4BD7">
        <w:rPr>
          <w:rFonts w:ascii="NoorLotus" w:hAnsi="NoorLotus"/>
          <w:sz w:val="28"/>
          <w:rtl/>
        </w:rPr>
        <w:t xml:space="preserve"> فرمودند </w:t>
      </w:r>
      <w:r w:rsidRPr="00DE4BD7">
        <w:rPr>
          <w:rFonts w:ascii="NoorLotus" w:hAnsi="NoorLotus"/>
          <w:sz w:val="28"/>
          <w:rtl/>
        </w:rPr>
        <w:t>اصلاً</w:t>
      </w:r>
      <w:r w:rsidR="00871ED5" w:rsidRPr="00DE4BD7">
        <w:rPr>
          <w:rFonts w:ascii="NoorLotus" w:hAnsi="NoorLotus"/>
          <w:sz w:val="28"/>
          <w:rtl/>
        </w:rPr>
        <w:t xml:space="preserve"> استحباب مسلّم است. باید </w:t>
      </w:r>
      <w:r w:rsidRPr="00DE4BD7">
        <w:rPr>
          <w:rFonts w:ascii="NoorLotus" w:hAnsi="NoorLotus"/>
          <w:sz w:val="28"/>
          <w:rtl/>
        </w:rPr>
        <w:t>حرف‌ها</w:t>
      </w:r>
      <w:r w:rsidR="00871ED5" w:rsidRPr="00DE4BD7">
        <w:rPr>
          <w:rFonts w:ascii="NoorLotus" w:hAnsi="NoorLotus"/>
          <w:sz w:val="28"/>
          <w:rtl/>
        </w:rPr>
        <w:t xml:space="preserve"> را تا آخر برویم. چرا آقای وحید اولش را آوردند اما آخرش را نیاوردند؟ </w:t>
      </w:r>
      <w:r w:rsidRPr="00DE4BD7">
        <w:rPr>
          <w:rFonts w:ascii="NoorLotus" w:hAnsi="NoorLotus"/>
          <w:sz w:val="28"/>
          <w:rtl/>
        </w:rPr>
        <w:t>اصلاً</w:t>
      </w:r>
      <w:r w:rsidR="00871ED5" w:rsidRPr="00DE4BD7">
        <w:rPr>
          <w:rFonts w:ascii="NoorLotus" w:hAnsi="NoorLotus"/>
          <w:sz w:val="28"/>
          <w:rtl/>
        </w:rPr>
        <w:t xml:space="preserve"> نگفته مرحوم اصفهانی که عدول کرده ولی پیداست که دیگر مبنای کلام این نیست. حالا </w:t>
      </w:r>
      <w:r w:rsidRPr="00DE4BD7">
        <w:rPr>
          <w:rFonts w:ascii="NoorLotus" w:hAnsi="NoorLotus"/>
          <w:sz w:val="28"/>
          <w:rtl/>
        </w:rPr>
        <w:t>می‌خوانم</w:t>
      </w:r>
      <w:r w:rsidR="00871ED5" w:rsidRPr="00DE4BD7">
        <w:rPr>
          <w:rFonts w:ascii="NoorLotus" w:hAnsi="NoorLotus"/>
          <w:sz w:val="28"/>
          <w:rtl/>
        </w:rPr>
        <w:t xml:space="preserve"> برایتان که در جواب آقای وحید، ایشان تصریح </w:t>
      </w:r>
      <w:r w:rsidRPr="00DE4BD7">
        <w:rPr>
          <w:rFonts w:ascii="NoorLotus" w:hAnsi="NoorLotus"/>
          <w:sz w:val="28"/>
          <w:rtl/>
        </w:rPr>
        <w:t>می‌کند</w:t>
      </w:r>
      <w:r w:rsidR="00871ED5" w:rsidRPr="00DE4BD7">
        <w:rPr>
          <w:rFonts w:ascii="NoorLotus" w:hAnsi="NoorLotus"/>
          <w:sz w:val="28"/>
          <w:rtl/>
        </w:rPr>
        <w:t xml:space="preserve"> که لاشبهة</w:t>
      </w:r>
      <w:r w:rsidR="003E7643" w:rsidRPr="00DE4BD7">
        <w:rPr>
          <w:rFonts w:ascii="NoorLotus" w:hAnsi="NoorLotus"/>
          <w:sz w:val="28"/>
          <w:rtl/>
        </w:rPr>
        <w:t xml:space="preserve">... </w:t>
      </w:r>
      <w:r w:rsidRPr="00DE4BD7">
        <w:rPr>
          <w:rFonts w:ascii="NoorLotus" w:hAnsi="NoorLotus"/>
          <w:sz w:val="28"/>
          <w:rtl/>
        </w:rPr>
        <w:t>می‌خواهد</w:t>
      </w:r>
      <w:r w:rsidR="003E7643" w:rsidRPr="00DE4BD7">
        <w:rPr>
          <w:rFonts w:ascii="NoorLotus" w:hAnsi="NoorLotus"/>
          <w:sz w:val="28"/>
          <w:rtl/>
        </w:rPr>
        <w:t xml:space="preserve"> نکته بگوید. </w:t>
      </w:r>
      <w:r w:rsidR="00B530F2" w:rsidRPr="00DE4BD7">
        <w:rPr>
          <w:rFonts w:ascii="NoorLotus" w:hAnsi="NoorLotus" w:hint="cs"/>
          <w:sz w:val="28"/>
          <w:rtl/>
        </w:rPr>
        <w:t xml:space="preserve">بدون دلیل و مدرک </w:t>
      </w:r>
      <w:r w:rsidR="003E7643" w:rsidRPr="00DE4BD7">
        <w:rPr>
          <w:rFonts w:ascii="NoorLotus" w:hAnsi="NoorLotus"/>
          <w:sz w:val="28"/>
          <w:rtl/>
        </w:rPr>
        <w:t xml:space="preserve">حرف </w:t>
      </w:r>
      <w:r w:rsidRPr="00DE4BD7">
        <w:rPr>
          <w:rFonts w:ascii="NoorLotus" w:hAnsi="NoorLotus"/>
          <w:sz w:val="28"/>
          <w:rtl/>
        </w:rPr>
        <w:t>نمی‌زند</w:t>
      </w:r>
      <w:r w:rsidR="003E7643" w:rsidRPr="00DE4BD7">
        <w:rPr>
          <w:rFonts w:ascii="NoorLotus" w:hAnsi="NoorLotus"/>
          <w:sz w:val="28"/>
          <w:rtl/>
        </w:rPr>
        <w:t xml:space="preserve">. آدم به این دقت باید در کشتی گرفتن با ایشان مراعات </w:t>
      </w:r>
      <w:r w:rsidR="00B530F2" w:rsidRPr="00DE4BD7">
        <w:rPr>
          <w:rFonts w:ascii="NoorLotus" w:hAnsi="NoorLotus" w:hint="cs"/>
          <w:sz w:val="28"/>
          <w:rtl/>
        </w:rPr>
        <w:t>کرد</w:t>
      </w:r>
      <w:r w:rsidR="003E7643" w:rsidRPr="00DE4BD7">
        <w:rPr>
          <w:rFonts w:ascii="NoorLotus" w:hAnsi="NoorLotus"/>
          <w:sz w:val="28"/>
          <w:rtl/>
        </w:rPr>
        <w:t xml:space="preserve">. ایشان در آخر بحث صراحتاً </w:t>
      </w:r>
      <w:r w:rsidRPr="00DE4BD7">
        <w:rPr>
          <w:rFonts w:ascii="NoorLotus" w:hAnsi="NoorLotus"/>
          <w:sz w:val="28"/>
          <w:rtl/>
        </w:rPr>
        <w:t>می‌فرماید</w:t>
      </w:r>
      <w:r w:rsidR="003E7643" w:rsidRPr="00DE4BD7">
        <w:rPr>
          <w:rFonts w:ascii="NoorLotus" w:hAnsi="NoorLotus"/>
          <w:sz w:val="28"/>
          <w:rtl/>
        </w:rPr>
        <w:t xml:space="preserve"> که لاشبهة در اینکه </w:t>
      </w:r>
      <w:r w:rsidR="00A91392" w:rsidRPr="00DE4BD7">
        <w:rPr>
          <w:rFonts w:ascii="NoorLotus" w:hAnsi="NoorLotus"/>
          <w:sz w:val="28"/>
          <w:rtl/>
        </w:rPr>
        <w:t xml:space="preserve">در هر حال استحباب هست. النهایه بحث در این است که موضوع استحباب چیست؟ نفس عملی است که بلغ علیه ثواب یا عملی است که بلغ علیه ثواب و اتی بداعی رجاء الثواب. </w:t>
      </w:r>
      <w:r w:rsidR="00B530F2" w:rsidRPr="00DE4BD7">
        <w:rPr>
          <w:rFonts w:ascii="NoorLotus" w:hAnsi="NoorLotus"/>
          <w:sz w:val="28"/>
          <w:rtl/>
        </w:rPr>
        <w:t xml:space="preserve">ایشان </w:t>
      </w:r>
      <w:r w:rsidR="00A91392" w:rsidRPr="00DE4BD7">
        <w:rPr>
          <w:rFonts w:ascii="NoorLotus" w:hAnsi="NoorLotus"/>
          <w:sz w:val="28"/>
          <w:rtl/>
        </w:rPr>
        <w:t xml:space="preserve">اول چیز دیگر گفت. گفت مبنای کلام در استحباب این است که خصوص عمل موضوع حکم باشد و اگر عمل ماتی به داعی رجاء الثواب باشد دیگر استحباب نیست. آخر بحث </w:t>
      </w:r>
      <w:r w:rsidRPr="00DE4BD7">
        <w:rPr>
          <w:rFonts w:ascii="NoorLotus" w:hAnsi="NoorLotus"/>
          <w:sz w:val="28"/>
          <w:rtl/>
        </w:rPr>
        <w:t>می‌گوید</w:t>
      </w:r>
      <w:r w:rsidR="00A91392" w:rsidRPr="00DE4BD7">
        <w:rPr>
          <w:rFonts w:ascii="NoorLotus" w:hAnsi="NoorLotus"/>
          <w:sz w:val="28"/>
          <w:rtl/>
        </w:rPr>
        <w:t xml:space="preserve"> بلاشبهه در هر </w:t>
      </w:r>
      <w:r w:rsidR="002D4BD8" w:rsidRPr="00DE4BD7">
        <w:rPr>
          <w:rFonts w:ascii="NoorLotus" w:hAnsi="NoorLotus"/>
          <w:sz w:val="28"/>
          <w:rtl/>
        </w:rPr>
        <w:t>حال استحباب است. حالا برای شما عبارات را</w:t>
      </w:r>
      <w:r w:rsidR="00B530F2" w:rsidRPr="00DE4BD7">
        <w:rPr>
          <w:rFonts w:ascii="NoorLotus" w:hAnsi="NoorLotus"/>
          <w:sz w:val="28"/>
          <w:rtl/>
        </w:rPr>
        <w:t xml:space="preserve"> میخوان</w:t>
      </w:r>
      <w:r w:rsidR="00B530F2" w:rsidRPr="00DE4BD7">
        <w:rPr>
          <w:rFonts w:ascii="NoorLotus" w:hAnsi="NoorLotus" w:hint="cs"/>
          <w:sz w:val="28"/>
          <w:rtl/>
        </w:rPr>
        <w:t>م</w:t>
      </w:r>
      <w:r w:rsidR="002D4BD8" w:rsidRPr="00DE4BD7">
        <w:rPr>
          <w:rFonts w:ascii="NoorLotus" w:hAnsi="NoorLotus"/>
          <w:sz w:val="28"/>
          <w:rtl/>
        </w:rPr>
        <w:t xml:space="preserve">. </w:t>
      </w:r>
      <w:r w:rsidRPr="00DE4BD7">
        <w:rPr>
          <w:rFonts w:ascii="NoorLotus" w:hAnsi="NoorLotus"/>
          <w:sz w:val="28"/>
          <w:rtl/>
        </w:rPr>
        <w:t>می‌خواهم</w:t>
      </w:r>
      <w:r w:rsidR="002D4BD8" w:rsidRPr="00DE4BD7">
        <w:rPr>
          <w:rFonts w:ascii="NoorLotus" w:hAnsi="NoorLotus"/>
          <w:sz w:val="28"/>
          <w:rtl/>
        </w:rPr>
        <w:t xml:space="preserve"> بگویم باید </w:t>
      </w:r>
      <w:r w:rsidRPr="00DE4BD7">
        <w:rPr>
          <w:rFonts w:ascii="NoorLotus" w:hAnsi="NoorLotus"/>
          <w:sz w:val="28"/>
          <w:rtl/>
        </w:rPr>
        <w:t>حرف‌ها</w:t>
      </w:r>
      <w:r w:rsidR="002D4BD8" w:rsidRPr="00DE4BD7">
        <w:rPr>
          <w:rFonts w:ascii="NoorLotus" w:hAnsi="NoorLotus"/>
          <w:sz w:val="28"/>
          <w:rtl/>
        </w:rPr>
        <w:t xml:space="preserve"> را یک کاسه کنیم. </w:t>
      </w:r>
      <w:r w:rsidR="004C7211" w:rsidRPr="00DE4BD7">
        <w:rPr>
          <w:rFonts w:ascii="NoorLotus" w:hAnsi="NoorLotus"/>
          <w:sz w:val="28"/>
          <w:rtl/>
        </w:rPr>
        <w:t>پس اول</w:t>
      </w:r>
      <w:r w:rsidR="00B530F2" w:rsidRPr="00DE4BD7">
        <w:rPr>
          <w:rFonts w:ascii="NoorLotus" w:hAnsi="NoorLotus" w:hint="cs"/>
          <w:sz w:val="28"/>
          <w:rtl/>
        </w:rPr>
        <w:t>، معلوم شود که آنچه</w:t>
      </w:r>
      <w:r w:rsidR="004C7211" w:rsidRPr="00DE4BD7">
        <w:rPr>
          <w:rFonts w:ascii="NoorLotus" w:hAnsi="NoorLotus"/>
          <w:sz w:val="28"/>
          <w:rtl/>
        </w:rPr>
        <w:t xml:space="preserve"> که به مرحوم اصفهانی نسبت </w:t>
      </w:r>
      <w:r w:rsidRPr="00DE4BD7">
        <w:rPr>
          <w:rFonts w:ascii="NoorLotus" w:hAnsi="NoorLotus"/>
          <w:sz w:val="28"/>
          <w:rtl/>
        </w:rPr>
        <w:t>می‌دهید</w:t>
      </w:r>
      <w:r w:rsidR="004C7211" w:rsidRPr="00DE4BD7">
        <w:rPr>
          <w:rFonts w:ascii="NoorLotus" w:hAnsi="NoorLotus"/>
          <w:sz w:val="28"/>
          <w:rtl/>
        </w:rPr>
        <w:t xml:space="preserve">، درست نیست. </w:t>
      </w:r>
      <w:r w:rsidR="00651DA9" w:rsidRPr="00DE4BD7">
        <w:rPr>
          <w:rFonts w:ascii="NoorLotus" w:hAnsi="NoorLotus" w:hint="cs"/>
          <w:sz w:val="28"/>
          <w:rtl/>
        </w:rPr>
        <w:t xml:space="preserve">هرچند </w:t>
      </w:r>
      <w:r w:rsidR="004C7211" w:rsidRPr="00DE4BD7">
        <w:rPr>
          <w:rFonts w:ascii="NoorLotus" w:hAnsi="NoorLotus"/>
          <w:sz w:val="28"/>
          <w:rtl/>
        </w:rPr>
        <w:t>استظهار اولی ایشان بوده اما آخر بحث چیز دیگری گفتند و بر حرف خود</w:t>
      </w:r>
      <w:r w:rsidR="00B530F2" w:rsidRPr="00DE4BD7">
        <w:rPr>
          <w:rFonts w:ascii="NoorLotus" w:hAnsi="NoorLotus"/>
          <w:sz w:val="28"/>
          <w:rtl/>
        </w:rPr>
        <w:t xml:space="preserve"> دلیل هم دارد</w:t>
      </w:r>
      <w:r w:rsidR="004C7211" w:rsidRPr="00DE4BD7">
        <w:rPr>
          <w:rFonts w:ascii="NoorLotus" w:hAnsi="NoorLotus"/>
          <w:sz w:val="28"/>
          <w:rtl/>
        </w:rPr>
        <w:t xml:space="preserve">. </w:t>
      </w:r>
    </w:p>
    <w:p w14:paraId="4AC91492" w14:textId="77777777" w:rsidR="004C7211" w:rsidRPr="00DE4BD7" w:rsidRDefault="00000000" w:rsidP="002E54F8">
      <w:pPr>
        <w:jc w:val="lowKashida"/>
        <w:rPr>
          <w:rFonts w:ascii="NoorLotus" w:hAnsi="NoorLotus"/>
          <w:sz w:val="28"/>
          <w:rtl/>
        </w:rPr>
      </w:pPr>
      <w:r w:rsidRPr="00DE4BD7">
        <w:rPr>
          <w:rFonts w:ascii="NoorLotus" w:hAnsi="NoorLotus"/>
          <w:b/>
          <w:bCs/>
          <w:sz w:val="28"/>
          <w:rtl/>
        </w:rPr>
        <w:t>اشکال</w:t>
      </w:r>
      <w:r w:rsidRPr="00DE4BD7">
        <w:rPr>
          <w:rFonts w:ascii="NoorLotus" w:hAnsi="NoorLotus"/>
          <w:sz w:val="28"/>
          <w:rtl/>
        </w:rPr>
        <w:t>: واقعاً اضطراب است در کلام اصفهانی.</w:t>
      </w:r>
    </w:p>
    <w:p w14:paraId="1F270074" w14:textId="77777777" w:rsidR="008957AE" w:rsidRPr="00DE4BD7" w:rsidRDefault="00000000" w:rsidP="002E54F8">
      <w:pPr>
        <w:jc w:val="lowKashida"/>
        <w:rPr>
          <w:rFonts w:ascii="NoorLotus" w:hAnsi="NoorLotus"/>
          <w:sz w:val="28"/>
          <w:rtl/>
        </w:rPr>
      </w:pPr>
      <w:r w:rsidRPr="00DE4BD7">
        <w:rPr>
          <w:rFonts w:ascii="NoorLotus" w:hAnsi="NoorLotus"/>
          <w:b/>
          <w:bCs/>
          <w:sz w:val="28"/>
          <w:rtl/>
        </w:rPr>
        <w:t>پاسخ</w:t>
      </w:r>
      <w:r w:rsidRPr="00DE4BD7">
        <w:rPr>
          <w:rFonts w:ascii="NoorLotus" w:hAnsi="NoorLotus"/>
          <w:sz w:val="28"/>
          <w:rtl/>
        </w:rPr>
        <w:t xml:space="preserve">: </w:t>
      </w:r>
      <w:r w:rsidR="004C7211" w:rsidRPr="00DE4BD7">
        <w:rPr>
          <w:rFonts w:ascii="NoorLotus" w:hAnsi="NoorLotus"/>
          <w:sz w:val="28"/>
          <w:rtl/>
        </w:rPr>
        <w:t xml:space="preserve">اضطراب نیست. </w:t>
      </w:r>
      <w:r w:rsidR="006B36D3" w:rsidRPr="00DE4BD7">
        <w:rPr>
          <w:rFonts w:ascii="NoorLotus" w:hAnsi="NoorLotus"/>
          <w:sz w:val="28"/>
          <w:rtl/>
        </w:rPr>
        <w:t xml:space="preserve">ما وقتی که خدمت آیت الله جوادی اسفار </w:t>
      </w:r>
      <w:r w:rsidR="00B21BCF" w:rsidRPr="00DE4BD7">
        <w:rPr>
          <w:rFonts w:ascii="NoorLotus" w:hAnsi="NoorLotus"/>
          <w:sz w:val="28"/>
          <w:rtl/>
        </w:rPr>
        <w:t>می‌خواندیم</w:t>
      </w:r>
      <w:r w:rsidR="006B36D3" w:rsidRPr="00DE4BD7">
        <w:rPr>
          <w:rFonts w:ascii="NoorLotus" w:hAnsi="NoorLotus"/>
          <w:sz w:val="28"/>
          <w:rtl/>
        </w:rPr>
        <w:t xml:space="preserve"> ایشان همیشه این را تکرار </w:t>
      </w:r>
      <w:r w:rsidR="00B21BCF" w:rsidRPr="00DE4BD7">
        <w:rPr>
          <w:rFonts w:ascii="NoorLotus" w:hAnsi="NoorLotus"/>
          <w:sz w:val="28"/>
          <w:rtl/>
        </w:rPr>
        <w:t>می‌کرد</w:t>
      </w:r>
      <w:r w:rsidR="006B36D3" w:rsidRPr="00DE4BD7">
        <w:rPr>
          <w:rFonts w:ascii="NoorLotus" w:hAnsi="NoorLotus"/>
          <w:sz w:val="28"/>
          <w:rtl/>
        </w:rPr>
        <w:t xml:space="preserve"> که م</w:t>
      </w:r>
      <w:r w:rsidR="00184FF3" w:rsidRPr="00DE4BD7">
        <w:rPr>
          <w:rFonts w:ascii="NoorLotus" w:hAnsi="NoorLotus"/>
          <w:sz w:val="28"/>
          <w:rtl/>
        </w:rPr>
        <w:t xml:space="preserve">لا صدرا در اسفار دأبش این است که اول با حرف قوم جلو میاید. حرف </w:t>
      </w:r>
      <w:r w:rsidR="00B21BCF" w:rsidRPr="00DE4BD7">
        <w:rPr>
          <w:rFonts w:ascii="NoorLotus" w:hAnsi="NoorLotus"/>
          <w:sz w:val="28"/>
          <w:rtl/>
        </w:rPr>
        <w:t>مثلاً</w:t>
      </w:r>
      <w:r w:rsidR="00184FF3" w:rsidRPr="00DE4BD7">
        <w:rPr>
          <w:rFonts w:ascii="NoorLotus" w:hAnsi="NoorLotus"/>
          <w:sz w:val="28"/>
          <w:rtl/>
        </w:rPr>
        <w:t xml:space="preserve"> فخر رازی  و میر داماد را نقل </w:t>
      </w:r>
      <w:r w:rsidR="00B21BCF" w:rsidRPr="00DE4BD7">
        <w:rPr>
          <w:rFonts w:ascii="NoorLotus" w:hAnsi="NoorLotus"/>
          <w:sz w:val="28"/>
          <w:rtl/>
        </w:rPr>
        <w:t>می‌کند</w:t>
      </w:r>
      <w:r w:rsidR="00184FF3" w:rsidRPr="00DE4BD7">
        <w:rPr>
          <w:rFonts w:ascii="NoorLotus" w:hAnsi="NoorLotus"/>
          <w:sz w:val="28"/>
          <w:rtl/>
        </w:rPr>
        <w:t xml:space="preserve"> و در نهایت حرف خود را </w:t>
      </w:r>
      <w:r w:rsidR="00B21BCF" w:rsidRPr="00DE4BD7">
        <w:rPr>
          <w:rFonts w:ascii="NoorLotus" w:hAnsi="NoorLotus"/>
          <w:sz w:val="28"/>
          <w:rtl/>
        </w:rPr>
        <w:t>می‌زند</w:t>
      </w:r>
      <w:r w:rsidR="00184FF3" w:rsidRPr="00DE4BD7">
        <w:rPr>
          <w:rFonts w:ascii="NoorLotus" w:hAnsi="NoorLotus"/>
          <w:sz w:val="28"/>
          <w:rtl/>
        </w:rPr>
        <w:t xml:space="preserve">. </w:t>
      </w:r>
      <w:r w:rsidR="00B21BCF" w:rsidRPr="00DE4BD7">
        <w:rPr>
          <w:rFonts w:ascii="NoorLotus" w:hAnsi="NoorLotus"/>
          <w:sz w:val="28"/>
          <w:rtl/>
        </w:rPr>
        <w:t>مثلاً</w:t>
      </w:r>
      <w:r w:rsidR="00184FF3" w:rsidRPr="00DE4BD7">
        <w:rPr>
          <w:rFonts w:ascii="NoorLotus" w:hAnsi="NoorLotus"/>
          <w:sz w:val="28"/>
          <w:rtl/>
        </w:rPr>
        <w:t xml:space="preserve"> در باب علت و معلول، آخر کار عین الربطی </w:t>
      </w:r>
      <w:r w:rsidR="00B21BCF" w:rsidRPr="00DE4BD7">
        <w:rPr>
          <w:rFonts w:ascii="NoorLotus" w:hAnsi="NoorLotus"/>
          <w:sz w:val="28"/>
          <w:rtl/>
        </w:rPr>
        <w:t>می‌شود</w:t>
      </w:r>
      <w:r w:rsidR="00184FF3" w:rsidRPr="00DE4BD7">
        <w:rPr>
          <w:rFonts w:ascii="NoorLotus" w:hAnsi="NoorLotus"/>
          <w:sz w:val="28"/>
          <w:rtl/>
        </w:rPr>
        <w:t xml:space="preserve"> که عین حرف </w:t>
      </w:r>
      <w:r w:rsidR="00B530F2" w:rsidRPr="00DE4BD7">
        <w:rPr>
          <w:rFonts w:ascii="NoorLotus" w:hAnsi="NoorLotus"/>
          <w:sz w:val="28"/>
          <w:rtl/>
        </w:rPr>
        <w:t>ع</w:t>
      </w:r>
      <w:r w:rsidR="00B530F2" w:rsidRPr="00DE4BD7">
        <w:rPr>
          <w:rFonts w:ascii="NoorLotus" w:hAnsi="NoorLotus" w:hint="cs"/>
          <w:sz w:val="28"/>
          <w:rtl/>
        </w:rPr>
        <w:t>ُ</w:t>
      </w:r>
      <w:r w:rsidR="00B530F2" w:rsidRPr="00DE4BD7">
        <w:rPr>
          <w:rFonts w:ascii="NoorLotus" w:hAnsi="NoorLotus"/>
          <w:sz w:val="28"/>
          <w:rtl/>
        </w:rPr>
        <w:t>رفا</w:t>
      </w:r>
      <w:r w:rsidR="00184FF3" w:rsidRPr="00DE4BD7">
        <w:rPr>
          <w:rFonts w:ascii="NoorLotus" w:hAnsi="NoorLotus"/>
          <w:sz w:val="28"/>
          <w:rtl/>
        </w:rPr>
        <w:t xml:space="preserve"> </w:t>
      </w:r>
      <w:r w:rsidR="00B21BCF" w:rsidRPr="00DE4BD7">
        <w:rPr>
          <w:rFonts w:ascii="NoorLotus" w:hAnsi="NoorLotus"/>
          <w:sz w:val="28"/>
          <w:rtl/>
        </w:rPr>
        <w:t>می‌ماند</w:t>
      </w:r>
      <w:r w:rsidR="00184FF3" w:rsidRPr="00DE4BD7">
        <w:rPr>
          <w:rFonts w:ascii="NoorLotus" w:hAnsi="NoorLotus"/>
          <w:sz w:val="28"/>
          <w:rtl/>
        </w:rPr>
        <w:t xml:space="preserve">. </w:t>
      </w:r>
      <w:r w:rsidR="00C71F5E" w:rsidRPr="00DE4BD7">
        <w:rPr>
          <w:rFonts w:ascii="NoorLotus" w:hAnsi="NoorLotus"/>
          <w:sz w:val="28"/>
          <w:rtl/>
        </w:rPr>
        <w:t>در بحث علم</w:t>
      </w:r>
      <w:r w:rsidR="00B530F2" w:rsidRPr="00DE4BD7">
        <w:rPr>
          <w:rFonts w:ascii="NoorLotus" w:hAnsi="NoorLotus" w:hint="cs"/>
          <w:sz w:val="28"/>
          <w:rtl/>
        </w:rPr>
        <w:t>،</w:t>
      </w:r>
      <w:r w:rsidR="00C71F5E" w:rsidRPr="00DE4BD7">
        <w:rPr>
          <w:rFonts w:ascii="NoorLotus" w:hAnsi="NoorLotus"/>
          <w:sz w:val="28"/>
          <w:rtl/>
        </w:rPr>
        <w:t xml:space="preserve"> اول با حرف مشهور که حرف ابن سینا و مشّا و اشراق است </w:t>
      </w:r>
      <w:r w:rsidR="00123AF5" w:rsidRPr="00DE4BD7">
        <w:rPr>
          <w:rFonts w:ascii="NoorLotus" w:hAnsi="NoorLotus"/>
          <w:sz w:val="28"/>
          <w:rtl/>
        </w:rPr>
        <w:t xml:space="preserve">جلو </w:t>
      </w:r>
      <w:r w:rsidR="00B21BCF" w:rsidRPr="00DE4BD7">
        <w:rPr>
          <w:rFonts w:ascii="NoorLotus" w:hAnsi="NoorLotus"/>
          <w:sz w:val="28"/>
          <w:rtl/>
        </w:rPr>
        <w:t>می‌رود</w:t>
      </w:r>
      <w:r w:rsidR="00123AF5" w:rsidRPr="00DE4BD7">
        <w:rPr>
          <w:rFonts w:ascii="NoorLotus" w:hAnsi="NoorLotus"/>
          <w:sz w:val="28"/>
          <w:rtl/>
        </w:rPr>
        <w:t xml:space="preserve"> اما آخرش داخل در بحث دیگری </w:t>
      </w:r>
      <w:r w:rsidR="00B21BCF" w:rsidRPr="00DE4BD7">
        <w:rPr>
          <w:rFonts w:ascii="NoorLotus" w:hAnsi="NoorLotus"/>
          <w:sz w:val="28"/>
          <w:rtl/>
        </w:rPr>
        <w:t>می‌شود</w:t>
      </w:r>
      <w:r w:rsidR="00123AF5" w:rsidRPr="00DE4BD7">
        <w:rPr>
          <w:rFonts w:ascii="NoorLotus" w:hAnsi="NoorLotus"/>
          <w:sz w:val="28"/>
          <w:rtl/>
        </w:rPr>
        <w:t xml:space="preserve">. </w:t>
      </w:r>
      <w:r w:rsidR="005A69E3" w:rsidRPr="00DE4BD7">
        <w:rPr>
          <w:rFonts w:ascii="NoorLotus" w:hAnsi="NoorLotus"/>
          <w:sz w:val="28"/>
          <w:rtl/>
        </w:rPr>
        <w:t xml:space="preserve">مرحوم اصفهانی در مباحث مبسوطش اینطور است. اول یک فرمایشی کرده ولی آخر استدلالاً گفته. یک جا در صفحه </w:t>
      </w:r>
      <w:r w:rsidR="00FE5582" w:rsidRPr="00DE4BD7">
        <w:rPr>
          <w:rFonts w:ascii="NoorLotus" w:hAnsi="NoorLotus"/>
          <w:sz w:val="28"/>
          <w:rtl/>
        </w:rPr>
        <w:t>18</w:t>
      </w:r>
      <w:r w:rsidR="005A69E3" w:rsidRPr="00DE4BD7">
        <w:rPr>
          <w:rFonts w:ascii="NoorLotus" w:hAnsi="NoorLotus"/>
          <w:sz w:val="28"/>
          <w:rtl/>
        </w:rPr>
        <w:t xml:space="preserve">2 که اواخر است </w:t>
      </w:r>
      <w:r w:rsidR="00B21BCF" w:rsidRPr="00DE4BD7">
        <w:rPr>
          <w:rFonts w:ascii="NoorLotus" w:hAnsi="NoorLotus"/>
          <w:sz w:val="28"/>
          <w:rtl/>
        </w:rPr>
        <w:t>می‌گوید</w:t>
      </w:r>
      <w:r w:rsidR="00FE5582" w:rsidRPr="00DE4BD7">
        <w:rPr>
          <w:rFonts w:ascii="NoorLotus" w:hAnsi="NoorLotus"/>
          <w:sz w:val="28"/>
          <w:rtl/>
        </w:rPr>
        <w:t xml:space="preserve"> و التحقیق. اینجا حرف خودش را </w:t>
      </w:r>
      <w:r w:rsidR="00B21BCF" w:rsidRPr="00DE4BD7">
        <w:rPr>
          <w:rFonts w:ascii="NoorLotus" w:hAnsi="NoorLotus"/>
          <w:sz w:val="28"/>
          <w:rtl/>
        </w:rPr>
        <w:t>می‌زند</w:t>
      </w:r>
      <w:r w:rsidR="00FE5582" w:rsidRPr="00DE4BD7">
        <w:rPr>
          <w:rFonts w:ascii="NoorLotus" w:hAnsi="NoorLotus"/>
          <w:sz w:val="28"/>
          <w:rtl/>
        </w:rPr>
        <w:t>.</w:t>
      </w:r>
      <w:r w:rsidR="00DB5C72" w:rsidRPr="00DE4BD7">
        <w:rPr>
          <w:rFonts w:ascii="NoorLotus" w:hAnsi="NoorLotus"/>
          <w:sz w:val="28"/>
          <w:rtl/>
        </w:rPr>
        <w:t xml:space="preserve"> اینکه اخبار من بلغ </w:t>
      </w:r>
      <w:r w:rsidR="00B21BCF" w:rsidRPr="00DE4BD7">
        <w:rPr>
          <w:rFonts w:ascii="NoorLotus" w:hAnsi="NoorLotus"/>
          <w:sz w:val="28"/>
          <w:rtl/>
        </w:rPr>
        <w:t>نمی‌تواند</w:t>
      </w:r>
      <w:r w:rsidR="00B530F2" w:rsidRPr="00DE4BD7">
        <w:rPr>
          <w:rFonts w:ascii="NoorLotus" w:hAnsi="NoorLotus"/>
          <w:sz w:val="28"/>
          <w:rtl/>
        </w:rPr>
        <w:t xml:space="preserve"> ارشاد به ثواب باشد</w:t>
      </w:r>
      <w:r w:rsidR="00DB5C72" w:rsidRPr="00DE4BD7">
        <w:rPr>
          <w:rFonts w:ascii="NoorLotus" w:hAnsi="NoorLotus"/>
          <w:sz w:val="28"/>
          <w:rtl/>
        </w:rPr>
        <w:t xml:space="preserve"> </w:t>
      </w:r>
      <w:r w:rsidR="00B530F2" w:rsidRPr="00DE4BD7">
        <w:rPr>
          <w:rFonts w:ascii="NoorLotus" w:hAnsi="NoorLotus"/>
          <w:sz w:val="28"/>
          <w:rtl/>
        </w:rPr>
        <w:t>بخاطر اینکه بر ثواب خاص بار شده</w:t>
      </w:r>
      <w:r w:rsidR="00DB5C72" w:rsidRPr="00DE4BD7">
        <w:rPr>
          <w:rFonts w:ascii="NoorLotus" w:hAnsi="NoorLotus"/>
          <w:sz w:val="28"/>
          <w:rtl/>
        </w:rPr>
        <w:t xml:space="preserve"> </w:t>
      </w:r>
      <w:r w:rsidR="00176992" w:rsidRPr="00DE4BD7">
        <w:rPr>
          <w:rFonts w:ascii="NoorLotus" w:hAnsi="NoorLotus"/>
          <w:sz w:val="28"/>
          <w:rtl/>
        </w:rPr>
        <w:t xml:space="preserve">پس ارشاد نیست. </w:t>
      </w:r>
      <w:r w:rsidR="00B21BCF" w:rsidRPr="00DE4BD7">
        <w:rPr>
          <w:rFonts w:ascii="NoorLotus" w:hAnsi="NoorLotus"/>
          <w:sz w:val="28"/>
          <w:rtl/>
        </w:rPr>
        <w:t>می‌گوید</w:t>
      </w:r>
      <w:r w:rsidR="00176992" w:rsidRPr="00DE4BD7">
        <w:rPr>
          <w:rFonts w:ascii="NoorLotus" w:hAnsi="NoorLotus"/>
          <w:sz w:val="28"/>
          <w:rtl/>
        </w:rPr>
        <w:t xml:space="preserve"> بنابراین اینجا اگر ارشاد بود، معنایش این است که </w:t>
      </w:r>
      <w:r w:rsidR="00B21BCF" w:rsidRPr="00DE4BD7">
        <w:rPr>
          <w:rFonts w:ascii="NoorLotus" w:hAnsi="NoorLotus"/>
          <w:sz w:val="28"/>
          <w:rtl/>
        </w:rPr>
        <w:t>عقلاً</w:t>
      </w:r>
      <w:r w:rsidR="00176992" w:rsidRPr="00DE4BD7">
        <w:rPr>
          <w:rFonts w:ascii="NoorLotus" w:hAnsi="NoorLotus"/>
          <w:sz w:val="28"/>
          <w:rtl/>
        </w:rPr>
        <w:t xml:space="preserve"> این حد خاص از ثواب را هم </w:t>
      </w:r>
      <w:r w:rsidR="00B21BCF" w:rsidRPr="00DE4BD7">
        <w:rPr>
          <w:rFonts w:ascii="NoorLotus" w:hAnsi="NoorLotus"/>
          <w:sz w:val="28"/>
          <w:rtl/>
        </w:rPr>
        <w:t>می‌فهمند</w:t>
      </w:r>
      <w:r w:rsidR="00176992" w:rsidRPr="00DE4BD7">
        <w:rPr>
          <w:rFonts w:ascii="NoorLotus" w:hAnsi="NoorLotus"/>
          <w:sz w:val="28"/>
          <w:rtl/>
        </w:rPr>
        <w:t xml:space="preserve"> تا این ارشاد باشد در حالیکه مسلّماً </w:t>
      </w:r>
      <w:r w:rsidR="00B21BCF" w:rsidRPr="00DE4BD7">
        <w:rPr>
          <w:rFonts w:ascii="NoorLotus" w:hAnsi="NoorLotus"/>
          <w:sz w:val="28"/>
          <w:rtl/>
        </w:rPr>
        <w:t>عقلاً</w:t>
      </w:r>
      <w:r w:rsidR="00176992" w:rsidRPr="00DE4BD7">
        <w:rPr>
          <w:rFonts w:ascii="NoorLotus" w:hAnsi="NoorLotus"/>
          <w:sz w:val="28"/>
          <w:rtl/>
        </w:rPr>
        <w:t xml:space="preserve"> حد خاص از ثواب را </w:t>
      </w:r>
      <w:r w:rsidR="00B21BCF" w:rsidRPr="00DE4BD7">
        <w:rPr>
          <w:rFonts w:ascii="NoorLotus" w:hAnsi="NoorLotus"/>
          <w:sz w:val="28"/>
          <w:rtl/>
        </w:rPr>
        <w:t>نمی‌فهمند</w:t>
      </w:r>
      <w:r w:rsidR="00176992" w:rsidRPr="00DE4BD7">
        <w:rPr>
          <w:rFonts w:ascii="NoorLotus" w:hAnsi="NoorLotus"/>
          <w:sz w:val="28"/>
          <w:rtl/>
        </w:rPr>
        <w:t xml:space="preserve">. </w:t>
      </w:r>
      <w:r w:rsidR="00B67D38" w:rsidRPr="00DE4BD7">
        <w:rPr>
          <w:rFonts w:ascii="NoorLotus" w:hAnsi="NoorLotus"/>
          <w:sz w:val="28"/>
          <w:rtl/>
        </w:rPr>
        <w:t xml:space="preserve">پس ارشاد نیست. بعد </w:t>
      </w:r>
      <w:r w:rsidR="00B21BCF" w:rsidRPr="00DE4BD7">
        <w:rPr>
          <w:rFonts w:ascii="NoorLotus" w:hAnsi="NoorLotus"/>
          <w:sz w:val="28"/>
          <w:rtl/>
        </w:rPr>
        <w:t>می‌فرماید</w:t>
      </w:r>
      <w:r w:rsidR="00B67D38" w:rsidRPr="00DE4BD7">
        <w:rPr>
          <w:rFonts w:ascii="NoorLotus" w:hAnsi="NoorLotus"/>
          <w:sz w:val="28"/>
          <w:rtl/>
        </w:rPr>
        <w:t xml:space="preserve"> این تثبیت </w:t>
      </w:r>
      <w:r w:rsidR="003F5FBC" w:rsidRPr="00DE4BD7">
        <w:rPr>
          <w:rFonts w:ascii="NoorLotus" w:hAnsi="NoorLotus"/>
          <w:sz w:val="28"/>
          <w:rtl/>
        </w:rPr>
        <w:t>حد خاص بما هو شارع است</w:t>
      </w:r>
      <w:r w:rsidR="00D16DBD" w:rsidRPr="00DE4BD7">
        <w:rPr>
          <w:rFonts w:ascii="NoorLotus" w:hAnsi="NoorLotus"/>
          <w:sz w:val="28"/>
          <w:rtl/>
        </w:rPr>
        <w:t xml:space="preserve"> ترغیباً فی فعل تعلق به غرض مولوی فیکشف عن محبوبیة مولویه و مطلوبیة شرعیة. بعد </w:t>
      </w:r>
      <w:r w:rsidR="00B21BCF" w:rsidRPr="00DE4BD7">
        <w:rPr>
          <w:rFonts w:ascii="NoorLotus" w:hAnsi="NoorLotus"/>
          <w:sz w:val="28"/>
          <w:rtl/>
        </w:rPr>
        <w:t>می‌گوید</w:t>
      </w:r>
      <w:r w:rsidR="00D16DBD" w:rsidRPr="00DE4BD7">
        <w:rPr>
          <w:rFonts w:ascii="NoorLotus" w:hAnsi="NoorLotus"/>
          <w:sz w:val="28"/>
          <w:rtl/>
        </w:rPr>
        <w:t xml:space="preserve"> غ</w:t>
      </w:r>
      <w:r w:rsidR="00AB2615" w:rsidRPr="00DE4BD7">
        <w:rPr>
          <w:rFonts w:ascii="NoorLotus" w:hAnsi="NoorLotus"/>
          <w:sz w:val="28"/>
          <w:rtl/>
        </w:rPr>
        <w:t>ا</w:t>
      </w:r>
      <w:r w:rsidR="00D16DBD" w:rsidRPr="00DE4BD7">
        <w:rPr>
          <w:rFonts w:ascii="NoorLotus" w:hAnsi="NoorLotus"/>
          <w:sz w:val="28"/>
          <w:rtl/>
        </w:rPr>
        <w:t>یة الامر این محبوبیتی که و</w:t>
      </w:r>
      <w:r w:rsidR="00AB2615" w:rsidRPr="00DE4BD7">
        <w:rPr>
          <w:rFonts w:ascii="NoorLotus" w:hAnsi="NoorLotus"/>
          <w:sz w:val="28"/>
          <w:rtl/>
        </w:rPr>
        <w:t>ع</w:t>
      </w:r>
      <w:r w:rsidR="00D16DBD" w:rsidRPr="00DE4BD7">
        <w:rPr>
          <w:rFonts w:ascii="NoorLotus" w:hAnsi="NoorLotus"/>
          <w:sz w:val="28"/>
          <w:rtl/>
        </w:rPr>
        <w:t>د علیه الثواب</w:t>
      </w:r>
      <w:r>
        <w:rPr>
          <w:rFonts w:ascii="NoorLotus" w:hAnsi="NoorLotus"/>
          <w:sz w:val="28"/>
          <w:vertAlign w:val="superscript"/>
          <w:rtl/>
        </w:rPr>
        <w:footnoteReference w:id="102"/>
      </w:r>
      <w:r w:rsidR="00627F3C" w:rsidRPr="00DE4BD7">
        <w:rPr>
          <w:rFonts w:ascii="NoorLotus" w:hAnsi="NoorLotus" w:hint="cs"/>
          <w:sz w:val="28"/>
          <w:rtl/>
        </w:rPr>
        <w:t>،</w:t>
      </w:r>
      <w:r w:rsidR="00D16DBD" w:rsidRPr="00DE4BD7">
        <w:rPr>
          <w:rFonts w:ascii="NoorLotus" w:hAnsi="NoorLotus"/>
          <w:sz w:val="28"/>
          <w:rtl/>
        </w:rPr>
        <w:t xml:space="preserve"> گاهی</w:t>
      </w:r>
      <w:r w:rsidR="00AB2615" w:rsidRPr="00DE4BD7">
        <w:rPr>
          <w:rFonts w:ascii="NoorLotus" w:hAnsi="NoorLotus"/>
          <w:sz w:val="28"/>
          <w:rtl/>
        </w:rPr>
        <w:t xml:space="preserve"> </w:t>
      </w:r>
      <w:r w:rsidR="00D16DBD" w:rsidRPr="00DE4BD7">
        <w:rPr>
          <w:rFonts w:ascii="NoorLotus" w:hAnsi="NoorLotus"/>
          <w:sz w:val="28"/>
          <w:rtl/>
        </w:rPr>
        <w:t xml:space="preserve">اصل </w:t>
      </w:r>
      <w:r w:rsidR="00AB2615" w:rsidRPr="00DE4BD7">
        <w:rPr>
          <w:rFonts w:ascii="NoorLotus" w:hAnsi="NoorLotus"/>
          <w:sz w:val="28"/>
          <w:rtl/>
        </w:rPr>
        <w:t xml:space="preserve">محبوبیت را از بیرون </w:t>
      </w:r>
      <w:r w:rsidR="00B21BCF" w:rsidRPr="00DE4BD7">
        <w:rPr>
          <w:rFonts w:ascii="NoorLotus" w:hAnsi="NoorLotus"/>
          <w:sz w:val="28"/>
          <w:rtl/>
        </w:rPr>
        <w:t>می‌دانیم</w:t>
      </w:r>
      <w:r w:rsidR="00AB2615" w:rsidRPr="00DE4BD7">
        <w:rPr>
          <w:rFonts w:ascii="NoorLotus" w:hAnsi="NoorLotus"/>
          <w:sz w:val="28"/>
          <w:rtl/>
        </w:rPr>
        <w:t xml:space="preserve">. فقط حد خاص از ثواب بار </w:t>
      </w:r>
      <w:r w:rsidR="00B21BCF" w:rsidRPr="00DE4BD7">
        <w:rPr>
          <w:rFonts w:ascii="NoorLotus" w:hAnsi="NoorLotus"/>
          <w:sz w:val="28"/>
          <w:rtl/>
        </w:rPr>
        <w:t>می‌شود</w:t>
      </w:r>
      <w:r w:rsidR="00AB2615" w:rsidRPr="00DE4BD7">
        <w:rPr>
          <w:rFonts w:ascii="NoorLotus" w:hAnsi="NoorLotus"/>
          <w:sz w:val="28"/>
          <w:rtl/>
        </w:rPr>
        <w:t xml:space="preserve">. گاهی محبوبیت را از بیرون </w:t>
      </w:r>
      <w:r w:rsidR="00B21BCF" w:rsidRPr="00DE4BD7">
        <w:rPr>
          <w:rFonts w:ascii="NoorLotus" w:hAnsi="NoorLotus"/>
          <w:sz w:val="28"/>
          <w:rtl/>
        </w:rPr>
        <w:t>نمی‌دانیم</w:t>
      </w:r>
      <w:r w:rsidR="00AB2615" w:rsidRPr="00DE4BD7">
        <w:rPr>
          <w:rFonts w:ascii="NoorLotus" w:hAnsi="NoorLotus"/>
          <w:sz w:val="28"/>
          <w:rtl/>
        </w:rPr>
        <w:t xml:space="preserve">، </w:t>
      </w:r>
      <w:r w:rsidR="00627F3C" w:rsidRPr="00DE4BD7">
        <w:rPr>
          <w:rFonts w:ascii="NoorLotus" w:hAnsi="NoorLotus" w:hint="cs"/>
          <w:sz w:val="28"/>
          <w:rtl/>
        </w:rPr>
        <w:t xml:space="preserve">بلکه </w:t>
      </w:r>
      <w:r w:rsidR="00627F3C" w:rsidRPr="00DE4BD7">
        <w:rPr>
          <w:rFonts w:ascii="NoorLotus" w:hAnsi="NoorLotus"/>
          <w:sz w:val="28"/>
          <w:rtl/>
        </w:rPr>
        <w:t>ب</w:t>
      </w:r>
      <w:r w:rsidR="00627F3C" w:rsidRPr="00DE4BD7">
        <w:rPr>
          <w:rFonts w:ascii="NoorLotus" w:hAnsi="NoorLotus" w:hint="cs"/>
          <w:sz w:val="28"/>
          <w:rtl/>
        </w:rPr>
        <w:t>ا</w:t>
      </w:r>
      <w:r w:rsidR="00AB2615" w:rsidRPr="00DE4BD7">
        <w:rPr>
          <w:rFonts w:ascii="NoorLotus" w:hAnsi="NoorLotus"/>
          <w:sz w:val="28"/>
          <w:rtl/>
        </w:rPr>
        <w:t xml:space="preserve"> همین بیان محبوبیت و حد خاص</w:t>
      </w:r>
      <w:r w:rsidR="00627F3C" w:rsidRPr="00DE4BD7">
        <w:rPr>
          <w:rFonts w:ascii="NoorLotus" w:hAnsi="NoorLotus" w:hint="cs"/>
          <w:sz w:val="28"/>
          <w:rtl/>
        </w:rPr>
        <w:t>،</w:t>
      </w:r>
      <w:r w:rsidR="00AB2615" w:rsidRPr="00DE4BD7">
        <w:rPr>
          <w:rFonts w:ascii="NoorLotus" w:hAnsi="NoorLotus"/>
          <w:sz w:val="28"/>
          <w:rtl/>
        </w:rPr>
        <w:t xml:space="preserve"> آن ثابت </w:t>
      </w:r>
      <w:r w:rsidR="00B21BCF" w:rsidRPr="00DE4BD7">
        <w:rPr>
          <w:rFonts w:ascii="NoorLotus" w:hAnsi="NoorLotus"/>
          <w:sz w:val="28"/>
          <w:rtl/>
        </w:rPr>
        <w:t>می‌شود</w:t>
      </w:r>
      <w:r w:rsidR="00AB2615" w:rsidRPr="00DE4BD7">
        <w:rPr>
          <w:rFonts w:ascii="NoorLotus" w:hAnsi="NoorLotus"/>
          <w:sz w:val="28"/>
          <w:rtl/>
        </w:rPr>
        <w:t xml:space="preserve">. این حرف ایشان در اینجاست. بعد ایشان کلام شیخ انصاری ره را ذکر کرده و جواب </w:t>
      </w:r>
      <w:r w:rsidR="00B21BCF" w:rsidRPr="00DE4BD7">
        <w:rPr>
          <w:rFonts w:ascii="NoorLotus" w:hAnsi="NoorLotus"/>
          <w:sz w:val="28"/>
          <w:rtl/>
        </w:rPr>
        <w:t>می‌دهند</w:t>
      </w:r>
      <w:r w:rsidR="00AB2615" w:rsidRPr="00DE4BD7">
        <w:rPr>
          <w:rFonts w:ascii="NoorLotus" w:hAnsi="NoorLotus"/>
          <w:sz w:val="28"/>
          <w:rtl/>
        </w:rPr>
        <w:t xml:space="preserve">. </w:t>
      </w:r>
      <w:r w:rsidR="00E42C61" w:rsidRPr="00DE4BD7">
        <w:rPr>
          <w:rFonts w:ascii="NoorLotus" w:hAnsi="NoorLotus"/>
          <w:sz w:val="28"/>
          <w:rtl/>
        </w:rPr>
        <w:t xml:space="preserve">در صفحه 184 آخرین حرف را </w:t>
      </w:r>
      <w:r w:rsidR="00B21BCF" w:rsidRPr="00DE4BD7">
        <w:rPr>
          <w:rFonts w:ascii="NoorLotus" w:hAnsi="NoorLotus"/>
          <w:sz w:val="28"/>
          <w:rtl/>
        </w:rPr>
        <w:t>می‌زنند</w:t>
      </w:r>
      <w:r w:rsidR="00E42C61" w:rsidRPr="00DE4BD7">
        <w:rPr>
          <w:rFonts w:ascii="NoorLotus" w:hAnsi="NoorLotus"/>
          <w:sz w:val="28"/>
          <w:rtl/>
        </w:rPr>
        <w:t>: بل مقتضی التامل</w:t>
      </w:r>
      <w:r w:rsidR="00FD22AE" w:rsidRPr="00DE4BD7">
        <w:rPr>
          <w:rFonts w:ascii="NoorLotus" w:hAnsi="NoorLotus"/>
          <w:sz w:val="28"/>
          <w:rtl/>
        </w:rPr>
        <w:t>...</w:t>
      </w:r>
      <w:r w:rsidR="00E42C61" w:rsidRPr="00DE4BD7">
        <w:rPr>
          <w:rFonts w:ascii="NoorLotus" w:hAnsi="NoorLotus"/>
          <w:sz w:val="28"/>
          <w:rtl/>
        </w:rPr>
        <w:t xml:space="preserve"> این نصیحت را از من بپذیرید که در مباحث مبسوط حرف مرحوم اصفهانی را باید چند مرتبه خواند تا نظرش معلوم شود</w:t>
      </w:r>
      <w:r w:rsidR="00FD22AE" w:rsidRPr="00DE4BD7">
        <w:rPr>
          <w:rFonts w:ascii="NoorLotus" w:hAnsi="NoorLotus"/>
          <w:sz w:val="28"/>
          <w:rtl/>
        </w:rPr>
        <w:t xml:space="preserve"> و دلیل اینکه ما وقت </w:t>
      </w:r>
      <w:r w:rsidR="00B21BCF" w:rsidRPr="00DE4BD7">
        <w:rPr>
          <w:rFonts w:ascii="NoorLotus" w:hAnsi="NoorLotus"/>
          <w:sz w:val="28"/>
          <w:rtl/>
        </w:rPr>
        <w:t>می‌گذاریم</w:t>
      </w:r>
      <w:r w:rsidR="00FD22AE" w:rsidRPr="00DE4BD7">
        <w:rPr>
          <w:rFonts w:ascii="NoorLotus" w:hAnsi="NoorLotus"/>
          <w:sz w:val="28"/>
          <w:rtl/>
        </w:rPr>
        <w:t xml:space="preserve"> برای </w:t>
      </w:r>
      <w:r w:rsidR="00B21BCF" w:rsidRPr="00DE4BD7">
        <w:rPr>
          <w:rFonts w:ascii="NoorLotus" w:hAnsi="NoorLotus"/>
          <w:sz w:val="28"/>
          <w:rtl/>
        </w:rPr>
        <w:t>حرف‌های</w:t>
      </w:r>
      <w:r w:rsidR="00FD22AE" w:rsidRPr="00DE4BD7">
        <w:rPr>
          <w:rFonts w:ascii="NoorLotus" w:hAnsi="NoorLotus"/>
          <w:sz w:val="28"/>
          <w:rtl/>
        </w:rPr>
        <w:t xml:space="preserve"> ایشان، این است که ایشان </w:t>
      </w:r>
      <w:r w:rsidR="00B21BCF" w:rsidRPr="00DE4BD7">
        <w:rPr>
          <w:rFonts w:ascii="NoorLotus" w:hAnsi="NoorLotus"/>
          <w:sz w:val="28"/>
          <w:rtl/>
        </w:rPr>
        <w:t>واقعاً</w:t>
      </w:r>
      <w:r w:rsidR="00FD22AE" w:rsidRPr="00DE4BD7">
        <w:rPr>
          <w:rFonts w:ascii="NoorLotus" w:hAnsi="NoorLotus"/>
          <w:sz w:val="28"/>
          <w:rtl/>
        </w:rPr>
        <w:t xml:space="preserve"> حرف دارد. </w:t>
      </w:r>
      <w:r w:rsidR="00CA535F" w:rsidRPr="00DE4BD7">
        <w:rPr>
          <w:rFonts w:ascii="NoorLotus" w:hAnsi="NoorLotus"/>
          <w:sz w:val="28"/>
          <w:rtl/>
        </w:rPr>
        <w:t xml:space="preserve">آقای وحید هم که از ادقّ افراد در حوزه بود و در حوزه کمتر </w:t>
      </w:r>
      <w:r w:rsidR="00B21BCF" w:rsidRPr="00DE4BD7">
        <w:rPr>
          <w:rFonts w:ascii="NoorLotus" w:hAnsi="NoorLotus"/>
          <w:sz w:val="28"/>
          <w:rtl/>
        </w:rPr>
        <w:t>حرف‌های</w:t>
      </w:r>
      <w:r w:rsidR="00CA535F" w:rsidRPr="00DE4BD7">
        <w:rPr>
          <w:rFonts w:ascii="NoorLotus" w:hAnsi="NoorLotus"/>
          <w:sz w:val="28"/>
          <w:rtl/>
        </w:rPr>
        <w:t xml:space="preserve"> مرحوم اصفهانی نقل </w:t>
      </w:r>
      <w:r w:rsidR="00B21BCF" w:rsidRPr="00DE4BD7">
        <w:rPr>
          <w:rFonts w:ascii="NoorLotus" w:hAnsi="NoorLotus"/>
          <w:sz w:val="28"/>
          <w:rtl/>
        </w:rPr>
        <w:t>می‌شد</w:t>
      </w:r>
      <w:r w:rsidR="00CA535F" w:rsidRPr="00DE4BD7">
        <w:rPr>
          <w:rFonts w:ascii="NoorLotus" w:hAnsi="NoorLotus"/>
          <w:sz w:val="28"/>
          <w:rtl/>
        </w:rPr>
        <w:t xml:space="preserve"> اما ایشان </w:t>
      </w:r>
      <w:r w:rsidR="00B21BCF" w:rsidRPr="00DE4BD7">
        <w:rPr>
          <w:rFonts w:ascii="NoorLotus" w:hAnsi="NoorLotus"/>
          <w:sz w:val="28"/>
          <w:rtl/>
        </w:rPr>
        <w:t>حرف‌های</w:t>
      </w:r>
      <w:r w:rsidR="00CA535F" w:rsidRPr="00DE4BD7">
        <w:rPr>
          <w:rFonts w:ascii="NoorLotus" w:hAnsi="NoorLotus"/>
          <w:sz w:val="28"/>
          <w:rtl/>
        </w:rPr>
        <w:t xml:space="preserve"> مرحوم اصفهانی را نقل </w:t>
      </w:r>
      <w:r w:rsidR="00B21BCF" w:rsidRPr="00DE4BD7">
        <w:rPr>
          <w:rFonts w:ascii="NoorLotus" w:hAnsi="NoorLotus"/>
          <w:sz w:val="28"/>
          <w:rtl/>
        </w:rPr>
        <w:t>می‌کردند</w:t>
      </w:r>
      <w:r w:rsidR="00CA535F" w:rsidRPr="00DE4BD7">
        <w:rPr>
          <w:rFonts w:ascii="NoorLotus" w:hAnsi="NoorLotus"/>
          <w:sz w:val="28"/>
          <w:rtl/>
        </w:rPr>
        <w:t>. یعنی به ممشای ایشان آگاه بودند در موارد مختلف. با این حال اینجا حرف مرحوم اصفهانی جویده جویده نقل شده و مستندات حرف ایشان نقل نشده</w:t>
      </w:r>
      <w:r w:rsidR="0044229B" w:rsidRPr="00DE4BD7">
        <w:rPr>
          <w:rFonts w:ascii="NoorLotus" w:hAnsi="NoorLotus"/>
          <w:sz w:val="28"/>
          <w:rtl/>
        </w:rPr>
        <w:t xml:space="preserve"> که در نتیجه اشکالات را به آن وارد کردند. </w:t>
      </w:r>
    </w:p>
    <w:p w14:paraId="36492CB2" w14:textId="77777777" w:rsidR="003220D1" w:rsidRPr="00DE4BD7" w:rsidRDefault="00000000" w:rsidP="00627F3C">
      <w:pPr>
        <w:pStyle w:val="Heading1"/>
        <w:rPr>
          <w:rtl/>
        </w:rPr>
      </w:pPr>
      <w:bookmarkStart w:id="368" w:name="_Toc155037770"/>
      <w:r w:rsidRPr="00DE4BD7">
        <w:rPr>
          <w:rtl/>
        </w:rPr>
        <w:t>توضیح کامل بیان مرحوم اصفهانی</w:t>
      </w:r>
      <w:r w:rsidR="00B21BCF" w:rsidRPr="00DE4BD7">
        <w:rPr>
          <w:rtl/>
        </w:rPr>
        <w:t xml:space="preserve"> (</w:t>
      </w:r>
      <w:r w:rsidRPr="00DE4BD7">
        <w:rPr>
          <w:rtl/>
        </w:rPr>
        <w:t>ره)</w:t>
      </w:r>
      <w:bookmarkEnd w:id="368"/>
    </w:p>
    <w:p w14:paraId="3044783D" w14:textId="77777777" w:rsidR="008957AE" w:rsidRPr="00DE4BD7" w:rsidRDefault="00000000" w:rsidP="002E54F8">
      <w:pPr>
        <w:jc w:val="lowKashida"/>
        <w:rPr>
          <w:rFonts w:ascii="NoorLotus" w:hAnsi="NoorLotus"/>
          <w:sz w:val="28"/>
          <w:rtl/>
        </w:rPr>
      </w:pPr>
      <w:r w:rsidRPr="00DE4BD7">
        <w:rPr>
          <w:rFonts w:ascii="NoorLotus" w:hAnsi="NoorLotus"/>
          <w:sz w:val="28"/>
          <w:rtl/>
        </w:rPr>
        <w:t xml:space="preserve">ایشان </w:t>
      </w:r>
      <w:r w:rsidR="00B21BCF" w:rsidRPr="00DE4BD7">
        <w:rPr>
          <w:rFonts w:ascii="NoorLotus" w:hAnsi="NoorLotus"/>
          <w:sz w:val="28"/>
          <w:rtl/>
        </w:rPr>
        <w:t>می‌فرماید</w:t>
      </w:r>
      <w:r w:rsidRPr="00DE4BD7">
        <w:rPr>
          <w:rFonts w:ascii="NoorLotus" w:hAnsi="NoorLotus"/>
          <w:sz w:val="28"/>
          <w:rtl/>
        </w:rPr>
        <w:t xml:space="preserve">: </w:t>
      </w:r>
    </w:p>
    <w:p w14:paraId="4DC59241" w14:textId="77777777" w:rsidR="008957AE" w:rsidRPr="00DE4BD7" w:rsidRDefault="00000000" w:rsidP="00487894">
      <w:pPr>
        <w:jc w:val="lowKashida"/>
        <w:rPr>
          <w:rFonts w:ascii="NoorLotus" w:hAnsi="NoorLotus"/>
          <w:color w:val="FF0000"/>
          <w:sz w:val="28"/>
          <w:rtl/>
        </w:rPr>
      </w:pPr>
      <w:r w:rsidRPr="00DE4BD7">
        <w:rPr>
          <w:rFonts w:ascii="NoorLotus" w:hAnsi="NoorLotus"/>
          <w:color w:val="FF0000"/>
          <w:sz w:val="28"/>
          <w:rtl/>
        </w:rPr>
        <w:t>بل مقتض</w:t>
      </w:r>
      <w:r w:rsidR="00B21BCF" w:rsidRPr="00DE4BD7">
        <w:rPr>
          <w:rFonts w:ascii="NoorLotus" w:hAnsi="NoorLotus"/>
          <w:color w:val="FF0000"/>
          <w:sz w:val="28"/>
          <w:rtl/>
        </w:rPr>
        <w:t>ی</w:t>
      </w:r>
      <w:r w:rsidRPr="00DE4BD7">
        <w:rPr>
          <w:rFonts w:ascii="NoorLotus" w:hAnsi="NoorLotus"/>
          <w:color w:val="FF0000"/>
          <w:sz w:val="28"/>
          <w:rtl/>
        </w:rPr>
        <w:t xml:space="preserve"> التأمل ف</w:t>
      </w:r>
      <w:r w:rsidR="00B21BCF" w:rsidRPr="00DE4BD7">
        <w:rPr>
          <w:rFonts w:ascii="NoorLotus" w:hAnsi="NoorLotus"/>
          <w:color w:val="FF0000"/>
          <w:sz w:val="28"/>
          <w:rtl/>
        </w:rPr>
        <w:t>ی</w:t>
      </w:r>
      <w:r w:rsidRPr="00DE4BD7">
        <w:rPr>
          <w:rFonts w:ascii="NoorLotus" w:hAnsi="NoorLotus"/>
          <w:color w:val="FF0000"/>
          <w:sz w:val="28"/>
          <w:rtl/>
        </w:rPr>
        <w:t xml:space="preserve"> الأخبار أنها ف</w:t>
      </w:r>
      <w:r w:rsidR="00B21BCF" w:rsidRPr="00DE4BD7">
        <w:rPr>
          <w:rFonts w:ascii="NoorLotus" w:hAnsi="NoorLotus"/>
          <w:color w:val="FF0000"/>
          <w:sz w:val="28"/>
          <w:rtl/>
        </w:rPr>
        <w:t>ی</w:t>
      </w:r>
      <w:r w:rsidRPr="00DE4BD7">
        <w:rPr>
          <w:rFonts w:ascii="NoorLotus" w:hAnsi="NoorLotus"/>
          <w:color w:val="FF0000"/>
          <w:sz w:val="28"/>
          <w:rtl/>
        </w:rPr>
        <w:t xml:space="preserve"> مقام الترغ</w:t>
      </w:r>
      <w:r w:rsidR="00B21BCF" w:rsidRPr="00DE4BD7">
        <w:rPr>
          <w:rFonts w:ascii="NoorLotus" w:hAnsi="NoorLotus"/>
          <w:color w:val="FF0000"/>
          <w:sz w:val="28"/>
          <w:rtl/>
        </w:rPr>
        <w:t>ی</w:t>
      </w:r>
      <w:r w:rsidRPr="00DE4BD7">
        <w:rPr>
          <w:rFonts w:ascii="NoorLotus" w:hAnsi="NoorLotus"/>
          <w:color w:val="FF0000"/>
          <w:sz w:val="28"/>
          <w:rtl/>
        </w:rPr>
        <w:t>ب ف</w:t>
      </w:r>
      <w:r w:rsidR="00B21BCF" w:rsidRPr="00DE4BD7">
        <w:rPr>
          <w:rFonts w:ascii="NoorLotus" w:hAnsi="NoorLotus"/>
          <w:color w:val="FF0000"/>
          <w:sz w:val="28"/>
          <w:rtl/>
        </w:rPr>
        <w:t>ی</w:t>
      </w:r>
      <w:r w:rsidRPr="00DE4BD7">
        <w:rPr>
          <w:rFonts w:ascii="NoorLotus" w:hAnsi="NoorLotus"/>
          <w:color w:val="FF0000"/>
          <w:sz w:val="28"/>
          <w:rtl/>
        </w:rPr>
        <w:t xml:space="preserve"> العمل... </w:t>
      </w:r>
      <w:r w:rsidRPr="00DE4BD7">
        <w:rPr>
          <w:rFonts w:ascii="NoorLotus" w:hAnsi="NoorLotus"/>
          <w:sz w:val="28"/>
          <w:rtl/>
        </w:rPr>
        <w:t xml:space="preserve">این </w:t>
      </w:r>
      <w:r w:rsidR="00B21BCF" w:rsidRPr="00DE4BD7">
        <w:rPr>
          <w:rFonts w:ascii="NoorLotus" w:hAnsi="NoorLotus"/>
          <w:sz w:val="28"/>
          <w:rtl/>
        </w:rPr>
        <w:t>کلیدی‌ترین</w:t>
      </w:r>
      <w:r w:rsidRPr="00DE4BD7">
        <w:rPr>
          <w:rFonts w:ascii="NoorLotus" w:hAnsi="NoorLotus"/>
          <w:sz w:val="28"/>
          <w:rtl/>
        </w:rPr>
        <w:t xml:space="preserve"> نکته در بحث است</w:t>
      </w:r>
      <w:r w:rsidRPr="00DE4BD7">
        <w:rPr>
          <w:rFonts w:ascii="NoorLotus" w:hAnsi="NoorLotus"/>
          <w:color w:val="FF0000"/>
          <w:sz w:val="28"/>
          <w:rtl/>
        </w:rPr>
        <w:t>. لا ف</w:t>
      </w:r>
      <w:r w:rsidR="00B21BCF" w:rsidRPr="00DE4BD7">
        <w:rPr>
          <w:rFonts w:ascii="NoorLotus" w:hAnsi="NoorLotus"/>
          <w:color w:val="FF0000"/>
          <w:sz w:val="28"/>
          <w:rtl/>
        </w:rPr>
        <w:t>ی</w:t>
      </w:r>
      <w:r w:rsidRPr="00DE4BD7">
        <w:rPr>
          <w:rFonts w:ascii="NoorLotus" w:hAnsi="NoorLotus"/>
          <w:color w:val="FF0000"/>
          <w:sz w:val="28"/>
          <w:rtl/>
        </w:rPr>
        <w:t xml:space="preserve"> تحص</w:t>
      </w:r>
      <w:r w:rsidR="00B21BCF" w:rsidRPr="00DE4BD7">
        <w:rPr>
          <w:rFonts w:ascii="NoorLotus" w:hAnsi="NoorLotus"/>
          <w:color w:val="FF0000"/>
          <w:sz w:val="28"/>
          <w:rtl/>
        </w:rPr>
        <w:t>ی</w:t>
      </w:r>
      <w:r w:rsidRPr="00DE4BD7">
        <w:rPr>
          <w:rFonts w:ascii="NoorLotus" w:hAnsi="NoorLotus"/>
          <w:color w:val="FF0000"/>
          <w:sz w:val="28"/>
          <w:rtl/>
        </w:rPr>
        <w:t>ل الثواب فقط، و لا معن</w:t>
      </w:r>
      <w:r w:rsidR="00B21BCF" w:rsidRPr="00DE4BD7">
        <w:rPr>
          <w:rFonts w:ascii="NoorLotus" w:hAnsi="NoorLotus"/>
          <w:color w:val="FF0000"/>
          <w:sz w:val="28"/>
          <w:rtl/>
        </w:rPr>
        <w:t>ی</w:t>
      </w:r>
      <w:r w:rsidRPr="00DE4BD7">
        <w:rPr>
          <w:rFonts w:ascii="NoorLotus" w:hAnsi="NoorLotus"/>
          <w:color w:val="FF0000"/>
          <w:sz w:val="28"/>
          <w:rtl/>
        </w:rPr>
        <w:t xml:space="preserve"> للترغ</w:t>
      </w:r>
      <w:r w:rsidR="00B21BCF" w:rsidRPr="00DE4BD7">
        <w:rPr>
          <w:rFonts w:ascii="NoorLotus" w:hAnsi="NoorLotus"/>
          <w:color w:val="FF0000"/>
          <w:sz w:val="28"/>
          <w:rtl/>
        </w:rPr>
        <w:t>ی</w:t>
      </w:r>
      <w:r w:rsidRPr="00DE4BD7">
        <w:rPr>
          <w:rFonts w:ascii="NoorLotus" w:hAnsi="NoorLotus"/>
          <w:color w:val="FF0000"/>
          <w:sz w:val="28"/>
          <w:rtl/>
        </w:rPr>
        <w:t>ب ف</w:t>
      </w:r>
      <w:r w:rsidR="00B21BCF" w:rsidRPr="00DE4BD7">
        <w:rPr>
          <w:rFonts w:ascii="NoorLotus" w:hAnsi="NoorLotus"/>
          <w:color w:val="FF0000"/>
          <w:sz w:val="28"/>
          <w:rtl/>
        </w:rPr>
        <w:t>ی</w:t>
      </w:r>
      <w:r w:rsidRPr="00DE4BD7">
        <w:rPr>
          <w:rFonts w:ascii="NoorLotus" w:hAnsi="NoorLotus"/>
          <w:color w:val="FF0000"/>
          <w:sz w:val="28"/>
          <w:rtl/>
        </w:rPr>
        <w:t xml:space="preserve"> العمل إلا ل</w:t>
      </w:r>
      <w:r w:rsidR="00B21BCF" w:rsidRPr="00DE4BD7">
        <w:rPr>
          <w:rFonts w:ascii="NoorLotus" w:hAnsi="NoorLotus"/>
          <w:color w:val="FF0000"/>
          <w:sz w:val="28"/>
          <w:rtl/>
        </w:rPr>
        <w:t>ک</w:t>
      </w:r>
      <w:r w:rsidRPr="00DE4BD7">
        <w:rPr>
          <w:rFonts w:ascii="NoorLotus" w:hAnsi="NoorLotus"/>
          <w:color w:val="FF0000"/>
          <w:sz w:val="28"/>
          <w:rtl/>
        </w:rPr>
        <w:t xml:space="preserve">ونه راجحا </w:t>
      </w:r>
      <w:r w:rsidR="00B21BCF" w:rsidRPr="00DE4BD7">
        <w:rPr>
          <w:rFonts w:ascii="NoorLotus" w:hAnsi="NoorLotus"/>
          <w:color w:val="FF0000"/>
          <w:sz w:val="28"/>
          <w:rtl/>
        </w:rPr>
        <w:t xml:space="preserve">شرعاً. </w:t>
      </w:r>
      <w:r>
        <w:rPr>
          <w:rFonts w:ascii="NoorLotus" w:hAnsi="NoorLotus"/>
          <w:sz w:val="28"/>
          <w:vertAlign w:val="superscript"/>
          <w:rtl/>
        </w:rPr>
        <w:footnoteReference w:id="103"/>
      </w:r>
      <w:r w:rsidR="0024545A" w:rsidRPr="00DE4BD7">
        <w:rPr>
          <w:rFonts w:ascii="NoorLotus" w:hAnsi="NoorLotus"/>
          <w:color w:val="FF0000"/>
          <w:sz w:val="28"/>
          <w:rtl/>
        </w:rPr>
        <w:t xml:space="preserve"> </w:t>
      </w:r>
    </w:p>
    <w:p w14:paraId="2F889624" w14:textId="77777777" w:rsidR="0024545A" w:rsidRPr="00DE4BD7" w:rsidRDefault="00000000" w:rsidP="0024545A">
      <w:pPr>
        <w:jc w:val="lowKashida"/>
        <w:rPr>
          <w:rFonts w:ascii="NoorLotus" w:hAnsi="NoorLotus"/>
          <w:color w:val="FF0000"/>
          <w:sz w:val="28"/>
        </w:rPr>
      </w:pPr>
      <w:r w:rsidRPr="00DE4BD7">
        <w:rPr>
          <w:rFonts w:ascii="NoorLotus" w:hAnsi="NoorLotus"/>
          <w:color w:val="FF0000"/>
          <w:sz w:val="28"/>
          <w:rtl/>
        </w:rPr>
        <w:t>نعم ال</w:t>
      </w:r>
      <w:r w:rsidR="00B21BCF" w:rsidRPr="00DE4BD7">
        <w:rPr>
          <w:rFonts w:ascii="NoorLotus" w:hAnsi="NoorLotus"/>
          <w:color w:val="FF0000"/>
          <w:sz w:val="28"/>
          <w:rtl/>
        </w:rPr>
        <w:t>ک</w:t>
      </w:r>
      <w:r w:rsidRPr="00DE4BD7">
        <w:rPr>
          <w:rFonts w:ascii="NoorLotus" w:hAnsi="NoorLotus"/>
          <w:color w:val="FF0000"/>
          <w:sz w:val="28"/>
          <w:rtl/>
        </w:rPr>
        <w:t>لام ف</w:t>
      </w:r>
      <w:r w:rsidR="00B21BCF" w:rsidRPr="00DE4BD7">
        <w:rPr>
          <w:rFonts w:ascii="NoorLotus" w:hAnsi="NoorLotus"/>
          <w:color w:val="FF0000"/>
          <w:sz w:val="28"/>
          <w:rtl/>
        </w:rPr>
        <w:t>ی</w:t>
      </w:r>
      <w:r w:rsidRPr="00DE4BD7">
        <w:rPr>
          <w:rFonts w:ascii="NoorLotus" w:hAnsi="NoorLotus"/>
          <w:color w:val="FF0000"/>
          <w:sz w:val="28"/>
          <w:rtl/>
        </w:rPr>
        <w:t xml:space="preserve"> أن موضوع هذا الثواب الموعود و هذا الاستحباب المفروض هل هو فعل ما بلغ ف</w:t>
      </w:r>
      <w:r w:rsidR="00B21BCF" w:rsidRPr="00DE4BD7">
        <w:rPr>
          <w:rFonts w:ascii="NoorLotus" w:hAnsi="NoorLotus"/>
          <w:color w:val="FF0000"/>
          <w:sz w:val="28"/>
          <w:rtl/>
        </w:rPr>
        <w:t>ی</w:t>
      </w:r>
      <w:r w:rsidRPr="00DE4BD7">
        <w:rPr>
          <w:rFonts w:ascii="NoorLotus" w:hAnsi="NoorLotus"/>
          <w:color w:val="FF0000"/>
          <w:sz w:val="28"/>
          <w:rtl/>
        </w:rPr>
        <w:t xml:space="preserve">ه الثواب؟ </w:t>
      </w:r>
      <w:r w:rsidR="00B21BCF" w:rsidRPr="00DE4BD7">
        <w:rPr>
          <w:rFonts w:ascii="NoorLotus" w:hAnsi="NoorLotus"/>
          <w:color w:val="FF0000"/>
          <w:sz w:val="28"/>
          <w:rtl/>
        </w:rPr>
        <w:t>ک</w:t>
      </w:r>
      <w:r w:rsidRPr="00DE4BD7">
        <w:rPr>
          <w:rFonts w:ascii="NoorLotus" w:hAnsi="NoorLotus"/>
          <w:color w:val="FF0000"/>
          <w:sz w:val="28"/>
          <w:rtl/>
        </w:rPr>
        <w:t>ما هو مقتض</w:t>
      </w:r>
      <w:r w:rsidR="00B21BCF" w:rsidRPr="00DE4BD7">
        <w:rPr>
          <w:rFonts w:ascii="NoorLotus" w:hAnsi="NoorLotus"/>
          <w:color w:val="FF0000"/>
          <w:sz w:val="28"/>
          <w:rtl/>
        </w:rPr>
        <w:t>ی</w:t>
      </w:r>
      <w:r w:rsidRPr="00DE4BD7">
        <w:rPr>
          <w:rFonts w:ascii="NoorLotus" w:hAnsi="NoorLotus"/>
          <w:color w:val="FF0000"/>
          <w:sz w:val="28"/>
          <w:rtl/>
        </w:rPr>
        <w:t xml:space="preserve"> المطلقات؟ أو فعل ما بلغ ف</w:t>
      </w:r>
      <w:r w:rsidR="00B21BCF" w:rsidRPr="00DE4BD7">
        <w:rPr>
          <w:rFonts w:ascii="NoorLotus" w:hAnsi="NoorLotus"/>
          <w:color w:val="FF0000"/>
          <w:sz w:val="28"/>
          <w:rtl/>
        </w:rPr>
        <w:t>ی</w:t>
      </w:r>
      <w:r w:rsidRPr="00DE4BD7">
        <w:rPr>
          <w:rFonts w:ascii="NoorLotus" w:hAnsi="NoorLotus"/>
          <w:color w:val="FF0000"/>
          <w:sz w:val="28"/>
          <w:rtl/>
        </w:rPr>
        <w:t>ه الثواب بداع</w:t>
      </w:r>
      <w:r w:rsidR="00B21BCF" w:rsidRPr="00DE4BD7">
        <w:rPr>
          <w:rFonts w:ascii="NoorLotus" w:hAnsi="NoorLotus"/>
          <w:color w:val="FF0000"/>
          <w:sz w:val="28"/>
          <w:rtl/>
        </w:rPr>
        <w:t>ی</w:t>
      </w:r>
      <w:r w:rsidRPr="00DE4BD7">
        <w:rPr>
          <w:rFonts w:ascii="NoorLotus" w:hAnsi="NoorLotus"/>
          <w:color w:val="FF0000"/>
          <w:sz w:val="28"/>
          <w:rtl/>
        </w:rPr>
        <w:t xml:space="preserve"> الثواب البالغ؟ </w:t>
      </w:r>
      <w:r w:rsidR="00B21BCF" w:rsidRPr="00DE4BD7">
        <w:rPr>
          <w:rFonts w:ascii="NoorLotus" w:hAnsi="NoorLotus"/>
          <w:color w:val="FF0000"/>
          <w:sz w:val="28"/>
          <w:rtl/>
        </w:rPr>
        <w:t>ک</w:t>
      </w:r>
      <w:r w:rsidRPr="00DE4BD7">
        <w:rPr>
          <w:rFonts w:ascii="NoorLotus" w:hAnsi="NoorLotus"/>
          <w:color w:val="FF0000"/>
          <w:sz w:val="28"/>
          <w:rtl/>
        </w:rPr>
        <w:t>ما هو مقتض</w:t>
      </w:r>
      <w:r w:rsidR="00B21BCF" w:rsidRPr="00DE4BD7">
        <w:rPr>
          <w:rFonts w:ascii="NoorLotus" w:hAnsi="NoorLotus"/>
          <w:color w:val="FF0000"/>
          <w:sz w:val="28"/>
          <w:rtl/>
        </w:rPr>
        <w:t>ی</w:t>
      </w:r>
      <w:r w:rsidRPr="00DE4BD7">
        <w:rPr>
          <w:rFonts w:ascii="NoorLotus" w:hAnsi="NoorLotus"/>
          <w:color w:val="FF0000"/>
          <w:sz w:val="28"/>
          <w:rtl/>
        </w:rPr>
        <w:t xml:space="preserve"> المق</w:t>
      </w:r>
      <w:r w:rsidR="00B21BCF" w:rsidRPr="00DE4BD7">
        <w:rPr>
          <w:rFonts w:ascii="NoorLotus" w:hAnsi="NoorLotus"/>
          <w:color w:val="FF0000"/>
          <w:sz w:val="28"/>
          <w:rtl/>
        </w:rPr>
        <w:t>ی</w:t>
      </w:r>
      <w:r w:rsidRPr="00DE4BD7">
        <w:rPr>
          <w:rFonts w:ascii="NoorLotus" w:hAnsi="NoorLotus"/>
          <w:color w:val="FF0000"/>
          <w:sz w:val="28"/>
          <w:rtl/>
        </w:rPr>
        <w:t xml:space="preserve">دات، و إلّا فأصل الاستحباب لا </w:t>
      </w:r>
      <w:r w:rsidR="00B21BCF" w:rsidRPr="00DE4BD7">
        <w:rPr>
          <w:rFonts w:ascii="NoorLotus" w:hAnsi="NoorLotus"/>
          <w:color w:val="FF0000"/>
          <w:sz w:val="28"/>
          <w:rtl/>
        </w:rPr>
        <w:t>ی</w:t>
      </w:r>
      <w:r w:rsidRPr="00DE4BD7">
        <w:rPr>
          <w:rFonts w:ascii="NoorLotus" w:hAnsi="NoorLotus"/>
          <w:color w:val="FF0000"/>
          <w:sz w:val="28"/>
          <w:rtl/>
        </w:rPr>
        <w:t>نبغ</w:t>
      </w:r>
      <w:r w:rsidR="00B21BCF" w:rsidRPr="00DE4BD7">
        <w:rPr>
          <w:rFonts w:ascii="NoorLotus" w:hAnsi="NoorLotus"/>
          <w:color w:val="FF0000"/>
          <w:sz w:val="28"/>
          <w:rtl/>
        </w:rPr>
        <w:t>ی</w:t>
      </w:r>
      <w:r w:rsidRPr="00DE4BD7">
        <w:rPr>
          <w:rFonts w:ascii="NoorLotus" w:hAnsi="NoorLotus"/>
          <w:color w:val="FF0000"/>
          <w:sz w:val="28"/>
          <w:rtl/>
        </w:rPr>
        <w:t xml:space="preserve"> ال</w:t>
      </w:r>
      <w:r w:rsidR="00B21BCF" w:rsidRPr="00DE4BD7">
        <w:rPr>
          <w:rFonts w:ascii="NoorLotus" w:hAnsi="NoorLotus"/>
          <w:color w:val="FF0000"/>
          <w:sz w:val="28"/>
          <w:rtl/>
        </w:rPr>
        <w:t>ک</w:t>
      </w:r>
      <w:r w:rsidRPr="00DE4BD7">
        <w:rPr>
          <w:rFonts w:ascii="NoorLotus" w:hAnsi="NoorLotus"/>
          <w:color w:val="FF0000"/>
          <w:sz w:val="28"/>
          <w:rtl/>
        </w:rPr>
        <w:t>لام ف</w:t>
      </w:r>
      <w:r w:rsidR="00B21BCF" w:rsidRPr="00DE4BD7">
        <w:rPr>
          <w:rFonts w:ascii="NoorLotus" w:hAnsi="NoorLotus"/>
          <w:color w:val="FF0000"/>
          <w:sz w:val="28"/>
          <w:rtl/>
        </w:rPr>
        <w:t>ی</w:t>
      </w:r>
      <w:r w:rsidRPr="00DE4BD7">
        <w:rPr>
          <w:rFonts w:ascii="NoorLotus" w:hAnsi="NoorLotus"/>
          <w:color w:val="FF0000"/>
          <w:sz w:val="28"/>
          <w:rtl/>
        </w:rPr>
        <w:t>ه.</w:t>
      </w:r>
    </w:p>
    <w:p w14:paraId="25F4A458" w14:textId="77777777" w:rsidR="0024545A" w:rsidRPr="00DE4BD7" w:rsidRDefault="00000000" w:rsidP="00627F3C">
      <w:pPr>
        <w:jc w:val="lowKashida"/>
        <w:rPr>
          <w:rFonts w:ascii="NoorLotus" w:hAnsi="NoorLotus"/>
          <w:sz w:val="28"/>
          <w:rtl/>
        </w:rPr>
      </w:pPr>
      <w:r w:rsidRPr="00DE4BD7">
        <w:rPr>
          <w:rFonts w:ascii="NoorLotus" w:hAnsi="NoorLotus"/>
          <w:sz w:val="28"/>
          <w:rtl/>
        </w:rPr>
        <w:t xml:space="preserve">یعنی اصل استحباب ثابت است. این حرف با حرف اول خیلی فرق دارد. در حرف اول ذیل کلام آخوند فرمود مبنی الکلام فی استفادة الاستحباب او الارشاد این است که موضوع عملی باشد که بلغ علیه ثواب یا عملی باشد که بلغ علیه ثواب و کان ماتیاً برجاء الثواب. </w:t>
      </w:r>
      <w:r w:rsidR="00627F3C" w:rsidRPr="00DE4BD7">
        <w:rPr>
          <w:rFonts w:ascii="NoorLotus" w:hAnsi="NoorLotus"/>
          <w:sz w:val="28"/>
          <w:rtl/>
        </w:rPr>
        <w:t>اول</w:t>
      </w:r>
      <w:r w:rsidR="00627F3C" w:rsidRPr="00DE4BD7">
        <w:rPr>
          <w:rFonts w:ascii="NoorLotus" w:hAnsi="NoorLotus" w:hint="cs"/>
          <w:sz w:val="28"/>
          <w:rtl/>
        </w:rPr>
        <w:t>،</w:t>
      </w:r>
      <w:r w:rsidR="00627F3C" w:rsidRPr="00DE4BD7">
        <w:rPr>
          <w:rFonts w:ascii="NoorLotus" w:hAnsi="NoorLotus"/>
          <w:sz w:val="28"/>
          <w:rtl/>
        </w:rPr>
        <w:t xml:space="preserve"> </w:t>
      </w:r>
      <w:r w:rsidRPr="00DE4BD7">
        <w:rPr>
          <w:rFonts w:ascii="NoorLotus" w:hAnsi="NoorLotus"/>
          <w:sz w:val="28"/>
          <w:rtl/>
        </w:rPr>
        <w:t xml:space="preserve">آن تفسیر را </w:t>
      </w:r>
      <w:r w:rsidR="00627F3C" w:rsidRPr="00DE4BD7">
        <w:rPr>
          <w:rFonts w:ascii="NoorLotus" w:hAnsi="NoorLotus"/>
          <w:sz w:val="28"/>
          <w:rtl/>
        </w:rPr>
        <w:t xml:space="preserve">در بیان حرف آخوند </w:t>
      </w:r>
      <w:r w:rsidRPr="00DE4BD7">
        <w:rPr>
          <w:rFonts w:ascii="NoorLotus" w:hAnsi="NoorLotus"/>
          <w:sz w:val="28"/>
          <w:rtl/>
        </w:rPr>
        <w:t xml:space="preserve">فرمودند اما آخر بحث تحقیقشان این است. </w:t>
      </w:r>
      <w:r w:rsidR="00C965D4" w:rsidRPr="00DE4BD7">
        <w:rPr>
          <w:rFonts w:ascii="NoorLotus" w:hAnsi="NoorLotus"/>
          <w:sz w:val="28"/>
          <w:rtl/>
        </w:rPr>
        <w:t xml:space="preserve">بعد ایشان </w:t>
      </w:r>
      <w:r w:rsidR="00B21BCF" w:rsidRPr="00DE4BD7">
        <w:rPr>
          <w:rFonts w:ascii="NoorLotus" w:hAnsi="NoorLotus"/>
          <w:sz w:val="28"/>
          <w:rtl/>
        </w:rPr>
        <w:t>می‌گوید</w:t>
      </w:r>
      <w:r w:rsidR="00C965D4" w:rsidRPr="00DE4BD7">
        <w:rPr>
          <w:rFonts w:ascii="NoorLotus" w:hAnsi="NoorLotus"/>
          <w:sz w:val="28"/>
          <w:rtl/>
        </w:rPr>
        <w:t xml:space="preserve"> وحدت سیاق موجب حمل مطلق بر مقید </w:t>
      </w:r>
      <w:r w:rsidR="00B21BCF" w:rsidRPr="00DE4BD7">
        <w:rPr>
          <w:rFonts w:ascii="NoorLotus" w:hAnsi="NoorLotus"/>
          <w:sz w:val="28"/>
          <w:rtl/>
        </w:rPr>
        <w:t>می‌شود</w:t>
      </w:r>
      <w:r w:rsidR="00C965D4" w:rsidRPr="00DE4BD7">
        <w:rPr>
          <w:rFonts w:ascii="NoorLotus" w:hAnsi="NoorLotus"/>
          <w:sz w:val="28"/>
          <w:rtl/>
        </w:rPr>
        <w:t xml:space="preserve">. </w:t>
      </w:r>
      <w:r w:rsidR="009A0803" w:rsidRPr="00DE4BD7">
        <w:rPr>
          <w:rFonts w:ascii="NoorLotus" w:hAnsi="NoorLotus"/>
          <w:sz w:val="28"/>
          <w:rtl/>
        </w:rPr>
        <w:t xml:space="preserve">بعد </w:t>
      </w:r>
      <w:r w:rsidR="00B21BCF" w:rsidRPr="00DE4BD7">
        <w:rPr>
          <w:rFonts w:ascii="NoorLotus" w:hAnsi="NoorLotus"/>
          <w:sz w:val="28"/>
          <w:rtl/>
        </w:rPr>
        <w:t>می‌گوید</w:t>
      </w:r>
      <w:r w:rsidR="00627F3C" w:rsidRPr="00DE4BD7">
        <w:rPr>
          <w:rFonts w:ascii="NoorLotus" w:hAnsi="NoorLotus"/>
          <w:sz w:val="28"/>
          <w:rtl/>
        </w:rPr>
        <w:t xml:space="preserve"> مشهور</w:t>
      </w:r>
      <w:r w:rsidR="009A0803" w:rsidRPr="00DE4BD7">
        <w:rPr>
          <w:rFonts w:ascii="NoorLotus" w:hAnsi="NoorLotus"/>
          <w:sz w:val="28"/>
          <w:rtl/>
        </w:rPr>
        <w:t xml:space="preserve"> به استحباب </w:t>
      </w:r>
      <w:r w:rsidR="00627F3C" w:rsidRPr="00DE4BD7">
        <w:rPr>
          <w:rFonts w:ascii="NoorLotus" w:hAnsi="NoorLotus" w:hint="cs"/>
          <w:sz w:val="28"/>
          <w:rtl/>
        </w:rPr>
        <w:t xml:space="preserve">قائل‌انـد </w:t>
      </w:r>
      <w:r w:rsidR="009A0803" w:rsidRPr="00DE4BD7">
        <w:rPr>
          <w:rFonts w:ascii="NoorLotus" w:hAnsi="NoorLotus"/>
          <w:sz w:val="28"/>
          <w:rtl/>
        </w:rPr>
        <w:t xml:space="preserve">و در دفاع از مشهور آنچه </w:t>
      </w:r>
      <w:r w:rsidR="00B21BCF" w:rsidRPr="00DE4BD7">
        <w:rPr>
          <w:rFonts w:ascii="NoorLotus" w:hAnsi="NoorLotus"/>
          <w:sz w:val="28"/>
          <w:rtl/>
        </w:rPr>
        <w:t>می‌شود</w:t>
      </w:r>
      <w:r w:rsidR="009A0803" w:rsidRPr="00DE4BD7">
        <w:rPr>
          <w:rFonts w:ascii="NoorLotus" w:hAnsi="NoorLotus"/>
          <w:sz w:val="28"/>
          <w:rtl/>
        </w:rPr>
        <w:t xml:space="preserve"> آورد را آورده. </w:t>
      </w:r>
    </w:p>
    <w:p w14:paraId="35517F76" w14:textId="77777777" w:rsidR="00BC17C8" w:rsidRPr="00DE4BD7" w:rsidRDefault="00000000" w:rsidP="00627F3C">
      <w:pPr>
        <w:jc w:val="lowKashida"/>
        <w:rPr>
          <w:rFonts w:ascii="NoorLotus" w:hAnsi="NoorLotus"/>
          <w:sz w:val="28"/>
          <w:rtl/>
        </w:rPr>
      </w:pPr>
      <w:r w:rsidRPr="00DE4BD7">
        <w:rPr>
          <w:rFonts w:ascii="NoorLotus" w:hAnsi="NoorLotus"/>
          <w:sz w:val="28"/>
          <w:rtl/>
        </w:rPr>
        <w:t>من دو نکته کلیدی در بحث بگویم. نکته اول این است که روایات من بلغ در مقام ترغیب است. خبر صرف از ترتب ثواب</w:t>
      </w:r>
      <w:r w:rsidR="00627F3C" w:rsidRPr="00DE4BD7">
        <w:rPr>
          <w:rFonts w:ascii="NoorLotus" w:hAnsi="NoorLotus"/>
          <w:sz w:val="28"/>
          <w:rtl/>
        </w:rPr>
        <w:t xml:space="preserve"> نیست</w:t>
      </w:r>
      <w:r w:rsidRPr="00DE4BD7">
        <w:rPr>
          <w:rFonts w:ascii="NoorLotus" w:hAnsi="NoorLotus"/>
          <w:sz w:val="28"/>
          <w:rtl/>
        </w:rPr>
        <w:t xml:space="preserve">. یعنی جعل حکم </w:t>
      </w:r>
      <w:r w:rsidR="00B21BCF" w:rsidRPr="00DE4BD7">
        <w:rPr>
          <w:rFonts w:ascii="NoorLotus" w:hAnsi="NoorLotus"/>
          <w:sz w:val="28"/>
          <w:rtl/>
        </w:rPr>
        <w:t>می‌کند</w:t>
      </w:r>
      <w:r w:rsidRPr="00DE4BD7">
        <w:rPr>
          <w:rFonts w:ascii="NoorLotus" w:hAnsi="NoorLotus"/>
          <w:sz w:val="28"/>
          <w:rtl/>
        </w:rPr>
        <w:t xml:space="preserve">. چون اگر ارشاد صرف باشد ترغیب نیست. ترغیب هم باشد روی مبنای ما که در الزامات </w:t>
      </w:r>
      <w:r w:rsidR="00DB3DFD" w:rsidRPr="00DE4BD7">
        <w:rPr>
          <w:rFonts w:ascii="NoorLotus" w:hAnsi="NoorLotus"/>
          <w:sz w:val="28"/>
          <w:rtl/>
        </w:rPr>
        <w:t xml:space="preserve">ترغیب </w:t>
      </w:r>
      <w:r w:rsidR="00B21BCF" w:rsidRPr="00DE4BD7">
        <w:rPr>
          <w:rFonts w:ascii="NoorLotus" w:hAnsi="NoorLotus"/>
          <w:sz w:val="28"/>
          <w:rtl/>
        </w:rPr>
        <w:t>می‌دانیم</w:t>
      </w:r>
      <w:r w:rsidR="00DB3DFD" w:rsidRPr="00DE4BD7">
        <w:rPr>
          <w:rFonts w:ascii="NoorLotus" w:hAnsi="NoorLotus"/>
          <w:sz w:val="28"/>
          <w:rtl/>
        </w:rPr>
        <w:t xml:space="preserve"> که آقای صدر فرمود ترغیب در ارشاد هم هست، ترغیب از شارع بما هو شارع نیست. ما </w:t>
      </w:r>
      <w:r w:rsidR="00B21BCF" w:rsidRPr="00DE4BD7">
        <w:rPr>
          <w:rFonts w:ascii="NoorLotus" w:hAnsi="NoorLotus"/>
          <w:sz w:val="28"/>
          <w:rtl/>
        </w:rPr>
        <w:t>می‌گوییم</w:t>
      </w:r>
      <w:r w:rsidR="00DB3DFD" w:rsidRPr="00DE4BD7">
        <w:rPr>
          <w:rFonts w:ascii="NoorLotus" w:hAnsi="NoorLotus"/>
          <w:sz w:val="28"/>
          <w:rtl/>
        </w:rPr>
        <w:t xml:space="preserve"> ظهور این اخبار در این است که شارع بما هو شارع ترغیب </w:t>
      </w:r>
      <w:r w:rsidR="00B21BCF" w:rsidRPr="00DE4BD7">
        <w:rPr>
          <w:rFonts w:ascii="NoorLotus" w:hAnsi="NoorLotus"/>
          <w:sz w:val="28"/>
          <w:rtl/>
        </w:rPr>
        <w:t>می‌کند</w:t>
      </w:r>
      <w:r w:rsidR="00DB3DFD" w:rsidRPr="00DE4BD7">
        <w:rPr>
          <w:rFonts w:ascii="NoorLotus" w:hAnsi="NoorLotus"/>
          <w:sz w:val="28"/>
          <w:rtl/>
        </w:rPr>
        <w:t xml:space="preserve">. همین حرف که آقای وحید فرمود اصل </w:t>
      </w:r>
      <w:r w:rsidR="00614CB3" w:rsidRPr="00DE4BD7">
        <w:rPr>
          <w:rFonts w:ascii="NoorLotus" w:hAnsi="NoorLotus"/>
          <w:sz w:val="28"/>
          <w:rtl/>
        </w:rPr>
        <w:t xml:space="preserve">اولی همین است. مگر نفرمودند که اصل با مولویت است؟ </w:t>
      </w:r>
      <w:r w:rsidR="00BF198B" w:rsidRPr="00DE4BD7">
        <w:rPr>
          <w:rFonts w:ascii="NoorLotus" w:hAnsi="NoorLotus"/>
          <w:sz w:val="28"/>
          <w:rtl/>
        </w:rPr>
        <w:t xml:space="preserve">شارع بما هو مولا ترغیب </w:t>
      </w:r>
      <w:r w:rsidR="00B21BCF" w:rsidRPr="00DE4BD7">
        <w:rPr>
          <w:rFonts w:ascii="NoorLotus" w:hAnsi="NoorLotus"/>
          <w:sz w:val="28"/>
          <w:rtl/>
        </w:rPr>
        <w:t>می‌کند</w:t>
      </w:r>
      <w:r w:rsidR="00BF198B" w:rsidRPr="00DE4BD7">
        <w:rPr>
          <w:rFonts w:ascii="NoorLotus" w:hAnsi="NoorLotus"/>
          <w:sz w:val="28"/>
          <w:rtl/>
        </w:rPr>
        <w:t xml:space="preserve"> در حالیکه اگر شما ترغیب بگیرید، باید بگویید به نحوی دارد حکم </w:t>
      </w:r>
      <w:r w:rsidR="00627F3C" w:rsidRPr="00DE4BD7">
        <w:rPr>
          <w:rFonts w:ascii="NoorLotus" w:hAnsi="NoorLotus"/>
          <w:sz w:val="28"/>
          <w:rtl/>
        </w:rPr>
        <w:t xml:space="preserve">جعل </w:t>
      </w:r>
      <w:r w:rsidR="00B21BCF" w:rsidRPr="00DE4BD7">
        <w:rPr>
          <w:rFonts w:ascii="NoorLotus" w:hAnsi="NoorLotus"/>
          <w:sz w:val="28"/>
          <w:rtl/>
        </w:rPr>
        <w:t>می‌کند</w:t>
      </w:r>
      <w:r w:rsidR="00BF198B" w:rsidRPr="00DE4BD7">
        <w:rPr>
          <w:rFonts w:ascii="NoorLotus" w:hAnsi="NoorLotus"/>
          <w:sz w:val="28"/>
          <w:rtl/>
        </w:rPr>
        <w:t xml:space="preserve">. جعل حکم </w:t>
      </w:r>
      <w:r w:rsidR="00B21BCF" w:rsidRPr="00DE4BD7">
        <w:rPr>
          <w:rFonts w:ascii="NoorLotus" w:hAnsi="NoorLotus"/>
          <w:sz w:val="28"/>
          <w:rtl/>
        </w:rPr>
        <w:t>می‌کند</w:t>
      </w:r>
      <w:r w:rsidR="00BF198B" w:rsidRPr="00DE4BD7">
        <w:rPr>
          <w:rFonts w:ascii="NoorLotus" w:hAnsi="NoorLotus"/>
          <w:sz w:val="28"/>
          <w:rtl/>
        </w:rPr>
        <w:t xml:space="preserve"> بجعل لازمه که ثواب است یا </w:t>
      </w:r>
      <w:r w:rsidR="00627F3C" w:rsidRPr="00DE4BD7">
        <w:rPr>
          <w:rFonts w:ascii="NoorLotus" w:hAnsi="NoorLotus"/>
          <w:sz w:val="28"/>
          <w:rtl/>
        </w:rPr>
        <w:t xml:space="preserve">اصلاً </w:t>
      </w:r>
      <w:r w:rsidR="00BF198B" w:rsidRPr="00DE4BD7">
        <w:rPr>
          <w:rFonts w:ascii="NoorLotus" w:hAnsi="NoorLotus"/>
          <w:sz w:val="28"/>
          <w:rtl/>
        </w:rPr>
        <w:t xml:space="preserve">کنایه است </w:t>
      </w:r>
      <w:r w:rsidR="00627F3C" w:rsidRPr="00DE4BD7">
        <w:rPr>
          <w:rFonts w:ascii="NoorLotus" w:hAnsi="NoorLotus" w:hint="cs"/>
          <w:sz w:val="28"/>
          <w:rtl/>
        </w:rPr>
        <w:t>(</w:t>
      </w:r>
      <w:r w:rsidR="00BF198B" w:rsidRPr="00DE4BD7">
        <w:rPr>
          <w:rFonts w:ascii="NoorLotus" w:hAnsi="NoorLotus"/>
          <w:sz w:val="28"/>
          <w:rtl/>
        </w:rPr>
        <w:t xml:space="preserve">دو بیانی که </w:t>
      </w:r>
      <w:r w:rsidR="00B21BCF" w:rsidRPr="00DE4BD7">
        <w:rPr>
          <w:rFonts w:ascii="NoorLotus" w:hAnsi="NoorLotus"/>
          <w:sz w:val="28"/>
          <w:rtl/>
        </w:rPr>
        <w:t>قبلاً</w:t>
      </w:r>
      <w:r w:rsidR="00BF198B" w:rsidRPr="00DE4BD7">
        <w:rPr>
          <w:rFonts w:ascii="NoorLotus" w:hAnsi="NoorLotus"/>
          <w:sz w:val="28"/>
          <w:rtl/>
        </w:rPr>
        <w:t xml:space="preserve"> گفتیم</w:t>
      </w:r>
      <w:r w:rsidR="00627F3C" w:rsidRPr="00DE4BD7">
        <w:rPr>
          <w:rFonts w:ascii="NoorLotus" w:hAnsi="NoorLotus" w:hint="cs"/>
          <w:sz w:val="28"/>
          <w:rtl/>
        </w:rPr>
        <w:t>)</w:t>
      </w:r>
      <w:r w:rsidR="00BF198B" w:rsidRPr="00DE4BD7">
        <w:rPr>
          <w:rFonts w:ascii="NoorLotus" w:hAnsi="NoorLotus"/>
          <w:sz w:val="28"/>
          <w:rtl/>
        </w:rPr>
        <w:t>. این نکته کلیدی است که اول برای فهم اخبار من بلغ باید سراغ این بروید. اینکه آیا در اخبار من بلغ</w:t>
      </w:r>
      <w:r w:rsidR="00572E91" w:rsidRPr="00DE4BD7">
        <w:rPr>
          <w:rFonts w:ascii="NoorLotus" w:hAnsi="NoorLotus"/>
          <w:sz w:val="28"/>
          <w:rtl/>
        </w:rPr>
        <w:t xml:space="preserve">، شارع بما هو شارع یک حکم استحبابی را جعل </w:t>
      </w:r>
      <w:r w:rsidR="00B21BCF" w:rsidRPr="00DE4BD7">
        <w:rPr>
          <w:rFonts w:ascii="NoorLotus" w:hAnsi="NoorLotus"/>
          <w:sz w:val="28"/>
          <w:rtl/>
        </w:rPr>
        <w:t>می‌کند</w:t>
      </w:r>
      <w:r w:rsidR="00572E91" w:rsidRPr="00DE4BD7">
        <w:rPr>
          <w:rFonts w:ascii="NoorLotus" w:hAnsi="NoorLotus"/>
          <w:sz w:val="28"/>
          <w:rtl/>
        </w:rPr>
        <w:t xml:space="preserve">. خبر نیست بلکه جعل </w:t>
      </w:r>
      <w:r w:rsidR="00B21BCF" w:rsidRPr="00DE4BD7">
        <w:rPr>
          <w:rFonts w:ascii="NoorLotus" w:hAnsi="NoorLotus"/>
          <w:sz w:val="28"/>
          <w:rtl/>
        </w:rPr>
        <w:t>می‌کند</w:t>
      </w:r>
      <w:r w:rsidR="00572E91" w:rsidRPr="00DE4BD7">
        <w:rPr>
          <w:rFonts w:ascii="NoorLotus" w:hAnsi="NoorLotus"/>
          <w:sz w:val="28"/>
          <w:rtl/>
        </w:rPr>
        <w:t xml:space="preserve"> یک حکمی را یا به جعل لازم که ثواب باشد که </w:t>
      </w:r>
      <w:r w:rsidR="00B21BCF" w:rsidRPr="00DE4BD7">
        <w:rPr>
          <w:rFonts w:ascii="NoorLotus" w:hAnsi="NoorLotus"/>
          <w:sz w:val="28"/>
          <w:rtl/>
        </w:rPr>
        <w:t>می‌شود</w:t>
      </w:r>
      <w:r w:rsidR="00627F3C" w:rsidRPr="00DE4BD7">
        <w:rPr>
          <w:rFonts w:ascii="NoorLotus" w:hAnsi="NoorLotus"/>
          <w:sz w:val="28"/>
          <w:rtl/>
        </w:rPr>
        <w:t xml:space="preserve"> جعل ملزوم به جعل لازم</w:t>
      </w:r>
      <w:r w:rsidR="00572E91" w:rsidRPr="00DE4BD7">
        <w:rPr>
          <w:rFonts w:ascii="NoorLotus" w:hAnsi="NoorLotus"/>
          <w:sz w:val="28"/>
          <w:rtl/>
        </w:rPr>
        <w:t xml:space="preserve"> </w:t>
      </w:r>
      <w:r w:rsidR="00627F3C" w:rsidRPr="00DE4BD7">
        <w:rPr>
          <w:rFonts w:ascii="NoorLotus" w:hAnsi="NoorLotus" w:hint="cs"/>
          <w:sz w:val="28"/>
          <w:rtl/>
        </w:rPr>
        <w:t>(</w:t>
      </w:r>
      <w:r w:rsidR="00572E91" w:rsidRPr="00DE4BD7">
        <w:rPr>
          <w:rFonts w:ascii="NoorLotus" w:hAnsi="NoorLotus"/>
          <w:sz w:val="28"/>
          <w:rtl/>
        </w:rPr>
        <w:t xml:space="preserve">البته عرض کردیم که بجعل لازم تعبیر مسامحی است. </w:t>
      </w:r>
      <w:r w:rsidR="000502AC" w:rsidRPr="00DE4BD7">
        <w:rPr>
          <w:rFonts w:ascii="NoorLotus" w:hAnsi="NoorLotus"/>
          <w:sz w:val="28"/>
          <w:rtl/>
        </w:rPr>
        <w:t xml:space="preserve">قبلاً این را گفتیم. </w:t>
      </w:r>
      <w:r w:rsidR="00D560DC" w:rsidRPr="00DE4BD7">
        <w:rPr>
          <w:rFonts w:ascii="NoorLotus" w:hAnsi="NoorLotus"/>
          <w:sz w:val="28"/>
          <w:rtl/>
        </w:rPr>
        <w:t xml:space="preserve">جعل ملزوم است منتهی ملزومی که یکشف از ناحیه جعل لازمش. </w:t>
      </w:r>
      <w:r w:rsidR="00B21BCF" w:rsidRPr="00DE4BD7">
        <w:rPr>
          <w:rFonts w:ascii="NoorLotus" w:hAnsi="NoorLotus"/>
          <w:sz w:val="28"/>
          <w:rtl/>
        </w:rPr>
        <w:t>قبلاً</w:t>
      </w:r>
      <w:r w:rsidR="00D560DC" w:rsidRPr="00DE4BD7">
        <w:rPr>
          <w:rFonts w:ascii="NoorLotus" w:hAnsi="NoorLotus"/>
          <w:sz w:val="28"/>
          <w:rtl/>
        </w:rPr>
        <w:t xml:space="preserve"> این را گفته بودیم</w:t>
      </w:r>
      <w:r w:rsidR="00627F3C" w:rsidRPr="00DE4BD7">
        <w:rPr>
          <w:rFonts w:ascii="NoorLotus" w:hAnsi="NoorLotus" w:hint="cs"/>
          <w:sz w:val="28"/>
          <w:rtl/>
        </w:rPr>
        <w:t>)</w:t>
      </w:r>
      <w:r w:rsidR="00D560DC" w:rsidRPr="00DE4BD7">
        <w:rPr>
          <w:rFonts w:ascii="NoorLotus" w:hAnsi="NoorLotus"/>
          <w:sz w:val="28"/>
          <w:rtl/>
        </w:rPr>
        <w:t xml:space="preserve">. بیان دیگر اینکه </w:t>
      </w:r>
      <w:r w:rsidR="00B21BCF" w:rsidRPr="00DE4BD7">
        <w:rPr>
          <w:rFonts w:ascii="NoorLotus" w:hAnsi="NoorLotus"/>
          <w:sz w:val="28"/>
          <w:rtl/>
        </w:rPr>
        <w:t>اصلاً</w:t>
      </w:r>
      <w:r w:rsidR="00D560DC" w:rsidRPr="00DE4BD7">
        <w:rPr>
          <w:rFonts w:ascii="NoorLotus" w:hAnsi="NoorLotus"/>
          <w:sz w:val="28"/>
          <w:rtl/>
        </w:rPr>
        <w:t xml:space="preserve"> کنایه است. این </w:t>
      </w:r>
      <w:r w:rsidR="00B21BCF" w:rsidRPr="00DE4BD7">
        <w:rPr>
          <w:rFonts w:ascii="NoorLotus" w:hAnsi="NoorLotus"/>
          <w:sz w:val="28"/>
          <w:rtl/>
        </w:rPr>
        <w:t>عبارت‌ها</w:t>
      </w:r>
      <w:r w:rsidR="00D560DC" w:rsidRPr="00DE4BD7">
        <w:rPr>
          <w:rFonts w:ascii="NoorLotus" w:hAnsi="NoorLotus"/>
          <w:sz w:val="28"/>
          <w:rtl/>
        </w:rPr>
        <w:t xml:space="preserve"> کنایه از جعل یک حکم راجع به عملی است که ترغیب </w:t>
      </w:r>
      <w:r w:rsidR="00B21BCF" w:rsidRPr="00DE4BD7">
        <w:rPr>
          <w:rFonts w:ascii="NoorLotus" w:hAnsi="NoorLotus"/>
          <w:sz w:val="28"/>
          <w:rtl/>
        </w:rPr>
        <w:t>می‌شود</w:t>
      </w:r>
      <w:r w:rsidR="00D560DC" w:rsidRPr="00DE4BD7">
        <w:rPr>
          <w:rFonts w:ascii="NoorLotus" w:hAnsi="NoorLotus"/>
          <w:sz w:val="28"/>
          <w:rtl/>
        </w:rPr>
        <w:t xml:space="preserve">. این را اول بپذیریم. این </w:t>
      </w:r>
      <w:r w:rsidR="00B21BCF" w:rsidRPr="00DE4BD7">
        <w:rPr>
          <w:rFonts w:ascii="NoorLotus" w:hAnsi="NoorLotus"/>
          <w:sz w:val="28"/>
          <w:rtl/>
        </w:rPr>
        <w:t>می‌شود</w:t>
      </w:r>
      <w:r w:rsidR="00D560DC" w:rsidRPr="00DE4BD7">
        <w:rPr>
          <w:rFonts w:ascii="NoorLotus" w:hAnsi="NoorLotus"/>
          <w:sz w:val="28"/>
          <w:rtl/>
        </w:rPr>
        <w:t xml:space="preserve"> استحباب. </w:t>
      </w:r>
      <w:r w:rsidR="00D67C8F" w:rsidRPr="00DE4BD7">
        <w:rPr>
          <w:rFonts w:ascii="NoorLotus" w:hAnsi="NoorLotus"/>
          <w:sz w:val="28"/>
          <w:rtl/>
        </w:rPr>
        <w:t xml:space="preserve">ایشان همین را </w:t>
      </w:r>
      <w:r w:rsidR="00B21BCF" w:rsidRPr="00DE4BD7">
        <w:rPr>
          <w:rFonts w:ascii="NoorLotus" w:hAnsi="NoorLotus"/>
          <w:sz w:val="28"/>
          <w:rtl/>
        </w:rPr>
        <w:t>می‌گوید</w:t>
      </w:r>
      <w:r w:rsidR="00D67C8F" w:rsidRPr="00DE4BD7">
        <w:rPr>
          <w:rFonts w:ascii="NoorLotus" w:hAnsi="NoorLotus"/>
          <w:sz w:val="28"/>
          <w:rtl/>
        </w:rPr>
        <w:t xml:space="preserve"> که لامعنی للترغیب الا المحبوبیة شرعاً. پس این استحباب را جعل </w:t>
      </w:r>
      <w:r w:rsidR="00B21BCF" w:rsidRPr="00DE4BD7">
        <w:rPr>
          <w:rFonts w:ascii="NoorLotus" w:hAnsi="NoorLotus"/>
          <w:sz w:val="28"/>
          <w:rtl/>
        </w:rPr>
        <w:t>می‌کند</w:t>
      </w:r>
      <w:r w:rsidR="00D67C8F" w:rsidRPr="00DE4BD7">
        <w:rPr>
          <w:rFonts w:ascii="NoorLotus" w:hAnsi="NoorLotus"/>
          <w:sz w:val="28"/>
          <w:rtl/>
        </w:rPr>
        <w:t xml:space="preserve">. حالا که استحباب جعل شد، موضوعش چیست؟ </w:t>
      </w:r>
      <w:r w:rsidR="00B21BCF" w:rsidRPr="00DE4BD7">
        <w:rPr>
          <w:rFonts w:ascii="NoorLotus" w:hAnsi="NoorLotus"/>
          <w:sz w:val="28"/>
          <w:rtl/>
        </w:rPr>
        <w:t>می‌گوید</w:t>
      </w:r>
      <w:r w:rsidR="00D67C8F" w:rsidRPr="00DE4BD7">
        <w:rPr>
          <w:rFonts w:ascii="NoorLotus" w:hAnsi="NoorLotus"/>
          <w:sz w:val="28"/>
          <w:rtl/>
        </w:rPr>
        <w:t xml:space="preserve"> موضوعش یا عملی است که بلغ علیه ثواب یا عملی که </w:t>
      </w:r>
      <w:r w:rsidR="00627F3C" w:rsidRPr="00DE4BD7">
        <w:rPr>
          <w:rFonts w:ascii="NoorLotus" w:hAnsi="NoorLotus"/>
          <w:sz w:val="28"/>
          <w:rtl/>
        </w:rPr>
        <w:t>بلغ علیه ثواب و کان ماتیاً بدا</w:t>
      </w:r>
      <w:r w:rsidR="00627F3C" w:rsidRPr="00DE4BD7">
        <w:rPr>
          <w:rFonts w:ascii="NoorLotus" w:hAnsi="NoorLotus" w:hint="cs"/>
          <w:sz w:val="28"/>
          <w:rtl/>
        </w:rPr>
        <w:t>عی</w:t>
      </w:r>
      <w:r w:rsidR="00D67C8F" w:rsidRPr="00DE4BD7">
        <w:rPr>
          <w:rFonts w:ascii="NoorLotus" w:hAnsi="NoorLotus"/>
          <w:sz w:val="28"/>
          <w:rtl/>
        </w:rPr>
        <w:t xml:space="preserve"> الثواب. بنابراین نکته مهم این است و شما باید این را حل کنید. دقت کنید مرحوم اصفها</w:t>
      </w:r>
      <w:r w:rsidR="00C02170" w:rsidRPr="00DE4BD7">
        <w:rPr>
          <w:rFonts w:ascii="NoorLotus" w:hAnsi="NoorLotus"/>
          <w:sz w:val="28"/>
          <w:rtl/>
        </w:rPr>
        <w:t>نی در تحقیقش</w:t>
      </w:r>
      <w:r w:rsidR="00D67C8F" w:rsidRPr="00DE4BD7">
        <w:rPr>
          <w:rFonts w:ascii="NoorLotus" w:hAnsi="NoorLotus"/>
          <w:sz w:val="28"/>
          <w:rtl/>
        </w:rPr>
        <w:t xml:space="preserve"> به سراغ قید میاید و </w:t>
      </w:r>
      <w:r w:rsidR="00B21BCF" w:rsidRPr="00DE4BD7">
        <w:rPr>
          <w:rFonts w:ascii="NoorLotus" w:hAnsi="NoorLotus"/>
          <w:sz w:val="28"/>
          <w:rtl/>
        </w:rPr>
        <w:t>می‌گوید</w:t>
      </w:r>
      <w:r w:rsidR="00D67C8F" w:rsidRPr="00DE4BD7">
        <w:rPr>
          <w:rFonts w:ascii="NoorLotus" w:hAnsi="NoorLotus"/>
          <w:sz w:val="28"/>
          <w:rtl/>
        </w:rPr>
        <w:t xml:space="preserve"> </w:t>
      </w:r>
      <w:r w:rsidR="00B21BCF" w:rsidRPr="00DE4BD7">
        <w:rPr>
          <w:rFonts w:ascii="NoorLotus" w:hAnsi="NoorLotus"/>
          <w:sz w:val="28"/>
          <w:rtl/>
        </w:rPr>
        <w:t>نمی‌شود</w:t>
      </w:r>
      <w:r w:rsidR="00D67C8F" w:rsidRPr="00DE4BD7">
        <w:rPr>
          <w:rFonts w:ascii="NoorLotus" w:hAnsi="NoorLotus"/>
          <w:sz w:val="28"/>
          <w:rtl/>
        </w:rPr>
        <w:t xml:space="preserve"> کان ماتیاً </w:t>
      </w:r>
      <w:r w:rsidR="00C02170" w:rsidRPr="00DE4BD7">
        <w:rPr>
          <w:rFonts w:ascii="NoorLotus" w:hAnsi="NoorLotus"/>
          <w:sz w:val="28"/>
          <w:rtl/>
        </w:rPr>
        <w:t>ب</w:t>
      </w:r>
      <w:r w:rsidR="00DE4BD7" w:rsidRPr="00DE4BD7">
        <w:rPr>
          <w:rFonts w:ascii="NoorLotus" w:hAnsi="NoorLotus" w:hint="cs"/>
          <w:sz w:val="28"/>
          <w:rtl/>
        </w:rPr>
        <w:t>داعی</w:t>
      </w:r>
      <w:r w:rsidR="00C02170" w:rsidRPr="00DE4BD7">
        <w:rPr>
          <w:rFonts w:ascii="NoorLotus" w:hAnsi="NoorLotus"/>
          <w:sz w:val="28"/>
          <w:rtl/>
        </w:rPr>
        <w:t xml:space="preserve"> </w:t>
      </w:r>
      <w:r w:rsidR="00DE4BD7" w:rsidRPr="00DE4BD7">
        <w:rPr>
          <w:rFonts w:ascii="NoorLotus" w:hAnsi="NoorLotus" w:hint="cs"/>
          <w:sz w:val="28"/>
          <w:rtl/>
        </w:rPr>
        <w:t>ال</w:t>
      </w:r>
      <w:r w:rsidR="00C02170" w:rsidRPr="00DE4BD7">
        <w:rPr>
          <w:rFonts w:ascii="NoorLotus" w:hAnsi="NoorLotus"/>
          <w:sz w:val="28"/>
          <w:rtl/>
        </w:rPr>
        <w:t xml:space="preserve">ثواب، قید موضوع باشد. </w:t>
      </w:r>
      <w:r w:rsidR="00D63BD3" w:rsidRPr="00DE4BD7">
        <w:rPr>
          <w:rFonts w:ascii="NoorLotus" w:hAnsi="NoorLotus"/>
          <w:sz w:val="28"/>
          <w:rtl/>
        </w:rPr>
        <w:t xml:space="preserve">کی </w:t>
      </w:r>
      <w:r w:rsidR="00B21BCF" w:rsidRPr="00DE4BD7">
        <w:rPr>
          <w:rFonts w:ascii="NoorLotus" w:hAnsi="NoorLotus"/>
          <w:sz w:val="28"/>
          <w:rtl/>
        </w:rPr>
        <w:t>می‌گوید</w:t>
      </w:r>
      <w:r w:rsidR="00D63BD3" w:rsidRPr="00DE4BD7">
        <w:rPr>
          <w:rFonts w:ascii="NoorLotus" w:hAnsi="NoorLotus"/>
          <w:sz w:val="28"/>
          <w:rtl/>
        </w:rPr>
        <w:t xml:space="preserve"> </w:t>
      </w:r>
      <w:r w:rsidR="00B21BCF" w:rsidRPr="00DE4BD7">
        <w:rPr>
          <w:rFonts w:ascii="NoorLotus" w:hAnsi="NoorLotus"/>
          <w:sz w:val="28"/>
          <w:rtl/>
        </w:rPr>
        <w:t>نمی‌شود</w:t>
      </w:r>
      <w:r w:rsidR="00D63BD3" w:rsidRPr="00DE4BD7">
        <w:rPr>
          <w:rFonts w:ascii="NoorLotus" w:hAnsi="NoorLotus"/>
          <w:sz w:val="28"/>
          <w:rtl/>
        </w:rPr>
        <w:t xml:space="preserve">؟ (اینها را من </w:t>
      </w:r>
      <w:r w:rsidR="00B21BCF" w:rsidRPr="00DE4BD7">
        <w:rPr>
          <w:rFonts w:ascii="NoorLotus" w:hAnsi="NoorLotus"/>
          <w:sz w:val="28"/>
          <w:rtl/>
        </w:rPr>
        <w:t>می‌گویم</w:t>
      </w:r>
      <w:r w:rsidR="00D63BD3" w:rsidRPr="00DE4BD7">
        <w:rPr>
          <w:rFonts w:ascii="NoorLotus" w:hAnsi="NoorLotus"/>
          <w:sz w:val="28"/>
          <w:rtl/>
        </w:rPr>
        <w:t xml:space="preserve"> ولی اگر متن ایشان را خوب بخوانید همین است) </w:t>
      </w:r>
      <w:r w:rsidR="00B21BCF" w:rsidRPr="00DE4BD7">
        <w:rPr>
          <w:rFonts w:ascii="NoorLotus" w:hAnsi="NoorLotus"/>
          <w:sz w:val="28"/>
          <w:rtl/>
        </w:rPr>
        <w:t>می‌گوید</w:t>
      </w:r>
      <w:r w:rsidR="00C70B28" w:rsidRPr="00DE4BD7">
        <w:rPr>
          <w:rFonts w:ascii="NoorLotus" w:hAnsi="NoorLotus"/>
          <w:sz w:val="28"/>
          <w:rtl/>
        </w:rPr>
        <w:t xml:space="preserve"> استحباب مفروض است. وقتی استحباب مفروض است، </w:t>
      </w:r>
      <w:r w:rsidR="00B21BCF" w:rsidRPr="00DE4BD7">
        <w:rPr>
          <w:rFonts w:ascii="NoorLotus" w:hAnsi="NoorLotus"/>
          <w:sz w:val="28"/>
          <w:rtl/>
        </w:rPr>
        <w:t>نمی‌شود</w:t>
      </w:r>
      <w:r w:rsidR="00C70B28" w:rsidRPr="00DE4BD7">
        <w:rPr>
          <w:rFonts w:ascii="NoorLotus" w:hAnsi="NoorLotus"/>
          <w:sz w:val="28"/>
          <w:rtl/>
        </w:rPr>
        <w:t xml:space="preserve"> موضوعش عملی باشد که بلغ علیه ثواب و کان ماتیاً. چرا؟ چون نسبت به چیزی که </w:t>
      </w:r>
      <w:r w:rsidR="003156A9" w:rsidRPr="00DE4BD7">
        <w:rPr>
          <w:rFonts w:ascii="NoorLotus" w:hAnsi="NoorLotus"/>
          <w:sz w:val="28"/>
          <w:rtl/>
        </w:rPr>
        <w:t xml:space="preserve">داعی دارد </w:t>
      </w:r>
      <w:r w:rsidR="00B21BCF" w:rsidRPr="00DE4BD7">
        <w:rPr>
          <w:rFonts w:ascii="NoorLotus" w:hAnsi="NoorLotus"/>
          <w:sz w:val="28"/>
          <w:rtl/>
        </w:rPr>
        <w:t>نمی‌شود</w:t>
      </w:r>
      <w:r w:rsidR="003156A9" w:rsidRPr="00DE4BD7">
        <w:rPr>
          <w:rFonts w:ascii="NoorLotus" w:hAnsi="NoorLotus"/>
          <w:sz w:val="28"/>
          <w:rtl/>
        </w:rPr>
        <w:t xml:space="preserve"> جعل داعی کرد. اگر شما بگویید عملی که بلغ علیه ثواب و کان ماتیاً بداعی ثواب، استحباب را میاورم یعنی جعل داعی </w:t>
      </w:r>
      <w:r w:rsidR="00B21BCF" w:rsidRPr="00DE4BD7">
        <w:rPr>
          <w:rFonts w:ascii="NoorLotus" w:hAnsi="NoorLotus"/>
          <w:sz w:val="28"/>
          <w:rtl/>
        </w:rPr>
        <w:t>می‌کنم</w:t>
      </w:r>
      <w:r w:rsidR="003156A9" w:rsidRPr="00DE4BD7">
        <w:rPr>
          <w:rFonts w:ascii="NoorLotus" w:hAnsi="NoorLotus"/>
          <w:sz w:val="28"/>
          <w:rtl/>
        </w:rPr>
        <w:t xml:space="preserve">. این لغو است. </w:t>
      </w:r>
    </w:p>
    <w:p w14:paraId="1293B440" w14:textId="77777777" w:rsidR="00E05B73" w:rsidRPr="00DE4BD7" w:rsidRDefault="00000000" w:rsidP="00BE53D8">
      <w:pPr>
        <w:jc w:val="lowKashida"/>
        <w:rPr>
          <w:rFonts w:ascii="NoorLotus" w:hAnsi="NoorLotus"/>
          <w:sz w:val="28"/>
          <w:rtl/>
        </w:rPr>
      </w:pPr>
      <w:r w:rsidRPr="00DE4BD7">
        <w:rPr>
          <w:rFonts w:ascii="NoorLotus" w:hAnsi="NoorLotus"/>
          <w:sz w:val="28"/>
          <w:rtl/>
        </w:rPr>
        <w:t xml:space="preserve">ما </w:t>
      </w:r>
      <w:r w:rsidR="00B21BCF" w:rsidRPr="00DE4BD7">
        <w:rPr>
          <w:rFonts w:ascii="NoorLotus" w:hAnsi="NoorLotus"/>
          <w:sz w:val="28"/>
          <w:rtl/>
        </w:rPr>
        <w:t>قبلاً</w:t>
      </w:r>
      <w:r w:rsidRPr="00DE4BD7">
        <w:rPr>
          <w:rFonts w:ascii="NoorLotus" w:hAnsi="NoorLotus"/>
          <w:sz w:val="28"/>
          <w:rtl/>
        </w:rPr>
        <w:t xml:space="preserve"> گفتیم در کلام اصفهانی </w:t>
      </w:r>
      <w:r w:rsidR="00BE53D8" w:rsidRPr="00DE4BD7">
        <w:rPr>
          <w:rFonts w:ascii="NoorLotus" w:hAnsi="NoorLotus"/>
          <w:sz w:val="28"/>
          <w:rtl/>
        </w:rPr>
        <w:t xml:space="preserve">یک نقطه ابهام </w:t>
      </w:r>
      <w:r w:rsidRPr="00DE4BD7">
        <w:rPr>
          <w:rFonts w:ascii="NoorLotus" w:hAnsi="NoorLotus"/>
          <w:sz w:val="28"/>
          <w:rtl/>
        </w:rPr>
        <w:t xml:space="preserve">است </w:t>
      </w:r>
      <w:r w:rsidR="00AA1A9C" w:rsidRPr="00DE4BD7">
        <w:rPr>
          <w:rFonts w:ascii="NoorLotus" w:hAnsi="NoorLotus"/>
          <w:sz w:val="28"/>
          <w:rtl/>
        </w:rPr>
        <w:t xml:space="preserve">اما دقت که کردم دیدم آن ابهام قابل حل است. </w:t>
      </w:r>
      <w:r w:rsidR="00D275AF" w:rsidRPr="00DE4BD7">
        <w:rPr>
          <w:rFonts w:ascii="NoorLotus" w:hAnsi="NoorLotus"/>
          <w:sz w:val="28"/>
          <w:rtl/>
        </w:rPr>
        <w:t xml:space="preserve">ما </w:t>
      </w:r>
      <w:r w:rsidR="00B21BCF" w:rsidRPr="00DE4BD7">
        <w:rPr>
          <w:rFonts w:ascii="NoorLotus" w:hAnsi="NoorLotus"/>
          <w:sz w:val="28"/>
          <w:rtl/>
        </w:rPr>
        <w:t>می‌گفتیم</w:t>
      </w:r>
      <w:r w:rsidR="00D275AF" w:rsidRPr="00DE4BD7">
        <w:rPr>
          <w:rFonts w:ascii="NoorLotus" w:hAnsi="NoorLotus"/>
          <w:sz w:val="28"/>
          <w:rtl/>
        </w:rPr>
        <w:t xml:space="preserve"> چرا از اول نگوییم موضوع این جعل ثواب آن انقیاد باشد؟ ایشان این را با ترغیب حل </w:t>
      </w:r>
      <w:r w:rsidR="00B21BCF" w:rsidRPr="00DE4BD7">
        <w:rPr>
          <w:rFonts w:ascii="NoorLotus" w:hAnsi="NoorLotus"/>
          <w:sz w:val="28"/>
          <w:rtl/>
        </w:rPr>
        <w:t>می‌کند</w:t>
      </w:r>
      <w:r w:rsidR="00D275AF" w:rsidRPr="00DE4BD7">
        <w:rPr>
          <w:rFonts w:ascii="NoorLotus" w:hAnsi="NoorLotus"/>
          <w:sz w:val="28"/>
          <w:rtl/>
        </w:rPr>
        <w:t xml:space="preserve">. این ترغیبی که </w:t>
      </w:r>
      <w:r w:rsidR="00B21BCF" w:rsidRPr="00DE4BD7">
        <w:rPr>
          <w:rFonts w:ascii="NoorLotus" w:hAnsi="NoorLotus"/>
          <w:sz w:val="28"/>
          <w:rtl/>
        </w:rPr>
        <w:t>می‌گوید</w:t>
      </w:r>
      <w:r w:rsidR="00D275AF" w:rsidRPr="00DE4BD7">
        <w:rPr>
          <w:rFonts w:ascii="NoorLotus" w:hAnsi="NoorLotus"/>
          <w:sz w:val="28"/>
          <w:rtl/>
        </w:rPr>
        <w:t xml:space="preserve"> محرز است و من فکر </w:t>
      </w:r>
      <w:r w:rsidR="00B21BCF" w:rsidRPr="00DE4BD7">
        <w:rPr>
          <w:rFonts w:ascii="NoorLotus" w:hAnsi="NoorLotus"/>
          <w:sz w:val="28"/>
          <w:rtl/>
        </w:rPr>
        <w:t>می‌کنم</w:t>
      </w:r>
      <w:r w:rsidR="00D275AF" w:rsidRPr="00DE4BD7">
        <w:rPr>
          <w:rFonts w:ascii="NoorLotus" w:hAnsi="NoorLotus"/>
          <w:sz w:val="28"/>
          <w:rtl/>
        </w:rPr>
        <w:t xml:space="preserve"> حق با ایشان است. </w:t>
      </w:r>
    </w:p>
    <w:p w14:paraId="4776C1AF" w14:textId="77777777" w:rsidR="00D275AF" w:rsidRPr="00DE4BD7" w:rsidRDefault="00000000" w:rsidP="00487894">
      <w:pPr>
        <w:jc w:val="lowKashida"/>
        <w:rPr>
          <w:rFonts w:ascii="NoorLotus" w:hAnsi="NoorLotus"/>
          <w:sz w:val="28"/>
          <w:rtl/>
        </w:rPr>
      </w:pPr>
      <w:r w:rsidRPr="00DE4BD7">
        <w:rPr>
          <w:rFonts w:ascii="NoorLotus" w:hAnsi="NoorLotus"/>
          <w:b/>
          <w:bCs/>
          <w:sz w:val="28"/>
          <w:rtl/>
        </w:rPr>
        <w:t>اشکال</w:t>
      </w:r>
      <w:r w:rsidRPr="00DE4BD7">
        <w:rPr>
          <w:rFonts w:ascii="NoorLotus" w:hAnsi="NoorLotus"/>
          <w:sz w:val="28"/>
          <w:rtl/>
        </w:rPr>
        <w:t>: ترغیب نیست. چون به داعی دارد میاورد. در مطلقات ترغیب هست؟!</w:t>
      </w:r>
    </w:p>
    <w:p w14:paraId="31F12686" w14:textId="77777777" w:rsidR="00D275AF" w:rsidRPr="00DE4BD7" w:rsidRDefault="00000000" w:rsidP="0009122B">
      <w:pPr>
        <w:jc w:val="lowKashida"/>
        <w:rPr>
          <w:rFonts w:ascii="NoorLotus" w:hAnsi="NoorLotus"/>
          <w:sz w:val="28"/>
          <w:rtl/>
        </w:rPr>
      </w:pPr>
      <w:r w:rsidRPr="00DE4BD7">
        <w:rPr>
          <w:rFonts w:ascii="NoorLotus" w:hAnsi="NoorLotus"/>
          <w:b/>
          <w:bCs/>
          <w:sz w:val="28"/>
          <w:rtl/>
        </w:rPr>
        <w:t>پاسخ</w:t>
      </w:r>
      <w:r w:rsidRPr="00DE4BD7">
        <w:rPr>
          <w:rFonts w:ascii="NoorLotus" w:hAnsi="NoorLotus"/>
          <w:sz w:val="28"/>
          <w:rtl/>
        </w:rPr>
        <w:t xml:space="preserve">: </w:t>
      </w:r>
      <w:r w:rsidR="002A35B9" w:rsidRPr="00DE4BD7">
        <w:rPr>
          <w:rFonts w:ascii="NoorLotus" w:hAnsi="NoorLotus"/>
          <w:sz w:val="28"/>
          <w:rtl/>
        </w:rPr>
        <w:t xml:space="preserve">قدم به قدم خودتان باید فکر کنید در مسئله. واقعاً لسان اخبار من بلغ ترغیب است. با این اخبار </w:t>
      </w:r>
      <w:r w:rsidR="00B21BCF" w:rsidRPr="00DE4BD7">
        <w:rPr>
          <w:rFonts w:ascii="NoorLotus" w:hAnsi="NoorLotus"/>
          <w:sz w:val="28"/>
          <w:rtl/>
        </w:rPr>
        <w:t>می‌خواهیم</w:t>
      </w:r>
      <w:r w:rsidR="002A35B9" w:rsidRPr="00DE4BD7">
        <w:rPr>
          <w:rFonts w:ascii="NoorLotus" w:hAnsi="NoorLotus"/>
          <w:sz w:val="28"/>
          <w:rtl/>
        </w:rPr>
        <w:t xml:space="preserve"> مکلف را ترغیب کنیم تا عمل را انجام دهد. </w:t>
      </w:r>
      <w:r w:rsidR="00065E7A" w:rsidRPr="00DE4BD7">
        <w:rPr>
          <w:rFonts w:ascii="NoorLotus" w:hAnsi="NoorLotus"/>
          <w:sz w:val="28"/>
          <w:rtl/>
        </w:rPr>
        <w:t xml:space="preserve">و لا معنی للترغیب الا اینکه این پای محبوب شرعی و معیار مولوی در میان است و با جعل صورت </w:t>
      </w:r>
      <w:r w:rsidR="00B21BCF" w:rsidRPr="00DE4BD7">
        <w:rPr>
          <w:rFonts w:ascii="NoorLotus" w:hAnsi="NoorLotus"/>
          <w:sz w:val="28"/>
          <w:rtl/>
        </w:rPr>
        <w:t>می‌گیرد</w:t>
      </w:r>
      <w:r w:rsidR="00065E7A" w:rsidRPr="00DE4BD7">
        <w:rPr>
          <w:rFonts w:ascii="NoorLotus" w:hAnsi="NoorLotus"/>
          <w:sz w:val="28"/>
          <w:rtl/>
        </w:rPr>
        <w:t xml:space="preserve"> که </w:t>
      </w:r>
      <w:r w:rsidR="00B21BCF" w:rsidRPr="00DE4BD7">
        <w:rPr>
          <w:rFonts w:ascii="NoorLotus" w:hAnsi="NoorLotus"/>
          <w:sz w:val="28"/>
          <w:rtl/>
        </w:rPr>
        <w:t>می‌شود</w:t>
      </w:r>
      <w:r w:rsidR="00065E7A" w:rsidRPr="00DE4BD7">
        <w:rPr>
          <w:rFonts w:ascii="NoorLotus" w:hAnsi="NoorLotus"/>
          <w:sz w:val="28"/>
          <w:rtl/>
        </w:rPr>
        <w:t xml:space="preserve"> استحباب. </w:t>
      </w:r>
      <w:r w:rsidR="00175D77" w:rsidRPr="00DE4BD7">
        <w:rPr>
          <w:rFonts w:ascii="NoorLotus" w:hAnsi="NoorLotus"/>
          <w:sz w:val="28"/>
          <w:rtl/>
        </w:rPr>
        <w:t xml:space="preserve">بعد از این استظهار </w:t>
      </w:r>
      <w:r w:rsidR="00B21BCF" w:rsidRPr="00DE4BD7">
        <w:rPr>
          <w:rFonts w:ascii="NoorLotus" w:hAnsi="NoorLotus"/>
          <w:sz w:val="28"/>
          <w:rtl/>
        </w:rPr>
        <w:t>می‌گوییم</w:t>
      </w:r>
      <w:r w:rsidR="00175D77" w:rsidRPr="00DE4BD7">
        <w:rPr>
          <w:rFonts w:ascii="NoorLotus" w:hAnsi="NoorLotus"/>
          <w:sz w:val="28"/>
          <w:rtl/>
        </w:rPr>
        <w:t xml:space="preserve"> </w:t>
      </w:r>
      <w:r w:rsidR="00B21BCF" w:rsidRPr="00DE4BD7">
        <w:rPr>
          <w:rFonts w:ascii="NoorLotus" w:hAnsi="NoorLotus"/>
          <w:sz w:val="28"/>
          <w:rtl/>
        </w:rPr>
        <w:t>نمی‌شود</w:t>
      </w:r>
      <w:r w:rsidR="00175D77" w:rsidRPr="00DE4BD7">
        <w:rPr>
          <w:rFonts w:ascii="NoorLotus" w:hAnsi="NoorLotus"/>
          <w:sz w:val="28"/>
          <w:rtl/>
        </w:rPr>
        <w:t xml:space="preserve"> موضوعش عبارت باشد از عملی که بلغ علیه ثواب و کان ماتیاً بداعی ثواب. چون در عملی که مفروض است کونه ماتیاً بداعی، معنا ندارد که جعل داعی کنیم. اشکال اقای اصفهانی به این قسم این است اما داعویت طولی منافاتی با استحباب ندارد</w:t>
      </w:r>
      <w:r w:rsidR="0009122B" w:rsidRPr="00DE4BD7">
        <w:rPr>
          <w:rFonts w:ascii="NoorLotus" w:hAnsi="NoorLotus" w:hint="cs"/>
          <w:sz w:val="28"/>
          <w:rtl/>
        </w:rPr>
        <w:t>.</w:t>
      </w:r>
      <w:r w:rsidR="00175D77" w:rsidRPr="00DE4BD7">
        <w:rPr>
          <w:rFonts w:ascii="NoorLotus" w:hAnsi="NoorLotus"/>
          <w:sz w:val="28"/>
          <w:rtl/>
        </w:rPr>
        <w:t xml:space="preserve"> منتهی داعویت طولی که به جعل شیء داعیاً باشد، ایشان </w:t>
      </w:r>
      <w:r w:rsidR="00B21BCF" w:rsidRPr="00DE4BD7">
        <w:rPr>
          <w:rFonts w:ascii="NoorLotus" w:hAnsi="NoorLotus"/>
          <w:sz w:val="28"/>
          <w:rtl/>
        </w:rPr>
        <w:t>می‌گوید</w:t>
      </w:r>
      <w:r w:rsidR="00175D77" w:rsidRPr="00DE4BD7">
        <w:rPr>
          <w:rFonts w:ascii="NoorLotus" w:hAnsi="NoorLotus"/>
          <w:sz w:val="28"/>
          <w:rtl/>
        </w:rPr>
        <w:t xml:space="preserve"> این خلف است. چرا؟ چون </w:t>
      </w:r>
      <w:r w:rsidR="004D30EE" w:rsidRPr="00DE4BD7">
        <w:rPr>
          <w:rFonts w:ascii="NoorLotus" w:hAnsi="NoorLotus"/>
          <w:sz w:val="28"/>
          <w:rtl/>
        </w:rPr>
        <w:t xml:space="preserve">ظهور اخبار من بلغ این است که ترغیب به این عمل </w:t>
      </w:r>
      <w:r w:rsidR="00B21BCF" w:rsidRPr="00DE4BD7">
        <w:rPr>
          <w:rFonts w:ascii="NoorLotus" w:hAnsi="NoorLotus"/>
          <w:sz w:val="28"/>
          <w:rtl/>
        </w:rPr>
        <w:t>می‌کند</w:t>
      </w:r>
      <w:r w:rsidR="004D30EE" w:rsidRPr="00DE4BD7">
        <w:rPr>
          <w:rFonts w:ascii="NoorLotus" w:hAnsi="NoorLotus"/>
          <w:sz w:val="28"/>
          <w:rtl/>
        </w:rPr>
        <w:t xml:space="preserve"> نه عمل جوانحی که تجعل قصدک خالصاً. تجعل داعیک امر الشارع. مفاد استحباب عمل خارجی عبد است. </w:t>
      </w:r>
      <w:r w:rsidR="004B0447" w:rsidRPr="00DE4BD7">
        <w:rPr>
          <w:rFonts w:ascii="NoorLotus" w:hAnsi="NoorLotus"/>
          <w:sz w:val="28"/>
          <w:rtl/>
        </w:rPr>
        <w:t xml:space="preserve">چون موضوع اولی هم عمل بود. پس خلف بودن از این باب است اگر شما بگویید موضوعش یک امر جوانحی است که ثبوتاً محال نیست ولی خلاف ظاهر است. پس حرف مرحوم اصفهانی یک مبنا دارد. </w:t>
      </w:r>
      <w:r w:rsidR="00BF7EF8" w:rsidRPr="00DE4BD7">
        <w:rPr>
          <w:rFonts w:ascii="NoorLotus" w:hAnsi="NoorLotus"/>
          <w:sz w:val="28"/>
          <w:rtl/>
        </w:rPr>
        <w:t xml:space="preserve">(ما هنوز با حرف آقای وحید کار داریم) اینکه مرحوم اصفهانی فرمود </w:t>
      </w:r>
      <w:r w:rsidR="00FC35BF" w:rsidRPr="00DE4BD7">
        <w:rPr>
          <w:rFonts w:ascii="NoorLotus" w:hAnsi="NoorLotus"/>
          <w:sz w:val="28"/>
          <w:rtl/>
        </w:rPr>
        <w:t xml:space="preserve">ما حمل </w:t>
      </w:r>
      <w:r w:rsidR="00B21BCF" w:rsidRPr="00DE4BD7">
        <w:rPr>
          <w:rFonts w:ascii="NoorLotus" w:hAnsi="NoorLotus"/>
          <w:sz w:val="28"/>
          <w:rtl/>
        </w:rPr>
        <w:t>می‌کنیم</w:t>
      </w:r>
      <w:r w:rsidR="00FC35BF" w:rsidRPr="00DE4BD7">
        <w:rPr>
          <w:rFonts w:ascii="NoorLotus" w:hAnsi="NoorLotus"/>
          <w:sz w:val="28"/>
          <w:rtl/>
        </w:rPr>
        <w:t xml:space="preserve"> به اتیان طبعی، چون </w:t>
      </w:r>
      <w:r w:rsidR="0009122B" w:rsidRPr="00DE4BD7">
        <w:rPr>
          <w:rFonts w:ascii="NoorLotus" w:hAnsi="NoorLotus"/>
          <w:sz w:val="28"/>
          <w:rtl/>
        </w:rPr>
        <w:t>می‌گوید قید</w:t>
      </w:r>
      <w:r w:rsidR="00FC35BF" w:rsidRPr="00DE4BD7">
        <w:rPr>
          <w:rFonts w:ascii="NoorLotus" w:hAnsi="NoorLotus"/>
          <w:sz w:val="28"/>
          <w:rtl/>
        </w:rPr>
        <w:t xml:space="preserve"> محال است. تصریح </w:t>
      </w:r>
      <w:r w:rsidR="00B21BCF" w:rsidRPr="00DE4BD7">
        <w:rPr>
          <w:rFonts w:ascii="NoorLotus" w:hAnsi="NoorLotus"/>
          <w:sz w:val="28"/>
          <w:rtl/>
        </w:rPr>
        <w:t>می‌کند</w:t>
      </w:r>
      <w:r w:rsidR="00FC35BF" w:rsidRPr="00DE4BD7">
        <w:rPr>
          <w:rFonts w:ascii="NoorLotus" w:hAnsi="NoorLotus"/>
          <w:sz w:val="28"/>
          <w:rtl/>
        </w:rPr>
        <w:t xml:space="preserve">. در دو جا </w:t>
      </w:r>
      <w:r w:rsidR="00B21BCF" w:rsidRPr="00DE4BD7">
        <w:rPr>
          <w:rFonts w:ascii="NoorLotus" w:hAnsi="NoorLotus"/>
          <w:sz w:val="28"/>
          <w:rtl/>
        </w:rPr>
        <w:t>می‌گوید</w:t>
      </w:r>
      <w:r w:rsidR="00FC35BF" w:rsidRPr="00DE4BD7">
        <w:rPr>
          <w:rFonts w:ascii="NoorLotus" w:hAnsi="NoorLotus"/>
          <w:sz w:val="28"/>
          <w:rtl/>
        </w:rPr>
        <w:t>. یکی در ذیل صفحه 184</w:t>
      </w:r>
      <w:r w:rsidR="00B21BCF" w:rsidRPr="00DE4BD7">
        <w:rPr>
          <w:rFonts w:ascii="NoorLotus" w:hAnsi="NoorLotus"/>
          <w:sz w:val="28"/>
          <w:rtl/>
        </w:rPr>
        <w:t>می‌فرماید</w:t>
      </w:r>
      <w:r w:rsidR="00FC35BF" w:rsidRPr="00DE4BD7">
        <w:rPr>
          <w:rFonts w:ascii="NoorLotus" w:hAnsi="NoorLotus"/>
          <w:sz w:val="28"/>
          <w:rtl/>
        </w:rPr>
        <w:t>:</w:t>
      </w:r>
    </w:p>
    <w:p w14:paraId="0B5FB541" w14:textId="77777777" w:rsidR="0080769A" w:rsidRPr="00DE4BD7" w:rsidRDefault="00000000" w:rsidP="00FC35BF">
      <w:pPr>
        <w:jc w:val="lowKashida"/>
        <w:rPr>
          <w:rFonts w:ascii="NoorLotus" w:hAnsi="NoorLotus"/>
          <w:sz w:val="28"/>
          <w:rtl/>
        </w:rPr>
      </w:pPr>
      <w:r w:rsidRPr="00DE4BD7">
        <w:rPr>
          <w:rFonts w:ascii="NoorLotus" w:hAnsi="NoorLotus"/>
          <w:color w:val="FF0000"/>
          <w:sz w:val="28"/>
          <w:rtl/>
        </w:rPr>
        <w:t>و إنما أخذ عنوان التماس ذل</w:t>
      </w:r>
      <w:r w:rsidR="00B21BCF" w:rsidRPr="00DE4BD7">
        <w:rPr>
          <w:rFonts w:ascii="NoorLotus" w:hAnsi="NoorLotus"/>
          <w:color w:val="FF0000"/>
          <w:sz w:val="28"/>
          <w:rtl/>
        </w:rPr>
        <w:t>ک</w:t>
      </w:r>
      <w:r w:rsidRPr="00DE4BD7">
        <w:rPr>
          <w:rFonts w:ascii="NoorLotus" w:hAnsi="NoorLotus"/>
          <w:color w:val="FF0000"/>
          <w:sz w:val="28"/>
          <w:rtl/>
        </w:rPr>
        <w:t xml:space="preserve"> الثواب ف</w:t>
      </w:r>
      <w:r w:rsidR="00B21BCF" w:rsidRPr="00DE4BD7">
        <w:rPr>
          <w:rFonts w:ascii="NoorLotus" w:hAnsi="NoorLotus"/>
          <w:color w:val="FF0000"/>
          <w:sz w:val="28"/>
          <w:rtl/>
        </w:rPr>
        <w:t>ی</w:t>
      </w:r>
      <w:r w:rsidRPr="00DE4BD7">
        <w:rPr>
          <w:rFonts w:ascii="NoorLotus" w:hAnsi="NoorLotus"/>
          <w:color w:val="FF0000"/>
          <w:sz w:val="28"/>
          <w:rtl/>
        </w:rPr>
        <w:t xml:space="preserve"> الموضوع لا من أجل أن هذا الموضوع الخاص بما هو متعلق الامر المحقق، لاستحالة </w:t>
      </w:r>
      <w:r w:rsidR="00B21BCF" w:rsidRPr="00DE4BD7">
        <w:rPr>
          <w:rFonts w:ascii="NoorLotus" w:hAnsi="NoorLotus"/>
          <w:color w:val="FF0000"/>
          <w:sz w:val="28"/>
          <w:rtl/>
        </w:rPr>
        <w:t>ک</w:t>
      </w:r>
      <w:r w:rsidRPr="00DE4BD7">
        <w:rPr>
          <w:rFonts w:ascii="NoorLotus" w:hAnsi="NoorLotus"/>
          <w:color w:val="FF0000"/>
          <w:sz w:val="28"/>
          <w:rtl/>
        </w:rPr>
        <w:t>ون محتمل المحبوب</w:t>
      </w:r>
      <w:r w:rsidR="00B21BCF" w:rsidRPr="00DE4BD7">
        <w:rPr>
          <w:rFonts w:ascii="NoorLotus" w:hAnsi="NoorLotus"/>
          <w:color w:val="FF0000"/>
          <w:sz w:val="28"/>
          <w:rtl/>
        </w:rPr>
        <w:t>ی</w:t>
      </w:r>
      <w:r w:rsidRPr="00DE4BD7">
        <w:rPr>
          <w:rFonts w:ascii="NoorLotus" w:hAnsi="NoorLotus"/>
          <w:color w:val="FF0000"/>
          <w:sz w:val="28"/>
          <w:rtl/>
        </w:rPr>
        <w:t xml:space="preserve">ة وجها للعمل </w:t>
      </w:r>
      <w:r w:rsidR="00B21BCF" w:rsidRPr="00DE4BD7">
        <w:rPr>
          <w:rFonts w:ascii="NoorLotus" w:hAnsi="NoorLotus"/>
          <w:color w:val="FF0000"/>
          <w:sz w:val="28"/>
          <w:rtl/>
        </w:rPr>
        <w:t>ک</w:t>
      </w:r>
      <w:r w:rsidRPr="00DE4BD7">
        <w:rPr>
          <w:rFonts w:ascii="NoorLotus" w:hAnsi="NoorLotus"/>
          <w:color w:val="FF0000"/>
          <w:sz w:val="28"/>
          <w:rtl/>
        </w:rPr>
        <w:t>ما تقدم، و لاستحالة استحباب العمل المفروض ف</w:t>
      </w:r>
      <w:r w:rsidR="00B21BCF" w:rsidRPr="00DE4BD7">
        <w:rPr>
          <w:rFonts w:ascii="NoorLotus" w:hAnsi="NoorLotus"/>
          <w:color w:val="FF0000"/>
          <w:sz w:val="28"/>
          <w:rtl/>
        </w:rPr>
        <w:t>ی</w:t>
      </w:r>
      <w:r w:rsidRPr="00DE4BD7">
        <w:rPr>
          <w:rFonts w:ascii="NoorLotus" w:hAnsi="NoorLotus"/>
          <w:color w:val="FF0000"/>
          <w:sz w:val="28"/>
          <w:rtl/>
        </w:rPr>
        <w:t>ه الداع</w:t>
      </w:r>
      <w:r w:rsidR="00B21BCF" w:rsidRPr="00DE4BD7">
        <w:rPr>
          <w:rFonts w:ascii="NoorLotus" w:hAnsi="NoorLotus"/>
          <w:color w:val="FF0000"/>
          <w:sz w:val="28"/>
          <w:rtl/>
        </w:rPr>
        <w:t>ی</w:t>
      </w:r>
      <w:r w:rsidRPr="00DE4BD7">
        <w:rPr>
          <w:rFonts w:ascii="NoorLotus" w:hAnsi="NoorLotus"/>
          <w:color w:val="FF0000"/>
          <w:sz w:val="28"/>
          <w:rtl/>
        </w:rPr>
        <w:t xml:space="preserve"> بنحو الق</w:t>
      </w:r>
      <w:r w:rsidR="00B21BCF" w:rsidRPr="00DE4BD7">
        <w:rPr>
          <w:rFonts w:ascii="NoorLotus" w:hAnsi="NoorLotus"/>
          <w:color w:val="FF0000"/>
          <w:sz w:val="28"/>
          <w:rtl/>
        </w:rPr>
        <w:t>ی</w:t>
      </w:r>
      <w:r w:rsidRPr="00DE4BD7">
        <w:rPr>
          <w:rFonts w:ascii="NoorLotus" w:hAnsi="NoorLotus"/>
          <w:color w:val="FF0000"/>
          <w:sz w:val="28"/>
          <w:rtl/>
        </w:rPr>
        <w:t>د</w:t>
      </w:r>
      <w:r w:rsidR="00B21BCF" w:rsidRPr="00DE4BD7">
        <w:rPr>
          <w:rFonts w:ascii="NoorLotus" w:hAnsi="NoorLotus"/>
          <w:color w:val="FF0000"/>
          <w:sz w:val="28"/>
          <w:rtl/>
        </w:rPr>
        <w:t>ی</w:t>
      </w:r>
      <w:r w:rsidRPr="00DE4BD7">
        <w:rPr>
          <w:rFonts w:ascii="NoorLotus" w:hAnsi="NoorLotus"/>
          <w:color w:val="FF0000"/>
          <w:sz w:val="28"/>
          <w:rtl/>
        </w:rPr>
        <w:t>ة الحق</w:t>
      </w:r>
      <w:r w:rsidR="00B21BCF" w:rsidRPr="00DE4BD7">
        <w:rPr>
          <w:rFonts w:ascii="NoorLotus" w:hAnsi="NoorLotus"/>
          <w:color w:val="FF0000"/>
          <w:sz w:val="28"/>
          <w:rtl/>
        </w:rPr>
        <w:t>ی</w:t>
      </w:r>
      <w:r w:rsidRPr="00DE4BD7">
        <w:rPr>
          <w:rFonts w:ascii="NoorLotus" w:hAnsi="NoorLotus"/>
          <w:color w:val="FF0000"/>
          <w:sz w:val="28"/>
          <w:rtl/>
        </w:rPr>
        <w:t>ق</w:t>
      </w:r>
      <w:r w:rsidR="00B21BCF" w:rsidRPr="00DE4BD7">
        <w:rPr>
          <w:rFonts w:ascii="NoorLotus" w:hAnsi="NoorLotus"/>
          <w:color w:val="FF0000"/>
          <w:sz w:val="28"/>
          <w:rtl/>
        </w:rPr>
        <w:t>ی</w:t>
      </w:r>
      <w:r w:rsidRPr="00DE4BD7">
        <w:rPr>
          <w:rFonts w:ascii="NoorLotus" w:hAnsi="NoorLotus"/>
          <w:color w:val="FF0000"/>
          <w:sz w:val="28"/>
          <w:rtl/>
        </w:rPr>
        <w:t>ة</w:t>
      </w:r>
      <w:r>
        <w:rPr>
          <w:rFonts w:ascii="NoorLotus" w:hAnsi="NoorLotus"/>
          <w:sz w:val="28"/>
          <w:vertAlign w:val="superscript"/>
          <w:rtl/>
        </w:rPr>
        <w:footnoteReference w:id="104"/>
      </w:r>
      <w:r w:rsidRPr="00DE4BD7">
        <w:rPr>
          <w:rFonts w:ascii="NoorLotus" w:hAnsi="NoorLotus"/>
          <w:color w:val="FF0000"/>
          <w:sz w:val="28"/>
          <w:rtl/>
        </w:rPr>
        <w:t xml:space="preserve"> </w:t>
      </w:r>
      <w:r w:rsidRPr="00DE4BD7">
        <w:rPr>
          <w:rFonts w:ascii="NoorLotus" w:hAnsi="NoorLotus"/>
          <w:sz w:val="28"/>
          <w:rtl/>
        </w:rPr>
        <w:t xml:space="preserve">چون اینها مستحیل است </w:t>
      </w:r>
      <w:r w:rsidR="00B21BCF" w:rsidRPr="00DE4BD7">
        <w:rPr>
          <w:rFonts w:ascii="NoorLotus" w:hAnsi="NoorLotus"/>
          <w:sz w:val="28"/>
          <w:rtl/>
        </w:rPr>
        <w:t>می‌فرماید</w:t>
      </w:r>
      <w:r w:rsidRPr="00DE4BD7">
        <w:rPr>
          <w:rFonts w:ascii="NoorLotus" w:hAnsi="NoorLotus"/>
          <w:sz w:val="28"/>
          <w:rtl/>
        </w:rPr>
        <w:t xml:space="preserve"> که بنابراین حملش </w:t>
      </w:r>
      <w:r w:rsidR="00B21BCF" w:rsidRPr="00DE4BD7">
        <w:rPr>
          <w:rFonts w:ascii="NoorLotus" w:hAnsi="NoorLotus"/>
          <w:sz w:val="28"/>
          <w:rtl/>
        </w:rPr>
        <w:t>می‌کنیم</w:t>
      </w:r>
      <w:r w:rsidRPr="00DE4BD7">
        <w:rPr>
          <w:rFonts w:ascii="NoorLotus" w:hAnsi="NoorLotus"/>
          <w:sz w:val="28"/>
          <w:rtl/>
        </w:rPr>
        <w:t xml:space="preserve"> که آن عملی که انسان به نحو طبعی التماساً لذلک الثواب میاورد، آن عمل مستحب است نه اینکه عمل به قید کونه ماتیاً باشد تا جعل داعی </w:t>
      </w:r>
      <w:r w:rsidR="005557EE" w:rsidRPr="00DE4BD7">
        <w:rPr>
          <w:rFonts w:ascii="NoorLotus" w:hAnsi="NoorLotus"/>
          <w:sz w:val="28"/>
          <w:rtl/>
        </w:rPr>
        <w:t xml:space="preserve">برای عملی که مفروض است کونه ماتیاً قرار بگیرد تا بگوییم محال است. </w:t>
      </w:r>
      <w:r w:rsidRPr="00DE4BD7">
        <w:rPr>
          <w:rFonts w:ascii="NoorLotus" w:hAnsi="NoorLotus"/>
          <w:sz w:val="28"/>
          <w:rtl/>
        </w:rPr>
        <w:t xml:space="preserve"> </w:t>
      </w:r>
      <w:r w:rsidR="005557EE" w:rsidRPr="00DE4BD7">
        <w:rPr>
          <w:rFonts w:ascii="NoorLotus" w:hAnsi="NoorLotus"/>
          <w:sz w:val="28"/>
          <w:rtl/>
        </w:rPr>
        <w:t xml:space="preserve">پس ببینید پشت سر حرف مرحوم اصفهانی یک استدلال نهفته است. مرحوم اصفهانی متوجه است که قید احترازی است. منتهی اینجا </w:t>
      </w:r>
      <w:r w:rsidR="00B21BCF" w:rsidRPr="00DE4BD7">
        <w:rPr>
          <w:rFonts w:ascii="NoorLotus" w:hAnsi="NoorLotus"/>
          <w:sz w:val="28"/>
          <w:rtl/>
        </w:rPr>
        <w:t>نمی‌تواند</w:t>
      </w:r>
      <w:r w:rsidR="005557EE" w:rsidRPr="00DE4BD7">
        <w:rPr>
          <w:rFonts w:ascii="NoorLotus" w:hAnsi="NoorLotus"/>
          <w:sz w:val="28"/>
          <w:rtl/>
        </w:rPr>
        <w:t xml:space="preserve"> احترازی باشد. چون اگر احترازی باشد یعنی قید در موضوع اخذ شده و مستحیل است. </w:t>
      </w:r>
    </w:p>
    <w:p w14:paraId="71B93888" w14:textId="77777777" w:rsidR="005557EE" w:rsidRPr="00DE4BD7" w:rsidRDefault="00000000" w:rsidP="00FC35BF">
      <w:pPr>
        <w:jc w:val="lowKashida"/>
        <w:rPr>
          <w:rFonts w:ascii="NoorLotus" w:hAnsi="NoorLotus"/>
          <w:sz w:val="28"/>
          <w:rtl/>
        </w:rPr>
      </w:pPr>
      <w:r w:rsidRPr="00DE4BD7">
        <w:rPr>
          <w:rFonts w:ascii="NoorLotus" w:hAnsi="NoorLotus"/>
          <w:b/>
          <w:bCs/>
          <w:sz w:val="28"/>
          <w:rtl/>
        </w:rPr>
        <w:t>اشکال</w:t>
      </w:r>
      <w:r w:rsidRPr="00DE4BD7">
        <w:rPr>
          <w:rFonts w:ascii="NoorLotus" w:hAnsi="NoorLotus"/>
          <w:sz w:val="28"/>
          <w:rtl/>
        </w:rPr>
        <w:t>: اجتماع دواعی چه اشکالی دارد؟</w:t>
      </w:r>
    </w:p>
    <w:p w14:paraId="69BAA2E7" w14:textId="77777777" w:rsidR="005557EE" w:rsidRPr="00703778" w:rsidRDefault="00000000" w:rsidP="00FC35BF">
      <w:pPr>
        <w:jc w:val="lowKashida"/>
        <w:rPr>
          <w:rFonts w:ascii="NoorLotus" w:hAnsi="NoorLotus"/>
          <w:color w:val="FF0000"/>
          <w:sz w:val="28"/>
          <w:rtl/>
        </w:rPr>
        <w:sectPr w:rsidR="005557EE" w:rsidRPr="00703778" w:rsidSect="0010049B">
          <w:headerReference w:type="default" r:id="rId168"/>
          <w:footerReference w:type="default" r:id="rId16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DE4BD7">
        <w:rPr>
          <w:rFonts w:ascii="NoorLotus" w:hAnsi="NoorLotus"/>
          <w:b/>
          <w:bCs/>
          <w:sz w:val="28"/>
          <w:rtl/>
        </w:rPr>
        <w:t>پاسخ</w:t>
      </w:r>
      <w:r w:rsidRPr="00DE4BD7">
        <w:rPr>
          <w:rFonts w:ascii="NoorLotus" w:hAnsi="NoorLotus"/>
          <w:sz w:val="28"/>
          <w:rtl/>
        </w:rPr>
        <w:t xml:space="preserve">: </w:t>
      </w:r>
      <w:r w:rsidR="00A75727" w:rsidRPr="00DE4BD7">
        <w:rPr>
          <w:rFonts w:ascii="NoorLotus" w:hAnsi="NoorLotus"/>
          <w:sz w:val="28"/>
          <w:rtl/>
        </w:rPr>
        <w:t xml:space="preserve">داعی مفروض است نه اینکه اجتماع داعی باشد. </w:t>
      </w:r>
      <w:r w:rsidR="0031060C" w:rsidRPr="00DE4BD7">
        <w:rPr>
          <w:rFonts w:ascii="NoorLotus" w:hAnsi="NoorLotus"/>
          <w:sz w:val="28"/>
          <w:rtl/>
        </w:rPr>
        <w:t xml:space="preserve">یعنی مفروض گرفتیم که ماتی به داعی است. فعلی که مفروض است ماتی به داعی، من برایش جعل داعی کنم؟ این لغو است. </w:t>
      </w:r>
      <w:r w:rsidR="00D555F4" w:rsidRPr="00DE4BD7">
        <w:rPr>
          <w:rFonts w:ascii="NoorLotus" w:hAnsi="NoorLotus"/>
          <w:sz w:val="28"/>
          <w:rtl/>
        </w:rPr>
        <w:t>بقیه مباحث فردا. الحمد لله رب العالمین.</w:t>
      </w:r>
      <w:r w:rsidR="00D555F4" w:rsidRPr="00703778">
        <w:rPr>
          <w:rFonts w:ascii="NoorLotus" w:hAnsi="NoorLotus"/>
          <w:sz w:val="28"/>
          <w:rtl/>
        </w:rPr>
        <w:t xml:space="preserve"> </w:t>
      </w:r>
    </w:p>
    <w:p w14:paraId="38086E88" w14:textId="77777777" w:rsidR="002A7F63" w:rsidRPr="00364628" w:rsidRDefault="00000000" w:rsidP="00AB1C2D">
      <w:pPr>
        <w:jc w:val="center"/>
        <w:rPr>
          <w:rFonts w:ascii="NoorLotus" w:hAnsi="NoorLotus"/>
          <w:sz w:val="28"/>
          <w:rtl/>
        </w:rPr>
      </w:pPr>
      <w:r w:rsidRPr="00364628">
        <w:rPr>
          <w:rFonts w:ascii="NoorLotus" w:hAnsi="NoorLotus"/>
          <w:sz w:val="28"/>
          <w:rtl/>
        </w:rPr>
        <w:t>بسم الله الرحمن الرحیم</w:t>
      </w:r>
    </w:p>
    <w:sdt>
      <w:sdtPr>
        <w:rPr>
          <w:rFonts w:ascii="NoorLotus" w:hAnsi="NoorLotus"/>
          <w:sz w:val="28"/>
          <w:rtl/>
        </w:rPr>
        <w:id w:val="717610366"/>
        <w:docPartObj>
          <w:docPartGallery w:val="Table of Contents"/>
          <w:docPartUnique/>
        </w:docPartObj>
      </w:sdtPr>
      <w:sdtEndPr>
        <w:rPr>
          <w:b/>
          <w:noProof/>
        </w:rPr>
      </w:sdtEndPr>
      <w:sdtContent>
        <w:p w14:paraId="36851F7D" w14:textId="77777777" w:rsidR="00CD5CB3" w:rsidRPr="00364628" w:rsidRDefault="00000000" w:rsidP="00364628">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364628">
            <w:rPr>
              <w:rFonts w:ascii="NoorLotus" w:eastAsiaTheme="majorEastAsia" w:hAnsi="NoorLotus"/>
              <w:bCs/>
              <w:color w:val="365F91" w:themeColor="accent1" w:themeShade="BF"/>
              <w:sz w:val="28"/>
              <w:shd w:val="clear" w:color="auto" w:fill="FFFFFF"/>
              <w:rtl/>
              <w:lang w:bidi="ar-SA"/>
            </w:rPr>
            <w:t>فهرست</w:t>
          </w:r>
        </w:p>
        <w:p w14:paraId="2C15CE36" w14:textId="38198966"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364628">
            <w:rPr>
              <w:rFonts w:ascii="NoorLotus" w:hAnsi="NoorLotus" w:cs="B Titr"/>
              <w:color w:val="632423" w:themeColor="accent2" w:themeShade="80"/>
              <w:sz w:val="28"/>
              <w:szCs w:val="24"/>
            </w:rPr>
            <w:fldChar w:fldCharType="begin"/>
          </w:r>
          <w:r w:rsidRPr="00364628">
            <w:rPr>
              <w:rFonts w:ascii="NoorLotus" w:hAnsi="NoorLotus" w:cs="B Titr"/>
              <w:color w:val="632423" w:themeColor="accent2" w:themeShade="80"/>
              <w:sz w:val="28"/>
              <w:szCs w:val="24"/>
            </w:rPr>
            <w:instrText xml:space="preserve"> TOC \o "1-3" \h \z \u </w:instrText>
          </w:r>
          <w:r w:rsidRPr="00364628">
            <w:rPr>
              <w:rFonts w:ascii="NoorLotus" w:hAnsi="NoorLotus" w:cs="B Titr"/>
              <w:color w:val="632423" w:themeColor="accent2" w:themeShade="80"/>
              <w:sz w:val="28"/>
              <w:szCs w:val="24"/>
            </w:rPr>
            <w:fldChar w:fldCharType="separate"/>
          </w:r>
          <w:hyperlink w:anchor="_Toc155264006" w:history="1">
            <w:r w:rsidRPr="00364628">
              <w:rPr>
                <w:rFonts w:cs="B Titr"/>
                <w:noProof/>
                <w:color w:val="0000FF"/>
                <w:szCs w:val="24"/>
                <w:u w:val="single"/>
                <w:rtl/>
              </w:rPr>
              <w:t>خلاصه مباحث گذشته</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Toc155264006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sidRPr="00364628">
              <w:rPr>
                <w:rFonts w:cs="B Titr"/>
                <w:noProof/>
                <w:webHidden/>
                <w:color w:val="632423" w:themeColor="accent2" w:themeShade="80"/>
                <w:szCs w:val="24"/>
                <w:rtl/>
              </w:rPr>
              <w:fldChar w:fldCharType="end"/>
            </w:r>
          </w:hyperlink>
        </w:p>
        <w:p w14:paraId="5B94B240" w14:textId="3B523425"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264007" w:history="1">
            <w:r w:rsidRPr="00364628">
              <w:rPr>
                <w:rFonts w:cs="B Titr"/>
                <w:noProof/>
                <w:color w:val="0000FF"/>
                <w:szCs w:val="24"/>
                <w:u w:val="single"/>
                <w:rtl/>
              </w:rPr>
              <w:t>پاسخ از اشکال آ</w:t>
            </w:r>
            <w:r w:rsidRPr="00364628">
              <w:rPr>
                <w:rFonts w:cs="B Titr" w:hint="cs"/>
                <w:noProof/>
                <w:color w:val="0000FF"/>
                <w:szCs w:val="24"/>
                <w:u w:val="single"/>
                <w:rtl/>
              </w:rPr>
              <w:t>ی</w:t>
            </w:r>
            <w:r w:rsidRPr="00364628">
              <w:rPr>
                <w:rFonts w:cs="B Titr" w:hint="eastAsia"/>
                <w:noProof/>
                <w:color w:val="0000FF"/>
                <w:szCs w:val="24"/>
                <w:u w:val="single"/>
                <w:rtl/>
              </w:rPr>
              <w:t>ت</w:t>
            </w:r>
            <w:r w:rsidRPr="00364628">
              <w:rPr>
                <w:rFonts w:cs="B Titr"/>
                <w:noProof/>
                <w:color w:val="0000FF"/>
                <w:szCs w:val="24"/>
                <w:u w:val="single"/>
                <w:rtl/>
              </w:rPr>
              <w:t xml:space="preserve"> الله وح</w:t>
            </w:r>
            <w:r w:rsidRPr="00364628">
              <w:rPr>
                <w:rFonts w:cs="B Titr" w:hint="cs"/>
                <w:noProof/>
                <w:color w:val="0000FF"/>
                <w:szCs w:val="24"/>
                <w:u w:val="single"/>
                <w:rtl/>
              </w:rPr>
              <w:t>ی</w:t>
            </w:r>
            <w:r w:rsidRPr="00364628">
              <w:rPr>
                <w:rFonts w:cs="B Titr" w:hint="eastAsia"/>
                <w:noProof/>
                <w:color w:val="0000FF"/>
                <w:szCs w:val="24"/>
                <w:u w:val="single"/>
                <w:rtl/>
              </w:rPr>
              <w:t>د</w:t>
            </w:r>
            <w:r w:rsidRPr="00364628">
              <w:rPr>
                <w:rFonts w:cs="B Titr"/>
                <w:noProof/>
                <w:color w:val="0000FF"/>
                <w:szCs w:val="24"/>
                <w:u w:val="single"/>
                <w:rtl/>
              </w:rPr>
              <w:t xml:space="preserve"> (حفظه الله)</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Toc155264007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sidRPr="00364628">
              <w:rPr>
                <w:rFonts w:cs="B Titr"/>
                <w:noProof/>
                <w:webHidden/>
                <w:color w:val="632423" w:themeColor="accent2" w:themeShade="80"/>
                <w:szCs w:val="24"/>
                <w:rtl/>
              </w:rPr>
              <w:fldChar w:fldCharType="end"/>
            </w:r>
          </w:hyperlink>
        </w:p>
        <w:p w14:paraId="728729C6" w14:textId="3A76EF0E"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264008" w:history="1">
            <w:r w:rsidRPr="00364628">
              <w:rPr>
                <w:rFonts w:cs="B Titr"/>
                <w:noProof/>
                <w:color w:val="0000FF"/>
                <w:szCs w:val="24"/>
                <w:u w:val="single"/>
                <w:rtl/>
              </w:rPr>
              <w:t>پاسخ به اشکال</w:t>
            </w:r>
            <w:r w:rsidRPr="00364628">
              <w:rPr>
                <w:rFonts w:cs="B Titr" w:hint="cs"/>
                <w:noProof/>
                <w:color w:val="0000FF"/>
                <w:szCs w:val="24"/>
                <w:u w:val="single"/>
                <w:rtl/>
              </w:rPr>
              <w:t>ی</w:t>
            </w:r>
            <w:r w:rsidRPr="00364628">
              <w:rPr>
                <w:rFonts w:cs="B Titr"/>
                <w:noProof/>
                <w:color w:val="0000FF"/>
                <w:szCs w:val="24"/>
                <w:u w:val="single"/>
                <w:rtl/>
              </w:rPr>
              <w:t xml:space="preserve"> د</w:t>
            </w:r>
            <w:r w:rsidRPr="00364628">
              <w:rPr>
                <w:rFonts w:cs="B Titr" w:hint="cs"/>
                <w:noProof/>
                <w:color w:val="0000FF"/>
                <w:szCs w:val="24"/>
                <w:u w:val="single"/>
                <w:rtl/>
              </w:rPr>
              <w:t>ی</w:t>
            </w:r>
            <w:r w:rsidRPr="00364628">
              <w:rPr>
                <w:rFonts w:cs="B Titr" w:hint="eastAsia"/>
                <w:noProof/>
                <w:color w:val="0000FF"/>
                <w:szCs w:val="24"/>
                <w:u w:val="single"/>
                <w:rtl/>
              </w:rPr>
              <w:t>گر</w:t>
            </w:r>
            <w:r w:rsidRPr="00364628">
              <w:rPr>
                <w:rFonts w:cs="B Titr"/>
                <w:noProof/>
                <w:color w:val="0000FF"/>
                <w:szCs w:val="24"/>
                <w:u w:val="single"/>
                <w:rtl/>
              </w:rPr>
              <w:t xml:space="preserve"> از آ</w:t>
            </w:r>
            <w:r w:rsidRPr="00364628">
              <w:rPr>
                <w:rFonts w:cs="B Titr" w:hint="cs"/>
                <w:noProof/>
                <w:color w:val="0000FF"/>
                <w:szCs w:val="24"/>
                <w:u w:val="single"/>
                <w:rtl/>
              </w:rPr>
              <w:t>ی</w:t>
            </w:r>
            <w:r w:rsidRPr="00364628">
              <w:rPr>
                <w:rFonts w:cs="B Titr" w:hint="eastAsia"/>
                <w:noProof/>
                <w:color w:val="0000FF"/>
                <w:szCs w:val="24"/>
                <w:u w:val="single"/>
                <w:rtl/>
              </w:rPr>
              <w:t>ت</w:t>
            </w:r>
            <w:r w:rsidRPr="00364628">
              <w:rPr>
                <w:rFonts w:cs="B Titr"/>
                <w:noProof/>
                <w:color w:val="0000FF"/>
                <w:szCs w:val="24"/>
                <w:u w:val="single"/>
                <w:rtl/>
              </w:rPr>
              <w:t xml:space="preserve"> الله وح</w:t>
            </w:r>
            <w:r w:rsidRPr="00364628">
              <w:rPr>
                <w:rFonts w:cs="B Titr" w:hint="cs"/>
                <w:noProof/>
                <w:color w:val="0000FF"/>
                <w:szCs w:val="24"/>
                <w:u w:val="single"/>
                <w:rtl/>
              </w:rPr>
              <w:t>ی</w:t>
            </w:r>
            <w:r w:rsidRPr="00364628">
              <w:rPr>
                <w:rFonts w:cs="B Titr" w:hint="eastAsia"/>
                <w:noProof/>
                <w:color w:val="0000FF"/>
                <w:szCs w:val="24"/>
                <w:u w:val="single"/>
                <w:rtl/>
              </w:rPr>
              <w:t>د</w:t>
            </w:r>
            <w:r w:rsidRPr="00364628">
              <w:rPr>
                <w:rFonts w:cs="B Titr"/>
                <w:noProof/>
                <w:color w:val="0000FF"/>
                <w:szCs w:val="24"/>
                <w:u w:val="single"/>
                <w:rtl/>
              </w:rPr>
              <w:t xml:space="preserve"> (حفظه الله)</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Toc155264008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4</w:t>
            </w:r>
            <w:r w:rsidRPr="00364628">
              <w:rPr>
                <w:rFonts w:cs="B Titr"/>
                <w:noProof/>
                <w:webHidden/>
                <w:color w:val="632423" w:themeColor="accent2" w:themeShade="80"/>
                <w:szCs w:val="24"/>
                <w:rtl/>
              </w:rPr>
              <w:fldChar w:fldCharType="end"/>
            </w:r>
          </w:hyperlink>
        </w:p>
        <w:p w14:paraId="465A79AE" w14:textId="2D3F73B4"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264009" w:history="1">
            <w:r w:rsidRPr="00364628">
              <w:rPr>
                <w:rFonts w:cs="B Titr"/>
                <w:noProof/>
                <w:color w:val="0000FF"/>
                <w:szCs w:val="24"/>
                <w:u w:val="single"/>
                <w:rtl/>
              </w:rPr>
              <w:t>اشکال آ</w:t>
            </w:r>
            <w:r w:rsidRPr="00364628">
              <w:rPr>
                <w:rFonts w:cs="B Titr" w:hint="cs"/>
                <w:noProof/>
                <w:color w:val="0000FF"/>
                <w:szCs w:val="24"/>
                <w:u w:val="single"/>
                <w:rtl/>
              </w:rPr>
              <w:t>ی</w:t>
            </w:r>
            <w:r w:rsidRPr="00364628">
              <w:rPr>
                <w:rFonts w:cs="B Titr" w:hint="eastAsia"/>
                <w:noProof/>
                <w:color w:val="0000FF"/>
                <w:szCs w:val="24"/>
                <w:u w:val="single"/>
                <w:rtl/>
              </w:rPr>
              <w:t>ت</w:t>
            </w:r>
            <w:r w:rsidRPr="00364628">
              <w:rPr>
                <w:rFonts w:cs="B Titr"/>
                <w:noProof/>
                <w:color w:val="0000FF"/>
                <w:szCs w:val="24"/>
                <w:u w:val="single"/>
                <w:rtl/>
              </w:rPr>
              <w:t xml:space="preserve"> الله وح</w:t>
            </w:r>
            <w:r w:rsidRPr="00364628">
              <w:rPr>
                <w:rFonts w:cs="B Titr" w:hint="cs"/>
                <w:noProof/>
                <w:color w:val="0000FF"/>
                <w:szCs w:val="24"/>
                <w:u w:val="single"/>
                <w:rtl/>
              </w:rPr>
              <w:t>ی</w:t>
            </w:r>
            <w:r w:rsidRPr="00364628">
              <w:rPr>
                <w:rFonts w:cs="B Titr" w:hint="eastAsia"/>
                <w:noProof/>
                <w:color w:val="0000FF"/>
                <w:szCs w:val="24"/>
                <w:u w:val="single"/>
                <w:rtl/>
              </w:rPr>
              <w:t>د</w:t>
            </w:r>
            <w:r w:rsidRPr="00364628">
              <w:rPr>
                <w:rFonts w:cs="B Titr"/>
                <w:noProof/>
                <w:color w:val="0000FF"/>
                <w:szCs w:val="24"/>
                <w:u w:val="single"/>
                <w:rtl/>
              </w:rPr>
              <w:t xml:space="preserve"> بر استحباب طر</w:t>
            </w:r>
            <w:r w:rsidRPr="00364628">
              <w:rPr>
                <w:rFonts w:cs="B Titr" w:hint="cs"/>
                <w:noProof/>
                <w:color w:val="0000FF"/>
                <w:szCs w:val="24"/>
                <w:u w:val="single"/>
                <w:rtl/>
              </w:rPr>
              <w:t>ی</w:t>
            </w:r>
            <w:r w:rsidRPr="00364628">
              <w:rPr>
                <w:rFonts w:cs="B Titr" w:hint="eastAsia"/>
                <w:noProof/>
                <w:color w:val="0000FF"/>
                <w:szCs w:val="24"/>
                <w:u w:val="single"/>
                <w:rtl/>
              </w:rPr>
              <w:t>ق</w:t>
            </w:r>
            <w:r w:rsidRPr="00364628">
              <w:rPr>
                <w:rFonts w:cs="B Titr" w:hint="cs"/>
                <w:noProof/>
                <w:color w:val="0000FF"/>
                <w:szCs w:val="24"/>
                <w:u w:val="single"/>
                <w:rtl/>
              </w:rPr>
              <w:t>ی</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Toc155264009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sidRPr="00364628">
              <w:rPr>
                <w:rFonts w:cs="B Titr"/>
                <w:noProof/>
                <w:webHidden/>
                <w:color w:val="632423" w:themeColor="accent2" w:themeShade="80"/>
                <w:szCs w:val="24"/>
                <w:rtl/>
              </w:rPr>
              <w:fldChar w:fldCharType="end"/>
            </w:r>
          </w:hyperlink>
        </w:p>
        <w:p w14:paraId="17FADFA8" w14:textId="0C10ACB2"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264010" w:history="1">
            <w:r w:rsidRPr="00364628">
              <w:rPr>
                <w:rFonts w:cs="B Titr"/>
                <w:noProof/>
                <w:color w:val="0000FF"/>
                <w:szCs w:val="24"/>
                <w:u w:val="single"/>
                <w:rtl/>
              </w:rPr>
              <w:t>پاسخ از اشکال بر استحباب طر</w:t>
            </w:r>
            <w:r w:rsidRPr="00364628">
              <w:rPr>
                <w:rFonts w:cs="B Titr" w:hint="cs"/>
                <w:noProof/>
                <w:color w:val="0000FF"/>
                <w:szCs w:val="24"/>
                <w:u w:val="single"/>
                <w:rtl/>
              </w:rPr>
              <w:t>ی</w:t>
            </w:r>
            <w:r w:rsidRPr="00364628">
              <w:rPr>
                <w:rFonts w:cs="B Titr" w:hint="eastAsia"/>
                <w:noProof/>
                <w:color w:val="0000FF"/>
                <w:szCs w:val="24"/>
                <w:u w:val="single"/>
                <w:rtl/>
              </w:rPr>
              <w:t>ق</w:t>
            </w:r>
            <w:r w:rsidRPr="00364628">
              <w:rPr>
                <w:rFonts w:cs="B Titr" w:hint="cs"/>
                <w:noProof/>
                <w:color w:val="0000FF"/>
                <w:szCs w:val="24"/>
                <w:u w:val="single"/>
                <w:rtl/>
              </w:rPr>
              <w:t>ی</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Toc155264010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sidRPr="00364628">
              <w:rPr>
                <w:rFonts w:cs="B Titr"/>
                <w:noProof/>
                <w:webHidden/>
                <w:color w:val="632423" w:themeColor="accent2" w:themeShade="80"/>
                <w:szCs w:val="24"/>
                <w:rtl/>
              </w:rPr>
              <w:fldChar w:fldCharType="end"/>
            </w:r>
          </w:hyperlink>
        </w:p>
        <w:p w14:paraId="0E62E289" w14:textId="70287AEA"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264011" w:history="1">
            <w:r w:rsidRPr="00364628">
              <w:rPr>
                <w:rFonts w:cs="B Titr"/>
                <w:noProof/>
                <w:color w:val="0000FF"/>
                <w:szCs w:val="24"/>
                <w:u w:val="single"/>
                <w:rtl/>
              </w:rPr>
              <w:t>اشکال د</w:t>
            </w:r>
            <w:r w:rsidRPr="00364628">
              <w:rPr>
                <w:rFonts w:cs="B Titr" w:hint="cs"/>
                <w:noProof/>
                <w:color w:val="0000FF"/>
                <w:szCs w:val="24"/>
                <w:u w:val="single"/>
                <w:rtl/>
              </w:rPr>
              <w:t>ی</w:t>
            </w:r>
            <w:r w:rsidRPr="00364628">
              <w:rPr>
                <w:rFonts w:cs="B Titr" w:hint="eastAsia"/>
                <w:noProof/>
                <w:color w:val="0000FF"/>
                <w:szCs w:val="24"/>
                <w:u w:val="single"/>
                <w:rtl/>
              </w:rPr>
              <w:t>گر</w:t>
            </w:r>
            <w:r w:rsidRPr="00364628">
              <w:rPr>
                <w:rFonts w:cs="B Titr"/>
                <w:noProof/>
                <w:color w:val="0000FF"/>
                <w:szCs w:val="24"/>
                <w:u w:val="single"/>
                <w:rtl/>
              </w:rPr>
              <w:t xml:space="preserve"> آ</w:t>
            </w:r>
            <w:r w:rsidRPr="00364628">
              <w:rPr>
                <w:rFonts w:cs="B Titr" w:hint="cs"/>
                <w:noProof/>
                <w:color w:val="0000FF"/>
                <w:szCs w:val="24"/>
                <w:u w:val="single"/>
                <w:rtl/>
              </w:rPr>
              <w:t>ی</w:t>
            </w:r>
            <w:r w:rsidRPr="00364628">
              <w:rPr>
                <w:rFonts w:cs="B Titr" w:hint="eastAsia"/>
                <w:noProof/>
                <w:color w:val="0000FF"/>
                <w:szCs w:val="24"/>
                <w:u w:val="single"/>
                <w:rtl/>
              </w:rPr>
              <w:t>ت</w:t>
            </w:r>
            <w:r w:rsidRPr="00364628">
              <w:rPr>
                <w:rFonts w:cs="B Titr"/>
                <w:noProof/>
                <w:color w:val="0000FF"/>
                <w:szCs w:val="24"/>
                <w:u w:val="single"/>
                <w:rtl/>
              </w:rPr>
              <w:t xml:space="preserve"> الله وح</w:t>
            </w:r>
            <w:r w:rsidRPr="00364628">
              <w:rPr>
                <w:rFonts w:cs="B Titr" w:hint="cs"/>
                <w:noProof/>
                <w:color w:val="0000FF"/>
                <w:szCs w:val="24"/>
                <w:u w:val="single"/>
                <w:rtl/>
              </w:rPr>
              <w:t>ی</w:t>
            </w:r>
            <w:r w:rsidRPr="00364628">
              <w:rPr>
                <w:rFonts w:cs="B Titr" w:hint="eastAsia"/>
                <w:noProof/>
                <w:color w:val="0000FF"/>
                <w:szCs w:val="24"/>
                <w:u w:val="single"/>
                <w:rtl/>
              </w:rPr>
              <w:t>د</w:t>
            </w:r>
            <w:r w:rsidRPr="00364628">
              <w:rPr>
                <w:rFonts w:cs="B Titr"/>
                <w:noProof/>
                <w:color w:val="0000FF"/>
                <w:szCs w:val="24"/>
                <w:u w:val="single"/>
                <w:rtl/>
              </w:rPr>
              <w:t xml:space="preserve"> به مرحوم اصفهان</w:t>
            </w:r>
            <w:r w:rsidRPr="00364628">
              <w:rPr>
                <w:rFonts w:cs="B Titr" w:hint="cs"/>
                <w:noProof/>
                <w:color w:val="0000FF"/>
                <w:szCs w:val="24"/>
                <w:u w:val="single"/>
                <w:rtl/>
              </w:rPr>
              <w:t>ی</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Toc155264011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sidRPr="00364628">
              <w:rPr>
                <w:rFonts w:cs="B Titr"/>
                <w:noProof/>
                <w:webHidden/>
                <w:color w:val="632423" w:themeColor="accent2" w:themeShade="80"/>
                <w:szCs w:val="24"/>
                <w:rtl/>
              </w:rPr>
              <w:fldChar w:fldCharType="end"/>
            </w:r>
          </w:hyperlink>
        </w:p>
        <w:p w14:paraId="02996595" w14:textId="1560E693" w:rsidR="00364628" w:rsidRPr="00364628"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264012" w:history="1">
            <w:r w:rsidRPr="00364628">
              <w:rPr>
                <w:rFonts w:cs="B Titr"/>
                <w:noProof/>
                <w:color w:val="0000FF"/>
                <w:szCs w:val="24"/>
                <w:u w:val="single"/>
                <w:rtl/>
              </w:rPr>
              <w:t>پاسخ از اشکال آ</w:t>
            </w:r>
            <w:r w:rsidRPr="00364628">
              <w:rPr>
                <w:rFonts w:cs="B Titr" w:hint="cs"/>
                <w:noProof/>
                <w:color w:val="0000FF"/>
                <w:szCs w:val="24"/>
                <w:u w:val="single"/>
                <w:rtl/>
              </w:rPr>
              <w:t>ی</w:t>
            </w:r>
            <w:r w:rsidRPr="00364628">
              <w:rPr>
                <w:rFonts w:cs="B Titr" w:hint="eastAsia"/>
                <w:noProof/>
                <w:color w:val="0000FF"/>
                <w:szCs w:val="24"/>
                <w:u w:val="single"/>
                <w:rtl/>
              </w:rPr>
              <w:t>ت</w:t>
            </w:r>
            <w:r w:rsidRPr="00364628">
              <w:rPr>
                <w:rFonts w:cs="B Titr"/>
                <w:noProof/>
                <w:color w:val="0000FF"/>
                <w:szCs w:val="24"/>
                <w:u w:val="single"/>
                <w:rtl/>
              </w:rPr>
              <w:t xml:space="preserve"> الله وح</w:t>
            </w:r>
            <w:r w:rsidRPr="00364628">
              <w:rPr>
                <w:rFonts w:cs="B Titr" w:hint="cs"/>
                <w:noProof/>
                <w:color w:val="0000FF"/>
                <w:szCs w:val="24"/>
                <w:u w:val="single"/>
                <w:rtl/>
              </w:rPr>
              <w:t>ی</w:t>
            </w:r>
            <w:r w:rsidRPr="00364628">
              <w:rPr>
                <w:rFonts w:cs="B Titr" w:hint="eastAsia"/>
                <w:noProof/>
                <w:color w:val="0000FF"/>
                <w:szCs w:val="24"/>
                <w:u w:val="single"/>
                <w:rtl/>
              </w:rPr>
              <w:t>د</w:t>
            </w:r>
            <w:r w:rsidRPr="00364628">
              <w:rPr>
                <w:rFonts w:cs="B Titr"/>
                <w:noProof/>
                <w:webHidden/>
                <w:color w:val="632423" w:themeColor="accent2" w:themeShade="80"/>
                <w:szCs w:val="24"/>
                <w:rtl/>
              </w:rPr>
              <w:tab/>
            </w:r>
            <w:r w:rsidRPr="00364628">
              <w:rPr>
                <w:rFonts w:cs="B Titr"/>
                <w:noProof/>
                <w:webHidden/>
                <w:color w:val="632423" w:themeColor="accent2" w:themeShade="80"/>
                <w:szCs w:val="24"/>
                <w:rtl/>
              </w:rPr>
              <w:fldChar w:fldCharType="begin"/>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Pr>
              <w:instrText>PAGEREF</w:instrText>
            </w:r>
            <w:r w:rsidRPr="00364628">
              <w:rPr>
                <w:rFonts w:cs="B Titr"/>
                <w:noProof/>
                <w:webHidden/>
                <w:color w:val="632423" w:themeColor="accent2" w:themeShade="80"/>
                <w:szCs w:val="24"/>
                <w:rtl/>
              </w:rPr>
              <w:instrText xml:space="preserve"> _</w:instrText>
            </w:r>
            <w:r w:rsidRPr="00364628">
              <w:rPr>
                <w:rFonts w:cs="B Titr"/>
                <w:noProof/>
                <w:webHidden/>
                <w:color w:val="632423" w:themeColor="accent2" w:themeShade="80"/>
                <w:szCs w:val="24"/>
              </w:rPr>
              <w:instrText>Toc155264012 \h</w:instrText>
            </w:r>
            <w:r w:rsidRPr="00364628">
              <w:rPr>
                <w:rFonts w:cs="B Titr"/>
                <w:noProof/>
                <w:webHidden/>
                <w:color w:val="632423" w:themeColor="accent2" w:themeShade="80"/>
                <w:szCs w:val="24"/>
                <w:rtl/>
              </w:rPr>
              <w:instrText xml:space="preserve"> </w:instrText>
            </w:r>
            <w:r w:rsidRPr="00364628">
              <w:rPr>
                <w:rFonts w:cs="B Titr"/>
                <w:noProof/>
                <w:webHidden/>
                <w:color w:val="632423" w:themeColor="accent2" w:themeShade="80"/>
                <w:szCs w:val="24"/>
                <w:rtl/>
              </w:rPr>
            </w:r>
            <w:r w:rsidRPr="00364628">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sidRPr="00364628">
              <w:rPr>
                <w:rFonts w:cs="B Titr"/>
                <w:noProof/>
                <w:webHidden/>
                <w:color w:val="632423" w:themeColor="accent2" w:themeShade="80"/>
                <w:szCs w:val="24"/>
                <w:rtl/>
              </w:rPr>
              <w:fldChar w:fldCharType="end"/>
            </w:r>
          </w:hyperlink>
        </w:p>
        <w:p w14:paraId="51DAC75D" w14:textId="77777777" w:rsidR="00CD5CB3" w:rsidRPr="00364628" w:rsidRDefault="00000000" w:rsidP="002E54F8">
          <w:pPr>
            <w:ind w:firstLine="0"/>
            <w:jc w:val="lowKashida"/>
            <w:rPr>
              <w:rFonts w:ascii="NoorLotus" w:hAnsi="NoorLotus"/>
              <w:sz w:val="28"/>
              <w:rtl/>
            </w:rPr>
          </w:pPr>
          <w:r w:rsidRPr="00364628">
            <w:rPr>
              <w:rFonts w:ascii="NoorLotus" w:hAnsi="NoorLotus"/>
              <w:b/>
              <w:bCs/>
              <w:noProof/>
              <w:sz w:val="28"/>
            </w:rPr>
            <w:fldChar w:fldCharType="end"/>
          </w:r>
        </w:p>
      </w:sdtContent>
    </w:sdt>
    <w:p w14:paraId="511F2A81" w14:textId="77777777" w:rsidR="002A7F63" w:rsidRPr="00364628" w:rsidRDefault="00000000" w:rsidP="002E54F8">
      <w:pPr>
        <w:jc w:val="lowKashida"/>
        <w:rPr>
          <w:rFonts w:ascii="NoorLotus" w:hAnsi="NoorLotus"/>
          <w:sz w:val="28"/>
          <w:rtl/>
        </w:rPr>
      </w:pPr>
      <w:r w:rsidRPr="00364628">
        <w:rPr>
          <w:rFonts w:ascii="NoorLotus" w:hAnsi="NoorLotus"/>
          <w:sz w:val="28"/>
          <w:rtl/>
        </w:rPr>
        <w:t>الحمدلله رب العالمین، الصلاة و السلام علی محمد و آله الطاهرین</w:t>
      </w:r>
      <w:r w:rsidR="00134C87" w:rsidRPr="00364628">
        <w:rPr>
          <w:rFonts w:ascii="NoorLotus" w:hAnsi="NoorLotus"/>
          <w:sz w:val="28"/>
          <w:rtl/>
        </w:rPr>
        <w:t>.</w:t>
      </w:r>
    </w:p>
    <w:p w14:paraId="33AE810A" w14:textId="77777777" w:rsidR="00442487" w:rsidRPr="00364628" w:rsidRDefault="00000000" w:rsidP="002E54F8">
      <w:pPr>
        <w:jc w:val="lowKashida"/>
        <w:rPr>
          <w:rFonts w:ascii="NoorLotus" w:hAnsi="NoorLotus"/>
          <w:sz w:val="28"/>
          <w:rtl/>
        </w:rPr>
      </w:pPr>
      <w:r w:rsidRPr="00364628">
        <w:rPr>
          <w:rFonts w:ascii="NoorLotus" w:hAnsi="NoorLotus"/>
          <w:sz w:val="28"/>
          <w:rtl/>
        </w:rPr>
        <w:t xml:space="preserve">پیشاپیش تبریک و تهنیت عرض </w:t>
      </w:r>
      <w:r w:rsidR="00744ADC" w:rsidRPr="00364628">
        <w:rPr>
          <w:rFonts w:ascii="NoorLotus" w:hAnsi="NoorLotus"/>
          <w:sz w:val="28"/>
          <w:rtl/>
        </w:rPr>
        <w:t>می‌کنیم</w:t>
      </w:r>
      <w:r w:rsidRPr="00364628">
        <w:rPr>
          <w:rFonts w:ascii="NoorLotus" w:hAnsi="NoorLotus"/>
          <w:sz w:val="28"/>
          <w:rtl/>
        </w:rPr>
        <w:t xml:space="preserve"> میلاد مسعود دخت گرامی پیامبر صلوات الله علیه، حضرت صدیقه کبری، فاطمه الزهرا سلام الله </w:t>
      </w:r>
      <w:r w:rsidR="00744ADC" w:rsidRPr="00364628">
        <w:rPr>
          <w:rFonts w:ascii="NoorLotus" w:hAnsi="NoorLotus"/>
          <w:sz w:val="28"/>
          <w:rtl/>
        </w:rPr>
        <w:t>علی‌ها</w:t>
      </w:r>
      <w:r w:rsidRPr="00364628">
        <w:rPr>
          <w:rFonts w:ascii="NoorLotus" w:hAnsi="NoorLotus"/>
          <w:sz w:val="28"/>
          <w:rtl/>
        </w:rPr>
        <w:t xml:space="preserve"> را. از خداوند متعال </w:t>
      </w:r>
      <w:r w:rsidR="00744ADC" w:rsidRPr="00364628">
        <w:rPr>
          <w:rFonts w:ascii="NoorLotus" w:hAnsi="NoorLotus"/>
          <w:sz w:val="28"/>
          <w:rtl/>
        </w:rPr>
        <w:t>می‌خواهیم</w:t>
      </w:r>
      <w:r w:rsidRPr="00364628">
        <w:rPr>
          <w:rFonts w:ascii="NoorLotus" w:hAnsi="NoorLotus"/>
          <w:sz w:val="28"/>
          <w:rtl/>
        </w:rPr>
        <w:t xml:space="preserve"> قلوب همه ما را به </w:t>
      </w:r>
      <w:r w:rsidR="00D76AF9" w:rsidRPr="00364628">
        <w:rPr>
          <w:rFonts w:ascii="NoorLotus" w:hAnsi="NoorLotus"/>
          <w:sz w:val="28"/>
          <w:rtl/>
        </w:rPr>
        <w:t xml:space="preserve">انوار معرفت و محبت اهل بیت بیش از پیش منور بفرماید. </w:t>
      </w:r>
    </w:p>
    <w:p w14:paraId="48991EDF" w14:textId="77777777" w:rsidR="007C5A74" w:rsidRPr="00364628" w:rsidRDefault="00000000" w:rsidP="007C5A74">
      <w:pPr>
        <w:pStyle w:val="Heading1"/>
        <w:rPr>
          <w:rtl/>
        </w:rPr>
      </w:pPr>
      <w:bookmarkStart w:id="373" w:name="_Toc155264006"/>
      <w:r w:rsidRPr="00364628">
        <w:rPr>
          <w:rFonts w:hint="cs"/>
          <w:rtl/>
        </w:rPr>
        <w:t>خلاصه مباحث گذشته</w:t>
      </w:r>
      <w:bookmarkEnd w:id="373"/>
    </w:p>
    <w:p w14:paraId="35421A5E" w14:textId="77777777" w:rsidR="007C5A74" w:rsidRPr="00364628" w:rsidRDefault="00000000" w:rsidP="002E54F8">
      <w:pPr>
        <w:jc w:val="lowKashida"/>
        <w:rPr>
          <w:rFonts w:ascii="NoorLotus" w:hAnsi="NoorLotus"/>
          <w:sz w:val="28"/>
          <w:rtl/>
        </w:rPr>
      </w:pPr>
      <w:r w:rsidRPr="00364628">
        <w:rPr>
          <w:rFonts w:ascii="NoorLotus" w:hAnsi="NoorLotus"/>
          <w:sz w:val="28"/>
          <w:rtl/>
        </w:rPr>
        <w:t xml:space="preserve">بحث ما در فرمایش آیت الله وحید بود در نقد فرمایش مرحوم اصفهانی. عرض کردیم که برای اینکه ببینیم این نقدها درست است یا نه، یک مطلب کلیدی از فرمایش مرحوم اصفهانی باید حل شود و آن این است که مفاد </w:t>
      </w:r>
      <w:r w:rsidR="0009121A" w:rsidRPr="00364628">
        <w:rPr>
          <w:rFonts w:ascii="NoorLotus" w:hAnsi="NoorLotus"/>
          <w:sz w:val="28"/>
          <w:rtl/>
        </w:rPr>
        <w:t xml:space="preserve">اخبار من بلغ ترغیب و تحریض و بعث است. </w:t>
      </w:r>
      <w:r w:rsidR="00AD01B6" w:rsidRPr="00364628">
        <w:rPr>
          <w:rFonts w:ascii="NoorLotus" w:hAnsi="NoorLotus"/>
          <w:sz w:val="28"/>
          <w:rtl/>
        </w:rPr>
        <w:t xml:space="preserve">این بحث دیروز گذشت. این ظهور انصافاً ظهور درستی است و شهید صدر هم </w:t>
      </w:r>
      <w:r w:rsidR="00744ADC" w:rsidRPr="00364628">
        <w:rPr>
          <w:rFonts w:ascii="NoorLotus" w:hAnsi="NoorLotus"/>
          <w:sz w:val="28"/>
          <w:rtl/>
        </w:rPr>
        <w:t>ظاهراً</w:t>
      </w:r>
      <w:r w:rsidR="00AD01B6" w:rsidRPr="00364628">
        <w:rPr>
          <w:rFonts w:ascii="NoorLotus" w:hAnsi="NoorLotus"/>
          <w:sz w:val="28"/>
          <w:rtl/>
        </w:rPr>
        <w:t xml:space="preserve"> از ایشان اقتباس کرده این معنا را</w:t>
      </w:r>
      <w:r w:rsidRPr="00364628">
        <w:rPr>
          <w:rFonts w:ascii="NoorLotus" w:hAnsi="NoorLotus" w:hint="cs"/>
          <w:sz w:val="28"/>
          <w:rtl/>
        </w:rPr>
        <w:t>؛</w:t>
      </w:r>
      <w:r w:rsidR="00AD01B6" w:rsidRPr="00364628">
        <w:rPr>
          <w:rFonts w:ascii="NoorLotus" w:hAnsi="NoorLotus"/>
          <w:sz w:val="28"/>
          <w:rtl/>
        </w:rPr>
        <w:t xml:space="preserve"> که </w:t>
      </w:r>
      <w:r w:rsidR="00744ADC" w:rsidRPr="00364628">
        <w:rPr>
          <w:rFonts w:ascii="NoorLotus" w:hAnsi="NoorLotus"/>
          <w:sz w:val="28"/>
          <w:rtl/>
        </w:rPr>
        <w:t>می‌فرماید</w:t>
      </w:r>
      <w:r w:rsidR="00AD01B6" w:rsidRPr="00364628">
        <w:rPr>
          <w:rFonts w:ascii="NoorLotus" w:hAnsi="NoorLotus"/>
          <w:sz w:val="28"/>
          <w:rtl/>
        </w:rPr>
        <w:t xml:space="preserve"> ظاهر روایات من بلغ ترغیب و تحریض است </w:t>
      </w:r>
      <w:r w:rsidR="005C68EC" w:rsidRPr="00364628">
        <w:rPr>
          <w:rFonts w:ascii="NoorLotus" w:hAnsi="NoorLotus"/>
          <w:sz w:val="28"/>
          <w:rtl/>
        </w:rPr>
        <w:t xml:space="preserve">از شارع بما هو شارع که یک تحریض مولوی است. اگر این را قبول کنیم، برخی اشکالات دفع </w:t>
      </w:r>
      <w:r w:rsidR="00744ADC" w:rsidRPr="00364628">
        <w:rPr>
          <w:rFonts w:ascii="NoorLotus" w:hAnsi="NoorLotus"/>
          <w:sz w:val="28"/>
          <w:rtl/>
        </w:rPr>
        <w:t>می‌شود</w:t>
      </w:r>
      <w:r w:rsidRPr="00364628">
        <w:rPr>
          <w:rFonts w:ascii="NoorLotus" w:hAnsi="NoorLotus" w:hint="cs"/>
          <w:sz w:val="28"/>
          <w:rtl/>
        </w:rPr>
        <w:t>:</w:t>
      </w:r>
    </w:p>
    <w:p w14:paraId="43FA5B52" w14:textId="77777777" w:rsidR="00D76AF9" w:rsidRPr="00364628" w:rsidRDefault="00000000" w:rsidP="007C5A74">
      <w:pPr>
        <w:jc w:val="lowKashida"/>
        <w:rPr>
          <w:rFonts w:ascii="NoorLotus" w:hAnsi="NoorLotus"/>
          <w:sz w:val="28"/>
          <w:rtl/>
        </w:rPr>
      </w:pPr>
      <w:r w:rsidRPr="00364628">
        <w:rPr>
          <w:rFonts w:ascii="NoorLotus" w:hAnsi="NoorLotus"/>
          <w:sz w:val="28"/>
          <w:rtl/>
        </w:rPr>
        <w:t xml:space="preserve">اما اشکال ارشادیت که روشن است. چون اگر بنا بر این باشد که این روایات </w:t>
      </w:r>
      <w:r w:rsidR="007C5A74" w:rsidRPr="00364628">
        <w:rPr>
          <w:rFonts w:ascii="NoorLotus" w:hAnsi="NoorLotus"/>
          <w:sz w:val="28"/>
          <w:rtl/>
        </w:rPr>
        <w:t xml:space="preserve">ارشاد </w:t>
      </w:r>
      <w:r w:rsidR="007C5A74" w:rsidRPr="00364628">
        <w:rPr>
          <w:rFonts w:ascii="NoorLotus" w:hAnsi="NoorLotus" w:hint="cs"/>
          <w:sz w:val="28"/>
          <w:rtl/>
        </w:rPr>
        <w:t>باشد،</w:t>
      </w:r>
      <w:r w:rsidRPr="00364628">
        <w:rPr>
          <w:rFonts w:ascii="NoorLotus" w:hAnsi="NoorLotus"/>
          <w:sz w:val="28"/>
          <w:rtl/>
        </w:rPr>
        <w:t xml:space="preserve"> ترغیب در آن نیست یا اگر ما در ارشاد ترغیب هم قائل باشیم که اغلب قائل نیستند</w:t>
      </w:r>
      <w:r w:rsidR="00B12051" w:rsidRPr="00364628">
        <w:rPr>
          <w:rFonts w:ascii="NoorLotus" w:hAnsi="NoorLotus"/>
          <w:sz w:val="28"/>
          <w:rtl/>
        </w:rPr>
        <w:t>، ترغیب مولوی نیست. ترغیب اگر هم قبول کنیم</w:t>
      </w:r>
      <w:r w:rsidR="00744ADC" w:rsidRPr="00364628">
        <w:rPr>
          <w:rFonts w:ascii="NoorLotus" w:hAnsi="NoorLotus"/>
          <w:sz w:val="28"/>
          <w:rtl/>
        </w:rPr>
        <w:t xml:space="preserve"> (</w:t>
      </w:r>
      <w:r w:rsidR="00B12051" w:rsidRPr="00364628">
        <w:rPr>
          <w:rFonts w:ascii="NoorLotus" w:hAnsi="NoorLotus"/>
          <w:sz w:val="28"/>
          <w:rtl/>
        </w:rPr>
        <w:t xml:space="preserve">که ما سابقاً اینطور معتقد بودیم) ترغیبش عقلی است. تحریض عقلی است نه مولوی. پس با قبول ظهور روایات من بلغ در ترغیب مولوی، این احتمال دفع </w:t>
      </w:r>
      <w:r w:rsidR="00744ADC" w:rsidRPr="00364628">
        <w:rPr>
          <w:rFonts w:ascii="NoorLotus" w:hAnsi="NoorLotus"/>
          <w:sz w:val="28"/>
          <w:rtl/>
        </w:rPr>
        <w:t>می‌شود</w:t>
      </w:r>
      <w:r w:rsidR="00B12051" w:rsidRPr="00364628">
        <w:rPr>
          <w:rFonts w:ascii="NoorLotus" w:hAnsi="NoorLotus"/>
          <w:sz w:val="28"/>
          <w:rtl/>
        </w:rPr>
        <w:t xml:space="preserve">. </w:t>
      </w:r>
    </w:p>
    <w:p w14:paraId="768E2417" w14:textId="77777777" w:rsidR="00A17604" w:rsidRPr="00364628" w:rsidRDefault="00000000" w:rsidP="002E54F8">
      <w:pPr>
        <w:jc w:val="lowKashida"/>
        <w:rPr>
          <w:rFonts w:ascii="NoorLotus" w:hAnsi="NoorLotus"/>
          <w:sz w:val="28"/>
          <w:rtl/>
        </w:rPr>
      </w:pPr>
      <w:r w:rsidRPr="00364628">
        <w:rPr>
          <w:rFonts w:ascii="NoorLotus" w:hAnsi="NoorLotus"/>
          <w:sz w:val="28"/>
          <w:rtl/>
        </w:rPr>
        <w:t>علاوه بر اینکه فرمایش محقق اصفهانی درست بود که مفاد اخبار من بلغ</w:t>
      </w:r>
      <w:r w:rsidR="00C306A5" w:rsidRPr="00364628">
        <w:rPr>
          <w:rFonts w:ascii="NoorLotus" w:hAnsi="NoorLotus"/>
          <w:sz w:val="28"/>
          <w:rtl/>
        </w:rPr>
        <w:t xml:space="preserve"> دادن ثواب خاص است و این ثواب خاص از حکم عقل استفاده </w:t>
      </w:r>
      <w:r w:rsidR="00744ADC" w:rsidRPr="00364628">
        <w:rPr>
          <w:rFonts w:ascii="NoorLotus" w:hAnsi="NoorLotus"/>
          <w:sz w:val="28"/>
          <w:rtl/>
        </w:rPr>
        <w:t>نمی‌شود</w:t>
      </w:r>
      <w:r w:rsidR="00C306A5" w:rsidRPr="00364628">
        <w:rPr>
          <w:rFonts w:ascii="NoorLotus" w:hAnsi="NoorLotus"/>
          <w:sz w:val="28"/>
          <w:rtl/>
        </w:rPr>
        <w:t xml:space="preserve"> تا ما بگوییم که روایات من بلغ ارشاد است به همان حکم عقلی. </w:t>
      </w:r>
    </w:p>
    <w:p w14:paraId="460B7540" w14:textId="77777777" w:rsidR="002B66A9" w:rsidRPr="00364628" w:rsidRDefault="00000000" w:rsidP="002B66A9">
      <w:pPr>
        <w:jc w:val="lowKashida"/>
        <w:rPr>
          <w:rFonts w:ascii="NoorLotus" w:hAnsi="NoorLotus"/>
          <w:sz w:val="28"/>
          <w:rtl/>
        </w:rPr>
      </w:pPr>
      <w:r w:rsidRPr="00364628">
        <w:rPr>
          <w:rFonts w:ascii="NoorLotus" w:hAnsi="NoorLotus"/>
          <w:sz w:val="28"/>
          <w:rtl/>
        </w:rPr>
        <w:t>این مسئله را آیت الله وحید حفظه الله به مرحوم اصفهانی جواب دادند</w:t>
      </w:r>
      <w:r w:rsidRPr="00364628">
        <w:rPr>
          <w:rFonts w:ascii="NoorLotus" w:hAnsi="NoorLotus" w:hint="cs"/>
          <w:sz w:val="28"/>
          <w:rtl/>
        </w:rPr>
        <w:t>. البته در ابتدا</w:t>
      </w:r>
      <w:r w:rsidRPr="00364628">
        <w:rPr>
          <w:rFonts w:ascii="NoorLotus" w:hAnsi="NoorLotus"/>
          <w:sz w:val="28"/>
          <w:rtl/>
        </w:rPr>
        <w:t xml:space="preserve"> به اصفهانی نسبت می‌دهند که ایشان</w:t>
      </w:r>
      <w:r w:rsidR="007C5A74" w:rsidRPr="00364628">
        <w:rPr>
          <w:rFonts w:ascii="NoorLotus" w:hAnsi="NoorLotus" w:hint="cs"/>
          <w:sz w:val="28"/>
          <w:rtl/>
        </w:rPr>
        <w:t>،</w:t>
      </w:r>
      <w:r w:rsidRPr="00364628">
        <w:rPr>
          <w:rFonts w:ascii="NoorLotus" w:hAnsi="NoorLotus"/>
          <w:sz w:val="28"/>
          <w:rtl/>
        </w:rPr>
        <w:t xml:space="preserve"> هم در فعلیت و هم در میزان عمل گفتند که عقل حکم ندارد. در حالیکه روایت هم فعلیت ثواب را </w:t>
      </w:r>
      <w:r w:rsidR="00744ADC" w:rsidRPr="00364628">
        <w:rPr>
          <w:rFonts w:ascii="NoorLotus" w:hAnsi="NoorLotus"/>
          <w:sz w:val="28"/>
          <w:rtl/>
        </w:rPr>
        <w:t>می‌گوید</w:t>
      </w:r>
      <w:r w:rsidRPr="00364628">
        <w:rPr>
          <w:rFonts w:ascii="NoorLotus" w:hAnsi="NoorLotus"/>
          <w:sz w:val="28"/>
          <w:rtl/>
        </w:rPr>
        <w:t xml:space="preserve"> و هم حد آن را. </w:t>
      </w:r>
    </w:p>
    <w:p w14:paraId="409DEB7F" w14:textId="77777777" w:rsidR="007C5A74" w:rsidRPr="00364628" w:rsidRDefault="00000000" w:rsidP="002B66A9">
      <w:pPr>
        <w:jc w:val="lowKashida"/>
        <w:rPr>
          <w:rFonts w:ascii="NoorLotus" w:hAnsi="NoorLotus"/>
          <w:sz w:val="28"/>
          <w:rtl/>
        </w:rPr>
      </w:pPr>
      <w:r w:rsidRPr="00364628">
        <w:rPr>
          <w:rFonts w:ascii="NoorLotus" w:hAnsi="NoorLotus"/>
          <w:sz w:val="28"/>
          <w:rtl/>
        </w:rPr>
        <w:t>انصافش این است که عبارت مرحوم اصفهانی ادعایی</w:t>
      </w:r>
      <w:r w:rsidR="00D562E6" w:rsidRPr="00364628">
        <w:rPr>
          <w:rFonts w:ascii="NoorLotus" w:hAnsi="NoorLotus"/>
          <w:sz w:val="28"/>
          <w:rtl/>
        </w:rPr>
        <w:t xml:space="preserve"> ندارد</w:t>
      </w:r>
      <w:r w:rsidRPr="00364628">
        <w:rPr>
          <w:rFonts w:ascii="NoorLotus" w:hAnsi="NoorLotus"/>
          <w:sz w:val="28"/>
          <w:rtl/>
        </w:rPr>
        <w:t xml:space="preserve"> نسبت به اینکه عقل حکم </w:t>
      </w:r>
      <w:r w:rsidR="00D562E6" w:rsidRPr="00364628">
        <w:rPr>
          <w:rFonts w:ascii="NoorLotus" w:hAnsi="NoorLotus"/>
          <w:sz w:val="28"/>
          <w:rtl/>
        </w:rPr>
        <w:t xml:space="preserve">به فعلیت ثواب </w:t>
      </w:r>
      <w:r w:rsidR="00744ADC" w:rsidRPr="00364628">
        <w:rPr>
          <w:rFonts w:ascii="NoorLotus" w:hAnsi="NoorLotus"/>
          <w:sz w:val="28"/>
          <w:rtl/>
        </w:rPr>
        <w:t>نمی‌کند</w:t>
      </w:r>
      <w:r w:rsidR="00D562E6" w:rsidRPr="00364628">
        <w:rPr>
          <w:rFonts w:ascii="NoorLotus" w:hAnsi="NoorLotus"/>
          <w:sz w:val="28"/>
          <w:rtl/>
        </w:rPr>
        <w:t xml:space="preserve">. ما که نیافتیم. حالا دوستان ببینند. چون </w:t>
      </w:r>
      <w:r w:rsidR="002B66A9" w:rsidRPr="00364628">
        <w:rPr>
          <w:rFonts w:ascii="NoorLotus" w:hAnsi="NoorLotus"/>
          <w:sz w:val="28"/>
          <w:rtl/>
        </w:rPr>
        <w:t xml:space="preserve">ایشان </w:t>
      </w:r>
      <w:r w:rsidR="00297174" w:rsidRPr="00364628">
        <w:rPr>
          <w:rFonts w:ascii="NoorLotus" w:hAnsi="NoorLotus"/>
          <w:sz w:val="28"/>
          <w:rtl/>
        </w:rPr>
        <w:t xml:space="preserve">مناقشه را از نهایة الدرایه آدرس دادند. فرمودند: </w:t>
      </w:r>
      <w:r w:rsidR="00297174" w:rsidRPr="00364628">
        <w:rPr>
          <w:rFonts w:ascii="NoorLotus" w:hAnsi="NoorLotus"/>
          <w:color w:val="FF0000"/>
          <w:sz w:val="28"/>
          <w:rtl/>
        </w:rPr>
        <w:t>حیث انّه لایدرک العقل فی موردها الا اصل استحقاق الثواب من دون ان یدرک فعلیته</w:t>
      </w:r>
      <w:r w:rsidR="00297174" w:rsidRPr="00364628">
        <w:rPr>
          <w:rFonts w:ascii="NoorLotus" w:hAnsi="NoorLotus"/>
          <w:sz w:val="28"/>
          <w:rtl/>
        </w:rPr>
        <w:t xml:space="preserve">. این مطلب در کلام اصفهانی نیست. یعنی نسبت ظاهراً درست نیست. </w:t>
      </w:r>
    </w:p>
    <w:p w14:paraId="05603969" w14:textId="77777777" w:rsidR="00B12051" w:rsidRPr="00364628" w:rsidRDefault="00000000" w:rsidP="007C5A74">
      <w:pPr>
        <w:jc w:val="lowKashida"/>
        <w:rPr>
          <w:rFonts w:ascii="NoorLotus" w:hAnsi="NoorLotus"/>
          <w:sz w:val="28"/>
          <w:rtl/>
        </w:rPr>
      </w:pPr>
      <w:r w:rsidRPr="00364628">
        <w:rPr>
          <w:rFonts w:ascii="NoorLotus" w:hAnsi="NoorLotus"/>
          <w:sz w:val="28"/>
          <w:rtl/>
        </w:rPr>
        <w:t>بله</w:t>
      </w:r>
      <w:r w:rsidR="00297174" w:rsidRPr="00364628">
        <w:rPr>
          <w:rFonts w:ascii="NoorLotus" w:hAnsi="NoorLotus"/>
          <w:sz w:val="28"/>
          <w:rtl/>
        </w:rPr>
        <w:t xml:space="preserve"> </w:t>
      </w:r>
      <w:r w:rsidRPr="00364628">
        <w:rPr>
          <w:rFonts w:ascii="NoorLotus" w:hAnsi="NoorLotus" w:hint="cs"/>
          <w:sz w:val="28"/>
          <w:rtl/>
        </w:rPr>
        <w:t>«</w:t>
      </w:r>
      <w:r w:rsidR="00297174" w:rsidRPr="00364628">
        <w:rPr>
          <w:rFonts w:ascii="NoorLotus" w:hAnsi="NoorLotus"/>
          <w:sz w:val="28"/>
          <w:rtl/>
        </w:rPr>
        <w:t>و ک</w:t>
      </w:r>
      <w:r w:rsidRPr="00364628">
        <w:rPr>
          <w:rFonts w:ascii="NoorLotus" w:hAnsi="NoorLotus"/>
          <w:sz w:val="28"/>
          <w:rtl/>
        </w:rPr>
        <w:t>ونه نفس الثواب البالغ علی العمل</w:t>
      </w:r>
      <w:r w:rsidRPr="00364628">
        <w:rPr>
          <w:rFonts w:ascii="NoorLotus" w:hAnsi="NoorLotus" w:hint="cs"/>
          <w:sz w:val="28"/>
          <w:rtl/>
        </w:rPr>
        <w:t>»،</w:t>
      </w:r>
      <w:r w:rsidR="00297174" w:rsidRPr="00364628">
        <w:rPr>
          <w:rFonts w:ascii="NoorLotus" w:hAnsi="NoorLotus"/>
          <w:sz w:val="28"/>
          <w:rtl/>
        </w:rPr>
        <w:t xml:space="preserve"> این ادعای مرحوم اصفهانی است که مفاد اخبار من بلغ این است که همان ثواب مذکور در روایت را </w:t>
      </w:r>
      <w:r w:rsidR="00744ADC" w:rsidRPr="00364628">
        <w:rPr>
          <w:rFonts w:ascii="NoorLotus" w:hAnsi="NoorLotus"/>
          <w:sz w:val="28"/>
          <w:rtl/>
        </w:rPr>
        <w:t>می‌دهند</w:t>
      </w:r>
      <w:r w:rsidR="00297174" w:rsidRPr="00364628">
        <w:rPr>
          <w:rFonts w:ascii="NoorLotus" w:hAnsi="NoorLotus"/>
          <w:sz w:val="28"/>
          <w:rtl/>
        </w:rPr>
        <w:t xml:space="preserve"> در حالیکه عقل اگر از باب انقیاد به </w:t>
      </w:r>
      <w:r w:rsidR="00BF1EE9" w:rsidRPr="00364628">
        <w:rPr>
          <w:rFonts w:ascii="NoorLotus" w:hAnsi="NoorLotus"/>
          <w:sz w:val="28"/>
          <w:rtl/>
        </w:rPr>
        <w:t>استحقاق ثواب</w:t>
      </w:r>
      <w:r w:rsidRPr="00364628">
        <w:rPr>
          <w:rFonts w:ascii="NoorLotus" w:hAnsi="NoorLotus"/>
          <w:sz w:val="28"/>
          <w:rtl/>
        </w:rPr>
        <w:t xml:space="preserve"> حکم می‌کند</w:t>
      </w:r>
      <w:r w:rsidR="00BF1EE9" w:rsidRPr="00364628">
        <w:rPr>
          <w:rFonts w:ascii="NoorLotus" w:hAnsi="NoorLotus"/>
          <w:sz w:val="28"/>
          <w:rtl/>
        </w:rPr>
        <w:t xml:space="preserve">، </w:t>
      </w:r>
      <w:r w:rsidR="00744ADC" w:rsidRPr="00364628">
        <w:rPr>
          <w:rFonts w:ascii="NoorLotus" w:hAnsi="NoorLotus"/>
          <w:sz w:val="28"/>
          <w:rtl/>
        </w:rPr>
        <w:t>می‌گوید</w:t>
      </w:r>
      <w:r w:rsidR="00BF1EE9" w:rsidRPr="00364628">
        <w:rPr>
          <w:rFonts w:ascii="NoorLotus" w:hAnsi="NoorLotus"/>
          <w:sz w:val="28"/>
          <w:rtl/>
        </w:rPr>
        <w:t xml:space="preserve"> اصل ثواب است اما حدش آن نیست. </w:t>
      </w:r>
    </w:p>
    <w:p w14:paraId="5787358E" w14:textId="77777777" w:rsidR="000A3293" w:rsidRPr="00364628" w:rsidRDefault="00000000" w:rsidP="002E54F8">
      <w:pPr>
        <w:jc w:val="lowKashida"/>
        <w:rPr>
          <w:rFonts w:ascii="NoorLotus" w:hAnsi="NoorLotus"/>
          <w:sz w:val="28"/>
          <w:rtl/>
        </w:rPr>
      </w:pPr>
      <w:r w:rsidRPr="00364628">
        <w:rPr>
          <w:rFonts w:ascii="NoorLotus" w:hAnsi="NoorLotus"/>
          <w:sz w:val="28"/>
          <w:rtl/>
        </w:rPr>
        <w:t>در جواب این قسمت</w:t>
      </w:r>
      <w:r w:rsidR="007C5A74" w:rsidRPr="00364628">
        <w:rPr>
          <w:rFonts w:ascii="NoorLotus" w:hAnsi="NoorLotus" w:hint="cs"/>
          <w:sz w:val="28"/>
          <w:rtl/>
        </w:rPr>
        <w:t>،</w:t>
      </w:r>
      <w:r w:rsidRPr="00364628">
        <w:rPr>
          <w:rFonts w:ascii="NoorLotus" w:hAnsi="NoorLotus"/>
          <w:sz w:val="28"/>
          <w:rtl/>
        </w:rPr>
        <w:t xml:space="preserve"> ایشان فرمودند که استحقاق گرچه در اینجا به معنای اهلیت برای عنایت حق تعالی است منتهی بعد از اینکه ما اهلیت عبد را لتفضل الله و عنایته فهمیدیم، بی نهایت بودن خداوند در مسئله رافت و عنایت و اینها، اقتضا </w:t>
      </w:r>
      <w:r w:rsidR="00744ADC" w:rsidRPr="00364628">
        <w:rPr>
          <w:rFonts w:ascii="NoorLotus" w:hAnsi="NoorLotus"/>
          <w:sz w:val="28"/>
          <w:rtl/>
        </w:rPr>
        <w:t>می‌کند</w:t>
      </w:r>
      <w:r w:rsidRPr="00364628">
        <w:rPr>
          <w:rFonts w:ascii="NoorLotus" w:hAnsi="NoorLotus"/>
          <w:sz w:val="28"/>
          <w:rtl/>
        </w:rPr>
        <w:t xml:space="preserve"> عبد وقتی که رجاء ثواب خاصی دارد، خداوند به او اعطا کند. لذا مفاد اخبار من بلغ با آنچه که عقل اقتضا </w:t>
      </w:r>
      <w:r w:rsidR="00744ADC" w:rsidRPr="00364628">
        <w:rPr>
          <w:rFonts w:ascii="NoorLotus" w:hAnsi="NoorLotus"/>
          <w:sz w:val="28"/>
          <w:rtl/>
        </w:rPr>
        <w:t>می‌کند</w:t>
      </w:r>
      <w:r w:rsidRPr="00364628">
        <w:rPr>
          <w:rFonts w:ascii="NoorLotus" w:hAnsi="NoorLotus"/>
          <w:sz w:val="28"/>
          <w:rtl/>
        </w:rPr>
        <w:t xml:space="preserve"> یکی </w:t>
      </w:r>
      <w:r w:rsidR="00744ADC" w:rsidRPr="00364628">
        <w:rPr>
          <w:rFonts w:ascii="NoorLotus" w:hAnsi="NoorLotus"/>
          <w:sz w:val="28"/>
          <w:rtl/>
        </w:rPr>
        <w:t>می‌شود</w:t>
      </w:r>
      <w:r w:rsidRPr="00364628">
        <w:rPr>
          <w:rFonts w:ascii="NoorLotus" w:hAnsi="NoorLotus"/>
          <w:sz w:val="28"/>
          <w:rtl/>
        </w:rPr>
        <w:t>.</w:t>
      </w:r>
    </w:p>
    <w:p w14:paraId="791E5C34" w14:textId="77777777" w:rsidR="00A17604" w:rsidRPr="00364628" w:rsidRDefault="00000000" w:rsidP="007C5A74">
      <w:pPr>
        <w:pStyle w:val="Heading1"/>
        <w:rPr>
          <w:rtl/>
        </w:rPr>
      </w:pPr>
      <w:bookmarkStart w:id="374" w:name="_Toc155264007"/>
      <w:r w:rsidRPr="00364628">
        <w:rPr>
          <w:rtl/>
        </w:rPr>
        <w:t>پاسخ از اشکال آیت الله وحید (حفظه الله)</w:t>
      </w:r>
      <w:bookmarkEnd w:id="374"/>
    </w:p>
    <w:p w14:paraId="1CC42C02" w14:textId="77777777" w:rsidR="00BF1EE9" w:rsidRPr="00364628" w:rsidRDefault="00000000" w:rsidP="002B66A9">
      <w:pPr>
        <w:jc w:val="lowKashida"/>
        <w:rPr>
          <w:rFonts w:ascii="NoorLotus" w:hAnsi="NoorLotus"/>
          <w:sz w:val="28"/>
          <w:rtl/>
        </w:rPr>
      </w:pPr>
      <w:r w:rsidRPr="00364628">
        <w:rPr>
          <w:rFonts w:ascii="NoorLotus" w:hAnsi="NoorLotus"/>
          <w:sz w:val="28"/>
          <w:rtl/>
        </w:rPr>
        <w:t xml:space="preserve"> این خیلی حرف عجیبی است. معنایش این است که اگر اخبار من بلغ هم نبود</w:t>
      </w:r>
      <w:r w:rsidR="002B66A9" w:rsidRPr="00364628">
        <w:rPr>
          <w:rFonts w:ascii="NoorLotus" w:hAnsi="NoorLotus"/>
          <w:sz w:val="28"/>
          <w:rtl/>
        </w:rPr>
        <w:t>، ما اینجا نشستیم</w:t>
      </w:r>
      <w:r w:rsidR="002B66A9" w:rsidRPr="00364628">
        <w:rPr>
          <w:rFonts w:ascii="NoorLotus" w:hAnsi="NoorLotus" w:hint="cs"/>
          <w:sz w:val="28"/>
          <w:rtl/>
        </w:rPr>
        <w:t xml:space="preserve"> و</w:t>
      </w:r>
      <w:r w:rsidR="002834C2" w:rsidRPr="00364628">
        <w:rPr>
          <w:rFonts w:ascii="NoorLotus" w:hAnsi="NoorLotus"/>
          <w:sz w:val="28"/>
          <w:rtl/>
        </w:rPr>
        <w:t xml:space="preserve"> بگوییم امید داریم خداوند فلان ثواب را به من بدهد</w:t>
      </w:r>
      <w:r w:rsidR="002B66A9" w:rsidRPr="00364628">
        <w:rPr>
          <w:rFonts w:ascii="NoorLotus" w:hAnsi="NoorLotus" w:hint="cs"/>
          <w:sz w:val="28"/>
          <w:rtl/>
        </w:rPr>
        <w:t xml:space="preserve"> پس استحقاق و اهلیت تفضل آن مقدار ثواب پیدا خواهیم کرد!</w:t>
      </w:r>
      <w:r w:rsidR="002834C2" w:rsidRPr="00364628">
        <w:rPr>
          <w:rFonts w:ascii="NoorLotus" w:hAnsi="NoorLotus"/>
          <w:sz w:val="28"/>
          <w:rtl/>
        </w:rPr>
        <w:t xml:space="preserve"> این چه استدلال عجیبی است؟ درست است که از ناحیه خداوند هیچ منعی </w:t>
      </w:r>
      <w:r w:rsidR="0051758B" w:rsidRPr="00364628">
        <w:rPr>
          <w:rFonts w:ascii="NoorLotus" w:hAnsi="NoorLotus"/>
          <w:sz w:val="28"/>
          <w:rtl/>
        </w:rPr>
        <w:t xml:space="preserve">برای ثواب نیست. نه فقط برای ثواب نیست بلکه برای هیچ نعمتی نیست. برای هیچ فیضی نیست چون خداوند فیاض علی الاطلاق است. صدور فیض از خداوند، رزق از ناحیه خداوند، اگر محدود </w:t>
      </w:r>
      <w:r w:rsidR="00744ADC" w:rsidRPr="00364628">
        <w:rPr>
          <w:rFonts w:ascii="NoorLotus" w:hAnsi="NoorLotus"/>
          <w:sz w:val="28"/>
          <w:rtl/>
        </w:rPr>
        <w:t>می‌شود</w:t>
      </w:r>
      <w:r w:rsidR="0051758B" w:rsidRPr="00364628">
        <w:rPr>
          <w:rFonts w:ascii="NoorLotus" w:hAnsi="NoorLotus"/>
          <w:sz w:val="28"/>
          <w:rtl/>
        </w:rPr>
        <w:t xml:space="preserve">، مشکلش ما هستیم نه از طرف خداوند. آنجا صدور مطلق است. خداوند که در خانه هر کسی در </w:t>
      </w:r>
      <w:r w:rsidR="00744ADC" w:rsidRPr="00364628">
        <w:rPr>
          <w:rFonts w:ascii="NoorLotus" w:hAnsi="NoorLotus"/>
          <w:sz w:val="28"/>
          <w:rtl/>
        </w:rPr>
        <w:t>نمی‌زند</w:t>
      </w:r>
      <w:r w:rsidR="0051758B" w:rsidRPr="00364628">
        <w:rPr>
          <w:rFonts w:ascii="NoorLotus" w:hAnsi="NoorLotus"/>
          <w:sz w:val="28"/>
          <w:rtl/>
        </w:rPr>
        <w:t xml:space="preserve"> تا چیزی به او بدهد. یک صدور مطلق وحدانی است. این صدور وقتی پایین میاید و به ما </w:t>
      </w:r>
      <w:r w:rsidR="00744ADC" w:rsidRPr="00364628">
        <w:rPr>
          <w:rFonts w:ascii="NoorLotus" w:hAnsi="NoorLotus"/>
          <w:sz w:val="28"/>
          <w:rtl/>
        </w:rPr>
        <w:t>می‌رسد</w:t>
      </w:r>
      <w:r w:rsidR="0051758B" w:rsidRPr="00364628">
        <w:rPr>
          <w:rFonts w:ascii="NoorLotus" w:hAnsi="NoorLotus"/>
          <w:sz w:val="28"/>
          <w:rtl/>
        </w:rPr>
        <w:t xml:space="preserve">، این </w:t>
      </w:r>
      <w:r w:rsidR="00744ADC" w:rsidRPr="00364628">
        <w:rPr>
          <w:rFonts w:ascii="NoorLotus" w:hAnsi="NoorLotus"/>
          <w:sz w:val="28"/>
          <w:rtl/>
        </w:rPr>
        <w:t>می‌شود</w:t>
      </w:r>
      <w:r w:rsidR="0051758B" w:rsidRPr="00364628">
        <w:rPr>
          <w:rFonts w:ascii="NoorLotus" w:hAnsi="NoorLotus"/>
          <w:sz w:val="28"/>
          <w:rtl/>
        </w:rPr>
        <w:t xml:space="preserve">. ما مشکلمان این است که </w:t>
      </w:r>
      <w:r w:rsidR="00744ADC" w:rsidRPr="00364628">
        <w:rPr>
          <w:rFonts w:ascii="NoorLotus" w:hAnsi="NoorLotus"/>
          <w:sz w:val="28"/>
          <w:rtl/>
        </w:rPr>
        <w:t>قالبمان</w:t>
      </w:r>
      <w:r w:rsidR="0051758B" w:rsidRPr="00364628">
        <w:rPr>
          <w:rFonts w:ascii="NoorLotus" w:hAnsi="NoorLotus"/>
          <w:sz w:val="28"/>
          <w:rtl/>
        </w:rPr>
        <w:t xml:space="preserve"> کوچک است و الا کسانی که زحمت کشیدند و در باطن ترقی کردند، رزقشان بیشتر است. </w:t>
      </w:r>
    </w:p>
    <w:p w14:paraId="2CD8F89B" w14:textId="77777777" w:rsidR="00873E2A" w:rsidRPr="00364628" w:rsidRDefault="00000000" w:rsidP="002B66A9">
      <w:pPr>
        <w:jc w:val="lowKashida"/>
        <w:rPr>
          <w:rFonts w:ascii="NoorLotus" w:hAnsi="NoorLotus"/>
          <w:color w:val="FF0000"/>
          <w:sz w:val="28"/>
          <w:rtl/>
        </w:rPr>
      </w:pPr>
      <w:r w:rsidRPr="00364628">
        <w:rPr>
          <w:rFonts w:ascii="NoorLotus" w:hAnsi="NoorLotus"/>
          <w:sz w:val="28"/>
          <w:rtl/>
        </w:rPr>
        <w:t xml:space="preserve">حالا حرف این است که </w:t>
      </w:r>
      <w:r w:rsidR="002B66A9" w:rsidRPr="00364628">
        <w:rPr>
          <w:rFonts w:ascii="NoorLotus" w:hAnsi="NoorLotus"/>
          <w:sz w:val="28"/>
          <w:rtl/>
        </w:rPr>
        <w:t xml:space="preserve">عقل </w:t>
      </w:r>
      <w:r w:rsidRPr="00364628">
        <w:rPr>
          <w:rFonts w:ascii="NoorLotus" w:hAnsi="NoorLotus"/>
          <w:sz w:val="28"/>
          <w:rtl/>
        </w:rPr>
        <w:t xml:space="preserve">یک استحقاقی ثابت </w:t>
      </w:r>
      <w:r w:rsidR="00744ADC" w:rsidRPr="00364628">
        <w:rPr>
          <w:rFonts w:ascii="NoorLotus" w:hAnsi="NoorLotus"/>
          <w:sz w:val="28"/>
          <w:rtl/>
        </w:rPr>
        <w:t>می‌کند</w:t>
      </w:r>
      <w:r w:rsidRPr="00364628">
        <w:rPr>
          <w:rFonts w:ascii="NoorLotus" w:hAnsi="NoorLotus"/>
          <w:sz w:val="28"/>
          <w:rtl/>
        </w:rPr>
        <w:t xml:space="preserve"> برای کسی که انقیاد دارد. </w:t>
      </w:r>
      <w:r w:rsidR="00744ADC" w:rsidRPr="00364628">
        <w:rPr>
          <w:rFonts w:ascii="NoorLotus" w:hAnsi="NoorLotus"/>
          <w:sz w:val="28"/>
          <w:rtl/>
        </w:rPr>
        <w:t>می‌گوید</w:t>
      </w:r>
      <w:r w:rsidR="00FC6B2E" w:rsidRPr="00364628">
        <w:rPr>
          <w:rFonts w:ascii="NoorLotus" w:hAnsi="NoorLotus"/>
          <w:sz w:val="28"/>
          <w:rtl/>
        </w:rPr>
        <w:t xml:space="preserve"> بالاخره استحقاق ثواب دارد اما حد ثوابش این مقدار است، ما اهلیت داریم؟ کی گفته؟ مگر هر کسی که </w:t>
      </w:r>
      <w:r w:rsidR="00744ADC" w:rsidRPr="00364628">
        <w:rPr>
          <w:rFonts w:ascii="NoorLotus" w:hAnsi="NoorLotus"/>
          <w:sz w:val="28"/>
          <w:rtl/>
        </w:rPr>
        <w:t>می‌گوید</w:t>
      </w:r>
      <w:r w:rsidR="00FC6B2E" w:rsidRPr="00364628">
        <w:rPr>
          <w:rFonts w:ascii="NoorLotus" w:hAnsi="NoorLotus"/>
          <w:sz w:val="28"/>
          <w:rtl/>
        </w:rPr>
        <w:t xml:space="preserve"> من رجاء داریم، اهلیت پیدا </w:t>
      </w:r>
      <w:r w:rsidR="00744ADC" w:rsidRPr="00364628">
        <w:rPr>
          <w:rFonts w:ascii="NoorLotus" w:hAnsi="NoorLotus"/>
          <w:sz w:val="28"/>
          <w:rtl/>
        </w:rPr>
        <w:t>می‌کند</w:t>
      </w:r>
      <w:r w:rsidR="00FC6B2E" w:rsidRPr="00364628">
        <w:rPr>
          <w:rFonts w:ascii="NoorLotus" w:hAnsi="NoorLotus"/>
          <w:sz w:val="28"/>
          <w:rtl/>
        </w:rPr>
        <w:t xml:space="preserve">؟ </w:t>
      </w:r>
      <w:r w:rsidR="008903C3" w:rsidRPr="00364628">
        <w:rPr>
          <w:rFonts w:ascii="NoorLotus" w:hAnsi="NoorLotus"/>
          <w:sz w:val="28"/>
          <w:rtl/>
        </w:rPr>
        <w:t xml:space="preserve">شاید </w:t>
      </w:r>
      <w:r w:rsidR="00744ADC" w:rsidRPr="00364628">
        <w:rPr>
          <w:rFonts w:ascii="NoorLotus" w:hAnsi="NoorLotus"/>
          <w:sz w:val="28"/>
          <w:rtl/>
        </w:rPr>
        <w:t>ده‌ها</w:t>
      </w:r>
      <w:r w:rsidR="008903C3" w:rsidRPr="00364628">
        <w:rPr>
          <w:rFonts w:ascii="NoorLotus" w:hAnsi="NoorLotus"/>
          <w:sz w:val="28"/>
          <w:rtl/>
        </w:rPr>
        <w:t xml:space="preserve"> چیز دیگر لازم باشد تا آن اهلیت پیدا شود. اینکه انسان اهل لنفس ذلک الثواب، از کجا شما فهمیدید که </w:t>
      </w:r>
      <w:r w:rsidR="00744ADC" w:rsidRPr="00364628">
        <w:rPr>
          <w:rFonts w:ascii="NoorLotus" w:hAnsi="NoorLotus"/>
          <w:sz w:val="28"/>
          <w:rtl/>
        </w:rPr>
        <w:t>می‌فرمایید</w:t>
      </w:r>
      <w:r w:rsidRPr="00364628">
        <w:rPr>
          <w:rFonts w:ascii="NoorLotus" w:hAnsi="NoorLotus"/>
          <w:sz w:val="28"/>
          <w:rtl/>
        </w:rPr>
        <w:t xml:space="preserve">: </w:t>
      </w:r>
      <w:r w:rsidRPr="00364628">
        <w:rPr>
          <w:rFonts w:ascii="NoorLotus" w:hAnsi="NoorLotus"/>
          <w:color w:val="FF0000"/>
          <w:sz w:val="28"/>
          <w:rtl/>
        </w:rPr>
        <w:t>لکن مع</w:t>
      </w:r>
      <w:r w:rsidR="000C2EAA" w:rsidRPr="00364628">
        <w:rPr>
          <w:rFonts w:ascii="NoorLotus" w:hAnsi="NoorLotus"/>
          <w:color w:val="FF0000"/>
          <w:sz w:val="28"/>
          <w:rtl/>
        </w:rPr>
        <w:t xml:space="preserve"> </w:t>
      </w:r>
      <w:r w:rsidRPr="00364628">
        <w:rPr>
          <w:rFonts w:ascii="NoorLotus" w:hAnsi="NoorLotus"/>
          <w:color w:val="FF0000"/>
          <w:sz w:val="28"/>
          <w:rtl/>
        </w:rPr>
        <w:t xml:space="preserve">اهلیة العبد لعنایة الله و </w:t>
      </w:r>
      <w:r w:rsidR="007E7706" w:rsidRPr="00364628">
        <w:rPr>
          <w:rFonts w:ascii="NoorLotus" w:hAnsi="NoorLotus"/>
          <w:color w:val="FF0000"/>
          <w:sz w:val="28"/>
          <w:rtl/>
        </w:rPr>
        <w:t>تفضله، یدرک العقل بانّ لطفه غیر المتناهی یقتضی ان لا یخیب العبد اذا اتی بعمل رجاء اجر الخاص بان یردّه من بابه آیساً عما رجاه. فانه</w:t>
      </w:r>
      <w:r w:rsidR="000C2EAA" w:rsidRPr="00364628">
        <w:rPr>
          <w:rFonts w:ascii="NoorLotus" w:hAnsi="NoorLotus"/>
          <w:color w:val="FF0000"/>
          <w:sz w:val="28"/>
          <w:rtl/>
        </w:rPr>
        <w:t xml:space="preserve"> لایناسب رافته غیر المتناهیه کما یستفاد ذلک من الروایات ایضاً. </w:t>
      </w:r>
    </w:p>
    <w:p w14:paraId="1AC62EC6" w14:textId="77777777" w:rsidR="000C2EAA" w:rsidRPr="00364628" w:rsidRDefault="00000000" w:rsidP="00E92399">
      <w:pPr>
        <w:jc w:val="lowKashida"/>
        <w:rPr>
          <w:rFonts w:ascii="NoorLotus" w:hAnsi="NoorLotus"/>
          <w:sz w:val="28"/>
          <w:rtl/>
        </w:rPr>
      </w:pPr>
      <w:r w:rsidRPr="00364628">
        <w:rPr>
          <w:rFonts w:ascii="NoorLotus" w:hAnsi="NoorLotus"/>
          <w:sz w:val="28"/>
          <w:rtl/>
        </w:rPr>
        <w:t xml:space="preserve">خب ما همچین چیزی را از روایات استفاده </w:t>
      </w:r>
      <w:r w:rsidR="00744ADC" w:rsidRPr="00364628">
        <w:rPr>
          <w:rFonts w:ascii="NoorLotus" w:hAnsi="NoorLotus"/>
          <w:sz w:val="28"/>
          <w:rtl/>
        </w:rPr>
        <w:t>نمی‌کنیم</w:t>
      </w:r>
      <w:r w:rsidRPr="00364628">
        <w:rPr>
          <w:rFonts w:ascii="NoorLotus" w:hAnsi="NoorLotus"/>
          <w:sz w:val="28"/>
          <w:rtl/>
        </w:rPr>
        <w:t xml:space="preserve">. در دعاهای زیادی هست که خداوند امل آمل را تخییب </w:t>
      </w:r>
      <w:r w:rsidR="00744ADC" w:rsidRPr="00364628">
        <w:rPr>
          <w:rFonts w:ascii="NoorLotus" w:hAnsi="NoorLotus"/>
          <w:sz w:val="28"/>
          <w:rtl/>
        </w:rPr>
        <w:t>نمی‌کند</w:t>
      </w:r>
      <w:r w:rsidR="007C5A74" w:rsidRPr="00364628">
        <w:rPr>
          <w:rFonts w:ascii="NoorLotus" w:hAnsi="NoorLotus" w:hint="cs"/>
          <w:sz w:val="28"/>
          <w:rtl/>
        </w:rPr>
        <w:t>.</w:t>
      </w:r>
      <w:r w:rsidRPr="00364628">
        <w:rPr>
          <w:rFonts w:ascii="NoorLotus" w:hAnsi="NoorLotus"/>
          <w:sz w:val="28"/>
          <w:rtl/>
        </w:rPr>
        <w:t xml:space="preserve"> انسان مخیّب </w:t>
      </w:r>
      <w:r w:rsidR="00744ADC" w:rsidRPr="00364628">
        <w:rPr>
          <w:rFonts w:ascii="NoorLotus" w:hAnsi="NoorLotus"/>
          <w:sz w:val="28"/>
          <w:rtl/>
        </w:rPr>
        <w:t>نمی‌شود</w:t>
      </w:r>
      <w:r w:rsidR="003E60C6" w:rsidRPr="00364628">
        <w:rPr>
          <w:rFonts w:ascii="NoorLotus" w:hAnsi="NoorLotus"/>
          <w:sz w:val="28"/>
          <w:rtl/>
        </w:rPr>
        <w:t xml:space="preserve">. ظاهراً خیلی هست منتهی این باید معنا شود. خدا رحمت کند مرحوم میرزا جواد ملکی را. ایشان استاد این کار است. در مراقبات یک جایی بحث </w:t>
      </w:r>
      <w:r w:rsidR="00744ADC" w:rsidRPr="00364628">
        <w:rPr>
          <w:rFonts w:ascii="NoorLotus" w:hAnsi="NoorLotus"/>
          <w:sz w:val="28"/>
          <w:rtl/>
        </w:rPr>
        <w:t>می‌کند</w:t>
      </w:r>
      <w:r w:rsidR="003E60C6" w:rsidRPr="00364628">
        <w:rPr>
          <w:rFonts w:ascii="NoorLotus" w:hAnsi="NoorLotus"/>
          <w:sz w:val="28"/>
          <w:rtl/>
        </w:rPr>
        <w:t xml:space="preserve"> راجع به اینکه چرا دعاهای ما مستجاب </w:t>
      </w:r>
      <w:r w:rsidR="00744ADC" w:rsidRPr="00364628">
        <w:rPr>
          <w:rFonts w:ascii="NoorLotus" w:hAnsi="NoorLotus"/>
          <w:sz w:val="28"/>
          <w:rtl/>
        </w:rPr>
        <w:t>نمی‌شود</w:t>
      </w:r>
      <w:r w:rsidR="00057ADF" w:rsidRPr="00364628">
        <w:rPr>
          <w:rFonts w:ascii="NoorLotus" w:hAnsi="NoorLotus"/>
          <w:sz w:val="28"/>
          <w:rtl/>
        </w:rPr>
        <w:t xml:space="preserve">. حرف ایشان این است که دعوت باید حقیقی باشد. دعا باید حقیقی باشد. راجع به رجاء هم </w:t>
      </w:r>
      <w:r w:rsidR="00744ADC" w:rsidRPr="00364628">
        <w:rPr>
          <w:rFonts w:ascii="NoorLotus" w:hAnsi="NoorLotus"/>
          <w:sz w:val="28"/>
          <w:rtl/>
        </w:rPr>
        <w:t>می‌فرمایند</w:t>
      </w:r>
      <w:r w:rsidR="00057ADF" w:rsidRPr="00364628">
        <w:rPr>
          <w:rFonts w:ascii="NoorLotus" w:hAnsi="NoorLotus"/>
          <w:sz w:val="28"/>
          <w:rtl/>
        </w:rPr>
        <w:t xml:space="preserve"> که باید واقعی باشد. حالا من به زبان خودم عرض </w:t>
      </w:r>
      <w:r w:rsidR="00744ADC" w:rsidRPr="00364628">
        <w:rPr>
          <w:rFonts w:ascii="NoorLotus" w:hAnsi="NoorLotus"/>
          <w:sz w:val="28"/>
          <w:rtl/>
        </w:rPr>
        <w:t>می‌کنم</w:t>
      </w:r>
      <w:r w:rsidR="00057ADF" w:rsidRPr="00364628">
        <w:rPr>
          <w:rFonts w:ascii="NoorLotus" w:hAnsi="NoorLotus"/>
          <w:sz w:val="28"/>
          <w:rtl/>
        </w:rPr>
        <w:t xml:space="preserve"> که انسانی که دارای مراتب وجودی مختلف هست، ممکن است به ظهور هر مرتبه ای نحوه ای از رجاء را داشته باشد. </w:t>
      </w:r>
      <w:r w:rsidR="00DF7C83" w:rsidRPr="00364628">
        <w:rPr>
          <w:rFonts w:ascii="NoorLotus" w:hAnsi="NoorLotus"/>
          <w:sz w:val="28"/>
          <w:rtl/>
        </w:rPr>
        <w:t>یک مرحله صوت من است. همین لفظ. اراده معنا در باب رجاء که به خداوند بگوید من از شما امید دارم این کار را اما مراتب وجودی حقیقت انسان مثل مرتبه مثالی آدم به حقیقت معنا</w:t>
      </w:r>
      <w:r w:rsidR="002B66A9" w:rsidRPr="00364628">
        <w:rPr>
          <w:rFonts w:ascii="NoorLotus" w:hAnsi="NoorLotus" w:hint="cs"/>
          <w:sz w:val="28"/>
          <w:rtl/>
        </w:rPr>
        <w:t xml:space="preserve"> است</w:t>
      </w:r>
      <w:r w:rsidR="00DF7C83" w:rsidRPr="00364628">
        <w:rPr>
          <w:rFonts w:ascii="NoorLotus" w:hAnsi="NoorLotus"/>
          <w:sz w:val="28"/>
          <w:rtl/>
        </w:rPr>
        <w:t xml:space="preserve"> نه الفاظ و دلالتش بر معنا. انسان به مرتبه مثالی خودش </w:t>
      </w:r>
      <w:r w:rsidR="00744ADC" w:rsidRPr="00364628">
        <w:rPr>
          <w:rFonts w:ascii="NoorLotus" w:hAnsi="NoorLotus"/>
          <w:sz w:val="28"/>
          <w:rtl/>
        </w:rPr>
        <w:t>واقعاً</w:t>
      </w:r>
      <w:r w:rsidR="00DF7C83" w:rsidRPr="00364628">
        <w:rPr>
          <w:rFonts w:ascii="NoorLotus" w:hAnsi="NoorLotus"/>
          <w:sz w:val="28"/>
          <w:rtl/>
        </w:rPr>
        <w:t xml:space="preserve"> اقتضا و استعداد داشته باشد و به مرتبه عقلی خودش استعداد داشته باشد. خیلی </w:t>
      </w:r>
      <w:r w:rsidR="00744ADC" w:rsidRPr="00364628">
        <w:rPr>
          <w:rFonts w:ascii="NoorLotus" w:hAnsi="NoorLotus"/>
          <w:sz w:val="28"/>
          <w:rtl/>
        </w:rPr>
        <w:t>وقت‌ها</w:t>
      </w:r>
      <w:r w:rsidR="00DF7C83" w:rsidRPr="00364628">
        <w:rPr>
          <w:rFonts w:ascii="NoorLotus" w:hAnsi="NoorLotus"/>
          <w:sz w:val="28"/>
          <w:rtl/>
        </w:rPr>
        <w:t xml:space="preserve"> </w:t>
      </w:r>
      <w:r w:rsidR="00A108E2" w:rsidRPr="00364628">
        <w:rPr>
          <w:rFonts w:ascii="NoorLotus" w:hAnsi="NoorLotus"/>
          <w:sz w:val="28"/>
          <w:rtl/>
        </w:rPr>
        <w:t xml:space="preserve">عدم استجابت دعا برای این است که در این مراتب حقیقی و باطنی، انسان حقیقتاً طالب نیست. </w:t>
      </w:r>
      <w:r w:rsidR="00744ADC" w:rsidRPr="00364628">
        <w:rPr>
          <w:rFonts w:ascii="NoorLotus" w:hAnsi="NoorLotus"/>
          <w:sz w:val="28"/>
          <w:rtl/>
        </w:rPr>
        <w:t>نمی‌شود</w:t>
      </w:r>
      <w:r w:rsidR="00A108E2" w:rsidRPr="00364628">
        <w:rPr>
          <w:rFonts w:ascii="NoorLotus" w:hAnsi="NoorLotus"/>
          <w:sz w:val="28"/>
          <w:rtl/>
        </w:rPr>
        <w:t xml:space="preserve"> کسی بگوید من دوست دارم خداوند را ولی به حسب آن روایت زیبا </w:t>
      </w:r>
      <w:r w:rsidR="00744ADC" w:rsidRPr="00364628">
        <w:rPr>
          <w:rFonts w:ascii="NoorLotus" w:hAnsi="NoorLotus"/>
          <w:sz w:val="28"/>
          <w:rtl/>
        </w:rPr>
        <w:t>می‌فرماید</w:t>
      </w:r>
      <w:r w:rsidR="00A108E2" w:rsidRPr="00364628">
        <w:rPr>
          <w:rFonts w:ascii="NoorLotus" w:hAnsi="NoorLotus"/>
          <w:sz w:val="28"/>
          <w:rtl/>
        </w:rPr>
        <w:t xml:space="preserve"> چطور کسی ادعای دوست داشتن </w:t>
      </w:r>
      <w:r w:rsidR="00744ADC" w:rsidRPr="00364628">
        <w:rPr>
          <w:rFonts w:ascii="NoorLotus" w:hAnsi="NoorLotus"/>
          <w:sz w:val="28"/>
          <w:rtl/>
        </w:rPr>
        <w:t>می‌کند</w:t>
      </w:r>
      <w:r w:rsidR="00A108E2" w:rsidRPr="00364628">
        <w:rPr>
          <w:rFonts w:ascii="NoorLotus" w:hAnsi="NoorLotus"/>
          <w:sz w:val="28"/>
          <w:rtl/>
        </w:rPr>
        <w:t xml:space="preserve"> فاذا جنّه اللیل، تا صبح </w:t>
      </w:r>
      <w:r w:rsidR="00744ADC" w:rsidRPr="00364628">
        <w:rPr>
          <w:rFonts w:ascii="NoorLotus" w:hAnsi="NoorLotus"/>
          <w:sz w:val="28"/>
          <w:rtl/>
        </w:rPr>
        <w:t>می‌خوابد</w:t>
      </w:r>
      <w:r w:rsidR="00A108E2" w:rsidRPr="00364628">
        <w:rPr>
          <w:rFonts w:ascii="NoorLotus" w:hAnsi="NoorLotus"/>
          <w:sz w:val="28"/>
          <w:rtl/>
        </w:rPr>
        <w:t xml:space="preserve"> برای خودش. این چه دوست داشتنی است؟ سوا</w:t>
      </w:r>
      <w:r w:rsidR="000B41F3" w:rsidRPr="00364628">
        <w:rPr>
          <w:rFonts w:ascii="NoorLotus" w:hAnsi="NoorLotus"/>
          <w:sz w:val="28"/>
          <w:rtl/>
        </w:rPr>
        <w:t xml:space="preserve">ل </w:t>
      </w:r>
      <w:r w:rsidR="00744ADC" w:rsidRPr="00364628">
        <w:rPr>
          <w:rFonts w:ascii="NoorLotus" w:hAnsi="NoorLotus"/>
          <w:sz w:val="28"/>
          <w:rtl/>
        </w:rPr>
        <w:t>می‌کند</w:t>
      </w:r>
      <w:r w:rsidR="000B41F3" w:rsidRPr="00364628">
        <w:rPr>
          <w:rFonts w:ascii="NoorLotus" w:hAnsi="NoorLotus"/>
          <w:sz w:val="28"/>
          <w:rtl/>
        </w:rPr>
        <w:t xml:space="preserve"> در آن روایت که خداوند به حضرت موسی ندا </w:t>
      </w:r>
      <w:r w:rsidR="00744ADC" w:rsidRPr="00364628">
        <w:rPr>
          <w:rFonts w:ascii="NoorLotus" w:hAnsi="NoorLotus"/>
          <w:sz w:val="28"/>
          <w:rtl/>
        </w:rPr>
        <w:t>می‌کند</w:t>
      </w:r>
      <w:r w:rsidR="000B41F3" w:rsidRPr="00364628">
        <w:rPr>
          <w:rFonts w:ascii="NoorLotus" w:hAnsi="NoorLotus"/>
          <w:sz w:val="28"/>
          <w:rtl/>
        </w:rPr>
        <w:t xml:space="preserve"> که مگر اینطور نیست که حبیب دوست دارد تنها باشد با حبیبش؟ چطور پس </w:t>
      </w:r>
      <w:r w:rsidR="00744ADC" w:rsidRPr="00364628">
        <w:rPr>
          <w:rFonts w:ascii="NoorLotus" w:hAnsi="NoorLotus"/>
          <w:sz w:val="28"/>
          <w:rtl/>
        </w:rPr>
        <w:t>می‌خوابد</w:t>
      </w:r>
      <w:r w:rsidR="000B41F3" w:rsidRPr="00364628">
        <w:rPr>
          <w:rFonts w:ascii="NoorLotus" w:hAnsi="NoorLotus"/>
          <w:sz w:val="28"/>
          <w:rtl/>
        </w:rPr>
        <w:t xml:space="preserve"> کسی که ادعا </w:t>
      </w:r>
      <w:r w:rsidR="00744ADC" w:rsidRPr="00364628">
        <w:rPr>
          <w:rFonts w:ascii="NoorLotus" w:hAnsi="NoorLotus"/>
          <w:sz w:val="28"/>
          <w:rtl/>
        </w:rPr>
        <w:t>می‌کند</w:t>
      </w:r>
      <w:r w:rsidR="000B41F3" w:rsidRPr="00364628">
        <w:rPr>
          <w:rFonts w:ascii="NoorLotus" w:hAnsi="NoorLotus"/>
          <w:sz w:val="28"/>
          <w:rtl/>
        </w:rPr>
        <w:t xml:space="preserve"> مرا دوست دارد؟ یعنی انسان گاهی یک </w:t>
      </w:r>
      <w:r w:rsidR="00744ADC" w:rsidRPr="00364628">
        <w:rPr>
          <w:rFonts w:ascii="NoorLotus" w:hAnsi="NoorLotus"/>
          <w:sz w:val="28"/>
          <w:rtl/>
        </w:rPr>
        <w:t>حرف‌هایی</w:t>
      </w:r>
      <w:r w:rsidR="000B41F3" w:rsidRPr="00364628">
        <w:rPr>
          <w:rFonts w:ascii="NoorLotus" w:hAnsi="NoorLotus"/>
          <w:sz w:val="28"/>
          <w:rtl/>
        </w:rPr>
        <w:t xml:space="preserve"> </w:t>
      </w:r>
      <w:r w:rsidR="00744ADC" w:rsidRPr="00364628">
        <w:rPr>
          <w:rFonts w:ascii="NoorLotus" w:hAnsi="NoorLotus"/>
          <w:sz w:val="28"/>
          <w:rtl/>
        </w:rPr>
        <w:t>می‌زند</w:t>
      </w:r>
      <w:r w:rsidR="000B41F3" w:rsidRPr="00364628">
        <w:rPr>
          <w:rFonts w:ascii="NoorLotus" w:hAnsi="NoorLotus"/>
          <w:sz w:val="28"/>
          <w:rtl/>
        </w:rPr>
        <w:t xml:space="preserve">، یک </w:t>
      </w:r>
      <w:r w:rsidR="00744ADC" w:rsidRPr="00364628">
        <w:rPr>
          <w:rFonts w:ascii="NoorLotus" w:hAnsi="NoorLotus"/>
          <w:sz w:val="28"/>
          <w:rtl/>
        </w:rPr>
        <w:t>امی</w:t>
      </w:r>
      <w:r w:rsidR="002B66A9" w:rsidRPr="00364628">
        <w:rPr>
          <w:rFonts w:ascii="NoorLotus" w:hAnsi="NoorLotus"/>
          <w:sz w:val="28"/>
          <w:rtl/>
        </w:rPr>
        <w:t>د</w:t>
      </w:r>
      <w:r w:rsidR="002B66A9" w:rsidRPr="00364628">
        <w:rPr>
          <w:rFonts w:ascii="NoorLotus" w:hAnsi="NoorLotus" w:hint="cs"/>
          <w:sz w:val="28"/>
          <w:rtl/>
        </w:rPr>
        <w:t>ه</w:t>
      </w:r>
      <w:r w:rsidR="00744ADC" w:rsidRPr="00364628">
        <w:rPr>
          <w:rFonts w:ascii="NoorLotus" w:hAnsi="NoorLotus"/>
          <w:sz w:val="28"/>
          <w:rtl/>
        </w:rPr>
        <w:t>ایی</w:t>
      </w:r>
      <w:r w:rsidR="000B41F3" w:rsidRPr="00364628">
        <w:rPr>
          <w:rFonts w:ascii="NoorLotus" w:hAnsi="NoorLotus"/>
          <w:sz w:val="28"/>
          <w:rtl/>
        </w:rPr>
        <w:t xml:space="preserve"> دارد اما این باید </w:t>
      </w:r>
      <w:r w:rsidR="00E92399" w:rsidRPr="00364628">
        <w:rPr>
          <w:rFonts w:ascii="NoorLotus" w:hAnsi="NoorLotus"/>
          <w:sz w:val="28"/>
          <w:rtl/>
        </w:rPr>
        <w:t>در باطن انسان علامت داشته باشد</w:t>
      </w:r>
      <w:r w:rsidR="00512797" w:rsidRPr="00364628">
        <w:rPr>
          <w:rFonts w:ascii="NoorLotus" w:hAnsi="NoorLotus" w:hint="cs"/>
          <w:sz w:val="28"/>
          <w:rtl/>
        </w:rPr>
        <w:t>،</w:t>
      </w:r>
      <w:r w:rsidR="000B41F3" w:rsidRPr="00364628">
        <w:rPr>
          <w:rFonts w:ascii="NoorLotus" w:hAnsi="NoorLotus"/>
          <w:sz w:val="28"/>
          <w:rtl/>
        </w:rPr>
        <w:t xml:space="preserve"> در مراتب وجودی انسان. آن </w:t>
      </w:r>
      <w:r w:rsidR="00744ADC" w:rsidRPr="00364628">
        <w:rPr>
          <w:rFonts w:ascii="NoorLotus" w:hAnsi="NoorLotus"/>
          <w:sz w:val="28"/>
          <w:rtl/>
        </w:rPr>
        <w:t>علامت‌ها</w:t>
      </w:r>
      <w:r w:rsidR="000B41F3" w:rsidRPr="00364628">
        <w:rPr>
          <w:rFonts w:ascii="NoorLotus" w:hAnsi="NoorLotus"/>
          <w:sz w:val="28"/>
          <w:rtl/>
        </w:rPr>
        <w:t xml:space="preserve"> اگر بود درست است. انسان بگوید من خدا را دوست دارم ولی اینطور باشد. انسان بگوید من آدم خوبی هستم ولی در باطنش پر از مار و عقرب باشد. خب </w:t>
      </w:r>
      <w:r w:rsidR="00744ADC" w:rsidRPr="00364628">
        <w:rPr>
          <w:rFonts w:ascii="NoorLotus" w:hAnsi="NoorLotus"/>
          <w:sz w:val="28"/>
          <w:rtl/>
        </w:rPr>
        <w:t>نمی‌شود</w:t>
      </w:r>
      <w:r w:rsidR="000B41F3" w:rsidRPr="00364628">
        <w:rPr>
          <w:rFonts w:ascii="NoorLotus" w:hAnsi="NoorLotus"/>
          <w:sz w:val="28"/>
          <w:rtl/>
        </w:rPr>
        <w:t xml:space="preserve"> همچین چیزی. </w:t>
      </w:r>
      <w:r w:rsidR="002670D9" w:rsidRPr="00364628">
        <w:rPr>
          <w:rFonts w:ascii="NoorLotus" w:hAnsi="NoorLotus"/>
          <w:sz w:val="28"/>
          <w:rtl/>
        </w:rPr>
        <w:t xml:space="preserve">اینکه خداوند لطف و محبت بی نهایتی دارد، حرف درستی است. </w:t>
      </w:r>
      <w:r w:rsidR="00744ADC" w:rsidRPr="00364628">
        <w:rPr>
          <w:rFonts w:ascii="NoorLotus" w:hAnsi="NoorLotus"/>
          <w:sz w:val="28"/>
          <w:rtl/>
        </w:rPr>
        <w:t>اصلاً</w:t>
      </w:r>
      <w:r w:rsidR="002670D9" w:rsidRPr="00364628">
        <w:rPr>
          <w:rFonts w:ascii="NoorLotus" w:hAnsi="NoorLotus"/>
          <w:sz w:val="28"/>
          <w:rtl/>
        </w:rPr>
        <w:t xml:space="preserve"> محبت خداوند بخش بخش نیست. یک محبت وحدانی در حال جریان است برای تمام عوالم وجود. در حال جریان است مثل خورشیدی که نور </w:t>
      </w:r>
      <w:r w:rsidR="00744ADC" w:rsidRPr="00364628">
        <w:rPr>
          <w:rFonts w:ascii="NoorLotus" w:hAnsi="NoorLotus"/>
          <w:sz w:val="28"/>
          <w:rtl/>
        </w:rPr>
        <w:t>می‌فشاند</w:t>
      </w:r>
      <w:r w:rsidR="002670D9" w:rsidRPr="00364628">
        <w:rPr>
          <w:rFonts w:ascii="NoorLotus" w:hAnsi="NoorLotus"/>
          <w:sz w:val="28"/>
          <w:rtl/>
        </w:rPr>
        <w:t xml:space="preserve">، محبت خداوند هم صادر </w:t>
      </w:r>
      <w:r w:rsidR="00744ADC" w:rsidRPr="00364628">
        <w:rPr>
          <w:rFonts w:ascii="NoorLotus" w:hAnsi="NoorLotus"/>
          <w:sz w:val="28"/>
          <w:rtl/>
        </w:rPr>
        <w:t>می‌شود</w:t>
      </w:r>
      <w:r w:rsidR="002670D9" w:rsidRPr="00364628">
        <w:rPr>
          <w:rFonts w:ascii="NoorLotus" w:hAnsi="NoorLotus"/>
          <w:sz w:val="28"/>
          <w:rtl/>
        </w:rPr>
        <w:t xml:space="preserve"> مستمراً برای تمام عوالم وجود. هر کس هر </w:t>
      </w:r>
      <w:r w:rsidR="0098076B" w:rsidRPr="00364628">
        <w:rPr>
          <w:rFonts w:ascii="NoorLotus" w:hAnsi="NoorLotus"/>
          <w:sz w:val="28"/>
          <w:rtl/>
        </w:rPr>
        <w:t xml:space="preserve">چقدر ظرفیت پیدا کرد، در او تجلی پیدا </w:t>
      </w:r>
      <w:r w:rsidR="00744ADC" w:rsidRPr="00364628">
        <w:rPr>
          <w:rFonts w:ascii="NoorLotus" w:hAnsi="NoorLotus"/>
          <w:sz w:val="28"/>
          <w:rtl/>
        </w:rPr>
        <w:t>می‌کند</w:t>
      </w:r>
      <w:r w:rsidR="0098076B" w:rsidRPr="00364628">
        <w:rPr>
          <w:rFonts w:ascii="NoorLotus" w:hAnsi="NoorLotus"/>
          <w:sz w:val="28"/>
          <w:rtl/>
        </w:rPr>
        <w:t xml:space="preserve">. </w:t>
      </w:r>
      <w:r w:rsidR="00697479" w:rsidRPr="00364628">
        <w:rPr>
          <w:rFonts w:ascii="NoorLotus" w:hAnsi="NoorLotus"/>
          <w:sz w:val="28"/>
          <w:rtl/>
        </w:rPr>
        <w:t xml:space="preserve">ظهور پیدا </w:t>
      </w:r>
      <w:r w:rsidR="00744ADC" w:rsidRPr="00364628">
        <w:rPr>
          <w:rFonts w:ascii="NoorLotus" w:hAnsi="NoorLotus"/>
          <w:sz w:val="28"/>
          <w:rtl/>
        </w:rPr>
        <w:t>می‌کند</w:t>
      </w:r>
      <w:r w:rsidR="00512797" w:rsidRPr="00364628">
        <w:rPr>
          <w:rFonts w:ascii="NoorLotus" w:hAnsi="NoorLotus"/>
          <w:sz w:val="28"/>
          <w:rtl/>
        </w:rPr>
        <w:t>. پس مشکل ما هستیم. کجا</w:t>
      </w:r>
      <w:r w:rsidR="00697479" w:rsidRPr="00364628">
        <w:rPr>
          <w:rFonts w:ascii="NoorLotus" w:hAnsi="NoorLotus"/>
          <w:sz w:val="28"/>
          <w:rtl/>
        </w:rPr>
        <w:t xml:space="preserve"> داریم که به صرف اینکه بگوییم رجاء داریم، واقعاً رجاء داریم؟ کجا داریم که اگر من طلب کردم، </w:t>
      </w:r>
      <w:r w:rsidR="00744ADC" w:rsidRPr="00364628">
        <w:rPr>
          <w:rFonts w:ascii="NoorLotus" w:hAnsi="NoorLotus"/>
          <w:sz w:val="28"/>
          <w:rtl/>
        </w:rPr>
        <w:t>واقعاً</w:t>
      </w:r>
      <w:r w:rsidR="00697479" w:rsidRPr="00364628">
        <w:rPr>
          <w:rFonts w:ascii="NoorLotus" w:hAnsi="NoorLotus"/>
          <w:sz w:val="28"/>
          <w:rtl/>
        </w:rPr>
        <w:t xml:space="preserve"> طلب کرده باشم؟ طلب کردن واقعی مراتبی دارد. خیلی </w:t>
      </w:r>
      <w:r w:rsidR="00744ADC" w:rsidRPr="00364628">
        <w:rPr>
          <w:rFonts w:ascii="NoorLotus" w:hAnsi="NoorLotus"/>
          <w:sz w:val="28"/>
          <w:rtl/>
        </w:rPr>
        <w:t>وقت‌ها</w:t>
      </w:r>
      <w:r w:rsidR="00697479" w:rsidRPr="00364628">
        <w:rPr>
          <w:rFonts w:ascii="NoorLotus" w:hAnsi="NoorLotus"/>
          <w:sz w:val="28"/>
          <w:rtl/>
        </w:rPr>
        <w:t xml:space="preserve"> در </w:t>
      </w:r>
      <w:r w:rsidR="0002490C" w:rsidRPr="00364628">
        <w:rPr>
          <w:rFonts w:ascii="NoorLotus" w:hAnsi="NoorLotus"/>
          <w:sz w:val="28"/>
          <w:rtl/>
        </w:rPr>
        <w:t xml:space="preserve">دعاها گریه و زاری هم </w:t>
      </w:r>
      <w:r w:rsidR="00744ADC" w:rsidRPr="00364628">
        <w:rPr>
          <w:rFonts w:ascii="NoorLotus" w:hAnsi="NoorLotus"/>
          <w:sz w:val="28"/>
          <w:rtl/>
        </w:rPr>
        <w:t>می‌کنیم</w:t>
      </w:r>
      <w:r w:rsidR="0002490C" w:rsidRPr="00364628">
        <w:rPr>
          <w:rFonts w:ascii="NoorLotus" w:hAnsi="NoorLotus"/>
          <w:sz w:val="28"/>
          <w:rtl/>
        </w:rPr>
        <w:t xml:space="preserve"> اما در </w:t>
      </w:r>
      <w:r w:rsidR="00744ADC" w:rsidRPr="00364628">
        <w:rPr>
          <w:rFonts w:ascii="NoorLotus" w:hAnsi="NoorLotus"/>
          <w:sz w:val="28"/>
          <w:rtl/>
        </w:rPr>
        <w:t>باطنمان</w:t>
      </w:r>
      <w:r w:rsidR="0002490C" w:rsidRPr="00364628">
        <w:rPr>
          <w:rFonts w:ascii="NoorLotus" w:hAnsi="NoorLotus"/>
          <w:sz w:val="28"/>
          <w:rtl/>
        </w:rPr>
        <w:t xml:space="preserve"> هنوز جا نیفتاده آن طلب. دلیلش هم این است. یک استادی داشتیم خدا رحمتش کند. </w:t>
      </w:r>
      <w:r w:rsidR="00744ADC" w:rsidRPr="00364628">
        <w:rPr>
          <w:rFonts w:ascii="NoorLotus" w:hAnsi="NoorLotus"/>
          <w:sz w:val="28"/>
          <w:rtl/>
        </w:rPr>
        <w:t>می‌فرمود</w:t>
      </w:r>
      <w:r w:rsidR="0002490C" w:rsidRPr="00364628">
        <w:rPr>
          <w:rFonts w:ascii="NoorLotus" w:hAnsi="NoorLotus"/>
          <w:sz w:val="28"/>
          <w:rtl/>
        </w:rPr>
        <w:t xml:space="preserve"> در نماز شب قدر و در دعاهایش گریه و زاری </w:t>
      </w:r>
      <w:r w:rsidR="00744ADC" w:rsidRPr="00364628">
        <w:rPr>
          <w:rFonts w:ascii="NoorLotus" w:hAnsi="NoorLotus"/>
          <w:sz w:val="28"/>
          <w:rtl/>
        </w:rPr>
        <w:t>می‌کنیم</w:t>
      </w:r>
      <w:r w:rsidR="0002490C" w:rsidRPr="00364628">
        <w:rPr>
          <w:rFonts w:ascii="NoorLotus" w:hAnsi="NoorLotus"/>
          <w:sz w:val="28"/>
          <w:rtl/>
        </w:rPr>
        <w:t>. صبح که شد جفتک میندازیم. حال ما اینطوری است. معنایش این است که در باطن ما آن دعا جا نیفتاده است</w:t>
      </w:r>
      <w:r w:rsidR="00512DE6" w:rsidRPr="00364628">
        <w:rPr>
          <w:rFonts w:ascii="NoorLotus" w:hAnsi="NoorLotus"/>
          <w:sz w:val="28"/>
          <w:rtl/>
        </w:rPr>
        <w:t xml:space="preserve"> و الا اگر جا افتاده بود اینطور عمل </w:t>
      </w:r>
      <w:r w:rsidR="00744ADC" w:rsidRPr="00364628">
        <w:rPr>
          <w:rFonts w:ascii="NoorLotus" w:hAnsi="NoorLotus"/>
          <w:sz w:val="28"/>
          <w:rtl/>
        </w:rPr>
        <w:t>نمی‌کردیم</w:t>
      </w:r>
      <w:r w:rsidR="00512DE6" w:rsidRPr="00364628">
        <w:rPr>
          <w:rFonts w:ascii="NoorLotus" w:hAnsi="NoorLotus"/>
          <w:sz w:val="28"/>
          <w:rtl/>
        </w:rPr>
        <w:t xml:space="preserve">. مقصود این است که اثبات اینکه ما اهلیت داریم که موضوع لطف حق تعالی است، </w:t>
      </w:r>
      <w:r w:rsidR="00F41E4A" w:rsidRPr="00364628">
        <w:rPr>
          <w:rFonts w:ascii="NoorLotus" w:hAnsi="NoorLotus"/>
          <w:sz w:val="28"/>
          <w:rtl/>
        </w:rPr>
        <w:t xml:space="preserve">مسئله است. کجا همچین چیزی ثابت است؟ </w:t>
      </w:r>
      <w:r w:rsidR="002670D9" w:rsidRPr="00364628">
        <w:rPr>
          <w:rFonts w:ascii="NoorLotus" w:hAnsi="NoorLotus"/>
          <w:sz w:val="28"/>
          <w:rtl/>
        </w:rPr>
        <w:t xml:space="preserve"> </w:t>
      </w:r>
    </w:p>
    <w:p w14:paraId="3FFD1AF3" w14:textId="77777777" w:rsidR="003E68C3"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در هر صورت قبول دارید که اگر رجاء واقعی بود، اهلیت است و...</w:t>
      </w:r>
    </w:p>
    <w:p w14:paraId="6BFFBEE1" w14:textId="77777777" w:rsidR="003E68C3" w:rsidRPr="00364628" w:rsidRDefault="00000000" w:rsidP="00515D14">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اگر رجاء واقعی بود، بله. اگر رجاء واقعی بود، انسان از ناحیه رافت بی پایان خداوند </w:t>
      </w:r>
      <w:r w:rsidR="00744ADC" w:rsidRPr="00364628">
        <w:rPr>
          <w:rFonts w:ascii="NoorLotus" w:hAnsi="NoorLotus"/>
          <w:sz w:val="28"/>
          <w:rtl/>
        </w:rPr>
        <w:t>می‌گوید</w:t>
      </w:r>
      <w:r w:rsidR="00C1046F" w:rsidRPr="00364628">
        <w:rPr>
          <w:rFonts w:ascii="NoorLotus" w:hAnsi="NoorLotus"/>
          <w:sz w:val="28"/>
          <w:rtl/>
        </w:rPr>
        <w:t xml:space="preserve"> خداوند منع </w:t>
      </w:r>
      <w:r w:rsidR="00744ADC" w:rsidRPr="00364628">
        <w:rPr>
          <w:rFonts w:ascii="NoorLotus" w:hAnsi="NoorLotus"/>
          <w:sz w:val="28"/>
          <w:rtl/>
        </w:rPr>
        <w:t>نمی‌کند</w:t>
      </w:r>
      <w:r w:rsidR="00C1046F" w:rsidRPr="00364628">
        <w:rPr>
          <w:rFonts w:ascii="NoorLotus" w:hAnsi="NoorLotus"/>
          <w:sz w:val="28"/>
          <w:rtl/>
        </w:rPr>
        <w:t xml:space="preserve">. اخبار من بلغ هم نباشد شما این </w:t>
      </w:r>
      <w:r w:rsidR="00744ADC" w:rsidRPr="00364628">
        <w:rPr>
          <w:rFonts w:ascii="NoorLotus" w:hAnsi="NoorLotus"/>
          <w:sz w:val="28"/>
          <w:rtl/>
        </w:rPr>
        <w:t>حرف‌ها</w:t>
      </w:r>
      <w:r w:rsidR="00C1046F" w:rsidRPr="00364628">
        <w:rPr>
          <w:rFonts w:ascii="NoorLotus" w:hAnsi="NoorLotus"/>
          <w:sz w:val="28"/>
          <w:rtl/>
        </w:rPr>
        <w:t xml:space="preserve"> را </w:t>
      </w:r>
      <w:r w:rsidR="00744ADC" w:rsidRPr="00364628">
        <w:rPr>
          <w:rFonts w:ascii="NoorLotus" w:hAnsi="NoorLotus"/>
          <w:sz w:val="28"/>
          <w:rtl/>
        </w:rPr>
        <w:t>می‌زنید</w:t>
      </w:r>
      <w:r w:rsidR="00C1046F" w:rsidRPr="00364628">
        <w:rPr>
          <w:rFonts w:ascii="NoorLotus" w:hAnsi="NoorLotus"/>
          <w:sz w:val="28"/>
          <w:rtl/>
        </w:rPr>
        <w:t xml:space="preserve"> منتهی این ربطی به اخبار من بلغ ندارد که این اخبار را اینطور معنا کنید. این رجاء اگر واقعی باشد در حالیکه اخبار من بلغ مطلقاً برای کسانی که عمل کنند، </w:t>
      </w:r>
      <w:r w:rsidR="00744ADC" w:rsidRPr="00364628">
        <w:rPr>
          <w:rFonts w:ascii="NoorLotus" w:hAnsi="NoorLotus"/>
          <w:sz w:val="28"/>
          <w:rtl/>
        </w:rPr>
        <w:t>می‌گوید</w:t>
      </w:r>
      <w:r w:rsidR="00C1046F" w:rsidRPr="00364628">
        <w:rPr>
          <w:rFonts w:ascii="NoorLotus" w:hAnsi="NoorLotus"/>
          <w:sz w:val="28"/>
          <w:rtl/>
        </w:rPr>
        <w:t xml:space="preserve"> ثواب هست. </w:t>
      </w:r>
      <w:r w:rsidR="00744ADC" w:rsidRPr="00364628">
        <w:rPr>
          <w:rFonts w:ascii="NoorLotus" w:hAnsi="NoorLotus"/>
          <w:sz w:val="28"/>
          <w:rtl/>
        </w:rPr>
        <w:t>نمی‌گوید</w:t>
      </w:r>
      <w:r w:rsidR="00C1046F" w:rsidRPr="00364628">
        <w:rPr>
          <w:rFonts w:ascii="NoorLotus" w:hAnsi="NoorLotus"/>
          <w:sz w:val="28"/>
          <w:rtl/>
        </w:rPr>
        <w:t xml:space="preserve"> آن رجاء هایی که در همه مراتب وجودی انسان سریان پیدا کند و اهلیت ثابت شود که </w:t>
      </w:r>
      <w:r w:rsidR="006C4361" w:rsidRPr="00364628">
        <w:rPr>
          <w:rFonts w:ascii="NoorLotus" w:hAnsi="NoorLotus"/>
          <w:sz w:val="28"/>
          <w:rtl/>
        </w:rPr>
        <w:t xml:space="preserve">موضوع اثر رجائی باشد، این را موضوع اخبار من بلغ قرار داده باشد. اخبار من بلغ </w:t>
      </w:r>
      <w:r w:rsidR="00744ADC" w:rsidRPr="00364628">
        <w:rPr>
          <w:rFonts w:ascii="NoorLotus" w:hAnsi="NoorLotus"/>
          <w:sz w:val="28"/>
          <w:rtl/>
        </w:rPr>
        <w:t>می‌گوید</w:t>
      </w:r>
      <w:r w:rsidR="006C4361" w:rsidRPr="00364628">
        <w:rPr>
          <w:rFonts w:ascii="NoorLotus" w:hAnsi="NoorLotus"/>
          <w:sz w:val="28"/>
          <w:rtl/>
        </w:rPr>
        <w:t xml:space="preserve"> من بلغه ثواب علی کذا فعمله ولو اینکه این رجاء خاص در آن نباشد. </w:t>
      </w:r>
      <w:r w:rsidR="005C7BFB" w:rsidRPr="00364628">
        <w:rPr>
          <w:rFonts w:ascii="NoorLotus" w:hAnsi="NoorLotus"/>
          <w:sz w:val="28"/>
          <w:rtl/>
        </w:rPr>
        <w:t xml:space="preserve">مقصود این است آن رجائی که لاینفک </w:t>
      </w:r>
      <w:r w:rsidR="00B555B4" w:rsidRPr="00364628">
        <w:rPr>
          <w:rFonts w:ascii="NoorLotus" w:hAnsi="NoorLotus"/>
          <w:sz w:val="28"/>
          <w:rtl/>
        </w:rPr>
        <w:t xml:space="preserve">عما رجاه، آن یک رجاء خیلی خاصی است. چیزی نیست که ما افراد عادی </w:t>
      </w:r>
      <w:r w:rsidR="00744ADC" w:rsidRPr="00364628">
        <w:rPr>
          <w:rFonts w:ascii="NoorLotus" w:hAnsi="NoorLotus"/>
          <w:sz w:val="28"/>
          <w:rtl/>
        </w:rPr>
        <w:t>می‌گوییم</w:t>
      </w:r>
      <w:r w:rsidR="00B555B4" w:rsidRPr="00364628">
        <w:rPr>
          <w:rFonts w:ascii="NoorLotus" w:hAnsi="NoorLotus"/>
          <w:sz w:val="28"/>
          <w:rtl/>
        </w:rPr>
        <w:t xml:space="preserve"> امیدواریم. </w:t>
      </w:r>
      <w:r w:rsidR="0088211E" w:rsidRPr="00364628">
        <w:rPr>
          <w:rFonts w:ascii="NoorLotus" w:hAnsi="NoorLotus"/>
          <w:sz w:val="28"/>
          <w:rtl/>
        </w:rPr>
        <w:t>بنابراین دلیلی وجود ندارد که ثوابی که در مورد کسی که امید دارد</w:t>
      </w:r>
      <w:r w:rsidR="004A62FF" w:rsidRPr="00364628">
        <w:rPr>
          <w:rFonts w:ascii="NoorLotus" w:hAnsi="NoorLotus"/>
          <w:sz w:val="28"/>
          <w:rtl/>
        </w:rPr>
        <w:t xml:space="preserve">، به میزانی باشد که در خود اخبار من بلغ ذکر شده. </w:t>
      </w:r>
      <w:r w:rsidR="008D306F" w:rsidRPr="00364628">
        <w:rPr>
          <w:rFonts w:ascii="NoorLotus" w:hAnsi="NoorLotus"/>
          <w:sz w:val="28"/>
          <w:rtl/>
        </w:rPr>
        <w:t xml:space="preserve">یعنی به اندازه همان روایتی که وارد شده. بنابراین دلیلی بر ارشادیت </w:t>
      </w:r>
      <w:r w:rsidR="00744ADC" w:rsidRPr="00364628">
        <w:rPr>
          <w:rFonts w:ascii="NoorLotus" w:hAnsi="NoorLotus"/>
          <w:sz w:val="28"/>
          <w:rtl/>
        </w:rPr>
        <w:t>واقعاً</w:t>
      </w:r>
      <w:r w:rsidR="008D306F" w:rsidRPr="00364628">
        <w:rPr>
          <w:rFonts w:ascii="NoorLotus" w:hAnsi="NoorLotus"/>
          <w:sz w:val="28"/>
          <w:rtl/>
        </w:rPr>
        <w:t xml:space="preserve"> نیست. این یک نکته. </w:t>
      </w:r>
    </w:p>
    <w:p w14:paraId="4D4ABF70" w14:textId="77777777" w:rsidR="008F444B" w:rsidRPr="00364628" w:rsidRDefault="00000000" w:rsidP="00512797">
      <w:pPr>
        <w:pStyle w:val="Heading1"/>
        <w:rPr>
          <w:rtl/>
        </w:rPr>
      </w:pPr>
      <w:bookmarkStart w:id="375" w:name="_Toc155264008"/>
      <w:r w:rsidRPr="00364628">
        <w:rPr>
          <w:rtl/>
        </w:rPr>
        <w:t>پاسخ به اشکالی دیگر از آیت الله وحید</w:t>
      </w:r>
      <w:r w:rsidR="00744ADC" w:rsidRPr="00364628">
        <w:rPr>
          <w:rtl/>
        </w:rPr>
        <w:t xml:space="preserve"> (</w:t>
      </w:r>
      <w:r w:rsidRPr="00364628">
        <w:rPr>
          <w:rtl/>
        </w:rPr>
        <w:t>حفظه الله)</w:t>
      </w:r>
      <w:bookmarkEnd w:id="375"/>
    </w:p>
    <w:p w14:paraId="479F15B6" w14:textId="77777777" w:rsidR="00512797" w:rsidRPr="00364628" w:rsidRDefault="00000000" w:rsidP="00873E2A">
      <w:pPr>
        <w:jc w:val="lowKashida"/>
        <w:rPr>
          <w:rFonts w:ascii="NoorLotus" w:hAnsi="NoorLotus"/>
          <w:color w:val="FF0000"/>
          <w:sz w:val="28"/>
          <w:rtl/>
        </w:rPr>
      </w:pPr>
      <w:r w:rsidRPr="00364628">
        <w:rPr>
          <w:rFonts w:ascii="NoorLotus" w:hAnsi="NoorLotus"/>
          <w:sz w:val="28"/>
          <w:rtl/>
        </w:rPr>
        <w:t>نکته دیگر اینکه ایشان در مسئله رد احتمالات در باب اخبار من بلغ فرمودند که مفاد اخبار من بلغ این احتمال نیست که حجیت خبر ضعیف باشد. چون ذیلش دارد که و ان لم یقله</w:t>
      </w:r>
      <w:r w:rsidR="00CC226A" w:rsidRPr="00364628">
        <w:rPr>
          <w:rFonts w:ascii="NoorLotus" w:hAnsi="NoorLotus"/>
          <w:sz w:val="28"/>
          <w:rtl/>
        </w:rPr>
        <w:t xml:space="preserve"> که </w:t>
      </w:r>
      <w:r w:rsidR="00744ADC" w:rsidRPr="00364628">
        <w:rPr>
          <w:rFonts w:ascii="NoorLotus" w:hAnsi="NoorLotus"/>
          <w:sz w:val="28"/>
          <w:rtl/>
        </w:rPr>
        <w:t>قبلاً</w:t>
      </w:r>
      <w:r w:rsidR="00CC226A" w:rsidRPr="00364628">
        <w:rPr>
          <w:rFonts w:ascii="NoorLotus" w:hAnsi="NoorLotus"/>
          <w:sz w:val="28"/>
          <w:rtl/>
        </w:rPr>
        <w:t xml:space="preserve"> هم گذشت. </w:t>
      </w:r>
      <w:r w:rsidR="00D47B1E" w:rsidRPr="00364628">
        <w:rPr>
          <w:rFonts w:ascii="NoorLotus" w:hAnsi="NoorLotus"/>
          <w:sz w:val="28"/>
          <w:rtl/>
        </w:rPr>
        <w:t xml:space="preserve">بعد </w:t>
      </w:r>
      <w:r w:rsidR="00744ADC" w:rsidRPr="00364628">
        <w:rPr>
          <w:rFonts w:ascii="NoorLotus" w:hAnsi="NoorLotus"/>
          <w:sz w:val="28"/>
          <w:rtl/>
        </w:rPr>
        <w:t>می‌فرمایند</w:t>
      </w:r>
      <w:r w:rsidR="00D47B1E" w:rsidRPr="00364628">
        <w:rPr>
          <w:rFonts w:ascii="NoorLotus" w:hAnsi="NoorLotus"/>
          <w:sz w:val="28"/>
          <w:rtl/>
        </w:rPr>
        <w:t xml:space="preserve"> که استحباب هم نیست بخاطر اینکه استحباب یعنی موضوعش ملاک داشته باشد. </w:t>
      </w:r>
      <w:r w:rsidR="00744ADC" w:rsidRPr="00364628">
        <w:rPr>
          <w:rFonts w:ascii="NoorLotus" w:hAnsi="NoorLotus"/>
          <w:sz w:val="28"/>
          <w:rtl/>
        </w:rPr>
        <w:t>می‌فرمایند</w:t>
      </w:r>
      <w:r w:rsidR="00D47B1E" w:rsidRPr="00364628">
        <w:rPr>
          <w:rFonts w:ascii="NoorLotus" w:hAnsi="NoorLotus"/>
          <w:sz w:val="28"/>
          <w:rtl/>
        </w:rPr>
        <w:t xml:space="preserve"> که این استحبابی که صاحب کفایه و محقق نائینی و اصفهانی فرمودند درست نیست. </w:t>
      </w:r>
      <w:r w:rsidR="00D47B1E" w:rsidRPr="00364628">
        <w:rPr>
          <w:rFonts w:ascii="NoorLotus" w:hAnsi="NoorLotus"/>
          <w:color w:val="FF0000"/>
          <w:sz w:val="28"/>
          <w:rtl/>
        </w:rPr>
        <w:t xml:space="preserve">و ذلک لعدم کون بلوغ الثواب علی العمل من العناوین </w:t>
      </w:r>
      <w:r w:rsidR="007236DD" w:rsidRPr="00364628">
        <w:rPr>
          <w:rFonts w:ascii="NoorLotus" w:hAnsi="NoorLotus"/>
          <w:color w:val="FF0000"/>
          <w:sz w:val="28"/>
          <w:rtl/>
        </w:rPr>
        <w:t xml:space="preserve">المغیّرة للواقع عمّا هو علیه من الملاک. </w:t>
      </w:r>
    </w:p>
    <w:p w14:paraId="3D10C1C8" w14:textId="77777777" w:rsidR="00395A3D" w:rsidRPr="00364628" w:rsidRDefault="00000000" w:rsidP="00512797">
      <w:pPr>
        <w:jc w:val="lowKashida"/>
        <w:rPr>
          <w:rFonts w:ascii="NoorLotus" w:hAnsi="NoorLotus"/>
          <w:sz w:val="28"/>
          <w:rtl/>
        </w:rPr>
      </w:pPr>
      <w:r w:rsidRPr="00364628">
        <w:rPr>
          <w:rFonts w:ascii="NoorLotus" w:hAnsi="NoorLotus"/>
          <w:sz w:val="28"/>
          <w:rtl/>
        </w:rPr>
        <w:t>این هم خیلی عجیب است. شما علم غیب دارید که بلوغ ثواب</w:t>
      </w:r>
      <w:r w:rsidR="00512797" w:rsidRPr="00364628">
        <w:rPr>
          <w:rFonts w:ascii="NoorLotus" w:hAnsi="NoorLotus" w:hint="cs"/>
          <w:sz w:val="28"/>
          <w:rtl/>
        </w:rPr>
        <w:t>،</w:t>
      </w:r>
      <w:r w:rsidR="00512797" w:rsidRPr="00364628">
        <w:rPr>
          <w:rFonts w:ascii="NoorLotus" w:hAnsi="NoorLotus"/>
          <w:sz w:val="28"/>
          <w:rtl/>
        </w:rPr>
        <w:t xml:space="preserve"> خودش یا ملازماتش</w:t>
      </w:r>
      <w:r w:rsidR="00512797" w:rsidRPr="00364628">
        <w:rPr>
          <w:rFonts w:ascii="NoorLotus" w:hAnsi="NoorLotus" w:hint="cs"/>
          <w:sz w:val="28"/>
          <w:rtl/>
        </w:rPr>
        <w:t xml:space="preserve"> (</w:t>
      </w:r>
      <w:r w:rsidRPr="00364628">
        <w:rPr>
          <w:rFonts w:ascii="NoorLotus" w:hAnsi="NoorLotus"/>
          <w:sz w:val="28"/>
          <w:rtl/>
        </w:rPr>
        <w:t xml:space="preserve">حالا لزوم ندارد در باب ملاکات </w:t>
      </w:r>
      <w:r w:rsidR="00744ADC" w:rsidRPr="00364628">
        <w:rPr>
          <w:rFonts w:ascii="NoorLotus" w:hAnsi="NoorLotus"/>
          <w:sz w:val="28"/>
          <w:rtl/>
        </w:rPr>
        <w:t>حتماً</w:t>
      </w:r>
      <w:r w:rsidR="00512797" w:rsidRPr="00364628">
        <w:rPr>
          <w:rFonts w:ascii="NoorLotus" w:hAnsi="NoorLotus"/>
          <w:sz w:val="28"/>
          <w:rtl/>
        </w:rPr>
        <w:t xml:space="preserve"> خود </w:t>
      </w:r>
      <w:r w:rsidR="00512797" w:rsidRPr="00364628">
        <w:rPr>
          <w:rFonts w:ascii="NoorLotus" w:hAnsi="NoorLotus" w:hint="cs"/>
          <w:sz w:val="28"/>
          <w:rtl/>
        </w:rPr>
        <w:t>بلوغ</w:t>
      </w:r>
      <w:r w:rsidR="00512797" w:rsidRPr="00364628">
        <w:rPr>
          <w:rFonts w:ascii="NoorLotus" w:hAnsi="NoorLotus"/>
          <w:sz w:val="28"/>
          <w:rtl/>
        </w:rPr>
        <w:t xml:space="preserve"> باشد</w:t>
      </w:r>
      <w:r w:rsidR="00512797" w:rsidRPr="00364628">
        <w:rPr>
          <w:rFonts w:ascii="NoorLotus" w:hAnsi="NoorLotus" w:hint="cs"/>
          <w:sz w:val="28"/>
          <w:rtl/>
        </w:rPr>
        <w:t>)</w:t>
      </w:r>
      <w:r w:rsidRPr="00364628">
        <w:rPr>
          <w:rFonts w:ascii="NoorLotus" w:hAnsi="NoorLotus"/>
          <w:sz w:val="28"/>
          <w:rtl/>
        </w:rPr>
        <w:t xml:space="preserve"> خودش یا ملازماتش ملاکی ندارند که موضوع استحباب باشد. این را شما از کجا فهمیدید؟ بله اگر ما یقین داشته باشیم که از عناوینی نیست که ملاک دار باشد، خب آن حرف دیگری است اما از کجا این حرف را </w:t>
      </w:r>
      <w:r w:rsidR="00744ADC" w:rsidRPr="00364628">
        <w:rPr>
          <w:rFonts w:ascii="NoorLotus" w:hAnsi="NoorLotus"/>
          <w:sz w:val="28"/>
          <w:rtl/>
        </w:rPr>
        <w:t>می‌گویید</w:t>
      </w:r>
      <w:r w:rsidRPr="00364628">
        <w:rPr>
          <w:rFonts w:ascii="NoorLotus" w:hAnsi="NoorLotus"/>
          <w:sz w:val="28"/>
          <w:rtl/>
        </w:rPr>
        <w:t xml:space="preserve">؟ روایت </w:t>
      </w:r>
      <w:r w:rsidR="00744ADC" w:rsidRPr="00364628">
        <w:rPr>
          <w:rFonts w:ascii="NoorLotus" w:hAnsi="NoorLotus"/>
          <w:sz w:val="28"/>
          <w:rtl/>
        </w:rPr>
        <w:t>می‌گوید</w:t>
      </w:r>
      <w:r w:rsidRPr="00364628">
        <w:rPr>
          <w:rFonts w:ascii="NoorLotus" w:hAnsi="NoorLotus"/>
          <w:sz w:val="28"/>
          <w:rtl/>
        </w:rPr>
        <w:t xml:space="preserve"> که من بلغه ثواب علی کذا، به او ثواب </w:t>
      </w:r>
      <w:r w:rsidR="00744ADC" w:rsidRPr="00364628">
        <w:rPr>
          <w:rFonts w:ascii="NoorLotus" w:hAnsi="NoorLotus"/>
          <w:sz w:val="28"/>
          <w:rtl/>
        </w:rPr>
        <w:t>می‌دهیم</w:t>
      </w:r>
      <w:r w:rsidRPr="00364628">
        <w:rPr>
          <w:rFonts w:ascii="NoorLotus" w:hAnsi="NoorLotus"/>
          <w:sz w:val="28"/>
          <w:rtl/>
        </w:rPr>
        <w:t xml:space="preserve">. در مقام ترغیب هم هست و </w:t>
      </w:r>
      <w:r w:rsidR="00744ADC" w:rsidRPr="00364628">
        <w:rPr>
          <w:rFonts w:ascii="NoorLotus" w:hAnsi="NoorLotus"/>
          <w:sz w:val="28"/>
          <w:rtl/>
        </w:rPr>
        <w:t>می‌فهمیم</w:t>
      </w:r>
      <w:r w:rsidR="00E02DF5" w:rsidRPr="00364628">
        <w:rPr>
          <w:rFonts w:ascii="NoorLotus" w:hAnsi="NoorLotus"/>
          <w:sz w:val="28"/>
          <w:rtl/>
        </w:rPr>
        <w:t xml:space="preserve"> این یک ملاک خاص است و خداوند در این عنوان خاص ملاک استحباب دیده و مستحب کرده. این را از کجا فهمیدید که از عناوین مقیده نیست؟ </w:t>
      </w:r>
    </w:p>
    <w:p w14:paraId="46E6E741" w14:textId="77777777" w:rsidR="00395A3D"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آقای وحید در درس این را قبول نکرده. من جزوه ایشان را دیدم. هم عقلاً و هم عقلائاً این را از یکی نقل کرده و به آن اشکال کرده. یعنی مقید </w:t>
      </w:r>
      <w:r w:rsidR="00744ADC" w:rsidRPr="00364628">
        <w:rPr>
          <w:rFonts w:ascii="NoorLotus" w:hAnsi="NoorLotus"/>
          <w:sz w:val="28"/>
          <w:rtl/>
        </w:rPr>
        <w:t>نمی‌دانند</w:t>
      </w:r>
      <w:r w:rsidRPr="00364628">
        <w:rPr>
          <w:rFonts w:ascii="NoorLotus" w:hAnsi="NoorLotus"/>
          <w:sz w:val="28"/>
          <w:rtl/>
        </w:rPr>
        <w:t xml:space="preserve">. </w:t>
      </w:r>
    </w:p>
    <w:p w14:paraId="23427B09" w14:textId="77777777" w:rsidR="00B526B6" w:rsidRPr="00364628" w:rsidRDefault="00000000" w:rsidP="00512797">
      <w:pPr>
        <w:jc w:val="lowKashida"/>
        <w:rPr>
          <w:rFonts w:ascii="NoorLotus" w:hAnsi="NoorLotus"/>
          <w:sz w:val="28"/>
          <w:rtl/>
        </w:rPr>
      </w:pPr>
      <w:r w:rsidRPr="00364628">
        <w:rPr>
          <w:rFonts w:ascii="NoorLotus" w:hAnsi="NoorLotus"/>
          <w:b/>
          <w:bCs/>
          <w:sz w:val="28"/>
          <w:rtl/>
        </w:rPr>
        <w:t>استاد</w:t>
      </w:r>
      <w:r w:rsidRPr="00364628">
        <w:rPr>
          <w:rFonts w:ascii="NoorLotus" w:hAnsi="NoorLotus"/>
          <w:sz w:val="28"/>
          <w:rtl/>
        </w:rPr>
        <w:t xml:space="preserve">: </w:t>
      </w:r>
      <w:r w:rsidR="00761569" w:rsidRPr="00364628">
        <w:rPr>
          <w:rFonts w:ascii="NoorLotus" w:hAnsi="NoorLotus"/>
          <w:sz w:val="28"/>
          <w:rtl/>
        </w:rPr>
        <w:t xml:space="preserve">این کتاب را تایید کردند که تقریر ایشان است. آن جزوه فارسی را از کجا آوردید؟ </w:t>
      </w:r>
      <w:r w:rsidR="0028159D" w:rsidRPr="00364628">
        <w:rPr>
          <w:rFonts w:ascii="NoorLotus" w:hAnsi="NoorLotus"/>
          <w:sz w:val="28"/>
          <w:rtl/>
        </w:rPr>
        <w:t xml:space="preserve">آقای کلباسی هم که نوشتند، واقعاً آدم فاضلی است. ما یک زمانی خدمت ایشان مکاسب خواندیم و همیشه هم یادشان </w:t>
      </w:r>
      <w:r w:rsidR="00744ADC" w:rsidRPr="00364628">
        <w:rPr>
          <w:rFonts w:ascii="NoorLotus" w:hAnsi="NoorLotus"/>
          <w:sz w:val="28"/>
          <w:rtl/>
        </w:rPr>
        <w:t>می‌کنم</w:t>
      </w:r>
      <w:r w:rsidR="0028159D" w:rsidRPr="00364628">
        <w:rPr>
          <w:rFonts w:ascii="NoorLotus" w:hAnsi="NoorLotus"/>
          <w:sz w:val="28"/>
          <w:rtl/>
        </w:rPr>
        <w:t xml:space="preserve">. </w:t>
      </w:r>
    </w:p>
    <w:p w14:paraId="4876DA9E" w14:textId="77777777" w:rsidR="00B526B6"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موضوعش اگر رجائی باشد، ملاک ندارد. </w:t>
      </w:r>
    </w:p>
    <w:p w14:paraId="12ADAAC8" w14:textId="77777777" w:rsidR="00B526B6"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w:t>
      </w:r>
      <w:r w:rsidR="00744ADC" w:rsidRPr="00364628">
        <w:rPr>
          <w:rFonts w:ascii="NoorLotus" w:hAnsi="NoorLotus"/>
          <w:sz w:val="28"/>
          <w:rtl/>
        </w:rPr>
        <w:t>می‌گویند</w:t>
      </w:r>
      <w:r w:rsidRPr="00364628">
        <w:rPr>
          <w:rFonts w:ascii="NoorLotus" w:hAnsi="NoorLotus"/>
          <w:sz w:val="28"/>
          <w:rtl/>
        </w:rPr>
        <w:t xml:space="preserve"> استحباب نیست به این دلیل نه از باب اینکه رجائی گرفتند. </w:t>
      </w:r>
    </w:p>
    <w:p w14:paraId="2B7D63CB" w14:textId="77777777" w:rsidR="00B526B6"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اگر ما مقام ترغیب را که شما قبول دارید، نتوانستیم اثبات کنیم و رجائی بودن را اثبات کردیم....</w:t>
      </w:r>
    </w:p>
    <w:p w14:paraId="046A31E0" w14:textId="77777777" w:rsidR="008D306F"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w:t>
      </w:r>
      <w:r w:rsidR="00E02DF5" w:rsidRPr="00364628">
        <w:rPr>
          <w:rFonts w:ascii="NoorLotus" w:hAnsi="NoorLotus"/>
          <w:sz w:val="28"/>
          <w:rtl/>
        </w:rPr>
        <w:t xml:space="preserve"> </w:t>
      </w:r>
      <w:r w:rsidR="00FB6FEF" w:rsidRPr="00364628">
        <w:rPr>
          <w:rFonts w:ascii="NoorLotus" w:hAnsi="NoorLotus"/>
          <w:sz w:val="28"/>
          <w:rtl/>
        </w:rPr>
        <w:t xml:space="preserve">آن واضح است. ایشان استدلال دیگری </w:t>
      </w:r>
      <w:r w:rsidR="00744ADC" w:rsidRPr="00364628">
        <w:rPr>
          <w:rFonts w:ascii="NoorLotus" w:hAnsi="NoorLotus"/>
          <w:sz w:val="28"/>
          <w:rtl/>
        </w:rPr>
        <w:t>می‌کند</w:t>
      </w:r>
      <w:r w:rsidR="00FB6FEF" w:rsidRPr="00364628">
        <w:rPr>
          <w:rFonts w:ascii="NoorLotus" w:hAnsi="NoorLotus"/>
          <w:sz w:val="28"/>
          <w:rtl/>
        </w:rPr>
        <w:t xml:space="preserve">. </w:t>
      </w:r>
      <w:r w:rsidR="00744ADC" w:rsidRPr="00364628">
        <w:rPr>
          <w:rFonts w:ascii="NoorLotus" w:hAnsi="NoorLotus"/>
          <w:sz w:val="28"/>
          <w:rtl/>
        </w:rPr>
        <w:t>می‌فرماید</w:t>
      </w:r>
      <w:r w:rsidR="00FB6FEF" w:rsidRPr="00364628">
        <w:rPr>
          <w:rFonts w:ascii="NoorLotus" w:hAnsi="NoorLotus"/>
          <w:sz w:val="28"/>
          <w:rtl/>
        </w:rPr>
        <w:t xml:space="preserve"> </w:t>
      </w:r>
      <w:r w:rsidR="003E3024" w:rsidRPr="00364628">
        <w:rPr>
          <w:rFonts w:ascii="NoorLotus" w:hAnsi="NoorLotus"/>
          <w:sz w:val="28"/>
          <w:rtl/>
        </w:rPr>
        <w:t xml:space="preserve">و ذلک لعدم کون بلوغ. یک استدلال دیگر است. رجاء بحث دیگری است. </w:t>
      </w:r>
    </w:p>
    <w:p w14:paraId="79080AA8" w14:textId="77777777" w:rsidR="003E3024"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ناشی از آنجا نیست؟</w:t>
      </w:r>
    </w:p>
    <w:p w14:paraId="448DB648" w14:textId="77777777" w:rsidR="003E3024"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نه جمعش. یک اشکال جداگانه ذکر </w:t>
      </w:r>
      <w:r w:rsidR="00744ADC" w:rsidRPr="00364628">
        <w:rPr>
          <w:rFonts w:ascii="NoorLotus" w:hAnsi="NoorLotus"/>
          <w:sz w:val="28"/>
          <w:rtl/>
        </w:rPr>
        <w:t>می‌کند</w:t>
      </w:r>
      <w:r w:rsidRPr="00364628">
        <w:rPr>
          <w:rFonts w:ascii="NoorLotus" w:hAnsi="NoorLotus"/>
          <w:sz w:val="28"/>
          <w:rtl/>
        </w:rPr>
        <w:t xml:space="preserve">. و ذلک لعدم کون بلوغ الثواب. یعنی اگر بحث رجاء هم نبود، ایشان </w:t>
      </w:r>
      <w:r w:rsidR="00744ADC" w:rsidRPr="00364628">
        <w:rPr>
          <w:rFonts w:ascii="NoorLotus" w:hAnsi="NoorLotus"/>
          <w:sz w:val="28"/>
          <w:rtl/>
        </w:rPr>
        <w:t>می‌توانست</w:t>
      </w:r>
      <w:r w:rsidRPr="00364628">
        <w:rPr>
          <w:rFonts w:ascii="NoorLotus" w:hAnsi="NoorLotus"/>
          <w:sz w:val="28"/>
          <w:rtl/>
        </w:rPr>
        <w:t xml:space="preserve"> </w:t>
      </w:r>
      <w:r w:rsidR="005B53BA" w:rsidRPr="00364628">
        <w:rPr>
          <w:rFonts w:ascii="NoorLotus" w:hAnsi="NoorLotus"/>
          <w:sz w:val="28"/>
          <w:rtl/>
        </w:rPr>
        <w:t xml:space="preserve">اینطوری </w:t>
      </w:r>
      <w:r w:rsidR="00512797" w:rsidRPr="00364628">
        <w:rPr>
          <w:rFonts w:ascii="NoorLotus" w:hAnsi="NoorLotus"/>
          <w:sz w:val="28"/>
          <w:rtl/>
        </w:rPr>
        <w:t>به استحباب اشکال کند.</w:t>
      </w:r>
    </w:p>
    <w:p w14:paraId="0B96CDB0" w14:textId="77777777" w:rsidR="00512797" w:rsidRPr="00364628" w:rsidRDefault="00000000" w:rsidP="00512797">
      <w:pPr>
        <w:pStyle w:val="Heading1"/>
        <w:rPr>
          <w:rFonts w:cs="NoorLotus"/>
          <w:rtl/>
        </w:rPr>
      </w:pPr>
      <w:bookmarkStart w:id="376" w:name="_Toc155264009"/>
      <w:r w:rsidRPr="00364628">
        <w:rPr>
          <w:rFonts w:hint="cs"/>
          <w:rtl/>
        </w:rPr>
        <w:t>اشکال آیت الله وحید بر استحباب طریقی</w:t>
      </w:r>
      <w:bookmarkEnd w:id="376"/>
    </w:p>
    <w:p w14:paraId="335D9123" w14:textId="77777777" w:rsidR="00512797" w:rsidRPr="00364628" w:rsidRDefault="00000000" w:rsidP="00512797">
      <w:pPr>
        <w:jc w:val="lowKashida"/>
        <w:rPr>
          <w:rFonts w:ascii="NoorLotus" w:hAnsi="NoorLotus"/>
          <w:sz w:val="28"/>
          <w:rtl/>
        </w:rPr>
      </w:pPr>
      <w:r w:rsidRPr="00364628">
        <w:rPr>
          <w:rFonts w:ascii="NoorLotus" w:hAnsi="NoorLotus" w:hint="cs"/>
          <w:sz w:val="28"/>
          <w:rtl/>
        </w:rPr>
        <w:t xml:space="preserve">آیت الله وحید </w:t>
      </w:r>
      <w:r w:rsidR="005B53BA" w:rsidRPr="00364628">
        <w:rPr>
          <w:rFonts w:ascii="NoorLotus" w:hAnsi="NoorLotus"/>
          <w:sz w:val="28"/>
          <w:rtl/>
        </w:rPr>
        <w:t xml:space="preserve">یک همچین اشکالی هم بر استحباب طریقی </w:t>
      </w:r>
      <w:r w:rsidR="00744ADC" w:rsidRPr="00364628">
        <w:rPr>
          <w:rFonts w:ascii="NoorLotus" w:hAnsi="NoorLotus"/>
          <w:sz w:val="28"/>
          <w:rtl/>
        </w:rPr>
        <w:t>می‌کنند</w:t>
      </w:r>
      <w:r w:rsidR="0076749B" w:rsidRPr="00364628">
        <w:rPr>
          <w:rFonts w:ascii="NoorLotus" w:hAnsi="NoorLotus"/>
          <w:sz w:val="28"/>
          <w:rtl/>
        </w:rPr>
        <w:t xml:space="preserve"> که حالا ما آخر بحث این را اشاره </w:t>
      </w:r>
      <w:r w:rsidR="00744ADC" w:rsidRPr="00364628">
        <w:rPr>
          <w:rFonts w:ascii="NoorLotus" w:hAnsi="NoorLotus"/>
          <w:sz w:val="28"/>
          <w:rtl/>
        </w:rPr>
        <w:t>می‌کنیم</w:t>
      </w:r>
      <w:r w:rsidR="0076749B" w:rsidRPr="00364628">
        <w:rPr>
          <w:rFonts w:ascii="NoorLotus" w:hAnsi="NoorLotus"/>
          <w:sz w:val="28"/>
          <w:rtl/>
        </w:rPr>
        <w:t xml:space="preserve">. استحباب طریقی به این معنا که امر مستفاد از اخبار من بلغ طریق باشد برای استحباب واقعی و ثواب را ترغیباً دادند منتهی تحفظاً للاستحباب الواقعی. مثل اوامر طرق. منتهی آنجا در واجبات است و اینجا در مستحبات. </w:t>
      </w:r>
      <w:r w:rsidR="001510E8" w:rsidRPr="00364628">
        <w:rPr>
          <w:rFonts w:ascii="NoorLotus" w:hAnsi="NoorLotus"/>
          <w:sz w:val="28"/>
          <w:rtl/>
        </w:rPr>
        <w:t xml:space="preserve">آنجا </w:t>
      </w:r>
      <w:r w:rsidR="00744ADC" w:rsidRPr="00364628">
        <w:rPr>
          <w:rFonts w:ascii="NoorLotus" w:hAnsi="NoorLotus"/>
          <w:sz w:val="28"/>
          <w:rtl/>
        </w:rPr>
        <w:t>حتماً</w:t>
      </w:r>
      <w:r w:rsidR="001510E8" w:rsidRPr="00364628">
        <w:rPr>
          <w:rFonts w:ascii="NoorLotus" w:hAnsi="NoorLotus"/>
          <w:sz w:val="28"/>
          <w:rtl/>
        </w:rPr>
        <w:t xml:space="preserve"> واجب است به آن امر طریقی اخذ کنید. اینجا وجوب ندارد اما ترغیبا است که آن مستحب واقعی از دست نرود. خداوند برای اینکه مستحب واقعی از دست نرود، اوامر طریقی میاورد برای او. حالا چطور رغبت ما را در طریق ایجاد </w:t>
      </w:r>
      <w:r w:rsidR="00744ADC" w:rsidRPr="00364628">
        <w:rPr>
          <w:rFonts w:ascii="NoorLotus" w:hAnsi="NoorLotus"/>
          <w:sz w:val="28"/>
          <w:rtl/>
        </w:rPr>
        <w:t>می‌کند</w:t>
      </w:r>
      <w:r w:rsidR="001510E8" w:rsidRPr="00364628">
        <w:rPr>
          <w:rFonts w:ascii="NoorLotus" w:hAnsi="NoorLotus"/>
          <w:sz w:val="28"/>
          <w:rtl/>
        </w:rPr>
        <w:t xml:space="preserve">؟ با قرار دادن ثواب. </w:t>
      </w:r>
    </w:p>
    <w:p w14:paraId="2795A809" w14:textId="77777777" w:rsidR="00512797" w:rsidRPr="00364628" w:rsidRDefault="00000000" w:rsidP="00512797">
      <w:pPr>
        <w:jc w:val="lowKashida"/>
        <w:rPr>
          <w:rFonts w:ascii="NoorLotus" w:hAnsi="NoorLotus"/>
          <w:sz w:val="28"/>
          <w:rtl/>
        </w:rPr>
      </w:pPr>
      <w:r w:rsidRPr="00364628">
        <w:rPr>
          <w:rFonts w:ascii="NoorLotus" w:hAnsi="NoorLotus"/>
          <w:sz w:val="28"/>
          <w:rtl/>
        </w:rPr>
        <w:t xml:space="preserve">ایشان </w:t>
      </w:r>
      <w:r w:rsidR="00744ADC" w:rsidRPr="00364628">
        <w:rPr>
          <w:rFonts w:ascii="NoorLotus" w:hAnsi="NoorLotus"/>
          <w:sz w:val="28"/>
          <w:rtl/>
        </w:rPr>
        <w:t>می‌فرماید</w:t>
      </w:r>
      <w:r w:rsidRPr="00364628">
        <w:rPr>
          <w:rFonts w:ascii="NoorLotus" w:hAnsi="NoorLotus"/>
          <w:sz w:val="28"/>
          <w:rtl/>
        </w:rPr>
        <w:t xml:space="preserve"> این هم درست نیست. چون عناوینی که ظاهر باشد در حکم طریقی مثل عنوان احتیاط و نظائرش</w:t>
      </w:r>
      <w:r w:rsidRPr="00364628">
        <w:rPr>
          <w:rFonts w:ascii="NoorLotus" w:hAnsi="NoorLotus" w:hint="cs"/>
          <w:sz w:val="28"/>
          <w:rtl/>
        </w:rPr>
        <w:t>، چنین عناوینی</w:t>
      </w:r>
      <w:r w:rsidRPr="00364628">
        <w:rPr>
          <w:rFonts w:ascii="NoorLotus" w:hAnsi="NoorLotus"/>
          <w:sz w:val="28"/>
          <w:rtl/>
        </w:rPr>
        <w:t xml:space="preserve"> را</w:t>
      </w:r>
      <w:r w:rsidR="00E92399" w:rsidRPr="00364628">
        <w:rPr>
          <w:rFonts w:ascii="NoorLotus" w:hAnsi="NoorLotus" w:hint="cs"/>
          <w:sz w:val="28"/>
          <w:rtl/>
        </w:rPr>
        <w:t xml:space="preserve"> در روایات</w:t>
      </w:r>
      <w:r w:rsidRPr="00364628">
        <w:rPr>
          <w:rFonts w:ascii="NoorLotus" w:hAnsi="NoorLotus"/>
          <w:sz w:val="28"/>
          <w:rtl/>
        </w:rPr>
        <w:t xml:space="preserve"> نیاوردند. </w:t>
      </w:r>
    </w:p>
    <w:p w14:paraId="335C1D37" w14:textId="77777777" w:rsidR="00512797" w:rsidRPr="00364628" w:rsidRDefault="00000000" w:rsidP="00512797">
      <w:pPr>
        <w:pStyle w:val="Heading1"/>
        <w:rPr>
          <w:rtl/>
        </w:rPr>
      </w:pPr>
      <w:bookmarkStart w:id="377" w:name="_Toc155264010"/>
      <w:r w:rsidRPr="00364628">
        <w:rPr>
          <w:rFonts w:hint="cs"/>
          <w:rtl/>
        </w:rPr>
        <w:t>پاسخ از اشکال بر استحباب طریقی</w:t>
      </w:r>
      <w:bookmarkEnd w:id="377"/>
    </w:p>
    <w:p w14:paraId="6FD98671" w14:textId="77777777" w:rsidR="001510E8" w:rsidRPr="00364628" w:rsidRDefault="00000000" w:rsidP="00E92399">
      <w:pPr>
        <w:jc w:val="lowKashida"/>
        <w:rPr>
          <w:rFonts w:ascii="NoorLotus" w:hAnsi="NoorLotus"/>
          <w:sz w:val="28"/>
          <w:rtl/>
        </w:rPr>
      </w:pPr>
      <w:r w:rsidRPr="00364628">
        <w:rPr>
          <w:rFonts w:ascii="NoorLotus" w:hAnsi="NoorLotus"/>
          <w:sz w:val="28"/>
          <w:rtl/>
        </w:rPr>
        <w:t xml:space="preserve">این هم استدلال عجیبی است. ما یک وقت </w:t>
      </w:r>
      <w:r w:rsidR="00744ADC" w:rsidRPr="00364628">
        <w:rPr>
          <w:rFonts w:ascii="NoorLotus" w:hAnsi="NoorLotus"/>
          <w:sz w:val="28"/>
          <w:rtl/>
        </w:rPr>
        <w:t>می‌خواهیم</w:t>
      </w:r>
      <w:r w:rsidRPr="00364628">
        <w:rPr>
          <w:rFonts w:ascii="NoorLotus" w:hAnsi="NoorLotus"/>
          <w:sz w:val="28"/>
          <w:rtl/>
        </w:rPr>
        <w:t xml:space="preserve"> بگوییم ظهور ندارد در امر طریقی</w:t>
      </w:r>
      <w:r w:rsidR="001851A5" w:rsidRPr="00364628">
        <w:rPr>
          <w:rFonts w:ascii="NoorLotus" w:hAnsi="NoorLotus"/>
          <w:sz w:val="28"/>
          <w:rtl/>
        </w:rPr>
        <w:t xml:space="preserve">. بله </w:t>
      </w:r>
      <w:r w:rsidR="00744ADC" w:rsidRPr="00364628">
        <w:rPr>
          <w:rFonts w:ascii="NoorLotus" w:hAnsi="NoorLotus"/>
          <w:sz w:val="28"/>
          <w:rtl/>
        </w:rPr>
        <w:t>می‌گوییم</w:t>
      </w:r>
      <w:r w:rsidR="001851A5" w:rsidRPr="00364628">
        <w:rPr>
          <w:rFonts w:ascii="NoorLotus" w:hAnsi="NoorLotus"/>
          <w:sz w:val="28"/>
          <w:rtl/>
        </w:rPr>
        <w:t xml:space="preserve"> یک عنوانی که ظهور در امر طریقی داشته باشد در روایت وجود ندارد اما یک وقت </w:t>
      </w:r>
      <w:r w:rsidR="00744ADC" w:rsidRPr="00364628">
        <w:rPr>
          <w:rFonts w:ascii="NoorLotus" w:hAnsi="NoorLotus"/>
          <w:sz w:val="28"/>
          <w:rtl/>
        </w:rPr>
        <w:t>می‌خواهیم</w:t>
      </w:r>
      <w:r w:rsidR="001851A5" w:rsidRPr="00364628">
        <w:rPr>
          <w:rFonts w:ascii="NoorLotus" w:hAnsi="NoorLotus"/>
          <w:sz w:val="28"/>
          <w:rtl/>
        </w:rPr>
        <w:t xml:space="preserve"> احتمال امر طریقی را دفع کنیم. </w:t>
      </w:r>
      <w:r w:rsidR="007E5BCD" w:rsidRPr="00364628">
        <w:rPr>
          <w:rFonts w:ascii="NoorLotus" w:hAnsi="NoorLotus"/>
          <w:sz w:val="28"/>
          <w:rtl/>
        </w:rPr>
        <w:t xml:space="preserve">شما </w:t>
      </w:r>
      <w:r w:rsidR="00E92399" w:rsidRPr="00364628">
        <w:rPr>
          <w:rFonts w:ascii="NoorLotus" w:hAnsi="NoorLotus"/>
          <w:sz w:val="28"/>
          <w:rtl/>
        </w:rPr>
        <w:t xml:space="preserve">می‌خواهید </w:t>
      </w:r>
      <w:r w:rsidR="007E5BCD" w:rsidRPr="00364628">
        <w:rPr>
          <w:rFonts w:ascii="NoorLotus" w:hAnsi="NoorLotus"/>
          <w:sz w:val="28"/>
          <w:rtl/>
        </w:rPr>
        <w:t xml:space="preserve">احتمال را </w:t>
      </w:r>
      <w:r w:rsidR="00E92399" w:rsidRPr="00364628">
        <w:rPr>
          <w:rFonts w:ascii="NoorLotus" w:hAnsi="NoorLotus"/>
          <w:sz w:val="28"/>
          <w:rtl/>
        </w:rPr>
        <w:t xml:space="preserve"> دفع کنید</w:t>
      </w:r>
      <w:r w:rsidR="00E92399" w:rsidRPr="00364628">
        <w:rPr>
          <w:rFonts w:ascii="NoorLotus" w:hAnsi="NoorLotus" w:hint="cs"/>
          <w:sz w:val="28"/>
          <w:rtl/>
        </w:rPr>
        <w:t>؛ با اینکه</w:t>
      </w:r>
      <w:r w:rsidR="007E5BCD" w:rsidRPr="00364628">
        <w:rPr>
          <w:rFonts w:ascii="NoorLotus" w:hAnsi="NoorLotus"/>
          <w:sz w:val="28"/>
          <w:rtl/>
        </w:rPr>
        <w:t xml:space="preserve"> </w:t>
      </w:r>
      <w:r w:rsidR="00E92399" w:rsidRPr="00364628">
        <w:rPr>
          <w:rFonts w:ascii="NoorLotus" w:hAnsi="NoorLotus"/>
          <w:sz w:val="28"/>
          <w:rtl/>
        </w:rPr>
        <w:t xml:space="preserve">با اینها </w:t>
      </w:r>
      <w:r w:rsidR="007E5BCD" w:rsidRPr="00364628">
        <w:rPr>
          <w:rFonts w:ascii="NoorLotus" w:hAnsi="NoorLotus"/>
          <w:sz w:val="28"/>
          <w:rtl/>
        </w:rPr>
        <w:t xml:space="preserve">این احتمال دفع </w:t>
      </w:r>
      <w:r w:rsidR="00744ADC" w:rsidRPr="00364628">
        <w:rPr>
          <w:rFonts w:ascii="NoorLotus" w:hAnsi="NoorLotus"/>
          <w:sz w:val="28"/>
          <w:rtl/>
        </w:rPr>
        <w:t>نمی‌شود</w:t>
      </w:r>
      <w:r w:rsidR="007E5BCD" w:rsidRPr="00364628">
        <w:rPr>
          <w:rFonts w:ascii="NoorLotus" w:hAnsi="NoorLotus"/>
          <w:sz w:val="28"/>
          <w:rtl/>
        </w:rPr>
        <w:t xml:space="preserve">. لذا شهید صدر </w:t>
      </w:r>
      <w:r w:rsidR="005B43F9" w:rsidRPr="00364628">
        <w:rPr>
          <w:rFonts w:ascii="NoorLotus" w:hAnsi="NoorLotus"/>
          <w:sz w:val="28"/>
          <w:rtl/>
        </w:rPr>
        <w:t xml:space="preserve">آخر کار امر را دائر </w:t>
      </w:r>
      <w:r w:rsidR="00744ADC" w:rsidRPr="00364628">
        <w:rPr>
          <w:rFonts w:ascii="NoorLotus" w:hAnsi="NoorLotus"/>
          <w:sz w:val="28"/>
          <w:rtl/>
        </w:rPr>
        <w:t>می‌داند</w:t>
      </w:r>
      <w:r w:rsidR="005B43F9" w:rsidRPr="00364628">
        <w:rPr>
          <w:rFonts w:ascii="NoorLotus" w:hAnsi="NoorLotus"/>
          <w:sz w:val="28"/>
          <w:rtl/>
        </w:rPr>
        <w:t xml:space="preserve"> بین امر طریقی و استحباب. ما با ایشان بحث داریم که خواهد آمد ولی </w:t>
      </w:r>
      <w:r w:rsidR="00744ADC" w:rsidRPr="00364628">
        <w:rPr>
          <w:rFonts w:ascii="NoorLotus" w:hAnsi="NoorLotus"/>
          <w:sz w:val="28"/>
          <w:rtl/>
        </w:rPr>
        <w:t>می‌خواهم</w:t>
      </w:r>
      <w:r w:rsidR="005B43F9" w:rsidRPr="00364628">
        <w:rPr>
          <w:rFonts w:ascii="NoorLotus" w:hAnsi="NoorLotus"/>
          <w:sz w:val="28"/>
          <w:rtl/>
        </w:rPr>
        <w:t xml:space="preserve"> بگویم ما اینطوری </w:t>
      </w:r>
      <w:r w:rsidR="00744ADC" w:rsidRPr="00364628">
        <w:rPr>
          <w:rFonts w:ascii="NoorLotus" w:hAnsi="NoorLotus"/>
          <w:sz w:val="28"/>
          <w:rtl/>
        </w:rPr>
        <w:t>نمی‌توانیم</w:t>
      </w:r>
      <w:r w:rsidR="005B43F9" w:rsidRPr="00364628">
        <w:rPr>
          <w:rFonts w:ascii="NoorLotus" w:hAnsi="NoorLotus"/>
          <w:sz w:val="28"/>
          <w:rtl/>
        </w:rPr>
        <w:t xml:space="preserve"> دفع کنیم. </w:t>
      </w:r>
      <w:r w:rsidR="00744ADC" w:rsidRPr="00364628">
        <w:rPr>
          <w:rFonts w:ascii="NoorLotus" w:hAnsi="NoorLotus"/>
          <w:sz w:val="28"/>
          <w:rtl/>
        </w:rPr>
        <w:t>می‌توانیم</w:t>
      </w:r>
      <w:r w:rsidR="005B43F9" w:rsidRPr="00364628">
        <w:rPr>
          <w:rFonts w:ascii="NoorLotus" w:hAnsi="NoorLotus"/>
          <w:sz w:val="28"/>
          <w:rtl/>
        </w:rPr>
        <w:t xml:space="preserve"> دفع کنیم این </w:t>
      </w:r>
      <w:r w:rsidR="00E92399" w:rsidRPr="00364628">
        <w:rPr>
          <w:rFonts w:ascii="NoorLotus" w:hAnsi="NoorLotus" w:hint="cs"/>
          <w:sz w:val="28"/>
          <w:rtl/>
        </w:rPr>
        <w:t>گزینه</w:t>
      </w:r>
      <w:r w:rsidR="005B43F9" w:rsidRPr="00364628">
        <w:rPr>
          <w:rFonts w:ascii="NoorLotus" w:hAnsi="NoorLotus"/>
          <w:sz w:val="28"/>
          <w:rtl/>
        </w:rPr>
        <w:t xml:space="preserve"> را که ظاهر باشد در امر طریقی. </w:t>
      </w:r>
      <w:r w:rsidR="00744ADC" w:rsidRPr="00364628">
        <w:rPr>
          <w:rFonts w:ascii="NoorLotus" w:hAnsi="NoorLotus"/>
          <w:sz w:val="28"/>
          <w:rtl/>
        </w:rPr>
        <w:t>می‌گوییم</w:t>
      </w:r>
      <w:r w:rsidR="005B43F9" w:rsidRPr="00364628">
        <w:rPr>
          <w:rFonts w:ascii="NoorLotus" w:hAnsi="NoorLotus"/>
          <w:sz w:val="28"/>
          <w:rtl/>
        </w:rPr>
        <w:t xml:space="preserve"> علامت ظاهر ندارد. ما </w:t>
      </w:r>
      <w:r w:rsidR="00744ADC" w:rsidRPr="00364628">
        <w:rPr>
          <w:rFonts w:ascii="NoorLotus" w:hAnsi="NoorLotus"/>
          <w:sz w:val="28"/>
          <w:rtl/>
        </w:rPr>
        <w:t>نمی‌توانیم</w:t>
      </w:r>
      <w:r w:rsidR="005B43F9" w:rsidRPr="00364628">
        <w:rPr>
          <w:rFonts w:ascii="NoorLotus" w:hAnsi="NoorLotus"/>
          <w:sz w:val="28"/>
          <w:rtl/>
        </w:rPr>
        <w:t xml:space="preserve"> ا</w:t>
      </w:r>
      <w:r w:rsidR="00E92399" w:rsidRPr="00364628">
        <w:rPr>
          <w:rFonts w:ascii="NoorLotus" w:hAnsi="NoorLotus"/>
          <w:sz w:val="28"/>
          <w:rtl/>
        </w:rPr>
        <w:t>حتمال واقعی را اینطور دفع کنیم</w:t>
      </w:r>
      <w:r w:rsidR="00E92399" w:rsidRPr="00364628">
        <w:rPr>
          <w:rFonts w:ascii="NoorLotus" w:hAnsi="NoorLotus" w:hint="cs"/>
          <w:sz w:val="28"/>
          <w:rtl/>
        </w:rPr>
        <w:t xml:space="preserve"> و </w:t>
      </w:r>
      <w:r w:rsidR="005B43F9" w:rsidRPr="00364628">
        <w:rPr>
          <w:rFonts w:ascii="NoorLotus" w:hAnsi="NoorLotus"/>
          <w:sz w:val="28"/>
          <w:rtl/>
        </w:rPr>
        <w:t xml:space="preserve">بگوییم </w:t>
      </w:r>
      <w:r w:rsidR="00E92399" w:rsidRPr="00364628">
        <w:rPr>
          <w:rFonts w:ascii="NoorLotus" w:hAnsi="NoorLotus" w:hint="cs"/>
          <w:sz w:val="28"/>
          <w:rtl/>
        </w:rPr>
        <w:t xml:space="preserve">چونکه </w:t>
      </w:r>
      <w:r w:rsidR="005B43F9" w:rsidRPr="00364628">
        <w:rPr>
          <w:rFonts w:ascii="NoorLotus" w:hAnsi="NoorLotus"/>
          <w:sz w:val="28"/>
          <w:rtl/>
        </w:rPr>
        <w:t>ع</w:t>
      </w:r>
      <w:r w:rsidR="00E92399" w:rsidRPr="00364628">
        <w:rPr>
          <w:rFonts w:ascii="NoorLotus" w:hAnsi="NoorLotus"/>
          <w:sz w:val="28"/>
          <w:rtl/>
        </w:rPr>
        <w:t>نوان احتیاط و امثال آن اخذ نشده</w:t>
      </w:r>
      <w:r w:rsidR="005B43F9" w:rsidRPr="00364628">
        <w:rPr>
          <w:rFonts w:ascii="NoorLotus" w:hAnsi="NoorLotus"/>
          <w:sz w:val="28"/>
          <w:rtl/>
        </w:rPr>
        <w:t xml:space="preserve"> </w:t>
      </w:r>
      <w:r w:rsidR="00E92399" w:rsidRPr="00364628">
        <w:rPr>
          <w:rFonts w:ascii="NoorLotus" w:hAnsi="NoorLotus" w:hint="cs"/>
          <w:sz w:val="28"/>
          <w:rtl/>
        </w:rPr>
        <w:t>پس چنین احتمالی محتمل نیست. نتیجه اینکه</w:t>
      </w:r>
      <w:r w:rsidR="00512797" w:rsidRPr="00364628">
        <w:rPr>
          <w:rFonts w:ascii="NoorLotus" w:hAnsi="NoorLotus"/>
          <w:sz w:val="28"/>
          <w:rtl/>
        </w:rPr>
        <w:t xml:space="preserve"> این بیان هم درست نیست</w:t>
      </w:r>
      <w:r w:rsidR="00512797" w:rsidRPr="00364628">
        <w:rPr>
          <w:rFonts w:ascii="NoorLotus" w:hAnsi="NoorLotus" w:hint="cs"/>
          <w:sz w:val="28"/>
          <w:rtl/>
        </w:rPr>
        <w:t>.</w:t>
      </w:r>
    </w:p>
    <w:p w14:paraId="0707977D" w14:textId="77777777" w:rsidR="00CB1D9D"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w:t>
      </w:r>
      <w:r w:rsidR="0052256E" w:rsidRPr="00364628">
        <w:rPr>
          <w:rFonts w:ascii="NoorLotus" w:hAnsi="NoorLotus"/>
          <w:sz w:val="28"/>
          <w:rtl/>
        </w:rPr>
        <w:t xml:space="preserve">و ان لم یقله دافع </w:t>
      </w:r>
      <w:r w:rsidR="00744ADC" w:rsidRPr="00364628">
        <w:rPr>
          <w:rFonts w:ascii="NoorLotus" w:hAnsi="NoorLotus"/>
          <w:sz w:val="28"/>
          <w:rtl/>
        </w:rPr>
        <w:t>نمی‌شود</w:t>
      </w:r>
      <w:r w:rsidR="0052256E" w:rsidRPr="00364628">
        <w:rPr>
          <w:rFonts w:ascii="NoorLotus" w:hAnsi="NoorLotus"/>
          <w:sz w:val="28"/>
          <w:rtl/>
        </w:rPr>
        <w:t>؟</w:t>
      </w:r>
    </w:p>
    <w:p w14:paraId="494B4265" w14:textId="77777777" w:rsidR="00CB1D9D"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به نحو احتیاطی. فرقش با بحث حجیت این است. یک وقت ما </w:t>
      </w:r>
      <w:r w:rsidR="00744ADC" w:rsidRPr="00364628">
        <w:rPr>
          <w:rFonts w:ascii="NoorLotus" w:hAnsi="NoorLotus"/>
          <w:sz w:val="28"/>
          <w:rtl/>
        </w:rPr>
        <w:t>می‌گوییم</w:t>
      </w:r>
      <w:r w:rsidRPr="00364628">
        <w:rPr>
          <w:rFonts w:ascii="NoorLotus" w:hAnsi="NoorLotus"/>
          <w:sz w:val="28"/>
          <w:rtl/>
        </w:rPr>
        <w:t xml:space="preserve"> حجت باشد به نحو حجیت خبر واحد. یعنی خبر واحد که از ثقه آمده که کاشف از واقع است و متمّم ظن ما هست، جعل حجیت گویی </w:t>
      </w:r>
      <w:r w:rsidR="00744ADC" w:rsidRPr="00364628">
        <w:rPr>
          <w:rFonts w:ascii="NoorLotus" w:hAnsi="NoorLotus"/>
          <w:sz w:val="28"/>
          <w:rtl/>
        </w:rPr>
        <w:t>می‌گوید</w:t>
      </w:r>
      <w:r w:rsidRPr="00364628">
        <w:rPr>
          <w:rFonts w:ascii="NoorLotus" w:hAnsi="NoorLotus"/>
          <w:sz w:val="28"/>
          <w:rtl/>
        </w:rPr>
        <w:t xml:space="preserve"> تو علم داری یا بگوید هو الواقع. این با ان لم یقله </w:t>
      </w:r>
      <w:r w:rsidR="00744ADC" w:rsidRPr="00364628">
        <w:rPr>
          <w:rFonts w:ascii="NoorLotus" w:hAnsi="NoorLotus"/>
          <w:sz w:val="28"/>
          <w:rtl/>
        </w:rPr>
        <w:t>نمی‌سازد</w:t>
      </w:r>
      <w:r w:rsidRPr="00364628">
        <w:rPr>
          <w:rFonts w:ascii="NoorLotus" w:hAnsi="NoorLotus"/>
          <w:sz w:val="28"/>
          <w:rtl/>
        </w:rPr>
        <w:t xml:space="preserve"> اما اگر مفاد اخبار من بلغ امر احتیاطی باشد </w:t>
      </w:r>
      <w:r w:rsidR="00744ADC" w:rsidRPr="00364628">
        <w:rPr>
          <w:rFonts w:ascii="NoorLotus" w:hAnsi="NoorLotus"/>
          <w:sz w:val="28"/>
          <w:rtl/>
        </w:rPr>
        <w:t>مثلاً</w:t>
      </w:r>
      <w:r w:rsidRPr="00364628">
        <w:rPr>
          <w:rFonts w:ascii="NoorLotus" w:hAnsi="NoorLotus"/>
          <w:sz w:val="28"/>
          <w:rtl/>
        </w:rPr>
        <w:t>.....</w:t>
      </w:r>
    </w:p>
    <w:p w14:paraId="673EE811" w14:textId="77777777" w:rsidR="00CB1D9D"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w:t>
      </w:r>
    </w:p>
    <w:p w14:paraId="7359CA09" w14:textId="77777777" w:rsidR="00CB1D9D"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w:t>
      </w:r>
      <w:r w:rsidR="00C93805" w:rsidRPr="00364628">
        <w:rPr>
          <w:rFonts w:ascii="NoorLotus" w:hAnsi="NoorLotus"/>
          <w:sz w:val="28"/>
          <w:rtl/>
        </w:rPr>
        <w:t xml:space="preserve">من متوجه فرمایش شما </w:t>
      </w:r>
      <w:r w:rsidR="00744ADC" w:rsidRPr="00364628">
        <w:rPr>
          <w:rFonts w:ascii="NoorLotus" w:hAnsi="NoorLotus"/>
          <w:sz w:val="28"/>
          <w:rtl/>
        </w:rPr>
        <w:t>نمی‌شوم</w:t>
      </w:r>
      <w:r w:rsidR="00C93805" w:rsidRPr="00364628">
        <w:rPr>
          <w:rFonts w:ascii="NoorLotus" w:hAnsi="NoorLotus"/>
          <w:sz w:val="28"/>
          <w:rtl/>
        </w:rPr>
        <w:t xml:space="preserve">. ببینید ما دو امر طریقی داریم. </w:t>
      </w:r>
      <w:r w:rsidR="0085303D" w:rsidRPr="00364628">
        <w:rPr>
          <w:rFonts w:ascii="NoorLotus" w:hAnsi="NoorLotus"/>
          <w:sz w:val="28"/>
          <w:rtl/>
        </w:rPr>
        <w:t xml:space="preserve">امر طریقی در مثل حجج که تکمیل </w:t>
      </w:r>
      <w:r w:rsidR="00744ADC" w:rsidRPr="00364628">
        <w:rPr>
          <w:rFonts w:ascii="NoorLotus" w:hAnsi="NoorLotus"/>
          <w:sz w:val="28"/>
          <w:rtl/>
        </w:rPr>
        <w:t>می‌کند</w:t>
      </w:r>
      <w:r w:rsidR="0085303D" w:rsidRPr="00364628">
        <w:rPr>
          <w:rFonts w:ascii="NoorLotus" w:hAnsi="NoorLotus"/>
          <w:sz w:val="28"/>
          <w:rtl/>
        </w:rPr>
        <w:t xml:space="preserve"> ظن ما به واقع را همانطور که خبر ثقه را حجت </w:t>
      </w:r>
      <w:r w:rsidR="00744ADC" w:rsidRPr="00364628">
        <w:rPr>
          <w:rFonts w:ascii="NoorLotus" w:hAnsi="NoorLotus"/>
          <w:sz w:val="28"/>
          <w:rtl/>
        </w:rPr>
        <w:t>می‌کند</w:t>
      </w:r>
      <w:r w:rsidR="0085303D" w:rsidRPr="00364628">
        <w:rPr>
          <w:rFonts w:ascii="NoorLotus" w:hAnsi="NoorLotus"/>
          <w:sz w:val="28"/>
          <w:rtl/>
        </w:rPr>
        <w:t xml:space="preserve">، خبر ضعیف در باب استحباب را هم حجت </w:t>
      </w:r>
      <w:r w:rsidR="00744ADC" w:rsidRPr="00364628">
        <w:rPr>
          <w:rFonts w:ascii="NoorLotus" w:hAnsi="NoorLotus"/>
          <w:sz w:val="28"/>
          <w:rtl/>
        </w:rPr>
        <w:t>می‌کند</w:t>
      </w:r>
      <w:r w:rsidR="0085303D" w:rsidRPr="00364628">
        <w:rPr>
          <w:rFonts w:ascii="NoorLotus" w:hAnsi="NoorLotus"/>
          <w:sz w:val="28"/>
          <w:rtl/>
        </w:rPr>
        <w:t xml:space="preserve">. این یک حرف است که با ان لم یقله </w:t>
      </w:r>
      <w:r w:rsidR="00744ADC" w:rsidRPr="00364628">
        <w:rPr>
          <w:rFonts w:ascii="NoorLotus" w:hAnsi="NoorLotus"/>
          <w:sz w:val="28"/>
          <w:rtl/>
        </w:rPr>
        <w:t>نمی‌سازد</w:t>
      </w:r>
      <w:r w:rsidR="0085303D" w:rsidRPr="00364628">
        <w:rPr>
          <w:rFonts w:ascii="NoorLotus" w:hAnsi="NoorLotus"/>
          <w:sz w:val="28"/>
          <w:rtl/>
        </w:rPr>
        <w:t xml:space="preserve">. یک وقت دیگری </w:t>
      </w:r>
      <w:r w:rsidR="0084582C" w:rsidRPr="00364628">
        <w:rPr>
          <w:rFonts w:ascii="NoorLotus" w:hAnsi="NoorLotus"/>
          <w:sz w:val="28"/>
          <w:rtl/>
        </w:rPr>
        <w:t xml:space="preserve">ما </w:t>
      </w:r>
      <w:r w:rsidR="00744ADC" w:rsidRPr="00364628">
        <w:rPr>
          <w:rFonts w:ascii="NoorLotus" w:hAnsi="NoorLotus"/>
          <w:sz w:val="28"/>
          <w:rtl/>
        </w:rPr>
        <w:t>می‌گوییم</w:t>
      </w:r>
      <w:r w:rsidR="0084582C" w:rsidRPr="00364628">
        <w:rPr>
          <w:rFonts w:ascii="NoorLotus" w:hAnsi="NoorLotus"/>
          <w:sz w:val="28"/>
          <w:rtl/>
        </w:rPr>
        <w:t xml:space="preserve"> امر طریقی مثل احتیاط است. چون امر فاحتط هم طریقی است منتهی لسانش لسان تتمیم کشف نیست. لسانش این نیست که علم به واقع یا تعبد به آن بیاورد. لسانش احتیاط است. یعنی من این امر را آوردم. امر من به فاحتط طریق</w:t>
      </w:r>
      <w:r w:rsidR="00512797" w:rsidRPr="00364628">
        <w:rPr>
          <w:rFonts w:ascii="NoorLotus" w:hAnsi="NoorLotus" w:hint="cs"/>
          <w:sz w:val="28"/>
          <w:rtl/>
        </w:rPr>
        <w:t>ٌ</w:t>
      </w:r>
      <w:r w:rsidR="0084582C" w:rsidRPr="00364628">
        <w:rPr>
          <w:rFonts w:ascii="NoorLotus" w:hAnsi="NoorLotus"/>
          <w:sz w:val="28"/>
          <w:rtl/>
        </w:rPr>
        <w:t xml:space="preserve"> لکن طریق برای تحصیل واقع به نحو احتیاطی. ما بگوییم اخبار من بلغ در مقام این است که آن </w:t>
      </w:r>
      <w:r w:rsidR="00744ADC" w:rsidRPr="00364628">
        <w:rPr>
          <w:rFonts w:ascii="NoorLotus" w:hAnsi="NoorLotus"/>
          <w:sz w:val="28"/>
          <w:rtl/>
        </w:rPr>
        <w:t>استحباب‌های</w:t>
      </w:r>
      <w:r w:rsidR="0084582C" w:rsidRPr="00364628">
        <w:rPr>
          <w:rFonts w:ascii="NoorLotus" w:hAnsi="NoorLotus"/>
          <w:sz w:val="28"/>
          <w:rtl/>
        </w:rPr>
        <w:t xml:space="preserve"> واقعی از دست نروند. مثل باب فاحتط. بنابراین مفاد اخبار من بلغ بیش از این نیست و با ان لم یقله هم سازگار است. </w:t>
      </w:r>
    </w:p>
    <w:p w14:paraId="56A8B0C2" w14:textId="77777777" w:rsidR="00555C86"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w:t>
      </w:r>
      <w:r w:rsidR="00A10FAC" w:rsidRPr="00364628">
        <w:rPr>
          <w:rFonts w:ascii="NoorLotus" w:hAnsi="NoorLotus"/>
          <w:sz w:val="28"/>
          <w:rtl/>
        </w:rPr>
        <w:t>یعنی قابل تطبیق در همه موارد است حتی و ان لم یقله؟</w:t>
      </w:r>
    </w:p>
    <w:p w14:paraId="2091D520" w14:textId="77777777" w:rsidR="00555C86"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حالا این بحث دیگری است که ان شا الله عرض </w:t>
      </w:r>
      <w:r w:rsidR="00744ADC" w:rsidRPr="00364628">
        <w:rPr>
          <w:rFonts w:ascii="NoorLotus" w:hAnsi="NoorLotus"/>
          <w:sz w:val="28"/>
          <w:rtl/>
        </w:rPr>
        <w:t>می‌کنم</w:t>
      </w:r>
      <w:r w:rsidRPr="00364628">
        <w:rPr>
          <w:rFonts w:ascii="NoorLotus" w:hAnsi="NoorLotus"/>
          <w:sz w:val="28"/>
          <w:rtl/>
        </w:rPr>
        <w:t xml:space="preserve">. آقای صدر </w:t>
      </w:r>
      <w:r w:rsidR="00744ADC" w:rsidRPr="00364628">
        <w:rPr>
          <w:rFonts w:ascii="NoorLotus" w:hAnsi="NoorLotus"/>
          <w:sz w:val="28"/>
          <w:rtl/>
        </w:rPr>
        <w:t>می‌گوید</w:t>
      </w:r>
      <w:r w:rsidRPr="00364628">
        <w:rPr>
          <w:rFonts w:ascii="NoorLotus" w:hAnsi="NoorLotus"/>
          <w:sz w:val="28"/>
          <w:rtl/>
        </w:rPr>
        <w:t xml:space="preserve"> اشکالی ندارد که ثواب را برای تمام فروض قرار بدهند ولو اینکه امرش طریقی باشد. حالا ما یک بحثی اینجا داریم. مفاد امر طریقی احتیاطی این است و با ان لم یقله سازگار است. حالا این بحث که</w:t>
      </w:r>
      <w:r w:rsidR="00F5066F" w:rsidRPr="00364628">
        <w:rPr>
          <w:rFonts w:ascii="NoorLotus" w:hAnsi="NoorLotus"/>
          <w:sz w:val="28"/>
          <w:rtl/>
        </w:rPr>
        <w:t xml:space="preserve"> آیا</w:t>
      </w:r>
      <w:r w:rsidRPr="00364628">
        <w:rPr>
          <w:rFonts w:ascii="NoorLotus" w:hAnsi="NoorLotus"/>
          <w:sz w:val="28"/>
          <w:rtl/>
        </w:rPr>
        <w:t xml:space="preserve"> در این صورت معنا دارد که </w:t>
      </w:r>
      <w:r w:rsidR="00F5066F" w:rsidRPr="00364628">
        <w:rPr>
          <w:rFonts w:ascii="NoorLotus" w:hAnsi="NoorLotus"/>
          <w:sz w:val="28"/>
          <w:rtl/>
        </w:rPr>
        <w:t xml:space="preserve">در تمام فروض ثواب قرار بدهیم؟ بنظر میاید که ممکن است ولی یک اشکال اثباتی پیدا </w:t>
      </w:r>
      <w:r w:rsidR="00744ADC" w:rsidRPr="00364628">
        <w:rPr>
          <w:rFonts w:ascii="NoorLotus" w:hAnsi="NoorLotus"/>
          <w:sz w:val="28"/>
          <w:rtl/>
        </w:rPr>
        <w:t>می‌کند</w:t>
      </w:r>
      <w:r w:rsidR="00F5066F" w:rsidRPr="00364628">
        <w:rPr>
          <w:rFonts w:ascii="NoorLotus" w:hAnsi="NoorLotus"/>
          <w:sz w:val="28"/>
          <w:rtl/>
        </w:rPr>
        <w:t xml:space="preserve"> که عرض </w:t>
      </w:r>
      <w:r w:rsidR="00744ADC" w:rsidRPr="00364628">
        <w:rPr>
          <w:rFonts w:ascii="NoorLotus" w:hAnsi="NoorLotus"/>
          <w:sz w:val="28"/>
          <w:rtl/>
        </w:rPr>
        <w:t>می‌کنم</w:t>
      </w:r>
      <w:r w:rsidR="00F5066F" w:rsidRPr="00364628">
        <w:rPr>
          <w:rFonts w:ascii="NoorLotus" w:hAnsi="NoorLotus"/>
          <w:sz w:val="28"/>
          <w:rtl/>
        </w:rPr>
        <w:t xml:space="preserve">. تصویر احتیاط اینطور است. </w:t>
      </w:r>
    </w:p>
    <w:p w14:paraId="15A9ED84" w14:textId="77777777" w:rsidR="008F444B" w:rsidRPr="00364628" w:rsidRDefault="00000000" w:rsidP="00325083">
      <w:pPr>
        <w:pStyle w:val="Heading1"/>
        <w:rPr>
          <w:rtl/>
        </w:rPr>
      </w:pPr>
      <w:bookmarkStart w:id="378" w:name="_Toc155264011"/>
      <w:r w:rsidRPr="00364628">
        <w:rPr>
          <w:rtl/>
        </w:rPr>
        <w:t>اشکال دیگر آیت الله وحید به مرحوم اصفهانی</w:t>
      </w:r>
      <w:bookmarkEnd w:id="378"/>
    </w:p>
    <w:p w14:paraId="33099FF8" w14:textId="77777777" w:rsidR="00F5066F" w:rsidRPr="00364628" w:rsidRDefault="00000000" w:rsidP="00325083">
      <w:pPr>
        <w:jc w:val="lowKashida"/>
        <w:rPr>
          <w:rFonts w:ascii="NoorLotus" w:hAnsi="NoorLotus"/>
          <w:sz w:val="28"/>
          <w:rtl/>
        </w:rPr>
      </w:pPr>
      <w:r w:rsidRPr="00364628">
        <w:rPr>
          <w:rFonts w:ascii="NoorLotus" w:hAnsi="NoorLotus"/>
          <w:sz w:val="28"/>
          <w:rtl/>
        </w:rPr>
        <w:t>یک نکته در کلام ایشان باقی ماند ردّاً علی الاصفهانی که قابل توجه بود و آن این که اخبار من بلغ که در آن فاء تفریع آمده یا آن طلباً للثواب آمده.</w:t>
      </w:r>
      <w:r w:rsidR="003F644A" w:rsidRPr="00364628">
        <w:rPr>
          <w:rFonts w:ascii="NoorLotus" w:hAnsi="NoorLotus"/>
          <w:sz w:val="28"/>
          <w:rtl/>
        </w:rPr>
        <w:t xml:space="preserve"> (حالا </w:t>
      </w:r>
      <w:r w:rsidR="00744ADC" w:rsidRPr="00364628">
        <w:rPr>
          <w:rFonts w:ascii="NoorLotus" w:hAnsi="NoorLotus"/>
          <w:sz w:val="28"/>
          <w:rtl/>
        </w:rPr>
        <w:t>فعلاً</w:t>
      </w:r>
      <w:r w:rsidR="003F644A" w:rsidRPr="00364628">
        <w:rPr>
          <w:rFonts w:ascii="NoorLotus" w:hAnsi="NoorLotus"/>
          <w:sz w:val="28"/>
          <w:rtl/>
        </w:rPr>
        <w:t xml:space="preserve"> فاء تفریع را </w:t>
      </w:r>
      <w:r w:rsidR="00744ADC" w:rsidRPr="00364628">
        <w:rPr>
          <w:rFonts w:ascii="NoorLotus" w:hAnsi="NoorLotus"/>
          <w:sz w:val="28"/>
          <w:rtl/>
        </w:rPr>
        <w:t>می‌گوییم</w:t>
      </w:r>
      <w:r w:rsidR="003F644A" w:rsidRPr="00364628">
        <w:rPr>
          <w:rFonts w:ascii="NoorLotus" w:hAnsi="NoorLotus"/>
          <w:sz w:val="28"/>
          <w:rtl/>
        </w:rPr>
        <w:t xml:space="preserve"> تا برسیم به آن قیدش) </w:t>
      </w:r>
      <w:r w:rsidR="00744ADC" w:rsidRPr="00364628">
        <w:rPr>
          <w:rFonts w:ascii="NoorLotus" w:hAnsi="NoorLotus"/>
          <w:sz w:val="28"/>
          <w:rtl/>
        </w:rPr>
        <w:t>می‌فرماید</w:t>
      </w:r>
      <w:r w:rsidR="003F644A" w:rsidRPr="00364628">
        <w:rPr>
          <w:rFonts w:ascii="NoorLotus" w:hAnsi="NoorLotus"/>
          <w:sz w:val="28"/>
          <w:rtl/>
        </w:rPr>
        <w:t xml:space="preserve"> فاء تفریع اگر گفتیم در سببیت </w:t>
      </w:r>
      <w:r w:rsidR="00325083" w:rsidRPr="00364628">
        <w:rPr>
          <w:rFonts w:ascii="NoorLotus" w:hAnsi="NoorLotus"/>
          <w:sz w:val="28"/>
          <w:rtl/>
        </w:rPr>
        <w:t xml:space="preserve">ظهور </w:t>
      </w:r>
      <w:r w:rsidR="003F644A" w:rsidRPr="00364628">
        <w:rPr>
          <w:rFonts w:ascii="NoorLotus" w:hAnsi="NoorLotus"/>
          <w:sz w:val="28"/>
          <w:rtl/>
        </w:rPr>
        <w:t xml:space="preserve">دارد و به داعویت و انقیاد </w:t>
      </w:r>
      <w:r w:rsidR="00325083" w:rsidRPr="00364628">
        <w:rPr>
          <w:rFonts w:ascii="NoorLotus" w:hAnsi="NoorLotus"/>
          <w:sz w:val="28"/>
          <w:rtl/>
        </w:rPr>
        <w:t xml:space="preserve">تبدیل می‌شود </w:t>
      </w:r>
      <w:r w:rsidR="00325083" w:rsidRPr="00364628">
        <w:rPr>
          <w:rFonts w:ascii="NoorLotus" w:hAnsi="NoorLotus" w:hint="cs"/>
          <w:sz w:val="28"/>
          <w:rtl/>
        </w:rPr>
        <w:t>(</w:t>
      </w:r>
      <w:r w:rsidR="003F644A" w:rsidRPr="00364628">
        <w:rPr>
          <w:rFonts w:ascii="NoorLotus" w:hAnsi="NoorLotus"/>
          <w:sz w:val="28"/>
          <w:rtl/>
        </w:rPr>
        <w:t xml:space="preserve">که روشن است که جلوی استحباب را </w:t>
      </w:r>
      <w:r w:rsidR="00744ADC" w:rsidRPr="00364628">
        <w:rPr>
          <w:rFonts w:ascii="NoorLotus" w:hAnsi="NoorLotus"/>
          <w:sz w:val="28"/>
          <w:rtl/>
        </w:rPr>
        <w:t>می‌گیرد</w:t>
      </w:r>
      <w:r w:rsidR="00325083" w:rsidRPr="00364628">
        <w:rPr>
          <w:rFonts w:ascii="NoorLotus" w:hAnsi="NoorLotus" w:hint="cs"/>
          <w:sz w:val="28"/>
          <w:rtl/>
        </w:rPr>
        <w:t>)</w:t>
      </w:r>
      <w:r w:rsidR="003C3B08" w:rsidRPr="00364628">
        <w:rPr>
          <w:rFonts w:ascii="NoorLotus" w:hAnsi="NoorLotus"/>
          <w:sz w:val="28"/>
          <w:rtl/>
        </w:rPr>
        <w:t xml:space="preserve"> اشکال این است که</w:t>
      </w:r>
      <w:r w:rsidR="003F644A" w:rsidRPr="00364628">
        <w:rPr>
          <w:rFonts w:ascii="NoorLotus" w:hAnsi="NoorLotus"/>
          <w:sz w:val="28"/>
          <w:rtl/>
        </w:rPr>
        <w:t xml:space="preserve"> اگر گفتیم </w:t>
      </w:r>
      <w:r w:rsidR="003C3B08" w:rsidRPr="00364628">
        <w:rPr>
          <w:rFonts w:ascii="NoorLotus" w:hAnsi="NoorLotus"/>
          <w:sz w:val="28"/>
          <w:rtl/>
        </w:rPr>
        <w:t xml:space="preserve">به این حدّ هم نیست، از باب احتمال قرینیت موجود ظهور اخبار من بلغ را بهم </w:t>
      </w:r>
      <w:r w:rsidR="00744ADC" w:rsidRPr="00364628">
        <w:rPr>
          <w:rFonts w:ascii="NoorLotus" w:hAnsi="NoorLotus"/>
          <w:sz w:val="28"/>
          <w:rtl/>
        </w:rPr>
        <w:t>می‌زند</w:t>
      </w:r>
      <w:r w:rsidR="00325083" w:rsidRPr="00364628">
        <w:rPr>
          <w:rFonts w:ascii="NoorLotus" w:hAnsi="NoorLotus" w:hint="cs"/>
          <w:sz w:val="28"/>
          <w:rtl/>
        </w:rPr>
        <w:t>.</w:t>
      </w:r>
      <w:r w:rsidR="003C3B08" w:rsidRPr="00364628">
        <w:rPr>
          <w:rFonts w:ascii="NoorLotus" w:hAnsi="NoorLotus"/>
          <w:sz w:val="28"/>
          <w:rtl/>
        </w:rPr>
        <w:t xml:space="preserve"> </w:t>
      </w:r>
      <w:r w:rsidR="00744ADC" w:rsidRPr="00364628">
        <w:rPr>
          <w:rFonts w:ascii="NoorLotus" w:hAnsi="NoorLotus"/>
          <w:sz w:val="28"/>
          <w:rtl/>
        </w:rPr>
        <w:t>می‌گویند</w:t>
      </w:r>
      <w:r w:rsidR="003C3B08" w:rsidRPr="00364628">
        <w:rPr>
          <w:rFonts w:ascii="NoorLotus" w:hAnsi="NoorLotus"/>
          <w:sz w:val="28"/>
          <w:rtl/>
        </w:rPr>
        <w:t xml:space="preserve"> این از مسلمات است. بله اگر منفصل بود </w:t>
      </w:r>
      <w:r w:rsidR="003E75C8" w:rsidRPr="00364628">
        <w:rPr>
          <w:rFonts w:ascii="NoorLotus" w:hAnsi="NoorLotus"/>
          <w:sz w:val="28"/>
          <w:rtl/>
        </w:rPr>
        <w:t xml:space="preserve">جلوی ظهور ادعایی مرحوم اصفهانی را </w:t>
      </w:r>
      <w:r w:rsidR="00744ADC" w:rsidRPr="00364628">
        <w:rPr>
          <w:rFonts w:ascii="NoorLotus" w:hAnsi="NoorLotus"/>
          <w:sz w:val="28"/>
          <w:rtl/>
        </w:rPr>
        <w:t>نمی‌گرفت</w:t>
      </w:r>
      <w:r w:rsidR="003E75C8" w:rsidRPr="00364628">
        <w:rPr>
          <w:rFonts w:ascii="NoorLotus" w:hAnsi="NoorLotus"/>
          <w:sz w:val="28"/>
          <w:rtl/>
        </w:rPr>
        <w:t xml:space="preserve"> ولی فرض این است که این متصل است و احتمال قرینیت موجود ظهور را بهم </w:t>
      </w:r>
      <w:r w:rsidR="00744ADC" w:rsidRPr="00364628">
        <w:rPr>
          <w:rFonts w:ascii="NoorLotus" w:hAnsi="NoorLotus"/>
          <w:sz w:val="28"/>
          <w:rtl/>
        </w:rPr>
        <w:t>می‌زند</w:t>
      </w:r>
      <w:r w:rsidR="003E75C8" w:rsidRPr="00364628">
        <w:rPr>
          <w:rFonts w:ascii="NoorLotus" w:hAnsi="NoorLotus"/>
          <w:sz w:val="28"/>
          <w:rtl/>
        </w:rPr>
        <w:t xml:space="preserve">. این حرف دو دو تا چهار تایی است که همیشه در اصول هم گفتیم. </w:t>
      </w:r>
    </w:p>
    <w:p w14:paraId="134ABDB8" w14:textId="77777777" w:rsidR="003E75C8"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w:t>
      </w:r>
      <w:r w:rsidR="00D9293A" w:rsidRPr="00364628">
        <w:rPr>
          <w:rFonts w:ascii="NoorLotus" w:hAnsi="NoorLotus"/>
          <w:sz w:val="28"/>
          <w:rtl/>
        </w:rPr>
        <w:t xml:space="preserve">استحاله ای که مرحوم اصفهانی مطرح کردند، این احتمال را رد </w:t>
      </w:r>
      <w:r w:rsidR="00744ADC" w:rsidRPr="00364628">
        <w:rPr>
          <w:rFonts w:ascii="NoorLotus" w:hAnsi="NoorLotus"/>
          <w:sz w:val="28"/>
          <w:rtl/>
        </w:rPr>
        <w:t>می‌کند</w:t>
      </w:r>
      <w:r w:rsidR="00D9293A" w:rsidRPr="00364628">
        <w:rPr>
          <w:rFonts w:ascii="NoorLotus" w:hAnsi="NoorLotus"/>
          <w:sz w:val="28"/>
          <w:rtl/>
        </w:rPr>
        <w:t xml:space="preserve">. </w:t>
      </w:r>
    </w:p>
    <w:p w14:paraId="355D0067" w14:textId="77777777" w:rsidR="00137446"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w:t>
      </w:r>
      <w:r w:rsidR="00D46005" w:rsidRPr="00364628">
        <w:rPr>
          <w:rFonts w:ascii="NoorLotus" w:hAnsi="NoorLotus"/>
          <w:sz w:val="28"/>
          <w:rtl/>
        </w:rPr>
        <w:t xml:space="preserve">احتمالاً مطلب درستی </w:t>
      </w:r>
      <w:r w:rsidR="00744ADC" w:rsidRPr="00364628">
        <w:rPr>
          <w:rFonts w:ascii="NoorLotus" w:hAnsi="NoorLotus"/>
          <w:sz w:val="28"/>
          <w:rtl/>
        </w:rPr>
        <w:t>می‌فرمایید</w:t>
      </w:r>
      <w:r w:rsidR="00D46005" w:rsidRPr="00364628">
        <w:rPr>
          <w:rFonts w:ascii="NoorLotus" w:hAnsi="NoorLotus"/>
          <w:sz w:val="28"/>
          <w:rtl/>
        </w:rPr>
        <w:t xml:space="preserve">. </w:t>
      </w:r>
    </w:p>
    <w:p w14:paraId="4BE550F9" w14:textId="77777777" w:rsidR="00137446" w:rsidRPr="00364628" w:rsidRDefault="00000000" w:rsidP="00325083">
      <w:pPr>
        <w:pStyle w:val="Heading1"/>
        <w:rPr>
          <w:rtl/>
        </w:rPr>
      </w:pPr>
      <w:bookmarkStart w:id="379" w:name="_Toc155264012"/>
      <w:r w:rsidRPr="00364628">
        <w:rPr>
          <w:rtl/>
        </w:rPr>
        <w:t>پاسخ از اشکال آیت الله وحید</w:t>
      </w:r>
      <w:bookmarkEnd w:id="379"/>
    </w:p>
    <w:p w14:paraId="37604D54" w14:textId="77777777" w:rsidR="003E75C8" w:rsidRPr="00364628" w:rsidRDefault="00000000" w:rsidP="00E92399">
      <w:pPr>
        <w:jc w:val="lowKashida"/>
        <w:rPr>
          <w:rFonts w:ascii="NoorLotus" w:hAnsi="NoorLotus"/>
          <w:sz w:val="28"/>
          <w:rtl/>
        </w:rPr>
      </w:pPr>
      <w:r w:rsidRPr="00364628">
        <w:rPr>
          <w:rFonts w:ascii="NoorLotus" w:hAnsi="NoorLotus"/>
          <w:sz w:val="28"/>
          <w:rtl/>
        </w:rPr>
        <w:t xml:space="preserve">عرض </w:t>
      </w:r>
      <w:r w:rsidR="00744ADC" w:rsidRPr="00364628">
        <w:rPr>
          <w:rFonts w:ascii="NoorLotus" w:hAnsi="NoorLotus"/>
          <w:sz w:val="28"/>
          <w:rtl/>
        </w:rPr>
        <w:t>می‌کنم</w:t>
      </w:r>
      <w:r w:rsidRPr="00364628">
        <w:rPr>
          <w:rFonts w:ascii="NoorLotus" w:hAnsi="NoorLotus"/>
          <w:sz w:val="28"/>
          <w:rtl/>
        </w:rPr>
        <w:t xml:space="preserve"> که </w:t>
      </w:r>
      <w:r w:rsidR="00325083" w:rsidRPr="00364628">
        <w:rPr>
          <w:rFonts w:ascii="NoorLotus" w:hAnsi="NoorLotus" w:hint="cs"/>
          <w:sz w:val="28"/>
          <w:rtl/>
        </w:rPr>
        <w:t>رابطه</w:t>
      </w:r>
      <w:r w:rsidRPr="00364628">
        <w:rPr>
          <w:rFonts w:ascii="NoorLotus" w:hAnsi="NoorLotus"/>
          <w:sz w:val="28"/>
          <w:rtl/>
        </w:rPr>
        <w:t xml:space="preserve"> قرینه و ذو القرینه، رابطه </w:t>
      </w:r>
      <w:r w:rsidR="00325083" w:rsidRPr="00364628">
        <w:rPr>
          <w:rFonts w:ascii="NoorLotus" w:hAnsi="NoorLotus"/>
          <w:sz w:val="28"/>
          <w:rtl/>
        </w:rPr>
        <w:t>اظهر و ظاهر نیست</w:t>
      </w:r>
      <w:r w:rsidR="00325083" w:rsidRPr="00364628">
        <w:rPr>
          <w:rFonts w:ascii="NoorLotus" w:hAnsi="NoorLotus" w:hint="cs"/>
          <w:sz w:val="28"/>
          <w:rtl/>
        </w:rPr>
        <w:t xml:space="preserve"> بلکه</w:t>
      </w:r>
      <w:r w:rsidRPr="00364628">
        <w:rPr>
          <w:rFonts w:ascii="NoorLotus" w:hAnsi="NoorLotus"/>
          <w:sz w:val="28"/>
          <w:rtl/>
        </w:rPr>
        <w:t xml:space="preserve"> رابطه حاکم و محکوم است. لذا حتی اگر قرینه ظهورش </w:t>
      </w:r>
      <w:r w:rsidR="00744ADC" w:rsidRPr="00364628">
        <w:rPr>
          <w:rFonts w:ascii="NoorLotus" w:hAnsi="NoorLotus"/>
          <w:sz w:val="28"/>
          <w:rtl/>
        </w:rPr>
        <w:t>ضعیف‌تر</w:t>
      </w:r>
      <w:r w:rsidRPr="00364628">
        <w:rPr>
          <w:rFonts w:ascii="NoorLotus" w:hAnsi="NoorLotus"/>
          <w:sz w:val="28"/>
          <w:rtl/>
        </w:rPr>
        <w:t xml:space="preserve"> از ذوالقرینه باشد </w:t>
      </w:r>
      <w:r w:rsidR="008F338B" w:rsidRPr="00364628">
        <w:rPr>
          <w:rFonts w:ascii="NoorLotus" w:hAnsi="NoorLotus"/>
          <w:sz w:val="28"/>
          <w:rtl/>
        </w:rPr>
        <w:t xml:space="preserve">هم اثر </w:t>
      </w:r>
      <w:r w:rsidR="00744ADC" w:rsidRPr="00364628">
        <w:rPr>
          <w:rFonts w:ascii="NoorLotus" w:hAnsi="NoorLotus"/>
          <w:sz w:val="28"/>
          <w:rtl/>
        </w:rPr>
        <w:t>می‌کند</w:t>
      </w:r>
      <w:r w:rsidR="008F338B" w:rsidRPr="00364628">
        <w:rPr>
          <w:rFonts w:ascii="NoorLotus" w:hAnsi="NoorLotus"/>
          <w:sz w:val="28"/>
          <w:rtl/>
        </w:rPr>
        <w:t xml:space="preserve">. منتهی قرینه چیست؟ قرینه عبارت است از کلام یا حال و غیره که در افاده مراد متکلم دخیل باشد. آیا ما احتمال </w:t>
      </w:r>
      <w:r w:rsidR="00744ADC" w:rsidRPr="00364628">
        <w:rPr>
          <w:rFonts w:ascii="NoorLotus" w:hAnsi="NoorLotus"/>
          <w:sz w:val="28"/>
          <w:rtl/>
        </w:rPr>
        <w:t>می‌دهیم</w:t>
      </w:r>
      <w:r w:rsidR="008F338B" w:rsidRPr="00364628">
        <w:rPr>
          <w:rFonts w:ascii="NoorLotus" w:hAnsi="NoorLotus"/>
          <w:sz w:val="28"/>
          <w:rtl/>
        </w:rPr>
        <w:t xml:space="preserve"> که این فاء تفریع حتی اگر سبب هم باشد، مولا بگوید ترغیب نیست؟ چون آقای اصفهانی </w:t>
      </w:r>
      <w:r w:rsidR="00744ADC" w:rsidRPr="00364628">
        <w:rPr>
          <w:rFonts w:ascii="NoorLotus" w:hAnsi="NoorLotus"/>
          <w:sz w:val="28"/>
          <w:rtl/>
        </w:rPr>
        <w:t>می‌گوید</w:t>
      </w:r>
      <w:r w:rsidR="008F338B" w:rsidRPr="00364628">
        <w:rPr>
          <w:rFonts w:ascii="NoorLotus" w:hAnsi="NoorLotus"/>
          <w:sz w:val="28"/>
          <w:rtl/>
        </w:rPr>
        <w:t xml:space="preserve"> ظهور اینجا در ترغیب است. </w:t>
      </w:r>
      <w:r w:rsidR="00441095" w:rsidRPr="00364628">
        <w:rPr>
          <w:rFonts w:ascii="NoorLotus" w:hAnsi="NoorLotus"/>
          <w:sz w:val="28"/>
          <w:rtl/>
        </w:rPr>
        <w:t xml:space="preserve">در ترغیب به همان عمل که موضوع صدر روایت بوده. شما این ظهور را </w:t>
      </w:r>
      <w:r w:rsidR="00744ADC" w:rsidRPr="00364628">
        <w:rPr>
          <w:rFonts w:ascii="NoorLotus" w:hAnsi="NoorLotus"/>
          <w:sz w:val="28"/>
          <w:rtl/>
        </w:rPr>
        <w:t>می‌خواهید</w:t>
      </w:r>
      <w:r w:rsidR="00441095" w:rsidRPr="00364628">
        <w:rPr>
          <w:rFonts w:ascii="NoorLotus" w:hAnsi="NoorLotus"/>
          <w:sz w:val="28"/>
          <w:rtl/>
        </w:rPr>
        <w:t xml:space="preserve"> با احتمال قرینیت موجود به هم بزنید. یعنی شما احتمال </w:t>
      </w:r>
      <w:r w:rsidR="00744ADC" w:rsidRPr="00364628">
        <w:rPr>
          <w:rFonts w:ascii="NoorLotus" w:hAnsi="NoorLotus"/>
          <w:sz w:val="28"/>
          <w:rtl/>
        </w:rPr>
        <w:t>می‌دهید</w:t>
      </w:r>
      <w:r w:rsidR="00441095" w:rsidRPr="00364628">
        <w:rPr>
          <w:rFonts w:ascii="NoorLotus" w:hAnsi="NoorLotus"/>
          <w:sz w:val="28"/>
          <w:rtl/>
        </w:rPr>
        <w:t xml:space="preserve"> که این فاء تفریع را متکلم آورده باشد برای اینکه ظهور در ترغیب را به هم بزند در حالیکه ما </w:t>
      </w:r>
      <w:r w:rsidR="00744ADC" w:rsidRPr="00364628">
        <w:rPr>
          <w:rFonts w:ascii="NoorLotus" w:hAnsi="NoorLotus"/>
          <w:sz w:val="28"/>
          <w:rtl/>
        </w:rPr>
        <w:t>اصلاً</w:t>
      </w:r>
      <w:r w:rsidR="00441095" w:rsidRPr="00364628">
        <w:rPr>
          <w:rFonts w:ascii="NoorLotus" w:hAnsi="NoorLotus"/>
          <w:sz w:val="28"/>
          <w:rtl/>
        </w:rPr>
        <w:t xml:space="preserve"> چنین احتمالی </w:t>
      </w:r>
      <w:r w:rsidR="00744ADC" w:rsidRPr="00364628">
        <w:rPr>
          <w:rFonts w:ascii="NoorLotus" w:hAnsi="NoorLotus"/>
          <w:sz w:val="28"/>
          <w:rtl/>
        </w:rPr>
        <w:t>نمی‌دهیم</w:t>
      </w:r>
      <w:r w:rsidR="00441095" w:rsidRPr="00364628">
        <w:rPr>
          <w:rFonts w:ascii="NoorLotus" w:hAnsi="NoorLotus"/>
          <w:sz w:val="28"/>
          <w:rtl/>
        </w:rPr>
        <w:t xml:space="preserve">. یعنی ما معقول </w:t>
      </w:r>
      <w:r w:rsidR="00744ADC" w:rsidRPr="00364628">
        <w:rPr>
          <w:rFonts w:ascii="NoorLotus" w:hAnsi="NoorLotus"/>
          <w:sz w:val="28"/>
          <w:rtl/>
        </w:rPr>
        <w:t>نمی‌دانیم</w:t>
      </w:r>
      <w:r w:rsidR="00441095" w:rsidRPr="00364628">
        <w:rPr>
          <w:rFonts w:ascii="NoorLotus" w:hAnsi="NoorLotus"/>
          <w:sz w:val="28"/>
          <w:rtl/>
        </w:rPr>
        <w:t xml:space="preserve"> این را. چون ظهور روایت در ترغیب را مفروغ عنه گرفتیم. وقتی </w:t>
      </w:r>
      <w:r w:rsidR="00136003" w:rsidRPr="00364628">
        <w:rPr>
          <w:rFonts w:ascii="NoorLotus" w:hAnsi="NoorLotus"/>
          <w:sz w:val="28"/>
          <w:rtl/>
        </w:rPr>
        <w:t xml:space="preserve">ظهور را مفروغ عنه </w:t>
      </w:r>
      <w:r w:rsidR="00744ADC" w:rsidRPr="00364628">
        <w:rPr>
          <w:rFonts w:ascii="NoorLotus" w:hAnsi="NoorLotus"/>
          <w:sz w:val="28"/>
          <w:rtl/>
        </w:rPr>
        <w:t>می‌گیریم</w:t>
      </w:r>
      <w:r w:rsidR="00136003" w:rsidRPr="00364628">
        <w:rPr>
          <w:rFonts w:ascii="NoorLotus" w:hAnsi="NoorLotus"/>
          <w:sz w:val="28"/>
          <w:rtl/>
        </w:rPr>
        <w:t xml:space="preserve"> احتمال </w:t>
      </w:r>
      <w:r w:rsidR="00744ADC" w:rsidRPr="00364628">
        <w:rPr>
          <w:rFonts w:ascii="NoorLotus" w:hAnsi="NoorLotus"/>
          <w:sz w:val="28"/>
          <w:rtl/>
        </w:rPr>
        <w:t>نمی‌دهیم</w:t>
      </w:r>
      <w:r w:rsidR="00136003" w:rsidRPr="00364628">
        <w:rPr>
          <w:rFonts w:ascii="NoorLotus" w:hAnsi="NoorLotus"/>
          <w:sz w:val="28"/>
          <w:rtl/>
        </w:rPr>
        <w:t xml:space="preserve"> که متکلم فاء تفریع را بیاورد برای اینکه </w:t>
      </w:r>
      <w:r w:rsidR="00325083" w:rsidRPr="00364628">
        <w:rPr>
          <w:rFonts w:ascii="NoorLotus" w:hAnsi="NoorLotus"/>
          <w:sz w:val="28"/>
          <w:rtl/>
        </w:rPr>
        <w:t xml:space="preserve">بخواهد </w:t>
      </w:r>
      <w:r w:rsidR="00136003" w:rsidRPr="00364628">
        <w:rPr>
          <w:rFonts w:ascii="NoorLotus" w:hAnsi="NoorLotus"/>
          <w:sz w:val="28"/>
          <w:rtl/>
        </w:rPr>
        <w:t xml:space="preserve">ظهور روایت در بعث و ترغیب </w:t>
      </w:r>
      <w:r w:rsidR="00325083" w:rsidRPr="00364628">
        <w:rPr>
          <w:rFonts w:ascii="NoorLotus" w:hAnsi="NoorLotus"/>
          <w:sz w:val="28"/>
          <w:rtl/>
        </w:rPr>
        <w:t xml:space="preserve">را </w:t>
      </w:r>
      <w:r w:rsidR="00136003" w:rsidRPr="00364628">
        <w:rPr>
          <w:rFonts w:ascii="NoorLotus" w:hAnsi="NoorLotus"/>
          <w:sz w:val="28"/>
          <w:rtl/>
        </w:rPr>
        <w:t xml:space="preserve">به هم بزند. ما همچین احتمالی </w:t>
      </w:r>
      <w:r w:rsidR="00744ADC" w:rsidRPr="00364628">
        <w:rPr>
          <w:rFonts w:ascii="NoorLotus" w:hAnsi="NoorLotus"/>
          <w:sz w:val="28"/>
          <w:rtl/>
        </w:rPr>
        <w:t>نمی‌دهیم</w:t>
      </w:r>
      <w:r w:rsidR="00136003" w:rsidRPr="00364628">
        <w:rPr>
          <w:rFonts w:ascii="NoorLotus" w:hAnsi="NoorLotus"/>
          <w:sz w:val="28"/>
          <w:rtl/>
        </w:rPr>
        <w:t xml:space="preserve"> بلکه برعکس</w:t>
      </w:r>
      <w:r w:rsidR="00E92399" w:rsidRPr="00364628">
        <w:rPr>
          <w:rFonts w:ascii="NoorLotus" w:hAnsi="NoorLotus" w:hint="cs"/>
          <w:sz w:val="28"/>
          <w:rtl/>
        </w:rPr>
        <w:t>،</w:t>
      </w:r>
      <w:r w:rsidR="00136003" w:rsidRPr="00364628">
        <w:rPr>
          <w:rFonts w:ascii="NoorLotus" w:hAnsi="NoorLotus"/>
          <w:sz w:val="28"/>
          <w:rtl/>
        </w:rPr>
        <w:t xml:space="preserve"> آن ظهور</w:t>
      </w:r>
      <w:r w:rsidR="00325083" w:rsidRPr="00364628">
        <w:rPr>
          <w:rFonts w:ascii="NoorLotus" w:hAnsi="NoorLotus" w:hint="cs"/>
          <w:sz w:val="28"/>
          <w:rtl/>
        </w:rPr>
        <w:t>،</w:t>
      </w:r>
      <w:r w:rsidR="00136003" w:rsidRPr="00364628">
        <w:rPr>
          <w:rFonts w:ascii="NoorLotus" w:hAnsi="NoorLotus"/>
          <w:sz w:val="28"/>
          <w:rtl/>
        </w:rPr>
        <w:t xml:space="preserve"> فاء تفریع را معنا </w:t>
      </w:r>
      <w:r w:rsidR="00744ADC" w:rsidRPr="00364628">
        <w:rPr>
          <w:rFonts w:ascii="NoorLotus" w:hAnsi="NoorLotus"/>
          <w:sz w:val="28"/>
          <w:rtl/>
        </w:rPr>
        <w:t>می‌کند</w:t>
      </w:r>
      <w:r w:rsidR="00136003" w:rsidRPr="00364628">
        <w:rPr>
          <w:rFonts w:ascii="NoorLotus" w:hAnsi="NoorLotus"/>
          <w:sz w:val="28"/>
          <w:rtl/>
        </w:rPr>
        <w:t xml:space="preserve">. چطور معنا </w:t>
      </w:r>
      <w:r w:rsidR="00744ADC" w:rsidRPr="00364628">
        <w:rPr>
          <w:rFonts w:ascii="NoorLotus" w:hAnsi="NoorLotus"/>
          <w:sz w:val="28"/>
          <w:rtl/>
        </w:rPr>
        <w:t>می‌کند</w:t>
      </w:r>
      <w:r w:rsidR="00136003" w:rsidRPr="00364628">
        <w:rPr>
          <w:rFonts w:ascii="NoorLotus" w:hAnsi="NoorLotus"/>
          <w:sz w:val="28"/>
          <w:rtl/>
        </w:rPr>
        <w:t xml:space="preserve">؟ </w:t>
      </w:r>
      <w:r w:rsidR="00744ADC" w:rsidRPr="00364628">
        <w:rPr>
          <w:rFonts w:ascii="NoorLotus" w:hAnsi="NoorLotus"/>
          <w:sz w:val="28"/>
          <w:rtl/>
        </w:rPr>
        <w:t>می‌گوید</w:t>
      </w:r>
      <w:r w:rsidR="00136003" w:rsidRPr="00364628">
        <w:rPr>
          <w:rFonts w:ascii="NoorLotus" w:hAnsi="NoorLotus"/>
          <w:sz w:val="28"/>
          <w:rtl/>
        </w:rPr>
        <w:t xml:space="preserve"> فاء تفریع در مقام تقیید موضوع خطاب نبوده. بنابراین احتمال قرینیت موجود دفع </w:t>
      </w:r>
      <w:r w:rsidR="00744ADC" w:rsidRPr="00364628">
        <w:rPr>
          <w:rFonts w:ascii="NoorLotus" w:hAnsi="NoorLotus"/>
          <w:sz w:val="28"/>
          <w:rtl/>
        </w:rPr>
        <w:t>می‌شود</w:t>
      </w:r>
      <w:r w:rsidR="00136003" w:rsidRPr="00364628">
        <w:rPr>
          <w:rFonts w:ascii="NoorLotus" w:hAnsi="NoorLotus"/>
          <w:sz w:val="28"/>
          <w:rtl/>
        </w:rPr>
        <w:t xml:space="preserve">. در جاهای دیگر </w:t>
      </w:r>
      <w:r w:rsidR="000E1E5B" w:rsidRPr="00364628">
        <w:rPr>
          <w:rFonts w:ascii="NoorLotus" w:hAnsi="NoorLotus"/>
          <w:sz w:val="28"/>
          <w:rtl/>
        </w:rPr>
        <w:t xml:space="preserve">وقتی </w:t>
      </w:r>
      <w:r w:rsidR="00744ADC" w:rsidRPr="00364628">
        <w:rPr>
          <w:rFonts w:ascii="NoorLotus" w:hAnsi="NoorLotus"/>
          <w:sz w:val="28"/>
          <w:rtl/>
        </w:rPr>
        <w:t>می‌گوییم</w:t>
      </w:r>
      <w:r w:rsidR="000E1E5B" w:rsidRPr="00364628">
        <w:rPr>
          <w:rFonts w:ascii="NoorLotus" w:hAnsi="NoorLotus"/>
          <w:sz w:val="28"/>
          <w:rtl/>
        </w:rPr>
        <w:t xml:space="preserve"> احتمال قرینیت موجود مثل خود قرینه موجود تغییر </w:t>
      </w:r>
      <w:r w:rsidR="00744ADC" w:rsidRPr="00364628">
        <w:rPr>
          <w:rFonts w:ascii="NoorLotus" w:hAnsi="NoorLotus"/>
          <w:sz w:val="28"/>
          <w:rtl/>
        </w:rPr>
        <w:t>می‌دهد</w:t>
      </w:r>
      <w:r w:rsidR="000E1E5B" w:rsidRPr="00364628">
        <w:rPr>
          <w:rFonts w:ascii="NoorLotus" w:hAnsi="NoorLotus"/>
          <w:sz w:val="28"/>
          <w:rtl/>
        </w:rPr>
        <w:t xml:space="preserve">، یعنی چه؟ یعنی ما </w:t>
      </w:r>
      <w:r w:rsidR="00744ADC" w:rsidRPr="00364628">
        <w:rPr>
          <w:rFonts w:ascii="NoorLotus" w:hAnsi="NoorLotus"/>
          <w:sz w:val="28"/>
          <w:rtl/>
        </w:rPr>
        <w:t>می‌بینیم</w:t>
      </w:r>
      <w:r w:rsidR="000E1E5B" w:rsidRPr="00364628">
        <w:rPr>
          <w:rFonts w:ascii="NoorLotus" w:hAnsi="NoorLotus"/>
          <w:sz w:val="28"/>
          <w:rtl/>
        </w:rPr>
        <w:t xml:space="preserve"> متکلم در افاده مرام و مراد خودش یک چیزی آورده مثل قرینه معیّنه تا تعیین کند مرادش از کلام چیست. در احتمال قرینیت موجود احتمال </w:t>
      </w:r>
      <w:r w:rsidR="00744ADC" w:rsidRPr="00364628">
        <w:rPr>
          <w:rFonts w:ascii="NoorLotus" w:hAnsi="NoorLotus"/>
          <w:sz w:val="28"/>
          <w:rtl/>
        </w:rPr>
        <w:t>می‌دهیم</w:t>
      </w:r>
      <w:r w:rsidR="000E1E5B" w:rsidRPr="00364628">
        <w:rPr>
          <w:rFonts w:ascii="NoorLotus" w:hAnsi="NoorLotus"/>
          <w:sz w:val="28"/>
          <w:rtl/>
        </w:rPr>
        <w:t xml:space="preserve"> این را آورده باشد که مفاد و مراد خودش را تعیین کرده باشد. ما </w:t>
      </w:r>
      <w:r w:rsidR="00744ADC" w:rsidRPr="00364628">
        <w:rPr>
          <w:rFonts w:ascii="NoorLotus" w:hAnsi="NoorLotus"/>
          <w:sz w:val="28"/>
          <w:rtl/>
        </w:rPr>
        <w:t>اصلاً</w:t>
      </w:r>
      <w:r w:rsidR="000E1E5B" w:rsidRPr="00364628">
        <w:rPr>
          <w:rFonts w:ascii="NoorLotus" w:hAnsi="NoorLotus"/>
          <w:sz w:val="28"/>
          <w:rtl/>
        </w:rPr>
        <w:t xml:space="preserve"> احتمال </w:t>
      </w:r>
      <w:r w:rsidR="00744ADC" w:rsidRPr="00364628">
        <w:rPr>
          <w:rFonts w:ascii="NoorLotus" w:hAnsi="NoorLotus"/>
          <w:sz w:val="28"/>
          <w:rtl/>
        </w:rPr>
        <w:t>می‌دهیم</w:t>
      </w:r>
      <w:r w:rsidR="000E1E5B" w:rsidRPr="00364628">
        <w:rPr>
          <w:rFonts w:ascii="NoorLotus" w:hAnsi="NoorLotus"/>
          <w:sz w:val="28"/>
          <w:rtl/>
        </w:rPr>
        <w:t xml:space="preserve"> که شارع بخواهد ترغیب خودش را بهم بزند؟ </w:t>
      </w:r>
      <w:r w:rsidR="00744ADC" w:rsidRPr="00364628">
        <w:rPr>
          <w:rFonts w:ascii="NoorLotus" w:hAnsi="NoorLotus"/>
          <w:sz w:val="28"/>
          <w:rtl/>
        </w:rPr>
        <w:t>اصلاً</w:t>
      </w:r>
      <w:r w:rsidR="000E1E5B" w:rsidRPr="00364628">
        <w:rPr>
          <w:rFonts w:ascii="NoorLotus" w:hAnsi="NoorLotus"/>
          <w:sz w:val="28"/>
          <w:rtl/>
        </w:rPr>
        <w:t xml:space="preserve"> چنین احتمالی </w:t>
      </w:r>
      <w:r w:rsidR="00744ADC" w:rsidRPr="00364628">
        <w:rPr>
          <w:rFonts w:ascii="NoorLotus" w:hAnsi="NoorLotus"/>
          <w:sz w:val="28"/>
          <w:rtl/>
        </w:rPr>
        <w:t>نمی‌دهیم</w:t>
      </w:r>
      <w:r w:rsidR="000E1E5B" w:rsidRPr="00364628">
        <w:rPr>
          <w:rFonts w:ascii="NoorLotus" w:hAnsi="NoorLotus"/>
          <w:sz w:val="28"/>
          <w:rtl/>
        </w:rPr>
        <w:t xml:space="preserve">. </w:t>
      </w:r>
    </w:p>
    <w:p w14:paraId="04836670" w14:textId="77777777" w:rsidR="000E1E5B"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w:t>
      </w:r>
      <w:r w:rsidR="00352174" w:rsidRPr="00364628">
        <w:rPr>
          <w:rFonts w:ascii="NoorLotus" w:hAnsi="NoorLotus"/>
          <w:sz w:val="28"/>
          <w:rtl/>
        </w:rPr>
        <w:t xml:space="preserve">شما بر فرض سببیت </w:t>
      </w:r>
      <w:r w:rsidR="00744ADC" w:rsidRPr="00364628">
        <w:rPr>
          <w:rFonts w:ascii="NoorLotus" w:hAnsi="NoorLotus"/>
          <w:sz w:val="28"/>
          <w:rtl/>
        </w:rPr>
        <w:t>می‌گویید</w:t>
      </w:r>
      <w:r w:rsidR="00352174" w:rsidRPr="00364628">
        <w:rPr>
          <w:rFonts w:ascii="NoorLotus" w:hAnsi="NoorLotus"/>
          <w:sz w:val="28"/>
          <w:rtl/>
        </w:rPr>
        <w:t xml:space="preserve">. </w:t>
      </w:r>
    </w:p>
    <w:p w14:paraId="3FFD7EC6" w14:textId="77777777" w:rsidR="000E1E5B"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w:t>
      </w:r>
      <w:r w:rsidR="00CC739E" w:rsidRPr="00364628">
        <w:rPr>
          <w:rFonts w:ascii="NoorLotus" w:hAnsi="NoorLotus"/>
          <w:sz w:val="28"/>
          <w:rtl/>
        </w:rPr>
        <w:t xml:space="preserve">سببیت غالبی است. این را که همه گفتند. آنهایی که </w:t>
      </w:r>
      <w:r w:rsidR="00744ADC" w:rsidRPr="00364628">
        <w:rPr>
          <w:rFonts w:ascii="NoorLotus" w:hAnsi="NoorLotus"/>
          <w:sz w:val="28"/>
          <w:rtl/>
        </w:rPr>
        <w:t>می‌گویند</w:t>
      </w:r>
      <w:r w:rsidR="00CC739E" w:rsidRPr="00364628">
        <w:rPr>
          <w:rFonts w:ascii="NoorLotus" w:hAnsi="NoorLotus"/>
          <w:sz w:val="28"/>
          <w:rtl/>
        </w:rPr>
        <w:t xml:space="preserve"> غالبی </w:t>
      </w:r>
      <w:r w:rsidR="00744ADC" w:rsidRPr="00364628">
        <w:rPr>
          <w:rFonts w:ascii="NoorLotus" w:hAnsi="NoorLotus"/>
          <w:sz w:val="28"/>
          <w:rtl/>
        </w:rPr>
        <w:t>می‌گویند</w:t>
      </w:r>
      <w:r w:rsidR="00CC739E" w:rsidRPr="00364628">
        <w:rPr>
          <w:rFonts w:ascii="NoorLotus" w:hAnsi="NoorLotus"/>
          <w:sz w:val="28"/>
          <w:rtl/>
        </w:rPr>
        <w:t xml:space="preserve">. لذا آیات قرآن متعدد داریم که سببیت نیست. </w:t>
      </w:r>
    </w:p>
    <w:p w14:paraId="7AF55295" w14:textId="77777777" w:rsidR="00CC739E"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xml:space="preserve">: </w:t>
      </w:r>
      <w:r w:rsidR="00744ADC" w:rsidRPr="00364628">
        <w:rPr>
          <w:rFonts w:ascii="NoorLotus" w:hAnsi="NoorLotus"/>
          <w:sz w:val="28"/>
          <w:rtl/>
        </w:rPr>
        <w:t>ما باید بنابر سببیت بحث کنیم. سببیت که نباشد که هیچ....</w:t>
      </w:r>
    </w:p>
    <w:p w14:paraId="306E2A79" w14:textId="77777777" w:rsidR="00CC739E" w:rsidRPr="00364628" w:rsidRDefault="00000000" w:rsidP="00325083">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بنابر سببیت یعنی غلبه سببیت. هیچکس نگفته فقط سببیت است. </w:t>
      </w:r>
      <w:r w:rsidR="00253303" w:rsidRPr="00364628">
        <w:rPr>
          <w:rFonts w:ascii="NoorLotus" w:hAnsi="NoorLotus"/>
          <w:sz w:val="28"/>
          <w:rtl/>
        </w:rPr>
        <w:t xml:space="preserve">خیلی مهم است. موارد متعدد در آیات قرآن داریم که سببیت نیست. </w:t>
      </w:r>
      <w:r w:rsidR="00B235A3" w:rsidRPr="00364628">
        <w:rPr>
          <w:rFonts w:ascii="NoorLotus" w:hAnsi="NoorLotus"/>
          <w:sz w:val="28"/>
          <w:rtl/>
        </w:rPr>
        <w:t xml:space="preserve">آنجا دارد که </w:t>
      </w:r>
      <w:r w:rsidR="004853FD" w:rsidRPr="00364628">
        <w:rPr>
          <w:rFonts w:ascii="NoorLotus" w:hAnsi="NoorLotus"/>
          <w:color w:val="00B0F0"/>
          <w:sz w:val="28"/>
          <w:rtl/>
        </w:rPr>
        <w:t>(فَرَاغَ إِلَىٰ أَهْلِهِ فَجَاءَ بِعِجْلٍ سَمِينٍ)</w:t>
      </w:r>
      <w:r>
        <w:rPr>
          <w:rFonts w:ascii="NoorLotus" w:hAnsi="NoorLotus"/>
          <w:color w:val="00B0F0"/>
          <w:sz w:val="28"/>
          <w:vertAlign w:val="superscript"/>
          <w:rtl/>
        </w:rPr>
        <w:footnoteReference w:id="105"/>
      </w:r>
      <w:r w:rsidR="004853FD" w:rsidRPr="00364628">
        <w:rPr>
          <w:rFonts w:ascii="NoorLotus" w:hAnsi="NoorLotus"/>
          <w:sz w:val="28"/>
          <w:rtl/>
        </w:rPr>
        <w:t xml:space="preserve">در این موارد هیچ یک از فاء ها تسبیب نیست. </w:t>
      </w:r>
      <w:r w:rsidR="00DD557D" w:rsidRPr="00364628">
        <w:rPr>
          <w:rFonts w:ascii="NoorLotus" w:hAnsi="NoorLotus"/>
          <w:sz w:val="28"/>
          <w:rtl/>
        </w:rPr>
        <w:t xml:space="preserve">اینها فقط عطف و ترتیب است. </w:t>
      </w:r>
      <w:r w:rsidR="00474EE6" w:rsidRPr="00364628">
        <w:rPr>
          <w:rFonts w:ascii="NoorLotus" w:hAnsi="NoorLotus"/>
          <w:sz w:val="28"/>
          <w:rtl/>
        </w:rPr>
        <w:t>امثال این در آیات قرآن</w:t>
      </w:r>
      <w:r w:rsidR="00325083" w:rsidRPr="00364628">
        <w:rPr>
          <w:rFonts w:ascii="NoorLotus" w:hAnsi="NoorLotus"/>
          <w:sz w:val="28"/>
          <w:rtl/>
        </w:rPr>
        <w:t xml:space="preserve"> زیاد است</w:t>
      </w:r>
      <w:r w:rsidR="00474EE6" w:rsidRPr="00364628">
        <w:rPr>
          <w:rFonts w:ascii="NoorLotus" w:hAnsi="NoorLotus"/>
          <w:sz w:val="28"/>
          <w:rtl/>
        </w:rPr>
        <w:t xml:space="preserve">. لذا ما مواجه نیستیم با یک چیز </w:t>
      </w:r>
      <w:r w:rsidR="00E92399" w:rsidRPr="00364628">
        <w:rPr>
          <w:rFonts w:ascii="NoorLotus" w:hAnsi="NoorLotus"/>
          <w:sz w:val="28"/>
          <w:rtl/>
        </w:rPr>
        <w:t xml:space="preserve">قطعی. حالا بحث این است که </w:t>
      </w:r>
      <w:r w:rsidR="00E92399" w:rsidRPr="00364628">
        <w:rPr>
          <w:rFonts w:ascii="NoorLotus" w:hAnsi="NoorLotus" w:hint="cs"/>
          <w:sz w:val="28"/>
          <w:rtl/>
        </w:rPr>
        <w:t>آیا</w:t>
      </w:r>
      <w:r w:rsidR="00474EE6" w:rsidRPr="00364628">
        <w:rPr>
          <w:rFonts w:ascii="NoorLotus" w:hAnsi="NoorLotus"/>
          <w:sz w:val="28"/>
          <w:rtl/>
        </w:rPr>
        <w:t xml:space="preserve"> احتمال دهیم که متکلم این فاء را آورده از باب دلالتش بر سببیت به نحو ظهور یا احتمال قرینیت </w:t>
      </w:r>
      <w:r w:rsidR="00BA3706" w:rsidRPr="00364628">
        <w:rPr>
          <w:rFonts w:ascii="NoorLotus" w:hAnsi="NoorLotus"/>
          <w:sz w:val="28"/>
          <w:rtl/>
        </w:rPr>
        <w:t>تا بخو</w:t>
      </w:r>
      <w:r w:rsidR="00E92399" w:rsidRPr="00364628">
        <w:rPr>
          <w:rFonts w:ascii="NoorLotus" w:hAnsi="NoorLotus"/>
          <w:sz w:val="28"/>
          <w:rtl/>
        </w:rPr>
        <w:t>اهد بهم بزند آن فهم از ترغیب را</w:t>
      </w:r>
      <w:r w:rsidR="00E92399" w:rsidRPr="00364628">
        <w:rPr>
          <w:rFonts w:ascii="NoorLotus" w:hAnsi="NoorLotus" w:hint="cs"/>
          <w:sz w:val="28"/>
          <w:rtl/>
        </w:rPr>
        <w:t>؟!</w:t>
      </w:r>
      <w:r w:rsidR="00BA3706" w:rsidRPr="00364628">
        <w:rPr>
          <w:rFonts w:ascii="NoorLotus" w:hAnsi="NoorLotus"/>
          <w:sz w:val="28"/>
          <w:rtl/>
        </w:rPr>
        <w:t xml:space="preserve"> در حالیکه ما </w:t>
      </w:r>
      <w:r w:rsidRPr="00364628">
        <w:rPr>
          <w:rFonts w:ascii="NoorLotus" w:hAnsi="NoorLotus"/>
          <w:sz w:val="28"/>
          <w:rtl/>
        </w:rPr>
        <w:t>اصلاً</w:t>
      </w:r>
      <w:r w:rsidR="00BA3706" w:rsidRPr="00364628">
        <w:rPr>
          <w:rFonts w:ascii="NoorLotus" w:hAnsi="NoorLotus"/>
          <w:sz w:val="28"/>
          <w:rtl/>
        </w:rPr>
        <w:t xml:space="preserve"> چنین احتمالی </w:t>
      </w:r>
      <w:r w:rsidRPr="00364628">
        <w:rPr>
          <w:rFonts w:ascii="NoorLotus" w:hAnsi="NoorLotus"/>
          <w:sz w:val="28"/>
          <w:rtl/>
        </w:rPr>
        <w:t>نمی‌دهیم</w:t>
      </w:r>
      <w:r w:rsidR="00BA3706" w:rsidRPr="00364628">
        <w:rPr>
          <w:rFonts w:ascii="NoorLotus" w:hAnsi="NoorLotus"/>
          <w:sz w:val="28"/>
          <w:rtl/>
        </w:rPr>
        <w:t xml:space="preserve"> که خود شارع این فاء را آورده باشد تا ترغیب را به هم بزند. برعکس</w:t>
      </w:r>
      <w:r w:rsidR="00E92399" w:rsidRPr="00364628">
        <w:rPr>
          <w:rFonts w:ascii="NoorLotus" w:hAnsi="NoorLotus" w:hint="cs"/>
          <w:sz w:val="28"/>
          <w:rtl/>
        </w:rPr>
        <w:t>،</w:t>
      </w:r>
      <w:r w:rsidR="00BA3706" w:rsidRPr="00364628">
        <w:rPr>
          <w:rFonts w:ascii="NoorLotus" w:hAnsi="NoorLotus"/>
          <w:sz w:val="28"/>
          <w:rtl/>
        </w:rPr>
        <w:t xml:space="preserve"> </w:t>
      </w:r>
      <w:r w:rsidRPr="00364628">
        <w:rPr>
          <w:rFonts w:ascii="NoorLotus" w:hAnsi="NoorLotus"/>
          <w:sz w:val="28"/>
          <w:rtl/>
        </w:rPr>
        <w:t>می‌گوییم</w:t>
      </w:r>
      <w:r w:rsidR="00BA3706" w:rsidRPr="00364628">
        <w:rPr>
          <w:rFonts w:ascii="NoorLotus" w:hAnsi="NoorLotus"/>
          <w:sz w:val="28"/>
          <w:rtl/>
        </w:rPr>
        <w:t xml:space="preserve"> ظهور ترغیب از روایت مسلّم است. این را باید حل کنیم. بگوییم معنای سببیت نیست و ترغیب است. </w:t>
      </w:r>
    </w:p>
    <w:p w14:paraId="0D601FAE" w14:textId="77777777" w:rsidR="00DF1094" w:rsidRPr="00364628" w:rsidRDefault="00000000" w:rsidP="00873E2A">
      <w:pPr>
        <w:jc w:val="lowKashida"/>
        <w:rPr>
          <w:rFonts w:ascii="NoorLotus" w:hAnsi="NoorLotus"/>
          <w:sz w:val="28"/>
          <w:rtl/>
        </w:rPr>
      </w:pPr>
      <w:r w:rsidRPr="00364628">
        <w:rPr>
          <w:rFonts w:ascii="NoorLotus" w:hAnsi="NoorLotus"/>
          <w:b/>
          <w:bCs/>
          <w:sz w:val="28"/>
          <w:rtl/>
        </w:rPr>
        <w:t>اشکال</w:t>
      </w:r>
      <w:r w:rsidRPr="00364628">
        <w:rPr>
          <w:rFonts w:ascii="NoorLotus" w:hAnsi="NoorLotus"/>
          <w:sz w:val="28"/>
          <w:rtl/>
        </w:rPr>
        <w:t>: اگر سببیت هم باشد، با داعویت سازگاری ندارد؟</w:t>
      </w:r>
    </w:p>
    <w:p w14:paraId="3BAC00C5" w14:textId="77777777" w:rsidR="00325083" w:rsidRPr="00364628" w:rsidRDefault="00000000" w:rsidP="00873E2A">
      <w:pPr>
        <w:jc w:val="lowKashida"/>
        <w:rPr>
          <w:rFonts w:ascii="NoorLotus" w:hAnsi="NoorLotus"/>
          <w:sz w:val="28"/>
          <w:rtl/>
        </w:rPr>
      </w:pPr>
      <w:r w:rsidRPr="00364628">
        <w:rPr>
          <w:rFonts w:ascii="NoorLotus" w:hAnsi="NoorLotus"/>
          <w:b/>
          <w:bCs/>
          <w:sz w:val="28"/>
          <w:rtl/>
        </w:rPr>
        <w:t>پاسخ</w:t>
      </w:r>
      <w:r w:rsidRPr="00364628">
        <w:rPr>
          <w:rFonts w:ascii="NoorLotus" w:hAnsi="NoorLotus"/>
          <w:sz w:val="28"/>
          <w:rtl/>
        </w:rPr>
        <w:t xml:space="preserve">: </w:t>
      </w:r>
      <w:r w:rsidR="00DF1094" w:rsidRPr="00364628">
        <w:rPr>
          <w:rFonts w:ascii="NoorLotus" w:hAnsi="NoorLotus"/>
          <w:sz w:val="28"/>
          <w:rtl/>
        </w:rPr>
        <w:t xml:space="preserve">مرحوم آخوند </w:t>
      </w:r>
      <w:r w:rsidRPr="00364628">
        <w:rPr>
          <w:rFonts w:ascii="NoorLotus" w:hAnsi="NoorLotus"/>
          <w:sz w:val="28"/>
          <w:rtl/>
        </w:rPr>
        <w:t>می‌گوید</w:t>
      </w:r>
      <w:r w:rsidR="00DF1094" w:rsidRPr="00364628">
        <w:rPr>
          <w:rFonts w:ascii="NoorLotus" w:hAnsi="NoorLotus"/>
          <w:sz w:val="28"/>
          <w:rtl/>
        </w:rPr>
        <w:t xml:space="preserve"> یک راه دیگری پیدا </w:t>
      </w:r>
      <w:r w:rsidRPr="00364628">
        <w:rPr>
          <w:rFonts w:ascii="NoorLotus" w:hAnsi="NoorLotus"/>
          <w:sz w:val="28"/>
          <w:rtl/>
        </w:rPr>
        <w:t>می‌کنیم</w:t>
      </w:r>
      <w:r w:rsidR="00DF1094" w:rsidRPr="00364628">
        <w:rPr>
          <w:rFonts w:ascii="NoorLotus" w:hAnsi="NoorLotus"/>
          <w:sz w:val="28"/>
          <w:rtl/>
        </w:rPr>
        <w:t xml:space="preserve"> </w:t>
      </w:r>
      <w:r w:rsidR="00732EBA" w:rsidRPr="00364628">
        <w:rPr>
          <w:rFonts w:ascii="NoorLotus" w:hAnsi="NoorLotus"/>
          <w:sz w:val="28"/>
          <w:rtl/>
        </w:rPr>
        <w:t xml:space="preserve">و همان حرف آخوند </w:t>
      </w:r>
      <w:r w:rsidRPr="00364628">
        <w:rPr>
          <w:rFonts w:ascii="NoorLotus" w:hAnsi="NoorLotus"/>
          <w:sz w:val="28"/>
          <w:rtl/>
        </w:rPr>
        <w:t>می‌شود</w:t>
      </w:r>
      <w:r w:rsidR="00732EBA" w:rsidRPr="00364628">
        <w:rPr>
          <w:rFonts w:ascii="NoorLotus" w:hAnsi="NoorLotus"/>
          <w:sz w:val="28"/>
          <w:rtl/>
        </w:rPr>
        <w:t xml:space="preserve">. </w:t>
      </w:r>
      <w:r w:rsidRPr="00364628">
        <w:rPr>
          <w:rFonts w:ascii="NoorLotus" w:hAnsi="NoorLotus"/>
          <w:sz w:val="28"/>
          <w:rtl/>
        </w:rPr>
        <w:t>می‌گوید</w:t>
      </w:r>
      <w:r w:rsidR="00732EBA" w:rsidRPr="00364628">
        <w:rPr>
          <w:rFonts w:ascii="NoorLotus" w:hAnsi="NoorLotus"/>
          <w:sz w:val="28"/>
          <w:rtl/>
        </w:rPr>
        <w:t xml:space="preserve"> درست است که شما این را به سببیت آوردی ولکن ثواب را روی ذات دادند. از طرفی عرض کرده بودم که سببیت ممکن است سببیت خود عمل باشد نه اینکه سببیت به معنای داعویت باشد. آن هم یک راه دیگری است. </w:t>
      </w:r>
    </w:p>
    <w:p w14:paraId="50A66600" w14:textId="77777777" w:rsidR="00325083" w:rsidRPr="00364628" w:rsidRDefault="00000000" w:rsidP="00325083">
      <w:pPr>
        <w:jc w:val="lowKashida"/>
        <w:rPr>
          <w:rFonts w:ascii="NoorLotus" w:hAnsi="NoorLotus"/>
          <w:sz w:val="28"/>
          <w:rtl/>
        </w:rPr>
      </w:pPr>
      <w:r w:rsidRPr="00364628">
        <w:rPr>
          <w:rFonts w:ascii="NoorLotus" w:hAnsi="NoorLotus"/>
          <w:sz w:val="28"/>
          <w:rtl/>
        </w:rPr>
        <w:t xml:space="preserve">بالاخره آن کلید و حرف اصلی آن است که بگوییم از روایت فهمیدیم که در مقام ترغیب و تحریض است. اگر این را فهمیدیم، همه این اشکالات قابل دفع است. بنابراین بنظرم فرمایش مرحوم اصفهانی در کل یک فرمایش درستی است و استحباب را </w:t>
      </w:r>
      <w:r w:rsidR="00744ADC" w:rsidRPr="00364628">
        <w:rPr>
          <w:rFonts w:ascii="NoorLotus" w:hAnsi="NoorLotus"/>
          <w:sz w:val="28"/>
          <w:rtl/>
        </w:rPr>
        <w:t>می‌شود</w:t>
      </w:r>
      <w:r w:rsidRPr="00364628">
        <w:rPr>
          <w:rFonts w:ascii="NoorLotus" w:hAnsi="NoorLotus"/>
          <w:sz w:val="28"/>
          <w:rtl/>
        </w:rPr>
        <w:t xml:space="preserve"> فهمید. البته مرحوم آخوند </w:t>
      </w:r>
      <w:r w:rsidR="007333DF" w:rsidRPr="00364628">
        <w:rPr>
          <w:rFonts w:ascii="NoorLotus" w:hAnsi="NoorLotus"/>
          <w:sz w:val="28"/>
          <w:rtl/>
        </w:rPr>
        <w:t xml:space="preserve">و مرحوم نائینی هم همین را </w:t>
      </w:r>
      <w:r w:rsidR="00744ADC" w:rsidRPr="00364628">
        <w:rPr>
          <w:rFonts w:ascii="NoorLotus" w:hAnsi="NoorLotus"/>
          <w:sz w:val="28"/>
          <w:rtl/>
        </w:rPr>
        <w:t>می‌گویند</w:t>
      </w:r>
      <w:r w:rsidR="007333DF" w:rsidRPr="00364628">
        <w:rPr>
          <w:rFonts w:ascii="NoorLotus" w:hAnsi="NoorLotus"/>
          <w:sz w:val="28"/>
          <w:rtl/>
        </w:rPr>
        <w:t xml:space="preserve"> منتهی برخی جاها تقریرشان فرق </w:t>
      </w:r>
      <w:r w:rsidR="00744ADC" w:rsidRPr="00364628">
        <w:rPr>
          <w:rFonts w:ascii="NoorLotus" w:hAnsi="NoorLotus"/>
          <w:sz w:val="28"/>
          <w:rtl/>
        </w:rPr>
        <w:t>می‌کند</w:t>
      </w:r>
      <w:r w:rsidR="007333DF" w:rsidRPr="00364628">
        <w:rPr>
          <w:rFonts w:ascii="NoorLotus" w:hAnsi="NoorLotus"/>
          <w:sz w:val="28"/>
          <w:rtl/>
        </w:rPr>
        <w:t>. استحباب بنظرم بهترین فهم از این روایت است. ح</w:t>
      </w:r>
      <w:r w:rsidR="00E92399" w:rsidRPr="00364628">
        <w:rPr>
          <w:rFonts w:ascii="NoorLotus" w:hAnsi="NoorLotus"/>
          <w:sz w:val="28"/>
          <w:rtl/>
        </w:rPr>
        <w:t>الا اینکه دایره مستحب چیست؟ بنا</w:t>
      </w:r>
      <w:r w:rsidR="007333DF" w:rsidRPr="00364628">
        <w:rPr>
          <w:rFonts w:ascii="NoorLotus" w:hAnsi="NoorLotus"/>
          <w:sz w:val="28"/>
          <w:rtl/>
        </w:rPr>
        <w:t xml:space="preserve">بر بیانی که مرحوم اصفهانی داشتند، موضوع دایره مستحب </w:t>
      </w:r>
      <w:r w:rsidR="00744ADC" w:rsidRPr="00364628">
        <w:rPr>
          <w:rFonts w:ascii="NoorLotus" w:hAnsi="NoorLotus"/>
          <w:sz w:val="28"/>
          <w:rtl/>
        </w:rPr>
        <w:t>نمی‌تواند</w:t>
      </w:r>
      <w:r w:rsidR="007333DF" w:rsidRPr="00364628">
        <w:rPr>
          <w:rFonts w:ascii="NoorLotus" w:hAnsi="NoorLotus"/>
          <w:sz w:val="28"/>
          <w:rtl/>
        </w:rPr>
        <w:t xml:space="preserve"> موضوعش عبارت باشد از خبری که بلغ علیه ثواب و اتی بداعی تحصیل الواقع رجائاً. این </w:t>
      </w:r>
      <w:r w:rsidR="00744ADC" w:rsidRPr="00364628">
        <w:rPr>
          <w:rFonts w:ascii="NoorLotus" w:hAnsi="NoorLotus"/>
          <w:sz w:val="28"/>
          <w:rtl/>
        </w:rPr>
        <w:t>نمی‌تواند</w:t>
      </w:r>
      <w:r w:rsidR="007333DF" w:rsidRPr="00364628">
        <w:rPr>
          <w:rFonts w:ascii="NoorLotus" w:hAnsi="NoorLotus"/>
          <w:sz w:val="28"/>
          <w:rtl/>
        </w:rPr>
        <w:t xml:space="preserve"> باشد. </w:t>
      </w:r>
      <w:r w:rsidR="00C07A94" w:rsidRPr="00364628">
        <w:rPr>
          <w:rFonts w:ascii="NoorLotus" w:hAnsi="NoorLotus"/>
          <w:sz w:val="28"/>
          <w:rtl/>
        </w:rPr>
        <w:t xml:space="preserve">بنابراین موضوعش هم عبارت است از عملی که بلغ علیه الثواب. این تمام الکلام در این مسئله. </w:t>
      </w:r>
    </w:p>
    <w:p w14:paraId="1AA3DF13" w14:textId="77777777" w:rsidR="00325083" w:rsidRPr="00364628" w:rsidRDefault="00000000" w:rsidP="00325083">
      <w:pPr>
        <w:jc w:val="lowKashida"/>
        <w:rPr>
          <w:rFonts w:ascii="NoorLotus" w:hAnsi="NoorLotus"/>
          <w:sz w:val="28"/>
          <w:rtl/>
        </w:rPr>
      </w:pPr>
      <w:r w:rsidRPr="00364628">
        <w:rPr>
          <w:rFonts w:ascii="NoorLotus" w:hAnsi="NoorLotus"/>
          <w:sz w:val="28"/>
          <w:rtl/>
        </w:rPr>
        <w:t xml:space="preserve">چیزی که ما الان بدهکار هستیم بحث اوامر طریقی به نحو احتیاط است. ما آن را اشاره خواهیم کرد منتهی در چارچوب نظام فکری مرحوم اصفهانی به این نیاز نیست. چون روش مرحوم اصفهانی با روش مثل مرحوم آقای خویی خیلی فرق دارد. آقای خویی </w:t>
      </w:r>
      <w:r w:rsidR="00744ADC" w:rsidRPr="00364628">
        <w:rPr>
          <w:rFonts w:ascii="NoorLotus" w:hAnsi="NoorLotus"/>
          <w:sz w:val="28"/>
          <w:rtl/>
        </w:rPr>
        <w:t>می‌گوید</w:t>
      </w:r>
      <w:r w:rsidRPr="00364628">
        <w:rPr>
          <w:rFonts w:ascii="NoorLotus" w:hAnsi="NoorLotus"/>
          <w:sz w:val="28"/>
          <w:rtl/>
        </w:rPr>
        <w:t xml:space="preserve"> من چهار محتمل روبروی خود دارم. سه احتمال را دفع </w:t>
      </w:r>
      <w:r w:rsidR="00744ADC" w:rsidRPr="00364628">
        <w:rPr>
          <w:rFonts w:ascii="NoorLotus" w:hAnsi="NoorLotus"/>
          <w:sz w:val="28"/>
          <w:rtl/>
        </w:rPr>
        <w:t>می‌کنم</w:t>
      </w:r>
      <w:r w:rsidRPr="00364628">
        <w:rPr>
          <w:rFonts w:ascii="NoorLotus" w:hAnsi="NoorLotus"/>
          <w:sz w:val="28"/>
          <w:rtl/>
        </w:rPr>
        <w:t xml:space="preserve"> </w:t>
      </w:r>
      <w:r w:rsidR="00807F48" w:rsidRPr="00364628">
        <w:rPr>
          <w:rFonts w:ascii="NoorLotus" w:hAnsi="NoorLotus"/>
          <w:sz w:val="28"/>
          <w:rtl/>
        </w:rPr>
        <w:t xml:space="preserve">و فقط انقیاد باقی </w:t>
      </w:r>
      <w:r w:rsidR="00744ADC" w:rsidRPr="00364628">
        <w:rPr>
          <w:rFonts w:ascii="NoorLotus" w:hAnsi="NoorLotus"/>
          <w:sz w:val="28"/>
          <w:rtl/>
        </w:rPr>
        <w:t>می‌ماند</w:t>
      </w:r>
      <w:r w:rsidR="00807F48" w:rsidRPr="00364628">
        <w:rPr>
          <w:rFonts w:ascii="NoorLotus" w:hAnsi="NoorLotus"/>
          <w:sz w:val="28"/>
          <w:rtl/>
        </w:rPr>
        <w:t xml:space="preserve">. مرحوم اصفهانی محتملات را حذف </w:t>
      </w:r>
      <w:r w:rsidR="00744ADC" w:rsidRPr="00364628">
        <w:rPr>
          <w:rFonts w:ascii="NoorLotus" w:hAnsi="NoorLotus"/>
          <w:sz w:val="28"/>
          <w:rtl/>
        </w:rPr>
        <w:t>نمی‌کند</w:t>
      </w:r>
      <w:r w:rsidR="00807F48" w:rsidRPr="00364628">
        <w:rPr>
          <w:rFonts w:ascii="NoorLotus" w:hAnsi="NoorLotus"/>
          <w:sz w:val="28"/>
          <w:rtl/>
        </w:rPr>
        <w:t xml:space="preserve">. </w:t>
      </w:r>
      <w:r w:rsidR="00744ADC" w:rsidRPr="00364628">
        <w:rPr>
          <w:rFonts w:ascii="NoorLotus" w:hAnsi="NoorLotus"/>
          <w:sz w:val="28"/>
          <w:rtl/>
        </w:rPr>
        <w:t>می‌گوید</w:t>
      </w:r>
      <w:r w:rsidR="00807F48" w:rsidRPr="00364628">
        <w:rPr>
          <w:rFonts w:ascii="NoorLotus" w:hAnsi="NoorLotus"/>
          <w:sz w:val="28"/>
          <w:rtl/>
        </w:rPr>
        <w:t xml:space="preserve"> </w:t>
      </w:r>
      <w:r w:rsidR="00744ADC" w:rsidRPr="00364628">
        <w:rPr>
          <w:rFonts w:ascii="NoorLotus" w:hAnsi="NoorLotus"/>
          <w:sz w:val="28"/>
          <w:rtl/>
        </w:rPr>
        <w:t>اصلاً</w:t>
      </w:r>
      <w:r w:rsidR="00807F48" w:rsidRPr="00364628">
        <w:rPr>
          <w:rFonts w:ascii="NoorLotus" w:hAnsi="NoorLotus"/>
          <w:sz w:val="28"/>
          <w:rtl/>
        </w:rPr>
        <w:t xml:space="preserve"> ظهور در ترغیب و تحریض دارد و موضوعش هم این است. اگر این را گفت بقیه احتمالات خود به خود مندفع </w:t>
      </w:r>
      <w:r w:rsidR="00744ADC" w:rsidRPr="00364628">
        <w:rPr>
          <w:rFonts w:ascii="NoorLotus" w:hAnsi="NoorLotus"/>
          <w:sz w:val="28"/>
          <w:rtl/>
        </w:rPr>
        <w:t>می‌شود</w:t>
      </w:r>
      <w:r w:rsidR="00807F48" w:rsidRPr="00364628">
        <w:rPr>
          <w:rFonts w:ascii="NoorLotus" w:hAnsi="NoorLotus"/>
          <w:sz w:val="28"/>
          <w:rtl/>
        </w:rPr>
        <w:t xml:space="preserve">. یعنی روش کار مرحوم اصفهانی فرق کرد با آنچه که برخی مثل آقای خویی عمل </w:t>
      </w:r>
      <w:r w:rsidR="00744ADC" w:rsidRPr="00364628">
        <w:rPr>
          <w:rFonts w:ascii="NoorLotus" w:hAnsi="NoorLotus"/>
          <w:sz w:val="28"/>
          <w:rtl/>
        </w:rPr>
        <w:t>می‌کنند</w:t>
      </w:r>
      <w:r w:rsidR="00807F48" w:rsidRPr="00364628">
        <w:rPr>
          <w:rFonts w:ascii="NoorLotus" w:hAnsi="NoorLotus"/>
          <w:sz w:val="28"/>
          <w:rtl/>
        </w:rPr>
        <w:t xml:space="preserve"> یا حتی از برخی عبارات مرحوم عراقی اینطور بدست میاید که </w:t>
      </w:r>
      <w:r w:rsidR="00744ADC" w:rsidRPr="00364628">
        <w:rPr>
          <w:rFonts w:ascii="NoorLotus" w:hAnsi="NoorLotus"/>
          <w:sz w:val="28"/>
          <w:rtl/>
        </w:rPr>
        <w:t>می‌خواهد</w:t>
      </w:r>
      <w:r w:rsidR="00807F48" w:rsidRPr="00364628">
        <w:rPr>
          <w:rFonts w:ascii="NoorLotus" w:hAnsi="NoorLotus"/>
          <w:sz w:val="28"/>
          <w:rtl/>
        </w:rPr>
        <w:t xml:space="preserve"> احتمالات را دفع کند و یکی که انقیاد است باقی بماند. </w:t>
      </w:r>
      <w:r w:rsidR="00744ADC" w:rsidRPr="00364628">
        <w:rPr>
          <w:rFonts w:ascii="NoorLotus" w:hAnsi="NoorLotus"/>
          <w:sz w:val="28"/>
          <w:rtl/>
        </w:rPr>
        <w:t>می‌گوید</w:t>
      </w:r>
      <w:r w:rsidR="00807F48" w:rsidRPr="00364628">
        <w:rPr>
          <w:rFonts w:ascii="NoorLotus" w:hAnsi="NoorLotus"/>
          <w:sz w:val="28"/>
          <w:rtl/>
        </w:rPr>
        <w:t xml:space="preserve"> </w:t>
      </w:r>
      <w:r w:rsidRPr="00364628">
        <w:rPr>
          <w:rFonts w:ascii="NoorLotus" w:hAnsi="NoorLotus" w:hint="cs"/>
          <w:sz w:val="28"/>
          <w:rtl/>
        </w:rPr>
        <w:t>در نهایت،</w:t>
      </w:r>
      <w:r w:rsidR="005C33FE" w:rsidRPr="00364628">
        <w:rPr>
          <w:rFonts w:ascii="NoorLotus" w:hAnsi="NoorLotus"/>
          <w:sz w:val="28"/>
          <w:rtl/>
        </w:rPr>
        <w:t xml:space="preserve"> دو احتمال باقی </w:t>
      </w:r>
      <w:r w:rsidR="00744ADC" w:rsidRPr="00364628">
        <w:rPr>
          <w:rFonts w:ascii="NoorLotus" w:hAnsi="NoorLotus"/>
          <w:sz w:val="28"/>
          <w:rtl/>
        </w:rPr>
        <w:t>می‌ماند</w:t>
      </w:r>
      <w:r w:rsidRPr="00364628">
        <w:rPr>
          <w:rFonts w:ascii="NoorLotus" w:hAnsi="NoorLotus" w:hint="cs"/>
          <w:sz w:val="28"/>
          <w:rtl/>
        </w:rPr>
        <w:t>:</w:t>
      </w:r>
      <w:r w:rsidR="005C33FE" w:rsidRPr="00364628">
        <w:rPr>
          <w:rFonts w:ascii="NoorLotus" w:hAnsi="NoorLotus"/>
          <w:sz w:val="28"/>
          <w:rtl/>
        </w:rPr>
        <w:t xml:space="preserve"> یا انقیاد است و یا استحباب</w:t>
      </w:r>
      <w:r w:rsidR="00E92399" w:rsidRPr="00364628">
        <w:rPr>
          <w:rFonts w:ascii="NoorLotus" w:hAnsi="NoorLotus"/>
          <w:sz w:val="28"/>
          <w:rtl/>
        </w:rPr>
        <w:t>. استحباب که نیست پس انقیاد است</w:t>
      </w:r>
      <w:r w:rsidR="005C33FE" w:rsidRPr="00364628">
        <w:rPr>
          <w:rFonts w:ascii="NoorLotus" w:hAnsi="NoorLotus"/>
          <w:sz w:val="28"/>
          <w:rtl/>
        </w:rPr>
        <w:t xml:space="preserve"> یعنی با حذف محتملات </w:t>
      </w:r>
      <w:r w:rsidR="00744ADC" w:rsidRPr="00364628">
        <w:rPr>
          <w:rFonts w:ascii="NoorLotus" w:hAnsi="NoorLotus"/>
          <w:sz w:val="28"/>
          <w:rtl/>
        </w:rPr>
        <w:t>می‌خواهد</w:t>
      </w:r>
      <w:r w:rsidR="005C33FE" w:rsidRPr="00364628">
        <w:rPr>
          <w:rFonts w:ascii="NoorLotus" w:hAnsi="NoorLotus"/>
          <w:sz w:val="28"/>
          <w:rtl/>
        </w:rPr>
        <w:t xml:space="preserve"> مفاد اخبار من بلغ را درست کنند. آقای اصفهانی این کار را نکرده. </w:t>
      </w:r>
      <w:r w:rsidR="00744ADC" w:rsidRPr="00364628">
        <w:rPr>
          <w:rFonts w:ascii="NoorLotus" w:hAnsi="NoorLotus"/>
          <w:sz w:val="28"/>
          <w:rtl/>
        </w:rPr>
        <w:t>می‌گوید</w:t>
      </w:r>
      <w:r w:rsidR="005C33FE" w:rsidRPr="00364628">
        <w:rPr>
          <w:rFonts w:ascii="NoorLotus" w:hAnsi="NoorLotus"/>
          <w:sz w:val="28"/>
          <w:rtl/>
        </w:rPr>
        <w:t xml:space="preserve"> من یک ظهور برای شما درست </w:t>
      </w:r>
      <w:r w:rsidR="00744ADC" w:rsidRPr="00364628">
        <w:rPr>
          <w:rFonts w:ascii="NoorLotus" w:hAnsi="NoorLotus"/>
          <w:sz w:val="28"/>
          <w:rtl/>
        </w:rPr>
        <w:t>می‌کنم</w:t>
      </w:r>
      <w:r w:rsidR="00F54FDF" w:rsidRPr="00364628">
        <w:rPr>
          <w:rFonts w:ascii="NoorLotus" w:hAnsi="NoorLotus"/>
          <w:sz w:val="28"/>
          <w:rtl/>
        </w:rPr>
        <w:t xml:space="preserve"> و این ظهور چاره ساز بقیه محتملات هم </w:t>
      </w:r>
      <w:r w:rsidR="00744ADC" w:rsidRPr="00364628">
        <w:rPr>
          <w:rFonts w:ascii="NoorLotus" w:hAnsi="NoorLotus"/>
          <w:sz w:val="28"/>
          <w:rtl/>
        </w:rPr>
        <w:t>می‌شود</w:t>
      </w:r>
      <w:r w:rsidR="00F54FDF" w:rsidRPr="00364628">
        <w:rPr>
          <w:rFonts w:ascii="NoorLotus" w:hAnsi="NoorLotus"/>
          <w:sz w:val="28"/>
          <w:rtl/>
        </w:rPr>
        <w:t xml:space="preserve"> و آنها را دفع </w:t>
      </w:r>
      <w:r w:rsidR="00744ADC" w:rsidRPr="00364628">
        <w:rPr>
          <w:rFonts w:ascii="NoorLotus" w:hAnsi="NoorLotus"/>
          <w:sz w:val="28"/>
          <w:rtl/>
        </w:rPr>
        <w:t>می‌کند</w:t>
      </w:r>
      <w:r w:rsidR="00F54FDF" w:rsidRPr="00364628">
        <w:rPr>
          <w:rFonts w:ascii="NoorLotus" w:hAnsi="NoorLotus"/>
          <w:sz w:val="28"/>
          <w:rtl/>
        </w:rPr>
        <w:t xml:space="preserve">. </w:t>
      </w:r>
      <w:r w:rsidR="007628DA" w:rsidRPr="00364628">
        <w:rPr>
          <w:rFonts w:ascii="NoorLotus" w:hAnsi="NoorLotus"/>
          <w:sz w:val="28"/>
          <w:rtl/>
        </w:rPr>
        <w:t xml:space="preserve">نتیجه ظهور استحباب است و موضوع استحباب هم خاص </w:t>
      </w:r>
      <w:r w:rsidR="00744ADC" w:rsidRPr="00364628">
        <w:rPr>
          <w:rFonts w:ascii="NoorLotus" w:hAnsi="NoorLotus"/>
          <w:sz w:val="28"/>
          <w:rtl/>
        </w:rPr>
        <w:t>می‌شود</w:t>
      </w:r>
      <w:r w:rsidR="007628DA" w:rsidRPr="00364628">
        <w:rPr>
          <w:rFonts w:ascii="NoorLotus" w:hAnsi="NoorLotus"/>
          <w:sz w:val="28"/>
          <w:rtl/>
        </w:rPr>
        <w:t xml:space="preserve"> نه بداعی رجاء بلکه موضوع استحباب فقط عملی است که بلغ علیه ثواب. بنابراین ما نیازی نداریم در این نحوه استدلال که دفع کنیم احتمال کونه بنحو</w:t>
      </w:r>
      <w:r w:rsidRPr="00364628">
        <w:rPr>
          <w:rFonts w:ascii="NoorLotus" w:hAnsi="NoorLotus"/>
          <w:sz w:val="28"/>
          <w:rtl/>
        </w:rPr>
        <w:t xml:space="preserve"> الاحتیاط</w:t>
      </w:r>
      <w:r w:rsidRPr="00364628">
        <w:rPr>
          <w:rFonts w:ascii="NoorLotus" w:hAnsi="NoorLotus" w:hint="cs"/>
          <w:sz w:val="28"/>
          <w:rtl/>
        </w:rPr>
        <w:t xml:space="preserve"> یعنی </w:t>
      </w:r>
      <w:r w:rsidR="007628DA" w:rsidRPr="00364628">
        <w:rPr>
          <w:rFonts w:ascii="NoorLotus" w:hAnsi="NoorLotus"/>
          <w:sz w:val="28"/>
          <w:rtl/>
        </w:rPr>
        <w:t xml:space="preserve">امر طریقی به نحو الاحتیاط باشد </w:t>
      </w:r>
      <w:r w:rsidR="00425B71" w:rsidRPr="00364628">
        <w:rPr>
          <w:rFonts w:ascii="NoorLotus" w:hAnsi="NoorLotus"/>
          <w:sz w:val="28"/>
          <w:rtl/>
        </w:rPr>
        <w:t>در او</w:t>
      </w:r>
      <w:r w:rsidRPr="00364628">
        <w:rPr>
          <w:rFonts w:ascii="NoorLotus" w:hAnsi="NoorLotus" w:hint="cs"/>
          <w:sz w:val="28"/>
          <w:rtl/>
        </w:rPr>
        <w:t>ا</w:t>
      </w:r>
      <w:r w:rsidR="00425B71" w:rsidRPr="00364628">
        <w:rPr>
          <w:rFonts w:ascii="NoorLotus" w:hAnsi="NoorLotus"/>
          <w:sz w:val="28"/>
          <w:rtl/>
        </w:rPr>
        <w:t xml:space="preserve">مر استحبابی. مرحوم شهید صدر همواره دنبال حذف این احتمال </w:t>
      </w:r>
      <w:r w:rsidR="00744ADC" w:rsidRPr="00364628">
        <w:rPr>
          <w:rFonts w:ascii="NoorLotus" w:hAnsi="NoorLotus"/>
          <w:sz w:val="28"/>
          <w:rtl/>
        </w:rPr>
        <w:t>می‌گردند</w:t>
      </w:r>
      <w:r w:rsidR="00425B71" w:rsidRPr="00364628">
        <w:rPr>
          <w:rFonts w:ascii="NoorLotus" w:hAnsi="NoorLotus"/>
          <w:sz w:val="28"/>
          <w:rtl/>
        </w:rPr>
        <w:t xml:space="preserve"> و آخر هم </w:t>
      </w:r>
      <w:r w:rsidR="00744ADC" w:rsidRPr="00364628">
        <w:rPr>
          <w:rFonts w:ascii="NoorLotus" w:hAnsi="NoorLotus"/>
          <w:sz w:val="28"/>
          <w:rtl/>
        </w:rPr>
        <w:t>می‌گویند</w:t>
      </w:r>
      <w:r w:rsidR="00425B71" w:rsidRPr="00364628">
        <w:rPr>
          <w:rFonts w:ascii="NoorLotus" w:hAnsi="NoorLotus"/>
          <w:sz w:val="28"/>
          <w:rtl/>
        </w:rPr>
        <w:t xml:space="preserve"> </w:t>
      </w:r>
      <w:r w:rsidR="00744ADC" w:rsidRPr="00364628">
        <w:rPr>
          <w:rFonts w:ascii="NoorLotus" w:hAnsi="NoorLotus"/>
          <w:sz w:val="28"/>
          <w:rtl/>
        </w:rPr>
        <w:t>نمی‌توانیم</w:t>
      </w:r>
      <w:r w:rsidR="00425B71" w:rsidRPr="00364628">
        <w:rPr>
          <w:rFonts w:ascii="NoorLotus" w:hAnsi="NoorLotus"/>
          <w:sz w:val="28"/>
          <w:rtl/>
        </w:rPr>
        <w:t xml:space="preserve"> حذف کنیم و در نهایت مجمل است. </w:t>
      </w:r>
    </w:p>
    <w:p w14:paraId="1BB1A3E9" w14:textId="77777777" w:rsidR="00325083" w:rsidRPr="00364628" w:rsidRDefault="00000000" w:rsidP="00325083">
      <w:pPr>
        <w:jc w:val="lowKashida"/>
        <w:rPr>
          <w:rFonts w:ascii="NoorLotus" w:hAnsi="NoorLotus"/>
          <w:sz w:val="28"/>
          <w:rtl/>
        </w:rPr>
      </w:pPr>
      <w:r w:rsidRPr="00364628">
        <w:rPr>
          <w:rFonts w:ascii="NoorLotus" w:hAnsi="NoorLotus"/>
          <w:sz w:val="28"/>
          <w:rtl/>
        </w:rPr>
        <w:t xml:space="preserve">ما </w:t>
      </w:r>
      <w:r w:rsidR="00744ADC" w:rsidRPr="00364628">
        <w:rPr>
          <w:rFonts w:ascii="NoorLotus" w:hAnsi="NoorLotus"/>
          <w:sz w:val="28"/>
          <w:rtl/>
        </w:rPr>
        <w:t>می‌گوییم</w:t>
      </w:r>
      <w:r w:rsidRPr="00364628">
        <w:rPr>
          <w:rFonts w:ascii="NoorLotus" w:hAnsi="NoorLotus"/>
          <w:sz w:val="28"/>
          <w:rtl/>
        </w:rPr>
        <w:t xml:space="preserve"> </w:t>
      </w:r>
      <w:r w:rsidR="00744ADC" w:rsidRPr="00364628">
        <w:rPr>
          <w:rFonts w:ascii="NoorLotus" w:hAnsi="NoorLotus"/>
          <w:sz w:val="28"/>
          <w:rtl/>
        </w:rPr>
        <w:t>اصلاً</w:t>
      </w:r>
      <w:r w:rsidRPr="00364628">
        <w:rPr>
          <w:rFonts w:ascii="NoorLotus" w:hAnsi="NoorLotus"/>
          <w:sz w:val="28"/>
          <w:rtl/>
        </w:rPr>
        <w:t xml:space="preserve"> بنابر طریق مرحوم اصفهانی نیازی به این </w:t>
      </w:r>
      <w:r w:rsidR="00744ADC" w:rsidRPr="00364628">
        <w:rPr>
          <w:rFonts w:ascii="NoorLotus" w:hAnsi="NoorLotus"/>
          <w:sz w:val="28"/>
          <w:rtl/>
        </w:rPr>
        <w:t>حرف‌ها</w:t>
      </w:r>
      <w:r w:rsidRPr="00364628">
        <w:rPr>
          <w:rFonts w:ascii="NoorLotus" w:hAnsi="NoorLotus"/>
          <w:sz w:val="28"/>
          <w:rtl/>
        </w:rPr>
        <w:t xml:space="preserve"> نیست. </w:t>
      </w:r>
      <w:r w:rsidR="006366E8" w:rsidRPr="00364628">
        <w:rPr>
          <w:rFonts w:ascii="NoorLotus" w:hAnsi="NoorLotus"/>
          <w:sz w:val="28"/>
          <w:rtl/>
        </w:rPr>
        <w:t xml:space="preserve">ما استحباب را فهمیدیم. موضوعش را هم فهمیدیم. اینها همه مندفع </w:t>
      </w:r>
      <w:r w:rsidR="00744ADC" w:rsidRPr="00364628">
        <w:rPr>
          <w:rFonts w:ascii="NoorLotus" w:hAnsi="NoorLotus"/>
          <w:sz w:val="28"/>
          <w:rtl/>
        </w:rPr>
        <w:t>می‌شود</w:t>
      </w:r>
      <w:r w:rsidR="006366E8" w:rsidRPr="00364628">
        <w:rPr>
          <w:rFonts w:ascii="NoorLotus" w:hAnsi="NoorLotus"/>
          <w:sz w:val="28"/>
          <w:rtl/>
        </w:rPr>
        <w:t>. حالا فردا فرمایش آقای صدر را میاورم چون یک نکته ای هست که شاید از غیر از طریق مرحوم اصفهانی هم</w:t>
      </w:r>
      <w:r w:rsidRPr="00364628">
        <w:rPr>
          <w:rFonts w:ascii="NoorLotus" w:hAnsi="NoorLotus" w:hint="cs"/>
          <w:sz w:val="28"/>
          <w:rtl/>
        </w:rPr>
        <w:t>،</w:t>
      </w:r>
      <w:r w:rsidR="006366E8" w:rsidRPr="00364628">
        <w:rPr>
          <w:rFonts w:ascii="NoorLotus" w:hAnsi="NoorLotus"/>
          <w:sz w:val="28"/>
          <w:rtl/>
        </w:rPr>
        <w:t xml:space="preserve"> بتوانیم این نکته را دفع کنیم. </w:t>
      </w:r>
    </w:p>
    <w:p w14:paraId="08E9EA7B" w14:textId="77777777" w:rsidR="00DF1094" w:rsidRPr="007C5A74" w:rsidRDefault="00000000" w:rsidP="00325083">
      <w:pPr>
        <w:jc w:val="lowKashida"/>
        <w:rPr>
          <w:rFonts w:ascii="NoorLotus" w:hAnsi="NoorLotus"/>
          <w:sz w:val="28"/>
          <w:rtl/>
        </w:rPr>
      </w:pPr>
      <w:r w:rsidRPr="00364628">
        <w:rPr>
          <w:rFonts w:ascii="NoorLotus" w:hAnsi="NoorLotus"/>
          <w:sz w:val="28"/>
          <w:rtl/>
        </w:rPr>
        <w:t xml:space="preserve">این تمام الکلام در بحث اخبار من بلغ البته دو سه نکته دیگری مانده </w:t>
      </w:r>
      <w:r w:rsidR="00E16809" w:rsidRPr="00364628">
        <w:rPr>
          <w:rFonts w:ascii="NoorLotus" w:hAnsi="NoorLotus"/>
          <w:sz w:val="28"/>
          <w:rtl/>
        </w:rPr>
        <w:t xml:space="preserve">و همینطور تنبیهات اخبار من بلغ که تنبیهات مهمی است. </w:t>
      </w:r>
      <w:r w:rsidR="008C4B38" w:rsidRPr="00364628">
        <w:rPr>
          <w:rFonts w:ascii="NoorLotus" w:hAnsi="NoorLotus"/>
          <w:sz w:val="28"/>
          <w:rtl/>
        </w:rPr>
        <w:t xml:space="preserve">ان شا الله بحث آینده. </w:t>
      </w:r>
      <w:r w:rsidR="006D5C80" w:rsidRPr="00364628">
        <w:rPr>
          <w:rFonts w:ascii="NoorLotus" w:hAnsi="NoorLotus"/>
          <w:sz w:val="28"/>
          <w:rtl/>
        </w:rPr>
        <w:t>و الحمد لله رب العالمین.</w:t>
      </w:r>
      <w:r w:rsidR="006D5C80" w:rsidRPr="007C5A74">
        <w:rPr>
          <w:rFonts w:ascii="NoorLotus" w:hAnsi="NoorLotus"/>
          <w:sz w:val="28"/>
          <w:rtl/>
        </w:rPr>
        <w:t xml:space="preserve"> </w:t>
      </w:r>
    </w:p>
    <w:p w14:paraId="10D51314" w14:textId="77777777" w:rsidR="008C4B38" w:rsidRPr="007C5A74" w:rsidRDefault="008C4B38" w:rsidP="00873E2A">
      <w:pPr>
        <w:jc w:val="lowKashida"/>
        <w:rPr>
          <w:rFonts w:ascii="NoorLotus" w:hAnsi="NoorLotus"/>
          <w:sz w:val="28"/>
          <w:rtl/>
        </w:rPr>
      </w:pPr>
    </w:p>
    <w:p w14:paraId="5949A80D" w14:textId="77777777" w:rsidR="000E1E5B" w:rsidRPr="007C5A74" w:rsidRDefault="000E1E5B" w:rsidP="00873E2A">
      <w:pPr>
        <w:jc w:val="lowKashida"/>
        <w:rPr>
          <w:rFonts w:ascii="NoorLotus" w:hAnsi="NoorLotus"/>
          <w:sz w:val="28"/>
          <w:rtl/>
        </w:rPr>
      </w:pPr>
    </w:p>
    <w:p w14:paraId="79C0E6FE" w14:textId="77777777" w:rsidR="00BF1EE9" w:rsidRPr="007C5A74" w:rsidRDefault="00BF1EE9" w:rsidP="002E54F8">
      <w:pPr>
        <w:jc w:val="lowKashida"/>
        <w:rPr>
          <w:rFonts w:ascii="NoorLotus" w:hAnsi="NoorLotus"/>
          <w:sz w:val="28"/>
          <w:rtl/>
        </w:rPr>
      </w:pPr>
    </w:p>
    <w:p w14:paraId="786A8A2B" w14:textId="77777777" w:rsidR="00BF1EE9" w:rsidRPr="007C5A74" w:rsidRDefault="00BF1EE9" w:rsidP="002E54F8">
      <w:pPr>
        <w:jc w:val="lowKashida"/>
        <w:rPr>
          <w:rFonts w:ascii="NoorLotus" w:hAnsi="NoorLotus"/>
          <w:sz w:val="28"/>
          <w:rtl/>
        </w:rPr>
      </w:pPr>
    </w:p>
    <w:p w14:paraId="2A43830B" w14:textId="77777777" w:rsidR="00BF1EE9" w:rsidRPr="007C5A74" w:rsidRDefault="00BF1EE9" w:rsidP="002E54F8">
      <w:pPr>
        <w:jc w:val="lowKashida"/>
        <w:rPr>
          <w:rFonts w:ascii="NoorLotus" w:hAnsi="NoorLotus"/>
          <w:sz w:val="28"/>
          <w:rtl/>
        </w:rPr>
        <w:sectPr w:rsidR="00BF1EE9" w:rsidRPr="007C5A74" w:rsidSect="0010049B">
          <w:headerReference w:type="even" r:id="rId170"/>
          <w:headerReference w:type="default" r:id="rId171"/>
          <w:footerReference w:type="even" r:id="rId172"/>
          <w:footerReference w:type="default" r:id="rId173"/>
          <w:headerReference w:type="first" r:id="rId174"/>
          <w:footerReference w:type="first" r:id="rId17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B06F45D" w14:textId="77777777" w:rsidR="002A7F63" w:rsidRPr="00991AE7" w:rsidRDefault="00000000" w:rsidP="00AB1C2D">
      <w:pPr>
        <w:jc w:val="center"/>
        <w:rPr>
          <w:rFonts w:ascii="NoorLotus" w:hAnsi="NoorLotus"/>
          <w:sz w:val="28"/>
          <w:rtl/>
        </w:rPr>
      </w:pPr>
      <w:r w:rsidRPr="00991AE7">
        <w:rPr>
          <w:rFonts w:ascii="NoorLotus" w:hAnsi="NoorLotus"/>
          <w:sz w:val="28"/>
          <w:rtl/>
        </w:rPr>
        <w:t>بسم الله الرحمن الرحیم</w:t>
      </w:r>
    </w:p>
    <w:sdt>
      <w:sdtPr>
        <w:rPr>
          <w:rFonts w:ascii="NoorLotus" w:hAnsi="NoorLotus"/>
          <w:sz w:val="28"/>
          <w:rtl/>
        </w:rPr>
        <w:id w:val="1887428691"/>
        <w:docPartObj>
          <w:docPartGallery w:val="Table of Contents"/>
          <w:docPartUnique/>
        </w:docPartObj>
      </w:sdtPr>
      <w:sdtEndPr>
        <w:rPr>
          <w:b/>
          <w:noProof/>
        </w:rPr>
      </w:sdtEndPr>
      <w:sdtContent>
        <w:p w14:paraId="54D99CE7" w14:textId="77777777" w:rsidR="00CD5CB3" w:rsidRPr="00991AE7"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rPr>
          </w:pPr>
          <w:r w:rsidRPr="00991AE7">
            <w:rPr>
              <w:rFonts w:ascii="NoorLotus" w:eastAsiaTheme="majorEastAsia" w:hAnsi="NoorLotus"/>
              <w:bCs/>
              <w:color w:val="365F91" w:themeColor="accent1" w:themeShade="BF"/>
              <w:sz w:val="28"/>
              <w:shd w:val="clear" w:color="auto" w:fill="FFFFFF"/>
              <w:rtl/>
              <w:lang w:bidi="ar-SA"/>
            </w:rPr>
            <w:t>فهرست</w:t>
          </w:r>
        </w:p>
        <w:p w14:paraId="3B653358" w14:textId="398CC6E3" w:rsidR="002049C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991AE7">
            <w:rPr>
              <w:rFonts w:ascii="NoorLotus" w:hAnsi="NoorLotus" w:cs="B Titr"/>
              <w:color w:val="632423" w:themeColor="accent2" w:themeShade="80"/>
              <w:sz w:val="28"/>
              <w:szCs w:val="24"/>
            </w:rPr>
            <w:fldChar w:fldCharType="begin"/>
          </w:r>
          <w:r w:rsidRPr="00991AE7">
            <w:rPr>
              <w:rFonts w:ascii="NoorLotus" w:hAnsi="NoorLotus" w:cs="B Titr"/>
              <w:color w:val="632423" w:themeColor="accent2" w:themeShade="80"/>
              <w:sz w:val="28"/>
              <w:szCs w:val="24"/>
            </w:rPr>
            <w:instrText xml:space="preserve"> TOC \o "1-3" \h \z \u </w:instrText>
          </w:r>
          <w:r w:rsidRPr="00991AE7">
            <w:rPr>
              <w:rFonts w:ascii="NoorLotus" w:hAnsi="NoorLotus" w:cs="B Titr"/>
              <w:color w:val="632423" w:themeColor="accent2" w:themeShade="80"/>
              <w:sz w:val="28"/>
              <w:szCs w:val="24"/>
            </w:rPr>
            <w:fldChar w:fldCharType="separate"/>
          </w:r>
          <w:hyperlink w:anchor="_Toc155481844" w:history="1">
            <w:r w:rsidRPr="00C56F53">
              <w:rPr>
                <w:rFonts w:cs="B Titr"/>
                <w:noProof/>
                <w:color w:val="0000FF"/>
                <w:szCs w:val="24"/>
                <w:u w:val="single"/>
                <w:rtl/>
              </w:rPr>
              <w:t>کلام اول شه</w:t>
            </w:r>
            <w:r w:rsidRPr="00C56F53">
              <w:rPr>
                <w:rFonts w:cs="B Titr" w:hint="cs"/>
                <w:noProof/>
                <w:color w:val="0000FF"/>
                <w:szCs w:val="24"/>
                <w:u w:val="single"/>
                <w:rtl/>
              </w:rPr>
              <w:t>ی</w:t>
            </w:r>
            <w:r w:rsidRPr="00C56F53">
              <w:rPr>
                <w:rFonts w:cs="B Titr" w:hint="eastAsia"/>
                <w:noProof/>
                <w:color w:val="0000FF"/>
                <w:szCs w:val="24"/>
                <w:u w:val="single"/>
                <w:rtl/>
              </w:rPr>
              <w:t>د</w:t>
            </w:r>
            <w:r w:rsidRPr="00C56F53">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Toc155481844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346F8040" w14:textId="486C76A3" w:rsidR="002049C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481845" w:history="1">
            <w:r w:rsidRPr="00C56F53">
              <w:rPr>
                <w:rFonts w:cs="B Titr"/>
                <w:noProof/>
                <w:color w:val="0000FF"/>
                <w:szCs w:val="24"/>
                <w:u w:val="single"/>
                <w:rtl/>
              </w:rPr>
              <w:t>بررس</w:t>
            </w:r>
            <w:r w:rsidRPr="00C56F53">
              <w:rPr>
                <w:rFonts w:cs="B Titr" w:hint="cs"/>
                <w:noProof/>
                <w:color w:val="0000FF"/>
                <w:szCs w:val="24"/>
                <w:u w:val="single"/>
                <w:rtl/>
              </w:rPr>
              <w:t>ی</w:t>
            </w:r>
            <w:r w:rsidRPr="00C56F53">
              <w:rPr>
                <w:rFonts w:cs="B Titr"/>
                <w:noProof/>
                <w:color w:val="0000FF"/>
                <w:szCs w:val="24"/>
                <w:u w:val="single"/>
                <w:rtl/>
              </w:rPr>
              <w:t xml:space="preserve"> کلام شه</w:t>
            </w:r>
            <w:r w:rsidRPr="00C56F53">
              <w:rPr>
                <w:rFonts w:cs="B Titr" w:hint="cs"/>
                <w:noProof/>
                <w:color w:val="0000FF"/>
                <w:szCs w:val="24"/>
                <w:u w:val="single"/>
                <w:rtl/>
              </w:rPr>
              <w:t>ی</w:t>
            </w:r>
            <w:r w:rsidRPr="00C56F53">
              <w:rPr>
                <w:rFonts w:cs="B Titr" w:hint="eastAsia"/>
                <w:noProof/>
                <w:color w:val="0000FF"/>
                <w:szCs w:val="24"/>
                <w:u w:val="single"/>
                <w:rtl/>
              </w:rPr>
              <w:t>د</w:t>
            </w:r>
            <w:r w:rsidRPr="00C56F53">
              <w:rPr>
                <w:rFonts w:cs="B Titr"/>
                <w:noProof/>
                <w:color w:val="0000FF"/>
                <w:szCs w:val="24"/>
                <w:u w:val="single"/>
                <w:rtl/>
              </w:rPr>
              <w:t xml:space="preserve"> صدر</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Toc155481845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3497E374" w14:textId="79A404AE" w:rsidR="002049C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481846" w:history="1">
            <w:r w:rsidRPr="00C56F53">
              <w:rPr>
                <w:rFonts w:cs="B Titr"/>
                <w:noProof/>
                <w:color w:val="0000FF"/>
                <w:szCs w:val="24"/>
                <w:u w:val="single"/>
                <w:rtl/>
              </w:rPr>
              <w:t>کفا</w:t>
            </w:r>
            <w:r w:rsidRPr="00C56F53">
              <w:rPr>
                <w:rFonts w:cs="B Titr" w:hint="cs"/>
                <w:noProof/>
                <w:color w:val="0000FF"/>
                <w:szCs w:val="24"/>
                <w:u w:val="single"/>
                <w:rtl/>
              </w:rPr>
              <w:t>ی</w:t>
            </w:r>
            <w:r w:rsidRPr="00C56F53">
              <w:rPr>
                <w:rFonts w:cs="B Titr" w:hint="eastAsia"/>
                <w:noProof/>
                <w:color w:val="0000FF"/>
                <w:szCs w:val="24"/>
                <w:u w:val="single"/>
                <w:rtl/>
              </w:rPr>
              <w:t>ت</w:t>
            </w:r>
            <w:r w:rsidRPr="00C56F53">
              <w:rPr>
                <w:rFonts w:cs="B Titr"/>
                <w:noProof/>
                <w:color w:val="0000FF"/>
                <w:szCs w:val="24"/>
                <w:u w:val="single"/>
                <w:rtl/>
              </w:rPr>
              <w:t xml:space="preserve"> بلوغ مسامح</w:t>
            </w:r>
            <w:r w:rsidRPr="00C56F53">
              <w:rPr>
                <w:rFonts w:cs="B Titr" w:hint="cs"/>
                <w:noProof/>
                <w:color w:val="0000FF"/>
                <w:szCs w:val="24"/>
                <w:u w:val="single"/>
                <w:rtl/>
              </w:rPr>
              <w:t>ی</w:t>
            </w:r>
            <w:r w:rsidRPr="00C56F53">
              <w:rPr>
                <w:rFonts w:cs="B Titr"/>
                <w:noProof/>
                <w:color w:val="0000FF"/>
                <w:szCs w:val="24"/>
                <w:u w:val="single"/>
                <w:rtl/>
              </w:rPr>
              <w:t xml:space="preserve"> در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Toc155481846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3</w:t>
            </w:r>
            <w:r>
              <w:rPr>
                <w:rFonts w:cs="B Titr"/>
                <w:noProof/>
                <w:webHidden/>
                <w:color w:val="632423" w:themeColor="accent2" w:themeShade="80"/>
                <w:szCs w:val="24"/>
                <w:rtl/>
              </w:rPr>
              <w:fldChar w:fldCharType="end"/>
            </w:r>
          </w:hyperlink>
        </w:p>
        <w:p w14:paraId="41FDA891" w14:textId="566946E2" w:rsidR="002049C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481847" w:history="1">
            <w:r w:rsidRPr="00C56F53">
              <w:rPr>
                <w:rFonts w:cs="B Titr"/>
                <w:noProof/>
                <w:color w:val="0000FF"/>
                <w:szCs w:val="24"/>
                <w:u w:val="single"/>
                <w:rtl/>
              </w:rPr>
              <w:t>تنب</w:t>
            </w:r>
            <w:r w:rsidRPr="00C56F53">
              <w:rPr>
                <w:rFonts w:cs="B Titr" w:hint="cs"/>
                <w:noProof/>
                <w:color w:val="0000FF"/>
                <w:szCs w:val="24"/>
                <w:u w:val="single"/>
                <w:rtl/>
              </w:rPr>
              <w:t>ی</w:t>
            </w:r>
            <w:r w:rsidRPr="00C56F53">
              <w:rPr>
                <w:rFonts w:cs="B Titr" w:hint="eastAsia"/>
                <w:noProof/>
                <w:color w:val="0000FF"/>
                <w:szCs w:val="24"/>
                <w:u w:val="single"/>
                <w:rtl/>
              </w:rPr>
              <w:t>هات</w:t>
            </w:r>
            <w:r w:rsidRPr="00C56F53">
              <w:rPr>
                <w:rFonts w:cs="B Titr"/>
                <w:noProof/>
                <w:color w:val="0000FF"/>
                <w:szCs w:val="24"/>
                <w:u w:val="single"/>
                <w:rtl/>
              </w:rPr>
              <w:t xml:space="preserve">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Toc155481847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3B388AD5" w14:textId="3578826C" w:rsidR="002049C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481848" w:history="1">
            <w:r w:rsidRPr="00C56F53">
              <w:rPr>
                <w:rFonts w:cs="B Titr"/>
                <w:noProof/>
                <w:color w:val="0000FF"/>
                <w:szCs w:val="24"/>
                <w:u w:val="single"/>
                <w:rtl/>
              </w:rPr>
              <w:t>تنب</w:t>
            </w:r>
            <w:r w:rsidRPr="00C56F53">
              <w:rPr>
                <w:rFonts w:cs="B Titr" w:hint="cs"/>
                <w:noProof/>
                <w:color w:val="0000FF"/>
                <w:szCs w:val="24"/>
                <w:u w:val="single"/>
                <w:rtl/>
              </w:rPr>
              <w:t>ی</w:t>
            </w:r>
            <w:r w:rsidRPr="00C56F53">
              <w:rPr>
                <w:rFonts w:cs="B Titr" w:hint="eastAsia"/>
                <w:noProof/>
                <w:color w:val="0000FF"/>
                <w:szCs w:val="24"/>
                <w:u w:val="single"/>
                <w:rtl/>
              </w:rPr>
              <w:t>ه</w:t>
            </w:r>
            <w:r w:rsidRPr="00C56F53">
              <w:rPr>
                <w:rFonts w:cs="B Titr"/>
                <w:noProof/>
                <w:color w:val="0000FF"/>
                <w:szCs w:val="24"/>
                <w:u w:val="single"/>
                <w:rtl/>
              </w:rPr>
              <w:t xml:space="preserve"> اول، ثمره اول محتملات اخبار من بلغ</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Toc155481848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0332E426" w14:textId="3478EDDC" w:rsidR="002049C0"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481849" w:history="1">
            <w:r w:rsidRPr="00C56F53">
              <w:rPr>
                <w:rFonts w:cs="B Titr"/>
                <w:noProof/>
                <w:color w:val="0000FF"/>
                <w:szCs w:val="24"/>
                <w:u w:val="single"/>
                <w:rtl/>
              </w:rPr>
              <w:t>بررس</w:t>
            </w:r>
            <w:r w:rsidRPr="00C56F53">
              <w:rPr>
                <w:rFonts w:cs="B Titr" w:hint="cs"/>
                <w:noProof/>
                <w:color w:val="0000FF"/>
                <w:szCs w:val="24"/>
                <w:u w:val="single"/>
                <w:rtl/>
              </w:rPr>
              <w:t>ی</w:t>
            </w:r>
            <w:r w:rsidRPr="00C56F53">
              <w:rPr>
                <w:rFonts w:cs="B Titr"/>
                <w:noProof/>
                <w:color w:val="0000FF"/>
                <w:szCs w:val="24"/>
                <w:u w:val="single"/>
                <w:rtl/>
              </w:rPr>
              <w:t xml:space="preserve"> ثمره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Toc155481849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6</w:t>
            </w:r>
            <w:r>
              <w:rPr>
                <w:rFonts w:cs="B Titr"/>
                <w:noProof/>
                <w:webHidden/>
                <w:color w:val="632423" w:themeColor="accent2" w:themeShade="80"/>
                <w:szCs w:val="24"/>
                <w:rtl/>
              </w:rPr>
              <w:fldChar w:fldCharType="end"/>
            </w:r>
          </w:hyperlink>
        </w:p>
        <w:p w14:paraId="52674651" w14:textId="77777777" w:rsidR="00CD5CB3" w:rsidRPr="00991AE7" w:rsidRDefault="00000000" w:rsidP="002E54F8">
          <w:pPr>
            <w:ind w:firstLine="0"/>
            <w:jc w:val="lowKashida"/>
            <w:rPr>
              <w:rFonts w:ascii="NoorLotus" w:hAnsi="NoorLotus"/>
              <w:sz w:val="28"/>
              <w:rtl/>
            </w:rPr>
          </w:pPr>
          <w:r w:rsidRPr="00991AE7">
            <w:rPr>
              <w:rFonts w:ascii="NoorLotus" w:hAnsi="NoorLotus"/>
              <w:b/>
              <w:bCs/>
              <w:noProof/>
              <w:sz w:val="28"/>
            </w:rPr>
            <w:fldChar w:fldCharType="end"/>
          </w:r>
        </w:p>
      </w:sdtContent>
    </w:sdt>
    <w:p w14:paraId="5F017A53" w14:textId="77777777" w:rsidR="002A7F63" w:rsidRPr="00991AE7" w:rsidRDefault="00000000" w:rsidP="002E54F8">
      <w:pPr>
        <w:jc w:val="lowKashida"/>
        <w:rPr>
          <w:rFonts w:ascii="NoorLotus" w:hAnsi="NoorLotus"/>
          <w:sz w:val="28"/>
          <w:rtl/>
        </w:rPr>
      </w:pPr>
      <w:r w:rsidRPr="00991AE7">
        <w:rPr>
          <w:rFonts w:ascii="NoorLotus" w:hAnsi="NoorLotus"/>
          <w:sz w:val="28"/>
          <w:rtl/>
        </w:rPr>
        <w:t>الحمدلله رب العالمین، الصلاة و السلام علی محمد و آله الطاهرین</w:t>
      </w:r>
      <w:r w:rsidR="00134C87" w:rsidRPr="00991AE7">
        <w:rPr>
          <w:rFonts w:ascii="NoorLotus" w:hAnsi="NoorLotus"/>
          <w:sz w:val="28"/>
          <w:rtl/>
        </w:rPr>
        <w:t>.</w:t>
      </w:r>
    </w:p>
    <w:p w14:paraId="56BEBE62" w14:textId="77777777" w:rsidR="00B72C89" w:rsidRDefault="00000000" w:rsidP="00991AE7">
      <w:pPr>
        <w:jc w:val="lowKashida"/>
        <w:rPr>
          <w:rFonts w:ascii="NoorLotus" w:hAnsi="NoorLotus"/>
          <w:sz w:val="28"/>
          <w:rtl/>
        </w:rPr>
      </w:pPr>
      <w:r w:rsidRPr="00991AE7">
        <w:rPr>
          <w:rFonts w:ascii="NoorLotus" w:hAnsi="NoorLotus"/>
          <w:sz w:val="28"/>
          <w:rtl/>
        </w:rPr>
        <w:t>در بحث اخبار من بلغ دو نکته باقی ماند</w:t>
      </w:r>
      <w:r w:rsidR="00991AE7">
        <w:rPr>
          <w:rFonts w:ascii="NoorLotus" w:hAnsi="NoorLotus" w:hint="cs"/>
          <w:sz w:val="28"/>
          <w:rtl/>
        </w:rPr>
        <w:t xml:space="preserve"> </w:t>
      </w:r>
      <w:r w:rsidRPr="00991AE7">
        <w:rPr>
          <w:rFonts w:ascii="NoorLotus" w:hAnsi="NoorLotus"/>
          <w:sz w:val="28"/>
          <w:rtl/>
        </w:rPr>
        <w:t xml:space="preserve">و اینها را عرض کنیم تا به تنبیهات بحث برسیم. یک نکته ای در فرمایش شهید صدر است. تا اینجا به این نتیجه رسیدیم که </w:t>
      </w:r>
      <w:r w:rsidR="00991AE7" w:rsidRPr="00991AE7">
        <w:rPr>
          <w:rFonts w:ascii="NoorLotus" w:hAnsi="NoorLotus"/>
          <w:sz w:val="28"/>
          <w:rtl/>
        </w:rPr>
        <w:t xml:space="preserve">به نظر میاید </w:t>
      </w:r>
      <w:r w:rsidRPr="00991AE7">
        <w:rPr>
          <w:rFonts w:ascii="NoorLotus" w:hAnsi="NoorLotus"/>
          <w:sz w:val="28"/>
          <w:rtl/>
        </w:rPr>
        <w:t>از مجموع چند ظهور</w:t>
      </w:r>
      <w:r w:rsidR="00991AE7">
        <w:rPr>
          <w:rFonts w:ascii="NoorLotus" w:hAnsi="NoorLotus" w:hint="cs"/>
          <w:sz w:val="28"/>
          <w:rtl/>
        </w:rPr>
        <w:t>ی</w:t>
      </w:r>
      <w:r w:rsidRPr="00991AE7">
        <w:rPr>
          <w:rFonts w:ascii="NoorLotus" w:hAnsi="NoorLotus"/>
          <w:sz w:val="28"/>
          <w:rtl/>
        </w:rPr>
        <w:t xml:space="preserve"> که از روایات من بلغ </w:t>
      </w:r>
      <w:r w:rsidR="00BF4709" w:rsidRPr="00991AE7">
        <w:rPr>
          <w:rFonts w:ascii="NoorLotus" w:hAnsi="NoorLotus"/>
          <w:sz w:val="28"/>
          <w:rtl/>
        </w:rPr>
        <w:t>می‌توان</w:t>
      </w:r>
      <w:r w:rsidRPr="00991AE7">
        <w:rPr>
          <w:rFonts w:ascii="NoorLotus" w:hAnsi="NoorLotus"/>
          <w:sz w:val="28"/>
          <w:rtl/>
        </w:rPr>
        <w:t xml:space="preserve"> استفاده کرد، </w:t>
      </w:r>
      <w:r w:rsidR="00991AE7" w:rsidRPr="00991AE7">
        <w:rPr>
          <w:rFonts w:ascii="NoorLotus" w:hAnsi="NoorLotus"/>
          <w:sz w:val="28"/>
          <w:rtl/>
        </w:rPr>
        <w:t xml:space="preserve">استحباب عملی که بلغ علیه الثواب </w:t>
      </w:r>
      <w:r w:rsidRPr="00991AE7">
        <w:rPr>
          <w:rFonts w:ascii="NoorLotus" w:hAnsi="NoorLotus"/>
          <w:sz w:val="28"/>
          <w:rtl/>
        </w:rPr>
        <w:t xml:space="preserve">ثابت </w:t>
      </w:r>
      <w:r w:rsidR="00BF4709" w:rsidRPr="00991AE7">
        <w:rPr>
          <w:rFonts w:ascii="NoorLotus" w:hAnsi="NoorLotus"/>
          <w:sz w:val="28"/>
          <w:rtl/>
        </w:rPr>
        <w:t>می‌شود</w:t>
      </w:r>
      <w:r w:rsidRPr="00991AE7">
        <w:rPr>
          <w:rFonts w:ascii="NoorLotus" w:hAnsi="NoorLotus"/>
          <w:sz w:val="28"/>
          <w:rtl/>
        </w:rPr>
        <w:t xml:space="preserve">. لذا مفاد اخبار من بلغ </w:t>
      </w:r>
      <w:r w:rsidR="00BF4709" w:rsidRPr="00991AE7">
        <w:rPr>
          <w:rFonts w:ascii="NoorLotus" w:hAnsi="NoorLotus"/>
          <w:sz w:val="28"/>
          <w:rtl/>
        </w:rPr>
        <w:t>می‌شود</w:t>
      </w:r>
      <w:r w:rsidRPr="00991AE7">
        <w:rPr>
          <w:rFonts w:ascii="NoorLotus" w:hAnsi="NoorLotus"/>
          <w:sz w:val="28"/>
          <w:rtl/>
        </w:rPr>
        <w:t xml:space="preserve"> استحباب عملی که</w:t>
      </w:r>
      <w:r>
        <w:rPr>
          <w:rFonts w:ascii="NoorLotus" w:hAnsi="NoorLotus"/>
          <w:sz w:val="28"/>
          <w:rtl/>
        </w:rPr>
        <w:t xml:space="preserve"> بلغ علیه الثواب ولو بخبر ضعیف.</w:t>
      </w:r>
    </w:p>
    <w:p w14:paraId="6E9A9595" w14:textId="77777777" w:rsidR="00B72C89" w:rsidRDefault="00000000" w:rsidP="00B72C89">
      <w:pPr>
        <w:pStyle w:val="Heading1"/>
        <w:rPr>
          <w:rtl/>
        </w:rPr>
      </w:pPr>
      <w:bookmarkStart w:id="384" w:name="_Toc155481844"/>
      <w:r>
        <w:rPr>
          <w:rFonts w:hint="cs"/>
          <w:rtl/>
        </w:rPr>
        <w:t>کلام اول شهید صدر</w:t>
      </w:r>
      <w:bookmarkEnd w:id="384"/>
    </w:p>
    <w:p w14:paraId="3B69691E" w14:textId="77777777" w:rsidR="004F195F" w:rsidRDefault="00000000" w:rsidP="00991AE7">
      <w:pPr>
        <w:jc w:val="lowKashida"/>
        <w:rPr>
          <w:rFonts w:ascii="NoorLotus" w:hAnsi="NoorLotus"/>
          <w:sz w:val="28"/>
          <w:rtl/>
        </w:rPr>
      </w:pPr>
      <w:r w:rsidRPr="00991AE7">
        <w:rPr>
          <w:rFonts w:ascii="NoorLotus" w:hAnsi="NoorLotus"/>
          <w:sz w:val="28"/>
          <w:rtl/>
        </w:rPr>
        <w:t xml:space="preserve">شهید صدر در انتهای بحث </w:t>
      </w:r>
      <w:r w:rsidR="00BF4709" w:rsidRPr="00991AE7">
        <w:rPr>
          <w:rFonts w:ascii="NoorLotus" w:hAnsi="NoorLotus"/>
          <w:sz w:val="28"/>
          <w:rtl/>
        </w:rPr>
        <w:t>می‌فرمایند</w:t>
      </w:r>
      <w:r w:rsidR="00991AE7">
        <w:rPr>
          <w:rFonts w:ascii="NoorLotus" w:hAnsi="NoorLotus"/>
          <w:sz w:val="28"/>
          <w:rtl/>
        </w:rPr>
        <w:t xml:space="preserve"> که</w:t>
      </w:r>
      <w:r w:rsidRPr="00991AE7">
        <w:rPr>
          <w:rFonts w:ascii="NoorLotus" w:hAnsi="NoorLotus"/>
          <w:sz w:val="28"/>
          <w:rtl/>
        </w:rPr>
        <w:t xml:space="preserve"> </w:t>
      </w:r>
      <w:r w:rsidR="00991AE7">
        <w:rPr>
          <w:rFonts w:ascii="NoorLotus" w:hAnsi="NoorLotus"/>
          <w:sz w:val="28"/>
          <w:rtl/>
        </w:rPr>
        <w:t>بین دو احتمال مرددیم</w:t>
      </w:r>
      <w:r w:rsidR="00991AE7">
        <w:rPr>
          <w:rFonts w:ascii="NoorLotus" w:hAnsi="NoorLotus" w:hint="cs"/>
          <w:sz w:val="28"/>
          <w:rtl/>
        </w:rPr>
        <w:t>:</w:t>
      </w:r>
      <w:r w:rsidR="00812EC4" w:rsidRPr="00991AE7">
        <w:rPr>
          <w:rFonts w:ascii="NoorLotus" w:hAnsi="NoorLotus"/>
          <w:sz w:val="28"/>
          <w:rtl/>
        </w:rPr>
        <w:t xml:space="preserve"> بین استحباب به عنوان ثانوی و بین طریقیت. </w:t>
      </w:r>
      <w:r w:rsidR="00BF4709" w:rsidRPr="00991AE7">
        <w:rPr>
          <w:rFonts w:ascii="NoorLotus" w:hAnsi="NoorLotus"/>
          <w:sz w:val="28"/>
          <w:rtl/>
        </w:rPr>
        <w:t>می‌فرمایند</w:t>
      </w:r>
      <w:r w:rsidR="00812EC4" w:rsidRPr="00991AE7">
        <w:rPr>
          <w:rFonts w:ascii="NoorLotus" w:hAnsi="NoorLotus"/>
          <w:sz w:val="28"/>
          <w:rtl/>
        </w:rPr>
        <w:t xml:space="preserve"> از نظر ما روایت اجمال دارد ولی اصل یک مطلب استفاده </w:t>
      </w:r>
      <w:r w:rsidR="00BF4709" w:rsidRPr="00991AE7">
        <w:rPr>
          <w:rFonts w:ascii="NoorLotus" w:hAnsi="NoorLotus"/>
          <w:sz w:val="28"/>
          <w:rtl/>
        </w:rPr>
        <w:t>می‌شود</w:t>
      </w:r>
      <w:r w:rsidR="00812EC4" w:rsidRPr="00991AE7">
        <w:rPr>
          <w:rFonts w:ascii="NoorLotus" w:hAnsi="NoorLotus"/>
          <w:sz w:val="28"/>
          <w:rtl/>
        </w:rPr>
        <w:t xml:space="preserve"> و آن این که حثّ بر عملی است که بلغ علیه الثواب. ما </w:t>
      </w:r>
      <w:r w:rsidR="00BF4709" w:rsidRPr="00991AE7">
        <w:rPr>
          <w:rFonts w:ascii="NoorLotus" w:hAnsi="NoorLotus"/>
          <w:sz w:val="28"/>
          <w:rtl/>
        </w:rPr>
        <w:t>می‌دانیم</w:t>
      </w:r>
      <w:r w:rsidR="00812EC4" w:rsidRPr="00991AE7">
        <w:rPr>
          <w:rFonts w:ascii="NoorLotus" w:hAnsi="NoorLotus"/>
          <w:sz w:val="28"/>
          <w:rtl/>
        </w:rPr>
        <w:t xml:space="preserve"> که شارع ما را ترغیب به عملی کرده که بلغ علیه الثواب و اگر این عمل را به داعی قربی انجام دهیم، آن ثواب را به ما </w:t>
      </w:r>
      <w:r w:rsidR="00BF4709" w:rsidRPr="00991AE7">
        <w:rPr>
          <w:rFonts w:ascii="NoorLotus" w:hAnsi="NoorLotus"/>
          <w:sz w:val="28"/>
          <w:rtl/>
        </w:rPr>
        <w:t>می‌دهند</w:t>
      </w:r>
      <w:r w:rsidR="00812EC4" w:rsidRPr="00991AE7">
        <w:rPr>
          <w:rFonts w:ascii="NoorLotus" w:hAnsi="NoorLotus"/>
          <w:sz w:val="28"/>
          <w:rtl/>
        </w:rPr>
        <w:t xml:space="preserve">. حالا این از باب استحباب عملی است که بلغ علیه الثواب یا </w:t>
      </w:r>
      <w:r w:rsidR="000B56E7" w:rsidRPr="00991AE7">
        <w:rPr>
          <w:rFonts w:ascii="NoorLotus" w:hAnsi="NoorLotus"/>
          <w:sz w:val="28"/>
          <w:rtl/>
        </w:rPr>
        <w:t xml:space="preserve">از باب یک امر طریقی شبیه احتیاط است برای تحصیل مستحبات واقعی. این برای ما معلوم نیست ولی اصل ترغیب مولا و تحصیل ثواب خاص به انجام فعل، روشن است. لذا یک مطلبی را از روایات بطور قطعی </w:t>
      </w:r>
      <w:r w:rsidR="00BF4709" w:rsidRPr="00991AE7">
        <w:rPr>
          <w:rFonts w:ascii="NoorLotus" w:hAnsi="NoorLotus"/>
          <w:sz w:val="28"/>
          <w:rtl/>
        </w:rPr>
        <w:t>می‌فهمیم</w:t>
      </w:r>
      <w:r w:rsidR="00991AE7">
        <w:rPr>
          <w:rFonts w:ascii="NoorLotus" w:hAnsi="NoorLotus" w:hint="cs"/>
          <w:sz w:val="28"/>
          <w:rtl/>
        </w:rPr>
        <w:t>. اما</w:t>
      </w:r>
      <w:r w:rsidR="000B56E7" w:rsidRPr="00991AE7">
        <w:rPr>
          <w:rFonts w:ascii="NoorLotus" w:hAnsi="NoorLotus"/>
          <w:sz w:val="28"/>
          <w:rtl/>
        </w:rPr>
        <w:t xml:space="preserve"> یک مطلب هم مجمل است </w:t>
      </w:r>
      <w:r w:rsidR="003F62AE" w:rsidRPr="00991AE7">
        <w:rPr>
          <w:rFonts w:ascii="NoorLotus" w:hAnsi="NoorLotus"/>
          <w:sz w:val="28"/>
          <w:rtl/>
        </w:rPr>
        <w:t>که آیا این استحباب است یعنی</w:t>
      </w:r>
      <w:r w:rsidR="00991AE7">
        <w:rPr>
          <w:rFonts w:ascii="NoorLotus" w:hAnsi="NoorLotus" w:hint="cs"/>
          <w:sz w:val="28"/>
          <w:rtl/>
        </w:rPr>
        <w:t xml:space="preserve"> آیا</w:t>
      </w:r>
      <w:r w:rsidR="003F62AE" w:rsidRPr="00991AE7">
        <w:rPr>
          <w:rFonts w:ascii="NoorLotus" w:hAnsi="NoorLotus"/>
          <w:sz w:val="28"/>
          <w:rtl/>
        </w:rPr>
        <w:t xml:space="preserve"> یک امر واقعی مستحب روی عنوان ثانوی</w:t>
      </w:r>
      <w:r w:rsidR="00B72C89">
        <w:rPr>
          <w:rFonts w:ascii="NoorLotus" w:hAnsi="NoorLotus" w:hint="cs"/>
          <w:sz w:val="28"/>
          <w:rtl/>
        </w:rPr>
        <w:t xml:space="preserve"> است</w:t>
      </w:r>
      <w:r w:rsidR="003F62AE" w:rsidRPr="00991AE7">
        <w:rPr>
          <w:rFonts w:ascii="NoorLotus" w:hAnsi="NoorLotus"/>
          <w:sz w:val="28"/>
          <w:rtl/>
        </w:rPr>
        <w:t xml:space="preserve"> یا یک امر </w:t>
      </w:r>
      <w:r w:rsidR="00991AE7">
        <w:rPr>
          <w:rFonts w:ascii="NoorLotus" w:hAnsi="NoorLotus"/>
          <w:sz w:val="28"/>
          <w:rtl/>
        </w:rPr>
        <w:t>طریقی است نسبت به استحباب واقعی</w:t>
      </w:r>
      <w:r w:rsidR="00991AE7">
        <w:rPr>
          <w:rFonts w:ascii="NoorLotus" w:hAnsi="NoorLotus" w:hint="cs"/>
          <w:sz w:val="28"/>
          <w:rtl/>
        </w:rPr>
        <w:t>؟</w:t>
      </w:r>
      <w:r w:rsidR="003F62AE" w:rsidRPr="00991AE7">
        <w:rPr>
          <w:rFonts w:ascii="NoorLotus" w:hAnsi="NoorLotus"/>
          <w:sz w:val="28"/>
          <w:rtl/>
        </w:rPr>
        <w:t xml:space="preserve"> این روشن نیست. البته اگر امر طریقی برای استحباب واقعی هم باشد، به ما قول دادند که </w:t>
      </w:r>
      <w:r w:rsidR="00991AE7" w:rsidRPr="00991AE7">
        <w:rPr>
          <w:rFonts w:ascii="NoorLotus" w:hAnsi="NoorLotus"/>
          <w:sz w:val="28"/>
          <w:rtl/>
        </w:rPr>
        <w:t xml:space="preserve">ثواب را </w:t>
      </w:r>
      <w:r w:rsidR="00BF4709" w:rsidRPr="00991AE7">
        <w:rPr>
          <w:rFonts w:ascii="NoorLotus" w:hAnsi="NoorLotus"/>
          <w:sz w:val="28"/>
          <w:rtl/>
        </w:rPr>
        <w:t>می‌دهند</w:t>
      </w:r>
      <w:r w:rsidR="003F62AE" w:rsidRPr="00991AE7">
        <w:rPr>
          <w:rFonts w:ascii="NoorLotus" w:hAnsi="NoorLotus"/>
          <w:sz w:val="28"/>
          <w:rtl/>
        </w:rPr>
        <w:t xml:space="preserve">. مثل مواردی نیست که پوچ باشد. چون یک نحو انقیاد است مضاف بر اینکه مولا خودش وعده داده </w:t>
      </w:r>
      <w:r w:rsidR="00C157E4" w:rsidRPr="00991AE7">
        <w:rPr>
          <w:rFonts w:ascii="NoorLotus" w:hAnsi="NoorLotus"/>
          <w:sz w:val="28"/>
          <w:rtl/>
        </w:rPr>
        <w:t xml:space="preserve">که این انقیاد یک اثر خاص هم دارد که ثواب مخصوص </w:t>
      </w:r>
      <w:r w:rsidR="00BF4709" w:rsidRPr="00991AE7">
        <w:rPr>
          <w:rFonts w:ascii="NoorLotus" w:hAnsi="NoorLotus"/>
          <w:sz w:val="28"/>
          <w:rtl/>
        </w:rPr>
        <w:t>می‌دهند</w:t>
      </w:r>
      <w:r w:rsidR="00C157E4" w:rsidRPr="00991AE7">
        <w:rPr>
          <w:rFonts w:ascii="NoorLotus" w:hAnsi="NoorLotus"/>
          <w:sz w:val="28"/>
          <w:rtl/>
        </w:rPr>
        <w:t xml:space="preserve"> اما بالاخره این روشن است که </w:t>
      </w:r>
      <w:r w:rsidR="00991AE7" w:rsidRPr="00991AE7">
        <w:rPr>
          <w:rFonts w:ascii="NoorLotus" w:hAnsi="NoorLotus"/>
          <w:sz w:val="28"/>
          <w:rtl/>
        </w:rPr>
        <w:t xml:space="preserve">ما </w:t>
      </w:r>
      <w:r w:rsidR="00C157E4" w:rsidRPr="00991AE7">
        <w:rPr>
          <w:rFonts w:ascii="NoorLotus" w:hAnsi="NoorLotus"/>
          <w:sz w:val="28"/>
          <w:rtl/>
        </w:rPr>
        <w:t>با عمل</w:t>
      </w:r>
      <w:r w:rsidR="00991AE7">
        <w:rPr>
          <w:rFonts w:ascii="NoorLotus" w:hAnsi="NoorLotus" w:hint="cs"/>
          <w:sz w:val="28"/>
          <w:rtl/>
        </w:rPr>
        <w:t>،</w:t>
      </w:r>
      <w:r w:rsidR="00C157E4" w:rsidRPr="00991AE7">
        <w:rPr>
          <w:rFonts w:ascii="NoorLotus" w:hAnsi="NoorLotus"/>
          <w:sz w:val="28"/>
          <w:rtl/>
        </w:rPr>
        <w:t xml:space="preserve"> ثواب بدست میاور</w:t>
      </w:r>
      <w:r w:rsidR="00B72C89">
        <w:rPr>
          <w:rFonts w:ascii="NoorLotus" w:hAnsi="NoorLotus"/>
          <w:sz w:val="28"/>
          <w:rtl/>
        </w:rPr>
        <w:t>یم اما از چه باب؟ این مجمل است.</w:t>
      </w:r>
    </w:p>
    <w:p w14:paraId="55F284A1" w14:textId="77777777" w:rsidR="00B72C89" w:rsidRPr="00991AE7" w:rsidRDefault="00000000" w:rsidP="008A0CF6">
      <w:pPr>
        <w:spacing w:line="240" w:lineRule="auto"/>
        <w:ind w:left="454"/>
        <w:rPr>
          <w:bCs/>
          <w:color w:val="437D4D"/>
          <w:rtl/>
        </w:rPr>
      </w:pPr>
      <w:r>
        <w:rPr>
          <w:rFonts w:hint="cs"/>
          <w:bCs/>
          <w:color w:val="437D4D"/>
          <w:rtl/>
        </w:rPr>
        <w:t>کلام دوم شهید صدر</w:t>
      </w:r>
    </w:p>
    <w:p w14:paraId="53D7016F" w14:textId="77777777" w:rsidR="00575364" w:rsidRDefault="00000000" w:rsidP="00575364">
      <w:pPr>
        <w:jc w:val="lowKashida"/>
        <w:rPr>
          <w:rFonts w:ascii="NoorLotus" w:hAnsi="NoorLotus"/>
          <w:sz w:val="28"/>
          <w:rtl/>
        </w:rPr>
      </w:pPr>
      <w:r w:rsidRPr="00991AE7">
        <w:rPr>
          <w:rFonts w:ascii="NoorLotus" w:hAnsi="NoorLotus"/>
          <w:sz w:val="28"/>
          <w:rtl/>
        </w:rPr>
        <w:t xml:space="preserve">این نتیجه ای است که ایشان </w:t>
      </w:r>
      <w:r w:rsidR="00991AE7" w:rsidRPr="00991AE7">
        <w:rPr>
          <w:rFonts w:ascii="NoorLotus" w:hAnsi="NoorLotus"/>
          <w:sz w:val="28"/>
          <w:rtl/>
        </w:rPr>
        <w:t xml:space="preserve">به آن </w:t>
      </w:r>
      <w:r w:rsidRPr="00991AE7">
        <w:rPr>
          <w:rFonts w:ascii="NoorLotus" w:hAnsi="NoorLotus"/>
          <w:sz w:val="28"/>
          <w:rtl/>
        </w:rPr>
        <w:t>رسیده</w:t>
      </w:r>
      <w:r w:rsidR="00991AE7">
        <w:rPr>
          <w:rFonts w:ascii="NoorLotus" w:hAnsi="NoorLotus" w:hint="cs"/>
          <w:sz w:val="28"/>
          <w:rtl/>
        </w:rPr>
        <w:t>؛</w:t>
      </w:r>
      <w:r w:rsidRPr="00991AE7">
        <w:rPr>
          <w:rFonts w:ascii="NoorLotus" w:hAnsi="NoorLotus"/>
          <w:sz w:val="28"/>
          <w:rtl/>
        </w:rPr>
        <w:t xml:space="preserve"> منتهی آ</w:t>
      </w:r>
      <w:r w:rsidRPr="008A0CF6">
        <w:rPr>
          <w:rFonts w:ascii="NoorLotus" w:hAnsi="NoorLotus"/>
          <w:sz w:val="28"/>
          <w:rtl/>
        </w:rPr>
        <w:t xml:space="preserve">خر بحث یک حرفی را در مباحث مطرح </w:t>
      </w:r>
      <w:r w:rsidR="00BF4709" w:rsidRPr="008A0CF6">
        <w:rPr>
          <w:rFonts w:ascii="NoorLotus" w:hAnsi="NoorLotus"/>
          <w:sz w:val="28"/>
          <w:rtl/>
        </w:rPr>
        <w:t>می‌کنند (</w:t>
      </w:r>
      <w:r w:rsidRPr="008A0CF6">
        <w:rPr>
          <w:rFonts w:ascii="NoorLotus" w:hAnsi="NoorLotus"/>
          <w:sz w:val="28"/>
          <w:rtl/>
        </w:rPr>
        <w:t>من بحوث را مراجعه نکردم)</w:t>
      </w:r>
      <w:r w:rsidR="001B3872" w:rsidRPr="008A0CF6">
        <w:rPr>
          <w:rFonts w:ascii="NoorLotus" w:hAnsi="NoorLotus"/>
          <w:sz w:val="28"/>
          <w:rtl/>
        </w:rPr>
        <w:t xml:space="preserve"> یک احتمالی را ایشان </w:t>
      </w:r>
      <w:r w:rsidR="00BF4709" w:rsidRPr="008A0CF6">
        <w:rPr>
          <w:rFonts w:ascii="NoorLotus" w:hAnsi="NoorLotus"/>
          <w:sz w:val="28"/>
          <w:rtl/>
        </w:rPr>
        <w:t>می‌دهند</w:t>
      </w:r>
      <w:r w:rsidR="001B3872" w:rsidRPr="008A0CF6">
        <w:rPr>
          <w:rFonts w:ascii="NoorLotus" w:hAnsi="NoorLotus"/>
          <w:sz w:val="28"/>
          <w:rtl/>
        </w:rPr>
        <w:t xml:space="preserve"> و </w:t>
      </w:r>
      <w:r w:rsidR="00BF4709" w:rsidRPr="008A0CF6">
        <w:rPr>
          <w:rFonts w:ascii="NoorLotus" w:hAnsi="NoorLotus"/>
          <w:sz w:val="28"/>
          <w:rtl/>
        </w:rPr>
        <w:t>می‌گویند</w:t>
      </w:r>
      <w:r w:rsidR="001B3872" w:rsidRPr="008A0CF6">
        <w:rPr>
          <w:rFonts w:ascii="NoorLotus" w:hAnsi="NoorLotus"/>
          <w:sz w:val="28"/>
          <w:rtl/>
        </w:rPr>
        <w:t xml:space="preserve"> این </w:t>
      </w:r>
      <w:r w:rsidR="00BF4709" w:rsidRPr="008A0CF6">
        <w:rPr>
          <w:rFonts w:ascii="NoorLotus" w:hAnsi="NoorLotus"/>
          <w:sz w:val="28"/>
          <w:rtl/>
        </w:rPr>
        <w:t>حرف‌های</w:t>
      </w:r>
      <w:r w:rsidR="001B3872" w:rsidRPr="008A0CF6">
        <w:rPr>
          <w:rFonts w:ascii="NoorLotus" w:hAnsi="NoorLotus"/>
          <w:sz w:val="28"/>
          <w:rtl/>
        </w:rPr>
        <w:t xml:space="preserve"> ما به شرطی است که احتمالی که </w:t>
      </w:r>
      <w:r w:rsidR="008A0CF6" w:rsidRPr="008A0CF6">
        <w:rPr>
          <w:rFonts w:ascii="NoorLotus" w:hAnsi="NoorLotus" w:hint="cs"/>
          <w:sz w:val="28"/>
          <w:rtl/>
        </w:rPr>
        <w:t>خواهیم گفت</w:t>
      </w:r>
      <w:r w:rsidR="001B3872" w:rsidRPr="008A0CF6">
        <w:rPr>
          <w:rFonts w:ascii="NoorLotus" w:hAnsi="NoorLotus"/>
          <w:sz w:val="28"/>
          <w:rtl/>
        </w:rPr>
        <w:t xml:space="preserve"> را دفع</w:t>
      </w:r>
      <w:r w:rsidRPr="008A0CF6">
        <w:rPr>
          <w:rFonts w:ascii="NoorLotus" w:hAnsi="NoorLotus" w:hint="cs"/>
          <w:sz w:val="28"/>
          <w:rtl/>
        </w:rPr>
        <w:t xml:space="preserve"> کنیم</w:t>
      </w:r>
      <w:r w:rsidR="001B3872" w:rsidRPr="008A0CF6">
        <w:rPr>
          <w:rFonts w:ascii="NoorLotus" w:hAnsi="NoorLotus"/>
          <w:sz w:val="28"/>
          <w:rtl/>
        </w:rPr>
        <w:t xml:space="preserve">. </w:t>
      </w:r>
      <w:r w:rsidRPr="008A0CF6">
        <w:rPr>
          <w:rFonts w:ascii="NoorLotus" w:hAnsi="NoorLotus" w:hint="cs"/>
          <w:sz w:val="28"/>
          <w:rtl/>
        </w:rPr>
        <w:t xml:space="preserve">اما </w:t>
      </w:r>
      <w:r w:rsidR="001B3872" w:rsidRPr="008A0CF6">
        <w:rPr>
          <w:rFonts w:ascii="NoorLotus" w:hAnsi="NoorLotus"/>
          <w:sz w:val="28"/>
          <w:rtl/>
        </w:rPr>
        <w:t xml:space="preserve">اگر </w:t>
      </w:r>
      <w:r w:rsidR="008A0CF6">
        <w:rPr>
          <w:rFonts w:ascii="NoorLotus" w:hAnsi="NoorLotus" w:hint="cs"/>
          <w:sz w:val="28"/>
          <w:rtl/>
        </w:rPr>
        <w:t>آن</w:t>
      </w:r>
      <w:r w:rsidR="001B3872" w:rsidRPr="008A0CF6">
        <w:rPr>
          <w:rFonts w:ascii="NoorLotus" w:hAnsi="NoorLotus"/>
          <w:sz w:val="28"/>
          <w:rtl/>
        </w:rPr>
        <w:t xml:space="preserve"> احتمال دفع</w:t>
      </w:r>
      <w:r w:rsidRPr="008A0CF6">
        <w:rPr>
          <w:rFonts w:ascii="NoorLotus" w:hAnsi="NoorLotus" w:hint="cs"/>
          <w:sz w:val="28"/>
          <w:rtl/>
        </w:rPr>
        <w:t xml:space="preserve"> نشود</w:t>
      </w:r>
      <w:r w:rsidR="001B3872" w:rsidRPr="008A0CF6">
        <w:rPr>
          <w:rFonts w:ascii="NoorLotus" w:hAnsi="NoorLotus"/>
          <w:sz w:val="28"/>
          <w:rtl/>
        </w:rPr>
        <w:t xml:space="preserve">، کل </w:t>
      </w:r>
      <w:r w:rsidR="00BF4709" w:rsidRPr="008A0CF6">
        <w:rPr>
          <w:rFonts w:ascii="NoorLotus" w:hAnsi="NoorLotus"/>
          <w:sz w:val="28"/>
          <w:rtl/>
        </w:rPr>
        <w:t>بحث‌هایی</w:t>
      </w:r>
      <w:r w:rsidR="001B3872" w:rsidRPr="008A0CF6">
        <w:rPr>
          <w:rFonts w:ascii="NoorLotus" w:hAnsi="NoorLotus"/>
          <w:sz w:val="28"/>
          <w:rtl/>
        </w:rPr>
        <w:t xml:space="preserve"> که کردیم را باید جور دیگری دید و آن این است که لعل کسی بگوید مفاد اخبار من بلغ در باب ثبوت </w:t>
      </w:r>
      <w:r w:rsidR="00DC1278" w:rsidRPr="008A0CF6">
        <w:rPr>
          <w:rFonts w:ascii="NoorLotus" w:hAnsi="NoorLotus"/>
          <w:sz w:val="28"/>
          <w:rtl/>
        </w:rPr>
        <w:t>به</w:t>
      </w:r>
      <w:r w:rsidRPr="008A0CF6">
        <w:rPr>
          <w:rFonts w:ascii="NoorLotus" w:hAnsi="NoorLotus"/>
          <w:sz w:val="28"/>
          <w:rtl/>
        </w:rPr>
        <w:t xml:space="preserve"> خبر ضعیف اس</w:t>
      </w:r>
      <w:r>
        <w:rPr>
          <w:rFonts w:ascii="NoorLotus" w:hAnsi="NoorLotus"/>
          <w:sz w:val="28"/>
          <w:rtl/>
        </w:rPr>
        <w:t>ت نسبت به بلوغ ثواب</w:t>
      </w:r>
      <w:r>
        <w:rPr>
          <w:rFonts w:ascii="NoorLotus" w:hAnsi="NoorLotus" w:hint="cs"/>
          <w:sz w:val="28"/>
          <w:rtl/>
        </w:rPr>
        <w:t>، اما</w:t>
      </w:r>
      <w:r w:rsidR="00DC1278" w:rsidRPr="00991AE7">
        <w:rPr>
          <w:rFonts w:ascii="NoorLotus" w:hAnsi="NoorLotus"/>
          <w:sz w:val="28"/>
          <w:rtl/>
        </w:rPr>
        <w:t xml:space="preserve"> اصل استحباب باید مفروض باشد. یعنی این روایات من بلغ راجع به مستحباتی که قد ثبت فی الشرع بادلته الخاصة. </w:t>
      </w:r>
      <w:r w:rsidR="00BF4709" w:rsidRPr="00991AE7">
        <w:rPr>
          <w:rFonts w:ascii="NoorLotus" w:hAnsi="NoorLotus"/>
          <w:sz w:val="28"/>
          <w:rtl/>
        </w:rPr>
        <w:t>می‌گوید</w:t>
      </w:r>
      <w:r w:rsidR="00DC1278" w:rsidRPr="00991AE7">
        <w:rPr>
          <w:rFonts w:ascii="NoorLotus" w:hAnsi="NoorLotus"/>
          <w:sz w:val="28"/>
          <w:rtl/>
        </w:rPr>
        <w:t xml:space="preserve"> این مستحباتی که در</w:t>
      </w:r>
      <w:r>
        <w:rPr>
          <w:rFonts w:ascii="NoorLotus" w:hAnsi="NoorLotus"/>
          <w:sz w:val="28"/>
          <w:rtl/>
        </w:rPr>
        <w:t xml:space="preserve"> شرع ثابت است</w:t>
      </w:r>
      <w:r>
        <w:rPr>
          <w:rFonts w:ascii="NoorLotus" w:hAnsi="NoorLotus" w:hint="cs"/>
          <w:sz w:val="28"/>
          <w:rtl/>
        </w:rPr>
        <w:t xml:space="preserve"> (</w:t>
      </w:r>
      <w:r w:rsidR="00DC1278" w:rsidRPr="00991AE7">
        <w:rPr>
          <w:rFonts w:ascii="NoorLotus" w:hAnsi="NoorLotus"/>
          <w:sz w:val="28"/>
          <w:rtl/>
        </w:rPr>
        <w:t xml:space="preserve"> به دلایل خودش</w:t>
      </w:r>
      <w:r w:rsidR="007C374C">
        <w:rPr>
          <w:rFonts w:ascii="NoorLotus" w:hAnsi="NoorLotus" w:hint="cs"/>
          <w:sz w:val="28"/>
          <w:rtl/>
        </w:rPr>
        <w:t xml:space="preserve"> یعنی</w:t>
      </w:r>
      <w:r>
        <w:rPr>
          <w:rFonts w:ascii="NoorLotus" w:hAnsi="NoorLotus"/>
          <w:sz w:val="28"/>
          <w:rtl/>
        </w:rPr>
        <w:t xml:space="preserve"> به همان ادله ای که مثبت آن است</w:t>
      </w:r>
      <w:r>
        <w:rPr>
          <w:rFonts w:ascii="NoorLotus" w:hAnsi="NoorLotus" w:hint="cs"/>
          <w:sz w:val="28"/>
          <w:rtl/>
        </w:rPr>
        <w:t>)</w:t>
      </w:r>
      <w:r w:rsidR="00DC1278" w:rsidRPr="00991AE7">
        <w:rPr>
          <w:rFonts w:ascii="NoorLotus" w:hAnsi="NoorLotus"/>
          <w:sz w:val="28"/>
          <w:rtl/>
        </w:rPr>
        <w:t xml:space="preserve"> </w:t>
      </w:r>
      <w:r w:rsidR="00E93782" w:rsidRPr="00991AE7">
        <w:rPr>
          <w:rFonts w:ascii="NoorLotus" w:hAnsi="NoorLotus"/>
          <w:sz w:val="28"/>
          <w:rtl/>
        </w:rPr>
        <w:t xml:space="preserve">اگر نسبت به این </w:t>
      </w:r>
      <w:r>
        <w:rPr>
          <w:rFonts w:ascii="NoorLotus" w:hAnsi="NoorLotus" w:hint="cs"/>
          <w:sz w:val="28"/>
          <w:rtl/>
        </w:rPr>
        <w:t xml:space="preserve">نوع </w:t>
      </w:r>
      <w:r w:rsidR="00E93782" w:rsidRPr="00991AE7">
        <w:rPr>
          <w:rFonts w:ascii="NoorLotus" w:hAnsi="NoorLotus"/>
          <w:sz w:val="28"/>
          <w:rtl/>
        </w:rPr>
        <w:t>استحباب</w:t>
      </w:r>
      <w:r>
        <w:rPr>
          <w:rFonts w:ascii="NoorLotus" w:hAnsi="NoorLotus" w:hint="cs"/>
          <w:sz w:val="28"/>
          <w:rtl/>
        </w:rPr>
        <w:t>‌ها،</w:t>
      </w:r>
      <w:r w:rsidR="00E93782" w:rsidRPr="00991AE7">
        <w:rPr>
          <w:rFonts w:ascii="NoorLotus" w:hAnsi="NoorLotus"/>
          <w:sz w:val="28"/>
          <w:rtl/>
        </w:rPr>
        <w:t xml:space="preserve"> </w:t>
      </w:r>
      <w:r w:rsidRPr="00991AE7">
        <w:rPr>
          <w:rFonts w:ascii="NoorLotus" w:hAnsi="NoorLotus"/>
          <w:sz w:val="28"/>
          <w:rtl/>
        </w:rPr>
        <w:t xml:space="preserve">یک ثوابی </w:t>
      </w:r>
      <w:r w:rsidR="00E93782" w:rsidRPr="00991AE7">
        <w:rPr>
          <w:rFonts w:ascii="NoorLotus" w:hAnsi="NoorLotus"/>
          <w:sz w:val="28"/>
          <w:rtl/>
        </w:rPr>
        <w:t>به خبر ضعیف</w:t>
      </w:r>
      <w:r w:rsidRPr="00575364">
        <w:rPr>
          <w:rFonts w:ascii="NoorLotus" w:hAnsi="NoorLotus"/>
          <w:sz w:val="28"/>
          <w:rtl/>
        </w:rPr>
        <w:t xml:space="preserve"> </w:t>
      </w:r>
      <w:r w:rsidRPr="00991AE7">
        <w:rPr>
          <w:rFonts w:ascii="NoorLotus" w:hAnsi="NoorLotus"/>
          <w:sz w:val="28"/>
          <w:rtl/>
        </w:rPr>
        <w:t xml:space="preserve">مطرح شود </w:t>
      </w:r>
      <w:r w:rsidR="00E93782" w:rsidRPr="00991AE7">
        <w:rPr>
          <w:rFonts w:ascii="NoorLotus" w:hAnsi="NoorLotus"/>
          <w:sz w:val="28"/>
          <w:rtl/>
        </w:rPr>
        <w:t xml:space="preserve">، این ثواب را به شما </w:t>
      </w:r>
      <w:r w:rsidR="00BF4709" w:rsidRPr="00991AE7">
        <w:rPr>
          <w:rFonts w:ascii="NoorLotus" w:hAnsi="NoorLotus"/>
          <w:sz w:val="28"/>
          <w:rtl/>
        </w:rPr>
        <w:t>می‌دهند</w:t>
      </w:r>
      <w:r w:rsidR="00E93782" w:rsidRPr="00991AE7">
        <w:rPr>
          <w:rFonts w:ascii="NoorLotus" w:hAnsi="NoorLotus"/>
          <w:sz w:val="28"/>
          <w:rtl/>
        </w:rPr>
        <w:t xml:space="preserve"> اگر عمل کنید. یعنی در آن مفروض گرفتند که یک مستحبی به ادله اش ثابت شود. مستحباتی که مفروغ عنها است. تا به حال بحث ما این بود که اصل این</w:t>
      </w:r>
      <w:r>
        <w:rPr>
          <w:rFonts w:ascii="NoorLotus" w:hAnsi="NoorLotus"/>
          <w:sz w:val="28"/>
          <w:rtl/>
        </w:rPr>
        <w:t xml:space="preserve"> استحباب را ما با این درست کنیم</w:t>
      </w:r>
      <w:r>
        <w:rPr>
          <w:rFonts w:ascii="NoorLotus" w:hAnsi="NoorLotus" w:hint="cs"/>
          <w:sz w:val="28"/>
          <w:rtl/>
        </w:rPr>
        <w:t>.</w:t>
      </w:r>
      <w:r w:rsidR="00E93782" w:rsidRPr="00991AE7">
        <w:rPr>
          <w:rFonts w:ascii="NoorLotus" w:hAnsi="NoorLotus"/>
          <w:sz w:val="28"/>
          <w:rtl/>
        </w:rPr>
        <w:t xml:space="preserve"> حالا استحباب را یا انقیاد نسبت به او را</w:t>
      </w:r>
      <w:r>
        <w:rPr>
          <w:rFonts w:ascii="NoorLotus" w:hAnsi="NoorLotus" w:hint="cs"/>
          <w:sz w:val="28"/>
          <w:rtl/>
        </w:rPr>
        <w:t>؛</w:t>
      </w:r>
      <w:r w:rsidR="00E93782" w:rsidRPr="00991AE7">
        <w:rPr>
          <w:rFonts w:ascii="NoorLotus" w:hAnsi="NoorLotus"/>
          <w:sz w:val="28"/>
          <w:rtl/>
        </w:rPr>
        <w:t xml:space="preserve"> منتهی تا به حال بحث این بود که </w:t>
      </w:r>
      <w:r w:rsidR="0031110A" w:rsidRPr="00991AE7">
        <w:rPr>
          <w:rFonts w:ascii="NoorLotus" w:hAnsi="NoorLotus"/>
          <w:sz w:val="28"/>
          <w:rtl/>
        </w:rPr>
        <w:t xml:space="preserve">اصل آن مستحب واقعی بخبر ضعیف رسیده باشد. ایشان </w:t>
      </w:r>
      <w:r w:rsidR="00BF4709" w:rsidRPr="00991AE7">
        <w:rPr>
          <w:rFonts w:ascii="NoorLotus" w:hAnsi="NoorLotus"/>
          <w:sz w:val="28"/>
          <w:rtl/>
        </w:rPr>
        <w:t>می‌گوید</w:t>
      </w:r>
      <w:r w:rsidR="0031110A" w:rsidRPr="00991AE7">
        <w:rPr>
          <w:rFonts w:ascii="NoorLotus" w:hAnsi="NoorLotus"/>
          <w:sz w:val="28"/>
          <w:rtl/>
        </w:rPr>
        <w:t xml:space="preserve"> نه. </w:t>
      </w:r>
    </w:p>
    <w:p w14:paraId="7A5EDD35" w14:textId="77777777" w:rsidR="007C374C" w:rsidRDefault="00000000" w:rsidP="007C374C">
      <w:pPr>
        <w:jc w:val="lowKashida"/>
        <w:rPr>
          <w:rFonts w:ascii="NoorLotus" w:hAnsi="NoorLotus"/>
          <w:sz w:val="28"/>
          <w:rtl/>
        </w:rPr>
      </w:pPr>
      <w:r w:rsidRPr="00991AE7">
        <w:rPr>
          <w:rFonts w:ascii="NoorLotus" w:hAnsi="NoorLotus"/>
          <w:sz w:val="28"/>
          <w:rtl/>
        </w:rPr>
        <w:t xml:space="preserve">از کجا ایشان این استظهار را </w:t>
      </w:r>
      <w:r w:rsidR="00BF4709" w:rsidRPr="00991AE7">
        <w:rPr>
          <w:rFonts w:ascii="NoorLotus" w:hAnsi="NoorLotus"/>
          <w:sz w:val="28"/>
          <w:rtl/>
        </w:rPr>
        <w:t>می‌کند</w:t>
      </w:r>
      <w:r w:rsidRPr="00991AE7">
        <w:rPr>
          <w:rFonts w:ascii="NoorLotus" w:hAnsi="NoorLotus"/>
          <w:sz w:val="28"/>
          <w:rtl/>
        </w:rPr>
        <w:t xml:space="preserve">؟ </w:t>
      </w:r>
      <w:r w:rsidR="00BF4709" w:rsidRPr="00991AE7">
        <w:rPr>
          <w:rFonts w:ascii="NoorLotus" w:hAnsi="NoorLotus"/>
          <w:sz w:val="28"/>
          <w:rtl/>
        </w:rPr>
        <w:t>می‌گوید</w:t>
      </w:r>
      <w:r w:rsidRPr="00991AE7">
        <w:rPr>
          <w:rFonts w:ascii="NoorLotus" w:hAnsi="NoorLotus"/>
          <w:sz w:val="28"/>
          <w:rtl/>
        </w:rPr>
        <w:t xml:space="preserve"> در برخی از این روایات آمده که بلغ الثواب علی شیء من الخیر. پس خیر بودن در مرتبه سابق از بلوغ ثواب باید ثابت باشد. </w:t>
      </w:r>
      <w:r w:rsidR="00BA5FDE" w:rsidRPr="00991AE7">
        <w:rPr>
          <w:rFonts w:ascii="NoorLotus" w:hAnsi="NoorLotus"/>
          <w:sz w:val="28"/>
          <w:rtl/>
        </w:rPr>
        <w:t xml:space="preserve">بلغ الثواب علی شیء من الخیر. البته همه روایات این را ندارد اما برخی روایات اینطور است. </w:t>
      </w:r>
      <w:r w:rsidR="000F0474" w:rsidRPr="00991AE7">
        <w:rPr>
          <w:rFonts w:ascii="NoorLotus" w:hAnsi="NoorLotus"/>
          <w:sz w:val="28"/>
          <w:rtl/>
        </w:rPr>
        <w:t>پس از قبل</w:t>
      </w:r>
      <w:r>
        <w:rPr>
          <w:rFonts w:ascii="NoorLotus" w:hAnsi="NoorLotus" w:hint="cs"/>
          <w:sz w:val="28"/>
          <w:rtl/>
        </w:rPr>
        <w:t>،</w:t>
      </w:r>
      <w:r w:rsidR="000F0474" w:rsidRPr="00991AE7">
        <w:rPr>
          <w:rFonts w:ascii="NoorLotus" w:hAnsi="NoorLotus"/>
          <w:sz w:val="28"/>
          <w:rtl/>
        </w:rPr>
        <w:t xml:space="preserve"> </w:t>
      </w:r>
      <w:r w:rsidRPr="00991AE7">
        <w:rPr>
          <w:rFonts w:ascii="NoorLotus" w:hAnsi="NoorLotus"/>
          <w:sz w:val="28"/>
          <w:rtl/>
        </w:rPr>
        <w:t xml:space="preserve">خیر بودن </w:t>
      </w:r>
      <w:r w:rsidR="000F0474" w:rsidRPr="00991AE7">
        <w:rPr>
          <w:rFonts w:ascii="NoorLotus" w:hAnsi="NoorLotus"/>
          <w:sz w:val="28"/>
          <w:rtl/>
        </w:rPr>
        <w:t>باید ثابت باشد. اگر خیر بودن یا مستحب بودن ثابت بود، آن وقت اگر روایت ضعیف گفت برای این مستحب</w:t>
      </w:r>
      <w:r w:rsidR="000F0474" w:rsidRPr="008A0CF6">
        <w:rPr>
          <w:rFonts w:ascii="NoorLotus" w:hAnsi="NoorLotus"/>
          <w:sz w:val="28"/>
          <w:rtl/>
        </w:rPr>
        <w:t xml:space="preserve">، ثواب خاص </w:t>
      </w:r>
      <w:r w:rsidR="00BF4709" w:rsidRPr="008A0CF6">
        <w:rPr>
          <w:rFonts w:ascii="NoorLotus" w:hAnsi="NoorLotus"/>
          <w:sz w:val="28"/>
          <w:rtl/>
        </w:rPr>
        <w:t>می‌دهیم</w:t>
      </w:r>
      <w:r w:rsidR="00575364" w:rsidRPr="008A0CF6">
        <w:rPr>
          <w:rFonts w:ascii="NoorLotus" w:hAnsi="NoorLotus" w:hint="cs"/>
          <w:sz w:val="28"/>
          <w:rtl/>
        </w:rPr>
        <w:t xml:space="preserve">، </w:t>
      </w:r>
      <w:r w:rsidRPr="008A0CF6">
        <w:rPr>
          <w:rFonts w:ascii="NoorLotus" w:hAnsi="NoorLotus" w:hint="cs"/>
          <w:sz w:val="28"/>
          <w:rtl/>
        </w:rPr>
        <w:t>طبق اخبار من بلغ، همان ثواب را خواهند داد هرچند آن روایت مطابق واقع نباشد</w:t>
      </w:r>
      <w:r w:rsidR="000F0474" w:rsidRPr="008A0CF6">
        <w:rPr>
          <w:rFonts w:ascii="NoorLotus" w:hAnsi="NoorLotus"/>
          <w:sz w:val="28"/>
          <w:rtl/>
        </w:rPr>
        <w:t xml:space="preserve">. کسی بگوید بعد از ثبوت استحباب چه نیازی به این روایت است؟ </w:t>
      </w:r>
      <w:r w:rsidRPr="008A0CF6">
        <w:rPr>
          <w:rFonts w:ascii="NoorLotus" w:hAnsi="NoorLotus" w:hint="cs"/>
          <w:sz w:val="28"/>
          <w:rtl/>
        </w:rPr>
        <w:t xml:space="preserve">ایشان </w:t>
      </w:r>
      <w:r w:rsidR="00BF4709" w:rsidRPr="008A0CF6">
        <w:rPr>
          <w:rFonts w:ascii="NoorLotus" w:hAnsi="NoorLotus"/>
          <w:sz w:val="28"/>
          <w:rtl/>
        </w:rPr>
        <w:t>می‌گوید</w:t>
      </w:r>
      <w:r w:rsidR="000F0474" w:rsidRPr="008A0CF6">
        <w:rPr>
          <w:rFonts w:ascii="NoorLotus" w:hAnsi="NoorLotus"/>
          <w:sz w:val="28"/>
          <w:rtl/>
        </w:rPr>
        <w:t xml:space="preserve"> این ثواب خاص متمم محرکیت است. وقتی روایت ض</w:t>
      </w:r>
      <w:r w:rsidR="000F0474" w:rsidRPr="00991AE7">
        <w:rPr>
          <w:rFonts w:ascii="NoorLotus" w:hAnsi="NoorLotus"/>
          <w:sz w:val="28"/>
          <w:rtl/>
        </w:rPr>
        <w:t>عیف بر ثواب خاص</w:t>
      </w:r>
      <w:r w:rsidR="00575364" w:rsidRPr="00575364">
        <w:rPr>
          <w:rFonts w:ascii="NoorLotus" w:hAnsi="NoorLotus"/>
          <w:sz w:val="28"/>
          <w:rtl/>
        </w:rPr>
        <w:t xml:space="preserve"> </w:t>
      </w:r>
      <w:r w:rsidR="00575364" w:rsidRPr="00991AE7">
        <w:rPr>
          <w:rFonts w:ascii="NoorLotus" w:hAnsi="NoorLotus"/>
          <w:sz w:val="28"/>
          <w:rtl/>
        </w:rPr>
        <w:t>میاید</w:t>
      </w:r>
      <w:r w:rsidR="000F0474" w:rsidRPr="00991AE7">
        <w:rPr>
          <w:rFonts w:ascii="NoorLotus" w:hAnsi="NoorLotus"/>
          <w:sz w:val="28"/>
          <w:rtl/>
        </w:rPr>
        <w:t xml:space="preserve">، </w:t>
      </w:r>
      <w:r w:rsidR="00575364" w:rsidRPr="00991AE7">
        <w:rPr>
          <w:rFonts w:ascii="NoorLotus" w:hAnsi="NoorLotus"/>
          <w:sz w:val="28"/>
          <w:rtl/>
        </w:rPr>
        <w:t xml:space="preserve">ممکن است کسی </w:t>
      </w:r>
      <w:r w:rsidR="000F0474" w:rsidRPr="00991AE7">
        <w:rPr>
          <w:rFonts w:ascii="NoorLotus" w:hAnsi="NoorLotus"/>
          <w:sz w:val="28"/>
          <w:rtl/>
        </w:rPr>
        <w:t xml:space="preserve">بگوید روایت ضعیف است و بدرد </w:t>
      </w:r>
      <w:r w:rsidR="00BF4709" w:rsidRPr="00991AE7">
        <w:rPr>
          <w:rFonts w:ascii="NoorLotus" w:hAnsi="NoorLotus"/>
          <w:sz w:val="28"/>
          <w:rtl/>
        </w:rPr>
        <w:t>نمی‌خورد</w:t>
      </w:r>
      <w:r w:rsidR="000F0474" w:rsidRPr="00991AE7">
        <w:rPr>
          <w:rFonts w:ascii="NoorLotus" w:hAnsi="NoorLotus"/>
          <w:sz w:val="28"/>
          <w:rtl/>
        </w:rPr>
        <w:t xml:space="preserve">. </w:t>
      </w:r>
      <w:r w:rsidR="00BF4709" w:rsidRPr="00991AE7">
        <w:rPr>
          <w:rFonts w:ascii="NoorLotus" w:hAnsi="NoorLotus"/>
          <w:sz w:val="28"/>
          <w:rtl/>
        </w:rPr>
        <w:t>می‌گویند</w:t>
      </w:r>
      <w:r w:rsidR="000F0474" w:rsidRPr="00991AE7">
        <w:rPr>
          <w:rFonts w:ascii="NoorLotus" w:hAnsi="NoorLotus"/>
          <w:sz w:val="28"/>
          <w:rtl/>
        </w:rPr>
        <w:t xml:space="preserve"> </w:t>
      </w:r>
      <w:r w:rsidR="003F48E9" w:rsidRPr="00991AE7">
        <w:rPr>
          <w:rFonts w:ascii="NoorLotus" w:hAnsi="NoorLotus"/>
          <w:sz w:val="28"/>
          <w:rtl/>
        </w:rPr>
        <w:t>این روایت ضعیف بر ترتب ثواب خاص را باید اخذ کرد</w:t>
      </w:r>
      <w:r w:rsidR="00A12644" w:rsidRPr="00991AE7">
        <w:rPr>
          <w:rFonts w:ascii="NoorLotus" w:hAnsi="NoorLotus"/>
          <w:sz w:val="28"/>
          <w:rtl/>
        </w:rPr>
        <w:t xml:space="preserve">. روایت من بلغ </w:t>
      </w:r>
      <w:r w:rsidR="00BF4709" w:rsidRPr="00991AE7">
        <w:rPr>
          <w:rFonts w:ascii="NoorLotus" w:hAnsi="NoorLotus"/>
          <w:sz w:val="28"/>
          <w:rtl/>
        </w:rPr>
        <w:t>می‌گوید</w:t>
      </w:r>
      <w:r w:rsidR="00A12644" w:rsidRPr="00991AE7">
        <w:rPr>
          <w:rFonts w:ascii="NoorLotus" w:hAnsi="NoorLotus"/>
          <w:sz w:val="28"/>
          <w:rtl/>
        </w:rPr>
        <w:t xml:space="preserve"> این روایت ضعیف</w:t>
      </w:r>
      <w:r w:rsidR="00575364">
        <w:rPr>
          <w:rFonts w:ascii="NoorLotus" w:hAnsi="NoorLotus" w:hint="cs"/>
          <w:sz w:val="28"/>
          <w:rtl/>
        </w:rPr>
        <w:t>ِ</w:t>
      </w:r>
      <w:r w:rsidR="00A12644" w:rsidRPr="00991AE7">
        <w:rPr>
          <w:rFonts w:ascii="NoorLotus" w:hAnsi="NoorLotus"/>
          <w:sz w:val="28"/>
          <w:rtl/>
        </w:rPr>
        <w:t xml:space="preserve"> وارد بر ثواب خاص مستحب را اخذ بکن. </w:t>
      </w:r>
      <w:r w:rsidR="009D0284" w:rsidRPr="00991AE7">
        <w:rPr>
          <w:rFonts w:ascii="NoorLotus" w:hAnsi="NoorLotus"/>
          <w:sz w:val="28"/>
          <w:rtl/>
        </w:rPr>
        <w:t xml:space="preserve">حالا از چه بابی؟ همین است که بحث شد. </w:t>
      </w:r>
    </w:p>
    <w:p w14:paraId="24592AF3" w14:textId="77777777" w:rsidR="00681180" w:rsidRDefault="00000000" w:rsidP="007C374C">
      <w:pPr>
        <w:jc w:val="lowKashida"/>
        <w:rPr>
          <w:rFonts w:ascii="NoorLotus" w:hAnsi="NoorLotus"/>
          <w:sz w:val="28"/>
          <w:rtl/>
        </w:rPr>
      </w:pPr>
      <w:r w:rsidRPr="00991AE7">
        <w:rPr>
          <w:rFonts w:ascii="NoorLotus" w:hAnsi="NoorLotus"/>
          <w:sz w:val="28"/>
          <w:rtl/>
        </w:rPr>
        <w:t xml:space="preserve">پس </w:t>
      </w:r>
      <w:r w:rsidR="00BF4709" w:rsidRPr="00991AE7">
        <w:rPr>
          <w:rFonts w:ascii="NoorLotus" w:hAnsi="NoorLotus"/>
          <w:sz w:val="28"/>
          <w:rtl/>
        </w:rPr>
        <w:t>اصلاً</w:t>
      </w:r>
      <w:r w:rsidRPr="00991AE7">
        <w:rPr>
          <w:rFonts w:ascii="NoorLotus" w:hAnsi="NoorLotus"/>
          <w:sz w:val="28"/>
          <w:rtl/>
        </w:rPr>
        <w:t xml:space="preserve"> کلاً صفحه بحث جور دیگری </w:t>
      </w:r>
      <w:r w:rsidR="00BF4709" w:rsidRPr="00991AE7">
        <w:rPr>
          <w:rFonts w:ascii="NoorLotus" w:hAnsi="NoorLotus"/>
          <w:sz w:val="28"/>
          <w:rtl/>
        </w:rPr>
        <w:t>می‌شود</w:t>
      </w:r>
      <w:r w:rsidRPr="00991AE7">
        <w:rPr>
          <w:rFonts w:ascii="NoorLotus" w:hAnsi="NoorLotus"/>
          <w:sz w:val="28"/>
          <w:rtl/>
        </w:rPr>
        <w:t xml:space="preserve">. تا به حال بحث این بود که مستحبی را با ثواب خاص درست کنیم. حالا </w:t>
      </w:r>
      <w:r w:rsidR="00BF4709" w:rsidRPr="00991AE7">
        <w:rPr>
          <w:rFonts w:ascii="NoorLotus" w:hAnsi="NoorLotus"/>
          <w:sz w:val="28"/>
          <w:rtl/>
        </w:rPr>
        <w:t>می‌گوییم</w:t>
      </w:r>
      <w:r w:rsidRPr="00991AE7">
        <w:rPr>
          <w:rFonts w:ascii="NoorLotus" w:hAnsi="NoorLotus"/>
          <w:sz w:val="28"/>
          <w:rtl/>
        </w:rPr>
        <w:t xml:space="preserve"> استحبابش باید از قبل ثابت شود. ایشان </w:t>
      </w:r>
      <w:r w:rsidR="00BF4709" w:rsidRPr="00991AE7">
        <w:rPr>
          <w:rFonts w:ascii="NoorLotus" w:hAnsi="NoorLotus"/>
          <w:sz w:val="28"/>
          <w:rtl/>
        </w:rPr>
        <w:t>می‌گوید</w:t>
      </w:r>
      <w:r w:rsidRPr="00991AE7">
        <w:rPr>
          <w:rFonts w:ascii="NoorLotus" w:hAnsi="NoorLotus"/>
          <w:sz w:val="28"/>
          <w:rtl/>
        </w:rPr>
        <w:t xml:space="preserve"> اگر ما این احتمال را دفع </w:t>
      </w:r>
      <w:r w:rsidRPr="00575364">
        <w:rPr>
          <w:rFonts w:ascii="NoorLotus" w:hAnsi="NoorLotus"/>
          <w:sz w:val="28"/>
          <w:rtl/>
        </w:rPr>
        <w:t>نکنیم</w:t>
      </w:r>
      <w:r w:rsidRPr="00991AE7">
        <w:rPr>
          <w:rFonts w:ascii="NoorLotus" w:hAnsi="NoorLotus"/>
          <w:sz w:val="28"/>
          <w:rtl/>
        </w:rPr>
        <w:t xml:space="preserve">، این مباحثی که انجام دادیم را باید به نحو دیگری مطرح کرد و ایشان رد هم </w:t>
      </w:r>
      <w:r w:rsidR="00BF4709" w:rsidRPr="00991AE7">
        <w:rPr>
          <w:rFonts w:ascii="NoorLotus" w:hAnsi="NoorLotus"/>
          <w:sz w:val="28"/>
          <w:rtl/>
        </w:rPr>
        <w:t>نمی‌کند</w:t>
      </w:r>
      <w:r w:rsidR="00575364">
        <w:rPr>
          <w:rFonts w:ascii="NoorLotus" w:hAnsi="NoorLotus" w:hint="cs"/>
          <w:sz w:val="28"/>
          <w:rtl/>
        </w:rPr>
        <w:t>.</w:t>
      </w:r>
      <w:r w:rsidRPr="00991AE7">
        <w:rPr>
          <w:rFonts w:ascii="NoorLotus" w:hAnsi="NoorLotus"/>
          <w:sz w:val="28"/>
          <w:rtl/>
        </w:rPr>
        <w:t xml:space="preserve"> </w:t>
      </w:r>
    </w:p>
    <w:p w14:paraId="0BD166F3" w14:textId="77777777" w:rsidR="00681180" w:rsidRDefault="00000000" w:rsidP="00681180">
      <w:pPr>
        <w:pStyle w:val="Heading1"/>
        <w:rPr>
          <w:rtl/>
        </w:rPr>
      </w:pPr>
      <w:bookmarkStart w:id="385" w:name="_Toc155481845"/>
      <w:r>
        <w:rPr>
          <w:rFonts w:hint="cs"/>
          <w:rtl/>
        </w:rPr>
        <w:t>بررسی کلام شهید صدر</w:t>
      </w:r>
      <w:bookmarkEnd w:id="385"/>
    </w:p>
    <w:p w14:paraId="7B67345E" w14:textId="77777777" w:rsidR="00681180" w:rsidRDefault="00000000" w:rsidP="00681180">
      <w:pPr>
        <w:jc w:val="lowKashida"/>
        <w:rPr>
          <w:rFonts w:ascii="NoorLotus" w:hAnsi="NoorLotus"/>
          <w:sz w:val="28"/>
          <w:rtl/>
        </w:rPr>
      </w:pPr>
      <w:r w:rsidRPr="00991AE7">
        <w:rPr>
          <w:rFonts w:ascii="NoorLotus" w:hAnsi="NoorLotus"/>
          <w:sz w:val="28"/>
          <w:rtl/>
        </w:rPr>
        <w:t>منتهی آیت الله حائری حفظه الله در پاورقی</w:t>
      </w:r>
      <w:r w:rsidR="0046349F" w:rsidRPr="00991AE7">
        <w:rPr>
          <w:rFonts w:ascii="NoorLotus" w:hAnsi="NoorLotus"/>
          <w:sz w:val="28"/>
          <w:rtl/>
        </w:rPr>
        <w:t xml:space="preserve"> </w:t>
      </w:r>
      <w:r w:rsidR="00BF4709" w:rsidRPr="00991AE7">
        <w:rPr>
          <w:rFonts w:ascii="NoorLotus" w:hAnsi="NoorLotus"/>
          <w:sz w:val="28"/>
          <w:rtl/>
        </w:rPr>
        <w:t>می‌گوید</w:t>
      </w:r>
      <w:r w:rsidRPr="00991AE7">
        <w:rPr>
          <w:rFonts w:ascii="NoorLotus" w:hAnsi="NoorLotus"/>
          <w:sz w:val="28"/>
          <w:rtl/>
        </w:rPr>
        <w:t xml:space="preserve"> روایتی </w:t>
      </w:r>
      <w:r w:rsidR="0046349F" w:rsidRPr="00991AE7">
        <w:rPr>
          <w:rFonts w:ascii="NoorLotus" w:hAnsi="NoorLotus"/>
          <w:sz w:val="28"/>
          <w:rtl/>
        </w:rPr>
        <w:t xml:space="preserve">که </w:t>
      </w:r>
      <w:r w:rsidR="00A12644" w:rsidRPr="00991AE7">
        <w:rPr>
          <w:rFonts w:ascii="NoorLotus" w:hAnsi="NoorLotus"/>
          <w:sz w:val="28"/>
          <w:rtl/>
        </w:rPr>
        <w:t xml:space="preserve"> </w:t>
      </w:r>
      <w:r w:rsidR="0046349F" w:rsidRPr="00991AE7">
        <w:rPr>
          <w:rFonts w:ascii="NoorLotus" w:hAnsi="NoorLotus"/>
          <w:sz w:val="28"/>
          <w:rtl/>
        </w:rPr>
        <w:t>«شیء من الخیر» دارد، ضعیف است</w:t>
      </w:r>
      <w:r w:rsidR="00575364">
        <w:rPr>
          <w:rFonts w:ascii="NoorLotus" w:hAnsi="NoorLotus" w:hint="cs"/>
          <w:sz w:val="28"/>
          <w:rtl/>
        </w:rPr>
        <w:t>.</w:t>
      </w:r>
    </w:p>
    <w:p w14:paraId="4150EDEA" w14:textId="77777777" w:rsidR="00681180" w:rsidRDefault="00000000" w:rsidP="00681180">
      <w:pPr>
        <w:jc w:val="lowKashida"/>
        <w:rPr>
          <w:rFonts w:ascii="NoorLotus" w:hAnsi="NoorLotus"/>
          <w:sz w:val="28"/>
          <w:rtl/>
        </w:rPr>
      </w:pPr>
      <w:r w:rsidRPr="00991AE7">
        <w:rPr>
          <w:rFonts w:ascii="NoorLotus" w:hAnsi="NoorLotus"/>
          <w:sz w:val="28"/>
          <w:rtl/>
        </w:rPr>
        <w:t>این</w:t>
      </w:r>
      <w:r w:rsidR="00575364">
        <w:rPr>
          <w:rFonts w:ascii="NoorLotus" w:hAnsi="NoorLotus" w:hint="cs"/>
          <w:sz w:val="28"/>
          <w:rtl/>
        </w:rPr>
        <w:t xml:space="preserve"> اشکال سندی</w:t>
      </w:r>
      <w:r>
        <w:rPr>
          <w:rFonts w:ascii="NoorLotus" w:hAnsi="NoorLotus"/>
          <w:sz w:val="28"/>
          <w:rtl/>
        </w:rPr>
        <w:t xml:space="preserve"> طبق مبانی آنها است </w:t>
      </w:r>
      <w:r>
        <w:rPr>
          <w:rFonts w:ascii="NoorLotus" w:hAnsi="NoorLotus" w:hint="cs"/>
          <w:sz w:val="28"/>
          <w:rtl/>
        </w:rPr>
        <w:t>ولی طبق مبانی رجالی ما،</w:t>
      </w:r>
      <w:r w:rsidRPr="00991AE7">
        <w:rPr>
          <w:rFonts w:ascii="NoorLotus" w:hAnsi="NoorLotus"/>
          <w:sz w:val="28"/>
          <w:rtl/>
        </w:rPr>
        <w:t xml:space="preserve"> از این جهت هم مشکلی ندارد</w:t>
      </w:r>
      <w:r>
        <w:rPr>
          <w:rFonts w:ascii="NoorLotus" w:hAnsi="NoorLotus" w:hint="cs"/>
          <w:sz w:val="28"/>
          <w:rtl/>
        </w:rPr>
        <w:t>؛</w:t>
      </w:r>
      <w:r w:rsidR="00350470" w:rsidRPr="00991AE7">
        <w:rPr>
          <w:rFonts w:ascii="NoorLotus" w:hAnsi="NoorLotus"/>
          <w:sz w:val="28"/>
          <w:rtl/>
        </w:rPr>
        <w:t xml:space="preserve"> منتهی بنظرم شیء من الخیر هم ممکن است در چارچوب بلغ علیه الثواب باشد.</w:t>
      </w:r>
      <w:r w:rsidRPr="00991AE7">
        <w:rPr>
          <w:rFonts w:ascii="NoorLotus" w:hAnsi="NoorLotus"/>
          <w:sz w:val="28"/>
          <w:rtl/>
        </w:rPr>
        <w:t xml:space="preserve"> </w:t>
      </w:r>
      <w:r w:rsidR="00350470" w:rsidRPr="00991AE7">
        <w:rPr>
          <w:rFonts w:ascii="NoorLotus" w:hAnsi="NoorLotus"/>
          <w:sz w:val="28"/>
          <w:rtl/>
        </w:rPr>
        <w:t>شیء من الخیر یعنی در مضمون آن روایت نه اینکه خیر</w:t>
      </w:r>
      <w:r>
        <w:rPr>
          <w:rFonts w:ascii="NoorLotus" w:hAnsi="NoorLotus" w:hint="cs"/>
          <w:sz w:val="28"/>
          <w:rtl/>
        </w:rPr>
        <w:t xml:space="preserve"> را</w:t>
      </w:r>
      <w:r w:rsidR="00350470" w:rsidRPr="00991AE7">
        <w:rPr>
          <w:rFonts w:ascii="NoorLotus" w:hAnsi="NoorLotus"/>
          <w:sz w:val="28"/>
          <w:rtl/>
        </w:rPr>
        <w:t xml:space="preserve"> مفروغ عنه در نظر بگیریم. آقای صدر این را مفروغ عنه گرفته. یعنی خیری که خیر بودنش برای ما مفروغ است. </w:t>
      </w:r>
      <w:r w:rsidR="00D860D6" w:rsidRPr="00991AE7">
        <w:rPr>
          <w:rFonts w:ascii="NoorLotus" w:hAnsi="NoorLotus"/>
          <w:sz w:val="28"/>
          <w:rtl/>
        </w:rPr>
        <w:t>کسی بگوید که لسان روایت اینطور است که بلغ علیه الثواب علی شیء من الخیر، یعنی خیر</w:t>
      </w:r>
      <w:r>
        <w:rPr>
          <w:rFonts w:ascii="NoorLotus" w:hAnsi="NoorLotus" w:hint="cs"/>
          <w:sz w:val="28"/>
          <w:rtl/>
        </w:rPr>
        <w:t>ِ</w:t>
      </w:r>
      <w:r w:rsidR="00D860D6" w:rsidRPr="00991AE7">
        <w:rPr>
          <w:rFonts w:ascii="NoorLotus" w:hAnsi="NoorLotus"/>
          <w:sz w:val="28"/>
          <w:rtl/>
        </w:rPr>
        <w:t xml:space="preserve"> مذکور در روایت</w:t>
      </w:r>
      <w:r w:rsidR="00010E8C" w:rsidRPr="00991AE7">
        <w:rPr>
          <w:rFonts w:ascii="NoorLotus" w:hAnsi="NoorLotus"/>
          <w:sz w:val="28"/>
          <w:rtl/>
        </w:rPr>
        <w:t xml:space="preserve"> نه شیء</w:t>
      </w:r>
      <w:r>
        <w:rPr>
          <w:rFonts w:ascii="NoorLotus" w:hAnsi="NoorLotus" w:hint="cs"/>
          <w:sz w:val="28"/>
          <w:rtl/>
        </w:rPr>
        <w:t>ٌ</w:t>
      </w:r>
      <w:r w:rsidR="00010E8C" w:rsidRPr="00991AE7">
        <w:rPr>
          <w:rFonts w:ascii="NoorLotus" w:hAnsi="NoorLotus"/>
          <w:sz w:val="28"/>
          <w:rtl/>
        </w:rPr>
        <w:t xml:space="preserve"> من الخیر که ما </w:t>
      </w:r>
      <w:r w:rsidR="00BF4709" w:rsidRPr="00991AE7">
        <w:rPr>
          <w:rFonts w:ascii="NoorLotus" w:hAnsi="NoorLotus"/>
          <w:sz w:val="28"/>
          <w:rtl/>
        </w:rPr>
        <w:t>می‌گوییم</w:t>
      </w:r>
      <w:r w:rsidR="00010E8C" w:rsidRPr="00991AE7">
        <w:rPr>
          <w:rFonts w:ascii="NoorLotus" w:hAnsi="NoorLotus"/>
          <w:sz w:val="28"/>
          <w:rtl/>
        </w:rPr>
        <w:t xml:space="preserve">. بنابراین </w:t>
      </w:r>
      <w:r w:rsidR="00BF4709" w:rsidRPr="00991AE7">
        <w:rPr>
          <w:rFonts w:ascii="NoorLotus" w:hAnsi="NoorLotus"/>
          <w:sz w:val="28"/>
          <w:rtl/>
        </w:rPr>
        <w:t>می‌شود</w:t>
      </w:r>
      <w:r w:rsidR="00010E8C" w:rsidRPr="00991AE7">
        <w:rPr>
          <w:rFonts w:ascii="NoorLotus" w:hAnsi="NoorLotus"/>
          <w:sz w:val="28"/>
          <w:rtl/>
        </w:rPr>
        <w:t xml:space="preserve"> همین فهمی که فقها تا به حال داشتند.</w:t>
      </w:r>
      <w:r w:rsidR="004B225D" w:rsidRPr="00991AE7">
        <w:rPr>
          <w:rFonts w:ascii="NoorLotus" w:hAnsi="NoorLotus"/>
          <w:sz w:val="28"/>
          <w:rtl/>
        </w:rPr>
        <w:t xml:space="preserve"> ظاهراً </w:t>
      </w:r>
      <w:r w:rsidR="00010E8C" w:rsidRPr="00991AE7">
        <w:rPr>
          <w:rFonts w:ascii="NoorLotus" w:hAnsi="NoorLotus"/>
          <w:sz w:val="28"/>
          <w:rtl/>
        </w:rPr>
        <w:t xml:space="preserve">هم همین درست است. </w:t>
      </w:r>
      <w:r w:rsidR="00BF4709" w:rsidRPr="00991AE7">
        <w:rPr>
          <w:rFonts w:ascii="NoorLotus" w:hAnsi="NoorLotus"/>
          <w:sz w:val="28"/>
          <w:rtl/>
        </w:rPr>
        <w:t>کلاً</w:t>
      </w:r>
      <w:r w:rsidR="00010E8C" w:rsidRPr="00991AE7">
        <w:rPr>
          <w:rFonts w:ascii="NoorLotus" w:hAnsi="NoorLotus"/>
          <w:sz w:val="28"/>
          <w:rtl/>
        </w:rPr>
        <w:t xml:space="preserve"> ن</w:t>
      </w:r>
      <w:r>
        <w:rPr>
          <w:rFonts w:ascii="NoorLotus" w:hAnsi="NoorLotus" w:hint="cs"/>
          <w:sz w:val="28"/>
          <w:rtl/>
        </w:rPr>
        <w:t>ُ</w:t>
      </w:r>
      <w:r w:rsidR="00010E8C" w:rsidRPr="00991AE7">
        <w:rPr>
          <w:rFonts w:ascii="NoorLotus" w:hAnsi="NoorLotus"/>
          <w:sz w:val="28"/>
          <w:rtl/>
        </w:rPr>
        <w:t>ه روایت بوده که برخی از آنها در اقبال بوده. این چند روایتی که در این باب آمده، به جز یکی دو روایت</w:t>
      </w:r>
      <w:r>
        <w:rPr>
          <w:rFonts w:ascii="NoorLotus" w:hAnsi="NoorLotus" w:hint="cs"/>
          <w:sz w:val="28"/>
          <w:rtl/>
        </w:rPr>
        <w:t>،</w:t>
      </w:r>
      <w:r w:rsidR="00010E8C" w:rsidRPr="00991AE7">
        <w:rPr>
          <w:rFonts w:ascii="NoorLotus" w:hAnsi="NoorLotus"/>
          <w:sz w:val="28"/>
          <w:rtl/>
        </w:rPr>
        <w:t xml:space="preserve"> شیء من الخیر ندارد. </w:t>
      </w:r>
    </w:p>
    <w:p w14:paraId="58C3F5E9" w14:textId="77777777" w:rsidR="00C157E4" w:rsidRPr="00991AE7" w:rsidRDefault="00000000" w:rsidP="00681180">
      <w:pPr>
        <w:jc w:val="lowKashida"/>
        <w:rPr>
          <w:rFonts w:ascii="NoorLotus" w:hAnsi="NoorLotus"/>
          <w:sz w:val="28"/>
          <w:rtl/>
        </w:rPr>
      </w:pPr>
      <w:r w:rsidRPr="00991AE7">
        <w:rPr>
          <w:rFonts w:ascii="NoorLotus" w:hAnsi="NoorLotus"/>
          <w:sz w:val="28"/>
          <w:rtl/>
        </w:rPr>
        <w:t xml:space="preserve">آقای صدر تتمیم </w:t>
      </w:r>
      <w:r w:rsidR="00BF4709" w:rsidRPr="00991AE7">
        <w:rPr>
          <w:rFonts w:ascii="NoorLotus" w:hAnsi="NoorLotus"/>
          <w:sz w:val="28"/>
          <w:rtl/>
        </w:rPr>
        <w:t>می‌کند</w:t>
      </w:r>
      <w:r w:rsidRPr="00991AE7">
        <w:rPr>
          <w:rFonts w:ascii="NoorLotus" w:hAnsi="NoorLotus"/>
          <w:sz w:val="28"/>
          <w:rtl/>
        </w:rPr>
        <w:t xml:space="preserve"> این را و </w:t>
      </w:r>
      <w:r w:rsidR="00BF4709" w:rsidRPr="00991AE7">
        <w:rPr>
          <w:rFonts w:ascii="NoorLotus" w:hAnsi="NoorLotus"/>
          <w:sz w:val="28"/>
          <w:rtl/>
        </w:rPr>
        <w:t>می‌گوید</w:t>
      </w:r>
      <w:r w:rsidRPr="00991AE7">
        <w:rPr>
          <w:rFonts w:ascii="NoorLotus" w:hAnsi="NoorLotus"/>
          <w:sz w:val="28"/>
          <w:rtl/>
        </w:rPr>
        <w:t xml:space="preserve"> اگر ما این را گفتیم که در این دو روایت خیر مفروغ عنه است، با توجه به اینکه ما یک سیاق واحد </w:t>
      </w:r>
      <w:r w:rsidR="00BF4709" w:rsidRPr="00991AE7">
        <w:rPr>
          <w:rFonts w:ascii="NoorLotus" w:hAnsi="NoorLotus"/>
          <w:sz w:val="28"/>
          <w:rtl/>
        </w:rPr>
        <w:t>می‌بینیم</w:t>
      </w:r>
      <w:r w:rsidRPr="00991AE7">
        <w:rPr>
          <w:rFonts w:ascii="NoorLotus" w:hAnsi="NoorLotus"/>
          <w:sz w:val="28"/>
          <w:rtl/>
        </w:rPr>
        <w:t xml:space="preserve"> که یک معنا در روایات تثبیت شده، پس بقیه روایات هم بر همین حمل </w:t>
      </w:r>
      <w:r w:rsidR="00BF4709" w:rsidRPr="00991AE7">
        <w:rPr>
          <w:rFonts w:ascii="NoorLotus" w:hAnsi="NoorLotus"/>
          <w:sz w:val="28"/>
          <w:rtl/>
        </w:rPr>
        <w:t>می‌کنیم</w:t>
      </w:r>
      <w:r w:rsidRPr="00991AE7">
        <w:rPr>
          <w:rFonts w:ascii="NoorLotus" w:hAnsi="NoorLotus"/>
          <w:sz w:val="28"/>
          <w:rtl/>
        </w:rPr>
        <w:t xml:space="preserve">. </w:t>
      </w:r>
    </w:p>
    <w:p w14:paraId="70BDC58E" w14:textId="77777777" w:rsidR="00043858" w:rsidRPr="00991AE7" w:rsidRDefault="00000000" w:rsidP="002E54F8">
      <w:pPr>
        <w:jc w:val="lowKashida"/>
        <w:rPr>
          <w:rFonts w:ascii="NoorLotus" w:hAnsi="NoorLotus"/>
          <w:sz w:val="28"/>
          <w:rtl/>
        </w:rPr>
      </w:pPr>
      <w:r w:rsidRPr="00991AE7">
        <w:rPr>
          <w:rFonts w:ascii="NoorLotus" w:hAnsi="NoorLotus"/>
          <w:sz w:val="28"/>
          <w:rtl/>
        </w:rPr>
        <w:t xml:space="preserve">بنظرم همه اینها تکلّف است. شیء من الخیر یعنی همان خیری که در روایت ذکر شده نه خیری که ما از خارج </w:t>
      </w:r>
      <w:r w:rsidR="00BF4709" w:rsidRPr="00991AE7">
        <w:rPr>
          <w:rFonts w:ascii="NoorLotus" w:hAnsi="NoorLotus"/>
          <w:sz w:val="28"/>
          <w:rtl/>
        </w:rPr>
        <w:t>می‌دانیم</w:t>
      </w:r>
      <w:r w:rsidRPr="00991AE7">
        <w:rPr>
          <w:rFonts w:ascii="NoorLotus" w:hAnsi="NoorLotus"/>
          <w:sz w:val="28"/>
          <w:rtl/>
        </w:rPr>
        <w:t xml:space="preserve"> را بلغ علیه الثواب. بنابراین همان ظهور عرفی درست است. </w:t>
      </w:r>
    </w:p>
    <w:p w14:paraId="3B50D797" w14:textId="77777777" w:rsidR="00E87A43" w:rsidRPr="00991AE7" w:rsidRDefault="00000000" w:rsidP="00681180">
      <w:pPr>
        <w:pStyle w:val="Heading1"/>
        <w:rPr>
          <w:rtl/>
        </w:rPr>
      </w:pPr>
      <w:bookmarkStart w:id="386" w:name="_Toc155481846"/>
      <w:r w:rsidRPr="00991AE7">
        <w:rPr>
          <w:rtl/>
        </w:rPr>
        <w:t>کفایت بلوغ مسامحی در اخبار من بلغ</w:t>
      </w:r>
      <w:bookmarkEnd w:id="386"/>
    </w:p>
    <w:p w14:paraId="276B9133" w14:textId="77777777" w:rsidR="00681180" w:rsidRDefault="00000000" w:rsidP="002E54F8">
      <w:pPr>
        <w:jc w:val="lowKashida"/>
        <w:rPr>
          <w:rFonts w:ascii="NoorLotus" w:hAnsi="NoorLotus"/>
          <w:sz w:val="28"/>
          <w:rtl/>
        </w:rPr>
      </w:pPr>
      <w:r w:rsidRPr="00991AE7">
        <w:rPr>
          <w:rFonts w:ascii="NoorLotus" w:hAnsi="NoorLotus"/>
          <w:sz w:val="28"/>
          <w:rtl/>
        </w:rPr>
        <w:t xml:space="preserve">نکته دومی که </w:t>
      </w:r>
      <w:r w:rsidR="00BF4709" w:rsidRPr="00991AE7">
        <w:rPr>
          <w:rFonts w:ascii="NoorLotus" w:hAnsi="NoorLotus"/>
          <w:sz w:val="28"/>
          <w:rtl/>
        </w:rPr>
        <w:t>می‌خواهم</w:t>
      </w:r>
      <w:r w:rsidRPr="00991AE7">
        <w:rPr>
          <w:rFonts w:ascii="NoorLotus" w:hAnsi="NoorLotus"/>
          <w:sz w:val="28"/>
          <w:rtl/>
        </w:rPr>
        <w:t xml:space="preserve"> عرض کنم این است که آن بحث ما </w:t>
      </w:r>
      <w:r w:rsidR="00BF4709" w:rsidRPr="00991AE7">
        <w:rPr>
          <w:rFonts w:ascii="NoorLotus" w:hAnsi="NoorLotus"/>
          <w:sz w:val="28"/>
          <w:rtl/>
        </w:rPr>
        <w:t>می‌ماند</w:t>
      </w:r>
      <w:r w:rsidR="006E29C6" w:rsidRPr="00991AE7">
        <w:rPr>
          <w:rFonts w:ascii="NoorLotus" w:hAnsi="NoorLotus"/>
          <w:sz w:val="28"/>
          <w:rtl/>
        </w:rPr>
        <w:t xml:space="preserve"> که اول بحث ما عرض کردیم لعل بلوغ در روایات من بلغ، باید بلوغ تکوینی و حقیقی باشد یا بلوغ تعبدی باشد. صرف روایت ضعیف این را درست </w:t>
      </w:r>
      <w:r w:rsidR="00BF4709" w:rsidRPr="00991AE7">
        <w:rPr>
          <w:rFonts w:ascii="NoorLotus" w:hAnsi="NoorLotus"/>
          <w:sz w:val="28"/>
          <w:rtl/>
        </w:rPr>
        <w:t>نمی‌کند</w:t>
      </w:r>
      <w:r w:rsidR="006E29C6" w:rsidRPr="00991AE7">
        <w:rPr>
          <w:rFonts w:ascii="NoorLotus" w:hAnsi="NoorLotus"/>
          <w:sz w:val="28"/>
          <w:rtl/>
        </w:rPr>
        <w:t xml:space="preserve">. البته این حرفی است که ما </w:t>
      </w:r>
      <w:r w:rsidR="00BF4709" w:rsidRPr="00991AE7">
        <w:rPr>
          <w:rFonts w:ascii="NoorLotus" w:hAnsi="NoorLotus"/>
          <w:sz w:val="28"/>
          <w:rtl/>
        </w:rPr>
        <w:t>قبلاً</w:t>
      </w:r>
      <w:r w:rsidR="006E29C6" w:rsidRPr="00991AE7">
        <w:rPr>
          <w:rFonts w:ascii="NoorLotus" w:hAnsi="NoorLotus"/>
          <w:sz w:val="28"/>
          <w:rtl/>
        </w:rPr>
        <w:t xml:space="preserve"> </w:t>
      </w:r>
      <w:r w:rsidR="00BF4709" w:rsidRPr="00991AE7">
        <w:rPr>
          <w:rFonts w:ascii="NoorLotus" w:hAnsi="NoorLotus"/>
          <w:sz w:val="28"/>
          <w:rtl/>
        </w:rPr>
        <w:t>می‌زدیم</w:t>
      </w:r>
      <w:r w:rsidR="006E29C6" w:rsidRPr="00991AE7">
        <w:rPr>
          <w:rFonts w:ascii="NoorLotus" w:hAnsi="NoorLotus"/>
          <w:sz w:val="28"/>
          <w:rtl/>
        </w:rPr>
        <w:t xml:space="preserve"> اما الان در همین هم تردید دارم</w:t>
      </w:r>
      <w:r w:rsidR="009D3946" w:rsidRPr="00991AE7">
        <w:rPr>
          <w:rFonts w:ascii="NoorLotus" w:hAnsi="NoorLotus"/>
          <w:sz w:val="28"/>
          <w:rtl/>
        </w:rPr>
        <w:t xml:space="preserve">. بعید نیست همین فهم عرفی که فقها تا به حال فهمیدند، همین ظاهر روایات </w:t>
      </w:r>
      <w:r>
        <w:rPr>
          <w:rFonts w:ascii="NoorLotus" w:hAnsi="NoorLotus"/>
          <w:sz w:val="28"/>
          <w:rtl/>
        </w:rPr>
        <w:t>باشد. بلوغ نه تکوینی است و نه ت</w:t>
      </w:r>
      <w:r w:rsidR="009D3946" w:rsidRPr="00991AE7">
        <w:rPr>
          <w:rFonts w:ascii="NoorLotus" w:hAnsi="NoorLotus"/>
          <w:sz w:val="28"/>
          <w:rtl/>
        </w:rPr>
        <w:t>ع</w:t>
      </w:r>
      <w:r>
        <w:rPr>
          <w:rFonts w:ascii="NoorLotus" w:hAnsi="NoorLotus" w:hint="cs"/>
          <w:sz w:val="28"/>
          <w:rtl/>
        </w:rPr>
        <w:t>ب</w:t>
      </w:r>
      <w:r w:rsidR="009D3946" w:rsidRPr="00991AE7">
        <w:rPr>
          <w:rFonts w:ascii="NoorLotus" w:hAnsi="NoorLotus"/>
          <w:sz w:val="28"/>
          <w:rtl/>
        </w:rPr>
        <w:t xml:space="preserve">دی بلکه یک بلوغ مسامحی است. بلوغ مسامحی عن النبی است. درست است که در تطبیق مفاهیم نباید تسامح کنیم. مفهوم عرفی را باید بگیریم. </w:t>
      </w:r>
      <w:r w:rsidR="00874115" w:rsidRPr="00991AE7">
        <w:rPr>
          <w:rFonts w:ascii="NoorLotus" w:hAnsi="NoorLotus"/>
          <w:sz w:val="28"/>
          <w:rtl/>
        </w:rPr>
        <w:t xml:space="preserve">باید بلوغ عرفی حقیقتاً صادق باشد. مثل باب مسافت که فقها بحث کردند و </w:t>
      </w:r>
      <w:r w:rsidR="00BF4709" w:rsidRPr="00991AE7">
        <w:rPr>
          <w:rFonts w:ascii="NoorLotus" w:hAnsi="NoorLotus"/>
          <w:sz w:val="28"/>
          <w:rtl/>
        </w:rPr>
        <w:t>می‌گویند</w:t>
      </w:r>
      <w:r w:rsidR="00874115" w:rsidRPr="00991AE7">
        <w:rPr>
          <w:rFonts w:ascii="NoorLotus" w:hAnsi="NoorLotus"/>
          <w:sz w:val="28"/>
          <w:rtl/>
        </w:rPr>
        <w:t xml:space="preserve"> مسافت چهار فرسخ باشد تا اینکه اندازه «برزون» </w:t>
      </w:r>
      <w:r w:rsidR="00393855" w:rsidRPr="00991AE7">
        <w:rPr>
          <w:rFonts w:ascii="NoorLotus" w:hAnsi="NoorLotus"/>
          <w:sz w:val="28"/>
          <w:rtl/>
        </w:rPr>
        <w:t xml:space="preserve">باشد. بعد </w:t>
      </w:r>
      <w:r w:rsidR="00BF4709" w:rsidRPr="00991AE7">
        <w:rPr>
          <w:rFonts w:ascii="NoorLotus" w:hAnsi="NoorLotus"/>
          <w:sz w:val="28"/>
          <w:rtl/>
        </w:rPr>
        <w:t>می‌گویند</w:t>
      </w:r>
      <w:r w:rsidR="00393855" w:rsidRPr="00991AE7">
        <w:rPr>
          <w:rFonts w:ascii="NoorLotus" w:hAnsi="NoorLotus"/>
          <w:sz w:val="28"/>
          <w:rtl/>
        </w:rPr>
        <w:t xml:space="preserve"> اگر به اندازه یک برزون هم کمتر باشد، مسافت صدق </w:t>
      </w:r>
      <w:r w:rsidR="00BF4709" w:rsidRPr="00991AE7">
        <w:rPr>
          <w:rFonts w:ascii="NoorLotus" w:hAnsi="NoorLotus"/>
          <w:sz w:val="28"/>
          <w:rtl/>
        </w:rPr>
        <w:t>نمی‌کند</w:t>
      </w:r>
      <w:r w:rsidR="00393855" w:rsidRPr="00991AE7">
        <w:rPr>
          <w:rFonts w:ascii="NoorLotus" w:hAnsi="NoorLotus"/>
          <w:sz w:val="28"/>
          <w:rtl/>
        </w:rPr>
        <w:t xml:space="preserve">. </w:t>
      </w:r>
      <w:r w:rsidR="00227B1A" w:rsidRPr="00991AE7">
        <w:rPr>
          <w:rFonts w:ascii="NoorLotus" w:hAnsi="NoorLotus"/>
          <w:sz w:val="28"/>
          <w:rtl/>
        </w:rPr>
        <w:t xml:space="preserve">این چه معنای عرفی است؟ </w:t>
      </w:r>
      <w:r w:rsidR="00BF4709" w:rsidRPr="00991AE7">
        <w:rPr>
          <w:rFonts w:ascii="NoorLotus" w:hAnsi="NoorLotus"/>
          <w:sz w:val="28"/>
          <w:rtl/>
        </w:rPr>
        <w:t>می‌گویند</w:t>
      </w:r>
      <w:r w:rsidR="00227B1A" w:rsidRPr="00991AE7">
        <w:rPr>
          <w:rFonts w:ascii="NoorLotus" w:hAnsi="NoorLotus"/>
          <w:sz w:val="28"/>
          <w:rtl/>
        </w:rPr>
        <w:t xml:space="preserve"> بله مفهوم فرسخ را از عرف </w:t>
      </w:r>
      <w:r w:rsidR="00BF4709" w:rsidRPr="00991AE7">
        <w:rPr>
          <w:rFonts w:ascii="NoorLotus" w:hAnsi="NoorLotus"/>
          <w:sz w:val="28"/>
          <w:rtl/>
        </w:rPr>
        <w:t>می‌گیریم</w:t>
      </w:r>
      <w:r w:rsidR="00227B1A" w:rsidRPr="00991AE7">
        <w:rPr>
          <w:rFonts w:ascii="NoorLotus" w:hAnsi="NoorLotus"/>
          <w:sz w:val="28"/>
          <w:rtl/>
        </w:rPr>
        <w:t xml:space="preserve"> اما وقتی گرفتیم، تطبیقش با تسامحات عرفی نیست که عرف بگوید حالا یک متر هم کمتر از هشت فرسخ باشد، با اینکه عرف </w:t>
      </w:r>
      <w:r w:rsidR="00BF4709" w:rsidRPr="00991AE7">
        <w:rPr>
          <w:rFonts w:ascii="NoorLotus" w:hAnsi="NoorLotus"/>
          <w:sz w:val="28"/>
          <w:rtl/>
        </w:rPr>
        <w:t>می‌داند</w:t>
      </w:r>
      <w:r w:rsidR="00227B1A" w:rsidRPr="00991AE7">
        <w:rPr>
          <w:rFonts w:ascii="NoorLotus" w:hAnsi="NoorLotus"/>
          <w:sz w:val="28"/>
          <w:rtl/>
        </w:rPr>
        <w:t xml:space="preserve"> یک متر کمتر است، </w:t>
      </w:r>
      <w:r w:rsidR="00BF4709" w:rsidRPr="00991AE7">
        <w:rPr>
          <w:rFonts w:ascii="NoorLotus" w:hAnsi="NoorLotus"/>
          <w:sz w:val="28"/>
          <w:rtl/>
        </w:rPr>
        <w:t>می‌گوید</w:t>
      </w:r>
      <w:r w:rsidR="00227B1A" w:rsidRPr="00991AE7">
        <w:rPr>
          <w:rFonts w:ascii="NoorLotus" w:hAnsi="NoorLotus"/>
          <w:sz w:val="28"/>
          <w:rtl/>
        </w:rPr>
        <w:t xml:space="preserve"> عیب ندارد. این هم مسافت است. ما این تسامحات عرفی را قبول نداریم. </w:t>
      </w:r>
      <w:r w:rsidR="00FB264F" w:rsidRPr="00991AE7">
        <w:rPr>
          <w:rFonts w:ascii="NoorLotus" w:hAnsi="NoorLotus"/>
          <w:sz w:val="28"/>
          <w:rtl/>
        </w:rPr>
        <w:t xml:space="preserve">در بلوغ هم تسامح مغتفر نیست ولی ممکن است کسی بگوید </w:t>
      </w:r>
      <w:r w:rsidR="00BF4709" w:rsidRPr="00991AE7">
        <w:rPr>
          <w:rFonts w:ascii="NoorLotus" w:hAnsi="NoorLotus"/>
          <w:sz w:val="28"/>
          <w:rtl/>
        </w:rPr>
        <w:t>اصلاً</w:t>
      </w:r>
      <w:r w:rsidR="00FB264F" w:rsidRPr="00991AE7">
        <w:rPr>
          <w:rFonts w:ascii="NoorLotus" w:hAnsi="NoorLotus"/>
          <w:sz w:val="28"/>
          <w:rtl/>
        </w:rPr>
        <w:t xml:space="preserve"> بلوغ عرفی همین است. بلوغ عرفی یعنی بلوغ تکوینی و تبعدی و اینجور </w:t>
      </w:r>
      <w:r w:rsidR="00BF4709" w:rsidRPr="00991AE7">
        <w:rPr>
          <w:rFonts w:ascii="NoorLotus" w:hAnsi="NoorLotus"/>
          <w:sz w:val="28"/>
          <w:rtl/>
        </w:rPr>
        <w:t>بلوغ‌ها</w:t>
      </w:r>
      <w:r w:rsidR="00FB264F" w:rsidRPr="00991AE7">
        <w:rPr>
          <w:rFonts w:ascii="NoorLotus" w:hAnsi="NoorLotus"/>
          <w:sz w:val="28"/>
          <w:rtl/>
        </w:rPr>
        <w:t xml:space="preserve"> که به نحو ضعیف هم به پیامبر صلوات الله علیه متصل شود. این هم عرف </w:t>
      </w:r>
      <w:r w:rsidR="00BF4709" w:rsidRPr="00991AE7">
        <w:rPr>
          <w:rFonts w:ascii="NoorLotus" w:hAnsi="NoorLotus"/>
          <w:sz w:val="28"/>
          <w:rtl/>
        </w:rPr>
        <w:t>می‌گوید</w:t>
      </w:r>
      <w:r w:rsidR="00FB264F" w:rsidRPr="00991AE7">
        <w:rPr>
          <w:rFonts w:ascii="NoorLotus" w:hAnsi="NoorLotus"/>
          <w:sz w:val="28"/>
          <w:rtl/>
        </w:rPr>
        <w:t xml:space="preserve"> بلوغ نه اینکه تسامح کند بلکه مفهوم بلوغ برای او این است. </w:t>
      </w:r>
      <w:r w:rsidR="00AB343A" w:rsidRPr="00991AE7">
        <w:rPr>
          <w:rFonts w:ascii="NoorLotus" w:hAnsi="NoorLotus"/>
          <w:sz w:val="28"/>
          <w:rtl/>
        </w:rPr>
        <w:t>این حرف</w:t>
      </w:r>
      <w:r>
        <w:rPr>
          <w:rFonts w:ascii="NoorLotus" w:hAnsi="NoorLotus" w:hint="cs"/>
          <w:sz w:val="28"/>
          <w:rtl/>
        </w:rPr>
        <w:t>،</w:t>
      </w:r>
      <w:r w:rsidR="00AB343A" w:rsidRPr="00991AE7">
        <w:rPr>
          <w:rFonts w:ascii="NoorLotus" w:hAnsi="NoorLotus"/>
          <w:sz w:val="28"/>
          <w:rtl/>
        </w:rPr>
        <w:t xml:space="preserve"> خیلی خالی از وجه نیست ولی فی النفس شیء</w:t>
      </w:r>
      <w:r w:rsidR="007C374C">
        <w:rPr>
          <w:rFonts w:ascii="NoorLotus" w:hAnsi="NoorLotus" w:hint="cs"/>
          <w:sz w:val="28"/>
          <w:rtl/>
        </w:rPr>
        <w:t>ٌ</w:t>
      </w:r>
      <w:r w:rsidR="00AB343A" w:rsidRPr="00991AE7">
        <w:rPr>
          <w:rFonts w:ascii="NoorLotus" w:hAnsi="NoorLotus"/>
          <w:sz w:val="28"/>
          <w:rtl/>
        </w:rPr>
        <w:t xml:space="preserve"> از این بحث. دوستان خودشان مراجعه کنند. برخی از روایات بلغ عن النبی دارد. اگر ما بگوییم عرف اینجور موارد را هم بلوغ </w:t>
      </w:r>
      <w:r w:rsidR="00BF4709" w:rsidRPr="00991AE7">
        <w:rPr>
          <w:rFonts w:ascii="NoorLotus" w:hAnsi="NoorLotus"/>
          <w:sz w:val="28"/>
          <w:rtl/>
        </w:rPr>
        <w:t>می‌داند</w:t>
      </w:r>
      <w:r w:rsidR="00AB343A" w:rsidRPr="00991AE7">
        <w:rPr>
          <w:rFonts w:ascii="NoorLotus" w:hAnsi="NoorLotus"/>
          <w:sz w:val="28"/>
          <w:rtl/>
        </w:rPr>
        <w:t xml:space="preserve">، مصداق من بلغ است و الا </w:t>
      </w:r>
      <w:r w:rsidR="00BF4709" w:rsidRPr="00991AE7">
        <w:rPr>
          <w:rFonts w:ascii="NoorLotus" w:hAnsi="NoorLotus"/>
          <w:sz w:val="28"/>
          <w:rtl/>
        </w:rPr>
        <w:t>کلاً</w:t>
      </w:r>
      <w:r w:rsidR="00AB343A" w:rsidRPr="00991AE7">
        <w:rPr>
          <w:rFonts w:ascii="NoorLotus" w:hAnsi="NoorLotus"/>
          <w:sz w:val="28"/>
          <w:rtl/>
        </w:rPr>
        <w:t xml:space="preserve"> مشکل </w:t>
      </w:r>
      <w:r w:rsidR="00BF4709" w:rsidRPr="00991AE7">
        <w:rPr>
          <w:rFonts w:ascii="NoorLotus" w:hAnsi="NoorLotus"/>
          <w:sz w:val="28"/>
          <w:rtl/>
        </w:rPr>
        <w:t>می‌شود</w:t>
      </w:r>
      <w:r w:rsidR="00AB343A" w:rsidRPr="00991AE7">
        <w:rPr>
          <w:rFonts w:ascii="NoorLotus" w:hAnsi="NoorLotus"/>
          <w:sz w:val="28"/>
          <w:rtl/>
        </w:rPr>
        <w:t xml:space="preserve"> و داخل در همان اصل اولی </w:t>
      </w:r>
      <w:r w:rsidR="00BF4709" w:rsidRPr="00991AE7">
        <w:rPr>
          <w:rFonts w:ascii="NoorLotus" w:hAnsi="NoorLotus"/>
          <w:sz w:val="28"/>
          <w:rtl/>
        </w:rPr>
        <w:t>می‌شود</w:t>
      </w:r>
      <w:r w:rsidR="00AB343A" w:rsidRPr="00991AE7">
        <w:rPr>
          <w:rFonts w:ascii="NoorLotus" w:hAnsi="NoorLotus"/>
          <w:sz w:val="28"/>
          <w:rtl/>
        </w:rPr>
        <w:t xml:space="preserve"> که بلوغ باید حقیقی باشد یا تکوینی. این تمام الکلام در بحث ما. </w:t>
      </w:r>
    </w:p>
    <w:p w14:paraId="64AE2718" w14:textId="77777777" w:rsidR="00B364E4" w:rsidRPr="00991AE7" w:rsidRDefault="00000000" w:rsidP="002E54F8">
      <w:pPr>
        <w:jc w:val="lowKashida"/>
        <w:rPr>
          <w:rFonts w:ascii="NoorLotus" w:hAnsi="NoorLotus"/>
          <w:sz w:val="28"/>
          <w:rtl/>
        </w:rPr>
      </w:pPr>
      <w:r w:rsidRPr="00991AE7">
        <w:rPr>
          <w:rFonts w:ascii="NoorLotus" w:hAnsi="NoorLotus"/>
          <w:sz w:val="28"/>
          <w:rtl/>
        </w:rPr>
        <w:t xml:space="preserve">اگر ما از این خان گدشتیم، بنظر ما </w:t>
      </w:r>
      <w:r w:rsidR="00812789" w:rsidRPr="00991AE7">
        <w:rPr>
          <w:rFonts w:ascii="NoorLotus" w:hAnsi="NoorLotus"/>
          <w:sz w:val="28"/>
          <w:rtl/>
        </w:rPr>
        <w:t xml:space="preserve">استحباب نفسی برای عنوان ثانوی ثابت است. عمده استدلال هم همان فرمایش مرحوم اصفهانی است و موضوعش هم عملی است که بلغ علیه الثواب یا عملی که بلغ علیه عند المکلف الثواب. چون </w:t>
      </w:r>
      <w:r w:rsidR="00BF4709" w:rsidRPr="00991AE7">
        <w:rPr>
          <w:rFonts w:ascii="NoorLotus" w:hAnsi="NoorLotus"/>
          <w:sz w:val="28"/>
          <w:rtl/>
        </w:rPr>
        <w:t>قبلاً</w:t>
      </w:r>
      <w:r w:rsidR="00812789" w:rsidRPr="00991AE7">
        <w:rPr>
          <w:rFonts w:ascii="NoorLotus" w:hAnsi="NoorLotus"/>
          <w:sz w:val="28"/>
          <w:rtl/>
        </w:rPr>
        <w:t xml:space="preserve"> بحث کردیم که این بلوغ صفت برای عمل </w:t>
      </w:r>
      <w:r w:rsidR="00BF4709" w:rsidRPr="00991AE7">
        <w:rPr>
          <w:rFonts w:ascii="NoorLotus" w:hAnsi="NoorLotus"/>
          <w:sz w:val="28"/>
          <w:rtl/>
        </w:rPr>
        <w:t>می‌شود</w:t>
      </w:r>
      <w:r w:rsidR="00812789" w:rsidRPr="00991AE7">
        <w:rPr>
          <w:rFonts w:ascii="NoorLotus" w:hAnsi="NoorLotus"/>
          <w:sz w:val="28"/>
          <w:rtl/>
        </w:rPr>
        <w:t xml:space="preserve"> یا وصفی مثل مسافر و حاضر برای مکلف </w:t>
      </w:r>
      <w:r w:rsidR="00BF4709" w:rsidRPr="00991AE7">
        <w:rPr>
          <w:rFonts w:ascii="NoorLotus" w:hAnsi="NoorLotus"/>
          <w:sz w:val="28"/>
          <w:rtl/>
        </w:rPr>
        <w:t>می‌شود</w:t>
      </w:r>
      <w:r w:rsidR="00812789" w:rsidRPr="00991AE7">
        <w:rPr>
          <w:rFonts w:ascii="NoorLotus" w:hAnsi="NoorLotus"/>
          <w:sz w:val="28"/>
          <w:rtl/>
        </w:rPr>
        <w:t xml:space="preserve">. </w:t>
      </w:r>
      <w:r w:rsidRPr="00991AE7">
        <w:rPr>
          <w:rFonts w:ascii="NoorLotus" w:hAnsi="NoorLotus"/>
          <w:sz w:val="28"/>
          <w:rtl/>
        </w:rPr>
        <w:t xml:space="preserve">این تمام الکلام در بحث اخبار من بلغ. </w:t>
      </w:r>
    </w:p>
    <w:p w14:paraId="081EAE32" w14:textId="77777777" w:rsidR="00D5545C" w:rsidRPr="00991AE7" w:rsidRDefault="00000000" w:rsidP="002E54F8">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w:t>
      </w:r>
      <w:r w:rsidR="00512869">
        <w:rPr>
          <w:rFonts w:ascii="NoorLotus" w:hAnsi="NoorLotus" w:hint="cs"/>
          <w:sz w:val="28"/>
          <w:rtl/>
        </w:rPr>
        <w:t>اشکالی که در مباحث الاصول آمد، بر استفاده استحباب وارد است</w:t>
      </w:r>
      <w:r w:rsidRPr="00991AE7">
        <w:rPr>
          <w:rFonts w:ascii="NoorLotus" w:hAnsi="NoorLotus"/>
          <w:sz w:val="28"/>
          <w:rtl/>
        </w:rPr>
        <w:t xml:space="preserve">. </w:t>
      </w:r>
    </w:p>
    <w:p w14:paraId="1C0D6BEA" w14:textId="77777777" w:rsidR="00D5545C" w:rsidRPr="00991AE7" w:rsidRDefault="00000000" w:rsidP="002E54F8">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مباحث الاصول آقای حائری. صفحه 423 </w:t>
      </w:r>
      <w:r w:rsidR="00BF4709" w:rsidRPr="00991AE7">
        <w:rPr>
          <w:rFonts w:ascii="NoorLotus" w:hAnsi="NoorLotus"/>
          <w:sz w:val="28"/>
          <w:rtl/>
        </w:rPr>
        <w:t>می‌فرمایند</w:t>
      </w:r>
      <w:r w:rsidRPr="00991AE7">
        <w:rPr>
          <w:rFonts w:ascii="NoorLotus" w:hAnsi="NoorLotus"/>
          <w:sz w:val="28"/>
          <w:rtl/>
        </w:rPr>
        <w:t xml:space="preserve"> که:</w:t>
      </w:r>
    </w:p>
    <w:p w14:paraId="49F1A8E1" w14:textId="77777777" w:rsidR="000D17B0" w:rsidRPr="00991AE7" w:rsidRDefault="00000000" w:rsidP="00855235">
      <w:pPr>
        <w:jc w:val="lowKashida"/>
        <w:rPr>
          <w:rFonts w:ascii="NoorLotus" w:hAnsi="NoorLotus"/>
          <w:color w:val="FF0000"/>
          <w:sz w:val="28"/>
          <w:rtl/>
        </w:rPr>
      </w:pPr>
      <w:r w:rsidRPr="00991AE7">
        <w:rPr>
          <w:rFonts w:ascii="NoorLotus" w:hAnsi="NoorLotus"/>
          <w:color w:val="FF0000"/>
          <w:sz w:val="28"/>
          <w:rtl/>
        </w:rPr>
        <w:t>بل</w:t>
      </w:r>
      <w:r w:rsidR="00BF4709" w:rsidRPr="00991AE7">
        <w:rPr>
          <w:rFonts w:ascii="NoorLotus" w:hAnsi="NoorLotus"/>
          <w:color w:val="FF0000"/>
          <w:sz w:val="28"/>
          <w:rtl/>
        </w:rPr>
        <w:t xml:space="preserve"> </w:t>
      </w:r>
      <w:r w:rsidRPr="00991AE7">
        <w:rPr>
          <w:rFonts w:ascii="NoorLotus" w:hAnsi="NoorLotus"/>
          <w:color w:val="FF0000"/>
          <w:sz w:val="28"/>
          <w:rtl/>
        </w:rPr>
        <w:t>أنّ</w:t>
      </w:r>
      <w:r w:rsidR="00BF4709" w:rsidRPr="00991AE7">
        <w:rPr>
          <w:rFonts w:ascii="NoorLotus" w:hAnsi="NoorLotus"/>
          <w:color w:val="FF0000"/>
          <w:sz w:val="28"/>
          <w:rtl/>
        </w:rPr>
        <w:t xml:space="preserve"> </w:t>
      </w:r>
      <w:r w:rsidRPr="00991AE7">
        <w:rPr>
          <w:rFonts w:ascii="NoorLotus" w:hAnsi="NoorLotus"/>
          <w:color w:val="FF0000"/>
          <w:sz w:val="28"/>
          <w:rtl/>
        </w:rPr>
        <w:t xml:space="preserve">هنا </w:t>
      </w:r>
      <w:r w:rsidR="00BF4709" w:rsidRPr="00991AE7">
        <w:rPr>
          <w:rFonts w:ascii="NoorLotus" w:hAnsi="NoorLotus"/>
          <w:color w:val="FF0000"/>
          <w:sz w:val="28"/>
          <w:rtl/>
        </w:rPr>
        <w:t>احتمالاً</w:t>
      </w:r>
      <w:r w:rsidRPr="00991AE7">
        <w:rPr>
          <w:rFonts w:ascii="NoorLotus" w:hAnsi="NoorLotus"/>
          <w:color w:val="FF0000"/>
          <w:sz w:val="28"/>
          <w:rtl/>
        </w:rPr>
        <w:t xml:space="preserve"> آخر ف</w:t>
      </w:r>
      <w:r w:rsidR="00BF4709" w:rsidRPr="00991AE7">
        <w:rPr>
          <w:rFonts w:ascii="NoorLotus" w:hAnsi="NoorLotus"/>
          <w:color w:val="FF0000"/>
          <w:sz w:val="28"/>
          <w:rtl/>
        </w:rPr>
        <w:t>ی</w:t>
      </w:r>
      <w:r w:rsidRPr="00991AE7">
        <w:rPr>
          <w:rFonts w:ascii="NoorLotus" w:hAnsi="NoorLotus"/>
          <w:color w:val="FF0000"/>
          <w:sz w:val="28"/>
          <w:rtl/>
        </w:rPr>
        <w:t xml:space="preserve"> معن</w:t>
      </w:r>
      <w:r w:rsidR="00BF4709" w:rsidRPr="00991AE7">
        <w:rPr>
          <w:rFonts w:ascii="NoorLotus" w:hAnsi="NoorLotus"/>
          <w:color w:val="FF0000"/>
          <w:sz w:val="28"/>
          <w:rtl/>
        </w:rPr>
        <w:t>ی</w:t>
      </w:r>
      <w:r w:rsidRPr="00991AE7">
        <w:rPr>
          <w:rFonts w:ascii="NoorLotus" w:hAnsi="NoorLotus"/>
          <w:color w:val="FF0000"/>
          <w:sz w:val="28"/>
          <w:rtl/>
        </w:rPr>
        <w:t xml:space="preserve"> أخبار من بلغ غ</w:t>
      </w:r>
      <w:r w:rsidR="00BF4709" w:rsidRPr="00991AE7">
        <w:rPr>
          <w:rFonts w:ascii="NoorLotus" w:hAnsi="NoorLotus"/>
          <w:color w:val="FF0000"/>
          <w:sz w:val="28"/>
          <w:rtl/>
        </w:rPr>
        <w:t>ی</w:t>
      </w:r>
      <w:r w:rsidRPr="00991AE7">
        <w:rPr>
          <w:rFonts w:ascii="NoorLotus" w:hAnsi="NoorLotus"/>
          <w:color w:val="FF0000"/>
          <w:sz w:val="28"/>
          <w:rtl/>
        </w:rPr>
        <w:t>ر الاحتمالات الماض</w:t>
      </w:r>
      <w:r w:rsidR="00BF4709" w:rsidRPr="00991AE7">
        <w:rPr>
          <w:rFonts w:ascii="NoorLotus" w:hAnsi="NoorLotus"/>
          <w:color w:val="FF0000"/>
          <w:sz w:val="28"/>
          <w:rtl/>
        </w:rPr>
        <w:t>ی</w:t>
      </w:r>
      <w:r w:rsidRPr="00991AE7">
        <w:rPr>
          <w:rFonts w:ascii="NoorLotus" w:hAnsi="NoorLotus"/>
          <w:color w:val="FF0000"/>
          <w:sz w:val="28"/>
          <w:rtl/>
        </w:rPr>
        <w:t>ة</w:t>
      </w:r>
      <w:r w:rsidR="00855235" w:rsidRPr="00991AE7">
        <w:rPr>
          <w:rFonts w:ascii="NoorLotus" w:hAnsi="NoorLotus"/>
          <w:color w:val="FF0000"/>
          <w:sz w:val="28"/>
          <w:rtl/>
        </w:rPr>
        <w:t xml:space="preserve"> </w:t>
      </w:r>
      <w:r w:rsidRPr="00991AE7">
        <w:rPr>
          <w:rFonts w:ascii="NoorLotus" w:hAnsi="NoorLotus"/>
          <w:color w:val="FF0000"/>
          <w:sz w:val="28"/>
          <w:rtl/>
        </w:rPr>
        <w:t xml:space="preserve">لو لم </w:t>
      </w:r>
      <w:r w:rsidR="00BF4709" w:rsidRPr="00991AE7">
        <w:rPr>
          <w:rFonts w:ascii="NoorLotus" w:hAnsi="NoorLotus"/>
          <w:color w:val="FF0000"/>
          <w:sz w:val="28"/>
          <w:rtl/>
        </w:rPr>
        <w:t>ی</w:t>
      </w:r>
      <w:r w:rsidRPr="00991AE7">
        <w:rPr>
          <w:rFonts w:ascii="NoorLotus" w:hAnsi="NoorLotus"/>
          <w:color w:val="FF0000"/>
          <w:sz w:val="28"/>
          <w:rtl/>
        </w:rPr>
        <w:t>م</w:t>
      </w:r>
      <w:r w:rsidR="00BF4709" w:rsidRPr="00991AE7">
        <w:rPr>
          <w:rFonts w:ascii="NoorLotus" w:hAnsi="NoorLotus"/>
          <w:color w:val="FF0000"/>
          <w:sz w:val="28"/>
          <w:rtl/>
        </w:rPr>
        <w:t>ک</w:t>
      </w:r>
      <w:r w:rsidRPr="00991AE7">
        <w:rPr>
          <w:rFonts w:ascii="NoorLotus" w:hAnsi="NoorLotus"/>
          <w:color w:val="FF0000"/>
          <w:sz w:val="28"/>
          <w:rtl/>
        </w:rPr>
        <w:t>ن استظهار خلافه بطل أصل دلالة هذه الأخبار عل</w:t>
      </w:r>
      <w:r w:rsidR="00BF4709" w:rsidRPr="00991AE7">
        <w:rPr>
          <w:rFonts w:ascii="NoorLotus" w:hAnsi="NoorLotus"/>
          <w:color w:val="FF0000"/>
          <w:sz w:val="28"/>
          <w:rtl/>
        </w:rPr>
        <w:t>ی</w:t>
      </w:r>
      <w:r w:rsidRPr="00991AE7">
        <w:rPr>
          <w:rFonts w:ascii="NoorLotus" w:hAnsi="NoorLotus"/>
          <w:color w:val="FF0000"/>
          <w:sz w:val="28"/>
          <w:rtl/>
        </w:rPr>
        <w:t xml:space="preserve"> الحثّ عل</w:t>
      </w:r>
      <w:r w:rsidR="00BF4709" w:rsidRPr="00991AE7">
        <w:rPr>
          <w:rFonts w:ascii="NoorLotus" w:hAnsi="NoorLotus"/>
          <w:color w:val="FF0000"/>
          <w:sz w:val="28"/>
          <w:rtl/>
        </w:rPr>
        <w:t>ی</w:t>
      </w:r>
      <w:r w:rsidRPr="00991AE7">
        <w:rPr>
          <w:rFonts w:ascii="NoorLotus" w:hAnsi="NoorLotus"/>
          <w:color w:val="FF0000"/>
          <w:sz w:val="28"/>
          <w:rtl/>
        </w:rPr>
        <w:t xml:space="preserve"> ما دلّ خبر ضع</w:t>
      </w:r>
      <w:r w:rsidR="00BF4709" w:rsidRPr="00991AE7">
        <w:rPr>
          <w:rFonts w:ascii="NoorLotus" w:hAnsi="NoorLotus"/>
          <w:color w:val="FF0000"/>
          <w:sz w:val="28"/>
          <w:rtl/>
        </w:rPr>
        <w:t>ی</w:t>
      </w:r>
      <w:r w:rsidRPr="00991AE7">
        <w:rPr>
          <w:rFonts w:ascii="NoorLotus" w:hAnsi="NoorLotus"/>
          <w:color w:val="FF0000"/>
          <w:sz w:val="28"/>
          <w:rtl/>
        </w:rPr>
        <w:t>ف عل</w:t>
      </w:r>
      <w:r w:rsidR="00BF4709" w:rsidRPr="00991AE7">
        <w:rPr>
          <w:rFonts w:ascii="NoorLotus" w:hAnsi="NoorLotus"/>
          <w:color w:val="FF0000"/>
          <w:sz w:val="28"/>
          <w:rtl/>
        </w:rPr>
        <w:t>ی</w:t>
      </w:r>
      <w:r w:rsidRPr="00991AE7">
        <w:rPr>
          <w:rFonts w:ascii="NoorLotus" w:hAnsi="NoorLotus"/>
          <w:color w:val="FF0000"/>
          <w:sz w:val="28"/>
          <w:rtl/>
        </w:rPr>
        <w:t xml:space="preserve"> استحبابه، و ذل</w:t>
      </w:r>
      <w:r w:rsidR="00BF4709" w:rsidRPr="00991AE7">
        <w:rPr>
          <w:rFonts w:ascii="NoorLotus" w:hAnsi="NoorLotus"/>
          <w:color w:val="FF0000"/>
          <w:sz w:val="28"/>
          <w:rtl/>
        </w:rPr>
        <w:t>ک</w:t>
      </w:r>
      <w:r w:rsidRPr="00991AE7">
        <w:rPr>
          <w:rFonts w:ascii="NoorLotus" w:hAnsi="NoorLotus"/>
          <w:color w:val="FF0000"/>
          <w:sz w:val="28"/>
          <w:rtl/>
        </w:rPr>
        <w:t xml:space="preserve"> الاحتمال هو أنّها إنّما ت</w:t>
      </w:r>
      <w:r w:rsidR="00BF4709" w:rsidRPr="00991AE7">
        <w:rPr>
          <w:rFonts w:ascii="NoorLotus" w:hAnsi="NoorLotus"/>
          <w:color w:val="FF0000"/>
          <w:sz w:val="28"/>
          <w:rtl/>
        </w:rPr>
        <w:t>ک</w:t>
      </w:r>
      <w:r w:rsidRPr="00991AE7">
        <w:rPr>
          <w:rFonts w:ascii="NoorLotus" w:hAnsi="NoorLotus"/>
          <w:color w:val="FF0000"/>
          <w:sz w:val="28"/>
          <w:rtl/>
        </w:rPr>
        <w:t>ون بصدد الحثّ عل</w:t>
      </w:r>
      <w:r w:rsidR="00BF4709" w:rsidRPr="00991AE7">
        <w:rPr>
          <w:rFonts w:ascii="NoorLotus" w:hAnsi="NoorLotus"/>
          <w:color w:val="FF0000"/>
          <w:sz w:val="28"/>
          <w:rtl/>
        </w:rPr>
        <w:t>ی</w:t>
      </w:r>
      <w:r w:rsidRPr="00991AE7">
        <w:rPr>
          <w:rFonts w:ascii="NoorLotus" w:hAnsi="NoorLotus"/>
          <w:color w:val="FF0000"/>
          <w:sz w:val="28"/>
          <w:rtl/>
        </w:rPr>
        <w:t xml:space="preserve"> العمل بالمستحبّات الحق</w:t>
      </w:r>
      <w:r w:rsidR="00BF4709" w:rsidRPr="00991AE7">
        <w:rPr>
          <w:rFonts w:ascii="NoorLotus" w:hAnsi="NoorLotus"/>
          <w:color w:val="FF0000"/>
          <w:sz w:val="28"/>
          <w:rtl/>
        </w:rPr>
        <w:t>ی</w:t>
      </w:r>
      <w:r w:rsidRPr="00991AE7">
        <w:rPr>
          <w:rFonts w:ascii="NoorLotus" w:hAnsi="NoorLotus"/>
          <w:color w:val="FF0000"/>
          <w:sz w:val="28"/>
          <w:rtl/>
        </w:rPr>
        <w:t>ق</w:t>
      </w:r>
      <w:r w:rsidR="00BF4709" w:rsidRPr="00991AE7">
        <w:rPr>
          <w:rFonts w:ascii="NoorLotus" w:hAnsi="NoorLotus"/>
          <w:color w:val="FF0000"/>
          <w:sz w:val="28"/>
          <w:rtl/>
        </w:rPr>
        <w:t>ی</w:t>
      </w:r>
      <w:r w:rsidRPr="00991AE7">
        <w:rPr>
          <w:rFonts w:ascii="NoorLotus" w:hAnsi="NoorLotus"/>
          <w:color w:val="FF0000"/>
          <w:sz w:val="28"/>
          <w:rtl/>
        </w:rPr>
        <w:t>ّة الت</w:t>
      </w:r>
      <w:r w:rsidR="00BF4709" w:rsidRPr="00991AE7">
        <w:rPr>
          <w:rFonts w:ascii="NoorLotus" w:hAnsi="NoorLotus"/>
          <w:color w:val="FF0000"/>
          <w:sz w:val="28"/>
          <w:rtl/>
        </w:rPr>
        <w:t>ی</w:t>
      </w:r>
      <w:r w:rsidRPr="00991AE7">
        <w:rPr>
          <w:rFonts w:ascii="NoorLotus" w:hAnsi="NoorLotus"/>
          <w:color w:val="FF0000"/>
          <w:sz w:val="28"/>
          <w:rtl/>
        </w:rPr>
        <w:t xml:space="preserve"> بلغنا </w:t>
      </w:r>
      <w:r w:rsidR="00BF4709" w:rsidRPr="00991AE7">
        <w:rPr>
          <w:rFonts w:ascii="NoorLotus" w:hAnsi="NoorLotus"/>
          <w:color w:val="FF0000"/>
          <w:sz w:val="28"/>
          <w:rtl/>
        </w:rPr>
        <w:t>علی‌ها</w:t>
      </w:r>
      <w:r w:rsidRPr="00991AE7">
        <w:rPr>
          <w:rFonts w:ascii="NoorLotus" w:hAnsi="NoorLotus"/>
          <w:color w:val="FF0000"/>
          <w:sz w:val="28"/>
          <w:rtl/>
        </w:rPr>
        <w:t xml:space="preserve"> ثواب مع</w:t>
      </w:r>
      <w:r w:rsidR="00BF4709" w:rsidRPr="00991AE7">
        <w:rPr>
          <w:rFonts w:ascii="NoorLotus" w:hAnsi="NoorLotus"/>
          <w:color w:val="FF0000"/>
          <w:sz w:val="28"/>
          <w:rtl/>
        </w:rPr>
        <w:t>ی</w:t>
      </w:r>
      <w:r w:rsidRPr="00991AE7">
        <w:rPr>
          <w:rFonts w:ascii="NoorLotus" w:hAnsi="NoorLotus"/>
          <w:color w:val="FF0000"/>
          <w:sz w:val="28"/>
          <w:rtl/>
        </w:rPr>
        <w:t>ّن بلوغا غ</w:t>
      </w:r>
      <w:r w:rsidR="00BF4709" w:rsidRPr="00991AE7">
        <w:rPr>
          <w:rFonts w:ascii="NoorLotus" w:hAnsi="NoorLotus"/>
          <w:color w:val="FF0000"/>
          <w:sz w:val="28"/>
          <w:rtl/>
        </w:rPr>
        <w:t>ی</w:t>
      </w:r>
      <w:r w:rsidRPr="00991AE7">
        <w:rPr>
          <w:rFonts w:ascii="NoorLotus" w:hAnsi="NoorLotus"/>
          <w:color w:val="FF0000"/>
          <w:sz w:val="28"/>
          <w:rtl/>
        </w:rPr>
        <w:t>ر قطع</w:t>
      </w:r>
      <w:r w:rsidR="00BF4709" w:rsidRPr="00991AE7">
        <w:rPr>
          <w:rFonts w:ascii="NoorLotus" w:hAnsi="NoorLotus"/>
          <w:color w:val="FF0000"/>
          <w:sz w:val="28"/>
          <w:rtl/>
        </w:rPr>
        <w:t>ی</w:t>
      </w:r>
      <w:r w:rsidRPr="00991AE7">
        <w:rPr>
          <w:rFonts w:ascii="NoorLotus" w:hAnsi="NoorLotus"/>
          <w:color w:val="FF0000"/>
          <w:sz w:val="28"/>
          <w:rtl/>
        </w:rPr>
        <w:t>ّ، فتل</w:t>
      </w:r>
      <w:r w:rsidR="00BF4709" w:rsidRPr="00991AE7">
        <w:rPr>
          <w:rFonts w:ascii="NoorLotus" w:hAnsi="NoorLotus"/>
          <w:color w:val="FF0000"/>
          <w:sz w:val="28"/>
          <w:rtl/>
        </w:rPr>
        <w:t>ک</w:t>
      </w:r>
      <w:r w:rsidRPr="00991AE7">
        <w:rPr>
          <w:rFonts w:ascii="NoorLotus" w:hAnsi="NoorLotus"/>
          <w:color w:val="FF0000"/>
          <w:sz w:val="28"/>
          <w:rtl/>
        </w:rPr>
        <w:t xml:space="preserve"> الأخبار تقول: إنّ الثوابات البالغة عل</w:t>
      </w:r>
      <w:r w:rsidR="00BF4709" w:rsidRPr="00991AE7">
        <w:rPr>
          <w:rFonts w:ascii="NoorLotus" w:hAnsi="NoorLotus"/>
          <w:color w:val="FF0000"/>
          <w:sz w:val="28"/>
          <w:rtl/>
        </w:rPr>
        <w:t>ی</w:t>
      </w:r>
      <w:r w:rsidRPr="00991AE7">
        <w:rPr>
          <w:rFonts w:ascii="NoorLotus" w:hAnsi="NoorLotus"/>
          <w:color w:val="FF0000"/>
          <w:sz w:val="28"/>
          <w:rtl/>
        </w:rPr>
        <w:t xml:space="preserve"> بعض المستحبّات حت</w:t>
      </w:r>
      <w:r w:rsidR="00BF4709" w:rsidRPr="00991AE7">
        <w:rPr>
          <w:rFonts w:ascii="NoorLotus" w:hAnsi="NoorLotus"/>
          <w:color w:val="FF0000"/>
          <w:sz w:val="28"/>
          <w:rtl/>
        </w:rPr>
        <w:t>ی</w:t>
      </w:r>
      <w:r w:rsidRPr="00991AE7">
        <w:rPr>
          <w:rFonts w:ascii="NoorLotus" w:hAnsi="NoorLotus"/>
          <w:color w:val="FF0000"/>
          <w:sz w:val="28"/>
          <w:rtl/>
        </w:rPr>
        <w:t xml:space="preserve"> لو </w:t>
      </w:r>
      <w:r w:rsidR="00BF4709" w:rsidRPr="00991AE7">
        <w:rPr>
          <w:rFonts w:ascii="NoorLotus" w:hAnsi="NoorLotus"/>
          <w:color w:val="FF0000"/>
          <w:sz w:val="28"/>
          <w:rtl/>
        </w:rPr>
        <w:t>ک</w:t>
      </w:r>
      <w:r w:rsidRPr="00991AE7">
        <w:rPr>
          <w:rFonts w:ascii="NoorLotus" w:hAnsi="NoorLotus"/>
          <w:color w:val="FF0000"/>
          <w:sz w:val="28"/>
          <w:rtl/>
        </w:rPr>
        <w:t xml:space="preserve">ان </w:t>
      </w:r>
      <w:r w:rsidR="00BF4709" w:rsidRPr="00991AE7">
        <w:rPr>
          <w:rFonts w:ascii="NoorLotus" w:hAnsi="NoorLotus"/>
          <w:color w:val="FF0000"/>
          <w:sz w:val="28"/>
          <w:rtl/>
        </w:rPr>
        <w:t>بلوغ‌ها</w:t>
      </w:r>
      <w:r w:rsidRPr="00991AE7">
        <w:rPr>
          <w:rFonts w:ascii="NoorLotus" w:hAnsi="NoorLotus"/>
          <w:color w:val="FF0000"/>
          <w:sz w:val="28"/>
          <w:rtl/>
        </w:rPr>
        <w:t xml:space="preserve"> غ</w:t>
      </w:r>
      <w:r w:rsidR="00BF4709" w:rsidRPr="00991AE7">
        <w:rPr>
          <w:rFonts w:ascii="NoorLotus" w:hAnsi="NoorLotus"/>
          <w:color w:val="FF0000"/>
          <w:sz w:val="28"/>
          <w:rtl/>
        </w:rPr>
        <w:t>ی</w:t>
      </w:r>
      <w:r w:rsidRPr="00991AE7">
        <w:rPr>
          <w:rFonts w:ascii="NoorLotus" w:hAnsi="NoorLotus"/>
          <w:color w:val="FF0000"/>
          <w:sz w:val="28"/>
          <w:rtl/>
        </w:rPr>
        <w:t>ر مطابق ف</w:t>
      </w:r>
      <w:r w:rsidR="00BF4709" w:rsidRPr="00991AE7">
        <w:rPr>
          <w:rFonts w:ascii="NoorLotus" w:hAnsi="NoorLotus"/>
          <w:color w:val="FF0000"/>
          <w:sz w:val="28"/>
          <w:rtl/>
        </w:rPr>
        <w:t>ی</w:t>
      </w:r>
      <w:r w:rsidRPr="00991AE7">
        <w:rPr>
          <w:rFonts w:ascii="NoorLotus" w:hAnsi="NoorLotus"/>
          <w:color w:val="FF0000"/>
          <w:sz w:val="28"/>
          <w:rtl/>
        </w:rPr>
        <w:t xml:space="preserve"> علم اللّه للواقع </w:t>
      </w:r>
      <w:r w:rsidR="00BF4709" w:rsidRPr="00991AE7">
        <w:rPr>
          <w:rFonts w:ascii="NoorLotus" w:hAnsi="NoorLotus"/>
          <w:color w:val="FF0000"/>
          <w:sz w:val="28"/>
          <w:rtl/>
        </w:rPr>
        <w:t>ی</w:t>
      </w:r>
      <w:r w:rsidRPr="00991AE7">
        <w:rPr>
          <w:rFonts w:ascii="NoorLotus" w:hAnsi="NoorLotus"/>
          <w:color w:val="FF0000"/>
          <w:sz w:val="28"/>
          <w:rtl/>
        </w:rPr>
        <w:t>ضمنها ل</w:t>
      </w:r>
      <w:r w:rsidR="00BF4709" w:rsidRPr="00991AE7">
        <w:rPr>
          <w:rFonts w:ascii="NoorLotus" w:hAnsi="NoorLotus"/>
          <w:color w:val="FF0000"/>
          <w:sz w:val="28"/>
          <w:rtl/>
        </w:rPr>
        <w:t>ک</w:t>
      </w:r>
      <w:r w:rsidRPr="00991AE7">
        <w:rPr>
          <w:rFonts w:ascii="NoorLotus" w:hAnsi="NoorLotus"/>
          <w:color w:val="FF0000"/>
          <w:sz w:val="28"/>
          <w:rtl/>
        </w:rPr>
        <w:t>م اللّه (تعال</w:t>
      </w:r>
      <w:r w:rsidR="00BF4709" w:rsidRPr="00991AE7">
        <w:rPr>
          <w:rFonts w:ascii="NoorLotus" w:hAnsi="NoorLotus"/>
          <w:color w:val="FF0000"/>
          <w:sz w:val="28"/>
          <w:rtl/>
        </w:rPr>
        <w:t>ی</w:t>
      </w:r>
      <w:r w:rsidRPr="00991AE7">
        <w:rPr>
          <w:rFonts w:ascii="NoorLotus" w:hAnsi="NoorLotus"/>
          <w:color w:val="FF0000"/>
          <w:sz w:val="28"/>
          <w:rtl/>
        </w:rPr>
        <w:t>) بذل</w:t>
      </w:r>
      <w:r w:rsidR="00BF4709" w:rsidRPr="00991AE7">
        <w:rPr>
          <w:rFonts w:ascii="NoorLotus" w:hAnsi="NoorLotus"/>
          <w:color w:val="FF0000"/>
          <w:sz w:val="28"/>
          <w:rtl/>
        </w:rPr>
        <w:t>ک</w:t>
      </w:r>
      <w:r w:rsidRPr="00991AE7">
        <w:rPr>
          <w:rFonts w:ascii="NoorLotus" w:hAnsi="NoorLotus"/>
          <w:color w:val="FF0000"/>
          <w:sz w:val="28"/>
          <w:rtl/>
        </w:rPr>
        <w:t xml:space="preserve"> البلوغ، و عل</w:t>
      </w:r>
      <w:r w:rsidR="00BF4709" w:rsidRPr="00991AE7">
        <w:rPr>
          <w:rFonts w:ascii="NoorLotus" w:hAnsi="NoorLotus"/>
          <w:color w:val="FF0000"/>
          <w:sz w:val="28"/>
          <w:rtl/>
        </w:rPr>
        <w:t>ی</w:t>
      </w:r>
      <w:r w:rsidRPr="00991AE7">
        <w:rPr>
          <w:rFonts w:ascii="NoorLotus" w:hAnsi="NoorLotus"/>
          <w:color w:val="FF0000"/>
          <w:sz w:val="28"/>
          <w:rtl/>
        </w:rPr>
        <w:t>ه فقد فرض ف</w:t>
      </w:r>
      <w:r w:rsidR="00BF4709" w:rsidRPr="00991AE7">
        <w:rPr>
          <w:rFonts w:ascii="NoorLotus" w:hAnsi="NoorLotus"/>
          <w:color w:val="FF0000"/>
          <w:sz w:val="28"/>
          <w:rtl/>
        </w:rPr>
        <w:t>ی</w:t>
      </w:r>
      <w:r w:rsidRPr="00991AE7">
        <w:rPr>
          <w:rFonts w:ascii="NoorLotus" w:hAnsi="NoorLotus"/>
          <w:color w:val="FF0000"/>
          <w:sz w:val="28"/>
          <w:rtl/>
        </w:rPr>
        <w:t xml:space="preserve"> المرتبة السابقة ف</w:t>
      </w:r>
      <w:r w:rsidR="00BF4709" w:rsidRPr="00991AE7">
        <w:rPr>
          <w:rFonts w:ascii="NoorLotus" w:hAnsi="NoorLotus"/>
          <w:color w:val="FF0000"/>
          <w:sz w:val="28"/>
          <w:rtl/>
        </w:rPr>
        <w:t>ی</w:t>
      </w:r>
      <w:r w:rsidRPr="00991AE7">
        <w:rPr>
          <w:rFonts w:ascii="NoorLotus" w:hAnsi="NoorLotus"/>
          <w:color w:val="FF0000"/>
          <w:sz w:val="28"/>
          <w:rtl/>
        </w:rPr>
        <w:t xml:space="preserve"> موضوع هذه الأخبار استحباب ش</w:t>
      </w:r>
      <w:r w:rsidR="00BF4709" w:rsidRPr="00991AE7">
        <w:rPr>
          <w:rFonts w:ascii="NoorLotus" w:hAnsi="NoorLotus"/>
          <w:color w:val="FF0000"/>
          <w:sz w:val="28"/>
          <w:rtl/>
        </w:rPr>
        <w:t>یء</w:t>
      </w:r>
      <w:r w:rsidRPr="00991AE7">
        <w:rPr>
          <w:rFonts w:ascii="NoorLotus" w:hAnsi="NoorLotus"/>
          <w:color w:val="FF0000"/>
          <w:sz w:val="28"/>
          <w:rtl/>
        </w:rPr>
        <w:t xml:space="preserve"> من الأش</w:t>
      </w:r>
      <w:r w:rsidR="00BF4709" w:rsidRPr="00991AE7">
        <w:rPr>
          <w:rFonts w:ascii="NoorLotus" w:hAnsi="NoorLotus"/>
          <w:color w:val="FF0000"/>
          <w:sz w:val="28"/>
          <w:rtl/>
        </w:rPr>
        <w:t>ی</w:t>
      </w:r>
      <w:r w:rsidRPr="00991AE7">
        <w:rPr>
          <w:rFonts w:ascii="NoorLotus" w:hAnsi="NoorLotus"/>
          <w:color w:val="FF0000"/>
          <w:sz w:val="28"/>
          <w:rtl/>
        </w:rPr>
        <w:t>اء و خ</w:t>
      </w:r>
      <w:r w:rsidR="00BF4709" w:rsidRPr="00991AE7">
        <w:rPr>
          <w:rFonts w:ascii="NoorLotus" w:hAnsi="NoorLotus"/>
          <w:color w:val="FF0000"/>
          <w:sz w:val="28"/>
          <w:rtl/>
        </w:rPr>
        <w:t>ی</w:t>
      </w:r>
      <w:r w:rsidRPr="00991AE7">
        <w:rPr>
          <w:rFonts w:ascii="NoorLotus" w:hAnsi="NoorLotus"/>
          <w:color w:val="FF0000"/>
          <w:sz w:val="28"/>
          <w:rtl/>
        </w:rPr>
        <w:t>ر</w:t>
      </w:r>
      <w:r w:rsidR="00BF4709" w:rsidRPr="00991AE7">
        <w:rPr>
          <w:rFonts w:ascii="NoorLotus" w:hAnsi="NoorLotus"/>
          <w:color w:val="FF0000"/>
          <w:sz w:val="28"/>
          <w:rtl/>
        </w:rPr>
        <w:t>ی</w:t>
      </w:r>
      <w:r w:rsidRPr="00991AE7">
        <w:rPr>
          <w:rFonts w:ascii="NoorLotus" w:hAnsi="NoorLotus"/>
          <w:color w:val="FF0000"/>
          <w:sz w:val="28"/>
          <w:rtl/>
        </w:rPr>
        <w:t>ّته، و هذا هو ظاهر من جملة من الأخبار، ح</w:t>
      </w:r>
      <w:r w:rsidR="00BF4709" w:rsidRPr="00991AE7">
        <w:rPr>
          <w:rFonts w:ascii="NoorLotus" w:hAnsi="NoorLotus"/>
          <w:color w:val="FF0000"/>
          <w:sz w:val="28"/>
          <w:rtl/>
        </w:rPr>
        <w:t>ی</w:t>
      </w:r>
      <w:r w:rsidRPr="00991AE7">
        <w:rPr>
          <w:rFonts w:ascii="NoorLotus" w:hAnsi="NoorLotus"/>
          <w:color w:val="FF0000"/>
          <w:sz w:val="28"/>
          <w:rtl/>
        </w:rPr>
        <w:t>ث جاء ف</w:t>
      </w:r>
      <w:r w:rsidR="00BF4709" w:rsidRPr="00991AE7">
        <w:rPr>
          <w:rFonts w:ascii="NoorLotus" w:hAnsi="NoorLotus"/>
          <w:color w:val="FF0000"/>
          <w:sz w:val="28"/>
          <w:rtl/>
        </w:rPr>
        <w:t>ی</w:t>
      </w:r>
      <w:r w:rsidRPr="00991AE7">
        <w:rPr>
          <w:rFonts w:ascii="NoorLotus" w:hAnsi="NoorLotus"/>
          <w:color w:val="FF0000"/>
          <w:sz w:val="28"/>
          <w:rtl/>
        </w:rPr>
        <w:t>ها: (من بلغه ثواب عل</w:t>
      </w:r>
      <w:r w:rsidR="00BF4709" w:rsidRPr="00991AE7">
        <w:rPr>
          <w:rFonts w:ascii="NoorLotus" w:hAnsi="NoorLotus"/>
          <w:color w:val="FF0000"/>
          <w:sz w:val="28"/>
          <w:rtl/>
        </w:rPr>
        <w:t>ی</w:t>
      </w:r>
      <w:r w:rsidRPr="00991AE7">
        <w:rPr>
          <w:rFonts w:ascii="NoorLotus" w:hAnsi="NoorLotus"/>
          <w:color w:val="FF0000"/>
          <w:sz w:val="28"/>
          <w:rtl/>
        </w:rPr>
        <w:t xml:space="preserve"> ش</w:t>
      </w:r>
      <w:r w:rsidR="00BF4709" w:rsidRPr="00991AE7">
        <w:rPr>
          <w:rFonts w:ascii="NoorLotus" w:hAnsi="NoorLotus"/>
          <w:color w:val="FF0000"/>
          <w:sz w:val="28"/>
          <w:rtl/>
        </w:rPr>
        <w:t>یء</w:t>
      </w:r>
      <w:r w:rsidRPr="00991AE7">
        <w:rPr>
          <w:rFonts w:ascii="NoorLotus" w:hAnsi="NoorLotus"/>
          <w:color w:val="FF0000"/>
          <w:sz w:val="28"/>
          <w:rtl/>
        </w:rPr>
        <w:t xml:space="preserve"> من الخ</w:t>
      </w:r>
      <w:r w:rsidR="00BF4709" w:rsidRPr="00991AE7">
        <w:rPr>
          <w:rFonts w:ascii="NoorLotus" w:hAnsi="NoorLotus"/>
          <w:color w:val="FF0000"/>
          <w:sz w:val="28"/>
          <w:rtl/>
        </w:rPr>
        <w:t>ی</w:t>
      </w:r>
      <w:r w:rsidRPr="00991AE7">
        <w:rPr>
          <w:rFonts w:ascii="NoorLotus" w:hAnsi="NoorLotus"/>
          <w:color w:val="FF0000"/>
          <w:sz w:val="28"/>
          <w:rtl/>
        </w:rPr>
        <w:t>ر)، ففرضت الخ</w:t>
      </w:r>
      <w:r w:rsidR="00BF4709" w:rsidRPr="00991AE7">
        <w:rPr>
          <w:rFonts w:ascii="NoorLotus" w:hAnsi="NoorLotus"/>
          <w:color w:val="FF0000"/>
          <w:sz w:val="28"/>
          <w:rtl/>
        </w:rPr>
        <w:t>ی</w:t>
      </w:r>
      <w:r w:rsidRPr="00991AE7">
        <w:rPr>
          <w:rFonts w:ascii="NoorLotus" w:hAnsi="NoorLotus"/>
          <w:color w:val="FF0000"/>
          <w:sz w:val="28"/>
          <w:rtl/>
        </w:rPr>
        <w:t>ر</w:t>
      </w:r>
      <w:r w:rsidR="00BF4709" w:rsidRPr="00991AE7">
        <w:rPr>
          <w:rFonts w:ascii="NoorLotus" w:hAnsi="NoorLotus"/>
          <w:color w:val="FF0000"/>
          <w:sz w:val="28"/>
          <w:rtl/>
        </w:rPr>
        <w:t>ی</w:t>
      </w:r>
      <w:r w:rsidRPr="00991AE7">
        <w:rPr>
          <w:rFonts w:ascii="NoorLotus" w:hAnsi="NoorLotus"/>
          <w:color w:val="FF0000"/>
          <w:sz w:val="28"/>
          <w:rtl/>
        </w:rPr>
        <w:t>ّة مفروغا عنها، و فرض بلوغ ثواب مع</w:t>
      </w:r>
      <w:r w:rsidR="00BF4709" w:rsidRPr="00991AE7">
        <w:rPr>
          <w:rFonts w:ascii="NoorLotus" w:hAnsi="NoorLotus"/>
          <w:color w:val="FF0000"/>
          <w:sz w:val="28"/>
          <w:rtl/>
        </w:rPr>
        <w:t>ی</w:t>
      </w:r>
      <w:r w:rsidRPr="00991AE7">
        <w:rPr>
          <w:rFonts w:ascii="NoorLotus" w:hAnsi="NoorLotus"/>
          <w:color w:val="FF0000"/>
          <w:sz w:val="28"/>
          <w:rtl/>
        </w:rPr>
        <w:t>ّن عل</w:t>
      </w:r>
      <w:r w:rsidR="00BF4709" w:rsidRPr="00991AE7">
        <w:rPr>
          <w:rFonts w:ascii="NoorLotus" w:hAnsi="NoorLotus"/>
          <w:color w:val="FF0000"/>
          <w:sz w:val="28"/>
          <w:rtl/>
        </w:rPr>
        <w:t>ی</w:t>
      </w:r>
      <w:r w:rsidRPr="00991AE7">
        <w:rPr>
          <w:rFonts w:ascii="NoorLotus" w:hAnsi="NoorLotus"/>
          <w:color w:val="FF0000"/>
          <w:sz w:val="28"/>
          <w:rtl/>
        </w:rPr>
        <w:t xml:space="preserve"> ذل</w:t>
      </w:r>
      <w:r w:rsidR="00BF4709" w:rsidRPr="00991AE7">
        <w:rPr>
          <w:rFonts w:ascii="NoorLotus" w:hAnsi="NoorLotus"/>
          <w:color w:val="FF0000"/>
          <w:sz w:val="28"/>
          <w:rtl/>
        </w:rPr>
        <w:t>ک</w:t>
      </w:r>
      <w:r w:rsidRPr="00991AE7">
        <w:rPr>
          <w:rFonts w:ascii="NoorLotus" w:hAnsi="NoorLotus"/>
          <w:color w:val="FF0000"/>
          <w:sz w:val="28"/>
          <w:rtl/>
        </w:rPr>
        <w:t xml:space="preserve"> الخ</w:t>
      </w:r>
      <w:r w:rsidR="00BF4709" w:rsidRPr="00991AE7">
        <w:rPr>
          <w:rFonts w:ascii="NoorLotus" w:hAnsi="NoorLotus"/>
          <w:color w:val="FF0000"/>
          <w:sz w:val="28"/>
          <w:rtl/>
        </w:rPr>
        <w:t>ی</w:t>
      </w:r>
      <w:r w:rsidRPr="00991AE7">
        <w:rPr>
          <w:rFonts w:ascii="NoorLotus" w:hAnsi="NoorLotus"/>
          <w:color w:val="FF0000"/>
          <w:sz w:val="28"/>
          <w:rtl/>
        </w:rPr>
        <w:t>ر...</w:t>
      </w:r>
      <w:r>
        <w:rPr>
          <w:rFonts w:ascii="NoorLotus" w:hAnsi="NoorLotus"/>
          <w:color w:val="FF0000"/>
          <w:sz w:val="28"/>
          <w:vertAlign w:val="superscript"/>
          <w:rtl/>
        </w:rPr>
        <w:footnoteReference w:id="106"/>
      </w:r>
    </w:p>
    <w:p w14:paraId="56E89468" w14:textId="77777777" w:rsidR="000D17B0" w:rsidRPr="00991AE7" w:rsidRDefault="00000000" w:rsidP="00950A6F">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اشکالم این است که اگر مبنای شیخ را قائل شویم، همین حرف میاید. </w:t>
      </w:r>
    </w:p>
    <w:p w14:paraId="33923D5D" w14:textId="77777777" w:rsidR="000D17B0" w:rsidRPr="00991AE7" w:rsidRDefault="00000000" w:rsidP="00950A6F">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w:t>
      </w:r>
      <w:r w:rsidR="008E703C" w:rsidRPr="00991AE7">
        <w:rPr>
          <w:rFonts w:ascii="NoorLotus" w:hAnsi="NoorLotus"/>
          <w:sz w:val="28"/>
          <w:rtl/>
        </w:rPr>
        <w:t xml:space="preserve">این حاکم بر همه </w:t>
      </w:r>
      <w:r w:rsidR="00BF4709" w:rsidRPr="00991AE7">
        <w:rPr>
          <w:rFonts w:ascii="NoorLotus" w:hAnsi="NoorLotus"/>
          <w:sz w:val="28"/>
          <w:rtl/>
        </w:rPr>
        <w:t>حرف‌ها</w:t>
      </w:r>
      <w:r w:rsidR="008E703C" w:rsidRPr="00991AE7">
        <w:rPr>
          <w:rFonts w:ascii="NoorLotus" w:hAnsi="NoorLotus"/>
          <w:sz w:val="28"/>
          <w:rtl/>
        </w:rPr>
        <w:t xml:space="preserve"> </w:t>
      </w:r>
      <w:r w:rsidR="00BF4709" w:rsidRPr="00991AE7">
        <w:rPr>
          <w:rFonts w:ascii="NoorLotus" w:hAnsi="NoorLotus"/>
          <w:sz w:val="28"/>
          <w:rtl/>
        </w:rPr>
        <w:t>می‌شود</w:t>
      </w:r>
      <w:r w:rsidR="008E703C" w:rsidRPr="00991AE7">
        <w:rPr>
          <w:rFonts w:ascii="NoorLotus" w:hAnsi="NoorLotus"/>
          <w:sz w:val="28"/>
          <w:rtl/>
        </w:rPr>
        <w:t xml:space="preserve">. </w:t>
      </w:r>
      <w:r w:rsidR="00855235" w:rsidRPr="00991AE7">
        <w:rPr>
          <w:rFonts w:ascii="NoorLotus" w:hAnsi="NoorLotus"/>
          <w:sz w:val="28"/>
          <w:rtl/>
        </w:rPr>
        <w:t xml:space="preserve">بر نظریه استحباب هم حاکم </w:t>
      </w:r>
      <w:r w:rsidR="00BF4709" w:rsidRPr="00991AE7">
        <w:rPr>
          <w:rFonts w:ascii="NoorLotus" w:hAnsi="NoorLotus"/>
          <w:sz w:val="28"/>
          <w:rtl/>
        </w:rPr>
        <w:t>می‌شود</w:t>
      </w:r>
      <w:r w:rsidR="00855235" w:rsidRPr="00991AE7">
        <w:rPr>
          <w:rFonts w:ascii="NoorLotus" w:hAnsi="NoorLotus"/>
          <w:sz w:val="28"/>
          <w:rtl/>
        </w:rPr>
        <w:t xml:space="preserve">. </w:t>
      </w:r>
    </w:p>
    <w:p w14:paraId="0C48DBA0" w14:textId="77777777" w:rsidR="000E0B4D" w:rsidRPr="00991AE7" w:rsidRDefault="00000000" w:rsidP="00950A6F">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اگر اینجا بلوغ تکوینی یا تعبدی باشد، </w:t>
      </w:r>
      <w:r w:rsidR="001D55C2" w:rsidRPr="00991AE7">
        <w:rPr>
          <w:rFonts w:ascii="NoorLotus" w:hAnsi="NoorLotus"/>
          <w:sz w:val="28"/>
          <w:rtl/>
        </w:rPr>
        <w:t>این روایات چه خاصیتی دارد؟</w:t>
      </w:r>
    </w:p>
    <w:p w14:paraId="621E3D80" w14:textId="77777777" w:rsidR="004A10D4" w:rsidRPr="00991AE7" w:rsidRDefault="00000000" w:rsidP="00950A6F">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ثواب خاص ثابت </w:t>
      </w:r>
      <w:r w:rsidR="00BF4709" w:rsidRPr="00991AE7">
        <w:rPr>
          <w:rFonts w:ascii="NoorLotus" w:hAnsi="NoorLotus"/>
          <w:sz w:val="28"/>
          <w:rtl/>
        </w:rPr>
        <w:t>می‌کند</w:t>
      </w:r>
      <w:r w:rsidRPr="00991AE7">
        <w:rPr>
          <w:rFonts w:ascii="NoorLotus" w:hAnsi="NoorLotus"/>
          <w:sz w:val="28"/>
          <w:rtl/>
        </w:rPr>
        <w:t xml:space="preserve">. </w:t>
      </w:r>
    </w:p>
    <w:p w14:paraId="3D2A3011" w14:textId="77777777" w:rsidR="004A10D4" w:rsidRPr="00991AE7" w:rsidRDefault="00000000" w:rsidP="00950A6F">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آن ثواب که با دلیل معتبر رسیده</w:t>
      </w:r>
      <w:r w:rsidR="00681180">
        <w:rPr>
          <w:rFonts w:ascii="NoorLotus" w:hAnsi="NoorLotus" w:hint="cs"/>
          <w:sz w:val="28"/>
          <w:rtl/>
        </w:rPr>
        <w:t xml:space="preserve"> </w:t>
      </w:r>
      <w:r w:rsidRPr="00991AE7">
        <w:rPr>
          <w:rFonts w:ascii="NoorLotus" w:hAnsi="NoorLotus"/>
          <w:sz w:val="28"/>
          <w:rtl/>
        </w:rPr>
        <w:t xml:space="preserve">و دیگر این روایت چه </w:t>
      </w:r>
      <w:r w:rsidR="00BF4709" w:rsidRPr="00991AE7">
        <w:rPr>
          <w:rFonts w:ascii="NoorLotus" w:hAnsi="NoorLotus"/>
          <w:sz w:val="28"/>
          <w:rtl/>
        </w:rPr>
        <w:t>می‌خواهد</w:t>
      </w:r>
      <w:r w:rsidRPr="00991AE7">
        <w:rPr>
          <w:rFonts w:ascii="NoorLotus" w:hAnsi="NoorLotus"/>
          <w:sz w:val="28"/>
          <w:rtl/>
        </w:rPr>
        <w:t xml:space="preserve"> بگوید؟ </w:t>
      </w:r>
    </w:p>
    <w:p w14:paraId="1682CA7B" w14:textId="77777777" w:rsidR="004A10D4" w:rsidRPr="00991AE7" w:rsidRDefault="00000000" w:rsidP="00950A6F">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این روایت ارشاد </w:t>
      </w:r>
      <w:r w:rsidR="00BF4709" w:rsidRPr="00991AE7">
        <w:rPr>
          <w:rFonts w:ascii="NoorLotus" w:hAnsi="NoorLotus"/>
          <w:sz w:val="28"/>
          <w:rtl/>
        </w:rPr>
        <w:t>می‌شود</w:t>
      </w:r>
      <w:r w:rsidRPr="00991AE7">
        <w:rPr>
          <w:rFonts w:ascii="NoorLotus" w:hAnsi="NoorLotus"/>
          <w:sz w:val="28"/>
          <w:rtl/>
        </w:rPr>
        <w:t xml:space="preserve">. مشکلی ندارد. </w:t>
      </w:r>
    </w:p>
    <w:p w14:paraId="329E7D0B" w14:textId="77777777" w:rsidR="00B172C4" w:rsidRPr="00991AE7" w:rsidRDefault="00000000" w:rsidP="00950A6F">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w:t>
      </w:r>
      <w:r w:rsidR="00BF4709" w:rsidRPr="00991AE7">
        <w:rPr>
          <w:rFonts w:ascii="NoorLotus" w:hAnsi="NoorLotus"/>
          <w:sz w:val="28"/>
          <w:rtl/>
        </w:rPr>
        <w:t>قبلاً</w:t>
      </w:r>
      <w:r w:rsidRPr="00991AE7">
        <w:rPr>
          <w:rFonts w:ascii="NoorLotus" w:hAnsi="NoorLotus"/>
          <w:sz w:val="28"/>
          <w:rtl/>
        </w:rPr>
        <w:t xml:space="preserve"> پیامبر فرموده آن ثواب هست. بعد </w:t>
      </w:r>
      <w:r w:rsidR="00BF4709" w:rsidRPr="00991AE7">
        <w:rPr>
          <w:rFonts w:ascii="NoorLotus" w:hAnsi="NoorLotus"/>
          <w:sz w:val="28"/>
          <w:rtl/>
        </w:rPr>
        <w:t>می‌گوید</w:t>
      </w:r>
      <w:r w:rsidRPr="00991AE7">
        <w:rPr>
          <w:rFonts w:ascii="NoorLotus" w:hAnsi="NoorLotus"/>
          <w:sz w:val="28"/>
          <w:rtl/>
        </w:rPr>
        <w:t xml:space="preserve"> آن ثوابی که گفتیم را </w:t>
      </w:r>
      <w:r w:rsidR="00BF4709" w:rsidRPr="00991AE7">
        <w:rPr>
          <w:rFonts w:ascii="NoorLotus" w:hAnsi="NoorLotus"/>
          <w:sz w:val="28"/>
          <w:rtl/>
        </w:rPr>
        <w:t>می‌دهیم</w:t>
      </w:r>
      <w:r w:rsidRPr="00991AE7">
        <w:rPr>
          <w:rFonts w:ascii="NoorLotus" w:hAnsi="NoorLotus"/>
          <w:sz w:val="28"/>
          <w:rtl/>
        </w:rPr>
        <w:t xml:space="preserve">.... </w:t>
      </w:r>
    </w:p>
    <w:p w14:paraId="052FD6DB" w14:textId="77777777" w:rsidR="00B172C4" w:rsidRPr="00991AE7" w:rsidRDefault="00000000" w:rsidP="00950A6F">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w:t>
      </w:r>
      <w:r w:rsidR="009D431B" w:rsidRPr="00991AE7">
        <w:rPr>
          <w:rFonts w:ascii="NoorLotus" w:hAnsi="NoorLotus"/>
          <w:sz w:val="28"/>
          <w:rtl/>
        </w:rPr>
        <w:t xml:space="preserve">ارشاد است. تاکید </w:t>
      </w:r>
      <w:r w:rsidR="00BF4709" w:rsidRPr="00991AE7">
        <w:rPr>
          <w:rFonts w:ascii="NoorLotus" w:hAnsi="NoorLotus"/>
          <w:sz w:val="28"/>
          <w:rtl/>
        </w:rPr>
        <w:t>می‌شود</w:t>
      </w:r>
      <w:r w:rsidR="009D431B" w:rsidRPr="00991AE7">
        <w:rPr>
          <w:rFonts w:ascii="NoorLotus" w:hAnsi="NoorLotus"/>
          <w:sz w:val="28"/>
          <w:rtl/>
        </w:rPr>
        <w:t xml:space="preserve"> به موارد. </w:t>
      </w:r>
    </w:p>
    <w:p w14:paraId="17524A74" w14:textId="77777777" w:rsidR="009D431B" w:rsidRPr="00991AE7" w:rsidRDefault="00000000" w:rsidP="00950A6F">
      <w:pPr>
        <w:jc w:val="lowKashida"/>
        <w:rPr>
          <w:rFonts w:ascii="NoorLotus" w:hAnsi="NoorLotus"/>
          <w:sz w:val="28"/>
        </w:rPr>
      </w:pPr>
      <w:r w:rsidRPr="00991AE7">
        <w:rPr>
          <w:rFonts w:ascii="NoorLotus" w:hAnsi="NoorLotus"/>
          <w:b/>
          <w:bCs/>
          <w:sz w:val="28"/>
          <w:rtl/>
        </w:rPr>
        <w:t>اشکال</w:t>
      </w:r>
      <w:r w:rsidRPr="00991AE7">
        <w:rPr>
          <w:rFonts w:ascii="NoorLotus" w:hAnsi="NoorLotus"/>
          <w:sz w:val="28"/>
          <w:rtl/>
        </w:rPr>
        <w:t>:</w:t>
      </w:r>
      <w:r w:rsidR="003B65B6">
        <w:rPr>
          <w:rFonts w:ascii="NoorLotus" w:hAnsi="NoorLotus" w:hint="cs"/>
          <w:sz w:val="28"/>
          <w:rtl/>
        </w:rPr>
        <w:t xml:space="preserve"> ثمره آنجایی ظاهرمی‌شود که ....</w:t>
      </w:r>
    </w:p>
    <w:p w14:paraId="4AFF1523" w14:textId="77777777" w:rsidR="009D431B" w:rsidRPr="00991AE7" w:rsidRDefault="00000000" w:rsidP="00950A6F">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w:t>
      </w:r>
      <w:r w:rsidR="00681180">
        <w:rPr>
          <w:rFonts w:ascii="NoorLotus" w:hAnsi="NoorLotus" w:hint="cs"/>
          <w:sz w:val="28"/>
          <w:rtl/>
        </w:rPr>
        <w:t xml:space="preserve">بله </w:t>
      </w:r>
      <w:r w:rsidR="00681180">
        <w:rPr>
          <w:rFonts w:ascii="NoorLotus" w:hAnsi="NoorLotus"/>
          <w:sz w:val="28"/>
          <w:rtl/>
        </w:rPr>
        <w:t xml:space="preserve">اگر نگفته باشد انقیاد است </w:t>
      </w:r>
      <w:r w:rsidR="00681180">
        <w:rPr>
          <w:rFonts w:ascii="NoorLotus" w:hAnsi="NoorLotus" w:hint="cs"/>
          <w:sz w:val="28"/>
          <w:rtl/>
        </w:rPr>
        <w:t>و هرچند بر</w:t>
      </w:r>
      <w:r w:rsidR="00681180">
        <w:rPr>
          <w:rFonts w:ascii="NoorLotus" w:hAnsi="NoorLotus"/>
          <w:sz w:val="28"/>
          <w:rtl/>
        </w:rPr>
        <w:t xml:space="preserve"> انقیاد</w:t>
      </w:r>
      <w:r w:rsidR="00512869">
        <w:rPr>
          <w:rFonts w:ascii="NoorLotus" w:hAnsi="NoorLotus" w:hint="cs"/>
          <w:sz w:val="28"/>
          <w:rtl/>
        </w:rPr>
        <w:t>،</w:t>
      </w:r>
      <w:r w:rsidRPr="00991AE7">
        <w:rPr>
          <w:rFonts w:ascii="NoorLotus" w:hAnsi="NoorLotus"/>
          <w:sz w:val="28"/>
          <w:rtl/>
        </w:rPr>
        <w:t xml:space="preserve"> ثواب خاص </w:t>
      </w:r>
      <w:r w:rsidR="00BF4709" w:rsidRPr="00991AE7">
        <w:rPr>
          <w:rFonts w:ascii="NoorLotus" w:hAnsi="NoorLotus"/>
          <w:sz w:val="28"/>
          <w:rtl/>
        </w:rPr>
        <w:t>نمی‌دهند</w:t>
      </w:r>
      <w:r w:rsidR="00681180">
        <w:rPr>
          <w:rFonts w:ascii="NoorLotus" w:hAnsi="NoorLotus" w:hint="cs"/>
          <w:sz w:val="28"/>
          <w:rtl/>
        </w:rPr>
        <w:t xml:space="preserve"> ولی طبق این اخبار من بلغ، ثواب خاص می‌دهند</w:t>
      </w:r>
      <w:r w:rsidRPr="00991AE7">
        <w:rPr>
          <w:rFonts w:ascii="NoorLotus" w:hAnsi="NoorLotus"/>
          <w:sz w:val="28"/>
          <w:rtl/>
        </w:rPr>
        <w:t xml:space="preserve">. </w:t>
      </w:r>
      <w:r w:rsidR="00681180">
        <w:rPr>
          <w:rFonts w:ascii="NoorLotus" w:hAnsi="NoorLotus" w:hint="cs"/>
          <w:sz w:val="28"/>
          <w:rtl/>
        </w:rPr>
        <w:t xml:space="preserve">این </w:t>
      </w:r>
      <w:r w:rsidRPr="00991AE7">
        <w:rPr>
          <w:rFonts w:ascii="NoorLotus" w:hAnsi="NoorLotus"/>
          <w:sz w:val="28"/>
          <w:rtl/>
        </w:rPr>
        <w:t xml:space="preserve">ثمره </w:t>
      </w:r>
      <w:r w:rsidR="00681180">
        <w:rPr>
          <w:rFonts w:ascii="NoorLotus" w:hAnsi="NoorLotus" w:hint="cs"/>
          <w:sz w:val="28"/>
          <w:rtl/>
        </w:rPr>
        <w:t>هم</w:t>
      </w:r>
      <w:r w:rsidRPr="00991AE7">
        <w:rPr>
          <w:rFonts w:ascii="NoorLotus" w:hAnsi="NoorLotus"/>
          <w:sz w:val="28"/>
          <w:rtl/>
        </w:rPr>
        <w:t xml:space="preserve"> ثابت </w:t>
      </w:r>
      <w:r w:rsidR="00BF4709" w:rsidRPr="00991AE7">
        <w:rPr>
          <w:rFonts w:ascii="NoorLotus" w:hAnsi="NoorLotus"/>
          <w:sz w:val="28"/>
          <w:rtl/>
        </w:rPr>
        <w:t>می‌شود</w:t>
      </w:r>
      <w:r w:rsidRPr="00991AE7">
        <w:rPr>
          <w:rFonts w:ascii="NoorLotus" w:hAnsi="NoorLotus"/>
          <w:sz w:val="28"/>
          <w:rtl/>
        </w:rPr>
        <w:t xml:space="preserve">. </w:t>
      </w:r>
    </w:p>
    <w:p w14:paraId="36DAC71E" w14:textId="77777777" w:rsidR="009D431B" w:rsidRPr="00991AE7" w:rsidRDefault="00000000" w:rsidP="00681180">
      <w:pPr>
        <w:pStyle w:val="Heading1"/>
        <w:rPr>
          <w:rtl/>
        </w:rPr>
      </w:pPr>
      <w:bookmarkStart w:id="387" w:name="_Toc155481847"/>
      <w:r w:rsidRPr="00991AE7">
        <w:rPr>
          <w:rtl/>
        </w:rPr>
        <w:t xml:space="preserve">تنبیهات </w:t>
      </w:r>
      <w:r w:rsidR="00E57CAE" w:rsidRPr="00991AE7">
        <w:rPr>
          <w:rtl/>
        </w:rPr>
        <w:t>اخبار من بلغ</w:t>
      </w:r>
      <w:bookmarkEnd w:id="387"/>
    </w:p>
    <w:p w14:paraId="021596DB" w14:textId="77777777" w:rsidR="00E57CAE" w:rsidRPr="00991AE7" w:rsidRDefault="00000000" w:rsidP="00681180">
      <w:pPr>
        <w:pStyle w:val="Heading1"/>
        <w:rPr>
          <w:rtl/>
        </w:rPr>
      </w:pPr>
      <w:bookmarkStart w:id="388" w:name="_Toc155481848"/>
      <w:r w:rsidRPr="00991AE7">
        <w:rPr>
          <w:rtl/>
        </w:rPr>
        <w:t>تنبیه اول</w:t>
      </w:r>
      <w:r w:rsidR="00B72C89">
        <w:rPr>
          <w:rFonts w:hint="cs"/>
          <w:rtl/>
        </w:rPr>
        <w:t>، ثمره اول</w:t>
      </w:r>
      <w:r w:rsidR="007C374C">
        <w:rPr>
          <w:rFonts w:hint="cs"/>
          <w:rtl/>
        </w:rPr>
        <w:t xml:space="preserve"> محتملات اخبار من بلغ</w:t>
      </w:r>
      <w:bookmarkEnd w:id="388"/>
    </w:p>
    <w:p w14:paraId="1148F194" w14:textId="77777777" w:rsidR="009D431B" w:rsidRPr="00991AE7" w:rsidRDefault="00000000" w:rsidP="007C374C">
      <w:pPr>
        <w:jc w:val="lowKashida"/>
        <w:rPr>
          <w:rFonts w:ascii="NoorLotus" w:hAnsi="NoorLotus"/>
          <w:sz w:val="28"/>
          <w:rtl/>
        </w:rPr>
      </w:pPr>
      <w:r w:rsidRPr="00991AE7">
        <w:rPr>
          <w:rFonts w:ascii="NoorLotus" w:hAnsi="NoorLotus"/>
          <w:sz w:val="28"/>
          <w:rtl/>
        </w:rPr>
        <w:t xml:space="preserve">اما تنبیهات بحث. تنبیه اول برخی از ثمراتی است که </w:t>
      </w:r>
      <w:r w:rsidR="008B376E" w:rsidRPr="00991AE7">
        <w:rPr>
          <w:rFonts w:ascii="NoorLotus" w:hAnsi="NoorLotus"/>
          <w:sz w:val="28"/>
          <w:rtl/>
        </w:rPr>
        <w:t xml:space="preserve">بر نظریات مختلف بار است. نظریه استحباب و حجیت و انقیاد. اینها موارد مهم است. البته تفضل هم هست. یک ثمره اصل این است که آیا اگر یک روایت ضعیفی وارد شد، چجور استحباب ثابت </w:t>
      </w:r>
      <w:r w:rsidR="00BF4709" w:rsidRPr="00991AE7">
        <w:rPr>
          <w:rFonts w:ascii="NoorLotus" w:hAnsi="NoorLotus"/>
          <w:sz w:val="28"/>
          <w:rtl/>
        </w:rPr>
        <w:t>می‌شود</w:t>
      </w:r>
      <w:r w:rsidR="008B376E" w:rsidRPr="00991AE7">
        <w:rPr>
          <w:rFonts w:ascii="NoorLotus" w:hAnsi="NoorLotus"/>
          <w:sz w:val="28"/>
          <w:rtl/>
        </w:rPr>
        <w:t xml:space="preserve">؟ </w:t>
      </w:r>
      <w:r w:rsidR="00BF4709" w:rsidRPr="00991AE7">
        <w:rPr>
          <w:rFonts w:ascii="NoorLotus" w:hAnsi="NoorLotus"/>
          <w:sz w:val="28"/>
          <w:rtl/>
        </w:rPr>
        <w:t>اصلاً</w:t>
      </w:r>
      <w:r w:rsidR="008B376E" w:rsidRPr="00991AE7">
        <w:rPr>
          <w:rFonts w:ascii="NoorLotus" w:hAnsi="NoorLotus"/>
          <w:sz w:val="28"/>
          <w:rtl/>
        </w:rPr>
        <w:t xml:space="preserve"> استحباب ثابت </w:t>
      </w:r>
      <w:r w:rsidR="00BF4709" w:rsidRPr="00991AE7">
        <w:rPr>
          <w:rFonts w:ascii="NoorLotus" w:hAnsi="NoorLotus"/>
          <w:sz w:val="28"/>
          <w:rtl/>
        </w:rPr>
        <w:t>می‌شود</w:t>
      </w:r>
      <w:r w:rsidR="008B376E" w:rsidRPr="00991AE7">
        <w:rPr>
          <w:rFonts w:ascii="NoorLotus" w:hAnsi="NoorLotus"/>
          <w:sz w:val="28"/>
          <w:rtl/>
        </w:rPr>
        <w:t xml:space="preserve"> یا نه؟ بنابراین که ما اخبار من بلغ را حمل کنیم </w:t>
      </w:r>
      <w:r w:rsidR="00B262C7" w:rsidRPr="00991AE7">
        <w:rPr>
          <w:rFonts w:ascii="NoorLotus" w:hAnsi="NoorLotus"/>
          <w:sz w:val="28"/>
          <w:rtl/>
        </w:rPr>
        <w:t xml:space="preserve">بر اینکه اخبار ضعاف در باب مستحبات حجت اند، این یک وسیله و ابزاری در دست مجتهد </w:t>
      </w:r>
      <w:r w:rsidR="00BF4709" w:rsidRPr="00991AE7">
        <w:rPr>
          <w:rFonts w:ascii="NoorLotus" w:hAnsi="NoorLotus"/>
          <w:sz w:val="28"/>
          <w:rtl/>
        </w:rPr>
        <w:t>می‌شود</w:t>
      </w:r>
      <w:r w:rsidR="00B262C7" w:rsidRPr="00991AE7">
        <w:rPr>
          <w:rFonts w:ascii="NoorLotus" w:hAnsi="NoorLotus"/>
          <w:sz w:val="28"/>
          <w:rtl/>
        </w:rPr>
        <w:t xml:space="preserve"> که فتوا دهد به استحباب مطلق مفاد روایت ضعیف. روایت ضعیف عنوان من بلغ ندارد. روایت ضعیف وارد شد بر یک عملی که این عمل مستحب است. حالا روایات من بلغ </w:t>
      </w:r>
      <w:r w:rsidR="00BF4709" w:rsidRPr="00991AE7">
        <w:rPr>
          <w:rFonts w:ascii="NoorLotus" w:hAnsi="NoorLotus"/>
          <w:sz w:val="28"/>
          <w:rtl/>
        </w:rPr>
        <w:t>می‌گوید</w:t>
      </w:r>
      <w:r w:rsidR="00B262C7" w:rsidRPr="00991AE7">
        <w:rPr>
          <w:rFonts w:ascii="NoorLotus" w:hAnsi="NoorLotus"/>
          <w:sz w:val="28"/>
          <w:rtl/>
        </w:rPr>
        <w:t xml:space="preserve"> روایت ضعیف حجت است. فقیه هم به استناد این </w:t>
      </w:r>
      <w:r w:rsidR="006C0A57" w:rsidRPr="00991AE7">
        <w:rPr>
          <w:rFonts w:ascii="NoorLotus" w:hAnsi="NoorLotus"/>
          <w:sz w:val="28"/>
          <w:rtl/>
        </w:rPr>
        <w:t xml:space="preserve">حجیت، به استحباب مطلق عمل فتوا </w:t>
      </w:r>
      <w:r w:rsidR="00BF4709" w:rsidRPr="00991AE7">
        <w:rPr>
          <w:rFonts w:ascii="NoorLotus" w:hAnsi="NoorLotus"/>
          <w:sz w:val="28"/>
          <w:rtl/>
        </w:rPr>
        <w:t>می‌دهد</w:t>
      </w:r>
      <w:r w:rsidR="006C0A57" w:rsidRPr="00991AE7">
        <w:rPr>
          <w:rFonts w:ascii="NoorLotus" w:hAnsi="NoorLotus"/>
          <w:sz w:val="28"/>
          <w:rtl/>
        </w:rPr>
        <w:t xml:space="preserve">. لذا چه این بلوغ ثواب برای مکلفین شده باشد یا نه، بلوغ ثواب به آقای مجتهد کفایت </w:t>
      </w:r>
      <w:r w:rsidR="00BF4709" w:rsidRPr="00991AE7">
        <w:rPr>
          <w:rFonts w:ascii="NoorLotus" w:hAnsi="NoorLotus"/>
          <w:sz w:val="28"/>
          <w:rtl/>
        </w:rPr>
        <w:t>می‌کند</w:t>
      </w:r>
      <w:r w:rsidR="006C0A57" w:rsidRPr="00991AE7">
        <w:rPr>
          <w:rFonts w:ascii="NoorLotus" w:hAnsi="NoorLotus"/>
          <w:sz w:val="28"/>
          <w:rtl/>
        </w:rPr>
        <w:t xml:space="preserve"> برای افتای به استحباب مطلق فعل. مثل بقیه روایاتی که در باب اعمال میاید. از واجبات گرفته تا مستحبات و مکروهات. روایت معتبری برای فقیه میاید و فتوا </w:t>
      </w:r>
      <w:r w:rsidR="00BF4709" w:rsidRPr="00991AE7">
        <w:rPr>
          <w:rFonts w:ascii="NoorLotus" w:hAnsi="NoorLotus"/>
          <w:sz w:val="28"/>
          <w:rtl/>
        </w:rPr>
        <w:t>می‌دهد</w:t>
      </w:r>
      <w:r w:rsidR="006C0A57" w:rsidRPr="00991AE7">
        <w:rPr>
          <w:rFonts w:ascii="NoorLotus" w:hAnsi="NoorLotus"/>
          <w:sz w:val="28"/>
          <w:rtl/>
        </w:rPr>
        <w:t xml:space="preserve"> به مضمون آن روایت. در اینجا هم همین </w:t>
      </w:r>
      <w:r w:rsidR="00BF4709" w:rsidRPr="00991AE7">
        <w:rPr>
          <w:rFonts w:ascii="NoorLotus" w:hAnsi="NoorLotus"/>
          <w:sz w:val="28"/>
          <w:rtl/>
        </w:rPr>
        <w:t>می‌شود</w:t>
      </w:r>
      <w:r w:rsidR="006C0A57" w:rsidRPr="00991AE7">
        <w:rPr>
          <w:rFonts w:ascii="NoorLotus" w:hAnsi="NoorLotus"/>
          <w:sz w:val="28"/>
          <w:rtl/>
        </w:rPr>
        <w:t xml:space="preserve">. </w:t>
      </w:r>
    </w:p>
    <w:p w14:paraId="36688014" w14:textId="77777777" w:rsidR="00DD7D45" w:rsidRPr="00991AE7" w:rsidRDefault="00000000" w:rsidP="00950A6F">
      <w:pPr>
        <w:jc w:val="lowKashida"/>
        <w:rPr>
          <w:rFonts w:ascii="NoorLotus" w:hAnsi="NoorLotus"/>
          <w:sz w:val="28"/>
        </w:rPr>
      </w:pPr>
      <w:r w:rsidRPr="00991AE7">
        <w:rPr>
          <w:rFonts w:ascii="NoorLotus" w:hAnsi="NoorLotus"/>
          <w:b/>
          <w:bCs/>
          <w:sz w:val="28"/>
          <w:rtl/>
        </w:rPr>
        <w:t>اشکال</w:t>
      </w:r>
      <w:r w:rsidRPr="00991AE7">
        <w:rPr>
          <w:rFonts w:ascii="NoorLotus" w:hAnsi="NoorLotus"/>
          <w:sz w:val="28"/>
          <w:rtl/>
        </w:rPr>
        <w:t xml:space="preserve">: حکومت </w:t>
      </w:r>
      <w:r w:rsidR="00BF4709" w:rsidRPr="00991AE7">
        <w:rPr>
          <w:rFonts w:ascii="NoorLotus" w:hAnsi="NoorLotus"/>
          <w:sz w:val="28"/>
          <w:rtl/>
        </w:rPr>
        <w:t>می‌شود</w:t>
      </w:r>
      <w:r w:rsidRPr="00991AE7">
        <w:rPr>
          <w:rFonts w:ascii="NoorLotus" w:hAnsi="NoorLotus"/>
          <w:sz w:val="28"/>
          <w:rtl/>
        </w:rPr>
        <w:t>...</w:t>
      </w:r>
    </w:p>
    <w:p w14:paraId="62064A6B" w14:textId="77777777" w:rsidR="00DD7D45" w:rsidRPr="00991AE7" w:rsidRDefault="00000000" w:rsidP="00950A6F">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حالا یا تخصیص </w:t>
      </w:r>
      <w:r w:rsidR="00BF4709" w:rsidRPr="00991AE7">
        <w:rPr>
          <w:rFonts w:ascii="NoorLotus" w:hAnsi="NoorLotus"/>
          <w:sz w:val="28"/>
          <w:rtl/>
        </w:rPr>
        <w:t>می‌زند</w:t>
      </w:r>
      <w:r w:rsidRPr="00991AE7">
        <w:rPr>
          <w:rFonts w:ascii="NoorLotus" w:hAnsi="NoorLotus"/>
          <w:sz w:val="28"/>
          <w:rtl/>
        </w:rPr>
        <w:t xml:space="preserve"> یا حکومت است. فرقی در بحث ما ندارد. حجیت اخبار که به خصوص خبر معتبر است، ت</w:t>
      </w:r>
      <w:r w:rsidR="00ED5B00" w:rsidRPr="00991AE7">
        <w:rPr>
          <w:rFonts w:ascii="NoorLotus" w:hAnsi="NoorLotus"/>
          <w:sz w:val="28"/>
          <w:rtl/>
        </w:rPr>
        <w:t>خ</w:t>
      </w:r>
      <w:r w:rsidRPr="00991AE7">
        <w:rPr>
          <w:rFonts w:ascii="NoorLotus" w:hAnsi="NoorLotus"/>
          <w:sz w:val="28"/>
          <w:rtl/>
        </w:rPr>
        <w:t xml:space="preserve">صیص </w:t>
      </w:r>
      <w:r w:rsidR="00BF4709" w:rsidRPr="00991AE7">
        <w:rPr>
          <w:rFonts w:ascii="NoorLotus" w:hAnsi="NoorLotus"/>
          <w:sz w:val="28"/>
          <w:rtl/>
        </w:rPr>
        <w:t>می‌خورد</w:t>
      </w:r>
      <w:r w:rsidRPr="00991AE7">
        <w:rPr>
          <w:rFonts w:ascii="NoorLotus" w:hAnsi="NoorLotus"/>
          <w:sz w:val="28"/>
          <w:rtl/>
        </w:rPr>
        <w:t xml:space="preserve"> یا محکوم </w:t>
      </w:r>
      <w:r w:rsidR="00BF4709" w:rsidRPr="00991AE7">
        <w:rPr>
          <w:rFonts w:ascii="NoorLotus" w:hAnsi="NoorLotus"/>
          <w:sz w:val="28"/>
          <w:rtl/>
        </w:rPr>
        <w:t>می‌شود</w:t>
      </w:r>
      <w:r w:rsidRPr="00991AE7">
        <w:rPr>
          <w:rFonts w:ascii="NoorLotus" w:hAnsi="NoorLotus"/>
          <w:sz w:val="28"/>
          <w:rtl/>
        </w:rPr>
        <w:t xml:space="preserve">. اثری در بحث ما ندارد. </w:t>
      </w:r>
      <w:r w:rsidR="00ED5B00" w:rsidRPr="00991AE7">
        <w:rPr>
          <w:rFonts w:ascii="NoorLotus" w:hAnsi="NoorLotus"/>
          <w:sz w:val="28"/>
          <w:rtl/>
        </w:rPr>
        <w:t xml:space="preserve">بالاخره آن اعتبار لازم نیست در باب اخبار من بلغ. </w:t>
      </w:r>
    </w:p>
    <w:p w14:paraId="2661CBD5" w14:textId="77777777" w:rsidR="005B78F3" w:rsidRDefault="00000000" w:rsidP="00770CAB">
      <w:pPr>
        <w:jc w:val="lowKashida"/>
        <w:rPr>
          <w:rFonts w:ascii="NoorLotus" w:hAnsi="NoorLotus"/>
          <w:sz w:val="28"/>
          <w:rtl/>
        </w:rPr>
      </w:pPr>
      <w:r w:rsidRPr="00991AE7">
        <w:rPr>
          <w:rFonts w:ascii="NoorLotus" w:hAnsi="NoorLotus"/>
          <w:sz w:val="28"/>
          <w:rtl/>
        </w:rPr>
        <w:t xml:space="preserve">اما بنا بر اینکه مفاد اخبار من بلغ، استحباب عملی باشد که بلغ علیه الثواب که یک حکم واقعی ثانوی است برای عملی که بلغ علیه ثواب خاص. اینجا عده ای از اصولیین </w:t>
      </w:r>
      <w:r w:rsidR="00BF4709" w:rsidRPr="00991AE7">
        <w:rPr>
          <w:rFonts w:ascii="NoorLotus" w:hAnsi="NoorLotus"/>
          <w:sz w:val="28"/>
          <w:rtl/>
        </w:rPr>
        <w:t>می‌فرمایند</w:t>
      </w:r>
      <w:r w:rsidRPr="00991AE7">
        <w:rPr>
          <w:rFonts w:ascii="NoorLotus" w:hAnsi="NoorLotus"/>
          <w:sz w:val="28"/>
          <w:rtl/>
        </w:rPr>
        <w:t xml:space="preserve"> اخبار من بلغ شامل حال مقلدی که لم یبلغه الثواب </w:t>
      </w:r>
      <w:r w:rsidR="00BF4709" w:rsidRPr="00991AE7">
        <w:rPr>
          <w:rFonts w:ascii="NoorLotus" w:hAnsi="NoorLotus"/>
          <w:sz w:val="28"/>
          <w:rtl/>
        </w:rPr>
        <w:t>نمی‌شود</w:t>
      </w:r>
      <w:r w:rsidRPr="00991AE7">
        <w:rPr>
          <w:rFonts w:ascii="NoorLotus" w:hAnsi="NoorLotus"/>
          <w:sz w:val="28"/>
          <w:rtl/>
        </w:rPr>
        <w:t>. چرا؟ چون موضوع مستحب عبارت است از عملی که بلغ علیه الثواب. اگر این آقای مقلد برای او بلوغ ثواب نشد</w:t>
      </w:r>
      <w:r>
        <w:rPr>
          <w:rFonts w:ascii="NoorLotus" w:hAnsi="NoorLotus" w:hint="cs"/>
          <w:sz w:val="28"/>
          <w:rtl/>
        </w:rPr>
        <w:t>ه</w:t>
      </w:r>
      <w:r w:rsidRPr="00991AE7">
        <w:rPr>
          <w:rFonts w:ascii="NoorLotus" w:hAnsi="NoorLotus"/>
          <w:sz w:val="28"/>
          <w:rtl/>
        </w:rPr>
        <w:t xml:space="preserve"> باشد، </w:t>
      </w:r>
      <w:r w:rsidR="005A6B19" w:rsidRPr="00991AE7">
        <w:rPr>
          <w:rFonts w:ascii="NoorLotus" w:hAnsi="NoorLotus"/>
          <w:sz w:val="28"/>
          <w:rtl/>
        </w:rPr>
        <w:t xml:space="preserve">مصداق مستحب نیست. مستحب عبارت است از عملی که بلغ علیه الثواب. اگر لم یبلغه الثواب که استحباب ندارد. </w:t>
      </w:r>
    </w:p>
    <w:p w14:paraId="10D55F82" w14:textId="77777777" w:rsidR="00B72C89" w:rsidRDefault="00000000" w:rsidP="00B72C89">
      <w:pPr>
        <w:pStyle w:val="Heading1"/>
        <w:rPr>
          <w:rtl/>
        </w:rPr>
      </w:pPr>
      <w:bookmarkStart w:id="389" w:name="_Toc155481849"/>
      <w:r>
        <w:rPr>
          <w:rFonts w:hint="cs"/>
          <w:rtl/>
        </w:rPr>
        <w:t>بررسی ثمره اول</w:t>
      </w:r>
      <w:bookmarkEnd w:id="389"/>
    </w:p>
    <w:p w14:paraId="64BDA962" w14:textId="77777777" w:rsidR="00770CAB" w:rsidRPr="00991AE7" w:rsidRDefault="00000000" w:rsidP="007C374C">
      <w:pPr>
        <w:jc w:val="lowKashida"/>
        <w:rPr>
          <w:rFonts w:ascii="NoorLotus" w:hAnsi="NoorLotus"/>
          <w:sz w:val="28"/>
          <w:rtl/>
        </w:rPr>
      </w:pPr>
      <w:r w:rsidRPr="00991AE7">
        <w:rPr>
          <w:rFonts w:ascii="NoorLotus" w:hAnsi="NoorLotus"/>
          <w:sz w:val="28"/>
          <w:rtl/>
        </w:rPr>
        <w:t xml:space="preserve">ما </w:t>
      </w:r>
      <w:r w:rsidR="00BF4709" w:rsidRPr="00991AE7">
        <w:rPr>
          <w:rFonts w:ascii="NoorLotus" w:hAnsi="NoorLotus"/>
          <w:sz w:val="28"/>
          <w:rtl/>
        </w:rPr>
        <w:t>قبلاً</w:t>
      </w:r>
      <w:r w:rsidRPr="00991AE7">
        <w:rPr>
          <w:rFonts w:ascii="NoorLotus" w:hAnsi="NoorLotus"/>
          <w:sz w:val="28"/>
          <w:rtl/>
        </w:rPr>
        <w:t xml:space="preserve"> عرض کردیم که چه بسا کسانی که در بحث اجتهاد و تقلید از طریق نیابت مجتهد عن المقلد افتای مجتهد را</w:t>
      </w:r>
      <w:r w:rsidR="005B78F3" w:rsidRPr="005B78F3">
        <w:rPr>
          <w:rFonts w:ascii="NoorLotus" w:hAnsi="NoorLotus"/>
          <w:sz w:val="28"/>
          <w:rtl/>
        </w:rPr>
        <w:t xml:space="preserve"> </w:t>
      </w:r>
      <w:r w:rsidR="005B78F3" w:rsidRPr="005639AD">
        <w:rPr>
          <w:rFonts w:ascii="NoorLotus" w:hAnsi="NoorLotus"/>
          <w:sz w:val="28"/>
          <w:rtl/>
        </w:rPr>
        <w:t>تصحیح می‌کنند</w:t>
      </w:r>
      <w:r w:rsidRPr="005639AD">
        <w:rPr>
          <w:rFonts w:ascii="NoorLotus" w:hAnsi="NoorLotus"/>
          <w:sz w:val="28"/>
          <w:rtl/>
        </w:rPr>
        <w:t>، اینجا هم همین را بگویند. البته راه در آنجا به این منحصر نیست ولی اگر کسی اینطور گفت</w:t>
      </w:r>
      <w:r w:rsidR="007C374C" w:rsidRPr="005639AD">
        <w:rPr>
          <w:rFonts w:ascii="NoorLotus" w:hAnsi="NoorLotus" w:hint="cs"/>
          <w:sz w:val="28"/>
          <w:rtl/>
        </w:rPr>
        <w:t xml:space="preserve"> ثمره منتفی است؛</w:t>
      </w:r>
      <w:r w:rsidRPr="005639AD">
        <w:rPr>
          <w:rFonts w:ascii="NoorLotus" w:hAnsi="NoorLotus"/>
          <w:sz w:val="28"/>
          <w:rtl/>
        </w:rPr>
        <w:t xml:space="preserve"> که</w:t>
      </w:r>
      <w:r w:rsidR="007C374C" w:rsidRPr="005639AD">
        <w:rPr>
          <w:rFonts w:ascii="NoorLotus" w:hAnsi="NoorLotus" w:hint="cs"/>
          <w:sz w:val="28"/>
          <w:rtl/>
        </w:rPr>
        <w:t xml:space="preserve"> البته</w:t>
      </w:r>
      <w:r w:rsidRPr="005639AD">
        <w:rPr>
          <w:rFonts w:ascii="NoorLotus" w:hAnsi="NoorLotus"/>
          <w:sz w:val="28"/>
          <w:rtl/>
        </w:rPr>
        <w:t xml:space="preserve"> کم هم نیستند کسانی که اینطور </w:t>
      </w:r>
      <w:r w:rsidR="00BF4709" w:rsidRPr="005639AD">
        <w:rPr>
          <w:rFonts w:ascii="NoorLotus" w:hAnsi="NoorLotus"/>
          <w:sz w:val="28"/>
          <w:rtl/>
        </w:rPr>
        <w:t>می‌گویند</w:t>
      </w:r>
      <w:r w:rsidRPr="005639AD">
        <w:rPr>
          <w:rFonts w:ascii="NoorLotus" w:hAnsi="NoorLotus"/>
          <w:sz w:val="28"/>
          <w:rtl/>
        </w:rPr>
        <w:t xml:space="preserve"> که ادله تقلید در واقع مجتهد را نائب مناب مقلد </w:t>
      </w:r>
      <w:r w:rsidR="00BF4709" w:rsidRPr="005639AD">
        <w:rPr>
          <w:rFonts w:ascii="NoorLotus" w:hAnsi="NoorLotus"/>
          <w:sz w:val="28"/>
          <w:rtl/>
        </w:rPr>
        <w:t>می‌کند</w:t>
      </w:r>
      <w:r w:rsidRPr="005639AD">
        <w:rPr>
          <w:rFonts w:ascii="NoorLotus" w:hAnsi="NoorLotus"/>
          <w:sz w:val="28"/>
          <w:rtl/>
        </w:rPr>
        <w:t xml:space="preserve"> در اوصافی که برای</w:t>
      </w:r>
      <w:r w:rsidR="00626A91" w:rsidRPr="005639AD">
        <w:rPr>
          <w:rFonts w:ascii="NoorLotus" w:hAnsi="NoorLotus"/>
          <w:sz w:val="28"/>
          <w:rtl/>
        </w:rPr>
        <w:t xml:space="preserve"> افتاء</w:t>
      </w:r>
      <w:r w:rsidR="00626A91" w:rsidRPr="00991AE7">
        <w:rPr>
          <w:rFonts w:ascii="NoorLotus" w:hAnsi="NoorLotus"/>
          <w:sz w:val="28"/>
          <w:rtl/>
        </w:rPr>
        <w:t xml:space="preserve"> </w:t>
      </w:r>
      <w:r w:rsidRPr="00991AE7">
        <w:rPr>
          <w:rFonts w:ascii="NoorLotus" w:hAnsi="NoorLotus"/>
          <w:sz w:val="28"/>
          <w:rtl/>
        </w:rPr>
        <w:t xml:space="preserve">لازم است مثل قیام خبر معتبر که برای مجتهد </w:t>
      </w:r>
      <w:r w:rsidR="00BF4709" w:rsidRPr="00991AE7">
        <w:rPr>
          <w:rFonts w:ascii="NoorLotus" w:hAnsi="NoorLotus"/>
          <w:sz w:val="28"/>
          <w:rtl/>
        </w:rPr>
        <w:t>می‌شود</w:t>
      </w:r>
      <w:r w:rsidRPr="00991AE7">
        <w:rPr>
          <w:rFonts w:ascii="NoorLotus" w:hAnsi="NoorLotus"/>
          <w:sz w:val="28"/>
          <w:rtl/>
        </w:rPr>
        <w:t xml:space="preserve"> نه برای مقلد ولی در عین حال او فتوا </w:t>
      </w:r>
      <w:r w:rsidR="00BF4709" w:rsidRPr="00991AE7">
        <w:rPr>
          <w:rFonts w:ascii="NoorLotus" w:hAnsi="NoorLotus"/>
          <w:sz w:val="28"/>
          <w:rtl/>
        </w:rPr>
        <w:t>می‌دهد</w:t>
      </w:r>
      <w:r w:rsidRPr="00991AE7">
        <w:rPr>
          <w:rFonts w:ascii="NoorLotus" w:hAnsi="NoorLotus"/>
          <w:sz w:val="28"/>
          <w:rtl/>
        </w:rPr>
        <w:t xml:space="preserve"> برای مقلد. </w:t>
      </w:r>
      <w:r w:rsidR="007F529A" w:rsidRPr="00991AE7">
        <w:rPr>
          <w:rFonts w:ascii="NoorLotus" w:hAnsi="NoorLotus"/>
          <w:sz w:val="28"/>
          <w:rtl/>
        </w:rPr>
        <w:t xml:space="preserve">مقلد که لم یحصل له الخبر یا مثل لاتنقض الیقین بالشک. در شبهه حکمیه آقای مقلد که </w:t>
      </w:r>
      <w:r w:rsidR="00BF4709" w:rsidRPr="00991AE7">
        <w:rPr>
          <w:rFonts w:ascii="NoorLotus" w:hAnsi="NoorLotus"/>
          <w:sz w:val="28"/>
          <w:rtl/>
        </w:rPr>
        <w:t>اصلاً</w:t>
      </w:r>
      <w:r w:rsidR="007F529A" w:rsidRPr="00991AE7">
        <w:rPr>
          <w:rFonts w:ascii="NoorLotus" w:hAnsi="NoorLotus"/>
          <w:sz w:val="28"/>
          <w:rtl/>
        </w:rPr>
        <w:t xml:space="preserve"> یقین و شکی ندارد ولی در عین حال مجتهد فتوا </w:t>
      </w:r>
      <w:r w:rsidR="00BF4709" w:rsidRPr="00991AE7">
        <w:rPr>
          <w:rFonts w:ascii="NoorLotus" w:hAnsi="NoorLotus"/>
          <w:sz w:val="28"/>
          <w:rtl/>
        </w:rPr>
        <w:t>می‌دهد</w:t>
      </w:r>
      <w:r w:rsidR="007F529A" w:rsidRPr="00991AE7">
        <w:rPr>
          <w:rFonts w:ascii="NoorLotus" w:hAnsi="NoorLotus"/>
          <w:sz w:val="28"/>
          <w:rtl/>
        </w:rPr>
        <w:t xml:space="preserve"> با قیام شک و یقین برای خودش. </w:t>
      </w:r>
    </w:p>
    <w:p w14:paraId="5B18066B" w14:textId="77777777" w:rsidR="00770CAB" w:rsidRPr="00991AE7" w:rsidRDefault="00000000" w:rsidP="00D712CB">
      <w:pPr>
        <w:jc w:val="lowKashida"/>
        <w:rPr>
          <w:rFonts w:ascii="NoorLotus" w:hAnsi="NoorLotus"/>
          <w:sz w:val="28"/>
          <w:rtl/>
        </w:rPr>
      </w:pPr>
      <w:r w:rsidRPr="00991AE7">
        <w:rPr>
          <w:rFonts w:ascii="NoorLotus" w:hAnsi="NoorLotus"/>
          <w:sz w:val="28"/>
          <w:rtl/>
        </w:rPr>
        <w:t>البته این یک راه</w:t>
      </w:r>
      <w:r w:rsidR="005639AD">
        <w:rPr>
          <w:rFonts w:ascii="NoorLotus" w:hAnsi="NoorLotus" w:hint="cs"/>
          <w:sz w:val="28"/>
          <w:rtl/>
        </w:rPr>
        <w:t xml:space="preserve"> دیگر</w:t>
      </w:r>
      <w:r w:rsidRPr="00991AE7">
        <w:rPr>
          <w:rFonts w:ascii="NoorLotus" w:hAnsi="NoorLotus"/>
          <w:sz w:val="28"/>
          <w:rtl/>
        </w:rPr>
        <w:t>ی</w:t>
      </w:r>
      <w:r w:rsidR="005639AD">
        <w:rPr>
          <w:rFonts w:ascii="NoorLotus" w:hAnsi="NoorLotus" w:hint="cs"/>
          <w:sz w:val="28"/>
          <w:rtl/>
        </w:rPr>
        <w:t xml:space="preserve"> هم</w:t>
      </w:r>
      <w:r w:rsidRPr="00991AE7">
        <w:rPr>
          <w:rFonts w:ascii="NoorLotus" w:hAnsi="NoorLotus"/>
          <w:sz w:val="28"/>
          <w:rtl/>
        </w:rPr>
        <w:t xml:space="preserve"> دارد که </w:t>
      </w:r>
      <w:r w:rsidR="00BF4709" w:rsidRPr="00991AE7">
        <w:rPr>
          <w:rFonts w:ascii="NoorLotus" w:hAnsi="NoorLotus"/>
          <w:sz w:val="28"/>
          <w:rtl/>
        </w:rPr>
        <w:t>قبلاً</w:t>
      </w:r>
      <w:r w:rsidRPr="00991AE7">
        <w:rPr>
          <w:rFonts w:ascii="NoorLotus" w:hAnsi="NoorLotus"/>
          <w:sz w:val="28"/>
          <w:rtl/>
        </w:rPr>
        <w:t xml:space="preserve"> اشاره کردم که مفاد </w:t>
      </w:r>
      <w:r w:rsidR="00475207" w:rsidRPr="00991AE7">
        <w:rPr>
          <w:rFonts w:ascii="NoorLotus" w:hAnsi="NoorLotus"/>
          <w:sz w:val="28"/>
          <w:rtl/>
        </w:rPr>
        <w:t>ادله اجتهاد در واقع</w:t>
      </w:r>
      <w:r w:rsidR="00626A91" w:rsidRPr="00991AE7">
        <w:rPr>
          <w:rFonts w:ascii="NoorLotus" w:hAnsi="NoorLotus"/>
          <w:sz w:val="28"/>
          <w:rtl/>
        </w:rPr>
        <w:t xml:space="preserve"> افتاء </w:t>
      </w:r>
      <w:r w:rsidR="00475207" w:rsidRPr="00991AE7">
        <w:rPr>
          <w:rFonts w:ascii="NoorLotus" w:hAnsi="NoorLotus"/>
          <w:sz w:val="28"/>
          <w:rtl/>
        </w:rPr>
        <w:t>به قضیه حقیقیه است نه اینکه نیابت باشد. مجتهد وقتی قام له الخبر الصحیح یا معتبر،</w:t>
      </w:r>
      <w:r w:rsidR="00626A91" w:rsidRPr="00991AE7">
        <w:rPr>
          <w:rFonts w:ascii="NoorLotus" w:hAnsi="NoorLotus"/>
          <w:sz w:val="28"/>
          <w:rtl/>
        </w:rPr>
        <w:t xml:space="preserve"> افتاء </w:t>
      </w:r>
      <w:r w:rsidR="00BF4709" w:rsidRPr="00991AE7">
        <w:rPr>
          <w:rFonts w:ascii="NoorLotus" w:hAnsi="NoorLotus"/>
          <w:sz w:val="28"/>
          <w:rtl/>
        </w:rPr>
        <w:t>می‌کند</w:t>
      </w:r>
      <w:r w:rsidR="00475207" w:rsidRPr="00991AE7">
        <w:rPr>
          <w:rFonts w:ascii="NoorLotus" w:hAnsi="NoorLotus"/>
          <w:sz w:val="28"/>
          <w:rtl/>
        </w:rPr>
        <w:t xml:space="preserve"> به مضمون خبر که قضیه حقیقیه. قضیه حقیقیه حجت </w:t>
      </w:r>
      <w:r w:rsidR="00BF4709" w:rsidRPr="00991AE7">
        <w:rPr>
          <w:rFonts w:ascii="NoorLotus" w:hAnsi="NoorLotus"/>
          <w:sz w:val="28"/>
          <w:rtl/>
        </w:rPr>
        <w:t>می‌شود</w:t>
      </w:r>
      <w:r w:rsidR="00475207" w:rsidRPr="00991AE7">
        <w:rPr>
          <w:rFonts w:ascii="NoorLotus" w:hAnsi="NoorLotus"/>
          <w:sz w:val="28"/>
          <w:rtl/>
        </w:rPr>
        <w:t xml:space="preserve"> برای هر کسی. این یک راه است و نیاز به نیابت ندارد. </w:t>
      </w:r>
      <w:r w:rsidR="00175315" w:rsidRPr="00991AE7">
        <w:rPr>
          <w:rFonts w:ascii="NoorLotus" w:hAnsi="NoorLotus"/>
          <w:sz w:val="28"/>
          <w:rtl/>
        </w:rPr>
        <w:t>بله برای خود مجتهد باید قیام شود. یعنی یقین و شک پیدا کند</w:t>
      </w:r>
      <w:r w:rsidR="00D712CB" w:rsidRPr="00991AE7">
        <w:rPr>
          <w:rFonts w:ascii="NoorLotus" w:hAnsi="NoorLotus"/>
          <w:sz w:val="28"/>
          <w:rtl/>
        </w:rPr>
        <w:t xml:space="preserve"> یا قیام خبر شود و امثال این.</w:t>
      </w:r>
    </w:p>
    <w:p w14:paraId="43BB0D57" w14:textId="77777777" w:rsidR="005B78F3" w:rsidRDefault="00000000" w:rsidP="00D712CB">
      <w:pPr>
        <w:jc w:val="lowKashida"/>
        <w:rPr>
          <w:rFonts w:ascii="NoorLotus" w:hAnsi="NoorLotus"/>
          <w:sz w:val="28"/>
          <w:rtl/>
        </w:rPr>
      </w:pPr>
      <w:r w:rsidRPr="00991AE7">
        <w:rPr>
          <w:rFonts w:ascii="NoorLotus" w:hAnsi="NoorLotus"/>
          <w:sz w:val="28"/>
          <w:rtl/>
        </w:rPr>
        <w:t xml:space="preserve">حتی در اموری مثل احکام حیض و استحاضه. چرا؟ چون آن چه که موضوع افتای مجتهد است، قیام خبر است. </w:t>
      </w:r>
      <w:r w:rsidR="008455DE" w:rsidRPr="00991AE7">
        <w:rPr>
          <w:rFonts w:ascii="NoorLotus" w:hAnsi="NoorLotus"/>
          <w:sz w:val="28"/>
          <w:rtl/>
        </w:rPr>
        <w:t xml:space="preserve">یک خبر صحیح و معتبری میاید که زن حائض این کار را </w:t>
      </w:r>
      <w:r w:rsidR="00BF4709" w:rsidRPr="00991AE7">
        <w:rPr>
          <w:rFonts w:ascii="NoorLotus" w:hAnsi="NoorLotus"/>
          <w:sz w:val="28"/>
          <w:rtl/>
        </w:rPr>
        <w:t>می‌کند</w:t>
      </w:r>
      <w:r w:rsidR="008455DE" w:rsidRPr="00991AE7">
        <w:rPr>
          <w:rFonts w:ascii="NoorLotus" w:hAnsi="NoorLotus"/>
          <w:sz w:val="28"/>
          <w:rtl/>
        </w:rPr>
        <w:t>. مجتهد به این قضیه حقیقیه</w:t>
      </w:r>
      <w:r w:rsidR="00626A91" w:rsidRPr="00991AE7">
        <w:rPr>
          <w:rFonts w:ascii="NoorLotus" w:hAnsi="NoorLotus"/>
          <w:sz w:val="28"/>
          <w:rtl/>
        </w:rPr>
        <w:t xml:space="preserve"> افتاء </w:t>
      </w:r>
      <w:r w:rsidR="00BF4709" w:rsidRPr="00991AE7">
        <w:rPr>
          <w:rFonts w:ascii="NoorLotus" w:hAnsi="NoorLotus"/>
          <w:sz w:val="28"/>
          <w:rtl/>
        </w:rPr>
        <w:t>می‌کند</w:t>
      </w:r>
      <w:r w:rsidR="008455DE" w:rsidRPr="00991AE7">
        <w:rPr>
          <w:rFonts w:ascii="NoorLotus" w:hAnsi="NoorLotus"/>
          <w:sz w:val="28"/>
          <w:rtl/>
        </w:rPr>
        <w:t>. خودش که لازم نیست موضوع اثر باشد. اثر</w:t>
      </w:r>
      <w:r>
        <w:rPr>
          <w:rFonts w:ascii="NoorLotus" w:hAnsi="NoorLotus" w:hint="cs"/>
          <w:sz w:val="28"/>
          <w:rtl/>
        </w:rPr>
        <w:t>، همان</w:t>
      </w:r>
      <w:r w:rsidR="00626A91" w:rsidRPr="00991AE7">
        <w:rPr>
          <w:rFonts w:ascii="NoorLotus" w:hAnsi="NoorLotus"/>
          <w:sz w:val="28"/>
          <w:rtl/>
        </w:rPr>
        <w:t xml:space="preserve"> افتاء </w:t>
      </w:r>
      <w:r w:rsidR="008455DE" w:rsidRPr="00991AE7">
        <w:rPr>
          <w:rFonts w:ascii="NoorLotus" w:hAnsi="NoorLotus"/>
          <w:sz w:val="28"/>
          <w:rtl/>
        </w:rPr>
        <w:t>است و موضوعش قیام خبر. این یک راه است که نیازی به نیابت ندارد</w:t>
      </w:r>
      <w:r w:rsidR="005639AD">
        <w:rPr>
          <w:rFonts w:ascii="NoorLotus" w:hAnsi="NoorLotus" w:hint="cs"/>
          <w:sz w:val="28"/>
          <w:rtl/>
        </w:rPr>
        <w:t>.</w:t>
      </w:r>
      <w:r w:rsidR="008455DE" w:rsidRPr="00991AE7">
        <w:rPr>
          <w:rFonts w:ascii="NoorLotus" w:hAnsi="NoorLotus"/>
          <w:sz w:val="28"/>
          <w:rtl/>
        </w:rPr>
        <w:t xml:space="preserve"> </w:t>
      </w:r>
    </w:p>
    <w:p w14:paraId="79FB8D9B" w14:textId="77777777" w:rsidR="00D712CB" w:rsidRPr="00991AE7" w:rsidRDefault="00000000" w:rsidP="00D712CB">
      <w:pPr>
        <w:jc w:val="lowKashida"/>
        <w:rPr>
          <w:rFonts w:ascii="NoorLotus" w:hAnsi="NoorLotus"/>
          <w:sz w:val="28"/>
          <w:rtl/>
        </w:rPr>
      </w:pPr>
      <w:r w:rsidRPr="00991AE7">
        <w:rPr>
          <w:rFonts w:ascii="NoorLotus" w:hAnsi="NoorLotus"/>
          <w:sz w:val="28"/>
          <w:rtl/>
        </w:rPr>
        <w:t xml:space="preserve">اما عده ای با نیابت تصحیح </w:t>
      </w:r>
      <w:r w:rsidR="00BF4709" w:rsidRPr="00991AE7">
        <w:rPr>
          <w:rFonts w:ascii="NoorLotus" w:hAnsi="NoorLotus"/>
          <w:sz w:val="28"/>
          <w:rtl/>
        </w:rPr>
        <w:t>می‌کنند</w:t>
      </w:r>
      <w:r w:rsidRPr="00991AE7">
        <w:rPr>
          <w:rFonts w:ascii="NoorLotus" w:hAnsi="NoorLotus"/>
          <w:sz w:val="28"/>
          <w:rtl/>
        </w:rPr>
        <w:t xml:space="preserve">. به این معنا که مجتهد نائب است از مقلد به این معنا که </w:t>
      </w:r>
      <w:r w:rsidR="00327632" w:rsidRPr="00991AE7">
        <w:rPr>
          <w:rFonts w:ascii="NoorLotus" w:hAnsi="NoorLotus"/>
          <w:sz w:val="28"/>
          <w:rtl/>
        </w:rPr>
        <w:t xml:space="preserve">کل این اوصافی که در ادله حجیت خبر آمده، باید برای هر کس که قائم شد، برای او حاصل شود. </w:t>
      </w:r>
      <w:r w:rsidR="00892971" w:rsidRPr="00991AE7">
        <w:rPr>
          <w:rFonts w:ascii="NoorLotus" w:hAnsi="NoorLotus"/>
          <w:sz w:val="28"/>
          <w:rtl/>
        </w:rPr>
        <w:t xml:space="preserve">مقلد اگر قام له الخبر المعتبر </w:t>
      </w:r>
      <w:r w:rsidR="005639AD">
        <w:rPr>
          <w:rFonts w:ascii="NoorLotus" w:hAnsi="NoorLotus" w:hint="cs"/>
          <w:sz w:val="28"/>
          <w:rtl/>
        </w:rPr>
        <w:t xml:space="preserve">باشد </w:t>
      </w:r>
      <w:r w:rsidR="00BF4709" w:rsidRPr="00991AE7">
        <w:rPr>
          <w:rFonts w:ascii="NoorLotus" w:hAnsi="NoorLotus"/>
          <w:sz w:val="28"/>
          <w:rtl/>
        </w:rPr>
        <w:t>می‌تواند</w:t>
      </w:r>
      <w:r w:rsidR="00892971" w:rsidRPr="00991AE7">
        <w:rPr>
          <w:rFonts w:ascii="NoorLotus" w:hAnsi="NoorLotus"/>
          <w:sz w:val="28"/>
          <w:rtl/>
        </w:rPr>
        <w:t xml:space="preserve"> به مضمونش عمل کند و الا نه. این در مورد مقلد درست است چون او</w:t>
      </w:r>
      <w:r w:rsidR="00626A91" w:rsidRPr="00991AE7">
        <w:rPr>
          <w:rFonts w:ascii="NoorLotus" w:hAnsi="NoorLotus"/>
          <w:sz w:val="28"/>
          <w:rtl/>
        </w:rPr>
        <w:t xml:space="preserve"> افتاء </w:t>
      </w:r>
      <w:r w:rsidR="00BF4709" w:rsidRPr="00991AE7">
        <w:rPr>
          <w:rFonts w:ascii="NoorLotus" w:hAnsi="NoorLotus"/>
          <w:sz w:val="28"/>
          <w:rtl/>
        </w:rPr>
        <w:t>نمی‌تواند</w:t>
      </w:r>
      <w:r w:rsidR="00892971" w:rsidRPr="00991AE7">
        <w:rPr>
          <w:rFonts w:ascii="NoorLotus" w:hAnsi="NoorLotus"/>
          <w:sz w:val="28"/>
          <w:rtl/>
        </w:rPr>
        <w:t xml:space="preserve"> بکند بلکه فقط عملی که به او مربوط </w:t>
      </w:r>
      <w:r w:rsidR="00BF4709" w:rsidRPr="00991AE7">
        <w:rPr>
          <w:rFonts w:ascii="NoorLotus" w:hAnsi="NoorLotus"/>
          <w:sz w:val="28"/>
          <w:rtl/>
        </w:rPr>
        <w:t>می‌شود</w:t>
      </w:r>
      <w:r w:rsidR="00892971" w:rsidRPr="00991AE7">
        <w:rPr>
          <w:rFonts w:ascii="NoorLotus" w:hAnsi="NoorLotus"/>
          <w:sz w:val="28"/>
          <w:rtl/>
        </w:rPr>
        <w:t xml:space="preserve">، </w:t>
      </w:r>
      <w:r w:rsidR="00BF4709" w:rsidRPr="00991AE7">
        <w:rPr>
          <w:rFonts w:ascii="NoorLotus" w:hAnsi="NoorLotus"/>
          <w:sz w:val="28"/>
          <w:rtl/>
        </w:rPr>
        <w:t>می‌تواند</w:t>
      </w:r>
      <w:r w:rsidR="00892971" w:rsidRPr="00991AE7">
        <w:rPr>
          <w:rFonts w:ascii="NoorLotus" w:hAnsi="NoorLotus"/>
          <w:sz w:val="28"/>
          <w:rtl/>
        </w:rPr>
        <w:t xml:space="preserve"> به آن عمل کند نه افتاء. </w:t>
      </w:r>
      <w:r w:rsidR="00F12AFC" w:rsidRPr="00991AE7">
        <w:rPr>
          <w:rFonts w:ascii="NoorLotus" w:hAnsi="NoorLotus"/>
          <w:sz w:val="28"/>
          <w:rtl/>
        </w:rPr>
        <w:t xml:space="preserve">آن وقت بگوییم مجتهد نائب مناب مقلد است در قیام خبر برای او، در حصول شک و یقین برای او. یعنی شک و یقین مجتهد، شک و یقین مقلد است. مرحوم اصفهانی در موارد متعدد در اول بحث و جاهای دیگر و در اجتهاد و تقلید، بنظرم ایشان اینطور تصحیح </w:t>
      </w:r>
      <w:r w:rsidR="00BF4709" w:rsidRPr="00991AE7">
        <w:rPr>
          <w:rFonts w:ascii="NoorLotus" w:hAnsi="NoorLotus"/>
          <w:sz w:val="28"/>
          <w:rtl/>
        </w:rPr>
        <w:t>می‌کند</w:t>
      </w:r>
      <w:r w:rsidR="00F12AFC" w:rsidRPr="00991AE7">
        <w:rPr>
          <w:rFonts w:ascii="NoorLotus" w:hAnsi="NoorLotus"/>
          <w:sz w:val="28"/>
          <w:rtl/>
        </w:rPr>
        <w:t xml:space="preserve"> و قبل از ایشان هم نیابت را گفته اند. </w:t>
      </w:r>
    </w:p>
    <w:p w14:paraId="42746CB1" w14:textId="77777777" w:rsidR="00090F5E" w:rsidRPr="00991AE7" w:rsidRDefault="00000000" w:rsidP="00D712CB">
      <w:pPr>
        <w:jc w:val="lowKashida"/>
        <w:rPr>
          <w:rFonts w:ascii="NoorLotus" w:hAnsi="NoorLotus"/>
          <w:sz w:val="28"/>
          <w:rtl/>
        </w:rPr>
      </w:pPr>
      <w:r w:rsidRPr="00991AE7">
        <w:rPr>
          <w:rFonts w:ascii="NoorLotus" w:hAnsi="NoorLotus"/>
          <w:sz w:val="28"/>
          <w:rtl/>
        </w:rPr>
        <w:t xml:space="preserve">آیت الله وحید در این بحث انکار </w:t>
      </w:r>
      <w:r w:rsidR="00BF4709" w:rsidRPr="00991AE7">
        <w:rPr>
          <w:rFonts w:ascii="NoorLotus" w:hAnsi="NoorLotus"/>
          <w:sz w:val="28"/>
          <w:rtl/>
        </w:rPr>
        <w:t>می‌کنند</w:t>
      </w:r>
      <w:r w:rsidRPr="00991AE7">
        <w:rPr>
          <w:rFonts w:ascii="NoorLotus" w:hAnsi="NoorLotus"/>
          <w:sz w:val="28"/>
          <w:rtl/>
        </w:rPr>
        <w:t xml:space="preserve"> و </w:t>
      </w:r>
      <w:r w:rsidR="00BF4709" w:rsidRPr="00991AE7">
        <w:rPr>
          <w:rFonts w:ascii="NoorLotus" w:hAnsi="NoorLotus"/>
          <w:sz w:val="28"/>
          <w:rtl/>
        </w:rPr>
        <w:t>می‌گویند</w:t>
      </w:r>
      <w:r w:rsidRPr="00991AE7">
        <w:rPr>
          <w:rFonts w:ascii="NoorLotus" w:hAnsi="NoorLotus"/>
          <w:sz w:val="28"/>
          <w:rtl/>
        </w:rPr>
        <w:t xml:space="preserve"> ما ادله ای نداریم که نیابت را تصحیح کند. چون این نیابت یا اختیاری است. خب مقلدین کی نیابت دادند به مجتهد؟! یا نیابت تسخیریه است که </w:t>
      </w:r>
      <w:r w:rsidR="00861886" w:rsidRPr="00991AE7">
        <w:rPr>
          <w:rFonts w:ascii="NoorLotus" w:hAnsi="NoorLotus"/>
          <w:sz w:val="28"/>
          <w:rtl/>
        </w:rPr>
        <w:t xml:space="preserve">از «من له الحجیه» مثل شارع در بحث ما، او جعل </w:t>
      </w:r>
      <w:r w:rsidR="00BF4709" w:rsidRPr="00991AE7">
        <w:rPr>
          <w:rFonts w:ascii="NoorLotus" w:hAnsi="NoorLotus"/>
          <w:sz w:val="28"/>
          <w:rtl/>
        </w:rPr>
        <w:t>می‌کند</w:t>
      </w:r>
      <w:r w:rsidR="00861886" w:rsidRPr="00991AE7">
        <w:rPr>
          <w:rFonts w:ascii="NoorLotus" w:hAnsi="NoorLotus"/>
          <w:sz w:val="28"/>
          <w:rtl/>
        </w:rPr>
        <w:t xml:space="preserve"> نیابت را. این هم میگوند دلیلی ندارد. این بحث مربوط به اجتهاد و تقلید است. برخی که استفاده کردند، به دلالت اقتضا و امثال آن فهمیده اند. </w:t>
      </w:r>
      <w:r w:rsidRPr="00991AE7">
        <w:rPr>
          <w:rFonts w:ascii="NoorLotus" w:hAnsi="NoorLotus"/>
          <w:sz w:val="28"/>
          <w:rtl/>
        </w:rPr>
        <w:t xml:space="preserve">در جای خودش ان شا الله باید تمام شود. </w:t>
      </w:r>
    </w:p>
    <w:p w14:paraId="077AA609" w14:textId="77777777" w:rsidR="005B78F3" w:rsidRDefault="00000000" w:rsidP="005B78F3">
      <w:pPr>
        <w:jc w:val="lowKashida"/>
        <w:rPr>
          <w:rFonts w:ascii="NoorLotus" w:hAnsi="NoorLotus"/>
          <w:sz w:val="28"/>
          <w:rtl/>
        </w:rPr>
      </w:pPr>
      <w:r w:rsidRPr="00991AE7">
        <w:rPr>
          <w:rFonts w:ascii="NoorLotus" w:hAnsi="NoorLotus"/>
          <w:sz w:val="28"/>
          <w:rtl/>
        </w:rPr>
        <w:t xml:space="preserve">نتیجه این </w:t>
      </w:r>
      <w:r w:rsidR="00BF4709" w:rsidRPr="00991AE7">
        <w:rPr>
          <w:rFonts w:ascii="NoorLotus" w:hAnsi="NoorLotus"/>
          <w:sz w:val="28"/>
          <w:rtl/>
        </w:rPr>
        <w:t>می‌شود</w:t>
      </w:r>
      <w:r w:rsidRPr="00991AE7">
        <w:rPr>
          <w:rFonts w:ascii="NoorLotus" w:hAnsi="NoorLotus"/>
          <w:sz w:val="28"/>
          <w:rtl/>
        </w:rPr>
        <w:t xml:space="preserve"> که اگر ما نیابت را پذیرفتیم، ثمره بین قول به استحباب و قول به حجیت از بین </w:t>
      </w:r>
      <w:r w:rsidR="00BF4709" w:rsidRPr="00991AE7">
        <w:rPr>
          <w:rFonts w:ascii="NoorLotus" w:hAnsi="NoorLotus"/>
          <w:sz w:val="28"/>
          <w:rtl/>
        </w:rPr>
        <w:t>می‌رود</w:t>
      </w:r>
      <w:r w:rsidRPr="00991AE7">
        <w:rPr>
          <w:rFonts w:ascii="NoorLotus" w:hAnsi="NoorLotus"/>
          <w:sz w:val="28"/>
          <w:rtl/>
        </w:rPr>
        <w:t xml:space="preserve">. چون با بلوغ این اخبار ضعاف به مجتهد، اخبار من بلغ </w:t>
      </w:r>
      <w:r w:rsidR="00021ECC" w:rsidRPr="00991AE7">
        <w:rPr>
          <w:rFonts w:ascii="NoorLotus" w:hAnsi="NoorLotus"/>
          <w:sz w:val="28"/>
          <w:rtl/>
        </w:rPr>
        <w:t xml:space="preserve">بلوغ او را بلوغ مقلد حساب </w:t>
      </w:r>
      <w:r w:rsidR="00BF4709" w:rsidRPr="00991AE7">
        <w:rPr>
          <w:rFonts w:ascii="NoorLotus" w:hAnsi="NoorLotus"/>
          <w:sz w:val="28"/>
          <w:rtl/>
        </w:rPr>
        <w:t>می‌کند</w:t>
      </w:r>
      <w:r w:rsidR="00021ECC" w:rsidRPr="00991AE7">
        <w:rPr>
          <w:rFonts w:ascii="NoorLotus" w:hAnsi="NoorLotus"/>
          <w:sz w:val="28"/>
          <w:rtl/>
        </w:rPr>
        <w:t xml:space="preserve">. لذا مقلدینی که لم یبلغهم الخبر الضعیف هم مثل آقای مجتهد ممن بلغه علیه الثواب </w:t>
      </w:r>
      <w:r w:rsidR="00BF4709" w:rsidRPr="00991AE7">
        <w:rPr>
          <w:rFonts w:ascii="NoorLotus" w:hAnsi="NoorLotus"/>
          <w:sz w:val="28"/>
          <w:rtl/>
        </w:rPr>
        <w:t>می‌شود</w:t>
      </w:r>
      <w:r w:rsidR="00021ECC" w:rsidRPr="00991AE7">
        <w:rPr>
          <w:rFonts w:ascii="NoorLotus" w:hAnsi="NoorLotus"/>
          <w:sz w:val="28"/>
          <w:rtl/>
        </w:rPr>
        <w:t>. بنابراین از این جهت</w:t>
      </w:r>
      <w:r>
        <w:rPr>
          <w:rFonts w:ascii="NoorLotus" w:hAnsi="NoorLotus" w:hint="cs"/>
          <w:sz w:val="28"/>
          <w:rtl/>
        </w:rPr>
        <w:t>،</w:t>
      </w:r>
      <w:r w:rsidR="00021ECC" w:rsidRPr="00991AE7">
        <w:rPr>
          <w:rFonts w:ascii="NoorLotus" w:hAnsi="NoorLotus"/>
          <w:sz w:val="28"/>
          <w:rtl/>
        </w:rPr>
        <w:t xml:space="preserve"> بین این دو نظر </w:t>
      </w:r>
      <w:r w:rsidRPr="00991AE7">
        <w:rPr>
          <w:rFonts w:ascii="NoorLotus" w:hAnsi="NoorLotus"/>
          <w:sz w:val="28"/>
          <w:rtl/>
        </w:rPr>
        <w:t xml:space="preserve">فرقی </w:t>
      </w:r>
      <w:r w:rsidR="00021ECC" w:rsidRPr="00991AE7">
        <w:rPr>
          <w:rFonts w:ascii="NoorLotus" w:hAnsi="NoorLotus"/>
          <w:sz w:val="28"/>
          <w:rtl/>
        </w:rPr>
        <w:t xml:space="preserve">پیدا </w:t>
      </w:r>
      <w:r w:rsidR="00BF4709" w:rsidRPr="00991AE7">
        <w:rPr>
          <w:rFonts w:ascii="NoorLotus" w:hAnsi="NoorLotus"/>
          <w:sz w:val="28"/>
          <w:rtl/>
        </w:rPr>
        <w:t>نمی‌شود</w:t>
      </w:r>
      <w:r w:rsidR="00021ECC" w:rsidRPr="00991AE7">
        <w:rPr>
          <w:rFonts w:ascii="NoorLotus" w:hAnsi="NoorLotus"/>
          <w:sz w:val="28"/>
          <w:rtl/>
        </w:rPr>
        <w:t xml:space="preserve"> </w:t>
      </w:r>
    </w:p>
    <w:p w14:paraId="074051AF" w14:textId="77777777" w:rsidR="00A90A89" w:rsidRPr="00991AE7" w:rsidRDefault="00000000" w:rsidP="005B78F3">
      <w:pPr>
        <w:jc w:val="lowKashida"/>
        <w:rPr>
          <w:rFonts w:ascii="NoorLotus" w:hAnsi="NoorLotus"/>
          <w:sz w:val="28"/>
          <w:rtl/>
        </w:rPr>
      </w:pPr>
      <w:r w:rsidRPr="00991AE7">
        <w:rPr>
          <w:rFonts w:ascii="NoorLotus" w:hAnsi="NoorLotus"/>
          <w:sz w:val="28"/>
          <w:rtl/>
        </w:rPr>
        <w:t>اما اگر ما ادله نیابت را نپذیرفتیم</w:t>
      </w:r>
      <w:r w:rsidR="004B225D" w:rsidRPr="00991AE7">
        <w:rPr>
          <w:rFonts w:ascii="NoorLotus" w:hAnsi="NoorLotus"/>
          <w:sz w:val="28"/>
          <w:rtl/>
        </w:rPr>
        <w:t xml:space="preserve"> ظاهراً </w:t>
      </w:r>
      <w:r w:rsidRPr="00991AE7">
        <w:rPr>
          <w:rFonts w:ascii="NoorLotus" w:hAnsi="NoorLotus"/>
          <w:sz w:val="28"/>
          <w:rtl/>
        </w:rPr>
        <w:t xml:space="preserve">این ثمره درست است و بین این دو نظر </w:t>
      </w:r>
      <w:r w:rsidR="00BF4709" w:rsidRPr="00991AE7">
        <w:rPr>
          <w:rFonts w:ascii="NoorLotus" w:hAnsi="NoorLotus"/>
          <w:sz w:val="28"/>
          <w:rtl/>
        </w:rPr>
        <w:t>واقعاً</w:t>
      </w:r>
      <w:r w:rsidRPr="00991AE7">
        <w:rPr>
          <w:rFonts w:ascii="NoorLotus" w:hAnsi="NoorLotus"/>
          <w:sz w:val="28"/>
          <w:rtl/>
        </w:rPr>
        <w:t xml:space="preserve"> فرق است. دلیل حجیت مصحح</w:t>
      </w:r>
      <w:r w:rsidR="00626A91" w:rsidRPr="00991AE7">
        <w:rPr>
          <w:rFonts w:ascii="NoorLotus" w:hAnsi="NoorLotus"/>
          <w:sz w:val="28"/>
          <w:rtl/>
        </w:rPr>
        <w:t xml:space="preserve"> افتاء </w:t>
      </w:r>
      <w:r w:rsidRPr="00991AE7">
        <w:rPr>
          <w:rFonts w:ascii="NoorLotus" w:hAnsi="NoorLotus"/>
          <w:sz w:val="28"/>
          <w:rtl/>
        </w:rPr>
        <w:t>است برای استحباب مطلق فعل</w:t>
      </w:r>
      <w:r w:rsidR="005B78F3">
        <w:rPr>
          <w:rFonts w:ascii="NoorLotus" w:hAnsi="NoorLotus" w:hint="cs"/>
          <w:sz w:val="28"/>
          <w:rtl/>
        </w:rPr>
        <w:t>،</w:t>
      </w:r>
      <w:r w:rsidRPr="00991AE7">
        <w:rPr>
          <w:rFonts w:ascii="NoorLotus" w:hAnsi="NoorLotus"/>
          <w:sz w:val="28"/>
          <w:rtl/>
        </w:rPr>
        <w:t xml:space="preserve"> و</w:t>
      </w:r>
      <w:r w:rsidR="005B78F3">
        <w:rPr>
          <w:rFonts w:ascii="NoorLotus" w:hAnsi="NoorLotus" w:hint="cs"/>
          <w:sz w:val="28"/>
          <w:rtl/>
        </w:rPr>
        <w:t>لی</w:t>
      </w:r>
      <w:r w:rsidRPr="00991AE7">
        <w:rPr>
          <w:rFonts w:ascii="NoorLotus" w:hAnsi="NoorLotus"/>
          <w:sz w:val="28"/>
          <w:rtl/>
        </w:rPr>
        <w:t xml:space="preserve"> بنابر استحباب، </w:t>
      </w:r>
      <w:r w:rsidR="005B78F3" w:rsidRPr="00991AE7">
        <w:rPr>
          <w:rFonts w:ascii="NoorLotus" w:hAnsi="NoorLotus"/>
          <w:sz w:val="28"/>
          <w:rtl/>
        </w:rPr>
        <w:t xml:space="preserve">ادله من بلغ </w:t>
      </w:r>
      <w:r w:rsidRPr="00991AE7">
        <w:rPr>
          <w:rFonts w:ascii="NoorLotus" w:hAnsi="NoorLotus"/>
          <w:sz w:val="28"/>
          <w:rtl/>
        </w:rPr>
        <w:t xml:space="preserve">فقط استحباب فعل را برای کسانی که بلغهم ثواب علی شیئ ثابت </w:t>
      </w:r>
      <w:r w:rsidR="00BF4709" w:rsidRPr="00991AE7">
        <w:rPr>
          <w:rFonts w:ascii="NoorLotus" w:hAnsi="NoorLotus"/>
          <w:sz w:val="28"/>
          <w:rtl/>
        </w:rPr>
        <w:t>می‌کند</w:t>
      </w:r>
      <w:r w:rsidRPr="00991AE7">
        <w:rPr>
          <w:rFonts w:ascii="NoorLotus" w:hAnsi="NoorLotus"/>
          <w:sz w:val="28"/>
          <w:rtl/>
        </w:rPr>
        <w:t xml:space="preserve"> نه دیگری. </w:t>
      </w:r>
    </w:p>
    <w:p w14:paraId="498A52B5" w14:textId="77777777" w:rsidR="00F12AFC" w:rsidRPr="00991AE7" w:rsidRDefault="00000000" w:rsidP="005B78F3">
      <w:pPr>
        <w:jc w:val="lowKashida"/>
        <w:rPr>
          <w:rFonts w:ascii="NoorLotus" w:hAnsi="NoorLotus"/>
          <w:sz w:val="28"/>
          <w:rtl/>
        </w:rPr>
      </w:pPr>
      <w:r>
        <w:rPr>
          <w:rFonts w:ascii="NoorLotus" w:hAnsi="NoorLotus" w:hint="cs"/>
          <w:sz w:val="28"/>
          <w:rtl/>
        </w:rPr>
        <w:t xml:space="preserve">اما </w:t>
      </w:r>
      <w:r w:rsidR="00A90A89" w:rsidRPr="00991AE7">
        <w:rPr>
          <w:rFonts w:ascii="NoorLotus" w:hAnsi="NoorLotus"/>
          <w:sz w:val="28"/>
          <w:rtl/>
        </w:rPr>
        <w:t xml:space="preserve">اگر ما قائل به انقیاد شدیم، بنظر من </w:t>
      </w:r>
      <w:r w:rsidR="00BF4709" w:rsidRPr="00991AE7">
        <w:rPr>
          <w:rFonts w:ascii="NoorLotus" w:hAnsi="NoorLotus"/>
          <w:sz w:val="28"/>
          <w:rtl/>
        </w:rPr>
        <w:t>اصلاً</w:t>
      </w:r>
      <w:r w:rsidR="00A90A89" w:rsidRPr="00991AE7">
        <w:rPr>
          <w:rFonts w:ascii="NoorLotus" w:hAnsi="NoorLotus"/>
          <w:sz w:val="28"/>
          <w:rtl/>
        </w:rPr>
        <w:t xml:space="preserve"> مجتهد حق</w:t>
      </w:r>
      <w:r w:rsidR="00626A91" w:rsidRPr="00991AE7">
        <w:rPr>
          <w:rFonts w:ascii="NoorLotus" w:hAnsi="NoorLotus"/>
          <w:sz w:val="28"/>
          <w:rtl/>
        </w:rPr>
        <w:t xml:space="preserve"> افتاء </w:t>
      </w:r>
      <w:r w:rsidR="00A90A89" w:rsidRPr="00991AE7">
        <w:rPr>
          <w:rFonts w:ascii="NoorLotus" w:hAnsi="NoorLotus"/>
          <w:sz w:val="28"/>
          <w:rtl/>
        </w:rPr>
        <w:t>ندارد. البته ما قبول نکردیم انقیاد را. چون لسانش ترتب ثواب خاص است</w:t>
      </w:r>
      <w:r>
        <w:rPr>
          <w:rFonts w:ascii="NoorLotus" w:hAnsi="NoorLotus" w:hint="cs"/>
          <w:sz w:val="28"/>
          <w:rtl/>
        </w:rPr>
        <w:t>.</w:t>
      </w:r>
      <w:r w:rsidR="00A90A89" w:rsidRPr="00991AE7">
        <w:rPr>
          <w:rFonts w:ascii="NoorLotus" w:hAnsi="NoorLotus"/>
          <w:sz w:val="28"/>
          <w:rtl/>
        </w:rPr>
        <w:t xml:space="preserve"> ولی اگر کسی گفت انقیاد است و روایات من بلغ ارشاد صرف به آن انقیاد است،</w:t>
      </w:r>
      <w:r>
        <w:rPr>
          <w:rFonts w:ascii="NoorLotus" w:hAnsi="NoorLotus" w:hint="cs"/>
          <w:sz w:val="28"/>
          <w:rtl/>
        </w:rPr>
        <w:t xml:space="preserve"> طبق این قول،</w:t>
      </w:r>
      <w:r w:rsidR="00A90A89" w:rsidRPr="00991AE7">
        <w:rPr>
          <w:rFonts w:ascii="NoorLotus" w:hAnsi="NoorLotus"/>
          <w:sz w:val="28"/>
          <w:rtl/>
        </w:rPr>
        <w:t xml:space="preserve"> </w:t>
      </w:r>
      <w:r w:rsidR="00BF4709" w:rsidRPr="00991AE7">
        <w:rPr>
          <w:rFonts w:ascii="NoorLotus" w:hAnsi="NoorLotus"/>
          <w:sz w:val="28"/>
          <w:rtl/>
        </w:rPr>
        <w:t>اصلاً</w:t>
      </w:r>
      <w:r w:rsidR="00A90A89" w:rsidRPr="00991AE7">
        <w:rPr>
          <w:rFonts w:ascii="NoorLotus" w:hAnsi="NoorLotus"/>
          <w:sz w:val="28"/>
          <w:rtl/>
        </w:rPr>
        <w:t xml:space="preserve"> مجتهد</w:t>
      </w:r>
      <w:r w:rsidR="00626A91" w:rsidRPr="00991AE7">
        <w:rPr>
          <w:rFonts w:ascii="NoorLotus" w:hAnsi="NoorLotus"/>
          <w:sz w:val="28"/>
          <w:rtl/>
        </w:rPr>
        <w:t xml:space="preserve"> </w:t>
      </w:r>
      <w:r>
        <w:rPr>
          <w:rFonts w:ascii="NoorLotus" w:hAnsi="NoorLotus" w:hint="cs"/>
          <w:sz w:val="28"/>
          <w:rtl/>
        </w:rPr>
        <w:t xml:space="preserve">حق </w:t>
      </w:r>
      <w:r w:rsidR="00626A91" w:rsidRPr="00991AE7">
        <w:rPr>
          <w:rFonts w:ascii="NoorLotus" w:hAnsi="NoorLotus"/>
          <w:sz w:val="28"/>
          <w:rtl/>
        </w:rPr>
        <w:t xml:space="preserve">افتاء </w:t>
      </w:r>
      <w:r w:rsidR="006A3886" w:rsidRPr="00991AE7">
        <w:rPr>
          <w:rFonts w:ascii="NoorLotus" w:hAnsi="NoorLotus"/>
          <w:sz w:val="28"/>
          <w:rtl/>
        </w:rPr>
        <w:t xml:space="preserve">ندارد. چرا؟ چون یا عقل مقلد خودش </w:t>
      </w:r>
      <w:r w:rsidR="00BF4709" w:rsidRPr="00991AE7">
        <w:rPr>
          <w:rFonts w:ascii="NoorLotus" w:hAnsi="NoorLotus"/>
          <w:sz w:val="28"/>
          <w:rtl/>
        </w:rPr>
        <w:t>می‌گوید</w:t>
      </w:r>
      <w:r w:rsidR="006A3886" w:rsidRPr="00991AE7">
        <w:rPr>
          <w:rFonts w:ascii="NoorLotus" w:hAnsi="NoorLotus"/>
          <w:sz w:val="28"/>
          <w:rtl/>
        </w:rPr>
        <w:t xml:space="preserve"> که این انقیاد است و ثواب دارد</w:t>
      </w:r>
      <w:r>
        <w:rPr>
          <w:rFonts w:ascii="NoorLotus" w:hAnsi="NoorLotus" w:hint="cs"/>
          <w:sz w:val="28"/>
          <w:rtl/>
        </w:rPr>
        <w:t>؛</w:t>
      </w:r>
      <w:r w:rsidR="006A3886" w:rsidRPr="00991AE7">
        <w:rPr>
          <w:rFonts w:ascii="NoorLotus" w:hAnsi="NoorLotus"/>
          <w:sz w:val="28"/>
          <w:rtl/>
        </w:rPr>
        <w:t xml:space="preserve"> که گفته و نیازی به فتوای مجتهد نیست یا عقلش این را </w:t>
      </w:r>
      <w:r w:rsidR="00BF4709" w:rsidRPr="00991AE7">
        <w:rPr>
          <w:rFonts w:ascii="NoorLotus" w:hAnsi="NoorLotus"/>
          <w:sz w:val="28"/>
          <w:rtl/>
        </w:rPr>
        <w:t>نمی‌گوید</w:t>
      </w:r>
      <w:r>
        <w:rPr>
          <w:rFonts w:ascii="NoorLotus" w:hAnsi="NoorLotus" w:hint="cs"/>
          <w:sz w:val="28"/>
          <w:rtl/>
        </w:rPr>
        <w:t>؛</w:t>
      </w:r>
      <w:r w:rsidR="006A3886" w:rsidRPr="00991AE7">
        <w:rPr>
          <w:rFonts w:ascii="NoorLotus" w:hAnsi="NoorLotus"/>
          <w:sz w:val="28"/>
          <w:rtl/>
        </w:rPr>
        <w:t xml:space="preserve"> که در این صورت مجتهد حقی ندارد برای کسی که عقلش این را </w:t>
      </w:r>
      <w:r w:rsidR="00BF4709" w:rsidRPr="00991AE7">
        <w:rPr>
          <w:rFonts w:ascii="NoorLotus" w:hAnsi="NoorLotus"/>
          <w:sz w:val="28"/>
          <w:rtl/>
        </w:rPr>
        <w:t>نمی‌گوید</w:t>
      </w:r>
      <w:r w:rsidR="00626A91" w:rsidRPr="00991AE7">
        <w:rPr>
          <w:rFonts w:ascii="NoorLotus" w:hAnsi="NoorLotus"/>
          <w:sz w:val="28"/>
          <w:rtl/>
        </w:rPr>
        <w:t xml:space="preserve"> افتاء </w:t>
      </w:r>
      <w:r w:rsidR="006A3886" w:rsidRPr="00991AE7">
        <w:rPr>
          <w:rFonts w:ascii="NoorLotus" w:hAnsi="NoorLotus"/>
          <w:sz w:val="28"/>
          <w:rtl/>
        </w:rPr>
        <w:t xml:space="preserve">کند. مجتهد باید مفاد عقل او را بگوید. باید ارشاد عقل را بگوید و ارشاد عقل مجتهد ربطی به مقلد ندارد. بنظر من اینطور است و </w:t>
      </w:r>
      <w:r w:rsidR="00BF4709" w:rsidRPr="00991AE7">
        <w:rPr>
          <w:rFonts w:ascii="NoorLotus" w:hAnsi="NoorLotus"/>
          <w:sz w:val="28"/>
          <w:rtl/>
        </w:rPr>
        <w:t>اصلاً</w:t>
      </w:r>
      <w:r w:rsidR="006A3886" w:rsidRPr="00991AE7">
        <w:rPr>
          <w:rFonts w:ascii="NoorLotus" w:hAnsi="NoorLotus"/>
          <w:sz w:val="28"/>
          <w:rtl/>
        </w:rPr>
        <w:t xml:space="preserve"> حق</w:t>
      </w:r>
      <w:r w:rsidR="00626A91" w:rsidRPr="00991AE7">
        <w:rPr>
          <w:rFonts w:ascii="NoorLotus" w:hAnsi="NoorLotus"/>
          <w:sz w:val="28"/>
          <w:rtl/>
        </w:rPr>
        <w:t xml:space="preserve"> افتاء </w:t>
      </w:r>
      <w:r w:rsidR="006A3886" w:rsidRPr="00991AE7">
        <w:rPr>
          <w:rFonts w:ascii="NoorLotus" w:hAnsi="NoorLotus"/>
          <w:sz w:val="28"/>
          <w:rtl/>
        </w:rPr>
        <w:t xml:space="preserve">ندارد. بله مجتهد </w:t>
      </w:r>
      <w:r w:rsidR="00BF4709" w:rsidRPr="00991AE7">
        <w:rPr>
          <w:rFonts w:ascii="NoorLotus" w:hAnsi="NoorLotus"/>
          <w:sz w:val="28"/>
          <w:rtl/>
        </w:rPr>
        <w:t>می‌تواند</w:t>
      </w:r>
      <w:r w:rsidR="006A3886" w:rsidRPr="00991AE7">
        <w:rPr>
          <w:rFonts w:ascii="NoorLotus" w:hAnsi="NoorLotus"/>
          <w:sz w:val="28"/>
          <w:rtl/>
        </w:rPr>
        <w:t xml:space="preserve"> ارشاد کند. بگوید بروید تفکر و تعمق کنید. عقل خودتان هم این را </w:t>
      </w:r>
      <w:r w:rsidR="00BF4709" w:rsidRPr="00991AE7">
        <w:rPr>
          <w:rFonts w:ascii="NoorLotus" w:hAnsi="NoorLotus"/>
          <w:sz w:val="28"/>
          <w:rtl/>
        </w:rPr>
        <w:t>می‌گوید</w:t>
      </w:r>
      <w:r w:rsidR="006A3886" w:rsidRPr="00991AE7">
        <w:rPr>
          <w:rFonts w:ascii="NoorLotus" w:hAnsi="NoorLotus"/>
          <w:sz w:val="28"/>
          <w:rtl/>
        </w:rPr>
        <w:t xml:space="preserve"> اما حق</w:t>
      </w:r>
      <w:r w:rsidR="00626A91" w:rsidRPr="00991AE7">
        <w:rPr>
          <w:rFonts w:ascii="NoorLotus" w:hAnsi="NoorLotus"/>
          <w:sz w:val="28"/>
          <w:rtl/>
        </w:rPr>
        <w:t xml:space="preserve"> افتاء </w:t>
      </w:r>
      <w:r w:rsidR="006A3886" w:rsidRPr="00991AE7">
        <w:rPr>
          <w:rFonts w:ascii="NoorLotus" w:hAnsi="NoorLotus"/>
          <w:sz w:val="28"/>
          <w:rtl/>
        </w:rPr>
        <w:t xml:space="preserve">ندارد. </w:t>
      </w:r>
    </w:p>
    <w:p w14:paraId="5A93C311" w14:textId="77777777" w:rsidR="005B78F3" w:rsidRDefault="00000000" w:rsidP="00D712CB">
      <w:pPr>
        <w:jc w:val="lowKashida"/>
        <w:rPr>
          <w:rFonts w:ascii="NoorLotus" w:hAnsi="NoorLotus"/>
          <w:sz w:val="28"/>
          <w:rtl/>
        </w:rPr>
      </w:pPr>
      <w:r w:rsidRPr="00991AE7">
        <w:rPr>
          <w:rFonts w:ascii="NoorLotus" w:hAnsi="NoorLotus"/>
          <w:sz w:val="28"/>
          <w:rtl/>
        </w:rPr>
        <w:t>نکته دیگر این است که به نحو تکوینی مقلدین ممن بلغهم ثواب علی شیء نیستند. مثل اینکه به نحو تکو</w:t>
      </w:r>
      <w:r>
        <w:rPr>
          <w:rFonts w:ascii="NoorLotus" w:hAnsi="NoorLotus"/>
          <w:sz w:val="28"/>
          <w:rtl/>
        </w:rPr>
        <w:t>ینی ممن کان علی یقین من حکم کلی ثم ش</w:t>
      </w:r>
      <w:r>
        <w:rPr>
          <w:rFonts w:ascii="NoorLotus" w:hAnsi="NoorLotus" w:hint="cs"/>
          <w:sz w:val="28"/>
          <w:rtl/>
        </w:rPr>
        <w:t>َ</w:t>
      </w:r>
      <w:r>
        <w:rPr>
          <w:rFonts w:ascii="NoorLotus" w:hAnsi="NoorLotus"/>
          <w:sz w:val="28"/>
          <w:rtl/>
        </w:rPr>
        <w:t>ک</w:t>
      </w:r>
      <w:r>
        <w:rPr>
          <w:rFonts w:ascii="NoorLotus" w:hAnsi="NoorLotus" w:hint="cs"/>
          <w:sz w:val="28"/>
          <w:rtl/>
        </w:rPr>
        <w:t>َّ</w:t>
      </w:r>
      <w:r w:rsidRPr="00991AE7">
        <w:rPr>
          <w:rFonts w:ascii="NoorLotus" w:hAnsi="NoorLotus"/>
          <w:sz w:val="28"/>
          <w:rtl/>
        </w:rPr>
        <w:t xml:space="preserve"> نیستند. این انقیاد روی این فرض است که بلغهم ثواب علی شیء باشد. </w:t>
      </w:r>
      <w:r w:rsidR="000A4CA5" w:rsidRPr="00991AE7">
        <w:rPr>
          <w:rFonts w:ascii="NoorLotus" w:hAnsi="NoorLotus"/>
          <w:sz w:val="28"/>
          <w:rtl/>
        </w:rPr>
        <w:t xml:space="preserve">اینجا اگر شما نیابت را پذیرفتید، در موضوع نیابت </w:t>
      </w:r>
      <w:r w:rsidR="00BF4709" w:rsidRPr="00991AE7">
        <w:rPr>
          <w:rFonts w:ascii="NoorLotus" w:hAnsi="NoorLotus"/>
          <w:sz w:val="28"/>
          <w:rtl/>
        </w:rPr>
        <w:t>می‌کند</w:t>
      </w:r>
      <w:r w:rsidR="00FD0EA8" w:rsidRPr="00991AE7">
        <w:rPr>
          <w:rFonts w:ascii="NoorLotus" w:hAnsi="NoorLotus"/>
          <w:sz w:val="28"/>
          <w:rtl/>
        </w:rPr>
        <w:t xml:space="preserve"> نه اینکه </w:t>
      </w:r>
      <w:r w:rsidR="00BF4709" w:rsidRPr="00991AE7">
        <w:rPr>
          <w:rFonts w:ascii="NoorLotus" w:hAnsi="NoorLotus"/>
          <w:sz w:val="28"/>
          <w:rtl/>
        </w:rPr>
        <w:t>می‌تواند</w:t>
      </w:r>
      <w:r w:rsidR="00626A91" w:rsidRPr="00991AE7">
        <w:rPr>
          <w:rFonts w:ascii="NoorLotus" w:hAnsi="NoorLotus"/>
          <w:sz w:val="28"/>
          <w:rtl/>
        </w:rPr>
        <w:t xml:space="preserve"> افتاء </w:t>
      </w:r>
      <w:r w:rsidR="00FD0EA8" w:rsidRPr="00991AE7">
        <w:rPr>
          <w:rFonts w:ascii="NoorLotus" w:hAnsi="NoorLotus"/>
          <w:sz w:val="28"/>
          <w:rtl/>
        </w:rPr>
        <w:t xml:space="preserve">به مضمون کند. </w:t>
      </w:r>
    </w:p>
    <w:p w14:paraId="71AF50CB" w14:textId="77777777" w:rsidR="003261FE" w:rsidRPr="00991AE7" w:rsidRDefault="00000000" w:rsidP="00D712CB">
      <w:pPr>
        <w:jc w:val="lowKashida"/>
        <w:rPr>
          <w:rFonts w:ascii="NoorLotus" w:hAnsi="NoorLotus"/>
          <w:sz w:val="28"/>
          <w:rtl/>
        </w:rPr>
      </w:pPr>
      <w:r w:rsidRPr="00991AE7">
        <w:rPr>
          <w:rFonts w:ascii="NoorLotus" w:hAnsi="NoorLotus"/>
          <w:sz w:val="28"/>
          <w:rtl/>
        </w:rPr>
        <w:t>آیت الله وحید حفظه الله چیز عجیبی فرمودند. در همینجا گفتند:</w:t>
      </w:r>
    </w:p>
    <w:p w14:paraId="6DBB71FB" w14:textId="77777777" w:rsidR="00FD0EA8" w:rsidRPr="00991AE7" w:rsidRDefault="00000000" w:rsidP="00D712CB">
      <w:pPr>
        <w:jc w:val="lowKashida"/>
        <w:rPr>
          <w:rFonts w:ascii="NoorLotus" w:hAnsi="NoorLotus"/>
          <w:color w:val="FF0000"/>
          <w:sz w:val="28"/>
          <w:rtl/>
        </w:rPr>
      </w:pPr>
      <w:r w:rsidRPr="00991AE7">
        <w:rPr>
          <w:rFonts w:ascii="NoorLotus" w:hAnsi="NoorLotus"/>
          <w:color w:val="FF0000"/>
          <w:sz w:val="28"/>
          <w:rtl/>
        </w:rPr>
        <w:t xml:space="preserve">اما علی القول الثالث </w:t>
      </w:r>
      <w:r w:rsidRPr="00991AE7">
        <w:rPr>
          <w:rFonts w:ascii="NoorLotus" w:hAnsi="NoorLotus"/>
          <w:sz w:val="28"/>
          <w:rtl/>
        </w:rPr>
        <w:t xml:space="preserve">که همان انقیاد است </w:t>
      </w:r>
      <w:r w:rsidRPr="00991AE7">
        <w:rPr>
          <w:rFonts w:ascii="NoorLotus" w:hAnsi="NoorLotus"/>
          <w:color w:val="FF0000"/>
          <w:sz w:val="28"/>
          <w:rtl/>
        </w:rPr>
        <w:t xml:space="preserve">من کون الاخبار فی مقام الارشاد بحکم العقل </w:t>
      </w:r>
      <w:r w:rsidR="00E54990" w:rsidRPr="00991AE7">
        <w:rPr>
          <w:rFonts w:ascii="NoorLotus" w:hAnsi="NoorLotus"/>
          <w:color w:val="FF0000"/>
          <w:sz w:val="28"/>
          <w:rtl/>
        </w:rPr>
        <w:t xml:space="preserve">او بیان التفضل من الله تعالی </w:t>
      </w:r>
      <w:r w:rsidR="00E54990" w:rsidRPr="00991AE7">
        <w:rPr>
          <w:rFonts w:ascii="NoorLotus" w:hAnsi="NoorLotus"/>
          <w:sz w:val="28"/>
          <w:rtl/>
        </w:rPr>
        <w:t>که آن چهارمی بود</w:t>
      </w:r>
      <w:r w:rsidR="00E54990" w:rsidRPr="00991AE7">
        <w:rPr>
          <w:rFonts w:ascii="NoorLotus" w:hAnsi="NoorLotus"/>
          <w:color w:val="FF0000"/>
          <w:sz w:val="28"/>
          <w:rtl/>
        </w:rPr>
        <w:t xml:space="preserve">، فلابد للمجتهد الافتاء باتیان العمل رجائاً باحتمال المطلوبیه. </w:t>
      </w:r>
    </w:p>
    <w:p w14:paraId="4B109C4D" w14:textId="77777777" w:rsidR="00E54990"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قبال</w:t>
      </w:r>
      <w:r w:rsidR="00626A91" w:rsidRPr="00991AE7">
        <w:rPr>
          <w:rFonts w:ascii="NoorLotus" w:hAnsi="NoorLotus"/>
          <w:sz w:val="28"/>
          <w:rtl/>
        </w:rPr>
        <w:t xml:space="preserve"> افتاء </w:t>
      </w:r>
      <w:r w:rsidRPr="00991AE7">
        <w:rPr>
          <w:rFonts w:ascii="NoorLotus" w:hAnsi="NoorLotus"/>
          <w:sz w:val="28"/>
          <w:rtl/>
        </w:rPr>
        <w:t xml:space="preserve">به استحباب </w:t>
      </w:r>
      <w:r w:rsidR="006D79A1" w:rsidRPr="00991AE7">
        <w:rPr>
          <w:rFonts w:ascii="NoorLotus" w:hAnsi="NoorLotus"/>
          <w:sz w:val="28"/>
          <w:rtl/>
        </w:rPr>
        <w:t>است</w:t>
      </w:r>
      <w:r w:rsidRPr="00991AE7">
        <w:rPr>
          <w:rFonts w:ascii="NoorLotus" w:hAnsi="NoorLotus"/>
          <w:sz w:val="28"/>
          <w:rtl/>
        </w:rPr>
        <w:t>. یعنی باید</w:t>
      </w:r>
      <w:r w:rsidR="00626A91" w:rsidRPr="00991AE7">
        <w:rPr>
          <w:rFonts w:ascii="NoorLotus" w:hAnsi="NoorLotus"/>
          <w:sz w:val="28"/>
          <w:rtl/>
        </w:rPr>
        <w:t xml:space="preserve"> افتاء </w:t>
      </w:r>
      <w:r w:rsidRPr="00991AE7">
        <w:rPr>
          <w:rFonts w:ascii="NoorLotus" w:hAnsi="NoorLotus"/>
          <w:sz w:val="28"/>
          <w:rtl/>
        </w:rPr>
        <w:t xml:space="preserve">کند به رجاء محبوبیت. </w:t>
      </w:r>
    </w:p>
    <w:p w14:paraId="57490206" w14:textId="77777777" w:rsidR="005B78F3" w:rsidRDefault="00000000" w:rsidP="00D712CB">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w:t>
      </w:r>
      <w:r w:rsidR="00BF4709" w:rsidRPr="00991AE7">
        <w:rPr>
          <w:rFonts w:ascii="NoorLotus" w:hAnsi="NoorLotus"/>
          <w:sz w:val="28"/>
          <w:rtl/>
        </w:rPr>
        <w:t>نمی‌تواند</w:t>
      </w:r>
      <w:r w:rsidR="00626A91" w:rsidRPr="00991AE7">
        <w:rPr>
          <w:rFonts w:ascii="NoorLotus" w:hAnsi="NoorLotus"/>
          <w:sz w:val="28"/>
          <w:rtl/>
        </w:rPr>
        <w:t xml:space="preserve"> افتاء </w:t>
      </w:r>
      <w:r w:rsidR="00445A8C" w:rsidRPr="00991AE7">
        <w:rPr>
          <w:rFonts w:ascii="NoorLotus" w:hAnsi="NoorLotus"/>
          <w:sz w:val="28"/>
          <w:rtl/>
        </w:rPr>
        <w:t xml:space="preserve">کند. چون انقیاد موضوع حکم عقل است. عقل هر کسی این را </w:t>
      </w:r>
      <w:r w:rsidR="00BF4709" w:rsidRPr="00991AE7">
        <w:rPr>
          <w:rFonts w:ascii="NoorLotus" w:hAnsi="NoorLotus"/>
          <w:sz w:val="28"/>
          <w:rtl/>
        </w:rPr>
        <w:t>می‌گوید</w:t>
      </w:r>
      <w:r w:rsidR="00445A8C" w:rsidRPr="00991AE7">
        <w:rPr>
          <w:rFonts w:ascii="NoorLotus" w:hAnsi="NoorLotus"/>
          <w:sz w:val="28"/>
          <w:rtl/>
        </w:rPr>
        <w:t>. مجتهد به چی</w:t>
      </w:r>
      <w:r w:rsidR="00626A91" w:rsidRPr="00991AE7">
        <w:rPr>
          <w:rFonts w:ascii="NoorLotus" w:hAnsi="NoorLotus"/>
          <w:sz w:val="28"/>
          <w:rtl/>
        </w:rPr>
        <w:t xml:space="preserve"> افتاء </w:t>
      </w:r>
      <w:r w:rsidR="00445A8C" w:rsidRPr="00991AE7">
        <w:rPr>
          <w:rFonts w:ascii="NoorLotus" w:hAnsi="NoorLotus"/>
          <w:sz w:val="28"/>
          <w:rtl/>
        </w:rPr>
        <w:t xml:space="preserve">کند؟ به چیزی که عقل خودم </w:t>
      </w:r>
      <w:r w:rsidR="00BF4709" w:rsidRPr="00991AE7">
        <w:rPr>
          <w:rFonts w:ascii="NoorLotus" w:hAnsi="NoorLotus"/>
          <w:sz w:val="28"/>
          <w:rtl/>
        </w:rPr>
        <w:t>می‌گوید</w:t>
      </w:r>
      <w:r w:rsidR="00445A8C" w:rsidRPr="00991AE7">
        <w:rPr>
          <w:rFonts w:ascii="NoorLotus" w:hAnsi="NoorLotus"/>
          <w:sz w:val="28"/>
          <w:rtl/>
        </w:rPr>
        <w:t>؟ عقل من اگر بگوید</w:t>
      </w:r>
      <w:r>
        <w:rPr>
          <w:rFonts w:ascii="NoorLotus" w:hAnsi="NoorLotus" w:hint="cs"/>
          <w:sz w:val="28"/>
          <w:rtl/>
        </w:rPr>
        <w:t>؛</w:t>
      </w:r>
      <w:r>
        <w:rPr>
          <w:rFonts w:ascii="NoorLotus" w:hAnsi="NoorLotus"/>
          <w:sz w:val="28"/>
          <w:rtl/>
        </w:rPr>
        <w:t xml:space="preserve"> که افتای او لغو است. اگر نگوید</w:t>
      </w:r>
      <w:r>
        <w:rPr>
          <w:rFonts w:ascii="NoorLotus" w:hAnsi="NoorLotus" w:hint="cs"/>
          <w:sz w:val="28"/>
          <w:rtl/>
        </w:rPr>
        <w:t>؛</w:t>
      </w:r>
      <w:r w:rsidR="00445A8C" w:rsidRPr="00991AE7">
        <w:rPr>
          <w:rFonts w:ascii="NoorLotus" w:hAnsi="NoorLotus"/>
          <w:sz w:val="28"/>
          <w:rtl/>
        </w:rPr>
        <w:t xml:space="preserve"> باز هم افتای او لغو است. چون دلیلی ندارد که چیزی را که عقل من </w:t>
      </w:r>
      <w:r w:rsidR="00BF4709" w:rsidRPr="00991AE7">
        <w:rPr>
          <w:rFonts w:ascii="NoorLotus" w:hAnsi="NoorLotus"/>
          <w:sz w:val="28"/>
          <w:rtl/>
        </w:rPr>
        <w:t>نمی‌گوید</w:t>
      </w:r>
      <w:r w:rsidR="00445A8C" w:rsidRPr="00991AE7">
        <w:rPr>
          <w:rFonts w:ascii="NoorLotus" w:hAnsi="NoorLotus"/>
          <w:sz w:val="28"/>
          <w:rtl/>
        </w:rPr>
        <w:t xml:space="preserve"> از آن تبعیت کنم. </w:t>
      </w:r>
    </w:p>
    <w:p w14:paraId="26DF8808" w14:textId="77777777" w:rsidR="00E54990" w:rsidRPr="00991AE7" w:rsidRDefault="00000000" w:rsidP="003425E2">
      <w:pPr>
        <w:jc w:val="lowKashida"/>
        <w:rPr>
          <w:rFonts w:ascii="NoorLotus" w:hAnsi="NoorLotus"/>
          <w:sz w:val="28"/>
          <w:rtl/>
        </w:rPr>
      </w:pPr>
      <w:r w:rsidRPr="00991AE7">
        <w:rPr>
          <w:rFonts w:ascii="NoorLotus" w:hAnsi="NoorLotus"/>
          <w:sz w:val="28"/>
          <w:rtl/>
        </w:rPr>
        <w:t>بله نکته ای که وجود دارد این است که حکم عقلی من در موضوعی که من</w:t>
      </w:r>
      <w:r w:rsidR="00141FB9" w:rsidRPr="00991AE7">
        <w:rPr>
          <w:rFonts w:ascii="NoorLotus" w:hAnsi="NoorLotus"/>
          <w:sz w:val="28"/>
          <w:rtl/>
        </w:rPr>
        <w:t xml:space="preserve"> </w:t>
      </w:r>
      <w:r w:rsidR="00BF4709" w:rsidRPr="00991AE7">
        <w:rPr>
          <w:rFonts w:ascii="NoorLotus" w:hAnsi="NoorLotus"/>
          <w:sz w:val="28"/>
          <w:rtl/>
        </w:rPr>
        <w:t>معمولاً</w:t>
      </w:r>
      <w:r w:rsidRPr="00991AE7">
        <w:rPr>
          <w:rFonts w:ascii="NoorLotus" w:hAnsi="NoorLotus"/>
          <w:sz w:val="28"/>
          <w:rtl/>
        </w:rPr>
        <w:t xml:space="preserve"> قادر به تحصیلش نیستم</w:t>
      </w:r>
      <w:r w:rsidR="00141FB9" w:rsidRPr="00991AE7">
        <w:rPr>
          <w:rFonts w:ascii="NoorLotus" w:hAnsi="NoorLotus"/>
          <w:sz w:val="28"/>
          <w:rtl/>
        </w:rPr>
        <w:t xml:space="preserve"> </w:t>
      </w:r>
      <w:r w:rsidR="005B78F3">
        <w:rPr>
          <w:rFonts w:ascii="NoorLotus" w:hAnsi="NoorLotus" w:hint="cs"/>
          <w:sz w:val="28"/>
          <w:rtl/>
        </w:rPr>
        <w:t>(</w:t>
      </w:r>
      <w:r w:rsidR="005B78F3">
        <w:rPr>
          <w:rFonts w:ascii="NoorLotus" w:hAnsi="NoorLotus"/>
          <w:sz w:val="28"/>
          <w:rtl/>
        </w:rPr>
        <w:t>مثل بقیه موارد</w:t>
      </w:r>
      <w:r w:rsidR="005B78F3">
        <w:rPr>
          <w:rFonts w:ascii="NoorLotus" w:hAnsi="NoorLotus" w:hint="cs"/>
          <w:sz w:val="28"/>
          <w:rtl/>
        </w:rPr>
        <w:t>)</w:t>
      </w:r>
      <w:r w:rsidR="00141FB9" w:rsidRPr="00991AE7">
        <w:rPr>
          <w:rFonts w:ascii="NoorLotus" w:hAnsi="NoorLotus"/>
          <w:sz w:val="28"/>
          <w:rtl/>
        </w:rPr>
        <w:t xml:space="preserve"> اگر شما ادله نیابت را پذیرفتید (ما که نپذیرفتیم) مصحح موضوع حکم عقل </w:t>
      </w:r>
      <w:r w:rsidR="00BF4709" w:rsidRPr="00991AE7">
        <w:rPr>
          <w:rFonts w:ascii="NoorLotus" w:hAnsi="NoorLotus"/>
          <w:sz w:val="28"/>
          <w:rtl/>
        </w:rPr>
        <w:t>می‌شود</w:t>
      </w:r>
      <w:r w:rsidR="00141FB9" w:rsidRPr="00991AE7">
        <w:rPr>
          <w:rFonts w:ascii="NoorLotus" w:hAnsi="NoorLotus"/>
          <w:sz w:val="28"/>
          <w:rtl/>
        </w:rPr>
        <w:t xml:space="preserve">. یعنی ادله نیابت </w:t>
      </w:r>
      <w:r w:rsidR="00BF4709" w:rsidRPr="00991AE7">
        <w:rPr>
          <w:rFonts w:ascii="NoorLotus" w:hAnsi="NoorLotus"/>
          <w:sz w:val="28"/>
          <w:rtl/>
        </w:rPr>
        <w:t>می‌گوید</w:t>
      </w:r>
      <w:r w:rsidR="00141FB9" w:rsidRPr="00991AE7">
        <w:rPr>
          <w:rFonts w:ascii="NoorLotus" w:hAnsi="NoorLotus"/>
          <w:sz w:val="28"/>
          <w:rtl/>
        </w:rPr>
        <w:t xml:space="preserve"> </w:t>
      </w:r>
      <w:r w:rsidR="003425E2" w:rsidRPr="00991AE7">
        <w:rPr>
          <w:rFonts w:ascii="NoorLotus" w:hAnsi="NoorLotus"/>
          <w:sz w:val="28"/>
          <w:rtl/>
        </w:rPr>
        <w:t xml:space="preserve">بلوغ ثواب به مجتهد، </w:t>
      </w:r>
      <w:r w:rsidR="00141FB9" w:rsidRPr="00991AE7">
        <w:rPr>
          <w:rFonts w:ascii="NoorLotus" w:hAnsi="NoorLotus"/>
          <w:sz w:val="28"/>
          <w:rtl/>
        </w:rPr>
        <w:t xml:space="preserve">بلوغ ثواب به مقلد است. مجتهد در رساله اش باید بنویسد این روایات بلوغ ثواب بر آن تمام است و بعد هم بگوید به ادله عقلیه، اگر رجائاً عمل کنند، انقیاد است. </w:t>
      </w:r>
      <w:r w:rsidR="00BF4709" w:rsidRPr="00991AE7">
        <w:rPr>
          <w:rFonts w:ascii="NoorLotus" w:hAnsi="NoorLotus"/>
          <w:sz w:val="28"/>
          <w:rtl/>
        </w:rPr>
        <w:t>نمی‌تواند</w:t>
      </w:r>
      <w:r w:rsidR="00626A91" w:rsidRPr="00991AE7">
        <w:rPr>
          <w:rFonts w:ascii="NoorLotus" w:hAnsi="NoorLotus"/>
          <w:sz w:val="28"/>
          <w:rtl/>
        </w:rPr>
        <w:t xml:space="preserve"> افتاء </w:t>
      </w:r>
      <w:r w:rsidR="00141FB9" w:rsidRPr="00991AE7">
        <w:rPr>
          <w:rFonts w:ascii="NoorLotus" w:hAnsi="NoorLotus"/>
          <w:sz w:val="28"/>
          <w:rtl/>
        </w:rPr>
        <w:t>کند که عمل کنید. چه حجیتی دارد این افتا؟</w:t>
      </w:r>
    </w:p>
    <w:p w14:paraId="68726B4D" w14:textId="77777777" w:rsidR="00141FB9"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w:t>
      </w:r>
      <w:r w:rsidR="00626A91" w:rsidRPr="00991AE7">
        <w:rPr>
          <w:rFonts w:ascii="NoorLotus" w:hAnsi="NoorLotus"/>
          <w:sz w:val="28"/>
          <w:rtl/>
        </w:rPr>
        <w:t xml:space="preserve"> افتاء </w:t>
      </w:r>
      <w:r w:rsidRPr="00991AE7">
        <w:rPr>
          <w:rFonts w:ascii="NoorLotus" w:hAnsi="NoorLotus"/>
          <w:sz w:val="28"/>
          <w:rtl/>
        </w:rPr>
        <w:t xml:space="preserve">اخبار است. </w:t>
      </w:r>
    </w:p>
    <w:p w14:paraId="088B655B" w14:textId="77777777" w:rsidR="000C2113" w:rsidRPr="00991AE7" w:rsidRDefault="00000000" w:rsidP="00D712CB">
      <w:pPr>
        <w:jc w:val="lowKashida"/>
        <w:rPr>
          <w:rFonts w:ascii="NoorLotus" w:hAnsi="NoorLotus"/>
          <w:sz w:val="28"/>
          <w:rtl/>
        </w:rPr>
      </w:pPr>
      <w:r w:rsidRPr="00991AE7">
        <w:rPr>
          <w:rFonts w:ascii="NoorLotus" w:hAnsi="NoorLotus"/>
          <w:b/>
          <w:bCs/>
          <w:sz w:val="28"/>
          <w:rtl/>
        </w:rPr>
        <w:t>پاسخ</w:t>
      </w:r>
      <w:r w:rsidR="003425E2">
        <w:rPr>
          <w:rFonts w:ascii="NoorLotus" w:hAnsi="NoorLotus"/>
          <w:sz w:val="28"/>
          <w:rtl/>
        </w:rPr>
        <w:t>:</w:t>
      </w:r>
      <w:r w:rsidRPr="00991AE7">
        <w:rPr>
          <w:rFonts w:ascii="NoorLotus" w:hAnsi="NoorLotus"/>
          <w:sz w:val="28"/>
          <w:rtl/>
        </w:rPr>
        <w:t xml:space="preserve"> اینکه افتاء اخبار باشد قابل تامل است. البته این بحث دقت </w:t>
      </w:r>
      <w:r w:rsidR="00BF4709" w:rsidRPr="00991AE7">
        <w:rPr>
          <w:rFonts w:ascii="NoorLotus" w:hAnsi="NoorLotus"/>
          <w:sz w:val="28"/>
          <w:rtl/>
        </w:rPr>
        <w:t>می‌خواهد</w:t>
      </w:r>
      <w:r w:rsidRPr="00991AE7">
        <w:rPr>
          <w:rFonts w:ascii="NoorLotus" w:hAnsi="NoorLotus"/>
          <w:sz w:val="28"/>
          <w:rtl/>
        </w:rPr>
        <w:t xml:space="preserve">. تامل من از این باب است که خیلی </w:t>
      </w:r>
      <w:r w:rsidR="00BF4709" w:rsidRPr="00991AE7">
        <w:rPr>
          <w:rFonts w:ascii="NoorLotus" w:hAnsi="NoorLotus"/>
          <w:sz w:val="28"/>
          <w:rtl/>
        </w:rPr>
        <w:t>وقت‌ها</w:t>
      </w:r>
      <w:r w:rsidRPr="00991AE7">
        <w:rPr>
          <w:rFonts w:ascii="NoorLotus" w:hAnsi="NoorLotus"/>
          <w:sz w:val="28"/>
          <w:rtl/>
        </w:rPr>
        <w:t xml:space="preserve"> گفته </w:t>
      </w:r>
      <w:r w:rsidR="00BF4709" w:rsidRPr="00991AE7">
        <w:rPr>
          <w:rFonts w:ascii="NoorLotus" w:hAnsi="NoorLotus"/>
          <w:sz w:val="28"/>
          <w:rtl/>
        </w:rPr>
        <w:t>می‌شود</w:t>
      </w:r>
      <w:r w:rsidRPr="00991AE7">
        <w:rPr>
          <w:rFonts w:ascii="NoorLotus" w:hAnsi="NoorLotus"/>
          <w:sz w:val="28"/>
          <w:rtl/>
        </w:rPr>
        <w:t xml:space="preserve"> فقیه با اینکه مطلع است </w:t>
      </w:r>
      <w:r w:rsidR="00CD3677" w:rsidRPr="00991AE7">
        <w:rPr>
          <w:rFonts w:ascii="NoorLotus" w:hAnsi="NoorLotus"/>
          <w:sz w:val="28"/>
          <w:rtl/>
        </w:rPr>
        <w:t xml:space="preserve">و استنباط کرده حکم را </w:t>
      </w:r>
      <w:r w:rsidR="00BF4709" w:rsidRPr="00991AE7">
        <w:rPr>
          <w:rFonts w:ascii="NoorLotus" w:hAnsi="NoorLotus"/>
          <w:sz w:val="28"/>
          <w:rtl/>
        </w:rPr>
        <w:t>می‌گوید</w:t>
      </w:r>
      <w:r w:rsidR="00CD3677" w:rsidRPr="00991AE7">
        <w:rPr>
          <w:rFonts w:ascii="NoorLotus" w:hAnsi="NoorLotus"/>
          <w:sz w:val="28"/>
          <w:rtl/>
        </w:rPr>
        <w:t xml:space="preserve"> من</w:t>
      </w:r>
      <w:r w:rsidR="00626A91" w:rsidRPr="00991AE7">
        <w:rPr>
          <w:rFonts w:ascii="NoorLotus" w:hAnsi="NoorLotus"/>
          <w:sz w:val="28"/>
          <w:rtl/>
        </w:rPr>
        <w:t xml:space="preserve"> افتاء </w:t>
      </w:r>
      <w:r w:rsidR="00BF4709" w:rsidRPr="00991AE7">
        <w:rPr>
          <w:rFonts w:ascii="NoorLotus" w:hAnsi="NoorLotus"/>
          <w:sz w:val="28"/>
          <w:rtl/>
        </w:rPr>
        <w:t>نمی‌کنم</w:t>
      </w:r>
      <w:r w:rsidR="00CD3677" w:rsidRPr="00991AE7">
        <w:rPr>
          <w:rFonts w:ascii="NoorLotus" w:hAnsi="NoorLotus"/>
          <w:sz w:val="28"/>
          <w:rtl/>
        </w:rPr>
        <w:t xml:space="preserve">. این چطور </w:t>
      </w:r>
      <w:r w:rsidR="00BF4709" w:rsidRPr="00991AE7">
        <w:rPr>
          <w:rFonts w:ascii="NoorLotus" w:hAnsi="NoorLotus"/>
          <w:sz w:val="28"/>
          <w:rtl/>
        </w:rPr>
        <w:t>می‌شود</w:t>
      </w:r>
      <w:r w:rsidR="00CD3677" w:rsidRPr="00991AE7">
        <w:rPr>
          <w:rFonts w:ascii="NoorLotus" w:hAnsi="NoorLotus"/>
          <w:sz w:val="28"/>
          <w:rtl/>
        </w:rPr>
        <w:t>؟ با اینکه استنباط کرده</w:t>
      </w:r>
      <w:r w:rsidR="00F63CB5">
        <w:rPr>
          <w:rFonts w:ascii="NoorLotus" w:hAnsi="NoorLotus" w:hint="cs"/>
          <w:sz w:val="28"/>
          <w:rtl/>
        </w:rPr>
        <w:t xml:space="preserve"> است</w:t>
      </w:r>
      <w:r w:rsidR="00CD3677" w:rsidRPr="00991AE7">
        <w:rPr>
          <w:rFonts w:ascii="NoorLotus" w:hAnsi="NoorLotus"/>
          <w:sz w:val="28"/>
          <w:rtl/>
        </w:rPr>
        <w:t>.</w:t>
      </w:r>
    </w:p>
    <w:p w14:paraId="66BC1B9D" w14:textId="77777777" w:rsidR="00CD3677"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کشف انّی کرده اما یک مصلحتی هست که</w:t>
      </w:r>
      <w:r w:rsidR="00D5036E" w:rsidRPr="00991AE7">
        <w:rPr>
          <w:rFonts w:ascii="NoorLotus" w:hAnsi="NoorLotus"/>
          <w:sz w:val="28"/>
          <w:rtl/>
        </w:rPr>
        <w:t xml:space="preserve"> به مکلف </w:t>
      </w:r>
      <w:r w:rsidR="00BF4709" w:rsidRPr="00991AE7">
        <w:rPr>
          <w:rFonts w:ascii="NoorLotus" w:hAnsi="NoorLotus"/>
          <w:sz w:val="28"/>
          <w:rtl/>
        </w:rPr>
        <w:t>نمی‌خواهد</w:t>
      </w:r>
      <w:r w:rsidR="00D5036E" w:rsidRPr="00991AE7">
        <w:rPr>
          <w:rFonts w:ascii="NoorLotus" w:hAnsi="NoorLotus"/>
          <w:sz w:val="28"/>
          <w:rtl/>
        </w:rPr>
        <w:t xml:space="preserve"> بگوید. </w:t>
      </w:r>
    </w:p>
    <w:p w14:paraId="597C41C8" w14:textId="77777777" w:rsidR="00CD3677" w:rsidRPr="00991AE7" w:rsidRDefault="00000000" w:rsidP="00D5036E">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پس</w:t>
      </w:r>
      <w:r w:rsidR="00626A91" w:rsidRPr="00991AE7">
        <w:rPr>
          <w:rFonts w:ascii="NoorLotus" w:hAnsi="NoorLotus"/>
          <w:sz w:val="28"/>
          <w:rtl/>
        </w:rPr>
        <w:t xml:space="preserve"> افتاء </w:t>
      </w:r>
      <w:r w:rsidRPr="00991AE7">
        <w:rPr>
          <w:rFonts w:ascii="NoorLotus" w:hAnsi="NoorLotus"/>
          <w:sz w:val="28"/>
          <w:rtl/>
        </w:rPr>
        <w:t xml:space="preserve">چیزی غیر از مضمونی است که او کشف کرده. </w:t>
      </w:r>
      <w:r w:rsidR="00BF4709" w:rsidRPr="00991AE7">
        <w:rPr>
          <w:rFonts w:ascii="NoorLotus" w:hAnsi="NoorLotus"/>
          <w:sz w:val="28"/>
          <w:rtl/>
        </w:rPr>
        <w:t>اصلاً</w:t>
      </w:r>
      <w:r w:rsidRPr="00991AE7">
        <w:rPr>
          <w:rFonts w:ascii="NoorLotus" w:hAnsi="NoorLotus"/>
          <w:sz w:val="28"/>
          <w:rtl/>
        </w:rPr>
        <w:t xml:space="preserve"> مکلف هم مطلع است. آیا </w:t>
      </w:r>
      <w:r w:rsidR="00BF4709" w:rsidRPr="00991AE7">
        <w:rPr>
          <w:rFonts w:ascii="NoorLotus" w:hAnsi="NoorLotus"/>
          <w:sz w:val="28"/>
          <w:rtl/>
        </w:rPr>
        <w:t>می‌تواند</w:t>
      </w:r>
      <w:r w:rsidRPr="00991AE7">
        <w:rPr>
          <w:rFonts w:ascii="NoorLotus" w:hAnsi="NoorLotus"/>
          <w:sz w:val="28"/>
          <w:rtl/>
        </w:rPr>
        <w:t xml:space="preserve"> عمل کند؟ </w:t>
      </w:r>
      <w:r w:rsidR="00BF4709" w:rsidRPr="00991AE7">
        <w:rPr>
          <w:rFonts w:ascii="NoorLotus" w:hAnsi="NoorLotus"/>
          <w:sz w:val="28"/>
          <w:rtl/>
        </w:rPr>
        <w:t>مثلاً</w:t>
      </w:r>
      <w:r w:rsidR="00E775A2" w:rsidRPr="00991AE7">
        <w:rPr>
          <w:rFonts w:ascii="NoorLotus" w:hAnsi="NoorLotus"/>
          <w:sz w:val="28"/>
          <w:rtl/>
        </w:rPr>
        <w:t xml:space="preserve"> مجتهد در درس خارج نظرش را </w:t>
      </w:r>
      <w:r w:rsidR="00BF4709" w:rsidRPr="00991AE7">
        <w:rPr>
          <w:rFonts w:ascii="NoorLotus" w:hAnsi="NoorLotus"/>
          <w:sz w:val="28"/>
          <w:rtl/>
        </w:rPr>
        <w:t>می‌گوید</w:t>
      </w:r>
      <w:r w:rsidR="00E775A2" w:rsidRPr="00991AE7">
        <w:rPr>
          <w:rFonts w:ascii="NoorLotus" w:hAnsi="NoorLotus"/>
          <w:sz w:val="28"/>
          <w:rtl/>
        </w:rPr>
        <w:t xml:space="preserve"> اما در رساله احتیاط </w:t>
      </w:r>
      <w:r w:rsidR="00BF4709" w:rsidRPr="00991AE7">
        <w:rPr>
          <w:rFonts w:ascii="NoorLotus" w:hAnsi="NoorLotus"/>
          <w:sz w:val="28"/>
          <w:rtl/>
        </w:rPr>
        <w:t>می‌کند</w:t>
      </w:r>
      <w:r w:rsidR="00BC58BF" w:rsidRPr="00991AE7">
        <w:rPr>
          <w:rFonts w:ascii="NoorLotus" w:hAnsi="NoorLotus"/>
          <w:sz w:val="28"/>
          <w:rtl/>
        </w:rPr>
        <w:t xml:space="preserve"> یا چیز دیگری </w:t>
      </w:r>
      <w:r w:rsidR="00BF4709" w:rsidRPr="00991AE7">
        <w:rPr>
          <w:rFonts w:ascii="NoorLotus" w:hAnsi="NoorLotus"/>
          <w:sz w:val="28"/>
          <w:rtl/>
        </w:rPr>
        <w:t>می‌نویسد</w:t>
      </w:r>
      <w:r w:rsidR="00BC58BF" w:rsidRPr="00991AE7">
        <w:rPr>
          <w:rFonts w:ascii="NoorLotus" w:hAnsi="NoorLotus"/>
          <w:sz w:val="28"/>
          <w:rtl/>
        </w:rPr>
        <w:t xml:space="preserve">. </w:t>
      </w:r>
    </w:p>
    <w:p w14:paraId="0EF47724" w14:textId="77777777" w:rsidR="00BC58BF"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یعنی </w:t>
      </w:r>
      <w:r w:rsidR="00BF4709" w:rsidRPr="00991AE7">
        <w:rPr>
          <w:rFonts w:ascii="NoorLotus" w:hAnsi="NoorLotus"/>
          <w:sz w:val="28"/>
          <w:rtl/>
        </w:rPr>
        <w:t>می‌فرمایید</w:t>
      </w:r>
      <w:r w:rsidRPr="00991AE7">
        <w:rPr>
          <w:rFonts w:ascii="NoorLotus" w:hAnsi="NoorLotus"/>
          <w:sz w:val="28"/>
          <w:rtl/>
        </w:rPr>
        <w:t xml:space="preserve"> مجتهد یک چیزی را استنباط </w:t>
      </w:r>
      <w:r w:rsidR="00BF4709" w:rsidRPr="00991AE7">
        <w:rPr>
          <w:rFonts w:ascii="NoorLotus" w:hAnsi="NoorLotus"/>
          <w:sz w:val="28"/>
          <w:rtl/>
        </w:rPr>
        <w:t>می‌کند</w:t>
      </w:r>
      <w:r w:rsidRPr="00991AE7">
        <w:rPr>
          <w:rFonts w:ascii="NoorLotus" w:hAnsi="NoorLotus"/>
          <w:sz w:val="28"/>
          <w:rtl/>
        </w:rPr>
        <w:t xml:space="preserve"> اما</w:t>
      </w:r>
      <w:r w:rsidR="00626A91" w:rsidRPr="00991AE7">
        <w:rPr>
          <w:rFonts w:ascii="NoorLotus" w:hAnsi="NoorLotus"/>
          <w:sz w:val="28"/>
          <w:rtl/>
        </w:rPr>
        <w:t xml:space="preserve"> افتاء </w:t>
      </w:r>
      <w:r w:rsidRPr="00991AE7">
        <w:rPr>
          <w:rFonts w:ascii="NoorLotus" w:hAnsi="NoorLotus"/>
          <w:sz w:val="28"/>
          <w:rtl/>
        </w:rPr>
        <w:t xml:space="preserve">ماهیتاً انشای آن گزاره است؟  </w:t>
      </w:r>
    </w:p>
    <w:p w14:paraId="538B5F9E" w14:textId="77777777" w:rsidR="00BC58BF" w:rsidRPr="00991AE7" w:rsidRDefault="00000000" w:rsidP="003425E2">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نه. انشای گزاره که </w:t>
      </w:r>
      <w:r w:rsidR="00BF4709" w:rsidRPr="00991AE7">
        <w:rPr>
          <w:rFonts w:ascii="NoorLotus" w:hAnsi="NoorLotus"/>
          <w:sz w:val="28"/>
          <w:rtl/>
        </w:rPr>
        <w:t>نمی‌توانند</w:t>
      </w:r>
      <w:r w:rsidRPr="00991AE7">
        <w:rPr>
          <w:rFonts w:ascii="NoorLotus" w:hAnsi="NoorLotus"/>
          <w:sz w:val="28"/>
          <w:rtl/>
        </w:rPr>
        <w:t xml:space="preserve"> بکنند.</w:t>
      </w:r>
      <w:r w:rsidR="00626A91" w:rsidRPr="00991AE7">
        <w:rPr>
          <w:rFonts w:ascii="NoorLotus" w:hAnsi="NoorLotus"/>
          <w:sz w:val="28"/>
          <w:rtl/>
        </w:rPr>
        <w:t xml:space="preserve"> افتاء </w:t>
      </w:r>
      <w:r w:rsidRPr="00991AE7">
        <w:rPr>
          <w:rFonts w:ascii="NoorLotus" w:hAnsi="NoorLotus"/>
          <w:sz w:val="28"/>
          <w:rtl/>
        </w:rPr>
        <w:t xml:space="preserve">یک موضوعی است که آثاری دارد. </w:t>
      </w:r>
      <w:r w:rsidR="00F83F2B" w:rsidRPr="00991AE7">
        <w:rPr>
          <w:rFonts w:ascii="NoorLotus" w:hAnsi="NoorLotus"/>
          <w:sz w:val="28"/>
          <w:rtl/>
        </w:rPr>
        <w:t>بله مضمون</w:t>
      </w:r>
      <w:r w:rsidR="00626A91" w:rsidRPr="00991AE7">
        <w:rPr>
          <w:rFonts w:ascii="NoorLotus" w:hAnsi="NoorLotus"/>
          <w:sz w:val="28"/>
          <w:rtl/>
        </w:rPr>
        <w:t xml:space="preserve"> افتاء </w:t>
      </w:r>
      <w:r w:rsidR="00F83F2B" w:rsidRPr="00991AE7">
        <w:rPr>
          <w:rFonts w:ascii="NoorLotus" w:hAnsi="NoorLotus"/>
          <w:sz w:val="28"/>
          <w:rtl/>
        </w:rPr>
        <w:t xml:space="preserve">انشایی است نه مضمون خبری که </w:t>
      </w:r>
      <w:r w:rsidR="00BF4709" w:rsidRPr="00991AE7">
        <w:rPr>
          <w:rFonts w:ascii="NoorLotus" w:hAnsi="NoorLotus"/>
          <w:sz w:val="28"/>
          <w:rtl/>
        </w:rPr>
        <w:t>می‌دهد</w:t>
      </w:r>
      <w:r w:rsidR="00F83F2B" w:rsidRPr="00991AE7">
        <w:rPr>
          <w:rFonts w:ascii="NoorLotus" w:hAnsi="NoorLotus"/>
          <w:sz w:val="28"/>
          <w:rtl/>
        </w:rPr>
        <w:t>. خود</w:t>
      </w:r>
      <w:r w:rsidR="00626A91" w:rsidRPr="00991AE7">
        <w:rPr>
          <w:rFonts w:ascii="NoorLotus" w:hAnsi="NoorLotus"/>
          <w:sz w:val="28"/>
          <w:rtl/>
        </w:rPr>
        <w:t xml:space="preserve"> افتاء </w:t>
      </w:r>
      <w:r w:rsidR="00F83F2B" w:rsidRPr="00991AE7">
        <w:rPr>
          <w:rFonts w:ascii="NoorLotus" w:hAnsi="NoorLotus"/>
          <w:sz w:val="28"/>
          <w:rtl/>
        </w:rPr>
        <w:t>کردن یک نوع انشاء است. مثل حکم قاضی که انشاء است.</w:t>
      </w:r>
      <w:r w:rsidR="00626A91" w:rsidRPr="00991AE7">
        <w:rPr>
          <w:rFonts w:ascii="NoorLotus" w:hAnsi="NoorLotus"/>
          <w:sz w:val="28"/>
          <w:rtl/>
        </w:rPr>
        <w:t xml:space="preserve"> افتاء </w:t>
      </w:r>
      <w:r w:rsidR="00F83F2B" w:rsidRPr="00991AE7">
        <w:rPr>
          <w:rFonts w:ascii="NoorLotus" w:hAnsi="NoorLotus"/>
          <w:sz w:val="28"/>
          <w:rtl/>
        </w:rPr>
        <w:t xml:space="preserve">هم اینطور است. البته من جازم نیستم. </w:t>
      </w:r>
      <w:r w:rsidR="00BF4709" w:rsidRPr="00991AE7">
        <w:rPr>
          <w:rFonts w:ascii="NoorLotus" w:hAnsi="NoorLotus"/>
          <w:sz w:val="28"/>
          <w:rtl/>
        </w:rPr>
        <w:t>می‌گویم</w:t>
      </w:r>
      <w:r w:rsidR="00F83F2B" w:rsidRPr="00991AE7">
        <w:rPr>
          <w:rFonts w:ascii="NoorLotus" w:hAnsi="NoorLotus"/>
          <w:sz w:val="28"/>
          <w:rtl/>
        </w:rPr>
        <w:t xml:space="preserve"> رویه ای که فقها خیلی </w:t>
      </w:r>
      <w:r w:rsidR="00BF4709" w:rsidRPr="00991AE7">
        <w:rPr>
          <w:rFonts w:ascii="NoorLotus" w:hAnsi="NoorLotus"/>
          <w:sz w:val="28"/>
          <w:rtl/>
        </w:rPr>
        <w:t>وقت‌ها</w:t>
      </w:r>
      <w:r w:rsidR="00F83F2B" w:rsidRPr="00991AE7">
        <w:rPr>
          <w:rFonts w:ascii="NoorLotus" w:hAnsi="NoorLotus"/>
          <w:sz w:val="28"/>
          <w:rtl/>
        </w:rPr>
        <w:t xml:space="preserve"> داشتند، کاشف از این است که</w:t>
      </w:r>
      <w:r w:rsidR="00626A91" w:rsidRPr="00991AE7">
        <w:rPr>
          <w:rFonts w:ascii="NoorLotus" w:hAnsi="NoorLotus"/>
          <w:sz w:val="28"/>
          <w:rtl/>
        </w:rPr>
        <w:t xml:space="preserve"> افتاء </w:t>
      </w:r>
      <w:r w:rsidR="00AA1E43" w:rsidRPr="00991AE7">
        <w:rPr>
          <w:rFonts w:ascii="NoorLotus" w:hAnsi="NoorLotus"/>
          <w:sz w:val="28"/>
          <w:rtl/>
        </w:rPr>
        <w:t>را صرف خبر از ما فی الضمیر و استنباط خودشان نیست. ظاهرش این است. البته بنظر من عنوان</w:t>
      </w:r>
      <w:r w:rsidR="00626A91" w:rsidRPr="00991AE7">
        <w:rPr>
          <w:rFonts w:ascii="NoorLotus" w:hAnsi="NoorLotus"/>
          <w:sz w:val="28"/>
          <w:rtl/>
        </w:rPr>
        <w:t xml:space="preserve"> افتاء </w:t>
      </w:r>
      <w:r w:rsidR="00BF4709" w:rsidRPr="00991AE7">
        <w:rPr>
          <w:rFonts w:ascii="NoorLotus" w:hAnsi="NoorLotus"/>
          <w:sz w:val="28"/>
          <w:rtl/>
        </w:rPr>
        <w:t>اصلاً</w:t>
      </w:r>
      <w:r w:rsidR="00AA1E43" w:rsidRPr="00991AE7">
        <w:rPr>
          <w:rFonts w:ascii="NoorLotus" w:hAnsi="NoorLotus"/>
          <w:sz w:val="28"/>
          <w:rtl/>
        </w:rPr>
        <w:t xml:space="preserve"> در تقلید</w:t>
      </w:r>
      <w:r w:rsidR="003425E2" w:rsidRPr="003425E2">
        <w:rPr>
          <w:rFonts w:ascii="NoorLotus" w:hAnsi="NoorLotus"/>
          <w:sz w:val="28"/>
          <w:rtl/>
        </w:rPr>
        <w:t xml:space="preserve"> </w:t>
      </w:r>
      <w:r w:rsidR="003425E2" w:rsidRPr="00991AE7">
        <w:rPr>
          <w:rFonts w:ascii="NoorLotus" w:hAnsi="NoorLotus"/>
          <w:sz w:val="28"/>
          <w:rtl/>
        </w:rPr>
        <w:t>دخیل نیست</w:t>
      </w:r>
      <w:r w:rsidR="003425E2">
        <w:rPr>
          <w:rFonts w:ascii="NoorLotus" w:hAnsi="NoorLotus"/>
          <w:sz w:val="28"/>
          <w:rtl/>
        </w:rPr>
        <w:t xml:space="preserve">. حالا آقایان فرمودند </w:t>
      </w:r>
      <w:r w:rsidR="003425E2">
        <w:rPr>
          <w:rFonts w:ascii="NoorLotus" w:hAnsi="NoorLotus" w:hint="cs"/>
          <w:sz w:val="28"/>
          <w:rtl/>
        </w:rPr>
        <w:t>و لکن</w:t>
      </w:r>
      <w:r w:rsidR="00AA1E43" w:rsidRPr="00991AE7">
        <w:rPr>
          <w:rFonts w:ascii="NoorLotus" w:hAnsi="NoorLotus"/>
          <w:sz w:val="28"/>
          <w:rtl/>
        </w:rPr>
        <w:t xml:space="preserve"> آنچه دلیل داریم طبق روش </w:t>
      </w:r>
      <w:r w:rsidR="00BF4709" w:rsidRPr="00991AE7">
        <w:rPr>
          <w:rFonts w:ascii="NoorLotus" w:hAnsi="NoorLotus"/>
          <w:sz w:val="28"/>
          <w:rtl/>
        </w:rPr>
        <w:t>عقلا</w:t>
      </w:r>
      <w:r w:rsidR="00AA1E43" w:rsidRPr="00991AE7">
        <w:rPr>
          <w:rFonts w:ascii="NoorLotus" w:hAnsi="NoorLotus"/>
          <w:sz w:val="28"/>
          <w:rtl/>
        </w:rPr>
        <w:t xml:space="preserve"> مراجعه جاهل به عالم است. عنوان</w:t>
      </w:r>
      <w:r w:rsidR="00626A91" w:rsidRPr="00991AE7">
        <w:rPr>
          <w:rFonts w:ascii="NoorLotus" w:hAnsi="NoorLotus"/>
          <w:sz w:val="28"/>
          <w:rtl/>
        </w:rPr>
        <w:t xml:space="preserve"> افتاء </w:t>
      </w:r>
      <w:r w:rsidR="00AA1E43" w:rsidRPr="00991AE7">
        <w:rPr>
          <w:rFonts w:ascii="NoorLotus" w:hAnsi="NoorLotus"/>
          <w:sz w:val="28"/>
          <w:rtl/>
        </w:rPr>
        <w:t xml:space="preserve">دخیل نیست. مجتهد با استنباط عالم </w:t>
      </w:r>
      <w:r w:rsidR="00BF4709" w:rsidRPr="00991AE7">
        <w:rPr>
          <w:rFonts w:ascii="NoorLotus" w:hAnsi="NoorLotus"/>
          <w:sz w:val="28"/>
          <w:rtl/>
        </w:rPr>
        <w:t>می‌شود</w:t>
      </w:r>
      <w:r w:rsidR="00AA1E43" w:rsidRPr="00991AE7">
        <w:rPr>
          <w:rFonts w:ascii="NoorLotus" w:hAnsi="NoorLotus"/>
          <w:sz w:val="28"/>
          <w:rtl/>
        </w:rPr>
        <w:t xml:space="preserve"> و من </w:t>
      </w:r>
      <w:r w:rsidR="00BF4709" w:rsidRPr="00991AE7">
        <w:rPr>
          <w:rFonts w:ascii="NoorLotus" w:hAnsi="NoorLotus"/>
          <w:sz w:val="28"/>
          <w:rtl/>
        </w:rPr>
        <w:t>می‌توانم</w:t>
      </w:r>
      <w:r w:rsidR="00AA1E43" w:rsidRPr="00991AE7">
        <w:rPr>
          <w:rFonts w:ascii="NoorLotus" w:hAnsi="NoorLotus"/>
          <w:sz w:val="28"/>
          <w:rtl/>
        </w:rPr>
        <w:t xml:space="preserve"> به او مراجعه کنم</w:t>
      </w:r>
      <w:r w:rsidR="006E1060" w:rsidRPr="00991AE7">
        <w:rPr>
          <w:rFonts w:ascii="NoorLotus" w:hAnsi="NoorLotus"/>
          <w:sz w:val="28"/>
          <w:rtl/>
        </w:rPr>
        <w:t xml:space="preserve"> حتی اگر او نگوید که من</w:t>
      </w:r>
      <w:r w:rsidR="00626A91" w:rsidRPr="00991AE7">
        <w:rPr>
          <w:rFonts w:ascii="NoorLotus" w:hAnsi="NoorLotus"/>
          <w:sz w:val="28"/>
          <w:rtl/>
        </w:rPr>
        <w:t xml:space="preserve"> افتاء </w:t>
      </w:r>
      <w:r w:rsidR="00BF4709" w:rsidRPr="00991AE7">
        <w:rPr>
          <w:rFonts w:ascii="NoorLotus" w:hAnsi="NoorLotus"/>
          <w:sz w:val="28"/>
          <w:rtl/>
        </w:rPr>
        <w:t>می‌کنم</w:t>
      </w:r>
      <w:r w:rsidR="006E1060" w:rsidRPr="00991AE7">
        <w:rPr>
          <w:rFonts w:ascii="NoorLotus" w:hAnsi="NoorLotus"/>
          <w:sz w:val="28"/>
          <w:rtl/>
        </w:rPr>
        <w:t xml:space="preserve"> اما </w:t>
      </w:r>
      <w:r w:rsidR="00BF4709" w:rsidRPr="00991AE7">
        <w:rPr>
          <w:rFonts w:ascii="NoorLotus" w:hAnsi="NoorLotus"/>
          <w:sz w:val="28"/>
          <w:rtl/>
        </w:rPr>
        <w:t>می‌دانم</w:t>
      </w:r>
      <w:r w:rsidR="006E1060" w:rsidRPr="00991AE7">
        <w:rPr>
          <w:rFonts w:ascii="NoorLotus" w:hAnsi="NoorLotus"/>
          <w:sz w:val="28"/>
          <w:rtl/>
        </w:rPr>
        <w:t xml:space="preserve"> نظرش این است. </w:t>
      </w:r>
      <w:r w:rsidR="00BF4709" w:rsidRPr="00991AE7">
        <w:rPr>
          <w:rFonts w:ascii="NoorLotus" w:hAnsi="NoorLotus"/>
          <w:sz w:val="28"/>
          <w:rtl/>
        </w:rPr>
        <w:t>مثلاً</w:t>
      </w:r>
      <w:r w:rsidR="006E1060" w:rsidRPr="00991AE7">
        <w:rPr>
          <w:rFonts w:ascii="NoorLotus" w:hAnsi="NoorLotus"/>
          <w:sz w:val="28"/>
          <w:rtl/>
        </w:rPr>
        <w:t xml:space="preserve"> در جلسه ای </w:t>
      </w:r>
      <w:r w:rsidR="00BF4709" w:rsidRPr="00991AE7">
        <w:rPr>
          <w:rFonts w:ascii="NoorLotus" w:hAnsi="NoorLotus"/>
          <w:sz w:val="28"/>
          <w:rtl/>
        </w:rPr>
        <w:t>می‌گوید</w:t>
      </w:r>
      <w:r w:rsidR="006E1060" w:rsidRPr="00991AE7">
        <w:rPr>
          <w:rFonts w:ascii="NoorLotus" w:hAnsi="NoorLotus"/>
          <w:sz w:val="28"/>
          <w:rtl/>
        </w:rPr>
        <w:t xml:space="preserve"> نظرم این است اما فتوا </w:t>
      </w:r>
      <w:r w:rsidR="00BF4709" w:rsidRPr="00991AE7">
        <w:rPr>
          <w:rFonts w:ascii="NoorLotus" w:hAnsi="NoorLotus"/>
          <w:sz w:val="28"/>
          <w:rtl/>
        </w:rPr>
        <w:t>نمی‌دهم</w:t>
      </w:r>
      <w:r w:rsidR="006E1060" w:rsidRPr="00991AE7">
        <w:rPr>
          <w:rFonts w:ascii="NoorLotus" w:hAnsi="NoorLotus"/>
          <w:sz w:val="28"/>
          <w:rtl/>
        </w:rPr>
        <w:t xml:space="preserve">. خب ندهد. ما </w:t>
      </w:r>
      <w:r w:rsidR="00BF4709" w:rsidRPr="00991AE7">
        <w:rPr>
          <w:rFonts w:ascii="NoorLotus" w:hAnsi="NoorLotus"/>
          <w:sz w:val="28"/>
          <w:rtl/>
        </w:rPr>
        <w:t>می‌دانیم</w:t>
      </w:r>
      <w:r w:rsidR="006E1060" w:rsidRPr="00991AE7">
        <w:rPr>
          <w:rFonts w:ascii="NoorLotus" w:hAnsi="NoorLotus"/>
          <w:sz w:val="28"/>
          <w:rtl/>
        </w:rPr>
        <w:t xml:space="preserve"> او عالم است. رجوع جاهل به عالم حجت است.</w:t>
      </w:r>
      <w:r w:rsidR="00626A91" w:rsidRPr="00991AE7">
        <w:rPr>
          <w:rFonts w:ascii="NoorLotus" w:hAnsi="NoorLotus"/>
          <w:sz w:val="28"/>
          <w:rtl/>
        </w:rPr>
        <w:t xml:space="preserve"> افتاء </w:t>
      </w:r>
      <w:r w:rsidR="006E1060" w:rsidRPr="00991AE7">
        <w:rPr>
          <w:rFonts w:ascii="NoorLotus" w:hAnsi="NoorLotus"/>
          <w:sz w:val="28"/>
          <w:rtl/>
        </w:rPr>
        <w:t>کردن او به عنوان</w:t>
      </w:r>
      <w:r w:rsidR="00626A91" w:rsidRPr="00991AE7">
        <w:rPr>
          <w:rFonts w:ascii="NoorLotus" w:hAnsi="NoorLotus"/>
          <w:sz w:val="28"/>
          <w:rtl/>
        </w:rPr>
        <w:t xml:space="preserve"> افتاء </w:t>
      </w:r>
      <w:r w:rsidR="006E1060" w:rsidRPr="00991AE7">
        <w:rPr>
          <w:rFonts w:ascii="NoorLotus" w:hAnsi="NoorLotus"/>
          <w:sz w:val="28"/>
          <w:rtl/>
        </w:rPr>
        <w:t xml:space="preserve">دلیلی ندارد. </w:t>
      </w:r>
    </w:p>
    <w:p w14:paraId="24E00B70" w14:textId="77777777" w:rsidR="003425E2" w:rsidRDefault="00000000" w:rsidP="003425E2">
      <w:pPr>
        <w:jc w:val="lowKashida"/>
        <w:rPr>
          <w:rFonts w:ascii="NoorLotus" w:hAnsi="NoorLotus"/>
          <w:sz w:val="28"/>
          <w:rtl/>
        </w:rPr>
      </w:pPr>
      <w:r w:rsidRPr="00991AE7">
        <w:rPr>
          <w:rFonts w:ascii="NoorLotus" w:hAnsi="NoorLotus"/>
          <w:sz w:val="28"/>
          <w:rtl/>
        </w:rPr>
        <w:t xml:space="preserve">نکته ای که </w:t>
      </w:r>
      <w:r w:rsidR="00BF4709" w:rsidRPr="00991AE7">
        <w:rPr>
          <w:rFonts w:ascii="NoorLotus" w:hAnsi="NoorLotus"/>
          <w:sz w:val="28"/>
          <w:rtl/>
        </w:rPr>
        <w:t>می‌خواستم</w:t>
      </w:r>
      <w:r w:rsidRPr="00991AE7">
        <w:rPr>
          <w:rFonts w:ascii="NoorLotus" w:hAnsi="NoorLotus"/>
          <w:sz w:val="28"/>
          <w:rtl/>
        </w:rPr>
        <w:t xml:space="preserve"> بگویم این است که</w:t>
      </w:r>
      <w:r w:rsidR="00626A91" w:rsidRPr="00991AE7">
        <w:rPr>
          <w:rFonts w:ascii="NoorLotus" w:hAnsi="NoorLotus"/>
          <w:sz w:val="28"/>
          <w:rtl/>
        </w:rPr>
        <w:t xml:space="preserve"> افتاء </w:t>
      </w:r>
      <w:r w:rsidRPr="00991AE7">
        <w:rPr>
          <w:rFonts w:ascii="NoorLotus" w:hAnsi="NoorLotus"/>
          <w:sz w:val="28"/>
          <w:rtl/>
        </w:rPr>
        <w:t xml:space="preserve">ثبوتا، </w:t>
      </w:r>
      <w:r w:rsidR="00BF4709" w:rsidRPr="00991AE7">
        <w:rPr>
          <w:rFonts w:ascii="NoorLotus" w:hAnsi="NoorLotus"/>
          <w:sz w:val="28"/>
          <w:rtl/>
        </w:rPr>
        <w:t>می‌شود</w:t>
      </w:r>
      <w:r w:rsidRPr="00991AE7">
        <w:rPr>
          <w:rFonts w:ascii="NoorLotus" w:hAnsi="NoorLotus"/>
          <w:sz w:val="28"/>
          <w:rtl/>
        </w:rPr>
        <w:t xml:space="preserve"> م</w:t>
      </w:r>
      <w:r>
        <w:rPr>
          <w:rFonts w:ascii="NoorLotus" w:hAnsi="NoorLotus"/>
          <w:sz w:val="28"/>
          <w:rtl/>
        </w:rPr>
        <w:t>ضمون انشایی داشته باشد. نه م</w:t>
      </w:r>
      <w:r>
        <w:rPr>
          <w:rFonts w:ascii="NoorLotus" w:hAnsi="NoorLotus" w:hint="cs"/>
          <w:sz w:val="28"/>
          <w:rtl/>
        </w:rPr>
        <w:t>ُ</w:t>
      </w:r>
      <w:r>
        <w:rPr>
          <w:rFonts w:ascii="NoorLotus" w:hAnsi="NoorLotus"/>
          <w:sz w:val="28"/>
          <w:rtl/>
        </w:rPr>
        <w:t>فت</w:t>
      </w:r>
      <w:r>
        <w:rPr>
          <w:rFonts w:ascii="NoorLotus" w:hAnsi="NoorLotus" w:hint="cs"/>
          <w:sz w:val="28"/>
          <w:rtl/>
        </w:rPr>
        <w:t>ی‌</w:t>
      </w:r>
      <w:r w:rsidRPr="00991AE7">
        <w:rPr>
          <w:rFonts w:ascii="NoorLotus" w:hAnsi="NoorLotus"/>
          <w:sz w:val="28"/>
          <w:rtl/>
        </w:rPr>
        <w:t>به بلکه خود</w:t>
      </w:r>
      <w:r w:rsidR="00626A91" w:rsidRPr="00991AE7">
        <w:rPr>
          <w:rFonts w:ascii="NoorLotus" w:hAnsi="NoorLotus"/>
          <w:sz w:val="28"/>
          <w:rtl/>
        </w:rPr>
        <w:t xml:space="preserve"> افتاء </w:t>
      </w:r>
      <w:r w:rsidR="00D2348E" w:rsidRPr="00991AE7">
        <w:rPr>
          <w:rFonts w:ascii="NoorLotus" w:hAnsi="NoorLotus"/>
          <w:sz w:val="28"/>
          <w:rtl/>
        </w:rPr>
        <w:t>مضمون انشایی داشته و موضوع آثار باشد. مثل اینکه شارع بگوید هر وقت مجتهد</w:t>
      </w:r>
      <w:r w:rsidR="00626A91" w:rsidRPr="00991AE7">
        <w:rPr>
          <w:rFonts w:ascii="NoorLotus" w:hAnsi="NoorLotus"/>
          <w:sz w:val="28"/>
          <w:rtl/>
        </w:rPr>
        <w:t xml:space="preserve"> افتاء </w:t>
      </w:r>
      <w:r w:rsidR="00D2348E" w:rsidRPr="00991AE7">
        <w:rPr>
          <w:rFonts w:ascii="NoorLotus" w:hAnsi="NoorLotus"/>
          <w:sz w:val="28"/>
          <w:rtl/>
        </w:rPr>
        <w:t xml:space="preserve">کرد، </w:t>
      </w:r>
      <w:r w:rsidR="00BF4709" w:rsidRPr="00991AE7">
        <w:rPr>
          <w:rFonts w:ascii="NoorLotus" w:hAnsi="NoorLotus"/>
          <w:sz w:val="28"/>
          <w:rtl/>
        </w:rPr>
        <w:t>می‌توانید</w:t>
      </w:r>
      <w:r w:rsidR="00D2348E" w:rsidRPr="00991AE7">
        <w:rPr>
          <w:rFonts w:ascii="NoorLotus" w:hAnsi="NoorLotus"/>
          <w:sz w:val="28"/>
          <w:rtl/>
        </w:rPr>
        <w:t xml:space="preserve"> به او مراجعه کنید. این ثبوتاً ممکن است اما حقیقتاً این نیست چون مراجعه جاهل به عالم است و آن روایاتی که رجوع جاهل به عالم را ذکر کردند، همین است که اگر کسی شیئاً من قضایانا را بداند، به او مراجعه کنید. شیئ که </w:t>
      </w:r>
      <w:r w:rsidR="00BF4709" w:rsidRPr="00991AE7">
        <w:rPr>
          <w:rFonts w:ascii="NoorLotus" w:hAnsi="NoorLotus"/>
          <w:sz w:val="28"/>
          <w:rtl/>
        </w:rPr>
        <w:t>می‌داند</w:t>
      </w:r>
      <w:r w:rsidR="00D2348E" w:rsidRPr="00991AE7">
        <w:rPr>
          <w:rFonts w:ascii="NoorLotus" w:hAnsi="NoorLotus"/>
          <w:sz w:val="28"/>
          <w:rtl/>
        </w:rPr>
        <w:t>. نگفته که حتماً</w:t>
      </w:r>
      <w:r w:rsidR="00626A91" w:rsidRPr="00991AE7">
        <w:rPr>
          <w:rFonts w:ascii="NoorLotus" w:hAnsi="NoorLotus"/>
          <w:sz w:val="28"/>
          <w:rtl/>
        </w:rPr>
        <w:t xml:space="preserve"> افتاء </w:t>
      </w:r>
      <w:r w:rsidR="00D2348E" w:rsidRPr="00991AE7">
        <w:rPr>
          <w:rFonts w:ascii="NoorLotus" w:hAnsi="NoorLotus"/>
          <w:sz w:val="28"/>
          <w:rtl/>
        </w:rPr>
        <w:t xml:space="preserve">کند. </w:t>
      </w:r>
      <w:r w:rsidR="003C42C8" w:rsidRPr="00991AE7">
        <w:rPr>
          <w:rFonts w:ascii="NoorLotus" w:hAnsi="NoorLotus"/>
          <w:sz w:val="28"/>
          <w:rtl/>
        </w:rPr>
        <w:t>در بحث اجتهاد و تقلید مفصل بحث کردیم که دلیلی نداریم غیر</w:t>
      </w:r>
      <w:r w:rsidR="00F8172D" w:rsidRPr="00991AE7">
        <w:rPr>
          <w:rFonts w:ascii="NoorLotus" w:hAnsi="NoorLotus"/>
          <w:sz w:val="28"/>
          <w:rtl/>
        </w:rPr>
        <w:t xml:space="preserve"> </w:t>
      </w:r>
      <w:r w:rsidR="003C42C8" w:rsidRPr="00991AE7">
        <w:rPr>
          <w:rFonts w:ascii="NoorLotus" w:hAnsi="NoorLotus"/>
          <w:sz w:val="28"/>
          <w:rtl/>
        </w:rPr>
        <w:t>از جهت علم مجتهد، عنوان دیگری داشته باشیم که برای مراجعه لازم باشد.</w:t>
      </w:r>
      <w:r w:rsidR="004B225D" w:rsidRPr="00991AE7">
        <w:rPr>
          <w:rFonts w:ascii="NoorLotus" w:hAnsi="NoorLotus"/>
          <w:sz w:val="28"/>
          <w:rtl/>
        </w:rPr>
        <w:t xml:space="preserve"> ظاهراً </w:t>
      </w:r>
      <w:r w:rsidR="003C42C8" w:rsidRPr="00991AE7">
        <w:rPr>
          <w:rFonts w:ascii="NoorLotus" w:hAnsi="NoorLotus"/>
          <w:sz w:val="28"/>
          <w:rtl/>
        </w:rPr>
        <w:t xml:space="preserve">نیست همچین چیزی. </w:t>
      </w:r>
    </w:p>
    <w:p w14:paraId="422395C3" w14:textId="77777777" w:rsidR="006E1060" w:rsidRPr="00991AE7" w:rsidRDefault="00000000" w:rsidP="003425E2">
      <w:pPr>
        <w:jc w:val="lowKashida"/>
        <w:rPr>
          <w:rFonts w:ascii="NoorLotus" w:hAnsi="NoorLotus"/>
          <w:sz w:val="28"/>
          <w:rtl/>
        </w:rPr>
      </w:pPr>
      <w:r w:rsidRPr="00991AE7">
        <w:rPr>
          <w:rFonts w:ascii="NoorLotus" w:hAnsi="NoorLotus"/>
          <w:sz w:val="28"/>
          <w:rtl/>
        </w:rPr>
        <w:t xml:space="preserve">نتیجه این است که در بحث ما </w:t>
      </w:r>
      <w:r w:rsidR="004B225D" w:rsidRPr="00991AE7">
        <w:rPr>
          <w:rFonts w:ascii="NoorLotus" w:hAnsi="NoorLotus"/>
          <w:sz w:val="28"/>
          <w:rtl/>
        </w:rPr>
        <w:t xml:space="preserve">ظاهراً </w:t>
      </w:r>
      <w:r w:rsidR="003425E2">
        <w:rPr>
          <w:rFonts w:ascii="NoorLotus" w:hAnsi="NoorLotus"/>
          <w:sz w:val="28"/>
          <w:rtl/>
        </w:rPr>
        <w:t>بنابراینکه</w:t>
      </w:r>
      <w:r w:rsidR="00F8172D" w:rsidRPr="00991AE7">
        <w:rPr>
          <w:rFonts w:ascii="NoorLotus" w:hAnsi="NoorLotus"/>
          <w:sz w:val="28"/>
          <w:rtl/>
        </w:rPr>
        <w:t xml:space="preserve"> نظرمان در اخبار من بلغ</w:t>
      </w:r>
      <w:r w:rsidR="003425E2" w:rsidRPr="003425E2">
        <w:rPr>
          <w:rFonts w:ascii="NoorLotus" w:hAnsi="NoorLotus"/>
          <w:sz w:val="28"/>
          <w:rtl/>
        </w:rPr>
        <w:t xml:space="preserve"> </w:t>
      </w:r>
      <w:r w:rsidR="003425E2">
        <w:rPr>
          <w:rFonts w:ascii="NoorLotus" w:hAnsi="NoorLotus"/>
          <w:sz w:val="28"/>
          <w:rtl/>
        </w:rPr>
        <w:t>انقیاد باشد</w:t>
      </w:r>
      <w:r w:rsidR="00F8172D" w:rsidRPr="00991AE7">
        <w:rPr>
          <w:rFonts w:ascii="NoorLotus" w:hAnsi="NoorLotus"/>
          <w:sz w:val="28"/>
          <w:rtl/>
        </w:rPr>
        <w:t xml:space="preserve">، افتای مجتهد به مقلدین که این را به نحو رجاء بیاورید، وجه این را نفهمیدیم. بله مجتهد </w:t>
      </w:r>
      <w:r w:rsidR="00BF4709" w:rsidRPr="00991AE7">
        <w:rPr>
          <w:rFonts w:ascii="NoorLotus" w:hAnsi="NoorLotus"/>
          <w:sz w:val="28"/>
          <w:rtl/>
        </w:rPr>
        <w:t>می‌تواند</w:t>
      </w:r>
      <w:r w:rsidR="003425E2">
        <w:rPr>
          <w:rFonts w:ascii="NoorLotus" w:hAnsi="NoorLotus"/>
          <w:sz w:val="28"/>
          <w:rtl/>
        </w:rPr>
        <w:t xml:space="preserve"> ارشاد کن</w:t>
      </w:r>
      <w:r w:rsidR="003425E2">
        <w:rPr>
          <w:rFonts w:ascii="NoorLotus" w:hAnsi="NoorLotus" w:hint="cs"/>
          <w:sz w:val="28"/>
          <w:rtl/>
        </w:rPr>
        <w:t>د</w:t>
      </w:r>
      <w:r w:rsidR="00F8172D" w:rsidRPr="00991AE7">
        <w:rPr>
          <w:rFonts w:ascii="NoorLotus" w:hAnsi="NoorLotus"/>
          <w:sz w:val="28"/>
          <w:rtl/>
        </w:rPr>
        <w:t xml:space="preserve"> به مقلدین که ما روایاتی داریم که اگر مراجعه کنید و رجائا بیاورید، به حکم عقل خودتان ثواب دارید اما اینکه بگویید فتوا </w:t>
      </w:r>
      <w:r w:rsidR="00BF4709" w:rsidRPr="00991AE7">
        <w:rPr>
          <w:rFonts w:ascii="NoorLotus" w:hAnsi="NoorLotus"/>
          <w:sz w:val="28"/>
          <w:rtl/>
        </w:rPr>
        <w:t>می‌دهم</w:t>
      </w:r>
      <w:r w:rsidR="00F8172D" w:rsidRPr="00991AE7">
        <w:rPr>
          <w:rFonts w:ascii="NoorLotus" w:hAnsi="NoorLotus"/>
          <w:sz w:val="28"/>
          <w:rtl/>
        </w:rPr>
        <w:t xml:space="preserve">، دلیلی نداریم. </w:t>
      </w:r>
    </w:p>
    <w:p w14:paraId="6A353E04" w14:textId="77777777" w:rsidR="00F8172D"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فرض کنید عقل خودش </w:t>
      </w:r>
      <w:r w:rsidR="00BF4709" w:rsidRPr="00991AE7">
        <w:rPr>
          <w:rFonts w:ascii="NoorLotus" w:hAnsi="NoorLotus"/>
          <w:sz w:val="28"/>
          <w:rtl/>
        </w:rPr>
        <w:t>نمی‌رسد</w:t>
      </w:r>
      <w:r w:rsidRPr="00991AE7">
        <w:rPr>
          <w:rFonts w:ascii="NoorLotus" w:hAnsi="NoorLotus"/>
          <w:sz w:val="28"/>
          <w:rtl/>
        </w:rPr>
        <w:t xml:space="preserve">. </w:t>
      </w:r>
    </w:p>
    <w:p w14:paraId="17991A0A" w14:textId="77777777" w:rsidR="00F8172D" w:rsidRPr="00991AE7" w:rsidRDefault="00000000" w:rsidP="00D712CB">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عقلش </w:t>
      </w:r>
      <w:r w:rsidR="00BF4709" w:rsidRPr="00991AE7">
        <w:rPr>
          <w:rFonts w:ascii="NoorLotus" w:hAnsi="NoorLotus"/>
          <w:sz w:val="28"/>
          <w:rtl/>
        </w:rPr>
        <w:t>نمی‌رسد</w:t>
      </w:r>
      <w:r w:rsidRPr="00991AE7">
        <w:rPr>
          <w:rFonts w:ascii="NoorLotus" w:hAnsi="NoorLotus"/>
          <w:sz w:val="28"/>
          <w:rtl/>
        </w:rPr>
        <w:t xml:space="preserve">؟ باید به دار المجانین برود. </w:t>
      </w:r>
      <w:r w:rsidR="00F104AB" w:rsidRPr="00991AE7">
        <w:rPr>
          <w:rFonts w:ascii="NoorLotus" w:hAnsi="NoorLotus"/>
          <w:sz w:val="28"/>
          <w:rtl/>
        </w:rPr>
        <w:t xml:space="preserve">اینکه اگر انسان انقیاد کند، به ثواب </w:t>
      </w:r>
      <w:r w:rsidR="00BF4709" w:rsidRPr="00991AE7">
        <w:rPr>
          <w:rFonts w:ascii="NoorLotus" w:hAnsi="NoorLotus"/>
          <w:sz w:val="28"/>
          <w:rtl/>
        </w:rPr>
        <w:t>می‌رسد</w:t>
      </w:r>
      <w:r w:rsidR="00F104AB" w:rsidRPr="00991AE7">
        <w:rPr>
          <w:rFonts w:ascii="NoorLotus" w:hAnsi="NoorLotus"/>
          <w:sz w:val="28"/>
          <w:rtl/>
        </w:rPr>
        <w:t xml:space="preserve"> را عقل هر انسانی </w:t>
      </w:r>
      <w:r w:rsidR="00BF4709" w:rsidRPr="00991AE7">
        <w:rPr>
          <w:rFonts w:ascii="NoorLotus" w:hAnsi="NoorLotus"/>
          <w:sz w:val="28"/>
          <w:rtl/>
        </w:rPr>
        <w:t>می‌فهمد</w:t>
      </w:r>
      <w:r w:rsidR="00F104AB" w:rsidRPr="00991AE7">
        <w:rPr>
          <w:rFonts w:ascii="NoorLotus" w:hAnsi="NoorLotus"/>
          <w:sz w:val="28"/>
          <w:rtl/>
        </w:rPr>
        <w:t xml:space="preserve">. </w:t>
      </w:r>
    </w:p>
    <w:p w14:paraId="6788AB67" w14:textId="77777777" w:rsidR="00B04D6F"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w:t>
      </w:r>
      <w:r w:rsidR="00BF4709" w:rsidRPr="00991AE7">
        <w:rPr>
          <w:rFonts w:ascii="NoorLotus" w:hAnsi="NoorLotus"/>
          <w:sz w:val="28"/>
          <w:rtl/>
        </w:rPr>
        <w:t>اصلاً</w:t>
      </w:r>
      <w:r w:rsidRPr="00991AE7">
        <w:rPr>
          <w:rFonts w:ascii="NoorLotus" w:hAnsi="NoorLotus"/>
          <w:sz w:val="28"/>
          <w:rtl/>
        </w:rPr>
        <w:t xml:space="preserve"> این آقا نسبت به </w:t>
      </w:r>
      <w:r w:rsidR="00BF4709" w:rsidRPr="00991AE7">
        <w:rPr>
          <w:rFonts w:ascii="NoorLotus" w:hAnsi="NoorLotus"/>
          <w:sz w:val="28"/>
          <w:rtl/>
        </w:rPr>
        <w:t>گزاره‌های</w:t>
      </w:r>
      <w:r w:rsidRPr="00991AE7">
        <w:rPr>
          <w:rFonts w:ascii="NoorLotus" w:hAnsi="NoorLotus"/>
          <w:sz w:val="28"/>
          <w:rtl/>
        </w:rPr>
        <w:t xml:space="preserve"> شریعت جهل دارد من جمله به انقیاد. </w:t>
      </w:r>
    </w:p>
    <w:p w14:paraId="012469FC" w14:textId="77777777" w:rsidR="00B04D6F" w:rsidRPr="00991AE7" w:rsidRDefault="00000000" w:rsidP="00D712CB">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من همین را عرض کردم. یک وقت </w:t>
      </w:r>
      <w:r w:rsidR="00BF4709" w:rsidRPr="00991AE7">
        <w:rPr>
          <w:rFonts w:ascii="NoorLotus" w:hAnsi="NoorLotus"/>
          <w:sz w:val="28"/>
          <w:rtl/>
        </w:rPr>
        <w:t>می‌گوید</w:t>
      </w:r>
      <w:r w:rsidRPr="00991AE7">
        <w:rPr>
          <w:rFonts w:ascii="NoorLotus" w:hAnsi="NoorLotus"/>
          <w:sz w:val="28"/>
          <w:rtl/>
        </w:rPr>
        <w:t xml:space="preserve"> </w:t>
      </w:r>
      <w:r w:rsidR="00BF4709" w:rsidRPr="00991AE7">
        <w:rPr>
          <w:rFonts w:ascii="NoorLotus" w:hAnsi="NoorLotus"/>
          <w:sz w:val="28"/>
          <w:rtl/>
        </w:rPr>
        <w:t>اصلاً</w:t>
      </w:r>
      <w:r w:rsidRPr="00991AE7">
        <w:rPr>
          <w:rFonts w:ascii="NoorLotus" w:hAnsi="NoorLotus"/>
          <w:sz w:val="28"/>
          <w:rtl/>
        </w:rPr>
        <w:t xml:space="preserve"> حکم عقل نیست، خب اینکه حرف درستی نیست. یک وقت </w:t>
      </w:r>
      <w:r w:rsidR="00BF4709" w:rsidRPr="00991AE7">
        <w:rPr>
          <w:rFonts w:ascii="NoorLotus" w:hAnsi="NoorLotus"/>
          <w:sz w:val="28"/>
          <w:rtl/>
        </w:rPr>
        <w:t>می‌گویید</w:t>
      </w:r>
      <w:r w:rsidRPr="00991AE7">
        <w:rPr>
          <w:rFonts w:ascii="NoorLotus" w:hAnsi="NoorLotus"/>
          <w:sz w:val="28"/>
          <w:rtl/>
        </w:rPr>
        <w:t xml:space="preserve"> موضوعش محقق </w:t>
      </w:r>
      <w:r w:rsidR="00BF4709" w:rsidRPr="00991AE7">
        <w:rPr>
          <w:rFonts w:ascii="NoorLotus" w:hAnsi="NoorLotus"/>
          <w:sz w:val="28"/>
          <w:rtl/>
        </w:rPr>
        <w:t>نمی‌شود</w:t>
      </w:r>
      <w:r w:rsidRPr="00991AE7">
        <w:rPr>
          <w:rFonts w:ascii="NoorLotus" w:hAnsi="NoorLotus"/>
          <w:sz w:val="28"/>
          <w:rtl/>
        </w:rPr>
        <w:t xml:space="preserve">. چون موضوع انقیاد جایی است که بلغ علیه الثواب و اتی به رجائاً تا منقاد محسوب شود. عوام الناس اینطور نیستند که بلغ لهم الثواب علی شیء من الخیر. </w:t>
      </w:r>
      <w:r w:rsidR="00014337" w:rsidRPr="00991AE7">
        <w:rPr>
          <w:rFonts w:ascii="NoorLotus" w:hAnsi="NoorLotus"/>
          <w:sz w:val="28"/>
          <w:rtl/>
        </w:rPr>
        <w:t xml:space="preserve">ما عرض کردیم که اینجا مجتهد نائب مناب </w:t>
      </w:r>
      <w:r w:rsidR="00BF4709" w:rsidRPr="00991AE7">
        <w:rPr>
          <w:rFonts w:ascii="NoorLotus" w:hAnsi="NoorLotus"/>
          <w:sz w:val="28"/>
          <w:rtl/>
        </w:rPr>
        <w:t>می‌شود</w:t>
      </w:r>
      <w:r w:rsidR="00014337" w:rsidRPr="00991AE7">
        <w:rPr>
          <w:rFonts w:ascii="NoorLotus" w:hAnsi="NoorLotus"/>
          <w:sz w:val="28"/>
          <w:rtl/>
        </w:rPr>
        <w:t xml:space="preserve"> نه اینکه</w:t>
      </w:r>
      <w:r w:rsidR="00626A91" w:rsidRPr="00991AE7">
        <w:rPr>
          <w:rFonts w:ascii="NoorLotus" w:hAnsi="NoorLotus"/>
          <w:sz w:val="28"/>
          <w:rtl/>
        </w:rPr>
        <w:t xml:space="preserve"> افتاء </w:t>
      </w:r>
      <w:r w:rsidR="00014337" w:rsidRPr="00991AE7">
        <w:rPr>
          <w:rFonts w:ascii="NoorLotus" w:hAnsi="NoorLotus"/>
          <w:sz w:val="28"/>
          <w:rtl/>
        </w:rPr>
        <w:t xml:space="preserve">کند. در واقع </w:t>
      </w:r>
      <w:r w:rsidR="00BF4709" w:rsidRPr="00991AE7">
        <w:rPr>
          <w:rFonts w:ascii="NoorLotus" w:hAnsi="NoorLotus"/>
          <w:sz w:val="28"/>
          <w:rtl/>
        </w:rPr>
        <w:t>می‌شود</w:t>
      </w:r>
      <w:r w:rsidR="00014337" w:rsidRPr="00991AE7">
        <w:rPr>
          <w:rFonts w:ascii="NoorLotus" w:hAnsi="NoorLotus"/>
          <w:sz w:val="28"/>
          <w:rtl/>
        </w:rPr>
        <w:t xml:space="preserve"> محقق موضوع برای آن. </w:t>
      </w:r>
    </w:p>
    <w:p w14:paraId="6D029AAC" w14:textId="77777777" w:rsidR="00014337" w:rsidRPr="00991AE7" w:rsidRDefault="00000000" w:rsidP="00D712CB">
      <w:pPr>
        <w:jc w:val="lowKashida"/>
        <w:rPr>
          <w:rFonts w:ascii="NoorLotus" w:hAnsi="NoorLotus"/>
          <w:sz w:val="28"/>
          <w:rtl/>
        </w:rPr>
      </w:pPr>
      <w:r w:rsidRPr="00991AE7">
        <w:rPr>
          <w:rFonts w:ascii="NoorLotus" w:hAnsi="NoorLotus"/>
          <w:b/>
          <w:bCs/>
          <w:sz w:val="28"/>
          <w:rtl/>
        </w:rPr>
        <w:t>اشکال</w:t>
      </w:r>
      <w:r w:rsidRPr="00991AE7">
        <w:rPr>
          <w:rFonts w:ascii="NoorLotus" w:hAnsi="NoorLotus"/>
          <w:sz w:val="28"/>
          <w:rtl/>
        </w:rPr>
        <w:t xml:space="preserve">: نائب مناب لازم نیست. همین ارجاع جاهل به عالم هم </w:t>
      </w:r>
      <w:r w:rsidR="00BF4709" w:rsidRPr="00991AE7">
        <w:rPr>
          <w:rFonts w:ascii="NoorLotus" w:hAnsi="NoorLotus"/>
          <w:sz w:val="28"/>
          <w:rtl/>
        </w:rPr>
        <w:t>می‌تواند</w:t>
      </w:r>
      <w:r w:rsidRPr="00991AE7">
        <w:rPr>
          <w:rFonts w:ascii="NoorLotus" w:hAnsi="NoorLotus"/>
          <w:sz w:val="28"/>
          <w:rtl/>
        </w:rPr>
        <w:t xml:space="preserve"> موضوع سازی کند. </w:t>
      </w:r>
    </w:p>
    <w:p w14:paraId="17F4A62F" w14:textId="77777777" w:rsidR="003425E2" w:rsidRDefault="00000000" w:rsidP="00D712CB">
      <w:pPr>
        <w:jc w:val="lowKashida"/>
        <w:rPr>
          <w:rFonts w:ascii="NoorLotus" w:hAnsi="NoorLotus"/>
          <w:sz w:val="28"/>
          <w:rtl/>
        </w:rPr>
      </w:pPr>
      <w:r w:rsidRPr="00991AE7">
        <w:rPr>
          <w:rFonts w:ascii="NoorLotus" w:hAnsi="NoorLotus"/>
          <w:b/>
          <w:bCs/>
          <w:sz w:val="28"/>
          <w:rtl/>
        </w:rPr>
        <w:t>پاسخ</w:t>
      </w:r>
      <w:r w:rsidRPr="00991AE7">
        <w:rPr>
          <w:rFonts w:ascii="NoorLotus" w:hAnsi="NoorLotus"/>
          <w:sz w:val="28"/>
          <w:rtl/>
        </w:rPr>
        <w:t xml:space="preserve">: </w:t>
      </w:r>
      <w:r w:rsidR="00014337" w:rsidRPr="00991AE7">
        <w:rPr>
          <w:rFonts w:ascii="NoorLotus" w:hAnsi="NoorLotus"/>
          <w:sz w:val="28"/>
          <w:rtl/>
        </w:rPr>
        <w:t xml:space="preserve">دلیل نداریم. رجوع جاهل به عالم به حکم... مثل این که برای شما خبر آورده باشد. </w:t>
      </w:r>
      <w:r w:rsidR="00434359" w:rsidRPr="00991AE7">
        <w:rPr>
          <w:rFonts w:ascii="NoorLotus" w:hAnsi="NoorLotus"/>
          <w:sz w:val="28"/>
          <w:rtl/>
        </w:rPr>
        <w:t xml:space="preserve">شما مگر از روات حدیث </w:t>
      </w:r>
      <w:r w:rsidR="00BF4709" w:rsidRPr="00991AE7">
        <w:rPr>
          <w:rFonts w:ascii="NoorLotus" w:hAnsi="NoorLotus"/>
          <w:sz w:val="28"/>
          <w:rtl/>
        </w:rPr>
        <w:t>می‌توانستید</w:t>
      </w:r>
      <w:r w:rsidR="00434359" w:rsidRPr="00991AE7">
        <w:rPr>
          <w:rFonts w:ascii="NoorLotus" w:hAnsi="NoorLotus"/>
          <w:sz w:val="28"/>
          <w:rtl/>
        </w:rPr>
        <w:t xml:space="preserve"> تقلید کنید در خبر آوردنشان؟ </w:t>
      </w:r>
      <w:r w:rsidR="00092EA1" w:rsidRPr="00991AE7">
        <w:rPr>
          <w:rFonts w:ascii="NoorLotus" w:hAnsi="NoorLotus"/>
          <w:sz w:val="28"/>
          <w:rtl/>
        </w:rPr>
        <w:t xml:space="preserve">اینجا مجتهد مثل روای خبر </w:t>
      </w:r>
      <w:r w:rsidR="00BF4709" w:rsidRPr="00991AE7">
        <w:rPr>
          <w:rFonts w:ascii="NoorLotus" w:hAnsi="NoorLotus"/>
          <w:sz w:val="28"/>
          <w:rtl/>
        </w:rPr>
        <w:t>می‌ماند</w:t>
      </w:r>
      <w:r w:rsidR="00092EA1" w:rsidRPr="00991AE7">
        <w:rPr>
          <w:rFonts w:ascii="NoorLotus" w:hAnsi="NoorLotus"/>
          <w:sz w:val="28"/>
          <w:rtl/>
        </w:rPr>
        <w:t xml:space="preserve"> که خبر داده همچین اخباری هست. او که </w:t>
      </w:r>
      <w:r w:rsidR="00BF4709" w:rsidRPr="00991AE7">
        <w:rPr>
          <w:rFonts w:ascii="NoorLotus" w:hAnsi="NoorLotus"/>
          <w:sz w:val="28"/>
          <w:rtl/>
        </w:rPr>
        <w:t>نمی‌تواند</w:t>
      </w:r>
      <w:r w:rsidRPr="00991AE7">
        <w:rPr>
          <w:rFonts w:ascii="NoorLotus" w:hAnsi="NoorLotus"/>
          <w:sz w:val="28"/>
          <w:rtl/>
        </w:rPr>
        <w:t xml:space="preserve"> افتاء </w:t>
      </w:r>
      <w:r w:rsidR="00092EA1" w:rsidRPr="00991AE7">
        <w:rPr>
          <w:rFonts w:ascii="NoorLotus" w:hAnsi="NoorLotus"/>
          <w:sz w:val="28"/>
          <w:rtl/>
        </w:rPr>
        <w:t>کند که همچین اخباری هست. مضمون وجود خبر را که</w:t>
      </w:r>
      <w:r w:rsidRPr="00991AE7">
        <w:rPr>
          <w:rFonts w:ascii="NoorLotus" w:hAnsi="NoorLotus"/>
          <w:sz w:val="28"/>
          <w:rtl/>
        </w:rPr>
        <w:t xml:space="preserve"> افتاء </w:t>
      </w:r>
      <w:r w:rsidR="00BF4709" w:rsidRPr="00991AE7">
        <w:rPr>
          <w:rFonts w:ascii="NoorLotus" w:hAnsi="NoorLotus"/>
          <w:sz w:val="28"/>
          <w:rtl/>
        </w:rPr>
        <w:t>نمی‌دهد</w:t>
      </w:r>
      <w:r w:rsidR="00092EA1" w:rsidRPr="00991AE7">
        <w:rPr>
          <w:rFonts w:ascii="NoorLotus" w:hAnsi="NoorLotus"/>
          <w:sz w:val="28"/>
          <w:rtl/>
        </w:rPr>
        <w:t xml:space="preserve">. </w:t>
      </w:r>
    </w:p>
    <w:p w14:paraId="1F981518" w14:textId="77777777" w:rsidR="00014337" w:rsidRPr="00991AE7" w:rsidRDefault="00000000" w:rsidP="003425E2">
      <w:pPr>
        <w:jc w:val="lowKashida"/>
        <w:rPr>
          <w:rFonts w:ascii="NoorLotus" w:hAnsi="NoorLotus"/>
          <w:sz w:val="28"/>
          <w:rtl/>
        </w:rPr>
      </w:pPr>
      <w:r w:rsidRPr="00991AE7">
        <w:rPr>
          <w:rFonts w:ascii="NoorLotus" w:hAnsi="NoorLotus"/>
          <w:sz w:val="28"/>
          <w:rtl/>
        </w:rPr>
        <w:t xml:space="preserve">لذا بنظر میاید این ثمره به این نحو که ایشان گفته نیست و ثمره درست است. </w:t>
      </w:r>
      <w:r w:rsidR="00AC7795" w:rsidRPr="00991AE7">
        <w:rPr>
          <w:rFonts w:ascii="NoorLotus" w:hAnsi="NoorLotus"/>
          <w:sz w:val="28"/>
          <w:rtl/>
        </w:rPr>
        <w:t xml:space="preserve">چون علی الانقیاد که فتوایی </w:t>
      </w:r>
      <w:r w:rsidR="00BF4709" w:rsidRPr="00991AE7">
        <w:rPr>
          <w:rFonts w:ascii="NoorLotus" w:hAnsi="NoorLotus"/>
          <w:sz w:val="28"/>
          <w:rtl/>
        </w:rPr>
        <w:t>نمی‌تواند</w:t>
      </w:r>
      <w:r w:rsidR="00AC7795" w:rsidRPr="00991AE7">
        <w:rPr>
          <w:rFonts w:ascii="NoorLotus" w:hAnsi="NoorLotus"/>
          <w:sz w:val="28"/>
          <w:rtl/>
        </w:rPr>
        <w:t xml:space="preserve"> دهد</w:t>
      </w:r>
      <w:r w:rsidR="003425E2">
        <w:rPr>
          <w:rFonts w:ascii="NoorLotus" w:hAnsi="NoorLotus" w:hint="cs"/>
          <w:sz w:val="28"/>
          <w:rtl/>
        </w:rPr>
        <w:t>.</w:t>
      </w:r>
      <w:r w:rsidR="00AC7795" w:rsidRPr="00991AE7">
        <w:rPr>
          <w:rFonts w:ascii="NoorLotus" w:hAnsi="NoorLotus"/>
          <w:sz w:val="28"/>
          <w:rtl/>
        </w:rPr>
        <w:t xml:space="preserve"> اما بنابر حجیت به مطلق فتوا </w:t>
      </w:r>
      <w:r w:rsidR="00BF4709" w:rsidRPr="00991AE7">
        <w:rPr>
          <w:rFonts w:ascii="NoorLotus" w:hAnsi="NoorLotus"/>
          <w:sz w:val="28"/>
          <w:rtl/>
        </w:rPr>
        <w:t>می‌دهد</w:t>
      </w:r>
      <w:r w:rsidR="00AC7795" w:rsidRPr="00991AE7">
        <w:rPr>
          <w:rFonts w:ascii="NoorLotus" w:hAnsi="NoorLotus"/>
          <w:sz w:val="28"/>
          <w:rtl/>
        </w:rPr>
        <w:t>. بنا بر استحباب</w:t>
      </w:r>
      <w:r w:rsidR="003425E2">
        <w:rPr>
          <w:rFonts w:ascii="NoorLotus" w:hAnsi="NoorLotus" w:hint="cs"/>
          <w:sz w:val="28"/>
          <w:rtl/>
        </w:rPr>
        <w:t>،</w:t>
      </w:r>
      <w:r w:rsidR="00AC7795" w:rsidRPr="00991AE7">
        <w:rPr>
          <w:rFonts w:ascii="NoorLotus" w:hAnsi="NoorLotus"/>
          <w:sz w:val="28"/>
          <w:rtl/>
        </w:rPr>
        <w:t xml:space="preserve"> به عنوان خاص </w:t>
      </w:r>
      <w:r w:rsidR="003425E2" w:rsidRPr="00991AE7">
        <w:rPr>
          <w:rFonts w:ascii="NoorLotus" w:hAnsi="NoorLotus"/>
          <w:sz w:val="28"/>
          <w:rtl/>
        </w:rPr>
        <w:t xml:space="preserve">فتوا </w:t>
      </w:r>
      <w:r w:rsidR="00BF4709" w:rsidRPr="00991AE7">
        <w:rPr>
          <w:rFonts w:ascii="NoorLotus" w:hAnsi="NoorLotus"/>
          <w:sz w:val="28"/>
          <w:rtl/>
        </w:rPr>
        <w:t>می‌دهد</w:t>
      </w:r>
      <w:r w:rsidR="00AC7795" w:rsidRPr="00991AE7">
        <w:rPr>
          <w:rFonts w:ascii="NoorLotus" w:hAnsi="NoorLotus"/>
          <w:sz w:val="28"/>
          <w:rtl/>
        </w:rPr>
        <w:t xml:space="preserve"> اما بنا بر انقیاد </w:t>
      </w:r>
      <w:r w:rsidR="00BF4709" w:rsidRPr="00991AE7">
        <w:rPr>
          <w:rFonts w:ascii="NoorLotus" w:hAnsi="NoorLotus"/>
          <w:sz w:val="28"/>
          <w:rtl/>
        </w:rPr>
        <w:t>اصلاً</w:t>
      </w:r>
      <w:r w:rsidR="00AC7795" w:rsidRPr="00991AE7">
        <w:rPr>
          <w:rFonts w:ascii="NoorLotus" w:hAnsi="NoorLotus"/>
          <w:sz w:val="28"/>
          <w:rtl/>
        </w:rPr>
        <w:t xml:space="preserve"> حق فتوا دادن ندارد. الحمد لله رب العالمین. </w:t>
      </w:r>
    </w:p>
    <w:p w14:paraId="286E0027" w14:textId="77777777" w:rsidR="009D431B" w:rsidRPr="00991AE7" w:rsidRDefault="009D431B" w:rsidP="00950A6F">
      <w:pPr>
        <w:jc w:val="lowKashida"/>
        <w:rPr>
          <w:rFonts w:ascii="NoorLotus" w:hAnsi="NoorLotus"/>
          <w:sz w:val="28"/>
          <w:rtl/>
        </w:rPr>
      </w:pPr>
    </w:p>
    <w:p w14:paraId="1F08A81E" w14:textId="77777777" w:rsidR="00CE0D6E" w:rsidRPr="00991AE7" w:rsidRDefault="00CE0D6E" w:rsidP="002E54F8">
      <w:pPr>
        <w:jc w:val="lowKashida"/>
        <w:rPr>
          <w:rFonts w:ascii="NoorLotus" w:hAnsi="NoorLotus"/>
          <w:sz w:val="28"/>
          <w:rtl/>
        </w:rPr>
      </w:pPr>
    </w:p>
    <w:p w14:paraId="2A265979" w14:textId="77777777" w:rsidR="00043858" w:rsidRPr="00991AE7" w:rsidRDefault="00000000" w:rsidP="002E54F8">
      <w:pPr>
        <w:jc w:val="lowKashida"/>
        <w:rPr>
          <w:rFonts w:ascii="NoorLotus" w:hAnsi="NoorLotus"/>
          <w:sz w:val="28"/>
          <w:rtl/>
        </w:rPr>
        <w:sectPr w:rsidR="00043858" w:rsidRPr="00991AE7" w:rsidSect="0010049B">
          <w:headerReference w:type="default" r:id="rId176"/>
          <w:footerReference w:type="default" r:id="rId17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991AE7">
        <w:rPr>
          <w:rFonts w:ascii="NoorLotus" w:hAnsi="NoorLotus"/>
          <w:sz w:val="28"/>
          <w:rtl/>
        </w:rPr>
        <w:t xml:space="preserve"> </w:t>
      </w:r>
    </w:p>
    <w:p w14:paraId="1C4330E1" w14:textId="77777777" w:rsidR="002A7F63" w:rsidRPr="008527A0" w:rsidRDefault="00000000" w:rsidP="00AB1C2D">
      <w:pPr>
        <w:jc w:val="center"/>
        <w:rPr>
          <w:rFonts w:ascii="NoorLotus" w:hAnsi="NoorLotus"/>
          <w:sz w:val="28"/>
          <w:rtl/>
        </w:rPr>
      </w:pPr>
      <w:r w:rsidRPr="008527A0">
        <w:rPr>
          <w:rFonts w:ascii="NoorLotus" w:hAnsi="NoorLotus"/>
          <w:sz w:val="28"/>
          <w:rtl/>
        </w:rPr>
        <w:t>بسم الله الرحمن الرحیم</w:t>
      </w:r>
    </w:p>
    <w:sdt>
      <w:sdtPr>
        <w:rPr>
          <w:rFonts w:ascii="NoorLotus" w:hAnsi="NoorLotus"/>
          <w:sz w:val="28"/>
          <w:rtl/>
        </w:rPr>
        <w:id w:val="1778586991"/>
        <w:docPartObj>
          <w:docPartGallery w:val="Table of Contents"/>
          <w:docPartUnique/>
        </w:docPartObj>
      </w:sdtPr>
      <w:sdtEndPr>
        <w:rPr>
          <w:b/>
          <w:noProof/>
        </w:rPr>
      </w:sdtEndPr>
      <w:sdtContent>
        <w:p w14:paraId="58B6EADF" w14:textId="77777777" w:rsidR="00CD5CB3" w:rsidRPr="008527A0" w:rsidRDefault="00000000" w:rsidP="002E54F8">
          <w:pPr>
            <w:keepNext/>
            <w:keepLines/>
            <w:spacing w:before="240" w:line="259" w:lineRule="auto"/>
            <w:ind w:firstLine="0"/>
            <w:jc w:val="lowKashida"/>
            <w:rPr>
              <w:rFonts w:ascii="NoorLotus" w:eastAsiaTheme="majorEastAsia" w:hAnsi="NoorLotus"/>
              <w:bCs/>
              <w:color w:val="365F91" w:themeColor="accent1" w:themeShade="BF"/>
              <w:sz w:val="28"/>
              <w:shd w:val="clear" w:color="auto" w:fill="FFFFFF"/>
              <w:lang w:bidi="ar-SA"/>
            </w:rPr>
          </w:pPr>
          <w:r w:rsidRPr="008527A0">
            <w:rPr>
              <w:rFonts w:ascii="NoorLotus" w:eastAsiaTheme="majorEastAsia" w:hAnsi="NoorLotus"/>
              <w:bCs/>
              <w:color w:val="365F91" w:themeColor="accent1" w:themeShade="BF"/>
              <w:sz w:val="28"/>
              <w:shd w:val="clear" w:color="auto" w:fill="FFFFFF"/>
              <w:rtl/>
              <w:lang w:bidi="ar-SA"/>
            </w:rPr>
            <w:t>فهرست</w:t>
          </w:r>
        </w:p>
        <w:p w14:paraId="7C5D639F" w14:textId="2239AE0C" w:rsidR="002E1989"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8527A0">
            <w:rPr>
              <w:rFonts w:ascii="NoorLotus" w:hAnsi="NoorLotus" w:cs="B Titr"/>
              <w:color w:val="632423" w:themeColor="accent2" w:themeShade="80"/>
              <w:sz w:val="28"/>
              <w:szCs w:val="24"/>
            </w:rPr>
            <w:fldChar w:fldCharType="begin"/>
          </w:r>
          <w:r w:rsidRPr="008527A0">
            <w:rPr>
              <w:rFonts w:ascii="NoorLotus" w:hAnsi="NoorLotus" w:cs="B Titr"/>
              <w:color w:val="632423" w:themeColor="accent2" w:themeShade="80"/>
              <w:sz w:val="28"/>
              <w:szCs w:val="24"/>
            </w:rPr>
            <w:instrText xml:space="preserve"> TOC \o "1-3" \h \z \u </w:instrText>
          </w:r>
          <w:r w:rsidRPr="008527A0">
            <w:rPr>
              <w:rFonts w:ascii="NoorLotus" w:hAnsi="NoorLotus" w:cs="B Titr"/>
              <w:color w:val="632423" w:themeColor="accent2" w:themeShade="80"/>
              <w:sz w:val="28"/>
              <w:szCs w:val="24"/>
            </w:rPr>
            <w:fldChar w:fldCharType="separate"/>
          </w:r>
          <w:hyperlink w:anchor="_Toc155591846" w:history="1">
            <w:r w:rsidRPr="002C707D">
              <w:rPr>
                <w:rFonts w:cs="B Titr"/>
                <w:noProof/>
                <w:color w:val="0000FF"/>
                <w:szCs w:val="24"/>
                <w:u w:val="single"/>
                <w:rtl/>
              </w:rPr>
              <w:t>بررس</w:t>
            </w:r>
            <w:r w:rsidRPr="002C707D">
              <w:rPr>
                <w:rFonts w:cs="B Titr" w:hint="cs"/>
                <w:noProof/>
                <w:color w:val="0000FF"/>
                <w:szCs w:val="24"/>
                <w:u w:val="single"/>
                <w:rtl/>
              </w:rPr>
              <w:t>ی</w:t>
            </w:r>
            <w:r w:rsidRPr="002C707D">
              <w:rPr>
                <w:rFonts w:cs="B Titr"/>
                <w:noProof/>
                <w:color w:val="0000FF"/>
                <w:szCs w:val="24"/>
                <w:u w:val="single"/>
                <w:rtl/>
              </w:rPr>
              <w:t xml:space="preserve"> ثمره اول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Toc155591846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25C3B935" w14:textId="61CD6D94" w:rsidR="002E1989"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591847" w:history="1">
            <w:r w:rsidRPr="002C707D">
              <w:rPr>
                <w:rFonts w:cs="B Titr"/>
                <w:noProof/>
                <w:color w:val="0000FF"/>
                <w:szCs w:val="24"/>
                <w:u w:val="single"/>
                <w:rtl/>
              </w:rPr>
              <w:t>بررس</w:t>
            </w:r>
            <w:r w:rsidRPr="002C707D">
              <w:rPr>
                <w:rFonts w:cs="B Titr" w:hint="cs"/>
                <w:noProof/>
                <w:color w:val="0000FF"/>
                <w:szCs w:val="24"/>
                <w:u w:val="single"/>
                <w:rtl/>
              </w:rPr>
              <w:t>ی</w:t>
            </w:r>
            <w:r w:rsidRPr="002C707D">
              <w:rPr>
                <w:rFonts w:cs="B Titr"/>
                <w:noProof/>
                <w:color w:val="0000FF"/>
                <w:szCs w:val="24"/>
                <w:u w:val="single"/>
                <w:rtl/>
              </w:rPr>
              <w:t xml:space="preserve"> نظر</w:t>
            </w:r>
            <w:r w:rsidRPr="002C707D">
              <w:rPr>
                <w:rFonts w:cs="B Titr" w:hint="cs"/>
                <w:noProof/>
                <w:color w:val="0000FF"/>
                <w:szCs w:val="24"/>
                <w:u w:val="single"/>
                <w:rtl/>
              </w:rPr>
              <w:t>ی</w:t>
            </w:r>
            <w:r w:rsidRPr="002C707D">
              <w:rPr>
                <w:rFonts w:cs="B Titr" w:hint="eastAsia"/>
                <w:noProof/>
                <w:color w:val="0000FF"/>
                <w:szCs w:val="24"/>
                <w:u w:val="single"/>
                <w:rtl/>
              </w:rPr>
              <w:t>ه</w:t>
            </w:r>
            <w:r w:rsidRPr="002C707D">
              <w:rPr>
                <w:rFonts w:cs="B Titr"/>
                <w:noProof/>
                <w:color w:val="0000FF"/>
                <w:szCs w:val="24"/>
                <w:u w:val="single"/>
                <w:rtl/>
              </w:rPr>
              <w:t xml:space="preserve"> ن</w:t>
            </w:r>
            <w:r w:rsidRPr="002C707D">
              <w:rPr>
                <w:rFonts w:cs="B Titr" w:hint="cs"/>
                <w:noProof/>
                <w:color w:val="0000FF"/>
                <w:szCs w:val="24"/>
                <w:u w:val="single"/>
                <w:rtl/>
              </w:rPr>
              <w:t>ی</w:t>
            </w:r>
            <w:r w:rsidRPr="002C707D">
              <w:rPr>
                <w:rFonts w:cs="B Titr" w:hint="eastAsia"/>
                <w:noProof/>
                <w:color w:val="0000FF"/>
                <w:szCs w:val="24"/>
                <w:u w:val="single"/>
                <w:rtl/>
              </w:rPr>
              <w:t>ابت</w:t>
            </w:r>
            <w:r w:rsidRPr="002C707D">
              <w:rPr>
                <w:rFonts w:cs="B Titr"/>
                <w:noProof/>
                <w:color w:val="0000FF"/>
                <w:szCs w:val="24"/>
                <w:u w:val="single"/>
                <w:rtl/>
              </w:rPr>
              <w:t xml:space="preserve"> در باب اجتهاد و تقل</w:t>
            </w:r>
            <w:r w:rsidRPr="002C707D">
              <w:rPr>
                <w:rFonts w:cs="B Titr" w:hint="cs"/>
                <w:noProof/>
                <w:color w:val="0000FF"/>
                <w:szCs w:val="24"/>
                <w:u w:val="single"/>
                <w:rtl/>
              </w:rPr>
              <w:t>ی</w:t>
            </w:r>
            <w:r w:rsidRPr="002C707D">
              <w:rPr>
                <w:rFonts w:cs="B Titr" w:hint="eastAsia"/>
                <w:noProof/>
                <w:color w:val="0000FF"/>
                <w:szCs w:val="24"/>
                <w:u w:val="single"/>
                <w:rtl/>
              </w:rPr>
              <w:t>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Toc155591847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60A4F633" w14:textId="7334CEC0" w:rsidR="002E1989"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591848" w:history="1">
            <w:r w:rsidRPr="002C707D">
              <w:rPr>
                <w:rFonts w:cs="B Titr"/>
                <w:noProof/>
                <w:color w:val="0000FF"/>
                <w:szCs w:val="24"/>
                <w:u w:val="single"/>
                <w:rtl/>
              </w:rPr>
              <w:t>بررس</w:t>
            </w:r>
            <w:r w:rsidRPr="002C707D">
              <w:rPr>
                <w:rFonts w:cs="B Titr" w:hint="cs"/>
                <w:noProof/>
                <w:color w:val="0000FF"/>
                <w:szCs w:val="24"/>
                <w:u w:val="single"/>
                <w:rtl/>
              </w:rPr>
              <w:t>ی</w:t>
            </w:r>
            <w:r w:rsidRPr="002C707D">
              <w:rPr>
                <w:rFonts w:cs="B Titr"/>
                <w:noProof/>
                <w:color w:val="0000FF"/>
                <w:szCs w:val="24"/>
                <w:u w:val="single"/>
                <w:rtl/>
              </w:rPr>
              <w:t xml:space="preserve"> استدلال مرحوم اصفهان</w:t>
            </w:r>
            <w:r w:rsidRPr="002C707D">
              <w:rPr>
                <w:rFonts w:cs="B Titr" w:hint="cs"/>
                <w:noProof/>
                <w:color w:val="0000FF"/>
                <w:szCs w:val="24"/>
                <w:u w:val="single"/>
                <w:rtl/>
              </w:rPr>
              <w:t>ی</w:t>
            </w:r>
            <w:r w:rsidRPr="002C707D">
              <w:rPr>
                <w:rFonts w:cs="B Titr"/>
                <w:noProof/>
                <w:color w:val="0000FF"/>
                <w:szCs w:val="24"/>
                <w:u w:val="single"/>
                <w:rtl/>
              </w:rPr>
              <w:t xml:space="preserve"> در اثبات نظر</w:t>
            </w:r>
            <w:r w:rsidRPr="002C707D">
              <w:rPr>
                <w:rFonts w:cs="B Titr" w:hint="cs"/>
                <w:noProof/>
                <w:color w:val="0000FF"/>
                <w:szCs w:val="24"/>
                <w:u w:val="single"/>
                <w:rtl/>
              </w:rPr>
              <w:t>ی</w:t>
            </w:r>
            <w:r w:rsidRPr="002C707D">
              <w:rPr>
                <w:rFonts w:cs="B Titr" w:hint="eastAsia"/>
                <w:noProof/>
                <w:color w:val="0000FF"/>
                <w:szCs w:val="24"/>
                <w:u w:val="single"/>
                <w:rtl/>
              </w:rPr>
              <w:t>ه</w:t>
            </w:r>
            <w:r w:rsidRPr="002C707D">
              <w:rPr>
                <w:rFonts w:cs="B Titr"/>
                <w:noProof/>
                <w:color w:val="0000FF"/>
                <w:szCs w:val="24"/>
                <w:u w:val="single"/>
                <w:rtl/>
              </w:rPr>
              <w:t xml:space="preserve"> ن</w:t>
            </w:r>
            <w:r w:rsidRPr="002C707D">
              <w:rPr>
                <w:rFonts w:cs="B Titr" w:hint="cs"/>
                <w:noProof/>
                <w:color w:val="0000FF"/>
                <w:szCs w:val="24"/>
                <w:u w:val="single"/>
                <w:rtl/>
              </w:rPr>
              <w:t>ی</w:t>
            </w:r>
            <w:r w:rsidRPr="002C707D">
              <w:rPr>
                <w:rFonts w:cs="B Titr" w:hint="eastAsia"/>
                <w:noProof/>
                <w:color w:val="0000FF"/>
                <w:szCs w:val="24"/>
                <w:u w:val="single"/>
                <w:rtl/>
              </w:rPr>
              <w:t>ابت</w:t>
            </w:r>
            <w:r w:rsidRPr="002C707D">
              <w:rPr>
                <w:rFonts w:cs="B Titr"/>
                <w:noProof/>
                <w:color w:val="0000FF"/>
                <w:szCs w:val="24"/>
                <w:u w:val="single"/>
                <w:rtl/>
              </w:rPr>
              <w:t xml:space="preserve"> مجتهد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Toc155591848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3385FB76" w14:textId="4D7E4487" w:rsidR="002E1989"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591849" w:history="1">
            <w:r w:rsidRPr="002C707D">
              <w:rPr>
                <w:rFonts w:cs="B Titr"/>
                <w:noProof/>
                <w:color w:val="0000FF"/>
                <w:szCs w:val="24"/>
                <w:u w:val="single"/>
                <w:rtl/>
              </w:rPr>
              <w:t>استدلال جد</w:t>
            </w:r>
            <w:r w:rsidRPr="002C707D">
              <w:rPr>
                <w:rFonts w:cs="B Titr" w:hint="cs"/>
                <w:noProof/>
                <w:color w:val="0000FF"/>
                <w:szCs w:val="24"/>
                <w:u w:val="single"/>
                <w:rtl/>
              </w:rPr>
              <w:t>ی</w:t>
            </w:r>
            <w:r w:rsidRPr="002C707D">
              <w:rPr>
                <w:rFonts w:cs="B Titr" w:hint="eastAsia"/>
                <w:noProof/>
                <w:color w:val="0000FF"/>
                <w:szCs w:val="24"/>
                <w:u w:val="single"/>
                <w:rtl/>
              </w:rPr>
              <w:t>د</w:t>
            </w:r>
            <w:r w:rsidRPr="002C707D">
              <w:rPr>
                <w:rFonts w:cs="B Titr"/>
                <w:noProof/>
                <w:color w:val="0000FF"/>
                <w:szCs w:val="24"/>
                <w:u w:val="single"/>
                <w:rtl/>
              </w:rPr>
              <w:t xml:space="preserve"> برا</w:t>
            </w:r>
            <w:r w:rsidRPr="002C707D">
              <w:rPr>
                <w:rFonts w:cs="B Titr" w:hint="cs"/>
                <w:noProof/>
                <w:color w:val="0000FF"/>
                <w:szCs w:val="24"/>
                <w:u w:val="single"/>
                <w:rtl/>
              </w:rPr>
              <w:t>ی</w:t>
            </w:r>
            <w:r w:rsidRPr="002C707D">
              <w:rPr>
                <w:rFonts w:cs="B Titr"/>
                <w:noProof/>
                <w:color w:val="0000FF"/>
                <w:szCs w:val="24"/>
                <w:u w:val="single"/>
                <w:rtl/>
              </w:rPr>
              <w:t xml:space="preserve"> اثبات نظر</w:t>
            </w:r>
            <w:r w:rsidRPr="002C707D">
              <w:rPr>
                <w:rFonts w:cs="B Titr" w:hint="cs"/>
                <w:noProof/>
                <w:color w:val="0000FF"/>
                <w:szCs w:val="24"/>
                <w:u w:val="single"/>
                <w:rtl/>
              </w:rPr>
              <w:t>ی</w:t>
            </w:r>
            <w:r w:rsidRPr="002C707D">
              <w:rPr>
                <w:rFonts w:cs="B Titr" w:hint="eastAsia"/>
                <w:noProof/>
                <w:color w:val="0000FF"/>
                <w:szCs w:val="24"/>
                <w:u w:val="single"/>
                <w:rtl/>
              </w:rPr>
              <w:t>ه</w:t>
            </w:r>
            <w:r w:rsidRPr="002C707D">
              <w:rPr>
                <w:rFonts w:cs="B Titr"/>
                <w:noProof/>
                <w:color w:val="0000FF"/>
                <w:szCs w:val="24"/>
                <w:u w:val="single"/>
                <w:rtl/>
              </w:rPr>
              <w:t xml:space="preserve"> ن</w:t>
            </w:r>
            <w:r w:rsidRPr="002C707D">
              <w:rPr>
                <w:rFonts w:cs="B Titr" w:hint="cs"/>
                <w:noProof/>
                <w:color w:val="0000FF"/>
                <w:szCs w:val="24"/>
                <w:u w:val="single"/>
                <w:rtl/>
              </w:rPr>
              <w:t>ی</w:t>
            </w:r>
            <w:r w:rsidRPr="002C707D">
              <w:rPr>
                <w:rFonts w:cs="B Titr" w:hint="eastAsia"/>
                <w:noProof/>
                <w:color w:val="0000FF"/>
                <w:szCs w:val="24"/>
                <w:u w:val="single"/>
                <w:rtl/>
              </w:rPr>
              <w:t>ابت</w:t>
            </w:r>
            <w:r w:rsidRPr="002C707D">
              <w:rPr>
                <w:rFonts w:cs="B Titr"/>
                <w:noProof/>
                <w:color w:val="0000FF"/>
                <w:szCs w:val="24"/>
                <w:u w:val="single"/>
                <w:rtl/>
              </w:rPr>
              <w:t xml:space="preserve"> مجتهد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Toc155591849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360CBE27" w14:textId="77777777" w:rsidR="00CD5CB3" w:rsidRPr="008527A0" w:rsidRDefault="00000000" w:rsidP="002E54F8">
          <w:pPr>
            <w:ind w:firstLine="0"/>
            <w:jc w:val="lowKashida"/>
            <w:rPr>
              <w:rFonts w:ascii="NoorLotus" w:hAnsi="NoorLotus"/>
              <w:sz w:val="28"/>
              <w:rtl/>
            </w:rPr>
          </w:pPr>
          <w:r w:rsidRPr="008527A0">
            <w:rPr>
              <w:rFonts w:ascii="NoorLotus" w:hAnsi="NoorLotus"/>
              <w:b/>
              <w:bCs/>
              <w:noProof/>
              <w:sz w:val="28"/>
            </w:rPr>
            <w:fldChar w:fldCharType="end"/>
          </w:r>
        </w:p>
      </w:sdtContent>
    </w:sdt>
    <w:p w14:paraId="21E7A14E" w14:textId="77777777" w:rsidR="002A7F63" w:rsidRPr="008527A0" w:rsidRDefault="00000000" w:rsidP="002E54F8">
      <w:pPr>
        <w:jc w:val="lowKashida"/>
        <w:rPr>
          <w:rFonts w:ascii="NoorLotus" w:hAnsi="NoorLotus"/>
          <w:sz w:val="28"/>
          <w:rtl/>
        </w:rPr>
      </w:pPr>
      <w:r w:rsidRPr="008527A0">
        <w:rPr>
          <w:rFonts w:ascii="NoorLotus" w:hAnsi="NoorLotus"/>
          <w:sz w:val="28"/>
          <w:rtl/>
        </w:rPr>
        <w:t>الحمدلله رب العالمین، الصلاة و السلام علی محمد و آله الطاهرین</w:t>
      </w:r>
      <w:r w:rsidR="00134C87" w:rsidRPr="008527A0">
        <w:rPr>
          <w:rFonts w:ascii="NoorLotus" w:hAnsi="NoorLotus"/>
          <w:sz w:val="28"/>
          <w:rtl/>
        </w:rPr>
        <w:t>.</w:t>
      </w:r>
    </w:p>
    <w:p w14:paraId="4E23FD95" w14:textId="77777777" w:rsidR="007A6D60" w:rsidRPr="008527A0" w:rsidRDefault="00000000" w:rsidP="008527A0">
      <w:pPr>
        <w:pStyle w:val="Heading1"/>
        <w:rPr>
          <w:rtl/>
        </w:rPr>
      </w:pPr>
      <w:bookmarkStart w:id="394" w:name="_Toc155591846"/>
      <w:r>
        <w:rPr>
          <w:rFonts w:hint="cs"/>
          <w:rtl/>
        </w:rPr>
        <w:t>بررسی ثمره اول</w:t>
      </w:r>
      <w:bookmarkEnd w:id="394"/>
    </w:p>
    <w:p w14:paraId="55C42B92" w14:textId="77777777" w:rsidR="003D24F1" w:rsidRPr="008527A0" w:rsidRDefault="00000000" w:rsidP="008527A0">
      <w:pPr>
        <w:jc w:val="lowKashida"/>
        <w:rPr>
          <w:rFonts w:ascii="NoorLotus" w:hAnsi="NoorLotus"/>
          <w:sz w:val="28"/>
        </w:rPr>
      </w:pPr>
      <w:r w:rsidRPr="008527A0">
        <w:rPr>
          <w:rFonts w:ascii="NoorLotus" w:hAnsi="NoorLotus"/>
          <w:sz w:val="28"/>
          <w:rtl/>
        </w:rPr>
        <w:t>بحث در تنبیهات اخبار من بلغ بود. تنبیه اول این بود که چه ثمره‌ای بین اقوال مختلف وجود دارد.</w:t>
      </w:r>
      <w:r w:rsidRPr="008527A0">
        <w:rPr>
          <w:rFonts w:ascii="Cambria" w:hAnsi="Cambria" w:cs="Cambria" w:hint="cs"/>
          <w:sz w:val="28"/>
          <w:rtl/>
        </w:rPr>
        <w:t> </w:t>
      </w:r>
      <w:r w:rsidRPr="008527A0">
        <w:rPr>
          <w:rFonts w:ascii="NoorLotus" w:hAnsi="NoorLotus"/>
          <w:sz w:val="28"/>
          <w:rtl/>
        </w:rPr>
        <w:t xml:space="preserve">یکی از ثمرات این بود که اگر </w:t>
      </w:r>
      <w:r w:rsidR="008527A0" w:rsidRPr="008527A0">
        <w:rPr>
          <w:rFonts w:ascii="NoorLotus" w:hAnsi="NoorLotus"/>
          <w:sz w:val="28"/>
          <w:rtl/>
        </w:rPr>
        <w:t xml:space="preserve">در اخبار من بلغ </w:t>
      </w:r>
      <w:r w:rsidRPr="008527A0">
        <w:rPr>
          <w:rFonts w:ascii="NoorLotus" w:hAnsi="NoorLotus"/>
          <w:sz w:val="28"/>
          <w:rtl/>
        </w:rPr>
        <w:t>قائل به حجیت بشویم</w:t>
      </w:r>
      <w:r w:rsidR="008527A0">
        <w:rPr>
          <w:rFonts w:ascii="NoorLotus" w:hAnsi="NoorLotus" w:hint="cs"/>
          <w:sz w:val="28"/>
          <w:rtl/>
        </w:rPr>
        <w:t>،</w:t>
      </w:r>
      <w:r w:rsidRPr="008527A0">
        <w:rPr>
          <w:rFonts w:ascii="NoorLotus" w:hAnsi="NoorLotus"/>
          <w:sz w:val="28"/>
          <w:rtl/>
        </w:rPr>
        <w:t xml:space="preserve"> مجتهد به استناد این اخبار فتوا می‌دهد به استحباب عملی که بلغ علیه ثواب به نحو اطلاق. یعنی مضمون خبر ضعیف را</w:t>
      </w:r>
      <w:r w:rsidRPr="008527A0">
        <w:rPr>
          <w:rFonts w:ascii="Cambria" w:hAnsi="Cambria" w:cs="Cambria" w:hint="cs"/>
          <w:sz w:val="28"/>
          <w:rtl/>
        </w:rPr>
        <w:t> </w:t>
      </w:r>
      <w:r w:rsidRPr="008527A0">
        <w:rPr>
          <w:rFonts w:ascii="NoorLotus" w:hAnsi="NoorLotus"/>
          <w:sz w:val="28"/>
          <w:rtl/>
        </w:rPr>
        <w:t xml:space="preserve"> فتوا می‌دهد و خبر ضعیف استحباب ذات فعل را اثبات می‌کند. مثل اینکه بفرماید من </w:t>
      </w:r>
      <w:r w:rsidR="00526A71">
        <w:rPr>
          <w:rFonts w:ascii="NoorLotus" w:hAnsi="NoorLotus" w:hint="cs"/>
          <w:sz w:val="28"/>
          <w:rtl/>
        </w:rPr>
        <w:t>س</w:t>
      </w:r>
      <w:r w:rsidRPr="008527A0">
        <w:rPr>
          <w:rFonts w:ascii="NoorLotus" w:hAnsi="NoorLotus"/>
          <w:sz w:val="28"/>
          <w:rtl/>
        </w:rPr>
        <w:t>رح لحیته فله کذا، به استحباب ت</w:t>
      </w:r>
      <w:r w:rsidR="00526A71">
        <w:rPr>
          <w:rFonts w:ascii="NoorLotus" w:hAnsi="NoorLotus" w:hint="cs"/>
          <w:sz w:val="28"/>
          <w:rtl/>
        </w:rPr>
        <w:t>س</w:t>
      </w:r>
      <w:r w:rsidRPr="008527A0">
        <w:rPr>
          <w:rFonts w:ascii="NoorLotus" w:hAnsi="NoorLotus"/>
          <w:sz w:val="28"/>
          <w:rtl/>
        </w:rPr>
        <w:t xml:space="preserve">ریح لحیه به نحو اطلاق فتوا می‌دهد اما اگر ما نظر استحباب را قبول کنیم معنایش این است که اخبار من بلغ یک حکم فرعی را اثبات می‌کند. یک حکم فرعی و فقهی واقعی </w:t>
      </w:r>
      <w:r w:rsidR="008527A0">
        <w:rPr>
          <w:rFonts w:ascii="NoorLotus" w:hAnsi="NoorLotus"/>
          <w:sz w:val="28"/>
          <w:rtl/>
        </w:rPr>
        <w:t>را</w:t>
      </w:r>
      <w:r w:rsidRPr="008527A0">
        <w:rPr>
          <w:rFonts w:ascii="NoorLotus" w:hAnsi="NoorLotus"/>
          <w:sz w:val="28"/>
          <w:rtl/>
        </w:rPr>
        <w:t xml:space="preserve"> که موضوعش خصوص استحباب خبری است که بلغ علیه ثواب و موضوعش خاص می‌شود.</w:t>
      </w:r>
    </w:p>
    <w:p w14:paraId="61C87633" w14:textId="77777777" w:rsidR="003D24F1" w:rsidRDefault="00000000" w:rsidP="00C30C9F">
      <w:pPr>
        <w:jc w:val="lowKashida"/>
        <w:rPr>
          <w:rFonts w:ascii="NoorLotus" w:hAnsi="NoorLotus"/>
          <w:sz w:val="28"/>
          <w:rtl/>
        </w:rPr>
      </w:pPr>
      <w:r w:rsidRPr="008527A0">
        <w:rPr>
          <w:rFonts w:ascii="NoorLotus" w:hAnsi="NoorLotus"/>
          <w:sz w:val="28"/>
          <w:rtl/>
        </w:rPr>
        <w:t>عرض کردیم که ممکن است کسی اینطور بگوید که ادله جواز افتا و</w:t>
      </w:r>
      <w:r w:rsidR="00B47D3E" w:rsidRPr="008527A0">
        <w:rPr>
          <w:rFonts w:ascii="NoorLotus" w:hAnsi="NoorLotus"/>
          <w:sz w:val="28"/>
          <w:rtl/>
        </w:rPr>
        <w:t xml:space="preserve"> استفتاء </w:t>
      </w:r>
      <w:r w:rsidRPr="008527A0">
        <w:rPr>
          <w:rFonts w:ascii="NoorLotus" w:hAnsi="NoorLotus"/>
          <w:sz w:val="28"/>
          <w:rtl/>
        </w:rPr>
        <w:t>برای مجتهد و مقلد</w:t>
      </w:r>
      <w:r w:rsidR="008527A0">
        <w:rPr>
          <w:rFonts w:ascii="NoorLotus" w:hAnsi="NoorLotus" w:hint="cs"/>
          <w:sz w:val="28"/>
          <w:rtl/>
        </w:rPr>
        <w:t>،</w:t>
      </w:r>
      <w:r w:rsidRPr="008527A0">
        <w:rPr>
          <w:rFonts w:ascii="NoorLotus" w:hAnsi="NoorLotus"/>
          <w:sz w:val="28"/>
          <w:rtl/>
        </w:rPr>
        <w:t xml:space="preserve"> نیابت مجتهد از مقلد را اثبات می‌کند بنابراین این ثمره منتفی می‌گردد. چون ولو اینکه مقلد بلغ الیه ثواب نیست لکن با بلوغ ثواب به مجتهد بلوغ ثواب به مقلد هم صادق است بنابراین</w:t>
      </w:r>
      <w:r w:rsidR="008527A0">
        <w:rPr>
          <w:rFonts w:ascii="NoorLotus" w:hAnsi="NoorLotus"/>
          <w:sz w:val="28"/>
          <w:rtl/>
        </w:rPr>
        <w:t xml:space="preserve"> هر کجا که به مجتهد بلوغ ثواب ش</w:t>
      </w:r>
      <w:r w:rsidR="008527A0">
        <w:rPr>
          <w:rFonts w:ascii="NoorLotus" w:hAnsi="NoorLotus" w:hint="cs"/>
          <w:sz w:val="28"/>
          <w:rtl/>
        </w:rPr>
        <w:t xml:space="preserve">د </w:t>
      </w:r>
      <w:r w:rsidRPr="008527A0">
        <w:rPr>
          <w:rFonts w:ascii="NoorLotus" w:hAnsi="NoorLotus"/>
          <w:sz w:val="28"/>
          <w:rtl/>
        </w:rPr>
        <w:t>که بخواهد به آن فتوا بدهد مقلد هم تنزیلا ممن بلغ الیه الثواب است. بنابراین فرقی بین دو نظر باقی نمی‌ماند چه ما قائل به حجیت شویم و چه قائل به استحباب شویم.</w:t>
      </w:r>
    </w:p>
    <w:p w14:paraId="626B6D86" w14:textId="77777777" w:rsidR="008527A0" w:rsidRPr="008527A0" w:rsidRDefault="00000000" w:rsidP="008527A0">
      <w:pPr>
        <w:pStyle w:val="Heading1"/>
        <w:rPr>
          <w:rFonts w:cs="NoorLotus"/>
          <w:rtl/>
        </w:rPr>
      </w:pPr>
      <w:bookmarkStart w:id="395" w:name="_Toc155591847"/>
      <w:r>
        <w:rPr>
          <w:rFonts w:hint="cs"/>
          <w:rtl/>
        </w:rPr>
        <w:t xml:space="preserve">بررسی </w:t>
      </w:r>
      <w:r w:rsidR="00765184">
        <w:rPr>
          <w:rFonts w:hint="cs"/>
          <w:rtl/>
        </w:rPr>
        <w:t xml:space="preserve">نظریه </w:t>
      </w:r>
      <w:r>
        <w:rPr>
          <w:rFonts w:hint="cs"/>
          <w:rtl/>
        </w:rPr>
        <w:t xml:space="preserve">نیابت در </w:t>
      </w:r>
      <w:r w:rsidR="00765184">
        <w:rPr>
          <w:rFonts w:hint="cs"/>
          <w:rtl/>
        </w:rPr>
        <w:t xml:space="preserve">باب </w:t>
      </w:r>
      <w:r>
        <w:rPr>
          <w:rFonts w:hint="cs"/>
          <w:rtl/>
        </w:rPr>
        <w:t>اجتهاد و تقلید</w:t>
      </w:r>
      <w:bookmarkEnd w:id="395"/>
    </w:p>
    <w:p w14:paraId="4E559634" w14:textId="77777777" w:rsidR="008527A0" w:rsidRDefault="00000000" w:rsidP="008527A0">
      <w:pPr>
        <w:jc w:val="lowKashida"/>
        <w:rPr>
          <w:rFonts w:ascii="NoorLotus" w:hAnsi="NoorLotus"/>
          <w:sz w:val="28"/>
          <w:rtl/>
        </w:rPr>
      </w:pPr>
      <w:r w:rsidRPr="008527A0">
        <w:rPr>
          <w:rFonts w:ascii="NoorLotus" w:hAnsi="NoorLotus"/>
          <w:sz w:val="28"/>
          <w:rtl/>
        </w:rPr>
        <w:t>برخی از بزرگان نیابت را انکار می‌کنند و می‌گویند ما در ادله اجتهاد و تقلید در مسئله جواز افتاءو</w:t>
      </w:r>
      <w:r w:rsidR="00B47D3E" w:rsidRPr="008527A0">
        <w:rPr>
          <w:rFonts w:ascii="NoorLotus" w:hAnsi="NoorLotus"/>
          <w:sz w:val="28"/>
          <w:rtl/>
        </w:rPr>
        <w:t xml:space="preserve"> استفتاء </w:t>
      </w:r>
      <w:r w:rsidRPr="008527A0">
        <w:rPr>
          <w:rFonts w:ascii="NoorLotus" w:hAnsi="NoorLotus"/>
          <w:sz w:val="28"/>
          <w:rtl/>
        </w:rPr>
        <w:t>نیابت مجتهد از مقلد نداریم بلکه فقط جواز افتا هست و حتی از این بالاتر</w:t>
      </w:r>
      <w:r>
        <w:rPr>
          <w:rFonts w:ascii="NoorLotus" w:hAnsi="NoorLotus" w:hint="cs"/>
          <w:sz w:val="28"/>
          <w:rtl/>
        </w:rPr>
        <w:t>،</w:t>
      </w:r>
      <w:r w:rsidRPr="008527A0">
        <w:rPr>
          <w:rFonts w:ascii="NoorLotus" w:hAnsi="NoorLotus"/>
          <w:sz w:val="28"/>
          <w:rtl/>
        </w:rPr>
        <w:t xml:space="preserve"> گاهی معتقد می‌شوند که اصلاً موضوع روایات حجج مثل آیه نبأ یا روایات مربوط به حجیت خبر واحد مثل مجیء نبأ یا اذا جائکم الخبر یا فرض کنید حجیت استصحاب </w:t>
      </w:r>
      <w:r>
        <w:rPr>
          <w:rFonts w:ascii="NoorLotus" w:hAnsi="NoorLotus" w:hint="cs"/>
          <w:sz w:val="28"/>
          <w:rtl/>
        </w:rPr>
        <w:t>(</w:t>
      </w:r>
      <w:r w:rsidRPr="008527A0">
        <w:rPr>
          <w:rFonts w:ascii="NoorLotus" w:hAnsi="NoorLotus"/>
          <w:sz w:val="28"/>
          <w:rtl/>
        </w:rPr>
        <w:t>که منوط به قیام یقین و شک هست</w:t>
      </w:r>
      <w:r>
        <w:rPr>
          <w:rFonts w:ascii="NoorLotus" w:hAnsi="NoorLotus" w:hint="cs"/>
          <w:sz w:val="28"/>
          <w:rtl/>
        </w:rPr>
        <w:t>)</w:t>
      </w:r>
      <w:r w:rsidRPr="008527A0">
        <w:rPr>
          <w:rFonts w:ascii="NoorLotus" w:hAnsi="NoorLotus"/>
          <w:sz w:val="28"/>
          <w:rtl/>
        </w:rPr>
        <w:t xml:space="preserve"> همگی مختص به مجتهد است و شامل مقلد نمی‌شود. مجتهد موضوع</w:t>
      </w:r>
      <w:r w:rsidR="004204F2">
        <w:rPr>
          <w:rFonts w:ascii="NoorLotus" w:hAnsi="NoorLotus"/>
          <w:sz w:val="28"/>
          <w:rtl/>
        </w:rPr>
        <w:t xml:space="preserve"> قرار می‌گیرد بعد افتا می‌کند </w:t>
      </w:r>
      <w:r w:rsidR="004204F2">
        <w:rPr>
          <w:rFonts w:ascii="NoorLotus" w:hAnsi="NoorLotus" w:hint="cs"/>
          <w:sz w:val="28"/>
          <w:rtl/>
        </w:rPr>
        <w:t>بواسطه</w:t>
      </w:r>
      <w:r w:rsidRPr="008527A0">
        <w:rPr>
          <w:rFonts w:ascii="NoorLotus" w:hAnsi="NoorLotus"/>
          <w:sz w:val="28"/>
          <w:rtl/>
        </w:rPr>
        <w:t xml:space="preserve"> ادله جواز افتاء. مقلد هم به این فتوا عمل می‌کند نه اینکه خودش موضوع این آثار باشد.</w:t>
      </w:r>
      <w:r w:rsidRPr="008527A0">
        <w:rPr>
          <w:rFonts w:ascii="Cambria" w:hAnsi="Cambria" w:cs="Cambria" w:hint="cs"/>
          <w:sz w:val="28"/>
          <w:rtl/>
        </w:rPr>
        <w:t> </w:t>
      </w:r>
      <w:r w:rsidRPr="008527A0">
        <w:rPr>
          <w:rFonts w:ascii="NoorLotus" w:hAnsi="NoorLotus"/>
          <w:sz w:val="28"/>
          <w:rtl/>
        </w:rPr>
        <w:t xml:space="preserve"> این یک اختلافی هست در کلام آقای نائینی در اول بحث </w:t>
      </w:r>
      <w:r>
        <w:rPr>
          <w:rFonts w:ascii="NoorLotus" w:hAnsi="NoorLotus"/>
          <w:sz w:val="28"/>
          <w:rtl/>
        </w:rPr>
        <w:t>قط</w:t>
      </w:r>
      <w:r>
        <w:rPr>
          <w:rFonts w:ascii="NoorLotus" w:hAnsi="NoorLotus" w:hint="cs"/>
          <w:sz w:val="28"/>
          <w:rtl/>
        </w:rPr>
        <w:t>ع، که</w:t>
      </w:r>
      <w:r w:rsidRPr="008527A0">
        <w:rPr>
          <w:rFonts w:ascii="NoorLotus" w:hAnsi="NoorLotus"/>
          <w:sz w:val="28"/>
          <w:rtl/>
        </w:rPr>
        <w:t xml:space="preserve"> می‌گوید</w:t>
      </w:r>
      <w:r>
        <w:rPr>
          <w:rFonts w:ascii="NoorLotus" w:hAnsi="NoorLotus" w:hint="cs"/>
          <w:sz w:val="28"/>
          <w:rtl/>
        </w:rPr>
        <w:t>:</w:t>
      </w:r>
      <w:r w:rsidRPr="008527A0">
        <w:rPr>
          <w:rFonts w:ascii="NoorLotus" w:hAnsi="NoorLotus"/>
          <w:sz w:val="28"/>
          <w:rtl/>
        </w:rPr>
        <w:t xml:space="preserve"> واضح است که موضوع این امور شخص مجتهد است و ربطی به مقلد ندارد. </w:t>
      </w:r>
    </w:p>
    <w:p w14:paraId="447031A4" w14:textId="77777777" w:rsidR="007A6D60" w:rsidRPr="008527A0" w:rsidRDefault="00000000" w:rsidP="008527A0">
      <w:pPr>
        <w:jc w:val="lowKashida"/>
        <w:rPr>
          <w:rFonts w:ascii="NoorLotus" w:hAnsi="NoorLotus"/>
          <w:sz w:val="28"/>
          <w:rtl/>
        </w:rPr>
      </w:pPr>
      <w:r w:rsidRPr="008527A0">
        <w:rPr>
          <w:rFonts w:ascii="NoorLotus" w:hAnsi="NoorLotus"/>
          <w:sz w:val="28"/>
          <w:rtl/>
        </w:rPr>
        <w:t>برخی دیگر عمومیت را قبول می‌کن</w:t>
      </w:r>
      <w:r w:rsidR="008527A0">
        <w:rPr>
          <w:rFonts w:ascii="NoorLotus" w:hAnsi="NoorLotus" w:hint="cs"/>
          <w:sz w:val="28"/>
          <w:rtl/>
        </w:rPr>
        <w:t>ن</w:t>
      </w:r>
      <w:r w:rsidRPr="008527A0">
        <w:rPr>
          <w:rFonts w:ascii="NoorLotus" w:hAnsi="NoorLotus"/>
          <w:sz w:val="28"/>
          <w:rtl/>
        </w:rPr>
        <w:t>د مثل مرحوم آقای خویی ولی نیابت را نمی‌پذیرند و می‌گویند دلیلی بر نیابت نداریم.</w:t>
      </w:r>
      <w:r w:rsidR="008527A0" w:rsidRPr="008527A0">
        <w:rPr>
          <w:rFonts w:ascii="NoorLotus" w:hAnsi="NoorLotus"/>
          <w:sz w:val="28"/>
          <w:rtl/>
        </w:rPr>
        <w:t xml:space="preserve"> </w:t>
      </w:r>
      <w:r w:rsidRPr="008527A0">
        <w:rPr>
          <w:rFonts w:ascii="NoorLotus" w:hAnsi="NoorLotus"/>
          <w:sz w:val="28"/>
          <w:rtl/>
        </w:rPr>
        <w:t>مرحوم آقای خویی در آنجا نسبت می‌دهد که شیخ انصاری ادله نیابت را قبول دارد که مجتهد نائب مناب است. مرحوم شیخ یک رساله تقلید از اعلم</w:t>
      </w:r>
      <w:r w:rsidR="004204F2">
        <w:rPr>
          <w:rFonts w:ascii="NoorLotus" w:hAnsi="NoorLotus"/>
          <w:sz w:val="28"/>
          <w:rtl/>
        </w:rPr>
        <w:t xml:space="preserve"> دارد شاید در آنجا گفته باشد</w:t>
      </w:r>
      <w:r w:rsidR="004204F2">
        <w:rPr>
          <w:rFonts w:ascii="NoorLotus" w:hAnsi="NoorLotus" w:hint="cs"/>
          <w:sz w:val="28"/>
          <w:rtl/>
        </w:rPr>
        <w:t>؛ که البته</w:t>
      </w:r>
      <w:r w:rsidRPr="008527A0">
        <w:rPr>
          <w:rFonts w:ascii="NoorLotus" w:hAnsi="NoorLotus"/>
          <w:sz w:val="28"/>
          <w:rtl/>
        </w:rPr>
        <w:t xml:space="preserve"> من وقت نکردم مراجعه کنم اما در همین رساله تسامح در ادله سنن که ایشان این مسئله را در همین تنبیهات مطرح می‌کند یک جمله‌ای دارد که تقریباً ظهور در همین دارد که ایشان ادله نیابت را قبول می‌کند منتها ایشان با </w:t>
      </w:r>
      <w:r w:rsidR="008527A0">
        <w:rPr>
          <w:rFonts w:ascii="NoorLotus" w:hAnsi="NoorLotus" w:hint="cs"/>
          <w:sz w:val="28"/>
          <w:rtl/>
        </w:rPr>
        <w:t>«</w:t>
      </w:r>
      <w:r w:rsidR="008527A0">
        <w:rPr>
          <w:rFonts w:ascii="NoorLotus" w:hAnsi="NoorLotus"/>
          <w:sz w:val="28"/>
          <w:rtl/>
        </w:rPr>
        <w:t>ک</w:t>
      </w:r>
      <w:r w:rsidR="008527A0">
        <w:rPr>
          <w:rFonts w:ascii="NoorLotus" w:hAnsi="NoorLotus" w:hint="cs"/>
          <w:sz w:val="28"/>
          <w:rtl/>
        </w:rPr>
        <w:t>أ</w:t>
      </w:r>
      <w:r w:rsidRPr="008527A0">
        <w:rPr>
          <w:rFonts w:ascii="NoorLotus" w:hAnsi="NoorLotus"/>
          <w:sz w:val="28"/>
          <w:rtl/>
        </w:rPr>
        <w:t>ن</w:t>
      </w:r>
      <w:r w:rsidR="008527A0">
        <w:rPr>
          <w:rFonts w:ascii="NoorLotus" w:hAnsi="NoorLotus" w:hint="cs"/>
          <w:sz w:val="28"/>
          <w:rtl/>
        </w:rPr>
        <w:t>ّ»</w:t>
      </w:r>
      <w:r w:rsidRPr="008527A0">
        <w:rPr>
          <w:rFonts w:ascii="NoorLotus" w:hAnsi="NoorLotus"/>
          <w:sz w:val="28"/>
          <w:rtl/>
        </w:rPr>
        <w:t xml:space="preserve"> می‌گویند. برخلاف برخی که جازمانه می‌گویند ادله اجتهاد و تقلید مجتهد را نائب مناب می‌داند اما ا</w:t>
      </w:r>
      <w:r w:rsidR="008527A0">
        <w:rPr>
          <w:rFonts w:ascii="NoorLotus" w:hAnsi="NoorLotus"/>
          <w:sz w:val="28"/>
          <w:rtl/>
        </w:rPr>
        <w:t>یشان می‌گوید ک</w:t>
      </w:r>
      <w:r w:rsidR="008527A0">
        <w:rPr>
          <w:rFonts w:ascii="NoorLotus" w:hAnsi="NoorLotus" w:hint="cs"/>
          <w:sz w:val="28"/>
          <w:rtl/>
        </w:rPr>
        <w:t>أ</w:t>
      </w:r>
      <w:r w:rsidRPr="008527A0">
        <w:rPr>
          <w:rFonts w:ascii="NoorLotus" w:hAnsi="NoorLotus"/>
          <w:sz w:val="28"/>
          <w:rtl/>
        </w:rPr>
        <w:t>ن</w:t>
      </w:r>
      <w:r w:rsidR="008527A0">
        <w:rPr>
          <w:rFonts w:ascii="NoorLotus" w:hAnsi="NoorLotus" w:hint="cs"/>
          <w:sz w:val="28"/>
          <w:rtl/>
        </w:rPr>
        <w:t>ّ</w:t>
      </w:r>
      <w:r w:rsidRPr="008527A0">
        <w:rPr>
          <w:rFonts w:ascii="NoorLotus" w:hAnsi="NoorLotus"/>
          <w:sz w:val="28"/>
          <w:rtl/>
        </w:rPr>
        <w:t xml:space="preserve"> مجتهد نائب مناب مقلد است. مرحوم شیخ جمع می‌کند بین این حرف و بین اختصاص موضوع به مجتهد. حالا عبارت ایشان را بعداً عرض می‌کنم.</w:t>
      </w:r>
    </w:p>
    <w:p w14:paraId="1F2D37DF" w14:textId="77777777" w:rsidR="007A6D60" w:rsidRPr="008527A0" w:rsidRDefault="00000000" w:rsidP="00765184">
      <w:pPr>
        <w:pStyle w:val="Heading1"/>
        <w:rPr>
          <w:rtl/>
        </w:rPr>
      </w:pPr>
      <w:bookmarkStart w:id="396" w:name="_Toc155591848"/>
      <w:r>
        <w:rPr>
          <w:rFonts w:hint="cs"/>
          <w:rtl/>
        </w:rPr>
        <w:t xml:space="preserve">بررسی </w:t>
      </w:r>
      <w:r w:rsidR="00765184">
        <w:rPr>
          <w:rFonts w:hint="cs"/>
          <w:rtl/>
        </w:rPr>
        <w:t>استدلال مرحوم اصفهانی در اثبات نظریه نیابت مجتهد</w:t>
      </w:r>
      <w:bookmarkEnd w:id="396"/>
    </w:p>
    <w:p w14:paraId="24C530F1" w14:textId="77777777" w:rsidR="00EC0D7E" w:rsidRDefault="00000000" w:rsidP="00EC0D7E">
      <w:pPr>
        <w:jc w:val="lowKashida"/>
        <w:rPr>
          <w:rFonts w:ascii="NoorLotus" w:hAnsi="NoorLotus"/>
          <w:sz w:val="28"/>
          <w:rtl/>
        </w:rPr>
      </w:pPr>
      <w:r w:rsidRPr="008527A0">
        <w:rPr>
          <w:rFonts w:ascii="NoorLotus" w:hAnsi="NoorLotus"/>
          <w:sz w:val="28"/>
          <w:rtl/>
        </w:rPr>
        <w:t xml:space="preserve"> کسی که خیلی محکم از نیابت دفاع می‌کند مرحوم اصفهانی است. ایشان در اول بحث برائت به طور مفصل این را بحث کرده و شبهه‌ای که آنجا مطرح است</w:t>
      </w:r>
      <w:r>
        <w:rPr>
          <w:rFonts w:ascii="NoorLotus" w:hAnsi="NoorLotus" w:hint="cs"/>
          <w:sz w:val="28"/>
          <w:rtl/>
        </w:rPr>
        <w:t xml:space="preserve"> (و اساساً این بحث به تبع این شبهه مطرح شده است)</w:t>
      </w:r>
      <w:r>
        <w:rPr>
          <w:rFonts w:ascii="NoorLotus" w:hAnsi="NoorLotus"/>
          <w:sz w:val="28"/>
          <w:rtl/>
        </w:rPr>
        <w:t xml:space="preserve"> این است</w:t>
      </w:r>
      <w:r w:rsidRPr="008527A0">
        <w:rPr>
          <w:rFonts w:ascii="NoorLotus" w:hAnsi="NoorLotus"/>
          <w:sz w:val="28"/>
          <w:rtl/>
        </w:rPr>
        <w:t xml:space="preserve"> که مقلد</w:t>
      </w:r>
      <w:r>
        <w:rPr>
          <w:rFonts w:ascii="NoorLotus" w:hAnsi="NoorLotus" w:hint="cs"/>
          <w:sz w:val="28"/>
          <w:rtl/>
        </w:rPr>
        <w:t>ی</w:t>
      </w:r>
      <w:r w:rsidRPr="008527A0">
        <w:rPr>
          <w:rFonts w:ascii="NoorLotus" w:hAnsi="NoorLotus"/>
          <w:sz w:val="28"/>
          <w:rtl/>
        </w:rPr>
        <w:t xml:space="preserve"> که له مساس بالعمل</w:t>
      </w:r>
      <w:r>
        <w:rPr>
          <w:rFonts w:ascii="NoorLotus" w:hAnsi="NoorLotus" w:hint="cs"/>
          <w:sz w:val="28"/>
          <w:rtl/>
        </w:rPr>
        <w:t xml:space="preserve"> (یعنی</w:t>
      </w:r>
      <w:r w:rsidRPr="008527A0">
        <w:rPr>
          <w:rFonts w:ascii="NoorLotus" w:hAnsi="NoorLotus"/>
          <w:sz w:val="28"/>
          <w:rtl/>
        </w:rPr>
        <w:t xml:space="preserve"> یک حکمی پدید آمده که الان این حکم برای مقلد است که احتیاج به عمل به این حکم دارد</w:t>
      </w:r>
      <w:r>
        <w:rPr>
          <w:rFonts w:ascii="NoorLotus" w:hAnsi="NoorLotus" w:hint="cs"/>
          <w:sz w:val="28"/>
          <w:rtl/>
        </w:rPr>
        <w:t>)</w:t>
      </w:r>
      <w:r w:rsidRPr="008527A0">
        <w:rPr>
          <w:rFonts w:ascii="NoorLotus" w:hAnsi="NoorLotus"/>
          <w:sz w:val="28"/>
          <w:rtl/>
        </w:rPr>
        <w:t xml:space="preserve"> این آقایی که الان حکم مبتلا به او هست و له المساس بالعمل، </w:t>
      </w:r>
      <w:r>
        <w:rPr>
          <w:rFonts w:ascii="NoorLotus" w:hAnsi="NoorLotus"/>
          <w:sz w:val="28"/>
          <w:rtl/>
        </w:rPr>
        <w:t>مج</w:t>
      </w:r>
      <w:r w:rsidRPr="008527A0">
        <w:rPr>
          <w:rFonts w:ascii="NoorLotus" w:hAnsi="NoorLotus"/>
          <w:sz w:val="28"/>
          <w:rtl/>
        </w:rPr>
        <w:t xml:space="preserve">ئ خبر برای او صدق </w:t>
      </w:r>
      <w:r w:rsidR="00865A90" w:rsidRPr="008527A0">
        <w:rPr>
          <w:rFonts w:ascii="NoorLotus" w:hAnsi="NoorLotus"/>
          <w:sz w:val="28"/>
          <w:rtl/>
        </w:rPr>
        <w:t>نمی‌کند</w:t>
      </w:r>
      <w:r>
        <w:rPr>
          <w:rFonts w:ascii="NoorLotus" w:hAnsi="NoorLotus" w:hint="cs"/>
          <w:sz w:val="28"/>
          <w:rtl/>
        </w:rPr>
        <w:t xml:space="preserve"> یا</w:t>
      </w:r>
      <w:r w:rsidRPr="008527A0">
        <w:rPr>
          <w:rFonts w:ascii="NoorLotus" w:hAnsi="NoorLotus"/>
          <w:sz w:val="28"/>
          <w:rtl/>
        </w:rPr>
        <w:t xml:space="preserve"> </w:t>
      </w:r>
      <w:r w:rsidR="004204F2">
        <w:rPr>
          <w:rFonts w:ascii="NoorLotus" w:hAnsi="NoorLotus" w:hint="cs"/>
          <w:sz w:val="28"/>
          <w:rtl/>
        </w:rPr>
        <w:t xml:space="preserve">عنوان </w:t>
      </w:r>
      <w:r w:rsidRPr="008527A0">
        <w:rPr>
          <w:rFonts w:ascii="NoorLotus" w:hAnsi="NoorLotus"/>
          <w:sz w:val="28"/>
          <w:rtl/>
        </w:rPr>
        <w:t xml:space="preserve">شک و یقین صدق نمی‌کند. </w:t>
      </w:r>
      <w:r w:rsidR="004204F2">
        <w:rPr>
          <w:rFonts w:ascii="NoorLotus" w:hAnsi="NoorLotus" w:hint="cs"/>
          <w:sz w:val="28"/>
          <w:rtl/>
        </w:rPr>
        <w:t xml:space="preserve">از سوی دیگر، </w:t>
      </w:r>
      <w:r w:rsidRPr="008527A0">
        <w:rPr>
          <w:rFonts w:ascii="NoorLotus" w:hAnsi="NoorLotus"/>
          <w:sz w:val="28"/>
          <w:rtl/>
        </w:rPr>
        <w:t>مجتهدی که خبر برای او آمده یا شک و یقین دارد</w:t>
      </w:r>
      <w:r>
        <w:rPr>
          <w:rFonts w:ascii="NoorLotus" w:hAnsi="NoorLotus" w:hint="cs"/>
          <w:sz w:val="28"/>
          <w:rtl/>
        </w:rPr>
        <w:t>،</w:t>
      </w:r>
      <w:r w:rsidRPr="008527A0">
        <w:rPr>
          <w:rFonts w:ascii="NoorLotus" w:hAnsi="NoorLotus"/>
          <w:sz w:val="28"/>
          <w:rtl/>
        </w:rPr>
        <w:t xml:space="preserve"> او اصلاً حکم برایش مبتلا</w:t>
      </w:r>
      <w:r>
        <w:rPr>
          <w:rFonts w:ascii="NoorLotus" w:hAnsi="NoorLotus"/>
          <w:sz w:val="28"/>
          <w:rtl/>
        </w:rPr>
        <w:t>به نیست</w:t>
      </w:r>
      <w:r w:rsidR="004204F2">
        <w:rPr>
          <w:rFonts w:ascii="NoorLotus" w:hAnsi="NoorLotus" w:hint="cs"/>
          <w:sz w:val="28"/>
          <w:rtl/>
        </w:rPr>
        <w:t>،</w:t>
      </w:r>
      <w:r>
        <w:rPr>
          <w:rFonts w:ascii="NoorLotus" w:hAnsi="NoorLotus"/>
          <w:sz w:val="28"/>
          <w:rtl/>
        </w:rPr>
        <w:t xml:space="preserve"> و</w:t>
      </w:r>
      <w:r w:rsidR="004204F2">
        <w:rPr>
          <w:rFonts w:ascii="NoorLotus" w:hAnsi="NoorLotus" w:hint="cs"/>
          <w:sz w:val="28"/>
          <w:rtl/>
        </w:rPr>
        <w:t xml:space="preserve"> معلوم است که</w:t>
      </w:r>
      <w:r>
        <w:rPr>
          <w:rFonts w:ascii="NoorLotus" w:hAnsi="NoorLotus"/>
          <w:sz w:val="28"/>
          <w:rtl/>
        </w:rPr>
        <w:t xml:space="preserve"> اگر حکم مبتلا به نباش</w:t>
      </w:r>
      <w:r>
        <w:rPr>
          <w:rFonts w:ascii="NoorLotus" w:hAnsi="NoorLotus" w:hint="cs"/>
          <w:sz w:val="28"/>
          <w:rtl/>
        </w:rPr>
        <w:t>د، حجیت معنا ندارد زیرا</w:t>
      </w:r>
      <w:r w:rsidR="00865A90" w:rsidRPr="008527A0">
        <w:rPr>
          <w:rFonts w:ascii="NoorLotus" w:hAnsi="NoorLotus"/>
          <w:sz w:val="28"/>
          <w:rtl/>
        </w:rPr>
        <w:t xml:space="preserve"> </w:t>
      </w:r>
      <w:r w:rsidRPr="008527A0">
        <w:rPr>
          <w:rFonts w:ascii="NoorLotus" w:hAnsi="NoorLotus"/>
          <w:sz w:val="28"/>
          <w:rtl/>
        </w:rPr>
        <w:t xml:space="preserve">این‌ها همه امور عملی هستند یعنی دلیل حجیت </w:t>
      </w:r>
      <w:r>
        <w:rPr>
          <w:rFonts w:ascii="NoorLotus" w:hAnsi="NoorLotus" w:hint="cs"/>
          <w:sz w:val="28"/>
          <w:rtl/>
        </w:rPr>
        <w:t xml:space="preserve">ـ </w:t>
      </w:r>
      <w:r w:rsidRPr="008527A0">
        <w:rPr>
          <w:rFonts w:ascii="NoorLotus" w:hAnsi="NoorLotus"/>
          <w:sz w:val="28"/>
          <w:rtl/>
        </w:rPr>
        <w:t>مثل خود حکم واقعی</w:t>
      </w:r>
      <w:r>
        <w:rPr>
          <w:rFonts w:ascii="NoorLotus" w:hAnsi="NoorLotus" w:hint="cs"/>
          <w:sz w:val="28"/>
          <w:rtl/>
        </w:rPr>
        <w:t xml:space="preserve"> ـ</w:t>
      </w:r>
      <w:r w:rsidRPr="008527A0">
        <w:rPr>
          <w:rFonts w:ascii="NoorLotus" w:hAnsi="NoorLotus"/>
          <w:sz w:val="28"/>
          <w:rtl/>
        </w:rPr>
        <w:t xml:space="preserve"> در جایی که عمل مطرح نباشد لغو است. بنابراین سوال این است که آن کسی که خبر برای او آمده مساس به عمل ندارد و آن کسی که مساس به عمل دارد و حکم می‌خواهد</w:t>
      </w:r>
      <w:r w:rsidR="004204F2">
        <w:rPr>
          <w:rFonts w:ascii="NoorLotus" w:hAnsi="NoorLotus" w:hint="cs"/>
          <w:sz w:val="28"/>
          <w:rtl/>
        </w:rPr>
        <w:t>،</w:t>
      </w:r>
      <w:r w:rsidRPr="008527A0">
        <w:rPr>
          <w:rFonts w:ascii="NoorLotus" w:hAnsi="NoorLotus"/>
          <w:sz w:val="28"/>
          <w:rtl/>
        </w:rPr>
        <w:t xml:space="preserve"> </w:t>
      </w:r>
      <w:r w:rsidR="00865A90" w:rsidRPr="008527A0">
        <w:rPr>
          <w:rFonts w:ascii="NoorLotus" w:hAnsi="NoorLotus"/>
          <w:sz w:val="28"/>
          <w:rtl/>
        </w:rPr>
        <w:t>اصلاً</w:t>
      </w:r>
      <w:r w:rsidRPr="008527A0">
        <w:rPr>
          <w:rFonts w:ascii="NoorLotus" w:hAnsi="NoorLotus"/>
          <w:sz w:val="28"/>
          <w:rtl/>
        </w:rPr>
        <w:t xml:space="preserve"> ممن یجیئ الیه الخبر نیست. </w:t>
      </w:r>
      <w:r w:rsidR="00FF0514" w:rsidRPr="008527A0">
        <w:rPr>
          <w:rFonts w:ascii="NoorLotus" w:hAnsi="NoorLotus"/>
          <w:sz w:val="28"/>
          <w:rtl/>
        </w:rPr>
        <w:t xml:space="preserve">پس چرا ادله حجیت اینجا را شامل بشود؟ </w:t>
      </w:r>
    </w:p>
    <w:p w14:paraId="3BF3599B" w14:textId="77777777" w:rsidR="00FF0514" w:rsidRPr="008527A0" w:rsidRDefault="00000000" w:rsidP="00EC0D7E">
      <w:pPr>
        <w:jc w:val="lowKashida"/>
        <w:rPr>
          <w:rFonts w:ascii="NoorLotus" w:hAnsi="NoorLotus"/>
          <w:sz w:val="28"/>
        </w:rPr>
      </w:pPr>
      <w:r w:rsidRPr="008527A0">
        <w:rPr>
          <w:rFonts w:ascii="NoorLotus" w:hAnsi="NoorLotus"/>
          <w:sz w:val="28"/>
          <w:rtl/>
        </w:rPr>
        <w:t>آنجا بحث می‌کن</w:t>
      </w:r>
      <w:r w:rsidR="00EC0D7E">
        <w:rPr>
          <w:rFonts w:ascii="NoorLotus" w:hAnsi="NoorLotus" w:hint="cs"/>
          <w:sz w:val="28"/>
          <w:rtl/>
        </w:rPr>
        <w:t>ن</w:t>
      </w:r>
      <w:r w:rsidRPr="008527A0">
        <w:rPr>
          <w:rFonts w:ascii="NoorLotus" w:hAnsi="NoorLotus"/>
          <w:sz w:val="28"/>
          <w:rtl/>
        </w:rPr>
        <w:t xml:space="preserve">د و مرحوم اصفهانی از همین راه نیابت جلو می‌آید. </w:t>
      </w:r>
      <w:r w:rsidR="00865A90" w:rsidRPr="008527A0">
        <w:rPr>
          <w:rFonts w:ascii="NoorLotus" w:hAnsi="NoorLotus"/>
          <w:sz w:val="28"/>
          <w:rtl/>
        </w:rPr>
        <w:t>می‌گوید</w:t>
      </w:r>
      <w:r w:rsidRPr="008527A0">
        <w:rPr>
          <w:rFonts w:ascii="NoorLotus" w:hAnsi="NoorLotus"/>
          <w:sz w:val="28"/>
          <w:rtl/>
        </w:rPr>
        <w:t xml:space="preserve"> عنواناً ادله حجیت خ</w:t>
      </w:r>
      <w:r w:rsidR="004204F2">
        <w:rPr>
          <w:rFonts w:ascii="NoorLotus" w:hAnsi="NoorLotus"/>
          <w:sz w:val="28"/>
          <w:rtl/>
        </w:rPr>
        <w:t xml:space="preserve">بر واحد به آیه نبا و ادله دیگر </w:t>
      </w:r>
      <w:r w:rsidR="004204F2">
        <w:rPr>
          <w:rFonts w:ascii="NoorLotus" w:hAnsi="NoorLotus" w:hint="cs"/>
          <w:sz w:val="28"/>
          <w:rtl/>
        </w:rPr>
        <w:t>یا ادله حجیت</w:t>
      </w:r>
      <w:r w:rsidRPr="008527A0">
        <w:rPr>
          <w:rFonts w:ascii="NoorLotus" w:hAnsi="NoorLotus"/>
          <w:sz w:val="28"/>
          <w:rtl/>
        </w:rPr>
        <w:t xml:space="preserve"> استصحاب و امثال آن</w:t>
      </w:r>
      <w:r w:rsidR="00EC0D7E">
        <w:rPr>
          <w:rFonts w:ascii="NoorLotus" w:hAnsi="NoorLotus" w:hint="cs"/>
          <w:sz w:val="28"/>
          <w:rtl/>
        </w:rPr>
        <w:t>،</w:t>
      </w:r>
      <w:r w:rsidRPr="008527A0">
        <w:rPr>
          <w:rFonts w:ascii="NoorLotus" w:hAnsi="NoorLotus"/>
          <w:sz w:val="28"/>
          <w:rtl/>
        </w:rPr>
        <w:t xml:space="preserve"> موضوعات همگی</w:t>
      </w:r>
      <w:r w:rsidR="00EC0D7E">
        <w:rPr>
          <w:rFonts w:ascii="NoorLotus" w:hAnsi="NoorLotus" w:hint="cs"/>
          <w:sz w:val="28"/>
          <w:rtl/>
        </w:rPr>
        <w:t xml:space="preserve"> آنها</w:t>
      </w:r>
      <w:r w:rsidR="00EC0D7E">
        <w:rPr>
          <w:rFonts w:ascii="NoorLotus" w:hAnsi="NoorLotus"/>
          <w:sz w:val="28"/>
          <w:rtl/>
        </w:rPr>
        <w:t xml:space="preserve"> عام است</w:t>
      </w:r>
      <w:r w:rsidR="00EC0D7E">
        <w:rPr>
          <w:rFonts w:ascii="NoorLotus" w:hAnsi="NoorLotus" w:hint="cs"/>
          <w:sz w:val="28"/>
          <w:rtl/>
        </w:rPr>
        <w:t xml:space="preserve"> مثل</w:t>
      </w:r>
      <w:r w:rsidRPr="008527A0">
        <w:rPr>
          <w:rFonts w:ascii="NoorLotus" w:hAnsi="NoorLotus"/>
          <w:sz w:val="28"/>
          <w:rtl/>
        </w:rPr>
        <w:t xml:space="preserve"> </w:t>
      </w:r>
      <w:r w:rsidR="00EC0D7E">
        <w:rPr>
          <w:rFonts w:ascii="NoorLotus" w:hAnsi="NoorLotus" w:hint="cs"/>
          <w:sz w:val="28"/>
          <w:rtl/>
        </w:rPr>
        <w:t>«</w:t>
      </w:r>
      <w:r w:rsidRPr="008527A0">
        <w:rPr>
          <w:rFonts w:ascii="NoorLotus" w:hAnsi="NoorLotus"/>
          <w:sz w:val="28"/>
          <w:rtl/>
        </w:rPr>
        <w:t>من کان علی یقین فشکّ</w:t>
      </w:r>
      <w:r w:rsidR="00EC0D7E">
        <w:rPr>
          <w:rFonts w:ascii="NoorLotus" w:hAnsi="NoorLotus" w:hint="cs"/>
          <w:sz w:val="28"/>
          <w:rtl/>
        </w:rPr>
        <w:t>»؛</w:t>
      </w:r>
      <w:r w:rsidRPr="008527A0">
        <w:rPr>
          <w:rFonts w:ascii="NoorLotus" w:hAnsi="NoorLotus"/>
          <w:sz w:val="28"/>
          <w:rtl/>
        </w:rPr>
        <w:t xml:space="preserve"> منتها خارجا مصداقش مجتهد است چون او کسی است که یقین و شک در حکم دارد. ایشان می‌فرماید که دلیل جواز</w:t>
      </w:r>
      <w:r w:rsidR="004F1401" w:rsidRPr="008527A0">
        <w:rPr>
          <w:rFonts w:ascii="NoorLotus" w:hAnsi="NoorLotus"/>
          <w:sz w:val="28"/>
          <w:rtl/>
        </w:rPr>
        <w:t xml:space="preserve"> افتاء </w:t>
      </w:r>
      <w:r w:rsidRPr="008527A0">
        <w:rPr>
          <w:rFonts w:ascii="NoorLotus" w:hAnsi="NoorLotus"/>
          <w:sz w:val="28"/>
          <w:rtl/>
        </w:rPr>
        <w:t>و مراجعه مقلد به مجتهد در</w:t>
      </w:r>
      <w:r w:rsidR="00B47D3E" w:rsidRPr="008527A0">
        <w:rPr>
          <w:rFonts w:ascii="NoorLotus" w:hAnsi="NoorLotus"/>
          <w:sz w:val="28"/>
          <w:rtl/>
        </w:rPr>
        <w:t xml:space="preserve"> استفتاء</w:t>
      </w:r>
      <w:r w:rsidR="00EC0D7E">
        <w:rPr>
          <w:rFonts w:ascii="NoorLotus" w:hAnsi="NoorLotus" w:hint="cs"/>
          <w:sz w:val="28"/>
          <w:rtl/>
        </w:rPr>
        <w:t>،</w:t>
      </w:r>
      <w:r w:rsidR="00B47D3E" w:rsidRPr="008527A0">
        <w:rPr>
          <w:rFonts w:ascii="NoorLotus" w:hAnsi="NoorLotus"/>
          <w:sz w:val="28"/>
          <w:rtl/>
        </w:rPr>
        <w:t xml:space="preserve"> </w:t>
      </w:r>
      <w:r w:rsidRPr="008527A0">
        <w:rPr>
          <w:rFonts w:ascii="NoorLotus" w:hAnsi="NoorLotus"/>
          <w:sz w:val="28"/>
          <w:rtl/>
        </w:rPr>
        <w:t xml:space="preserve">خودش نیابت را ثابت می‌کند که یقین مجتهد و شک او یقین مقلد و شک اوست. حالا چرا اینطور است؟ ایشان </w:t>
      </w:r>
      <w:r w:rsidR="00865A90" w:rsidRPr="008527A0">
        <w:rPr>
          <w:rFonts w:ascii="NoorLotus" w:hAnsi="NoorLotus"/>
          <w:sz w:val="28"/>
          <w:rtl/>
        </w:rPr>
        <w:t>می‌فرماید</w:t>
      </w:r>
      <w:r w:rsidRPr="008527A0">
        <w:rPr>
          <w:rFonts w:ascii="NoorLotus" w:hAnsi="NoorLotus"/>
          <w:sz w:val="28"/>
          <w:rtl/>
        </w:rPr>
        <w:t xml:space="preserve"> که:</w:t>
      </w:r>
    </w:p>
    <w:p w14:paraId="01C150CD" w14:textId="77777777" w:rsidR="00495C1F" w:rsidRPr="008527A0" w:rsidRDefault="00000000" w:rsidP="00942486">
      <w:pPr>
        <w:jc w:val="lowKashida"/>
        <w:rPr>
          <w:rFonts w:ascii="NoorLotus" w:hAnsi="NoorLotus"/>
          <w:color w:val="FF0000"/>
          <w:sz w:val="28"/>
          <w:rtl/>
        </w:rPr>
      </w:pPr>
      <w:r w:rsidRPr="008527A0">
        <w:rPr>
          <w:rFonts w:ascii="NoorLotus" w:hAnsi="NoorLotus"/>
          <w:color w:val="FF0000"/>
          <w:sz w:val="28"/>
          <w:rtl/>
        </w:rPr>
        <w:t>فالتحق</w:t>
      </w:r>
      <w:r w:rsidR="00865A90" w:rsidRPr="008527A0">
        <w:rPr>
          <w:rFonts w:ascii="NoorLotus" w:hAnsi="NoorLotus"/>
          <w:color w:val="FF0000"/>
          <w:sz w:val="28"/>
          <w:rtl/>
        </w:rPr>
        <w:t>ی</w:t>
      </w:r>
      <w:r w:rsidRPr="008527A0">
        <w:rPr>
          <w:rFonts w:ascii="NoorLotus" w:hAnsi="NoorLotus"/>
          <w:color w:val="FF0000"/>
          <w:sz w:val="28"/>
          <w:rtl/>
        </w:rPr>
        <w:t>ق: أن</w:t>
      </w:r>
      <w:r w:rsidR="00865A90" w:rsidRPr="008527A0">
        <w:rPr>
          <w:rFonts w:ascii="NoorLotus" w:hAnsi="NoorLotus"/>
          <w:color w:val="FF0000"/>
          <w:sz w:val="28"/>
          <w:rtl/>
        </w:rPr>
        <w:t xml:space="preserve"> </w:t>
      </w:r>
      <w:r w:rsidRPr="008527A0">
        <w:rPr>
          <w:rFonts w:ascii="NoorLotus" w:hAnsi="NoorLotus"/>
          <w:color w:val="FF0000"/>
          <w:sz w:val="28"/>
          <w:rtl/>
        </w:rPr>
        <w:t>ما تضمّنه</w:t>
      </w:r>
      <w:r w:rsidR="00865A90" w:rsidRPr="008527A0">
        <w:rPr>
          <w:rFonts w:ascii="NoorLotus" w:hAnsi="NoorLotus"/>
          <w:color w:val="FF0000"/>
          <w:sz w:val="28"/>
          <w:rtl/>
        </w:rPr>
        <w:t xml:space="preserve"> </w:t>
      </w:r>
      <w:r w:rsidRPr="008527A0">
        <w:rPr>
          <w:rFonts w:ascii="NoorLotus" w:hAnsi="NoorLotus"/>
          <w:color w:val="FF0000"/>
          <w:sz w:val="28"/>
          <w:rtl/>
        </w:rPr>
        <w:t>الأمارات</w:t>
      </w:r>
      <w:r w:rsidR="00865A90" w:rsidRPr="008527A0">
        <w:rPr>
          <w:rFonts w:ascii="NoorLotus" w:hAnsi="NoorLotus"/>
          <w:color w:val="FF0000"/>
          <w:sz w:val="28"/>
          <w:rtl/>
        </w:rPr>
        <w:t xml:space="preserve"> </w:t>
      </w:r>
      <w:r w:rsidRPr="008527A0">
        <w:rPr>
          <w:rFonts w:ascii="NoorLotus" w:hAnsi="NoorLotus"/>
          <w:color w:val="FF0000"/>
          <w:sz w:val="28"/>
          <w:rtl/>
        </w:rPr>
        <w:t>أو الاصول العمل</w:t>
      </w:r>
      <w:r w:rsidR="00865A90" w:rsidRPr="008527A0">
        <w:rPr>
          <w:rFonts w:ascii="NoorLotus" w:hAnsi="NoorLotus"/>
          <w:color w:val="FF0000"/>
          <w:sz w:val="28"/>
          <w:rtl/>
        </w:rPr>
        <w:t>ی</w:t>
      </w:r>
      <w:r w:rsidRPr="008527A0">
        <w:rPr>
          <w:rFonts w:ascii="NoorLotus" w:hAnsi="NoorLotus"/>
          <w:color w:val="FF0000"/>
          <w:sz w:val="28"/>
          <w:rtl/>
        </w:rPr>
        <w:t>ة من الت</w:t>
      </w:r>
      <w:r w:rsidR="00865A90" w:rsidRPr="008527A0">
        <w:rPr>
          <w:rFonts w:ascii="NoorLotus" w:hAnsi="NoorLotus"/>
          <w:color w:val="FF0000"/>
          <w:sz w:val="28"/>
          <w:rtl/>
        </w:rPr>
        <w:t>ک</w:t>
      </w:r>
      <w:r w:rsidRPr="008527A0">
        <w:rPr>
          <w:rFonts w:ascii="NoorLotus" w:hAnsi="NoorLotus"/>
          <w:color w:val="FF0000"/>
          <w:sz w:val="28"/>
          <w:rtl/>
        </w:rPr>
        <w:t>ال</w:t>
      </w:r>
      <w:r w:rsidR="00865A90" w:rsidRPr="008527A0">
        <w:rPr>
          <w:rFonts w:ascii="NoorLotus" w:hAnsi="NoorLotus"/>
          <w:color w:val="FF0000"/>
          <w:sz w:val="28"/>
          <w:rtl/>
        </w:rPr>
        <w:t>ی</w:t>
      </w:r>
      <w:r w:rsidRPr="008527A0">
        <w:rPr>
          <w:rFonts w:ascii="NoorLotus" w:hAnsi="NoorLotus"/>
          <w:color w:val="FF0000"/>
          <w:sz w:val="28"/>
          <w:rtl/>
        </w:rPr>
        <w:t xml:space="preserve">ف الثابتة لذات الفعل، أو له بوصف </w:t>
      </w:r>
      <w:r w:rsidR="00865A90" w:rsidRPr="008527A0">
        <w:rPr>
          <w:rFonts w:ascii="NoorLotus" w:hAnsi="NoorLotus"/>
          <w:color w:val="FF0000"/>
          <w:sz w:val="28"/>
          <w:rtl/>
        </w:rPr>
        <w:t>ک</w:t>
      </w:r>
      <w:r w:rsidRPr="008527A0">
        <w:rPr>
          <w:rFonts w:ascii="NoorLotus" w:hAnsi="NoorLotus"/>
          <w:color w:val="FF0000"/>
          <w:sz w:val="28"/>
          <w:rtl/>
        </w:rPr>
        <w:t>ونه مجهول الح</w:t>
      </w:r>
      <w:r w:rsidR="00865A90" w:rsidRPr="008527A0">
        <w:rPr>
          <w:rFonts w:ascii="NoorLotus" w:hAnsi="NoorLotus"/>
          <w:color w:val="FF0000"/>
          <w:sz w:val="28"/>
          <w:rtl/>
        </w:rPr>
        <w:t>ک</w:t>
      </w:r>
      <w:r w:rsidRPr="008527A0">
        <w:rPr>
          <w:rFonts w:ascii="NoorLotus" w:hAnsi="NoorLotus"/>
          <w:color w:val="FF0000"/>
          <w:sz w:val="28"/>
          <w:rtl/>
        </w:rPr>
        <w:t>م ح</w:t>
      </w:r>
      <w:r w:rsidR="00865A90" w:rsidRPr="008527A0">
        <w:rPr>
          <w:rFonts w:ascii="NoorLotus" w:hAnsi="NoorLotus"/>
          <w:color w:val="FF0000"/>
          <w:sz w:val="28"/>
          <w:rtl/>
        </w:rPr>
        <w:t>ک</w:t>
      </w:r>
      <w:r w:rsidRPr="008527A0">
        <w:rPr>
          <w:rFonts w:ascii="NoorLotus" w:hAnsi="NoorLotus"/>
          <w:color w:val="FF0000"/>
          <w:sz w:val="28"/>
          <w:rtl/>
        </w:rPr>
        <w:t>م عمل</w:t>
      </w:r>
      <w:r w:rsidR="00865A90" w:rsidRPr="008527A0">
        <w:rPr>
          <w:rFonts w:ascii="NoorLotus" w:hAnsi="NoorLotus"/>
          <w:color w:val="FF0000"/>
          <w:sz w:val="28"/>
          <w:rtl/>
        </w:rPr>
        <w:t>ی</w:t>
      </w:r>
      <w:r w:rsidRPr="008527A0">
        <w:rPr>
          <w:rFonts w:ascii="NoorLotus" w:hAnsi="NoorLotus"/>
          <w:color w:val="FF0000"/>
          <w:sz w:val="28"/>
          <w:rtl/>
        </w:rPr>
        <w:t xml:space="preserve"> للم</w:t>
      </w:r>
      <w:r w:rsidR="00865A90" w:rsidRPr="008527A0">
        <w:rPr>
          <w:rFonts w:ascii="NoorLotus" w:hAnsi="NoorLotus"/>
          <w:color w:val="FF0000"/>
          <w:sz w:val="28"/>
          <w:rtl/>
        </w:rPr>
        <w:t>ک</w:t>
      </w:r>
      <w:r w:rsidRPr="008527A0">
        <w:rPr>
          <w:rFonts w:ascii="NoorLotus" w:hAnsi="NoorLotus"/>
          <w:color w:val="FF0000"/>
          <w:sz w:val="28"/>
          <w:rtl/>
        </w:rPr>
        <w:t>لف الذ</w:t>
      </w:r>
      <w:r w:rsidR="00865A90" w:rsidRPr="008527A0">
        <w:rPr>
          <w:rFonts w:ascii="NoorLotus" w:hAnsi="NoorLotus"/>
          <w:color w:val="FF0000"/>
          <w:sz w:val="28"/>
          <w:rtl/>
        </w:rPr>
        <w:t>ی</w:t>
      </w:r>
      <w:r w:rsidRPr="008527A0">
        <w:rPr>
          <w:rFonts w:ascii="NoorLotus" w:hAnsi="NoorLotus"/>
          <w:color w:val="FF0000"/>
          <w:sz w:val="28"/>
          <w:rtl/>
        </w:rPr>
        <w:t xml:space="preserve"> له مساس به.</w:t>
      </w:r>
      <w:r w:rsidR="007A6D60" w:rsidRPr="008527A0">
        <w:rPr>
          <w:rFonts w:ascii="NoorLotus" w:hAnsi="NoorLotus"/>
          <w:color w:val="FF0000"/>
          <w:sz w:val="28"/>
          <w:vertAlign w:val="superscript"/>
          <w:rtl/>
        </w:rPr>
        <w:t xml:space="preserve"> </w:t>
      </w:r>
      <w:r>
        <w:rPr>
          <w:rFonts w:ascii="NoorLotus" w:hAnsi="NoorLotus"/>
          <w:color w:val="FF0000"/>
          <w:sz w:val="28"/>
          <w:vertAlign w:val="superscript"/>
          <w:rtl/>
        </w:rPr>
        <w:footnoteReference w:id="107"/>
      </w:r>
      <w:r w:rsidR="00942486">
        <w:rPr>
          <w:rFonts w:ascii="NoorLotus" w:hAnsi="NoorLotus" w:hint="cs"/>
          <w:color w:val="FF0000"/>
          <w:sz w:val="28"/>
          <w:vertAlign w:val="superscript"/>
          <w:rtl/>
        </w:rPr>
        <w:t xml:space="preserve"> </w:t>
      </w:r>
      <w:r w:rsidR="00D46B61" w:rsidRPr="008527A0">
        <w:rPr>
          <w:rFonts w:ascii="NoorLotus" w:hAnsi="NoorLotus"/>
          <w:sz w:val="28"/>
          <w:rtl/>
        </w:rPr>
        <w:t>اصلاً این ادله حجج مخصوص خود مقلد است.</w:t>
      </w:r>
      <w:r w:rsidR="00942486" w:rsidRPr="00942486">
        <w:rPr>
          <w:rFonts w:ascii="NoorLotus" w:hAnsi="NoorLotus"/>
          <w:color w:val="FF0000"/>
          <w:sz w:val="28"/>
          <w:rtl/>
        </w:rPr>
        <w:t xml:space="preserve"> </w:t>
      </w:r>
      <w:r w:rsidRPr="00942486">
        <w:rPr>
          <w:rFonts w:ascii="NoorLotus" w:hAnsi="NoorLotus"/>
          <w:color w:val="FF0000"/>
          <w:sz w:val="28"/>
          <w:rtl/>
        </w:rPr>
        <w:t>ل</w:t>
      </w:r>
      <w:r w:rsidR="00865A90" w:rsidRPr="00942486">
        <w:rPr>
          <w:rFonts w:ascii="NoorLotus" w:hAnsi="NoorLotus"/>
          <w:color w:val="FF0000"/>
          <w:sz w:val="28"/>
          <w:rtl/>
        </w:rPr>
        <w:t>ک</w:t>
      </w:r>
      <w:r w:rsidRPr="00942486">
        <w:rPr>
          <w:rFonts w:ascii="NoorLotus" w:hAnsi="NoorLotus"/>
          <w:color w:val="FF0000"/>
          <w:sz w:val="28"/>
          <w:rtl/>
        </w:rPr>
        <w:t>ن المقلد ح</w:t>
      </w:r>
      <w:r w:rsidR="00865A90" w:rsidRPr="00942486">
        <w:rPr>
          <w:rFonts w:ascii="NoorLotus" w:hAnsi="NoorLotus"/>
          <w:color w:val="FF0000"/>
          <w:sz w:val="28"/>
          <w:rtl/>
        </w:rPr>
        <w:t>ی</w:t>
      </w:r>
      <w:r w:rsidRPr="00942486">
        <w:rPr>
          <w:rFonts w:ascii="NoorLotus" w:hAnsi="NoorLotus"/>
          <w:color w:val="FF0000"/>
          <w:sz w:val="28"/>
          <w:rtl/>
        </w:rPr>
        <w:t xml:space="preserve">ث إنه لا </w:t>
      </w:r>
      <w:r w:rsidR="00865A90" w:rsidRPr="00942486">
        <w:rPr>
          <w:rFonts w:ascii="NoorLotus" w:hAnsi="NoorLotus"/>
          <w:color w:val="FF0000"/>
          <w:sz w:val="28"/>
          <w:rtl/>
        </w:rPr>
        <w:t>ی</w:t>
      </w:r>
      <w:r w:rsidRPr="00942486">
        <w:rPr>
          <w:rFonts w:ascii="NoorLotus" w:hAnsi="NoorLotus"/>
          <w:color w:val="FF0000"/>
          <w:sz w:val="28"/>
          <w:rtl/>
        </w:rPr>
        <w:t>تم</w:t>
      </w:r>
      <w:r w:rsidR="00865A90" w:rsidRPr="00942486">
        <w:rPr>
          <w:rFonts w:ascii="NoorLotus" w:hAnsi="NoorLotus"/>
          <w:color w:val="FF0000"/>
          <w:sz w:val="28"/>
          <w:rtl/>
        </w:rPr>
        <w:t>ک</w:t>
      </w:r>
      <w:r w:rsidRPr="00942486">
        <w:rPr>
          <w:rFonts w:ascii="NoorLotus" w:hAnsi="NoorLotus"/>
          <w:color w:val="FF0000"/>
          <w:sz w:val="28"/>
          <w:rtl/>
        </w:rPr>
        <w:t>ن من استنباطه من دل</w:t>
      </w:r>
      <w:r w:rsidR="00865A90" w:rsidRPr="00942486">
        <w:rPr>
          <w:rFonts w:ascii="NoorLotus" w:hAnsi="NoorLotus"/>
          <w:color w:val="FF0000"/>
          <w:sz w:val="28"/>
          <w:rtl/>
        </w:rPr>
        <w:t>ی</w:t>
      </w:r>
      <w:r w:rsidRPr="00942486">
        <w:rPr>
          <w:rFonts w:ascii="NoorLotus" w:hAnsi="NoorLotus"/>
          <w:color w:val="FF0000"/>
          <w:sz w:val="28"/>
          <w:rtl/>
        </w:rPr>
        <w:t xml:space="preserve">له، أو لا </w:t>
      </w:r>
      <w:r w:rsidR="00865A90" w:rsidRPr="00942486">
        <w:rPr>
          <w:rFonts w:ascii="NoorLotus" w:hAnsi="NoorLotus"/>
          <w:color w:val="FF0000"/>
          <w:sz w:val="28"/>
          <w:rtl/>
        </w:rPr>
        <w:t>ی</w:t>
      </w:r>
      <w:r w:rsidRPr="00942486">
        <w:rPr>
          <w:rFonts w:ascii="NoorLotus" w:hAnsi="NoorLotus"/>
          <w:color w:val="FF0000"/>
          <w:sz w:val="28"/>
          <w:rtl/>
        </w:rPr>
        <w:t>تم</w:t>
      </w:r>
      <w:r w:rsidR="00865A90" w:rsidRPr="00942486">
        <w:rPr>
          <w:rFonts w:ascii="NoorLotus" w:hAnsi="NoorLotus"/>
          <w:color w:val="FF0000"/>
          <w:sz w:val="28"/>
          <w:rtl/>
        </w:rPr>
        <w:t>ک</w:t>
      </w:r>
      <w:r w:rsidRPr="00942486">
        <w:rPr>
          <w:rFonts w:ascii="NoorLotus" w:hAnsi="NoorLotus"/>
          <w:color w:val="FF0000"/>
          <w:sz w:val="28"/>
          <w:rtl/>
        </w:rPr>
        <w:t>ن من تطب</w:t>
      </w:r>
      <w:r w:rsidR="00865A90" w:rsidRPr="00942486">
        <w:rPr>
          <w:rFonts w:ascii="NoorLotus" w:hAnsi="NoorLotus"/>
          <w:color w:val="FF0000"/>
          <w:sz w:val="28"/>
          <w:rtl/>
        </w:rPr>
        <w:t>ی</w:t>
      </w:r>
      <w:r w:rsidRPr="00942486">
        <w:rPr>
          <w:rFonts w:ascii="NoorLotus" w:hAnsi="NoorLotus"/>
          <w:color w:val="FF0000"/>
          <w:sz w:val="28"/>
          <w:rtl/>
        </w:rPr>
        <w:t>قه عل</w:t>
      </w:r>
      <w:r w:rsidR="00865A90" w:rsidRPr="00942486">
        <w:rPr>
          <w:rFonts w:ascii="NoorLotus" w:hAnsi="NoorLotus"/>
          <w:color w:val="FF0000"/>
          <w:sz w:val="28"/>
          <w:rtl/>
        </w:rPr>
        <w:t>ی</w:t>
      </w:r>
      <w:r w:rsidRPr="00942486">
        <w:rPr>
          <w:rFonts w:ascii="NoorLotus" w:hAnsi="NoorLotus"/>
          <w:color w:val="FF0000"/>
          <w:sz w:val="28"/>
          <w:rtl/>
        </w:rPr>
        <w:t xml:space="preserve"> مصداقه</w:t>
      </w:r>
      <w:r w:rsidR="00D46B61" w:rsidRPr="00942486">
        <w:rPr>
          <w:rFonts w:ascii="NoorLotus" w:hAnsi="NoorLotus"/>
          <w:color w:val="FF0000"/>
          <w:sz w:val="28"/>
          <w:rtl/>
        </w:rPr>
        <w:t>....</w:t>
      </w:r>
      <w:r w:rsidR="00942486" w:rsidRPr="008527A0">
        <w:rPr>
          <w:rFonts w:ascii="NoorLotus" w:hAnsi="NoorLotus"/>
          <w:sz w:val="28"/>
          <w:rtl/>
        </w:rPr>
        <w:t xml:space="preserve"> </w:t>
      </w:r>
      <w:r w:rsidR="00D46B61" w:rsidRPr="008527A0">
        <w:rPr>
          <w:rFonts w:ascii="NoorLotus" w:hAnsi="NoorLotus"/>
          <w:sz w:val="28"/>
          <w:rtl/>
        </w:rPr>
        <w:t xml:space="preserve">که هم ادله حجج را </w:t>
      </w:r>
      <w:r w:rsidR="00865A90" w:rsidRPr="008527A0">
        <w:rPr>
          <w:rFonts w:ascii="NoorLotus" w:hAnsi="NoorLotus"/>
          <w:sz w:val="28"/>
          <w:rtl/>
        </w:rPr>
        <w:t>می‌گیرد</w:t>
      </w:r>
      <w:r w:rsidR="00D46B61" w:rsidRPr="008527A0">
        <w:rPr>
          <w:rFonts w:ascii="NoorLotus" w:hAnsi="NoorLotus"/>
          <w:sz w:val="28"/>
          <w:rtl/>
        </w:rPr>
        <w:t xml:space="preserve"> و هم قواعد فقهیه را </w:t>
      </w:r>
      <w:r w:rsidR="00865A90" w:rsidRPr="008527A0">
        <w:rPr>
          <w:rFonts w:ascii="NoorLotus" w:hAnsi="NoorLotus"/>
          <w:sz w:val="28"/>
          <w:rtl/>
        </w:rPr>
        <w:t>می‌گیرد</w:t>
      </w:r>
      <w:r w:rsidR="004204F2">
        <w:rPr>
          <w:rFonts w:ascii="NoorLotus" w:hAnsi="NoorLotus"/>
          <w:sz w:val="28"/>
          <w:rtl/>
        </w:rPr>
        <w:t xml:space="preserve"> حتی احکام </w:t>
      </w:r>
      <w:r w:rsidR="00D46B61" w:rsidRPr="008527A0">
        <w:rPr>
          <w:rFonts w:ascii="NoorLotus" w:hAnsi="NoorLotus"/>
          <w:sz w:val="28"/>
          <w:rtl/>
        </w:rPr>
        <w:t xml:space="preserve">کلی را هم مثل لاضرر شامل </w:t>
      </w:r>
      <w:r w:rsidR="00865A90" w:rsidRPr="008527A0">
        <w:rPr>
          <w:rFonts w:ascii="NoorLotus" w:hAnsi="NoorLotus"/>
          <w:sz w:val="28"/>
          <w:rtl/>
        </w:rPr>
        <w:t>می‌شود</w:t>
      </w:r>
      <w:r w:rsidR="00942486">
        <w:rPr>
          <w:rFonts w:ascii="NoorLotus" w:hAnsi="NoorLotus"/>
          <w:sz w:val="28"/>
          <w:rtl/>
        </w:rPr>
        <w:t>.</w:t>
      </w:r>
      <w:r w:rsidRPr="008527A0">
        <w:rPr>
          <w:rFonts w:ascii="NoorLotus" w:hAnsi="NoorLotus"/>
          <w:sz w:val="28"/>
          <w:rtl/>
        </w:rPr>
        <w:t xml:space="preserve"> </w:t>
      </w:r>
      <w:r w:rsidRPr="00942486">
        <w:rPr>
          <w:rFonts w:ascii="NoorLotus" w:hAnsi="NoorLotus"/>
          <w:color w:val="FF0000"/>
          <w:sz w:val="28"/>
          <w:rtl/>
        </w:rPr>
        <w:t xml:space="preserve">إذ لا </w:t>
      </w:r>
      <w:r w:rsidR="00865A90" w:rsidRPr="00942486">
        <w:rPr>
          <w:rFonts w:ascii="NoorLotus" w:hAnsi="NoorLotus"/>
          <w:color w:val="FF0000"/>
          <w:sz w:val="28"/>
          <w:rtl/>
        </w:rPr>
        <w:t>ی</w:t>
      </w:r>
      <w:r w:rsidRPr="00942486">
        <w:rPr>
          <w:rFonts w:ascii="NoorLotus" w:hAnsi="NoorLotus"/>
          <w:color w:val="FF0000"/>
          <w:sz w:val="28"/>
          <w:rtl/>
        </w:rPr>
        <w:t xml:space="preserve">علم </w:t>
      </w:r>
      <w:r w:rsidR="00865A90" w:rsidRPr="00942486">
        <w:rPr>
          <w:rFonts w:ascii="NoorLotus" w:hAnsi="NoorLotus"/>
          <w:color w:val="FF0000"/>
          <w:sz w:val="28"/>
          <w:rtl/>
        </w:rPr>
        <w:t>ک</w:t>
      </w:r>
      <w:r w:rsidRPr="00942486">
        <w:rPr>
          <w:rFonts w:ascii="NoorLotus" w:hAnsi="NoorLotus"/>
          <w:color w:val="FF0000"/>
          <w:sz w:val="28"/>
          <w:rtl/>
        </w:rPr>
        <w:t>ونه لا حجة عل</w:t>
      </w:r>
      <w:r w:rsidR="00865A90" w:rsidRPr="00942486">
        <w:rPr>
          <w:rFonts w:ascii="NoorLotus" w:hAnsi="NoorLotus"/>
          <w:color w:val="FF0000"/>
          <w:sz w:val="28"/>
          <w:rtl/>
        </w:rPr>
        <w:t>ی</w:t>
      </w:r>
      <w:r w:rsidRPr="00942486">
        <w:rPr>
          <w:rFonts w:ascii="NoorLotus" w:hAnsi="NoorLotus"/>
          <w:color w:val="FF0000"/>
          <w:sz w:val="28"/>
          <w:rtl/>
        </w:rPr>
        <w:t>ه إلا بعد الفحص عنها</w:t>
      </w:r>
      <w:r w:rsidR="00E75EAB" w:rsidRPr="00942486">
        <w:rPr>
          <w:rFonts w:ascii="NoorLotus" w:hAnsi="NoorLotus"/>
          <w:color w:val="FF0000"/>
          <w:sz w:val="28"/>
          <w:rtl/>
        </w:rPr>
        <w:t xml:space="preserve">... </w:t>
      </w:r>
      <w:r w:rsidR="00E75EAB" w:rsidRPr="008527A0">
        <w:rPr>
          <w:rFonts w:ascii="NoorLotus" w:hAnsi="NoorLotus"/>
          <w:sz w:val="28"/>
          <w:rtl/>
        </w:rPr>
        <w:t xml:space="preserve">موضوع حدیث رفع عدم الحجه است. این آقای مقلد از کجا عدم الحجه را </w:t>
      </w:r>
      <w:r w:rsidR="00865A90" w:rsidRPr="008527A0">
        <w:rPr>
          <w:rFonts w:ascii="NoorLotus" w:hAnsi="NoorLotus"/>
          <w:sz w:val="28"/>
          <w:rtl/>
        </w:rPr>
        <w:t>می‌فهمد</w:t>
      </w:r>
      <w:r w:rsidR="00E75EAB" w:rsidRPr="008527A0">
        <w:rPr>
          <w:rFonts w:ascii="NoorLotus" w:hAnsi="NoorLotus"/>
          <w:sz w:val="28"/>
          <w:rtl/>
        </w:rPr>
        <w:t xml:space="preserve">؟ تطبیقش را مجتهد باید کشف کند. </w:t>
      </w:r>
      <w:r w:rsidR="00865A90" w:rsidRPr="008527A0">
        <w:rPr>
          <w:rFonts w:ascii="NoorLotus" w:hAnsi="NoorLotus"/>
          <w:color w:val="FF0000"/>
          <w:sz w:val="28"/>
          <w:rtl/>
        </w:rPr>
        <w:t>ی</w:t>
      </w:r>
      <w:r w:rsidRPr="008527A0">
        <w:rPr>
          <w:rFonts w:ascii="NoorLotus" w:hAnsi="NoorLotus"/>
          <w:color w:val="FF0000"/>
          <w:sz w:val="28"/>
          <w:rtl/>
        </w:rPr>
        <w:t>نوب عنه المجتهد بأدلة وجوب التقل</w:t>
      </w:r>
      <w:r w:rsidR="00865A90" w:rsidRPr="008527A0">
        <w:rPr>
          <w:rFonts w:ascii="NoorLotus" w:hAnsi="NoorLotus"/>
          <w:color w:val="FF0000"/>
          <w:sz w:val="28"/>
          <w:rtl/>
        </w:rPr>
        <w:t>ی</w:t>
      </w:r>
      <w:r w:rsidRPr="008527A0">
        <w:rPr>
          <w:rFonts w:ascii="NoorLotus" w:hAnsi="NoorLotus"/>
          <w:color w:val="FF0000"/>
          <w:sz w:val="28"/>
          <w:rtl/>
        </w:rPr>
        <w:t>د، و جواز الافتاء ف</w:t>
      </w:r>
      <w:r w:rsidR="00865A90" w:rsidRPr="008527A0">
        <w:rPr>
          <w:rFonts w:ascii="NoorLotus" w:hAnsi="NoorLotus"/>
          <w:color w:val="FF0000"/>
          <w:sz w:val="28"/>
          <w:rtl/>
        </w:rPr>
        <w:t>ی</w:t>
      </w:r>
      <w:r w:rsidRPr="008527A0">
        <w:rPr>
          <w:rFonts w:ascii="NoorLotus" w:hAnsi="NoorLotus"/>
          <w:color w:val="FF0000"/>
          <w:sz w:val="28"/>
          <w:rtl/>
        </w:rPr>
        <w:t xml:space="preserve"> أعمال رأ</w:t>
      </w:r>
      <w:r w:rsidR="00865A90" w:rsidRPr="008527A0">
        <w:rPr>
          <w:rFonts w:ascii="NoorLotus" w:hAnsi="NoorLotus"/>
          <w:color w:val="FF0000"/>
          <w:sz w:val="28"/>
          <w:rtl/>
        </w:rPr>
        <w:t>ی</w:t>
      </w:r>
      <w:r w:rsidRPr="008527A0">
        <w:rPr>
          <w:rFonts w:ascii="NoorLotus" w:hAnsi="NoorLotus"/>
          <w:color w:val="FF0000"/>
          <w:sz w:val="28"/>
          <w:rtl/>
        </w:rPr>
        <w:t>ه و نظره ف</w:t>
      </w:r>
      <w:r w:rsidR="00865A90" w:rsidRPr="008527A0">
        <w:rPr>
          <w:rFonts w:ascii="NoorLotus" w:hAnsi="NoorLotus"/>
          <w:color w:val="FF0000"/>
          <w:sz w:val="28"/>
          <w:rtl/>
        </w:rPr>
        <w:t>ی</w:t>
      </w:r>
      <w:r w:rsidRPr="008527A0">
        <w:rPr>
          <w:rFonts w:ascii="NoorLotus" w:hAnsi="NoorLotus"/>
          <w:color w:val="FF0000"/>
          <w:sz w:val="28"/>
          <w:rtl/>
        </w:rPr>
        <w:t xml:space="preserve"> استنباط الح</w:t>
      </w:r>
      <w:r w:rsidR="00865A90" w:rsidRPr="008527A0">
        <w:rPr>
          <w:rFonts w:ascii="NoorLotus" w:hAnsi="NoorLotus"/>
          <w:color w:val="FF0000"/>
          <w:sz w:val="28"/>
          <w:rtl/>
        </w:rPr>
        <w:t>ک</w:t>
      </w:r>
      <w:r w:rsidRPr="008527A0">
        <w:rPr>
          <w:rFonts w:ascii="NoorLotus" w:hAnsi="NoorLotus"/>
          <w:color w:val="FF0000"/>
          <w:sz w:val="28"/>
          <w:rtl/>
        </w:rPr>
        <w:t>م من دل</w:t>
      </w:r>
      <w:r w:rsidR="00865A90" w:rsidRPr="008527A0">
        <w:rPr>
          <w:rFonts w:ascii="NoorLotus" w:hAnsi="NoorLotus"/>
          <w:color w:val="FF0000"/>
          <w:sz w:val="28"/>
          <w:rtl/>
        </w:rPr>
        <w:t>ی</w:t>
      </w:r>
      <w:r w:rsidRPr="008527A0">
        <w:rPr>
          <w:rFonts w:ascii="NoorLotus" w:hAnsi="NoorLotus"/>
          <w:color w:val="FF0000"/>
          <w:sz w:val="28"/>
          <w:rtl/>
        </w:rPr>
        <w:t>له، أو ف</w:t>
      </w:r>
      <w:r w:rsidR="00865A90" w:rsidRPr="008527A0">
        <w:rPr>
          <w:rFonts w:ascii="NoorLotus" w:hAnsi="NoorLotus"/>
          <w:color w:val="FF0000"/>
          <w:sz w:val="28"/>
          <w:rtl/>
        </w:rPr>
        <w:t>ی</w:t>
      </w:r>
      <w:r w:rsidRPr="008527A0">
        <w:rPr>
          <w:rFonts w:ascii="NoorLotus" w:hAnsi="NoorLotus"/>
          <w:color w:val="FF0000"/>
          <w:sz w:val="28"/>
          <w:rtl/>
        </w:rPr>
        <w:t xml:space="preserve"> تطب</w:t>
      </w:r>
      <w:r w:rsidR="00865A90" w:rsidRPr="008527A0">
        <w:rPr>
          <w:rFonts w:ascii="NoorLotus" w:hAnsi="NoorLotus"/>
          <w:color w:val="FF0000"/>
          <w:sz w:val="28"/>
          <w:rtl/>
        </w:rPr>
        <w:t>ی</w:t>
      </w:r>
      <w:r w:rsidRPr="008527A0">
        <w:rPr>
          <w:rFonts w:ascii="NoorLotus" w:hAnsi="NoorLotus"/>
          <w:color w:val="FF0000"/>
          <w:sz w:val="28"/>
          <w:rtl/>
        </w:rPr>
        <w:t>قه عل</w:t>
      </w:r>
      <w:r w:rsidR="00865A90" w:rsidRPr="008527A0">
        <w:rPr>
          <w:rFonts w:ascii="NoorLotus" w:hAnsi="NoorLotus"/>
          <w:color w:val="FF0000"/>
          <w:sz w:val="28"/>
          <w:rtl/>
        </w:rPr>
        <w:t>ی</w:t>
      </w:r>
      <w:r w:rsidRPr="008527A0">
        <w:rPr>
          <w:rFonts w:ascii="NoorLotus" w:hAnsi="NoorLotus"/>
          <w:color w:val="FF0000"/>
          <w:sz w:val="28"/>
          <w:rtl/>
        </w:rPr>
        <w:t xml:space="preserve"> مصداقه</w:t>
      </w:r>
      <w:r w:rsidR="00865A90" w:rsidRPr="008527A0">
        <w:rPr>
          <w:rFonts w:ascii="NoorLotus" w:hAnsi="NoorLotus"/>
          <w:color w:val="FF0000"/>
          <w:sz w:val="28"/>
          <w:rtl/>
        </w:rPr>
        <w:t xml:space="preserve">. </w:t>
      </w:r>
      <w:r w:rsidRPr="008527A0">
        <w:rPr>
          <w:rFonts w:ascii="NoorLotus" w:hAnsi="NoorLotus"/>
          <w:color w:val="FF0000"/>
          <w:sz w:val="28"/>
          <w:rtl/>
        </w:rPr>
        <w:t>فالمجتهد هو الموضوع عنوانا، و المقلد هو الموضوع لبّا. و مج</w:t>
      </w:r>
      <w:r w:rsidR="00865A90" w:rsidRPr="008527A0">
        <w:rPr>
          <w:rFonts w:ascii="NoorLotus" w:hAnsi="NoorLotus"/>
          <w:color w:val="FF0000"/>
          <w:sz w:val="28"/>
          <w:rtl/>
        </w:rPr>
        <w:t>یء</w:t>
      </w:r>
      <w:r w:rsidRPr="008527A0">
        <w:rPr>
          <w:rFonts w:ascii="NoorLotus" w:hAnsi="NoorLotus"/>
          <w:color w:val="FF0000"/>
          <w:sz w:val="28"/>
          <w:rtl/>
        </w:rPr>
        <w:t xml:space="preserve"> الخبر إل</w:t>
      </w:r>
      <w:r w:rsidR="00865A90" w:rsidRPr="008527A0">
        <w:rPr>
          <w:rFonts w:ascii="NoorLotus" w:hAnsi="NoorLotus"/>
          <w:color w:val="FF0000"/>
          <w:sz w:val="28"/>
          <w:rtl/>
        </w:rPr>
        <w:t>ی</w:t>
      </w:r>
      <w:r w:rsidRPr="008527A0">
        <w:rPr>
          <w:rFonts w:ascii="NoorLotus" w:hAnsi="NoorLotus"/>
          <w:color w:val="FF0000"/>
          <w:sz w:val="28"/>
          <w:rtl/>
        </w:rPr>
        <w:t xml:space="preserve"> المجتهد منزّل منزلة مج</w:t>
      </w:r>
      <w:r w:rsidR="00865A90" w:rsidRPr="008527A0">
        <w:rPr>
          <w:rFonts w:ascii="NoorLotus" w:hAnsi="NoorLotus"/>
          <w:color w:val="FF0000"/>
          <w:sz w:val="28"/>
          <w:rtl/>
        </w:rPr>
        <w:t>ی</w:t>
      </w:r>
      <w:r w:rsidRPr="008527A0">
        <w:rPr>
          <w:rFonts w:ascii="NoorLotus" w:hAnsi="NoorLotus"/>
          <w:color w:val="FF0000"/>
          <w:sz w:val="28"/>
          <w:rtl/>
        </w:rPr>
        <w:t>ئه إل</w:t>
      </w:r>
      <w:r w:rsidR="00865A90" w:rsidRPr="008527A0">
        <w:rPr>
          <w:rFonts w:ascii="NoorLotus" w:hAnsi="NoorLotus"/>
          <w:color w:val="FF0000"/>
          <w:sz w:val="28"/>
          <w:rtl/>
        </w:rPr>
        <w:t>ی</w:t>
      </w:r>
      <w:r w:rsidRPr="008527A0">
        <w:rPr>
          <w:rFonts w:ascii="NoorLotus" w:hAnsi="NoorLotus"/>
          <w:color w:val="FF0000"/>
          <w:sz w:val="28"/>
          <w:rtl/>
        </w:rPr>
        <w:t xml:space="preserve"> المقلد، و </w:t>
      </w:r>
      <w:r w:rsidR="00865A90" w:rsidRPr="008527A0">
        <w:rPr>
          <w:rFonts w:ascii="NoorLotus" w:hAnsi="NoorLotus"/>
          <w:color w:val="FF0000"/>
          <w:sz w:val="28"/>
          <w:rtl/>
        </w:rPr>
        <w:t>ی</w:t>
      </w:r>
      <w:r w:rsidRPr="008527A0">
        <w:rPr>
          <w:rFonts w:ascii="NoorLotus" w:hAnsi="NoorLotus"/>
          <w:color w:val="FF0000"/>
          <w:sz w:val="28"/>
          <w:rtl/>
        </w:rPr>
        <w:t>ق</w:t>
      </w:r>
      <w:r w:rsidR="00865A90" w:rsidRPr="008527A0">
        <w:rPr>
          <w:rFonts w:ascii="NoorLotus" w:hAnsi="NoorLotus"/>
          <w:color w:val="FF0000"/>
          <w:sz w:val="28"/>
          <w:rtl/>
        </w:rPr>
        <w:t>ی</w:t>
      </w:r>
      <w:r w:rsidRPr="008527A0">
        <w:rPr>
          <w:rFonts w:ascii="NoorLotus" w:hAnsi="NoorLotus"/>
          <w:color w:val="FF0000"/>
          <w:sz w:val="28"/>
          <w:rtl/>
        </w:rPr>
        <w:t>نه و ش</w:t>
      </w:r>
      <w:r w:rsidR="00865A90" w:rsidRPr="008527A0">
        <w:rPr>
          <w:rFonts w:ascii="NoorLotus" w:hAnsi="NoorLotus"/>
          <w:color w:val="FF0000"/>
          <w:sz w:val="28"/>
          <w:rtl/>
        </w:rPr>
        <w:t>ک</w:t>
      </w:r>
      <w:r w:rsidRPr="008527A0">
        <w:rPr>
          <w:rFonts w:ascii="NoorLotus" w:hAnsi="NoorLotus"/>
          <w:color w:val="FF0000"/>
          <w:sz w:val="28"/>
          <w:rtl/>
        </w:rPr>
        <w:t xml:space="preserve">ه بمنزلة </w:t>
      </w:r>
      <w:r w:rsidR="00865A90" w:rsidRPr="008527A0">
        <w:rPr>
          <w:rFonts w:ascii="NoorLotus" w:hAnsi="NoorLotus"/>
          <w:color w:val="FF0000"/>
          <w:sz w:val="28"/>
          <w:rtl/>
        </w:rPr>
        <w:t>ی</w:t>
      </w:r>
      <w:r w:rsidRPr="008527A0">
        <w:rPr>
          <w:rFonts w:ascii="NoorLotus" w:hAnsi="NoorLotus"/>
          <w:color w:val="FF0000"/>
          <w:sz w:val="28"/>
          <w:rtl/>
        </w:rPr>
        <w:t>ق</w:t>
      </w:r>
      <w:r w:rsidR="00865A90" w:rsidRPr="008527A0">
        <w:rPr>
          <w:rFonts w:ascii="NoorLotus" w:hAnsi="NoorLotus"/>
          <w:color w:val="FF0000"/>
          <w:sz w:val="28"/>
          <w:rtl/>
        </w:rPr>
        <w:t>ی</w:t>
      </w:r>
      <w:r w:rsidRPr="008527A0">
        <w:rPr>
          <w:rFonts w:ascii="NoorLotus" w:hAnsi="NoorLotus"/>
          <w:color w:val="FF0000"/>
          <w:sz w:val="28"/>
          <w:rtl/>
        </w:rPr>
        <w:t>ن المقلّد و ش</w:t>
      </w:r>
      <w:r w:rsidR="00865A90" w:rsidRPr="008527A0">
        <w:rPr>
          <w:rFonts w:ascii="NoorLotus" w:hAnsi="NoorLotus"/>
          <w:color w:val="FF0000"/>
          <w:sz w:val="28"/>
          <w:rtl/>
        </w:rPr>
        <w:t>ک</w:t>
      </w:r>
      <w:r w:rsidRPr="008527A0">
        <w:rPr>
          <w:rFonts w:ascii="NoorLotus" w:hAnsi="NoorLotus"/>
          <w:color w:val="FF0000"/>
          <w:sz w:val="28"/>
          <w:rtl/>
        </w:rPr>
        <w:t>ه، و إلّا ل</w:t>
      </w:r>
      <w:r w:rsidR="00865A90" w:rsidRPr="008527A0">
        <w:rPr>
          <w:rFonts w:ascii="NoorLotus" w:hAnsi="NoorLotus"/>
          <w:color w:val="FF0000"/>
          <w:sz w:val="28"/>
          <w:rtl/>
        </w:rPr>
        <w:t>ک</w:t>
      </w:r>
      <w:r w:rsidRPr="008527A0">
        <w:rPr>
          <w:rFonts w:ascii="NoorLotus" w:hAnsi="NoorLotus"/>
          <w:color w:val="FF0000"/>
          <w:sz w:val="28"/>
          <w:rtl/>
        </w:rPr>
        <w:t>ان إ</w:t>
      </w:r>
      <w:r w:rsidR="00865A90" w:rsidRPr="008527A0">
        <w:rPr>
          <w:rFonts w:ascii="NoorLotus" w:hAnsi="NoorLotus"/>
          <w:color w:val="FF0000"/>
          <w:sz w:val="28"/>
          <w:rtl/>
        </w:rPr>
        <w:t>ی</w:t>
      </w:r>
      <w:r w:rsidRPr="008527A0">
        <w:rPr>
          <w:rFonts w:ascii="NoorLotus" w:hAnsi="NoorLotus"/>
          <w:color w:val="FF0000"/>
          <w:sz w:val="28"/>
          <w:rtl/>
        </w:rPr>
        <w:t>جاب اتباع رأ</w:t>
      </w:r>
      <w:r w:rsidR="00865A90" w:rsidRPr="008527A0">
        <w:rPr>
          <w:rFonts w:ascii="NoorLotus" w:hAnsi="NoorLotus"/>
          <w:color w:val="FF0000"/>
          <w:sz w:val="28"/>
          <w:rtl/>
        </w:rPr>
        <w:t>ی</w:t>
      </w:r>
      <w:r w:rsidRPr="008527A0">
        <w:rPr>
          <w:rFonts w:ascii="NoorLotus" w:hAnsi="NoorLotus"/>
          <w:color w:val="FF0000"/>
          <w:sz w:val="28"/>
          <w:rtl/>
        </w:rPr>
        <w:t>ه لغوا مع عدم تحقق موضوع الح</w:t>
      </w:r>
      <w:r w:rsidR="00865A90" w:rsidRPr="008527A0">
        <w:rPr>
          <w:rFonts w:ascii="NoorLotus" w:hAnsi="NoorLotus"/>
          <w:color w:val="FF0000"/>
          <w:sz w:val="28"/>
          <w:rtl/>
        </w:rPr>
        <w:t>ک</w:t>
      </w:r>
      <w:r w:rsidRPr="008527A0">
        <w:rPr>
          <w:rFonts w:ascii="NoorLotus" w:hAnsi="NoorLotus"/>
          <w:color w:val="FF0000"/>
          <w:sz w:val="28"/>
          <w:rtl/>
        </w:rPr>
        <w:t>م</w:t>
      </w:r>
      <w:r w:rsidR="00865A90" w:rsidRPr="008527A0">
        <w:rPr>
          <w:rFonts w:ascii="NoorLotus" w:hAnsi="NoorLotus"/>
          <w:color w:val="FF0000"/>
          <w:sz w:val="28"/>
          <w:rtl/>
        </w:rPr>
        <w:t>.</w:t>
      </w:r>
      <w:r>
        <w:rPr>
          <w:rFonts w:ascii="NoorLotus" w:hAnsi="NoorLotus"/>
          <w:color w:val="FF0000"/>
          <w:sz w:val="28"/>
          <w:vertAlign w:val="superscript"/>
          <w:rtl/>
        </w:rPr>
        <w:footnoteReference w:id="108"/>
      </w:r>
    </w:p>
    <w:p w14:paraId="70457281" w14:textId="77777777" w:rsidR="003B245F" w:rsidRDefault="00000000" w:rsidP="003B245F">
      <w:pPr>
        <w:jc w:val="lowKashida"/>
        <w:rPr>
          <w:rFonts w:ascii="NoorLotus" w:hAnsi="NoorLotus"/>
          <w:sz w:val="28"/>
          <w:rtl/>
        </w:rPr>
      </w:pPr>
      <w:r w:rsidRPr="008527A0">
        <w:rPr>
          <w:rFonts w:ascii="NoorLotus" w:hAnsi="NoorLotus"/>
          <w:sz w:val="28"/>
          <w:rtl/>
        </w:rPr>
        <w:t>ایشان در اینجا مصر به بحث نیابت است. یکی از دوستان دیروز این ذیل را خواند اما دو خط بالاتر را نخواند. فرمودند که اینجا تنزیل گفته و تنزیل نازل منزله است. گفتیم نازل منزل</w:t>
      </w:r>
      <w:r>
        <w:rPr>
          <w:rFonts w:ascii="NoorLotus" w:hAnsi="NoorLotus" w:hint="cs"/>
          <w:sz w:val="28"/>
          <w:rtl/>
        </w:rPr>
        <w:t>ه</w:t>
      </w:r>
      <w:r>
        <w:rPr>
          <w:rFonts w:ascii="NoorLotus" w:hAnsi="NoorLotus"/>
          <w:sz w:val="28"/>
          <w:rtl/>
        </w:rPr>
        <w:t xml:space="preserve"> همان نیابت ا</w:t>
      </w:r>
      <w:r>
        <w:rPr>
          <w:rFonts w:ascii="NoorLotus" w:hAnsi="NoorLotus" w:hint="cs"/>
          <w:sz w:val="28"/>
          <w:rtl/>
        </w:rPr>
        <w:t xml:space="preserve">ست چراکه </w:t>
      </w:r>
      <w:r w:rsidRPr="008527A0">
        <w:rPr>
          <w:rFonts w:ascii="NoorLotus" w:hAnsi="NoorLotus"/>
          <w:sz w:val="28"/>
          <w:rtl/>
        </w:rPr>
        <w:t>در بالا تصریح می‌کند</w:t>
      </w:r>
      <w:r w:rsidR="00942486">
        <w:rPr>
          <w:rFonts w:ascii="NoorLotus" w:hAnsi="NoorLotus" w:hint="cs"/>
          <w:sz w:val="28"/>
          <w:rtl/>
        </w:rPr>
        <w:t>:</w:t>
      </w:r>
      <w:r w:rsidRPr="008527A0">
        <w:rPr>
          <w:rFonts w:ascii="Cambria" w:hAnsi="Cambria" w:cs="Cambria" w:hint="cs"/>
          <w:sz w:val="28"/>
          <w:rtl/>
        </w:rPr>
        <w:t> </w:t>
      </w:r>
      <w:r w:rsidR="00942486" w:rsidRPr="008527A0">
        <w:rPr>
          <w:rFonts w:ascii="NoorLotus" w:hAnsi="NoorLotus"/>
          <w:color w:val="FF0000"/>
          <w:sz w:val="28"/>
          <w:rtl/>
        </w:rPr>
        <w:t xml:space="preserve"> </w:t>
      </w:r>
      <w:r w:rsidRPr="008527A0">
        <w:rPr>
          <w:rFonts w:ascii="NoorLotus" w:hAnsi="NoorLotus"/>
          <w:color w:val="FF0000"/>
          <w:sz w:val="28"/>
          <w:rtl/>
        </w:rPr>
        <w:t xml:space="preserve">إذ لا </w:t>
      </w:r>
      <w:r w:rsidR="00865A90" w:rsidRPr="008527A0">
        <w:rPr>
          <w:rFonts w:ascii="NoorLotus" w:hAnsi="NoorLotus"/>
          <w:color w:val="FF0000"/>
          <w:sz w:val="28"/>
          <w:rtl/>
        </w:rPr>
        <w:t>ی</w:t>
      </w:r>
      <w:r w:rsidRPr="008527A0">
        <w:rPr>
          <w:rFonts w:ascii="NoorLotus" w:hAnsi="NoorLotus"/>
          <w:color w:val="FF0000"/>
          <w:sz w:val="28"/>
          <w:rtl/>
        </w:rPr>
        <w:t xml:space="preserve">علم </w:t>
      </w:r>
      <w:r w:rsidR="00865A90" w:rsidRPr="008527A0">
        <w:rPr>
          <w:rFonts w:ascii="NoorLotus" w:hAnsi="NoorLotus"/>
          <w:color w:val="FF0000"/>
          <w:sz w:val="28"/>
          <w:rtl/>
        </w:rPr>
        <w:t>ک</w:t>
      </w:r>
      <w:r w:rsidRPr="008527A0">
        <w:rPr>
          <w:rFonts w:ascii="NoorLotus" w:hAnsi="NoorLotus"/>
          <w:color w:val="FF0000"/>
          <w:sz w:val="28"/>
          <w:rtl/>
        </w:rPr>
        <w:t>ونه لا حجة عل</w:t>
      </w:r>
      <w:r w:rsidR="00865A90" w:rsidRPr="008527A0">
        <w:rPr>
          <w:rFonts w:ascii="NoorLotus" w:hAnsi="NoorLotus"/>
          <w:color w:val="FF0000"/>
          <w:sz w:val="28"/>
          <w:rtl/>
        </w:rPr>
        <w:t>ی</w:t>
      </w:r>
      <w:r w:rsidRPr="008527A0">
        <w:rPr>
          <w:rFonts w:ascii="NoorLotus" w:hAnsi="NoorLotus"/>
          <w:color w:val="FF0000"/>
          <w:sz w:val="28"/>
          <w:rtl/>
        </w:rPr>
        <w:t xml:space="preserve">ه إلا بعد الفحص عنها </w:t>
      </w:r>
      <w:r w:rsidR="00865A90" w:rsidRPr="008527A0">
        <w:rPr>
          <w:rFonts w:ascii="NoorLotus" w:hAnsi="NoorLotus"/>
          <w:color w:val="FF0000"/>
          <w:sz w:val="28"/>
          <w:rtl/>
        </w:rPr>
        <w:t>ی</w:t>
      </w:r>
      <w:r w:rsidRPr="008527A0">
        <w:rPr>
          <w:rFonts w:ascii="NoorLotus" w:hAnsi="NoorLotus"/>
          <w:color w:val="FF0000"/>
          <w:sz w:val="28"/>
          <w:rtl/>
        </w:rPr>
        <w:t>نوب عنه المجتهد</w:t>
      </w:r>
      <w:r w:rsidRPr="008527A0">
        <w:rPr>
          <w:rFonts w:ascii="NoorLotus" w:hAnsi="NoorLotus"/>
          <w:sz w:val="28"/>
          <w:rtl/>
        </w:rPr>
        <w:t>.</w:t>
      </w:r>
      <w:r w:rsidR="00322C66" w:rsidRPr="008527A0">
        <w:rPr>
          <w:rFonts w:ascii="NoorLotus" w:hAnsi="NoorLotus"/>
          <w:sz w:val="28"/>
          <w:rtl/>
        </w:rPr>
        <w:t xml:space="preserve"> در بالای عبارت ینوب هم دارد. </w:t>
      </w:r>
      <w:r w:rsidR="002F1BA6" w:rsidRPr="008527A0">
        <w:rPr>
          <w:rFonts w:ascii="NoorLotus" w:hAnsi="NoorLotus"/>
          <w:sz w:val="28"/>
          <w:rtl/>
        </w:rPr>
        <w:t>حالا از این روشن‌تر</w:t>
      </w:r>
      <w:r w:rsidR="00942486">
        <w:rPr>
          <w:rFonts w:ascii="NoorLotus" w:hAnsi="NoorLotus" w:hint="cs"/>
          <w:sz w:val="28"/>
          <w:rtl/>
        </w:rPr>
        <w:t>،</w:t>
      </w:r>
      <w:r w:rsidR="002F1BA6" w:rsidRPr="008527A0">
        <w:rPr>
          <w:rFonts w:ascii="NoorLotus" w:hAnsi="NoorLotus"/>
          <w:sz w:val="28"/>
          <w:rtl/>
        </w:rPr>
        <w:t xml:space="preserve"> در رساله اجتهاد و تقلید است که آن را مفصل عر</w:t>
      </w:r>
      <w:r>
        <w:rPr>
          <w:rFonts w:ascii="NoorLotus" w:hAnsi="NoorLotus"/>
          <w:sz w:val="28"/>
          <w:rtl/>
        </w:rPr>
        <w:t>ض می‌کنم و روشن‌تر از اینجا هست</w:t>
      </w:r>
      <w:r>
        <w:rPr>
          <w:rFonts w:ascii="NoorLotus" w:hAnsi="NoorLotus" w:hint="cs"/>
          <w:sz w:val="28"/>
          <w:rtl/>
        </w:rPr>
        <w:t>.</w:t>
      </w:r>
    </w:p>
    <w:p w14:paraId="3346BB3F" w14:textId="77777777" w:rsidR="00F85F99" w:rsidRDefault="00000000" w:rsidP="00F85F99">
      <w:pPr>
        <w:jc w:val="lowKashida"/>
        <w:rPr>
          <w:rFonts w:ascii="NoorLotus" w:hAnsi="NoorLotus"/>
          <w:sz w:val="28"/>
          <w:rtl/>
        </w:rPr>
      </w:pPr>
      <w:r w:rsidRPr="008527A0">
        <w:rPr>
          <w:rFonts w:ascii="NoorLotus" w:hAnsi="NoorLotus"/>
          <w:sz w:val="28"/>
          <w:rtl/>
        </w:rPr>
        <w:t>منتها ممکن است کسی بگوید تنها راه</w:t>
      </w:r>
      <w:r w:rsidR="00942486">
        <w:rPr>
          <w:rFonts w:ascii="NoorLotus" w:hAnsi="NoorLotus"/>
          <w:sz w:val="28"/>
          <w:rtl/>
        </w:rPr>
        <w:t xml:space="preserve"> ما این نیست که مجتهد نائب مناب</w:t>
      </w:r>
      <w:r w:rsidRPr="008527A0">
        <w:rPr>
          <w:rFonts w:ascii="NoorLotus" w:hAnsi="NoorLotus"/>
          <w:sz w:val="28"/>
          <w:rtl/>
        </w:rPr>
        <w:t xml:space="preserve"> باشد. اگر ما به ادله جواز</w:t>
      </w:r>
      <w:r w:rsidR="004F1401" w:rsidRPr="008527A0">
        <w:rPr>
          <w:rFonts w:ascii="NoorLotus" w:hAnsi="NoorLotus"/>
          <w:sz w:val="28"/>
          <w:rtl/>
        </w:rPr>
        <w:t xml:space="preserve"> افتاء </w:t>
      </w:r>
      <w:r w:rsidRPr="008527A0">
        <w:rPr>
          <w:rFonts w:ascii="NoorLotus" w:hAnsi="NoorLotus"/>
          <w:sz w:val="28"/>
          <w:rtl/>
        </w:rPr>
        <w:t>و</w:t>
      </w:r>
      <w:r w:rsidR="00B47D3E" w:rsidRPr="008527A0">
        <w:rPr>
          <w:rFonts w:ascii="NoorLotus" w:hAnsi="NoorLotus"/>
          <w:sz w:val="28"/>
          <w:rtl/>
        </w:rPr>
        <w:t xml:space="preserve"> استفتاء </w:t>
      </w:r>
      <w:r w:rsidRPr="008527A0">
        <w:rPr>
          <w:rFonts w:ascii="NoorLotus" w:hAnsi="NoorLotus"/>
          <w:sz w:val="28"/>
          <w:rtl/>
        </w:rPr>
        <w:t>ا</w:t>
      </w:r>
      <w:r w:rsidR="003B245F">
        <w:rPr>
          <w:rFonts w:ascii="NoorLotus" w:hAnsi="NoorLotus"/>
          <w:sz w:val="28"/>
          <w:rtl/>
        </w:rPr>
        <w:t>ین را بفهمیم که من قام له الخبر</w:t>
      </w:r>
      <w:r w:rsidR="003B245F">
        <w:rPr>
          <w:rFonts w:ascii="NoorLotus" w:hAnsi="NoorLotus" w:hint="cs"/>
          <w:sz w:val="28"/>
          <w:rtl/>
        </w:rPr>
        <w:t xml:space="preserve"> یا</w:t>
      </w:r>
      <w:r w:rsidRPr="008527A0">
        <w:rPr>
          <w:rFonts w:ascii="NoorLotus" w:hAnsi="NoorLotus"/>
          <w:sz w:val="28"/>
          <w:rtl/>
        </w:rPr>
        <w:t xml:space="preserve"> من کان علی یقین فشک، این می‌شود عالم و جواز</w:t>
      </w:r>
      <w:r w:rsidR="004F1401" w:rsidRPr="008527A0">
        <w:rPr>
          <w:rFonts w:ascii="NoorLotus" w:hAnsi="NoorLotus"/>
          <w:sz w:val="28"/>
          <w:rtl/>
        </w:rPr>
        <w:t xml:space="preserve"> افتاء </w:t>
      </w:r>
      <w:r w:rsidR="003B245F">
        <w:rPr>
          <w:rFonts w:ascii="NoorLotus" w:hAnsi="NoorLotus"/>
          <w:sz w:val="28"/>
          <w:rtl/>
        </w:rPr>
        <w:t>دارد</w:t>
      </w:r>
      <w:r w:rsidR="003B245F">
        <w:rPr>
          <w:rFonts w:ascii="NoorLotus" w:hAnsi="NoorLotus" w:hint="cs"/>
          <w:sz w:val="28"/>
          <w:rtl/>
        </w:rPr>
        <w:t>،</w:t>
      </w:r>
      <w:r w:rsidRPr="008527A0">
        <w:rPr>
          <w:rFonts w:ascii="Cambria" w:hAnsi="Cambria" w:cs="Cambria" w:hint="cs"/>
          <w:sz w:val="28"/>
          <w:rtl/>
        </w:rPr>
        <w:t> </w:t>
      </w:r>
      <w:r w:rsidRPr="008527A0">
        <w:rPr>
          <w:rFonts w:ascii="NoorLotus" w:hAnsi="NoorLotus"/>
          <w:sz w:val="28"/>
          <w:rtl/>
        </w:rPr>
        <w:t xml:space="preserve">آن وقت ثمره عملی پیدا می‌شود برای مجتهد. نگوییم مجتهد لیس له </w:t>
      </w:r>
      <w:r w:rsidR="00942486">
        <w:rPr>
          <w:rFonts w:ascii="NoorLotus" w:hAnsi="NoorLotus" w:hint="cs"/>
          <w:sz w:val="28"/>
          <w:rtl/>
        </w:rPr>
        <w:t>م</w:t>
      </w:r>
      <w:r w:rsidRPr="008527A0">
        <w:rPr>
          <w:rFonts w:ascii="NoorLotus" w:hAnsi="NoorLotus"/>
          <w:sz w:val="28"/>
          <w:rtl/>
        </w:rPr>
        <w:t xml:space="preserve">ساس بالعمل و مقلدی که الان له مساس بالعمل </w:t>
      </w:r>
      <w:r w:rsidR="003B245F">
        <w:rPr>
          <w:rFonts w:ascii="NoorLotus" w:hAnsi="NoorLotus" w:hint="cs"/>
          <w:sz w:val="28"/>
          <w:rtl/>
        </w:rPr>
        <w:t xml:space="preserve">و </w:t>
      </w:r>
      <w:r w:rsidRPr="008527A0">
        <w:rPr>
          <w:rFonts w:ascii="NoorLotus" w:hAnsi="NoorLotus"/>
          <w:sz w:val="28"/>
          <w:rtl/>
        </w:rPr>
        <w:t xml:space="preserve">الان مبتلی به است، </w:t>
      </w:r>
      <w:r w:rsidR="003B245F">
        <w:rPr>
          <w:rFonts w:ascii="NoorLotus" w:hAnsi="NoorLotus" w:hint="cs"/>
          <w:sz w:val="28"/>
          <w:rtl/>
        </w:rPr>
        <w:t>در حق</w:t>
      </w:r>
      <w:r w:rsidR="003B245F" w:rsidRPr="008527A0">
        <w:rPr>
          <w:rFonts w:ascii="NoorLotus" w:hAnsi="NoorLotus"/>
          <w:sz w:val="28"/>
          <w:rtl/>
        </w:rPr>
        <w:t xml:space="preserve"> او </w:t>
      </w:r>
      <w:r w:rsidR="00942486">
        <w:rPr>
          <w:rFonts w:ascii="NoorLotus" w:hAnsi="NoorLotus"/>
          <w:sz w:val="28"/>
          <w:rtl/>
        </w:rPr>
        <w:t>مج</w:t>
      </w:r>
      <w:r w:rsidRPr="008527A0">
        <w:rPr>
          <w:rFonts w:ascii="NoorLotus" w:hAnsi="NoorLotus"/>
          <w:sz w:val="28"/>
          <w:rtl/>
        </w:rPr>
        <w:t xml:space="preserve">ئ خبر </w:t>
      </w:r>
      <w:r w:rsidR="003B245F">
        <w:rPr>
          <w:rFonts w:ascii="NoorLotus" w:hAnsi="NoorLotus" w:hint="cs"/>
          <w:sz w:val="28"/>
          <w:rtl/>
        </w:rPr>
        <w:t>صادق نیست</w:t>
      </w:r>
      <w:r w:rsidRPr="008527A0">
        <w:rPr>
          <w:rFonts w:ascii="NoorLotus" w:hAnsi="NoorLotus"/>
          <w:sz w:val="28"/>
          <w:rtl/>
        </w:rPr>
        <w:t xml:space="preserve"> پس مجبوریم بگوییم مجتهد نائب </w:t>
      </w:r>
      <w:r w:rsidR="00942486">
        <w:rPr>
          <w:rFonts w:ascii="NoorLotus" w:hAnsi="NoorLotus"/>
          <w:sz w:val="28"/>
          <w:rtl/>
        </w:rPr>
        <w:t>مناب</w:t>
      </w:r>
      <w:r w:rsidRPr="008527A0">
        <w:rPr>
          <w:rFonts w:ascii="NoorLotus" w:hAnsi="NoorLotus"/>
          <w:sz w:val="28"/>
          <w:rtl/>
        </w:rPr>
        <w:t xml:space="preserve"> او هست. نخیر</w:t>
      </w:r>
      <w:r w:rsidR="00942486">
        <w:rPr>
          <w:rFonts w:ascii="NoorLotus" w:hAnsi="NoorLotus" w:hint="cs"/>
          <w:sz w:val="28"/>
          <w:rtl/>
        </w:rPr>
        <w:t xml:space="preserve">، </w:t>
      </w:r>
      <w:r w:rsidRPr="008527A0">
        <w:rPr>
          <w:rFonts w:ascii="NoorLotus" w:hAnsi="NoorLotus"/>
          <w:sz w:val="28"/>
          <w:rtl/>
        </w:rPr>
        <w:t>اگر کسی بگوید که ما عناوین عا</w:t>
      </w:r>
      <w:r w:rsidR="00942486">
        <w:rPr>
          <w:rFonts w:ascii="NoorLotus" w:hAnsi="NoorLotus"/>
          <w:sz w:val="28"/>
          <w:rtl/>
        </w:rPr>
        <w:t>می داریم</w:t>
      </w:r>
      <w:r w:rsidR="00942486">
        <w:rPr>
          <w:rFonts w:ascii="NoorLotus" w:hAnsi="NoorLotus" w:hint="cs"/>
          <w:sz w:val="28"/>
          <w:rtl/>
        </w:rPr>
        <w:t xml:space="preserve"> مثل</w:t>
      </w:r>
      <w:r w:rsidR="00942486">
        <w:rPr>
          <w:rFonts w:ascii="NoorLotus" w:hAnsi="NoorLotus"/>
          <w:sz w:val="28"/>
          <w:rtl/>
        </w:rPr>
        <w:t xml:space="preserve"> من کان علی یقین فشک</w:t>
      </w:r>
      <w:r w:rsidR="00942486">
        <w:rPr>
          <w:rFonts w:ascii="NoorLotus" w:hAnsi="NoorLotus" w:hint="cs"/>
          <w:sz w:val="28"/>
          <w:rtl/>
        </w:rPr>
        <w:t>؛</w:t>
      </w:r>
      <w:r w:rsidRPr="008527A0">
        <w:rPr>
          <w:rFonts w:ascii="NoorLotus" w:hAnsi="NoorLotus"/>
          <w:sz w:val="28"/>
          <w:rtl/>
        </w:rPr>
        <w:t xml:space="preserve"> این هم مقلد را می‌گیرد و هم مجتهد را منتها مقلد مصداقش نیست عملاً و فعلاً چون عنوانش بر او صادق نیست ولی بر مجتهد صادق است. وقتی بر او صدق کرد</w:t>
      </w:r>
      <w:r w:rsidR="004F1401" w:rsidRPr="008527A0">
        <w:rPr>
          <w:rFonts w:ascii="NoorLotus" w:hAnsi="NoorLotus"/>
          <w:sz w:val="28"/>
          <w:rtl/>
        </w:rPr>
        <w:t xml:space="preserve"> افتاء </w:t>
      </w:r>
      <w:r w:rsidRPr="008527A0">
        <w:rPr>
          <w:rFonts w:ascii="NoorLotus" w:hAnsi="NoorLotus"/>
          <w:sz w:val="28"/>
          <w:rtl/>
        </w:rPr>
        <w:t>می‌کند. این</w:t>
      </w:r>
      <w:r w:rsidR="004F1401" w:rsidRPr="008527A0">
        <w:rPr>
          <w:rFonts w:ascii="NoorLotus" w:hAnsi="NoorLotus"/>
          <w:sz w:val="28"/>
          <w:rtl/>
        </w:rPr>
        <w:t xml:space="preserve"> افتاء </w:t>
      </w:r>
      <w:r w:rsidRPr="008527A0">
        <w:rPr>
          <w:rFonts w:ascii="NoorLotus" w:hAnsi="NoorLotus"/>
          <w:sz w:val="28"/>
          <w:rtl/>
        </w:rPr>
        <w:t>عمل اوست. یعنی اثر عملی</w:t>
      </w:r>
      <w:r w:rsidR="003B245F">
        <w:rPr>
          <w:rFonts w:ascii="NoorLotus" w:hAnsi="NoorLotus" w:hint="cs"/>
          <w:sz w:val="28"/>
          <w:rtl/>
        </w:rPr>
        <w:t>،</w:t>
      </w:r>
      <w:r w:rsidR="004F1401" w:rsidRPr="008527A0">
        <w:rPr>
          <w:rFonts w:ascii="NoorLotus" w:hAnsi="NoorLotus"/>
          <w:sz w:val="28"/>
          <w:rtl/>
        </w:rPr>
        <w:t xml:space="preserve"> </w:t>
      </w:r>
      <w:r w:rsidR="003B245F">
        <w:rPr>
          <w:rFonts w:ascii="NoorLotus" w:hAnsi="NoorLotus" w:hint="cs"/>
          <w:sz w:val="28"/>
          <w:rtl/>
        </w:rPr>
        <w:t xml:space="preserve">همان </w:t>
      </w:r>
      <w:r w:rsidR="004F1401" w:rsidRPr="008527A0">
        <w:rPr>
          <w:rFonts w:ascii="NoorLotus" w:hAnsi="NoorLotus"/>
          <w:sz w:val="28"/>
          <w:rtl/>
        </w:rPr>
        <w:t xml:space="preserve">افتاء </w:t>
      </w:r>
      <w:r w:rsidR="003B245F">
        <w:rPr>
          <w:rFonts w:ascii="NoorLotus" w:hAnsi="NoorLotus"/>
          <w:sz w:val="28"/>
          <w:rtl/>
        </w:rPr>
        <w:t>است</w:t>
      </w:r>
      <w:r w:rsidR="003B245F">
        <w:rPr>
          <w:rFonts w:ascii="NoorLotus" w:hAnsi="NoorLotus" w:hint="cs"/>
          <w:sz w:val="28"/>
          <w:rtl/>
        </w:rPr>
        <w:t>.</w:t>
      </w:r>
      <w:r w:rsidR="004F1401" w:rsidRPr="008527A0">
        <w:rPr>
          <w:rFonts w:ascii="NoorLotus" w:hAnsi="NoorLotus"/>
          <w:sz w:val="28"/>
          <w:rtl/>
        </w:rPr>
        <w:t xml:space="preserve"> افتاء </w:t>
      </w:r>
      <w:r w:rsidRPr="008527A0">
        <w:rPr>
          <w:rFonts w:ascii="NoorLotus" w:hAnsi="NoorLotus"/>
          <w:sz w:val="28"/>
          <w:rtl/>
        </w:rPr>
        <w:t>اثر عملی اوست</w:t>
      </w:r>
      <w:r w:rsidR="003B245F">
        <w:rPr>
          <w:rFonts w:ascii="NoorLotus" w:hAnsi="NoorLotus" w:hint="cs"/>
          <w:sz w:val="28"/>
          <w:rtl/>
        </w:rPr>
        <w:t>.</w:t>
      </w:r>
      <w:r w:rsidRPr="008527A0">
        <w:rPr>
          <w:rFonts w:ascii="NoorLotus" w:hAnsi="NoorLotus"/>
          <w:sz w:val="28"/>
          <w:rtl/>
        </w:rPr>
        <w:t xml:space="preserve"> و وقتی</w:t>
      </w:r>
      <w:r w:rsidR="004F1401" w:rsidRPr="008527A0">
        <w:rPr>
          <w:rFonts w:ascii="NoorLotus" w:hAnsi="NoorLotus"/>
          <w:sz w:val="28"/>
          <w:rtl/>
        </w:rPr>
        <w:t xml:space="preserve"> افتاء </w:t>
      </w:r>
      <w:r w:rsidRPr="008527A0">
        <w:rPr>
          <w:rFonts w:ascii="NoorLotus" w:hAnsi="NoorLotus"/>
          <w:sz w:val="28"/>
          <w:rtl/>
        </w:rPr>
        <w:t>کرد به مضمون</w:t>
      </w:r>
      <w:r w:rsidR="00942486">
        <w:rPr>
          <w:rFonts w:ascii="NoorLotus" w:hAnsi="NoorLotus" w:hint="cs"/>
          <w:sz w:val="28"/>
          <w:rtl/>
        </w:rPr>
        <w:t>،</w:t>
      </w:r>
      <w:r w:rsidRPr="008527A0">
        <w:rPr>
          <w:rFonts w:ascii="NoorLotus" w:hAnsi="NoorLotus"/>
          <w:sz w:val="28"/>
          <w:rtl/>
        </w:rPr>
        <w:t xml:space="preserve"> واجب است بر مقلد که از او تقلید کند و این روشن است. یعنی می‌خواهیم بگوییم بحث رجوع جاهل به عالم منحصر در این نیست که مجتهد نائب مناب بشود. </w:t>
      </w:r>
    </w:p>
    <w:p w14:paraId="3B8A3E86" w14:textId="77777777" w:rsidR="002F1BA6" w:rsidRPr="008527A0" w:rsidRDefault="00000000" w:rsidP="00F85F99">
      <w:pPr>
        <w:jc w:val="lowKashida"/>
        <w:rPr>
          <w:rFonts w:ascii="NoorLotus" w:hAnsi="NoorLotus"/>
          <w:color w:val="FF0000"/>
          <w:sz w:val="28"/>
          <w:rtl/>
        </w:rPr>
      </w:pPr>
      <w:r>
        <w:rPr>
          <w:rFonts w:ascii="NoorLotus" w:hAnsi="NoorLotus" w:hint="cs"/>
          <w:sz w:val="28"/>
          <w:rtl/>
        </w:rPr>
        <w:t xml:space="preserve">در هر صورت، </w:t>
      </w:r>
      <w:r>
        <w:rPr>
          <w:rFonts w:ascii="NoorLotus" w:hAnsi="NoorLotus"/>
          <w:sz w:val="28"/>
          <w:rtl/>
        </w:rPr>
        <w:t xml:space="preserve">دلیل </w:t>
      </w:r>
      <w:r>
        <w:rPr>
          <w:rFonts w:ascii="NoorLotus" w:hAnsi="NoorLotus" w:hint="cs"/>
          <w:sz w:val="28"/>
          <w:rtl/>
        </w:rPr>
        <w:t xml:space="preserve">مرحوم اصفهانی بر نیابت </w:t>
      </w:r>
      <w:r>
        <w:rPr>
          <w:rFonts w:ascii="NoorLotus" w:hAnsi="NoorLotus"/>
          <w:sz w:val="28"/>
          <w:rtl/>
        </w:rPr>
        <w:t>چیست؟</w:t>
      </w:r>
      <w:r>
        <w:rPr>
          <w:rFonts w:ascii="NoorLotus" w:hAnsi="NoorLotus" w:hint="cs"/>
          <w:sz w:val="28"/>
          <w:rtl/>
        </w:rPr>
        <w:t xml:space="preserve"> ایشان</w:t>
      </w:r>
      <w:r w:rsidR="00942486" w:rsidRPr="008527A0">
        <w:rPr>
          <w:rFonts w:ascii="NoorLotus" w:hAnsi="NoorLotus"/>
          <w:sz w:val="28"/>
          <w:rtl/>
        </w:rPr>
        <w:t xml:space="preserve"> </w:t>
      </w:r>
      <w:r w:rsidR="00942486">
        <w:rPr>
          <w:rFonts w:ascii="NoorLotus" w:hAnsi="NoorLotus"/>
          <w:sz w:val="28"/>
          <w:rtl/>
        </w:rPr>
        <w:t>در آن رساله</w:t>
      </w:r>
      <w:r>
        <w:rPr>
          <w:rFonts w:ascii="NoorLotus" w:hAnsi="NoorLotus" w:hint="cs"/>
          <w:sz w:val="28"/>
          <w:rtl/>
        </w:rPr>
        <w:t>،</w:t>
      </w:r>
      <w:r w:rsidRPr="008527A0">
        <w:rPr>
          <w:rFonts w:ascii="NoorLotus" w:hAnsi="NoorLotus"/>
          <w:sz w:val="28"/>
          <w:rtl/>
        </w:rPr>
        <w:t xml:space="preserve"> </w:t>
      </w:r>
      <w:r>
        <w:rPr>
          <w:rFonts w:ascii="NoorLotus" w:hAnsi="NoorLotus" w:hint="cs"/>
          <w:sz w:val="28"/>
          <w:rtl/>
        </w:rPr>
        <w:t xml:space="preserve">که </w:t>
      </w:r>
      <w:r w:rsidRPr="008527A0">
        <w:rPr>
          <w:rFonts w:ascii="NoorLotus" w:hAnsi="NoorLotus"/>
          <w:sz w:val="28"/>
          <w:rtl/>
        </w:rPr>
        <w:t>دلیل خاصی نیاوردند بلکه به طور کلی می‌فرمایند ادله جواز</w:t>
      </w:r>
      <w:r w:rsidR="004F1401" w:rsidRPr="008527A0">
        <w:rPr>
          <w:rFonts w:ascii="NoorLotus" w:hAnsi="NoorLotus"/>
          <w:sz w:val="28"/>
          <w:rtl/>
        </w:rPr>
        <w:t xml:space="preserve"> افتاء </w:t>
      </w:r>
      <w:r w:rsidRPr="008527A0">
        <w:rPr>
          <w:rFonts w:ascii="NoorLotus" w:hAnsi="NoorLotus"/>
          <w:sz w:val="28"/>
          <w:rtl/>
        </w:rPr>
        <w:t>و</w:t>
      </w:r>
      <w:r w:rsidR="00B47D3E" w:rsidRPr="008527A0">
        <w:rPr>
          <w:rFonts w:ascii="NoorLotus" w:hAnsi="NoorLotus"/>
          <w:sz w:val="28"/>
          <w:rtl/>
        </w:rPr>
        <w:t xml:space="preserve"> استفتاء </w:t>
      </w:r>
      <w:r w:rsidRPr="008527A0">
        <w:rPr>
          <w:rFonts w:ascii="NoorLotus" w:hAnsi="NoorLotus"/>
          <w:sz w:val="28"/>
          <w:rtl/>
        </w:rPr>
        <w:t xml:space="preserve">مجتهد را نائب مناب می‌کند. خب چطور؟ </w:t>
      </w:r>
      <w:r w:rsidR="003B245F">
        <w:rPr>
          <w:rFonts w:ascii="NoorLotus" w:hAnsi="NoorLotus"/>
          <w:sz w:val="28"/>
          <w:rtl/>
        </w:rPr>
        <w:t xml:space="preserve">آنهایی که منکر هستند می‌گویند </w:t>
      </w:r>
      <w:r w:rsidR="003B245F">
        <w:rPr>
          <w:rFonts w:ascii="NoorLotus" w:hAnsi="NoorLotus" w:hint="cs"/>
          <w:sz w:val="28"/>
          <w:rtl/>
        </w:rPr>
        <w:t>از ادله جواز افتاء نیابت استفاده نمی‌شود مثلاً</w:t>
      </w:r>
      <w:r w:rsidRPr="008527A0">
        <w:rPr>
          <w:rFonts w:ascii="NoorLotus" w:hAnsi="NoorLotus"/>
          <w:sz w:val="28"/>
          <w:rtl/>
        </w:rPr>
        <w:t xml:space="preserve"> آیت الله وحید حفظه الله می‌فرمایند ما نیابت را قبول نداریم و ظاهر کلام آقای خویی هم همینطور است و عده دیگر هم همین را می‌فرمایند. </w:t>
      </w:r>
      <w:r>
        <w:rPr>
          <w:rFonts w:ascii="NoorLotus" w:hAnsi="NoorLotus" w:hint="cs"/>
          <w:sz w:val="28"/>
          <w:rtl/>
        </w:rPr>
        <w:t>اما در این بحث، مرحوم اصفهانی</w:t>
      </w:r>
      <w:r w:rsidR="00942486">
        <w:rPr>
          <w:rFonts w:ascii="NoorLotus" w:hAnsi="NoorLotus" w:hint="cs"/>
          <w:sz w:val="28"/>
          <w:rtl/>
        </w:rPr>
        <w:t xml:space="preserve"> </w:t>
      </w:r>
      <w:r>
        <w:rPr>
          <w:rFonts w:ascii="NoorLotus" w:hAnsi="NoorLotus" w:hint="cs"/>
          <w:sz w:val="28"/>
          <w:rtl/>
        </w:rPr>
        <w:t>در بیان وجه نیابت،</w:t>
      </w:r>
      <w:r w:rsidRPr="008527A0">
        <w:rPr>
          <w:rFonts w:ascii="NoorLotus" w:hAnsi="NoorLotus"/>
          <w:sz w:val="28"/>
          <w:rtl/>
        </w:rPr>
        <w:t xml:space="preserve"> همین یک جمله را می‌فرمایند:</w:t>
      </w:r>
      <w:r w:rsidR="00942486" w:rsidRPr="008527A0">
        <w:rPr>
          <w:rFonts w:ascii="NoorLotus" w:hAnsi="NoorLotus"/>
          <w:color w:val="FF0000"/>
          <w:sz w:val="28"/>
          <w:rtl/>
        </w:rPr>
        <w:t xml:space="preserve"> </w:t>
      </w:r>
      <w:r w:rsidRPr="008527A0">
        <w:rPr>
          <w:rFonts w:ascii="NoorLotus" w:hAnsi="NoorLotus"/>
          <w:color w:val="FF0000"/>
          <w:sz w:val="28"/>
          <w:rtl/>
        </w:rPr>
        <w:t>و إلّا ل</w:t>
      </w:r>
      <w:r w:rsidR="00865A90" w:rsidRPr="008527A0">
        <w:rPr>
          <w:rFonts w:ascii="NoorLotus" w:hAnsi="NoorLotus"/>
          <w:color w:val="FF0000"/>
          <w:sz w:val="28"/>
          <w:rtl/>
        </w:rPr>
        <w:t>ک</w:t>
      </w:r>
      <w:r w:rsidRPr="008527A0">
        <w:rPr>
          <w:rFonts w:ascii="NoorLotus" w:hAnsi="NoorLotus"/>
          <w:color w:val="FF0000"/>
          <w:sz w:val="28"/>
          <w:rtl/>
        </w:rPr>
        <w:t>ان إ</w:t>
      </w:r>
      <w:r w:rsidR="00865A90" w:rsidRPr="008527A0">
        <w:rPr>
          <w:rFonts w:ascii="NoorLotus" w:hAnsi="NoorLotus"/>
          <w:color w:val="FF0000"/>
          <w:sz w:val="28"/>
          <w:rtl/>
        </w:rPr>
        <w:t>ی</w:t>
      </w:r>
      <w:r w:rsidRPr="008527A0">
        <w:rPr>
          <w:rFonts w:ascii="NoorLotus" w:hAnsi="NoorLotus"/>
          <w:color w:val="FF0000"/>
          <w:sz w:val="28"/>
          <w:rtl/>
        </w:rPr>
        <w:t>جاب اتباع رأ</w:t>
      </w:r>
      <w:r w:rsidR="00865A90" w:rsidRPr="008527A0">
        <w:rPr>
          <w:rFonts w:ascii="NoorLotus" w:hAnsi="NoorLotus"/>
          <w:color w:val="FF0000"/>
          <w:sz w:val="28"/>
          <w:rtl/>
        </w:rPr>
        <w:t>ی</w:t>
      </w:r>
      <w:r w:rsidRPr="008527A0">
        <w:rPr>
          <w:rFonts w:ascii="NoorLotus" w:hAnsi="NoorLotus"/>
          <w:color w:val="FF0000"/>
          <w:sz w:val="28"/>
          <w:rtl/>
        </w:rPr>
        <w:t>ه لغوا مع عدم تحقق موضوع الح</w:t>
      </w:r>
      <w:r w:rsidR="00865A90" w:rsidRPr="008527A0">
        <w:rPr>
          <w:rFonts w:ascii="NoorLotus" w:hAnsi="NoorLotus"/>
          <w:color w:val="FF0000"/>
          <w:sz w:val="28"/>
          <w:rtl/>
        </w:rPr>
        <w:t>ک</w:t>
      </w:r>
      <w:r w:rsidRPr="008527A0">
        <w:rPr>
          <w:rFonts w:ascii="NoorLotus" w:hAnsi="NoorLotus"/>
          <w:color w:val="FF0000"/>
          <w:sz w:val="28"/>
          <w:rtl/>
        </w:rPr>
        <w:t>م</w:t>
      </w:r>
      <w:r w:rsidR="00865A90" w:rsidRPr="008527A0">
        <w:rPr>
          <w:rFonts w:ascii="NoorLotus" w:hAnsi="NoorLotus"/>
          <w:color w:val="FF0000"/>
          <w:sz w:val="28"/>
          <w:rtl/>
        </w:rPr>
        <w:t xml:space="preserve">. </w:t>
      </w:r>
      <w:r>
        <w:rPr>
          <w:rFonts w:ascii="NoorLotus" w:hAnsi="NoorLotus"/>
          <w:color w:val="FF0000"/>
          <w:sz w:val="28"/>
          <w:vertAlign w:val="superscript"/>
          <w:rtl/>
        </w:rPr>
        <w:footnoteReference w:id="109"/>
      </w:r>
    </w:p>
    <w:p w14:paraId="418D5DF7" w14:textId="77777777" w:rsidR="0008031F" w:rsidRPr="008527A0" w:rsidRDefault="00000000" w:rsidP="00322C66">
      <w:pPr>
        <w:ind w:firstLine="0"/>
        <w:jc w:val="lowKashida"/>
        <w:rPr>
          <w:rFonts w:ascii="NoorLotus" w:hAnsi="NoorLotus"/>
          <w:sz w:val="28"/>
          <w:rtl/>
        </w:rPr>
      </w:pPr>
      <w:r w:rsidRPr="008527A0">
        <w:rPr>
          <w:rFonts w:ascii="NoorLotus" w:hAnsi="NoorLotus"/>
          <w:sz w:val="28"/>
          <w:rtl/>
        </w:rPr>
        <w:t>ظاهرش این است که می‌خواهند بگوین</w:t>
      </w:r>
      <w:r w:rsidR="00942486">
        <w:rPr>
          <w:rFonts w:ascii="NoorLotus" w:hAnsi="NoorLotus"/>
          <w:sz w:val="28"/>
          <w:rtl/>
        </w:rPr>
        <w:t>د اگر ما نگوییم مجتهد نائب مناب</w:t>
      </w:r>
      <w:r w:rsidRPr="008527A0">
        <w:rPr>
          <w:rFonts w:ascii="NoorLotus" w:hAnsi="NoorLotus"/>
          <w:sz w:val="28"/>
          <w:rtl/>
        </w:rPr>
        <w:t xml:space="preserve"> مقلد است،</w:t>
      </w:r>
      <w:r w:rsidR="00FB33EA">
        <w:rPr>
          <w:rFonts w:ascii="NoorLotus" w:hAnsi="NoorLotus"/>
          <w:sz w:val="28"/>
          <w:rtl/>
        </w:rPr>
        <w:t xml:space="preserve"> ایجاب اتباع رای مجتهد لغو است</w:t>
      </w:r>
      <w:r w:rsidR="00FB33EA">
        <w:rPr>
          <w:rFonts w:ascii="NoorLotus" w:hAnsi="NoorLotus" w:hint="cs"/>
          <w:sz w:val="28"/>
          <w:rtl/>
        </w:rPr>
        <w:t xml:space="preserve"> </w:t>
      </w:r>
      <w:r w:rsidRPr="008527A0">
        <w:rPr>
          <w:rFonts w:ascii="NoorLotus" w:hAnsi="NoorLotus"/>
          <w:sz w:val="28"/>
          <w:rtl/>
        </w:rPr>
        <w:t>چون موضوع برای مقلد حاصل نشده تا رجوع کند. حرف دقیقی است. می‌گوید شما به مجتهد می‌گویید</w:t>
      </w:r>
      <w:r w:rsidR="004F1401" w:rsidRPr="008527A0">
        <w:rPr>
          <w:rFonts w:ascii="NoorLotus" w:hAnsi="NoorLotus"/>
          <w:sz w:val="28"/>
          <w:rtl/>
        </w:rPr>
        <w:t xml:space="preserve"> افتاء </w:t>
      </w:r>
      <w:r w:rsidRPr="008527A0">
        <w:rPr>
          <w:rFonts w:ascii="NoorLotus" w:hAnsi="NoorLotus"/>
          <w:sz w:val="28"/>
          <w:rtl/>
        </w:rPr>
        <w:t xml:space="preserve">کن. می‌گویید که مقلد اتباع کند. خود مقلد اصلاً موضوع حکم نیست تا اتباع کند. لغو است. </w:t>
      </w:r>
    </w:p>
    <w:p w14:paraId="675AAAEA" w14:textId="77777777" w:rsidR="009E3F23" w:rsidRDefault="00000000" w:rsidP="0090547C">
      <w:pPr>
        <w:ind w:firstLine="0"/>
        <w:jc w:val="lowKashida"/>
        <w:rPr>
          <w:rFonts w:ascii="NoorLotus" w:hAnsi="NoorLotus"/>
          <w:sz w:val="28"/>
          <w:rtl/>
        </w:rPr>
      </w:pPr>
      <w:r w:rsidRPr="008527A0">
        <w:rPr>
          <w:rFonts w:ascii="NoorLotus" w:hAnsi="NoorLotus"/>
          <w:sz w:val="28"/>
          <w:rtl/>
        </w:rPr>
        <w:t xml:space="preserve">به نظرم </w:t>
      </w:r>
      <w:r w:rsidR="00FB33EA" w:rsidRPr="008527A0">
        <w:rPr>
          <w:rFonts w:ascii="NoorLotus" w:hAnsi="NoorLotus"/>
          <w:sz w:val="28"/>
          <w:rtl/>
        </w:rPr>
        <w:t xml:space="preserve">در این فرمایش </w:t>
      </w:r>
      <w:r w:rsidRPr="008527A0">
        <w:rPr>
          <w:rFonts w:ascii="NoorLotus" w:hAnsi="NoorLotus"/>
          <w:sz w:val="28"/>
          <w:rtl/>
        </w:rPr>
        <w:t>یک مسامحه است. اگر حکم مقلد عبارت بود از اینکه من کان علی یقین فشک، فرمایش آقای اصفهانی کاملاً درست بود. وقتی آقای مقلد خودش موضوع نیست وجوب اتباع از مجتهد چه معنایی دارد؟</w:t>
      </w:r>
      <w:r w:rsidRPr="008527A0">
        <w:rPr>
          <w:rFonts w:ascii="Cambria" w:hAnsi="Cambria" w:cs="Cambria" w:hint="cs"/>
          <w:sz w:val="28"/>
          <w:rtl/>
        </w:rPr>
        <w:t> </w:t>
      </w:r>
      <w:r w:rsidRPr="008527A0">
        <w:rPr>
          <w:rFonts w:ascii="NoorLotus" w:hAnsi="NoorLotus"/>
          <w:sz w:val="28"/>
          <w:rtl/>
        </w:rPr>
        <w:t xml:space="preserve">من اصلاً مورد ابتلا نیستم. مثل اینکه مجتهد فتوا دهد به احکام نسوان و بعد به یک مردی بگویند تو وجوب اتباع داری. خب چه ربطی به او دارد؟ اینجا هم همین </w:t>
      </w:r>
      <w:r w:rsidR="00865A90" w:rsidRPr="008527A0">
        <w:rPr>
          <w:rFonts w:ascii="NoorLotus" w:hAnsi="NoorLotus"/>
          <w:sz w:val="28"/>
          <w:rtl/>
        </w:rPr>
        <w:t>می‌شود</w:t>
      </w:r>
      <w:r w:rsidR="00FB33EA">
        <w:rPr>
          <w:rFonts w:ascii="NoorLotus" w:hAnsi="NoorLotus" w:hint="cs"/>
          <w:sz w:val="28"/>
          <w:rtl/>
        </w:rPr>
        <w:t>.</w:t>
      </w:r>
      <w:r w:rsidRPr="008527A0">
        <w:rPr>
          <w:rFonts w:ascii="NoorLotus" w:hAnsi="NoorLotus"/>
          <w:sz w:val="28"/>
          <w:rtl/>
        </w:rPr>
        <w:t xml:space="preserve"> منتها به نظرم اینجا یک اشتباهی رخ می‌دهد. وقتی مجتهد</w:t>
      </w:r>
      <w:r w:rsidR="004F1401" w:rsidRPr="008527A0">
        <w:rPr>
          <w:rFonts w:ascii="NoorLotus" w:hAnsi="NoorLotus"/>
          <w:sz w:val="28"/>
          <w:rtl/>
        </w:rPr>
        <w:t xml:space="preserve"> افتاء </w:t>
      </w:r>
      <w:r w:rsidRPr="008527A0">
        <w:rPr>
          <w:rFonts w:ascii="NoorLotus" w:hAnsi="NoorLotus"/>
          <w:sz w:val="28"/>
          <w:rtl/>
        </w:rPr>
        <w:t>می‌کند</w:t>
      </w:r>
      <w:r w:rsidR="00942486">
        <w:rPr>
          <w:rFonts w:ascii="NoorLotus" w:hAnsi="NoorLotus" w:hint="cs"/>
          <w:sz w:val="28"/>
          <w:rtl/>
        </w:rPr>
        <w:t>،</w:t>
      </w:r>
      <w:r w:rsidRPr="008527A0">
        <w:rPr>
          <w:rFonts w:ascii="NoorLotus" w:hAnsi="NoorLotus"/>
          <w:sz w:val="28"/>
          <w:rtl/>
        </w:rPr>
        <w:t xml:space="preserve"> مضمون</w:t>
      </w:r>
      <w:r w:rsidR="004F1401" w:rsidRPr="008527A0">
        <w:rPr>
          <w:rFonts w:ascii="NoorLotus" w:hAnsi="NoorLotus"/>
          <w:sz w:val="28"/>
          <w:rtl/>
        </w:rPr>
        <w:t xml:space="preserve"> افتاء </w:t>
      </w:r>
      <w:r w:rsidRPr="008527A0">
        <w:rPr>
          <w:rFonts w:ascii="NoorLotus" w:hAnsi="NoorLotus"/>
          <w:sz w:val="28"/>
          <w:rtl/>
        </w:rPr>
        <w:t>او حکم این آقای مقلد می‌شود. قبلاً هم عرض کردم مضمون</w:t>
      </w:r>
      <w:r w:rsidR="004F1401" w:rsidRPr="008527A0">
        <w:rPr>
          <w:rFonts w:ascii="NoorLotus" w:hAnsi="NoorLotus"/>
          <w:sz w:val="28"/>
          <w:rtl/>
        </w:rPr>
        <w:t xml:space="preserve"> افتاء </w:t>
      </w:r>
      <w:r w:rsidRPr="008527A0">
        <w:rPr>
          <w:rFonts w:ascii="NoorLotus" w:hAnsi="NoorLotus"/>
          <w:sz w:val="28"/>
          <w:rtl/>
        </w:rPr>
        <w:t xml:space="preserve">قضیه حقیقیه است نه اینکه حکمی برای خود مجتهد باشد. مثلاً فرض کنید آبی که متنجس و متغیر به نجاست </w:t>
      </w:r>
      <w:r w:rsidR="0090547C">
        <w:rPr>
          <w:rFonts w:ascii="NoorLotus" w:hAnsi="NoorLotus" w:hint="cs"/>
          <w:sz w:val="28"/>
          <w:rtl/>
        </w:rPr>
        <w:t>بوده</w:t>
      </w:r>
      <w:r w:rsidRPr="008527A0">
        <w:rPr>
          <w:rFonts w:ascii="NoorLotus" w:hAnsi="NoorLotus"/>
          <w:sz w:val="28"/>
          <w:rtl/>
        </w:rPr>
        <w:t xml:space="preserve">، </w:t>
      </w:r>
      <w:r w:rsidR="0090547C">
        <w:rPr>
          <w:rFonts w:ascii="NoorLotus" w:hAnsi="NoorLotus" w:hint="cs"/>
          <w:sz w:val="28"/>
          <w:rtl/>
        </w:rPr>
        <w:t xml:space="preserve">اگر </w:t>
      </w:r>
      <w:r w:rsidRPr="008527A0">
        <w:rPr>
          <w:rFonts w:ascii="NoorLotus" w:hAnsi="NoorLotus"/>
          <w:sz w:val="28"/>
          <w:rtl/>
        </w:rPr>
        <w:t>زال عنه التغی</w:t>
      </w:r>
      <w:r w:rsidR="0090547C">
        <w:rPr>
          <w:rFonts w:ascii="NoorLotus" w:hAnsi="NoorLotus"/>
          <w:sz w:val="28"/>
          <w:rtl/>
        </w:rPr>
        <w:t>ر بنفسه</w:t>
      </w:r>
      <w:r w:rsidR="0090547C">
        <w:rPr>
          <w:rFonts w:ascii="NoorLotus" w:hAnsi="NoorLotus" w:hint="cs"/>
          <w:sz w:val="28"/>
          <w:rtl/>
        </w:rPr>
        <w:t>،</w:t>
      </w:r>
      <w:r w:rsidRPr="008527A0">
        <w:rPr>
          <w:rFonts w:ascii="NoorLotus" w:hAnsi="NoorLotus"/>
          <w:sz w:val="28"/>
          <w:rtl/>
        </w:rPr>
        <w:t xml:space="preserve"> استصحاب می‌کنیم بقا نجاست را. آقای مجتهد کان علی یقین فشک. قبلاً یقین داشته که این آب نجس بوده. حالا که زوال به نفسه‌ای داشته شک می‌کنیم که آیا نجس است یا نه،</w:t>
      </w:r>
      <w:r w:rsidRPr="008527A0">
        <w:rPr>
          <w:rFonts w:ascii="Cambria" w:hAnsi="Cambria" w:cs="Cambria" w:hint="cs"/>
          <w:sz w:val="28"/>
          <w:rtl/>
        </w:rPr>
        <w:t> </w:t>
      </w:r>
      <w:r w:rsidRPr="008527A0">
        <w:rPr>
          <w:rFonts w:ascii="NoorLotus" w:hAnsi="NoorLotus"/>
          <w:sz w:val="28"/>
          <w:rtl/>
        </w:rPr>
        <w:t>استصحاب می‌کنیم بقاء نجاست را. موضوع این</w:t>
      </w:r>
      <w:r>
        <w:rPr>
          <w:rFonts w:ascii="NoorLotus" w:hAnsi="NoorLotus" w:hint="cs"/>
          <w:sz w:val="28"/>
          <w:rtl/>
        </w:rPr>
        <w:t>،</w:t>
      </w:r>
      <w:r w:rsidRPr="008527A0">
        <w:rPr>
          <w:rFonts w:ascii="NoorLotus" w:hAnsi="NoorLotus"/>
          <w:sz w:val="28"/>
          <w:rtl/>
        </w:rPr>
        <w:t xml:space="preserve"> المکلف است. المکلف اذا کان له ماء کذا، فیکون نجسا.</w:t>
      </w:r>
      <w:r w:rsidR="004F1401" w:rsidRPr="008527A0">
        <w:rPr>
          <w:rFonts w:ascii="NoorLotus" w:hAnsi="NoorLotus"/>
          <w:sz w:val="28"/>
          <w:rtl/>
        </w:rPr>
        <w:t xml:space="preserve"> افتاء </w:t>
      </w:r>
      <w:r w:rsidRPr="008527A0">
        <w:rPr>
          <w:rFonts w:ascii="NoorLotus" w:hAnsi="NoorLotus"/>
          <w:sz w:val="28"/>
          <w:rtl/>
        </w:rPr>
        <w:t>خودش عملی است که برای مجتهد ثابت است. اصلاً حق</w:t>
      </w:r>
      <w:r w:rsidR="004F1401" w:rsidRPr="008527A0">
        <w:rPr>
          <w:rFonts w:ascii="NoorLotus" w:hAnsi="NoorLotus"/>
          <w:sz w:val="28"/>
          <w:rtl/>
        </w:rPr>
        <w:t xml:space="preserve"> افتاء </w:t>
      </w:r>
      <w:r w:rsidRPr="008527A0">
        <w:rPr>
          <w:rFonts w:ascii="NoorLotus" w:hAnsi="NoorLotus"/>
          <w:sz w:val="28"/>
          <w:rtl/>
        </w:rPr>
        <w:t>و جواز</w:t>
      </w:r>
      <w:r w:rsidR="004F1401" w:rsidRPr="008527A0">
        <w:rPr>
          <w:rFonts w:ascii="NoorLotus" w:hAnsi="NoorLotus"/>
          <w:sz w:val="28"/>
          <w:rtl/>
        </w:rPr>
        <w:t xml:space="preserve"> افتاء </w:t>
      </w:r>
      <w:r w:rsidRPr="008527A0">
        <w:rPr>
          <w:rFonts w:ascii="NoorLotus" w:hAnsi="NoorLotus"/>
          <w:sz w:val="28"/>
          <w:rtl/>
        </w:rPr>
        <w:t xml:space="preserve">یک عمل است. مضمونش یک قضیه حقیقیه کلی است برای هر مکلفی یا هر موضوعی که از روایت استفاده می‌شود. اختصاصی به خود مجتهد ندارد. </w:t>
      </w:r>
    </w:p>
    <w:p w14:paraId="1C5BB936" w14:textId="77777777" w:rsidR="00313754" w:rsidRPr="008527A0" w:rsidRDefault="00000000" w:rsidP="0090547C">
      <w:pPr>
        <w:ind w:firstLine="0"/>
        <w:jc w:val="lowKashida"/>
        <w:rPr>
          <w:rFonts w:ascii="NoorLotus" w:hAnsi="NoorLotus"/>
          <w:sz w:val="28"/>
        </w:rPr>
      </w:pPr>
      <w:r w:rsidRPr="008527A0">
        <w:rPr>
          <w:rFonts w:ascii="NoorLotus" w:hAnsi="NoorLotus"/>
          <w:sz w:val="28"/>
          <w:rtl/>
        </w:rPr>
        <w:t>آن وقت نتیجه عرضم این است که له مساس بالعمل، وقتی به نحو قضیه حقیقیه باشد</w:t>
      </w:r>
      <w:r w:rsidR="009E3F23">
        <w:rPr>
          <w:rFonts w:ascii="NoorLotus" w:hAnsi="NoorLotus" w:hint="cs"/>
          <w:sz w:val="28"/>
          <w:rtl/>
        </w:rPr>
        <w:t>،</w:t>
      </w:r>
      <w:r w:rsidRPr="008527A0">
        <w:rPr>
          <w:rFonts w:ascii="NoorLotus" w:hAnsi="NoorLotus"/>
          <w:sz w:val="28"/>
          <w:rtl/>
        </w:rPr>
        <w:t xml:space="preserve"> برای همه مکلفین است. هر مکلفی که یک آبی </w:t>
      </w:r>
      <w:r w:rsidR="0090547C">
        <w:rPr>
          <w:rFonts w:ascii="NoorLotus" w:hAnsi="NoorLotus" w:hint="cs"/>
          <w:sz w:val="28"/>
          <w:rtl/>
        </w:rPr>
        <w:t>داشته باشد،</w:t>
      </w:r>
      <w:r w:rsidRPr="008527A0">
        <w:rPr>
          <w:rFonts w:ascii="NoorLotus" w:hAnsi="NoorLotus"/>
          <w:sz w:val="28"/>
          <w:rtl/>
        </w:rPr>
        <w:t xml:space="preserve"> همین است نه مکلفی که قام له الخبر</w:t>
      </w:r>
      <w:r w:rsidRPr="008527A0">
        <w:rPr>
          <w:rFonts w:ascii="Cambria" w:hAnsi="Cambria" w:cs="Cambria" w:hint="cs"/>
          <w:sz w:val="28"/>
          <w:rtl/>
        </w:rPr>
        <w:t> </w:t>
      </w:r>
      <w:r w:rsidRPr="008527A0">
        <w:rPr>
          <w:rFonts w:ascii="NoorLotus" w:hAnsi="NoorLotus"/>
          <w:sz w:val="28"/>
          <w:rtl/>
        </w:rPr>
        <w:t>و نه مکلفی که کان علی یقین فشک. اصلاً به او کاری ندارد. هر مکلفی که کان له ماء تنجس و تغیر و زال تغیره بنفسه.</w:t>
      </w:r>
      <w:r w:rsidRPr="008527A0">
        <w:rPr>
          <w:rFonts w:ascii="Cambria" w:hAnsi="Cambria" w:cs="Cambria" w:hint="cs"/>
          <w:sz w:val="28"/>
          <w:rtl/>
        </w:rPr>
        <w:t> </w:t>
      </w:r>
    </w:p>
    <w:p w14:paraId="05DD1D2B" w14:textId="77777777" w:rsidR="00313754" w:rsidRPr="008527A0" w:rsidRDefault="00000000" w:rsidP="00C30C9F">
      <w:pPr>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وقتی </w:t>
      </w:r>
      <w:r w:rsidR="00865A90" w:rsidRPr="008527A0">
        <w:rPr>
          <w:rFonts w:ascii="NoorLotus" w:hAnsi="NoorLotus"/>
          <w:sz w:val="28"/>
          <w:rtl/>
        </w:rPr>
        <w:t>می‌گویند</w:t>
      </w:r>
      <w:r w:rsidRPr="008527A0">
        <w:rPr>
          <w:rFonts w:ascii="NoorLotus" w:hAnsi="NoorLotus"/>
          <w:sz w:val="28"/>
          <w:rtl/>
        </w:rPr>
        <w:t xml:space="preserve"> اذا شککت فابن علی الاکثر، مجتهد که در اینجا شکی ندارد. </w:t>
      </w:r>
    </w:p>
    <w:p w14:paraId="0EB4B837" w14:textId="77777777" w:rsidR="00313754" w:rsidRPr="008527A0" w:rsidRDefault="00000000" w:rsidP="0090547C">
      <w:pPr>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عرض کردیم که دارد</w:t>
      </w:r>
      <w:r w:rsidR="004F1401" w:rsidRPr="008527A0">
        <w:rPr>
          <w:rFonts w:ascii="NoorLotus" w:hAnsi="NoorLotus"/>
          <w:sz w:val="28"/>
          <w:rtl/>
        </w:rPr>
        <w:t xml:space="preserve"> افتاء </w:t>
      </w:r>
      <w:r w:rsidRPr="008527A0">
        <w:rPr>
          <w:rFonts w:ascii="NoorLotus" w:hAnsi="NoorLotus"/>
          <w:sz w:val="28"/>
          <w:rtl/>
        </w:rPr>
        <w:t>می‌کند. خبری که می‌آید و می‌گوید اگر کسی در نم</w:t>
      </w:r>
      <w:r w:rsidR="0090547C">
        <w:rPr>
          <w:rFonts w:ascii="NoorLotus" w:hAnsi="NoorLotus"/>
          <w:sz w:val="28"/>
          <w:rtl/>
        </w:rPr>
        <w:t>از شک کرد بنا را بر اکثر بگذارد</w:t>
      </w:r>
      <w:r w:rsidR="0090547C">
        <w:rPr>
          <w:rFonts w:ascii="NoorLotus" w:hAnsi="NoorLotus" w:hint="cs"/>
          <w:sz w:val="28"/>
          <w:rtl/>
        </w:rPr>
        <w:t>.</w:t>
      </w:r>
      <w:r w:rsidRPr="008527A0">
        <w:rPr>
          <w:rFonts w:ascii="NoorLotus" w:hAnsi="NoorLotus"/>
          <w:sz w:val="28"/>
          <w:rtl/>
        </w:rPr>
        <w:t xml:space="preserve"> </w:t>
      </w:r>
      <w:r w:rsidR="0090547C">
        <w:rPr>
          <w:rFonts w:ascii="NoorLotus" w:hAnsi="NoorLotus" w:hint="cs"/>
          <w:sz w:val="28"/>
          <w:rtl/>
        </w:rPr>
        <w:t>مجتهد</w:t>
      </w:r>
      <w:r w:rsidRPr="008527A0">
        <w:rPr>
          <w:rFonts w:ascii="NoorLotus" w:hAnsi="NoorLotus"/>
          <w:sz w:val="28"/>
          <w:rtl/>
        </w:rPr>
        <w:t xml:space="preserve"> جواز</w:t>
      </w:r>
      <w:r w:rsidR="004F1401" w:rsidRPr="008527A0">
        <w:rPr>
          <w:rFonts w:ascii="NoorLotus" w:hAnsi="NoorLotus"/>
          <w:sz w:val="28"/>
          <w:rtl/>
        </w:rPr>
        <w:t xml:space="preserve"> افتاء </w:t>
      </w:r>
      <w:r w:rsidRPr="008527A0">
        <w:rPr>
          <w:rFonts w:ascii="NoorLotus" w:hAnsi="NoorLotus"/>
          <w:sz w:val="28"/>
          <w:rtl/>
        </w:rPr>
        <w:t>به مضمونش دارد. این</w:t>
      </w:r>
      <w:r w:rsidR="004F1401" w:rsidRPr="008527A0">
        <w:rPr>
          <w:rFonts w:ascii="NoorLotus" w:hAnsi="NoorLotus"/>
          <w:sz w:val="28"/>
          <w:rtl/>
        </w:rPr>
        <w:t xml:space="preserve"> افتاء </w:t>
      </w:r>
      <w:r w:rsidRPr="008527A0">
        <w:rPr>
          <w:rFonts w:ascii="NoorLotus" w:hAnsi="NoorLotus"/>
          <w:sz w:val="28"/>
          <w:rtl/>
        </w:rPr>
        <w:t>به مضمون</w:t>
      </w:r>
      <w:r w:rsidR="009E3F23">
        <w:rPr>
          <w:rFonts w:ascii="NoorLotus" w:hAnsi="NoorLotus" w:hint="cs"/>
          <w:sz w:val="28"/>
          <w:rtl/>
        </w:rPr>
        <w:t>،</w:t>
      </w:r>
      <w:r w:rsidRPr="008527A0">
        <w:rPr>
          <w:rFonts w:ascii="NoorLotus" w:hAnsi="NoorLotus"/>
          <w:sz w:val="28"/>
          <w:rtl/>
        </w:rPr>
        <w:t xml:space="preserve"> عمل مجتهد است. آن اث</w:t>
      </w:r>
      <w:r w:rsidR="0090547C">
        <w:rPr>
          <w:rFonts w:ascii="NoorLotus" w:hAnsi="NoorLotus"/>
          <w:sz w:val="28"/>
          <w:rtl/>
        </w:rPr>
        <w:t xml:space="preserve">ری </w:t>
      </w:r>
      <w:r w:rsidR="0090547C">
        <w:rPr>
          <w:rFonts w:ascii="NoorLotus" w:hAnsi="NoorLotus" w:hint="cs"/>
          <w:sz w:val="28"/>
          <w:rtl/>
        </w:rPr>
        <w:t xml:space="preserve">ـ </w:t>
      </w:r>
      <w:r w:rsidR="0090547C">
        <w:rPr>
          <w:rFonts w:ascii="NoorLotus" w:hAnsi="NoorLotus"/>
          <w:sz w:val="28"/>
          <w:rtl/>
        </w:rPr>
        <w:t>که به</w:t>
      </w:r>
      <w:r w:rsidR="0090547C">
        <w:rPr>
          <w:rFonts w:ascii="NoorLotus" w:hAnsi="NoorLotus" w:hint="cs"/>
          <w:sz w:val="28"/>
          <w:rtl/>
        </w:rPr>
        <w:t xml:space="preserve"> لحاظ آن</w:t>
      </w:r>
      <w:r w:rsidRPr="008527A0">
        <w:rPr>
          <w:rFonts w:ascii="NoorLotus" w:hAnsi="NoorLotus"/>
          <w:sz w:val="28"/>
          <w:rtl/>
        </w:rPr>
        <w:t xml:space="preserve"> اثر ی</w:t>
      </w:r>
      <w:r w:rsidR="0090547C">
        <w:rPr>
          <w:rFonts w:ascii="NoorLotus" w:hAnsi="NoorLotus"/>
          <w:sz w:val="28"/>
          <w:rtl/>
        </w:rPr>
        <w:t>صح جعل الحجیه برای این خبر واحد</w:t>
      </w:r>
      <w:r w:rsidR="0090547C">
        <w:rPr>
          <w:rFonts w:ascii="NoorLotus" w:hAnsi="NoorLotus" w:hint="cs"/>
          <w:sz w:val="28"/>
          <w:rtl/>
        </w:rPr>
        <w:t xml:space="preserve"> ـ</w:t>
      </w:r>
      <w:r w:rsidR="0090547C">
        <w:rPr>
          <w:rFonts w:ascii="NoorLotus" w:hAnsi="NoorLotus"/>
          <w:sz w:val="28"/>
          <w:rtl/>
        </w:rPr>
        <w:t xml:space="preserve"> </w:t>
      </w:r>
      <w:r w:rsidRPr="008527A0">
        <w:rPr>
          <w:rFonts w:ascii="NoorLotus" w:hAnsi="NoorLotus"/>
          <w:sz w:val="28"/>
          <w:rtl/>
        </w:rPr>
        <w:t xml:space="preserve"> جواز</w:t>
      </w:r>
      <w:r w:rsidR="004F1401" w:rsidRPr="008527A0">
        <w:rPr>
          <w:rFonts w:ascii="NoorLotus" w:hAnsi="NoorLotus"/>
          <w:sz w:val="28"/>
          <w:rtl/>
        </w:rPr>
        <w:t xml:space="preserve"> افتاء </w:t>
      </w:r>
      <w:r w:rsidRPr="008527A0">
        <w:rPr>
          <w:rFonts w:ascii="NoorLotus" w:hAnsi="NoorLotus"/>
          <w:sz w:val="28"/>
          <w:rtl/>
        </w:rPr>
        <w:t>برای مجتهد است.</w:t>
      </w:r>
      <w:r w:rsidRPr="008527A0">
        <w:rPr>
          <w:rFonts w:ascii="Cambria" w:hAnsi="Cambria" w:cs="Cambria" w:hint="cs"/>
          <w:sz w:val="28"/>
          <w:rtl/>
        </w:rPr>
        <w:t> </w:t>
      </w:r>
    </w:p>
    <w:p w14:paraId="460BD54B" w14:textId="77777777" w:rsidR="00313754" w:rsidRPr="008527A0" w:rsidRDefault="00000000" w:rsidP="006B02F2">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این نتیجه نیابت است</w:t>
      </w:r>
    </w:p>
    <w:p w14:paraId="4F028ABE" w14:textId="77777777" w:rsidR="00313754" w:rsidRPr="008527A0" w:rsidRDefault="00000000" w:rsidP="006B02F2">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xml:space="preserve">: </w:t>
      </w:r>
      <w:r w:rsidRPr="008527A0">
        <w:rPr>
          <w:rFonts w:ascii="Cambria" w:hAnsi="Cambria" w:cs="Cambria" w:hint="cs"/>
          <w:sz w:val="28"/>
          <w:rtl/>
        </w:rPr>
        <w:t> </w:t>
      </w:r>
      <w:r w:rsidRPr="008527A0">
        <w:rPr>
          <w:rFonts w:ascii="NoorLotus" w:hAnsi="NoorLotus"/>
          <w:sz w:val="28"/>
          <w:rtl/>
        </w:rPr>
        <w:t>چرا نیابت؟ مرحوم اصفهانی که از شما قوی‌تر بود این دعوا را کرده.</w:t>
      </w:r>
      <w:r w:rsidRPr="008527A0">
        <w:rPr>
          <w:rFonts w:ascii="Cambria" w:hAnsi="Cambria" w:cs="Cambria" w:hint="cs"/>
          <w:sz w:val="28"/>
          <w:rtl/>
        </w:rPr>
        <w:t> </w:t>
      </w:r>
    </w:p>
    <w:p w14:paraId="2F917577" w14:textId="77777777" w:rsidR="00313754" w:rsidRPr="008527A0" w:rsidRDefault="00000000" w:rsidP="00EC0DEB">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w:t>
      </w:r>
      <w:r w:rsidR="00EC0DEB" w:rsidRPr="008527A0">
        <w:rPr>
          <w:rFonts w:ascii="NoorLotus" w:hAnsi="NoorLotus"/>
          <w:sz w:val="28"/>
          <w:rtl/>
        </w:rPr>
        <w:t xml:space="preserve">نفس حق افتاء برای مجتهد، نیابت را تصحیح </w:t>
      </w:r>
      <w:r w:rsidR="00865A90" w:rsidRPr="008527A0">
        <w:rPr>
          <w:rFonts w:ascii="NoorLotus" w:hAnsi="NoorLotus"/>
          <w:sz w:val="28"/>
          <w:rtl/>
        </w:rPr>
        <w:t>می‌کند</w:t>
      </w:r>
      <w:r w:rsidR="00EC0DEB" w:rsidRPr="008527A0">
        <w:rPr>
          <w:rFonts w:ascii="NoorLotus" w:hAnsi="NoorLotus"/>
          <w:sz w:val="28"/>
          <w:rtl/>
        </w:rPr>
        <w:t xml:space="preserve">. </w:t>
      </w:r>
    </w:p>
    <w:p w14:paraId="7A5412EB" w14:textId="77777777" w:rsidR="00313754" w:rsidRPr="008527A0" w:rsidRDefault="00000000" w:rsidP="00EC0DEB">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چرا؟</w:t>
      </w:r>
      <w:r w:rsidRPr="008527A0">
        <w:rPr>
          <w:rFonts w:ascii="Cambria" w:hAnsi="Cambria" w:cs="Cambria" w:hint="cs"/>
          <w:sz w:val="28"/>
          <w:rtl/>
        </w:rPr>
        <w:t> </w:t>
      </w:r>
    </w:p>
    <w:p w14:paraId="0666C686" w14:textId="77777777" w:rsidR="00313754" w:rsidRPr="008527A0" w:rsidRDefault="00000000" w:rsidP="00EC0DEB">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چه وجهی دارد که افتاء کند برای دیگران؟</w:t>
      </w:r>
    </w:p>
    <w:p w14:paraId="2FDAAD9D" w14:textId="77777777" w:rsidR="00313754" w:rsidRPr="008527A0" w:rsidRDefault="00000000" w:rsidP="00EC0DEB">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xml:space="preserve">: دلیل افتا است. </w:t>
      </w:r>
      <w:r w:rsidR="00865A90" w:rsidRPr="008527A0">
        <w:rPr>
          <w:rFonts w:ascii="NoorLotus" w:hAnsi="NoorLotus"/>
          <w:sz w:val="28"/>
          <w:rtl/>
        </w:rPr>
        <w:t>می‌گوید</w:t>
      </w:r>
      <w:r w:rsidRPr="008527A0">
        <w:rPr>
          <w:rFonts w:ascii="NoorLotus" w:hAnsi="NoorLotus"/>
          <w:sz w:val="28"/>
          <w:rtl/>
        </w:rPr>
        <w:t xml:space="preserve"> عالم </w:t>
      </w:r>
      <w:r w:rsidR="00865A90" w:rsidRPr="008527A0">
        <w:rPr>
          <w:rFonts w:ascii="NoorLotus" w:hAnsi="NoorLotus"/>
          <w:sz w:val="28"/>
          <w:rtl/>
        </w:rPr>
        <w:t>می‌تواند</w:t>
      </w:r>
      <w:r w:rsidR="004F1401" w:rsidRPr="008527A0">
        <w:rPr>
          <w:rFonts w:ascii="NoorLotus" w:hAnsi="NoorLotus"/>
          <w:sz w:val="28"/>
          <w:rtl/>
        </w:rPr>
        <w:t xml:space="preserve"> افتاء </w:t>
      </w:r>
      <w:r w:rsidRPr="008527A0">
        <w:rPr>
          <w:rFonts w:ascii="NoorLotus" w:hAnsi="NoorLotus"/>
          <w:sz w:val="28"/>
          <w:rtl/>
        </w:rPr>
        <w:t>کند.</w:t>
      </w:r>
      <w:r w:rsidRPr="008527A0">
        <w:rPr>
          <w:rFonts w:ascii="Cambria" w:hAnsi="Cambria" w:cs="Cambria" w:hint="cs"/>
          <w:sz w:val="28"/>
          <w:rtl/>
        </w:rPr>
        <w:t> </w:t>
      </w:r>
    </w:p>
    <w:p w14:paraId="73433CF2" w14:textId="77777777" w:rsidR="00313754" w:rsidRPr="008527A0" w:rsidRDefault="00000000" w:rsidP="00EC0DEB">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همین حق افتاء خودش نیابت است. </w:t>
      </w:r>
    </w:p>
    <w:p w14:paraId="7585F2BE" w14:textId="77777777" w:rsidR="00313754" w:rsidRPr="008527A0" w:rsidRDefault="00000000" w:rsidP="00B97D11">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اگر من بگویم یجوز لک الافتاء بکل المکلفین، معنایش نیابت است؟</w:t>
      </w:r>
    </w:p>
    <w:p w14:paraId="2EBE5358" w14:textId="77777777" w:rsidR="00313754" w:rsidRPr="008527A0" w:rsidRDefault="00000000" w:rsidP="00B97D11">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بله. قضیه حقیقه ای که انشاء </w:t>
      </w:r>
      <w:r w:rsidR="00865A90" w:rsidRPr="008527A0">
        <w:rPr>
          <w:rFonts w:ascii="NoorLotus" w:hAnsi="NoorLotus"/>
          <w:sz w:val="28"/>
          <w:rtl/>
        </w:rPr>
        <w:t>می‌کند</w:t>
      </w:r>
      <w:r w:rsidRPr="008527A0">
        <w:rPr>
          <w:rFonts w:ascii="NoorLotus" w:hAnsi="NoorLotus"/>
          <w:sz w:val="28"/>
          <w:rtl/>
        </w:rPr>
        <w:t xml:space="preserve"> برای دیگران، تطبیق نیابت است. </w:t>
      </w:r>
    </w:p>
    <w:p w14:paraId="5690153C" w14:textId="77777777" w:rsidR="00313754" w:rsidRPr="008527A0" w:rsidRDefault="00000000" w:rsidP="00B97D11">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این را شما از کجا می‌گویید؟ ما می‌گوییم که مجتهد می‌تواند</w:t>
      </w:r>
      <w:r w:rsidR="004F1401" w:rsidRPr="008527A0">
        <w:rPr>
          <w:rFonts w:ascii="NoorLotus" w:hAnsi="NoorLotus"/>
          <w:sz w:val="28"/>
          <w:rtl/>
        </w:rPr>
        <w:t xml:space="preserve"> افتاء </w:t>
      </w:r>
      <w:r w:rsidRPr="008527A0">
        <w:rPr>
          <w:rFonts w:ascii="NoorLotus" w:hAnsi="NoorLotus"/>
          <w:sz w:val="28"/>
          <w:rtl/>
        </w:rPr>
        <w:t xml:space="preserve">کند به مضمون قضیه حقیقیه. چرا نیابت باشد؟ </w:t>
      </w:r>
      <w:r w:rsidR="00865A90" w:rsidRPr="008527A0">
        <w:rPr>
          <w:rFonts w:ascii="NoorLotus" w:hAnsi="NoorLotus"/>
          <w:sz w:val="28"/>
          <w:rtl/>
        </w:rPr>
        <w:t>می‌گوید</w:t>
      </w:r>
      <w:r w:rsidRPr="008527A0">
        <w:rPr>
          <w:rFonts w:ascii="NoorLotus" w:hAnsi="NoorLotus"/>
          <w:sz w:val="28"/>
          <w:rtl/>
        </w:rPr>
        <w:t xml:space="preserve"> کل مکلف کذا.</w:t>
      </w:r>
      <w:r w:rsidRPr="008527A0">
        <w:rPr>
          <w:rFonts w:ascii="Cambria" w:hAnsi="Cambria" w:cs="Cambria" w:hint="cs"/>
          <w:sz w:val="28"/>
          <w:rtl/>
        </w:rPr>
        <w:t> </w:t>
      </w:r>
    </w:p>
    <w:p w14:paraId="708B7676" w14:textId="77777777" w:rsidR="00313754" w:rsidRPr="008527A0" w:rsidRDefault="00000000" w:rsidP="00FC5BD4">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قضیه حقیقه نسبت به شبهه حکمیه نسبت به مکلفین تحقق پیدا </w:t>
      </w:r>
      <w:r w:rsidR="00865A90" w:rsidRPr="008527A0">
        <w:rPr>
          <w:rFonts w:ascii="NoorLotus" w:hAnsi="NoorLotus"/>
          <w:sz w:val="28"/>
          <w:rtl/>
        </w:rPr>
        <w:t>نمی‌کند</w:t>
      </w:r>
      <w:r w:rsidRPr="008527A0">
        <w:rPr>
          <w:rFonts w:ascii="NoorLotus" w:hAnsi="NoorLotus"/>
          <w:sz w:val="28"/>
          <w:rtl/>
        </w:rPr>
        <w:t xml:space="preserve">. </w:t>
      </w:r>
    </w:p>
    <w:p w14:paraId="314C7AA3" w14:textId="77777777" w:rsidR="00313754" w:rsidRPr="008527A0" w:rsidRDefault="00000000" w:rsidP="00FC5BD4">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مکلف فقط نسبت به حکم خودش شک می‌کند. بحث این بود که مقلد من جاء الیه الخبر نیست نه اینکه آبی که جلویش هست تغیر به نفسه نمی‌کند. یک آبی جلوی من هست و این آب متنجس شده. فرض کنید آب کری که متنجس شد و تغیر پیدا کرد. حالا زال ت</w:t>
      </w:r>
      <w:r w:rsidR="0090547C">
        <w:rPr>
          <w:rFonts w:ascii="NoorLotus" w:hAnsi="NoorLotus"/>
          <w:sz w:val="28"/>
          <w:rtl/>
        </w:rPr>
        <w:t>غیره عن نفسه. حالا من</w:t>
      </w:r>
      <w:r w:rsidR="0090547C">
        <w:rPr>
          <w:rFonts w:ascii="NoorLotus" w:hAnsi="NoorLotus" w:hint="cs"/>
          <w:sz w:val="28"/>
          <w:rtl/>
        </w:rPr>
        <w:t>ِ</w:t>
      </w:r>
      <w:r w:rsidR="0090547C">
        <w:rPr>
          <w:rFonts w:ascii="NoorLotus" w:hAnsi="NoorLotus"/>
          <w:sz w:val="28"/>
          <w:rtl/>
        </w:rPr>
        <w:t xml:space="preserve"> مقلد </w:t>
      </w:r>
      <w:r w:rsidR="0090547C">
        <w:rPr>
          <w:rFonts w:ascii="NoorLotus" w:hAnsi="NoorLotus" w:hint="cs"/>
          <w:sz w:val="28"/>
          <w:rtl/>
        </w:rPr>
        <w:t>شک دارم</w:t>
      </w:r>
      <w:r w:rsidRPr="008527A0">
        <w:rPr>
          <w:rFonts w:ascii="NoorLotus" w:hAnsi="NoorLotus"/>
          <w:sz w:val="28"/>
          <w:rtl/>
        </w:rPr>
        <w:t xml:space="preserve"> که تکلیف من در اینجا چیست؟</w:t>
      </w:r>
      <w:r w:rsidRPr="008527A0">
        <w:rPr>
          <w:rFonts w:ascii="Cambria" w:hAnsi="Cambria" w:cs="Cambria" w:hint="cs"/>
          <w:sz w:val="28"/>
          <w:rtl/>
        </w:rPr>
        <w:t> </w:t>
      </w:r>
    </w:p>
    <w:p w14:paraId="5E099D19" w14:textId="77777777" w:rsidR="00313754" w:rsidRPr="008527A0" w:rsidRDefault="00000000" w:rsidP="00C046BA">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مقلد چگونه در شبهه حکمیه شک </w:t>
      </w:r>
      <w:r w:rsidR="00865A90" w:rsidRPr="008527A0">
        <w:rPr>
          <w:rFonts w:ascii="NoorLotus" w:hAnsi="NoorLotus"/>
          <w:sz w:val="28"/>
          <w:rtl/>
        </w:rPr>
        <w:t>می‌کند</w:t>
      </w:r>
      <w:r w:rsidRPr="008527A0">
        <w:rPr>
          <w:rFonts w:ascii="NoorLotus" w:hAnsi="NoorLotus"/>
          <w:sz w:val="28"/>
          <w:rtl/>
        </w:rPr>
        <w:t xml:space="preserve">؟ </w:t>
      </w:r>
    </w:p>
    <w:p w14:paraId="31DCB8C6" w14:textId="77777777" w:rsidR="00313754" w:rsidRPr="008527A0" w:rsidRDefault="00000000" w:rsidP="00C046BA">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من حکمش را نمی‌دانم که چیست.</w:t>
      </w:r>
      <w:r w:rsidRPr="008527A0">
        <w:rPr>
          <w:rFonts w:ascii="Cambria" w:hAnsi="Cambria" w:cs="Cambria" w:hint="cs"/>
          <w:sz w:val="28"/>
          <w:rtl/>
        </w:rPr>
        <w:t> </w:t>
      </w:r>
    </w:p>
    <w:p w14:paraId="7BA964F5" w14:textId="77777777" w:rsidR="00C046BA" w:rsidRPr="008527A0" w:rsidRDefault="00000000" w:rsidP="00C046BA">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منشا شک او یا باید اجمال نص، فقدان نص یا تعارض نصین باشد.</w:t>
      </w:r>
      <w:r w:rsidR="00533F6F" w:rsidRPr="008527A0">
        <w:rPr>
          <w:rFonts w:ascii="NoorLotus" w:hAnsi="NoorLotus"/>
          <w:sz w:val="28"/>
          <w:rtl/>
        </w:rPr>
        <w:t xml:space="preserve"> مقلد که در حکم کلی شک </w:t>
      </w:r>
      <w:r w:rsidR="00865A90" w:rsidRPr="008527A0">
        <w:rPr>
          <w:rFonts w:ascii="NoorLotus" w:hAnsi="NoorLotus"/>
          <w:sz w:val="28"/>
          <w:rtl/>
        </w:rPr>
        <w:t>نمی‌کند</w:t>
      </w:r>
      <w:r w:rsidR="00533F6F" w:rsidRPr="008527A0">
        <w:rPr>
          <w:rFonts w:ascii="NoorLotus" w:hAnsi="NoorLotus"/>
          <w:sz w:val="28"/>
          <w:rtl/>
        </w:rPr>
        <w:t>.</w:t>
      </w:r>
    </w:p>
    <w:p w14:paraId="2C9313D3" w14:textId="77777777" w:rsidR="00313754" w:rsidRPr="008527A0" w:rsidRDefault="00000000" w:rsidP="00C046BA">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عجیب است. من در اینجا نشستم و نمی‌دانم که تتن حرام است یا نه؟ چطور نمی‌توانم شک کنم؟</w:t>
      </w:r>
      <w:r w:rsidRPr="008527A0">
        <w:rPr>
          <w:rFonts w:ascii="Cambria" w:hAnsi="Cambria" w:cs="Cambria" w:hint="cs"/>
          <w:sz w:val="28"/>
          <w:rtl/>
        </w:rPr>
        <w:t> </w:t>
      </w:r>
    </w:p>
    <w:p w14:paraId="216C5335" w14:textId="77777777" w:rsidR="00533F6F" w:rsidRPr="008527A0" w:rsidRDefault="00000000" w:rsidP="00533F6F">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الان اجمال نص است؟ </w:t>
      </w:r>
    </w:p>
    <w:p w14:paraId="53C0CBA7" w14:textId="77777777" w:rsidR="00313754" w:rsidRPr="008527A0" w:rsidRDefault="00000000" w:rsidP="00533F6F">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من به آن کاری ندارم من در حکم الله شک دارم. اجمال نص یعنی چه؟</w:t>
      </w:r>
      <w:r w:rsidRPr="008527A0">
        <w:rPr>
          <w:rFonts w:ascii="Cambria" w:hAnsi="Cambria" w:cs="Cambria" w:hint="cs"/>
          <w:sz w:val="28"/>
          <w:rtl/>
        </w:rPr>
        <w:t> </w:t>
      </w:r>
    </w:p>
    <w:p w14:paraId="2651B6BD" w14:textId="77777777" w:rsidR="008F0C00" w:rsidRPr="008527A0" w:rsidRDefault="00000000" w:rsidP="008F0C00">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اینکه شبهه حکمیه نیست. یک فحصی کند بدست میاورد. </w:t>
      </w:r>
    </w:p>
    <w:p w14:paraId="27DC27CF" w14:textId="77777777" w:rsidR="00313754" w:rsidRPr="008527A0" w:rsidRDefault="00000000" w:rsidP="006C6BCB">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یک فحصی بکند که مجتهد می‌شود.</w:t>
      </w:r>
      <w:r w:rsidRPr="008527A0">
        <w:rPr>
          <w:rFonts w:ascii="Cambria" w:hAnsi="Cambria" w:cs="Cambria" w:hint="cs"/>
          <w:sz w:val="28"/>
          <w:rtl/>
        </w:rPr>
        <w:t> </w:t>
      </w:r>
      <w:r w:rsidRPr="008527A0">
        <w:rPr>
          <w:rFonts w:ascii="NoorLotus" w:hAnsi="NoorLotus"/>
          <w:sz w:val="28"/>
          <w:rtl/>
        </w:rPr>
        <w:t>شما می‌گویید شبهه حکمیه حاصل نمی‌شود؟ کسی که اینجا نشسته نمی‌تواند شک کند که سیگار حرام است یا نه؟</w:t>
      </w:r>
      <w:r w:rsidRPr="008527A0">
        <w:rPr>
          <w:rFonts w:ascii="Cambria" w:hAnsi="Cambria" w:cs="Cambria" w:hint="cs"/>
          <w:sz w:val="28"/>
          <w:rtl/>
        </w:rPr>
        <w:t> </w:t>
      </w:r>
    </w:p>
    <w:p w14:paraId="43EFFE0D" w14:textId="77777777" w:rsidR="00313754" w:rsidRPr="008527A0" w:rsidRDefault="00000000" w:rsidP="006C6BCB">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مناشی شبهه حکمیه به چه نحوی است؟</w:t>
      </w:r>
    </w:p>
    <w:p w14:paraId="68F207FF" w14:textId="77777777" w:rsidR="00313754" w:rsidRPr="008527A0" w:rsidRDefault="00000000" w:rsidP="006C6BCB">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مناشی برای مجتهد است من حکم الله را می‌گویم.</w:t>
      </w:r>
      <w:r w:rsidRPr="008527A0">
        <w:rPr>
          <w:rFonts w:ascii="Cambria" w:hAnsi="Cambria" w:cs="Cambria" w:hint="cs"/>
          <w:sz w:val="28"/>
          <w:rtl/>
        </w:rPr>
        <w:t> </w:t>
      </w:r>
    </w:p>
    <w:p w14:paraId="2829A239" w14:textId="77777777" w:rsidR="00DB3E9C" w:rsidRPr="008527A0" w:rsidRDefault="00000000" w:rsidP="00DB3E9C">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شک اصطلاحی </w:t>
      </w:r>
      <w:r w:rsidR="00865A90" w:rsidRPr="008527A0">
        <w:rPr>
          <w:rFonts w:ascii="NoorLotus" w:hAnsi="NoorLotus"/>
          <w:sz w:val="28"/>
          <w:rtl/>
        </w:rPr>
        <w:t>نمی‌گویند</w:t>
      </w:r>
      <w:r w:rsidRPr="008527A0">
        <w:rPr>
          <w:rFonts w:ascii="NoorLotus" w:hAnsi="NoorLotus"/>
          <w:sz w:val="28"/>
          <w:rtl/>
        </w:rPr>
        <w:t xml:space="preserve">. برود فحص کند بدست میاورد. </w:t>
      </w:r>
    </w:p>
    <w:p w14:paraId="60411D5A" w14:textId="77777777" w:rsidR="00313754" w:rsidRPr="008527A0" w:rsidRDefault="00000000" w:rsidP="00DB3E9C">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چه کسی فحص کند؟ اگر مقلد فحص کند که همان مجتهد می‌شود. مقلدی که بتواند فحص انجام دهد روایت را بفهمد مجتهد می‌شود. شما دارید قاطی می‌کنید. بحث این است که شک آیا می‌شود یا نه؟ مقلد شک می‌کند در حکم کلی. در حکم الله کلی شک می‌کند. اینکه واضح است.</w:t>
      </w:r>
    </w:p>
    <w:p w14:paraId="3D0FEBD3" w14:textId="77777777" w:rsidR="0090547C" w:rsidRDefault="00000000" w:rsidP="009E3F23">
      <w:pPr>
        <w:jc w:val="lowKashida"/>
        <w:rPr>
          <w:rFonts w:ascii="NoorLotus" w:hAnsi="NoorLotus"/>
          <w:sz w:val="28"/>
          <w:rtl/>
        </w:rPr>
      </w:pPr>
      <w:r w:rsidRPr="008527A0">
        <w:rPr>
          <w:rFonts w:ascii="NoorLotus" w:hAnsi="NoorLotus"/>
          <w:sz w:val="28"/>
          <w:rtl/>
        </w:rPr>
        <w:t xml:space="preserve">پس ببینید ما دو حکم داریم که تصویر </w:t>
      </w:r>
      <w:r>
        <w:rPr>
          <w:rFonts w:ascii="NoorLotus" w:hAnsi="NoorLotus" w:hint="cs"/>
          <w:sz w:val="28"/>
          <w:rtl/>
        </w:rPr>
        <w:t>«</w:t>
      </w:r>
      <w:r w:rsidRPr="008527A0">
        <w:rPr>
          <w:rFonts w:ascii="NoorLotus" w:hAnsi="NoorLotus"/>
          <w:sz w:val="28"/>
          <w:rtl/>
        </w:rPr>
        <w:t>له مساس بالمقلد</w:t>
      </w:r>
      <w:r>
        <w:rPr>
          <w:rFonts w:ascii="NoorLotus" w:hAnsi="NoorLotus" w:hint="cs"/>
          <w:sz w:val="28"/>
          <w:rtl/>
        </w:rPr>
        <w:t>»</w:t>
      </w:r>
      <w:r w:rsidRPr="008527A0">
        <w:rPr>
          <w:rFonts w:ascii="NoorLotus" w:hAnsi="NoorLotus"/>
          <w:sz w:val="28"/>
          <w:rtl/>
        </w:rPr>
        <w:t xml:space="preserve"> در آن </w:t>
      </w:r>
      <w:r w:rsidR="00865A90" w:rsidRPr="008527A0">
        <w:rPr>
          <w:rFonts w:ascii="NoorLotus" w:hAnsi="NoorLotus"/>
          <w:sz w:val="28"/>
          <w:rtl/>
        </w:rPr>
        <w:t>می‌شود</w:t>
      </w:r>
      <w:r>
        <w:rPr>
          <w:rFonts w:ascii="NoorLotus" w:hAnsi="NoorLotus" w:hint="cs"/>
          <w:sz w:val="28"/>
          <w:rtl/>
        </w:rPr>
        <w:t>:</w:t>
      </w:r>
      <w:r>
        <w:rPr>
          <w:rFonts w:ascii="NoorLotus" w:hAnsi="NoorLotus"/>
          <w:sz w:val="28"/>
          <w:rtl/>
        </w:rPr>
        <w:t xml:space="preserve"> </w:t>
      </w:r>
    </w:p>
    <w:p w14:paraId="26D6C73C" w14:textId="77777777" w:rsidR="0090547C" w:rsidRDefault="00000000" w:rsidP="009E3F23">
      <w:pPr>
        <w:jc w:val="lowKashida"/>
        <w:rPr>
          <w:rFonts w:ascii="NoorLotus" w:hAnsi="NoorLotus"/>
          <w:sz w:val="28"/>
          <w:rtl/>
        </w:rPr>
      </w:pPr>
      <w:r>
        <w:rPr>
          <w:rFonts w:ascii="NoorLotus" w:hAnsi="NoorLotus"/>
          <w:sz w:val="28"/>
          <w:rtl/>
        </w:rPr>
        <w:t>ی</w:t>
      </w:r>
      <w:r>
        <w:rPr>
          <w:rFonts w:ascii="NoorLotus" w:hAnsi="NoorLotus" w:hint="cs"/>
          <w:sz w:val="28"/>
          <w:rtl/>
        </w:rPr>
        <w:t>ک</w:t>
      </w:r>
      <w:r w:rsidR="00313754" w:rsidRPr="008527A0">
        <w:rPr>
          <w:rFonts w:ascii="NoorLotus" w:hAnsi="NoorLotus"/>
          <w:sz w:val="28"/>
          <w:rtl/>
        </w:rPr>
        <w:t xml:space="preserve"> بحث </w:t>
      </w:r>
      <w:r>
        <w:rPr>
          <w:rFonts w:ascii="NoorLotus" w:hAnsi="NoorLotus" w:hint="cs"/>
          <w:sz w:val="28"/>
          <w:rtl/>
        </w:rPr>
        <w:t xml:space="preserve">درباره </w:t>
      </w:r>
      <w:r w:rsidR="00313754" w:rsidRPr="008527A0">
        <w:rPr>
          <w:rFonts w:ascii="NoorLotus" w:hAnsi="NoorLotus"/>
          <w:sz w:val="28"/>
          <w:rtl/>
        </w:rPr>
        <w:t xml:space="preserve">احکام الله کلی است که آقای مقلد مثل هر آدم عاقل دیگری وقتی متدین باشد در مورد خیلی از مسائل کلی شک می‌کند که تکلیف من چیست؟ آیا این معامله برای من جایز است؟ </w:t>
      </w:r>
      <w:r w:rsidR="009E3F23" w:rsidRPr="008527A0">
        <w:rPr>
          <w:rFonts w:ascii="NoorLotus" w:hAnsi="NoorLotus"/>
          <w:sz w:val="28"/>
          <w:rtl/>
        </w:rPr>
        <w:t xml:space="preserve">مثلاً </w:t>
      </w:r>
      <w:r w:rsidR="00313754" w:rsidRPr="008527A0">
        <w:rPr>
          <w:rFonts w:ascii="NoorLotus" w:hAnsi="NoorLotus"/>
          <w:sz w:val="28"/>
          <w:rtl/>
        </w:rPr>
        <w:t xml:space="preserve">در مورد </w:t>
      </w:r>
      <w:r w:rsidR="009E3F23">
        <w:rPr>
          <w:rFonts w:ascii="NoorLotus" w:hAnsi="NoorLotus"/>
          <w:sz w:val="28"/>
          <w:rtl/>
        </w:rPr>
        <w:t>معاملات قبل از قبض</w:t>
      </w:r>
      <w:r w:rsidR="009E3F23">
        <w:rPr>
          <w:rFonts w:ascii="NoorLotus" w:hAnsi="NoorLotus" w:hint="cs"/>
          <w:sz w:val="28"/>
          <w:rtl/>
        </w:rPr>
        <w:t xml:space="preserve">، </w:t>
      </w:r>
      <w:r w:rsidR="00313754" w:rsidRPr="008527A0">
        <w:rPr>
          <w:rFonts w:ascii="NoorLotus" w:hAnsi="NoorLotus"/>
          <w:sz w:val="28"/>
          <w:rtl/>
        </w:rPr>
        <w:t xml:space="preserve">حق دارم بفروشم؟ حکم کلی را شک می‌کنم که در حکم الله آیا جایز است بیع مبیع قبل از قبض یا نه؟ این ربطی به مجیئ خبر و اینها ندارد. من در شبهه حکمیه شک می‌کنم. </w:t>
      </w:r>
    </w:p>
    <w:p w14:paraId="18A60A83" w14:textId="77777777" w:rsidR="009E3F23" w:rsidRDefault="00000000" w:rsidP="009E3F23">
      <w:pPr>
        <w:jc w:val="lowKashida"/>
        <w:rPr>
          <w:rFonts w:ascii="NoorLotus" w:hAnsi="NoorLotus"/>
          <w:sz w:val="28"/>
          <w:rtl/>
        </w:rPr>
      </w:pPr>
      <w:r w:rsidRPr="008527A0">
        <w:rPr>
          <w:rFonts w:ascii="NoorLotus" w:hAnsi="NoorLotus"/>
          <w:sz w:val="28"/>
          <w:rtl/>
        </w:rPr>
        <w:t>بحث دیگر این است که من جاءه الخبر کیست؟ من کان یقین فشک کیست؟ ما می‌گوییم که آقای مقلد این را ندارد اما شبهه حکمیه را شک کرده. آقای مجتهد به ادله</w:t>
      </w:r>
      <w:r w:rsidR="004F1401" w:rsidRPr="008527A0">
        <w:rPr>
          <w:rFonts w:ascii="NoorLotus" w:hAnsi="NoorLotus"/>
          <w:sz w:val="28"/>
          <w:rtl/>
        </w:rPr>
        <w:t xml:space="preserve"> افتاء </w:t>
      </w:r>
      <w:r w:rsidRPr="008527A0">
        <w:rPr>
          <w:rFonts w:ascii="NoorLotus" w:hAnsi="NoorLotus"/>
          <w:sz w:val="28"/>
          <w:rtl/>
        </w:rPr>
        <w:t xml:space="preserve">در قضیه حقیقیه حکم می‌کند و این آقای </w:t>
      </w:r>
      <w:r>
        <w:rPr>
          <w:rFonts w:ascii="NoorLotus" w:hAnsi="NoorLotus"/>
          <w:sz w:val="28"/>
          <w:rtl/>
        </w:rPr>
        <w:t xml:space="preserve">مقلد به خودش تطبیق می‌دهد. </w:t>
      </w:r>
    </w:p>
    <w:p w14:paraId="34EE0288" w14:textId="77777777" w:rsidR="002F1BA6" w:rsidRPr="008527A0" w:rsidRDefault="00000000" w:rsidP="009E3F23">
      <w:pPr>
        <w:jc w:val="lowKashida"/>
        <w:rPr>
          <w:rFonts w:ascii="NoorLotus" w:hAnsi="NoorLotus"/>
          <w:sz w:val="28"/>
          <w:rtl/>
        </w:rPr>
      </w:pPr>
      <w:r>
        <w:rPr>
          <w:rFonts w:ascii="NoorLotus" w:hAnsi="NoorLotus" w:hint="cs"/>
          <w:sz w:val="28"/>
          <w:rtl/>
        </w:rPr>
        <w:t>اینکه</w:t>
      </w:r>
      <w:r>
        <w:rPr>
          <w:rFonts w:ascii="NoorLotus" w:hAnsi="NoorLotus"/>
          <w:sz w:val="28"/>
          <w:rtl/>
        </w:rPr>
        <w:t xml:space="preserve"> مرحوم اصفهان</w:t>
      </w:r>
      <w:r>
        <w:rPr>
          <w:rFonts w:ascii="NoorLotus" w:hAnsi="NoorLotus" w:hint="cs"/>
          <w:sz w:val="28"/>
          <w:rtl/>
        </w:rPr>
        <w:t>ی</w:t>
      </w:r>
      <w:r w:rsidR="00313754" w:rsidRPr="008527A0">
        <w:rPr>
          <w:rFonts w:ascii="NoorLotus" w:hAnsi="NoorLotus"/>
          <w:sz w:val="28"/>
          <w:rtl/>
        </w:rPr>
        <w:t xml:space="preserve"> می‌فرماید</w:t>
      </w:r>
      <w:r w:rsidR="00313754" w:rsidRPr="008527A0">
        <w:rPr>
          <w:rFonts w:ascii="Cambria" w:hAnsi="Cambria" w:cs="Cambria" w:hint="cs"/>
          <w:sz w:val="28"/>
          <w:rtl/>
        </w:rPr>
        <w:t> </w:t>
      </w:r>
      <w:r w:rsidR="00313754" w:rsidRPr="008527A0">
        <w:rPr>
          <w:rFonts w:ascii="NoorLotus" w:hAnsi="NoorLotus"/>
          <w:sz w:val="28"/>
          <w:rtl/>
        </w:rPr>
        <w:t>و إلّا ل</w:t>
      </w:r>
      <w:r w:rsidR="00865A90" w:rsidRPr="008527A0">
        <w:rPr>
          <w:rFonts w:ascii="NoorLotus" w:hAnsi="NoorLotus"/>
          <w:sz w:val="28"/>
          <w:rtl/>
        </w:rPr>
        <w:t>ک</w:t>
      </w:r>
      <w:r w:rsidR="00313754" w:rsidRPr="008527A0">
        <w:rPr>
          <w:rFonts w:ascii="NoorLotus" w:hAnsi="NoorLotus"/>
          <w:sz w:val="28"/>
          <w:rtl/>
        </w:rPr>
        <w:t>ان إ</w:t>
      </w:r>
      <w:r w:rsidR="00865A90" w:rsidRPr="008527A0">
        <w:rPr>
          <w:rFonts w:ascii="NoorLotus" w:hAnsi="NoorLotus"/>
          <w:sz w:val="28"/>
          <w:rtl/>
        </w:rPr>
        <w:t>ی</w:t>
      </w:r>
      <w:r w:rsidR="00313754" w:rsidRPr="008527A0">
        <w:rPr>
          <w:rFonts w:ascii="NoorLotus" w:hAnsi="NoorLotus"/>
          <w:sz w:val="28"/>
          <w:rtl/>
        </w:rPr>
        <w:t>جاب اتباع رأ</w:t>
      </w:r>
      <w:r w:rsidR="00865A90" w:rsidRPr="008527A0">
        <w:rPr>
          <w:rFonts w:ascii="NoorLotus" w:hAnsi="NoorLotus"/>
          <w:sz w:val="28"/>
          <w:rtl/>
        </w:rPr>
        <w:t>ی</w:t>
      </w:r>
      <w:r>
        <w:rPr>
          <w:rFonts w:ascii="NoorLotus" w:hAnsi="NoorLotus"/>
          <w:sz w:val="28"/>
          <w:rtl/>
        </w:rPr>
        <w:t>ه لغوا</w:t>
      </w:r>
      <w:r>
        <w:rPr>
          <w:rFonts w:ascii="NoorLotus" w:hAnsi="NoorLotus" w:hint="cs"/>
          <w:sz w:val="28"/>
          <w:rtl/>
        </w:rPr>
        <w:t>؛</w:t>
      </w:r>
      <w:r w:rsidR="00313754" w:rsidRPr="008527A0">
        <w:rPr>
          <w:rFonts w:ascii="NoorLotus" w:hAnsi="NoorLotus"/>
          <w:sz w:val="28"/>
          <w:rtl/>
        </w:rPr>
        <w:t xml:space="preserve"> </w:t>
      </w:r>
      <w:r w:rsidR="00865A90" w:rsidRPr="008527A0">
        <w:rPr>
          <w:rFonts w:ascii="NoorLotus" w:hAnsi="NoorLotus"/>
          <w:sz w:val="28"/>
          <w:rtl/>
        </w:rPr>
        <w:t>می‌گوییم</w:t>
      </w:r>
      <w:r w:rsidR="00313754" w:rsidRPr="008527A0">
        <w:rPr>
          <w:rFonts w:ascii="NoorLotus" w:hAnsi="NoorLotus"/>
          <w:sz w:val="28"/>
          <w:rtl/>
        </w:rPr>
        <w:t xml:space="preserve"> چرا لغو باشد؟ </w:t>
      </w:r>
      <w:r w:rsidR="00DA5F4B" w:rsidRPr="008527A0">
        <w:rPr>
          <w:rFonts w:ascii="NoorLotus" w:hAnsi="NoorLotus"/>
          <w:sz w:val="28"/>
          <w:rtl/>
        </w:rPr>
        <w:t xml:space="preserve">آبی در جلوی من بود و شک داشتم که حکمش چیست. </w:t>
      </w:r>
      <w:r w:rsidR="00865A90" w:rsidRPr="008527A0">
        <w:rPr>
          <w:rFonts w:ascii="NoorLotus" w:hAnsi="NoorLotus"/>
          <w:sz w:val="28"/>
          <w:rtl/>
        </w:rPr>
        <w:t>اصلاً</w:t>
      </w:r>
      <w:r w:rsidR="00DA5F4B" w:rsidRPr="008527A0">
        <w:rPr>
          <w:rFonts w:ascii="NoorLotus" w:hAnsi="NoorLotus"/>
          <w:sz w:val="28"/>
          <w:rtl/>
        </w:rPr>
        <w:t xml:space="preserve"> من ممن جاء الیه الخبر نیستم. محل استصحاب و شک و یقین من نیستم چون موضوع ندارم اما آقای مجتهد که نظر به این موضوع کلی می‌کند ممن جاء الیه الخبر است یا شک و یقین دارد و استصحاب می‌کند و به مضمون قضیه حقیقیه</w:t>
      </w:r>
      <w:r w:rsidR="004F1401" w:rsidRPr="008527A0">
        <w:rPr>
          <w:rFonts w:ascii="NoorLotus" w:hAnsi="NoorLotus"/>
          <w:sz w:val="28"/>
          <w:rtl/>
        </w:rPr>
        <w:t xml:space="preserve"> افتاء </w:t>
      </w:r>
      <w:r w:rsidR="00DA5F4B" w:rsidRPr="008527A0">
        <w:rPr>
          <w:rFonts w:ascii="NoorLotus" w:hAnsi="NoorLotus"/>
          <w:sz w:val="28"/>
          <w:rtl/>
        </w:rPr>
        <w:t xml:space="preserve">می‌کند و من هم یکی از آنها هستم که به آن عمل می‌کنم. پس </w:t>
      </w:r>
      <w:r w:rsidR="00D73B9A">
        <w:rPr>
          <w:rFonts w:ascii="NoorLotus" w:hAnsi="NoorLotus" w:hint="cs"/>
          <w:sz w:val="28"/>
          <w:rtl/>
        </w:rPr>
        <w:t>«</w:t>
      </w:r>
      <w:r w:rsidR="00DA5F4B" w:rsidRPr="008527A0">
        <w:rPr>
          <w:rFonts w:ascii="NoorLotus" w:hAnsi="NoorLotus"/>
          <w:sz w:val="28"/>
          <w:rtl/>
        </w:rPr>
        <w:t>و إلّا ل</w:t>
      </w:r>
      <w:r w:rsidR="00865A90" w:rsidRPr="008527A0">
        <w:rPr>
          <w:rFonts w:ascii="NoorLotus" w:hAnsi="NoorLotus"/>
          <w:sz w:val="28"/>
          <w:rtl/>
        </w:rPr>
        <w:t>ک</w:t>
      </w:r>
      <w:r w:rsidR="00DA5F4B" w:rsidRPr="008527A0">
        <w:rPr>
          <w:rFonts w:ascii="NoorLotus" w:hAnsi="NoorLotus"/>
          <w:sz w:val="28"/>
          <w:rtl/>
        </w:rPr>
        <w:t>ان إ</w:t>
      </w:r>
      <w:r w:rsidR="00865A90" w:rsidRPr="008527A0">
        <w:rPr>
          <w:rFonts w:ascii="NoorLotus" w:hAnsi="NoorLotus"/>
          <w:sz w:val="28"/>
          <w:rtl/>
        </w:rPr>
        <w:t>ی</w:t>
      </w:r>
      <w:r w:rsidR="00DA5F4B" w:rsidRPr="008527A0">
        <w:rPr>
          <w:rFonts w:ascii="NoorLotus" w:hAnsi="NoorLotus"/>
          <w:sz w:val="28"/>
          <w:rtl/>
        </w:rPr>
        <w:t>جاب اتباع رأ</w:t>
      </w:r>
      <w:r w:rsidR="00865A90" w:rsidRPr="008527A0">
        <w:rPr>
          <w:rFonts w:ascii="NoorLotus" w:hAnsi="NoorLotus"/>
          <w:sz w:val="28"/>
          <w:rtl/>
        </w:rPr>
        <w:t>ی</w:t>
      </w:r>
      <w:r w:rsidR="00DA5F4B" w:rsidRPr="008527A0">
        <w:rPr>
          <w:rFonts w:ascii="NoorLotus" w:hAnsi="NoorLotus"/>
          <w:sz w:val="28"/>
          <w:rtl/>
        </w:rPr>
        <w:t>ه لغوا</w:t>
      </w:r>
      <w:r w:rsidR="00D73B9A">
        <w:rPr>
          <w:rFonts w:ascii="NoorLotus" w:hAnsi="NoorLotus" w:hint="cs"/>
          <w:sz w:val="28"/>
          <w:rtl/>
        </w:rPr>
        <w:t>»</w:t>
      </w:r>
      <w:r w:rsidR="00DA5F4B" w:rsidRPr="008527A0">
        <w:rPr>
          <w:rFonts w:ascii="NoorLotus" w:hAnsi="NoorLotus"/>
          <w:sz w:val="28"/>
          <w:rtl/>
        </w:rPr>
        <w:t xml:space="preserve"> یعنی چه؟ این حرف درست نیست. </w:t>
      </w:r>
    </w:p>
    <w:p w14:paraId="29E3E510" w14:textId="77777777" w:rsidR="00A71A73" w:rsidRPr="008527A0" w:rsidRDefault="00000000" w:rsidP="00D73B9A">
      <w:pPr>
        <w:ind w:firstLine="0"/>
        <w:jc w:val="lowKashida"/>
        <w:rPr>
          <w:rFonts w:ascii="NoorLotus" w:hAnsi="NoorLotus"/>
          <w:sz w:val="28"/>
        </w:rPr>
      </w:pPr>
      <w:r w:rsidRPr="008527A0">
        <w:rPr>
          <w:rFonts w:ascii="NoorLotus" w:hAnsi="NoorLotus"/>
          <w:sz w:val="28"/>
          <w:rtl/>
        </w:rPr>
        <w:t>البته ما یک بیان دیگری داریم برای تصحیح که آن را عرض می‌کن</w:t>
      </w:r>
      <w:r w:rsidR="00D73B9A">
        <w:rPr>
          <w:rFonts w:ascii="NoorLotus" w:hAnsi="NoorLotus"/>
          <w:sz w:val="28"/>
          <w:rtl/>
        </w:rPr>
        <w:t>م اما قبل از آن</w:t>
      </w:r>
      <w:r w:rsidR="0090547C">
        <w:rPr>
          <w:rFonts w:ascii="NoorLotus" w:hAnsi="NoorLotus" w:hint="cs"/>
          <w:sz w:val="28"/>
          <w:rtl/>
        </w:rPr>
        <w:t>،</w:t>
      </w:r>
      <w:r w:rsidR="00D73B9A">
        <w:rPr>
          <w:rFonts w:ascii="NoorLotus" w:hAnsi="NoorLotus"/>
          <w:sz w:val="28"/>
          <w:rtl/>
        </w:rPr>
        <w:t xml:space="preserve"> فرمایش ایشان </w:t>
      </w:r>
      <w:r w:rsidRPr="008527A0">
        <w:rPr>
          <w:rFonts w:ascii="NoorLotus" w:hAnsi="NoorLotus"/>
          <w:sz w:val="28"/>
          <w:rtl/>
        </w:rPr>
        <w:t xml:space="preserve">در بحث اجتهاد و تقلید که رساله ایشان است در همین طبعی که جامعه مدرسین چاپ کرده است </w:t>
      </w:r>
      <w:r w:rsidR="0090547C">
        <w:rPr>
          <w:rFonts w:ascii="NoorLotus" w:hAnsi="NoorLotus" w:hint="cs"/>
          <w:sz w:val="28"/>
          <w:rtl/>
        </w:rPr>
        <w:t>(</w:t>
      </w:r>
      <w:r w:rsidRPr="008527A0">
        <w:rPr>
          <w:rFonts w:ascii="NoorLotus" w:hAnsi="NoorLotus"/>
          <w:sz w:val="28"/>
          <w:rtl/>
        </w:rPr>
        <w:t>ال</w:t>
      </w:r>
      <w:r w:rsidR="0090547C">
        <w:rPr>
          <w:rFonts w:ascii="NoorLotus" w:hAnsi="NoorLotus"/>
          <w:sz w:val="28"/>
          <w:rtl/>
        </w:rPr>
        <w:t>بته قبلاً در نجف هم چاپ شده بود</w:t>
      </w:r>
      <w:r w:rsidR="0090547C">
        <w:rPr>
          <w:rFonts w:ascii="NoorLotus" w:hAnsi="NoorLotus" w:hint="cs"/>
          <w:sz w:val="28"/>
          <w:rtl/>
        </w:rPr>
        <w:t>)</w:t>
      </w:r>
      <w:r w:rsidRPr="008527A0">
        <w:rPr>
          <w:rFonts w:ascii="NoorLotus" w:hAnsi="NoorLotus"/>
          <w:sz w:val="28"/>
          <w:rtl/>
        </w:rPr>
        <w:t xml:space="preserve"> در صفحه هفت طبع جامعه مدرسین آمده که:</w:t>
      </w:r>
      <w:r w:rsidRPr="008527A0">
        <w:rPr>
          <w:rFonts w:ascii="Cambria" w:hAnsi="Cambria" w:cs="Cambria" w:hint="cs"/>
          <w:sz w:val="28"/>
          <w:rtl/>
        </w:rPr>
        <w:t> </w:t>
      </w:r>
    </w:p>
    <w:p w14:paraId="26D75F7F" w14:textId="77777777" w:rsidR="00A71A73" w:rsidRPr="008527A0" w:rsidRDefault="00000000" w:rsidP="00C30C9F">
      <w:pPr>
        <w:jc w:val="lowKashida"/>
        <w:rPr>
          <w:rFonts w:ascii="NoorLotus" w:hAnsi="NoorLotus"/>
          <w:color w:val="FF0000"/>
          <w:sz w:val="28"/>
          <w:rtl/>
        </w:rPr>
      </w:pPr>
      <w:r w:rsidRPr="008527A0">
        <w:rPr>
          <w:rFonts w:ascii="NoorLotus" w:hAnsi="NoorLotus"/>
          <w:color w:val="FF0000"/>
          <w:sz w:val="28"/>
          <w:rtl/>
        </w:rPr>
        <w:t>مسالة: بعض</w:t>
      </w:r>
      <w:r w:rsidR="00865A90" w:rsidRPr="008527A0">
        <w:rPr>
          <w:rFonts w:ascii="NoorLotus" w:hAnsi="NoorLotus"/>
          <w:color w:val="FF0000"/>
          <w:sz w:val="28"/>
          <w:rtl/>
        </w:rPr>
        <w:t xml:space="preserve"> </w:t>
      </w:r>
      <w:r w:rsidRPr="008527A0">
        <w:rPr>
          <w:rFonts w:ascii="NoorLotus" w:hAnsi="NoorLotus"/>
          <w:color w:val="FF0000"/>
          <w:sz w:val="28"/>
          <w:rtl/>
        </w:rPr>
        <w:t>الأح</w:t>
      </w:r>
      <w:r w:rsidR="00865A90" w:rsidRPr="008527A0">
        <w:rPr>
          <w:rFonts w:ascii="NoorLotus" w:hAnsi="NoorLotus"/>
          <w:color w:val="FF0000"/>
          <w:sz w:val="28"/>
          <w:rtl/>
        </w:rPr>
        <w:t>ک</w:t>
      </w:r>
      <w:r w:rsidRPr="008527A0">
        <w:rPr>
          <w:rFonts w:ascii="NoorLotus" w:hAnsi="NoorLotus"/>
          <w:color w:val="FF0000"/>
          <w:sz w:val="28"/>
          <w:rtl/>
        </w:rPr>
        <w:t>ام</w:t>
      </w:r>
      <w:r w:rsidR="00865A90" w:rsidRPr="008527A0">
        <w:rPr>
          <w:rFonts w:ascii="NoorLotus" w:hAnsi="NoorLotus"/>
          <w:color w:val="FF0000"/>
          <w:sz w:val="28"/>
          <w:rtl/>
        </w:rPr>
        <w:t xml:space="preserve"> ی</w:t>
      </w:r>
      <w:r w:rsidRPr="008527A0">
        <w:rPr>
          <w:rFonts w:ascii="NoorLotus" w:hAnsi="NoorLotus"/>
          <w:color w:val="FF0000"/>
          <w:sz w:val="28"/>
          <w:rtl/>
        </w:rPr>
        <w:t>ختص</w:t>
      </w:r>
      <w:r w:rsidR="00865A90" w:rsidRPr="008527A0">
        <w:rPr>
          <w:rFonts w:ascii="NoorLotus" w:hAnsi="NoorLotus"/>
          <w:color w:val="FF0000"/>
          <w:sz w:val="28"/>
          <w:rtl/>
        </w:rPr>
        <w:t xml:space="preserve"> </w:t>
      </w:r>
      <w:r w:rsidRPr="008527A0">
        <w:rPr>
          <w:rFonts w:ascii="NoorLotus" w:hAnsi="NoorLotus"/>
          <w:color w:val="FF0000"/>
          <w:sz w:val="28"/>
          <w:rtl/>
        </w:rPr>
        <w:t xml:space="preserve">بالمجتهد بما هو </w:t>
      </w:r>
      <w:r w:rsidR="00865A90" w:rsidRPr="008527A0">
        <w:rPr>
          <w:rFonts w:ascii="NoorLotus" w:hAnsi="NoorLotus"/>
          <w:color w:val="FF0000"/>
          <w:sz w:val="28"/>
          <w:rtl/>
        </w:rPr>
        <w:t>ک</w:t>
      </w:r>
      <w:r w:rsidRPr="008527A0">
        <w:rPr>
          <w:rFonts w:ascii="NoorLotus" w:hAnsi="NoorLotus"/>
          <w:color w:val="FF0000"/>
          <w:sz w:val="28"/>
          <w:rtl/>
        </w:rPr>
        <w:t>جواز الإفتاء و القضاء و نحوهما</w:t>
      </w:r>
      <w:r w:rsidR="002E7D53" w:rsidRPr="008527A0">
        <w:rPr>
          <w:rFonts w:ascii="NoorLotus" w:hAnsi="NoorLotus"/>
          <w:color w:val="FF0000"/>
          <w:sz w:val="28"/>
          <w:rtl/>
        </w:rPr>
        <w:t>...</w:t>
      </w:r>
      <w:r>
        <w:rPr>
          <w:rFonts w:ascii="NoorLotus" w:hAnsi="NoorLotus"/>
          <w:color w:val="FF0000"/>
          <w:sz w:val="28"/>
          <w:vertAlign w:val="superscript"/>
          <w:rtl/>
        </w:rPr>
        <w:footnoteReference w:id="110"/>
      </w:r>
    </w:p>
    <w:p w14:paraId="2F7745F5" w14:textId="77777777" w:rsidR="00A71A73" w:rsidRPr="008527A0" w:rsidRDefault="00000000" w:rsidP="00D73B9A">
      <w:pPr>
        <w:jc w:val="lowKashida"/>
        <w:rPr>
          <w:rFonts w:ascii="NoorLotus" w:hAnsi="NoorLotus"/>
          <w:sz w:val="28"/>
          <w:rtl/>
        </w:rPr>
      </w:pPr>
      <w:r w:rsidRPr="008527A0">
        <w:rPr>
          <w:rFonts w:ascii="NoorLotus" w:hAnsi="NoorLotus"/>
          <w:sz w:val="28"/>
          <w:rtl/>
        </w:rPr>
        <w:t>جواز</w:t>
      </w:r>
      <w:r w:rsidR="004F1401" w:rsidRPr="008527A0">
        <w:rPr>
          <w:rFonts w:ascii="NoorLotus" w:hAnsi="NoorLotus"/>
          <w:sz w:val="28"/>
          <w:rtl/>
        </w:rPr>
        <w:t xml:space="preserve"> افتاء </w:t>
      </w:r>
      <w:r w:rsidRPr="008527A0">
        <w:rPr>
          <w:rFonts w:ascii="NoorLotus" w:hAnsi="NoorLotus"/>
          <w:sz w:val="28"/>
          <w:rtl/>
        </w:rPr>
        <w:t xml:space="preserve">اصلاً مخصوص مجتهد است و </w:t>
      </w:r>
      <w:r w:rsidR="00D73B9A" w:rsidRPr="008527A0">
        <w:rPr>
          <w:rFonts w:ascii="NoorLotus" w:hAnsi="NoorLotus"/>
          <w:sz w:val="28"/>
          <w:rtl/>
        </w:rPr>
        <w:t xml:space="preserve">اصلاً </w:t>
      </w:r>
      <w:r w:rsidRPr="008527A0">
        <w:rPr>
          <w:rFonts w:ascii="NoorLotus" w:hAnsi="NoorLotus"/>
          <w:sz w:val="28"/>
          <w:rtl/>
        </w:rPr>
        <w:t>تطبیقی ندارد نه اینکه عام است و موضوع ندارد بلکه اساساً تطبیق نمی‌شود.</w:t>
      </w:r>
      <w:r w:rsidRPr="008527A0">
        <w:rPr>
          <w:rFonts w:ascii="Cambria" w:hAnsi="Cambria" w:cs="Cambria" w:hint="cs"/>
          <w:sz w:val="28"/>
          <w:rtl/>
        </w:rPr>
        <w:t> </w:t>
      </w:r>
    </w:p>
    <w:p w14:paraId="0DC39209" w14:textId="77777777" w:rsidR="00A71A73" w:rsidRPr="008527A0" w:rsidRDefault="00000000" w:rsidP="00C30C9F">
      <w:pPr>
        <w:jc w:val="lowKashida"/>
        <w:rPr>
          <w:rFonts w:ascii="NoorLotus" w:hAnsi="NoorLotus"/>
          <w:color w:val="FF0000"/>
          <w:sz w:val="28"/>
          <w:rtl/>
        </w:rPr>
      </w:pPr>
      <w:r w:rsidRPr="008527A0">
        <w:rPr>
          <w:rFonts w:ascii="Cambria" w:hAnsi="Cambria" w:cs="Cambria" w:hint="cs"/>
          <w:color w:val="FF0000"/>
          <w:sz w:val="28"/>
          <w:rtl/>
        </w:rPr>
        <w:t> </w:t>
      </w:r>
      <w:r w:rsidRPr="008527A0">
        <w:rPr>
          <w:rFonts w:ascii="NoorLotus" w:hAnsi="NoorLotus"/>
          <w:color w:val="FF0000"/>
          <w:sz w:val="28"/>
          <w:rtl/>
        </w:rPr>
        <w:t xml:space="preserve">و </w:t>
      </w:r>
      <w:r w:rsidR="00865A90" w:rsidRPr="008527A0">
        <w:rPr>
          <w:rFonts w:ascii="NoorLotus" w:hAnsi="NoorLotus"/>
          <w:color w:val="FF0000"/>
          <w:sz w:val="28"/>
          <w:rtl/>
        </w:rPr>
        <w:t>بعض‌ها</w:t>
      </w:r>
      <w:r w:rsidRPr="008527A0">
        <w:rPr>
          <w:rFonts w:ascii="NoorLotus" w:hAnsi="NoorLotus"/>
          <w:color w:val="FF0000"/>
          <w:sz w:val="28"/>
          <w:rtl/>
        </w:rPr>
        <w:t xml:space="preserve"> الآخر و إن </w:t>
      </w:r>
      <w:r w:rsidR="00865A90" w:rsidRPr="008527A0">
        <w:rPr>
          <w:rFonts w:ascii="NoorLotus" w:hAnsi="NoorLotus"/>
          <w:color w:val="FF0000"/>
          <w:sz w:val="28"/>
          <w:rtl/>
        </w:rPr>
        <w:t>ک</w:t>
      </w:r>
      <w:r w:rsidRPr="008527A0">
        <w:rPr>
          <w:rFonts w:ascii="NoorLotus" w:hAnsi="NoorLotus"/>
          <w:color w:val="FF0000"/>
          <w:sz w:val="28"/>
          <w:rtl/>
        </w:rPr>
        <w:t>ان ف</w:t>
      </w:r>
      <w:r w:rsidR="00865A90" w:rsidRPr="008527A0">
        <w:rPr>
          <w:rFonts w:ascii="NoorLotus" w:hAnsi="NoorLotus"/>
          <w:color w:val="FF0000"/>
          <w:sz w:val="28"/>
          <w:rtl/>
        </w:rPr>
        <w:t>ی</w:t>
      </w:r>
      <w:r w:rsidRPr="008527A0">
        <w:rPr>
          <w:rFonts w:ascii="NoorLotus" w:hAnsi="NoorLotus"/>
          <w:color w:val="FF0000"/>
          <w:sz w:val="28"/>
          <w:rtl/>
        </w:rPr>
        <w:t xml:space="preserve"> حد ذاته </w:t>
      </w:r>
      <w:r w:rsidR="00865A90" w:rsidRPr="008527A0">
        <w:rPr>
          <w:rFonts w:ascii="NoorLotus" w:hAnsi="NoorLotus"/>
          <w:color w:val="FF0000"/>
          <w:sz w:val="28"/>
          <w:rtl/>
        </w:rPr>
        <w:t>ی</w:t>
      </w:r>
      <w:r w:rsidRPr="008527A0">
        <w:rPr>
          <w:rFonts w:ascii="NoorLotus" w:hAnsi="NoorLotus"/>
          <w:color w:val="FF0000"/>
          <w:sz w:val="28"/>
          <w:rtl/>
        </w:rPr>
        <w:t>عم المجتهد و المقلّد ل</w:t>
      </w:r>
      <w:r w:rsidR="00865A90" w:rsidRPr="008527A0">
        <w:rPr>
          <w:rFonts w:ascii="NoorLotus" w:hAnsi="NoorLotus"/>
          <w:color w:val="FF0000"/>
          <w:sz w:val="28"/>
          <w:rtl/>
        </w:rPr>
        <w:t>ک</w:t>
      </w:r>
      <w:r w:rsidRPr="008527A0">
        <w:rPr>
          <w:rFonts w:ascii="NoorLotus" w:hAnsi="NoorLotus"/>
          <w:color w:val="FF0000"/>
          <w:sz w:val="28"/>
          <w:rtl/>
        </w:rPr>
        <w:t>نه أخذ ف</w:t>
      </w:r>
      <w:r w:rsidR="00865A90" w:rsidRPr="008527A0">
        <w:rPr>
          <w:rFonts w:ascii="NoorLotus" w:hAnsi="NoorLotus"/>
          <w:color w:val="FF0000"/>
          <w:sz w:val="28"/>
          <w:rtl/>
        </w:rPr>
        <w:t>ی</w:t>
      </w:r>
      <w:r w:rsidRPr="008527A0">
        <w:rPr>
          <w:rFonts w:ascii="NoorLotus" w:hAnsi="NoorLotus"/>
          <w:color w:val="FF0000"/>
          <w:sz w:val="28"/>
          <w:rtl/>
        </w:rPr>
        <w:t xml:space="preserve"> عنوانه ما </w:t>
      </w:r>
      <w:r w:rsidR="00865A90" w:rsidRPr="008527A0">
        <w:rPr>
          <w:rFonts w:ascii="NoorLotus" w:hAnsi="NoorLotus"/>
          <w:color w:val="FF0000"/>
          <w:sz w:val="28"/>
          <w:rtl/>
        </w:rPr>
        <w:t>ی</w:t>
      </w:r>
      <w:r w:rsidRPr="008527A0">
        <w:rPr>
          <w:rFonts w:ascii="NoorLotus" w:hAnsi="NoorLotus"/>
          <w:color w:val="FF0000"/>
          <w:sz w:val="28"/>
          <w:rtl/>
        </w:rPr>
        <w:t>وجب عدم فعل</w:t>
      </w:r>
      <w:r w:rsidR="00865A90" w:rsidRPr="008527A0">
        <w:rPr>
          <w:rFonts w:ascii="NoorLotus" w:hAnsi="NoorLotus"/>
          <w:color w:val="FF0000"/>
          <w:sz w:val="28"/>
          <w:rtl/>
        </w:rPr>
        <w:t>ی</w:t>
      </w:r>
      <w:r w:rsidRPr="008527A0">
        <w:rPr>
          <w:rFonts w:ascii="NoorLotus" w:hAnsi="NoorLotus"/>
          <w:color w:val="FF0000"/>
          <w:sz w:val="28"/>
          <w:rtl/>
        </w:rPr>
        <w:t>ة الح</w:t>
      </w:r>
      <w:r w:rsidR="00865A90" w:rsidRPr="008527A0">
        <w:rPr>
          <w:rFonts w:ascii="NoorLotus" w:hAnsi="NoorLotus"/>
          <w:color w:val="FF0000"/>
          <w:sz w:val="28"/>
          <w:rtl/>
        </w:rPr>
        <w:t>ک</w:t>
      </w:r>
      <w:r w:rsidRPr="008527A0">
        <w:rPr>
          <w:rFonts w:ascii="NoorLotus" w:hAnsi="NoorLotus"/>
          <w:color w:val="FF0000"/>
          <w:sz w:val="28"/>
          <w:rtl/>
        </w:rPr>
        <w:t>م إلا بالنسبة إل</w:t>
      </w:r>
      <w:r w:rsidR="00865A90" w:rsidRPr="008527A0">
        <w:rPr>
          <w:rFonts w:ascii="NoorLotus" w:hAnsi="NoorLotus"/>
          <w:color w:val="FF0000"/>
          <w:sz w:val="28"/>
          <w:rtl/>
        </w:rPr>
        <w:t>ی</w:t>
      </w:r>
      <w:r w:rsidRPr="008527A0">
        <w:rPr>
          <w:rFonts w:ascii="NoorLotus" w:hAnsi="NoorLotus"/>
          <w:color w:val="FF0000"/>
          <w:sz w:val="28"/>
          <w:rtl/>
        </w:rPr>
        <w:t xml:space="preserve"> المجتهد، فاشترا</w:t>
      </w:r>
      <w:r w:rsidR="00865A90" w:rsidRPr="008527A0">
        <w:rPr>
          <w:rFonts w:ascii="NoorLotus" w:hAnsi="NoorLotus"/>
          <w:color w:val="FF0000"/>
          <w:sz w:val="28"/>
          <w:rtl/>
        </w:rPr>
        <w:t>ک</w:t>
      </w:r>
      <w:r w:rsidRPr="008527A0">
        <w:rPr>
          <w:rFonts w:ascii="NoorLotus" w:hAnsi="NoorLotus"/>
          <w:color w:val="FF0000"/>
          <w:sz w:val="28"/>
          <w:rtl/>
        </w:rPr>
        <w:t xml:space="preserve"> الح</w:t>
      </w:r>
      <w:r w:rsidR="00865A90" w:rsidRPr="008527A0">
        <w:rPr>
          <w:rFonts w:ascii="NoorLotus" w:hAnsi="NoorLotus"/>
          <w:color w:val="FF0000"/>
          <w:sz w:val="28"/>
          <w:rtl/>
        </w:rPr>
        <w:t>ک</w:t>
      </w:r>
      <w:r w:rsidRPr="008527A0">
        <w:rPr>
          <w:rFonts w:ascii="NoorLotus" w:hAnsi="NoorLotus"/>
          <w:color w:val="FF0000"/>
          <w:sz w:val="28"/>
          <w:rtl/>
        </w:rPr>
        <w:t xml:space="preserve">م لا </w:t>
      </w:r>
      <w:r w:rsidR="00865A90" w:rsidRPr="008527A0">
        <w:rPr>
          <w:rFonts w:ascii="NoorLotus" w:hAnsi="NoorLotus"/>
          <w:color w:val="FF0000"/>
          <w:sz w:val="28"/>
          <w:rtl/>
        </w:rPr>
        <w:t>ی</w:t>
      </w:r>
      <w:r w:rsidRPr="008527A0">
        <w:rPr>
          <w:rFonts w:ascii="NoorLotus" w:hAnsi="NoorLotus"/>
          <w:color w:val="FF0000"/>
          <w:sz w:val="28"/>
          <w:rtl/>
        </w:rPr>
        <w:t>ناف</w:t>
      </w:r>
      <w:r w:rsidR="00865A90" w:rsidRPr="008527A0">
        <w:rPr>
          <w:rFonts w:ascii="NoorLotus" w:hAnsi="NoorLotus"/>
          <w:color w:val="FF0000"/>
          <w:sz w:val="28"/>
          <w:rtl/>
        </w:rPr>
        <w:t>ی</w:t>
      </w:r>
      <w:r w:rsidRPr="008527A0">
        <w:rPr>
          <w:rFonts w:ascii="NoorLotus" w:hAnsi="NoorLotus"/>
          <w:color w:val="FF0000"/>
          <w:sz w:val="28"/>
          <w:rtl/>
        </w:rPr>
        <w:t xml:space="preserve"> اختصاصه بحسب الفعل</w:t>
      </w:r>
      <w:r w:rsidR="00865A90" w:rsidRPr="008527A0">
        <w:rPr>
          <w:rFonts w:ascii="NoorLotus" w:hAnsi="NoorLotus"/>
          <w:color w:val="FF0000"/>
          <w:sz w:val="28"/>
          <w:rtl/>
        </w:rPr>
        <w:t>ی</w:t>
      </w:r>
      <w:r w:rsidRPr="008527A0">
        <w:rPr>
          <w:rFonts w:ascii="NoorLotus" w:hAnsi="NoorLotus"/>
          <w:color w:val="FF0000"/>
          <w:sz w:val="28"/>
          <w:rtl/>
        </w:rPr>
        <w:t>ة لفعل</w:t>
      </w:r>
      <w:r w:rsidR="00865A90" w:rsidRPr="008527A0">
        <w:rPr>
          <w:rFonts w:ascii="NoorLotus" w:hAnsi="NoorLotus"/>
          <w:color w:val="FF0000"/>
          <w:sz w:val="28"/>
          <w:rtl/>
        </w:rPr>
        <w:t>ی</w:t>
      </w:r>
      <w:r w:rsidRPr="008527A0">
        <w:rPr>
          <w:rFonts w:ascii="NoorLotus" w:hAnsi="NoorLotus"/>
          <w:color w:val="FF0000"/>
          <w:sz w:val="28"/>
          <w:rtl/>
        </w:rPr>
        <w:t>ة عنوان موضوعه ف</w:t>
      </w:r>
      <w:r w:rsidR="00865A90" w:rsidRPr="008527A0">
        <w:rPr>
          <w:rFonts w:ascii="NoorLotus" w:hAnsi="NoorLotus"/>
          <w:color w:val="FF0000"/>
          <w:sz w:val="28"/>
          <w:rtl/>
        </w:rPr>
        <w:t>ی</w:t>
      </w:r>
      <w:r w:rsidRPr="008527A0">
        <w:rPr>
          <w:rFonts w:ascii="NoorLotus" w:hAnsi="NoorLotus"/>
          <w:color w:val="FF0000"/>
          <w:sz w:val="28"/>
          <w:rtl/>
        </w:rPr>
        <w:t xml:space="preserve"> المجتهد، فانّه الّذ</w:t>
      </w:r>
      <w:r w:rsidR="00865A90" w:rsidRPr="008527A0">
        <w:rPr>
          <w:rFonts w:ascii="NoorLotus" w:hAnsi="NoorLotus"/>
          <w:color w:val="FF0000"/>
          <w:sz w:val="28"/>
          <w:rtl/>
        </w:rPr>
        <w:t>ی</w:t>
      </w:r>
      <w:r w:rsidRPr="008527A0">
        <w:rPr>
          <w:rFonts w:ascii="NoorLotus" w:hAnsi="NoorLotus"/>
          <w:color w:val="FF0000"/>
          <w:sz w:val="28"/>
          <w:rtl/>
        </w:rPr>
        <w:t xml:space="preserve"> جاءه النبأ أو الخبران المتعارضان و هو المت</w:t>
      </w:r>
      <w:r w:rsidR="00865A90" w:rsidRPr="008527A0">
        <w:rPr>
          <w:rFonts w:ascii="NoorLotus" w:hAnsi="NoorLotus"/>
          <w:color w:val="FF0000"/>
          <w:sz w:val="28"/>
          <w:rtl/>
        </w:rPr>
        <w:t>ی</w:t>
      </w:r>
      <w:r w:rsidRPr="008527A0">
        <w:rPr>
          <w:rFonts w:ascii="NoorLotus" w:hAnsi="NoorLotus"/>
          <w:color w:val="FF0000"/>
          <w:sz w:val="28"/>
          <w:rtl/>
        </w:rPr>
        <w:t>قن بالح</w:t>
      </w:r>
      <w:r w:rsidR="00865A90" w:rsidRPr="008527A0">
        <w:rPr>
          <w:rFonts w:ascii="NoorLotus" w:hAnsi="NoorLotus"/>
          <w:color w:val="FF0000"/>
          <w:sz w:val="28"/>
          <w:rtl/>
        </w:rPr>
        <w:t>ک</w:t>
      </w:r>
      <w:r w:rsidRPr="008527A0">
        <w:rPr>
          <w:rFonts w:ascii="NoorLotus" w:hAnsi="NoorLotus"/>
          <w:color w:val="FF0000"/>
          <w:sz w:val="28"/>
          <w:rtl/>
        </w:rPr>
        <w:t>م ال</w:t>
      </w:r>
      <w:r w:rsidR="00865A90" w:rsidRPr="008527A0">
        <w:rPr>
          <w:rFonts w:ascii="NoorLotus" w:hAnsi="NoorLotus"/>
          <w:color w:val="FF0000"/>
          <w:sz w:val="28"/>
          <w:rtl/>
        </w:rPr>
        <w:t>ک</w:t>
      </w:r>
      <w:r w:rsidRPr="008527A0">
        <w:rPr>
          <w:rFonts w:ascii="NoorLotus" w:hAnsi="NoorLotus"/>
          <w:color w:val="FF0000"/>
          <w:sz w:val="28"/>
          <w:rtl/>
        </w:rPr>
        <w:t>ل</w:t>
      </w:r>
      <w:r w:rsidR="00865A90" w:rsidRPr="008527A0">
        <w:rPr>
          <w:rFonts w:ascii="NoorLotus" w:hAnsi="NoorLotus"/>
          <w:color w:val="FF0000"/>
          <w:sz w:val="28"/>
          <w:rtl/>
        </w:rPr>
        <w:t>ی</w:t>
      </w:r>
      <w:r w:rsidRPr="008527A0">
        <w:rPr>
          <w:rFonts w:ascii="NoorLotus" w:hAnsi="NoorLotus"/>
          <w:color w:val="FF0000"/>
          <w:sz w:val="28"/>
          <w:rtl/>
        </w:rPr>
        <w:t xml:space="preserve"> و الشا</w:t>
      </w:r>
      <w:r w:rsidR="00865A90" w:rsidRPr="008527A0">
        <w:rPr>
          <w:rFonts w:ascii="NoorLotus" w:hAnsi="NoorLotus"/>
          <w:color w:val="FF0000"/>
          <w:sz w:val="28"/>
          <w:rtl/>
        </w:rPr>
        <w:t>ک</w:t>
      </w:r>
      <w:r w:rsidRPr="008527A0">
        <w:rPr>
          <w:rFonts w:ascii="NoorLotus" w:hAnsi="NoorLotus"/>
          <w:color w:val="FF0000"/>
          <w:sz w:val="28"/>
          <w:rtl/>
        </w:rPr>
        <w:t xml:space="preserve"> ف</w:t>
      </w:r>
      <w:r w:rsidR="00865A90" w:rsidRPr="008527A0">
        <w:rPr>
          <w:rFonts w:ascii="NoorLotus" w:hAnsi="NoorLotus"/>
          <w:color w:val="FF0000"/>
          <w:sz w:val="28"/>
          <w:rtl/>
        </w:rPr>
        <w:t>ی</w:t>
      </w:r>
      <w:r w:rsidRPr="008527A0">
        <w:rPr>
          <w:rFonts w:ascii="NoorLotus" w:hAnsi="NoorLotus"/>
          <w:color w:val="FF0000"/>
          <w:sz w:val="28"/>
          <w:rtl/>
        </w:rPr>
        <w:t xml:space="preserve"> بقائه، فهو المأمور فعلًا بتصد</w:t>
      </w:r>
      <w:r w:rsidR="00865A90" w:rsidRPr="008527A0">
        <w:rPr>
          <w:rFonts w:ascii="NoorLotus" w:hAnsi="NoorLotus"/>
          <w:color w:val="FF0000"/>
          <w:sz w:val="28"/>
          <w:rtl/>
        </w:rPr>
        <w:t>ی</w:t>
      </w:r>
      <w:r w:rsidRPr="008527A0">
        <w:rPr>
          <w:rFonts w:ascii="NoorLotus" w:hAnsi="NoorLotus"/>
          <w:color w:val="FF0000"/>
          <w:sz w:val="28"/>
          <w:rtl/>
        </w:rPr>
        <w:t>قه تع</w:t>
      </w:r>
      <w:r w:rsidR="00865A90" w:rsidRPr="008527A0">
        <w:rPr>
          <w:rFonts w:ascii="NoorLotus" w:hAnsi="NoorLotus"/>
          <w:color w:val="FF0000"/>
          <w:sz w:val="28"/>
          <w:rtl/>
        </w:rPr>
        <w:t>یی</w:t>
      </w:r>
      <w:r w:rsidRPr="008527A0">
        <w:rPr>
          <w:rFonts w:ascii="NoorLotus" w:hAnsi="NoorLotus"/>
          <w:color w:val="FF0000"/>
          <w:sz w:val="28"/>
          <w:rtl/>
        </w:rPr>
        <w:t>ناً أو تخ</w:t>
      </w:r>
      <w:r w:rsidR="00865A90" w:rsidRPr="008527A0">
        <w:rPr>
          <w:rFonts w:ascii="NoorLotus" w:hAnsi="NoorLotus"/>
          <w:color w:val="FF0000"/>
          <w:sz w:val="28"/>
          <w:rtl/>
        </w:rPr>
        <w:t>یی</w:t>
      </w:r>
      <w:r w:rsidRPr="008527A0">
        <w:rPr>
          <w:rFonts w:ascii="NoorLotus" w:hAnsi="NoorLotus"/>
          <w:color w:val="FF0000"/>
          <w:sz w:val="28"/>
          <w:rtl/>
        </w:rPr>
        <w:t>راً، و هو الم</w:t>
      </w:r>
      <w:r w:rsidR="00865A90" w:rsidRPr="008527A0">
        <w:rPr>
          <w:rFonts w:ascii="NoorLotus" w:hAnsi="NoorLotus"/>
          <w:color w:val="FF0000"/>
          <w:sz w:val="28"/>
          <w:rtl/>
        </w:rPr>
        <w:t>ک</w:t>
      </w:r>
      <w:r w:rsidRPr="008527A0">
        <w:rPr>
          <w:rFonts w:ascii="NoorLotus" w:hAnsi="NoorLotus"/>
          <w:color w:val="FF0000"/>
          <w:sz w:val="28"/>
          <w:rtl/>
        </w:rPr>
        <w:t>لّف بعدم نقضه و عل</w:t>
      </w:r>
      <w:r w:rsidR="00865A90" w:rsidRPr="008527A0">
        <w:rPr>
          <w:rFonts w:ascii="NoorLotus" w:hAnsi="NoorLotus"/>
          <w:color w:val="FF0000"/>
          <w:sz w:val="28"/>
          <w:rtl/>
        </w:rPr>
        <w:t>ی</w:t>
      </w:r>
      <w:r w:rsidRPr="008527A0">
        <w:rPr>
          <w:rFonts w:ascii="NoorLotus" w:hAnsi="NoorLotus"/>
          <w:color w:val="FF0000"/>
          <w:sz w:val="28"/>
          <w:rtl/>
        </w:rPr>
        <w:t>ه إبقاؤه</w:t>
      </w:r>
      <w:r w:rsidRPr="008527A0">
        <w:rPr>
          <w:rFonts w:ascii="Sakkal Majalla" w:hAnsi="Sakkal Majalla" w:cs="Sakkal Majalla" w:hint="cs"/>
          <w:color w:val="FF0000"/>
          <w:sz w:val="28"/>
          <w:rtl/>
        </w:rPr>
        <w:t>…</w:t>
      </w:r>
    </w:p>
    <w:p w14:paraId="22C6286E" w14:textId="77777777" w:rsidR="0090547C" w:rsidRDefault="00000000" w:rsidP="00C30C9F">
      <w:pPr>
        <w:jc w:val="lowKashida"/>
        <w:rPr>
          <w:rFonts w:ascii="NoorLotus" w:hAnsi="NoorLotus"/>
          <w:sz w:val="28"/>
          <w:rtl/>
        </w:rPr>
      </w:pPr>
      <w:r w:rsidRPr="008527A0">
        <w:rPr>
          <w:rFonts w:ascii="NoorLotus" w:hAnsi="NoorLotus"/>
          <w:sz w:val="28"/>
          <w:rtl/>
        </w:rPr>
        <w:t>همه این‌ها موضوعش مجتهد است تطبیقاً و مصداقاً</w:t>
      </w:r>
      <w:r w:rsidR="00865A90" w:rsidRPr="008527A0">
        <w:rPr>
          <w:rFonts w:ascii="NoorLotus" w:hAnsi="NoorLotus"/>
          <w:sz w:val="28"/>
          <w:rtl/>
        </w:rPr>
        <w:t xml:space="preserve">. </w:t>
      </w:r>
      <w:r w:rsidRPr="008527A0">
        <w:rPr>
          <w:rFonts w:ascii="NoorLotus" w:hAnsi="NoorLotus"/>
          <w:sz w:val="28"/>
          <w:rtl/>
        </w:rPr>
        <w:t>مضافاً إل</w:t>
      </w:r>
      <w:r w:rsidR="00865A90" w:rsidRPr="008527A0">
        <w:rPr>
          <w:rFonts w:ascii="NoorLotus" w:hAnsi="NoorLotus"/>
          <w:sz w:val="28"/>
          <w:rtl/>
        </w:rPr>
        <w:t>ی</w:t>
      </w:r>
      <w:r w:rsidRPr="008527A0">
        <w:rPr>
          <w:rFonts w:ascii="NoorLotus" w:hAnsi="NoorLotus"/>
          <w:sz w:val="28"/>
          <w:rtl/>
        </w:rPr>
        <w:t xml:space="preserve"> اختصاصه بالتم</w:t>
      </w:r>
      <w:r w:rsidR="00865A90" w:rsidRPr="008527A0">
        <w:rPr>
          <w:rFonts w:ascii="NoorLotus" w:hAnsi="NoorLotus"/>
          <w:sz w:val="28"/>
          <w:rtl/>
        </w:rPr>
        <w:t>ک</w:t>
      </w:r>
      <w:r w:rsidRPr="008527A0">
        <w:rPr>
          <w:rFonts w:ascii="NoorLotus" w:hAnsi="NoorLotus"/>
          <w:sz w:val="28"/>
          <w:rtl/>
        </w:rPr>
        <w:t>ّن الفعل</w:t>
      </w:r>
      <w:r w:rsidR="00865A90" w:rsidRPr="008527A0">
        <w:rPr>
          <w:rFonts w:ascii="NoorLotus" w:hAnsi="NoorLotus"/>
          <w:sz w:val="28"/>
          <w:rtl/>
        </w:rPr>
        <w:t>ی</w:t>
      </w:r>
      <w:r w:rsidRPr="008527A0">
        <w:rPr>
          <w:rFonts w:ascii="NoorLotus" w:hAnsi="NoorLotus"/>
          <w:sz w:val="28"/>
          <w:rtl/>
        </w:rPr>
        <w:t xml:space="preserve"> من التمس</w:t>
      </w:r>
      <w:r w:rsidR="00865A90" w:rsidRPr="008527A0">
        <w:rPr>
          <w:rFonts w:ascii="NoorLotus" w:hAnsi="NoorLotus"/>
          <w:sz w:val="28"/>
          <w:rtl/>
        </w:rPr>
        <w:t>ک</w:t>
      </w:r>
      <w:r w:rsidRPr="008527A0">
        <w:rPr>
          <w:rFonts w:ascii="NoorLotus" w:hAnsi="NoorLotus"/>
          <w:sz w:val="28"/>
          <w:rtl/>
        </w:rPr>
        <w:t xml:space="preserve"> به ترج</w:t>
      </w:r>
      <w:r w:rsidR="00865A90" w:rsidRPr="008527A0">
        <w:rPr>
          <w:rFonts w:ascii="NoorLotus" w:hAnsi="NoorLotus"/>
          <w:sz w:val="28"/>
          <w:rtl/>
        </w:rPr>
        <w:t>ی</w:t>
      </w:r>
      <w:r w:rsidRPr="008527A0">
        <w:rPr>
          <w:rFonts w:ascii="NoorLotus" w:hAnsi="NoorLotus"/>
          <w:sz w:val="28"/>
          <w:rtl/>
        </w:rPr>
        <w:t>حاً أو تخ</w:t>
      </w:r>
      <w:r w:rsidR="00865A90" w:rsidRPr="008527A0">
        <w:rPr>
          <w:rFonts w:ascii="NoorLotus" w:hAnsi="NoorLotus"/>
          <w:sz w:val="28"/>
          <w:rtl/>
        </w:rPr>
        <w:t>یی</w:t>
      </w:r>
      <w:r w:rsidRPr="008527A0">
        <w:rPr>
          <w:rFonts w:ascii="NoorLotus" w:hAnsi="NoorLotus"/>
          <w:sz w:val="28"/>
          <w:rtl/>
        </w:rPr>
        <w:t>راً</w:t>
      </w:r>
      <w:r w:rsidRPr="008527A0">
        <w:rPr>
          <w:rFonts w:ascii="Sakkal Majalla" w:hAnsi="Sakkal Majalla" w:cs="Sakkal Majalla" w:hint="cs"/>
          <w:sz w:val="28"/>
          <w:rtl/>
        </w:rPr>
        <w:t>…</w:t>
      </w:r>
      <w:r w:rsidRPr="008527A0">
        <w:rPr>
          <w:rFonts w:ascii="NoorLotus" w:hAnsi="NoorLotus"/>
          <w:sz w:val="28"/>
          <w:rtl/>
        </w:rPr>
        <w:t xml:space="preserve">چون این‌ها برای مقلد حاصل نیست که بخواهد به آن اخذ کند. </w:t>
      </w:r>
    </w:p>
    <w:p w14:paraId="2709D08A" w14:textId="77777777" w:rsidR="00A71A73" w:rsidRPr="008527A0" w:rsidRDefault="00000000" w:rsidP="0090547C">
      <w:pPr>
        <w:jc w:val="lowKashida"/>
        <w:rPr>
          <w:rFonts w:ascii="NoorLotus" w:hAnsi="NoorLotus"/>
          <w:sz w:val="28"/>
          <w:rtl/>
        </w:rPr>
      </w:pPr>
      <w:r w:rsidRPr="008527A0">
        <w:rPr>
          <w:rFonts w:ascii="NoorLotus" w:hAnsi="NoorLotus"/>
          <w:sz w:val="28"/>
          <w:rtl/>
        </w:rPr>
        <w:t>در پایین</w:t>
      </w:r>
      <w:r w:rsidR="0090547C">
        <w:rPr>
          <w:rFonts w:ascii="NoorLotus" w:hAnsi="NoorLotus" w:hint="cs"/>
          <w:sz w:val="28"/>
          <w:rtl/>
        </w:rPr>
        <w:t>،</w:t>
      </w:r>
      <w:r w:rsidRPr="008527A0">
        <w:rPr>
          <w:rFonts w:ascii="NoorLotus" w:hAnsi="NoorLotus"/>
          <w:sz w:val="28"/>
          <w:rtl/>
        </w:rPr>
        <w:t xml:space="preserve"> آن شبهه را گفته‌اند که ان قلت </w:t>
      </w:r>
      <w:r w:rsidR="0090547C">
        <w:rPr>
          <w:rFonts w:ascii="NoorLotus" w:hAnsi="NoorLotus" w:hint="cs"/>
          <w:sz w:val="28"/>
          <w:rtl/>
        </w:rPr>
        <w:t xml:space="preserve">مفاد </w:t>
      </w:r>
      <w:r w:rsidRPr="008527A0">
        <w:rPr>
          <w:rFonts w:ascii="NoorLotus" w:hAnsi="NoorLotus"/>
          <w:sz w:val="28"/>
          <w:rtl/>
        </w:rPr>
        <w:t xml:space="preserve">خبر </w:t>
      </w:r>
      <w:r w:rsidR="0090547C" w:rsidRPr="008527A0">
        <w:rPr>
          <w:rFonts w:ascii="NoorLotus" w:hAnsi="NoorLotus"/>
          <w:sz w:val="28"/>
          <w:rtl/>
        </w:rPr>
        <w:t xml:space="preserve">ممکن است </w:t>
      </w:r>
      <w:r w:rsidRPr="008527A0">
        <w:rPr>
          <w:rFonts w:ascii="NoorLotus" w:hAnsi="NoorLotus"/>
          <w:sz w:val="28"/>
          <w:rtl/>
        </w:rPr>
        <w:t>مساسی به مجتهد نداشته باشد و محل ابتلا او نباشد و آقای مقلد هم اصلاً ممکن است حکم به او ربطی نداشته باشد. مثلاً فرض کنید از احکام نساء است که به مجتهد ربطی ندارد. ممکن است بگوییم مقلد هم عنوان شک و یقین بر او صدق نمی‌کند. پس مجتهدی که عنوان بر او صدق می‌کن</w:t>
      </w:r>
      <w:r w:rsidR="00D73B9A">
        <w:rPr>
          <w:rFonts w:ascii="NoorLotus" w:hAnsi="NoorLotus" w:hint="cs"/>
          <w:sz w:val="28"/>
          <w:rtl/>
        </w:rPr>
        <w:t>د</w:t>
      </w:r>
      <w:r w:rsidRPr="008527A0">
        <w:rPr>
          <w:rFonts w:ascii="NoorLotus" w:hAnsi="NoorLotus"/>
          <w:sz w:val="28"/>
          <w:rtl/>
        </w:rPr>
        <w:t xml:space="preserve">، مساسی به عمل ندارد و مقلدی که مساس به عمل دارد عنوان بر او صدق نمی‌کند پس چرا حجت باشد؟ ایشان </w:t>
      </w:r>
      <w:r w:rsidR="00865A90" w:rsidRPr="008527A0">
        <w:rPr>
          <w:rFonts w:ascii="NoorLotus" w:hAnsi="NoorLotus"/>
          <w:sz w:val="28"/>
          <w:rtl/>
        </w:rPr>
        <w:t>می‌فرماید</w:t>
      </w:r>
      <w:r w:rsidR="00D73B9A">
        <w:rPr>
          <w:rFonts w:ascii="NoorLotus" w:hAnsi="NoorLotus"/>
          <w:sz w:val="28"/>
          <w:rtl/>
        </w:rPr>
        <w:t xml:space="preserve"> که:</w:t>
      </w:r>
    </w:p>
    <w:p w14:paraId="3E920A09" w14:textId="77777777" w:rsidR="00A71A73" w:rsidRPr="008527A0" w:rsidRDefault="00000000" w:rsidP="00C30C9F">
      <w:pPr>
        <w:jc w:val="lowKashida"/>
        <w:rPr>
          <w:rFonts w:ascii="NoorLotus" w:hAnsi="NoorLotus"/>
          <w:color w:val="FF0000"/>
          <w:sz w:val="28"/>
          <w:rtl/>
        </w:rPr>
      </w:pPr>
      <w:r w:rsidRPr="008527A0">
        <w:rPr>
          <w:rFonts w:ascii="NoorLotus" w:hAnsi="NoorLotus"/>
          <w:color w:val="FF0000"/>
          <w:sz w:val="28"/>
          <w:rtl/>
        </w:rPr>
        <w:t>قلت: إضافة الحجة إل</w:t>
      </w:r>
      <w:r w:rsidR="00865A90" w:rsidRPr="008527A0">
        <w:rPr>
          <w:rFonts w:ascii="NoorLotus" w:hAnsi="NoorLotus"/>
          <w:color w:val="FF0000"/>
          <w:sz w:val="28"/>
          <w:rtl/>
        </w:rPr>
        <w:t>ی</w:t>
      </w:r>
      <w:r w:rsidRPr="008527A0">
        <w:rPr>
          <w:rFonts w:ascii="NoorLotus" w:hAnsi="NoorLotus"/>
          <w:color w:val="FF0000"/>
          <w:sz w:val="28"/>
          <w:rtl/>
        </w:rPr>
        <w:t xml:space="preserve"> المجتهد لا توجب إضافة </w:t>
      </w:r>
      <w:r w:rsidR="00865A90" w:rsidRPr="008527A0">
        <w:rPr>
          <w:rFonts w:ascii="NoorLotus" w:hAnsi="NoorLotus"/>
          <w:color w:val="FF0000"/>
          <w:sz w:val="28"/>
          <w:rtl/>
        </w:rPr>
        <w:t>مدلول‌ها</w:t>
      </w:r>
      <w:r w:rsidRPr="008527A0">
        <w:rPr>
          <w:rFonts w:ascii="NoorLotus" w:hAnsi="NoorLotus"/>
          <w:color w:val="FF0000"/>
          <w:sz w:val="28"/>
          <w:rtl/>
        </w:rPr>
        <w:t xml:space="preserve"> إل</w:t>
      </w:r>
      <w:r w:rsidR="00865A90" w:rsidRPr="008527A0">
        <w:rPr>
          <w:rFonts w:ascii="NoorLotus" w:hAnsi="NoorLotus"/>
          <w:color w:val="FF0000"/>
          <w:sz w:val="28"/>
          <w:rtl/>
        </w:rPr>
        <w:t>ی</w:t>
      </w:r>
      <w:r w:rsidRPr="008527A0">
        <w:rPr>
          <w:rFonts w:ascii="NoorLotus" w:hAnsi="NoorLotus"/>
          <w:color w:val="FF0000"/>
          <w:sz w:val="28"/>
          <w:rtl/>
        </w:rPr>
        <w:t>ه حق</w:t>
      </w:r>
      <w:r w:rsidR="00865A90" w:rsidRPr="008527A0">
        <w:rPr>
          <w:rFonts w:ascii="NoorLotus" w:hAnsi="NoorLotus"/>
          <w:color w:val="FF0000"/>
          <w:sz w:val="28"/>
          <w:rtl/>
        </w:rPr>
        <w:t>ی</w:t>
      </w:r>
      <w:r w:rsidRPr="008527A0">
        <w:rPr>
          <w:rFonts w:ascii="NoorLotus" w:hAnsi="NoorLotus"/>
          <w:color w:val="FF0000"/>
          <w:sz w:val="28"/>
          <w:rtl/>
        </w:rPr>
        <w:t>قة، فانّ مقتض</w:t>
      </w:r>
      <w:r w:rsidR="00865A90" w:rsidRPr="008527A0">
        <w:rPr>
          <w:rFonts w:ascii="NoorLotus" w:hAnsi="NoorLotus"/>
          <w:color w:val="FF0000"/>
          <w:sz w:val="28"/>
          <w:rtl/>
        </w:rPr>
        <w:t>ی</w:t>
      </w:r>
      <w:r w:rsidRPr="008527A0">
        <w:rPr>
          <w:rFonts w:ascii="NoorLotus" w:hAnsi="NoorLotus"/>
          <w:color w:val="FF0000"/>
          <w:sz w:val="28"/>
          <w:rtl/>
        </w:rPr>
        <w:t xml:space="preserve"> أدلة جواز الإفتاء و الاستفتاء أنّ ق</w:t>
      </w:r>
      <w:r w:rsidR="00865A90" w:rsidRPr="008527A0">
        <w:rPr>
          <w:rFonts w:ascii="NoorLotus" w:hAnsi="NoorLotus"/>
          <w:color w:val="FF0000"/>
          <w:sz w:val="28"/>
          <w:rtl/>
        </w:rPr>
        <w:t>ی</w:t>
      </w:r>
      <w:r w:rsidRPr="008527A0">
        <w:rPr>
          <w:rFonts w:ascii="NoorLotus" w:hAnsi="NoorLotus"/>
          <w:color w:val="FF0000"/>
          <w:sz w:val="28"/>
          <w:rtl/>
        </w:rPr>
        <w:t>ام الخبر عند المجتهد و ترج</w:t>
      </w:r>
      <w:r w:rsidR="00865A90" w:rsidRPr="008527A0">
        <w:rPr>
          <w:rFonts w:ascii="NoorLotus" w:hAnsi="NoorLotus"/>
          <w:color w:val="FF0000"/>
          <w:sz w:val="28"/>
          <w:rtl/>
        </w:rPr>
        <w:t>ی</w:t>
      </w:r>
      <w:r w:rsidRPr="008527A0">
        <w:rPr>
          <w:rFonts w:ascii="NoorLotus" w:hAnsi="NoorLotus"/>
          <w:color w:val="FF0000"/>
          <w:sz w:val="28"/>
          <w:rtl/>
        </w:rPr>
        <w:t>حه أو تخ</w:t>
      </w:r>
      <w:r w:rsidR="00865A90" w:rsidRPr="008527A0">
        <w:rPr>
          <w:rFonts w:ascii="NoorLotus" w:hAnsi="NoorLotus"/>
          <w:color w:val="FF0000"/>
          <w:sz w:val="28"/>
          <w:rtl/>
        </w:rPr>
        <w:t>ی</w:t>
      </w:r>
      <w:r w:rsidRPr="008527A0">
        <w:rPr>
          <w:rFonts w:ascii="NoorLotus" w:hAnsi="NoorLotus"/>
          <w:color w:val="FF0000"/>
          <w:sz w:val="28"/>
          <w:rtl/>
        </w:rPr>
        <w:t>ره و استفادة الح</w:t>
      </w:r>
      <w:r w:rsidR="00865A90" w:rsidRPr="008527A0">
        <w:rPr>
          <w:rFonts w:ascii="NoorLotus" w:hAnsi="NoorLotus"/>
          <w:color w:val="FF0000"/>
          <w:sz w:val="28"/>
          <w:rtl/>
        </w:rPr>
        <w:t>ک</w:t>
      </w:r>
      <w:r w:rsidRPr="008527A0">
        <w:rPr>
          <w:rFonts w:ascii="NoorLotus" w:hAnsi="NoorLotus"/>
          <w:color w:val="FF0000"/>
          <w:sz w:val="28"/>
          <w:rtl/>
        </w:rPr>
        <w:t>م منه بمنزلة ق</w:t>
      </w:r>
      <w:r w:rsidR="00865A90" w:rsidRPr="008527A0">
        <w:rPr>
          <w:rFonts w:ascii="NoorLotus" w:hAnsi="NoorLotus"/>
          <w:color w:val="FF0000"/>
          <w:sz w:val="28"/>
          <w:rtl/>
        </w:rPr>
        <w:t>ی</w:t>
      </w:r>
      <w:r w:rsidRPr="008527A0">
        <w:rPr>
          <w:rFonts w:ascii="NoorLotus" w:hAnsi="NoorLotus"/>
          <w:color w:val="FF0000"/>
          <w:sz w:val="28"/>
          <w:rtl/>
        </w:rPr>
        <w:t>امه عند المقلد و ترج</w:t>
      </w:r>
      <w:r w:rsidR="00865A90" w:rsidRPr="008527A0">
        <w:rPr>
          <w:rFonts w:ascii="NoorLotus" w:hAnsi="NoorLotus"/>
          <w:color w:val="FF0000"/>
          <w:sz w:val="28"/>
          <w:rtl/>
        </w:rPr>
        <w:t>ی</w:t>
      </w:r>
      <w:r w:rsidRPr="008527A0">
        <w:rPr>
          <w:rFonts w:ascii="NoorLotus" w:hAnsi="NoorLotus"/>
          <w:color w:val="FF0000"/>
          <w:sz w:val="28"/>
          <w:rtl/>
        </w:rPr>
        <w:t>حه أو تخ</w:t>
      </w:r>
      <w:r w:rsidR="00865A90" w:rsidRPr="008527A0">
        <w:rPr>
          <w:rFonts w:ascii="NoorLotus" w:hAnsi="NoorLotus"/>
          <w:color w:val="FF0000"/>
          <w:sz w:val="28"/>
          <w:rtl/>
        </w:rPr>
        <w:t>ی</w:t>
      </w:r>
      <w:r w:rsidRPr="008527A0">
        <w:rPr>
          <w:rFonts w:ascii="NoorLotus" w:hAnsi="NoorLotus"/>
          <w:color w:val="FF0000"/>
          <w:sz w:val="28"/>
          <w:rtl/>
        </w:rPr>
        <w:t>ره و استفادته منه، فالمجتهد بأدلة جواز التقل</w:t>
      </w:r>
      <w:r w:rsidR="00865A90" w:rsidRPr="008527A0">
        <w:rPr>
          <w:rFonts w:ascii="NoorLotus" w:hAnsi="NoorLotus"/>
          <w:color w:val="FF0000"/>
          <w:sz w:val="28"/>
          <w:rtl/>
        </w:rPr>
        <w:t>ی</w:t>
      </w:r>
      <w:r w:rsidRPr="008527A0">
        <w:rPr>
          <w:rFonts w:ascii="NoorLotus" w:hAnsi="NoorLotus"/>
          <w:color w:val="FF0000"/>
          <w:sz w:val="28"/>
          <w:rtl/>
        </w:rPr>
        <w:t>د نائب عن المقلد ف</w:t>
      </w:r>
      <w:r w:rsidR="00865A90" w:rsidRPr="008527A0">
        <w:rPr>
          <w:rFonts w:ascii="NoorLotus" w:hAnsi="NoorLotus"/>
          <w:color w:val="FF0000"/>
          <w:sz w:val="28"/>
          <w:rtl/>
        </w:rPr>
        <w:t>ی</w:t>
      </w:r>
      <w:r w:rsidRPr="008527A0">
        <w:rPr>
          <w:rFonts w:ascii="NoorLotus" w:hAnsi="NoorLotus"/>
          <w:color w:val="FF0000"/>
          <w:sz w:val="28"/>
          <w:rtl/>
        </w:rPr>
        <w:t xml:space="preserve"> </w:t>
      </w:r>
      <w:r w:rsidR="00865A90" w:rsidRPr="008527A0">
        <w:rPr>
          <w:rFonts w:ascii="NoorLotus" w:hAnsi="NoorLotus"/>
          <w:color w:val="FF0000"/>
          <w:sz w:val="28"/>
          <w:rtl/>
        </w:rPr>
        <w:t>ک</w:t>
      </w:r>
      <w:r w:rsidRPr="008527A0">
        <w:rPr>
          <w:rFonts w:ascii="NoorLotus" w:hAnsi="NoorLotus"/>
          <w:color w:val="FF0000"/>
          <w:sz w:val="28"/>
          <w:rtl/>
        </w:rPr>
        <w:t>لّ ذل</w:t>
      </w:r>
      <w:r w:rsidR="00865A90" w:rsidRPr="008527A0">
        <w:rPr>
          <w:rFonts w:ascii="NoorLotus" w:hAnsi="NoorLotus"/>
          <w:color w:val="FF0000"/>
          <w:sz w:val="28"/>
          <w:rtl/>
        </w:rPr>
        <w:t>ک</w:t>
      </w:r>
      <w:r w:rsidRPr="008527A0">
        <w:rPr>
          <w:rFonts w:ascii="NoorLotus" w:hAnsi="NoorLotus"/>
          <w:color w:val="FF0000"/>
          <w:sz w:val="28"/>
          <w:rtl/>
        </w:rPr>
        <w:t xml:space="preserve">: فالمجتهد و إن </w:t>
      </w:r>
      <w:r w:rsidR="00865A90" w:rsidRPr="008527A0">
        <w:rPr>
          <w:rFonts w:ascii="NoorLotus" w:hAnsi="NoorLotus"/>
          <w:color w:val="FF0000"/>
          <w:sz w:val="28"/>
          <w:rtl/>
        </w:rPr>
        <w:t>ک</w:t>
      </w:r>
      <w:r w:rsidRPr="008527A0">
        <w:rPr>
          <w:rFonts w:ascii="NoorLotus" w:hAnsi="NoorLotus"/>
          <w:color w:val="FF0000"/>
          <w:sz w:val="28"/>
          <w:rtl/>
        </w:rPr>
        <w:t>ان بحسب عنوان الدل</w:t>
      </w:r>
      <w:r w:rsidR="00865A90" w:rsidRPr="008527A0">
        <w:rPr>
          <w:rFonts w:ascii="NoorLotus" w:hAnsi="NoorLotus"/>
          <w:color w:val="FF0000"/>
          <w:sz w:val="28"/>
          <w:rtl/>
        </w:rPr>
        <w:t>ی</w:t>
      </w:r>
      <w:r w:rsidRPr="008527A0">
        <w:rPr>
          <w:rFonts w:ascii="NoorLotus" w:hAnsi="NoorLotus"/>
          <w:color w:val="FF0000"/>
          <w:sz w:val="28"/>
          <w:rtl/>
        </w:rPr>
        <w:t>ل هو المح</w:t>
      </w:r>
      <w:r w:rsidR="00865A90" w:rsidRPr="008527A0">
        <w:rPr>
          <w:rFonts w:ascii="NoorLotus" w:hAnsi="NoorLotus"/>
          <w:color w:val="FF0000"/>
          <w:sz w:val="28"/>
          <w:rtl/>
        </w:rPr>
        <w:t>ک</w:t>
      </w:r>
      <w:r w:rsidRPr="008527A0">
        <w:rPr>
          <w:rFonts w:ascii="NoorLotus" w:hAnsi="NoorLotus"/>
          <w:color w:val="FF0000"/>
          <w:sz w:val="28"/>
          <w:rtl/>
        </w:rPr>
        <w:t>وم بالأخذ و الترج</w:t>
      </w:r>
      <w:r w:rsidR="00865A90" w:rsidRPr="008527A0">
        <w:rPr>
          <w:rFonts w:ascii="NoorLotus" w:hAnsi="NoorLotus"/>
          <w:color w:val="FF0000"/>
          <w:sz w:val="28"/>
          <w:rtl/>
        </w:rPr>
        <w:t>ی</w:t>
      </w:r>
      <w:r w:rsidRPr="008527A0">
        <w:rPr>
          <w:rFonts w:ascii="NoorLotus" w:hAnsi="NoorLotus"/>
          <w:color w:val="FF0000"/>
          <w:sz w:val="28"/>
          <w:rtl/>
        </w:rPr>
        <w:t>ح و التخ</w:t>
      </w:r>
      <w:r w:rsidR="00865A90" w:rsidRPr="008527A0">
        <w:rPr>
          <w:rFonts w:ascii="NoorLotus" w:hAnsi="NoorLotus"/>
          <w:color w:val="FF0000"/>
          <w:sz w:val="28"/>
          <w:rtl/>
        </w:rPr>
        <w:t>یی</w:t>
      </w:r>
      <w:r w:rsidRPr="008527A0">
        <w:rPr>
          <w:rFonts w:ascii="NoorLotus" w:hAnsi="NoorLotus"/>
          <w:color w:val="FF0000"/>
          <w:sz w:val="28"/>
          <w:rtl/>
        </w:rPr>
        <w:t xml:space="preserve">ر، إلا أنّه </w:t>
      </w:r>
      <w:r w:rsidR="00865A90" w:rsidRPr="008527A0">
        <w:rPr>
          <w:rFonts w:ascii="NoorLotus" w:hAnsi="NoorLotus"/>
          <w:color w:val="FF0000"/>
          <w:sz w:val="28"/>
          <w:rtl/>
        </w:rPr>
        <w:t>ک</w:t>
      </w:r>
      <w:r w:rsidRPr="008527A0">
        <w:rPr>
          <w:rFonts w:ascii="NoorLotus" w:hAnsi="NoorLotus"/>
          <w:color w:val="FF0000"/>
          <w:sz w:val="28"/>
          <w:rtl/>
        </w:rPr>
        <w:t>ذل</w:t>
      </w:r>
      <w:r w:rsidR="00865A90" w:rsidRPr="008527A0">
        <w:rPr>
          <w:rFonts w:ascii="NoorLotus" w:hAnsi="NoorLotus"/>
          <w:color w:val="FF0000"/>
          <w:sz w:val="28"/>
          <w:rtl/>
        </w:rPr>
        <w:t>ک</w:t>
      </w:r>
      <w:r w:rsidRPr="008527A0">
        <w:rPr>
          <w:rFonts w:ascii="NoorLotus" w:hAnsi="NoorLotus"/>
          <w:color w:val="FF0000"/>
          <w:sz w:val="28"/>
          <w:rtl/>
        </w:rPr>
        <w:t xml:space="preserve"> من ح</w:t>
      </w:r>
      <w:r w:rsidR="00865A90" w:rsidRPr="008527A0">
        <w:rPr>
          <w:rFonts w:ascii="NoorLotus" w:hAnsi="NoorLotus"/>
          <w:color w:val="FF0000"/>
          <w:sz w:val="28"/>
          <w:rtl/>
        </w:rPr>
        <w:t>ی</w:t>
      </w:r>
      <w:r w:rsidRPr="008527A0">
        <w:rPr>
          <w:rFonts w:ascii="NoorLotus" w:hAnsi="NoorLotus"/>
          <w:color w:val="FF0000"/>
          <w:sz w:val="28"/>
          <w:rtl/>
        </w:rPr>
        <w:t>ث الن</w:t>
      </w:r>
      <w:r w:rsidR="00865A90" w:rsidRPr="008527A0">
        <w:rPr>
          <w:rFonts w:ascii="NoorLotus" w:hAnsi="NoorLotus"/>
          <w:color w:val="FF0000"/>
          <w:sz w:val="28"/>
          <w:rtl/>
        </w:rPr>
        <w:t>ی</w:t>
      </w:r>
      <w:r w:rsidRPr="008527A0">
        <w:rPr>
          <w:rFonts w:ascii="NoorLotus" w:hAnsi="NoorLotus"/>
          <w:color w:val="FF0000"/>
          <w:sz w:val="28"/>
          <w:rtl/>
        </w:rPr>
        <w:t>ابة عن المقلد، و الح</w:t>
      </w:r>
      <w:r w:rsidR="00865A90" w:rsidRPr="008527A0">
        <w:rPr>
          <w:rFonts w:ascii="NoorLotus" w:hAnsi="NoorLotus"/>
          <w:color w:val="FF0000"/>
          <w:sz w:val="28"/>
          <w:rtl/>
        </w:rPr>
        <w:t>ک</w:t>
      </w:r>
      <w:r w:rsidRPr="008527A0">
        <w:rPr>
          <w:rFonts w:ascii="NoorLotus" w:hAnsi="NoorLotus"/>
          <w:color w:val="FF0000"/>
          <w:sz w:val="28"/>
          <w:rtl/>
        </w:rPr>
        <w:t>م العمل</w:t>
      </w:r>
      <w:r w:rsidR="00865A90" w:rsidRPr="008527A0">
        <w:rPr>
          <w:rFonts w:ascii="NoorLotus" w:hAnsi="NoorLotus"/>
          <w:color w:val="FF0000"/>
          <w:sz w:val="28"/>
          <w:rtl/>
        </w:rPr>
        <w:t>ی</w:t>
      </w:r>
      <w:r w:rsidRPr="008527A0">
        <w:rPr>
          <w:rFonts w:ascii="NoorLotus" w:hAnsi="NoorLotus"/>
          <w:color w:val="FF0000"/>
          <w:sz w:val="28"/>
          <w:rtl/>
        </w:rPr>
        <w:t xml:space="preserve"> الّذ</w:t>
      </w:r>
      <w:r w:rsidR="00865A90" w:rsidRPr="008527A0">
        <w:rPr>
          <w:rFonts w:ascii="NoorLotus" w:hAnsi="NoorLotus"/>
          <w:color w:val="FF0000"/>
          <w:sz w:val="28"/>
          <w:rtl/>
        </w:rPr>
        <w:t>ی</w:t>
      </w:r>
      <w:r w:rsidRPr="008527A0">
        <w:rPr>
          <w:rFonts w:ascii="NoorLotus" w:hAnsi="NoorLotus"/>
          <w:color w:val="FF0000"/>
          <w:sz w:val="28"/>
          <w:rtl/>
        </w:rPr>
        <w:t xml:space="preserve"> هو لب وجوب تصد</w:t>
      </w:r>
      <w:r w:rsidR="00865A90" w:rsidRPr="008527A0">
        <w:rPr>
          <w:rFonts w:ascii="NoorLotus" w:hAnsi="NoorLotus"/>
          <w:color w:val="FF0000"/>
          <w:sz w:val="28"/>
          <w:rtl/>
        </w:rPr>
        <w:t>ی</w:t>
      </w:r>
      <w:r w:rsidRPr="008527A0">
        <w:rPr>
          <w:rFonts w:ascii="NoorLotus" w:hAnsi="NoorLotus"/>
          <w:color w:val="FF0000"/>
          <w:sz w:val="28"/>
          <w:rtl/>
        </w:rPr>
        <w:t>ق العادل متعلّق بالمقلد، و ه</w:t>
      </w:r>
      <w:r w:rsidR="00865A90" w:rsidRPr="008527A0">
        <w:rPr>
          <w:rFonts w:ascii="NoorLotus" w:hAnsi="NoorLotus"/>
          <w:color w:val="FF0000"/>
          <w:sz w:val="28"/>
          <w:rtl/>
        </w:rPr>
        <w:t>ک</w:t>
      </w:r>
      <w:r w:rsidRPr="008527A0">
        <w:rPr>
          <w:rFonts w:ascii="NoorLotus" w:hAnsi="NoorLotus"/>
          <w:color w:val="FF0000"/>
          <w:sz w:val="28"/>
          <w:rtl/>
        </w:rPr>
        <w:t>ذا الأمر ف</w:t>
      </w:r>
      <w:r w:rsidR="00865A90" w:rsidRPr="008527A0">
        <w:rPr>
          <w:rFonts w:ascii="NoorLotus" w:hAnsi="NoorLotus"/>
          <w:color w:val="FF0000"/>
          <w:sz w:val="28"/>
          <w:rtl/>
        </w:rPr>
        <w:t>ی</w:t>
      </w:r>
      <w:r w:rsidRPr="008527A0">
        <w:rPr>
          <w:rFonts w:ascii="NoorLotus" w:hAnsi="NoorLotus"/>
          <w:color w:val="FF0000"/>
          <w:sz w:val="28"/>
          <w:rtl/>
        </w:rPr>
        <w:t xml:space="preserve"> وجوب إبقاء المت</w:t>
      </w:r>
      <w:r w:rsidR="00865A90" w:rsidRPr="008527A0">
        <w:rPr>
          <w:rFonts w:ascii="NoorLotus" w:hAnsi="NoorLotus"/>
          <w:color w:val="FF0000"/>
          <w:sz w:val="28"/>
          <w:rtl/>
        </w:rPr>
        <w:t>ی</w:t>
      </w:r>
      <w:r w:rsidRPr="008527A0">
        <w:rPr>
          <w:rFonts w:ascii="NoorLotus" w:hAnsi="NoorLotus"/>
          <w:color w:val="FF0000"/>
          <w:sz w:val="28"/>
          <w:rtl/>
        </w:rPr>
        <w:t>قن</w:t>
      </w:r>
      <w:r w:rsidRPr="008527A0">
        <w:rPr>
          <w:rFonts w:ascii="Sakkal Majalla" w:hAnsi="Sakkal Majalla" w:cs="Sakkal Majalla" w:hint="cs"/>
          <w:color w:val="FF0000"/>
          <w:sz w:val="28"/>
          <w:rtl/>
        </w:rPr>
        <w:t>…</w:t>
      </w:r>
    </w:p>
    <w:p w14:paraId="0397D530" w14:textId="77777777" w:rsidR="00A71A73" w:rsidRPr="008527A0" w:rsidRDefault="00000000" w:rsidP="00D73B9A">
      <w:pPr>
        <w:jc w:val="lowKashida"/>
        <w:rPr>
          <w:rFonts w:ascii="NoorLotus" w:hAnsi="NoorLotus"/>
          <w:sz w:val="28"/>
          <w:rtl/>
        </w:rPr>
      </w:pPr>
      <w:r w:rsidRPr="008527A0">
        <w:rPr>
          <w:rFonts w:ascii="NoorLotus" w:hAnsi="NoorLotus"/>
          <w:sz w:val="28"/>
          <w:rtl/>
        </w:rPr>
        <w:t xml:space="preserve">حتی ایشان در بحث حجت‌های عقلی </w:t>
      </w:r>
      <w:r w:rsidR="00D73B9A">
        <w:rPr>
          <w:rFonts w:ascii="NoorLotus" w:hAnsi="NoorLotus" w:hint="cs"/>
          <w:sz w:val="28"/>
          <w:rtl/>
        </w:rPr>
        <w:t>(</w:t>
      </w:r>
      <w:r w:rsidRPr="008527A0">
        <w:rPr>
          <w:rFonts w:ascii="NoorLotus" w:hAnsi="NoorLotus"/>
          <w:sz w:val="28"/>
          <w:rtl/>
        </w:rPr>
        <w:t>که دیروز هم عرض کردیم در حجت عق</w:t>
      </w:r>
      <w:r w:rsidR="00D73B9A">
        <w:rPr>
          <w:rFonts w:ascii="NoorLotus" w:hAnsi="NoorLotus"/>
          <w:sz w:val="28"/>
          <w:rtl/>
        </w:rPr>
        <w:t>لی باید دید عقل مقلد چه می‌گوید</w:t>
      </w:r>
      <w:r w:rsidR="00D73B9A">
        <w:rPr>
          <w:rFonts w:ascii="NoorLotus" w:hAnsi="NoorLotus" w:hint="cs"/>
          <w:sz w:val="28"/>
          <w:rtl/>
        </w:rPr>
        <w:t>)</w:t>
      </w:r>
      <w:r w:rsidRPr="008527A0">
        <w:rPr>
          <w:rFonts w:ascii="NoorLotus" w:hAnsi="NoorLotus"/>
          <w:sz w:val="28"/>
          <w:rtl/>
        </w:rPr>
        <w:t xml:space="preserve"> ایشان در آنجا هم بحث خوبی دارد که عرض می‌کنم. از فرمایش ایشان</w:t>
      </w:r>
      <w:r w:rsidR="00D73B9A">
        <w:rPr>
          <w:rFonts w:ascii="NoorLotus" w:hAnsi="NoorLotus" w:hint="cs"/>
          <w:sz w:val="28"/>
          <w:rtl/>
        </w:rPr>
        <w:t>،</w:t>
      </w:r>
      <w:r w:rsidRPr="008527A0">
        <w:rPr>
          <w:rFonts w:ascii="NoorLotus" w:hAnsi="NoorLotus"/>
          <w:sz w:val="28"/>
          <w:rtl/>
        </w:rPr>
        <w:t xml:space="preserve"> این است</w:t>
      </w:r>
      <w:r w:rsidR="00D73B9A">
        <w:rPr>
          <w:rFonts w:ascii="NoorLotus" w:hAnsi="NoorLotus" w:hint="cs"/>
          <w:sz w:val="28"/>
          <w:rtl/>
        </w:rPr>
        <w:t>؛</w:t>
      </w:r>
      <w:r w:rsidRPr="008527A0">
        <w:rPr>
          <w:rFonts w:ascii="NoorLotus" w:hAnsi="NoorLotus"/>
          <w:sz w:val="28"/>
          <w:rtl/>
        </w:rPr>
        <w:t xml:space="preserve"> منتها تمام این چیزهایی که ایشان تکرار می‌کند محل اشکال عده‌ای از بزرگان واقع شده که </w:t>
      </w:r>
      <w:r w:rsidR="00D73B9A" w:rsidRPr="008527A0">
        <w:rPr>
          <w:rFonts w:ascii="NoorLotus" w:hAnsi="NoorLotus"/>
          <w:sz w:val="28"/>
          <w:rtl/>
        </w:rPr>
        <w:t xml:space="preserve">از کجای </w:t>
      </w:r>
      <w:r w:rsidR="00D73B9A">
        <w:rPr>
          <w:rFonts w:ascii="NoorLotus" w:hAnsi="NoorLotus"/>
          <w:sz w:val="28"/>
          <w:rtl/>
        </w:rPr>
        <w:t>ادله تقلید</w:t>
      </w:r>
      <w:r w:rsidRPr="008527A0">
        <w:rPr>
          <w:rFonts w:ascii="NoorLotus" w:hAnsi="NoorLotus"/>
          <w:sz w:val="28"/>
          <w:rtl/>
        </w:rPr>
        <w:t xml:space="preserve"> نیابت در می‌آید؟ ما اگر جواز</w:t>
      </w:r>
      <w:r w:rsidR="004F1401" w:rsidRPr="008527A0">
        <w:rPr>
          <w:rFonts w:ascii="NoorLotus" w:hAnsi="NoorLotus"/>
          <w:sz w:val="28"/>
          <w:rtl/>
        </w:rPr>
        <w:t xml:space="preserve"> افتاء </w:t>
      </w:r>
      <w:r w:rsidRPr="008527A0">
        <w:rPr>
          <w:rFonts w:ascii="NoorLotus" w:hAnsi="NoorLotus"/>
          <w:sz w:val="28"/>
          <w:rtl/>
        </w:rPr>
        <w:t>داشته باشیم کافی است.</w:t>
      </w:r>
      <w:r w:rsidRPr="008527A0">
        <w:rPr>
          <w:rFonts w:ascii="Cambria" w:hAnsi="Cambria" w:cs="Cambria" w:hint="cs"/>
          <w:sz w:val="28"/>
          <w:rtl/>
        </w:rPr>
        <w:t> </w:t>
      </w:r>
    </w:p>
    <w:p w14:paraId="72DA44B6" w14:textId="77777777" w:rsidR="00A71A73" w:rsidRPr="008527A0" w:rsidRDefault="00000000" w:rsidP="00EE1DE3">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مجتهد مساس عمل ندارد.</w:t>
      </w:r>
    </w:p>
    <w:p w14:paraId="3A8AF5C0" w14:textId="77777777" w:rsidR="00A71A73" w:rsidRPr="008527A0" w:rsidRDefault="00000000" w:rsidP="00EE1DE3">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چرا نداشته باشد؟</w:t>
      </w:r>
      <w:r w:rsidRPr="008527A0">
        <w:rPr>
          <w:rFonts w:ascii="Cambria" w:hAnsi="Cambria" w:cs="Cambria" w:hint="cs"/>
          <w:sz w:val="28"/>
          <w:rtl/>
        </w:rPr>
        <w:t> </w:t>
      </w:r>
      <w:r w:rsidRPr="008527A0">
        <w:rPr>
          <w:rFonts w:ascii="NoorLotus" w:hAnsi="NoorLotus"/>
          <w:sz w:val="28"/>
          <w:rtl/>
        </w:rPr>
        <w:t xml:space="preserve"> خود</w:t>
      </w:r>
      <w:r w:rsidR="004F1401" w:rsidRPr="008527A0">
        <w:rPr>
          <w:rFonts w:ascii="NoorLotus" w:hAnsi="NoorLotus"/>
          <w:sz w:val="28"/>
          <w:rtl/>
        </w:rPr>
        <w:t xml:space="preserve"> افتاء </w:t>
      </w:r>
      <w:r w:rsidRPr="008527A0">
        <w:rPr>
          <w:rFonts w:ascii="NoorLotus" w:hAnsi="NoorLotus"/>
          <w:sz w:val="28"/>
          <w:rtl/>
        </w:rPr>
        <w:t>عمل است.</w:t>
      </w:r>
    </w:p>
    <w:p w14:paraId="00029581" w14:textId="77777777" w:rsidR="00EE1DE3" w:rsidRPr="008527A0" w:rsidRDefault="00000000" w:rsidP="00EE1DE3">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قبلش </w:t>
      </w:r>
      <w:r w:rsidR="008A5FF8" w:rsidRPr="008527A0">
        <w:rPr>
          <w:rFonts w:ascii="NoorLotus" w:hAnsi="NoorLotus"/>
          <w:sz w:val="28"/>
          <w:rtl/>
        </w:rPr>
        <w:t xml:space="preserve">را </w:t>
      </w:r>
      <w:r w:rsidR="00865A90" w:rsidRPr="008527A0">
        <w:rPr>
          <w:rFonts w:ascii="NoorLotus" w:hAnsi="NoorLotus"/>
          <w:sz w:val="28"/>
          <w:rtl/>
        </w:rPr>
        <w:t>می‌گویم</w:t>
      </w:r>
      <w:r w:rsidR="008A5FF8" w:rsidRPr="008527A0">
        <w:rPr>
          <w:rFonts w:ascii="NoorLotus" w:hAnsi="NoorLotus"/>
          <w:sz w:val="28"/>
          <w:rtl/>
        </w:rPr>
        <w:t xml:space="preserve">. مجتهد شک ندارد. چطور خودش را مخاطب فابن علی الاکثر قرار دهد؟ </w:t>
      </w:r>
    </w:p>
    <w:p w14:paraId="7E2E25AA" w14:textId="77777777" w:rsidR="00A71A73" w:rsidRPr="008527A0" w:rsidRDefault="00000000" w:rsidP="00EE1DE3">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خیلی تعجب است از شما. به عنوان مجتهد شک در حکم کلی ندارد؟</w:t>
      </w:r>
      <w:r w:rsidRPr="008527A0">
        <w:rPr>
          <w:rFonts w:ascii="Cambria" w:hAnsi="Cambria" w:cs="Cambria" w:hint="cs"/>
          <w:sz w:val="28"/>
          <w:rtl/>
        </w:rPr>
        <w:t> </w:t>
      </w:r>
    </w:p>
    <w:p w14:paraId="4B67E69E" w14:textId="77777777" w:rsidR="008A5FF8" w:rsidRPr="008527A0" w:rsidRDefault="00000000" w:rsidP="008A5FF8">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الان در نماز خودش را مخاطب این خطاب </w:t>
      </w:r>
      <w:r w:rsidR="00865A90" w:rsidRPr="008527A0">
        <w:rPr>
          <w:rFonts w:ascii="NoorLotus" w:hAnsi="NoorLotus"/>
          <w:sz w:val="28"/>
          <w:rtl/>
        </w:rPr>
        <w:t>نمی‌داند</w:t>
      </w:r>
      <w:r w:rsidRPr="008527A0">
        <w:rPr>
          <w:rFonts w:ascii="NoorLotus" w:hAnsi="NoorLotus"/>
          <w:sz w:val="28"/>
          <w:rtl/>
        </w:rPr>
        <w:t xml:space="preserve">. </w:t>
      </w:r>
    </w:p>
    <w:p w14:paraId="6C070666" w14:textId="77777777" w:rsidR="00A71A73" w:rsidRPr="008527A0" w:rsidRDefault="00000000" w:rsidP="008A5FF8">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نگویید مخاطب. شک در حکم کلی دارد یا ندارد؟</w:t>
      </w:r>
      <w:r w:rsidRPr="008527A0">
        <w:rPr>
          <w:rFonts w:ascii="Cambria" w:hAnsi="Cambria" w:cs="Cambria" w:hint="cs"/>
          <w:sz w:val="28"/>
          <w:rtl/>
        </w:rPr>
        <w:t> </w:t>
      </w:r>
      <w:r w:rsidRPr="008527A0">
        <w:rPr>
          <w:rFonts w:ascii="NoorLotus" w:hAnsi="NoorLotus"/>
          <w:sz w:val="28"/>
          <w:rtl/>
        </w:rPr>
        <w:t xml:space="preserve"> این را که همه قبول دارند منتهی </w:t>
      </w:r>
      <w:r w:rsidR="00865A90" w:rsidRPr="008527A0">
        <w:rPr>
          <w:rFonts w:ascii="NoorLotus" w:hAnsi="NoorLotus"/>
          <w:sz w:val="28"/>
          <w:rtl/>
        </w:rPr>
        <w:t>می‌گویند</w:t>
      </w:r>
      <w:r w:rsidRPr="008527A0">
        <w:rPr>
          <w:rFonts w:ascii="NoorLotus" w:hAnsi="NoorLotus"/>
          <w:sz w:val="28"/>
          <w:rtl/>
        </w:rPr>
        <w:t xml:space="preserve"> چون مساس عمل ندارد</w:t>
      </w:r>
      <w:r w:rsidRPr="008527A0">
        <w:rPr>
          <w:rFonts w:ascii="Sakkal Majalla" w:hAnsi="Sakkal Majalla" w:cs="Sakkal Majalla" w:hint="cs"/>
          <w:sz w:val="28"/>
          <w:rtl/>
        </w:rPr>
        <w:t>…</w:t>
      </w:r>
    </w:p>
    <w:p w14:paraId="648D7070" w14:textId="77777777" w:rsidR="00A71A73" w:rsidRPr="008527A0" w:rsidRDefault="00000000" w:rsidP="00B47D3E">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الان ندارد. </w:t>
      </w:r>
    </w:p>
    <w:p w14:paraId="211F5C6B" w14:textId="77777777" w:rsidR="00A71A73" w:rsidRPr="008527A0" w:rsidRDefault="00000000" w:rsidP="00B47D3E">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شک را که قبول دارند بلکه می‌گویند مساس عمل ندارد. مجتهد که شک دارد. وقتی جستجو کرده بالاخره شک پیدا می‌شود. چطور شک ندارد؟</w:t>
      </w:r>
      <w:r w:rsidRPr="008527A0">
        <w:rPr>
          <w:rFonts w:ascii="Cambria" w:hAnsi="Cambria" w:cs="Cambria" w:hint="cs"/>
          <w:sz w:val="28"/>
          <w:rtl/>
        </w:rPr>
        <w:t> </w:t>
      </w:r>
    </w:p>
    <w:p w14:paraId="4B2945A5" w14:textId="77777777" w:rsidR="00A71A73" w:rsidRPr="008527A0" w:rsidRDefault="00000000" w:rsidP="00B47D3E">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یعنی چه مساس عمل ندارد؟</w:t>
      </w:r>
    </w:p>
    <w:p w14:paraId="09619D71" w14:textId="77777777" w:rsidR="00A71A73" w:rsidRPr="008527A0" w:rsidRDefault="00000000" w:rsidP="0090547C">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xml:space="preserve">: مساس را بخاطر اینکه </w:t>
      </w:r>
      <w:r w:rsidR="00865A90" w:rsidRPr="008527A0">
        <w:rPr>
          <w:rFonts w:ascii="NoorLotus" w:hAnsi="NoorLotus"/>
          <w:sz w:val="28"/>
          <w:rtl/>
        </w:rPr>
        <w:t>مثلاً</w:t>
      </w:r>
      <w:r w:rsidRPr="008527A0">
        <w:rPr>
          <w:rFonts w:ascii="NoorLotus" w:hAnsi="NoorLotus"/>
          <w:sz w:val="28"/>
          <w:rtl/>
        </w:rPr>
        <w:t xml:space="preserve"> عمل را تغیر نجاست </w:t>
      </w:r>
      <w:r w:rsidR="00865A90" w:rsidRPr="008527A0">
        <w:rPr>
          <w:rFonts w:ascii="NoorLotus" w:hAnsi="NoorLotus"/>
          <w:sz w:val="28"/>
          <w:rtl/>
        </w:rPr>
        <w:t>می‌دانند</w:t>
      </w:r>
      <w:r w:rsidRPr="008527A0">
        <w:rPr>
          <w:rFonts w:ascii="NoorLotus" w:hAnsi="NoorLotus"/>
          <w:sz w:val="28"/>
          <w:rtl/>
        </w:rPr>
        <w:t xml:space="preserve">. آن را عمل گرفتند که مربوط به مقلد است و الا شک و یقین که دارد. فرض کنید از کسی استفتاء کردند. یک آقایی </w:t>
      </w:r>
      <w:r w:rsidR="00D73B9A">
        <w:rPr>
          <w:rFonts w:ascii="NoorLotus" w:hAnsi="NoorLotus" w:hint="cs"/>
          <w:sz w:val="28"/>
          <w:rtl/>
        </w:rPr>
        <w:t>سوال می‌پرسد</w:t>
      </w:r>
      <w:r w:rsidRPr="008527A0">
        <w:rPr>
          <w:rFonts w:ascii="NoorLotus" w:hAnsi="NoorLotus"/>
          <w:sz w:val="28"/>
          <w:rtl/>
        </w:rPr>
        <w:t xml:space="preserve"> آقا تکلیف ما در این مسئله</w:t>
      </w:r>
      <w:r w:rsidR="00D73B9A" w:rsidRPr="00D73B9A">
        <w:rPr>
          <w:rFonts w:ascii="NoorLotus" w:hAnsi="NoorLotus"/>
          <w:sz w:val="28"/>
          <w:rtl/>
        </w:rPr>
        <w:t xml:space="preserve"> </w:t>
      </w:r>
      <w:r w:rsidR="00D73B9A" w:rsidRPr="008527A0">
        <w:rPr>
          <w:rFonts w:ascii="NoorLotus" w:hAnsi="NoorLotus"/>
          <w:sz w:val="28"/>
          <w:rtl/>
        </w:rPr>
        <w:t xml:space="preserve">چیست </w:t>
      </w:r>
      <w:r w:rsidRPr="008527A0">
        <w:rPr>
          <w:rFonts w:ascii="NoorLotus" w:hAnsi="NoorLotus"/>
          <w:sz w:val="28"/>
          <w:rtl/>
        </w:rPr>
        <w:t>؟</w:t>
      </w:r>
      <w:r w:rsidR="00D73B9A">
        <w:rPr>
          <w:rFonts w:ascii="Cambria" w:hAnsi="Cambria" w:cs="Cambria" w:hint="cs"/>
          <w:sz w:val="28"/>
          <w:rtl/>
        </w:rPr>
        <w:t xml:space="preserve"> </w:t>
      </w:r>
      <w:r w:rsidRPr="008527A0">
        <w:rPr>
          <w:rFonts w:ascii="NoorLotus" w:hAnsi="NoorLotus"/>
          <w:sz w:val="28"/>
          <w:rtl/>
        </w:rPr>
        <w:t>شک و</w:t>
      </w:r>
      <w:r w:rsidR="00D73B9A">
        <w:rPr>
          <w:rFonts w:ascii="NoorLotus" w:hAnsi="NoorLotus" w:hint="cs"/>
          <w:sz w:val="28"/>
          <w:rtl/>
        </w:rPr>
        <w:t xml:space="preserve"> </w:t>
      </w:r>
      <w:r w:rsidRPr="008527A0">
        <w:rPr>
          <w:rFonts w:ascii="NoorLotus" w:hAnsi="NoorLotus"/>
          <w:sz w:val="28"/>
          <w:rtl/>
        </w:rPr>
        <w:t xml:space="preserve"> یقین پیدا می‌کند. جاء الخبران که شده. روایت را در وسائل دیده.</w:t>
      </w:r>
    </w:p>
    <w:p w14:paraId="00E1AB02" w14:textId="77777777" w:rsidR="00E66A60" w:rsidRPr="008527A0" w:rsidRDefault="00000000" w:rsidP="00E66A60">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اگر از خودش استفتاء نشود...</w:t>
      </w:r>
    </w:p>
    <w:p w14:paraId="6C6A0C9E" w14:textId="77777777" w:rsidR="00A71A73" w:rsidRPr="008527A0" w:rsidRDefault="00000000" w:rsidP="00E66A60">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جاء الخبران که شده. روایت را در وسائل دیده. کسی در اینکه بحثی ندارد. می‌گویند منتها آن عملی که دارای اثر هست یعنی آن ابتلا خارجی ربطی به مجتهد ندارد. مثل احکام نساء مثلاً. ما می‌گوییم اگر اثر بنا بود آن عمل خارجی باشد، حق با شماست ولی</w:t>
      </w:r>
      <w:r w:rsidR="004F1401" w:rsidRPr="008527A0">
        <w:rPr>
          <w:rFonts w:ascii="NoorLotus" w:hAnsi="NoorLotus"/>
          <w:sz w:val="28"/>
          <w:rtl/>
        </w:rPr>
        <w:t xml:space="preserve"> افتاء </w:t>
      </w:r>
      <w:r w:rsidRPr="008527A0">
        <w:rPr>
          <w:rFonts w:ascii="NoorLotus" w:hAnsi="NoorLotus"/>
          <w:sz w:val="28"/>
          <w:rtl/>
        </w:rPr>
        <w:t>عمل اوست.</w:t>
      </w:r>
      <w:r w:rsidRPr="008527A0">
        <w:rPr>
          <w:rFonts w:ascii="Cambria" w:hAnsi="Cambria" w:cs="Cambria" w:hint="cs"/>
          <w:sz w:val="28"/>
          <w:rtl/>
        </w:rPr>
        <w:t> </w:t>
      </w:r>
    </w:p>
    <w:p w14:paraId="3B72FFA3" w14:textId="77777777" w:rsidR="00A71A73" w:rsidRPr="008527A0" w:rsidRDefault="00000000" w:rsidP="00E66A60">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دلیل مرحوم اصفهانی بر نیابت چیست؟ </w:t>
      </w:r>
    </w:p>
    <w:p w14:paraId="45C5E75B" w14:textId="77777777" w:rsidR="00A71A73" w:rsidRPr="008527A0" w:rsidRDefault="00000000" w:rsidP="00E66A60">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اینجا هیچ دلیلی نیاورده. می‌گوید که ادله جواز</w:t>
      </w:r>
      <w:r w:rsidR="004F1401" w:rsidRPr="008527A0">
        <w:rPr>
          <w:rFonts w:ascii="NoorLotus" w:hAnsi="NoorLotus"/>
          <w:sz w:val="28"/>
          <w:rtl/>
        </w:rPr>
        <w:t xml:space="preserve"> افتاء </w:t>
      </w:r>
      <w:r w:rsidRPr="008527A0">
        <w:rPr>
          <w:rFonts w:ascii="NoorLotus" w:hAnsi="NoorLotus"/>
          <w:sz w:val="28"/>
          <w:rtl/>
        </w:rPr>
        <w:t>و</w:t>
      </w:r>
      <w:r w:rsidR="00B47D3E" w:rsidRPr="008527A0">
        <w:rPr>
          <w:rFonts w:ascii="NoorLotus" w:hAnsi="NoorLotus"/>
          <w:sz w:val="28"/>
          <w:rtl/>
        </w:rPr>
        <w:t xml:space="preserve"> استفتاء </w:t>
      </w:r>
      <w:r w:rsidRPr="008527A0">
        <w:rPr>
          <w:rFonts w:ascii="NoorLotus" w:hAnsi="NoorLotus"/>
          <w:sz w:val="28"/>
          <w:rtl/>
        </w:rPr>
        <w:t>خودش دلیل بر نیابت است اما اینجا هیچ دلیلی نیاورده.</w:t>
      </w:r>
      <w:r w:rsidRPr="008527A0">
        <w:rPr>
          <w:rFonts w:ascii="Cambria" w:hAnsi="Cambria" w:cs="Cambria" w:hint="cs"/>
          <w:sz w:val="28"/>
          <w:rtl/>
        </w:rPr>
        <w:t> </w:t>
      </w:r>
    </w:p>
    <w:p w14:paraId="5449716A" w14:textId="77777777" w:rsidR="00A71A73" w:rsidRPr="008527A0" w:rsidRDefault="00000000" w:rsidP="00D73B9A">
      <w:pPr>
        <w:jc w:val="lowKashida"/>
        <w:rPr>
          <w:rFonts w:ascii="NoorLotus" w:hAnsi="NoorLotus"/>
          <w:sz w:val="28"/>
          <w:rtl/>
        </w:rPr>
      </w:pPr>
      <w:r w:rsidRPr="008527A0">
        <w:rPr>
          <w:rFonts w:ascii="NoorLotus" w:hAnsi="NoorLotus"/>
          <w:sz w:val="28"/>
          <w:rtl/>
        </w:rPr>
        <w:t>در نهای</w:t>
      </w:r>
      <w:r w:rsidR="0090547C">
        <w:rPr>
          <w:rFonts w:ascii="NoorLotus" w:hAnsi="NoorLotus" w:hint="cs"/>
          <w:sz w:val="28"/>
          <w:rtl/>
        </w:rPr>
        <w:t>ه</w:t>
      </w:r>
      <w:r w:rsidRPr="008527A0">
        <w:rPr>
          <w:rFonts w:ascii="NoorLotus" w:hAnsi="NoorLotus"/>
          <w:sz w:val="28"/>
          <w:rtl/>
        </w:rPr>
        <w:t xml:space="preserve"> الدرایه در اول بحث برائت همین یک جمله را داشت که </w:t>
      </w:r>
      <w:r w:rsidR="00D73B9A" w:rsidRPr="008527A0">
        <w:rPr>
          <w:rFonts w:ascii="NoorLotus" w:hAnsi="NoorLotus"/>
          <w:sz w:val="28"/>
          <w:rtl/>
        </w:rPr>
        <w:t>اگر نگوییم نیابت را</w:t>
      </w:r>
      <w:r w:rsidR="00D73B9A">
        <w:rPr>
          <w:rFonts w:ascii="NoorLotus" w:hAnsi="NoorLotus" w:hint="cs"/>
          <w:sz w:val="28"/>
          <w:rtl/>
        </w:rPr>
        <w:t>،</w:t>
      </w:r>
      <w:r w:rsidR="00D73B9A" w:rsidRPr="008527A0">
        <w:rPr>
          <w:rFonts w:ascii="NoorLotus" w:hAnsi="NoorLotus"/>
          <w:sz w:val="28"/>
          <w:rtl/>
        </w:rPr>
        <w:t xml:space="preserve"> </w:t>
      </w:r>
      <w:r w:rsidRPr="008527A0">
        <w:rPr>
          <w:rFonts w:ascii="NoorLotus" w:hAnsi="NoorLotus"/>
          <w:sz w:val="28"/>
          <w:rtl/>
        </w:rPr>
        <w:t>وجوب اتباع مقلد از مجتهد لغو است. ما می‌گوییم چرا لغو باشد؟</w:t>
      </w:r>
      <w:r w:rsidRPr="008527A0">
        <w:rPr>
          <w:rFonts w:ascii="Cambria" w:hAnsi="Cambria" w:cs="Cambria" w:hint="cs"/>
          <w:sz w:val="28"/>
          <w:rtl/>
        </w:rPr>
        <w:t> </w:t>
      </w:r>
      <w:r w:rsidR="004F1401" w:rsidRPr="008527A0">
        <w:rPr>
          <w:rFonts w:ascii="NoorLotus" w:hAnsi="NoorLotus"/>
          <w:sz w:val="28"/>
          <w:rtl/>
        </w:rPr>
        <w:t xml:space="preserve">افتاء </w:t>
      </w:r>
      <w:r w:rsidRPr="008527A0">
        <w:rPr>
          <w:rFonts w:ascii="NoorLotus" w:hAnsi="NoorLotus"/>
          <w:sz w:val="28"/>
          <w:rtl/>
        </w:rPr>
        <w:t>می‌کند به قضیه حقیقیه و اثرش این است که مقلد باید عمل کند.</w:t>
      </w:r>
      <w:r w:rsidRPr="008527A0">
        <w:rPr>
          <w:rFonts w:ascii="Cambria" w:hAnsi="Cambria" w:cs="Cambria" w:hint="cs"/>
          <w:sz w:val="28"/>
          <w:rtl/>
        </w:rPr>
        <w:t> </w:t>
      </w:r>
    </w:p>
    <w:p w14:paraId="2090C3CE" w14:textId="77777777" w:rsidR="00F845E3" w:rsidRPr="008527A0" w:rsidRDefault="00000000" w:rsidP="00C22B30">
      <w:pPr>
        <w:pStyle w:val="Heading1"/>
        <w:rPr>
          <w:rFonts w:cs="NoorLotus"/>
          <w:rtl/>
        </w:rPr>
      </w:pPr>
      <w:bookmarkStart w:id="397" w:name="_Toc155591849"/>
      <w:r>
        <w:rPr>
          <w:rFonts w:hint="cs"/>
          <w:rtl/>
        </w:rPr>
        <w:t>استدلال جدید برای اثبات نظریه نیابت مجتهد</w:t>
      </w:r>
      <w:bookmarkEnd w:id="397"/>
    </w:p>
    <w:p w14:paraId="6CB47692" w14:textId="77777777" w:rsidR="00EE2B50" w:rsidRDefault="00000000" w:rsidP="00C30C9F">
      <w:pPr>
        <w:jc w:val="lowKashida"/>
        <w:rPr>
          <w:rFonts w:ascii="NoorLotus" w:hAnsi="NoorLotus"/>
          <w:sz w:val="28"/>
          <w:rtl/>
        </w:rPr>
      </w:pPr>
      <w:r w:rsidRPr="008527A0">
        <w:rPr>
          <w:rFonts w:ascii="NoorLotus" w:hAnsi="NoorLotus"/>
          <w:sz w:val="28"/>
          <w:rtl/>
        </w:rPr>
        <w:t>من یک راه دیگری</w:t>
      </w:r>
      <w:r w:rsidR="00D73B9A">
        <w:rPr>
          <w:rFonts w:ascii="NoorLotus" w:hAnsi="NoorLotus" w:hint="cs"/>
          <w:sz w:val="28"/>
          <w:rtl/>
        </w:rPr>
        <w:t xml:space="preserve"> دارم؛</w:t>
      </w:r>
      <w:r w:rsidRPr="008527A0">
        <w:rPr>
          <w:rFonts w:ascii="NoorLotus" w:hAnsi="NoorLotus"/>
          <w:sz w:val="28"/>
          <w:rtl/>
        </w:rPr>
        <w:t xml:space="preserve"> منتها نه این راهی که این‌ها می‌گویند</w:t>
      </w:r>
      <w:r w:rsidR="00D73B9A">
        <w:rPr>
          <w:rFonts w:ascii="NoorLotus" w:hAnsi="NoorLotus" w:hint="cs"/>
          <w:sz w:val="28"/>
          <w:rtl/>
        </w:rPr>
        <w:t>.</w:t>
      </w:r>
      <w:r w:rsidRPr="008527A0">
        <w:rPr>
          <w:rFonts w:ascii="NoorLotus" w:hAnsi="NoorLotus"/>
          <w:sz w:val="28"/>
          <w:rtl/>
        </w:rPr>
        <w:t xml:space="preserve"> به نظرم ما باید نیابت را بپذیریم</w:t>
      </w:r>
      <w:r w:rsidR="00D73B9A">
        <w:rPr>
          <w:rFonts w:ascii="NoorLotus" w:hAnsi="NoorLotus" w:hint="cs"/>
          <w:sz w:val="28"/>
          <w:rtl/>
        </w:rPr>
        <w:t>.</w:t>
      </w:r>
      <w:r w:rsidRPr="008527A0">
        <w:rPr>
          <w:rFonts w:ascii="NoorLotus" w:hAnsi="NoorLotus"/>
          <w:sz w:val="28"/>
          <w:rtl/>
        </w:rPr>
        <w:t xml:space="preserve"> دقت بکنید</w:t>
      </w:r>
      <w:r w:rsidR="0090547C">
        <w:rPr>
          <w:rFonts w:ascii="NoorLotus" w:hAnsi="NoorLotus" w:hint="cs"/>
          <w:sz w:val="28"/>
          <w:rtl/>
        </w:rPr>
        <w:t>.</w:t>
      </w:r>
      <w:r w:rsidR="0090547C">
        <w:rPr>
          <w:rFonts w:ascii="NoorLotus" w:hAnsi="NoorLotus"/>
          <w:sz w:val="28"/>
          <w:rtl/>
        </w:rPr>
        <w:t xml:space="preserve"> </w:t>
      </w:r>
      <w:r w:rsidRPr="008527A0">
        <w:rPr>
          <w:rFonts w:ascii="NoorLotus" w:hAnsi="NoorLotus"/>
          <w:sz w:val="28"/>
          <w:rtl/>
        </w:rPr>
        <w:t xml:space="preserve">آن </w:t>
      </w:r>
      <w:r w:rsidR="0090547C">
        <w:rPr>
          <w:rFonts w:ascii="NoorLotus" w:hAnsi="NoorLotus" w:hint="cs"/>
          <w:sz w:val="28"/>
          <w:rtl/>
        </w:rPr>
        <w:t xml:space="preserve">راه </w:t>
      </w:r>
      <w:r w:rsidRPr="008527A0">
        <w:rPr>
          <w:rFonts w:ascii="NoorLotus" w:hAnsi="NoorLotus"/>
          <w:sz w:val="28"/>
          <w:rtl/>
        </w:rPr>
        <w:t xml:space="preserve">این است که در سابق اگر یاد دوستان باشد عرض می‌کردیم که ادله حجج همین که در معرض وصول باشند حجت هستند. ادله حجج می‌گویند حجج همین که در معرض باشند حجت هستند. یعنی خبر واحد همین که در معرض وصول باشد حجت می‌شود. بنابراین قیام شک و یقین همین که در معرض وصول باشد یعنی بحیث لو فحص عنها لظفر بها حجت است نه اینکه بالفعل باید به دست من برسد. این یک بحث کلی است و به نظرم خیلی‌ها قبول دارند حتی مثل آقای خویی که اینجا منکر هستند آن را قبول دارند و مکرر گفته‌اند که ادله احکام مثل امارات و حجج </w:t>
      </w:r>
      <w:r w:rsidR="0090547C">
        <w:rPr>
          <w:rFonts w:ascii="NoorLotus" w:hAnsi="NoorLotus" w:hint="cs"/>
          <w:sz w:val="28"/>
          <w:rtl/>
        </w:rPr>
        <w:t xml:space="preserve">اگر </w:t>
      </w:r>
      <w:r w:rsidRPr="008527A0">
        <w:rPr>
          <w:rFonts w:ascii="NoorLotus" w:hAnsi="NoorLotus"/>
          <w:sz w:val="28"/>
          <w:rtl/>
        </w:rPr>
        <w:t xml:space="preserve">در معرض وصول باشند دلیل حجیت </w:t>
      </w:r>
      <w:r w:rsidR="0090547C">
        <w:rPr>
          <w:rFonts w:ascii="NoorLotus" w:hAnsi="NoorLotus" w:hint="cs"/>
          <w:sz w:val="28"/>
          <w:rtl/>
        </w:rPr>
        <w:t>آنها را شامل می‌شود</w:t>
      </w:r>
      <w:r w:rsidRPr="008527A0">
        <w:rPr>
          <w:rFonts w:ascii="NoorLotus" w:hAnsi="NoorLotus"/>
          <w:sz w:val="28"/>
          <w:rtl/>
        </w:rPr>
        <w:t xml:space="preserve">. یعنی دلیل حجیت خبر واحد نمی‌گوید من جاءه الخبر بالفعل. من جاءه الخبر به همین نحو که لو فحص عنها لظفر بها موضوع دلیل حجیت است. </w:t>
      </w:r>
    </w:p>
    <w:p w14:paraId="6235BCD8" w14:textId="77777777" w:rsidR="00A71A73" w:rsidRPr="008527A0" w:rsidRDefault="00000000" w:rsidP="00EE2B50">
      <w:pPr>
        <w:jc w:val="lowKashida"/>
        <w:rPr>
          <w:rFonts w:ascii="NoorLotus" w:hAnsi="NoorLotus"/>
          <w:sz w:val="28"/>
          <w:rtl/>
        </w:rPr>
      </w:pPr>
      <w:r w:rsidRPr="008527A0">
        <w:rPr>
          <w:rFonts w:ascii="NoorLotus" w:hAnsi="NoorLotus"/>
          <w:sz w:val="28"/>
          <w:rtl/>
        </w:rPr>
        <w:t>حالا عرض ما این است که این آقای مقلد همین طور است. خبر وسائل اگر فحص عنها لظفر بها. استصحاب را اگر می‌رفت و فحص می‌کرد شک و یقین پیدا می‌کرد. پس این‌ها همین الان برای او حجت هستند و حالا که الان حجت شدند، یک کسی باید نیابت ک</w:t>
      </w:r>
      <w:r w:rsidR="00EE2B50">
        <w:rPr>
          <w:rFonts w:ascii="NoorLotus" w:hAnsi="NoorLotus"/>
          <w:sz w:val="28"/>
          <w:rtl/>
        </w:rPr>
        <w:t>ند تا این حجت در باب او حل بشود</w:t>
      </w:r>
      <w:r w:rsidRPr="008527A0">
        <w:rPr>
          <w:rFonts w:ascii="NoorLotus" w:hAnsi="NoorLotus"/>
          <w:sz w:val="28"/>
          <w:rtl/>
        </w:rPr>
        <w:t xml:space="preserve"> یعنی کشف بشود مفادش چیست تا به آن عمل بشود. یا خودش باید این کار را انجام بدهد یا </w:t>
      </w:r>
      <w:r w:rsidRPr="00EE2B50">
        <w:rPr>
          <w:rFonts w:ascii="NoorLotus" w:hAnsi="NoorLotus"/>
          <w:sz w:val="28"/>
          <w:rtl/>
        </w:rPr>
        <w:t>مقل</w:t>
      </w:r>
      <w:r w:rsidR="00EE2B50" w:rsidRPr="00EE2B50">
        <w:rPr>
          <w:rFonts w:ascii="NoorLotus" w:hAnsi="NoorLotus" w:hint="cs"/>
          <w:sz w:val="28"/>
          <w:rtl/>
        </w:rPr>
        <w:t>َّ</w:t>
      </w:r>
      <w:r w:rsidRPr="00EE2B50">
        <w:rPr>
          <w:rFonts w:ascii="NoorLotus" w:hAnsi="NoorLotus"/>
          <w:sz w:val="28"/>
          <w:rtl/>
        </w:rPr>
        <w:t>دش</w:t>
      </w:r>
      <w:r w:rsidRPr="008527A0">
        <w:rPr>
          <w:rFonts w:ascii="NoorLotus" w:hAnsi="NoorLotus"/>
          <w:sz w:val="28"/>
          <w:rtl/>
        </w:rPr>
        <w:t xml:space="preserve"> باید انجام دهد. یعنی اینجا یک اشکال دیگری پدی</w:t>
      </w:r>
      <w:r w:rsidR="00EE2B50">
        <w:rPr>
          <w:rFonts w:ascii="NoorLotus" w:hAnsi="NoorLotus"/>
          <w:sz w:val="28"/>
          <w:rtl/>
        </w:rPr>
        <w:t>د می‌آید اگر بگوییم نیابت نیست</w:t>
      </w:r>
      <w:r w:rsidR="00EE2B50">
        <w:rPr>
          <w:rFonts w:ascii="NoorLotus" w:hAnsi="NoorLotus" w:hint="cs"/>
          <w:sz w:val="28"/>
          <w:rtl/>
        </w:rPr>
        <w:t xml:space="preserve"> </w:t>
      </w:r>
      <w:r w:rsidRPr="008527A0">
        <w:rPr>
          <w:rFonts w:ascii="NoorLotus" w:hAnsi="NoorLotus"/>
          <w:sz w:val="28"/>
          <w:rtl/>
        </w:rPr>
        <w:t>و به همان ادله</w:t>
      </w:r>
      <w:r w:rsidR="004F1401" w:rsidRPr="008527A0">
        <w:rPr>
          <w:rFonts w:ascii="NoorLotus" w:hAnsi="NoorLotus"/>
          <w:sz w:val="28"/>
          <w:rtl/>
        </w:rPr>
        <w:t xml:space="preserve"> افتاء </w:t>
      </w:r>
      <w:r w:rsidRPr="008527A0">
        <w:rPr>
          <w:rFonts w:ascii="NoorLotus" w:hAnsi="NoorLotus"/>
          <w:sz w:val="28"/>
          <w:rtl/>
        </w:rPr>
        <w:t>کفایت کنیم اشکال این است که تکلیف این حجت چه می‌شود؟ الان من حجت دارم، اگر مرجع من کسی نباشد که این را از گردن من بردارد چه کسی این حجت را از گردن من بردارد؟ ادله</w:t>
      </w:r>
      <w:r w:rsidR="004F1401" w:rsidRPr="008527A0">
        <w:rPr>
          <w:rFonts w:ascii="NoorLotus" w:hAnsi="NoorLotus"/>
          <w:sz w:val="28"/>
          <w:rtl/>
        </w:rPr>
        <w:t xml:space="preserve"> افتاء </w:t>
      </w:r>
      <w:r w:rsidRPr="008527A0">
        <w:rPr>
          <w:rFonts w:ascii="NoorLotus" w:hAnsi="NoorLotus"/>
          <w:sz w:val="28"/>
          <w:rtl/>
        </w:rPr>
        <w:t>کافی نیست</w:t>
      </w:r>
      <w:r w:rsidR="008A6EE9">
        <w:rPr>
          <w:rFonts w:ascii="NoorLotus" w:hAnsi="NoorLotus" w:hint="cs"/>
          <w:sz w:val="28"/>
          <w:rtl/>
        </w:rPr>
        <w:t>.</w:t>
      </w:r>
      <w:r w:rsidRPr="008527A0">
        <w:rPr>
          <w:rFonts w:ascii="NoorLotus" w:hAnsi="NoorLotus"/>
          <w:sz w:val="28"/>
          <w:rtl/>
        </w:rPr>
        <w:t xml:space="preserve"> دقت کنید</w:t>
      </w:r>
      <w:r w:rsidR="008A6EE9">
        <w:rPr>
          <w:rFonts w:ascii="NoorLotus" w:hAnsi="NoorLotus" w:hint="cs"/>
          <w:sz w:val="28"/>
          <w:rtl/>
        </w:rPr>
        <w:t>.</w:t>
      </w:r>
      <w:r w:rsidRPr="008527A0">
        <w:rPr>
          <w:rFonts w:ascii="NoorLotus" w:hAnsi="NoorLotus"/>
          <w:sz w:val="28"/>
          <w:rtl/>
        </w:rPr>
        <w:t xml:space="preserve"> ادله</w:t>
      </w:r>
      <w:r w:rsidR="004F1401" w:rsidRPr="008527A0">
        <w:rPr>
          <w:rFonts w:ascii="NoorLotus" w:hAnsi="NoorLotus"/>
          <w:sz w:val="28"/>
          <w:rtl/>
        </w:rPr>
        <w:t xml:space="preserve"> افتاء </w:t>
      </w:r>
      <w:r w:rsidRPr="008527A0">
        <w:rPr>
          <w:rFonts w:ascii="NoorLotus" w:hAnsi="NoorLotus"/>
          <w:sz w:val="28"/>
          <w:rtl/>
        </w:rPr>
        <w:t>می‌گوید آقای مجتهد می‌تواند</w:t>
      </w:r>
      <w:r w:rsidR="004F1401" w:rsidRPr="008527A0">
        <w:rPr>
          <w:rFonts w:ascii="NoorLotus" w:hAnsi="NoorLotus"/>
          <w:sz w:val="28"/>
          <w:rtl/>
        </w:rPr>
        <w:t xml:space="preserve"> افتاء </w:t>
      </w:r>
      <w:r w:rsidRPr="008527A0">
        <w:rPr>
          <w:rFonts w:ascii="NoorLotus" w:hAnsi="NoorLotus"/>
          <w:sz w:val="28"/>
          <w:rtl/>
        </w:rPr>
        <w:t>کند و این عالم است و مقلدین از باب جهل به</w:t>
      </w:r>
      <w:r w:rsidR="004F1401" w:rsidRPr="008527A0">
        <w:rPr>
          <w:rFonts w:ascii="NoorLotus" w:hAnsi="NoorLotus"/>
          <w:sz w:val="28"/>
          <w:rtl/>
        </w:rPr>
        <w:t xml:space="preserve"> افتاء </w:t>
      </w:r>
      <w:r w:rsidRPr="008527A0">
        <w:rPr>
          <w:rFonts w:ascii="NoorLotus" w:hAnsi="NoorLotus"/>
          <w:sz w:val="28"/>
          <w:rtl/>
        </w:rPr>
        <w:t xml:space="preserve">او رجوع کند. این یک حرف است سر جای خودش. </w:t>
      </w:r>
      <w:r w:rsidR="00EE2B50">
        <w:rPr>
          <w:rFonts w:ascii="NoorLotus" w:hAnsi="NoorLotus" w:hint="cs"/>
          <w:sz w:val="28"/>
          <w:rtl/>
        </w:rPr>
        <w:t xml:space="preserve">اما </w:t>
      </w:r>
      <w:r w:rsidRPr="008527A0">
        <w:rPr>
          <w:rFonts w:ascii="NoorLotus" w:hAnsi="NoorLotus"/>
          <w:sz w:val="28"/>
          <w:rtl/>
        </w:rPr>
        <w:t>تکلیف این حجتی که الان بر من قیام کرده چیست؟ یک کسی باید تکلیف این حجت را برای من حل کند. ادله نیابت این کار را حل می‌کند.</w:t>
      </w:r>
    </w:p>
    <w:p w14:paraId="429A8369" w14:textId="77777777" w:rsidR="00A71A73" w:rsidRPr="008527A0" w:rsidRDefault="00000000" w:rsidP="00D10406">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xml:space="preserve">: چرا ولایت نباشد؟ از این باب که </w:t>
      </w:r>
      <w:r w:rsidR="008A6EE9">
        <w:rPr>
          <w:rFonts w:ascii="NoorLotus" w:hAnsi="NoorLotus" w:hint="cs"/>
          <w:sz w:val="28"/>
          <w:rtl/>
        </w:rPr>
        <w:t xml:space="preserve">به </w:t>
      </w:r>
      <w:r w:rsidR="008A6EE9">
        <w:rPr>
          <w:rFonts w:ascii="NoorLotus" w:hAnsi="NoorLotus"/>
          <w:sz w:val="28"/>
          <w:rtl/>
        </w:rPr>
        <w:t>اهل بیت</w:t>
      </w:r>
      <w:r w:rsidRPr="008527A0">
        <w:rPr>
          <w:rFonts w:ascii="NoorLotus" w:hAnsi="NoorLotus"/>
          <w:sz w:val="28"/>
          <w:rtl/>
        </w:rPr>
        <w:t xml:space="preserve"> اجازه داده تشریع کنند و مرجع تقلید هم که...</w:t>
      </w:r>
    </w:p>
    <w:p w14:paraId="3CB01DEC" w14:textId="77777777" w:rsidR="00A71A73" w:rsidRPr="008527A0" w:rsidRDefault="00000000" w:rsidP="00D10406">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مرجع تقلید مگر مشرّع است؟</w:t>
      </w:r>
      <w:r w:rsidRPr="008527A0">
        <w:rPr>
          <w:rFonts w:ascii="Cambria" w:hAnsi="Cambria" w:cs="Cambria" w:hint="cs"/>
          <w:sz w:val="28"/>
          <w:rtl/>
        </w:rPr>
        <w:t> </w:t>
      </w:r>
    </w:p>
    <w:p w14:paraId="4B78CB36" w14:textId="77777777" w:rsidR="00D10406" w:rsidRPr="008527A0" w:rsidRDefault="00000000" w:rsidP="00D10406">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الان که ما ولی</w:t>
      </w:r>
      <w:r w:rsidR="008A6EE9">
        <w:rPr>
          <w:rFonts w:ascii="NoorLotus" w:hAnsi="NoorLotus" w:hint="cs"/>
          <w:sz w:val="28"/>
          <w:rtl/>
        </w:rPr>
        <w:t>ّ</w:t>
      </w:r>
      <w:r w:rsidRPr="008527A0">
        <w:rPr>
          <w:rFonts w:ascii="NoorLotus" w:hAnsi="NoorLotus"/>
          <w:sz w:val="28"/>
          <w:rtl/>
        </w:rPr>
        <w:t xml:space="preserve"> نداریم...</w:t>
      </w:r>
    </w:p>
    <w:p w14:paraId="7418C6B5" w14:textId="77777777" w:rsidR="00A71A73" w:rsidRPr="008527A0" w:rsidRDefault="00000000" w:rsidP="00D10406">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xml:space="preserve">: اولاً چرا امام زمان نداریم؟ امام زمان داریم ما هستیم که محجوب ایم. یک </w:t>
      </w:r>
      <w:r w:rsidR="00865A90" w:rsidRPr="008527A0">
        <w:rPr>
          <w:rFonts w:ascii="NoorLotus" w:hAnsi="NoorLotus"/>
          <w:sz w:val="28"/>
          <w:rtl/>
        </w:rPr>
        <w:t>حرف‌هایی</w:t>
      </w:r>
      <w:r w:rsidRPr="008527A0">
        <w:rPr>
          <w:rFonts w:ascii="NoorLotus" w:hAnsi="NoorLotus"/>
          <w:sz w:val="28"/>
          <w:rtl/>
        </w:rPr>
        <w:t xml:space="preserve"> </w:t>
      </w:r>
      <w:r w:rsidR="00865A90" w:rsidRPr="008527A0">
        <w:rPr>
          <w:rFonts w:ascii="NoorLotus" w:hAnsi="NoorLotus"/>
          <w:sz w:val="28"/>
          <w:rtl/>
        </w:rPr>
        <w:t>می‌زنید</w:t>
      </w:r>
      <w:r w:rsidRPr="008527A0">
        <w:rPr>
          <w:rFonts w:ascii="Sakkal Majalla" w:hAnsi="Sakkal Majalla" w:cs="Sakkal Majalla" w:hint="cs"/>
          <w:sz w:val="28"/>
          <w:rtl/>
        </w:rPr>
        <w:t>…</w:t>
      </w:r>
    </w:p>
    <w:p w14:paraId="758C03C3" w14:textId="77777777" w:rsidR="00D10406" w:rsidRPr="008527A0" w:rsidRDefault="00000000" w:rsidP="00D10406">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ائمه به فقها ولایت دادند که...</w:t>
      </w:r>
    </w:p>
    <w:p w14:paraId="17795358" w14:textId="77777777" w:rsidR="00A71A73" w:rsidRPr="008527A0" w:rsidRDefault="00000000" w:rsidP="00D10406">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به مجتهدین ولایت دادند که احکام را تشریع کنند؟</w:t>
      </w:r>
      <w:r w:rsidRPr="008527A0">
        <w:rPr>
          <w:rFonts w:ascii="Cambria" w:hAnsi="Cambria" w:cs="Cambria" w:hint="cs"/>
          <w:sz w:val="28"/>
          <w:rtl/>
        </w:rPr>
        <w:t> </w:t>
      </w:r>
    </w:p>
    <w:p w14:paraId="247F020E" w14:textId="77777777" w:rsidR="00D10406" w:rsidRPr="008527A0" w:rsidRDefault="00000000" w:rsidP="00D10406">
      <w:pPr>
        <w:ind w:firstLine="0"/>
        <w:jc w:val="lowKashida"/>
        <w:rPr>
          <w:rFonts w:ascii="NoorLotus" w:hAnsi="NoorLotus"/>
          <w:sz w:val="28"/>
          <w:rtl/>
        </w:rPr>
      </w:pPr>
      <w:r w:rsidRPr="008527A0">
        <w:rPr>
          <w:rFonts w:ascii="NoorLotus" w:hAnsi="NoorLotus"/>
          <w:b/>
          <w:bCs/>
          <w:sz w:val="28"/>
          <w:rtl/>
        </w:rPr>
        <w:t>اشکال</w:t>
      </w:r>
      <w:r w:rsidRPr="008527A0">
        <w:rPr>
          <w:rFonts w:ascii="NoorLotus" w:hAnsi="NoorLotus"/>
          <w:sz w:val="28"/>
          <w:rtl/>
        </w:rPr>
        <w:t>: اخبار بکنند از تشریع.</w:t>
      </w:r>
    </w:p>
    <w:p w14:paraId="377E9792" w14:textId="77777777" w:rsidR="00A71A73" w:rsidRPr="008527A0" w:rsidRDefault="00000000" w:rsidP="00D10406">
      <w:pPr>
        <w:ind w:firstLine="0"/>
        <w:jc w:val="lowKashida"/>
        <w:rPr>
          <w:rFonts w:ascii="NoorLotus" w:hAnsi="NoorLotus"/>
          <w:sz w:val="28"/>
          <w:rtl/>
        </w:rPr>
      </w:pPr>
      <w:r w:rsidRPr="008527A0">
        <w:rPr>
          <w:rFonts w:ascii="NoorLotus" w:hAnsi="NoorLotus"/>
          <w:b/>
          <w:bCs/>
          <w:sz w:val="28"/>
          <w:rtl/>
        </w:rPr>
        <w:t>پاسخ</w:t>
      </w:r>
      <w:r w:rsidRPr="008527A0">
        <w:rPr>
          <w:rFonts w:ascii="NoorLotus" w:hAnsi="NoorLotus"/>
          <w:sz w:val="28"/>
          <w:rtl/>
        </w:rPr>
        <w:t>: خب اینکه ولایت نمی‌شود.</w:t>
      </w:r>
      <w:r w:rsidRPr="008527A0">
        <w:rPr>
          <w:rFonts w:ascii="Cambria" w:hAnsi="Cambria" w:cs="Cambria" w:hint="cs"/>
          <w:sz w:val="28"/>
          <w:rtl/>
        </w:rPr>
        <w:t> </w:t>
      </w:r>
    </w:p>
    <w:p w14:paraId="0E8996A1" w14:textId="77777777" w:rsidR="00EE2B50" w:rsidRDefault="00000000" w:rsidP="00C22B30">
      <w:pPr>
        <w:jc w:val="lowKashida"/>
        <w:rPr>
          <w:rFonts w:ascii="NoorLotus" w:hAnsi="NoorLotus"/>
          <w:sz w:val="28"/>
          <w:rtl/>
        </w:rPr>
      </w:pPr>
      <w:r w:rsidRPr="008527A0">
        <w:rPr>
          <w:rFonts w:ascii="NoorLotus" w:hAnsi="NoorLotus"/>
          <w:sz w:val="28"/>
          <w:rtl/>
        </w:rPr>
        <w:t>این راه حلی که من عرض می‌کنم مقدمه‌اش را در جاهای دیگر شما پذیرفتید که امارات در معرض وصول حجت‌اند. ما می‌</w:t>
      </w:r>
      <w:r>
        <w:rPr>
          <w:rFonts w:ascii="NoorLotus" w:hAnsi="NoorLotus"/>
          <w:sz w:val="28"/>
          <w:rtl/>
        </w:rPr>
        <w:t xml:space="preserve">گوییم این حجت در معرض وصول را </w:t>
      </w:r>
      <w:r>
        <w:rPr>
          <w:rFonts w:ascii="NoorLotus" w:hAnsi="NoorLotus" w:hint="cs"/>
          <w:sz w:val="28"/>
          <w:rtl/>
        </w:rPr>
        <w:t>چه کسی</w:t>
      </w:r>
      <w:r w:rsidRPr="008527A0">
        <w:rPr>
          <w:rFonts w:ascii="NoorLotus" w:hAnsi="NoorLotus"/>
          <w:sz w:val="28"/>
          <w:rtl/>
        </w:rPr>
        <w:t xml:space="preserve"> از گردن ما برمی‌دارد و چگونه از ما نفی شده؟ باید بگوییم این حجت به یک نحوی تمام شده. من </w:t>
      </w:r>
      <w:r w:rsidR="00C22B30">
        <w:rPr>
          <w:rFonts w:ascii="NoorLotus" w:hAnsi="NoorLotus" w:hint="cs"/>
          <w:sz w:val="28"/>
          <w:rtl/>
        </w:rPr>
        <w:t xml:space="preserve">که </w:t>
      </w:r>
      <w:r w:rsidRPr="008527A0">
        <w:rPr>
          <w:rFonts w:ascii="NoorLotus" w:hAnsi="NoorLotus"/>
          <w:sz w:val="28"/>
          <w:rtl/>
        </w:rPr>
        <w:t xml:space="preserve">خودم </w:t>
      </w:r>
      <w:r w:rsidR="00C22B30" w:rsidRPr="008527A0">
        <w:rPr>
          <w:rFonts w:ascii="NoorLotus" w:hAnsi="NoorLotus"/>
          <w:sz w:val="28"/>
          <w:rtl/>
        </w:rPr>
        <w:t xml:space="preserve">به هر دلیلی </w:t>
      </w:r>
      <w:r w:rsidR="00C22B30">
        <w:rPr>
          <w:rFonts w:ascii="NoorLotus" w:hAnsi="NoorLotus"/>
          <w:sz w:val="28"/>
          <w:rtl/>
        </w:rPr>
        <w:t>نمی‌توانم</w:t>
      </w:r>
      <w:r w:rsidR="00C22B30">
        <w:rPr>
          <w:rFonts w:ascii="NoorLotus" w:hAnsi="NoorLotus" w:hint="cs"/>
          <w:sz w:val="28"/>
          <w:rtl/>
        </w:rPr>
        <w:t xml:space="preserve"> فلذا</w:t>
      </w:r>
      <w:r w:rsidRPr="008527A0">
        <w:rPr>
          <w:rFonts w:ascii="NoorLotus" w:hAnsi="NoorLotus"/>
          <w:sz w:val="28"/>
          <w:rtl/>
        </w:rPr>
        <w:t xml:space="preserve"> باید بگوییم یک کسی نائب مناب من است که ا</w:t>
      </w:r>
      <w:r w:rsidR="00C22B30">
        <w:rPr>
          <w:rFonts w:ascii="NoorLotus" w:hAnsi="NoorLotus"/>
          <w:sz w:val="28"/>
          <w:rtl/>
        </w:rPr>
        <w:t>ین حجت را به یک نحوی بالفعل کند</w:t>
      </w:r>
      <w:r w:rsidR="00C22B30">
        <w:rPr>
          <w:rFonts w:ascii="NoorLotus" w:hAnsi="NoorLotus" w:hint="cs"/>
          <w:sz w:val="28"/>
          <w:rtl/>
        </w:rPr>
        <w:t xml:space="preserve"> و</w:t>
      </w:r>
      <w:r w:rsidR="00C22B30">
        <w:rPr>
          <w:rFonts w:ascii="NoorLotus" w:hAnsi="NoorLotus"/>
          <w:sz w:val="28"/>
          <w:rtl/>
        </w:rPr>
        <w:t xml:space="preserve"> بگوید</w:t>
      </w:r>
      <w:r w:rsidRPr="008527A0">
        <w:rPr>
          <w:rFonts w:ascii="NoorLotus" w:hAnsi="NoorLotus"/>
          <w:sz w:val="28"/>
          <w:rtl/>
        </w:rPr>
        <w:t xml:space="preserve"> آن حجت این است. ما می‌گوییم در واقع ادله اجتهاد و تقلید نه فقط این است که جواز</w:t>
      </w:r>
      <w:r w:rsidR="004F1401" w:rsidRPr="008527A0">
        <w:rPr>
          <w:rFonts w:ascii="NoorLotus" w:hAnsi="NoorLotus"/>
          <w:sz w:val="28"/>
          <w:rtl/>
        </w:rPr>
        <w:t xml:space="preserve"> افتاء </w:t>
      </w:r>
      <w:r w:rsidRPr="008527A0">
        <w:rPr>
          <w:rFonts w:ascii="NoorLotus" w:hAnsi="NoorLotus"/>
          <w:sz w:val="28"/>
          <w:rtl/>
        </w:rPr>
        <w:t xml:space="preserve">می‌کند بلکه آن امری را که بر </w:t>
      </w:r>
      <w:r w:rsidR="00C22B30">
        <w:rPr>
          <w:rFonts w:ascii="NoorLotus" w:hAnsi="NoorLotus"/>
          <w:sz w:val="28"/>
          <w:rtl/>
        </w:rPr>
        <w:t>عهده مکلف هست و حجت بر مکلف هست</w:t>
      </w:r>
      <w:r w:rsidR="00C22B30">
        <w:rPr>
          <w:rFonts w:ascii="NoorLotus" w:hAnsi="NoorLotus" w:hint="cs"/>
          <w:sz w:val="28"/>
          <w:rtl/>
        </w:rPr>
        <w:t xml:space="preserve"> را </w:t>
      </w:r>
      <w:r>
        <w:rPr>
          <w:rFonts w:ascii="NoorLotus" w:hAnsi="NoorLotus" w:hint="cs"/>
          <w:sz w:val="28"/>
          <w:rtl/>
        </w:rPr>
        <w:t xml:space="preserve">نیز </w:t>
      </w:r>
      <w:r w:rsidRPr="008527A0">
        <w:rPr>
          <w:rFonts w:ascii="NoorLotus" w:hAnsi="NoorLotus"/>
          <w:sz w:val="28"/>
          <w:rtl/>
        </w:rPr>
        <w:t>معین می‌کند. اگر غیر از این باشد</w:t>
      </w:r>
      <w:r w:rsidR="00C22B30">
        <w:rPr>
          <w:rFonts w:ascii="NoorLotus" w:hAnsi="NoorLotus" w:hint="cs"/>
          <w:sz w:val="28"/>
          <w:rtl/>
        </w:rPr>
        <w:t>،</w:t>
      </w:r>
      <w:r w:rsidRPr="008527A0">
        <w:rPr>
          <w:rFonts w:ascii="NoorLotus" w:hAnsi="NoorLotus"/>
          <w:sz w:val="28"/>
          <w:rtl/>
        </w:rPr>
        <w:t xml:space="preserve"> آن در جای خودش باقیست و من باید در حکم عقلم بگردم و آن را حل کنم. </w:t>
      </w:r>
    </w:p>
    <w:p w14:paraId="4F64691E" w14:textId="77777777" w:rsidR="00A71A73" w:rsidRPr="008527A0" w:rsidRDefault="00000000" w:rsidP="00C22B30">
      <w:pPr>
        <w:jc w:val="lowKashida"/>
        <w:rPr>
          <w:rFonts w:ascii="NoorLotus" w:hAnsi="NoorLotus"/>
          <w:sz w:val="28"/>
          <w:rtl/>
        </w:rPr>
      </w:pPr>
      <w:r w:rsidRPr="008527A0">
        <w:rPr>
          <w:rFonts w:ascii="NoorLotus" w:hAnsi="NoorLotus"/>
          <w:sz w:val="28"/>
          <w:rtl/>
        </w:rPr>
        <w:t>یک بحث دقیقی دارد. اگر این نیابت نباشد به نحوی که بگوید آن چیزی که بر تو حجت بود این است، اگر این نباشد ولو بعد از دلیل</w:t>
      </w:r>
      <w:r w:rsidR="004F1401" w:rsidRPr="008527A0">
        <w:rPr>
          <w:rFonts w:ascii="NoorLotus" w:hAnsi="NoorLotus"/>
          <w:sz w:val="28"/>
          <w:rtl/>
        </w:rPr>
        <w:t xml:space="preserve"> افتاء </w:t>
      </w:r>
      <w:r w:rsidR="00EE2B50">
        <w:rPr>
          <w:rFonts w:ascii="NoorLotus" w:hAnsi="NoorLotus" w:hint="cs"/>
          <w:sz w:val="28"/>
          <w:rtl/>
        </w:rPr>
        <w:t>(</w:t>
      </w:r>
      <w:r w:rsidR="00C22B30">
        <w:rPr>
          <w:rFonts w:ascii="NoorLotus" w:hAnsi="NoorLotus"/>
          <w:sz w:val="28"/>
          <w:rtl/>
        </w:rPr>
        <w:t>که سر جای خودش ه</w:t>
      </w:r>
      <w:r w:rsidR="00C22B30">
        <w:rPr>
          <w:rFonts w:ascii="NoorLotus" w:hAnsi="NoorLotus" w:hint="cs"/>
          <w:sz w:val="28"/>
          <w:rtl/>
        </w:rPr>
        <w:t xml:space="preserve">ست، </w:t>
      </w:r>
      <w:r w:rsidRPr="008527A0">
        <w:rPr>
          <w:rFonts w:ascii="NoorLotus" w:hAnsi="NoorLotus"/>
          <w:sz w:val="28"/>
          <w:rtl/>
        </w:rPr>
        <w:t>مجتهد</w:t>
      </w:r>
      <w:r w:rsidR="004F1401" w:rsidRPr="008527A0">
        <w:rPr>
          <w:rFonts w:ascii="NoorLotus" w:hAnsi="NoorLotus"/>
          <w:sz w:val="28"/>
          <w:rtl/>
        </w:rPr>
        <w:t xml:space="preserve"> افتاء </w:t>
      </w:r>
      <w:r w:rsidRPr="008527A0">
        <w:rPr>
          <w:rFonts w:ascii="NoorLotus" w:hAnsi="NoorLotus"/>
          <w:sz w:val="28"/>
          <w:rtl/>
        </w:rPr>
        <w:t>می‌کند و</w:t>
      </w:r>
      <w:r w:rsidR="004F1401" w:rsidRPr="008527A0">
        <w:rPr>
          <w:rFonts w:ascii="NoorLotus" w:hAnsi="NoorLotus"/>
          <w:sz w:val="28"/>
          <w:rtl/>
        </w:rPr>
        <w:t xml:space="preserve"> افتاء </w:t>
      </w:r>
      <w:r w:rsidRPr="008527A0">
        <w:rPr>
          <w:rFonts w:ascii="NoorLotus" w:hAnsi="NoorLotus"/>
          <w:sz w:val="28"/>
          <w:rtl/>
        </w:rPr>
        <w:t>هم معنایش این است که قضیه حقیقیه را اعلام می‌کند و ما که جهل داریم به قضیه حقیقیه باید مراجعه کنیم</w:t>
      </w:r>
      <w:r w:rsidR="00EE2B50">
        <w:rPr>
          <w:rFonts w:ascii="NoorLotus" w:hAnsi="NoorLotus" w:hint="cs"/>
          <w:sz w:val="28"/>
          <w:rtl/>
        </w:rPr>
        <w:t>)</w:t>
      </w:r>
      <w:r w:rsidRPr="008527A0">
        <w:rPr>
          <w:rFonts w:ascii="NoorLotus" w:hAnsi="NoorLotus"/>
          <w:sz w:val="28"/>
          <w:rtl/>
        </w:rPr>
        <w:t xml:space="preserve"> اما بحث این است که آن چیزی که بر من حجت بود چه می‌شود؟</w:t>
      </w:r>
      <w:r w:rsidRPr="008527A0">
        <w:rPr>
          <w:rFonts w:ascii="Cambria" w:hAnsi="Cambria" w:cs="Cambria" w:hint="cs"/>
          <w:sz w:val="28"/>
          <w:rtl/>
        </w:rPr>
        <w:t> </w:t>
      </w:r>
    </w:p>
    <w:p w14:paraId="5A217A70" w14:textId="77777777" w:rsidR="001B7F8F" w:rsidRPr="008527A0" w:rsidRDefault="00000000" w:rsidP="00C22B30">
      <w:pPr>
        <w:ind w:firstLine="0"/>
        <w:jc w:val="lowKashida"/>
        <w:rPr>
          <w:rFonts w:ascii="NoorLotus" w:hAnsi="NoorLotus"/>
          <w:sz w:val="28"/>
          <w:rtl/>
        </w:rPr>
        <w:sectPr w:rsidR="001B7F8F" w:rsidRPr="008527A0" w:rsidSect="00A713F5">
          <w:headerReference w:type="default" r:id="rId178"/>
          <w:footerReference w:type="default" r:id="rId17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8527A0">
        <w:rPr>
          <w:rFonts w:ascii="NoorLotus" w:hAnsi="NoorLotus"/>
          <w:sz w:val="28"/>
          <w:rtl/>
        </w:rPr>
        <w:t>سقراط می‌گفت کار ما مامایی است بلاتشبیه. ما بحث می‌کنیم که شما فکر کنید منتها نه در همین جلسه. فکر کنید برای جلسه بعد. الحمدلله رب العالمین</w:t>
      </w:r>
      <w:r w:rsidR="00C22B30">
        <w:rPr>
          <w:rFonts w:ascii="Cambria" w:hAnsi="Cambria" w:cs="Cambria" w:hint="cs"/>
          <w:sz w:val="28"/>
          <w:rtl/>
        </w:rPr>
        <w:t>.</w:t>
      </w:r>
    </w:p>
    <w:p w14:paraId="51631306" w14:textId="77777777" w:rsidR="002A7F63" w:rsidRPr="00CC3402" w:rsidRDefault="00000000" w:rsidP="00AB1C2D">
      <w:pPr>
        <w:jc w:val="center"/>
        <w:rPr>
          <w:rFonts w:ascii="NoorLotus" w:hAnsi="NoorLotus"/>
          <w:sz w:val="28"/>
          <w:rtl/>
        </w:rPr>
      </w:pPr>
      <w:r w:rsidRPr="00CC3402">
        <w:rPr>
          <w:rFonts w:ascii="NoorLotus" w:hAnsi="NoorLotus"/>
          <w:sz w:val="28"/>
          <w:rtl/>
        </w:rPr>
        <w:t>بسم الله الرحمن الرحیم</w:t>
      </w:r>
    </w:p>
    <w:sdt>
      <w:sdtPr>
        <w:rPr>
          <w:rFonts w:ascii="NoorLotus" w:hAnsi="NoorLotus"/>
          <w:sz w:val="28"/>
          <w:rtl/>
        </w:rPr>
        <w:id w:val="1982196456"/>
        <w:docPartObj>
          <w:docPartGallery w:val="Table of Contents"/>
          <w:docPartUnique/>
        </w:docPartObj>
      </w:sdtPr>
      <w:sdtEndPr>
        <w:rPr>
          <w:b/>
          <w:noProof/>
        </w:rPr>
      </w:sdtEndPr>
      <w:sdtContent>
        <w:p w14:paraId="60DD9C14" w14:textId="77777777" w:rsidR="00CD5CB3" w:rsidRPr="00CC3402" w:rsidRDefault="00000000" w:rsidP="00A37D57">
          <w:pPr>
            <w:keepNext/>
            <w:keepLines/>
            <w:spacing w:before="240" w:line="259" w:lineRule="auto"/>
            <w:ind w:firstLine="0"/>
            <w:jc w:val="center"/>
            <w:rPr>
              <w:rFonts w:ascii="NoorLotus" w:eastAsiaTheme="majorEastAsia" w:hAnsi="NoorLotus"/>
              <w:bCs/>
              <w:color w:val="365F91" w:themeColor="accent1" w:themeShade="BF"/>
              <w:sz w:val="28"/>
              <w:shd w:val="clear" w:color="auto" w:fill="FFFFFF"/>
              <w:lang w:bidi="ar-SA"/>
            </w:rPr>
          </w:pPr>
          <w:r w:rsidRPr="00CC3402">
            <w:rPr>
              <w:rFonts w:ascii="NoorLotus" w:eastAsiaTheme="majorEastAsia" w:hAnsi="NoorLotus"/>
              <w:bCs/>
              <w:color w:val="365F91" w:themeColor="accent1" w:themeShade="BF"/>
              <w:sz w:val="28"/>
              <w:shd w:val="clear" w:color="auto" w:fill="FFFFFF"/>
              <w:rtl/>
              <w:lang w:bidi="ar-SA"/>
            </w:rPr>
            <w:t>فهرست</w:t>
          </w:r>
        </w:p>
        <w:p w14:paraId="30B98F5F" w14:textId="0CFA21D1"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CC3402">
            <w:rPr>
              <w:rFonts w:ascii="NoorLotus" w:hAnsi="NoorLotus" w:cs="B Titr"/>
              <w:color w:val="632423" w:themeColor="accent2" w:themeShade="80"/>
              <w:sz w:val="28"/>
              <w:szCs w:val="24"/>
            </w:rPr>
            <w:fldChar w:fldCharType="begin"/>
          </w:r>
          <w:r w:rsidRPr="00CC3402">
            <w:rPr>
              <w:rFonts w:ascii="NoorLotus" w:hAnsi="NoorLotus" w:cs="B Titr"/>
              <w:color w:val="632423" w:themeColor="accent2" w:themeShade="80"/>
              <w:sz w:val="28"/>
              <w:szCs w:val="24"/>
            </w:rPr>
            <w:instrText xml:space="preserve"> TOC \o "1-3" \h \z \u </w:instrText>
          </w:r>
          <w:r w:rsidRPr="00CC3402">
            <w:rPr>
              <w:rFonts w:ascii="NoorLotus" w:hAnsi="NoorLotus" w:cs="B Titr"/>
              <w:color w:val="632423" w:themeColor="accent2" w:themeShade="80"/>
              <w:sz w:val="28"/>
              <w:szCs w:val="24"/>
            </w:rPr>
            <w:fldChar w:fldCharType="separate"/>
          </w:r>
          <w:hyperlink w:anchor="_Toc155654923" w:history="1">
            <w:r w:rsidRPr="00EF7C5C">
              <w:rPr>
                <w:rFonts w:cs="B Titr"/>
                <w:noProof/>
                <w:color w:val="0000FF"/>
                <w:szCs w:val="24"/>
                <w:u w:val="single"/>
                <w:rtl/>
              </w:rPr>
              <w:t>بررس</w:t>
            </w:r>
            <w:r w:rsidRPr="00EF7C5C">
              <w:rPr>
                <w:rFonts w:cs="B Titr" w:hint="cs"/>
                <w:noProof/>
                <w:color w:val="0000FF"/>
                <w:szCs w:val="24"/>
                <w:u w:val="single"/>
                <w:rtl/>
              </w:rPr>
              <w:t>ی</w:t>
            </w:r>
            <w:r w:rsidRPr="00EF7C5C">
              <w:rPr>
                <w:rFonts w:cs="B Titr"/>
                <w:noProof/>
                <w:color w:val="0000FF"/>
                <w:szCs w:val="24"/>
                <w:u w:val="single"/>
                <w:rtl/>
              </w:rPr>
              <w:t xml:space="preserve"> کلام ش</w:t>
            </w:r>
            <w:r w:rsidRPr="00EF7C5C">
              <w:rPr>
                <w:rFonts w:cs="B Titr" w:hint="cs"/>
                <w:noProof/>
                <w:color w:val="0000FF"/>
                <w:szCs w:val="24"/>
                <w:u w:val="single"/>
                <w:rtl/>
              </w:rPr>
              <w:t>ی</w:t>
            </w:r>
            <w:r w:rsidRPr="00EF7C5C">
              <w:rPr>
                <w:rFonts w:cs="B Titr" w:hint="eastAsia"/>
                <w:noProof/>
                <w:color w:val="0000FF"/>
                <w:szCs w:val="24"/>
                <w:u w:val="single"/>
                <w:rtl/>
              </w:rPr>
              <w:t>خ</w:t>
            </w:r>
            <w:r w:rsidRPr="00EF7C5C">
              <w:rPr>
                <w:rFonts w:cs="B Titr"/>
                <w:noProof/>
                <w:color w:val="0000FF"/>
                <w:szCs w:val="24"/>
                <w:u w:val="single"/>
                <w:rtl/>
              </w:rPr>
              <w:t xml:space="preserve"> انصار</w:t>
            </w:r>
            <w:r w:rsidRPr="00EF7C5C">
              <w:rPr>
                <w:rFonts w:cs="B Titr" w:hint="cs"/>
                <w:noProof/>
                <w:color w:val="0000FF"/>
                <w:szCs w:val="24"/>
                <w:u w:val="single"/>
                <w:rtl/>
              </w:rPr>
              <w:t>ی</w:t>
            </w:r>
            <w:r w:rsidRPr="00EF7C5C">
              <w:rPr>
                <w:rFonts w:cs="B Titr"/>
                <w:noProof/>
                <w:color w:val="0000FF"/>
                <w:szCs w:val="24"/>
                <w:u w:val="single"/>
                <w:rtl/>
              </w:rPr>
              <w:t xml:space="preserve"> درباره ثمره اول و ن</w:t>
            </w:r>
            <w:r w:rsidRPr="00EF7C5C">
              <w:rPr>
                <w:rFonts w:cs="B Titr" w:hint="cs"/>
                <w:noProof/>
                <w:color w:val="0000FF"/>
                <w:szCs w:val="24"/>
                <w:u w:val="single"/>
                <w:rtl/>
              </w:rPr>
              <w:t>ی</w:t>
            </w:r>
            <w:r w:rsidRPr="00EF7C5C">
              <w:rPr>
                <w:rFonts w:cs="B Titr" w:hint="eastAsia"/>
                <w:noProof/>
                <w:color w:val="0000FF"/>
                <w:szCs w:val="24"/>
                <w:u w:val="single"/>
                <w:rtl/>
              </w:rPr>
              <w:t>ابت</w:t>
            </w:r>
            <w:r w:rsidRPr="00EF7C5C">
              <w:rPr>
                <w:rFonts w:cs="B Titr"/>
                <w:noProof/>
                <w:color w:val="0000FF"/>
                <w:szCs w:val="24"/>
                <w:u w:val="single"/>
                <w:rtl/>
              </w:rPr>
              <w:t xml:space="preserve"> مجتهد</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Toc155654923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59BDFCC3" w14:textId="7F423C70"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654924" w:history="1">
            <w:r w:rsidRPr="00EF7C5C">
              <w:rPr>
                <w:rFonts w:cs="B Titr"/>
                <w:noProof/>
                <w:color w:val="0000FF"/>
                <w:szCs w:val="24"/>
                <w:u w:val="single"/>
                <w:rtl/>
              </w:rPr>
              <w:t>ثمره دوم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Toc155654924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6896A917" w14:textId="734BDF9C"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654925" w:history="1">
            <w:r w:rsidRPr="00EF7C5C">
              <w:rPr>
                <w:rFonts w:cs="B Titr"/>
                <w:noProof/>
                <w:color w:val="0000FF"/>
                <w:szCs w:val="24"/>
                <w:u w:val="single"/>
                <w:rtl/>
              </w:rPr>
              <w:t>اشکال مبنا</w:t>
            </w:r>
            <w:r w:rsidRPr="00EF7C5C">
              <w:rPr>
                <w:rFonts w:cs="B Titr" w:hint="cs"/>
                <w:noProof/>
                <w:color w:val="0000FF"/>
                <w:szCs w:val="24"/>
                <w:u w:val="single"/>
                <w:rtl/>
              </w:rPr>
              <w:t>یی</w:t>
            </w:r>
            <w:r w:rsidRPr="00EF7C5C">
              <w:rPr>
                <w:rFonts w:cs="B Titr"/>
                <w:noProof/>
                <w:color w:val="0000FF"/>
                <w:szCs w:val="24"/>
                <w:u w:val="single"/>
                <w:rtl/>
              </w:rPr>
              <w:t xml:space="preserve"> بر ثمره دوم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Toc155654925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76E1D8E7" w14:textId="48927D6E"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654926" w:history="1">
            <w:r w:rsidRPr="00EF7C5C">
              <w:rPr>
                <w:rFonts w:cs="B Titr"/>
                <w:noProof/>
                <w:color w:val="0000FF"/>
                <w:szCs w:val="24"/>
                <w:u w:val="single"/>
                <w:rtl/>
              </w:rPr>
              <w:t>ثمره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Toc155654926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514B184B" w14:textId="33F52DB0"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654927" w:history="1">
            <w:r w:rsidRPr="00EF7C5C">
              <w:rPr>
                <w:rFonts w:cs="B Titr"/>
                <w:noProof/>
                <w:color w:val="0000FF"/>
                <w:szCs w:val="24"/>
                <w:u w:val="single"/>
                <w:rtl/>
              </w:rPr>
              <w:t>اشکال اول به ثمره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7</w:t>
            </w:r>
            <w:r>
              <w:rPr>
                <w:rFonts w:cs="B Titr"/>
                <w:noProof/>
                <w:webHidden/>
                <w:color w:val="632423" w:themeColor="accent2" w:themeShade="80"/>
                <w:szCs w:val="24"/>
                <w:rtl/>
              </w:rPr>
              <w:fldChar w:fldCharType="end"/>
            </w:r>
          </w:hyperlink>
        </w:p>
        <w:p w14:paraId="48EFD12F" w14:textId="2B4C1175"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654928" w:history="1">
            <w:r w:rsidRPr="00EF7C5C">
              <w:rPr>
                <w:rFonts w:cs="B Titr"/>
                <w:noProof/>
                <w:color w:val="0000FF"/>
                <w:szCs w:val="24"/>
                <w:u w:val="single"/>
                <w:rtl/>
              </w:rPr>
              <w:t>اشکال دوم به ثمره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9</w:t>
            </w:r>
            <w:r>
              <w:rPr>
                <w:rFonts w:cs="B Titr"/>
                <w:noProof/>
                <w:webHidden/>
                <w:color w:val="632423" w:themeColor="accent2" w:themeShade="80"/>
                <w:szCs w:val="24"/>
                <w:rtl/>
              </w:rPr>
              <w:fldChar w:fldCharType="end"/>
            </w:r>
          </w:hyperlink>
        </w:p>
        <w:p w14:paraId="3338CD0B" w14:textId="4D521C03" w:rsidR="00A37D57"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654929" w:history="1">
            <w:r w:rsidRPr="00EF7C5C">
              <w:rPr>
                <w:rFonts w:cs="B Titr"/>
                <w:noProof/>
                <w:color w:val="0000FF"/>
                <w:szCs w:val="24"/>
                <w:u w:val="single"/>
                <w:rtl/>
              </w:rPr>
              <w:t>اشکال سوم به ثمره سوم</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Toc155654929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10</w:t>
            </w:r>
            <w:r>
              <w:rPr>
                <w:rFonts w:cs="B Titr"/>
                <w:noProof/>
                <w:webHidden/>
                <w:color w:val="632423" w:themeColor="accent2" w:themeShade="80"/>
                <w:szCs w:val="24"/>
                <w:rtl/>
              </w:rPr>
              <w:fldChar w:fldCharType="end"/>
            </w:r>
          </w:hyperlink>
        </w:p>
        <w:p w14:paraId="251EF816" w14:textId="77777777" w:rsidR="00CD5CB3" w:rsidRPr="00CC3402" w:rsidRDefault="00000000" w:rsidP="002E54F8">
          <w:pPr>
            <w:ind w:firstLine="0"/>
            <w:jc w:val="lowKashida"/>
            <w:rPr>
              <w:rFonts w:ascii="NoorLotus" w:hAnsi="NoorLotus"/>
              <w:sz w:val="28"/>
              <w:rtl/>
            </w:rPr>
          </w:pPr>
          <w:r w:rsidRPr="00CC3402">
            <w:rPr>
              <w:rFonts w:ascii="NoorLotus" w:hAnsi="NoorLotus"/>
              <w:b/>
              <w:bCs/>
              <w:noProof/>
              <w:sz w:val="28"/>
            </w:rPr>
            <w:fldChar w:fldCharType="end"/>
          </w:r>
        </w:p>
      </w:sdtContent>
    </w:sdt>
    <w:p w14:paraId="30203CB5" w14:textId="77777777" w:rsidR="002A7F63" w:rsidRPr="00CC3402" w:rsidRDefault="00000000" w:rsidP="002E54F8">
      <w:pPr>
        <w:jc w:val="lowKashida"/>
        <w:rPr>
          <w:rFonts w:ascii="NoorLotus" w:hAnsi="NoorLotus"/>
          <w:sz w:val="28"/>
          <w:rtl/>
        </w:rPr>
      </w:pPr>
      <w:r w:rsidRPr="00CC3402">
        <w:rPr>
          <w:rFonts w:ascii="NoorLotus" w:hAnsi="NoorLotus"/>
          <w:sz w:val="28"/>
          <w:rtl/>
        </w:rPr>
        <w:t>الحمدلله رب العالمین، الصلاة و السلام علی محمد و آله الطاهرین</w:t>
      </w:r>
      <w:r w:rsidR="00134C87" w:rsidRPr="00CC3402">
        <w:rPr>
          <w:rFonts w:ascii="NoorLotus" w:hAnsi="NoorLotus"/>
          <w:sz w:val="28"/>
          <w:rtl/>
        </w:rPr>
        <w:t>.</w:t>
      </w:r>
    </w:p>
    <w:p w14:paraId="5FC5C7FD" w14:textId="77777777" w:rsidR="00F050D9" w:rsidRPr="00CC3402" w:rsidRDefault="00000000" w:rsidP="002E54F8">
      <w:pPr>
        <w:jc w:val="lowKashida"/>
        <w:rPr>
          <w:rFonts w:ascii="NoorLotus" w:hAnsi="NoorLotus"/>
          <w:sz w:val="28"/>
          <w:rtl/>
        </w:rPr>
      </w:pPr>
      <w:r w:rsidRPr="00CC3402">
        <w:rPr>
          <w:rFonts w:ascii="NoorLotus" w:hAnsi="NoorLotus"/>
          <w:sz w:val="28"/>
          <w:rtl/>
        </w:rPr>
        <w:t>بحث در ثمره ای بود که ذکر شد بین نظریه حجیت که نتیجه اش</w:t>
      </w:r>
      <w:r w:rsidR="005177A4" w:rsidRPr="00CC3402">
        <w:rPr>
          <w:rFonts w:ascii="NoorLotus" w:hAnsi="NoorLotus"/>
          <w:sz w:val="28"/>
          <w:rtl/>
        </w:rPr>
        <w:t xml:space="preserve"> افتاء </w:t>
      </w:r>
      <w:r w:rsidRPr="00CC3402">
        <w:rPr>
          <w:rFonts w:ascii="NoorLotus" w:hAnsi="NoorLotus"/>
          <w:sz w:val="28"/>
          <w:rtl/>
        </w:rPr>
        <w:t xml:space="preserve">مجتهد است به نحو اطلاق به استحباب عمل که روایت ضعیفه بر آن نقل شده و بین نظریه استحباب به عنوان ثانوی یعنی عملی که بلغ علیه ثواب. </w:t>
      </w:r>
    </w:p>
    <w:p w14:paraId="419625C1" w14:textId="77777777" w:rsidR="005D7A37" w:rsidRPr="00CC3402" w:rsidRDefault="00000000" w:rsidP="0090221D">
      <w:pPr>
        <w:pStyle w:val="Heading1"/>
        <w:rPr>
          <w:rtl/>
        </w:rPr>
      </w:pPr>
      <w:bookmarkStart w:id="402" w:name="_Toc155654923"/>
      <w:r>
        <w:rPr>
          <w:rFonts w:hint="cs"/>
          <w:rtl/>
        </w:rPr>
        <w:t xml:space="preserve">بررسی کلام </w:t>
      </w:r>
      <w:r w:rsidRPr="00CC3402">
        <w:rPr>
          <w:rtl/>
        </w:rPr>
        <w:t xml:space="preserve">شیخ انصاری </w:t>
      </w:r>
      <w:r w:rsidR="00A41C9E">
        <w:rPr>
          <w:rFonts w:hint="cs"/>
          <w:rtl/>
        </w:rPr>
        <w:t>درباره ثمره اول</w:t>
      </w:r>
      <w:r w:rsidR="004D483F">
        <w:rPr>
          <w:rFonts w:hint="cs"/>
          <w:rtl/>
        </w:rPr>
        <w:t xml:space="preserve"> و نیابت مجتهد</w:t>
      </w:r>
      <w:bookmarkEnd w:id="402"/>
    </w:p>
    <w:p w14:paraId="383325B8" w14:textId="77777777" w:rsidR="00590674" w:rsidRPr="00CC3402" w:rsidRDefault="00000000" w:rsidP="00CC3402">
      <w:pPr>
        <w:jc w:val="lowKashida"/>
        <w:rPr>
          <w:rFonts w:ascii="NoorLotus" w:hAnsi="NoorLotus"/>
          <w:sz w:val="28"/>
          <w:rtl/>
        </w:rPr>
      </w:pPr>
      <w:r w:rsidRPr="00CC3402">
        <w:rPr>
          <w:rFonts w:ascii="NoorLotus" w:hAnsi="NoorLotus"/>
          <w:sz w:val="28"/>
          <w:rtl/>
        </w:rPr>
        <w:t>این</w:t>
      </w:r>
      <w:r w:rsidR="00CC3402">
        <w:rPr>
          <w:rFonts w:ascii="NoorLotus" w:hAnsi="NoorLotus" w:hint="cs"/>
          <w:sz w:val="28"/>
          <w:rtl/>
        </w:rPr>
        <w:t xml:space="preserve"> ثمره</w:t>
      </w:r>
      <w:r w:rsidRPr="00CC3402">
        <w:rPr>
          <w:rFonts w:ascii="NoorLotus" w:hAnsi="NoorLotus"/>
          <w:sz w:val="28"/>
          <w:rtl/>
        </w:rPr>
        <w:t xml:space="preserve"> به نحو دیگری در رساله تسامح در ادله سنن </w:t>
      </w:r>
      <w:r w:rsidR="00CC3402" w:rsidRPr="00CC3402">
        <w:rPr>
          <w:rFonts w:ascii="NoorLotus" w:hAnsi="NoorLotus"/>
          <w:sz w:val="28"/>
          <w:rtl/>
        </w:rPr>
        <w:t xml:space="preserve">مرحوم شیخ </w:t>
      </w:r>
      <w:r w:rsidRPr="00CC3402">
        <w:rPr>
          <w:rFonts w:ascii="NoorLotus" w:hAnsi="NoorLotus"/>
          <w:sz w:val="28"/>
          <w:rtl/>
        </w:rPr>
        <w:t>به عنوان یک قیل</w:t>
      </w:r>
      <w:r w:rsidR="00CC3402" w:rsidRPr="00CC3402">
        <w:rPr>
          <w:rFonts w:ascii="NoorLotus" w:hAnsi="NoorLotus"/>
          <w:sz w:val="28"/>
          <w:rtl/>
        </w:rPr>
        <w:t xml:space="preserve"> آ</w:t>
      </w:r>
      <w:r w:rsidR="00CC3402">
        <w:rPr>
          <w:rFonts w:ascii="NoorLotus" w:hAnsi="NoorLotus"/>
          <w:sz w:val="28"/>
          <w:rtl/>
        </w:rPr>
        <w:t>مده است</w:t>
      </w:r>
      <w:r w:rsidR="00CC3402">
        <w:rPr>
          <w:rFonts w:ascii="NoorLotus" w:hAnsi="NoorLotus" w:hint="cs"/>
          <w:sz w:val="28"/>
          <w:rtl/>
        </w:rPr>
        <w:t>؛</w:t>
      </w:r>
      <w:r w:rsidR="00CC3402">
        <w:rPr>
          <w:rFonts w:ascii="NoorLotus" w:hAnsi="NoorLotus"/>
          <w:sz w:val="28"/>
          <w:rtl/>
        </w:rPr>
        <w:t xml:space="preserve"> که</w:t>
      </w:r>
      <w:r w:rsidR="00CC3402">
        <w:rPr>
          <w:rFonts w:ascii="NoorLotus" w:hAnsi="NoorLotus" w:hint="cs"/>
          <w:sz w:val="28"/>
          <w:rtl/>
        </w:rPr>
        <w:t xml:space="preserve"> در واقع</w:t>
      </w:r>
      <w:r w:rsidRPr="00CC3402">
        <w:rPr>
          <w:rFonts w:ascii="NoorLotus" w:hAnsi="NoorLotus"/>
          <w:sz w:val="28"/>
          <w:rtl/>
        </w:rPr>
        <w:t xml:space="preserve"> ماخوذ از مناهج مرحوم نراقی است. مرحوم نراقی که عوائد و مستند دارد، یک کتاب اصولی به نام مناهج هم دارد که مرحوم شیخ از آن نقل </w:t>
      </w:r>
      <w:r w:rsidR="00614BDF" w:rsidRPr="00CC3402">
        <w:rPr>
          <w:rFonts w:ascii="NoorLotus" w:hAnsi="NoorLotus"/>
          <w:sz w:val="28"/>
          <w:rtl/>
        </w:rPr>
        <w:t>می‌کند</w:t>
      </w:r>
      <w:r w:rsidRPr="00CC3402">
        <w:rPr>
          <w:rFonts w:ascii="NoorLotus" w:hAnsi="NoorLotus"/>
          <w:sz w:val="28"/>
          <w:rtl/>
        </w:rPr>
        <w:t xml:space="preserve">. در مناهج این را به عنوان اشکال ذکر کرده. گفته است که اگر ما استحباب </w:t>
      </w:r>
      <w:r w:rsidR="00E36E9C" w:rsidRPr="00CC3402">
        <w:rPr>
          <w:rFonts w:ascii="NoorLotus" w:hAnsi="NoorLotus"/>
          <w:sz w:val="28"/>
          <w:rtl/>
        </w:rPr>
        <w:t>عمل بالغ علیه الثواب را داشته باشیم، به چه وجهی مجتهد</w:t>
      </w:r>
      <w:r w:rsidR="005177A4" w:rsidRPr="00CC3402">
        <w:rPr>
          <w:rFonts w:ascii="NoorLotus" w:hAnsi="NoorLotus"/>
          <w:sz w:val="28"/>
          <w:rtl/>
        </w:rPr>
        <w:t xml:space="preserve"> افتاء </w:t>
      </w:r>
      <w:r w:rsidR="00E36E9C" w:rsidRPr="00CC3402">
        <w:rPr>
          <w:rFonts w:ascii="NoorLotus" w:hAnsi="NoorLotus"/>
          <w:sz w:val="28"/>
          <w:rtl/>
        </w:rPr>
        <w:t xml:space="preserve">به مطلق استحباب </w:t>
      </w:r>
      <w:r w:rsidR="00614BDF" w:rsidRPr="00CC3402">
        <w:rPr>
          <w:rFonts w:ascii="NoorLotus" w:hAnsi="NoorLotus"/>
          <w:sz w:val="28"/>
          <w:rtl/>
        </w:rPr>
        <w:t>می‌کند</w:t>
      </w:r>
      <w:r w:rsidR="00CC3402">
        <w:rPr>
          <w:rFonts w:ascii="NoorLotus" w:hAnsi="NoorLotus"/>
          <w:sz w:val="28"/>
          <w:rtl/>
        </w:rPr>
        <w:t>؟</w:t>
      </w:r>
      <w:r w:rsidR="00CC3402">
        <w:rPr>
          <w:rFonts w:ascii="NoorLotus" w:hAnsi="NoorLotus" w:hint="cs"/>
          <w:sz w:val="28"/>
          <w:rtl/>
        </w:rPr>
        <w:t xml:space="preserve"> این بیان در کلام ایشان</w:t>
      </w:r>
      <w:r w:rsidR="00E36E9C" w:rsidRPr="00CC3402">
        <w:rPr>
          <w:rFonts w:ascii="NoorLotus" w:hAnsi="NoorLotus"/>
          <w:sz w:val="28"/>
          <w:rtl/>
        </w:rPr>
        <w:t xml:space="preserve"> </w:t>
      </w:r>
      <w:r w:rsidR="00CC3402">
        <w:rPr>
          <w:rFonts w:ascii="NoorLotus" w:hAnsi="NoorLotus" w:hint="cs"/>
          <w:sz w:val="28"/>
          <w:rtl/>
        </w:rPr>
        <w:t xml:space="preserve">به عنوان اشکال ذکر شده و </w:t>
      </w:r>
      <w:r w:rsidR="00E36E9C" w:rsidRPr="00CC3402">
        <w:rPr>
          <w:rFonts w:ascii="NoorLotus" w:hAnsi="NoorLotus"/>
          <w:sz w:val="28"/>
          <w:rtl/>
        </w:rPr>
        <w:t xml:space="preserve">به عنوان ثمره بین دو قول ذکر نشده. مرحوم شیخ سه جواب به این حرف در رساله </w:t>
      </w:r>
      <w:r w:rsidR="00614BDF" w:rsidRPr="00CC3402">
        <w:rPr>
          <w:rFonts w:ascii="NoorLotus" w:hAnsi="NoorLotus"/>
          <w:sz w:val="28"/>
          <w:rtl/>
        </w:rPr>
        <w:t>می‌دهد</w:t>
      </w:r>
      <w:r w:rsidR="00E36E9C" w:rsidRPr="00CC3402">
        <w:rPr>
          <w:rFonts w:ascii="NoorLotus" w:hAnsi="NoorLotus"/>
          <w:sz w:val="28"/>
          <w:rtl/>
        </w:rPr>
        <w:t xml:space="preserve">. </w:t>
      </w:r>
      <w:r w:rsidR="00421D08" w:rsidRPr="00CC3402">
        <w:rPr>
          <w:rFonts w:ascii="NoorLotus" w:hAnsi="NoorLotus"/>
          <w:sz w:val="28"/>
          <w:rtl/>
        </w:rPr>
        <w:t xml:space="preserve">جواب اول بر اساس این است که مفاد اخبار من بلغ، حجیت اخبار ضعیف را ثابت </w:t>
      </w:r>
      <w:r w:rsidR="00614BDF" w:rsidRPr="00CC3402">
        <w:rPr>
          <w:rFonts w:ascii="NoorLotus" w:hAnsi="NoorLotus"/>
          <w:sz w:val="28"/>
          <w:rtl/>
        </w:rPr>
        <w:t>می‌کند</w:t>
      </w:r>
      <w:r w:rsidR="00421D08" w:rsidRPr="00CC3402">
        <w:rPr>
          <w:rFonts w:ascii="NoorLotus" w:hAnsi="NoorLotus"/>
          <w:sz w:val="28"/>
          <w:rtl/>
        </w:rPr>
        <w:t xml:space="preserve">. لذا مثل خبر </w:t>
      </w:r>
      <w:r w:rsidR="00A41C9E">
        <w:rPr>
          <w:rFonts w:ascii="NoorLotus" w:hAnsi="NoorLotus" w:hint="cs"/>
          <w:sz w:val="28"/>
          <w:rtl/>
        </w:rPr>
        <w:t>صحیح</w:t>
      </w:r>
      <w:r w:rsidR="00421D08" w:rsidRPr="00CC3402">
        <w:rPr>
          <w:rFonts w:ascii="NoorLotus" w:hAnsi="NoorLotus"/>
          <w:sz w:val="28"/>
          <w:rtl/>
        </w:rPr>
        <w:t xml:space="preserve"> </w:t>
      </w:r>
      <w:r w:rsidR="00614BDF" w:rsidRPr="00CC3402">
        <w:rPr>
          <w:rFonts w:ascii="NoorLotus" w:hAnsi="NoorLotus"/>
          <w:sz w:val="28"/>
          <w:rtl/>
        </w:rPr>
        <w:t>می‌شود</w:t>
      </w:r>
      <w:r w:rsidR="00421D08" w:rsidRPr="00CC3402">
        <w:rPr>
          <w:rFonts w:ascii="NoorLotus" w:hAnsi="NoorLotus"/>
          <w:sz w:val="28"/>
          <w:rtl/>
        </w:rPr>
        <w:t xml:space="preserve"> و مجتهد به مفاد خبر ضعیف</w:t>
      </w:r>
      <w:r w:rsidR="005177A4" w:rsidRPr="00CC3402">
        <w:rPr>
          <w:rFonts w:ascii="NoorLotus" w:hAnsi="NoorLotus"/>
          <w:sz w:val="28"/>
          <w:rtl/>
        </w:rPr>
        <w:t xml:space="preserve"> افتاء </w:t>
      </w:r>
      <w:r w:rsidR="00614BDF" w:rsidRPr="00CC3402">
        <w:rPr>
          <w:rFonts w:ascii="NoorLotus" w:hAnsi="NoorLotus"/>
          <w:sz w:val="28"/>
          <w:rtl/>
        </w:rPr>
        <w:t>می‌کند</w:t>
      </w:r>
      <w:r w:rsidR="00421D08" w:rsidRPr="00CC3402">
        <w:rPr>
          <w:rFonts w:ascii="NoorLotus" w:hAnsi="NoorLotus"/>
          <w:sz w:val="28"/>
          <w:rtl/>
        </w:rPr>
        <w:t>. بنابراین</w:t>
      </w:r>
      <w:r w:rsidR="005177A4" w:rsidRPr="00CC3402">
        <w:rPr>
          <w:rFonts w:ascii="NoorLotus" w:hAnsi="NoorLotus"/>
          <w:sz w:val="28"/>
          <w:rtl/>
        </w:rPr>
        <w:t xml:space="preserve"> افتاء </w:t>
      </w:r>
      <w:r w:rsidR="00614BDF" w:rsidRPr="00CC3402">
        <w:rPr>
          <w:rFonts w:ascii="NoorLotus" w:hAnsi="NoorLotus"/>
          <w:sz w:val="28"/>
          <w:rtl/>
        </w:rPr>
        <w:t>می‌کند</w:t>
      </w:r>
      <w:r w:rsidR="00421D08" w:rsidRPr="00CC3402">
        <w:rPr>
          <w:rFonts w:ascii="NoorLotus" w:hAnsi="NoorLotus"/>
          <w:sz w:val="28"/>
          <w:rtl/>
        </w:rPr>
        <w:t xml:space="preserve"> بر اینکه مطلق من </w:t>
      </w:r>
      <w:r w:rsidR="00497A9B">
        <w:rPr>
          <w:rFonts w:ascii="NoorLotus" w:hAnsi="NoorLotus" w:hint="cs"/>
          <w:sz w:val="28"/>
          <w:rtl/>
        </w:rPr>
        <w:t>س</w:t>
      </w:r>
      <w:r w:rsidR="00421D08" w:rsidRPr="00CC3402">
        <w:rPr>
          <w:rFonts w:ascii="NoorLotus" w:hAnsi="NoorLotus"/>
          <w:sz w:val="28"/>
          <w:rtl/>
        </w:rPr>
        <w:t xml:space="preserve">رح لحیته </w:t>
      </w:r>
      <w:r w:rsidR="00A86E3C" w:rsidRPr="00CC3402">
        <w:rPr>
          <w:rFonts w:ascii="NoorLotus" w:hAnsi="NoorLotus"/>
          <w:sz w:val="28"/>
          <w:rtl/>
        </w:rPr>
        <w:t>فله کذا مستحب است. این جواب اول ایشان است که این دفع یک اشکال</w:t>
      </w:r>
      <w:r w:rsidR="00CC3402">
        <w:rPr>
          <w:rFonts w:ascii="NoorLotus" w:hAnsi="NoorLotus"/>
          <w:sz w:val="28"/>
          <w:rtl/>
        </w:rPr>
        <w:t xml:space="preserve"> است و بیان ثمره نیست ولی از آن</w:t>
      </w:r>
      <w:r w:rsidR="00CC3402">
        <w:rPr>
          <w:rFonts w:ascii="NoorLotus" w:hAnsi="NoorLotus" w:hint="cs"/>
          <w:sz w:val="28"/>
          <w:rtl/>
        </w:rPr>
        <w:t xml:space="preserve">، بیان ثمره </w:t>
      </w:r>
      <w:r w:rsidR="00A86E3C" w:rsidRPr="00CC3402">
        <w:rPr>
          <w:rFonts w:ascii="NoorLotus" w:hAnsi="NoorLotus"/>
          <w:sz w:val="28"/>
          <w:rtl/>
        </w:rPr>
        <w:t xml:space="preserve">استفاده </w:t>
      </w:r>
      <w:r w:rsidR="00614BDF" w:rsidRPr="00CC3402">
        <w:rPr>
          <w:rFonts w:ascii="NoorLotus" w:hAnsi="NoorLotus"/>
          <w:sz w:val="28"/>
          <w:rtl/>
        </w:rPr>
        <w:t>می‌شود</w:t>
      </w:r>
      <w:r w:rsidR="00A86E3C" w:rsidRPr="00CC3402">
        <w:rPr>
          <w:rFonts w:ascii="NoorLotus" w:hAnsi="NoorLotus"/>
          <w:sz w:val="28"/>
          <w:rtl/>
        </w:rPr>
        <w:t xml:space="preserve">. </w:t>
      </w:r>
    </w:p>
    <w:p w14:paraId="1D3ADE0F" w14:textId="77777777" w:rsidR="00A86E3C" w:rsidRPr="00CC3402" w:rsidRDefault="00000000" w:rsidP="00CC3402">
      <w:pPr>
        <w:jc w:val="lowKashida"/>
        <w:rPr>
          <w:rFonts w:ascii="NoorLotus" w:hAnsi="NoorLotus"/>
          <w:sz w:val="28"/>
          <w:rtl/>
        </w:rPr>
      </w:pPr>
      <w:r>
        <w:rPr>
          <w:rFonts w:ascii="NoorLotus" w:hAnsi="NoorLotus"/>
          <w:sz w:val="28"/>
          <w:rtl/>
        </w:rPr>
        <w:t>دلیل نق</w:t>
      </w:r>
      <w:r>
        <w:rPr>
          <w:rFonts w:ascii="NoorLotus" w:hAnsi="NoorLotus" w:hint="cs"/>
          <w:sz w:val="28"/>
          <w:rtl/>
        </w:rPr>
        <w:t>ل</w:t>
      </w:r>
      <w:r>
        <w:rPr>
          <w:rFonts w:ascii="NoorLotus" w:hAnsi="NoorLotus"/>
          <w:sz w:val="28"/>
          <w:rtl/>
        </w:rPr>
        <w:t xml:space="preserve"> فرمایش ایشان</w:t>
      </w:r>
      <w:r>
        <w:rPr>
          <w:rFonts w:ascii="NoorLotus" w:hAnsi="NoorLotus" w:hint="cs"/>
          <w:sz w:val="28"/>
          <w:rtl/>
        </w:rPr>
        <w:t xml:space="preserve">، جواب </w:t>
      </w:r>
      <w:r w:rsidRPr="00CC3402">
        <w:rPr>
          <w:rFonts w:ascii="NoorLotus" w:hAnsi="NoorLotus"/>
          <w:sz w:val="28"/>
          <w:rtl/>
        </w:rPr>
        <w:t xml:space="preserve">دوم ایشان است. ایشان </w:t>
      </w:r>
      <w:r w:rsidR="00614BDF" w:rsidRPr="00CC3402">
        <w:rPr>
          <w:rFonts w:ascii="NoorLotus" w:hAnsi="NoorLotus"/>
          <w:sz w:val="28"/>
          <w:rtl/>
        </w:rPr>
        <w:t>می‌فرمایند</w:t>
      </w:r>
      <w:r w:rsidRPr="00CC3402">
        <w:rPr>
          <w:rFonts w:ascii="NoorLotus" w:hAnsi="NoorLotus"/>
          <w:sz w:val="28"/>
          <w:rtl/>
        </w:rPr>
        <w:t xml:space="preserve"> </w:t>
      </w:r>
      <w:r w:rsidR="00614BDF" w:rsidRPr="00CC3402">
        <w:rPr>
          <w:rFonts w:ascii="NoorLotus" w:hAnsi="NoorLotus"/>
          <w:sz w:val="28"/>
          <w:rtl/>
        </w:rPr>
        <w:t>ثانیاً</w:t>
      </w:r>
      <w:r w:rsidRPr="00CC3402">
        <w:rPr>
          <w:rFonts w:ascii="NoorLotus" w:hAnsi="NoorLotus"/>
          <w:sz w:val="28"/>
          <w:rtl/>
        </w:rPr>
        <w:t xml:space="preserve"> ما </w:t>
      </w:r>
      <w:r w:rsidR="00614BDF" w:rsidRPr="00CC3402">
        <w:rPr>
          <w:rFonts w:ascii="NoorLotus" w:hAnsi="NoorLotus"/>
          <w:sz w:val="28"/>
          <w:rtl/>
        </w:rPr>
        <w:t>قبلاً</w:t>
      </w:r>
      <w:r w:rsidRPr="00CC3402">
        <w:rPr>
          <w:rFonts w:ascii="NoorLotus" w:hAnsi="NoorLotus"/>
          <w:sz w:val="28"/>
          <w:rtl/>
        </w:rPr>
        <w:t xml:space="preserve"> هم گفتیم که در ا</w:t>
      </w:r>
      <w:r>
        <w:rPr>
          <w:rFonts w:ascii="NoorLotus" w:hAnsi="NoorLotus"/>
          <w:sz w:val="28"/>
          <w:rtl/>
        </w:rPr>
        <w:t>خبار من بلغ</w:t>
      </w:r>
      <w:r>
        <w:rPr>
          <w:rFonts w:ascii="NoorLotus" w:hAnsi="NoorLotus" w:hint="cs"/>
          <w:sz w:val="28"/>
          <w:rtl/>
        </w:rPr>
        <w:t>،</w:t>
      </w:r>
      <w:r>
        <w:rPr>
          <w:rFonts w:ascii="NoorLotus" w:hAnsi="NoorLotus"/>
          <w:sz w:val="28"/>
          <w:rtl/>
        </w:rPr>
        <w:t xml:space="preserve"> عنوان طوری است که به </w:t>
      </w:r>
      <w:r>
        <w:rPr>
          <w:rFonts w:ascii="NoorLotus" w:hAnsi="NoorLotus" w:hint="cs"/>
          <w:sz w:val="28"/>
          <w:rtl/>
        </w:rPr>
        <w:t>م</w:t>
      </w:r>
      <w:r w:rsidRPr="00CC3402">
        <w:rPr>
          <w:rFonts w:ascii="NoorLotus" w:hAnsi="NoorLotus"/>
          <w:sz w:val="28"/>
          <w:rtl/>
        </w:rPr>
        <w:t xml:space="preserve">جتهد </w:t>
      </w:r>
      <w:r>
        <w:rPr>
          <w:rFonts w:ascii="NoorLotus" w:hAnsi="NoorLotus"/>
          <w:sz w:val="28"/>
          <w:rtl/>
        </w:rPr>
        <w:t>م</w:t>
      </w:r>
      <w:r w:rsidRPr="00CC3402">
        <w:rPr>
          <w:rFonts w:ascii="NoorLotus" w:hAnsi="NoorLotus"/>
          <w:sz w:val="28"/>
          <w:rtl/>
        </w:rPr>
        <w:t>خ</w:t>
      </w:r>
      <w:r>
        <w:rPr>
          <w:rFonts w:ascii="NoorLotus" w:hAnsi="NoorLotus" w:hint="cs"/>
          <w:sz w:val="28"/>
          <w:rtl/>
        </w:rPr>
        <w:t>ت</w:t>
      </w:r>
      <w:r>
        <w:rPr>
          <w:rFonts w:ascii="NoorLotus" w:hAnsi="NoorLotus"/>
          <w:sz w:val="28"/>
          <w:rtl/>
        </w:rPr>
        <w:t>ص</w:t>
      </w:r>
      <w:r w:rsidRPr="00CC3402">
        <w:rPr>
          <w:rFonts w:ascii="NoorLotus" w:hAnsi="NoorLotus"/>
          <w:sz w:val="28"/>
          <w:rtl/>
        </w:rPr>
        <w:t xml:space="preserve"> </w:t>
      </w:r>
      <w:r>
        <w:rPr>
          <w:rFonts w:ascii="NoorLotus" w:hAnsi="NoorLotus"/>
          <w:sz w:val="28"/>
          <w:rtl/>
        </w:rPr>
        <w:t>است</w:t>
      </w:r>
      <w:r>
        <w:rPr>
          <w:rFonts w:ascii="NoorLotus" w:hAnsi="NoorLotus" w:hint="cs"/>
          <w:sz w:val="28"/>
          <w:rtl/>
        </w:rPr>
        <w:t>.</w:t>
      </w:r>
      <w:r w:rsidRPr="00CC3402">
        <w:rPr>
          <w:rFonts w:ascii="NoorLotus" w:hAnsi="NoorLotus"/>
          <w:sz w:val="28"/>
          <w:rtl/>
        </w:rPr>
        <w:t xml:space="preserve"> اینها عناوینی هستند که به مجتهد اختصاص دارند و</w:t>
      </w:r>
      <w:r w:rsidR="007E31B8" w:rsidRPr="00CC3402">
        <w:rPr>
          <w:rFonts w:ascii="NoorLotus" w:hAnsi="NoorLotus"/>
          <w:sz w:val="28"/>
          <w:rtl/>
        </w:rPr>
        <w:t xml:space="preserve"> مقلِّد </w:t>
      </w:r>
      <w:r w:rsidRPr="00CC3402">
        <w:rPr>
          <w:rFonts w:ascii="NoorLotus" w:hAnsi="NoorLotus"/>
          <w:sz w:val="28"/>
          <w:rtl/>
        </w:rPr>
        <w:t xml:space="preserve">طریقی به آن ندارد. </w:t>
      </w:r>
      <w:r w:rsidR="00D20B5C" w:rsidRPr="00CC3402">
        <w:rPr>
          <w:rFonts w:ascii="NoorLotus" w:hAnsi="NoorLotus"/>
          <w:sz w:val="28"/>
          <w:rtl/>
        </w:rPr>
        <w:t xml:space="preserve">در آخر </w:t>
      </w:r>
      <w:r w:rsidR="00614BDF" w:rsidRPr="00CC3402">
        <w:rPr>
          <w:rFonts w:ascii="NoorLotus" w:hAnsi="NoorLotus"/>
          <w:sz w:val="28"/>
          <w:rtl/>
        </w:rPr>
        <w:t>می‌فرمایند</w:t>
      </w:r>
      <w:r w:rsidR="00D20B5C" w:rsidRPr="00CC3402">
        <w:rPr>
          <w:rFonts w:ascii="NoorLotus" w:hAnsi="NoorLotus"/>
          <w:sz w:val="28"/>
          <w:rtl/>
        </w:rPr>
        <w:t xml:space="preserve"> که:</w:t>
      </w:r>
    </w:p>
    <w:p w14:paraId="7665B399" w14:textId="77777777" w:rsidR="0055133E" w:rsidRPr="00CC3402" w:rsidRDefault="00000000" w:rsidP="00AC5727">
      <w:pPr>
        <w:jc w:val="lowKashida"/>
        <w:rPr>
          <w:rFonts w:ascii="NoorLotus" w:hAnsi="NoorLotus"/>
          <w:color w:val="FF0000"/>
          <w:sz w:val="28"/>
          <w:rtl/>
        </w:rPr>
      </w:pPr>
      <w:r w:rsidRPr="00CC3402">
        <w:rPr>
          <w:rFonts w:ascii="NoorLotus" w:hAnsi="NoorLotus"/>
          <w:color w:val="FF0000"/>
          <w:sz w:val="28"/>
          <w:rtl/>
        </w:rPr>
        <w:t>ف</w:t>
      </w:r>
      <w:r w:rsidR="00614BDF" w:rsidRPr="00CC3402">
        <w:rPr>
          <w:rFonts w:ascii="NoorLotus" w:hAnsi="NoorLotus"/>
          <w:color w:val="FF0000"/>
          <w:sz w:val="28"/>
          <w:rtl/>
        </w:rPr>
        <w:t>ک</w:t>
      </w:r>
      <w:r w:rsidRPr="00CC3402">
        <w:rPr>
          <w:rFonts w:ascii="NoorLotus" w:hAnsi="NoorLotus"/>
          <w:color w:val="FF0000"/>
          <w:sz w:val="28"/>
          <w:rtl/>
        </w:rPr>
        <w:t>أنّه</w:t>
      </w:r>
      <w:r w:rsidR="00614BDF" w:rsidRPr="00CC3402">
        <w:rPr>
          <w:rFonts w:ascii="NoorLotus" w:hAnsi="NoorLotus"/>
          <w:color w:val="FF0000"/>
          <w:sz w:val="28"/>
          <w:rtl/>
        </w:rPr>
        <w:t xml:space="preserve"> ی</w:t>
      </w:r>
      <w:r w:rsidRPr="00CC3402">
        <w:rPr>
          <w:rFonts w:ascii="NoorLotus" w:hAnsi="NoorLotus"/>
          <w:color w:val="FF0000"/>
          <w:sz w:val="28"/>
          <w:rtl/>
        </w:rPr>
        <w:t>فعل</w:t>
      </w:r>
      <w:r w:rsidR="00614BDF" w:rsidRPr="00CC3402">
        <w:rPr>
          <w:rFonts w:ascii="NoorLotus" w:hAnsi="NoorLotus"/>
          <w:color w:val="FF0000"/>
          <w:sz w:val="28"/>
          <w:rtl/>
        </w:rPr>
        <w:t xml:space="preserve"> </w:t>
      </w:r>
      <w:r w:rsidRPr="00CC3402">
        <w:rPr>
          <w:rFonts w:ascii="NoorLotus" w:hAnsi="NoorLotus"/>
          <w:color w:val="FF0000"/>
          <w:sz w:val="28"/>
          <w:rtl/>
        </w:rPr>
        <w:t>ذل</w:t>
      </w:r>
      <w:r w:rsidR="00614BDF" w:rsidRPr="00CC3402">
        <w:rPr>
          <w:rFonts w:ascii="NoorLotus" w:hAnsi="NoorLotus"/>
          <w:color w:val="FF0000"/>
          <w:sz w:val="28"/>
          <w:rtl/>
        </w:rPr>
        <w:t xml:space="preserve">ک </w:t>
      </w:r>
      <w:r w:rsidRPr="00CC3402">
        <w:rPr>
          <w:rFonts w:ascii="NoorLotus" w:hAnsi="NoorLotus"/>
          <w:color w:val="FF0000"/>
          <w:sz w:val="28"/>
          <w:rtl/>
        </w:rPr>
        <w:t xml:space="preserve">من طرف المقلّد، و </w:t>
      </w:r>
      <w:r w:rsidR="00614BDF" w:rsidRPr="00CC3402">
        <w:rPr>
          <w:rFonts w:ascii="NoorLotus" w:hAnsi="NoorLotus"/>
          <w:color w:val="FF0000"/>
          <w:sz w:val="28"/>
          <w:rtl/>
        </w:rPr>
        <w:t>ی</w:t>
      </w:r>
      <w:r w:rsidRPr="00CC3402">
        <w:rPr>
          <w:rFonts w:ascii="NoorLotus" w:hAnsi="NoorLotus"/>
          <w:color w:val="FF0000"/>
          <w:sz w:val="28"/>
          <w:rtl/>
        </w:rPr>
        <w:t>سقط الاجتهاد عنه بفعله</w:t>
      </w:r>
      <w:r w:rsidR="00614BDF" w:rsidRPr="00CC3402">
        <w:rPr>
          <w:rFonts w:ascii="NoorLotus" w:hAnsi="NoorLotus"/>
          <w:color w:val="FF0000"/>
          <w:sz w:val="28"/>
          <w:rtl/>
        </w:rPr>
        <w:t xml:space="preserve">. </w:t>
      </w:r>
      <w:r>
        <w:rPr>
          <w:rFonts w:ascii="NoorLotus" w:hAnsi="NoorLotus"/>
          <w:color w:val="FF0000"/>
          <w:sz w:val="28"/>
          <w:vertAlign w:val="superscript"/>
          <w:rtl/>
        </w:rPr>
        <w:footnoteReference w:id="111"/>
      </w:r>
    </w:p>
    <w:p w14:paraId="36A7DFBB" w14:textId="77777777" w:rsidR="0055133E" w:rsidRPr="00CC3402" w:rsidRDefault="00000000" w:rsidP="00CC3402">
      <w:pPr>
        <w:jc w:val="lowKashida"/>
        <w:rPr>
          <w:rFonts w:ascii="NoorLotus" w:hAnsi="NoorLotus"/>
          <w:sz w:val="28"/>
          <w:rtl/>
        </w:rPr>
      </w:pPr>
      <w:r>
        <w:rPr>
          <w:rFonts w:ascii="NoorLotus" w:hAnsi="NoorLotus" w:hint="cs"/>
          <w:sz w:val="28"/>
          <w:rtl/>
        </w:rPr>
        <w:t>ایشان</w:t>
      </w:r>
      <w:r w:rsidR="00EE23E7" w:rsidRPr="00CC3402">
        <w:rPr>
          <w:rFonts w:ascii="NoorLotus" w:hAnsi="NoorLotus"/>
          <w:sz w:val="28"/>
          <w:rtl/>
        </w:rPr>
        <w:t xml:space="preserve"> </w:t>
      </w:r>
      <w:r w:rsidRPr="00CC3402">
        <w:rPr>
          <w:rFonts w:ascii="NoorLotus" w:hAnsi="NoorLotus"/>
          <w:sz w:val="28"/>
          <w:rtl/>
        </w:rPr>
        <w:t xml:space="preserve">گویی </w:t>
      </w:r>
      <w:r w:rsidR="00EE23E7" w:rsidRPr="00CC3402">
        <w:rPr>
          <w:rFonts w:ascii="NoorLotus" w:hAnsi="NoorLotus"/>
          <w:sz w:val="28"/>
          <w:rtl/>
        </w:rPr>
        <w:t xml:space="preserve">نیابت را در ذیل قبول </w:t>
      </w:r>
      <w:r w:rsidR="00614BDF" w:rsidRPr="00CC3402">
        <w:rPr>
          <w:rFonts w:ascii="NoorLotus" w:hAnsi="NoorLotus"/>
          <w:sz w:val="28"/>
          <w:rtl/>
        </w:rPr>
        <w:t>می‌کند</w:t>
      </w:r>
      <w:r w:rsidR="00EE23E7" w:rsidRPr="00CC3402">
        <w:rPr>
          <w:rFonts w:ascii="NoorLotus" w:hAnsi="NoorLotus"/>
          <w:sz w:val="28"/>
          <w:rtl/>
        </w:rPr>
        <w:t xml:space="preserve"> منتهی </w:t>
      </w:r>
      <w:r w:rsidR="00614BDF" w:rsidRPr="00CC3402">
        <w:rPr>
          <w:rFonts w:ascii="NoorLotus" w:hAnsi="NoorLotus"/>
          <w:sz w:val="28"/>
          <w:rtl/>
        </w:rPr>
        <w:t>می‌فرماید</w:t>
      </w:r>
      <w:r w:rsidR="00EE23E7" w:rsidRPr="00CC3402">
        <w:rPr>
          <w:rFonts w:ascii="NoorLotus" w:hAnsi="NoorLotus"/>
          <w:sz w:val="28"/>
          <w:rtl/>
        </w:rPr>
        <w:t xml:space="preserve"> کانّه. با کانّ نیابت را درست </w:t>
      </w:r>
      <w:r w:rsidR="00614BDF" w:rsidRPr="00CC3402">
        <w:rPr>
          <w:rFonts w:ascii="NoorLotus" w:hAnsi="NoorLotus"/>
          <w:sz w:val="28"/>
          <w:rtl/>
        </w:rPr>
        <w:t>می‌کند</w:t>
      </w:r>
      <w:r w:rsidR="00EE23E7" w:rsidRPr="00CC3402">
        <w:rPr>
          <w:rFonts w:ascii="NoorLotus" w:hAnsi="NoorLotus"/>
          <w:sz w:val="28"/>
          <w:rtl/>
        </w:rPr>
        <w:t xml:space="preserve"> منتهی فرمایش قبل ایشان مقداری خلاف این است. ما </w:t>
      </w:r>
      <w:r w:rsidR="00614BDF" w:rsidRPr="00CC3402">
        <w:rPr>
          <w:rFonts w:ascii="NoorLotus" w:hAnsi="NoorLotus"/>
          <w:sz w:val="28"/>
          <w:rtl/>
        </w:rPr>
        <w:t>نمی‌دانیم</w:t>
      </w:r>
      <w:r w:rsidR="00EE23E7" w:rsidRPr="00CC3402">
        <w:rPr>
          <w:rFonts w:ascii="NoorLotus" w:hAnsi="NoorLotus"/>
          <w:sz w:val="28"/>
          <w:rtl/>
        </w:rPr>
        <w:t xml:space="preserve"> چطور ایشان در یک مسئله بین این دو حرف جمع کرده. </w:t>
      </w:r>
      <w:r w:rsidR="00614BDF" w:rsidRPr="00CC3402">
        <w:rPr>
          <w:rFonts w:ascii="NoorLotus" w:hAnsi="NoorLotus"/>
          <w:sz w:val="28"/>
          <w:rtl/>
        </w:rPr>
        <w:t>می‌فرمایند</w:t>
      </w:r>
      <w:r w:rsidR="00EE23E7" w:rsidRPr="00CC3402">
        <w:rPr>
          <w:rFonts w:ascii="NoorLotus" w:hAnsi="NoorLotus"/>
          <w:sz w:val="28"/>
          <w:rtl/>
        </w:rPr>
        <w:t xml:space="preserve">: </w:t>
      </w:r>
    </w:p>
    <w:p w14:paraId="613ED92E" w14:textId="77777777" w:rsidR="00485DF3" w:rsidRPr="00CC3402" w:rsidRDefault="00000000" w:rsidP="00975255">
      <w:pPr>
        <w:jc w:val="lowKashida"/>
        <w:rPr>
          <w:rFonts w:ascii="NoorLotus" w:hAnsi="NoorLotus"/>
          <w:color w:val="FF0000"/>
          <w:sz w:val="28"/>
          <w:rtl/>
        </w:rPr>
      </w:pPr>
      <w:r w:rsidRPr="00CC3402">
        <w:rPr>
          <w:rFonts w:ascii="NoorLotus" w:hAnsi="NoorLotus"/>
          <w:color w:val="FF0000"/>
          <w:sz w:val="28"/>
          <w:rtl/>
        </w:rPr>
        <w:t xml:space="preserve">و </w:t>
      </w:r>
      <w:r w:rsidR="00614BDF" w:rsidRPr="00CC3402">
        <w:rPr>
          <w:rFonts w:ascii="NoorLotus" w:hAnsi="NoorLotus"/>
          <w:color w:val="FF0000"/>
          <w:sz w:val="28"/>
          <w:rtl/>
        </w:rPr>
        <w:t>ثانیاً</w:t>
      </w:r>
      <w:r w:rsidRPr="00CC3402">
        <w:rPr>
          <w:rFonts w:ascii="NoorLotus" w:hAnsi="NoorLotus"/>
          <w:color w:val="FF0000"/>
          <w:sz w:val="28"/>
          <w:rtl/>
        </w:rPr>
        <w:t>: أنّه لو سلّمنا عدم دلالة تل</w:t>
      </w:r>
      <w:r w:rsidR="00614BDF" w:rsidRPr="00CC3402">
        <w:rPr>
          <w:rFonts w:ascii="NoorLotus" w:hAnsi="NoorLotus"/>
          <w:color w:val="FF0000"/>
          <w:sz w:val="28"/>
          <w:rtl/>
        </w:rPr>
        <w:t>ک</w:t>
      </w:r>
      <w:r w:rsidRPr="00CC3402">
        <w:rPr>
          <w:rFonts w:ascii="NoorLotus" w:hAnsi="NoorLotus"/>
          <w:color w:val="FF0000"/>
          <w:sz w:val="28"/>
          <w:rtl/>
        </w:rPr>
        <w:t xml:space="preserve"> الأخبار إلّا عل</w:t>
      </w:r>
      <w:r w:rsidR="00614BDF" w:rsidRPr="00CC3402">
        <w:rPr>
          <w:rFonts w:ascii="NoorLotus" w:hAnsi="NoorLotus"/>
          <w:color w:val="FF0000"/>
          <w:sz w:val="28"/>
          <w:rtl/>
        </w:rPr>
        <w:t>ی</w:t>
      </w:r>
      <w:r w:rsidRPr="00CC3402">
        <w:rPr>
          <w:rFonts w:ascii="NoorLotus" w:hAnsi="NoorLotus"/>
          <w:color w:val="FF0000"/>
          <w:sz w:val="28"/>
          <w:rtl/>
        </w:rPr>
        <w:t xml:space="preserve"> استحباب الفعل ف</w:t>
      </w:r>
      <w:r w:rsidR="00614BDF" w:rsidRPr="00CC3402">
        <w:rPr>
          <w:rFonts w:ascii="NoorLotus" w:hAnsi="NoorLotus"/>
          <w:color w:val="FF0000"/>
          <w:sz w:val="28"/>
          <w:rtl/>
        </w:rPr>
        <w:t>ی</w:t>
      </w:r>
      <w:r w:rsidRPr="00CC3402">
        <w:rPr>
          <w:rFonts w:ascii="NoorLotus" w:hAnsi="NoorLotus"/>
          <w:color w:val="FF0000"/>
          <w:sz w:val="28"/>
          <w:rtl/>
        </w:rPr>
        <w:t xml:space="preserve"> حقّ من بلغه لا عل</w:t>
      </w:r>
      <w:r w:rsidR="00614BDF" w:rsidRPr="00CC3402">
        <w:rPr>
          <w:rFonts w:ascii="NoorLotus" w:hAnsi="NoorLotus"/>
          <w:color w:val="FF0000"/>
          <w:sz w:val="28"/>
          <w:rtl/>
        </w:rPr>
        <w:t>ی</w:t>
      </w:r>
      <w:r w:rsidRPr="00CC3402">
        <w:rPr>
          <w:rFonts w:ascii="NoorLotus" w:hAnsi="NoorLotus"/>
          <w:color w:val="FF0000"/>
          <w:sz w:val="28"/>
          <w:rtl/>
        </w:rPr>
        <w:t xml:space="preserve"> حجّ</w:t>
      </w:r>
      <w:r w:rsidR="00614BDF" w:rsidRPr="00CC3402">
        <w:rPr>
          <w:rFonts w:ascii="NoorLotus" w:hAnsi="NoorLotus"/>
          <w:color w:val="FF0000"/>
          <w:sz w:val="28"/>
          <w:rtl/>
        </w:rPr>
        <w:t>ی</w:t>
      </w:r>
      <w:r w:rsidRPr="00CC3402">
        <w:rPr>
          <w:rFonts w:ascii="NoorLotus" w:hAnsi="NoorLotus"/>
          <w:color w:val="FF0000"/>
          <w:sz w:val="28"/>
          <w:rtl/>
        </w:rPr>
        <w:t>ّة ما بلغ لمن بلغ...</w:t>
      </w:r>
    </w:p>
    <w:p w14:paraId="431EA828" w14:textId="77777777" w:rsidR="00485DF3" w:rsidRPr="00CC3402" w:rsidRDefault="00000000" w:rsidP="00975255">
      <w:pPr>
        <w:jc w:val="lowKashida"/>
        <w:rPr>
          <w:rFonts w:ascii="NoorLotus" w:hAnsi="NoorLotus"/>
          <w:sz w:val="28"/>
          <w:rtl/>
        </w:rPr>
      </w:pPr>
      <w:r w:rsidRPr="00CC3402">
        <w:rPr>
          <w:rFonts w:ascii="NoorLotus" w:hAnsi="NoorLotus"/>
          <w:sz w:val="28"/>
          <w:rtl/>
        </w:rPr>
        <w:t xml:space="preserve">اگر نگوییم حجیت اخبار ضعاف است و اصرار کنیم که استحباب فعل به عنوان ثانوی است که بلغ علیه ثواب است. </w:t>
      </w:r>
    </w:p>
    <w:p w14:paraId="0A25D655" w14:textId="77777777" w:rsidR="00975255" w:rsidRPr="00CC3402" w:rsidRDefault="00000000" w:rsidP="00975255">
      <w:pPr>
        <w:jc w:val="lowKashida"/>
        <w:rPr>
          <w:rFonts w:ascii="NoorLotus" w:hAnsi="NoorLotus"/>
          <w:color w:val="FF0000"/>
          <w:sz w:val="28"/>
        </w:rPr>
      </w:pPr>
      <w:r w:rsidRPr="00CC3402">
        <w:rPr>
          <w:rFonts w:ascii="NoorLotus" w:hAnsi="NoorLotus"/>
          <w:color w:val="FF0000"/>
          <w:sz w:val="28"/>
          <w:rtl/>
        </w:rPr>
        <w:t xml:space="preserve"> ل</w:t>
      </w:r>
      <w:r w:rsidR="00614BDF" w:rsidRPr="00CC3402">
        <w:rPr>
          <w:rFonts w:ascii="NoorLotus" w:hAnsi="NoorLotus"/>
          <w:color w:val="FF0000"/>
          <w:sz w:val="28"/>
          <w:rtl/>
        </w:rPr>
        <w:t>ک</w:t>
      </w:r>
      <w:r w:rsidRPr="00CC3402">
        <w:rPr>
          <w:rFonts w:ascii="NoorLotus" w:hAnsi="NoorLotus"/>
          <w:color w:val="FF0000"/>
          <w:sz w:val="28"/>
          <w:rtl/>
        </w:rPr>
        <w:t>ن نقول: قد عرفت أنّ أمثال هذه المسائل مسائل أصول</w:t>
      </w:r>
      <w:r w:rsidR="00614BDF" w:rsidRPr="00CC3402">
        <w:rPr>
          <w:rFonts w:ascii="NoorLotus" w:hAnsi="NoorLotus"/>
          <w:color w:val="FF0000"/>
          <w:sz w:val="28"/>
          <w:rtl/>
        </w:rPr>
        <w:t>ی</w:t>
      </w:r>
      <w:r w:rsidRPr="00CC3402">
        <w:rPr>
          <w:rFonts w:ascii="NoorLotus" w:hAnsi="NoorLotus"/>
          <w:color w:val="FF0000"/>
          <w:sz w:val="28"/>
          <w:rtl/>
        </w:rPr>
        <w:t>ّة و مرجع المجتهد ف</w:t>
      </w:r>
      <w:r w:rsidR="00614BDF" w:rsidRPr="00CC3402">
        <w:rPr>
          <w:rFonts w:ascii="NoorLotus" w:hAnsi="NoorLotus"/>
          <w:color w:val="FF0000"/>
          <w:sz w:val="28"/>
          <w:rtl/>
        </w:rPr>
        <w:t>ی</w:t>
      </w:r>
      <w:r w:rsidRPr="00CC3402">
        <w:rPr>
          <w:rFonts w:ascii="NoorLotus" w:hAnsi="NoorLotus"/>
          <w:color w:val="FF0000"/>
          <w:sz w:val="28"/>
          <w:rtl/>
        </w:rPr>
        <w:t xml:space="preserve"> الأح</w:t>
      </w:r>
      <w:r w:rsidR="00614BDF" w:rsidRPr="00CC3402">
        <w:rPr>
          <w:rFonts w:ascii="NoorLotus" w:hAnsi="NoorLotus"/>
          <w:color w:val="FF0000"/>
          <w:sz w:val="28"/>
          <w:rtl/>
        </w:rPr>
        <w:t>ک</w:t>
      </w:r>
      <w:r w:rsidRPr="00CC3402">
        <w:rPr>
          <w:rFonts w:ascii="NoorLotus" w:hAnsi="NoorLotus"/>
          <w:color w:val="FF0000"/>
          <w:sz w:val="28"/>
          <w:rtl/>
        </w:rPr>
        <w:t>ام الشرع</w:t>
      </w:r>
      <w:r w:rsidR="00614BDF" w:rsidRPr="00CC3402">
        <w:rPr>
          <w:rFonts w:ascii="NoorLotus" w:hAnsi="NoorLotus"/>
          <w:color w:val="FF0000"/>
          <w:sz w:val="28"/>
          <w:rtl/>
        </w:rPr>
        <w:t>ی</w:t>
      </w:r>
      <w:r w:rsidRPr="00CC3402">
        <w:rPr>
          <w:rFonts w:ascii="NoorLotus" w:hAnsi="NoorLotus"/>
          <w:color w:val="FF0000"/>
          <w:sz w:val="28"/>
          <w:rtl/>
        </w:rPr>
        <w:t>ّة دون المقلّد، فالق</w:t>
      </w:r>
      <w:r w:rsidR="00614BDF" w:rsidRPr="00CC3402">
        <w:rPr>
          <w:rFonts w:ascii="NoorLotus" w:hAnsi="NoorLotus"/>
          <w:color w:val="FF0000"/>
          <w:sz w:val="28"/>
          <w:rtl/>
        </w:rPr>
        <w:t>ی</w:t>
      </w:r>
      <w:r w:rsidRPr="00CC3402">
        <w:rPr>
          <w:rFonts w:ascii="NoorLotus" w:hAnsi="NoorLotus"/>
          <w:color w:val="FF0000"/>
          <w:sz w:val="28"/>
          <w:rtl/>
        </w:rPr>
        <w:t>ود المأخوذة ف</w:t>
      </w:r>
      <w:r w:rsidR="00614BDF" w:rsidRPr="00CC3402">
        <w:rPr>
          <w:rFonts w:ascii="NoorLotus" w:hAnsi="NoorLotus"/>
          <w:color w:val="FF0000"/>
          <w:sz w:val="28"/>
          <w:rtl/>
        </w:rPr>
        <w:t>ی</w:t>
      </w:r>
      <w:r w:rsidRPr="00CC3402">
        <w:rPr>
          <w:rFonts w:ascii="NoorLotus" w:hAnsi="NoorLotus"/>
          <w:color w:val="FF0000"/>
          <w:sz w:val="28"/>
          <w:rtl/>
        </w:rPr>
        <w:t xml:space="preserve"> </w:t>
      </w:r>
      <w:r w:rsidR="00CC3402">
        <w:rPr>
          <w:rFonts w:ascii="NoorLotus" w:hAnsi="NoorLotus"/>
          <w:color w:val="FF0000"/>
          <w:sz w:val="28"/>
          <w:rtl/>
        </w:rPr>
        <w:t>موضو</w:t>
      </w:r>
      <w:r w:rsidR="00CC3402">
        <w:rPr>
          <w:rFonts w:ascii="NoorLotus" w:hAnsi="NoorLotus" w:hint="cs"/>
          <w:color w:val="FF0000"/>
          <w:sz w:val="28"/>
          <w:rtl/>
        </w:rPr>
        <w:t>ع</w:t>
      </w:r>
      <w:r w:rsidR="00614BDF" w:rsidRPr="00CC3402">
        <w:rPr>
          <w:rFonts w:ascii="NoorLotus" w:hAnsi="NoorLotus"/>
          <w:color w:val="FF0000"/>
          <w:sz w:val="28"/>
          <w:rtl/>
        </w:rPr>
        <w:t>ها</w:t>
      </w:r>
      <w:r w:rsidRPr="00CC3402">
        <w:rPr>
          <w:rFonts w:ascii="NoorLotus" w:hAnsi="NoorLotus"/>
          <w:color w:val="FF0000"/>
          <w:sz w:val="28"/>
          <w:rtl/>
        </w:rPr>
        <w:t xml:space="preserve"> إنّما </w:t>
      </w:r>
      <w:r w:rsidR="00614BDF" w:rsidRPr="00CC3402">
        <w:rPr>
          <w:rFonts w:ascii="NoorLotus" w:hAnsi="NoorLotus"/>
          <w:color w:val="FF0000"/>
          <w:sz w:val="28"/>
          <w:rtl/>
        </w:rPr>
        <w:t>ی</w:t>
      </w:r>
      <w:r w:rsidRPr="00CC3402">
        <w:rPr>
          <w:rFonts w:ascii="NoorLotus" w:hAnsi="NoorLotus"/>
          <w:color w:val="FF0000"/>
          <w:sz w:val="28"/>
          <w:rtl/>
        </w:rPr>
        <w:t>عتبر اتّصاف المجتهد بها دون المقلّد، ألا تر</w:t>
      </w:r>
      <w:r w:rsidR="00614BDF" w:rsidRPr="00CC3402">
        <w:rPr>
          <w:rFonts w:ascii="NoorLotus" w:hAnsi="NoorLotus"/>
          <w:color w:val="FF0000"/>
          <w:sz w:val="28"/>
          <w:rtl/>
        </w:rPr>
        <w:t>ی</w:t>
      </w:r>
      <w:r w:rsidRPr="00CC3402">
        <w:rPr>
          <w:rFonts w:ascii="NoorLotus" w:hAnsi="NoorLotus"/>
          <w:color w:val="FF0000"/>
          <w:sz w:val="28"/>
          <w:rtl/>
        </w:rPr>
        <w:t xml:space="preserve"> أنّ المعتبر ف</w:t>
      </w:r>
      <w:r w:rsidR="00614BDF" w:rsidRPr="00CC3402">
        <w:rPr>
          <w:rFonts w:ascii="NoorLotus" w:hAnsi="NoorLotus"/>
          <w:color w:val="FF0000"/>
          <w:sz w:val="28"/>
          <w:rtl/>
        </w:rPr>
        <w:t>ی</w:t>
      </w:r>
      <w:r w:rsidRPr="00CC3402">
        <w:rPr>
          <w:rFonts w:ascii="NoorLotus" w:hAnsi="NoorLotus"/>
          <w:color w:val="FF0000"/>
          <w:sz w:val="28"/>
          <w:rtl/>
        </w:rPr>
        <w:t xml:space="preserve"> استصحاب الح</w:t>
      </w:r>
      <w:r w:rsidR="00614BDF" w:rsidRPr="00CC3402">
        <w:rPr>
          <w:rFonts w:ascii="NoorLotus" w:hAnsi="NoorLotus"/>
          <w:color w:val="FF0000"/>
          <w:sz w:val="28"/>
          <w:rtl/>
        </w:rPr>
        <w:t>ک</w:t>
      </w:r>
      <w:r w:rsidRPr="00CC3402">
        <w:rPr>
          <w:rFonts w:ascii="NoorLotus" w:hAnsi="NoorLotus"/>
          <w:color w:val="FF0000"/>
          <w:sz w:val="28"/>
          <w:rtl/>
        </w:rPr>
        <w:t>م الشرع</w:t>
      </w:r>
      <w:r w:rsidR="00614BDF" w:rsidRPr="00CC3402">
        <w:rPr>
          <w:rFonts w:ascii="NoorLotus" w:hAnsi="NoorLotus"/>
          <w:color w:val="FF0000"/>
          <w:sz w:val="28"/>
          <w:rtl/>
        </w:rPr>
        <w:t>ی</w:t>
      </w:r>
      <w:r w:rsidRPr="00CC3402">
        <w:rPr>
          <w:rFonts w:ascii="NoorLotus" w:hAnsi="NoorLotus"/>
          <w:color w:val="FF0000"/>
          <w:sz w:val="28"/>
          <w:rtl/>
        </w:rPr>
        <w:t xml:space="preserve">ّ </w:t>
      </w:r>
      <w:r w:rsidR="00614BDF" w:rsidRPr="00CC3402">
        <w:rPr>
          <w:rFonts w:ascii="NoorLotus" w:hAnsi="NoorLotus"/>
          <w:color w:val="FF0000"/>
          <w:sz w:val="28"/>
          <w:rtl/>
        </w:rPr>
        <w:t>ک</w:t>
      </w:r>
      <w:r w:rsidRPr="00CC3402">
        <w:rPr>
          <w:rFonts w:ascii="NoorLotus" w:hAnsi="NoorLotus"/>
          <w:color w:val="FF0000"/>
          <w:sz w:val="28"/>
          <w:rtl/>
        </w:rPr>
        <w:t>ون المجتهد شا</w:t>
      </w:r>
      <w:r w:rsidR="00614BDF" w:rsidRPr="00CC3402">
        <w:rPr>
          <w:rFonts w:ascii="NoorLotus" w:hAnsi="NoorLotus"/>
          <w:color w:val="FF0000"/>
          <w:sz w:val="28"/>
          <w:rtl/>
        </w:rPr>
        <w:t>ک</w:t>
      </w:r>
      <w:r w:rsidRPr="00CC3402">
        <w:rPr>
          <w:rFonts w:ascii="NoorLotus" w:hAnsi="NoorLotus"/>
          <w:color w:val="FF0000"/>
          <w:sz w:val="28"/>
          <w:rtl/>
        </w:rPr>
        <w:t>ّا ف</w:t>
      </w:r>
      <w:r w:rsidR="00614BDF" w:rsidRPr="00CC3402">
        <w:rPr>
          <w:rFonts w:ascii="NoorLotus" w:hAnsi="NoorLotus"/>
          <w:color w:val="FF0000"/>
          <w:sz w:val="28"/>
          <w:rtl/>
        </w:rPr>
        <w:t>ی</w:t>
      </w:r>
      <w:r w:rsidRPr="00CC3402">
        <w:rPr>
          <w:rFonts w:ascii="NoorLotus" w:hAnsi="NoorLotus"/>
          <w:color w:val="FF0000"/>
          <w:sz w:val="28"/>
          <w:rtl/>
        </w:rPr>
        <w:t xml:space="preserve"> بقاء الح</w:t>
      </w:r>
      <w:r w:rsidR="00614BDF" w:rsidRPr="00CC3402">
        <w:rPr>
          <w:rFonts w:ascii="NoorLotus" w:hAnsi="NoorLotus"/>
          <w:color w:val="FF0000"/>
          <w:sz w:val="28"/>
          <w:rtl/>
        </w:rPr>
        <w:t>ک</w:t>
      </w:r>
      <w:r w:rsidRPr="00CC3402">
        <w:rPr>
          <w:rFonts w:ascii="NoorLotus" w:hAnsi="NoorLotus"/>
          <w:color w:val="FF0000"/>
          <w:sz w:val="28"/>
          <w:rtl/>
        </w:rPr>
        <w:t>م و ارتفاعه و المعتبر ف</w:t>
      </w:r>
      <w:r w:rsidR="00614BDF" w:rsidRPr="00CC3402">
        <w:rPr>
          <w:rFonts w:ascii="NoorLotus" w:hAnsi="NoorLotus"/>
          <w:color w:val="FF0000"/>
          <w:sz w:val="28"/>
          <w:rtl/>
        </w:rPr>
        <w:t>ی</w:t>
      </w:r>
      <w:r w:rsidRPr="00CC3402">
        <w:rPr>
          <w:rFonts w:ascii="NoorLotus" w:hAnsi="NoorLotus"/>
          <w:color w:val="FF0000"/>
          <w:sz w:val="28"/>
          <w:rtl/>
        </w:rPr>
        <w:t xml:space="preserve"> الاحت</w:t>
      </w:r>
      <w:r w:rsidR="00614BDF" w:rsidRPr="00CC3402">
        <w:rPr>
          <w:rFonts w:ascii="NoorLotus" w:hAnsi="NoorLotus"/>
          <w:color w:val="FF0000"/>
          <w:sz w:val="28"/>
          <w:rtl/>
        </w:rPr>
        <w:t>ی</w:t>
      </w:r>
      <w:r w:rsidRPr="00CC3402">
        <w:rPr>
          <w:rFonts w:ascii="NoorLotus" w:hAnsi="NoorLotus"/>
          <w:color w:val="FF0000"/>
          <w:sz w:val="28"/>
          <w:rtl/>
        </w:rPr>
        <w:t xml:space="preserve">اط </w:t>
      </w:r>
      <w:r w:rsidR="00614BDF" w:rsidRPr="00CC3402">
        <w:rPr>
          <w:rFonts w:ascii="NoorLotus" w:hAnsi="NoorLotus"/>
          <w:color w:val="FF0000"/>
          <w:sz w:val="28"/>
          <w:rtl/>
        </w:rPr>
        <w:t>ک</w:t>
      </w:r>
      <w:r w:rsidRPr="00CC3402">
        <w:rPr>
          <w:rFonts w:ascii="NoorLotus" w:hAnsi="NoorLotus"/>
          <w:color w:val="FF0000"/>
          <w:sz w:val="28"/>
          <w:rtl/>
        </w:rPr>
        <w:t>ون المجتهد شا</w:t>
      </w:r>
      <w:r w:rsidR="00614BDF" w:rsidRPr="00CC3402">
        <w:rPr>
          <w:rFonts w:ascii="NoorLotus" w:hAnsi="NoorLotus"/>
          <w:color w:val="FF0000"/>
          <w:sz w:val="28"/>
          <w:rtl/>
        </w:rPr>
        <w:t>ک</w:t>
      </w:r>
      <w:r w:rsidRPr="00CC3402">
        <w:rPr>
          <w:rFonts w:ascii="NoorLotus" w:hAnsi="NoorLotus"/>
          <w:color w:val="FF0000"/>
          <w:sz w:val="28"/>
          <w:rtl/>
        </w:rPr>
        <w:t>ّا ف</w:t>
      </w:r>
      <w:r w:rsidR="00614BDF" w:rsidRPr="00CC3402">
        <w:rPr>
          <w:rFonts w:ascii="NoorLotus" w:hAnsi="NoorLotus"/>
          <w:color w:val="FF0000"/>
          <w:sz w:val="28"/>
          <w:rtl/>
        </w:rPr>
        <w:t>ی</w:t>
      </w:r>
      <w:r w:rsidRPr="00CC3402">
        <w:rPr>
          <w:rFonts w:ascii="NoorLotus" w:hAnsi="NoorLotus"/>
          <w:color w:val="FF0000"/>
          <w:sz w:val="28"/>
          <w:rtl/>
        </w:rPr>
        <w:t xml:space="preserve"> الم</w:t>
      </w:r>
      <w:r w:rsidR="00614BDF" w:rsidRPr="00CC3402">
        <w:rPr>
          <w:rFonts w:ascii="NoorLotus" w:hAnsi="NoorLotus"/>
          <w:color w:val="FF0000"/>
          <w:sz w:val="28"/>
          <w:rtl/>
        </w:rPr>
        <w:t>ک</w:t>
      </w:r>
      <w:r w:rsidRPr="00CC3402">
        <w:rPr>
          <w:rFonts w:ascii="NoorLotus" w:hAnsi="NoorLotus"/>
          <w:color w:val="FF0000"/>
          <w:sz w:val="28"/>
          <w:rtl/>
        </w:rPr>
        <w:t xml:space="preserve">لّف به؟ و </w:t>
      </w:r>
      <w:r w:rsidR="00614BDF" w:rsidRPr="00CC3402">
        <w:rPr>
          <w:rFonts w:ascii="NoorLotus" w:hAnsi="NoorLotus"/>
          <w:color w:val="FF0000"/>
          <w:sz w:val="28"/>
          <w:rtl/>
        </w:rPr>
        <w:t>ک</w:t>
      </w:r>
      <w:r w:rsidRPr="00CC3402">
        <w:rPr>
          <w:rFonts w:ascii="NoorLotus" w:hAnsi="NoorLotus"/>
          <w:color w:val="FF0000"/>
          <w:sz w:val="28"/>
          <w:rtl/>
        </w:rPr>
        <w:t>ذا ال</w:t>
      </w:r>
      <w:r w:rsidR="00614BDF" w:rsidRPr="00CC3402">
        <w:rPr>
          <w:rFonts w:ascii="NoorLotus" w:hAnsi="NoorLotus"/>
          <w:color w:val="FF0000"/>
          <w:sz w:val="28"/>
          <w:rtl/>
        </w:rPr>
        <w:t>ک</w:t>
      </w:r>
      <w:r w:rsidRPr="00CC3402">
        <w:rPr>
          <w:rFonts w:ascii="NoorLotus" w:hAnsi="NoorLotus"/>
          <w:color w:val="FF0000"/>
          <w:sz w:val="28"/>
          <w:rtl/>
        </w:rPr>
        <w:t>لام ف</w:t>
      </w:r>
      <w:r w:rsidR="00614BDF" w:rsidRPr="00CC3402">
        <w:rPr>
          <w:rFonts w:ascii="NoorLotus" w:hAnsi="NoorLotus"/>
          <w:color w:val="FF0000"/>
          <w:sz w:val="28"/>
          <w:rtl/>
        </w:rPr>
        <w:t>ی</w:t>
      </w:r>
      <w:r w:rsidRPr="00CC3402">
        <w:rPr>
          <w:rFonts w:ascii="NoorLotus" w:hAnsi="NoorLotus"/>
          <w:color w:val="FF0000"/>
          <w:sz w:val="28"/>
          <w:rtl/>
        </w:rPr>
        <w:t xml:space="preserve"> البراءة و التخ</w:t>
      </w:r>
      <w:r w:rsidR="00614BDF" w:rsidRPr="00CC3402">
        <w:rPr>
          <w:rFonts w:ascii="NoorLotus" w:hAnsi="NoorLotus"/>
          <w:color w:val="FF0000"/>
          <w:sz w:val="28"/>
          <w:rtl/>
        </w:rPr>
        <w:t>یی</w:t>
      </w:r>
      <w:r w:rsidRPr="00CC3402">
        <w:rPr>
          <w:rFonts w:ascii="NoorLotus" w:hAnsi="NoorLotus"/>
          <w:color w:val="FF0000"/>
          <w:sz w:val="28"/>
          <w:rtl/>
        </w:rPr>
        <w:t>ر. و السرّ ف</w:t>
      </w:r>
      <w:r w:rsidR="00614BDF" w:rsidRPr="00CC3402">
        <w:rPr>
          <w:rFonts w:ascii="NoorLotus" w:hAnsi="NoorLotus"/>
          <w:color w:val="FF0000"/>
          <w:sz w:val="28"/>
          <w:rtl/>
        </w:rPr>
        <w:t>ی</w:t>
      </w:r>
      <w:r w:rsidRPr="00CC3402">
        <w:rPr>
          <w:rFonts w:ascii="NoorLotus" w:hAnsi="NoorLotus"/>
          <w:color w:val="FF0000"/>
          <w:sz w:val="28"/>
          <w:rtl/>
        </w:rPr>
        <w:t xml:space="preserve"> ذل</w:t>
      </w:r>
      <w:r w:rsidR="00614BDF" w:rsidRPr="00CC3402">
        <w:rPr>
          <w:rFonts w:ascii="NoorLotus" w:hAnsi="NoorLotus"/>
          <w:color w:val="FF0000"/>
          <w:sz w:val="28"/>
          <w:rtl/>
        </w:rPr>
        <w:t>ک</w:t>
      </w:r>
      <w:r w:rsidRPr="00CC3402">
        <w:rPr>
          <w:rFonts w:ascii="NoorLotus" w:hAnsi="NoorLotus"/>
          <w:color w:val="FF0000"/>
          <w:sz w:val="28"/>
          <w:rtl/>
        </w:rPr>
        <w:t xml:space="preserve"> أنّ هذه الق</w:t>
      </w:r>
      <w:r w:rsidR="00614BDF" w:rsidRPr="00CC3402">
        <w:rPr>
          <w:rFonts w:ascii="NoorLotus" w:hAnsi="NoorLotus"/>
          <w:color w:val="FF0000"/>
          <w:sz w:val="28"/>
          <w:rtl/>
        </w:rPr>
        <w:t>ی</w:t>
      </w:r>
      <w:r w:rsidRPr="00CC3402">
        <w:rPr>
          <w:rFonts w:ascii="NoorLotus" w:hAnsi="NoorLotus"/>
          <w:color w:val="FF0000"/>
          <w:sz w:val="28"/>
          <w:rtl/>
        </w:rPr>
        <w:t xml:space="preserve">ود </w:t>
      </w:r>
      <w:r w:rsidR="00614BDF" w:rsidRPr="00CC3402">
        <w:rPr>
          <w:rFonts w:ascii="NoorLotus" w:hAnsi="NoorLotus"/>
          <w:color w:val="FF0000"/>
          <w:sz w:val="28"/>
          <w:rtl/>
        </w:rPr>
        <w:t>ی</w:t>
      </w:r>
      <w:r w:rsidRPr="00CC3402">
        <w:rPr>
          <w:rFonts w:ascii="NoorLotus" w:hAnsi="NoorLotus"/>
          <w:color w:val="FF0000"/>
          <w:sz w:val="28"/>
          <w:rtl/>
        </w:rPr>
        <w:t xml:space="preserve">توقّف </w:t>
      </w:r>
      <w:r w:rsidR="00CC3402">
        <w:rPr>
          <w:rFonts w:ascii="NoorLotus" w:hAnsi="NoorLotus"/>
          <w:color w:val="FF0000"/>
          <w:sz w:val="28"/>
          <w:rtl/>
        </w:rPr>
        <w:t>تحقق</w:t>
      </w:r>
      <w:r w:rsidR="00614BDF" w:rsidRPr="00CC3402">
        <w:rPr>
          <w:rFonts w:ascii="NoorLotus" w:hAnsi="NoorLotus"/>
          <w:color w:val="FF0000"/>
          <w:sz w:val="28"/>
          <w:rtl/>
        </w:rPr>
        <w:t>ها</w:t>
      </w:r>
      <w:r w:rsidRPr="00CC3402">
        <w:rPr>
          <w:rFonts w:ascii="NoorLotus" w:hAnsi="NoorLotus"/>
          <w:color w:val="FF0000"/>
          <w:sz w:val="28"/>
          <w:rtl/>
        </w:rPr>
        <w:t xml:space="preserve"> إثباتا و </w:t>
      </w:r>
      <w:r w:rsidR="00614BDF" w:rsidRPr="00CC3402">
        <w:rPr>
          <w:rFonts w:ascii="NoorLotus" w:hAnsi="NoorLotus"/>
          <w:color w:val="FF0000"/>
          <w:sz w:val="28"/>
          <w:rtl/>
        </w:rPr>
        <w:t>نفیاً</w:t>
      </w:r>
      <w:r w:rsidRPr="00CC3402">
        <w:rPr>
          <w:rFonts w:ascii="NoorLotus" w:hAnsi="NoorLotus"/>
          <w:color w:val="FF0000"/>
          <w:sz w:val="28"/>
          <w:rtl/>
        </w:rPr>
        <w:t xml:space="preserve"> عل</w:t>
      </w:r>
      <w:r w:rsidR="00614BDF" w:rsidRPr="00CC3402">
        <w:rPr>
          <w:rFonts w:ascii="NoorLotus" w:hAnsi="NoorLotus"/>
          <w:color w:val="FF0000"/>
          <w:sz w:val="28"/>
          <w:rtl/>
        </w:rPr>
        <w:t>ی</w:t>
      </w:r>
      <w:r w:rsidRPr="00CC3402">
        <w:rPr>
          <w:rFonts w:ascii="NoorLotus" w:hAnsi="NoorLotus"/>
          <w:color w:val="FF0000"/>
          <w:sz w:val="28"/>
          <w:rtl/>
        </w:rPr>
        <w:t xml:space="preserve"> مراجعة الأدلّة و بذل الجهد و استفراغ الوسع ف</w:t>
      </w:r>
      <w:r w:rsidR="00614BDF" w:rsidRPr="00CC3402">
        <w:rPr>
          <w:rFonts w:ascii="NoorLotus" w:hAnsi="NoorLotus"/>
          <w:color w:val="FF0000"/>
          <w:sz w:val="28"/>
          <w:rtl/>
        </w:rPr>
        <w:t>ی</w:t>
      </w:r>
      <w:r w:rsidRPr="00CC3402">
        <w:rPr>
          <w:rFonts w:ascii="NoorLotus" w:hAnsi="NoorLotus"/>
          <w:color w:val="FF0000"/>
          <w:sz w:val="28"/>
          <w:rtl/>
        </w:rPr>
        <w:t xml:space="preserve">ها، و </w:t>
      </w:r>
      <w:r w:rsidR="00614BDF" w:rsidRPr="00CC3402">
        <w:rPr>
          <w:rFonts w:ascii="NoorLotus" w:hAnsi="NoorLotus"/>
          <w:color w:val="FF0000"/>
          <w:sz w:val="28"/>
          <w:rtl/>
        </w:rPr>
        <w:t>ک</w:t>
      </w:r>
      <w:r w:rsidRPr="00CC3402">
        <w:rPr>
          <w:rFonts w:ascii="NoorLotus" w:hAnsi="NoorLotus"/>
          <w:color w:val="FF0000"/>
          <w:sz w:val="28"/>
          <w:rtl/>
        </w:rPr>
        <w:t>لّ ذل</w:t>
      </w:r>
      <w:r w:rsidR="00614BDF" w:rsidRPr="00CC3402">
        <w:rPr>
          <w:rFonts w:ascii="NoorLotus" w:hAnsi="NoorLotus"/>
          <w:color w:val="FF0000"/>
          <w:sz w:val="28"/>
          <w:rtl/>
        </w:rPr>
        <w:t>ک</w:t>
      </w:r>
      <w:r w:rsidRPr="00CC3402">
        <w:rPr>
          <w:rFonts w:ascii="NoorLotus" w:hAnsi="NoorLotus"/>
          <w:color w:val="FF0000"/>
          <w:sz w:val="28"/>
          <w:rtl/>
        </w:rPr>
        <w:t xml:space="preserve"> وظ</w:t>
      </w:r>
      <w:r w:rsidR="00614BDF" w:rsidRPr="00CC3402">
        <w:rPr>
          <w:rFonts w:ascii="NoorLotus" w:hAnsi="NoorLotus"/>
          <w:color w:val="FF0000"/>
          <w:sz w:val="28"/>
          <w:rtl/>
        </w:rPr>
        <w:t>ی</w:t>
      </w:r>
      <w:r w:rsidRPr="00CC3402">
        <w:rPr>
          <w:rFonts w:ascii="NoorLotus" w:hAnsi="NoorLotus"/>
          <w:color w:val="FF0000"/>
          <w:sz w:val="28"/>
          <w:rtl/>
        </w:rPr>
        <w:t>فة المجتهد، ف</w:t>
      </w:r>
      <w:r w:rsidR="00614BDF" w:rsidRPr="00CC3402">
        <w:rPr>
          <w:rFonts w:ascii="NoorLotus" w:hAnsi="NoorLotus"/>
          <w:color w:val="FF0000"/>
          <w:sz w:val="28"/>
          <w:rtl/>
        </w:rPr>
        <w:t>ک</w:t>
      </w:r>
      <w:r w:rsidRPr="00CC3402">
        <w:rPr>
          <w:rFonts w:ascii="NoorLotus" w:hAnsi="NoorLotus"/>
          <w:color w:val="FF0000"/>
          <w:sz w:val="28"/>
          <w:rtl/>
        </w:rPr>
        <w:t>أنّه</w:t>
      </w:r>
      <w:r w:rsidR="00614BDF" w:rsidRPr="00CC3402">
        <w:rPr>
          <w:rFonts w:ascii="NoorLotus" w:hAnsi="NoorLotus"/>
          <w:color w:val="FF0000"/>
          <w:sz w:val="28"/>
          <w:rtl/>
        </w:rPr>
        <w:t xml:space="preserve"> ی</w:t>
      </w:r>
      <w:r w:rsidRPr="00CC3402">
        <w:rPr>
          <w:rFonts w:ascii="NoorLotus" w:hAnsi="NoorLotus"/>
          <w:color w:val="FF0000"/>
          <w:sz w:val="28"/>
          <w:rtl/>
        </w:rPr>
        <w:t>فعل</w:t>
      </w:r>
      <w:r w:rsidR="00614BDF" w:rsidRPr="00CC3402">
        <w:rPr>
          <w:rFonts w:ascii="NoorLotus" w:hAnsi="NoorLotus"/>
          <w:color w:val="FF0000"/>
          <w:sz w:val="28"/>
          <w:rtl/>
        </w:rPr>
        <w:t xml:space="preserve"> </w:t>
      </w:r>
      <w:r w:rsidRPr="00CC3402">
        <w:rPr>
          <w:rFonts w:ascii="NoorLotus" w:hAnsi="NoorLotus"/>
          <w:color w:val="FF0000"/>
          <w:sz w:val="28"/>
          <w:rtl/>
        </w:rPr>
        <w:t>ذل</w:t>
      </w:r>
      <w:r w:rsidR="00614BDF" w:rsidRPr="00CC3402">
        <w:rPr>
          <w:rFonts w:ascii="NoorLotus" w:hAnsi="NoorLotus"/>
          <w:color w:val="FF0000"/>
          <w:sz w:val="28"/>
          <w:rtl/>
        </w:rPr>
        <w:t xml:space="preserve">ک </w:t>
      </w:r>
      <w:r w:rsidRPr="00CC3402">
        <w:rPr>
          <w:rFonts w:ascii="NoorLotus" w:hAnsi="NoorLotus"/>
          <w:color w:val="FF0000"/>
          <w:sz w:val="28"/>
          <w:rtl/>
        </w:rPr>
        <w:t xml:space="preserve">من طرف المقلّد، و </w:t>
      </w:r>
      <w:r w:rsidR="00614BDF" w:rsidRPr="00CC3402">
        <w:rPr>
          <w:rFonts w:ascii="NoorLotus" w:hAnsi="NoorLotus"/>
          <w:color w:val="FF0000"/>
          <w:sz w:val="28"/>
          <w:rtl/>
        </w:rPr>
        <w:t>ی</w:t>
      </w:r>
      <w:r w:rsidRPr="00CC3402">
        <w:rPr>
          <w:rFonts w:ascii="NoorLotus" w:hAnsi="NoorLotus"/>
          <w:color w:val="FF0000"/>
          <w:sz w:val="28"/>
          <w:rtl/>
        </w:rPr>
        <w:t>سقط الاجتهاد عنه بفعله</w:t>
      </w:r>
      <w:r w:rsidR="00614BDF" w:rsidRPr="00CC3402">
        <w:rPr>
          <w:rFonts w:ascii="NoorLotus" w:hAnsi="NoorLotus"/>
          <w:color w:val="FF0000"/>
          <w:sz w:val="28"/>
          <w:rtl/>
        </w:rPr>
        <w:t xml:space="preserve">. </w:t>
      </w:r>
      <w:r>
        <w:rPr>
          <w:rFonts w:ascii="NoorLotus" w:hAnsi="NoorLotus"/>
          <w:color w:val="FF0000"/>
          <w:sz w:val="28"/>
          <w:vertAlign w:val="superscript"/>
          <w:rtl/>
        </w:rPr>
        <w:footnoteReference w:id="112"/>
      </w:r>
    </w:p>
    <w:p w14:paraId="689C3F83" w14:textId="77777777" w:rsidR="00242CA9" w:rsidRPr="00CC3402" w:rsidRDefault="00000000" w:rsidP="00CC3402">
      <w:pPr>
        <w:jc w:val="lowKashida"/>
        <w:rPr>
          <w:rFonts w:ascii="NoorLotus" w:hAnsi="NoorLotus"/>
          <w:color w:val="000000" w:themeColor="text1"/>
          <w:sz w:val="28"/>
          <w:rtl/>
        </w:rPr>
      </w:pPr>
      <w:r w:rsidRPr="00CC3402">
        <w:rPr>
          <w:rFonts w:ascii="NoorLotus" w:hAnsi="NoorLotus"/>
          <w:sz w:val="28"/>
          <w:rtl/>
        </w:rPr>
        <w:t xml:space="preserve">تمام مطلبی که قبل از این جمله اخیر است، ظهور در انحصار برای مجتهد است. تصریح </w:t>
      </w:r>
      <w:r w:rsidR="00614BDF" w:rsidRPr="00CC3402">
        <w:rPr>
          <w:rFonts w:ascii="NoorLotus" w:hAnsi="NoorLotus"/>
          <w:sz w:val="28"/>
          <w:rtl/>
        </w:rPr>
        <w:t>می‌کند</w:t>
      </w:r>
      <w:r w:rsidRPr="00CC3402">
        <w:rPr>
          <w:rFonts w:ascii="NoorLotus" w:hAnsi="NoorLotus"/>
          <w:sz w:val="28"/>
          <w:rtl/>
        </w:rPr>
        <w:t xml:space="preserve"> ایشان که </w:t>
      </w:r>
      <w:r w:rsidRPr="00CC3402">
        <w:rPr>
          <w:rFonts w:ascii="NoorLotus" w:hAnsi="NoorLotus"/>
          <w:color w:val="FF0000"/>
          <w:sz w:val="28"/>
          <w:rtl/>
        </w:rPr>
        <w:t>ألا تر</w:t>
      </w:r>
      <w:r w:rsidR="00614BDF" w:rsidRPr="00CC3402">
        <w:rPr>
          <w:rFonts w:ascii="NoorLotus" w:hAnsi="NoorLotus"/>
          <w:color w:val="FF0000"/>
          <w:sz w:val="28"/>
          <w:rtl/>
        </w:rPr>
        <w:t>ی</w:t>
      </w:r>
      <w:r w:rsidRPr="00CC3402">
        <w:rPr>
          <w:rFonts w:ascii="NoorLotus" w:hAnsi="NoorLotus"/>
          <w:color w:val="FF0000"/>
          <w:sz w:val="28"/>
          <w:rtl/>
        </w:rPr>
        <w:t xml:space="preserve"> أنّ المعتبر ف</w:t>
      </w:r>
      <w:r w:rsidR="00614BDF" w:rsidRPr="00CC3402">
        <w:rPr>
          <w:rFonts w:ascii="NoorLotus" w:hAnsi="NoorLotus"/>
          <w:color w:val="FF0000"/>
          <w:sz w:val="28"/>
          <w:rtl/>
        </w:rPr>
        <w:t>ی</w:t>
      </w:r>
      <w:r w:rsidRPr="00CC3402">
        <w:rPr>
          <w:rFonts w:ascii="NoorLotus" w:hAnsi="NoorLotus"/>
          <w:color w:val="FF0000"/>
          <w:sz w:val="28"/>
          <w:rtl/>
        </w:rPr>
        <w:t xml:space="preserve"> استصحاب الح</w:t>
      </w:r>
      <w:r w:rsidR="00614BDF" w:rsidRPr="00CC3402">
        <w:rPr>
          <w:rFonts w:ascii="NoorLotus" w:hAnsi="NoorLotus"/>
          <w:color w:val="FF0000"/>
          <w:sz w:val="28"/>
          <w:rtl/>
        </w:rPr>
        <w:t>ک</w:t>
      </w:r>
      <w:r w:rsidRPr="00CC3402">
        <w:rPr>
          <w:rFonts w:ascii="NoorLotus" w:hAnsi="NoorLotus"/>
          <w:color w:val="FF0000"/>
          <w:sz w:val="28"/>
          <w:rtl/>
        </w:rPr>
        <w:t>م الشرع</w:t>
      </w:r>
      <w:r w:rsidR="00614BDF" w:rsidRPr="00CC3402">
        <w:rPr>
          <w:rFonts w:ascii="NoorLotus" w:hAnsi="NoorLotus"/>
          <w:color w:val="FF0000"/>
          <w:sz w:val="28"/>
          <w:rtl/>
        </w:rPr>
        <w:t>ی</w:t>
      </w:r>
      <w:r w:rsidRPr="00CC3402">
        <w:rPr>
          <w:rFonts w:ascii="NoorLotus" w:hAnsi="NoorLotus"/>
          <w:color w:val="FF0000"/>
          <w:sz w:val="28"/>
          <w:rtl/>
        </w:rPr>
        <w:t xml:space="preserve">ّ </w:t>
      </w:r>
      <w:r w:rsidR="00614BDF" w:rsidRPr="00CC3402">
        <w:rPr>
          <w:rFonts w:ascii="NoorLotus" w:hAnsi="NoorLotus"/>
          <w:color w:val="FF0000"/>
          <w:sz w:val="28"/>
          <w:rtl/>
        </w:rPr>
        <w:t>ک</w:t>
      </w:r>
      <w:r w:rsidRPr="00CC3402">
        <w:rPr>
          <w:rFonts w:ascii="NoorLotus" w:hAnsi="NoorLotus"/>
          <w:color w:val="FF0000"/>
          <w:sz w:val="28"/>
          <w:rtl/>
        </w:rPr>
        <w:t>ون المجتهد شا</w:t>
      </w:r>
      <w:r w:rsidR="00614BDF" w:rsidRPr="00CC3402">
        <w:rPr>
          <w:rFonts w:ascii="NoorLotus" w:hAnsi="NoorLotus"/>
          <w:color w:val="FF0000"/>
          <w:sz w:val="28"/>
          <w:rtl/>
        </w:rPr>
        <w:t>ک</w:t>
      </w:r>
      <w:r w:rsidRPr="00CC3402">
        <w:rPr>
          <w:rFonts w:ascii="NoorLotus" w:hAnsi="NoorLotus"/>
          <w:color w:val="FF0000"/>
          <w:sz w:val="28"/>
          <w:rtl/>
        </w:rPr>
        <w:t>ّا ف</w:t>
      </w:r>
      <w:r w:rsidR="00614BDF" w:rsidRPr="00CC3402">
        <w:rPr>
          <w:rFonts w:ascii="NoorLotus" w:hAnsi="NoorLotus"/>
          <w:color w:val="FF0000"/>
          <w:sz w:val="28"/>
          <w:rtl/>
        </w:rPr>
        <w:t>ی</w:t>
      </w:r>
      <w:r w:rsidRPr="00CC3402">
        <w:rPr>
          <w:rFonts w:ascii="NoorLotus" w:hAnsi="NoorLotus"/>
          <w:color w:val="FF0000"/>
          <w:sz w:val="28"/>
          <w:rtl/>
        </w:rPr>
        <w:t xml:space="preserve"> بقاء الح</w:t>
      </w:r>
      <w:r w:rsidR="00614BDF" w:rsidRPr="00CC3402">
        <w:rPr>
          <w:rFonts w:ascii="NoorLotus" w:hAnsi="NoorLotus"/>
          <w:color w:val="FF0000"/>
          <w:sz w:val="28"/>
          <w:rtl/>
        </w:rPr>
        <w:t>ک</w:t>
      </w:r>
      <w:r w:rsidRPr="00CC3402">
        <w:rPr>
          <w:rFonts w:ascii="NoorLotus" w:hAnsi="NoorLotus"/>
          <w:color w:val="FF0000"/>
          <w:sz w:val="28"/>
          <w:rtl/>
        </w:rPr>
        <w:t xml:space="preserve">م و ارتفاعه... </w:t>
      </w:r>
      <w:r w:rsidRPr="00CC3402">
        <w:rPr>
          <w:rFonts w:ascii="NoorLotus" w:hAnsi="NoorLotus"/>
          <w:color w:val="000000" w:themeColor="text1"/>
          <w:sz w:val="28"/>
          <w:rtl/>
        </w:rPr>
        <w:t xml:space="preserve">معتبر این است که مجتهد شاک باشد. </w:t>
      </w:r>
    </w:p>
    <w:p w14:paraId="4D3D6D1D" w14:textId="77777777" w:rsidR="00242CA9" w:rsidRPr="00CC3402" w:rsidRDefault="00000000" w:rsidP="002E54F8">
      <w:pPr>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چون</w:t>
      </w:r>
      <w:r w:rsidR="007E31B8" w:rsidRPr="00CC3402">
        <w:rPr>
          <w:rFonts w:ascii="NoorLotus" w:hAnsi="NoorLotus"/>
          <w:color w:val="000000" w:themeColor="text1"/>
          <w:sz w:val="28"/>
          <w:rtl/>
        </w:rPr>
        <w:t xml:space="preserve"> مقلِّد </w:t>
      </w:r>
      <w:r w:rsidR="00614BDF" w:rsidRPr="00CC3402">
        <w:rPr>
          <w:rFonts w:ascii="NoorLotus" w:hAnsi="NoorLotus"/>
          <w:color w:val="000000" w:themeColor="text1"/>
          <w:sz w:val="28"/>
          <w:rtl/>
        </w:rPr>
        <w:t>نمی‌فهمد</w:t>
      </w:r>
      <w:r w:rsidRPr="00CC3402">
        <w:rPr>
          <w:rFonts w:ascii="NoorLotus" w:hAnsi="NoorLotus"/>
          <w:color w:val="000000" w:themeColor="text1"/>
          <w:sz w:val="28"/>
          <w:rtl/>
        </w:rPr>
        <w:t xml:space="preserve">. </w:t>
      </w:r>
    </w:p>
    <w:p w14:paraId="488FDA49" w14:textId="77777777" w:rsidR="00242CA9" w:rsidRPr="00CC3402" w:rsidRDefault="00000000" w:rsidP="002E54F8">
      <w:pPr>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آن حرف دیگری است. پس نگویید معتبر این است. </w:t>
      </w:r>
      <w:r w:rsidR="00A211B8" w:rsidRPr="00CC3402">
        <w:rPr>
          <w:rFonts w:ascii="NoorLotus" w:hAnsi="NoorLotus"/>
          <w:color w:val="000000" w:themeColor="text1"/>
          <w:sz w:val="28"/>
          <w:rtl/>
        </w:rPr>
        <w:t xml:space="preserve">باید بگوییم موضوع اعم است اما خارجاً مصداق پیدا </w:t>
      </w:r>
      <w:r w:rsidR="00614BDF" w:rsidRPr="00CC3402">
        <w:rPr>
          <w:rFonts w:ascii="NoorLotus" w:hAnsi="NoorLotus"/>
          <w:color w:val="000000" w:themeColor="text1"/>
          <w:sz w:val="28"/>
          <w:rtl/>
        </w:rPr>
        <w:t>نمی‌کند</w:t>
      </w:r>
      <w:r w:rsidR="00A211B8" w:rsidRPr="00CC3402">
        <w:rPr>
          <w:rFonts w:ascii="NoorLotus" w:hAnsi="NoorLotus"/>
          <w:color w:val="000000" w:themeColor="text1"/>
          <w:sz w:val="28"/>
          <w:rtl/>
        </w:rPr>
        <w:t xml:space="preserve">. برای همین است که </w:t>
      </w:r>
      <w:r w:rsidR="00614BDF" w:rsidRPr="00CC3402">
        <w:rPr>
          <w:rFonts w:ascii="NoorLotus" w:hAnsi="NoorLotus"/>
          <w:color w:val="000000" w:themeColor="text1"/>
          <w:sz w:val="28"/>
          <w:rtl/>
        </w:rPr>
        <w:t>می‌گویم</w:t>
      </w:r>
      <w:r w:rsidR="00A211B8" w:rsidRPr="00CC3402">
        <w:rPr>
          <w:rFonts w:ascii="NoorLotus" w:hAnsi="NoorLotus"/>
          <w:color w:val="000000" w:themeColor="text1"/>
          <w:sz w:val="28"/>
          <w:rtl/>
        </w:rPr>
        <w:t xml:space="preserve"> عبارت دقیق نیست. </w:t>
      </w:r>
      <w:r w:rsidR="00614BDF" w:rsidRPr="00CC3402">
        <w:rPr>
          <w:rFonts w:ascii="NoorLotus" w:hAnsi="NoorLotus"/>
          <w:color w:val="000000" w:themeColor="text1"/>
          <w:sz w:val="28"/>
          <w:rtl/>
        </w:rPr>
        <w:t>پایین‌تر</w:t>
      </w:r>
      <w:r w:rsidR="00A211B8" w:rsidRPr="00CC3402">
        <w:rPr>
          <w:rFonts w:ascii="NoorLotus" w:hAnsi="NoorLotus"/>
          <w:color w:val="000000" w:themeColor="text1"/>
          <w:sz w:val="28"/>
          <w:rtl/>
        </w:rPr>
        <w:t xml:space="preserve"> که سرّ را بیان </w:t>
      </w:r>
      <w:r w:rsidR="00614BDF" w:rsidRPr="00CC3402">
        <w:rPr>
          <w:rFonts w:ascii="NoorLotus" w:hAnsi="NoorLotus"/>
          <w:color w:val="000000" w:themeColor="text1"/>
          <w:sz w:val="28"/>
          <w:rtl/>
        </w:rPr>
        <w:t>می‌کند</w:t>
      </w:r>
      <w:r w:rsidR="00A211B8" w:rsidRPr="00CC3402">
        <w:rPr>
          <w:rFonts w:ascii="NoorLotus" w:hAnsi="NoorLotus"/>
          <w:color w:val="000000" w:themeColor="text1"/>
          <w:sz w:val="28"/>
          <w:rtl/>
        </w:rPr>
        <w:t xml:space="preserve">، </w:t>
      </w:r>
      <w:r w:rsidR="00520C48">
        <w:rPr>
          <w:rFonts w:ascii="NoorLotus" w:hAnsi="NoorLotus"/>
          <w:color w:val="000000" w:themeColor="text1"/>
          <w:sz w:val="28"/>
          <w:rtl/>
        </w:rPr>
        <w:t xml:space="preserve">مقداری </w:t>
      </w:r>
      <w:r w:rsidR="00520C48">
        <w:rPr>
          <w:rFonts w:ascii="NoorLotus" w:hAnsi="NoorLotus" w:hint="cs"/>
          <w:color w:val="000000" w:themeColor="text1"/>
          <w:sz w:val="28"/>
          <w:rtl/>
        </w:rPr>
        <w:t>شُل</w:t>
      </w:r>
      <w:r w:rsidR="00864808" w:rsidRPr="00CC3402">
        <w:rPr>
          <w:rFonts w:ascii="NoorLotus" w:hAnsi="NoorLotus"/>
          <w:color w:val="000000" w:themeColor="text1"/>
          <w:sz w:val="28"/>
          <w:rtl/>
        </w:rPr>
        <w:t xml:space="preserve"> این حرف را </w:t>
      </w:r>
      <w:r w:rsidR="00614BDF" w:rsidRPr="00CC3402">
        <w:rPr>
          <w:rFonts w:ascii="NoorLotus" w:hAnsi="NoorLotus"/>
          <w:color w:val="000000" w:themeColor="text1"/>
          <w:sz w:val="28"/>
          <w:rtl/>
        </w:rPr>
        <w:t>می‌گوید</w:t>
      </w:r>
      <w:r w:rsidR="00864808" w:rsidRPr="00CC3402">
        <w:rPr>
          <w:rFonts w:ascii="NoorLotus" w:hAnsi="NoorLotus"/>
          <w:color w:val="000000" w:themeColor="text1"/>
          <w:sz w:val="28"/>
          <w:rtl/>
        </w:rPr>
        <w:t xml:space="preserve"> ولی بالاتر تصریح </w:t>
      </w:r>
      <w:r w:rsidR="00614BDF" w:rsidRPr="00CC3402">
        <w:rPr>
          <w:rFonts w:ascii="NoorLotus" w:hAnsi="NoorLotus"/>
          <w:color w:val="000000" w:themeColor="text1"/>
          <w:sz w:val="28"/>
          <w:rtl/>
        </w:rPr>
        <w:t>می‌کند</w:t>
      </w:r>
      <w:r w:rsidR="00864808" w:rsidRPr="00CC3402">
        <w:rPr>
          <w:rFonts w:ascii="NoorLotus" w:hAnsi="NoorLotus"/>
          <w:color w:val="000000" w:themeColor="text1"/>
          <w:sz w:val="28"/>
          <w:rtl/>
        </w:rPr>
        <w:t xml:space="preserve"> که امثال این</w:t>
      </w:r>
      <w:r w:rsidR="00520C48">
        <w:rPr>
          <w:rFonts w:ascii="NoorLotus" w:hAnsi="NoorLotus" w:hint="cs"/>
          <w:color w:val="000000" w:themeColor="text1"/>
          <w:sz w:val="28"/>
          <w:rtl/>
        </w:rPr>
        <w:t>،</w:t>
      </w:r>
      <w:r w:rsidR="00864808" w:rsidRPr="00CC3402">
        <w:rPr>
          <w:rFonts w:ascii="NoorLotus" w:hAnsi="NoorLotus"/>
          <w:color w:val="000000" w:themeColor="text1"/>
          <w:sz w:val="28"/>
          <w:rtl/>
        </w:rPr>
        <w:t xml:space="preserve"> مسائل اصولی هستند که مرجع</w:t>
      </w:r>
      <w:r w:rsidR="00520C48">
        <w:rPr>
          <w:rFonts w:ascii="NoorLotus" w:hAnsi="NoorLotus" w:hint="cs"/>
          <w:color w:val="000000" w:themeColor="text1"/>
          <w:sz w:val="28"/>
          <w:rtl/>
        </w:rPr>
        <w:t>،</w:t>
      </w:r>
      <w:r w:rsidR="00864808" w:rsidRPr="00CC3402">
        <w:rPr>
          <w:rFonts w:ascii="NoorLotus" w:hAnsi="NoorLotus"/>
          <w:color w:val="000000" w:themeColor="text1"/>
          <w:sz w:val="28"/>
          <w:rtl/>
        </w:rPr>
        <w:t xml:space="preserve"> مجتهد در احکام شرعیه هست نه مقلد. </w:t>
      </w:r>
      <w:r w:rsidR="00864808" w:rsidRPr="00CC3402">
        <w:rPr>
          <w:rFonts w:ascii="NoorLotus" w:hAnsi="NoorLotus"/>
          <w:color w:val="FF0000"/>
          <w:sz w:val="28"/>
          <w:rtl/>
        </w:rPr>
        <w:t>فالق</w:t>
      </w:r>
      <w:r w:rsidR="00614BDF" w:rsidRPr="00CC3402">
        <w:rPr>
          <w:rFonts w:ascii="NoorLotus" w:hAnsi="NoorLotus"/>
          <w:color w:val="FF0000"/>
          <w:sz w:val="28"/>
          <w:rtl/>
        </w:rPr>
        <w:t>ی</w:t>
      </w:r>
      <w:r w:rsidR="00864808" w:rsidRPr="00CC3402">
        <w:rPr>
          <w:rFonts w:ascii="NoorLotus" w:hAnsi="NoorLotus"/>
          <w:color w:val="FF0000"/>
          <w:sz w:val="28"/>
          <w:rtl/>
        </w:rPr>
        <w:t>ود المأخوذة ف</w:t>
      </w:r>
      <w:r w:rsidR="00614BDF" w:rsidRPr="00CC3402">
        <w:rPr>
          <w:rFonts w:ascii="NoorLotus" w:hAnsi="NoorLotus"/>
          <w:color w:val="FF0000"/>
          <w:sz w:val="28"/>
          <w:rtl/>
        </w:rPr>
        <w:t>ی</w:t>
      </w:r>
      <w:r w:rsidR="00864808" w:rsidRPr="00CC3402">
        <w:rPr>
          <w:rFonts w:ascii="NoorLotus" w:hAnsi="NoorLotus"/>
          <w:color w:val="FF0000"/>
          <w:sz w:val="28"/>
          <w:rtl/>
        </w:rPr>
        <w:t xml:space="preserve"> </w:t>
      </w:r>
      <w:r w:rsidR="00520C48">
        <w:rPr>
          <w:rFonts w:ascii="NoorLotus" w:hAnsi="NoorLotus"/>
          <w:color w:val="FF0000"/>
          <w:sz w:val="28"/>
          <w:rtl/>
        </w:rPr>
        <w:t>موضوع</w:t>
      </w:r>
      <w:r w:rsidR="00614BDF" w:rsidRPr="00CC3402">
        <w:rPr>
          <w:rFonts w:ascii="NoorLotus" w:hAnsi="NoorLotus"/>
          <w:color w:val="FF0000"/>
          <w:sz w:val="28"/>
          <w:rtl/>
        </w:rPr>
        <w:t>ها</w:t>
      </w:r>
      <w:r w:rsidR="00864808" w:rsidRPr="00CC3402">
        <w:rPr>
          <w:rFonts w:ascii="NoorLotus" w:hAnsi="NoorLotus"/>
          <w:color w:val="FF0000"/>
          <w:sz w:val="28"/>
          <w:rtl/>
        </w:rPr>
        <w:t xml:space="preserve"> إنّما </w:t>
      </w:r>
      <w:r w:rsidR="00614BDF" w:rsidRPr="00CC3402">
        <w:rPr>
          <w:rFonts w:ascii="NoorLotus" w:hAnsi="NoorLotus"/>
          <w:color w:val="FF0000"/>
          <w:sz w:val="28"/>
          <w:rtl/>
        </w:rPr>
        <w:t>ی</w:t>
      </w:r>
      <w:r w:rsidR="00864808" w:rsidRPr="00CC3402">
        <w:rPr>
          <w:rFonts w:ascii="NoorLotus" w:hAnsi="NoorLotus"/>
          <w:color w:val="FF0000"/>
          <w:sz w:val="28"/>
          <w:rtl/>
        </w:rPr>
        <w:t xml:space="preserve">عتبر اتّصاف المجتهد بها دون المقلّد. </w:t>
      </w:r>
      <w:r w:rsidR="00864808" w:rsidRPr="00CC3402">
        <w:rPr>
          <w:rFonts w:ascii="NoorLotus" w:hAnsi="NoorLotus"/>
          <w:color w:val="000000" w:themeColor="text1"/>
          <w:sz w:val="28"/>
          <w:rtl/>
        </w:rPr>
        <w:t xml:space="preserve">چرا؟ شما اگر </w:t>
      </w:r>
      <w:r w:rsidR="00614BDF" w:rsidRPr="00CC3402">
        <w:rPr>
          <w:rFonts w:ascii="NoorLotus" w:hAnsi="NoorLotus"/>
          <w:color w:val="000000" w:themeColor="text1"/>
          <w:sz w:val="28"/>
          <w:rtl/>
        </w:rPr>
        <w:t>می‌خواهید</w:t>
      </w:r>
      <w:r w:rsidR="00864808" w:rsidRPr="00CC3402">
        <w:rPr>
          <w:rFonts w:ascii="NoorLotus" w:hAnsi="NoorLotus"/>
          <w:color w:val="000000" w:themeColor="text1"/>
          <w:sz w:val="28"/>
          <w:rtl/>
        </w:rPr>
        <w:t xml:space="preserve"> نیابت درست کنید، اول در منوب عنه باید درست کنید و بعد در نائب درست کنید. شما باید </w:t>
      </w:r>
      <w:r w:rsidR="00857EC4" w:rsidRPr="00CC3402">
        <w:rPr>
          <w:rFonts w:ascii="NoorLotus" w:hAnsi="NoorLotus"/>
          <w:color w:val="000000" w:themeColor="text1"/>
          <w:sz w:val="28"/>
          <w:rtl/>
        </w:rPr>
        <w:t>بگویید منوب عنه که</w:t>
      </w:r>
      <w:r w:rsidR="007E31B8" w:rsidRPr="00CC3402">
        <w:rPr>
          <w:rFonts w:ascii="NoorLotus" w:hAnsi="NoorLotus"/>
          <w:color w:val="000000" w:themeColor="text1"/>
          <w:sz w:val="28"/>
          <w:rtl/>
        </w:rPr>
        <w:t xml:space="preserve"> مقلِّد </w:t>
      </w:r>
      <w:r w:rsidR="00857EC4" w:rsidRPr="00CC3402">
        <w:rPr>
          <w:rFonts w:ascii="NoorLotus" w:hAnsi="NoorLotus"/>
          <w:color w:val="000000" w:themeColor="text1"/>
          <w:sz w:val="28"/>
          <w:rtl/>
        </w:rPr>
        <w:t>است، او هم مخاطب به من جاء</w:t>
      </w:r>
      <w:r w:rsidR="00520C48">
        <w:rPr>
          <w:rFonts w:ascii="NoorLotus" w:hAnsi="NoorLotus"/>
          <w:color w:val="000000" w:themeColor="text1"/>
          <w:sz w:val="28"/>
          <w:rtl/>
        </w:rPr>
        <w:t>ه النبأ است. او هم مخاطب ما لای</w:t>
      </w:r>
      <w:r w:rsidR="00857EC4" w:rsidRPr="00CC3402">
        <w:rPr>
          <w:rFonts w:ascii="NoorLotus" w:hAnsi="NoorLotus"/>
          <w:color w:val="000000" w:themeColor="text1"/>
          <w:sz w:val="28"/>
          <w:rtl/>
        </w:rPr>
        <w:t>ع</w:t>
      </w:r>
      <w:r w:rsidR="00520C48">
        <w:rPr>
          <w:rFonts w:ascii="NoorLotus" w:hAnsi="NoorLotus" w:hint="cs"/>
          <w:color w:val="000000" w:themeColor="text1"/>
          <w:sz w:val="28"/>
          <w:rtl/>
        </w:rPr>
        <w:t>ل</w:t>
      </w:r>
      <w:r w:rsidR="00857EC4" w:rsidRPr="00CC3402">
        <w:rPr>
          <w:rFonts w:ascii="NoorLotus" w:hAnsi="NoorLotus"/>
          <w:color w:val="000000" w:themeColor="text1"/>
          <w:sz w:val="28"/>
          <w:rtl/>
        </w:rPr>
        <w:t>م است. مخاطب اینها هست</w:t>
      </w:r>
      <w:r w:rsidR="004D483F">
        <w:rPr>
          <w:rFonts w:ascii="NoorLotus" w:hAnsi="NoorLotus" w:hint="cs"/>
          <w:color w:val="000000" w:themeColor="text1"/>
          <w:sz w:val="28"/>
          <w:rtl/>
        </w:rPr>
        <w:t>؛</w:t>
      </w:r>
      <w:r w:rsidR="00857EC4" w:rsidRPr="00CC3402">
        <w:rPr>
          <w:rFonts w:ascii="NoorLotus" w:hAnsi="NoorLotus"/>
          <w:color w:val="000000" w:themeColor="text1"/>
          <w:sz w:val="28"/>
          <w:rtl/>
        </w:rPr>
        <w:t xml:space="preserve"> منتهی </w:t>
      </w:r>
      <w:r w:rsidR="004D483F">
        <w:rPr>
          <w:rFonts w:ascii="NoorLotus" w:hAnsi="NoorLotus" w:hint="cs"/>
          <w:color w:val="000000" w:themeColor="text1"/>
          <w:sz w:val="28"/>
          <w:rtl/>
        </w:rPr>
        <w:t xml:space="preserve">چونکه </w:t>
      </w:r>
      <w:r w:rsidR="00857EC4" w:rsidRPr="00CC3402">
        <w:rPr>
          <w:rFonts w:ascii="NoorLotus" w:hAnsi="NoorLotus"/>
          <w:color w:val="000000" w:themeColor="text1"/>
          <w:sz w:val="28"/>
          <w:rtl/>
        </w:rPr>
        <w:t xml:space="preserve">خودش عملاً </w:t>
      </w:r>
      <w:r w:rsidR="00614BDF" w:rsidRPr="00CC3402">
        <w:rPr>
          <w:rFonts w:ascii="NoorLotus" w:hAnsi="NoorLotus"/>
          <w:color w:val="000000" w:themeColor="text1"/>
          <w:sz w:val="28"/>
          <w:rtl/>
        </w:rPr>
        <w:t>نمی‌تواند</w:t>
      </w:r>
      <w:r w:rsidR="004D483F">
        <w:rPr>
          <w:rFonts w:ascii="NoorLotus" w:hAnsi="NoorLotus"/>
          <w:color w:val="000000" w:themeColor="text1"/>
          <w:sz w:val="28"/>
          <w:rtl/>
        </w:rPr>
        <w:t xml:space="preserve"> استفاده کند </w:t>
      </w:r>
      <w:r w:rsidR="004D483F">
        <w:rPr>
          <w:rFonts w:ascii="NoorLotus" w:hAnsi="NoorLotus" w:hint="cs"/>
          <w:color w:val="000000" w:themeColor="text1"/>
          <w:sz w:val="28"/>
          <w:rtl/>
        </w:rPr>
        <w:t>فلذا</w:t>
      </w:r>
      <w:r w:rsidR="00857EC4" w:rsidRPr="00CC3402">
        <w:rPr>
          <w:rFonts w:ascii="NoorLotus" w:hAnsi="NoorLotus"/>
          <w:color w:val="000000" w:themeColor="text1"/>
          <w:sz w:val="28"/>
          <w:rtl/>
        </w:rPr>
        <w:t xml:space="preserve"> مجتهد نائب او </w:t>
      </w:r>
      <w:r w:rsidR="00614BDF" w:rsidRPr="00CC3402">
        <w:rPr>
          <w:rFonts w:ascii="NoorLotus" w:hAnsi="NoorLotus"/>
          <w:color w:val="000000" w:themeColor="text1"/>
          <w:sz w:val="28"/>
          <w:rtl/>
        </w:rPr>
        <w:t>می‌شود</w:t>
      </w:r>
      <w:r w:rsidR="00520C48">
        <w:rPr>
          <w:rFonts w:ascii="NoorLotus" w:hAnsi="NoorLotus" w:hint="cs"/>
          <w:color w:val="000000" w:themeColor="text1"/>
          <w:sz w:val="28"/>
          <w:rtl/>
        </w:rPr>
        <w:t>.</w:t>
      </w:r>
      <w:r w:rsidR="00857EC4" w:rsidRPr="00CC3402">
        <w:rPr>
          <w:rFonts w:ascii="NoorLotus" w:hAnsi="NoorLotus"/>
          <w:color w:val="000000" w:themeColor="text1"/>
          <w:sz w:val="28"/>
          <w:rtl/>
        </w:rPr>
        <w:t xml:space="preserve"> اما اگر بگویید</w:t>
      </w:r>
      <w:r w:rsidR="00857EC4" w:rsidRPr="00CC3402">
        <w:rPr>
          <w:rFonts w:ascii="NoorLotus" w:hAnsi="NoorLotus"/>
          <w:color w:val="FF0000"/>
          <w:sz w:val="28"/>
          <w:rtl/>
        </w:rPr>
        <w:t xml:space="preserve"> إنّما </w:t>
      </w:r>
      <w:r w:rsidR="00614BDF" w:rsidRPr="00CC3402">
        <w:rPr>
          <w:rFonts w:ascii="NoorLotus" w:hAnsi="NoorLotus"/>
          <w:color w:val="FF0000"/>
          <w:sz w:val="28"/>
          <w:rtl/>
        </w:rPr>
        <w:t>ی</w:t>
      </w:r>
      <w:r w:rsidR="00857EC4" w:rsidRPr="00CC3402">
        <w:rPr>
          <w:rFonts w:ascii="NoorLotus" w:hAnsi="NoorLotus"/>
          <w:color w:val="FF0000"/>
          <w:sz w:val="28"/>
          <w:rtl/>
        </w:rPr>
        <w:t xml:space="preserve">عتبر اتّصاف المجتهد بها دون المقلّد، </w:t>
      </w:r>
      <w:r w:rsidR="00857EC4" w:rsidRPr="00CC3402">
        <w:rPr>
          <w:rFonts w:ascii="NoorLotus" w:hAnsi="NoorLotus"/>
          <w:color w:val="000000" w:themeColor="text1"/>
          <w:sz w:val="28"/>
          <w:rtl/>
        </w:rPr>
        <w:t xml:space="preserve">معنایش این است که از اول وظیفه مجتهد است. پایین هم ایشان </w:t>
      </w:r>
      <w:r w:rsidR="00614BDF" w:rsidRPr="00CC3402">
        <w:rPr>
          <w:rFonts w:ascii="NoorLotus" w:hAnsi="NoorLotus"/>
          <w:color w:val="000000" w:themeColor="text1"/>
          <w:sz w:val="28"/>
          <w:rtl/>
        </w:rPr>
        <w:t>می‌فرماید</w:t>
      </w:r>
      <w:r w:rsidR="00857EC4" w:rsidRPr="00CC3402">
        <w:rPr>
          <w:rFonts w:ascii="NoorLotus" w:hAnsi="NoorLotus"/>
          <w:color w:val="000000" w:themeColor="text1"/>
          <w:sz w:val="28"/>
          <w:rtl/>
        </w:rPr>
        <w:t xml:space="preserve"> تمام اینها وظیفه مجتهد است. </w:t>
      </w:r>
      <w:r w:rsidR="00520C48">
        <w:rPr>
          <w:rFonts w:ascii="NoorLotus" w:hAnsi="NoorLotus"/>
          <w:color w:val="000000" w:themeColor="text1"/>
          <w:sz w:val="28"/>
          <w:rtl/>
        </w:rPr>
        <w:t>مجتهد باید شاک فی المکف...</w:t>
      </w:r>
      <w:r w:rsidR="00526905" w:rsidRPr="00CC3402">
        <w:rPr>
          <w:rFonts w:ascii="NoorLotus" w:hAnsi="NoorLotus"/>
          <w:color w:val="000000" w:themeColor="text1"/>
          <w:sz w:val="28"/>
          <w:rtl/>
        </w:rPr>
        <w:t xml:space="preserve"> این حرف که وظیفه مجتهد است در کلمات خیلی از فقها در تقابل با نیابت آمده که </w:t>
      </w:r>
      <w:r w:rsidR="00614BDF" w:rsidRPr="00CC3402">
        <w:rPr>
          <w:rFonts w:ascii="NoorLotus" w:hAnsi="NoorLotus"/>
          <w:color w:val="000000" w:themeColor="text1"/>
          <w:sz w:val="28"/>
          <w:rtl/>
        </w:rPr>
        <w:t>اصلاً</w:t>
      </w:r>
      <w:r w:rsidR="00526905"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می‌گویند</w:t>
      </w:r>
      <w:r w:rsidR="00526905" w:rsidRPr="00CC3402">
        <w:rPr>
          <w:rFonts w:ascii="NoorLotus" w:hAnsi="NoorLotus"/>
          <w:color w:val="000000" w:themeColor="text1"/>
          <w:sz w:val="28"/>
          <w:rtl/>
        </w:rPr>
        <w:t xml:space="preserve"> وظیفه مجتهد است. مثل مرحوم نائینی در اول بحث قطع که تثلیث مذکور در کلام شیخ را </w:t>
      </w:r>
      <w:r w:rsidR="00614BDF" w:rsidRPr="00CC3402">
        <w:rPr>
          <w:rFonts w:ascii="NoorLotus" w:hAnsi="NoorLotus"/>
          <w:color w:val="000000" w:themeColor="text1"/>
          <w:sz w:val="28"/>
          <w:rtl/>
        </w:rPr>
        <w:t>می‌خواهند</w:t>
      </w:r>
      <w:r w:rsidR="00526905" w:rsidRPr="00CC3402">
        <w:rPr>
          <w:rFonts w:ascii="NoorLotus" w:hAnsi="NoorLotus"/>
          <w:color w:val="000000" w:themeColor="text1"/>
          <w:sz w:val="28"/>
          <w:rtl/>
        </w:rPr>
        <w:t xml:space="preserve"> معنا کنند که المکلف اذا التفت الی حکم شرعی که یا قاطع است یا ظانّ یا شاکّ</w:t>
      </w:r>
      <w:r w:rsidR="00415EE0" w:rsidRPr="00CC3402">
        <w:rPr>
          <w:rFonts w:ascii="NoorLotus" w:hAnsi="NoorLotus"/>
          <w:color w:val="000000" w:themeColor="text1"/>
          <w:sz w:val="28"/>
          <w:rtl/>
        </w:rPr>
        <w:t xml:space="preserve">، آنجا مرحوم نائینی </w:t>
      </w:r>
      <w:r w:rsidR="00614BDF" w:rsidRPr="00CC3402">
        <w:rPr>
          <w:rFonts w:ascii="NoorLotus" w:hAnsi="NoorLotus"/>
          <w:color w:val="000000" w:themeColor="text1"/>
          <w:sz w:val="28"/>
          <w:rtl/>
        </w:rPr>
        <w:t>می‌گویند</w:t>
      </w:r>
      <w:r w:rsidR="00415EE0" w:rsidRPr="00CC3402">
        <w:rPr>
          <w:rFonts w:ascii="NoorLotus" w:hAnsi="NoorLotus"/>
          <w:color w:val="000000" w:themeColor="text1"/>
          <w:sz w:val="28"/>
          <w:rtl/>
        </w:rPr>
        <w:t xml:space="preserve"> مکلف مجتهد است. چون غیر مجتهد وظیفه ای ندارد در آنجا. </w:t>
      </w:r>
    </w:p>
    <w:p w14:paraId="51B5F9CF" w14:textId="77777777" w:rsidR="00415EE0" w:rsidRPr="00CC3402" w:rsidRDefault="00000000" w:rsidP="002E54F8">
      <w:pPr>
        <w:jc w:val="lowKashida"/>
        <w:rPr>
          <w:rFonts w:ascii="NoorLotus" w:hAnsi="NoorLotus"/>
          <w:color w:val="000000" w:themeColor="text1"/>
          <w:sz w:val="28"/>
          <w:rtl/>
        </w:rPr>
      </w:pPr>
      <w:r w:rsidRPr="00CC3402">
        <w:rPr>
          <w:rFonts w:ascii="NoorLotus" w:hAnsi="NoorLotus"/>
          <w:color w:val="000000" w:themeColor="text1"/>
          <w:sz w:val="28"/>
          <w:rtl/>
        </w:rPr>
        <w:t xml:space="preserve">دیگران مثل آقای خویی و اصفهانی اشکال </w:t>
      </w:r>
      <w:r w:rsidR="00614BDF" w:rsidRPr="00CC3402">
        <w:rPr>
          <w:rFonts w:ascii="NoorLotus" w:hAnsi="NoorLotus"/>
          <w:color w:val="000000" w:themeColor="text1"/>
          <w:sz w:val="28"/>
          <w:rtl/>
        </w:rPr>
        <w:t>می‌کنند</w:t>
      </w:r>
      <w:r w:rsidRPr="00CC3402">
        <w:rPr>
          <w:rFonts w:ascii="NoorLotus" w:hAnsi="NoorLotus"/>
          <w:color w:val="000000" w:themeColor="text1"/>
          <w:sz w:val="28"/>
          <w:rtl/>
        </w:rPr>
        <w:t xml:space="preserve"> که این اعم است منتهی خارجاً </w:t>
      </w:r>
      <w:r w:rsidR="00614BDF" w:rsidRPr="00CC3402">
        <w:rPr>
          <w:rFonts w:ascii="NoorLotus" w:hAnsi="NoorLotus"/>
          <w:color w:val="000000" w:themeColor="text1"/>
          <w:sz w:val="28"/>
          <w:rtl/>
        </w:rPr>
        <w:t>نمی‌تواند</w:t>
      </w:r>
      <w:r w:rsidRPr="00CC3402">
        <w:rPr>
          <w:rFonts w:ascii="NoorLotus" w:hAnsi="NoorLotus"/>
          <w:color w:val="000000" w:themeColor="text1"/>
          <w:sz w:val="28"/>
          <w:rtl/>
        </w:rPr>
        <w:t xml:space="preserve">. یعنی فرق است که بگوییم از اول </w:t>
      </w:r>
      <w:r w:rsidR="007B58AD" w:rsidRPr="00CC3402">
        <w:rPr>
          <w:rFonts w:ascii="NoorLotus" w:hAnsi="NoorLotus"/>
          <w:color w:val="000000" w:themeColor="text1"/>
          <w:sz w:val="28"/>
          <w:rtl/>
        </w:rPr>
        <w:t xml:space="preserve">این اتصاف برای مجتهد است و خاصّ مجتهد است و بین اینکه بگوییم </w:t>
      </w:r>
      <w:r w:rsidR="00614BDF" w:rsidRPr="00CC3402">
        <w:rPr>
          <w:rFonts w:ascii="NoorLotus" w:hAnsi="NoorLotus"/>
          <w:color w:val="000000" w:themeColor="text1"/>
          <w:sz w:val="28"/>
          <w:rtl/>
        </w:rPr>
        <w:t>نمی‌تواند</w:t>
      </w:r>
      <w:r w:rsidR="004D483F">
        <w:rPr>
          <w:rFonts w:ascii="NoorLotus" w:hAnsi="NoorLotus"/>
          <w:color w:val="000000" w:themeColor="text1"/>
          <w:sz w:val="28"/>
          <w:rtl/>
        </w:rPr>
        <w:t xml:space="preserve">. </w:t>
      </w:r>
      <w:r w:rsidR="004D483F">
        <w:rPr>
          <w:rFonts w:ascii="NoorLotus" w:hAnsi="NoorLotus" w:hint="cs"/>
          <w:color w:val="000000" w:themeColor="text1"/>
          <w:sz w:val="28"/>
          <w:rtl/>
        </w:rPr>
        <w:t>شیخ انصاری</w:t>
      </w:r>
      <w:r w:rsidR="007B58AD" w:rsidRPr="00CC3402">
        <w:rPr>
          <w:rFonts w:ascii="NoorLotus" w:hAnsi="NoorLotus"/>
          <w:color w:val="000000" w:themeColor="text1"/>
          <w:sz w:val="28"/>
          <w:rtl/>
        </w:rPr>
        <w:t xml:space="preserve"> اعجب از دیگران است که در ذیل </w:t>
      </w:r>
      <w:r w:rsidR="00614BDF" w:rsidRPr="00CC3402">
        <w:rPr>
          <w:rFonts w:ascii="NoorLotus" w:hAnsi="NoorLotus"/>
          <w:color w:val="000000" w:themeColor="text1"/>
          <w:sz w:val="28"/>
          <w:rtl/>
        </w:rPr>
        <w:t>می‌گوید</w:t>
      </w:r>
      <w:r w:rsidR="007B58AD" w:rsidRPr="00CC3402">
        <w:rPr>
          <w:rFonts w:ascii="NoorLotus" w:hAnsi="NoorLotus"/>
          <w:color w:val="000000" w:themeColor="text1"/>
          <w:sz w:val="28"/>
          <w:rtl/>
        </w:rPr>
        <w:t xml:space="preserve"> کانّه یفعل ذلک من طرف المقلد. خب اگر یفعل من طرف المقلد، پس</w:t>
      </w:r>
      <w:r w:rsidR="007E31B8" w:rsidRPr="00CC3402">
        <w:rPr>
          <w:rFonts w:ascii="NoorLotus" w:hAnsi="NoorLotus"/>
          <w:color w:val="000000" w:themeColor="text1"/>
          <w:sz w:val="28"/>
          <w:rtl/>
        </w:rPr>
        <w:t xml:space="preserve"> مقلِّد </w:t>
      </w:r>
      <w:r w:rsidR="007B58AD" w:rsidRPr="00CC3402">
        <w:rPr>
          <w:rFonts w:ascii="NoorLotus" w:hAnsi="NoorLotus"/>
          <w:color w:val="000000" w:themeColor="text1"/>
          <w:sz w:val="28"/>
          <w:rtl/>
        </w:rPr>
        <w:t xml:space="preserve">خودش باید مخاطب باشد تا یفعل عن طرف المقلد و یسقط </w:t>
      </w:r>
      <w:r w:rsidR="00B34A8C" w:rsidRPr="00CC3402">
        <w:rPr>
          <w:rFonts w:ascii="NoorLotus" w:hAnsi="NoorLotus"/>
          <w:color w:val="000000" w:themeColor="text1"/>
          <w:sz w:val="28"/>
          <w:rtl/>
        </w:rPr>
        <w:t xml:space="preserve">الاجتهاد عنه بفعله. </w:t>
      </w:r>
    </w:p>
    <w:p w14:paraId="4D3D6B7E" w14:textId="77777777" w:rsidR="00520C48" w:rsidRDefault="00000000" w:rsidP="00520C48">
      <w:pPr>
        <w:jc w:val="lowKashida"/>
        <w:rPr>
          <w:rFonts w:ascii="NoorLotus" w:hAnsi="NoorLotus"/>
          <w:color w:val="000000" w:themeColor="text1"/>
          <w:sz w:val="28"/>
          <w:rtl/>
        </w:rPr>
      </w:pPr>
      <w:r w:rsidRPr="00CC3402">
        <w:rPr>
          <w:rFonts w:ascii="NoorLotus" w:hAnsi="NoorLotus"/>
          <w:color w:val="000000" w:themeColor="text1"/>
          <w:sz w:val="28"/>
          <w:rtl/>
        </w:rPr>
        <w:t>ما دیروز راهی را عرض کردیم که در کلمات قوم ندیدم</w:t>
      </w:r>
      <w:r>
        <w:rPr>
          <w:rFonts w:ascii="NoorLotus" w:hAnsi="NoorLotus" w:hint="cs"/>
          <w:color w:val="000000" w:themeColor="text1"/>
          <w:sz w:val="28"/>
          <w:rtl/>
        </w:rPr>
        <w:t>؛</w:t>
      </w:r>
      <w:r w:rsidRPr="00CC3402">
        <w:rPr>
          <w:rFonts w:ascii="NoorLotus" w:hAnsi="NoorLotus"/>
          <w:color w:val="000000" w:themeColor="text1"/>
          <w:sz w:val="28"/>
          <w:rtl/>
        </w:rPr>
        <w:t xml:space="preserve"> </w:t>
      </w:r>
      <w:r>
        <w:rPr>
          <w:rFonts w:ascii="NoorLotus" w:hAnsi="NoorLotus"/>
          <w:color w:val="000000" w:themeColor="text1"/>
          <w:sz w:val="28"/>
          <w:rtl/>
        </w:rPr>
        <w:t>که</w:t>
      </w:r>
      <w:r w:rsidRPr="00CC3402">
        <w:rPr>
          <w:rFonts w:ascii="NoorLotus" w:hAnsi="NoorLotus"/>
          <w:color w:val="000000" w:themeColor="text1"/>
          <w:sz w:val="28"/>
          <w:rtl/>
        </w:rPr>
        <w:t xml:space="preserve"> از همان معرضیت استفاده کنیم. بگوییم تمام ادله حجج تثبیت </w:t>
      </w:r>
      <w:r w:rsidR="00614BDF" w:rsidRPr="00CC3402">
        <w:rPr>
          <w:rFonts w:ascii="NoorLotus" w:hAnsi="NoorLotus"/>
          <w:color w:val="000000" w:themeColor="text1"/>
          <w:sz w:val="28"/>
          <w:rtl/>
        </w:rPr>
        <w:t>می‌کنند</w:t>
      </w:r>
      <w:r w:rsidRPr="00CC3402">
        <w:rPr>
          <w:rFonts w:ascii="NoorLotus" w:hAnsi="NoorLotus"/>
          <w:color w:val="000000" w:themeColor="text1"/>
          <w:sz w:val="28"/>
          <w:rtl/>
        </w:rPr>
        <w:t xml:space="preserve"> حجیت را برای حجج</w:t>
      </w:r>
      <w:r w:rsidR="007F7B65" w:rsidRPr="00CC3402">
        <w:rPr>
          <w:rFonts w:ascii="NoorLotus" w:hAnsi="NoorLotus"/>
          <w:color w:val="000000" w:themeColor="text1"/>
          <w:sz w:val="28"/>
          <w:rtl/>
        </w:rPr>
        <w:t>ی</w:t>
      </w:r>
      <w:r w:rsidRPr="00CC3402">
        <w:rPr>
          <w:rFonts w:ascii="NoorLotus" w:hAnsi="NoorLotus"/>
          <w:color w:val="000000" w:themeColor="text1"/>
          <w:sz w:val="28"/>
          <w:rtl/>
        </w:rPr>
        <w:t xml:space="preserve"> </w:t>
      </w:r>
      <w:r w:rsidR="007F7B65" w:rsidRPr="00CC3402">
        <w:rPr>
          <w:rFonts w:ascii="NoorLotus" w:hAnsi="NoorLotus"/>
          <w:color w:val="000000" w:themeColor="text1"/>
          <w:sz w:val="28"/>
          <w:rtl/>
        </w:rPr>
        <w:t xml:space="preserve">که </w:t>
      </w:r>
      <w:r w:rsidRPr="00CC3402">
        <w:rPr>
          <w:rFonts w:ascii="NoorLotus" w:hAnsi="NoorLotus"/>
          <w:color w:val="000000" w:themeColor="text1"/>
          <w:sz w:val="28"/>
          <w:rtl/>
        </w:rPr>
        <w:t xml:space="preserve">در معرض </w:t>
      </w:r>
      <w:r w:rsidR="007F7B65" w:rsidRPr="00CC3402">
        <w:rPr>
          <w:rFonts w:ascii="NoorLotus" w:hAnsi="NoorLotus"/>
          <w:color w:val="000000" w:themeColor="text1"/>
          <w:sz w:val="28"/>
          <w:rtl/>
        </w:rPr>
        <w:t xml:space="preserve">وصول هستند. پس همین الان خبری که در معرض وصول است، برای من حجت است و همینطور بقیه امارات. آن وقت چون این حجت بر من است، دلیلی </w:t>
      </w:r>
      <w:r w:rsidR="00614BDF" w:rsidRPr="00CC3402">
        <w:rPr>
          <w:rFonts w:ascii="NoorLotus" w:hAnsi="NoorLotus"/>
          <w:color w:val="000000" w:themeColor="text1"/>
          <w:sz w:val="28"/>
          <w:rtl/>
        </w:rPr>
        <w:t>می‌خواهد</w:t>
      </w:r>
      <w:r w:rsidR="007F7B65" w:rsidRPr="00CC3402">
        <w:rPr>
          <w:rFonts w:ascii="NoorLotus" w:hAnsi="NoorLotus"/>
          <w:color w:val="000000" w:themeColor="text1"/>
          <w:sz w:val="28"/>
          <w:rtl/>
        </w:rPr>
        <w:t xml:space="preserve"> که این حجیت از من ساقط شود. یا راهش این است که من خودم تحصیل کنم و با اجتهاد تکلیف را حل کنم یا اینکه مجتهد نائب مناب من باشد و لامحاله </w:t>
      </w:r>
      <w:r w:rsidR="00614BDF" w:rsidRPr="00CC3402">
        <w:rPr>
          <w:rFonts w:ascii="NoorLotus" w:hAnsi="NoorLotus"/>
          <w:color w:val="000000" w:themeColor="text1"/>
          <w:sz w:val="28"/>
          <w:rtl/>
        </w:rPr>
        <w:t>می‌خواهیم</w:t>
      </w:r>
      <w:r w:rsidR="007F7B65" w:rsidRPr="00CC3402">
        <w:rPr>
          <w:rFonts w:ascii="NoorLotus" w:hAnsi="NoorLotus"/>
          <w:color w:val="000000" w:themeColor="text1"/>
          <w:sz w:val="28"/>
          <w:rtl/>
        </w:rPr>
        <w:t xml:space="preserve"> بگوییم ادله</w:t>
      </w:r>
      <w:r w:rsidR="005177A4" w:rsidRPr="00CC3402">
        <w:rPr>
          <w:rFonts w:ascii="NoorLotus" w:hAnsi="NoorLotus"/>
          <w:color w:val="000000" w:themeColor="text1"/>
          <w:sz w:val="28"/>
          <w:rtl/>
        </w:rPr>
        <w:t xml:space="preserve"> افتاء </w:t>
      </w:r>
      <w:r w:rsidR="00620C3B" w:rsidRPr="00CC3402">
        <w:rPr>
          <w:rFonts w:ascii="NoorLotus" w:hAnsi="NoorLotus"/>
          <w:color w:val="000000" w:themeColor="text1"/>
          <w:sz w:val="28"/>
          <w:rtl/>
        </w:rPr>
        <w:t>و</w:t>
      </w:r>
      <w:r w:rsidR="004F3AC7" w:rsidRPr="00CC3402">
        <w:rPr>
          <w:rFonts w:ascii="NoorLotus" w:hAnsi="NoorLotus"/>
          <w:color w:val="000000" w:themeColor="text1"/>
          <w:sz w:val="28"/>
          <w:rtl/>
        </w:rPr>
        <w:t xml:space="preserve"> استفتاء </w:t>
      </w:r>
      <w:r w:rsidR="00620C3B" w:rsidRPr="00CC3402">
        <w:rPr>
          <w:rFonts w:ascii="NoorLotus" w:hAnsi="NoorLotus"/>
          <w:color w:val="000000" w:themeColor="text1"/>
          <w:sz w:val="28"/>
          <w:rtl/>
        </w:rPr>
        <w:t xml:space="preserve">راه دیگری ندارد. </w:t>
      </w:r>
    </w:p>
    <w:p w14:paraId="48518CD3" w14:textId="77777777" w:rsidR="00B34A8C" w:rsidRPr="00CC3402" w:rsidRDefault="00000000" w:rsidP="004D483F">
      <w:pPr>
        <w:jc w:val="lowKashida"/>
        <w:rPr>
          <w:rFonts w:ascii="NoorLotus" w:hAnsi="NoorLotus"/>
          <w:color w:val="000000" w:themeColor="text1"/>
          <w:sz w:val="28"/>
          <w:rtl/>
        </w:rPr>
      </w:pPr>
      <w:r w:rsidRPr="00CC3402">
        <w:rPr>
          <w:rFonts w:ascii="NoorLotus" w:hAnsi="NoorLotus"/>
          <w:color w:val="000000" w:themeColor="text1"/>
          <w:sz w:val="28"/>
          <w:rtl/>
        </w:rPr>
        <w:t>از این باب</w:t>
      </w:r>
      <w:r w:rsidR="004D483F">
        <w:rPr>
          <w:rFonts w:ascii="NoorLotus" w:hAnsi="NoorLotus" w:hint="cs"/>
          <w:color w:val="000000" w:themeColor="text1"/>
          <w:sz w:val="28"/>
          <w:rtl/>
        </w:rPr>
        <w:t>،</w:t>
      </w:r>
      <w:r w:rsidRPr="00CC3402">
        <w:rPr>
          <w:rFonts w:ascii="NoorLotus" w:hAnsi="NoorLotus"/>
          <w:color w:val="000000" w:themeColor="text1"/>
          <w:sz w:val="28"/>
          <w:rtl/>
        </w:rPr>
        <w:t xml:space="preserve"> ما نیابت را </w:t>
      </w:r>
      <w:r w:rsidR="00614BDF" w:rsidRPr="00CC3402">
        <w:rPr>
          <w:rFonts w:ascii="NoorLotus" w:hAnsi="NoorLotus"/>
          <w:color w:val="000000" w:themeColor="text1"/>
          <w:sz w:val="28"/>
          <w:rtl/>
        </w:rPr>
        <w:t>می‌گوییم</w:t>
      </w:r>
      <w:r w:rsidRPr="00CC3402">
        <w:rPr>
          <w:rFonts w:ascii="NoorLotus" w:hAnsi="NoorLotus"/>
          <w:color w:val="000000" w:themeColor="text1"/>
          <w:sz w:val="28"/>
          <w:rtl/>
        </w:rPr>
        <w:t xml:space="preserve"> نه مثل آقای خویی و آقای وحید که </w:t>
      </w:r>
      <w:r w:rsidR="00614BDF" w:rsidRPr="00CC3402">
        <w:rPr>
          <w:rFonts w:ascii="NoorLotus" w:hAnsi="NoorLotus"/>
          <w:color w:val="000000" w:themeColor="text1"/>
          <w:sz w:val="28"/>
          <w:rtl/>
        </w:rPr>
        <w:t>می‌گویند</w:t>
      </w:r>
      <w:r w:rsidRPr="00CC3402">
        <w:rPr>
          <w:rFonts w:ascii="NoorLotus" w:hAnsi="NoorLotus"/>
          <w:color w:val="000000" w:themeColor="text1"/>
          <w:sz w:val="28"/>
          <w:rtl/>
        </w:rPr>
        <w:t xml:space="preserve"> دلیلی بر نیابت نداریم. دلیلش دلیل اجتهاد و تقلید است. چون راه دیگری وجود ندارد. آن بزرگ</w:t>
      </w:r>
      <w:r w:rsidR="004D483F">
        <w:rPr>
          <w:rFonts w:ascii="NoorLotus" w:hAnsi="NoorLotus"/>
          <w:color w:val="000000" w:themeColor="text1"/>
          <w:sz w:val="28"/>
          <w:rtl/>
        </w:rPr>
        <w:t xml:space="preserve">واران به حسب آن بیانی که </w:t>
      </w:r>
      <w:r w:rsidR="004D483F">
        <w:rPr>
          <w:rFonts w:ascii="NoorLotus" w:hAnsi="NoorLotus" w:hint="cs"/>
          <w:color w:val="000000" w:themeColor="text1"/>
          <w:sz w:val="28"/>
          <w:rtl/>
        </w:rPr>
        <w:t>گذشت</w:t>
      </w:r>
      <w:r w:rsidRPr="00CC3402">
        <w:rPr>
          <w:rFonts w:ascii="NoorLotus" w:hAnsi="NoorLotus"/>
          <w:color w:val="000000" w:themeColor="text1"/>
          <w:sz w:val="28"/>
          <w:rtl/>
        </w:rPr>
        <w:t>، نفس</w:t>
      </w:r>
      <w:r w:rsidR="005177A4" w:rsidRPr="00CC3402">
        <w:rPr>
          <w:rFonts w:ascii="NoorLotus" w:hAnsi="NoorLotus"/>
          <w:color w:val="000000" w:themeColor="text1"/>
          <w:sz w:val="28"/>
          <w:rtl/>
        </w:rPr>
        <w:t xml:space="preserve"> افتاء </w:t>
      </w:r>
      <w:r w:rsidRPr="00CC3402">
        <w:rPr>
          <w:rFonts w:ascii="NoorLotus" w:hAnsi="NoorLotus"/>
          <w:color w:val="000000" w:themeColor="text1"/>
          <w:sz w:val="28"/>
          <w:rtl/>
        </w:rPr>
        <w:t xml:space="preserve">را کافی </w:t>
      </w:r>
      <w:r w:rsidR="00614BDF" w:rsidRPr="00CC3402">
        <w:rPr>
          <w:rFonts w:ascii="NoorLotus" w:hAnsi="NoorLotus"/>
          <w:color w:val="000000" w:themeColor="text1"/>
          <w:sz w:val="28"/>
          <w:rtl/>
        </w:rPr>
        <w:t>می‌دانند</w:t>
      </w:r>
      <w:r w:rsidRPr="00CC3402">
        <w:rPr>
          <w:rFonts w:ascii="NoorLotus" w:hAnsi="NoorLotus"/>
          <w:color w:val="000000" w:themeColor="text1"/>
          <w:sz w:val="28"/>
          <w:rtl/>
        </w:rPr>
        <w:t xml:space="preserve">. البته ما هم فی حد </w:t>
      </w:r>
      <w:r w:rsidR="00520C48">
        <w:rPr>
          <w:rFonts w:ascii="NoorLotus" w:hAnsi="NoorLotus"/>
          <w:color w:val="000000" w:themeColor="text1"/>
          <w:sz w:val="28"/>
          <w:rtl/>
        </w:rPr>
        <w:t>ذات</w:t>
      </w:r>
      <w:r w:rsidR="00614BDF" w:rsidRPr="00CC3402">
        <w:rPr>
          <w:rFonts w:ascii="NoorLotus" w:hAnsi="NoorLotus"/>
          <w:color w:val="000000" w:themeColor="text1"/>
          <w:sz w:val="28"/>
          <w:rtl/>
        </w:rPr>
        <w:t>ها</w:t>
      </w:r>
      <w:r w:rsidRPr="00CC3402">
        <w:rPr>
          <w:rFonts w:ascii="NoorLotus" w:hAnsi="NoorLotus"/>
          <w:color w:val="000000" w:themeColor="text1"/>
          <w:sz w:val="28"/>
          <w:rtl/>
        </w:rPr>
        <w:t xml:space="preserve"> و لولا این نکته اخیر، کافی </w:t>
      </w:r>
      <w:r w:rsidR="00614BDF" w:rsidRPr="00CC3402">
        <w:rPr>
          <w:rFonts w:ascii="NoorLotus" w:hAnsi="NoorLotus"/>
          <w:color w:val="000000" w:themeColor="text1"/>
          <w:sz w:val="28"/>
          <w:rtl/>
        </w:rPr>
        <w:t>می‌دانستیم</w:t>
      </w:r>
      <w:r w:rsidRPr="00CC3402">
        <w:rPr>
          <w:rFonts w:ascii="NoorLotus" w:hAnsi="NoorLotus"/>
          <w:color w:val="000000" w:themeColor="text1"/>
          <w:sz w:val="28"/>
          <w:rtl/>
        </w:rPr>
        <w:t xml:space="preserve"> که مجتهد به دلیل</w:t>
      </w:r>
      <w:r w:rsidR="005177A4" w:rsidRPr="00CC3402">
        <w:rPr>
          <w:rFonts w:ascii="NoorLotus" w:hAnsi="NoorLotus"/>
          <w:color w:val="000000" w:themeColor="text1"/>
          <w:sz w:val="28"/>
          <w:rtl/>
        </w:rPr>
        <w:t xml:space="preserve"> افتاء </w:t>
      </w:r>
      <w:r w:rsidRPr="00CC3402">
        <w:rPr>
          <w:rFonts w:ascii="NoorLotus" w:hAnsi="NoorLotus"/>
          <w:color w:val="000000" w:themeColor="text1"/>
          <w:sz w:val="28"/>
          <w:rtl/>
        </w:rPr>
        <w:t>افتای کلی بکند و</w:t>
      </w:r>
      <w:r w:rsidR="007E31B8" w:rsidRPr="00CC3402">
        <w:rPr>
          <w:rFonts w:ascii="NoorLotus" w:hAnsi="NoorLotus"/>
          <w:color w:val="000000" w:themeColor="text1"/>
          <w:sz w:val="28"/>
          <w:rtl/>
        </w:rPr>
        <w:t xml:space="preserve"> مقلِّد </w:t>
      </w:r>
      <w:r w:rsidRPr="00CC3402">
        <w:rPr>
          <w:rFonts w:ascii="NoorLotus" w:hAnsi="NoorLotus"/>
          <w:color w:val="000000" w:themeColor="text1"/>
          <w:sz w:val="28"/>
          <w:rtl/>
        </w:rPr>
        <w:t xml:space="preserve">هم </w:t>
      </w:r>
      <w:r w:rsidR="004D483F">
        <w:rPr>
          <w:rFonts w:ascii="NoorLotus" w:hAnsi="NoorLotus" w:hint="cs"/>
          <w:color w:val="000000" w:themeColor="text1"/>
          <w:sz w:val="28"/>
          <w:rtl/>
        </w:rPr>
        <w:t xml:space="preserve">چونکه </w:t>
      </w:r>
      <w:r w:rsidR="00DD2307" w:rsidRPr="00CC3402">
        <w:rPr>
          <w:rFonts w:ascii="NoorLotus" w:hAnsi="NoorLotus"/>
          <w:color w:val="000000" w:themeColor="text1"/>
          <w:sz w:val="28"/>
          <w:rtl/>
        </w:rPr>
        <w:t xml:space="preserve">جاهل است، رجوع به عالم </w:t>
      </w:r>
      <w:r w:rsidR="00614BDF" w:rsidRPr="00CC3402">
        <w:rPr>
          <w:rFonts w:ascii="NoorLotus" w:hAnsi="NoorLotus"/>
          <w:color w:val="000000" w:themeColor="text1"/>
          <w:sz w:val="28"/>
          <w:rtl/>
        </w:rPr>
        <w:t>می‌کند</w:t>
      </w:r>
      <w:r w:rsidR="00520C48">
        <w:rPr>
          <w:rFonts w:ascii="NoorLotus" w:hAnsi="NoorLotus"/>
          <w:color w:val="000000" w:themeColor="text1"/>
          <w:sz w:val="28"/>
          <w:rtl/>
        </w:rPr>
        <w:t xml:space="preserve"> در کسب این قضیه حقیقیه مفتی</w:t>
      </w:r>
      <w:r w:rsidR="00520C48">
        <w:rPr>
          <w:rFonts w:ascii="NoorLotus" w:hAnsi="NoorLotus" w:hint="cs"/>
          <w:color w:val="000000" w:themeColor="text1"/>
          <w:sz w:val="28"/>
          <w:rtl/>
        </w:rPr>
        <w:t>‌</w:t>
      </w:r>
      <w:r w:rsidR="00DD2307" w:rsidRPr="00CC3402">
        <w:rPr>
          <w:rFonts w:ascii="NoorLotus" w:hAnsi="NoorLotus"/>
          <w:color w:val="000000" w:themeColor="text1"/>
          <w:sz w:val="28"/>
          <w:rtl/>
        </w:rPr>
        <w:t>به</w:t>
      </w:r>
      <w:r w:rsidR="00520C48">
        <w:rPr>
          <w:rFonts w:ascii="NoorLotus" w:hAnsi="NoorLotus" w:hint="cs"/>
          <w:color w:val="000000" w:themeColor="text1"/>
          <w:sz w:val="28"/>
          <w:rtl/>
        </w:rPr>
        <w:t>.</w:t>
      </w:r>
      <w:r w:rsidR="00DD2307" w:rsidRPr="00CC3402">
        <w:rPr>
          <w:rFonts w:ascii="NoorLotus" w:hAnsi="NoorLotus"/>
          <w:color w:val="000000" w:themeColor="text1"/>
          <w:sz w:val="28"/>
          <w:rtl/>
        </w:rPr>
        <w:t xml:space="preserve"> اما اشکال اینطور شد که بیان اخیر ما این بود که تمام امارات در معرض وصول </w:t>
      </w:r>
      <w:r w:rsidR="004D483F">
        <w:rPr>
          <w:rFonts w:ascii="NoorLotus" w:hAnsi="NoorLotus" w:hint="cs"/>
          <w:color w:val="000000" w:themeColor="text1"/>
          <w:sz w:val="28"/>
          <w:rtl/>
        </w:rPr>
        <w:t>(</w:t>
      </w:r>
      <w:r w:rsidR="004D483F">
        <w:rPr>
          <w:rFonts w:ascii="NoorLotus" w:hAnsi="NoorLotus"/>
          <w:color w:val="000000" w:themeColor="text1"/>
          <w:sz w:val="28"/>
          <w:rtl/>
        </w:rPr>
        <w:t>بحیث لو فحص عنها لظفر بها</w:t>
      </w:r>
      <w:r w:rsidR="004D483F">
        <w:rPr>
          <w:rFonts w:ascii="NoorLotus" w:hAnsi="NoorLotus" w:hint="cs"/>
          <w:color w:val="000000" w:themeColor="text1"/>
          <w:sz w:val="28"/>
          <w:rtl/>
        </w:rPr>
        <w:t>)</w:t>
      </w:r>
      <w:r w:rsidR="00DD2307" w:rsidRPr="00CC3402">
        <w:rPr>
          <w:rFonts w:ascii="NoorLotus" w:hAnsi="NoorLotus"/>
          <w:color w:val="000000" w:themeColor="text1"/>
          <w:sz w:val="28"/>
          <w:rtl/>
        </w:rPr>
        <w:t xml:space="preserve"> برایش حجت است و این از گردن او ساقط </w:t>
      </w:r>
      <w:r w:rsidR="00614BDF" w:rsidRPr="00CC3402">
        <w:rPr>
          <w:rFonts w:ascii="NoorLotus" w:hAnsi="NoorLotus"/>
          <w:color w:val="000000" w:themeColor="text1"/>
          <w:sz w:val="28"/>
          <w:rtl/>
        </w:rPr>
        <w:t>نمی‌شود</w:t>
      </w:r>
      <w:r w:rsidR="00DD2307" w:rsidRPr="00CC3402">
        <w:rPr>
          <w:rFonts w:ascii="NoorLotus" w:hAnsi="NoorLotus"/>
          <w:color w:val="000000" w:themeColor="text1"/>
          <w:sz w:val="28"/>
          <w:rtl/>
        </w:rPr>
        <w:t xml:space="preserve"> مگر اینکه دلیل شرعی داشته باشیم. یا خودش مجتهد شود یا به ادله اجتهاد ن</w:t>
      </w:r>
      <w:r w:rsidR="00567BB5" w:rsidRPr="00CC3402">
        <w:rPr>
          <w:rFonts w:ascii="NoorLotus" w:hAnsi="NoorLotus"/>
          <w:color w:val="000000" w:themeColor="text1"/>
          <w:sz w:val="28"/>
          <w:rtl/>
        </w:rPr>
        <w:t>یاب</w:t>
      </w:r>
      <w:r w:rsidR="00DD2307" w:rsidRPr="00CC3402">
        <w:rPr>
          <w:rFonts w:ascii="NoorLotus" w:hAnsi="NoorLotus"/>
          <w:color w:val="000000" w:themeColor="text1"/>
          <w:sz w:val="28"/>
          <w:rtl/>
        </w:rPr>
        <w:t>ت را ثابت کنیم که مجتهد نائب مناب</w:t>
      </w:r>
      <w:r w:rsidR="007E31B8" w:rsidRPr="00CC3402">
        <w:rPr>
          <w:rFonts w:ascii="NoorLotus" w:hAnsi="NoorLotus"/>
          <w:color w:val="000000" w:themeColor="text1"/>
          <w:sz w:val="28"/>
          <w:rtl/>
        </w:rPr>
        <w:t xml:space="preserve"> مقلِّد </w:t>
      </w:r>
      <w:r w:rsidR="00DD2307" w:rsidRPr="00CC3402">
        <w:rPr>
          <w:rFonts w:ascii="NoorLotus" w:hAnsi="NoorLotus"/>
          <w:color w:val="000000" w:themeColor="text1"/>
          <w:sz w:val="28"/>
          <w:rtl/>
        </w:rPr>
        <w:t>شود که به تعبیر مرحوم شیخ</w:t>
      </w:r>
      <w:r w:rsidR="00520C48">
        <w:rPr>
          <w:rFonts w:ascii="NoorLotus" w:hAnsi="NoorLotus" w:hint="cs"/>
          <w:color w:val="000000" w:themeColor="text1"/>
          <w:sz w:val="28"/>
          <w:rtl/>
        </w:rPr>
        <w:t>:</w:t>
      </w:r>
      <w:r w:rsidR="00DD2307" w:rsidRPr="00CC3402">
        <w:rPr>
          <w:rFonts w:ascii="NoorLotus" w:hAnsi="NoorLotus"/>
          <w:color w:val="000000" w:themeColor="text1"/>
          <w:sz w:val="28"/>
          <w:rtl/>
        </w:rPr>
        <w:t xml:space="preserve"> </w:t>
      </w:r>
      <w:r w:rsidR="00567BB5" w:rsidRPr="00CC3402">
        <w:rPr>
          <w:rFonts w:ascii="NoorLotus" w:hAnsi="NoorLotus"/>
          <w:color w:val="000000" w:themeColor="text1"/>
          <w:sz w:val="28"/>
          <w:rtl/>
        </w:rPr>
        <w:t xml:space="preserve">و یسقط الاجتهاد عنه بفعله. </w:t>
      </w:r>
    </w:p>
    <w:p w14:paraId="7B946280" w14:textId="77777777" w:rsidR="00567BB5" w:rsidRPr="00CC3402" w:rsidRDefault="00000000" w:rsidP="0095575D">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ظاهراً این در کلمات شهید صدر هم هست. </w:t>
      </w:r>
    </w:p>
    <w:p w14:paraId="0693BF44" w14:textId="77777777" w:rsidR="00567BB5" w:rsidRPr="00CC3402" w:rsidRDefault="00000000" w:rsidP="00587EA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احتمال دارد کلام ایشان ناظر به نظر ما باشد.</w:t>
      </w:r>
      <w:r w:rsidR="00587EA7" w:rsidRPr="00CC3402">
        <w:rPr>
          <w:rFonts w:ascii="NoorLotus" w:hAnsi="NoorLotus"/>
          <w:color w:val="000000" w:themeColor="text1"/>
          <w:sz w:val="28"/>
          <w:rtl/>
        </w:rPr>
        <w:t xml:space="preserve"> </w:t>
      </w:r>
      <w:r w:rsidRPr="00CC3402">
        <w:rPr>
          <w:rFonts w:ascii="NoorLotus" w:hAnsi="NoorLotus"/>
          <w:color w:val="000000" w:themeColor="text1"/>
          <w:sz w:val="28"/>
          <w:rtl/>
        </w:rPr>
        <w:t xml:space="preserve">ما دیروز بحث کردیم. فقط خواستم عبارت شیخ را بخوانم. </w:t>
      </w:r>
    </w:p>
    <w:p w14:paraId="6D1D436E" w14:textId="77777777" w:rsidR="00587EA7" w:rsidRPr="00CC3402" w:rsidRDefault="00000000" w:rsidP="00587EA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اینکه </w:t>
      </w:r>
      <w:r w:rsidR="00614BDF" w:rsidRPr="00CC3402">
        <w:rPr>
          <w:rFonts w:ascii="NoorLotus" w:hAnsi="NoorLotus"/>
          <w:color w:val="000000" w:themeColor="text1"/>
          <w:sz w:val="28"/>
          <w:rtl/>
        </w:rPr>
        <w:t>می‌گویید</w:t>
      </w:r>
      <w:r w:rsidRPr="00CC3402">
        <w:rPr>
          <w:rFonts w:ascii="NoorLotus" w:hAnsi="NoorLotus"/>
          <w:color w:val="000000" w:themeColor="text1"/>
          <w:sz w:val="28"/>
          <w:rtl/>
        </w:rPr>
        <w:t xml:space="preserve"> امارات در معرض وصول حجیت دارند، </w:t>
      </w:r>
      <w:r w:rsidR="00506B27" w:rsidRPr="00CC3402">
        <w:rPr>
          <w:rFonts w:ascii="NoorLotus" w:hAnsi="NoorLotus"/>
          <w:color w:val="000000" w:themeColor="text1"/>
          <w:sz w:val="28"/>
          <w:rtl/>
        </w:rPr>
        <w:t xml:space="preserve">این حجیت با عمل من ساقط </w:t>
      </w:r>
      <w:r w:rsidR="00614BDF" w:rsidRPr="00CC3402">
        <w:rPr>
          <w:rFonts w:ascii="NoorLotus" w:hAnsi="NoorLotus"/>
          <w:color w:val="000000" w:themeColor="text1"/>
          <w:sz w:val="28"/>
          <w:rtl/>
        </w:rPr>
        <w:t>می‌شود</w:t>
      </w:r>
      <w:r w:rsidR="00506B27" w:rsidRPr="00CC3402">
        <w:rPr>
          <w:rFonts w:ascii="NoorLotus" w:hAnsi="NoorLotus"/>
          <w:color w:val="000000" w:themeColor="text1"/>
          <w:sz w:val="28"/>
          <w:rtl/>
        </w:rPr>
        <w:t>.</w:t>
      </w:r>
    </w:p>
    <w:p w14:paraId="16B0C7DA" w14:textId="77777777" w:rsidR="00567BB5" w:rsidRPr="00CC3402" w:rsidRDefault="00000000" w:rsidP="00587EA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BD0476" w:rsidRPr="00CC3402">
        <w:rPr>
          <w:rFonts w:ascii="NoorLotus" w:hAnsi="NoorLotus"/>
          <w:color w:val="000000" w:themeColor="text1"/>
          <w:sz w:val="28"/>
          <w:rtl/>
        </w:rPr>
        <w:t>چه چیزی را انجام دهیم؟</w:t>
      </w:r>
    </w:p>
    <w:p w14:paraId="16EFB776" w14:textId="77777777" w:rsidR="00506B27" w:rsidRPr="00CC3402" w:rsidRDefault="00000000" w:rsidP="00506B2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اینکه فقها </w:t>
      </w:r>
      <w:r w:rsidR="00614BDF" w:rsidRPr="00CC3402">
        <w:rPr>
          <w:rFonts w:ascii="NoorLotus" w:hAnsi="NoorLotus"/>
          <w:color w:val="000000" w:themeColor="text1"/>
          <w:sz w:val="28"/>
          <w:rtl/>
        </w:rPr>
        <w:t>می‌گویند</w:t>
      </w:r>
      <w:r w:rsidRPr="00CC3402">
        <w:rPr>
          <w:rFonts w:ascii="NoorLotus" w:hAnsi="NoorLotus"/>
          <w:color w:val="000000" w:themeColor="text1"/>
          <w:sz w:val="28"/>
          <w:rtl/>
        </w:rPr>
        <w:t xml:space="preserve"> اگر بدون تقلید عملی را انجام دادیم و از قضاء مطابق با واقع بود....</w:t>
      </w:r>
    </w:p>
    <w:p w14:paraId="055DE55D" w14:textId="77777777" w:rsidR="00BD0476" w:rsidRPr="00CC3402" w:rsidRDefault="00000000" w:rsidP="00506B2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بحث را جای دیگر نبرید. </w:t>
      </w:r>
      <w:r w:rsidR="00C91BE2" w:rsidRPr="00CC3402">
        <w:rPr>
          <w:rFonts w:ascii="NoorLotus" w:hAnsi="NoorLotus"/>
          <w:color w:val="000000" w:themeColor="text1"/>
          <w:sz w:val="28"/>
          <w:rtl/>
        </w:rPr>
        <w:t xml:space="preserve">یک روایتی آمده </w:t>
      </w:r>
      <w:r w:rsidR="00614BDF" w:rsidRPr="00CC3402">
        <w:rPr>
          <w:rFonts w:ascii="NoorLotus" w:hAnsi="NoorLotus"/>
          <w:color w:val="000000" w:themeColor="text1"/>
          <w:sz w:val="28"/>
          <w:rtl/>
        </w:rPr>
        <w:t>می‌گوید</w:t>
      </w:r>
      <w:r w:rsidR="00C91BE2" w:rsidRPr="00CC3402">
        <w:rPr>
          <w:rFonts w:ascii="NoorLotus" w:hAnsi="NoorLotus"/>
          <w:color w:val="000000" w:themeColor="text1"/>
          <w:sz w:val="28"/>
          <w:rtl/>
        </w:rPr>
        <w:t xml:space="preserve"> شرب التتن حرام. این برای من حجت شده یا نه؟ در عالم واقع. </w:t>
      </w:r>
    </w:p>
    <w:p w14:paraId="7E34DCCD" w14:textId="77777777" w:rsidR="003A0B5B" w:rsidRPr="00CC3402" w:rsidRDefault="00000000" w:rsidP="003A0B5B">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مهم </w:t>
      </w:r>
      <w:r w:rsidR="00D17532" w:rsidRPr="00CC3402">
        <w:rPr>
          <w:rFonts w:ascii="NoorLotus" w:hAnsi="NoorLotus"/>
          <w:color w:val="000000" w:themeColor="text1"/>
          <w:sz w:val="28"/>
          <w:rtl/>
        </w:rPr>
        <w:t>ت</w:t>
      </w:r>
      <w:r w:rsidRPr="00CC3402">
        <w:rPr>
          <w:rFonts w:ascii="NoorLotus" w:hAnsi="NoorLotus"/>
          <w:color w:val="000000" w:themeColor="text1"/>
          <w:sz w:val="28"/>
          <w:rtl/>
        </w:rPr>
        <w:t>رک من است.</w:t>
      </w:r>
    </w:p>
    <w:p w14:paraId="4D079145" w14:textId="77777777" w:rsidR="009C62DB" w:rsidRPr="00CC3402" w:rsidRDefault="00000000" w:rsidP="00736B50">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C91BE2" w:rsidRPr="00CC3402">
        <w:rPr>
          <w:rFonts w:ascii="NoorLotus" w:hAnsi="NoorLotus"/>
          <w:color w:val="000000" w:themeColor="text1"/>
          <w:sz w:val="28"/>
          <w:rtl/>
        </w:rPr>
        <w:t xml:space="preserve">نگویید مهم </w:t>
      </w:r>
      <w:r w:rsidR="00D17532" w:rsidRPr="00CC3402">
        <w:rPr>
          <w:rFonts w:ascii="NoorLotus" w:hAnsi="NoorLotus"/>
          <w:color w:val="000000" w:themeColor="text1"/>
          <w:sz w:val="28"/>
          <w:rtl/>
        </w:rPr>
        <w:t>ت</w:t>
      </w:r>
      <w:r w:rsidR="00C91BE2" w:rsidRPr="00CC3402">
        <w:rPr>
          <w:rFonts w:ascii="NoorLotus" w:hAnsi="NoorLotus"/>
          <w:color w:val="000000" w:themeColor="text1"/>
          <w:sz w:val="28"/>
          <w:rtl/>
        </w:rPr>
        <w:t xml:space="preserve">رک من است. مفادش قضیه حقیقیه کلی است. فقط </w:t>
      </w:r>
      <w:r w:rsidR="00D17532" w:rsidRPr="00CC3402">
        <w:rPr>
          <w:rFonts w:ascii="NoorLotus" w:hAnsi="NoorLotus"/>
          <w:color w:val="000000" w:themeColor="text1"/>
          <w:sz w:val="28"/>
          <w:rtl/>
        </w:rPr>
        <w:t>ت</w:t>
      </w:r>
      <w:r w:rsidR="00C91BE2" w:rsidRPr="00CC3402">
        <w:rPr>
          <w:rFonts w:ascii="NoorLotus" w:hAnsi="NoorLotus"/>
          <w:color w:val="000000" w:themeColor="text1"/>
          <w:sz w:val="28"/>
          <w:rtl/>
        </w:rPr>
        <w:t xml:space="preserve">رک نیست. </w:t>
      </w:r>
      <w:r w:rsidRPr="00CC3402">
        <w:rPr>
          <w:rFonts w:ascii="NoorLotus" w:hAnsi="NoorLotus"/>
          <w:color w:val="000000" w:themeColor="text1"/>
          <w:sz w:val="28"/>
          <w:rtl/>
        </w:rPr>
        <w:t>یعنی شما الان باید حجت داشته باشید. تکلیف شما جزیی است. حجت بر چی قائم شده؟ بر جزئی؟</w:t>
      </w:r>
    </w:p>
    <w:p w14:paraId="365CD404" w14:textId="77777777" w:rsidR="00736B50" w:rsidRPr="00CC3402" w:rsidRDefault="00000000" w:rsidP="00736B50">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اصلاً</w:t>
      </w:r>
      <w:r w:rsidRPr="00CC3402">
        <w:rPr>
          <w:rFonts w:ascii="NoorLotus" w:hAnsi="NoorLotus"/>
          <w:color w:val="000000" w:themeColor="text1"/>
          <w:sz w:val="28"/>
          <w:rtl/>
        </w:rPr>
        <w:t xml:space="preserve"> قضیه حقیقه باشد. </w:t>
      </w:r>
    </w:p>
    <w:p w14:paraId="223E7007" w14:textId="77777777" w:rsidR="009C62DB" w:rsidRPr="00CC3402" w:rsidRDefault="00000000" w:rsidP="00736B50">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این قضیه حقیقیه الان حجت بر من است. </w:t>
      </w:r>
    </w:p>
    <w:p w14:paraId="505C7676" w14:textId="77777777" w:rsidR="009F211B" w:rsidRPr="00CC3402" w:rsidRDefault="00000000" w:rsidP="009F211B">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حجت است یعنی باید ترکش کنم. </w:t>
      </w:r>
    </w:p>
    <w:p w14:paraId="0639765F" w14:textId="77777777" w:rsidR="00A13CD5" w:rsidRPr="00CC3402" w:rsidRDefault="00000000" w:rsidP="004D483F">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9C62DB" w:rsidRPr="00CC3402">
        <w:rPr>
          <w:rFonts w:ascii="NoorLotus" w:hAnsi="NoorLotus"/>
          <w:color w:val="000000" w:themeColor="text1"/>
          <w:sz w:val="28"/>
          <w:rtl/>
        </w:rPr>
        <w:t xml:space="preserve">حجت بودن این نیست که شما </w:t>
      </w:r>
      <w:r w:rsidR="00D17532" w:rsidRPr="00CC3402">
        <w:rPr>
          <w:rFonts w:ascii="NoorLotus" w:hAnsi="NoorLotus"/>
          <w:color w:val="000000" w:themeColor="text1"/>
          <w:sz w:val="28"/>
          <w:rtl/>
        </w:rPr>
        <w:t>ت</w:t>
      </w:r>
      <w:r w:rsidR="009C62DB" w:rsidRPr="00CC3402">
        <w:rPr>
          <w:rFonts w:ascii="NoorLotus" w:hAnsi="NoorLotus"/>
          <w:color w:val="000000" w:themeColor="text1"/>
          <w:sz w:val="28"/>
          <w:rtl/>
        </w:rPr>
        <w:t xml:space="preserve">رک فعل کنید. </w:t>
      </w:r>
      <w:r w:rsidR="00A65BD7" w:rsidRPr="00CC3402">
        <w:rPr>
          <w:rFonts w:ascii="NoorLotus" w:hAnsi="NoorLotus"/>
          <w:color w:val="000000" w:themeColor="text1"/>
          <w:sz w:val="28"/>
          <w:rtl/>
        </w:rPr>
        <w:t xml:space="preserve">وقتی بر مجتهد حجت </w:t>
      </w:r>
      <w:r w:rsidR="00614BDF" w:rsidRPr="00CC3402">
        <w:rPr>
          <w:rFonts w:ascii="NoorLotus" w:hAnsi="NoorLotus"/>
          <w:color w:val="000000" w:themeColor="text1"/>
          <w:sz w:val="28"/>
          <w:rtl/>
        </w:rPr>
        <w:t>می‌شود</w:t>
      </w:r>
      <w:r w:rsidR="00A65BD7" w:rsidRPr="00CC3402">
        <w:rPr>
          <w:rFonts w:ascii="NoorLotus" w:hAnsi="NoorLotus"/>
          <w:color w:val="000000" w:themeColor="text1"/>
          <w:sz w:val="28"/>
          <w:rtl/>
        </w:rPr>
        <w:t xml:space="preserve">، </w:t>
      </w:r>
      <w:r w:rsidR="004D483F">
        <w:rPr>
          <w:rFonts w:ascii="NoorLotus" w:hAnsi="NoorLotus" w:hint="cs"/>
          <w:color w:val="000000" w:themeColor="text1"/>
          <w:sz w:val="28"/>
          <w:rtl/>
        </w:rPr>
        <w:t xml:space="preserve">آیا </w:t>
      </w:r>
      <w:r w:rsidR="00A65BD7" w:rsidRPr="00CC3402">
        <w:rPr>
          <w:rFonts w:ascii="NoorLotus" w:hAnsi="NoorLotus"/>
          <w:color w:val="000000" w:themeColor="text1"/>
          <w:sz w:val="28"/>
          <w:rtl/>
        </w:rPr>
        <w:t xml:space="preserve">یعنی </w:t>
      </w:r>
      <w:r w:rsidR="004D483F" w:rsidRPr="00CC3402">
        <w:rPr>
          <w:rFonts w:ascii="NoorLotus" w:hAnsi="NoorLotus"/>
          <w:color w:val="000000" w:themeColor="text1"/>
          <w:sz w:val="28"/>
          <w:rtl/>
        </w:rPr>
        <w:t>خودش</w:t>
      </w:r>
      <w:r w:rsidR="004D483F">
        <w:rPr>
          <w:rFonts w:ascii="NoorLotus" w:hAnsi="NoorLotus" w:hint="cs"/>
          <w:color w:val="000000" w:themeColor="text1"/>
          <w:sz w:val="28"/>
          <w:rtl/>
        </w:rPr>
        <w:t xml:space="preserve"> ترک</w:t>
      </w:r>
      <w:r w:rsidR="00A65BD7" w:rsidRPr="00CC3402">
        <w:rPr>
          <w:rFonts w:ascii="NoorLotus" w:hAnsi="NoorLotus"/>
          <w:color w:val="000000" w:themeColor="text1"/>
          <w:sz w:val="28"/>
          <w:rtl/>
        </w:rPr>
        <w:t xml:space="preserve"> فعل بکند؟ </w:t>
      </w:r>
      <w:r w:rsidR="004D483F">
        <w:rPr>
          <w:rFonts w:ascii="NoorLotus" w:hAnsi="NoorLotus" w:hint="cs"/>
          <w:color w:val="000000" w:themeColor="text1"/>
          <w:sz w:val="28"/>
          <w:rtl/>
        </w:rPr>
        <w:t>بلکه به این معنا است که</w:t>
      </w:r>
      <w:r w:rsidR="00A65BD7" w:rsidRPr="00CC3402">
        <w:rPr>
          <w:rFonts w:ascii="NoorLotus" w:hAnsi="NoorLotus"/>
          <w:color w:val="000000" w:themeColor="text1"/>
          <w:sz w:val="28"/>
          <w:rtl/>
        </w:rPr>
        <w:t xml:space="preserve"> او </w:t>
      </w:r>
      <w:r w:rsidR="00614BDF" w:rsidRPr="00CC3402">
        <w:rPr>
          <w:rFonts w:ascii="NoorLotus" w:hAnsi="NoorLotus"/>
          <w:color w:val="000000" w:themeColor="text1"/>
          <w:sz w:val="28"/>
          <w:rtl/>
        </w:rPr>
        <w:t>می‌تواند</w:t>
      </w:r>
      <w:r w:rsidR="005177A4" w:rsidRPr="00CC3402">
        <w:rPr>
          <w:rFonts w:ascii="NoorLotus" w:hAnsi="NoorLotus"/>
          <w:color w:val="000000" w:themeColor="text1"/>
          <w:sz w:val="28"/>
          <w:rtl/>
        </w:rPr>
        <w:t xml:space="preserve"> افتاء </w:t>
      </w:r>
      <w:r w:rsidR="00A65BD7" w:rsidRPr="00CC3402">
        <w:rPr>
          <w:rFonts w:ascii="NoorLotus" w:hAnsi="NoorLotus"/>
          <w:color w:val="000000" w:themeColor="text1"/>
          <w:sz w:val="28"/>
          <w:rtl/>
        </w:rPr>
        <w:t xml:space="preserve">کند به قضیه حقیقه. مضمون خبر حجت </w:t>
      </w:r>
      <w:r w:rsidR="00614BDF" w:rsidRPr="00CC3402">
        <w:rPr>
          <w:rFonts w:ascii="NoorLotus" w:hAnsi="NoorLotus"/>
          <w:color w:val="000000" w:themeColor="text1"/>
          <w:sz w:val="28"/>
          <w:rtl/>
        </w:rPr>
        <w:t>می‌شود</w:t>
      </w:r>
      <w:r w:rsidR="00A65BD7" w:rsidRPr="00CC3402">
        <w:rPr>
          <w:rFonts w:ascii="NoorLotus" w:hAnsi="NoorLotus"/>
          <w:color w:val="000000" w:themeColor="text1"/>
          <w:sz w:val="28"/>
          <w:rtl/>
        </w:rPr>
        <w:t xml:space="preserve"> بر شما نه اینکه فقط یک قضیه جزئیه بر شما </w:t>
      </w:r>
      <w:r w:rsidR="00520C48" w:rsidRPr="00CC3402">
        <w:rPr>
          <w:rFonts w:ascii="NoorLotus" w:hAnsi="NoorLotus"/>
          <w:color w:val="000000" w:themeColor="text1"/>
          <w:sz w:val="28"/>
          <w:rtl/>
        </w:rPr>
        <w:t xml:space="preserve">حجت </w:t>
      </w:r>
      <w:r w:rsidR="00A65BD7" w:rsidRPr="00CC3402">
        <w:rPr>
          <w:rFonts w:ascii="NoorLotus" w:hAnsi="NoorLotus"/>
          <w:color w:val="000000" w:themeColor="text1"/>
          <w:sz w:val="28"/>
          <w:rtl/>
        </w:rPr>
        <w:t xml:space="preserve">شود. خبر واحد اماره است. یک خبر واحدی آمد که شرب التتن حرام. </w:t>
      </w:r>
      <w:r w:rsidRPr="00CC3402">
        <w:rPr>
          <w:rFonts w:ascii="NoorLotus" w:hAnsi="NoorLotus"/>
          <w:color w:val="000000" w:themeColor="text1"/>
          <w:sz w:val="28"/>
          <w:rtl/>
        </w:rPr>
        <w:t xml:space="preserve">برای هر کسی آمده. ما </w:t>
      </w:r>
      <w:r w:rsidR="00614BDF" w:rsidRPr="00CC3402">
        <w:rPr>
          <w:rFonts w:ascii="NoorLotus" w:hAnsi="NoorLotus"/>
          <w:color w:val="000000" w:themeColor="text1"/>
          <w:sz w:val="28"/>
          <w:rtl/>
        </w:rPr>
        <w:t>می‌گوییم</w:t>
      </w:r>
      <w:r w:rsidRPr="00CC3402">
        <w:rPr>
          <w:rFonts w:ascii="NoorLotus" w:hAnsi="NoorLotus"/>
          <w:color w:val="000000" w:themeColor="text1"/>
          <w:sz w:val="28"/>
          <w:rtl/>
        </w:rPr>
        <w:t xml:space="preserve"> اطلاق دارد. شرب التتن حرام. این اماره است. دلیل حجیت </w:t>
      </w:r>
      <w:r w:rsidR="00614BDF" w:rsidRPr="00CC3402">
        <w:rPr>
          <w:rFonts w:ascii="NoorLotus" w:hAnsi="NoorLotus"/>
          <w:color w:val="000000" w:themeColor="text1"/>
          <w:sz w:val="28"/>
          <w:rtl/>
        </w:rPr>
        <w:t>می‌گوید</w:t>
      </w:r>
      <w:r w:rsidRPr="00CC3402">
        <w:rPr>
          <w:rFonts w:ascii="NoorLotus" w:hAnsi="NoorLotus"/>
          <w:color w:val="000000" w:themeColor="text1"/>
          <w:sz w:val="28"/>
          <w:rtl/>
        </w:rPr>
        <w:t xml:space="preserve"> من جا</w:t>
      </w:r>
      <w:r w:rsidR="002F5003" w:rsidRPr="00CC3402">
        <w:rPr>
          <w:rFonts w:ascii="NoorLotus" w:hAnsi="NoorLotus"/>
          <w:color w:val="000000" w:themeColor="text1"/>
          <w:sz w:val="28"/>
          <w:rtl/>
        </w:rPr>
        <w:t>ء</w:t>
      </w:r>
      <w:r w:rsidRPr="00CC3402">
        <w:rPr>
          <w:rFonts w:ascii="NoorLotus" w:hAnsi="NoorLotus"/>
          <w:color w:val="000000" w:themeColor="text1"/>
          <w:sz w:val="28"/>
          <w:rtl/>
        </w:rPr>
        <w:t>ه النب</w:t>
      </w:r>
      <w:r w:rsidR="002F5003" w:rsidRPr="00CC3402">
        <w:rPr>
          <w:rFonts w:ascii="NoorLotus" w:hAnsi="NoorLotus"/>
          <w:color w:val="000000" w:themeColor="text1"/>
          <w:sz w:val="28"/>
          <w:rtl/>
        </w:rPr>
        <w:t>أ</w:t>
      </w:r>
      <w:r w:rsidRPr="00CC3402">
        <w:rPr>
          <w:rFonts w:ascii="NoorLotus" w:hAnsi="NoorLotus"/>
          <w:color w:val="000000" w:themeColor="text1"/>
          <w:sz w:val="28"/>
          <w:rtl/>
        </w:rPr>
        <w:t xml:space="preserve"> حجت است. چی بر شما حجت است؟ خبر بر شما حجت است. </w:t>
      </w:r>
      <w:r w:rsidR="00B32A09" w:rsidRPr="00CC3402">
        <w:rPr>
          <w:rFonts w:ascii="NoorLotus" w:hAnsi="NoorLotus"/>
          <w:color w:val="000000" w:themeColor="text1"/>
          <w:sz w:val="28"/>
          <w:rtl/>
        </w:rPr>
        <w:t xml:space="preserve">مضمون خبر چیست؟ شرب التتن حرام است نه اینکه </w:t>
      </w:r>
      <w:r w:rsidR="004D483F">
        <w:rPr>
          <w:rFonts w:ascii="NoorLotus" w:hAnsi="NoorLotus" w:hint="cs"/>
          <w:color w:val="000000" w:themeColor="text1"/>
          <w:sz w:val="28"/>
          <w:rtl/>
        </w:rPr>
        <w:t xml:space="preserve">این </w:t>
      </w:r>
      <w:r w:rsidR="00B32A09" w:rsidRPr="00CC3402">
        <w:rPr>
          <w:rFonts w:ascii="NoorLotus" w:hAnsi="NoorLotus"/>
          <w:color w:val="000000" w:themeColor="text1"/>
          <w:sz w:val="28"/>
          <w:rtl/>
        </w:rPr>
        <w:t xml:space="preserve">فعل جزئی بر </w:t>
      </w:r>
      <w:r w:rsidR="004D483F" w:rsidRPr="00CC3402">
        <w:rPr>
          <w:rFonts w:ascii="NoorLotus" w:hAnsi="NoorLotus"/>
          <w:color w:val="000000" w:themeColor="text1"/>
          <w:sz w:val="28"/>
          <w:rtl/>
        </w:rPr>
        <w:t xml:space="preserve">شخص </w:t>
      </w:r>
      <w:r w:rsidR="00B32A09" w:rsidRPr="00CC3402">
        <w:rPr>
          <w:rFonts w:ascii="NoorLotus" w:hAnsi="NoorLotus"/>
          <w:color w:val="000000" w:themeColor="text1"/>
          <w:sz w:val="28"/>
          <w:rtl/>
        </w:rPr>
        <w:t xml:space="preserve">شما حرام است. </w:t>
      </w:r>
    </w:p>
    <w:p w14:paraId="657EC465" w14:textId="77777777" w:rsidR="00DA638E" w:rsidRPr="00CC3402" w:rsidRDefault="00000000" w:rsidP="00DA638E">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همین که من درست عمل کنم کافی است. </w:t>
      </w:r>
    </w:p>
    <w:p w14:paraId="4B414523" w14:textId="77777777" w:rsidR="006161B0" w:rsidRPr="00CC3402" w:rsidRDefault="00000000" w:rsidP="00DA638E">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عمل غیر از ثبوت الحجیه است. حجیت حکم وضعی است. شما </w:t>
      </w:r>
      <w:r w:rsidR="00614BDF" w:rsidRPr="00CC3402">
        <w:rPr>
          <w:rFonts w:ascii="NoorLotus" w:hAnsi="NoorLotus"/>
          <w:color w:val="000000" w:themeColor="text1"/>
          <w:sz w:val="28"/>
          <w:rtl/>
        </w:rPr>
        <w:t>نمی‌توانید</w:t>
      </w:r>
      <w:r w:rsidRPr="00CC3402">
        <w:rPr>
          <w:rFonts w:ascii="NoorLotus" w:hAnsi="NoorLotus"/>
          <w:color w:val="000000" w:themeColor="text1"/>
          <w:sz w:val="28"/>
          <w:rtl/>
        </w:rPr>
        <w:t xml:space="preserve"> بگویید ما به </w:t>
      </w:r>
      <w:r w:rsidR="00D258AA">
        <w:rPr>
          <w:rFonts w:ascii="NoorLotus" w:hAnsi="NoorLotus" w:hint="cs"/>
          <w:color w:val="000000" w:themeColor="text1"/>
          <w:sz w:val="28"/>
          <w:rtl/>
        </w:rPr>
        <w:t>«</w:t>
      </w:r>
      <w:r w:rsidRPr="00CC3402">
        <w:rPr>
          <w:rFonts w:ascii="NoorLotus" w:hAnsi="NoorLotus"/>
          <w:color w:val="000000" w:themeColor="text1"/>
          <w:sz w:val="28"/>
          <w:rtl/>
        </w:rPr>
        <w:t>الدم</w:t>
      </w:r>
      <w:r w:rsidR="00520C48">
        <w:rPr>
          <w:rFonts w:ascii="NoorLotus" w:hAnsi="NoorLotus" w:hint="cs"/>
          <w:color w:val="000000" w:themeColor="text1"/>
          <w:sz w:val="28"/>
          <w:rtl/>
        </w:rPr>
        <w:t>ُ</w:t>
      </w:r>
      <w:r w:rsidRPr="00CC3402">
        <w:rPr>
          <w:rFonts w:ascii="NoorLotus" w:hAnsi="NoorLotus"/>
          <w:color w:val="000000" w:themeColor="text1"/>
          <w:sz w:val="28"/>
          <w:rtl/>
        </w:rPr>
        <w:t xml:space="preserve"> نجس</w:t>
      </w:r>
      <w:r w:rsidR="00520C48">
        <w:rPr>
          <w:rFonts w:ascii="NoorLotus" w:hAnsi="NoorLotus" w:hint="cs"/>
          <w:color w:val="000000" w:themeColor="text1"/>
          <w:sz w:val="28"/>
          <w:rtl/>
        </w:rPr>
        <w:t>ٌ</w:t>
      </w:r>
      <w:r w:rsidR="0029178F">
        <w:rPr>
          <w:rFonts w:ascii="NoorLotus" w:hAnsi="NoorLotus" w:hint="cs"/>
          <w:color w:val="000000" w:themeColor="text1"/>
          <w:sz w:val="28"/>
          <w:rtl/>
        </w:rPr>
        <w:t>»</w:t>
      </w:r>
      <w:r w:rsidRPr="00CC3402">
        <w:rPr>
          <w:rFonts w:ascii="NoorLotus" w:hAnsi="NoorLotus"/>
          <w:color w:val="000000" w:themeColor="text1"/>
          <w:sz w:val="28"/>
          <w:rtl/>
        </w:rPr>
        <w:t xml:space="preserve"> کاری نداریم. </w:t>
      </w:r>
      <w:r w:rsidR="00233A0E" w:rsidRPr="00CC3402">
        <w:rPr>
          <w:rFonts w:ascii="NoorLotus" w:hAnsi="NoorLotus"/>
          <w:color w:val="000000" w:themeColor="text1"/>
          <w:sz w:val="28"/>
          <w:rtl/>
        </w:rPr>
        <w:t xml:space="preserve">همینکه من اجتناب نکنم، الدم نجس است. نخیر الدم نجس یک حکم وضعی است که ثمره اش عبارت است از تکلیف و نتیجه تکلیف ترک شما است. </w:t>
      </w:r>
    </w:p>
    <w:p w14:paraId="22061F84" w14:textId="77777777" w:rsidR="003C04E9" w:rsidRPr="00CC3402" w:rsidRDefault="00000000" w:rsidP="00037976">
      <w:pPr>
        <w:jc w:val="lowKashida"/>
        <w:rPr>
          <w:rFonts w:ascii="NoorLotus" w:hAnsi="NoorLotus"/>
          <w:color w:val="000000" w:themeColor="text1"/>
          <w:sz w:val="28"/>
          <w:rtl/>
        </w:rPr>
      </w:pPr>
      <w:r w:rsidRPr="00CC3402">
        <w:rPr>
          <w:rFonts w:ascii="NoorLotus" w:hAnsi="NoorLotus"/>
          <w:color w:val="000000" w:themeColor="text1"/>
          <w:sz w:val="28"/>
          <w:rtl/>
        </w:rPr>
        <w:t>ما الان در تنبیه اول هستیم که</w:t>
      </w:r>
      <w:r w:rsidR="004D483F">
        <w:rPr>
          <w:rFonts w:ascii="NoorLotus" w:hAnsi="NoorLotus"/>
          <w:color w:val="000000" w:themeColor="text1"/>
          <w:sz w:val="28"/>
          <w:rtl/>
        </w:rPr>
        <w:t xml:space="preserve"> بیان چند ثمره است بین چند قول.</w:t>
      </w:r>
      <w:r w:rsidRPr="00CC3402">
        <w:rPr>
          <w:rFonts w:ascii="NoorLotus" w:hAnsi="NoorLotus"/>
          <w:color w:val="000000" w:themeColor="text1"/>
          <w:sz w:val="28"/>
          <w:rtl/>
        </w:rPr>
        <w:t xml:space="preserve"> با این </w:t>
      </w:r>
      <w:r w:rsidR="00037976">
        <w:rPr>
          <w:rFonts w:ascii="NoorLotus" w:hAnsi="NoorLotus"/>
          <w:color w:val="000000" w:themeColor="text1"/>
          <w:sz w:val="28"/>
          <w:rtl/>
        </w:rPr>
        <w:t>بحثی که در نیابت کردیم، ظاهراً</w:t>
      </w:r>
      <w:r w:rsidRPr="00CC3402">
        <w:rPr>
          <w:rFonts w:ascii="NoorLotus" w:hAnsi="NoorLotus"/>
          <w:color w:val="000000" w:themeColor="text1"/>
          <w:sz w:val="28"/>
          <w:rtl/>
        </w:rPr>
        <w:t xml:space="preserve"> </w:t>
      </w:r>
      <w:r w:rsidR="00037976" w:rsidRPr="00CC3402">
        <w:rPr>
          <w:rFonts w:ascii="NoorLotus" w:hAnsi="NoorLotus"/>
          <w:color w:val="000000" w:themeColor="text1"/>
          <w:sz w:val="28"/>
          <w:rtl/>
        </w:rPr>
        <w:t xml:space="preserve">ثمره اول </w:t>
      </w:r>
      <w:r w:rsidRPr="00CC3402">
        <w:rPr>
          <w:rFonts w:ascii="NoorLotus" w:hAnsi="NoorLotus"/>
          <w:color w:val="000000" w:themeColor="text1"/>
          <w:sz w:val="28"/>
          <w:rtl/>
        </w:rPr>
        <w:t xml:space="preserve">ثابت نیست. دقت کنید. بنا بود بین قول به نظریه حجیت و نظریه استحباب عنوان ثانوی ثمره قائل شوند. قول به حجیت کاری </w:t>
      </w:r>
      <w:r w:rsidR="00614BDF" w:rsidRPr="00CC3402">
        <w:rPr>
          <w:rFonts w:ascii="NoorLotus" w:hAnsi="NoorLotus"/>
          <w:color w:val="000000" w:themeColor="text1"/>
          <w:sz w:val="28"/>
          <w:rtl/>
        </w:rPr>
        <w:t>می‌کند</w:t>
      </w:r>
      <w:r w:rsidRPr="00CC3402">
        <w:rPr>
          <w:rFonts w:ascii="NoorLotus" w:hAnsi="NoorLotus"/>
          <w:color w:val="000000" w:themeColor="text1"/>
          <w:sz w:val="28"/>
          <w:rtl/>
        </w:rPr>
        <w:t xml:space="preserve"> که مجتهد بتواند به مطلق مستحب</w:t>
      </w:r>
      <w:r w:rsidR="005177A4" w:rsidRPr="00CC3402">
        <w:rPr>
          <w:rFonts w:ascii="NoorLotus" w:hAnsi="NoorLotus"/>
          <w:color w:val="000000" w:themeColor="text1"/>
          <w:sz w:val="28"/>
          <w:rtl/>
        </w:rPr>
        <w:t xml:space="preserve"> افتاء </w:t>
      </w:r>
      <w:r w:rsidRPr="00CC3402">
        <w:rPr>
          <w:rFonts w:ascii="NoorLotus" w:hAnsi="NoorLotus"/>
          <w:color w:val="000000" w:themeColor="text1"/>
          <w:sz w:val="28"/>
          <w:rtl/>
        </w:rPr>
        <w:t>کند. به مطلق موضوع</w:t>
      </w:r>
      <w:r w:rsidR="005177A4" w:rsidRPr="00CC3402">
        <w:rPr>
          <w:rFonts w:ascii="NoorLotus" w:hAnsi="NoorLotus"/>
          <w:color w:val="000000" w:themeColor="text1"/>
          <w:sz w:val="28"/>
          <w:rtl/>
        </w:rPr>
        <w:t xml:space="preserve"> افتاء </w:t>
      </w:r>
      <w:r w:rsidRPr="00CC3402">
        <w:rPr>
          <w:rFonts w:ascii="NoorLotus" w:hAnsi="NoorLotus"/>
          <w:color w:val="000000" w:themeColor="text1"/>
          <w:sz w:val="28"/>
          <w:rtl/>
        </w:rPr>
        <w:t xml:space="preserve">کند. همانی که موضوع خبر ضعیف است. </w:t>
      </w:r>
      <w:r w:rsidR="00037976">
        <w:rPr>
          <w:rFonts w:ascii="NoorLotus" w:hAnsi="NoorLotus" w:hint="cs"/>
          <w:color w:val="000000" w:themeColor="text1"/>
          <w:sz w:val="28"/>
          <w:rtl/>
        </w:rPr>
        <w:t xml:space="preserve">اما </w:t>
      </w:r>
      <w:r w:rsidR="00B06F15" w:rsidRPr="00CC3402">
        <w:rPr>
          <w:rFonts w:ascii="NoorLotus" w:hAnsi="NoorLotus"/>
          <w:color w:val="000000" w:themeColor="text1"/>
          <w:sz w:val="28"/>
          <w:rtl/>
        </w:rPr>
        <w:t>بنابر قول به استحباب به عنوان ثانوی، فقط کسی که بلغ علیه الثواب است، بر او مستحب است. لذا</w:t>
      </w:r>
      <w:r w:rsidR="007E31B8" w:rsidRPr="00CC3402">
        <w:rPr>
          <w:rFonts w:ascii="NoorLotus" w:hAnsi="NoorLotus"/>
          <w:color w:val="000000" w:themeColor="text1"/>
          <w:sz w:val="28"/>
          <w:rtl/>
        </w:rPr>
        <w:t xml:space="preserve"> </w:t>
      </w:r>
      <w:r w:rsidR="00037976">
        <w:rPr>
          <w:rFonts w:ascii="NoorLotus" w:hAnsi="NoorLotus" w:hint="cs"/>
          <w:color w:val="000000" w:themeColor="text1"/>
          <w:sz w:val="28"/>
          <w:rtl/>
        </w:rPr>
        <w:t xml:space="preserve">برای </w:t>
      </w:r>
      <w:r w:rsidR="007E31B8" w:rsidRPr="00CC3402">
        <w:rPr>
          <w:rFonts w:ascii="NoorLotus" w:hAnsi="NoorLotus"/>
          <w:color w:val="000000" w:themeColor="text1"/>
          <w:sz w:val="28"/>
          <w:rtl/>
        </w:rPr>
        <w:t xml:space="preserve">مقلِّد </w:t>
      </w:r>
      <w:r w:rsidR="00B06F15" w:rsidRPr="00CC3402">
        <w:rPr>
          <w:rFonts w:ascii="NoorLotus" w:hAnsi="NoorLotus"/>
          <w:color w:val="000000" w:themeColor="text1"/>
          <w:sz w:val="28"/>
          <w:rtl/>
        </w:rPr>
        <w:t>اگر بلوغ ثواب نشود، برایش مستحب نیست. ما در این ثمره اشکال کردیم</w:t>
      </w:r>
      <w:r w:rsidR="0099697F" w:rsidRPr="00CC3402">
        <w:rPr>
          <w:rFonts w:ascii="NoorLotus" w:hAnsi="NoorLotus"/>
          <w:color w:val="000000" w:themeColor="text1"/>
          <w:sz w:val="28"/>
          <w:rtl/>
        </w:rPr>
        <w:t>. عرض کردیم حتی بنابر نظریه دوم که استحباب است، بلوغ ثواب به مجتهد، بلوغ ثواب به</w:t>
      </w:r>
      <w:r w:rsidR="007E31B8" w:rsidRPr="00CC3402">
        <w:rPr>
          <w:rFonts w:ascii="NoorLotus" w:hAnsi="NoorLotus"/>
          <w:color w:val="000000" w:themeColor="text1"/>
          <w:sz w:val="28"/>
          <w:rtl/>
        </w:rPr>
        <w:t xml:space="preserve"> مقلِّد </w:t>
      </w:r>
      <w:r w:rsidR="0099697F" w:rsidRPr="00CC3402">
        <w:rPr>
          <w:rFonts w:ascii="NoorLotus" w:hAnsi="NoorLotus"/>
          <w:color w:val="000000" w:themeColor="text1"/>
          <w:sz w:val="28"/>
          <w:rtl/>
        </w:rPr>
        <w:t xml:space="preserve">محسوب </w:t>
      </w:r>
      <w:r w:rsidR="00614BDF" w:rsidRPr="00CC3402">
        <w:rPr>
          <w:rFonts w:ascii="NoorLotus" w:hAnsi="NoorLotus"/>
          <w:color w:val="000000" w:themeColor="text1"/>
          <w:sz w:val="28"/>
          <w:rtl/>
        </w:rPr>
        <w:t>می‌شود</w:t>
      </w:r>
      <w:r w:rsidR="0099697F" w:rsidRPr="00CC3402">
        <w:rPr>
          <w:rFonts w:ascii="NoorLotus" w:hAnsi="NoorLotus"/>
          <w:color w:val="000000" w:themeColor="text1"/>
          <w:sz w:val="28"/>
          <w:rtl/>
        </w:rPr>
        <w:t xml:space="preserve">. بنابراین اشکالی از این جهت ندارد. </w:t>
      </w:r>
    </w:p>
    <w:p w14:paraId="5FF3CF96" w14:textId="77777777" w:rsidR="006E5B63" w:rsidRPr="00CC3402" w:rsidRDefault="00000000" w:rsidP="00037976">
      <w:pPr>
        <w:pStyle w:val="Heading1"/>
        <w:rPr>
          <w:rtl/>
        </w:rPr>
      </w:pPr>
      <w:bookmarkStart w:id="403" w:name="_Toc155654924"/>
      <w:r w:rsidRPr="00CC3402">
        <w:rPr>
          <w:rtl/>
        </w:rPr>
        <w:t>ثمره دوم</w:t>
      </w:r>
      <w:bookmarkEnd w:id="403"/>
    </w:p>
    <w:p w14:paraId="276F9605" w14:textId="77777777" w:rsidR="00F07910" w:rsidRDefault="00000000" w:rsidP="004D483F">
      <w:pPr>
        <w:jc w:val="lowKashida"/>
        <w:rPr>
          <w:rFonts w:ascii="NoorLotus" w:hAnsi="NoorLotus"/>
          <w:color w:val="000000" w:themeColor="text1"/>
          <w:sz w:val="28"/>
          <w:rtl/>
        </w:rPr>
      </w:pPr>
      <w:r w:rsidRPr="00CC3402">
        <w:rPr>
          <w:rFonts w:ascii="NoorLotus" w:hAnsi="NoorLotus"/>
          <w:color w:val="000000" w:themeColor="text1"/>
          <w:sz w:val="28"/>
          <w:rtl/>
        </w:rPr>
        <w:t>ثمره دوم عبارت از این است که در بحث وضو تارة ما وضو را مستحب مطلق  و نفسی</w:t>
      </w:r>
      <w:r w:rsidR="004D483F" w:rsidRPr="004D483F">
        <w:rPr>
          <w:rFonts w:ascii="NoorLotus" w:hAnsi="NoorLotus"/>
          <w:color w:val="000000" w:themeColor="text1"/>
          <w:sz w:val="28"/>
          <w:rtl/>
        </w:rPr>
        <w:t xml:space="preserve"> </w:t>
      </w:r>
      <w:r w:rsidR="004D483F" w:rsidRPr="00CC3402">
        <w:rPr>
          <w:rFonts w:ascii="NoorLotus" w:hAnsi="NoorLotus"/>
          <w:color w:val="000000" w:themeColor="text1"/>
          <w:sz w:val="28"/>
          <w:rtl/>
        </w:rPr>
        <w:t>می‌دانیم</w:t>
      </w:r>
      <w:r w:rsidRPr="00CC3402">
        <w:rPr>
          <w:rFonts w:ascii="NoorLotus" w:hAnsi="NoorLotus"/>
          <w:color w:val="000000" w:themeColor="text1"/>
          <w:sz w:val="28"/>
          <w:rtl/>
        </w:rPr>
        <w:t>. اگر این را بگوییم</w:t>
      </w:r>
      <w:r w:rsidR="00037976">
        <w:rPr>
          <w:rFonts w:ascii="NoorLotus" w:hAnsi="NoorLotus" w:hint="cs"/>
          <w:color w:val="000000" w:themeColor="text1"/>
          <w:sz w:val="28"/>
          <w:rtl/>
        </w:rPr>
        <w:t>،</w:t>
      </w:r>
      <w:r w:rsidRPr="00CC3402">
        <w:rPr>
          <w:rFonts w:ascii="NoorLotus" w:hAnsi="NoorLotus"/>
          <w:color w:val="000000" w:themeColor="text1"/>
          <w:sz w:val="28"/>
          <w:rtl/>
        </w:rPr>
        <w:t xml:space="preserve"> ثمره ای که </w:t>
      </w:r>
      <w:r w:rsidR="00614BDF" w:rsidRPr="00CC3402">
        <w:rPr>
          <w:rFonts w:ascii="NoorLotus" w:hAnsi="NoorLotus"/>
          <w:color w:val="000000" w:themeColor="text1"/>
          <w:sz w:val="28"/>
          <w:rtl/>
        </w:rPr>
        <w:t>می‌خواهیم</w:t>
      </w:r>
      <w:r w:rsidRPr="00CC3402">
        <w:rPr>
          <w:rFonts w:ascii="NoorLotus" w:hAnsi="NoorLotus"/>
          <w:color w:val="000000" w:themeColor="text1"/>
          <w:sz w:val="28"/>
          <w:rtl/>
        </w:rPr>
        <w:t xml:space="preserve"> بگوییم وجود </w:t>
      </w:r>
      <w:r w:rsidR="00037976" w:rsidRPr="004D483F">
        <w:rPr>
          <w:rFonts w:ascii="NoorLotus" w:hAnsi="NoorLotus" w:hint="cs"/>
          <w:color w:val="000000" w:themeColor="text1"/>
          <w:sz w:val="28"/>
          <w:rtl/>
        </w:rPr>
        <w:t>ندارد</w:t>
      </w:r>
      <w:r w:rsidRPr="00CC3402">
        <w:rPr>
          <w:rFonts w:ascii="NoorLotus" w:hAnsi="NoorLotus"/>
          <w:color w:val="000000" w:themeColor="text1"/>
          <w:sz w:val="28"/>
          <w:rtl/>
        </w:rPr>
        <w:t xml:space="preserve"> و حق هم همین است. چون ظاهر برخی روایات صحاح این است </w:t>
      </w:r>
      <w:r w:rsidR="004D483F">
        <w:rPr>
          <w:rFonts w:ascii="NoorLotus" w:hAnsi="NoorLotus"/>
          <w:color w:val="000000" w:themeColor="text1"/>
          <w:sz w:val="28"/>
          <w:rtl/>
        </w:rPr>
        <w:t>که الوضو علی الوضو نور علی نور</w:t>
      </w:r>
      <w:r w:rsidR="004D483F">
        <w:rPr>
          <w:rFonts w:ascii="NoorLotus" w:hAnsi="NoorLotus" w:hint="cs"/>
          <w:color w:val="000000" w:themeColor="text1"/>
          <w:sz w:val="28"/>
          <w:rtl/>
        </w:rPr>
        <w:t>.</w:t>
      </w:r>
      <w:r w:rsidRPr="00CC3402">
        <w:rPr>
          <w:rFonts w:ascii="NoorLotus" w:hAnsi="NoorLotus"/>
          <w:color w:val="000000" w:themeColor="text1"/>
          <w:sz w:val="28"/>
          <w:rtl/>
        </w:rPr>
        <w:t xml:space="preserve"> خود این کشف </w:t>
      </w:r>
      <w:r w:rsidR="00614BDF" w:rsidRPr="00CC3402">
        <w:rPr>
          <w:rFonts w:ascii="NoorLotus" w:hAnsi="NoorLotus"/>
          <w:color w:val="000000" w:themeColor="text1"/>
          <w:sz w:val="28"/>
          <w:rtl/>
        </w:rPr>
        <w:t>می‌کند</w:t>
      </w:r>
      <w:r w:rsidRPr="00CC3402">
        <w:rPr>
          <w:rFonts w:ascii="NoorLotus" w:hAnsi="NoorLotus"/>
          <w:color w:val="000000" w:themeColor="text1"/>
          <w:sz w:val="28"/>
          <w:rtl/>
        </w:rPr>
        <w:t xml:space="preserve"> وضو که نور است، معنایش مطلوبیت است. حالا یا استحباب تام ثابت کند یا مطلوبیت. خیلی مهم نیست</w:t>
      </w:r>
      <w:r w:rsidR="003E2E87" w:rsidRPr="00CC3402">
        <w:rPr>
          <w:rFonts w:ascii="NoorLotus" w:hAnsi="NoorLotus"/>
          <w:color w:val="000000" w:themeColor="text1"/>
          <w:sz w:val="28"/>
          <w:rtl/>
        </w:rPr>
        <w:t xml:space="preserve"> و بحث فقهی است. </w:t>
      </w:r>
    </w:p>
    <w:p w14:paraId="7EDB0033" w14:textId="77777777" w:rsidR="00037976" w:rsidRDefault="00000000" w:rsidP="00F07910">
      <w:pPr>
        <w:jc w:val="lowKashida"/>
        <w:rPr>
          <w:rFonts w:ascii="NoorLotus" w:hAnsi="NoorLotus"/>
          <w:color w:val="000000" w:themeColor="text1"/>
          <w:sz w:val="28"/>
          <w:rtl/>
        </w:rPr>
      </w:pPr>
      <w:r w:rsidRPr="00CC3402">
        <w:rPr>
          <w:rFonts w:ascii="NoorLotus" w:hAnsi="NoorLotus"/>
          <w:color w:val="000000" w:themeColor="text1"/>
          <w:sz w:val="28"/>
          <w:rtl/>
        </w:rPr>
        <w:t xml:space="preserve">ما در اینجا به نحو لویی </w:t>
      </w:r>
      <w:r w:rsidR="00614BDF" w:rsidRPr="00CC3402">
        <w:rPr>
          <w:rFonts w:ascii="NoorLotus" w:hAnsi="NoorLotus"/>
          <w:color w:val="000000" w:themeColor="text1"/>
          <w:sz w:val="28"/>
          <w:rtl/>
        </w:rPr>
        <w:t>می‌گوییم</w:t>
      </w:r>
      <w:r w:rsidRPr="00CC3402">
        <w:rPr>
          <w:rFonts w:ascii="NoorLotus" w:hAnsi="NoorLotus"/>
          <w:color w:val="000000" w:themeColor="text1"/>
          <w:sz w:val="28"/>
          <w:rtl/>
        </w:rPr>
        <w:t xml:space="preserve">. اگر ما قائل شویم به استحباب وضو به نحو نفسی </w:t>
      </w:r>
      <w:r>
        <w:rPr>
          <w:rFonts w:ascii="NoorLotus" w:hAnsi="NoorLotus" w:hint="cs"/>
          <w:color w:val="000000" w:themeColor="text1"/>
          <w:sz w:val="28"/>
          <w:rtl/>
        </w:rPr>
        <w:t>(</w:t>
      </w:r>
      <w:r w:rsidRPr="00CC3402">
        <w:rPr>
          <w:rFonts w:ascii="NoorLotus" w:hAnsi="NoorLotus"/>
          <w:color w:val="000000" w:themeColor="text1"/>
          <w:sz w:val="28"/>
          <w:rtl/>
        </w:rPr>
        <w:t>نه استحبابش للغایات الخا</w:t>
      </w:r>
      <w:r w:rsidR="00F07910">
        <w:rPr>
          <w:rFonts w:ascii="NoorLotus" w:hAnsi="NoorLotus"/>
          <w:color w:val="000000" w:themeColor="text1"/>
          <w:sz w:val="28"/>
          <w:rtl/>
        </w:rPr>
        <w:t>صه بلکه وضو هم مثل غسل یک مستحب</w:t>
      </w:r>
      <w:r w:rsidR="00F07910">
        <w:rPr>
          <w:rFonts w:ascii="NoorLotus" w:hAnsi="NoorLotus" w:hint="cs"/>
          <w:color w:val="000000" w:themeColor="text1"/>
          <w:sz w:val="28"/>
          <w:rtl/>
        </w:rPr>
        <w:t xml:space="preserve"> نفسی</w:t>
      </w:r>
      <w:r w:rsidRPr="00CC3402">
        <w:rPr>
          <w:rFonts w:ascii="NoorLotus" w:hAnsi="NoorLotus"/>
          <w:color w:val="000000" w:themeColor="text1"/>
          <w:sz w:val="28"/>
          <w:rtl/>
        </w:rPr>
        <w:t xml:space="preserve"> است</w:t>
      </w:r>
      <w:r>
        <w:rPr>
          <w:rFonts w:ascii="NoorLotus" w:hAnsi="NoorLotus" w:hint="cs"/>
          <w:color w:val="000000" w:themeColor="text1"/>
          <w:sz w:val="28"/>
          <w:rtl/>
        </w:rPr>
        <w:t>)،</w:t>
      </w:r>
      <w:r w:rsidRPr="00CC3402">
        <w:rPr>
          <w:rFonts w:ascii="NoorLotus" w:hAnsi="NoorLotus"/>
          <w:color w:val="000000" w:themeColor="text1"/>
          <w:sz w:val="28"/>
          <w:rtl/>
        </w:rPr>
        <w:t xml:space="preserve"> </w:t>
      </w:r>
      <w:r w:rsidR="007C13D8" w:rsidRPr="00CC3402">
        <w:rPr>
          <w:rFonts w:ascii="NoorLotus" w:hAnsi="NoorLotus"/>
          <w:color w:val="000000" w:themeColor="text1"/>
          <w:sz w:val="28"/>
          <w:rtl/>
        </w:rPr>
        <w:t xml:space="preserve">ثمره ای که </w:t>
      </w:r>
      <w:r w:rsidR="00614BDF" w:rsidRPr="00CC3402">
        <w:rPr>
          <w:rFonts w:ascii="NoorLotus" w:hAnsi="NoorLotus"/>
          <w:color w:val="000000" w:themeColor="text1"/>
          <w:sz w:val="28"/>
          <w:rtl/>
        </w:rPr>
        <w:t>می‌خواهیم</w:t>
      </w:r>
      <w:r w:rsidR="007C13D8" w:rsidRPr="00CC3402">
        <w:rPr>
          <w:rFonts w:ascii="NoorLotus" w:hAnsi="NoorLotus"/>
          <w:color w:val="000000" w:themeColor="text1"/>
          <w:sz w:val="28"/>
          <w:rtl/>
        </w:rPr>
        <w:t xml:space="preserve"> بگوییم در این فرض </w:t>
      </w:r>
      <w:r w:rsidR="00614BDF" w:rsidRPr="00CC3402">
        <w:rPr>
          <w:rFonts w:ascii="NoorLotus" w:hAnsi="NoorLotus"/>
          <w:color w:val="000000" w:themeColor="text1"/>
          <w:sz w:val="28"/>
          <w:rtl/>
        </w:rPr>
        <w:t>نمی‌</w:t>
      </w:r>
      <w:r>
        <w:rPr>
          <w:rFonts w:ascii="NoorLotus" w:hAnsi="NoorLotus" w:hint="cs"/>
          <w:color w:val="000000" w:themeColor="text1"/>
          <w:sz w:val="28"/>
          <w:rtl/>
        </w:rPr>
        <w:t>آ</w:t>
      </w:r>
      <w:r w:rsidR="00614BDF" w:rsidRPr="00CC3402">
        <w:rPr>
          <w:rFonts w:ascii="NoorLotus" w:hAnsi="NoorLotus"/>
          <w:color w:val="000000" w:themeColor="text1"/>
          <w:sz w:val="28"/>
          <w:rtl/>
        </w:rPr>
        <w:t>ید</w:t>
      </w:r>
      <w:r>
        <w:rPr>
          <w:rFonts w:ascii="NoorLotus" w:hAnsi="NoorLotus" w:hint="cs"/>
          <w:color w:val="000000" w:themeColor="text1"/>
          <w:sz w:val="28"/>
          <w:rtl/>
        </w:rPr>
        <w:t>.</w:t>
      </w:r>
      <w:r w:rsidR="007C13D8" w:rsidRPr="00CC3402">
        <w:rPr>
          <w:rFonts w:ascii="NoorLotus" w:hAnsi="NoorLotus"/>
          <w:color w:val="000000" w:themeColor="text1"/>
          <w:sz w:val="28"/>
          <w:rtl/>
        </w:rPr>
        <w:t xml:space="preserve"> </w:t>
      </w:r>
    </w:p>
    <w:p w14:paraId="32A3A22F" w14:textId="77777777" w:rsidR="00037976" w:rsidRDefault="00000000" w:rsidP="00F07910">
      <w:pPr>
        <w:jc w:val="lowKashida"/>
        <w:rPr>
          <w:rFonts w:ascii="NoorLotus" w:hAnsi="NoorLotus"/>
          <w:color w:val="000000" w:themeColor="text1"/>
          <w:sz w:val="28"/>
          <w:rtl/>
        </w:rPr>
      </w:pPr>
      <w:r w:rsidRPr="00CC3402">
        <w:rPr>
          <w:rFonts w:ascii="NoorLotus" w:hAnsi="NoorLotus"/>
          <w:color w:val="000000" w:themeColor="text1"/>
          <w:sz w:val="28"/>
          <w:rtl/>
        </w:rPr>
        <w:t xml:space="preserve">اما اگر گفتیم کلاً وضو مستحب نفسی نیست بلکه فقط للغایات الثابتة بالروایات مستحب </w:t>
      </w:r>
      <w:r w:rsidR="00614BDF" w:rsidRPr="00CC3402">
        <w:rPr>
          <w:rFonts w:ascii="NoorLotus" w:hAnsi="NoorLotus"/>
          <w:color w:val="000000" w:themeColor="text1"/>
          <w:sz w:val="28"/>
          <w:rtl/>
        </w:rPr>
        <w:t>می‌شود</w:t>
      </w:r>
      <w:r>
        <w:rPr>
          <w:rFonts w:ascii="NoorLotus" w:hAnsi="NoorLotus"/>
          <w:color w:val="000000" w:themeColor="text1"/>
          <w:sz w:val="28"/>
          <w:rtl/>
        </w:rPr>
        <w:t xml:space="preserve"> یعنی مشروعیت آن للغایه است</w:t>
      </w:r>
      <w:r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مثلاً</w:t>
      </w:r>
      <w:r>
        <w:rPr>
          <w:rFonts w:ascii="NoorLotus" w:hAnsi="NoorLotus"/>
          <w:color w:val="000000" w:themeColor="text1"/>
          <w:sz w:val="28"/>
          <w:rtl/>
        </w:rPr>
        <w:t xml:space="preserve"> وضو للصلاة یا للاعتکاف و... </w:t>
      </w:r>
      <w:r w:rsidR="00CA3018" w:rsidRPr="00CC3402">
        <w:rPr>
          <w:rFonts w:ascii="NoorLotus" w:hAnsi="NoorLotus"/>
          <w:color w:val="000000" w:themeColor="text1"/>
          <w:sz w:val="28"/>
          <w:rtl/>
        </w:rPr>
        <w:t xml:space="preserve">اگر این را گفتیم، یک ثمره در اینجا ظاهر </w:t>
      </w:r>
      <w:r w:rsidR="00614BDF" w:rsidRPr="00CC3402">
        <w:rPr>
          <w:rFonts w:ascii="NoorLotus" w:hAnsi="NoorLotus"/>
          <w:color w:val="000000" w:themeColor="text1"/>
          <w:sz w:val="28"/>
          <w:rtl/>
        </w:rPr>
        <w:t>می‌شود</w:t>
      </w:r>
      <w:r w:rsidR="00CA3018" w:rsidRPr="00CC3402">
        <w:rPr>
          <w:rFonts w:ascii="NoorLotus" w:hAnsi="NoorLotus"/>
          <w:color w:val="000000" w:themeColor="text1"/>
          <w:sz w:val="28"/>
          <w:rtl/>
        </w:rPr>
        <w:t xml:space="preserve"> بین اقوال</w:t>
      </w:r>
      <w:r>
        <w:rPr>
          <w:rFonts w:ascii="NoorLotus" w:hAnsi="NoorLotus" w:hint="cs"/>
          <w:color w:val="000000" w:themeColor="text1"/>
          <w:sz w:val="28"/>
          <w:rtl/>
        </w:rPr>
        <w:t>؛‌ منتها</w:t>
      </w:r>
      <w:r w:rsidR="00CA3018" w:rsidRPr="00CC3402">
        <w:rPr>
          <w:rFonts w:ascii="NoorLotus" w:hAnsi="NoorLotus"/>
          <w:color w:val="000000" w:themeColor="text1"/>
          <w:sz w:val="28"/>
          <w:rtl/>
        </w:rPr>
        <w:t xml:space="preserve"> نه بین قول به حجیت و استحباب بلکه بین این دو و ارشاد. اگر ما قائل باشیم که اخبار من بلغ خبر ضعیف را حجت </w:t>
      </w:r>
      <w:r w:rsidR="00614BDF" w:rsidRPr="00CC3402">
        <w:rPr>
          <w:rFonts w:ascii="NoorLotus" w:hAnsi="NoorLotus"/>
          <w:color w:val="000000" w:themeColor="text1"/>
          <w:sz w:val="28"/>
          <w:rtl/>
        </w:rPr>
        <w:t>می‌کند</w:t>
      </w:r>
      <w:r w:rsidR="00CA3018" w:rsidRPr="00CC3402">
        <w:rPr>
          <w:rFonts w:ascii="NoorLotus" w:hAnsi="NoorLotus"/>
          <w:color w:val="000000" w:themeColor="text1"/>
          <w:sz w:val="28"/>
          <w:rtl/>
        </w:rPr>
        <w:t xml:space="preserve"> یا </w:t>
      </w:r>
      <w:r w:rsidR="00F07910">
        <w:rPr>
          <w:rFonts w:ascii="NoorLotus" w:hAnsi="NoorLotus" w:hint="cs"/>
          <w:color w:val="000000" w:themeColor="text1"/>
          <w:sz w:val="28"/>
          <w:rtl/>
        </w:rPr>
        <w:t xml:space="preserve">مفاد </w:t>
      </w:r>
      <w:r w:rsidR="00CA3018" w:rsidRPr="00CC3402">
        <w:rPr>
          <w:rFonts w:ascii="NoorLotus" w:hAnsi="NoorLotus"/>
          <w:color w:val="000000" w:themeColor="text1"/>
          <w:sz w:val="28"/>
          <w:rtl/>
        </w:rPr>
        <w:t xml:space="preserve">خبر ضعیف بر اثر او استحباب عنوان ثانوی ثابت </w:t>
      </w:r>
      <w:r w:rsidR="00614BDF" w:rsidRPr="00CC3402">
        <w:rPr>
          <w:rFonts w:ascii="NoorLotus" w:hAnsi="NoorLotus"/>
          <w:color w:val="000000" w:themeColor="text1"/>
          <w:sz w:val="28"/>
          <w:rtl/>
        </w:rPr>
        <w:t>می‌شود</w:t>
      </w:r>
      <w:r w:rsidR="00F07910">
        <w:rPr>
          <w:rFonts w:ascii="NoorLotus" w:hAnsi="NoorLotus"/>
          <w:color w:val="000000" w:themeColor="text1"/>
          <w:sz w:val="28"/>
          <w:rtl/>
        </w:rPr>
        <w:t>، بنابراین</w:t>
      </w:r>
      <w:r w:rsidR="00F07910">
        <w:rPr>
          <w:rFonts w:ascii="NoorLotus" w:hAnsi="NoorLotus" w:hint="cs"/>
          <w:color w:val="000000" w:themeColor="text1"/>
          <w:sz w:val="28"/>
          <w:rtl/>
        </w:rPr>
        <w:t xml:space="preserve"> دو قول،</w:t>
      </w:r>
      <w:r w:rsidR="00CA3018"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می‌توانیم</w:t>
      </w:r>
      <w:r w:rsidR="00CA3018" w:rsidRPr="00CC3402">
        <w:rPr>
          <w:rFonts w:ascii="NoorLotus" w:hAnsi="NoorLotus"/>
          <w:color w:val="000000" w:themeColor="text1"/>
          <w:sz w:val="28"/>
          <w:rtl/>
        </w:rPr>
        <w:t xml:space="preserve"> ب</w:t>
      </w:r>
      <w:r w:rsidR="00F3353F" w:rsidRPr="00CC3402">
        <w:rPr>
          <w:rFonts w:ascii="NoorLotus" w:hAnsi="NoorLotus"/>
          <w:color w:val="000000" w:themeColor="text1"/>
          <w:sz w:val="28"/>
          <w:rtl/>
        </w:rPr>
        <w:t>گوییم وضویی که بخبر ضعیف لغایة ثابت شده، این وضو هم مس</w:t>
      </w:r>
      <w:r>
        <w:rPr>
          <w:rFonts w:ascii="NoorLotus" w:hAnsi="NoorLotus"/>
          <w:color w:val="000000" w:themeColor="text1"/>
          <w:sz w:val="28"/>
          <w:rtl/>
        </w:rPr>
        <w:t>تحب است و هم رافع للحدث است و</w:t>
      </w:r>
      <w:r w:rsidR="00F3353F"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می‌تواند</w:t>
      </w:r>
      <w:r w:rsidR="00F3353F" w:rsidRPr="00CC3402">
        <w:rPr>
          <w:rFonts w:ascii="NoorLotus" w:hAnsi="NoorLotus"/>
          <w:color w:val="000000" w:themeColor="text1"/>
          <w:sz w:val="28"/>
          <w:rtl/>
        </w:rPr>
        <w:t xml:space="preserve"> نماز بخواند و... اما اگر ارشادیت را قبول کنید و بگویید انقیاد است، استحباب وضو ثابت </w:t>
      </w:r>
      <w:r w:rsidR="00614BDF" w:rsidRPr="00CC3402">
        <w:rPr>
          <w:rFonts w:ascii="NoorLotus" w:hAnsi="NoorLotus"/>
          <w:color w:val="000000" w:themeColor="text1"/>
          <w:sz w:val="28"/>
          <w:rtl/>
        </w:rPr>
        <w:t>نمی‌شود</w:t>
      </w:r>
      <w:r w:rsidR="00F3353F" w:rsidRPr="00CC3402">
        <w:rPr>
          <w:rFonts w:ascii="NoorLotus" w:hAnsi="NoorLotus"/>
          <w:color w:val="000000" w:themeColor="text1"/>
          <w:sz w:val="28"/>
          <w:rtl/>
        </w:rPr>
        <w:t xml:space="preserve"> و دلیلی بر رافعیت نداریم. اگر انسان رجائا یک وضویی بگیرد، دلیلی نداریم که رافع للحدث باشد. </w:t>
      </w:r>
    </w:p>
    <w:p w14:paraId="4A91B014" w14:textId="77777777" w:rsidR="007875B4" w:rsidRPr="00CC3402" w:rsidRDefault="00000000" w:rsidP="00F07910">
      <w:pPr>
        <w:jc w:val="lowKashida"/>
        <w:rPr>
          <w:rFonts w:ascii="NoorLotus" w:hAnsi="NoorLotus"/>
          <w:color w:val="000000" w:themeColor="text1"/>
          <w:sz w:val="28"/>
          <w:rtl/>
        </w:rPr>
      </w:pPr>
      <w:r w:rsidRPr="00CC3402">
        <w:rPr>
          <w:rFonts w:ascii="NoorLotus" w:hAnsi="NoorLotus"/>
          <w:color w:val="000000" w:themeColor="text1"/>
          <w:sz w:val="28"/>
          <w:rtl/>
        </w:rPr>
        <w:t xml:space="preserve">بنابراین بین دو قول اول و </w:t>
      </w:r>
      <w:r w:rsidR="00037976">
        <w:rPr>
          <w:rFonts w:ascii="NoorLotus" w:hAnsi="NoorLotus" w:hint="cs"/>
          <w:color w:val="000000" w:themeColor="text1"/>
          <w:sz w:val="28"/>
          <w:rtl/>
        </w:rPr>
        <w:t xml:space="preserve">قول به </w:t>
      </w:r>
      <w:r w:rsidRPr="00CC3402">
        <w:rPr>
          <w:rFonts w:ascii="NoorLotus" w:hAnsi="NoorLotus"/>
          <w:color w:val="000000" w:themeColor="text1"/>
          <w:sz w:val="28"/>
          <w:rtl/>
        </w:rPr>
        <w:t xml:space="preserve">ارشادیت، ثمره پیدا </w:t>
      </w:r>
      <w:r w:rsidR="00614BDF" w:rsidRPr="00CC3402">
        <w:rPr>
          <w:rFonts w:ascii="NoorLotus" w:hAnsi="NoorLotus"/>
          <w:color w:val="000000" w:themeColor="text1"/>
          <w:sz w:val="28"/>
          <w:rtl/>
        </w:rPr>
        <w:t>می‌شود</w:t>
      </w:r>
      <w:r w:rsidRPr="00CC3402">
        <w:rPr>
          <w:rFonts w:ascii="NoorLotus" w:hAnsi="NoorLotus"/>
          <w:color w:val="000000" w:themeColor="text1"/>
          <w:sz w:val="28"/>
          <w:rtl/>
        </w:rPr>
        <w:t xml:space="preserve"> در رفع حدث</w:t>
      </w:r>
      <w:r w:rsidR="00037976">
        <w:rPr>
          <w:rFonts w:ascii="NoorLotus" w:hAnsi="NoorLotus" w:hint="cs"/>
          <w:color w:val="000000" w:themeColor="text1"/>
          <w:sz w:val="28"/>
          <w:rtl/>
        </w:rPr>
        <w:t>؛</w:t>
      </w:r>
      <w:r w:rsidRPr="00CC3402">
        <w:rPr>
          <w:rFonts w:ascii="NoorLotus" w:hAnsi="NoorLotus"/>
          <w:color w:val="000000" w:themeColor="text1"/>
          <w:sz w:val="28"/>
          <w:rtl/>
        </w:rPr>
        <w:t xml:space="preserve"> بنابراین که وضو </w:t>
      </w:r>
      <w:r w:rsidR="00F07910">
        <w:rPr>
          <w:rFonts w:ascii="NoorLotus" w:hAnsi="NoorLotus" w:hint="cs"/>
          <w:color w:val="000000" w:themeColor="text1"/>
          <w:sz w:val="28"/>
          <w:rtl/>
        </w:rPr>
        <w:t xml:space="preserve">فقط </w:t>
      </w:r>
      <w:r w:rsidRPr="00CC3402">
        <w:rPr>
          <w:rFonts w:ascii="NoorLotus" w:hAnsi="NoorLotus"/>
          <w:color w:val="000000" w:themeColor="text1"/>
          <w:sz w:val="28"/>
          <w:rtl/>
        </w:rPr>
        <w:t xml:space="preserve">برای غایات خاصه مستحب و رافع للحدث باشد. </w:t>
      </w:r>
    </w:p>
    <w:p w14:paraId="521CC249" w14:textId="77777777" w:rsidR="00F07910" w:rsidRDefault="00000000" w:rsidP="00F07910">
      <w:pPr>
        <w:jc w:val="lowKashida"/>
        <w:rPr>
          <w:rFonts w:ascii="NoorLotus" w:hAnsi="NoorLotus"/>
          <w:color w:val="000000" w:themeColor="text1"/>
          <w:sz w:val="28"/>
          <w:rtl/>
        </w:rPr>
      </w:pPr>
      <w:r>
        <w:rPr>
          <w:rFonts w:ascii="NoorLotus" w:hAnsi="NoorLotus" w:hint="cs"/>
          <w:color w:val="000000" w:themeColor="text1"/>
          <w:sz w:val="28"/>
          <w:rtl/>
        </w:rPr>
        <w:t xml:space="preserve">در </w:t>
      </w:r>
      <w:r w:rsidR="007875B4" w:rsidRPr="00CC3402">
        <w:rPr>
          <w:rFonts w:ascii="NoorLotus" w:hAnsi="NoorLotus"/>
          <w:color w:val="000000" w:themeColor="text1"/>
          <w:sz w:val="28"/>
          <w:rtl/>
        </w:rPr>
        <w:t xml:space="preserve">اینجا برخی اشکال کردند. فرمودند که ممکن است کسی بگوید استحباب وضو اعم است از رافعیت للحدث. مثل زن حائض که </w:t>
      </w:r>
      <w:r w:rsidR="00440AC7" w:rsidRPr="00CC3402">
        <w:rPr>
          <w:rFonts w:ascii="NoorLotus" w:hAnsi="NoorLotus"/>
          <w:color w:val="000000" w:themeColor="text1"/>
          <w:sz w:val="28"/>
          <w:rtl/>
        </w:rPr>
        <w:t>برایش مستحب است وضو بگیرد و در جای خودش ذکر خدا را بگوید. این هم مستحب است اما رافع للحدث نیست</w:t>
      </w:r>
      <w:r>
        <w:rPr>
          <w:rFonts w:ascii="NoorLotus" w:hAnsi="NoorLotus" w:hint="cs"/>
          <w:color w:val="000000" w:themeColor="text1"/>
          <w:sz w:val="28"/>
          <w:rtl/>
        </w:rPr>
        <w:t>.</w:t>
      </w:r>
      <w:r w:rsidR="00342809" w:rsidRPr="00CC3402">
        <w:rPr>
          <w:rFonts w:ascii="NoorLotus" w:hAnsi="NoorLotus"/>
          <w:color w:val="000000" w:themeColor="text1"/>
          <w:sz w:val="28"/>
          <w:rtl/>
        </w:rPr>
        <w:t xml:space="preserve"> </w:t>
      </w:r>
    </w:p>
    <w:p w14:paraId="34564E40" w14:textId="77777777" w:rsidR="00605281" w:rsidRPr="00CC3402" w:rsidRDefault="00000000" w:rsidP="00F07910">
      <w:pPr>
        <w:jc w:val="lowKashida"/>
        <w:rPr>
          <w:rFonts w:ascii="NoorLotus" w:hAnsi="NoorLotus"/>
          <w:color w:val="000000" w:themeColor="text1"/>
          <w:sz w:val="28"/>
          <w:rtl/>
        </w:rPr>
      </w:pPr>
      <w:r w:rsidRPr="00CC3402">
        <w:rPr>
          <w:rFonts w:ascii="NoorLotus" w:hAnsi="NoorLotus"/>
          <w:color w:val="000000" w:themeColor="text1"/>
          <w:sz w:val="28"/>
          <w:rtl/>
        </w:rPr>
        <w:t xml:space="preserve">منتهی جوابش روشن است. بحث رافعیت للحدث در وضویی که مانع ندارد را </w:t>
      </w:r>
      <w:r w:rsidR="00614BDF" w:rsidRPr="00CC3402">
        <w:rPr>
          <w:rFonts w:ascii="NoorLotus" w:hAnsi="NoorLotus"/>
          <w:color w:val="000000" w:themeColor="text1"/>
          <w:sz w:val="28"/>
          <w:rtl/>
        </w:rPr>
        <w:t>می‌گوییم</w:t>
      </w:r>
      <w:r w:rsidRPr="00CC3402">
        <w:rPr>
          <w:rFonts w:ascii="NoorLotus" w:hAnsi="NoorLotus"/>
          <w:color w:val="000000" w:themeColor="text1"/>
          <w:sz w:val="28"/>
          <w:rtl/>
        </w:rPr>
        <w:t xml:space="preserve">. </w:t>
      </w:r>
      <w:r w:rsidR="008207BF" w:rsidRPr="00CC3402">
        <w:rPr>
          <w:rFonts w:ascii="NoorLotus" w:hAnsi="NoorLotus"/>
          <w:color w:val="000000" w:themeColor="text1"/>
          <w:sz w:val="28"/>
          <w:rtl/>
        </w:rPr>
        <w:t xml:space="preserve">آن وضو مانع دارد. چرا؟ چون آنجا یک حدث اکبری هست که مانع </w:t>
      </w:r>
      <w:r w:rsidR="00614BDF" w:rsidRPr="00CC3402">
        <w:rPr>
          <w:rFonts w:ascii="NoorLotus" w:hAnsi="NoorLotus"/>
          <w:color w:val="000000" w:themeColor="text1"/>
          <w:sz w:val="28"/>
          <w:rtl/>
        </w:rPr>
        <w:t>می‌شود</w:t>
      </w:r>
      <w:r w:rsidR="008207BF" w:rsidRPr="00CC3402">
        <w:rPr>
          <w:rFonts w:ascii="NoorLotus" w:hAnsi="NoorLotus"/>
          <w:color w:val="000000" w:themeColor="text1"/>
          <w:sz w:val="28"/>
          <w:rtl/>
        </w:rPr>
        <w:t xml:space="preserve"> و تنها با غسل برطرف </w:t>
      </w:r>
      <w:r w:rsidR="00614BDF" w:rsidRPr="00CC3402">
        <w:rPr>
          <w:rFonts w:ascii="NoorLotus" w:hAnsi="NoorLotus"/>
          <w:color w:val="000000" w:themeColor="text1"/>
          <w:sz w:val="28"/>
          <w:rtl/>
        </w:rPr>
        <w:t>می‌شود</w:t>
      </w:r>
      <w:r w:rsidR="008207BF" w:rsidRPr="00CC3402">
        <w:rPr>
          <w:rFonts w:ascii="NoorLotus" w:hAnsi="NoorLotus"/>
          <w:color w:val="000000" w:themeColor="text1"/>
          <w:sz w:val="28"/>
          <w:rtl/>
        </w:rPr>
        <w:t xml:space="preserve"> نه با وضو. بحث در جایی است که وضو با یک خبر ضعیفی ثابت </w:t>
      </w:r>
      <w:r w:rsidR="00614BDF" w:rsidRPr="00CC3402">
        <w:rPr>
          <w:rFonts w:ascii="NoorLotus" w:hAnsi="NoorLotus"/>
          <w:color w:val="000000" w:themeColor="text1"/>
          <w:sz w:val="28"/>
          <w:rtl/>
        </w:rPr>
        <w:t>می‌شود</w:t>
      </w:r>
      <w:r w:rsidR="008207BF" w:rsidRPr="00CC3402">
        <w:rPr>
          <w:rFonts w:ascii="NoorLotus" w:hAnsi="NoorLotus"/>
          <w:color w:val="000000" w:themeColor="text1"/>
          <w:sz w:val="28"/>
          <w:rtl/>
        </w:rPr>
        <w:t xml:space="preserve"> و مانع حدثی اینطور هم ندارد که </w:t>
      </w:r>
      <w:r w:rsidR="00614BDF" w:rsidRPr="00CC3402">
        <w:rPr>
          <w:rFonts w:ascii="NoorLotus" w:hAnsi="NoorLotus"/>
          <w:color w:val="000000" w:themeColor="text1"/>
          <w:sz w:val="28"/>
          <w:rtl/>
        </w:rPr>
        <w:t>مثلاً</w:t>
      </w:r>
      <w:r w:rsidR="008207BF" w:rsidRPr="00CC3402">
        <w:rPr>
          <w:rFonts w:ascii="NoorLotus" w:hAnsi="NoorLotus"/>
          <w:color w:val="000000" w:themeColor="text1"/>
          <w:sz w:val="28"/>
          <w:rtl/>
        </w:rPr>
        <w:t xml:space="preserve"> حدث اکبری باشد که رفع نشود. لذا اگر </w:t>
      </w:r>
      <w:r w:rsidR="00F07910">
        <w:rPr>
          <w:rFonts w:ascii="NoorLotus" w:hAnsi="NoorLotus"/>
          <w:color w:val="000000" w:themeColor="text1"/>
          <w:sz w:val="28"/>
          <w:rtl/>
        </w:rPr>
        <w:t>ب</w:t>
      </w:r>
      <w:r w:rsidR="00F07910">
        <w:rPr>
          <w:rFonts w:ascii="NoorLotus" w:hAnsi="NoorLotus" w:hint="cs"/>
          <w:color w:val="000000" w:themeColor="text1"/>
          <w:sz w:val="28"/>
          <w:rtl/>
        </w:rPr>
        <w:t>واسطه یک</w:t>
      </w:r>
      <w:r w:rsidR="00F07910">
        <w:rPr>
          <w:rFonts w:ascii="NoorLotus" w:hAnsi="NoorLotus"/>
          <w:color w:val="000000" w:themeColor="text1"/>
          <w:sz w:val="28"/>
          <w:rtl/>
        </w:rPr>
        <w:t xml:space="preserve"> خبر ضعیف</w:t>
      </w:r>
      <w:r w:rsidR="00F07910">
        <w:rPr>
          <w:rFonts w:ascii="NoorLotus" w:hAnsi="NoorLotus" w:hint="cs"/>
          <w:color w:val="000000" w:themeColor="text1"/>
          <w:sz w:val="28"/>
          <w:rtl/>
        </w:rPr>
        <w:t>،</w:t>
      </w:r>
      <w:r w:rsidR="00F07910" w:rsidRPr="00CC3402">
        <w:rPr>
          <w:rFonts w:ascii="NoorLotus" w:hAnsi="NoorLotus"/>
          <w:color w:val="000000" w:themeColor="text1"/>
          <w:sz w:val="28"/>
          <w:rtl/>
        </w:rPr>
        <w:t xml:space="preserve"> </w:t>
      </w:r>
      <w:r w:rsidR="008207BF" w:rsidRPr="00CC3402">
        <w:rPr>
          <w:rFonts w:ascii="NoorLotus" w:hAnsi="NoorLotus"/>
          <w:color w:val="000000" w:themeColor="text1"/>
          <w:sz w:val="28"/>
          <w:rtl/>
        </w:rPr>
        <w:t>وضو برای غایتی ثا</w:t>
      </w:r>
      <w:r w:rsidR="00037976">
        <w:rPr>
          <w:rFonts w:ascii="NoorLotus" w:hAnsi="NoorLotus"/>
          <w:color w:val="000000" w:themeColor="text1"/>
          <w:sz w:val="28"/>
          <w:rtl/>
        </w:rPr>
        <w:t>بت شود</w:t>
      </w:r>
      <w:r w:rsidR="00037976">
        <w:rPr>
          <w:rFonts w:ascii="NoorLotus" w:hAnsi="NoorLotus" w:hint="cs"/>
          <w:color w:val="000000" w:themeColor="text1"/>
          <w:sz w:val="28"/>
          <w:rtl/>
        </w:rPr>
        <w:t xml:space="preserve"> ـ</w:t>
      </w:r>
      <w:r w:rsidR="008207BF" w:rsidRPr="00CC3402">
        <w:rPr>
          <w:rFonts w:ascii="NoorLotus" w:hAnsi="NoorLotus"/>
          <w:color w:val="000000" w:themeColor="text1"/>
          <w:sz w:val="28"/>
          <w:rtl/>
        </w:rPr>
        <w:t xml:space="preserve"> علی الحجیه</w:t>
      </w:r>
      <w:r w:rsidR="00AB6AD2" w:rsidRPr="00CC3402">
        <w:rPr>
          <w:rFonts w:ascii="NoorLotus" w:hAnsi="NoorLotus"/>
          <w:color w:val="000000" w:themeColor="text1"/>
          <w:sz w:val="28"/>
          <w:rtl/>
        </w:rPr>
        <w:t xml:space="preserve"> یا علی الاستحباب به عنوان ثانوی</w:t>
      </w:r>
      <w:r w:rsidR="00037976">
        <w:rPr>
          <w:rFonts w:ascii="NoorLotus" w:hAnsi="NoorLotus" w:hint="cs"/>
          <w:color w:val="000000" w:themeColor="text1"/>
          <w:sz w:val="28"/>
          <w:rtl/>
        </w:rPr>
        <w:t xml:space="preserve"> ـ</w:t>
      </w:r>
      <w:r w:rsidR="00AB6AD2"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می‌شود</w:t>
      </w:r>
      <w:r w:rsidR="00AB6AD2" w:rsidRPr="00CC3402">
        <w:rPr>
          <w:rFonts w:ascii="NoorLotus" w:hAnsi="NoorLotus"/>
          <w:color w:val="000000" w:themeColor="text1"/>
          <w:sz w:val="28"/>
          <w:rtl/>
        </w:rPr>
        <w:t xml:space="preserve"> مستحب</w:t>
      </w:r>
      <w:r w:rsidR="00037976">
        <w:rPr>
          <w:rFonts w:ascii="NoorLotus" w:hAnsi="NoorLotus" w:hint="cs"/>
          <w:color w:val="000000" w:themeColor="text1"/>
          <w:sz w:val="28"/>
          <w:rtl/>
        </w:rPr>
        <w:t>ٌ</w:t>
      </w:r>
      <w:r w:rsidR="00AB6AD2" w:rsidRPr="00CC3402">
        <w:rPr>
          <w:rFonts w:ascii="NoorLotus" w:hAnsi="NoorLotus"/>
          <w:color w:val="000000" w:themeColor="text1"/>
          <w:sz w:val="28"/>
          <w:rtl/>
        </w:rPr>
        <w:t xml:space="preserve"> رافع</w:t>
      </w:r>
      <w:r w:rsidR="00037976">
        <w:rPr>
          <w:rFonts w:ascii="NoorLotus" w:hAnsi="NoorLotus" w:hint="cs"/>
          <w:color w:val="000000" w:themeColor="text1"/>
          <w:sz w:val="28"/>
          <w:rtl/>
        </w:rPr>
        <w:t>ٌ</w:t>
      </w:r>
      <w:r w:rsidR="00AB6AD2" w:rsidRPr="00CC3402">
        <w:rPr>
          <w:rFonts w:ascii="NoorLotus" w:hAnsi="NoorLotus"/>
          <w:color w:val="000000" w:themeColor="text1"/>
          <w:sz w:val="28"/>
          <w:rtl/>
        </w:rPr>
        <w:t xml:space="preserve"> للحدث که </w:t>
      </w:r>
      <w:r w:rsidR="00614BDF" w:rsidRPr="00CC3402">
        <w:rPr>
          <w:rFonts w:ascii="NoorLotus" w:hAnsi="NoorLotus"/>
          <w:color w:val="000000" w:themeColor="text1"/>
          <w:sz w:val="28"/>
          <w:rtl/>
        </w:rPr>
        <w:t>می‌تواند</w:t>
      </w:r>
      <w:r w:rsidR="00AB6AD2" w:rsidRPr="00CC3402">
        <w:rPr>
          <w:rFonts w:ascii="NoorLotus" w:hAnsi="NoorLotus"/>
          <w:color w:val="000000" w:themeColor="text1"/>
          <w:sz w:val="28"/>
          <w:rtl/>
        </w:rPr>
        <w:t xml:space="preserve"> وارد نماز شود</w:t>
      </w:r>
      <w:r w:rsidR="00037976">
        <w:rPr>
          <w:rFonts w:ascii="NoorLotus" w:hAnsi="NoorLotus" w:hint="cs"/>
          <w:color w:val="000000" w:themeColor="text1"/>
          <w:sz w:val="28"/>
          <w:rtl/>
        </w:rPr>
        <w:t>.</w:t>
      </w:r>
      <w:r w:rsidR="00AB6AD2" w:rsidRPr="00CC3402">
        <w:rPr>
          <w:rFonts w:ascii="NoorLotus" w:hAnsi="NoorLotus"/>
          <w:color w:val="000000" w:themeColor="text1"/>
          <w:sz w:val="28"/>
          <w:rtl/>
        </w:rPr>
        <w:t xml:space="preserve"> اما بنابر انقیاد و ارشادیت، شما دلیلی ندارید که رافع حدث</w:t>
      </w:r>
      <w:r w:rsidR="00037976">
        <w:rPr>
          <w:rFonts w:ascii="NoorLotus" w:hAnsi="NoorLotus"/>
          <w:color w:val="000000" w:themeColor="text1"/>
          <w:sz w:val="28"/>
          <w:rtl/>
        </w:rPr>
        <w:t xml:space="preserve"> باشد. ممکن است واقع هم این نبا</w:t>
      </w:r>
      <w:r w:rsidR="00037976">
        <w:rPr>
          <w:rFonts w:ascii="NoorLotus" w:hAnsi="NoorLotus" w:hint="cs"/>
          <w:color w:val="000000" w:themeColor="text1"/>
          <w:sz w:val="28"/>
          <w:rtl/>
        </w:rPr>
        <w:t>ش</w:t>
      </w:r>
      <w:r w:rsidR="00AB6AD2" w:rsidRPr="00CC3402">
        <w:rPr>
          <w:rFonts w:ascii="NoorLotus" w:hAnsi="NoorLotus"/>
          <w:color w:val="000000" w:themeColor="text1"/>
          <w:sz w:val="28"/>
          <w:rtl/>
        </w:rPr>
        <w:t xml:space="preserve">د و وضو لهذه الغایه واجب یا مستحب نباشد. بنابراین دلیلی ندارد این وضویی که شما الان </w:t>
      </w:r>
      <w:r w:rsidR="00F07910">
        <w:rPr>
          <w:rFonts w:ascii="NoorLotus" w:hAnsi="NoorLotus" w:hint="cs"/>
          <w:color w:val="000000" w:themeColor="text1"/>
          <w:sz w:val="28"/>
          <w:rtl/>
        </w:rPr>
        <w:t>انجام می‌دهید</w:t>
      </w:r>
      <w:r w:rsidR="00AB6AD2" w:rsidRPr="00CC3402">
        <w:rPr>
          <w:rFonts w:ascii="NoorLotus" w:hAnsi="NoorLotus"/>
          <w:color w:val="000000" w:themeColor="text1"/>
          <w:sz w:val="28"/>
          <w:rtl/>
        </w:rPr>
        <w:t xml:space="preserve">، </w:t>
      </w:r>
      <w:r w:rsidR="00037976">
        <w:rPr>
          <w:rFonts w:ascii="NoorLotus" w:hAnsi="NoorLotus"/>
          <w:color w:val="000000" w:themeColor="text1"/>
          <w:sz w:val="28"/>
          <w:rtl/>
        </w:rPr>
        <w:t>این وضو رجائی رافع للحدث باشد</w:t>
      </w:r>
      <w:r w:rsidR="003D4346" w:rsidRPr="00CC3402">
        <w:rPr>
          <w:rFonts w:ascii="NoorLotus" w:hAnsi="NoorLotus"/>
          <w:color w:val="000000" w:themeColor="text1"/>
          <w:sz w:val="28"/>
          <w:rtl/>
        </w:rPr>
        <w:t xml:space="preserve">. معلوم نیست با آن بتوان نماز خواند. لذا ثمره در اینجا ثابت </w:t>
      </w:r>
      <w:r w:rsidR="00614BDF" w:rsidRPr="00CC3402">
        <w:rPr>
          <w:rFonts w:ascii="NoorLotus" w:hAnsi="NoorLotus"/>
          <w:color w:val="000000" w:themeColor="text1"/>
          <w:sz w:val="28"/>
          <w:rtl/>
        </w:rPr>
        <w:t>می‌شود</w:t>
      </w:r>
      <w:r w:rsidR="003D4346" w:rsidRPr="00CC3402">
        <w:rPr>
          <w:rFonts w:ascii="NoorLotus" w:hAnsi="NoorLotus"/>
          <w:color w:val="000000" w:themeColor="text1"/>
          <w:sz w:val="28"/>
          <w:rtl/>
        </w:rPr>
        <w:t xml:space="preserve"> بین این دو. </w:t>
      </w:r>
    </w:p>
    <w:p w14:paraId="6E04BE05" w14:textId="77777777" w:rsidR="00CA4735" w:rsidRPr="00CC3402" w:rsidRDefault="00000000" w:rsidP="00F07910">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بدون رفع حدث </w:t>
      </w:r>
      <w:r w:rsidR="00F07910" w:rsidRPr="00CC3402">
        <w:rPr>
          <w:rFonts w:ascii="NoorLotus" w:hAnsi="NoorLotus"/>
          <w:color w:val="000000" w:themeColor="text1"/>
          <w:sz w:val="28"/>
          <w:rtl/>
        </w:rPr>
        <w:t xml:space="preserve">استحباب </w:t>
      </w:r>
      <w:r w:rsidR="00614BDF" w:rsidRPr="00CC3402">
        <w:rPr>
          <w:rFonts w:ascii="NoorLotus" w:hAnsi="NoorLotus"/>
          <w:color w:val="000000" w:themeColor="text1"/>
          <w:sz w:val="28"/>
          <w:rtl/>
        </w:rPr>
        <w:t>می‌شود</w:t>
      </w:r>
      <w:r w:rsidRPr="00CC3402">
        <w:rPr>
          <w:rFonts w:ascii="NoorLotus" w:hAnsi="NoorLotus"/>
          <w:color w:val="000000" w:themeColor="text1"/>
          <w:sz w:val="28"/>
          <w:rtl/>
        </w:rPr>
        <w:t xml:space="preserve">؟ </w:t>
      </w:r>
    </w:p>
    <w:p w14:paraId="46FABEAD" w14:textId="77777777" w:rsidR="003D4346" w:rsidRPr="00CC3402" w:rsidRDefault="00000000" w:rsidP="00CA4735">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زن حائض وضو </w:t>
      </w:r>
      <w:r w:rsidR="00614BDF" w:rsidRPr="00CC3402">
        <w:rPr>
          <w:rFonts w:ascii="NoorLotus" w:hAnsi="NoorLotus"/>
          <w:color w:val="000000" w:themeColor="text1"/>
          <w:sz w:val="28"/>
          <w:rtl/>
        </w:rPr>
        <w:t>می‌گیرد</w:t>
      </w:r>
      <w:r w:rsidRPr="00CC3402">
        <w:rPr>
          <w:rFonts w:ascii="NoorLotus" w:hAnsi="NoorLotus"/>
          <w:color w:val="000000" w:themeColor="text1"/>
          <w:sz w:val="28"/>
          <w:rtl/>
        </w:rPr>
        <w:t xml:space="preserve"> و با آن ذکر </w:t>
      </w:r>
      <w:r w:rsidR="00614BDF" w:rsidRPr="00CC3402">
        <w:rPr>
          <w:rFonts w:ascii="NoorLotus" w:hAnsi="NoorLotus"/>
          <w:color w:val="000000" w:themeColor="text1"/>
          <w:sz w:val="28"/>
          <w:rtl/>
        </w:rPr>
        <w:t>می‌گوید</w:t>
      </w:r>
      <w:r w:rsidRPr="00CC3402">
        <w:rPr>
          <w:rFonts w:ascii="NoorLotus" w:hAnsi="NoorLotus"/>
          <w:color w:val="000000" w:themeColor="text1"/>
          <w:sz w:val="28"/>
          <w:rtl/>
        </w:rPr>
        <w:t xml:space="preserve">. </w:t>
      </w:r>
    </w:p>
    <w:p w14:paraId="1C71CC3D" w14:textId="77777777" w:rsidR="00100857" w:rsidRPr="00CC3402" w:rsidRDefault="00000000" w:rsidP="0010085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مانع هست آنجا. </w:t>
      </w:r>
    </w:p>
    <w:p w14:paraId="54B50E62" w14:textId="77777777" w:rsidR="00E43987" w:rsidRPr="00CC3402" w:rsidRDefault="00000000" w:rsidP="0010085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رفع حدث کلی از او </w:t>
      </w:r>
      <w:r w:rsidR="00614BDF" w:rsidRPr="00CC3402">
        <w:rPr>
          <w:rFonts w:ascii="NoorLotus" w:hAnsi="NoorLotus"/>
          <w:color w:val="000000" w:themeColor="text1"/>
          <w:sz w:val="28"/>
          <w:rtl/>
        </w:rPr>
        <w:t>نمی‌کند</w:t>
      </w:r>
      <w:r w:rsidRPr="00CC3402">
        <w:rPr>
          <w:rFonts w:ascii="NoorLotus" w:hAnsi="NoorLotus"/>
          <w:color w:val="000000" w:themeColor="text1"/>
          <w:sz w:val="28"/>
          <w:rtl/>
        </w:rPr>
        <w:t xml:space="preserve"> حتی آنجا....</w:t>
      </w:r>
    </w:p>
    <w:p w14:paraId="40F5B7B8" w14:textId="77777777" w:rsidR="00100857" w:rsidRPr="00CC3402" w:rsidRDefault="00000000" w:rsidP="0010085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از لحاظ اقتضا نه وجود مانع. </w:t>
      </w:r>
    </w:p>
    <w:p w14:paraId="2D95D9D3" w14:textId="77777777" w:rsidR="00E43987" w:rsidRPr="00CC3402" w:rsidRDefault="00000000" w:rsidP="0010085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ما همچین حرفی نزدیم. </w:t>
      </w:r>
      <w:r w:rsidR="00614BDF" w:rsidRPr="00CC3402">
        <w:rPr>
          <w:rFonts w:ascii="NoorLotus" w:hAnsi="NoorLotus"/>
          <w:color w:val="000000" w:themeColor="text1"/>
          <w:sz w:val="28"/>
          <w:rtl/>
        </w:rPr>
        <w:t>می‌گوییم</w:t>
      </w:r>
      <w:r w:rsidRPr="00CC3402">
        <w:rPr>
          <w:rFonts w:ascii="NoorLotus" w:hAnsi="NoorLotus"/>
          <w:color w:val="000000" w:themeColor="text1"/>
          <w:sz w:val="28"/>
          <w:rtl/>
        </w:rPr>
        <w:t xml:space="preserve"> اگر مستحب بود، رافع للحدث است.</w:t>
      </w:r>
    </w:p>
    <w:p w14:paraId="68D22E2B" w14:textId="77777777" w:rsidR="00100857" w:rsidRPr="00CC3402" w:rsidRDefault="00000000" w:rsidP="00100857">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قائلی که فقط استحباب </w:t>
      </w:r>
      <w:r w:rsidR="00614BDF" w:rsidRPr="00CC3402">
        <w:rPr>
          <w:rFonts w:ascii="NoorLotus" w:hAnsi="NoorLotus"/>
          <w:color w:val="000000" w:themeColor="text1"/>
          <w:sz w:val="28"/>
          <w:rtl/>
        </w:rPr>
        <w:t>می‌گوید</w:t>
      </w:r>
      <w:r w:rsidR="00037976">
        <w:rPr>
          <w:rFonts w:ascii="NoorLotus" w:hAnsi="NoorLotus"/>
          <w:color w:val="000000" w:themeColor="text1"/>
          <w:sz w:val="28"/>
          <w:rtl/>
        </w:rPr>
        <w:t xml:space="preserve"> بدون رفع حد</w:t>
      </w:r>
      <w:r w:rsidRPr="00CC3402">
        <w:rPr>
          <w:rFonts w:ascii="NoorLotus" w:hAnsi="NoorLotus"/>
          <w:color w:val="000000" w:themeColor="text1"/>
          <w:sz w:val="28"/>
          <w:rtl/>
        </w:rPr>
        <w:t>ث چی؟</w:t>
      </w:r>
    </w:p>
    <w:p w14:paraId="62422280" w14:textId="77777777" w:rsidR="00091B3C" w:rsidRDefault="00000000" w:rsidP="00091B3C">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E43987" w:rsidRPr="00CC3402">
        <w:rPr>
          <w:rFonts w:ascii="NoorLotus" w:hAnsi="NoorLotus"/>
          <w:color w:val="000000" w:themeColor="text1"/>
          <w:sz w:val="28"/>
          <w:rtl/>
        </w:rPr>
        <w:t xml:space="preserve">کسی این را نگفته. استحباب به این معنا که در مثل حائض ثابت است. اگر ما استحباب به عنوان ثانوی درست کنیم، حجیت درست کنیم، ثمره در اینجا تمام </w:t>
      </w:r>
      <w:r w:rsidR="00614BDF" w:rsidRPr="00CC3402">
        <w:rPr>
          <w:rFonts w:ascii="NoorLotus" w:hAnsi="NoorLotus"/>
          <w:color w:val="000000" w:themeColor="text1"/>
          <w:sz w:val="28"/>
          <w:rtl/>
        </w:rPr>
        <w:t>می‌شود</w:t>
      </w:r>
      <w:r>
        <w:rPr>
          <w:rFonts w:ascii="NoorLotus" w:hAnsi="NoorLotus" w:hint="cs"/>
          <w:color w:val="000000" w:themeColor="text1"/>
          <w:sz w:val="28"/>
          <w:rtl/>
        </w:rPr>
        <w:t>.</w:t>
      </w:r>
      <w:r w:rsidR="00E43987" w:rsidRPr="00CC3402">
        <w:rPr>
          <w:rFonts w:ascii="NoorLotus" w:hAnsi="NoorLotus"/>
          <w:color w:val="000000" w:themeColor="text1"/>
          <w:sz w:val="28"/>
          <w:rtl/>
        </w:rPr>
        <w:t xml:space="preserve"> </w:t>
      </w:r>
    </w:p>
    <w:p w14:paraId="1E328482" w14:textId="77777777" w:rsidR="00F07910" w:rsidRDefault="00000000" w:rsidP="00F07910">
      <w:pPr>
        <w:pStyle w:val="Heading1"/>
        <w:rPr>
          <w:rtl/>
        </w:rPr>
      </w:pPr>
      <w:bookmarkStart w:id="404" w:name="_Toc155654925"/>
      <w:r>
        <w:rPr>
          <w:rFonts w:hint="cs"/>
          <w:rtl/>
        </w:rPr>
        <w:t>اشکال مبنایی بر ثمره دوم</w:t>
      </w:r>
      <w:bookmarkEnd w:id="404"/>
    </w:p>
    <w:p w14:paraId="13123A4F" w14:textId="77777777" w:rsidR="00E43987" w:rsidRPr="00CC3402" w:rsidRDefault="00000000" w:rsidP="00091B3C">
      <w:pPr>
        <w:ind w:firstLine="0"/>
        <w:jc w:val="lowKashida"/>
        <w:rPr>
          <w:rFonts w:ascii="NoorLotus" w:hAnsi="NoorLotus"/>
          <w:color w:val="000000" w:themeColor="text1"/>
          <w:sz w:val="28"/>
          <w:rtl/>
        </w:rPr>
      </w:pPr>
      <w:r w:rsidRPr="00CC3402">
        <w:rPr>
          <w:rFonts w:ascii="NoorLotus" w:hAnsi="NoorLotus"/>
          <w:color w:val="000000" w:themeColor="text1"/>
          <w:sz w:val="28"/>
          <w:rtl/>
        </w:rPr>
        <w:t xml:space="preserve">منتهی اصل مسئله محل بحث است. </w:t>
      </w:r>
      <w:r w:rsidR="00040A12" w:rsidRPr="00CC3402">
        <w:rPr>
          <w:rFonts w:ascii="NoorLotus" w:hAnsi="NoorLotus"/>
          <w:color w:val="000000" w:themeColor="text1"/>
          <w:sz w:val="28"/>
          <w:rtl/>
        </w:rPr>
        <w:t xml:space="preserve">همه این </w:t>
      </w:r>
      <w:r w:rsidR="00614BDF" w:rsidRPr="00CC3402">
        <w:rPr>
          <w:rFonts w:ascii="NoorLotus" w:hAnsi="NoorLotus"/>
          <w:color w:val="000000" w:themeColor="text1"/>
          <w:sz w:val="28"/>
          <w:rtl/>
        </w:rPr>
        <w:t>فرض‌ها</w:t>
      </w:r>
      <w:r w:rsidR="00040A12" w:rsidRPr="00CC3402">
        <w:rPr>
          <w:rFonts w:ascii="NoorLotus" w:hAnsi="NoorLotus"/>
          <w:color w:val="000000" w:themeColor="text1"/>
          <w:sz w:val="28"/>
          <w:rtl/>
        </w:rPr>
        <w:t xml:space="preserve"> روی این است که وضو خودش مستحب نفسی نباشد. اگر وضو مستحب نفسی باشد این </w:t>
      </w:r>
      <w:r w:rsidR="00614BDF" w:rsidRPr="00CC3402">
        <w:rPr>
          <w:rFonts w:ascii="NoorLotus" w:hAnsi="NoorLotus"/>
          <w:color w:val="000000" w:themeColor="text1"/>
          <w:sz w:val="28"/>
          <w:rtl/>
        </w:rPr>
        <w:t>بحث‌ها</w:t>
      </w:r>
      <w:r w:rsidR="00040A12" w:rsidRPr="00CC3402">
        <w:rPr>
          <w:rFonts w:ascii="NoorLotus" w:hAnsi="NoorLotus"/>
          <w:color w:val="000000" w:themeColor="text1"/>
          <w:sz w:val="28"/>
          <w:rtl/>
        </w:rPr>
        <w:t xml:space="preserve"> فایده ندارد. </w:t>
      </w:r>
      <w:r w:rsidR="007B2382">
        <w:rPr>
          <w:rFonts w:ascii="NoorLotus" w:hAnsi="NoorLotus" w:hint="cs"/>
          <w:color w:val="000000" w:themeColor="text1"/>
          <w:sz w:val="28"/>
          <w:rtl/>
        </w:rPr>
        <w:t xml:space="preserve">اما </w:t>
      </w:r>
      <w:r w:rsidR="00040A12" w:rsidRPr="00CC3402">
        <w:rPr>
          <w:rFonts w:ascii="NoorLotus" w:hAnsi="NoorLotus"/>
          <w:color w:val="000000" w:themeColor="text1"/>
          <w:sz w:val="28"/>
          <w:rtl/>
        </w:rPr>
        <w:t>ما الان</w:t>
      </w:r>
      <w:r w:rsidR="00091B3C">
        <w:rPr>
          <w:rFonts w:ascii="NoorLotus" w:hAnsi="NoorLotus" w:hint="cs"/>
          <w:color w:val="000000" w:themeColor="text1"/>
          <w:sz w:val="28"/>
          <w:rtl/>
        </w:rPr>
        <w:t xml:space="preserve"> که</w:t>
      </w:r>
      <w:r w:rsidR="00040A12" w:rsidRPr="00CC3402">
        <w:rPr>
          <w:rFonts w:ascii="NoorLotus" w:hAnsi="NoorLotus"/>
          <w:color w:val="000000" w:themeColor="text1"/>
          <w:sz w:val="28"/>
          <w:rtl/>
        </w:rPr>
        <w:t xml:space="preserve"> به اجماع یا هر چیزی </w:t>
      </w:r>
      <w:r w:rsidR="00614BDF" w:rsidRPr="00CC3402">
        <w:rPr>
          <w:rFonts w:ascii="NoorLotus" w:hAnsi="NoorLotus"/>
          <w:color w:val="000000" w:themeColor="text1"/>
          <w:sz w:val="28"/>
          <w:rtl/>
        </w:rPr>
        <w:t>می‌دانیم</w:t>
      </w:r>
      <w:r w:rsidR="00091B3C">
        <w:rPr>
          <w:rFonts w:ascii="NoorLotus" w:hAnsi="NoorLotus"/>
          <w:color w:val="000000" w:themeColor="text1"/>
          <w:sz w:val="28"/>
          <w:rtl/>
        </w:rPr>
        <w:t xml:space="preserve"> مستحب نفسی است</w:t>
      </w:r>
      <w:r w:rsidR="00091B3C">
        <w:rPr>
          <w:rFonts w:ascii="NoorLotus" w:hAnsi="NoorLotus" w:hint="cs"/>
          <w:color w:val="000000" w:themeColor="text1"/>
          <w:sz w:val="28"/>
          <w:rtl/>
        </w:rPr>
        <w:t>،</w:t>
      </w:r>
      <w:r w:rsidR="00040A12" w:rsidRPr="00CC3402">
        <w:rPr>
          <w:rFonts w:ascii="NoorLotus" w:hAnsi="NoorLotus"/>
          <w:color w:val="000000" w:themeColor="text1"/>
          <w:sz w:val="28"/>
          <w:rtl/>
        </w:rPr>
        <w:t xml:space="preserve"> تمام است دیگر. الوضو نور و مستحب تام. دیگر لغایة لازم نیست تا بگوییم قام خبر ضعیف</w:t>
      </w:r>
      <w:r w:rsidR="00091B3C">
        <w:rPr>
          <w:rFonts w:ascii="NoorLotus" w:hAnsi="NoorLotus" w:hint="cs"/>
          <w:color w:val="000000" w:themeColor="text1"/>
          <w:sz w:val="28"/>
          <w:rtl/>
        </w:rPr>
        <w:t>.</w:t>
      </w:r>
      <w:r w:rsidR="007B2382">
        <w:rPr>
          <w:rFonts w:ascii="NoorLotus" w:hAnsi="NoorLotus"/>
          <w:color w:val="000000" w:themeColor="text1"/>
          <w:sz w:val="28"/>
          <w:rtl/>
        </w:rPr>
        <w:t xml:space="preserve"> </w:t>
      </w:r>
      <w:r w:rsidR="007B2382">
        <w:rPr>
          <w:rFonts w:ascii="NoorLotus" w:hAnsi="NoorLotus" w:hint="cs"/>
          <w:color w:val="000000" w:themeColor="text1"/>
          <w:sz w:val="28"/>
          <w:rtl/>
        </w:rPr>
        <w:t>البته</w:t>
      </w:r>
      <w:r w:rsidR="00040A12" w:rsidRPr="00CC3402">
        <w:rPr>
          <w:rFonts w:ascii="NoorLotus" w:hAnsi="NoorLotus"/>
          <w:color w:val="000000" w:themeColor="text1"/>
          <w:sz w:val="28"/>
          <w:rtl/>
        </w:rPr>
        <w:t xml:space="preserve"> خود وضو برای نماز لازم است</w:t>
      </w:r>
      <w:r w:rsidR="000705C4" w:rsidRPr="00CC3402">
        <w:rPr>
          <w:rFonts w:ascii="NoorLotus" w:hAnsi="NoorLotus"/>
          <w:color w:val="000000" w:themeColor="text1"/>
          <w:sz w:val="28"/>
          <w:rtl/>
        </w:rPr>
        <w:t xml:space="preserve"> و گفتند مستحب </w:t>
      </w:r>
      <w:r w:rsidR="007B2382">
        <w:rPr>
          <w:rFonts w:ascii="NoorLotus" w:hAnsi="NoorLotus"/>
          <w:color w:val="000000" w:themeColor="text1"/>
          <w:sz w:val="28"/>
          <w:rtl/>
        </w:rPr>
        <w:t>نفسی است و برای همه جا اثر دارد</w:t>
      </w:r>
      <w:r w:rsidR="000705C4" w:rsidRPr="00CC3402">
        <w:rPr>
          <w:rFonts w:ascii="NoorLotus" w:hAnsi="NoorLotus"/>
          <w:color w:val="000000" w:themeColor="text1"/>
          <w:sz w:val="28"/>
          <w:rtl/>
        </w:rPr>
        <w:t xml:space="preserve"> </w:t>
      </w:r>
      <w:r w:rsidR="00987CCB" w:rsidRPr="00CC3402">
        <w:rPr>
          <w:rFonts w:ascii="NoorLotus" w:hAnsi="NoorLotus"/>
          <w:color w:val="000000" w:themeColor="text1"/>
          <w:sz w:val="28"/>
          <w:rtl/>
        </w:rPr>
        <w:t>یعنی ثمره ای بین اقوال نیست</w:t>
      </w:r>
      <w:r w:rsidR="00091B3C">
        <w:rPr>
          <w:rFonts w:ascii="NoorLotus" w:hAnsi="NoorLotus" w:hint="cs"/>
          <w:color w:val="000000" w:themeColor="text1"/>
          <w:sz w:val="28"/>
          <w:rtl/>
        </w:rPr>
        <w:t>.</w:t>
      </w:r>
      <w:r w:rsidR="00987CCB" w:rsidRPr="00CC3402">
        <w:rPr>
          <w:rFonts w:ascii="NoorLotus" w:hAnsi="NoorLotus"/>
          <w:color w:val="000000" w:themeColor="text1"/>
          <w:sz w:val="28"/>
          <w:rtl/>
        </w:rPr>
        <w:t xml:space="preserve"> اما اگر گفتیم</w:t>
      </w:r>
      <w:r w:rsidR="00091B3C">
        <w:rPr>
          <w:rFonts w:ascii="NoorLotus" w:hAnsi="NoorLotus" w:hint="cs"/>
          <w:color w:val="000000" w:themeColor="text1"/>
          <w:sz w:val="28"/>
          <w:rtl/>
        </w:rPr>
        <w:t xml:space="preserve"> آنچه که </w:t>
      </w:r>
      <w:r w:rsidR="00091B3C" w:rsidRPr="00CC3402">
        <w:rPr>
          <w:rFonts w:ascii="NoorLotus" w:hAnsi="NoorLotus"/>
          <w:color w:val="000000" w:themeColor="text1"/>
          <w:sz w:val="28"/>
          <w:rtl/>
        </w:rPr>
        <w:t xml:space="preserve">وضو را مستحب می‌کند و رافع حدث </w:t>
      </w:r>
      <w:r w:rsidR="00091B3C">
        <w:rPr>
          <w:rFonts w:ascii="NoorLotus" w:hAnsi="NoorLotus" w:hint="cs"/>
          <w:color w:val="000000" w:themeColor="text1"/>
          <w:sz w:val="28"/>
          <w:rtl/>
        </w:rPr>
        <w:t>می‌گرداند،</w:t>
      </w:r>
      <w:r w:rsidR="00091B3C" w:rsidRPr="00CC3402">
        <w:rPr>
          <w:rFonts w:ascii="NoorLotus" w:hAnsi="NoorLotus"/>
          <w:color w:val="000000" w:themeColor="text1"/>
          <w:sz w:val="28"/>
          <w:rtl/>
        </w:rPr>
        <w:t xml:space="preserve"> </w:t>
      </w:r>
      <w:r w:rsidR="00987CCB" w:rsidRPr="00CC3402">
        <w:rPr>
          <w:rFonts w:ascii="NoorLotus" w:hAnsi="NoorLotus"/>
          <w:color w:val="000000" w:themeColor="text1"/>
          <w:sz w:val="28"/>
          <w:rtl/>
        </w:rPr>
        <w:t>لغایة خاصة</w:t>
      </w:r>
      <w:r w:rsidR="00091B3C">
        <w:rPr>
          <w:rFonts w:ascii="NoorLotus" w:hAnsi="NoorLotus" w:hint="cs"/>
          <w:color w:val="000000" w:themeColor="text1"/>
          <w:sz w:val="28"/>
          <w:rtl/>
        </w:rPr>
        <w:t xml:space="preserve"> است</w:t>
      </w:r>
      <w:r w:rsidR="00987CCB" w:rsidRPr="00CC3402">
        <w:rPr>
          <w:rFonts w:ascii="NoorLotus" w:hAnsi="NoorLotus"/>
          <w:color w:val="000000" w:themeColor="text1"/>
          <w:sz w:val="28"/>
          <w:rtl/>
        </w:rPr>
        <w:t>،</w:t>
      </w:r>
      <w:r w:rsidR="00091B3C">
        <w:rPr>
          <w:rFonts w:ascii="NoorLotus" w:hAnsi="NoorLotus" w:hint="cs"/>
          <w:color w:val="000000" w:themeColor="text1"/>
          <w:sz w:val="28"/>
          <w:rtl/>
        </w:rPr>
        <w:t xml:space="preserve"> یعنی</w:t>
      </w:r>
      <w:r w:rsidR="00987CCB" w:rsidRPr="00CC3402">
        <w:rPr>
          <w:rFonts w:ascii="NoorLotus" w:hAnsi="NoorLotus"/>
          <w:color w:val="000000" w:themeColor="text1"/>
          <w:sz w:val="28"/>
          <w:rtl/>
        </w:rPr>
        <w:t xml:space="preserve"> این غایت و آن غایت و.. ، آن وقت این </w:t>
      </w:r>
      <w:r w:rsidR="00614BDF" w:rsidRPr="00CC3402">
        <w:rPr>
          <w:rFonts w:ascii="NoorLotus" w:hAnsi="NoorLotus"/>
          <w:color w:val="000000" w:themeColor="text1"/>
          <w:sz w:val="28"/>
          <w:rtl/>
        </w:rPr>
        <w:t>بحث‌ها</w:t>
      </w:r>
      <w:r w:rsidR="00987CCB" w:rsidRPr="00CC3402">
        <w:rPr>
          <w:rFonts w:ascii="NoorLotus" w:hAnsi="NoorLotus"/>
          <w:color w:val="000000" w:themeColor="text1"/>
          <w:sz w:val="28"/>
          <w:rtl/>
        </w:rPr>
        <w:t xml:space="preserve"> پیش میاید. پس این ثمره مبنایی است و ما مبنایش را قبول نداریم</w:t>
      </w:r>
      <w:r w:rsidR="00BD50C1" w:rsidRPr="00CC3402">
        <w:rPr>
          <w:rFonts w:ascii="NoorLotus" w:hAnsi="NoorLotus"/>
          <w:color w:val="000000" w:themeColor="text1"/>
          <w:sz w:val="28"/>
          <w:rtl/>
        </w:rPr>
        <w:t xml:space="preserve"> به لحاظ فقهی</w:t>
      </w:r>
      <w:r w:rsidR="005F66B8">
        <w:rPr>
          <w:rFonts w:ascii="NoorLotus" w:hAnsi="NoorLotus" w:hint="cs"/>
          <w:color w:val="000000" w:themeColor="text1"/>
          <w:sz w:val="28"/>
          <w:rtl/>
        </w:rPr>
        <w:t>.</w:t>
      </w:r>
      <w:r w:rsidR="00BD50C1" w:rsidRPr="00CC3402">
        <w:rPr>
          <w:rFonts w:ascii="NoorLotus" w:hAnsi="NoorLotus"/>
          <w:color w:val="000000" w:themeColor="text1"/>
          <w:sz w:val="28"/>
          <w:rtl/>
        </w:rPr>
        <w:t xml:space="preserve"> حالا بحث فقهی اش در جای خود. </w:t>
      </w:r>
    </w:p>
    <w:p w14:paraId="3D539C53" w14:textId="77777777" w:rsidR="009A43AC" w:rsidRPr="00CC3402" w:rsidRDefault="00000000" w:rsidP="00091B3C">
      <w:pPr>
        <w:pStyle w:val="Heading1"/>
        <w:rPr>
          <w:rtl/>
        </w:rPr>
      </w:pPr>
      <w:bookmarkStart w:id="405" w:name="_Toc155654926"/>
      <w:r w:rsidRPr="00CC3402">
        <w:rPr>
          <w:rtl/>
        </w:rPr>
        <w:t>ثمره سوم</w:t>
      </w:r>
      <w:bookmarkEnd w:id="405"/>
    </w:p>
    <w:p w14:paraId="4BA0FBC3" w14:textId="77777777" w:rsidR="009A43AC" w:rsidRDefault="00000000" w:rsidP="00747A2A">
      <w:pPr>
        <w:jc w:val="lowKashida"/>
        <w:rPr>
          <w:rFonts w:ascii="NoorLotus" w:hAnsi="NoorLotus"/>
          <w:color w:val="000000" w:themeColor="text1"/>
          <w:sz w:val="28"/>
          <w:rtl/>
        </w:rPr>
      </w:pPr>
      <w:r w:rsidRPr="00CC3402">
        <w:rPr>
          <w:rFonts w:ascii="NoorLotus" w:hAnsi="NoorLotus"/>
          <w:color w:val="000000" w:themeColor="text1"/>
          <w:sz w:val="28"/>
          <w:rtl/>
        </w:rPr>
        <w:t xml:space="preserve">ثمره سوم در استرسال لحیه و تمسک به رطوبت اوست در وضو. آیا در وضو </w:t>
      </w:r>
      <w:r w:rsidR="00614BDF" w:rsidRPr="00CC3402">
        <w:rPr>
          <w:rFonts w:ascii="NoorLotus" w:hAnsi="NoorLotus"/>
          <w:color w:val="000000" w:themeColor="text1"/>
          <w:sz w:val="28"/>
          <w:rtl/>
        </w:rPr>
        <w:t>می‌شود</w:t>
      </w:r>
      <w:r w:rsidRPr="00CC3402">
        <w:rPr>
          <w:rFonts w:ascii="NoorLotus" w:hAnsi="NoorLotus"/>
          <w:color w:val="000000" w:themeColor="text1"/>
          <w:sz w:val="28"/>
          <w:rtl/>
        </w:rPr>
        <w:t xml:space="preserve"> از رطوبت </w:t>
      </w:r>
      <w:r w:rsidR="00091B3C" w:rsidRPr="00CC3402">
        <w:rPr>
          <w:rFonts w:ascii="NoorLotus" w:hAnsi="NoorLotus"/>
          <w:color w:val="000000" w:themeColor="text1"/>
          <w:sz w:val="28"/>
          <w:rtl/>
        </w:rPr>
        <w:t xml:space="preserve">مسترسل من اللحیه </w:t>
      </w:r>
      <w:r w:rsidRPr="00CC3402">
        <w:rPr>
          <w:rFonts w:ascii="NoorLotus" w:hAnsi="NoorLotus"/>
          <w:color w:val="000000" w:themeColor="text1"/>
          <w:sz w:val="28"/>
          <w:rtl/>
        </w:rPr>
        <w:t xml:space="preserve">استفاده کرد؟ گفتند که اگر ما </w:t>
      </w:r>
      <w:r w:rsidR="00747A2A">
        <w:rPr>
          <w:rFonts w:ascii="NoorLotus" w:hAnsi="NoorLotus" w:hint="cs"/>
          <w:color w:val="000000" w:themeColor="text1"/>
          <w:sz w:val="28"/>
          <w:rtl/>
        </w:rPr>
        <w:t xml:space="preserve">در اخبار من بلغ، </w:t>
      </w:r>
      <w:r w:rsidRPr="00CC3402">
        <w:rPr>
          <w:rFonts w:ascii="NoorLotus" w:hAnsi="NoorLotus"/>
          <w:color w:val="000000" w:themeColor="text1"/>
          <w:sz w:val="28"/>
          <w:rtl/>
        </w:rPr>
        <w:t>قائل به حجیت یا استحباب</w:t>
      </w:r>
      <w:r w:rsidR="00747A2A">
        <w:rPr>
          <w:rFonts w:ascii="NoorLotus" w:hAnsi="NoorLotus" w:hint="cs"/>
          <w:color w:val="000000" w:themeColor="text1"/>
          <w:sz w:val="28"/>
          <w:rtl/>
        </w:rPr>
        <w:t xml:space="preserve"> ثانوی</w:t>
      </w:r>
      <w:r w:rsidRPr="00CC3402">
        <w:rPr>
          <w:rFonts w:ascii="NoorLotus" w:hAnsi="NoorLotus"/>
          <w:color w:val="000000" w:themeColor="text1"/>
          <w:sz w:val="28"/>
          <w:rtl/>
        </w:rPr>
        <w:t xml:space="preserve"> باشیم... </w:t>
      </w:r>
      <w:r w:rsidR="00C62DF6" w:rsidRPr="00CC3402">
        <w:rPr>
          <w:rFonts w:ascii="NoorLotus" w:hAnsi="NoorLotus"/>
          <w:color w:val="000000" w:themeColor="text1"/>
          <w:sz w:val="28"/>
          <w:rtl/>
        </w:rPr>
        <w:t>اگر روایت ضعیفی آمد که در ت</w:t>
      </w:r>
      <w:r w:rsidR="00497A9B">
        <w:rPr>
          <w:rFonts w:ascii="NoorLotus" w:hAnsi="NoorLotus" w:hint="cs"/>
          <w:color w:val="000000" w:themeColor="text1"/>
          <w:sz w:val="28"/>
          <w:rtl/>
        </w:rPr>
        <w:t>س</w:t>
      </w:r>
      <w:r w:rsidR="00C62DF6" w:rsidRPr="00CC3402">
        <w:rPr>
          <w:rFonts w:ascii="NoorLotus" w:hAnsi="NoorLotus"/>
          <w:color w:val="000000" w:themeColor="text1"/>
          <w:sz w:val="28"/>
          <w:rtl/>
        </w:rPr>
        <w:t xml:space="preserve">ریح اللحیه مستحب است، آن وقت ما </w:t>
      </w:r>
      <w:r w:rsidR="00614BDF" w:rsidRPr="00CC3402">
        <w:rPr>
          <w:rFonts w:ascii="NoorLotus" w:hAnsi="NoorLotus"/>
          <w:color w:val="000000" w:themeColor="text1"/>
          <w:sz w:val="28"/>
          <w:rtl/>
        </w:rPr>
        <w:t>می‌توانیم</w:t>
      </w:r>
      <w:r w:rsidR="00C62DF6" w:rsidRPr="00CC3402">
        <w:rPr>
          <w:rFonts w:ascii="NoorLotus" w:hAnsi="NoorLotus"/>
          <w:color w:val="000000" w:themeColor="text1"/>
          <w:sz w:val="28"/>
          <w:rtl/>
        </w:rPr>
        <w:t xml:space="preserve"> استحباب این را ثابت کنیم. وقتی استحباب </w:t>
      </w:r>
      <w:r w:rsidR="00091B3C" w:rsidRPr="00CC3402">
        <w:rPr>
          <w:rFonts w:ascii="NoorLotus" w:hAnsi="NoorLotus"/>
          <w:color w:val="000000" w:themeColor="text1"/>
          <w:sz w:val="28"/>
          <w:rtl/>
        </w:rPr>
        <w:t xml:space="preserve">استرسال لحیه </w:t>
      </w:r>
      <w:r w:rsidR="00C62DF6" w:rsidRPr="00CC3402">
        <w:rPr>
          <w:rFonts w:ascii="NoorLotus" w:hAnsi="NoorLotus"/>
          <w:color w:val="000000" w:themeColor="text1"/>
          <w:sz w:val="28"/>
          <w:rtl/>
        </w:rPr>
        <w:t xml:space="preserve">را ثابت کردیم، از رطوبت مسترسل من اللحیه </w:t>
      </w:r>
      <w:r w:rsidR="00614BDF" w:rsidRPr="00CC3402">
        <w:rPr>
          <w:rFonts w:ascii="NoorLotus" w:hAnsi="NoorLotus"/>
          <w:color w:val="000000" w:themeColor="text1"/>
          <w:sz w:val="28"/>
          <w:rtl/>
        </w:rPr>
        <w:t>می‌توان</w:t>
      </w:r>
      <w:r w:rsidR="00C62DF6" w:rsidRPr="00CC3402">
        <w:rPr>
          <w:rFonts w:ascii="NoorLotus" w:hAnsi="NoorLotus"/>
          <w:color w:val="000000" w:themeColor="text1"/>
          <w:sz w:val="28"/>
          <w:rtl/>
        </w:rPr>
        <w:t xml:space="preserve"> استفاده کرد</w:t>
      </w:r>
      <w:r w:rsidR="00091B3C">
        <w:rPr>
          <w:rFonts w:ascii="NoorLotus" w:hAnsi="NoorLotus" w:hint="cs"/>
          <w:color w:val="000000" w:themeColor="text1"/>
          <w:sz w:val="28"/>
          <w:rtl/>
        </w:rPr>
        <w:t>.</w:t>
      </w:r>
      <w:r w:rsidR="00091B3C">
        <w:rPr>
          <w:rFonts w:ascii="NoorLotus" w:hAnsi="NoorLotus"/>
          <w:color w:val="000000" w:themeColor="text1"/>
          <w:sz w:val="28"/>
          <w:rtl/>
        </w:rPr>
        <w:t xml:space="preserve"> اما</w:t>
      </w:r>
      <w:r w:rsidR="00091B3C" w:rsidRPr="00CC3402">
        <w:rPr>
          <w:rFonts w:ascii="NoorLotus" w:hAnsi="NoorLotus"/>
          <w:color w:val="000000" w:themeColor="text1"/>
          <w:sz w:val="28"/>
          <w:rtl/>
        </w:rPr>
        <w:t xml:space="preserve"> </w:t>
      </w:r>
      <w:r w:rsidR="00A17C0B" w:rsidRPr="00CC3402">
        <w:rPr>
          <w:rFonts w:ascii="NoorLotus" w:hAnsi="NoorLotus"/>
          <w:color w:val="000000" w:themeColor="text1"/>
          <w:sz w:val="28"/>
          <w:rtl/>
        </w:rPr>
        <w:t>اگر ارشاد و از باب انقیاد</w:t>
      </w:r>
      <w:r w:rsidR="00747A2A" w:rsidRPr="00747A2A">
        <w:rPr>
          <w:rFonts w:ascii="NoorLotus" w:hAnsi="NoorLotus"/>
          <w:color w:val="000000" w:themeColor="text1"/>
          <w:sz w:val="28"/>
          <w:rtl/>
        </w:rPr>
        <w:t xml:space="preserve"> </w:t>
      </w:r>
      <w:r w:rsidR="00747A2A" w:rsidRPr="00CC3402">
        <w:rPr>
          <w:rFonts w:ascii="NoorLotus" w:hAnsi="NoorLotus"/>
          <w:color w:val="000000" w:themeColor="text1"/>
          <w:sz w:val="28"/>
          <w:rtl/>
        </w:rPr>
        <w:t>گرفتید</w:t>
      </w:r>
      <w:r w:rsidR="00A17C0B" w:rsidRPr="00CC3402">
        <w:rPr>
          <w:rFonts w:ascii="NoorLotus" w:hAnsi="NoorLotus"/>
          <w:color w:val="000000" w:themeColor="text1"/>
          <w:sz w:val="28"/>
          <w:rtl/>
        </w:rPr>
        <w:t xml:space="preserve">، استحباب ثابت نیست و واضح است که </w:t>
      </w:r>
      <w:r w:rsidR="00614BDF" w:rsidRPr="00CC3402">
        <w:rPr>
          <w:rFonts w:ascii="NoorLotus" w:hAnsi="NoorLotus"/>
          <w:color w:val="000000" w:themeColor="text1"/>
          <w:sz w:val="28"/>
          <w:rtl/>
        </w:rPr>
        <w:t>نمی‌توان</w:t>
      </w:r>
      <w:r w:rsidR="00A17C0B" w:rsidRPr="00CC3402">
        <w:rPr>
          <w:rFonts w:ascii="NoorLotus" w:hAnsi="NoorLotus"/>
          <w:color w:val="000000" w:themeColor="text1"/>
          <w:sz w:val="28"/>
          <w:rtl/>
        </w:rPr>
        <w:t xml:space="preserve"> از رطوبتش استفاده کرد. </w:t>
      </w:r>
      <w:r w:rsidR="00747A2A">
        <w:rPr>
          <w:rFonts w:ascii="NoorLotus" w:hAnsi="NoorLotus"/>
          <w:color w:val="000000" w:themeColor="text1"/>
          <w:sz w:val="28"/>
          <w:rtl/>
        </w:rPr>
        <w:t xml:space="preserve">چون </w:t>
      </w:r>
      <w:r w:rsidR="00747A2A">
        <w:rPr>
          <w:rFonts w:ascii="NoorLotus" w:hAnsi="NoorLotus" w:hint="cs"/>
          <w:color w:val="000000" w:themeColor="text1"/>
          <w:sz w:val="28"/>
          <w:rtl/>
        </w:rPr>
        <w:t>فقهیاً</w:t>
      </w:r>
      <w:r w:rsidR="00CA191E" w:rsidRPr="00CC3402">
        <w:rPr>
          <w:rFonts w:ascii="NoorLotus" w:hAnsi="NoorLotus"/>
          <w:color w:val="000000" w:themeColor="text1"/>
          <w:sz w:val="28"/>
          <w:rtl/>
        </w:rPr>
        <w:t xml:space="preserve"> مفروغ عنه است که شما </w:t>
      </w:r>
      <w:r w:rsidR="00747A2A">
        <w:rPr>
          <w:rFonts w:ascii="NoorLotus" w:hAnsi="NoorLotus" w:hint="cs"/>
          <w:color w:val="000000" w:themeColor="text1"/>
          <w:sz w:val="28"/>
          <w:rtl/>
        </w:rPr>
        <w:t xml:space="preserve">تنها </w:t>
      </w:r>
      <w:r w:rsidR="00CA191E" w:rsidRPr="00CC3402">
        <w:rPr>
          <w:rFonts w:ascii="NoorLotus" w:hAnsi="NoorLotus"/>
          <w:color w:val="000000" w:themeColor="text1"/>
          <w:sz w:val="28"/>
          <w:rtl/>
        </w:rPr>
        <w:t>از رطوبت</w:t>
      </w:r>
      <w:r w:rsidR="004F3AC7" w:rsidRPr="00CC3402">
        <w:rPr>
          <w:rFonts w:ascii="NoorLotus" w:hAnsi="NoorLotus"/>
          <w:color w:val="000000" w:themeColor="text1"/>
          <w:sz w:val="28"/>
          <w:rtl/>
        </w:rPr>
        <w:t xml:space="preserve"> اجزاء </w:t>
      </w:r>
      <w:r w:rsidR="00CA191E" w:rsidRPr="00CC3402">
        <w:rPr>
          <w:rFonts w:ascii="NoorLotus" w:hAnsi="NoorLotus"/>
          <w:color w:val="000000" w:themeColor="text1"/>
          <w:sz w:val="28"/>
          <w:rtl/>
        </w:rPr>
        <w:t xml:space="preserve">وضو </w:t>
      </w:r>
      <w:r w:rsidR="00614BDF" w:rsidRPr="00CC3402">
        <w:rPr>
          <w:rFonts w:ascii="NoorLotus" w:hAnsi="NoorLotus"/>
          <w:color w:val="000000" w:themeColor="text1"/>
          <w:sz w:val="28"/>
          <w:rtl/>
        </w:rPr>
        <w:t>می‌توانید</w:t>
      </w:r>
      <w:r w:rsidR="00CA191E" w:rsidRPr="00CC3402">
        <w:rPr>
          <w:rFonts w:ascii="NoorLotus" w:hAnsi="NoorLotus"/>
          <w:color w:val="000000" w:themeColor="text1"/>
          <w:sz w:val="28"/>
          <w:rtl/>
        </w:rPr>
        <w:t xml:space="preserve"> استفاده کنید و الا ثمره درست </w:t>
      </w:r>
      <w:r w:rsidR="00614BDF" w:rsidRPr="00CC3402">
        <w:rPr>
          <w:rFonts w:ascii="NoorLotus" w:hAnsi="NoorLotus"/>
          <w:color w:val="000000" w:themeColor="text1"/>
          <w:sz w:val="28"/>
          <w:rtl/>
        </w:rPr>
        <w:t>نمی‌شود</w:t>
      </w:r>
      <w:r w:rsidR="00091B3C">
        <w:rPr>
          <w:rFonts w:ascii="NoorLotus" w:hAnsi="NoorLotus"/>
          <w:color w:val="000000" w:themeColor="text1"/>
          <w:sz w:val="28"/>
          <w:rtl/>
        </w:rPr>
        <w:t>.</w:t>
      </w:r>
    </w:p>
    <w:p w14:paraId="79E738FC" w14:textId="77777777" w:rsidR="00091B3C" w:rsidRPr="00CC3402" w:rsidRDefault="00000000" w:rsidP="00091B3C">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اگر گفتیم مستحب می‌شود....</w:t>
      </w:r>
    </w:p>
    <w:p w14:paraId="368210E3" w14:textId="77777777" w:rsidR="00091B3C" w:rsidRDefault="00000000" w:rsidP="00091B3C">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استرسال آن مستحب است. داخل در لحیه نمی‌شود. بحث لحیه نیست. در وضو این نیست که از لحیه می‌توانید بگیرید. از اجزاء وضو می‌توانید بگیرید. شاید کسی لحیه اش تا پایش برسد. می‌تواند از آنجا رطوبت بگیرد؟ از اجزاء وضو باید باشد. </w:t>
      </w:r>
    </w:p>
    <w:p w14:paraId="36CE9953" w14:textId="77777777" w:rsidR="009A43AC" w:rsidRPr="00CC3402" w:rsidRDefault="00000000" w:rsidP="00091B3C">
      <w:pPr>
        <w:pStyle w:val="Heading1"/>
        <w:rPr>
          <w:rtl/>
        </w:rPr>
      </w:pPr>
      <w:bookmarkStart w:id="406" w:name="_Toc155654927"/>
      <w:r w:rsidRPr="00CC3402">
        <w:rPr>
          <w:rtl/>
        </w:rPr>
        <w:t>اشکال اول به ثمره سوم</w:t>
      </w:r>
      <w:bookmarkEnd w:id="406"/>
    </w:p>
    <w:p w14:paraId="2EDCDC38" w14:textId="77777777" w:rsidR="00C91BE2" w:rsidRPr="00CC3402" w:rsidRDefault="00000000" w:rsidP="00747A2A">
      <w:pPr>
        <w:jc w:val="lowKashida"/>
        <w:rPr>
          <w:rFonts w:ascii="NoorLotus" w:hAnsi="NoorLotus"/>
          <w:color w:val="000000" w:themeColor="text1"/>
          <w:sz w:val="28"/>
          <w:rtl/>
        </w:rPr>
      </w:pPr>
      <w:r w:rsidRPr="00CC3402">
        <w:rPr>
          <w:rFonts w:ascii="NoorLotus" w:hAnsi="NoorLotus"/>
          <w:color w:val="000000" w:themeColor="text1"/>
          <w:sz w:val="28"/>
          <w:rtl/>
        </w:rPr>
        <w:t>در اینجا سه اشکال شده به این ثمره.</w:t>
      </w:r>
      <w:r w:rsidR="00091B3C" w:rsidRPr="00CC3402">
        <w:rPr>
          <w:rFonts w:ascii="NoorLotus" w:hAnsi="NoorLotus"/>
          <w:color w:val="000000" w:themeColor="text1"/>
          <w:sz w:val="28"/>
          <w:rtl/>
        </w:rPr>
        <w:t xml:space="preserve"> </w:t>
      </w:r>
      <w:r w:rsidR="007B2100" w:rsidRPr="00CC3402">
        <w:rPr>
          <w:rFonts w:ascii="NoorLotus" w:hAnsi="NoorLotus"/>
          <w:color w:val="000000" w:themeColor="text1"/>
          <w:sz w:val="28"/>
          <w:rtl/>
        </w:rPr>
        <w:t xml:space="preserve">اشکال اول این است که </w:t>
      </w:r>
      <w:r w:rsidR="00614BDF" w:rsidRPr="00CC3402">
        <w:rPr>
          <w:rFonts w:ascii="NoorLotus" w:hAnsi="NoorLotus"/>
          <w:color w:val="000000" w:themeColor="text1"/>
          <w:sz w:val="28"/>
          <w:rtl/>
        </w:rPr>
        <w:t>اصلاً</w:t>
      </w:r>
      <w:r w:rsidR="007B2100" w:rsidRPr="00CC3402">
        <w:rPr>
          <w:rFonts w:ascii="NoorLotus" w:hAnsi="NoorLotus"/>
          <w:color w:val="000000" w:themeColor="text1"/>
          <w:sz w:val="28"/>
          <w:rtl/>
        </w:rPr>
        <w:t xml:space="preserve"> فرض کنید استحباب ثابت شد </w:t>
      </w:r>
      <w:r w:rsidR="00747A2A">
        <w:rPr>
          <w:rFonts w:ascii="NoorLotus" w:hAnsi="NoorLotus" w:hint="cs"/>
          <w:color w:val="000000" w:themeColor="text1"/>
          <w:sz w:val="28"/>
          <w:rtl/>
        </w:rPr>
        <w:t xml:space="preserve">یعنی </w:t>
      </w:r>
      <w:r w:rsidR="007B2100" w:rsidRPr="00CC3402">
        <w:rPr>
          <w:rFonts w:ascii="NoorLotus" w:hAnsi="NoorLotus"/>
          <w:color w:val="000000" w:themeColor="text1"/>
          <w:sz w:val="28"/>
          <w:rtl/>
        </w:rPr>
        <w:t>به د</w:t>
      </w:r>
      <w:r w:rsidR="00747A2A">
        <w:rPr>
          <w:rFonts w:ascii="NoorLotus" w:hAnsi="NoorLotus"/>
          <w:color w:val="000000" w:themeColor="text1"/>
          <w:sz w:val="28"/>
          <w:rtl/>
        </w:rPr>
        <w:t>لیل حجیت یا استحباب عنوان ثانوی</w:t>
      </w:r>
      <w:r w:rsidR="00747A2A">
        <w:rPr>
          <w:rFonts w:ascii="NoorLotus" w:hAnsi="NoorLotus" w:hint="cs"/>
          <w:color w:val="000000" w:themeColor="text1"/>
          <w:sz w:val="28"/>
          <w:rtl/>
        </w:rPr>
        <w:t xml:space="preserve">،‌ اثبات شد </w:t>
      </w:r>
      <w:r w:rsidR="00747A2A">
        <w:rPr>
          <w:rFonts w:ascii="NoorLotus" w:hAnsi="NoorLotus"/>
          <w:color w:val="000000" w:themeColor="text1"/>
          <w:sz w:val="28"/>
          <w:rtl/>
        </w:rPr>
        <w:t>که استرسال اللحیه مستحب است</w:t>
      </w:r>
      <w:r w:rsidR="00747A2A">
        <w:rPr>
          <w:rFonts w:ascii="NoorLotus" w:hAnsi="NoorLotus" w:hint="cs"/>
          <w:color w:val="000000" w:themeColor="text1"/>
          <w:sz w:val="28"/>
          <w:rtl/>
        </w:rPr>
        <w:t>؛</w:t>
      </w:r>
      <w:r w:rsidR="007B2100" w:rsidRPr="00CC3402">
        <w:rPr>
          <w:rFonts w:ascii="NoorLotus" w:hAnsi="NoorLotus"/>
          <w:color w:val="000000" w:themeColor="text1"/>
          <w:sz w:val="28"/>
          <w:rtl/>
        </w:rPr>
        <w:t xml:space="preserve"> </w:t>
      </w:r>
      <w:r w:rsidR="0005723C">
        <w:rPr>
          <w:rFonts w:ascii="NoorLotus" w:hAnsi="NoorLotus" w:hint="cs"/>
          <w:color w:val="000000" w:themeColor="text1"/>
          <w:sz w:val="28"/>
          <w:rtl/>
        </w:rPr>
        <w:t>چه کسی</w:t>
      </w:r>
      <w:r w:rsidR="007F647F"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می‌گوید</w:t>
      </w:r>
      <w:r w:rsidR="00747A2A">
        <w:rPr>
          <w:rFonts w:ascii="NoorLotus" w:hAnsi="NoorLotus"/>
          <w:color w:val="000000" w:themeColor="text1"/>
          <w:sz w:val="28"/>
          <w:rtl/>
        </w:rPr>
        <w:t xml:space="preserve"> هر مستحبی جزء وضو است؟</w:t>
      </w:r>
      <w:r w:rsidR="00337771" w:rsidRPr="00CC3402">
        <w:rPr>
          <w:rFonts w:ascii="NoorLotus" w:hAnsi="NoorLotus"/>
          <w:color w:val="000000" w:themeColor="text1"/>
          <w:sz w:val="28"/>
          <w:rtl/>
        </w:rPr>
        <w:t xml:space="preserve"> مستحب فی الواجب یا مستحب فی المستحب خیلی داریم. خیلی </w:t>
      </w:r>
      <w:r w:rsidR="00614BDF" w:rsidRPr="00CC3402">
        <w:rPr>
          <w:rFonts w:ascii="NoorLotus" w:hAnsi="NoorLotus"/>
          <w:color w:val="000000" w:themeColor="text1"/>
          <w:sz w:val="28"/>
          <w:rtl/>
        </w:rPr>
        <w:t>وقت‌ها</w:t>
      </w:r>
      <w:r w:rsidR="00337771" w:rsidRPr="00CC3402">
        <w:rPr>
          <w:rFonts w:ascii="NoorLotus" w:hAnsi="NoorLotus"/>
          <w:color w:val="000000" w:themeColor="text1"/>
          <w:sz w:val="28"/>
          <w:rtl/>
        </w:rPr>
        <w:t xml:space="preserve"> از ادله استحباب بیش از یک چیز ثابت </w:t>
      </w:r>
      <w:r w:rsidR="00614BDF" w:rsidRPr="00CC3402">
        <w:rPr>
          <w:rFonts w:ascii="NoorLotus" w:hAnsi="NoorLotus"/>
          <w:color w:val="000000" w:themeColor="text1"/>
          <w:sz w:val="28"/>
          <w:rtl/>
        </w:rPr>
        <w:t>نمی‌شود</w:t>
      </w:r>
      <w:r w:rsidR="00747A2A">
        <w:rPr>
          <w:rFonts w:ascii="NoorLotus" w:hAnsi="NoorLotus" w:hint="cs"/>
          <w:color w:val="000000" w:themeColor="text1"/>
          <w:sz w:val="28"/>
          <w:rtl/>
        </w:rPr>
        <w:t>.</w:t>
      </w:r>
      <w:r w:rsidR="00337771" w:rsidRPr="00CC3402">
        <w:rPr>
          <w:rFonts w:ascii="NoorLotus" w:hAnsi="NoorLotus"/>
          <w:color w:val="000000" w:themeColor="text1"/>
          <w:sz w:val="28"/>
          <w:rtl/>
        </w:rPr>
        <w:t xml:space="preserve"> اما اینکه این جزء</w:t>
      </w:r>
      <w:r w:rsidR="00747A2A">
        <w:rPr>
          <w:rFonts w:ascii="NoorLotus" w:hAnsi="NoorLotus" w:hint="cs"/>
          <w:color w:val="000000" w:themeColor="text1"/>
          <w:sz w:val="28"/>
          <w:rtl/>
        </w:rPr>
        <w:t>،</w:t>
      </w:r>
      <w:r w:rsidR="00337771" w:rsidRPr="00CC3402">
        <w:rPr>
          <w:rFonts w:ascii="NoorLotus" w:hAnsi="NoorLotus"/>
          <w:color w:val="000000" w:themeColor="text1"/>
          <w:sz w:val="28"/>
          <w:rtl/>
        </w:rPr>
        <w:t xml:space="preserve"> یک </w:t>
      </w:r>
      <w:r w:rsidR="00747A2A">
        <w:rPr>
          <w:rFonts w:ascii="NoorLotus" w:hAnsi="NoorLotus" w:hint="cs"/>
          <w:color w:val="000000" w:themeColor="text1"/>
          <w:sz w:val="28"/>
          <w:rtl/>
        </w:rPr>
        <w:t xml:space="preserve">جزء </w:t>
      </w:r>
      <w:r w:rsidR="00337771" w:rsidRPr="00CC3402">
        <w:rPr>
          <w:rFonts w:ascii="NoorLotus" w:hAnsi="NoorLotus"/>
          <w:color w:val="000000" w:themeColor="text1"/>
          <w:sz w:val="28"/>
          <w:rtl/>
        </w:rPr>
        <w:t>مستح</w:t>
      </w:r>
      <w:r w:rsidR="00747A2A">
        <w:rPr>
          <w:rFonts w:ascii="NoorLotus" w:hAnsi="NoorLotus"/>
          <w:color w:val="000000" w:themeColor="text1"/>
          <w:sz w:val="28"/>
          <w:rtl/>
        </w:rPr>
        <w:t>ب</w:t>
      </w:r>
      <w:r w:rsidR="00337771" w:rsidRPr="00CC3402">
        <w:rPr>
          <w:rFonts w:ascii="NoorLotus" w:hAnsi="NoorLotus"/>
          <w:color w:val="000000" w:themeColor="text1"/>
          <w:sz w:val="28"/>
          <w:rtl/>
        </w:rPr>
        <w:t xml:space="preserve"> باشد، اول کلام است. این از کجا ثابت </w:t>
      </w:r>
      <w:r w:rsidR="00614BDF" w:rsidRPr="00CC3402">
        <w:rPr>
          <w:rFonts w:ascii="NoorLotus" w:hAnsi="NoorLotus"/>
          <w:color w:val="000000" w:themeColor="text1"/>
          <w:sz w:val="28"/>
          <w:rtl/>
        </w:rPr>
        <w:t>می‌شود</w:t>
      </w:r>
      <w:r w:rsidR="00337771" w:rsidRPr="00CC3402">
        <w:rPr>
          <w:rFonts w:ascii="NoorLotus" w:hAnsi="NoorLotus"/>
          <w:color w:val="000000" w:themeColor="text1"/>
          <w:sz w:val="28"/>
          <w:rtl/>
        </w:rPr>
        <w:t xml:space="preserve">؟ </w:t>
      </w:r>
      <w:r w:rsidR="005A3D21" w:rsidRPr="00CC3402">
        <w:rPr>
          <w:rFonts w:ascii="NoorLotus" w:hAnsi="NoorLotus"/>
          <w:color w:val="000000" w:themeColor="text1"/>
          <w:sz w:val="28"/>
          <w:rtl/>
        </w:rPr>
        <w:t xml:space="preserve">اگر </w:t>
      </w:r>
      <w:r w:rsidR="00747A2A">
        <w:rPr>
          <w:rFonts w:ascii="NoorLotus" w:hAnsi="NoorLotus"/>
          <w:color w:val="000000" w:themeColor="text1"/>
          <w:sz w:val="28"/>
          <w:rtl/>
        </w:rPr>
        <w:t xml:space="preserve">این ثابت نشود، کل این ثمره </w:t>
      </w:r>
      <w:r w:rsidR="00747A2A">
        <w:rPr>
          <w:rFonts w:ascii="NoorLotus" w:hAnsi="NoorLotus" w:hint="cs"/>
          <w:color w:val="000000" w:themeColor="text1"/>
          <w:sz w:val="28"/>
          <w:rtl/>
        </w:rPr>
        <w:t>منتفی</w:t>
      </w:r>
      <w:r w:rsidR="00747A2A">
        <w:rPr>
          <w:rFonts w:ascii="NoorLotus" w:hAnsi="NoorLotus"/>
          <w:color w:val="000000" w:themeColor="text1"/>
          <w:sz w:val="28"/>
          <w:rtl/>
        </w:rPr>
        <w:t xml:space="preserve"> است</w:t>
      </w:r>
      <w:r w:rsidR="005A3D21" w:rsidRPr="00CC3402">
        <w:rPr>
          <w:rFonts w:ascii="NoorLotus" w:hAnsi="NoorLotus"/>
          <w:color w:val="000000" w:themeColor="text1"/>
          <w:sz w:val="28"/>
          <w:rtl/>
        </w:rPr>
        <w:t xml:space="preserve"> بخاطر اینکه تنها از بلل</w:t>
      </w:r>
      <w:r w:rsidR="004F3AC7" w:rsidRPr="00CC3402">
        <w:rPr>
          <w:rFonts w:ascii="NoorLotus" w:hAnsi="NoorLotus"/>
          <w:color w:val="000000" w:themeColor="text1"/>
          <w:sz w:val="28"/>
          <w:rtl/>
        </w:rPr>
        <w:t xml:space="preserve"> اجزاء </w:t>
      </w:r>
      <w:r w:rsidR="005A3D21" w:rsidRPr="00CC3402">
        <w:rPr>
          <w:rFonts w:ascii="NoorLotus" w:hAnsi="NoorLotus"/>
          <w:color w:val="000000" w:themeColor="text1"/>
          <w:sz w:val="28"/>
          <w:rtl/>
        </w:rPr>
        <w:t xml:space="preserve">وضو </w:t>
      </w:r>
      <w:r w:rsidR="00614BDF" w:rsidRPr="00CC3402">
        <w:rPr>
          <w:rFonts w:ascii="NoorLotus" w:hAnsi="NoorLotus"/>
          <w:color w:val="000000" w:themeColor="text1"/>
          <w:sz w:val="28"/>
          <w:rtl/>
        </w:rPr>
        <w:t>می‌توانیم</w:t>
      </w:r>
      <w:r w:rsidR="005A3D21" w:rsidRPr="00CC3402">
        <w:rPr>
          <w:rFonts w:ascii="NoorLotus" w:hAnsi="NoorLotus"/>
          <w:color w:val="000000" w:themeColor="text1"/>
          <w:sz w:val="28"/>
          <w:rtl/>
        </w:rPr>
        <w:t xml:space="preserve"> استفاده کنیم نه خارج از آن ولو اینکه مستحب باشد. چون در روایات مسح دارد که من بلل وضوئک</w:t>
      </w:r>
      <w:r w:rsidR="007C3E18" w:rsidRPr="00CC3402">
        <w:rPr>
          <w:rFonts w:ascii="NoorLotus" w:hAnsi="NoorLotus"/>
          <w:color w:val="000000" w:themeColor="text1"/>
          <w:sz w:val="28"/>
          <w:rtl/>
        </w:rPr>
        <w:t xml:space="preserve"> یا مابقی من یدک. یک همچین مضمونی است. </w:t>
      </w:r>
      <w:r w:rsidR="006F7A55" w:rsidRPr="00CC3402">
        <w:rPr>
          <w:rFonts w:ascii="NoorLotus" w:hAnsi="NoorLotus"/>
          <w:color w:val="000000" w:themeColor="text1"/>
          <w:sz w:val="28"/>
          <w:rtl/>
        </w:rPr>
        <w:t xml:space="preserve">لذا از بلل ید باید باشد اما اگر به هر دلیلی نشد، روایاتی هست که توسعه </w:t>
      </w:r>
      <w:r w:rsidR="00614BDF" w:rsidRPr="00CC3402">
        <w:rPr>
          <w:rFonts w:ascii="NoorLotus" w:hAnsi="NoorLotus"/>
          <w:color w:val="000000" w:themeColor="text1"/>
          <w:sz w:val="28"/>
          <w:rtl/>
        </w:rPr>
        <w:t>می‌دهد</w:t>
      </w:r>
      <w:r w:rsidR="006F7A55" w:rsidRPr="00CC3402">
        <w:rPr>
          <w:rFonts w:ascii="NoorLotus" w:hAnsi="NoorLotus"/>
          <w:color w:val="000000" w:themeColor="text1"/>
          <w:sz w:val="28"/>
          <w:rtl/>
        </w:rPr>
        <w:t xml:space="preserve"> از وجه و غیره گرفته شود ولی از</w:t>
      </w:r>
      <w:r w:rsidR="004F3AC7" w:rsidRPr="00CC3402">
        <w:rPr>
          <w:rFonts w:ascii="NoorLotus" w:hAnsi="NoorLotus"/>
          <w:color w:val="000000" w:themeColor="text1"/>
          <w:sz w:val="28"/>
          <w:rtl/>
        </w:rPr>
        <w:t xml:space="preserve"> اجزاء </w:t>
      </w:r>
      <w:r w:rsidR="006F7A55" w:rsidRPr="00CC3402">
        <w:rPr>
          <w:rFonts w:ascii="NoorLotus" w:hAnsi="NoorLotus"/>
          <w:color w:val="000000" w:themeColor="text1"/>
          <w:sz w:val="28"/>
          <w:rtl/>
        </w:rPr>
        <w:t xml:space="preserve">وضو است نه غیر آن. </w:t>
      </w:r>
    </w:p>
    <w:p w14:paraId="69F92CBA" w14:textId="77777777" w:rsidR="003E3502" w:rsidRPr="00CC3402" w:rsidRDefault="00000000" w:rsidP="0005723C">
      <w:pPr>
        <w:jc w:val="lowKashida"/>
        <w:rPr>
          <w:rFonts w:ascii="NoorLotus" w:hAnsi="NoorLotus"/>
          <w:color w:val="000000" w:themeColor="text1"/>
          <w:sz w:val="28"/>
          <w:rtl/>
        </w:rPr>
      </w:pPr>
      <w:r w:rsidRPr="00CC3402">
        <w:rPr>
          <w:rFonts w:ascii="NoorLotus" w:hAnsi="NoorLotus"/>
          <w:color w:val="000000" w:themeColor="text1"/>
          <w:sz w:val="28"/>
          <w:rtl/>
        </w:rPr>
        <w:t xml:space="preserve">در عین حال ممکن است کسی اینطور بگوید که در جاهای متعدد در فقه اینطور است که اگر به یک شیئی در یک مرکبی امر شود، </w:t>
      </w:r>
      <w:r w:rsidR="00614BDF" w:rsidRPr="00CC3402">
        <w:rPr>
          <w:rFonts w:ascii="NoorLotus" w:hAnsi="NoorLotus"/>
          <w:color w:val="000000" w:themeColor="text1"/>
          <w:sz w:val="28"/>
          <w:rtl/>
        </w:rPr>
        <w:t>می‌گویند</w:t>
      </w:r>
      <w:r w:rsidRPr="00CC3402">
        <w:rPr>
          <w:rFonts w:ascii="NoorLotus" w:hAnsi="NoorLotus"/>
          <w:color w:val="000000" w:themeColor="text1"/>
          <w:sz w:val="28"/>
          <w:rtl/>
        </w:rPr>
        <w:t xml:space="preserve"> ظهور ثانوی اش در جزئیت و شرطیت است. </w:t>
      </w:r>
      <w:r w:rsidR="00271FCB" w:rsidRPr="00CC3402">
        <w:rPr>
          <w:rFonts w:ascii="NoorLotus" w:hAnsi="NoorLotus"/>
          <w:color w:val="000000" w:themeColor="text1"/>
          <w:sz w:val="28"/>
          <w:rtl/>
        </w:rPr>
        <w:t>امر به خود ذات</w:t>
      </w:r>
      <w:r w:rsidR="0005723C">
        <w:rPr>
          <w:rFonts w:ascii="NoorLotus" w:hAnsi="NoorLotus" w:hint="cs"/>
          <w:color w:val="000000" w:themeColor="text1"/>
          <w:sz w:val="28"/>
          <w:rtl/>
        </w:rPr>
        <w:t>،</w:t>
      </w:r>
      <w:r w:rsidR="00271FCB"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می‌شود</w:t>
      </w:r>
      <w:r w:rsidR="00271FCB" w:rsidRPr="00CC3402">
        <w:rPr>
          <w:rFonts w:ascii="NoorLotus" w:hAnsi="NoorLotus"/>
          <w:color w:val="000000" w:themeColor="text1"/>
          <w:sz w:val="28"/>
          <w:rtl/>
        </w:rPr>
        <w:t xml:space="preserve"> جزئیت و امر به کیفیت</w:t>
      </w:r>
      <w:r w:rsidR="0005723C">
        <w:rPr>
          <w:rFonts w:ascii="NoorLotus" w:hAnsi="NoorLotus" w:hint="cs"/>
          <w:color w:val="000000" w:themeColor="text1"/>
          <w:sz w:val="28"/>
          <w:rtl/>
        </w:rPr>
        <w:t>،</w:t>
      </w:r>
      <w:r w:rsidR="00271FCB"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می‌شود</w:t>
      </w:r>
      <w:r w:rsidR="00271FCB" w:rsidRPr="00CC3402">
        <w:rPr>
          <w:rFonts w:ascii="NoorLotus" w:hAnsi="NoorLotus"/>
          <w:color w:val="000000" w:themeColor="text1"/>
          <w:sz w:val="28"/>
          <w:rtl/>
        </w:rPr>
        <w:t xml:space="preserve"> شرطیت. ظهور ثانوی است و الا ظهور امر که در بعث است. </w:t>
      </w:r>
      <w:r w:rsidR="00BE2327" w:rsidRPr="00CC3402">
        <w:rPr>
          <w:rFonts w:ascii="NoorLotus" w:hAnsi="NoorLotus"/>
          <w:color w:val="000000" w:themeColor="text1"/>
          <w:sz w:val="28"/>
          <w:rtl/>
        </w:rPr>
        <w:t>این در ام</w:t>
      </w:r>
      <w:r w:rsidR="0005723C">
        <w:rPr>
          <w:rFonts w:ascii="NoorLotus" w:hAnsi="NoorLotus"/>
          <w:color w:val="000000" w:themeColor="text1"/>
          <w:sz w:val="28"/>
          <w:rtl/>
        </w:rPr>
        <w:t>ور معمولی است اما اگر گفتند إقر</w:t>
      </w:r>
      <w:r w:rsidR="0005723C">
        <w:rPr>
          <w:rFonts w:ascii="NoorLotus" w:hAnsi="NoorLotus" w:hint="cs"/>
          <w:color w:val="000000" w:themeColor="text1"/>
          <w:sz w:val="28"/>
          <w:rtl/>
        </w:rPr>
        <w:t>ء</w:t>
      </w:r>
      <w:r w:rsidR="00BE2327" w:rsidRPr="00CC3402">
        <w:rPr>
          <w:rFonts w:ascii="NoorLotus" w:hAnsi="NoorLotus"/>
          <w:color w:val="000000" w:themeColor="text1"/>
          <w:sz w:val="28"/>
          <w:rtl/>
        </w:rPr>
        <w:t xml:space="preserve"> الحمد فی الصلاة، </w:t>
      </w:r>
      <w:r w:rsidR="0005723C">
        <w:rPr>
          <w:rFonts w:ascii="NoorLotus" w:hAnsi="NoorLotus"/>
          <w:color w:val="000000" w:themeColor="text1"/>
          <w:sz w:val="28"/>
          <w:rtl/>
        </w:rPr>
        <w:t>إقر</w:t>
      </w:r>
      <w:r w:rsidR="0005723C">
        <w:rPr>
          <w:rFonts w:ascii="NoorLotus" w:hAnsi="NoorLotus" w:hint="cs"/>
          <w:color w:val="000000" w:themeColor="text1"/>
          <w:sz w:val="28"/>
          <w:rtl/>
        </w:rPr>
        <w:t>ء</w:t>
      </w:r>
      <w:r w:rsidR="0005723C">
        <w:rPr>
          <w:rFonts w:ascii="NoorLotus" w:hAnsi="NoorLotus"/>
          <w:color w:val="000000" w:themeColor="text1"/>
          <w:sz w:val="28"/>
          <w:rtl/>
        </w:rPr>
        <w:t xml:space="preserve">، فقط بعث </w:t>
      </w:r>
      <w:r w:rsidR="00045254" w:rsidRPr="00CC3402">
        <w:rPr>
          <w:rFonts w:ascii="NoorLotus" w:hAnsi="NoorLotus"/>
          <w:color w:val="000000" w:themeColor="text1"/>
          <w:sz w:val="28"/>
          <w:rtl/>
        </w:rPr>
        <w:t xml:space="preserve">و تکلیف </w:t>
      </w:r>
      <w:r w:rsidR="0005723C">
        <w:rPr>
          <w:rFonts w:ascii="NoorLotus" w:hAnsi="NoorLotus"/>
          <w:color w:val="000000" w:themeColor="text1"/>
          <w:sz w:val="28"/>
          <w:rtl/>
        </w:rPr>
        <w:t xml:space="preserve">به </w:t>
      </w:r>
      <w:r w:rsidR="0005723C">
        <w:rPr>
          <w:rFonts w:ascii="NoorLotus" w:hAnsi="NoorLotus" w:hint="cs"/>
          <w:color w:val="000000" w:themeColor="text1"/>
          <w:sz w:val="28"/>
          <w:rtl/>
        </w:rPr>
        <w:t>حمد</w:t>
      </w:r>
      <w:r w:rsidR="0005723C" w:rsidRPr="00CC3402">
        <w:rPr>
          <w:rFonts w:ascii="NoorLotus" w:hAnsi="NoorLotus"/>
          <w:color w:val="000000" w:themeColor="text1"/>
          <w:sz w:val="28"/>
          <w:rtl/>
        </w:rPr>
        <w:t xml:space="preserve"> </w:t>
      </w:r>
      <w:r w:rsidR="00045254" w:rsidRPr="00CC3402">
        <w:rPr>
          <w:rFonts w:ascii="NoorLotus" w:hAnsi="NoorLotus"/>
          <w:color w:val="000000" w:themeColor="text1"/>
          <w:sz w:val="28"/>
          <w:rtl/>
        </w:rPr>
        <w:t xml:space="preserve">است اما </w:t>
      </w:r>
      <w:r w:rsidR="00614BDF" w:rsidRPr="00CC3402">
        <w:rPr>
          <w:rFonts w:ascii="NoorLotus" w:hAnsi="NoorLotus"/>
          <w:color w:val="000000" w:themeColor="text1"/>
          <w:sz w:val="28"/>
          <w:rtl/>
        </w:rPr>
        <w:t>نمی‌توانید</w:t>
      </w:r>
      <w:r w:rsidR="00045254" w:rsidRPr="00CC3402">
        <w:rPr>
          <w:rFonts w:ascii="NoorLotus" w:hAnsi="NoorLotus"/>
          <w:color w:val="000000" w:themeColor="text1"/>
          <w:sz w:val="28"/>
          <w:rtl/>
        </w:rPr>
        <w:t xml:space="preserve"> بگویید این صرف تکلیف است و ربطی به جزئیت در نماز ندارد. </w:t>
      </w:r>
      <w:r w:rsidR="00FA3AAD" w:rsidRPr="00CC3402">
        <w:rPr>
          <w:rFonts w:ascii="NoorLotus" w:hAnsi="NoorLotus"/>
          <w:color w:val="000000" w:themeColor="text1"/>
          <w:sz w:val="28"/>
          <w:rtl/>
        </w:rPr>
        <w:t xml:space="preserve">خارج از نماز و واجب در نماز است. </w:t>
      </w:r>
      <w:r w:rsidR="00240A54" w:rsidRPr="00CC3402">
        <w:rPr>
          <w:rFonts w:ascii="NoorLotus" w:hAnsi="NoorLotus"/>
          <w:color w:val="000000" w:themeColor="text1"/>
          <w:sz w:val="28"/>
          <w:rtl/>
        </w:rPr>
        <w:t xml:space="preserve">در قنوت هم برخی همین را </w:t>
      </w:r>
      <w:r w:rsidR="00614BDF" w:rsidRPr="00CC3402">
        <w:rPr>
          <w:rFonts w:ascii="NoorLotus" w:hAnsi="NoorLotus"/>
          <w:color w:val="000000" w:themeColor="text1"/>
          <w:sz w:val="28"/>
          <w:rtl/>
        </w:rPr>
        <w:t>می‌گویند</w:t>
      </w:r>
      <w:r w:rsidR="00240A54" w:rsidRPr="00CC3402">
        <w:rPr>
          <w:rFonts w:ascii="NoorLotus" w:hAnsi="NoorLotus"/>
          <w:color w:val="000000" w:themeColor="text1"/>
          <w:sz w:val="28"/>
          <w:rtl/>
        </w:rPr>
        <w:t xml:space="preserve"> که قنوت جزء نماز نیست ولی مستحبٌ فی ظرف الصلاة. </w:t>
      </w:r>
      <w:r w:rsidR="00670B22" w:rsidRPr="00CC3402">
        <w:rPr>
          <w:rFonts w:ascii="NoorLotus" w:hAnsi="NoorLotus"/>
          <w:color w:val="000000" w:themeColor="text1"/>
          <w:sz w:val="28"/>
          <w:rtl/>
        </w:rPr>
        <w:t xml:space="preserve">منتهی </w:t>
      </w:r>
      <w:r w:rsidR="00614BDF" w:rsidRPr="00CC3402">
        <w:rPr>
          <w:rFonts w:ascii="NoorLotus" w:hAnsi="NoorLotus"/>
          <w:color w:val="000000" w:themeColor="text1"/>
          <w:sz w:val="28"/>
          <w:rtl/>
        </w:rPr>
        <w:t>می‌گویند</w:t>
      </w:r>
      <w:r w:rsidR="0005723C">
        <w:rPr>
          <w:rFonts w:ascii="NoorLotus" w:hAnsi="NoorLotus"/>
          <w:color w:val="000000" w:themeColor="text1"/>
          <w:sz w:val="28"/>
          <w:rtl/>
        </w:rPr>
        <w:t xml:space="preserve"> ظهور ثانوی </w:t>
      </w:r>
      <w:r w:rsidR="0005723C">
        <w:rPr>
          <w:rFonts w:ascii="NoorLotus" w:hAnsi="NoorLotus" w:hint="cs"/>
          <w:color w:val="000000" w:themeColor="text1"/>
          <w:sz w:val="28"/>
          <w:rtl/>
        </w:rPr>
        <w:t>إ</w:t>
      </w:r>
      <w:r w:rsidR="0005723C">
        <w:rPr>
          <w:rFonts w:ascii="NoorLotus" w:hAnsi="NoorLotus"/>
          <w:color w:val="000000" w:themeColor="text1"/>
          <w:sz w:val="28"/>
          <w:rtl/>
        </w:rPr>
        <w:t>قر</w:t>
      </w:r>
      <w:r w:rsidR="0005723C">
        <w:rPr>
          <w:rFonts w:ascii="NoorLotus" w:hAnsi="NoorLotus" w:hint="cs"/>
          <w:color w:val="000000" w:themeColor="text1"/>
          <w:sz w:val="28"/>
          <w:rtl/>
        </w:rPr>
        <w:t>ء</w:t>
      </w:r>
      <w:r w:rsidR="00670B22" w:rsidRPr="00CC3402">
        <w:rPr>
          <w:rFonts w:ascii="NoorLotus" w:hAnsi="NoorLotus"/>
          <w:color w:val="000000" w:themeColor="text1"/>
          <w:sz w:val="28"/>
          <w:rtl/>
        </w:rPr>
        <w:t xml:space="preserve"> الحمد، جزئیت در صلات است. </w:t>
      </w:r>
      <w:r w:rsidR="002E6646" w:rsidRPr="00CC3402">
        <w:rPr>
          <w:rFonts w:ascii="NoorLotus" w:hAnsi="NoorLotus"/>
          <w:color w:val="000000" w:themeColor="text1"/>
          <w:sz w:val="28"/>
          <w:rtl/>
        </w:rPr>
        <w:t>در</w:t>
      </w:r>
      <w:r w:rsidR="004F3AC7" w:rsidRPr="00CC3402">
        <w:rPr>
          <w:rFonts w:ascii="NoorLotus" w:hAnsi="NoorLotus"/>
          <w:color w:val="000000" w:themeColor="text1"/>
          <w:sz w:val="28"/>
          <w:rtl/>
        </w:rPr>
        <w:t xml:space="preserve"> اجزاء </w:t>
      </w:r>
      <w:r w:rsidR="002E6646" w:rsidRPr="00CC3402">
        <w:rPr>
          <w:rFonts w:ascii="NoorLotus" w:hAnsi="NoorLotus"/>
          <w:color w:val="000000" w:themeColor="text1"/>
          <w:sz w:val="28"/>
          <w:rtl/>
        </w:rPr>
        <w:t xml:space="preserve">و شرایط اینطور است. این مطلب بعید نیست و در فقه هم اثر زیادی دارد که شما امر به شیء را بگویید ظهور ثانوی در جزئیت و شرطیت دارد یا نه؟ خیلی ثمره دارد. </w:t>
      </w:r>
      <w:r w:rsidR="00154D25" w:rsidRPr="00CC3402">
        <w:rPr>
          <w:rFonts w:ascii="NoorLotus" w:hAnsi="NoorLotus"/>
          <w:color w:val="000000" w:themeColor="text1"/>
          <w:sz w:val="28"/>
          <w:rtl/>
        </w:rPr>
        <w:t xml:space="preserve">ظاهراً حق هم همین است که در مرکب دارای اجزا و شرایط، حملش کنیم. </w:t>
      </w:r>
    </w:p>
    <w:p w14:paraId="1735DA5A" w14:textId="77777777" w:rsidR="0005723C" w:rsidRDefault="00000000" w:rsidP="007B2100">
      <w:pPr>
        <w:jc w:val="lowKashida"/>
        <w:rPr>
          <w:rFonts w:ascii="NoorLotus" w:hAnsi="NoorLotus"/>
          <w:color w:val="000000" w:themeColor="text1"/>
          <w:sz w:val="28"/>
          <w:rtl/>
        </w:rPr>
      </w:pPr>
      <w:r>
        <w:rPr>
          <w:rFonts w:ascii="NoorLotus" w:hAnsi="NoorLotus" w:hint="cs"/>
          <w:color w:val="000000" w:themeColor="text1"/>
          <w:sz w:val="28"/>
          <w:rtl/>
        </w:rPr>
        <w:t xml:space="preserve">اما در </w:t>
      </w:r>
      <w:r w:rsidR="002F3A7A" w:rsidRPr="00CC3402">
        <w:rPr>
          <w:rFonts w:ascii="NoorLotus" w:hAnsi="NoorLotus"/>
          <w:color w:val="000000" w:themeColor="text1"/>
          <w:sz w:val="28"/>
          <w:rtl/>
        </w:rPr>
        <w:t>اینجا یک شبهه ای وجود دارد که میگو</w:t>
      </w:r>
      <w:r w:rsidR="00FF75BD">
        <w:rPr>
          <w:rFonts w:ascii="NoorLotus" w:hAnsi="NoorLotus" w:hint="cs"/>
          <w:color w:val="000000" w:themeColor="text1"/>
          <w:sz w:val="28"/>
          <w:rtl/>
        </w:rPr>
        <w:t>ی</w:t>
      </w:r>
      <w:r w:rsidR="002F3A7A" w:rsidRPr="00CC3402">
        <w:rPr>
          <w:rFonts w:ascii="NoorLotus" w:hAnsi="NoorLotus"/>
          <w:color w:val="000000" w:themeColor="text1"/>
          <w:sz w:val="28"/>
          <w:rtl/>
        </w:rPr>
        <w:t xml:space="preserve">ند این حرف زمانی صحیح است که شما به دلیل اولی خود، بعث به یک جزء و شرط داشته باشید. بعد بگویید جزء و شرط مرکب است. </w:t>
      </w:r>
      <w:r>
        <w:rPr>
          <w:rFonts w:ascii="NoorLotus" w:hAnsi="NoorLotus" w:hint="cs"/>
          <w:color w:val="000000" w:themeColor="text1"/>
          <w:sz w:val="28"/>
          <w:rtl/>
        </w:rPr>
        <w:t xml:space="preserve">اما </w:t>
      </w:r>
      <w:r w:rsidR="00F24712" w:rsidRPr="00CC3402">
        <w:rPr>
          <w:rFonts w:ascii="NoorLotus" w:hAnsi="NoorLotus"/>
          <w:color w:val="000000" w:themeColor="text1"/>
          <w:sz w:val="28"/>
          <w:rtl/>
        </w:rPr>
        <w:t xml:space="preserve">اگر با اخبار من بلغ که </w:t>
      </w:r>
      <w:r w:rsidR="00614BDF" w:rsidRPr="00CC3402">
        <w:rPr>
          <w:rFonts w:ascii="NoorLotus" w:hAnsi="NoorLotus"/>
          <w:color w:val="000000" w:themeColor="text1"/>
          <w:sz w:val="28"/>
          <w:rtl/>
        </w:rPr>
        <w:t>می‌خواهد</w:t>
      </w:r>
      <w:r w:rsidR="00F24712" w:rsidRPr="00CC3402">
        <w:rPr>
          <w:rFonts w:ascii="NoorLotus" w:hAnsi="NoorLotus"/>
          <w:color w:val="000000" w:themeColor="text1"/>
          <w:sz w:val="28"/>
          <w:rtl/>
        </w:rPr>
        <w:t xml:space="preserve"> روایت ضیعف را درست کند، بخواهید اشاره کنید به جزئیت، واقعاً معلوم نیست که چنین ظهوری داشته باشد</w:t>
      </w:r>
      <w:r>
        <w:rPr>
          <w:rFonts w:ascii="NoorLotus" w:hAnsi="NoorLotus" w:hint="cs"/>
          <w:color w:val="000000" w:themeColor="text1"/>
          <w:sz w:val="28"/>
          <w:rtl/>
        </w:rPr>
        <w:t>.</w:t>
      </w:r>
      <w:r w:rsidR="00A93E4F" w:rsidRPr="00CC3402">
        <w:rPr>
          <w:rFonts w:ascii="NoorLotus" w:hAnsi="NoorLotus"/>
          <w:color w:val="000000" w:themeColor="text1"/>
          <w:sz w:val="28"/>
          <w:rtl/>
        </w:rPr>
        <w:t xml:space="preserve"> </w:t>
      </w:r>
    </w:p>
    <w:p w14:paraId="08066F10" w14:textId="77777777" w:rsidR="00154D25" w:rsidRPr="00CC3402" w:rsidRDefault="00000000" w:rsidP="00747A2A">
      <w:pPr>
        <w:jc w:val="lowKashida"/>
        <w:rPr>
          <w:rFonts w:ascii="NoorLotus" w:hAnsi="NoorLotus"/>
          <w:color w:val="000000" w:themeColor="text1"/>
          <w:sz w:val="28"/>
          <w:rtl/>
        </w:rPr>
      </w:pPr>
      <w:r>
        <w:rPr>
          <w:rFonts w:ascii="NoorLotus" w:hAnsi="NoorLotus"/>
          <w:color w:val="000000" w:themeColor="text1"/>
          <w:sz w:val="28"/>
          <w:rtl/>
        </w:rPr>
        <w:t>ظاهراً</w:t>
      </w:r>
      <w:r w:rsidR="00A93E4F" w:rsidRPr="00CC3402">
        <w:rPr>
          <w:rFonts w:ascii="NoorLotus" w:hAnsi="NoorLotus"/>
          <w:color w:val="000000" w:themeColor="text1"/>
          <w:sz w:val="28"/>
          <w:rtl/>
        </w:rPr>
        <w:t xml:space="preserve"> این اشکال وارد است</w:t>
      </w:r>
      <w:r>
        <w:rPr>
          <w:rFonts w:ascii="NoorLotus" w:hAnsi="NoorLotus" w:hint="cs"/>
          <w:color w:val="000000" w:themeColor="text1"/>
          <w:sz w:val="28"/>
          <w:rtl/>
        </w:rPr>
        <w:t>.</w:t>
      </w:r>
      <w:r w:rsidR="00D6373B" w:rsidRPr="00CC3402">
        <w:rPr>
          <w:rFonts w:ascii="NoorLotus" w:hAnsi="NoorLotus"/>
          <w:color w:val="000000" w:themeColor="text1"/>
          <w:sz w:val="28"/>
          <w:rtl/>
        </w:rPr>
        <w:t xml:space="preserve"> درست است که در اخبار من بلغ</w:t>
      </w:r>
      <w:r>
        <w:rPr>
          <w:rFonts w:ascii="NoorLotus" w:hAnsi="NoorLotus" w:hint="cs"/>
          <w:color w:val="000000" w:themeColor="text1"/>
          <w:sz w:val="28"/>
          <w:rtl/>
        </w:rPr>
        <w:t>،</w:t>
      </w:r>
      <w:r w:rsidR="00D6373B" w:rsidRPr="00CC3402">
        <w:rPr>
          <w:rFonts w:ascii="NoorLotus" w:hAnsi="NoorLotus"/>
          <w:color w:val="000000" w:themeColor="text1"/>
          <w:sz w:val="28"/>
          <w:rtl/>
        </w:rPr>
        <w:t xml:space="preserve"> استحباب و بعث درست </w:t>
      </w:r>
      <w:r w:rsidR="00614BDF" w:rsidRPr="00CC3402">
        <w:rPr>
          <w:rFonts w:ascii="NoorLotus" w:hAnsi="NoorLotus"/>
          <w:color w:val="000000" w:themeColor="text1"/>
          <w:sz w:val="28"/>
          <w:rtl/>
        </w:rPr>
        <w:t>می‌کنیم</w:t>
      </w:r>
      <w:r w:rsidR="00747A2A">
        <w:rPr>
          <w:rFonts w:ascii="NoorLotus" w:hAnsi="NoorLotus"/>
          <w:color w:val="000000" w:themeColor="text1"/>
          <w:sz w:val="28"/>
          <w:rtl/>
        </w:rPr>
        <w:t xml:space="preserve"> اما مثل اقر</w:t>
      </w:r>
      <w:r w:rsidR="00747A2A">
        <w:rPr>
          <w:rFonts w:ascii="NoorLotus" w:hAnsi="NoorLotus" w:hint="cs"/>
          <w:color w:val="000000" w:themeColor="text1"/>
          <w:sz w:val="28"/>
          <w:rtl/>
        </w:rPr>
        <w:t>ء</w:t>
      </w:r>
      <w:r w:rsidR="00D6373B" w:rsidRPr="00CC3402">
        <w:rPr>
          <w:rFonts w:ascii="NoorLotus" w:hAnsi="NoorLotus"/>
          <w:color w:val="000000" w:themeColor="text1"/>
          <w:sz w:val="28"/>
          <w:rtl/>
        </w:rPr>
        <w:t xml:space="preserve"> الحمد </w:t>
      </w:r>
      <w:r w:rsidR="00614BDF" w:rsidRPr="00CC3402">
        <w:rPr>
          <w:rFonts w:ascii="NoorLotus" w:hAnsi="NoorLotus"/>
          <w:color w:val="000000" w:themeColor="text1"/>
          <w:sz w:val="28"/>
          <w:rtl/>
        </w:rPr>
        <w:t>نمی‌شود</w:t>
      </w:r>
      <w:r w:rsidR="00D6373B" w:rsidRPr="00CC3402">
        <w:rPr>
          <w:rFonts w:ascii="NoorLotus" w:hAnsi="NoorLotus"/>
          <w:color w:val="000000" w:themeColor="text1"/>
          <w:sz w:val="28"/>
          <w:rtl/>
        </w:rPr>
        <w:t xml:space="preserve">. مخصوصاً استحبابی که به عنوان ثانوی بیاید. </w:t>
      </w:r>
      <w:r w:rsidR="00570E58" w:rsidRPr="00CC3402">
        <w:rPr>
          <w:rFonts w:ascii="NoorLotus" w:hAnsi="NoorLotus"/>
          <w:color w:val="000000" w:themeColor="text1"/>
          <w:sz w:val="28"/>
          <w:rtl/>
        </w:rPr>
        <w:t xml:space="preserve">این هیچ ظهوری در جزئیت و شرطیت ندارد. همینکه ثابت نشود کافی است. لازم نیست </w:t>
      </w:r>
      <w:r w:rsidR="00614BDF" w:rsidRPr="00CC3402">
        <w:rPr>
          <w:rFonts w:ascii="NoorLotus" w:hAnsi="NoorLotus"/>
          <w:color w:val="000000" w:themeColor="text1"/>
          <w:sz w:val="28"/>
          <w:rtl/>
        </w:rPr>
        <w:t>حتماً</w:t>
      </w:r>
      <w:r w:rsidR="00570E58" w:rsidRPr="00CC3402">
        <w:rPr>
          <w:rFonts w:ascii="NoorLotus" w:hAnsi="NoorLotus"/>
          <w:color w:val="000000" w:themeColor="text1"/>
          <w:sz w:val="28"/>
          <w:rtl/>
        </w:rPr>
        <w:t xml:space="preserve"> ظهور در بعثش اثبات شود. </w:t>
      </w:r>
      <w:r w:rsidR="00F240EC" w:rsidRPr="00CC3402">
        <w:rPr>
          <w:rFonts w:ascii="NoorLotus" w:hAnsi="NoorLotus"/>
          <w:color w:val="000000" w:themeColor="text1"/>
          <w:sz w:val="28"/>
          <w:rtl/>
        </w:rPr>
        <w:t xml:space="preserve">لم یثبت ظهورها فی الجزئیة و الشرطیة. لذا </w:t>
      </w:r>
      <w:r w:rsidR="00747A2A" w:rsidRPr="00CC3402">
        <w:rPr>
          <w:rFonts w:ascii="NoorLotus" w:hAnsi="NoorLotus"/>
          <w:color w:val="000000" w:themeColor="text1"/>
          <w:sz w:val="28"/>
          <w:rtl/>
        </w:rPr>
        <w:t xml:space="preserve">معلوم نیست </w:t>
      </w:r>
      <w:r w:rsidR="00C55E28" w:rsidRPr="00CC3402">
        <w:rPr>
          <w:rFonts w:ascii="NoorLotus" w:hAnsi="NoorLotus"/>
          <w:color w:val="000000" w:themeColor="text1"/>
          <w:sz w:val="28"/>
          <w:rtl/>
        </w:rPr>
        <w:t xml:space="preserve">مسترسل من اللحیه جزء وضو باشد تا از بلل آن استفاده کرد. </w:t>
      </w:r>
    </w:p>
    <w:p w14:paraId="79DF6D69" w14:textId="77777777" w:rsidR="00DE0061" w:rsidRPr="00CC3402" w:rsidRDefault="00000000" w:rsidP="00DE0061">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اگر استحباب جعل شده</w:t>
      </w:r>
      <w:r w:rsidR="006F4661" w:rsidRPr="00CC3402">
        <w:rPr>
          <w:rFonts w:ascii="NoorLotus" w:hAnsi="NoorLotus"/>
          <w:color w:val="000000" w:themeColor="text1"/>
          <w:sz w:val="28"/>
          <w:rtl/>
        </w:rPr>
        <w:t xml:space="preserve"> به لسان حکم تکلیفی،</w:t>
      </w:r>
      <w:r w:rsidRPr="00CC3402">
        <w:rPr>
          <w:rFonts w:ascii="NoorLotus" w:hAnsi="NoorLotus"/>
          <w:color w:val="000000" w:themeColor="text1"/>
          <w:sz w:val="28"/>
          <w:rtl/>
        </w:rPr>
        <w:t xml:space="preserve"> </w:t>
      </w:r>
      <w:r w:rsidR="000D0AB9" w:rsidRPr="00CC3402">
        <w:rPr>
          <w:rFonts w:ascii="NoorLotus" w:hAnsi="NoorLotus"/>
          <w:color w:val="000000" w:themeColor="text1"/>
          <w:sz w:val="28"/>
          <w:rtl/>
        </w:rPr>
        <w:t xml:space="preserve">مقتضای جعل همین جزئیت است. </w:t>
      </w:r>
    </w:p>
    <w:p w14:paraId="0B75429E" w14:textId="77777777" w:rsidR="0015662B" w:rsidRPr="00CC3402" w:rsidRDefault="00000000" w:rsidP="00DE0061">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B33B2D" w:rsidRPr="00CC3402">
        <w:rPr>
          <w:rFonts w:ascii="NoorLotus" w:hAnsi="NoorLotus"/>
          <w:color w:val="000000" w:themeColor="text1"/>
          <w:sz w:val="28"/>
          <w:rtl/>
        </w:rPr>
        <w:t xml:space="preserve">خب این کبرایی که شما </w:t>
      </w:r>
      <w:r w:rsidR="00614BDF" w:rsidRPr="00CC3402">
        <w:rPr>
          <w:rFonts w:ascii="NoorLotus" w:hAnsi="NoorLotus"/>
          <w:color w:val="000000" w:themeColor="text1"/>
          <w:sz w:val="28"/>
          <w:rtl/>
        </w:rPr>
        <w:t>می‌گویید</w:t>
      </w:r>
      <w:r w:rsidR="00B33B2D" w:rsidRPr="00CC3402">
        <w:rPr>
          <w:rFonts w:ascii="NoorLotus" w:hAnsi="NoorLotus"/>
          <w:color w:val="000000" w:themeColor="text1"/>
          <w:sz w:val="28"/>
          <w:rtl/>
        </w:rPr>
        <w:t xml:space="preserve"> را نداریم. ما چنین چیزی نداریم که هر تکلیفی مستلزم وضع است. </w:t>
      </w:r>
    </w:p>
    <w:p w14:paraId="2C896969" w14:textId="77777777" w:rsidR="001351DA" w:rsidRPr="00CC3402" w:rsidRDefault="00000000" w:rsidP="00913173">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ما از خود خطاب استفاده </w:t>
      </w:r>
      <w:r w:rsidR="00614BDF" w:rsidRPr="00CC3402">
        <w:rPr>
          <w:rFonts w:ascii="NoorLotus" w:hAnsi="NoorLotus"/>
          <w:color w:val="000000" w:themeColor="text1"/>
          <w:sz w:val="28"/>
          <w:rtl/>
        </w:rPr>
        <w:t>می‌کنیم</w:t>
      </w:r>
      <w:r w:rsidR="00A42FB2">
        <w:rPr>
          <w:rFonts w:ascii="NoorLotus" w:hAnsi="NoorLotus"/>
          <w:color w:val="000000" w:themeColor="text1"/>
          <w:sz w:val="28"/>
          <w:rtl/>
        </w:rPr>
        <w:t>.</w:t>
      </w:r>
    </w:p>
    <w:p w14:paraId="2E9DBBF6" w14:textId="77777777" w:rsidR="00B33B2D" w:rsidRPr="00CC3402" w:rsidRDefault="00000000" w:rsidP="00913173">
      <w:pPr>
        <w:ind w:firstLine="0"/>
        <w:jc w:val="lowKashida"/>
        <w:rPr>
          <w:rFonts w:ascii="NoorLotus" w:hAnsi="NoorLotus"/>
          <w:color w:val="000000" w:themeColor="text1"/>
          <w:sz w:val="28"/>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تکرار ادعا کنید که چیزی حل </w:t>
      </w:r>
      <w:r w:rsidR="00614BDF" w:rsidRPr="00CC3402">
        <w:rPr>
          <w:rFonts w:ascii="NoorLotus" w:hAnsi="NoorLotus"/>
          <w:color w:val="000000" w:themeColor="text1"/>
          <w:sz w:val="28"/>
          <w:rtl/>
        </w:rPr>
        <w:t>نمی‌شود</w:t>
      </w:r>
      <w:r w:rsidRPr="00CC3402">
        <w:rPr>
          <w:rFonts w:ascii="NoorLotus" w:hAnsi="NoorLotus"/>
          <w:color w:val="000000" w:themeColor="text1"/>
          <w:sz w:val="28"/>
          <w:rtl/>
        </w:rPr>
        <w:t>. ما شبهه کردیم</w:t>
      </w:r>
      <w:r w:rsidR="00CF2735" w:rsidRPr="00CC3402">
        <w:rPr>
          <w:rFonts w:ascii="NoorLotus" w:hAnsi="NoorLotus"/>
          <w:color w:val="000000" w:themeColor="text1"/>
          <w:sz w:val="28"/>
          <w:rtl/>
        </w:rPr>
        <w:t xml:space="preserve"> که بله! در باب اجزاء و شرایط بعید نیست که امر به آنها دلالت بر جزئیت و شرطیت کند</w:t>
      </w:r>
      <w:r w:rsidR="00747A2A">
        <w:rPr>
          <w:rFonts w:ascii="NoorLotus" w:hAnsi="NoorLotus" w:hint="cs"/>
          <w:color w:val="000000" w:themeColor="text1"/>
          <w:sz w:val="28"/>
          <w:rtl/>
        </w:rPr>
        <w:t>؛</w:t>
      </w:r>
      <w:r w:rsidR="00CF2735" w:rsidRPr="00CC3402">
        <w:rPr>
          <w:rFonts w:ascii="NoorLotus" w:hAnsi="NoorLotus"/>
          <w:color w:val="000000" w:themeColor="text1"/>
          <w:sz w:val="28"/>
          <w:rtl/>
        </w:rPr>
        <w:t xml:space="preserve"> اما این را در باب اجزاء اولیه قبول داریم که ادله اولیه است</w:t>
      </w:r>
      <w:r w:rsidR="00A42FB2">
        <w:rPr>
          <w:rFonts w:ascii="NoorLotus" w:hAnsi="NoorLotus" w:hint="cs"/>
          <w:color w:val="000000" w:themeColor="text1"/>
          <w:sz w:val="28"/>
          <w:rtl/>
        </w:rPr>
        <w:t>.</w:t>
      </w:r>
      <w:r w:rsidR="00CF2735" w:rsidRPr="00CC3402">
        <w:rPr>
          <w:rFonts w:ascii="NoorLotus" w:hAnsi="NoorLotus"/>
          <w:color w:val="000000" w:themeColor="text1"/>
          <w:sz w:val="28"/>
          <w:rtl/>
        </w:rPr>
        <w:t xml:space="preserve"> اما اخبار من بلغ که </w:t>
      </w:r>
      <w:r w:rsidR="00614BDF" w:rsidRPr="00CC3402">
        <w:rPr>
          <w:rFonts w:ascii="NoorLotus" w:hAnsi="NoorLotus"/>
          <w:color w:val="000000" w:themeColor="text1"/>
          <w:sz w:val="28"/>
          <w:rtl/>
        </w:rPr>
        <w:t>می‌خواهد</w:t>
      </w:r>
      <w:r w:rsidR="00CF2735" w:rsidRPr="00CC3402">
        <w:rPr>
          <w:rFonts w:ascii="NoorLotus" w:hAnsi="NoorLotus"/>
          <w:color w:val="000000" w:themeColor="text1"/>
          <w:sz w:val="28"/>
          <w:rtl/>
        </w:rPr>
        <w:t xml:space="preserve"> روی عنوان من بلغه ثواب استحباب را درست کند، </w:t>
      </w:r>
      <w:r w:rsidR="00AE287A" w:rsidRPr="00CC3402">
        <w:rPr>
          <w:rFonts w:ascii="NoorLotus" w:hAnsi="NoorLotus"/>
          <w:color w:val="000000" w:themeColor="text1"/>
          <w:sz w:val="28"/>
          <w:rtl/>
        </w:rPr>
        <w:t>یعنی بگوید ت</w:t>
      </w:r>
      <w:r w:rsidR="00497A9B">
        <w:rPr>
          <w:rFonts w:ascii="NoorLotus" w:hAnsi="NoorLotus" w:hint="cs"/>
          <w:color w:val="000000" w:themeColor="text1"/>
          <w:sz w:val="28"/>
          <w:rtl/>
        </w:rPr>
        <w:t>س</w:t>
      </w:r>
      <w:r w:rsidR="00AE287A" w:rsidRPr="00CC3402">
        <w:rPr>
          <w:rFonts w:ascii="NoorLotus" w:hAnsi="NoorLotus"/>
          <w:color w:val="000000" w:themeColor="text1"/>
          <w:sz w:val="28"/>
          <w:rtl/>
        </w:rPr>
        <w:t>ریح اللحیه مستحبٌ اذا بلغ علی</w:t>
      </w:r>
      <w:r w:rsidR="00A42FB2">
        <w:rPr>
          <w:rFonts w:ascii="NoorLotus" w:hAnsi="NoorLotus"/>
          <w:color w:val="000000" w:themeColor="text1"/>
          <w:sz w:val="28"/>
          <w:rtl/>
        </w:rPr>
        <w:t>ه ثواب</w:t>
      </w:r>
      <w:r w:rsidR="00A42FB2">
        <w:rPr>
          <w:rFonts w:ascii="NoorLotus" w:hAnsi="NoorLotus" w:hint="cs"/>
          <w:color w:val="000000" w:themeColor="text1"/>
          <w:sz w:val="28"/>
          <w:rtl/>
        </w:rPr>
        <w:t>؛</w:t>
      </w:r>
      <w:r w:rsidR="00A42FB2">
        <w:rPr>
          <w:rFonts w:ascii="NoorLotus" w:hAnsi="NoorLotus"/>
          <w:color w:val="000000" w:themeColor="text1"/>
          <w:sz w:val="28"/>
          <w:rtl/>
        </w:rPr>
        <w:t xml:space="preserve"> </w:t>
      </w:r>
      <w:r w:rsidR="00A42FB2">
        <w:rPr>
          <w:rFonts w:ascii="NoorLotus" w:hAnsi="NoorLotus" w:hint="cs"/>
          <w:color w:val="000000" w:themeColor="text1"/>
          <w:sz w:val="28"/>
          <w:rtl/>
        </w:rPr>
        <w:t>چه کسی</w:t>
      </w:r>
      <w:r w:rsidR="00AE287A" w:rsidRPr="00CC3402">
        <w:rPr>
          <w:rFonts w:ascii="NoorLotus" w:hAnsi="NoorLotus"/>
          <w:color w:val="000000" w:themeColor="text1"/>
          <w:sz w:val="28"/>
          <w:rtl/>
        </w:rPr>
        <w:t xml:space="preserve"> گفته این دال بر جزئیت در وضو </w:t>
      </w:r>
      <w:r w:rsidR="00614BDF" w:rsidRPr="00CC3402">
        <w:rPr>
          <w:rFonts w:ascii="NoorLotus" w:hAnsi="NoorLotus"/>
          <w:color w:val="000000" w:themeColor="text1"/>
          <w:sz w:val="28"/>
          <w:rtl/>
        </w:rPr>
        <w:t>می‌شود</w:t>
      </w:r>
      <w:r w:rsidR="00AE287A" w:rsidRPr="00CC3402">
        <w:rPr>
          <w:rFonts w:ascii="NoorLotus" w:hAnsi="NoorLotus"/>
          <w:color w:val="000000" w:themeColor="text1"/>
          <w:sz w:val="28"/>
          <w:rtl/>
        </w:rPr>
        <w:t xml:space="preserve">؟ </w:t>
      </w:r>
    </w:p>
    <w:p w14:paraId="74408589" w14:textId="77777777" w:rsidR="001351DA" w:rsidRPr="00CC3402" w:rsidRDefault="00000000" w:rsidP="001351DA">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اگر صریحاً بگوید ت</w:t>
      </w:r>
      <w:r w:rsidR="00497A9B">
        <w:rPr>
          <w:rFonts w:ascii="NoorLotus" w:hAnsi="NoorLotus" w:hint="cs"/>
          <w:color w:val="000000" w:themeColor="text1"/>
          <w:sz w:val="28"/>
          <w:rtl/>
        </w:rPr>
        <w:t>س</w:t>
      </w:r>
      <w:r w:rsidRPr="00CC3402">
        <w:rPr>
          <w:rFonts w:ascii="NoorLotus" w:hAnsi="NoorLotus"/>
          <w:color w:val="000000" w:themeColor="text1"/>
          <w:sz w:val="28"/>
          <w:rtl/>
        </w:rPr>
        <w:t xml:space="preserve">ریح لحیه مستحب است، جزئیت فهمیده </w:t>
      </w:r>
      <w:r w:rsidR="00614BDF" w:rsidRPr="00CC3402">
        <w:rPr>
          <w:rFonts w:ascii="NoorLotus" w:hAnsi="NoorLotus"/>
          <w:color w:val="000000" w:themeColor="text1"/>
          <w:sz w:val="28"/>
          <w:rtl/>
        </w:rPr>
        <w:t>می‌شود</w:t>
      </w:r>
      <w:r w:rsidRPr="00CC3402">
        <w:rPr>
          <w:rFonts w:ascii="NoorLotus" w:hAnsi="NoorLotus"/>
          <w:color w:val="000000" w:themeColor="text1"/>
          <w:sz w:val="28"/>
          <w:rtl/>
        </w:rPr>
        <w:t xml:space="preserve">؟ </w:t>
      </w:r>
    </w:p>
    <w:p w14:paraId="6A4FC94F" w14:textId="77777777" w:rsidR="00AE26FD" w:rsidRPr="00CC3402" w:rsidRDefault="00000000" w:rsidP="00F63342">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941DFE" w:rsidRPr="00CC3402">
        <w:rPr>
          <w:rFonts w:ascii="NoorLotus" w:hAnsi="NoorLotus"/>
          <w:color w:val="000000" w:themeColor="text1"/>
          <w:sz w:val="28"/>
          <w:rtl/>
        </w:rPr>
        <w:t xml:space="preserve">همین را عرض </w:t>
      </w:r>
      <w:r w:rsidR="00614BDF" w:rsidRPr="00CC3402">
        <w:rPr>
          <w:rFonts w:ascii="NoorLotus" w:hAnsi="NoorLotus"/>
          <w:color w:val="000000" w:themeColor="text1"/>
          <w:sz w:val="28"/>
          <w:rtl/>
        </w:rPr>
        <w:t>می‌کنم</w:t>
      </w:r>
      <w:r w:rsidR="00941DFE" w:rsidRPr="00CC3402">
        <w:rPr>
          <w:rFonts w:ascii="NoorLotus" w:hAnsi="NoorLotus"/>
          <w:color w:val="000000" w:themeColor="text1"/>
          <w:sz w:val="28"/>
          <w:rtl/>
        </w:rPr>
        <w:t xml:space="preserve"> که اینطوری فایده ندارد. اگر بگوید مستحب فی الصلاة، بعید نیست اینطور باشد</w:t>
      </w:r>
      <w:r w:rsidR="00D30ADD" w:rsidRPr="00CC3402">
        <w:rPr>
          <w:rFonts w:ascii="NoorLotus" w:hAnsi="NoorLotus"/>
          <w:color w:val="000000" w:themeColor="text1"/>
          <w:sz w:val="28"/>
          <w:rtl/>
        </w:rPr>
        <w:t>. مثل</w:t>
      </w:r>
      <w:r w:rsidR="004F3AC7" w:rsidRPr="00CC3402">
        <w:rPr>
          <w:rFonts w:ascii="NoorLotus" w:hAnsi="NoorLotus"/>
          <w:color w:val="000000" w:themeColor="text1"/>
          <w:sz w:val="28"/>
          <w:rtl/>
        </w:rPr>
        <w:t xml:space="preserve"> اجزاء </w:t>
      </w:r>
      <w:r w:rsidR="00D30ADD" w:rsidRPr="00CC3402">
        <w:rPr>
          <w:rFonts w:ascii="NoorLotus" w:hAnsi="NoorLotus"/>
          <w:color w:val="000000" w:themeColor="text1"/>
          <w:sz w:val="28"/>
          <w:rtl/>
        </w:rPr>
        <w:t xml:space="preserve">دیگر که </w:t>
      </w:r>
      <w:r w:rsidR="00614BDF" w:rsidRPr="00CC3402">
        <w:rPr>
          <w:rFonts w:ascii="NoorLotus" w:hAnsi="NoorLotus"/>
          <w:color w:val="000000" w:themeColor="text1"/>
          <w:sz w:val="28"/>
          <w:rtl/>
        </w:rPr>
        <w:t>مثلاً</w:t>
      </w:r>
      <w:r w:rsidR="00D30ADD"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می‌گوید</w:t>
      </w:r>
      <w:r w:rsidR="00D30ADD" w:rsidRPr="00CC3402">
        <w:rPr>
          <w:rFonts w:ascii="NoorLotus" w:hAnsi="NoorLotus"/>
          <w:color w:val="000000" w:themeColor="text1"/>
          <w:sz w:val="28"/>
          <w:rtl/>
        </w:rPr>
        <w:t xml:space="preserve"> حم</w:t>
      </w:r>
      <w:r w:rsidR="00454889" w:rsidRPr="00CC3402">
        <w:rPr>
          <w:rFonts w:ascii="NoorLotus" w:hAnsi="NoorLotus"/>
          <w:color w:val="000000" w:themeColor="text1"/>
          <w:sz w:val="28"/>
          <w:rtl/>
        </w:rPr>
        <w:t>د</w:t>
      </w:r>
      <w:r w:rsidR="00D30ADD" w:rsidRPr="00CC3402">
        <w:rPr>
          <w:rFonts w:ascii="NoorLotus" w:hAnsi="NoorLotus"/>
          <w:color w:val="000000" w:themeColor="text1"/>
          <w:sz w:val="28"/>
          <w:rtl/>
        </w:rPr>
        <w:t xml:space="preserve"> واجبٌ فی الصلاة. </w:t>
      </w:r>
      <w:r w:rsidR="00454889" w:rsidRPr="00CC3402">
        <w:rPr>
          <w:rFonts w:ascii="NoorLotus" w:hAnsi="NoorLotus"/>
          <w:color w:val="000000" w:themeColor="text1"/>
          <w:sz w:val="28"/>
          <w:rtl/>
        </w:rPr>
        <w:t xml:space="preserve">حالا همین را کسی </w:t>
      </w:r>
      <w:r w:rsidR="00614BDF" w:rsidRPr="00CC3402">
        <w:rPr>
          <w:rFonts w:ascii="NoorLotus" w:hAnsi="NoorLotus"/>
          <w:color w:val="000000" w:themeColor="text1"/>
          <w:sz w:val="28"/>
          <w:rtl/>
        </w:rPr>
        <w:t>می‌گوید</w:t>
      </w:r>
      <w:r w:rsidR="00454889" w:rsidRPr="00CC3402">
        <w:rPr>
          <w:rFonts w:ascii="NoorLotus" w:hAnsi="NoorLotus"/>
          <w:color w:val="000000" w:themeColor="text1"/>
          <w:sz w:val="28"/>
          <w:rtl/>
        </w:rPr>
        <w:t xml:space="preserve"> واجبٌ فی ظرف الصلاة یا جزء الصلاة. این ظهورش در جزئیت است</w:t>
      </w:r>
      <w:r w:rsidR="00961EEE" w:rsidRPr="00CC3402">
        <w:rPr>
          <w:rFonts w:ascii="NoorLotus" w:hAnsi="NoorLotus"/>
          <w:color w:val="000000" w:themeColor="text1"/>
          <w:sz w:val="28"/>
          <w:rtl/>
        </w:rPr>
        <w:t xml:space="preserve"> نه در اینکه واجب فی الواجب است. </w:t>
      </w:r>
    </w:p>
    <w:p w14:paraId="11EAD550" w14:textId="77777777" w:rsidR="00AE26FD" w:rsidRPr="00CC3402" w:rsidRDefault="00000000" w:rsidP="00A42FB2">
      <w:pPr>
        <w:pStyle w:val="Heading1"/>
        <w:rPr>
          <w:rtl/>
        </w:rPr>
      </w:pPr>
      <w:bookmarkStart w:id="407" w:name="_Toc155654928"/>
      <w:r w:rsidRPr="00CC3402">
        <w:rPr>
          <w:rtl/>
        </w:rPr>
        <w:t>اشکال دوم به ثمره سوم</w:t>
      </w:r>
      <w:bookmarkEnd w:id="407"/>
    </w:p>
    <w:p w14:paraId="790609F8" w14:textId="77777777" w:rsidR="00D30ADD" w:rsidRPr="00CC3402" w:rsidRDefault="00000000" w:rsidP="00A42FB2">
      <w:pPr>
        <w:jc w:val="lowKashida"/>
        <w:rPr>
          <w:rFonts w:ascii="NoorLotus" w:hAnsi="NoorLotus"/>
          <w:color w:val="000000" w:themeColor="text1"/>
          <w:sz w:val="28"/>
          <w:rtl/>
        </w:rPr>
      </w:pPr>
      <w:r w:rsidRPr="00CC3402">
        <w:rPr>
          <w:rFonts w:ascii="NoorLotus" w:hAnsi="NoorLotus"/>
          <w:color w:val="000000" w:themeColor="text1"/>
          <w:sz w:val="28"/>
          <w:rtl/>
        </w:rPr>
        <w:t>این یک حرف</w:t>
      </w:r>
      <w:r w:rsidR="00A42FB2">
        <w:rPr>
          <w:rFonts w:ascii="NoorLotus" w:hAnsi="NoorLotus" w:hint="cs"/>
          <w:color w:val="000000" w:themeColor="text1"/>
          <w:sz w:val="28"/>
          <w:rtl/>
        </w:rPr>
        <w:t>.</w:t>
      </w:r>
      <w:r w:rsidRPr="00CC3402">
        <w:rPr>
          <w:rFonts w:ascii="NoorLotus" w:hAnsi="NoorLotus"/>
          <w:color w:val="000000" w:themeColor="text1"/>
          <w:sz w:val="28"/>
          <w:rtl/>
        </w:rPr>
        <w:t xml:space="preserve"> منتهی </w:t>
      </w:r>
      <w:r w:rsidR="00A42FB2">
        <w:rPr>
          <w:rFonts w:ascii="NoorLotus" w:hAnsi="NoorLotus" w:hint="cs"/>
          <w:color w:val="000000" w:themeColor="text1"/>
          <w:sz w:val="28"/>
          <w:rtl/>
        </w:rPr>
        <w:t xml:space="preserve">در اینجا </w:t>
      </w:r>
      <w:r w:rsidRPr="00CC3402">
        <w:rPr>
          <w:rFonts w:ascii="NoorLotus" w:hAnsi="NoorLotus"/>
          <w:color w:val="000000" w:themeColor="text1"/>
          <w:sz w:val="28"/>
          <w:rtl/>
        </w:rPr>
        <w:t>اشکال دیگری</w:t>
      </w:r>
      <w:r w:rsidR="00A42FB2">
        <w:rPr>
          <w:rFonts w:ascii="NoorLotus" w:hAnsi="NoorLotus" w:hint="cs"/>
          <w:color w:val="000000" w:themeColor="text1"/>
          <w:sz w:val="28"/>
          <w:rtl/>
        </w:rPr>
        <w:t xml:space="preserve"> نیز</w:t>
      </w:r>
      <w:r w:rsidRPr="00CC3402">
        <w:rPr>
          <w:rFonts w:ascii="NoorLotus" w:hAnsi="NoorLotus"/>
          <w:color w:val="000000" w:themeColor="text1"/>
          <w:sz w:val="28"/>
          <w:rtl/>
        </w:rPr>
        <w:t xml:space="preserve"> وجود دارد که اگر وضو واجب شد، </w:t>
      </w:r>
      <w:r w:rsidR="00614BDF" w:rsidRPr="00CC3402">
        <w:rPr>
          <w:rFonts w:ascii="NoorLotus" w:hAnsi="NoorLotus"/>
          <w:color w:val="000000" w:themeColor="text1"/>
          <w:sz w:val="28"/>
          <w:rtl/>
        </w:rPr>
        <w:t>اصلاً</w:t>
      </w:r>
      <w:r w:rsidRPr="00CC3402">
        <w:rPr>
          <w:rFonts w:ascii="NoorLotus" w:hAnsi="NoorLotus"/>
          <w:color w:val="000000" w:themeColor="text1"/>
          <w:sz w:val="28"/>
          <w:rtl/>
        </w:rPr>
        <w:t xml:space="preserve"> </w:t>
      </w:r>
      <w:r w:rsidR="00747A2A">
        <w:rPr>
          <w:rFonts w:ascii="NoorLotus" w:hAnsi="NoorLotus" w:hint="cs"/>
          <w:color w:val="000000" w:themeColor="text1"/>
          <w:sz w:val="28"/>
          <w:rtl/>
        </w:rPr>
        <w:t xml:space="preserve">آیا </w:t>
      </w:r>
      <w:r w:rsidRPr="00CC3402">
        <w:rPr>
          <w:rFonts w:ascii="NoorLotus" w:hAnsi="NoorLotus"/>
          <w:color w:val="000000" w:themeColor="text1"/>
          <w:sz w:val="28"/>
          <w:rtl/>
        </w:rPr>
        <w:t xml:space="preserve">جزء مستحب </w:t>
      </w:r>
      <w:r w:rsidR="00614BDF" w:rsidRPr="00CC3402">
        <w:rPr>
          <w:rFonts w:ascii="NoorLotus" w:hAnsi="NoorLotus"/>
          <w:color w:val="000000" w:themeColor="text1"/>
          <w:sz w:val="28"/>
          <w:rtl/>
        </w:rPr>
        <w:t>می‌توان</w:t>
      </w:r>
      <w:r w:rsidRPr="00CC3402">
        <w:rPr>
          <w:rFonts w:ascii="NoorLotus" w:hAnsi="NoorLotus"/>
          <w:color w:val="000000" w:themeColor="text1"/>
          <w:sz w:val="28"/>
          <w:rtl/>
        </w:rPr>
        <w:t xml:space="preserve"> برایش تصویر کرد؟ </w:t>
      </w:r>
      <w:r w:rsidR="00AE26FD" w:rsidRPr="00CC3402">
        <w:rPr>
          <w:rFonts w:ascii="NoorLotus" w:hAnsi="NoorLotus"/>
          <w:color w:val="000000" w:themeColor="text1"/>
          <w:sz w:val="28"/>
          <w:rtl/>
        </w:rPr>
        <w:t xml:space="preserve">این بحث مشکلی است. چون اقتضاء جزء واجب این است که واجب باشد. یعنی وجوب روی همه باشد که معنایش این است که همه اجزاء به وجوب نفسی واجب اند نه وجوب مقدمی. </w:t>
      </w:r>
      <w:r w:rsidR="0081302B" w:rsidRPr="00CC3402">
        <w:rPr>
          <w:rFonts w:ascii="NoorLotus" w:hAnsi="NoorLotus"/>
          <w:color w:val="000000" w:themeColor="text1"/>
          <w:sz w:val="28"/>
          <w:rtl/>
        </w:rPr>
        <w:t xml:space="preserve">ان شا الله در بحث اقل و اکثر </w:t>
      </w:r>
      <w:r w:rsidR="00614BDF" w:rsidRPr="00CC3402">
        <w:rPr>
          <w:rFonts w:ascii="NoorLotus" w:hAnsi="NoorLotus"/>
          <w:color w:val="000000" w:themeColor="text1"/>
          <w:sz w:val="28"/>
          <w:rtl/>
        </w:rPr>
        <w:t>می‌خوانیم</w:t>
      </w:r>
      <w:r w:rsidR="00A42FB2">
        <w:rPr>
          <w:rFonts w:ascii="NoorLotus" w:hAnsi="NoorLotus"/>
          <w:color w:val="000000" w:themeColor="text1"/>
          <w:sz w:val="28"/>
          <w:rtl/>
        </w:rPr>
        <w:t xml:space="preserve"> که وجوب جزء و شرط</w:t>
      </w:r>
      <w:r w:rsidR="00A42FB2">
        <w:rPr>
          <w:rFonts w:ascii="NoorLotus" w:hAnsi="NoorLotus" w:hint="cs"/>
          <w:color w:val="000000" w:themeColor="text1"/>
          <w:sz w:val="28"/>
          <w:rtl/>
        </w:rPr>
        <w:t xml:space="preserve"> وجوب</w:t>
      </w:r>
      <w:r w:rsidR="00A42FB2">
        <w:rPr>
          <w:rFonts w:ascii="NoorLotus" w:hAnsi="NoorLotus"/>
          <w:color w:val="000000" w:themeColor="text1"/>
          <w:sz w:val="28"/>
          <w:rtl/>
        </w:rPr>
        <w:t xml:space="preserve"> </w:t>
      </w:r>
      <w:r w:rsidR="0081302B" w:rsidRPr="00CC3402">
        <w:rPr>
          <w:rFonts w:ascii="NoorLotus" w:hAnsi="NoorLotus"/>
          <w:color w:val="000000" w:themeColor="text1"/>
          <w:sz w:val="28"/>
          <w:rtl/>
        </w:rPr>
        <w:t xml:space="preserve">مقدمی نیست تا گفته شود وجوب نفسی اقل متیقن نیست علی </w:t>
      </w:r>
      <w:r w:rsidR="00747A2A">
        <w:rPr>
          <w:rFonts w:ascii="NoorLotus" w:hAnsi="NoorLotus"/>
          <w:color w:val="000000" w:themeColor="text1"/>
          <w:sz w:val="28"/>
          <w:rtl/>
        </w:rPr>
        <w:t>کلا</w:t>
      </w:r>
      <w:r w:rsidR="0081302B" w:rsidRPr="00CC3402">
        <w:rPr>
          <w:rFonts w:ascii="NoorLotus" w:hAnsi="NoorLotus"/>
          <w:color w:val="000000" w:themeColor="text1"/>
          <w:sz w:val="28"/>
          <w:rtl/>
        </w:rPr>
        <w:t xml:space="preserve"> التقدیرین. </w:t>
      </w:r>
      <w:r w:rsidR="00A42FB2">
        <w:rPr>
          <w:rFonts w:ascii="NoorLotus" w:hAnsi="NoorLotus" w:hint="cs"/>
          <w:color w:val="000000" w:themeColor="text1"/>
          <w:sz w:val="28"/>
          <w:rtl/>
        </w:rPr>
        <w:t xml:space="preserve">چنین نیست که </w:t>
      </w:r>
      <w:r w:rsidR="00A42FB2">
        <w:rPr>
          <w:rFonts w:ascii="NoorLotus" w:hAnsi="NoorLotus"/>
          <w:color w:val="000000" w:themeColor="text1"/>
          <w:sz w:val="28"/>
          <w:rtl/>
        </w:rPr>
        <w:t xml:space="preserve">اگر </w:t>
      </w:r>
      <w:r w:rsidR="00A42FB2">
        <w:rPr>
          <w:rFonts w:ascii="NoorLotus" w:hAnsi="NoorLotus" w:hint="cs"/>
          <w:color w:val="000000" w:themeColor="text1"/>
          <w:sz w:val="28"/>
          <w:rtl/>
        </w:rPr>
        <w:t>واجب</w:t>
      </w:r>
      <w:r w:rsidR="00747A2A">
        <w:rPr>
          <w:rFonts w:ascii="NoorLotus" w:hAnsi="NoorLotus" w:hint="cs"/>
          <w:color w:val="000000" w:themeColor="text1"/>
          <w:sz w:val="28"/>
          <w:rtl/>
        </w:rPr>
        <w:t xml:space="preserve"> واقعی</w:t>
      </w:r>
      <w:r w:rsidR="00A42FB2">
        <w:rPr>
          <w:rFonts w:ascii="NoorLotus" w:hAnsi="NoorLotus"/>
          <w:color w:val="000000" w:themeColor="text1"/>
          <w:sz w:val="28"/>
          <w:rtl/>
        </w:rPr>
        <w:t xml:space="preserve"> اکثر باشد، وجوب</w:t>
      </w:r>
      <w:r w:rsidR="00A42FB2">
        <w:rPr>
          <w:rFonts w:ascii="NoorLotus" w:hAnsi="NoorLotus" w:hint="cs"/>
          <w:color w:val="000000" w:themeColor="text1"/>
          <w:sz w:val="28"/>
          <w:rtl/>
        </w:rPr>
        <w:t xml:space="preserve"> اقل</w:t>
      </w:r>
      <w:r w:rsidR="00A42FB2">
        <w:rPr>
          <w:rFonts w:ascii="NoorLotus" w:hAnsi="NoorLotus"/>
          <w:color w:val="000000" w:themeColor="text1"/>
          <w:sz w:val="28"/>
          <w:rtl/>
        </w:rPr>
        <w:t xml:space="preserve"> مقدمی و اگر خود</w:t>
      </w:r>
      <w:r w:rsidR="00A42FB2">
        <w:rPr>
          <w:rFonts w:ascii="NoorLotus" w:hAnsi="NoorLotus" w:hint="cs"/>
          <w:color w:val="000000" w:themeColor="text1"/>
          <w:sz w:val="28"/>
          <w:rtl/>
        </w:rPr>
        <w:t xml:space="preserve"> اقل واجب واقعی</w:t>
      </w:r>
      <w:r w:rsidR="009218E5" w:rsidRPr="00CC3402">
        <w:rPr>
          <w:rFonts w:ascii="NoorLotus" w:hAnsi="NoorLotus"/>
          <w:color w:val="000000" w:themeColor="text1"/>
          <w:sz w:val="28"/>
          <w:rtl/>
        </w:rPr>
        <w:t xml:space="preserve"> باشد، وجوبش نفسی است. نخیر. حتی اگر اکثر واجب باشد، اقل در ضمن آن وجوب نفسی دارد ولو ضمناً. آن وقت جزء مستحب برای واجب معنا دارد؟ </w:t>
      </w:r>
    </w:p>
    <w:p w14:paraId="77B959DD" w14:textId="77777777" w:rsidR="00F63342" w:rsidRPr="00CC3402" w:rsidRDefault="00000000" w:rsidP="00F63342">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w:t>
      </w:r>
      <w:r w:rsidR="00AC524A" w:rsidRPr="00CC3402">
        <w:rPr>
          <w:rFonts w:ascii="NoorLotus" w:hAnsi="NoorLotus"/>
          <w:color w:val="000000" w:themeColor="text1"/>
          <w:sz w:val="28"/>
          <w:rtl/>
        </w:rPr>
        <w:t xml:space="preserve">موارد متعدد دارد. مرحوم آخوند شش هفت وجه </w:t>
      </w:r>
      <w:r w:rsidR="00614BDF" w:rsidRPr="00CC3402">
        <w:rPr>
          <w:rFonts w:ascii="NoorLotus" w:hAnsi="NoorLotus"/>
          <w:color w:val="000000" w:themeColor="text1"/>
          <w:sz w:val="28"/>
          <w:rtl/>
        </w:rPr>
        <w:t>می‌شمارد</w:t>
      </w:r>
      <w:r w:rsidR="00AC524A" w:rsidRPr="00CC3402">
        <w:rPr>
          <w:rFonts w:ascii="NoorLotus" w:hAnsi="NoorLotus"/>
          <w:color w:val="000000" w:themeColor="text1"/>
          <w:sz w:val="28"/>
          <w:rtl/>
        </w:rPr>
        <w:t xml:space="preserve"> در نحوه وجوب و کیفیت آن. </w:t>
      </w:r>
    </w:p>
    <w:p w14:paraId="1CB96D59" w14:textId="77777777" w:rsidR="00A42FB2" w:rsidRDefault="00000000" w:rsidP="0082212D">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1A7073" w:rsidRPr="00CC3402">
        <w:rPr>
          <w:rFonts w:ascii="NoorLotus" w:hAnsi="NoorLotus"/>
          <w:color w:val="000000" w:themeColor="text1"/>
          <w:sz w:val="28"/>
          <w:rtl/>
        </w:rPr>
        <w:t xml:space="preserve">نه، استحباب فی ضمن الوجوب و در ظرف الواجب نه جزء الواجب. تصویر جزء مستحب برای واجب مشکل است از این جهت که </w:t>
      </w:r>
      <w:r w:rsidR="00B85C0A" w:rsidRPr="00CC3402">
        <w:rPr>
          <w:rFonts w:ascii="NoorLotus" w:hAnsi="NoorLotus"/>
          <w:color w:val="000000" w:themeColor="text1"/>
          <w:sz w:val="28"/>
          <w:rtl/>
        </w:rPr>
        <w:t xml:space="preserve">واجب یک وجوب منبسط برای همه اجزاء دارد. اقتضایش این است که باید جزء را تکلیفاً بیاورید به نحو الوجوبی در حالیکه جزء مستحب، مستحب است. البته ما در باب استحباب، جزء مستحب </w:t>
      </w:r>
      <w:r w:rsidR="00614BDF" w:rsidRPr="00CC3402">
        <w:rPr>
          <w:rFonts w:ascii="NoorLotus" w:hAnsi="NoorLotus"/>
          <w:color w:val="000000" w:themeColor="text1"/>
          <w:sz w:val="28"/>
          <w:rtl/>
        </w:rPr>
        <w:t>می‌توانیم</w:t>
      </w:r>
      <w:r w:rsidR="00B85C0A" w:rsidRPr="00CC3402">
        <w:rPr>
          <w:rFonts w:ascii="NoorLotus" w:hAnsi="NoorLotus"/>
          <w:color w:val="000000" w:themeColor="text1"/>
          <w:sz w:val="28"/>
          <w:rtl/>
        </w:rPr>
        <w:t xml:space="preserve"> تصویر کنیم یا فی ظرف الاستحب</w:t>
      </w:r>
      <w:r>
        <w:rPr>
          <w:rFonts w:ascii="NoorLotus" w:hAnsi="NoorLotus"/>
          <w:color w:val="000000" w:themeColor="text1"/>
          <w:sz w:val="28"/>
          <w:rtl/>
        </w:rPr>
        <w:t>اب اما تصویر جزء واجب مشکل است.</w:t>
      </w:r>
    </w:p>
    <w:p w14:paraId="10A49EC4" w14:textId="77777777" w:rsidR="00A42FB2" w:rsidRDefault="00000000" w:rsidP="00A42FB2">
      <w:pPr>
        <w:pStyle w:val="Heading1"/>
        <w:rPr>
          <w:rtl/>
        </w:rPr>
      </w:pPr>
      <w:bookmarkStart w:id="408" w:name="_Toc155654929"/>
      <w:r>
        <w:rPr>
          <w:rFonts w:hint="cs"/>
          <w:rtl/>
        </w:rPr>
        <w:t>اشکال سوم به ثمره سوم</w:t>
      </w:r>
      <w:bookmarkEnd w:id="408"/>
    </w:p>
    <w:p w14:paraId="166B77DC" w14:textId="77777777" w:rsidR="008F33EF" w:rsidRDefault="00000000" w:rsidP="008F33EF">
      <w:pPr>
        <w:ind w:firstLine="0"/>
        <w:jc w:val="lowKashida"/>
        <w:rPr>
          <w:rFonts w:ascii="NoorLotus" w:hAnsi="NoorLotus"/>
          <w:color w:val="000000" w:themeColor="text1"/>
          <w:sz w:val="28"/>
          <w:rtl/>
        </w:rPr>
      </w:pPr>
      <w:r w:rsidRPr="00CC3402">
        <w:rPr>
          <w:rFonts w:ascii="NoorLotus" w:hAnsi="NoorLotus"/>
          <w:color w:val="000000" w:themeColor="text1"/>
          <w:sz w:val="28"/>
          <w:rtl/>
        </w:rPr>
        <w:t>از همه اینها گذشته فرض کنید بنابر هر دو نظر چه حجیت و چه استحباب، اگر استحباب فهمیدیم</w:t>
      </w:r>
      <w:r w:rsidR="00A42FB2">
        <w:rPr>
          <w:rFonts w:ascii="NoorLotus" w:hAnsi="NoorLotus"/>
          <w:color w:val="000000" w:themeColor="text1"/>
          <w:sz w:val="28"/>
          <w:rtl/>
        </w:rPr>
        <w:t>، جزئیت هم فهمیده شود. فرض کنید</w:t>
      </w:r>
      <w:r w:rsidRPr="00CC3402">
        <w:rPr>
          <w:rFonts w:ascii="NoorLotus" w:hAnsi="NoorLotus"/>
          <w:color w:val="000000" w:themeColor="text1"/>
          <w:sz w:val="28"/>
          <w:rtl/>
        </w:rPr>
        <w:t xml:space="preserve"> از </w:t>
      </w:r>
      <w:r>
        <w:rPr>
          <w:rFonts w:ascii="NoorLotus" w:hAnsi="NoorLotus" w:hint="cs"/>
          <w:color w:val="000000" w:themeColor="text1"/>
          <w:sz w:val="28"/>
          <w:rtl/>
        </w:rPr>
        <w:t xml:space="preserve">ناحیه </w:t>
      </w:r>
      <w:r w:rsidRPr="00CC3402">
        <w:rPr>
          <w:rFonts w:ascii="NoorLotus" w:hAnsi="NoorLotus"/>
          <w:color w:val="000000" w:themeColor="text1"/>
          <w:sz w:val="28"/>
          <w:rtl/>
        </w:rPr>
        <w:t>جزء مستحبی واجب</w:t>
      </w:r>
      <w:r>
        <w:rPr>
          <w:rFonts w:ascii="NoorLotus" w:hAnsi="NoorLotus" w:hint="cs"/>
          <w:color w:val="000000" w:themeColor="text1"/>
          <w:sz w:val="28"/>
          <w:rtl/>
        </w:rPr>
        <w:t>،</w:t>
      </w:r>
      <w:r w:rsidRPr="00CC3402">
        <w:rPr>
          <w:rFonts w:ascii="NoorLotus" w:hAnsi="NoorLotus"/>
          <w:color w:val="000000" w:themeColor="text1"/>
          <w:sz w:val="28"/>
          <w:rtl/>
        </w:rPr>
        <w:t xml:space="preserve"> اشکالی هم پدید نیاید</w:t>
      </w:r>
      <w:r>
        <w:rPr>
          <w:rFonts w:ascii="NoorLotus" w:hAnsi="NoorLotus" w:hint="cs"/>
          <w:color w:val="000000" w:themeColor="text1"/>
          <w:sz w:val="28"/>
          <w:rtl/>
        </w:rPr>
        <w:t>؛</w:t>
      </w:r>
      <w:r w:rsidR="00A0343A" w:rsidRPr="00CC3402">
        <w:rPr>
          <w:rFonts w:ascii="NoorLotus" w:hAnsi="NoorLotus"/>
          <w:color w:val="000000" w:themeColor="text1"/>
          <w:sz w:val="28"/>
          <w:rtl/>
        </w:rPr>
        <w:t xml:space="preserve"> اما هنوز یک چیز باقی </w:t>
      </w:r>
      <w:r w:rsidR="00614BDF" w:rsidRPr="00CC3402">
        <w:rPr>
          <w:rFonts w:ascii="NoorLotus" w:hAnsi="NoorLotus"/>
          <w:color w:val="000000" w:themeColor="text1"/>
          <w:sz w:val="28"/>
          <w:rtl/>
        </w:rPr>
        <w:t>می‌ماند</w:t>
      </w:r>
      <w:r w:rsidR="00A0343A" w:rsidRPr="00CC3402">
        <w:rPr>
          <w:rFonts w:ascii="NoorLotus" w:hAnsi="NoorLotus"/>
          <w:color w:val="000000" w:themeColor="text1"/>
          <w:sz w:val="28"/>
          <w:rtl/>
        </w:rPr>
        <w:t xml:space="preserve"> که مرحوم شیخ در رساله به این اشاره </w:t>
      </w:r>
      <w:r w:rsidR="00614BDF" w:rsidRPr="00CC3402">
        <w:rPr>
          <w:rFonts w:ascii="NoorLotus" w:hAnsi="NoorLotus"/>
          <w:color w:val="000000" w:themeColor="text1"/>
          <w:sz w:val="28"/>
          <w:rtl/>
        </w:rPr>
        <w:t>می‌کند</w:t>
      </w:r>
      <w:r w:rsidR="00A0343A" w:rsidRPr="00CC3402">
        <w:rPr>
          <w:rFonts w:ascii="NoorLotus" w:hAnsi="NoorLotus"/>
          <w:color w:val="000000" w:themeColor="text1"/>
          <w:sz w:val="28"/>
          <w:rtl/>
        </w:rPr>
        <w:t xml:space="preserve"> و آن ا</w:t>
      </w:r>
      <w:r w:rsidR="00A42FB2">
        <w:rPr>
          <w:rFonts w:ascii="NoorLotus" w:hAnsi="NoorLotus"/>
          <w:color w:val="000000" w:themeColor="text1"/>
          <w:sz w:val="28"/>
          <w:rtl/>
        </w:rPr>
        <w:t>ینکه کدام دلیل به اطلاقه گفته</w:t>
      </w:r>
      <w:r w:rsidR="00A0343A" w:rsidRPr="00CC3402">
        <w:rPr>
          <w:rFonts w:ascii="NoorLotus" w:hAnsi="NoorLotus"/>
          <w:color w:val="000000" w:themeColor="text1"/>
          <w:sz w:val="28"/>
          <w:rtl/>
        </w:rPr>
        <w:t xml:space="preserve"> </w:t>
      </w:r>
      <w:r w:rsidR="00A42FB2">
        <w:rPr>
          <w:rFonts w:ascii="NoorLotus" w:hAnsi="NoorLotus"/>
          <w:color w:val="000000" w:themeColor="text1"/>
          <w:sz w:val="28"/>
          <w:rtl/>
        </w:rPr>
        <w:t>از بلل</w:t>
      </w:r>
      <w:r w:rsidR="00A42FB2" w:rsidRPr="00CC3402">
        <w:rPr>
          <w:rFonts w:ascii="NoorLotus" w:hAnsi="NoorLotus"/>
          <w:color w:val="000000" w:themeColor="text1"/>
          <w:sz w:val="28"/>
          <w:rtl/>
        </w:rPr>
        <w:t xml:space="preserve"> </w:t>
      </w:r>
      <w:r w:rsidR="00A0343A" w:rsidRPr="00CC3402">
        <w:rPr>
          <w:rFonts w:ascii="NoorLotus" w:hAnsi="NoorLotus"/>
          <w:color w:val="000000" w:themeColor="text1"/>
          <w:sz w:val="28"/>
          <w:rtl/>
        </w:rPr>
        <w:t>همه</w:t>
      </w:r>
      <w:r w:rsidR="004F3AC7" w:rsidRPr="00CC3402">
        <w:rPr>
          <w:rFonts w:ascii="NoorLotus" w:hAnsi="NoorLotus"/>
          <w:color w:val="000000" w:themeColor="text1"/>
          <w:sz w:val="28"/>
          <w:rtl/>
        </w:rPr>
        <w:t xml:space="preserve"> اجزاء </w:t>
      </w:r>
      <w:r w:rsidR="00A42FB2">
        <w:rPr>
          <w:rFonts w:ascii="NoorLotus" w:hAnsi="NoorLotus"/>
          <w:color w:val="000000" w:themeColor="text1"/>
          <w:sz w:val="28"/>
          <w:rtl/>
        </w:rPr>
        <w:t xml:space="preserve">وضو، </w:t>
      </w:r>
      <w:r w:rsidR="00614BDF" w:rsidRPr="00CC3402">
        <w:rPr>
          <w:rFonts w:ascii="NoorLotus" w:hAnsi="NoorLotus"/>
          <w:color w:val="000000" w:themeColor="text1"/>
          <w:sz w:val="28"/>
          <w:rtl/>
        </w:rPr>
        <w:t>می‌توان</w:t>
      </w:r>
      <w:r w:rsidR="00A0343A" w:rsidRPr="00CC3402">
        <w:rPr>
          <w:rFonts w:ascii="NoorLotus" w:hAnsi="NoorLotus"/>
          <w:color w:val="000000" w:themeColor="text1"/>
          <w:sz w:val="28"/>
          <w:rtl/>
        </w:rPr>
        <w:t xml:space="preserve"> استفاده کرد؟ البته این یک بحث فقهی است</w:t>
      </w:r>
      <w:r w:rsidR="00565F05"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بعضی‌ها</w:t>
      </w:r>
      <w:r w:rsidR="005325CA" w:rsidRPr="00CC3402">
        <w:rPr>
          <w:rFonts w:ascii="NoorLotus" w:hAnsi="NoorLotus"/>
          <w:color w:val="000000" w:themeColor="text1"/>
          <w:sz w:val="28"/>
          <w:rtl/>
        </w:rPr>
        <w:t xml:space="preserve"> ادعا </w:t>
      </w:r>
      <w:r w:rsidR="00614BDF" w:rsidRPr="00CC3402">
        <w:rPr>
          <w:rFonts w:ascii="NoorLotus" w:hAnsi="NoorLotus"/>
          <w:color w:val="000000" w:themeColor="text1"/>
          <w:sz w:val="28"/>
          <w:rtl/>
        </w:rPr>
        <w:t>می‌کنند</w:t>
      </w:r>
      <w:r w:rsidR="005325CA" w:rsidRPr="00CC3402">
        <w:rPr>
          <w:rFonts w:ascii="NoorLotus" w:hAnsi="NoorLotus"/>
          <w:color w:val="000000" w:themeColor="text1"/>
          <w:sz w:val="28"/>
          <w:rtl/>
        </w:rPr>
        <w:t xml:space="preserve"> قدر متیقن استفاده از بلل اجزایی است که</w:t>
      </w:r>
      <w:r w:rsidR="00A42FB2">
        <w:rPr>
          <w:rFonts w:ascii="NoorLotus" w:hAnsi="NoorLotus"/>
          <w:color w:val="000000" w:themeColor="text1"/>
          <w:sz w:val="28"/>
          <w:rtl/>
        </w:rPr>
        <w:t xml:space="preserve"> به حکم دلیل اولی ثابت شده باشد</w:t>
      </w:r>
      <w:r w:rsidR="005325CA" w:rsidRPr="00CC3402">
        <w:rPr>
          <w:rFonts w:ascii="NoorLotus" w:hAnsi="NoorLotus"/>
          <w:color w:val="000000" w:themeColor="text1"/>
          <w:sz w:val="28"/>
          <w:rtl/>
        </w:rPr>
        <w:t xml:space="preserve"> مثل حاجب و وجه و ید و... اما فراتر از این</w:t>
      </w:r>
      <w:r w:rsidR="00A42FB2">
        <w:rPr>
          <w:rFonts w:ascii="NoorLotus" w:hAnsi="NoorLotus" w:hint="cs"/>
          <w:color w:val="000000" w:themeColor="text1"/>
          <w:sz w:val="28"/>
          <w:rtl/>
        </w:rPr>
        <w:t>،</w:t>
      </w:r>
      <w:r w:rsidR="005325CA" w:rsidRPr="00CC3402">
        <w:rPr>
          <w:rFonts w:ascii="NoorLotus" w:hAnsi="NoorLotus"/>
          <w:color w:val="000000" w:themeColor="text1"/>
          <w:sz w:val="28"/>
          <w:rtl/>
        </w:rPr>
        <w:t xml:space="preserve"> </w:t>
      </w:r>
      <w:r w:rsidR="00A42FB2">
        <w:rPr>
          <w:rFonts w:ascii="NoorLotus" w:hAnsi="NoorLotus" w:hint="cs"/>
          <w:color w:val="000000" w:themeColor="text1"/>
          <w:sz w:val="28"/>
          <w:rtl/>
        </w:rPr>
        <w:t xml:space="preserve">آیا </w:t>
      </w:r>
      <w:r w:rsidR="005325CA" w:rsidRPr="00CC3402">
        <w:rPr>
          <w:rFonts w:ascii="NoorLotus" w:hAnsi="NoorLotus"/>
          <w:color w:val="000000" w:themeColor="text1"/>
          <w:sz w:val="28"/>
          <w:rtl/>
        </w:rPr>
        <w:t xml:space="preserve">هر آنچه به ادله ثانویه مثل اخبار من بلغ جزء شدند، از رطوبت آن </w:t>
      </w:r>
      <w:r w:rsidR="00614BDF" w:rsidRPr="00CC3402">
        <w:rPr>
          <w:rFonts w:ascii="NoorLotus" w:hAnsi="NoorLotus"/>
          <w:color w:val="000000" w:themeColor="text1"/>
          <w:sz w:val="28"/>
          <w:rtl/>
        </w:rPr>
        <w:t>می‌شود</w:t>
      </w:r>
      <w:r w:rsidR="005325CA" w:rsidRPr="00CC3402">
        <w:rPr>
          <w:rFonts w:ascii="NoorLotus" w:hAnsi="NoorLotus"/>
          <w:color w:val="000000" w:themeColor="text1"/>
          <w:sz w:val="28"/>
          <w:rtl/>
        </w:rPr>
        <w:t xml:space="preserve"> استفاده کرد؟ </w:t>
      </w:r>
      <w:r w:rsidR="00614BDF" w:rsidRPr="00CC3402">
        <w:rPr>
          <w:rFonts w:ascii="NoorLotus" w:hAnsi="NoorLotus"/>
          <w:color w:val="000000" w:themeColor="text1"/>
          <w:sz w:val="28"/>
          <w:rtl/>
        </w:rPr>
        <w:t>می‌گویند</w:t>
      </w:r>
      <w:r w:rsidR="005325CA" w:rsidRPr="00CC3402">
        <w:rPr>
          <w:rFonts w:ascii="NoorLotus" w:hAnsi="NoorLotus"/>
          <w:color w:val="000000" w:themeColor="text1"/>
          <w:sz w:val="28"/>
          <w:rtl/>
        </w:rPr>
        <w:t xml:space="preserve"> از کجا </w:t>
      </w:r>
      <w:r w:rsidR="008D2293" w:rsidRPr="00CC3402">
        <w:rPr>
          <w:rFonts w:ascii="NoorLotus" w:hAnsi="NoorLotus"/>
          <w:color w:val="000000" w:themeColor="text1"/>
          <w:sz w:val="28"/>
          <w:rtl/>
        </w:rPr>
        <w:t>ثابت است</w:t>
      </w:r>
      <w:r w:rsidR="005325CA" w:rsidRPr="00CC3402">
        <w:rPr>
          <w:rFonts w:ascii="NoorLotus" w:hAnsi="NoorLotus"/>
          <w:color w:val="000000" w:themeColor="text1"/>
          <w:sz w:val="28"/>
          <w:rtl/>
        </w:rPr>
        <w:t xml:space="preserve">؟ </w:t>
      </w:r>
      <w:r w:rsidR="008D2293" w:rsidRPr="00CC3402">
        <w:rPr>
          <w:rFonts w:ascii="NoorLotus" w:hAnsi="NoorLotus"/>
          <w:color w:val="000000" w:themeColor="text1"/>
          <w:sz w:val="28"/>
          <w:rtl/>
        </w:rPr>
        <w:t xml:space="preserve">وقتی هم مشکوک باشد، مسلّماً </w:t>
      </w:r>
      <w:r w:rsidR="00614BDF" w:rsidRPr="00CC3402">
        <w:rPr>
          <w:rFonts w:ascii="NoorLotus" w:hAnsi="NoorLotus"/>
          <w:color w:val="000000" w:themeColor="text1"/>
          <w:sz w:val="28"/>
          <w:rtl/>
        </w:rPr>
        <w:t>نمی‌توانید</w:t>
      </w:r>
      <w:r>
        <w:rPr>
          <w:rFonts w:ascii="NoorLotus" w:hAnsi="NoorLotus"/>
          <w:color w:val="000000" w:themeColor="text1"/>
          <w:sz w:val="28"/>
          <w:rtl/>
        </w:rPr>
        <w:t xml:space="preserve"> استفاده کنید</w:t>
      </w:r>
      <w:r w:rsidR="008D2293" w:rsidRPr="00CC3402">
        <w:rPr>
          <w:rFonts w:ascii="NoorLotus" w:hAnsi="NoorLotus"/>
          <w:color w:val="000000" w:themeColor="text1"/>
          <w:sz w:val="28"/>
          <w:rtl/>
        </w:rPr>
        <w:t xml:space="preserve"> چون شما موظف هستید به یک وضوی تام. با شک که </w:t>
      </w:r>
      <w:r w:rsidR="00614BDF" w:rsidRPr="00CC3402">
        <w:rPr>
          <w:rFonts w:ascii="NoorLotus" w:hAnsi="NoorLotus"/>
          <w:color w:val="000000" w:themeColor="text1"/>
          <w:sz w:val="28"/>
          <w:rtl/>
        </w:rPr>
        <w:t>نمی‌توان</w:t>
      </w:r>
      <w:r w:rsidR="008D2293" w:rsidRPr="00CC3402">
        <w:rPr>
          <w:rFonts w:ascii="NoorLotus" w:hAnsi="NoorLotus"/>
          <w:color w:val="000000" w:themeColor="text1"/>
          <w:sz w:val="28"/>
          <w:rtl/>
        </w:rPr>
        <w:t xml:space="preserve"> امتثال کرد. </w:t>
      </w:r>
      <w:r w:rsidR="00FA1D2E" w:rsidRPr="00CC3402">
        <w:rPr>
          <w:rFonts w:ascii="NoorLotus" w:hAnsi="NoorLotus"/>
          <w:color w:val="000000" w:themeColor="text1"/>
          <w:sz w:val="28"/>
          <w:rtl/>
        </w:rPr>
        <w:t xml:space="preserve">بنابراین اصل ثبوت استفاده وضو از بلل ید مسلّم است. توسعه اش مشکوک است و </w:t>
      </w:r>
      <w:r w:rsidR="00A42FB2">
        <w:rPr>
          <w:rFonts w:ascii="NoorLotus" w:hAnsi="NoorLotus" w:hint="cs"/>
          <w:color w:val="000000" w:themeColor="text1"/>
          <w:sz w:val="28"/>
          <w:rtl/>
        </w:rPr>
        <w:t>شما</w:t>
      </w:r>
      <w:r w:rsidR="00FA1D2E" w:rsidRPr="00CC3402">
        <w:rPr>
          <w:rFonts w:ascii="NoorLotus" w:hAnsi="NoorLotus"/>
          <w:color w:val="000000" w:themeColor="text1"/>
          <w:sz w:val="28"/>
          <w:rtl/>
        </w:rPr>
        <w:t xml:space="preserve"> </w:t>
      </w:r>
      <w:r w:rsidR="00A42FB2" w:rsidRPr="00CC3402">
        <w:rPr>
          <w:rFonts w:ascii="NoorLotus" w:hAnsi="NoorLotus"/>
          <w:color w:val="000000" w:themeColor="text1"/>
          <w:sz w:val="28"/>
          <w:rtl/>
        </w:rPr>
        <w:t xml:space="preserve">حق ندارید </w:t>
      </w:r>
      <w:r w:rsidR="00FA1D2E" w:rsidRPr="00CC3402">
        <w:rPr>
          <w:rFonts w:ascii="NoorLotus" w:hAnsi="NoorLotus"/>
          <w:color w:val="000000" w:themeColor="text1"/>
          <w:sz w:val="28"/>
          <w:rtl/>
        </w:rPr>
        <w:t xml:space="preserve">این مشکوک را استفاده کنید. </w:t>
      </w:r>
      <w:r w:rsidR="008A0A7C" w:rsidRPr="00CC3402">
        <w:rPr>
          <w:rFonts w:ascii="NoorLotus" w:hAnsi="NoorLotus"/>
          <w:color w:val="000000" w:themeColor="text1"/>
          <w:sz w:val="28"/>
          <w:rtl/>
        </w:rPr>
        <w:t xml:space="preserve">این هم اشکال سوم است. </w:t>
      </w:r>
    </w:p>
    <w:p w14:paraId="33E1DE4E" w14:textId="77777777" w:rsidR="004F3BF0" w:rsidRPr="00CC3402" w:rsidRDefault="00000000" w:rsidP="008F33EF">
      <w:pPr>
        <w:ind w:firstLine="0"/>
        <w:jc w:val="lowKashida"/>
        <w:rPr>
          <w:rFonts w:ascii="NoorLotus" w:hAnsi="NoorLotus"/>
          <w:color w:val="000000" w:themeColor="text1"/>
          <w:sz w:val="28"/>
          <w:rtl/>
        </w:rPr>
      </w:pPr>
      <w:r w:rsidRPr="00CC3402">
        <w:rPr>
          <w:rFonts w:ascii="NoorLotus" w:hAnsi="NoorLotus"/>
          <w:color w:val="000000" w:themeColor="text1"/>
          <w:sz w:val="28"/>
          <w:rtl/>
        </w:rPr>
        <w:t xml:space="preserve">ظاهراً با توجه به این اشکالات ما </w:t>
      </w:r>
      <w:r w:rsidR="00614BDF" w:rsidRPr="00CC3402">
        <w:rPr>
          <w:rFonts w:ascii="NoorLotus" w:hAnsi="NoorLotus"/>
          <w:color w:val="000000" w:themeColor="text1"/>
          <w:sz w:val="28"/>
          <w:rtl/>
        </w:rPr>
        <w:t>نمی‌توانیم</w:t>
      </w:r>
      <w:r w:rsidR="00A42FB2">
        <w:rPr>
          <w:rFonts w:ascii="NoorLotus" w:hAnsi="NoorLotus"/>
          <w:color w:val="000000" w:themeColor="text1"/>
          <w:sz w:val="28"/>
          <w:rtl/>
        </w:rPr>
        <w:t xml:space="preserve"> ثمره ای بین دو </w:t>
      </w:r>
      <w:r w:rsidR="00A42FB2">
        <w:rPr>
          <w:rFonts w:ascii="NoorLotus" w:hAnsi="NoorLotus" w:hint="cs"/>
          <w:color w:val="000000" w:themeColor="text1"/>
          <w:sz w:val="28"/>
          <w:rtl/>
        </w:rPr>
        <w:t>قول</w:t>
      </w:r>
      <w:r w:rsidRPr="00CC3402">
        <w:rPr>
          <w:rFonts w:ascii="NoorLotus" w:hAnsi="NoorLotus"/>
          <w:color w:val="000000" w:themeColor="text1"/>
          <w:sz w:val="28"/>
          <w:rtl/>
        </w:rPr>
        <w:t xml:space="preserve"> اول </w:t>
      </w:r>
      <w:r w:rsidR="00A42FB2">
        <w:rPr>
          <w:rFonts w:ascii="NoorLotus" w:hAnsi="NoorLotus" w:hint="cs"/>
          <w:color w:val="000000" w:themeColor="text1"/>
          <w:sz w:val="28"/>
          <w:rtl/>
        </w:rPr>
        <w:t>(</w:t>
      </w:r>
      <w:r w:rsidRPr="00CC3402">
        <w:rPr>
          <w:rFonts w:ascii="NoorLotus" w:hAnsi="NoorLotus"/>
          <w:color w:val="000000" w:themeColor="text1"/>
          <w:sz w:val="28"/>
          <w:rtl/>
        </w:rPr>
        <w:t>که حجیت و استحباب باشد</w:t>
      </w:r>
      <w:r w:rsidR="00A42FB2">
        <w:rPr>
          <w:rFonts w:ascii="NoorLotus" w:hAnsi="NoorLotus" w:hint="cs"/>
          <w:color w:val="000000" w:themeColor="text1"/>
          <w:sz w:val="28"/>
          <w:rtl/>
        </w:rPr>
        <w:t>)</w:t>
      </w:r>
      <w:r w:rsidRPr="00CC3402">
        <w:rPr>
          <w:rFonts w:ascii="NoorLotus" w:hAnsi="NoorLotus"/>
          <w:color w:val="000000" w:themeColor="text1"/>
          <w:sz w:val="28"/>
          <w:rtl/>
        </w:rPr>
        <w:t xml:space="preserve"> و ارشادیت تصویر کنیم. آنها هم در واقع تص</w:t>
      </w:r>
      <w:r w:rsidR="008F33EF">
        <w:rPr>
          <w:rFonts w:ascii="NoorLotus" w:hAnsi="NoorLotus"/>
          <w:color w:val="000000" w:themeColor="text1"/>
          <w:sz w:val="28"/>
          <w:rtl/>
        </w:rPr>
        <w:t>ویرش مشکل است</w:t>
      </w:r>
      <w:r w:rsidRPr="00CC3402">
        <w:rPr>
          <w:rFonts w:ascii="NoorLotus" w:hAnsi="NoorLotus"/>
          <w:color w:val="000000" w:themeColor="text1"/>
          <w:sz w:val="28"/>
          <w:rtl/>
        </w:rPr>
        <w:t xml:space="preserve">. </w:t>
      </w:r>
    </w:p>
    <w:p w14:paraId="7B1A36B1" w14:textId="77777777" w:rsidR="0082212D" w:rsidRPr="00CC3402" w:rsidRDefault="00000000" w:rsidP="0082212D">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w:t>
      </w:r>
    </w:p>
    <w:p w14:paraId="37B114C5" w14:textId="77777777" w:rsidR="004F3BF0" w:rsidRPr="00CC3402" w:rsidRDefault="00000000" w:rsidP="0082212D">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8944A0" w:rsidRPr="00CC3402">
        <w:rPr>
          <w:rFonts w:ascii="NoorLotus" w:hAnsi="NoorLotus"/>
          <w:color w:val="000000" w:themeColor="text1"/>
          <w:sz w:val="28"/>
          <w:rtl/>
        </w:rPr>
        <w:t xml:space="preserve">جزء مستحبی را ممکن است قبول کنیم اما هر جزء مستحبی لایکفی رطوبته. </w:t>
      </w:r>
    </w:p>
    <w:p w14:paraId="1F7695C5" w14:textId="77777777" w:rsidR="007F4444" w:rsidRPr="00CC3402" w:rsidRDefault="00000000" w:rsidP="007F4444">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اخبار من بلغ حکومت موضوعی دارد.</w:t>
      </w:r>
    </w:p>
    <w:p w14:paraId="235C75FE" w14:textId="77777777" w:rsidR="0004150A" w:rsidRPr="00CC3402" w:rsidRDefault="00000000" w:rsidP="00A42FB2">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134B6D" w:rsidRPr="00CC3402">
        <w:rPr>
          <w:rFonts w:ascii="NoorLotus" w:hAnsi="NoorLotus"/>
          <w:color w:val="000000" w:themeColor="text1"/>
          <w:sz w:val="28"/>
          <w:rtl/>
        </w:rPr>
        <w:t>اخبار من بلغ</w:t>
      </w:r>
      <w:r w:rsidR="00A42FB2" w:rsidRPr="00A42FB2">
        <w:rPr>
          <w:rFonts w:ascii="NoorLotus" w:hAnsi="NoorLotus"/>
          <w:color w:val="000000" w:themeColor="text1"/>
          <w:sz w:val="28"/>
          <w:rtl/>
        </w:rPr>
        <w:t xml:space="preserve"> </w:t>
      </w:r>
      <w:r w:rsidR="00A42FB2" w:rsidRPr="00CC3402">
        <w:rPr>
          <w:rFonts w:ascii="NoorLotus" w:hAnsi="NoorLotus"/>
          <w:color w:val="000000" w:themeColor="text1"/>
          <w:sz w:val="28"/>
          <w:rtl/>
        </w:rPr>
        <w:t>حکومت ندارد</w:t>
      </w:r>
      <w:r w:rsidR="00134B6D" w:rsidRPr="00CC3402">
        <w:rPr>
          <w:rFonts w:ascii="NoorLotus" w:hAnsi="NoorLotus"/>
          <w:color w:val="000000" w:themeColor="text1"/>
          <w:sz w:val="28"/>
          <w:rtl/>
        </w:rPr>
        <w:t xml:space="preserve">. یک مستحب است. اخبار من بلغ که موضوع بلل وضو را توسعه </w:t>
      </w:r>
      <w:r w:rsidR="00614BDF" w:rsidRPr="00CC3402">
        <w:rPr>
          <w:rFonts w:ascii="NoorLotus" w:hAnsi="NoorLotus"/>
          <w:color w:val="000000" w:themeColor="text1"/>
          <w:sz w:val="28"/>
          <w:rtl/>
        </w:rPr>
        <w:t>نمی‌دهد</w:t>
      </w:r>
      <w:r w:rsidR="00134B6D" w:rsidRPr="00CC3402">
        <w:rPr>
          <w:rFonts w:ascii="NoorLotus" w:hAnsi="NoorLotus"/>
          <w:color w:val="000000" w:themeColor="text1"/>
          <w:sz w:val="28"/>
          <w:rtl/>
        </w:rPr>
        <w:t xml:space="preserve">. </w:t>
      </w:r>
      <w:r w:rsidR="00614BDF" w:rsidRPr="00CC3402">
        <w:rPr>
          <w:rFonts w:ascii="NoorLotus" w:hAnsi="NoorLotus"/>
          <w:color w:val="000000" w:themeColor="text1"/>
          <w:sz w:val="28"/>
          <w:rtl/>
        </w:rPr>
        <w:t>می‌گوید</w:t>
      </w:r>
      <w:r w:rsidR="00E6705B" w:rsidRPr="00CC3402">
        <w:rPr>
          <w:rFonts w:ascii="NoorLotus" w:hAnsi="NoorLotus"/>
          <w:color w:val="000000" w:themeColor="text1"/>
          <w:sz w:val="28"/>
          <w:rtl/>
        </w:rPr>
        <w:t xml:space="preserve"> مستحبٌ. </w:t>
      </w:r>
    </w:p>
    <w:p w14:paraId="2D27596E" w14:textId="77777777" w:rsidR="007F4444" w:rsidRPr="00CC3402" w:rsidRDefault="00000000" w:rsidP="007F4444">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xml:space="preserve">: مستحب را قبول کردید. این هم الحاق موضوعی </w:t>
      </w:r>
      <w:r w:rsidR="00614BDF" w:rsidRPr="00CC3402">
        <w:rPr>
          <w:rFonts w:ascii="NoorLotus" w:hAnsi="NoorLotus"/>
          <w:color w:val="000000" w:themeColor="text1"/>
          <w:sz w:val="28"/>
          <w:rtl/>
        </w:rPr>
        <w:t>می‌شود</w:t>
      </w:r>
      <w:r w:rsidRPr="00CC3402">
        <w:rPr>
          <w:rFonts w:ascii="NoorLotus" w:hAnsi="NoorLotus"/>
          <w:color w:val="000000" w:themeColor="text1"/>
          <w:sz w:val="28"/>
          <w:rtl/>
        </w:rPr>
        <w:t xml:space="preserve">. </w:t>
      </w:r>
    </w:p>
    <w:p w14:paraId="599EA7BA" w14:textId="77777777" w:rsidR="00AA2724" w:rsidRPr="00CC3402" w:rsidRDefault="00000000" w:rsidP="00BA536E">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E6705B" w:rsidRPr="00CC3402">
        <w:rPr>
          <w:rFonts w:ascii="NoorLotus" w:hAnsi="NoorLotus"/>
          <w:color w:val="000000" w:themeColor="text1"/>
          <w:sz w:val="28"/>
          <w:rtl/>
        </w:rPr>
        <w:t xml:space="preserve">چرا الحاق موضوعی بشود؟ </w:t>
      </w:r>
      <w:r w:rsidR="00614BDF" w:rsidRPr="00CC3402">
        <w:rPr>
          <w:rFonts w:ascii="NoorLotus" w:hAnsi="NoorLotus"/>
          <w:color w:val="000000" w:themeColor="text1"/>
          <w:sz w:val="28"/>
          <w:rtl/>
        </w:rPr>
        <w:t>می‌گویم</w:t>
      </w:r>
      <w:r w:rsidRPr="00CC3402">
        <w:rPr>
          <w:rFonts w:ascii="NoorLotus" w:hAnsi="NoorLotus"/>
          <w:color w:val="000000" w:themeColor="text1"/>
          <w:sz w:val="28"/>
          <w:rtl/>
        </w:rPr>
        <w:t xml:space="preserve"> اصلش اطلاق ندارد که الحاق موضوعی بشود. اطلاق ندارد که کل جزء یکفی رطوبتش فی الوضو.</w:t>
      </w:r>
      <w:r w:rsidR="00BA536E" w:rsidRPr="00CC3402">
        <w:rPr>
          <w:rFonts w:ascii="NoorLotus" w:hAnsi="NoorLotus"/>
          <w:color w:val="000000" w:themeColor="text1"/>
          <w:sz w:val="28"/>
          <w:rtl/>
        </w:rPr>
        <w:t xml:space="preserve"> </w:t>
      </w:r>
      <w:r w:rsidRPr="00CC3402">
        <w:rPr>
          <w:rFonts w:ascii="NoorLotus" w:hAnsi="NoorLotus"/>
          <w:color w:val="000000" w:themeColor="text1"/>
          <w:sz w:val="28"/>
          <w:rtl/>
        </w:rPr>
        <w:t xml:space="preserve">نداریم الحاق به دست و صورت را. </w:t>
      </w:r>
      <w:r w:rsidR="00614BDF" w:rsidRPr="00CC3402">
        <w:rPr>
          <w:rFonts w:ascii="NoorLotus" w:hAnsi="NoorLotus"/>
          <w:color w:val="000000" w:themeColor="text1"/>
          <w:sz w:val="28"/>
          <w:rtl/>
        </w:rPr>
        <w:t>می‌گوییم</w:t>
      </w:r>
      <w:r w:rsidRPr="00CC3402">
        <w:rPr>
          <w:rFonts w:ascii="NoorLotus" w:hAnsi="NoorLotus"/>
          <w:color w:val="000000" w:themeColor="text1"/>
          <w:sz w:val="28"/>
          <w:rtl/>
        </w:rPr>
        <w:t xml:space="preserve"> جزء صلات است. </w:t>
      </w:r>
    </w:p>
    <w:p w14:paraId="36957173" w14:textId="77777777" w:rsidR="00AA2724" w:rsidRPr="00CC3402" w:rsidRDefault="00000000" w:rsidP="00BA536E">
      <w:pPr>
        <w:ind w:firstLine="0"/>
        <w:jc w:val="lowKashida"/>
        <w:rPr>
          <w:rFonts w:ascii="NoorLotus" w:hAnsi="NoorLotus"/>
          <w:color w:val="000000" w:themeColor="text1"/>
          <w:sz w:val="28"/>
          <w:rtl/>
        </w:rPr>
      </w:pPr>
      <w:r w:rsidRPr="00CC3402">
        <w:rPr>
          <w:rFonts w:ascii="NoorLotus" w:hAnsi="NoorLotus"/>
          <w:b/>
          <w:bCs/>
          <w:color w:val="000000" w:themeColor="text1"/>
          <w:sz w:val="28"/>
          <w:rtl/>
        </w:rPr>
        <w:t>اشکال</w:t>
      </w:r>
      <w:r w:rsidRPr="00CC3402">
        <w:rPr>
          <w:rFonts w:ascii="NoorLotus" w:hAnsi="NoorLotus"/>
          <w:color w:val="000000" w:themeColor="text1"/>
          <w:sz w:val="28"/>
          <w:rtl/>
        </w:rPr>
        <w:t>: اشکال دوم این بود که اگر این جزء باشد...</w:t>
      </w:r>
    </w:p>
    <w:p w14:paraId="1E2E0B51" w14:textId="77777777" w:rsidR="00A42FB2" w:rsidRDefault="00000000" w:rsidP="00BA536E">
      <w:pPr>
        <w:ind w:firstLine="0"/>
        <w:jc w:val="lowKashida"/>
        <w:rPr>
          <w:rFonts w:ascii="NoorLotus" w:hAnsi="NoorLotus"/>
          <w:color w:val="000000" w:themeColor="text1"/>
          <w:sz w:val="28"/>
          <w:rtl/>
        </w:rPr>
      </w:pPr>
      <w:r w:rsidRPr="00CC3402">
        <w:rPr>
          <w:rFonts w:ascii="NoorLotus" w:hAnsi="NoorLotus"/>
          <w:b/>
          <w:bCs/>
          <w:color w:val="000000" w:themeColor="text1"/>
          <w:sz w:val="28"/>
          <w:rtl/>
        </w:rPr>
        <w:t>پاسخ</w:t>
      </w:r>
      <w:r w:rsidRPr="00CC3402">
        <w:rPr>
          <w:rFonts w:ascii="NoorLotus" w:hAnsi="NoorLotus"/>
          <w:color w:val="000000" w:themeColor="text1"/>
          <w:sz w:val="28"/>
          <w:rtl/>
        </w:rPr>
        <w:t xml:space="preserve">: </w:t>
      </w:r>
      <w:r w:rsidR="00F65388" w:rsidRPr="00CC3402">
        <w:rPr>
          <w:rFonts w:ascii="NoorLotus" w:hAnsi="NoorLotus"/>
          <w:color w:val="000000" w:themeColor="text1"/>
          <w:sz w:val="28"/>
          <w:rtl/>
        </w:rPr>
        <w:t xml:space="preserve">چرا گوش </w:t>
      </w:r>
      <w:r w:rsidR="00614BDF" w:rsidRPr="00CC3402">
        <w:rPr>
          <w:rFonts w:ascii="NoorLotus" w:hAnsi="NoorLotus"/>
          <w:color w:val="000000" w:themeColor="text1"/>
          <w:sz w:val="28"/>
          <w:rtl/>
        </w:rPr>
        <w:t>نمی‌کنید</w:t>
      </w:r>
      <w:r w:rsidR="00F65388" w:rsidRPr="00CC3402">
        <w:rPr>
          <w:rFonts w:ascii="NoorLotus" w:hAnsi="NoorLotus"/>
          <w:color w:val="000000" w:themeColor="text1"/>
          <w:sz w:val="28"/>
          <w:rtl/>
        </w:rPr>
        <w:t xml:space="preserve">؟! تنزیل به منزله ید و حاجب و اینها نکرده که بگوییم الحاق اینطوری است. </w:t>
      </w:r>
      <w:r w:rsidR="00614BDF" w:rsidRPr="00CC3402">
        <w:rPr>
          <w:rFonts w:ascii="NoorLotus" w:hAnsi="NoorLotus"/>
          <w:color w:val="000000" w:themeColor="text1"/>
          <w:sz w:val="28"/>
          <w:rtl/>
        </w:rPr>
        <w:t>می‌گوید</w:t>
      </w:r>
      <w:r w:rsidR="00F65388" w:rsidRPr="00CC3402">
        <w:rPr>
          <w:rFonts w:ascii="NoorLotus" w:hAnsi="NoorLotus"/>
          <w:color w:val="000000" w:themeColor="text1"/>
          <w:sz w:val="28"/>
          <w:rtl/>
        </w:rPr>
        <w:t xml:space="preserve"> جزءٌ. تا به حال </w:t>
      </w:r>
      <w:r w:rsidR="00614BDF" w:rsidRPr="00CC3402">
        <w:rPr>
          <w:rFonts w:ascii="NoorLotus" w:hAnsi="NoorLotus"/>
          <w:color w:val="000000" w:themeColor="text1"/>
          <w:sz w:val="28"/>
          <w:rtl/>
        </w:rPr>
        <w:t>می‌گفتیم</w:t>
      </w:r>
      <w:r w:rsidR="00F65388" w:rsidRPr="00CC3402">
        <w:rPr>
          <w:rFonts w:ascii="NoorLotus" w:hAnsi="NoorLotus"/>
          <w:color w:val="000000" w:themeColor="text1"/>
          <w:sz w:val="28"/>
          <w:rtl/>
        </w:rPr>
        <w:t xml:space="preserve"> چهار جزء دارد. حالا </w:t>
      </w:r>
      <w:r w:rsidR="00614BDF" w:rsidRPr="00CC3402">
        <w:rPr>
          <w:rFonts w:ascii="NoorLotus" w:hAnsi="NoorLotus"/>
          <w:color w:val="000000" w:themeColor="text1"/>
          <w:sz w:val="28"/>
          <w:rtl/>
        </w:rPr>
        <w:t>می‌گوییم</w:t>
      </w:r>
      <w:r w:rsidR="00F65388" w:rsidRPr="00CC3402">
        <w:rPr>
          <w:rFonts w:ascii="NoorLotus" w:hAnsi="NoorLotus"/>
          <w:color w:val="000000" w:themeColor="text1"/>
          <w:sz w:val="28"/>
          <w:rtl/>
        </w:rPr>
        <w:t xml:space="preserve"> پنج جزء دارد. </w:t>
      </w:r>
      <w:r w:rsidR="00614BDF" w:rsidRPr="00CC3402">
        <w:rPr>
          <w:rFonts w:ascii="NoorLotus" w:hAnsi="NoorLotus"/>
          <w:color w:val="000000" w:themeColor="text1"/>
          <w:sz w:val="28"/>
          <w:rtl/>
        </w:rPr>
        <w:t>نمی‌گوید</w:t>
      </w:r>
      <w:r w:rsidR="0003166D" w:rsidRPr="00CC3402">
        <w:rPr>
          <w:rFonts w:ascii="NoorLotus" w:hAnsi="NoorLotus"/>
          <w:color w:val="000000" w:themeColor="text1"/>
          <w:sz w:val="28"/>
          <w:rtl/>
        </w:rPr>
        <w:t xml:space="preserve"> جزء پنجم توسعه در وجه است. </w:t>
      </w:r>
      <w:r w:rsidR="00614BDF" w:rsidRPr="00CC3402">
        <w:rPr>
          <w:rFonts w:ascii="NoorLotus" w:hAnsi="NoorLotus"/>
          <w:color w:val="000000" w:themeColor="text1"/>
          <w:sz w:val="28"/>
          <w:rtl/>
        </w:rPr>
        <w:t>نمی‌گوید</w:t>
      </w:r>
      <w:r w:rsidR="0003166D" w:rsidRPr="00CC3402">
        <w:rPr>
          <w:rFonts w:ascii="NoorLotus" w:hAnsi="NoorLotus"/>
          <w:color w:val="000000" w:themeColor="text1"/>
          <w:sz w:val="28"/>
          <w:rtl/>
        </w:rPr>
        <w:t xml:space="preserve"> استرسال اللحیه هو وجهٌ. </w:t>
      </w:r>
      <w:r w:rsidR="008F33EF">
        <w:rPr>
          <w:rFonts w:ascii="NoorLotus" w:hAnsi="NoorLotus"/>
          <w:color w:val="000000" w:themeColor="text1"/>
          <w:sz w:val="28"/>
          <w:rtl/>
        </w:rPr>
        <w:t xml:space="preserve">اینطور نگفته که بگوییم </w:t>
      </w:r>
      <w:r w:rsidR="008E4E0F" w:rsidRPr="00CC3402">
        <w:rPr>
          <w:rFonts w:ascii="NoorLotus" w:hAnsi="NoorLotus"/>
          <w:color w:val="000000" w:themeColor="text1"/>
          <w:sz w:val="28"/>
          <w:rtl/>
        </w:rPr>
        <w:t xml:space="preserve">حکومت بر وجه درست </w:t>
      </w:r>
      <w:r w:rsidR="00614BDF" w:rsidRPr="00CC3402">
        <w:rPr>
          <w:rFonts w:ascii="NoorLotus" w:hAnsi="NoorLotus"/>
          <w:color w:val="000000" w:themeColor="text1"/>
          <w:sz w:val="28"/>
          <w:rtl/>
        </w:rPr>
        <w:t>می‌کند</w:t>
      </w:r>
      <w:r w:rsidR="008E4E0F" w:rsidRPr="00CC3402">
        <w:rPr>
          <w:rFonts w:ascii="NoorLotus" w:hAnsi="NoorLotus"/>
          <w:color w:val="000000" w:themeColor="text1"/>
          <w:sz w:val="28"/>
          <w:rtl/>
        </w:rPr>
        <w:t xml:space="preserve"> تا بگویید چون از بلل وجه استفاده </w:t>
      </w:r>
      <w:r w:rsidR="00614BDF" w:rsidRPr="00CC3402">
        <w:rPr>
          <w:rFonts w:ascii="NoorLotus" w:hAnsi="NoorLotus"/>
          <w:color w:val="000000" w:themeColor="text1"/>
          <w:sz w:val="28"/>
          <w:rtl/>
        </w:rPr>
        <w:t>می‌کنیم</w:t>
      </w:r>
      <w:r w:rsidR="008E4E0F" w:rsidRPr="00CC3402">
        <w:rPr>
          <w:rFonts w:ascii="NoorLotus" w:hAnsi="NoorLotus"/>
          <w:color w:val="000000" w:themeColor="text1"/>
          <w:sz w:val="28"/>
          <w:rtl/>
        </w:rPr>
        <w:t xml:space="preserve">، از آنچه که به دلیل تنزیل وجه شمرده شده هم </w:t>
      </w:r>
      <w:r w:rsidR="00614BDF" w:rsidRPr="00CC3402">
        <w:rPr>
          <w:rFonts w:ascii="NoorLotus" w:hAnsi="NoorLotus"/>
          <w:color w:val="000000" w:themeColor="text1"/>
          <w:sz w:val="28"/>
          <w:rtl/>
        </w:rPr>
        <w:t>می‌توانیم</w:t>
      </w:r>
      <w:r w:rsidR="008E4E0F" w:rsidRPr="00CC3402">
        <w:rPr>
          <w:rFonts w:ascii="NoorLotus" w:hAnsi="NoorLotus"/>
          <w:color w:val="000000" w:themeColor="text1"/>
          <w:sz w:val="28"/>
          <w:rtl/>
        </w:rPr>
        <w:t xml:space="preserve"> استفاده کنیم. همچین چیزی نداریم. اخبار من بلغ </w:t>
      </w:r>
      <w:r w:rsidR="00614BDF" w:rsidRPr="00CC3402">
        <w:rPr>
          <w:rFonts w:ascii="NoorLotus" w:hAnsi="NoorLotus"/>
          <w:color w:val="000000" w:themeColor="text1"/>
          <w:sz w:val="28"/>
          <w:rtl/>
        </w:rPr>
        <w:t>می‌گوید</w:t>
      </w:r>
      <w:r w:rsidR="00832763" w:rsidRPr="00CC3402">
        <w:rPr>
          <w:rFonts w:ascii="NoorLotus" w:hAnsi="NoorLotus"/>
          <w:color w:val="000000" w:themeColor="text1"/>
          <w:sz w:val="28"/>
          <w:rtl/>
        </w:rPr>
        <w:t xml:space="preserve"> مستحبٌ. </w:t>
      </w:r>
      <w:r w:rsidR="00614BDF" w:rsidRPr="00CC3402">
        <w:rPr>
          <w:rFonts w:ascii="NoorLotus" w:hAnsi="NoorLotus"/>
          <w:color w:val="000000" w:themeColor="text1"/>
          <w:sz w:val="28"/>
          <w:rtl/>
        </w:rPr>
        <w:t>می‌شود</w:t>
      </w:r>
      <w:r w:rsidR="00832763" w:rsidRPr="00CC3402">
        <w:rPr>
          <w:rFonts w:ascii="NoorLotus" w:hAnsi="NoorLotus"/>
          <w:color w:val="000000" w:themeColor="text1"/>
          <w:sz w:val="28"/>
          <w:rtl/>
        </w:rPr>
        <w:t xml:space="preserve"> یک جزء اضافی. تنزیل و حکومتی نیست. </w:t>
      </w:r>
    </w:p>
    <w:p w14:paraId="6774E14A" w14:textId="77777777" w:rsidR="00AA2724" w:rsidRPr="00CC3402" w:rsidRDefault="00000000" w:rsidP="00BA536E">
      <w:pPr>
        <w:ind w:firstLine="0"/>
        <w:jc w:val="lowKashida"/>
        <w:rPr>
          <w:rFonts w:ascii="NoorLotus" w:hAnsi="NoorLotus"/>
          <w:color w:val="000000" w:themeColor="text1"/>
          <w:sz w:val="28"/>
          <w:rtl/>
        </w:rPr>
      </w:pPr>
      <w:r w:rsidRPr="00CC3402">
        <w:rPr>
          <w:rFonts w:ascii="NoorLotus" w:hAnsi="NoorLotus"/>
          <w:color w:val="000000" w:themeColor="text1"/>
          <w:sz w:val="28"/>
          <w:rtl/>
        </w:rPr>
        <w:t xml:space="preserve">لذا بنظر میاید این ثمره ای که </w:t>
      </w:r>
      <w:r w:rsidR="00614BDF" w:rsidRPr="00CC3402">
        <w:rPr>
          <w:rFonts w:ascii="NoorLotus" w:hAnsi="NoorLotus"/>
          <w:color w:val="000000" w:themeColor="text1"/>
          <w:sz w:val="28"/>
          <w:rtl/>
        </w:rPr>
        <w:t>معمولاً</w:t>
      </w:r>
      <w:r w:rsidRPr="00CC3402">
        <w:rPr>
          <w:rFonts w:ascii="NoorLotus" w:hAnsi="NoorLotus"/>
          <w:color w:val="000000" w:themeColor="text1"/>
          <w:sz w:val="28"/>
          <w:rtl/>
        </w:rPr>
        <w:t xml:space="preserve"> ذکر </w:t>
      </w:r>
      <w:r w:rsidR="00614BDF" w:rsidRPr="00CC3402">
        <w:rPr>
          <w:rFonts w:ascii="NoorLotus" w:hAnsi="NoorLotus"/>
          <w:color w:val="000000" w:themeColor="text1"/>
          <w:sz w:val="28"/>
          <w:rtl/>
        </w:rPr>
        <w:t>می‌کنند</w:t>
      </w:r>
      <w:r w:rsidR="008F33EF">
        <w:rPr>
          <w:rFonts w:ascii="NoorLotus" w:hAnsi="NoorLotus" w:hint="cs"/>
          <w:color w:val="000000" w:themeColor="text1"/>
          <w:sz w:val="28"/>
          <w:rtl/>
        </w:rPr>
        <w:t>؛</w:t>
      </w:r>
      <w:r w:rsidRPr="00CC3402">
        <w:rPr>
          <w:rFonts w:ascii="NoorLotus" w:hAnsi="NoorLotus"/>
          <w:color w:val="000000" w:themeColor="text1"/>
          <w:sz w:val="28"/>
          <w:rtl/>
        </w:rPr>
        <w:t xml:space="preserve"> </w:t>
      </w:r>
      <w:r w:rsidR="00AD7E9B" w:rsidRPr="00CC3402">
        <w:rPr>
          <w:rFonts w:ascii="NoorLotus" w:hAnsi="NoorLotus"/>
          <w:color w:val="000000" w:themeColor="text1"/>
          <w:sz w:val="28"/>
          <w:rtl/>
        </w:rPr>
        <w:t>یا برخی از آنها مبنایی است</w:t>
      </w:r>
      <w:r w:rsidR="008F33EF">
        <w:rPr>
          <w:rFonts w:ascii="NoorLotus" w:hAnsi="NoorLotus" w:hint="cs"/>
          <w:color w:val="000000" w:themeColor="text1"/>
          <w:sz w:val="28"/>
          <w:rtl/>
        </w:rPr>
        <w:t>،</w:t>
      </w:r>
      <w:r w:rsidR="00AD7E9B" w:rsidRPr="00CC3402">
        <w:rPr>
          <w:rFonts w:ascii="NoorLotus" w:hAnsi="NoorLotus"/>
          <w:color w:val="000000" w:themeColor="text1"/>
          <w:sz w:val="28"/>
          <w:rtl/>
        </w:rPr>
        <w:t xml:space="preserve"> یا برخی </w:t>
      </w:r>
      <w:r w:rsidR="00614BDF" w:rsidRPr="00CC3402">
        <w:rPr>
          <w:rFonts w:ascii="NoorLotus" w:hAnsi="NoorLotus"/>
          <w:color w:val="000000" w:themeColor="text1"/>
          <w:sz w:val="28"/>
          <w:rtl/>
        </w:rPr>
        <w:t>اصلاً</w:t>
      </w:r>
      <w:r w:rsidR="00AD7E9B" w:rsidRPr="00CC3402">
        <w:rPr>
          <w:rFonts w:ascii="NoorLotus" w:hAnsi="NoorLotus"/>
          <w:color w:val="000000" w:themeColor="text1"/>
          <w:sz w:val="28"/>
          <w:rtl/>
        </w:rPr>
        <w:t xml:space="preserve"> درست نیست</w:t>
      </w:r>
      <w:r w:rsidR="008F33EF">
        <w:rPr>
          <w:rFonts w:ascii="NoorLotus" w:hAnsi="NoorLotus" w:hint="cs"/>
          <w:color w:val="000000" w:themeColor="text1"/>
          <w:sz w:val="28"/>
          <w:rtl/>
        </w:rPr>
        <w:t>،</w:t>
      </w:r>
      <w:r w:rsidR="0038430F" w:rsidRPr="00CC3402">
        <w:rPr>
          <w:rFonts w:ascii="NoorLotus" w:hAnsi="NoorLotus"/>
          <w:color w:val="000000" w:themeColor="text1"/>
          <w:sz w:val="28"/>
          <w:rtl/>
        </w:rPr>
        <w:t xml:space="preserve"> و چون ما آن مبناها را قبول نداریم، هیچکدام از این ثمرات بدرد ما </w:t>
      </w:r>
      <w:r w:rsidR="00614BDF" w:rsidRPr="00CC3402">
        <w:rPr>
          <w:rFonts w:ascii="NoorLotus" w:hAnsi="NoorLotus"/>
          <w:color w:val="000000" w:themeColor="text1"/>
          <w:sz w:val="28"/>
          <w:rtl/>
        </w:rPr>
        <w:t>نمی‌خورد</w:t>
      </w:r>
      <w:r w:rsidR="00A42FB2">
        <w:rPr>
          <w:rFonts w:ascii="NoorLotus" w:hAnsi="NoorLotus" w:hint="cs"/>
          <w:color w:val="000000" w:themeColor="text1"/>
          <w:sz w:val="28"/>
          <w:rtl/>
        </w:rPr>
        <w:t>.</w:t>
      </w:r>
      <w:r w:rsidR="0038430F" w:rsidRPr="00CC3402">
        <w:rPr>
          <w:rFonts w:ascii="NoorLotus" w:hAnsi="NoorLotus"/>
          <w:color w:val="000000" w:themeColor="text1"/>
          <w:sz w:val="28"/>
          <w:rtl/>
        </w:rPr>
        <w:t xml:space="preserve"> </w:t>
      </w:r>
      <w:r w:rsidR="008F33EF">
        <w:rPr>
          <w:rFonts w:ascii="NoorLotus" w:hAnsi="NoorLotus" w:hint="cs"/>
          <w:color w:val="000000" w:themeColor="text1"/>
          <w:sz w:val="28"/>
          <w:rtl/>
        </w:rPr>
        <w:t>البته</w:t>
      </w:r>
      <w:r w:rsidR="00AD0E40" w:rsidRPr="00CC3402">
        <w:rPr>
          <w:rFonts w:ascii="NoorLotus" w:hAnsi="NoorLotus"/>
          <w:color w:val="000000" w:themeColor="text1"/>
          <w:sz w:val="28"/>
          <w:rtl/>
        </w:rPr>
        <w:t xml:space="preserve"> اگر کسی وضو را مستحب نفسی </w:t>
      </w:r>
      <w:r w:rsidR="00614BDF" w:rsidRPr="00CC3402">
        <w:rPr>
          <w:rFonts w:ascii="NoorLotus" w:hAnsi="NoorLotus"/>
          <w:color w:val="000000" w:themeColor="text1"/>
          <w:sz w:val="28"/>
          <w:rtl/>
        </w:rPr>
        <w:t>نمی‌داند</w:t>
      </w:r>
      <w:r w:rsidR="00AD0E40" w:rsidRPr="00CC3402">
        <w:rPr>
          <w:rFonts w:ascii="NoorLotus" w:hAnsi="NoorLotus"/>
          <w:color w:val="000000" w:themeColor="text1"/>
          <w:sz w:val="28"/>
          <w:rtl/>
        </w:rPr>
        <w:t xml:space="preserve">، ثمره برایش بار </w:t>
      </w:r>
      <w:r w:rsidR="00614BDF" w:rsidRPr="00CC3402">
        <w:rPr>
          <w:rFonts w:ascii="NoorLotus" w:hAnsi="NoorLotus"/>
          <w:color w:val="000000" w:themeColor="text1"/>
          <w:sz w:val="28"/>
          <w:rtl/>
        </w:rPr>
        <w:t>می‌شود</w:t>
      </w:r>
      <w:r w:rsidR="00AD0E40" w:rsidRPr="00CC3402">
        <w:rPr>
          <w:rFonts w:ascii="NoorLotus" w:hAnsi="NoorLotus"/>
          <w:color w:val="000000" w:themeColor="text1"/>
          <w:sz w:val="28"/>
          <w:rtl/>
        </w:rPr>
        <w:t xml:space="preserve">. آن هم نه بین دو قول </w:t>
      </w:r>
      <w:r w:rsidR="00A42FB2">
        <w:rPr>
          <w:rFonts w:ascii="NoorLotus" w:hAnsi="NoorLotus"/>
          <w:color w:val="000000" w:themeColor="text1"/>
          <w:sz w:val="28"/>
          <w:rtl/>
        </w:rPr>
        <w:t xml:space="preserve">حجیت و استحباب بلکه بین این دو </w:t>
      </w:r>
      <w:r w:rsidR="00A42FB2">
        <w:rPr>
          <w:rFonts w:ascii="NoorLotus" w:hAnsi="NoorLotus" w:hint="cs"/>
          <w:color w:val="000000" w:themeColor="text1"/>
          <w:sz w:val="28"/>
          <w:rtl/>
        </w:rPr>
        <w:t>قول و قول به</w:t>
      </w:r>
      <w:r w:rsidR="00A42FB2">
        <w:rPr>
          <w:rFonts w:ascii="NoorLotus" w:hAnsi="NoorLotus"/>
          <w:color w:val="000000" w:themeColor="text1"/>
          <w:sz w:val="28"/>
          <w:rtl/>
        </w:rPr>
        <w:t xml:space="preserve"> ارشادیت </w:t>
      </w:r>
      <w:r w:rsidR="008F33EF">
        <w:rPr>
          <w:rFonts w:ascii="NoorLotus" w:hAnsi="NoorLotus" w:hint="cs"/>
          <w:color w:val="000000" w:themeColor="text1"/>
          <w:sz w:val="28"/>
          <w:rtl/>
        </w:rPr>
        <w:t>و</w:t>
      </w:r>
      <w:r w:rsidR="00AD0E40" w:rsidRPr="00CC3402">
        <w:rPr>
          <w:rFonts w:ascii="NoorLotus" w:hAnsi="NoorLotus"/>
          <w:color w:val="000000" w:themeColor="text1"/>
          <w:sz w:val="28"/>
          <w:rtl/>
        </w:rPr>
        <w:t xml:space="preserve"> انقیاد. فردا بحث تنبیه دوم در شمول اخبار من بلغ </w:t>
      </w:r>
      <w:r w:rsidR="00B24C47" w:rsidRPr="00CC3402">
        <w:rPr>
          <w:rFonts w:ascii="NoorLotus" w:hAnsi="NoorLotus"/>
          <w:color w:val="000000" w:themeColor="text1"/>
          <w:sz w:val="28"/>
          <w:rtl/>
        </w:rPr>
        <w:t xml:space="preserve">للکراهه است. مطالعه کنید تا فردا. و الحمد لله. </w:t>
      </w:r>
      <w:r w:rsidRPr="00CC3402">
        <w:rPr>
          <w:rFonts w:ascii="NoorLotus" w:hAnsi="NoorLotus"/>
          <w:color w:val="000000" w:themeColor="text1"/>
          <w:sz w:val="28"/>
          <w:rtl/>
        </w:rPr>
        <w:t xml:space="preserve"> </w:t>
      </w:r>
    </w:p>
    <w:p w14:paraId="09F3BCF0" w14:textId="77777777" w:rsidR="00C91BE2" w:rsidRPr="00CC3402" w:rsidRDefault="00C91BE2" w:rsidP="002E54F8">
      <w:pPr>
        <w:jc w:val="lowKashida"/>
        <w:rPr>
          <w:rFonts w:ascii="NoorLotus" w:hAnsi="NoorLotus"/>
          <w:color w:val="000000" w:themeColor="text1"/>
          <w:sz w:val="28"/>
          <w:rtl/>
        </w:rPr>
      </w:pPr>
    </w:p>
    <w:p w14:paraId="66A3E9A0" w14:textId="77777777" w:rsidR="00C91BE2" w:rsidRPr="00CC3402" w:rsidRDefault="00C91BE2" w:rsidP="002E54F8">
      <w:pPr>
        <w:jc w:val="lowKashida"/>
        <w:rPr>
          <w:rFonts w:ascii="NoorLotus" w:hAnsi="NoorLotus"/>
          <w:color w:val="000000" w:themeColor="text1"/>
          <w:sz w:val="28"/>
          <w:rtl/>
        </w:rPr>
      </w:pPr>
    </w:p>
    <w:p w14:paraId="39467FEF" w14:textId="77777777" w:rsidR="00C91BE2" w:rsidRPr="00CC3402" w:rsidRDefault="00C91BE2" w:rsidP="002E54F8">
      <w:pPr>
        <w:jc w:val="lowKashida"/>
        <w:rPr>
          <w:rFonts w:ascii="NoorLotus" w:hAnsi="NoorLotus"/>
          <w:color w:val="000000" w:themeColor="text1"/>
          <w:sz w:val="28"/>
          <w:rtl/>
        </w:rPr>
      </w:pPr>
    </w:p>
    <w:p w14:paraId="60A6C160" w14:textId="77777777" w:rsidR="00C91BE2" w:rsidRPr="00CC3402" w:rsidRDefault="00C91BE2" w:rsidP="002E54F8">
      <w:pPr>
        <w:jc w:val="lowKashida"/>
        <w:rPr>
          <w:rFonts w:ascii="NoorLotus" w:hAnsi="NoorLotus"/>
          <w:color w:val="000000" w:themeColor="text1"/>
          <w:sz w:val="28"/>
          <w:rtl/>
        </w:rPr>
        <w:sectPr w:rsidR="00C91BE2" w:rsidRPr="00CC3402" w:rsidSect="001E00F6">
          <w:headerReference w:type="default" r:id="rId180"/>
          <w:footerReference w:type="default" r:id="rId18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85559A3" w14:textId="77777777" w:rsidR="002A7F63" w:rsidRPr="00951F96" w:rsidRDefault="00000000" w:rsidP="00AB1C2D">
      <w:pPr>
        <w:jc w:val="center"/>
        <w:rPr>
          <w:rFonts w:ascii="Noor_Lotus" w:hAnsi="Noor_Lotus" w:cs="Noor_Lotus"/>
          <w:sz w:val="28"/>
          <w:rtl/>
        </w:rPr>
      </w:pPr>
      <w:r w:rsidRPr="00951F96">
        <w:rPr>
          <w:rFonts w:ascii="Noor_Lotus" w:hAnsi="Noor_Lotus" w:cs="Noor_Lotus"/>
          <w:sz w:val="28"/>
          <w:rtl/>
        </w:rPr>
        <w:t>بسم الله الرحمن الرحیم</w:t>
      </w:r>
    </w:p>
    <w:sdt>
      <w:sdtPr>
        <w:rPr>
          <w:rFonts w:ascii="Noor_Lotus" w:hAnsi="Noor_Lotus" w:cs="Noor_Lotus"/>
          <w:sz w:val="28"/>
          <w:rtl/>
        </w:rPr>
        <w:id w:val="1270221685"/>
        <w:docPartObj>
          <w:docPartGallery w:val="Table of Contents"/>
          <w:docPartUnique/>
        </w:docPartObj>
      </w:sdtPr>
      <w:sdtEndPr>
        <w:rPr>
          <w:b/>
          <w:noProof/>
        </w:rPr>
      </w:sdtEndPr>
      <w:sdtContent>
        <w:p w14:paraId="7D5CB347" w14:textId="77777777" w:rsidR="00CD5CB3" w:rsidRPr="00951F96" w:rsidRDefault="00000000" w:rsidP="002E54F8">
          <w:pPr>
            <w:keepNext/>
            <w:keepLines/>
            <w:spacing w:before="240" w:line="259" w:lineRule="auto"/>
            <w:ind w:firstLine="0"/>
            <w:jc w:val="lowKashida"/>
            <w:rPr>
              <w:rFonts w:ascii="Noor_Lotus" w:eastAsiaTheme="majorEastAsia" w:hAnsi="Noor_Lotus" w:cs="Noor_Lotus"/>
              <w:bCs/>
              <w:color w:val="365F91" w:themeColor="accent1" w:themeShade="BF"/>
              <w:sz w:val="28"/>
              <w:shd w:val="clear" w:color="auto" w:fill="FFFFFF"/>
              <w:lang w:bidi="ar-SA"/>
            </w:rPr>
          </w:pPr>
          <w:r w:rsidRPr="00951F96">
            <w:rPr>
              <w:rFonts w:ascii="Noor_Lotus" w:eastAsiaTheme="majorEastAsia" w:hAnsi="Noor_Lotus" w:cs="Noor_Lotus"/>
              <w:bCs/>
              <w:color w:val="365F91" w:themeColor="accent1" w:themeShade="BF"/>
              <w:sz w:val="28"/>
              <w:shd w:val="clear" w:color="auto" w:fill="FFFFFF"/>
              <w:rtl/>
              <w:lang w:bidi="ar-SA"/>
            </w:rPr>
            <w:t>فهرست</w:t>
          </w:r>
        </w:p>
        <w:p w14:paraId="6856AEBD" w14:textId="62528E84" w:rsidR="00B03E9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r w:rsidRPr="00951F96">
            <w:rPr>
              <w:rFonts w:ascii="Noor_Lotus" w:hAnsi="Noor_Lotus" w:cs="Noor_Lotus"/>
              <w:color w:val="632423" w:themeColor="accent2" w:themeShade="80"/>
              <w:sz w:val="28"/>
              <w:szCs w:val="24"/>
            </w:rPr>
            <w:fldChar w:fldCharType="begin"/>
          </w:r>
          <w:r w:rsidRPr="00951F96">
            <w:rPr>
              <w:rFonts w:ascii="Noor_Lotus" w:hAnsi="Noor_Lotus" w:cs="Noor_Lotus"/>
              <w:color w:val="632423" w:themeColor="accent2" w:themeShade="80"/>
              <w:sz w:val="28"/>
              <w:szCs w:val="24"/>
            </w:rPr>
            <w:instrText xml:space="preserve"> TOC \o "1-3" \h \z \u </w:instrText>
          </w:r>
          <w:r w:rsidRPr="00951F96">
            <w:rPr>
              <w:rFonts w:ascii="Noor_Lotus" w:hAnsi="Noor_Lotus" w:cs="Noor_Lotus"/>
              <w:color w:val="632423" w:themeColor="accent2" w:themeShade="80"/>
              <w:sz w:val="28"/>
              <w:szCs w:val="24"/>
            </w:rPr>
            <w:fldChar w:fldCharType="separate"/>
          </w:r>
          <w:hyperlink w:anchor="_Toc155899567" w:history="1">
            <w:r w:rsidRPr="00081AC8">
              <w:rPr>
                <w:rFonts w:ascii="Sakkal Majalla" w:hAnsi="Sakkal Majalla" w:cs="Sakkal Majalla"/>
                <w:noProof/>
                <w:color w:val="0000FF"/>
                <w:szCs w:val="24"/>
                <w:u w:val="single"/>
                <w:rtl/>
              </w:rPr>
              <w:t>تنب</w:t>
            </w:r>
            <w:r w:rsidRPr="00081AC8">
              <w:rPr>
                <w:rFonts w:ascii="Sakkal Majalla" w:hAnsi="Sakkal Majalla" w:cs="Sakkal Majalla" w:hint="cs"/>
                <w:noProof/>
                <w:color w:val="0000FF"/>
                <w:szCs w:val="24"/>
                <w:u w:val="single"/>
                <w:rtl/>
              </w:rPr>
              <w:t>ی</w:t>
            </w:r>
            <w:r w:rsidRPr="00081AC8">
              <w:rPr>
                <w:rFonts w:ascii="Sakkal Majalla" w:hAnsi="Sakkal Majalla" w:cs="Sakkal Majalla" w:hint="eastAsia"/>
                <w:noProof/>
                <w:color w:val="0000FF"/>
                <w:szCs w:val="24"/>
                <w:u w:val="single"/>
                <w:rtl/>
              </w:rPr>
              <w:t>ه</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دوم</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تسامح</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در</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ادله</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سنن</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Toc155899567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1</w:t>
            </w:r>
            <w:r>
              <w:rPr>
                <w:rFonts w:cs="B Titr"/>
                <w:noProof/>
                <w:webHidden/>
                <w:color w:val="632423" w:themeColor="accent2" w:themeShade="80"/>
                <w:szCs w:val="24"/>
                <w:rtl/>
              </w:rPr>
              <w:fldChar w:fldCharType="end"/>
            </w:r>
          </w:hyperlink>
        </w:p>
        <w:p w14:paraId="607A83EA" w14:textId="6AB4DD50" w:rsidR="00B03E9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899568" w:history="1">
            <w:r w:rsidRPr="00081AC8">
              <w:rPr>
                <w:rFonts w:ascii="Sakkal Majalla" w:hAnsi="Sakkal Majalla" w:cs="Sakkal Majalla"/>
                <w:noProof/>
                <w:color w:val="0000FF"/>
                <w:szCs w:val="24"/>
                <w:u w:val="single"/>
                <w:rtl/>
              </w:rPr>
              <w:t>ح</w:t>
            </w:r>
            <w:r w:rsidRPr="00081AC8">
              <w:rPr>
                <w:rFonts w:ascii="Sakkal Majalla" w:hAnsi="Sakkal Majalla" w:cs="Sakkal Majalla" w:hint="cs"/>
                <w:noProof/>
                <w:color w:val="0000FF"/>
                <w:szCs w:val="24"/>
                <w:u w:val="single"/>
                <w:rtl/>
              </w:rPr>
              <w:t>ی</w:t>
            </w:r>
            <w:r w:rsidRPr="00081AC8">
              <w:rPr>
                <w:rFonts w:ascii="Sakkal Majalla" w:hAnsi="Sakkal Majalla" w:cs="Sakkal Majalla" w:hint="eastAsia"/>
                <w:noProof/>
                <w:color w:val="0000FF"/>
                <w:szCs w:val="24"/>
                <w:u w:val="single"/>
                <w:rtl/>
              </w:rPr>
              <w:t>ث</w:t>
            </w:r>
            <w:r w:rsidRPr="00081AC8">
              <w:rPr>
                <w:rFonts w:ascii="Sakkal Majalla" w:hAnsi="Sakkal Majalla" w:cs="Sakkal Majalla" w:hint="cs"/>
                <w:noProof/>
                <w:color w:val="0000FF"/>
                <w:szCs w:val="24"/>
                <w:u w:val="single"/>
                <w:rtl/>
              </w:rPr>
              <w:t>ی</w:t>
            </w:r>
            <w:r w:rsidRPr="00081AC8">
              <w:rPr>
                <w:rFonts w:ascii="Sakkal Majalla" w:hAnsi="Sakkal Majalla" w:cs="Sakkal Majalla" w:hint="eastAsia"/>
                <w:noProof/>
                <w:color w:val="0000FF"/>
                <w:szCs w:val="24"/>
                <w:u w:val="single"/>
                <w:rtl/>
              </w:rPr>
              <w:t>ت</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انشاء</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در</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فتوا</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Toc155899568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2</w:t>
            </w:r>
            <w:r>
              <w:rPr>
                <w:rFonts w:cs="B Titr"/>
                <w:noProof/>
                <w:webHidden/>
                <w:color w:val="632423" w:themeColor="accent2" w:themeShade="80"/>
                <w:szCs w:val="24"/>
                <w:rtl/>
              </w:rPr>
              <w:fldChar w:fldCharType="end"/>
            </w:r>
          </w:hyperlink>
        </w:p>
        <w:p w14:paraId="5723A07E" w14:textId="5A4B173A" w:rsidR="00B03E9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899569" w:history="1">
            <w:r w:rsidRPr="00081AC8">
              <w:rPr>
                <w:rFonts w:ascii="Sakkal Majalla" w:hAnsi="Sakkal Majalla" w:cs="Sakkal Majalla"/>
                <w:noProof/>
                <w:color w:val="0000FF"/>
                <w:szCs w:val="24"/>
                <w:u w:val="single"/>
                <w:rtl/>
              </w:rPr>
              <w:t>بررس</w:t>
            </w:r>
            <w:r w:rsidRPr="00081AC8">
              <w:rPr>
                <w:rFonts w:ascii="Sakkal Majalla" w:hAnsi="Sakkal Majalla" w:cs="Sakkal Majalla" w:hint="cs"/>
                <w:noProof/>
                <w:color w:val="0000FF"/>
                <w:szCs w:val="24"/>
                <w:u w:val="single"/>
                <w:rtl/>
              </w:rPr>
              <w:t>ی</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کلام</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صاحب</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منتق</w:t>
            </w:r>
            <w:r w:rsidRPr="00081AC8">
              <w:rPr>
                <w:rFonts w:ascii="Sakkal Majalla" w:hAnsi="Sakkal Majalla" w:cs="Sakkal Majalla" w:hint="cs"/>
                <w:noProof/>
                <w:color w:val="0000FF"/>
                <w:szCs w:val="24"/>
                <w:u w:val="single"/>
                <w:rtl/>
              </w:rPr>
              <w:t>ی</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الاصول</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Toc155899569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5</w:t>
            </w:r>
            <w:r>
              <w:rPr>
                <w:rFonts w:cs="B Titr"/>
                <w:noProof/>
                <w:webHidden/>
                <w:color w:val="632423" w:themeColor="accent2" w:themeShade="80"/>
                <w:szCs w:val="24"/>
                <w:rtl/>
              </w:rPr>
              <w:fldChar w:fldCharType="end"/>
            </w:r>
          </w:hyperlink>
        </w:p>
        <w:p w14:paraId="0CD0DE9D" w14:textId="265A202F" w:rsidR="00B03E94" w:rsidRDefault="00000000">
          <w:pPr>
            <w:tabs>
              <w:tab w:val="right" w:leader="dot" w:pos="10194"/>
            </w:tabs>
            <w:spacing w:line="240" w:lineRule="auto"/>
            <w:rPr>
              <w:rFonts w:asciiTheme="minorHAnsi" w:eastAsiaTheme="minorEastAsia" w:hAnsiTheme="minorHAnsi" w:cs="Times New Roman"/>
              <w:noProof/>
              <w:kern w:val="2"/>
              <w:szCs w:val="22"/>
              <w:rtl/>
              <w:lang w:bidi="ar-SA"/>
              <w14:ligatures w14:val="standardContextual"/>
            </w:rPr>
          </w:pPr>
          <w:hyperlink w:anchor="_Toc155899570" w:history="1">
            <w:r w:rsidRPr="00081AC8">
              <w:rPr>
                <w:rFonts w:ascii="Sakkal Majalla" w:hAnsi="Sakkal Majalla" w:cs="Sakkal Majalla"/>
                <w:noProof/>
                <w:color w:val="0000FF"/>
                <w:szCs w:val="24"/>
                <w:u w:val="single"/>
                <w:rtl/>
              </w:rPr>
              <w:t>بررس</w:t>
            </w:r>
            <w:r w:rsidRPr="00081AC8">
              <w:rPr>
                <w:rFonts w:ascii="Sakkal Majalla" w:hAnsi="Sakkal Majalla" w:cs="Sakkal Majalla" w:hint="cs"/>
                <w:noProof/>
                <w:color w:val="0000FF"/>
                <w:szCs w:val="24"/>
                <w:u w:val="single"/>
                <w:rtl/>
              </w:rPr>
              <w:t>ی</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کلام</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مرحوم</w:t>
            </w:r>
            <w:r w:rsidRPr="00081AC8">
              <w:rPr>
                <w:rFonts w:cs="B Titr"/>
                <w:noProof/>
                <w:color w:val="0000FF"/>
                <w:szCs w:val="24"/>
                <w:u w:val="single"/>
                <w:rtl/>
              </w:rPr>
              <w:t xml:space="preserve"> </w:t>
            </w:r>
            <w:r w:rsidRPr="00081AC8">
              <w:rPr>
                <w:rFonts w:ascii="Sakkal Majalla" w:hAnsi="Sakkal Majalla" w:cs="Sakkal Majalla"/>
                <w:noProof/>
                <w:color w:val="0000FF"/>
                <w:szCs w:val="24"/>
                <w:u w:val="single"/>
                <w:rtl/>
              </w:rPr>
              <w:t>اصفهان</w:t>
            </w:r>
            <w:r w:rsidRPr="00081AC8">
              <w:rPr>
                <w:rFonts w:ascii="Sakkal Majalla" w:hAnsi="Sakkal Majalla" w:cs="Sakkal Majalla" w:hint="cs"/>
                <w:noProof/>
                <w:color w:val="0000FF"/>
                <w:szCs w:val="24"/>
                <w:u w:val="single"/>
                <w:rtl/>
              </w:rPr>
              <w:t>ی</w:t>
            </w:r>
            <w:r>
              <w:rPr>
                <w:rFonts w:cs="B Titr"/>
                <w:noProof/>
                <w:webHidden/>
                <w:color w:val="632423" w:themeColor="accent2" w:themeShade="80"/>
                <w:szCs w:val="24"/>
                <w:rtl/>
              </w:rPr>
              <w:tab/>
            </w:r>
            <w:r>
              <w:rPr>
                <w:rFonts w:cs="B Titr"/>
                <w:noProof/>
                <w:webHidden/>
                <w:color w:val="632423" w:themeColor="accent2" w:themeShade="80"/>
                <w:szCs w:val="24"/>
                <w:rtl/>
              </w:rPr>
              <w:fldChar w:fldCharType="begin"/>
            </w:r>
            <w:r>
              <w:rPr>
                <w:rFonts w:cs="B Titr"/>
                <w:noProof/>
                <w:webHidden/>
                <w:color w:val="632423" w:themeColor="accent2" w:themeShade="80"/>
                <w:szCs w:val="24"/>
                <w:rtl/>
              </w:rPr>
              <w:instrText xml:space="preserve"> </w:instrText>
            </w:r>
            <w:r>
              <w:rPr>
                <w:rFonts w:cs="B Titr"/>
                <w:noProof/>
                <w:webHidden/>
                <w:color w:val="632423" w:themeColor="accent2" w:themeShade="80"/>
                <w:szCs w:val="24"/>
              </w:rPr>
              <w:instrText>PAGEREF</w:instrText>
            </w:r>
            <w:r>
              <w:rPr>
                <w:rFonts w:cs="B Titr"/>
                <w:noProof/>
                <w:webHidden/>
                <w:color w:val="632423" w:themeColor="accent2" w:themeShade="80"/>
                <w:szCs w:val="24"/>
                <w:rtl/>
              </w:rPr>
              <w:instrText xml:space="preserve"> _</w:instrText>
            </w:r>
            <w:r>
              <w:rPr>
                <w:rFonts w:cs="B Titr"/>
                <w:noProof/>
                <w:webHidden/>
                <w:color w:val="632423" w:themeColor="accent2" w:themeShade="80"/>
                <w:szCs w:val="24"/>
              </w:rPr>
              <w:instrText>Toc155899570 \h</w:instrText>
            </w:r>
            <w:r>
              <w:rPr>
                <w:rFonts w:cs="B Titr"/>
                <w:noProof/>
                <w:webHidden/>
                <w:color w:val="632423" w:themeColor="accent2" w:themeShade="80"/>
                <w:szCs w:val="24"/>
                <w:rtl/>
              </w:rPr>
              <w:instrText xml:space="preserve"> </w:instrText>
            </w:r>
            <w:r>
              <w:rPr>
                <w:rFonts w:cs="B Titr"/>
                <w:noProof/>
                <w:webHidden/>
                <w:color w:val="632423" w:themeColor="accent2" w:themeShade="80"/>
                <w:szCs w:val="24"/>
                <w:rtl/>
              </w:rPr>
            </w:r>
            <w:r>
              <w:rPr>
                <w:rFonts w:cs="B Titr"/>
                <w:noProof/>
                <w:webHidden/>
                <w:color w:val="632423" w:themeColor="accent2" w:themeShade="80"/>
                <w:szCs w:val="24"/>
                <w:rtl/>
              </w:rPr>
              <w:fldChar w:fldCharType="separate"/>
            </w:r>
            <w:r w:rsidR="00316F43">
              <w:rPr>
                <w:rFonts w:cs="B Titr"/>
                <w:noProof/>
                <w:webHidden/>
                <w:color w:val="632423" w:themeColor="accent2" w:themeShade="80"/>
                <w:szCs w:val="24"/>
                <w:rtl/>
              </w:rPr>
              <w:t>8</w:t>
            </w:r>
            <w:r>
              <w:rPr>
                <w:rFonts w:cs="B Titr"/>
                <w:noProof/>
                <w:webHidden/>
                <w:color w:val="632423" w:themeColor="accent2" w:themeShade="80"/>
                <w:szCs w:val="24"/>
                <w:rtl/>
              </w:rPr>
              <w:fldChar w:fldCharType="end"/>
            </w:r>
          </w:hyperlink>
        </w:p>
        <w:p w14:paraId="43F8E289" w14:textId="77777777" w:rsidR="00CD5CB3" w:rsidRPr="00951F96" w:rsidRDefault="00000000" w:rsidP="002E54F8">
          <w:pPr>
            <w:ind w:firstLine="0"/>
            <w:jc w:val="lowKashida"/>
            <w:rPr>
              <w:rFonts w:ascii="Noor_Lotus" w:hAnsi="Noor_Lotus" w:cs="Noor_Lotus"/>
              <w:sz w:val="28"/>
              <w:rtl/>
            </w:rPr>
          </w:pPr>
          <w:r w:rsidRPr="00951F96">
            <w:rPr>
              <w:rFonts w:ascii="Noor_Lotus" w:hAnsi="Noor_Lotus" w:cs="Noor_Lotus"/>
              <w:b/>
              <w:bCs/>
              <w:noProof/>
              <w:sz w:val="28"/>
            </w:rPr>
            <w:fldChar w:fldCharType="end"/>
          </w:r>
        </w:p>
      </w:sdtContent>
    </w:sdt>
    <w:p w14:paraId="3E176FC5" w14:textId="77777777" w:rsidR="002A7F63" w:rsidRPr="00951F96" w:rsidRDefault="00000000" w:rsidP="002E54F8">
      <w:pPr>
        <w:jc w:val="lowKashida"/>
        <w:rPr>
          <w:rFonts w:ascii="Noor_Lotus" w:hAnsi="Noor_Lotus" w:cs="Noor_Lotus"/>
          <w:sz w:val="28"/>
          <w:rtl/>
        </w:rPr>
      </w:pPr>
      <w:r w:rsidRPr="00951F96">
        <w:rPr>
          <w:rFonts w:ascii="Noor_Lotus" w:hAnsi="Noor_Lotus" w:cs="Noor_Lotus"/>
          <w:sz w:val="28"/>
          <w:rtl/>
        </w:rPr>
        <w:t>الحمدلله رب العالمین، الصلاة و السلام علی محمد و آله الطاهرین</w:t>
      </w:r>
      <w:r w:rsidR="00134C87" w:rsidRPr="00951F96">
        <w:rPr>
          <w:rFonts w:ascii="Noor_Lotus" w:hAnsi="Noor_Lotus" w:cs="Noor_Lotus" w:hint="cs"/>
          <w:sz w:val="28"/>
          <w:rtl/>
        </w:rPr>
        <w:t>.</w:t>
      </w:r>
    </w:p>
    <w:p w14:paraId="2427B5C7" w14:textId="77777777" w:rsidR="00AB33A3" w:rsidRDefault="00000000" w:rsidP="00951F96">
      <w:pPr>
        <w:jc w:val="lowKashida"/>
        <w:rPr>
          <w:rFonts w:ascii="Noor_Lotus" w:hAnsi="Noor_Lotus" w:cs="Noor_Lotus"/>
          <w:sz w:val="28"/>
          <w:rtl/>
        </w:rPr>
      </w:pPr>
      <w:r w:rsidRPr="00AB33A3">
        <w:rPr>
          <w:rFonts w:ascii="Noor_Lotus" w:hAnsi="Noor_Lotus" w:cs="Noor_Lotus"/>
          <w:sz w:val="28"/>
          <w:rtl/>
        </w:rPr>
        <w:t>بسم الله الرحمن الرحیم الحمدلله رب العالمین و الصلاة و السلام علی محمد و آله الطاهرین</w:t>
      </w:r>
    </w:p>
    <w:p w14:paraId="22756BA3" w14:textId="77777777" w:rsidR="005F6346" w:rsidRPr="00AB33A3" w:rsidRDefault="00000000" w:rsidP="00B03E94">
      <w:pPr>
        <w:pStyle w:val="Heading1"/>
      </w:pPr>
      <w:bookmarkStart w:id="413" w:name="_Toc155899567"/>
      <w:r w:rsidRPr="005F6346">
        <w:rPr>
          <w:rFonts w:ascii="Sakkal Majalla" w:hAnsi="Sakkal Majalla" w:cs="Sakkal Majalla" w:hint="cs"/>
          <w:rtl/>
        </w:rPr>
        <w:t>تنبیه</w:t>
      </w:r>
      <w:r w:rsidRPr="005F6346">
        <w:rPr>
          <w:rFonts w:hint="cs"/>
          <w:rtl/>
        </w:rPr>
        <w:t xml:space="preserve"> </w:t>
      </w:r>
      <w:r w:rsidRPr="005F6346">
        <w:rPr>
          <w:rFonts w:ascii="Sakkal Majalla" w:hAnsi="Sakkal Majalla" w:cs="Sakkal Majalla" w:hint="cs"/>
          <w:rtl/>
        </w:rPr>
        <w:t>دوم</w:t>
      </w:r>
      <w:r w:rsidRPr="005F6346">
        <w:rPr>
          <w:rFonts w:hint="cs"/>
          <w:rtl/>
        </w:rPr>
        <w:t xml:space="preserve"> </w:t>
      </w:r>
      <w:r w:rsidRPr="005F6346">
        <w:rPr>
          <w:rFonts w:ascii="Sakkal Majalla" w:hAnsi="Sakkal Majalla" w:cs="Sakkal Majalla" w:hint="cs"/>
          <w:rtl/>
        </w:rPr>
        <w:t>تسامح</w:t>
      </w:r>
      <w:r w:rsidRPr="005F6346">
        <w:rPr>
          <w:rFonts w:hint="cs"/>
          <w:rtl/>
        </w:rPr>
        <w:t xml:space="preserve"> </w:t>
      </w:r>
      <w:r w:rsidRPr="005F6346">
        <w:rPr>
          <w:rFonts w:ascii="Sakkal Majalla" w:hAnsi="Sakkal Majalla" w:cs="Sakkal Majalla" w:hint="cs"/>
          <w:rtl/>
        </w:rPr>
        <w:t>در</w:t>
      </w:r>
      <w:r w:rsidRPr="005F6346">
        <w:rPr>
          <w:rFonts w:hint="cs"/>
          <w:rtl/>
        </w:rPr>
        <w:t xml:space="preserve"> </w:t>
      </w:r>
      <w:r w:rsidRPr="005F6346">
        <w:rPr>
          <w:rFonts w:ascii="Sakkal Majalla" w:hAnsi="Sakkal Majalla" w:cs="Sakkal Majalla" w:hint="cs"/>
          <w:rtl/>
        </w:rPr>
        <w:t>ادله</w:t>
      </w:r>
      <w:r w:rsidRPr="005F6346">
        <w:rPr>
          <w:rFonts w:hint="cs"/>
          <w:rtl/>
        </w:rPr>
        <w:t xml:space="preserve"> </w:t>
      </w:r>
      <w:r w:rsidRPr="005F6346">
        <w:rPr>
          <w:rFonts w:ascii="Sakkal Majalla" w:hAnsi="Sakkal Majalla" w:cs="Sakkal Majalla" w:hint="cs"/>
          <w:rtl/>
        </w:rPr>
        <w:t>سنن</w:t>
      </w:r>
      <w:bookmarkEnd w:id="413"/>
    </w:p>
    <w:p w14:paraId="0DAF059D"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 xml:space="preserve">تنبیه دوم در ذیل بحث تسامح در ادله سنن مربوط است به الحاق فتوا </w:t>
      </w:r>
      <w:r w:rsidR="002C7FE5">
        <w:rPr>
          <w:rFonts w:ascii="Noor_Lotus" w:hAnsi="Noor_Lotus" w:cs="Noor_Lotus" w:hint="cs"/>
          <w:sz w:val="28"/>
          <w:rtl/>
        </w:rPr>
        <w:t xml:space="preserve">به </w:t>
      </w:r>
      <w:r w:rsidRPr="00AB33A3">
        <w:rPr>
          <w:rFonts w:ascii="Noor_Lotus" w:hAnsi="Noor_Lotus" w:cs="Noor_Lotus"/>
          <w:sz w:val="28"/>
          <w:rtl/>
        </w:rPr>
        <w:t>روایت. آیا می‌شود فتوا را هم به روایت ملحق کرد؟ یعنی اگر ما دیدیم یک فقیهی فتوا داده به استحباب، آیا می‌توانیم ما بر اساس آن عمل کنیم و نظر بدهیم به اینکه این عملی که فتوا بر استحباب آن داده شده، مستحب است و بلوغ ثواب بر آن تمام است یا نه؟</w:t>
      </w:r>
      <w:r w:rsidRPr="00AB33A3">
        <w:rPr>
          <w:rFonts w:ascii="Cambria" w:hAnsi="Cambria" w:cs="Cambria" w:hint="cs"/>
          <w:sz w:val="28"/>
          <w:rtl/>
        </w:rPr>
        <w:t> </w:t>
      </w:r>
    </w:p>
    <w:p w14:paraId="0E7710C2"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اولاً گفته شده است که مشهور الحاق است.</w:t>
      </w:r>
      <w:r w:rsidRPr="00AB33A3">
        <w:rPr>
          <w:rFonts w:ascii="Cambria" w:hAnsi="Cambria" w:cs="Cambria" w:hint="cs"/>
          <w:sz w:val="28"/>
          <w:rtl/>
        </w:rPr>
        <w:t> </w:t>
      </w:r>
      <w:r w:rsidRPr="00AB33A3">
        <w:rPr>
          <w:rFonts w:ascii="Noor_Lotus" w:hAnsi="Noor_Lotus" w:cs="Noor_Lotus"/>
          <w:sz w:val="28"/>
          <w:rtl/>
        </w:rPr>
        <w:t xml:space="preserve"> </w:t>
      </w:r>
      <w:r w:rsidRPr="00AB33A3">
        <w:rPr>
          <w:rFonts w:ascii="Noor_Lotus" w:hAnsi="Noor_Lotus" w:cs="Noor_Lotus" w:hint="cs"/>
          <w:sz w:val="28"/>
          <w:rtl/>
        </w:rPr>
        <w:t>یک</w:t>
      </w:r>
      <w:r w:rsidRPr="00AB33A3">
        <w:rPr>
          <w:rFonts w:ascii="Noor_Lotus" w:hAnsi="Noor_Lotus" w:cs="Noor_Lotus"/>
          <w:sz w:val="28"/>
          <w:rtl/>
        </w:rPr>
        <w:t xml:space="preserve"> </w:t>
      </w:r>
      <w:r w:rsidRPr="00AB33A3">
        <w:rPr>
          <w:rFonts w:ascii="Noor_Lotus" w:hAnsi="Noor_Lotus" w:cs="Noor_Lotus" w:hint="cs"/>
          <w:sz w:val="28"/>
          <w:rtl/>
        </w:rPr>
        <w:t>ادعای</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چنین</w:t>
      </w:r>
      <w:r w:rsidRPr="00AB33A3">
        <w:rPr>
          <w:rFonts w:ascii="Noor_Lotus" w:hAnsi="Noor_Lotus" w:cs="Noor_Lotus"/>
          <w:sz w:val="28"/>
          <w:rtl/>
        </w:rPr>
        <w:t xml:space="preserve"> </w:t>
      </w:r>
      <w:r w:rsidRPr="00AB33A3">
        <w:rPr>
          <w:rFonts w:ascii="Noor_Lotus" w:hAnsi="Noor_Lotus" w:cs="Noor_Lotus" w:hint="cs"/>
          <w:sz w:val="28"/>
          <w:rtl/>
        </w:rPr>
        <w:t>شده</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استدلال</w:t>
      </w:r>
      <w:r w:rsidRPr="00AB33A3">
        <w:rPr>
          <w:rFonts w:ascii="Noor_Lotus" w:hAnsi="Noor_Lotus" w:cs="Noor_Lotus"/>
          <w:sz w:val="28"/>
          <w:rtl/>
        </w:rPr>
        <w:t xml:space="preserve"> </w:t>
      </w:r>
      <w:r w:rsidRPr="00AB33A3">
        <w:rPr>
          <w:rFonts w:ascii="Noor_Lotus" w:hAnsi="Noor_Lotus" w:cs="Noor_Lotus" w:hint="cs"/>
          <w:sz w:val="28"/>
          <w:rtl/>
        </w:rPr>
        <w:t>سرراستی</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برای</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مسئله</w:t>
      </w:r>
      <w:r w:rsidRPr="00AB33A3">
        <w:rPr>
          <w:rFonts w:ascii="Noor_Lotus" w:hAnsi="Noor_Lotus" w:cs="Noor_Lotus"/>
          <w:sz w:val="28"/>
          <w:rtl/>
        </w:rPr>
        <w:t xml:space="preserve"> </w:t>
      </w:r>
      <w:r w:rsidRPr="00AB33A3">
        <w:rPr>
          <w:rFonts w:ascii="Noor_Lotus" w:hAnsi="Noor_Lotus" w:cs="Noor_Lotus" w:hint="cs"/>
          <w:sz w:val="28"/>
          <w:rtl/>
        </w:rPr>
        <w:t>وجود</w:t>
      </w:r>
      <w:r w:rsidRPr="00AB33A3">
        <w:rPr>
          <w:rFonts w:ascii="Noor_Lotus" w:hAnsi="Noor_Lotus" w:cs="Noor_Lotus"/>
          <w:sz w:val="28"/>
          <w:rtl/>
        </w:rPr>
        <w:t xml:space="preserve"> </w:t>
      </w:r>
      <w:r w:rsidRPr="00AB33A3">
        <w:rPr>
          <w:rFonts w:ascii="Noor_Lotus" w:hAnsi="Noor_Lotus" w:cs="Noor_Lotus" w:hint="cs"/>
          <w:sz w:val="28"/>
          <w:rtl/>
        </w:rPr>
        <w:t>دارد</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فتوای</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استحباب</w:t>
      </w:r>
      <w:r w:rsidRPr="00AB33A3">
        <w:rPr>
          <w:rFonts w:ascii="Noor_Lotus" w:hAnsi="Noor_Lotus" w:cs="Noor_Lotus"/>
          <w:sz w:val="28"/>
          <w:rtl/>
        </w:rPr>
        <w:t xml:space="preserve"> </w:t>
      </w:r>
      <w:r w:rsidRPr="00AB33A3">
        <w:rPr>
          <w:rFonts w:ascii="Noor_Lotus" w:hAnsi="Noor_Lotus" w:cs="Noor_Lotus" w:hint="cs"/>
          <w:sz w:val="28"/>
          <w:rtl/>
        </w:rPr>
        <w:t>بالالتزام</w:t>
      </w:r>
      <w:r w:rsidRPr="00AB33A3">
        <w:rPr>
          <w:rFonts w:ascii="Noor_Lotus" w:hAnsi="Noor_Lotus" w:cs="Noor_Lotus"/>
          <w:sz w:val="28"/>
          <w:rtl/>
        </w:rPr>
        <w:t xml:space="preserve"> </w:t>
      </w:r>
      <w:r w:rsidRPr="00AB33A3">
        <w:rPr>
          <w:rFonts w:ascii="Noor_Lotus" w:hAnsi="Noor_Lotus" w:cs="Noor_Lotus" w:hint="cs"/>
          <w:sz w:val="28"/>
          <w:rtl/>
        </w:rPr>
        <w:t>لااقل</w:t>
      </w:r>
      <w:r w:rsidRPr="00AB33A3">
        <w:rPr>
          <w:rFonts w:ascii="Noor_Lotus" w:hAnsi="Noor_Lotus" w:cs="Noor_Lotus"/>
          <w:sz w:val="28"/>
          <w:rtl/>
        </w:rPr>
        <w:t xml:space="preserve"> </w:t>
      </w:r>
      <w:r w:rsidRPr="00AB33A3">
        <w:rPr>
          <w:rFonts w:ascii="Noor_Lotus" w:hAnsi="Noor_Lotus" w:cs="Noor_Lotus" w:hint="cs"/>
          <w:sz w:val="28"/>
          <w:rtl/>
        </w:rPr>
        <w:t>دلالت</w:t>
      </w:r>
      <w:r w:rsidRPr="00AB33A3">
        <w:rPr>
          <w:rFonts w:ascii="Noor_Lotus" w:hAnsi="Noor_Lotus" w:cs="Noor_Lotus"/>
          <w:sz w:val="28"/>
          <w:rtl/>
        </w:rPr>
        <w:t xml:space="preserve">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بر</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بر</w:t>
      </w:r>
      <w:r w:rsidRPr="00AB33A3">
        <w:rPr>
          <w:rFonts w:ascii="Noor_Lotus" w:hAnsi="Noor_Lotus" w:cs="Noor_Lotus"/>
          <w:sz w:val="28"/>
          <w:rtl/>
        </w:rPr>
        <w:t xml:space="preserve"> </w:t>
      </w:r>
      <w:r w:rsidRPr="00AB33A3">
        <w:rPr>
          <w:rFonts w:ascii="Noor_Lotus" w:hAnsi="Noor_Lotus" w:cs="Noor_Lotus" w:hint="cs"/>
          <w:sz w:val="28"/>
          <w:rtl/>
        </w:rPr>
        <w:t>عمل</w:t>
      </w:r>
      <w:r w:rsidRPr="00AB33A3">
        <w:rPr>
          <w:rFonts w:ascii="Noor_Lotus" w:hAnsi="Noor_Lotus" w:cs="Noor_Lotus"/>
          <w:sz w:val="28"/>
          <w:rtl/>
        </w:rPr>
        <w:t xml:space="preserve"> </w:t>
      </w:r>
      <w:r w:rsidRPr="00AB33A3">
        <w:rPr>
          <w:rFonts w:ascii="Noor_Lotus" w:hAnsi="Noor_Lotus" w:cs="Noor_Lotus" w:hint="cs"/>
          <w:sz w:val="28"/>
          <w:rtl/>
        </w:rPr>
        <w:t>مستحب</w:t>
      </w:r>
      <w:r w:rsidRPr="00AB33A3">
        <w:rPr>
          <w:rFonts w:ascii="Noor_Lotus" w:hAnsi="Noor_Lotus" w:cs="Noor_Lotus"/>
          <w:sz w:val="28"/>
          <w:rtl/>
        </w:rPr>
        <w:t xml:space="preserve"> </w:t>
      </w:r>
      <w:r w:rsidRPr="00AB33A3">
        <w:rPr>
          <w:rFonts w:ascii="Noor_Lotus" w:hAnsi="Noor_Lotus" w:cs="Noor_Lotus" w:hint="cs"/>
          <w:sz w:val="28"/>
          <w:rtl/>
        </w:rPr>
        <w:t>وجود</w:t>
      </w:r>
      <w:r w:rsidRPr="00AB33A3">
        <w:rPr>
          <w:rFonts w:ascii="Noor_Lotus" w:hAnsi="Noor_Lotus" w:cs="Noor_Lotus"/>
          <w:sz w:val="28"/>
          <w:rtl/>
        </w:rPr>
        <w:t xml:space="preserve"> </w:t>
      </w:r>
      <w:r w:rsidRPr="00AB33A3">
        <w:rPr>
          <w:rFonts w:ascii="Noor_Lotus" w:hAnsi="Noor_Lotus" w:cs="Noor_Lotus" w:hint="cs"/>
          <w:sz w:val="28"/>
          <w:rtl/>
        </w:rPr>
        <w:t>دارد</w:t>
      </w:r>
      <w:r w:rsidRPr="00AB33A3">
        <w:rPr>
          <w:rFonts w:ascii="Noor_Lotus" w:hAnsi="Noor_Lotus" w:cs="Noor_Lotus"/>
          <w:sz w:val="28"/>
          <w:rtl/>
        </w:rPr>
        <w:t xml:space="preserve">. </w:t>
      </w:r>
      <w:r w:rsidRPr="00AB33A3">
        <w:rPr>
          <w:rFonts w:ascii="Noor_Lotus" w:hAnsi="Noor_Lotus" w:cs="Noor_Lotus" w:hint="cs"/>
          <w:sz w:val="28"/>
          <w:rtl/>
        </w:rPr>
        <w:t>پس</w:t>
      </w:r>
      <w:r w:rsidRPr="00AB33A3">
        <w:rPr>
          <w:rFonts w:ascii="Noor_Lotus" w:hAnsi="Noor_Lotus" w:cs="Noor_Lotus"/>
          <w:sz w:val="28"/>
          <w:rtl/>
        </w:rPr>
        <w:t xml:space="preserve"> </w:t>
      </w:r>
      <w:r w:rsidRPr="00AB33A3">
        <w:rPr>
          <w:rFonts w:ascii="Noor_Lotus" w:hAnsi="Noor_Lotus" w:cs="Noor_Lotus" w:hint="cs"/>
          <w:sz w:val="28"/>
          <w:rtl/>
        </w:rPr>
        <w:t>آقای</w:t>
      </w:r>
      <w:r w:rsidRPr="00AB33A3">
        <w:rPr>
          <w:rFonts w:ascii="Noor_Lotus" w:hAnsi="Noor_Lotus" w:cs="Noor_Lotus"/>
          <w:sz w:val="28"/>
          <w:rtl/>
        </w:rPr>
        <w:t xml:space="preserve"> </w:t>
      </w:r>
      <w:r w:rsidRPr="00AB33A3">
        <w:rPr>
          <w:rFonts w:ascii="Noor_Lotus" w:hAnsi="Noor_Lotus" w:cs="Noor_Lotus" w:hint="cs"/>
          <w:sz w:val="28"/>
          <w:rtl/>
        </w:rPr>
        <w:t>فقیه</w:t>
      </w:r>
      <w:r w:rsidRPr="00AB33A3">
        <w:rPr>
          <w:rFonts w:ascii="Noor_Lotus" w:hAnsi="Noor_Lotus" w:cs="Noor_Lotus"/>
          <w:sz w:val="28"/>
          <w:rtl/>
        </w:rPr>
        <w:t xml:space="preserve"> </w:t>
      </w:r>
      <w:r w:rsidRPr="00AB33A3">
        <w:rPr>
          <w:rFonts w:ascii="Noor_Lotus" w:hAnsi="Noor_Lotus" w:cs="Noor_Lotus" w:hint="cs"/>
          <w:sz w:val="28"/>
          <w:rtl/>
        </w:rPr>
        <w:t>وقتی</w:t>
      </w:r>
      <w:r w:rsidRPr="00AB33A3">
        <w:rPr>
          <w:rFonts w:ascii="Noor_Lotus" w:hAnsi="Noor_Lotus" w:cs="Noor_Lotus"/>
          <w:sz w:val="28"/>
          <w:rtl/>
        </w:rPr>
        <w:t xml:space="preserve"> </w:t>
      </w:r>
      <w:r w:rsidRPr="00AB33A3">
        <w:rPr>
          <w:rFonts w:ascii="Noor_Lotus" w:hAnsi="Noor_Lotus" w:cs="Noor_Lotus" w:hint="cs"/>
          <w:sz w:val="28"/>
          <w:rtl/>
        </w:rPr>
        <w:t>که</w:t>
      </w:r>
      <w:r w:rsidR="00FB228D">
        <w:rPr>
          <w:rFonts w:ascii="Noor_Lotus" w:hAnsi="Noor_Lotus" w:cs="Noor_Lotus"/>
          <w:sz w:val="28"/>
          <w:rtl/>
        </w:rPr>
        <w:t xml:space="preserve"> افتاء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استحباب</w:t>
      </w:r>
      <w:r w:rsidRPr="00AB33A3">
        <w:rPr>
          <w:rFonts w:ascii="Noor_Lotus" w:hAnsi="Noor_Lotus" w:cs="Noor_Lotus"/>
          <w:sz w:val="28"/>
          <w:rtl/>
        </w:rPr>
        <w:t xml:space="preserve"> </w:t>
      </w:r>
      <w:r w:rsidRPr="00AB33A3">
        <w:rPr>
          <w:rFonts w:ascii="Noor_Lotus" w:hAnsi="Noor_Lotus" w:cs="Noor_Lotus" w:hint="cs"/>
          <w:sz w:val="28"/>
          <w:rtl/>
        </w:rPr>
        <w:t>عمل</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حقیقت</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ترتب</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بر</w:t>
      </w:r>
      <w:r w:rsidRPr="00AB33A3">
        <w:rPr>
          <w:rFonts w:ascii="Noor_Lotus" w:hAnsi="Noor_Lotus" w:cs="Noor_Lotus"/>
          <w:sz w:val="28"/>
          <w:rtl/>
        </w:rPr>
        <w:t xml:space="preserve"> </w:t>
      </w:r>
      <w:r w:rsidRPr="00AB33A3">
        <w:rPr>
          <w:rFonts w:ascii="Noor_Lotus" w:hAnsi="Noor_Lotus" w:cs="Noor_Lotus" w:hint="cs"/>
          <w:sz w:val="28"/>
          <w:rtl/>
        </w:rPr>
        <w:t>عمل</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ترتب</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بر</w:t>
      </w:r>
      <w:r w:rsidRPr="00AB33A3">
        <w:rPr>
          <w:rFonts w:ascii="Noor_Lotus" w:hAnsi="Noor_Lotus" w:cs="Noor_Lotus"/>
          <w:sz w:val="28"/>
          <w:rtl/>
        </w:rPr>
        <w:t xml:space="preserve"> </w:t>
      </w:r>
      <w:r w:rsidRPr="00AB33A3">
        <w:rPr>
          <w:rFonts w:ascii="Noor_Lotus" w:hAnsi="Noor_Lotus" w:cs="Noor_Lotus" w:hint="cs"/>
          <w:sz w:val="28"/>
          <w:rtl/>
        </w:rPr>
        <w:t>عمل</w:t>
      </w:r>
      <w:r w:rsidRPr="00AB33A3">
        <w:rPr>
          <w:rFonts w:ascii="Noor_Lotus" w:hAnsi="Noor_Lotus" w:cs="Noor_Lotus"/>
          <w:sz w:val="28"/>
          <w:rtl/>
        </w:rPr>
        <w:t xml:space="preserve"> </w:t>
      </w:r>
      <w:r w:rsidRPr="00AB33A3">
        <w:rPr>
          <w:rFonts w:ascii="Noor_Lotus" w:hAnsi="Noor_Lotus" w:cs="Noor_Lotus" w:hint="cs"/>
          <w:sz w:val="28"/>
          <w:rtl/>
        </w:rPr>
        <w:t>مصداق</w:t>
      </w:r>
      <w:r w:rsidRPr="00AB33A3">
        <w:rPr>
          <w:rFonts w:ascii="Noor_Lotus" w:hAnsi="Noor_Lotus" w:cs="Noor_Lotu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بلغ</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اون</w:t>
      </w:r>
      <w:r w:rsidRPr="00AB33A3">
        <w:rPr>
          <w:rFonts w:ascii="Noor_Lotus" w:hAnsi="Noor_Lotus" w:cs="Noor_Lotus"/>
          <w:sz w:val="28"/>
          <w:rtl/>
        </w:rPr>
        <w:t xml:space="preserve"> </w:t>
      </w:r>
      <w:r w:rsidRPr="00AB33A3">
        <w:rPr>
          <w:rFonts w:ascii="Noor_Lotus" w:hAnsi="Noor_Lotus" w:cs="Noor_Lotus" w:hint="cs"/>
          <w:sz w:val="28"/>
          <w:rtl/>
        </w:rPr>
        <w:t>وقت</w:t>
      </w:r>
      <w:r w:rsidRPr="00AB33A3">
        <w:rPr>
          <w:rFonts w:ascii="Noor_Lotus" w:hAnsi="Noor_Lotus" w:cs="Noor_Lotus"/>
          <w:sz w:val="28"/>
          <w:rtl/>
        </w:rPr>
        <w:t xml:space="preserve"> </w:t>
      </w:r>
      <w:r w:rsidRPr="00AB33A3">
        <w:rPr>
          <w:rFonts w:ascii="Noor_Lotus" w:hAnsi="Noor_Lotus" w:cs="Noor_Lotus" w:hint="cs"/>
          <w:sz w:val="28"/>
          <w:rtl/>
        </w:rPr>
        <w:t>ما</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فتوا</w:t>
      </w:r>
      <w:r w:rsidRPr="00AB33A3">
        <w:rPr>
          <w:rFonts w:ascii="Noor_Lotus" w:hAnsi="Noor_Lotus" w:cs="Noor_Lotus"/>
          <w:sz w:val="28"/>
          <w:rtl/>
        </w:rPr>
        <w:t xml:space="preserve"> </w:t>
      </w:r>
      <w:r w:rsidRPr="00AB33A3">
        <w:rPr>
          <w:rFonts w:ascii="Noor_Lotus" w:hAnsi="Noor_Lotus" w:cs="Noor_Lotus" w:hint="cs"/>
          <w:sz w:val="28"/>
          <w:rtl/>
        </w:rPr>
        <w:t>را</w:t>
      </w:r>
      <w:r w:rsidRPr="00AB33A3">
        <w:rPr>
          <w:rFonts w:ascii="Noor_Lotus" w:hAnsi="Noor_Lotus" w:cs="Noor_Lotus"/>
          <w:sz w:val="28"/>
          <w:rtl/>
        </w:rPr>
        <w:t xml:space="preserve"> </w:t>
      </w:r>
      <w:r w:rsidRPr="00AB33A3">
        <w:rPr>
          <w:rFonts w:ascii="Noor_Lotus" w:hAnsi="Noor_Lotus" w:cs="Noor_Lotus" w:hint="cs"/>
          <w:sz w:val="28"/>
          <w:rtl/>
        </w:rPr>
        <w:t>می‌بینیم</w:t>
      </w:r>
      <w:r w:rsidRPr="00AB33A3">
        <w:rPr>
          <w:rFonts w:ascii="Noor_Lotus" w:hAnsi="Noor_Lotus" w:cs="Noor_Lotus"/>
          <w:sz w:val="28"/>
          <w:rtl/>
        </w:rPr>
        <w:t xml:space="preserve"> </w:t>
      </w:r>
      <w:r w:rsidRPr="00AB33A3">
        <w:rPr>
          <w:rFonts w:ascii="Noor_Lotus" w:hAnsi="Noor_Lotus" w:cs="Noor_Lotus" w:hint="cs"/>
          <w:sz w:val="28"/>
          <w:rtl/>
        </w:rPr>
        <w:t>مصداق</w:t>
      </w:r>
      <w:r w:rsidRPr="00AB33A3">
        <w:rPr>
          <w:rFonts w:ascii="Noor_Lotus" w:hAnsi="Noor_Lotus" w:cs="Noor_Lotu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بلغه</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علی</w:t>
      </w:r>
      <w:r w:rsidRPr="00AB33A3">
        <w:rPr>
          <w:rFonts w:ascii="Noor_Lotus" w:hAnsi="Noor_Lotus" w:cs="Noor_Lotus"/>
          <w:sz w:val="28"/>
          <w:rtl/>
        </w:rPr>
        <w:t xml:space="preserve"> </w:t>
      </w:r>
      <w:r w:rsidRPr="00AB33A3">
        <w:rPr>
          <w:rFonts w:ascii="Noor_Lotus" w:hAnsi="Noor_Lotus" w:cs="Noor_Lotus" w:hint="cs"/>
          <w:sz w:val="28"/>
          <w:rtl/>
        </w:rPr>
        <w:t>شیء</w:t>
      </w:r>
      <w:r w:rsidRPr="00AB33A3">
        <w:rPr>
          <w:rFonts w:ascii="Noor_Lotus" w:hAnsi="Noor_Lotus" w:cs="Noor_Lotu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الخیر</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005F6346">
        <w:rPr>
          <w:rFonts w:ascii="Noor_Lotus" w:hAnsi="Noor_Lotus" w:cs="Noor_Lotus"/>
          <w:sz w:val="28"/>
          <w:rtl/>
        </w:rPr>
        <w:t>مثلاً</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لذا</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نظر</w:t>
      </w:r>
      <w:r w:rsidRPr="00AB33A3">
        <w:rPr>
          <w:rFonts w:ascii="Noor_Lotus" w:hAnsi="Noor_Lotus" w:cs="Noor_Lotus"/>
          <w:sz w:val="28"/>
          <w:rtl/>
        </w:rPr>
        <w:t xml:space="preserve"> </w:t>
      </w:r>
      <w:r w:rsidRPr="00AB33A3">
        <w:rPr>
          <w:rFonts w:ascii="Noor_Lotus" w:hAnsi="Noor_Lotus" w:cs="Noor_Lotus" w:hint="cs"/>
          <w:sz w:val="28"/>
          <w:rtl/>
        </w:rPr>
        <w:t>می‌آید</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وهله</w:t>
      </w:r>
      <w:r w:rsidRPr="00AB33A3">
        <w:rPr>
          <w:rFonts w:ascii="Noor_Lotus" w:hAnsi="Noor_Lotus" w:cs="Noor_Lotus"/>
          <w:sz w:val="28"/>
          <w:rtl/>
        </w:rPr>
        <w:t xml:space="preserve"> </w:t>
      </w:r>
      <w:r w:rsidRPr="00AB33A3">
        <w:rPr>
          <w:rFonts w:ascii="Noor_Lotus" w:hAnsi="Noor_Lotus" w:cs="Noor_Lotus" w:hint="cs"/>
          <w:sz w:val="28"/>
          <w:rtl/>
        </w:rPr>
        <w:t>اولی</w:t>
      </w:r>
      <w:r w:rsidRPr="00AB33A3">
        <w:rPr>
          <w:rFonts w:ascii="Noor_Lotus" w:hAnsi="Noor_Lotus" w:cs="Noor_Lotus"/>
          <w:sz w:val="28"/>
          <w:rtl/>
        </w:rPr>
        <w:t xml:space="preserve"> </w:t>
      </w:r>
      <w:r w:rsidRPr="00AB33A3">
        <w:rPr>
          <w:rFonts w:ascii="Noor_Lotus" w:hAnsi="Noor_Lotus" w:cs="Noor_Lotus" w:hint="cs"/>
          <w:sz w:val="28"/>
          <w:rtl/>
        </w:rPr>
        <w:t>الحاق</w:t>
      </w:r>
      <w:r w:rsidRPr="00AB33A3">
        <w:rPr>
          <w:rFonts w:ascii="Noor_Lotus" w:hAnsi="Noor_Lotus" w:cs="Noor_Lotus"/>
          <w:sz w:val="28"/>
          <w:rtl/>
        </w:rPr>
        <w:t xml:space="preserve"> </w:t>
      </w:r>
      <w:r w:rsidRPr="00AB33A3">
        <w:rPr>
          <w:rFonts w:ascii="Noor_Lotus" w:hAnsi="Noor_Lotus" w:cs="Noor_Lotus" w:hint="cs"/>
          <w:sz w:val="28"/>
          <w:rtl/>
        </w:rPr>
        <w:t>فتوای</w:t>
      </w:r>
      <w:r w:rsidRPr="00AB33A3">
        <w:rPr>
          <w:rFonts w:ascii="Noor_Lotus" w:hAnsi="Noor_Lotus" w:cs="Noor_Lotus"/>
          <w:sz w:val="28"/>
          <w:rtl/>
        </w:rPr>
        <w:t xml:space="preserve"> </w:t>
      </w:r>
      <w:r w:rsidRPr="00AB33A3">
        <w:rPr>
          <w:rFonts w:ascii="Noor_Lotus" w:hAnsi="Noor_Lotus" w:cs="Noor_Lotus" w:hint="cs"/>
          <w:sz w:val="28"/>
          <w:rtl/>
        </w:rPr>
        <w:t>فقیه</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استحباب</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خبر</w:t>
      </w:r>
      <w:r w:rsidRPr="00AB33A3">
        <w:rPr>
          <w:rFonts w:ascii="Noor_Lotus" w:hAnsi="Noor_Lotus" w:cs="Noor_Lotus"/>
          <w:sz w:val="28"/>
          <w:rtl/>
        </w:rPr>
        <w:t xml:space="preserve"> </w:t>
      </w:r>
      <w:r w:rsidRPr="00AB33A3">
        <w:rPr>
          <w:rFonts w:ascii="Noor_Lotus" w:hAnsi="Noor_Lotus" w:cs="Noor_Lotus" w:hint="cs"/>
          <w:sz w:val="28"/>
          <w:rtl/>
        </w:rPr>
        <w:t>ضعیف</w:t>
      </w:r>
      <w:r w:rsidRPr="00AB33A3">
        <w:rPr>
          <w:rFonts w:ascii="Noor_Lotus" w:hAnsi="Noor_Lotus" w:cs="Noor_Lotus"/>
          <w:sz w:val="28"/>
          <w:rtl/>
        </w:rPr>
        <w:t xml:space="preserve"> </w:t>
      </w:r>
      <w:r w:rsidRPr="00AB33A3">
        <w:rPr>
          <w:rFonts w:ascii="Noor_Lotus" w:hAnsi="Noor_Lotus" w:cs="Noor_Lotus" w:hint="cs"/>
          <w:sz w:val="28"/>
          <w:rtl/>
        </w:rPr>
        <w:t>یا</w:t>
      </w:r>
      <w:r w:rsidRPr="00AB33A3">
        <w:rPr>
          <w:rFonts w:ascii="Noor_Lotus" w:hAnsi="Noor_Lotus" w:cs="Noor_Lotus"/>
          <w:sz w:val="28"/>
          <w:rtl/>
        </w:rPr>
        <w:t xml:space="preserve"> </w:t>
      </w:r>
      <w:r w:rsidRPr="00AB33A3">
        <w:rPr>
          <w:rFonts w:ascii="Noor_Lotus" w:hAnsi="Noor_Lotus" w:cs="Noor_Lotus" w:hint="cs"/>
          <w:sz w:val="28"/>
          <w:rtl/>
        </w:rPr>
        <w:t>غیر</w:t>
      </w:r>
      <w:r w:rsidRPr="00AB33A3">
        <w:rPr>
          <w:rFonts w:ascii="Noor_Lotus" w:hAnsi="Noor_Lotus" w:cs="Noor_Lotus"/>
          <w:sz w:val="28"/>
          <w:rtl/>
        </w:rPr>
        <w:t xml:space="preserve"> </w:t>
      </w:r>
      <w:r w:rsidRPr="00AB33A3">
        <w:rPr>
          <w:rFonts w:ascii="Noor_Lotus" w:hAnsi="Noor_Lotus" w:cs="Noor_Lotus" w:hint="cs"/>
          <w:sz w:val="28"/>
          <w:rtl/>
        </w:rPr>
        <w:t>ضعیف</w:t>
      </w:r>
      <w:r w:rsidRPr="00AB33A3">
        <w:rPr>
          <w:rFonts w:ascii="Noor_Lotus" w:hAnsi="Noor_Lotus" w:cs="Noor_Lotus"/>
          <w:sz w:val="28"/>
          <w:rtl/>
        </w:rPr>
        <w:t xml:space="preserve"> </w:t>
      </w:r>
      <w:r w:rsidRPr="00AB33A3">
        <w:rPr>
          <w:rFonts w:ascii="Noor_Lotus" w:hAnsi="Noor_Lotus" w:cs="Noor_Lotus" w:hint="cs"/>
          <w:sz w:val="28"/>
          <w:rtl/>
        </w:rPr>
        <w:t>مصداق</w:t>
      </w:r>
      <w:r w:rsidRPr="00AB33A3">
        <w:rPr>
          <w:rFonts w:ascii="Noor_Lotus" w:hAnsi="Noor_Lotus" w:cs="Noor_Lotus"/>
          <w:sz w:val="28"/>
          <w:rtl/>
        </w:rPr>
        <w:t xml:space="preserve"> </w:t>
      </w:r>
      <w:r w:rsidRPr="00AB33A3">
        <w:rPr>
          <w:rFonts w:ascii="Noor_Lotus" w:hAnsi="Noor_Lotus" w:cs="Noor_Lotus" w:hint="cs"/>
          <w:sz w:val="28"/>
          <w:rtl/>
        </w:rPr>
        <w:t>بل</w:t>
      </w:r>
      <w:r w:rsidRPr="00AB33A3">
        <w:rPr>
          <w:rFonts w:ascii="Noor_Lotus" w:hAnsi="Noor_Lotus" w:cs="Noor_Lotus"/>
          <w:sz w:val="28"/>
          <w:rtl/>
        </w:rPr>
        <w:t>وغ ثواب است.</w:t>
      </w:r>
      <w:r w:rsidRPr="00AB33A3">
        <w:rPr>
          <w:rFonts w:ascii="Cambria" w:hAnsi="Cambria" w:cs="Cambria" w:hint="cs"/>
          <w:sz w:val="28"/>
          <w:rtl/>
        </w:rPr>
        <w:t> </w:t>
      </w:r>
    </w:p>
    <w:p w14:paraId="08CAA936" w14:textId="77777777" w:rsidR="00AB33A3" w:rsidRDefault="00000000" w:rsidP="00951F96">
      <w:pPr>
        <w:jc w:val="lowKashida"/>
        <w:rPr>
          <w:rFonts w:ascii="Cambria" w:hAnsi="Cambria" w:cs="Cambria"/>
          <w:sz w:val="28"/>
          <w:rtl/>
        </w:rPr>
      </w:pPr>
      <w:r w:rsidRPr="00AB33A3">
        <w:rPr>
          <w:rFonts w:ascii="Noor_Lotus" w:hAnsi="Noor_Lotus" w:cs="Noor_Lotus"/>
          <w:sz w:val="28"/>
          <w:rtl/>
        </w:rPr>
        <w:t>این استدلالی است که برای الحاق شده. از چند جهت این مسئله مورد بحث باید قرار بگیرد. یکی عنوان فتوا است. اصلاً فتوای فقیه چه ماهیتی دارد؟ البته عمدتاً کسانی که متعرض شدند این جهت را بحث نمی‌ک</w:t>
      </w:r>
      <w:r w:rsidR="00FB228D">
        <w:rPr>
          <w:rFonts w:ascii="Noor_Lotus" w:hAnsi="Noor_Lotus" w:cs="Noor_Lotus" w:hint="cs"/>
          <w:sz w:val="28"/>
          <w:rtl/>
        </w:rPr>
        <w:t>ن</w:t>
      </w:r>
      <w:r w:rsidRPr="00AB33A3">
        <w:rPr>
          <w:rFonts w:ascii="Noor_Lotus" w:hAnsi="Noor_Lotus" w:cs="Noor_Lotus"/>
          <w:sz w:val="28"/>
          <w:rtl/>
        </w:rPr>
        <w:t>ند اما دیدم صاحب منتقی یک تفصیلی می‌دهد در حقیقت فتوا که بر اساس آن تفصیل در یک قسم یعنی یک مبنا می‌پذیرد که فتوای فقیه به استحباب ملحق باشد اما در قسم دیگر نه. حالا اینکه فرمایش ایشان درست است یا نه به آن می‌پردازیم. پس ما باید ببینیم وقتی فقیه فتوا به استحباب می‌دهد یعنی چه.</w:t>
      </w:r>
      <w:r w:rsidRPr="00AB33A3">
        <w:rPr>
          <w:rFonts w:ascii="Cambria" w:hAnsi="Cambria" w:cs="Cambria" w:hint="cs"/>
          <w:sz w:val="28"/>
          <w:rtl/>
        </w:rPr>
        <w:t> </w:t>
      </w:r>
    </w:p>
    <w:p w14:paraId="61CA4213" w14:textId="77777777" w:rsidR="00294332" w:rsidRPr="00AB33A3" w:rsidRDefault="00000000" w:rsidP="00B03E94">
      <w:pPr>
        <w:pStyle w:val="Heading1"/>
        <w:rPr>
          <w:rFonts w:ascii="Noor_Lotus" w:hAnsi="Noor_Lotus"/>
          <w:rtl/>
        </w:rPr>
      </w:pPr>
      <w:bookmarkStart w:id="414" w:name="_Toc155899568"/>
      <w:r w:rsidRPr="00294332">
        <w:rPr>
          <w:rFonts w:ascii="Sakkal Majalla" w:hAnsi="Sakkal Majalla" w:cs="Sakkal Majalla" w:hint="cs"/>
          <w:rtl/>
        </w:rPr>
        <w:t>حیثیت</w:t>
      </w:r>
      <w:r w:rsidRPr="00294332">
        <w:rPr>
          <w:rFonts w:hint="cs"/>
          <w:rtl/>
        </w:rPr>
        <w:t xml:space="preserve"> </w:t>
      </w:r>
      <w:r w:rsidRPr="00294332">
        <w:rPr>
          <w:rFonts w:ascii="Sakkal Majalla" w:hAnsi="Sakkal Majalla" w:cs="Sakkal Majalla" w:hint="cs"/>
          <w:rtl/>
        </w:rPr>
        <w:t>انشاء</w:t>
      </w:r>
      <w:r w:rsidRPr="00294332">
        <w:rPr>
          <w:rFonts w:hint="cs"/>
          <w:rtl/>
        </w:rPr>
        <w:t xml:space="preserve"> </w:t>
      </w:r>
      <w:r w:rsidRPr="00294332">
        <w:rPr>
          <w:rFonts w:ascii="Sakkal Majalla" w:hAnsi="Sakkal Majalla" w:cs="Sakkal Majalla" w:hint="cs"/>
          <w:rtl/>
        </w:rPr>
        <w:t>در</w:t>
      </w:r>
      <w:r w:rsidRPr="00294332">
        <w:rPr>
          <w:rFonts w:hint="cs"/>
          <w:rtl/>
        </w:rPr>
        <w:t xml:space="preserve"> </w:t>
      </w:r>
      <w:r w:rsidRPr="00294332">
        <w:rPr>
          <w:rFonts w:ascii="Sakkal Majalla" w:hAnsi="Sakkal Majalla" w:cs="Sakkal Majalla" w:hint="cs"/>
          <w:rtl/>
        </w:rPr>
        <w:t>فتوا</w:t>
      </w:r>
      <w:bookmarkEnd w:id="414"/>
    </w:p>
    <w:p w14:paraId="2755BB5B" w14:textId="77777777" w:rsidR="00AB33A3" w:rsidRPr="00AB33A3" w:rsidRDefault="00000000" w:rsidP="00951F96">
      <w:pPr>
        <w:jc w:val="lowKashida"/>
        <w:rPr>
          <w:rFonts w:ascii="Noor_Lotus" w:hAnsi="Noor_Lotus" w:cs="Noor_Lotus"/>
          <w:sz w:val="28"/>
          <w:rtl/>
        </w:rPr>
      </w:pPr>
      <w:r>
        <w:rPr>
          <w:rFonts w:ascii="Noor_Lotus" w:hAnsi="Noor_Lotus" w:cs="Noor_Lotus"/>
          <w:sz w:val="28"/>
          <w:rtl/>
        </w:rPr>
        <w:t>سابقاً</w:t>
      </w:r>
      <w:r w:rsidRPr="00AB33A3">
        <w:rPr>
          <w:rFonts w:ascii="Noor_Lotus" w:hAnsi="Noor_Lotus" w:cs="Noor_Lotus"/>
          <w:sz w:val="28"/>
          <w:rtl/>
        </w:rPr>
        <w:t xml:space="preserve"> من </w:t>
      </w:r>
      <w:r>
        <w:rPr>
          <w:rFonts w:ascii="Noor_Lotus" w:hAnsi="Noor_Lotus" w:cs="Noor_Lotus" w:hint="cs"/>
          <w:sz w:val="28"/>
          <w:rtl/>
        </w:rPr>
        <w:t>تأملی</w:t>
      </w:r>
      <w:r w:rsidRPr="00AB33A3">
        <w:rPr>
          <w:rFonts w:ascii="Noor_Lotus" w:hAnsi="Noor_Lotus" w:cs="Noor_Lotus"/>
          <w:sz w:val="28"/>
          <w:rtl/>
        </w:rPr>
        <w:t xml:space="preserve"> داشتم و الان هم همین طور است که فتوا آیا فقط اخبار است؟ یا در آن انشا هم هست؟ نه انشایی که خیلی وقت‌ها به خطا تصور می‌شود که وقتی فقیه در رساله می‌نویسد این واجب است یا مستحب است</w:t>
      </w:r>
      <w:r w:rsidR="00D00CE2">
        <w:rPr>
          <w:rFonts w:ascii="Noor_Lotus" w:hAnsi="Noor_Lotus" w:cs="Noor_Lotus" w:hint="cs"/>
          <w:sz w:val="28"/>
          <w:rtl/>
        </w:rPr>
        <w:t>،</w:t>
      </w:r>
      <w:r w:rsidRPr="00AB33A3">
        <w:rPr>
          <w:rFonts w:ascii="Noor_Lotus" w:hAnsi="Noor_Lotus" w:cs="Noor_Lotus"/>
          <w:sz w:val="28"/>
          <w:rtl/>
        </w:rPr>
        <w:t xml:space="preserve"> مثلاً انشا است. خیلی‌ها این اشتباه را می‌کنند. آن یجب یحرم‌ها انشا نیست. در واقع اخبار است به اینکه یجب و یحرمی در اسلام هست. یجب</w:t>
      </w:r>
      <w:r w:rsidRPr="00AB33A3">
        <w:rPr>
          <w:rFonts w:ascii="Cambria" w:hAnsi="Cambria" w:cs="Cambria" w:hint="cs"/>
          <w:sz w:val="28"/>
          <w:rtl/>
        </w:rPr>
        <w:t> </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یحرمی</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دین</w:t>
      </w:r>
      <w:r w:rsidRPr="00AB33A3">
        <w:rPr>
          <w:rFonts w:ascii="Noor_Lotus" w:hAnsi="Noor_Lotus" w:cs="Noor_Lotus"/>
          <w:sz w:val="28"/>
          <w:rtl/>
        </w:rPr>
        <w:t xml:space="preserve"> </w:t>
      </w:r>
      <w:r w:rsidRPr="00AB33A3">
        <w:rPr>
          <w:rFonts w:ascii="Noor_Lotus" w:hAnsi="Noor_Lotus" w:cs="Noor_Lotus" w:hint="cs"/>
          <w:sz w:val="28"/>
          <w:rtl/>
        </w:rPr>
        <w:t>هست</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منتها</w:t>
      </w:r>
      <w:r w:rsidRPr="00AB33A3">
        <w:rPr>
          <w:rFonts w:ascii="Noor_Lotus" w:hAnsi="Noor_Lotus" w:cs="Noor_Lotus"/>
          <w:sz w:val="28"/>
          <w:rtl/>
        </w:rPr>
        <w:t xml:space="preserve"> </w:t>
      </w:r>
      <w:r w:rsidRPr="00AB33A3">
        <w:rPr>
          <w:rFonts w:ascii="Noor_Lotus" w:hAnsi="Noor_Lotus" w:cs="Noor_Lotus" w:hint="cs"/>
          <w:sz w:val="28"/>
          <w:rtl/>
        </w:rPr>
        <w:t>فتوا</w:t>
      </w:r>
      <w:r w:rsidRPr="00AB33A3">
        <w:rPr>
          <w:rFonts w:ascii="Noor_Lotus" w:hAnsi="Noor_Lotus" w:cs="Noor_Lotus"/>
          <w:sz w:val="28"/>
          <w:rtl/>
        </w:rPr>
        <w:t xml:space="preserve"> </w:t>
      </w:r>
      <w:r w:rsidRPr="00AB33A3">
        <w:rPr>
          <w:rFonts w:ascii="Noor_Lotus" w:hAnsi="Noor_Lotus" w:cs="Noor_Lotus" w:hint="cs"/>
          <w:sz w:val="28"/>
          <w:rtl/>
        </w:rPr>
        <w:t>دادن</w:t>
      </w:r>
      <w:r w:rsidRPr="00AB33A3">
        <w:rPr>
          <w:rFonts w:ascii="Noor_Lotus" w:hAnsi="Noor_Lotus" w:cs="Noor_Lotus"/>
          <w:sz w:val="28"/>
          <w:rtl/>
        </w:rPr>
        <w:t xml:space="preserve"> </w:t>
      </w:r>
      <w:r w:rsidRPr="00AB33A3">
        <w:rPr>
          <w:rFonts w:ascii="Noor_Lotus" w:hAnsi="Noor_Lotus" w:cs="Noor_Lotus" w:hint="cs"/>
          <w:sz w:val="28"/>
          <w:rtl/>
        </w:rPr>
        <w:t>ممکن</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یک</w:t>
      </w:r>
      <w:r w:rsidRPr="00AB33A3">
        <w:rPr>
          <w:rFonts w:ascii="Noor_Lotus" w:hAnsi="Noor_Lotus" w:cs="Noor_Lotus"/>
          <w:sz w:val="28"/>
          <w:rtl/>
        </w:rPr>
        <w:t xml:space="preserve"> </w:t>
      </w:r>
      <w:r w:rsidRPr="00AB33A3">
        <w:rPr>
          <w:rFonts w:ascii="Noor_Lotus" w:hAnsi="Noor_Lotus" w:cs="Noor_Lotus" w:hint="cs"/>
          <w:sz w:val="28"/>
          <w:rtl/>
        </w:rPr>
        <w:t>جهت</w:t>
      </w:r>
      <w:r w:rsidRPr="00AB33A3">
        <w:rPr>
          <w:rFonts w:ascii="Noor_Lotus" w:hAnsi="Noor_Lotus" w:cs="Noor_Lotus"/>
          <w:sz w:val="28"/>
          <w:rtl/>
        </w:rPr>
        <w:t xml:space="preserve"> </w:t>
      </w:r>
      <w:r w:rsidRPr="00AB33A3">
        <w:rPr>
          <w:rFonts w:ascii="Noor_Lotus" w:hAnsi="Noor_Lotus" w:cs="Noor_Lotus" w:hint="cs"/>
          <w:sz w:val="28"/>
          <w:rtl/>
        </w:rPr>
        <w:t>انشایی</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حیث</w:t>
      </w:r>
      <w:r w:rsidR="00FB228D">
        <w:rPr>
          <w:rFonts w:ascii="Noor_Lotus" w:hAnsi="Noor_Lotus" w:cs="Noor_Lotus"/>
          <w:sz w:val="28"/>
          <w:rtl/>
        </w:rPr>
        <w:t xml:space="preserve"> افتاء </w:t>
      </w:r>
      <w:r w:rsidRPr="00AB33A3">
        <w:rPr>
          <w:rFonts w:ascii="Noor_Lotus" w:hAnsi="Noor_Lotus" w:cs="Noor_Lotus" w:hint="cs"/>
          <w:sz w:val="28"/>
          <w:rtl/>
        </w:rPr>
        <w:t>داشته</w:t>
      </w:r>
      <w:r w:rsidRPr="00AB33A3">
        <w:rPr>
          <w:rFonts w:ascii="Noor_Lotus" w:hAnsi="Noor_Lotus" w:cs="Noor_Lotus"/>
          <w:sz w:val="28"/>
          <w:rtl/>
        </w:rPr>
        <w:t xml:space="preserve"> </w:t>
      </w:r>
      <w:r w:rsidRPr="00AB33A3">
        <w:rPr>
          <w:rFonts w:ascii="Noor_Lotus" w:hAnsi="Noor_Lotus" w:cs="Noor_Lotus" w:hint="cs"/>
          <w:sz w:val="28"/>
          <w:rtl/>
        </w:rPr>
        <w:t>باشد</w:t>
      </w:r>
      <w:r w:rsidRPr="00AB33A3">
        <w:rPr>
          <w:rFonts w:ascii="Noor_Lotus" w:hAnsi="Noor_Lotus" w:cs="Noor_Lotus"/>
          <w:sz w:val="28"/>
          <w:rtl/>
        </w:rPr>
        <w:t xml:space="preserve"> </w:t>
      </w:r>
      <w:r w:rsidRPr="00AB33A3">
        <w:rPr>
          <w:rFonts w:ascii="Noor_Lotus" w:hAnsi="Noor_Lotus" w:cs="Noor_Lotus" w:hint="cs"/>
          <w:sz w:val="28"/>
          <w:rtl/>
        </w:rPr>
        <w:t>نه</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مضمونی</w:t>
      </w:r>
      <w:r w:rsidRPr="00AB33A3">
        <w:rPr>
          <w:rFonts w:ascii="Noor_Lotus" w:hAnsi="Noor_Lotus" w:cs="Noor_Lotus"/>
          <w:sz w:val="28"/>
          <w:rtl/>
        </w:rPr>
        <w:t xml:space="preserve"> </w:t>
      </w:r>
      <w:r w:rsidRPr="00AB33A3">
        <w:rPr>
          <w:rFonts w:ascii="Noor_Lotus" w:hAnsi="Noor_Lotus" w:cs="Noor_Lotus" w:hint="cs"/>
          <w:sz w:val="28"/>
          <w:rtl/>
        </w:rPr>
        <w:t>که</w:t>
      </w:r>
      <w:r w:rsidR="00FB228D">
        <w:rPr>
          <w:rFonts w:ascii="Noor_Lotus" w:hAnsi="Noor_Lotus" w:cs="Noor_Lotus"/>
          <w:sz w:val="28"/>
          <w:rtl/>
        </w:rPr>
        <w:t xml:space="preserve"> افتاء </w:t>
      </w:r>
      <w:r w:rsidRPr="00AB33A3">
        <w:rPr>
          <w:rFonts w:ascii="Noor_Lotus" w:hAnsi="Noor_Lotus" w:cs="Noor_Lotus" w:hint="cs"/>
          <w:sz w:val="28"/>
          <w:rtl/>
        </w:rPr>
        <w:t>داده</w:t>
      </w:r>
      <w:r w:rsidRPr="00AB33A3">
        <w:rPr>
          <w:rFonts w:ascii="Noor_Lotus" w:hAnsi="Noor_Lotus" w:cs="Noor_Lotus"/>
          <w:sz w:val="28"/>
          <w:rtl/>
        </w:rPr>
        <w:t xml:space="preserve"> </w:t>
      </w:r>
      <w:r w:rsidRPr="00AB33A3">
        <w:rPr>
          <w:rFonts w:ascii="Noor_Lotus" w:hAnsi="Noor_Lotus" w:cs="Noor_Lotus" w:hint="cs"/>
          <w:sz w:val="28"/>
          <w:rtl/>
        </w:rPr>
        <w:t>می‌شود</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خیلی</w:t>
      </w:r>
      <w:r w:rsidRPr="00AB33A3">
        <w:rPr>
          <w:rFonts w:ascii="Noor_Lotus" w:hAnsi="Noor_Lotus" w:cs="Noor_Lotus"/>
          <w:sz w:val="28"/>
          <w:rtl/>
        </w:rPr>
        <w:t xml:space="preserve"> </w:t>
      </w:r>
      <w:r w:rsidRPr="00AB33A3">
        <w:rPr>
          <w:rFonts w:ascii="Noor_Lotus" w:hAnsi="Noor_Lotus" w:cs="Noor_Lotus" w:hint="cs"/>
          <w:sz w:val="28"/>
          <w:rtl/>
        </w:rPr>
        <w:t>روشن</w:t>
      </w:r>
      <w:r w:rsidRPr="00AB33A3">
        <w:rPr>
          <w:rFonts w:ascii="Noor_Lotus" w:hAnsi="Noor_Lotus" w:cs="Noor_Lotus"/>
          <w:sz w:val="28"/>
          <w:rtl/>
        </w:rPr>
        <w:t xml:space="preserve"> </w:t>
      </w:r>
      <w:r w:rsidRPr="00AB33A3">
        <w:rPr>
          <w:rFonts w:ascii="Noor_Lotus" w:hAnsi="Noor_Lotus" w:cs="Noor_Lotus" w:hint="cs"/>
          <w:sz w:val="28"/>
          <w:rtl/>
        </w:rPr>
        <w:t>نیست</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عرض</w:t>
      </w:r>
      <w:r w:rsidRPr="00AB33A3">
        <w:rPr>
          <w:rFonts w:ascii="Noor_Lotus" w:hAnsi="Noor_Lotus" w:cs="Noor_Lotus"/>
          <w:sz w:val="28"/>
          <w:rtl/>
        </w:rPr>
        <w:t xml:space="preserve"> </w:t>
      </w:r>
      <w:r w:rsidRPr="00AB33A3">
        <w:rPr>
          <w:rFonts w:ascii="Noor_Lotus" w:hAnsi="Noor_Lotus" w:cs="Noor_Lotus" w:hint="cs"/>
          <w:sz w:val="28"/>
          <w:rtl/>
        </w:rPr>
        <w:t>می‌کنم</w:t>
      </w:r>
      <w:r w:rsidRPr="00AB33A3">
        <w:rPr>
          <w:rFonts w:ascii="Noor_Lotus" w:hAnsi="Noor_Lotus" w:cs="Noor_Lotus"/>
          <w:sz w:val="28"/>
          <w:rtl/>
        </w:rPr>
        <w:t xml:space="preserve"> </w:t>
      </w:r>
      <w:r w:rsidRPr="00AB33A3">
        <w:rPr>
          <w:rFonts w:ascii="Noor_Lotus" w:hAnsi="Noor_Lotus" w:cs="Noor_Lotus" w:hint="cs"/>
          <w:sz w:val="28"/>
          <w:rtl/>
        </w:rPr>
        <w:t>تامل</w:t>
      </w:r>
      <w:r w:rsidR="00D00CE2">
        <w:rPr>
          <w:rFonts w:ascii="Noor_Lotus" w:hAnsi="Noor_Lotus" w:cs="Noor_Lotus" w:hint="cs"/>
          <w:sz w:val="28"/>
          <w:rtl/>
        </w:rPr>
        <w:t>ّ</w:t>
      </w:r>
      <w:r w:rsidRPr="00AB33A3">
        <w:rPr>
          <w:rFonts w:ascii="Noor_Lotus" w:hAnsi="Noor_Lotus" w:cs="Noor_Lotus" w:hint="cs"/>
          <w:sz w:val="28"/>
          <w:rtl/>
        </w:rPr>
        <w:t>ی</w:t>
      </w:r>
      <w:r w:rsidRPr="00AB33A3">
        <w:rPr>
          <w:rFonts w:ascii="Noor_Lotus" w:hAnsi="Noor_Lotus" w:cs="Noor_Lotus"/>
          <w:sz w:val="28"/>
          <w:rtl/>
        </w:rPr>
        <w:t xml:space="preserve"> </w:t>
      </w:r>
      <w:r w:rsidRPr="00AB33A3">
        <w:rPr>
          <w:rFonts w:ascii="Noor_Lotus" w:hAnsi="Noor_Lotus" w:cs="Noor_Lotus" w:hint="cs"/>
          <w:sz w:val="28"/>
          <w:rtl/>
        </w:rPr>
        <w:t>هست</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خاطر</w:t>
      </w:r>
      <w:r w:rsidRPr="00AB33A3">
        <w:rPr>
          <w:rFonts w:ascii="Noor_Lotus" w:hAnsi="Noor_Lotus" w:cs="Noor_Lotus"/>
          <w:sz w:val="28"/>
          <w:rtl/>
        </w:rPr>
        <w:t xml:space="preserve"> این است که از عده‌ای از فقها این نکته شنیده می‌شود که می‌گویند ما به رای رسیدیم و نظرمان این است اما فتوا نمی‌دهند. این چطور می‌شود؟ اگر فتوا حقیقتاً رای باشد و نظر باشد و رسیدن به یک واقعیت باشد</w:t>
      </w:r>
      <w:r w:rsidR="00D00CE2">
        <w:rPr>
          <w:rFonts w:ascii="Noor_Lotus" w:hAnsi="Noor_Lotus" w:cs="Noor_Lotus" w:hint="cs"/>
          <w:sz w:val="28"/>
          <w:rtl/>
        </w:rPr>
        <w:t>،</w:t>
      </w:r>
      <w:r w:rsidRPr="00AB33A3">
        <w:rPr>
          <w:rFonts w:ascii="Noor_Lotus" w:hAnsi="Noor_Lotus" w:cs="Noor_Lotus"/>
          <w:sz w:val="28"/>
          <w:rtl/>
        </w:rPr>
        <w:t xml:space="preserve"> آن وقت وقتی نظرش این شد نمی‌تواند بگوید من فتوا نمی‌دهم. خب نظرش همین شده. پس بنابراین روی این حساب که عده‌ای اینطور فکر می‌کنند باید تامل کرد. بعید نیست فتوا یک جهت انشایی هم داشته باشد که موضوع آثار واقع می‌شود. مثلاً اگر کسی هنوز مراتب اجتهاد را طی نکرده، اگر به رای برسد، ممکن است کسی بگوید به رای رسیدن حرمت ندارد. مثلاً کسی مقدمات را طی نکرده اما می‌گوید فهم من از روایت این است اما اگر</w:t>
      </w:r>
      <w:r w:rsidR="00FB228D">
        <w:rPr>
          <w:rFonts w:ascii="Noor_Lotus" w:hAnsi="Noor_Lotus" w:cs="Noor_Lotus"/>
          <w:sz w:val="28"/>
          <w:rtl/>
        </w:rPr>
        <w:t xml:space="preserve"> افتاء </w:t>
      </w:r>
      <w:r w:rsidRPr="00AB33A3">
        <w:rPr>
          <w:rFonts w:ascii="Noor_Lotus" w:hAnsi="Noor_Lotus" w:cs="Noor_Lotus"/>
          <w:sz w:val="28"/>
          <w:rtl/>
        </w:rPr>
        <w:t>کند ممکن است بگوییم کار حرامی انجام داده و او را از عدالت هم ساقط می‌کند.</w:t>
      </w:r>
      <w:r w:rsidRPr="00AB33A3">
        <w:rPr>
          <w:rFonts w:ascii="Cambria" w:hAnsi="Cambria" w:cs="Cambria" w:hint="cs"/>
          <w:sz w:val="28"/>
          <w:rtl/>
        </w:rPr>
        <w:t> </w:t>
      </w:r>
    </w:p>
    <w:p w14:paraId="1F014D7B"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مرحوم شیخ اعلی الله مقامه در چند جا تصریح می‌کند که اگر کسی در حد اجتهاد نباشد و فتوا بدهد از عدالت ساقط است و این مسئله را هم فقها مطرح کردند. دلیل آن هم تقریباً روشن است. اگر بنا باشد فتوا فقط ر</w:t>
      </w:r>
      <w:r w:rsidR="00294332">
        <w:rPr>
          <w:rFonts w:ascii="Noor_Lotus" w:hAnsi="Noor_Lotus" w:cs="Noor_Lotus" w:hint="cs"/>
          <w:sz w:val="28"/>
          <w:rtl/>
        </w:rPr>
        <w:t>أ</w:t>
      </w:r>
      <w:r w:rsidRPr="00AB33A3">
        <w:rPr>
          <w:rFonts w:ascii="Noor_Lotus" w:hAnsi="Noor_Lotus" w:cs="Noor_Lotus"/>
          <w:sz w:val="28"/>
          <w:rtl/>
        </w:rPr>
        <w:t>ی و نظر باشد آیا ما می‌توانیم بگوییم اگر کسی به یک رای و نظری رسید ولو مقدمات اجتهاد را طی نکرده</w:t>
      </w:r>
      <w:r w:rsidRPr="00AB33A3">
        <w:rPr>
          <w:rFonts w:ascii="Times New Roman" w:hAnsi="Times New Roman" w:cs="Times New Roman" w:hint="cs"/>
          <w:sz w:val="28"/>
          <w:rtl/>
        </w:rPr>
        <w:t>…</w:t>
      </w:r>
      <w:r w:rsidRPr="00AB33A3">
        <w:rPr>
          <w:rFonts w:ascii="Noor_Lotus" w:hAnsi="Noor_Lotus" w:cs="Noor_Lotus"/>
          <w:sz w:val="28"/>
          <w:rtl/>
        </w:rPr>
        <w:t xml:space="preserve"> </w:t>
      </w:r>
      <w:r w:rsidRPr="00AB33A3">
        <w:rPr>
          <w:rFonts w:ascii="Noor_Lotus" w:hAnsi="Noor_Lotus" w:cs="Noor_Lotus" w:hint="cs"/>
          <w:sz w:val="28"/>
          <w:rtl/>
        </w:rPr>
        <w:t>روایت</w:t>
      </w:r>
      <w:r w:rsidRPr="00AB33A3">
        <w:rPr>
          <w:rFonts w:ascii="Noor_Lotus" w:hAnsi="Noor_Lotus" w:cs="Noor_Lotus"/>
          <w:sz w:val="28"/>
          <w:rtl/>
        </w:rPr>
        <w:t xml:space="preserve"> </w:t>
      </w:r>
      <w:r w:rsidRPr="00AB33A3">
        <w:rPr>
          <w:rFonts w:ascii="Noor_Lotus" w:hAnsi="Noor_Lotus" w:cs="Noor_Lotus" w:hint="cs"/>
          <w:sz w:val="28"/>
          <w:rtl/>
        </w:rPr>
        <w:t>را</w:t>
      </w:r>
      <w:r w:rsidRPr="00AB33A3">
        <w:rPr>
          <w:rFonts w:ascii="Noor_Lotus" w:hAnsi="Noor_Lotus" w:cs="Noor_Lotus"/>
          <w:sz w:val="28"/>
          <w:rtl/>
        </w:rPr>
        <w:t xml:space="preserve"> </w:t>
      </w:r>
      <w:r w:rsidRPr="00AB33A3">
        <w:rPr>
          <w:rFonts w:ascii="Noor_Lotus" w:hAnsi="Noor_Lotus" w:cs="Noor_Lotus" w:hint="cs"/>
          <w:sz w:val="28"/>
          <w:rtl/>
        </w:rPr>
        <w:t>نگاه</w:t>
      </w:r>
      <w:r w:rsidRPr="00AB33A3">
        <w:rPr>
          <w:rFonts w:ascii="Noor_Lotus" w:hAnsi="Noor_Lotus" w:cs="Noor_Lotus"/>
          <w:sz w:val="28"/>
          <w:rtl/>
        </w:rPr>
        <w:t xml:space="preserve">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می‌گوید</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نظر</w:t>
      </w:r>
      <w:r w:rsidRPr="00AB33A3">
        <w:rPr>
          <w:rFonts w:ascii="Noor_Lotus" w:hAnsi="Noor_Lotus" w:cs="Noor_Lotu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اینطور</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آیا</w:t>
      </w:r>
      <w:r w:rsidRPr="00AB33A3">
        <w:rPr>
          <w:rFonts w:ascii="Noor_Lotus" w:hAnsi="Noor_Lotus" w:cs="Noor_Lotus"/>
          <w:sz w:val="28"/>
          <w:rtl/>
        </w:rPr>
        <w:t xml:space="preserve"> </w:t>
      </w:r>
      <w:r w:rsidRPr="00AB33A3">
        <w:rPr>
          <w:rFonts w:ascii="Noor_Lotus" w:hAnsi="Noor_Lotus" w:cs="Noor_Lotus" w:hint="cs"/>
          <w:sz w:val="28"/>
          <w:rtl/>
        </w:rPr>
        <w:t>صرف</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یک</w:t>
      </w:r>
      <w:r w:rsidRPr="00AB33A3">
        <w:rPr>
          <w:rFonts w:ascii="Noor_Lotus" w:hAnsi="Noor_Lotus" w:cs="Noor_Lotus"/>
          <w:sz w:val="28"/>
          <w:rtl/>
        </w:rPr>
        <w:t xml:space="preserve"> </w:t>
      </w:r>
      <w:r w:rsidRPr="00AB33A3">
        <w:rPr>
          <w:rFonts w:ascii="Noor_Lotus" w:hAnsi="Noor_Lotus" w:cs="Noor_Lotus" w:hint="cs"/>
          <w:sz w:val="28"/>
          <w:rtl/>
        </w:rPr>
        <w:t>نظر</w:t>
      </w:r>
      <w:r w:rsidRPr="00AB33A3">
        <w:rPr>
          <w:rFonts w:ascii="Noor_Lotus" w:hAnsi="Noor_Lotus" w:cs="Noor_Lotus"/>
          <w:sz w:val="28"/>
          <w:rtl/>
        </w:rPr>
        <w:t xml:space="preserve"> </w:t>
      </w:r>
      <w:r w:rsidRPr="00AB33A3">
        <w:rPr>
          <w:rFonts w:ascii="Noor_Lotus" w:hAnsi="Noor_Lotus" w:cs="Noor_Lotus" w:hint="cs"/>
          <w:sz w:val="28"/>
          <w:rtl/>
        </w:rPr>
        <w:t>برسد</w:t>
      </w:r>
      <w:r w:rsidRPr="00AB33A3">
        <w:rPr>
          <w:rFonts w:ascii="Noor_Lotus" w:hAnsi="Noor_Lotus" w:cs="Noor_Lotus"/>
          <w:sz w:val="28"/>
          <w:rtl/>
        </w:rPr>
        <w:t xml:space="preserve"> </w:t>
      </w:r>
      <w:r w:rsidRPr="00AB33A3">
        <w:rPr>
          <w:rFonts w:ascii="Noor_Lotus" w:hAnsi="Noor_Lotus" w:cs="Noor_Lotus" w:hint="cs"/>
          <w:sz w:val="28"/>
          <w:rtl/>
        </w:rPr>
        <w:t>حرام</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یا</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افطاربکند</w:t>
      </w:r>
      <w:r w:rsidRPr="00AB33A3">
        <w:rPr>
          <w:rFonts w:ascii="Noor_Lotus" w:hAnsi="Noor_Lotus" w:cs="Noor_Lotus"/>
          <w:sz w:val="28"/>
          <w:rtl/>
        </w:rPr>
        <w:t xml:space="preserve"> </w:t>
      </w:r>
      <w:r w:rsidRPr="00AB33A3">
        <w:rPr>
          <w:rFonts w:ascii="Noor_Lotus" w:hAnsi="Noor_Lotus" w:cs="Noor_Lotus" w:hint="cs"/>
          <w:sz w:val="28"/>
          <w:rtl/>
        </w:rPr>
        <w:t>حرام</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مثل</w:t>
      </w:r>
      <w:r w:rsidRPr="00AB33A3">
        <w:rPr>
          <w:rFonts w:ascii="Noor_Lotus" w:hAnsi="Noor_Lotus" w:cs="Noor_Lotus"/>
          <w:sz w:val="28"/>
          <w:rtl/>
        </w:rPr>
        <w:t xml:space="preserve"> </w:t>
      </w:r>
      <w:r w:rsidRPr="00AB33A3">
        <w:rPr>
          <w:rFonts w:ascii="Noor_Lotus" w:hAnsi="Noor_Lotus" w:cs="Noor_Lotus" w:hint="cs"/>
          <w:sz w:val="28"/>
          <w:rtl/>
        </w:rPr>
        <w:t>قاضی</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انشا</w:t>
      </w:r>
      <w:r w:rsidRPr="00AB33A3">
        <w:rPr>
          <w:rFonts w:ascii="Noor_Lotus" w:hAnsi="Noor_Lotus" w:cs="Noor_Lotus"/>
          <w:sz w:val="28"/>
          <w:rtl/>
        </w:rPr>
        <w:t xml:space="preserve"> </w:t>
      </w:r>
      <w:r w:rsidRPr="00AB33A3">
        <w:rPr>
          <w:rFonts w:ascii="Noor_Lotus" w:hAnsi="Noor_Lotus" w:cs="Noor_Lotus" w:hint="cs"/>
          <w:sz w:val="28"/>
          <w:rtl/>
        </w:rPr>
        <w:t>حکم</w:t>
      </w:r>
      <w:r w:rsidRPr="00AB33A3">
        <w:rPr>
          <w:rFonts w:ascii="Noor_Lotus" w:hAnsi="Noor_Lotus" w:cs="Noor_Lotus"/>
          <w:sz w:val="28"/>
          <w:rtl/>
        </w:rPr>
        <w:t xml:space="preserve">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وقتی</w:t>
      </w:r>
      <w:r w:rsidRPr="00AB33A3">
        <w:rPr>
          <w:rFonts w:ascii="Noor_Lotus" w:hAnsi="Noor_Lotus" w:cs="Noor_Lotus"/>
          <w:sz w:val="28"/>
          <w:rtl/>
        </w:rPr>
        <w:t xml:space="preserve"> </w:t>
      </w:r>
      <w:r w:rsidRPr="00AB33A3">
        <w:rPr>
          <w:rFonts w:ascii="Noor_Lotus" w:hAnsi="Noor_Lotus" w:cs="Noor_Lotus" w:hint="cs"/>
          <w:sz w:val="28"/>
          <w:rtl/>
        </w:rPr>
        <w:t>می‌گوییم</w:t>
      </w:r>
      <w:r w:rsidRPr="00AB33A3">
        <w:rPr>
          <w:rFonts w:ascii="Noor_Lotus" w:hAnsi="Noor_Lotus" w:cs="Noor_Lotus"/>
          <w:sz w:val="28"/>
          <w:rtl/>
        </w:rPr>
        <w:t xml:space="preserve"> </w:t>
      </w:r>
      <w:r w:rsidRPr="00AB33A3">
        <w:rPr>
          <w:rFonts w:ascii="Noor_Lotus" w:hAnsi="Noor_Lotus" w:cs="Noor_Lotus" w:hint="cs"/>
          <w:sz w:val="28"/>
          <w:rtl/>
        </w:rPr>
        <w:t>موضوع</w:t>
      </w:r>
      <w:r w:rsidRPr="00AB33A3">
        <w:rPr>
          <w:rFonts w:ascii="Noor_Lotus" w:hAnsi="Noor_Lotus" w:cs="Noor_Lotus"/>
          <w:sz w:val="28"/>
          <w:rtl/>
        </w:rPr>
        <w:t xml:space="preserve"> </w:t>
      </w:r>
      <w:r w:rsidRPr="00AB33A3">
        <w:rPr>
          <w:rFonts w:ascii="Noor_Lotus" w:hAnsi="Noor_Lotus" w:cs="Noor_Lotus" w:hint="cs"/>
          <w:sz w:val="28"/>
          <w:rtl/>
        </w:rPr>
        <w:t>آثار</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ممکن</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بگوییم</w:t>
      </w:r>
      <w:r w:rsidR="00FB228D">
        <w:rPr>
          <w:rFonts w:ascii="Noor_Lotus" w:hAnsi="Noor_Lotus" w:cs="Noor_Lotus"/>
          <w:sz w:val="28"/>
          <w:rtl/>
        </w:rPr>
        <w:t xml:space="preserve"> افتاء </w:t>
      </w:r>
      <w:r w:rsidRPr="00AB33A3">
        <w:rPr>
          <w:rFonts w:ascii="Noor_Lotus" w:hAnsi="Noor_Lotus" w:cs="Noor_Lotus" w:hint="cs"/>
          <w:sz w:val="28"/>
          <w:rtl/>
        </w:rPr>
        <w:t>هم</w:t>
      </w:r>
      <w:r w:rsidRPr="00AB33A3">
        <w:rPr>
          <w:rFonts w:ascii="Noor_Lotus" w:hAnsi="Noor_Lotus" w:cs="Noor_Lotus"/>
          <w:sz w:val="28"/>
          <w:rtl/>
        </w:rPr>
        <w:t xml:space="preserve"> </w:t>
      </w:r>
      <w:r w:rsidRPr="00AB33A3">
        <w:rPr>
          <w:rFonts w:ascii="Noor_Lotus" w:hAnsi="Noor_Lotus" w:cs="Noor_Lotus" w:hint="cs"/>
          <w:sz w:val="28"/>
          <w:rtl/>
        </w:rPr>
        <w:t>موضوع</w:t>
      </w:r>
      <w:r w:rsidRPr="00AB33A3">
        <w:rPr>
          <w:rFonts w:ascii="Noor_Lotus" w:hAnsi="Noor_Lotus" w:cs="Noor_Lotus"/>
          <w:sz w:val="28"/>
          <w:rtl/>
        </w:rPr>
        <w:t xml:space="preserve"> </w:t>
      </w:r>
      <w:r w:rsidRPr="00AB33A3">
        <w:rPr>
          <w:rFonts w:ascii="Noor_Lotus" w:hAnsi="Noor_Lotus" w:cs="Noor_Lotus" w:hint="cs"/>
          <w:sz w:val="28"/>
          <w:rtl/>
        </w:rPr>
        <w:t>آثار</w:t>
      </w:r>
      <w:r w:rsidRPr="00AB33A3">
        <w:rPr>
          <w:rFonts w:ascii="Noor_Lotus" w:hAnsi="Noor_Lotus" w:cs="Noor_Lotus"/>
          <w:sz w:val="28"/>
          <w:rtl/>
        </w:rPr>
        <w:t xml:space="preserve"> </w:t>
      </w:r>
      <w:r w:rsidRPr="00AB33A3">
        <w:rPr>
          <w:rFonts w:ascii="Noor_Lotus" w:hAnsi="Noor_Lotus" w:cs="Noor_Lotus" w:hint="cs"/>
          <w:sz w:val="28"/>
          <w:rtl/>
        </w:rPr>
        <w:t>اس</w:t>
      </w:r>
      <w:r w:rsidRPr="00AB33A3">
        <w:rPr>
          <w:rFonts w:ascii="Noor_Lotus" w:hAnsi="Noor_Lotus" w:cs="Noor_Lotus"/>
          <w:sz w:val="28"/>
          <w:rtl/>
        </w:rPr>
        <w:t xml:space="preserve">ت و حتی از این بالاتر بگوییم. مثلاً رجوع جاهل به عالم را </w:t>
      </w:r>
      <w:r w:rsidR="005F6346">
        <w:rPr>
          <w:rFonts w:ascii="Noor_Lotus" w:hAnsi="Noor_Lotus" w:cs="Noor_Lotus"/>
          <w:sz w:val="28"/>
          <w:rtl/>
        </w:rPr>
        <w:t>مطلقاً</w:t>
      </w:r>
      <w:r w:rsidRPr="00AB33A3">
        <w:rPr>
          <w:rFonts w:ascii="Noor_Lotus" w:hAnsi="Noor_Lotus" w:cs="Noor_Lotus"/>
          <w:sz w:val="28"/>
          <w:rtl/>
        </w:rPr>
        <w:t xml:space="preserve"> درست ندانیم بلکه بگوییم رجوع به فتوای فقیه درست است. یعنی صرف اینکه انسان مطلع باشد فقیهی فلان نظر را دارد نمی‌شود به او مراجعه کرد بلکه باید استفتا کند و بر فتوای فقیه جواز رجوع هست. البته من از این نظر دفاع نمی‌کنم اما ثبوتا می‌توان این نظر را مطرح کرد. سیره </w:t>
      </w:r>
      <w:r w:rsidR="005F6346">
        <w:rPr>
          <w:rFonts w:ascii="Noor_Lotus" w:hAnsi="Noor_Lotus" w:cs="Noor_Lotus"/>
          <w:sz w:val="28"/>
          <w:rtl/>
        </w:rPr>
        <w:t>عقلاً</w:t>
      </w:r>
      <w:r w:rsidRPr="00AB33A3">
        <w:rPr>
          <w:rFonts w:ascii="Noor_Lotus" w:hAnsi="Noor_Lotus" w:cs="Noor_Lotus"/>
          <w:sz w:val="28"/>
          <w:rtl/>
        </w:rPr>
        <w:t xml:space="preserve"> در بحث تقلید رجوع جاهل به عالم است. به نظر می‌آید در موضوع سیره که رجوع جاهل به عالم است</w:t>
      </w:r>
      <w:r w:rsidR="00FB228D">
        <w:rPr>
          <w:rFonts w:ascii="Noor_Lotus" w:hAnsi="Noor_Lotus" w:cs="Noor_Lotus"/>
          <w:sz w:val="28"/>
          <w:rtl/>
        </w:rPr>
        <w:t xml:space="preserve"> افتاء </w:t>
      </w:r>
      <w:r w:rsidRPr="00AB33A3">
        <w:rPr>
          <w:rFonts w:ascii="Noor_Lotus" w:hAnsi="Noor_Lotus" w:cs="Noor_Lotus"/>
          <w:sz w:val="28"/>
          <w:rtl/>
        </w:rPr>
        <w:t>اثری ندارد حتی بالاتر می‌توان گفت اگر خود فقیه هم نظرش را اعلام نکند و ما مطلع بشویم بعید نیست که بگوییم موضوع سیره حاصل است. موضوع سیره مراجعه کردن به نظر عالم است و در آن</w:t>
      </w:r>
      <w:r w:rsidR="00FB228D">
        <w:rPr>
          <w:rFonts w:ascii="Noor_Lotus" w:hAnsi="Noor_Lotus" w:cs="Noor_Lotus"/>
          <w:sz w:val="28"/>
          <w:rtl/>
        </w:rPr>
        <w:t xml:space="preserve"> افتاء </w:t>
      </w:r>
      <w:r w:rsidRPr="00AB33A3">
        <w:rPr>
          <w:rFonts w:ascii="Noor_Lotus" w:hAnsi="Noor_Lotus" w:cs="Noor_Lotus"/>
          <w:sz w:val="28"/>
          <w:rtl/>
        </w:rPr>
        <w:t>و این‌ها اخذ نشده ولی در مثل روایات ممکن است کسی بگوید از آن</w:t>
      </w:r>
      <w:r w:rsidR="00FB228D">
        <w:rPr>
          <w:rFonts w:ascii="Noor_Lotus" w:hAnsi="Noor_Lotus" w:cs="Noor_Lotus"/>
          <w:sz w:val="28"/>
          <w:rtl/>
        </w:rPr>
        <w:t xml:space="preserve"> افتاء </w:t>
      </w:r>
      <w:r w:rsidRPr="00AB33A3">
        <w:rPr>
          <w:rFonts w:ascii="Noor_Lotus" w:hAnsi="Noor_Lotus" w:cs="Noor_Lotus"/>
          <w:sz w:val="28"/>
          <w:rtl/>
        </w:rPr>
        <w:t>استفاده می‌شود. مثل روایتی که امام و اصحاب خودش که اهل تحقیق و عالم بودند فرمود در مسجد بنشینید و فتوا بدهید. افتِ الناس. اینجا عنوان</w:t>
      </w:r>
      <w:r w:rsidR="00FB228D">
        <w:rPr>
          <w:rFonts w:ascii="Noor_Lotus" w:hAnsi="Noor_Lotus" w:cs="Noor_Lotus"/>
          <w:sz w:val="28"/>
          <w:rtl/>
        </w:rPr>
        <w:t xml:space="preserve"> افتاء </w:t>
      </w:r>
      <w:r w:rsidRPr="00AB33A3">
        <w:rPr>
          <w:rFonts w:ascii="Noor_Lotus" w:hAnsi="Noor_Lotus" w:cs="Noor_Lotus"/>
          <w:sz w:val="28"/>
          <w:rtl/>
        </w:rPr>
        <w:t>است که البته الزاماً معنایش این است که افرادی که در مسجد می‌نشینند و فرا می‌گیرند باید عمل کنند. معلوم می‌شود موضوع آن</w:t>
      </w:r>
      <w:r w:rsidR="00FB228D">
        <w:rPr>
          <w:rFonts w:ascii="Noor_Lotus" w:hAnsi="Noor_Lotus" w:cs="Noor_Lotus"/>
          <w:sz w:val="28"/>
          <w:rtl/>
        </w:rPr>
        <w:t xml:space="preserve"> افتاء </w:t>
      </w:r>
      <w:r w:rsidRPr="00AB33A3">
        <w:rPr>
          <w:rFonts w:ascii="Noor_Lotus" w:hAnsi="Noor_Lotus" w:cs="Noor_Lotus"/>
          <w:sz w:val="28"/>
          <w:rtl/>
        </w:rPr>
        <w:t>است یا لااقل معلوم نمی‌شود اخذ آن افرادی که در مسجد هستند به نظر این اصحاب، به صرف علمشان باشد. چون گفته افتِ الناس. همچنین موارد دیگری که به نظر می‌آید به اطلاق علم نیست. پس ادله جواز تقلید مختلف است. سیره یک موضوعی دارد و بعید نیست روایات هم موضوعش</w:t>
      </w:r>
      <w:r w:rsidR="002C7FE5">
        <w:rPr>
          <w:rFonts w:ascii="Noor_Lotus" w:hAnsi="Noor_Lotus" w:cs="Noor_Lotus" w:hint="cs"/>
          <w:sz w:val="28"/>
          <w:rtl/>
        </w:rPr>
        <w:t xml:space="preserve"> مثل سیر اعم باشد</w:t>
      </w:r>
      <w:r w:rsidRPr="00AB33A3">
        <w:rPr>
          <w:rFonts w:ascii="Noor_Lotus" w:hAnsi="Noor_Lotus" w:cs="Noor_Lotus"/>
          <w:sz w:val="28"/>
          <w:rtl/>
        </w:rPr>
        <w:t xml:space="preserve"> یا اخص باشد یا قدر</w:t>
      </w:r>
      <w:r w:rsidR="000F5962">
        <w:rPr>
          <w:rFonts w:ascii="Noor_Lotus" w:hAnsi="Noor_Lotus" w:cs="Noor_Lotus" w:hint="cs"/>
          <w:sz w:val="28"/>
          <w:rtl/>
        </w:rPr>
        <w:t>م</w:t>
      </w:r>
      <w:r w:rsidRPr="00AB33A3">
        <w:rPr>
          <w:rFonts w:ascii="Noor_Lotus" w:hAnsi="Noor_Lotus" w:cs="Noor_Lotus"/>
          <w:sz w:val="28"/>
          <w:rtl/>
        </w:rPr>
        <w:t>تیقنی داشته باشد که بعید نیست توسعه آن برای هر عالمی. این را باید بررسی فقهی کرد در بحث اجتهاد و تقلید.</w:t>
      </w:r>
    </w:p>
    <w:p w14:paraId="10061CBC"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تا زمان شیخ طوسی که فقه ما روایی بود. </w:t>
      </w:r>
    </w:p>
    <w:p w14:paraId="558922D9" w14:textId="77777777" w:rsidR="00AB33A3" w:rsidRPr="00AB33A3" w:rsidRDefault="00000000" w:rsidP="000F5962">
      <w:pPr>
        <w:ind w:firstLine="0"/>
        <w:jc w:val="lowKashida"/>
        <w:rPr>
          <w:rFonts w:ascii="Noor_Lotus" w:hAnsi="Noor_Lotus" w:cs="Noor_Lotus"/>
          <w:sz w:val="28"/>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مطمئن هستید؟ سید مرتضی استاد ایشان بوده. ایشان نقل روایت می‌کرده؟ کتاب انتصار یا رسائل فقهیه‌اش اینطور است؟</w:t>
      </w:r>
    </w:p>
    <w:p w14:paraId="090AD4C6"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سید مرتضی و شیخ طوسی خیلی فاصله ندارند. </w:t>
      </w:r>
    </w:p>
    <w:p w14:paraId="7F915FA8"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پس نگویید تا زمان شیخ طوسی اینطور بوده. مثلاً ابن زهره یا قاضی ابن براج هم همینطور بودند؟ کتاب‌های این‌ها را نگاه کردید؟ روایت نیست. پس نفرمایید تا شیخ طوسی اینطور بوده. بله بفرمایید شیخ صدوق در مقنع روشش اینطور بوده.</w:t>
      </w:r>
      <w:r w:rsidRPr="00AB33A3">
        <w:rPr>
          <w:rFonts w:ascii="Cambria" w:hAnsi="Cambria" w:cs="Cambria" w:hint="cs"/>
          <w:sz w:val="28"/>
          <w:rtl/>
        </w:rPr>
        <w:t> </w:t>
      </w:r>
    </w:p>
    <w:p w14:paraId="070FA4EC"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یعنی افتِ الناس در آن زمان یعنی قال جعفر بن محمد الصادق علیه السلام. </w:t>
      </w:r>
    </w:p>
    <w:p w14:paraId="7E36B2FE"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یعنی آنها مثلاً عموم و اطلاق نمی‌فهمیدند؟</w:t>
      </w:r>
      <w:r w:rsidRPr="00AB33A3">
        <w:rPr>
          <w:rFonts w:ascii="Cambria" w:hAnsi="Cambria" w:cs="Cambria" w:hint="cs"/>
          <w:sz w:val="28"/>
          <w:rtl/>
        </w:rPr>
        <w:t> </w:t>
      </w:r>
    </w:p>
    <w:p w14:paraId="137DC27F"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w:t>
      </w:r>
      <w:r w:rsidR="005F6346">
        <w:rPr>
          <w:rFonts w:ascii="Noor_Lotus" w:hAnsi="Noor_Lotus" w:cs="Noor_Lotus"/>
          <w:sz w:val="28"/>
          <w:rtl/>
        </w:rPr>
        <w:t>مثلاً</w:t>
      </w:r>
      <w:r w:rsidR="00E76A04" w:rsidRPr="00951F96">
        <w:rPr>
          <w:rFonts w:ascii="Noor_Lotus" w:hAnsi="Noor_Lotus" w:cs="Noor_Lotus" w:hint="cs"/>
          <w:sz w:val="28"/>
          <w:rtl/>
        </w:rPr>
        <w:t xml:space="preserve"> ابن ابی لیلا از محمد بن مسلم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پرس</w:t>
      </w:r>
      <w:r w:rsidR="005F6346">
        <w:rPr>
          <w:rFonts w:ascii="Noor_Lotus" w:hAnsi="Noor_Lotus" w:cs="Noor_Lotus" w:hint="cs"/>
          <w:sz w:val="28"/>
          <w:rtl/>
        </w:rPr>
        <w:t>ی</w:t>
      </w:r>
      <w:r w:rsidR="005F6346">
        <w:rPr>
          <w:rFonts w:ascii="Noor_Lotus" w:hAnsi="Noor_Lotus" w:cs="Noor_Lotus" w:hint="eastAsia"/>
          <w:sz w:val="28"/>
          <w:rtl/>
        </w:rPr>
        <w:t>د</w:t>
      </w:r>
      <w:r w:rsidR="00E76A04" w:rsidRPr="00951F96">
        <w:rPr>
          <w:rFonts w:ascii="Noor_Lotus" w:hAnsi="Noor_Lotus" w:cs="Noor_Lotus" w:hint="cs"/>
          <w:sz w:val="28"/>
          <w:rtl/>
        </w:rPr>
        <w:t xml:space="preserve"> که ایّ شیء تقول عن ابی جعفر.  </w:t>
      </w:r>
    </w:p>
    <w:p w14:paraId="5A9B3E4E"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همش روایت بوده؟ اینکه امام می‌فرمود در مسجد بنشین و فتوا بده، آیا همه‌اش روایت بوده؟ یا اگر از او سوال کردند که اگر آبی با چیزی ملاقات پیدا کند آیا نجس می‌شود یا نه؟</w:t>
      </w:r>
      <w:r w:rsidRPr="00AB33A3">
        <w:rPr>
          <w:rFonts w:ascii="Cambria" w:hAnsi="Cambria" w:cs="Cambria" w:hint="cs"/>
          <w:sz w:val="28"/>
          <w:rtl/>
        </w:rPr>
        <w:t> </w:t>
      </w:r>
    </w:p>
    <w:p w14:paraId="10B20AB5"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تطبیق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کرده</w:t>
      </w:r>
      <w:r w:rsidRPr="00951F96">
        <w:rPr>
          <w:rFonts w:ascii="Noor_Lotus" w:hAnsi="Noor_Lotus" w:cs="Noor_Lotus" w:hint="cs"/>
          <w:sz w:val="28"/>
          <w:rtl/>
        </w:rPr>
        <w:t xml:space="preserve">. </w:t>
      </w:r>
    </w:p>
    <w:p w14:paraId="19518977"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بله تطبیق می‌کرده و تطبیق همان</w:t>
      </w:r>
      <w:r w:rsidR="00FB228D">
        <w:rPr>
          <w:rFonts w:ascii="Noor_Lotus" w:hAnsi="Noor_Lotus" w:cs="Noor_Lotus"/>
          <w:sz w:val="28"/>
          <w:rtl/>
        </w:rPr>
        <w:t xml:space="preserve"> افتاء </w:t>
      </w:r>
      <w:r w:rsidRPr="00AB33A3">
        <w:rPr>
          <w:rFonts w:ascii="Noor_Lotus" w:hAnsi="Noor_Lotus" w:cs="Noor_Lotus"/>
          <w:sz w:val="28"/>
          <w:rtl/>
        </w:rPr>
        <w:t>است. اینکه کلاً اصحاب ائمه فقط نقل فتوا می‌کردند مخصوصاً مثل محمد بن مسلم و زراره بعید است اینطور باشد که فقط نقل روایت می‌کردند.</w:t>
      </w:r>
    </w:p>
    <w:p w14:paraId="6813472F"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اگر بگوییم حق</w:t>
      </w:r>
      <w:r w:rsidR="00FB228D">
        <w:rPr>
          <w:rFonts w:ascii="Noor_Lotus" w:hAnsi="Noor_Lotus" w:cs="Noor_Lotus" w:hint="cs"/>
          <w:sz w:val="28"/>
          <w:rtl/>
        </w:rPr>
        <w:t xml:space="preserve"> افتاء </w:t>
      </w:r>
      <w:r w:rsidRPr="00951F96">
        <w:rPr>
          <w:rFonts w:ascii="Noor_Lotus" w:hAnsi="Noor_Lotus" w:cs="Noor_Lotus" w:hint="cs"/>
          <w:sz w:val="28"/>
          <w:rtl/>
        </w:rPr>
        <w:t xml:space="preserve">را ائمه به اصحاب دادند، آن وقت نیابت درست </w:t>
      </w:r>
      <w:r w:rsidR="005F6346">
        <w:rPr>
          <w:rFonts w:ascii="Noor_Lotus" w:hAnsi="Noor_Lotus" w:cs="Noor_Lotus"/>
          <w:sz w:val="28"/>
          <w:rtl/>
        </w:rPr>
        <w:t>نم</w:t>
      </w:r>
      <w:r w:rsidR="005F6346">
        <w:rPr>
          <w:rFonts w:ascii="Noor_Lotus" w:hAnsi="Noor_Lotus" w:cs="Noor_Lotus" w:hint="cs"/>
          <w:sz w:val="28"/>
          <w:rtl/>
        </w:rPr>
        <w:t>ی‌</w:t>
      </w:r>
      <w:r w:rsidR="005F6346">
        <w:rPr>
          <w:rFonts w:ascii="Noor_Lotus" w:hAnsi="Noor_Lotus" w:cs="Noor_Lotus" w:hint="eastAsia"/>
          <w:sz w:val="28"/>
          <w:rtl/>
        </w:rPr>
        <w:t>شود</w:t>
      </w:r>
      <w:r w:rsidRPr="00951F96">
        <w:rPr>
          <w:rFonts w:ascii="Noor_Lotus" w:hAnsi="Noor_Lotus" w:cs="Noor_Lotus" w:hint="cs"/>
          <w:sz w:val="28"/>
          <w:rtl/>
        </w:rPr>
        <w:t xml:space="preserve">. </w:t>
      </w:r>
    </w:p>
    <w:p w14:paraId="469ED5AD"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حالا آن بحث دیگری است.</w:t>
      </w:r>
      <w:r w:rsidRPr="00AB33A3">
        <w:rPr>
          <w:rFonts w:ascii="Cambria" w:hAnsi="Cambria" w:cs="Cambria" w:hint="cs"/>
          <w:sz w:val="28"/>
          <w:rtl/>
        </w:rPr>
        <w:t> </w:t>
      </w:r>
      <w:r w:rsidRPr="00AB33A3">
        <w:rPr>
          <w:rFonts w:ascii="Noor_Lotus" w:hAnsi="Noor_Lotus" w:cs="Noor_Lotus"/>
          <w:sz w:val="28"/>
          <w:rtl/>
        </w:rPr>
        <w:t>اجتهاد و تقلید کتاب بزرگی است ما تقریباً دو سال آن را تدریس کردیم و الان نمی‌خواهیم تک تک مسائل مربوط به فتوا را اینجا بررسی کنیم. الان بحث این بود که فقیهی فتوا داده آیا ملحق می‌شود به روایاتی که استحباب را نقل می‌کند یا نه؟</w:t>
      </w:r>
    </w:p>
    <w:p w14:paraId="56783480"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عرضم این است که انشای شما با آن نیابت جور </w:t>
      </w:r>
      <w:r w:rsidR="005F6346">
        <w:rPr>
          <w:rFonts w:ascii="Noor_Lotus" w:hAnsi="Noor_Lotus" w:cs="Noor_Lotus"/>
          <w:sz w:val="28"/>
          <w:rtl/>
        </w:rPr>
        <w:t>نم</w:t>
      </w:r>
      <w:r w:rsidR="005F6346">
        <w:rPr>
          <w:rFonts w:ascii="Noor_Lotus" w:hAnsi="Noor_Lotus" w:cs="Noor_Lotus" w:hint="cs"/>
          <w:sz w:val="28"/>
          <w:rtl/>
        </w:rPr>
        <w:t>ی‌</w:t>
      </w:r>
      <w:r w:rsidR="005F6346">
        <w:rPr>
          <w:rFonts w:ascii="Noor_Lotus" w:hAnsi="Noor_Lotus" w:cs="Noor_Lotus" w:hint="eastAsia"/>
          <w:sz w:val="28"/>
          <w:rtl/>
        </w:rPr>
        <w:t>شود</w:t>
      </w:r>
      <w:r w:rsidRPr="00951F96">
        <w:rPr>
          <w:rFonts w:ascii="Noor_Lotus" w:hAnsi="Noor_Lotus" w:cs="Noor_Lotus" w:hint="cs"/>
          <w:sz w:val="28"/>
          <w:rtl/>
        </w:rPr>
        <w:t>. باید بگویید ولایت دارد در اف</w:t>
      </w:r>
      <w:r w:rsidR="005149A0">
        <w:rPr>
          <w:rFonts w:ascii="Noor_Lotus" w:hAnsi="Noor_Lotus" w:cs="Noor_Lotus" w:hint="cs"/>
          <w:sz w:val="28"/>
          <w:rtl/>
        </w:rPr>
        <w:t>تاء</w:t>
      </w:r>
      <w:r w:rsidRPr="00951F96">
        <w:rPr>
          <w:rFonts w:ascii="Noor_Lotus" w:hAnsi="Noor_Lotus" w:cs="Noor_Lotus" w:hint="cs"/>
          <w:sz w:val="28"/>
          <w:rtl/>
        </w:rPr>
        <w:t xml:space="preserve">. </w:t>
      </w:r>
    </w:p>
    <w:p w14:paraId="5C82E67E"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عرض من را گوش نکردید. من در اول تذکر دادم. انشایی که ما می‌گوییم نه اینکه مضمون یجب و یحرم را انشا می‌کند. فقیه حق ندارد که انشاء حکم الله بکند. فقیه باید حکم الله را نقل بکند.</w:t>
      </w:r>
      <w:r w:rsidRPr="00AB33A3">
        <w:rPr>
          <w:rFonts w:ascii="Cambria" w:hAnsi="Cambria" w:cs="Cambria" w:hint="cs"/>
          <w:sz w:val="28"/>
          <w:rtl/>
        </w:rPr>
        <w:t> </w:t>
      </w:r>
    </w:p>
    <w:p w14:paraId="24D1615E"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xml:space="preserve">: فقیه نظرش را که باید بگوید. </w:t>
      </w:r>
    </w:p>
    <w:p w14:paraId="0F9114B7"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اولاً بیان نظر که ولایت نمی‌خواهد. من به این رسیدم که در اسلام نماز جمعه واجب است آن را می‌گویم.</w:t>
      </w:r>
      <w:r w:rsidRPr="00AB33A3">
        <w:rPr>
          <w:rFonts w:ascii="Cambria" w:hAnsi="Cambria" w:cs="Cambria" w:hint="cs"/>
          <w:sz w:val="28"/>
          <w:rtl/>
        </w:rPr>
        <w:t> </w:t>
      </w:r>
    </w:p>
    <w:p w14:paraId="4BD4617C" w14:textId="77777777" w:rsidR="00AB33A3" w:rsidRPr="00AB33A3" w:rsidRDefault="00000000" w:rsidP="000F5962">
      <w:pPr>
        <w:ind w:firstLine="0"/>
        <w:jc w:val="lowKashida"/>
        <w:rPr>
          <w:rFonts w:ascii="Noor_Lotus" w:hAnsi="Noor_Lotus" w:cs="Noor_Lotus"/>
          <w:sz w:val="28"/>
          <w:rtl/>
        </w:rPr>
      </w:pPr>
      <w:r w:rsidRPr="000F5962">
        <w:rPr>
          <w:rFonts w:ascii="Noor_Lotus" w:hAnsi="Noor_Lotus" w:cs="Noor_Lotus" w:hint="cs"/>
          <w:b/>
          <w:bCs/>
          <w:sz w:val="28"/>
          <w:rtl/>
        </w:rPr>
        <w:t>اشکال</w:t>
      </w:r>
      <w:r w:rsidRPr="00951F96">
        <w:rPr>
          <w:rFonts w:ascii="Noor_Lotus" w:hAnsi="Noor_Lotus" w:cs="Noor_Lotus" w:hint="cs"/>
          <w:sz w:val="28"/>
          <w:rtl/>
        </w:rPr>
        <w:t>: امیرالمومنین مالک اشتر را فرستاد به مصر، او را والی کرد...</w:t>
      </w:r>
    </w:p>
    <w:p w14:paraId="2DACA3F2" w14:textId="77777777" w:rsidR="009C51F0" w:rsidRDefault="00000000" w:rsidP="000F5962">
      <w:pPr>
        <w:ind w:firstLine="0"/>
        <w:jc w:val="lowKashida"/>
        <w:rPr>
          <w:rFonts w:ascii="Cambria" w:hAnsi="Cambria" w:cs="Cambria"/>
          <w:sz w:val="28"/>
          <w:rtl/>
        </w:rPr>
      </w:pPr>
      <w:r w:rsidRPr="000F5962">
        <w:rPr>
          <w:rFonts w:ascii="Noor_Lotus" w:hAnsi="Noor_Lotus" w:cs="Noor_Lotus" w:hint="cs"/>
          <w:b/>
          <w:bCs/>
          <w:sz w:val="28"/>
          <w:rtl/>
        </w:rPr>
        <w:t>پاسخ</w:t>
      </w:r>
      <w:r w:rsidRPr="00951F96">
        <w:rPr>
          <w:rFonts w:ascii="Noor_Lotus" w:hAnsi="Noor_Lotus" w:cs="Noor_Lotus" w:hint="cs"/>
          <w:sz w:val="28"/>
          <w:rtl/>
        </w:rPr>
        <w:t xml:space="preserve">: </w:t>
      </w:r>
      <w:r w:rsidR="00AB33A3" w:rsidRPr="00AB33A3">
        <w:rPr>
          <w:rFonts w:ascii="Noor_Lotus" w:hAnsi="Noor_Lotus" w:cs="Noor_Lotus"/>
          <w:sz w:val="28"/>
          <w:rtl/>
        </w:rPr>
        <w:t>آخر والی چه ربطی به</w:t>
      </w:r>
      <w:r w:rsidR="00FB228D">
        <w:rPr>
          <w:rFonts w:ascii="Noor_Lotus" w:hAnsi="Noor_Lotus" w:cs="Noor_Lotus"/>
          <w:sz w:val="28"/>
          <w:rtl/>
        </w:rPr>
        <w:t xml:space="preserve"> افتاء </w:t>
      </w:r>
      <w:r w:rsidR="00AB33A3" w:rsidRPr="00AB33A3">
        <w:rPr>
          <w:rFonts w:ascii="Noor_Lotus" w:hAnsi="Noor_Lotus" w:cs="Noor_Lotus"/>
          <w:sz w:val="28"/>
          <w:rtl/>
        </w:rPr>
        <w:t>دارد؟</w:t>
      </w:r>
      <w:r w:rsidR="00AB33A3" w:rsidRPr="00AB33A3">
        <w:rPr>
          <w:rFonts w:ascii="Cambria" w:hAnsi="Cambria" w:cs="Cambria" w:hint="cs"/>
          <w:sz w:val="28"/>
          <w:rtl/>
        </w:rPr>
        <w:t> </w:t>
      </w:r>
    </w:p>
    <w:p w14:paraId="531A42D8" w14:textId="77777777" w:rsidR="00AB33A3" w:rsidRPr="00AB33A3" w:rsidRDefault="00000000" w:rsidP="000F5962">
      <w:pPr>
        <w:ind w:firstLine="0"/>
        <w:jc w:val="lowKashida"/>
        <w:rPr>
          <w:rFonts w:ascii="Noor_Lotus" w:hAnsi="Noor_Lotus" w:cs="Noor_Lotus"/>
          <w:sz w:val="28"/>
          <w:rtl/>
        </w:rPr>
      </w:pPr>
      <w:r w:rsidRPr="009C51F0">
        <w:rPr>
          <w:rFonts w:ascii="Noor_Lotus" w:hAnsi="Noor_Lotus" w:cs="Noor_Lotus" w:hint="cs"/>
          <w:b/>
          <w:bCs/>
          <w:sz w:val="28"/>
          <w:rtl/>
        </w:rPr>
        <w:t>اشکال</w:t>
      </w:r>
      <w:r w:rsidR="009C51F0">
        <w:rPr>
          <w:rFonts w:ascii="Noor_Lotus" w:hAnsi="Noor_Lotus" w:cs="Noor_Lotus" w:hint="cs"/>
          <w:sz w:val="28"/>
          <w:rtl/>
        </w:rPr>
        <w:t>:</w:t>
      </w:r>
      <w:r w:rsidRPr="00951F96">
        <w:rPr>
          <w:rFonts w:ascii="Noor_Lotus" w:hAnsi="Noor_Lotus" w:cs="Noor_Lotus" w:hint="cs"/>
          <w:sz w:val="28"/>
          <w:rtl/>
        </w:rPr>
        <w:t xml:space="preserve"> عین همان است. </w:t>
      </w:r>
    </w:p>
    <w:p w14:paraId="318340B2" w14:textId="77777777" w:rsidR="00AB33A3" w:rsidRPr="00AB33A3" w:rsidRDefault="00000000" w:rsidP="000F5962">
      <w:pPr>
        <w:ind w:firstLine="0"/>
        <w:jc w:val="lowKashida"/>
        <w:rPr>
          <w:rFonts w:ascii="Noor_Lotus" w:hAnsi="Noor_Lotus" w:cs="Noor_Lotus"/>
          <w:sz w:val="28"/>
          <w:rtl/>
        </w:rPr>
      </w:pPr>
      <w:r w:rsidRPr="009C51F0">
        <w:rPr>
          <w:rFonts w:ascii="Noor_Lotus" w:hAnsi="Noor_Lotus" w:cs="Noor_Lotus" w:hint="cs"/>
          <w:b/>
          <w:bCs/>
          <w:sz w:val="28"/>
          <w:rtl/>
        </w:rPr>
        <w:t>پاسخ</w:t>
      </w:r>
      <w:r w:rsidRPr="00951F96">
        <w:rPr>
          <w:rFonts w:ascii="Noor_Lotus" w:hAnsi="Noor_Lotus" w:cs="Noor_Lotus" w:hint="cs"/>
          <w:sz w:val="28"/>
          <w:rtl/>
        </w:rPr>
        <w:t xml:space="preserve">: </w:t>
      </w:r>
      <w:r w:rsidRPr="00AB33A3">
        <w:rPr>
          <w:rFonts w:ascii="Noor_Lotus" w:hAnsi="Noor_Lotus" w:cs="Noor_Lotus"/>
          <w:sz w:val="28"/>
          <w:rtl/>
        </w:rPr>
        <w:t>والی کار اجرایی انجام می‌دهد و مثل سلطان می‌ماند. پس یک بحث این است که در فتوا جهت انشایی هست یا نه ممکن است جهت انشایی باشد اما ربطی به مضمون ندارد این یک بحث.</w:t>
      </w:r>
      <w:r w:rsidRPr="00AB33A3">
        <w:rPr>
          <w:rFonts w:ascii="Cambria" w:hAnsi="Cambria" w:cs="Cambria" w:hint="cs"/>
          <w:sz w:val="28"/>
          <w:rtl/>
        </w:rPr>
        <w:t> </w:t>
      </w:r>
    </w:p>
    <w:p w14:paraId="1355B98B"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دوم اینکه ما که می‌گوییم در فتوا جهت انشایی ممکن است باشد ولی در عین حال برای ما مسلم است که یک جهت اخباری هم دارد. کسی که فتوا می‌دهد به اینکه صلاة الجمعه واجبٌ، ما در آن جهت فتوایش می‌گوییم که لعل جهت</w:t>
      </w:r>
      <w:r w:rsidR="00FB228D">
        <w:rPr>
          <w:rFonts w:ascii="Noor_Lotus" w:hAnsi="Noor_Lotus" w:cs="Noor_Lotus"/>
          <w:sz w:val="28"/>
          <w:rtl/>
        </w:rPr>
        <w:t xml:space="preserve"> افتاء </w:t>
      </w:r>
      <w:r w:rsidRPr="00AB33A3">
        <w:rPr>
          <w:rFonts w:ascii="Noor_Lotus" w:hAnsi="Noor_Lotus" w:cs="Noor_Lotus"/>
          <w:sz w:val="28"/>
          <w:rtl/>
        </w:rPr>
        <w:t>کردن ممکن است دارای انشا باشد اما لا شبهة فیه که وقتی می‌گوید من فتوا می‌دهم صلاة الجمعه واجب حتماً یا به دلالت مطابقی که تحلیل فتوا این باشد یا به دلالت التزامی که می‌گوید صلاة الجمعه واجب فی الاسلام، بلا شبهه و لاریب دارد اخبار می‌کند. ما در اخبار به مضمون هیچ تردیدی نداریم منتها بحثی که داریم این است که فتوای به یک مضمون، در جهت فتوا انشا هست یا نه؟ و الا در اینکه اخبار به آن مفاد هست شکی نیست. مگر می‌شود فقیه بگوید من فتوا می‌دهم به صلات الجمعه واجب</w:t>
      </w:r>
      <w:r w:rsidRPr="00AB33A3">
        <w:rPr>
          <w:rFonts w:ascii="Cambria" w:hAnsi="Cambria" w:cs="Cambria" w:hint="cs"/>
          <w:sz w:val="28"/>
          <w:rtl/>
        </w:rPr>
        <w:t> </w:t>
      </w:r>
      <w:r w:rsidRPr="00AB33A3">
        <w:rPr>
          <w:rFonts w:ascii="Noor_Lotus" w:hAnsi="Noor_Lotus" w:cs="Noor_Lotus"/>
          <w:sz w:val="28"/>
          <w:rtl/>
        </w:rPr>
        <w:t xml:space="preserve"> </w:t>
      </w:r>
      <w:r w:rsidRPr="00AB33A3">
        <w:rPr>
          <w:rFonts w:ascii="Noor_Lotus" w:hAnsi="Noor_Lotus" w:cs="Noor_Lotus" w:hint="cs"/>
          <w:sz w:val="28"/>
          <w:rtl/>
        </w:rPr>
        <w:t>ولی</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اسلام</w:t>
      </w:r>
      <w:r w:rsidRPr="00AB33A3">
        <w:rPr>
          <w:rFonts w:ascii="Noor_Lotus" w:hAnsi="Noor_Lotus" w:cs="Noor_Lotus"/>
          <w:sz w:val="28"/>
          <w:rtl/>
        </w:rPr>
        <w:t xml:space="preserve"> </w:t>
      </w:r>
      <w:r w:rsidRPr="00AB33A3">
        <w:rPr>
          <w:rFonts w:ascii="Noor_Lotus" w:hAnsi="Noor_Lotus" w:cs="Noor_Lotus" w:hint="cs"/>
          <w:sz w:val="28"/>
          <w:rtl/>
        </w:rPr>
        <w:t>نماز</w:t>
      </w:r>
      <w:r w:rsidRPr="00AB33A3">
        <w:rPr>
          <w:rFonts w:ascii="Noor_Lotus" w:hAnsi="Noor_Lotus" w:cs="Noor_Lotus"/>
          <w:sz w:val="28"/>
          <w:rtl/>
        </w:rPr>
        <w:t xml:space="preserve"> </w:t>
      </w:r>
      <w:r w:rsidRPr="00AB33A3">
        <w:rPr>
          <w:rFonts w:ascii="Noor_Lotus" w:hAnsi="Noor_Lotus" w:cs="Noor_Lotus" w:hint="cs"/>
          <w:sz w:val="28"/>
          <w:rtl/>
        </w:rPr>
        <w:t>جمعه</w:t>
      </w:r>
      <w:r w:rsidRPr="00AB33A3">
        <w:rPr>
          <w:rFonts w:ascii="Noor_Lotus" w:hAnsi="Noor_Lotus" w:cs="Noor_Lotus"/>
          <w:sz w:val="28"/>
          <w:rtl/>
        </w:rPr>
        <w:t xml:space="preserve"> </w:t>
      </w:r>
      <w:r w:rsidRPr="00AB33A3">
        <w:rPr>
          <w:rFonts w:ascii="Noor_Lotus" w:hAnsi="Noor_Lotus" w:cs="Noor_Lotus" w:hint="cs"/>
          <w:sz w:val="28"/>
          <w:rtl/>
        </w:rPr>
        <w:t>واجب</w:t>
      </w:r>
      <w:r w:rsidRPr="00AB33A3">
        <w:rPr>
          <w:rFonts w:ascii="Noor_Lotus" w:hAnsi="Noor_Lotus" w:cs="Noor_Lotus"/>
          <w:sz w:val="28"/>
          <w:rtl/>
        </w:rPr>
        <w:t xml:space="preserve"> </w:t>
      </w:r>
      <w:r w:rsidRPr="00AB33A3">
        <w:rPr>
          <w:rFonts w:ascii="Noor_Lotus" w:hAnsi="Noor_Lotus" w:cs="Noor_Lotus" w:hint="cs"/>
          <w:sz w:val="28"/>
          <w:rtl/>
        </w:rPr>
        <w:t>نیست</w:t>
      </w:r>
      <w:r w:rsidRPr="00AB33A3">
        <w:rPr>
          <w:rFonts w:ascii="Noor_Lotus" w:hAnsi="Noor_Lotus" w:cs="Noor_Lotus"/>
          <w:sz w:val="28"/>
          <w:rtl/>
        </w:rPr>
        <w:t xml:space="preserve">. </w:t>
      </w:r>
      <w:r w:rsidRPr="00AB33A3">
        <w:rPr>
          <w:rFonts w:ascii="Noor_Lotus" w:hAnsi="Noor_Lotus" w:cs="Noor_Lotus" w:hint="cs"/>
          <w:sz w:val="28"/>
          <w:rtl/>
        </w:rPr>
        <w:t>اصلاً</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حرف</w:t>
      </w:r>
      <w:r w:rsidRPr="00AB33A3">
        <w:rPr>
          <w:rFonts w:ascii="Noor_Lotus" w:hAnsi="Noor_Lotus" w:cs="Noor_Lotus"/>
          <w:sz w:val="28"/>
          <w:rtl/>
        </w:rPr>
        <w:t xml:space="preserve"> </w:t>
      </w:r>
      <w:r w:rsidRPr="00AB33A3">
        <w:rPr>
          <w:rFonts w:ascii="Noor_Lotus" w:hAnsi="Noor_Lotus" w:cs="Noor_Lotus" w:hint="cs"/>
          <w:sz w:val="28"/>
          <w:rtl/>
        </w:rPr>
        <w:t>معنا</w:t>
      </w:r>
      <w:r w:rsidRPr="00AB33A3">
        <w:rPr>
          <w:rFonts w:ascii="Noor_Lotus" w:hAnsi="Noor_Lotus" w:cs="Noor_Lotus"/>
          <w:sz w:val="28"/>
          <w:rtl/>
        </w:rPr>
        <w:t xml:space="preserve"> </w:t>
      </w:r>
      <w:r w:rsidRPr="00AB33A3">
        <w:rPr>
          <w:rFonts w:ascii="Noor_Lotus" w:hAnsi="Noor_Lotus" w:cs="Noor_Lotus" w:hint="cs"/>
          <w:sz w:val="28"/>
          <w:rtl/>
        </w:rPr>
        <w:t>ندارد</w:t>
      </w:r>
      <w:r w:rsidRPr="00AB33A3">
        <w:rPr>
          <w:rFonts w:ascii="Noor_Lotus" w:hAnsi="Noor_Lotus" w:cs="Noor_Lotus"/>
          <w:sz w:val="28"/>
          <w:rtl/>
        </w:rPr>
        <w:t xml:space="preserve">. </w:t>
      </w:r>
      <w:r w:rsidRPr="00AB33A3">
        <w:rPr>
          <w:rFonts w:ascii="Noor_Lotus" w:hAnsi="Noor_Lotus" w:cs="Noor_Lotus" w:hint="cs"/>
          <w:sz w:val="28"/>
          <w:rtl/>
        </w:rPr>
        <w:t>حتماً</w:t>
      </w:r>
      <w:r w:rsidRPr="00AB33A3">
        <w:rPr>
          <w:rFonts w:ascii="Noor_Lotus" w:hAnsi="Noor_Lotus" w:cs="Noor_Lotus"/>
          <w:sz w:val="28"/>
          <w:rtl/>
        </w:rPr>
        <w:t xml:space="preserve"> </w:t>
      </w:r>
      <w:r w:rsidRPr="00AB33A3">
        <w:rPr>
          <w:rFonts w:ascii="Noor_Lotus" w:hAnsi="Noor_Lotus" w:cs="Noor_Lotus" w:hint="cs"/>
          <w:sz w:val="28"/>
          <w:rtl/>
        </w:rPr>
        <w:t>دارد</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گرچه</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یک</w:t>
      </w:r>
      <w:r w:rsidRPr="00AB33A3">
        <w:rPr>
          <w:rFonts w:ascii="Noor_Lotus" w:hAnsi="Noor_Lotus" w:cs="Noor_Lotus"/>
          <w:sz w:val="28"/>
          <w:rtl/>
        </w:rPr>
        <w:t xml:space="preserve"> </w:t>
      </w:r>
      <w:r w:rsidRPr="00AB33A3">
        <w:rPr>
          <w:rFonts w:ascii="Noor_Lotus" w:hAnsi="Noor_Lotus" w:cs="Noor_Lotus" w:hint="cs"/>
          <w:sz w:val="28"/>
          <w:rtl/>
        </w:rPr>
        <w:t>عملی</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او</w:t>
      </w:r>
      <w:r w:rsidRPr="00AB33A3">
        <w:rPr>
          <w:rFonts w:ascii="Noor_Lotus" w:hAnsi="Noor_Lotus" w:cs="Noor_Lotus"/>
          <w:sz w:val="28"/>
          <w:rtl/>
        </w:rPr>
        <w:t xml:space="preserve"> </w:t>
      </w:r>
      <w:r w:rsidRPr="00AB33A3">
        <w:rPr>
          <w:rFonts w:ascii="Noor_Lotus" w:hAnsi="Noor_Lotus" w:cs="Noor_Lotus" w:hint="cs"/>
          <w:sz w:val="28"/>
          <w:rtl/>
        </w:rPr>
        <w:t>باید</w:t>
      </w:r>
      <w:r w:rsidRPr="00AB33A3">
        <w:rPr>
          <w:rFonts w:ascii="Noor_Lotus" w:hAnsi="Noor_Lotus" w:cs="Noor_Lotus"/>
          <w:sz w:val="28"/>
          <w:rtl/>
        </w:rPr>
        <w:t xml:space="preserve"> </w:t>
      </w:r>
      <w:r w:rsidRPr="00AB33A3">
        <w:rPr>
          <w:rFonts w:ascii="Noor_Lotus" w:hAnsi="Noor_Lotus" w:cs="Noor_Lotus" w:hint="cs"/>
          <w:sz w:val="28"/>
          <w:rtl/>
        </w:rPr>
        <w:t>انجام</w:t>
      </w:r>
      <w:r w:rsidRPr="00AB33A3">
        <w:rPr>
          <w:rFonts w:ascii="Noor_Lotus" w:hAnsi="Noor_Lotus" w:cs="Noor_Lotus"/>
          <w:sz w:val="28"/>
          <w:rtl/>
        </w:rPr>
        <w:t xml:space="preserve"> </w:t>
      </w:r>
      <w:r w:rsidRPr="00AB33A3">
        <w:rPr>
          <w:rFonts w:ascii="Noor_Lotus" w:hAnsi="Noor_Lotus" w:cs="Noor_Lotus" w:hint="cs"/>
          <w:sz w:val="28"/>
          <w:rtl/>
        </w:rPr>
        <w:t>دهد</w:t>
      </w:r>
      <w:r w:rsidRPr="00AB33A3">
        <w:rPr>
          <w:rFonts w:ascii="Noor_Lotus" w:hAnsi="Noor_Lotus" w:cs="Noor_Lotus"/>
          <w:sz w:val="28"/>
          <w:rtl/>
        </w:rPr>
        <w:t xml:space="preserve"> </w:t>
      </w:r>
      <w:r w:rsidRPr="00AB33A3">
        <w:rPr>
          <w:rFonts w:ascii="Noor_Lotus" w:hAnsi="Noor_Lotus" w:cs="Noor_Lotus" w:hint="cs"/>
          <w:sz w:val="28"/>
          <w:rtl/>
        </w:rPr>
        <w:t>منتها</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دلالت</w:t>
      </w:r>
      <w:r w:rsidRPr="00AB33A3">
        <w:rPr>
          <w:rFonts w:ascii="Noor_Lotus" w:hAnsi="Noor_Lotus" w:cs="Noor_Lotus"/>
          <w:sz w:val="28"/>
          <w:rtl/>
        </w:rPr>
        <w:t xml:space="preserve"> </w:t>
      </w:r>
      <w:r w:rsidRPr="00AB33A3">
        <w:rPr>
          <w:rFonts w:ascii="Noor_Lotus" w:hAnsi="Noor_Lotus" w:cs="Noor_Lotus" w:hint="cs"/>
          <w:sz w:val="28"/>
          <w:rtl/>
        </w:rPr>
        <w:t>التزامی</w:t>
      </w:r>
      <w:r w:rsidRPr="00AB33A3">
        <w:rPr>
          <w:rFonts w:ascii="Noor_Lotus" w:hAnsi="Noor_Lotus" w:cs="Noor_Lotus"/>
          <w:sz w:val="28"/>
          <w:rtl/>
        </w:rPr>
        <w:t xml:space="preserve"> </w:t>
      </w:r>
      <w:r w:rsidRPr="00AB33A3">
        <w:rPr>
          <w:rFonts w:ascii="Noor_Lotus" w:hAnsi="Noor_Lotus" w:cs="Noor_Lotus" w:hint="cs"/>
          <w:sz w:val="28"/>
          <w:rtl/>
        </w:rPr>
        <w:t>لفظی</w:t>
      </w:r>
      <w:r w:rsidRPr="00AB33A3">
        <w:rPr>
          <w:rFonts w:ascii="Noor_Lotus" w:hAnsi="Noor_Lotus" w:cs="Noor_Lotus"/>
          <w:sz w:val="28"/>
          <w:rtl/>
        </w:rPr>
        <w:t xml:space="preserve"> </w:t>
      </w:r>
      <w:r w:rsidRPr="00AB33A3">
        <w:rPr>
          <w:rFonts w:ascii="Noor_Lotus" w:hAnsi="Noor_Lotus" w:cs="Noor_Lotus" w:hint="cs"/>
          <w:sz w:val="28"/>
          <w:rtl/>
        </w:rPr>
        <w:t>دلالت</w:t>
      </w:r>
      <w:r w:rsidRPr="00AB33A3">
        <w:rPr>
          <w:rFonts w:ascii="Noor_Lotus" w:hAnsi="Noor_Lotus" w:cs="Noor_Lotus"/>
          <w:sz w:val="28"/>
          <w:rtl/>
        </w:rPr>
        <w:t xml:space="preserve"> </w:t>
      </w:r>
      <w:r w:rsidRPr="00AB33A3">
        <w:rPr>
          <w:rFonts w:ascii="Noor_Lotus" w:hAnsi="Noor_Lotus" w:cs="Noor_Lotus" w:hint="cs"/>
          <w:sz w:val="28"/>
          <w:rtl/>
        </w:rPr>
        <w:t>می‌کند</w:t>
      </w:r>
      <w:r w:rsidRPr="00AB33A3">
        <w:rPr>
          <w:rFonts w:ascii="Noor_Lotus" w:hAnsi="Noor_Lotus" w:cs="Noor_Lotus"/>
          <w:sz w:val="28"/>
          <w:rtl/>
        </w:rPr>
        <w:t xml:space="preserve"> </w:t>
      </w:r>
      <w:r w:rsidRPr="00AB33A3">
        <w:rPr>
          <w:rFonts w:ascii="Noor_Lotus" w:hAnsi="Noor_Lotus" w:cs="Noor_Lotus" w:hint="cs"/>
          <w:sz w:val="28"/>
          <w:rtl/>
        </w:rPr>
        <w:t>بر</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تازه</w:t>
      </w:r>
      <w:r w:rsidRPr="00AB33A3">
        <w:rPr>
          <w:rFonts w:ascii="Noor_Lotus" w:hAnsi="Noor_Lotus" w:cs="Noor_Lotus"/>
          <w:sz w:val="28"/>
          <w:rtl/>
        </w:rPr>
        <w:t xml:space="preserve"> </w:t>
      </w:r>
      <w:r w:rsidRPr="00AB33A3">
        <w:rPr>
          <w:rFonts w:ascii="Noor_Lotus" w:hAnsi="Noor_Lotus" w:cs="Noor_Lotus" w:hint="cs"/>
          <w:sz w:val="28"/>
          <w:rtl/>
        </w:rPr>
        <w:t>اگر</w:t>
      </w:r>
      <w:r w:rsidRPr="00AB33A3">
        <w:rPr>
          <w:rFonts w:ascii="Noor_Lotus" w:hAnsi="Noor_Lotus" w:cs="Noor_Lotus"/>
          <w:sz w:val="28"/>
          <w:rtl/>
        </w:rPr>
        <w:t xml:space="preserve"> </w:t>
      </w:r>
      <w:r w:rsidRPr="00AB33A3">
        <w:rPr>
          <w:rFonts w:ascii="Noor_Lotus" w:hAnsi="Noor_Lotus" w:cs="Noor_Lotus" w:hint="cs"/>
          <w:sz w:val="28"/>
          <w:rtl/>
        </w:rPr>
        <w:t>گفتیم</w:t>
      </w:r>
      <w:r w:rsidRPr="00AB33A3">
        <w:rPr>
          <w:rFonts w:ascii="Noor_Lotus" w:hAnsi="Noor_Lotus" w:cs="Noor_Lotus"/>
          <w:sz w:val="28"/>
          <w:rtl/>
        </w:rPr>
        <w:t xml:space="preserve"> </w:t>
      </w:r>
      <w:r w:rsidRPr="00AB33A3">
        <w:rPr>
          <w:rFonts w:ascii="Noor_Lotus" w:hAnsi="Noor_Lotus" w:cs="Noor_Lotus" w:hint="cs"/>
          <w:sz w:val="28"/>
          <w:rtl/>
        </w:rPr>
        <w:t>التزامی</w:t>
      </w:r>
      <w:r w:rsidRPr="00AB33A3">
        <w:rPr>
          <w:rFonts w:ascii="Noor_Lotus" w:hAnsi="Noor_Lotus" w:cs="Noor_Lotus"/>
          <w:sz w:val="28"/>
          <w:rtl/>
        </w:rPr>
        <w:t xml:space="preserve"> </w:t>
      </w:r>
      <w:r w:rsidRPr="00AB33A3">
        <w:rPr>
          <w:rFonts w:ascii="Noor_Lotus" w:hAnsi="Noor_Lotus" w:cs="Noor_Lotus" w:hint="cs"/>
          <w:sz w:val="28"/>
          <w:rtl/>
        </w:rPr>
        <w:t>هست</w:t>
      </w:r>
      <w:r w:rsidRPr="00AB33A3">
        <w:rPr>
          <w:rFonts w:ascii="Noor_Lotus" w:hAnsi="Noor_Lotus" w:cs="Noor_Lotus"/>
          <w:sz w:val="28"/>
          <w:rtl/>
        </w:rPr>
        <w:t xml:space="preserve">. </w:t>
      </w:r>
      <w:r w:rsidRPr="00AB33A3">
        <w:rPr>
          <w:rFonts w:ascii="Noor_Lotus" w:hAnsi="Noor_Lotus" w:cs="Noor_Lotus" w:hint="cs"/>
          <w:sz w:val="28"/>
          <w:rtl/>
        </w:rPr>
        <w:t>اصلاً</w:t>
      </w:r>
      <w:r w:rsidRPr="00AB33A3">
        <w:rPr>
          <w:rFonts w:ascii="Noor_Lotus" w:hAnsi="Noor_Lotus" w:cs="Noor_Lotus"/>
          <w:sz w:val="28"/>
          <w:rtl/>
        </w:rPr>
        <w:t xml:space="preserve"> </w:t>
      </w:r>
      <w:r w:rsidRPr="00AB33A3">
        <w:rPr>
          <w:rFonts w:ascii="Noor_Lotus" w:hAnsi="Noor_Lotus" w:cs="Noor_Lotus" w:hint="cs"/>
          <w:sz w:val="28"/>
          <w:rtl/>
        </w:rPr>
        <w:t>ممکن</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خود</w:t>
      </w:r>
      <w:r w:rsidRPr="00AB33A3">
        <w:rPr>
          <w:rFonts w:ascii="Noor_Lotus" w:hAnsi="Noor_Lotus" w:cs="Noor_Lotus"/>
          <w:sz w:val="28"/>
          <w:rtl/>
        </w:rPr>
        <w:t xml:space="preserve"> </w:t>
      </w:r>
      <w:r w:rsidRPr="00AB33A3">
        <w:rPr>
          <w:rFonts w:ascii="Noor_Lotus" w:hAnsi="Noor_Lotus" w:cs="Noor_Lotus" w:hint="cs"/>
          <w:sz w:val="28"/>
          <w:rtl/>
        </w:rPr>
        <w:t>فتوا</w:t>
      </w:r>
      <w:r w:rsidRPr="00AB33A3">
        <w:rPr>
          <w:rFonts w:ascii="Noor_Lotus" w:hAnsi="Noor_Lotus" w:cs="Noor_Lotus"/>
          <w:sz w:val="28"/>
          <w:rtl/>
        </w:rPr>
        <w:t xml:space="preserve"> </w:t>
      </w:r>
      <w:r w:rsidRPr="00AB33A3">
        <w:rPr>
          <w:rFonts w:ascii="Noor_Lotus" w:hAnsi="Noor_Lotus" w:cs="Noor_Lotus" w:hint="cs"/>
          <w:sz w:val="28"/>
          <w:rtl/>
        </w:rPr>
        <w:t>را</w:t>
      </w:r>
      <w:r w:rsidRPr="00AB33A3">
        <w:rPr>
          <w:rFonts w:ascii="Noor_Lotus" w:hAnsi="Noor_Lotus" w:cs="Noor_Lotus"/>
          <w:sz w:val="28"/>
          <w:rtl/>
        </w:rPr>
        <w:t xml:space="preserve"> </w:t>
      </w:r>
      <w:r w:rsidRPr="00AB33A3">
        <w:rPr>
          <w:rFonts w:ascii="Noor_Lotus" w:hAnsi="Noor_Lotus" w:cs="Noor_Lotus" w:hint="cs"/>
          <w:sz w:val="28"/>
          <w:rtl/>
        </w:rPr>
        <w:t>ما</w:t>
      </w:r>
      <w:r w:rsidRPr="00AB33A3">
        <w:rPr>
          <w:rFonts w:ascii="Noor_Lotus" w:hAnsi="Noor_Lotus" w:cs="Noor_Lotus"/>
          <w:sz w:val="28"/>
          <w:rtl/>
        </w:rPr>
        <w:t xml:space="preserve"> </w:t>
      </w:r>
      <w:r w:rsidRPr="00AB33A3">
        <w:rPr>
          <w:rFonts w:ascii="Noor_Lotus" w:hAnsi="Noor_Lotus" w:cs="Noor_Lotus" w:hint="cs"/>
          <w:sz w:val="28"/>
          <w:rtl/>
        </w:rPr>
        <w:t>بشکافیم</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تحلیل</w:t>
      </w:r>
      <w:r w:rsidRPr="00AB33A3">
        <w:rPr>
          <w:rFonts w:ascii="Noor_Lotus" w:hAnsi="Noor_Lotus" w:cs="Noor_Lotus"/>
          <w:sz w:val="28"/>
          <w:rtl/>
        </w:rPr>
        <w:t xml:space="preserve"> </w:t>
      </w:r>
      <w:r w:rsidRPr="00AB33A3">
        <w:rPr>
          <w:rFonts w:ascii="Noor_Lotus" w:hAnsi="Noor_Lotus" w:cs="Noor_Lotus" w:hint="cs"/>
          <w:sz w:val="28"/>
          <w:rtl/>
        </w:rPr>
        <w:t>بکنیم،</w:t>
      </w:r>
      <w:r w:rsidRPr="00AB33A3">
        <w:rPr>
          <w:rFonts w:ascii="Noor_Lotus" w:hAnsi="Noor_Lotus" w:cs="Noor_Lotus"/>
          <w:sz w:val="28"/>
          <w:rtl/>
        </w:rPr>
        <w:t xml:space="preserve"> </w:t>
      </w:r>
      <w:r w:rsidRPr="00AB33A3">
        <w:rPr>
          <w:rFonts w:ascii="Noor_Lotus" w:hAnsi="Noor_Lotus" w:cs="Noor_Lotus" w:hint="cs"/>
          <w:sz w:val="28"/>
          <w:rtl/>
        </w:rPr>
        <w:t>آن</w:t>
      </w:r>
      <w:r w:rsidRPr="00AB33A3">
        <w:rPr>
          <w:rFonts w:ascii="Noor_Lotus" w:hAnsi="Noor_Lotus" w:cs="Noor_Lotus"/>
          <w:sz w:val="28"/>
          <w:rtl/>
        </w:rPr>
        <w:t xml:space="preserve"> </w:t>
      </w:r>
      <w:r w:rsidRPr="00AB33A3">
        <w:rPr>
          <w:rFonts w:ascii="Noor_Lotus" w:hAnsi="Noor_Lotus" w:cs="Noor_Lotus" w:hint="cs"/>
          <w:sz w:val="28"/>
          <w:rtl/>
        </w:rPr>
        <w:t>حیث</w:t>
      </w:r>
      <w:r w:rsidRPr="00AB33A3">
        <w:rPr>
          <w:rFonts w:ascii="Noor_Lotus" w:hAnsi="Noor_Lotus" w:cs="Noor_Lotus"/>
          <w:sz w:val="28"/>
          <w:rtl/>
        </w:rPr>
        <w:t xml:space="preserve"> </w:t>
      </w:r>
      <w:r w:rsidRPr="00AB33A3">
        <w:rPr>
          <w:rFonts w:ascii="Noor_Lotus" w:hAnsi="Noor_Lotus" w:cs="Noor_Lotus" w:hint="cs"/>
          <w:sz w:val="28"/>
          <w:rtl/>
        </w:rPr>
        <w:t>اخباری</w:t>
      </w:r>
      <w:r w:rsidRPr="00AB33A3">
        <w:rPr>
          <w:rFonts w:ascii="Noor_Lotus" w:hAnsi="Noor_Lotus" w:cs="Noor_Lotus"/>
          <w:sz w:val="28"/>
          <w:rtl/>
        </w:rPr>
        <w:t xml:space="preserve"> </w:t>
      </w:r>
      <w:r w:rsidRPr="00AB33A3">
        <w:rPr>
          <w:rFonts w:ascii="Noor_Lotus" w:hAnsi="Noor_Lotus" w:cs="Noor_Lotus" w:hint="cs"/>
          <w:sz w:val="28"/>
          <w:rtl/>
        </w:rPr>
        <w:t>هم</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درون</w:t>
      </w:r>
      <w:r w:rsidRPr="00AB33A3">
        <w:rPr>
          <w:rFonts w:ascii="Noor_Lotus" w:hAnsi="Noor_Lotus" w:cs="Noor_Lotus"/>
          <w:sz w:val="28"/>
          <w:rtl/>
        </w:rPr>
        <w:t xml:space="preserve"> </w:t>
      </w:r>
      <w:r w:rsidRPr="00AB33A3">
        <w:rPr>
          <w:rFonts w:ascii="Noor_Lotus" w:hAnsi="Noor_Lotus" w:cs="Noor_Lotus" w:hint="cs"/>
          <w:sz w:val="28"/>
          <w:rtl/>
        </w:rPr>
        <w:t>آن</w:t>
      </w:r>
      <w:r w:rsidRPr="00AB33A3">
        <w:rPr>
          <w:rFonts w:ascii="Noor_Lotus" w:hAnsi="Noor_Lotus" w:cs="Noor_Lotus"/>
          <w:sz w:val="28"/>
          <w:rtl/>
        </w:rPr>
        <w:t xml:space="preserve"> </w:t>
      </w:r>
      <w:r w:rsidRPr="00AB33A3">
        <w:rPr>
          <w:rFonts w:ascii="Noor_Lotus" w:hAnsi="Noor_Lotus" w:cs="Noor_Lotus" w:hint="cs"/>
          <w:sz w:val="28"/>
          <w:rtl/>
        </w:rPr>
        <w:t>بیاید</w:t>
      </w:r>
      <w:r w:rsidRPr="00AB33A3">
        <w:rPr>
          <w:rFonts w:ascii="Noor_Lotus" w:hAnsi="Noor_Lotus" w:cs="Noor_Lotus"/>
          <w:sz w:val="28"/>
          <w:rtl/>
        </w:rPr>
        <w:t xml:space="preserve">. </w:t>
      </w:r>
      <w:r w:rsidRPr="00AB33A3">
        <w:rPr>
          <w:rFonts w:ascii="Noor_Lotus" w:hAnsi="Noor_Lotus" w:cs="Noor_Lotus" w:hint="cs"/>
          <w:sz w:val="28"/>
          <w:rtl/>
        </w:rPr>
        <w:t>حیث</w:t>
      </w:r>
      <w:r w:rsidR="00FB228D">
        <w:rPr>
          <w:rFonts w:ascii="Noor_Lotus" w:hAnsi="Noor_Lotus" w:cs="Noor_Lotus"/>
          <w:sz w:val="28"/>
          <w:rtl/>
        </w:rPr>
        <w:t xml:space="preserve"> افتاء </w:t>
      </w:r>
      <w:r w:rsidRPr="00AB33A3">
        <w:rPr>
          <w:rFonts w:ascii="Noor_Lotus" w:hAnsi="Noor_Lotus" w:cs="Noor_Lotus" w:hint="cs"/>
          <w:sz w:val="28"/>
          <w:rtl/>
        </w:rPr>
        <w:t>یعنی</w:t>
      </w:r>
      <w:r w:rsidRPr="00AB33A3">
        <w:rPr>
          <w:rFonts w:ascii="Noor_Lotus" w:hAnsi="Noor_Lotus" w:cs="Noor_Lotus"/>
          <w:sz w:val="28"/>
          <w:rtl/>
        </w:rPr>
        <w:t xml:space="preserve"> </w:t>
      </w:r>
      <w:r w:rsidRPr="00AB33A3">
        <w:rPr>
          <w:rFonts w:ascii="Noor_Lotus" w:hAnsi="Noor_Lotus" w:cs="Noor_Lotus" w:hint="cs"/>
          <w:sz w:val="28"/>
          <w:rtl/>
        </w:rPr>
        <w:t>جهت</w:t>
      </w:r>
      <w:r w:rsidRPr="00AB33A3">
        <w:rPr>
          <w:rFonts w:ascii="Noor_Lotus" w:hAnsi="Noor_Lotus" w:cs="Noor_Lotus"/>
          <w:sz w:val="28"/>
          <w:rtl/>
        </w:rPr>
        <w:t xml:space="preserve"> </w:t>
      </w:r>
      <w:r w:rsidRPr="00AB33A3">
        <w:rPr>
          <w:rFonts w:ascii="Noor_Lotus" w:hAnsi="Noor_Lotus" w:cs="Noor_Lotus" w:hint="cs"/>
          <w:sz w:val="28"/>
          <w:rtl/>
        </w:rPr>
        <w:t>افتائش</w:t>
      </w:r>
      <w:r w:rsidRPr="00AB33A3">
        <w:rPr>
          <w:rFonts w:ascii="Noor_Lotus" w:hAnsi="Noor_Lotus" w:cs="Noor_Lotus"/>
          <w:sz w:val="28"/>
          <w:rtl/>
        </w:rPr>
        <w:t xml:space="preserve"> </w:t>
      </w:r>
      <w:r w:rsidRPr="00AB33A3">
        <w:rPr>
          <w:rFonts w:ascii="Noor_Lotus" w:hAnsi="Noor_Lotus" w:cs="Noor_Lotus" w:hint="cs"/>
          <w:sz w:val="28"/>
          <w:rtl/>
        </w:rPr>
        <w:t>ممکن</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آن</w:t>
      </w:r>
      <w:r w:rsidRPr="00AB33A3">
        <w:rPr>
          <w:rFonts w:ascii="Noor_Lotus" w:hAnsi="Noor_Lotus" w:cs="Noor_Lotus"/>
          <w:sz w:val="28"/>
          <w:rtl/>
        </w:rPr>
        <w:t xml:space="preserve"> </w:t>
      </w:r>
      <w:r w:rsidRPr="00AB33A3">
        <w:rPr>
          <w:rFonts w:ascii="Noor_Lotus" w:hAnsi="Noor_Lotus" w:cs="Noor_Lotus" w:hint="cs"/>
          <w:sz w:val="28"/>
          <w:rtl/>
        </w:rPr>
        <w:t>انشا</w:t>
      </w:r>
      <w:r w:rsidRPr="00AB33A3">
        <w:rPr>
          <w:rFonts w:ascii="Noor_Lotus" w:hAnsi="Noor_Lotus" w:cs="Noor_Lotus"/>
          <w:sz w:val="28"/>
          <w:rtl/>
        </w:rPr>
        <w:t xml:space="preserve"> </w:t>
      </w:r>
      <w:r w:rsidRPr="00AB33A3">
        <w:rPr>
          <w:rFonts w:ascii="Noor_Lotus" w:hAnsi="Noor_Lotus" w:cs="Noor_Lotus" w:hint="cs"/>
          <w:sz w:val="28"/>
          <w:rtl/>
        </w:rPr>
        <w:t>باشد</w:t>
      </w:r>
      <w:r w:rsidRPr="00AB33A3">
        <w:rPr>
          <w:rFonts w:ascii="Noor_Lotus" w:hAnsi="Noor_Lotus" w:cs="Noor_Lotus"/>
          <w:sz w:val="28"/>
          <w:rtl/>
        </w:rPr>
        <w:t xml:space="preserve">. </w:t>
      </w:r>
      <w:r w:rsidRPr="00AB33A3">
        <w:rPr>
          <w:rFonts w:ascii="Noor_Lotus" w:hAnsi="Noor_Lotus" w:cs="Noor_Lotus" w:hint="cs"/>
          <w:sz w:val="28"/>
          <w:rtl/>
        </w:rPr>
        <w:t>مفادی</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دا</w:t>
      </w:r>
      <w:r w:rsidRPr="00AB33A3">
        <w:rPr>
          <w:rFonts w:ascii="Noor_Lotus" w:hAnsi="Noor_Lotus" w:cs="Noor_Lotus"/>
          <w:sz w:val="28"/>
          <w:rtl/>
        </w:rPr>
        <w:t>رد</w:t>
      </w:r>
      <w:r w:rsidR="00FB228D">
        <w:rPr>
          <w:rFonts w:ascii="Noor_Lotus" w:hAnsi="Noor_Lotus" w:cs="Noor_Lotus"/>
          <w:sz w:val="28"/>
          <w:rtl/>
        </w:rPr>
        <w:t xml:space="preserve"> افتاء </w:t>
      </w:r>
      <w:r w:rsidRPr="00AB33A3">
        <w:rPr>
          <w:rFonts w:ascii="Noor_Lotus" w:hAnsi="Noor_Lotus" w:cs="Noor_Lotus"/>
          <w:sz w:val="28"/>
          <w:rtl/>
        </w:rPr>
        <w:t>می‌کند در آن اخبار هم باشد. بالتحلیل از خود مفاد اف</w:t>
      </w:r>
      <w:r w:rsidR="005149A0">
        <w:rPr>
          <w:rFonts w:ascii="Noor_Lotus" w:hAnsi="Noor_Lotus" w:cs="Noor_Lotus" w:hint="cs"/>
          <w:sz w:val="28"/>
          <w:rtl/>
        </w:rPr>
        <w:t>ت</w:t>
      </w:r>
      <w:r w:rsidRPr="00AB33A3">
        <w:rPr>
          <w:rFonts w:ascii="Noor_Lotus" w:hAnsi="Noor_Lotus" w:cs="Noor_Lotus"/>
          <w:sz w:val="28"/>
          <w:rtl/>
        </w:rPr>
        <w:t>ا</w:t>
      </w:r>
      <w:r w:rsidR="005149A0">
        <w:rPr>
          <w:rFonts w:ascii="Noor_Lotus" w:hAnsi="Noor_Lotus" w:cs="Noor_Lotus" w:hint="cs"/>
          <w:sz w:val="28"/>
          <w:rtl/>
        </w:rPr>
        <w:t>ء</w:t>
      </w:r>
      <w:r w:rsidRPr="00AB33A3">
        <w:rPr>
          <w:rFonts w:ascii="Noor_Lotus" w:hAnsi="Noor_Lotus" w:cs="Noor_Lotus"/>
          <w:sz w:val="28"/>
          <w:rtl/>
        </w:rPr>
        <w:t>ش در بیاید نه به دلالت التزامی. چون روشن است وقتی یک فقیهی این حرفا می‌زند حتماً دارد خبر می‌دهد از اینکه در اسلام چنین چیزی وجود دارد. این را برای این عرض کردم که اگر به هر دلیلی ما در مفهوم</w:t>
      </w:r>
      <w:r w:rsidR="00FB228D">
        <w:rPr>
          <w:rFonts w:ascii="Noor_Lotus" w:hAnsi="Noor_Lotus" w:cs="Noor_Lotus"/>
          <w:sz w:val="28"/>
          <w:rtl/>
        </w:rPr>
        <w:t xml:space="preserve"> افتاء </w:t>
      </w:r>
      <w:r w:rsidRPr="00AB33A3">
        <w:rPr>
          <w:rFonts w:ascii="Noor_Lotus" w:hAnsi="Noor_Lotus" w:cs="Noor_Lotus"/>
          <w:sz w:val="28"/>
          <w:rtl/>
        </w:rPr>
        <w:t>چیزی فراتر از اخبار از مضمون به دست آوردیم، نافی این بحثی که الان گفتیم نیست. چون اخبار به مضمون به هر حال وجود دارد.</w:t>
      </w:r>
      <w:r w:rsidRPr="00AB33A3">
        <w:rPr>
          <w:rFonts w:ascii="Cambria" w:hAnsi="Cambria" w:cs="Cambria" w:hint="cs"/>
          <w:sz w:val="28"/>
          <w:rtl/>
        </w:rPr>
        <w:t> </w:t>
      </w:r>
    </w:p>
    <w:p w14:paraId="5ABBCAE8" w14:textId="77777777" w:rsidR="004B77B1" w:rsidRPr="004B77B1" w:rsidRDefault="00000000" w:rsidP="00B03E94">
      <w:pPr>
        <w:pStyle w:val="Heading1"/>
        <w:rPr>
          <w:rtl/>
        </w:rPr>
      </w:pPr>
      <w:bookmarkStart w:id="415" w:name="_Toc155899569"/>
      <w:r w:rsidRPr="004B77B1">
        <w:rPr>
          <w:rFonts w:ascii="Sakkal Majalla" w:hAnsi="Sakkal Majalla" w:cs="Sakkal Majalla" w:hint="cs"/>
          <w:rtl/>
        </w:rPr>
        <w:t>بررسی</w:t>
      </w:r>
      <w:r w:rsidRPr="004B77B1">
        <w:rPr>
          <w:rFonts w:hint="cs"/>
          <w:rtl/>
        </w:rPr>
        <w:t xml:space="preserve"> </w:t>
      </w:r>
      <w:r w:rsidRPr="004B77B1">
        <w:rPr>
          <w:rFonts w:ascii="Sakkal Majalla" w:hAnsi="Sakkal Majalla" w:cs="Sakkal Majalla" w:hint="cs"/>
          <w:rtl/>
        </w:rPr>
        <w:t>کلام</w:t>
      </w:r>
      <w:r w:rsidRPr="004B77B1">
        <w:rPr>
          <w:rFonts w:hint="cs"/>
          <w:rtl/>
        </w:rPr>
        <w:t xml:space="preserve"> </w:t>
      </w:r>
      <w:r w:rsidRPr="004B77B1">
        <w:rPr>
          <w:rFonts w:ascii="Sakkal Majalla" w:hAnsi="Sakkal Majalla" w:cs="Sakkal Majalla" w:hint="cs"/>
          <w:rtl/>
        </w:rPr>
        <w:t>صاحب</w:t>
      </w:r>
      <w:r w:rsidRPr="004B77B1">
        <w:rPr>
          <w:rFonts w:hint="cs"/>
          <w:rtl/>
        </w:rPr>
        <w:t xml:space="preserve"> </w:t>
      </w:r>
      <w:r w:rsidRPr="004B77B1">
        <w:rPr>
          <w:rFonts w:ascii="Sakkal Majalla" w:hAnsi="Sakkal Majalla" w:cs="Sakkal Majalla" w:hint="cs"/>
          <w:rtl/>
        </w:rPr>
        <w:t>منتقی</w:t>
      </w:r>
      <w:r w:rsidRPr="004B77B1">
        <w:rPr>
          <w:rFonts w:hint="cs"/>
          <w:rtl/>
        </w:rPr>
        <w:t xml:space="preserve"> </w:t>
      </w:r>
      <w:r w:rsidRPr="004B77B1">
        <w:rPr>
          <w:rFonts w:ascii="Sakkal Majalla" w:hAnsi="Sakkal Majalla" w:cs="Sakkal Majalla" w:hint="cs"/>
          <w:rtl/>
        </w:rPr>
        <w:t>الاصول</w:t>
      </w:r>
      <w:bookmarkEnd w:id="415"/>
    </w:p>
    <w:p w14:paraId="71641612"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حالا برای اینکه روشن بشود من تفکیکی که آقای صاحب منتقی انجام داده عرض کنم. ایشان می‌فرماید که ما باید ببینیم که فتوا چیست؟ تارة فتوا عبارت است از رای و نظر و اعتقاد</w:t>
      </w:r>
    </w:p>
    <w:p w14:paraId="27AFB10B" w14:textId="77777777" w:rsidR="009C51F0" w:rsidRPr="009C51F0" w:rsidRDefault="00000000" w:rsidP="00951F96">
      <w:pPr>
        <w:jc w:val="lowKashida"/>
        <w:rPr>
          <w:rFonts w:ascii="Noor_Lotus" w:hAnsi="Noor_Lotus" w:cs="Noor_Lotus"/>
          <w:color w:val="FF0000"/>
          <w:sz w:val="28"/>
          <w:rtl/>
        </w:rPr>
      </w:pPr>
      <w:r w:rsidRPr="00AB33A3">
        <w:rPr>
          <w:rFonts w:ascii="Noor_Lotus" w:hAnsi="Noor_Lotus" w:cs="Noor_Lotus"/>
          <w:color w:val="FF0000"/>
          <w:sz w:val="28"/>
          <w:rtl/>
        </w:rPr>
        <w:t>و أخر</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قال: انها عبارة عن</w:t>
      </w:r>
      <w:r w:rsidR="005F6346" w:rsidRPr="009C51F0">
        <w:rPr>
          <w:rFonts w:ascii="Noor_Lotus" w:hAnsi="Noor_Lotus" w:cs="Noor_Lotus"/>
          <w:color w:val="FF0000"/>
          <w:sz w:val="28"/>
          <w:rtl/>
        </w:rPr>
        <w:t xml:space="preserve"> </w:t>
      </w:r>
      <w:r w:rsidRPr="00AB33A3">
        <w:rPr>
          <w:rFonts w:ascii="Noor_Lotus" w:hAnsi="Noor_Lotus" w:cs="Noor_Lotus"/>
          <w:color w:val="FF0000"/>
          <w:sz w:val="28"/>
          <w:rtl/>
        </w:rPr>
        <w:t>الاخبار عن</w:t>
      </w:r>
      <w:r w:rsidR="005F6346" w:rsidRPr="009C51F0">
        <w:rPr>
          <w:rFonts w:ascii="Noor_Lotus" w:hAnsi="Noor_Lotus" w:cs="Noor_Lotus"/>
          <w:color w:val="FF0000"/>
          <w:sz w:val="28"/>
          <w:rtl/>
        </w:rPr>
        <w:t xml:space="preserve"> </w:t>
      </w:r>
      <w:r w:rsidRPr="00AB33A3">
        <w:rPr>
          <w:rFonts w:ascii="Noor_Lotus" w:hAnsi="Noor_Lotus" w:cs="Noor_Lotus"/>
          <w:color w:val="FF0000"/>
          <w:sz w:val="28"/>
          <w:rtl/>
        </w:rPr>
        <w:t>الح</w:t>
      </w:r>
      <w:r w:rsidR="005F6346" w:rsidRPr="009C51F0">
        <w:rPr>
          <w:rFonts w:ascii="Noor_Lotus" w:hAnsi="Noor_Lotus" w:cs="Noor_Lotus"/>
          <w:color w:val="FF0000"/>
          <w:sz w:val="28"/>
          <w:rtl/>
        </w:rPr>
        <w:t>ک</w:t>
      </w:r>
      <w:r w:rsidRPr="00AB33A3">
        <w:rPr>
          <w:rFonts w:ascii="Noor_Lotus" w:hAnsi="Noor_Lotus" w:cs="Noor_Lotus"/>
          <w:color w:val="FF0000"/>
          <w:sz w:val="28"/>
          <w:rtl/>
        </w:rPr>
        <w:t>م</w:t>
      </w:r>
      <w:r w:rsidR="005F6346" w:rsidRPr="009C51F0">
        <w:rPr>
          <w:rFonts w:ascii="Noor_Lotus" w:hAnsi="Noor_Lotus" w:cs="Noor_Lotus"/>
          <w:color w:val="FF0000"/>
          <w:sz w:val="28"/>
          <w:rtl/>
        </w:rPr>
        <w:t xml:space="preserve"> </w:t>
      </w:r>
      <w:r w:rsidRPr="00AB33A3">
        <w:rPr>
          <w:rFonts w:ascii="Noor_Lotus" w:hAnsi="Noor_Lotus" w:cs="Noor_Lotus"/>
          <w:color w:val="FF0000"/>
          <w:sz w:val="28"/>
          <w:rtl/>
        </w:rPr>
        <w:t>الشرع</w:t>
      </w:r>
      <w:r w:rsidR="005F6346" w:rsidRPr="009C51F0">
        <w:rPr>
          <w:rFonts w:ascii="Noor_Lotus" w:hAnsi="Noor_Lotus" w:cs="Noor_Lotus" w:hint="cs"/>
          <w:color w:val="FF0000"/>
          <w:sz w:val="28"/>
          <w:rtl/>
        </w:rPr>
        <w:t>ی</w:t>
      </w:r>
      <w:r w:rsidR="005F6346" w:rsidRPr="009C51F0">
        <w:rPr>
          <w:rFonts w:ascii="Noor_Lotus" w:hAnsi="Noor_Lotus" w:cs="Noor_Lotus"/>
          <w:color w:val="FF0000"/>
          <w:sz w:val="28"/>
          <w:rtl/>
        </w:rPr>
        <w:t xml:space="preserve"> </w:t>
      </w:r>
      <w:r w:rsidRPr="00AB33A3">
        <w:rPr>
          <w:rFonts w:ascii="Noor_Lotus" w:hAnsi="Noor_Lotus" w:cs="Noor_Lotus"/>
          <w:color w:val="FF0000"/>
          <w:sz w:val="28"/>
          <w:rtl/>
        </w:rPr>
        <w:t>ل</w:t>
      </w:r>
      <w:r w:rsidR="005F6346" w:rsidRPr="009C51F0">
        <w:rPr>
          <w:rFonts w:ascii="Noor_Lotus" w:hAnsi="Noor_Lotus" w:cs="Noor_Lotus"/>
          <w:color w:val="FF0000"/>
          <w:sz w:val="28"/>
          <w:rtl/>
        </w:rPr>
        <w:t>ک</w:t>
      </w:r>
      <w:r w:rsidRPr="00AB33A3">
        <w:rPr>
          <w:rFonts w:ascii="Noor_Lotus" w:hAnsi="Noor_Lotus" w:cs="Noor_Lotus"/>
          <w:color w:val="FF0000"/>
          <w:sz w:val="28"/>
          <w:rtl/>
        </w:rPr>
        <w:t>ن بتوسط حدس المجتهد و استنباطه لا بطر</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ق الحس أو ما </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لازمه عادة</w:t>
      </w:r>
      <w:r w:rsidR="005F6346" w:rsidRPr="009C51F0">
        <w:rPr>
          <w:rFonts w:ascii="Noor_Lotus" w:hAnsi="Noor_Lotus" w:cs="Noor_Lotus"/>
          <w:color w:val="FF0000"/>
          <w:sz w:val="28"/>
          <w:rtl/>
        </w:rPr>
        <w:t>.</w:t>
      </w:r>
      <w:r>
        <w:rPr>
          <w:rFonts w:ascii="Noor_Lotus" w:hAnsi="Noor_Lotus" w:cs="Noor_Lotus"/>
          <w:color w:val="FF0000"/>
          <w:sz w:val="28"/>
          <w:vertAlign w:val="superscript"/>
          <w:rtl/>
        </w:rPr>
        <w:footnoteReference w:id="113"/>
      </w:r>
    </w:p>
    <w:p w14:paraId="1A27BA41"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 xml:space="preserve"> بعد ایشان ادعا می‌کند بنا بر اول که حقیقت فتوا رای و نظر و اعتقاد باشد، بقا بر تقلید مجتهد وقتی که بمیرد معنا ندارد و ممتنع است.</w:t>
      </w:r>
      <w:r w:rsidRPr="00AB33A3">
        <w:rPr>
          <w:rFonts w:ascii="Cambria" w:hAnsi="Cambria" w:cs="Cambria" w:hint="cs"/>
          <w:sz w:val="28"/>
          <w:rtl/>
        </w:rPr>
        <w:t> </w:t>
      </w:r>
    </w:p>
    <w:p w14:paraId="01211F7E" w14:textId="77777777" w:rsidR="00AB33A3" w:rsidRPr="00AB33A3" w:rsidRDefault="00000000" w:rsidP="00951F96">
      <w:pPr>
        <w:jc w:val="lowKashida"/>
        <w:rPr>
          <w:rFonts w:ascii="Noor_Lotus" w:hAnsi="Noor_Lotus" w:cs="Noor_Lotus"/>
          <w:color w:val="FF0000"/>
          <w:sz w:val="28"/>
          <w:rtl/>
        </w:rPr>
      </w:pPr>
      <w:r w:rsidRPr="00AB33A3">
        <w:rPr>
          <w:rFonts w:ascii="Noor_Lotus" w:hAnsi="Noor_Lotus" w:cs="Noor_Lotus"/>
          <w:color w:val="FF0000"/>
          <w:sz w:val="28"/>
          <w:rtl/>
        </w:rPr>
        <w:t>و بناء عل</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الأول، </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متنع البقاء عل</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تقل</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د المجتهد إذا مات لانقطاع رأ</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ه و نظره بالموت لتقومه بالح</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اة و الإدرا</w:t>
      </w:r>
      <w:r w:rsidR="005F6346" w:rsidRPr="009C51F0">
        <w:rPr>
          <w:rFonts w:ascii="Noor_Lotus" w:hAnsi="Noor_Lotus" w:cs="Noor_Lotus"/>
          <w:color w:val="FF0000"/>
          <w:sz w:val="28"/>
          <w:rtl/>
        </w:rPr>
        <w:t>ک</w:t>
      </w:r>
      <w:r w:rsidRPr="00AB33A3">
        <w:rPr>
          <w:rFonts w:ascii="Noor_Lotus" w:hAnsi="Noor_Lotus" w:cs="Noor_Lotus"/>
          <w:color w:val="FF0000"/>
          <w:sz w:val="28"/>
          <w:rtl/>
        </w:rPr>
        <w:t>، فهو مما لا رأ</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له </w:t>
      </w:r>
      <w:r w:rsidR="005F6346" w:rsidRPr="009C51F0">
        <w:rPr>
          <w:rFonts w:ascii="Noor_Lotus" w:hAnsi="Noor_Lotus" w:cs="Noor_Lotus"/>
          <w:color w:val="FF0000"/>
          <w:sz w:val="28"/>
          <w:rtl/>
        </w:rPr>
        <w:t>فعلاً</w:t>
      </w:r>
      <w:r w:rsidRPr="00AB33A3">
        <w:rPr>
          <w:rFonts w:ascii="Noor_Lotus" w:hAnsi="Noor_Lotus" w:cs="Noor_Lotus"/>
          <w:color w:val="FF0000"/>
          <w:sz w:val="28"/>
          <w:rtl/>
        </w:rPr>
        <w:t>، فلا فتو</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له </w:t>
      </w:r>
      <w:r w:rsidR="005F6346" w:rsidRPr="009C51F0">
        <w:rPr>
          <w:rFonts w:ascii="Noor_Lotus" w:hAnsi="Noor_Lotus" w:cs="Noor_Lotus"/>
          <w:color w:val="FF0000"/>
          <w:sz w:val="28"/>
          <w:rtl/>
        </w:rPr>
        <w:t>فعلاً</w:t>
      </w:r>
      <w:r w:rsidRPr="00AB33A3">
        <w:rPr>
          <w:rFonts w:ascii="Noor_Lotus" w:hAnsi="Noor_Lotus" w:cs="Noor_Lotus"/>
          <w:color w:val="FF0000"/>
          <w:sz w:val="28"/>
          <w:rtl/>
        </w:rPr>
        <w:t xml:space="preserve"> و إن صدق أن رأ</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ه </w:t>
      </w:r>
      <w:r w:rsidR="005F6346" w:rsidRPr="009C51F0">
        <w:rPr>
          <w:rFonts w:ascii="Noor_Lotus" w:hAnsi="Noor_Lotus" w:cs="Noor_Lotus"/>
          <w:color w:val="FF0000"/>
          <w:sz w:val="28"/>
          <w:rtl/>
        </w:rPr>
        <w:t>ک</w:t>
      </w:r>
      <w:r w:rsidRPr="00AB33A3">
        <w:rPr>
          <w:rFonts w:ascii="Noor_Lotus" w:hAnsi="Noor_Lotus" w:cs="Noor_Lotus"/>
          <w:color w:val="FF0000"/>
          <w:sz w:val="28"/>
          <w:rtl/>
        </w:rPr>
        <w:t xml:space="preserve">ان </w:t>
      </w:r>
      <w:r w:rsidR="005F6346" w:rsidRPr="009C51F0">
        <w:rPr>
          <w:rFonts w:ascii="Noor_Lotus" w:hAnsi="Noor_Lotus" w:cs="Noor_Lotus"/>
          <w:color w:val="FF0000"/>
          <w:sz w:val="28"/>
          <w:rtl/>
        </w:rPr>
        <w:t>ک</w:t>
      </w:r>
      <w:r w:rsidRPr="00AB33A3">
        <w:rPr>
          <w:rFonts w:ascii="Noor_Lotus" w:hAnsi="Noor_Lotus" w:cs="Noor_Lotus"/>
          <w:color w:val="FF0000"/>
          <w:sz w:val="28"/>
          <w:rtl/>
        </w:rPr>
        <w:t>ذا.</w:t>
      </w:r>
      <w:r w:rsidRPr="00AB33A3">
        <w:rPr>
          <w:rFonts w:ascii="Cambria" w:hAnsi="Cambria" w:cs="Cambria" w:hint="cs"/>
          <w:color w:val="FF0000"/>
          <w:sz w:val="28"/>
          <w:rtl/>
        </w:rPr>
        <w:t> </w:t>
      </w:r>
    </w:p>
    <w:p w14:paraId="6EC1CA03"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چون الان فتوا ندارد پس منقطع شده و بقا بر تقلید میت اصلاً معنا ندارد. حالا این بحث فقهی از جهات مختلفی دارد ایشان نقدی دارد حل می‌کند.</w:t>
      </w:r>
      <w:r w:rsidRPr="00AB33A3">
        <w:rPr>
          <w:rFonts w:ascii="Cambria" w:hAnsi="Cambria" w:cs="Cambria" w:hint="cs"/>
          <w:sz w:val="28"/>
          <w:rtl/>
        </w:rPr>
        <w:t> </w:t>
      </w:r>
    </w:p>
    <w:p w14:paraId="1B6FB97F" w14:textId="77777777" w:rsidR="00AB33A3" w:rsidRPr="00AB33A3" w:rsidRDefault="00000000" w:rsidP="00951F96">
      <w:pPr>
        <w:jc w:val="lowKashida"/>
        <w:rPr>
          <w:rFonts w:ascii="Noor_Lotus" w:hAnsi="Noor_Lotus" w:cs="Noor_Lotus"/>
          <w:color w:val="FF0000"/>
          <w:sz w:val="28"/>
          <w:rtl/>
        </w:rPr>
      </w:pPr>
      <w:r w:rsidRPr="00AB33A3">
        <w:rPr>
          <w:rFonts w:ascii="Noor_Lotus" w:hAnsi="Noor_Lotus" w:cs="Noor_Lotus"/>
          <w:color w:val="FF0000"/>
          <w:sz w:val="28"/>
          <w:rtl/>
        </w:rPr>
        <w:t>و أما عل</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الثان</w:t>
      </w:r>
      <w:r w:rsidR="005F6346" w:rsidRPr="009C51F0">
        <w:rPr>
          <w:rFonts w:ascii="Noor_Lotus" w:hAnsi="Noor_Lotus" w:cs="Noor_Lotus" w:hint="cs"/>
          <w:color w:val="FF0000"/>
          <w:sz w:val="28"/>
          <w:rtl/>
        </w:rPr>
        <w:t>ی</w:t>
      </w:r>
      <w:r w:rsidR="005F6346" w:rsidRPr="009C51F0">
        <w:rPr>
          <w:rFonts w:ascii="Noor_Lotus" w:hAnsi="Noor_Lotus" w:cs="Noor_Lotus"/>
          <w:color w:val="FF0000"/>
          <w:sz w:val="28"/>
          <w:rtl/>
        </w:rPr>
        <w:t xml:space="preserve"> (</w:t>
      </w:r>
      <w:r w:rsidRPr="00AB33A3">
        <w:rPr>
          <w:rFonts w:ascii="Noor_Lotus" w:hAnsi="Noor_Lotus" w:cs="Noor_Lotus"/>
          <w:color w:val="FF0000"/>
          <w:sz w:val="28"/>
          <w:rtl/>
        </w:rPr>
        <w:t xml:space="preserve">که اخبار باشد)، فلا </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متنع البقاء لعدم تقوم الخبر بالح</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اة، بل الخبر باق بعد الموت، و لذا </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صدق الخبر </w:t>
      </w:r>
      <w:r w:rsidR="005F6346" w:rsidRPr="009C51F0">
        <w:rPr>
          <w:rFonts w:ascii="Noor_Lotus" w:hAnsi="Noor_Lotus" w:cs="Noor_Lotus"/>
          <w:color w:val="FF0000"/>
          <w:sz w:val="28"/>
          <w:rtl/>
        </w:rPr>
        <w:t>فعلاً</w:t>
      </w:r>
      <w:r w:rsidRPr="00AB33A3">
        <w:rPr>
          <w:rFonts w:ascii="Noor_Lotus" w:hAnsi="Noor_Lotus" w:cs="Noor_Lotus"/>
          <w:color w:val="FF0000"/>
          <w:sz w:val="28"/>
          <w:rtl/>
        </w:rPr>
        <w:t xml:space="preserve"> عل</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اخبار صاحب الوسائل رحمه اللّه مع أنه م</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ّت و تحق</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ق ذل</w:t>
      </w:r>
      <w:r w:rsidR="005F6346" w:rsidRPr="009C51F0">
        <w:rPr>
          <w:rFonts w:ascii="Noor_Lotus" w:hAnsi="Noor_Lotus" w:cs="Noor_Lotus"/>
          <w:color w:val="FF0000"/>
          <w:sz w:val="28"/>
          <w:rtl/>
        </w:rPr>
        <w:t>ک</w:t>
      </w:r>
      <w:r w:rsidRPr="00AB33A3">
        <w:rPr>
          <w:rFonts w:ascii="Noor_Lotus" w:hAnsi="Noor_Lotus" w:cs="Noor_Lotus"/>
          <w:color w:val="FF0000"/>
          <w:sz w:val="28"/>
          <w:rtl/>
        </w:rPr>
        <w:t xml:space="preserve"> ف</w:t>
      </w:r>
      <w:r w:rsidR="005F6346" w:rsidRPr="009C51F0">
        <w:rPr>
          <w:rFonts w:ascii="Noor_Lotus" w:hAnsi="Noor_Lotus" w:cs="Noor_Lotus" w:hint="cs"/>
          <w:color w:val="FF0000"/>
          <w:sz w:val="28"/>
          <w:rtl/>
        </w:rPr>
        <w:t>ی</w:t>
      </w:r>
      <w:r w:rsidRPr="00AB33A3">
        <w:rPr>
          <w:rFonts w:ascii="Noor_Lotus" w:hAnsi="Noor_Lotus" w:cs="Noor_Lotus"/>
          <w:color w:val="FF0000"/>
          <w:sz w:val="28"/>
          <w:rtl/>
        </w:rPr>
        <w:t xml:space="preserve"> محله من الفقه</w:t>
      </w:r>
      <w:r w:rsidR="005F6346" w:rsidRPr="009C51F0">
        <w:rPr>
          <w:rFonts w:ascii="Noor_Lotus" w:hAnsi="Noor_Lotus" w:cs="Noor_Lotus"/>
          <w:color w:val="FF0000"/>
          <w:sz w:val="28"/>
          <w:rtl/>
        </w:rPr>
        <w:t>.</w:t>
      </w:r>
      <w:r>
        <w:rPr>
          <w:rFonts w:ascii="Noor_Lotus" w:hAnsi="Noor_Lotus" w:cs="Noor_Lotus"/>
          <w:color w:val="FF0000"/>
          <w:sz w:val="28"/>
          <w:vertAlign w:val="superscript"/>
          <w:rtl/>
        </w:rPr>
        <w:footnoteReference w:id="114"/>
      </w:r>
    </w:p>
    <w:p w14:paraId="282C0B70"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حالا اینکه بقاء بر میت می‌شود یا نه چند مولفه دارد و فقط اینی نیست که ایشان می‌فرماید. شاید مقصود ایشان این است که یکی از جهاتی که می‌تواند مسئله را حل کند این است. آن وقت در اینجا می‌خواهد از آن استفاده کند. ایشان می‌فرماید اگر ما التزام به آن نظر اول در فتوا پیدا کنیم که حقیقت فتوا نظر و رای و یا اعتقاد است، ایشان می‌گوید در آن اخبار نیست. مجتهد با حدس و این‌ها به یک نتیجه می‌رسد که اخبار نیست.</w:t>
      </w:r>
      <w:r w:rsidRPr="00AB33A3">
        <w:rPr>
          <w:rFonts w:ascii="Cambria" w:hAnsi="Cambria" w:cs="Cambria" w:hint="cs"/>
          <w:sz w:val="28"/>
          <w:rtl/>
        </w:rPr>
        <w:t>   </w:t>
      </w:r>
    </w:p>
    <w:p w14:paraId="3CBF9A69" w14:textId="77777777" w:rsidR="00AB33A3" w:rsidRPr="00AB33A3" w:rsidRDefault="00000000" w:rsidP="00951F96">
      <w:pPr>
        <w:jc w:val="lowKashida"/>
        <w:rPr>
          <w:rFonts w:ascii="Noor_Lotus" w:hAnsi="Noor_Lotus" w:cs="Noor_Lotus"/>
          <w:color w:val="FF0000"/>
          <w:sz w:val="28"/>
          <w:rtl/>
        </w:rPr>
      </w:pPr>
      <w:r w:rsidRPr="00AB33A3">
        <w:rPr>
          <w:rFonts w:ascii="Noor_Lotus" w:hAnsi="Noor_Lotus" w:cs="Noor_Lotus"/>
          <w:color w:val="FF0000"/>
          <w:sz w:val="28"/>
          <w:rtl/>
        </w:rPr>
        <w:t xml:space="preserve">و المفروض ان المجتهد لا </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 xml:space="preserve">خبر عن الواقع بل </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قول: «رأ</w:t>
      </w:r>
      <w:r w:rsidR="005F6346" w:rsidRPr="004B77B1">
        <w:rPr>
          <w:rFonts w:ascii="Noor_Lotus" w:hAnsi="Noor_Lotus" w:cs="Noor_Lotus" w:hint="cs"/>
          <w:color w:val="FF0000"/>
          <w:sz w:val="28"/>
          <w:rtl/>
        </w:rPr>
        <w:t>یی</w:t>
      </w:r>
      <w:r w:rsidRPr="00AB33A3">
        <w:rPr>
          <w:rFonts w:ascii="Noor_Lotus" w:hAnsi="Noor_Lotus" w:cs="Noor_Lotus"/>
          <w:color w:val="FF0000"/>
          <w:sz w:val="28"/>
          <w:rtl/>
        </w:rPr>
        <w:t xml:space="preserve"> </w:t>
      </w:r>
      <w:r w:rsidR="005F6346" w:rsidRPr="004B77B1">
        <w:rPr>
          <w:rFonts w:ascii="Noor_Lotus" w:hAnsi="Noor_Lotus" w:cs="Noor_Lotus"/>
          <w:color w:val="FF0000"/>
          <w:sz w:val="28"/>
          <w:rtl/>
        </w:rPr>
        <w:t>ک</w:t>
      </w:r>
      <w:r w:rsidRPr="00AB33A3">
        <w:rPr>
          <w:rFonts w:ascii="Noor_Lotus" w:hAnsi="Noor_Lotus" w:cs="Noor_Lotus"/>
          <w:color w:val="FF0000"/>
          <w:sz w:val="28"/>
          <w:rtl/>
        </w:rPr>
        <w:t xml:space="preserve">ذا» و قد لا </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طابق رأ</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 xml:space="preserve">ه الواقع، فلا </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صدق البلوغ عل</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 xml:space="preserve"> قوله المذ</w:t>
      </w:r>
      <w:r w:rsidR="005F6346" w:rsidRPr="004B77B1">
        <w:rPr>
          <w:rFonts w:ascii="Noor_Lotus" w:hAnsi="Noor_Lotus" w:cs="Noor_Lotus"/>
          <w:color w:val="FF0000"/>
          <w:sz w:val="28"/>
          <w:rtl/>
        </w:rPr>
        <w:t>ک</w:t>
      </w:r>
      <w:r w:rsidRPr="00AB33A3">
        <w:rPr>
          <w:rFonts w:ascii="Noor_Lotus" w:hAnsi="Noor_Lotus" w:cs="Noor_Lotus"/>
          <w:color w:val="FF0000"/>
          <w:sz w:val="28"/>
          <w:rtl/>
        </w:rPr>
        <w:t>ور</w:t>
      </w:r>
      <w:r w:rsidR="005F6346" w:rsidRPr="004B77B1">
        <w:rPr>
          <w:rFonts w:ascii="Noor_Lotus" w:hAnsi="Noor_Lotus" w:cs="Noor_Lotus"/>
          <w:color w:val="FF0000"/>
          <w:sz w:val="28"/>
          <w:rtl/>
        </w:rPr>
        <w:t>.</w:t>
      </w:r>
      <w:r>
        <w:rPr>
          <w:rFonts w:ascii="Noor_Lotus" w:hAnsi="Noor_Lotus" w:cs="Noor_Lotus"/>
          <w:color w:val="FF0000"/>
          <w:sz w:val="28"/>
          <w:vertAlign w:val="superscript"/>
          <w:rtl/>
        </w:rPr>
        <w:footnoteReference w:id="115"/>
      </w:r>
    </w:p>
    <w:p w14:paraId="1D937601"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وقتی می‌گوید مثلاً صلاة الجمعه مستحبٌ</w:t>
      </w:r>
      <w:r w:rsidRPr="00AB33A3">
        <w:rPr>
          <w:rFonts w:ascii="Cambria" w:hAnsi="Cambria" w:cs="Cambria" w:hint="cs"/>
          <w:sz w:val="28"/>
          <w:rtl/>
        </w:rPr>
        <w:t> </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صدق</w:t>
      </w:r>
      <w:r w:rsidRPr="00AB33A3">
        <w:rPr>
          <w:rFonts w:ascii="Noor_Lotus" w:hAnsi="Noor_Lotus" w:cs="Noor_Lotus"/>
          <w:sz w:val="28"/>
          <w:rtl/>
        </w:rPr>
        <w:t xml:space="preserve"> </w:t>
      </w:r>
      <w:r w:rsidRPr="00AB33A3">
        <w:rPr>
          <w:rFonts w:ascii="Noor_Lotus" w:hAnsi="Noor_Lotus" w:cs="Noor_Lotus" w:hint="cs"/>
          <w:sz w:val="28"/>
          <w:rtl/>
        </w:rPr>
        <w:t>نمی‌کند</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کرده</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بلوغ</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بنابراین</w:t>
      </w:r>
      <w:r w:rsidRPr="00AB33A3">
        <w:rPr>
          <w:rFonts w:ascii="Noor_Lotus" w:hAnsi="Noor_Lotus" w:cs="Noor_Lotus"/>
          <w:sz w:val="28"/>
          <w:rtl/>
        </w:rPr>
        <w:t xml:space="preserve"> </w:t>
      </w:r>
      <w:r w:rsidRPr="00AB33A3">
        <w:rPr>
          <w:rFonts w:ascii="Noor_Lotus" w:hAnsi="Noor_Lotus" w:cs="Noor_Lotus" w:hint="cs"/>
          <w:sz w:val="28"/>
          <w:rtl/>
        </w:rPr>
        <w:t>تحت</w:t>
      </w:r>
      <w:r w:rsidRPr="00AB33A3">
        <w:rPr>
          <w:rFonts w:ascii="Noor_Lotus" w:hAnsi="Noor_Lotus" w:cs="Noor_Lotus"/>
          <w:sz w:val="28"/>
          <w:rtl/>
        </w:rPr>
        <w:t xml:space="preserve"> </w:t>
      </w:r>
      <w:r w:rsidRPr="00AB33A3">
        <w:rPr>
          <w:rFonts w:ascii="Noor_Lotus" w:hAnsi="Noor_Lotus" w:cs="Noor_Lotus" w:hint="cs"/>
          <w:sz w:val="28"/>
          <w:rtl/>
        </w:rPr>
        <w:t>ادله</w:t>
      </w:r>
      <w:r w:rsidRPr="00AB33A3">
        <w:rPr>
          <w:rFonts w:ascii="Noor_Lotus" w:hAnsi="Noor_Lotus" w:cs="Noor_Lotus"/>
          <w:sz w:val="28"/>
          <w:rtl/>
        </w:rPr>
        <w:t xml:space="preserve"> </w:t>
      </w:r>
      <w:r w:rsidRPr="00AB33A3">
        <w:rPr>
          <w:rFonts w:ascii="Noor_Lotus" w:hAnsi="Noor_Lotus" w:cs="Noor_Lotus" w:hint="cs"/>
          <w:sz w:val="28"/>
          <w:rtl/>
        </w:rPr>
        <w:t>بلوغ</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نمی‌رود</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اگر</w:t>
      </w:r>
      <w:r w:rsidRPr="00AB33A3">
        <w:rPr>
          <w:rFonts w:ascii="Noor_Lotus" w:hAnsi="Noor_Lotus" w:cs="Noor_Lotus"/>
          <w:sz w:val="28"/>
          <w:rtl/>
        </w:rPr>
        <w:t xml:space="preserve"> </w:t>
      </w:r>
      <w:r w:rsidRPr="00AB33A3">
        <w:rPr>
          <w:rFonts w:ascii="Noor_Lotus" w:hAnsi="Noor_Lotus" w:cs="Noor_Lotus" w:hint="cs"/>
          <w:sz w:val="28"/>
          <w:rtl/>
        </w:rPr>
        <w:t>ما</w:t>
      </w:r>
      <w:r w:rsidRPr="00AB33A3">
        <w:rPr>
          <w:rFonts w:ascii="Noor_Lotus" w:hAnsi="Noor_Lotus" w:cs="Noor_Lotus"/>
          <w:sz w:val="28"/>
          <w:rtl/>
        </w:rPr>
        <w:t xml:space="preserve"> </w:t>
      </w:r>
      <w:r w:rsidRPr="00AB33A3">
        <w:rPr>
          <w:rFonts w:ascii="Noor_Lotus" w:hAnsi="Noor_Lotus" w:cs="Noor_Lotus" w:hint="cs"/>
          <w:sz w:val="28"/>
          <w:rtl/>
        </w:rPr>
        <w:t>ملتزم</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دوم</w:t>
      </w:r>
      <w:r w:rsidRPr="00AB33A3">
        <w:rPr>
          <w:rFonts w:ascii="Noor_Lotus" w:hAnsi="Noor_Lotus" w:cs="Noor_Lotus"/>
          <w:sz w:val="28"/>
          <w:rtl/>
        </w:rPr>
        <w:t xml:space="preserve"> </w:t>
      </w:r>
      <w:r w:rsidRPr="00AB33A3">
        <w:rPr>
          <w:rFonts w:ascii="Noor_Lotus" w:hAnsi="Noor_Lotus" w:cs="Noor_Lotus" w:hint="cs"/>
          <w:sz w:val="28"/>
          <w:rtl/>
        </w:rPr>
        <w:t>شویم</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بگوییم</w:t>
      </w:r>
      <w:r w:rsidRPr="00AB33A3">
        <w:rPr>
          <w:rFonts w:ascii="Noor_Lotus" w:hAnsi="Noor_Lotus" w:cs="Noor_Lotus"/>
          <w:sz w:val="28"/>
          <w:rtl/>
        </w:rPr>
        <w:t xml:space="preserve"> </w:t>
      </w:r>
      <w:r w:rsidRPr="00AB33A3">
        <w:rPr>
          <w:rFonts w:ascii="Noor_Lotus" w:hAnsi="Noor_Lotus" w:cs="Noor_Lotus" w:hint="cs"/>
          <w:sz w:val="28"/>
          <w:rtl/>
        </w:rPr>
        <w:t>حقیقت</w:t>
      </w:r>
      <w:r w:rsidRPr="00AB33A3">
        <w:rPr>
          <w:rFonts w:ascii="Noor_Lotus" w:hAnsi="Noor_Lotus" w:cs="Noor_Lotus"/>
          <w:sz w:val="28"/>
          <w:rtl/>
        </w:rPr>
        <w:t xml:space="preserve"> </w:t>
      </w:r>
      <w:r w:rsidRPr="00AB33A3">
        <w:rPr>
          <w:rFonts w:ascii="Noor_Lotus" w:hAnsi="Noor_Lotus" w:cs="Noor_Lotus" w:hint="cs"/>
          <w:sz w:val="28"/>
          <w:rtl/>
        </w:rPr>
        <w:t>فتوا</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حکم</w:t>
      </w:r>
      <w:r w:rsidRPr="00AB33A3">
        <w:rPr>
          <w:rFonts w:ascii="Noor_Lotus" w:hAnsi="Noor_Lotus" w:cs="Noor_Lotus"/>
          <w:sz w:val="28"/>
          <w:rtl/>
        </w:rPr>
        <w:t xml:space="preserve"> </w:t>
      </w:r>
      <w:r w:rsidRPr="00AB33A3">
        <w:rPr>
          <w:rFonts w:ascii="Noor_Lotus" w:hAnsi="Noor_Lotus" w:cs="Noor_Lotus" w:hint="cs"/>
          <w:sz w:val="28"/>
          <w:rtl/>
        </w:rPr>
        <w:t>الله</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w:t>
      </w:r>
      <w:r w:rsidRPr="00AB33A3">
        <w:rPr>
          <w:rFonts w:ascii="Cambria" w:hAnsi="Cambria" w:cs="Cambria" w:hint="cs"/>
          <w:sz w:val="28"/>
          <w:rtl/>
        </w:rPr>
        <w:t> </w:t>
      </w:r>
    </w:p>
    <w:p w14:paraId="3D22BF42" w14:textId="77777777" w:rsidR="00AB33A3" w:rsidRPr="00AB33A3" w:rsidRDefault="00000000" w:rsidP="00951F96">
      <w:pPr>
        <w:jc w:val="lowKashida"/>
        <w:rPr>
          <w:rFonts w:ascii="Noor_Lotus" w:hAnsi="Noor_Lotus" w:cs="Noor_Lotus"/>
          <w:color w:val="FF0000"/>
          <w:sz w:val="28"/>
          <w:rtl/>
        </w:rPr>
      </w:pPr>
      <w:r w:rsidRPr="00AB33A3">
        <w:rPr>
          <w:rFonts w:ascii="Noor_Lotus" w:hAnsi="Noor_Lotus" w:cs="Noor_Lotus"/>
          <w:color w:val="FF0000"/>
          <w:sz w:val="28"/>
          <w:rtl/>
        </w:rPr>
        <w:t>و عل</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 xml:space="preserve"> الالتزام بالثان</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 xml:space="preserve">، </w:t>
      </w:r>
      <w:r w:rsidR="005F6346" w:rsidRPr="004B77B1">
        <w:rPr>
          <w:rFonts w:ascii="Noor_Lotus" w:hAnsi="Noor_Lotus" w:cs="Noor_Lotus" w:hint="cs"/>
          <w:color w:val="FF0000"/>
          <w:sz w:val="28"/>
          <w:rtl/>
        </w:rPr>
        <w:t>ی</w:t>
      </w:r>
      <w:r w:rsidRPr="00AB33A3">
        <w:rPr>
          <w:rFonts w:ascii="Noor_Lotus" w:hAnsi="Noor_Lotus" w:cs="Noor_Lotus"/>
          <w:color w:val="FF0000"/>
          <w:sz w:val="28"/>
          <w:rtl/>
        </w:rPr>
        <w:t>صدق البلوغ لتحقق الاخبار، ف</w:t>
      </w:r>
      <w:r w:rsidR="005F6346" w:rsidRPr="004B77B1">
        <w:rPr>
          <w:rFonts w:ascii="Noor_Lotus" w:hAnsi="Noor_Lotus" w:cs="Noor_Lotus" w:hint="cs"/>
          <w:color w:val="FF0000"/>
          <w:sz w:val="28"/>
          <w:rtl/>
        </w:rPr>
        <w:t>ی</w:t>
      </w:r>
      <w:r w:rsidR="005F6346" w:rsidRPr="004B77B1">
        <w:rPr>
          <w:rFonts w:ascii="Noor_Lotus" w:hAnsi="Noor_Lotus" w:cs="Noor_Lotus"/>
          <w:color w:val="FF0000"/>
          <w:sz w:val="28"/>
          <w:rtl/>
        </w:rPr>
        <w:t>ک</w:t>
      </w:r>
      <w:r w:rsidRPr="00AB33A3">
        <w:rPr>
          <w:rFonts w:ascii="Noor_Lotus" w:hAnsi="Noor_Lotus" w:cs="Noor_Lotus"/>
          <w:color w:val="FF0000"/>
          <w:sz w:val="28"/>
          <w:rtl/>
        </w:rPr>
        <w:t>ون مشمولا لأخبار من بلغ.</w:t>
      </w:r>
    </w:p>
    <w:p w14:paraId="791017F9"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عرض می‌کنم که فرمایش ایشان از جهاتی دارای اشکال است. یکی اینکه ایشان می‌فرماید فتوا عبارت است از رای و نظر و اعتقاد. من فکر می‌کنم یک احتمال سوم که بحث انشا باشد را جا داشت ایشان ذکر کند. هرچند من خودم قاطع نیستم اما بالاخره یک محتملی است. اینکه فتوا یک جهت انشایی داشته باشد مثل حکم حاکم و قاضی.</w:t>
      </w:r>
    </w:p>
    <w:p w14:paraId="797492DB" w14:textId="77777777" w:rsidR="00AB33A3" w:rsidRPr="00AB33A3" w:rsidRDefault="00000000" w:rsidP="00951F96">
      <w:pPr>
        <w:jc w:val="lowKashida"/>
        <w:rPr>
          <w:rFonts w:ascii="Noor_Lotus" w:hAnsi="Noor_Lotus" w:cs="Noor_Lotus"/>
          <w:sz w:val="28"/>
          <w:rtl/>
        </w:rPr>
      </w:pPr>
      <w:r>
        <w:rPr>
          <w:rFonts w:ascii="Noor_Lotus" w:hAnsi="Noor_Lotus" w:cs="Noor_Lotus"/>
          <w:sz w:val="28"/>
          <w:rtl/>
        </w:rPr>
        <w:t>ثان</w:t>
      </w:r>
      <w:r>
        <w:rPr>
          <w:rFonts w:ascii="Noor_Lotus" w:hAnsi="Noor_Lotus" w:cs="Noor_Lotus" w:hint="cs"/>
          <w:sz w:val="28"/>
          <w:rtl/>
        </w:rPr>
        <w:t>ی</w:t>
      </w:r>
      <w:r>
        <w:rPr>
          <w:rFonts w:ascii="Noor_Lotus" w:hAnsi="Noor_Lotus" w:cs="Noor_Lotus" w:hint="eastAsia"/>
          <w:sz w:val="28"/>
          <w:rtl/>
        </w:rPr>
        <w:t>اً</w:t>
      </w:r>
      <w:r w:rsidRPr="00AB33A3">
        <w:rPr>
          <w:rFonts w:ascii="Noor_Lotus" w:hAnsi="Noor_Lotus" w:cs="Noor_Lotus"/>
          <w:sz w:val="28"/>
          <w:rtl/>
        </w:rPr>
        <w:t xml:space="preserve"> فرض کنید فتوا عبارت باشد از رای و نظر و اعتقاد. چرا اخبار نباشد؟ اگر من بگویم نظر من این است که زید قائم است، اخبار به زید قائمٌ نیست؟ یعنی من در عین حال که نمی‌دانم زید قائم است می‌گویم رای من این است که زید قائم است؟ اگر من می‌گویم اعتقاد دارم که هوا سرد است، معنایش این است که ولو اینکه در صقع نفس من</w:t>
      </w:r>
      <w:r w:rsidRPr="00AB33A3">
        <w:rPr>
          <w:rFonts w:ascii="Times New Roman" w:hAnsi="Times New Roman" w:cs="Times New Roman" w:hint="cs"/>
          <w:sz w:val="28"/>
          <w:rtl/>
        </w:rPr>
        <w:t>…</w:t>
      </w:r>
      <w:r w:rsidRPr="00AB33A3">
        <w:rPr>
          <w:rFonts w:ascii="Noor_Lotus" w:hAnsi="Noor_Lotus" w:cs="Noor_Lotus"/>
          <w:sz w:val="28"/>
          <w:rtl/>
        </w:rPr>
        <w:t xml:space="preserve">. </w:t>
      </w:r>
      <w:r w:rsidRPr="00AB33A3">
        <w:rPr>
          <w:rFonts w:ascii="Noor_Lotus" w:hAnsi="Noor_Lotus" w:cs="Noor_Lotus" w:hint="cs"/>
          <w:sz w:val="28"/>
          <w:rtl/>
        </w:rPr>
        <w:t>البته</w:t>
      </w:r>
      <w:r w:rsidRPr="00AB33A3">
        <w:rPr>
          <w:rFonts w:ascii="Noor_Lotus" w:hAnsi="Noor_Lotus" w:cs="Noor_Lotus"/>
          <w:sz w:val="28"/>
          <w:rtl/>
        </w:rPr>
        <w:t xml:space="preserve"> </w:t>
      </w:r>
      <w:r w:rsidRPr="00AB33A3">
        <w:rPr>
          <w:rFonts w:ascii="Noor_Lotus" w:hAnsi="Noor_Lotus" w:cs="Noor_Lotus" w:hint="cs"/>
          <w:sz w:val="28"/>
          <w:rtl/>
        </w:rPr>
        <w:t>کذب</w:t>
      </w:r>
      <w:r w:rsidRPr="00AB33A3">
        <w:rPr>
          <w:rFonts w:ascii="Noor_Lotus" w:hAnsi="Noor_Lotus" w:cs="Noor_Lotus"/>
          <w:sz w:val="28"/>
          <w:rtl/>
        </w:rPr>
        <w:t xml:space="preserve"> </w:t>
      </w:r>
      <w:r w:rsidRPr="00AB33A3">
        <w:rPr>
          <w:rFonts w:ascii="Noor_Lotus" w:hAnsi="Noor_Lotus" w:cs="Noor_Lotus" w:hint="cs"/>
          <w:sz w:val="28"/>
          <w:rtl/>
        </w:rPr>
        <w:t>نگویم</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واقعاً</w:t>
      </w:r>
      <w:r w:rsidRPr="00AB33A3">
        <w:rPr>
          <w:rFonts w:ascii="Noor_Lotus" w:hAnsi="Noor_Lotus" w:cs="Noor_Lotus"/>
          <w:sz w:val="28"/>
          <w:rtl/>
        </w:rPr>
        <w:t xml:space="preserve"> </w:t>
      </w:r>
      <w:r w:rsidRPr="00AB33A3">
        <w:rPr>
          <w:rFonts w:ascii="Noor_Lotus" w:hAnsi="Noor_Lotus" w:cs="Noor_Lotus" w:hint="cs"/>
          <w:sz w:val="28"/>
          <w:rtl/>
        </w:rPr>
        <w:t>نظرم</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باشد</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اعتقاد</w:t>
      </w:r>
      <w:r w:rsidRPr="00AB33A3">
        <w:rPr>
          <w:rFonts w:ascii="Noor_Lotus" w:hAnsi="Noor_Lotus" w:cs="Noor_Lotus"/>
          <w:sz w:val="28"/>
          <w:rtl/>
        </w:rPr>
        <w:t xml:space="preserve"> </w:t>
      </w:r>
      <w:r w:rsidRPr="00AB33A3">
        <w:rPr>
          <w:rFonts w:ascii="Noor_Lotus" w:hAnsi="Noor_Lotus" w:cs="Noor_Lotus" w:hint="cs"/>
          <w:sz w:val="28"/>
          <w:rtl/>
        </w:rPr>
        <w:t>دارم</w:t>
      </w:r>
      <w:r w:rsidRPr="00AB33A3">
        <w:rPr>
          <w:rFonts w:ascii="Noor_Lotus" w:hAnsi="Noor_Lotus" w:cs="Noor_Lotus"/>
          <w:sz w:val="28"/>
          <w:rtl/>
        </w:rPr>
        <w:t xml:space="preserve">. </w:t>
      </w:r>
      <w:r w:rsidRPr="00AB33A3">
        <w:rPr>
          <w:rFonts w:ascii="Noor_Lotus" w:hAnsi="Noor_Lotus" w:cs="Noor_Lotus" w:hint="cs"/>
          <w:sz w:val="28"/>
          <w:rtl/>
        </w:rPr>
        <w:t>وقتی</w:t>
      </w:r>
      <w:r w:rsidRPr="00AB33A3">
        <w:rPr>
          <w:rFonts w:ascii="Noor_Lotus" w:hAnsi="Noor_Lotus" w:cs="Noor_Lotus"/>
          <w:sz w:val="28"/>
          <w:rtl/>
        </w:rPr>
        <w:t xml:space="preserve"> </w:t>
      </w:r>
      <w:r w:rsidRPr="00AB33A3">
        <w:rPr>
          <w:rFonts w:ascii="Noor_Lotus" w:hAnsi="Noor_Lotus" w:cs="Noor_Lotus" w:hint="cs"/>
          <w:sz w:val="28"/>
          <w:rtl/>
        </w:rPr>
        <w:t>اعتقاد</w:t>
      </w:r>
      <w:r w:rsidRPr="00AB33A3">
        <w:rPr>
          <w:rFonts w:ascii="Noor_Lotus" w:hAnsi="Noor_Lotus" w:cs="Noor_Lotus"/>
          <w:sz w:val="28"/>
          <w:rtl/>
        </w:rPr>
        <w:t xml:space="preserve"> </w:t>
      </w:r>
      <w:r w:rsidRPr="00AB33A3">
        <w:rPr>
          <w:rFonts w:ascii="Noor_Lotus" w:hAnsi="Noor_Lotus" w:cs="Noor_Lotus" w:hint="cs"/>
          <w:sz w:val="28"/>
          <w:rtl/>
        </w:rPr>
        <w:t>دارم</w:t>
      </w:r>
      <w:r w:rsidRPr="00AB33A3">
        <w:rPr>
          <w:rFonts w:ascii="Noor_Lotus" w:hAnsi="Noor_Lotus" w:cs="Noor_Lotus"/>
          <w:sz w:val="28"/>
          <w:rtl/>
        </w:rPr>
        <w:t xml:space="preserve"> </w:t>
      </w:r>
      <w:r w:rsidRPr="00AB33A3">
        <w:rPr>
          <w:rFonts w:ascii="Noor_Lotus" w:hAnsi="Noor_Lotus" w:cs="Noor_Lotus" w:hint="cs"/>
          <w:sz w:val="28"/>
          <w:rtl/>
        </w:rPr>
        <w:t>می‌شود</w:t>
      </w:r>
      <w:r w:rsidRPr="00AB33A3">
        <w:rPr>
          <w:rFonts w:ascii="Noor_Lotus" w:hAnsi="Noor_Lotus" w:cs="Noor_Lotus"/>
          <w:sz w:val="28"/>
          <w:rtl/>
        </w:rPr>
        <w:t xml:space="preserve"> </w:t>
      </w:r>
      <w:r w:rsidRPr="00AB33A3">
        <w:rPr>
          <w:rFonts w:ascii="Noor_Lotus" w:hAnsi="Noor_Lotus" w:cs="Noor_Lotus" w:hint="cs"/>
          <w:sz w:val="28"/>
          <w:rtl/>
        </w:rPr>
        <w:t>بگویم</w:t>
      </w:r>
      <w:r w:rsidRPr="00AB33A3">
        <w:rPr>
          <w:rFonts w:ascii="Noor_Lotus" w:hAnsi="Noor_Lotus" w:cs="Noor_Lotus"/>
          <w:sz w:val="28"/>
          <w:rtl/>
        </w:rPr>
        <w:t xml:space="preserve"> </w:t>
      </w:r>
      <w:r w:rsidRPr="00AB33A3">
        <w:rPr>
          <w:rFonts w:ascii="Noor_Lotus" w:hAnsi="Noor_Lotus" w:cs="Noor_Lotus" w:hint="cs"/>
          <w:sz w:val="28"/>
          <w:rtl/>
        </w:rPr>
        <w:t>هوا</w:t>
      </w:r>
      <w:r w:rsidRPr="00AB33A3">
        <w:rPr>
          <w:rFonts w:ascii="Noor_Lotus" w:hAnsi="Noor_Lotus" w:cs="Noor_Lotus"/>
          <w:sz w:val="28"/>
          <w:rtl/>
        </w:rPr>
        <w:t xml:space="preserve"> </w:t>
      </w:r>
      <w:r w:rsidRPr="00AB33A3">
        <w:rPr>
          <w:rFonts w:ascii="Noor_Lotus" w:hAnsi="Noor_Lotus" w:cs="Noor_Lotus" w:hint="cs"/>
          <w:sz w:val="28"/>
          <w:rtl/>
        </w:rPr>
        <w:t>سرد</w:t>
      </w:r>
      <w:r w:rsidRPr="00AB33A3">
        <w:rPr>
          <w:rFonts w:ascii="Noor_Lotus" w:hAnsi="Noor_Lotus" w:cs="Noor_Lotus"/>
          <w:sz w:val="28"/>
          <w:rtl/>
        </w:rPr>
        <w:t xml:space="preserve"> </w:t>
      </w:r>
      <w:r w:rsidRPr="00AB33A3">
        <w:rPr>
          <w:rFonts w:ascii="Noor_Lotus" w:hAnsi="Noor_Lotus" w:cs="Noor_Lotus" w:hint="cs"/>
          <w:sz w:val="28"/>
          <w:rtl/>
        </w:rPr>
        <w:t>نیست</w:t>
      </w:r>
      <w:r w:rsidRPr="00AB33A3">
        <w:rPr>
          <w:rFonts w:ascii="Noor_Lotus" w:hAnsi="Noor_Lotus" w:cs="Noor_Lotus"/>
          <w:sz w:val="28"/>
          <w:rtl/>
        </w:rPr>
        <w:t xml:space="preserve"> </w:t>
      </w:r>
      <w:r w:rsidRPr="00AB33A3">
        <w:rPr>
          <w:rFonts w:ascii="Noor_Lotus" w:hAnsi="Noor_Lotus" w:cs="Noor_Lotus" w:hint="cs"/>
          <w:sz w:val="28"/>
          <w:rtl/>
        </w:rPr>
        <w:t>ولی</w:t>
      </w:r>
      <w:r w:rsidRPr="00AB33A3">
        <w:rPr>
          <w:rFonts w:ascii="Noor_Lotus" w:hAnsi="Noor_Lotus" w:cs="Noor_Lotu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اعتقاد</w:t>
      </w:r>
      <w:r w:rsidRPr="00AB33A3">
        <w:rPr>
          <w:rFonts w:ascii="Noor_Lotus" w:hAnsi="Noor_Lotus" w:cs="Noor_Lotus"/>
          <w:sz w:val="28"/>
          <w:rtl/>
        </w:rPr>
        <w:t xml:space="preserve"> </w:t>
      </w:r>
      <w:r w:rsidRPr="00AB33A3">
        <w:rPr>
          <w:rFonts w:ascii="Noor_Lotus" w:hAnsi="Noor_Lotus" w:cs="Noor_Lotus" w:hint="cs"/>
          <w:sz w:val="28"/>
          <w:rtl/>
        </w:rPr>
        <w:t>دارم</w:t>
      </w:r>
      <w:r w:rsidRPr="00AB33A3">
        <w:rPr>
          <w:rFonts w:ascii="Noor_Lotus" w:hAnsi="Noor_Lotus" w:cs="Noor_Lotus"/>
          <w:sz w:val="28"/>
          <w:rtl/>
        </w:rPr>
        <w:t xml:space="preserve"> </w:t>
      </w:r>
      <w:r w:rsidRPr="00AB33A3">
        <w:rPr>
          <w:rFonts w:ascii="Noor_Lotus" w:hAnsi="Noor_Lotus" w:cs="Noor_Lotus" w:hint="cs"/>
          <w:sz w:val="28"/>
          <w:rtl/>
        </w:rPr>
        <w:t>هوا</w:t>
      </w:r>
      <w:r w:rsidRPr="00AB33A3">
        <w:rPr>
          <w:rFonts w:ascii="Noor_Lotus" w:hAnsi="Noor_Lotus" w:cs="Noor_Lotus"/>
          <w:sz w:val="28"/>
          <w:rtl/>
        </w:rPr>
        <w:t xml:space="preserve"> </w:t>
      </w:r>
      <w:r w:rsidRPr="00AB33A3">
        <w:rPr>
          <w:rFonts w:ascii="Noor_Lotus" w:hAnsi="Noor_Lotus" w:cs="Noor_Lotus" w:hint="cs"/>
          <w:sz w:val="28"/>
          <w:rtl/>
        </w:rPr>
        <w:t>سرد</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قد</w:t>
      </w:r>
      <w:r w:rsidRPr="00AB33A3">
        <w:rPr>
          <w:rFonts w:ascii="Noor_Lotus" w:hAnsi="Noor_Lotus" w:cs="Noor_Lotus"/>
          <w:sz w:val="28"/>
          <w:rtl/>
        </w:rPr>
        <w:t xml:space="preserve"> </w:t>
      </w:r>
      <w:r w:rsidRPr="00AB33A3">
        <w:rPr>
          <w:rFonts w:ascii="Noor_Lotus" w:hAnsi="Noor_Lotus" w:cs="Noor_Lotus" w:hint="cs"/>
          <w:sz w:val="28"/>
          <w:rtl/>
        </w:rPr>
        <w:t>لایطابق</w:t>
      </w:r>
      <w:r w:rsidRPr="00AB33A3">
        <w:rPr>
          <w:rFonts w:ascii="Noor_Lotus" w:hAnsi="Noor_Lotus" w:cs="Noor_Lotus"/>
          <w:sz w:val="28"/>
          <w:rtl/>
        </w:rPr>
        <w:t xml:space="preserve"> </w:t>
      </w:r>
      <w:r w:rsidRPr="00AB33A3">
        <w:rPr>
          <w:rFonts w:ascii="Noor_Lotus" w:hAnsi="Noor_Lotus" w:cs="Noor_Lotus" w:hint="cs"/>
          <w:sz w:val="28"/>
          <w:rtl/>
        </w:rPr>
        <w:t>الواقع،</w:t>
      </w:r>
      <w:r w:rsidRPr="00AB33A3">
        <w:rPr>
          <w:rFonts w:ascii="Noor_Lotus" w:hAnsi="Noor_Lotus" w:cs="Noor_Lotus"/>
          <w:sz w:val="28"/>
          <w:rtl/>
        </w:rPr>
        <w:t xml:space="preserve"> </w:t>
      </w:r>
      <w:r w:rsidRPr="00AB33A3">
        <w:rPr>
          <w:rFonts w:ascii="Noor_Lotus" w:hAnsi="Noor_Lotus" w:cs="Noor_Lotus" w:hint="cs"/>
          <w:sz w:val="28"/>
          <w:rtl/>
        </w:rPr>
        <w:t>خب</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هم</w:t>
      </w:r>
      <w:r w:rsidRPr="00AB33A3">
        <w:rPr>
          <w:rFonts w:ascii="Noor_Lotus" w:hAnsi="Noor_Lotus" w:cs="Noor_Lotus"/>
          <w:sz w:val="28"/>
          <w:rtl/>
        </w:rPr>
        <w:t xml:space="preserve"> </w:t>
      </w:r>
      <w:r w:rsidRPr="00AB33A3">
        <w:rPr>
          <w:rFonts w:ascii="Noor_Lotus" w:hAnsi="Noor_Lotus" w:cs="Noor_Lotus" w:hint="cs"/>
          <w:sz w:val="28"/>
          <w:rtl/>
        </w:rPr>
        <w:t>قد</w:t>
      </w:r>
      <w:r w:rsidRPr="00AB33A3">
        <w:rPr>
          <w:rFonts w:ascii="Noor_Lotus" w:hAnsi="Noor_Lotus" w:cs="Noor_Lotus"/>
          <w:sz w:val="28"/>
          <w:rtl/>
        </w:rPr>
        <w:t xml:space="preserve"> </w:t>
      </w:r>
      <w:r w:rsidRPr="00AB33A3">
        <w:rPr>
          <w:rFonts w:ascii="Noor_Lotus" w:hAnsi="Noor_Lotus" w:cs="Noor_Lotus" w:hint="cs"/>
          <w:sz w:val="28"/>
          <w:rtl/>
        </w:rPr>
        <w:t>لایطابق</w:t>
      </w:r>
      <w:r w:rsidRPr="00AB33A3">
        <w:rPr>
          <w:rFonts w:ascii="Noor_Lotus" w:hAnsi="Noor_Lotus" w:cs="Noor_Lotus"/>
          <w:sz w:val="28"/>
          <w:rtl/>
        </w:rPr>
        <w:t xml:space="preserve"> </w:t>
      </w:r>
      <w:r w:rsidRPr="00AB33A3">
        <w:rPr>
          <w:rFonts w:ascii="Noor_Lotus" w:hAnsi="Noor_Lotus" w:cs="Noor_Lotus" w:hint="cs"/>
          <w:sz w:val="28"/>
          <w:rtl/>
        </w:rPr>
        <w:t>الواقع</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ربطی</w:t>
      </w:r>
      <w:r w:rsidRPr="00AB33A3">
        <w:rPr>
          <w:rFonts w:ascii="Noor_Lotus" w:hAnsi="Noor_Lotus" w:cs="Noor_Lotus"/>
          <w:sz w:val="28"/>
          <w:rtl/>
        </w:rPr>
        <w:t xml:space="preserve"> </w:t>
      </w:r>
      <w:r w:rsidRPr="00AB33A3">
        <w:rPr>
          <w:rFonts w:ascii="Noor_Lotus" w:hAnsi="Noor_Lotus" w:cs="Noor_Lotus" w:hint="cs"/>
          <w:sz w:val="28"/>
          <w:rtl/>
        </w:rPr>
        <w:t>ند</w:t>
      </w:r>
      <w:r w:rsidRPr="00AB33A3">
        <w:rPr>
          <w:rFonts w:ascii="Noor_Lotus" w:hAnsi="Noor_Lotus" w:cs="Noor_Lotus"/>
          <w:sz w:val="28"/>
          <w:rtl/>
        </w:rPr>
        <w:t>ارد. این همانی است که عرض کردم ممکن است در مفهوم فتوا یک چیزی نهفته باشد بیش از اخبار ولی قطعاً در آن اخبار هست. اعتقاد به اینکه زید قائمٌ، ممکن است فراتر از تصدیق زید قائمٌ باشد.</w:t>
      </w:r>
      <w:r w:rsidRPr="00AB33A3">
        <w:rPr>
          <w:rFonts w:ascii="Cambria" w:hAnsi="Cambria" w:cs="Cambria" w:hint="cs"/>
          <w:sz w:val="28"/>
          <w:rtl/>
        </w:rPr>
        <w:t> </w:t>
      </w:r>
    </w:p>
    <w:p w14:paraId="0832CEE1"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همان بحثی که در فقه هم عرض کردیم و برخی بزرگان هم فرمودند که تسلیم به یک محتوا غیر از این است که تصدیق به معنای علم به محتوا داشته باشیم. پس ما ممکن است یک صفت نفسانی فراتر داشته باشیم. آن اعتقاد یا رای یا نظر باشد ولی مسلماً خبر می‌دهیم که زید قائمٌ. من معتقدم که زید قائم است و خبر هم می‌دهم که زید قائم است. مگر می‌شود من خبر ندهم که زید قائم است اما معتقد باشم که زید قائم است؟</w:t>
      </w:r>
      <w:r w:rsidRPr="00AB33A3">
        <w:rPr>
          <w:rFonts w:ascii="Cambria" w:hAnsi="Cambria" w:cs="Cambria" w:hint="cs"/>
          <w:sz w:val="28"/>
          <w:rtl/>
        </w:rPr>
        <w:t> </w:t>
      </w:r>
    </w:p>
    <w:p w14:paraId="20372FD5"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پس صرف اینکه ایشان می‌فرماید ما فتوا را اگر رای و نظر و اعتقاد بدانیم، اخبار نیست پس مشمول اخبار من بلغ نیست، این حرف نادرستی است. حالا آن مسائلی که روی بحث بقاء بر تقلید میت گفتند باید در فقه حل کرد. مثلاً ایشان می‌فرماید البته فقط ایشان نیست بلکه تقریباً در آن بحث اجتهاد و تقلید عده‌ای که نافی جواز بقا بر تقلید هستند همین را مطرح می‌کند که مجتهد حیات بعد از موت ندارد پس رای و نظر ندارد.</w:t>
      </w:r>
      <w:r w:rsidRPr="00AB33A3">
        <w:rPr>
          <w:rFonts w:ascii="Cambria" w:hAnsi="Cambria" w:cs="Cambria" w:hint="cs"/>
          <w:sz w:val="28"/>
          <w:rtl/>
        </w:rPr>
        <w:t> </w:t>
      </w:r>
    </w:p>
    <w:p w14:paraId="0032CAA9"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اولاً کی گفته حیات ندارد؟ این حرف‌ها چیست که ما می‌زنیم؟ حقیقت انسان باقی است. ما این بدن را مثل یک پوستی کنار می‌اندازیم. اشکال در این است که ما نه خودمان را دیدیم و نه خودمان را ملاحظه کردیم و نه دنبالش هستیم. یک عمری ما خودمان را با بدنمان اشتباه می‌گیریم و این آن خطای عجیب هر انسانی است که یک عمر خودش را با بدنش اشتباه می‌گیرد. آن حقیقت لطیف عظیم که این همه قدرت و نور در آن هست را با این بدن مکدر و کثیف، این را اشتباه می‌گیریم. یک عالم ظلمانی را با یک عالم نورانی اشتباه می‌گیریم. کی گفته بعد از موت ما حیات و ادراک نداریم؟ بله به این شکلی که در اینجا نشستیم و یک مغزی داریم که در آن سلول‌هایی هست و عصب‌هایی هست و فکر می‌کنیم، ممکن است فکر به این شکل نباشد اما در عوض حضور و نور است. کی گفته رای و اعتقاد نیست؟ بله از این سنخ که الان اینجا نشستیم و فکر می‌کنیم نیست. اینجا حرکت می‌کند فکر ما بین مفاهیم اما آنجا شاید اصلاً عالم مفاهیم نباشد. عالم حقایق است. عالم صور است و این حرف‌ها نیست.</w:t>
      </w:r>
      <w:r w:rsidRPr="00AB33A3">
        <w:rPr>
          <w:rFonts w:ascii="Cambria" w:hAnsi="Cambria" w:cs="Cambria" w:hint="cs"/>
          <w:sz w:val="28"/>
          <w:rtl/>
        </w:rPr>
        <w:t> </w:t>
      </w:r>
    </w:p>
    <w:p w14:paraId="3795656D"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ثانیاً کی گفته که اصلاً بقا بر تقلید میت موضوعش این است که الان رای داشته باشد؟ ممکن است کسی بگوید اگر مجتهدی رای و نظر داشت، داشتن آن رای و رجوع ما به او کفایت می‌کند برای بقا بر تقلید. پس ما ادله جواز تقلید را باید ملاحظه کنیم که لسانش چیست؟ آیا کسی که از او تقلید می‌کنیم باید بالفعل صاحب رای باشد؟ یا اگر صاحب رای بود و ما به او مراجعه کردیم و اخذ کردیم می‌توانیم بقاش را استصحاب کنیم؟ باید این را بحث کرد و آنچه که ایشان ادعا می‌کند اول کلام است منتها این از بحث ما بیرون است.</w:t>
      </w:r>
    </w:p>
    <w:p w14:paraId="7960CAA1"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پس اصل مسئله که ایشان تفکیک قائل شده و گفته فتوا اگر رای و نظر و اعتقاد باشد، در آن اخبار نیست و اگر اخبار باشد مشمول اخبار من بلغ می‌شود. به نظر ما این تفکیک غلط است. رای و اعتقاد و نظر هم که باشد در آن اخبار وجود دارد. از این حیث اخبار من بلغ آن را شامل می‌شود و باید مشکلات دیگر را نگاه کنیم.</w:t>
      </w:r>
      <w:r w:rsidRPr="00AB33A3">
        <w:rPr>
          <w:rFonts w:ascii="Cambria" w:hAnsi="Cambria" w:cs="Cambria" w:hint="cs"/>
          <w:sz w:val="28"/>
          <w:rtl/>
        </w:rPr>
        <w:t> </w:t>
      </w:r>
    </w:p>
    <w:p w14:paraId="114A8E62"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به لحاظ عرفی عرض می‌کنم من یک مراجعه ای کردم دیدم که کلمات اهل سنت هم این را نقل کردند.</w:t>
      </w:r>
      <w:r w:rsidRPr="00AB33A3">
        <w:rPr>
          <w:rFonts w:ascii="Cambria" w:hAnsi="Cambria" w:cs="Cambria" w:hint="cs"/>
          <w:sz w:val="28"/>
          <w:rtl/>
        </w:rPr>
        <w:t> </w:t>
      </w:r>
    </w:p>
    <w:p w14:paraId="7444FDDF" w14:textId="77777777" w:rsidR="00AB33A3" w:rsidRPr="00AB33A3" w:rsidRDefault="00000000" w:rsidP="00951F96">
      <w:pPr>
        <w:jc w:val="lowKashida"/>
        <w:rPr>
          <w:rFonts w:ascii="Noor_Lotus" w:hAnsi="Noor_Lotus" w:cs="Noor_Lotus"/>
          <w:sz w:val="28"/>
          <w:rtl/>
        </w:rPr>
      </w:pPr>
      <w:r w:rsidRPr="00AB33A3">
        <w:rPr>
          <w:rFonts w:ascii="Noor_Lotus" w:hAnsi="Noor_Lotus" w:cs="Noor_Lotus"/>
          <w:sz w:val="28"/>
          <w:rtl/>
        </w:rPr>
        <w:t>مثلاً برخی از فقهای اهل سنت گفتند که:</w:t>
      </w:r>
    </w:p>
    <w:p w14:paraId="15CC3DAA" w14:textId="77777777" w:rsidR="00AB33A3" w:rsidRPr="00AB33A3" w:rsidRDefault="00000000" w:rsidP="004B77B1">
      <w:pPr>
        <w:jc w:val="lowKashida"/>
        <w:rPr>
          <w:rFonts w:ascii="Noor_Lotus" w:hAnsi="Noor_Lotus" w:cs="Noor_Lotus"/>
          <w:color w:val="FF0000"/>
          <w:sz w:val="28"/>
          <w:rtl/>
        </w:rPr>
      </w:pPr>
      <w:r w:rsidRPr="00AB33A3">
        <w:rPr>
          <w:rFonts w:ascii="Noor_Lotus" w:hAnsi="Noor_Lotus" w:cs="Noor_Lotus"/>
          <w:color w:val="FF0000"/>
          <w:sz w:val="28"/>
          <w:rtl/>
        </w:rPr>
        <w:t>فالافتاء فی الاصطلاح الاخبار عن حکم شرعی</w:t>
      </w:r>
      <w:r w:rsidRPr="00AB33A3">
        <w:rPr>
          <w:rFonts w:ascii="Noor_Lotus" w:hAnsi="Noor_Lotus" w:cs="Noor_Lotus"/>
          <w:sz w:val="28"/>
          <w:rtl/>
        </w:rPr>
        <w:t>. البته این اهل سنت خیلی هم دقیق نیستند مخصوصاً به این دقتی که اصولیون اخیر ما هستند اما به هر حال قدمای آنها فی الجمله این مباحث را داشتند</w:t>
      </w:r>
      <w:r w:rsidRPr="00AB33A3">
        <w:rPr>
          <w:rFonts w:ascii="Noor_Lotus" w:hAnsi="Noor_Lotus" w:cs="Noor_Lotus"/>
          <w:color w:val="FF0000"/>
          <w:sz w:val="28"/>
          <w:rtl/>
        </w:rPr>
        <w:t>.</w:t>
      </w:r>
      <w:r w:rsidRPr="00AB33A3">
        <w:rPr>
          <w:rFonts w:ascii="Cambria" w:hAnsi="Cambria" w:cs="Cambria" w:hint="cs"/>
          <w:color w:val="FF0000"/>
          <w:sz w:val="28"/>
          <w:rtl/>
        </w:rPr>
        <w:t> </w:t>
      </w:r>
      <w:r w:rsidRPr="00AB33A3">
        <w:rPr>
          <w:rFonts w:ascii="Noor_Lotus" w:hAnsi="Noor_Lotus" w:cs="Noor_Lotus" w:hint="cs"/>
          <w:color w:val="FF0000"/>
          <w:sz w:val="28"/>
          <w:rtl/>
        </w:rPr>
        <w:t>فالافتاء</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فی</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الاصطلاح</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الاخبار</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عن</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حکم</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شرعی</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لا</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علی</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وجه</w:t>
      </w:r>
      <w:r w:rsidRPr="00AB33A3">
        <w:rPr>
          <w:rFonts w:ascii="Noor_Lotus" w:hAnsi="Noor_Lotus" w:cs="Noor_Lotus"/>
          <w:color w:val="FF0000"/>
          <w:sz w:val="28"/>
          <w:rtl/>
        </w:rPr>
        <w:t xml:space="preserve"> </w:t>
      </w:r>
      <w:r w:rsidRPr="00AB33A3">
        <w:rPr>
          <w:rFonts w:ascii="Noor_Lotus" w:hAnsi="Noor_Lotus" w:cs="Noor_Lotus" w:hint="cs"/>
          <w:color w:val="FF0000"/>
          <w:sz w:val="28"/>
          <w:rtl/>
        </w:rPr>
        <w:t>الالزام</w:t>
      </w:r>
      <w:r w:rsidRPr="00AB33A3">
        <w:rPr>
          <w:rFonts w:ascii="Noor_Lotus" w:hAnsi="Noor_Lotus" w:cs="Noor_Lotus"/>
          <w:sz w:val="28"/>
          <w:rtl/>
        </w:rPr>
        <w:t xml:space="preserve">. </w:t>
      </w:r>
      <w:r w:rsidRPr="00AB33A3">
        <w:rPr>
          <w:rFonts w:ascii="Noor_Lotus" w:hAnsi="Noor_Lotus" w:cs="Noor_Lotus" w:hint="cs"/>
          <w:sz w:val="28"/>
          <w:rtl/>
        </w:rPr>
        <w:t>لا</w:t>
      </w:r>
      <w:r w:rsidRPr="00AB33A3">
        <w:rPr>
          <w:rFonts w:ascii="Noor_Lotus" w:hAnsi="Noor_Lotus" w:cs="Noor_Lotus"/>
          <w:sz w:val="28"/>
          <w:rtl/>
        </w:rPr>
        <w:t xml:space="preserve"> </w:t>
      </w:r>
      <w:r w:rsidRPr="00AB33A3">
        <w:rPr>
          <w:rFonts w:ascii="Noor_Lotus" w:hAnsi="Noor_Lotus" w:cs="Noor_Lotus" w:hint="cs"/>
          <w:sz w:val="28"/>
          <w:rtl/>
        </w:rPr>
        <w:t>علی</w:t>
      </w:r>
      <w:r w:rsidRPr="00AB33A3">
        <w:rPr>
          <w:rFonts w:ascii="Noor_Lotus" w:hAnsi="Noor_Lotus" w:cs="Noor_Lotus"/>
          <w:sz w:val="28"/>
          <w:rtl/>
        </w:rPr>
        <w:t xml:space="preserve"> </w:t>
      </w:r>
      <w:r w:rsidRPr="00AB33A3">
        <w:rPr>
          <w:rFonts w:ascii="Noor_Lotus" w:hAnsi="Noor_Lotus" w:cs="Noor_Lotus" w:hint="cs"/>
          <w:sz w:val="28"/>
          <w:rtl/>
        </w:rPr>
        <w:t>وجه</w:t>
      </w:r>
      <w:r w:rsidRPr="00AB33A3">
        <w:rPr>
          <w:rFonts w:ascii="Noor_Lotus" w:hAnsi="Noor_Lotus" w:cs="Noor_Lotus"/>
          <w:sz w:val="28"/>
          <w:rtl/>
        </w:rPr>
        <w:t xml:space="preserve"> </w:t>
      </w:r>
      <w:r w:rsidRPr="00AB33A3">
        <w:rPr>
          <w:rFonts w:ascii="Noor_Lotus" w:hAnsi="Noor_Lotus" w:cs="Noor_Lotus" w:hint="cs"/>
          <w:sz w:val="28"/>
          <w:rtl/>
        </w:rPr>
        <w:t>الالزام</w:t>
      </w:r>
      <w:r w:rsidRPr="00AB33A3">
        <w:rPr>
          <w:rFonts w:ascii="Noor_Lotus" w:hAnsi="Noor_Lotus" w:cs="Noor_Lotus"/>
          <w:sz w:val="28"/>
          <w:rtl/>
        </w:rPr>
        <w:t xml:space="preserve"> </w:t>
      </w:r>
      <w:r w:rsidRPr="00AB33A3">
        <w:rPr>
          <w:rFonts w:ascii="Noor_Lotus" w:hAnsi="Noor_Lotus" w:cs="Noor_Lotus" w:hint="cs"/>
          <w:sz w:val="28"/>
          <w:rtl/>
        </w:rPr>
        <w:t>را</w:t>
      </w:r>
      <w:r w:rsidRPr="00AB33A3">
        <w:rPr>
          <w:rFonts w:ascii="Noor_Lotus" w:hAnsi="Noor_Lotus" w:cs="Noor_Lotus"/>
          <w:sz w:val="28"/>
          <w:rtl/>
        </w:rPr>
        <w:t xml:space="preserve"> </w:t>
      </w:r>
      <w:r w:rsidRPr="00AB33A3">
        <w:rPr>
          <w:rFonts w:ascii="Noor_Lotus" w:hAnsi="Noor_Lotus" w:cs="Noor_Lotus" w:hint="cs"/>
          <w:sz w:val="28"/>
          <w:rtl/>
        </w:rPr>
        <w:t>برای</w:t>
      </w:r>
      <w:r w:rsidRPr="00AB33A3">
        <w:rPr>
          <w:rFonts w:ascii="Noor_Lotus" w:hAnsi="Noor_Lotus" w:cs="Noor_Lotus"/>
          <w:sz w:val="28"/>
          <w:rtl/>
        </w:rPr>
        <w:t xml:space="preserve"> </w:t>
      </w:r>
      <w:r w:rsidRPr="00AB33A3">
        <w:rPr>
          <w:rFonts w:ascii="Noor_Lotus" w:hAnsi="Noor_Lotus" w:cs="Noor_Lotus" w:hint="cs"/>
          <w:sz w:val="28"/>
          <w:rtl/>
        </w:rPr>
        <w:t>اخراج</w:t>
      </w:r>
      <w:r w:rsidRPr="00AB33A3">
        <w:rPr>
          <w:rFonts w:ascii="Noor_Lotus" w:hAnsi="Noor_Lotus" w:cs="Noor_Lotus"/>
          <w:sz w:val="28"/>
          <w:rtl/>
        </w:rPr>
        <w:t xml:space="preserve"> </w:t>
      </w:r>
      <w:r w:rsidRPr="00AB33A3">
        <w:rPr>
          <w:rFonts w:ascii="Noor_Lotus" w:hAnsi="Noor_Lotus" w:cs="Noor_Lotus" w:hint="cs"/>
          <w:sz w:val="28"/>
          <w:rtl/>
        </w:rPr>
        <w:t>حکم</w:t>
      </w:r>
      <w:r w:rsidRPr="00AB33A3">
        <w:rPr>
          <w:rFonts w:ascii="Noor_Lotus" w:hAnsi="Noor_Lotus" w:cs="Noor_Lotus"/>
          <w:sz w:val="28"/>
          <w:rtl/>
        </w:rPr>
        <w:t xml:space="preserve"> </w:t>
      </w:r>
      <w:r w:rsidRPr="00AB33A3">
        <w:rPr>
          <w:rFonts w:ascii="Noor_Lotus" w:hAnsi="Noor_Lotus" w:cs="Noor_Lotus" w:hint="cs"/>
          <w:sz w:val="28"/>
          <w:rtl/>
        </w:rPr>
        <w:t>قاضی</w:t>
      </w:r>
      <w:r w:rsidRPr="00AB33A3">
        <w:rPr>
          <w:rFonts w:ascii="Noor_Lotus" w:hAnsi="Noor_Lotus" w:cs="Noor_Lotus"/>
          <w:sz w:val="28"/>
          <w:rtl/>
        </w:rPr>
        <w:t xml:space="preserve"> </w:t>
      </w:r>
      <w:r w:rsidRPr="00AB33A3">
        <w:rPr>
          <w:rFonts w:ascii="Noor_Lotus" w:hAnsi="Noor_Lotus" w:cs="Noor_Lotus" w:hint="cs"/>
          <w:sz w:val="28"/>
          <w:rtl/>
        </w:rPr>
        <w:t>گفته‌اند</w:t>
      </w:r>
      <w:r w:rsidRPr="00AB33A3">
        <w:rPr>
          <w:rFonts w:ascii="Noor_Lotus" w:hAnsi="Noor_Lotus" w:cs="Noor_Lotus"/>
          <w:sz w:val="28"/>
          <w:rtl/>
        </w:rPr>
        <w:t xml:space="preserve">. </w:t>
      </w:r>
      <w:r w:rsidRPr="00AB33A3">
        <w:rPr>
          <w:rFonts w:ascii="Noor_Lotus" w:hAnsi="Noor_Lotus" w:cs="Noor_Lotus" w:hint="cs"/>
          <w:sz w:val="28"/>
          <w:rtl/>
        </w:rPr>
        <w:t>گفتن</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قید</w:t>
      </w:r>
      <w:r w:rsidRPr="00AB33A3">
        <w:rPr>
          <w:rFonts w:ascii="Noor_Lotus" w:hAnsi="Noor_Lotus" w:cs="Noor_Lotus"/>
          <w:sz w:val="28"/>
          <w:rtl/>
        </w:rPr>
        <w:t xml:space="preserve"> </w:t>
      </w:r>
      <w:r w:rsidRPr="00AB33A3">
        <w:rPr>
          <w:rFonts w:ascii="Noor_Lotus" w:hAnsi="Noor_Lotus" w:cs="Noor_Lotus" w:hint="cs"/>
          <w:sz w:val="28"/>
          <w:rtl/>
        </w:rPr>
        <w:t>را</w:t>
      </w:r>
      <w:r w:rsidRPr="00AB33A3">
        <w:rPr>
          <w:rFonts w:ascii="Noor_Lotus" w:hAnsi="Noor_Lotus" w:cs="Noor_Lotus"/>
          <w:sz w:val="28"/>
          <w:rtl/>
        </w:rPr>
        <w:t xml:space="preserve"> </w:t>
      </w:r>
      <w:r w:rsidRPr="00AB33A3">
        <w:rPr>
          <w:rFonts w:ascii="Noor_Lotus" w:hAnsi="Noor_Lotus" w:cs="Noor_Lotus" w:hint="cs"/>
          <w:sz w:val="28"/>
          <w:rtl/>
        </w:rPr>
        <w:t>آوردیم</w:t>
      </w:r>
      <w:r w:rsidRPr="00AB33A3">
        <w:rPr>
          <w:rFonts w:ascii="Noor_Lotus" w:hAnsi="Noor_Lotus" w:cs="Noor_Lotus"/>
          <w:sz w:val="28"/>
          <w:rtl/>
        </w:rPr>
        <w:t xml:space="preserve"> </w:t>
      </w:r>
      <w:r w:rsidRPr="00AB33A3">
        <w:rPr>
          <w:rFonts w:ascii="Noor_Lotus" w:hAnsi="Noor_Lotus" w:cs="Noor_Lotus" w:hint="cs"/>
          <w:sz w:val="28"/>
          <w:rtl/>
        </w:rPr>
        <w:t>تا</w:t>
      </w:r>
      <w:r w:rsidRPr="00AB33A3">
        <w:rPr>
          <w:rFonts w:ascii="Noor_Lotus" w:hAnsi="Noor_Lotus" w:cs="Noor_Lotus"/>
          <w:sz w:val="28"/>
          <w:rtl/>
        </w:rPr>
        <w:t xml:space="preserve"> </w:t>
      </w:r>
      <w:r w:rsidRPr="00AB33A3">
        <w:rPr>
          <w:rFonts w:ascii="Noor_Lotus" w:hAnsi="Noor_Lotus" w:cs="Noor_Lotus" w:hint="cs"/>
          <w:sz w:val="28"/>
          <w:rtl/>
        </w:rPr>
        <w:t>احکام</w:t>
      </w:r>
      <w:r w:rsidRPr="00AB33A3">
        <w:rPr>
          <w:rFonts w:ascii="Noor_Lotus" w:hAnsi="Noor_Lotus" w:cs="Noor_Lotus"/>
          <w:sz w:val="28"/>
          <w:rtl/>
        </w:rPr>
        <w:t xml:space="preserve"> </w:t>
      </w:r>
      <w:r w:rsidRPr="00AB33A3">
        <w:rPr>
          <w:rFonts w:ascii="Noor_Lotus" w:hAnsi="Noor_Lotus" w:cs="Noor_Lotus" w:hint="cs"/>
          <w:sz w:val="28"/>
          <w:rtl/>
        </w:rPr>
        <w:t>قاضی</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الزام</w:t>
      </w:r>
      <w:r w:rsidRPr="00AB33A3">
        <w:rPr>
          <w:rFonts w:ascii="Noor_Lotus" w:hAnsi="Noor_Lotus" w:cs="Noor_Lotus"/>
          <w:sz w:val="28"/>
          <w:rtl/>
        </w:rPr>
        <w:t xml:space="preserve"> </w:t>
      </w:r>
      <w:r w:rsidRPr="00AB33A3">
        <w:rPr>
          <w:rFonts w:ascii="Noor_Lotus" w:hAnsi="Noor_Lotus" w:cs="Noor_Lotus" w:hint="cs"/>
          <w:sz w:val="28"/>
          <w:rtl/>
        </w:rPr>
        <w:t>آور</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بیرون</w:t>
      </w:r>
      <w:r w:rsidRPr="00AB33A3">
        <w:rPr>
          <w:rFonts w:ascii="Noor_Lotus" w:hAnsi="Noor_Lotus" w:cs="Noor_Lotus"/>
          <w:sz w:val="28"/>
          <w:rtl/>
        </w:rPr>
        <w:t xml:space="preserve"> </w:t>
      </w:r>
      <w:r w:rsidRPr="00AB33A3">
        <w:rPr>
          <w:rFonts w:ascii="Noor_Lotus" w:hAnsi="Noor_Lotus" w:cs="Noor_Lotus" w:hint="cs"/>
          <w:sz w:val="28"/>
          <w:rtl/>
        </w:rPr>
        <w:t>برود</w:t>
      </w:r>
      <w:r w:rsidRPr="00AB33A3">
        <w:rPr>
          <w:rFonts w:ascii="Noor_Lotus" w:hAnsi="Noor_Lotus" w:cs="Noor_Lotus"/>
          <w:sz w:val="28"/>
          <w:rtl/>
        </w:rPr>
        <w:t>.</w:t>
      </w:r>
      <w:r w:rsidRPr="00AB33A3">
        <w:rPr>
          <w:rFonts w:ascii="Cambria" w:hAnsi="Cambria" w:cs="Cambria" w:hint="cs"/>
          <w:sz w:val="28"/>
          <w:rtl/>
        </w:rPr>
        <w:t> </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را</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مواهب</w:t>
      </w:r>
      <w:r w:rsidRPr="00AB33A3">
        <w:rPr>
          <w:rFonts w:ascii="Noor_Lotus" w:hAnsi="Noor_Lotus" w:cs="Noor_Lotus"/>
          <w:sz w:val="28"/>
          <w:rtl/>
        </w:rPr>
        <w:t xml:space="preserve"> </w:t>
      </w:r>
      <w:r w:rsidRPr="00AB33A3">
        <w:rPr>
          <w:rFonts w:ascii="Noor_Lotus" w:hAnsi="Noor_Lotus" w:cs="Noor_Lotus" w:hint="cs"/>
          <w:sz w:val="28"/>
          <w:rtl/>
        </w:rPr>
        <w:t>الجلیل</w:t>
      </w:r>
      <w:r w:rsidRPr="00AB33A3">
        <w:rPr>
          <w:rFonts w:ascii="Noor_Lotus" w:hAnsi="Noor_Lotus" w:cs="Noor_Lotus"/>
          <w:sz w:val="28"/>
          <w:rtl/>
        </w:rPr>
        <w:t xml:space="preserve"> </w:t>
      </w:r>
      <w:r w:rsidRPr="00AB33A3">
        <w:rPr>
          <w:rFonts w:ascii="Noor_Lotus" w:hAnsi="Noor_Lotus" w:cs="Noor_Lotus" w:hint="cs"/>
          <w:sz w:val="28"/>
          <w:rtl/>
        </w:rPr>
        <w:t>شرح</w:t>
      </w:r>
      <w:r w:rsidRPr="00AB33A3">
        <w:rPr>
          <w:rFonts w:ascii="Noor_Lotus" w:hAnsi="Noor_Lotus" w:cs="Noor_Lotus"/>
          <w:sz w:val="28"/>
          <w:rtl/>
        </w:rPr>
        <w:t xml:space="preserve"> </w:t>
      </w:r>
      <w:r w:rsidRPr="00AB33A3">
        <w:rPr>
          <w:rFonts w:ascii="Noor_Lotus" w:hAnsi="Noor_Lotus" w:cs="Noor_Lotus" w:hint="cs"/>
          <w:sz w:val="28"/>
          <w:rtl/>
        </w:rPr>
        <w:t>مختصر</w:t>
      </w:r>
      <w:r w:rsidRPr="00AB33A3">
        <w:rPr>
          <w:rFonts w:ascii="Noor_Lotus" w:hAnsi="Noor_Lotus" w:cs="Noor_Lotus"/>
          <w:sz w:val="28"/>
          <w:rtl/>
        </w:rPr>
        <w:t xml:space="preserve"> </w:t>
      </w:r>
      <w:r w:rsidRPr="00AB33A3">
        <w:rPr>
          <w:rFonts w:ascii="Noor_Lotus" w:hAnsi="Noor_Lotus" w:cs="Noor_Lotus" w:hint="cs"/>
          <w:sz w:val="28"/>
          <w:rtl/>
        </w:rPr>
        <w:t>خلیل</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قرن</w:t>
      </w:r>
      <w:r w:rsidRPr="00AB33A3">
        <w:rPr>
          <w:rFonts w:ascii="Noor_Lotus" w:hAnsi="Noor_Lotus" w:cs="Noor_Lotus"/>
          <w:sz w:val="28"/>
          <w:rtl/>
        </w:rPr>
        <w:t xml:space="preserve"> </w:t>
      </w:r>
      <w:r w:rsidRPr="00AB33A3">
        <w:rPr>
          <w:rFonts w:ascii="Noor_Lotus" w:hAnsi="Noor_Lotus" w:cs="Noor_Lotus" w:hint="cs"/>
          <w:sz w:val="28"/>
          <w:rtl/>
        </w:rPr>
        <w:t>دهم</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شارح</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فقهای</w:t>
      </w:r>
      <w:r w:rsidRPr="00AB33A3">
        <w:rPr>
          <w:rFonts w:ascii="Noor_Lotus" w:hAnsi="Noor_Lotus" w:cs="Noor_Lotus"/>
          <w:sz w:val="28"/>
          <w:rtl/>
        </w:rPr>
        <w:t xml:space="preserve"> </w:t>
      </w:r>
      <w:r w:rsidRPr="00AB33A3">
        <w:rPr>
          <w:rFonts w:ascii="Noor_Lotus" w:hAnsi="Noor_Lotus" w:cs="Noor_Lotus" w:hint="cs"/>
          <w:sz w:val="28"/>
          <w:rtl/>
        </w:rPr>
        <w:t>مالکی</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کتاب</w:t>
      </w:r>
      <w:r w:rsidRPr="00AB33A3">
        <w:rPr>
          <w:rFonts w:ascii="Noor_Lotus" w:hAnsi="Noor_Lotus" w:cs="Noor_Lotus"/>
          <w:sz w:val="28"/>
          <w:rtl/>
        </w:rPr>
        <w:t xml:space="preserve"> </w:t>
      </w:r>
      <w:r w:rsidRPr="00AB33A3">
        <w:rPr>
          <w:rFonts w:ascii="Noor_Lotus" w:hAnsi="Noor_Lotus" w:cs="Noor_Lotus" w:hint="cs"/>
          <w:sz w:val="28"/>
          <w:rtl/>
        </w:rPr>
        <w:t>اتقان</w:t>
      </w:r>
      <w:r w:rsidRPr="00AB33A3">
        <w:rPr>
          <w:rFonts w:ascii="Noor_Lotus" w:hAnsi="Noor_Lotus" w:cs="Noor_Lotus"/>
          <w:sz w:val="28"/>
          <w:rtl/>
        </w:rPr>
        <w:t xml:space="preserve"> </w:t>
      </w:r>
      <w:r w:rsidRPr="00AB33A3">
        <w:rPr>
          <w:rFonts w:ascii="Noor_Lotus" w:hAnsi="Noor_Lotus" w:cs="Noor_Lotus" w:hint="cs"/>
          <w:sz w:val="28"/>
          <w:rtl/>
        </w:rPr>
        <w:t>و</w:t>
      </w:r>
      <w:r w:rsidRPr="00AB33A3">
        <w:rPr>
          <w:rFonts w:ascii="Noor_Lotus" w:hAnsi="Noor_Lotus" w:cs="Noor_Lotus"/>
          <w:sz w:val="28"/>
          <w:rtl/>
        </w:rPr>
        <w:t xml:space="preserve"> </w:t>
      </w:r>
      <w:r w:rsidRPr="00AB33A3">
        <w:rPr>
          <w:rFonts w:ascii="Noor_Lotus" w:hAnsi="Noor_Lotus" w:cs="Noor_Lotus" w:hint="cs"/>
          <w:sz w:val="28"/>
          <w:rtl/>
        </w:rPr>
        <w:t>احکام</w:t>
      </w:r>
      <w:r w:rsidRPr="00AB33A3">
        <w:rPr>
          <w:rFonts w:ascii="Noor_Lotus" w:hAnsi="Noor_Lotus" w:cs="Noor_Lotus"/>
          <w:sz w:val="28"/>
          <w:rtl/>
        </w:rPr>
        <w:t xml:space="preserve"> </w:t>
      </w:r>
      <w:r w:rsidRPr="00AB33A3">
        <w:rPr>
          <w:rFonts w:ascii="Noor_Lotus" w:hAnsi="Noor_Lotus" w:cs="Noor_Lotus" w:hint="cs"/>
          <w:sz w:val="28"/>
          <w:rtl/>
        </w:rPr>
        <w:t>هم</w:t>
      </w:r>
      <w:r w:rsidRPr="00AB33A3">
        <w:rPr>
          <w:rFonts w:ascii="Noor_Lotus" w:hAnsi="Noor_Lotus" w:cs="Noor_Lotus"/>
          <w:sz w:val="28"/>
          <w:rtl/>
        </w:rPr>
        <w:t xml:space="preserve"> </w:t>
      </w:r>
      <w:r w:rsidRPr="00AB33A3">
        <w:rPr>
          <w:rFonts w:ascii="Noor_Lotus" w:hAnsi="Noor_Lotus" w:cs="Noor_Lotus" w:hint="cs"/>
          <w:sz w:val="28"/>
          <w:rtl/>
        </w:rPr>
        <w:t>گفته</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اخبار</w:t>
      </w:r>
      <w:r w:rsidRPr="00AB33A3">
        <w:rPr>
          <w:rFonts w:ascii="Noor_Lotus" w:hAnsi="Noor_Lotus" w:cs="Noor_Lotus"/>
          <w:sz w:val="28"/>
          <w:rtl/>
        </w:rPr>
        <w:t xml:space="preserve"> </w:t>
      </w:r>
      <w:r w:rsidRPr="00AB33A3">
        <w:rPr>
          <w:rFonts w:ascii="Noor_Lotus" w:hAnsi="Noor_Lotus" w:cs="Noor_Lotus" w:hint="cs"/>
          <w:sz w:val="28"/>
          <w:rtl/>
        </w:rPr>
        <w:t>بالحکم</w:t>
      </w:r>
      <w:r w:rsidRPr="00AB33A3">
        <w:rPr>
          <w:rFonts w:ascii="Noor_Lotus" w:hAnsi="Noor_Lotus" w:cs="Noor_Lotus"/>
          <w:sz w:val="28"/>
          <w:rtl/>
        </w:rPr>
        <w:t xml:space="preserve"> </w:t>
      </w:r>
      <w:r w:rsidRPr="00AB33A3">
        <w:rPr>
          <w:rFonts w:ascii="Noor_Lotus" w:hAnsi="Noor_Lotus" w:cs="Noor_Lotus" w:hint="cs"/>
          <w:sz w:val="28"/>
          <w:rtl/>
        </w:rPr>
        <w:t>الشرعی</w:t>
      </w:r>
      <w:r w:rsidRPr="00AB33A3">
        <w:rPr>
          <w:rFonts w:ascii="Noor_Lotus" w:hAnsi="Noor_Lotus" w:cs="Noor_Lotu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غیر</w:t>
      </w:r>
      <w:r w:rsidRPr="00AB33A3">
        <w:rPr>
          <w:rFonts w:ascii="Noor_Lotus" w:hAnsi="Noor_Lotus" w:cs="Noor_Lotus"/>
          <w:sz w:val="28"/>
          <w:rtl/>
        </w:rPr>
        <w:t xml:space="preserve"> </w:t>
      </w:r>
      <w:r w:rsidRPr="00AB33A3">
        <w:rPr>
          <w:rFonts w:ascii="Noor_Lotus" w:hAnsi="Noor_Lotus" w:cs="Noor_Lotus" w:hint="cs"/>
          <w:sz w:val="28"/>
          <w:rtl/>
        </w:rPr>
        <w:t>ال</w:t>
      </w:r>
      <w:r w:rsidRPr="00AB33A3">
        <w:rPr>
          <w:rFonts w:ascii="Noor_Lotus" w:hAnsi="Noor_Lotus" w:cs="Noor_Lotus"/>
          <w:sz w:val="28"/>
          <w:rtl/>
        </w:rPr>
        <w:t>زام.</w:t>
      </w:r>
      <w:r w:rsidRPr="00AB33A3">
        <w:rPr>
          <w:rFonts w:ascii="Cambria" w:hAnsi="Cambria" w:cs="Cambria" w:hint="cs"/>
          <w:sz w:val="28"/>
          <w:rtl/>
        </w:rPr>
        <w:t> </w:t>
      </w:r>
    </w:p>
    <w:p w14:paraId="57665ABA" w14:textId="77777777" w:rsidR="00DC14DD" w:rsidRDefault="00000000" w:rsidP="00951F96">
      <w:pPr>
        <w:jc w:val="lowKashida"/>
        <w:rPr>
          <w:rFonts w:ascii="Noor_Lotus" w:hAnsi="Noor_Lotus" w:cs="Noor_Lotus"/>
          <w:sz w:val="28"/>
          <w:rtl/>
        </w:rPr>
      </w:pPr>
      <w:r w:rsidRPr="00AB33A3">
        <w:rPr>
          <w:rFonts w:ascii="Noor_Lotus" w:hAnsi="Noor_Lotus" w:cs="Noor_Lotus"/>
          <w:sz w:val="28"/>
          <w:rtl/>
        </w:rPr>
        <w:t xml:space="preserve">باز در یک کتاب دیگر گفتند </w:t>
      </w:r>
      <w:r w:rsidRPr="00AB33A3">
        <w:rPr>
          <w:rFonts w:ascii="Noor_Lotus" w:hAnsi="Noor_Lotus" w:cs="Noor_Lotus"/>
          <w:color w:val="FF0000"/>
          <w:sz w:val="28"/>
          <w:rtl/>
        </w:rPr>
        <w:t>تبیین الحکم الشرعی لمن سأل عنه</w:t>
      </w:r>
      <w:r w:rsidRPr="00AB33A3">
        <w:rPr>
          <w:rFonts w:ascii="Noor_Lotus" w:hAnsi="Noor_Lotus" w:cs="Noor_Lotus"/>
          <w:sz w:val="28"/>
          <w:rtl/>
        </w:rPr>
        <w:t>. علی ای حال این‌ها عمدتاً</w:t>
      </w:r>
      <w:r w:rsidR="00FB228D">
        <w:rPr>
          <w:rFonts w:ascii="Noor_Lotus" w:hAnsi="Noor_Lotus" w:cs="Noor_Lotus"/>
          <w:sz w:val="28"/>
          <w:rtl/>
        </w:rPr>
        <w:t xml:space="preserve"> افتاء </w:t>
      </w:r>
      <w:r w:rsidRPr="00AB33A3">
        <w:rPr>
          <w:rFonts w:ascii="Noor_Lotus" w:hAnsi="Noor_Lotus" w:cs="Noor_Lotus"/>
          <w:sz w:val="28"/>
          <w:rtl/>
        </w:rPr>
        <w:t>را به معنای اخبار گرفتند. عرض من این است که ما</w:t>
      </w:r>
      <w:r w:rsidR="00FB228D">
        <w:rPr>
          <w:rFonts w:ascii="Noor_Lotus" w:hAnsi="Noor_Lotus" w:cs="Noor_Lotus"/>
          <w:sz w:val="28"/>
          <w:rtl/>
        </w:rPr>
        <w:t xml:space="preserve"> افتاء </w:t>
      </w:r>
      <w:r w:rsidRPr="00AB33A3">
        <w:rPr>
          <w:rFonts w:ascii="Noor_Lotus" w:hAnsi="Noor_Lotus" w:cs="Noor_Lotus"/>
          <w:sz w:val="28"/>
          <w:rtl/>
        </w:rPr>
        <w:t>را دقیقاً اخبار بدانیم یا اعتقاد بدانیم یا جهت انشایی هم در آن بدانیم، هیچ شکی نیست که بالاخره مستبطن یک اخبار است و لازمه اخبار هم این است که وقتی فتوا می‌دهد به استحباب عملی، اخبار می‌دهد به ترتب ثواب بر عمل.</w:t>
      </w:r>
    </w:p>
    <w:p w14:paraId="0CB385B6" w14:textId="77777777" w:rsidR="00DC14DD" w:rsidRPr="00DC14DD" w:rsidRDefault="00000000" w:rsidP="00B03E94">
      <w:pPr>
        <w:pStyle w:val="Heading1"/>
        <w:rPr>
          <w:rtl/>
        </w:rPr>
      </w:pPr>
      <w:bookmarkStart w:id="416" w:name="_Toc155899570"/>
      <w:r w:rsidRPr="00DC14DD">
        <w:rPr>
          <w:rFonts w:ascii="Sakkal Majalla" w:hAnsi="Sakkal Majalla" w:cs="Sakkal Majalla" w:hint="cs"/>
          <w:rtl/>
        </w:rPr>
        <w:t>بررسی</w:t>
      </w:r>
      <w:r w:rsidRPr="00DC14DD">
        <w:rPr>
          <w:rFonts w:hint="cs"/>
          <w:rtl/>
        </w:rPr>
        <w:t xml:space="preserve"> </w:t>
      </w:r>
      <w:r w:rsidRPr="00DC14DD">
        <w:rPr>
          <w:rFonts w:ascii="Sakkal Majalla" w:hAnsi="Sakkal Majalla" w:cs="Sakkal Majalla" w:hint="cs"/>
          <w:rtl/>
        </w:rPr>
        <w:t>کلام</w:t>
      </w:r>
      <w:r w:rsidRPr="00DC14DD">
        <w:rPr>
          <w:rFonts w:hint="cs"/>
          <w:rtl/>
        </w:rPr>
        <w:t xml:space="preserve"> </w:t>
      </w:r>
      <w:r w:rsidRPr="00DC14DD">
        <w:rPr>
          <w:rFonts w:ascii="Sakkal Majalla" w:hAnsi="Sakkal Majalla" w:cs="Sakkal Majalla" w:hint="cs"/>
          <w:rtl/>
        </w:rPr>
        <w:t>مرحوم</w:t>
      </w:r>
      <w:r w:rsidRPr="00DC14DD">
        <w:rPr>
          <w:rFonts w:hint="cs"/>
          <w:rtl/>
        </w:rPr>
        <w:t xml:space="preserve"> </w:t>
      </w:r>
      <w:r w:rsidRPr="00DC14DD">
        <w:rPr>
          <w:rFonts w:ascii="Sakkal Majalla" w:hAnsi="Sakkal Majalla" w:cs="Sakkal Majalla" w:hint="cs"/>
          <w:rtl/>
        </w:rPr>
        <w:t>اصفهانی</w:t>
      </w:r>
      <w:bookmarkEnd w:id="416"/>
    </w:p>
    <w:p w14:paraId="5E1D5F6C" w14:textId="77777777" w:rsidR="00AB33A3" w:rsidRPr="00951F96" w:rsidRDefault="00000000" w:rsidP="00951F96">
      <w:pPr>
        <w:jc w:val="lowKashida"/>
        <w:rPr>
          <w:rFonts w:ascii="Noor_Lotus" w:hAnsi="Noor_Lotus" w:cs="Noor_Lotus"/>
          <w:sz w:val="28"/>
          <w:rtl/>
        </w:rPr>
      </w:pPr>
      <w:r w:rsidRPr="00AB33A3">
        <w:rPr>
          <w:rFonts w:ascii="Noor_Lotus" w:hAnsi="Noor_Lotus" w:cs="Noor_Lotus"/>
          <w:sz w:val="28"/>
          <w:rtl/>
        </w:rPr>
        <w:t xml:space="preserve"> بنابراین استدلالی که مرحوم اصفهانی در اول بیان کرد که مهم در اینجا خدمتتان گفتیم که صورت مسئله این است و ظاهراً به لحاظ مقام اثبات من بلغه ثواب علی کذا، شامل فتوای مجتهد می‌شود،</w:t>
      </w:r>
      <w:r w:rsidRPr="00AB33A3">
        <w:rPr>
          <w:rFonts w:ascii="Cambria" w:hAnsi="Cambria" w:cs="Cambria" w:hint="cs"/>
          <w:sz w:val="28"/>
          <w:rtl/>
        </w:rPr>
        <w:t> </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بحثی</w:t>
      </w:r>
      <w:r w:rsidRPr="00AB33A3">
        <w:rPr>
          <w:rFonts w:ascii="Noor_Lotus" w:hAnsi="Noor_Lotus" w:cs="Noor_Lotus"/>
          <w:sz w:val="28"/>
          <w:rtl/>
        </w:rPr>
        <w:t xml:space="preserve"> </w:t>
      </w:r>
      <w:r w:rsidRPr="00AB33A3">
        <w:rPr>
          <w:rFonts w:ascii="Noor_Lotus" w:hAnsi="Noor_Lotus" w:cs="Noor_Lotus" w:hint="cs"/>
          <w:sz w:val="28"/>
          <w:rtl/>
        </w:rPr>
        <w:t>نیست</w:t>
      </w:r>
      <w:r w:rsidRPr="00AB33A3">
        <w:rPr>
          <w:rFonts w:ascii="Noor_Lotus" w:hAnsi="Noor_Lotus" w:cs="Noor_Lotus"/>
          <w:sz w:val="28"/>
          <w:rtl/>
        </w:rPr>
        <w:t xml:space="preserve"> </w:t>
      </w:r>
      <w:r w:rsidRPr="00AB33A3">
        <w:rPr>
          <w:rFonts w:ascii="Noor_Lotus" w:hAnsi="Noor_Lotus" w:cs="Noor_Lotus" w:hint="cs"/>
          <w:sz w:val="28"/>
          <w:rtl/>
        </w:rPr>
        <w:t>منتها</w:t>
      </w:r>
      <w:r w:rsidRPr="00AB33A3">
        <w:rPr>
          <w:rFonts w:ascii="Noor_Lotus" w:hAnsi="Noor_Lotus" w:cs="Noor_Lotus"/>
          <w:sz w:val="28"/>
          <w:rtl/>
        </w:rPr>
        <w:t xml:space="preserve"> </w:t>
      </w:r>
      <w:r w:rsidRPr="00AB33A3">
        <w:rPr>
          <w:rFonts w:ascii="Noor_Lotus" w:hAnsi="Noor_Lotus" w:cs="Noor_Lotus" w:hint="cs"/>
          <w:sz w:val="28"/>
          <w:rtl/>
        </w:rPr>
        <w:t>جهات</w:t>
      </w:r>
      <w:r w:rsidRPr="00AB33A3">
        <w:rPr>
          <w:rFonts w:ascii="Noor_Lotus" w:hAnsi="Noor_Lotus" w:cs="Noor_Lotus"/>
          <w:sz w:val="28"/>
          <w:rtl/>
        </w:rPr>
        <w:t xml:space="preserve"> </w:t>
      </w:r>
      <w:r w:rsidRPr="00AB33A3">
        <w:rPr>
          <w:rFonts w:ascii="Noor_Lotus" w:hAnsi="Noor_Lotus" w:cs="Noor_Lotus" w:hint="cs"/>
          <w:sz w:val="28"/>
          <w:rtl/>
        </w:rPr>
        <w:t>دیگری</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بحث</w:t>
      </w:r>
      <w:r w:rsidRPr="00AB33A3">
        <w:rPr>
          <w:rFonts w:ascii="Noor_Lotus" w:hAnsi="Noor_Lotus" w:cs="Noor_Lotus"/>
          <w:sz w:val="28"/>
          <w:rtl/>
        </w:rPr>
        <w:t xml:space="preserve"> </w:t>
      </w:r>
      <w:r w:rsidRPr="00AB33A3">
        <w:rPr>
          <w:rFonts w:ascii="Noor_Lotus" w:hAnsi="Noor_Lotus" w:cs="Noor_Lotus" w:hint="cs"/>
          <w:sz w:val="28"/>
          <w:rtl/>
        </w:rPr>
        <w:t>وجود</w:t>
      </w:r>
      <w:r w:rsidRPr="00AB33A3">
        <w:rPr>
          <w:rFonts w:ascii="Noor_Lotus" w:hAnsi="Noor_Lotus" w:cs="Noor_Lotus"/>
          <w:sz w:val="28"/>
          <w:rtl/>
        </w:rPr>
        <w:t xml:space="preserve"> </w:t>
      </w:r>
      <w:r w:rsidRPr="00AB33A3">
        <w:rPr>
          <w:rFonts w:ascii="Noor_Lotus" w:hAnsi="Noor_Lotus" w:cs="Noor_Lotus" w:hint="cs"/>
          <w:sz w:val="28"/>
          <w:rtl/>
        </w:rPr>
        <w:t>دارد</w:t>
      </w:r>
      <w:r w:rsidRPr="00AB33A3">
        <w:rPr>
          <w:rFonts w:ascii="Noor_Lotus" w:hAnsi="Noor_Lotus" w:cs="Noor_Lotus"/>
          <w:sz w:val="28"/>
          <w:rtl/>
        </w:rPr>
        <w:t xml:space="preserve">. </w:t>
      </w:r>
      <w:r w:rsidRPr="00AB33A3">
        <w:rPr>
          <w:rFonts w:ascii="Noor_Lotus" w:hAnsi="Noor_Lotus" w:cs="Noor_Lotus" w:hint="cs"/>
          <w:sz w:val="28"/>
          <w:rtl/>
        </w:rPr>
        <w:t>یکی</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مرحوم</w:t>
      </w:r>
      <w:r w:rsidRPr="00AB33A3">
        <w:rPr>
          <w:rFonts w:ascii="Noor_Lotus" w:hAnsi="Noor_Lotus" w:cs="Noor_Lotus"/>
          <w:sz w:val="28"/>
          <w:rtl/>
        </w:rPr>
        <w:t xml:space="preserve"> </w:t>
      </w:r>
      <w:r w:rsidRPr="00AB33A3">
        <w:rPr>
          <w:rFonts w:ascii="Noor_Lotus" w:hAnsi="Noor_Lotus" w:cs="Noor_Lotus" w:hint="cs"/>
          <w:sz w:val="28"/>
          <w:rtl/>
        </w:rPr>
        <w:t>محقق</w:t>
      </w:r>
      <w:r w:rsidRPr="00AB33A3">
        <w:rPr>
          <w:rFonts w:ascii="Noor_Lotus" w:hAnsi="Noor_Lotus" w:cs="Noor_Lotus"/>
          <w:sz w:val="28"/>
          <w:rtl/>
        </w:rPr>
        <w:t xml:space="preserve"> </w:t>
      </w:r>
      <w:r w:rsidRPr="00AB33A3">
        <w:rPr>
          <w:rFonts w:ascii="Noor_Lotus" w:hAnsi="Noor_Lotus" w:cs="Noor_Lotus" w:hint="cs"/>
          <w:sz w:val="28"/>
          <w:rtl/>
        </w:rPr>
        <w:t>اصفهانی</w:t>
      </w:r>
      <w:r w:rsidRPr="00AB33A3">
        <w:rPr>
          <w:rFonts w:ascii="Noor_Lotus" w:hAnsi="Noor_Lotus" w:cs="Noor_Lotus"/>
          <w:sz w:val="28"/>
          <w:rtl/>
        </w:rPr>
        <w:t xml:space="preserve"> </w:t>
      </w:r>
      <w:r w:rsidRPr="00AB33A3">
        <w:rPr>
          <w:rFonts w:ascii="Noor_Lotus" w:hAnsi="Noor_Lotus" w:cs="Noor_Lotus" w:hint="cs"/>
          <w:sz w:val="28"/>
          <w:rtl/>
        </w:rPr>
        <w:t>می‌فرماید</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درست</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لحاظ</w:t>
      </w:r>
      <w:r w:rsidRPr="00AB33A3">
        <w:rPr>
          <w:rFonts w:ascii="Noor_Lotus" w:hAnsi="Noor_Lotus" w:cs="Noor_Lotus"/>
          <w:sz w:val="28"/>
          <w:rtl/>
        </w:rPr>
        <w:t xml:space="preserve"> </w:t>
      </w:r>
      <w:r w:rsidRPr="00AB33A3">
        <w:rPr>
          <w:rFonts w:ascii="Noor_Lotus" w:hAnsi="Noor_Lotus" w:cs="Noor_Lotus" w:hint="cs"/>
          <w:sz w:val="28"/>
          <w:rtl/>
        </w:rPr>
        <w:t>مقام</w:t>
      </w:r>
      <w:r w:rsidRPr="00AB33A3">
        <w:rPr>
          <w:rFonts w:ascii="Noor_Lotus" w:hAnsi="Noor_Lotus" w:cs="Noor_Lotus"/>
          <w:sz w:val="28"/>
          <w:rtl/>
        </w:rPr>
        <w:t xml:space="preserve"> </w:t>
      </w:r>
      <w:r w:rsidRPr="00AB33A3">
        <w:rPr>
          <w:rFonts w:ascii="Noor_Lotus" w:hAnsi="Noor_Lotus" w:cs="Noor_Lotus" w:hint="cs"/>
          <w:sz w:val="28"/>
          <w:rtl/>
        </w:rPr>
        <w:t>اثبات</w:t>
      </w:r>
      <w:r w:rsidRPr="00AB33A3">
        <w:rPr>
          <w:rFonts w:ascii="Noor_Lotus" w:hAnsi="Noor_Lotus" w:cs="Noor_Lotus"/>
          <w:sz w:val="28"/>
          <w:rtl/>
        </w:rPr>
        <w:t xml:space="preserve"> </w:t>
      </w:r>
      <w:r w:rsidRPr="00AB33A3">
        <w:rPr>
          <w:rFonts w:ascii="Noor_Lotus" w:hAnsi="Noor_Lotus" w:cs="Noor_Lotus" w:hint="cs"/>
          <w:sz w:val="28"/>
          <w:rtl/>
        </w:rPr>
        <w:t>لولا</w:t>
      </w:r>
      <w:r w:rsidRPr="00AB33A3">
        <w:rPr>
          <w:rFonts w:ascii="Noor_Lotus" w:hAnsi="Noor_Lotus" w:cs="Noor_Lotus"/>
          <w:sz w:val="28"/>
          <w:rtl/>
        </w:rPr>
        <w:t xml:space="preserve"> </w:t>
      </w:r>
      <w:r w:rsidRPr="00AB33A3">
        <w:rPr>
          <w:rFonts w:ascii="Noor_Lotus" w:hAnsi="Noor_Lotus" w:cs="Noor_Lotus" w:hint="cs"/>
          <w:sz w:val="28"/>
          <w:rtl/>
        </w:rPr>
        <w:t>ملاحظه</w:t>
      </w:r>
      <w:r w:rsidRPr="00AB33A3">
        <w:rPr>
          <w:rFonts w:ascii="Noor_Lotus" w:hAnsi="Noor_Lotus" w:cs="Noor_Lotus"/>
          <w:sz w:val="28"/>
          <w:rtl/>
        </w:rPr>
        <w:t xml:space="preserve"> </w:t>
      </w:r>
      <w:r w:rsidRPr="00AB33A3">
        <w:rPr>
          <w:rFonts w:ascii="Noor_Lotus" w:hAnsi="Noor_Lotus" w:cs="Noor_Lotus" w:hint="cs"/>
          <w:sz w:val="28"/>
          <w:rtl/>
        </w:rPr>
        <w:t>بعضی</w:t>
      </w:r>
      <w:r w:rsidRPr="00AB33A3">
        <w:rPr>
          <w:rFonts w:ascii="Noor_Lotus" w:hAnsi="Noor_Lotus" w:cs="Noor_Lotus"/>
          <w:sz w:val="28"/>
          <w:rtl/>
        </w:rPr>
        <w:t xml:space="preserve"> </w:t>
      </w:r>
      <w:r w:rsidRPr="00AB33A3">
        <w:rPr>
          <w:rFonts w:ascii="Noor_Lotus" w:hAnsi="Noor_Lotus" w:cs="Noor_Lotus" w:hint="cs"/>
          <w:sz w:val="28"/>
          <w:rtl/>
        </w:rPr>
        <w:t>جهات</w:t>
      </w:r>
      <w:r w:rsidRPr="00AB33A3">
        <w:rPr>
          <w:rFonts w:ascii="Noor_Lotus" w:hAnsi="Noor_Lotus" w:cs="Noor_Lotus"/>
          <w:sz w:val="28"/>
          <w:rtl/>
        </w:rPr>
        <w:t xml:space="preserve"> </w:t>
      </w:r>
      <w:r w:rsidRPr="00AB33A3">
        <w:rPr>
          <w:rFonts w:ascii="Noor_Lotus" w:hAnsi="Noor_Lotus" w:cs="Noor_Lotus" w:hint="cs"/>
          <w:sz w:val="28"/>
          <w:rtl/>
        </w:rPr>
        <w:t>این</w:t>
      </w:r>
      <w:r w:rsidRPr="00AB33A3">
        <w:rPr>
          <w:rFonts w:ascii="Noor_Lotus" w:hAnsi="Noor_Lotus" w:cs="Noor_Lotus"/>
          <w:sz w:val="28"/>
          <w:rtl/>
        </w:rPr>
        <w:t xml:space="preserve"> </w:t>
      </w:r>
      <w:r w:rsidRPr="00AB33A3">
        <w:rPr>
          <w:rFonts w:ascii="Noor_Lotus" w:hAnsi="Noor_Lotus" w:cs="Noor_Lotus" w:hint="cs"/>
          <w:sz w:val="28"/>
          <w:rtl/>
        </w:rPr>
        <w:t>اثباتش</w:t>
      </w:r>
      <w:r w:rsidRPr="00AB33A3">
        <w:rPr>
          <w:rFonts w:ascii="Noor_Lotus" w:hAnsi="Noor_Lotus" w:cs="Noor_Lotus"/>
          <w:sz w:val="28"/>
          <w:rtl/>
        </w:rPr>
        <w:t xml:space="preserve"> </w:t>
      </w:r>
      <w:r w:rsidRPr="00AB33A3">
        <w:rPr>
          <w:rFonts w:ascii="Noor_Lotus" w:hAnsi="Noor_Lotus" w:cs="Noor_Lotus" w:hint="cs"/>
          <w:sz w:val="28"/>
          <w:rtl/>
        </w:rPr>
        <w:t>تمام</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ولی</w:t>
      </w:r>
      <w:r w:rsidRPr="00AB33A3">
        <w:rPr>
          <w:rFonts w:ascii="Noor_Lotus" w:hAnsi="Noor_Lotus" w:cs="Noor_Lotus"/>
          <w:sz w:val="28"/>
          <w:rtl/>
        </w:rPr>
        <w:t xml:space="preserve"> </w:t>
      </w:r>
      <w:r w:rsidRPr="00AB33A3">
        <w:rPr>
          <w:rFonts w:ascii="Noor_Lotus" w:hAnsi="Noor_Lotus" w:cs="Noor_Lotus" w:hint="cs"/>
          <w:sz w:val="28"/>
          <w:rtl/>
        </w:rPr>
        <w:t>بلوغ</w:t>
      </w:r>
      <w:r w:rsidRPr="00AB33A3">
        <w:rPr>
          <w:rFonts w:ascii="Noor_Lotus" w:hAnsi="Noor_Lotus" w:cs="Noor_Lotus"/>
          <w:sz w:val="28"/>
          <w:rtl/>
        </w:rPr>
        <w:t xml:space="preserve"> </w:t>
      </w:r>
      <w:r w:rsidRPr="00AB33A3">
        <w:rPr>
          <w:rFonts w:ascii="Noor_Lotus" w:hAnsi="Noor_Lotus" w:cs="Noor_Lotus" w:hint="cs"/>
          <w:sz w:val="28"/>
          <w:rtl/>
        </w:rPr>
        <w:t>در</w:t>
      </w:r>
      <w:r w:rsidRPr="00AB33A3">
        <w:rPr>
          <w:rFonts w:ascii="Noor_Lotus" w:hAnsi="Noor_Lotus" w:cs="Noor_Lotus"/>
          <w:sz w:val="28"/>
          <w:rtl/>
        </w:rPr>
        <w:t xml:space="preserve"> </w:t>
      </w:r>
      <w:r w:rsidRPr="00AB33A3">
        <w:rPr>
          <w:rFonts w:ascii="Noor_Lotus" w:hAnsi="Noor_Lotus" w:cs="Noor_Lotus" w:hint="cs"/>
          <w:sz w:val="28"/>
          <w:rtl/>
        </w:rPr>
        <w:t>زمان</w:t>
      </w:r>
      <w:r w:rsidRPr="00AB33A3">
        <w:rPr>
          <w:rFonts w:ascii="Noor_Lotus" w:hAnsi="Noor_Lotus" w:cs="Noor_Lotus"/>
          <w:sz w:val="28"/>
          <w:rtl/>
        </w:rPr>
        <w:t xml:space="preserve"> </w:t>
      </w:r>
      <w:r w:rsidRPr="00AB33A3">
        <w:rPr>
          <w:rFonts w:ascii="Noor_Lotus" w:hAnsi="Noor_Lotus" w:cs="Noor_Lotus" w:hint="cs"/>
          <w:sz w:val="28"/>
          <w:rtl/>
        </w:rPr>
        <w:t>صدور</w:t>
      </w:r>
      <w:r w:rsidRPr="00AB33A3">
        <w:rPr>
          <w:rFonts w:ascii="Noor_Lotus" w:hAnsi="Noor_Lotus" w:cs="Noor_Lotus"/>
          <w:sz w:val="28"/>
          <w:rtl/>
        </w:rPr>
        <w:t xml:space="preserve"> </w:t>
      </w:r>
      <w:r w:rsidRPr="00AB33A3">
        <w:rPr>
          <w:rFonts w:ascii="Noor_Lotus" w:hAnsi="Noor_Lotus" w:cs="Noor_Lotus" w:hint="cs"/>
          <w:sz w:val="28"/>
          <w:rtl/>
        </w:rPr>
        <w:t>روایات</w:t>
      </w:r>
      <w:r w:rsidRPr="00AB33A3">
        <w:rPr>
          <w:rFonts w:ascii="Noor_Lotus" w:hAnsi="Noor_Lotus" w:cs="Noor_Lotus"/>
          <w:sz w:val="28"/>
          <w:rtl/>
        </w:rPr>
        <w:t xml:space="preserve"> </w:t>
      </w:r>
      <w:r w:rsidRPr="00AB33A3">
        <w:rPr>
          <w:rFonts w:ascii="Noor_Lotus" w:hAnsi="Noor_Lotus" w:cs="Noor_Lotus" w:hint="cs"/>
          <w:sz w:val="28"/>
          <w:rtl/>
        </w:rPr>
        <w:t>به</w:t>
      </w:r>
      <w:r w:rsidRPr="00AB33A3">
        <w:rPr>
          <w:rFonts w:ascii="Noor_Lotus" w:hAnsi="Noor_Lotus" w:cs="Noor_Lotus"/>
          <w:sz w:val="28"/>
          <w:rtl/>
        </w:rPr>
        <w:t xml:space="preserve"> </w:t>
      </w:r>
      <w:r w:rsidRPr="00AB33A3">
        <w:rPr>
          <w:rFonts w:ascii="Noor_Lotus" w:hAnsi="Noor_Lotus" w:cs="Noor_Lotus" w:hint="cs"/>
          <w:sz w:val="28"/>
          <w:rtl/>
        </w:rPr>
        <w:t>معنای</w:t>
      </w:r>
      <w:r w:rsidRPr="00AB33A3">
        <w:rPr>
          <w:rFonts w:ascii="Noor_Lotus" w:hAnsi="Noor_Lotus" w:cs="Noor_Lotus"/>
          <w:sz w:val="28"/>
          <w:rtl/>
        </w:rPr>
        <w:t xml:space="preserve"> </w:t>
      </w:r>
      <w:r w:rsidRPr="00AB33A3">
        <w:rPr>
          <w:rFonts w:ascii="Noor_Lotus" w:hAnsi="Noor_Lotus" w:cs="Noor_Lotus" w:hint="cs"/>
          <w:sz w:val="28"/>
          <w:rtl/>
        </w:rPr>
        <w:t>بلوغ</w:t>
      </w:r>
      <w:r w:rsidRPr="00AB33A3">
        <w:rPr>
          <w:rFonts w:ascii="Noor_Lotus" w:hAnsi="Noor_Lotus" w:cs="Noor_Lotus"/>
          <w:sz w:val="28"/>
          <w:rtl/>
        </w:rPr>
        <w:t xml:space="preserve"> </w:t>
      </w:r>
      <w:r w:rsidRPr="00AB33A3">
        <w:rPr>
          <w:rFonts w:ascii="Noor_Lotus" w:hAnsi="Noor_Lotus" w:cs="Noor_Lotus" w:hint="cs"/>
          <w:sz w:val="28"/>
          <w:rtl/>
        </w:rPr>
        <w:t>حسی</w:t>
      </w:r>
      <w:r w:rsidRPr="00AB33A3">
        <w:rPr>
          <w:rFonts w:ascii="Noor_Lotus" w:hAnsi="Noor_Lotus" w:cs="Noor_Lotus"/>
          <w:sz w:val="28"/>
          <w:rtl/>
        </w:rPr>
        <w:t xml:space="preserve"> </w:t>
      </w:r>
      <w:r w:rsidRPr="00AB33A3">
        <w:rPr>
          <w:rFonts w:ascii="Noor_Lotus" w:hAnsi="Noor_Lotus" w:cs="Noor_Lotus" w:hint="cs"/>
          <w:sz w:val="28"/>
          <w:rtl/>
        </w:rPr>
        <w:t>بوده</w:t>
      </w:r>
      <w:r w:rsidRPr="00AB33A3">
        <w:rPr>
          <w:rFonts w:ascii="Noor_Lotus" w:hAnsi="Noor_Lotus" w:cs="Noor_Lotus"/>
          <w:sz w:val="28"/>
          <w:rtl/>
        </w:rPr>
        <w:t xml:space="preserve"> </w:t>
      </w:r>
      <w:r w:rsidRPr="00AB33A3">
        <w:rPr>
          <w:rFonts w:ascii="Noor_Lotus" w:hAnsi="Noor_Lotus" w:cs="Noor_Lotus" w:hint="cs"/>
          <w:sz w:val="28"/>
          <w:rtl/>
        </w:rPr>
        <w:t>نه</w:t>
      </w:r>
      <w:r w:rsidRPr="00AB33A3">
        <w:rPr>
          <w:rFonts w:ascii="Noor_Lotus" w:hAnsi="Noor_Lotus" w:cs="Noor_Lotus"/>
          <w:sz w:val="28"/>
          <w:rtl/>
        </w:rPr>
        <w:t xml:space="preserve"> </w:t>
      </w:r>
      <w:r w:rsidRPr="00AB33A3">
        <w:rPr>
          <w:rFonts w:ascii="Noor_Lotus" w:hAnsi="Noor_Lotus" w:cs="Noor_Lotus" w:hint="cs"/>
          <w:sz w:val="28"/>
          <w:rtl/>
        </w:rPr>
        <w:t>حدسی</w:t>
      </w:r>
      <w:r w:rsidRPr="00AB33A3">
        <w:rPr>
          <w:rFonts w:ascii="Noor_Lotus" w:hAnsi="Noor_Lotus" w:cs="Noor_Lotus"/>
          <w:sz w:val="28"/>
          <w:rtl/>
        </w:rPr>
        <w:t xml:space="preserve">. </w:t>
      </w:r>
      <w:r w:rsidRPr="00AB33A3">
        <w:rPr>
          <w:rFonts w:ascii="Noor_Lotus" w:hAnsi="Noor_Lotus" w:cs="Noor_Lotus" w:hint="cs"/>
          <w:sz w:val="28"/>
          <w:rtl/>
        </w:rPr>
        <w:t>مثلاً</w:t>
      </w:r>
      <w:r w:rsidRPr="00AB33A3">
        <w:rPr>
          <w:rFonts w:ascii="Noor_Lotus" w:hAnsi="Noor_Lotus" w:cs="Noor_Lotus"/>
          <w:sz w:val="28"/>
          <w:rtl/>
        </w:rPr>
        <w:t xml:space="preserve"> </w:t>
      </w:r>
      <w:r w:rsidRPr="00AB33A3">
        <w:rPr>
          <w:rFonts w:ascii="Noor_Lotus" w:hAnsi="Noor_Lotus" w:cs="Noor_Lotus" w:hint="cs"/>
          <w:sz w:val="28"/>
          <w:rtl/>
        </w:rPr>
        <w:t>وقتی</w:t>
      </w:r>
      <w:r w:rsidRPr="00AB33A3">
        <w:rPr>
          <w:rFonts w:ascii="Noor_Lotus" w:hAnsi="Noor_Lotus" w:cs="Noor_Lotus"/>
          <w:sz w:val="28"/>
          <w:rtl/>
        </w:rPr>
        <w:t xml:space="preserve"> </w:t>
      </w:r>
      <w:r w:rsidRPr="00AB33A3">
        <w:rPr>
          <w:rFonts w:ascii="Noor_Lotus" w:hAnsi="Noor_Lotus" w:cs="Noor_Lotus" w:hint="cs"/>
          <w:sz w:val="28"/>
          <w:rtl/>
        </w:rPr>
        <w:t>روایت</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امام</w:t>
      </w:r>
      <w:r w:rsidRPr="00AB33A3">
        <w:rPr>
          <w:rFonts w:ascii="Noor_Lotus" w:hAnsi="Noor_Lotus" w:cs="Noor_Lotus"/>
          <w:sz w:val="28"/>
          <w:rtl/>
        </w:rPr>
        <w:t xml:space="preserve"> </w:t>
      </w:r>
      <w:r w:rsidRPr="00AB33A3">
        <w:rPr>
          <w:rFonts w:ascii="Noor_Lotus" w:hAnsi="Noor_Lotus" w:cs="Noor_Lotus" w:hint="cs"/>
          <w:sz w:val="28"/>
          <w:rtl/>
        </w:rPr>
        <w:t>آمده</w:t>
      </w:r>
      <w:r w:rsidRPr="00AB33A3">
        <w:rPr>
          <w:rFonts w:ascii="Noor_Lotus" w:hAnsi="Noor_Lotus" w:cs="Noor_Lotus"/>
          <w:sz w:val="28"/>
          <w:rtl/>
        </w:rPr>
        <w:t xml:space="preserve"> </w:t>
      </w:r>
      <w:r w:rsidRPr="00AB33A3">
        <w:rPr>
          <w:rFonts w:ascii="Noor_Lotus" w:hAnsi="Noor_Lotus" w:cs="Noor_Lotus" w:hint="cs"/>
          <w:sz w:val="28"/>
          <w:rtl/>
        </w:rPr>
        <w:t>که</w:t>
      </w:r>
      <w:r w:rsidR="00A775B2">
        <w:rPr>
          <w:rFonts w:ascii="Noor_Lotus" w:hAnsi="Noor_Lotus" w:cs="Noor_Lotus" w:hint="cs"/>
          <w:sz w:val="28"/>
          <w:rtl/>
        </w:rPr>
        <w:t xml:space="preserve"> </w:t>
      </w:r>
      <w:r w:rsidRPr="00AB33A3">
        <w:rPr>
          <w:rFonts w:ascii="Noor_Lotus" w:hAnsi="Noor_Lotus" w:cs="Noor_Lotus" w:hint="cs"/>
          <w:sz w:val="28"/>
          <w:rtl/>
        </w:rPr>
        <w:t>من</w:t>
      </w:r>
      <w:r w:rsidRPr="00AB33A3">
        <w:rPr>
          <w:rFonts w:ascii="Noor_Lotus" w:hAnsi="Noor_Lotus" w:cs="Noor_Lotus"/>
          <w:sz w:val="28"/>
          <w:rtl/>
        </w:rPr>
        <w:t xml:space="preserve"> </w:t>
      </w:r>
      <w:r w:rsidRPr="00AB33A3">
        <w:rPr>
          <w:rFonts w:ascii="Noor_Lotus" w:hAnsi="Noor_Lotus" w:cs="Noor_Lotus" w:hint="cs"/>
          <w:sz w:val="28"/>
          <w:rtl/>
        </w:rPr>
        <w:t>بلغه</w:t>
      </w:r>
      <w:r w:rsidRPr="00AB33A3">
        <w:rPr>
          <w:rFonts w:ascii="Noor_Lotus" w:hAnsi="Noor_Lotus" w:cs="Noor_Lotus"/>
          <w:sz w:val="28"/>
          <w:rtl/>
        </w:rPr>
        <w:t xml:space="preserve"> </w:t>
      </w:r>
      <w:r w:rsidRPr="00AB33A3">
        <w:rPr>
          <w:rFonts w:ascii="Noor_Lotus" w:hAnsi="Noor_Lotus" w:cs="Noor_Lotus" w:hint="cs"/>
          <w:sz w:val="28"/>
          <w:rtl/>
        </w:rPr>
        <w:t>ثواب</w:t>
      </w:r>
      <w:r w:rsidRPr="00AB33A3">
        <w:rPr>
          <w:rFonts w:ascii="Noor_Lotus" w:hAnsi="Noor_Lotus" w:cs="Noor_Lotus"/>
          <w:sz w:val="28"/>
          <w:rtl/>
        </w:rPr>
        <w:t xml:space="preserve"> </w:t>
      </w:r>
      <w:r w:rsidRPr="00AB33A3">
        <w:rPr>
          <w:rFonts w:ascii="Noor_Lotus" w:hAnsi="Noor_Lotus" w:cs="Noor_Lotus" w:hint="cs"/>
          <w:sz w:val="28"/>
          <w:rtl/>
        </w:rPr>
        <w:t>علی</w:t>
      </w:r>
      <w:r w:rsidRPr="00AB33A3">
        <w:rPr>
          <w:rFonts w:ascii="Noor_Lotus" w:hAnsi="Noor_Lotus" w:cs="Noor_Lotus"/>
          <w:sz w:val="28"/>
          <w:rtl/>
        </w:rPr>
        <w:t xml:space="preserve"> </w:t>
      </w:r>
      <w:r w:rsidRPr="00AB33A3">
        <w:rPr>
          <w:rFonts w:ascii="Noor_Lotus" w:hAnsi="Noor_Lotus" w:cs="Noor_Lotus" w:hint="cs"/>
          <w:sz w:val="28"/>
          <w:rtl/>
        </w:rPr>
        <w:t>کذا،</w:t>
      </w:r>
      <w:r w:rsidRPr="00AB33A3">
        <w:rPr>
          <w:rFonts w:ascii="Noor_Lotus" w:hAnsi="Noor_Lotus" w:cs="Noor_Lotus"/>
          <w:sz w:val="28"/>
          <w:rtl/>
        </w:rPr>
        <w:t xml:space="preserve"> </w:t>
      </w:r>
      <w:r w:rsidRPr="00AB33A3">
        <w:rPr>
          <w:rFonts w:ascii="Noor_Lotus" w:hAnsi="Noor_Lotus" w:cs="Noor_Lotus" w:hint="cs"/>
          <w:sz w:val="28"/>
          <w:rtl/>
        </w:rPr>
        <w:t>مرادش</w:t>
      </w:r>
      <w:r w:rsidRPr="00AB33A3">
        <w:rPr>
          <w:rFonts w:ascii="Noor_Lotus" w:hAnsi="Noor_Lotus" w:cs="Noor_Lotus"/>
          <w:sz w:val="28"/>
          <w:rtl/>
        </w:rPr>
        <w:t xml:space="preserve"> </w:t>
      </w:r>
      <w:r w:rsidRPr="00AB33A3">
        <w:rPr>
          <w:rFonts w:ascii="Noor_Lotus" w:hAnsi="Noor_Lotus" w:cs="Noor_Lotus" w:hint="cs"/>
          <w:sz w:val="28"/>
          <w:rtl/>
        </w:rPr>
        <w:t>بلوغ</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طریق</w:t>
      </w:r>
      <w:r w:rsidRPr="00AB33A3">
        <w:rPr>
          <w:rFonts w:ascii="Noor_Lotus" w:hAnsi="Noor_Lotus" w:cs="Noor_Lotus"/>
          <w:sz w:val="28"/>
          <w:rtl/>
        </w:rPr>
        <w:t xml:space="preserve"> </w:t>
      </w:r>
      <w:r w:rsidRPr="00AB33A3">
        <w:rPr>
          <w:rFonts w:ascii="Noor_Lotus" w:hAnsi="Noor_Lotus" w:cs="Noor_Lotus" w:hint="cs"/>
          <w:sz w:val="28"/>
          <w:rtl/>
        </w:rPr>
        <w:t>روایت</w:t>
      </w:r>
      <w:r w:rsidRPr="00AB33A3">
        <w:rPr>
          <w:rFonts w:ascii="Noor_Lotus" w:hAnsi="Noor_Lotus" w:cs="Noor_Lotus"/>
          <w:sz w:val="28"/>
          <w:rtl/>
        </w:rPr>
        <w:t xml:space="preserve"> </w:t>
      </w:r>
      <w:r w:rsidRPr="00AB33A3">
        <w:rPr>
          <w:rFonts w:ascii="Noor_Lotus" w:hAnsi="Noor_Lotus" w:cs="Noor_Lotus" w:hint="cs"/>
          <w:sz w:val="28"/>
          <w:rtl/>
        </w:rPr>
        <w:t>است</w:t>
      </w:r>
      <w:r w:rsidRPr="00AB33A3">
        <w:rPr>
          <w:rFonts w:ascii="Noor_Lotus" w:hAnsi="Noor_Lotus" w:cs="Noor_Lotus"/>
          <w:sz w:val="28"/>
          <w:rtl/>
        </w:rPr>
        <w:t xml:space="preserve"> </w:t>
      </w:r>
      <w:r w:rsidRPr="00AB33A3">
        <w:rPr>
          <w:rFonts w:ascii="Noor_Lotus" w:hAnsi="Noor_Lotus" w:cs="Noor_Lotus" w:hint="cs"/>
          <w:sz w:val="28"/>
          <w:rtl/>
        </w:rPr>
        <w:t>که</w:t>
      </w:r>
      <w:r w:rsidRPr="00AB33A3">
        <w:rPr>
          <w:rFonts w:ascii="Noor_Lotus" w:hAnsi="Noor_Lotus" w:cs="Noor_Lotus"/>
          <w:sz w:val="28"/>
          <w:rtl/>
        </w:rPr>
        <w:t xml:space="preserve"> </w:t>
      </w:r>
      <w:r w:rsidRPr="00AB33A3">
        <w:rPr>
          <w:rFonts w:ascii="Noor_Lotus" w:hAnsi="Noor_Lotus" w:cs="Noor_Lotus" w:hint="cs"/>
          <w:sz w:val="28"/>
          <w:rtl/>
        </w:rPr>
        <w:t>عن</w:t>
      </w:r>
      <w:r w:rsidRPr="00AB33A3">
        <w:rPr>
          <w:rFonts w:ascii="Noor_Lotus" w:hAnsi="Noor_Lotus" w:cs="Noor_Lotus"/>
          <w:sz w:val="28"/>
          <w:rtl/>
        </w:rPr>
        <w:t xml:space="preserve"> </w:t>
      </w:r>
      <w:r w:rsidRPr="00AB33A3">
        <w:rPr>
          <w:rFonts w:ascii="Noor_Lotus" w:hAnsi="Noor_Lotus" w:cs="Noor_Lotus" w:hint="cs"/>
          <w:sz w:val="28"/>
          <w:rtl/>
        </w:rPr>
        <w:t>حسِّ</w:t>
      </w:r>
      <w:r w:rsidRPr="00AB33A3">
        <w:rPr>
          <w:rFonts w:ascii="Noor_Lotus" w:hAnsi="Noor_Lotus" w:cs="Noor_Lotus"/>
          <w:sz w:val="28"/>
          <w:rtl/>
        </w:rPr>
        <w:t xml:space="preserve"> </w:t>
      </w:r>
      <w:r w:rsidRPr="00AB33A3">
        <w:rPr>
          <w:rFonts w:ascii="Noor_Lotus" w:hAnsi="Noor_Lotus" w:cs="Noor_Lotus" w:hint="cs"/>
          <w:sz w:val="28"/>
          <w:rtl/>
        </w:rPr>
        <w:t>باشد</w:t>
      </w:r>
      <w:r w:rsidRPr="00AB33A3">
        <w:rPr>
          <w:rFonts w:ascii="Noor_Lotus" w:hAnsi="Noor_Lotus" w:cs="Noor_Lotus"/>
          <w:sz w:val="28"/>
          <w:rtl/>
        </w:rPr>
        <w:t xml:space="preserve"> </w:t>
      </w:r>
      <w:r w:rsidRPr="00AB33A3">
        <w:rPr>
          <w:rFonts w:ascii="Noor_Lotus" w:hAnsi="Noor_Lotus" w:cs="Noor_Lotus" w:hint="cs"/>
          <w:sz w:val="28"/>
          <w:rtl/>
        </w:rPr>
        <w:t>نه</w:t>
      </w:r>
      <w:r w:rsidRPr="00AB33A3">
        <w:rPr>
          <w:rFonts w:ascii="Noor_Lotus" w:hAnsi="Noor_Lotus" w:cs="Noor_Lotus"/>
          <w:sz w:val="28"/>
          <w:rtl/>
        </w:rPr>
        <w:t xml:space="preserve"> </w:t>
      </w:r>
      <w:r w:rsidRPr="00AB33A3">
        <w:rPr>
          <w:rFonts w:ascii="Noor_Lotus" w:hAnsi="Noor_Lotus" w:cs="Noor_Lotus" w:hint="cs"/>
          <w:sz w:val="28"/>
          <w:rtl/>
        </w:rPr>
        <w:t>اینکه</w:t>
      </w:r>
      <w:r w:rsidRPr="00AB33A3">
        <w:rPr>
          <w:rFonts w:ascii="Noor_Lotus" w:hAnsi="Noor_Lotus" w:cs="Noor_Lotus"/>
          <w:sz w:val="28"/>
          <w:rtl/>
        </w:rPr>
        <w:t xml:space="preserve"> </w:t>
      </w:r>
      <w:r w:rsidRPr="00AB33A3">
        <w:rPr>
          <w:rFonts w:ascii="Noor_Lotus" w:hAnsi="Noor_Lotus" w:cs="Noor_Lotus" w:hint="cs"/>
          <w:sz w:val="28"/>
          <w:rtl/>
        </w:rPr>
        <w:t>استنباط</w:t>
      </w:r>
      <w:r w:rsidRPr="00AB33A3">
        <w:rPr>
          <w:rFonts w:ascii="Noor_Lotus" w:hAnsi="Noor_Lotus" w:cs="Noor_Lotus"/>
          <w:sz w:val="28"/>
          <w:rtl/>
        </w:rPr>
        <w:t xml:space="preserve"> </w:t>
      </w:r>
      <w:r w:rsidRPr="00AB33A3">
        <w:rPr>
          <w:rFonts w:ascii="Noor_Lotus" w:hAnsi="Noor_Lotus" w:cs="Noor_Lotus" w:hint="cs"/>
          <w:sz w:val="28"/>
          <w:rtl/>
        </w:rPr>
        <w:t>راوی</w:t>
      </w:r>
      <w:r w:rsidRPr="00AB33A3">
        <w:rPr>
          <w:rFonts w:ascii="Noor_Lotus" w:hAnsi="Noor_Lotus" w:cs="Noor_Lotus"/>
          <w:sz w:val="28"/>
          <w:rtl/>
        </w:rPr>
        <w:t xml:space="preserve"> </w:t>
      </w:r>
      <w:r w:rsidRPr="00AB33A3">
        <w:rPr>
          <w:rFonts w:ascii="Noor_Lotus" w:hAnsi="Noor_Lotus" w:cs="Noor_Lotus" w:hint="cs"/>
          <w:sz w:val="28"/>
          <w:rtl/>
        </w:rPr>
        <w:t>از</w:t>
      </w:r>
      <w:r w:rsidRPr="00AB33A3">
        <w:rPr>
          <w:rFonts w:ascii="Noor_Lotus" w:hAnsi="Noor_Lotus" w:cs="Noor_Lotus"/>
          <w:sz w:val="28"/>
          <w:rtl/>
        </w:rPr>
        <w:t xml:space="preserve"> </w:t>
      </w:r>
      <w:r w:rsidRPr="00AB33A3">
        <w:rPr>
          <w:rFonts w:ascii="Noor_Lotus" w:hAnsi="Noor_Lotus" w:cs="Noor_Lotus" w:hint="cs"/>
          <w:sz w:val="28"/>
          <w:rtl/>
        </w:rPr>
        <w:t>مضمون</w:t>
      </w:r>
      <w:r w:rsidRPr="00AB33A3">
        <w:rPr>
          <w:rFonts w:ascii="Noor_Lotus" w:hAnsi="Noor_Lotus" w:cs="Noor_Lotus"/>
          <w:sz w:val="28"/>
          <w:rtl/>
        </w:rPr>
        <w:t xml:space="preserve"> </w:t>
      </w:r>
      <w:r w:rsidRPr="00AB33A3">
        <w:rPr>
          <w:rFonts w:ascii="Noor_Lotus" w:hAnsi="Noor_Lotus" w:cs="Noor_Lotus" w:hint="cs"/>
          <w:sz w:val="28"/>
          <w:rtl/>
        </w:rPr>
        <w:t>بوده</w:t>
      </w:r>
      <w:r w:rsidRPr="00AB33A3">
        <w:rPr>
          <w:rFonts w:ascii="Noor_Lotus" w:hAnsi="Noor_Lotus" w:cs="Noor_Lotus"/>
          <w:sz w:val="28"/>
          <w:rtl/>
        </w:rPr>
        <w:t xml:space="preserve"> </w:t>
      </w:r>
      <w:r w:rsidRPr="00AB33A3">
        <w:rPr>
          <w:rFonts w:ascii="Noor_Lotus" w:hAnsi="Noor_Lotus" w:cs="Noor_Lotus" w:hint="cs"/>
          <w:sz w:val="28"/>
          <w:rtl/>
        </w:rPr>
        <w:t>باشد</w:t>
      </w:r>
      <w:r w:rsidRPr="00AB33A3">
        <w:rPr>
          <w:rFonts w:ascii="Noor_Lotus" w:hAnsi="Noor_Lotus" w:cs="Noor_Lotus"/>
          <w:sz w:val="28"/>
          <w:rtl/>
        </w:rPr>
        <w:t xml:space="preserve"> </w:t>
      </w:r>
      <w:r w:rsidRPr="00AB33A3">
        <w:rPr>
          <w:rFonts w:ascii="Noor_Lotus" w:hAnsi="Noor_Lotus" w:cs="Noor_Lotus" w:hint="cs"/>
          <w:sz w:val="28"/>
          <w:rtl/>
        </w:rPr>
        <w:t>تا</w:t>
      </w:r>
      <w:r w:rsidRPr="00AB33A3">
        <w:rPr>
          <w:rFonts w:ascii="Noor_Lotus" w:hAnsi="Noor_Lotus" w:cs="Noor_Lotus"/>
          <w:sz w:val="28"/>
          <w:rtl/>
        </w:rPr>
        <w:t xml:space="preserve"> </w:t>
      </w:r>
      <w:r w:rsidRPr="00AB33A3">
        <w:rPr>
          <w:rFonts w:ascii="Noor_Lotus" w:hAnsi="Noor_Lotus" w:cs="Noor_Lotus" w:hint="cs"/>
          <w:sz w:val="28"/>
          <w:rtl/>
        </w:rPr>
        <w:t>ما</w:t>
      </w:r>
      <w:r w:rsidRPr="00AB33A3">
        <w:rPr>
          <w:rFonts w:ascii="Noor_Lotus" w:hAnsi="Noor_Lotus" w:cs="Noor_Lotus"/>
          <w:sz w:val="28"/>
          <w:rtl/>
        </w:rPr>
        <w:t xml:space="preserve"> </w:t>
      </w:r>
      <w:r w:rsidRPr="00AB33A3">
        <w:rPr>
          <w:rFonts w:ascii="Noor_Lotus" w:hAnsi="Noor_Lotus" w:cs="Noor_Lotus" w:hint="cs"/>
          <w:sz w:val="28"/>
          <w:rtl/>
        </w:rPr>
        <w:t>بگوییم</w:t>
      </w:r>
      <w:r w:rsidRPr="00AB33A3">
        <w:rPr>
          <w:rFonts w:ascii="Noor_Lotus" w:hAnsi="Noor_Lotus" w:cs="Noor_Lotus"/>
          <w:sz w:val="28"/>
          <w:rtl/>
        </w:rPr>
        <w:t xml:space="preserve"> </w:t>
      </w:r>
      <w:r w:rsidRPr="00AB33A3">
        <w:rPr>
          <w:rFonts w:ascii="Noor_Lotus" w:hAnsi="Noor_Lotus" w:cs="Noor_Lotus" w:hint="cs"/>
          <w:sz w:val="28"/>
          <w:rtl/>
        </w:rPr>
        <w:t>بلغنی</w:t>
      </w:r>
      <w:r w:rsidRPr="00AB33A3">
        <w:rPr>
          <w:rFonts w:ascii="Noor_Lotus" w:hAnsi="Noor_Lotus" w:cs="Noor_Lotus"/>
          <w:sz w:val="28"/>
          <w:rtl/>
        </w:rPr>
        <w:t xml:space="preserve"> </w:t>
      </w:r>
      <w:r w:rsidRPr="00AB33A3">
        <w:rPr>
          <w:rFonts w:ascii="Noor_Lotus" w:hAnsi="Noor_Lotus" w:cs="Noor_Lotus" w:hint="cs"/>
          <w:sz w:val="28"/>
          <w:rtl/>
        </w:rPr>
        <w:t>کذا</w:t>
      </w:r>
      <w:r w:rsidRPr="00AB33A3">
        <w:rPr>
          <w:rFonts w:ascii="Noor_Lotus" w:hAnsi="Noor_Lotus" w:cs="Noor_Lotus"/>
          <w:sz w:val="28"/>
          <w:rtl/>
        </w:rPr>
        <w:t xml:space="preserve">. </w:t>
      </w:r>
      <w:r w:rsidRPr="00AB33A3">
        <w:rPr>
          <w:rFonts w:ascii="Noor_Lotus" w:hAnsi="Noor_Lotus" w:cs="Noor_Lotus" w:hint="cs"/>
          <w:sz w:val="28"/>
          <w:rtl/>
        </w:rPr>
        <w:t>کجا</w:t>
      </w:r>
      <w:r w:rsidRPr="00AB33A3">
        <w:rPr>
          <w:rFonts w:ascii="Noor_Lotus" w:hAnsi="Noor_Lotus" w:cs="Noor_Lotus"/>
          <w:sz w:val="28"/>
          <w:rtl/>
        </w:rPr>
        <w:t xml:space="preserve"> </w:t>
      </w:r>
      <w:r w:rsidRPr="00AB33A3">
        <w:rPr>
          <w:rFonts w:ascii="Noor_Lotus" w:hAnsi="Noor_Lotus" w:cs="Noor_Lotus" w:hint="cs"/>
          <w:sz w:val="28"/>
          <w:rtl/>
        </w:rPr>
        <w:t>بلغنی</w:t>
      </w:r>
      <w:r w:rsidRPr="00AB33A3">
        <w:rPr>
          <w:rFonts w:ascii="Noor_Lotus" w:hAnsi="Noor_Lotus" w:cs="Noor_Lotus"/>
          <w:sz w:val="28"/>
          <w:rtl/>
        </w:rPr>
        <w:t xml:space="preserve"> </w:t>
      </w:r>
      <w:r w:rsidRPr="00AB33A3">
        <w:rPr>
          <w:rFonts w:ascii="Noor_Lotus" w:hAnsi="Noor_Lotus" w:cs="Noor_Lotus" w:hint="cs"/>
          <w:sz w:val="28"/>
          <w:rtl/>
        </w:rPr>
        <w:t>اینطور</w:t>
      </w:r>
      <w:r w:rsidRPr="00AB33A3">
        <w:rPr>
          <w:rFonts w:ascii="Noor_Lotus" w:hAnsi="Noor_Lotus" w:cs="Noor_Lotus"/>
          <w:sz w:val="28"/>
          <w:rtl/>
        </w:rPr>
        <w:t xml:space="preserve"> </w:t>
      </w:r>
      <w:r w:rsidRPr="00AB33A3">
        <w:rPr>
          <w:rFonts w:ascii="Noor_Lotus" w:hAnsi="Noor_Lotus" w:cs="Noor_Lotus" w:hint="cs"/>
          <w:sz w:val="28"/>
          <w:rtl/>
        </w:rPr>
        <w:t>بوده؟</w:t>
      </w:r>
      <w:r w:rsidRPr="00AB33A3">
        <w:rPr>
          <w:rFonts w:ascii="Noor_Lotus" w:hAnsi="Noor_Lotus" w:cs="Noor_Lotus"/>
          <w:sz w:val="28"/>
          <w:rtl/>
        </w:rPr>
        <w:t xml:space="preserve">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فرما</w:t>
      </w:r>
      <w:r w:rsidR="005F6346">
        <w:rPr>
          <w:rFonts w:ascii="Noor_Lotus" w:hAnsi="Noor_Lotus" w:cs="Noor_Lotus" w:hint="cs"/>
          <w:sz w:val="28"/>
          <w:rtl/>
        </w:rPr>
        <w:t>ی</w:t>
      </w:r>
      <w:r w:rsidR="005F6346">
        <w:rPr>
          <w:rFonts w:ascii="Noor_Lotus" w:hAnsi="Noor_Lotus" w:cs="Noor_Lotus" w:hint="eastAsia"/>
          <w:sz w:val="28"/>
          <w:rtl/>
        </w:rPr>
        <w:t>ند</w:t>
      </w:r>
      <w:r w:rsidR="00DC14DD">
        <w:rPr>
          <w:rFonts w:ascii="Noor_Lotus" w:hAnsi="Noor_Lotus" w:cs="Noor_Lotus" w:hint="cs"/>
          <w:sz w:val="28"/>
          <w:rtl/>
        </w:rPr>
        <w:t>:</w:t>
      </w:r>
    </w:p>
    <w:p w14:paraId="27E296F1" w14:textId="77777777" w:rsidR="002E3E58" w:rsidRPr="002E3E58" w:rsidRDefault="00000000" w:rsidP="00951F96">
      <w:pPr>
        <w:jc w:val="lowKashida"/>
        <w:rPr>
          <w:rFonts w:ascii="Noor_Lotus" w:hAnsi="Noor_Lotus" w:cs="Noor_Lotus"/>
          <w:color w:val="FF0000"/>
          <w:sz w:val="28"/>
        </w:rPr>
      </w:pPr>
      <w:r w:rsidRPr="002E3E58">
        <w:rPr>
          <w:rFonts w:ascii="Noor_Lotus" w:hAnsi="Noor_Lotus" w:cs="Noor_Lotus"/>
          <w:color w:val="FF0000"/>
          <w:sz w:val="28"/>
          <w:rtl/>
        </w:rPr>
        <w:t>و عل</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ه، فمقام</w:t>
      </w:r>
      <w:r w:rsidR="005F6346" w:rsidRPr="00DC14DD">
        <w:rPr>
          <w:rFonts w:ascii="Noor_Lotus" w:hAnsi="Noor_Lotus" w:cs="Noor_Lotus"/>
          <w:color w:val="FF0000"/>
          <w:sz w:val="28"/>
          <w:rtl/>
        </w:rPr>
        <w:t xml:space="preserve"> </w:t>
      </w:r>
      <w:r w:rsidRPr="002E3E58">
        <w:rPr>
          <w:rFonts w:ascii="Noor_Lotus" w:hAnsi="Noor_Lotus" w:cs="Noor_Lotus"/>
          <w:color w:val="FF0000"/>
          <w:sz w:val="28"/>
          <w:rtl/>
        </w:rPr>
        <w:t>الاثبات</w:t>
      </w:r>
      <w:r w:rsidR="005F6346" w:rsidRPr="00DC14DD">
        <w:rPr>
          <w:rFonts w:ascii="Noor_Lotus" w:hAnsi="Noor_Lotus" w:cs="Noor_Lotus"/>
          <w:color w:val="FF0000"/>
          <w:sz w:val="28"/>
          <w:rtl/>
        </w:rPr>
        <w:t xml:space="preserve"> </w:t>
      </w:r>
      <w:r w:rsidRPr="002E3E58">
        <w:rPr>
          <w:rFonts w:ascii="Noor_Lotus" w:hAnsi="Noor_Lotus" w:cs="Noor_Lotus"/>
          <w:color w:val="FF0000"/>
          <w:sz w:val="28"/>
          <w:rtl/>
        </w:rPr>
        <w:t>غ</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ر قاصر عن الشمول للبلوغ بالفتو</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به همان استلزامی که عرض کردم.</w:t>
      </w:r>
      <w:r w:rsidRPr="002E3E58">
        <w:rPr>
          <w:rFonts w:ascii="Cambria" w:hAnsi="Cambria" w:cs="Cambria" w:hint="cs"/>
          <w:color w:val="FF0000"/>
          <w:sz w:val="28"/>
          <w:rtl/>
        </w:rPr>
        <w:t> </w:t>
      </w:r>
    </w:p>
    <w:p w14:paraId="3AC553D3" w14:textId="77777777" w:rsidR="002E3E58" w:rsidRPr="002E3E58" w:rsidRDefault="00000000" w:rsidP="00951F96">
      <w:pPr>
        <w:jc w:val="lowKashida"/>
        <w:rPr>
          <w:rFonts w:ascii="Noor_Lotus" w:hAnsi="Noor_Lotus" w:cs="Noor_Lotus"/>
          <w:color w:val="FF0000"/>
          <w:sz w:val="28"/>
          <w:rtl/>
        </w:rPr>
      </w:pPr>
      <w:r w:rsidRPr="002E3E58">
        <w:rPr>
          <w:rFonts w:ascii="Noor_Lotus" w:hAnsi="Noor_Lotus" w:cs="Noor_Lotus"/>
          <w:color w:val="FF0000"/>
          <w:sz w:val="28"/>
          <w:rtl/>
        </w:rPr>
        <w:t>إلا أن البلوغ ف</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 زمان صدور هذه الروا</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ات ح</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ث إنه </w:t>
      </w:r>
      <w:r w:rsidR="005F6346" w:rsidRPr="00DC14DD">
        <w:rPr>
          <w:rFonts w:ascii="Noor_Lotus" w:hAnsi="Noor_Lotus" w:cs="Noor_Lotus"/>
          <w:color w:val="FF0000"/>
          <w:sz w:val="28"/>
          <w:rtl/>
        </w:rPr>
        <w:t>ک</w:t>
      </w:r>
      <w:r w:rsidRPr="002E3E58">
        <w:rPr>
          <w:rFonts w:ascii="Noor_Lotus" w:hAnsi="Noor_Lotus" w:cs="Noor_Lotus"/>
          <w:color w:val="FF0000"/>
          <w:sz w:val="28"/>
          <w:rtl/>
        </w:rPr>
        <w:t>ان بنقل الروا</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ة عن المعصوم (عل</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ه السلام) فاطلاقه منصرف إل</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 الخبر عن حس، لا الخبر عن حدس </w:t>
      </w:r>
      <w:r w:rsidR="005F6346" w:rsidRPr="00DC14DD">
        <w:rPr>
          <w:rFonts w:ascii="Noor_Lotus" w:hAnsi="Noor_Lotus" w:cs="Noor_Lotus"/>
          <w:color w:val="FF0000"/>
          <w:sz w:val="28"/>
          <w:rtl/>
        </w:rPr>
        <w:t>خصوصاً</w:t>
      </w:r>
      <w:r w:rsidRPr="002E3E58">
        <w:rPr>
          <w:rFonts w:ascii="Noor_Lotus" w:hAnsi="Noor_Lotus" w:cs="Noor_Lotus"/>
          <w:color w:val="FF0000"/>
          <w:sz w:val="28"/>
          <w:rtl/>
        </w:rPr>
        <w:t xml:space="preserve"> إذا قلنا بأن الأخبار تت</w:t>
      </w:r>
      <w:r w:rsidR="005F6346" w:rsidRPr="00DC14DD">
        <w:rPr>
          <w:rFonts w:ascii="Noor_Lotus" w:hAnsi="Noor_Lotus" w:cs="Noor_Lotus"/>
          <w:color w:val="FF0000"/>
          <w:sz w:val="28"/>
          <w:rtl/>
        </w:rPr>
        <w:t>ک</w:t>
      </w:r>
      <w:r w:rsidRPr="002E3E58">
        <w:rPr>
          <w:rFonts w:ascii="Noor_Lotus" w:hAnsi="Noor_Lotus" w:cs="Noor_Lotus"/>
          <w:color w:val="FF0000"/>
          <w:sz w:val="28"/>
          <w:rtl/>
        </w:rPr>
        <w:t>فل حج</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ة الخبر الضع</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ف ف</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 السنن، فانه </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بعد </w:t>
      </w:r>
      <w:r w:rsidR="005F6346" w:rsidRPr="00DC14DD">
        <w:rPr>
          <w:rFonts w:ascii="Noor_Lotus" w:hAnsi="Noor_Lotus" w:cs="Noor_Lotus"/>
          <w:color w:val="FF0000"/>
          <w:sz w:val="28"/>
          <w:rtl/>
        </w:rPr>
        <w:t>ک</w:t>
      </w:r>
      <w:r w:rsidRPr="002E3E58">
        <w:rPr>
          <w:rFonts w:ascii="Noor_Lotus" w:hAnsi="Noor_Lotus" w:cs="Noor_Lotus"/>
          <w:color w:val="FF0000"/>
          <w:sz w:val="28"/>
          <w:rtl/>
        </w:rPr>
        <w:t>ل البعد جعل فتو</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 مجتهد حجة عل</w:t>
      </w:r>
      <w:r w:rsidR="005F6346" w:rsidRPr="00DC14DD">
        <w:rPr>
          <w:rFonts w:ascii="Noor_Lotus" w:hAnsi="Noor_Lotus" w:cs="Noor_Lotus" w:hint="cs"/>
          <w:color w:val="FF0000"/>
          <w:sz w:val="28"/>
          <w:rtl/>
        </w:rPr>
        <w:t>ی</w:t>
      </w:r>
      <w:r w:rsidRPr="002E3E58">
        <w:rPr>
          <w:rFonts w:ascii="Noor_Lotus" w:hAnsi="Noor_Lotus" w:cs="Noor_Lotus"/>
          <w:color w:val="FF0000"/>
          <w:sz w:val="28"/>
          <w:rtl/>
        </w:rPr>
        <w:t xml:space="preserve"> مجتهد آخر</w:t>
      </w:r>
      <w:r w:rsidR="005F6346" w:rsidRPr="00DC14DD">
        <w:rPr>
          <w:rFonts w:ascii="Noor_Lotus" w:hAnsi="Noor_Lotus" w:cs="Noor_Lotus"/>
          <w:color w:val="FF0000"/>
          <w:sz w:val="28"/>
          <w:rtl/>
        </w:rPr>
        <w:t>.</w:t>
      </w:r>
      <w:r>
        <w:rPr>
          <w:rFonts w:ascii="Noor_Lotus" w:hAnsi="Noor_Lotus" w:cs="Noor_Lotus"/>
          <w:color w:val="FF0000"/>
          <w:sz w:val="28"/>
          <w:vertAlign w:val="superscript"/>
          <w:rtl/>
        </w:rPr>
        <w:footnoteReference w:id="116"/>
      </w:r>
    </w:p>
    <w:p w14:paraId="3F2D88F0" w14:textId="77777777" w:rsidR="002E3E58" w:rsidRPr="002E3E58" w:rsidRDefault="00000000" w:rsidP="00951F96">
      <w:pPr>
        <w:jc w:val="lowKashida"/>
        <w:rPr>
          <w:rFonts w:ascii="Noor_Lotus" w:hAnsi="Noor_Lotus" w:cs="Noor_Lotus"/>
          <w:sz w:val="28"/>
          <w:rtl/>
        </w:rPr>
      </w:pPr>
      <w:r w:rsidRPr="002E3E58">
        <w:rPr>
          <w:rFonts w:ascii="Noor_Lotus" w:hAnsi="Noor_Lotus" w:cs="Noor_Lotus"/>
          <w:sz w:val="28"/>
          <w:rtl/>
        </w:rPr>
        <w:t>اگر ما در اخبار من بلغ قائل شدیم که مفادش جعل حجیت است برای خبر ضعیف، اگر شما بگویید فتوای یک فقیه بر استحباب مثل خبر می‌ماند و مصداق اخبار من بلغ است یعنی یک مجتهدی وقتی گفت این مستحب است، فتوای او بر من هم حجت باشد. ایشان می‌فرماید خیلی بعید است همچین چیزی. البته باید دقت کرد وقتی می‌گوید فتوای او بر من حجت باشد از باب اخبار بلغ است نه از باب رجوع مجتهد به مجتهد دیگر. از باب اخبار من بلغ نظر او بر من حجت بشود. ایشان همین را هم مستبعد می‌داند که استنباط یک فقیه بر فقیه دیگر حجت باشد. اصل اشکال ایشان این است که روایات من بلغ که موضوعش بلوغ است ظهور بلوغ بلوغ حسی است نه حدسی</w:t>
      </w:r>
      <w:r w:rsidR="00A775B2">
        <w:rPr>
          <w:rFonts w:ascii="Noor_Lotus" w:hAnsi="Noor_Lotus" w:cs="Noor_Lotus" w:hint="cs"/>
          <w:sz w:val="28"/>
          <w:rtl/>
        </w:rPr>
        <w:t>.</w:t>
      </w:r>
      <w:r w:rsidRPr="002E3E58">
        <w:rPr>
          <w:rFonts w:ascii="Noor_Lotus" w:hAnsi="Noor_Lotus" w:cs="Noor_Lotus"/>
          <w:sz w:val="28"/>
          <w:rtl/>
        </w:rPr>
        <w:t xml:space="preserve"> بنابراین جایی را می‌گیرد که راوی برای ما نقل می‌کند و ما از راوی می‌شنویم و راوی هم می‌گوید من شنیدم یا روایت می‌کنم. همه این‌ها حس است. چون او مباشرتاً از راوی دیگر نقل می‌کند و من هم از او می‌شنوم. بله اگر بنا بود من نسبت به امام علیه السلام یا پیغمبر بگویم عن حس نبود ولی ما در روایات ضعاف فرض این است که اینطور می‌گوییم که راوی از راوی می‌گوید و ما می‌شنویم ولی طریقش ضعیف است. بنابراین اشکال ایشان این است که ما به خاطر ظرف خاصی که این روایات در آن صادر می‌شود که زمان ائمه است و طریقه معمول نقل روایت بوده. فتوا اینطور نبوده که به نحو استنباط کذایی باشد. لذا ایشان می‌گوید </w:t>
      </w:r>
      <w:r w:rsidR="004867C9">
        <w:rPr>
          <w:rFonts w:ascii="Noor_Lotus" w:hAnsi="Noor_Lotus" w:cs="Noor_Lotus" w:hint="cs"/>
          <w:sz w:val="28"/>
          <w:rtl/>
        </w:rPr>
        <w:t>بلوغ در اخبار من بلغ</w:t>
      </w:r>
      <w:r w:rsidRPr="002E3E58">
        <w:rPr>
          <w:rFonts w:ascii="Noor_Lotus" w:hAnsi="Noor_Lotus" w:cs="Noor_Lotus"/>
          <w:sz w:val="28"/>
          <w:rtl/>
        </w:rPr>
        <w:t xml:space="preserve"> انصراف دارد به بلوغ عن حس</w:t>
      </w:r>
      <w:r w:rsidR="004867C9">
        <w:rPr>
          <w:rFonts w:ascii="Noor_Lotus" w:hAnsi="Noor_Lotus" w:cs="Noor_Lotus" w:hint="cs"/>
          <w:sz w:val="28"/>
          <w:rtl/>
        </w:rPr>
        <w:t>. در حالیکه در فتوا ما</w:t>
      </w:r>
      <w:r w:rsidRPr="002E3E58">
        <w:rPr>
          <w:rFonts w:ascii="Noor_Lotus" w:hAnsi="Noor_Lotus" w:cs="Noor_Lotus"/>
          <w:sz w:val="28"/>
          <w:rtl/>
        </w:rPr>
        <w:t xml:space="preserve"> با استنباط فقیه مواجه </w:t>
      </w:r>
      <w:r w:rsidR="004867C9">
        <w:rPr>
          <w:rFonts w:ascii="Noor_Lotus" w:hAnsi="Noor_Lotus" w:cs="Noor_Lotus" w:hint="cs"/>
          <w:sz w:val="28"/>
          <w:rtl/>
        </w:rPr>
        <w:t>ه</w:t>
      </w:r>
      <w:r w:rsidRPr="002E3E58">
        <w:rPr>
          <w:rFonts w:ascii="Noor_Lotus" w:hAnsi="Noor_Lotus" w:cs="Noor_Lotus"/>
          <w:sz w:val="28"/>
          <w:rtl/>
        </w:rPr>
        <w:t xml:space="preserve">ستیم </w:t>
      </w:r>
      <w:r w:rsidR="004867C9">
        <w:rPr>
          <w:rFonts w:ascii="Noor_Lotus" w:hAnsi="Noor_Lotus" w:cs="Noor_Lotus" w:hint="cs"/>
          <w:sz w:val="28"/>
          <w:rtl/>
        </w:rPr>
        <w:t xml:space="preserve">نه </w:t>
      </w:r>
      <w:r w:rsidRPr="002E3E58">
        <w:rPr>
          <w:rFonts w:ascii="Noor_Lotus" w:hAnsi="Noor_Lotus" w:cs="Noor_Lotus"/>
          <w:sz w:val="28"/>
          <w:rtl/>
        </w:rPr>
        <w:t>با یک نقل عن حس نسبت به ترتب ثواب. او استنباط کرده. چه بسا اگر آن روایتی که دست فقیه دادند و ایشان استحباب را استنباط کرد، اگر ما می‌دیدیم استنباط نمی‌کردیم.</w:t>
      </w:r>
    </w:p>
    <w:p w14:paraId="50EB3D5F" w14:textId="77777777" w:rsidR="002E3E58" w:rsidRPr="002E3E58" w:rsidRDefault="00000000" w:rsidP="00951F96">
      <w:pPr>
        <w:jc w:val="lowKashida"/>
        <w:rPr>
          <w:rFonts w:ascii="Noor_Lotus" w:hAnsi="Noor_Lotus" w:cs="Noor_Lotus"/>
          <w:sz w:val="28"/>
          <w:rtl/>
        </w:rPr>
      </w:pPr>
      <w:r w:rsidRPr="002E3E58">
        <w:rPr>
          <w:rFonts w:ascii="Noor_Lotus" w:hAnsi="Noor_Lotus" w:cs="Noor_Lotus"/>
          <w:sz w:val="28"/>
          <w:rtl/>
        </w:rPr>
        <w:t>این اشکال ایشان است اما آیت الله وحید حفظه الله بر ایشان اشکال کرده‌اند. صاحب منتقی هم اشکال کردند. صاحب منتقی به یک جمله اکتفا می‌کند و می‌گوید ادعای اینکه بلوغ منصرف باشد به خصوص بلوغ عن حس هیچ وجه عرفی ندارد فالتفت.</w:t>
      </w:r>
    </w:p>
    <w:p w14:paraId="6B9E4BB6" w14:textId="77777777" w:rsidR="002E3E58" w:rsidRPr="002E3E58" w:rsidRDefault="00000000" w:rsidP="00DC14DD">
      <w:pPr>
        <w:ind w:firstLine="0"/>
        <w:jc w:val="lowKashida"/>
        <w:rPr>
          <w:rFonts w:ascii="Noor_Lotus" w:hAnsi="Noor_Lotus" w:cs="Noor_Lotus"/>
          <w:sz w:val="28"/>
          <w:rtl/>
        </w:rPr>
      </w:pPr>
      <w:r w:rsidRPr="00DC14DD">
        <w:rPr>
          <w:rFonts w:ascii="Noor_Lotus" w:hAnsi="Noor_Lotus" w:cs="Noor_Lotus" w:hint="cs"/>
          <w:b/>
          <w:bCs/>
          <w:sz w:val="28"/>
          <w:rtl/>
        </w:rPr>
        <w:t>اشکال</w:t>
      </w:r>
      <w:r w:rsidRPr="00951F96">
        <w:rPr>
          <w:rFonts w:ascii="Noor_Lotus" w:hAnsi="Noor_Lotus" w:cs="Noor_Lotus" w:hint="cs"/>
          <w:sz w:val="28"/>
          <w:rtl/>
        </w:rPr>
        <w:t xml:space="preserve">: آنچه حجت است، از حاقّ لفظ است. </w:t>
      </w:r>
    </w:p>
    <w:p w14:paraId="32CB7C08" w14:textId="77777777" w:rsidR="002E3E58" w:rsidRPr="002E3E58" w:rsidRDefault="00000000" w:rsidP="00DC14DD">
      <w:pPr>
        <w:ind w:firstLine="0"/>
        <w:jc w:val="lowKashida"/>
        <w:rPr>
          <w:rFonts w:ascii="Noor_Lotus" w:hAnsi="Noor_Lotus" w:cs="Noor_Lotus"/>
          <w:sz w:val="28"/>
          <w:rtl/>
        </w:rPr>
      </w:pPr>
      <w:r w:rsidRPr="00DC14DD">
        <w:rPr>
          <w:rFonts w:ascii="Noor_Lotus" w:hAnsi="Noor_Lotus" w:cs="Noor_Lotus" w:hint="cs"/>
          <w:b/>
          <w:bCs/>
          <w:sz w:val="28"/>
          <w:rtl/>
        </w:rPr>
        <w:t>پاسخ</w:t>
      </w:r>
      <w:r w:rsidRPr="00951F96">
        <w:rPr>
          <w:rFonts w:ascii="Noor_Lotus" w:hAnsi="Noor_Lotus" w:cs="Noor_Lotus" w:hint="cs"/>
          <w:sz w:val="28"/>
          <w:rtl/>
        </w:rPr>
        <w:t xml:space="preserve">: </w:t>
      </w:r>
      <w:r w:rsidRPr="002E3E58">
        <w:rPr>
          <w:rFonts w:ascii="Noor_Lotus" w:hAnsi="Noor_Lotus" w:cs="Noor_Lotus"/>
          <w:sz w:val="28"/>
          <w:rtl/>
        </w:rPr>
        <w:t>آیت الله وحید هم همین اشکال را می‌کند. می‌فرماید که ما در اینجور موارد دلیلی بر انصراف به آن امری که در خارج وجود دارد</w:t>
      </w:r>
      <w:r w:rsidR="004867C9">
        <w:rPr>
          <w:rFonts w:ascii="Noor_Lotus" w:hAnsi="Noor_Lotus" w:cs="Noor_Lotus" w:hint="cs"/>
          <w:sz w:val="28"/>
          <w:rtl/>
        </w:rPr>
        <w:t xml:space="preserve"> و شایع است،</w:t>
      </w:r>
      <w:r w:rsidRPr="002E3E58">
        <w:rPr>
          <w:rFonts w:ascii="Noor_Lotus" w:hAnsi="Noor_Lotus" w:cs="Noor_Lotus"/>
          <w:sz w:val="28"/>
          <w:rtl/>
        </w:rPr>
        <w:t xml:space="preserve"> </w:t>
      </w:r>
      <w:r w:rsidR="004867C9" w:rsidRPr="002E3E58">
        <w:rPr>
          <w:rFonts w:ascii="Noor_Lotus" w:hAnsi="Noor_Lotus" w:cs="Noor_Lotus"/>
          <w:sz w:val="28"/>
          <w:rtl/>
        </w:rPr>
        <w:t xml:space="preserve">نداریم </w:t>
      </w:r>
      <w:r w:rsidRPr="002E3E58">
        <w:rPr>
          <w:rFonts w:ascii="Noor_Lotus" w:hAnsi="Noor_Lotus" w:cs="Noor_Lotus"/>
          <w:sz w:val="28"/>
          <w:rtl/>
        </w:rPr>
        <w:t xml:space="preserve">و الا شما در مثل اوفوا بالعقود و انواع معاملات هم باید بگویید خصوص معاملات همان زمان است که عده‌ای می‌گویند. البته ما نمی‌گوییم و می‌گوییم به نحو قضیه حقیقیه است. العقود قضیه حقیقه درست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کند</w:t>
      </w:r>
      <w:r w:rsidRPr="002E3E58">
        <w:rPr>
          <w:rFonts w:ascii="Noor_Lotus" w:hAnsi="Noor_Lotus" w:cs="Noor_Lotus"/>
          <w:sz w:val="28"/>
          <w:rtl/>
        </w:rPr>
        <w:t xml:space="preserve">. زمان شارع مثلاً پنج عقد بوده اما حالا عقود جدیدی هست که اگر مصداق عقد باشد اوفوا بالعقود آن را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گ</w:t>
      </w:r>
      <w:r w:rsidR="005F6346">
        <w:rPr>
          <w:rFonts w:ascii="Noor_Lotus" w:hAnsi="Noor_Lotus" w:cs="Noor_Lotus" w:hint="cs"/>
          <w:sz w:val="28"/>
          <w:rtl/>
        </w:rPr>
        <w:t>ی</w:t>
      </w:r>
      <w:r w:rsidR="005F6346">
        <w:rPr>
          <w:rFonts w:ascii="Noor_Lotus" w:hAnsi="Noor_Lotus" w:cs="Noor_Lotus" w:hint="eastAsia"/>
          <w:sz w:val="28"/>
          <w:rtl/>
        </w:rPr>
        <w:t>رد</w:t>
      </w:r>
      <w:r w:rsidRPr="002E3E58">
        <w:rPr>
          <w:rFonts w:ascii="Noor_Lotus" w:hAnsi="Noor_Lotus" w:cs="Noor_Lotus"/>
          <w:sz w:val="28"/>
          <w:rtl/>
        </w:rPr>
        <w:t>. ایشان می‌گوید چطور این حرف را می‌زنیم با اینکه در زمان شارع آنچه رایج بوده محدود بوده</w:t>
      </w:r>
      <w:r w:rsidR="005F6346">
        <w:rPr>
          <w:rFonts w:ascii="Noor_Lotus" w:hAnsi="Noor_Lotus" w:cs="Noor_Lotus"/>
          <w:sz w:val="28"/>
          <w:rtl/>
        </w:rPr>
        <w:t xml:space="preserve">. </w:t>
      </w:r>
      <w:r w:rsidRPr="002E3E58">
        <w:rPr>
          <w:rFonts w:ascii="Noor_Lotus" w:hAnsi="Noor_Lotus" w:cs="Noor_Lotus"/>
          <w:sz w:val="28"/>
          <w:rtl/>
        </w:rPr>
        <w:t>همانطور که در آنجا می‌گوییم اینجا هم می‌گوییم که مفاد این‌ها قضیه حقیقیه است و قضیه حقیقیه شامل می‌شود هم اخبار عن حس را و هم اخبار عن حدس را.</w:t>
      </w:r>
      <w:r w:rsidRPr="002E3E58">
        <w:rPr>
          <w:rFonts w:ascii="Cambria" w:hAnsi="Cambria" w:cs="Cambria" w:hint="cs"/>
          <w:sz w:val="28"/>
          <w:rtl/>
        </w:rPr>
        <w:t> </w:t>
      </w:r>
    </w:p>
    <w:p w14:paraId="4361FC93" w14:textId="77777777" w:rsidR="002E3E58" w:rsidRPr="002E3E58" w:rsidRDefault="00000000" w:rsidP="00951F96">
      <w:pPr>
        <w:jc w:val="lowKashida"/>
        <w:rPr>
          <w:rFonts w:ascii="Noor_Lotus" w:hAnsi="Noor_Lotus" w:cs="Noor_Lotus"/>
          <w:sz w:val="28"/>
          <w:rtl/>
        </w:rPr>
      </w:pPr>
      <w:r w:rsidRPr="002E3E58">
        <w:rPr>
          <w:rFonts w:ascii="Noor_Lotus" w:hAnsi="Noor_Lotus" w:cs="Noor_Lotus"/>
          <w:sz w:val="28"/>
          <w:rtl/>
        </w:rPr>
        <w:t xml:space="preserve">به نظر من دو سه نکته و ملاحظه شاید به نفع فرمایش مرحوم اصفهانی باشد. البته </w:t>
      </w:r>
      <w:r w:rsidR="004174A0">
        <w:rPr>
          <w:rFonts w:ascii="Noor_Lotus" w:hAnsi="Noor_Lotus" w:cs="Noor_Lotus" w:hint="cs"/>
          <w:sz w:val="28"/>
          <w:rtl/>
        </w:rPr>
        <w:t>ذیل</w:t>
      </w:r>
      <w:r w:rsidRPr="002E3E58">
        <w:rPr>
          <w:rFonts w:ascii="Noor_Lotus" w:hAnsi="Noor_Lotus" w:cs="Noor_Lotus"/>
          <w:sz w:val="28"/>
          <w:rtl/>
        </w:rPr>
        <w:t xml:space="preserve"> فرمایش اصفهانی را باید می‌گفتم که خود ایشان یک جایی را استثنا می‌کند. می‌گوید اگر از یک فقیهی ما این روش را بدانیم که او به مضمون روایات فتوا می‌دهد. البته ایشان مثال نمی‌زند اما حاج آقای وحید مثال می‌زند به نحوی که با نقل ایشان خلط شده است. مثل مرحوم صدوق در مقنع یا فرض کنید کتاب والد شیخ صدوق را من عرض می‌کنم که آن هم می‌گویند مضمون است یا نهایه شیخ طوسی گفته می‌شود که مضمون روایات است. مرحوم اصفهانی خودش استثنا می‌کند و می‌گوید نعم اگر از یک فقیهی این طریقه مالوف را به دست بیاوریم که فتاوای او مضمون روایات است، می‌شود به آن عمل کرد منتها باز یک اشکال دارد. چرا؟ چون این جهت که روش او عبارت است از بیان روایات در مقام فتوا فقط جهت روایت را درست می‌کند از تسامح در دلالت را هم باید درست کنیم. چه بسا همین فقیه که ما ادعا می‌کنیم اگر از روایتی استحباب بفهمد، اگر به دست ما برسد از آن استحباب نمی‌فه</w:t>
      </w:r>
      <w:r w:rsidR="00F20EF8" w:rsidRPr="00951F96">
        <w:rPr>
          <w:rFonts w:ascii="Noor_Lotus" w:hAnsi="Noor_Lotus" w:cs="Noor_Lotus" w:hint="cs"/>
          <w:sz w:val="28"/>
          <w:rtl/>
        </w:rPr>
        <w:t xml:space="preserve">میدیم. </w:t>
      </w:r>
    </w:p>
    <w:p w14:paraId="212359B0" w14:textId="77777777" w:rsidR="00770DEA" w:rsidRPr="00951F96" w:rsidRDefault="00000000" w:rsidP="004174A0">
      <w:pPr>
        <w:jc w:val="lowKashida"/>
        <w:rPr>
          <w:rFonts w:ascii="Noor_Lotus" w:hAnsi="Noor_Lotus" w:cs="Noor_Lotus"/>
          <w:sz w:val="28"/>
        </w:rPr>
      </w:pPr>
      <w:r w:rsidRPr="002E3E58">
        <w:rPr>
          <w:rFonts w:ascii="Noor_Lotus" w:hAnsi="Noor_Lotus" w:cs="Noor_Lotus"/>
          <w:sz w:val="28"/>
          <w:rtl/>
        </w:rPr>
        <w:t>پس یک حرف این است که فقیه با روایت فتوا می‌دهد.</w:t>
      </w:r>
      <w:r w:rsidRPr="002E3E58">
        <w:rPr>
          <w:rFonts w:ascii="Cambria" w:hAnsi="Cambria" w:cs="Cambria" w:hint="cs"/>
          <w:sz w:val="28"/>
          <w:rtl/>
        </w:rPr>
        <w:t>  </w:t>
      </w:r>
      <w:r w:rsidR="00F20EF8" w:rsidRPr="00951F96">
        <w:rPr>
          <w:rFonts w:ascii="Noor_Lotus" w:hAnsi="Noor_Lotus" w:cs="Noor_Lotus" w:hint="cs"/>
          <w:sz w:val="28"/>
          <w:rtl/>
        </w:rPr>
        <w:t xml:space="preserve">یعنی با یک محاسبات عقلی و غیره رای ندهد. </w:t>
      </w:r>
      <w:r w:rsidRPr="00951F96">
        <w:rPr>
          <w:rFonts w:ascii="Noor_Lotus" w:hAnsi="Noor_Lotus" w:cs="Noor_Lotus"/>
          <w:sz w:val="28"/>
        </w:rPr>
        <w:br/>
      </w:r>
      <w:r w:rsidRPr="00951F96">
        <w:rPr>
          <w:rFonts w:ascii="Noor_Lotus" w:hAnsi="Noor_Lotus" w:cs="Noor_Lotus"/>
          <w:sz w:val="28"/>
          <w:rtl/>
        </w:rPr>
        <w:t xml:space="preserve">دوم اینکه فقیهی که بر اساس روایت فتوا می‌دهد حتماً روایت دیده که فتوا می‌دهد اما با توجه به فهم خودش فتوا می‌دهد چه بسا اگر اون روایت را به ما می‌دادند ما استحباب نمی‌فهمیدیم. اون وقت چطور ما بگوییم وقتی می‌گوید استحباب و به آن فتوا می‌دهد دارد اخبار می‌دهد از ترتب ثواب؟ چون ممکن است اصلاً ما فهم او را نداشته باشیم. پس ایشان نعم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گو</w:t>
      </w:r>
      <w:r w:rsidR="005F6346">
        <w:rPr>
          <w:rFonts w:ascii="Noor_Lotus" w:hAnsi="Noor_Lotus" w:cs="Noor_Lotus" w:hint="cs"/>
          <w:sz w:val="28"/>
          <w:rtl/>
        </w:rPr>
        <w:t>ی</w:t>
      </w:r>
      <w:r w:rsidR="005F6346">
        <w:rPr>
          <w:rFonts w:ascii="Noor_Lotus" w:hAnsi="Noor_Lotus" w:cs="Noor_Lotus" w:hint="eastAsia"/>
          <w:sz w:val="28"/>
          <w:rtl/>
        </w:rPr>
        <w:t>د</w:t>
      </w:r>
      <w:r w:rsidRPr="00951F96">
        <w:rPr>
          <w:rFonts w:ascii="Noor_Lotus" w:hAnsi="Noor_Lotus" w:cs="Noor_Lotus"/>
          <w:sz w:val="28"/>
          <w:rtl/>
        </w:rPr>
        <w:t xml:space="preserve"> اما در ادامه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گو</w:t>
      </w:r>
      <w:r w:rsidR="005F6346">
        <w:rPr>
          <w:rFonts w:ascii="Noor_Lotus" w:hAnsi="Noor_Lotus" w:cs="Noor_Lotus" w:hint="cs"/>
          <w:sz w:val="28"/>
          <w:rtl/>
        </w:rPr>
        <w:t>ی</w:t>
      </w:r>
      <w:r w:rsidR="005F6346">
        <w:rPr>
          <w:rFonts w:ascii="Noor_Lotus" w:hAnsi="Noor_Lotus" w:cs="Noor_Lotus" w:hint="eastAsia"/>
          <w:sz w:val="28"/>
          <w:rtl/>
        </w:rPr>
        <w:t>د</w:t>
      </w:r>
      <w:r w:rsidRPr="00951F96">
        <w:rPr>
          <w:rFonts w:ascii="Noor_Lotus" w:hAnsi="Noor_Lotus" w:cs="Noor_Lotus"/>
          <w:sz w:val="28"/>
          <w:rtl/>
        </w:rPr>
        <w:t>:</w:t>
      </w:r>
      <w:r w:rsidRPr="00951F96">
        <w:rPr>
          <w:rFonts w:ascii="Cambria" w:hAnsi="Cambria" w:cs="Cambria" w:hint="cs"/>
          <w:sz w:val="28"/>
          <w:rtl/>
        </w:rPr>
        <w:t> </w:t>
      </w:r>
    </w:p>
    <w:p w14:paraId="643476F3" w14:textId="77777777" w:rsidR="00304C87" w:rsidRPr="004174A0" w:rsidRDefault="00000000" w:rsidP="00951F96">
      <w:pPr>
        <w:jc w:val="lowKashida"/>
        <w:rPr>
          <w:rFonts w:ascii="Noor_Lotus" w:hAnsi="Noor_Lotus" w:cs="Noor_Lotus"/>
          <w:color w:val="FF0000"/>
          <w:sz w:val="28"/>
          <w:rtl/>
        </w:rPr>
      </w:pPr>
      <w:r w:rsidRPr="00770DEA">
        <w:rPr>
          <w:rFonts w:ascii="Noor_Lotus" w:hAnsi="Noor_Lotus" w:cs="Noor_Lotus"/>
          <w:color w:val="FF0000"/>
          <w:sz w:val="28"/>
          <w:rtl/>
        </w:rPr>
        <w:t>و ل</w:t>
      </w:r>
      <w:r w:rsidR="005F6346" w:rsidRPr="004174A0">
        <w:rPr>
          <w:rFonts w:ascii="Noor_Lotus" w:hAnsi="Noor_Lotus" w:cs="Noor_Lotus"/>
          <w:color w:val="FF0000"/>
          <w:sz w:val="28"/>
          <w:rtl/>
        </w:rPr>
        <w:t>ک</w:t>
      </w:r>
      <w:r w:rsidRPr="00770DEA">
        <w:rPr>
          <w:rFonts w:ascii="Noor_Lotus" w:hAnsi="Noor_Lotus" w:cs="Noor_Lotus"/>
          <w:color w:val="FF0000"/>
          <w:sz w:val="28"/>
          <w:rtl/>
        </w:rPr>
        <w:t>نه مع ذل</w:t>
      </w:r>
      <w:r w:rsidR="005F6346" w:rsidRPr="004174A0">
        <w:rPr>
          <w:rFonts w:ascii="Noor_Lotus" w:hAnsi="Noor_Lotus" w:cs="Noor_Lotus"/>
          <w:color w:val="FF0000"/>
          <w:sz w:val="28"/>
          <w:rtl/>
        </w:rPr>
        <w:t>ک</w:t>
      </w:r>
      <w:r w:rsidRPr="00770DEA">
        <w:rPr>
          <w:rFonts w:ascii="Noor_Lotus" w:hAnsi="Noor_Lotus" w:cs="Noor_Lotus"/>
          <w:color w:val="FF0000"/>
          <w:sz w:val="28"/>
          <w:rtl/>
        </w:rPr>
        <w:t xml:space="preserve"> </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حتاج إل</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 xml:space="preserve"> التسامح ف</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 xml:space="preserve"> الدلالة؛ إذ غا</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 xml:space="preserve">ة ما </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قتض</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ه مسل</w:t>
      </w:r>
      <w:r w:rsidR="005F6346" w:rsidRPr="004174A0">
        <w:rPr>
          <w:rFonts w:ascii="Noor_Lotus" w:hAnsi="Noor_Lotus" w:cs="Noor_Lotus"/>
          <w:color w:val="FF0000"/>
          <w:sz w:val="28"/>
          <w:rtl/>
        </w:rPr>
        <w:t>ک</w:t>
      </w:r>
      <w:r w:rsidRPr="00770DEA">
        <w:rPr>
          <w:rFonts w:ascii="Noor_Lotus" w:hAnsi="Noor_Lotus" w:cs="Noor_Lotus"/>
          <w:color w:val="FF0000"/>
          <w:sz w:val="28"/>
          <w:rtl/>
        </w:rPr>
        <w:t>ه هو الاستناد إل</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 xml:space="preserve"> الروا</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ة</w:t>
      </w:r>
      <w:r w:rsidRPr="004174A0">
        <w:rPr>
          <w:rFonts w:ascii="Noor_Lotus" w:hAnsi="Noor_Lotus" w:cs="Noor_Lotus" w:hint="cs"/>
          <w:color w:val="FF0000"/>
          <w:sz w:val="28"/>
          <w:rtl/>
        </w:rPr>
        <w:t>...</w:t>
      </w:r>
    </w:p>
    <w:p w14:paraId="4BC42317" w14:textId="77777777" w:rsidR="00304C87" w:rsidRPr="00951F96" w:rsidRDefault="00000000" w:rsidP="00951F96">
      <w:pPr>
        <w:jc w:val="lowKashida"/>
        <w:rPr>
          <w:rFonts w:ascii="Noor_Lotus" w:hAnsi="Noor_Lotus" w:cs="Noor_Lotus"/>
          <w:sz w:val="28"/>
          <w:rtl/>
        </w:rPr>
      </w:pP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دان</w:t>
      </w:r>
      <w:r>
        <w:rPr>
          <w:rFonts w:ascii="Noor_Lotus" w:hAnsi="Noor_Lotus" w:cs="Noor_Lotus" w:hint="cs"/>
          <w:sz w:val="28"/>
          <w:rtl/>
        </w:rPr>
        <w:t>ی</w:t>
      </w:r>
      <w:r>
        <w:rPr>
          <w:rFonts w:ascii="Noor_Lotus" w:hAnsi="Noor_Lotus" w:cs="Noor_Lotus" w:hint="eastAsia"/>
          <w:sz w:val="28"/>
          <w:rtl/>
        </w:rPr>
        <w:t>م</w:t>
      </w:r>
      <w:r w:rsidRPr="00951F96">
        <w:rPr>
          <w:rFonts w:ascii="Noor_Lotus" w:hAnsi="Noor_Lotus" w:cs="Noor_Lotus" w:hint="cs"/>
          <w:sz w:val="28"/>
          <w:rtl/>
        </w:rPr>
        <w:t xml:space="preserve"> فقیهی است که بدون روایت نظر </w:t>
      </w:r>
      <w:r>
        <w:rPr>
          <w:rFonts w:ascii="Noor_Lotus" w:hAnsi="Noor_Lotus" w:cs="Noor_Lotus"/>
          <w:sz w:val="28"/>
          <w:rtl/>
        </w:rPr>
        <w:t>نم</w:t>
      </w:r>
      <w:r>
        <w:rPr>
          <w:rFonts w:ascii="Noor_Lotus" w:hAnsi="Noor_Lotus" w:cs="Noor_Lotus" w:hint="cs"/>
          <w:sz w:val="28"/>
          <w:rtl/>
        </w:rPr>
        <w:t>ی‌</w:t>
      </w:r>
      <w:r>
        <w:rPr>
          <w:rFonts w:ascii="Noor_Lotus" w:hAnsi="Noor_Lotus" w:cs="Noor_Lotus" w:hint="eastAsia"/>
          <w:sz w:val="28"/>
          <w:rtl/>
        </w:rPr>
        <w:t>دهد</w:t>
      </w:r>
      <w:r w:rsidRPr="00951F96">
        <w:rPr>
          <w:rFonts w:ascii="Noor_Lotus" w:hAnsi="Noor_Lotus" w:cs="Noor_Lotus" w:hint="cs"/>
          <w:sz w:val="28"/>
          <w:rtl/>
        </w:rPr>
        <w:t>.</w:t>
      </w:r>
    </w:p>
    <w:p w14:paraId="3E8308E4" w14:textId="77777777" w:rsidR="00770DEA" w:rsidRPr="004174A0" w:rsidRDefault="00000000" w:rsidP="00951F96">
      <w:pPr>
        <w:jc w:val="lowKashida"/>
        <w:rPr>
          <w:rFonts w:ascii="Noor_Lotus" w:hAnsi="Noor_Lotus" w:cs="Noor_Lotus"/>
          <w:color w:val="FF0000"/>
          <w:sz w:val="28"/>
          <w:rtl/>
        </w:rPr>
      </w:pPr>
      <w:r w:rsidRPr="00770DEA">
        <w:rPr>
          <w:rFonts w:ascii="Noor_Lotus" w:hAnsi="Noor_Lotus" w:cs="Noor_Lotus"/>
          <w:color w:val="FF0000"/>
          <w:sz w:val="28"/>
          <w:rtl/>
        </w:rPr>
        <w:t>و أما استفادة الاستحباب فمو</w:t>
      </w:r>
      <w:r w:rsidR="005F6346" w:rsidRPr="004174A0">
        <w:rPr>
          <w:rFonts w:ascii="Noor_Lotus" w:hAnsi="Noor_Lotus" w:cs="Noor_Lotus"/>
          <w:color w:val="FF0000"/>
          <w:sz w:val="28"/>
          <w:rtl/>
        </w:rPr>
        <w:t>ک</w:t>
      </w:r>
      <w:r w:rsidRPr="00770DEA">
        <w:rPr>
          <w:rFonts w:ascii="Noor_Lotus" w:hAnsi="Noor_Lotus" w:cs="Noor_Lotus"/>
          <w:color w:val="FF0000"/>
          <w:sz w:val="28"/>
          <w:rtl/>
        </w:rPr>
        <w:t>ولة إل</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 xml:space="preserve"> نظره، و </w:t>
      </w:r>
      <w:r w:rsidR="005F6346" w:rsidRPr="004174A0">
        <w:rPr>
          <w:rFonts w:ascii="Noor_Lotus" w:hAnsi="Noor_Lotus" w:cs="Noor_Lotus"/>
          <w:color w:val="FF0000"/>
          <w:sz w:val="28"/>
          <w:rtl/>
        </w:rPr>
        <w:t>لعل‌ها</w:t>
      </w:r>
      <w:r w:rsidRPr="00770DEA">
        <w:rPr>
          <w:rFonts w:ascii="Noor_Lotus" w:hAnsi="Noor_Lotus" w:cs="Noor_Lotus"/>
          <w:color w:val="FF0000"/>
          <w:sz w:val="28"/>
          <w:rtl/>
        </w:rPr>
        <w:t xml:space="preserve"> إذا وصلت إل</w:t>
      </w:r>
      <w:r w:rsidR="005F6346" w:rsidRPr="004174A0">
        <w:rPr>
          <w:rFonts w:ascii="Noor_Lotus" w:hAnsi="Noor_Lotus" w:cs="Noor_Lotus" w:hint="cs"/>
          <w:color w:val="FF0000"/>
          <w:sz w:val="28"/>
          <w:rtl/>
        </w:rPr>
        <w:t>ی</w:t>
      </w:r>
      <w:r w:rsidRPr="00770DEA">
        <w:rPr>
          <w:rFonts w:ascii="Noor_Lotus" w:hAnsi="Noor_Lotus" w:cs="Noor_Lotus"/>
          <w:color w:val="FF0000"/>
          <w:sz w:val="28"/>
          <w:rtl/>
        </w:rPr>
        <w:t>نا لم نستظهر منها الاستحباب</w:t>
      </w:r>
      <w:r w:rsidR="005F6346" w:rsidRPr="004174A0">
        <w:rPr>
          <w:rFonts w:ascii="Noor_Lotus" w:hAnsi="Noor_Lotus" w:cs="Noor_Lotus"/>
          <w:color w:val="FF0000"/>
          <w:sz w:val="28"/>
          <w:rtl/>
        </w:rPr>
        <w:t>.</w:t>
      </w:r>
      <w:r>
        <w:rPr>
          <w:rFonts w:ascii="Noor_Lotus" w:hAnsi="Noor_Lotus" w:cs="Noor_Lotus"/>
          <w:color w:val="FF0000"/>
          <w:sz w:val="28"/>
          <w:vertAlign w:val="superscript"/>
          <w:rtl/>
        </w:rPr>
        <w:footnoteReference w:id="117"/>
      </w:r>
    </w:p>
    <w:p w14:paraId="43F8DD02" w14:textId="77777777" w:rsidR="00304C87" w:rsidRPr="00951F96" w:rsidRDefault="00000000" w:rsidP="00951F96">
      <w:pPr>
        <w:jc w:val="lowKashida"/>
        <w:rPr>
          <w:rFonts w:ascii="Noor_Lotus" w:hAnsi="Noor_Lotus" w:cs="Noor_Lotus"/>
          <w:sz w:val="28"/>
          <w:rtl/>
        </w:rPr>
      </w:pPr>
      <w:r w:rsidRPr="00951F96">
        <w:rPr>
          <w:rFonts w:ascii="Noor_Lotus" w:hAnsi="Noor_Lotus" w:cs="Noor_Lotus"/>
          <w:sz w:val="28"/>
          <w:rtl/>
        </w:rPr>
        <w:t>این چه چیزی را به هم می‌زند؟ خوب دقت کنید چون ما بعداً کلام شیخ انصاری را هم نقل می‌کنیم. ایشان قبول کرد که اگر فقیه اهل فتوا بر اساس روایات است یک جهت درست می‌شود. دیگر شک نمی‌کنیم که او روایت را دیده اما در فهم او ممکن است تردید کنیم. این تردید چه اشکالی در بلوغ ثواب درست می‌کند؟ فقیهی که استحباب را استنباط کرده وقتی می‌گوید مستحبٌ، او که به ثواب خبر می‌دهد. ما ممکن است تشکیک کنیم که خبر او مطابق با واقع هست یا نه؟ می‌خواهیم ببینیم ذیل کلام ایشان چه مانعی درست می‌کند. ما اگر استنباط او را در استحباب نداشته باشیم چه مشکلی ایجاد می‌کند؟ آیا در صدق اخبار او از ثواب مشکل ایجاد می‌کند؟ یا در اعتقاد ما به مطابقت اخبار او با واقع اشکال ایجاد می‌کند؟ آن آقایی که استنباط کرده استحباب را ولو اینکه ما استحباب را استنباط نکنیم. پس وقتی می‌گوید هذا مستحبٌ، التزاماً خبر می‌دهد که هذه فیه ثوابٌ. یعنی خبر داده. پس اخبار من</w:t>
      </w:r>
      <w:r w:rsidR="00586D65">
        <w:rPr>
          <w:rFonts w:ascii="Noor_Lotus" w:hAnsi="Noor_Lotus" w:cs="Noor_Lotus" w:hint="cs"/>
          <w:sz w:val="28"/>
          <w:rtl/>
        </w:rPr>
        <w:t xml:space="preserve"> بلغ</w:t>
      </w:r>
      <w:r w:rsidRPr="00951F96">
        <w:rPr>
          <w:rFonts w:ascii="Noor_Lotus" w:hAnsi="Noor_Lotus" w:cs="Noor_Lotus"/>
          <w:sz w:val="28"/>
          <w:rtl/>
        </w:rPr>
        <w:t xml:space="preserve"> باید </w:t>
      </w:r>
      <w:r w:rsidR="00586D65">
        <w:rPr>
          <w:rFonts w:ascii="Noor_Lotus" w:hAnsi="Noor_Lotus" w:cs="Noor_Lotus" w:hint="cs"/>
          <w:sz w:val="28"/>
          <w:rtl/>
        </w:rPr>
        <w:t>شامل این خبر هم بشود</w:t>
      </w:r>
      <w:r w:rsidRPr="00951F96">
        <w:rPr>
          <w:rFonts w:ascii="Noor_Lotus" w:hAnsi="Noor_Lotus" w:cs="Noor_Lotus"/>
          <w:sz w:val="28"/>
          <w:rtl/>
        </w:rPr>
        <w:t xml:space="preserve"> مگر اینکه شما بگویید برای ما مهم است که خبر آن راوی مطابق با واقع باشد یا نه. علم به مطابقت که حتماً نمی‌خواهید چون اگر داشتید که نیازی به اخبار من بلغ نبود. وقتی یک خبر ضعیف برای شما می‌آید که بلغه ثواب کذا، نمی‌گوید که نسبت به مفاد آن علم داشته باش</w:t>
      </w:r>
      <w:r w:rsidR="00C020D9" w:rsidRPr="00951F96">
        <w:rPr>
          <w:rFonts w:ascii="Noor_Lotus" w:hAnsi="Noor_Lotus" w:cs="Noor_Lotus" w:hint="cs"/>
          <w:sz w:val="28"/>
          <w:rtl/>
        </w:rPr>
        <w:t xml:space="preserve">. </w:t>
      </w:r>
      <w:r w:rsidRPr="00951F96">
        <w:rPr>
          <w:rFonts w:ascii="Noor_Lotus" w:hAnsi="Noor_Lotus" w:cs="Noor_Lotus"/>
          <w:sz w:val="28"/>
          <w:rtl/>
        </w:rPr>
        <w:t xml:space="preserve">علم که نمی‌خواهد. این چیزی که الان مرحوم اصفهانی ذکر کرد که </w:t>
      </w:r>
      <w:r w:rsidRPr="00770DEA">
        <w:rPr>
          <w:rFonts w:ascii="Noor_Lotus" w:hAnsi="Noor_Lotus" w:cs="Noor_Lotus"/>
          <w:sz w:val="28"/>
          <w:rtl/>
        </w:rPr>
        <w:t>و ل</w:t>
      </w:r>
      <w:r w:rsidR="005F6346">
        <w:rPr>
          <w:rFonts w:ascii="Noor_Lotus" w:hAnsi="Noor_Lotus" w:cs="Noor_Lotus"/>
          <w:sz w:val="28"/>
          <w:rtl/>
        </w:rPr>
        <w:t>ک</w:t>
      </w:r>
      <w:r w:rsidRPr="00770DEA">
        <w:rPr>
          <w:rFonts w:ascii="Noor_Lotus" w:hAnsi="Noor_Lotus" w:cs="Noor_Lotus"/>
          <w:sz w:val="28"/>
          <w:rtl/>
        </w:rPr>
        <w:t>نه مع ذل</w:t>
      </w:r>
      <w:r w:rsidR="005F6346">
        <w:rPr>
          <w:rFonts w:ascii="Noor_Lotus" w:hAnsi="Noor_Lotus" w:cs="Noor_Lotus"/>
          <w:sz w:val="28"/>
          <w:rtl/>
        </w:rPr>
        <w:t>ک</w:t>
      </w:r>
      <w:r w:rsidRPr="00770DEA">
        <w:rPr>
          <w:rFonts w:ascii="Noor_Lotus" w:hAnsi="Noor_Lotus" w:cs="Noor_Lotus"/>
          <w:sz w:val="28"/>
          <w:rtl/>
        </w:rPr>
        <w:t xml:space="preserve"> </w:t>
      </w:r>
      <w:r w:rsidR="005F6346">
        <w:rPr>
          <w:rFonts w:ascii="Noor_Lotus" w:hAnsi="Noor_Lotus" w:cs="Noor_Lotus" w:hint="cs"/>
          <w:sz w:val="28"/>
          <w:rtl/>
        </w:rPr>
        <w:t>ی</w:t>
      </w:r>
      <w:r w:rsidRPr="00770DEA">
        <w:rPr>
          <w:rFonts w:ascii="Noor_Lotus" w:hAnsi="Noor_Lotus" w:cs="Noor_Lotus"/>
          <w:sz w:val="28"/>
          <w:rtl/>
        </w:rPr>
        <w:t>حتاج إل</w:t>
      </w:r>
      <w:r w:rsidR="005F6346">
        <w:rPr>
          <w:rFonts w:ascii="Noor_Lotus" w:hAnsi="Noor_Lotus" w:cs="Noor_Lotus" w:hint="cs"/>
          <w:sz w:val="28"/>
          <w:rtl/>
        </w:rPr>
        <w:t>ی</w:t>
      </w:r>
      <w:r w:rsidRPr="00770DEA">
        <w:rPr>
          <w:rFonts w:ascii="Noor_Lotus" w:hAnsi="Noor_Lotus" w:cs="Noor_Lotus"/>
          <w:sz w:val="28"/>
          <w:rtl/>
        </w:rPr>
        <w:t xml:space="preserve"> التسامح ف</w:t>
      </w:r>
      <w:r w:rsidR="005F6346">
        <w:rPr>
          <w:rFonts w:ascii="Noor_Lotus" w:hAnsi="Noor_Lotus" w:cs="Noor_Lotus" w:hint="cs"/>
          <w:sz w:val="28"/>
          <w:rtl/>
        </w:rPr>
        <w:t>ی</w:t>
      </w:r>
      <w:r w:rsidRPr="00770DEA">
        <w:rPr>
          <w:rFonts w:ascii="Noor_Lotus" w:hAnsi="Noor_Lotus" w:cs="Noor_Lotus"/>
          <w:sz w:val="28"/>
          <w:rtl/>
        </w:rPr>
        <w:t xml:space="preserve"> الدلالة</w:t>
      </w:r>
      <w:r w:rsidRPr="00951F96">
        <w:rPr>
          <w:rFonts w:ascii="Noor_Lotus" w:hAnsi="Noor_Lotus" w:cs="Noor_Lotus" w:hint="cs"/>
          <w:sz w:val="28"/>
          <w:rtl/>
        </w:rPr>
        <w:t xml:space="preserve">، </w:t>
      </w:r>
    </w:p>
    <w:p w14:paraId="3D4368D3" w14:textId="77777777" w:rsidR="00DB7607" w:rsidRPr="00DB7607" w:rsidRDefault="00000000" w:rsidP="00951F96">
      <w:pPr>
        <w:jc w:val="lowKashida"/>
        <w:rPr>
          <w:rFonts w:ascii="Noor_Lotus" w:hAnsi="Noor_Lotus" w:cs="Noor_Lotus"/>
          <w:sz w:val="28"/>
        </w:rPr>
      </w:pPr>
      <w:r w:rsidRPr="00DB7607">
        <w:rPr>
          <w:rFonts w:ascii="Noor_Lotus" w:hAnsi="Noor_Lotus" w:cs="Noor_Lotus"/>
          <w:sz w:val="28"/>
          <w:rtl/>
        </w:rPr>
        <w:t>باید ببینیم به کجا ضرر زد. او که استنباط کرده استحباب را و التزاماً اخبار از ثواب داده. باقی می‌ماند که ما به خاطر تشکیک در استنباط ممکن است بگوییم که آنچه او استنباط کرده ممکن است مطابق با واقع نباشد. بله یک جا را باید خارج کنیم که حالا مرحوم شیخ متکفل آن شده و ندیدم که بقیه آن را بحث کنند و حیف هم هست و آن اینکه اگر من روش او را اشتباه می‌دانم. مرحوم شیخ خیلی در اینجا دقیق است. می‌گوید من خطای مجتهد را در استنباطش می‌دانم ولو که احتمال بدهم مطابقت رایش را با واقع. بحث فوق العاده دقیقی است. می‌گوید این را باید خارج کنیم. این را دوستان مطالعه کنند در رساله تسامح در ادله سنن شیخ را. ایشان مثال می‌زند به اینکه مثلاً طرف می‌گوید سمعت عن النبی صلوات الله فلان مطلب را و من می‌دانم که او اشتباه می‌کند و از پیامبر نشنیده. کسی که برای او نقل کرده از پیامبر نقل نکرده اما در عین حال احتمال مطابقت با واقع می‌دهم. مفاد خبرش را. دقت کنید بحث فوق العاده دقیقی است. حرف این است که ما می‌توانیم</w:t>
      </w:r>
      <w:r w:rsidRPr="00DB7607">
        <w:rPr>
          <w:rFonts w:ascii="Times New Roman" w:hAnsi="Times New Roman" w:cs="Times New Roman" w:hint="cs"/>
          <w:sz w:val="28"/>
          <w:rtl/>
        </w:rPr>
        <w:t>…</w:t>
      </w:r>
      <w:r w:rsidRPr="00DB7607">
        <w:rPr>
          <w:rFonts w:ascii="Noor_Lotus" w:hAnsi="Noor_Lotus" w:cs="Noor_Lotus"/>
          <w:sz w:val="28"/>
          <w:rtl/>
        </w:rPr>
        <w:t xml:space="preserve">. </w:t>
      </w:r>
      <w:r w:rsidRPr="00DB7607">
        <w:rPr>
          <w:rFonts w:ascii="Noor_Lotus" w:hAnsi="Noor_Lotus" w:cs="Noor_Lotus" w:hint="cs"/>
          <w:sz w:val="28"/>
          <w:rtl/>
        </w:rPr>
        <w:t>واضح</w:t>
      </w:r>
      <w:r w:rsidRPr="00DB7607">
        <w:rPr>
          <w:rFonts w:ascii="Noor_Lotus" w:hAnsi="Noor_Lotus" w:cs="Noor_Lotus"/>
          <w:sz w:val="28"/>
          <w:rtl/>
        </w:rPr>
        <w:t xml:space="preserve"> </w:t>
      </w:r>
      <w:r w:rsidRPr="00DB7607">
        <w:rPr>
          <w:rFonts w:ascii="Noor_Lotus" w:hAnsi="Noor_Lotus" w:cs="Noor_Lotus" w:hint="cs"/>
          <w:sz w:val="28"/>
          <w:rtl/>
        </w:rPr>
        <w:t>است</w:t>
      </w:r>
      <w:r w:rsidRPr="00DB7607">
        <w:rPr>
          <w:rFonts w:ascii="Noor_Lotus" w:hAnsi="Noor_Lotus" w:cs="Noor_Lotus"/>
          <w:sz w:val="28"/>
          <w:rtl/>
        </w:rPr>
        <w:t xml:space="preserve"> </w:t>
      </w:r>
      <w:r w:rsidRPr="00DB7607">
        <w:rPr>
          <w:rFonts w:ascii="Noor_Lotus" w:hAnsi="Noor_Lotus" w:cs="Noor_Lotus" w:hint="cs"/>
          <w:sz w:val="28"/>
          <w:rtl/>
        </w:rPr>
        <w:t>که</w:t>
      </w:r>
      <w:r w:rsidRPr="00DB7607">
        <w:rPr>
          <w:rFonts w:ascii="Noor_Lotus" w:hAnsi="Noor_Lotus" w:cs="Noor_Lotus"/>
          <w:sz w:val="28"/>
          <w:rtl/>
        </w:rPr>
        <w:t xml:space="preserve"> </w:t>
      </w:r>
      <w:r w:rsidRPr="00DB7607">
        <w:rPr>
          <w:rFonts w:ascii="Noor_Lotus" w:hAnsi="Noor_Lotus" w:cs="Noor_Lotus" w:hint="cs"/>
          <w:sz w:val="28"/>
          <w:rtl/>
        </w:rPr>
        <w:t>ما</w:t>
      </w:r>
      <w:r w:rsidRPr="00DB7607">
        <w:rPr>
          <w:rFonts w:ascii="Noor_Lotus" w:hAnsi="Noor_Lotus" w:cs="Noor_Lotus"/>
          <w:sz w:val="28"/>
          <w:rtl/>
        </w:rPr>
        <w:t xml:space="preserve"> </w:t>
      </w:r>
      <w:r w:rsidRPr="00DB7607">
        <w:rPr>
          <w:rFonts w:ascii="Noor_Lotus" w:hAnsi="Noor_Lotus" w:cs="Noor_Lotus" w:hint="cs"/>
          <w:sz w:val="28"/>
          <w:rtl/>
        </w:rPr>
        <w:t>قطع</w:t>
      </w:r>
      <w:r w:rsidRPr="00DB7607">
        <w:rPr>
          <w:rFonts w:ascii="Noor_Lotus" w:hAnsi="Noor_Lotus" w:cs="Noor_Lotus"/>
          <w:sz w:val="28"/>
          <w:rtl/>
        </w:rPr>
        <w:t xml:space="preserve"> </w:t>
      </w:r>
      <w:r w:rsidRPr="00DB7607">
        <w:rPr>
          <w:rFonts w:ascii="Noor_Lotus" w:hAnsi="Noor_Lotus" w:cs="Noor_Lotus" w:hint="cs"/>
          <w:sz w:val="28"/>
          <w:rtl/>
        </w:rPr>
        <w:t>به</w:t>
      </w:r>
      <w:r w:rsidRPr="00DB7607">
        <w:rPr>
          <w:rFonts w:ascii="Noor_Lotus" w:hAnsi="Noor_Lotus" w:cs="Noor_Lotus"/>
          <w:sz w:val="28"/>
          <w:rtl/>
        </w:rPr>
        <w:t xml:space="preserve"> </w:t>
      </w:r>
      <w:r w:rsidRPr="00DB7607">
        <w:rPr>
          <w:rFonts w:ascii="Noor_Lotus" w:hAnsi="Noor_Lotus" w:cs="Noor_Lotus" w:hint="cs"/>
          <w:sz w:val="28"/>
          <w:rtl/>
        </w:rPr>
        <w:t>مطابقت</w:t>
      </w:r>
      <w:r w:rsidRPr="00DB7607">
        <w:rPr>
          <w:rFonts w:ascii="Noor_Lotus" w:hAnsi="Noor_Lotus" w:cs="Noor_Lotus"/>
          <w:sz w:val="28"/>
          <w:rtl/>
        </w:rPr>
        <w:t xml:space="preserve"> </w:t>
      </w:r>
      <w:r w:rsidRPr="00DB7607">
        <w:rPr>
          <w:rFonts w:ascii="Noor_Lotus" w:hAnsi="Noor_Lotus" w:cs="Noor_Lotus" w:hint="cs"/>
          <w:sz w:val="28"/>
          <w:rtl/>
        </w:rPr>
        <w:t>که</w:t>
      </w:r>
      <w:r w:rsidRPr="00DB7607">
        <w:rPr>
          <w:rFonts w:ascii="Noor_Lotus" w:hAnsi="Noor_Lotus" w:cs="Noor_Lotus"/>
          <w:sz w:val="28"/>
          <w:rtl/>
        </w:rPr>
        <w:t xml:space="preserve"> </w:t>
      </w:r>
      <w:r w:rsidRPr="00DB7607">
        <w:rPr>
          <w:rFonts w:ascii="Noor_Lotus" w:hAnsi="Noor_Lotus" w:cs="Noor_Lotus" w:hint="cs"/>
          <w:sz w:val="28"/>
          <w:rtl/>
        </w:rPr>
        <w:t>حتماً</w:t>
      </w:r>
      <w:r w:rsidRPr="00DB7607">
        <w:rPr>
          <w:rFonts w:ascii="Noor_Lotus" w:hAnsi="Noor_Lotus" w:cs="Noor_Lotus"/>
          <w:sz w:val="28"/>
          <w:rtl/>
        </w:rPr>
        <w:t xml:space="preserve"> </w:t>
      </w:r>
      <w:r w:rsidRPr="00DB7607">
        <w:rPr>
          <w:rFonts w:ascii="Noor_Lotus" w:hAnsi="Noor_Lotus" w:cs="Noor_Lotus" w:hint="cs"/>
          <w:sz w:val="28"/>
          <w:rtl/>
        </w:rPr>
        <w:t>نمی‌خواهیم</w:t>
      </w:r>
      <w:r w:rsidRPr="00DB7607">
        <w:rPr>
          <w:rFonts w:ascii="Noor_Lotus" w:hAnsi="Noor_Lotus" w:cs="Noor_Lotus"/>
          <w:sz w:val="28"/>
          <w:rtl/>
        </w:rPr>
        <w:t xml:space="preserve"> </w:t>
      </w:r>
      <w:r w:rsidRPr="00DB7607">
        <w:rPr>
          <w:rFonts w:ascii="Noor_Lotus" w:hAnsi="Noor_Lotus" w:cs="Noor_Lotus" w:hint="cs"/>
          <w:sz w:val="28"/>
          <w:rtl/>
        </w:rPr>
        <w:t>چون</w:t>
      </w:r>
      <w:r w:rsidRPr="00DB7607">
        <w:rPr>
          <w:rFonts w:ascii="Noor_Lotus" w:hAnsi="Noor_Lotus" w:cs="Noor_Lotus"/>
          <w:sz w:val="28"/>
          <w:rtl/>
        </w:rPr>
        <w:t xml:space="preserve"> </w:t>
      </w:r>
      <w:r w:rsidRPr="00DB7607">
        <w:rPr>
          <w:rFonts w:ascii="Noor_Lotus" w:hAnsi="Noor_Lotus" w:cs="Noor_Lotus" w:hint="cs"/>
          <w:sz w:val="28"/>
          <w:rtl/>
        </w:rPr>
        <w:t>موضوع</w:t>
      </w:r>
      <w:r w:rsidRPr="00DB7607">
        <w:rPr>
          <w:rFonts w:ascii="Noor_Lotus" w:hAnsi="Noor_Lotus" w:cs="Noor_Lotus"/>
          <w:sz w:val="28"/>
          <w:rtl/>
        </w:rPr>
        <w:t xml:space="preserve"> </w:t>
      </w:r>
      <w:r w:rsidRPr="00DB7607">
        <w:rPr>
          <w:rFonts w:ascii="Noor_Lotus" w:hAnsi="Noor_Lotus" w:cs="Noor_Lotus" w:hint="cs"/>
          <w:sz w:val="28"/>
          <w:rtl/>
        </w:rPr>
        <w:t>بلوغ</w:t>
      </w:r>
      <w:r w:rsidRPr="00DB7607">
        <w:rPr>
          <w:rFonts w:ascii="Noor_Lotus" w:hAnsi="Noor_Lotus" w:cs="Noor_Lotus"/>
          <w:sz w:val="28"/>
          <w:rtl/>
        </w:rPr>
        <w:t xml:space="preserve"> </w:t>
      </w:r>
      <w:r w:rsidRPr="00DB7607">
        <w:rPr>
          <w:rFonts w:ascii="Noor_Lotus" w:hAnsi="Noor_Lotus" w:cs="Noor_Lotus" w:hint="cs"/>
          <w:sz w:val="28"/>
          <w:rtl/>
        </w:rPr>
        <w:t>ثواب</w:t>
      </w:r>
      <w:r w:rsidRPr="00DB7607">
        <w:rPr>
          <w:rFonts w:ascii="Noor_Lotus" w:hAnsi="Noor_Lotus" w:cs="Noor_Lotus"/>
          <w:sz w:val="28"/>
          <w:rtl/>
        </w:rPr>
        <w:t xml:space="preserve"> </w:t>
      </w:r>
      <w:r w:rsidRPr="00DB7607">
        <w:rPr>
          <w:rFonts w:ascii="Noor_Lotus" w:hAnsi="Noor_Lotus" w:cs="Noor_Lotus" w:hint="cs"/>
          <w:sz w:val="28"/>
          <w:rtl/>
        </w:rPr>
        <w:t>روایات</w:t>
      </w:r>
      <w:r w:rsidRPr="00DB7607">
        <w:rPr>
          <w:rFonts w:ascii="Noor_Lotus" w:hAnsi="Noor_Lotus" w:cs="Noor_Lotus"/>
          <w:sz w:val="28"/>
          <w:rtl/>
        </w:rPr>
        <w:t xml:space="preserve"> </w:t>
      </w:r>
      <w:r w:rsidRPr="00DB7607">
        <w:rPr>
          <w:rFonts w:ascii="Noor_Lotus" w:hAnsi="Noor_Lotus" w:cs="Noor_Lotus" w:hint="cs"/>
          <w:sz w:val="28"/>
          <w:rtl/>
        </w:rPr>
        <w:t>ضعیف</w:t>
      </w:r>
      <w:r w:rsidRPr="00DB7607">
        <w:rPr>
          <w:rFonts w:ascii="Noor_Lotus" w:hAnsi="Noor_Lotus" w:cs="Noor_Lotus"/>
          <w:sz w:val="28"/>
          <w:rtl/>
        </w:rPr>
        <w:t xml:space="preserve"> </w:t>
      </w:r>
      <w:r w:rsidRPr="00DB7607">
        <w:rPr>
          <w:rFonts w:ascii="Noor_Lotus" w:hAnsi="Noor_Lotus" w:cs="Noor_Lotus" w:hint="cs"/>
          <w:sz w:val="28"/>
          <w:rtl/>
        </w:rPr>
        <w:t>هم</w:t>
      </w:r>
      <w:r w:rsidRPr="00DB7607">
        <w:rPr>
          <w:rFonts w:ascii="Noor_Lotus" w:hAnsi="Noor_Lotus" w:cs="Noor_Lotus"/>
          <w:sz w:val="28"/>
          <w:rtl/>
        </w:rPr>
        <w:t xml:space="preserve"> </w:t>
      </w:r>
      <w:r w:rsidRPr="00DB7607">
        <w:rPr>
          <w:rFonts w:ascii="Noor_Lotus" w:hAnsi="Noor_Lotus" w:cs="Noor_Lotus" w:hint="cs"/>
          <w:sz w:val="28"/>
          <w:rtl/>
        </w:rPr>
        <w:t>هست</w:t>
      </w:r>
      <w:r w:rsidRPr="00DB7607">
        <w:rPr>
          <w:rFonts w:ascii="Noor_Lotus" w:hAnsi="Noor_Lotus" w:cs="Noor_Lotus"/>
          <w:sz w:val="28"/>
          <w:rtl/>
        </w:rPr>
        <w:t xml:space="preserve"> </w:t>
      </w:r>
      <w:r w:rsidRPr="00DB7607">
        <w:rPr>
          <w:rFonts w:ascii="Noor_Lotus" w:hAnsi="Noor_Lotus" w:cs="Noor_Lotus" w:hint="cs"/>
          <w:sz w:val="28"/>
          <w:rtl/>
        </w:rPr>
        <w:t>اما</w:t>
      </w:r>
      <w:r w:rsidRPr="00DB7607">
        <w:rPr>
          <w:rFonts w:ascii="Noor_Lotus" w:hAnsi="Noor_Lotus" w:cs="Noor_Lotus"/>
          <w:sz w:val="28"/>
          <w:rtl/>
        </w:rPr>
        <w:t xml:space="preserve"> </w:t>
      </w:r>
      <w:r w:rsidRPr="00DB7607">
        <w:rPr>
          <w:rFonts w:ascii="Noor_Lotus" w:hAnsi="Noor_Lotus" w:cs="Noor_Lotus" w:hint="cs"/>
          <w:sz w:val="28"/>
          <w:rtl/>
        </w:rPr>
        <w:t>استثناء</w:t>
      </w:r>
      <w:r w:rsidRPr="00DB7607">
        <w:rPr>
          <w:rFonts w:ascii="Noor_Lotus" w:hAnsi="Noor_Lotus" w:cs="Noor_Lotus"/>
          <w:sz w:val="28"/>
          <w:rtl/>
        </w:rPr>
        <w:t xml:space="preserve"> </w:t>
      </w:r>
      <w:r w:rsidRPr="00DB7607">
        <w:rPr>
          <w:rFonts w:ascii="Noor_Lotus" w:hAnsi="Noor_Lotus" w:cs="Noor_Lotus" w:hint="cs"/>
          <w:sz w:val="28"/>
          <w:rtl/>
        </w:rPr>
        <w:t>شیخ</w:t>
      </w:r>
      <w:r w:rsidRPr="00DB7607">
        <w:rPr>
          <w:rFonts w:ascii="Noor_Lotus" w:hAnsi="Noor_Lotus" w:cs="Noor_Lotus"/>
          <w:sz w:val="28"/>
          <w:rtl/>
        </w:rPr>
        <w:t xml:space="preserve"> </w:t>
      </w:r>
      <w:r w:rsidRPr="00DB7607">
        <w:rPr>
          <w:rFonts w:ascii="Noor_Lotus" w:hAnsi="Noor_Lotus" w:cs="Noor_Lotus" w:hint="cs"/>
          <w:sz w:val="28"/>
          <w:rtl/>
        </w:rPr>
        <w:t>به</w:t>
      </w:r>
      <w:r w:rsidRPr="00DB7607">
        <w:rPr>
          <w:rFonts w:ascii="Noor_Lotus" w:hAnsi="Noor_Lotus" w:cs="Noor_Lotus"/>
          <w:sz w:val="28"/>
          <w:rtl/>
        </w:rPr>
        <w:t xml:space="preserve"> </w:t>
      </w:r>
      <w:r w:rsidRPr="00DB7607">
        <w:rPr>
          <w:rFonts w:ascii="Noor_Lotus" w:hAnsi="Noor_Lotus" w:cs="Noor_Lotus" w:hint="cs"/>
          <w:sz w:val="28"/>
          <w:rtl/>
        </w:rPr>
        <w:t>جای</w:t>
      </w:r>
      <w:r w:rsidRPr="00DB7607">
        <w:rPr>
          <w:rFonts w:ascii="Noor_Lotus" w:hAnsi="Noor_Lotus" w:cs="Noor_Lotus"/>
          <w:sz w:val="28"/>
          <w:rtl/>
        </w:rPr>
        <w:t xml:space="preserve"> </w:t>
      </w:r>
      <w:r w:rsidRPr="00DB7607">
        <w:rPr>
          <w:rFonts w:ascii="Noor_Lotus" w:hAnsi="Noor_Lotus" w:cs="Noor_Lotus" w:hint="cs"/>
          <w:sz w:val="28"/>
          <w:rtl/>
        </w:rPr>
        <w:t>دیگری</w:t>
      </w:r>
      <w:r w:rsidRPr="00DB7607">
        <w:rPr>
          <w:rFonts w:ascii="Noor_Lotus" w:hAnsi="Noor_Lotus" w:cs="Noor_Lotus"/>
          <w:sz w:val="28"/>
          <w:rtl/>
        </w:rPr>
        <w:t xml:space="preserve"> </w:t>
      </w:r>
      <w:r w:rsidRPr="00DB7607">
        <w:rPr>
          <w:rFonts w:ascii="Noor_Lotus" w:hAnsi="Noor_Lotus" w:cs="Noor_Lotus" w:hint="cs"/>
          <w:sz w:val="28"/>
          <w:rtl/>
        </w:rPr>
        <w:t>خورده</w:t>
      </w:r>
      <w:r w:rsidRPr="00DB7607">
        <w:rPr>
          <w:rFonts w:ascii="Noor_Lotus" w:hAnsi="Noor_Lotus" w:cs="Noor_Lotus"/>
          <w:sz w:val="28"/>
          <w:rtl/>
        </w:rPr>
        <w:t xml:space="preserve">. </w:t>
      </w:r>
      <w:r w:rsidRPr="00DB7607">
        <w:rPr>
          <w:rFonts w:ascii="Noor_Lotus" w:hAnsi="Noor_Lotus" w:cs="Noor_Lotus" w:hint="cs"/>
          <w:sz w:val="28"/>
          <w:rtl/>
        </w:rPr>
        <w:t>می‌گوید</w:t>
      </w:r>
      <w:r w:rsidRPr="00DB7607">
        <w:rPr>
          <w:rFonts w:ascii="Noor_Lotus" w:hAnsi="Noor_Lotus" w:cs="Noor_Lotus"/>
          <w:sz w:val="28"/>
          <w:rtl/>
        </w:rPr>
        <w:t xml:space="preserve"> باید طوری باشد که احتمال بدهم استنباط او صحیح است اما اگر علم دارم به خطای مجتهد در استنباطش ولو اینکه احتمال مطابقت فتوای او با واقع را می‌دهم، می‌گوید این به درد نمی‌خورد. من احتمال مطابقت با واقع می‌دهم اما روش او را قبول ندارم مثالم همین است که ایشان زده. </w:t>
      </w:r>
      <w:r w:rsidR="005F6346">
        <w:rPr>
          <w:rFonts w:ascii="Noor_Lotus" w:hAnsi="Noor_Lotus" w:cs="Noor_Lotus"/>
          <w:sz w:val="28"/>
          <w:rtl/>
        </w:rPr>
        <w:t>م</w:t>
      </w:r>
      <w:r w:rsidR="005F6346">
        <w:rPr>
          <w:rFonts w:ascii="Noor_Lotus" w:hAnsi="Noor_Lotus" w:cs="Noor_Lotus" w:hint="cs"/>
          <w:sz w:val="28"/>
          <w:rtl/>
        </w:rPr>
        <w:t>ی‌</w:t>
      </w:r>
      <w:r w:rsidR="005F6346">
        <w:rPr>
          <w:rFonts w:ascii="Noor_Lotus" w:hAnsi="Noor_Lotus" w:cs="Noor_Lotus" w:hint="eastAsia"/>
          <w:sz w:val="28"/>
          <w:rtl/>
        </w:rPr>
        <w:t>گو</w:t>
      </w:r>
      <w:r w:rsidR="005F6346">
        <w:rPr>
          <w:rFonts w:ascii="Noor_Lotus" w:hAnsi="Noor_Lotus" w:cs="Noor_Lotus" w:hint="cs"/>
          <w:sz w:val="28"/>
          <w:rtl/>
        </w:rPr>
        <w:t>ی</w:t>
      </w:r>
      <w:r w:rsidR="005F6346">
        <w:rPr>
          <w:rFonts w:ascii="Noor_Lotus" w:hAnsi="Noor_Lotus" w:cs="Noor_Lotus" w:hint="eastAsia"/>
          <w:sz w:val="28"/>
          <w:rtl/>
        </w:rPr>
        <w:t>د</w:t>
      </w:r>
      <w:r w:rsidRPr="00DB7607">
        <w:rPr>
          <w:rFonts w:ascii="Noor_Lotus" w:hAnsi="Noor_Lotus" w:cs="Noor_Lotus"/>
          <w:sz w:val="28"/>
          <w:rtl/>
        </w:rPr>
        <w:t xml:space="preserve"> سمعت عن النبی صلوات الله اما من می‌دانم که قطعاً اشتباه کرده اما مفادی که می‌گوید سمعتُ</w:t>
      </w:r>
      <w:r w:rsidR="005F6346">
        <w:rPr>
          <w:rFonts w:ascii="Noor_Lotus" w:hAnsi="Noor_Lotus" w:cs="Noor_Lotus"/>
          <w:sz w:val="28"/>
          <w:rtl/>
        </w:rPr>
        <w:t xml:space="preserve">، </w:t>
      </w:r>
      <w:r w:rsidRPr="00DB7607">
        <w:rPr>
          <w:rFonts w:ascii="Noor_Lotus" w:hAnsi="Noor_Lotus" w:cs="Noor_Lotus"/>
          <w:sz w:val="28"/>
          <w:rtl/>
        </w:rPr>
        <w:t>ممکن است مطابق با واقع باشد و پیغمبر آن را در یک جایی گفته باشد. ایشان می‌گوید در عین حال ما خطای روش او را می‌دانیم. آیا علم و خطای فقیه در استنباطش موجب این می‌شود که من اخبار او را اخبار ثوابی که مصداق بلوغ ثواب ندانم یا نه؟ فکر بکنید. الحمدلله رب العالمین.</w:t>
      </w:r>
    </w:p>
    <w:p w14:paraId="5E192AFC" w14:textId="77777777" w:rsidR="002E3E58" w:rsidRPr="00951F96" w:rsidRDefault="002E3E58" w:rsidP="00B03E94">
      <w:pPr>
        <w:ind w:firstLine="0"/>
        <w:jc w:val="lowKashida"/>
        <w:rPr>
          <w:rFonts w:ascii="Noor_Lotus" w:hAnsi="Noor_Lotus" w:cs="Noor_Lotus"/>
          <w:sz w:val="28"/>
          <w:rtl/>
        </w:rPr>
        <w:sectPr w:rsidR="002E3E58" w:rsidRPr="00951F96" w:rsidSect="00D1328F">
          <w:headerReference w:type="default" r:id="rId182"/>
          <w:footerReference w:type="default" r:id="rId18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0692F891" w14:textId="77777777" w:rsidR="002A7F63" w:rsidRPr="00231D3B" w:rsidRDefault="00000000" w:rsidP="00AB1C2D">
      <w:pPr>
        <w:jc w:val="center"/>
        <w:rPr>
          <w:rFonts w:ascii="NoorLotus" w:hAnsi="NoorLotus"/>
          <w:sz w:val="28"/>
          <w:rtl/>
        </w:rPr>
      </w:pPr>
      <w:r w:rsidRPr="00231D3B">
        <w:rPr>
          <w:rFonts w:ascii="NoorLotus" w:hAnsi="NoorLotus"/>
          <w:sz w:val="28"/>
          <w:rtl/>
        </w:rPr>
        <w:t>بسم الله الرحمن الرحیم</w:t>
      </w:r>
    </w:p>
    <w:sdt>
      <w:sdtPr>
        <w:rPr>
          <w:rFonts w:ascii="NoorLotus" w:eastAsia="Calibri" w:hAnsi="NoorLotus" w:cs="NoorLotus"/>
          <w:bCs w:val="0"/>
          <w:color w:val="auto"/>
          <w:sz w:val="28"/>
          <w:szCs w:val="28"/>
          <w:shd w:val="clear" w:color="auto" w:fill="auto"/>
          <w:rtl/>
          <w:lang w:bidi="fa-IR"/>
        </w:rPr>
        <w:id w:val="1155089776"/>
        <w:docPartObj>
          <w:docPartGallery w:val="Table of Contents"/>
          <w:docPartUnique/>
        </w:docPartObj>
      </w:sdtPr>
      <w:sdtEndPr>
        <w:rPr>
          <w:b/>
          <w:noProof/>
        </w:rPr>
      </w:sdtEndPr>
      <w:sdtContent>
        <w:p w14:paraId="4F567F2F" w14:textId="77777777" w:rsidR="00CD5CB3" w:rsidRPr="00231D3B" w:rsidRDefault="00000000" w:rsidP="00BB417D">
          <w:pPr>
            <w:pStyle w:val="TOCHeading"/>
            <w:bidi/>
            <w:jc w:val="center"/>
            <w:rPr>
              <w:rFonts w:ascii="NoorLotus" w:hAnsi="NoorLotus" w:cs="NoorLotus"/>
              <w:sz w:val="28"/>
              <w:szCs w:val="28"/>
            </w:rPr>
          </w:pPr>
          <w:r w:rsidRPr="00231D3B">
            <w:rPr>
              <w:rFonts w:ascii="NoorLotus" w:hAnsi="NoorLotus" w:cs="NoorLotus"/>
              <w:sz w:val="28"/>
              <w:szCs w:val="28"/>
              <w:rtl/>
            </w:rPr>
            <w:t>فهرست</w:t>
          </w:r>
        </w:p>
        <w:p w14:paraId="445A03DE" w14:textId="451F06D2" w:rsidR="00BB417D"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231D3B">
            <w:rPr>
              <w:rFonts w:ascii="NoorLotus" w:hAnsi="NoorLotus"/>
              <w:sz w:val="28"/>
            </w:rPr>
            <w:fldChar w:fldCharType="begin"/>
          </w:r>
          <w:r w:rsidRPr="00231D3B">
            <w:rPr>
              <w:rFonts w:ascii="NoorLotus" w:hAnsi="NoorLotus"/>
              <w:sz w:val="28"/>
            </w:rPr>
            <w:instrText xml:space="preserve"> TOC \o "1-3" \h \z \u </w:instrText>
          </w:r>
          <w:r w:rsidRPr="00231D3B">
            <w:rPr>
              <w:rFonts w:ascii="NoorLotus" w:hAnsi="NoorLotus"/>
              <w:sz w:val="28"/>
            </w:rPr>
            <w:fldChar w:fldCharType="separate"/>
          </w:r>
          <w:hyperlink w:anchor="_Toc156116979" w:history="1">
            <w:r w:rsidRPr="00037760">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Toc156116979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C5334AA" w14:textId="36E1AF7C" w:rsidR="00BB417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116980" w:history="1">
            <w:r w:rsidRPr="00037760">
              <w:rPr>
                <w:rStyle w:val="Hyperlink"/>
                <w:noProof/>
                <w:rtl/>
              </w:rPr>
              <w:t>فرما</w:t>
            </w:r>
            <w:r w:rsidRPr="00037760">
              <w:rPr>
                <w:rStyle w:val="Hyperlink"/>
                <w:rFonts w:hint="cs"/>
                <w:noProof/>
                <w:rtl/>
              </w:rPr>
              <w:t>ی</w:t>
            </w:r>
            <w:r w:rsidRPr="00037760">
              <w:rPr>
                <w:rStyle w:val="Hyperlink"/>
                <w:rFonts w:hint="eastAsia"/>
                <w:noProof/>
                <w:rtl/>
              </w:rPr>
              <w:t>ش</w:t>
            </w:r>
            <w:r w:rsidRPr="00037760">
              <w:rPr>
                <w:rStyle w:val="Hyperlink"/>
                <w:noProof/>
                <w:rtl/>
              </w:rPr>
              <w:t xml:space="preserve"> مرحوم نائ</w:t>
            </w:r>
            <w:r w:rsidRPr="00037760">
              <w:rPr>
                <w:rStyle w:val="Hyperlink"/>
                <w:rFonts w:hint="cs"/>
                <w:noProof/>
                <w:rtl/>
              </w:rPr>
              <w:t>ی</w:t>
            </w:r>
            <w:r w:rsidRPr="00037760">
              <w:rPr>
                <w:rStyle w:val="Hyperlink"/>
                <w:rFonts w:hint="eastAsia"/>
                <w:noProof/>
                <w:rtl/>
              </w:rPr>
              <w:t>ن</w:t>
            </w:r>
            <w:r w:rsidRPr="00037760">
              <w:rPr>
                <w:rStyle w:val="Hyperlink"/>
                <w:rFonts w:hint="cs"/>
                <w:noProof/>
                <w:rtl/>
              </w:rPr>
              <w:t>ی</w:t>
            </w:r>
            <w:r w:rsidRPr="00037760">
              <w:rPr>
                <w:rStyle w:val="Hyperlink"/>
                <w:noProof/>
                <w:rtl/>
              </w:rPr>
              <w:t xml:space="preserve"> (ره)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Toc156116980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2F182F82" w14:textId="67A663E0" w:rsidR="00BB417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116981" w:history="1">
            <w:r w:rsidRPr="00037760">
              <w:rPr>
                <w:rStyle w:val="Hyperlink"/>
                <w:noProof/>
                <w:rtl/>
              </w:rPr>
              <w:t>فرما</w:t>
            </w:r>
            <w:r w:rsidRPr="00037760">
              <w:rPr>
                <w:rStyle w:val="Hyperlink"/>
                <w:rFonts w:hint="cs"/>
                <w:noProof/>
                <w:rtl/>
              </w:rPr>
              <w:t>ی</w:t>
            </w:r>
            <w:r w:rsidRPr="00037760">
              <w:rPr>
                <w:rStyle w:val="Hyperlink"/>
                <w:rFonts w:hint="eastAsia"/>
                <w:noProof/>
                <w:rtl/>
              </w:rPr>
              <w:t>ش</w:t>
            </w:r>
            <w:r w:rsidRPr="00037760">
              <w:rPr>
                <w:rStyle w:val="Hyperlink"/>
                <w:noProof/>
                <w:rtl/>
              </w:rPr>
              <w:t xml:space="preserve"> آ</w:t>
            </w:r>
            <w:r w:rsidRPr="00037760">
              <w:rPr>
                <w:rStyle w:val="Hyperlink"/>
                <w:rFonts w:hint="cs"/>
                <w:noProof/>
                <w:rtl/>
              </w:rPr>
              <w:t>ی</w:t>
            </w:r>
            <w:r w:rsidRPr="00037760">
              <w:rPr>
                <w:rStyle w:val="Hyperlink"/>
                <w:rFonts w:hint="eastAsia"/>
                <w:noProof/>
                <w:rtl/>
              </w:rPr>
              <w:t>ت</w:t>
            </w:r>
            <w:r w:rsidRPr="00037760">
              <w:rPr>
                <w:rStyle w:val="Hyperlink"/>
                <w:noProof/>
                <w:rtl/>
              </w:rPr>
              <w:t xml:space="preserve"> الله وح</w:t>
            </w:r>
            <w:r w:rsidRPr="00037760">
              <w:rPr>
                <w:rStyle w:val="Hyperlink"/>
                <w:rFonts w:hint="cs"/>
                <w:noProof/>
                <w:rtl/>
              </w:rPr>
              <w:t>ی</w:t>
            </w:r>
            <w:r w:rsidRPr="00037760">
              <w:rPr>
                <w:rStyle w:val="Hyperlink"/>
                <w:rFonts w:hint="eastAsia"/>
                <w:noProof/>
                <w:rtl/>
              </w:rPr>
              <w:t>د</w:t>
            </w:r>
            <w:r w:rsidRPr="00037760">
              <w:rPr>
                <w:rStyle w:val="Hyperlink"/>
                <w:noProof/>
                <w:rtl/>
              </w:rPr>
              <w:t xml:space="preserve">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Toc156116981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4DE34838" w14:textId="765A94F5" w:rsidR="00BB417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116982" w:history="1">
            <w:r w:rsidRPr="00037760">
              <w:rPr>
                <w:rStyle w:val="Hyperlink"/>
                <w:noProof/>
                <w:rtl/>
              </w:rPr>
              <w:t>انواع انصراف در کلام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Toc156116982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23567CD0" w14:textId="1490FEF0" w:rsidR="00BB417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116983" w:history="1">
            <w:r w:rsidRPr="00037760">
              <w:rPr>
                <w:rStyle w:val="Hyperlink"/>
                <w:noProof/>
                <w:rtl/>
              </w:rPr>
              <w:t>بررس</w:t>
            </w:r>
            <w:r w:rsidRPr="00037760">
              <w:rPr>
                <w:rStyle w:val="Hyperlink"/>
                <w:rFonts w:hint="cs"/>
                <w:noProof/>
                <w:rtl/>
              </w:rPr>
              <w:t>ی</w:t>
            </w:r>
            <w:r w:rsidRPr="00037760">
              <w:rPr>
                <w:rStyle w:val="Hyperlink"/>
                <w:noProof/>
                <w:rtl/>
              </w:rPr>
              <w:t xml:space="preserve"> تعاب</w:t>
            </w:r>
            <w:r w:rsidRPr="00037760">
              <w:rPr>
                <w:rStyle w:val="Hyperlink"/>
                <w:rFonts w:hint="cs"/>
                <w:noProof/>
                <w:rtl/>
              </w:rPr>
              <w:t>ی</w:t>
            </w:r>
            <w:r w:rsidRPr="00037760">
              <w:rPr>
                <w:rStyle w:val="Hyperlink"/>
                <w:rFonts w:hint="eastAsia"/>
                <w:noProof/>
                <w:rtl/>
              </w:rPr>
              <w:t>ر</w:t>
            </w:r>
            <w:r w:rsidRPr="00037760">
              <w:rPr>
                <w:rStyle w:val="Hyperlink"/>
                <w:noProof/>
                <w:rtl/>
              </w:rPr>
              <w:t xml:space="preserve"> روا</w:t>
            </w:r>
            <w:r w:rsidRPr="00037760">
              <w:rPr>
                <w:rStyle w:val="Hyperlink"/>
                <w:rFonts w:hint="cs"/>
                <w:noProof/>
                <w:rtl/>
              </w:rPr>
              <w:t>ی</w:t>
            </w:r>
            <w:r w:rsidRPr="00037760">
              <w:rPr>
                <w:rStyle w:val="Hyperlink"/>
                <w:rFonts w:hint="eastAsia"/>
                <w:noProof/>
                <w:rtl/>
              </w:rPr>
              <w:t>ات</w:t>
            </w:r>
            <w:r w:rsidRPr="00037760">
              <w:rPr>
                <w:rStyle w:val="Hyperlink"/>
                <w:noProof/>
                <w:rtl/>
              </w:rPr>
              <w:t xml:space="preserve"> من بلغ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Toc156116983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47FF03B1" w14:textId="77777777" w:rsidR="00CD5CB3" w:rsidRPr="00231D3B" w:rsidRDefault="00000000" w:rsidP="002E54F8">
          <w:pPr>
            <w:ind w:firstLine="0"/>
            <w:jc w:val="lowKashida"/>
            <w:rPr>
              <w:rFonts w:ascii="NoorLotus" w:hAnsi="NoorLotus"/>
              <w:sz w:val="28"/>
              <w:rtl/>
            </w:rPr>
          </w:pPr>
          <w:r w:rsidRPr="00231D3B">
            <w:rPr>
              <w:rFonts w:ascii="NoorLotus" w:hAnsi="NoorLotus"/>
              <w:b/>
              <w:bCs/>
              <w:noProof/>
              <w:sz w:val="28"/>
            </w:rPr>
            <w:fldChar w:fldCharType="end"/>
          </w:r>
        </w:p>
      </w:sdtContent>
    </w:sdt>
    <w:p w14:paraId="1D3D65C2" w14:textId="77777777" w:rsidR="00AB33A3" w:rsidRPr="00231D3B" w:rsidRDefault="00000000" w:rsidP="00951F96">
      <w:pPr>
        <w:jc w:val="lowKashida"/>
        <w:rPr>
          <w:rFonts w:ascii="NoorLotus" w:hAnsi="NoorLotus"/>
          <w:sz w:val="28"/>
          <w:rtl/>
        </w:rPr>
      </w:pPr>
      <w:r w:rsidRPr="00231D3B">
        <w:rPr>
          <w:rFonts w:ascii="NoorLotus" w:hAnsi="NoorLotus"/>
          <w:sz w:val="28"/>
          <w:rtl/>
        </w:rPr>
        <w:t>بسم الله الرحمن الرحیم الحمدلله رب العالمین و الصلاة و السلام علی محمد و آله الطاهرین</w:t>
      </w:r>
      <w:r w:rsidR="009A6BEF" w:rsidRPr="00231D3B">
        <w:rPr>
          <w:rFonts w:ascii="NoorLotus" w:hAnsi="NoorLotus"/>
          <w:sz w:val="28"/>
          <w:rtl/>
        </w:rPr>
        <w:t>.</w:t>
      </w:r>
    </w:p>
    <w:p w14:paraId="57758FC1" w14:textId="77777777" w:rsidR="00C27C0A" w:rsidRPr="00231D3B" w:rsidRDefault="00000000" w:rsidP="00231D3B">
      <w:pPr>
        <w:pStyle w:val="Heading1"/>
        <w:rPr>
          <w:rtl/>
        </w:rPr>
      </w:pPr>
      <w:bookmarkStart w:id="421" w:name="_Toc156116979"/>
      <w:r w:rsidRPr="00231D3B">
        <w:rPr>
          <w:rtl/>
        </w:rPr>
        <w:t>خلاصه بحث گذشته</w:t>
      </w:r>
      <w:bookmarkEnd w:id="421"/>
    </w:p>
    <w:p w14:paraId="5418B581" w14:textId="77777777" w:rsidR="009A6BEF" w:rsidRPr="00231D3B" w:rsidRDefault="00000000" w:rsidP="007168B3">
      <w:pPr>
        <w:jc w:val="lowKashida"/>
        <w:rPr>
          <w:rFonts w:ascii="NoorLotus" w:hAnsi="NoorLotus"/>
          <w:sz w:val="28"/>
          <w:rtl/>
        </w:rPr>
      </w:pPr>
      <w:r w:rsidRPr="00231D3B">
        <w:rPr>
          <w:rFonts w:ascii="NoorLotus" w:hAnsi="NoorLotus"/>
          <w:sz w:val="28"/>
          <w:rtl/>
        </w:rPr>
        <w:t xml:space="preserve">بحث در تنبیهات اخبار من بلغ بود. در تنبیه دوم بحث در این بود که </w:t>
      </w:r>
      <w:r w:rsidR="007168B3">
        <w:rPr>
          <w:rFonts w:ascii="NoorLotus" w:hAnsi="NoorLotus" w:hint="cs"/>
          <w:sz w:val="28"/>
          <w:rtl/>
        </w:rPr>
        <w:t xml:space="preserve">آیا </w:t>
      </w:r>
      <w:r w:rsidRPr="00231D3B">
        <w:rPr>
          <w:rFonts w:ascii="NoorLotus" w:hAnsi="NoorLotus"/>
          <w:sz w:val="28"/>
          <w:rtl/>
        </w:rPr>
        <w:t xml:space="preserve">فتوای فقیه به استحباب هم مشمول اخبار من بلغ هست یا نیست؟ </w:t>
      </w:r>
      <w:r w:rsidR="009C157B" w:rsidRPr="00231D3B">
        <w:rPr>
          <w:rFonts w:ascii="NoorLotus" w:hAnsi="NoorLotus"/>
          <w:sz w:val="28"/>
          <w:rtl/>
        </w:rPr>
        <w:t xml:space="preserve">یک بیانی در کلام مرحوم اصفهانی و عده ای دیگر هست که صورت روشن و ظاهری دارد و آن این است که فتوای فقیه به استحباب التزاماً اخبار از ثواب هم هست. لذا صدق </w:t>
      </w:r>
      <w:r w:rsidR="00166E18" w:rsidRPr="00231D3B">
        <w:rPr>
          <w:rFonts w:ascii="NoorLotus" w:hAnsi="NoorLotus"/>
          <w:sz w:val="28"/>
          <w:rtl/>
        </w:rPr>
        <w:t>می‌کند</w:t>
      </w:r>
      <w:r w:rsidR="009C157B" w:rsidRPr="00231D3B">
        <w:rPr>
          <w:rFonts w:ascii="NoorLotus" w:hAnsi="NoorLotus"/>
          <w:sz w:val="28"/>
          <w:rtl/>
        </w:rPr>
        <w:t xml:space="preserve"> به کسی که فتوا به او </w:t>
      </w:r>
      <w:r w:rsidR="00166E18" w:rsidRPr="00231D3B">
        <w:rPr>
          <w:rFonts w:ascii="NoorLotus" w:hAnsi="NoorLotus"/>
          <w:sz w:val="28"/>
          <w:rtl/>
        </w:rPr>
        <w:t>می‌رسد</w:t>
      </w:r>
      <w:r w:rsidR="009C157B" w:rsidRPr="00231D3B">
        <w:rPr>
          <w:rFonts w:ascii="NoorLotus" w:hAnsi="NoorLotus"/>
          <w:sz w:val="28"/>
          <w:rtl/>
        </w:rPr>
        <w:t xml:space="preserve"> و اخذ </w:t>
      </w:r>
      <w:r w:rsidR="00166E18" w:rsidRPr="00231D3B">
        <w:rPr>
          <w:rFonts w:ascii="NoorLotus" w:hAnsi="NoorLotus"/>
          <w:sz w:val="28"/>
          <w:rtl/>
        </w:rPr>
        <w:t>می‌کند</w:t>
      </w:r>
      <w:r w:rsidR="009C157B" w:rsidRPr="00231D3B">
        <w:rPr>
          <w:rFonts w:ascii="NoorLotus" w:hAnsi="NoorLotus"/>
          <w:sz w:val="28"/>
          <w:rtl/>
        </w:rPr>
        <w:t xml:space="preserve"> که بلغه ثواب علی شیء من الخیر. </w:t>
      </w:r>
      <w:r w:rsidR="00261A6B" w:rsidRPr="00231D3B">
        <w:rPr>
          <w:rFonts w:ascii="NoorLotus" w:hAnsi="NoorLotus"/>
          <w:sz w:val="28"/>
          <w:rtl/>
        </w:rPr>
        <w:t xml:space="preserve">لذا مرحوم اصفهانی </w:t>
      </w:r>
      <w:r w:rsidR="00166E18" w:rsidRPr="00231D3B">
        <w:rPr>
          <w:rFonts w:ascii="NoorLotus" w:hAnsi="NoorLotus"/>
          <w:sz w:val="28"/>
          <w:rtl/>
        </w:rPr>
        <w:t>می‌فرماید</w:t>
      </w:r>
      <w:r w:rsidR="00261A6B" w:rsidRPr="00231D3B">
        <w:rPr>
          <w:rFonts w:ascii="NoorLotus" w:hAnsi="NoorLotus"/>
          <w:sz w:val="28"/>
          <w:rtl/>
        </w:rPr>
        <w:t xml:space="preserve"> که از این جهت </w:t>
      </w:r>
      <w:r w:rsidR="00166E18" w:rsidRPr="00231D3B">
        <w:rPr>
          <w:rFonts w:ascii="NoorLotus" w:hAnsi="NoorLotus"/>
          <w:sz w:val="28"/>
          <w:rtl/>
        </w:rPr>
        <w:t>ظاهراً</w:t>
      </w:r>
      <w:r w:rsidR="00261A6B" w:rsidRPr="00231D3B">
        <w:rPr>
          <w:rFonts w:ascii="NoorLotus" w:hAnsi="NoorLotus"/>
          <w:sz w:val="28"/>
          <w:rtl/>
        </w:rPr>
        <w:t xml:space="preserve"> اشکالی نیست منتهی اشکالی که ایشان مطرح کرده این است که بلوغ ثواب در زمان صدور این</w:t>
      </w:r>
      <w:r w:rsidR="007168B3">
        <w:rPr>
          <w:rFonts w:ascii="NoorLotus" w:hAnsi="NoorLotus"/>
          <w:sz w:val="28"/>
          <w:rtl/>
        </w:rPr>
        <w:t xml:space="preserve"> روایات به صورت اخبار حدسی نیست</w:t>
      </w:r>
      <w:r w:rsidR="007168B3">
        <w:rPr>
          <w:rFonts w:ascii="NoorLotus" w:hAnsi="NoorLotus" w:hint="cs"/>
          <w:sz w:val="28"/>
          <w:rtl/>
        </w:rPr>
        <w:t xml:space="preserve"> بلکه</w:t>
      </w:r>
      <w:r w:rsidR="00261A6B" w:rsidRPr="00231D3B">
        <w:rPr>
          <w:rFonts w:ascii="NoorLotus" w:hAnsi="NoorLotus"/>
          <w:sz w:val="28"/>
          <w:rtl/>
        </w:rPr>
        <w:t xml:space="preserve"> اخبار حسی است؛ یعنی راوی از راوی نقل </w:t>
      </w:r>
      <w:r w:rsidR="00166E18" w:rsidRPr="00231D3B">
        <w:rPr>
          <w:rFonts w:ascii="NoorLotus" w:hAnsi="NoorLotus"/>
          <w:sz w:val="28"/>
          <w:rtl/>
        </w:rPr>
        <w:t>می‌کند</w:t>
      </w:r>
      <w:r w:rsidR="00261A6B" w:rsidRPr="00231D3B">
        <w:rPr>
          <w:rFonts w:ascii="NoorLotus" w:hAnsi="NoorLotus"/>
          <w:sz w:val="28"/>
          <w:rtl/>
        </w:rPr>
        <w:t xml:space="preserve"> تا برسد به امام یا پیغمبر. </w:t>
      </w:r>
      <w:r w:rsidR="007168B3" w:rsidRPr="00231D3B">
        <w:rPr>
          <w:rFonts w:ascii="NoorLotus" w:hAnsi="NoorLotus"/>
          <w:sz w:val="28"/>
          <w:rtl/>
        </w:rPr>
        <w:t xml:space="preserve">ایشان </w:t>
      </w:r>
      <w:r w:rsidR="007168B3">
        <w:rPr>
          <w:rFonts w:ascii="NoorLotus" w:hAnsi="NoorLotus" w:hint="cs"/>
          <w:sz w:val="28"/>
          <w:rtl/>
        </w:rPr>
        <w:t xml:space="preserve">ـ </w:t>
      </w:r>
      <w:r w:rsidR="007168B3" w:rsidRPr="00231D3B">
        <w:rPr>
          <w:rFonts w:ascii="NoorLotus" w:hAnsi="NoorLotus"/>
          <w:sz w:val="28"/>
          <w:rtl/>
        </w:rPr>
        <w:t>لولا این نکته</w:t>
      </w:r>
      <w:r w:rsidR="007168B3">
        <w:rPr>
          <w:rFonts w:ascii="NoorLotus" w:hAnsi="NoorLotus" w:hint="cs"/>
          <w:sz w:val="28"/>
          <w:rtl/>
        </w:rPr>
        <w:t xml:space="preserve"> ـ</w:t>
      </w:r>
      <w:r w:rsidR="007168B3" w:rsidRPr="00231D3B">
        <w:rPr>
          <w:rFonts w:ascii="NoorLotus" w:hAnsi="NoorLotus"/>
          <w:sz w:val="28"/>
          <w:rtl/>
        </w:rPr>
        <w:t xml:space="preserve"> </w:t>
      </w:r>
      <w:r w:rsidR="00261A6B" w:rsidRPr="00231D3B">
        <w:rPr>
          <w:rFonts w:ascii="NoorLotus" w:hAnsi="NoorLotus"/>
          <w:sz w:val="28"/>
          <w:rtl/>
        </w:rPr>
        <w:t>اطلاق</w:t>
      </w:r>
      <w:r w:rsidR="007168B3">
        <w:rPr>
          <w:rFonts w:ascii="NoorLotus" w:hAnsi="NoorLotus" w:hint="cs"/>
          <w:sz w:val="28"/>
          <w:rtl/>
        </w:rPr>
        <w:t xml:space="preserve"> اولیه</w:t>
      </w:r>
      <w:r w:rsidR="00261A6B" w:rsidRPr="00231D3B">
        <w:rPr>
          <w:rFonts w:ascii="NoorLotus" w:hAnsi="NoorLotus"/>
          <w:sz w:val="28"/>
          <w:rtl/>
        </w:rPr>
        <w:t xml:space="preserve"> بلوغ را قبول دارد </w:t>
      </w:r>
      <w:r w:rsidR="007168B3">
        <w:rPr>
          <w:rFonts w:ascii="NoorLotus" w:hAnsi="NoorLotus" w:hint="cs"/>
          <w:sz w:val="28"/>
          <w:rtl/>
        </w:rPr>
        <w:t>یعنی</w:t>
      </w:r>
      <w:r w:rsidR="00261A6B" w:rsidRPr="00231D3B">
        <w:rPr>
          <w:rFonts w:ascii="NoorLotus" w:hAnsi="NoorLotus"/>
          <w:sz w:val="28"/>
          <w:rtl/>
        </w:rPr>
        <w:t xml:space="preserve"> اطلاق ثابت بود که </w:t>
      </w:r>
      <w:r w:rsidR="007168B3">
        <w:rPr>
          <w:rFonts w:ascii="NoorLotus" w:hAnsi="NoorLotus" w:hint="cs"/>
          <w:sz w:val="28"/>
          <w:rtl/>
        </w:rPr>
        <w:t>«</w:t>
      </w:r>
      <w:r w:rsidR="00261A6B" w:rsidRPr="00231D3B">
        <w:rPr>
          <w:rFonts w:ascii="NoorLotus" w:hAnsi="NoorLotus"/>
          <w:sz w:val="28"/>
          <w:rtl/>
        </w:rPr>
        <w:t>بلغه</w:t>
      </w:r>
      <w:r w:rsidR="007168B3">
        <w:rPr>
          <w:rFonts w:ascii="NoorLotus" w:hAnsi="NoorLotus" w:hint="cs"/>
          <w:sz w:val="28"/>
          <w:rtl/>
        </w:rPr>
        <w:t>»</w:t>
      </w:r>
      <w:r w:rsidR="00261A6B" w:rsidRPr="00231D3B">
        <w:rPr>
          <w:rFonts w:ascii="NoorLotus" w:hAnsi="NoorLotus"/>
          <w:sz w:val="28"/>
          <w:rtl/>
        </w:rPr>
        <w:t xml:space="preserve"> هم بلوغ حدسی را </w:t>
      </w:r>
      <w:r w:rsidR="00166E18" w:rsidRPr="00231D3B">
        <w:rPr>
          <w:rFonts w:ascii="NoorLotus" w:hAnsi="NoorLotus"/>
          <w:sz w:val="28"/>
          <w:rtl/>
        </w:rPr>
        <w:t>می‌گیرد</w:t>
      </w:r>
      <w:r w:rsidR="00261A6B" w:rsidRPr="00231D3B">
        <w:rPr>
          <w:rFonts w:ascii="NoorLotus" w:hAnsi="NoorLotus"/>
          <w:sz w:val="28"/>
          <w:rtl/>
        </w:rPr>
        <w:t xml:space="preserve"> و هم حسی را. هم اینکه راوی روایتی را نقل بکند یا اینکه فقیه خبر ب</w:t>
      </w:r>
      <w:r w:rsidR="007168B3">
        <w:rPr>
          <w:rFonts w:ascii="NoorLotus" w:hAnsi="NoorLotus"/>
          <w:sz w:val="28"/>
          <w:rtl/>
        </w:rPr>
        <w:t>دهد از ثواب ولو از باب استنباطش</w:t>
      </w:r>
      <w:r w:rsidR="007168B3">
        <w:rPr>
          <w:rFonts w:ascii="NoorLotus" w:hAnsi="NoorLotus" w:hint="cs"/>
          <w:sz w:val="28"/>
          <w:rtl/>
        </w:rPr>
        <w:t>؛</w:t>
      </w:r>
      <w:r w:rsidR="00261A6B" w:rsidRPr="00231D3B">
        <w:rPr>
          <w:rFonts w:ascii="NoorLotus" w:hAnsi="NoorLotus"/>
          <w:sz w:val="28"/>
          <w:rtl/>
        </w:rPr>
        <w:t xml:space="preserve"> هر دو را بلوغ </w:t>
      </w:r>
      <w:r w:rsidR="00166E18" w:rsidRPr="00231D3B">
        <w:rPr>
          <w:rFonts w:ascii="NoorLotus" w:hAnsi="NoorLotus"/>
          <w:sz w:val="28"/>
          <w:rtl/>
        </w:rPr>
        <w:t>می‌گیرد</w:t>
      </w:r>
      <w:r w:rsidR="00261A6B" w:rsidRPr="00231D3B">
        <w:rPr>
          <w:rFonts w:ascii="NoorLotus" w:hAnsi="NoorLotus"/>
          <w:sz w:val="28"/>
          <w:rtl/>
        </w:rPr>
        <w:t xml:space="preserve"> نسبت به ما که فتوای استحباب به دستمان </w:t>
      </w:r>
      <w:r w:rsidR="00166E18" w:rsidRPr="00231D3B">
        <w:rPr>
          <w:rFonts w:ascii="NoorLotus" w:hAnsi="NoorLotus"/>
          <w:sz w:val="28"/>
          <w:rtl/>
        </w:rPr>
        <w:t>می‌رسد</w:t>
      </w:r>
      <w:r w:rsidR="007168B3">
        <w:rPr>
          <w:rFonts w:ascii="NoorLotus" w:hAnsi="NoorLotus" w:hint="cs"/>
          <w:sz w:val="28"/>
          <w:rtl/>
        </w:rPr>
        <w:t>.</w:t>
      </w:r>
      <w:r w:rsidR="00261A6B" w:rsidRPr="00231D3B">
        <w:rPr>
          <w:rFonts w:ascii="NoorLotus" w:hAnsi="NoorLotus"/>
          <w:sz w:val="28"/>
          <w:rtl/>
        </w:rPr>
        <w:t xml:space="preserve"> منتهی </w:t>
      </w:r>
      <w:r w:rsidR="00166E18" w:rsidRPr="00231D3B">
        <w:rPr>
          <w:rFonts w:ascii="NoorLotus" w:hAnsi="NoorLotus"/>
          <w:sz w:val="28"/>
          <w:rtl/>
        </w:rPr>
        <w:t>می‌فرماید</w:t>
      </w:r>
      <w:r w:rsidR="00261A6B" w:rsidRPr="00231D3B">
        <w:rPr>
          <w:rFonts w:ascii="NoorLotus" w:hAnsi="NoorLotus"/>
          <w:sz w:val="28"/>
          <w:rtl/>
        </w:rPr>
        <w:t xml:space="preserve"> این منصرف است به مواردی که بلوغ حسی باشد</w:t>
      </w:r>
      <w:r w:rsidR="002B501E" w:rsidRPr="00231D3B">
        <w:rPr>
          <w:rFonts w:ascii="NoorLotus" w:hAnsi="NoorLotus"/>
          <w:sz w:val="28"/>
          <w:rtl/>
        </w:rPr>
        <w:t xml:space="preserve"> بخاطر آن وضعیتی که در زمان صدور روایات است که آنجا معلوم است که روات استنباط خودشان را نقل </w:t>
      </w:r>
      <w:r w:rsidR="00166E18" w:rsidRPr="00231D3B">
        <w:rPr>
          <w:rFonts w:ascii="NoorLotus" w:hAnsi="NoorLotus"/>
          <w:sz w:val="28"/>
          <w:rtl/>
        </w:rPr>
        <w:t>نمی‌کنند</w:t>
      </w:r>
      <w:r w:rsidR="002B501E" w:rsidRPr="00231D3B">
        <w:rPr>
          <w:rFonts w:ascii="NoorLotus" w:hAnsi="NoorLotus"/>
          <w:sz w:val="28"/>
          <w:rtl/>
        </w:rPr>
        <w:t xml:space="preserve"> بلکه روایت را نقل </w:t>
      </w:r>
      <w:r w:rsidR="00166E18" w:rsidRPr="00231D3B">
        <w:rPr>
          <w:rFonts w:ascii="NoorLotus" w:hAnsi="NoorLotus"/>
          <w:sz w:val="28"/>
          <w:rtl/>
        </w:rPr>
        <w:t>می‌کنند</w:t>
      </w:r>
      <w:r w:rsidR="002B501E" w:rsidRPr="00231D3B">
        <w:rPr>
          <w:rFonts w:ascii="NoorLotus" w:hAnsi="NoorLotus"/>
          <w:sz w:val="28"/>
          <w:rtl/>
        </w:rPr>
        <w:t>.</w:t>
      </w:r>
    </w:p>
    <w:p w14:paraId="52F80043" w14:textId="77777777" w:rsidR="002B501E" w:rsidRPr="00231D3B" w:rsidRDefault="00000000" w:rsidP="007168B3">
      <w:pPr>
        <w:jc w:val="lowKashida"/>
        <w:rPr>
          <w:rFonts w:ascii="NoorLotus" w:hAnsi="NoorLotus"/>
          <w:sz w:val="28"/>
          <w:rtl/>
        </w:rPr>
      </w:pPr>
      <w:r w:rsidRPr="00231D3B">
        <w:rPr>
          <w:rFonts w:ascii="NoorLotus" w:hAnsi="NoorLotus"/>
          <w:sz w:val="28"/>
          <w:rtl/>
        </w:rPr>
        <w:t xml:space="preserve">بعد ایشان </w:t>
      </w:r>
      <w:r w:rsidR="00166E18" w:rsidRPr="00231D3B">
        <w:rPr>
          <w:rFonts w:ascii="NoorLotus" w:hAnsi="NoorLotus"/>
          <w:sz w:val="28"/>
          <w:rtl/>
        </w:rPr>
        <w:t>می‌فرماید</w:t>
      </w:r>
      <w:r w:rsidRPr="00231D3B">
        <w:rPr>
          <w:rFonts w:ascii="NoorLotus" w:hAnsi="NoorLotus"/>
          <w:sz w:val="28"/>
          <w:rtl/>
        </w:rPr>
        <w:t xml:space="preserve"> مگر در مورد کسانی که بنا</w:t>
      </w:r>
      <w:r w:rsidR="007168B3">
        <w:rPr>
          <w:rFonts w:ascii="NoorLotus" w:hAnsi="NoorLotus" w:hint="cs"/>
          <w:sz w:val="28"/>
          <w:rtl/>
        </w:rPr>
        <w:t>ء</w:t>
      </w:r>
      <w:r w:rsidRPr="00231D3B">
        <w:rPr>
          <w:rFonts w:ascii="NoorLotus" w:hAnsi="NoorLotus"/>
          <w:sz w:val="28"/>
          <w:rtl/>
        </w:rPr>
        <w:t xml:space="preserve"> ایشان در فتوا بر نقل روایت باشد. فقهایی بودند که چنین بنایی داشتند. مثل والد شیخ صدوق</w:t>
      </w:r>
      <w:r w:rsidR="008F35DF" w:rsidRPr="00231D3B">
        <w:rPr>
          <w:rFonts w:ascii="NoorLotus" w:hAnsi="NoorLotus"/>
          <w:sz w:val="28"/>
          <w:rtl/>
        </w:rPr>
        <w:t>، مثل خود شیخ صدوق در مقنع و شیخ طوسی در نهایه که معروف است اینها فتوایشان متن روایت است</w:t>
      </w:r>
      <w:r w:rsidR="007168B3">
        <w:rPr>
          <w:rFonts w:ascii="NoorLotus" w:hAnsi="NoorLotus" w:hint="cs"/>
          <w:sz w:val="28"/>
          <w:rtl/>
        </w:rPr>
        <w:t>؛</w:t>
      </w:r>
      <w:r w:rsidR="008F35DF" w:rsidRPr="00231D3B">
        <w:rPr>
          <w:rFonts w:ascii="NoorLotus" w:hAnsi="NoorLotus"/>
          <w:sz w:val="28"/>
          <w:rtl/>
        </w:rPr>
        <w:t xml:space="preserve"> منتهی </w:t>
      </w:r>
      <w:r w:rsidR="007168B3" w:rsidRPr="00231D3B">
        <w:rPr>
          <w:rFonts w:ascii="NoorLotus" w:hAnsi="NoorLotus"/>
          <w:sz w:val="28"/>
          <w:rtl/>
        </w:rPr>
        <w:t xml:space="preserve">ایشان </w:t>
      </w:r>
      <w:r w:rsidR="008F35DF" w:rsidRPr="00231D3B">
        <w:rPr>
          <w:rFonts w:ascii="NoorLotus" w:hAnsi="NoorLotus"/>
          <w:sz w:val="28"/>
          <w:rtl/>
        </w:rPr>
        <w:t xml:space="preserve">در همین هم اشکال </w:t>
      </w:r>
      <w:r w:rsidR="00166E18" w:rsidRPr="00231D3B">
        <w:rPr>
          <w:rFonts w:ascii="NoorLotus" w:hAnsi="NoorLotus"/>
          <w:sz w:val="28"/>
          <w:rtl/>
        </w:rPr>
        <w:t>می‌کند</w:t>
      </w:r>
      <w:r w:rsidR="008F35DF" w:rsidRPr="00231D3B">
        <w:rPr>
          <w:rFonts w:ascii="NoorLotus" w:hAnsi="NoorLotus"/>
          <w:sz w:val="28"/>
          <w:rtl/>
        </w:rPr>
        <w:t xml:space="preserve"> که بنای این فقها بر اینکه فتوایشان متن روایت باشد، وجود روایت را تصحیح </w:t>
      </w:r>
      <w:r w:rsidR="00166E18" w:rsidRPr="00231D3B">
        <w:rPr>
          <w:rFonts w:ascii="NoorLotus" w:hAnsi="NoorLotus"/>
          <w:sz w:val="28"/>
          <w:rtl/>
        </w:rPr>
        <w:t>می‌کند</w:t>
      </w:r>
      <w:r w:rsidR="008F35DF" w:rsidRPr="00231D3B">
        <w:rPr>
          <w:rFonts w:ascii="NoorLotus" w:hAnsi="NoorLotus"/>
          <w:sz w:val="28"/>
          <w:rtl/>
        </w:rPr>
        <w:t xml:space="preserve"> اما اثبات </w:t>
      </w:r>
      <w:r w:rsidR="00166E18" w:rsidRPr="00231D3B">
        <w:rPr>
          <w:rFonts w:ascii="NoorLotus" w:hAnsi="NoorLotus"/>
          <w:sz w:val="28"/>
          <w:rtl/>
        </w:rPr>
        <w:t>نمی‌کند</w:t>
      </w:r>
      <w:r w:rsidR="008F35DF" w:rsidRPr="00231D3B">
        <w:rPr>
          <w:rFonts w:ascii="NoorLotus" w:hAnsi="NoorLotus"/>
          <w:sz w:val="28"/>
          <w:rtl/>
        </w:rPr>
        <w:t xml:space="preserve"> که مضمونی را که فتوا دادند عین همین مروی هم بوده. چه بسا آنها استنباط کردند از متن روایت و به استحباب </w:t>
      </w:r>
      <w:r w:rsidR="007168B3" w:rsidRPr="00231D3B">
        <w:rPr>
          <w:rFonts w:ascii="NoorLotus" w:hAnsi="NoorLotus"/>
          <w:sz w:val="28"/>
          <w:rtl/>
        </w:rPr>
        <w:t xml:space="preserve">فتوا </w:t>
      </w:r>
      <w:r w:rsidR="008F35DF" w:rsidRPr="00231D3B">
        <w:rPr>
          <w:rFonts w:ascii="NoorLotus" w:hAnsi="NoorLotus"/>
          <w:sz w:val="28"/>
          <w:rtl/>
        </w:rPr>
        <w:t xml:space="preserve">دادند و اگر به دست ما </w:t>
      </w:r>
      <w:r w:rsidR="00166E18" w:rsidRPr="00231D3B">
        <w:rPr>
          <w:rFonts w:ascii="NoorLotus" w:hAnsi="NoorLotus"/>
          <w:sz w:val="28"/>
          <w:rtl/>
        </w:rPr>
        <w:t>می‌رسید</w:t>
      </w:r>
      <w:r w:rsidR="008F35DF" w:rsidRPr="00231D3B">
        <w:rPr>
          <w:rFonts w:ascii="NoorLotus" w:hAnsi="NoorLotus"/>
          <w:sz w:val="28"/>
          <w:rtl/>
        </w:rPr>
        <w:t xml:space="preserve">، ما این فهم را نداشتیم. </w:t>
      </w:r>
      <w:r w:rsidR="00FA7320" w:rsidRPr="00231D3B">
        <w:rPr>
          <w:rFonts w:ascii="NoorLotus" w:hAnsi="NoorLotus"/>
          <w:sz w:val="28"/>
          <w:rtl/>
        </w:rPr>
        <w:t xml:space="preserve">پس نهایتاً ایشان </w:t>
      </w:r>
      <w:r w:rsidR="00166E18" w:rsidRPr="00231D3B">
        <w:rPr>
          <w:rFonts w:ascii="NoorLotus" w:hAnsi="NoorLotus"/>
          <w:sz w:val="28"/>
          <w:rtl/>
        </w:rPr>
        <w:t>نمی‌پذیرد</w:t>
      </w:r>
      <w:r w:rsidR="00FA7320" w:rsidRPr="00231D3B">
        <w:rPr>
          <w:rFonts w:ascii="NoorLotus" w:hAnsi="NoorLotus"/>
          <w:sz w:val="28"/>
          <w:rtl/>
        </w:rPr>
        <w:t xml:space="preserve"> الحاق فتوای به استحباب را به نقل روایت ضعیف در مورد استحباب و اینها را دو باب </w:t>
      </w:r>
      <w:r w:rsidR="00166E18" w:rsidRPr="00231D3B">
        <w:rPr>
          <w:rFonts w:ascii="NoorLotus" w:hAnsi="NoorLotus"/>
          <w:sz w:val="28"/>
          <w:rtl/>
        </w:rPr>
        <w:t>می‌داند</w:t>
      </w:r>
      <w:r w:rsidR="00FA7320" w:rsidRPr="00231D3B">
        <w:rPr>
          <w:rFonts w:ascii="NoorLotus" w:hAnsi="NoorLotus"/>
          <w:sz w:val="28"/>
          <w:rtl/>
        </w:rPr>
        <w:t xml:space="preserve">. اولی که فتوای به استحباب </w:t>
      </w:r>
      <w:r w:rsidR="007168B3">
        <w:rPr>
          <w:rFonts w:ascii="NoorLotus" w:hAnsi="NoorLotus"/>
          <w:sz w:val="28"/>
          <w:rtl/>
        </w:rPr>
        <w:t>باشد، مشمول روایات من بلغ نیست.</w:t>
      </w:r>
    </w:p>
    <w:p w14:paraId="0F2EE17C" w14:textId="77777777" w:rsidR="004E5F3C" w:rsidRDefault="00000000" w:rsidP="007168B3">
      <w:pPr>
        <w:jc w:val="lowKashida"/>
        <w:rPr>
          <w:rFonts w:ascii="NoorLotus" w:hAnsi="NoorLotus"/>
          <w:sz w:val="28"/>
          <w:rtl/>
        </w:rPr>
      </w:pPr>
      <w:r w:rsidRPr="00231D3B">
        <w:rPr>
          <w:rFonts w:ascii="NoorLotus" w:hAnsi="NoorLotus"/>
          <w:sz w:val="28"/>
          <w:rtl/>
        </w:rPr>
        <w:t xml:space="preserve">جلسه گذشته عرض کردیم اینکه اگر آن روایت به دست ما </w:t>
      </w:r>
      <w:r w:rsidR="00166E18" w:rsidRPr="00231D3B">
        <w:rPr>
          <w:rFonts w:ascii="NoorLotus" w:hAnsi="NoorLotus"/>
          <w:sz w:val="28"/>
          <w:rtl/>
        </w:rPr>
        <w:t>می‌رسید</w:t>
      </w:r>
      <w:r w:rsidRPr="00231D3B">
        <w:rPr>
          <w:rFonts w:ascii="NoorLotus" w:hAnsi="NoorLotus"/>
          <w:sz w:val="28"/>
          <w:rtl/>
        </w:rPr>
        <w:t xml:space="preserve"> در ذیل، بنابراینکه فقیه بنایش </w:t>
      </w:r>
      <w:r w:rsidR="007168B3">
        <w:rPr>
          <w:rFonts w:ascii="NoorLotus" w:hAnsi="NoorLotus"/>
          <w:sz w:val="28"/>
          <w:rtl/>
        </w:rPr>
        <w:t>در افت</w:t>
      </w:r>
      <w:r w:rsidR="007168B3">
        <w:rPr>
          <w:rFonts w:ascii="NoorLotus" w:hAnsi="NoorLotus" w:hint="cs"/>
          <w:sz w:val="28"/>
          <w:rtl/>
        </w:rPr>
        <w:t>اء</w:t>
      </w:r>
      <w:r w:rsidR="007168B3" w:rsidRPr="00231D3B">
        <w:rPr>
          <w:rFonts w:ascii="NoorLotus" w:hAnsi="NoorLotus"/>
          <w:sz w:val="28"/>
          <w:rtl/>
        </w:rPr>
        <w:t xml:space="preserve"> </w:t>
      </w:r>
      <w:r w:rsidR="007168B3">
        <w:rPr>
          <w:rFonts w:ascii="NoorLotus" w:hAnsi="NoorLotus"/>
          <w:sz w:val="28"/>
          <w:rtl/>
        </w:rPr>
        <w:t>بر نقل روایات باشد</w:t>
      </w:r>
      <w:r w:rsidRPr="00231D3B">
        <w:rPr>
          <w:rFonts w:ascii="NoorLotus" w:hAnsi="NoorLotus"/>
          <w:sz w:val="28"/>
          <w:rtl/>
        </w:rPr>
        <w:t xml:space="preserve">، مضمون روایت را فتوا دهد، این احتمال که </w:t>
      </w:r>
      <w:r w:rsidR="00166E18" w:rsidRPr="00231D3B">
        <w:rPr>
          <w:rFonts w:ascii="NoorLotus" w:hAnsi="NoorLotus"/>
          <w:sz w:val="28"/>
          <w:rtl/>
        </w:rPr>
        <w:t>می‌گوییم</w:t>
      </w:r>
      <w:r w:rsidRPr="00231D3B">
        <w:rPr>
          <w:rFonts w:ascii="NoorLotus" w:hAnsi="NoorLotus"/>
          <w:sz w:val="28"/>
          <w:rtl/>
        </w:rPr>
        <w:t xml:space="preserve"> اگر روایت به دست ما </w:t>
      </w:r>
      <w:r w:rsidR="00166E18" w:rsidRPr="00231D3B">
        <w:rPr>
          <w:rFonts w:ascii="NoorLotus" w:hAnsi="NoorLotus"/>
          <w:sz w:val="28"/>
          <w:rtl/>
        </w:rPr>
        <w:t>می‌رسید</w:t>
      </w:r>
      <w:r w:rsidRPr="00231D3B">
        <w:rPr>
          <w:rFonts w:ascii="NoorLotus" w:hAnsi="NoorLotus"/>
          <w:sz w:val="28"/>
          <w:rtl/>
        </w:rPr>
        <w:t xml:space="preserve">، ممکن بود ما استنباط نکنیم، یعنی تسامح در روایت را هم باید بپذیریم که ایشان </w:t>
      </w:r>
      <w:r w:rsidR="00166E18" w:rsidRPr="00231D3B">
        <w:rPr>
          <w:rFonts w:ascii="NoorLotus" w:hAnsi="NoorLotus"/>
          <w:sz w:val="28"/>
          <w:rtl/>
        </w:rPr>
        <w:t>می‌فرماید</w:t>
      </w:r>
      <w:r w:rsidRPr="00231D3B">
        <w:rPr>
          <w:rFonts w:ascii="NoorLotus" w:hAnsi="NoorLotus"/>
          <w:sz w:val="28"/>
          <w:rtl/>
        </w:rPr>
        <w:t xml:space="preserve"> دلیلی ندارد، </w:t>
      </w:r>
      <w:r w:rsidR="00166E18" w:rsidRPr="00231D3B">
        <w:rPr>
          <w:rFonts w:ascii="NoorLotus" w:hAnsi="NoorLotus"/>
          <w:sz w:val="28"/>
          <w:rtl/>
        </w:rPr>
        <w:t>عرضمان</w:t>
      </w:r>
      <w:r w:rsidRPr="00231D3B">
        <w:rPr>
          <w:rFonts w:ascii="NoorLotus" w:hAnsi="NoorLotus"/>
          <w:sz w:val="28"/>
          <w:rtl/>
        </w:rPr>
        <w:t xml:space="preserve"> این است که این چه اضراری </w:t>
      </w:r>
      <w:r w:rsidR="00166E18" w:rsidRPr="00231D3B">
        <w:rPr>
          <w:rFonts w:ascii="NoorLotus" w:hAnsi="NoorLotus"/>
          <w:sz w:val="28"/>
          <w:rtl/>
        </w:rPr>
        <w:t>می‌رساند</w:t>
      </w:r>
      <w:r w:rsidRPr="00231D3B">
        <w:rPr>
          <w:rFonts w:ascii="NoorLotus" w:hAnsi="NoorLotus"/>
          <w:sz w:val="28"/>
          <w:rtl/>
        </w:rPr>
        <w:t xml:space="preserve"> به اخبار مجتهد؟ چون بالاخره آن مجتهد که استنباط کرده بالالتزام </w:t>
      </w:r>
      <w:r w:rsidR="006C3CAC" w:rsidRPr="00231D3B">
        <w:rPr>
          <w:rFonts w:ascii="NoorLotus" w:hAnsi="NoorLotus"/>
          <w:sz w:val="28"/>
          <w:rtl/>
        </w:rPr>
        <w:t xml:space="preserve">خبر </w:t>
      </w:r>
      <w:r w:rsidR="00166E18" w:rsidRPr="00231D3B">
        <w:rPr>
          <w:rFonts w:ascii="NoorLotus" w:hAnsi="NoorLotus"/>
          <w:sz w:val="28"/>
          <w:rtl/>
        </w:rPr>
        <w:t>می‌دهد</w:t>
      </w:r>
      <w:r w:rsidR="006C3CAC" w:rsidRPr="00231D3B">
        <w:rPr>
          <w:rFonts w:ascii="NoorLotus" w:hAnsi="NoorLotus"/>
          <w:sz w:val="28"/>
          <w:rtl/>
        </w:rPr>
        <w:t xml:space="preserve"> از بلوغ ثواب. پس این احتمال که اگر آن روایت به دست ما </w:t>
      </w:r>
      <w:r w:rsidR="00166E18" w:rsidRPr="00231D3B">
        <w:rPr>
          <w:rFonts w:ascii="NoorLotus" w:hAnsi="NoorLotus"/>
          <w:sz w:val="28"/>
          <w:rtl/>
        </w:rPr>
        <w:t>می‌رس</w:t>
      </w:r>
      <w:r w:rsidR="007168B3">
        <w:rPr>
          <w:rFonts w:ascii="NoorLotus" w:hAnsi="NoorLotus" w:hint="cs"/>
          <w:sz w:val="28"/>
          <w:rtl/>
        </w:rPr>
        <w:t>ی</w:t>
      </w:r>
      <w:r w:rsidR="00166E18" w:rsidRPr="00231D3B">
        <w:rPr>
          <w:rFonts w:ascii="NoorLotus" w:hAnsi="NoorLotus"/>
          <w:sz w:val="28"/>
          <w:rtl/>
        </w:rPr>
        <w:t>د</w:t>
      </w:r>
      <w:r w:rsidR="006C3CAC" w:rsidRPr="00231D3B">
        <w:rPr>
          <w:rFonts w:ascii="NoorLotus" w:hAnsi="NoorLotus"/>
          <w:sz w:val="28"/>
          <w:rtl/>
        </w:rPr>
        <w:t xml:space="preserve">، ما استنباط </w:t>
      </w:r>
      <w:r w:rsidR="00166E18" w:rsidRPr="00231D3B">
        <w:rPr>
          <w:rFonts w:ascii="NoorLotus" w:hAnsi="NoorLotus"/>
          <w:sz w:val="28"/>
          <w:rtl/>
        </w:rPr>
        <w:t>نمی‌کردیم</w:t>
      </w:r>
      <w:r w:rsidR="006C3CAC" w:rsidRPr="00231D3B">
        <w:rPr>
          <w:rFonts w:ascii="NoorLotus" w:hAnsi="NoorLotus"/>
          <w:sz w:val="28"/>
          <w:rtl/>
        </w:rPr>
        <w:t xml:space="preserve"> استنباط را، اضراری به اخبار فقیه در فتوای استحبابش </w:t>
      </w:r>
      <w:r w:rsidR="00166E18" w:rsidRPr="00231D3B">
        <w:rPr>
          <w:rFonts w:ascii="NoorLotus" w:hAnsi="NoorLotus"/>
          <w:sz w:val="28"/>
          <w:rtl/>
        </w:rPr>
        <w:t>نمی‌رساند</w:t>
      </w:r>
      <w:r w:rsidR="006C3CAC" w:rsidRPr="00231D3B">
        <w:rPr>
          <w:rFonts w:ascii="NoorLotus" w:hAnsi="NoorLotus"/>
          <w:sz w:val="28"/>
          <w:rtl/>
        </w:rPr>
        <w:t xml:space="preserve">. </w:t>
      </w:r>
    </w:p>
    <w:p w14:paraId="148D0F0B" w14:textId="77777777" w:rsidR="0084690A" w:rsidRPr="00231D3B" w:rsidRDefault="00000000" w:rsidP="004E5F3C">
      <w:pPr>
        <w:jc w:val="lowKashida"/>
        <w:rPr>
          <w:rFonts w:ascii="NoorLotus" w:hAnsi="NoorLotus"/>
          <w:sz w:val="28"/>
          <w:rtl/>
        </w:rPr>
      </w:pPr>
      <w:r w:rsidRPr="00231D3B">
        <w:rPr>
          <w:rFonts w:ascii="NoorLotus" w:hAnsi="NoorLotus"/>
          <w:sz w:val="28"/>
          <w:rtl/>
        </w:rPr>
        <w:t xml:space="preserve">بله در چارچوبی که ایشان فکر </w:t>
      </w:r>
      <w:r w:rsidR="00166E18" w:rsidRPr="00231D3B">
        <w:rPr>
          <w:rFonts w:ascii="NoorLotus" w:hAnsi="NoorLotus"/>
          <w:sz w:val="28"/>
          <w:rtl/>
        </w:rPr>
        <w:t>می‌کند</w:t>
      </w:r>
      <w:r w:rsidRPr="00231D3B">
        <w:rPr>
          <w:rFonts w:ascii="NoorLotus" w:hAnsi="NoorLotus"/>
          <w:sz w:val="28"/>
          <w:rtl/>
        </w:rPr>
        <w:t xml:space="preserve"> که ادعا </w:t>
      </w:r>
      <w:r w:rsidR="00166E18" w:rsidRPr="00231D3B">
        <w:rPr>
          <w:rFonts w:ascii="NoorLotus" w:hAnsi="NoorLotus"/>
          <w:sz w:val="28"/>
          <w:rtl/>
        </w:rPr>
        <w:t>می‌کند</w:t>
      </w:r>
      <w:r w:rsidRPr="00231D3B">
        <w:rPr>
          <w:rFonts w:ascii="NoorLotus" w:hAnsi="NoorLotus"/>
          <w:sz w:val="28"/>
          <w:rtl/>
        </w:rPr>
        <w:t xml:space="preserve"> بلوغ باید</w:t>
      </w:r>
      <w:r w:rsidR="004D36F2" w:rsidRPr="00231D3B">
        <w:rPr>
          <w:rFonts w:ascii="NoorLotus" w:hAnsi="NoorLotus"/>
          <w:sz w:val="28"/>
          <w:rtl/>
        </w:rPr>
        <w:t xml:space="preserve"> عن حسٍ </w:t>
      </w:r>
      <w:r w:rsidR="00FD5E4B" w:rsidRPr="00231D3B">
        <w:rPr>
          <w:rFonts w:ascii="NoorLotus" w:hAnsi="NoorLotus"/>
          <w:sz w:val="28"/>
          <w:rtl/>
        </w:rPr>
        <w:t>باشد حق با ایش</w:t>
      </w:r>
      <w:r w:rsidR="004E5F3C">
        <w:rPr>
          <w:rFonts w:ascii="NoorLotus" w:hAnsi="NoorLotus"/>
          <w:sz w:val="28"/>
          <w:rtl/>
        </w:rPr>
        <w:t>ان است. چون وقتی احتمال بدهیم</w:t>
      </w:r>
      <w:r w:rsidR="00FD5E4B" w:rsidRPr="00231D3B">
        <w:rPr>
          <w:rFonts w:ascii="NoorLotus" w:hAnsi="NoorLotus"/>
          <w:sz w:val="28"/>
          <w:rtl/>
        </w:rPr>
        <w:t xml:space="preserve"> فقیه که فتوا به استحباب داده که بنایش بر تکیه به روایات است، اگر احتمال معقول دهیم که این حکم به استحباب استنباط خودش است، پس </w:t>
      </w:r>
      <w:r w:rsidR="004E5F3C" w:rsidRPr="00231D3B">
        <w:rPr>
          <w:rFonts w:ascii="NoorLotus" w:hAnsi="NoorLotus"/>
          <w:sz w:val="28"/>
          <w:rtl/>
        </w:rPr>
        <w:t xml:space="preserve">نمی‌توانیم </w:t>
      </w:r>
      <w:r w:rsidR="00FD5E4B" w:rsidRPr="00231D3B">
        <w:rPr>
          <w:rFonts w:ascii="NoorLotus" w:hAnsi="NoorLotus"/>
          <w:sz w:val="28"/>
          <w:rtl/>
        </w:rPr>
        <w:t xml:space="preserve">اخبار </w:t>
      </w:r>
      <w:r w:rsidR="004E5F3C" w:rsidRPr="00231D3B">
        <w:rPr>
          <w:rFonts w:ascii="NoorLotus" w:hAnsi="NoorLotus"/>
          <w:sz w:val="28"/>
          <w:rtl/>
        </w:rPr>
        <w:t xml:space="preserve">عن حسٍ </w:t>
      </w:r>
      <w:r w:rsidR="00FD5E4B" w:rsidRPr="00231D3B">
        <w:rPr>
          <w:rFonts w:ascii="NoorLotus" w:hAnsi="NoorLotus"/>
          <w:sz w:val="28"/>
          <w:rtl/>
        </w:rPr>
        <w:t xml:space="preserve">به ثواب را درست کنیم. پس اگر آن چارچوبی که ایشان اول قرار </w:t>
      </w:r>
      <w:r w:rsidR="00166E18" w:rsidRPr="00231D3B">
        <w:rPr>
          <w:rFonts w:ascii="NoorLotus" w:hAnsi="NoorLotus"/>
          <w:sz w:val="28"/>
          <w:rtl/>
        </w:rPr>
        <w:t>می‌دهد</w:t>
      </w:r>
      <w:r w:rsidR="00FD5E4B" w:rsidRPr="00231D3B">
        <w:rPr>
          <w:rFonts w:ascii="NoorLotus" w:hAnsi="NoorLotus"/>
          <w:sz w:val="28"/>
          <w:rtl/>
        </w:rPr>
        <w:t xml:space="preserve"> را پذیرفتیم</w:t>
      </w:r>
      <w:r w:rsidR="00244C8A" w:rsidRPr="00231D3B">
        <w:rPr>
          <w:rFonts w:ascii="NoorLotus" w:hAnsi="NoorLotus"/>
          <w:sz w:val="28"/>
          <w:rtl/>
        </w:rPr>
        <w:t xml:space="preserve"> که بلوغ باید</w:t>
      </w:r>
      <w:r w:rsidR="004D36F2" w:rsidRPr="00231D3B">
        <w:rPr>
          <w:rFonts w:ascii="NoorLotus" w:hAnsi="NoorLotus"/>
          <w:sz w:val="28"/>
          <w:rtl/>
        </w:rPr>
        <w:t xml:space="preserve"> عن حسٍ </w:t>
      </w:r>
      <w:r w:rsidR="00244C8A" w:rsidRPr="00231D3B">
        <w:rPr>
          <w:rFonts w:ascii="NoorLotus" w:hAnsi="NoorLotus"/>
          <w:sz w:val="28"/>
          <w:rtl/>
        </w:rPr>
        <w:t xml:space="preserve">باشد، بلغه عن النبی شیء من الثواب یعنی روایت باشد و به دست ما برسد نه اینکه فتوای فقیه و استنباطش که بالالتزام اخبار است. اگر این کبرا را پذیرفتیم، </w:t>
      </w:r>
      <w:r w:rsidR="00A16783" w:rsidRPr="00231D3B">
        <w:rPr>
          <w:rFonts w:ascii="NoorLotus" w:hAnsi="NoorLotus"/>
          <w:sz w:val="28"/>
          <w:rtl/>
        </w:rPr>
        <w:t xml:space="preserve">آن وقت نکته ای که ایشان در ذیل </w:t>
      </w:r>
      <w:r w:rsidR="00166E18" w:rsidRPr="00231D3B">
        <w:rPr>
          <w:rFonts w:ascii="NoorLotus" w:hAnsi="NoorLotus"/>
          <w:sz w:val="28"/>
          <w:rtl/>
        </w:rPr>
        <w:t>می‌فرماید</w:t>
      </w:r>
      <w:r w:rsidR="00A16783" w:rsidRPr="00231D3B">
        <w:rPr>
          <w:rFonts w:ascii="NoorLotus" w:hAnsi="NoorLotus"/>
          <w:sz w:val="28"/>
          <w:rtl/>
        </w:rPr>
        <w:t xml:space="preserve"> حق با ایشان است حتی اگر شما فق</w:t>
      </w:r>
      <w:r w:rsidR="004E5F3C">
        <w:rPr>
          <w:rFonts w:ascii="NoorLotus" w:hAnsi="NoorLotus" w:hint="cs"/>
          <w:sz w:val="28"/>
          <w:rtl/>
        </w:rPr>
        <w:t>ی</w:t>
      </w:r>
      <w:r w:rsidR="00A16783" w:rsidRPr="00231D3B">
        <w:rPr>
          <w:rFonts w:ascii="NoorLotus" w:hAnsi="NoorLotus"/>
          <w:sz w:val="28"/>
          <w:rtl/>
        </w:rPr>
        <w:t>هی پیدا کنید که بنایش بر نقل روایت در مقام افتا باشد، چ</w:t>
      </w:r>
      <w:r w:rsidR="00C27C0A" w:rsidRPr="00231D3B">
        <w:rPr>
          <w:rFonts w:ascii="NoorLotus" w:hAnsi="NoorLotus"/>
          <w:sz w:val="28"/>
          <w:rtl/>
        </w:rPr>
        <w:t>و</w:t>
      </w:r>
      <w:r w:rsidR="00A16783" w:rsidRPr="00231D3B">
        <w:rPr>
          <w:rFonts w:ascii="NoorLotus" w:hAnsi="NoorLotus"/>
          <w:sz w:val="28"/>
          <w:rtl/>
        </w:rPr>
        <w:t xml:space="preserve">ن فتوا به استحباب داده و نقل نکرده تا </w:t>
      </w:r>
      <w:r w:rsidR="00166E18" w:rsidRPr="00231D3B">
        <w:rPr>
          <w:rFonts w:ascii="NoorLotus" w:hAnsi="NoorLotus"/>
          <w:sz w:val="28"/>
          <w:rtl/>
        </w:rPr>
        <w:t>مثلاً</w:t>
      </w:r>
      <w:r w:rsidR="004E5F3C">
        <w:rPr>
          <w:rFonts w:ascii="NoorLotus" w:hAnsi="NoorLotus"/>
          <w:sz w:val="28"/>
          <w:rtl/>
        </w:rPr>
        <w:t xml:space="preserve"> بگوید روینا کذا یا روی لنا کذا</w:t>
      </w:r>
      <w:r w:rsidR="004E5F3C">
        <w:rPr>
          <w:rFonts w:ascii="NoorLotus" w:hAnsi="NoorLotus" w:hint="cs"/>
          <w:sz w:val="28"/>
          <w:rtl/>
        </w:rPr>
        <w:t>.</w:t>
      </w:r>
      <w:r w:rsidR="00A16783" w:rsidRPr="00231D3B">
        <w:rPr>
          <w:rFonts w:ascii="NoorLotus" w:hAnsi="NoorLotus"/>
          <w:sz w:val="28"/>
          <w:rtl/>
        </w:rPr>
        <w:t xml:space="preserve"> اینطور که نگفته. </w:t>
      </w:r>
      <w:r w:rsidR="004E5F3C">
        <w:rPr>
          <w:rFonts w:ascii="NoorLotus" w:hAnsi="NoorLotus" w:hint="cs"/>
          <w:sz w:val="28"/>
          <w:rtl/>
        </w:rPr>
        <w:t xml:space="preserve">بلکه </w:t>
      </w:r>
      <w:r w:rsidR="00166E18" w:rsidRPr="00231D3B">
        <w:rPr>
          <w:rFonts w:ascii="NoorLotus" w:hAnsi="NoorLotus"/>
          <w:sz w:val="28"/>
          <w:rtl/>
        </w:rPr>
        <w:t>می‌گوید</w:t>
      </w:r>
      <w:r w:rsidR="00A16783" w:rsidRPr="00231D3B">
        <w:rPr>
          <w:rFonts w:ascii="NoorLotus" w:hAnsi="NoorLotus"/>
          <w:sz w:val="28"/>
          <w:rtl/>
        </w:rPr>
        <w:t xml:space="preserve"> هذا مستحبٌ. احتمال </w:t>
      </w:r>
      <w:r w:rsidR="00166E18" w:rsidRPr="00231D3B">
        <w:rPr>
          <w:rFonts w:ascii="NoorLotus" w:hAnsi="NoorLotus"/>
          <w:sz w:val="28"/>
          <w:rtl/>
        </w:rPr>
        <w:t>می‌دهیم</w:t>
      </w:r>
      <w:r w:rsidR="00011E14">
        <w:rPr>
          <w:rFonts w:ascii="NoorLotus" w:hAnsi="NoorLotus"/>
          <w:sz w:val="28"/>
          <w:rtl/>
        </w:rPr>
        <w:t xml:space="preserve"> که </w:t>
      </w:r>
      <w:r w:rsidR="00011E14">
        <w:rPr>
          <w:rFonts w:ascii="NoorLotus" w:hAnsi="NoorLotus" w:hint="cs"/>
          <w:sz w:val="28"/>
          <w:rtl/>
        </w:rPr>
        <w:t>او</w:t>
      </w:r>
      <w:r w:rsidR="00A16783" w:rsidRPr="00231D3B">
        <w:rPr>
          <w:rFonts w:ascii="NoorLotus" w:hAnsi="NoorLotus"/>
          <w:sz w:val="28"/>
          <w:rtl/>
        </w:rPr>
        <w:t xml:space="preserve"> از روایت استحباب را فهمیده اما اگر به دست ما برسد </w:t>
      </w:r>
      <w:r w:rsidR="00166E18" w:rsidRPr="00231D3B">
        <w:rPr>
          <w:rFonts w:ascii="NoorLotus" w:hAnsi="NoorLotus"/>
          <w:sz w:val="28"/>
          <w:rtl/>
        </w:rPr>
        <w:t>نمی‌فهمیم</w:t>
      </w:r>
      <w:r w:rsidR="00A16783" w:rsidRPr="00231D3B">
        <w:rPr>
          <w:rFonts w:ascii="NoorLotus" w:hAnsi="NoorLotus"/>
          <w:sz w:val="28"/>
          <w:rtl/>
        </w:rPr>
        <w:t xml:space="preserve">. این احتمال اضراری به اخبار او ندارد. چون وقتی </w:t>
      </w:r>
      <w:r w:rsidR="00166E18" w:rsidRPr="00231D3B">
        <w:rPr>
          <w:rFonts w:ascii="NoorLotus" w:hAnsi="NoorLotus"/>
          <w:sz w:val="28"/>
          <w:rtl/>
        </w:rPr>
        <w:t>می‌گوید</w:t>
      </w:r>
      <w:r w:rsidR="00A16783" w:rsidRPr="00231D3B">
        <w:rPr>
          <w:rFonts w:ascii="NoorLotus" w:hAnsi="NoorLotus"/>
          <w:sz w:val="28"/>
          <w:rtl/>
        </w:rPr>
        <w:t xml:space="preserve"> مستحبٌ، بالالتزام </w:t>
      </w:r>
      <w:r w:rsidR="00166E18" w:rsidRPr="00231D3B">
        <w:rPr>
          <w:rFonts w:ascii="NoorLotus" w:hAnsi="NoorLotus"/>
          <w:sz w:val="28"/>
          <w:rtl/>
        </w:rPr>
        <w:t>می‌گوید</w:t>
      </w:r>
      <w:r w:rsidR="00A16783" w:rsidRPr="00231D3B">
        <w:rPr>
          <w:rFonts w:ascii="NoorLotus" w:hAnsi="NoorLotus"/>
          <w:sz w:val="28"/>
          <w:rtl/>
        </w:rPr>
        <w:t xml:space="preserve"> که عمل به این موجب ثواب است. اضراری به اخبار او ندارد. ضرری که </w:t>
      </w:r>
      <w:r w:rsidR="00166E18" w:rsidRPr="00231D3B">
        <w:rPr>
          <w:rFonts w:ascii="NoorLotus" w:hAnsi="NoorLotus"/>
          <w:sz w:val="28"/>
          <w:rtl/>
        </w:rPr>
        <w:t>می‌رساند</w:t>
      </w:r>
      <w:r w:rsidR="00A16783" w:rsidRPr="00231D3B">
        <w:rPr>
          <w:rFonts w:ascii="NoorLotus" w:hAnsi="NoorLotus"/>
          <w:sz w:val="28"/>
          <w:rtl/>
        </w:rPr>
        <w:t xml:space="preserve"> این است که اخبار او را از حس بیرون </w:t>
      </w:r>
      <w:r w:rsidR="00166E18" w:rsidRPr="00231D3B">
        <w:rPr>
          <w:rFonts w:ascii="NoorLotus" w:hAnsi="NoorLotus"/>
          <w:sz w:val="28"/>
          <w:rtl/>
        </w:rPr>
        <w:t>می‌برد</w:t>
      </w:r>
      <w:r w:rsidR="00A16783" w:rsidRPr="00231D3B">
        <w:rPr>
          <w:rFonts w:ascii="NoorLotus" w:hAnsi="NoorLotus"/>
          <w:sz w:val="28"/>
          <w:rtl/>
        </w:rPr>
        <w:t xml:space="preserve">. ما احتمال </w:t>
      </w:r>
      <w:r w:rsidR="00166E18" w:rsidRPr="00231D3B">
        <w:rPr>
          <w:rFonts w:ascii="NoorLotus" w:hAnsi="NoorLotus"/>
          <w:sz w:val="28"/>
          <w:rtl/>
        </w:rPr>
        <w:t>می‌دهیم</w:t>
      </w:r>
      <w:r w:rsidR="00A16783" w:rsidRPr="00231D3B">
        <w:rPr>
          <w:rFonts w:ascii="NoorLotus" w:hAnsi="NoorLotus"/>
          <w:sz w:val="28"/>
          <w:rtl/>
        </w:rPr>
        <w:t xml:space="preserve"> اخبارش</w:t>
      </w:r>
      <w:r w:rsidR="004D36F2" w:rsidRPr="00231D3B">
        <w:rPr>
          <w:rFonts w:ascii="NoorLotus" w:hAnsi="NoorLotus"/>
          <w:sz w:val="28"/>
          <w:rtl/>
        </w:rPr>
        <w:t xml:space="preserve"> عن حسٍ </w:t>
      </w:r>
      <w:r w:rsidR="00A16783" w:rsidRPr="00231D3B">
        <w:rPr>
          <w:rFonts w:ascii="NoorLotus" w:hAnsi="NoorLotus"/>
          <w:sz w:val="28"/>
          <w:rtl/>
        </w:rPr>
        <w:t xml:space="preserve">نباشد. اشکال این است. </w:t>
      </w:r>
    </w:p>
    <w:p w14:paraId="0286C6EE" w14:textId="77777777" w:rsidR="00A16783" w:rsidRPr="00231D3B" w:rsidRDefault="00000000" w:rsidP="00011E14">
      <w:pPr>
        <w:jc w:val="lowKashida"/>
        <w:rPr>
          <w:rFonts w:ascii="NoorLotus" w:hAnsi="NoorLotus"/>
          <w:sz w:val="28"/>
          <w:rtl/>
        </w:rPr>
      </w:pPr>
      <w:r w:rsidRPr="00231D3B">
        <w:rPr>
          <w:rFonts w:ascii="NoorLotus" w:hAnsi="NoorLotus"/>
          <w:sz w:val="28"/>
          <w:rtl/>
        </w:rPr>
        <w:t xml:space="preserve">این اشکال در چارچوب ایشان وارد نیست. </w:t>
      </w:r>
      <w:r w:rsidR="00732917" w:rsidRPr="00231D3B">
        <w:rPr>
          <w:rFonts w:ascii="NoorLotus" w:hAnsi="NoorLotus"/>
          <w:sz w:val="28"/>
          <w:rtl/>
        </w:rPr>
        <w:t>چون ایشان از اول گفته که اخبار باید</w:t>
      </w:r>
      <w:r w:rsidR="004D36F2" w:rsidRPr="00231D3B">
        <w:rPr>
          <w:rFonts w:ascii="NoorLotus" w:hAnsi="NoorLotus"/>
          <w:sz w:val="28"/>
          <w:rtl/>
        </w:rPr>
        <w:t xml:space="preserve"> عن حسٍ </w:t>
      </w:r>
      <w:r w:rsidR="00732917" w:rsidRPr="00231D3B">
        <w:rPr>
          <w:rFonts w:ascii="NoorLotus" w:hAnsi="NoorLotus"/>
          <w:sz w:val="28"/>
          <w:rtl/>
        </w:rPr>
        <w:t xml:space="preserve">باشد. پس اشکال ایشان وارد است حتی اگر شما فقیهی پیدا کنید که بنایش </w:t>
      </w:r>
      <w:r w:rsidR="00011E14" w:rsidRPr="00231D3B">
        <w:rPr>
          <w:rFonts w:ascii="NoorLotus" w:hAnsi="NoorLotus"/>
          <w:sz w:val="28"/>
          <w:rtl/>
        </w:rPr>
        <w:t xml:space="preserve">در مقام افتاء </w:t>
      </w:r>
      <w:r w:rsidR="00011E14">
        <w:rPr>
          <w:rFonts w:ascii="NoorLotus" w:hAnsi="NoorLotus"/>
          <w:sz w:val="28"/>
          <w:rtl/>
        </w:rPr>
        <w:t>بر نقل روایت باشد</w:t>
      </w:r>
      <w:r w:rsidR="00732917" w:rsidRPr="00231D3B">
        <w:rPr>
          <w:rFonts w:ascii="NoorLotus" w:hAnsi="NoorLotus"/>
          <w:sz w:val="28"/>
          <w:rtl/>
        </w:rPr>
        <w:t xml:space="preserve">، </w:t>
      </w:r>
      <w:r w:rsidR="00166E18" w:rsidRPr="00231D3B">
        <w:rPr>
          <w:rFonts w:ascii="NoorLotus" w:hAnsi="NoorLotus"/>
          <w:sz w:val="28"/>
          <w:rtl/>
        </w:rPr>
        <w:t>نمی‌توانید</w:t>
      </w:r>
      <w:r w:rsidR="00732917" w:rsidRPr="00231D3B">
        <w:rPr>
          <w:rFonts w:ascii="NoorLotus" w:hAnsi="NoorLotus"/>
          <w:sz w:val="28"/>
          <w:rtl/>
        </w:rPr>
        <w:t xml:space="preserve"> بگویید اخبارش از ثواب</w:t>
      </w:r>
      <w:r w:rsidR="004D36F2" w:rsidRPr="00231D3B">
        <w:rPr>
          <w:rFonts w:ascii="NoorLotus" w:hAnsi="NoorLotus"/>
          <w:sz w:val="28"/>
          <w:rtl/>
        </w:rPr>
        <w:t xml:space="preserve"> عن حسٍ </w:t>
      </w:r>
      <w:r w:rsidR="00732917" w:rsidRPr="00231D3B">
        <w:rPr>
          <w:rFonts w:ascii="NoorLotus" w:hAnsi="NoorLotus"/>
          <w:sz w:val="28"/>
          <w:rtl/>
        </w:rPr>
        <w:t xml:space="preserve">است. لذا نتیجه این </w:t>
      </w:r>
      <w:r w:rsidR="00166E18" w:rsidRPr="00231D3B">
        <w:rPr>
          <w:rFonts w:ascii="NoorLotus" w:hAnsi="NoorLotus"/>
          <w:sz w:val="28"/>
          <w:rtl/>
        </w:rPr>
        <w:t>می‌شود</w:t>
      </w:r>
      <w:r w:rsidR="00732917" w:rsidRPr="00231D3B">
        <w:rPr>
          <w:rFonts w:ascii="NoorLotus" w:hAnsi="NoorLotus"/>
          <w:sz w:val="28"/>
          <w:rtl/>
        </w:rPr>
        <w:t xml:space="preserve"> که </w:t>
      </w:r>
      <w:r w:rsidR="007B4807" w:rsidRPr="00231D3B">
        <w:rPr>
          <w:rFonts w:ascii="NoorLotus" w:hAnsi="NoorLotus"/>
          <w:sz w:val="28"/>
          <w:rtl/>
        </w:rPr>
        <w:t xml:space="preserve">مشمول اخبار من بلغ نیست. بله اگر ما کبرای کلی را قبول نکنیم بحث دیگری </w:t>
      </w:r>
      <w:r w:rsidR="00166E18" w:rsidRPr="00231D3B">
        <w:rPr>
          <w:rFonts w:ascii="NoorLotus" w:hAnsi="NoorLotus"/>
          <w:sz w:val="28"/>
          <w:rtl/>
        </w:rPr>
        <w:t>می‌شود</w:t>
      </w:r>
      <w:r w:rsidR="007B4807" w:rsidRPr="00231D3B">
        <w:rPr>
          <w:rFonts w:ascii="NoorLotus" w:hAnsi="NoorLotus"/>
          <w:sz w:val="28"/>
          <w:rtl/>
        </w:rPr>
        <w:t xml:space="preserve">. </w:t>
      </w:r>
    </w:p>
    <w:p w14:paraId="078A5934" w14:textId="77777777" w:rsidR="007B4807" w:rsidRPr="00231D3B" w:rsidRDefault="00000000" w:rsidP="00951F96">
      <w:pPr>
        <w:jc w:val="lowKashida"/>
        <w:rPr>
          <w:rFonts w:ascii="NoorLotus" w:hAnsi="NoorLotus"/>
          <w:sz w:val="28"/>
          <w:rtl/>
        </w:rPr>
      </w:pPr>
      <w:r w:rsidRPr="00231D3B">
        <w:rPr>
          <w:rFonts w:ascii="NoorLotus" w:hAnsi="NoorLotus"/>
          <w:sz w:val="28"/>
          <w:rtl/>
        </w:rPr>
        <w:t xml:space="preserve">پس این ما حصل فرمایش مرحوم اصفهانی است که نهایتاً ایشان الحاق را قبول نکرده. الحاق فتوای فقیه را از باب انصراف در اصل و از باب این نکته در ذیل در فرضی که نقل روایت باشد. </w:t>
      </w:r>
    </w:p>
    <w:p w14:paraId="618CD0F8" w14:textId="77777777" w:rsidR="007B4807" w:rsidRPr="00231D3B" w:rsidRDefault="00000000" w:rsidP="0070594C">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قدر متیقن در مقام تخاطب نگرفتند؟ که چون </w:t>
      </w:r>
      <w:r w:rsidR="00166E18" w:rsidRPr="00231D3B">
        <w:rPr>
          <w:rFonts w:ascii="NoorLotus" w:hAnsi="NoorLotus"/>
          <w:sz w:val="28"/>
          <w:rtl/>
        </w:rPr>
        <w:t>معمولاً</w:t>
      </w:r>
      <w:r w:rsidRPr="00231D3B">
        <w:rPr>
          <w:rFonts w:ascii="NoorLotus" w:hAnsi="NoorLotus"/>
          <w:sz w:val="28"/>
          <w:rtl/>
        </w:rPr>
        <w:t xml:space="preserve"> در آن زمان اخبار حسی بوده...</w:t>
      </w:r>
    </w:p>
    <w:p w14:paraId="7239A9F3" w14:textId="77777777" w:rsidR="007B4807" w:rsidRPr="00231D3B" w:rsidRDefault="00000000" w:rsidP="0070594C">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معلوم نیست ایشان قدر متیقن در مقام تخاطب را قبول داشته باشد. </w:t>
      </w:r>
      <w:r w:rsidR="007D5349" w:rsidRPr="00231D3B">
        <w:rPr>
          <w:rFonts w:ascii="NoorLotus" w:hAnsi="NoorLotus"/>
          <w:sz w:val="28"/>
          <w:rtl/>
        </w:rPr>
        <w:t xml:space="preserve">قدر متیقن در مقام تخاطب، یک فرمایش مرحوم آخوند در باب اطلاق گیری دارد که </w:t>
      </w:r>
      <w:r w:rsidR="00166E18" w:rsidRPr="00231D3B">
        <w:rPr>
          <w:rFonts w:ascii="NoorLotus" w:hAnsi="NoorLotus"/>
          <w:sz w:val="28"/>
          <w:rtl/>
        </w:rPr>
        <w:t>خیلی‌ها</w:t>
      </w:r>
      <w:r w:rsidR="007D5349" w:rsidRPr="00231D3B">
        <w:rPr>
          <w:rFonts w:ascii="NoorLotus" w:hAnsi="NoorLotus"/>
          <w:sz w:val="28"/>
          <w:rtl/>
        </w:rPr>
        <w:t xml:space="preserve"> قبول ندارند. چون قدر متیقنی که ایشان </w:t>
      </w:r>
      <w:r w:rsidR="00166E18" w:rsidRPr="00231D3B">
        <w:rPr>
          <w:rFonts w:ascii="NoorLotus" w:hAnsi="NoorLotus"/>
          <w:sz w:val="28"/>
          <w:rtl/>
        </w:rPr>
        <w:t>می‌گوید</w:t>
      </w:r>
      <w:r w:rsidR="007D5349" w:rsidRPr="00231D3B">
        <w:rPr>
          <w:rFonts w:ascii="NoorLotus" w:hAnsi="NoorLotus"/>
          <w:sz w:val="28"/>
          <w:rtl/>
        </w:rPr>
        <w:t xml:space="preserve"> مثل قدرمتیقن خارجی </w:t>
      </w:r>
      <w:r w:rsidR="00166E18" w:rsidRPr="00231D3B">
        <w:rPr>
          <w:rFonts w:ascii="NoorLotus" w:hAnsi="NoorLotus"/>
          <w:sz w:val="28"/>
          <w:rtl/>
        </w:rPr>
        <w:t>می‌ماند</w:t>
      </w:r>
      <w:r w:rsidR="007D5349" w:rsidRPr="00231D3B">
        <w:rPr>
          <w:rFonts w:ascii="NoorLotus" w:hAnsi="NoorLotus"/>
          <w:sz w:val="28"/>
          <w:rtl/>
        </w:rPr>
        <w:t xml:space="preserve">. </w:t>
      </w:r>
      <w:r w:rsidR="008A106F" w:rsidRPr="00231D3B">
        <w:rPr>
          <w:rFonts w:ascii="NoorLotus" w:hAnsi="NoorLotus"/>
          <w:sz w:val="28"/>
          <w:rtl/>
        </w:rPr>
        <w:t xml:space="preserve">قدر متیقنی که ظهور را به هم بزند، حرف دیگری است. </w:t>
      </w:r>
    </w:p>
    <w:p w14:paraId="2939C777" w14:textId="77777777" w:rsidR="008A106F" w:rsidRPr="00231D3B" w:rsidRDefault="00000000" w:rsidP="00011E14">
      <w:pPr>
        <w:pStyle w:val="Heading1"/>
        <w:rPr>
          <w:rtl/>
        </w:rPr>
      </w:pPr>
      <w:bookmarkStart w:id="422" w:name="_Toc156116980"/>
      <w:r w:rsidRPr="00231D3B">
        <w:rPr>
          <w:rtl/>
        </w:rPr>
        <w:t>فرمایش مرحوم نائینی</w:t>
      </w:r>
      <w:r w:rsidR="00166E18" w:rsidRPr="00231D3B">
        <w:rPr>
          <w:rtl/>
        </w:rPr>
        <w:t xml:space="preserve"> (</w:t>
      </w:r>
      <w:r w:rsidRPr="00231D3B">
        <w:rPr>
          <w:rtl/>
        </w:rPr>
        <w:t>ره) در مقام</w:t>
      </w:r>
      <w:bookmarkEnd w:id="422"/>
    </w:p>
    <w:p w14:paraId="28A5E132" w14:textId="77777777" w:rsidR="008A106F" w:rsidRPr="00231D3B" w:rsidRDefault="00000000" w:rsidP="00011E14">
      <w:pPr>
        <w:jc w:val="lowKashida"/>
        <w:rPr>
          <w:rFonts w:ascii="NoorLotus" w:hAnsi="NoorLotus"/>
          <w:sz w:val="28"/>
          <w:rtl/>
        </w:rPr>
      </w:pPr>
      <w:r w:rsidRPr="00231D3B">
        <w:rPr>
          <w:rFonts w:ascii="NoorLotus" w:hAnsi="NoorLotus"/>
          <w:sz w:val="28"/>
          <w:rtl/>
        </w:rPr>
        <w:t xml:space="preserve">یک بیانی مرحوم نائینی دارد که آن را هم عرض کنم و بعد تحلیل کنیم. </w:t>
      </w:r>
      <w:r w:rsidR="002F607A" w:rsidRPr="00231D3B">
        <w:rPr>
          <w:rFonts w:ascii="NoorLotus" w:hAnsi="NoorLotus"/>
          <w:sz w:val="28"/>
          <w:rtl/>
        </w:rPr>
        <w:t xml:space="preserve">مرحوم نائینی از اول ظهور بلوغ در اعم از حس و حدس را قبول </w:t>
      </w:r>
      <w:r w:rsidR="00166E18" w:rsidRPr="00231D3B">
        <w:rPr>
          <w:rFonts w:ascii="NoorLotus" w:hAnsi="NoorLotus"/>
          <w:sz w:val="28"/>
          <w:rtl/>
        </w:rPr>
        <w:t>نمی‌کند</w:t>
      </w:r>
      <w:r w:rsidR="002F607A" w:rsidRPr="00231D3B">
        <w:rPr>
          <w:rFonts w:ascii="NoorLotus" w:hAnsi="NoorLotus"/>
          <w:sz w:val="28"/>
          <w:rtl/>
        </w:rPr>
        <w:t xml:space="preserve">. </w:t>
      </w:r>
      <w:r w:rsidR="00166E18" w:rsidRPr="00231D3B">
        <w:rPr>
          <w:rFonts w:ascii="NoorLotus" w:hAnsi="NoorLotus"/>
          <w:sz w:val="28"/>
          <w:rtl/>
        </w:rPr>
        <w:t>می‌گوید</w:t>
      </w:r>
      <w:r w:rsidR="002F607A" w:rsidRPr="00231D3B">
        <w:rPr>
          <w:rFonts w:ascii="NoorLotus" w:hAnsi="NoorLotus"/>
          <w:sz w:val="28"/>
          <w:rtl/>
        </w:rPr>
        <w:t xml:space="preserve"> ظهور بلوغ در</w:t>
      </w:r>
      <w:r w:rsidR="004D36F2" w:rsidRPr="00231D3B">
        <w:rPr>
          <w:rFonts w:ascii="NoorLotus" w:hAnsi="NoorLotus"/>
          <w:sz w:val="28"/>
          <w:rtl/>
        </w:rPr>
        <w:t xml:space="preserve"> عن حسٍ </w:t>
      </w:r>
      <w:r w:rsidR="002F607A" w:rsidRPr="00231D3B">
        <w:rPr>
          <w:rFonts w:ascii="NoorLotus" w:hAnsi="NoorLotus"/>
          <w:sz w:val="28"/>
          <w:rtl/>
        </w:rPr>
        <w:t xml:space="preserve">است. از اول همین را </w:t>
      </w:r>
      <w:r w:rsidR="00166E18" w:rsidRPr="00231D3B">
        <w:rPr>
          <w:rFonts w:ascii="NoorLotus" w:hAnsi="NoorLotus"/>
          <w:sz w:val="28"/>
          <w:rtl/>
        </w:rPr>
        <w:t>می‌گوید</w:t>
      </w:r>
      <w:r w:rsidR="002F607A" w:rsidRPr="00231D3B">
        <w:rPr>
          <w:rFonts w:ascii="NoorLotus" w:hAnsi="NoorLotus"/>
          <w:sz w:val="28"/>
          <w:rtl/>
        </w:rPr>
        <w:t xml:space="preserve">. </w:t>
      </w:r>
      <w:r w:rsidR="00166E18" w:rsidRPr="00231D3B">
        <w:rPr>
          <w:rFonts w:ascii="NoorLotus" w:hAnsi="NoorLotus"/>
          <w:sz w:val="28"/>
          <w:rtl/>
        </w:rPr>
        <w:t>نمی‌گوید</w:t>
      </w:r>
      <w:r w:rsidR="002F607A" w:rsidRPr="00231D3B">
        <w:rPr>
          <w:rFonts w:ascii="NoorLotus" w:hAnsi="NoorLotus"/>
          <w:sz w:val="28"/>
          <w:rtl/>
        </w:rPr>
        <w:t xml:space="preserve"> اطلاقش منصرف است. </w:t>
      </w:r>
      <w:r w:rsidR="00166E18" w:rsidRPr="00231D3B">
        <w:rPr>
          <w:rFonts w:ascii="NoorLotus" w:hAnsi="NoorLotus"/>
          <w:sz w:val="28"/>
          <w:rtl/>
        </w:rPr>
        <w:t>می‌گوید</w:t>
      </w:r>
      <w:r w:rsidR="002F607A" w:rsidRPr="00231D3B">
        <w:rPr>
          <w:rFonts w:ascii="NoorLotus" w:hAnsi="NoorLotus"/>
          <w:sz w:val="28"/>
          <w:rtl/>
        </w:rPr>
        <w:t xml:space="preserve"> ظهور عنوان بلوغ در این جهت است. </w:t>
      </w:r>
      <w:r w:rsidR="00CB538C" w:rsidRPr="00231D3B">
        <w:rPr>
          <w:rFonts w:ascii="NoorLotus" w:hAnsi="NoorLotus"/>
          <w:sz w:val="28"/>
          <w:rtl/>
        </w:rPr>
        <w:t xml:space="preserve">بنظرم این اسلم از فرمایش مرحوم اصفهانی است. هر دو حرف یعنی چه ظهور اولی و چه ظهور انصرافی که ایشان فرمودند اشکال کردند. جلسه قبل عرض کردم که مرحوم اقای روحانی در منتقی فقط یک جمله دارد و </w:t>
      </w:r>
      <w:r w:rsidR="00166E18" w:rsidRPr="00231D3B">
        <w:rPr>
          <w:rFonts w:ascii="NoorLotus" w:hAnsi="NoorLotus"/>
          <w:sz w:val="28"/>
          <w:rtl/>
        </w:rPr>
        <w:t>می‌گوید</w:t>
      </w:r>
      <w:r w:rsidR="00CB538C" w:rsidRPr="00231D3B">
        <w:rPr>
          <w:rFonts w:ascii="NoorLotus" w:hAnsi="NoorLotus"/>
          <w:sz w:val="28"/>
          <w:rtl/>
        </w:rPr>
        <w:t xml:space="preserve"> ادعای انصراف و تخصیص به بلوغ حسی خلاف متعارف است فالتفت. </w:t>
      </w:r>
    </w:p>
    <w:p w14:paraId="7EBD0125" w14:textId="77777777" w:rsidR="00A75D97" w:rsidRPr="00231D3B" w:rsidRDefault="00000000" w:rsidP="00011E14">
      <w:pPr>
        <w:pStyle w:val="Heading1"/>
        <w:rPr>
          <w:rtl/>
        </w:rPr>
      </w:pPr>
      <w:bookmarkStart w:id="423" w:name="_Toc156116981"/>
      <w:r w:rsidRPr="00231D3B">
        <w:rPr>
          <w:rtl/>
        </w:rPr>
        <w:t>فرمایش آیت الله وحید در مقام</w:t>
      </w:r>
      <w:bookmarkEnd w:id="423"/>
    </w:p>
    <w:p w14:paraId="33E1DB4F" w14:textId="77777777" w:rsidR="00CB538C" w:rsidRPr="00231D3B" w:rsidRDefault="00000000" w:rsidP="00951F96">
      <w:pPr>
        <w:jc w:val="lowKashida"/>
        <w:rPr>
          <w:rFonts w:ascii="NoorLotus" w:hAnsi="NoorLotus"/>
          <w:sz w:val="28"/>
          <w:rtl/>
        </w:rPr>
      </w:pPr>
      <w:r w:rsidRPr="00231D3B">
        <w:rPr>
          <w:rFonts w:ascii="NoorLotus" w:hAnsi="NoorLotus"/>
          <w:sz w:val="28"/>
          <w:rtl/>
        </w:rPr>
        <w:t xml:space="preserve">آقای وحید حفظه الله جور دیگری بحث </w:t>
      </w:r>
      <w:r w:rsidR="00166E18" w:rsidRPr="00231D3B">
        <w:rPr>
          <w:rFonts w:ascii="NoorLotus" w:hAnsi="NoorLotus"/>
          <w:sz w:val="28"/>
          <w:rtl/>
        </w:rPr>
        <w:t>می‌کند</w:t>
      </w:r>
      <w:r w:rsidRPr="00231D3B">
        <w:rPr>
          <w:rFonts w:ascii="NoorLotus" w:hAnsi="NoorLotus"/>
          <w:sz w:val="28"/>
          <w:rtl/>
        </w:rPr>
        <w:t xml:space="preserve">. </w:t>
      </w:r>
      <w:r w:rsidR="00166E18" w:rsidRPr="00231D3B">
        <w:rPr>
          <w:rFonts w:ascii="NoorLotus" w:hAnsi="NoorLotus"/>
          <w:sz w:val="28"/>
          <w:rtl/>
        </w:rPr>
        <w:t>می‌فرماید</w:t>
      </w:r>
      <w:r w:rsidRPr="00231D3B">
        <w:rPr>
          <w:rFonts w:ascii="NoorLotus" w:hAnsi="NoorLotus"/>
          <w:sz w:val="28"/>
          <w:rtl/>
        </w:rPr>
        <w:t xml:space="preserve"> هم ظهور خلاف است چون اطلاق بلوغ هم حس و هم حدس را </w:t>
      </w:r>
      <w:r w:rsidR="00166E18" w:rsidRPr="00231D3B">
        <w:rPr>
          <w:rFonts w:ascii="NoorLotus" w:hAnsi="NoorLotus"/>
          <w:sz w:val="28"/>
          <w:rtl/>
        </w:rPr>
        <w:t>می‌گیرد</w:t>
      </w:r>
      <w:r w:rsidRPr="00231D3B">
        <w:rPr>
          <w:rFonts w:ascii="NoorLotus" w:hAnsi="NoorLotus"/>
          <w:sz w:val="28"/>
          <w:rtl/>
        </w:rPr>
        <w:t xml:space="preserve">. چرا </w:t>
      </w:r>
      <w:r w:rsidR="00166E18" w:rsidRPr="00231D3B">
        <w:rPr>
          <w:rFonts w:ascii="NoorLotus" w:hAnsi="NoorLotus"/>
          <w:sz w:val="28"/>
          <w:rtl/>
        </w:rPr>
        <w:t>می‌گویید</w:t>
      </w:r>
      <w:r w:rsidRPr="00231D3B">
        <w:rPr>
          <w:rFonts w:ascii="NoorLotus" w:hAnsi="NoorLotus"/>
          <w:sz w:val="28"/>
          <w:rtl/>
        </w:rPr>
        <w:t xml:space="preserve"> ظهور در معنای خاص دارد؟ و هم انصراف درست نیست</w:t>
      </w:r>
      <w:r w:rsidR="00166E18" w:rsidRPr="00231D3B">
        <w:rPr>
          <w:rFonts w:ascii="NoorLotus" w:hAnsi="NoorLotus"/>
          <w:sz w:val="28"/>
          <w:rtl/>
        </w:rPr>
        <w:t xml:space="preserve">. </w:t>
      </w:r>
      <w:r w:rsidRPr="00231D3B">
        <w:rPr>
          <w:rFonts w:ascii="NoorLotus" w:hAnsi="NoorLotus"/>
          <w:sz w:val="28"/>
          <w:rtl/>
        </w:rPr>
        <w:t xml:space="preserve">چون انصراف از این باب است که صدق در برخی موارد خفاء داشته باشد. ایشان </w:t>
      </w:r>
      <w:r w:rsidR="00166E18" w:rsidRPr="00231D3B">
        <w:rPr>
          <w:rFonts w:ascii="NoorLotus" w:hAnsi="NoorLotus"/>
          <w:sz w:val="28"/>
          <w:rtl/>
        </w:rPr>
        <w:t>می‌فرماید</w:t>
      </w:r>
      <w:r w:rsidRPr="00231D3B">
        <w:rPr>
          <w:rFonts w:ascii="NoorLotus" w:hAnsi="NoorLotus"/>
          <w:sz w:val="28"/>
          <w:rtl/>
        </w:rPr>
        <w:t xml:space="preserve"> این کافی نیست برای انصراف. شما در اوفوا بالعقود در زمان شارع خیلی از </w:t>
      </w:r>
      <w:r w:rsidR="00166E18" w:rsidRPr="00231D3B">
        <w:rPr>
          <w:rFonts w:ascii="NoorLotus" w:hAnsi="NoorLotus"/>
          <w:sz w:val="28"/>
          <w:rtl/>
        </w:rPr>
        <w:t>عقدها</w:t>
      </w:r>
      <w:r w:rsidRPr="00231D3B">
        <w:rPr>
          <w:rFonts w:ascii="NoorLotus" w:hAnsi="NoorLotus"/>
          <w:sz w:val="28"/>
          <w:rtl/>
        </w:rPr>
        <w:t xml:space="preserve"> را نداشتید اما حالا دارید و بر آن صدق </w:t>
      </w:r>
      <w:r w:rsidR="00166E18" w:rsidRPr="00231D3B">
        <w:rPr>
          <w:rFonts w:ascii="NoorLotus" w:hAnsi="NoorLotus"/>
          <w:sz w:val="28"/>
          <w:rtl/>
        </w:rPr>
        <w:t>می‌کند</w:t>
      </w:r>
      <w:r w:rsidRPr="00231D3B">
        <w:rPr>
          <w:rFonts w:ascii="NoorLotus" w:hAnsi="NoorLotus"/>
          <w:sz w:val="28"/>
          <w:rtl/>
        </w:rPr>
        <w:t xml:space="preserve"> و شما با اوفوا بالعقود تصحیح </w:t>
      </w:r>
      <w:r w:rsidR="00166E18" w:rsidRPr="00231D3B">
        <w:rPr>
          <w:rFonts w:ascii="NoorLotus" w:hAnsi="NoorLotus"/>
          <w:sz w:val="28"/>
          <w:rtl/>
        </w:rPr>
        <w:t>می‌کنیم</w:t>
      </w:r>
      <w:r w:rsidRPr="00231D3B">
        <w:rPr>
          <w:rFonts w:ascii="NoorLotus" w:hAnsi="NoorLotus"/>
          <w:sz w:val="28"/>
          <w:rtl/>
        </w:rPr>
        <w:t xml:space="preserve"> معاملات جدید را با اینکه در آن وقت نبوده</w:t>
      </w:r>
      <w:r w:rsidR="007F2124" w:rsidRPr="00231D3B">
        <w:rPr>
          <w:rFonts w:ascii="NoorLotus" w:hAnsi="NoorLotus"/>
          <w:sz w:val="28"/>
          <w:rtl/>
        </w:rPr>
        <w:t xml:space="preserve">. در مورد خفاء در صدق هم ایشان </w:t>
      </w:r>
      <w:r w:rsidR="00166E18" w:rsidRPr="00231D3B">
        <w:rPr>
          <w:rFonts w:ascii="NoorLotus" w:hAnsi="NoorLotus"/>
          <w:sz w:val="28"/>
          <w:rtl/>
        </w:rPr>
        <w:t>می‌فرماید</w:t>
      </w:r>
      <w:r w:rsidR="007F2124" w:rsidRPr="00231D3B">
        <w:rPr>
          <w:rFonts w:ascii="NoorLotus" w:hAnsi="NoorLotus"/>
          <w:sz w:val="28"/>
          <w:rtl/>
        </w:rPr>
        <w:t xml:space="preserve"> مثل باب ما لا یؤکل </w:t>
      </w:r>
      <w:r w:rsidR="00166E18" w:rsidRPr="00231D3B">
        <w:rPr>
          <w:rFonts w:ascii="NoorLotus" w:hAnsi="NoorLotus"/>
          <w:sz w:val="28"/>
          <w:rtl/>
        </w:rPr>
        <w:t>می‌شود</w:t>
      </w:r>
      <w:r w:rsidR="007F2124" w:rsidRPr="00231D3B">
        <w:rPr>
          <w:rFonts w:ascii="NoorLotus" w:hAnsi="NoorLotus"/>
          <w:sz w:val="28"/>
          <w:rtl/>
        </w:rPr>
        <w:t xml:space="preserve"> گفت که ما لا یؤکل با اینکه بر انسان هم صدق </w:t>
      </w:r>
      <w:r w:rsidR="00166E18" w:rsidRPr="00231D3B">
        <w:rPr>
          <w:rFonts w:ascii="NoorLotus" w:hAnsi="NoorLotus"/>
          <w:sz w:val="28"/>
          <w:rtl/>
        </w:rPr>
        <w:t>می‌کند</w:t>
      </w:r>
      <w:r w:rsidR="007F2124" w:rsidRPr="00231D3B">
        <w:rPr>
          <w:rFonts w:ascii="NoorLotus" w:hAnsi="NoorLotus"/>
          <w:sz w:val="28"/>
          <w:rtl/>
        </w:rPr>
        <w:t xml:space="preserve"> ولی خفای در صدق دارد. </w:t>
      </w:r>
      <w:r w:rsidR="00DE78B1" w:rsidRPr="00231D3B">
        <w:rPr>
          <w:rFonts w:ascii="NoorLotus" w:hAnsi="NoorLotus"/>
          <w:sz w:val="28"/>
          <w:rtl/>
        </w:rPr>
        <w:t xml:space="preserve">ایشان در تحلیلش عبارتی دارد که ما متوجه آن </w:t>
      </w:r>
      <w:r w:rsidR="00166E18" w:rsidRPr="00231D3B">
        <w:rPr>
          <w:rFonts w:ascii="NoorLotus" w:hAnsi="NoorLotus"/>
          <w:sz w:val="28"/>
          <w:rtl/>
        </w:rPr>
        <w:t>نمی‌شویم</w:t>
      </w:r>
      <w:r w:rsidR="00DE78B1" w:rsidRPr="00231D3B">
        <w:rPr>
          <w:rFonts w:ascii="NoorLotus" w:hAnsi="NoorLotus"/>
          <w:sz w:val="28"/>
          <w:rtl/>
        </w:rPr>
        <w:t xml:space="preserve">. </w:t>
      </w:r>
      <w:r w:rsidR="00166E18" w:rsidRPr="00231D3B">
        <w:rPr>
          <w:rFonts w:ascii="NoorLotus" w:hAnsi="NoorLotus"/>
          <w:sz w:val="28"/>
          <w:rtl/>
        </w:rPr>
        <w:t>می‌فرماید</w:t>
      </w:r>
      <w:r w:rsidR="00DE78B1" w:rsidRPr="00231D3B">
        <w:rPr>
          <w:rFonts w:ascii="NoorLotus" w:hAnsi="NoorLotus"/>
          <w:sz w:val="28"/>
          <w:rtl/>
        </w:rPr>
        <w:t xml:space="preserve"> بخاطر اینکه ما لا یؤکل در جایی است که خوردنش متعارف باشد. ما نفهمیدیم این یعنی چه. حالا دوستان فکر کنند ببینند معنایی پیدا </w:t>
      </w:r>
      <w:r w:rsidR="00166E18" w:rsidRPr="00231D3B">
        <w:rPr>
          <w:rFonts w:ascii="NoorLotus" w:hAnsi="NoorLotus"/>
          <w:sz w:val="28"/>
          <w:rtl/>
        </w:rPr>
        <w:t>می‌کنیم</w:t>
      </w:r>
      <w:r w:rsidR="00DE78B1" w:rsidRPr="00231D3B">
        <w:rPr>
          <w:rFonts w:ascii="NoorLotus" w:hAnsi="NoorLotus"/>
          <w:sz w:val="28"/>
          <w:rtl/>
        </w:rPr>
        <w:t xml:space="preserve"> برای این</w:t>
      </w:r>
      <w:r w:rsidR="00F8674D" w:rsidRPr="00231D3B">
        <w:rPr>
          <w:rFonts w:ascii="NoorLotus" w:hAnsi="NoorLotus"/>
          <w:sz w:val="28"/>
          <w:rtl/>
        </w:rPr>
        <w:t xml:space="preserve"> حرف یا نه؟ </w:t>
      </w:r>
    </w:p>
    <w:p w14:paraId="7AA72AB4" w14:textId="77777777" w:rsidR="00CD5AE8" w:rsidRPr="00231D3B" w:rsidRDefault="00000000" w:rsidP="00CD5AE8">
      <w:pPr>
        <w:jc w:val="lowKashida"/>
        <w:rPr>
          <w:rFonts w:ascii="NoorLotus" w:hAnsi="NoorLotus"/>
          <w:color w:val="FF0000"/>
          <w:sz w:val="28"/>
          <w:rtl/>
        </w:rPr>
      </w:pPr>
      <w:r w:rsidRPr="00231D3B">
        <w:rPr>
          <w:rFonts w:ascii="NoorLotus" w:hAnsi="NoorLotus"/>
          <w:color w:val="FF0000"/>
          <w:sz w:val="28"/>
          <w:rtl/>
        </w:rPr>
        <w:t>می‌فرمایند</w:t>
      </w:r>
      <w:r w:rsidR="00EC26B9" w:rsidRPr="00231D3B">
        <w:rPr>
          <w:rFonts w:ascii="NoorLotus" w:hAnsi="NoorLotus"/>
          <w:color w:val="FF0000"/>
          <w:sz w:val="28"/>
          <w:rtl/>
        </w:rPr>
        <w:t>: کما انّ دعوی الانصراف ایضاً بلاوجه و ذلک لعدم وجود مناط الانصراف فی المقام من الخفاء فی الصدق کخفاء صدق مفهوم ما لا یوکل علی الانسان. فان هذا العنوان و ان کان صادقاً علی الحیوان و علی الانسان</w:t>
      </w:r>
      <w:r w:rsidRPr="00231D3B">
        <w:rPr>
          <w:rFonts w:ascii="NoorLotus" w:hAnsi="NoorLotus"/>
          <w:color w:val="FF0000"/>
          <w:sz w:val="28"/>
          <w:rtl/>
        </w:rPr>
        <w:t xml:space="preserve"> و لکن بالنسبة الی الانسان فی صدقه خفاء حیث انه یطلق علی ما یتعارف اکلها. </w:t>
      </w:r>
      <w:r w:rsidRPr="00231D3B">
        <w:rPr>
          <w:rFonts w:ascii="NoorLotus" w:hAnsi="NoorLotus"/>
          <w:sz w:val="28"/>
          <w:rtl/>
        </w:rPr>
        <w:t xml:space="preserve">ما لا یوکل بر </w:t>
      </w:r>
      <w:r w:rsidR="00C36637">
        <w:rPr>
          <w:rFonts w:ascii="NoorLotus" w:hAnsi="NoorLotus" w:hint="cs"/>
          <w:sz w:val="28"/>
          <w:rtl/>
        </w:rPr>
        <w:t xml:space="preserve">آنچه </w:t>
      </w:r>
      <w:r w:rsidRPr="00231D3B">
        <w:rPr>
          <w:rFonts w:ascii="NoorLotus" w:hAnsi="NoorLotus"/>
          <w:sz w:val="28"/>
          <w:rtl/>
        </w:rPr>
        <w:t xml:space="preserve">متعارف </w:t>
      </w:r>
      <w:r w:rsidR="00C36637">
        <w:rPr>
          <w:rFonts w:ascii="NoorLotus" w:hAnsi="NoorLotus" w:hint="cs"/>
          <w:sz w:val="28"/>
          <w:rtl/>
        </w:rPr>
        <w:t xml:space="preserve">است </w:t>
      </w:r>
      <w:r w:rsidRPr="00231D3B">
        <w:rPr>
          <w:rFonts w:ascii="NoorLotus" w:hAnsi="NoorLotus"/>
          <w:sz w:val="28"/>
          <w:rtl/>
        </w:rPr>
        <w:t>اکل</w:t>
      </w:r>
      <w:r w:rsidR="00C36637">
        <w:rPr>
          <w:rFonts w:ascii="NoorLotus" w:hAnsi="NoorLotus" w:hint="cs"/>
          <w:sz w:val="28"/>
          <w:rtl/>
        </w:rPr>
        <w:t xml:space="preserve"> آن،</w:t>
      </w:r>
      <w:r w:rsidRPr="00231D3B">
        <w:rPr>
          <w:rFonts w:ascii="NoorLotus" w:hAnsi="NoorLotus"/>
          <w:sz w:val="28"/>
          <w:rtl/>
        </w:rPr>
        <w:t xml:space="preserve"> اطلاق می‌شود</w:t>
      </w:r>
      <w:r w:rsidRPr="00231D3B">
        <w:rPr>
          <w:rFonts w:ascii="NoorLotus" w:hAnsi="NoorLotus"/>
          <w:color w:val="FF0000"/>
          <w:sz w:val="28"/>
          <w:rtl/>
        </w:rPr>
        <w:t>. دون ما لم یتعارف اکلها</w:t>
      </w:r>
      <w:r w:rsidR="00980D9C" w:rsidRPr="00231D3B">
        <w:rPr>
          <w:rFonts w:ascii="NoorLotus" w:hAnsi="NoorLotus"/>
          <w:color w:val="FF0000"/>
          <w:sz w:val="28"/>
          <w:rtl/>
        </w:rPr>
        <w:t xml:space="preserve"> و ان کان واقعاً مما لایوکل. </w:t>
      </w:r>
    </w:p>
    <w:p w14:paraId="7A1E46C1" w14:textId="77777777" w:rsidR="00980D9C" w:rsidRPr="00231D3B" w:rsidRDefault="00000000" w:rsidP="008F22D0">
      <w:pPr>
        <w:ind w:firstLine="0"/>
        <w:jc w:val="lowKashida"/>
        <w:rPr>
          <w:rFonts w:ascii="NoorLotus" w:hAnsi="NoorLotus"/>
          <w:sz w:val="28"/>
          <w:rtl/>
        </w:rPr>
      </w:pPr>
      <w:r w:rsidRPr="00231D3B">
        <w:rPr>
          <w:rFonts w:ascii="NoorLotus" w:hAnsi="NoorLotus"/>
          <w:sz w:val="28"/>
          <w:rtl/>
        </w:rPr>
        <w:t>خب این قسمت دوم که دون ما لم یتعارف اکلها</w:t>
      </w:r>
      <w:r w:rsidR="00EE5B7C" w:rsidRPr="00231D3B">
        <w:rPr>
          <w:rFonts w:ascii="NoorLotus" w:hAnsi="NoorLotus"/>
          <w:sz w:val="28"/>
          <w:rtl/>
        </w:rPr>
        <w:t>.</w:t>
      </w:r>
    </w:p>
    <w:p w14:paraId="768D549E" w14:textId="77777777" w:rsidR="00EE5B7C" w:rsidRPr="00231D3B" w:rsidRDefault="00000000" w:rsidP="008F22D0">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مقصودش روشن است.</w:t>
      </w:r>
    </w:p>
    <w:p w14:paraId="26F43101" w14:textId="77777777" w:rsidR="00EE5B7C" w:rsidRPr="00231D3B" w:rsidRDefault="00000000" w:rsidP="008F22D0">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نخیر. مقصودش این است که ما یوکل بر متعارف اکلها صدق </w:t>
      </w:r>
      <w:r w:rsidR="00166E18" w:rsidRPr="00231D3B">
        <w:rPr>
          <w:rFonts w:ascii="NoorLotus" w:hAnsi="NoorLotus"/>
          <w:sz w:val="28"/>
          <w:rtl/>
        </w:rPr>
        <w:t>می‌کند</w:t>
      </w:r>
      <w:r w:rsidRPr="00231D3B">
        <w:rPr>
          <w:rFonts w:ascii="NoorLotus" w:hAnsi="NoorLotus"/>
          <w:sz w:val="28"/>
          <w:rtl/>
        </w:rPr>
        <w:t xml:space="preserve">؟ </w:t>
      </w:r>
    </w:p>
    <w:p w14:paraId="0108B3BB" w14:textId="77777777" w:rsidR="008F22D0" w:rsidRPr="00231D3B" w:rsidRDefault="00000000" w:rsidP="008F22D0">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w:t>
      </w:r>
    </w:p>
    <w:p w14:paraId="45E3C189" w14:textId="77777777" w:rsidR="00EE5B7C" w:rsidRPr="00231D3B" w:rsidRDefault="00000000" w:rsidP="008F22D0">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درست است که شا</w:t>
      </w:r>
      <w:r w:rsidR="00CD6119" w:rsidRPr="00231D3B">
        <w:rPr>
          <w:rFonts w:ascii="NoorLotus" w:hAnsi="NoorLotus"/>
          <w:sz w:val="28"/>
          <w:rtl/>
        </w:rPr>
        <w:t>ن</w:t>
      </w:r>
      <w:r w:rsidRPr="00231D3B">
        <w:rPr>
          <w:rFonts w:ascii="NoorLotus" w:hAnsi="NoorLotus"/>
          <w:sz w:val="28"/>
          <w:rtl/>
        </w:rPr>
        <w:t xml:space="preserve"> ایشان اجلّ است ولی شما نبافید. </w:t>
      </w:r>
    </w:p>
    <w:p w14:paraId="4D846BE1" w14:textId="77777777" w:rsidR="00EE5B7C" w:rsidRPr="00231D3B" w:rsidRDefault="00000000" w:rsidP="00BE414F">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عبارت روشن است. </w:t>
      </w:r>
      <w:r w:rsidR="00166E18" w:rsidRPr="00231D3B">
        <w:rPr>
          <w:rFonts w:ascii="NoorLotus" w:hAnsi="NoorLotus"/>
          <w:sz w:val="28"/>
          <w:rtl/>
        </w:rPr>
        <w:t>اصلاً</w:t>
      </w:r>
      <w:r w:rsidRPr="00231D3B">
        <w:rPr>
          <w:rFonts w:ascii="NoorLotus" w:hAnsi="NoorLotus"/>
          <w:sz w:val="28"/>
          <w:rtl/>
        </w:rPr>
        <w:t xml:space="preserve"> چه گیری دارد؟</w:t>
      </w:r>
    </w:p>
    <w:p w14:paraId="6C2B6423" w14:textId="77777777" w:rsidR="008E3A1B" w:rsidRPr="00231D3B" w:rsidRDefault="00000000" w:rsidP="00E967C3">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8F3D08" w:rsidRPr="00231D3B">
        <w:rPr>
          <w:rFonts w:ascii="NoorLotus" w:hAnsi="NoorLotus"/>
          <w:sz w:val="28"/>
          <w:rtl/>
        </w:rPr>
        <w:t xml:space="preserve">ما لایوکل بر المتعارف اکلها صدق </w:t>
      </w:r>
      <w:r w:rsidR="00166E18" w:rsidRPr="00231D3B">
        <w:rPr>
          <w:rFonts w:ascii="NoorLotus" w:hAnsi="NoorLotus"/>
          <w:sz w:val="28"/>
          <w:rtl/>
        </w:rPr>
        <w:t>می‌کند</w:t>
      </w:r>
      <w:r w:rsidR="008F3D08" w:rsidRPr="00231D3B">
        <w:rPr>
          <w:rFonts w:ascii="NoorLotus" w:hAnsi="NoorLotus"/>
          <w:sz w:val="28"/>
          <w:rtl/>
        </w:rPr>
        <w:t xml:space="preserve">؟ </w:t>
      </w:r>
      <w:r w:rsidR="000D2FC9" w:rsidRPr="00231D3B">
        <w:rPr>
          <w:rFonts w:ascii="NoorLotus" w:hAnsi="NoorLotus"/>
          <w:sz w:val="28"/>
          <w:rtl/>
        </w:rPr>
        <w:t xml:space="preserve">این عبارت یعنی چه؟ حیث انه یطلق علی ما یتعارف اکلها. </w:t>
      </w:r>
      <w:r w:rsidR="00166E18" w:rsidRPr="00231D3B">
        <w:rPr>
          <w:rFonts w:ascii="NoorLotus" w:hAnsi="NoorLotus"/>
          <w:sz w:val="28"/>
          <w:rtl/>
        </w:rPr>
        <w:t>مثلاً</w:t>
      </w:r>
      <w:r w:rsidRPr="00231D3B">
        <w:rPr>
          <w:rFonts w:ascii="NoorLotus" w:hAnsi="NoorLotus"/>
          <w:sz w:val="28"/>
          <w:rtl/>
        </w:rPr>
        <w:t xml:space="preserve"> سوسمار یتعارف اکلها است؟</w:t>
      </w:r>
    </w:p>
    <w:p w14:paraId="57AD84E8" w14:textId="77777777" w:rsidR="008E3A1B" w:rsidRPr="00231D3B" w:rsidRDefault="00000000" w:rsidP="00CD5AE8">
      <w:pPr>
        <w:jc w:val="lowKashida"/>
        <w:rPr>
          <w:rFonts w:ascii="NoorLotus" w:hAnsi="NoorLotus"/>
          <w:sz w:val="28"/>
          <w:rtl/>
        </w:rPr>
      </w:pPr>
      <w:r w:rsidRPr="00231D3B">
        <w:rPr>
          <w:rFonts w:ascii="NoorLotus" w:hAnsi="NoorLotus"/>
          <w:sz w:val="28"/>
          <w:rtl/>
        </w:rPr>
        <w:t xml:space="preserve">عبارت که درست نیست باید اصلاح شود. مقصودم همین بود که عبارت درست نیست. عرض </w:t>
      </w:r>
      <w:r w:rsidR="00166E18" w:rsidRPr="00231D3B">
        <w:rPr>
          <w:rFonts w:ascii="NoorLotus" w:hAnsi="NoorLotus"/>
          <w:sz w:val="28"/>
          <w:rtl/>
        </w:rPr>
        <w:t>می‌کنم</w:t>
      </w:r>
      <w:r w:rsidRPr="00231D3B">
        <w:rPr>
          <w:rFonts w:ascii="NoorLotus" w:hAnsi="NoorLotus"/>
          <w:sz w:val="28"/>
          <w:rtl/>
        </w:rPr>
        <w:t xml:space="preserve"> که حالا اصل مطلب فراموش نشود. بحث در این بود که باید خفای در صدق باشد تا بگوییم انصراف است. </w:t>
      </w:r>
      <w:r w:rsidR="00166E18" w:rsidRPr="00231D3B">
        <w:rPr>
          <w:rFonts w:ascii="NoorLotus" w:hAnsi="NoorLotus"/>
          <w:sz w:val="28"/>
          <w:rtl/>
        </w:rPr>
        <w:t>می‌خواهند</w:t>
      </w:r>
      <w:r w:rsidR="008843D2" w:rsidRPr="00231D3B">
        <w:rPr>
          <w:rFonts w:ascii="NoorLotus" w:hAnsi="NoorLotus"/>
          <w:sz w:val="28"/>
          <w:rtl/>
        </w:rPr>
        <w:t xml:space="preserve"> ادعا کنند که </w:t>
      </w:r>
      <w:r w:rsidR="00C36637">
        <w:rPr>
          <w:rFonts w:ascii="NoorLotus" w:hAnsi="NoorLotus" w:hint="cs"/>
          <w:sz w:val="28"/>
          <w:rtl/>
        </w:rPr>
        <w:t xml:space="preserve">صدق </w:t>
      </w:r>
      <w:r w:rsidR="008843D2" w:rsidRPr="00231D3B">
        <w:rPr>
          <w:rFonts w:ascii="NoorLotus" w:hAnsi="NoorLotus"/>
          <w:sz w:val="28"/>
          <w:rtl/>
        </w:rPr>
        <w:t xml:space="preserve">بلوغ بر بلوغ حدسی خفای در صدق ندارد. ادعایشان این است. </w:t>
      </w:r>
    </w:p>
    <w:p w14:paraId="36D08B3A" w14:textId="77777777" w:rsidR="00A75D97" w:rsidRPr="00231D3B" w:rsidRDefault="00000000" w:rsidP="006C5CFC">
      <w:pPr>
        <w:pStyle w:val="Heading1"/>
        <w:rPr>
          <w:rtl/>
        </w:rPr>
      </w:pPr>
      <w:bookmarkStart w:id="424" w:name="_Toc156116982"/>
      <w:r w:rsidRPr="00231D3B">
        <w:rPr>
          <w:rtl/>
        </w:rPr>
        <w:t>انواع انصراف در کلام</w:t>
      </w:r>
      <w:bookmarkEnd w:id="424"/>
    </w:p>
    <w:p w14:paraId="797A0CD4" w14:textId="77777777" w:rsidR="005A3455" w:rsidRPr="00231D3B" w:rsidRDefault="00000000" w:rsidP="00CD5AE8">
      <w:pPr>
        <w:jc w:val="lowKashida"/>
        <w:rPr>
          <w:rFonts w:ascii="NoorLotus" w:hAnsi="NoorLotus"/>
          <w:sz w:val="28"/>
          <w:rtl/>
        </w:rPr>
      </w:pPr>
      <w:r w:rsidRPr="00231D3B">
        <w:rPr>
          <w:rFonts w:ascii="NoorLotus" w:hAnsi="NoorLotus"/>
          <w:sz w:val="28"/>
          <w:rtl/>
        </w:rPr>
        <w:t xml:space="preserve">عرض </w:t>
      </w:r>
      <w:r w:rsidR="00166E18" w:rsidRPr="00231D3B">
        <w:rPr>
          <w:rFonts w:ascii="NoorLotus" w:hAnsi="NoorLotus"/>
          <w:sz w:val="28"/>
          <w:rtl/>
        </w:rPr>
        <w:t>می‌کنم</w:t>
      </w:r>
      <w:r w:rsidRPr="00231D3B">
        <w:rPr>
          <w:rFonts w:ascii="NoorLotus" w:hAnsi="NoorLotus"/>
          <w:sz w:val="28"/>
          <w:rtl/>
        </w:rPr>
        <w:t xml:space="preserve"> که ما در باب انصراف باید دقت کنیم که ما سه مرحله داریم. یک مرحله این است که قرائنی وجود داشته باشد ولو در زمان صدور روایت است. </w:t>
      </w:r>
      <w:r w:rsidR="00C74382" w:rsidRPr="00231D3B">
        <w:rPr>
          <w:rFonts w:ascii="NoorLotus" w:hAnsi="NoorLotus"/>
          <w:sz w:val="28"/>
          <w:rtl/>
        </w:rPr>
        <w:t xml:space="preserve">قرینه باشد بر اینکه مدلول استعمالی لفظ خاص بشود ولو با تعدد دال و مدلول یعنی مجموع قرینه و ذوالقرینه. عنوان بلوغ وارد شده در روایت و از لفظ بلوغ هم بلوغ را </w:t>
      </w:r>
      <w:r w:rsidR="00166E18" w:rsidRPr="00231D3B">
        <w:rPr>
          <w:rFonts w:ascii="NoorLotus" w:hAnsi="NoorLotus"/>
          <w:sz w:val="28"/>
          <w:rtl/>
        </w:rPr>
        <w:t>می‌فهمیم</w:t>
      </w:r>
      <w:r w:rsidR="00C74382" w:rsidRPr="00231D3B">
        <w:rPr>
          <w:rFonts w:ascii="NoorLotus" w:hAnsi="NoorLotus"/>
          <w:sz w:val="28"/>
          <w:rtl/>
        </w:rPr>
        <w:t xml:space="preserve"> ولی ممکن است بگوییم به دلیل قرائن موجود در آن زمان </w:t>
      </w:r>
      <w:r w:rsidR="00F32556" w:rsidRPr="00231D3B">
        <w:rPr>
          <w:rFonts w:ascii="NoorLotus" w:hAnsi="NoorLotus"/>
          <w:sz w:val="28"/>
          <w:rtl/>
        </w:rPr>
        <w:t>که حافّ به این الفاظ بوده، ما بلوغ</w:t>
      </w:r>
      <w:r w:rsidR="004D36F2" w:rsidRPr="00231D3B">
        <w:rPr>
          <w:rFonts w:ascii="NoorLotus" w:hAnsi="NoorLotus"/>
          <w:sz w:val="28"/>
          <w:rtl/>
        </w:rPr>
        <w:t xml:space="preserve"> عن حسٍ </w:t>
      </w:r>
      <w:r w:rsidR="00F32556" w:rsidRPr="00231D3B">
        <w:rPr>
          <w:rFonts w:ascii="NoorLotus" w:hAnsi="NoorLotus"/>
          <w:sz w:val="28"/>
          <w:rtl/>
        </w:rPr>
        <w:t xml:space="preserve">را </w:t>
      </w:r>
      <w:r w:rsidR="00166E18" w:rsidRPr="00231D3B">
        <w:rPr>
          <w:rFonts w:ascii="NoorLotus" w:hAnsi="NoorLotus"/>
          <w:sz w:val="28"/>
          <w:rtl/>
        </w:rPr>
        <w:t>می‌فهمیم</w:t>
      </w:r>
      <w:r w:rsidR="00F32556" w:rsidRPr="00231D3B">
        <w:rPr>
          <w:rFonts w:ascii="NoorLotus" w:hAnsi="NoorLotus"/>
          <w:sz w:val="28"/>
          <w:rtl/>
        </w:rPr>
        <w:t xml:space="preserve"> و انصاف هم شاید همین باشد </w:t>
      </w:r>
      <w:r w:rsidR="006C2BA6" w:rsidRPr="00231D3B">
        <w:rPr>
          <w:rFonts w:ascii="NoorLotus" w:hAnsi="NoorLotus"/>
          <w:sz w:val="28"/>
          <w:rtl/>
        </w:rPr>
        <w:t xml:space="preserve">نه اینکه لفظ بلوغ را در خاص استعمال کنیم که مجاز شود. لفظ بلوغ در بلوغ است و قرینه هم به تعدد دال و مدلول.... مثل این است که یک چیزی در تقدیر گرفته شود و قرینه هم مثل آن عمل کند. </w:t>
      </w:r>
      <w:r w:rsidR="002902B0" w:rsidRPr="00231D3B">
        <w:rPr>
          <w:rFonts w:ascii="NoorLotus" w:hAnsi="NoorLotus"/>
          <w:sz w:val="28"/>
          <w:rtl/>
        </w:rPr>
        <w:t xml:space="preserve">مثل اینکه بگویند البلوغ الحسّی. آن قرینه مفاد حس را دلالت کند به تعدد دال و مدلول و در خود مقام مدلول تاثیر بگذارد. </w:t>
      </w:r>
      <w:r w:rsidRPr="00231D3B">
        <w:rPr>
          <w:rFonts w:ascii="NoorLotus" w:hAnsi="NoorLotus"/>
          <w:sz w:val="28"/>
          <w:rtl/>
        </w:rPr>
        <w:t xml:space="preserve">فرمایش مرحوم نائینی که فرموده </w:t>
      </w:r>
      <w:r w:rsidR="00166E18" w:rsidRPr="00231D3B">
        <w:rPr>
          <w:rFonts w:ascii="NoorLotus" w:hAnsi="NoorLotus"/>
          <w:sz w:val="28"/>
          <w:rtl/>
        </w:rPr>
        <w:t>اصلاً</w:t>
      </w:r>
      <w:r w:rsidRPr="00231D3B">
        <w:rPr>
          <w:rFonts w:ascii="NoorLotus" w:hAnsi="NoorLotus"/>
          <w:sz w:val="28"/>
          <w:rtl/>
        </w:rPr>
        <w:t xml:space="preserve"> ظهور بلوغ در بلوغ حسی است، این است. </w:t>
      </w:r>
      <w:r w:rsidR="00166E18" w:rsidRPr="00231D3B">
        <w:rPr>
          <w:rFonts w:ascii="NoorLotus" w:hAnsi="NoorLotus"/>
          <w:sz w:val="28"/>
          <w:rtl/>
        </w:rPr>
        <w:t>نمی‌خواهد</w:t>
      </w:r>
      <w:r w:rsidRPr="00231D3B">
        <w:rPr>
          <w:rFonts w:ascii="NoorLotus" w:hAnsi="NoorLotus"/>
          <w:sz w:val="28"/>
          <w:rtl/>
        </w:rPr>
        <w:t xml:space="preserve"> بگوید که مدلول بلوغ در اینجا استعمال در خاص شده. چون واضح است که مجاز نیست در اینجا و لفظ بلوغ دلالت </w:t>
      </w:r>
      <w:r w:rsidR="00166E18" w:rsidRPr="00231D3B">
        <w:rPr>
          <w:rFonts w:ascii="NoorLotus" w:hAnsi="NoorLotus"/>
          <w:sz w:val="28"/>
          <w:rtl/>
        </w:rPr>
        <w:t>می‌کند</w:t>
      </w:r>
      <w:r w:rsidRPr="00231D3B">
        <w:rPr>
          <w:rFonts w:ascii="NoorLotus" w:hAnsi="NoorLotus"/>
          <w:sz w:val="28"/>
          <w:rtl/>
        </w:rPr>
        <w:t xml:space="preserve"> بر مفهوم بلوغ. مفهوم بلوغ فی حد </w:t>
      </w:r>
      <w:r w:rsidR="00166E18" w:rsidRPr="00231D3B">
        <w:rPr>
          <w:rFonts w:ascii="NoorLotus" w:hAnsi="NoorLotus"/>
          <w:sz w:val="28"/>
          <w:rtl/>
        </w:rPr>
        <w:t>ذات‌ها</w:t>
      </w:r>
      <w:r w:rsidRPr="00231D3B">
        <w:rPr>
          <w:rFonts w:ascii="NoorLotus" w:hAnsi="NoorLotus"/>
          <w:sz w:val="28"/>
          <w:rtl/>
        </w:rPr>
        <w:t xml:space="preserve"> اعم از حس و حدس است. اگر بگوییم بلغنی کذا، واضح است که اعم است لکن در مورد روایات در زمان صدور ممکن است یک ظهور ثانوی تشکیل شود بخاطر قرائنی که وجود دارد. این یک فرض است. </w:t>
      </w:r>
    </w:p>
    <w:p w14:paraId="5A4B1C45" w14:textId="77777777" w:rsidR="00CA40B2" w:rsidRPr="00231D3B" w:rsidRDefault="00000000" w:rsidP="006C5CFC">
      <w:pPr>
        <w:jc w:val="lowKashida"/>
        <w:rPr>
          <w:rFonts w:ascii="NoorLotus" w:hAnsi="NoorLotus"/>
          <w:sz w:val="28"/>
          <w:rtl/>
        </w:rPr>
      </w:pPr>
      <w:r w:rsidRPr="00231D3B">
        <w:rPr>
          <w:rFonts w:ascii="NoorLotus" w:hAnsi="NoorLotus"/>
          <w:sz w:val="28"/>
          <w:rtl/>
        </w:rPr>
        <w:t xml:space="preserve">یک فرض دیگر این است که </w:t>
      </w:r>
      <w:r w:rsidR="006C5CFC">
        <w:rPr>
          <w:rFonts w:ascii="NoorLotus" w:hAnsi="NoorLotus"/>
          <w:sz w:val="28"/>
          <w:rtl/>
        </w:rPr>
        <w:t>به هر دلیلی از قرائن</w:t>
      </w:r>
      <w:r w:rsidR="006C5CFC">
        <w:rPr>
          <w:rFonts w:ascii="NoorLotus" w:hAnsi="NoorLotus" w:hint="cs"/>
          <w:sz w:val="28"/>
          <w:rtl/>
        </w:rPr>
        <w:t xml:space="preserve">، </w:t>
      </w:r>
      <w:r w:rsidR="006C5CFC">
        <w:rPr>
          <w:rFonts w:ascii="NoorLotus" w:hAnsi="NoorLotus"/>
          <w:sz w:val="28"/>
          <w:rtl/>
        </w:rPr>
        <w:t>مراد جدی مضیق و محدود شود</w:t>
      </w:r>
      <w:r w:rsidR="00C9633A" w:rsidRPr="00231D3B">
        <w:rPr>
          <w:rFonts w:ascii="NoorLotus" w:hAnsi="NoorLotus"/>
          <w:sz w:val="28"/>
          <w:rtl/>
        </w:rPr>
        <w:t xml:space="preserve"> یعنی لفظ بلوغ در معنای خودش استعمال شده ولی در مقام اراده جدی باید اطلاق گرفته شود تا هم بلوغ حسی و هم حدسی باشد. در این مرحله قرینه ای هست که مراد جدی متکلم</w:t>
      </w:r>
      <w:r w:rsidR="00D41AF0" w:rsidRPr="00231D3B">
        <w:rPr>
          <w:rFonts w:ascii="NoorLotus" w:hAnsi="NoorLotus"/>
          <w:sz w:val="28"/>
          <w:rtl/>
        </w:rPr>
        <w:t xml:space="preserve"> خاص است. مثل قرائن حافّه ای که باشد. بحث در صرف غلبه نیست. غلبه ای که مدلول کلام متکلم را تضییق </w:t>
      </w:r>
      <w:r w:rsidR="00166E18" w:rsidRPr="00231D3B">
        <w:rPr>
          <w:rFonts w:ascii="NoorLotus" w:hAnsi="NoorLotus"/>
          <w:sz w:val="28"/>
          <w:rtl/>
        </w:rPr>
        <w:t>می‌کند</w:t>
      </w:r>
      <w:r w:rsidR="00D41AF0" w:rsidRPr="00231D3B">
        <w:rPr>
          <w:rFonts w:ascii="NoorLotus" w:hAnsi="NoorLotus"/>
          <w:sz w:val="28"/>
          <w:rtl/>
        </w:rPr>
        <w:t xml:space="preserve">. هر غلبه ای مدلول کلام متکلم را ضیق </w:t>
      </w:r>
      <w:r w:rsidR="00166E18" w:rsidRPr="00231D3B">
        <w:rPr>
          <w:rFonts w:ascii="NoorLotus" w:hAnsi="NoorLotus"/>
          <w:sz w:val="28"/>
          <w:rtl/>
        </w:rPr>
        <w:t>نمی‌کند</w:t>
      </w:r>
      <w:r w:rsidR="00D41AF0" w:rsidRPr="00231D3B">
        <w:rPr>
          <w:rFonts w:ascii="NoorLotus" w:hAnsi="NoorLotus"/>
          <w:sz w:val="28"/>
          <w:rtl/>
        </w:rPr>
        <w:t xml:space="preserve">. </w:t>
      </w:r>
      <w:r w:rsidR="00166E18" w:rsidRPr="00231D3B">
        <w:rPr>
          <w:rFonts w:ascii="NoorLotus" w:hAnsi="NoorLotus"/>
          <w:sz w:val="28"/>
          <w:rtl/>
        </w:rPr>
        <w:t>می‌گوییم</w:t>
      </w:r>
      <w:r w:rsidR="00D41AF0" w:rsidRPr="00231D3B">
        <w:rPr>
          <w:rFonts w:ascii="NoorLotus" w:hAnsi="NoorLotus"/>
          <w:sz w:val="28"/>
          <w:rtl/>
        </w:rPr>
        <w:t xml:space="preserve"> در اینجا بخاطر تناسب حکم و موضوع </w:t>
      </w:r>
      <w:r w:rsidRPr="00231D3B">
        <w:rPr>
          <w:rFonts w:ascii="NoorLotus" w:hAnsi="NoorLotus"/>
          <w:sz w:val="28"/>
          <w:rtl/>
        </w:rPr>
        <w:t xml:space="preserve">که من بلغه شیء من الثواب عن النبی یا شیء من الخیر و... این جور </w:t>
      </w:r>
      <w:r w:rsidR="00166E18" w:rsidRPr="00231D3B">
        <w:rPr>
          <w:rFonts w:ascii="NoorLotus" w:hAnsi="NoorLotus"/>
          <w:sz w:val="28"/>
          <w:rtl/>
        </w:rPr>
        <w:t>سیاق‌ها</w:t>
      </w:r>
      <w:r w:rsidRPr="00231D3B">
        <w:rPr>
          <w:rFonts w:ascii="NoorLotus" w:hAnsi="NoorLotus"/>
          <w:sz w:val="28"/>
          <w:rtl/>
        </w:rPr>
        <w:t xml:space="preserve"> ظهور درست </w:t>
      </w:r>
      <w:r w:rsidR="00166E18" w:rsidRPr="00231D3B">
        <w:rPr>
          <w:rFonts w:ascii="NoorLotus" w:hAnsi="NoorLotus"/>
          <w:sz w:val="28"/>
          <w:rtl/>
        </w:rPr>
        <w:t>می‌کند</w:t>
      </w:r>
      <w:r w:rsidRPr="00231D3B">
        <w:rPr>
          <w:rFonts w:ascii="NoorLotus" w:hAnsi="NoorLotus"/>
          <w:sz w:val="28"/>
          <w:rtl/>
        </w:rPr>
        <w:t xml:space="preserve"> که ظهور بلوغ، بلوغ</w:t>
      </w:r>
      <w:r w:rsidR="004D36F2" w:rsidRPr="00231D3B">
        <w:rPr>
          <w:rFonts w:ascii="NoorLotus" w:hAnsi="NoorLotus"/>
          <w:sz w:val="28"/>
          <w:rtl/>
        </w:rPr>
        <w:t xml:space="preserve"> عن حسٍ </w:t>
      </w:r>
      <w:r w:rsidRPr="00231D3B">
        <w:rPr>
          <w:rFonts w:ascii="NoorLotus" w:hAnsi="NoorLotus"/>
          <w:sz w:val="28"/>
          <w:rtl/>
        </w:rPr>
        <w:t xml:space="preserve">است. </w:t>
      </w:r>
    </w:p>
    <w:p w14:paraId="0E887BA1" w14:textId="77777777" w:rsidR="00CA40B2" w:rsidRPr="00231D3B" w:rsidRDefault="00000000" w:rsidP="008A2E32">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قبلی هم مراد جدی بود؟</w:t>
      </w:r>
    </w:p>
    <w:p w14:paraId="24FB8CEE" w14:textId="77777777" w:rsidR="008843D2" w:rsidRPr="00231D3B" w:rsidRDefault="00000000" w:rsidP="008A2E32">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A24C32" w:rsidRPr="00231D3B">
        <w:rPr>
          <w:rFonts w:ascii="NoorLotus" w:hAnsi="NoorLotus"/>
          <w:sz w:val="28"/>
          <w:rtl/>
        </w:rPr>
        <w:t xml:space="preserve">آن نه. آن در مراد استعمالی دایره مدلول بلوغ را خاص </w:t>
      </w:r>
      <w:r w:rsidR="00166E18" w:rsidRPr="00231D3B">
        <w:rPr>
          <w:rFonts w:ascii="NoorLotus" w:hAnsi="NoorLotus"/>
          <w:sz w:val="28"/>
          <w:rtl/>
        </w:rPr>
        <w:t>می‌کند</w:t>
      </w:r>
      <w:r w:rsidR="00A24C32" w:rsidRPr="00231D3B">
        <w:rPr>
          <w:rFonts w:ascii="NoorLotus" w:hAnsi="NoorLotus"/>
          <w:sz w:val="28"/>
          <w:rtl/>
        </w:rPr>
        <w:t xml:space="preserve">. در مقام استعمال از باب قرینه ولو به تعدد دال و مدلول اما اینجا </w:t>
      </w:r>
      <w:r w:rsidR="00166E18" w:rsidRPr="00231D3B">
        <w:rPr>
          <w:rFonts w:ascii="NoorLotus" w:hAnsi="NoorLotus"/>
          <w:sz w:val="28"/>
          <w:rtl/>
        </w:rPr>
        <w:t>اصلاً</w:t>
      </w:r>
      <w:r w:rsidR="00A24C32" w:rsidRPr="00231D3B">
        <w:rPr>
          <w:rFonts w:ascii="NoorLotus" w:hAnsi="NoorLotus"/>
          <w:sz w:val="28"/>
          <w:rtl/>
        </w:rPr>
        <w:t xml:space="preserve"> </w:t>
      </w:r>
      <w:r w:rsidR="00166E18" w:rsidRPr="00231D3B">
        <w:rPr>
          <w:rFonts w:ascii="NoorLotus" w:hAnsi="NoorLotus"/>
          <w:sz w:val="28"/>
          <w:rtl/>
        </w:rPr>
        <w:t>می‌گوییم</w:t>
      </w:r>
      <w:r w:rsidR="00A24C32" w:rsidRPr="00231D3B">
        <w:rPr>
          <w:rFonts w:ascii="NoorLotus" w:hAnsi="NoorLotus"/>
          <w:sz w:val="28"/>
          <w:rtl/>
        </w:rPr>
        <w:t xml:space="preserve"> اطلاق را مضیق </w:t>
      </w:r>
      <w:r w:rsidR="00166E18" w:rsidRPr="00231D3B">
        <w:rPr>
          <w:rFonts w:ascii="NoorLotus" w:hAnsi="NoorLotus"/>
          <w:sz w:val="28"/>
          <w:rtl/>
        </w:rPr>
        <w:t>می‌کند</w:t>
      </w:r>
      <w:r w:rsidR="00A24C32" w:rsidRPr="00231D3B">
        <w:rPr>
          <w:rFonts w:ascii="NoorLotus" w:hAnsi="NoorLotus"/>
          <w:sz w:val="28"/>
          <w:rtl/>
        </w:rPr>
        <w:t xml:space="preserve">. یک حرف سومی وجود دارد که ما بگوییم کلام متکلم در ناحیه بلوغ خود بلوغ است و هیچ قیدی ندارد. در مقام اراده جدی هم هیچ قیدی ندارد منتهی </w:t>
      </w:r>
      <w:r w:rsidR="00EC3110" w:rsidRPr="00231D3B">
        <w:rPr>
          <w:rFonts w:ascii="NoorLotus" w:hAnsi="NoorLotus"/>
          <w:sz w:val="28"/>
          <w:rtl/>
        </w:rPr>
        <w:t xml:space="preserve">ما این را منصرف </w:t>
      </w:r>
      <w:r w:rsidR="00166E18" w:rsidRPr="00231D3B">
        <w:rPr>
          <w:rFonts w:ascii="NoorLotus" w:hAnsi="NoorLotus"/>
          <w:sz w:val="28"/>
          <w:rtl/>
        </w:rPr>
        <w:t>می‌دانیم</w:t>
      </w:r>
      <w:r w:rsidR="00EC3110" w:rsidRPr="00231D3B">
        <w:rPr>
          <w:rFonts w:ascii="NoorLotus" w:hAnsi="NoorLotus"/>
          <w:sz w:val="28"/>
          <w:rtl/>
        </w:rPr>
        <w:t xml:space="preserve">. مولا کار خودش را انجام داده. فرموده من بلغه. در این مقام هم عنوان بلوغ را قصد کرده منتهی ما </w:t>
      </w:r>
      <w:r w:rsidR="00166E18" w:rsidRPr="00231D3B">
        <w:rPr>
          <w:rFonts w:ascii="NoorLotus" w:hAnsi="NoorLotus"/>
          <w:sz w:val="28"/>
          <w:rtl/>
        </w:rPr>
        <w:t>می‌بینیم</w:t>
      </w:r>
      <w:r w:rsidR="00EC3110" w:rsidRPr="00231D3B">
        <w:rPr>
          <w:rFonts w:ascii="NoorLotus" w:hAnsi="NoorLotus"/>
          <w:sz w:val="28"/>
          <w:rtl/>
        </w:rPr>
        <w:t xml:space="preserve"> خارجاً تطبیق به این </w:t>
      </w:r>
      <w:r w:rsidR="00166E18" w:rsidRPr="00231D3B">
        <w:rPr>
          <w:rFonts w:ascii="NoorLotus" w:hAnsi="NoorLotus"/>
          <w:sz w:val="28"/>
          <w:rtl/>
        </w:rPr>
        <w:t>می‌شود</w:t>
      </w:r>
      <w:r w:rsidR="008C5555" w:rsidRPr="00231D3B">
        <w:rPr>
          <w:rFonts w:ascii="NoorLotus" w:hAnsi="NoorLotus"/>
          <w:sz w:val="28"/>
          <w:rtl/>
        </w:rPr>
        <w:t>.</w:t>
      </w:r>
      <w:r w:rsidR="00EC3110" w:rsidRPr="00231D3B">
        <w:rPr>
          <w:rFonts w:ascii="NoorLotus" w:hAnsi="NoorLotus"/>
          <w:sz w:val="28"/>
          <w:rtl/>
        </w:rPr>
        <w:t xml:space="preserve"> یعنی یک </w:t>
      </w:r>
      <w:r w:rsidR="008C5555" w:rsidRPr="00231D3B">
        <w:rPr>
          <w:rFonts w:ascii="NoorLotus" w:hAnsi="NoorLotus"/>
          <w:sz w:val="28"/>
          <w:rtl/>
        </w:rPr>
        <w:t>تعارف و تعاهدی برای عرف وجود دارد در تطبیقات. این تعا</w:t>
      </w:r>
      <w:r w:rsidR="00F160DF" w:rsidRPr="00231D3B">
        <w:rPr>
          <w:rFonts w:ascii="NoorLotus" w:hAnsi="NoorLotus"/>
          <w:sz w:val="28"/>
          <w:rtl/>
        </w:rPr>
        <w:t>رف</w:t>
      </w:r>
      <w:r w:rsidR="008C5555" w:rsidRPr="00231D3B">
        <w:rPr>
          <w:rFonts w:ascii="NoorLotus" w:hAnsi="NoorLotus"/>
          <w:sz w:val="28"/>
          <w:rtl/>
        </w:rPr>
        <w:t xml:space="preserve"> </w:t>
      </w:r>
      <w:r w:rsidR="00F160DF" w:rsidRPr="00231D3B">
        <w:rPr>
          <w:rFonts w:ascii="NoorLotus" w:hAnsi="NoorLotus"/>
          <w:sz w:val="28"/>
          <w:rtl/>
        </w:rPr>
        <w:t>در</w:t>
      </w:r>
      <w:r w:rsidR="008C5555" w:rsidRPr="00231D3B">
        <w:rPr>
          <w:rFonts w:ascii="NoorLotus" w:hAnsi="NoorLotus"/>
          <w:sz w:val="28"/>
          <w:rtl/>
        </w:rPr>
        <w:t xml:space="preserve"> تطبیق</w:t>
      </w:r>
      <w:r w:rsidR="00F160DF" w:rsidRPr="00231D3B">
        <w:rPr>
          <w:rFonts w:ascii="NoorLotus" w:hAnsi="NoorLotus"/>
          <w:sz w:val="28"/>
          <w:rtl/>
        </w:rPr>
        <w:t xml:space="preserve"> </w:t>
      </w:r>
      <w:r w:rsidR="00166E18" w:rsidRPr="00231D3B">
        <w:rPr>
          <w:rFonts w:ascii="NoorLotus" w:hAnsi="NoorLotus"/>
          <w:sz w:val="28"/>
          <w:rtl/>
        </w:rPr>
        <w:t>واقعاً</w:t>
      </w:r>
      <w:r w:rsidR="00F160DF" w:rsidRPr="00231D3B">
        <w:rPr>
          <w:rFonts w:ascii="NoorLotus" w:hAnsi="NoorLotus"/>
          <w:sz w:val="28"/>
          <w:rtl/>
        </w:rPr>
        <w:t xml:space="preserve"> دلیلی بر حجیتش نیست. ما بارها عرض کردیم که صدقی که عرف درست </w:t>
      </w:r>
      <w:r w:rsidR="00166E18" w:rsidRPr="00231D3B">
        <w:rPr>
          <w:rFonts w:ascii="NoorLotus" w:hAnsi="NoorLotus"/>
          <w:sz w:val="28"/>
          <w:rtl/>
        </w:rPr>
        <w:t>می‌کند</w:t>
      </w:r>
      <w:r w:rsidR="00F160DF" w:rsidRPr="00231D3B">
        <w:rPr>
          <w:rFonts w:ascii="NoorLotus" w:hAnsi="NoorLotus"/>
          <w:sz w:val="28"/>
          <w:rtl/>
        </w:rPr>
        <w:t xml:space="preserve">، حجت بر دیگری نیست. عرف ممکن است بگوید پیش من مفهوم دم بر این صدق </w:t>
      </w:r>
      <w:r w:rsidR="00166E18" w:rsidRPr="00231D3B">
        <w:rPr>
          <w:rFonts w:ascii="NoorLotus" w:hAnsi="NoorLotus"/>
          <w:sz w:val="28"/>
          <w:rtl/>
        </w:rPr>
        <w:t>نمی‌کند</w:t>
      </w:r>
      <w:r w:rsidR="00F160DF" w:rsidRPr="00231D3B">
        <w:rPr>
          <w:rFonts w:ascii="NoorLotus" w:hAnsi="NoorLotus"/>
          <w:sz w:val="28"/>
          <w:rtl/>
        </w:rPr>
        <w:t xml:space="preserve"> اما اگر کسی </w:t>
      </w:r>
      <w:r w:rsidR="00166E18" w:rsidRPr="00231D3B">
        <w:rPr>
          <w:rFonts w:ascii="NoorLotus" w:hAnsi="NoorLotus"/>
          <w:sz w:val="28"/>
          <w:rtl/>
        </w:rPr>
        <w:t>واقعاً</w:t>
      </w:r>
      <w:r w:rsidR="00F160DF" w:rsidRPr="00231D3B">
        <w:rPr>
          <w:rFonts w:ascii="NoorLotus" w:hAnsi="NoorLotus"/>
          <w:sz w:val="28"/>
          <w:rtl/>
        </w:rPr>
        <w:t xml:space="preserve"> بداند که این ماده شیمیایی که از فلان ترکیب شیمیایی بدست آمده، </w:t>
      </w:r>
      <w:r w:rsidR="00166E18" w:rsidRPr="00231D3B">
        <w:rPr>
          <w:rFonts w:ascii="NoorLotus" w:hAnsi="NoorLotus"/>
          <w:sz w:val="28"/>
          <w:rtl/>
        </w:rPr>
        <w:t>واقعاً</w:t>
      </w:r>
      <w:r w:rsidR="00F160DF" w:rsidRPr="00231D3B">
        <w:rPr>
          <w:rFonts w:ascii="NoorLotus" w:hAnsi="NoorLotus"/>
          <w:sz w:val="28"/>
          <w:rtl/>
        </w:rPr>
        <w:t xml:space="preserve"> مصداق مفهوم خونی است که خون </w:t>
      </w:r>
      <w:r w:rsidR="00166E18" w:rsidRPr="00231D3B">
        <w:rPr>
          <w:rFonts w:ascii="NoorLotus" w:hAnsi="NoorLotus"/>
          <w:sz w:val="28"/>
          <w:rtl/>
        </w:rPr>
        <w:t>می‌گوید</w:t>
      </w:r>
      <w:r w:rsidR="00F160DF" w:rsidRPr="00231D3B">
        <w:rPr>
          <w:rFonts w:ascii="NoorLotus" w:hAnsi="NoorLotus"/>
          <w:sz w:val="28"/>
          <w:rtl/>
        </w:rPr>
        <w:t xml:space="preserve">... عرف از لفظ دم چیزی استفاده </w:t>
      </w:r>
      <w:r w:rsidR="00166E18" w:rsidRPr="00231D3B">
        <w:rPr>
          <w:rFonts w:ascii="NoorLotus" w:hAnsi="NoorLotus"/>
          <w:sz w:val="28"/>
          <w:rtl/>
        </w:rPr>
        <w:t>می‌کند</w:t>
      </w:r>
      <w:r w:rsidR="00F160DF" w:rsidRPr="00231D3B">
        <w:rPr>
          <w:rFonts w:ascii="NoorLotus" w:hAnsi="NoorLotus"/>
          <w:sz w:val="28"/>
          <w:rtl/>
        </w:rPr>
        <w:t xml:space="preserve">. آنچه که استفاده </w:t>
      </w:r>
      <w:r w:rsidR="00166E18" w:rsidRPr="00231D3B">
        <w:rPr>
          <w:rFonts w:ascii="NoorLotus" w:hAnsi="NoorLotus"/>
          <w:sz w:val="28"/>
          <w:rtl/>
        </w:rPr>
        <w:t>می‌کند</w:t>
      </w:r>
      <w:r w:rsidR="00074500" w:rsidRPr="00231D3B">
        <w:rPr>
          <w:rFonts w:ascii="NoorLotus" w:hAnsi="NoorLotus"/>
          <w:sz w:val="28"/>
          <w:rtl/>
        </w:rPr>
        <w:t>...</w:t>
      </w:r>
      <w:r w:rsidR="00F160DF" w:rsidRPr="00231D3B">
        <w:rPr>
          <w:rFonts w:ascii="NoorLotus" w:hAnsi="NoorLotus"/>
          <w:sz w:val="28"/>
          <w:rtl/>
        </w:rPr>
        <w:t xml:space="preserve"> </w:t>
      </w:r>
      <w:r w:rsidR="00166E18" w:rsidRPr="00231D3B">
        <w:rPr>
          <w:rFonts w:ascii="NoorLotus" w:hAnsi="NoorLotus"/>
          <w:sz w:val="28"/>
          <w:rtl/>
        </w:rPr>
        <w:t>مثلاً</w:t>
      </w:r>
      <w:r w:rsidR="00074500" w:rsidRPr="00231D3B">
        <w:rPr>
          <w:rFonts w:ascii="NoorLotus" w:hAnsi="NoorLotus"/>
          <w:sz w:val="28"/>
          <w:rtl/>
        </w:rPr>
        <w:t xml:space="preserve"> مایع قرمز رنگی که در آن گلبول قرمز باشد. اگر </w:t>
      </w:r>
      <w:r w:rsidR="00166E18" w:rsidRPr="00231D3B">
        <w:rPr>
          <w:rFonts w:ascii="NoorLotus" w:hAnsi="NoorLotus"/>
          <w:sz w:val="28"/>
          <w:rtl/>
        </w:rPr>
        <w:t>واقعاً</w:t>
      </w:r>
      <w:r w:rsidR="00074500" w:rsidRPr="00231D3B">
        <w:rPr>
          <w:rFonts w:ascii="NoorLotus" w:hAnsi="NoorLotus"/>
          <w:sz w:val="28"/>
          <w:rtl/>
        </w:rPr>
        <w:t xml:space="preserve"> مفهوم دم پیش عرف این باشد. این را </w:t>
      </w:r>
      <w:r w:rsidR="00166E18" w:rsidRPr="00231D3B">
        <w:rPr>
          <w:rFonts w:ascii="NoorLotus" w:hAnsi="NoorLotus"/>
          <w:sz w:val="28"/>
          <w:rtl/>
        </w:rPr>
        <w:t>می‌بیند</w:t>
      </w:r>
      <w:r w:rsidR="00074500" w:rsidRPr="00231D3B">
        <w:rPr>
          <w:rFonts w:ascii="NoorLotus" w:hAnsi="NoorLotus"/>
          <w:sz w:val="28"/>
          <w:rtl/>
        </w:rPr>
        <w:t xml:space="preserve"> که اینجا هست ولو اینکه با یک امر شیمیایی حاصل شده باشد</w:t>
      </w:r>
      <w:r w:rsidR="00234FC1" w:rsidRPr="00231D3B">
        <w:rPr>
          <w:rFonts w:ascii="NoorLotus" w:hAnsi="NoorLotus"/>
          <w:sz w:val="28"/>
          <w:rtl/>
        </w:rPr>
        <w:t xml:space="preserve"> اما عرف </w:t>
      </w:r>
      <w:r w:rsidR="00166E18" w:rsidRPr="00231D3B">
        <w:rPr>
          <w:rFonts w:ascii="NoorLotus" w:hAnsi="NoorLotus"/>
          <w:sz w:val="28"/>
          <w:rtl/>
        </w:rPr>
        <w:t>می‌گوید</w:t>
      </w:r>
      <w:r w:rsidR="00234FC1" w:rsidRPr="00231D3B">
        <w:rPr>
          <w:rFonts w:ascii="NoorLotus" w:hAnsi="NoorLotus"/>
          <w:sz w:val="28"/>
          <w:rtl/>
        </w:rPr>
        <w:t xml:space="preserve"> نه. اگر عرف گفت صدق </w:t>
      </w:r>
      <w:r w:rsidR="00166E18" w:rsidRPr="00231D3B">
        <w:rPr>
          <w:rFonts w:ascii="NoorLotus" w:hAnsi="NoorLotus"/>
          <w:sz w:val="28"/>
          <w:rtl/>
        </w:rPr>
        <w:t>نمی‌کند</w:t>
      </w:r>
      <w:r w:rsidR="00234FC1" w:rsidRPr="00231D3B">
        <w:rPr>
          <w:rFonts w:ascii="NoorLotus" w:hAnsi="NoorLotus"/>
          <w:sz w:val="28"/>
          <w:rtl/>
        </w:rPr>
        <w:t xml:space="preserve"> ولی شخص </w:t>
      </w:r>
      <w:r w:rsidR="00166E18" w:rsidRPr="00231D3B">
        <w:rPr>
          <w:rFonts w:ascii="NoorLotus" w:hAnsi="NoorLotus"/>
          <w:sz w:val="28"/>
          <w:rtl/>
        </w:rPr>
        <w:t>می‌بیند</w:t>
      </w:r>
      <w:r w:rsidR="00234FC1" w:rsidRPr="00231D3B">
        <w:rPr>
          <w:rFonts w:ascii="NoorLotus" w:hAnsi="NoorLotus"/>
          <w:sz w:val="28"/>
          <w:rtl/>
        </w:rPr>
        <w:t xml:space="preserve"> که آن مفهوم اینجا صدق </w:t>
      </w:r>
      <w:r w:rsidR="00166E18" w:rsidRPr="00231D3B">
        <w:rPr>
          <w:rFonts w:ascii="NoorLotus" w:hAnsi="NoorLotus"/>
          <w:sz w:val="28"/>
          <w:rtl/>
        </w:rPr>
        <w:t>می‌کند</w:t>
      </w:r>
      <w:r w:rsidR="00234FC1" w:rsidRPr="00231D3B">
        <w:rPr>
          <w:rFonts w:ascii="NoorLotus" w:hAnsi="NoorLotus"/>
          <w:sz w:val="28"/>
          <w:rtl/>
        </w:rPr>
        <w:t xml:space="preserve">، کفایت </w:t>
      </w:r>
      <w:r w:rsidR="00166E18" w:rsidRPr="00231D3B">
        <w:rPr>
          <w:rFonts w:ascii="NoorLotus" w:hAnsi="NoorLotus"/>
          <w:sz w:val="28"/>
          <w:rtl/>
        </w:rPr>
        <w:t>می‌کند</w:t>
      </w:r>
      <w:r w:rsidR="00234FC1" w:rsidRPr="00231D3B">
        <w:rPr>
          <w:rFonts w:ascii="NoorLotus" w:hAnsi="NoorLotus"/>
          <w:sz w:val="28"/>
          <w:rtl/>
        </w:rPr>
        <w:t xml:space="preserve">. تطبیقات مراد جدی مولا بر خارج به توسط عرف بر ما حجت نیست لکن هم مدلول استعمالی و هم کشف مراد جدی، </w:t>
      </w:r>
      <w:r w:rsidR="00166E18" w:rsidRPr="00231D3B">
        <w:rPr>
          <w:rFonts w:ascii="NoorLotus" w:hAnsi="NoorLotus"/>
          <w:sz w:val="28"/>
          <w:rtl/>
        </w:rPr>
        <w:t>حتماً</w:t>
      </w:r>
      <w:r w:rsidR="00234FC1" w:rsidRPr="00231D3B">
        <w:rPr>
          <w:rFonts w:ascii="NoorLotus" w:hAnsi="NoorLotus"/>
          <w:sz w:val="28"/>
          <w:rtl/>
        </w:rPr>
        <w:t xml:space="preserve"> عرف در این دخیل است. ما که </w:t>
      </w:r>
      <w:r w:rsidR="00166E18" w:rsidRPr="00231D3B">
        <w:rPr>
          <w:rFonts w:ascii="NoorLotus" w:hAnsi="NoorLotus"/>
          <w:sz w:val="28"/>
          <w:rtl/>
        </w:rPr>
        <w:t>می‌گوییم</w:t>
      </w:r>
      <w:r w:rsidR="00234FC1" w:rsidRPr="00231D3B">
        <w:rPr>
          <w:rFonts w:ascii="NoorLotus" w:hAnsi="NoorLotus"/>
          <w:sz w:val="28"/>
          <w:rtl/>
        </w:rPr>
        <w:t xml:space="preserve"> تطبیقات نیست، </w:t>
      </w:r>
      <w:r w:rsidR="00181C2C" w:rsidRPr="00231D3B">
        <w:rPr>
          <w:rFonts w:ascii="NoorLotus" w:hAnsi="NoorLotus"/>
          <w:sz w:val="28"/>
          <w:rtl/>
        </w:rPr>
        <w:t xml:space="preserve">چون تطبیقات خارج از هر دو مرحله است. ما برای اینکه بفهمیم مولا چه فرموده، هم باید بفهمیم در مقام مراد استعمالی چه فرموده و هم در مقام مراد جدی چه فرموده. در هر دو مرحله عرف ورود پیدا </w:t>
      </w:r>
      <w:r w:rsidR="00166E18" w:rsidRPr="00231D3B">
        <w:rPr>
          <w:rFonts w:ascii="NoorLotus" w:hAnsi="NoorLotus"/>
          <w:sz w:val="28"/>
          <w:rtl/>
        </w:rPr>
        <w:t>می‌کند</w:t>
      </w:r>
      <w:r w:rsidR="00C36637">
        <w:rPr>
          <w:rFonts w:ascii="NoorLotus" w:hAnsi="NoorLotus" w:hint="cs"/>
          <w:sz w:val="28"/>
          <w:rtl/>
        </w:rPr>
        <w:t>.</w:t>
      </w:r>
      <w:r w:rsidR="00181C2C" w:rsidRPr="00231D3B">
        <w:rPr>
          <w:rFonts w:ascii="NoorLotus" w:hAnsi="NoorLotus"/>
          <w:sz w:val="28"/>
          <w:rtl/>
        </w:rPr>
        <w:t xml:space="preserve"> به قوانین عامه خودش عمل </w:t>
      </w:r>
      <w:r w:rsidR="00166E18" w:rsidRPr="00231D3B">
        <w:rPr>
          <w:rFonts w:ascii="NoorLotus" w:hAnsi="NoorLotus"/>
          <w:sz w:val="28"/>
          <w:rtl/>
        </w:rPr>
        <w:t>می‌کند</w:t>
      </w:r>
      <w:r w:rsidR="00181C2C" w:rsidRPr="00231D3B">
        <w:rPr>
          <w:rFonts w:ascii="NoorLotus" w:hAnsi="NoorLotus"/>
          <w:sz w:val="28"/>
          <w:rtl/>
        </w:rPr>
        <w:t xml:space="preserve">. </w:t>
      </w:r>
      <w:r w:rsidR="00117E93" w:rsidRPr="00231D3B">
        <w:rPr>
          <w:rFonts w:ascii="NoorLotus" w:hAnsi="NoorLotus"/>
          <w:sz w:val="28"/>
          <w:rtl/>
        </w:rPr>
        <w:t xml:space="preserve">به ظهورات حال متکلم عمل </w:t>
      </w:r>
      <w:r w:rsidR="00166E18" w:rsidRPr="00231D3B">
        <w:rPr>
          <w:rFonts w:ascii="NoorLotus" w:hAnsi="NoorLotus"/>
          <w:sz w:val="28"/>
          <w:rtl/>
        </w:rPr>
        <w:t>می‌کند</w:t>
      </w:r>
      <w:r w:rsidR="00117E93" w:rsidRPr="00231D3B">
        <w:rPr>
          <w:rFonts w:ascii="NoorLotus" w:hAnsi="NoorLotus"/>
          <w:sz w:val="28"/>
          <w:rtl/>
        </w:rPr>
        <w:t xml:space="preserve"> ولی بنای عرف بر کشف مراد جدی است متطابقاً با مراد استعمالی ولی بالاخره عرف این کار را </w:t>
      </w:r>
      <w:r w:rsidR="00166E18" w:rsidRPr="00231D3B">
        <w:rPr>
          <w:rFonts w:ascii="NoorLotus" w:hAnsi="NoorLotus"/>
          <w:sz w:val="28"/>
          <w:rtl/>
        </w:rPr>
        <w:t>می‌کند</w:t>
      </w:r>
      <w:r w:rsidR="006C5CFC">
        <w:rPr>
          <w:rFonts w:ascii="NoorLotus" w:hAnsi="NoorLotus"/>
          <w:sz w:val="28"/>
          <w:rtl/>
        </w:rPr>
        <w:t>. اگر عرف بگوید</w:t>
      </w:r>
      <w:r w:rsidR="00117E93" w:rsidRPr="00231D3B">
        <w:rPr>
          <w:rFonts w:ascii="NoorLotus" w:hAnsi="NoorLotus"/>
          <w:sz w:val="28"/>
          <w:rtl/>
        </w:rPr>
        <w:t xml:space="preserve"> از آن مراد استعمالی</w:t>
      </w:r>
      <w:r w:rsidR="006C5CFC">
        <w:rPr>
          <w:rFonts w:ascii="NoorLotus" w:hAnsi="NoorLotus" w:hint="cs"/>
          <w:sz w:val="28"/>
          <w:rtl/>
        </w:rPr>
        <w:t>،</w:t>
      </w:r>
      <w:r w:rsidR="00117E93" w:rsidRPr="00231D3B">
        <w:rPr>
          <w:rFonts w:ascii="NoorLotus" w:hAnsi="NoorLotus"/>
          <w:sz w:val="28"/>
          <w:rtl/>
        </w:rPr>
        <w:t xml:space="preserve"> این مراد جدی را کشف </w:t>
      </w:r>
      <w:r w:rsidR="00166E18" w:rsidRPr="00231D3B">
        <w:rPr>
          <w:rFonts w:ascii="NoorLotus" w:hAnsi="NoorLotus"/>
          <w:sz w:val="28"/>
          <w:rtl/>
        </w:rPr>
        <w:t>نمی‌کنم</w:t>
      </w:r>
      <w:r w:rsidR="00117E93" w:rsidRPr="00231D3B">
        <w:rPr>
          <w:rFonts w:ascii="NoorLotus" w:hAnsi="NoorLotus"/>
          <w:sz w:val="28"/>
          <w:rtl/>
        </w:rPr>
        <w:t xml:space="preserve"> یعنی بنای </w:t>
      </w:r>
      <w:r w:rsidR="006C5CFC">
        <w:rPr>
          <w:rFonts w:ascii="NoorLotus" w:hAnsi="NoorLotus"/>
          <w:sz w:val="28"/>
          <w:rtl/>
        </w:rPr>
        <w:t>عقلا</w:t>
      </w:r>
      <w:r w:rsidR="006C5CFC">
        <w:rPr>
          <w:rFonts w:ascii="NoorLotus" w:hAnsi="NoorLotus" w:hint="cs"/>
          <w:sz w:val="28"/>
          <w:rtl/>
        </w:rPr>
        <w:t>ء</w:t>
      </w:r>
      <w:r w:rsidR="006C5CFC">
        <w:rPr>
          <w:rFonts w:ascii="NoorLotus" w:hAnsi="NoorLotus"/>
          <w:sz w:val="28"/>
          <w:rtl/>
        </w:rPr>
        <w:t xml:space="preserve"> نباشد، خب</w:t>
      </w:r>
      <w:r w:rsidR="00117E93" w:rsidRPr="00231D3B">
        <w:rPr>
          <w:rFonts w:ascii="NoorLotus" w:hAnsi="NoorLotus"/>
          <w:sz w:val="28"/>
          <w:rtl/>
        </w:rPr>
        <w:t xml:space="preserve"> نباید عمل کنیم. </w:t>
      </w:r>
      <w:r w:rsidR="00D17183" w:rsidRPr="00231D3B">
        <w:rPr>
          <w:rFonts w:ascii="NoorLotus" w:hAnsi="NoorLotus"/>
          <w:sz w:val="28"/>
          <w:rtl/>
        </w:rPr>
        <w:t>پس ما برای اینکه بفهمیم متکلم در مقام مراد استعمالی چه چیز</w:t>
      </w:r>
      <w:r w:rsidR="006C5CFC">
        <w:rPr>
          <w:rFonts w:ascii="NoorLotus" w:hAnsi="NoorLotus"/>
          <w:sz w:val="28"/>
          <w:rtl/>
        </w:rPr>
        <w:t>ی ا</w:t>
      </w:r>
      <w:r w:rsidR="006C5CFC">
        <w:rPr>
          <w:rFonts w:ascii="NoorLotus" w:hAnsi="NoorLotus" w:hint="cs"/>
          <w:sz w:val="28"/>
          <w:rtl/>
        </w:rPr>
        <w:t>ر</w:t>
      </w:r>
      <w:r w:rsidR="00D17183" w:rsidRPr="00231D3B">
        <w:rPr>
          <w:rFonts w:ascii="NoorLotus" w:hAnsi="NoorLotus"/>
          <w:sz w:val="28"/>
          <w:rtl/>
        </w:rPr>
        <w:t xml:space="preserve">اده کرده و در مقام مراد جدی چه اراده کرده، بنائات و </w:t>
      </w:r>
      <w:r w:rsidR="00166E18" w:rsidRPr="00231D3B">
        <w:rPr>
          <w:rFonts w:ascii="NoorLotus" w:hAnsi="NoorLotus"/>
          <w:sz w:val="28"/>
          <w:rtl/>
        </w:rPr>
        <w:t>روش‌های</w:t>
      </w:r>
      <w:r w:rsidR="00D17183" w:rsidRPr="00231D3B">
        <w:rPr>
          <w:rFonts w:ascii="NoorLotus" w:hAnsi="NoorLotus"/>
          <w:sz w:val="28"/>
          <w:rtl/>
        </w:rPr>
        <w:t xml:space="preserve"> عقلایی در کشف را باید بپذیریم اما بعد از کشف مراد جدی، اگر در تطبیق بر خارج یک ضیقی درست کند، هیچ حجیتی ندارد. </w:t>
      </w:r>
    </w:p>
    <w:p w14:paraId="615A5E33" w14:textId="77777777" w:rsidR="000964A6" w:rsidRPr="00231D3B" w:rsidRDefault="00000000" w:rsidP="00CD5AE8">
      <w:pPr>
        <w:jc w:val="lowKashida"/>
        <w:rPr>
          <w:rFonts w:ascii="NoorLotus" w:hAnsi="NoorLotus"/>
          <w:sz w:val="28"/>
          <w:rtl/>
        </w:rPr>
      </w:pPr>
      <w:r w:rsidRPr="00231D3B">
        <w:rPr>
          <w:rFonts w:ascii="NoorLotus" w:hAnsi="NoorLotus"/>
          <w:sz w:val="28"/>
          <w:rtl/>
        </w:rPr>
        <w:t xml:space="preserve">حالا سوال این است که این اشکالی که آقای وحید و دیگران به مرحوم اصفهانی کردند که غلبه خارجی و خفاء در این موارد موجب انصراف </w:t>
      </w:r>
      <w:r w:rsidR="00166E18" w:rsidRPr="00231D3B">
        <w:rPr>
          <w:rFonts w:ascii="NoorLotus" w:hAnsi="NoorLotus"/>
          <w:sz w:val="28"/>
          <w:rtl/>
        </w:rPr>
        <w:t>نمی‌شود</w:t>
      </w:r>
      <w:r w:rsidRPr="00231D3B">
        <w:rPr>
          <w:rFonts w:ascii="NoorLotus" w:hAnsi="NoorLotus"/>
          <w:sz w:val="28"/>
          <w:rtl/>
        </w:rPr>
        <w:t xml:space="preserve">، یعنی چه؟ </w:t>
      </w:r>
    </w:p>
    <w:p w14:paraId="62DCBF44" w14:textId="77777777" w:rsidR="000125AD" w:rsidRPr="00231D3B" w:rsidRDefault="00000000" w:rsidP="006C5CFC">
      <w:pPr>
        <w:jc w:val="lowKashida"/>
        <w:rPr>
          <w:rFonts w:ascii="NoorLotus" w:hAnsi="NoorLotus"/>
          <w:sz w:val="28"/>
          <w:rtl/>
        </w:rPr>
      </w:pPr>
      <w:r w:rsidRPr="00231D3B">
        <w:rPr>
          <w:rFonts w:ascii="NoorLotus" w:hAnsi="NoorLotus"/>
          <w:sz w:val="28"/>
          <w:rtl/>
        </w:rPr>
        <w:t>مقصود این است که اگر ما مراد جدی مولا</w:t>
      </w:r>
      <w:r w:rsidR="006C5CFC">
        <w:rPr>
          <w:rFonts w:ascii="NoorLotus" w:hAnsi="NoorLotus" w:hint="cs"/>
          <w:sz w:val="28"/>
          <w:rtl/>
        </w:rPr>
        <w:t xml:space="preserve"> را</w:t>
      </w:r>
      <w:r w:rsidRPr="00231D3B">
        <w:rPr>
          <w:rFonts w:ascii="NoorLotus" w:hAnsi="NoorLotus"/>
          <w:sz w:val="28"/>
          <w:rtl/>
        </w:rPr>
        <w:t xml:space="preserve"> </w:t>
      </w:r>
      <w:r w:rsidR="006C5CFC" w:rsidRPr="00231D3B">
        <w:rPr>
          <w:rFonts w:ascii="NoorLotus" w:hAnsi="NoorLotus"/>
          <w:sz w:val="28"/>
          <w:rtl/>
        </w:rPr>
        <w:t xml:space="preserve">کشف </w:t>
      </w:r>
      <w:r w:rsidRPr="00231D3B">
        <w:rPr>
          <w:rFonts w:ascii="NoorLotus" w:hAnsi="NoorLotus"/>
          <w:sz w:val="28"/>
          <w:rtl/>
        </w:rPr>
        <w:t xml:space="preserve">کردیم که مراد جدی مولا بلوغ مطلق است، لکن </w:t>
      </w:r>
      <w:r w:rsidR="00166E18" w:rsidRPr="00231D3B">
        <w:rPr>
          <w:rFonts w:ascii="NoorLotus" w:hAnsi="NoorLotus"/>
          <w:sz w:val="28"/>
          <w:rtl/>
        </w:rPr>
        <w:t>می‌گوییم</w:t>
      </w:r>
      <w:r w:rsidRPr="00231D3B">
        <w:rPr>
          <w:rFonts w:ascii="NoorLotus" w:hAnsi="NoorLotus"/>
          <w:sz w:val="28"/>
          <w:rtl/>
        </w:rPr>
        <w:t xml:space="preserve"> خارجا عرف او را منصرف </w:t>
      </w:r>
      <w:r w:rsidR="00166E18" w:rsidRPr="00231D3B">
        <w:rPr>
          <w:rFonts w:ascii="NoorLotus" w:hAnsi="NoorLotus"/>
          <w:sz w:val="28"/>
          <w:rtl/>
        </w:rPr>
        <w:t>می‌داند</w:t>
      </w:r>
      <w:r w:rsidRPr="00231D3B">
        <w:rPr>
          <w:rFonts w:ascii="NoorLotus" w:hAnsi="NoorLotus"/>
          <w:sz w:val="28"/>
          <w:rtl/>
        </w:rPr>
        <w:t xml:space="preserve">، واضح است که حجیت ندارد اما </w:t>
      </w:r>
      <w:r w:rsidR="00973FA8" w:rsidRPr="00231D3B">
        <w:rPr>
          <w:rFonts w:ascii="NoorLotus" w:hAnsi="NoorLotus"/>
          <w:sz w:val="28"/>
          <w:rtl/>
        </w:rPr>
        <w:t xml:space="preserve">اگر به هر دلیلی ولو بخاطر غلبه خارجی در زمان صدور روایت و انحصارش در این قسم، عرف مراد جدی مولا را ضیق </w:t>
      </w:r>
      <w:r w:rsidR="00166E18" w:rsidRPr="00231D3B">
        <w:rPr>
          <w:rFonts w:ascii="NoorLotus" w:hAnsi="NoorLotus"/>
          <w:sz w:val="28"/>
          <w:rtl/>
        </w:rPr>
        <w:t>می‌بیند</w:t>
      </w:r>
      <w:r w:rsidR="00973FA8" w:rsidRPr="00231D3B">
        <w:rPr>
          <w:rFonts w:ascii="NoorLotus" w:hAnsi="NoorLotus"/>
          <w:sz w:val="28"/>
          <w:rtl/>
        </w:rPr>
        <w:t xml:space="preserve">. عرف </w:t>
      </w:r>
      <w:r w:rsidR="00166E18" w:rsidRPr="00231D3B">
        <w:rPr>
          <w:rFonts w:ascii="NoorLotus" w:hAnsi="NoorLotus"/>
          <w:sz w:val="28"/>
          <w:rtl/>
        </w:rPr>
        <w:t>می‌بیند</w:t>
      </w:r>
      <w:r w:rsidR="00973FA8" w:rsidRPr="00231D3B">
        <w:rPr>
          <w:rFonts w:ascii="NoorLotus" w:hAnsi="NoorLotus"/>
          <w:sz w:val="28"/>
          <w:rtl/>
        </w:rPr>
        <w:t xml:space="preserve"> که وقتی مولا </w:t>
      </w:r>
      <w:r w:rsidR="00166E18" w:rsidRPr="00231D3B">
        <w:rPr>
          <w:rFonts w:ascii="NoorLotus" w:hAnsi="NoorLotus"/>
          <w:sz w:val="28"/>
          <w:rtl/>
        </w:rPr>
        <w:t>می‌گوید</w:t>
      </w:r>
      <w:r w:rsidR="00973FA8" w:rsidRPr="00231D3B">
        <w:rPr>
          <w:rFonts w:ascii="NoorLotus" w:hAnsi="NoorLotus"/>
          <w:sz w:val="28"/>
          <w:rtl/>
        </w:rPr>
        <w:t xml:space="preserve"> بلغه عن النبی، مقصود از </w:t>
      </w:r>
      <w:r w:rsidR="0072475A" w:rsidRPr="00231D3B">
        <w:rPr>
          <w:rFonts w:ascii="NoorLotus" w:hAnsi="NoorLotus"/>
          <w:sz w:val="28"/>
          <w:rtl/>
        </w:rPr>
        <w:t xml:space="preserve">بلغه عند الشارع حصه خاصه است. آن وقت </w:t>
      </w:r>
      <w:r w:rsidR="00166E18" w:rsidRPr="00231D3B">
        <w:rPr>
          <w:rFonts w:ascii="NoorLotus" w:hAnsi="NoorLotus"/>
          <w:sz w:val="28"/>
          <w:rtl/>
        </w:rPr>
        <w:t>نمی‌توانید</w:t>
      </w:r>
      <w:r w:rsidR="0072475A" w:rsidRPr="00231D3B">
        <w:rPr>
          <w:rFonts w:ascii="NoorLotus" w:hAnsi="NoorLotus"/>
          <w:sz w:val="28"/>
          <w:rtl/>
        </w:rPr>
        <w:t xml:space="preserve"> بفرمایید که حجیت ندارد. چه این مقصود را از تضیق در مراد استعمالی بفهمد ولو با تعدد دال و مدلول یا از تضیق در مقام مراد جدی بفهمد. </w:t>
      </w:r>
      <w:r w:rsidR="002C4ECF" w:rsidRPr="00231D3B">
        <w:rPr>
          <w:rFonts w:ascii="NoorLotus" w:hAnsi="NoorLotus"/>
          <w:sz w:val="28"/>
          <w:rtl/>
        </w:rPr>
        <w:t xml:space="preserve">مفاد کلام متکلم را خاص </w:t>
      </w:r>
      <w:r w:rsidR="00166E18" w:rsidRPr="00231D3B">
        <w:rPr>
          <w:rFonts w:ascii="NoorLotus" w:hAnsi="NoorLotus"/>
          <w:sz w:val="28"/>
          <w:rtl/>
        </w:rPr>
        <w:t>می‌بیند</w:t>
      </w:r>
      <w:r w:rsidR="002C4ECF" w:rsidRPr="00231D3B">
        <w:rPr>
          <w:rFonts w:ascii="NoorLotus" w:hAnsi="NoorLotus"/>
          <w:sz w:val="28"/>
          <w:rtl/>
        </w:rPr>
        <w:t xml:space="preserve">. </w:t>
      </w:r>
      <w:r w:rsidR="00166E18" w:rsidRPr="00231D3B">
        <w:rPr>
          <w:rFonts w:ascii="NoorLotus" w:hAnsi="NoorLotus"/>
          <w:sz w:val="28"/>
          <w:rtl/>
        </w:rPr>
        <w:t>نمی‌توانید</w:t>
      </w:r>
      <w:r w:rsidR="002C4ECF" w:rsidRPr="00231D3B">
        <w:rPr>
          <w:rFonts w:ascii="NoorLotus" w:hAnsi="NoorLotus"/>
          <w:sz w:val="28"/>
          <w:rtl/>
        </w:rPr>
        <w:t xml:space="preserve"> بگویید ما با این کار نداریم. </w:t>
      </w:r>
      <w:r w:rsidR="00166E18" w:rsidRPr="00231D3B">
        <w:rPr>
          <w:rFonts w:ascii="NoorLotus" w:hAnsi="NoorLotus"/>
          <w:sz w:val="28"/>
          <w:rtl/>
        </w:rPr>
        <w:t>نمی‌توانید</w:t>
      </w:r>
      <w:r w:rsidR="002C4ECF" w:rsidRPr="00231D3B">
        <w:rPr>
          <w:rFonts w:ascii="NoorLotus" w:hAnsi="NoorLotus"/>
          <w:sz w:val="28"/>
          <w:rtl/>
        </w:rPr>
        <w:t xml:space="preserve"> بگویید این انصراف دلیلی ندارد. خیلی هم دلیل دارد. دلیلش همین تضیق عرفی است که وجود دارد. ما در مقام کشف مرادات جدی مجبوریم ملاحظات عرف</w:t>
      </w:r>
      <w:r w:rsidR="00431653" w:rsidRPr="00231D3B">
        <w:rPr>
          <w:rFonts w:ascii="NoorLotus" w:hAnsi="NoorLotus"/>
          <w:sz w:val="28"/>
          <w:rtl/>
        </w:rPr>
        <w:t xml:space="preserve"> را دخیل کنیم. این تعبیر را خیلی شنیدید که یک خطابی میاید اما عرف تلقی </w:t>
      </w:r>
      <w:r w:rsidR="00166E18" w:rsidRPr="00231D3B">
        <w:rPr>
          <w:rFonts w:ascii="NoorLotus" w:hAnsi="NoorLotus"/>
          <w:sz w:val="28"/>
          <w:rtl/>
        </w:rPr>
        <w:t>نمی‌کند</w:t>
      </w:r>
      <w:r w:rsidR="00431653" w:rsidRPr="00231D3B">
        <w:rPr>
          <w:rFonts w:ascii="NoorLotus" w:hAnsi="NoorLotus"/>
          <w:sz w:val="28"/>
          <w:rtl/>
        </w:rPr>
        <w:t xml:space="preserve">. </w:t>
      </w:r>
      <w:r w:rsidR="000F78F8" w:rsidRPr="00231D3B">
        <w:rPr>
          <w:rFonts w:ascii="NoorLotus" w:hAnsi="NoorLotus"/>
          <w:sz w:val="28"/>
          <w:rtl/>
        </w:rPr>
        <w:t xml:space="preserve">تلقی </w:t>
      </w:r>
      <w:r w:rsidR="00166E18" w:rsidRPr="00231D3B">
        <w:rPr>
          <w:rFonts w:ascii="NoorLotus" w:hAnsi="NoorLotus"/>
          <w:sz w:val="28"/>
          <w:rtl/>
        </w:rPr>
        <w:t>نمی‌کند</w:t>
      </w:r>
      <w:r w:rsidR="000F78F8" w:rsidRPr="00231D3B">
        <w:rPr>
          <w:rFonts w:ascii="NoorLotus" w:hAnsi="NoorLotus"/>
          <w:sz w:val="28"/>
          <w:rtl/>
        </w:rPr>
        <w:t xml:space="preserve"> یعنی چه؟ یعنی خطاب مولا را در غیر این قالب </w:t>
      </w:r>
      <w:r w:rsidR="00166E18" w:rsidRPr="00231D3B">
        <w:rPr>
          <w:rFonts w:ascii="NoorLotus" w:hAnsi="NoorLotus"/>
          <w:sz w:val="28"/>
          <w:rtl/>
        </w:rPr>
        <w:t>نمی‌فهمد</w:t>
      </w:r>
      <w:r w:rsidR="000F78F8" w:rsidRPr="00231D3B">
        <w:rPr>
          <w:rFonts w:ascii="NoorLotus" w:hAnsi="NoorLotus"/>
          <w:sz w:val="28"/>
          <w:rtl/>
        </w:rPr>
        <w:t xml:space="preserve"> نه اینکه خطاب مولا را </w:t>
      </w:r>
      <w:r w:rsidR="00166E18" w:rsidRPr="00231D3B">
        <w:rPr>
          <w:rFonts w:ascii="NoorLotus" w:hAnsi="NoorLotus"/>
          <w:sz w:val="28"/>
          <w:rtl/>
        </w:rPr>
        <w:t>می‌فهمد</w:t>
      </w:r>
      <w:r w:rsidR="000F78F8" w:rsidRPr="00231D3B">
        <w:rPr>
          <w:rFonts w:ascii="NoorLotus" w:hAnsi="NoorLotus"/>
          <w:sz w:val="28"/>
          <w:rtl/>
        </w:rPr>
        <w:t xml:space="preserve"> اما </w:t>
      </w:r>
      <w:r w:rsidR="00166E18" w:rsidRPr="00231D3B">
        <w:rPr>
          <w:rFonts w:ascii="NoorLotus" w:hAnsi="NoorLotus"/>
          <w:sz w:val="28"/>
          <w:rtl/>
        </w:rPr>
        <w:t>می‌گوید</w:t>
      </w:r>
      <w:r w:rsidR="000F78F8" w:rsidRPr="00231D3B">
        <w:rPr>
          <w:rFonts w:ascii="NoorLotus" w:hAnsi="NoorLotus"/>
          <w:sz w:val="28"/>
          <w:rtl/>
        </w:rPr>
        <w:t xml:space="preserve"> بنظر من در اینجا صدق </w:t>
      </w:r>
      <w:r w:rsidR="00166E18" w:rsidRPr="00231D3B">
        <w:rPr>
          <w:rFonts w:ascii="NoorLotus" w:hAnsi="NoorLotus"/>
          <w:sz w:val="28"/>
          <w:rtl/>
        </w:rPr>
        <w:t>نمی‌کند</w:t>
      </w:r>
      <w:r w:rsidR="000F78F8" w:rsidRPr="00231D3B">
        <w:rPr>
          <w:rFonts w:ascii="NoorLotus" w:hAnsi="NoorLotus"/>
          <w:sz w:val="28"/>
          <w:rtl/>
        </w:rPr>
        <w:t xml:space="preserve">. او چه ربطی به ما دارد؟ </w:t>
      </w:r>
    </w:p>
    <w:p w14:paraId="49A26D64" w14:textId="77777777" w:rsidR="000F78F8" w:rsidRPr="00231D3B" w:rsidRDefault="00000000" w:rsidP="00CD5AE8">
      <w:pPr>
        <w:jc w:val="lowKashida"/>
        <w:rPr>
          <w:rFonts w:ascii="NoorLotus" w:hAnsi="NoorLotus"/>
          <w:sz w:val="28"/>
          <w:rtl/>
        </w:rPr>
      </w:pPr>
      <w:r w:rsidRPr="00231D3B">
        <w:rPr>
          <w:rFonts w:ascii="NoorLotus" w:hAnsi="NoorLotus"/>
          <w:sz w:val="28"/>
          <w:rtl/>
        </w:rPr>
        <w:t xml:space="preserve">مثلاً فرض کنید مرحوم شهید صدر در باب ادله برائت می‌گوید فی حد ذات‌ها </w:t>
      </w:r>
      <w:r w:rsidR="00083115" w:rsidRPr="00231D3B">
        <w:rPr>
          <w:rFonts w:ascii="NoorLotus" w:hAnsi="NoorLotus"/>
          <w:sz w:val="28"/>
          <w:rtl/>
        </w:rPr>
        <w:t xml:space="preserve">اطراف علم اجمالی را </w:t>
      </w:r>
      <w:r w:rsidRPr="00231D3B">
        <w:rPr>
          <w:rFonts w:ascii="NoorLotus" w:hAnsi="NoorLotus"/>
          <w:sz w:val="28"/>
          <w:rtl/>
        </w:rPr>
        <w:t>می‌گیرد</w:t>
      </w:r>
      <w:r w:rsidR="00083115" w:rsidRPr="00231D3B">
        <w:rPr>
          <w:rFonts w:ascii="NoorLotus" w:hAnsi="NoorLotus"/>
          <w:sz w:val="28"/>
          <w:rtl/>
        </w:rPr>
        <w:t xml:space="preserve"> لکن عرف تلقی </w:t>
      </w:r>
      <w:r w:rsidRPr="00231D3B">
        <w:rPr>
          <w:rFonts w:ascii="NoorLotus" w:hAnsi="NoorLotus"/>
          <w:sz w:val="28"/>
          <w:rtl/>
        </w:rPr>
        <w:t>نمی‌کند</w:t>
      </w:r>
      <w:r w:rsidR="00083115" w:rsidRPr="00231D3B">
        <w:rPr>
          <w:rFonts w:ascii="NoorLotus" w:hAnsi="NoorLotus"/>
          <w:sz w:val="28"/>
          <w:rtl/>
        </w:rPr>
        <w:t xml:space="preserve"> این خطاب را در دو طرف. اگر بگوید که اصالة الطهاره با اینکه من علم به نجاست هر دو طرف دارم</w:t>
      </w:r>
      <w:r w:rsidR="00187C94" w:rsidRPr="00231D3B">
        <w:rPr>
          <w:rFonts w:ascii="NoorLotus" w:hAnsi="NoorLotus"/>
          <w:sz w:val="28"/>
          <w:rtl/>
        </w:rPr>
        <w:t xml:space="preserve">، ایشان طبق مبنای خودش </w:t>
      </w:r>
      <w:r w:rsidRPr="00231D3B">
        <w:rPr>
          <w:rFonts w:ascii="NoorLotus" w:hAnsi="NoorLotus"/>
          <w:sz w:val="28"/>
          <w:rtl/>
        </w:rPr>
        <w:t>می‌گوید</w:t>
      </w:r>
      <w:r w:rsidR="00187C94" w:rsidRPr="00231D3B">
        <w:rPr>
          <w:rFonts w:ascii="NoorLotus" w:hAnsi="NoorLotus"/>
          <w:sz w:val="28"/>
          <w:rtl/>
        </w:rPr>
        <w:t xml:space="preserve"> هر دو طرف را </w:t>
      </w:r>
      <w:r w:rsidRPr="00231D3B">
        <w:rPr>
          <w:rFonts w:ascii="NoorLotus" w:hAnsi="NoorLotus"/>
          <w:sz w:val="28"/>
          <w:rtl/>
        </w:rPr>
        <w:t>می‌تواند</w:t>
      </w:r>
      <w:r w:rsidR="00187C94" w:rsidRPr="00231D3B">
        <w:rPr>
          <w:rFonts w:ascii="NoorLotus" w:hAnsi="NoorLotus"/>
          <w:sz w:val="28"/>
          <w:rtl/>
        </w:rPr>
        <w:t xml:space="preserve"> بگیرد ولی عرف تلقی </w:t>
      </w:r>
      <w:r w:rsidRPr="00231D3B">
        <w:rPr>
          <w:rFonts w:ascii="NoorLotus" w:hAnsi="NoorLotus"/>
          <w:sz w:val="28"/>
          <w:rtl/>
        </w:rPr>
        <w:t>نمی‌کند</w:t>
      </w:r>
      <w:r w:rsidR="00187C94" w:rsidRPr="00231D3B">
        <w:rPr>
          <w:rFonts w:ascii="NoorLotus" w:hAnsi="NoorLotus"/>
          <w:sz w:val="28"/>
          <w:rtl/>
        </w:rPr>
        <w:t xml:space="preserve"> این خطاب را. یعنی به هر دلیلی عرف از نسبت دادن مفاد طهارت در اطراف علم اجمالی استیحاش </w:t>
      </w:r>
      <w:r w:rsidRPr="00231D3B">
        <w:rPr>
          <w:rFonts w:ascii="NoorLotus" w:hAnsi="NoorLotus"/>
          <w:sz w:val="28"/>
          <w:rtl/>
        </w:rPr>
        <w:t>می‌کند</w:t>
      </w:r>
      <w:r w:rsidR="00187C94" w:rsidRPr="00231D3B">
        <w:rPr>
          <w:rFonts w:ascii="NoorLotus" w:hAnsi="NoorLotus"/>
          <w:sz w:val="28"/>
          <w:rtl/>
        </w:rPr>
        <w:t xml:space="preserve">. قبول ندارد این را به هر دلیلی. ایشان که </w:t>
      </w:r>
      <w:r w:rsidRPr="00231D3B">
        <w:rPr>
          <w:rFonts w:ascii="NoorLotus" w:hAnsi="NoorLotus"/>
          <w:sz w:val="28"/>
          <w:rtl/>
        </w:rPr>
        <w:t>می‌گوید</w:t>
      </w:r>
      <w:r w:rsidR="00187C94" w:rsidRPr="00231D3B">
        <w:rPr>
          <w:rFonts w:ascii="NoorLotus" w:hAnsi="NoorLotus"/>
          <w:sz w:val="28"/>
          <w:rtl/>
        </w:rPr>
        <w:t xml:space="preserve"> فی حد </w:t>
      </w:r>
      <w:r w:rsidRPr="00231D3B">
        <w:rPr>
          <w:rFonts w:ascii="NoorLotus" w:hAnsi="NoorLotus"/>
          <w:sz w:val="28"/>
          <w:rtl/>
        </w:rPr>
        <w:t>ذات‌ها</w:t>
      </w:r>
      <w:r w:rsidR="00187C94" w:rsidRPr="00231D3B">
        <w:rPr>
          <w:rFonts w:ascii="NoorLotus" w:hAnsi="NoorLotus"/>
          <w:sz w:val="28"/>
          <w:rtl/>
        </w:rPr>
        <w:t xml:space="preserve"> </w:t>
      </w:r>
      <w:r w:rsidRPr="00231D3B">
        <w:rPr>
          <w:rFonts w:ascii="NoorLotus" w:hAnsi="NoorLotus"/>
          <w:sz w:val="28"/>
          <w:rtl/>
        </w:rPr>
        <w:t>می‌گیرد</w:t>
      </w:r>
      <w:r w:rsidR="00187C94" w:rsidRPr="00231D3B">
        <w:rPr>
          <w:rFonts w:ascii="NoorLotus" w:hAnsi="NoorLotus"/>
          <w:sz w:val="28"/>
          <w:rtl/>
        </w:rPr>
        <w:t xml:space="preserve">، یعنی ما طبق مبانی خودمان اشکالی </w:t>
      </w:r>
      <w:r w:rsidRPr="00231D3B">
        <w:rPr>
          <w:rFonts w:ascii="NoorLotus" w:hAnsi="NoorLotus"/>
          <w:sz w:val="28"/>
          <w:rtl/>
        </w:rPr>
        <w:t>نمی‌بینیم</w:t>
      </w:r>
      <w:r w:rsidR="00187C94" w:rsidRPr="00231D3B">
        <w:rPr>
          <w:rFonts w:ascii="NoorLotus" w:hAnsi="NoorLotus"/>
          <w:sz w:val="28"/>
          <w:rtl/>
        </w:rPr>
        <w:t xml:space="preserve"> در صدق ولی مبانی ما یک حرف است اما تلقی عرف حرف دیگری است. این تلقی عرف اگر در تطبیق مراد جدی بر خارج باشد، به عرف ربطی ندارد. </w:t>
      </w:r>
      <w:r w:rsidRPr="00231D3B">
        <w:rPr>
          <w:rFonts w:ascii="NoorLotus" w:hAnsi="NoorLotus"/>
          <w:sz w:val="28"/>
          <w:rtl/>
        </w:rPr>
        <w:t>مثلاً</w:t>
      </w:r>
      <w:r w:rsidR="00E20864" w:rsidRPr="00231D3B">
        <w:rPr>
          <w:rFonts w:ascii="NoorLotus" w:hAnsi="NoorLotus"/>
          <w:sz w:val="28"/>
          <w:rtl/>
        </w:rPr>
        <w:t xml:space="preserve"> اگر عرف بگوید من واقعاً از اصالة الطهاره اطلاق </w:t>
      </w:r>
      <w:r w:rsidRPr="00231D3B">
        <w:rPr>
          <w:rFonts w:ascii="NoorLotus" w:hAnsi="NoorLotus"/>
          <w:sz w:val="28"/>
          <w:rtl/>
        </w:rPr>
        <w:t>می‌فهمم</w:t>
      </w:r>
      <w:r w:rsidR="004A720F" w:rsidRPr="00231D3B">
        <w:rPr>
          <w:rFonts w:ascii="NoorLotus" w:hAnsi="NoorLotus"/>
          <w:sz w:val="28"/>
          <w:rtl/>
        </w:rPr>
        <w:t xml:space="preserve"> که مراد مولا از اصالة الطهاره مفهومی است که بر اطراف علم اجمالی صدق </w:t>
      </w:r>
      <w:r w:rsidRPr="00231D3B">
        <w:rPr>
          <w:rFonts w:ascii="NoorLotus" w:hAnsi="NoorLotus"/>
          <w:sz w:val="28"/>
          <w:rtl/>
        </w:rPr>
        <w:t>می‌کند</w:t>
      </w:r>
      <w:r w:rsidR="004A720F" w:rsidRPr="00231D3B">
        <w:rPr>
          <w:rFonts w:ascii="NoorLotus" w:hAnsi="NoorLotus"/>
          <w:sz w:val="28"/>
          <w:rtl/>
        </w:rPr>
        <w:t xml:space="preserve"> اما من </w:t>
      </w:r>
      <w:r w:rsidRPr="00231D3B">
        <w:rPr>
          <w:rFonts w:ascii="NoorLotus" w:hAnsi="NoorLotus"/>
          <w:sz w:val="28"/>
          <w:rtl/>
        </w:rPr>
        <w:t>می‌گویم</w:t>
      </w:r>
      <w:r w:rsidR="004A720F" w:rsidRPr="00231D3B">
        <w:rPr>
          <w:rFonts w:ascii="NoorLotus" w:hAnsi="NoorLotus"/>
          <w:sz w:val="28"/>
          <w:rtl/>
        </w:rPr>
        <w:t xml:space="preserve"> صدق </w:t>
      </w:r>
      <w:r w:rsidRPr="00231D3B">
        <w:rPr>
          <w:rFonts w:ascii="NoorLotus" w:hAnsi="NoorLotus"/>
          <w:sz w:val="28"/>
          <w:rtl/>
        </w:rPr>
        <w:t>نمی‌کند</w:t>
      </w:r>
      <w:r w:rsidR="004A720F" w:rsidRPr="00231D3B">
        <w:rPr>
          <w:rFonts w:ascii="NoorLotus" w:hAnsi="NoorLotus"/>
          <w:sz w:val="28"/>
          <w:rtl/>
        </w:rPr>
        <w:t xml:space="preserve">. مراد جدی مولا مطلق است اما من </w:t>
      </w:r>
      <w:r w:rsidRPr="00231D3B">
        <w:rPr>
          <w:rFonts w:ascii="NoorLotus" w:hAnsi="NoorLotus"/>
          <w:sz w:val="28"/>
          <w:rtl/>
        </w:rPr>
        <w:t>می‌گویم</w:t>
      </w:r>
      <w:r w:rsidR="004A720F" w:rsidRPr="00231D3B">
        <w:rPr>
          <w:rFonts w:ascii="NoorLotus" w:hAnsi="NoorLotus"/>
          <w:sz w:val="28"/>
          <w:rtl/>
        </w:rPr>
        <w:t xml:space="preserve"> صدق </w:t>
      </w:r>
      <w:r w:rsidRPr="00231D3B">
        <w:rPr>
          <w:rFonts w:ascii="NoorLotus" w:hAnsi="NoorLotus"/>
          <w:sz w:val="28"/>
          <w:rtl/>
        </w:rPr>
        <w:t>نمی‌کند</w:t>
      </w:r>
      <w:r w:rsidR="004A720F" w:rsidRPr="00231D3B">
        <w:rPr>
          <w:rFonts w:ascii="NoorLotus" w:hAnsi="NoorLotus"/>
          <w:sz w:val="28"/>
          <w:rtl/>
        </w:rPr>
        <w:t xml:space="preserve">. خب بیخود </w:t>
      </w:r>
      <w:r w:rsidRPr="00231D3B">
        <w:rPr>
          <w:rFonts w:ascii="NoorLotus" w:hAnsi="NoorLotus"/>
          <w:sz w:val="28"/>
          <w:rtl/>
        </w:rPr>
        <w:t>می‌گویی</w:t>
      </w:r>
      <w:r w:rsidR="004A720F" w:rsidRPr="00231D3B">
        <w:rPr>
          <w:rFonts w:ascii="NoorLotus" w:hAnsi="NoorLotus"/>
          <w:sz w:val="28"/>
          <w:rtl/>
        </w:rPr>
        <w:t xml:space="preserve"> صدق </w:t>
      </w:r>
      <w:r w:rsidRPr="00231D3B">
        <w:rPr>
          <w:rFonts w:ascii="NoorLotus" w:hAnsi="NoorLotus"/>
          <w:sz w:val="28"/>
          <w:rtl/>
        </w:rPr>
        <w:t>نمی‌کند</w:t>
      </w:r>
      <w:r w:rsidR="004A720F" w:rsidRPr="00231D3B">
        <w:rPr>
          <w:rFonts w:ascii="NoorLotus" w:hAnsi="NoorLotus"/>
          <w:sz w:val="28"/>
          <w:rtl/>
        </w:rPr>
        <w:t xml:space="preserve">. عرف چکاره است بگوید صدق </w:t>
      </w:r>
      <w:r w:rsidRPr="00231D3B">
        <w:rPr>
          <w:rFonts w:ascii="NoorLotus" w:hAnsi="NoorLotus"/>
          <w:sz w:val="28"/>
          <w:rtl/>
        </w:rPr>
        <w:t>نمی‌کند</w:t>
      </w:r>
      <w:r w:rsidR="004A720F" w:rsidRPr="00231D3B">
        <w:rPr>
          <w:rFonts w:ascii="NoorLotus" w:hAnsi="NoorLotus"/>
          <w:sz w:val="28"/>
          <w:rtl/>
        </w:rPr>
        <w:t xml:space="preserve">؟ مقصود این است که اطلاقاتی که ما داریم، اگر ادعای غلبه شد، یک وقت ادعا این است که صرف غلبه خارجی بناست تاثیر بگذارد، </w:t>
      </w:r>
      <w:r w:rsidR="00C9026B" w:rsidRPr="00231D3B">
        <w:rPr>
          <w:rFonts w:ascii="NoorLotus" w:hAnsi="NoorLotus"/>
          <w:sz w:val="28"/>
          <w:rtl/>
        </w:rPr>
        <w:t xml:space="preserve">خب </w:t>
      </w:r>
      <w:r w:rsidRPr="00231D3B">
        <w:rPr>
          <w:rFonts w:ascii="NoorLotus" w:hAnsi="NoorLotus"/>
          <w:sz w:val="28"/>
          <w:rtl/>
        </w:rPr>
        <w:t>نمی‌شود</w:t>
      </w:r>
      <w:r w:rsidR="00C9026B" w:rsidRPr="00231D3B">
        <w:rPr>
          <w:rFonts w:ascii="NoorLotus" w:hAnsi="NoorLotus"/>
          <w:sz w:val="28"/>
          <w:rtl/>
        </w:rPr>
        <w:t xml:space="preserve">. مثل اوفوا بالعقود اگر کسی بگوید انحصار عقد در زمان شارع موجب </w:t>
      </w:r>
      <w:r w:rsidRPr="00231D3B">
        <w:rPr>
          <w:rFonts w:ascii="NoorLotus" w:hAnsi="NoorLotus"/>
          <w:sz w:val="28"/>
          <w:rtl/>
        </w:rPr>
        <w:t>می‌شود</w:t>
      </w:r>
      <w:r w:rsidR="00C9026B" w:rsidRPr="00231D3B">
        <w:rPr>
          <w:rFonts w:ascii="NoorLotus" w:hAnsi="NoorLotus"/>
          <w:sz w:val="28"/>
          <w:rtl/>
        </w:rPr>
        <w:t xml:space="preserve"> که ما اوفوا بالعقود را تطبیق نکنیم، با اینکه قبول داریم لفظ عقد انحصار ندارد و مفاد اطلاق عقد هم انحصار ندارد ولی ما </w:t>
      </w:r>
      <w:r w:rsidRPr="00231D3B">
        <w:rPr>
          <w:rFonts w:ascii="NoorLotus" w:hAnsi="NoorLotus"/>
          <w:sz w:val="28"/>
          <w:rtl/>
        </w:rPr>
        <w:t>می‌گوییم</w:t>
      </w:r>
      <w:r w:rsidR="00C9026B" w:rsidRPr="00231D3B">
        <w:rPr>
          <w:rFonts w:ascii="NoorLotus" w:hAnsi="NoorLotus"/>
          <w:sz w:val="28"/>
          <w:rtl/>
        </w:rPr>
        <w:t xml:space="preserve"> که مراد جدی مولا بر اینجا تطبیق </w:t>
      </w:r>
      <w:r w:rsidRPr="00231D3B">
        <w:rPr>
          <w:rFonts w:ascii="NoorLotus" w:hAnsi="NoorLotus"/>
          <w:sz w:val="28"/>
          <w:rtl/>
        </w:rPr>
        <w:t>نمی‌شود</w:t>
      </w:r>
      <w:r w:rsidR="00C9026B" w:rsidRPr="00231D3B">
        <w:rPr>
          <w:rFonts w:ascii="NoorLotus" w:hAnsi="NoorLotus"/>
          <w:sz w:val="28"/>
          <w:rtl/>
        </w:rPr>
        <w:t>. خب چرا نشود؟</w:t>
      </w:r>
    </w:p>
    <w:p w14:paraId="774B7F6C" w14:textId="77777777" w:rsidR="00C9026B" w:rsidRPr="00231D3B" w:rsidRDefault="00000000" w:rsidP="00CD5AE8">
      <w:pPr>
        <w:jc w:val="lowKashida"/>
        <w:rPr>
          <w:rFonts w:ascii="NoorLotus" w:hAnsi="NoorLotus"/>
          <w:sz w:val="28"/>
          <w:rtl/>
        </w:rPr>
      </w:pPr>
      <w:r w:rsidRPr="00231D3B">
        <w:rPr>
          <w:rFonts w:ascii="NoorLotus" w:hAnsi="NoorLotus"/>
          <w:sz w:val="28"/>
          <w:rtl/>
        </w:rPr>
        <w:t xml:space="preserve">یک وقت دیگر حرف این است که </w:t>
      </w:r>
      <w:r w:rsidR="00235850" w:rsidRPr="00231D3B">
        <w:rPr>
          <w:rFonts w:ascii="NoorLotus" w:hAnsi="NoorLotus"/>
          <w:sz w:val="28"/>
          <w:rtl/>
        </w:rPr>
        <w:t>اوفوا بالعقود در ظرفی که متکلم این خطاب را القاء کرده، در آن ظرف قرائنی وجود دارد ولو اینکه آن قرائن متعارف و متعاهد نبوده</w:t>
      </w:r>
      <w:r w:rsidR="00E60990" w:rsidRPr="00231D3B">
        <w:rPr>
          <w:rFonts w:ascii="NoorLotus" w:hAnsi="NoorLotus"/>
          <w:sz w:val="28"/>
          <w:rtl/>
        </w:rPr>
        <w:t xml:space="preserve"> برای </w:t>
      </w:r>
      <w:r w:rsidR="003605D1">
        <w:rPr>
          <w:rFonts w:ascii="NoorLotus" w:hAnsi="NoorLotus"/>
          <w:sz w:val="28"/>
          <w:rtl/>
        </w:rPr>
        <w:t>عقلا</w:t>
      </w:r>
      <w:r w:rsidR="003605D1">
        <w:rPr>
          <w:rFonts w:ascii="NoorLotus" w:hAnsi="NoorLotus" w:hint="cs"/>
          <w:sz w:val="28"/>
          <w:rtl/>
        </w:rPr>
        <w:t>ء</w:t>
      </w:r>
      <w:r w:rsidR="00E60990" w:rsidRPr="00231D3B">
        <w:rPr>
          <w:rFonts w:ascii="NoorLotus" w:hAnsi="NoorLotus"/>
          <w:sz w:val="28"/>
          <w:rtl/>
        </w:rPr>
        <w:t xml:space="preserve"> غیر از این عقد. اگر ادعا کنیم که این تاثیر </w:t>
      </w:r>
      <w:r w:rsidR="00166E18" w:rsidRPr="00231D3B">
        <w:rPr>
          <w:rFonts w:ascii="NoorLotus" w:hAnsi="NoorLotus"/>
          <w:sz w:val="28"/>
          <w:rtl/>
        </w:rPr>
        <w:t>می‌کند</w:t>
      </w:r>
      <w:r w:rsidR="00E60990" w:rsidRPr="00231D3B">
        <w:rPr>
          <w:rFonts w:ascii="NoorLotus" w:hAnsi="NoorLotus"/>
          <w:sz w:val="28"/>
          <w:rtl/>
        </w:rPr>
        <w:t xml:space="preserve"> در اینکه خود کلام شارع مخصوص بشود در مقام جدّ، این حرف دیگری است. این چه اشکالی دارد؟ ثبوتاً اشکالی ندارد مگر اینکه </w:t>
      </w:r>
      <w:r w:rsidR="00166E18" w:rsidRPr="00231D3B">
        <w:rPr>
          <w:rFonts w:ascii="NoorLotus" w:hAnsi="NoorLotus"/>
          <w:sz w:val="28"/>
          <w:rtl/>
        </w:rPr>
        <w:t>اثباتاً</w:t>
      </w:r>
      <w:r w:rsidR="00E60990" w:rsidRPr="00231D3B">
        <w:rPr>
          <w:rFonts w:ascii="NoorLotus" w:hAnsi="NoorLotus"/>
          <w:sz w:val="28"/>
          <w:rtl/>
        </w:rPr>
        <w:t xml:space="preserve"> کسی اشکال کند. </w:t>
      </w:r>
    </w:p>
    <w:p w14:paraId="26645A3B" w14:textId="77777777" w:rsidR="00384C7E" w:rsidRPr="00231D3B" w:rsidRDefault="00000000" w:rsidP="00CD5AE8">
      <w:pPr>
        <w:jc w:val="lowKashida"/>
        <w:rPr>
          <w:rFonts w:ascii="NoorLotus" w:hAnsi="NoorLotus"/>
          <w:sz w:val="28"/>
          <w:rtl/>
        </w:rPr>
      </w:pPr>
      <w:r w:rsidRPr="00231D3B">
        <w:rPr>
          <w:rFonts w:ascii="NoorLotus" w:hAnsi="NoorLotus"/>
          <w:sz w:val="28"/>
          <w:rtl/>
        </w:rPr>
        <w:t>حالا در مورد عنوان بلوغ انصاف این است که هیچ ب</w:t>
      </w:r>
      <w:r w:rsidR="003605D1">
        <w:rPr>
          <w:rFonts w:ascii="NoorLotus" w:hAnsi="NoorLotus" w:hint="cs"/>
          <w:sz w:val="28"/>
          <w:rtl/>
        </w:rPr>
        <w:t>ُ</w:t>
      </w:r>
      <w:r w:rsidRPr="00231D3B">
        <w:rPr>
          <w:rFonts w:ascii="NoorLotus" w:hAnsi="NoorLotus"/>
          <w:sz w:val="28"/>
          <w:rtl/>
        </w:rPr>
        <w:t xml:space="preserve">عدی ندارد... </w:t>
      </w:r>
      <w:r w:rsidR="00166E18" w:rsidRPr="00231D3B">
        <w:rPr>
          <w:rFonts w:ascii="NoorLotus" w:hAnsi="NoorLotus"/>
          <w:sz w:val="28"/>
          <w:rtl/>
        </w:rPr>
        <w:t>مخصوصاً</w:t>
      </w:r>
      <w:r w:rsidRPr="00231D3B">
        <w:rPr>
          <w:rFonts w:ascii="NoorLotus" w:hAnsi="NoorLotus"/>
          <w:sz w:val="28"/>
          <w:rtl/>
        </w:rPr>
        <w:t xml:space="preserve"> به تعبیر مرحوم نائینی ظهور اولی اش</w:t>
      </w:r>
      <w:r w:rsidR="00CE02CC" w:rsidRPr="00231D3B">
        <w:rPr>
          <w:rFonts w:ascii="NoorLotus" w:hAnsi="NoorLotus"/>
          <w:sz w:val="28"/>
          <w:rtl/>
        </w:rPr>
        <w:t xml:space="preserve"> بعد از ملاحظه این جهات،</w:t>
      </w:r>
      <w:r w:rsidRPr="00231D3B">
        <w:rPr>
          <w:rFonts w:ascii="NoorLotus" w:hAnsi="NoorLotus"/>
          <w:sz w:val="28"/>
          <w:rtl/>
        </w:rPr>
        <w:t xml:space="preserve"> </w:t>
      </w:r>
      <w:r w:rsidR="00CE02CC" w:rsidRPr="00231D3B">
        <w:rPr>
          <w:rFonts w:ascii="NoorLotus" w:hAnsi="NoorLotus"/>
          <w:sz w:val="28"/>
          <w:rtl/>
        </w:rPr>
        <w:t>در وصول</w:t>
      </w:r>
      <w:r w:rsidR="004D36F2" w:rsidRPr="00231D3B">
        <w:rPr>
          <w:rFonts w:ascii="NoorLotus" w:hAnsi="NoorLotus"/>
          <w:sz w:val="28"/>
          <w:rtl/>
        </w:rPr>
        <w:t xml:space="preserve"> عن حسٍ </w:t>
      </w:r>
      <w:r w:rsidR="00CE02CC" w:rsidRPr="00231D3B">
        <w:rPr>
          <w:rFonts w:ascii="NoorLotus" w:hAnsi="NoorLotus"/>
          <w:sz w:val="28"/>
          <w:rtl/>
        </w:rPr>
        <w:t xml:space="preserve">باشد نه عن حدس. مجتهد به من </w:t>
      </w:r>
      <w:r w:rsidR="00166E18" w:rsidRPr="00231D3B">
        <w:rPr>
          <w:rFonts w:ascii="NoorLotus" w:hAnsi="NoorLotus"/>
          <w:sz w:val="28"/>
          <w:rtl/>
        </w:rPr>
        <w:t>می‌گوید</w:t>
      </w:r>
      <w:r w:rsidR="00CE02CC" w:rsidRPr="00231D3B">
        <w:rPr>
          <w:rFonts w:ascii="NoorLotus" w:hAnsi="NoorLotus"/>
          <w:sz w:val="28"/>
          <w:rtl/>
        </w:rPr>
        <w:t xml:space="preserve"> هذا مستحبٌ. بله او اخبار </w:t>
      </w:r>
      <w:r w:rsidR="00166E18" w:rsidRPr="00231D3B">
        <w:rPr>
          <w:rFonts w:ascii="NoorLotus" w:hAnsi="NoorLotus"/>
          <w:sz w:val="28"/>
          <w:rtl/>
        </w:rPr>
        <w:t>می‌کند</w:t>
      </w:r>
      <w:r w:rsidR="00CE02CC" w:rsidRPr="00231D3B">
        <w:rPr>
          <w:rFonts w:ascii="NoorLotus" w:hAnsi="NoorLotus"/>
          <w:sz w:val="28"/>
          <w:rtl/>
        </w:rPr>
        <w:t xml:space="preserve"> از بلوغ ثواب اما اخبارش با توجه به اینکه یا </w:t>
      </w:r>
      <w:r w:rsidR="00166E18" w:rsidRPr="00231D3B">
        <w:rPr>
          <w:rFonts w:ascii="NoorLotus" w:hAnsi="NoorLotus"/>
          <w:sz w:val="28"/>
          <w:rtl/>
        </w:rPr>
        <w:t>قطعاً</w:t>
      </w:r>
      <w:r w:rsidR="00CE02CC" w:rsidRPr="00231D3B">
        <w:rPr>
          <w:rFonts w:ascii="NoorLotus" w:hAnsi="NoorLotus"/>
          <w:sz w:val="28"/>
          <w:rtl/>
        </w:rPr>
        <w:t xml:space="preserve"> یا </w:t>
      </w:r>
      <w:r w:rsidR="00166E18" w:rsidRPr="00231D3B">
        <w:rPr>
          <w:rFonts w:ascii="NoorLotus" w:hAnsi="NoorLotus"/>
          <w:sz w:val="28"/>
          <w:rtl/>
        </w:rPr>
        <w:t>احتمالاً</w:t>
      </w:r>
      <w:r w:rsidR="00CE02CC" w:rsidRPr="00231D3B">
        <w:rPr>
          <w:rFonts w:ascii="NoorLotus" w:hAnsi="NoorLotus"/>
          <w:sz w:val="28"/>
          <w:rtl/>
        </w:rPr>
        <w:t xml:space="preserve"> اخبارش</w:t>
      </w:r>
      <w:r w:rsidR="004D36F2" w:rsidRPr="00231D3B">
        <w:rPr>
          <w:rFonts w:ascii="NoorLotus" w:hAnsi="NoorLotus"/>
          <w:sz w:val="28"/>
          <w:rtl/>
        </w:rPr>
        <w:t xml:space="preserve"> عن حسٍ </w:t>
      </w:r>
      <w:r w:rsidR="00CE02CC" w:rsidRPr="00231D3B">
        <w:rPr>
          <w:rFonts w:ascii="NoorLotus" w:hAnsi="NoorLotus"/>
          <w:sz w:val="28"/>
          <w:rtl/>
        </w:rPr>
        <w:t xml:space="preserve">نیست، من </w:t>
      </w:r>
      <w:r w:rsidR="00166E18" w:rsidRPr="00231D3B">
        <w:rPr>
          <w:rFonts w:ascii="NoorLotus" w:hAnsi="NoorLotus"/>
          <w:sz w:val="28"/>
          <w:rtl/>
        </w:rPr>
        <w:t>نمی‌توانم</w:t>
      </w:r>
      <w:r w:rsidR="00CE02CC" w:rsidRPr="00231D3B">
        <w:rPr>
          <w:rFonts w:ascii="NoorLotus" w:hAnsi="NoorLotus"/>
          <w:sz w:val="28"/>
          <w:rtl/>
        </w:rPr>
        <w:t xml:space="preserve"> بگویم تحت اخبار من بلغ </w:t>
      </w:r>
      <w:r w:rsidR="00166E18" w:rsidRPr="00231D3B">
        <w:rPr>
          <w:rFonts w:ascii="NoorLotus" w:hAnsi="NoorLotus"/>
          <w:sz w:val="28"/>
          <w:rtl/>
        </w:rPr>
        <w:t>می‌رود</w:t>
      </w:r>
      <w:r w:rsidR="00CE02CC" w:rsidRPr="00231D3B">
        <w:rPr>
          <w:rFonts w:ascii="NoorLotus" w:hAnsi="NoorLotus"/>
          <w:sz w:val="28"/>
          <w:rtl/>
        </w:rPr>
        <w:t>. این ادعا بنظرم هیچ اشکالی ندارد و فرمایش مرحوم نائینی</w:t>
      </w:r>
      <w:r w:rsidRPr="00231D3B">
        <w:rPr>
          <w:rFonts w:ascii="NoorLotus" w:hAnsi="NoorLotus"/>
          <w:sz w:val="28"/>
          <w:rtl/>
        </w:rPr>
        <w:t xml:space="preserve"> و</w:t>
      </w:r>
      <w:r w:rsidR="00CE02CC" w:rsidRPr="00231D3B">
        <w:rPr>
          <w:rFonts w:ascii="NoorLotus" w:hAnsi="NoorLotus"/>
          <w:sz w:val="28"/>
          <w:rtl/>
        </w:rPr>
        <w:t xml:space="preserve"> بیان</w:t>
      </w:r>
      <w:r w:rsidRPr="00231D3B">
        <w:rPr>
          <w:rFonts w:ascii="NoorLotus" w:hAnsi="NoorLotus"/>
          <w:sz w:val="28"/>
          <w:rtl/>
        </w:rPr>
        <w:t xml:space="preserve"> مرحوم اصفهانی که انصراف را انصراف در مراد جدی بگیریم، بعدی ندارد. این یک نکته بود راجع به اصل ادعای آنها.</w:t>
      </w:r>
    </w:p>
    <w:p w14:paraId="72E656FB" w14:textId="77777777" w:rsidR="00384C7E" w:rsidRPr="00231D3B" w:rsidRDefault="00000000" w:rsidP="00CB1D8B">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w:t>
      </w:r>
      <w:r w:rsidR="00CB1D8B" w:rsidRPr="00231D3B">
        <w:rPr>
          <w:rFonts w:ascii="NoorLotus" w:hAnsi="NoorLotus"/>
          <w:sz w:val="28"/>
          <w:rtl/>
        </w:rPr>
        <w:t xml:space="preserve">حتی آقای عراقی هم همینطور </w:t>
      </w:r>
      <w:r w:rsidR="00166E18" w:rsidRPr="00231D3B">
        <w:rPr>
          <w:rFonts w:ascii="NoorLotus" w:hAnsi="NoorLotus"/>
          <w:sz w:val="28"/>
          <w:rtl/>
        </w:rPr>
        <w:t>می‌گویند</w:t>
      </w:r>
      <w:r w:rsidR="00CB1D8B" w:rsidRPr="00231D3B">
        <w:rPr>
          <w:rFonts w:ascii="NoorLotus" w:hAnsi="NoorLotus"/>
          <w:sz w:val="28"/>
          <w:rtl/>
        </w:rPr>
        <w:t>؟</w:t>
      </w:r>
      <w:r w:rsidRPr="00231D3B">
        <w:rPr>
          <w:rFonts w:ascii="NoorLotus" w:hAnsi="NoorLotus"/>
          <w:sz w:val="28"/>
          <w:rtl/>
        </w:rPr>
        <w:t xml:space="preserve"> </w:t>
      </w:r>
    </w:p>
    <w:p w14:paraId="09A3DB51" w14:textId="77777777" w:rsidR="00E60990" w:rsidRPr="00231D3B" w:rsidRDefault="00000000" w:rsidP="00CB1D8B">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384C7E" w:rsidRPr="00231D3B">
        <w:rPr>
          <w:rFonts w:ascii="NoorLotus" w:hAnsi="NoorLotus"/>
          <w:sz w:val="28"/>
          <w:rtl/>
        </w:rPr>
        <w:t xml:space="preserve">آن هم همینطور است </w:t>
      </w:r>
      <w:r w:rsidR="00166E18" w:rsidRPr="00231D3B">
        <w:rPr>
          <w:rFonts w:ascii="NoorLotus" w:hAnsi="NoorLotus"/>
          <w:sz w:val="28"/>
          <w:rtl/>
        </w:rPr>
        <w:t>ظاهراً</w:t>
      </w:r>
      <w:r w:rsidR="00384C7E" w:rsidRPr="00231D3B">
        <w:rPr>
          <w:rFonts w:ascii="NoorLotus" w:hAnsi="NoorLotus"/>
          <w:sz w:val="28"/>
          <w:rtl/>
        </w:rPr>
        <w:t xml:space="preserve">. مرحوم عراقی و اصفهانی هر دو انصراف </w:t>
      </w:r>
      <w:r w:rsidR="00166E18" w:rsidRPr="00231D3B">
        <w:rPr>
          <w:rFonts w:ascii="NoorLotus" w:hAnsi="NoorLotus"/>
          <w:sz w:val="28"/>
          <w:rtl/>
        </w:rPr>
        <w:t>می‌گویند</w:t>
      </w:r>
      <w:r w:rsidR="00384C7E" w:rsidRPr="00231D3B">
        <w:rPr>
          <w:rFonts w:ascii="NoorLotus" w:hAnsi="NoorLotus"/>
          <w:sz w:val="28"/>
          <w:rtl/>
        </w:rPr>
        <w:t xml:space="preserve">. مرحوم نائینی ظهور اولی </w:t>
      </w:r>
      <w:r w:rsidR="00166E18" w:rsidRPr="00231D3B">
        <w:rPr>
          <w:rFonts w:ascii="NoorLotus" w:hAnsi="NoorLotus"/>
          <w:sz w:val="28"/>
          <w:rtl/>
        </w:rPr>
        <w:t>می‌گوید</w:t>
      </w:r>
      <w:r w:rsidR="00384C7E" w:rsidRPr="00231D3B">
        <w:rPr>
          <w:rFonts w:ascii="NoorLotus" w:hAnsi="NoorLotus"/>
          <w:sz w:val="28"/>
          <w:rtl/>
        </w:rPr>
        <w:t xml:space="preserve">. حالا یک نکته دیگر بگویم. </w:t>
      </w:r>
      <w:r w:rsidR="00021C4D" w:rsidRPr="00231D3B">
        <w:rPr>
          <w:rFonts w:ascii="NoorLotus" w:hAnsi="NoorLotus"/>
          <w:sz w:val="28"/>
          <w:rtl/>
        </w:rPr>
        <w:t xml:space="preserve">البته حرف ما یک ادعاست و حرف آقای وحید هم یک ادعاست منتهی ما با ادعای خود راه را باز کردیم </w:t>
      </w:r>
      <w:r w:rsidR="006A2856" w:rsidRPr="00231D3B">
        <w:rPr>
          <w:rFonts w:ascii="NoorLotus" w:hAnsi="NoorLotus"/>
          <w:sz w:val="28"/>
          <w:rtl/>
        </w:rPr>
        <w:t xml:space="preserve">که غلبه چطور </w:t>
      </w:r>
      <w:r w:rsidR="00166E18" w:rsidRPr="00231D3B">
        <w:rPr>
          <w:rFonts w:ascii="NoorLotus" w:hAnsi="NoorLotus"/>
          <w:sz w:val="28"/>
          <w:rtl/>
        </w:rPr>
        <w:t>می‌تواند</w:t>
      </w:r>
      <w:r w:rsidR="006A2856" w:rsidRPr="00231D3B">
        <w:rPr>
          <w:rFonts w:ascii="NoorLotus" w:hAnsi="NoorLotus"/>
          <w:sz w:val="28"/>
          <w:rtl/>
        </w:rPr>
        <w:t xml:space="preserve"> ظهور را به هم بزند. همینکه بتواند ظهور را به هم بزند، دیگر استبعادی ندارد که کسی ادعا کند ظهور بلوغ عن النبی به خاطر همه اطرافش، آن هم در مورد ثواب و غیره</w:t>
      </w:r>
      <w:r w:rsidR="00774E68" w:rsidRPr="00231D3B">
        <w:rPr>
          <w:rFonts w:ascii="NoorLotus" w:hAnsi="NoorLotus"/>
          <w:sz w:val="28"/>
          <w:rtl/>
        </w:rPr>
        <w:t>، باید اخبار</w:t>
      </w:r>
      <w:r w:rsidR="004D36F2" w:rsidRPr="00231D3B">
        <w:rPr>
          <w:rFonts w:ascii="NoorLotus" w:hAnsi="NoorLotus"/>
          <w:sz w:val="28"/>
          <w:rtl/>
        </w:rPr>
        <w:t xml:space="preserve"> عن حسٍ </w:t>
      </w:r>
      <w:r w:rsidR="00774E68" w:rsidRPr="00231D3B">
        <w:rPr>
          <w:rFonts w:ascii="NoorLotus" w:hAnsi="NoorLotus"/>
          <w:sz w:val="28"/>
          <w:rtl/>
        </w:rPr>
        <w:t xml:space="preserve">باشد نه عن حدس. </w:t>
      </w:r>
    </w:p>
    <w:p w14:paraId="6E2156EA" w14:textId="77777777" w:rsidR="00446D57" w:rsidRPr="00231D3B" w:rsidRDefault="00000000" w:rsidP="003605D1">
      <w:pPr>
        <w:pStyle w:val="Heading1"/>
        <w:rPr>
          <w:rtl/>
        </w:rPr>
      </w:pPr>
      <w:bookmarkStart w:id="425" w:name="_Toc156116983"/>
      <w:r w:rsidRPr="00231D3B">
        <w:rPr>
          <w:rtl/>
        </w:rPr>
        <w:t>بررسی تعابیر روایات من بلغ</w:t>
      </w:r>
      <w:bookmarkEnd w:id="425"/>
    </w:p>
    <w:p w14:paraId="10103A75" w14:textId="77777777" w:rsidR="00021C4D" w:rsidRPr="00231D3B" w:rsidRDefault="00000000" w:rsidP="00810793">
      <w:pPr>
        <w:jc w:val="lowKashida"/>
        <w:rPr>
          <w:rFonts w:ascii="NoorLotus" w:hAnsi="NoorLotus"/>
          <w:sz w:val="28"/>
          <w:rtl/>
        </w:rPr>
      </w:pPr>
      <w:r w:rsidRPr="00231D3B">
        <w:rPr>
          <w:rFonts w:ascii="NoorLotus" w:hAnsi="NoorLotus"/>
          <w:sz w:val="28"/>
          <w:rtl/>
        </w:rPr>
        <w:t xml:space="preserve">در روایات باب هم مثل من بلغه شیء من الثواب علی شیء من الخیر فعمله کان له اجر ذلک و ان کان رسول الله لم یقله. ببینید لم یقله در مقابل قاله است. </w:t>
      </w:r>
      <w:r w:rsidR="00810793" w:rsidRPr="00231D3B">
        <w:rPr>
          <w:rFonts w:ascii="NoorLotus" w:hAnsi="NoorLotus"/>
          <w:sz w:val="28"/>
          <w:rtl/>
        </w:rPr>
        <w:t xml:space="preserve">یعنی مقسم جایی است که مقول قول باشد. من بلغه شیء من الثواب یعنی عن النبی که </w:t>
      </w:r>
      <w:r w:rsidR="00166E18" w:rsidRPr="00231D3B">
        <w:rPr>
          <w:rFonts w:ascii="NoorLotus" w:hAnsi="NoorLotus"/>
          <w:sz w:val="28"/>
          <w:rtl/>
        </w:rPr>
        <w:t>ظاهراً</w:t>
      </w:r>
      <w:r w:rsidR="00810793" w:rsidRPr="00231D3B">
        <w:rPr>
          <w:rFonts w:ascii="NoorLotus" w:hAnsi="NoorLotus"/>
          <w:sz w:val="28"/>
          <w:rtl/>
        </w:rPr>
        <w:t xml:space="preserve"> یعنی قول و روایت باشد. بعد </w:t>
      </w:r>
      <w:r w:rsidR="00166E18" w:rsidRPr="00231D3B">
        <w:rPr>
          <w:rFonts w:ascii="NoorLotus" w:hAnsi="NoorLotus"/>
          <w:sz w:val="28"/>
          <w:rtl/>
        </w:rPr>
        <w:t>می‌گوید</w:t>
      </w:r>
      <w:r w:rsidR="00810793" w:rsidRPr="00231D3B">
        <w:rPr>
          <w:rFonts w:ascii="NoorLotus" w:hAnsi="NoorLotus"/>
          <w:sz w:val="28"/>
          <w:rtl/>
        </w:rPr>
        <w:t xml:space="preserve"> که و ان لم یقله. یعنی در وعاء نظر کسی که وصل الیه</w:t>
      </w:r>
      <w:r w:rsidR="005A5C0E" w:rsidRPr="00231D3B">
        <w:rPr>
          <w:rFonts w:ascii="NoorLotus" w:hAnsi="NoorLotus"/>
          <w:sz w:val="28"/>
          <w:rtl/>
        </w:rPr>
        <w:t xml:space="preserve">، قول نبی است. یعنی کانّ راوی گفته قال النبی تا آخر. بعد </w:t>
      </w:r>
      <w:r w:rsidR="00166E18" w:rsidRPr="00231D3B">
        <w:rPr>
          <w:rFonts w:ascii="NoorLotus" w:hAnsi="NoorLotus"/>
          <w:sz w:val="28"/>
          <w:rtl/>
        </w:rPr>
        <w:t>می‌گوید</w:t>
      </w:r>
      <w:r w:rsidR="003605D1">
        <w:rPr>
          <w:rFonts w:ascii="NoorLotus" w:hAnsi="NoorLotus"/>
          <w:sz w:val="28"/>
          <w:rtl/>
        </w:rPr>
        <w:t xml:space="preserve"> ولو</w:t>
      </w:r>
      <w:r w:rsidR="003605D1">
        <w:rPr>
          <w:rFonts w:ascii="NoorLotus" w:hAnsi="NoorLotus" w:hint="cs"/>
          <w:sz w:val="28"/>
          <w:rtl/>
        </w:rPr>
        <w:t xml:space="preserve"> کان</w:t>
      </w:r>
      <w:r w:rsidR="005A5C0E" w:rsidRPr="00231D3B">
        <w:rPr>
          <w:rFonts w:ascii="NoorLotus" w:hAnsi="NoorLotus"/>
          <w:sz w:val="28"/>
          <w:rtl/>
        </w:rPr>
        <w:t xml:space="preserve"> لم یقله، آن ثواب را به او </w:t>
      </w:r>
      <w:r w:rsidR="00166E18" w:rsidRPr="00231D3B">
        <w:rPr>
          <w:rFonts w:ascii="NoorLotus" w:hAnsi="NoorLotus"/>
          <w:sz w:val="28"/>
          <w:rtl/>
        </w:rPr>
        <w:t>می‌دهند</w:t>
      </w:r>
      <w:r w:rsidR="005A5C0E" w:rsidRPr="00231D3B">
        <w:rPr>
          <w:rFonts w:ascii="NoorLotus" w:hAnsi="NoorLotus"/>
          <w:sz w:val="28"/>
          <w:rtl/>
        </w:rPr>
        <w:t xml:space="preserve"> اما اگر فقط استنباط باشد، این عبارات صدق </w:t>
      </w:r>
      <w:r w:rsidR="00166E18" w:rsidRPr="00231D3B">
        <w:rPr>
          <w:rFonts w:ascii="NoorLotus" w:hAnsi="NoorLotus"/>
          <w:sz w:val="28"/>
          <w:rtl/>
        </w:rPr>
        <w:t>می‌کند</w:t>
      </w:r>
      <w:r w:rsidR="005A5C0E" w:rsidRPr="00231D3B">
        <w:rPr>
          <w:rFonts w:ascii="NoorLotus" w:hAnsi="NoorLotus"/>
          <w:sz w:val="28"/>
          <w:rtl/>
        </w:rPr>
        <w:t xml:space="preserve">؟! بنظرم لااقل خلاف ظاهر است. </w:t>
      </w:r>
    </w:p>
    <w:p w14:paraId="599F6043" w14:textId="77777777" w:rsidR="00EE260C" w:rsidRPr="00231D3B" w:rsidRDefault="00000000" w:rsidP="000B2419">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تعبیر به شیء دارد که اعم است. </w:t>
      </w:r>
    </w:p>
    <w:p w14:paraId="523CC84D" w14:textId="77777777" w:rsidR="00EE260C" w:rsidRPr="00231D3B" w:rsidRDefault="00000000" w:rsidP="000B2419">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من به ذیل تمسک </w:t>
      </w:r>
      <w:r w:rsidR="00166E18" w:rsidRPr="00231D3B">
        <w:rPr>
          <w:rFonts w:ascii="NoorLotus" w:hAnsi="NoorLotus"/>
          <w:sz w:val="28"/>
          <w:rtl/>
        </w:rPr>
        <w:t>می‌کنم</w:t>
      </w:r>
      <w:r w:rsidRPr="00231D3B">
        <w:rPr>
          <w:rFonts w:ascii="NoorLotus" w:hAnsi="NoorLotus"/>
          <w:sz w:val="28"/>
          <w:rtl/>
        </w:rPr>
        <w:t xml:space="preserve">. </w:t>
      </w:r>
      <w:r w:rsidR="00166E18" w:rsidRPr="00231D3B">
        <w:rPr>
          <w:rFonts w:ascii="NoorLotus" w:hAnsi="NoorLotus"/>
          <w:sz w:val="28"/>
          <w:rtl/>
        </w:rPr>
        <w:t>می‌گوید</w:t>
      </w:r>
      <w:r w:rsidRPr="00231D3B">
        <w:rPr>
          <w:rFonts w:ascii="NoorLotus" w:hAnsi="NoorLotus"/>
          <w:sz w:val="28"/>
          <w:rtl/>
        </w:rPr>
        <w:t xml:space="preserve"> بلغه و ان لم یقله. معلوم </w:t>
      </w:r>
      <w:r w:rsidR="00166E18" w:rsidRPr="00231D3B">
        <w:rPr>
          <w:rFonts w:ascii="NoorLotus" w:hAnsi="NoorLotus"/>
          <w:sz w:val="28"/>
          <w:rtl/>
        </w:rPr>
        <w:t>می‌شود</w:t>
      </w:r>
      <w:r w:rsidRPr="00231D3B">
        <w:rPr>
          <w:rFonts w:ascii="NoorLotus" w:hAnsi="NoorLotus"/>
          <w:sz w:val="28"/>
          <w:rtl/>
        </w:rPr>
        <w:t xml:space="preserve"> که برای کسی که بلغه، بلغه به عنوان اینکه قال النبی است. </w:t>
      </w:r>
    </w:p>
    <w:p w14:paraId="00DD0346" w14:textId="77777777" w:rsidR="00EE260C" w:rsidRPr="00231D3B" w:rsidRDefault="00000000" w:rsidP="00495558">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موضوعیت دارد یا طریقیت؟</w:t>
      </w:r>
    </w:p>
    <w:p w14:paraId="39D34AFA" w14:textId="77777777" w:rsidR="00EE260C" w:rsidRPr="00231D3B" w:rsidRDefault="00000000" w:rsidP="00495558">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طریق برای قول نبی است. ما دو طریق داریم. </w:t>
      </w:r>
      <w:r w:rsidR="00A758F3" w:rsidRPr="00231D3B">
        <w:rPr>
          <w:rFonts w:ascii="NoorLotus" w:hAnsi="NoorLotus"/>
          <w:sz w:val="28"/>
          <w:rtl/>
        </w:rPr>
        <w:t xml:space="preserve">طریق قول و طریق استنباط قول نبی. ظاهرش طریق قول است. یکی دو شاهد دیگر هم وجود دارد که بگویم و بحث تمام شود. ببینید </w:t>
      </w:r>
      <w:r w:rsidR="00F66B25" w:rsidRPr="00231D3B">
        <w:rPr>
          <w:rFonts w:ascii="NoorLotus" w:hAnsi="NoorLotus"/>
          <w:sz w:val="28"/>
          <w:rtl/>
        </w:rPr>
        <w:t>در روایت هشام دارد که:</w:t>
      </w:r>
    </w:p>
    <w:p w14:paraId="79F03BA6" w14:textId="77777777" w:rsidR="00FA769A" w:rsidRPr="00231D3B" w:rsidRDefault="00000000" w:rsidP="00FA769A">
      <w:pPr>
        <w:pStyle w:val="NormalWeb"/>
        <w:bidi/>
        <w:rPr>
          <w:rFonts w:ascii="NoorLotus" w:hAnsi="NoorLotus" w:cs="NoorLotus"/>
          <w:color w:val="FF0000"/>
          <w:rtl/>
        </w:rPr>
      </w:pPr>
      <w:r w:rsidRPr="00231D3B">
        <w:rPr>
          <w:rFonts w:ascii="NoorLotus" w:hAnsi="NoorLotus" w:cs="NoorLotus"/>
          <w:color w:val="FF0000"/>
          <w:sz w:val="30"/>
          <w:szCs w:val="30"/>
          <w:rtl/>
        </w:rPr>
        <w:t>عَنْ هِشَامِ بْنِ سَالِمٍ عَنْ أَبِي عَبْدِ اللَّهِ ع قَالَ: مَنْ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سَمِعَ</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شَ</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ْئاً مِنَ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الثَّوَابِ</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عَلَى شَ</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w:t>
      </w:r>
      <w:r w:rsidR="00166E18" w:rsidRPr="00231D3B">
        <w:rPr>
          <w:rFonts w:ascii="NoorLotus" w:hAnsi="NoorLotus" w:cs="NoorLotus"/>
          <w:color w:val="FF0000"/>
          <w:sz w:val="30"/>
          <w:szCs w:val="30"/>
          <w:rtl/>
        </w:rPr>
        <w:t>ء</w:t>
      </w:r>
      <w:r w:rsidRPr="00231D3B">
        <w:rPr>
          <w:rFonts w:ascii="NoorLotus" w:hAnsi="NoorLotus" w:cs="NoorLotus"/>
          <w:color w:val="FF0000"/>
          <w:sz w:val="30"/>
          <w:szCs w:val="30"/>
          <w:rtl/>
        </w:rPr>
        <w:t xml:space="preserve">ٍ فَصَنَعَهُ </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 xml:space="preserve">َانَ لَهُ وَ إِنْ لَمْ </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ُنْ عَلَى مَا بَلَغَهُ.</w:t>
      </w:r>
      <w:r>
        <w:rPr>
          <w:rStyle w:val="FootnoteReference"/>
          <w:rFonts w:ascii="NoorLotus" w:hAnsi="NoorLotus" w:cs="NoorLotus"/>
          <w:color w:val="FF0000"/>
          <w:sz w:val="30"/>
          <w:szCs w:val="30"/>
          <w:rtl/>
        </w:rPr>
        <w:footnoteReference w:id="118"/>
      </w:r>
    </w:p>
    <w:p w14:paraId="102D4B04" w14:textId="77777777" w:rsidR="00FA769A" w:rsidRPr="00231D3B" w:rsidRDefault="00000000" w:rsidP="00810793">
      <w:pPr>
        <w:jc w:val="lowKashida"/>
        <w:rPr>
          <w:rFonts w:ascii="NoorLotus" w:hAnsi="NoorLotus"/>
          <w:sz w:val="28"/>
          <w:rtl/>
        </w:rPr>
      </w:pPr>
      <w:r w:rsidRPr="00231D3B">
        <w:rPr>
          <w:rFonts w:ascii="NoorLotus" w:hAnsi="NoorLotus"/>
          <w:sz w:val="28"/>
          <w:rtl/>
        </w:rPr>
        <w:t xml:space="preserve">ممکن است بگویید سمع اطلاق دارد. </w:t>
      </w:r>
      <w:r w:rsidR="00837E70" w:rsidRPr="00231D3B">
        <w:rPr>
          <w:rFonts w:ascii="NoorLotus" w:hAnsi="NoorLotus"/>
          <w:sz w:val="28"/>
          <w:rtl/>
        </w:rPr>
        <w:t xml:space="preserve">من اینجا نشستم، فقیه </w:t>
      </w:r>
      <w:r w:rsidR="00166E18" w:rsidRPr="00231D3B">
        <w:rPr>
          <w:rFonts w:ascii="NoorLotus" w:hAnsi="NoorLotus"/>
          <w:sz w:val="28"/>
          <w:rtl/>
        </w:rPr>
        <w:t>می‌گوید</w:t>
      </w:r>
      <w:r w:rsidR="00837E70" w:rsidRPr="00231D3B">
        <w:rPr>
          <w:rFonts w:ascii="NoorLotus" w:hAnsi="NoorLotus"/>
          <w:sz w:val="28"/>
          <w:rtl/>
        </w:rPr>
        <w:t xml:space="preserve"> هذا مستحبٌ. بگویید این بالالتزام </w:t>
      </w:r>
      <w:r w:rsidR="00166E18" w:rsidRPr="00231D3B">
        <w:rPr>
          <w:rFonts w:ascii="NoorLotus" w:hAnsi="NoorLotus"/>
          <w:sz w:val="28"/>
          <w:rtl/>
        </w:rPr>
        <w:t>می‌شنود</w:t>
      </w:r>
      <w:r w:rsidR="00837E70" w:rsidRPr="00231D3B">
        <w:rPr>
          <w:rFonts w:ascii="NoorLotus" w:hAnsi="NoorLotus"/>
          <w:sz w:val="28"/>
          <w:rtl/>
        </w:rPr>
        <w:t xml:space="preserve"> بلوغ ثواب را. </w:t>
      </w:r>
      <w:r w:rsidR="00166E18" w:rsidRPr="00231D3B">
        <w:rPr>
          <w:rFonts w:ascii="NoorLotus" w:hAnsi="NoorLotus"/>
          <w:sz w:val="28"/>
          <w:rtl/>
        </w:rPr>
        <w:t>انصافاً</w:t>
      </w:r>
      <w:r w:rsidR="00837E70" w:rsidRPr="00231D3B">
        <w:rPr>
          <w:rFonts w:ascii="NoorLotus" w:hAnsi="NoorLotus"/>
          <w:sz w:val="28"/>
          <w:rtl/>
        </w:rPr>
        <w:t xml:space="preserve"> سمع ظهورش از بلوغ خیلی </w:t>
      </w:r>
      <w:r w:rsidR="00166E18" w:rsidRPr="00231D3B">
        <w:rPr>
          <w:rFonts w:ascii="NoorLotus" w:hAnsi="NoorLotus"/>
          <w:sz w:val="28"/>
          <w:rtl/>
        </w:rPr>
        <w:t>روشن‌تر</w:t>
      </w:r>
      <w:r w:rsidR="00837E70" w:rsidRPr="00231D3B">
        <w:rPr>
          <w:rFonts w:ascii="NoorLotus" w:hAnsi="NoorLotus"/>
          <w:sz w:val="28"/>
          <w:rtl/>
        </w:rPr>
        <w:t xml:space="preserve"> است در اینکه سمع یعنی خود این را سمع. </w:t>
      </w:r>
    </w:p>
    <w:p w14:paraId="34A387BC" w14:textId="77777777" w:rsidR="00837E70" w:rsidRPr="00231D3B" w:rsidRDefault="00000000" w:rsidP="00810793">
      <w:pPr>
        <w:jc w:val="lowKashida"/>
        <w:rPr>
          <w:rFonts w:ascii="NoorLotus" w:hAnsi="NoorLotus"/>
          <w:sz w:val="28"/>
          <w:rtl/>
        </w:rPr>
      </w:pPr>
      <w:r w:rsidRPr="00231D3B">
        <w:rPr>
          <w:rFonts w:ascii="NoorLotus" w:hAnsi="NoorLotus"/>
          <w:sz w:val="28"/>
          <w:rtl/>
        </w:rPr>
        <w:t xml:space="preserve">حالا ما </w:t>
      </w:r>
      <w:r w:rsidR="00166E18" w:rsidRPr="00231D3B">
        <w:rPr>
          <w:rFonts w:ascii="NoorLotus" w:hAnsi="NoorLotus"/>
          <w:sz w:val="28"/>
          <w:rtl/>
        </w:rPr>
        <w:t>اصلاً</w:t>
      </w:r>
      <w:r w:rsidRPr="00231D3B">
        <w:rPr>
          <w:rFonts w:ascii="NoorLotus" w:hAnsi="NoorLotus"/>
          <w:sz w:val="28"/>
          <w:rtl/>
        </w:rPr>
        <w:t xml:space="preserve"> شبهه دیگری داریم که فردا بحث </w:t>
      </w:r>
      <w:r w:rsidR="00166E18" w:rsidRPr="00231D3B">
        <w:rPr>
          <w:rFonts w:ascii="NoorLotus" w:hAnsi="NoorLotus"/>
          <w:sz w:val="28"/>
          <w:rtl/>
        </w:rPr>
        <w:t>می‌کنیم</w:t>
      </w:r>
      <w:r w:rsidRPr="00231D3B">
        <w:rPr>
          <w:rFonts w:ascii="NoorLotus" w:hAnsi="NoorLotus"/>
          <w:sz w:val="28"/>
          <w:rtl/>
        </w:rPr>
        <w:t xml:space="preserve"> که ظاهرش این است که </w:t>
      </w:r>
      <w:r w:rsidR="00C45B9E" w:rsidRPr="00231D3B">
        <w:rPr>
          <w:rFonts w:ascii="NoorLotus" w:hAnsi="NoorLotus"/>
          <w:sz w:val="28"/>
          <w:rtl/>
        </w:rPr>
        <w:t xml:space="preserve">خود ثواب را سمع نه بالالتزام. این یک اشکال دیگر درست </w:t>
      </w:r>
      <w:r w:rsidR="00166E18" w:rsidRPr="00231D3B">
        <w:rPr>
          <w:rFonts w:ascii="NoorLotus" w:hAnsi="NoorLotus"/>
          <w:sz w:val="28"/>
          <w:rtl/>
        </w:rPr>
        <w:t>می‌کند</w:t>
      </w:r>
      <w:r w:rsidR="00C45B9E" w:rsidRPr="00231D3B">
        <w:rPr>
          <w:rFonts w:ascii="NoorLotus" w:hAnsi="NoorLotus"/>
          <w:sz w:val="28"/>
          <w:rtl/>
        </w:rPr>
        <w:t xml:space="preserve"> در فتوای فقیه و البته در اخبار من بلغ. </w:t>
      </w:r>
      <w:r w:rsidR="00823DD3" w:rsidRPr="00231D3B">
        <w:rPr>
          <w:rFonts w:ascii="NoorLotus" w:hAnsi="NoorLotus"/>
          <w:sz w:val="28"/>
          <w:rtl/>
        </w:rPr>
        <w:t xml:space="preserve">فردا </w:t>
      </w:r>
      <w:r w:rsidR="00166E18" w:rsidRPr="00231D3B">
        <w:rPr>
          <w:rFonts w:ascii="NoorLotus" w:hAnsi="NoorLotus"/>
          <w:sz w:val="28"/>
          <w:rtl/>
        </w:rPr>
        <w:t>می‌گویم</w:t>
      </w:r>
      <w:r w:rsidR="00823DD3" w:rsidRPr="00231D3B">
        <w:rPr>
          <w:rFonts w:ascii="NoorLotus" w:hAnsi="NoorLotus"/>
          <w:sz w:val="28"/>
          <w:rtl/>
        </w:rPr>
        <w:t xml:space="preserve"> تا ذهنتان مشوش نشود. </w:t>
      </w:r>
      <w:r w:rsidR="00166E18" w:rsidRPr="00231D3B">
        <w:rPr>
          <w:rFonts w:ascii="NoorLotus" w:hAnsi="NoorLotus"/>
          <w:sz w:val="28"/>
          <w:rtl/>
        </w:rPr>
        <w:t>فعلاً</w:t>
      </w:r>
      <w:r w:rsidR="00823DD3" w:rsidRPr="00231D3B">
        <w:rPr>
          <w:rFonts w:ascii="NoorLotus" w:hAnsi="NoorLotus"/>
          <w:sz w:val="28"/>
          <w:rtl/>
        </w:rPr>
        <w:t xml:space="preserve"> ما </w:t>
      </w:r>
      <w:r w:rsidR="00166E18" w:rsidRPr="00231D3B">
        <w:rPr>
          <w:rFonts w:ascii="NoorLotus" w:hAnsi="NoorLotus"/>
          <w:sz w:val="28"/>
          <w:rtl/>
        </w:rPr>
        <w:t>می‌گوییم</w:t>
      </w:r>
      <w:r w:rsidR="00823DD3" w:rsidRPr="00231D3B">
        <w:rPr>
          <w:rFonts w:ascii="NoorLotus" w:hAnsi="NoorLotus"/>
          <w:sz w:val="28"/>
          <w:rtl/>
        </w:rPr>
        <w:t xml:space="preserve"> بالالتزام هم سمع باشد ولی </w:t>
      </w:r>
      <w:r w:rsidR="00DF4904" w:rsidRPr="00231D3B">
        <w:rPr>
          <w:rFonts w:ascii="NoorLotus" w:hAnsi="NoorLotus"/>
          <w:sz w:val="28"/>
          <w:rtl/>
        </w:rPr>
        <w:t xml:space="preserve">عنوان سمع در فتوا غیر از سمع ثوابا علی شیء است. سمع یعنی سمع روایت را. ظاهرش این است. </w:t>
      </w:r>
    </w:p>
    <w:p w14:paraId="009B0261" w14:textId="77777777" w:rsidR="00DF4904" w:rsidRPr="00231D3B" w:rsidRDefault="00000000" w:rsidP="00810793">
      <w:pPr>
        <w:jc w:val="lowKashida"/>
        <w:rPr>
          <w:rFonts w:ascii="NoorLotus" w:hAnsi="NoorLotus"/>
          <w:sz w:val="28"/>
          <w:rtl/>
        </w:rPr>
      </w:pPr>
      <w:r w:rsidRPr="00231D3B">
        <w:rPr>
          <w:rFonts w:ascii="NoorLotus" w:hAnsi="NoorLotus"/>
          <w:sz w:val="28"/>
          <w:rtl/>
        </w:rPr>
        <w:t xml:space="preserve">از این </w:t>
      </w:r>
      <w:r w:rsidR="00166E18" w:rsidRPr="00231D3B">
        <w:rPr>
          <w:rFonts w:ascii="NoorLotus" w:hAnsi="NoorLotus"/>
          <w:sz w:val="28"/>
          <w:rtl/>
        </w:rPr>
        <w:t>روشن‌تر</w:t>
      </w:r>
      <w:r w:rsidRPr="00231D3B">
        <w:rPr>
          <w:rFonts w:ascii="NoorLotus" w:hAnsi="NoorLotus"/>
          <w:sz w:val="28"/>
          <w:rtl/>
        </w:rPr>
        <w:t xml:space="preserve"> روایتی است که تعبیر حدیث </w:t>
      </w:r>
      <w:r w:rsidR="00166E18" w:rsidRPr="00231D3B">
        <w:rPr>
          <w:rFonts w:ascii="NoorLotus" w:hAnsi="NoorLotus"/>
          <w:sz w:val="28"/>
          <w:rtl/>
        </w:rPr>
        <w:t>می‌کند</w:t>
      </w:r>
      <w:r w:rsidRPr="00231D3B">
        <w:rPr>
          <w:rFonts w:ascii="NoorLotus" w:hAnsi="NoorLotus"/>
          <w:sz w:val="28"/>
          <w:rtl/>
        </w:rPr>
        <w:t xml:space="preserve">. خیلی جالب است. </w:t>
      </w:r>
      <w:r w:rsidR="002F43AE" w:rsidRPr="00231D3B">
        <w:rPr>
          <w:rFonts w:ascii="NoorLotus" w:hAnsi="NoorLotus"/>
          <w:sz w:val="28"/>
          <w:rtl/>
        </w:rPr>
        <w:t>در روایت کافی است که:</w:t>
      </w:r>
    </w:p>
    <w:p w14:paraId="55B6F6DD" w14:textId="77777777" w:rsidR="003677AB" w:rsidRPr="00231D3B" w:rsidRDefault="00000000" w:rsidP="00161314">
      <w:pPr>
        <w:pStyle w:val="NormalWeb"/>
        <w:bidi/>
        <w:rPr>
          <w:rFonts w:ascii="NoorLotus" w:hAnsi="NoorLotus" w:cs="NoorLotus"/>
          <w:color w:val="FF0000"/>
          <w:sz w:val="30"/>
          <w:szCs w:val="30"/>
        </w:rPr>
      </w:pPr>
      <w:r w:rsidRPr="00231D3B">
        <w:rPr>
          <w:rFonts w:ascii="NoorLotus" w:hAnsi="NoorLotus" w:cs="NoorLotus"/>
          <w:color w:val="FF0000"/>
          <w:sz w:val="30"/>
          <w:szCs w:val="30"/>
          <w:rtl/>
        </w:rPr>
        <w:t xml:space="preserve">عَنْ مُحَمَّدِ بْنِ مَرْوَانَ قَالَ سَمِعْتُ أَبَا جَعْفَرٍ ع </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َقُولُ</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مَنْ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بَلَغَهُ</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ثَوَابٌ</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مِنَ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اللَّهِ</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 xml:space="preserve">عَلَى عَمَلٍ فَعَمِلَ ذَلِكَ الْعَمَلَ الْتِمَاسَ ذَلِكَ الثَّوَابِ أُوتِيَهُ وَ إِنْ لَمْ </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 xml:space="preserve">ُنِ الْحَدِيثُ </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َمَا بَلَغَهُ</w:t>
      </w:r>
    </w:p>
    <w:p w14:paraId="67295BE5" w14:textId="77777777" w:rsidR="002F43AE" w:rsidRPr="00231D3B" w:rsidRDefault="00000000" w:rsidP="003605D1">
      <w:pPr>
        <w:jc w:val="lowKashida"/>
        <w:rPr>
          <w:rFonts w:ascii="NoorLotus" w:hAnsi="NoorLotus"/>
          <w:sz w:val="28"/>
          <w:rtl/>
        </w:rPr>
      </w:pPr>
      <w:r w:rsidRPr="00231D3B">
        <w:rPr>
          <w:rFonts w:ascii="NoorLotus" w:hAnsi="NoorLotus"/>
          <w:sz w:val="28"/>
          <w:rtl/>
        </w:rPr>
        <w:t>انصافاً</w:t>
      </w:r>
      <w:r w:rsidR="00161314" w:rsidRPr="00231D3B">
        <w:rPr>
          <w:rFonts w:ascii="NoorLotus" w:hAnsi="NoorLotus"/>
          <w:sz w:val="28"/>
          <w:rtl/>
        </w:rPr>
        <w:t xml:space="preserve"> </w:t>
      </w:r>
      <w:r w:rsidR="003605D1">
        <w:rPr>
          <w:rFonts w:ascii="NoorLotus" w:hAnsi="NoorLotus" w:hint="cs"/>
          <w:sz w:val="28"/>
          <w:rtl/>
        </w:rPr>
        <w:t xml:space="preserve">اینکه </w:t>
      </w:r>
      <w:r w:rsidR="003605D1" w:rsidRPr="00231D3B">
        <w:rPr>
          <w:rFonts w:ascii="NoorLotus" w:hAnsi="NoorLotus"/>
          <w:sz w:val="28"/>
          <w:rtl/>
        </w:rPr>
        <w:t xml:space="preserve">بگویید </w:t>
      </w:r>
      <w:r w:rsidR="003605D1">
        <w:rPr>
          <w:rFonts w:ascii="NoorLotus" w:hAnsi="NoorLotus"/>
          <w:sz w:val="28"/>
          <w:rtl/>
        </w:rPr>
        <w:t>حدیث</w:t>
      </w:r>
      <w:r w:rsidR="00161314" w:rsidRPr="00231D3B">
        <w:rPr>
          <w:rFonts w:ascii="NoorLotus" w:hAnsi="NoorLotus"/>
          <w:sz w:val="28"/>
          <w:rtl/>
        </w:rPr>
        <w:t xml:space="preserve"> اطلاق دارد به فتوا، خیلی عجیب است. </w:t>
      </w:r>
      <w:r w:rsidR="007B130C" w:rsidRPr="00231D3B">
        <w:rPr>
          <w:rFonts w:ascii="NoorLotus" w:hAnsi="NoorLotus"/>
          <w:sz w:val="28"/>
          <w:rtl/>
        </w:rPr>
        <w:t>اخبار بالالتزام فقیه را ممکن است بگویید اخبارٌ اما حدیث نیست. بنظرم اینجا بلاشبهه این عنوان صادق نیست. در روایت عدة الداعی ابن فهد</w:t>
      </w:r>
      <w:r w:rsidR="00C709A0" w:rsidRPr="00231D3B">
        <w:rPr>
          <w:rFonts w:ascii="NoorLotus" w:hAnsi="NoorLotus"/>
          <w:sz w:val="28"/>
          <w:rtl/>
        </w:rPr>
        <w:t xml:space="preserve"> دارد که:</w:t>
      </w:r>
    </w:p>
    <w:p w14:paraId="38B73CCE" w14:textId="77777777" w:rsidR="00C709A0" w:rsidRPr="00231D3B" w:rsidRDefault="00000000" w:rsidP="00BE58DB">
      <w:pPr>
        <w:pStyle w:val="NormalWeb"/>
        <w:bidi/>
        <w:rPr>
          <w:rFonts w:ascii="NoorLotus" w:hAnsi="NoorLotus" w:cs="NoorLotus"/>
          <w:color w:val="FF0000"/>
          <w:sz w:val="30"/>
          <w:szCs w:val="30"/>
          <w:rtl/>
        </w:rPr>
      </w:pPr>
      <w:r w:rsidRPr="00231D3B">
        <w:rPr>
          <w:rFonts w:ascii="NoorLotus" w:hAnsi="NoorLotus" w:cs="NoorLotus"/>
          <w:color w:val="FF0000"/>
          <w:sz w:val="30"/>
          <w:szCs w:val="30"/>
          <w:rtl/>
        </w:rPr>
        <w:t xml:space="preserve">رَوَى الصَّدُوقُ عَنْ مُحَمَّدِ بْنِ </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َعْقُوبَ بِطُرُقِهِ إِلَى الْأَئِمَّةِ ع</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أَنَ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مَنْ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بَلَغَهُ</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شَ</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w:t>
      </w:r>
      <w:r w:rsidR="00166E18" w:rsidRPr="00231D3B">
        <w:rPr>
          <w:rFonts w:ascii="NoorLotus" w:hAnsi="NoorLotus" w:cs="NoorLotus"/>
          <w:color w:val="FF0000"/>
          <w:sz w:val="30"/>
          <w:szCs w:val="30"/>
          <w:rtl/>
        </w:rPr>
        <w:t>ء</w:t>
      </w:r>
      <w:r w:rsidRPr="00231D3B">
        <w:rPr>
          <w:rFonts w:ascii="NoorLotus" w:hAnsi="NoorLotus" w:cs="NoorLotus"/>
          <w:color w:val="FF0000"/>
          <w:sz w:val="30"/>
          <w:szCs w:val="30"/>
          <w:rtl/>
        </w:rPr>
        <w:t>ٌ مِنَ</w:t>
      </w:r>
      <w:r w:rsidR="00166E18" w:rsidRPr="00231D3B">
        <w:rPr>
          <w:rFonts w:ascii="NoorLotus" w:hAnsi="NoorLotus" w:cs="NoorLotus"/>
          <w:color w:val="FF0000"/>
          <w:sz w:val="30"/>
          <w:szCs w:val="30"/>
          <w:rtl/>
        </w:rPr>
        <w:t xml:space="preserve"> </w:t>
      </w:r>
      <w:r w:rsidRPr="00231D3B">
        <w:rPr>
          <w:rFonts w:ascii="NoorLotus" w:hAnsi="NoorLotus" w:cs="NoorLotus"/>
          <w:color w:val="FF0000"/>
          <w:sz w:val="30"/>
          <w:szCs w:val="30"/>
          <w:rtl/>
        </w:rPr>
        <w:t xml:space="preserve">الْخَيْرِ فَعَمِلَ بِهِ </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َانَ لَهُ مِنَ الثَّوَابِ مَا بَلَغَهُ-</w:t>
      </w:r>
      <w:r w:rsidRPr="00231D3B">
        <w:rPr>
          <w:rFonts w:ascii="NoorLotus" w:hAnsi="NoorLotus" w:cs="NoorLotus"/>
          <w:color w:val="FF0000"/>
          <w:sz w:val="30"/>
          <w:szCs w:val="30"/>
        </w:rPr>
        <w:t xml:space="preserve"> </w:t>
      </w:r>
      <w:r w:rsidRPr="00231D3B">
        <w:rPr>
          <w:rFonts w:ascii="NoorLotus" w:hAnsi="NoorLotus" w:cs="NoorLotus"/>
          <w:color w:val="FF0000"/>
          <w:sz w:val="30"/>
          <w:szCs w:val="30"/>
          <w:rtl/>
        </w:rPr>
        <w:t xml:space="preserve">وَ إِنْ لَمْ </w:t>
      </w:r>
      <w:r w:rsidR="00166E18" w:rsidRPr="00231D3B">
        <w:rPr>
          <w:rFonts w:ascii="NoorLotus" w:hAnsi="NoorLotus" w:cs="NoorLotus"/>
          <w:color w:val="FF0000"/>
          <w:sz w:val="30"/>
          <w:szCs w:val="30"/>
          <w:rtl/>
        </w:rPr>
        <w:t>ی</w:t>
      </w:r>
      <w:r w:rsidRPr="00231D3B">
        <w:rPr>
          <w:rFonts w:ascii="NoorLotus" w:hAnsi="NoorLotus" w:cs="NoorLotus"/>
          <w:color w:val="FF0000"/>
          <w:sz w:val="30"/>
          <w:szCs w:val="30"/>
          <w:rtl/>
        </w:rPr>
        <w:t>َ</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 xml:space="preserve">ُنِ الْأَمْرُ </w:t>
      </w:r>
      <w:r w:rsidR="00166E18" w:rsidRPr="00231D3B">
        <w:rPr>
          <w:rFonts w:ascii="NoorLotus" w:hAnsi="NoorLotus" w:cs="NoorLotus"/>
          <w:color w:val="FF0000"/>
          <w:sz w:val="30"/>
          <w:szCs w:val="30"/>
          <w:rtl/>
        </w:rPr>
        <w:t>ک</w:t>
      </w:r>
      <w:r w:rsidRPr="00231D3B">
        <w:rPr>
          <w:rFonts w:ascii="NoorLotus" w:hAnsi="NoorLotus" w:cs="NoorLotus"/>
          <w:color w:val="FF0000"/>
          <w:sz w:val="30"/>
          <w:szCs w:val="30"/>
          <w:rtl/>
        </w:rPr>
        <w:t>َمَا نُقِلَ إِلَيْهِ.</w:t>
      </w:r>
      <w:r>
        <w:rPr>
          <w:rFonts w:ascii="NoorLotus" w:hAnsi="NoorLotus" w:cs="NoorLotus"/>
          <w:color w:val="FF0000"/>
          <w:sz w:val="30"/>
          <w:szCs w:val="30"/>
          <w:vertAlign w:val="superscript"/>
          <w:rtl/>
        </w:rPr>
        <w:footnoteReference w:id="119"/>
      </w:r>
    </w:p>
    <w:p w14:paraId="68A471CA" w14:textId="77777777" w:rsidR="00A07948" w:rsidRPr="00231D3B" w:rsidRDefault="00000000" w:rsidP="00A07948">
      <w:pPr>
        <w:jc w:val="lowKashida"/>
        <w:rPr>
          <w:rFonts w:ascii="NoorLotus" w:hAnsi="NoorLotus"/>
          <w:sz w:val="28"/>
          <w:rtl/>
        </w:rPr>
      </w:pPr>
      <w:r w:rsidRPr="00231D3B">
        <w:rPr>
          <w:rFonts w:ascii="NoorLotus" w:hAnsi="NoorLotus"/>
          <w:sz w:val="28"/>
          <w:rtl/>
        </w:rPr>
        <w:t>انصافاً</w:t>
      </w:r>
      <w:r w:rsidR="00905660" w:rsidRPr="00231D3B">
        <w:rPr>
          <w:rFonts w:ascii="NoorLotus" w:hAnsi="NoorLotus"/>
          <w:sz w:val="28"/>
          <w:rtl/>
        </w:rPr>
        <w:t xml:space="preserve"> به فتوای فقیه کما نقل الیه صدق </w:t>
      </w:r>
      <w:r w:rsidRPr="00231D3B">
        <w:rPr>
          <w:rFonts w:ascii="NoorLotus" w:hAnsi="NoorLotus"/>
          <w:sz w:val="28"/>
          <w:rtl/>
        </w:rPr>
        <w:t>نمی‌کند</w:t>
      </w:r>
      <w:r w:rsidR="00905660" w:rsidRPr="00231D3B">
        <w:rPr>
          <w:rFonts w:ascii="NoorLotus" w:hAnsi="NoorLotus"/>
          <w:sz w:val="28"/>
          <w:rtl/>
        </w:rPr>
        <w:t xml:space="preserve">. فقیه </w:t>
      </w:r>
      <w:r w:rsidRPr="00231D3B">
        <w:rPr>
          <w:rFonts w:ascii="NoorLotus" w:hAnsi="NoorLotus"/>
          <w:sz w:val="28"/>
          <w:rtl/>
        </w:rPr>
        <w:t>می‌گوید</w:t>
      </w:r>
      <w:r w:rsidR="00905660" w:rsidRPr="00231D3B">
        <w:rPr>
          <w:rFonts w:ascii="NoorLotus" w:hAnsi="NoorLotus"/>
          <w:sz w:val="28"/>
          <w:rtl/>
        </w:rPr>
        <w:t xml:space="preserve"> هذا مستحبٌ. </w:t>
      </w:r>
      <w:r w:rsidR="00A9469B" w:rsidRPr="00231D3B">
        <w:rPr>
          <w:rFonts w:ascii="NoorLotus" w:hAnsi="NoorLotus"/>
          <w:sz w:val="28"/>
          <w:rtl/>
        </w:rPr>
        <w:t xml:space="preserve">شما فرمودید معنایش اخبار حدسی از ثواب است اما نقل ثواب که نیست تنها اخبار با حدس و استنباط از ثواب است. نقل باید مقول قول داشته باشد و بگوید قاله کذا. خیلی هم اثر دارد. اینقدر که ما در روایات تدقیق </w:t>
      </w:r>
      <w:r w:rsidRPr="00231D3B">
        <w:rPr>
          <w:rFonts w:ascii="NoorLotus" w:hAnsi="NoorLotus"/>
          <w:sz w:val="28"/>
          <w:rtl/>
        </w:rPr>
        <w:t>می‌کنیم</w:t>
      </w:r>
      <w:r w:rsidR="00A9469B" w:rsidRPr="00231D3B">
        <w:rPr>
          <w:rFonts w:ascii="NoorLotus" w:hAnsi="NoorLotus"/>
          <w:sz w:val="28"/>
          <w:rtl/>
        </w:rPr>
        <w:t xml:space="preserve"> بخاطر این است که ظهور اولی نقل همین الفاظ باشد. </w:t>
      </w:r>
      <w:r w:rsidRPr="00231D3B">
        <w:rPr>
          <w:rFonts w:ascii="NoorLotus" w:hAnsi="NoorLotus"/>
          <w:sz w:val="28"/>
          <w:rtl/>
        </w:rPr>
        <w:t xml:space="preserve">نقل به معنا خلاف ظاهر است گرچه در روایات آمده که نقل به معنا تجویز شده اما ظهور حال متکلم که می‌گوید قال الصادق یا قال الباقر علیهم السلام، این است که همین الفاظ را گفتند نه چیز دیگری. می‌فرماید </w:t>
      </w:r>
      <w:r w:rsidRPr="00231D3B">
        <w:rPr>
          <w:rFonts w:ascii="NoorLotus" w:eastAsia="Times New Roman" w:hAnsi="NoorLotus"/>
          <w:color w:val="FF0000"/>
          <w:sz w:val="30"/>
          <w:szCs w:val="30"/>
          <w:rtl/>
        </w:rPr>
        <w:t>وَ إِنْ لَمْ یَکُنِ الْأَمْرُ کَمَا نُقِلَ إِلَيْهِ</w:t>
      </w:r>
      <w:r w:rsidRPr="00231D3B">
        <w:rPr>
          <w:rFonts w:ascii="NoorLotus" w:hAnsi="NoorLotus"/>
          <w:sz w:val="28"/>
          <w:rtl/>
        </w:rPr>
        <w:t>. ما به استنباط‌های فقیه نمی‌گوییم نقل الثواب را. روایت دیگر</w:t>
      </w:r>
      <w:r w:rsidR="00092252" w:rsidRPr="00231D3B">
        <w:rPr>
          <w:rFonts w:ascii="NoorLotus" w:hAnsi="NoorLotus"/>
          <w:sz w:val="28"/>
          <w:rtl/>
        </w:rPr>
        <w:t xml:space="preserve"> تصریح نشده ولی واضح است که مقصودش همین است. </w:t>
      </w:r>
      <w:r w:rsidRPr="00231D3B">
        <w:rPr>
          <w:rFonts w:ascii="NoorLotus" w:hAnsi="NoorLotus"/>
          <w:sz w:val="28"/>
          <w:rtl/>
        </w:rPr>
        <w:t>می‌گوید</w:t>
      </w:r>
      <w:r w:rsidR="00092252" w:rsidRPr="00231D3B">
        <w:rPr>
          <w:rFonts w:ascii="NoorLotus" w:hAnsi="NoorLotus"/>
          <w:sz w:val="28"/>
          <w:rtl/>
        </w:rPr>
        <w:t>:</w:t>
      </w:r>
    </w:p>
    <w:p w14:paraId="07AE531D" w14:textId="77777777" w:rsidR="00476F0D" w:rsidRPr="00231D3B" w:rsidRDefault="00000000" w:rsidP="00476F0D">
      <w:pPr>
        <w:jc w:val="lowKashida"/>
        <w:rPr>
          <w:rFonts w:ascii="NoorLotus" w:eastAsia="Times New Roman" w:hAnsi="NoorLotus"/>
          <w:color w:val="FF0000"/>
          <w:sz w:val="30"/>
          <w:szCs w:val="30"/>
        </w:rPr>
      </w:pPr>
      <w:r w:rsidRPr="00231D3B">
        <w:rPr>
          <w:rFonts w:ascii="NoorLotus" w:eastAsia="Times New Roman" w:hAnsi="NoorLotus"/>
          <w:color w:val="FF0000"/>
          <w:sz w:val="30"/>
          <w:szCs w:val="30"/>
          <w:rtl/>
        </w:rPr>
        <w:t>عَنِ الصَّادِقِ ع</w:t>
      </w:r>
      <w:r w:rsidR="00166E18" w:rsidRPr="00231D3B">
        <w:rPr>
          <w:rFonts w:ascii="NoorLotus" w:eastAsia="Times New Roman" w:hAnsi="NoorLotus"/>
          <w:color w:val="FF0000"/>
          <w:sz w:val="30"/>
          <w:szCs w:val="30"/>
          <w:rtl/>
        </w:rPr>
        <w:t xml:space="preserve"> </w:t>
      </w:r>
      <w:r w:rsidRPr="00231D3B">
        <w:rPr>
          <w:rFonts w:ascii="NoorLotus" w:eastAsia="Times New Roman" w:hAnsi="NoorLotus"/>
          <w:color w:val="FF0000"/>
          <w:sz w:val="30"/>
          <w:szCs w:val="30"/>
          <w:rtl/>
        </w:rPr>
        <w:t>أَنَّ مَنْ بَلَغَهُ شَ</w:t>
      </w:r>
      <w:r w:rsidR="00166E18" w:rsidRPr="00231D3B">
        <w:rPr>
          <w:rFonts w:ascii="NoorLotus" w:eastAsia="Times New Roman" w:hAnsi="NoorLotus"/>
          <w:color w:val="FF0000"/>
          <w:sz w:val="30"/>
          <w:szCs w:val="30"/>
          <w:rtl/>
        </w:rPr>
        <w:t>ی</w:t>
      </w:r>
      <w:r w:rsidRPr="00231D3B">
        <w:rPr>
          <w:rFonts w:ascii="NoorLotus" w:eastAsia="Times New Roman" w:hAnsi="NoorLotus"/>
          <w:color w:val="FF0000"/>
          <w:sz w:val="30"/>
          <w:szCs w:val="30"/>
          <w:rtl/>
        </w:rPr>
        <w:t>ْ</w:t>
      </w:r>
      <w:r w:rsidR="00166E18" w:rsidRPr="00231D3B">
        <w:rPr>
          <w:rFonts w:ascii="NoorLotus" w:eastAsia="Times New Roman" w:hAnsi="NoorLotus"/>
          <w:color w:val="FF0000"/>
          <w:sz w:val="30"/>
          <w:szCs w:val="30"/>
          <w:rtl/>
        </w:rPr>
        <w:t>ء</w:t>
      </w:r>
      <w:r w:rsidRPr="00231D3B">
        <w:rPr>
          <w:rFonts w:ascii="NoorLotus" w:eastAsia="Times New Roman" w:hAnsi="NoorLotus"/>
          <w:color w:val="FF0000"/>
          <w:sz w:val="30"/>
          <w:szCs w:val="30"/>
          <w:rtl/>
        </w:rPr>
        <w:t xml:space="preserve">ٌ مِنَ الْخَيْرِ فَعَمِلَ </w:t>
      </w:r>
      <w:r w:rsidR="00166E18" w:rsidRPr="00231D3B">
        <w:rPr>
          <w:rFonts w:ascii="NoorLotus" w:eastAsia="Times New Roman" w:hAnsi="NoorLotus"/>
          <w:color w:val="FF0000"/>
          <w:sz w:val="30"/>
          <w:szCs w:val="30"/>
          <w:rtl/>
        </w:rPr>
        <w:t>ک</w:t>
      </w:r>
      <w:r w:rsidRPr="00231D3B">
        <w:rPr>
          <w:rFonts w:ascii="NoorLotus" w:eastAsia="Times New Roman" w:hAnsi="NoorLotus"/>
          <w:color w:val="FF0000"/>
          <w:sz w:val="30"/>
          <w:szCs w:val="30"/>
          <w:rtl/>
        </w:rPr>
        <w:t>َانَ لَهُ ذَلِكَ وَ إِنْ لَمْ</w:t>
      </w:r>
      <w:r w:rsidR="00166E18" w:rsidRPr="00231D3B">
        <w:rPr>
          <w:rFonts w:ascii="NoorLotus" w:eastAsia="Times New Roman" w:hAnsi="NoorLotus"/>
          <w:color w:val="FF0000"/>
          <w:sz w:val="30"/>
          <w:szCs w:val="30"/>
          <w:rtl/>
        </w:rPr>
        <w:t xml:space="preserve"> ی</w:t>
      </w:r>
      <w:r w:rsidRPr="00231D3B">
        <w:rPr>
          <w:rFonts w:ascii="NoorLotus" w:eastAsia="Times New Roman" w:hAnsi="NoorLotus"/>
          <w:color w:val="FF0000"/>
          <w:sz w:val="30"/>
          <w:szCs w:val="30"/>
          <w:rtl/>
        </w:rPr>
        <w:t>َ</w:t>
      </w:r>
      <w:r w:rsidR="00166E18" w:rsidRPr="00231D3B">
        <w:rPr>
          <w:rFonts w:ascii="NoorLotus" w:eastAsia="Times New Roman" w:hAnsi="NoorLotus"/>
          <w:color w:val="FF0000"/>
          <w:sz w:val="30"/>
          <w:szCs w:val="30"/>
          <w:rtl/>
        </w:rPr>
        <w:t>ک</w:t>
      </w:r>
      <w:r w:rsidRPr="00231D3B">
        <w:rPr>
          <w:rFonts w:ascii="NoorLotus" w:eastAsia="Times New Roman" w:hAnsi="NoorLotus"/>
          <w:color w:val="FF0000"/>
          <w:sz w:val="30"/>
          <w:szCs w:val="30"/>
          <w:rtl/>
        </w:rPr>
        <w:t>ُنِ</w:t>
      </w:r>
      <w:r w:rsidR="00166E18" w:rsidRPr="00231D3B">
        <w:rPr>
          <w:rFonts w:ascii="NoorLotus" w:eastAsia="Times New Roman" w:hAnsi="NoorLotus"/>
          <w:color w:val="FF0000"/>
          <w:sz w:val="30"/>
          <w:szCs w:val="30"/>
          <w:rtl/>
        </w:rPr>
        <w:t xml:space="preserve"> </w:t>
      </w:r>
      <w:r w:rsidRPr="00231D3B">
        <w:rPr>
          <w:rFonts w:ascii="NoorLotus" w:eastAsia="Times New Roman" w:hAnsi="NoorLotus"/>
          <w:color w:val="FF0000"/>
          <w:sz w:val="30"/>
          <w:szCs w:val="30"/>
          <w:rtl/>
        </w:rPr>
        <w:t xml:space="preserve">الْأَمْرُ </w:t>
      </w:r>
      <w:r w:rsidR="00166E18" w:rsidRPr="00231D3B">
        <w:rPr>
          <w:rFonts w:ascii="NoorLotus" w:eastAsia="Times New Roman" w:hAnsi="NoorLotus"/>
          <w:color w:val="FF0000"/>
          <w:sz w:val="30"/>
          <w:szCs w:val="30"/>
          <w:rtl/>
        </w:rPr>
        <w:t>ک</w:t>
      </w:r>
      <w:r w:rsidRPr="00231D3B">
        <w:rPr>
          <w:rFonts w:ascii="NoorLotus" w:eastAsia="Times New Roman" w:hAnsi="NoorLotus"/>
          <w:color w:val="FF0000"/>
          <w:sz w:val="30"/>
          <w:szCs w:val="30"/>
          <w:rtl/>
        </w:rPr>
        <w:t>َمَا بَلَغَهُ</w:t>
      </w:r>
      <w:r w:rsidR="00166E18" w:rsidRPr="00231D3B">
        <w:rPr>
          <w:rFonts w:ascii="NoorLotus" w:eastAsia="Times New Roman" w:hAnsi="NoorLotus"/>
          <w:color w:val="FF0000"/>
          <w:sz w:val="30"/>
          <w:szCs w:val="30"/>
          <w:rtl/>
        </w:rPr>
        <w:t>.</w:t>
      </w:r>
      <w:r>
        <w:rPr>
          <w:rFonts w:ascii="NoorLotus" w:eastAsia="Times New Roman" w:hAnsi="NoorLotus"/>
          <w:color w:val="FF0000"/>
          <w:sz w:val="30"/>
          <w:szCs w:val="30"/>
          <w:vertAlign w:val="superscript"/>
          <w:rtl/>
        </w:rPr>
        <w:footnoteReference w:id="120"/>
      </w:r>
    </w:p>
    <w:p w14:paraId="45B73542" w14:textId="77777777" w:rsidR="00092252" w:rsidRPr="00231D3B" w:rsidRDefault="00000000" w:rsidP="00A07948">
      <w:pPr>
        <w:jc w:val="lowKashida"/>
        <w:rPr>
          <w:rFonts w:ascii="NoorLotus" w:hAnsi="NoorLotus"/>
          <w:sz w:val="28"/>
          <w:rtl/>
        </w:rPr>
      </w:pPr>
      <w:r w:rsidRPr="00231D3B">
        <w:rPr>
          <w:rFonts w:ascii="NoorLotus" w:hAnsi="NoorLotus"/>
          <w:sz w:val="28"/>
          <w:rtl/>
        </w:rPr>
        <w:t xml:space="preserve">لم یکن الامر کما بلغه ظاهرش در نقل است. </w:t>
      </w:r>
      <w:r w:rsidR="006D5817" w:rsidRPr="00231D3B">
        <w:rPr>
          <w:rFonts w:ascii="NoorLotus" w:hAnsi="NoorLotus"/>
          <w:sz w:val="28"/>
          <w:rtl/>
        </w:rPr>
        <w:t xml:space="preserve">البته جا دارد بگویید که شما فقط دو سه روایت برای ما خواندید که ظهورش در نقل است نه استنباط. چرا بقیه را بر اینها حمل کنیم؟ بقیه بر اطلاقشان باقی بمانند. </w:t>
      </w:r>
      <w:r w:rsidR="00E62FB0" w:rsidRPr="00231D3B">
        <w:rPr>
          <w:rFonts w:ascii="NoorLotus" w:hAnsi="NoorLotus"/>
          <w:sz w:val="28"/>
          <w:rtl/>
        </w:rPr>
        <w:t>اگر آن حرف اولی را نپذیریم که ظهور اولی بلوغ در اینجا ولو به تناسب حکم و موضوع و قرائن حافّه، ظاهر باشد در بلوغ</w:t>
      </w:r>
      <w:r w:rsidR="004D36F2" w:rsidRPr="00231D3B">
        <w:rPr>
          <w:rFonts w:ascii="NoorLotus" w:hAnsi="NoorLotus"/>
          <w:sz w:val="28"/>
          <w:rtl/>
        </w:rPr>
        <w:t xml:space="preserve"> عن حسٍ </w:t>
      </w:r>
      <w:r w:rsidR="003605D1">
        <w:rPr>
          <w:rFonts w:ascii="NoorLotus" w:hAnsi="NoorLotus"/>
          <w:sz w:val="28"/>
          <w:rtl/>
        </w:rPr>
        <w:t>نه عن حدس</w:t>
      </w:r>
      <w:r w:rsidR="003605D1">
        <w:rPr>
          <w:rFonts w:ascii="NoorLotus" w:hAnsi="NoorLotus" w:hint="cs"/>
          <w:sz w:val="28"/>
          <w:rtl/>
        </w:rPr>
        <w:t>.</w:t>
      </w:r>
      <w:r w:rsidR="00E62FB0" w:rsidRPr="00231D3B">
        <w:rPr>
          <w:rFonts w:ascii="NoorLotus" w:hAnsi="NoorLotus"/>
          <w:sz w:val="28"/>
          <w:rtl/>
        </w:rPr>
        <w:t xml:space="preserve"> اگر این را نپذیریم ممکن است کسی بگوید این روایتی که شما خواندید ولو خاص است، </w:t>
      </w:r>
      <w:r w:rsidR="00611F1B" w:rsidRPr="00231D3B">
        <w:rPr>
          <w:rFonts w:ascii="NoorLotus" w:hAnsi="NoorLotus"/>
          <w:sz w:val="28"/>
          <w:rtl/>
        </w:rPr>
        <w:t>فوقش یک روایت مطلق و یکی مقید ا</w:t>
      </w:r>
      <w:r w:rsidR="003605D1">
        <w:rPr>
          <w:rFonts w:ascii="NoorLotus" w:hAnsi="NoorLotus" w:hint="cs"/>
          <w:sz w:val="28"/>
          <w:rtl/>
        </w:rPr>
        <w:t>س</w:t>
      </w:r>
      <w:r w:rsidR="00611F1B" w:rsidRPr="00231D3B">
        <w:rPr>
          <w:rFonts w:ascii="NoorLotus" w:hAnsi="NoorLotus"/>
          <w:sz w:val="28"/>
          <w:rtl/>
        </w:rPr>
        <w:t xml:space="preserve">ت. چرا حمل </w:t>
      </w:r>
      <w:r w:rsidR="00166E18" w:rsidRPr="00231D3B">
        <w:rPr>
          <w:rFonts w:ascii="NoorLotus" w:hAnsi="NoorLotus"/>
          <w:sz w:val="28"/>
          <w:rtl/>
        </w:rPr>
        <w:t>می‌کنید</w:t>
      </w:r>
      <w:r w:rsidR="00611F1B" w:rsidRPr="00231D3B">
        <w:rPr>
          <w:rFonts w:ascii="NoorLotus" w:hAnsi="NoorLotus"/>
          <w:sz w:val="28"/>
          <w:rtl/>
        </w:rPr>
        <w:t xml:space="preserve">؟ </w:t>
      </w:r>
    </w:p>
    <w:p w14:paraId="208307E2" w14:textId="77777777" w:rsidR="00611F1B" w:rsidRPr="00231D3B" w:rsidRDefault="00000000" w:rsidP="00A07948">
      <w:pPr>
        <w:jc w:val="lowKashida"/>
        <w:rPr>
          <w:rFonts w:ascii="NoorLotus" w:hAnsi="NoorLotus"/>
          <w:sz w:val="28"/>
          <w:rtl/>
        </w:rPr>
      </w:pPr>
      <w:r w:rsidRPr="00231D3B">
        <w:rPr>
          <w:rFonts w:ascii="NoorLotus" w:hAnsi="NoorLotus"/>
          <w:sz w:val="28"/>
          <w:rtl/>
        </w:rPr>
        <w:t xml:space="preserve">جوابش همان است که در کلمات مرحوم اصفهانی و شهید صدر و دیگران آمده که ظهور این روایات این است که یک مضمون را </w:t>
      </w:r>
      <w:r w:rsidR="00166E18" w:rsidRPr="00231D3B">
        <w:rPr>
          <w:rFonts w:ascii="NoorLotus" w:hAnsi="NoorLotus"/>
          <w:sz w:val="28"/>
          <w:rtl/>
        </w:rPr>
        <w:t>می‌گویند</w:t>
      </w:r>
      <w:r w:rsidRPr="00231D3B">
        <w:rPr>
          <w:rFonts w:ascii="NoorLotus" w:hAnsi="NoorLotus"/>
          <w:sz w:val="28"/>
          <w:rtl/>
        </w:rPr>
        <w:t xml:space="preserve"> نه چند مضمون. لذا </w:t>
      </w:r>
      <w:r w:rsidR="00725181" w:rsidRPr="00231D3B">
        <w:rPr>
          <w:rFonts w:ascii="NoorLotus" w:hAnsi="NoorLotus"/>
          <w:sz w:val="28"/>
          <w:rtl/>
        </w:rPr>
        <w:t xml:space="preserve">بنظرم این مؤیِد همین معناست که بلوغ یعنی بلوغ نقلی و حدیثی. </w:t>
      </w:r>
    </w:p>
    <w:p w14:paraId="5DD239F3" w14:textId="77777777" w:rsidR="00725181" w:rsidRPr="00231D3B" w:rsidRDefault="00000000" w:rsidP="00495558">
      <w:pPr>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کشف مراد جدی </w:t>
      </w:r>
      <w:r w:rsidR="00166E18" w:rsidRPr="00231D3B">
        <w:rPr>
          <w:rFonts w:ascii="NoorLotus" w:hAnsi="NoorLotus"/>
          <w:sz w:val="28"/>
          <w:rtl/>
        </w:rPr>
        <w:t>می‌کنیم</w:t>
      </w:r>
      <w:r w:rsidRPr="00231D3B">
        <w:rPr>
          <w:rFonts w:ascii="NoorLotus" w:hAnsi="NoorLotus"/>
          <w:sz w:val="28"/>
          <w:rtl/>
        </w:rPr>
        <w:t>؟</w:t>
      </w:r>
    </w:p>
    <w:p w14:paraId="6505F8BD" w14:textId="77777777" w:rsidR="00725181" w:rsidRPr="00231D3B" w:rsidRDefault="00000000" w:rsidP="00495558">
      <w:pPr>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بله. کشف مراد جدی از بلوغ </w:t>
      </w:r>
      <w:r w:rsidR="00166E18" w:rsidRPr="00231D3B">
        <w:rPr>
          <w:rFonts w:ascii="NoorLotus" w:hAnsi="NoorLotus"/>
          <w:sz w:val="28"/>
          <w:rtl/>
        </w:rPr>
        <w:t>می‌کنیم</w:t>
      </w:r>
      <w:r w:rsidRPr="00231D3B">
        <w:rPr>
          <w:rFonts w:ascii="NoorLotus" w:hAnsi="NoorLotus"/>
          <w:sz w:val="28"/>
          <w:rtl/>
        </w:rPr>
        <w:t xml:space="preserve">. چون </w:t>
      </w:r>
      <w:r w:rsidR="00166E18" w:rsidRPr="00231D3B">
        <w:rPr>
          <w:rFonts w:ascii="NoorLotus" w:hAnsi="NoorLotus"/>
          <w:sz w:val="28"/>
          <w:rtl/>
        </w:rPr>
        <w:t>می‌دانیم</w:t>
      </w:r>
      <w:r w:rsidRPr="00231D3B">
        <w:rPr>
          <w:rFonts w:ascii="NoorLotus" w:hAnsi="NoorLotus"/>
          <w:sz w:val="28"/>
          <w:rtl/>
        </w:rPr>
        <w:t xml:space="preserve"> یک چیز </w:t>
      </w:r>
      <w:r w:rsidR="00166E18" w:rsidRPr="00231D3B">
        <w:rPr>
          <w:rFonts w:ascii="NoorLotus" w:hAnsi="NoorLotus"/>
          <w:sz w:val="28"/>
          <w:rtl/>
        </w:rPr>
        <w:t>می‌خواهند</w:t>
      </w:r>
      <w:r w:rsidRPr="00231D3B">
        <w:rPr>
          <w:rFonts w:ascii="NoorLotus" w:hAnsi="NoorLotus"/>
          <w:sz w:val="28"/>
          <w:rtl/>
        </w:rPr>
        <w:t xml:space="preserve"> بگویند نه ده مطلب متفاوت. </w:t>
      </w:r>
      <w:r w:rsidR="00FC50E9" w:rsidRPr="00231D3B">
        <w:rPr>
          <w:rFonts w:ascii="NoorLotus" w:hAnsi="NoorLotus"/>
          <w:sz w:val="28"/>
          <w:rtl/>
        </w:rPr>
        <w:t xml:space="preserve">این یک مطلب را تصریح کرده حدیث یا نقل باشد. از اینها </w:t>
      </w:r>
      <w:r w:rsidR="00166E18" w:rsidRPr="00231D3B">
        <w:rPr>
          <w:rFonts w:ascii="NoorLotus" w:hAnsi="NoorLotus"/>
          <w:sz w:val="28"/>
          <w:rtl/>
        </w:rPr>
        <w:t>می‌فهمیم</w:t>
      </w:r>
      <w:r w:rsidR="00FC50E9" w:rsidRPr="00231D3B">
        <w:rPr>
          <w:rFonts w:ascii="NoorLotus" w:hAnsi="NoorLotus"/>
          <w:sz w:val="28"/>
          <w:rtl/>
        </w:rPr>
        <w:t xml:space="preserve"> همان ظهوری که اول ادعا </w:t>
      </w:r>
      <w:r w:rsidR="00166E18" w:rsidRPr="00231D3B">
        <w:rPr>
          <w:rFonts w:ascii="NoorLotus" w:hAnsi="NoorLotus"/>
          <w:sz w:val="28"/>
          <w:rtl/>
        </w:rPr>
        <w:t>می‌کردیم</w:t>
      </w:r>
      <w:r w:rsidR="00FC50E9" w:rsidRPr="00231D3B">
        <w:rPr>
          <w:rFonts w:ascii="NoorLotus" w:hAnsi="NoorLotus"/>
          <w:sz w:val="28"/>
          <w:rtl/>
        </w:rPr>
        <w:t xml:space="preserve"> با توجه به تناسب حکم و موضوع، همان را تایید </w:t>
      </w:r>
      <w:r w:rsidR="00166E18" w:rsidRPr="00231D3B">
        <w:rPr>
          <w:rFonts w:ascii="NoorLotus" w:hAnsi="NoorLotus"/>
          <w:sz w:val="28"/>
          <w:rtl/>
        </w:rPr>
        <w:t>می‌کند</w:t>
      </w:r>
      <w:r w:rsidR="00FC50E9" w:rsidRPr="00231D3B">
        <w:rPr>
          <w:rFonts w:ascii="NoorLotus" w:hAnsi="NoorLotus"/>
          <w:sz w:val="28"/>
          <w:rtl/>
        </w:rPr>
        <w:t xml:space="preserve"> که بلوغ باید</w:t>
      </w:r>
      <w:r w:rsidR="004D36F2" w:rsidRPr="00231D3B">
        <w:rPr>
          <w:rFonts w:ascii="NoorLotus" w:hAnsi="NoorLotus"/>
          <w:sz w:val="28"/>
          <w:rtl/>
        </w:rPr>
        <w:t xml:space="preserve"> عن حسٍ </w:t>
      </w:r>
      <w:r w:rsidR="00FC50E9" w:rsidRPr="00231D3B">
        <w:rPr>
          <w:rFonts w:ascii="NoorLotus" w:hAnsi="NoorLotus"/>
          <w:sz w:val="28"/>
          <w:rtl/>
        </w:rPr>
        <w:t xml:space="preserve">باشد تا صدق حدیث و نقل بکند. سمع که در روایت آمده با اینکه شبیه بلوغ است اما </w:t>
      </w:r>
      <w:r w:rsidR="00166E18" w:rsidRPr="00231D3B">
        <w:rPr>
          <w:rFonts w:ascii="NoorLotus" w:hAnsi="NoorLotus"/>
          <w:sz w:val="28"/>
          <w:rtl/>
        </w:rPr>
        <w:t>انصافاً</w:t>
      </w:r>
      <w:r w:rsidR="00FC50E9" w:rsidRPr="00231D3B">
        <w:rPr>
          <w:rFonts w:ascii="NoorLotus" w:hAnsi="NoorLotus"/>
          <w:sz w:val="28"/>
          <w:rtl/>
        </w:rPr>
        <w:t xml:space="preserve"> اظهر است از بلوغ در اینکه سماع چیزی </w:t>
      </w:r>
      <w:r w:rsidR="00166E18" w:rsidRPr="00231D3B">
        <w:rPr>
          <w:rFonts w:ascii="NoorLotus" w:hAnsi="NoorLotus"/>
          <w:sz w:val="28"/>
          <w:rtl/>
        </w:rPr>
        <w:t>می‌شود</w:t>
      </w:r>
      <w:r w:rsidR="00FC50E9" w:rsidRPr="00231D3B">
        <w:rPr>
          <w:rFonts w:ascii="NoorLotus" w:hAnsi="NoorLotus"/>
          <w:sz w:val="28"/>
          <w:rtl/>
        </w:rPr>
        <w:t xml:space="preserve"> و این سماع فتوا هم </w:t>
      </w:r>
      <w:r w:rsidR="00166E18" w:rsidRPr="00231D3B">
        <w:rPr>
          <w:rFonts w:ascii="NoorLotus" w:hAnsi="NoorLotus"/>
          <w:sz w:val="28"/>
          <w:rtl/>
        </w:rPr>
        <w:t>می‌شود</w:t>
      </w:r>
      <w:r w:rsidR="00FC50E9" w:rsidRPr="00231D3B">
        <w:rPr>
          <w:rFonts w:ascii="NoorLotus" w:hAnsi="NoorLotus"/>
          <w:sz w:val="28"/>
          <w:rtl/>
        </w:rPr>
        <w:t xml:space="preserve"> اما ظاهر سماع</w:t>
      </w:r>
      <w:r w:rsidR="001B1CF7" w:rsidRPr="00231D3B">
        <w:rPr>
          <w:rFonts w:ascii="NoorLotus" w:hAnsi="NoorLotus"/>
          <w:sz w:val="28"/>
          <w:rtl/>
        </w:rPr>
        <w:t xml:space="preserve"> در مورد مقول قول است نه اینکه سماع افتاء باشد. </w:t>
      </w:r>
    </w:p>
    <w:p w14:paraId="31246638" w14:textId="77777777" w:rsidR="001B1CF7" w:rsidRPr="00231D3B" w:rsidRDefault="00000000" w:rsidP="00A07948">
      <w:pPr>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اینها همه حیث تعلیلی است. چون همه دنبال ترغیب کردن هستند. </w:t>
      </w:r>
    </w:p>
    <w:p w14:paraId="5C7239F9" w14:textId="77777777" w:rsidR="001B1CF7" w:rsidRPr="00231D3B" w:rsidRDefault="00000000" w:rsidP="00BB417D">
      <w:pPr>
        <w:spacing w:line="264" w:lineRule="auto"/>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0F5A34" w:rsidRPr="00231D3B">
        <w:rPr>
          <w:rFonts w:ascii="NoorLotus" w:hAnsi="NoorLotus"/>
          <w:sz w:val="28"/>
          <w:rtl/>
        </w:rPr>
        <w:t xml:space="preserve">چرا بگوییم حیث تعلیلی است؟ بیخود دارید این مباحث را مطرح </w:t>
      </w:r>
      <w:r w:rsidR="00166E18" w:rsidRPr="00231D3B">
        <w:rPr>
          <w:rFonts w:ascii="NoorLotus" w:hAnsi="NoorLotus"/>
          <w:sz w:val="28"/>
          <w:rtl/>
        </w:rPr>
        <w:t>می‌کنید</w:t>
      </w:r>
      <w:r w:rsidR="000F5A34" w:rsidRPr="00231D3B">
        <w:rPr>
          <w:rFonts w:ascii="NoorLotus" w:hAnsi="NoorLotus"/>
          <w:sz w:val="28"/>
          <w:rtl/>
        </w:rPr>
        <w:t xml:space="preserve">. </w:t>
      </w:r>
      <w:r w:rsidR="00166E18" w:rsidRPr="00231D3B">
        <w:rPr>
          <w:rFonts w:ascii="NoorLotus" w:hAnsi="NoorLotus"/>
          <w:sz w:val="28"/>
          <w:rtl/>
        </w:rPr>
        <w:t>اولاً</w:t>
      </w:r>
      <w:r w:rsidR="000F5A34" w:rsidRPr="00231D3B">
        <w:rPr>
          <w:rFonts w:ascii="NoorLotus" w:hAnsi="NoorLotus"/>
          <w:sz w:val="28"/>
          <w:rtl/>
        </w:rPr>
        <w:t xml:space="preserve"> حیث تعلیلی هم باشد مضیق </w:t>
      </w:r>
      <w:r w:rsidR="00166E18" w:rsidRPr="00231D3B">
        <w:rPr>
          <w:rFonts w:ascii="NoorLotus" w:hAnsi="NoorLotus"/>
          <w:sz w:val="28"/>
          <w:rtl/>
        </w:rPr>
        <w:t>می‌شود</w:t>
      </w:r>
      <w:r w:rsidR="000F5A34" w:rsidRPr="00231D3B">
        <w:rPr>
          <w:rFonts w:ascii="NoorLotus" w:hAnsi="NoorLotus"/>
          <w:sz w:val="28"/>
          <w:rtl/>
        </w:rPr>
        <w:t xml:space="preserve">. حیث تعلیلی هم باشد باز هم دایره معلول مضیق است. </w:t>
      </w:r>
      <w:r w:rsidR="0071222E" w:rsidRPr="00231D3B">
        <w:rPr>
          <w:rFonts w:ascii="NoorLotus" w:hAnsi="NoorLotus"/>
          <w:sz w:val="28"/>
          <w:rtl/>
        </w:rPr>
        <w:t xml:space="preserve">اطلاقی ندارد که ظرف عدم علتش را هم بگیرد. فرمایش مرحوم عراقی در جواب به آخوند. آخوند که نگفته بود حیث تعلیلی. برخی مفسرین کلام آخوند گفته بودند. آقا ضیاء </w:t>
      </w:r>
      <w:r w:rsidR="00166E18" w:rsidRPr="00231D3B">
        <w:rPr>
          <w:rFonts w:ascii="NoorLotus" w:hAnsi="NoorLotus"/>
          <w:sz w:val="28"/>
          <w:rtl/>
        </w:rPr>
        <w:t>می‌گوید</w:t>
      </w:r>
      <w:r w:rsidR="0071222E" w:rsidRPr="00231D3B">
        <w:rPr>
          <w:rFonts w:ascii="NoorLotus" w:hAnsi="NoorLotus"/>
          <w:sz w:val="28"/>
          <w:rtl/>
        </w:rPr>
        <w:t xml:space="preserve"> حیث تعلیلی است</w:t>
      </w:r>
      <w:r w:rsidR="0022010D" w:rsidRPr="00231D3B">
        <w:rPr>
          <w:rFonts w:ascii="NoorLotus" w:hAnsi="NoorLotus"/>
          <w:sz w:val="28"/>
          <w:rtl/>
        </w:rPr>
        <w:t xml:space="preserve">. بعد </w:t>
      </w:r>
      <w:r w:rsidR="00166E18" w:rsidRPr="00231D3B">
        <w:rPr>
          <w:rFonts w:ascii="NoorLotus" w:hAnsi="NoorLotus"/>
          <w:sz w:val="28"/>
          <w:rtl/>
        </w:rPr>
        <w:t>می‌گوید</w:t>
      </w:r>
      <w:r w:rsidR="0022010D" w:rsidRPr="00231D3B">
        <w:rPr>
          <w:rFonts w:ascii="NoorLotus" w:hAnsi="NoorLotus"/>
          <w:sz w:val="28"/>
          <w:rtl/>
        </w:rPr>
        <w:t xml:space="preserve"> بله درست است که وقتی حیث تعلیلی شد، معلول مقیَد </w:t>
      </w:r>
      <w:r w:rsidR="00166E18" w:rsidRPr="00231D3B">
        <w:rPr>
          <w:rFonts w:ascii="NoorLotus" w:hAnsi="NoorLotus"/>
          <w:sz w:val="28"/>
          <w:rtl/>
        </w:rPr>
        <w:t>نمی‌شود</w:t>
      </w:r>
      <w:r w:rsidR="0022010D" w:rsidRPr="00231D3B">
        <w:rPr>
          <w:rFonts w:ascii="NoorLotus" w:hAnsi="NoorLotus"/>
          <w:sz w:val="28"/>
          <w:rtl/>
        </w:rPr>
        <w:t xml:space="preserve"> اما اطلاق هم ندارد برای ظرف عدم علتش. راست هم </w:t>
      </w:r>
      <w:r w:rsidR="00166E18" w:rsidRPr="00231D3B">
        <w:rPr>
          <w:rFonts w:ascii="NoorLotus" w:hAnsi="NoorLotus"/>
          <w:sz w:val="28"/>
          <w:rtl/>
        </w:rPr>
        <w:t>می‌گوید</w:t>
      </w:r>
      <w:r w:rsidR="0022010D" w:rsidRPr="00231D3B">
        <w:rPr>
          <w:rFonts w:ascii="NoorLotus" w:hAnsi="NoorLotus"/>
          <w:sz w:val="28"/>
          <w:rtl/>
        </w:rPr>
        <w:t>. بنابراین اگر قبول کردید بلوغ حدسی نیست بلکه حسی است</w:t>
      </w:r>
      <w:r w:rsidR="00C04091" w:rsidRPr="00231D3B">
        <w:rPr>
          <w:rFonts w:ascii="NoorLotus" w:hAnsi="NoorLotus"/>
          <w:sz w:val="28"/>
          <w:rtl/>
        </w:rPr>
        <w:t xml:space="preserve"> ولو حیث تعلیلی باشد، نتیجه این است که آن ثوابی که به آن ترغیب </w:t>
      </w:r>
      <w:r w:rsidR="00166E18" w:rsidRPr="00231D3B">
        <w:rPr>
          <w:rFonts w:ascii="NoorLotus" w:hAnsi="NoorLotus"/>
          <w:sz w:val="28"/>
          <w:rtl/>
        </w:rPr>
        <w:t>می‌شود</w:t>
      </w:r>
      <w:r w:rsidR="00C04091" w:rsidRPr="00231D3B">
        <w:rPr>
          <w:rFonts w:ascii="NoorLotus" w:hAnsi="NoorLotus"/>
          <w:sz w:val="28"/>
          <w:rtl/>
        </w:rPr>
        <w:t xml:space="preserve">، اطلاق ندارد برای ظرف عدم علتش که علتش بلوغ حدسی نیست و حسی است. فقط </w:t>
      </w:r>
      <w:r w:rsidR="00681C4D" w:rsidRPr="00231D3B">
        <w:rPr>
          <w:rFonts w:ascii="NoorLotus" w:hAnsi="NoorLotus"/>
          <w:sz w:val="28"/>
          <w:rtl/>
        </w:rPr>
        <w:t xml:space="preserve">بلوغ حسی </w:t>
      </w:r>
      <w:r w:rsidR="00166E18" w:rsidRPr="00231D3B">
        <w:rPr>
          <w:rFonts w:ascii="NoorLotus" w:hAnsi="NoorLotus"/>
          <w:sz w:val="28"/>
          <w:rtl/>
        </w:rPr>
        <w:t>می‌تواند</w:t>
      </w:r>
      <w:r w:rsidR="00681C4D" w:rsidRPr="00231D3B">
        <w:rPr>
          <w:rFonts w:ascii="NoorLotus" w:hAnsi="NoorLotus"/>
          <w:sz w:val="28"/>
          <w:rtl/>
        </w:rPr>
        <w:t xml:space="preserve"> این حصه از ترغیب را درست کند. قید هم باشد که واضح است. البته ما در جای خودش گفتیم </w:t>
      </w:r>
      <w:r w:rsidR="00166E18" w:rsidRPr="00231D3B">
        <w:rPr>
          <w:rFonts w:ascii="NoorLotus" w:hAnsi="NoorLotus"/>
          <w:sz w:val="28"/>
          <w:rtl/>
        </w:rPr>
        <w:t>واقعاً</w:t>
      </w:r>
      <w:r w:rsidR="00681C4D" w:rsidRPr="00231D3B">
        <w:rPr>
          <w:rFonts w:ascii="NoorLotus" w:hAnsi="NoorLotus"/>
          <w:sz w:val="28"/>
          <w:rtl/>
        </w:rPr>
        <w:t xml:space="preserve"> دلیلی ندارد که بلوغ حیث تعلیلی باشد. مفصل بحث کردیم که موضوع استحباب خاص است. </w:t>
      </w:r>
      <w:r w:rsidR="00166E18" w:rsidRPr="00231D3B">
        <w:rPr>
          <w:rFonts w:ascii="NoorLotus" w:hAnsi="NoorLotus"/>
          <w:sz w:val="28"/>
          <w:rtl/>
        </w:rPr>
        <w:t>واقعاً</w:t>
      </w:r>
      <w:r w:rsidR="00681C4D" w:rsidRPr="00231D3B">
        <w:rPr>
          <w:rFonts w:ascii="NoorLotus" w:hAnsi="NoorLotus"/>
          <w:sz w:val="28"/>
          <w:rtl/>
        </w:rPr>
        <w:t xml:space="preserve"> بلوغ باید بر من بلغه صدق بکند. حیث تعلیلی هم باشد اثر ندارد در این بحثی که ما </w:t>
      </w:r>
      <w:r w:rsidR="00166E18" w:rsidRPr="00231D3B">
        <w:rPr>
          <w:rFonts w:ascii="NoorLotus" w:hAnsi="NoorLotus"/>
          <w:sz w:val="28"/>
          <w:rtl/>
        </w:rPr>
        <w:t>می‌گوییم</w:t>
      </w:r>
      <w:r w:rsidR="00681C4D" w:rsidRPr="00231D3B">
        <w:rPr>
          <w:rFonts w:ascii="NoorLotus" w:hAnsi="NoorLotus"/>
          <w:sz w:val="28"/>
          <w:rtl/>
        </w:rPr>
        <w:t xml:space="preserve">. یعنی فراتر از بلوغ حسی را شامل </w:t>
      </w:r>
      <w:r w:rsidR="00166E18" w:rsidRPr="00231D3B">
        <w:rPr>
          <w:rFonts w:ascii="NoorLotus" w:hAnsi="NoorLotus"/>
          <w:sz w:val="28"/>
          <w:rtl/>
        </w:rPr>
        <w:t>نمی‌شود</w:t>
      </w:r>
      <w:r w:rsidR="00681C4D" w:rsidRPr="00231D3B">
        <w:rPr>
          <w:rFonts w:ascii="NoorLotus" w:hAnsi="NoorLotus"/>
          <w:sz w:val="28"/>
          <w:rtl/>
        </w:rPr>
        <w:t xml:space="preserve">. همین است. </w:t>
      </w:r>
    </w:p>
    <w:p w14:paraId="2526F82D" w14:textId="77777777" w:rsidR="00AF2B9C"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وجه دیگر برای ظهور اخبار در اخبار حسی وجه دیگری غیر از ظهور اخبار است. </w:t>
      </w:r>
      <w:r w:rsidR="00B17E36" w:rsidRPr="00231D3B">
        <w:rPr>
          <w:rFonts w:ascii="NoorLotus" w:hAnsi="NoorLotus"/>
          <w:sz w:val="28"/>
          <w:rtl/>
        </w:rPr>
        <w:t xml:space="preserve">موضوع اخبار آن است که مدلول موضوع ثواب روشن است. در موارد اخبار حدسی احتمال دارد که این مدلول نباشد. </w:t>
      </w:r>
    </w:p>
    <w:p w14:paraId="630B8D58" w14:textId="77777777" w:rsidR="00B17E36"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7931E1" w:rsidRPr="00231D3B">
        <w:rPr>
          <w:rFonts w:ascii="NoorLotus" w:hAnsi="NoorLotus"/>
          <w:sz w:val="28"/>
          <w:rtl/>
        </w:rPr>
        <w:t xml:space="preserve">چرا؟ اگر فقیهی </w:t>
      </w:r>
      <w:r w:rsidR="00166E18" w:rsidRPr="00231D3B">
        <w:rPr>
          <w:rFonts w:ascii="NoorLotus" w:hAnsi="NoorLotus"/>
          <w:sz w:val="28"/>
          <w:rtl/>
        </w:rPr>
        <w:t>می‌گوید</w:t>
      </w:r>
      <w:r w:rsidR="007931E1" w:rsidRPr="00231D3B">
        <w:rPr>
          <w:rFonts w:ascii="NoorLotus" w:hAnsi="NoorLotus"/>
          <w:sz w:val="28"/>
          <w:rtl/>
        </w:rPr>
        <w:t xml:space="preserve"> مستحب است، </w:t>
      </w:r>
      <w:r w:rsidR="00166E18" w:rsidRPr="00231D3B">
        <w:rPr>
          <w:rFonts w:ascii="NoorLotus" w:hAnsi="NoorLotus"/>
          <w:sz w:val="28"/>
          <w:rtl/>
        </w:rPr>
        <w:t>حتماً</w:t>
      </w:r>
      <w:r w:rsidR="007931E1" w:rsidRPr="00231D3B">
        <w:rPr>
          <w:rFonts w:ascii="NoorLotus" w:hAnsi="NoorLotus"/>
          <w:sz w:val="28"/>
          <w:rtl/>
        </w:rPr>
        <w:t xml:space="preserve"> هم </w:t>
      </w:r>
      <w:r w:rsidR="00166E18" w:rsidRPr="00231D3B">
        <w:rPr>
          <w:rFonts w:ascii="NoorLotus" w:hAnsi="NoorLotus"/>
          <w:sz w:val="28"/>
          <w:rtl/>
        </w:rPr>
        <w:t>می‌گوید</w:t>
      </w:r>
      <w:r w:rsidR="007931E1" w:rsidRPr="00231D3B">
        <w:rPr>
          <w:rFonts w:ascii="NoorLotus" w:hAnsi="NoorLotus"/>
          <w:sz w:val="28"/>
          <w:rtl/>
        </w:rPr>
        <w:t xml:space="preserve"> که ثواب دارد.</w:t>
      </w:r>
    </w:p>
    <w:p w14:paraId="4D3A4F3F" w14:textId="77777777" w:rsidR="00B17E36"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w:t>
      </w:r>
      <w:r w:rsidR="00AE071A" w:rsidRPr="00231D3B">
        <w:rPr>
          <w:rFonts w:ascii="NoorLotus" w:hAnsi="NoorLotus"/>
          <w:sz w:val="28"/>
          <w:rtl/>
        </w:rPr>
        <w:t>اگر شک کنیم مدلول روایت این است که....</w:t>
      </w:r>
    </w:p>
    <w:p w14:paraId="50FEFB67" w14:textId="77777777" w:rsidR="007931E1"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ما شک نداریم. ما اول بحث کردیم که این دلالت التزامی لفظی است. </w:t>
      </w:r>
      <w:r w:rsidR="007C69E0" w:rsidRPr="00231D3B">
        <w:rPr>
          <w:rFonts w:ascii="NoorLotus" w:hAnsi="NoorLotus"/>
          <w:sz w:val="28"/>
          <w:rtl/>
        </w:rPr>
        <w:t xml:space="preserve">وقتی </w:t>
      </w:r>
      <w:r w:rsidR="00166E18" w:rsidRPr="00231D3B">
        <w:rPr>
          <w:rFonts w:ascii="NoorLotus" w:hAnsi="NoorLotus"/>
          <w:sz w:val="28"/>
          <w:rtl/>
        </w:rPr>
        <w:t>می‌گوید</w:t>
      </w:r>
      <w:r w:rsidR="007C69E0" w:rsidRPr="00231D3B">
        <w:rPr>
          <w:rFonts w:ascii="NoorLotus" w:hAnsi="NoorLotus"/>
          <w:sz w:val="28"/>
          <w:rtl/>
        </w:rPr>
        <w:t xml:space="preserve"> هذا مستحبٌ، </w:t>
      </w:r>
      <w:r w:rsidR="00166E18" w:rsidRPr="00231D3B">
        <w:rPr>
          <w:rFonts w:ascii="NoorLotus" w:hAnsi="NoorLotus"/>
          <w:sz w:val="28"/>
          <w:rtl/>
        </w:rPr>
        <w:t>قطعاً</w:t>
      </w:r>
      <w:r w:rsidR="007C69E0" w:rsidRPr="00231D3B">
        <w:rPr>
          <w:rFonts w:ascii="NoorLotus" w:hAnsi="NoorLotus"/>
          <w:sz w:val="28"/>
          <w:rtl/>
        </w:rPr>
        <w:t xml:space="preserve"> </w:t>
      </w:r>
      <w:r w:rsidR="00166E18" w:rsidRPr="00231D3B">
        <w:rPr>
          <w:rFonts w:ascii="NoorLotus" w:hAnsi="NoorLotus"/>
          <w:sz w:val="28"/>
          <w:rtl/>
        </w:rPr>
        <w:t>می‌گوید</w:t>
      </w:r>
      <w:r w:rsidR="007C69E0" w:rsidRPr="00231D3B">
        <w:rPr>
          <w:rFonts w:ascii="NoorLotus" w:hAnsi="NoorLotus"/>
          <w:sz w:val="28"/>
          <w:rtl/>
        </w:rPr>
        <w:t xml:space="preserve"> بله اگر کسی عمل کند ثواب دارد. </w:t>
      </w:r>
    </w:p>
    <w:p w14:paraId="60FF7E40" w14:textId="77777777" w:rsidR="007C69E0"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منشا استحبابش</w:t>
      </w:r>
      <w:r w:rsidR="008F74FE" w:rsidRPr="00231D3B">
        <w:rPr>
          <w:rFonts w:ascii="NoorLotus" w:hAnsi="NoorLotus"/>
          <w:sz w:val="28"/>
          <w:rtl/>
        </w:rPr>
        <w:t xml:space="preserve">. شاید مدلول روایت لو وصل الینا و نظرنا فی </w:t>
      </w:r>
      <w:r w:rsidR="00166E18" w:rsidRPr="00231D3B">
        <w:rPr>
          <w:rFonts w:ascii="NoorLotus" w:hAnsi="NoorLotus"/>
          <w:sz w:val="28"/>
          <w:rtl/>
        </w:rPr>
        <w:t>مدلول‌ها</w:t>
      </w:r>
      <w:r w:rsidR="008F74FE" w:rsidRPr="00231D3B">
        <w:rPr>
          <w:rFonts w:ascii="NoorLotus" w:hAnsi="NoorLotus"/>
          <w:sz w:val="28"/>
          <w:rtl/>
        </w:rPr>
        <w:t>...</w:t>
      </w:r>
    </w:p>
    <w:p w14:paraId="449B434D" w14:textId="77777777" w:rsidR="007C69E0"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بله ولی اخبار او تمام است. </w:t>
      </w:r>
    </w:p>
    <w:p w14:paraId="1371C9F3" w14:textId="77777777" w:rsidR="007C69E0"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اخبارش تمام است اما مدلول برای مکلف واضح است. </w:t>
      </w:r>
    </w:p>
    <w:p w14:paraId="0F5D351D" w14:textId="77777777" w:rsidR="007C69E0"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از کجا </w:t>
      </w:r>
      <w:r w:rsidR="00166E18" w:rsidRPr="00231D3B">
        <w:rPr>
          <w:rFonts w:ascii="NoorLotus" w:hAnsi="NoorLotus"/>
          <w:sz w:val="28"/>
          <w:rtl/>
        </w:rPr>
        <w:t>می‌گویید</w:t>
      </w:r>
      <w:r w:rsidRPr="00231D3B">
        <w:rPr>
          <w:rFonts w:ascii="NoorLotus" w:hAnsi="NoorLotus"/>
          <w:sz w:val="28"/>
          <w:rtl/>
        </w:rPr>
        <w:t xml:space="preserve">؟ </w:t>
      </w:r>
      <w:r w:rsidR="00166E18" w:rsidRPr="00231D3B">
        <w:rPr>
          <w:rFonts w:ascii="NoorLotus" w:hAnsi="NoorLotus"/>
          <w:sz w:val="28"/>
          <w:rtl/>
        </w:rPr>
        <w:t>مثلاً</w:t>
      </w:r>
      <w:r w:rsidRPr="00231D3B">
        <w:rPr>
          <w:rFonts w:ascii="NoorLotus" w:hAnsi="NoorLotus"/>
          <w:sz w:val="28"/>
          <w:rtl/>
        </w:rPr>
        <w:t xml:space="preserve"> یک خبر ضعیفی آمد بر ثواب بر یک چیز عجیب و غریبی که مضمونش برای ما مستبعد است. ما چکار داریم....</w:t>
      </w:r>
    </w:p>
    <w:p w14:paraId="05CB581B" w14:textId="77777777" w:rsidR="007C69E0"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دلالتش تام است. </w:t>
      </w:r>
    </w:p>
    <w:p w14:paraId="64FFAA9F" w14:textId="77777777" w:rsidR="007C69E0"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F23E77" w:rsidRPr="00231D3B">
        <w:rPr>
          <w:rFonts w:ascii="NoorLotus" w:hAnsi="NoorLotus"/>
          <w:sz w:val="28"/>
          <w:rtl/>
        </w:rPr>
        <w:t xml:space="preserve">آنجا هم دلالتش تام است. وقتی </w:t>
      </w:r>
      <w:r w:rsidR="00166E18" w:rsidRPr="00231D3B">
        <w:rPr>
          <w:rFonts w:ascii="NoorLotus" w:hAnsi="NoorLotus"/>
          <w:sz w:val="28"/>
          <w:rtl/>
        </w:rPr>
        <w:t>می‌گوید</w:t>
      </w:r>
      <w:r w:rsidR="00F23E77" w:rsidRPr="00231D3B">
        <w:rPr>
          <w:rFonts w:ascii="NoorLotus" w:hAnsi="NoorLotus"/>
          <w:sz w:val="28"/>
          <w:rtl/>
        </w:rPr>
        <w:t xml:space="preserve"> مستحب است یعنی ثواب دارد</w:t>
      </w:r>
      <w:r w:rsidRPr="00231D3B">
        <w:rPr>
          <w:rFonts w:ascii="NoorLotus" w:hAnsi="NoorLotus"/>
          <w:sz w:val="28"/>
          <w:rtl/>
        </w:rPr>
        <w:t xml:space="preserve"> التزاماً.</w:t>
      </w:r>
    </w:p>
    <w:p w14:paraId="3F41730C" w14:textId="77777777" w:rsidR="00F23E77"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احتمال دارد استفاده اش از اخبار درست نباشد. </w:t>
      </w:r>
    </w:p>
    <w:p w14:paraId="4CE772AB" w14:textId="77777777" w:rsidR="00F23E77"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عیب ندارد. اخبار او که تمام است. </w:t>
      </w:r>
    </w:p>
    <w:p w14:paraId="6626E5C2" w14:textId="77777777" w:rsidR="00F23E77"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مورد روایت کسی است که ثواب و عمل برای او بیّن باشد. </w:t>
      </w:r>
    </w:p>
    <w:p w14:paraId="7D4922EF" w14:textId="77777777" w:rsidR="000636D8"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w:t>
      </w:r>
      <w:r w:rsidR="00F23E77" w:rsidRPr="00231D3B">
        <w:rPr>
          <w:rFonts w:ascii="NoorLotus" w:hAnsi="NoorLotus"/>
          <w:sz w:val="28"/>
          <w:rtl/>
        </w:rPr>
        <w:t xml:space="preserve">اینها را از کجا </w:t>
      </w:r>
      <w:r w:rsidR="00166E18" w:rsidRPr="00231D3B">
        <w:rPr>
          <w:rFonts w:ascii="NoorLotus" w:hAnsi="NoorLotus"/>
          <w:sz w:val="28"/>
          <w:rtl/>
        </w:rPr>
        <w:t>می‌گویید</w:t>
      </w:r>
      <w:r w:rsidR="00F23E77" w:rsidRPr="00231D3B">
        <w:rPr>
          <w:rFonts w:ascii="NoorLotus" w:hAnsi="NoorLotus"/>
          <w:sz w:val="28"/>
          <w:rtl/>
        </w:rPr>
        <w:t xml:space="preserve">؟ روایت فقط </w:t>
      </w:r>
      <w:r w:rsidR="00166E18" w:rsidRPr="00231D3B">
        <w:rPr>
          <w:rFonts w:ascii="NoorLotus" w:hAnsi="NoorLotus"/>
          <w:sz w:val="28"/>
          <w:rtl/>
        </w:rPr>
        <w:t>می‌گوید</w:t>
      </w:r>
      <w:r w:rsidR="00F23E77" w:rsidRPr="00231D3B">
        <w:rPr>
          <w:rFonts w:ascii="NoorLotus" w:hAnsi="NoorLotus"/>
          <w:sz w:val="28"/>
          <w:rtl/>
        </w:rPr>
        <w:t xml:space="preserve"> بلغه. </w:t>
      </w:r>
      <w:r w:rsidRPr="00231D3B">
        <w:rPr>
          <w:rFonts w:ascii="NoorLotus" w:hAnsi="NoorLotus"/>
          <w:sz w:val="28"/>
          <w:rtl/>
        </w:rPr>
        <w:t xml:space="preserve">بالاخره او دارد خبر </w:t>
      </w:r>
      <w:r w:rsidR="00166E18" w:rsidRPr="00231D3B">
        <w:rPr>
          <w:rFonts w:ascii="NoorLotus" w:hAnsi="NoorLotus"/>
          <w:sz w:val="28"/>
          <w:rtl/>
        </w:rPr>
        <w:t>می‌دهد</w:t>
      </w:r>
      <w:r w:rsidRPr="00231D3B">
        <w:rPr>
          <w:rFonts w:ascii="NoorLotus" w:hAnsi="NoorLotus"/>
          <w:sz w:val="28"/>
          <w:rtl/>
        </w:rPr>
        <w:t xml:space="preserve"> و نسبت به من بلغه ثواب </w:t>
      </w:r>
      <w:r w:rsidR="00166E18" w:rsidRPr="00231D3B">
        <w:rPr>
          <w:rFonts w:ascii="NoorLotus" w:hAnsi="NoorLotus"/>
          <w:sz w:val="28"/>
          <w:rtl/>
        </w:rPr>
        <w:t>می‌شود</w:t>
      </w:r>
      <w:r w:rsidRPr="00231D3B">
        <w:rPr>
          <w:rFonts w:ascii="NoorLotus" w:hAnsi="NoorLotus"/>
          <w:sz w:val="28"/>
          <w:rtl/>
        </w:rPr>
        <w:t xml:space="preserve">. </w:t>
      </w:r>
    </w:p>
    <w:p w14:paraId="79CE1465" w14:textId="77777777" w:rsidR="000636D8"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در حسی احرازش </w:t>
      </w:r>
      <w:r w:rsidR="00166E18" w:rsidRPr="00231D3B">
        <w:rPr>
          <w:rFonts w:ascii="NoorLotus" w:hAnsi="NoorLotus"/>
          <w:sz w:val="28"/>
          <w:rtl/>
        </w:rPr>
        <w:t>می‌کنیم</w:t>
      </w:r>
      <w:r w:rsidRPr="00231D3B">
        <w:rPr>
          <w:rFonts w:ascii="NoorLotus" w:hAnsi="NoorLotus"/>
          <w:sz w:val="28"/>
          <w:rtl/>
        </w:rPr>
        <w:t xml:space="preserve"> اما در حدسی احرازش </w:t>
      </w:r>
      <w:r w:rsidR="00166E18" w:rsidRPr="00231D3B">
        <w:rPr>
          <w:rFonts w:ascii="NoorLotus" w:hAnsi="NoorLotus"/>
          <w:sz w:val="28"/>
          <w:rtl/>
        </w:rPr>
        <w:t>نمی‌کنیم</w:t>
      </w:r>
      <w:r w:rsidRPr="00231D3B">
        <w:rPr>
          <w:rFonts w:ascii="NoorLotus" w:hAnsi="NoorLotus"/>
          <w:sz w:val="28"/>
          <w:rtl/>
        </w:rPr>
        <w:t xml:space="preserve">. </w:t>
      </w:r>
    </w:p>
    <w:p w14:paraId="71F16458" w14:textId="77777777" w:rsidR="000636D8"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اگر استحباب را برای شما خواندند، صدق </w:t>
      </w:r>
      <w:r w:rsidR="00166E18" w:rsidRPr="00231D3B">
        <w:rPr>
          <w:rFonts w:ascii="NoorLotus" w:hAnsi="NoorLotus"/>
          <w:sz w:val="28"/>
          <w:rtl/>
        </w:rPr>
        <w:t>می‌کند</w:t>
      </w:r>
      <w:r w:rsidRPr="00231D3B">
        <w:rPr>
          <w:rFonts w:ascii="NoorLotus" w:hAnsi="NoorLotus"/>
          <w:sz w:val="28"/>
          <w:rtl/>
        </w:rPr>
        <w:t xml:space="preserve"> بلغه؟ </w:t>
      </w:r>
    </w:p>
    <w:p w14:paraId="54A37556" w14:textId="77777777" w:rsidR="00D45A85"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xml:space="preserve">: اخبار درست است اما مخبر عنه را احراز </w:t>
      </w:r>
      <w:r w:rsidR="00166E18" w:rsidRPr="00231D3B">
        <w:rPr>
          <w:rFonts w:ascii="NoorLotus" w:hAnsi="NoorLotus"/>
          <w:sz w:val="28"/>
          <w:rtl/>
        </w:rPr>
        <w:t>نمی‌کنیم</w:t>
      </w:r>
      <w:r w:rsidRPr="00231D3B">
        <w:rPr>
          <w:rFonts w:ascii="NoorLotus" w:hAnsi="NoorLotus"/>
          <w:sz w:val="28"/>
          <w:rtl/>
        </w:rPr>
        <w:t xml:space="preserve">. </w:t>
      </w:r>
    </w:p>
    <w:p w14:paraId="1DD93757" w14:textId="77777777" w:rsidR="000636D8"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xml:space="preserve">: مخبر عنه را نباید احراز کنیم. </w:t>
      </w:r>
      <w:r w:rsidR="00795135" w:rsidRPr="00231D3B">
        <w:rPr>
          <w:rFonts w:ascii="NoorLotus" w:hAnsi="NoorLotus"/>
          <w:sz w:val="28"/>
          <w:rtl/>
        </w:rPr>
        <w:t xml:space="preserve">در </w:t>
      </w:r>
      <w:r w:rsidRPr="00231D3B">
        <w:rPr>
          <w:rFonts w:ascii="NoorLotus" w:hAnsi="NoorLotus"/>
          <w:sz w:val="28"/>
          <w:rtl/>
        </w:rPr>
        <w:t>حسی</w:t>
      </w:r>
      <w:r w:rsidR="00795135" w:rsidRPr="00231D3B">
        <w:rPr>
          <w:rFonts w:ascii="NoorLotus" w:hAnsi="NoorLotus"/>
          <w:sz w:val="28"/>
          <w:rtl/>
        </w:rPr>
        <w:t xml:space="preserve"> هم ممکن است این نباشد. خبر </w:t>
      </w:r>
      <w:r w:rsidR="00166E18" w:rsidRPr="00231D3B">
        <w:rPr>
          <w:rFonts w:ascii="NoorLotus" w:hAnsi="NoorLotus"/>
          <w:sz w:val="28"/>
          <w:rtl/>
        </w:rPr>
        <w:t>می‌دهد</w:t>
      </w:r>
      <w:r w:rsidR="00795135" w:rsidRPr="00231D3B">
        <w:rPr>
          <w:rFonts w:ascii="NoorLotus" w:hAnsi="NoorLotus"/>
          <w:sz w:val="28"/>
          <w:rtl/>
        </w:rPr>
        <w:t xml:space="preserve"> اما ممکن است بگوییم قرائنی داریم که مطابق با واقع نیست. </w:t>
      </w:r>
    </w:p>
    <w:p w14:paraId="312CC8F1" w14:textId="77777777" w:rsidR="00D45A85"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اشکال</w:t>
      </w:r>
      <w:r w:rsidRPr="00231D3B">
        <w:rPr>
          <w:rFonts w:ascii="NoorLotus" w:hAnsi="NoorLotus"/>
          <w:sz w:val="28"/>
          <w:rtl/>
        </w:rPr>
        <w:t>: همان که وصل الینا کافی است...</w:t>
      </w:r>
    </w:p>
    <w:p w14:paraId="1E259234" w14:textId="77777777" w:rsidR="00795135" w:rsidRPr="00231D3B" w:rsidRDefault="00000000" w:rsidP="00BB417D">
      <w:pPr>
        <w:spacing w:line="264" w:lineRule="auto"/>
        <w:ind w:firstLine="0"/>
        <w:jc w:val="lowKashida"/>
        <w:rPr>
          <w:rFonts w:ascii="NoorLotus" w:hAnsi="NoorLotus"/>
          <w:sz w:val="28"/>
          <w:rtl/>
        </w:rPr>
      </w:pPr>
      <w:r w:rsidRPr="00231D3B">
        <w:rPr>
          <w:rFonts w:ascii="NoorLotus" w:hAnsi="NoorLotus"/>
          <w:b/>
          <w:bCs/>
          <w:sz w:val="28"/>
          <w:rtl/>
        </w:rPr>
        <w:t>پاسخ</w:t>
      </w:r>
      <w:r w:rsidRPr="00231D3B">
        <w:rPr>
          <w:rFonts w:ascii="NoorLotus" w:hAnsi="NoorLotus"/>
          <w:sz w:val="28"/>
          <w:rtl/>
        </w:rPr>
        <w:t>: آن هم وصل الینا است. چه فرقی دارد؟</w:t>
      </w:r>
    </w:p>
    <w:p w14:paraId="2266A7C3" w14:textId="77777777" w:rsidR="00BB417D" w:rsidRPr="00BB417D" w:rsidRDefault="00000000" w:rsidP="00BB417D">
      <w:pPr>
        <w:spacing w:line="264" w:lineRule="auto"/>
        <w:jc w:val="lowKashida"/>
        <w:rPr>
          <w:rFonts w:ascii="NoorLotus" w:hAnsi="NoorLotus"/>
          <w:sz w:val="28"/>
        </w:rPr>
        <w:sectPr w:rsidR="00BB417D" w:rsidRPr="00BB417D" w:rsidSect="00660D58">
          <w:headerReference w:type="even" r:id="rId184"/>
          <w:headerReference w:type="default" r:id="rId185"/>
          <w:footerReference w:type="even" r:id="rId186"/>
          <w:footerReference w:type="default" r:id="rId187"/>
          <w:headerReference w:type="first" r:id="rId188"/>
          <w:footerReference w:type="first" r:id="rId18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231D3B">
        <w:rPr>
          <w:rFonts w:ascii="NoorLotus" w:hAnsi="NoorLotus"/>
          <w:sz w:val="28"/>
          <w:rtl/>
        </w:rPr>
        <w:t>و الحمد لله رب العالمین.</w:t>
      </w:r>
    </w:p>
    <w:p w14:paraId="573EB9A2" w14:textId="77777777" w:rsidR="002A7F63" w:rsidRPr="00D81FB2" w:rsidRDefault="00000000" w:rsidP="00AB1C2D">
      <w:pPr>
        <w:jc w:val="center"/>
        <w:rPr>
          <w:rFonts w:ascii="NoorLotus" w:hAnsi="NoorLotus"/>
          <w:sz w:val="28"/>
          <w:rtl/>
        </w:rPr>
      </w:pPr>
      <w:r w:rsidRPr="00D81FB2">
        <w:rPr>
          <w:rFonts w:ascii="NoorLotus" w:hAnsi="NoorLotus"/>
          <w:sz w:val="28"/>
          <w:rtl/>
        </w:rPr>
        <w:t>بسم الله الرحمن الرحیم</w:t>
      </w:r>
    </w:p>
    <w:sdt>
      <w:sdtPr>
        <w:rPr>
          <w:rFonts w:ascii="NoorLotus" w:eastAsia="Calibri" w:hAnsi="NoorLotus" w:cs="NoorLotus"/>
          <w:bCs w:val="0"/>
          <w:color w:val="auto"/>
          <w:sz w:val="28"/>
          <w:szCs w:val="28"/>
          <w:shd w:val="clear" w:color="auto" w:fill="auto"/>
          <w:rtl/>
          <w:lang w:bidi="fa-IR"/>
        </w:rPr>
        <w:id w:val="1059526932"/>
        <w:docPartObj>
          <w:docPartGallery w:val="Table of Contents"/>
          <w:docPartUnique/>
        </w:docPartObj>
      </w:sdtPr>
      <w:sdtEndPr>
        <w:rPr>
          <w:b/>
          <w:noProof/>
        </w:rPr>
      </w:sdtEndPr>
      <w:sdtContent>
        <w:p w14:paraId="1C6454DE" w14:textId="77777777" w:rsidR="00CD5CB3" w:rsidRPr="00D81FB2" w:rsidRDefault="00000000" w:rsidP="002E54F8">
          <w:pPr>
            <w:pStyle w:val="TOCHeading"/>
            <w:bidi/>
            <w:jc w:val="lowKashida"/>
            <w:rPr>
              <w:rFonts w:ascii="NoorLotus" w:hAnsi="NoorLotus" w:cs="NoorLotus"/>
              <w:sz w:val="28"/>
              <w:szCs w:val="28"/>
            </w:rPr>
          </w:pPr>
          <w:r w:rsidRPr="00D81FB2">
            <w:rPr>
              <w:rFonts w:ascii="NoorLotus" w:hAnsi="NoorLotus" w:cs="NoorLotus"/>
              <w:sz w:val="28"/>
              <w:szCs w:val="28"/>
              <w:rtl/>
            </w:rPr>
            <w:t>فهرست</w:t>
          </w:r>
        </w:p>
        <w:p w14:paraId="50189A65" w14:textId="52D746AD" w:rsidR="00F83FE2"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D81FB2">
            <w:rPr>
              <w:rFonts w:ascii="NoorLotus" w:hAnsi="NoorLotus"/>
              <w:sz w:val="28"/>
            </w:rPr>
            <w:fldChar w:fldCharType="begin"/>
          </w:r>
          <w:r w:rsidRPr="00D81FB2">
            <w:rPr>
              <w:rFonts w:ascii="NoorLotus" w:hAnsi="NoorLotus"/>
              <w:sz w:val="28"/>
            </w:rPr>
            <w:instrText xml:space="preserve"> TOC \o "1-3" \h \z \u </w:instrText>
          </w:r>
          <w:r w:rsidRPr="00D81FB2">
            <w:rPr>
              <w:rFonts w:ascii="NoorLotus" w:hAnsi="NoorLotus"/>
              <w:sz w:val="28"/>
            </w:rPr>
            <w:fldChar w:fldCharType="separate"/>
          </w:r>
          <w:hyperlink w:anchor="_Toc156244601" w:history="1">
            <w:r w:rsidRPr="007C5015">
              <w:rPr>
                <w:rStyle w:val="Hyperlink"/>
                <w:noProof/>
                <w:rtl/>
              </w:rPr>
              <w:t>اشکال در الحاق فتوا به خبر ضع</w:t>
            </w:r>
            <w:r w:rsidRPr="007C5015">
              <w:rPr>
                <w:rStyle w:val="Hyperlink"/>
                <w:rFonts w:hint="cs"/>
                <w:noProof/>
                <w:rtl/>
              </w:rPr>
              <w:t>ی</w:t>
            </w:r>
            <w:r w:rsidRPr="007C5015">
              <w:rPr>
                <w:rStyle w:val="Hyperlink"/>
                <w:rFonts w:hint="eastAsia"/>
                <w:noProof/>
                <w:rtl/>
              </w:rPr>
              <w:t>ف</w:t>
            </w:r>
            <w:r w:rsidRPr="007C5015">
              <w:rPr>
                <w:rStyle w:val="Hyperlink"/>
                <w:noProof/>
                <w:rtl/>
              </w:rPr>
              <w:t xml:space="preserve"> و در اصل تعم</w:t>
            </w:r>
            <w:r w:rsidRPr="007C5015">
              <w:rPr>
                <w:rStyle w:val="Hyperlink"/>
                <w:rFonts w:hint="cs"/>
                <w:noProof/>
                <w:rtl/>
              </w:rPr>
              <w:t>ی</w:t>
            </w:r>
            <w:r w:rsidRPr="007C5015">
              <w:rPr>
                <w:rStyle w:val="Hyperlink"/>
                <w:rFonts w:hint="eastAsia"/>
                <w:noProof/>
                <w:rtl/>
              </w:rPr>
              <w:t>م</w:t>
            </w:r>
            <w:r w:rsidRPr="007C5015">
              <w:rPr>
                <w:rStyle w:val="Hyperlink"/>
                <w:noProof/>
                <w:rtl/>
              </w:rPr>
              <w:t xml:space="preserve"> در اخبار من بلغ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Toc156244601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5AE7F50C" w14:textId="700136D4" w:rsidR="00F83FE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244602" w:history="1">
            <w:r w:rsidRPr="007C5015">
              <w:rPr>
                <w:rStyle w:val="Hyperlink"/>
                <w:noProof/>
                <w:rtl/>
              </w:rPr>
              <w:t>اشکال ش</w:t>
            </w:r>
            <w:r w:rsidRPr="007C5015">
              <w:rPr>
                <w:rStyle w:val="Hyperlink"/>
                <w:rFonts w:hint="cs"/>
                <w:noProof/>
                <w:rtl/>
              </w:rPr>
              <w:t>ی</w:t>
            </w:r>
            <w:r w:rsidRPr="007C5015">
              <w:rPr>
                <w:rStyle w:val="Hyperlink"/>
                <w:rFonts w:hint="eastAsia"/>
                <w:noProof/>
                <w:rtl/>
              </w:rPr>
              <w:t>خ</w:t>
            </w:r>
            <w:r w:rsidRPr="007C5015">
              <w:rPr>
                <w:rStyle w:val="Hyperlink"/>
                <w:noProof/>
                <w:rtl/>
              </w:rPr>
              <w:t xml:space="preserve"> انصار</w:t>
            </w:r>
            <w:r w:rsidRPr="007C5015">
              <w:rPr>
                <w:rStyle w:val="Hyperlink"/>
                <w:rFonts w:hint="cs"/>
                <w:noProof/>
                <w:rtl/>
              </w:rPr>
              <w:t>ی</w:t>
            </w:r>
            <w:r w:rsidRPr="007C5015">
              <w:rPr>
                <w:rStyle w:val="Hyperlink"/>
                <w:noProof/>
                <w:rtl/>
              </w:rPr>
              <w:t xml:space="preserve"> در مفاد اخبار من بلغ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Toc156244602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0FB0BDD4" w14:textId="3C15535F" w:rsidR="00F83FE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244603" w:history="1">
            <w:r w:rsidRPr="007C5015">
              <w:rPr>
                <w:rStyle w:val="Hyperlink"/>
                <w:noProof/>
                <w:rtl/>
              </w:rPr>
              <w:t>تنب</w:t>
            </w:r>
            <w:r w:rsidRPr="007C5015">
              <w:rPr>
                <w:rStyle w:val="Hyperlink"/>
                <w:rFonts w:hint="cs"/>
                <w:noProof/>
                <w:rtl/>
              </w:rPr>
              <w:t>ی</w:t>
            </w:r>
            <w:r w:rsidRPr="007C5015">
              <w:rPr>
                <w:rStyle w:val="Hyperlink"/>
                <w:rFonts w:hint="eastAsia"/>
                <w:noProof/>
                <w:rtl/>
              </w:rPr>
              <w:t>ه</w:t>
            </w:r>
            <w:r w:rsidRPr="007C5015">
              <w:rPr>
                <w:rStyle w:val="Hyperlink"/>
                <w:noProof/>
                <w:rtl/>
              </w:rPr>
              <w:t>: درباره الحاق مکروهات به اخبار من بلغ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Toc156244603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0A6F3A25" w14:textId="510C7970" w:rsidR="00F83FE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244604" w:history="1">
            <w:r w:rsidRPr="007C5015">
              <w:rPr>
                <w:rStyle w:val="Hyperlink"/>
                <w:noProof/>
                <w:rtl/>
              </w:rPr>
              <w:t>تقر</w:t>
            </w:r>
            <w:r w:rsidRPr="007C5015">
              <w:rPr>
                <w:rStyle w:val="Hyperlink"/>
                <w:rFonts w:hint="cs"/>
                <w:noProof/>
                <w:rtl/>
              </w:rPr>
              <w:t>ی</w:t>
            </w:r>
            <w:r w:rsidRPr="007C5015">
              <w:rPr>
                <w:rStyle w:val="Hyperlink"/>
                <w:rFonts w:hint="eastAsia"/>
                <w:noProof/>
                <w:rtl/>
              </w:rPr>
              <w:t>ر</w:t>
            </w:r>
            <w:r w:rsidRPr="007C5015">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Toc156244604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681665E5" w14:textId="7861BB1C" w:rsidR="00F83FE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244605" w:history="1">
            <w:r w:rsidRPr="007C5015">
              <w:rPr>
                <w:rStyle w:val="Hyperlink"/>
                <w:noProof/>
                <w:rtl/>
              </w:rPr>
              <w:t>تقر</w:t>
            </w:r>
            <w:r w:rsidRPr="007C5015">
              <w:rPr>
                <w:rStyle w:val="Hyperlink"/>
                <w:rFonts w:hint="cs"/>
                <w:noProof/>
                <w:rtl/>
              </w:rPr>
              <w:t>ی</w:t>
            </w:r>
            <w:r w:rsidRPr="007C5015">
              <w:rPr>
                <w:rStyle w:val="Hyperlink"/>
                <w:rFonts w:hint="eastAsia"/>
                <w:noProof/>
                <w:rtl/>
              </w:rPr>
              <w:t>ر</w:t>
            </w:r>
            <w:r w:rsidRPr="007C5015">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Toc156244605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3E4FF4D5" w14:textId="2F26AAE6" w:rsidR="00F83FE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244606" w:history="1">
            <w:r w:rsidRPr="007C5015">
              <w:rPr>
                <w:rStyle w:val="Hyperlink"/>
                <w:noProof/>
                <w:rtl/>
              </w:rPr>
              <w:t>تقر</w:t>
            </w:r>
            <w:r w:rsidRPr="007C5015">
              <w:rPr>
                <w:rStyle w:val="Hyperlink"/>
                <w:rFonts w:hint="cs"/>
                <w:noProof/>
                <w:rtl/>
              </w:rPr>
              <w:t>ی</w:t>
            </w:r>
            <w:r w:rsidRPr="007C5015">
              <w:rPr>
                <w:rStyle w:val="Hyperlink"/>
                <w:rFonts w:hint="eastAsia"/>
                <w:noProof/>
                <w:rtl/>
              </w:rPr>
              <w:t>ر</w:t>
            </w:r>
            <w:r w:rsidRPr="007C5015">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Toc156244606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1C7065C6" w14:textId="77777777" w:rsidR="00CD5CB3" w:rsidRPr="00D81FB2" w:rsidRDefault="00000000" w:rsidP="002E54F8">
          <w:pPr>
            <w:ind w:firstLine="0"/>
            <w:jc w:val="lowKashida"/>
            <w:rPr>
              <w:rFonts w:ascii="NoorLotus" w:hAnsi="NoorLotus"/>
              <w:sz w:val="28"/>
              <w:rtl/>
            </w:rPr>
          </w:pPr>
          <w:r w:rsidRPr="00D81FB2">
            <w:rPr>
              <w:rFonts w:ascii="NoorLotus" w:hAnsi="NoorLotus"/>
              <w:b/>
              <w:bCs/>
              <w:noProof/>
              <w:sz w:val="28"/>
            </w:rPr>
            <w:fldChar w:fldCharType="end"/>
          </w:r>
        </w:p>
      </w:sdtContent>
    </w:sdt>
    <w:p w14:paraId="1EFD20F8" w14:textId="77777777" w:rsidR="00AB33A3" w:rsidRPr="00D81FB2" w:rsidRDefault="00000000" w:rsidP="00951F96">
      <w:pPr>
        <w:jc w:val="lowKashida"/>
        <w:rPr>
          <w:rFonts w:ascii="NoorLotus" w:hAnsi="NoorLotus"/>
          <w:sz w:val="28"/>
          <w:rtl/>
        </w:rPr>
      </w:pPr>
      <w:r w:rsidRPr="00D81FB2">
        <w:rPr>
          <w:rFonts w:ascii="NoorLotus" w:hAnsi="NoorLotus"/>
          <w:sz w:val="28"/>
          <w:rtl/>
        </w:rPr>
        <w:t>بسم الله الرحمن الرحیم الحمدلله رب العالمین و الصلاة و السلام علی محمد و آله الطاهرین</w:t>
      </w:r>
      <w:r w:rsidR="009A6BEF" w:rsidRPr="00D81FB2">
        <w:rPr>
          <w:rFonts w:ascii="NoorLotus" w:hAnsi="NoorLotus"/>
          <w:sz w:val="28"/>
          <w:rtl/>
        </w:rPr>
        <w:t>.</w:t>
      </w:r>
    </w:p>
    <w:p w14:paraId="6FE67ADF" w14:textId="77777777" w:rsidR="005548C2" w:rsidRPr="00D81FB2" w:rsidRDefault="00000000" w:rsidP="00D81FB2">
      <w:pPr>
        <w:jc w:val="lowKashida"/>
        <w:rPr>
          <w:rFonts w:ascii="NoorLotus" w:hAnsi="NoorLotus"/>
          <w:sz w:val="28"/>
          <w:rtl/>
        </w:rPr>
      </w:pPr>
      <w:r w:rsidRPr="00D81FB2">
        <w:rPr>
          <w:rFonts w:ascii="NoorLotus" w:hAnsi="NoorLotus"/>
          <w:sz w:val="28"/>
          <w:rtl/>
        </w:rPr>
        <w:t xml:space="preserve">بحث در این بود که آیا فتوای فقیه به استحباب به </w:t>
      </w:r>
      <w:r w:rsidR="00D81FB2">
        <w:rPr>
          <w:rFonts w:ascii="NoorLotus" w:hAnsi="NoorLotus"/>
          <w:sz w:val="28"/>
          <w:rtl/>
        </w:rPr>
        <w:t>روایات ضعیف</w:t>
      </w:r>
      <w:r w:rsidR="00D81FB2">
        <w:rPr>
          <w:rFonts w:ascii="NoorLotus" w:hAnsi="NoorLotus" w:hint="cs"/>
          <w:sz w:val="28"/>
          <w:rtl/>
        </w:rPr>
        <w:t>ی که از طریق بلوغ ثواب</w:t>
      </w:r>
      <w:r w:rsidR="00D81FB2">
        <w:rPr>
          <w:rFonts w:ascii="NoorLotus" w:hAnsi="NoorLotus"/>
          <w:sz w:val="28"/>
          <w:rtl/>
        </w:rPr>
        <w:t xml:space="preserve"> دال بر استحبا</w:t>
      </w:r>
      <w:r w:rsidR="00D81FB2">
        <w:rPr>
          <w:rFonts w:ascii="NoorLotus" w:hAnsi="NoorLotus" w:hint="cs"/>
          <w:sz w:val="28"/>
          <w:rtl/>
        </w:rPr>
        <w:t>ب‌انـد</w:t>
      </w:r>
      <w:r w:rsidRPr="00D81FB2">
        <w:rPr>
          <w:rFonts w:ascii="NoorLotus" w:hAnsi="NoorLotus"/>
          <w:sz w:val="28"/>
          <w:rtl/>
        </w:rPr>
        <w:t xml:space="preserve"> </w:t>
      </w:r>
      <w:r w:rsidR="00D81FB2" w:rsidRPr="00D81FB2">
        <w:rPr>
          <w:rFonts w:ascii="NoorLotus" w:hAnsi="NoorLotus"/>
          <w:sz w:val="28"/>
          <w:rtl/>
        </w:rPr>
        <w:t xml:space="preserve">ملحق </w:t>
      </w:r>
      <w:r w:rsidRPr="00D81FB2">
        <w:rPr>
          <w:rFonts w:ascii="NoorLotus" w:hAnsi="NoorLotus"/>
          <w:sz w:val="28"/>
          <w:rtl/>
        </w:rPr>
        <w:t>می‌شود یا نه؟ یعنی مشمول اخبار من بلغ قرار می‌گیرد یا نه؟ دیروز هم تقریر مسئله گذشت هم برخی از اشکالات و به نظر ما اشکالی که محقق اصفهانی و عده‌ای از بزرگان مطرح کردند در اینکه ظهور بلوغ یا منصرف اطلاق لفظ بلوغ</w:t>
      </w:r>
      <w:r w:rsidR="00D81FB2">
        <w:rPr>
          <w:rFonts w:ascii="NoorLotus" w:hAnsi="NoorLotus"/>
          <w:sz w:val="28"/>
          <w:rtl/>
        </w:rPr>
        <w:t xml:space="preserve"> به جایی است که بلوغ عن حس باشد</w:t>
      </w:r>
      <w:r w:rsidR="00D81FB2">
        <w:rPr>
          <w:rFonts w:ascii="NoorLotus" w:hAnsi="NoorLotus" w:hint="cs"/>
          <w:sz w:val="28"/>
          <w:rtl/>
        </w:rPr>
        <w:t>،</w:t>
      </w:r>
      <w:r w:rsidRPr="00D81FB2">
        <w:rPr>
          <w:rFonts w:ascii="NoorLotus" w:hAnsi="NoorLotus"/>
          <w:sz w:val="28"/>
          <w:rtl/>
        </w:rPr>
        <w:t xml:space="preserve"> ظاهرا این اشکال وارد است و لذا دلالت این روایات به نحوی که شامل أخبار بالالتزام فتوای فقیه بشود مشکل است.</w:t>
      </w:r>
      <w:r w:rsidRPr="00D81FB2">
        <w:rPr>
          <w:rFonts w:ascii="Cambria" w:hAnsi="Cambria" w:cs="Cambria" w:hint="cs"/>
          <w:sz w:val="28"/>
          <w:rtl/>
        </w:rPr>
        <w:t> </w:t>
      </w:r>
    </w:p>
    <w:p w14:paraId="7804A05D" w14:textId="77777777" w:rsidR="006A669A" w:rsidRPr="00D81FB2" w:rsidRDefault="00000000" w:rsidP="00D81FB2">
      <w:pPr>
        <w:pStyle w:val="Heading1"/>
      </w:pPr>
      <w:bookmarkStart w:id="430" w:name="_Toc156244601"/>
      <w:r>
        <w:rPr>
          <w:rFonts w:hint="cs"/>
          <w:rtl/>
        </w:rPr>
        <w:t>اشکال در الحاق فتوا به خبر ضعیف و در اصل تعمیم در اخبار من بلغ</w:t>
      </w:r>
      <w:bookmarkEnd w:id="430"/>
    </w:p>
    <w:p w14:paraId="64890A97" w14:textId="77777777" w:rsidR="005548C2" w:rsidRPr="00D81FB2" w:rsidRDefault="00000000" w:rsidP="00D81FB2">
      <w:pPr>
        <w:jc w:val="lowKashida"/>
        <w:rPr>
          <w:rFonts w:ascii="NoorLotus" w:hAnsi="NoorLotus"/>
          <w:sz w:val="28"/>
          <w:rtl/>
        </w:rPr>
      </w:pPr>
      <w:r w:rsidRPr="00D81FB2">
        <w:rPr>
          <w:rFonts w:ascii="NoorLotus" w:hAnsi="NoorLotus"/>
          <w:sz w:val="28"/>
          <w:rtl/>
        </w:rPr>
        <w:t xml:space="preserve">به نظرم </w:t>
      </w:r>
      <w:r w:rsidR="00D81FB2" w:rsidRPr="00D81FB2">
        <w:rPr>
          <w:rFonts w:ascii="NoorLotus" w:hAnsi="NoorLotus"/>
          <w:sz w:val="28"/>
          <w:rtl/>
        </w:rPr>
        <w:t xml:space="preserve">در اینجا </w:t>
      </w:r>
      <w:r w:rsidRPr="00D81FB2">
        <w:rPr>
          <w:rFonts w:ascii="NoorLotus" w:hAnsi="NoorLotus"/>
          <w:sz w:val="28"/>
          <w:rtl/>
        </w:rPr>
        <w:t>یک شبهه دیگر مطرح است که من در کلمات قوم ندیدم گرچه به نظرم در ضمن بحث اخبار من بلغ مسئله جور دیگری مطرح شده باشد. ببینید و</w:t>
      </w:r>
      <w:r w:rsidR="00D81FB2">
        <w:rPr>
          <w:rFonts w:ascii="NoorLotus" w:hAnsi="NoorLotus"/>
          <w:sz w:val="28"/>
          <w:rtl/>
        </w:rPr>
        <w:t>قتی فقیه فتوا می‌دهد به استحباب</w:t>
      </w:r>
      <w:r w:rsidR="00D81FB2">
        <w:rPr>
          <w:rFonts w:ascii="NoorLotus" w:hAnsi="NoorLotus" w:hint="cs"/>
          <w:sz w:val="28"/>
          <w:rtl/>
        </w:rPr>
        <w:t xml:space="preserve">، </w:t>
      </w:r>
      <w:r w:rsidRPr="00D81FB2">
        <w:rPr>
          <w:rFonts w:ascii="NoorLotus" w:hAnsi="NoorLotus"/>
          <w:sz w:val="28"/>
          <w:rtl/>
        </w:rPr>
        <w:t xml:space="preserve">حداکثر می‌توانیم بگوییم یک دلالت التزامی وجود دارد بر اخبار از ثواب بر عملی که انجام می‌شود اما اگر یاد دوستان باشد یکی از مهمات بحث اخبار من بلغ این بود که ثواب مذکور در اخبار من بلغ خاص است و این یکی از ادله نفی انقیاد در مفاد اخبار من بلغ بود. آنجا گفته شد نظریه انقیاد نادرست است از این جهت که آنچه که </w:t>
      </w:r>
      <w:r w:rsidR="00D81FB2" w:rsidRPr="00D81FB2">
        <w:rPr>
          <w:rFonts w:ascii="NoorLotus" w:hAnsi="NoorLotus"/>
          <w:sz w:val="28"/>
          <w:rtl/>
        </w:rPr>
        <w:t xml:space="preserve">انقیاد </w:t>
      </w:r>
      <w:r w:rsidRPr="00D81FB2">
        <w:rPr>
          <w:rFonts w:ascii="NoorLotus" w:hAnsi="NoorLotus"/>
          <w:sz w:val="28"/>
          <w:rtl/>
        </w:rPr>
        <w:t>ثابت می‌کند اصل ثواب است در حالی که اخبار من بلغ ثواب خاص را ثابت می‌کند. پس اخبار من بلغ نمی‌تواند ارشاد به حکم عقل باشد. حالا عرض ما این است که اگر شما این تقریر را بپذیرید که وقتی فقیه فتوای به استحباب می‌دهد</w:t>
      </w:r>
      <w:r w:rsidR="00D81FB2">
        <w:rPr>
          <w:rFonts w:ascii="NoorLotus" w:hAnsi="NoorLotus" w:hint="cs"/>
          <w:sz w:val="28"/>
          <w:rtl/>
        </w:rPr>
        <w:t>،</w:t>
      </w:r>
      <w:r w:rsidRPr="00D81FB2">
        <w:rPr>
          <w:rFonts w:ascii="NoorLotus" w:hAnsi="NoorLotus"/>
          <w:sz w:val="28"/>
          <w:rtl/>
        </w:rPr>
        <w:t xml:space="preserve"> به دلالت التزامی از ترتب ثواب بر عمل </w:t>
      </w:r>
      <w:r w:rsidR="00D81FB2" w:rsidRPr="00D81FB2">
        <w:rPr>
          <w:rFonts w:ascii="NoorLotus" w:hAnsi="NoorLotus"/>
          <w:sz w:val="28"/>
          <w:rtl/>
        </w:rPr>
        <w:t xml:space="preserve">اخبار </w:t>
      </w:r>
      <w:r w:rsidRPr="00D81FB2">
        <w:rPr>
          <w:rFonts w:ascii="NoorLotus" w:hAnsi="NoorLotus"/>
          <w:sz w:val="28"/>
          <w:rtl/>
        </w:rPr>
        <w:t>می‌کند ولی مسلم است که این اخبار</w:t>
      </w:r>
      <w:r w:rsidR="006A669A" w:rsidRPr="00D81FB2">
        <w:rPr>
          <w:rFonts w:ascii="NoorLotus" w:hAnsi="NoorLotus"/>
          <w:sz w:val="28"/>
          <w:rtl/>
        </w:rPr>
        <w:t>،</w:t>
      </w:r>
      <w:r w:rsidRPr="00D81FB2">
        <w:rPr>
          <w:rFonts w:ascii="NoorLotus" w:hAnsi="NoorLotus"/>
          <w:sz w:val="28"/>
          <w:rtl/>
        </w:rPr>
        <w:t xml:space="preserve"> اخبار بر ثواب خاص نیست. فقیه که علم غیب ندارد که این مستحب چه ثوابی دارد. البته فقیه را کار نداریم</w:t>
      </w:r>
      <w:r w:rsidR="00D81FB2">
        <w:rPr>
          <w:rFonts w:ascii="NoorLotus" w:hAnsi="NoorLotus" w:hint="cs"/>
          <w:sz w:val="28"/>
          <w:rtl/>
        </w:rPr>
        <w:t>.</w:t>
      </w:r>
      <w:r w:rsidRPr="00D81FB2">
        <w:rPr>
          <w:rFonts w:ascii="NoorLotus" w:hAnsi="NoorLotus"/>
          <w:sz w:val="28"/>
          <w:rtl/>
        </w:rPr>
        <w:t xml:space="preserve"> ما که دلالت التزامی را نگاه می‌کنیم مهم هستیم. چون فقیه ممکن است روایتی دیده باشد و گفته باشد. ما که فتوای فقیه را می‌بینیم میگوییم اینکه میگوید هذا مستحبٌ دلالت التزامی دارد که ثواب هم دارد برای ما. دلالت التزامی او بیش از خبر به اصل ثواب نیست. البته ممکن است خودش علم داشته از این باب که روایتی دیده که در آن ثواب خاص است. در بحث الحاق</w:t>
      </w:r>
      <w:r w:rsidR="00D81FB2">
        <w:rPr>
          <w:rFonts w:ascii="NoorLotus" w:hAnsi="NoorLotus" w:hint="cs"/>
          <w:sz w:val="28"/>
          <w:rtl/>
        </w:rPr>
        <w:t>،</w:t>
      </w:r>
      <w:r w:rsidRPr="00D81FB2">
        <w:rPr>
          <w:rFonts w:ascii="NoorLotus" w:hAnsi="NoorLotus"/>
          <w:sz w:val="28"/>
          <w:rtl/>
        </w:rPr>
        <w:t xml:space="preserve"> ما که </w:t>
      </w:r>
      <w:r w:rsidR="00D81FB2">
        <w:rPr>
          <w:rFonts w:ascii="NoorLotus" w:hAnsi="NoorLotus"/>
          <w:sz w:val="28"/>
          <w:rtl/>
        </w:rPr>
        <w:t>مواجه هستیم با فتوای به استحباب</w:t>
      </w:r>
      <w:r w:rsidR="00D81FB2">
        <w:rPr>
          <w:rFonts w:ascii="NoorLotus" w:hAnsi="NoorLotus" w:hint="cs"/>
          <w:sz w:val="28"/>
          <w:rtl/>
        </w:rPr>
        <w:t>،</w:t>
      </w:r>
      <w:r w:rsidRPr="00D81FB2">
        <w:rPr>
          <w:rFonts w:ascii="NoorLotus" w:hAnsi="NoorLotus"/>
          <w:sz w:val="28"/>
          <w:rtl/>
        </w:rPr>
        <w:t xml:space="preserve"> می‌خواهیم فتوای او را مندرج کنیم در اخبار من بلغ. برای ما فتوای به استحباب بیش از دلالت التزامی به اخبار و اصل ثواب چیز دیگری نیست. آیا این اخبار او به ترتب ثواب مصداق اخبار</w:t>
      </w:r>
      <w:r w:rsidR="00C60A6D">
        <w:rPr>
          <w:rFonts w:ascii="NoorLotus" w:hAnsi="NoorLotus" w:hint="cs"/>
          <w:sz w:val="28"/>
          <w:rtl/>
        </w:rPr>
        <w:t xml:space="preserve"> من</w:t>
      </w:r>
      <w:r w:rsidRPr="00D81FB2">
        <w:rPr>
          <w:rFonts w:ascii="NoorLotus" w:hAnsi="NoorLotus"/>
          <w:sz w:val="28"/>
          <w:rtl/>
        </w:rPr>
        <w:t xml:space="preserve"> بلغ است؟ اگر ما در اخبار من بلغ گفتیم ثواب خاص است پس اینجور ثواب‌ها داخل نمی‌شود. بنابراین ولو مثل بحث انقیاد اصل ثواب را دارد اخبار می‌کند اما ربطی به اخبار من بلغ ندارد و مصداق آن نیست.</w:t>
      </w:r>
      <w:r w:rsidRPr="00D81FB2">
        <w:rPr>
          <w:rFonts w:ascii="Cambria" w:hAnsi="Cambria" w:cs="Cambria" w:hint="cs"/>
          <w:sz w:val="28"/>
          <w:rtl/>
        </w:rPr>
        <w:t> </w:t>
      </w:r>
    </w:p>
    <w:p w14:paraId="786837F7" w14:textId="77777777" w:rsidR="005548C2" w:rsidRPr="00D81FB2" w:rsidRDefault="00000000" w:rsidP="00D81FB2">
      <w:pPr>
        <w:jc w:val="lowKashida"/>
        <w:rPr>
          <w:rFonts w:ascii="NoorLotus" w:hAnsi="NoorLotus"/>
          <w:sz w:val="28"/>
          <w:rtl/>
        </w:rPr>
      </w:pPr>
      <w:r w:rsidRPr="00D81FB2">
        <w:rPr>
          <w:rFonts w:ascii="NoorLotus" w:hAnsi="NoorLotus"/>
          <w:sz w:val="28"/>
          <w:rtl/>
        </w:rPr>
        <w:t>این شبهه در اینجا هست و این علاوه بر اشکالی است که مرحوم اصفهانی مطرح کرده</w:t>
      </w:r>
      <w:r w:rsidR="00D81FB2">
        <w:rPr>
          <w:rFonts w:ascii="NoorLotus" w:hAnsi="NoorLotus" w:hint="cs"/>
          <w:sz w:val="28"/>
          <w:rtl/>
        </w:rPr>
        <w:t>؛</w:t>
      </w:r>
      <w:r w:rsidRPr="00D81FB2">
        <w:rPr>
          <w:rFonts w:ascii="NoorLotus" w:hAnsi="NoorLotus"/>
          <w:sz w:val="28"/>
          <w:rtl/>
        </w:rPr>
        <w:t xml:space="preserve"> منتها یک مشکل دیگری اینجا پیش می‌آید</w:t>
      </w:r>
      <w:r w:rsidR="005535C7" w:rsidRPr="00D81FB2">
        <w:rPr>
          <w:rFonts w:ascii="NoorLotus" w:hAnsi="NoorLotus"/>
          <w:sz w:val="28"/>
          <w:rtl/>
        </w:rPr>
        <w:t>.</w:t>
      </w:r>
      <w:r w:rsidRPr="00D81FB2">
        <w:rPr>
          <w:rFonts w:ascii="NoorLotus" w:hAnsi="NoorLotus"/>
          <w:sz w:val="28"/>
          <w:rtl/>
        </w:rPr>
        <w:t xml:space="preserve"> اگر ما این اشکال را بپذیریم در خود اخبار من بلغ ما این را بحث نکردیم ولی جا داشت بحث کنیم. اینکه اگر روایتی بیاید که اگر کسی این عمل را انجام دهد خداوند به او ثواب می‌دهد. روایتی بیاید بگوید این مستحب است. هیچکدام مصداق اخبار من بلغ نیست؟ مشهور که تسامح در ادله سنن را می‌گویند همه این‌ها را می‌گویند. یعنی اگر یک روایت ضعیفی بر استحباب بیاید اخبار من بلغ  او را</w:t>
      </w:r>
      <w:r w:rsidR="00D81FB2" w:rsidRPr="00D81FB2">
        <w:rPr>
          <w:rFonts w:ascii="NoorLotus" w:hAnsi="NoorLotus"/>
          <w:sz w:val="28"/>
          <w:rtl/>
        </w:rPr>
        <w:t xml:space="preserve"> می‌گیرد</w:t>
      </w:r>
      <w:r w:rsidRPr="00D81FB2">
        <w:rPr>
          <w:rFonts w:ascii="NoorLotus" w:hAnsi="NoorLotus"/>
          <w:sz w:val="28"/>
          <w:rtl/>
        </w:rPr>
        <w:t xml:space="preserve">. اگر یک روایتی بگوید هر کس این کار را انجام داد خداوند به او ثواب می‌دهد، شما می‌خواهید بگویید اخبار من بلغ این را نمی‌گیرد؟ واقعا خیلی مشکل می‌شود. چون فهم فقها از تسامح در ادله سنن واقعاً این نیست که تنها </w:t>
      </w:r>
      <w:r w:rsidR="00D81FB2">
        <w:rPr>
          <w:rFonts w:ascii="NoorLotus" w:hAnsi="NoorLotus" w:hint="cs"/>
          <w:sz w:val="28"/>
          <w:rtl/>
        </w:rPr>
        <w:t xml:space="preserve">شامل </w:t>
      </w:r>
      <w:r w:rsidRPr="00D81FB2">
        <w:rPr>
          <w:rFonts w:ascii="NoorLotus" w:hAnsi="NoorLotus"/>
          <w:sz w:val="28"/>
          <w:rtl/>
        </w:rPr>
        <w:t>روایاتی</w:t>
      </w:r>
      <w:r w:rsidR="00D81FB2">
        <w:rPr>
          <w:rFonts w:ascii="NoorLotus" w:hAnsi="NoorLotus" w:hint="cs"/>
          <w:sz w:val="28"/>
          <w:rtl/>
        </w:rPr>
        <w:t xml:space="preserve"> می‌شود</w:t>
      </w:r>
      <w:r w:rsidR="00D81FB2">
        <w:rPr>
          <w:rFonts w:ascii="NoorLotus" w:hAnsi="NoorLotus"/>
          <w:sz w:val="28"/>
          <w:rtl/>
        </w:rPr>
        <w:t xml:space="preserve"> که حد خاصی از ثواب </w:t>
      </w:r>
      <w:r w:rsidR="00D81FB2">
        <w:rPr>
          <w:rFonts w:ascii="NoorLotus" w:hAnsi="NoorLotus" w:hint="cs"/>
          <w:sz w:val="28"/>
          <w:rtl/>
        </w:rPr>
        <w:t xml:space="preserve">را بیان می‌کنند </w:t>
      </w:r>
      <w:r w:rsidRPr="00D81FB2">
        <w:rPr>
          <w:rFonts w:ascii="NoorLotus" w:hAnsi="NoorLotus"/>
          <w:sz w:val="28"/>
          <w:rtl/>
        </w:rPr>
        <w:t xml:space="preserve">مثلا بگوید این مقدار حور و غلمان در کار است. فقط همین را میگیرد؟ </w:t>
      </w:r>
      <w:r w:rsidR="00D81FB2">
        <w:rPr>
          <w:rFonts w:ascii="NoorLotus" w:hAnsi="NoorLotus" w:hint="cs"/>
          <w:sz w:val="28"/>
          <w:rtl/>
        </w:rPr>
        <w:t xml:space="preserve">آیا </w:t>
      </w:r>
      <w:r w:rsidRPr="00D81FB2">
        <w:rPr>
          <w:rFonts w:ascii="NoorLotus" w:hAnsi="NoorLotus"/>
          <w:sz w:val="28"/>
          <w:rtl/>
        </w:rPr>
        <w:t xml:space="preserve">اگر </w:t>
      </w:r>
      <w:r w:rsidR="00D81FB2">
        <w:rPr>
          <w:rFonts w:ascii="NoorLotus" w:hAnsi="NoorLotus" w:hint="cs"/>
          <w:sz w:val="28"/>
          <w:rtl/>
        </w:rPr>
        <w:t xml:space="preserve">صرفاً </w:t>
      </w:r>
      <w:r w:rsidRPr="00D81FB2">
        <w:rPr>
          <w:rFonts w:ascii="NoorLotus" w:hAnsi="NoorLotus"/>
          <w:sz w:val="28"/>
          <w:rtl/>
        </w:rPr>
        <w:t>گفتند این کار را کسی انجام داد ثواب دارد</w:t>
      </w:r>
      <w:r w:rsidR="00D81FB2">
        <w:rPr>
          <w:rFonts w:ascii="NoorLotus" w:hAnsi="NoorLotus" w:hint="cs"/>
          <w:sz w:val="28"/>
          <w:rtl/>
        </w:rPr>
        <w:t>،</w:t>
      </w:r>
      <w:r w:rsidRPr="00D81FB2">
        <w:rPr>
          <w:rFonts w:ascii="NoorLotus" w:hAnsi="NoorLotus"/>
          <w:sz w:val="28"/>
          <w:rtl/>
        </w:rPr>
        <w:t xml:space="preserve"> فایده ندارد برای اخبار من بلغ؟ خیلی بعید است. ما ظاهرا باید یک تعمیمی در روایت استفاده کنیم. تعبیر اینکه بلغه شیء من الثواب، ثواب خاص را که می‌گیرد. آیا ثواب غیر معین را نمی‌گیرد؟ اگر در یک روایتی ثواب مّایی ذکر کنند</w:t>
      </w:r>
      <w:r w:rsidR="00D81FB2">
        <w:rPr>
          <w:rFonts w:ascii="NoorLotus" w:hAnsi="NoorLotus" w:hint="cs"/>
          <w:sz w:val="28"/>
          <w:rtl/>
        </w:rPr>
        <w:t>،</w:t>
      </w:r>
      <w:r w:rsidRPr="00D81FB2">
        <w:rPr>
          <w:rFonts w:ascii="NoorLotus" w:hAnsi="NoorLotus"/>
          <w:sz w:val="28"/>
          <w:rtl/>
        </w:rPr>
        <w:t xml:space="preserve"> خب</w:t>
      </w:r>
      <w:r w:rsidR="00D81FB2">
        <w:rPr>
          <w:rFonts w:ascii="NoorLotus" w:hAnsi="NoorLotus" w:hint="cs"/>
          <w:sz w:val="28"/>
          <w:rtl/>
        </w:rPr>
        <w:t>،</w:t>
      </w:r>
      <w:r w:rsidRPr="00D81FB2">
        <w:rPr>
          <w:rFonts w:ascii="NoorLotus" w:hAnsi="NoorLotus"/>
          <w:sz w:val="28"/>
          <w:rtl/>
        </w:rPr>
        <w:t xml:space="preserve"> شی من الثواب است دیگر. </w:t>
      </w:r>
      <w:r w:rsidR="00D81FB2">
        <w:rPr>
          <w:rFonts w:ascii="NoorLotus" w:hAnsi="NoorLotus" w:hint="cs"/>
          <w:sz w:val="28"/>
          <w:rtl/>
        </w:rPr>
        <w:t>در جلسات گذشته</w:t>
      </w:r>
      <w:r w:rsidRPr="00D81FB2">
        <w:rPr>
          <w:rFonts w:ascii="NoorLotus" w:hAnsi="NoorLotus"/>
          <w:sz w:val="28"/>
          <w:rtl/>
        </w:rPr>
        <w:t xml:space="preserve"> می‌گفتیم ثواب خاص اما وقتی گیر می‌کنیم در اینجاها باید آنجاها را حل کنیم. بلغه شیء من الثواب اگر خداوند بفرماید هرکس این عمل را انجام داد به او ثواب می‌دهیم این هم شی</w:t>
      </w:r>
      <w:r w:rsidR="00D81FB2">
        <w:rPr>
          <w:rFonts w:ascii="NoorLotus" w:hAnsi="NoorLotus" w:hint="cs"/>
          <w:sz w:val="28"/>
          <w:rtl/>
        </w:rPr>
        <w:t>ٌ</w:t>
      </w:r>
      <w:r w:rsidRPr="00D81FB2">
        <w:rPr>
          <w:rFonts w:ascii="NoorLotus" w:hAnsi="NoorLotus"/>
          <w:sz w:val="28"/>
          <w:rtl/>
        </w:rPr>
        <w:t xml:space="preserve"> من الثواب است. پس باید تعمیم بدهیم. البته وقتی تعمیم بدهیم اشکالات قبلی ما به نظریه انقیاد برمی‌گردد</w:t>
      </w:r>
      <w:r w:rsidR="005535C7" w:rsidRPr="00D81FB2">
        <w:rPr>
          <w:rFonts w:ascii="NoorLotus" w:hAnsi="NoorLotus"/>
          <w:sz w:val="28"/>
          <w:rtl/>
        </w:rPr>
        <w:t>.</w:t>
      </w:r>
      <w:r w:rsidRPr="00D81FB2">
        <w:rPr>
          <w:rFonts w:ascii="NoorLotus" w:hAnsi="NoorLotus"/>
          <w:sz w:val="28"/>
          <w:rtl/>
        </w:rPr>
        <w:t xml:space="preserve"> چون با اطلاق این روایت هر کجا که شیء من الثواب باشد اعم از اینکه </w:t>
      </w:r>
      <w:r w:rsidR="00D81FB2">
        <w:rPr>
          <w:rFonts w:ascii="NoorLotus" w:hAnsi="NoorLotus"/>
          <w:sz w:val="28"/>
          <w:rtl/>
        </w:rPr>
        <w:t>ثواب خاص باشد یا ثواب مطلق باشد</w:t>
      </w:r>
      <w:r w:rsidR="00D81FB2">
        <w:rPr>
          <w:rFonts w:ascii="NoorLotus" w:hAnsi="NoorLotus" w:hint="cs"/>
          <w:sz w:val="28"/>
          <w:rtl/>
        </w:rPr>
        <w:t>،</w:t>
      </w:r>
      <w:r w:rsidRPr="00D81FB2">
        <w:rPr>
          <w:rFonts w:ascii="NoorLotus" w:hAnsi="NoorLotus"/>
          <w:sz w:val="28"/>
          <w:rtl/>
        </w:rPr>
        <w:t xml:space="preserve"> ما آن را تحت اخبار من بلغ می‌بریم. اگر انقیادی باشیم باید کل مفاد اخبار من بلغ را انقیاد بگیریم و نمی‌توانیم بخشی از آن را انقیاد بگیریم. بنابراین نسبت به آن حصه از این عام که ثواب خاص است نمی‌توانید جواب بدهید. اخبار من بلغ می‌گوید وقتی بر عملی ثوابی بار شد اعم از ثواب خاص یا مطلق ثواب خداوند آن ثواب را می‌دهد. اگر غیر معین بود همان غیر معین را می‌دهد. اگر محدود به حد خاصی بود همان را می‌دهد. آن وقت اگر شما انقیادی باشید نمی‌توانید این مفاد را درست کنید.</w:t>
      </w:r>
      <w:r w:rsidRPr="00D81FB2">
        <w:rPr>
          <w:rFonts w:ascii="Cambria" w:hAnsi="Cambria" w:cs="Cambria" w:hint="cs"/>
          <w:sz w:val="28"/>
          <w:rtl/>
        </w:rPr>
        <w:t> </w:t>
      </w:r>
    </w:p>
    <w:p w14:paraId="5137FB43"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میزان ثواب خاص برای تتمیم محرکیت آمده. </w:t>
      </w:r>
    </w:p>
    <w:p w14:paraId="6BAF0EFB"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ما مفاد اخبار من بلغ را می‌گوییم یعنی عموم را باید انقیاد درست کنید.</w:t>
      </w:r>
    </w:p>
    <w:p w14:paraId="35DEA4A0"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اشکال شهید صدر همین است که اگر انقیادی هم باشی بر</w:t>
      </w:r>
      <w:r w:rsidR="006A4717">
        <w:rPr>
          <w:rFonts w:ascii="NoorLotus" w:hAnsi="NoorLotus"/>
          <w:sz w:val="28"/>
          <w:rtl/>
        </w:rPr>
        <w:t>ای تتمیم محرکیت میتوانی ثواب خ</w:t>
      </w:r>
      <w:r w:rsidR="006A4717">
        <w:rPr>
          <w:rFonts w:ascii="NoorLotus" w:hAnsi="NoorLotus" w:hint="cs"/>
          <w:sz w:val="28"/>
          <w:rtl/>
        </w:rPr>
        <w:t>ا</w:t>
      </w:r>
      <w:r w:rsidR="006A4717">
        <w:rPr>
          <w:rFonts w:ascii="NoorLotus" w:hAnsi="NoorLotus"/>
          <w:sz w:val="28"/>
          <w:rtl/>
        </w:rPr>
        <w:t>ص</w:t>
      </w:r>
      <w:r w:rsidRPr="00D81FB2">
        <w:rPr>
          <w:rFonts w:ascii="NoorLotus" w:hAnsi="NoorLotus"/>
          <w:sz w:val="28"/>
          <w:rtl/>
        </w:rPr>
        <w:t xml:space="preserve"> را بار کنی. </w:t>
      </w:r>
    </w:p>
    <w:p w14:paraId="395E6844"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xml:space="preserve">: آن یک حرف دیگری است و ربطی به بحث ما ندارد شما دارید </w:t>
      </w:r>
      <w:r w:rsidR="006A4717">
        <w:rPr>
          <w:rFonts w:ascii="NoorLotus" w:hAnsi="NoorLotus" w:hint="cs"/>
          <w:sz w:val="28"/>
          <w:rtl/>
        </w:rPr>
        <w:t xml:space="preserve">از </w:t>
      </w:r>
      <w:r w:rsidR="006A4717">
        <w:rPr>
          <w:rFonts w:ascii="NoorLotus" w:hAnsi="NoorLotus"/>
          <w:sz w:val="28"/>
          <w:rtl/>
        </w:rPr>
        <w:t xml:space="preserve">اصل مسئله انقیاد </w:t>
      </w:r>
      <w:r w:rsidRPr="00D81FB2">
        <w:rPr>
          <w:rFonts w:ascii="NoorLotus" w:hAnsi="NoorLotus"/>
          <w:sz w:val="28"/>
          <w:rtl/>
        </w:rPr>
        <w:t>دفاع می‌کنید.</w:t>
      </w:r>
      <w:r w:rsidRPr="00D81FB2">
        <w:rPr>
          <w:rFonts w:ascii="Cambria" w:hAnsi="Cambria" w:cs="Cambria" w:hint="cs"/>
          <w:sz w:val="28"/>
          <w:rtl/>
        </w:rPr>
        <w:t> </w:t>
      </w:r>
    </w:p>
    <w:p w14:paraId="75D2BFE2"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شما گفتید اشکالی که به انقیاد داشتیم از بین نمیرود اما میگویم با این بیان از بین میرود. </w:t>
      </w:r>
    </w:p>
    <w:p w14:paraId="3118305F" w14:textId="77777777" w:rsidR="005548C2" w:rsidRPr="00D81FB2" w:rsidRDefault="00000000" w:rsidP="006A4717">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نه اشکال به انقیاد از بین نمی‌رود</w:t>
      </w:r>
      <w:r w:rsidR="005B194B" w:rsidRPr="00D81FB2">
        <w:rPr>
          <w:rFonts w:ascii="NoorLotus" w:hAnsi="NoorLotus"/>
          <w:sz w:val="28"/>
          <w:rtl/>
        </w:rPr>
        <w:t>.</w:t>
      </w:r>
      <w:r w:rsidRPr="00D81FB2">
        <w:rPr>
          <w:rFonts w:ascii="NoorLotus" w:hAnsi="NoorLotus"/>
          <w:sz w:val="28"/>
          <w:rtl/>
        </w:rPr>
        <w:t xml:space="preserve"> فرض کنید ما انقیاد را اشکال می‌گیریم</w:t>
      </w:r>
      <w:r w:rsidR="006A4717">
        <w:rPr>
          <w:rFonts w:ascii="NoorLotus" w:hAnsi="NoorLotus" w:hint="cs"/>
          <w:sz w:val="28"/>
          <w:rtl/>
        </w:rPr>
        <w:t xml:space="preserve">؛ </w:t>
      </w:r>
      <w:r w:rsidRPr="00D81FB2">
        <w:rPr>
          <w:rFonts w:ascii="NoorLotus" w:hAnsi="NoorLotus"/>
          <w:sz w:val="28"/>
          <w:rtl/>
        </w:rPr>
        <w:t>به این بیان که انقیاد ثواب خاص را اثبات نمی‌کند در حالی که روایات من بلغ ثواب خاص را اثبات می‌کند. آقای صدر همین را قبول ندارد و می‌گوید تتمیم می‌کند آن را. ما طبق این فرض که این را قبول داریم حرف می‌زنیم ما قبول داریم که اگر ثواب خاص را اخبار من بلغ اثبات کرد نمی‌توانیم نظر</w:t>
      </w:r>
      <w:r w:rsidR="006A4717">
        <w:rPr>
          <w:rFonts w:ascii="NoorLotus" w:hAnsi="NoorLotus" w:hint="cs"/>
          <w:sz w:val="28"/>
          <w:rtl/>
        </w:rPr>
        <w:t>یه</w:t>
      </w:r>
      <w:r w:rsidRPr="00D81FB2">
        <w:rPr>
          <w:rFonts w:ascii="NoorLotus" w:hAnsi="NoorLotus"/>
          <w:sz w:val="28"/>
          <w:rtl/>
        </w:rPr>
        <w:t xml:space="preserve"> ارشاد به انقیاد را بپذیریم چون انقیاد تنها اصل ثواب را ثابت می‌کند. حالا حرف ما این است که اگر ما قائل به عمومیت بشویم باز همین اشکال به نظر انقیاد وارد است چون مفاد اخبار من بلغ یک مفاد است به نحو اطلاق یا عموم می‌گوید هر ثوابی واقع شد</w:t>
      </w:r>
      <w:r w:rsidR="005B194B" w:rsidRPr="00D81FB2">
        <w:rPr>
          <w:rFonts w:ascii="NoorLotus" w:hAnsi="NoorLotus"/>
          <w:sz w:val="28"/>
          <w:rtl/>
        </w:rPr>
        <w:t>.</w:t>
      </w:r>
      <w:r w:rsidRPr="00D81FB2">
        <w:rPr>
          <w:rFonts w:ascii="NoorLotus" w:hAnsi="NoorLotus"/>
          <w:sz w:val="28"/>
          <w:rtl/>
        </w:rPr>
        <w:t xml:space="preserve"> نظریه انقیاد نمی‌گوید حد خاص را می‌دهیم در حالی که اخبار من بلغ می‌گوید اگر ثواب روایت خاص بود، خاص می‌دهیم. پس نمی‌توان مفاد اخبار من بلغ ارشاد باشد به نظر انقیاد که فقط اصل ثواب را ثابت می‌کند چون حصصی از اخبار من بلغ اخبار بر ثواب خاص است و این‌ها مسلماً تحت انقیاد نمی‌آید. یعنی دلیل خاص است که فراتر از حکم عقل به انقیاد است تا ارشاد به آن شود. این بیان ما برای این است که اگر تعمیم قائل شدیم باز هم به نظریه انقیاد اشکال وارد است. کسی نگوید که چرا در اخبار من بلغ ما آنطور گفتیم.</w:t>
      </w:r>
      <w:r w:rsidRPr="00D81FB2">
        <w:rPr>
          <w:rFonts w:ascii="Cambria" w:hAnsi="Cambria" w:cs="Cambria" w:hint="cs"/>
          <w:sz w:val="28"/>
          <w:rtl/>
        </w:rPr>
        <w:t>  </w:t>
      </w:r>
    </w:p>
    <w:p w14:paraId="08047C50" w14:textId="77777777" w:rsidR="00052654"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اگر سیاق واحد است. یا ثواب خاص هست یا نیست؟....</w:t>
      </w:r>
    </w:p>
    <w:p w14:paraId="2F21CDB3"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چرا یاء میگویید؟ هر دو هست. عموم دارد. میگوید من بلغه ثواب علی ذلک. این ثواب علی ذلک میتواند اینطور باشد که خداوند بفرماید هر کس این کار را انجام بدهد به او ثواب می‌دهیم و می‌تواند این باشد که هر کس این کار را انجام دهد به او چند حوری بهشتی می‌دهیم.</w:t>
      </w:r>
      <w:r w:rsidRPr="00D81FB2">
        <w:rPr>
          <w:rFonts w:ascii="Cambria" w:hAnsi="Cambria" w:cs="Cambria" w:hint="cs"/>
          <w:sz w:val="28"/>
          <w:rtl/>
        </w:rPr>
        <w:t> </w:t>
      </w:r>
    </w:p>
    <w:p w14:paraId="3EDD0E30" w14:textId="77777777" w:rsidR="005548C2" w:rsidRPr="00D81FB2" w:rsidRDefault="00000000" w:rsidP="00AA2983">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بیان شما مواردی مثل من </w:t>
      </w:r>
      <w:r w:rsidR="00257449">
        <w:rPr>
          <w:rFonts w:ascii="NoorLotus" w:hAnsi="NoorLotus" w:hint="cs"/>
          <w:sz w:val="28"/>
          <w:rtl/>
        </w:rPr>
        <w:t>س</w:t>
      </w:r>
      <w:r w:rsidRPr="00D81FB2">
        <w:rPr>
          <w:rFonts w:ascii="NoorLotus" w:hAnsi="NoorLotus"/>
          <w:sz w:val="28"/>
          <w:rtl/>
        </w:rPr>
        <w:t xml:space="preserve">رح لحیته که ثواب خاص ذکر نکرده شامل نمیشود. </w:t>
      </w:r>
    </w:p>
    <w:p w14:paraId="41763030"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بالالتزام میشود.</w:t>
      </w:r>
      <w:r w:rsidRPr="00D81FB2">
        <w:rPr>
          <w:rFonts w:ascii="Cambria" w:hAnsi="Cambria" w:cs="Cambria" w:hint="cs"/>
          <w:sz w:val="28"/>
          <w:rtl/>
        </w:rPr>
        <w:t> </w:t>
      </w:r>
    </w:p>
    <w:p w14:paraId="6E2378BA"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ممکن است امر توصلی باشد. </w:t>
      </w:r>
    </w:p>
    <w:p w14:paraId="61DB68DC"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حتی اگر استحبابش توصلی باشد اگر به قصد قربت انجام دهید ثواب دارد.</w:t>
      </w:r>
      <w:r w:rsidRPr="00D81FB2">
        <w:rPr>
          <w:rFonts w:ascii="Cambria" w:hAnsi="Cambria" w:cs="Cambria" w:hint="cs"/>
          <w:sz w:val="28"/>
          <w:rtl/>
        </w:rPr>
        <w:t> </w:t>
      </w:r>
    </w:p>
    <w:p w14:paraId="3952B257"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ثواب در روایت که موضوع من بلغ نیست. </w:t>
      </w:r>
    </w:p>
    <w:p w14:paraId="34907518" w14:textId="77777777" w:rsidR="00465190" w:rsidRPr="00D81FB2" w:rsidRDefault="00000000" w:rsidP="00465190">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xml:space="preserve">: </w:t>
      </w:r>
      <w:r w:rsidR="005548C2" w:rsidRPr="00D81FB2">
        <w:rPr>
          <w:rFonts w:ascii="NoorLotus" w:hAnsi="NoorLotus"/>
          <w:sz w:val="28"/>
          <w:rtl/>
        </w:rPr>
        <w:t>اگر روایت ضعیفی بر استحباب بیاید آیا بالالتزام دلالت بر ثواب میکند؟ حتما میکند. شما این التزام را در فتوای فقیه قبول می‌کنید اما در روایت قبول نمی‌کنید؟</w:t>
      </w:r>
      <w:r w:rsidR="006A4717">
        <w:rPr>
          <w:rFonts w:ascii="NoorLotus" w:hAnsi="NoorLotus" w:hint="cs"/>
          <w:sz w:val="28"/>
          <w:rtl/>
        </w:rPr>
        <w:t>!</w:t>
      </w:r>
      <w:r w:rsidR="005548C2" w:rsidRPr="00D81FB2">
        <w:rPr>
          <w:rFonts w:ascii="NoorLotus" w:hAnsi="NoorLotus"/>
          <w:sz w:val="28"/>
          <w:rtl/>
        </w:rPr>
        <w:t xml:space="preserve"> اگر روایت ضعیفی بگوید اگر کسی در اولین شب ماه رجب این دعا را بخواند یا قیام لیل داشته باشد این مستحب است. معنای این ثواب دادن نیست؟</w:t>
      </w:r>
      <w:r w:rsidR="005548C2" w:rsidRPr="00D81FB2">
        <w:rPr>
          <w:rFonts w:ascii="Cambria" w:hAnsi="Cambria" w:cs="Cambria" w:hint="cs"/>
          <w:sz w:val="28"/>
          <w:rtl/>
        </w:rPr>
        <w:t> </w:t>
      </w:r>
      <w:r w:rsidR="005548C2" w:rsidRPr="00D81FB2">
        <w:rPr>
          <w:rFonts w:ascii="NoorLotus" w:hAnsi="NoorLotus"/>
          <w:sz w:val="28"/>
          <w:rtl/>
        </w:rPr>
        <w:t xml:space="preserve"> اگر از شما سوال بکنند شما در جواب می‌گویید احتمال دارد ثواب ندهند؟ حالا این بحث تعبدی و توصلی است</w:t>
      </w:r>
      <w:r w:rsidR="006A4717">
        <w:rPr>
          <w:rFonts w:ascii="NoorLotus" w:hAnsi="NoorLotus" w:hint="cs"/>
          <w:sz w:val="28"/>
          <w:rtl/>
        </w:rPr>
        <w:t>.</w:t>
      </w:r>
      <w:r w:rsidR="005548C2" w:rsidRPr="00D81FB2">
        <w:rPr>
          <w:rFonts w:ascii="NoorLotus" w:hAnsi="NoorLotus"/>
          <w:sz w:val="28"/>
          <w:rtl/>
        </w:rPr>
        <w:t xml:space="preserve"> در بحث توصلی اگر شما به قصد قربت بیاورید ثواب نمی‌دهند؟</w:t>
      </w:r>
      <w:r w:rsidR="005548C2" w:rsidRPr="00D81FB2">
        <w:rPr>
          <w:rFonts w:ascii="Cambria" w:hAnsi="Cambria" w:cs="Cambria" w:hint="cs"/>
          <w:sz w:val="28"/>
          <w:rtl/>
        </w:rPr>
        <w:t> </w:t>
      </w:r>
      <w:r w:rsidR="005548C2" w:rsidRPr="00D81FB2">
        <w:rPr>
          <w:rFonts w:ascii="NoorLotus" w:hAnsi="NoorLotus"/>
          <w:sz w:val="28"/>
          <w:rtl/>
        </w:rPr>
        <w:t>شما اول دلالت را درست کنید</w:t>
      </w:r>
      <w:r w:rsidRPr="00D81FB2">
        <w:rPr>
          <w:rFonts w:ascii="NoorLotus" w:hAnsi="NoorLotus"/>
          <w:sz w:val="28"/>
          <w:rtl/>
        </w:rPr>
        <w:t>.</w:t>
      </w:r>
      <w:r w:rsidR="005548C2" w:rsidRPr="00D81FB2">
        <w:rPr>
          <w:rFonts w:ascii="NoorLotus" w:hAnsi="NoorLotus"/>
          <w:sz w:val="28"/>
          <w:rtl/>
        </w:rPr>
        <w:t xml:space="preserve"> آیا دلالت التزامی دارد که اگر شما آن را بیاورید ثواب دارد؟</w:t>
      </w:r>
    </w:p>
    <w:p w14:paraId="24E8EA1E" w14:textId="77777777" w:rsidR="005548C2" w:rsidRPr="00D81FB2" w:rsidRDefault="00000000" w:rsidP="00465190">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ندارد</w:t>
      </w:r>
      <w:r w:rsidRPr="00D81FB2">
        <w:rPr>
          <w:rFonts w:ascii="Cambria" w:hAnsi="Cambria" w:cs="Cambria" w:hint="cs"/>
          <w:sz w:val="28"/>
          <w:rtl/>
        </w:rPr>
        <w:t> </w:t>
      </w:r>
    </w:p>
    <w:p w14:paraId="166A56EB"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یعنی اگر شما عمل را برای خدا انجام بدهید به شما ثواب نمی‌دهند؟</w:t>
      </w:r>
      <w:r w:rsidRPr="00D81FB2">
        <w:rPr>
          <w:rFonts w:ascii="Cambria" w:hAnsi="Cambria" w:cs="Cambria" w:hint="cs"/>
          <w:sz w:val="28"/>
          <w:rtl/>
        </w:rPr>
        <w:t> </w:t>
      </w:r>
    </w:p>
    <w:p w14:paraId="08953CEE"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از یک باب دیگر ثواب میدهند. </w:t>
      </w:r>
    </w:p>
    <w:p w14:paraId="604F3BD8"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من نمی‌گویم از باب اخبار من بلغ است بلکه می‌گویم مدلول اخبار ضعیف است. ما روایت ضعیف را نمی‌گوییم که خودش حجت است بلکه می‌گوییم وقتی می‌گوید مستحبٌ، یعنی اگر به آن عمل کنید ثواب دارد. لازمه آن است. حالا می‌گوییم اخبار من بلغ این لازمه را می‌گیرد.</w:t>
      </w:r>
      <w:r w:rsidRPr="00D81FB2">
        <w:rPr>
          <w:rFonts w:ascii="Cambria" w:hAnsi="Cambria" w:cs="Cambria" w:hint="cs"/>
          <w:sz w:val="28"/>
          <w:rtl/>
        </w:rPr>
        <w:t> </w:t>
      </w:r>
    </w:p>
    <w:p w14:paraId="5AB7AEF3"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الان برای شستن لباس ثواب میدهند؟</w:t>
      </w:r>
    </w:p>
    <w:p w14:paraId="53BF862E"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اگر به قصد قربت باشد بله حتماً می‌دهند. اصلاً در آنجا عقلی است قطعاً ثواب می‌دهند. ما دلالت التزامی می‌خواهیم درست کنیم مهم نیست حیث تعلیلی آن</w:t>
      </w:r>
      <w:r w:rsidR="004739EE">
        <w:rPr>
          <w:rFonts w:ascii="NoorLotus" w:hAnsi="NoorLotus" w:hint="cs"/>
          <w:sz w:val="28"/>
          <w:rtl/>
        </w:rPr>
        <w:t xml:space="preserve"> </w:t>
      </w:r>
      <w:r w:rsidRPr="00D81FB2">
        <w:rPr>
          <w:rFonts w:ascii="NoorLotus" w:hAnsi="NoorLotus"/>
          <w:sz w:val="28"/>
          <w:rtl/>
        </w:rPr>
        <w:t>چه باشد.</w:t>
      </w:r>
      <w:r w:rsidRPr="00D81FB2">
        <w:rPr>
          <w:rFonts w:ascii="Cambria" w:hAnsi="Cambria" w:cs="Cambria" w:hint="cs"/>
          <w:sz w:val="28"/>
          <w:rtl/>
        </w:rPr>
        <w:t> </w:t>
      </w:r>
    </w:p>
    <w:p w14:paraId="758B6DBF"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دلالت التزامی مگر نباید از لفظ باشد؟</w:t>
      </w:r>
    </w:p>
    <w:p w14:paraId="00FE2CD4" w14:textId="77777777" w:rsidR="006A4717"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xml:space="preserve">: </w:t>
      </w:r>
      <w:r w:rsidR="005548C2" w:rsidRPr="00D81FB2">
        <w:rPr>
          <w:rFonts w:ascii="NoorLotus" w:hAnsi="NoorLotus"/>
          <w:sz w:val="28"/>
          <w:rtl/>
        </w:rPr>
        <w:t>دلالت لفظ باید باشد لفظ استحباب آمده. اینکه حیثیت تعلیلی این استحباب چیست مهم نیست. وقتی میگوید هذا مستحبٌ حتما دلالت التزامی بر ثواب هم دارد. چرا این دلالت التزامی پدید آمده است ممکن است هزار دلیل داشته باشد. تکرارش باشد یا حکم عقل باشد یا هر چیز دیگر اما وقتی می‌گویند هذا مستحب</w:t>
      </w:r>
      <w:r>
        <w:rPr>
          <w:rFonts w:ascii="NoorLotus" w:hAnsi="NoorLotus" w:hint="cs"/>
          <w:sz w:val="28"/>
          <w:rtl/>
        </w:rPr>
        <w:t>،</w:t>
      </w:r>
      <w:r w:rsidR="005548C2" w:rsidRPr="00D81FB2">
        <w:rPr>
          <w:rFonts w:ascii="NoorLotus" w:hAnsi="NoorLotus"/>
          <w:sz w:val="28"/>
          <w:rtl/>
        </w:rPr>
        <w:t xml:space="preserve"> از آن فهمیده می‌شود که ثواب هم دارد. بنابراین این دلالت التزامی مورد اخبار من بلغ قرار می‌گیرد مثل هر جای دیگری و مشهور هم همین را فهمیدند. چه مشهور قائل باشند به حجیت روایات ضعیف و چه غیر مشهور که قائل به استحباب هستند همگی این را می‌گویند. کسی تفصیل نمی‌دهد بین اینکه روایتی که می‌خواهد موضوع من</w:t>
      </w:r>
      <w:r>
        <w:rPr>
          <w:rFonts w:ascii="NoorLotus" w:hAnsi="NoorLotus" w:hint="cs"/>
          <w:sz w:val="28"/>
          <w:rtl/>
        </w:rPr>
        <w:t xml:space="preserve"> </w:t>
      </w:r>
      <w:r>
        <w:rPr>
          <w:rFonts w:ascii="NoorLotus" w:hAnsi="NoorLotus"/>
          <w:sz w:val="28"/>
          <w:rtl/>
        </w:rPr>
        <w:t>ب</w:t>
      </w:r>
      <w:r>
        <w:rPr>
          <w:rFonts w:ascii="NoorLotus" w:hAnsi="NoorLotus" w:hint="cs"/>
          <w:sz w:val="28"/>
          <w:rtl/>
        </w:rPr>
        <w:t>لغ</w:t>
      </w:r>
      <w:r w:rsidR="005548C2" w:rsidRPr="00D81FB2">
        <w:rPr>
          <w:rFonts w:ascii="NoorLotus" w:hAnsi="NoorLotus"/>
          <w:sz w:val="28"/>
          <w:rtl/>
        </w:rPr>
        <w:t xml:space="preserve"> باشد مضمونش مستحب باشد یا ترتب ثواب باشد. آنهایی که گفتند مستحب است می‌گویند اگر روایتی بر استحباب آمد عملی که بلغ علیه الاستحباب موضوع ثواب است همه این را می‌گویند و روشن است که مفاد روایت که بر استحباب می‌آید تحلیلش این می‌شود. چون مفاد استحباب که بلوغ ثواب نیست بلکه به دلالت التزامی می‌گوید بلوغ ثواب تا موضوع قرار می‌گیرد. </w:t>
      </w:r>
    </w:p>
    <w:p w14:paraId="320A7EFC" w14:textId="77777777" w:rsidR="005548C2" w:rsidRPr="00D81FB2" w:rsidRDefault="00000000" w:rsidP="006A4717">
      <w:pPr>
        <w:jc w:val="lowKashida"/>
        <w:rPr>
          <w:rFonts w:ascii="NoorLotus" w:hAnsi="NoorLotus"/>
          <w:sz w:val="28"/>
          <w:rtl/>
        </w:rPr>
      </w:pPr>
      <w:r w:rsidRPr="00D81FB2">
        <w:rPr>
          <w:rFonts w:ascii="NoorLotus" w:hAnsi="NoorLotus"/>
          <w:sz w:val="28"/>
          <w:rtl/>
        </w:rPr>
        <w:t xml:space="preserve">این راجع به شبهه در باب فتوای فقیه. نتیجه این می‌شود که اگر ما در اخبار </w:t>
      </w:r>
      <w:r w:rsidR="005E4152" w:rsidRPr="00D81FB2">
        <w:rPr>
          <w:rFonts w:ascii="NoorLotus" w:hAnsi="NoorLotus"/>
          <w:sz w:val="28"/>
          <w:rtl/>
        </w:rPr>
        <w:t>من بلغ</w:t>
      </w:r>
      <w:r w:rsidRPr="00D81FB2">
        <w:rPr>
          <w:rFonts w:ascii="NoorLotus" w:hAnsi="NoorLotus"/>
          <w:sz w:val="28"/>
          <w:rtl/>
        </w:rPr>
        <w:t xml:space="preserve"> این را حل کردیم شبهه در باب فتوای فقیه هم حل می‌شود چون استحبابی که در فتوای فقیه است به دلالت التزامی اصل ثواب را ثابت می‌کند و شما در اخبار من بلغ قائل به تعمیم می‌شوید. فتوای فقیه هم از با</w:t>
      </w:r>
      <w:r w:rsidR="006A4717">
        <w:rPr>
          <w:rFonts w:ascii="NoorLotus" w:hAnsi="NoorLotus"/>
          <w:sz w:val="28"/>
          <w:rtl/>
        </w:rPr>
        <w:t>ب اینکه ثواب</w:t>
      </w:r>
      <w:r w:rsidR="006A4717">
        <w:rPr>
          <w:rFonts w:ascii="NoorLotus" w:hAnsi="NoorLotus" w:hint="cs"/>
          <w:sz w:val="28"/>
          <w:rtl/>
        </w:rPr>
        <w:t>‌</w:t>
      </w:r>
      <w:r w:rsidRPr="00D81FB2">
        <w:rPr>
          <w:rFonts w:ascii="NoorLotus" w:hAnsi="NoorLotus"/>
          <w:sz w:val="28"/>
          <w:rtl/>
        </w:rPr>
        <w:t>مّا را ثابت کرده مصداق اخبار بلغ می‌شود</w:t>
      </w:r>
      <w:r w:rsidR="005E4152" w:rsidRPr="00D81FB2">
        <w:rPr>
          <w:rFonts w:ascii="NoorLotus" w:hAnsi="NoorLotus"/>
          <w:sz w:val="28"/>
          <w:rtl/>
        </w:rPr>
        <w:t>.</w:t>
      </w:r>
      <w:r w:rsidRPr="00D81FB2">
        <w:rPr>
          <w:rFonts w:ascii="NoorLotus" w:hAnsi="NoorLotus"/>
          <w:sz w:val="28"/>
          <w:rtl/>
        </w:rPr>
        <w:t xml:space="preserve"> پس </w:t>
      </w:r>
      <w:r w:rsidR="006A4717" w:rsidRPr="00D81FB2">
        <w:rPr>
          <w:rFonts w:ascii="NoorLotus" w:hAnsi="NoorLotus"/>
          <w:sz w:val="28"/>
          <w:rtl/>
        </w:rPr>
        <w:t>در بحث الحاق فتوا به استحباب</w:t>
      </w:r>
      <w:r w:rsidR="006A4717">
        <w:rPr>
          <w:rFonts w:ascii="NoorLotus" w:hAnsi="NoorLotus" w:hint="cs"/>
          <w:sz w:val="28"/>
          <w:rtl/>
        </w:rPr>
        <w:t>،</w:t>
      </w:r>
      <w:r w:rsidR="006A4717" w:rsidRPr="00D81FB2">
        <w:rPr>
          <w:rFonts w:ascii="NoorLotus" w:hAnsi="NoorLotus"/>
          <w:sz w:val="28"/>
          <w:rtl/>
        </w:rPr>
        <w:t xml:space="preserve"> </w:t>
      </w:r>
      <w:r w:rsidRPr="00D81FB2">
        <w:rPr>
          <w:rFonts w:ascii="NoorLotus" w:hAnsi="NoorLotus"/>
          <w:sz w:val="28"/>
          <w:rtl/>
        </w:rPr>
        <w:t>شبهه عدم ترتب ثواب خاص در اخبار من بلغ قابل دفع است یعنی الحاقش به روایات ضعیفه قابل حل است.</w:t>
      </w:r>
      <w:r w:rsidRPr="00D81FB2">
        <w:rPr>
          <w:rFonts w:ascii="Cambria" w:hAnsi="Cambria" w:cs="Cambria" w:hint="cs"/>
          <w:sz w:val="28"/>
          <w:rtl/>
        </w:rPr>
        <w:t> </w:t>
      </w:r>
    </w:p>
    <w:p w14:paraId="57B64557"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طبق حرف شما باید واجبات را هم شامل بشود در حالیکه هیچکس نگفته. در واجبات هم ثواب است. </w:t>
      </w:r>
    </w:p>
    <w:p w14:paraId="068EFE00"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اینکه می‌گویید هیچکس این را نگفته از کجا می‌گویید این را بحث کردند که آیا شامل کراهات یا واجبات می‌شود یا نه؟</w:t>
      </w:r>
      <w:r w:rsidRPr="00D81FB2">
        <w:rPr>
          <w:rFonts w:ascii="Cambria" w:hAnsi="Cambria" w:cs="Cambria" w:hint="cs"/>
          <w:sz w:val="28"/>
          <w:rtl/>
        </w:rPr>
        <w:t> </w:t>
      </w:r>
    </w:p>
    <w:p w14:paraId="36B30AA3" w14:textId="77777777" w:rsidR="005548C2"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واجبات محتمل را باید بگوییم انجامش مستحب است. </w:t>
      </w:r>
    </w:p>
    <w:p w14:paraId="0DABD161" w14:textId="77777777" w:rsidR="005548C2"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بله همین بحث آمده اتفاقاً خیلی‌ها قائل به الحاق هستند کی گفته الحاق را هیچکس قبول ندارد؟ مطالعه نکرده‌اید اگر اینجا نگاه بکنید همین می‌شود.</w:t>
      </w:r>
      <w:r w:rsidRPr="00D81FB2">
        <w:rPr>
          <w:rFonts w:ascii="Cambria" w:hAnsi="Cambria" w:cs="Cambria" w:hint="cs"/>
          <w:sz w:val="28"/>
          <w:rtl/>
        </w:rPr>
        <w:t> </w:t>
      </w:r>
    </w:p>
    <w:p w14:paraId="138C38A1" w14:textId="77777777" w:rsidR="009114FE" w:rsidRPr="00D81FB2" w:rsidRDefault="00000000" w:rsidP="00FB3331">
      <w:pPr>
        <w:jc w:val="lowKashida"/>
        <w:rPr>
          <w:rFonts w:ascii="NoorLotus" w:hAnsi="NoorLotus"/>
          <w:sz w:val="28"/>
        </w:rPr>
      </w:pPr>
      <w:r w:rsidRPr="00D81FB2">
        <w:rPr>
          <w:rFonts w:ascii="NoorLotus" w:hAnsi="NoorLotus"/>
          <w:sz w:val="28"/>
          <w:rtl/>
        </w:rPr>
        <w:t>این بحث خواهد آمد که اگر روایت ضعیفی دال بر وجوب بیاید آیا می‌توانیم این را مشمول اخبار من بلغ قرار دهیم یا نه؟ کما اینکه بحث کراهت را اگر اجازه دهید همین امروز می‌خوانیم.</w:t>
      </w:r>
    </w:p>
    <w:p w14:paraId="0565296C" w14:textId="77777777" w:rsidR="009114FE"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از ظهور بلغ دست برداشتید؟ </w:t>
      </w:r>
    </w:p>
    <w:p w14:paraId="14F2B8CD" w14:textId="77777777" w:rsidR="009114FE"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نه دست برنمی‌داریم آن اشکال سر جای خودش هست ما این اشکال دوم را حل کردیم. ظهور بلوغ یا انصراف اطلاق بلوغ به إخبار عن حس قبول نداریم که فتوای فقیه تحت آن برود ولی اشکال دوم را که امروز مطرح کردیم حل کردیم.</w:t>
      </w:r>
      <w:r w:rsidRPr="00D81FB2">
        <w:rPr>
          <w:rFonts w:ascii="Cambria" w:hAnsi="Cambria" w:cs="Cambria" w:hint="cs"/>
          <w:sz w:val="28"/>
          <w:rtl/>
        </w:rPr>
        <w:t> </w:t>
      </w:r>
    </w:p>
    <w:p w14:paraId="3EA85C86" w14:textId="77777777" w:rsidR="00FB2BE9" w:rsidRPr="00D81FB2" w:rsidRDefault="00000000" w:rsidP="006A4717">
      <w:pPr>
        <w:pStyle w:val="Heading1"/>
        <w:rPr>
          <w:rtl/>
        </w:rPr>
      </w:pPr>
      <w:bookmarkStart w:id="431" w:name="_Toc156244602"/>
      <w:r w:rsidRPr="00D81FB2">
        <w:rPr>
          <w:rtl/>
        </w:rPr>
        <w:t>اشکال شیخ انصاری در مفاد اخبار من بلغ</w:t>
      </w:r>
      <w:bookmarkEnd w:id="431"/>
    </w:p>
    <w:p w14:paraId="5BF26887" w14:textId="77777777" w:rsidR="00754793" w:rsidRDefault="00000000" w:rsidP="00754793">
      <w:pPr>
        <w:jc w:val="lowKashida"/>
        <w:rPr>
          <w:rFonts w:ascii="NoorLotus" w:hAnsi="NoorLotus"/>
          <w:sz w:val="28"/>
          <w:rtl/>
        </w:rPr>
      </w:pPr>
      <w:r w:rsidRPr="00D81FB2">
        <w:rPr>
          <w:rFonts w:ascii="NoorLotus" w:hAnsi="NoorLotus"/>
          <w:sz w:val="28"/>
          <w:rtl/>
        </w:rPr>
        <w:t xml:space="preserve">اما </w:t>
      </w:r>
      <w:r w:rsidR="006A4717">
        <w:rPr>
          <w:rFonts w:ascii="NoorLotus" w:hAnsi="NoorLotus" w:hint="cs"/>
          <w:sz w:val="28"/>
          <w:rtl/>
        </w:rPr>
        <w:t xml:space="preserve">در </w:t>
      </w:r>
      <w:r w:rsidRPr="00D81FB2">
        <w:rPr>
          <w:rFonts w:ascii="NoorLotus" w:hAnsi="NoorLotus"/>
          <w:sz w:val="28"/>
          <w:rtl/>
        </w:rPr>
        <w:t xml:space="preserve">فرمایش مرحوم شیخ یک نکته باقی مانده است که آن را بگویم و از این بحث خارج شویم. مرحوم شیخ انصاری در رساله تسامح در ادله سنن همین مسئله را طرح کرده که آیا فتوای مجتهد ملحق می‌شود به روایات ضعیف و مشمول اخبار من بلغ می‌شود یا نه؟ ایشان می‌گوید علی الاصول می‌شود از این باب که لازمه‌اش است سه جواب ایشان می‌دهد به اشکال عدم الحاق. به کسانی که گفتند </w:t>
      </w:r>
      <w:r w:rsidR="006A4717">
        <w:rPr>
          <w:rFonts w:ascii="NoorLotus" w:hAnsi="NoorLotus" w:hint="cs"/>
          <w:sz w:val="28"/>
          <w:rtl/>
        </w:rPr>
        <w:t xml:space="preserve">به </w:t>
      </w:r>
      <w:r w:rsidRPr="00D81FB2">
        <w:rPr>
          <w:rFonts w:ascii="NoorLotus" w:hAnsi="NoorLotus"/>
          <w:sz w:val="28"/>
          <w:rtl/>
        </w:rPr>
        <w:t>استحباب ملحق نمی‌شود</w:t>
      </w:r>
      <w:r w:rsidR="006A4717">
        <w:rPr>
          <w:rFonts w:ascii="NoorLotus" w:hAnsi="NoorLotus" w:hint="cs"/>
          <w:sz w:val="28"/>
          <w:rtl/>
        </w:rPr>
        <w:t>؛</w:t>
      </w:r>
      <w:r w:rsidRPr="00D81FB2">
        <w:rPr>
          <w:rFonts w:ascii="NoorLotus" w:hAnsi="NoorLotus"/>
          <w:sz w:val="28"/>
          <w:rtl/>
        </w:rPr>
        <w:t xml:space="preserve"> که ما با آنها کار نداریم</w:t>
      </w:r>
      <w:r w:rsidR="005E4152" w:rsidRPr="00D81FB2">
        <w:rPr>
          <w:rFonts w:ascii="NoorLotus" w:hAnsi="NoorLotus"/>
          <w:sz w:val="28"/>
          <w:rtl/>
        </w:rPr>
        <w:t>.</w:t>
      </w:r>
      <w:r w:rsidRPr="00D81FB2">
        <w:rPr>
          <w:rFonts w:ascii="NoorLotus" w:hAnsi="NoorLotus"/>
          <w:sz w:val="28"/>
          <w:rtl/>
        </w:rPr>
        <w:t xml:space="preserve"> ایشان یک نکته‌ای در بحث ذکر می‌کنند و آن این است که مسئله الحاق فتوای فقیه به استحباب</w:t>
      </w:r>
      <w:r w:rsidR="006A4717">
        <w:rPr>
          <w:rFonts w:ascii="NoorLotus" w:hAnsi="NoorLotus" w:hint="cs"/>
          <w:sz w:val="28"/>
          <w:rtl/>
        </w:rPr>
        <w:t>،</w:t>
      </w:r>
      <w:r w:rsidRPr="00D81FB2">
        <w:rPr>
          <w:rFonts w:ascii="NoorLotus" w:hAnsi="NoorLotus"/>
          <w:sz w:val="28"/>
          <w:rtl/>
        </w:rPr>
        <w:t xml:space="preserve"> </w:t>
      </w:r>
      <w:r w:rsidR="006A4717" w:rsidRPr="00D81FB2">
        <w:rPr>
          <w:rFonts w:ascii="NoorLotus" w:hAnsi="NoorLotus"/>
          <w:sz w:val="28"/>
          <w:rtl/>
        </w:rPr>
        <w:t>یک قیدی دارد</w:t>
      </w:r>
      <w:r w:rsidR="006A4717">
        <w:rPr>
          <w:rFonts w:ascii="NoorLotus" w:hAnsi="NoorLotus" w:hint="cs"/>
          <w:sz w:val="28"/>
          <w:rtl/>
        </w:rPr>
        <w:t>،</w:t>
      </w:r>
      <w:r w:rsidR="006A4717" w:rsidRPr="00D81FB2">
        <w:rPr>
          <w:rFonts w:ascii="NoorLotus" w:hAnsi="NoorLotus"/>
          <w:sz w:val="28"/>
          <w:rtl/>
        </w:rPr>
        <w:t xml:space="preserve"> </w:t>
      </w:r>
      <w:r w:rsidRPr="00D81FB2">
        <w:rPr>
          <w:rFonts w:ascii="NoorLotus" w:hAnsi="NoorLotus"/>
          <w:sz w:val="28"/>
          <w:rtl/>
        </w:rPr>
        <w:t>اگر می‌خواهیم الحاقش کنیم به روای</w:t>
      </w:r>
      <w:r w:rsidR="006A4717">
        <w:rPr>
          <w:rFonts w:ascii="NoorLotus" w:hAnsi="NoorLotus"/>
          <w:sz w:val="28"/>
          <w:rtl/>
        </w:rPr>
        <w:t>ات ضعیفه</w:t>
      </w:r>
      <w:r w:rsidR="004739EE">
        <w:rPr>
          <w:rFonts w:ascii="NoorLotus" w:hAnsi="NoorLotus" w:hint="cs"/>
          <w:sz w:val="28"/>
          <w:rtl/>
        </w:rPr>
        <w:t>، قیدی لازم است</w:t>
      </w:r>
      <w:r w:rsidR="006A4717">
        <w:rPr>
          <w:rFonts w:ascii="NoorLotus" w:hAnsi="NoorLotus"/>
          <w:sz w:val="28"/>
          <w:rtl/>
        </w:rPr>
        <w:t xml:space="preserve"> و آن قید این است که </w:t>
      </w:r>
      <w:r w:rsidRPr="00D81FB2">
        <w:rPr>
          <w:rFonts w:ascii="NoorLotus" w:hAnsi="NoorLotus"/>
          <w:sz w:val="28"/>
          <w:rtl/>
        </w:rPr>
        <w:t>در مورد فتوای فقیه</w:t>
      </w:r>
      <w:r w:rsidR="006A4717">
        <w:rPr>
          <w:rFonts w:ascii="NoorLotus" w:hAnsi="NoorLotus" w:hint="cs"/>
          <w:sz w:val="28"/>
          <w:rtl/>
        </w:rPr>
        <w:t>،</w:t>
      </w:r>
      <w:r w:rsidRPr="00D81FB2">
        <w:rPr>
          <w:rFonts w:ascii="NoorLotus" w:hAnsi="NoorLotus"/>
          <w:sz w:val="28"/>
          <w:rtl/>
        </w:rPr>
        <w:t xml:space="preserve"> احتمال </w:t>
      </w:r>
      <w:r w:rsidR="006A4717">
        <w:rPr>
          <w:rFonts w:ascii="NoorLotus" w:hAnsi="NoorLotus"/>
          <w:sz w:val="28"/>
          <w:rtl/>
        </w:rPr>
        <w:t>استناد او به یک روایت برای</w:t>
      </w:r>
      <w:r w:rsidR="006A4717">
        <w:rPr>
          <w:rFonts w:ascii="NoorLotus" w:hAnsi="NoorLotus" w:hint="cs"/>
          <w:sz w:val="28"/>
          <w:rtl/>
        </w:rPr>
        <w:t xml:space="preserve"> </w:t>
      </w:r>
      <w:r w:rsidR="006A4717">
        <w:rPr>
          <w:rFonts w:ascii="NoorLotus" w:hAnsi="NoorLotus"/>
          <w:sz w:val="28"/>
          <w:rtl/>
        </w:rPr>
        <w:t>ما</w:t>
      </w:r>
      <w:r w:rsidRPr="00D81FB2">
        <w:rPr>
          <w:rFonts w:ascii="NoorLotus" w:hAnsi="NoorLotus"/>
          <w:sz w:val="28"/>
          <w:rtl/>
        </w:rPr>
        <w:t xml:space="preserve"> مسلم باشد و ما خطای مستند او را یقین نداشته باشیم</w:t>
      </w:r>
      <w:r w:rsidR="002D3732" w:rsidRPr="00D81FB2">
        <w:rPr>
          <w:rFonts w:ascii="NoorLotus" w:hAnsi="NoorLotus"/>
          <w:sz w:val="28"/>
          <w:rtl/>
        </w:rPr>
        <w:t>.</w:t>
      </w:r>
      <w:r w:rsidRPr="00D81FB2">
        <w:rPr>
          <w:rFonts w:ascii="NoorLotus" w:hAnsi="NoorLotus"/>
          <w:sz w:val="28"/>
          <w:rtl/>
        </w:rPr>
        <w:t xml:space="preserve"> یعنی احتمال بدهیم که به روایتی دسترسی داشته و فهمش هم مطابق با واقع است. ایشان فقط یک مورد را خارج می‌کند که برای من که مواجه هستم با فتوای فقیه به استحباب محرز شده باشد خطای مستند او. می‌گوید این را شامل نمی‌شود</w:t>
      </w:r>
      <w:r w:rsidR="002D3732" w:rsidRPr="00D81FB2">
        <w:rPr>
          <w:rFonts w:ascii="NoorLotus" w:hAnsi="NoorLotus"/>
          <w:sz w:val="28"/>
          <w:rtl/>
        </w:rPr>
        <w:t>.</w:t>
      </w:r>
      <w:r w:rsidRPr="00D81FB2">
        <w:rPr>
          <w:rFonts w:ascii="NoorLotus" w:hAnsi="NoorLotus"/>
          <w:sz w:val="28"/>
          <w:rtl/>
        </w:rPr>
        <w:t xml:space="preserve"> مثل اینکه من می‌دانم که این فقیه که فتوا به استحباب داده به این روایت تمسک کرده</w:t>
      </w:r>
      <w:r w:rsidR="002D3732" w:rsidRPr="00D81FB2">
        <w:rPr>
          <w:rFonts w:ascii="NoorLotus" w:hAnsi="NoorLotus"/>
          <w:sz w:val="28"/>
          <w:rtl/>
        </w:rPr>
        <w:t>.</w:t>
      </w:r>
      <w:r w:rsidRPr="00D81FB2">
        <w:rPr>
          <w:rFonts w:ascii="NoorLotus" w:hAnsi="NoorLotus"/>
          <w:sz w:val="28"/>
          <w:rtl/>
        </w:rPr>
        <w:t xml:space="preserve"> مثل اینکه خودش در رساله عملیه خودش اشاره کند که به فلان روایت تمسک کرده‌ ام و من یقین دارم که این روایت دلالت ندارد. پس من علم دارم که مستند او خطا است</w:t>
      </w:r>
      <w:r w:rsidR="006A4717">
        <w:rPr>
          <w:rFonts w:ascii="NoorLotus" w:hAnsi="NoorLotus" w:hint="cs"/>
          <w:sz w:val="28"/>
          <w:rtl/>
        </w:rPr>
        <w:t>.</w:t>
      </w:r>
      <w:r w:rsidRPr="00D81FB2">
        <w:rPr>
          <w:rFonts w:ascii="NoorLotus" w:hAnsi="NoorLotus"/>
          <w:sz w:val="28"/>
          <w:rtl/>
        </w:rPr>
        <w:t xml:space="preserve"> مثال دیگر ایشان این است که مثلاً راوی اول می‌گوید من </w:t>
      </w:r>
      <w:r w:rsidR="000B4155" w:rsidRPr="00D81FB2">
        <w:rPr>
          <w:rFonts w:ascii="NoorLotus" w:hAnsi="NoorLotus"/>
          <w:sz w:val="28"/>
          <w:rtl/>
        </w:rPr>
        <w:t xml:space="preserve">این مطلب را </w:t>
      </w:r>
      <w:r w:rsidRPr="00D81FB2">
        <w:rPr>
          <w:rFonts w:ascii="NoorLotus" w:hAnsi="NoorLotus"/>
          <w:sz w:val="28"/>
          <w:rtl/>
        </w:rPr>
        <w:t>از پیامبر صلوات الله علیه شنیدم و ما می‌دانیم که به هر دلیلی او اشتباه کرده است و آن کسی که از او نقل کرده پیغمبر نبوده ولو اینکه احتمال می‌دهیم صدق محکی او و خبر او را</w:t>
      </w:r>
      <w:r w:rsidR="002D3732" w:rsidRPr="00D81FB2">
        <w:rPr>
          <w:rFonts w:ascii="NoorLotus" w:hAnsi="NoorLotus"/>
          <w:sz w:val="28"/>
          <w:rtl/>
        </w:rPr>
        <w:t>.</w:t>
      </w:r>
      <w:r w:rsidRPr="00D81FB2">
        <w:rPr>
          <w:rFonts w:ascii="NoorLotus" w:hAnsi="NoorLotus"/>
          <w:sz w:val="28"/>
          <w:rtl/>
        </w:rPr>
        <w:t xml:space="preserve"> مثلاً فرض کنید می‌گوید من پیامبر را دیدم و پیامبر فرمود هر کس شب اول ماه رجب قیام داشته باشد تا صبح فلان خاصیت را دارد. ما می‌دانیم او خطا کرده و آنکه دیده پیامبر نیست ولی احتمال می‌دهیم پیغمبر فی الجمله این را فرموده باشد یعنی احتمال می‌دهیم صدق خبری مفاد او را ولی استنادش را می‌دانیم غلط است یا در آنجا که مجتهد خودش نقل می‌کند که مستند من در این استحباب این روایت است اما خودمان لحاظ می‌کنیم که صد در صد اشتباه می‌کند و مفاد این روایت این نیست. ایشان می‌گوید در این موارد نمی‌توانیم بگوییم فتوای فقیه کفایت می‌کند البته شبهه ندارد که اینجا هم فتوای فقیه دلالت التزامی دارد. چون وقتی فقیه میگوید هذا مستحبٌ نقل می‌کند استحباب را اما چون من احراز می‌کنم مستندش غلط است از این جهت نمی‌توانم به او رجوع کنم چون یقین دارم که مستندش خطا است</w:t>
      </w:r>
      <w:r>
        <w:rPr>
          <w:rFonts w:ascii="NoorLotus" w:hAnsi="NoorLotus" w:hint="cs"/>
          <w:sz w:val="28"/>
          <w:rtl/>
        </w:rPr>
        <w:t>.</w:t>
      </w:r>
      <w:r w:rsidRPr="00D81FB2">
        <w:rPr>
          <w:rFonts w:ascii="NoorLotus" w:hAnsi="NoorLotus"/>
          <w:sz w:val="28"/>
          <w:rtl/>
        </w:rPr>
        <w:t xml:space="preserve"> این از باب این است که مفاد اخبار من بلغ </w:t>
      </w:r>
      <w:r>
        <w:rPr>
          <w:rFonts w:ascii="NoorLotus" w:hAnsi="NoorLotus" w:hint="cs"/>
          <w:sz w:val="28"/>
          <w:rtl/>
        </w:rPr>
        <w:t xml:space="preserve">ـ </w:t>
      </w:r>
      <w:r w:rsidRPr="00D81FB2">
        <w:rPr>
          <w:rFonts w:ascii="NoorLotus" w:hAnsi="NoorLotus"/>
          <w:sz w:val="28"/>
          <w:rtl/>
        </w:rPr>
        <w:t xml:space="preserve">در روایات هم که هست </w:t>
      </w:r>
      <w:r>
        <w:rPr>
          <w:rFonts w:ascii="NoorLotus" w:hAnsi="NoorLotus" w:hint="cs"/>
          <w:sz w:val="28"/>
          <w:rtl/>
        </w:rPr>
        <w:t xml:space="preserve">ـ </w:t>
      </w:r>
      <w:r w:rsidRPr="00D81FB2">
        <w:rPr>
          <w:rFonts w:ascii="NoorLotus" w:hAnsi="NoorLotus"/>
          <w:sz w:val="28"/>
          <w:rtl/>
        </w:rPr>
        <w:t>روایت باید محتمل باشد. کاری نداریم که مضمون روایت درست است یا نه. خود روایت باید محتمل باشد. من یقین کنم که این روایت نیست نه اینکه مضمون روایت نیست چون ممکن است مضمون روایت باشد اما اگر یقین دارم که چنین روایتی نیست اخبار من بلغ حتماً او را نمی‌گیرد. چون وقتی میگوید من بلغه ثواب علی کذا باید روایت ضعیفی باشد تا دلالت کند اما اگر من یقین دارم اصلاً همچین روایتی نیست مصداق من بلغه نیست. اینجا هم همین است اگر من می‌دانم که آقای فقیه گفته هذا مستحب به دلالت التزامی</w:t>
      </w:r>
      <w:r>
        <w:rPr>
          <w:rFonts w:ascii="NoorLotus" w:hAnsi="NoorLotus"/>
          <w:sz w:val="28"/>
          <w:rtl/>
        </w:rPr>
        <w:t xml:space="preserve"> ثواب را اثبات می‌کند یعنی مقول</w:t>
      </w:r>
      <w:r w:rsidRPr="00D81FB2">
        <w:rPr>
          <w:rFonts w:ascii="NoorLotus" w:hAnsi="NoorLotus"/>
          <w:sz w:val="28"/>
          <w:rtl/>
        </w:rPr>
        <w:t xml:space="preserve"> قول او همین است ولی من یقین دارم که مستند او خطاست. ظاهرا اینجا هم اخبار من بلغ آن را نمیگیرد. این مواردی که ما یقین داریم مستند او خطا است مثل روایتی که ما یقین داریم همچین روایتی وجود ندارد. نمی‌توانیم بگوییم اخبار من بلغ اینجا رو می‌گیرد بنابراین این هم وجهی است که ایشان خارج کرده. نکته آن صدق بلوغ است. من باید مصداق من بلغه باشم</w:t>
      </w:r>
      <w:r>
        <w:rPr>
          <w:rFonts w:ascii="NoorLotus" w:hAnsi="NoorLotus" w:hint="cs"/>
          <w:sz w:val="28"/>
          <w:rtl/>
        </w:rPr>
        <w:t xml:space="preserve"> فلذا</w:t>
      </w:r>
      <w:r w:rsidRPr="00D81FB2">
        <w:rPr>
          <w:rFonts w:ascii="NoorLotus" w:hAnsi="NoorLotus"/>
          <w:sz w:val="28"/>
          <w:rtl/>
        </w:rPr>
        <w:t xml:space="preserve"> اگر آقای مجتهد اخبار می‌کند</w:t>
      </w:r>
      <w:r>
        <w:rPr>
          <w:rFonts w:ascii="Sakkal Majalla" w:hAnsi="Sakkal Majalla" w:cs="Sakkal Majalla" w:hint="cs"/>
          <w:sz w:val="28"/>
          <w:rtl/>
        </w:rPr>
        <w:t xml:space="preserve">، </w:t>
      </w:r>
      <w:r w:rsidRPr="00D81FB2">
        <w:rPr>
          <w:rFonts w:ascii="NoorLotus" w:hAnsi="NoorLotus"/>
          <w:sz w:val="28"/>
          <w:rtl/>
        </w:rPr>
        <w:t>وقتی من یقین دارم استناد او به پیغمبر اشتباه است مصداق</w:t>
      </w:r>
      <w:r>
        <w:rPr>
          <w:rFonts w:ascii="NoorLotus" w:hAnsi="NoorLotus"/>
          <w:sz w:val="28"/>
          <w:rtl/>
        </w:rPr>
        <w:t xml:space="preserve"> بلغه نمی‌شو</w:t>
      </w:r>
      <w:r>
        <w:rPr>
          <w:rFonts w:ascii="NoorLotus" w:hAnsi="NoorLotus" w:hint="cs"/>
          <w:sz w:val="28"/>
          <w:rtl/>
        </w:rPr>
        <w:t>م</w:t>
      </w:r>
      <w:r w:rsidRPr="00D81FB2">
        <w:rPr>
          <w:rFonts w:ascii="NoorLotus" w:hAnsi="NoorLotus"/>
          <w:sz w:val="28"/>
          <w:rtl/>
        </w:rPr>
        <w:t xml:space="preserve"> ولو من احتمال بدهم مقول قول او و مفاد قولش فی حد ذاتها احتمال داشته باشد که پیامبر گفته باشد ولی من می‌دانم او دارد خطا می‌گوید. پس با علم به خطای مستند</w:t>
      </w:r>
      <w:r>
        <w:rPr>
          <w:rFonts w:ascii="NoorLotus" w:hAnsi="NoorLotus" w:hint="cs"/>
          <w:sz w:val="28"/>
          <w:rtl/>
        </w:rPr>
        <w:t>،</w:t>
      </w:r>
      <w:r w:rsidRPr="00D81FB2">
        <w:rPr>
          <w:rFonts w:ascii="NoorLotus" w:hAnsi="NoorLotus"/>
          <w:sz w:val="28"/>
          <w:rtl/>
        </w:rPr>
        <w:t xml:space="preserve"> بلغه عن النبی صدق نمیکند. این استدلال ایشان است در خروج یک قسم خاصی از اخبار و الا علی الاصول ایشان پذیرفته که فتوای فقیه به استحباب ملحق است به روایات ضعیفه منتها اشکالش همان است که عرض کردیم. ایشان بحث روایت عن حس و عن حدس را مطرح نمی‌کند ولی این تقسیم درست است و در بحث ما ظاهراً یا</w:t>
      </w:r>
      <w:r>
        <w:rPr>
          <w:rFonts w:ascii="NoorLotus" w:hAnsi="NoorLotus"/>
          <w:sz w:val="28"/>
          <w:rtl/>
        </w:rPr>
        <w:t xml:space="preserve"> منصرف یا ظهور بلوغ این است که </w:t>
      </w:r>
      <w:r>
        <w:rPr>
          <w:rFonts w:ascii="NoorLotus" w:hAnsi="NoorLotus" w:hint="cs"/>
          <w:sz w:val="28"/>
          <w:rtl/>
        </w:rPr>
        <w:t>ع</w:t>
      </w:r>
      <w:r w:rsidRPr="00D81FB2">
        <w:rPr>
          <w:rFonts w:ascii="NoorLotus" w:hAnsi="NoorLotus"/>
          <w:sz w:val="28"/>
          <w:rtl/>
        </w:rPr>
        <w:t>ن</w:t>
      </w:r>
      <w:r>
        <w:rPr>
          <w:rFonts w:ascii="NoorLotus" w:hAnsi="NoorLotus" w:hint="cs"/>
          <w:sz w:val="28"/>
          <w:rtl/>
        </w:rPr>
        <w:t xml:space="preserve"> </w:t>
      </w:r>
      <w:r>
        <w:rPr>
          <w:rFonts w:ascii="NoorLotus" w:hAnsi="NoorLotus"/>
          <w:sz w:val="28"/>
          <w:rtl/>
        </w:rPr>
        <w:t>ح</w:t>
      </w:r>
      <w:r>
        <w:rPr>
          <w:rFonts w:ascii="NoorLotus" w:hAnsi="NoorLotus" w:hint="cs"/>
          <w:sz w:val="28"/>
          <w:rtl/>
        </w:rPr>
        <w:t>سٍ</w:t>
      </w:r>
      <w:r w:rsidRPr="00D81FB2">
        <w:rPr>
          <w:rFonts w:ascii="NoorLotus" w:hAnsi="NoorLotus"/>
          <w:sz w:val="28"/>
          <w:rtl/>
        </w:rPr>
        <w:t xml:space="preserve"> باید باشد. لذا ما به تبع محققینی همچون مرحوم اصفهانی و مرحوم نائینی و آقا ضیا عراقی معتقدیم که اخبار من بلغ فتوای فقیه به استحباب را نمی‌گیرد. </w:t>
      </w:r>
    </w:p>
    <w:p w14:paraId="7DA0F9CD" w14:textId="77777777" w:rsidR="009114FE" w:rsidRPr="00D81FB2" w:rsidRDefault="00000000" w:rsidP="00754793">
      <w:pPr>
        <w:jc w:val="lowKashida"/>
        <w:rPr>
          <w:rFonts w:ascii="NoorLotus" w:hAnsi="NoorLotus"/>
          <w:sz w:val="28"/>
          <w:rtl/>
        </w:rPr>
      </w:pPr>
      <w:r w:rsidRPr="00D81FB2">
        <w:rPr>
          <w:rFonts w:ascii="NoorLotus" w:hAnsi="NoorLotus"/>
          <w:sz w:val="28"/>
          <w:rtl/>
        </w:rPr>
        <w:t>یک موردی مرحوم شیخ تطبیق می‌کند جالب است که دوستان بدانند ظاهرا میرزای قمی در قوانین نقل کرده و خود میرزای قمی پذیرفته این الحاق را منتها مرحوم شیخ</w:t>
      </w:r>
      <w:r w:rsidR="00754793">
        <w:rPr>
          <w:rFonts w:ascii="NoorLotus" w:hAnsi="NoorLotus" w:hint="cs"/>
          <w:sz w:val="28"/>
          <w:rtl/>
        </w:rPr>
        <w:t>،</w:t>
      </w:r>
      <w:r w:rsidRPr="00D81FB2">
        <w:rPr>
          <w:rFonts w:ascii="NoorLotus" w:hAnsi="NoorLotus"/>
          <w:sz w:val="28"/>
          <w:rtl/>
        </w:rPr>
        <w:t xml:space="preserve"> هم به آن منقولش </w:t>
      </w:r>
      <w:r w:rsidR="00754793">
        <w:rPr>
          <w:rFonts w:ascii="NoorLotus" w:hAnsi="NoorLotus"/>
          <w:sz w:val="28"/>
          <w:rtl/>
        </w:rPr>
        <w:t>اشکال می‌کند و هم به مرحوم قمی</w:t>
      </w:r>
      <w:r w:rsidR="00754793">
        <w:rPr>
          <w:rFonts w:ascii="NoorLotus" w:hAnsi="NoorLotus" w:hint="cs"/>
          <w:sz w:val="28"/>
          <w:rtl/>
        </w:rPr>
        <w:t>.</w:t>
      </w:r>
      <w:r w:rsidRPr="00D81FB2">
        <w:rPr>
          <w:rFonts w:ascii="NoorLotus" w:hAnsi="NoorLotus"/>
          <w:sz w:val="28"/>
          <w:rtl/>
        </w:rPr>
        <w:t xml:space="preserve"> آن منقول این است که اینکه غزالی در مورد عمل به مقدمه واجب گفته است بر آن ثواب می‌دهند یا مستحب است ایشان می‌فرمایند این برای ما حجتی نیست تا بگوییم مثل روایات ضعیفه است</w:t>
      </w:r>
      <w:r w:rsidR="00FB2BE9" w:rsidRPr="00D81FB2">
        <w:rPr>
          <w:rFonts w:ascii="NoorLotus" w:hAnsi="NoorLotus"/>
          <w:sz w:val="28"/>
          <w:rtl/>
        </w:rPr>
        <w:t>.</w:t>
      </w:r>
      <w:r w:rsidRPr="00D81FB2">
        <w:rPr>
          <w:rFonts w:ascii="NoorLotus" w:hAnsi="NoorLotus"/>
          <w:sz w:val="28"/>
          <w:rtl/>
        </w:rPr>
        <w:t xml:space="preserve"> پس اگر کسی مقدمه واجب را عمل کند مستحب است و به او ثواب می‌دهند. می‌گوید این را ما نمی‌توانیم بگوییم چون تقریباً مطمئن هستیم که آقای غزالی که می‌گوید مقدمه واجب مستحب است و ثواب دارد نه از باب یک روایتی است که به آن رسیده بلکه از باب تحسین و تقبیح عقلی است که ما مستند را قبول نداریم</w:t>
      </w:r>
      <w:r w:rsidR="00B81073" w:rsidRPr="00D81FB2">
        <w:rPr>
          <w:rFonts w:ascii="NoorLotus" w:hAnsi="NoorLotus"/>
          <w:sz w:val="28"/>
          <w:rtl/>
        </w:rPr>
        <w:t>.</w:t>
      </w:r>
      <w:r w:rsidRPr="00D81FB2">
        <w:rPr>
          <w:rFonts w:ascii="NoorLotus" w:hAnsi="NoorLotus"/>
          <w:sz w:val="28"/>
          <w:rtl/>
        </w:rPr>
        <w:t xml:space="preserve"> بنابراین هم بر او اشکال می‌کند و هم بر مرحوم میرزا در قوانین. میفرماید:</w:t>
      </w:r>
    </w:p>
    <w:p w14:paraId="239C29DB" w14:textId="77777777" w:rsidR="00B17488" w:rsidRPr="00D81FB2" w:rsidRDefault="00000000" w:rsidP="00A83054">
      <w:pPr>
        <w:jc w:val="lowKashida"/>
        <w:rPr>
          <w:rFonts w:ascii="NoorLotus" w:hAnsi="NoorLotus"/>
          <w:color w:val="FF0000"/>
          <w:sz w:val="28"/>
          <w:rtl/>
        </w:rPr>
      </w:pPr>
      <w:r w:rsidRPr="00D81FB2">
        <w:rPr>
          <w:rFonts w:ascii="NoorLotus" w:hAnsi="NoorLotus"/>
          <w:color w:val="FF0000"/>
          <w:sz w:val="28"/>
          <w:rtl/>
        </w:rPr>
        <w:t>و من ذلك يظهر أنّ‏ ما حكي‏ من‏ حكم‏ الغزالي‏ باستحقاق الثواب على فعل مقدّمة الواجب‏ لا يصير منشأ للتسامح، لأنّ الظاهر عدم استناده في ذلك إلّا إلى قاعدة عقليّة، مثل تحسين العقل للإقدام على تهيئة مقدّمات الواجب و نحو ذلك.</w:t>
      </w:r>
      <w:r w:rsidR="00B81073" w:rsidRPr="00D81FB2">
        <w:rPr>
          <w:rFonts w:ascii="NoorLotus" w:hAnsi="NoorLotus"/>
          <w:color w:val="FF0000"/>
          <w:sz w:val="28"/>
          <w:rtl/>
        </w:rPr>
        <w:t xml:space="preserve"> </w:t>
      </w:r>
      <w:r w:rsidRPr="00D81FB2">
        <w:rPr>
          <w:rFonts w:ascii="NoorLotus" w:hAnsi="NoorLotus"/>
          <w:color w:val="FF0000"/>
          <w:sz w:val="28"/>
          <w:rtl/>
        </w:rPr>
        <w:t>و منه يظهر ما فيما ذكره المحقّق القمّي قدس سره في القوانين: من إمكان كون ذلك منشأ للتسامح.</w:t>
      </w:r>
      <w:r>
        <w:rPr>
          <w:rFonts w:ascii="NoorLotus" w:hAnsi="NoorLotus"/>
          <w:color w:val="FF0000"/>
          <w:sz w:val="28"/>
          <w:vertAlign w:val="superscript"/>
          <w:rtl/>
        </w:rPr>
        <w:footnoteReference w:id="121"/>
      </w:r>
    </w:p>
    <w:p w14:paraId="38FE7E1E" w14:textId="77777777" w:rsidR="00754793" w:rsidRDefault="00000000" w:rsidP="00FB3331">
      <w:pPr>
        <w:jc w:val="lowKashida"/>
        <w:rPr>
          <w:rFonts w:ascii="NoorLotus" w:hAnsi="NoorLotus"/>
          <w:sz w:val="28"/>
          <w:rtl/>
        </w:rPr>
      </w:pPr>
      <w:r w:rsidRPr="00D81FB2">
        <w:rPr>
          <w:rFonts w:ascii="NoorLotus" w:hAnsi="NoorLotus"/>
          <w:sz w:val="28"/>
          <w:rtl/>
        </w:rPr>
        <w:t>حرف غزالی را می‌گوید و الا اصل مطلب را مرحوم شیخ قبول دارد. می‌گوید مثل این‌ها که ما اطمینان پیدا می‌کنیم منشا آن روایت نیست بلکه امری است که ما آن را قبول نداریم مثل تحسین عقل و غیر آن که موجب ثواب و مدح می‌شود</w:t>
      </w:r>
      <w:r w:rsidR="00A83054" w:rsidRPr="00D81FB2">
        <w:rPr>
          <w:rFonts w:ascii="NoorLotus" w:hAnsi="NoorLotus"/>
          <w:sz w:val="28"/>
          <w:rtl/>
        </w:rPr>
        <w:t>.</w:t>
      </w:r>
      <w:r>
        <w:rPr>
          <w:rFonts w:ascii="NoorLotus" w:hAnsi="NoorLotus"/>
          <w:sz w:val="28"/>
          <w:rtl/>
        </w:rPr>
        <w:t xml:space="preserve"> این را می‌گوید</w:t>
      </w:r>
      <w:r w:rsidRPr="00D81FB2">
        <w:rPr>
          <w:rFonts w:ascii="NoorLotus" w:hAnsi="NoorLotus"/>
          <w:sz w:val="28"/>
          <w:rtl/>
        </w:rPr>
        <w:t xml:space="preserve"> قبول نداریم چون مقدمه واجب حسن عقلی مستقل ندارد بلکه همان ثوابی است که بر ذی مقدمه می‌دهند و بر مقدمه ثواب مستقل نمی‌دهند و لذا ایشان می‌گویند ما این را قبول نداریم از این جهت این موارد را بیرون کرده و الا اصل مسئله را قبول دارد</w:t>
      </w:r>
      <w:r w:rsidR="006626FC" w:rsidRPr="00D81FB2">
        <w:rPr>
          <w:rFonts w:ascii="NoorLotus" w:hAnsi="NoorLotus"/>
          <w:sz w:val="28"/>
          <w:rtl/>
        </w:rPr>
        <w:t>.</w:t>
      </w:r>
      <w:r w:rsidRPr="00D81FB2">
        <w:rPr>
          <w:rFonts w:ascii="NoorLotus" w:hAnsi="NoorLotus"/>
          <w:sz w:val="28"/>
          <w:rtl/>
        </w:rPr>
        <w:t xml:space="preserve"> </w:t>
      </w:r>
    </w:p>
    <w:p w14:paraId="16390A49" w14:textId="77777777" w:rsidR="00B17488" w:rsidRPr="00D81FB2" w:rsidRDefault="00000000" w:rsidP="00FB3331">
      <w:pPr>
        <w:jc w:val="lowKashida"/>
        <w:rPr>
          <w:rFonts w:ascii="NoorLotus" w:hAnsi="NoorLotus"/>
          <w:sz w:val="28"/>
        </w:rPr>
      </w:pPr>
      <w:r w:rsidRPr="00D81FB2">
        <w:rPr>
          <w:rFonts w:ascii="NoorLotus" w:hAnsi="NoorLotus"/>
          <w:sz w:val="28"/>
          <w:rtl/>
        </w:rPr>
        <w:t>نتیجه این شد که ما به تبع بزرگان می‌گوییم این درست نیست و البته کسانی هم قبول ندارند و می‌گویند ملحق است</w:t>
      </w:r>
      <w:r w:rsidR="006626FC" w:rsidRPr="00D81FB2">
        <w:rPr>
          <w:rFonts w:ascii="NoorLotus" w:hAnsi="NoorLotus"/>
          <w:sz w:val="28"/>
          <w:rtl/>
        </w:rPr>
        <w:t>.</w:t>
      </w:r>
      <w:r w:rsidRPr="00D81FB2">
        <w:rPr>
          <w:rFonts w:ascii="NoorLotus" w:hAnsi="NoorLotus"/>
          <w:sz w:val="28"/>
          <w:rtl/>
        </w:rPr>
        <w:t xml:space="preserve"> این تمام الکلام در این مسئله.</w:t>
      </w:r>
    </w:p>
    <w:p w14:paraId="254C4DA4" w14:textId="77777777" w:rsidR="00B17488"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اگر من علم به خطای مجتهد داشته باشم که دیگر بلوغ ثواب صدق نمیکند. دیگر مقلد نیستم و خودم عالم شدم. </w:t>
      </w:r>
    </w:p>
    <w:p w14:paraId="7B4B4C1D" w14:textId="77777777" w:rsidR="00B17488" w:rsidRPr="00D81FB2" w:rsidRDefault="00000000" w:rsidP="00754793">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xml:space="preserve">: </w:t>
      </w:r>
      <w:r w:rsidR="00754793">
        <w:rPr>
          <w:rFonts w:ascii="NoorLotus" w:hAnsi="NoorLotus"/>
          <w:sz w:val="28"/>
          <w:rtl/>
        </w:rPr>
        <w:t>این بحث انحصاری به مقلدین ندارد</w:t>
      </w:r>
      <w:r w:rsidR="00754793">
        <w:rPr>
          <w:rFonts w:ascii="NoorLotus" w:hAnsi="NoorLotus" w:hint="cs"/>
          <w:sz w:val="28"/>
          <w:rtl/>
        </w:rPr>
        <w:t xml:space="preserve">. </w:t>
      </w:r>
      <w:r w:rsidRPr="00D81FB2">
        <w:rPr>
          <w:rFonts w:ascii="NoorLotus" w:hAnsi="NoorLotus"/>
          <w:sz w:val="28"/>
          <w:rtl/>
        </w:rPr>
        <w:t>فتوا داده در رساله عملیه‌اش مگر ما الان از غزالی تقلید می‌کنیم؟ مگر میرزای قمی از غزالی تقلید می‌کرد؟ فتوای فقیه به استحباب نه از این باب که فتوای او بر من حجت است بلکه از باب اخبار من بلغ که مدلول التزامی‌اش را می‌گیرد. لذا اگر یادتان باشد مرحوم اصفهانی می‌گفت اگر مبنای حجیت را در اخبار من بلغ بپذیریم لازمه این قول این است که قول یک مجتهد بر مجتهد دیگر حجت باشد نه از باب فتوا بلکه از باب اخبار من بلغ. می‌گفت همین مستبعد است که فتوای یک فقیه حجت بر دیگری باشد.</w:t>
      </w:r>
      <w:r w:rsidRPr="00D81FB2">
        <w:rPr>
          <w:rFonts w:ascii="Cambria" w:hAnsi="Cambria" w:cs="Cambria" w:hint="cs"/>
          <w:sz w:val="28"/>
          <w:rtl/>
        </w:rPr>
        <w:t> </w:t>
      </w:r>
    </w:p>
    <w:p w14:paraId="12B3F5F0" w14:textId="77777777" w:rsidR="00B17488"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گاهی من روش مجتهد را قبول ندارم و...</w:t>
      </w:r>
    </w:p>
    <w:p w14:paraId="1CEEC657" w14:textId="77777777" w:rsidR="00B17488" w:rsidRPr="00D81FB2" w:rsidRDefault="00000000" w:rsidP="00407FC6">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مستند را قبول ندارم نه روش را.</w:t>
      </w:r>
      <w:r w:rsidRPr="00D81FB2">
        <w:rPr>
          <w:rFonts w:ascii="Cambria" w:hAnsi="Cambria" w:cs="Cambria" w:hint="cs"/>
          <w:sz w:val="28"/>
          <w:rtl/>
        </w:rPr>
        <w:t> </w:t>
      </w:r>
      <w:r w:rsidRPr="00D81FB2">
        <w:rPr>
          <w:rFonts w:ascii="NoorLotus" w:hAnsi="NoorLotus"/>
          <w:sz w:val="28"/>
          <w:rtl/>
        </w:rPr>
        <w:t>مستند را قبول ندارم یعنی احراز بکنم خطایش را</w:t>
      </w:r>
      <w:r w:rsidR="006626FC" w:rsidRPr="00D81FB2">
        <w:rPr>
          <w:rFonts w:ascii="NoorLotus" w:hAnsi="NoorLotus"/>
          <w:sz w:val="28"/>
          <w:rtl/>
        </w:rPr>
        <w:t xml:space="preserve">. </w:t>
      </w:r>
      <w:r w:rsidRPr="00D81FB2">
        <w:rPr>
          <w:rFonts w:ascii="NoorLotus" w:hAnsi="NoorLotus"/>
          <w:sz w:val="28"/>
          <w:rtl/>
        </w:rPr>
        <w:t>تعبیر مرحوم شیخ این است که لااقل از اینکه احتمال صدق آن در مستندش را بدهد. غیر از مضمون که بحث دیگری است</w:t>
      </w:r>
      <w:r w:rsidR="00C0537C" w:rsidRPr="00D81FB2">
        <w:rPr>
          <w:rFonts w:ascii="NoorLotus" w:hAnsi="NoorLotus"/>
          <w:sz w:val="28"/>
          <w:rtl/>
        </w:rPr>
        <w:t>.</w:t>
      </w:r>
      <w:r w:rsidRPr="00D81FB2">
        <w:rPr>
          <w:rFonts w:ascii="NoorLotus" w:hAnsi="NoorLotus"/>
          <w:sz w:val="28"/>
          <w:rtl/>
        </w:rPr>
        <w:t xml:space="preserve"> مثل اکثر کتب فقهی و کتب رساله که مفادش فقط مسئله است از قدما و غیر آن این‌ها استدلال ذکر نکردند</w:t>
      </w:r>
      <w:r w:rsidR="00C0537C" w:rsidRPr="00D81FB2">
        <w:rPr>
          <w:rFonts w:ascii="NoorLotus" w:hAnsi="NoorLotus"/>
          <w:sz w:val="28"/>
          <w:rtl/>
        </w:rPr>
        <w:t>.</w:t>
      </w:r>
      <w:r w:rsidRPr="00D81FB2">
        <w:rPr>
          <w:rFonts w:ascii="NoorLotus" w:hAnsi="NoorLotus"/>
          <w:sz w:val="28"/>
          <w:rtl/>
        </w:rPr>
        <w:t xml:space="preserve"> ما وقتی می‌خوانیم احتمال می‌دهیم که مستندش درست باشد اما اگر در جایی مستند مذکور است و شما خطایش را احراز کردید می‌گوید دیگر صدق بلوغ عن النبی نمی‌کند. وقتی من خطای او را در استناد می‌دانم چطور بگویم بلغ عن النبی؟</w:t>
      </w:r>
      <w:r w:rsidRPr="00D81FB2">
        <w:rPr>
          <w:rFonts w:ascii="Cambria" w:hAnsi="Cambria" w:cs="Cambria" w:hint="cs"/>
          <w:sz w:val="28"/>
          <w:rtl/>
        </w:rPr>
        <w:t> </w:t>
      </w:r>
    </w:p>
    <w:p w14:paraId="0F3BBC65" w14:textId="77777777" w:rsidR="00B17488" w:rsidRPr="00D81FB2" w:rsidRDefault="00000000" w:rsidP="00754793">
      <w:pPr>
        <w:pStyle w:val="Heading1"/>
        <w:rPr>
          <w:rtl/>
        </w:rPr>
      </w:pPr>
      <w:bookmarkStart w:id="432" w:name="_Toc156244603"/>
      <w:r>
        <w:rPr>
          <w:rFonts w:hint="cs"/>
          <w:rtl/>
        </w:rPr>
        <w:t>تنبیه</w:t>
      </w:r>
      <w:r w:rsidR="00BB021F">
        <w:rPr>
          <w:rFonts w:hint="cs"/>
          <w:rtl/>
        </w:rPr>
        <w:t>:</w:t>
      </w:r>
      <w:r>
        <w:rPr>
          <w:rFonts w:hint="cs"/>
          <w:rtl/>
        </w:rPr>
        <w:t xml:space="preserve"> درباره الحاق</w:t>
      </w:r>
      <w:r w:rsidR="00C0537C" w:rsidRPr="00D81FB2">
        <w:rPr>
          <w:rtl/>
        </w:rPr>
        <w:t xml:space="preserve"> مکروه</w:t>
      </w:r>
      <w:r>
        <w:rPr>
          <w:rFonts w:hint="cs"/>
          <w:rtl/>
        </w:rPr>
        <w:t>ات به اخبار من بلغ</w:t>
      </w:r>
      <w:bookmarkEnd w:id="432"/>
    </w:p>
    <w:p w14:paraId="01B7186E" w14:textId="77777777" w:rsidR="00B17488" w:rsidRPr="00D81FB2" w:rsidRDefault="00000000" w:rsidP="00FB3331">
      <w:pPr>
        <w:jc w:val="lowKashida"/>
        <w:rPr>
          <w:rFonts w:ascii="NoorLotus" w:hAnsi="NoorLotus"/>
          <w:sz w:val="28"/>
        </w:rPr>
      </w:pPr>
      <w:r w:rsidRPr="00D81FB2">
        <w:rPr>
          <w:rFonts w:ascii="NoorLotus" w:hAnsi="NoorLotus"/>
          <w:sz w:val="28"/>
          <w:rtl/>
        </w:rPr>
        <w:t>تنبیه بعدی راجع به الحاق کراهت است به استحباب. آیا کراهت به استحباب ملحق می‌شود</w:t>
      </w:r>
      <w:r w:rsidR="00C0537C" w:rsidRPr="00D81FB2">
        <w:rPr>
          <w:rFonts w:ascii="NoorLotus" w:hAnsi="NoorLotus"/>
          <w:sz w:val="28"/>
          <w:rtl/>
        </w:rPr>
        <w:t>؟</w:t>
      </w:r>
      <w:r w:rsidRPr="00D81FB2">
        <w:rPr>
          <w:rFonts w:ascii="NoorLotus" w:hAnsi="NoorLotus"/>
          <w:sz w:val="28"/>
          <w:rtl/>
        </w:rPr>
        <w:t xml:space="preserve"> مثلاً یک روایت ضعیفی می‌آید بر اینکه این عمل مکروه است</w:t>
      </w:r>
      <w:r w:rsidR="00C0537C" w:rsidRPr="00D81FB2">
        <w:rPr>
          <w:rFonts w:ascii="NoorLotus" w:hAnsi="NoorLotus"/>
          <w:sz w:val="28"/>
          <w:rtl/>
        </w:rPr>
        <w:t>.</w:t>
      </w:r>
      <w:r w:rsidRPr="00D81FB2">
        <w:rPr>
          <w:rFonts w:ascii="NoorLotus" w:hAnsi="NoorLotus"/>
          <w:sz w:val="28"/>
          <w:rtl/>
        </w:rPr>
        <w:t xml:space="preserve"> این به مستحب ملحق می‌شود که ما بگوییم اخبار من بلغ این را می‌گیرد و به دلالت التزامی به نحو کنایی یا به نحو لازمه عقلی اثبات می‌کند </w:t>
      </w:r>
      <w:r w:rsidR="0021396B" w:rsidRPr="00D81FB2">
        <w:rPr>
          <w:rFonts w:ascii="NoorLotus" w:hAnsi="NoorLotus"/>
          <w:sz w:val="28"/>
          <w:rtl/>
        </w:rPr>
        <w:t>کراهت</w:t>
      </w:r>
      <w:r w:rsidRPr="00D81FB2">
        <w:rPr>
          <w:rFonts w:ascii="NoorLotus" w:hAnsi="NoorLotus"/>
          <w:sz w:val="28"/>
          <w:rtl/>
        </w:rPr>
        <w:t xml:space="preserve"> را</w:t>
      </w:r>
      <w:r w:rsidR="0021396B" w:rsidRPr="00D81FB2">
        <w:rPr>
          <w:rFonts w:ascii="NoorLotus" w:hAnsi="NoorLotus"/>
          <w:sz w:val="28"/>
          <w:rtl/>
        </w:rPr>
        <w:t>؟</w:t>
      </w:r>
      <w:r w:rsidRPr="00D81FB2">
        <w:rPr>
          <w:rFonts w:ascii="NoorLotus" w:hAnsi="NoorLotus"/>
          <w:sz w:val="28"/>
          <w:rtl/>
        </w:rPr>
        <w:t xml:space="preserve"> چنانکه روایاتی که ضعیف است بر استحباب یا ترتب ثواب به دلالت التزامی عقلی یا لفظی و کنایی اثبات استحباب می‌کرد. آیا کراهت هم همینطور است یا نه؟</w:t>
      </w:r>
      <w:r w:rsidRPr="00D81FB2">
        <w:rPr>
          <w:rFonts w:ascii="Cambria" w:hAnsi="Cambria" w:cs="Cambria" w:hint="cs"/>
          <w:sz w:val="28"/>
          <w:rtl/>
        </w:rPr>
        <w:t> </w:t>
      </w:r>
    </w:p>
    <w:p w14:paraId="6830EE1A" w14:textId="77777777" w:rsidR="0021396B" w:rsidRPr="00D81FB2" w:rsidRDefault="00000000" w:rsidP="00C72728">
      <w:pPr>
        <w:pStyle w:val="Heading1"/>
        <w:rPr>
          <w:rtl/>
        </w:rPr>
      </w:pPr>
      <w:bookmarkStart w:id="433" w:name="_Toc156244604"/>
      <w:r w:rsidRPr="00D81FB2">
        <w:rPr>
          <w:rtl/>
        </w:rPr>
        <w:t>تقریر اول</w:t>
      </w:r>
      <w:bookmarkEnd w:id="433"/>
    </w:p>
    <w:p w14:paraId="382B59DA" w14:textId="77777777" w:rsidR="00B17488" w:rsidRPr="00D81FB2" w:rsidRDefault="00000000" w:rsidP="00FB3331">
      <w:pPr>
        <w:jc w:val="lowKashida"/>
        <w:rPr>
          <w:rFonts w:ascii="NoorLotus" w:hAnsi="NoorLotus"/>
          <w:sz w:val="28"/>
          <w:rtl/>
        </w:rPr>
      </w:pPr>
      <w:r w:rsidRPr="00D81FB2">
        <w:rPr>
          <w:rFonts w:ascii="NoorLotus" w:hAnsi="NoorLotus"/>
          <w:sz w:val="28"/>
          <w:rtl/>
        </w:rPr>
        <w:t>چند تقریر برای الحاق آمده. یک تقریر این است که بگوییم تنقیح منا</w:t>
      </w:r>
      <w:r w:rsidR="0021396B" w:rsidRPr="00D81FB2">
        <w:rPr>
          <w:rFonts w:ascii="NoorLotus" w:hAnsi="NoorLotus"/>
          <w:sz w:val="28"/>
          <w:rtl/>
        </w:rPr>
        <w:t>ط</w:t>
      </w:r>
      <w:r w:rsidRPr="00D81FB2">
        <w:rPr>
          <w:rFonts w:ascii="NoorLotus" w:hAnsi="NoorLotus"/>
          <w:sz w:val="28"/>
          <w:rtl/>
        </w:rPr>
        <w:t xml:space="preserve"> می‌کنیم به اینکه در روایات اخبار من بلغ که بحث استحباب بود خصوصیت ندارد بلکه می‌خواهد بگوید احکام غیر الزامی اینطور است</w:t>
      </w:r>
      <w:r w:rsidR="0021396B" w:rsidRPr="00D81FB2">
        <w:rPr>
          <w:rFonts w:ascii="NoorLotus" w:hAnsi="NoorLotus"/>
          <w:sz w:val="28"/>
          <w:rtl/>
        </w:rPr>
        <w:t>.</w:t>
      </w:r>
      <w:r w:rsidRPr="00D81FB2">
        <w:rPr>
          <w:rFonts w:ascii="NoorLotus" w:hAnsi="NoorLotus"/>
          <w:sz w:val="28"/>
          <w:rtl/>
        </w:rPr>
        <w:t xml:space="preserve"> در احکام غیر الزامی وقتی یک روایت ضعیفی می‌آید و حکم غیر الزامی ثابت می‌کند مشمول اخبار من بلغ است</w:t>
      </w:r>
      <w:r w:rsidR="0021396B" w:rsidRPr="00D81FB2">
        <w:rPr>
          <w:rFonts w:ascii="NoorLotus" w:hAnsi="NoorLotus"/>
          <w:sz w:val="28"/>
          <w:rtl/>
        </w:rPr>
        <w:t>.</w:t>
      </w:r>
      <w:r w:rsidRPr="00D81FB2">
        <w:rPr>
          <w:rFonts w:ascii="NoorLotus" w:hAnsi="NoorLotus"/>
          <w:sz w:val="28"/>
          <w:rtl/>
        </w:rPr>
        <w:t xml:space="preserve"> مفاد اخبار من بلغ نکته دارد نکته‌اش و مناطش همین است که احکام غیر لزومی را گویی می‌خواهند سخت‌گیری نکنند. اگر دلیلی آمد ولو اینکه ضعیف بود به آن عمل می‌کنیم</w:t>
      </w:r>
      <w:r w:rsidR="002926F0" w:rsidRPr="00D81FB2">
        <w:rPr>
          <w:rFonts w:ascii="NoorLotus" w:hAnsi="NoorLotus"/>
          <w:sz w:val="28"/>
          <w:rtl/>
        </w:rPr>
        <w:t>.</w:t>
      </w:r>
      <w:r w:rsidRPr="00D81FB2">
        <w:rPr>
          <w:rFonts w:ascii="NoorLotus" w:hAnsi="NoorLotus"/>
          <w:sz w:val="28"/>
          <w:rtl/>
        </w:rPr>
        <w:t xml:space="preserve"> حالا عمل می‌کنیم از باب حجیت است یا از باب کراهتی که اینجا اثبات می‌شود یا استحبابی که آن طرف اثبات می‌شود</w:t>
      </w:r>
      <w:r w:rsidR="002926F0" w:rsidRPr="00D81FB2">
        <w:rPr>
          <w:rFonts w:ascii="NoorLotus" w:hAnsi="NoorLotus"/>
          <w:sz w:val="28"/>
          <w:rtl/>
        </w:rPr>
        <w:t>؟</w:t>
      </w:r>
      <w:r w:rsidRPr="00D81FB2">
        <w:rPr>
          <w:rFonts w:ascii="NoorLotus" w:hAnsi="NoorLotus"/>
          <w:sz w:val="28"/>
          <w:rtl/>
        </w:rPr>
        <w:t xml:space="preserve"> منتها اشکال این تقریر واضح است چون ما از کجا علم غیب داریم که منا</w:t>
      </w:r>
      <w:r w:rsidR="002926F0" w:rsidRPr="00D81FB2">
        <w:rPr>
          <w:rFonts w:ascii="NoorLotus" w:hAnsi="NoorLotus"/>
          <w:sz w:val="28"/>
          <w:rtl/>
        </w:rPr>
        <w:t>ط</w:t>
      </w:r>
      <w:r w:rsidRPr="00D81FB2">
        <w:rPr>
          <w:rFonts w:ascii="NoorLotus" w:hAnsi="NoorLotus"/>
          <w:sz w:val="28"/>
          <w:rtl/>
        </w:rPr>
        <w:t xml:space="preserve"> این بوده</w:t>
      </w:r>
      <w:r w:rsidR="002926F0" w:rsidRPr="00D81FB2">
        <w:rPr>
          <w:rFonts w:ascii="NoorLotus" w:hAnsi="NoorLotus"/>
          <w:sz w:val="28"/>
          <w:rtl/>
        </w:rPr>
        <w:t>؟</w:t>
      </w:r>
      <w:r w:rsidRPr="00D81FB2">
        <w:rPr>
          <w:rFonts w:ascii="NoorLotus" w:hAnsi="NoorLotus"/>
          <w:sz w:val="28"/>
          <w:rtl/>
        </w:rPr>
        <w:t xml:space="preserve"> روایت فقط میگوید من بلغه ثواب عن ذلک. روشن است که این را نمی‌تواند بگیرد.</w:t>
      </w:r>
      <w:r w:rsidRPr="00D81FB2">
        <w:rPr>
          <w:rFonts w:ascii="Cambria" w:hAnsi="Cambria" w:cs="Cambria" w:hint="cs"/>
          <w:sz w:val="28"/>
          <w:rtl/>
        </w:rPr>
        <w:t> </w:t>
      </w:r>
    </w:p>
    <w:p w14:paraId="7222DB15" w14:textId="77777777" w:rsidR="00804CF2" w:rsidRPr="00D81FB2" w:rsidRDefault="00000000" w:rsidP="00C72728">
      <w:pPr>
        <w:pStyle w:val="Heading1"/>
        <w:rPr>
          <w:rtl/>
        </w:rPr>
      </w:pPr>
      <w:bookmarkStart w:id="434" w:name="_Toc156244605"/>
      <w:r w:rsidRPr="00D81FB2">
        <w:rPr>
          <w:rtl/>
        </w:rPr>
        <w:t>تقریر دوم</w:t>
      </w:r>
      <w:bookmarkEnd w:id="434"/>
    </w:p>
    <w:p w14:paraId="3E3B9B22" w14:textId="77777777" w:rsidR="00B17488" w:rsidRPr="00D81FB2" w:rsidRDefault="00000000" w:rsidP="00FB3331">
      <w:pPr>
        <w:jc w:val="lowKashida"/>
        <w:rPr>
          <w:rFonts w:ascii="NoorLotus" w:hAnsi="NoorLotus"/>
          <w:sz w:val="28"/>
          <w:rtl/>
        </w:rPr>
      </w:pPr>
      <w:r w:rsidRPr="00D81FB2">
        <w:rPr>
          <w:rFonts w:ascii="NoorLotus" w:hAnsi="NoorLotus"/>
          <w:sz w:val="28"/>
          <w:rtl/>
        </w:rPr>
        <w:t>دعوای دیگر این است که بگوییم ترک مکروه مستحب است. ترک مکرو</w:t>
      </w:r>
      <w:r w:rsidR="002926F0" w:rsidRPr="00D81FB2">
        <w:rPr>
          <w:rFonts w:ascii="NoorLotus" w:hAnsi="NoorLotus"/>
          <w:sz w:val="28"/>
          <w:rtl/>
        </w:rPr>
        <w:t>ه</w:t>
      </w:r>
      <w:r w:rsidRPr="00D81FB2">
        <w:rPr>
          <w:rFonts w:ascii="NoorLotus" w:hAnsi="NoorLotus"/>
          <w:sz w:val="28"/>
          <w:rtl/>
        </w:rPr>
        <w:t xml:space="preserve"> مستحب است و از باب این استحباب مصداق اخبار من بلغ است</w:t>
      </w:r>
      <w:r w:rsidR="002926F0" w:rsidRPr="00D81FB2">
        <w:rPr>
          <w:rFonts w:ascii="NoorLotus" w:hAnsi="NoorLotus"/>
          <w:sz w:val="28"/>
          <w:rtl/>
        </w:rPr>
        <w:t>.</w:t>
      </w:r>
      <w:r w:rsidRPr="00D81FB2">
        <w:rPr>
          <w:rFonts w:ascii="NoorLotus" w:hAnsi="NoorLotus"/>
          <w:sz w:val="28"/>
          <w:rtl/>
        </w:rPr>
        <w:t xml:space="preserve"> بنابراین هر اثری که بر مستحب بار است بر ترک مکروه هم بار است</w:t>
      </w:r>
      <w:r w:rsidR="002926F0" w:rsidRPr="00D81FB2">
        <w:rPr>
          <w:rFonts w:ascii="NoorLotus" w:hAnsi="NoorLotus"/>
          <w:sz w:val="28"/>
          <w:rtl/>
        </w:rPr>
        <w:t>.</w:t>
      </w:r>
      <w:r w:rsidRPr="00D81FB2">
        <w:rPr>
          <w:rFonts w:ascii="NoorLotus" w:hAnsi="NoorLotus"/>
          <w:sz w:val="28"/>
          <w:rtl/>
        </w:rPr>
        <w:t xml:space="preserve"> مثلاً روایت ضعیف آمده که این مکروه است</w:t>
      </w:r>
      <w:r w:rsidR="002926F0" w:rsidRPr="00D81FB2">
        <w:rPr>
          <w:rFonts w:ascii="NoorLotus" w:hAnsi="NoorLotus"/>
          <w:sz w:val="28"/>
          <w:rtl/>
        </w:rPr>
        <w:t>.</w:t>
      </w:r>
      <w:r w:rsidRPr="00D81FB2">
        <w:rPr>
          <w:rFonts w:ascii="NoorLotus" w:hAnsi="NoorLotus"/>
          <w:sz w:val="28"/>
          <w:rtl/>
        </w:rPr>
        <w:t xml:space="preserve"> به دلالت التزامی می‌فهمیم که ترکش مستحب است گرچه نیامده که این ترک مکروه مستحب است اما لازمه روایتی که گفته هذا مکروه این است چون ترک مکروه مستحب است پس لازمه‌اش این است که روایت ضعیفی قائم شده که هذا مستحب و هذا مستحب می‌شود موضوع اخبار من بلغ.</w:t>
      </w:r>
      <w:r w:rsidRPr="00D81FB2">
        <w:rPr>
          <w:rFonts w:ascii="Cambria" w:hAnsi="Cambria" w:cs="Cambria" w:hint="cs"/>
          <w:sz w:val="28"/>
          <w:rtl/>
        </w:rPr>
        <w:t> </w:t>
      </w:r>
    </w:p>
    <w:p w14:paraId="0FBB2D6A" w14:textId="77777777" w:rsidR="00B17488" w:rsidRPr="00D81FB2" w:rsidRDefault="00000000" w:rsidP="00FB3331">
      <w:pPr>
        <w:jc w:val="lowKashida"/>
        <w:rPr>
          <w:rFonts w:ascii="NoorLotus" w:hAnsi="NoorLotus"/>
          <w:sz w:val="28"/>
          <w:rtl/>
        </w:rPr>
      </w:pPr>
      <w:r w:rsidRPr="00D81FB2">
        <w:rPr>
          <w:rFonts w:ascii="NoorLotus" w:hAnsi="NoorLotus"/>
          <w:sz w:val="28"/>
          <w:rtl/>
        </w:rPr>
        <w:t>اشکال این هم رو</w:t>
      </w:r>
      <w:r w:rsidR="00C72728">
        <w:rPr>
          <w:rFonts w:ascii="NoorLotus" w:hAnsi="NoorLotus"/>
          <w:sz w:val="28"/>
          <w:rtl/>
        </w:rPr>
        <w:t>شن است که احکام دو حکم نیستند</w:t>
      </w:r>
      <w:r w:rsidR="00C72728">
        <w:rPr>
          <w:rFonts w:ascii="NoorLotus" w:hAnsi="NoorLotus" w:hint="cs"/>
          <w:sz w:val="28"/>
          <w:rtl/>
        </w:rPr>
        <w:t xml:space="preserve">. </w:t>
      </w:r>
      <w:r w:rsidRPr="00D81FB2">
        <w:rPr>
          <w:rFonts w:ascii="NoorLotus" w:hAnsi="NoorLotus"/>
          <w:sz w:val="28"/>
          <w:rtl/>
        </w:rPr>
        <w:t>ما هم حرمت را هم کراهت را می‌گوییم زجر از وجود است و زجر از وجود بعث الی الفعل نیست</w:t>
      </w:r>
      <w:r w:rsidR="002D637F" w:rsidRPr="00D81FB2">
        <w:rPr>
          <w:rFonts w:ascii="NoorLotus" w:hAnsi="NoorLotus"/>
          <w:sz w:val="28"/>
          <w:rtl/>
        </w:rPr>
        <w:t>.</w:t>
      </w:r>
      <w:r w:rsidRPr="00D81FB2">
        <w:rPr>
          <w:rFonts w:ascii="NoorLotus" w:hAnsi="NoorLotus"/>
          <w:sz w:val="28"/>
          <w:rtl/>
        </w:rPr>
        <w:t xml:space="preserve"> یعنی هر حکمی که مولا آورد دو حکم نیست که یکی خودش باشد و یکی لازمه‌اش بلکه در باب استحباب و وجوب بعث است و در باب کراهت و حرمت زجر از وجود است. پس نمی‌توانیم بگوییم اگر شارع به حجتی فرمود هذا مکروه، یک حکم دیگر هم ثابت شده که در واقع یعنی ترکش مستحب است. بله یک چیزی در بحث ضد محققین می‌گویند حتی کسانی که این را قبول ندارند</w:t>
      </w:r>
      <w:r w:rsidR="00804CF2" w:rsidRPr="00D81FB2">
        <w:rPr>
          <w:rFonts w:ascii="NoorLotus" w:hAnsi="NoorLotus"/>
          <w:sz w:val="28"/>
          <w:rtl/>
        </w:rPr>
        <w:t>.</w:t>
      </w:r>
      <w:r w:rsidRPr="00D81FB2">
        <w:rPr>
          <w:rFonts w:ascii="NoorLotus" w:hAnsi="NoorLotus"/>
          <w:sz w:val="28"/>
          <w:rtl/>
        </w:rPr>
        <w:t xml:space="preserve"> می‌گویند اگر مولا به چیزی بعث کرد لازمه‌اش دفع است از ترک و عدمش. البته آن یک بحث تکوینی است و ربطی به این ندارد که جعل شرعی داشته باشد</w:t>
      </w:r>
      <w:r w:rsidR="00804CF2" w:rsidRPr="00D81FB2">
        <w:rPr>
          <w:rFonts w:ascii="NoorLotus" w:hAnsi="NoorLotus"/>
          <w:sz w:val="28"/>
          <w:rtl/>
        </w:rPr>
        <w:t>.</w:t>
      </w:r>
      <w:r w:rsidRPr="00D81FB2">
        <w:rPr>
          <w:rFonts w:ascii="NoorLotus" w:hAnsi="NoorLotus"/>
          <w:sz w:val="28"/>
          <w:rtl/>
        </w:rPr>
        <w:t xml:space="preserve"> مستحب یعنی جعل جدید دارد</w:t>
      </w:r>
      <w:r w:rsidR="00804CF2" w:rsidRPr="00D81FB2">
        <w:rPr>
          <w:rFonts w:ascii="NoorLotus" w:hAnsi="NoorLotus"/>
          <w:sz w:val="28"/>
          <w:rtl/>
        </w:rPr>
        <w:t>.</w:t>
      </w:r>
      <w:r w:rsidRPr="00D81FB2">
        <w:rPr>
          <w:rFonts w:ascii="NoorLotus" w:hAnsi="NoorLotus"/>
          <w:sz w:val="28"/>
          <w:rtl/>
        </w:rPr>
        <w:t xml:space="preserve"> اینطور نیست که مولا هم جعل بکند زجر از وجود را و هم جعل بکند بعث الی الترک را. همچین چیزی در باب مکروهات نیست. این هم تقریر دوم و جوابش</w:t>
      </w:r>
      <w:r w:rsidR="00804CF2" w:rsidRPr="00D81FB2">
        <w:rPr>
          <w:rFonts w:ascii="NoorLotus" w:hAnsi="NoorLotus"/>
          <w:sz w:val="28"/>
          <w:rtl/>
        </w:rPr>
        <w:t>.</w:t>
      </w:r>
    </w:p>
    <w:p w14:paraId="1AC9E89E" w14:textId="77777777" w:rsidR="00804CF2" w:rsidRPr="00D81FB2" w:rsidRDefault="00000000" w:rsidP="00C72728">
      <w:pPr>
        <w:pStyle w:val="Heading1"/>
        <w:rPr>
          <w:rtl/>
        </w:rPr>
      </w:pPr>
      <w:bookmarkStart w:id="435" w:name="_Toc156244606"/>
      <w:r w:rsidRPr="00D81FB2">
        <w:rPr>
          <w:rtl/>
        </w:rPr>
        <w:t>تقریر سوم</w:t>
      </w:r>
      <w:bookmarkEnd w:id="435"/>
    </w:p>
    <w:p w14:paraId="4EEDB636" w14:textId="77777777" w:rsidR="00B17488" w:rsidRPr="00D81FB2" w:rsidRDefault="00000000" w:rsidP="00C72728">
      <w:pPr>
        <w:jc w:val="lowKashida"/>
        <w:rPr>
          <w:rFonts w:ascii="NoorLotus" w:hAnsi="NoorLotus"/>
          <w:sz w:val="28"/>
          <w:rtl/>
        </w:rPr>
      </w:pPr>
      <w:r w:rsidRPr="00D81FB2">
        <w:rPr>
          <w:rFonts w:ascii="NoorLotus" w:hAnsi="NoorLotus"/>
          <w:sz w:val="28"/>
          <w:rtl/>
        </w:rPr>
        <w:t>یک تقریر سوم هست که ما بگوییم در باب کراهات که نهی تنزیهی وجود دارد ترکش مسلماً ثواب دارد. یعنی وقتی روایت می‌گوید هذا مکروه به دلالت التزامی می‌گوید ترکش ثواب دارد</w:t>
      </w:r>
      <w:r w:rsidR="00E1166C" w:rsidRPr="00D81FB2">
        <w:rPr>
          <w:rFonts w:ascii="NoorLotus" w:hAnsi="NoorLotus"/>
          <w:sz w:val="28"/>
          <w:rtl/>
        </w:rPr>
        <w:t>.</w:t>
      </w:r>
      <w:r w:rsidRPr="00D81FB2">
        <w:rPr>
          <w:rFonts w:ascii="NoorLotus" w:hAnsi="NoorLotus"/>
          <w:sz w:val="28"/>
          <w:rtl/>
        </w:rPr>
        <w:t xml:space="preserve"> این مسلم است البته اگر ترک را با شرایطش بیاورد مسلم است که ثواب دارد مثل این است که اگر بگوید هذا مستحب عمل به آن ثواب دارد</w:t>
      </w:r>
      <w:r w:rsidR="00E1166C" w:rsidRPr="00D81FB2">
        <w:rPr>
          <w:rFonts w:ascii="NoorLotus" w:hAnsi="NoorLotus"/>
          <w:sz w:val="28"/>
          <w:rtl/>
        </w:rPr>
        <w:t>.</w:t>
      </w:r>
      <w:r w:rsidRPr="00D81FB2">
        <w:rPr>
          <w:rFonts w:ascii="NoorLotus" w:hAnsi="NoorLotus"/>
          <w:sz w:val="28"/>
          <w:rtl/>
        </w:rPr>
        <w:t xml:space="preserve"> ترک مکروه</w:t>
      </w:r>
      <w:r w:rsidR="00C72728">
        <w:rPr>
          <w:rFonts w:ascii="NoorLotus" w:hAnsi="NoorLotus" w:hint="cs"/>
          <w:sz w:val="28"/>
          <w:rtl/>
        </w:rPr>
        <w:t xml:space="preserve"> ه</w:t>
      </w:r>
      <w:r w:rsidRPr="00D81FB2">
        <w:rPr>
          <w:rFonts w:ascii="NoorLotus" w:hAnsi="NoorLotus"/>
          <w:sz w:val="28"/>
          <w:rtl/>
        </w:rPr>
        <w:t>م ثواب دارد</w:t>
      </w:r>
      <w:r w:rsidR="00E1166C" w:rsidRPr="00D81FB2">
        <w:rPr>
          <w:rFonts w:ascii="NoorLotus" w:hAnsi="NoorLotus"/>
          <w:sz w:val="28"/>
          <w:rtl/>
        </w:rPr>
        <w:t>.</w:t>
      </w:r>
      <w:r w:rsidRPr="00D81FB2">
        <w:rPr>
          <w:rFonts w:ascii="NoorLotus" w:hAnsi="NoorLotus"/>
          <w:sz w:val="28"/>
          <w:rtl/>
        </w:rPr>
        <w:t xml:space="preserve"> اینکه شکی نیست اما اگر بگوییم از باب اینکه ترک مکروه ثواب دارد اخبار من بلغ آن را می‌گیرد ظاهراً این بیان وجیهی است و مرحوم اصفهانی هم این بیان را وجیه می‌داند لولا. چرا لولا؟ به خاطر اینکه درست است که بلوغ ثواب شده منتها بر ترک شده در حالی که ظهور اخبار من بلغ بر امر وجودی است. من بلغه ثواب عل</w:t>
      </w:r>
      <w:r w:rsidR="00E1166C" w:rsidRPr="00D81FB2">
        <w:rPr>
          <w:rFonts w:ascii="NoorLotus" w:hAnsi="NoorLotus"/>
          <w:sz w:val="28"/>
          <w:rtl/>
        </w:rPr>
        <w:t>ی</w:t>
      </w:r>
      <w:r w:rsidRPr="00D81FB2">
        <w:rPr>
          <w:rFonts w:ascii="NoorLotus" w:hAnsi="NoorLotus"/>
          <w:sz w:val="28"/>
          <w:rtl/>
        </w:rPr>
        <w:t xml:space="preserve"> شیء من الخیر.</w:t>
      </w:r>
      <w:r w:rsidRPr="00D81FB2">
        <w:rPr>
          <w:rFonts w:ascii="Cambria" w:hAnsi="Cambria" w:cs="Cambria" w:hint="cs"/>
          <w:sz w:val="28"/>
          <w:rtl/>
        </w:rPr>
        <w:t> </w:t>
      </w:r>
      <w:r w:rsidRPr="00D81FB2">
        <w:rPr>
          <w:rFonts w:ascii="NoorLotus" w:hAnsi="NoorLotus"/>
          <w:sz w:val="28"/>
          <w:rtl/>
        </w:rPr>
        <w:t>شیء من الخیر ممکن است کسی ادعا کند که ظهورش وجودیات است و عمل فعل است نه ادبیات. این ادعایی است که ایشان می‌گوید لولا ظهور کذا منتها این شاید جواب داشته باشد که تعبیر شیء من الثواب علی شیء من الخیر</w:t>
      </w:r>
      <w:r w:rsidRPr="00D81FB2">
        <w:rPr>
          <w:rFonts w:ascii="Sakkal Majalla" w:hAnsi="Sakkal Majalla" w:cs="Sakkal Majalla" w:hint="cs"/>
          <w:sz w:val="28"/>
          <w:rtl/>
        </w:rPr>
        <w:t>…</w:t>
      </w:r>
      <w:r w:rsidRPr="00D81FB2">
        <w:rPr>
          <w:rFonts w:ascii="NoorLotus" w:hAnsi="NoorLotus"/>
          <w:sz w:val="28"/>
          <w:rtl/>
        </w:rPr>
        <w:t xml:space="preserve"> الان سوم </w:t>
      </w:r>
      <w:r w:rsidR="00C72728">
        <w:rPr>
          <w:rFonts w:ascii="NoorLotus" w:hAnsi="NoorLotus" w:hint="cs"/>
          <w:sz w:val="28"/>
          <w:rtl/>
        </w:rPr>
        <w:t xml:space="preserve">ـ </w:t>
      </w:r>
      <w:r w:rsidRPr="00D81FB2">
        <w:rPr>
          <w:rFonts w:ascii="NoorLotus" w:hAnsi="NoorLotus"/>
          <w:sz w:val="28"/>
          <w:rtl/>
        </w:rPr>
        <w:t>که آقایان ادعا می‌کنند ترک است</w:t>
      </w:r>
      <w:r w:rsidR="00C72728">
        <w:rPr>
          <w:rFonts w:ascii="NoorLotus" w:hAnsi="NoorLotus" w:hint="cs"/>
          <w:sz w:val="28"/>
          <w:rtl/>
        </w:rPr>
        <w:t xml:space="preserve"> ـ</w:t>
      </w:r>
      <w:r w:rsidRPr="00D81FB2">
        <w:rPr>
          <w:rFonts w:ascii="NoorLotus" w:hAnsi="NoorLotus"/>
          <w:sz w:val="28"/>
          <w:rtl/>
        </w:rPr>
        <w:t xml:space="preserve"> آیا شی من الخیر نیست؟ حتماً شی من الخیر است. البته ما این را نمی‌گوییم</w:t>
      </w:r>
      <w:r w:rsidR="00C72728">
        <w:rPr>
          <w:rFonts w:ascii="NoorLotus" w:hAnsi="NoorLotus" w:hint="cs"/>
          <w:sz w:val="28"/>
          <w:rtl/>
        </w:rPr>
        <w:t>.</w:t>
      </w:r>
      <w:r w:rsidRPr="00D81FB2">
        <w:rPr>
          <w:rFonts w:ascii="NoorLotus" w:hAnsi="NoorLotus"/>
          <w:sz w:val="28"/>
          <w:rtl/>
        </w:rPr>
        <w:t xml:space="preserve"> ما چون</w:t>
      </w:r>
      <w:r w:rsidR="00C72728">
        <w:rPr>
          <w:rFonts w:ascii="NoorLotus" w:hAnsi="NoorLotus" w:hint="cs"/>
          <w:sz w:val="28"/>
          <w:rtl/>
        </w:rPr>
        <w:t>که</w:t>
      </w:r>
      <w:r w:rsidRPr="00D81FB2">
        <w:rPr>
          <w:rFonts w:ascii="NoorLotus" w:hAnsi="NoorLotus"/>
          <w:sz w:val="28"/>
          <w:rtl/>
        </w:rPr>
        <w:t xml:space="preserve"> عزم و توطین نفس می‌دانیم </w:t>
      </w:r>
      <w:r w:rsidR="00C72728">
        <w:rPr>
          <w:rFonts w:ascii="NoorLotus" w:hAnsi="NoorLotus" w:hint="cs"/>
          <w:sz w:val="28"/>
          <w:rtl/>
        </w:rPr>
        <w:t xml:space="preserve">فلذا </w:t>
      </w:r>
      <w:r w:rsidRPr="00D81FB2">
        <w:rPr>
          <w:rFonts w:ascii="NoorLotus" w:hAnsi="NoorLotus"/>
          <w:sz w:val="28"/>
          <w:rtl/>
        </w:rPr>
        <w:t>یک امر وجودی است و شکی ندارد</w:t>
      </w:r>
      <w:r w:rsidR="00C72728">
        <w:rPr>
          <w:rFonts w:ascii="NoorLotus" w:hAnsi="NoorLotus" w:hint="cs"/>
          <w:sz w:val="28"/>
          <w:rtl/>
        </w:rPr>
        <w:t>.</w:t>
      </w:r>
      <w:r w:rsidRPr="00D81FB2">
        <w:rPr>
          <w:rFonts w:ascii="NoorLotus" w:hAnsi="NoorLotus"/>
          <w:sz w:val="28"/>
          <w:rtl/>
        </w:rPr>
        <w:t xml:space="preserve"> اما آقایانی که این‌ها را تروک می‌دانند </w:t>
      </w:r>
      <w:r w:rsidR="00C72728">
        <w:rPr>
          <w:rFonts w:ascii="NoorLotus" w:hAnsi="NoorLotus" w:hint="cs"/>
          <w:sz w:val="28"/>
          <w:rtl/>
        </w:rPr>
        <w:t xml:space="preserve">و </w:t>
      </w:r>
      <w:r w:rsidRPr="00D81FB2">
        <w:rPr>
          <w:rFonts w:ascii="NoorLotus" w:hAnsi="NoorLotus"/>
          <w:sz w:val="28"/>
          <w:rtl/>
        </w:rPr>
        <w:t>علی القاعده شی من الخیر می‌دانند</w:t>
      </w:r>
      <w:r w:rsidR="00C72728">
        <w:rPr>
          <w:rFonts w:ascii="NoorLotus" w:hAnsi="NoorLotus" w:hint="cs"/>
          <w:sz w:val="28"/>
          <w:rtl/>
        </w:rPr>
        <w:t>،</w:t>
      </w:r>
      <w:r w:rsidRPr="00D81FB2">
        <w:rPr>
          <w:rFonts w:ascii="NoorLotus" w:hAnsi="NoorLotus"/>
          <w:sz w:val="28"/>
          <w:rtl/>
        </w:rPr>
        <w:t xml:space="preserve"> آن را نمی‌گویند چون ترک شی من الخیر نیست. بنابراین ممکن است ما بگوییم که تعابیر موجود در روایات </w:t>
      </w:r>
      <w:r w:rsidR="004876FF">
        <w:rPr>
          <w:rFonts w:ascii="NoorLotus" w:hAnsi="NoorLotus" w:hint="cs"/>
          <w:sz w:val="28"/>
          <w:rtl/>
        </w:rPr>
        <w:t xml:space="preserve">من </w:t>
      </w:r>
      <w:r w:rsidRPr="00D81FB2">
        <w:rPr>
          <w:rFonts w:ascii="NoorLotus" w:hAnsi="NoorLotus"/>
          <w:sz w:val="28"/>
          <w:rtl/>
        </w:rPr>
        <w:t>بلغ</w:t>
      </w:r>
      <w:r w:rsidR="004876FF">
        <w:rPr>
          <w:rFonts w:ascii="NoorLotus" w:hAnsi="NoorLotus" w:hint="cs"/>
          <w:sz w:val="28"/>
          <w:rtl/>
        </w:rPr>
        <w:t>،</w:t>
      </w:r>
      <w:r w:rsidRPr="00D81FB2">
        <w:rPr>
          <w:rFonts w:ascii="NoorLotus" w:hAnsi="NoorLotus"/>
          <w:sz w:val="28"/>
          <w:rtl/>
        </w:rPr>
        <w:t xml:space="preserve"> حتی اگر برخی ظهور </w:t>
      </w:r>
      <w:r w:rsidRPr="004876FF">
        <w:rPr>
          <w:rFonts w:ascii="NoorLotus" w:hAnsi="NoorLotus"/>
          <w:sz w:val="28"/>
          <w:rtl/>
        </w:rPr>
        <w:t xml:space="preserve">در فعل داشته باشد برخی دیگر ظهور در فعل </w:t>
      </w:r>
      <w:r w:rsidR="004876FF">
        <w:rPr>
          <w:rFonts w:ascii="NoorLotus" w:hAnsi="NoorLotus" w:hint="cs"/>
          <w:sz w:val="28"/>
          <w:rtl/>
        </w:rPr>
        <w:t>ن</w:t>
      </w:r>
      <w:r w:rsidRPr="004876FF">
        <w:rPr>
          <w:rFonts w:ascii="NoorLotus" w:hAnsi="NoorLotus"/>
          <w:sz w:val="28"/>
          <w:rtl/>
        </w:rPr>
        <w:t>دارد و چون مفاد همه یکی است همین مقصود است و انصافاً عرف خیلی وقت‌ها ترک را هم عمل می‌داند</w:t>
      </w:r>
      <w:r w:rsidR="00E1166C" w:rsidRPr="004876FF">
        <w:rPr>
          <w:rFonts w:ascii="NoorLotus" w:hAnsi="NoorLotus"/>
          <w:sz w:val="28"/>
          <w:rtl/>
        </w:rPr>
        <w:t>.</w:t>
      </w:r>
      <w:r w:rsidRPr="004876FF">
        <w:rPr>
          <w:rFonts w:ascii="NoorLotus" w:hAnsi="NoorLotus"/>
          <w:sz w:val="28"/>
          <w:rtl/>
        </w:rPr>
        <w:t xml:space="preserve"> بنابراین بعید نیست</w:t>
      </w:r>
      <w:r w:rsidRPr="00D81FB2">
        <w:rPr>
          <w:rFonts w:ascii="NoorLotus" w:hAnsi="NoorLotus"/>
          <w:sz w:val="28"/>
          <w:rtl/>
        </w:rPr>
        <w:t xml:space="preserve"> که ما از این جهت مکروهات را ملحق کنیم به بلوغ ثواب و ملحق کنیم به استحباب. </w:t>
      </w:r>
      <w:r w:rsidR="00A018A3" w:rsidRPr="00D81FB2">
        <w:rPr>
          <w:rFonts w:ascii="NoorLotus" w:hAnsi="NoorLotus"/>
          <w:sz w:val="28"/>
          <w:rtl/>
        </w:rPr>
        <w:t>آن</w:t>
      </w:r>
      <w:r w:rsidRPr="00D81FB2">
        <w:rPr>
          <w:rFonts w:ascii="NoorLotus" w:hAnsi="NoorLotus"/>
          <w:sz w:val="28"/>
          <w:rtl/>
        </w:rPr>
        <w:t xml:space="preserve"> وقت نتیجه‌اش چه می‌شود؟ در واقع ثواب بر ترک را اخبار من بلغ تضمین کرده و همان دلالت التزامی کنایی یا دلالت التزامی عقلی می‌توانیم کراهت را ثابت کنیم همانطور که وقتی ثواب خاص ثابت شد به نحوه کنایه یا لازم عقلی می‌گفتیم</w:t>
      </w:r>
      <w:r w:rsidR="00A018A3" w:rsidRPr="00D81FB2">
        <w:rPr>
          <w:rFonts w:ascii="NoorLotus" w:hAnsi="NoorLotus"/>
          <w:sz w:val="28"/>
          <w:rtl/>
        </w:rPr>
        <w:t>.</w:t>
      </w:r>
      <w:r w:rsidRPr="00D81FB2">
        <w:rPr>
          <w:rFonts w:ascii="NoorLotus" w:hAnsi="NoorLotus"/>
          <w:sz w:val="28"/>
          <w:rtl/>
        </w:rPr>
        <w:t xml:space="preserve"> پس باید یک امری باشد که عمل به آن موجب ثواب شود</w:t>
      </w:r>
      <w:r w:rsidR="00A018A3" w:rsidRPr="00D81FB2">
        <w:rPr>
          <w:rFonts w:ascii="NoorLotus" w:hAnsi="NoorLotus"/>
          <w:sz w:val="28"/>
          <w:rtl/>
        </w:rPr>
        <w:t>.</w:t>
      </w:r>
      <w:r w:rsidRPr="00D81FB2">
        <w:rPr>
          <w:rFonts w:ascii="NoorLotus" w:hAnsi="NoorLotus"/>
          <w:sz w:val="28"/>
          <w:rtl/>
        </w:rPr>
        <w:t xml:space="preserve"> در باب کراهتی که به خبر ضعیف ثابت شده هم همین را می‌گوییم وقتی ثواب بر ترکش ثابت شد به اخبار من بلغ می‌گوییم</w:t>
      </w:r>
      <w:r w:rsidR="00A018A3" w:rsidRPr="00D81FB2">
        <w:rPr>
          <w:rFonts w:ascii="NoorLotus" w:hAnsi="NoorLotus"/>
          <w:sz w:val="28"/>
          <w:rtl/>
        </w:rPr>
        <w:t>.</w:t>
      </w:r>
      <w:r w:rsidR="004876FF">
        <w:rPr>
          <w:rFonts w:ascii="NoorLotus" w:hAnsi="NoorLotus" w:hint="cs"/>
          <w:sz w:val="28"/>
          <w:rtl/>
        </w:rPr>
        <w:t xml:space="preserve"> </w:t>
      </w:r>
      <w:r w:rsidRPr="00D81FB2">
        <w:rPr>
          <w:rFonts w:ascii="NoorLotus" w:hAnsi="NoorLotus"/>
          <w:sz w:val="28"/>
          <w:rtl/>
        </w:rPr>
        <w:t>بنابراین باید یک نهی باشد که نتیجه آن نهی این باشد که ترک آن نهی تنزیهی موجب این ثواب شده باشد حالا این را به نحو کنایی درست کنیم یا لازمه عقلی عین همان بحث استحباب است. به نظرم ظاهرا تا اینجا اشکالی نیست.</w:t>
      </w:r>
      <w:r w:rsidRPr="00D81FB2">
        <w:rPr>
          <w:rFonts w:ascii="Cambria" w:hAnsi="Cambria" w:cs="Cambria" w:hint="cs"/>
          <w:sz w:val="28"/>
          <w:rtl/>
        </w:rPr>
        <w:t> </w:t>
      </w:r>
    </w:p>
    <w:p w14:paraId="10741408" w14:textId="77777777" w:rsidR="00B17488" w:rsidRPr="00D81FB2" w:rsidRDefault="00000000" w:rsidP="00C72728">
      <w:pPr>
        <w:jc w:val="lowKashida"/>
        <w:rPr>
          <w:rFonts w:ascii="NoorLotus" w:hAnsi="NoorLotus"/>
          <w:sz w:val="28"/>
          <w:rtl/>
        </w:rPr>
      </w:pPr>
      <w:r w:rsidRPr="00D81FB2">
        <w:rPr>
          <w:rFonts w:ascii="NoorLotus" w:hAnsi="NoorLotus"/>
          <w:sz w:val="28"/>
          <w:rtl/>
        </w:rPr>
        <w:t>وجه دوم این بود که کراهت ترکش مستحب است. اینجا جعل نیست بلکه ثواب است</w:t>
      </w:r>
      <w:r w:rsidR="001A7701" w:rsidRPr="00D81FB2">
        <w:rPr>
          <w:rFonts w:ascii="NoorLotus" w:hAnsi="NoorLotus"/>
          <w:sz w:val="28"/>
          <w:rtl/>
        </w:rPr>
        <w:t xml:space="preserve">. </w:t>
      </w:r>
      <w:r w:rsidRPr="00D81FB2">
        <w:rPr>
          <w:rFonts w:ascii="NoorLotus" w:hAnsi="NoorLotus"/>
          <w:sz w:val="28"/>
          <w:rtl/>
        </w:rPr>
        <w:t xml:space="preserve">ما نمی‌گوییم جعل دیگری وجود دارد ولی مسلماً اگر بگویند این کار مکروه است شما هم اطاعت کردید و ترک کردید هیچ چیزی به شما نمی‌دهند؟ اگر شما مکروه را </w:t>
      </w:r>
      <w:r w:rsidR="00C72728" w:rsidRPr="00D81FB2">
        <w:rPr>
          <w:rFonts w:ascii="NoorLotus" w:hAnsi="NoorLotus"/>
          <w:sz w:val="28"/>
          <w:rtl/>
        </w:rPr>
        <w:t xml:space="preserve">ترک کردید </w:t>
      </w:r>
      <w:r w:rsidRPr="00D81FB2">
        <w:rPr>
          <w:rFonts w:ascii="NoorLotus" w:hAnsi="NoorLotus"/>
          <w:sz w:val="28"/>
          <w:rtl/>
        </w:rPr>
        <w:t>به شما ثواب می‌دهند</w:t>
      </w:r>
      <w:r w:rsidR="001A7701" w:rsidRPr="00D81FB2">
        <w:rPr>
          <w:rFonts w:ascii="NoorLotus" w:hAnsi="NoorLotus"/>
          <w:sz w:val="28"/>
          <w:rtl/>
        </w:rPr>
        <w:t>.</w:t>
      </w:r>
      <w:r w:rsidRPr="00D81FB2">
        <w:rPr>
          <w:rFonts w:ascii="NoorLotus" w:hAnsi="NoorLotus"/>
          <w:sz w:val="28"/>
          <w:rtl/>
        </w:rPr>
        <w:t xml:space="preserve"> بحث ترتب ثواب است نه بحث جعل استحباب تا بگوییم هر تکلیف زجری مثل حرمت و کراهت یک تکلیف دیگر هم در کنار آن است به نام بعث به فعل. معنا ندارد لغو است این کار.</w:t>
      </w:r>
    </w:p>
    <w:p w14:paraId="50312549" w14:textId="77777777" w:rsidR="00B17488" w:rsidRPr="00D81FB2" w:rsidRDefault="00000000" w:rsidP="00FB3331">
      <w:pPr>
        <w:jc w:val="lowKashida"/>
        <w:rPr>
          <w:rFonts w:ascii="NoorLotus" w:hAnsi="NoorLotus"/>
          <w:sz w:val="28"/>
          <w:rtl/>
        </w:rPr>
      </w:pPr>
      <w:r w:rsidRPr="00D81FB2">
        <w:rPr>
          <w:rFonts w:ascii="NoorLotus" w:hAnsi="NoorLotus"/>
          <w:b/>
          <w:bCs/>
          <w:sz w:val="28"/>
          <w:rtl/>
        </w:rPr>
        <w:t>اشکال</w:t>
      </w:r>
      <w:r w:rsidRPr="00D81FB2">
        <w:rPr>
          <w:rFonts w:ascii="NoorLotus" w:hAnsi="NoorLotus"/>
          <w:sz w:val="28"/>
          <w:rtl/>
        </w:rPr>
        <w:t xml:space="preserve">: تکلیف به ترک است. اگر ترک را انجام دادم به مفسده نمیرسم. </w:t>
      </w:r>
    </w:p>
    <w:p w14:paraId="08704C12" w14:textId="77777777" w:rsidR="00B17488" w:rsidRPr="00D81FB2" w:rsidRDefault="00000000" w:rsidP="00FB3331">
      <w:pPr>
        <w:jc w:val="lowKashida"/>
        <w:rPr>
          <w:rFonts w:ascii="NoorLotus" w:hAnsi="NoorLotus"/>
          <w:sz w:val="28"/>
          <w:rtl/>
        </w:rPr>
      </w:pPr>
      <w:r w:rsidRPr="00D81FB2">
        <w:rPr>
          <w:rFonts w:ascii="NoorLotus" w:hAnsi="NoorLotus"/>
          <w:b/>
          <w:bCs/>
          <w:sz w:val="28"/>
          <w:rtl/>
        </w:rPr>
        <w:t>پاسخ</w:t>
      </w:r>
      <w:r w:rsidRPr="00D81FB2">
        <w:rPr>
          <w:rFonts w:ascii="NoorLotus" w:hAnsi="NoorLotus"/>
          <w:sz w:val="28"/>
          <w:rtl/>
        </w:rPr>
        <w:t>: اینکه هر مکروهی خودش متضمن یک جعل دیگر باشد یک حرف است و اخبار من بلغ به دلالت التزامی</w:t>
      </w:r>
      <w:r w:rsidRPr="00D81FB2">
        <w:rPr>
          <w:rFonts w:ascii="Cambria" w:hAnsi="Cambria" w:cs="Cambria" w:hint="cs"/>
          <w:sz w:val="28"/>
          <w:rtl/>
        </w:rPr>
        <w:t> </w:t>
      </w:r>
      <w:r w:rsidRPr="00D81FB2">
        <w:rPr>
          <w:rFonts w:ascii="NoorLotus" w:hAnsi="NoorLotus"/>
          <w:sz w:val="28"/>
          <w:rtl/>
        </w:rPr>
        <w:t xml:space="preserve"> اثبات کند یک بحث دیگری است. اینکه ما در اینجا گفتیم لغو است یعنی لازمه هذا مکروه این نیست. لازمش این نیست که ترکش مستحب است اما یک جایی دلیل خاصی میگوید</w:t>
      </w:r>
      <w:r w:rsidRPr="00D81FB2">
        <w:rPr>
          <w:rFonts w:ascii="Sakkal Majalla" w:hAnsi="Sakkal Majalla" w:cs="Sakkal Majalla" w:hint="cs"/>
          <w:sz w:val="28"/>
          <w:rtl/>
        </w:rPr>
        <w:t>…</w:t>
      </w:r>
      <w:r w:rsidRPr="00D81FB2">
        <w:rPr>
          <w:rFonts w:ascii="NoorLotus" w:hAnsi="NoorLotus"/>
          <w:sz w:val="28"/>
          <w:rtl/>
        </w:rPr>
        <w:t>.آن هم اثبات کراهتی است که از ثواب خاص ناشی می‌شود</w:t>
      </w:r>
      <w:r w:rsidR="001A7701" w:rsidRPr="00D81FB2">
        <w:rPr>
          <w:rFonts w:ascii="NoorLotus" w:hAnsi="NoorLotus"/>
          <w:sz w:val="28"/>
          <w:rtl/>
        </w:rPr>
        <w:t>.</w:t>
      </w:r>
      <w:r w:rsidRPr="00D81FB2">
        <w:rPr>
          <w:rFonts w:ascii="NoorLotus" w:hAnsi="NoorLotus"/>
          <w:sz w:val="28"/>
          <w:rtl/>
        </w:rPr>
        <w:t xml:space="preserve"> شما اگر بگویید این نیست نمی‌توانید ثواب خاص را بار کنید پس لغو نیست</w:t>
      </w:r>
      <w:r w:rsidR="001A7701" w:rsidRPr="00D81FB2">
        <w:rPr>
          <w:rFonts w:ascii="NoorLotus" w:hAnsi="NoorLotus"/>
          <w:sz w:val="28"/>
          <w:rtl/>
        </w:rPr>
        <w:t>.</w:t>
      </w:r>
      <w:r w:rsidRPr="00D81FB2">
        <w:rPr>
          <w:rFonts w:ascii="NoorLotus" w:hAnsi="NoorLotus"/>
          <w:sz w:val="28"/>
          <w:rtl/>
        </w:rPr>
        <w:t xml:space="preserve"> اثبات کراهت در اینجا لازمه اثبات ثواب خاص بر ترک است. اگر بگوییم مثل بالا لغو است آن وقت ثواب خاص را به شما نمی‌دهند</w:t>
      </w:r>
      <w:r w:rsidR="001A7701" w:rsidRPr="00D81FB2">
        <w:rPr>
          <w:rFonts w:ascii="NoorLotus" w:hAnsi="NoorLotus"/>
          <w:sz w:val="28"/>
          <w:rtl/>
        </w:rPr>
        <w:t>.</w:t>
      </w:r>
      <w:r w:rsidRPr="00D81FB2">
        <w:rPr>
          <w:rFonts w:ascii="NoorLotus" w:hAnsi="NoorLotus"/>
          <w:sz w:val="28"/>
          <w:rtl/>
        </w:rPr>
        <w:t xml:space="preserve"> علی القاعده این می‌شود</w:t>
      </w:r>
      <w:r w:rsidR="001A7701" w:rsidRPr="00D81FB2">
        <w:rPr>
          <w:rFonts w:ascii="NoorLotus" w:hAnsi="NoorLotus"/>
          <w:sz w:val="28"/>
          <w:rtl/>
        </w:rPr>
        <w:t>.</w:t>
      </w:r>
      <w:r w:rsidRPr="00D81FB2">
        <w:rPr>
          <w:rFonts w:ascii="NoorLotus" w:hAnsi="NoorLotus"/>
          <w:sz w:val="28"/>
          <w:rtl/>
        </w:rPr>
        <w:t xml:space="preserve"> حالا تأمل بکنید ببینید می‌توانیم اثبات بکنیم</w:t>
      </w:r>
      <w:r w:rsidR="001A7701" w:rsidRPr="00D81FB2">
        <w:rPr>
          <w:rFonts w:ascii="NoorLotus" w:hAnsi="NoorLotus"/>
          <w:sz w:val="28"/>
          <w:rtl/>
        </w:rPr>
        <w:t>.</w:t>
      </w:r>
      <w:r w:rsidRPr="00D81FB2">
        <w:rPr>
          <w:rFonts w:ascii="NoorLotus" w:hAnsi="NoorLotus"/>
          <w:sz w:val="28"/>
          <w:rtl/>
        </w:rPr>
        <w:t xml:space="preserve"> البته اینجا شبهه وجود دارد ثواب خاص را باید بگوییم در خود روایت گفته باشد که اگر کسی این کار را ترک کرد مثلاً این ثواب خاص را داشته باشد که این تفصیل مرحوم عراقی است</w:t>
      </w:r>
      <w:r w:rsidR="0081426B" w:rsidRPr="00D81FB2">
        <w:rPr>
          <w:rFonts w:ascii="NoorLotus" w:hAnsi="NoorLotus"/>
          <w:sz w:val="28"/>
          <w:rtl/>
        </w:rPr>
        <w:t>.</w:t>
      </w:r>
      <w:r w:rsidRPr="00D81FB2">
        <w:rPr>
          <w:rFonts w:ascii="NoorLotus" w:hAnsi="NoorLotus"/>
          <w:sz w:val="28"/>
          <w:rtl/>
        </w:rPr>
        <w:t xml:space="preserve"> حالا بحث می‌کنیم انشاالله</w:t>
      </w:r>
      <w:r w:rsidR="00C72728">
        <w:rPr>
          <w:rFonts w:ascii="NoorLotus" w:hAnsi="NoorLotus" w:hint="cs"/>
          <w:sz w:val="28"/>
          <w:rtl/>
        </w:rPr>
        <w:t>.</w:t>
      </w:r>
      <w:r w:rsidRPr="00D81FB2">
        <w:rPr>
          <w:rFonts w:ascii="NoorLotus" w:hAnsi="NoorLotus"/>
          <w:sz w:val="28"/>
          <w:rtl/>
        </w:rPr>
        <w:t xml:space="preserve"> الحمدلله رب العالمین</w:t>
      </w:r>
      <w:r w:rsidRPr="00D81FB2">
        <w:rPr>
          <w:rFonts w:ascii="Cambria" w:hAnsi="Cambria" w:cs="Cambria" w:hint="cs"/>
          <w:sz w:val="28"/>
          <w:rtl/>
        </w:rPr>
        <w:t> </w:t>
      </w:r>
    </w:p>
    <w:p w14:paraId="57230D41" w14:textId="77777777" w:rsidR="00B17488" w:rsidRPr="00D81FB2" w:rsidRDefault="00000000" w:rsidP="00B17488">
      <w:pPr>
        <w:jc w:val="lowKashida"/>
        <w:rPr>
          <w:rFonts w:ascii="NoorLotus" w:hAnsi="NoorLotus"/>
          <w:sz w:val="28"/>
          <w:rtl/>
        </w:rPr>
        <w:sectPr w:rsidR="00B17488" w:rsidRPr="00D81FB2" w:rsidSect="009B4418">
          <w:headerReference w:type="default" r:id="rId190"/>
          <w:footerReference w:type="default" r:id="rId19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D81FB2">
        <w:rPr>
          <w:rFonts w:ascii="NoorLotus" w:hAnsi="NoorLotus"/>
          <w:sz w:val="28"/>
        </w:rPr>
        <w:br/>
      </w:r>
      <w:r w:rsidRPr="00D81FB2">
        <w:rPr>
          <w:rFonts w:ascii="NoorLotus" w:hAnsi="NoorLotus"/>
          <w:sz w:val="28"/>
        </w:rPr>
        <w:br/>
      </w:r>
    </w:p>
    <w:p w14:paraId="76C051B9" w14:textId="77777777" w:rsidR="002A7F63" w:rsidRPr="00542EBE" w:rsidRDefault="00000000" w:rsidP="00215C6E">
      <w:pPr>
        <w:jc w:val="center"/>
        <w:rPr>
          <w:rFonts w:ascii="NoorLotus" w:hAnsi="NoorLotus"/>
          <w:sz w:val="28"/>
          <w:rtl/>
        </w:rPr>
      </w:pPr>
      <w:r w:rsidRPr="00542EBE">
        <w:rPr>
          <w:rFonts w:ascii="NoorLotus" w:hAnsi="NoorLotus"/>
          <w:sz w:val="28"/>
          <w:rtl/>
        </w:rPr>
        <w:t>بسم الله الرحمن الرحیم</w:t>
      </w:r>
    </w:p>
    <w:sdt>
      <w:sdtPr>
        <w:rPr>
          <w:rFonts w:ascii="NoorLotus" w:eastAsia="Calibri" w:hAnsi="NoorLotus" w:cs="NoorLotus"/>
          <w:bCs w:val="0"/>
          <w:color w:val="auto"/>
          <w:sz w:val="28"/>
          <w:szCs w:val="28"/>
          <w:shd w:val="clear" w:color="auto" w:fill="auto"/>
          <w:rtl/>
          <w:lang w:bidi="fa-IR"/>
        </w:rPr>
        <w:id w:val="901544639"/>
        <w:docPartObj>
          <w:docPartGallery w:val="Table of Contents"/>
          <w:docPartUnique/>
        </w:docPartObj>
      </w:sdtPr>
      <w:sdtEndPr>
        <w:rPr>
          <w:b/>
          <w:noProof/>
        </w:rPr>
      </w:sdtEndPr>
      <w:sdtContent>
        <w:p w14:paraId="4B0C219D" w14:textId="77777777" w:rsidR="00CD5CB3" w:rsidRPr="00542EBE" w:rsidRDefault="00000000" w:rsidP="00BC1C99">
          <w:pPr>
            <w:pStyle w:val="TOCHeading"/>
            <w:bidi/>
            <w:jc w:val="center"/>
            <w:rPr>
              <w:rFonts w:ascii="NoorLotus" w:hAnsi="NoorLotus" w:cs="NoorLotus"/>
              <w:sz w:val="28"/>
              <w:szCs w:val="28"/>
            </w:rPr>
          </w:pPr>
          <w:r w:rsidRPr="00542EBE">
            <w:rPr>
              <w:rFonts w:ascii="NoorLotus" w:hAnsi="NoorLotus" w:cs="NoorLotus"/>
              <w:sz w:val="28"/>
              <w:szCs w:val="28"/>
              <w:rtl/>
            </w:rPr>
            <w:t>فهرست</w:t>
          </w:r>
        </w:p>
        <w:p w14:paraId="2B72642B" w14:textId="1C63F36A"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542EBE">
            <w:rPr>
              <w:rFonts w:ascii="NoorLotus" w:hAnsi="NoorLotus"/>
              <w:sz w:val="28"/>
            </w:rPr>
            <w:fldChar w:fldCharType="begin"/>
          </w:r>
          <w:r w:rsidRPr="00542EBE">
            <w:rPr>
              <w:rFonts w:ascii="NoorLotus" w:hAnsi="NoorLotus"/>
              <w:sz w:val="28"/>
            </w:rPr>
            <w:instrText xml:space="preserve"> TOC \o "1-3" \h \z \u </w:instrText>
          </w:r>
          <w:r w:rsidRPr="00542EBE">
            <w:rPr>
              <w:rFonts w:ascii="NoorLotus" w:hAnsi="NoorLotus"/>
              <w:sz w:val="28"/>
            </w:rPr>
            <w:fldChar w:fldCharType="separate"/>
          </w:r>
          <w:hyperlink w:anchor="_Toc156502277" w:history="1">
            <w:r w:rsidRPr="005721D2">
              <w:rPr>
                <w:rStyle w:val="Hyperlink"/>
                <w:noProof/>
                <w:rtl/>
              </w:rPr>
              <w:t>تنب</w:t>
            </w:r>
            <w:r w:rsidRPr="005721D2">
              <w:rPr>
                <w:rStyle w:val="Hyperlink"/>
                <w:rFonts w:hint="cs"/>
                <w:noProof/>
                <w:rtl/>
              </w:rPr>
              <w:t>ی</w:t>
            </w:r>
            <w:r w:rsidRPr="005721D2">
              <w:rPr>
                <w:rStyle w:val="Hyperlink"/>
                <w:rFonts w:hint="eastAsia"/>
                <w:noProof/>
                <w:rtl/>
              </w:rPr>
              <w:t>ه</w:t>
            </w:r>
            <w:r w:rsidRPr="005721D2">
              <w:rPr>
                <w:rStyle w:val="Hyperlink"/>
                <w:noProof/>
                <w:rtl/>
              </w:rPr>
              <w:t xml:space="preserve"> سوم اخبار من بلغ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Toc156502277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5E79A12F" w14:textId="14B03FEE"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502278" w:history="1">
            <w:r w:rsidRPr="005721D2">
              <w:rPr>
                <w:rStyle w:val="Hyperlink"/>
                <w:noProof/>
                <w:rtl/>
              </w:rPr>
              <w:t>تقر</w:t>
            </w:r>
            <w:r w:rsidRPr="005721D2">
              <w:rPr>
                <w:rStyle w:val="Hyperlink"/>
                <w:rFonts w:hint="cs"/>
                <w:noProof/>
                <w:rtl/>
              </w:rPr>
              <w:t>ی</w:t>
            </w:r>
            <w:r w:rsidRPr="005721D2">
              <w:rPr>
                <w:rStyle w:val="Hyperlink"/>
                <w:rFonts w:hint="eastAsia"/>
                <w:noProof/>
                <w:rtl/>
              </w:rPr>
              <w:t>ب</w:t>
            </w:r>
            <w:r w:rsidRPr="005721D2">
              <w:rPr>
                <w:rStyle w:val="Hyperlink"/>
                <w:noProof/>
                <w:rtl/>
              </w:rPr>
              <w:t xml:space="preserve"> سوم، تقر</w:t>
            </w:r>
            <w:r w:rsidRPr="005721D2">
              <w:rPr>
                <w:rStyle w:val="Hyperlink"/>
                <w:rFonts w:hint="cs"/>
                <w:noProof/>
                <w:rtl/>
              </w:rPr>
              <w:t>ی</w:t>
            </w:r>
            <w:r w:rsidRPr="005721D2">
              <w:rPr>
                <w:rStyle w:val="Hyperlink"/>
                <w:rFonts w:hint="eastAsia"/>
                <w:noProof/>
                <w:rtl/>
              </w:rPr>
              <w:t>ب</w:t>
            </w:r>
            <w:r w:rsidRPr="005721D2">
              <w:rPr>
                <w:rStyle w:val="Hyperlink"/>
                <w:noProof/>
                <w:rtl/>
              </w:rPr>
              <w:t xml:space="preserve"> مرحوم اصفهان</w:t>
            </w:r>
            <w:r w:rsidRPr="005721D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Toc156502278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7B296090" w14:textId="06F68E8E"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502279" w:history="1">
            <w:r w:rsidRPr="005721D2">
              <w:rPr>
                <w:rStyle w:val="Hyperlink"/>
                <w:noProof/>
                <w:rtl/>
              </w:rPr>
              <w:t>اشکالات تقر</w:t>
            </w:r>
            <w:r w:rsidRPr="005721D2">
              <w:rPr>
                <w:rStyle w:val="Hyperlink"/>
                <w:rFonts w:hint="cs"/>
                <w:noProof/>
                <w:rtl/>
              </w:rPr>
              <w:t>ی</w:t>
            </w:r>
            <w:r w:rsidRPr="005721D2">
              <w:rPr>
                <w:rStyle w:val="Hyperlink"/>
                <w:rFonts w:hint="eastAsia"/>
                <w:noProof/>
                <w:rtl/>
              </w:rPr>
              <w:t>ب</w:t>
            </w:r>
            <w:r w:rsidRPr="005721D2">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Toc156502279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D6A6201" w14:textId="7071375D"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502280" w:history="1">
            <w:r w:rsidRPr="005721D2">
              <w:rPr>
                <w:rStyle w:val="Hyperlink"/>
                <w:noProof/>
                <w:rtl/>
              </w:rPr>
              <w:t>اشکال اول بر تقر</w:t>
            </w:r>
            <w:r w:rsidRPr="005721D2">
              <w:rPr>
                <w:rStyle w:val="Hyperlink"/>
                <w:rFonts w:hint="cs"/>
                <w:noProof/>
                <w:rtl/>
              </w:rPr>
              <w:t>ی</w:t>
            </w:r>
            <w:r w:rsidRPr="005721D2">
              <w:rPr>
                <w:rStyle w:val="Hyperlink"/>
                <w:rFonts w:hint="eastAsia"/>
                <w:noProof/>
                <w:rtl/>
              </w:rPr>
              <w:t>ب</w:t>
            </w:r>
            <w:r w:rsidRPr="005721D2">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Toc156502280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53EBD91" w14:textId="5911D362"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502281" w:history="1">
            <w:r w:rsidRPr="005721D2">
              <w:rPr>
                <w:rStyle w:val="Hyperlink"/>
                <w:noProof/>
                <w:rtl/>
              </w:rPr>
              <w:t>پاسخ از 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Toc156502281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02FB519A" w14:textId="1079425F"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502282" w:history="1">
            <w:r w:rsidRPr="005721D2">
              <w:rPr>
                <w:rStyle w:val="Hyperlink"/>
                <w:noProof/>
                <w:rtl/>
              </w:rPr>
              <w:t>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Toc156502282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7E762009" w14:textId="26C33C51" w:rsidR="00BC1C9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502283" w:history="1">
            <w:r w:rsidRPr="005721D2">
              <w:rPr>
                <w:rStyle w:val="Hyperlink"/>
                <w:noProof/>
                <w:rtl/>
              </w:rPr>
              <w:t>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Toc156502283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14B80817" w14:textId="77777777" w:rsidR="00CD5CB3" w:rsidRPr="00542EBE" w:rsidRDefault="00000000" w:rsidP="00D8622E">
          <w:pPr>
            <w:ind w:firstLine="0"/>
            <w:jc w:val="lowKashida"/>
            <w:rPr>
              <w:rFonts w:ascii="NoorLotus" w:hAnsi="NoorLotus"/>
              <w:sz w:val="28"/>
              <w:rtl/>
            </w:rPr>
          </w:pPr>
          <w:r w:rsidRPr="00542EBE">
            <w:rPr>
              <w:rFonts w:ascii="NoorLotus" w:hAnsi="NoorLotus"/>
              <w:b/>
              <w:bCs/>
              <w:noProof/>
              <w:sz w:val="28"/>
            </w:rPr>
            <w:fldChar w:fldCharType="end"/>
          </w:r>
        </w:p>
      </w:sdtContent>
    </w:sdt>
    <w:p w14:paraId="731B067C" w14:textId="77777777" w:rsidR="00AB33A3" w:rsidRPr="00542EBE" w:rsidRDefault="00000000" w:rsidP="00D8622E">
      <w:pPr>
        <w:jc w:val="lowKashida"/>
        <w:rPr>
          <w:rFonts w:ascii="NoorLotus" w:hAnsi="NoorLotus"/>
          <w:sz w:val="28"/>
          <w:rtl/>
        </w:rPr>
      </w:pPr>
      <w:r w:rsidRPr="00542EBE">
        <w:rPr>
          <w:rFonts w:ascii="NoorLotus" w:hAnsi="NoorLotus"/>
          <w:sz w:val="28"/>
          <w:rtl/>
        </w:rPr>
        <w:t>بسم الله الرحمن الرحیم الحمدلله رب العالمین و الصلاة و السلام علی محمد و آله الطاهرین</w:t>
      </w:r>
      <w:r w:rsidR="009A6BEF" w:rsidRPr="00542EBE">
        <w:rPr>
          <w:rFonts w:ascii="NoorLotus" w:hAnsi="NoorLotus"/>
          <w:sz w:val="28"/>
          <w:rtl/>
        </w:rPr>
        <w:t>.</w:t>
      </w:r>
    </w:p>
    <w:p w14:paraId="6ED4C2B9" w14:textId="77777777" w:rsidR="00FF6661" w:rsidRPr="00542EBE" w:rsidRDefault="00000000" w:rsidP="00150C11">
      <w:pPr>
        <w:pStyle w:val="Heading1"/>
        <w:tabs>
          <w:tab w:val="left" w:pos="5929"/>
        </w:tabs>
        <w:rPr>
          <w:rtl/>
        </w:rPr>
      </w:pPr>
      <w:bookmarkStart w:id="440" w:name="_Toc156502277"/>
      <w:r w:rsidRPr="00542EBE">
        <w:rPr>
          <w:rtl/>
        </w:rPr>
        <w:t>تنبیه</w:t>
      </w:r>
      <w:r w:rsidR="00FB32EA" w:rsidRPr="00542EBE">
        <w:rPr>
          <w:rtl/>
        </w:rPr>
        <w:t xml:space="preserve"> </w:t>
      </w:r>
      <w:r w:rsidR="00FB32EA" w:rsidRPr="00542EBE">
        <w:rPr>
          <w:rFonts w:hint="cs"/>
          <w:rtl/>
        </w:rPr>
        <w:t>س</w:t>
      </w:r>
      <w:r w:rsidRPr="00542EBE">
        <w:rPr>
          <w:rtl/>
        </w:rPr>
        <w:t>وم اخبار من بلغ</w:t>
      </w:r>
      <w:bookmarkEnd w:id="440"/>
      <w:r w:rsidR="00150C11" w:rsidRPr="00542EBE">
        <w:rPr>
          <w:rtl/>
        </w:rPr>
        <w:tab/>
      </w:r>
    </w:p>
    <w:p w14:paraId="733F20D3" w14:textId="77777777" w:rsidR="00D8622E" w:rsidRPr="00542EBE" w:rsidRDefault="00000000" w:rsidP="00290012">
      <w:pPr>
        <w:jc w:val="lowKashida"/>
        <w:rPr>
          <w:rFonts w:ascii="NoorLotus" w:hAnsi="NoorLotus"/>
          <w:sz w:val="28"/>
        </w:rPr>
      </w:pPr>
      <w:r w:rsidRPr="00542EBE">
        <w:rPr>
          <w:rFonts w:ascii="NoorLotus" w:hAnsi="NoorLotus"/>
          <w:sz w:val="28"/>
          <w:rtl/>
        </w:rPr>
        <w:t>بحث در تنبیه اخبار من بلغ بود که آیا روایت ضعیف</w:t>
      </w:r>
      <w:r w:rsidR="00290012" w:rsidRPr="00542EBE">
        <w:rPr>
          <w:rFonts w:ascii="NoorLotus" w:hAnsi="NoorLotus" w:hint="cs"/>
          <w:sz w:val="28"/>
          <w:rtl/>
        </w:rPr>
        <w:t xml:space="preserve"> دال</w:t>
      </w:r>
      <w:r w:rsidRPr="00542EBE">
        <w:rPr>
          <w:rFonts w:ascii="NoorLotus" w:hAnsi="NoorLotus"/>
          <w:sz w:val="28"/>
          <w:rtl/>
        </w:rPr>
        <w:t xml:space="preserve"> بر کراهت به روایات ضعیف </w:t>
      </w:r>
      <w:r w:rsidR="00290012" w:rsidRPr="00542EBE">
        <w:rPr>
          <w:rFonts w:ascii="NoorLotus" w:hAnsi="NoorLotus" w:hint="cs"/>
          <w:sz w:val="28"/>
          <w:rtl/>
        </w:rPr>
        <w:t xml:space="preserve">دال </w:t>
      </w:r>
      <w:r w:rsidRPr="00542EBE">
        <w:rPr>
          <w:rFonts w:ascii="NoorLotus" w:hAnsi="NoorLotus"/>
          <w:sz w:val="28"/>
          <w:rtl/>
        </w:rPr>
        <w:t xml:space="preserve">بر استحباب </w:t>
      </w:r>
      <w:r w:rsidR="00290012" w:rsidRPr="00542EBE">
        <w:rPr>
          <w:rFonts w:ascii="NoorLotus" w:hAnsi="NoorLotus"/>
          <w:sz w:val="28"/>
          <w:rtl/>
        </w:rPr>
        <w:t xml:space="preserve">ملحق </w:t>
      </w:r>
      <w:r w:rsidRPr="00542EBE">
        <w:rPr>
          <w:rFonts w:ascii="NoorLotus" w:hAnsi="NoorLotus"/>
          <w:sz w:val="28"/>
          <w:rtl/>
        </w:rPr>
        <w:t>هست یا نه؟</w:t>
      </w:r>
      <w:r w:rsidRPr="00542EBE">
        <w:rPr>
          <w:rFonts w:ascii="Cambria" w:hAnsi="Cambria" w:cs="Cambria" w:hint="cs"/>
          <w:sz w:val="28"/>
          <w:rtl/>
        </w:rPr>
        <w:t> </w:t>
      </w:r>
    </w:p>
    <w:p w14:paraId="57DB34F7" w14:textId="77777777" w:rsidR="00D8622E" w:rsidRPr="00542EBE" w:rsidRDefault="00000000" w:rsidP="00147786">
      <w:pPr>
        <w:jc w:val="lowKashida"/>
        <w:rPr>
          <w:rFonts w:ascii="NoorLotus" w:hAnsi="NoorLotus"/>
          <w:sz w:val="28"/>
          <w:rtl/>
        </w:rPr>
      </w:pPr>
      <w:r w:rsidRPr="00542EBE">
        <w:rPr>
          <w:rFonts w:ascii="NoorLotus" w:hAnsi="NoorLotus"/>
          <w:sz w:val="28"/>
          <w:rtl/>
        </w:rPr>
        <w:t>در این بحث چند تقریب از محقق اصفهانی نقل کردیم که تا به اینجا</w:t>
      </w:r>
      <w:r w:rsidR="00290012" w:rsidRPr="00542EBE">
        <w:rPr>
          <w:rFonts w:ascii="NoorLotus" w:hAnsi="NoorLotus" w:hint="cs"/>
          <w:sz w:val="28"/>
          <w:rtl/>
        </w:rPr>
        <w:t>،</w:t>
      </w:r>
      <w:r w:rsidRPr="00542EBE">
        <w:rPr>
          <w:rFonts w:ascii="NoorLotus" w:hAnsi="NoorLotus"/>
          <w:sz w:val="28"/>
          <w:rtl/>
        </w:rPr>
        <w:t xml:space="preserve"> فقط تقریب سوم توجیهی داشت. تقریب اول این بود که بگوییم اخبار من بلغ از باب تنقیح مناط فقط مربوط به مستحبات نیست بلکه کل غیر الزامیات را شامل می‌شود منتها این یک</w:t>
      </w:r>
      <w:r w:rsidR="00290012" w:rsidRPr="00542EBE">
        <w:rPr>
          <w:rFonts w:ascii="NoorLotus" w:hAnsi="NoorLotus"/>
          <w:sz w:val="28"/>
          <w:rtl/>
        </w:rPr>
        <w:t xml:space="preserve"> فهم تبرعی است از اخبار من بلغ</w:t>
      </w:r>
      <w:r w:rsidR="00290012" w:rsidRPr="00542EBE">
        <w:rPr>
          <w:rFonts w:ascii="NoorLotus" w:hAnsi="NoorLotus" w:hint="cs"/>
          <w:sz w:val="28"/>
          <w:rtl/>
        </w:rPr>
        <w:t>.</w:t>
      </w:r>
      <w:r w:rsidRPr="00542EBE">
        <w:rPr>
          <w:rFonts w:ascii="NoorLotus" w:hAnsi="NoorLotus"/>
          <w:sz w:val="28"/>
          <w:rtl/>
        </w:rPr>
        <w:t xml:space="preserve"> هیچ دلیل و قرینه خاصی ندارد و مشکل است که این را بپذیریم.</w:t>
      </w:r>
    </w:p>
    <w:p w14:paraId="0F8BBA61" w14:textId="77777777" w:rsidR="00D8622E" w:rsidRPr="00542EBE" w:rsidRDefault="00000000" w:rsidP="00290012">
      <w:pPr>
        <w:jc w:val="lowKashida"/>
        <w:rPr>
          <w:rFonts w:ascii="NoorLotus" w:hAnsi="NoorLotus"/>
          <w:sz w:val="28"/>
          <w:rtl/>
        </w:rPr>
      </w:pPr>
      <w:r w:rsidRPr="00542EBE">
        <w:rPr>
          <w:rFonts w:ascii="NoorLotus" w:hAnsi="NoorLotus"/>
          <w:sz w:val="28"/>
          <w:rtl/>
        </w:rPr>
        <w:t>تقریب دوم این بود که بگوییم وقتی یک روایتی بر کراهت وارد می‌شود التزاماً مستحب را هم ثابت می‌کند یعنی بگوییم هر حکمی که بر کراهت وضع می‌شود لازمه‌اش استحباب ترک آن هست. اگر گفتند این فعل مکروه است یعنی ترکش مستحب است. بنابراین خبری که دال بر مکروه بودن عملی هست دال بر استحباب ترک آن نیز هست</w:t>
      </w:r>
      <w:r w:rsidR="00290012" w:rsidRPr="00542EBE">
        <w:rPr>
          <w:rFonts w:ascii="NoorLotus" w:hAnsi="NoorLotus" w:hint="cs"/>
          <w:sz w:val="28"/>
          <w:rtl/>
        </w:rPr>
        <w:t>.</w:t>
      </w:r>
      <w:r w:rsidRPr="00542EBE">
        <w:rPr>
          <w:rFonts w:ascii="NoorLotus" w:hAnsi="NoorLotus"/>
          <w:sz w:val="28"/>
          <w:rtl/>
        </w:rPr>
        <w:t xml:space="preserve"> این هم یک مبنای نادرستی است که هر کراهتی ملازم با یک جعل استحباب باشدچرا که جعل دو حکم تکلیفی </w:t>
      </w:r>
      <w:r w:rsidR="00290012" w:rsidRPr="00542EBE">
        <w:rPr>
          <w:rFonts w:ascii="NoorLotus" w:hAnsi="NoorLotus"/>
          <w:sz w:val="28"/>
          <w:rtl/>
        </w:rPr>
        <w:t xml:space="preserve">در کنار هم </w:t>
      </w:r>
      <w:r w:rsidRPr="00542EBE">
        <w:rPr>
          <w:rFonts w:ascii="NoorLotus" w:hAnsi="NoorLotus"/>
          <w:sz w:val="28"/>
          <w:rtl/>
        </w:rPr>
        <w:t xml:space="preserve">بداعی جعل الداعی </w:t>
      </w:r>
      <w:r w:rsidR="00290012" w:rsidRPr="00542EBE">
        <w:rPr>
          <w:rFonts w:ascii="NoorLotus" w:hAnsi="NoorLotus"/>
          <w:sz w:val="28"/>
          <w:rtl/>
        </w:rPr>
        <w:t xml:space="preserve">برای فعل و ترک </w:t>
      </w:r>
      <w:r w:rsidRPr="00542EBE">
        <w:rPr>
          <w:rFonts w:ascii="NoorLotus" w:hAnsi="NoorLotus"/>
          <w:sz w:val="28"/>
          <w:rtl/>
        </w:rPr>
        <w:t>لغو است.</w:t>
      </w:r>
    </w:p>
    <w:p w14:paraId="7E79DC1F" w14:textId="77777777" w:rsidR="00FF6661" w:rsidRPr="00542EBE" w:rsidRDefault="00000000" w:rsidP="00290012">
      <w:pPr>
        <w:pStyle w:val="Heading1"/>
        <w:rPr>
          <w:rtl/>
        </w:rPr>
      </w:pPr>
      <w:bookmarkStart w:id="441" w:name="_Toc156502278"/>
      <w:r w:rsidRPr="00542EBE">
        <w:rPr>
          <w:rtl/>
        </w:rPr>
        <w:t>تقریب سوم</w:t>
      </w:r>
      <w:r w:rsidR="00D25C98" w:rsidRPr="00542EBE">
        <w:rPr>
          <w:rFonts w:hint="cs"/>
          <w:rtl/>
        </w:rPr>
        <w:t>، تقریب</w:t>
      </w:r>
      <w:r w:rsidRPr="00542EBE">
        <w:rPr>
          <w:rtl/>
        </w:rPr>
        <w:t xml:space="preserve"> مرحوم اصفهانی</w:t>
      </w:r>
      <w:bookmarkEnd w:id="441"/>
    </w:p>
    <w:p w14:paraId="23FE9D01" w14:textId="77777777" w:rsidR="00D8622E" w:rsidRPr="00542EBE" w:rsidRDefault="00000000" w:rsidP="00290012">
      <w:pPr>
        <w:jc w:val="lowKashida"/>
        <w:rPr>
          <w:rFonts w:ascii="NoorLotus" w:hAnsi="NoorLotus"/>
          <w:sz w:val="28"/>
          <w:rtl/>
        </w:rPr>
      </w:pPr>
      <w:r w:rsidRPr="00542EBE">
        <w:rPr>
          <w:rFonts w:ascii="NoorLotus" w:hAnsi="NoorLotus"/>
          <w:sz w:val="28"/>
          <w:rtl/>
        </w:rPr>
        <w:t xml:space="preserve">تقریب سومی بود که ایشان فرمودند ما در باب کراهات نگوییم که حکم به کراهت ملازم با حکم به استحباب ترک است ولی این را می‌توانیم بگوییم که اگر کراهتی در جایی باشد ترکش به نحو اطاعت ثواب دارد. پس </w:t>
      </w:r>
      <w:r w:rsidR="00290012" w:rsidRPr="00542EBE">
        <w:rPr>
          <w:rFonts w:ascii="NoorLotus" w:hAnsi="NoorLotus" w:hint="cs"/>
          <w:sz w:val="28"/>
          <w:rtl/>
        </w:rPr>
        <w:t>خبر بر</w:t>
      </w:r>
      <w:r w:rsidRPr="00542EBE">
        <w:rPr>
          <w:rFonts w:ascii="NoorLotus" w:hAnsi="NoorLotus"/>
          <w:sz w:val="28"/>
          <w:rtl/>
        </w:rPr>
        <w:t xml:space="preserve"> کراهت یک عمل التزاماً از ترتب ثواب </w:t>
      </w:r>
      <w:r w:rsidR="00F10226" w:rsidRPr="00542EBE">
        <w:rPr>
          <w:rFonts w:ascii="NoorLotus" w:hAnsi="NoorLotus" w:hint="cs"/>
          <w:sz w:val="28"/>
          <w:rtl/>
        </w:rPr>
        <w:t xml:space="preserve">بر ترک </w:t>
      </w:r>
      <w:r w:rsidR="00290012" w:rsidRPr="00542EBE">
        <w:rPr>
          <w:rFonts w:ascii="NoorLotus" w:hAnsi="NoorLotus"/>
          <w:sz w:val="28"/>
          <w:rtl/>
        </w:rPr>
        <w:t xml:space="preserve">اخبار </w:t>
      </w:r>
      <w:r w:rsidRPr="00542EBE">
        <w:rPr>
          <w:rFonts w:ascii="NoorLotus" w:hAnsi="NoorLotus"/>
          <w:sz w:val="28"/>
          <w:rtl/>
        </w:rPr>
        <w:t>می‌دهد. نگفتیم بالاستلزام استحباب را ثابت میکند تا شما</w:t>
      </w:r>
      <w:r w:rsidRPr="00542EBE">
        <w:rPr>
          <w:rFonts w:ascii="Cambria" w:hAnsi="Cambria" w:cs="Cambria" w:hint="cs"/>
          <w:sz w:val="28"/>
          <w:rtl/>
        </w:rPr>
        <w:t> </w:t>
      </w:r>
      <w:r w:rsidRPr="00542EBE">
        <w:rPr>
          <w:rFonts w:ascii="NoorLotus" w:hAnsi="NoorLotus"/>
          <w:sz w:val="28"/>
          <w:rtl/>
        </w:rPr>
        <w:t xml:space="preserve"> بگویید یک جعل حکم تکلیفی دیگری ولو استحبابا لغو است بلکه می‌گوییم اخبار از ترتب ثواب است</w:t>
      </w:r>
      <w:r w:rsidR="00290012" w:rsidRPr="00542EBE">
        <w:rPr>
          <w:rFonts w:ascii="NoorLotus" w:hAnsi="NoorLotus" w:hint="cs"/>
          <w:sz w:val="28"/>
          <w:rtl/>
        </w:rPr>
        <w:t>.</w:t>
      </w:r>
      <w:r w:rsidRPr="00542EBE">
        <w:rPr>
          <w:rFonts w:ascii="NoorLotus" w:hAnsi="NoorLotus"/>
          <w:sz w:val="28"/>
          <w:rtl/>
        </w:rPr>
        <w:t xml:space="preserve"> و اگر اخبار از ترتب ثواب شد در همان چهارچوبی می‌شود که در اخبار من بلغ راجع به مستحبات آمد.</w:t>
      </w:r>
    </w:p>
    <w:p w14:paraId="79DA000F" w14:textId="77777777" w:rsidR="00D8622E" w:rsidRPr="00542EBE" w:rsidRDefault="00000000" w:rsidP="00F10226">
      <w:pPr>
        <w:jc w:val="lowKashida"/>
        <w:rPr>
          <w:rFonts w:ascii="NoorLotus" w:hAnsi="NoorLotus"/>
          <w:sz w:val="28"/>
          <w:rtl/>
        </w:rPr>
      </w:pPr>
      <w:r w:rsidRPr="00542EBE">
        <w:rPr>
          <w:rFonts w:ascii="NoorLotus" w:hAnsi="NoorLotus"/>
          <w:sz w:val="28"/>
          <w:rtl/>
        </w:rPr>
        <w:t>ببینید فقط نمی‌خواستیم اثبات ثواب کنیم</w:t>
      </w:r>
      <w:r w:rsidRPr="00542EBE">
        <w:rPr>
          <w:rFonts w:ascii="NoorLotus" w:hAnsi="NoorLotus" w:hint="cs"/>
          <w:sz w:val="28"/>
          <w:rtl/>
        </w:rPr>
        <w:t>.</w:t>
      </w:r>
      <w:r w:rsidRPr="00542EBE">
        <w:rPr>
          <w:rFonts w:ascii="NoorLotus" w:hAnsi="NoorLotus"/>
          <w:sz w:val="28"/>
          <w:rtl/>
        </w:rPr>
        <w:t xml:space="preserve"> ما در بحث اخبار من بلغ بعد از اثبات ثواب و تقریر ثواب رفتیم سراغ اینکه یک حکمی پیدا کنیم حالا یا از باب اینکه لازمه عقلی ترتب ثواب بر فعل این است یا از باب کنایه بفهمیم که بالاخره یک امری است</w:t>
      </w:r>
      <w:r w:rsidRPr="00542EBE">
        <w:rPr>
          <w:rFonts w:ascii="NoorLotus" w:hAnsi="NoorLotus" w:hint="cs"/>
          <w:sz w:val="28"/>
          <w:rtl/>
        </w:rPr>
        <w:t>.</w:t>
      </w:r>
      <w:r w:rsidRPr="00542EBE">
        <w:rPr>
          <w:rFonts w:ascii="NoorLotus" w:hAnsi="NoorLotus"/>
          <w:sz w:val="28"/>
          <w:rtl/>
        </w:rPr>
        <w:t xml:space="preserve"> حالا در باب کراهت چه بگوییم؟ مرحوم اصفهانی اینجا عین همان را می‌خواهد تطبیق کند</w:t>
      </w:r>
      <w:r w:rsidRPr="00542EBE">
        <w:rPr>
          <w:rFonts w:ascii="NoorLotus" w:hAnsi="NoorLotus" w:hint="cs"/>
          <w:sz w:val="28"/>
          <w:rtl/>
        </w:rPr>
        <w:t>.</w:t>
      </w:r>
      <w:r w:rsidRPr="00542EBE">
        <w:rPr>
          <w:rFonts w:ascii="NoorLotus" w:hAnsi="NoorLotus"/>
          <w:sz w:val="28"/>
          <w:rtl/>
        </w:rPr>
        <w:t xml:space="preserve"> می‌فرماید:</w:t>
      </w:r>
      <w:r w:rsidR="00F10226" w:rsidRPr="00542EBE">
        <w:rPr>
          <w:rFonts w:ascii="NoorLotus" w:hAnsi="NoorLotus"/>
          <w:sz w:val="28"/>
          <w:rtl/>
        </w:rPr>
        <w:t xml:space="preserve"> </w:t>
      </w:r>
      <w:r w:rsidRPr="00542EBE">
        <w:rPr>
          <w:rFonts w:ascii="NoorLotus" w:hAnsi="NoorLotus"/>
          <w:sz w:val="28"/>
          <w:rtl/>
        </w:rPr>
        <w:t>و تقرير هذا الثواب‏ البالغ‏ و اثباته على أي تقدير</w:t>
      </w:r>
      <w:r w:rsidRPr="00542EBE">
        <w:rPr>
          <w:rFonts w:ascii="Sakkal Majalla" w:hAnsi="Sakkal Majalla" w:cs="Sakkal Majalla" w:hint="cs"/>
          <w:sz w:val="28"/>
          <w:rtl/>
        </w:rPr>
        <w:t>…</w:t>
      </w:r>
      <w:r w:rsidRPr="00542EBE">
        <w:rPr>
          <w:rFonts w:ascii="NoorLotus" w:hAnsi="NoorLotus"/>
          <w:sz w:val="28"/>
          <w:rtl/>
        </w:rPr>
        <w:t xml:space="preserve"> ظاهرا مقصود </w:t>
      </w:r>
      <w:r w:rsidRPr="00542EBE">
        <w:rPr>
          <w:rFonts w:ascii="NoorLotus" w:hAnsi="NoorLotus" w:hint="cs"/>
          <w:sz w:val="28"/>
          <w:rtl/>
        </w:rPr>
        <w:t>از «</w:t>
      </w:r>
      <w:r w:rsidRPr="00542EBE">
        <w:rPr>
          <w:rFonts w:ascii="NoorLotus" w:hAnsi="NoorLotus"/>
          <w:sz w:val="28"/>
          <w:rtl/>
        </w:rPr>
        <w:t>علی ای تقدیر</w:t>
      </w:r>
      <w:r w:rsidRPr="00542EBE">
        <w:rPr>
          <w:rFonts w:ascii="NoorLotus" w:hAnsi="NoorLotus" w:hint="cs"/>
          <w:sz w:val="28"/>
          <w:rtl/>
        </w:rPr>
        <w:t>»</w:t>
      </w:r>
      <w:r w:rsidRPr="00542EBE">
        <w:rPr>
          <w:rFonts w:ascii="NoorLotus" w:hAnsi="NoorLotus"/>
          <w:sz w:val="28"/>
          <w:rtl/>
        </w:rPr>
        <w:t xml:space="preserve"> این است که چه انقیاد باشد و چه نباشد. شاید مقصود این باشد چون بر نفس عمل ثابت است. بعد میگوید لازمه این جعل ثواب جعل ملزوم آن است. همان بیانی که در باب استحباب داشت که اگر اخبار من بلغ ثواب را برای فعل ثابت می‌کند این جعل ملزوم است. جعل ملزوم یا از باب عقلی </w:t>
      </w:r>
      <w:r w:rsidR="00F10226" w:rsidRPr="00542EBE">
        <w:rPr>
          <w:rFonts w:ascii="NoorLotus" w:hAnsi="NoorLotus" w:hint="cs"/>
          <w:sz w:val="28"/>
          <w:rtl/>
        </w:rPr>
        <w:t>(</w:t>
      </w:r>
      <w:r w:rsidRPr="00542EBE">
        <w:rPr>
          <w:rFonts w:ascii="NoorLotus" w:hAnsi="NoorLotus"/>
          <w:sz w:val="28"/>
          <w:rtl/>
        </w:rPr>
        <w:t>چون بدون این نمی‌توان تصویر کرد که ثواب بر فعل باشد</w:t>
      </w:r>
      <w:r w:rsidR="00F10226" w:rsidRPr="00542EBE">
        <w:rPr>
          <w:rFonts w:ascii="NoorLotus" w:hAnsi="NoorLotus" w:hint="cs"/>
          <w:sz w:val="28"/>
          <w:rtl/>
        </w:rPr>
        <w:t>9</w:t>
      </w:r>
      <w:r w:rsidRPr="00542EBE">
        <w:rPr>
          <w:rFonts w:ascii="NoorLotus" w:hAnsi="NoorLotus"/>
          <w:sz w:val="28"/>
          <w:rtl/>
        </w:rPr>
        <w:t xml:space="preserve"> یا از باب کنایه است. می‌فرماید:</w:t>
      </w:r>
      <w:r w:rsidRPr="00542EBE">
        <w:rPr>
          <w:rFonts w:ascii="Cambria" w:hAnsi="Cambria" w:cs="Cambria" w:hint="cs"/>
          <w:sz w:val="28"/>
          <w:rtl/>
        </w:rPr>
        <w:t> </w:t>
      </w:r>
    </w:p>
    <w:p w14:paraId="3B413157" w14:textId="77777777" w:rsidR="00D8622E" w:rsidRPr="00542EBE" w:rsidRDefault="00000000" w:rsidP="00147786">
      <w:pPr>
        <w:jc w:val="lowKashida"/>
        <w:rPr>
          <w:rFonts w:ascii="NoorLotus" w:hAnsi="NoorLotus"/>
          <w:color w:val="FF0000"/>
          <w:sz w:val="28"/>
          <w:rtl/>
        </w:rPr>
      </w:pPr>
      <w:r w:rsidRPr="00542EBE">
        <w:rPr>
          <w:rFonts w:ascii="NoorLotus" w:hAnsi="NoorLotus"/>
          <w:color w:val="FF0000"/>
          <w:sz w:val="28"/>
          <w:rtl/>
        </w:rPr>
        <w:t>و تقرير هذا الثواب‏ البالغ‏ و اثباته على أي تقدير جعل ملزومه، و هي الكراهة. فيكون مقتضى أخبار من بلغ جعل الاستحباب تارة، و جعل الكراهة أخرى.</w:t>
      </w:r>
      <w:r>
        <w:rPr>
          <w:rFonts w:ascii="NoorLotus" w:hAnsi="NoorLotus"/>
          <w:color w:val="FF0000"/>
          <w:sz w:val="28"/>
          <w:vertAlign w:val="superscript"/>
          <w:rtl/>
        </w:rPr>
        <w:footnoteReference w:id="122"/>
      </w:r>
      <w:r w:rsidRPr="00542EBE">
        <w:rPr>
          <w:rFonts w:ascii="NoorLotus" w:hAnsi="NoorLotus"/>
          <w:color w:val="FF0000"/>
          <w:sz w:val="28"/>
          <w:rtl/>
        </w:rPr>
        <w:t xml:space="preserve"> </w:t>
      </w:r>
    </w:p>
    <w:p w14:paraId="4F0EB40A" w14:textId="77777777" w:rsidR="00D8622E" w:rsidRPr="00542EBE" w:rsidRDefault="00000000" w:rsidP="00290012">
      <w:pPr>
        <w:jc w:val="lowKashida"/>
        <w:rPr>
          <w:rFonts w:ascii="NoorLotus" w:hAnsi="NoorLotus"/>
          <w:sz w:val="28"/>
          <w:rtl/>
        </w:rPr>
      </w:pPr>
      <w:r w:rsidRPr="00542EBE">
        <w:rPr>
          <w:rFonts w:ascii="NoorLotus" w:hAnsi="NoorLotus"/>
          <w:sz w:val="28"/>
          <w:rtl/>
        </w:rPr>
        <w:t xml:space="preserve">این شاید برای دفع دخل مقدری است. اگر ما بگوییم که اخبار من بلغ اینطوری ثواب بالغ را شامل می‌شود و کراهت را اثبات می‌کند، ممکن است کسی بگوید اخبار من بلغ بالاخره کراهت را اثبات می‌کند یا استحباب را؟ ایشان می‌خواهد این را حل کند و بگوید به عنوان اخبار من بلغ تثبیت ثواب </w:t>
      </w:r>
      <w:r w:rsidR="00F10226" w:rsidRPr="00542EBE">
        <w:rPr>
          <w:rFonts w:ascii="NoorLotus" w:hAnsi="NoorLotus" w:hint="cs"/>
          <w:sz w:val="28"/>
          <w:rtl/>
        </w:rPr>
        <w:t>است؛</w:t>
      </w:r>
      <w:r w:rsidR="00290012" w:rsidRPr="00542EBE">
        <w:rPr>
          <w:rFonts w:ascii="NoorLotus" w:hAnsi="NoorLotus" w:hint="cs"/>
          <w:sz w:val="28"/>
          <w:rtl/>
        </w:rPr>
        <w:t xml:space="preserve"> </w:t>
      </w:r>
      <w:r w:rsidRPr="00542EBE">
        <w:rPr>
          <w:rFonts w:ascii="NoorLotus" w:hAnsi="NoorLotus"/>
          <w:sz w:val="28"/>
          <w:rtl/>
        </w:rPr>
        <w:t>اما تارة</w:t>
      </w:r>
      <w:r w:rsidR="00290012" w:rsidRPr="00542EBE">
        <w:rPr>
          <w:rFonts w:ascii="NoorLotus" w:hAnsi="NoorLotus" w:hint="cs"/>
          <w:sz w:val="28"/>
          <w:rtl/>
        </w:rPr>
        <w:t>ً</w:t>
      </w:r>
      <w:r w:rsidRPr="00542EBE">
        <w:rPr>
          <w:rFonts w:ascii="NoorLotus" w:hAnsi="NoorLotus"/>
          <w:sz w:val="28"/>
          <w:rtl/>
        </w:rPr>
        <w:t xml:space="preserve"> مولا استحباب را جعل می‌کند و اخری کراهت را. می‌گوید مانعی نداری</w:t>
      </w:r>
      <w:r w:rsidR="00290012" w:rsidRPr="00542EBE">
        <w:rPr>
          <w:rFonts w:ascii="NoorLotus" w:hAnsi="NoorLotus"/>
          <w:sz w:val="28"/>
          <w:rtl/>
        </w:rPr>
        <w:t xml:space="preserve">م و نظیر هم دارد. مثلاً </w:t>
      </w:r>
      <w:r w:rsidRPr="00542EBE">
        <w:rPr>
          <w:rFonts w:ascii="NoorLotus" w:hAnsi="NoorLotus"/>
          <w:sz w:val="28"/>
          <w:rtl/>
        </w:rPr>
        <w:t>در اخبار حجیت خبر واحد</w:t>
      </w:r>
      <w:r w:rsidR="00290012" w:rsidRPr="00542EBE">
        <w:rPr>
          <w:rFonts w:ascii="NoorLotus" w:hAnsi="NoorLotus" w:hint="cs"/>
          <w:sz w:val="28"/>
          <w:rtl/>
        </w:rPr>
        <w:t>،</w:t>
      </w:r>
      <w:r w:rsidRPr="00542EBE">
        <w:rPr>
          <w:rFonts w:ascii="NoorLotus" w:hAnsi="NoorLotus"/>
          <w:sz w:val="28"/>
          <w:rtl/>
        </w:rPr>
        <w:t xml:space="preserve"> </w:t>
      </w:r>
      <w:r w:rsidR="00290012" w:rsidRPr="00542EBE">
        <w:rPr>
          <w:rFonts w:ascii="NoorLotus" w:hAnsi="NoorLotus"/>
          <w:sz w:val="28"/>
          <w:rtl/>
        </w:rPr>
        <w:t>در ص</w:t>
      </w:r>
      <w:r w:rsidR="00290012" w:rsidRPr="00542EBE">
        <w:rPr>
          <w:rFonts w:ascii="NoorLotus" w:hAnsi="NoorLotus" w:hint="cs"/>
          <w:sz w:val="28"/>
          <w:rtl/>
        </w:rPr>
        <w:t>َ</w:t>
      </w:r>
      <w:r w:rsidR="00290012" w:rsidRPr="00542EBE">
        <w:rPr>
          <w:rFonts w:ascii="NoorLotus" w:hAnsi="NoorLotus"/>
          <w:sz w:val="28"/>
          <w:rtl/>
        </w:rPr>
        <w:t>د</w:t>
      </w:r>
      <w:r w:rsidR="00290012" w:rsidRPr="00542EBE">
        <w:rPr>
          <w:rFonts w:ascii="NoorLotus" w:hAnsi="NoorLotus" w:hint="cs"/>
          <w:sz w:val="28"/>
          <w:rtl/>
        </w:rPr>
        <w:t>ّق</w:t>
      </w:r>
      <w:r w:rsidR="00290012" w:rsidRPr="00542EBE">
        <w:rPr>
          <w:rFonts w:ascii="NoorLotus" w:hAnsi="NoorLotus"/>
          <w:sz w:val="28"/>
          <w:rtl/>
        </w:rPr>
        <w:t xml:space="preserve"> العادل </w:t>
      </w:r>
      <w:r w:rsidRPr="00542EBE">
        <w:rPr>
          <w:rFonts w:ascii="NoorLotus" w:hAnsi="NoorLotus"/>
          <w:sz w:val="28"/>
          <w:rtl/>
        </w:rPr>
        <w:t>مولا می‌فرماید عادل را تصدیق کن. آ</w:t>
      </w:r>
      <w:r w:rsidR="00290012" w:rsidRPr="00542EBE">
        <w:rPr>
          <w:rFonts w:ascii="NoorLotus" w:hAnsi="NoorLotus"/>
          <w:sz w:val="28"/>
          <w:rtl/>
        </w:rPr>
        <w:t>ن وقت بنا بر مسلک جعل حکم مماثل</w:t>
      </w:r>
      <w:r w:rsidR="00290012" w:rsidRPr="00542EBE">
        <w:rPr>
          <w:rFonts w:ascii="NoorLotus" w:hAnsi="NoorLotus" w:hint="cs"/>
          <w:sz w:val="28"/>
          <w:rtl/>
        </w:rPr>
        <w:t xml:space="preserve"> ـ </w:t>
      </w:r>
      <w:r w:rsidRPr="00542EBE">
        <w:rPr>
          <w:rFonts w:ascii="NoorLotus" w:hAnsi="NoorLotus"/>
          <w:sz w:val="28"/>
          <w:rtl/>
        </w:rPr>
        <w:t>که ظاهر فرمایش ایشان است</w:t>
      </w:r>
      <w:r w:rsidR="00290012" w:rsidRPr="00542EBE">
        <w:rPr>
          <w:rFonts w:ascii="NoorLotus" w:hAnsi="NoorLotus" w:hint="cs"/>
          <w:sz w:val="28"/>
          <w:rtl/>
        </w:rPr>
        <w:t xml:space="preserve"> ـ</w:t>
      </w:r>
      <w:r w:rsidRPr="00542EBE">
        <w:rPr>
          <w:rFonts w:ascii="NoorLotus" w:hAnsi="NoorLotus"/>
          <w:sz w:val="28"/>
          <w:rtl/>
        </w:rPr>
        <w:t xml:space="preserve"> می‌فرمایند که گاهی جعل ایجاب می‌کند و گاهی جعل حرمت می‌کند و گاهی جعل استحباب می‌کند و جعل کراهت. مفاد خبر واحد هرچه باشد همان را جعل می‌کند در حکم مماثل</w:t>
      </w:r>
      <w:r w:rsidR="00290012" w:rsidRPr="00542EBE">
        <w:rPr>
          <w:rFonts w:ascii="NoorLotus" w:hAnsi="NoorLotus"/>
          <w:sz w:val="28"/>
          <w:rtl/>
        </w:rPr>
        <w:t>. بنابراین با اینکه عنوان صد</w:t>
      </w:r>
      <w:r w:rsidR="00290012" w:rsidRPr="00542EBE">
        <w:rPr>
          <w:rFonts w:ascii="NoorLotus" w:hAnsi="NoorLotus" w:hint="cs"/>
          <w:sz w:val="28"/>
          <w:rtl/>
        </w:rPr>
        <w:t>ّ</w:t>
      </w:r>
      <w:r w:rsidR="00290012" w:rsidRPr="00542EBE">
        <w:rPr>
          <w:rFonts w:ascii="NoorLotus" w:hAnsi="NoorLotus"/>
          <w:sz w:val="28"/>
          <w:rtl/>
        </w:rPr>
        <w:t>ِق</w:t>
      </w:r>
      <w:r w:rsidRPr="00542EBE">
        <w:rPr>
          <w:rFonts w:ascii="NoorLotus" w:hAnsi="NoorLotus"/>
          <w:sz w:val="28"/>
          <w:rtl/>
        </w:rPr>
        <w:t xml:space="preserve"> العادل است ولی ثبوتا جعل‌هایش متفاوت است و اشکالی هم ندارد.</w:t>
      </w:r>
    </w:p>
    <w:p w14:paraId="021DD0E2" w14:textId="77777777" w:rsidR="00D8622E" w:rsidRPr="00542EBE" w:rsidRDefault="00000000" w:rsidP="00147786">
      <w:pPr>
        <w:jc w:val="lowKashida"/>
        <w:rPr>
          <w:rFonts w:ascii="NoorLotus" w:hAnsi="NoorLotus"/>
          <w:sz w:val="28"/>
          <w:rtl/>
        </w:rPr>
      </w:pPr>
      <w:r w:rsidRPr="00542EBE">
        <w:rPr>
          <w:rFonts w:ascii="NoorLotus" w:hAnsi="NoorLotus"/>
          <w:color w:val="FF0000"/>
          <w:sz w:val="28"/>
          <w:rtl/>
        </w:rPr>
        <w:t>و مثله متعارف، كما في أدلة حجية الخبر و حرمة (نقض اليقين بالشك) المتكفلة لجعل احكام مماثلة لمواردها ايجابا و تحريما. و هكذا</w:t>
      </w:r>
      <w:r w:rsidRPr="00542EBE">
        <w:rPr>
          <w:rFonts w:ascii="NoorLotus" w:hAnsi="NoorLotus"/>
          <w:sz w:val="28"/>
          <w:rtl/>
        </w:rPr>
        <w:t>. هکذا یعنی در استحباب و کراهت هم همینطور می‌آید. بعد می‌فرمایند که:</w:t>
      </w:r>
    </w:p>
    <w:p w14:paraId="4CE31B22" w14:textId="77777777" w:rsidR="00D8622E" w:rsidRPr="00542EBE" w:rsidRDefault="00000000" w:rsidP="00147786">
      <w:pPr>
        <w:jc w:val="lowKashida"/>
        <w:rPr>
          <w:rFonts w:ascii="NoorLotus" w:hAnsi="NoorLotus"/>
          <w:color w:val="FF0000"/>
          <w:sz w:val="28"/>
          <w:rtl/>
        </w:rPr>
      </w:pPr>
      <w:r w:rsidRPr="00542EBE">
        <w:rPr>
          <w:rFonts w:ascii="NoorLotus" w:hAnsi="NoorLotus"/>
          <w:color w:val="FF0000"/>
          <w:sz w:val="28"/>
          <w:rtl/>
        </w:rPr>
        <w:t>و هذا الوجه وجيه، لو لا ظهور الروايات في الأفعال و الوجوديات، لا التروك و العدميات.</w:t>
      </w:r>
    </w:p>
    <w:p w14:paraId="3F94C790" w14:textId="77777777" w:rsidR="00D077CE" w:rsidRPr="00542EBE" w:rsidRDefault="00000000" w:rsidP="00D25C98">
      <w:pPr>
        <w:pStyle w:val="Heading1"/>
        <w:rPr>
          <w:rtl/>
        </w:rPr>
      </w:pPr>
      <w:bookmarkStart w:id="442" w:name="_Toc156502279"/>
      <w:r w:rsidRPr="00542EBE">
        <w:rPr>
          <w:rtl/>
        </w:rPr>
        <w:t xml:space="preserve">اشکالات تقریب </w:t>
      </w:r>
      <w:r w:rsidR="00D25C98" w:rsidRPr="00542EBE">
        <w:rPr>
          <w:rFonts w:hint="cs"/>
          <w:rtl/>
        </w:rPr>
        <w:t>سوم</w:t>
      </w:r>
      <w:bookmarkEnd w:id="442"/>
    </w:p>
    <w:p w14:paraId="49B8B27C" w14:textId="77777777" w:rsidR="00D25C98" w:rsidRPr="00542EBE" w:rsidRDefault="00000000" w:rsidP="003850F1">
      <w:pPr>
        <w:jc w:val="lowKashida"/>
        <w:rPr>
          <w:rFonts w:ascii="NoorLotus" w:hAnsi="NoorLotus"/>
          <w:sz w:val="28"/>
          <w:rtl/>
        </w:rPr>
      </w:pPr>
      <w:r w:rsidRPr="00542EBE">
        <w:rPr>
          <w:rFonts w:ascii="NoorLotus" w:hAnsi="NoorLotus"/>
          <w:sz w:val="28"/>
          <w:rtl/>
        </w:rPr>
        <w:t xml:space="preserve">به نظرم بر این تقریب می‌توان </w:t>
      </w:r>
      <w:r w:rsidR="00404D74" w:rsidRPr="00542EBE">
        <w:rPr>
          <w:rFonts w:ascii="NoorLotus" w:hAnsi="NoorLotus" w:hint="cs"/>
          <w:sz w:val="28"/>
          <w:rtl/>
        </w:rPr>
        <w:t>سه</w:t>
      </w:r>
      <w:r w:rsidRPr="00542EBE">
        <w:rPr>
          <w:rFonts w:ascii="NoorLotus" w:hAnsi="NoorLotus"/>
          <w:sz w:val="28"/>
          <w:rtl/>
        </w:rPr>
        <w:t xml:space="preserve"> اشکال وارد کرد.</w:t>
      </w:r>
      <w:r w:rsidR="003850F1" w:rsidRPr="00542EBE">
        <w:rPr>
          <w:rFonts w:ascii="NoorLotus" w:hAnsi="NoorLotus" w:hint="cs"/>
          <w:sz w:val="28"/>
          <w:rtl/>
        </w:rPr>
        <w:t xml:space="preserve"> </w:t>
      </w:r>
      <w:r w:rsidRPr="00542EBE">
        <w:rPr>
          <w:rFonts w:ascii="NoorLotus" w:hAnsi="NoorLotus"/>
          <w:sz w:val="28"/>
          <w:rtl/>
        </w:rPr>
        <w:t>برخی از آنها قابل دفع است و برخی دیگر به نظرم قابل دفع نیست.</w:t>
      </w:r>
    </w:p>
    <w:p w14:paraId="4DA40A59" w14:textId="77777777" w:rsidR="00D25C98" w:rsidRPr="00542EBE" w:rsidRDefault="00000000" w:rsidP="00D25C98">
      <w:pPr>
        <w:pStyle w:val="Heading1"/>
        <w:rPr>
          <w:rtl/>
        </w:rPr>
      </w:pPr>
      <w:bookmarkStart w:id="443" w:name="_Toc156502280"/>
      <w:r w:rsidRPr="00542EBE">
        <w:rPr>
          <w:rFonts w:hint="cs"/>
          <w:rtl/>
        </w:rPr>
        <w:t>اشکال اول بر تقریب سوم:</w:t>
      </w:r>
      <w:bookmarkEnd w:id="443"/>
    </w:p>
    <w:p w14:paraId="292DE73A" w14:textId="77777777" w:rsidR="00D8622E" w:rsidRPr="00542EBE" w:rsidRDefault="00000000" w:rsidP="00D25C98">
      <w:pPr>
        <w:jc w:val="lowKashida"/>
        <w:rPr>
          <w:rFonts w:ascii="Cambria" w:hAnsi="Cambria" w:cs="Cambria"/>
          <w:sz w:val="28"/>
          <w:rtl/>
        </w:rPr>
      </w:pPr>
      <w:r w:rsidRPr="00542EBE">
        <w:rPr>
          <w:rFonts w:ascii="NoorLotus" w:hAnsi="NoorLotus"/>
          <w:sz w:val="28"/>
          <w:rtl/>
        </w:rPr>
        <w:t>یک اشکال که آقای وحید حفظه الله فرمودند و تقریباً روشن هم هست این است که شما ثواب بالغ را اینطور تصویر کردید ولی موضوع این ثواب بالغ چیست؟ موضوع عبارت است از عملی که بلغ علیه الثواب فعمله. می‌گوید موضوعش عمل است و بر امر وجودی صدق می‌کند نه بر امر عدمی</w:t>
      </w:r>
      <w:r w:rsidR="00D25C98" w:rsidRPr="00542EBE">
        <w:rPr>
          <w:rFonts w:ascii="NoorLotus" w:hAnsi="NoorLotus" w:hint="cs"/>
          <w:sz w:val="28"/>
          <w:rtl/>
        </w:rPr>
        <w:t>.</w:t>
      </w:r>
      <w:r w:rsidRPr="00542EBE">
        <w:rPr>
          <w:rFonts w:ascii="NoorLotus" w:hAnsi="NoorLotus"/>
          <w:sz w:val="28"/>
          <w:rtl/>
        </w:rPr>
        <w:t xml:space="preserve"> بنابراین از اول در مورد کراهت </w:t>
      </w:r>
      <w:r w:rsidR="00D25C98" w:rsidRPr="00542EBE">
        <w:rPr>
          <w:rFonts w:ascii="NoorLotus" w:hAnsi="NoorLotus" w:hint="cs"/>
          <w:sz w:val="28"/>
          <w:rtl/>
        </w:rPr>
        <w:t xml:space="preserve">ـ </w:t>
      </w:r>
      <w:r w:rsidRPr="00542EBE">
        <w:rPr>
          <w:rFonts w:ascii="NoorLotus" w:hAnsi="NoorLotus"/>
          <w:sz w:val="28"/>
          <w:rtl/>
        </w:rPr>
        <w:t>که در واقع مولا زجر از وجود می‌کند یا امر به ترک می‌کند</w:t>
      </w:r>
      <w:r w:rsidR="00D25C98" w:rsidRPr="00542EBE">
        <w:rPr>
          <w:rFonts w:ascii="NoorLotus" w:hAnsi="NoorLotus" w:hint="cs"/>
          <w:sz w:val="28"/>
          <w:rtl/>
        </w:rPr>
        <w:t xml:space="preserve"> ـ</w:t>
      </w:r>
      <w:r w:rsidRPr="00542EBE">
        <w:rPr>
          <w:rFonts w:ascii="NoorLotus" w:hAnsi="NoorLotus"/>
          <w:sz w:val="28"/>
          <w:rtl/>
        </w:rPr>
        <w:t xml:space="preserve"> ربطی به امر وجودی ندارد یعنی بلوغ ثواب مسلماً بر فعل و بر عمل نشده بلکه بر ترک است و ترک هم مصداق فعمله نمیشود یعنی عنوان مأخوذ در روایات من بلغ بر ترک </w:t>
      </w:r>
      <w:r w:rsidR="00D25C98" w:rsidRPr="00542EBE">
        <w:rPr>
          <w:rFonts w:ascii="NoorLotus" w:hAnsi="NoorLotus"/>
          <w:sz w:val="28"/>
          <w:rtl/>
        </w:rPr>
        <w:t xml:space="preserve">صدق </w:t>
      </w:r>
      <w:r w:rsidRPr="00542EBE">
        <w:rPr>
          <w:rFonts w:ascii="NoorLotus" w:hAnsi="NoorLotus"/>
          <w:sz w:val="28"/>
          <w:rtl/>
        </w:rPr>
        <w:t>نمی‌کند بنابراین مشمول اخبار من بلغ نمی‌شود</w:t>
      </w:r>
      <w:r w:rsidR="00D25C98" w:rsidRPr="00542EBE">
        <w:rPr>
          <w:rFonts w:ascii="NoorLotus" w:hAnsi="NoorLotus" w:hint="cs"/>
          <w:sz w:val="28"/>
          <w:rtl/>
        </w:rPr>
        <w:t>.</w:t>
      </w:r>
      <w:r w:rsidRPr="00542EBE">
        <w:rPr>
          <w:rFonts w:ascii="NoorLotus" w:hAnsi="NoorLotus"/>
          <w:sz w:val="28"/>
          <w:rtl/>
        </w:rPr>
        <w:t xml:space="preserve"> البته این اشکالی است که خود مرحوم اصفهانی هم متوجه است و چیز بعیدی نیست منتها ایشان فرمود لولا ظهور</w:t>
      </w:r>
      <w:r w:rsidR="00D25C98" w:rsidRPr="00542EBE">
        <w:rPr>
          <w:rFonts w:ascii="NoorLotus" w:hAnsi="NoorLotus" w:hint="cs"/>
          <w:sz w:val="28"/>
          <w:rtl/>
        </w:rPr>
        <w:t>...</w:t>
      </w:r>
      <w:r w:rsidRPr="00542EBE">
        <w:rPr>
          <w:rFonts w:ascii="NoorLotus" w:hAnsi="NoorLotus"/>
          <w:sz w:val="28"/>
          <w:rtl/>
        </w:rPr>
        <w:t xml:space="preserve"> حالا این اشکال بر ایشان شده. این یک اشکال بر مسئله است.</w:t>
      </w:r>
    </w:p>
    <w:p w14:paraId="610C6F50" w14:textId="77777777" w:rsidR="0082403F" w:rsidRPr="00542EBE" w:rsidRDefault="00000000" w:rsidP="0082403F">
      <w:pPr>
        <w:pStyle w:val="Heading1"/>
        <w:rPr>
          <w:rFonts w:ascii="NoorLotus" w:hAnsi="NoorLotus"/>
          <w:rtl/>
        </w:rPr>
      </w:pPr>
      <w:bookmarkStart w:id="444" w:name="_Toc156502281"/>
      <w:r w:rsidRPr="00542EBE">
        <w:rPr>
          <w:rFonts w:hint="cs"/>
          <w:rtl/>
        </w:rPr>
        <w:t>پاسخ از اشکال اول</w:t>
      </w:r>
      <w:bookmarkEnd w:id="444"/>
    </w:p>
    <w:p w14:paraId="351748B3" w14:textId="77777777" w:rsidR="00D8622E" w:rsidRPr="00542EBE" w:rsidRDefault="00000000" w:rsidP="00D25C98">
      <w:pPr>
        <w:jc w:val="lowKashida"/>
        <w:rPr>
          <w:rFonts w:ascii="NoorLotus" w:hAnsi="NoorLotus"/>
          <w:sz w:val="28"/>
          <w:rtl/>
        </w:rPr>
      </w:pPr>
      <w:r w:rsidRPr="00542EBE">
        <w:rPr>
          <w:rFonts w:ascii="NoorLotus" w:hAnsi="NoorLotus"/>
          <w:sz w:val="28"/>
          <w:rtl/>
        </w:rPr>
        <w:t xml:space="preserve">این اشکال را آقای وحید در اینجا کردند منتها یک نکته وجود دارد. در روایات من بلغ </w:t>
      </w:r>
      <w:r w:rsidR="00D25C98" w:rsidRPr="00542EBE">
        <w:rPr>
          <w:rFonts w:ascii="NoorLotus" w:hAnsi="NoorLotus" w:hint="cs"/>
          <w:sz w:val="28"/>
          <w:rtl/>
        </w:rPr>
        <w:t>هرچند</w:t>
      </w:r>
      <w:r w:rsidRPr="00542EBE">
        <w:rPr>
          <w:rFonts w:ascii="NoorLotus" w:hAnsi="NoorLotus"/>
          <w:sz w:val="28"/>
          <w:rtl/>
        </w:rPr>
        <w:t xml:space="preserve"> عنوان عمل داشتیم </w:t>
      </w:r>
      <w:r w:rsidR="00D25C98" w:rsidRPr="00542EBE">
        <w:rPr>
          <w:rFonts w:ascii="NoorLotus" w:hAnsi="NoorLotus" w:hint="cs"/>
          <w:sz w:val="28"/>
          <w:rtl/>
        </w:rPr>
        <w:t>(</w:t>
      </w:r>
      <w:r w:rsidRPr="00542EBE">
        <w:rPr>
          <w:rFonts w:ascii="NoorLotus" w:hAnsi="NoorLotus"/>
          <w:sz w:val="28"/>
          <w:rtl/>
        </w:rPr>
        <w:t>من بلغه شی من الثواب علی عمل فعمله</w:t>
      </w:r>
      <w:r w:rsidR="00D25C98" w:rsidRPr="00542EBE">
        <w:rPr>
          <w:rFonts w:ascii="NoorLotus" w:hAnsi="NoorLotus" w:hint="cs"/>
          <w:sz w:val="28"/>
          <w:rtl/>
        </w:rPr>
        <w:t>؛</w:t>
      </w:r>
      <w:r w:rsidRPr="00542EBE">
        <w:rPr>
          <w:rFonts w:ascii="NoorLotus" w:hAnsi="NoorLotus"/>
          <w:sz w:val="28"/>
          <w:rtl/>
        </w:rPr>
        <w:t xml:space="preserve"> حالا التماساً لذلک الثواب یا مطلق</w:t>
      </w:r>
      <w:r w:rsidR="00D25C98" w:rsidRPr="00542EBE">
        <w:rPr>
          <w:rFonts w:ascii="NoorLotus" w:hAnsi="NoorLotus" w:hint="cs"/>
          <w:sz w:val="28"/>
          <w:rtl/>
        </w:rPr>
        <w:t>)</w:t>
      </w:r>
      <w:r w:rsidRPr="00542EBE">
        <w:rPr>
          <w:rFonts w:ascii="NoorLotus" w:hAnsi="NoorLotus"/>
          <w:sz w:val="28"/>
          <w:rtl/>
        </w:rPr>
        <w:t xml:space="preserve"> </w:t>
      </w:r>
      <w:r w:rsidR="00D25C98" w:rsidRPr="00542EBE">
        <w:rPr>
          <w:rFonts w:ascii="NoorLotus" w:hAnsi="NoorLotus" w:hint="cs"/>
          <w:sz w:val="28"/>
          <w:rtl/>
        </w:rPr>
        <w:t>و لکن</w:t>
      </w:r>
      <w:r w:rsidRPr="00542EBE">
        <w:rPr>
          <w:rFonts w:ascii="NoorLotus" w:hAnsi="NoorLotus"/>
          <w:sz w:val="28"/>
          <w:rtl/>
        </w:rPr>
        <w:t xml:space="preserve"> </w:t>
      </w:r>
      <w:r w:rsidR="00D25C98" w:rsidRPr="00542EBE">
        <w:rPr>
          <w:rFonts w:ascii="NoorLotus" w:hAnsi="NoorLotus" w:hint="cs"/>
          <w:sz w:val="28"/>
          <w:rtl/>
        </w:rPr>
        <w:t>«</w:t>
      </w:r>
      <w:r w:rsidRPr="00542EBE">
        <w:rPr>
          <w:rFonts w:ascii="NoorLotus" w:hAnsi="NoorLotus"/>
          <w:sz w:val="28"/>
          <w:rtl/>
        </w:rPr>
        <w:t>شیئاً من الخیر</w:t>
      </w:r>
      <w:r w:rsidR="00D25C98" w:rsidRPr="00542EBE">
        <w:rPr>
          <w:rFonts w:ascii="NoorLotus" w:hAnsi="NoorLotus" w:hint="cs"/>
          <w:sz w:val="28"/>
          <w:rtl/>
        </w:rPr>
        <w:t>»</w:t>
      </w:r>
      <w:r w:rsidRPr="00542EBE">
        <w:rPr>
          <w:rFonts w:ascii="NoorLotus" w:hAnsi="NoorLotus"/>
          <w:sz w:val="28"/>
          <w:rtl/>
        </w:rPr>
        <w:t xml:space="preserve"> هم داشتیم و بعید نیست که شیء من الخیر</w:t>
      </w:r>
      <w:r w:rsidR="00F10226" w:rsidRPr="00542EBE">
        <w:rPr>
          <w:rFonts w:ascii="NoorLotus" w:hAnsi="NoorLotus" w:hint="cs"/>
          <w:sz w:val="28"/>
          <w:rtl/>
        </w:rPr>
        <w:t>،</w:t>
      </w:r>
      <w:r w:rsidRPr="00542EBE">
        <w:rPr>
          <w:rFonts w:ascii="NoorLotus" w:hAnsi="NoorLotus"/>
          <w:sz w:val="28"/>
          <w:rtl/>
        </w:rPr>
        <w:t xml:space="preserve"> بر ترک هم صادق باشد. در صوم بنابر مسلک معروف و مشهور که صوم را تروک می‌دانند.</w:t>
      </w:r>
      <w:r w:rsidRPr="00542EBE">
        <w:rPr>
          <w:rFonts w:ascii="Cambria" w:hAnsi="Cambria" w:cs="Cambria" w:hint="cs"/>
          <w:sz w:val="28"/>
          <w:rtl/>
        </w:rPr>
        <w:t> </w:t>
      </w:r>
      <w:r w:rsidRPr="00542EBE">
        <w:rPr>
          <w:rFonts w:ascii="NoorLotus" w:hAnsi="NoorLotus"/>
          <w:sz w:val="28"/>
          <w:rtl/>
        </w:rPr>
        <w:t xml:space="preserve"> صومی که تروک است، شیء من الخیر نیست؟ ما در باب صوم که تروک است می‌پذیریم خیر بودنش را و اینکه اگر ثوابی بر آن بالغ بشود این ثواب بلغ علی شیء من الخیر است، بنابراین در بقیه موارد هم همینطور است. لذا اشکالی که آقای وحید کردن</w:t>
      </w:r>
      <w:r w:rsidR="00D25C98" w:rsidRPr="00542EBE">
        <w:rPr>
          <w:rFonts w:ascii="NoorLotus" w:hAnsi="NoorLotus" w:hint="cs"/>
          <w:sz w:val="28"/>
          <w:rtl/>
        </w:rPr>
        <w:t>د</w:t>
      </w:r>
      <w:r w:rsidRPr="00542EBE">
        <w:rPr>
          <w:rFonts w:ascii="NoorLotus" w:hAnsi="NoorLotus"/>
          <w:sz w:val="28"/>
          <w:rtl/>
        </w:rPr>
        <w:t xml:space="preserve"> و </w:t>
      </w:r>
      <w:r w:rsidR="00D25C98" w:rsidRPr="00542EBE">
        <w:rPr>
          <w:rFonts w:ascii="NoorLotus" w:hAnsi="NoorLotus" w:hint="cs"/>
          <w:sz w:val="28"/>
          <w:rtl/>
        </w:rPr>
        <w:t xml:space="preserve">در </w:t>
      </w:r>
      <w:r w:rsidRPr="00542EBE">
        <w:rPr>
          <w:rFonts w:ascii="NoorLotus" w:hAnsi="NoorLotus"/>
          <w:sz w:val="28"/>
          <w:rtl/>
        </w:rPr>
        <w:t>خود متن آقای اصفهانی هم</w:t>
      </w:r>
      <w:r w:rsidR="00D25C98" w:rsidRPr="00542EBE">
        <w:rPr>
          <w:rFonts w:ascii="NoorLotus" w:hAnsi="NoorLotus" w:hint="cs"/>
          <w:sz w:val="28"/>
          <w:rtl/>
        </w:rPr>
        <w:t>،</w:t>
      </w:r>
      <w:r w:rsidRPr="00542EBE">
        <w:rPr>
          <w:rFonts w:ascii="NoorLotus" w:hAnsi="NoorLotus"/>
          <w:sz w:val="28"/>
          <w:rtl/>
        </w:rPr>
        <w:t xml:space="preserve"> </w:t>
      </w:r>
      <w:r w:rsidR="00D25C98" w:rsidRPr="00542EBE">
        <w:rPr>
          <w:rFonts w:ascii="NoorLotus" w:hAnsi="NoorLotus" w:hint="cs"/>
          <w:sz w:val="28"/>
          <w:rtl/>
        </w:rPr>
        <w:t>به آن اشکال اشاره شده،</w:t>
      </w:r>
      <w:r w:rsidRPr="00542EBE">
        <w:rPr>
          <w:rFonts w:ascii="NoorLotus" w:hAnsi="NoorLotus"/>
          <w:sz w:val="28"/>
          <w:rtl/>
        </w:rPr>
        <w:t xml:space="preserve"> و مرحوم محقق عراقی هم در نهایه الافکار همین اشکال را دارد، در </w:t>
      </w:r>
      <w:r w:rsidR="00D25C98" w:rsidRPr="00542EBE">
        <w:rPr>
          <w:rFonts w:ascii="NoorLotus" w:hAnsi="NoorLotus" w:hint="cs"/>
          <w:sz w:val="28"/>
          <w:rtl/>
        </w:rPr>
        <w:t>«</w:t>
      </w:r>
      <w:r w:rsidRPr="00542EBE">
        <w:rPr>
          <w:rFonts w:ascii="NoorLotus" w:hAnsi="NoorLotus"/>
          <w:sz w:val="28"/>
          <w:rtl/>
        </w:rPr>
        <w:t>عمل</w:t>
      </w:r>
      <w:r w:rsidR="00D25C98" w:rsidRPr="00542EBE">
        <w:rPr>
          <w:rFonts w:ascii="NoorLotus" w:hAnsi="NoorLotus" w:hint="cs"/>
          <w:sz w:val="28"/>
          <w:rtl/>
        </w:rPr>
        <w:t>»</w:t>
      </w:r>
      <w:r w:rsidR="00D25C98" w:rsidRPr="00542EBE">
        <w:rPr>
          <w:rFonts w:ascii="NoorLotus" w:hAnsi="NoorLotus"/>
          <w:sz w:val="28"/>
          <w:rtl/>
        </w:rPr>
        <w:t xml:space="preserve"> بپذیریم</w:t>
      </w:r>
      <w:r w:rsidR="00D25C98" w:rsidRPr="00542EBE">
        <w:rPr>
          <w:rFonts w:ascii="NoorLotus" w:hAnsi="NoorLotus" w:hint="cs"/>
          <w:sz w:val="28"/>
          <w:rtl/>
        </w:rPr>
        <w:t xml:space="preserve"> ولی</w:t>
      </w:r>
      <w:r w:rsidRPr="00542EBE">
        <w:rPr>
          <w:rFonts w:ascii="NoorLotus" w:hAnsi="NoorLotus"/>
          <w:sz w:val="28"/>
          <w:rtl/>
        </w:rPr>
        <w:t xml:space="preserve"> در شیء من الخیر این اشکال وارد نیست. البته در کلام آقای وحید به نظرم یک تفاوتی است</w:t>
      </w:r>
      <w:r w:rsidR="00D25C98" w:rsidRPr="00542EBE">
        <w:rPr>
          <w:rFonts w:ascii="NoorLotus" w:hAnsi="NoorLotus" w:hint="cs"/>
          <w:sz w:val="28"/>
          <w:rtl/>
        </w:rPr>
        <w:t>.</w:t>
      </w:r>
      <w:r w:rsidRPr="00542EBE">
        <w:rPr>
          <w:rFonts w:ascii="NoorLotus" w:hAnsi="NoorLotus"/>
          <w:sz w:val="28"/>
          <w:rtl/>
        </w:rPr>
        <w:t xml:space="preserve"> در صدر وقتی می‌خواهند اشکال کنند می‌گویند نه عمل و نه عنوان خیر هیچ کدام بر ترک صادق نیست. چون هر دو بر امور وجودی صدق می‌کنند اما در ذیل خود ایشان پذیرفته</w:t>
      </w:r>
      <w:r w:rsidR="00D25C98" w:rsidRPr="00542EBE">
        <w:rPr>
          <w:rFonts w:ascii="NoorLotus" w:hAnsi="NoorLotus" w:hint="cs"/>
          <w:sz w:val="28"/>
          <w:rtl/>
        </w:rPr>
        <w:t>؛</w:t>
      </w:r>
      <w:r w:rsidRPr="00542EBE">
        <w:rPr>
          <w:rFonts w:ascii="NoorLotus" w:hAnsi="NoorLotus"/>
          <w:sz w:val="28"/>
          <w:rtl/>
        </w:rPr>
        <w:t xml:space="preserve"> که حالا عبارت ایشان را می‌خوانیم.</w:t>
      </w:r>
      <w:r w:rsidRPr="00542EBE">
        <w:rPr>
          <w:rFonts w:ascii="Cambria" w:hAnsi="Cambria" w:cs="Cambria" w:hint="cs"/>
          <w:sz w:val="28"/>
          <w:rtl/>
        </w:rPr>
        <w:t> </w:t>
      </w:r>
    </w:p>
    <w:p w14:paraId="594CBF70" w14:textId="77777777" w:rsidR="00F10226" w:rsidRPr="00542EBE" w:rsidRDefault="00000000" w:rsidP="00D25C98">
      <w:pPr>
        <w:jc w:val="lowKashida"/>
        <w:rPr>
          <w:rFonts w:ascii="NoorLotus" w:hAnsi="NoorLotus"/>
          <w:sz w:val="28"/>
          <w:rtl/>
        </w:rPr>
      </w:pPr>
      <w:r w:rsidRPr="00542EBE">
        <w:rPr>
          <w:rFonts w:ascii="NoorLotus" w:hAnsi="NoorLotus"/>
          <w:sz w:val="28"/>
          <w:rtl/>
        </w:rPr>
        <w:t>مرحوم عراقی می‌گوید نه عمل منطبق است و نه خیر. چون ظاهرش این است که باید مشتمل بر مصلحتی باشد و مصلحت بر ترک نمی‌شود. بعد در آخر</w:t>
      </w:r>
      <w:r w:rsidR="00D25C98" w:rsidRPr="00542EBE">
        <w:rPr>
          <w:rFonts w:ascii="NoorLotus" w:hAnsi="NoorLotus" w:hint="cs"/>
          <w:sz w:val="28"/>
          <w:rtl/>
        </w:rPr>
        <w:t>،</w:t>
      </w:r>
      <w:r w:rsidRPr="00542EBE">
        <w:rPr>
          <w:rFonts w:ascii="NoorLotus" w:hAnsi="NoorLotus"/>
          <w:sz w:val="28"/>
          <w:rtl/>
        </w:rPr>
        <w:t xml:space="preserve"> خود ایشان یک استدراک می‌کند که اگر امر به ترک باشد و ظهورش قیام مصلحت باشد، ممکن است</w:t>
      </w:r>
      <w:r w:rsidR="00D25C98" w:rsidRPr="00542EBE">
        <w:rPr>
          <w:rFonts w:ascii="NoorLotus" w:hAnsi="NoorLotus" w:hint="cs"/>
          <w:sz w:val="28"/>
          <w:rtl/>
        </w:rPr>
        <w:t>.</w:t>
      </w:r>
      <w:r w:rsidRPr="00542EBE">
        <w:rPr>
          <w:rFonts w:ascii="NoorLotus" w:hAnsi="NoorLotus"/>
          <w:sz w:val="28"/>
          <w:rtl/>
        </w:rPr>
        <w:t xml:space="preserve"> اما </w:t>
      </w:r>
      <w:r w:rsidR="00D25C98" w:rsidRPr="00542EBE">
        <w:rPr>
          <w:rFonts w:ascii="NoorLotus" w:hAnsi="NoorLotus"/>
          <w:sz w:val="28"/>
          <w:rtl/>
        </w:rPr>
        <w:t xml:space="preserve">این بحث </w:t>
      </w:r>
      <w:r w:rsidRPr="00542EBE">
        <w:rPr>
          <w:rFonts w:ascii="NoorLotus" w:hAnsi="NoorLotus"/>
          <w:sz w:val="28"/>
          <w:rtl/>
        </w:rPr>
        <w:t xml:space="preserve">یک نکته‌ای دارد که برای بحث ما مهم است. انشاالله در ذیل فرمایش خود ایشان می‌آورم. </w:t>
      </w:r>
    </w:p>
    <w:p w14:paraId="7058FF4E" w14:textId="77777777" w:rsidR="00D8622E" w:rsidRPr="00542EBE" w:rsidRDefault="00000000" w:rsidP="00D25C98">
      <w:pPr>
        <w:jc w:val="lowKashida"/>
        <w:rPr>
          <w:rFonts w:ascii="NoorLotus" w:hAnsi="NoorLotus"/>
          <w:sz w:val="28"/>
          <w:rtl/>
        </w:rPr>
      </w:pPr>
      <w:r w:rsidRPr="00542EBE">
        <w:rPr>
          <w:rFonts w:ascii="NoorLotus" w:hAnsi="NoorLotus"/>
          <w:sz w:val="28"/>
          <w:rtl/>
        </w:rPr>
        <w:t>مقصود ما اینجا این است که اشکال انحصار موضوع اخبار من ب</w:t>
      </w:r>
      <w:r w:rsidR="00F10226" w:rsidRPr="00542EBE">
        <w:rPr>
          <w:rFonts w:ascii="NoorLotus" w:hAnsi="NoorLotus"/>
          <w:sz w:val="28"/>
          <w:rtl/>
        </w:rPr>
        <w:t>لغ به عمل را می‌توانیم دفع کنیم</w:t>
      </w:r>
      <w:r w:rsidRPr="00542EBE">
        <w:rPr>
          <w:rFonts w:ascii="NoorLotus" w:hAnsi="NoorLotus"/>
          <w:sz w:val="28"/>
          <w:rtl/>
        </w:rPr>
        <w:t xml:space="preserve"> چون عنوان شیء من الخیر هست که بر ترک هم صادق است. لذا این اشکال اصلاً قابل دفع است. یعنی اگر شما توانستید بقیه مقدمات این استدلال را بپذیرید این اشکال قابل دفع است.</w:t>
      </w:r>
    </w:p>
    <w:p w14:paraId="21474873"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از فعمل به استفاده میکنند؟</w:t>
      </w:r>
    </w:p>
    <w:p w14:paraId="46B33A05" w14:textId="77777777" w:rsidR="00D8622E"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نه از باب شیء من الخیر.</w:t>
      </w:r>
      <w:r w:rsidRPr="00542EBE">
        <w:rPr>
          <w:rFonts w:ascii="Cambria" w:hAnsi="Cambria" w:cs="Cambria" w:hint="cs"/>
          <w:sz w:val="28"/>
          <w:rtl/>
        </w:rPr>
        <w:t> </w:t>
      </w:r>
    </w:p>
    <w:p w14:paraId="64C5AE47"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فعمل به که حیثیت تعلیلی ندارد.</w:t>
      </w:r>
    </w:p>
    <w:p w14:paraId="0EBBB92E" w14:textId="77777777" w:rsidR="00D8622E"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اصلا کاری به تعلیل نداریم. می‌گوییم اصلاً عنوان عمل بر ترک صادق نیست.</w:t>
      </w:r>
      <w:r w:rsidRPr="00542EBE">
        <w:rPr>
          <w:rFonts w:ascii="Cambria" w:hAnsi="Cambria" w:cs="Cambria" w:hint="cs"/>
          <w:sz w:val="28"/>
          <w:rtl/>
        </w:rPr>
        <w:t> </w:t>
      </w:r>
    </w:p>
    <w:p w14:paraId="52BBD5F4"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از شیء بودن استفاده میکنید؟</w:t>
      </w:r>
    </w:p>
    <w:p w14:paraId="0B0BCCFB" w14:textId="77777777" w:rsidR="00D8622E" w:rsidRPr="00542EBE" w:rsidRDefault="00000000" w:rsidP="00D25C98">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خیر بودن. اگر اصلاً می‌گفت خیر، خیر بر ترک هم صادق است. تروک ما گاهی خیر هستند. این اشکالی ندارد.</w:t>
      </w:r>
    </w:p>
    <w:p w14:paraId="5EC37CC4" w14:textId="77777777" w:rsidR="00D8622E" w:rsidRPr="00542EBE" w:rsidRDefault="00000000" w:rsidP="00147786">
      <w:pPr>
        <w:jc w:val="lowKashida"/>
        <w:rPr>
          <w:rFonts w:ascii="NoorLotus" w:hAnsi="NoorLotus"/>
          <w:sz w:val="28"/>
          <w:rtl/>
        </w:rPr>
      </w:pPr>
      <w:r w:rsidRPr="00542EBE">
        <w:rPr>
          <w:rFonts w:ascii="NoorLotus" w:hAnsi="NoorLotus" w:hint="cs"/>
          <w:b/>
          <w:bCs/>
          <w:sz w:val="28"/>
          <w:rtl/>
        </w:rPr>
        <w:t>اشکال</w:t>
      </w:r>
      <w:r w:rsidRPr="00542EBE">
        <w:rPr>
          <w:rFonts w:ascii="NoorLotus" w:hAnsi="NoorLotus" w:hint="cs"/>
          <w:sz w:val="28"/>
          <w:rtl/>
        </w:rPr>
        <w:t xml:space="preserve">:‌ </w:t>
      </w:r>
      <w:r w:rsidR="00BA6CA5" w:rsidRPr="00542EBE">
        <w:rPr>
          <w:rFonts w:ascii="NoorLotus" w:hAnsi="NoorLotus"/>
          <w:sz w:val="28"/>
          <w:rtl/>
        </w:rPr>
        <w:t>آنهایی که میگویند عمل بر تروک صدق نمیکند، این عمل را از کجا استفاده میکنند؟</w:t>
      </w:r>
      <w:r w:rsidR="005D1C10" w:rsidRPr="00542EBE">
        <w:rPr>
          <w:rFonts w:ascii="NoorLotus" w:hAnsi="NoorLotus"/>
          <w:sz w:val="28"/>
          <w:rtl/>
        </w:rPr>
        <w:t xml:space="preserve"> از عمل به؟ عمل به که قید الموضوع نشد. </w:t>
      </w:r>
    </w:p>
    <w:p w14:paraId="0C966544" w14:textId="77777777" w:rsidR="00D8622E"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چه ربطی به بحث ما دارد؟ ببینید اخبار من بلغ یک عنوان عمل دارد و یک عنوان خیر. عنوان عمل بر ترک صدق نمی‌کند. بنابراین اگر شما ولو التزاماً ثواب بر ترک عمل را اثبات بکنید می‌گوییم دایره موضوع اخبار من بلغ طوری است که فقط بر وجودیات صدق می‌کند.</w:t>
      </w:r>
      <w:r w:rsidRPr="00542EBE">
        <w:rPr>
          <w:rFonts w:ascii="Cambria" w:hAnsi="Cambria" w:cs="Cambria" w:hint="cs"/>
          <w:sz w:val="28"/>
          <w:rtl/>
        </w:rPr>
        <w:t> </w:t>
      </w:r>
    </w:p>
    <w:p w14:paraId="00B79110"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اگر موضوع بلغ ثواب شد...</w:t>
      </w:r>
    </w:p>
    <w:p w14:paraId="1D44BE80" w14:textId="77777777" w:rsidR="00D8622E" w:rsidRPr="00542EBE" w:rsidRDefault="00000000" w:rsidP="00147786">
      <w:pPr>
        <w:jc w:val="lowKashida"/>
        <w:rPr>
          <w:rFonts w:ascii="NoorLotus" w:hAnsi="NoorLotus"/>
          <w:sz w:val="28"/>
          <w:rtl/>
        </w:rPr>
      </w:pPr>
      <w:r w:rsidRPr="00542EBE">
        <w:rPr>
          <w:rFonts w:ascii="NoorLotus" w:hAnsi="NoorLotus" w:hint="cs"/>
          <w:b/>
          <w:bCs/>
          <w:sz w:val="28"/>
          <w:rtl/>
        </w:rPr>
        <w:t>پاسخ</w:t>
      </w:r>
      <w:r w:rsidRPr="00542EBE">
        <w:rPr>
          <w:rFonts w:ascii="NoorLotus" w:hAnsi="NoorLotus" w:hint="cs"/>
          <w:sz w:val="28"/>
          <w:rtl/>
        </w:rPr>
        <w:t xml:space="preserve">: </w:t>
      </w:r>
      <w:r w:rsidRPr="00542EBE">
        <w:rPr>
          <w:rFonts w:ascii="NoorLotus" w:hAnsi="NoorLotus"/>
          <w:sz w:val="28"/>
          <w:rtl/>
        </w:rPr>
        <w:t>بلغ علیه الثواب بر چی؟ بر عمل.</w:t>
      </w:r>
    </w:p>
    <w:p w14:paraId="714CE401"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از عمل به که استفاده نکردید</w:t>
      </w:r>
      <w:r w:rsidR="002559F4" w:rsidRPr="00542EBE">
        <w:rPr>
          <w:rFonts w:ascii="NoorLotus" w:hAnsi="NoorLotus"/>
          <w:sz w:val="28"/>
          <w:rtl/>
        </w:rPr>
        <w:t>.</w:t>
      </w:r>
    </w:p>
    <w:p w14:paraId="2DD3E5D9" w14:textId="77777777" w:rsidR="00D8622E"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این قرینه است بر اینکه موضوع عمل است. عمل به یعنی عمل را منتها ما می‌گوییم همه اخبار که اینطور نیست. در برخی دارد شیء من الثواب علی شیء من الخیر. خود آقای وحید هم که اینجا اشکال می‌کند در پایین قبول می‌کند حالا عبارت را می‌خوانیم به نظرم یک تفاوتی در صدر و ذیل کلام ایشان هست. حالا نقض ما به ایشان با اصل مسئله قاطی نشود. مسئله این است که اشکالی که از ناحیه وجودی بودن موضوع اخبار من بلغ است قابل دفع است چون خیر صدق میکند.</w:t>
      </w:r>
      <w:r w:rsidRPr="00542EBE">
        <w:rPr>
          <w:rFonts w:ascii="Cambria" w:hAnsi="Cambria" w:cs="Cambria" w:hint="cs"/>
          <w:sz w:val="28"/>
          <w:rtl/>
        </w:rPr>
        <w:t> </w:t>
      </w:r>
    </w:p>
    <w:p w14:paraId="35259238"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شیء من الخیر با فعمله فرق میکند. </w:t>
      </w:r>
    </w:p>
    <w:p w14:paraId="7D6746C1" w14:textId="77777777" w:rsidR="00D8622E"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می‌شود یک عنوان مطلق. اینکه قابل جمع است. یک عنوان مطلقی است که هم بر ترک صدق می‌کند و هم بر عمل که یک امر وجودی است.</w:t>
      </w:r>
      <w:r w:rsidRPr="00542EBE">
        <w:rPr>
          <w:rFonts w:ascii="Cambria" w:hAnsi="Cambria" w:cs="Cambria" w:hint="cs"/>
          <w:sz w:val="28"/>
          <w:rtl/>
        </w:rPr>
        <w:t>  </w:t>
      </w:r>
    </w:p>
    <w:p w14:paraId="7E126733"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خیر مطلق است. چرا عمل را تطبیق به آن میکنید؟</w:t>
      </w:r>
    </w:p>
    <w:p w14:paraId="230E10EE" w14:textId="77777777" w:rsidR="00D8622E" w:rsidRPr="00542EBE" w:rsidRDefault="00000000" w:rsidP="00826E52">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عمل هم خیر است. اگر عکس کنیم این روایات لغو می‌شود.</w:t>
      </w:r>
      <w:r w:rsidRPr="00542EBE">
        <w:rPr>
          <w:rFonts w:ascii="Cambria" w:hAnsi="Cambria" w:cs="Cambria" w:hint="cs"/>
          <w:sz w:val="28"/>
          <w:rtl/>
        </w:rPr>
        <w:t> </w:t>
      </w:r>
    </w:p>
    <w:p w14:paraId="6DAC489C" w14:textId="77777777" w:rsidR="00D8622E"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شاید خیر در روایات مطلق نباشد. </w:t>
      </w:r>
    </w:p>
    <w:p w14:paraId="056A73D3" w14:textId="77777777" w:rsidR="00D077CE" w:rsidRPr="00542EBE" w:rsidRDefault="00000000" w:rsidP="00D077CE">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xml:space="preserve">: </w:t>
      </w:r>
      <w:r w:rsidR="00D8622E" w:rsidRPr="00542EBE">
        <w:rPr>
          <w:rFonts w:ascii="NoorLotus" w:hAnsi="NoorLotus"/>
          <w:sz w:val="28"/>
          <w:rtl/>
        </w:rPr>
        <w:t xml:space="preserve">اولاً در مستحبات که این حرف را نباید بزنیم. می‌شود حمل بر مراتب کرد. ثانیاً شی من الخیر بر ترک هم صادق است منتها عکسش صادق نیست. وقتی ما می‌توانیم به اطلاق این روایات اخذ کنیم و مانعی هم ندارد، همچین وحدت سیاقی که ما منحصر کنیم به عمل به خصوصه که جهت وجودی دارد واقعاً مشکل است </w:t>
      </w:r>
      <w:r w:rsidR="00D25C98" w:rsidRPr="00542EBE">
        <w:rPr>
          <w:rFonts w:ascii="NoorLotus" w:hAnsi="NoorLotus" w:hint="cs"/>
          <w:sz w:val="28"/>
          <w:rtl/>
        </w:rPr>
        <w:t>ا</w:t>
      </w:r>
      <w:r w:rsidR="00D8622E" w:rsidRPr="00542EBE">
        <w:rPr>
          <w:rFonts w:ascii="NoorLotus" w:hAnsi="NoorLotus"/>
          <w:sz w:val="28"/>
          <w:rtl/>
        </w:rPr>
        <w:t>گرچه مرحوم اصفهانی در مباحث قبل ادعا می‌فرمودند ولی واقعاً این حرف مشکل است. این هم یک اشکال.</w:t>
      </w:r>
    </w:p>
    <w:p w14:paraId="5FEA0F89" w14:textId="77777777" w:rsidR="00D25C98" w:rsidRPr="00542EBE" w:rsidRDefault="00000000" w:rsidP="00D25C98">
      <w:pPr>
        <w:pStyle w:val="Heading1"/>
        <w:rPr>
          <w:rFonts w:cs="NoorLotus"/>
          <w:rtl/>
        </w:rPr>
      </w:pPr>
      <w:bookmarkStart w:id="445" w:name="_Toc156502282"/>
      <w:r w:rsidRPr="00542EBE">
        <w:rPr>
          <w:rFonts w:hint="cs"/>
          <w:rtl/>
        </w:rPr>
        <w:t>اشکال دوم</w:t>
      </w:r>
      <w:bookmarkEnd w:id="445"/>
    </w:p>
    <w:p w14:paraId="3162E937" w14:textId="77777777" w:rsidR="00D8622E" w:rsidRPr="00542EBE" w:rsidRDefault="00000000" w:rsidP="00F10226">
      <w:pPr>
        <w:jc w:val="lowKashida"/>
        <w:rPr>
          <w:rFonts w:ascii="NoorLotus" w:hAnsi="NoorLotus"/>
          <w:sz w:val="28"/>
          <w:rtl/>
        </w:rPr>
      </w:pPr>
      <w:r w:rsidRPr="00542EBE">
        <w:rPr>
          <w:rFonts w:ascii="NoorLotus" w:hAnsi="NoorLotus"/>
          <w:sz w:val="28"/>
          <w:rtl/>
        </w:rPr>
        <w:t>به نظرم دو اشکال دیگر به فرمایش مرحوم اصفهانی هست که من این اشکالات را در کلمات قوم ندیدم. یک اشکال اینکه چطور اخبار دال بر کراهت</w:t>
      </w:r>
      <w:r w:rsidR="00F10226" w:rsidRPr="00542EBE">
        <w:rPr>
          <w:rFonts w:ascii="NoorLotus" w:hAnsi="NoorLotus" w:hint="cs"/>
          <w:sz w:val="28"/>
          <w:rtl/>
        </w:rPr>
        <w:t>،</w:t>
      </w:r>
      <w:r w:rsidRPr="00542EBE">
        <w:rPr>
          <w:rFonts w:ascii="NoorLotus" w:hAnsi="NoorLotus"/>
          <w:sz w:val="28"/>
          <w:rtl/>
        </w:rPr>
        <w:t xml:space="preserve"> بر ثبوت ثواب بر ترک</w:t>
      </w:r>
      <w:r w:rsidR="00F10226" w:rsidRPr="00542EBE">
        <w:rPr>
          <w:rFonts w:ascii="NoorLotus" w:hAnsi="NoorLotus" w:hint="cs"/>
          <w:sz w:val="28"/>
          <w:rtl/>
        </w:rPr>
        <w:t xml:space="preserve"> نیز دلالت دارند</w:t>
      </w:r>
      <w:r w:rsidRPr="00542EBE">
        <w:rPr>
          <w:rFonts w:ascii="NoorLotus" w:hAnsi="NoorLotus"/>
          <w:sz w:val="28"/>
          <w:rtl/>
        </w:rPr>
        <w:t>؟ تعبیر ایشان این است که تردیدی نیست که اگر ما دلیلی یا روایتی بر کراهت داشتیم</w:t>
      </w:r>
      <w:r w:rsidR="00F16D1A" w:rsidRPr="00542EBE">
        <w:rPr>
          <w:rFonts w:ascii="NoorLotus" w:hAnsi="NoorLotus" w:hint="cs"/>
          <w:sz w:val="28"/>
          <w:rtl/>
        </w:rPr>
        <w:t>،</w:t>
      </w:r>
      <w:r w:rsidRPr="00542EBE">
        <w:rPr>
          <w:rFonts w:ascii="NoorLotus" w:hAnsi="NoorLotus"/>
          <w:sz w:val="28"/>
          <w:rtl/>
        </w:rPr>
        <w:t xml:space="preserve"> از باب عمل به نهی تنزیهی، اطاعتاً ثواب بار است. ببینید عبارت مرحوم اصفهانی این است:</w:t>
      </w:r>
      <w:r w:rsidRPr="00542EBE">
        <w:rPr>
          <w:rFonts w:ascii="Cambria" w:hAnsi="Cambria" w:cs="Cambria" w:hint="cs"/>
          <w:sz w:val="28"/>
          <w:rtl/>
        </w:rPr>
        <w:t> </w:t>
      </w:r>
    </w:p>
    <w:p w14:paraId="3A99B2C8" w14:textId="77777777" w:rsidR="00491CDD" w:rsidRPr="00542EBE" w:rsidRDefault="00000000" w:rsidP="00147786">
      <w:pPr>
        <w:jc w:val="lowKashida"/>
        <w:rPr>
          <w:rFonts w:ascii="NoorLotus" w:hAnsi="NoorLotus"/>
          <w:color w:val="FF0000"/>
          <w:sz w:val="28"/>
        </w:rPr>
      </w:pPr>
      <w:r w:rsidRPr="00542EBE">
        <w:rPr>
          <w:rFonts w:ascii="NoorLotus" w:hAnsi="NoorLotus"/>
          <w:color w:val="FF0000"/>
          <w:sz w:val="28"/>
          <w:rtl/>
        </w:rPr>
        <w:t>و إمّا دعوى: أن ترك المكروه إطاعة للنهي‏ التنزيهي‏ مما يثاب عليه قطعا، فقد بلغ الثواب على الترك على حد بلوغ الثواب على الفعل في المستحب الذي لا ريب في إناطة ترتب الثواب عليه باطاعة الأمر الاستحبابي، و بلوغ الثواب على الترك لازم كراهة الفعل.</w:t>
      </w:r>
      <w:r>
        <w:rPr>
          <w:rFonts w:ascii="NoorLotus" w:hAnsi="NoorLotus"/>
          <w:color w:val="FF0000"/>
          <w:sz w:val="28"/>
          <w:vertAlign w:val="superscript"/>
          <w:rtl/>
        </w:rPr>
        <w:footnoteReference w:id="123"/>
      </w:r>
    </w:p>
    <w:p w14:paraId="356C674B" w14:textId="77777777" w:rsidR="00F16D1A" w:rsidRPr="00542EBE" w:rsidRDefault="00000000" w:rsidP="00271B2C">
      <w:pPr>
        <w:jc w:val="lowKashida"/>
        <w:rPr>
          <w:rFonts w:ascii="NoorLotus" w:hAnsi="NoorLotus"/>
          <w:sz w:val="28"/>
          <w:rtl/>
        </w:rPr>
      </w:pPr>
      <w:r w:rsidRPr="00542EBE">
        <w:rPr>
          <w:rFonts w:ascii="NoorLotus" w:hAnsi="NoorLotus"/>
          <w:sz w:val="28"/>
          <w:rtl/>
        </w:rPr>
        <w:t>همانطور که در آنجا ترتب ثواب بر عمل را می‌گفتیم لازمه وجود یک امر استحبابی است</w:t>
      </w:r>
      <w:r w:rsidR="001E4470" w:rsidRPr="00542EBE">
        <w:rPr>
          <w:rFonts w:ascii="NoorLotus" w:hAnsi="NoorLotus" w:hint="cs"/>
          <w:sz w:val="28"/>
          <w:rtl/>
        </w:rPr>
        <w:t>، در</w:t>
      </w:r>
      <w:r w:rsidRPr="00542EBE">
        <w:rPr>
          <w:rFonts w:ascii="NoorLotus" w:hAnsi="NoorLotus"/>
          <w:sz w:val="28"/>
          <w:rtl/>
        </w:rPr>
        <w:t xml:space="preserve"> اینجا هم می‌گوییم ترتب ثواب بر ترک لازمه کراهت فعل است</w:t>
      </w:r>
      <w:r w:rsidR="0082403F" w:rsidRPr="00542EBE">
        <w:rPr>
          <w:rFonts w:ascii="NoorLotus" w:hAnsi="NoorLotus" w:hint="cs"/>
          <w:sz w:val="28"/>
          <w:rtl/>
        </w:rPr>
        <w:t>.</w:t>
      </w:r>
      <w:r w:rsidRPr="00542EBE">
        <w:rPr>
          <w:rFonts w:ascii="NoorLotus" w:hAnsi="NoorLotus"/>
          <w:sz w:val="28"/>
          <w:rtl/>
        </w:rPr>
        <w:t xml:space="preserve"> حالا سوال ما این است که </w:t>
      </w:r>
      <w:r w:rsidR="00271B2C" w:rsidRPr="00542EBE">
        <w:rPr>
          <w:rFonts w:ascii="NoorLotus" w:hAnsi="NoorLotus"/>
          <w:sz w:val="28"/>
          <w:rtl/>
        </w:rPr>
        <w:t xml:space="preserve">شما </w:t>
      </w:r>
      <w:r w:rsidRPr="00542EBE">
        <w:rPr>
          <w:rFonts w:ascii="NoorLotus" w:hAnsi="NoorLotus"/>
          <w:sz w:val="28"/>
          <w:rtl/>
        </w:rPr>
        <w:t xml:space="preserve">این ثواب مترتب </w:t>
      </w:r>
      <w:r w:rsidR="00271B2C" w:rsidRPr="00542EBE">
        <w:rPr>
          <w:rFonts w:ascii="NoorLotus" w:hAnsi="NoorLotus" w:hint="cs"/>
          <w:sz w:val="28"/>
          <w:rtl/>
        </w:rPr>
        <w:t xml:space="preserve">بر ترک </w:t>
      </w:r>
      <w:r w:rsidRPr="00542EBE">
        <w:rPr>
          <w:rFonts w:ascii="NoorLotus" w:hAnsi="NoorLotus"/>
          <w:sz w:val="28"/>
          <w:rtl/>
        </w:rPr>
        <w:t>را از باب اطاعت می‌گیرید</w:t>
      </w:r>
      <w:r w:rsidR="00271B2C" w:rsidRPr="00542EBE">
        <w:rPr>
          <w:rFonts w:ascii="NoorLotus" w:hAnsi="NoorLotus" w:hint="cs"/>
          <w:sz w:val="28"/>
          <w:rtl/>
        </w:rPr>
        <w:t xml:space="preserve">؛ در حالی که گذشت که </w:t>
      </w:r>
      <w:r w:rsidR="00271B2C" w:rsidRPr="00542EBE">
        <w:rPr>
          <w:rFonts w:ascii="NoorLotus" w:hAnsi="NoorLotus"/>
          <w:sz w:val="28"/>
          <w:rtl/>
        </w:rPr>
        <w:t>ثواب اطاعتی</w:t>
      </w:r>
      <w:r w:rsidRPr="00542EBE">
        <w:rPr>
          <w:rFonts w:ascii="NoorLotus" w:hAnsi="NoorLotus"/>
          <w:sz w:val="28"/>
          <w:rtl/>
        </w:rPr>
        <w:t xml:space="preserve"> وجود امر را </w:t>
      </w:r>
      <w:r w:rsidR="0082403F" w:rsidRPr="00542EBE">
        <w:rPr>
          <w:rFonts w:ascii="NoorLotus" w:hAnsi="NoorLotus"/>
          <w:sz w:val="28"/>
          <w:rtl/>
        </w:rPr>
        <w:t>اثبات نمی‌کرد</w:t>
      </w:r>
      <w:r w:rsidR="00271B2C" w:rsidRPr="00542EBE">
        <w:rPr>
          <w:rFonts w:ascii="NoorLotus" w:hAnsi="NoorLotus" w:hint="cs"/>
          <w:sz w:val="28"/>
          <w:rtl/>
        </w:rPr>
        <w:t>.</w:t>
      </w:r>
      <w:r w:rsidR="0082403F" w:rsidRPr="00542EBE">
        <w:rPr>
          <w:rFonts w:ascii="NoorLotus" w:hAnsi="NoorLotus"/>
          <w:sz w:val="28"/>
          <w:rtl/>
        </w:rPr>
        <w:t xml:space="preserve"> </w:t>
      </w:r>
      <w:r w:rsidRPr="00542EBE">
        <w:rPr>
          <w:rFonts w:ascii="NoorLotus" w:hAnsi="NoorLotus"/>
          <w:sz w:val="28"/>
          <w:rtl/>
        </w:rPr>
        <w:t>اگر اخبار من بلغ اینطور بود که من بلغه ثواب علی شی به او ثواب می‌دهیم از باب اطاعت یک امری</w:t>
      </w:r>
      <w:r w:rsidR="00271B2C" w:rsidRPr="00542EBE">
        <w:rPr>
          <w:rFonts w:ascii="NoorLotus" w:hAnsi="NoorLotus" w:hint="cs"/>
          <w:sz w:val="28"/>
          <w:rtl/>
        </w:rPr>
        <w:t xml:space="preserve"> (فرقی نمی‌کند</w:t>
      </w:r>
      <w:r w:rsidRPr="00542EBE">
        <w:rPr>
          <w:rFonts w:ascii="NoorLotus" w:hAnsi="NoorLotus"/>
          <w:sz w:val="28"/>
          <w:rtl/>
        </w:rPr>
        <w:t xml:space="preserve"> ای</w:t>
      </w:r>
      <w:r w:rsidR="00271B2C" w:rsidRPr="00542EBE">
        <w:rPr>
          <w:rFonts w:ascii="NoorLotus" w:hAnsi="NoorLotus"/>
          <w:sz w:val="28"/>
          <w:rtl/>
        </w:rPr>
        <w:t>ن دلالت بر انقیاد داشت یا اطاعت</w:t>
      </w:r>
      <w:r w:rsidR="00271B2C" w:rsidRPr="00542EBE">
        <w:rPr>
          <w:rFonts w:ascii="NoorLotus" w:hAnsi="NoorLotus" w:hint="cs"/>
          <w:sz w:val="28"/>
          <w:rtl/>
        </w:rPr>
        <w:t xml:space="preserve">) </w:t>
      </w:r>
      <w:r w:rsidRPr="00542EBE">
        <w:rPr>
          <w:rFonts w:ascii="NoorLotus" w:hAnsi="NoorLotus"/>
          <w:sz w:val="28"/>
          <w:rtl/>
        </w:rPr>
        <w:t>ولی خودش نمی‌توانست متضمن کشف امری باشد</w:t>
      </w:r>
      <w:r w:rsidR="0082403F" w:rsidRPr="00542EBE">
        <w:rPr>
          <w:rFonts w:ascii="NoorLotus" w:hAnsi="NoorLotus" w:hint="cs"/>
          <w:sz w:val="28"/>
          <w:rtl/>
        </w:rPr>
        <w:t>.</w:t>
      </w:r>
      <w:r w:rsidRPr="00542EBE">
        <w:rPr>
          <w:rFonts w:ascii="NoorLotus" w:hAnsi="NoorLotus"/>
          <w:sz w:val="28"/>
          <w:rtl/>
        </w:rPr>
        <w:t xml:space="preserve"> قبلا عرض کردیم که اگر اخبار من بلغ </w:t>
      </w:r>
      <w:r w:rsidR="0082403F" w:rsidRPr="00542EBE">
        <w:rPr>
          <w:rFonts w:ascii="NoorLotus" w:hAnsi="NoorLotus"/>
          <w:sz w:val="28"/>
          <w:rtl/>
        </w:rPr>
        <w:t xml:space="preserve">بخواهد </w:t>
      </w:r>
      <w:r w:rsidRPr="00542EBE">
        <w:rPr>
          <w:rFonts w:ascii="NoorLotus" w:hAnsi="NoorLotus"/>
          <w:sz w:val="28"/>
          <w:rtl/>
        </w:rPr>
        <w:t>ارشاد نباشد به آنچه که عقل از باب انقیاد می‌گوید</w:t>
      </w:r>
      <w:r w:rsidR="0082403F" w:rsidRPr="00542EBE">
        <w:rPr>
          <w:rFonts w:ascii="NoorLotus" w:hAnsi="NoorLotus" w:hint="cs"/>
          <w:sz w:val="28"/>
          <w:rtl/>
        </w:rPr>
        <w:t>،</w:t>
      </w:r>
      <w:r w:rsidRPr="00542EBE">
        <w:rPr>
          <w:rFonts w:ascii="NoorLotus" w:hAnsi="NoorLotus"/>
          <w:sz w:val="28"/>
          <w:rtl/>
        </w:rPr>
        <w:t xml:space="preserve"> باید ثواب را بر خود فعل بار کند نه فعلی که ماتی است برجاء الواقع و غیر آن. اگر ثواب بر فعل را ثابت کردیم دو راه دارد</w:t>
      </w:r>
      <w:r w:rsidR="0082403F" w:rsidRPr="00542EBE">
        <w:rPr>
          <w:rFonts w:ascii="NoorLotus" w:hAnsi="NoorLotus" w:hint="cs"/>
          <w:sz w:val="28"/>
          <w:rtl/>
        </w:rPr>
        <w:t>:</w:t>
      </w:r>
      <w:r w:rsidRPr="00542EBE">
        <w:rPr>
          <w:rFonts w:ascii="NoorLotus" w:hAnsi="NoorLotus"/>
          <w:sz w:val="28"/>
          <w:rtl/>
        </w:rPr>
        <w:t xml:space="preserve"> یکی اینکه بگوییم اصلاً ثواب نمی‌تواند بر فعل باشد پس باید یک امری باشد که شخص با اطاعت آن امر ثواب پیدا کند </w:t>
      </w:r>
      <w:r w:rsidRPr="00542EBE">
        <w:rPr>
          <w:rFonts w:ascii="NoorLotus" w:hAnsi="NoorLotus" w:hint="cs"/>
          <w:sz w:val="28"/>
          <w:rtl/>
        </w:rPr>
        <w:t>(</w:t>
      </w:r>
      <w:r w:rsidRPr="00542EBE">
        <w:rPr>
          <w:rFonts w:ascii="NoorLotus" w:hAnsi="NoorLotus"/>
          <w:sz w:val="28"/>
          <w:rtl/>
        </w:rPr>
        <w:t>که این از باب دلالت عقلی است</w:t>
      </w:r>
      <w:r w:rsidRPr="00542EBE">
        <w:rPr>
          <w:rFonts w:ascii="NoorLotus" w:hAnsi="NoorLotus" w:hint="cs"/>
          <w:sz w:val="28"/>
          <w:rtl/>
        </w:rPr>
        <w:t>)</w:t>
      </w:r>
      <w:r w:rsidRPr="00542EBE">
        <w:rPr>
          <w:rFonts w:ascii="NoorLotus" w:hAnsi="NoorLotus"/>
          <w:sz w:val="28"/>
          <w:rtl/>
        </w:rPr>
        <w:t xml:space="preserve"> یا اینکه کنایه بگیریم و بگوییم همینکه من </w:t>
      </w:r>
      <w:r w:rsidR="007E37D1">
        <w:rPr>
          <w:rFonts w:ascii="NoorLotus" w:hAnsi="NoorLotus" w:hint="cs"/>
          <w:sz w:val="28"/>
          <w:rtl/>
        </w:rPr>
        <w:t>س</w:t>
      </w:r>
      <w:r w:rsidRPr="00542EBE">
        <w:rPr>
          <w:rFonts w:ascii="NoorLotus" w:hAnsi="NoorLotus"/>
          <w:sz w:val="28"/>
          <w:rtl/>
        </w:rPr>
        <w:t xml:space="preserve">رّح لحیته فله کذا من الثواب، این </w:t>
      </w:r>
      <w:r w:rsidR="0082403F" w:rsidRPr="00542EBE">
        <w:rPr>
          <w:rFonts w:ascii="NoorLotus" w:hAnsi="NoorLotus"/>
          <w:sz w:val="28"/>
          <w:rtl/>
        </w:rPr>
        <w:t>عبارت دیگری از جعل استحباب است</w:t>
      </w:r>
      <w:r w:rsidR="0082403F" w:rsidRPr="00542EBE">
        <w:rPr>
          <w:rFonts w:ascii="NoorLotus" w:hAnsi="NoorLotus" w:hint="cs"/>
          <w:sz w:val="28"/>
          <w:rtl/>
        </w:rPr>
        <w:t>.</w:t>
      </w:r>
      <w:r w:rsidRPr="00542EBE">
        <w:rPr>
          <w:rFonts w:ascii="NoorLotus" w:hAnsi="NoorLotus"/>
          <w:sz w:val="28"/>
          <w:rtl/>
        </w:rPr>
        <w:t xml:space="preserve"> </w:t>
      </w:r>
    </w:p>
    <w:p w14:paraId="1AC36A69" w14:textId="77777777" w:rsidR="0082403F" w:rsidRPr="00542EBE" w:rsidRDefault="00000000" w:rsidP="00706F1D">
      <w:pPr>
        <w:jc w:val="lowKashida"/>
        <w:rPr>
          <w:rFonts w:ascii="NoorLotus" w:hAnsi="NoorLotus"/>
          <w:sz w:val="28"/>
          <w:rtl/>
        </w:rPr>
      </w:pPr>
      <w:r w:rsidRPr="00542EBE">
        <w:rPr>
          <w:rFonts w:ascii="NoorLotus" w:hAnsi="NoorLotus" w:hint="cs"/>
          <w:sz w:val="28"/>
          <w:rtl/>
        </w:rPr>
        <w:t xml:space="preserve">در </w:t>
      </w:r>
      <w:r w:rsidR="000B37B3" w:rsidRPr="00542EBE">
        <w:rPr>
          <w:rFonts w:ascii="NoorLotus" w:hAnsi="NoorLotus"/>
          <w:sz w:val="28"/>
          <w:rtl/>
        </w:rPr>
        <w:t xml:space="preserve">اینجا هم همین را می‌گوییم اما این به شرط یک نکته‌ای است که ثواب را بر خود </w:t>
      </w:r>
      <w:r w:rsidRPr="00542EBE">
        <w:rPr>
          <w:rFonts w:ascii="NoorLotus" w:hAnsi="NoorLotus" w:hint="cs"/>
          <w:sz w:val="28"/>
          <w:rtl/>
        </w:rPr>
        <w:t xml:space="preserve">ترک </w:t>
      </w:r>
      <w:r w:rsidR="000B37B3" w:rsidRPr="00542EBE">
        <w:rPr>
          <w:rFonts w:ascii="NoorLotus" w:hAnsi="NoorLotus"/>
          <w:sz w:val="28"/>
          <w:rtl/>
        </w:rPr>
        <w:t>بار کنن</w:t>
      </w:r>
      <w:r w:rsidRPr="00542EBE">
        <w:rPr>
          <w:rFonts w:ascii="NoorLotus" w:hAnsi="NoorLotus"/>
          <w:sz w:val="28"/>
          <w:rtl/>
        </w:rPr>
        <w:t>د. شما الان یک ثوابی درست کردید</w:t>
      </w:r>
      <w:r w:rsidRPr="00542EBE">
        <w:rPr>
          <w:rFonts w:ascii="NoorLotus" w:hAnsi="NoorLotus" w:hint="cs"/>
          <w:sz w:val="28"/>
          <w:rtl/>
        </w:rPr>
        <w:t>. سوال این است</w:t>
      </w:r>
      <w:r w:rsidR="000B37B3" w:rsidRPr="00542EBE">
        <w:rPr>
          <w:rFonts w:ascii="NoorLotus" w:hAnsi="NoorLotus"/>
          <w:sz w:val="28"/>
          <w:rtl/>
        </w:rPr>
        <w:t xml:space="preserve"> آنچه که میگویید مما یثاب قطعاً </w:t>
      </w:r>
      <w:r w:rsidRPr="00542EBE">
        <w:rPr>
          <w:rFonts w:ascii="NoorLotus" w:hAnsi="NoorLotus" w:hint="cs"/>
          <w:sz w:val="28"/>
          <w:rtl/>
        </w:rPr>
        <w:t xml:space="preserve">ـ </w:t>
      </w:r>
      <w:r w:rsidR="00F16D1A" w:rsidRPr="00542EBE">
        <w:rPr>
          <w:rFonts w:ascii="NoorLotus" w:hAnsi="NoorLotus" w:hint="cs"/>
          <w:sz w:val="28"/>
          <w:rtl/>
        </w:rPr>
        <w:t xml:space="preserve">تا اینکه بتوان استلزاماً </w:t>
      </w:r>
      <w:r w:rsidR="00706F1D" w:rsidRPr="00542EBE">
        <w:rPr>
          <w:rFonts w:ascii="NoorLotus" w:hAnsi="NoorLotus" w:hint="cs"/>
          <w:sz w:val="28"/>
          <w:rtl/>
        </w:rPr>
        <w:t xml:space="preserve">استحباب ترک یا </w:t>
      </w:r>
      <w:r w:rsidR="00F16D1A" w:rsidRPr="00542EBE">
        <w:rPr>
          <w:rFonts w:ascii="NoorLotus" w:hAnsi="NoorLotus" w:hint="cs"/>
          <w:sz w:val="28"/>
          <w:rtl/>
        </w:rPr>
        <w:t xml:space="preserve">کراهت فعل را اثبات کرد </w:t>
      </w:r>
      <w:r w:rsidRPr="00542EBE">
        <w:rPr>
          <w:rFonts w:ascii="NoorLotus" w:hAnsi="NoorLotus" w:hint="cs"/>
          <w:sz w:val="28"/>
          <w:rtl/>
        </w:rPr>
        <w:t>ـ</w:t>
      </w:r>
      <w:r w:rsidR="00F16D1A" w:rsidRPr="00542EBE">
        <w:rPr>
          <w:rFonts w:ascii="NoorLotus" w:hAnsi="NoorLotus"/>
          <w:sz w:val="28"/>
          <w:rtl/>
        </w:rPr>
        <w:t xml:space="preserve"> چیست؟</w:t>
      </w:r>
      <w:r w:rsidR="00F16D1A" w:rsidRPr="00542EBE">
        <w:rPr>
          <w:rFonts w:ascii="NoorLotus" w:hAnsi="NoorLotus" w:hint="cs"/>
          <w:sz w:val="28"/>
          <w:rtl/>
        </w:rPr>
        <w:t xml:space="preserve"> این ثواب،</w:t>
      </w:r>
      <w:r w:rsidRPr="00542EBE">
        <w:rPr>
          <w:rFonts w:ascii="NoorLotus" w:hAnsi="NoorLotus" w:hint="cs"/>
          <w:sz w:val="28"/>
          <w:rtl/>
        </w:rPr>
        <w:t xml:space="preserve"> </w:t>
      </w:r>
      <w:r w:rsidR="000B37B3" w:rsidRPr="00542EBE">
        <w:rPr>
          <w:rFonts w:ascii="NoorLotus" w:hAnsi="NoorLotus"/>
          <w:sz w:val="28"/>
          <w:rtl/>
        </w:rPr>
        <w:t>ثواب اطاعتی است</w:t>
      </w:r>
      <w:r w:rsidRPr="00542EBE">
        <w:rPr>
          <w:rFonts w:ascii="NoorLotus" w:hAnsi="NoorLotus" w:hint="cs"/>
          <w:sz w:val="28"/>
          <w:rtl/>
        </w:rPr>
        <w:t xml:space="preserve"> یعنی</w:t>
      </w:r>
      <w:r w:rsidRPr="00542EBE">
        <w:rPr>
          <w:rFonts w:ascii="NoorLotus" w:hAnsi="NoorLotus"/>
          <w:sz w:val="28"/>
          <w:rtl/>
        </w:rPr>
        <w:t xml:space="preserve"> این</w:t>
      </w:r>
      <w:r w:rsidRPr="00542EBE">
        <w:rPr>
          <w:rFonts w:ascii="NoorLotus" w:hAnsi="NoorLotus" w:hint="cs"/>
          <w:sz w:val="28"/>
          <w:rtl/>
        </w:rPr>
        <w:t xml:space="preserve">که </w:t>
      </w:r>
      <w:r w:rsidR="000B37B3" w:rsidRPr="00542EBE">
        <w:rPr>
          <w:rFonts w:ascii="NoorLotus" w:hAnsi="NoorLotus"/>
          <w:sz w:val="28"/>
          <w:rtl/>
        </w:rPr>
        <w:t>می‌گوی</w:t>
      </w:r>
      <w:r w:rsidRPr="00542EBE">
        <w:rPr>
          <w:rFonts w:ascii="NoorLotus" w:hAnsi="NoorLotus" w:hint="cs"/>
          <w:sz w:val="28"/>
          <w:rtl/>
        </w:rPr>
        <w:t>ی</w:t>
      </w:r>
      <w:r w:rsidR="000B37B3" w:rsidRPr="00542EBE">
        <w:rPr>
          <w:rFonts w:ascii="NoorLotus" w:hAnsi="NoorLotus"/>
          <w:sz w:val="28"/>
          <w:rtl/>
        </w:rPr>
        <w:t>د ما ثواب اطاعتی</w:t>
      </w:r>
      <w:r w:rsidR="00F16D1A" w:rsidRPr="00542EBE">
        <w:rPr>
          <w:rFonts w:ascii="NoorLotus" w:hAnsi="NoorLotus" w:hint="cs"/>
          <w:sz w:val="28"/>
          <w:rtl/>
        </w:rPr>
        <w:t xml:space="preserve"> بر ترک</w:t>
      </w:r>
      <w:r w:rsidR="000B37B3" w:rsidRPr="00542EBE">
        <w:rPr>
          <w:rFonts w:ascii="NoorLotus" w:hAnsi="NoorLotus"/>
          <w:sz w:val="28"/>
          <w:rtl/>
        </w:rPr>
        <w:t xml:space="preserve"> می‌دهیم</w:t>
      </w:r>
      <w:r w:rsidRPr="00542EBE">
        <w:rPr>
          <w:rFonts w:ascii="NoorLotus" w:hAnsi="NoorLotus" w:hint="cs"/>
          <w:sz w:val="28"/>
          <w:rtl/>
        </w:rPr>
        <w:t>،</w:t>
      </w:r>
      <w:r w:rsidRPr="00542EBE">
        <w:rPr>
          <w:rFonts w:ascii="NoorLotus" w:hAnsi="NoorLotus"/>
          <w:sz w:val="28"/>
          <w:rtl/>
        </w:rPr>
        <w:t xml:space="preserve"> دارد حکم عقل را درست می‌کند</w:t>
      </w:r>
      <w:r w:rsidRPr="00542EBE">
        <w:rPr>
          <w:rFonts w:ascii="NoorLotus" w:hAnsi="NoorLotus" w:hint="cs"/>
          <w:sz w:val="28"/>
          <w:rtl/>
        </w:rPr>
        <w:t>، پس</w:t>
      </w:r>
      <w:r w:rsidR="00F16D1A" w:rsidRPr="00542EBE">
        <w:rPr>
          <w:rFonts w:ascii="NoorLotus" w:hAnsi="NoorLotus" w:hint="cs"/>
          <w:sz w:val="28"/>
          <w:rtl/>
        </w:rPr>
        <w:t xml:space="preserve"> اشکال این است که</w:t>
      </w:r>
      <w:r w:rsidR="000B37B3" w:rsidRPr="00542EBE">
        <w:rPr>
          <w:rFonts w:ascii="NoorLotus" w:hAnsi="NoorLotus"/>
          <w:sz w:val="28"/>
          <w:rtl/>
        </w:rPr>
        <w:t xml:space="preserve"> این چه ربطی دارد به تثبیت یک استحباب</w:t>
      </w:r>
      <w:r w:rsidR="00F16D1A" w:rsidRPr="00542EBE">
        <w:rPr>
          <w:rFonts w:ascii="NoorLotus" w:hAnsi="NoorLotus" w:hint="cs"/>
          <w:sz w:val="28"/>
          <w:rtl/>
        </w:rPr>
        <w:t xml:space="preserve"> </w:t>
      </w:r>
      <w:r w:rsidR="00706F1D" w:rsidRPr="00542EBE">
        <w:rPr>
          <w:rFonts w:ascii="NoorLotus" w:hAnsi="NoorLotus" w:hint="cs"/>
          <w:sz w:val="28"/>
          <w:rtl/>
        </w:rPr>
        <w:t>بر ترک یا کراهت</w:t>
      </w:r>
      <w:r w:rsidR="000B37B3" w:rsidRPr="00542EBE">
        <w:rPr>
          <w:rFonts w:ascii="NoorLotus" w:hAnsi="NoorLotus"/>
          <w:sz w:val="28"/>
          <w:rtl/>
        </w:rPr>
        <w:t>؟ همان ارشادی می‌شود که بعضی‌ها می‌فرمودند</w:t>
      </w:r>
      <w:r w:rsidRPr="00542EBE">
        <w:rPr>
          <w:rFonts w:ascii="NoorLotus" w:hAnsi="NoorLotus" w:hint="cs"/>
          <w:sz w:val="28"/>
          <w:rtl/>
        </w:rPr>
        <w:t>.</w:t>
      </w:r>
      <w:r w:rsidR="000B37B3" w:rsidRPr="00542EBE">
        <w:rPr>
          <w:rFonts w:ascii="NoorLotus" w:hAnsi="NoorLotus"/>
          <w:sz w:val="28"/>
          <w:rtl/>
        </w:rPr>
        <w:t xml:space="preserve"> چطور از این کراهت در بیاوریم؟ </w:t>
      </w:r>
      <w:r w:rsidRPr="00542EBE">
        <w:rPr>
          <w:rFonts w:ascii="NoorLotus" w:hAnsi="NoorLotus"/>
          <w:sz w:val="28"/>
          <w:rtl/>
        </w:rPr>
        <w:t>از باب اطاعت</w:t>
      </w:r>
      <w:r w:rsidR="00F16D1A" w:rsidRPr="00542EBE">
        <w:rPr>
          <w:rFonts w:ascii="NoorLotus" w:hAnsi="NoorLotus" w:hint="cs"/>
          <w:sz w:val="28"/>
          <w:rtl/>
        </w:rPr>
        <w:t>،</w:t>
      </w:r>
      <w:r w:rsidRPr="00542EBE">
        <w:rPr>
          <w:rFonts w:ascii="NoorLotus" w:hAnsi="NoorLotus"/>
          <w:sz w:val="28"/>
          <w:rtl/>
        </w:rPr>
        <w:t xml:space="preserve"> </w:t>
      </w:r>
      <w:r w:rsidR="000B37B3" w:rsidRPr="00542EBE">
        <w:rPr>
          <w:rFonts w:ascii="NoorLotus" w:hAnsi="NoorLotus"/>
          <w:sz w:val="28"/>
          <w:rtl/>
        </w:rPr>
        <w:t>یک ثوا</w:t>
      </w:r>
      <w:r w:rsidRPr="00542EBE">
        <w:rPr>
          <w:rFonts w:ascii="NoorLotus" w:hAnsi="NoorLotus"/>
          <w:sz w:val="28"/>
          <w:rtl/>
        </w:rPr>
        <w:t xml:space="preserve">بی بر ترک </w:t>
      </w:r>
      <w:r w:rsidR="00F16D1A" w:rsidRPr="00542EBE">
        <w:rPr>
          <w:rFonts w:ascii="NoorLotus" w:hAnsi="NoorLotus" w:hint="cs"/>
          <w:sz w:val="28"/>
          <w:rtl/>
        </w:rPr>
        <w:t>مترتب است</w:t>
      </w:r>
      <w:r w:rsidRPr="00542EBE">
        <w:rPr>
          <w:rFonts w:ascii="NoorLotus" w:hAnsi="NoorLotus" w:hint="cs"/>
          <w:sz w:val="28"/>
          <w:rtl/>
        </w:rPr>
        <w:t>.</w:t>
      </w:r>
    </w:p>
    <w:p w14:paraId="55D60088" w14:textId="77777777" w:rsidR="000B37B3" w:rsidRPr="00542EBE" w:rsidRDefault="00000000" w:rsidP="001E4470">
      <w:pPr>
        <w:jc w:val="lowKashida"/>
        <w:rPr>
          <w:rFonts w:ascii="NoorLotus" w:hAnsi="NoorLotus"/>
          <w:sz w:val="28"/>
        </w:rPr>
      </w:pPr>
      <w:r w:rsidRPr="00542EBE">
        <w:rPr>
          <w:rFonts w:ascii="NoorLotus" w:hAnsi="NoorLotus"/>
          <w:sz w:val="28"/>
          <w:rtl/>
        </w:rPr>
        <w:t xml:space="preserve">به نظرم ایشان کلاً مسیر اشتباهی درست کرده و اینطور نمی‌توان </w:t>
      </w:r>
      <w:r w:rsidR="00271B2C" w:rsidRPr="00542EBE">
        <w:rPr>
          <w:rFonts w:ascii="NoorLotus" w:hAnsi="NoorLotus" w:hint="cs"/>
          <w:sz w:val="28"/>
          <w:rtl/>
        </w:rPr>
        <w:t xml:space="preserve">استحباب یا کراهت را </w:t>
      </w:r>
      <w:r w:rsidRPr="00542EBE">
        <w:rPr>
          <w:rFonts w:ascii="NoorLotus" w:hAnsi="NoorLotus"/>
          <w:sz w:val="28"/>
          <w:rtl/>
        </w:rPr>
        <w:t>درست کرد</w:t>
      </w:r>
      <w:r w:rsidR="00F5357D" w:rsidRPr="00542EBE">
        <w:rPr>
          <w:rFonts w:ascii="NoorLotus" w:hAnsi="NoorLotus"/>
          <w:sz w:val="28"/>
          <w:rtl/>
        </w:rPr>
        <w:t xml:space="preserve">. شما باید </w:t>
      </w:r>
      <w:r w:rsidR="00F5357D" w:rsidRPr="00542EBE">
        <w:rPr>
          <w:rFonts w:ascii="NoorLotus" w:hAnsi="NoorLotus" w:hint="cs"/>
          <w:sz w:val="28"/>
          <w:rtl/>
        </w:rPr>
        <w:t>در</w:t>
      </w:r>
      <w:r w:rsidRPr="00542EBE">
        <w:rPr>
          <w:rFonts w:ascii="NoorLotus" w:hAnsi="NoorLotus"/>
          <w:sz w:val="28"/>
          <w:rtl/>
        </w:rPr>
        <w:t xml:space="preserve"> اخبار من بلغ</w:t>
      </w:r>
      <w:r w:rsidR="00F5357D" w:rsidRPr="00542EBE">
        <w:rPr>
          <w:rFonts w:ascii="NoorLotus" w:hAnsi="NoorLotus" w:hint="cs"/>
          <w:sz w:val="28"/>
          <w:rtl/>
        </w:rPr>
        <w:t>،</w:t>
      </w:r>
      <w:r w:rsidRPr="00542EBE">
        <w:rPr>
          <w:rFonts w:ascii="NoorLotus" w:hAnsi="NoorLotus"/>
          <w:sz w:val="28"/>
          <w:rtl/>
        </w:rPr>
        <w:t xml:space="preserve"> ثواب را بر خود فعل بیاورید نه بر اطاعت فعل. اگر میگفت من اطاع فی ت</w:t>
      </w:r>
      <w:r w:rsidR="007E37D1">
        <w:rPr>
          <w:rFonts w:ascii="NoorLotus" w:hAnsi="NoorLotus" w:hint="cs"/>
          <w:sz w:val="28"/>
          <w:rtl/>
        </w:rPr>
        <w:t>س</w:t>
      </w:r>
      <w:r w:rsidRPr="00542EBE">
        <w:rPr>
          <w:rFonts w:ascii="NoorLotus" w:hAnsi="NoorLotus"/>
          <w:sz w:val="28"/>
          <w:rtl/>
        </w:rPr>
        <w:t>ریح اللحیه امر</w:t>
      </w:r>
      <w:r w:rsidR="00F5357D" w:rsidRPr="00542EBE">
        <w:rPr>
          <w:rFonts w:ascii="NoorLotus" w:hAnsi="NoorLotus" w:hint="cs"/>
          <w:sz w:val="28"/>
          <w:rtl/>
        </w:rPr>
        <w:t>َ</w:t>
      </w:r>
      <w:r w:rsidRPr="00542EBE">
        <w:rPr>
          <w:rFonts w:ascii="NoorLotus" w:hAnsi="NoorLotus"/>
          <w:sz w:val="28"/>
          <w:rtl/>
        </w:rPr>
        <w:t xml:space="preserve"> المولی فله ثواب، این تقریر ثواب چیزی را ثابت نمی‌کرد و همان حکم عقل را می‌گفت.</w:t>
      </w:r>
      <w:r w:rsidRPr="00542EBE">
        <w:rPr>
          <w:rFonts w:ascii="Cambria" w:hAnsi="Cambria" w:cs="Cambria" w:hint="cs"/>
          <w:sz w:val="28"/>
          <w:rtl/>
        </w:rPr>
        <w:t> </w:t>
      </w:r>
      <w:r w:rsidRPr="00542EBE">
        <w:rPr>
          <w:rFonts w:ascii="NoorLotus" w:hAnsi="NoorLotus"/>
          <w:sz w:val="28"/>
          <w:rtl/>
        </w:rPr>
        <w:t xml:space="preserve">اگر میگفت من </w:t>
      </w:r>
      <w:r w:rsidR="007E37D1">
        <w:rPr>
          <w:rFonts w:ascii="NoorLotus" w:hAnsi="NoorLotus" w:hint="cs"/>
          <w:sz w:val="28"/>
          <w:rtl/>
        </w:rPr>
        <w:t>س</w:t>
      </w:r>
      <w:r w:rsidRPr="00542EBE">
        <w:rPr>
          <w:rFonts w:ascii="NoorLotus" w:hAnsi="NoorLotus"/>
          <w:sz w:val="28"/>
          <w:rtl/>
        </w:rPr>
        <w:t>رح لحیته اطاعةً لامر المولی فله کذا</w:t>
      </w:r>
      <w:r w:rsidR="0082403F" w:rsidRPr="00542EBE">
        <w:rPr>
          <w:rFonts w:ascii="NoorLotus" w:hAnsi="NoorLotus" w:hint="cs"/>
          <w:sz w:val="28"/>
          <w:rtl/>
        </w:rPr>
        <w:t>،</w:t>
      </w:r>
      <w:r w:rsidRPr="00542EBE">
        <w:rPr>
          <w:rFonts w:ascii="NoorLotus" w:hAnsi="NoorLotus"/>
          <w:sz w:val="28"/>
          <w:rtl/>
        </w:rPr>
        <w:t xml:space="preserve"> معلوم می‌شود یک امر سابقی بوده که ربطی به اخبار بلغ نداشته و طرف هم آن را اطاعت کرده. این اخبار می‌گوید اگر آن را بیاوری به تو ثواب می‌دهند و عقل ما هم همین را می‌گوید لذا می‌شود ارشاد. خود مرحوم اصفهانی هم همین را می‌فرمود و مرحوم آخوند هم اگر یادتان باشد در عین حال که قبول کرد موضوع ممکن است در آن انقیاد اخذ شده باشد ولی </w:t>
      </w:r>
      <w:r w:rsidR="0082403F" w:rsidRPr="00542EBE">
        <w:rPr>
          <w:rFonts w:ascii="NoorLotus" w:hAnsi="NoorLotus" w:hint="cs"/>
          <w:sz w:val="28"/>
          <w:rtl/>
        </w:rPr>
        <w:t xml:space="preserve">قائل بود که انقیاد </w:t>
      </w:r>
      <w:r w:rsidRPr="00542EBE">
        <w:rPr>
          <w:rFonts w:ascii="NoorLotus" w:hAnsi="NoorLotus"/>
          <w:sz w:val="28"/>
          <w:rtl/>
        </w:rPr>
        <w:t xml:space="preserve">موضوع حکم به ترتب ثواب نیست. </w:t>
      </w:r>
      <w:r w:rsidR="0082403F" w:rsidRPr="00542EBE">
        <w:rPr>
          <w:rFonts w:ascii="NoorLotus" w:hAnsi="NoorLotus" w:hint="cs"/>
          <w:sz w:val="28"/>
          <w:rtl/>
        </w:rPr>
        <w:t>«</w:t>
      </w:r>
      <w:r w:rsidRPr="00542EBE">
        <w:rPr>
          <w:rFonts w:ascii="NoorLotus" w:hAnsi="NoorLotus"/>
          <w:sz w:val="28"/>
          <w:rtl/>
        </w:rPr>
        <w:t>عمله به</w:t>
      </w:r>
      <w:r w:rsidR="0082403F" w:rsidRPr="00542EBE">
        <w:rPr>
          <w:rFonts w:ascii="NoorLotus" w:hAnsi="NoorLotus" w:hint="cs"/>
          <w:sz w:val="28"/>
          <w:rtl/>
        </w:rPr>
        <w:t>»</w:t>
      </w:r>
      <w:r w:rsidRPr="00542EBE">
        <w:rPr>
          <w:rFonts w:ascii="NoorLotus" w:hAnsi="NoorLotus"/>
          <w:sz w:val="28"/>
          <w:rtl/>
        </w:rPr>
        <w:t xml:space="preserve"> ممکن است عمل به انقیاداً</w:t>
      </w:r>
      <w:r w:rsidR="0082403F" w:rsidRPr="00542EBE">
        <w:rPr>
          <w:rFonts w:ascii="NoorLotus" w:hAnsi="NoorLotus"/>
          <w:sz w:val="28"/>
          <w:rtl/>
        </w:rPr>
        <w:t xml:space="preserve"> باشد اما موضوع تر</w:t>
      </w:r>
      <w:r w:rsidR="0082403F" w:rsidRPr="00542EBE">
        <w:rPr>
          <w:rFonts w:ascii="NoorLotus" w:hAnsi="NoorLotus" w:hint="cs"/>
          <w:sz w:val="28"/>
          <w:rtl/>
        </w:rPr>
        <w:t>ت</w:t>
      </w:r>
      <w:r w:rsidRPr="00542EBE">
        <w:rPr>
          <w:rFonts w:ascii="NoorLotus" w:hAnsi="NoorLotus"/>
          <w:sz w:val="28"/>
          <w:rtl/>
        </w:rPr>
        <w:t>ب ثواب ذات عمل است</w:t>
      </w:r>
      <w:r w:rsidR="0082403F" w:rsidRPr="00542EBE">
        <w:rPr>
          <w:rFonts w:ascii="NoorLotus" w:hAnsi="NoorLotus" w:hint="cs"/>
          <w:sz w:val="28"/>
          <w:rtl/>
        </w:rPr>
        <w:t>.</w:t>
      </w:r>
      <w:r w:rsidRPr="00542EBE">
        <w:rPr>
          <w:rFonts w:ascii="NoorLotus" w:hAnsi="NoorLotus"/>
          <w:sz w:val="28"/>
          <w:rtl/>
        </w:rPr>
        <w:t xml:space="preserve"> اینطوری ایشان استحباب را </w:t>
      </w:r>
      <w:r w:rsidR="0082403F" w:rsidRPr="00542EBE">
        <w:rPr>
          <w:rFonts w:ascii="NoorLotus" w:hAnsi="NoorLotus"/>
          <w:sz w:val="28"/>
          <w:rtl/>
        </w:rPr>
        <w:t xml:space="preserve">درست کرد </w:t>
      </w:r>
      <w:r w:rsidRPr="00542EBE">
        <w:rPr>
          <w:rFonts w:ascii="NoorLotus" w:hAnsi="NoorLotus"/>
          <w:sz w:val="28"/>
          <w:rtl/>
        </w:rPr>
        <w:t xml:space="preserve">و الا </w:t>
      </w:r>
      <w:r w:rsidR="001E4470" w:rsidRPr="00542EBE">
        <w:rPr>
          <w:rFonts w:ascii="NoorLotus" w:hAnsi="NoorLotus" w:hint="cs"/>
          <w:sz w:val="28"/>
          <w:rtl/>
        </w:rPr>
        <w:t>در</w:t>
      </w:r>
      <w:r w:rsidR="001E4470" w:rsidRPr="00542EBE">
        <w:rPr>
          <w:rFonts w:ascii="NoorLotus" w:hAnsi="NoorLotus"/>
          <w:sz w:val="28"/>
          <w:rtl/>
        </w:rPr>
        <w:t xml:space="preserve"> اینجا </w:t>
      </w:r>
      <w:r w:rsidRPr="00542EBE">
        <w:rPr>
          <w:rFonts w:ascii="NoorLotus" w:hAnsi="NoorLotus"/>
          <w:sz w:val="28"/>
          <w:rtl/>
        </w:rPr>
        <w:t>اگر شما بگویید موضوع ثواب</w:t>
      </w:r>
      <w:r w:rsidR="00F5357D" w:rsidRPr="00542EBE">
        <w:rPr>
          <w:rFonts w:ascii="NoorLotus" w:hAnsi="NoorLotus" w:hint="cs"/>
          <w:sz w:val="28"/>
          <w:rtl/>
        </w:rPr>
        <w:t>،</w:t>
      </w:r>
      <w:r w:rsidR="00F5357D" w:rsidRPr="00542EBE">
        <w:rPr>
          <w:rFonts w:ascii="NoorLotus" w:hAnsi="NoorLotus"/>
          <w:sz w:val="28"/>
          <w:rtl/>
        </w:rPr>
        <w:t xml:space="preserve"> خصوص </w:t>
      </w:r>
      <w:r w:rsidR="00F5357D" w:rsidRPr="00542EBE">
        <w:rPr>
          <w:rFonts w:ascii="NoorLotus" w:hAnsi="NoorLotus" w:hint="cs"/>
          <w:sz w:val="28"/>
          <w:rtl/>
        </w:rPr>
        <w:t>«</w:t>
      </w:r>
      <w:r w:rsidR="00F5357D" w:rsidRPr="00542EBE">
        <w:rPr>
          <w:rFonts w:ascii="NoorLotus" w:hAnsi="NoorLotus"/>
          <w:sz w:val="28"/>
          <w:rtl/>
        </w:rPr>
        <w:t>من اطاع النهی التنزیهی</w:t>
      </w:r>
      <w:r w:rsidR="00F5357D" w:rsidRPr="00542EBE">
        <w:rPr>
          <w:rFonts w:ascii="NoorLotus" w:hAnsi="NoorLotus" w:hint="cs"/>
          <w:sz w:val="28"/>
          <w:rtl/>
        </w:rPr>
        <w:t>»</w:t>
      </w:r>
      <w:r w:rsidR="00F5357D" w:rsidRPr="00542EBE">
        <w:rPr>
          <w:rFonts w:ascii="NoorLotus" w:hAnsi="NoorLotus"/>
          <w:sz w:val="28"/>
          <w:rtl/>
        </w:rPr>
        <w:t xml:space="preserve"> </w:t>
      </w:r>
      <w:r w:rsidR="00F5357D" w:rsidRPr="00542EBE">
        <w:rPr>
          <w:rFonts w:ascii="NoorLotus" w:hAnsi="NoorLotus" w:hint="cs"/>
          <w:sz w:val="28"/>
          <w:rtl/>
        </w:rPr>
        <w:t>است</w:t>
      </w:r>
      <w:r w:rsidRPr="00542EBE">
        <w:rPr>
          <w:rFonts w:ascii="NoorLotus" w:hAnsi="NoorLotus"/>
          <w:sz w:val="28"/>
          <w:rtl/>
        </w:rPr>
        <w:t>، این ربطی به اخبار من بلغ ندارد به این معنا که اخبار من بلغ اگر قرار باشد اینطوری شامل بشود</w:t>
      </w:r>
      <w:r w:rsidR="0067025F" w:rsidRPr="00542EBE">
        <w:rPr>
          <w:rFonts w:ascii="NoorLotus" w:hAnsi="NoorLotus" w:hint="cs"/>
          <w:sz w:val="28"/>
          <w:rtl/>
        </w:rPr>
        <w:t>،</w:t>
      </w:r>
      <w:r w:rsidRPr="00542EBE">
        <w:rPr>
          <w:rFonts w:ascii="NoorLotus" w:hAnsi="NoorLotus"/>
          <w:sz w:val="28"/>
          <w:rtl/>
        </w:rPr>
        <w:t xml:space="preserve"> استحباب</w:t>
      </w:r>
      <w:r w:rsidR="00706F1D" w:rsidRPr="00542EBE">
        <w:rPr>
          <w:rFonts w:ascii="NoorLotus" w:hAnsi="NoorLotus" w:hint="cs"/>
          <w:sz w:val="28"/>
          <w:rtl/>
        </w:rPr>
        <w:t xml:space="preserve"> بر ترک یا</w:t>
      </w:r>
      <w:r w:rsidRPr="00542EBE">
        <w:rPr>
          <w:rFonts w:ascii="NoorLotus" w:hAnsi="NoorLotus"/>
          <w:sz w:val="28"/>
          <w:rtl/>
        </w:rPr>
        <w:t xml:space="preserve"> </w:t>
      </w:r>
      <w:r w:rsidR="00F5357D" w:rsidRPr="00542EBE">
        <w:rPr>
          <w:rFonts w:ascii="NoorLotus" w:hAnsi="NoorLotus" w:hint="cs"/>
          <w:sz w:val="28"/>
          <w:rtl/>
        </w:rPr>
        <w:t xml:space="preserve">کراهت </w:t>
      </w:r>
      <w:r w:rsidRPr="00542EBE">
        <w:rPr>
          <w:rFonts w:ascii="NoorLotus" w:hAnsi="NoorLotus"/>
          <w:sz w:val="28"/>
          <w:rtl/>
        </w:rPr>
        <w:t>را ثابت نمی‌کند. تقریر و تثبیت و ارشاد به حکم عقل می‌شود نه چیز دیگر</w:t>
      </w:r>
      <w:r w:rsidR="0067025F" w:rsidRPr="00542EBE">
        <w:rPr>
          <w:rFonts w:ascii="NoorLotus" w:hAnsi="NoorLotus" w:hint="cs"/>
          <w:sz w:val="28"/>
          <w:rtl/>
        </w:rPr>
        <w:t>.</w:t>
      </w:r>
      <w:r w:rsidRPr="00542EBE">
        <w:rPr>
          <w:rFonts w:ascii="NoorLotus" w:hAnsi="NoorLotus"/>
          <w:sz w:val="28"/>
          <w:rtl/>
        </w:rPr>
        <w:t xml:space="preserve"> بنابراین اصل کیفیت اثبات ثواب </w:t>
      </w:r>
      <w:r w:rsidR="00F5357D" w:rsidRPr="00542EBE">
        <w:rPr>
          <w:rFonts w:ascii="NoorLotus" w:hAnsi="NoorLotus" w:hint="cs"/>
          <w:sz w:val="28"/>
          <w:rtl/>
        </w:rPr>
        <w:t>(</w:t>
      </w:r>
      <w:r w:rsidRPr="00542EBE">
        <w:rPr>
          <w:rFonts w:ascii="NoorLotus" w:hAnsi="NoorLotus"/>
          <w:sz w:val="28"/>
          <w:rtl/>
        </w:rPr>
        <w:t>که یک مقدمه از مقدمات</w:t>
      </w:r>
      <w:r w:rsidR="00F5357D" w:rsidRPr="00542EBE">
        <w:rPr>
          <w:rFonts w:ascii="NoorLotus" w:hAnsi="NoorLotus" w:hint="cs"/>
          <w:sz w:val="28"/>
          <w:rtl/>
        </w:rPr>
        <w:t xml:space="preserve"> استدلال</w:t>
      </w:r>
      <w:r w:rsidRPr="00542EBE">
        <w:rPr>
          <w:rFonts w:ascii="NoorLotus" w:hAnsi="NoorLotus"/>
          <w:sz w:val="28"/>
          <w:rtl/>
        </w:rPr>
        <w:t xml:space="preserve"> است</w:t>
      </w:r>
      <w:r w:rsidR="00F5357D" w:rsidRPr="00542EBE">
        <w:rPr>
          <w:rFonts w:ascii="NoorLotus" w:hAnsi="NoorLotus" w:hint="cs"/>
          <w:sz w:val="28"/>
          <w:rtl/>
        </w:rPr>
        <w:t>)</w:t>
      </w:r>
      <w:r w:rsidRPr="00542EBE">
        <w:rPr>
          <w:rFonts w:ascii="NoorLotus" w:hAnsi="NoorLotus"/>
          <w:sz w:val="28"/>
          <w:rtl/>
        </w:rPr>
        <w:t xml:space="preserve"> به نظرم اینجا مورد اشکال است و نمی‌شود قبول کرد.</w:t>
      </w:r>
    </w:p>
    <w:p w14:paraId="0DDF38B3" w14:textId="77777777" w:rsidR="000B37B3" w:rsidRPr="00542EBE" w:rsidRDefault="00000000" w:rsidP="00147786">
      <w:pPr>
        <w:jc w:val="lowKashida"/>
        <w:rPr>
          <w:rFonts w:ascii="NoorLotus" w:hAnsi="NoorLotus"/>
          <w:sz w:val="28"/>
          <w:rtl/>
        </w:rPr>
      </w:pPr>
      <w:r w:rsidRPr="00542EBE">
        <w:rPr>
          <w:rFonts w:ascii="NoorLotus" w:hAnsi="NoorLotus"/>
          <w:sz w:val="28"/>
          <w:rtl/>
        </w:rPr>
        <w:t xml:space="preserve">اشکال: برخی موارد کراهت اینطور است که دقیقا به فعل میخورد. مثلا میگوید هر کس دوشنبه ناخن خود را بگیرد، رزقش کم میشود. </w:t>
      </w:r>
    </w:p>
    <w:p w14:paraId="478EF5F5" w14:textId="77777777" w:rsidR="000B37B3" w:rsidRPr="00542EBE" w:rsidRDefault="00000000" w:rsidP="0067025F">
      <w:pPr>
        <w:jc w:val="lowKashida"/>
        <w:rPr>
          <w:rFonts w:ascii="NoorLotus" w:hAnsi="NoorLotus"/>
          <w:sz w:val="28"/>
          <w:rtl/>
        </w:rPr>
      </w:pPr>
      <w:r w:rsidRPr="00542EBE">
        <w:rPr>
          <w:rFonts w:ascii="NoorLotus" w:hAnsi="NoorLotus"/>
          <w:sz w:val="28"/>
          <w:rtl/>
        </w:rPr>
        <w:t>پاسخ: بحث ما همین است که اصلاً کراهت زجر از وجود است. اینکه می‌گویند کراهت امر به ترک است اشتباه است. کراهت زجر از وجود است و این را مرحوم اصفهانی صد بار گفته. در عین حال که زجر از وجود است امتثالش به ترک است. ایشان میگوید اگر ترک کردی اطاعة</w:t>
      </w:r>
      <w:r w:rsidR="00592A3C" w:rsidRPr="00542EBE">
        <w:rPr>
          <w:rFonts w:ascii="NoorLotus" w:hAnsi="NoorLotus"/>
          <w:sz w:val="28"/>
          <w:rtl/>
        </w:rPr>
        <w:t>ً</w:t>
      </w:r>
      <w:r w:rsidRPr="00542EBE">
        <w:rPr>
          <w:rFonts w:ascii="NoorLotus" w:hAnsi="NoorLotus"/>
          <w:sz w:val="28"/>
          <w:rtl/>
        </w:rPr>
        <w:t xml:space="preserve"> للنهی التنزیهی قطعاً ثواب می‌دهند.</w:t>
      </w:r>
    </w:p>
    <w:p w14:paraId="527E840E"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شما فرمودید ثواب اعم از فعل است اما من میگویم دقیقا به فعل میخورد. </w:t>
      </w:r>
    </w:p>
    <w:p w14:paraId="5A9CF4EF" w14:textId="77777777" w:rsidR="00F5357D" w:rsidRPr="00542EBE" w:rsidRDefault="00000000" w:rsidP="0067025F">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xml:space="preserve">: </w:t>
      </w:r>
      <w:r w:rsidR="000B37B3" w:rsidRPr="00542EBE">
        <w:rPr>
          <w:rFonts w:ascii="NoorLotus" w:hAnsi="NoorLotus"/>
          <w:sz w:val="28"/>
          <w:rtl/>
        </w:rPr>
        <w:t>اصلاً بحث اعم از فعل نبود. اشکال این نبود. عرض ما این است که وقتی ثواب بار کردند بر فعل</w:t>
      </w:r>
      <w:r w:rsidR="001B46C0" w:rsidRPr="00542EBE">
        <w:rPr>
          <w:rFonts w:ascii="NoorLotus" w:hAnsi="NoorLotus"/>
          <w:sz w:val="28"/>
          <w:rtl/>
        </w:rPr>
        <w:t>،</w:t>
      </w:r>
      <w:r w:rsidR="000B37B3" w:rsidRPr="00542EBE">
        <w:rPr>
          <w:rFonts w:ascii="NoorLotus" w:hAnsi="NoorLotus"/>
          <w:sz w:val="28"/>
          <w:rtl/>
        </w:rPr>
        <w:t xml:space="preserve"> اگر بر ذات فعل بود شما ترتب ثواب بر ترک را می‌بردید در چهارچوب همان بحث استحباب</w:t>
      </w:r>
      <w:r w:rsidR="001B46C0" w:rsidRPr="00542EBE">
        <w:rPr>
          <w:rFonts w:ascii="NoorLotus" w:hAnsi="NoorLotus"/>
          <w:sz w:val="28"/>
          <w:rtl/>
        </w:rPr>
        <w:t>.</w:t>
      </w:r>
      <w:r w:rsidR="000B37B3" w:rsidRPr="00542EBE">
        <w:rPr>
          <w:rFonts w:ascii="NoorLotus" w:hAnsi="NoorLotus"/>
          <w:sz w:val="28"/>
          <w:rtl/>
        </w:rPr>
        <w:t xml:space="preserve"> ما الان به آن امر وجودی هم اشکال نمی‌کنیم چون ما خودمان درستش کردیم و گفتیم شی من الخیر امر عدمی را هم می‌گیرد</w:t>
      </w:r>
      <w:r w:rsidR="001B46C0" w:rsidRPr="00542EBE">
        <w:rPr>
          <w:rFonts w:ascii="NoorLotus" w:hAnsi="NoorLotus"/>
          <w:sz w:val="28"/>
          <w:rtl/>
        </w:rPr>
        <w:t>.</w:t>
      </w:r>
      <w:r w:rsidR="000B37B3" w:rsidRPr="00542EBE">
        <w:rPr>
          <w:rFonts w:ascii="NoorLotus" w:hAnsi="NoorLotus"/>
          <w:sz w:val="28"/>
          <w:rtl/>
        </w:rPr>
        <w:t xml:space="preserve"> </w:t>
      </w:r>
    </w:p>
    <w:p w14:paraId="526D6B96" w14:textId="77777777" w:rsidR="000B37B3" w:rsidRPr="00542EBE" w:rsidRDefault="00000000" w:rsidP="0067025F">
      <w:pPr>
        <w:jc w:val="lowKashida"/>
        <w:rPr>
          <w:rFonts w:ascii="NoorLotus" w:hAnsi="NoorLotus"/>
          <w:sz w:val="28"/>
          <w:rtl/>
        </w:rPr>
      </w:pPr>
      <w:r w:rsidRPr="00542EBE">
        <w:rPr>
          <w:rFonts w:ascii="NoorLotus" w:hAnsi="NoorLotus"/>
          <w:sz w:val="28"/>
          <w:rtl/>
        </w:rPr>
        <w:t xml:space="preserve">بحث ما این است که می‌گوییم </w:t>
      </w:r>
      <w:r w:rsidR="0067025F" w:rsidRPr="00542EBE">
        <w:rPr>
          <w:rFonts w:ascii="NoorLotus" w:hAnsi="NoorLotus"/>
          <w:sz w:val="28"/>
          <w:rtl/>
        </w:rPr>
        <w:t xml:space="preserve">شما </w:t>
      </w:r>
      <w:r w:rsidRPr="00542EBE">
        <w:rPr>
          <w:rFonts w:ascii="NoorLotus" w:hAnsi="NoorLotus"/>
          <w:sz w:val="28"/>
          <w:rtl/>
        </w:rPr>
        <w:t>ترتب ثواب را بر اطاعت</w:t>
      </w:r>
      <w:r w:rsidR="001E4470" w:rsidRPr="00542EBE">
        <w:rPr>
          <w:rFonts w:ascii="NoorLotus" w:hAnsi="NoorLotus" w:hint="cs"/>
          <w:sz w:val="28"/>
          <w:rtl/>
        </w:rPr>
        <w:t xml:space="preserve"> نهی تنزیهی</w:t>
      </w:r>
      <w:r w:rsidRPr="00542EBE">
        <w:rPr>
          <w:rFonts w:ascii="NoorLotus" w:hAnsi="NoorLotus"/>
          <w:sz w:val="28"/>
          <w:rtl/>
        </w:rPr>
        <w:t xml:space="preserve"> بار کردید</w:t>
      </w:r>
      <w:r w:rsidR="001B46C0" w:rsidRPr="00542EBE">
        <w:rPr>
          <w:rFonts w:ascii="NoorLotus" w:hAnsi="NoorLotus"/>
          <w:sz w:val="28"/>
          <w:rtl/>
        </w:rPr>
        <w:t>.</w:t>
      </w:r>
      <w:r w:rsidRPr="00542EBE">
        <w:rPr>
          <w:rFonts w:ascii="NoorLotus" w:hAnsi="NoorLotus"/>
          <w:sz w:val="28"/>
          <w:rtl/>
        </w:rPr>
        <w:t xml:space="preserve"> در بحث استحباب مفصل بحث کردیم اگر ترتب ثواب بر انقیاد و بر اطاعت باشد</w:t>
      </w:r>
      <w:r w:rsidR="0067025F" w:rsidRPr="00542EBE">
        <w:rPr>
          <w:rFonts w:ascii="NoorLotus" w:hAnsi="NoorLotus" w:hint="cs"/>
          <w:sz w:val="28"/>
          <w:rtl/>
        </w:rPr>
        <w:t>،</w:t>
      </w:r>
      <w:r w:rsidRPr="00542EBE">
        <w:rPr>
          <w:rFonts w:ascii="NoorLotus" w:hAnsi="NoorLotus"/>
          <w:sz w:val="28"/>
          <w:rtl/>
        </w:rPr>
        <w:t xml:space="preserve"> اخبار من بلغ </w:t>
      </w:r>
      <w:r w:rsidR="0067025F" w:rsidRPr="00542EBE">
        <w:rPr>
          <w:rFonts w:ascii="NoorLotus" w:hAnsi="NoorLotus"/>
          <w:sz w:val="28"/>
          <w:rtl/>
        </w:rPr>
        <w:t>نمی‌تواند استحباب را</w:t>
      </w:r>
      <w:r w:rsidRPr="00542EBE">
        <w:rPr>
          <w:rFonts w:ascii="NoorLotus" w:hAnsi="NoorLotus"/>
          <w:sz w:val="28"/>
          <w:rtl/>
        </w:rPr>
        <w:t xml:space="preserve"> ثابت کند</w:t>
      </w:r>
      <w:r w:rsidR="001B46C0" w:rsidRPr="00542EBE">
        <w:rPr>
          <w:rFonts w:ascii="NoorLotus" w:hAnsi="NoorLotus"/>
          <w:sz w:val="28"/>
          <w:rtl/>
        </w:rPr>
        <w:t>.</w:t>
      </w:r>
      <w:r w:rsidRPr="00542EBE">
        <w:rPr>
          <w:rFonts w:ascii="NoorLotus" w:hAnsi="NoorLotus"/>
          <w:sz w:val="28"/>
          <w:rtl/>
        </w:rPr>
        <w:t xml:space="preserve"> اشکال الان ما این است </w:t>
      </w:r>
      <w:r w:rsidR="00706F1D" w:rsidRPr="00542EBE">
        <w:rPr>
          <w:rFonts w:ascii="NoorLotus" w:hAnsi="NoorLotus" w:hint="cs"/>
          <w:sz w:val="28"/>
          <w:rtl/>
        </w:rPr>
        <w:t xml:space="preserve">که </w:t>
      </w:r>
      <w:r w:rsidRPr="00542EBE">
        <w:rPr>
          <w:rFonts w:ascii="NoorLotus" w:hAnsi="NoorLotus"/>
          <w:sz w:val="28"/>
          <w:rtl/>
        </w:rPr>
        <w:t xml:space="preserve">می‌گوییم </w:t>
      </w:r>
      <w:r w:rsidR="00271B2C" w:rsidRPr="00542EBE">
        <w:rPr>
          <w:rFonts w:ascii="NoorLotus" w:hAnsi="NoorLotus" w:hint="cs"/>
          <w:sz w:val="28"/>
          <w:rtl/>
        </w:rPr>
        <w:t>نهی تنزیهی از ارتکاب فعل</w:t>
      </w:r>
      <w:r w:rsidRPr="00542EBE">
        <w:rPr>
          <w:rFonts w:ascii="NoorLotus" w:hAnsi="NoorLotus"/>
          <w:sz w:val="28"/>
          <w:rtl/>
        </w:rPr>
        <w:t xml:space="preserve"> چه دلالتی بر ثواب دارد؟ اگر می‌گفت </w:t>
      </w:r>
      <w:r w:rsidR="00271B2C" w:rsidRPr="00542EBE">
        <w:rPr>
          <w:rFonts w:ascii="NoorLotus" w:hAnsi="NoorLotus" w:hint="cs"/>
          <w:sz w:val="28"/>
          <w:rtl/>
        </w:rPr>
        <w:t>نهی</w:t>
      </w:r>
      <w:r w:rsidR="00271B2C" w:rsidRPr="00542EBE">
        <w:rPr>
          <w:rFonts w:ascii="NoorLotus" w:hAnsi="NoorLotus"/>
          <w:sz w:val="28"/>
          <w:rtl/>
        </w:rPr>
        <w:t xml:space="preserve"> </w:t>
      </w:r>
      <w:r w:rsidR="00271B2C" w:rsidRPr="00542EBE">
        <w:rPr>
          <w:rFonts w:ascii="NoorLotus" w:hAnsi="NoorLotus" w:hint="cs"/>
          <w:sz w:val="28"/>
          <w:rtl/>
        </w:rPr>
        <w:t>تنزیهی</w:t>
      </w:r>
      <w:r w:rsidR="00271B2C" w:rsidRPr="00542EBE">
        <w:rPr>
          <w:rFonts w:ascii="NoorLotus" w:hAnsi="NoorLotus"/>
          <w:sz w:val="28"/>
          <w:rtl/>
        </w:rPr>
        <w:t xml:space="preserve"> </w:t>
      </w:r>
      <w:r w:rsidR="00271B2C" w:rsidRPr="00542EBE">
        <w:rPr>
          <w:rFonts w:ascii="NoorLotus" w:hAnsi="NoorLotus" w:hint="cs"/>
          <w:sz w:val="28"/>
          <w:rtl/>
        </w:rPr>
        <w:t>از</w:t>
      </w:r>
      <w:r w:rsidR="00271B2C" w:rsidRPr="00542EBE">
        <w:rPr>
          <w:rFonts w:ascii="NoorLotus" w:hAnsi="NoorLotus"/>
          <w:sz w:val="28"/>
          <w:rtl/>
        </w:rPr>
        <w:t xml:space="preserve"> </w:t>
      </w:r>
      <w:r w:rsidR="00271B2C" w:rsidRPr="00542EBE">
        <w:rPr>
          <w:rFonts w:ascii="NoorLotus" w:hAnsi="NoorLotus" w:hint="cs"/>
          <w:sz w:val="28"/>
          <w:rtl/>
        </w:rPr>
        <w:t>ارتکاب</w:t>
      </w:r>
      <w:r w:rsidR="00271B2C" w:rsidRPr="00542EBE">
        <w:rPr>
          <w:rFonts w:ascii="NoorLotus" w:hAnsi="NoorLotus"/>
          <w:sz w:val="28"/>
          <w:rtl/>
        </w:rPr>
        <w:t xml:space="preserve"> </w:t>
      </w:r>
      <w:r w:rsidR="00271B2C" w:rsidRPr="00542EBE">
        <w:rPr>
          <w:rFonts w:ascii="NoorLotus" w:hAnsi="NoorLotus" w:hint="cs"/>
          <w:sz w:val="28"/>
          <w:rtl/>
        </w:rPr>
        <w:t>فعل</w:t>
      </w:r>
      <w:r w:rsidR="00271B2C" w:rsidRPr="00542EBE">
        <w:rPr>
          <w:rFonts w:ascii="NoorLotus" w:hAnsi="NoorLotus"/>
          <w:sz w:val="28"/>
          <w:rtl/>
        </w:rPr>
        <w:t xml:space="preserve"> </w:t>
      </w:r>
      <w:r w:rsidRPr="00542EBE">
        <w:rPr>
          <w:rFonts w:ascii="NoorLotus" w:hAnsi="NoorLotus"/>
          <w:sz w:val="28"/>
          <w:rtl/>
        </w:rPr>
        <w:t xml:space="preserve">استلزاماً می‌گوید ذات ترک فعل </w:t>
      </w:r>
      <w:r w:rsidR="0067025F" w:rsidRPr="00542EBE">
        <w:rPr>
          <w:rFonts w:ascii="NoorLotus" w:hAnsi="NoorLotus" w:hint="cs"/>
          <w:sz w:val="28"/>
          <w:rtl/>
        </w:rPr>
        <w:t>(</w:t>
      </w:r>
      <w:r w:rsidR="0067025F" w:rsidRPr="00542EBE">
        <w:rPr>
          <w:rFonts w:ascii="NoorLotus" w:hAnsi="NoorLotus"/>
          <w:sz w:val="28"/>
          <w:rtl/>
        </w:rPr>
        <w:t>نه ترک فعل انقیادی و اطاعتی</w:t>
      </w:r>
      <w:r w:rsidR="0067025F" w:rsidRPr="00542EBE">
        <w:rPr>
          <w:rFonts w:ascii="NoorLotus" w:hAnsi="NoorLotus" w:hint="cs"/>
          <w:sz w:val="28"/>
          <w:rtl/>
        </w:rPr>
        <w:t>)</w:t>
      </w:r>
      <w:r w:rsidRPr="00542EBE">
        <w:rPr>
          <w:rFonts w:ascii="NoorLotus" w:hAnsi="NoorLotus"/>
          <w:sz w:val="28"/>
          <w:rtl/>
        </w:rPr>
        <w:t xml:space="preserve"> </w:t>
      </w:r>
      <w:r w:rsidR="00706F1D" w:rsidRPr="00542EBE">
        <w:rPr>
          <w:rFonts w:ascii="NoorLotus" w:hAnsi="NoorLotus"/>
          <w:sz w:val="28"/>
          <w:rtl/>
        </w:rPr>
        <w:t>ثواب دارد، این عین استحباب</w:t>
      </w:r>
      <w:r w:rsidR="00706F1D" w:rsidRPr="00542EBE">
        <w:rPr>
          <w:rFonts w:ascii="NoorLotus" w:hAnsi="NoorLotus" w:hint="cs"/>
          <w:sz w:val="28"/>
          <w:rtl/>
        </w:rPr>
        <w:t xml:space="preserve"> ترک </w:t>
      </w:r>
      <w:r w:rsidRPr="00542EBE">
        <w:rPr>
          <w:rFonts w:ascii="NoorLotus" w:hAnsi="NoorLotus"/>
          <w:sz w:val="28"/>
          <w:rtl/>
        </w:rPr>
        <w:t>می‌شد اما</w:t>
      </w:r>
      <w:r w:rsidRPr="00542EBE">
        <w:rPr>
          <w:rFonts w:ascii="Cambria" w:hAnsi="Cambria" w:cs="Cambria" w:hint="cs"/>
          <w:sz w:val="28"/>
          <w:rtl/>
        </w:rPr>
        <w:t> </w:t>
      </w:r>
      <w:r w:rsidRPr="00542EBE">
        <w:rPr>
          <w:rFonts w:ascii="NoorLotus" w:hAnsi="NoorLotus"/>
          <w:sz w:val="28"/>
          <w:rtl/>
        </w:rPr>
        <w:t>شما این را نمی‌گویید بلکه می‌گویید اگر ما نهی از شی</w:t>
      </w:r>
      <w:r w:rsidR="001B46C0" w:rsidRPr="00542EBE">
        <w:rPr>
          <w:rFonts w:ascii="NoorLotus" w:hAnsi="NoorLotus"/>
          <w:sz w:val="28"/>
          <w:rtl/>
        </w:rPr>
        <w:t>ء</w:t>
      </w:r>
      <w:r w:rsidRPr="00542EBE">
        <w:rPr>
          <w:rFonts w:ascii="NoorLotus" w:hAnsi="NoorLotus"/>
          <w:sz w:val="28"/>
          <w:rtl/>
        </w:rPr>
        <w:t xml:space="preserve"> داشتیم و کراهتش ثابت شد</w:t>
      </w:r>
      <w:r w:rsidR="001B46C0" w:rsidRPr="00542EBE">
        <w:rPr>
          <w:rFonts w:ascii="NoorLotus" w:hAnsi="NoorLotus"/>
          <w:sz w:val="28"/>
          <w:rtl/>
        </w:rPr>
        <w:t>،</w:t>
      </w:r>
      <w:r w:rsidRPr="00542EBE">
        <w:rPr>
          <w:rFonts w:ascii="NoorLotus" w:hAnsi="NoorLotus"/>
          <w:sz w:val="28"/>
          <w:rtl/>
        </w:rPr>
        <w:t xml:space="preserve"> از باب اطاعت این کراهت و نهی تنزیهی</w:t>
      </w:r>
      <w:r w:rsidR="0067025F" w:rsidRPr="00542EBE">
        <w:rPr>
          <w:rFonts w:ascii="NoorLotus" w:hAnsi="NoorLotus" w:hint="cs"/>
          <w:sz w:val="28"/>
          <w:rtl/>
        </w:rPr>
        <w:t>،</w:t>
      </w:r>
      <w:r w:rsidRPr="00542EBE">
        <w:rPr>
          <w:rFonts w:ascii="NoorLotus" w:hAnsi="NoorLotus"/>
          <w:sz w:val="28"/>
          <w:rtl/>
        </w:rPr>
        <w:t xml:space="preserve"> ثواب دارید. خب این ثواب چه چیزی را ثابت می‌کند؟ مثل این است که در بحث استحباب بگویید انقیادش ثواب دارد حتی مرحوم آخوند که می‌فرمود فعمل به با انقیاد هم می‌سازد</w:t>
      </w:r>
      <w:r w:rsidR="00C84B6D" w:rsidRPr="00542EBE">
        <w:rPr>
          <w:rFonts w:ascii="NoorLotus" w:hAnsi="NoorLotus"/>
          <w:sz w:val="28"/>
          <w:rtl/>
        </w:rPr>
        <w:t>،</w:t>
      </w:r>
      <w:r w:rsidRPr="00542EBE">
        <w:rPr>
          <w:rFonts w:ascii="NoorLotus" w:hAnsi="NoorLotus"/>
          <w:sz w:val="28"/>
          <w:rtl/>
        </w:rPr>
        <w:t xml:space="preserve"> می‌گفت ولی ثواب را بر ذات فعل می‌دهند و الا اگر می‌گفت بر انقیاد می‌دهند چیزی درست نمی‌شد و نمی‌توانستیم کشف کنیم یک امر استحبابی وجود دارد بلکه با همین انقیاد تثبیت می‌شد. عرض من این است که نهی تنزیهی استلزاماً ثواب</w:t>
      </w:r>
      <w:r w:rsidR="0067025F" w:rsidRPr="00542EBE">
        <w:rPr>
          <w:rFonts w:ascii="NoorLotus" w:hAnsi="NoorLotus"/>
          <w:sz w:val="28"/>
          <w:rtl/>
        </w:rPr>
        <w:t xml:space="preserve"> بر ذات ترک را درست نکرده</w:t>
      </w:r>
      <w:r w:rsidR="0067025F" w:rsidRPr="00542EBE">
        <w:rPr>
          <w:rFonts w:ascii="NoorLotus" w:hAnsi="NoorLotus" w:hint="cs"/>
          <w:sz w:val="28"/>
          <w:rtl/>
        </w:rPr>
        <w:t>.</w:t>
      </w:r>
    </w:p>
    <w:p w14:paraId="4AC52F82"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ترک مضاف وجود دارد. </w:t>
      </w:r>
    </w:p>
    <w:p w14:paraId="09BC7C26" w14:textId="77777777" w:rsidR="000B37B3"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xml:space="preserve">: </w:t>
      </w:r>
      <w:r w:rsidR="0067025F" w:rsidRPr="00542EBE">
        <w:rPr>
          <w:rFonts w:ascii="NoorLotus" w:hAnsi="NoorLotus"/>
          <w:sz w:val="28"/>
          <w:rtl/>
        </w:rPr>
        <w:t>مهم دلالتش هست. شما حد</w:t>
      </w:r>
      <w:r w:rsidRPr="00542EBE">
        <w:rPr>
          <w:rFonts w:ascii="NoorLotus" w:hAnsi="NoorLotus"/>
          <w:sz w:val="28"/>
          <w:rtl/>
        </w:rPr>
        <w:t>اکثر می‌توانید بگویید اطاعت این ثواب دارد غیر از این است؟ پس دلالت بر ترتب ثواب بر اطاعت دارد</w:t>
      </w:r>
      <w:r w:rsidR="00C84B6D" w:rsidRPr="00542EBE">
        <w:rPr>
          <w:rFonts w:ascii="NoorLotus" w:hAnsi="NoorLotus"/>
          <w:sz w:val="28"/>
          <w:rtl/>
        </w:rPr>
        <w:t>.</w:t>
      </w:r>
      <w:r w:rsidRPr="00542EBE">
        <w:rPr>
          <w:rFonts w:ascii="NoorLotus" w:hAnsi="NoorLotus"/>
          <w:sz w:val="28"/>
          <w:rtl/>
        </w:rPr>
        <w:t xml:space="preserve"> پس بر ذات ترک ثابت نکرده.</w:t>
      </w:r>
    </w:p>
    <w:p w14:paraId="1EF38331"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بلغ علیه الثواب صدق میکند. </w:t>
      </w:r>
    </w:p>
    <w:p w14:paraId="7EFCA9EA" w14:textId="77777777" w:rsidR="000B37B3" w:rsidRPr="00542EBE" w:rsidRDefault="00000000" w:rsidP="0067025F">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نه. بلغ علیه الثواب بر چی؟ بر اطاعت. بر اطاعت بار کرده نه بر ذات ترک.</w:t>
      </w:r>
      <w:r w:rsidRPr="00542EBE">
        <w:rPr>
          <w:rFonts w:ascii="Cambria" w:hAnsi="Cambria" w:cs="Cambria" w:hint="cs"/>
          <w:sz w:val="28"/>
          <w:rtl/>
        </w:rPr>
        <w:t> </w:t>
      </w:r>
      <w:r w:rsidRPr="00542EBE">
        <w:rPr>
          <w:rFonts w:ascii="NoorLotus" w:hAnsi="NoorLotus"/>
          <w:sz w:val="28"/>
          <w:rtl/>
        </w:rPr>
        <w:t>بر اطاعت بار شده. همه بحث این است که آیا لازم است در جایی که ترتب ثواب بر اطاعت شده یک امر دیگری وجود داشته باشد یا نهی دیگری وجود داشته باشد؟ لازم نیست. اشکالی که در باب اخبار من بلغ هست در استکشاف استحباب این است</w:t>
      </w:r>
      <w:r w:rsidR="00C84B6D" w:rsidRPr="00542EBE">
        <w:rPr>
          <w:rFonts w:ascii="NoorLotus" w:hAnsi="NoorLotus"/>
          <w:sz w:val="28"/>
          <w:rtl/>
        </w:rPr>
        <w:t>.</w:t>
      </w:r>
      <w:r w:rsidRPr="00542EBE">
        <w:rPr>
          <w:rFonts w:ascii="NoorLotus" w:hAnsi="NoorLotus"/>
          <w:sz w:val="28"/>
          <w:rtl/>
        </w:rPr>
        <w:t xml:space="preserve"> آن‌هایی که درست کردند مثل آقای اصفهانی یا آقای آخوند </w:t>
      </w:r>
      <w:r w:rsidR="0067025F" w:rsidRPr="00542EBE">
        <w:rPr>
          <w:rFonts w:ascii="NoorLotus" w:hAnsi="NoorLotus" w:hint="cs"/>
          <w:sz w:val="28"/>
          <w:rtl/>
        </w:rPr>
        <w:t>(</w:t>
      </w:r>
      <w:r w:rsidRPr="00542EBE">
        <w:rPr>
          <w:rFonts w:ascii="NoorLotus" w:hAnsi="NoorLotus"/>
          <w:sz w:val="28"/>
          <w:rtl/>
        </w:rPr>
        <w:t>حالا یا از راهی که مرحوم اصفهانی می‌</w:t>
      </w:r>
      <w:r w:rsidR="0067025F" w:rsidRPr="00542EBE">
        <w:rPr>
          <w:rFonts w:ascii="NoorLotus" w:hAnsi="NoorLotus"/>
          <w:sz w:val="28"/>
          <w:rtl/>
        </w:rPr>
        <w:t>فرماید یا راهی که آخوند می‌گوید</w:t>
      </w:r>
      <w:r w:rsidR="0067025F" w:rsidRPr="00542EBE">
        <w:rPr>
          <w:rFonts w:ascii="NoorLotus" w:hAnsi="NoorLotus" w:hint="cs"/>
          <w:sz w:val="28"/>
          <w:rtl/>
        </w:rPr>
        <w:t>)</w:t>
      </w:r>
      <w:r w:rsidRPr="00542EBE">
        <w:rPr>
          <w:rFonts w:ascii="NoorLotus" w:hAnsi="NoorLotus"/>
          <w:sz w:val="28"/>
          <w:rtl/>
        </w:rPr>
        <w:t xml:space="preserve"> می‌گویند ظهور اخبار من بلغ ترتب ثواب بر ذات ف</w:t>
      </w:r>
      <w:r w:rsidR="00706F1D" w:rsidRPr="00542EBE">
        <w:rPr>
          <w:rFonts w:ascii="NoorLotus" w:hAnsi="NoorLotus"/>
          <w:sz w:val="28"/>
          <w:rtl/>
        </w:rPr>
        <w:t>عل است نه فعل ماتی برجاء الواقع</w:t>
      </w:r>
      <w:r w:rsidR="00706F1D" w:rsidRPr="00542EBE">
        <w:rPr>
          <w:rFonts w:ascii="NoorLotus" w:hAnsi="NoorLotus" w:hint="cs"/>
          <w:sz w:val="28"/>
          <w:rtl/>
        </w:rPr>
        <w:t>،</w:t>
      </w:r>
      <w:r w:rsidRPr="00542EBE">
        <w:rPr>
          <w:rFonts w:ascii="NoorLotus" w:hAnsi="NoorLotus"/>
          <w:sz w:val="28"/>
          <w:rtl/>
        </w:rPr>
        <w:t xml:space="preserve"> نه فعلی که به نحو اطاعت باشد. </w:t>
      </w:r>
    </w:p>
    <w:p w14:paraId="3E0F8246"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اطاعت در اینجا موضوعیت ندارد. </w:t>
      </w:r>
    </w:p>
    <w:p w14:paraId="74059277" w14:textId="77777777" w:rsidR="000B37B3"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چطور اطاعت موضوعیت ندارد؟</w:t>
      </w:r>
      <w:r w:rsidRPr="00542EBE">
        <w:rPr>
          <w:rFonts w:ascii="Cambria" w:hAnsi="Cambria" w:cs="Cambria" w:hint="cs"/>
          <w:sz w:val="28"/>
          <w:rtl/>
        </w:rPr>
        <w:t> </w:t>
      </w:r>
    </w:p>
    <w:p w14:paraId="14D0D3AC"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با شمول بلوغ ثواب</w:t>
      </w:r>
      <w:r w:rsidR="0067025F" w:rsidRPr="00542EBE">
        <w:rPr>
          <w:rFonts w:ascii="NoorLotus" w:hAnsi="NoorLotus" w:hint="cs"/>
          <w:sz w:val="28"/>
          <w:rtl/>
        </w:rPr>
        <w:t>،</w:t>
      </w:r>
      <w:r w:rsidRPr="00542EBE">
        <w:rPr>
          <w:rFonts w:ascii="NoorLotus" w:hAnsi="NoorLotus"/>
          <w:sz w:val="28"/>
          <w:rtl/>
        </w:rPr>
        <w:t xml:space="preserve"> هم وجودیات را میگیریم هم عدمیات را. </w:t>
      </w:r>
    </w:p>
    <w:p w14:paraId="2A552B74" w14:textId="77777777" w:rsidR="000B37B3" w:rsidRPr="00542EBE" w:rsidRDefault="00000000" w:rsidP="0067025F">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الان مشکل ما این نیست</w:t>
      </w:r>
      <w:r w:rsidR="00C84B6D" w:rsidRPr="00542EBE">
        <w:rPr>
          <w:rFonts w:ascii="NoorLotus" w:hAnsi="NoorLotus"/>
          <w:sz w:val="28"/>
          <w:rtl/>
        </w:rPr>
        <w:t>.</w:t>
      </w:r>
      <w:r w:rsidRPr="00542EBE">
        <w:rPr>
          <w:rFonts w:ascii="NoorLotus" w:hAnsi="NoorLotus"/>
          <w:sz w:val="28"/>
          <w:rtl/>
        </w:rPr>
        <w:t xml:space="preserve"> ما می‌خواهیم ببینیم ثواب را از کجا می‌آوریم. دو حرف است</w:t>
      </w:r>
      <w:r w:rsidR="00C84B6D" w:rsidRPr="00542EBE">
        <w:rPr>
          <w:rFonts w:ascii="NoorLotus" w:hAnsi="NoorLotus"/>
          <w:sz w:val="28"/>
          <w:rtl/>
        </w:rPr>
        <w:t>.</w:t>
      </w:r>
      <w:r w:rsidRPr="00542EBE">
        <w:rPr>
          <w:rFonts w:ascii="NoorLotus" w:hAnsi="NoorLotus"/>
          <w:sz w:val="28"/>
          <w:rtl/>
        </w:rPr>
        <w:t xml:space="preserve"> یک وقت می‌گویید امر عدمی اگر ثواب داشته باشد داخل در موضوع اخبار من بلغ نیست این یک اشکال است </w:t>
      </w:r>
      <w:r w:rsidR="00706F1D" w:rsidRPr="00542EBE">
        <w:rPr>
          <w:rFonts w:ascii="NoorLotus" w:hAnsi="NoorLotus" w:hint="cs"/>
          <w:sz w:val="28"/>
          <w:rtl/>
        </w:rPr>
        <w:t>(</w:t>
      </w:r>
      <w:r w:rsidRPr="00542EBE">
        <w:rPr>
          <w:rFonts w:ascii="NoorLotus" w:hAnsi="NoorLotus"/>
          <w:sz w:val="28"/>
          <w:rtl/>
        </w:rPr>
        <w:t>چون می‌گوید موضوع اخبار من بلغ طوری تضییق شده که فقط امر وجودی را می‌گیرد</w:t>
      </w:r>
      <w:r w:rsidR="00706F1D" w:rsidRPr="00542EBE">
        <w:rPr>
          <w:rFonts w:ascii="NoorLotus" w:hAnsi="NoorLotus" w:hint="cs"/>
          <w:sz w:val="28"/>
          <w:rtl/>
        </w:rPr>
        <w:t>).</w:t>
      </w:r>
      <w:r w:rsidRPr="00542EBE">
        <w:rPr>
          <w:rFonts w:ascii="NoorLotus" w:hAnsi="NoorLotus"/>
          <w:sz w:val="28"/>
          <w:rtl/>
        </w:rPr>
        <w:t xml:space="preserve"> این یک اشکال</w:t>
      </w:r>
      <w:r w:rsidR="0067025F" w:rsidRPr="00542EBE">
        <w:rPr>
          <w:rFonts w:ascii="NoorLotus" w:hAnsi="NoorLotus" w:hint="cs"/>
          <w:sz w:val="28"/>
          <w:rtl/>
        </w:rPr>
        <w:t>؛</w:t>
      </w:r>
      <w:r w:rsidRPr="00542EBE">
        <w:rPr>
          <w:rFonts w:ascii="NoorLotus" w:hAnsi="NoorLotus"/>
          <w:sz w:val="28"/>
          <w:rtl/>
        </w:rPr>
        <w:t xml:space="preserve"> که گفتیم جوابش این است که شی من الخیر وجود دارد. اشکال دیگر این است که ثواب در کراهت </w:t>
      </w:r>
      <w:r w:rsidR="0067025F" w:rsidRPr="00542EBE">
        <w:rPr>
          <w:rFonts w:ascii="NoorLotus" w:hAnsi="NoorLotus"/>
          <w:sz w:val="28"/>
          <w:rtl/>
        </w:rPr>
        <w:t xml:space="preserve">را </w:t>
      </w:r>
      <w:r w:rsidRPr="00542EBE">
        <w:rPr>
          <w:rFonts w:ascii="NoorLotus" w:hAnsi="NoorLotus"/>
          <w:sz w:val="28"/>
          <w:rtl/>
        </w:rPr>
        <w:t xml:space="preserve">از کجا بیاوریم؟ کراهت زجر از وجود است </w:t>
      </w:r>
      <w:r w:rsidR="003139C5" w:rsidRPr="00542EBE">
        <w:rPr>
          <w:rFonts w:ascii="NoorLotus" w:hAnsi="NoorLotus" w:hint="cs"/>
          <w:sz w:val="28"/>
          <w:rtl/>
        </w:rPr>
        <w:t xml:space="preserve">با این زجر از فعل </w:t>
      </w:r>
      <w:r w:rsidRPr="00542EBE">
        <w:rPr>
          <w:rFonts w:ascii="NoorLotus" w:hAnsi="NoorLotus"/>
          <w:sz w:val="28"/>
          <w:rtl/>
        </w:rPr>
        <w:t xml:space="preserve"> چه ثوابی </w:t>
      </w:r>
      <w:r w:rsidR="003139C5" w:rsidRPr="00542EBE">
        <w:rPr>
          <w:rFonts w:ascii="NoorLotus" w:hAnsi="NoorLotus" w:hint="cs"/>
          <w:sz w:val="28"/>
          <w:rtl/>
        </w:rPr>
        <w:t>را می</w:t>
      </w:r>
      <w:r w:rsidR="00F46474">
        <w:rPr>
          <w:rFonts w:ascii="NoorLotus" w:hAnsi="NoorLotus" w:hint="cs"/>
          <w:sz w:val="28"/>
        </w:rPr>
        <w:t>‍</w:t>
      </w:r>
      <w:r w:rsidR="003139C5" w:rsidRPr="00542EBE">
        <w:rPr>
          <w:rFonts w:ascii="NoorLotus" w:hAnsi="NoorLotus" w:hint="cs"/>
          <w:sz w:val="28"/>
          <w:rtl/>
        </w:rPr>
        <w:t>توان اثبات کرد</w:t>
      </w:r>
      <w:r w:rsidRPr="00542EBE">
        <w:rPr>
          <w:rFonts w:ascii="NoorLotus" w:hAnsi="NoorLotus"/>
          <w:sz w:val="28"/>
          <w:rtl/>
        </w:rPr>
        <w:t>؟</w:t>
      </w:r>
      <w:r w:rsidR="003139C5" w:rsidRPr="00542EBE">
        <w:rPr>
          <w:rFonts w:ascii="NoorLotus" w:hAnsi="NoorLotus" w:hint="cs"/>
          <w:sz w:val="28"/>
          <w:rtl/>
        </w:rPr>
        <w:t xml:space="preserve"> آیا بیش از ثواب بر ترک فعل از باب اطاعت نهی تنزیهی را می</w:t>
      </w:r>
      <w:r w:rsidR="00F46474">
        <w:rPr>
          <w:rFonts w:ascii="NoorLotus" w:hAnsi="NoorLotus" w:hint="cs"/>
          <w:sz w:val="28"/>
        </w:rPr>
        <w:t>‍</w:t>
      </w:r>
      <w:r w:rsidR="003139C5" w:rsidRPr="00542EBE">
        <w:rPr>
          <w:rFonts w:ascii="NoorLotus" w:hAnsi="NoorLotus" w:hint="cs"/>
          <w:sz w:val="28"/>
          <w:rtl/>
        </w:rPr>
        <w:t>توان اثبات کرد؟ انصافاَ با زجر و نهی تنزیهی ثواب بر مطلق ترک فعل ـ</w:t>
      </w:r>
      <w:r w:rsidR="00F46474">
        <w:rPr>
          <w:rFonts w:ascii="NoorLotus" w:hAnsi="NoorLotus" w:hint="cs"/>
          <w:sz w:val="28"/>
        </w:rPr>
        <w:t>‍</w:t>
      </w:r>
      <w:r w:rsidR="003139C5" w:rsidRPr="00542EBE">
        <w:rPr>
          <w:rFonts w:ascii="NoorLotus" w:hAnsi="NoorLotus" w:hint="cs"/>
          <w:sz w:val="28"/>
          <w:rtl/>
        </w:rPr>
        <w:t>بدون اینکه اطاعت نهی تنزیهی باشد</w:t>
      </w:r>
      <w:r w:rsidR="00F46474">
        <w:rPr>
          <w:rFonts w:ascii="NoorLotus" w:hAnsi="NoorLotus" w:hint="cs"/>
          <w:sz w:val="28"/>
        </w:rPr>
        <w:t>‍</w:t>
      </w:r>
      <w:r w:rsidR="003139C5" w:rsidRPr="00542EBE">
        <w:rPr>
          <w:rFonts w:ascii="NoorLotus" w:hAnsi="NoorLotus" w:hint="cs"/>
          <w:sz w:val="28"/>
          <w:rtl/>
        </w:rPr>
        <w:t>ـ اثبات نمی</w:t>
      </w:r>
      <w:r w:rsidR="00F46474">
        <w:rPr>
          <w:rFonts w:ascii="NoorLotus" w:hAnsi="NoorLotus" w:hint="cs"/>
          <w:sz w:val="28"/>
        </w:rPr>
        <w:t>‍</w:t>
      </w:r>
      <w:r w:rsidR="003139C5" w:rsidRPr="00542EBE">
        <w:rPr>
          <w:rFonts w:ascii="NoorLotus" w:hAnsi="NoorLotus" w:hint="cs"/>
          <w:sz w:val="28"/>
          <w:rtl/>
        </w:rPr>
        <w:t>شود.</w:t>
      </w:r>
      <w:r w:rsidRPr="00542EBE">
        <w:rPr>
          <w:rFonts w:ascii="Cambria" w:hAnsi="Cambria" w:cs="Cambria" w:hint="cs"/>
          <w:sz w:val="28"/>
          <w:rtl/>
        </w:rPr>
        <w:t> </w:t>
      </w:r>
    </w:p>
    <w:p w14:paraId="2070BCF0"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همینکه آن </w:t>
      </w:r>
      <w:r w:rsidR="003139C5" w:rsidRPr="00542EBE">
        <w:rPr>
          <w:rFonts w:ascii="NoorLotus" w:hAnsi="NoorLotus" w:hint="cs"/>
          <w:sz w:val="28"/>
          <w:rtl/>
        </w:rPr>
        <w:t>فعل</w:t>
      </w:r>
      <w:r w:rsidRPr="00542EBE">
        <w:rPr>
          <w:rFonts w:ascii="NoorLotus" w:hAnsi="NoorLotus"/>
          <w:sz w:val="28"/>
          <w:rtl/>
        </w:rPr>
        <w:t xml:space="preserve"> را به قصد اطاعت نهی </w:t>
      </w:r>
      <w:r w:rsidR="003139C5" w:rsidRPr="00542EBE">
        <w:rPr>
          <w:rFonts w:ascii="NoorLotus" w:hAnsi="NoorLotus" w:hint="cs"/>
          <w:sz w:val="28"/>
          <w:rtl/>
        </w:rPr>
        <w:t>ترک کنیم،</w:t>
      </w:r>
      <w:r w:rsidRPr="00542EBE">
        <w:rPr>
          <w:rFonts w:ascii="NoorLotus" w:hAnsi="NoorLotus"/>
          <w:sz w:val="28"/>
          <w:rtl/>
        </w:rPr>
        <w:t xml:space="preserve"> اطاعت نهی صدق کرده و من بلغ شامل میشود.  </w:t>
      </w:r>
    </w:p>
    <w:p w14:paraId="200CF4B8" w14:textId="77777777" w:rsidR="000B37B3" w:rsidRPr="00542EBE" w:rsidRDefault="00000000" w:rsidP="00147786">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ترتب ثواب بر اطاعت شده اما ما چطور کشف کنیم که فعل مستحب است یا ترک آن مستحب است؟</w:t>
      </w:r>
      <w:r w:rsidRPr="00542EBE">
        <w:rPr>
          <w:rFonts w:ascii="Cambria" w:hAnsi="Cambria" w:cs="Cambria" w:hint="cs"/>
          <w:sz w:val="28"/>
          <w:rtl/>
        </w:rPr>
        <w:t> </w:t>
      </w:r>
    </w:p>
    <w:p w14:paraId="2C14ECCB" w14:textId="77777777" w:rsidR="000B37B3" w:rsidRPr="00542EBE" w:rsidRDefault="00000000" w:rsidP="0067025F">
      <w:pPr>
        <w:jc w:val="lowKashida"/>
        <w:rPr>
          <w:rFonts w:ascii="NoorLotus" w:hAnsi="NoorLotus"/>
          <w:sz w:val="28"/>
          <w:rtl/>
        </w:rPr>
      </w:pPr>
      <w:r w:rsidRPr="00542EBE">
        <w:rPr>
          <w:rFonts w:ascii="NoorLotus" w:hAnsi="NoorLotus"/>
          <w:sz w:val="28"/>
          <w:rtl/>
        </w:rPr>
        <w:t>حالا روی آن فکر کنید</w:t>
      </w:r>
      <w:r w:rsidR="00633C58" w:rsidRPr="00542EBE">
        <w:rPr>
          <w:rFonts w:ascii="NoorLotus" w:hAnsi="NoorLotus"/>
          <w:sz w:val="28"/>
          <w:rtl/>
        </w:rPr>
        <w:t>.</w:t>
      </w:r>
      <w:r w:rsidRPr="00542EBE">
        <w:rPr>
          <w:rFonts w:ascii="NoorLotus" w:hAnsi="NoorLotus"/>
          <w:sz w:val="28"/>
          <w:rtl/>
        </w:rPr>
        <w:t xml:space="preserve"> اشکالی که در بحث استحباب بود را فکر کنید روشن می‌شود. اشکال این بود که اگر ثواب بر اطاعت یا انقیاد بار شود </w:t>
      </w:r>
      <w:r w:rsidR="0067025F" w:rsidRPr="00542EBE">
        <w:rPr>
          <w:rFonts w:ascii="NoorLotus" w:hAnsi="NoorLotus"/>
          <w:sz w:val="28"/>
          <w:rtl/>
        </w:rPr>
        <w:t xml:space="preserve">نمی‌توانیم </w:t>
      </w:r>
      <w:r w:rsidRPr="00542EBE">
        <w:rPr>
          <w:rFonts w:ascii="NoorLotus" w:hAnsi="NoorLotus"/>
          <w:sz w:val="28"/>
          <w:rtl/>
        </w:rPr>
        <w:t>کشف از امر بکنیم. وجه ثواب روشن است که چیست. چه نیازی به امر است؟ آنهایی که کشف امر می‌کردند می‌گفتند نمی‌توانیم ثواب بار کنیم مگر امری ب</w:t>
      </w:r>
      <w:r w:rsidR="00F62339" w:rsidRPr="00542EBE">
        <w:rPr>
          <w:rFonts w:ascii="NoorLotus" w:hAnsi="NoorLotus"/>
          <w:sz w:val="28"/>
          <w:rtl/>
        </w:rPr>
        <w:t>اشد</w:t>
      </w:r>
      <w:r w:rsidR="00F62339" w:rsidRPr="00542EBE">
        <w:rPr>
          <w:rFonts w:ascii="NoorLotus" w:hAnsi="NoorLotus" w:hint="cs"/>
          <w:sz w:val="28"/>
          <w:rtl/>
        </w:rPr>
        <w:t>.</w:t>
      </w:r>
      <w:r w:rsidRPr="00542EBE">
        <w:rPr>
          <w:rFonts w:ascii="NoorLotus" w:hAnsi="NoorLotus"/>
          <w:sz w:val="28"/>
          <w:rtl/>
        </w:rPr>
        <w:t>حالا که اطاعت وجود دارد</w:t>
      </w:r>
      <w:r w:rsidR="00F62339" w:rsidRPr="00542EBE">
        <w:rPr>
          <w:rFonts w:ascii="NoorLotus" w:hAnsi="NoorLotus" w:hint="cs"/>
          <w:sz w:val="28"/>
          <w:rtl/>
        </w:rPr>
        <w:t>،</w:t>
      </w:r>
      <w:r w:rsidRPr="00542EBE">
        <w:rPr>
          <w:rFonts w:ascii="NoorLotus" w:hAnsi="NoorLotus"/>
          <w:sz w:val="28"/>
          <w:rtl/>
        </w:rPr>
        <w:t xml:space="preserve"> دیگر نیازی به امر نیست. من ندیدم این اشکال را کسی مطرح کرده باشد</w:t>
      </w:r>
      <w:r w:rsidR="0067025F" w:rsidRPr="00542EBE">
        <w:rPr>
          <w:rFonts w:ascii="NoorLotus" w:hAnsi="NoorLotus" w:hint="cs"/>
          <w:sz w:val="28"/>
          <w:rtl/>
        </w:rPr>
        <w:t>.</w:t>
      </w:r>
      <w:r w:rsidRPr="00542EBE">
        <w:rPr>
          <w:rFonts w:ascii="NoorLotus" w:hAnsi="NoorLotus"/>
          <w:sz w:val="28"/>
          <w:rtl/>
        </w:rPr>
        <w:t xml:space="preserve"> به ذهن خودم رسیده و حالا شما روی آن فکر کنید ببینید درست است یا نه.</w:t>
      </w:r>
      <w:r w:rsidRPr="00542EBE">
        <w:rPr>
          <w:rFonts w:ascii="Cambria" w:hAnsi="Cambria" w:cs="Cambria" w:hint="cs"/>
          <w:sz w:val="28"/>
          <w:rtl/>
        </w:rPr>
        <w:t> </w:t>
      </w:r>
    </w:p>
    <w:p w14:paraId="39CCF932" w14:textId="77777777" w:rsidR="00D077CE" w:rsidRPr="00542EBE" w:rsidRDefault="00000000" w:rsidP="0067025F">
      <w:pPr>
        <w:pStyle w:val="Heading1"/>
        <w:rPr>
          <w:rFonts w:cs="NoorLotus"/>
          <w:rtl/>
        </w:rPr>
      </w:pPr>
      <w:bookmarkStart w:id="446" w:name="_Toc156502283"/>
      <w:r w:rsidRPr="00542EBE">
        <w:rPr>
          <w:rtl/>
        </w:rPr>
        <w:t xml:space="preserve">اشکال </w:t>
      </w:r>
      <w:r w:rsidRPr="00542EBE">
        <w:rPr>
          <w:rFonts w:hint="cs"/>
          <w:rtl/>
        </w:rPr>
        <w:t>سوم</w:t>
      </w:r>
      <w:bookmarkEnd w:id="446"/>
    </w:p>
    <w:p w14:paraId="0780B7A7" w14:textId="77777777" w:rsidR="000B37B3" w:rsidRPr="00542EBE" w:rsidRDefault="00000000" w:rsidP="00F62339">
      <w:pPr>
        <w:jc w:val="lowKashida"/>
        <w:rPr>
          <w:rFonts w:ascii="NoorLotus" w:hAnsi="NoorLotus"/>
          <w:sz w:val="28"/>
        </w:rPr>
      </w:pPr>
      <w:r w:rsidRPr="00542EBE">
        <w:rPr>
          <w:rFonts w:ascii="NoorLotus" w:hAnsi="NoorLotus"/>
          <w:sz w:val="28"/>
          <w:rtl/>
        </w:rPr>
        <w:t>یک اشکال طولی دیگر وجود دارد و آن این است که اولاً اصل مسئله را بفهمیم چیست. بعد ببینیم ما چه چیزی را می‌خواهیم اثبات کنیم. بحث الحاق کر</w:t>
      </w:r>
      <w:r w:rsidR="00F62339" w:rsidRPr="00542EBE">
        <w:rPr>
          <w:rFonts w:ascii="NoorLotus" w:hAnsi="NoorLotus"/>
          <w:sz w:val="28"/>
          <w:rtl/>
        </w:rPr>
        <w:t>اهت به استحباب یعنی چه؟ مقصود</w:t>
      </w:r>
      <w:r w:rsidRPr="00542EBE">
        <w:rPr>
          <w:rFonts w:ascii="NoorLotus" w:hAnsi="NoorLotus"/>
          <w:sz w:val="28"/>
          <w:rtl/>
        </w:rPr>
        <w:t xml:space="preserve"> این است که اخبار ضعاف </w:t>
      </w:r>
      <w:r w:rsidR="00F62339" w:rsidRPr="00542EBE">
        <w:rPr>
          <w:rFonts w:ascii="NoorLotus" w:hAnsi="NoorLotus" w:hint="cs"/>
          <w:sz w:val="28"/>
          <w:rtl/>
        </w:rPr>
        <w:t>دال</w:t>
      </w:r>
      <w:r w:rsidR="00F62339" w:rsidRPr="00542EBE">
        <w:rPr>
          <w:rFonts w:ascii="NoorLotus" w:hAnsi="NoorLotus"/>
          <w:sz w:val="28"/>
          <w:rtl/>
        </w:rPr>
        <w:t xml:space="preserve"> بر کراهات </w:t>
      </w:r>
      <w:r w:rsidR="00F62339" w:rsidRPr="00542EBE">
        <w:rPr>
          <w:rFonts w:ascii="NoorLotus" w:hAnsi="NoorLotus" w:hint="cs"/>
          <w:sz w:val="28"/>
          <w:rtl/>
        </w:rPr>
        <w:t>را</w:t>
      </w:r>
      <w:r w:rsidR="00E355FD" w:rsidRPr="00542EBE">
        <w:rPr>
          <w:rFonts w:ascii="NoorLotus" w:hAnsi="NoorLotus" w:hint="cs"/>
          <w:sz w:val="28"/>
          <w:rtl/>
        </w:rPr>
        <w:t>،</w:t>
      </w:r>
      <w:r w:rsidRPr="00542EBE">
        <w:rPr>
          <w:rFonts w:ascii="NoorLotus" w:hAnsi="NoorLotus"/>
          <w:sz w:val="28"/>
          <w:rtl/>
        </w:rPr>
        <w:t xml:space="preserve"> به نحو مّا موضوع اخبار من بلغ </w:t>
      </w:r>
      <w:r w:rsidR="00F62339" w:rsidRPr="00542EBE">
        <w:rPr>
          <w:rFonts w:ascii="NoorLotus" w:hAnsi="NoorLotus" w:hint="cs"/>
          <w:sz w:val="28"/>
          <w:rtl/>
        </w:rPr>
        <w:t>قرار دهیم.</w:t>
      </w:r>
      <w:r w:rsidR="00F62339" w:rsidRPr="00542EBE">
        <w:rPr>
          <w:rFonts w:ascii="NoorLotus" w:hAnsi="NoorLotus"/>
          <w:sz w:val="28"/>
          <w:rtl/>
        </w:rPr>
        <w:t xml:space="preserve"> </w:t>
      </w:r>
      <w:r w:rsidRPr="00542EBE">
        <w:rPr>
          <w:rFonts w:ascii="NoorLotus" w:hAnsi="NoorLotus"/>
          <w:sz w:val="28"/>
          <w:rtl/>
        </w:rPr>
        <w:t>یک وقت</w:t>
      </w:r>
      <w:r w:rsidR="001E4470" w:rsidRPr="00542EBE">
        <w:rPr>
          <w:rFonts w:ascii="NoorLotus" w:hAnsi="NoorLotus" w:hint="cs"/>
          <w:sz w:val="28"/>
          <w:rtl/>
        </w:rPr>
        <w:t>،</w:t>
      </w:r>
      <w:r w:rsidRPr="00542EBE">
        <w:rPr>
          <w:rFonts w:ascii="NoorLotus" w:hAnsi="NoorLotus"/>
          <w:sz w:val="28"/>
          <w:rtl/>
        </w:rPr>
        <w:t xml:space="preserve"> بحث این است</w:t>
      </w:r>
      <w:r w:rsidR="001E4470" w:rsidRPr="00542EBE">
        <w:rPr>
          <w:rFonts w:ascii="NoorLotus" w:hAnsi="NoorLotus" w:hint="cs"/>
          <w:sz w:val="28"/>
          <w:rtl/>
        </w:rPr>
        <w:t>؛</w:t>
      </w:r>
      <w:r w:rsidRPr="00542EBE">
        <w:rPr>
          <w:rFonts w:ascii="NoorLotus" w:hAnsi="NoorLotus"/>
          <w:sz w:val="28"/>
          <w:rtl/>
        </w:rPr>
        <w:t xml:space="preserve"> ح</w:t>
      </w:r>
      <w:r w:rsidR="00E355FD" w:rsidRPr="00542EBE">
        <w:rPr>
          <w:rFonts w:ascii="NoorLotus" w:hAnsi="NoorLotus"/>
          <w:sz w:val="28"/>
          <w:rtl/>
        </w:rPr>
        <w:t>الا نتیجه‌اش هرچه می‌خواهد باشد</w:t>
      </w:r>
      <w:r w:rsidR="00E355FD" w:rsidRPr="00542EBE">
        <w:rPr>
          <w:rFonts w:ascii="NoorLotus" w:hAnsi="NoorLotus" w:hint="cs"/>
          <w:sz w:val="28"/>
          <w:rtl/>
        </w:rPr>
        <w:t>.</w:t>
      </w:r>
      <w:r w:rsidR="001E4470" w:rsidRPr="00542EBE">
        <w:rPr>
          <w:rFonts w:ascii="NoorLotus" w:hAnsi="NoorLotus"/>
          <w:sz w:val="28"/>
          <w:rtl/>
        </w:rPr>
        <w:t xml:space="preserve"> </w:t>
      </w:r>
      <w:r w:rsidRPr="00542EBE">
        <w:rPr>
          <w:rFonts w:ascii="NoorLotus" w:hAnsi="NoorLotus"/>
          <w:sz w:val="28"/>
          <w:rtl/>
        </w:rPr>
        <w:t>اما یک وقت</w:t>
      </w:r>
      <w:r w:rsidR="001E4470" w:rsidRPr="00542EBE">
        <w:rPr>
          <w:rFonts w:ascii="NoorLotus" w:hAnsi="NoorLotus" w:hint="cs"/>
          <w:sz w:val="28"/>
          <w:rtl/>
        </w:rPr>
        <w:t>،</w:t>
      </w:r>
      <w:r w:rsidRPr="00542EBE">
        <w:rPr>
          <w:rFonts w:ascii="NoorLotus" w:hAnsi="NoorLotus"/>
          <w:sz w:val="28"/>
          <w:rtl/>
        </w:rPr>
        <w:t xml:space="preserve"> می‌خواهید بگویید کراهت را ثابت می‌کنیم. آقای اصفهانی گفت اگر ما کراهت داشته باشیم که نهی تنزیهی است، ا</w:t>
      </w:r>
      <w:r w:rsidR="001E4470" w:rsidRPr="00542EBE">
        <w:rPr>
          <w:rFonts w:ascii="NoorLotus" w:hAnsi="NoorLotus"/>
          <w:sz w:val="28"/>
          <w:rtl/>
        </w:rPr>
        <w:t xml:space="preserve">طاعتش بکنیم و ثواب داشته باشد، </w:t>
      </w:r>
      <w:r w:rsidR="001E4470" w:rsidRPr="00542EBE">
        <w:rPr>
          <w:rFonts w:ascii="NoorLotus" w:hAnsi="NoorLotus" w:hint="cs"/>
          <w:sz w:val="28"/>
          <w:rtl/>
        </w:rPr>
        <w:t>إ</w:t>
      </w:r>
      <w:r w:rsidRPr="00542EBE">
        <w:rPr>
          <w:rFonts w:ascii="NoorLotus" w:hAnsi="NoorLotus"/>
          <w:sz w:val="28"/>
          <w:rtl/>
        </w:rPr>
        <w:t>خبار</w:t>
      </w:r>
      <w:r w:rsidR="001E4470" w:rsidRPr="00542EBE">
        <w:rPr>
          <w:rFonts w:ascii="NoorLotus" w:hAnsi="NoorLotus" w:hint="cs"/>
          <w:sz w:val="28"/>
          <w:rtl/>
        </w:rPr>
        <w:t>ِ</w:t>
      </w:r>
      <w:r w:rsidR="001E4470" w:rsidRPr="00542EBE">
        <w:rPr>
          <w:rFonts w:ascii="NoorLotus" w:hAnsi="NoorLotus"/>
          <w:sz w:val="28"/>
          <w:rtl/>
        </w:rPr>
        <w:t xml:space="preserve"> استلزامی </w:t>
      </w:r>
      <w:r w:rsidR="001E4470" w:rsidRPr="00542EBE">
        <w:rPr>
          <w:rFonts w:ascii="NoorLotus" w:hAnsi="NoorLotus" w:hint="cs"/>
          <w:sz w:val="28"/>
          <w:rtl/>
        </w:rPr>
        <w:t>از</w:t>
      </w:r>
      <w:r w:rsidR="00F62339" w:rsidRPr="00542EBE">
        <w:rPr>
          <w:rFonts w:ascii="NoorLotus" w:hAnsi="NoorLotus"/>
          <w:sz w:val="28"/>
          <w:rtl/>
        </w:rPr>
        <w:t xml:space="preserve"> ثواب است</w:t>
      </w:r>
      <w:r w:rsidR="00F62339" w:rsidRPr="00542EBE">
        <w:rPr>
          <w:rFonts w:ascii="NoorLotus" w:hAnsi="NoorLotus" w:hint="cs"/>
          <w:sz w:val="28"/>
          <w:rtl/>
        </w:rPr>
        <w:t>.</w:t>
      </w:r>
      <w:r w:rsidRPr="00542EBE">
        <w:rPr>
          <w:rFonts w:ascii="NoorLotus" w:hAnsi="NoorLotus"/>
          <w:sz w:val="28"/>
          <w:rtl/>
        </w:rPr>
        <w:t xml:space="preserve"> این می‌شود تقریر ثواب بر ترک مثل بحث است</w:t>
      </w:r>
      <w:r w:rsidR="00E355FD" w:rsidRPr="00542EBE">
        <w:rPr>
          <w:rFonts w:ascii="NoorLotus" w:hAnsi="NoorLotus"/>
          <w:sz w:val="28"/>
          <w:rtl/>
        </w:rPr>
        <w:t>حباب فیثبت الکراهه. حالا سوال</w:t>
      </w:r>
      <w:r w:rsidRPr="00542EBE">
        <w:rPr>
          <w:rFonts w:ascii="NoorLotus" w:hAnsi="NoorLotus"/>
          <w:sz w:val="28"/>
          <w:rtl/>
        </w:rPr>
        <w:t xml:space="preserve"> این است که چطوری یثبت الکراهه؟ فرض کنیم آن اشکالی که ما کردیم وارد نباشد</w:t>
      </w:r>
      <w:r w:rsidR="00633C58" w:rsidRPr="00542EBE">
        <w:rPr>
          <w:rFonts w:ascii="NoorLotus" w:hAnsi="NoorLotus"/>
          <w:sz w:val="28"/>
          <w:rtl/>
        </w:rPr>
        <w:t>.</w:t>
      </w:r>
      <w:r w:rsidRPr="00542EBE">
        <w:rPr>
          <w:rFonts w:ascii="NoorLotus" w:hAnsi="NoorLotus"/>
          <w:sz w:val="28"/>
          <w:rtl/>
        </w:rPr>
        <w:t xml:space="preserve"> به دلالت التزامی ثواب را بر ترک اثبات کردید. اگر آن قالبی که شما در بحث استحباب داشتید و می‌گفتید بلغ ثواب علی شیء من الخیر یا علی عمل فعمل به، فله ثواب ذلک، شما </w:t>
      </w:r>
      <w:r w:rsidR="00E355FD" w:rsidRPr="00542EBE">
        <w:rPr>
          <w:rFonts w:ascii="NoorLotus" w:hAnsi="NoorLotus"/>
          <w:sz w:val="28"/>
          <w:rtl/>
        </w:rPr>
        <w:t>اثبات ثواب بر ترک کردید و ترک</w:t>
      </w:r>
      <w:r w:rsidRPr="00542EBE">
        <w:rPr>
          <w:rFonts w:ascii="NoorLotus" w:hAnsi="NoorLotus"/>
          <w:sz w:val="28"/>
          <w:rtl/>
        </w:rPr>
        <w:t xml:space="preserve"> مستحب می‌شود. چطوری فعل کراهت پیدا می‌کند؟ بنابراین اگر اصل بحث در این تنبیه سوم این باشد که اگر روایت ضعیفی بر کراهت آمد </w:t>
      </w:r>
      <w:r w:rsidR="001E4470" w:rsidRPr="00542EBE">
        <w:rPr>
          <w:rFonts w:ascii="NoorLotus" w:hAnsi="NoorLotus"/>
          <w:sz w:val="28"/>
          <w:rtl/>
        </w:rPr>
        <w:t xml:space="preserve">آیا </w:t>
      </w:r>
      <w:r w:rsidRPr="00542EBE">
        <w:rPr>
          <w:rFonts w:ascii="NoorLotus" w:hAnsi="NoorLotus"/>
          <w:sz w:val="28"/>
          <w:rtl/>
        </w:rPr>
        <w:t>با اخبار من بلغ می‌توان کراهت را ثابت کرد؟ مشهور می‌گویند کراهت را می‌توان اثبات کرد</w:t>
      </w:r>
      <w:r w:rsidR="007A0263" w:rsidRPr="00542EBE">
        <w:rPr>
          <w:rFonts w:ascii="NoorLotus" w:hAnsi="NoorLotus"/>
          <w:sz w:val="28"/>
          <w:rtl/>
        </w:rPr>
        <w:t>.</w:t>
      </w:r>
      <w:r w:rsidRPr="00542EBE">
        <w:rPr>
          <w:rFonts w:ascii="NoorLotus" w:hAnsi="NoorLotus"/>
          <w:sz w:val="28"/>
          <w:rtl/>
        </w:rPr>
        <w:t xml:space="preserve"> عرض ما این است که </w:t>
      </w:r>
      <w:r w:rsidR="00FB32EA" w:rsidRPr="00542EBE">
        <w:rPr>
          <w:rFonts w:ascii="NoorLotus" w:hAnsi="NoorLotus"/>
          <w:sz w:val="28"/>
          <w:rtl/>
        </w:rPr>
        <w:t xml:space="preserve">با وجود تسلّم و تنزّل از اشکال </w:t>
      </w:r>
      <w:r w:rsidR="00FB32EA" w:rsidRPr="00542EBE">
        <w:rPr>
          <w:rFonts w:ascii="NoorLotus" w:hAnsi="NoorLotus" w:hint="cs"/>
          <w:sz w:val="28"/>
          <w:rtl/>
        </w:rPr>
        <w:t>د</w:t>
      </w:r>
      <w:r w:rsidRPr="00542EBE">
        <w:rPr>
          <w:rFonts w:ascii="NoorLotus" w:hAnsi="NoorLotus"/>
          <w:sz w:val="28"/>
          <w:rtl/>
        </w:rPr>
        <w:t>وم</w:t>
      </w:r>
      <w:r w:rsidR="00FB32EA" w:rsidRPr="00542EBE">
        <w:rPr>
          <w:rFonts w:ascii="NoorLotus" w:hAnsi="NoorLotus" w:hint="cs"/>
          <w:sz w:val="28"/>
          <w:rtl/>
        </w:rPr>
        <w:t>،</w:t>
      </w:r>
      <w:r w:rsidRPr="00542EBE">
        <w:rPr>
          <w:rFonts w:ascii="NoorLotus" w:hAnsi="NoorLotus"/>
          <w:sz w:val="28"/>
          <w:rtl/>
        </w:rPr>
        <w:t xml:space="preserve"> کراهت ثابت نمی‌شود بلکه</w:t>
      </w:r>
      <w:r w:rsidR="00F62339" w:rsidRPr="00542EBE">
        <w:rPr>
          <w:rFonts w:ascii="NoorLotus" w:hAnsi="NoorLotus" w:hint="cs"/>
          <w:sz w:val="28"/>
          <w:rtl/>
        </w:rPr>
        <w:t xml:space="preserve"> نهایتاً</w:t>
      </w:r>
      <w:r w:rsidRPr="00542EBE">
        <w:rPr>
          <w:rFonts w:ascii="NoorLotus" w:hAnsi="NoorLotus"/>
          <w:sz w:val="28"/>
          <w:rtl/>
        </w:rPr>
        <w:t xml:space="preserve"> استحباب ترک ثابت می‌شود نه کراهت.</w:t>
      </w:r>
      <w:r w:rsidRPr="00542EBE">
        <w:rPr>
          <w:rFonts w:ascii="Cambria" w:hAnsi="Cambria" w:cs="Cambria" w:hint="cs"/>
          <w:sz w:val="28"/>
          <w:rtl/>
        </w:rPr>
        <w:t>  </w:t>
      </w:r>
    </w:p>
    <w:p w14:paraId="701235E4"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ثوابی که الان تصویر میکنید به همان زجر غیر لزومی میخورد؟</w:t>
      </w:r>
    </w:p>
    <w:p w14:paraId="05AA5CD3" w14:textId="77777777" w:rsidR="000B37B3" w:rsidRPr="00542EBE" w:rsidRDefault="00000000" w:rsidP="00FB32EA">
      <w:pPr>
        <w:jc w:val="lowKashida"/>
        <w:rPr>
          <w:rFonts w:ascii="NoorLotus" w:hAnsi="NoorLotus"/>
          <w:sz w:val="28"/>
          <w:rtl/>
        </w:rPr>
      </w:pPr>
      <w:r w:rsidRPr="00542EBE">
        <w:rPr>
          <w:rFonts w:ascii="NoorLotus" w:hAnsi="NoorLotus"/>
          <w:b/>
          <w:bCs/>
          <w:sz w:val="28"/>
          <w:rtl/>
        </w:rPr>
        <w:t>پاسخ</w:t>
      </w:r>
      <w:r w:rsidRPr="00542EBE">
        <w:rPr>
          <w:rFonts w:ascii="NoorLotus" w:hAnsi="NoorLotus"/>
          <w:sz w:val="28"/>
          <w:rtl/>
        </w:rPr>
        <w:t>: نخیر امر به ترک است نه زجر از وجود. امر به ترک است به نحو غیر ل</w:t>
      </w:r>
      <w:r w:rsidR="00FB32EA" w:rsidRPr="00542EBE">
        <w:rPr>
          <w:rFonts w:ascii="NoorLotus" w:hAnsi="NoorLotus"/>
          <w:sz w:val="28"/>
          <w:rtl/>
        </w:rPr>
        <w:t xml:space="preserve">زومی. این مباحث را باید در </w:t>
      </w:r>
      <w:r w:rsidR="00FB32EA" w:rsidRPr="00542EBE">
        <w:rPr>
          <w:rFonts w:ascii="NoorLotus" w:hAnsi="NoorLotus" w:hint="cs"/>
          <w:sz w:val="28"/>
          <w:rtl/>
        </w:rPr>
        <w:t>اوامر</w:t>
      </w:r>
      <w:r w:rsidRPr="00542EBE">
        <w:rPr>
          <w:rFonts w:ascii="NoorLotus" w:hAnsi="NoorLotus"/>
          <w:sz w:val="28"/>
          <w:rtl/>
        </w:rPr>
        <w:t xml:space="preserve"> و نوا</w:t>
      </w:r>
      <w:r w:rsidR="007A0263" w:rsidRPr="00542EBE">
        <w:rPr>
          <w:rFonts w:ascii="NoorLotus" w:hAnsi="NoorLotus"/>
          <w:sz w:val="28"/>
          <w:rtl/>
        </w:rPr>
        <w:t>ه</w:t>
      </w:r>
      <w:r w:rsidRPr="00542EBE">
        <w:rPr>
          <w:rFonts w:ascii="NoorLotus" w:hAnsi="NoorLotus"/>
          <w:sz w:val="28"/>
          <w:rtl/>
        </w:rPr>
        <w:t>ی حل کنید. البته قدما این را می‌گفتند و شاید کراهت را امر به ترک می‌گرفتند و ما هم یک اشاره‌ای می‌کنیم که ممکن است در برخی فروض بتوان این را قبول کرد اما ظاهر نهی چه تحریم باشد چه کراهت</w:t>
      </w:r>
      <w:r w:rsidR="007A0263" w:rsidRPr="00542EBE">
        <w:rPr>
          <w:rFonts w:ascii="NoorLotus" w:hAnsi="NoorLotus"/>
          <w:sz w:val="28"/>
          <w:rtl/>
        </w:rPr>
        <w:t>،</w:t>
      </w:r>
      <w:r w:rsidRPr="00542EBE">
        <w:rPr>
          <w:rFonts w:ascii="NoorLotus" w:hAnsi="NoorLotus"/>
          <w:sz w:val="28"/>
          <w:rtl/>
        </w:rPr>
        <w:t xml:space="preserve"> زجر از وجود است و این بحث مهمی است هم در مفاد نواهی و هم در اجتماع امر و نهی و هم در شبهه موضوعیه که بحث می‌کنیم خیلی اثرگذار است </w:t>
      </w:r>
      <w:r w:rsidR="00FB32EA" w:rsidRPr="00542EBE">
        <w:rPr>
          <w:rFonts w:ascii="NoorLotus" w:hAnsi="NoorLotus" w:hint="cs"/>
          <w:sz w:val="28"/>
          <w:rtl/>
        </w:rPr>
        <w:t>(</w:t>
      </w:r>
      <w:r w:rsidR="00FB32EA" w:rsidRPr="00542EBE">
        <w:rPr>
          <w:rFonts w:ascii="NoorLotus" w:hAnsi="NoorLotus"/>
          <w:sz w:val="28"/>
          <w:rtl/>
        </w:rPr>
        <w:t xml:space="preserve">البته </w:t>
      </w:r>
      <w:r w:rsidRPr="00542EBE">
        <w:rPr>
          <w:rFonts w:ascii="NoorLotus" w:hAnsi="NoorLotus"/>
          <w:sz w:val="28"/>
          <w:rtl/>
        </w:rPr>
        <w:t>ظاهراً</w:t>
      </w:r>
      <w:r w:rsidR="00FB32EA" w:rsidRPr="00542EBE">
        <w:rPr>
          <w:rFonts w:ascii="NoorLotus" w:hAnsi="NoorLotus" w:hint="cs"/>
          <w:sz w:val="28"/>
          <w:rtl/>
        </w:rPr>
        <w:t>)</w:t>
      </w:r>
      <w:r w:rsidRPr="00542EBE">
        <w:rPr>
          <w:rFonts w:ascii="NoorLotus" w:hAnsi="NoorLotus"/>
          <w:sz w:val="28"/>
          <w:rtl/>
        </w:rPr>
        <w:t>. مرحوم اصفهانی از این نکته خیلی استفاده می‌کند که نهی در کراهت یا تحریم آیا زجر از وجود است یا امر به ترک است؟ این اثرگذار است اما حالا مبنای ما این است که ظاهر نهی زجر از وجود است.</w:t>
      </w:r>
    </w:p>
    <w:p w14:paraId="73B7BAD4" w14:textId="77777777" w:rsidR="000B37B3"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xml:space="preserve">: کراهت را همان روایت ضعیف برای ما بیان کرد. </w:t>
      </w:r>
    </w:p>
    <w:p w14:paraId="6A874F59" w14:textId="77777777" w:rsidR="00AC6EBD" w:rsidRPr="00542EBE" w:rsidRDefault="00000000" w:rsidP="00564D07">
      <w:pPr>
        <w:jc w:val="lowKashida"/>
        <w:rPr>
          <w:rFonts w:ascii="NoorLotus" w:hAnsi="NoorLotus"/>
          <w:sz w:val="28"/>
        </w:rPr>
      </w:pPr>
      <w:r w:rsidRPr="00542EBE">
        <w:rPr>
          <w:rFonts w:ascii="NoorLotus" w:hAnsi="NoorLotus"/>
          <w:b/>
          <w:bCs/>
          <w:sz w:val="28"/>
          <w:rtl/>
        </w:rPr>
        <w:t>پاسخ</w:t>
      </w:r>
      <w:r w:rsidRPr="00542EBE">
        <w:rPr>
          <w:rFonts w:ascii="NoorLotus" w:hAnsi="NoorLotus"/>
          <w:sz w:val="28"/>
          <w:rtl/>
        </w:rPr>
        <w:t xml:space="preserve">: </w:t>
      </w:r>
      <w:r w:rsidR="000B37B3" w:rsidRPr="00542EBE">
        <w:rPr>
          <w:rFonts w:ascii="NoorLotus" w:hAnsi="NoorLotus"/>
          <w:sz w:val="28"/>
          <w:rtl/>
        </w:rPr>
        <w:t>دقت بکنید و روی اینکه عرض می‌کنم فکر کنید. کراهت زجر از وجود است. شما بالاستلزام بر ترک</w:t>
      </w:r>
      <w:r w:rsidR="00FB32EA" w:rsidRPr="00542EBE">
        <w:rPr>
          <w:rFonts w:ascii="NoorLotus" w:hAnsi="NoorLotus" w:hint="cs"/>
          <w:sz w:val="28"/>
          <w:rtl/>
        </w:rPr>
        <w:t>،</w:t>
      </w:r>
      <w:r w:rsidR="000B37B3" w:rsidRPr="00542EBE">
        <w:rPr>
          <w:rFonts w:ascii="NoorLotus" w:hAnsi="NoorLotus"/>
          <w:sz w:val="28"/>
          <w:rtl/>
        </w:rPr>
        <w:t xml:space="preserve"> ثواب درست کردید. شما بر فعل نمی‌توانید ثواب درست کنید. بر ترک ثواب درست کردید.</w:t>
      </w:r>
      <w:r w:rsidR="000B37B3" w:rsidRPr="00542EBE">
        <w:rPr>
          <w:rFonts w:ascii="Cambria" w:hAnsi="Cambria" w:cs="Cambria" w:hint="cs"/>
          <w:sz w:val="28"/>
          <w:rtl/>
        </w:rPr>
        <w:t> </w:t>
      </w:r>
      <w:r w:rsidR="000B37B3" w:rsidRPr="00542EBE">
        <w:rPr>
          <w:rFonts w:ascii="NoorLotus" w:hAnsi="NoorLotus"/>
          <w:sz w:val="28"/>
          <w:rtl/>
        </w:rPr>
        <w:t xml:space="preserve">ترک شد مصداق اخبار من بلغ و ما یثاب علیه. اگر ترک مصداق اخبار من بلغ باشد شما در چهارچوب بحث قبلی می‌توانید بگویید ترکش مستحب است و امر دارد. شما گفتید اگر بگویند من </w:t>
      </w:r>
      <w:r w:rsidR="007E37D1">
        <w:rPr>
          <w:rFonts w:ascii="NoorLotus" w:hAnsi="NoorLotus" w:hint="cs"/>
          <w:sz w:val="28"/>
          <w:rtl/>
        </w:rPr>
        <w:t>س</w:t>
      </w:r>
      <w:r w:rsidR="000B37B3" w:rsidRPr="00542EBE">
        <w:rPr>
          <w:rFonts w:ascii="NoorLotus" w:hAnsi="NoorLotus"/>
          <w:sz w:val="28"/>
          <w:rtl/>
        </w:rPr>
        <w:t xml:space="preserve">رح لحیته کذا، کنایه است که این </w:t>
      </w:r>
      <w:r w:rsidR="00FB32EA" w:rsidRPr="00542EBE">
        <w:rPr>
          <w:rFonts w:ascii="NoorLotus" w:hAnsi="NoorLotus"/>
          <w:sz w:val="28"/>
          <w:rtl/>
        </w:rPr>
        <w:t>موضوع</w:t>
      </w:r>
      <w:r w:rsidR="000B37B3" w:rsidRPr="00542EBE">
        <w:rPr>
          <w:rFonts w:ascii="NoorLotus" w:hAnsi="NoorLotus"/>
          <w:sz w:val="28"/>
          <w:rtl/>
        </w:rPr>
        <w:t xml:space="preserve"> مامور به است و امر غیر لزومی</w:t>
      </w:r>
      <w:r w:rsidR="00FB32EA" w:rsidRPr="00542EBE">
        <w:rPr>
          <w:rFonts w:ascii="NoorLotus" w:hAnsi="NoorLotus" w:hint="cs"/>
          <w:sz w:val="28"/>
          <w:rtl/>
        </w:rPr>
        <w:t xml:space="preserve"> دارد</w:t>
      </w:r>
      <w:r w:rsidR="000B37B3" w:rsidRPr="00542EBE">
        <w:rPr>
          <w:rFonts w:ascii="NoorLotus" w:hAnsi="NoorLotus"/>
          <w:sz w:val="28"/>
          <w:rtl/>
        </w:rPr>
        <w:t xml:space="preserve">. شما باید بگویید ترک مستحب است. چرا می‌گویید فعل مکروه است؟ الان ایشان در اینجا می‌گویند و </w:t>
      </w:r>
      <w:r w:rsidR="000B37B3" w:rsidRPr="00542EBE">
        <w:rPr>
          <w:rFonts w:ascii="NoorLotus" w:hAnsi="NoorLotus"/>
          <w:color w:val="FF0000"/>
          <w:sz w:val="28"/>
          <w:rtl/>
        </w:rPr>
        <w:t xml:space="preserve">تقرير هذا الثواب‏ البالغ‏ و اثباته على أي تقدير جعل ملزومه... </w:t>
      </w:r>
      <w:r w:rsidR="000B37B3" w:rsidRPr="00542EBE">
        <w:rPr>
          <w:rFonts w:ascii="NoorLotus" w:hAnsi="NoorLotus"/>
          <w:sz w:val="28"/>
          <w:rtl/>
        </w:rPr>
        <w:t xml:space="preserve">خب ملزومش چیست؟ امر به ترک است نه </w:t>
      </w:r>
      <w:r w:rsidRPr="00542EBE">
        <w:rPr>
          <w:rFonts w:ascii="NoorLotus" w:hAnsi="NoorLotus"/>
          <w:sz w:val="28"/>
          <w:rtl/>
        </w:rPr>
        <w:t>زجر از وجود و هی الکراهه. در حالیکه ملزومش کراهت نیست. شما در باب مستحب مگر نگفتید اگر ثوابی بر فعلی آمد استلزاماً می‌گوید این فعل مامور به است؟ ثواب با امر درست میشود.</w:t>
      </w:r>
      <w:r w:rsidRPr="00542EBE">
        <w:rPr>
          <w:rFonts w:ascii="Cambria" w:hAnsi="Cambria" w:cs="Cambria" w:hint="cs"/>
          <w:sz w:val="28"/>
          <w:rtl/>
        </w:rPr>
        <w:t> </w:t>
      </w:r>
    </w:p>
    <w:p w14:paraId="63FBFEBE" w14:textId="77777777" w:rsidR="00AC6EBD" w:rsidRPr="00542EBE" w:rsidRDefault="00000000" w:rsidP="00147786">
      <w:pPr>
        <w:jc w:val="lowKashida"/>
        <w:rPr>
          <w:rFonts w:ascii="NoorLotus" w:hAnsi="NoorLotus"/>
          <w:sz w:val="28"/>
          <w:rtl/>
        </w:rPr>
      </w:pPr>
      <w:r w:rsidRPr="00542EBE">
        <w:rPr>
          <w:rFonts w:ascii="NoorLotus" w:hAnsi="NoorLotus"/>
          <w:b/>
          <w:bCs/>
          <w:sz w:val="28"/>
          <w:rtl/>
        </w:rPr>
        <w:t>اشکال</w:t>
      </w:r>
      <w:r w:rsidRPr="00542EBE">
        <w:rPr>
          <w:rFonts w:ascii="NoorLotus" w:hAnsi="NoorLotus"/>
          <w:sz w:val="28"/>
          <w:rtl/>
        </w:rPr>
        <w:t>: خبری که امر داشت، لازمه اش این بود اما خبری که حقیقتش زجر از وجود است...</w:t>
      </w:r>
    </w:p>
    <w:p w14:paraId="5568B110" w14:textId="77777777" w:rsidR="00FB32EA" w:rsidRPr="00542EBE" w:rsidRDefault="00000000" w:rsidP="00542EBE">
      <w:pPr>
        <w:jc w:val="lowKashida"/>
        <w:rPr>
          <w:rFonts w:ascii="NoorLotus" w:hAnsi="NoorLotus"/>
          <w:b/>
          <w:bCs/>
          <w:color w:val="C00000"/>
          <w:sz w:val="28"/>
          <w:rtl/>
        </w:rPr>
      </w:pPr>
      <w:r w:rsidRPr="00542EBE">
        <w:rPr>
          <w:rFonts w:ascii="NoorLotus" w:hAnsi="NoorLotus"/>
          <w:b/>
          <w:bCs/>
          <w:sz w:val="28"/>
          <w:rtl/>
        </w:rPr>
        <w:t>پاسخ</w:t>
      </w:r>
      <w:r w:rsidRPr="00542EBE">
        <w:rPr>
          <w:rFonts w:ascii="NoorLotus" w:hAnsi="NoorLotus"/>
          <w:sz w:val="28"/>
          <w:rtl/>
        </w:rPr>
        <w:t xml:space="preserve">: </w:t>
      </w:r>
      <w:r w:rsidR="00AC6EBD" w:rsidRPr="00542EBE">
        <w:rPr>
          <w:rFonts w:ascii="NoorLotus" w:hAnsi="NoorLotus"/>
          <w:sz w:val="28"/>
          <w:rtl/>
        </w:rPr>
        <w:t>آن خبر هرچه می‌خواهد باشد برای ما اثبات ثواب بر چ</w:t>
      </w:r>
      <w:r w:rsidRPr="00542EBE">
        <w:rPr>
          <w:rFonts w:ascii="NoorLotus" w:hAnsi="NoorLotus"/>
          <w:sz w:val="28"/>
          <w:rtl/>
        </w:rPr>
        <w:t>یزی می‌کند. موضوع استکشاف امر</w:t>
      </w:r>
      <w:r w:rsidRPr="00542EBE">
        <w:rPr>
          <w:rFonts w:ascii="NoorLotus" w:hAnsi="NoorLotus" w:hint="cs"/>
          <w:sz w:val="28"/>
          <w:rtl/>
        </w:rPr>
        <w:t>،</w:t>
      </w:r>
      <w:r w:rsidR="00AC6EBD" w:rsidRPr="00542EBE">
        <w:rPr>
          <w:rFonts w:ascii="NoorLotus" w:hAnsi="NoorLotus"/>
          <w:sz w:val="28"/>
          <w:rtl/>
        </w:rPr>
        <w:t xml:space="preserve"> اثبات ثواب بر چیزی بود نه از باب اینکه آن خبر دال بر فعل بود </w:t>
      </w:r>
      <w:r w:rsidRPr="00542EBE">
        <w:rPr>
          <w:rFonts w:ascii="NoorLotus" w:hAnsi="NoorLotus" w:hint="cs"/>
          <w:sz w:val="28"/>
          <w:rtl/>
        </w:rPr>
        <w:t>(</w:t>
      </w:r>
      <w:r w:rsidR="00AC6EBD" w:rsidRPr="00542EBE">
        <w:rPr>
          <w:rFonts w:ascii="NoorLotus" w:hAnsi="NoorLotus"/>
          <w:sz w:val="28"/>
          <w:rtl/>
        </w:rPr>
        <w:t>ما کاری به آن نداریم</w:t>
      </w:r>
      <w:r w:rsidRPr="00542EBE">
        <w:rPr>
          <w:rFonts w:ascii="NoorLotus" w:hAnsi="NoorLotus" w:hint="cs"/>
          <w:sz w:val="28"/>
          <w:rtl/>
        </w:rPr>
        <w:t>)</w:t>
      </w:r>
      <w:r w:rsidR="00AC6EBD" w:rsidRPr="00542EBE">
        <w:rPr>
          <w:rFonts w:ascii="NoorLotus" w:hAnsi="NoorLotus"/>
          <w:sz w:val="28"/>
          <w:rtl/>
        </w:rPr>
        <w:t xml:space="preserve">. اثبات ثواب بر عملی استلزاماً می‌فهماند که این عمل مامور به است. اثبات ثواب بر ترک یعنی </w:t>
      </w:r>
      <w:r w:rsidRPr="00542EBE">
        <w:rPr>
          <w:rFonts w:ascii="NoorLotus" w:hAnsi="NoorLotus" w:hint="cs"/>
          <w:sz w:val="28"/>
          <w:rtl/>
        </w:rPr>
        <w:t xml:space="preserve">خود </w:t>
      </w:r>
      <w:r w:rsidR="00AC6EBD" w:rsidRPr="00542EBE">
        <w:rPr>
          <w:rFonts w:ascii="NoorLotus" w:hAnsi="NoorLotus"/>
          <w:sz w:val="28"/>
          <w:rtl/>
        </w:rPr>
        <w:t xml:space="preserve">ترک مامور به است. این اشکال مترتب بر اشکال قبلی است. </w:t>
      </w:r>
    </w:p>
    <w:p w14:paraId="2C5D9E30" w14:textId="77777777" w:rsidR="00AC6EBD" w:rsidRPr="00290012" w:rsidRDefault="00000000" w:rsidP="00F41AD9">
      <w:pPr>
        <w:jc w:val="lowKashida"/>
        <w:rPr>
          <w:rFonts w:ascii="NoorLotus" w:hAnsi="NoorLotus"/>
          <w:sz w:val="28"/>
          <w:rtl/>
        </w:rPr>
      </w:pPr>
      <w:r w:rsidRPr="00542EBE">
        <w:rPr>
          <w:rFonts w:ascii="NoorLotus" w:hAnsi="NoorLotus"/>
          <w:sz w:val="28"/>
          <w:rtl/>
        </w:rPr>
        <w:t>یک نکته بگویم و بعد سراغ بحث بعدی برویم و آن نکته این است که اشکالی که ما الان می‌کنیم اشکال است به قول مشهور و به کلام آقای اصفهانی که می‌خواهد اثبات کراهت کند ولی علی الاجمال ما می‌توانیم بگوییم ثواب گیرمان می‌آید</w:t>
      </w:r>
      <w:r w:rsidR="006E547D" w:rsidRPr="00542EBE">
        <w:rPr>
          <w:rFonts w:ascii="NoorLotus" w:hAnsi="NoorLotus"/>
          <w:sz w:val="28"/>
          <w:rtl/>
        </w:rPr>
        <w:t>.</w:t>
      </w:r>
      <w:r w:rsidRPr="00542EBE">
        <w:rPr>
          <w:rFonts w:ascii="NoorLotus" w:hAnsi="NoorLotus"/>
          <w:sz w:val="28"/>
          <w:rtl/>
        </w:rPr>
        <w:t xml:space="preserve"> </w:t>
      </w:r>
      <w:r w:rsidR="00FB32EA" w:rsidRPr="00542EBE">
        <w:rPr>
          <w:rFonts w:ascii="NoorLotus" w:hAnsi="NoorLotus"/>
          <w:sz w:val="28"/>
          <w:rtl/>
        </w:rPr>
        <w:t xml:space="preserve">البته </w:t>
      </w:r>
      <w:r w:rsidRPr="00542EBE">
        <w:rPr>
          <w:rFonts w:ascii="NoorLotus" w:hAnsi="NoorLotus"/>
          <w:sz w:val="28"/>
          <w:rtl/>
        </w:rPr>
        <w:t xml:space="preserve">اگر </w:t>
      </w:r>
      <w:r w:rsidR="00FB32EA" w:rsidRPr="00542EBE">
        <w:rPr>
          <w:rFonts w:ascii="NoorLotus" w:hAnsi="NoorLotus"/>
          <w:sz w:val="28"/>
          <w:rtl/>
        </w:rPr>
        <w:t xml:space="preserve">اشکال </w:t>
      </w:r>
      <w:r w:rsidR="00542EBE" w:rsidRPr="00542EBE">
        <w:rPr>
          <w:rFonts w:ascii="NoorLotus" w:hAnsi="NoorLotus" w:hint="cs"/>
          <w:sz w:val="28"/>
          <w:rtl/>
        </w:rPr>
        <w:t xml:space="preserve">دوم </w:t>
      </w:r>
      <w:r w:rsidRPr="00542EBE">
        <w:rPr>
          <w:rFonts w:ascii="NoorLotus" w:hAnsi="NoorLotus"/>
          <w:sz w:val="28"/>
          <w:rtl/>
        </w:rPr>
        <w:t xml:space="preserve">مرتفع بشود برای ما مسجل است اما اگر شما فکر کردید و توانستید آن را دفع کنید اشکال </w:t>
      </w:r>
      <w:r w:rsidR="00542EBE" w:rsidRPr="00542EBE">
        <w:rPr>
          <w:rFonts w:ascii="NoorLotus" w:hAnsi="NoorLotus" w:hint="cs"/>
          <w:sz w:val="28"/>
          <w:rtl/>
        </w:rPr>
        <w:t>سو</w:t>
      </w:r>
      <w:r w:rsidRPr="00542EBE">
        <w:rPr>
          <w:rFonts w:ascii="NoorLotus" w:hAnsi="NoorLotus"/>
          <w:sz w:val="28"/>
          <w:rtl/>
        </w:rPr>
        <w:t>م وارد است به اثبات کراهت اما این درست است که اگر یک روایت ضعیفی بر کراهت وارد بشود ما می‌توانی</w:t>
      </w:r>
      <w:r w:rsidR="00FB32EA" w:rsidRPr="00542EBE">
        <w:rPr>
          <w:rFonts w:ascii="NoorLotus" w:hAnsi="NoorLotus"/>
          <w:sz w:val="28"/>
          <w:rtl/>
        </w:rPr>
        <w:t>م ترکش کنیم و به داعی طلب المول</w:t>
      </w:r>
      <w:r w:rsidR="003850F1" w:rsidRPr="00542EBE">
        <w:rPr>
          <w:rFonts w:ascii="NoorLotus" w:hAnsi="NoorLotus" w:hint="cs"/>
          <w:sz w:val="28"/>
          <w:rtl/>
        </w:rPr>
        <w:t>ا</w:t>
      </w:r>
      <w:r w:rsidR="00FB32EA" w:rsidRPr="00542EBE">
        <w:rPr>
          <w:rFonts w:ascii="NoorLotus" w:hAnsi="NoorLotus" w:hint="cs"/>
          <w:sz w:val="28"/>
          <w:rtl/>
        </w:rPr>
        <w:t xml:space="preserve"> (</w:t>
      </w:r>
      <w:r w:rsidRPr="00542EBE">
        <w:rPr>
          <w:rFonts w:ascii="NoorLotus" w:hAnsi="NoorLotus"/>
          <w:sz w:val="28"/>
          <w:rtl/>
        </w:rPr>
        <w:t xml:space="preserve">حالا یا طلب ترک است یا زجر از </w:t>
      </w:r>
      <w:r w:rsidR="00FB32EA" w:rsidRPr="00542EBE">
        <w:rPr>
          <w:rFonts w:ascii="NoorLotus" w:hAnsi="NoorLotus"/>
          <w:sz w:val="28"/>
          <w:rtl/>
        </w:rPr>
        <w:t>وجود</w:t>
      </w:r>
      <w:r w:rsidR="003850F1" w:rsidRPr="00542EBE">
        <w:rPr>
          <w:rFonts w:ascii="NoorLotus" w:hAnsi="NoorLotus" w:hint="cs"/>
          <w:sz w:val="28"/>
          <w:rtl/>
        </w:rPr>
        <w:t>)</w:t>
      </w:r>
      <w:r w:rsidR="00FB32EA" w:rsidRPr="00542EBE">
        <w:rPr>
          <w:rFonts w:ascii="NoorLotus" w:hAnsi="NoorLotus" w:hint="cs"/>
          <w:sz w:val="28"/>
          <w:rtl/>
        </w:rPr>
        <w:t xml:space="preserve"> یعنی</w:t>
      </w:r>
      <w:r w:rsidRPr="00542EBE">
        <w:rPr>
          <w:rFonts w:ascii="NoorLotus" w:hAnsi="NoorLotus"/>
          <w:sz w:val="28"/>
          <w:rtl/>
        </w:rPr>
        <w:t xml:space="preserve"> به اصل الزام مّایی از طرف </w:t>
      </w:r>
      <w:r w:rsidR="00FB32EA" w:rsidRPr="00542EBE">
        <w:rPr>
          <w:rFonts w:ascii="NoorLotus" w:hAnsi="NoorLotus"/>
          <w:sz w:val="28"/>
          <w:rtl/>
        </w:rPr>
        <w:t>مو</w:t>
      </w:r>
      <w:r w:rsidR="00FB32EA" w:rsidRPr="00542EBE">
        <w:rPr>
          <w:rFonts w:ascii="NoorLotus" w:hAnsi="NoorLotus" w:hint="cs"/>
          <w:sz w:val="28"/>
          <w:rtl/>
        </w:rPr>
        <w:t>لا</w:t>
      </w:r>
      <w:r w:rsidRPr="00542EBE">
        <w:rPr>
          <w:rFonts w:ascii="NoorLotus" w:hAnsi="NoorLotus"/>
          <w:sz w:val="28"/>
          <w:rtl/>
        </w:rPr>
        <w:t xml:space="preserve"> میتوانیم جامعش را بگوییم </w:t>
      </w:r>
      <w:r w:rsidR="00FB32EA" w:rsidRPr="00542EBE">
        <w:rPr>
          <w:rFonts w:ascii="NoorLotus" w:hAnsi="NoorLotus" w:hint="cs"/>
          <w:sz w:val="28"/>
          <w:rtl/>
        </w:rPr>
        <w:t xml:space="preserve">و </w:t>
      </w:r>
      <w:r w:rsidRPr="00542EBE">
        <w:rPr>
          <w:rFonts w:ascii="NoorLotus" w:hAnsi="NoorLotus"/>
          <w:sz w:val="28"/>
          <w:rtl/>
        </w:rPr>
        <w:t>ترک کنیم</w:t>
      </w:r>
      <w:r w:rsidR="00FB32EA" w:rsidRPr="00542EBE">
        <w:rPr>
          <w:rFonts w:ascii="NoorLotus" w:hAnsi="NoorLotus" w:hint="cs"/>
          <w:sz w:val="28"/>
          <w:rtl/>
        </w:rPr>
        <w:t>،</w:t>
      </w:r>
      <w:r w:rsidRPr="00542EBE">
        <w:rPr>
          <w:rFonts w:ascii="NoorLotus" w:hAnsi="NoorLotus"/>
          <w:sz w:val="28"/>
          <w:rtl/>
        </w:rPr>
        <w:t xml:space="preserve"> </w:t>
      </w:r>
      <w:r w:rsidR="00FB32EA" w:rsidRPr="00542EBE">
        <w:rPr>
          <w:rFonts w:ascii="NoorLotus" w:hAnsi="NoorLotus"/>
          <w:sz w:val="28"/>
          <w:rtl/>
        </w:rPr>
        <w:t>ب</w:t>
      </w:r>
      <w:r w:rsidR="00FB32EA" w:rsidRPr="00542EBE">
        <w:rPr>
          <w:rFonts w:ascii="NoorLotus" w:hAnsi="NoorLotus" w:hint="cs"/>
          <w:sz w:val="28"/>
          <w:rtl/>
        </w:rPr>
        <w:t>ر</w:t>
      </w:r>
      <w:r w:rsidRPr="00542EBE">
        <w:rPr>
          <w:rFonts w:ascii="NoorLotus" w:hAnsi="NoorLotus"/>
          <w:sz w:val="28"/>
          <w:rtl/>
        </w:rPr>
        <w:t xml:space="preserve"> این </w:t>
      </w:r>
      <w:r w:rsidR="00FB32EA" w:rsidRPr="00542EBE">
        <w:rPr>
          <w:rFonts w:ascii="NoorLotus" w:hAnsi="NoorLotus"/>
          <w:sz w:val="28"/>
          <w:rtl/>
        </w:rPr>
        <w:t>جامع</w:t>
      </w:r>
      <w:r w:rsidRPr="00542EBE">
        <w:rPr>
          <w:rFonts w:ascii="NoorLotus" w:hAnsi="NoorLotus"/>
          <w:sz w:val="28"/>
          <w:rtl/>
        </w:rPr>
        <w:t xml:space="preserve"> ثواب داریم</w:t>
      </w:r>
      <w:r w:rsidR="00FB32EA" w:rsidRPr="00542EBE">
        <w:rPr>
          <w:rFonts w:ascii="NoorLotus" w:hAnsi="NoorLotus" w:hint="cs"/>
          <w:sz w:val="28"/>
          <w:rtl/>
        </w:rPr>
        <w:t>؛</w:t>
      </w:r>
      <w:r w:rsidRPr="00542EBE">
        <w:rPr>
          <w:rFonts w:ascii="NoorLotus" w:hAnsi="NoorLotus"/>
          <w:sz w:val="28"/>
          <w:rtl/>
        </w:rPr>
        <w:t xml:space="preserve"> حالا از باب اینکه استحباب ترک عمل کردیم یا زجر از وجود را امتثال کردیم</w:t>
      </w:r>
      <w:r w:rsidR="00DB6B28" w:rsidRPr="00542EBE">
        <w:rPr>
          <w:rFonts w:ascii="NoorLotus" w:hAnsi="NoorLotus"/>
          <w:sz w:val="28"/>
          <w:rtl/>
        </w:rPr>
        <w:t>.</w:t>
      </w:r>
      <w:r w:rsidRPr="00542EBE">
        <w:rPr>
          <w:rFonts w:ascii="NoorLotus" w:hAnsi="NoorLotus"/>
          <w:sz w:val="28"/>
          <w:rtl/>
        </w:rPr>
        <w:t xml:space="preserve"> به هر حال با ترک</w:t>
      </w:r>
      <w:r w:rsidR="00FB32EA" w:rsidRPr="00542EBE">
        <w:rPr>
          <w:rFonts w:ascii="NoorLotus" w:hAnsi="NoorLotus" w:hint="cs"/>
          <w:sz w:val="28"/>
          <w:rtl/>
        </w:rPr>
        <w:t>،</w:t>
      </w:r>
      <w:r w:rsidRPr="00542EBE">
        <w:rPr>
          <w:rFonts w:ascii="NoorLotus" w:hAnsi="NoorLotus"/>
          <w:sz w:val="28"/>
          <w:rtl/>
        </w:rPr>
        <w:t xml:space="preserve"> امتثال کردیم چیزی را. ممکن است امتثال استحباب ترک باشد و ممکن است امتثال زجر از وجود باشد. به هر حال امتثال است</w:t>
      </w:r>
      <w:r w:rsidR="00DB6B28" w:rsidRPr="00542EBE">
        <w:rPr>
          <w:rFonts w:ascii="NoorLotus" w:hAnsi="NoorLotus"/>
          <w:sz w:val="28"/>
          <w:rtl/>
        </w:rPr>
        <w:t>.</w:t>
      </w:r>
      <w:r w:rsidRPr="00542EBE">
        <w:rPr>
          <w:rFonts w:ascii="NoorLotus" w:hAnsi="NoorLotus"/>
          <w:sz w:val="28"/>
          <w:rtl/>
        </w:rPr>
        <w:t xml:space="preserve"> بنابراین به ما </w:t>
      </w:r>
      <w:r w:rsidR="00FB32EA" w:rsidRPr="00542EBE">
        <w:rPr>
          <w:rFonts w:ascii="NoorLotus" w:hAnsi="NoorLotus"/>
          <w:sz w:val="28"/>
          <w:rtl/>
        </w:rPr>
        <w:t>ثواب می‌دهند ولی</w:t>
      </w:r>
      <w:r w:rsidRPr="00542EBE">
        <w:rPr>
          <w:rFonts w:ascii="NoorLotus" w:hAnsi="NoorLotus"/>
          <w:sz w:val="28"/>
          <w:rtl/>
        </w:rPr>
        <w:t xml:space="preserve"> نمی‌توانیم اثبات استحباب کنیم</w:t>
      </w:r>
      <w:r w:rsidR="00DB6B28" w:rsidRPr="00542EBE">
        <w:rPr>
          <w:rFonts w:ascii="NoorLotus" w:hAnsi="NoorLotus"/>
          <w:sz w:val="28"/>
          <w:rtl/>
        </w:rPr>
        <w:t>.</w:t>
      </w:r>
      <w:r w:rsidRPr="00542EBE">
        <w:rPr>
          <w:rFonts w:ascii="NoorLotus" w:hAnsi="NoorLotus"/>
          <w:sz w:val="28"/>
          <w:rtl/>
        </w:rPr>
        <w:t xml:space="preserve"> اگر در جایی اینکه ترک مستحب باشد یا زجر از وجود، فرقی بیاورد </w:t>
      </w:r>
      <w:r w:rsidR="00F41AD9" w:rsidRPr="00542EBE">
        <w:rPr>
          <w:rFonts w:ascii="NoorLotus" w:hAnsi="NoorLotus" w:hint="cs"/>
          <w:sz w:val="28"/>
          <w:rtl/>
        </w:rPr>
        <w:t>(</w:t>
      </w:r>
      <w:r w:rsidRPr="00542EBE">
        <w:rPr>
          <w:rFonts w:ascii="NoorLotus" w:hAnsi="NoorLotus"/>
          <w:sz w:val="28"/>
          <w:rtl/>
        </w:rPr>
        <w:t>که  در یک جاهایی</w:t>
      </w:r>
      <w:r w:rsidR="00F41AD9" w:rsidRPr="00542EBE">
        <w:rPr>
          <w:rFonts w:ascii="NoorLotus" w:hAnsi="NoorLotus"/>
          <w:sz w:val="28"/>
          <w:rtl/>
        </w:rPr>
        <w:t xml:space="preserve"> می‌آورد</w:t>
      </w:r>
      <w:r w:rsidR="00F41AD9" w:rsidRPr="00542EBE">
        <w:rPr>
          <w:rFonts w:ascii="NoorLotus" w:hAnsi="NoorLotus" w:hint="cs"/>
          <w:sz w:val="28"/>
          <w:rtl/>
        </w:rPr>
        <w:t>)</w:t>
      </w:r>
      <w:r w:rsidRPr="00542EBE">
        <w:rPr>
          <w:rFonts w:ascii="NoorLotus" w:hAnsi="NoorLotus"/>
          <w:sz w:val="28"/>
          <w:rtl/>
        </w:rPr>
        <w:t xml:space="preserve"> این اشکال ما موضوع آن بحث می‌شود اما اگر بحث فقط به دست آوردن ثواب باشد می‌توانیم بگوییم علی ای حال</w:t>
      </w:r>
      <w:r w:rsidR="00F41AD9" w:rsidRPr="00542EBE">
        <w:rPr>
          <w:rFonts w:ascii="NoorLotus" w:hAnsi="NoorLotus" w:hint="cs"/>
          <w:sz w:val="28"/>
          <w:rtl/>
        </w:rPr>
        <w:t>ٍ</w:t>
      </w:r>
      <w:r w:rsidRPr="00542EBE">
        <w:rPr>
          <w:rFonts w:ascii="NoorLotus" w:hAnsi="NoorLotus"/>
          <w:sz w:val="28"/>
          <w:rtl/>
        </w:rPr>
        <w:t xml:space="preserve"> ثواب داریم. این عرض من شبیه فرمایش آقای صدر است که ایشان می‌فرمودند در اصل مسئله که در اخبار من بلغ</w:t>
      </w:r>
      <w:r w:rsidR="00F41AD9" w:rsidRPr="00542EBE">
        <w:rPr>
          <w:rFonts w:ascii="NoorLotus" w:hAnsi="NoorLotus" w:hint="cs"/>
          <w:sz w:val="28"/>
          <w:rtl/>
        </w:rPr>
        <w:t>،</w:t>
      </w:r>
      <w:r w:rsidRPr="00542EBE">
        <w:rPr>
          <w:rFonts w:ascii="NoorLotus" w:hAnsi="NoorLotus"/>
          <w:sz w:val="28"/>
          <w:rtl/>
        </w:rPr>
        <w:t xml:space="preserve"> ما نرسیدیم به اینکه </w:t>
      </w:r>
      <w:r w:rsidR="00F41AD9" w:rsidRPr="00542EBE">
        <w:rPr>
          <w:rFonts w:ascii="NoorLotus" w:hAnsi="NoorLotus"/>
          <w:sz w:val="28"/>
          <w:rtl/>
        </w:rPr>
        <w:t xml:space="preserve">امر آن </w:t>
      </w:r>
      <w:r w:rsidRPr="00542EBE">
        <w:rPr>
          <w:rFonts w:ascii="NoorLotus" w:hAnsi="NoorLotus"/>
          <w:sz w:val="28"/>
          <w:rtl/>
        </w:rPr>
        <w:t>به نحو طریقی است یا استحباب است؟ می‌گوید مجمل می‌شود</w:t>
      </w:r>
      <w:r w:rsidR="00DB6B28" w:rsidRPr="00542EBE">
        <w:rPr>
          <w:rFonts w:ascii="NoorLotus" w:hAnsi="NoorLotus"/>
          <w:sz w:val="28"/>
          <w:rtl/>
        </w:rPr>
        <w:t>.</w:t>
      </w:r>
      <w:r w:rsidRPr="00542EBE">
        <w:rPr>
          <w:rFonts w:ascii="NoorLotus" w:hAnsi="NoorLotus"/>
          <w:sz w:val="28"/>
          <w:rtl/>
        </w:rPr>
        <w:t xml:space="preserve"> اما این اجمال</w:t>
      </w:r>
      <w:r w:rsidR="00F41AD9" w:rsidRPr="00542EBE">
        <w:rPr>
          <w:rFonts w:ascii="NoorLotus" w:hAnsi="NoorLotus" w:hint="cs"/>
          <w:sz w:val="28"/>
          <w:rtl/>
        </w:rPr>
        <w:t>،</w:t>
      </w:r>
      <w:r w:rsidRPr="00542EBE">
        <w:rPr>
          <w:rFonts w:ascii="NoorLotus" w:hAnsi="NoorLotus"/>
          <w:sz w:val="28"/>
          <w:rtl/>
        </w:rPr>
        <w:t xml:space="preserve"> </w:t>
      </w:r>
      <w:r w:rsidR="00F41AD9" w:rsidRPr="00542EBE">
        <w:rPr>
          <w:rFonts w:ascii="NoorLotus" w:hAnsi="NoorLotus"/>
          <w:sz w:val="28"/>
          <w:rtl/>
        </w:rPr>
        <w:t xml:space="preserve">برای ما </w:t>
      </w:r>
      <w:r w:rsidRPr="00542EBE">
        <w:rPr>
          <w:rFonts w:ascii="NoorLotus" w:hAnsi="NoorLotus"/>
          <w:sz w:val="28"/>
          <w:rtl/>
        </w:rPr>
        <w:t>نفی نمی‌کند به دست آوردن ثواب در عمل را. من</w:t>
      </w:r>
      <w:r w:rsidR="00F41AD9" w:rsidRPr="00542EBE">
        <w:rPr>
          <w:rFonts w:ascii="NoorLotus" w:hAnsi="NoorLotus"/>
          <w:sz w:val="28"/>
          <w:rtl/>
        </w:rPr>
        <w:t xml:space="preserve"> اگر عمل را انجام دهم ثواب دارم</w:t>
      </w:r>
      <w:r w:rsidR="00F41AD9" w:rsidRPr="00542EBE">
        <w:rPr>
          <w:rFonts w:ascii="NoorLotus" w:hAnsi="NoorLotus" w:hint="cs"/>
          <w:sz w:val="28"/>
          <w:rtl/>
        </w:rPr>
        <w:t>؛</w:t>
      </w:r>
      <w:r w:rsidRPr="00542EBE">
        <w:rPr>
          <w:rFonts w:ascii="NoorLotus" w:hAnsi="NoorLotus"/>
          <w:sz w:val="28"/>
          <w:rtl/>
        </w:rPr>
        <w:t xml:space="preserve"> حالا إما م</w:t>
      </w:r>
      <w:r w:rsidR="00F41AD9" w:rsidRPr="00542EBE">
        <w:rPr>
          <w:rFonts w:ascii="NoorLotus" w:hAnsi="NoorLotus" w:hint="cs"/>
          <w:sz w:val="28"/>
          <w:rtl/>
        </w:rPr>
        <w:t>ِ</w:t>
      </w:r>
      <w:r w:rsidRPr="00542EBE">
        <w:rPr>
          <w:rFonts w:ascii="NoorLotus" w:hAnsi="NoorLotus"/>
          <w:sz w:val="28"/>
          <w:rtl/>
        </w:rPr>
        <w:t>ن اجل اینکه اخبار من بلغ طریق است و مولا فرموده این طریق را کسی برود من به او ثواب می‌دهم یا از باب اینکه یک استحبابی است که اگر عمل کنیم موضوع اطاعت مولا می‌شود و ثواب می‌دهند</w:t>
      </w:r>
      <w:r w:rsidR="00DB6B28" w:rsidRPr="00542EBE">
        <w:rPr>
          <w:rFonts w:ascii="NoorLotus" w:hAnsi="NoorLotus"/>
          <w:sz w:val="28"/>
          <w:rtl/>
        </w:rPr>
        <w:t>.</w:t>
      </w:r>
      <w:r w:rsidRPr="00542EBE">
        <w:rPr>
          <w:rFonts w:ascii="NoorLotus" w:hAnsi="NoorLotus"/>
          <w:sz w:val="28"/>
          <w:rtl/>
        </w:rPr>
        <w:t xml:space="preserve"> به هر حال ثواب تثبیت می‌شود</w:t>
      </w:r>
      <w:r w:rsidR="00DB6B28" w:rsidRPr="00542EBE">
        <w:rPr>
          <w:rFonts w:ascii="NoorLotus" w:hAnsi="NoorLotus"/>
          <w:sz w:val="28"/>
          <w:rtl/>
        </w:rPr>
        <w:t>.</w:t>
      </w:r>
      <w:r w:rsidRPr="00542EBE">
        <w:rPr>
          <w:rFonts w:ascii="NoorLotus" w:hAnsi="NoorLotus"/>
          <w:sz w:val="28"/>
          <w:rtl/>
        </w:rPr>
        <w:t xml:space="preserve"> اینجا هم همین است آن اشکال </w:t>
      </w:r>
      <w:r w:rsidR="00542EBE" w:rsidRPr="00542EBE">
        <w:rPr>
          <w:rFonts w:ascii="NoorLotus" w:hAnsi="NoorLotus" w:hint="cs"/>
          <w:sz w:val="28"/>
          <w:rtl/>
        </w:rPr>
        <w:t>سوم</w:t>
      </w:r>
      <w:r w:rsidRPr="00542EBE">
        <w:rPr>
          <w:rFonts w:ascii="NoorLotus" w:hAnsi="NoorLotus"/>
          <w:sz w:val="28"/>
          <w:rtl/>
        </w:rPr>
        <w:t xml:space="preserve"> در واقع برگشتش به این است که آنچه که تثبیت می‌شود معلوم نیست استحباب ترک است یا زجر از وجود است. الحمدلله رب العالمین</w:t>
      </w:r>
    </w:p>
    <w:p w14:paraId="1E8A5614" w14:textId="77777777" w:rsidR="00AC6EBD" w:rsidRPr="00290012" w:rsidRDefault="00AC6EBD" w:rsidP="00147786">
      <w:pPr>
        <w:jc w:val="lowKashida"/>
        <w:rPr>
          <w:rFonts w:ascii="NoorLotus" w:hAnsi="NoorLotus"/>
          <w:sz w:val="28"/>
          <w:rtl/>
        </w:rPr>
        <w:sectPr w:rsidR="00AC6EBD" w:rsidRPr="00290012" w:rsidSect="00F92C37">
          <w:headerReference w:type="default" r:id="rId192"/>
          <w:footerReference w:type="default" r:id="rId19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3C151169" w14:textId="77777777" w:rsidR="002A7F63" w:rsidRPr="00572F6A" w:rsidRDefault="00000000" w:rsidP="00215C6E">
      <w:pPr>
        <w:jc w:val="center"/>
        <w:rPr>
          <w:rFonts w:ascii="NoorLotus" w:hAnsi="NoorLotus"/>
          <w:sz w:val="28"/>
          <w:rtl/>
        </w:rPr>
      </w:pPr>
      <w:r w:rsidRPr="00572F6A">
        <w:rPr>
          <w:rFonts w:ascii="NoorLotus" w:hAnsi="NoorLotus"/>
          <w:sz w:val="28"/>
          <w:rtl/>
        </w:rPr>
        <w:t>بسم الله الرحمن الرحیم</w:t>
      </w:r>
    </w:p>
    <w:sdt>
      <w:sdtPr>
        <w:rPr>
          <w:rFonts w:ascii="NoorLotus" w:eastAsia="Calibri" w:hAnsi="NoorLotus" w:cs="NoorLotus"/>
          <w:bCs w:val="0"/>
          <w:color w:val="auto"/>
          <w:sz w:val="28"/>
          <w:szCs w:val="28"/>
          <w:shd w:val="clear" w:color="auto" w:fill="auto"/>
          <w:rtl/>
          <w:lang w:bidi="fa-IR"/>
        </w:rPr>
        <w:id w:val="601822888"/>
        <w:docPartObj>
          <w:docPartGallery w:val="Table of Contents"/>
          <w:docPartUnique/>
        </w:docPartObj>
      </w:sdtPr>
      <w:sdtEndPr>
        <w:rPr>
          <w:b/>
          <w:noProof/>
        </w:rPr>
      </w:sdtEndPr>
      <w:sdtContent>
        <w:p w14:paraId="0F49C250" w14:textId="77777777" w:rsidR="00CD5CB3" w:rsidRPr="00572F6A" w:rsidRDefault="00000000" w:rsidP="00D8622E">
          <w:pPr>
            <w:pStyle w:val="TOCHeading"/>
            <w:bidi/>
            <w:jc w:val="lowKashida"/>
            <w:rPr>
              <w:rFonts w:ascii="NoorLotus" w:hAnsi="NoorLotus" w:cs="NoorLotus"/>
              <w:sz w:val="28"/>
              <w:szCs w:val="28"/>
            </w:rPr>
          </w:pPr>
          <w:r w:rsidRPr="00572F6A">
            <w:rPr>
              <w:rFonts w:ascii="NoorLotus" w:hAnsi="NoorLotus" w:cs="NoorLotus"/>
              <w:sz w:val="28"/>
              <w:szCs w:val="28"/>
              <w:rtl/>
            </w:rPr>
            <w:t>فهرست</w:t>
          </w:r>
        </w:p>
        <w:p w14:paraId="1BB03063" w14:textId="4EF8EAB8"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r>
            <w:rPr>
              <w:rFonts w:ascii="NoorLotus" w:hAnsi="NoorLotus"/>
              <w:sz w:val="28"/>
            </w:rPr>
            <w:t>fa</w:t>
          </w:r>
          <w:r w:rsidRPr="00572F6A">
            <w:rPr>
              <w:rFonts w:ascii="NoorLotus" w:hAnsi="NoorLotus"/>
              <w:sz w:val="28"/>
            </w:rPr>
            <w:fldChar w:fldCharType="begin"/>
          </w:r>
          <w:r w:rsidR="00A83080" w:rsidRPr="00572F6A">
            <w:rPr>
              <w:rFonts w:ascii="NoorLotus" w:hAnsi="NoorLotus"/>
              <w:sz w:val="28"/>
            </w:rPr>
            <w:instrText xml:space="preserve"> TOC \o "1-3" \h \z \u </w:instrText>
          </w:r>
          <w:r w:rsidRPr="00572F6A">
            <w:rPr>
              <w:rFonts w:ascii="NoorLotus" w:hAnsi="NoorLotus"/>
              <w:sz w:val="28"/>
            </w:rPr>
            <w:fldChar w:fldCharType="separate"/>
          </w:r>
          <w:hyperlink w:anchor="_Toc156778059" w:history="1">
            <w:r w:rsidRPr="0043167E">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Toc156778059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513CF7B7" w14:textId="5607361F"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0" w:history="1">
            <w:r w:rsidRPr="0043167E">
              <w:rPr>
                <w:rStyle w:val="Hyperlink"/>
                <w:noProof/>
                <w:rtl/>
              </w:rPr>
              <w:t>تقر</w:t>
            </w:r>
            <w:r w:rsidRPr="0043167E">
              <w:rPr>
                <w:rStyle w:val="Hyperlink"/>
                <w:rFonts w:hint="cs"/>
                <w:noProof/>
                <w:rtl/>
              </w:rPr>
              <w:t>ی</w:t>
            </w:r>
            <w:r w:rsidRPr="0043167E">
              <w:rPr>
                <w:rStyle w:val="Hyperlink"/>
                <w:rFonts w:hint="eastAsia"/>
                <w:noProof/>
                <w:rtl/>
              </w:rPr>
              <w:t>ب</w:t>
            </w:r>
            <w:r w:rsidRPr="0043167E">
              <w:rPr>
                <w:rStyle w:val="Hyperlink"/>
                <w:noProof/>
                <w:rtl/>
              </w:rPr>
              <w:t xml:space="preserve"> چهارم برا</w:t>
            </w:r>
            <w:r w:rsidRPr="0043167E">
              <w:rPr>
                <w:rStyle w:val="Hyperlink"/>
                <w:rFonts w:hint="cs"/>
                <w:noProof/>
                <w:rtl/>
              </w:rPr>
              <w:t>ی</w:t>
            </w:r>
            <w:r w:rsidRPr="0043167E">
              <w:rPr>
                <w:rStyle w:val="Hyperlink"/>
                <w:noProof/>
                <w:rtl/>
              </w:rPr>
              <w:t xml:space="preserve"> الحاق اخبار ضعاف دال بر کراهت فعل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AF818B3" w14:textId="361D0E75"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1" w:history="1">
            <w:r w:rsidRPr="0043167E">
              <w:rPr>
                <w:rStyle w:val="Hyperlink"/>
                <w:noProof/>
                <w:rtl/>
              </w:rPr>
              <w:t>اشکال بر تقر</w:t>
            </w:r>
            <w:r w:rsidRPr="0043167E">
              <w:rPr>
                <w:rStyle w:val="Hyperlink"/>
                <w:rFonts w:hint="cs"/>
                <w:noProof/>
                <w:rtl/>
              </w:rPr>
              <w:t>ی</w:t>
            </w:r>
            <w:r w:rsidRPr="0043167E">
              <w:rPr>
                <w:rStyle w:val="Hyperlink"/>
                <w:rFonts w:hint="eastAsia"/>
                <w:noProof/>
                <w:rtl/>
              </w:rPr>
              <w:t>ب</w:t>
            </w:r>
            <w:r w:rsidRPr="0043167E">
              <w:rPr>
                <w:rStyle w:val="Hyperlink"/>
                <w:noProof/>
                <w:rtl/>
              </w:rPr>
              <w:t xml:space="preserve">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Toc156778061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0AD8501D" w14:textId="585A2AB6"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2" w:history="1">
            <w:r w:rsidRPr="0043167E">
              <w:rPr>
                <w:rStyle w:val="Hyperlink"/>
                <w:noProof/>
                <w:rtl/>
              </w:rPr>
              <w:t>بررس</w:t>
            </w:r>
            <w:r w:rsidRPr="0043167E">
              <w:rPr>
                <w:rStyle w:val="Hyperlink"/>
                <w:rFonts w:hint="cs"/>
                <w:noProof/>
                <w:rtl/>
              </w:rPr>
              <w:t>ی</w:t>
            </w:r>
            <w:r w:rsidRPr="0043167E">
              <w:rPr>
                <w:rStyle w:val="Hyperlink"/>
                <w:noProof/>
                <w:rtl/>
              </w:rPr>
              <w:t xml:space="preserve"> کلام محقق عراق</w:t>
            </w:r>
            <w:r w:rsidRPr="0043167E">
              <w:rPr>
                <w:rStyle w:val="Hyperlink"/>
                <w:rFonts w:hint="cs"/>
                <w:noProof/>
                <w:rtl/>
              </w:rPr>
              <w:t>ی</w:t>
            </w:r>
            <w:r w:rsidRPr="0043167E">
              <w:rPr>
                <w:rStyle w:val="Hyperlink"/>
                <w:noProof/>
                <w:rtl/>
              </w:rPr>
              <w:t xml:space="preserve">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Toc156778062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27862E25" w14:textId="3422FA8E"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3" w:history="1">
            <w:r w:rsidRPr="0043167E">
              <w:rPr>
                <w:rStyle w:val="Hyperlink"/>
                <w:noProof/>
                <w:rtl/>
              </w:rPr>
              <w:t>کلام اول آ</w:t>
            </w:r>
            <w:r w:rsidRPr="0043167E">
              <w:rPr>
                <w:rStyle w:val="Hyperlink"/>
                <w:rFonts w:hint="cs"/>
                <w:noProof/>
                <w:rtl/>
              </w:rPr>
              <w:t>ی</w:t>
            </w:r>
            <w:r w:rsidRPr="0043167E">
              <w:rPr>
                <w:rStyle w:val="Hyperlink"/>
                <w:rFonts w:hint="eastAsia"/>
                <w:noProof/>
                <w:rtl/>
              </w:rPr>
              <w:t>ت</w:t>
            </w:r>
            <w:r w:rsidRPr="0043167E">
              <w:rPr>
                <w:rStyle w:val="Hyperlink"/>
                <w:noProof/>
                <w:rtl/>
              </w:rPr>
              <w:t xml:space="preserve"> الله وح</w:t>
            </w:r>
            <w:r w:rsidRPr="0043167E">
              <w:rPr>
                <w:rStyle w:val="Hyperlink"/>
                <w:rFonts w:hint="cs"/>
                <w:noProof/>
                <w:rtl/>
              </w:rPr>
              <w:t>ی</w:t>
            </w:r>
            <w:r w:rsidRPr="0043167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Toc156778063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61A51177" w14:textId="4E017ED3"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4" w:history="1">
            <w:r w:rsidRPr="0043167E">
              <w:rPr>
                <w:rStyle w:val="Hyperlink"/>
                <w:noProof/>
                <w:rtl/>
              </w:rPr>
              <w:t>کلام دوم آ</w:t>
            </w:r>
            <w:r w:rsidRPr="0043167E">
              <w:rPr>
                <w:rStyle w:val="Hyperlink"/>
                <w:rFonts w:hint="cs"/>
                <w:noProof/>
                <w:rtl/>
              </w:rPr>
              <w:t>ی</w:t>
            </w:r>
            <w:r w:rsidRPr="0043167E">
              <w:rPr>
                <w:rStyle w:val="Hyperlink"/>
                <w:rFonts w:hint="eastAsia"/>
                <w:noProof/>
                <w:rtl/>
              </w:rPr>
              <w:t>ت</w:t>
            </w:r>
            <w:r w:rsidRPr="0043167E">
              <w:rPr>
                <w:rStyle w:val="Hyperlink"/>
                <w:noProof/>
                <w:rtl/>
              </w:rPr>
              <w:t xml:space="preserve"> الله وح</w:t>
            </w:r>
            <w:r w:rsidRPr="0043167E">
              <w:rPr>
                <w:rStyle w:val="Hyperlink"/>
                <w:rFonts w:hint="cs"/>
                <w:noProof/>
                <w:rtl/>
              </w:rPr>
              <w:t>ی</w:t>
            </w:r>
            <w:r w:rsidRPr="0043167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Toc156778064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149BDBC6" w14:textId="6DC80AC6"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5" w:history="1">
            <w:r w:rsidRPr="0043167E">
              <w:rPr>
                <w:rStyle w:val="Hyperlink"/>
                <w:noProof/>
                <w:rtl/>
              </w:rPr>
              <w:t>اشکال اول به فرما</w:t>
            </w:r>
            <w:r w:rsidRPr="0043167E">
              <w:rPr>
                <w:rStyle w:val="Hyperlink"/>
                <w:rFonts w:hint="cs"/>
                <w:noProof/>
                <w:rtl/>
              </w:rPr>
              <w:t>ی</w:t>
            </w:r>
            <w:r w:rsidRPr="0043167E">
              <w:rPr>
                <w:rStyle w:val="Hyperlink"/>
                <w:rFonts w:hint="eastAsia"/>
                <w:noProof/>
                <w:rtl/>
              </w:rPr>
              <w:t>ش</w:t>
            </w:r>
            <w:r w:rsidRPr="0043167E">
              <w:rPr>
                <w:rStyle w:val="Hyperlink"/>
                <w:noProof/>
                <w:rtl/>
              </w:rPr>
              <w:t xml:space="preserve"> آ</w:t>
            </w:r>
            <w:r w:rsidRPr="0043167E">
              <w:rPr>
                <w:rStyle w:val="Hyperlink"/>
                <w:rFonts w:hint="cs"/>
                <w:noProof/>
                <w:rtl/>
              </w:rPr>
              <w:t>ی</w:t>
            </w:r>
            <w:r w:rsidRPr="0043167E">
              <w:rPr>
                <w:rStyle w:val="Hyperlink"/>
                <w:rFonts w:hint="eastAsia"/>
                <w:noProof/>
                <w:rtl/>
              </w:rPr>
              <w:t>ت</w:t>
            </w:r>
            <w:r w:rsidRPr="0043167E">
              <w:rPr>
                <w:rStyle w:val="Hyperlink"/>
                <w:noProof/>
                <w:rtl/>
              </w:rPr>
              <w:t xml:space="preserve"> الله وح</w:t>
            </w:r>
            <w:r w:rsidRPr="0043167E">
              <w:rPr>
                <w:rStyle w:val="Hyperlink"/>
                <w:rFonts w:hint="cs"/>
                <w:noProof/>
                <w:rtl/>
              </w:rPr>
              <w:t>ی</w:t>
            </w:r>
            <w:r w:rsidRPr="0043167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Toc156778065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A4AF0BB" w14:textId="22FFE8F8"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6" w:history="1">
            <w:r w:rsidRPr="0043167E">
              <w:rPr>
                <w:rStyle w:val="Hyperlink"/>
                <w:noProof/>
                <w:rtl/>
              </w:rPr>
              <w:t>اشکال دوم به فرما</w:t>
            </w:r>
            <w:r w:rsidRPr="0043167E">
              <w:rPr>
                <w:rStyle w:val="Hyperlink"/>
                <w:rFonts w:hint="cs"/>
                <w:noProof/>
                <w:rtl/>
              </w:rPr>
              <w:t>ی</w:t>
            </w:r>
            <w:r w:rsidRPr="0043167E">
              <w:rPr>
                <w:rStyle w:val="Hyperlink"/>
                <w:rFonts w:hint="eastAsia"/>
                <w:noProof/>
                <w:rtl/>
              </w:rPr>
              <w:t>ش</w:t>
            </w:r>
            <w:r w:rsidRPr="0043167E">
              <w:rPr>
                <w:rStyle w:val="Hyperlink"/>
                <w:noProof/>
                <w:rtl/>
              </w:rPr>
              <w:t xml:space="preserve"> آ</w:t>
            </w:r>
            <w:r w:rsidRPr="0043167E">
              <w:rPr>
                <w:rStyle w:val="Hyperlink"/>
                <w:rFonts w:hint="cs"/>
                <w:noProof/>
                <w:rtl/>
              </w:rPr>
              <w:t>ی</w:t>
            </w:r>
            <w:r w:rsidRPr="0043167E">
              <w:rPr>
                <w:rStyle w:val="Hyperlink"/>
                <w:rFonts w:hint="eastAsia"/>
                <w:noProof/>
                <w:rtl/>
              </w:rPr>
              <w:t>ت</w:t>
            </w:r>
            <w:r w:rsidRPr="0043167E">
              <w:rPr>
                <w:rStyle w:val="Hyperlink"/>
                <w:noProof/>
                <w:rtl/>
              </w:rPr>
              <w:t xml:space="preserve"> الله وح</w:t>
            </w:r>
            <w:r w:rsidRPr="0043167E">
              <w:rPr>
                <w:rStyle w:val="Hyperlink"/>
                <w:rFonts w:hint="cs"/>
                <w:noProof/>
                <w:rtl/>
              </w:rPr>
              <w:t>ی</w:t>
            </w:r>
            <w:r w:rsidRPr="0043167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Toc156778066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6801F971" w14:textId="64ECBC14" w:rsidR="00064BA9"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8067" w:history="1">
            <w:r w:rsidRPr="0043167E">
              <w:rPr>
                <w:rStyle w:val="Hyperlink"/>
                <w:noProof/>
                <w:rtl/>
              </w:rPr>
              <w:t>تنب</w:t>
            </w:r>
            <w:r w:rsidRPr="0043167E">
              <w:rPr>
                <w:rStyle w:val="Hyperlink"/>
                <w:rFonts w:hint="cs"/>
                <w:noProof/>
                <w:rtl/>
              </w:rPr>
              <w:t>ی</w:t>
            </w:r>
            <w:r w:rsidRPr="0043167E">
              <w:rPr>
                <w:rStyle w:val="Hyperlink"/>
                <w:rFonts w:hint="eastAsia"/>
                <w:noProof/>
                <w:rtl/>
              </w:rPr>
              <w:t>ه</w:t>
            </w:r>
            <w:r w:rsidRPr="0043167E">
              <w:rPr>
                <w:rStyle w:val="Hyperlink"/>
                <w:noProof/>
                <w:rtl/>
              </w:rPr>
              <w:t xml:space="preserve"> چهارم اخبار من بلغ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Toc156778067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2ECB5724" w14:textId="77777777" w:rsidR="00CD5CB3" w:rsidRPr="00572F6A" w:rsidRDefault="00000000" w:rsidP="00D8622E">
          <w:pPr>
            <w:ind w:firstLine="0"/>
            <w:jc w:val="lowKashida"/>
            <w:rPr>
              <w:rFonts w:ascii="NoorLotus" w:hAnsi="NoorLotus"/>
              <w:sz w:val="28"/>
              <w:rtl/>
            </w:rPr>
          </w:pPr>
          <w:r w:rsidRPr="00572F6A">
            <w:rPr>
              <w:rFonts w:ascii="NoorLotus" w:hAnsi="NoorLotus"/>
              <w:b/>
              <w:bCs/>
              <w:noProof/>
              <w:sz w:val="28"/>
            </w:rPr>
            <w:fldChar w:fldCharType="end"/>
          </w:r>
        </w:p>
      </w:sdtContent>
    </w:sdt>
    <w:p w14:paraId="49DAD9EB" w14:textId="77777777" w:rsidR="00AB33A3" w:rsidRPr="00572F6A" w:rsidRDefault="00000000" w:rsidP="00D8622E">
      <w:pPr>
        <w:jc w:val="lowKashida"/>
        <w:rPr>
          <w:rFonts w:ascii="NoorLotus" w:hAnsi="NoorLotus"/>
          <w:sz w:val="28"/>
        </w:rPr>
      </w:pPr>
      <w:r w:rsidRPr="00572F6A">
        <w:rPr>
          <w:rFonts w:ascii="NoorLotus" w:hAnsi="NoorLotus"/>
          <w:sz w:val="28"/>
          <w:rtl/>
        </w:rPr>
        <w:t>بسم الله الرحمن الرحیم الحمدلله رب العالمین و الصلاة و السلام علی محمد و آله الطاهرین</w:t>
      </w:r>
      <w:r w:rsidR="009A6BEF" w:rsidRPr="00572F6A">
        <w:rPr>
          <w:rFonts w:ascii="NoorLotus" w:hAnsi="NoorLotus"/>
          <w:sz w:val="28"/>
          <w:rtl/>
        </w:rPr>
        <w:t>.</w:t>
      </w:r>
    </w:p>
    <w:p w14:paraId="6BE6DE0A" w14:textId="77777777" w:rsidR="0064637D" w:rsidRPr="00572F6A" w:rsidRDefault="00000000" w:rsidP="00FF4C42">
      <w:pPr>
        <w:pStyle w:val="Heading1"/>
        <w:rPr>
          <w:rtl/>
        </w:rPr>
      </w:pPr>
      <w:bookmarkStart w:id="451" w:name="_Toc156778059"/>
      <w:r w:rsidRPr="00572F6A">
        <w:rPr>
          <w:rtl/>
        </w:rPr>
        <w:t>خلاصه مباحث گذشته</w:t>
      </w:r>
      <w:bookmarkEnd w:id="451"/>
    </w:p>
    <w:p w14:paraId="12E12563" w14:textId="77777777" w:rsidR="00C61CE5" w:rsidRPr="00572F6A" w:rsidRDefault="00000000" w:rsidP="00F11018">
      <w:pPr>
        <w:jc w:val="lowKashida"/>
        <w:rPr>
          <w:rFonts w:ascii="NoorLotus" w:hAnsi="NoorLotus"/>
          <w:sz w:val="28"/>
        </w:rPr>
      </w:pPr>
      <w:r w:rsidRPr="00572F6A">
        <w:rPr>
          <w:rFonts w:ascii="NoorLotus" w:hAnsi="NoorLotus"/>
          <w:sz w:val="28"/>
          <w:rtl/>
        </w:rPr>
        <w:t xml:space="preserve">بحث در این بود که آیا اخبار ضعیف قائم بر کراهت ملحق می‌شوند </w:t>
      </w:r>
      <w:r w:rsidR="00FF4C42" w:rsidRPr="00572F6A">
        <w:rPr>
          <w:rFonts w:ascii="NoorLotus" w:hAnsi="NoorLotus"/>
          <w:sz w:val="28"/>
          <w:rtl/>
        </w:rPr>
        <w:t>به روایاتی که دال بر استحباب</w:t>
      </w:r>
      <w:r w:rsidR="00FF4C42" w:rsidRPr="00572F6A">
        <w:rPr>
          <w:rFonts w:ascii="NoorLotus" w:hAnsi="NoorLotus" w:hint="cs"/>
          <w:sz w:val="28"/>
          <w:rtl/>
        </w:rPr>
        <w:t>‌انـد</w:t>
      </w:r>
      <w:r w:rsidRPr="00572F6A">
        <w:rPr>
          <w:rFonts w:ascii="NoorLotus" w:hAnsi="NoorLotus"/>
          <w:sz w:val="28"/>
          <w:rtl/>
        </w:rPr>
        <w:t xml:space="preserve"> در شمول اخبار من بلغ یا نه؟ تا به حال سه تقریب را دیدیم. تقریب سوم که شاید وجیه</w:t>
      </w:r>
      <w:r w:rsidR="00F537CE" w:rsidRPr="00572F6A">
        <w:rPr>
          <w:rFonts w:ascii="NoorLotus" w:hAnsi="NoorLotus"/>
          <w:sz w:val="28"/>
        </w:rPr>
        <w:t>/</w:t>
      </w:r>
      <w:r w:rsidRPr="00572F6A">
        <w:rPr>
          <w:rFonts w:ascii="NoorLotus" w:hAnsi="NoorLotus"/>
          <w:sz w:val="28"/>
          <w:rtl/>
        </w:rPr>
        <w:t>ترین تقریب بود این بود که روایات دال بر کراهت التزاماً دال بر ثواب هم هست از باب ثواب اطاعت</w:t>
      </w:r>
      <w:r w:rsidR="00FF4C42" w:rsidRPr="00572F6A">
        <w:rPr>
          <w:rFonts w:ascii="NoorLotus" w:hAnsi="NoorLotus" w:hint="cs"/>
          <w:sz w:val="28"/>
          <w:rtl/>
        </w:rPr>
        <w:t>،</w:t>
      </w:r>
      <w:r w:rsidRPr="00572F6A">
        <w:rPr>
          <w:rFonts w:ascii="NoorLotus" w:hAnsi="NoorLotus"/>
          <w:sz w:val="28"/>
          <w:rtl/>
        </w:rPr>
        <w:t xml:space="preserve"> و همانطور که در استحباب وقتی ثواب ثابت می‌شود، ملزومش که امر باشد به نحو م</w:t>
      </w:r>
      <w:r w:rsidR="00FF4C42" w:rsidRPr="00572F6A">
        <w:rPr>
          <w:rFonts w:ascii="NoorLotus" w:hAnsi="NoorLotus"/>
          <w:sz w:val="28"/>
          <w:rtl/>
        </w:rPr>
        <w:t>لازمه عقلی یا کنایه ثابت می‌شود</w:t>
      </w:r>
      <w:r w:rsidR="00FF4C42" w:rsidRPr="00572F6A">
        <w:rPr>
          <w:rFonts w:ascii="NoorLotus" w:hAnsi="NoorLotus" w:hint="cs"/>
          <w:sz w:val="28"/>
          <w:rtl/>
        </w:rPr>
        <w:t>،</w:t>
      </w:r>
      <w:r w:rsidRPr="00572F6A">
        <w:rPr>
          <w:rFonts w:ascii="NoorLotus" w:hAnsi="NoorLotus"/>
          <w:sz w:val="28"/>
          <w:rtl/>
        </w:rPr>
        <w:t xml:space="preserve"> در اینجا هم همینطور است. یعنی بگوییم ملزوم ثواب بر ترک کراهت است. این تقریب مرحوم اصفهانی بود منتها اشکالات متعددی بر این تقریب وارد بود مخصوصاً اشکال </w:t>
      </w:r>
      <w:r w:rsidR="00F537CE" w:rsidRPr="00572F6A">
        <w:rPr>
          <w:rFonts w:ascii="NoorLotus" w:hAnsi="NoorLotus" w:hint="cs"/>
          <w:sz w:val="28"/>
          <w:rtl/>
        </w:rPr>
        <w:t>دوم و سوم</w:t>
      </w:r>
      <w:r w:rsidRPr="00572F6A">
        <w:rPr>
          <w:rFonts w:ascii="NoorLotus" w:hAnsi="NoorLotus"/>
          <w:sz w:val="28"/>
          <w:rtl/>
        </w:rPr>
        <w:t xml:space="preserve">. اشکال </w:t>
      </w:r>
      <w:r w:rsidR="00F537CE" w:rsidRPr="00572F6A">
        <w:rPr>
          <w:rFonts w:ascii="NoorLotus" w:hAnsi="NoorLotus" w:hint="cs"/>
          <w:sz w:val="28"/>
          <w:rtl/>
        </w:rPr>
        <w:t>د</w:t>
      </w:r>
      <w:r w:rsidRPr="00572F6A">
        <w:rPr>
          <w:rFonts w:ascii="NoorLotus" w:hAnsi="NoorLotus"/>
          <w:sz w:val="28"/>
          <w:rtl/>
        </w:rPr>
        <w:t xml:space="preserve">وم این بود که اصلاً چه کسی گفته ثواب بر ترک هست؟ ثواب بر ترک به معنای اطاعت ربطی به بحث ما ندارد چون ما برای کشف امر باید ثواب را بر ذات فعل تثبیت کنیم و دلیلی بر ثواب </w:t>
      </w:r>
      <w:r w:rsidR="004618EA" w:rsidRPr="00572F6A">
        <w:rPr>
          <w:rFonts w:ascii="NoorLotus" w:hAnsi="NoorLotus"/>
          <w:sz w:val="28"/>
          <w:rtl/>
        </w:rPr>
        <w:t xml:space="preserve">بر ذات فعل </w:t>
      </w:r>
      <w:r w:rsidRPr="00572F6A">
        <w:rPr>
          <w:rFonts w:ascii="NoorLotus" w:hAnsi="NoorLotus"/>
          <w:sz w:val="28"/>
          <w:rtl/>
        </w:rPr>
        <w:t>نداریم چون کراهت زجر از وجود است و اگر اثبات کراهت شد در روایتی، التزاماً معنایش این نیست که در ترک آن ثواب است مگر از باب اطاعت که این ربطی به بحث ما ندارد.</w:t>
      </w:r>
      <w:r w:rsidRPr="00572F6A">
        <w:rPr>
          <w:rFonts w:ascii="Cambria" w:hAnsi="Cambria" w:cs="Cambria" w:hint="cs"/>
          <w:sz w:val="28"/>
          <w:rtl/>
        </w:rPr>
        <w:t> </w:t>
      </w:r>
    </w:p>
    <w:p w14:paraId="62641543" w14:textId="77777777" w:rsidR="00FF4C42" w:rsidRPr="00572F6A" w:rsidRDefault="00000000" w:rsidP="00F11018">
      <w:pPr>
        <w:jc w:val="lowKashida"/>
        <w:rPr>
          <w:rFonts w:ascii="NoorLotus" w:hAnsi="NoorLotus"/>
          <w:sz w:val="28"/>
          <w:rtl/>
        </w:rPr>
      </w:pPr>
      <w:r w:rsidRPr="00572F6A">
        <w:rPr>
          <w:rFonts w:ascii="NoorLotus" w:hAnsi="NoorLotus"/>
          <w:sz w:val="28"/>
          <w:rtl/>
        </w:rPr>
        <w:t xml:space="preserve">اشکال </w:t>
      </w:r>
      <w:r w:rsidR="004618EA" w:rsidRPr="00572F6A">
        <w:rPr>
          <w:rFonts w:ascii="NoorLotus" w:hAnsi="NoorLotus" w:hint="cs"/>
          <w:sz w:val="28"/>
          <w:rtl/>
        </w:rPr>
        <w:t>سومی</w:t>
      </w:r>
      <w:r w:rsidRPr="00572F6A">
        <w:rPr>
          <w:rFonts w:ascii="NoorLotus" w:hAnsi="NoorLotus"/>
          <w:sz w:val="28"/>
          <w:rtl/>
        </w:rPr>
        <w:t xml:space="preserve"> هم در این مسئله بود که این ترک ثواب بر فرض هم ثواب تثبیت بشود و ترکش مشمول باشد نسبت به اخبار، چه کسی گفته کراهت ثابت می‌شود؟ شما بر ترک</w:t>
      </w:r>
      <w:r w:rsidRPr="00572F6A">
        <w:rPr>
          <w:rFonts w:ascii="NoorLotus" w:hAnsi="NoorLotus" w:hint="cs"/>
          <w:sz w:val="28"/>
          <w:rtl/>
        </w:rPr>
        <w:t>،</w:t>
      </w:r>
      <w:r w:rsidRPr="00572F6A">
        <w:rPr>
          <w:rFonts w:ascii="NoorLotus" w:hAnsi="NoorLotus"/>
          <w:sz w:val="28"/>
          <w:rtl/>
        </w:rPr>
        <w:t xml:space="preserve"> ثواب دارید. آخرش این است که مثل بحث استحباب باید استحباب ترک را ثابت کنید و کراهت ثابت نمی‌شود و در عنوان بحث اینطور مطرح می‌کنند که مشهور قائل هستند که اخبار من بلغ شامل کراهت می‌شود و تثبیت کراهت می‌کند. این را نمی‌توانید ثابت کنید. بله عرض کردیم اگر اشکال </w:t>
      </w:r>
      <w:r w:rsidR="004618EA" w:rsidRPr="00572F6A">
        <w:rPr>
          <w:rFonts w:ascii="NoorLotus" w:hAnsi="NoorLotus" w:hint="cs"/>
          <w:sz w:val="28"/>
          <w:rtl/>
        </w:rPr>
        <w:t>د</w:t>
      </w:r>
      <w:r w:rsidRPr="00572F6A">
        <w:rPr>
          <w:rFonts w:ascii="NoorLotus" w:hAnsi="NoorLotus"/>
          <w:sz w:val="28"/>
          <w:rtl/>
        </w:rPr>
        <w:t xml:space="preserve">وم دفع بشود اشکال </w:t>
      </w:r>
      <w:r w:rsidR="004618EA" w:rsidRPr="00572F6A">
        <w:rPr>
          <w:rFonts w:ascii="NoorLotus" w:hAnsi="NoorLotus" w:hint="cs"/>
          <w:sz w:val="28"/>
          <w:rtl/>
        </w:rPr>
        <w:t>سو</w:t>
      </w:r>
      <w:r w:rsidRPr="00572F6A">
        <w:rPr>
          <w:rFonts w:ascii="NoorLotus" w:hAnsi="NoorLotus"/>
          <w:sz w:val="28"/>
          <w:rtl/>
        </w:rPr>
        <w:t>م اشکال واردی است ولی یک جوری می‌شود یک مسئله نیم بندی از آن استفاده کرد و آن این است که ترک به هر حال ثواب دارد یا به جهت اطاعت نهی که کراهت باشد یا از باب استحباب ترک</w:t>
      </w:r>
      <w:r w:rsidR="004618EA" w:rsidRPr="00572F6A">
        <w:rPr>
          <w:rFonts w:ascii="NoorLotus" w:hAnsi="NoorLotus" w:hint="cs"/>
          <w:sz w:val="28"/>
          <w:rtl/>
        </w:rPr>
        <w:t>،</w:t>
      </w:r>
      <w:r w:rsidRPr="00572F6A">
        <w:rPr>
          <w:rFonts w:ascii="NoorLotus" w:hAnsi="NoorLotus"/>
          <w:sz w:val="28"/>
          <w:rtl/>
        </w:rPr>
        <w:t xml:space="preserve"> بالاخره ترک ثواب دارد اما معلوم نیست این ثواب از چه بابی باشد.</w:t>
      </w:r>
    </w:p>
    <w:p w14:paraId="3490A46D" w14:textId="77777777" w:rsidR="00FF4C42" w:rsidRPr="00572F6A" w:rsidRDefault="00000000" w:rsidP="00FF4C42">
      <w:pPr>
        <w:pStyle w:val="Heading1"/>
        <w:rPr>
          <w:rtl/>
        </w:rPr>
      </w:pPr>
      <w:bookmarkStart w:id="452" w:name="_Toc156778060"/>
      <w:r w:rsidRPr="00572F6A">
        <w:rPr>
          <w:rFonts w:hint="cs"/>
          <w:rtl/>
        </w:rPr>
        <w:t>تقریب چهارم برای الحاق اخبار ضعاف دال بر کراهت فعل</w:t>
      </w:r>
      <w:bookmarkEnd w:id="452"/>
    </w:p>
    <w:p w14:paraId="2C00B175" w14:textId="77777777" w:rsidR="00C61CE5" w:rsidRPr="00572F6A" w:rsidRDefault="00000000" w:rsidP="00300129">
      <w:pPr>
        <w:jc w:val="lowKashida"/>
        <w:rPr>
          <w:rFonts w:ascii="NoorLotus" w:hAnsi="NoorLotus"/>
          <w:sz w:val="28"/>
          <w:rtl/>
        </w:rPr>
      </w:pPr>
      <w:r w:rsidRPr="00572F6A">
        <w:rPr>
          <w:rFonts w:ascii="NoorLotus" w:hAnsi="NoorLotus"/>
          <w:sz w:val="28"/>
          <w:rtl/>
        </w:rPr>
        <w:t>یک تقریب چهارمی در کلام مرحوم اصفهانی وجود دارد</w:t>
      </w:r>
      <w:r w:rsidR="00AF64A1" w:rsidRPr="00572F6A">
        <w:rPr>
          <w:rFonts w:ascii="NoorLotus" w:hAnsi="NoorLotus" w:hint="cs"/>
          <w:sz w:val="28"/>
          <w:rtl/>
        </w:rPr>
        <w:t>.</w:t>
      </w:r>
      <w:r w:rsidRPr="00572F6A">
        <w:rPr>
          <w:rFonts w:ascii="NoorLotus" w:hAnsi="NoorLotus"/>
          <w:sz w:val="28"/>
          <w:rtl/>
        </w:rPr>
        <w:t xml:space="preserve"> البته این شماره‌ها را ما می‌گوییم</w:t>
      </w:r>
      <w:r w:rsidR="00FF4C42" w:rsidRPr="00572F6A">
        <w:rPr>
          <w:rFonts w:ascii="NoorLotus" w:hAnsi="NoorLotus" w:hint="cs"/>
          <w:sz w:val="28"/>
          <w:rtl/>
        </w:rPr>
        <w:t>.</w:t>
      </w:r>
      <w:r w:rsidRPr="00572F6A">
        <w:rPr>
          <w:rFonts w:ascii="NoorLotus" w:hAnsi="NoorLotus"/>
          <w:sz w:val="28"/>
          <w:rtl/>
        </w:rPr>
        <w:t xml:space="preserve"> در کلام ایشان تقریب چهارم نیامده. ایشان </w:t>
      </w:r>
      <w:r w:rsidR="00FF4C42" w:rsidRPr="00572F6A">
        <w:rPr>
          <w:rFonts w:ascii="NoorLotus" w:hAnsi="NoorLotus" w:hint="cs"/>
          <w:sz w:val="28"/>
          <w:rtl/>
        </w:rPr>
        <w:t>در ابتدا</w:t>
      </w:r>
      <w:r w:rsidRPr="00572F6A">
        <w:rPr>
          <w:rFonts w:ascii="NoorLotus" w:hAnsi="NoorLotus"/>
          <w:sz w:val="28"/>
          <w:rtl/>
        </w:rPr>
        <w:t xml:space="preserve"> اشکال کردند که ترک امر عدمی است لولا ظهور در امر وجودی عناوین ماخو</w:t>
      </w:r>
      <w:r w:rsidR="00FF4C42" w:rsidRPr="00572F6A">
        <w:rPr>
          <w:rFonts w:ascii="NoorLotus" w:hAnsi="NoorLotus"/>
          <w:sz w:val="28"/>
          <w:rtl/>
        </w:rPr>
        <w:t>ذ در اخبار من بلغ مثل عمل و خیر</w:t>
      </w:r>
      <w:r w:rsidR="00FF4C42" w:rsidRPr="00572F6A">
        <w:rPr>
          <w:rFonts w:ascii="NoorLotus" w:hAnsi="NoorLotus" w:hint="cs"/>
          <w:sz w:val="28"/>
          <w:rtl/>
        </w:rPr>
        <w:t>.</w:t>
      </w:r>
      <w:r w:rsidRPr="00572F6A">
        <w:rPr>
          <w:rFonts w:ascii="NoorLotus" w:hAnsi="NoorLotus"/>
          <w:sz w:val="28"/>
          <w:rtl/>
        </w:rPr>
        <w:t xml:space="preserve"> این وجهی که خودشان بیان کردند وجیه است منتها معلوم است که اشکال داشتند لذا می‌فرمایند که می‌شود تنقیح مناط کرد بوجه آخر و آن اینکه بگوییم اصلاً اخبار من بلغ در مقام تحریض بر ثواب است و مایثاب علیه اصلا مهم نیست. در مقام تحریض بر تحصیل ثواب است. لذا فرقی نمی‌کند</w:t>
      </w:r>
      <w:r w:rsidR="004618EA" w:rsidRPr="00572F6A">
        <w:rPr>
          <w:rFonts w:ascii="NoorLotus" w:hAnsi="NoorLotus" w:hint="cs"/>
          <w:sz w:val="28"/>
          <w:rtl/>
        </w:rPr>
        <w:t xml:space="preserve"> که</w:t>
      </w:r>
      <w:r w:rsidRPr="00572F6A">
        <w:rPr>
          <w:rFonts w:ascii="NoorLotus" w:hAnsi="NoorLotus"/>
          <w:sz w:val="28"/>
          <w:rtl/>
        </w:rPr>
        <w:t xml:space="preserve"> ما یثاب علیه ترک </w:t>
      </w:r>
      <w:r w:rsidR="00300129" w:rsidRPr="00572F6A">
        <w:rPr>
          <w:rFonts w:ascii="NoorLotus" w:hAnsi="NoorLotus" w:hint="cs"/>
          <w:sz w:val="28"/>
          <w:rtl/>
        </w:rPr>
        <w:t>و</w:t>
      </w:r>
      <w:r w:rsidRPr="00572F6A">
        <w:rPr>
          <w:rFonts w:ascii="NoorLotus" w:hAnsi="NoorLotus"/>
          <w:sz w:val="28"/>
          <w:rtl/>
        </w:rPr>
        <w:t xml:space="preserve"> عدم باشد یا وجود باشد.</w:t>
      </w:r>
    </w:p>
    <w:p w14:paraId="31A49066" w14:textId="77777777" w:rsidR="00FF4C42" w:rsidRPr="00572F6A" w:rsidRDefault="00000000" w:rsidP="00FF4C42">
      <w:pPr>
        <w:pStyle w:val="Heading1"/>
        <w:rPr>
          <w:rFonts w:cs="NoorLotus"/>
          <w:rtl/>
        </w:rPr>
      </w:pPr>
      <w:bookmarkStart w:id="453" w:name="_Toc156778061"/>
      <w:r w:rsidRPr="00572F6A">
        <w:rPr>
          <w:rFonts w:hint="cs"/>
          <w:rtl/>
        </w:rPr>
        <w:t>اشکال بر تقریب چهارم</w:t>
      </w:r>
      <w:bookmarkEnd w:id="453"/>
    </w:p>
    <w:p w14:paraId="11446A0E" w14:textId="77777777" w:rsidR="00C61CE5" w:rsidRPr="00572F6A" w:rsidRDefault="00000000" w:rsidP="00F11018">
      <w:pPr>
        <w:jc w:val="lowKashida"/>
        <w:rPr>
          <w:rFonts w:ascii="NoorLotus" w:hAnsi="NoorLotus"/>
          <w:sz w:val="28"/>
          <w:rtl/>
        </w:rPr>
      </w:pPr>
      <w:r w:rsidRPr="00572F6A">
        <w:rPr>
          <w:rFonts w:ascii="NoorLotus" w:hAnsi="NoorLotus"/>
          <w:sz w:val="28"/>
          <w:rtl/>
        </w:rPr>
        <w:t>اشکال این تقریب این است که خب شما این را از کجا استفاده می‌کنید؟ ما یک عنوانی داریم در اخبار من بلغ که بلغه ثواب علی عمل یا علی خیر. اینکه</w:t>
      </w:r>
      <w:r w:rsidR="004618EA" w:rsidRPr="00572F6A">
        <w:rPr>
          <w:rFonts w:ascii="NoorLotus" w:hAnsi="NoorLotus" w:hint="cs"/>
          <w:sz w:val="28"/>
          <w:rtl/>
        </w:rPr>
        <w:t xml:space="preserve"> </w:t>
      </w:r>
      <w:r w:rsidRPr="00572F6A">
        <w:rPr>
          <w:rFonts w:ascii="NoorLotus" w:hAnsi="NoorLotus"/>
          <w:sz w:val="28"/>
          <w:rtl/>
        </w:rPr>
        <w:t xml:space="preserve">عنوانی </w:t>
      </w:r>
      <w:r w:rsidR="004618EA" w:rsidRPr="00572F6A">
        <w:rPr>
          <w:rFonts w:ascii="NoorLotus" w:hAnsi="NoorLotus" w:hint="cs"/>
          <w:sz w:val="28"/>
          <w:rtl/>
        </w:rPr>
        <w:t xml:space="preserve">در موضوع اخبار من بلغ اخذ شود </w:t>
      </w:r>
      <w:r w:rsidRPr="00572F6A">
        <w:rPr>
          <w:rFonts w:ascii="NoorLotus" w:hAnsi="NoorLotus"/>
          <w:sz w:val="28"/>
          <w:rtl/>
        </w:rPr>
        <w:t xml:space="preserve">و تنقیح مناط بگوید </w:t>
      </w:r>
      <w:r w:rsidR="004618EA" w:rsidRPr="00572F6A">
        <w:rPr>
          <w:rFonts w:ascii="NoorLotus" w:hAnsi="NoorLotus" w:hint="cs"/>
          <w:sz w:val="28"/>
          <w:rtl/>
        </w:rPr>
        <w:t xml:space="preserve"> این عنوان (</w:t>
      </w:r>
      <w:r w:rsidRPr="00572F6A">
        <w:rPr>
          <w:rFonts w:ascii="NoorLotus" w:hAnsi="NoorLotus"/>
          <w:sz w:val="28"/>
          <w:rtl/>
        </w:rPr>
        <w:t xml:space="preserve">عنوان عمل و خیر </w:t>
      </w:r>
      <w:r w:rsidR="00300129" w:rsidRPr="00572F6A">
        <w:rPr>
          <w:rFonts w:ascii="NoorLotus" w:hAnsi="NoorLotus"/>
          <w:sz w:val="28"/>
          <w:rtl/>
        </w:rPr>
        <w:t>بنابراینکه بر ترک صدق نمی‌کند</w:t>
      </w:r>
      <w:r w:rsidR="00300129" w:rsidRPr="00572F6A">
        <w:rPr>
          <w:rFonts w:ascii="NoorLotus" w:hAnsi="NoorLotus" w:hint="cs"/>
          <w:sz w:val="28"/>
          <w:rtl/>
        </w:rPr>
        <w:t>)</w:t>
      </w:r>
      <w:r w:rsidRPr="00572F6A">
        <w:rPr>
          <w:rFonts w:ascii="NoorLotus" w:hAnsi="NoorLotus"/>
          <w:sz w:val="28"/>
          <w:rtl/>
        </w:rPr>
        <w:t xml:space="preserve"> </w:t>
      </w:r>
      <w:r w:rsidR="004618EA" w:rsidRPr="00572F6A">
        <w:rPr>
          <w:rFonts w:ascii="NoorLotus" w:hAnsi="NoorLotus" w:hint="cs"/>
          <w:sz w:val="28"/>
          <w:rtl/>
        </w:rPr>
        <w:t xml:space="preserve">موضوعیتی </w:t>
      </w:r>
      <w:r w:rsidRPr="00572F6A">
        <w:rPr>
          <w:rFonts w:ascii="NoorLotus" w:hAnsi="NoorLotus"/>
          <w:sz w:val="28"/>
          <w:rtl/>
        </w:rPr>
        <w:t>در حکم ندارد، این را از کجا آوردید؟</w:t>
      </w:r>
      <w:r w:rsidRPr="00572F6A">
        <w:rPr>
          <w:rFonts w:ascii="Cambria" w:hAnsi="Cambria" w:cs="Cambria" w:hint="cs"/>
          <w:sz w:val="28"/>
          <w:rtl/>
        </w:rPr>
        <w:t> </w:t>
      </w:r>
    </w:p>
    <w:p w14:paraId="08A55C21" w14:textId="77777777" w:rsidR="00300129" w:rsidRPr="00572F6A" w:rsidRDefault="00000000" w:rsidP="00F11018">
      <w:pPr>
        <w:jc w:val="lowKashida"/>
        <w:rPr>
          <w:rFonts w:ascii="NoorLotus" w:hAnsi="NoorLotus"/>
          <w:sz w:val="28"/>
          <w:rtl/>
        </w:rPr>
      </w:pPr>
      <w:r w:rsidRPr="00572F6A">
        <w:rPr>
          <w:rFonts w:ascii="NoorLotus" w:hAnsi="NoorLotus"/>
          <w:sz w:val="28"/>
          <w:rtl/>
        </w:rPr>
        <w:t xml:space="preserve">لذا ما یک اخبار من بلغ داریم و یک عناوین ماخوذ در آن مثل عمل و خیر. بنابراین اینکه این‌ها بر عدم صدق نکند حذفش از دایره حکم در اخبار من بلغ واقعاً دلیلی ندارد. لذا این </w:t>
      </w:r>
      <w:r w:rsidR="004618EA" w:rsidRPr="00572F6A">
        <w:rPr>
          <w:rFonts w:ascii="NoorLotus" w:hAnsi="NoorLotus" w:hint="cs"/>
          <w:sz w:val="28"/>
          <w:rtl/>
        </w:rPr>
        <w:t xml:space="preserve">بیان اخیر صرفا </w:t>
      </w:r>
      <w:r w:rsidRPr="00572F6A">
        <w:rPr>
          <w:rFonts w:ascii="NoorLotus" w:hAnsi="NoorLotus"/>
          <w:sz w:val="28"/>
          <w:rtl/>
        </w:rPr>
        <w:t xml:space="preserve">یک ادعاست. البته اگر کسی واقعاً استظهار کند که اخبار من بلغ برایش مهم نیست که مایثاب علیه چه باشد، درست است ولی خب واقعا از کجا چنین ادعایی میشود؟ واقعا ما در احکام دیگر همچین کاری می‌کنیم؟ یعنی اگر یک عنوانی ماخوذ بود در موضوع حکم اینطوری آن را لغو می‌کنیم؟ قرینه روشنی بر این حرف نیست. لذا آیت الله وحید حفظ الله در تقریراتشان اشکال کردند بر این مطلب و ظاهراً هم درست است. قبل از اینکه این مسئله را طرح کنیم یک بحثی هست. </w:t>
      </w:r>
    </w:p>
    <w:p w14:paraId="4ACC0493" w14:textId="77777777" w:rsidR="00300129" w:rsidRPr="00572F6A" w:rsidRDefault="00000000" w:rsidP="00300129">
      <w:pPr>
        <w:jc w:val="lowKashida"/>
        <w:rPr>
          <w:rFonts w:ascii="NoorLotus" w:hAnsi="NoorLotus"/>
          <w:sz w:val="28"/>
          <w:rtl/>
        </w:rPr>
      </w:pPr>
      <w:r w:rsidRPr="00572F6A">
        <w:rPr>
          <w:rFonts w:ascii="NoorLotus" w:hAnsi="NoorLotus"/>
          <w:sz w:val="28"/>
          <w:rtl/>
        </w:rPr>
        <w:t>تا اینجا نظر ما این شد که اخبار من بلغ کراهت را نمی‌گیرد چون عمده‌ترین تقریب تقریب سوم است و تقریب سوم چندین اشکال دارد که برخی از آنها قابل دفع است ولی اشکال</w:t>
      </w:r>
      <w:r w:rsidR="004618EA" w:rsidRPr="00572F6A">
        <w:rPr>
          <w:rFonts w:ascii="NoorLotus" w:hAnsi="NoorLotus" w:hint="cs"/>
          <w:sz w:val="28"/>
          <w:rtl/>
        </w:rPr>
        <w:t xml:space="preserve"> د</w:t>
      </w:r>
      <w:r w:rsidRPr="00572F6A">
        <w:rPr>
          <w:rFonts w:ascii="NoorLotus" w:hAnsi="NoorLotus"/>
          <w:sz w:val="28"/>
          <w:rtl/>
        </w:rPr>
        <w:t xml:space="preserve">وم و </w:t>
      </w:r>
      <w:r w:rsidR="004618EA" w:rsidRPr="00572F6A">
        <w:rPr>
          <w:rFonts w:ascii="NoorLotus" w:hAnsi="NoorLotus" w:hint="cs"/>
          <w:sz w:val="28"/>
          <w:rtl/>
        </w:rPr>
        <w:t>سو</w:t>
      </w:r>
      <w:r w:rsidRPr="00572F6A">
        <w:rPr>
          <w:rFonts w:ascii="NoorLotus" w:hAnsi="NoorLotus"/>
          <w:sz w:val="28"/>
          <w:rtl/>
        </w:rPr>
        <w:t xml:space="preserve">م وارد است مخصوصاً </w:t>
      </w:r>
      <w:r w:rsidR="004618EA" w:rsidRPr="00572F6A">
        <w:rPr>
          <w:rFonts w:ascii="NoorLotus" w:hAnsi="NoorLotus" w:hint="cs"/>
          <w:sz w:val="28"/>
          <w:rtl/>
        </w:rPr>
        <w:t>د</w:t>
      </w:r>
      <w:r w:rsidRPr="00572F6A">
        <w:rPr>
          <w:rFonts w:ascii="NoorLotus" w:hAnsi="NoorLotus"/>
          <w:sz w:val="28"/>
          <w:rtl/>
        </w:rPr>
        <w:t xml:space="preserve">ومی که اصلاً هیچ راهی برای تطبیق اخبار من بلغ باقی نمی‌گذارد. بنابراین برخلاف نقلی که شده است </w:t>
      </w:r>
      <w:r w:rsidRPr="00572F6A">
        <w:rPr>
          <w:rFonts w:ascii="NoorLotus" w:hAnsi="NoorLotus" w:hint="cs"/>
          <w:sz w:val="28"/>
          <w:rtl/>
        </w:rPr>
        <w:t xml:space="preserve">مبنی بر اینکه </w:t>
      </w:r>
      <w:r w:rsidRPr="00572F6A">
        <w:rPr>
          <w:rFonts w:ascii="NoorLotus" w:hAnsi="NoorLotus"/>
          <w:sz w:val="28"/>
          <w:rtl/>
        </w:rPr>
        <w:t xml:space="preserve">مشهور قائل هستند به الحاق اخبار ضعیف </w:t>
      </w:r>
      <w:r w:rsidRPr="00572F6A">
        <w:rPr>
          <w:rFonts w:ascii="NoorLotus" w:hAnsi="NoorLotus" w:hint="cs"/>
          <w:sz w:val="28"/>
          <w:rtl/>
        </w:rPr>
        <w:t>دال بر</w:t>
      </w:r>
      <w:r w:rsidRPr="00572F6A">
        <w:rPr>
          <w:rFonts w:ascii="NoorLotus" w:hAnsi="NoorLotus"/>
          <w:sz w:val="28"/>
          <w:rtl/>
        </w:rPr>
        <w:t xml:space="preserve"> کراهت به اخبار </w:t>
      </w:r>
      <w:r w:rsidRPr="00572F6A">
        <w:rPr>
          <w:rFonts w:ascii="NoorLotus" w:hAnsi="NoorLotus" w:hint="cs"/>
          <w:sz w:val="28"/>
          <w:rtl/>
        </w:rPr>
        <w:t xml:space="preserve">دال </w:t>
      </w:r>
      <w:r w:rsidRPr="00572F6A">
        <w:rPr>
          <w:rFonts w:ascii="NoorLotus" w:hAnsi="NoorLotus"/>
          <w:sz w:val="28"/>
          <w:rtl/>
        </w:rPr>
        <w:t>بر استحباب، ظاهرا این</w:t>
      </w:r>
      <w:r w:rsidRPr="00572F6A">
        <w:rPr>
          <w:rFonts w:ascii="NoorLotus" w:hAnsi="NoorLotus" w:hint="cs"/>
          <w:sz w:val="28"/>
          <w:rtl/>
        </w:rPr>
        <w:t xml:space="preserve"> قول مشهور</w:t>
      </w:r>
      <w:r w:rsidRPr="00572F6A">
        <w:rPr>
          <w:rFonts w:ascii="NoorLotus" w:hAnsi="NoorLotus"/>
          <w:sz w:val="28"/>
          <w:rtl/>
        </w:rPr>
        <w:t xml:space="preserve"> وجهی ندارد. فرمایش مرحوم عراقی هم در اصل همین است و آقای وحید حفظ الله هم همین را فرمودند و به نظرم ظاهرا اشکال وارد است. لذا کراهت ثابت نیست.</w:t>
      </w:r>
    </w:p>
    <w:p w14:paraId="0FD86A26" w14:textId="77777777" w:rsidR="00300129" w:rsidRPr="00572F6A" w:rsidRDefault="00000000" w:rsidP="00300129">
      <w:pPr>
        <w:pStyle w:val="Heading1"/>
        <w:rPr>
          <w:rtl/>
        </w:rPr>
      </w:pPr>
      <w:bookmarkStart w:id="454" w:name="_Toc156778062"/>
      <w:r w:rsidRPr="00572F6A">
        <w:rPr>
          <w:rFonts w:hint="cs"/>
          <w:rtl/>
        </w:rPr>
        <w:t>بررسی کلام</w:t>
      </w:r>
      <w:r w:rsidRPr="00572F6A">
        <w:rPr>
          <w:rtl/>
        </w:rPr>
        <w:t xml:space="preserve"> </w:t>
      </w:r>
      <w:r w:rsidRPr="00572F6A">
        <w:rPr>
          <w:rFonts w:hint="cs"/>
          <w:rtl/>
        </w:rPr>
        <w:t>محقق</w:t>
      </w:r>
      <w:r w:rsidRPr="00572F6A">
        <w:rPr>
          <w:rtl/>
        </w:rPr>
        <w:t xml:space="preserve"> </w:t>
      </w:r>
      <w:r w:rsidRPr="00572F6A">
        <w:rPr>
          <w:rFonts w:hint="cs"/>
          <w:rtl/>
        </w:rPr>
        <w:t>عراقی</w:t>
      </w:r>
      <w:r w:rsidRPr="00572F6A">
        <w:rPr>
          <w:rtl/>
        </w:rPr>
        <w:t xml:space="preserve"> </w:t>
      </w:r>
      <w:r w:rsidRPr="00572F6A">
        <w:rPr>
          <w:rFonts w:hint="cs"/>
          <w:rtl/>
        </w:rPr>
        <w:t>در</w:t>
      </w:r>
      <w:r w:rsidRPr="00572F6A">
        <w:rPr>
          <w:rtl/>
        </w:rPr>
        <w:t xml:space="preserve"> </w:t>
      </w:r>
      <w:r w:rsidRPr="00572F6A">
        <w:rPr>
          <w:rFonts w:hint="cs"/>
          <w:rtl/>
        </w:rPr>
        <w:t>مقام</w:t>
      </w:r>
      <w:bookmarkEnd w:id="454"/>
    </w:p>
    <w:p w14:paraId="7C6CF91C" w14:textId="77777777" w:rsidR="00C61CE5" w:rsidRPr="00572F6A" w:rsidRDefault="00000000" w:rsidP="00AF64A1">
      <w:pPr>
        <w:jc w:val="lowKashida"/>
        <w:rPr>
          <w:rFonts w:ascii="NoorLotus" w:hAnsi="NoorLotus"/>
          <w:sz w:val="28"/>
        </w:rPr>
      </w:pPr>
      <w:r w:rsidRPr="00572F6A">
        <w:rPr>
          <w:rFonts w:ascii="NoorLotus" w:hAnsi="NoorLotus"/>
          <w:sz w:val="28"/>
          <w:rtl/>
        </w:rPr>
        <w:t xml:space="preserve">یک بحثی را محقق عراقی در ذیل مطرح کردند که این را آقای وحید هم پذیرفتند. البته رد می‌کنند ولی خودشان چیزی را می‌پذیرند که در قوه همین است. فرمایش محقق عراقی این است که در صدر همانطور که عرض کردیم ایشان اشکال می‌کند که عنوان عمل و عنوان خیر بر ترک بار نیست چون حتی روایات خیر ظاهرش این است که </w:t>
      </w:r>
      <w:r w:rsidR="00300129" w:rsidRPr="00572F6A">
        <w:rPr>
          <w:rFonts w:ascii="NoorLotus" w:hAnsi="NoorLotus"/>
          <w:sz w:val="28"/>
          <w:rtl/>
        </w:rPr>
        <w:t xml:space="preserve">این خیر </w:t>
      </w:r>
      <w:r w:rsidRPr="00572F6A">
        <w:rPr>
          <w:rFonts w:ascii="NoorLotus" w:hAnsi="NoorLotus"/>
          <w:sz w:val="28"/>
          <w:rtl/>
        </w:rPr>
        <w:t>یک مصلحتی باید داشته باشد که مقتضی مطلوبیت آن باشد و در کراهات اینطور نیست. در کراهت زجر از وجود داریم مثل حرمت</w:t>
      </w:r>
      <w:r w:rsidR="00300129" w:rsidRPr="00572F6A">
        <w:rPr>
          <w:rFonts w:ascii="NoorLotus" w:hAnsi="NoorLotus" w:hint="cs"/>
          <w:sz w:val="28"/>
          <w:rtl/>
        </w:rPr>
        <w:t>،</w:t>
      </w:r>
      <w:r w:rsidRPr="00572F6A">
        <w:rPr>
          <w:rFonts w:ascii="NoorLotus" w:hAnsi="NoorLotus"/>
          <w:sz w:val="28"/>
          <w:rtl/>
        </w:rPr>
        <w:t xml:space="preserve"> و دلیلی بر اینکه ترک یک مصلحت مقتضی دارد که موجب طلب شده، این را نداریم. بعد در ذیل می‌فرمایند که بل</w:t>
      </w:r>
      <w:r w:rsidR="00300129" w:rsidRPr="00572F6A">
        <w:rPr>
          <w:rFonts w:ascii="NoorLotus" w:hAnsi="NoorLotus"/>
          <w:sz w:val="28"/>
          <w:rtl/>
        </w:rPr>
        <w:t>ه اگر در جایی امر به ترک داشتیم</w:t>
      </w:r>
      <w:r w:rsidRPr="00572F6A">
        <w:rPr>
          <w:rFonts w:ascii="NoorLotus" w:hAnsi="NoorLotus"/>
          <w:sz w:val="28"/>
          <w:rtl/>
        </w:rPr>
        <w:t xml:space="preserve"> </w:t>
      </w:r>
      <w:r w:rsidR="00300129" w:rsidRPr="00572F6A">
        <w:rPr>
          <w:rFonts w:ascii="NoorLotus" w:hAnsi="NoorLotus" w:hint="cs"/>
          <w:sz w:val="28"/>
          <w:rtl/>
        </w:rPr>
        <w:t>(</w:t>
      </w:r>
      <w:r w:rsidRPr="00572F6A">
        <w:rPr>
          <w:rFonts w:ascii="NoorLotus" w:hAnsi="NoorLotus"/>
          <w:sz w:val="28"/>
          <w:rtl/>
        </w:rPr>
        <w:t>فرض کنید مثل تروک ص</w:t>
      </w:r>
      <w:r w:rsidR="00300129" w:rsidRPr="00572F6A">
        <w:rPr>
          <w:rFonts w:ascii="NoorLotus" w:hAnsi="NoorLotus"/>
          <w:sz w:val="28"/>
          <w:rtl/>
        </w:rPr>
        <w:t>وم بنابراین که صوم صرف ترک باشد</w:t>
      </w:r>
      <w:r w:rsidR="00300129" w:rsidRPr="00572F6A">
        <w:rPr>
          <w:rFonts w:ascii="NoorLotus" w:hAnsi="NoorLotus" w:hint="cs"/>
          <w:sz w:val="28"/>
          <w:rtl/>
        </w:rPr>
        <w:t>)</w:t>
      </w:r>
      <w:r w:rsidRPr="00572F6A">
        <w:rPr>
          <w:rFonts w:ascii="NoorLotus" w:hAnsi="NoorLotus"/>
          <w:sz w:val="28"/>
          <w:rtl/>
        </w:rPr>
        <w:t xml:space="preserve"> امر به ترک داشته باشیم و استظهار بکنیم که در این صورت مصلحتی قائم به ترک است کما اینکه ظهور اوامر همین است و اگر امر کنند به ترک و به هر چیزی ظاهرش این است که مشتمل بر مصلحتی است که موجب مطلوبیت می‌شود. حالا اگر امر به ترک داشتیم آن وقت بعید نیست بگوییم این مستلزم بلوغ ثواب است چون وقتی به ترک امر می‌شود ظاهرش این است که </w:t>
      </w:r>
      <w:r w:rsidR="004F17F2" w:rsidRPr="00572F6A">
        <w:rPr>
          <w:rFonts w:ascii="NoorLotus" w:hAnsi="NoorLotus" w:hint="cs"/>
          <w:sz w:val="28"/>
          <w:rtl/>
        </w:rPr>
        <w:t>این ترک،</w:t>
      </w:r>
      <w:r w:rsidRPr="00572F6A">
        <w:rPr>
          <w:rFonts w:ascii="NoorLotus" w:hAnsi="NoorLotus"/>
          <w:sz w:val="28"/>
          <w:rtl/>
        </w:rPr>
        <w:t xml:space="preserve"> ثواب دارد. البته این دلالت التزامی است نه از باب اطاعت. آن وقت ما بگوییم مشمول اخبار من بلغ می‌شود. این را مرحوم عراقی می‌پذیرد و ظاهراً هم باید پذیرفت منتها ایشان نکته‌ای را اضافه می‌کند و می‌فرماید: هذا خروج عن البحث کما لایخفی. همچین تعبیری دارد. چرا خروج از بحث است؟</w:t>
      </w:r>
    </w:p>
    <w:p w14:paraId="7B9DA80C" w14:textId="77777777" w:rsidR="00C61CE5"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در واقع مستحب میشود.</w:t>
      </w:r>
    </w:p>
    <w:p w14:paraId="6A44BE61" w14:textId="77777777" w:rsidR="00C61CE5"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اگر خبر ضعیف دال بر استحباب بیاید استحباب ثابت می‌شود؟</w:t>
      </w:r>
      <w:r w:rsidRPr="00572F6A">
        <w:rPr>
          <w:rFonts w:ascii="Cambria" w:hAnsi="Cambria" w:cs="Cambria" w:hint="cs"/>
          <w:sz w:val="28"/>
          <w:rtl/>
        </w:rPr>
        <w:t> </w:t>
      </w:r>
    </w:p>
    <w:p w14:paraId="6A489056" w14:textId="77777777" w:rsidR="00C61CE5"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xml:space="preserve">: کراهت زجر است. اینجا طلب ترک است. </w:t>
      </w:r>
    </w:p>
    <w:p w14:paraId="7CD6322B" w14:textId="77777777" w:rsidR="002F3885" w:rsidRPr="00572F6A" w:rsidRDefault="00000000" w:rsidP="002F3885">
      <w:pPr>
        <w:jc w:val="lowKashida"/>
        <w:rPr>
          <w:rFonts w:ascii="NoorLotus" w:hAnsi="NoorLotus"/>
          <w:sz w:val="28"/>
          <w:rtl/>
        </w:rPr>
      </w:pPr>
      <w:r w:rsidRPr="00572F6A">
        <w:rPr>
          <w:rFonts w:ascii="NoorLotus" w:hAnsi="NoorLotus"/>
          <w:sz w:val="28"/>
          <w:rtl/>
        </w:rPr>
        <w:t>ایشان دلیلش را نگفته ولی ظاهراً همین است که خروج از بحث است کما هو ظاهر. ببینید این</w:t>
      </w:r>
      <w:r w:rsidRPr="00572F6A">
        <w:rPr>
          <w:rFonts w:ascii="Cambria" w:hAnsi="Cambria" w:cs="Cambria" w:hint="cs"/>
          <w:sz w:val="28"/>
          <w:rtl/>
        </w:rPr>
        <w:t xml:space="preserve"> </w:t>
      </w:r>
      <w:r w:rsidRPr="00572F6A">
        <w:rPr>
          <w:rFonts w:ascii="NoorLotus" w:hAnsi="NoorLotus"/>
          <w:sz w:val="28"/>
          <w:rtl/>
        </w:rPr>
        <w:t>نکته مهم است و ظاهراً در کلام آقای وحید هم به آن توجه نشده است. ایشان این را خارج از بحث می‌داند اما غلط نمی‌داند چون می‌گوید نعم در جایی که لسان کراهت امر به ترک باشد</w:t>
      </w:r>
      <w:r w:rsidRPr="00572F6A">
        <w:rPr>
          <w:rFonts w:ascii="Sakkal Majalla" w:hAnsi="Sakkal Majalla" w:cs="Sakkal Majalla" w:hint="cs"/>
          <w:sz w:val="28"/>
          <w:rtl/>
        </w:rPr>
        <w:t>…</w:t>
      </w:r>
      <w:r w:rsidRPr="00572F6A">
        <w:rPr>
          <w:rFonts w:ascii="NoorLotus" w:hAnsi="NoorLotus"/>
          <w:sz w:val="28"/>
          <w:rtl/>
        </w:rPr>
        <w:t xml:space="preserve"> یک خبر ضعیفی می‌آید که فلان کار را ترک کنید، ایشان می‌گوید مشمول اخبار من بلغ هست اما ربطی به کراهت ندارد. البته نگفته ربطی به کراهت ندارد بلکه گفته خروج از بحث است. چرا؟ چون عنوان بحث این بود که خبر ضعیف بر کراهت آیا ملحق به خبر بر استحباب است به طوری که کراهت ثابت کند؟ و مشهور هم این را گفته که اگر خبری ضعیف بر کراهت آمد کراهت ثابت می‌کند. با امر به ترک نمی‌توانید کراهت ثابت کنید بنابراین که کراهت زجر از وجود باشد. پس ببینید به یک جهت</w:t>
      </w:r>
      <w:r w:rsidRPr="00572F6A">
        <w:rPr>
          <w:rFonts w:ascii="NoorLotus" w:hAnsi="NoorLotus" w:hint="cs"/>
          <w:sz w:val="28"/>
          <w:rtl/>
        </w:rPr>
        <w:t>،</w:t>
      </w:r>
      <w:r w:rsidRPr="00572F6A">
        <w:rPr>
          <w:rFonts w:ascii="NoorLotus" w:hAnsi="NoorLotus"/>
          <w:sz w:val="28"/>
          <w:rtl/>
        </w:rPr>
        <w:t xml:space="preserve"> این بحث به درد ما می‌خورد. به لحاظ عملی به درد می‌خورد. ما می‌خواهیم ببینیم که روایتی که بر ترک آمده آیا می‌توان به آن فتوا داد به اینکه مستحب است؟ میشود اما آن کراهت ثابت نمی‌شود</w:t>
      </w:r>
      <w:r w:rsidRPr="00572F6A">
        <w:rPr>
          <w:rFonts w:ascii="NoorLotus" w:hAnsi="NoorLotus" w:hint="cs"/>
          <w:sz w:val="28"/>
          <w:rtl/>
        </w:rPr>
        <w:t>.</w:t>
      </w:r>
      <w:r w:rsidRPr="00572F6A">
        <w:rPr>
          <w:rFonts w:ascii="NoorLotus" w:hAnsi="NoorLotus"/>
          <w:sz w:val="28"/>
          <w:rtl/>
        </w:rPr>
        <w:t xml:space="preserve"> </w:t>
      </w:r>
    </w:p>
    <w:p w14:paraId="404F9049" w14:textId="77777777" w:rsidR="00587CAA" w:rsidRPr="00572F6A" w:rsidRDefault="00000000" w:rsidP="002F3885">
      <w:pPr>
        <w:jc w:val="lowKashida"/>
        <w:rPr>
          <w:rFonts w:ascii="NoorLotus" w:hAnsi="NoorLotus"/>
          <w:sz w:val="28"/>
        </w:rPr>
      </w:pPr>
      <w:r w:rsidRPr="00572F6A">
        <w:rPr>
          <w:rFonts w:ascii="NoorLotus" w:hAnsi="NoorLotus"/>
          <w:sz w:val="28"/>
          <w:rtl/>
        </w:rPr>
        <w:t>منتها یک ملاحظه‌ای وجود دارد</w:t>
      </w:r>
      <w:r w:rsidR="002F3885" w:rsidRPr="00572F6A">
        <w:rPr>
          <w:rFonts w:ascii="NoorLotus" w:hAnsi="NoorLotus" w:hint="cs"/>
          <w:sz w:val="28"/>
          <w:rtl/>
        </w:rPr>
        <w:t>.</w:t>
      </w:r>
      <w:r w:rsidRPr="00572F6A">
        <w:rPr>
          <w:rFonts w:ascii="NoorLotus" w:hAnsi="NoorLotus"/>
          <w:sz w:val="28"/>
          <w:rtl/>
        </w:rPr>
        <w:t xml:space="preserve"> امر به ترک گاهی واقعاً کنایه است بر زجر از وجود.</w:t>
      </w:r>
      <w:r w:rsidR="002F3885" w:rsidRPr="00572F6A">
        <w:rPr>
          <w:rFonts w:ascii="NoorLotus" w:hAnsi="NoorLotus"/>
          <w:sz w:val="28"/>
          <w:rtl/>
        </w:rPr>
        <w:t xml:space="preserve"> </w:t>
      </w:r>
      <w:r w:rsidRPr="00572F6A">
        <w:rPr>
          <w:rFonts w:ascii="NoorLotus" w:hAnsi="NoorLotus"/>
          <w:sz w:val="28"/>
          <w:rtl/>
        </w:rPr>
        <w:t>اگر به ما امر می‌کنند که این کار را ترک کن، گاهی برای این است که می‌خواهند بگویند این کار را نکن. اگر امر کنند به ترک شرب خمر</w:t>
      </w:r>
      <w:r w:rsidR="002F3885" w:rsidRPr="00572F6A">
        <w:rPr>
          <w:rFonts w:ascii="NoorLotus" w:hAnsi="NoorLotus" w:hint="cs"/>
          <w:sz w:val="28"/>
          <w:rtl/>
        </w:rPr>
        <w:t>،</w:t>
      </w:r>
      <w:r w:rsidRPr="00572F6A">
        <w:rPr>
          <w:rFonts w:ascii="NoorLotus" w:hAnsi="NoorLotus"/>
          <w:sz w:val="28"/>
          <w:rtl/>
        </w:rPr>
        <w:t xml:space="preserve"> به نظر می‌آید لبّاً</w:t>
      </w:r>
      <w:r w:rsidR="002F3885" w:rsidRPr="00572F6A">
        <w:rPr>
          <w:rFonts w:ascii="NoorLotus" w:hAnsi="NoorLotus"/>
          <w:sz w:val="28"/>
          <w:rtl/>
        </w:rPr>
        <w:t xml:space="preserve"> می‌خواهند نهی از شرب خمر بکنند</w:t>
      </w:r>
      <w:r w:rsidRPr="00572F6A">
        <w:rPr>
          <w:rFonts w:ascii="NoorLotus" w:hAnsi="NoorLotus"/>
          <w:sz w:val="28"/>
          <w:rtl/>
        </w:rPr>
        <w:t xml:space="preserve"> لذا امر کردند به ترکش. این حرف در جایی درست است که امر به ترک ظهور در یک مصلحت مقتضی در خود ترک داشته باشد اما اگر واقعاً متفاهم عرفی این نباشد بلکه این باشد که امر به ترک در واقع کنایه است از زجر از وجود، آن وقت همان اشکالات قبلی عود پیدا می‌کند و باز هم مشمول اخبار من بلغ نمی‌شود. بنابراین حتی در امر به ترک باید این ملاحظه را داشته باشیم که آیا واقعاً همین مفاد خواسته شده که آن وقت ملحق به استحباب می‌شود و الا همان اشکالاتی که بر کراهت گفتیم واقع می‌شود.</w:t>
      </w:r>
    </w:p>
    <w:p w14:paraId="475F1351"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مدلول مطابقی اش به مراد جدی میرسد</w:t>
      </w:r>
      <w:r w:rsidR="00163435" w:rsidRPr="00572F6A">
        <w:rPr>
          <w:rFonts w:ascii="NoorLotus" w:hAnsi="NoorLotus"/>
          <w:sz w:val="28"/>
          <w:rtl/>
        </w:rPr>
        <w:t xml:space="preserve"> طبق کنایه</w:t>
      </w:r>
      <w:r w:rsidRPr="00572F6A">
        <w:rPr>
          <w:rFonts w:ascii="NoorLotus" w:hAnsi="NoorLotus"/>
          <w:sz w:val="28"/>
          <w:rtl/>
        </w:rPr>
        <w:t>؟</w:t>
      </w:r>
    </w:p>
    <w:p w14:paraId="2574D941"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کنایه از زجر از وجود باشد. اشکال کراهت بر آن بار می‌شود.</w:t>
      </w:r>
      <w:r w:rsidRPr="00572F6A">
        <w:rPr>
          <w:rFonts w:ascii="Cambria" w:hAnsi="Cambria" w:cs="Cambria" w:hint="cs"/>
          <w:sz w:val="28"/>
          <w:rtl/>
        </w:rPr>
        <w:t>  </w:t>
      </w:r>
    </w:p>
    <w:p w14:paraId="0EBF4964"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w:t>
      </w:r>
      <w:r w:rsidR="00163435" w:rsidRPr="00572F6A">
        <w:rPr>
          <w:rFonts w:ascii="NoorLotus" w:hAnsi="NoorLotus"/>
          <w:sz w:val="28"/>
          <w:rtl/>
        </w:rPr>
        <w:t>اگر کنایه به مراد جدی برسد مثل اینجا...</w:t>
      </w:r>
    </w:p>
    <w:p w14:paraId="5B6F2C56"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عرض می‌کنم کنایه باشد از زجر از وجود یعنی امر به ترک خودش ملاک ندارد.</w:t>
      </w:r>
      <w:r w:rsidRPr="00572F6A">
        <w:rPr>
          <w:rFonts w:ascii="Cambria" w:hAnsi="Cambria" w:cs="Cambria" w:hint="cs"/>
          <w:sz w:val="28"/>
          <w:rtl/>
        </w:rPr>
        <w:t> </w:t>
      </w:r>
    </w:p>
    <w:p w14:paraId="5304C31F"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فرموده بودید کنایات دو قسم است.</w:t>
      </w:r>
    </w:p>
    <w:p w14:paraId="78BE5AF8" w14:textId="77777777" w:rsidR="006E7472"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xml:space="preserve">: </w:t>
      </w:r>
      <w:r w:rsidR="00587CAA" w:rsidRPr="00572F6A">
        <w:rPr>
          <w:rFonts w:ascii="NoorLotus" w:hAnsi="NoorLotus"/>
          <w:sz w:val="28"/>
          <w:rtl/>
        </w:rPr>
        <w:t>کنایه دو قسم</w:t>
      </w:r>
      <w:r w:rsidR="004F17F2" w:rsidRPr="00572F6A">
        <w:rPr>
          <w:rFonts w:ascii="NoorLotus" w:hAnsi="NoorLotus" w:hint="cs"/>
          <w:sz w:val="28"/>
          <w:rtl/>
        </w:rPr>
        <w:t xml:space="preserve"> اس</w:t>
      </w:r>
      <w:r w:rsidR="00587CAA" w:rsidRPr="00572F6A">
        <w:rPr>
          <w:rFonts w:ascii="NoorLotus" w:hAnsi="NoorLotus"/>
          <w:sz w:val="28"/>
          <w:rtl/>
        </w:rPr>
        <w:t>ت</w:t>
      </w:r>
      <w:r w:rsidR="00AF64A1" w:rsidRPr="00572F6A">
        <w:rPr>
          <w:rFonts w:ascii="NoorLotus" w:hAnsi="NoorLotus" w:hint="cs"/>
          <w:sz w:val="28"/>
          <w:rtl/>
        </w:rPr>
        <w:t>.</w:t>
      </w:r>
      <w:r w:rsidR="00587CAA" w:rsidRPr="00572F6A">
        <w:rPr>
          <w:rFonts w:ascii="NoorLotus" w:hAnsi="NoorLotus"/>
          <w:sz w:val="28"/>
          <w:rtl/>
        </w:rPr>
        <w:t xml:space="preserve"> اما اینجا که می‌گوییم کنایه است یعنی امر به ترک خودش ملاک ندارد بلکه در واقع برای زجر از وجود است یعنی وجودش مفسده دارد.</w:t>
      </w:r>
      <w:r w:rsidR="00587CAA" w:rsidRPr="00572F6A">
        <w:rPr>
          <w:rFonts w:ascii="Cambria" w:hAnsi="Cambria" w:cs="Cambria" w:hint="cs"/>
          <w:sz w:val="28"/>
          <w:rtl/>
        </w:rPr>
        <w:t> </w:t>
      </w:r>
      <w:r w:rsidR="00587CAA" w:rsidRPr="00572F6A">
        <w:rPr>
          <w:rFonts w:ascii="NoorLotus" w:hAnsi="NoorLotus"/>
          <w:sz w:val="28"/>
          <w:rtl/>
        </w:rPr>
        <w:t xml:space="preserve"> فرض است دیگر. مثلاً در شرب خمر اگر روایات نهی از شرب هم وجود نداشت، امر به ترک وجود داشت. آیا شما از آن استفاده می‌کردید که ترک شرب خمر ملاک دارد؟ یا شرب خمر مفسده دارد و زجر از وجود است و اگر امر هم کردند به خاطر زجر از وجود است نه اینکه ترکش ملاک دارد. اگر واقعاً در جایی استظهار اینطور باشد دوباره در همان چرخه بحث اثبات کراهت می‌افتد که ما گفتیم به نظرمان اشکال دارد و راهی برای تصحیح آن نیست. </w:t>
      </w:r>
    </w:p>
    <w:p w14:paraId="39B4CCB6" w14:textId="77777777" w:rsidR="006E7472" w:rsidRPr="00572F6A" w:rsidRDefault="00000000" w:rsidP="00753539">
      <w:pPr>
        <w:pStyle w:val="Heading1"/>
        <w:rPr>
          <w:rtl/>
        </w:rPr>
      </w:pPr>
      <w:bookmarkStart w:id="455" w:name="_Toc156778063"/>
      <w:r w:rsidRPr="00572F6A">
        <w:rPr>
          <w:rFonts w:hint="cs"/>
          <w:rtl/>
        </w:rPr>
        <w:t xml:space="preserve">کلام اول </w:t>
      </w:r>
      <w:r w:rsidRPr="00572F6A">
        <w:rPr>
          <w:rtl/>
        </w:rPr>
        <w:t>آیت الله وحید</w:t>
      </w:r>
      <w:bookmarkEnd w:id="455"/>
    </w:p>
    <w:p w14:paraId="681E3C41" w14:textId="77777777" w:rsidR="002F3885" w:rsidRPr="00572F6A" w:rsidRDefault="00000000" w:rsidP="002F3885">
      <w:pPr>
        <w:jc w:val="lowKashida"/>
        <w:rPr>
          <w:rFonts w:ascii="NoorLotus" w:hAnsi="NoorLotus"/>
          <w:sz w:val="28"/>
          <w:rtl/>
        </w:rPr>
      </w:pPr>
      <w:r w:rsidRPr="00572F6A">
        <w:rPr>
          <w:rFonts w:ascii="NoorLotus" w:hAnsi="NoorLotus"/>
          <w:sz w:val="28"/>
          <w:rtl/>
        </w:rPr>
        <w:t>آیت الله وحید حفظ الله به اصل بحث مرحوم عراقی اشکال می‌کنند و می‌گویند شما ولو در باب امر به ترک نمی‌توانید اشکال را دفع کنید چون بالاخره به ترک می‌خواهید ثواب دهید در حالی که روایات</w:t>
      </w:r>
      <w:r w:rsidRPr="00572F6A">
        <w:rPr>
          <w:rFonts w:ascii="NoorLotus" w:hAnsi="NoorLotus" w:hint="cs"/>
          <w:sz w:val="28"/>
          <w:rtl/>
        </w:rPr>
        <w:t>،</w:t>
      </w:r>
      <w:r w:rsidRPr="00572F6A">
        <w:rPr>
          <w:rFonts w:ascii="NoorLotus" w:hAnsi="NoorLotus"/>
          <w:sz w:val="28"/>
          <w:rtl/>
        </w:rPr>
        <w:t xml:space="preserve"> ثواب بر ترک را نمی‌گیرد چون </w:t>
      </w:r>
      <w:r w:rsidRPr="00572F6A">
        <w:rPr>
          <w:rFonts w:ascii="NoorLotus" w:hAnsi="NoorLotus" w:hint="cs"/>
          <w:sz w:val="28"/>
          <w:rtl/>
        </w:rPr>
        <w:t xml:space="preserve">تنها </w:t>
      </w:r>
      <w:r w:rsidRPr="00572F6A">
        <w:rPr>
          <w:rFonts w:ascii="NoorLotus" w:hAnsi="NoorLotus"/>
          <w:sz w:val="28"/>
          <w:rtl/>
        </w:rPr>
        <w:t xml:space="preserve">امور وجودی را می‌گیرد. </w:t>
      </w:r>
      <w:r w:rsidRPr="00572F6A">
        <w:rPr>
          <w:rFonts w:ascii="NoorLotus" w:hAnsi="NoorLotus" w:hint="cs"/>
          <w:sz w:val="28"/>
          <w:rtl/>
        </w:rPr>
        <w:t>«</w:t>
      </w:r>
      <w:r w:rsidRPr="00572F6A">
        <w:rPr>
          <w:rFonts w:ascii="NoorLotus" w:hAnsi="NoorLotus"/>
          <w:sz w:val="28"/>
          <w:rtl/>
        </w:rPr>
        <w:t>عمل</w:t>
      </w:r>
      <w:r w:rsidRPr="00572F6A">
        <w:rPr>
          <w:rFonts w:ascii="NoorLotus" w:hAnsi="NoorLotus" w:hint="cs"/>
          <w:sz w:val="28"/>
          <w:rtl/>
        </w:rPr>
        <w:t>» امر</w:t>
      </w:r>
      <w:r w:rsidRPr="00572F6A">
        <w:rPr>
          <w:rFonts w:ascii="NoorLotus" w:hAnsi="NoorLotus"/>
          <w:sz w:val="28"/>
          <w:rtl/>
        </w:rPr>
        <w:t xml:space="preserve"> وجودی است و </w:t>
      </w:r>
      <w:r w:rsidRPr="00572F6A">
        <w:rPr>
          <w:rFonts w:ascii="NoorLotus" w:hAnsi="NoorLotus" w:hint="cs"/>
          <w:sz w:val="28"/>
          <w:rtl/>
        </w:rPr>
        <w:t>«</w:t>
      </w:r>
      <w:r w:rsidRPr="00572F6A">
        <w:rPr>
          <w:rFonts w:ascii="NoorLotus" w:hAnsi="NoorLotus"/>
          <w:sz w:val="28"/>
          <w:rtl/>
        </w:rPr>
        <w:t>خیر</w:t>
      </w:r>
      <w:r w:rsidRPr="00572F6A">
        <w:rPr>
          <w:rFonts w:ascii="NoorLotus" w:hAnsi="NoorLotus" w:hint="cs"/>
          <w:sz w:val="28"/>
          <w:rtl/>
        </w:rPr>
        <w:t>»</w:t>
      </w:r>
      <w:r w:rsidRPr="00572F6A">
        <w:rPr>
          <w:rFonts w:ascii="NoorLotus" w:hAnsi="NoorLotus"/>
          <w:sz w:val="28"/>
          <w:rtl/>
        </w:rPr>
        <w:t xml:space="preserve"> هم </w:t>
      </w:r>
      <w:r w:rsidRPr="00572F6A">
        <w:rPr>
          <w:rFonts w:ascii="NoorLotus" w:hAnsi="NoorLotus" w:hint="cs"/>
          <w:sz w:val="28"/>
          <w:rtl/>
        </w:rPr>
        <w:t xml:space="preserve">امر </w:t>
      </w:r>
      <w:r w:rsidRPr="00572F6A">
        <w:rPr>
          <w:rFonts w:ascii="NoorLotus" w:hAnsi="NoorLotus"/>
          <w:sz w:val="28"/>
          <w:rtl/>
        </w:rPr>
        <w:t>وجودی است. ادعای ایشان این است که عنوان‌های مأخوذ در اخبار من بلغ که یکی عمل است و دیگری خیر است</w:t>
      </w:r>
      <w:r w:rsidR="00A92118" w:rsidRPr="00572F6A">
        <w:rPr>
          <w:rFonts w:ascii="NoorLotus" w:hAnsi="NoorLotus"/>
          <w:sz w:val="28"/>
          <w:rtl/>
        </w:rPr>
        <w:t>،</w:t>
      </w:r>
      <w:r w:rsidRPr="00572F6A">
        <w:rPr>
          <w:rFonts w:ascii="NoorLotus" w:hAnsi="NoorLotus"/>
          <w:sz w:val="28"/>
          <w:rtl/>
        </w:rPr>
        <w:t xml:space="preserve"> هر دو امور وجودی هستند</w:t>
      </w:r>
      <w:r w:rsidR="00A92118" w:rsidRPr="00572F6A">
        <w:rPr>
          <w:rFonts w:ascii="NoorLotus" w:hAnsi="NoorLotus"/>
          <w:sz w:val="28"/>
          <w:rtl/>
        </w:rPr>
        <w:t>.</w:t>
      </w:r>
      <w:r w:rsidRPr="00572F6A">
        <w:rPr>
          <w:rFonts w:ascii="NoorLotus" w:hAnsi="NoorLotus"/>
          <w:sz w:val="28"/>
          <w:rtl/>
        </w:rPr>
        <w:t xml:space="preserve"> بنابراین ولو شما امر به ترک داشته باشید اما به هر حال می‌خواهید این را مشمول اخبار من بلغ کنید. مگر بر ترک</w:t>
      </w:r>
      <w:r w:rsidRPr="00572F6A">
        <w:rPr>
          <w:rFonts w:ascii="NoorLotus" w:hAnsi="NoorLotus" w:hint="cs"/>
          <w:sz w:val="28"/>
          <w:rtl/>
        </w:rPr>
        <w:t>، «</w:t>
      </w:r>
      <w:r w:rsidRPr="00572F6A">
        <w:rPr>
          <w:rFonts w:ascii="NoorLotus" w:hAnsi="NoorLotus"/>
          <w:sz w:val="28"/>
          <w:rtl/>
        </w:rPr>
        <w:t>عمل</w:t>
      </w:r>
      <w:r w:rsidRPr="00572F6A">
        <w:rPr>
          <w:rFonts w:ascii="NoorLotus" w:hAnsi="NoorLotus" w:hint="cs"/>
          <w:sz w:val="28"/>
          <w:rtl/>
        </w:rPr>
        <w:t>»</w:t>
      </w:r>
      <w:r w:rsidRPr="00572F6A">
        <w:rPr>
          <w:rFonts w:ascii="NoorLotus" w:hAnsi="NoorLotus"/>
          <w:sz w:val="28"/>
          <w:rtl/>
        </w:rPr>
        <w:t xml:space="preserve"> صدق می‌کند </w:t>
      </w:r>
      <w:r w:rsidRPr="00572F6A">
        <w:rPr>
          <w:rFonts w:ascii="NoorLotus" w:hAnsi="NoorLotus" w:hint="cs"/>
          <w:sz w:val="28"/>
          <w:rtl/>
        </w:rPr>
        <w:t>تا بخواهید</w:t>
      </w:r>
      <w:r w:rsidRPr="00572F6A">
        <w:rPr>
          <w:rFonts w:ascii="NoorLotus" w:hAnsi="NoorLotus"/>
          <w:sz w:val="28"/>
          <w:rtl/>
        </w:rPr>
        <w:t xml:space="preserve"> مشمول اخبار من بلغ </w:t>
      </w:r>
      <w:r w:rsidRPr="00572F6A">
        <w:rPr>
          <w:rFonts w:ascii="NoorLotus" w:hAnsi="NoorLotus" w:hint="cs"/>
          <w:sz w:val="28"/>
          <w:rtl/>
        </w:rPr>
        <w:t>بدانید</w:t>
      </w:r>
      <w:r w:rsidRPr="00572F6A">
        <w:rPr>
          <w:rFonts w:ascii="NoorLotus" w:hAnsi="NoorLotus"/>
          <w:sz w:val="28"/>
          <w:rtl/>
        </w:rPr>
        <w:t xml:space="preserve">؟ لذا نه فقط خروج موضوع است </w:t>
      </w:r>
      <w:r w:rsidRPr="00572F6A">
        <w:rPr>
          <w:rFonts w:ascii="NoorLotus" w:hAnsi="NoorLotus" w:hint="cs"/>
          <w:sz w:val="28"/>
          <w:rtl/>
        </w:rPr>
        <w:t>(</w:t>
      </w:r>
      <w:r w:rsidRPr="00572F6A">
        <w:rPr>
          <w:rFonts w:ascii="NoorLotus" w:hAnsi="NoorLotus"/>
          <w:sz w:val="28"/>
          <w:rtl/>
        </w:rPr>
        <w:t>چون ایشان هیچ توجهی به بحث مرحوم عراقی به عنوان خروج موضوعی از بحث نمی‌کنند و اشاره هم نمی‌کنند</w:t>
      </w:r>
      <w:r w:rsidRPr="00572F6A">
        <w:rPr>
          <w:rFonts w:ascii="NoorLotus" w:hAnsi="NoorLotus" w:hint="cs"/>
          <w:sz w:val="28"/>
          <w:rtl/>
        </w:rPr>
        <w:t>)</w:t>
      </w:r>
      <w:r w:rsidRPr="00572F6A">
        <w:rPr>
          <w:rFonts w:ascii="NoorLotus" w:hAnsi="NoorLotus"/>
          <w:sz w:val="28"/>
          <w:rtl/>
        </w:rPr>
        <w:t xml:space="preserve"> بلکه یک اشکال دیگری به آقای عراقی می‌کنند که اصلاً این مشمول اخبار من بلغ نیست. </w:t>
      </w:r>
    </w:p>
    <w:p w14:paraId="6AFA7728" w14:textId="77777777" w:rsidR="00587CAA" w:rsidRPr="00572F6A" w:rsidRDefault="00000000" w:rsidP="002F3885">
      <w:pPr>
        <w:jc w:val="lowKashida"/>
        <w:rPr>
          <w:rFonts w:ascii="Cambria" w:hAnsi="Cambria" w:cs="Cambria"/>
          <w:sz w:val="28"/>
          <w:rtl/>
        </w:rPr>
      </w:pPr>
      <w:r w:rsidRPr="00572F6A">
        <w:rPr>
          <w:rFonts w:ascii="NoorLotus" w:hAnsi="NoorLotus"/>
          <w:sz w:val="28"/>
          <w:rtl/>
        </w:rPr>
        <w:t>بحث مهمی است چون ما اصل مشمولیت را پذیرفتیم و گفتیم کراهت را ثابت نمی‌کند یا استثناء گفتیم اگر عنوان کنایی باشد برای زجر از وجود هم شامل نمی‌شود منتها ایشان اشکال دیگری دارد</w:t>
      </w:r>
      <w:r w:rsidR="00AB4A51" w:rsidRPr="00572F6A">
        <w:rPr>
          <w:rFonts w:ascii="NoorLotus" w:hAnsi="NoorLotus"/>
          <w:sz w:val="28"/>
          <w:rtl/>
        </w:rPr>
        <w:t>.</w:t>
      </w:r>
      <w:r w:rsidRPr="00572F6A">
        <w:rPr>
          <w:rFonts w:ascii="NoorLotus" w:hAnsi="NoorLotus"/>
          <w:sz w:val="28"/>
          <w:rtl/>
        </w:rPr>
        <w:t xml:space="preserve"> می‌گویند کلاً عناوین ماخوذ در اخبار من بلغ که عنوان عمل و خیر است صدق نمی‌کند.</w:t>
      </w:r>
    </w:p>
    <w:p w14:paraId="25BA28CD" w14:textId="77777777" w:rsidR="00753539" w:rsidRPr="00572F6A" w:rsidRDefault="00000000" w:rsidP="00753539">
      <w:pPr>
        <w:pStyle w:val="Heading1"/>
        <w:rPr>
          <w:rFonts w:ascii="NoorLotus" w:hAnsi="NoorLotus"/>
          <w:rtl/>
        </w:rPr>
      </w:pPr>
      <w:bookmarkStart w:id="456" w:name="_Toc156778064"/>
      <w:r w:rsidRPr="00572F6A">
        <w:rPr>
          <w:rFonts w:hint="cs"/>
          <w:rtl/>
        </w:rPr>
        <w:t>کلام دوم آیت الله وحید</w:t>
      </w:r>
      <w:bookmarkEnd w:id="456"/>
    </w:p>
    <w:p w14:paraId="71BC1045" w14:textId="77777777" w:rsidR="00587CAA" w:rsidRPr="00572F6A" w:rsidRDefault="00000000" w:rsidP="00F11018">
      <w:pPr>
        <w:jc w:val="lowKashida"/>
        <w:rPr>
          <w:rFonts w:ascii="NoorLotus" w:hAnsi="NoorLotus"/>
          <w:sz w:val="28"/>
          <w:rtl/>
        </w:rPr>
      </w:pPr>
      <w:r w:rsidRPr="00572F6A">
        <w:rPr>
          <w:rFonts w:ascii="NoorLotus" w:hAnsi="NoorLotus"/>
          <w:sz w:val="28"/>
          <w:rtl/>
        </w:rPr>
        <w:t xml:space="preserve">بعد خود ایشان تحقیقی دارند و می‌فرمایند در اصل که کراهت ثابت نمی‌شود اما در مورد ترک می‌گویند نعم مضایقه در این نیست که در این مسئله ما تمسک کنیم به عنوان شی من الخیر که در برخی از روایات آمده. ایشان می‌فرماید خیر به لحاظ عقلایی و عرفی صدق می‌کند بر تروک مثل صوم </w:t>
      </w:r>
      <w:r w:rsidR="002F3885" w:rsidRPr="00572F6A">
        <w:rPr>
          <w:rFonts w:ascii="NoorLotus" w:hAnsi="NoorLotus" w:hint="cs"/>
          <w:sz w:val="28"/>
          <w:rtl/>
        </w:rPr>
        <w:t>(</w:t>
      </w:r>
      <w:r w:rsidRPr="00572F6A">
        <w:rPr>
          <w:rFonts w:ascii="NoorLotus" w:hAnsi="NoorLotus"/>
          <w:sz w:val="28"/>
          <w:rtl/>
        </w:rPr>
        <w:t>که همان مثال آقای عراقی هم هست</w:t>
      </w:r>
      <w:r w:rsidR="002F3885" w:rsidRPr="00572F6A">
        <w:rPr>
          <w:rFonts w:ascii="NoorLotus" w:hAnsi="NoorLotus" w:hint="cs"/>
          <w:sz w:val="28"/>
          <w:rtl/>
        </w:rPr>
        <w:t>)</w:t>
      </w:r>
      <w:r w:rsidRPr="00572F6A">
        <w:rPr>
          <w:rFonts w:ascii="NoorLotus" w:hAnsi="NoorLotus"/>
          <w:sz w:val="28"/>
          <w:rtl/>
        </w:rPr>
        <w:t xml:space="preserve"> اما عقلا صدق نمی‌کند. البته در تقریرات ظاهرا یک خطای چاپی هم هست. چون نوشتند عقلاً و عرفاً صدق می‌کند لا عقلا. واضح است که این عقلائیاً هست. بعد در پایین هم مقابله کردند. در اون بحثی که پایین‌تر آمده که در آنجا گفتند عرفاً و عقلائیاً صدق می‌کند اما عقلاً نه.</w:t>
      </w:r>
      <w:r w:rsidRPr="00572F6A">
        <w:rPr>
          <w:rFonts w:ascii="Cambria" w:hAnsi="Cambria" w:cs="Cambria" w:hint="cs"/>
          <w:sz w:val="28"/>
          <w:rtl/>
        </w:rPr>
        <w:t> </w:t>
      </w:r>
      <w:r w:rsidRPr="00572F6A">
        <w:rPr>
          <w:rFonts w:ascii="NoorLotus" w:hAnsi="NoorLotus"/>
          <w:sz w:val="28"/>
          <w:rtl/>
        </w:rPr>
        <w:t xml:space="preserve"> معلوم میشود بالا که عقلا و عرفاً گفتند، عقلائیاً مقصود است. چرا می‌گویند عقلاً صدق نمی‌کند؟ می‌گویند فلاسفه گفتند که خیر تنها در وجودیات هست و در امور عدمی نیست البته برخی هم عدم مضاف را قبول کردند.</w:t>
      </w:r>
    </w:p>
    <w:p w14:paraId="56C91210" w14:textId="77777777" w:rsidR="00587CAA" w:rsidRPr="00572F6A" w:rsidRDefault="00000000" w:rsidP="002F3885">
      <w:pPr>
        <w:pStyle w:val="Heading1"/>
        <w:rPr>
          <w:rtl/>
        </w:rPr>
      </w:pPr>
      <w:bookmarkStart w:id="457" w:name="_Toc156778065"/>
      <w:r w:rsidRPr="00572F6A">
        <w:rPr>
          <w:rtl/>
        </w:rPr>
        <w:t>اشکال اول به فرمایش آیت الله وحید</w:t>
      </w:r>
      <w:bookmarkEnd w:id="457"/>
    </w:p>
    <w:p w14:paraId="7AC6D856" w14:textId="77777777" w:rsidR="00587CAA" w:rsidRPr="00572F6A" w:rsidRDefault="00000000" w:rsidP="002F3885">
      <w:pPr>
        <w:jc w:val="lowKashida"/>
        <w:rPr>
          <w:rFonts w:ascii="NoorLotus" w:hAnsi="NoorLotus"/>
          <w:sz w:val="28"/>
          <w:rtl/>
        </w:rPr>
      </w:pPr>
      <w:r w:rsidRPr="00572F6A">
        <w:rPr>
          <w:rFonts w:ascii="NoorLotus" w:hAnsi="NoorLotus"/>
          <w:sz w:val="28"/>
          <w:rtl/>
        </w:rPr>
        <w:t>دو نکته در فرمایش ایشان هست. یکی اینکه شما عرفاً و عقلائیاً را پذیرفتید که خیر بر ترک صدق می‌کند پس چرا بالا بر مرحوم عراقی</w:t>
      </w:r>
      <w:r w:rsidR="002F3885" w:rsidRPr="00572F6A">
        <w:rPr>
          <w:rFonts w:ascii="NoorLotus" w:hAnsi="NoorLotus"/>
          <w:sz w:val="28"/>
          <w:rtl/>
        </w:rPr>
        <w:t xml:space="preserve"> اشکال کردید</w:t>
      </w:r>
      <w:r w:rsidRPr="00572F6A">
        <w:rPr>
          <w:rFonts w:ascii="NoorLotus" w:hAnsi="NoorLotus"/>
          <w:sz w:val="28"/>
          <w:rtl/>
        </w:rPr>
        <w:t>؟ بالاتر ایشان اشکال می‌کنند بر مرحوم عراقی. آنجایی که ایشان فرمود نعم اگر امر بشود</w:t>
      </w:r>
      <w:r w:rsidRPr="00572F6A">
        <w:rPr>
          <w:rFonts w:ascii="Cambria" w:hAnsi="Cambria" w:cs="Cambria" w:hint="cs"/>
          <w:sz w:val="28"/>
          <w:rtl/>
        </w:rPr>
        <w:t> </w:t>
      </w:r>
      <w:r w:rsidRPr="00572F6A">
        <w:rPr>
          <w:rFonts w:ascii="NoorLotus" w:hAnsi="NoorLotus"/>
          <w:sz w:val="28"/>
          <w:rtl/>
        </w:rPr>
        <w:t xml:space="preserve"> بر ترک به طوری که از آن استفاده کنیم مصلحت مقتضی دارد</w:t>
      </w:r>
      <w:r w:rsidR="002F3885" w:rsidRPr="00572F6A">
        <w:rPr>
          <w:rFonts w:ascii="NoorLotus" w:hAnsi="NoorLotus" w:hint="cs"/>
          <w:sz w:val="28"/>
          <w:rtl/>
        </w:rPr>
        <w:t xml:space="preserve"> فلذا</w:t>
      </w:r>
      <w:r w:rsidRPr="00572F6A">
        <w:rPr>
          <w:rFonts w:ascii="NoorLotus" w:hAnsi="NoorLotus"/>
          <w:sz w:val="28"/>
          <w:rtl/>
        </w:rPr>
        <w:t xml:space="preserve"> مشمول اخبار من بلغ می‌شود ولکن هذا خارج عن محل البحث.</w:t>
      </w:r>
      <w:r w:rsidRPr="00572F6A">
        <w:rPr>
          <w:rFonts w:ascii="Cambria" w:hAnsi="Cambria" w:cs="Cambria" w:hint="cs"/>
          <w:sz w:val="28"/>
          <w:rtl/>
        </w:rPr>
        <w:t> </w:t>
      </w:r>
    </w:p>
    <w:p w14:paraId="396643FE" w14:textId="77777777" w:rsidR="00587CAA" w:rsidRPr="00572F6A" w:rsidRDefault="00000000" w:rsidP="00F11018">
      <w:pPr>
        <w:jc w:val="lowKashida"/>
        <w:rPr>
          <w:rFonts w:ascii="NoorLotus" w:hAnsi="NoorLotus"/>
          <w:sz w:val="28"/>
          <w:rtl/>
        </w:rPr>
      </w:pPr>
      <w:r w:rsidRPr="00572F6A">
        <w:rPr>
          <w:rFonts w:ascii="NoorLotus" w:hAnsi="NoorLotus"/>
          <w:sz w:val="28"/>
          <w:rtl/>
        </w:rPr>
        <w:t>ایشان حالا به خروج از محل بحث اشاره‌ای نمی‌کنند و می‌فرمایند این حرف شما لایدفع الاشکال. به خاطر اینکه عنوان عمل و عنوان خیر امر وجودی هستند و بر ترک صدق نمی‌کنند. بالا این اشکال را به مرحوم عراقی کردند اما پایین در تحقیق خودشان می‌فرمایند نعم یمکن تمسک به اخباری که عنوان شی من الخیر است چون خیر عرفاً و عقلائیاً صدق می‌کند بر ترک گرچه عقلاً نه. به نظر می‌آید این</w:t>
      </w:r>
      <w:r w:rsidR="00753539" w:rsidRPr="00572F6A">
        <w:rPr>
          <w:rFonts w:ascii="NoorLotus" w:hAnsi="NoorLotus" w:hint="cs"/>
          <w:sz w:val="28"/>
          <w:rtl/>
        </w:rPr>
        <w:t xml:space="preserve"> تهافت</w:t>
      </w:r>
      <w:r w:rsidRPr="00572F6A">
        <w:rPr>
          <w:rFonts w:ascii="NoorLotus" w:hAnsi="NoorLotus"/>
          <w:sz w:val="28"/>
          <w:rtl/>
        </w:rPr>
        <w:t xml:space="preserve"> صدر و</w:t>
      </w:r>
      <w:r w:rsidR="00753539" w:rsidRPr="00572F6A">
        <w:rPr>
          <w:rFonts w:ascii="NoorLotus" w:hAnsi="NoorLotus"/>
          <w:sz w:val="28"/>
          <w:rtl/>
        </w:rPr>
        <w:t xml:space="preserve"> ذیل است. بالا انکار می‌فرمایید</w:t>
      </w:r>
      <w:r w:rsidR="00753539" w:rsidRPr="00572F6A">
        <w:rPr>
          <w:rFonts w:ascii="NoorLotus" w:hAnsi="NoorLotus" w:hint="cs"/>
          <w:sz w:val="28"/>
          <w:rtl/>
        </w:rPr>
        <w:t xml:space="preserve"> </w:t>
      </w:r>
      <w:r w:rsidRPr="00572F6A">
        <w:rPr>
          <w:rFonts w:ascii="NoorLotus" w:hAnsi="NoorLotus"/>
          <w:sz w:val="28"/>
          <w:rtl/>
        </w:rPr>
        <w:t>اما پایین اثبات می‌کنید. اگر این را قبول داشتید چرا بر مرحوم عراقی اشکال کردید که عنوان خیر و عنوان عمل بر ترک صدق نمی‌کند؟</w:t>
      </w:r>
    </w:p>
    <w:p w14:paraId="234B3EB8" w14:textId="77777777" w:rsidR="00587CAA" w:rsidRPr="00572F6A" w:rsidRDefault="00000000" w:rsidP="00753539">
      <w:pPr>
        <w:pStyle w:val="Heading1"/>
        <w:rPr>
          <w:rtl/>
        </w:rPr>
      </w:pPr>
      <w:r w:rsidRPr="00572F6A">
        <w:rPr>
          <w:rFonts w:ascii="Cambria" w:hAnsi="Cambria" w:cs="Cambria" w:hint="cs"/>
          <w:rtl/>
        </w:rPr>
        <w:t> </w:t>
      </w:r>
      <w:bookmarkStart w:id="458" w:name="_Toc156778066"/>
      <w:r w:rsidRPr="00572F6A">
        <w:rPr>
          <w:rtl/>
        </w:rPr>
        <w:t>اشکال دوم به فرمایش آیت الله وحید</w:t>
      </w:r>
      <w:bookmarkEnd w:id="458"/>
    </w:p>
    <w:p w14:paraId="18B1CB59" w14:textId="77777777" w:rsidR="00922989" w:rsidRPr="00572F6A" w:rsidRDefault="00000000" w:rsidP="00922989">
      <w:pPr>
        <w:jc w:val="lowKashida"/>
        <w:rPr>
          <w:rFonts w:ascii="NoorLotus" w:hAnsi="NoorLotus"/>
          <w:sz w:val="28"/>
          <w:rtl/>
        </w:rPr>
      </w:pPr>
      <w:r w:rsidRPr="00572F6A">
        <w:rPr>
          <w:rFonts w:ascii="NoorLotus" w:hAnsi="NoorLotus"/>
          <w:sz w:val="28"/>
          <w:rtl/>
        </w:rPr>
        <w:t>ملاحظه دوم این است که این تعبیر که عقلاً صدق نمی‌کند اما عرفاً و عقلائیاً صدق می‌کند</w:t>
      </w:r>
      <w:r w:rsidR="00753539" w:rsidRPr="00572F6A">
        <w:rPr>
          <w:rFonts w:ascii="NoorLotus" w:hAnsi="NoorLotus" w:hint="cs"/>
          <w:sz w:val="28"/>
          <w:rtl/>
        </w:rPr>
        <w:t>؛</w:t>
      </w:r>
      <w:r w:rsidRPr="00572F6A">
        <w:rPr>
          <w:rFonts w:ascii="NoorLotus" w:hAnsi="NoorLotus"/>
          <w:sz w:val="28"/>
          <w:rtl/>
        </w:rPr>
        <w:t xml:space="preserve"> ظاهرا کل آن مسیر درستی نیست. چون بحث ما الان یک بحث فلسفی نیست که امور عدمی می‌شود یک امری بر آن قائم شود که مصداق خیر بشود یا نه بلکه بحث این است که خیری که در روایات من بلغ آمده آیا بر امر عدمی صدق می‌کند یا نه؟ یعنی یک بحث کاملا عرفی است که لفظ خیری که در روایات من بلغ آمده مدلولش چیست؟ آیا مدلولش بر امر عدمی و بر ترک صدق می‌کند یا نه؟ که مسلماً هم صدق می‌کند. شی من الخیر مثل صوم بنابراین که تروک باشد وجود دارد و در شریعت خیلی وقت‌ها ترک عمل شمرده شده. اینکه حتی گفته می‌شود عمل قطعاً بر امور عدمی صدق نمی‌کند روشن نیست اگر مقصود اختیاری بودن است</w:t>
      </w:r>
      <w:r w:rsidRPr="00572F6A">
        <w:rPr>
          <w:rFonts w:ascii="NoorLotus" w:hAnsi="NoorLotus" w:hint="cs"/>
          <w:sz w:val="28"/>
          <w:rtl/>
        </w:rPr>
        <w:t>.</w:t>
      </w:r>
      <w:r w:rsidRPr="00572F6A">
        <w:rPr>
          <w:rFonts w:ascii="NoorLotus" w:hAnsi="NoorLotus"/>
          <w:sz w:val="28"/>
          <w:rtl/>
        </w:rPr>
        <w:t xml:space="preserve"> همین که بقا</w:t>
      </w:r>
      <w:r w:rsidRPr="00572F6A">
        <w:rPr>
          <w:rFonts w:ascii="NoorLotus" w:hAnsi="NoorLotus" w:hint="cs"/>
          <w:sz w:val="28"/>
          <w:rtl/>
        </w:rPr>
        <w:t>ءً</w:t>
      </w:r>
      <w:r w:rsidRPr="00572F6A">
        <w:rPr>
          <w:rFonts w:ascii="NoorLotus" w:hAnsi="NoorLotus"/>
          <w:sz w:val="28"/>
          <w:rtl/>
        </w:rPr>
        <w:t xml:space="preserve"> ما می‌توانیم عدم و ترک را</w:t>
      </w:r>
      <w:r w:rsidRPr="00572F6A">
        <w:rPr>
          <w:rFonts w:ascii="Cambria" w:hAnsi="Cambria" w:cs="Cambria" w:hint="cs"/>
          <w:sz w:val="28"/>
          <w:rtl/>
        </w:rPr>
        <w:t> </w:t>
      </w:r>
      <w:r w:rsidRPr="00572F6A">
        <w:rPr>
          <w:rFonts w:ascii="NoorLotus" w:hAnsi="NoorLotus"/>
          <w:sz w:val="28"/>
          <w:rtl/>
        </w:rPr>
        <w:t>به وجود تبدیل کنیم آن را اختیاری می‌کند و اگر هم می‌گویند عمل نیست ممکن است به لحاظ دقّی امر وجودی مثلاً عمل باشد اما ما بحث دقی نداریم بلکه می‌خواهیم ببینیم لفظ عملی که در روایات وارد شده به لحاظ عرفی صدق می‌کند یا نه؟ خیلی وقت‌ها به سکوت انسان عمل صدق می‌کند. در کثیری از روایات شاید در لابلای عنوان عمل‌های انسان سکوت و صمت هم شمرده شده باشد. حالا کاری به جهت عزمی و درونی آن نداریم بلکه خود صمت و سکوت عمل شمرده شده. عرف اینطور فکر می‌کند</w:t>
      </w:r>
      <w:r w:rsidRPr="00572F6A">
        <w:rPr>
          <w:rFonts w:ascii="NoorLotus" w:hAnsi="NoorLotus" w:hint="cs"/>
          <w:sz w:val="28"/>
          <w:rtl/>
        </w:rPr>
        <w:t>.</w:t>
      </w:r>
      <w:r w:rsidRPr="00572F6A">
        <w:rPr>
          <w:rFonts w:ascii="NoorLotus" w:hAnsi="NoorLotus"/>
          <w:sz w:val="28"/>
          <w:rtl/>
        </w:rPr>
        <w:t xml:space="preserve"> </w:t>
      </w:r>
    </w:p>
    <w:p w14:paraId="77D2D924" w14:textId="77777777" w:rsidR="00587CAA" w:rsidRPr="00572F6A" w:rsidRDefault="00000000" w:rsidP="00AF64A1">
      <w:pPr>
        <w:jc w:val="lowKashida"/>
        <w:rPr>
          <w:rFonts w:ascii="NoorLotus" w:hAnsi="NoorLotus"/>
          <w:sz w:val="28"/>
          <w:rtl/>
        </w:rPr>
      </w:pPr>
      <w:r w:rsidRPr="00572F6A">
        <w:rPr>
          <w:rFonts w:ascii="NoorLotus" w:hAnsi="NoorLotus"/>
          <w:sz w:val="28"/>
          <w:rtl/>
        </w:rPr>
        <w:t>بنابراین عرضم اینطور است که ما اصلاً بحث فلسفی نداریم. آن وقت اینکه می‌گویند خیر تنها در امور وجودی است، معنای دیگری از خیر است. آنچه در اینجا محل بحث قرار دارد بحث عرفی و لغوی است</w:t>
      </w:r>
      <w:r w:rsidR="00922989" w:rsidRPr="00572F6A">
        <w:rPr>
          <w:rFonts w:ascii="NoorLotus" w:hAnsi="NoorLotus" w:hint="cs"/>
          <w:sz w:val="28"/>
          <w:rtl/>
        </w:rPr>
        <w:t>. بحث</w:t>
      </w:r>
      <w:r w:rsidRPr="00572F6A">
        <w:rPr>
          <w:rFonts w:ascii="NoorLotus" w:hAnsi="NoorLotus"/>
          <w:sz w:val="28"/>
          <w:rtl/>
        </w:rPr>
        <w:t xml:space="preserve"> ظهوری است و ربطی به بحث فلسفی ندارد</w:t>
      </w:r>
      <w:r w:rsidR="00922989" w:rsidRPr="00572F6A">
        <w:rPr>
          <w:rFonts w:ascii="NoorLotus" w:hAnsi="NoorLotus" w:hint="cs"/>
          <w:sz w:val="28"/>
          <w:rtl/>
        </w:rPr>
        <w:t>.</w:t>
      </w:r>
      <w:r w:rsidRPr="00572F6A">
        <w:rPr>
          <w:rFonts w:ascii="NoorLotus" w:hAnsi="NoorLotus"/>
          <w:sz w:val="28"/>
          <w:rtl/>
        </w:rPr>
        <w:t xml:space="preserve"> نتیجه بحث تا به اینجا این شد که اخبار ضعیف</w:t>
      </w:r>
      <w:r w:rsidR="00922989" w:rsidRPr="00572F6A">
        <w:rPr>
          <w:rFonts w:ascii="NoorLotus" w:hAnsi="NoorLotus" w:hint="cs"/>
          <w:sz w:val="28"/>
          <w:rtl/>
        </w:rPr>
        <w:t xml:space="preserve"> دال</w:t>
      </w:r>
      <w:r w:rsidRPr="00572F6A">
        <w:rPr>
          <w:rFonts w:ascii="NoorLotus" w:hAnsi="NoorLotus"/>
          <w:sz w:val="28"/>
          <w:rtl/>
        </w:rPr>
        <w:t xml:space="preserve"> بر کراهت ظاهرا نمی‌تواند کراهت را ثابت کند. تنها موردی که قابل بحث هست مواردی است که امر به ترک داریم. امر به ترک ظاهراً مشمول اخبار من بلغ هست منتها امر به ترک غایتش استحباب ترک را ثابت می‌کند نه کراهت وجود آن فعل را. آن هم با یک شرط که امر به ترک کنایه از زجر از وجود نباشد مثل امر به ترک شراب. حالا در شراب با وجود زجر از فعل شراب که تقریباً مسلم است. ممکن بود در این خبائث امر به ترک واقعاً زجر از وجود باشد نه همان امر به ترک به لحاظ مصلحت</w:t>
      </w:r>
      <w:r w:rsidR="007825BB" w:rsidRPr="00572F6A">
        <w:rPr>
          <w:rFonts w:ascii="NoorLotus" w:hAnsi="NoorLotus"/>
          <w:sz w:val="28"/>
          <w:rtl/>
        </w:rPr>
        <w:t>.</w:t>
      </w:r>
      <w:r w:rsidRPr="00572F6A">
        <w:rPr>
          <w:rFonts w:ascii="NoorLotus" w:hAnsi="NoorLotus"/>
          <w:sz w:val="28"/>
          <w:rtl/>
        </w:rPr>
        <w:t xml:space="preserve"> بنابراین به نظر می‌آید در این موارد با تحفظ بر این شرط </w:t>
      </w:r>
      <w:r w:rsidR="003C164F" w:rsidRPr="00572F6A">
        <w:rPr>
          <w:rFonts w:ascii="NoorLotus" w:hAnsi="NoorLotus"/>
          <w:sz w:val="28"/>
          <w:rtl/>
        </w:rPr>
        <w:t>بشود</w:t>
      </w:r>
      <w:r w:rsidRPr="00572F6A">
        <w:rPr>
          <w:rFonts w:ascii="NoorLotus" w:hAnsi="NoorLotus"/>
          <w:sz w:val="28"/>
          <w:rtl/>
        </w:rPr>
        <w:t xml:space="preserve"> امر به ترک را مشمول کرد نسبت به اخبار من بلغ و استحباب ترک را ثابت کرد و ربطی هم به اثبات کراهت ندارد. پس اگر فرمایش مشهور </w:t>
      </w:r>
      <w:r w:rsidR="00AF64A1" w:rsidRPr="00572F6A">
        <w:rPr>
          <w:rFonts w:ascii="NoorLotus" w:hAnsi="NoorLotus" w:hint="cs"/>
          <w:sz w:val="28"/>
          <w:rtl/>
        </w:rPr>
        <w:t xml:space="preserve">ـ </w:t>
      </w:r>
      <w:r w:rsidRPr="00572F6A">
        <w:rPr>
          <w:rFonts w:ascii="NoorLotus" w:hAnsi="NoorLotus"/>
          <w:sz w:val="28"/>
          <w:rtl/>
        </w:rPr>
        <w:t xml:space="preserve">آنطور که </w:t>
      </w:r>
      <w:r w:rsidR="00AF64A1" w:rsidRPr="00572F6A">
        <w:rPr>
          <w:rFonts w:ascii="NoorLotus" w:hAnsi="NoorLotus" w:hint="cs"/>
          <w:sz w:val="28"/>
          <w:rtl/>
        </w:rPr>
        <w:t>نقل کرده‌انـد</w:t>
      </w:r>
      <w:r w:rsidR="00922989" w:rsidRPr="00572F6A">
        <w:rPr>
          <w:rFonts w:ascii="NoorLotus" w:hAnsi="NoorLotus"/>
          <w:sz w:val="28"/>
          <w:rtl/>
        </w:rPr>
        <w:t xml:space="preserve"> </w:t>
      </w:r>
      <w:r w:rsidR="00AF64A1" w:rsidRPr="00572F6A">
        <w:rPr>
          <w:rFonts w:ascii="NoorLotus" w:hAnsi="NoorLotus" w:hint="cs"/>
          <w:sz w:val="28"/>
          <w:rtl/>
        </w:rPr>
        <w:t xml:space="preserve">ـ </w:t>
      </w:r>
      <w:r w:rsidR="00922989" w:rsidRPr="00572F6A">
        <w:rPr>
          <w:rFonts w:ascii="NoorLotus" w:hAnsi="NoorLotus"/>
          <w:sz w:val="28"/>
          <w:rtl/>
        </w:rPr>
        <w:t xml:space="preserve">الحاق اخبار ضعیف کراهت </w:t>
      </w:r>
      <w:r w:rsidR="00922989" w:rsidRPr="00572F6A">
        <w:rPr>
          <w:rFonts w:ascii="NoorLotus" w:hAnsi="NoorLotus" w:hint="cs"/>
          <w:sz w:val="28"/>
          <w:rtl/>
        </w:rPr>
        <w:t>به</w:t>
      </w:r>
      <w:r w:rsidRPr="00572F6A">
        <w:rPr>
          <w:rFonts w:ascii="NoorLotus" w:hAnsi="NoorLotus"/>
          <w:sz w:val="28"/>
          <w:rtl/>
        </w:rPr>
        <w:t xml:space="preserve"> اخبار استحباب باشد</w:t>
      </w:r>
      <w:r w:rsidR="00AF64A1" w:rsidRPr="00572F6A">
        <w:rPr>
          <w:rFonts w:ascii="NoorLotus" w:hAnsi="NoorLotus" w:hint="cs"/>
          <w:sz w:val="28"/>
          <w:rtl/>
        </w:rPr>
        <w:t>،</w:t>
      </w:r>
      <w:r w:rsidRPr="00572F6A">
        <w:rPr>
          <w:rFonts w:ascii="NoorLotus" w:hAnsi="NoorLotus"/>
          <w:sz w:val="28"/>
          <w:rtl/>
        </w:rPr>
        <w:t xml:space="preserve"> ظاهراً ناتمام است.</w:t>
      </w:r>
    </w:p>
    <w:p w14:paraId="6EE122AD"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با این حساب نباید به مرحوم اصفهانی اشکال کنید. چون ایشان در تقریب چهارم میگویند خصوصیتی در فعل وجود ندارد و ترک را هم شامل میشود. </w:t>
      </w:r>
      <w:r w:rsidR="00AB1396" w:rsidRPr="00572F6A">
        <w:rPr>
          <w:rFonts w:ascii="NoorLotus" w:hAnsi="NoorLotus"/>
          <w:sz w:val="28"/>
          <w:rtl/>
        </w:rPr>
        <w:t xml:space="preserve">حرف آقای اصفهانی شامل کراهت نمیشود. </w:t>
      </w:r>
    </w:p>
    <w:p w14:paraId="4DFC3691"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ما همین را گفتیم که ما یثاب علیه مهم نیست. عبارت خود ایشان هم همین بود.</w:t>
      </w:r>
      <w:r w:rsidRPr="00572F6A">
        <w:rPr>
          <w:rFonts w:ascii="Cambria" w:hAnsi="Cambria" w:cs="Cambria" w:hint="cs"/>
          <w:sz w:val="28"/>
          <w:rtl/>
        </w:rPr>
        <w:t> </w:t>
      </w:r>
    </w:p>
    <w:p w14:paraId="5FC62BEB"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ما یثاب علی عمل نه بر ترک. </w:t>
      </w:r>
    </w:p>
    <w:p w14:paraId="508FCF01"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میگویم ما یثاب علیه مهم نیست که ترک باشد یا هر چیز دیگری.</w:t>
      </w:r>
      <w:r w:rsidRPr="00572F6A">
        <w:rPr>
          <w:rFonts w:ascii="Cambria" w:hAnsi="Cambria" w:cs="Cambria" w:hint="cs"/>
          <w:sz w:val="28"/>
          <w:rtl/>
        </w:rPr>
        <w:t> </w:t>
      </w:r>
    </w:p>
    <w:p w14:paraId="38054423"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پس نباید به ایشان اشکال کنید چون ایشان میگوید خصوصیتی در عمل وجود ندارد. </w:t>
      </w:r>
    </w:p>
    <w:p w14:paraId="3D13C656" w14:textId="77777777" w:rsidR="00587CAA" w:rsidRPr="00572F6A" w:rsidRDefault="00000000" w:rsidP="002B6947">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ما در آنجا حرف ایشان را قبول نکردیم.</w:t>
      </w:r>
      <w:r w:rsidR="00922989" w:rsidRPr="00572F6A">
        <w:rPr>
          <w:rFonts w:ascii="NoorLotus" w:hAnsi="NoorLotus" w:hint="cs"/>
          <w:sz w:val="28"/>
          <w:rtl/>
        </w:rPr>
        <w:t xml:space="preserve"> </w:t>
      </w:r>
      <w:r w:rsidRPr="00572F6A">
        <w:rPr>
          <w:rFonts w:ascii="NoorLotus" w:hAnsi="NoorLotus"/>
          <w:sz w:val="28"/>
          <w:rtl/>
        </w:rPr>
        <w:t>الغاء خصوصیتش وجهی ندارد.</w:t>
      </w:r>
    </w:p>
    <w:p w14:paraId="3AAC9FFE"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الان میفرمایید الغاء خصوصیت وجه دارد. یعنی یثاب علیه شامل ترک و عمل میشود. </w:t>
      </w:r>
    </w:p>
    <w:p w14:paraId="0B82A972"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xml:space="preserve">: یک وقت ما این را می‌گوییم که مثلاً در باب نواهی ترک مطلوب است؟ تا بتوانیم اینطور بحث کنیم. اشکال </w:t>
      </w:r>
      <w:r w:rsidR="004F17F2" w:rsidRPr="00572F6A">
        <w:rPr>
          <w:rFonts w:ascii="NoorLotus" w:hAnsi="NoorLotus" w:hint="cs"/>
          <w:sz w:val="28"/>
          <w:rtl/>
        </w:rPr>
        <w:t>د</w:t>
      </w:r>
      <w:r w:rsidRPr="00572F6A">
        <w:rPr>
          <w:rFonts w:ascii="NoorLotus" w:hAnsi="NoorLotus"/>
          <w:sz w:val="28"/>
          <w:rtl/>
        </w:rPr>
        <w:t>وم ما این بود که نهی اساساً امر به ترک نیست بلکه زجر از وجود است. کراهت زجر از وجود است این اشکال ما بود که اشکال به اصل بحث بود. ما می‌گوییم خیر بر ترک صدق می‌کند</w:t>
      </w:r>
      <w:r w:rsidRPr="00572F6A">
        <w:rPr>
          <w:rFonts w:ascii="Sakkal Majalla" w:hAnsi="Sakkal Majalla" w:cs="Sakkal Majalla" w:hint="cs"/>
          <w:sz w:val="28"/>
          <w:rtl/>
        </w:rPr>
        <w:t>…</w:t>
      </w:r>
    </w:p>
    <w:p w14:paraId="2EAB298C"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آقای اصفهانی همین را در تقریب چهارم میگویند. </w:t>
      </w:r>
    </w:p>
    <w:p w14:paraId="77659CFF" w14:textId="77777777" w:rsidR="00587CAA" w:rsidRPr="00572F6A" w:rsidRDefault="00000000" w:rsidP="00AF64A1">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نخیر در تقریب چهارم می‌گوید اصلاً این نیست. حرف ما این است که در روایت هرچه اخذ شده همان عنوان ماخوذ است و درست هم هست. شما نمی‌توانید ترک را الغاء خصوصیت کنید. یعنی خصوصیت خیر و خصوصیت عمل را. اگر عمل و خیر عنوان وجودی هستند حق ندارید الغائش کنید</w:t>
      </w:r>
      <w:r w:rsidR="00AF64A1" w:rsidRPr="00572F6A">
        <w:rPr>
          <w:rFonts w:ascii="NoorLotus" w:hAnsi="NoorLotus" w:hint="cs"/>
          <w:sz w:val="28"/>
          <w:rtl/>
        </w:rPr>
        <w:t>.</w:t>
      </w:r>
      <w:r w:rsidRPr="00572F6A">
        <w:rPr>
          <w:rFonts w:ascii="NoorLotus" w:hAnsi="NoorLotus"/>
          <w:sz w:val="28"/>
          <w:rtl/>
        </w:rPr>
        <w:t xml:space="preserve"> اما ایشان الغاء کرده</w:t>
      </w:r>
      <w:r w:rsidR="00AF64A1" w:rsidRPr="00572F6A">
        <w:rPr>
          <w:rFonts w:ascii="NoorLotus" w:hAnsi="NoorLotus" w:hint="cs"/>
          <w:sz w:val="28"/>
          <w:rtl/>
        </w:rPr>
        <w:t>.</w:t>
      </w:r>
      <w:r w:rsidRPr="00572F6A">
        <w:rPr>
          <w:rFonts w:ascii="NoorLotus" w:hAnsi="NoorLotus"/>
          <w:sz w:val="28"/>
          <w:rtl/>
        </w:rPr>
        <w:t xml:space="preserve"> منتها</w:t>
      </w:r>
      <w:r w:rsidR="00AF64A1" w:rsidRPr="00572F6A">
        <w:rPr>
          <w:rFonts w:ascii="NoorLotus" w:hAnsi="NoorLotus" w:hint="cs"/>
          <w:sz w:val="28"/>
          <w:rtl/>
        </w:rPr>
        <w:t xml:space="preserve"> ما</w:t>
      </w:r>
      <w:r w:rsidRPr="00572F6A">
        <w:rPr>
          <w:rFonts w:ascii="NoorLotus" w:hAnsi="NoorLotus"/>
          <w:sz w:val="28"/>
          <w:rtl/>
        </w:rPr>
        <w:t xml:space="preserve"> یک حرف دیگری می‌زنیم و آن اینکه خیر بر ترک</w:t>
      </w:r>
      <w:r w:rsidR="00AF64A1" w:rsidRPr="00572F6A">
        <w:rPr>
          <w:rFonts w:ascii="NoorLotus" w:hAnsi="NoorLotus" w:hint="cs"/>
          <w:sz w:val="28"/>
          <w:rtl/>
        </w:rPr>
        <w:t xml:space="preserve"> نیز</w:t>
      </w:r>
      <w:r w:rsidRPr="00572F6A">
        <w:rPr>
          <w:rFonts w:ascii="NoorLotus" w:hAnsi="NoorLotus"/>
          <w:sz w:val="28"/>
          <w:rtl/>
        </w:rPr>
        <w:t xml:space="preserve"> صادق است</w:t>
      </w:r>
      <w:r w:rsidR="00922989" w:rsidRPr="00572F6A">
        <w:rPr>
          <w:rFonts w:ascii="NoorLotus" w:hAnsi="NoorLotus" w:hint="cs"/>
          <w:sz w:val="28"/>
          <w:rtl/>
        </w:rPr>
        <w:t>.</w:t>
      </w:r>
      <w:r w:rsidRPr="00572F6A">
        <w:rPr>
          <w:rFonts w:ascii="NoorLotus" w:hAnsi="NoorLotus"/>
          <w:sz w:val="28"/>
          <w:rtl/>
        </w:rPr>
        <w:t xml:space="preserve"> در آنجا اشکال ما به تنقیح مناط این است که شما حق ندارید اگر عنوان عمل و عنوان خیر ا</w:t>
      </w:r>
      <w:r w:rsidR="00922989" w:rsidRPr="00572F6A">
        <w:rPr>
          <w:rFonts w:ascii="NoorLotus" w:hAnsi="NoorLotus"/>
          <w:sz w:val="28"/>
          <w:rtl/>
        </w:rPr>
        <w:t>خذ شده و بر امر عدمی صدق نمی‌کن</w:t>
      </w:r>
      <w:r w:rsidR="00922989" w:rsidRPr="00572F6A">
        <w:rPr>
          <w:rFonts w:ascii="NoorLotus" w:hAnsi="NoorLotus" w:hint="cs"/>
          <w:sz w:val="28"/>
          <w:rtl/>
        </w:rPr>
        <w:t>د، از آن الغای خصوصیت کنید.</w:t>
      </w:r>
      <w:r w:rsidRPr="00572F6A">
        <w:rPr>
          <w:rFonts w:ascii="NoorLotus" w:hAnsi="NoorLotus"/>
          <w:sz w:val="28"/>
          <w:rtl/>
        </w:rPr>
        <w:t xml:space="preserve"> چون قبلش اینطور گفته بود که و هذا الوجه وجیه</w:t>
      </w:r>
      <w:r w:rsidRPr="00572F6A">
        <w:rPr>
          <w:rFonts w:ascii="Sakkal Majalla" w:hAnsi="Sakkal Majalla" w:cs="Sakkal Majalla" w:hint="cs"/>
          <w:sz w:val="28"/>
          <w:rtl/>
        </w:rPr>
        <w:t>…</w:t>
      </w:r>
      <w:r w:rsidRPr="00572F6A">
        <w:rPr>
          <w:rFonts w:ascii="NoorLotus" w:hAnsi="NoorLotus"/>
          <w:sz w:val="28"/>
          <w:rtl/>
        </w:rPr>
        <w:t xml:space="preserve"> وجه سوم لولا ظهور عنوان عمل و خیر در امور وجودی. یعنی چون این ظهور را ظاه</w:t>
      </w:r>
      <w:r w:rsidR="00AF64A1" w:rsidRPr="00572F6A">
        <w:rPr>
          <w:rFonts w:ascii="NoorLotus" w:hAnsi="NoorLotus"/>
          <w:sz w:val="28"/>
          <w:rtl/>
        </w:rPr>
        <w:t>راً قبول داشته مشکل می‌دیده. در</w:t>
      </w:r>
      <w:r w:rsidR="00AF64A1" w:rsidRPr="00572F6A">
        <w:rPr>
          <w:rFonts w:ascii="NoorLotus" w:hAnsi="NoorLotus" w:hint="cs"/>
          <w:sz w:val="28"/>
          <w:rtl/>
        </w:rPr>
        <w:t xml:space="preserve"> ذیل</w:t>
      </w:r>
      <w:r w:rsidRPr="00572F6A">
        <w:rPr>
          <w:rFonts w:ascii="NoorLotus" w:hAnsi="NoorLotus"/>
          <w:sz w:val="28"/>
          <w:rtl/>
        </w:rPr>
        <w:t xml:space="preserve"> می‌گوید مگر اینکه ما تنقیح مناط کنیم به وجه آخر که عنوان عمل </w:t>
      </w:r>
      <w:r w:rsidR="00AF64A1" w:rsidRPr="00572F6A">
        <w:rPr>
          <w:rFonts w:ascii="NoorLotus" w:hAnsi="NoorLotus"/>
          <w:sz w:val="28"/>
          <w:rtl/>
        </w:rPr>
        <w:t>اصلاً مهم نیست</w:t>
      </w:r>
      <w:r w:rsidR="00AF64A1" w:rsidRPr="00572F6A">
        <w:rPr>
          <w:rFonts w:ascii="NoorLotus" w:hAnsi="NoorLotus" w:hint="cs"/>
          <w:sz w:val="28"/>
          <w:rtl/>
        </w:rPr>
        <w:t>.</w:t>
      </w:r>
      <w:r w:rsidRPr="00572F6A">
        <w:rPr>
          <w:rFonts w:ascii="NoorLotus" w:hAnsi="NoorLotus"/>
          <w:sz w:val="28"/>
          <w:rtl/>
        </w:rPr>
        <w:t xml:space="preserve"> عنوان وجودی اصلاً مهم نیست. ما می‌گوییم شما نمی‌توانید این را بگویید</w:t>
      </w:r>
      <w:r w:rsidR="00922989" w:rsidRPr="00572F6A">
        <w:rPr>
          <w:rFonts w:ascii="NoorLotus" w:hAnsi="NoorLotus" w:hint="cs"/>
          <w:sz w:val="28"/>
          <w:rtl/>
        </w:rPr>
        <w:t>.</w:t>
      </w:r>
      <w:r w:rsidRPr="00572F6A">
        <w:rPr>
          <w:rFonts w:ascii="NoorLotus" w:hAnsi="NoorLotus"/>
          <w:sz w:val="28"/>
          <w:rtl/>
        </w:rPr>
        <w:t xml:space="preserve"> اگر عنوان عمل و عنوان خیر ماخ</w:t>
      </w:r>
      <w:r w:rsidR="00922989" w:rsidRPr="00572F6A">
        <w:rPr>
          <w:rFonts w:ascii="NoorLotus" w:hAnsi="NoorLotus" w:hint="cs"/>
          <w:sz w:val="28"/>
          <w:rtl/>
        </w:rPr>
        <w:t>و</w:t>
      </w:r>
      <w:r w:rsidRPr="00572F6A">
        <w:rPr>
          <w:rFonts w:ascii="NoorLotus" w:hAnsi="NoorLotus"/>
          <w:sz w:val="28"/>
          <w:rtl/>
        </w:rPr>
        <w:t xml:space="preserve">ذ است و اگر این‌ها </w:t>
      </w:r>
      <w:r w:rsidR="00922989" w:rsidRPr="00572F6A">
        <w:rPr>
          <w:rFonts w:ascii="NoorLotus" w:hAnsi="NoorLotus"/>
          <w:sz w:val="28"/>
          <w:rtl/>
        </w:rPr>
        <w:t xml:space="preserve">فقط </w:t>
      </w:r>
      <w:r w:rsidRPr="00572F6A">
        <w:rPr>
          <w:rFonts w:ascii="NoorLotus" w:hAnsi="NoorLotus"/>
          <w:sz w:val="28"/>
          <w:rtl/>
        </w:rPr>
        <w:t>بر عناوین وجودی صادق هستند حق الغای آن را ندارید</w:t>
      </w:r>
      <w:r w:rsidR="00BC6481" w:rsidRPr="00572F6A">
        <w:rPr>
          <w:rFonts w:ascii="NoorLotus" w:hAnsi="NoorLotus"/>
          <w:sz w:val="28"/>
          <w:rtl/>
        </w:rPr>
        <w:t>.</w:t>
      </w:r>
      <w:r w:rsidRPr="00572F6A">
        <w:rPr>
          <w:rFonts w:ascii="NoorLotus" w:hAnsi="NoorLotus"/>
          <w:sz w:val="28"/>
          <w:rtl/>
        </w:rPr>
        <w:t xml:space="preserve"> پس تنقیح مناط اینطوری نمی‌توانید بکنید.</w:t>
      </w:r>
      <w:r w:rsidRPr="00572F6A">
        <w:rPr>
          <w:rFonts w:ascii="Cambria" w:hAnsi="Cambria" w:cs="Cambria" w:hint="cs"/>
          <w:sz w:val="28"/>
          <w:rtl/>
        </w:rPr>
        <w:t> </w:t>
      </w:r>
    </w:p>
    <w:p w14:paraId="1044EB3C"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عرف الغا</w:t>
      </w:r>
      <w:r w:rsidR="0033251F" w:rsidRPr="00572F6A">
        <w:rPr>
          <w:rFonts w:ascii="NoorLotus" w:hAnsi="NoorLotus"/>
          <w:sz w:val="28"/>
          <w:rtl/>
        </w:rPr>
        <w:t>ء</w:t>
      </w:r>
      <w:r w:rsidRPr="00572F6A">
        <w:rPr>
          <w:rFonts w:ascii="NoorLotus" w:hAnsi="NoorLotus"/>
          <w:sz w:val="28"/>
          <w:rtl/>
        </w:rPr>
        <w:t xml:space="preserve"> خصوصیت میکند. </w:t>
      </w:r>
    </w:p>
    <w:p w14:paraId="3F01155E" w14:textId="77777777" w:rsidR="00587CAA" w:rsidRPr="00572F6A" w:rsidRDefault="00000000" w:rsidP="007C6452">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اینکه عرف الغاء می‌کند یک ادعاست</w:t>
      </w:r>
      <w:r w:rsidR="00922989" w:rsidRPr="00572F6A">
        <w:rPr>
          <w:rFonts w:ascii="NoorLotus" w:hAnsi="NoorLotus" w:hint="cs"/>
          <w:sz w:val="28"/>
          <w:rtl/>
        </w:rPr>
        <w:t>.</w:t>
      </w:r>
      <w:r w:rsidRPr="00572F6A">
        <w:rPr>
          <w:rFonts w:ascii="NoorLotus" w:hAnsi="NoorLotus"/>
          <w:sz w:val="28"/>
          <w:rtl/>
        </w:rPr>
        <w:t xml:space="preserve"> همین است که ایشان فرموده. ادعای ظهور است و کاری نمی‌توان کرد. ببینید اگر می‌گویند اکرم العالم شما نمی‌توانید بگویید عالم را تنقیح مناط می‌کنیم به هر کسی. ظهور عناوین مأخوذه در احکام، متعلقش یا متعلق متعلقش، ظهورش در این است که این عنوان دخیل است. بله یک جا قرائنی وجود دارد که آن قرائن موجب سلب است. ایشان ادعا می‌کند نفس این روایات در مقام تحر</w:t>
      </w:r>
      <w:r w:rsidR="007C6452" w:rsidRPr="00572F6A">
        <w:rPr>
          <w:rFonts w:ascii="NoorLotus" w:hAnsi="NoorLotus"/>
          <w:sz w:val="28"/>
          <w:rtl/>
        </w:rPr>
        <w:t>یض ثواب است بر هر چیزی. واقعا</w:t>
      </w:r>
      <w:r w:rsidRPr="00572F6A">
        <w:rPr>
          <w:rFonts w:ascii="NoorLotus" w:hAnsi="NoorLotus"/>
          <w:sz w:val="28"/>
          <w:rtl/>
        </w:rPr>
        <w:t xml:space="preserve"> این راه</w:t>
      </w:r>
      <w:r w:rsidR="007C6452" w:rsidRPr="00572F6A">
        <w:rPr>
          <w:rFonts w:ascii="NoorLotus" w:hAnsi="NoorLotus" w:hint="cs"/>
          <w:sz w:val="28"/>
          <w:rtl/>
        </w:rPr>
        <w:t xml:space="preserve"> را</w:t>
      </w:r>
      <w:r w:rsidRPr="00572F6A">
        <w:rPr>
          <w:rFonts w:ascii="NoorLotus" w:hAnsi="NoorLotus"/>
          <w:sz w:val="28"/>
          <w:rtl/>
        </w:rPr>
        <w:t xml:space="preserve"> از کجا می‌گوییم؟</w:t>
      </w:r>
      <w:r w:rsidR="007C6452" w:rsidRPr="00572F6A">
        <w:rPr>
          <w:rFonts w:ascii="Cambria" w:hAnsi="Cambria" w:cs="Cambria" w:hint="cs"/>
          <w:sz w:val="28"/>
          <w:rtl/>
        </w:rPr>
        <w:t xml:space="preserve"> </w:t>
      </w:r>
      <w:r w:rsidRPr="00572F6A">
        <w:rPr>
          <w:rFonts w:ascii="NoorLotus" w:hAnsi="NoorLotus"/>
          <w:sz w:val="28"/>
          <w:rtl/>
        </w:rPr>
        <w:t>تحریض ثواب بر عمل و خیر</w:t>
      </w:r>
      <w:r w:rsidR="007C6452" w:rsidRPr="00572F6A">
        <w:rPr>
          <w:rFonts w:ascii="NoorLotus" w:hAnsi="NoorLotus"/>
          <w:sz w:val="28"/>
          <w:rtl/>
        </w:rPr>
        <w:t xml:space="preserve"> است</w:t>
      </w:r>
      <w:r w:rsidRPr="00572F6A">
        <w:rPr>
          <w:rFonts w:ascii="NoorLotus" w:hAnsi="NoorLotus"/>
          <w:sz w:val="28"/>
          <w:rtl/>
        </w:rPr>
        <w:t>. حالا این بحث حمل مطلق بر مقید که می‌فرمایید بحث دیگری است و ربطی به این بحث ندارد.</w:t>
      </w:r>
    </w:p>
    <w:p w14:paraId="279D964F" w14:textId="77777777" w:rsidR="00587CAA" w:rsidRPr="00572F6A" w:rsidRDefault="00000000" w:rsidP="007C6452">
      <w:pPr>
        <w:pStyle w:val="Heading1"/>
      </w:pPr>
      <w:bookmarkStart w:id="459" w:name="_Toc156778067"/>
      <w:r w:rsidRPr="00572F6A">
        <w:rPr>
          <w:rtl/>
        </w:rPr>
        <w:t xml:space="preserve">تنبیه </w:t>
      </w:r>
      <w:r w:rsidR="007C6452" w:rsidRPr="00572F6A">
        <w:rPr>
          <w:rFonts w:hint="cs"/>
          <w:rtl/>
        </w:rPr>
        <w:t>چهارم</w:t>
      </w:r>
      <w:r w:rsidRPr="00572F6A">
        <w:rPr>
          <w:rtl/>
        </w:rPr>
        <w:t xml:space="preserve"> اخبار من بلغ</w:t>
      </w:r>
      <w:bookmarkEnd w:id="459"/>
    </w:p>
    <w:p w14:paraId="639C2266" w14:textId="77777777" w:rsidR="00587CAA" w:rsidRPr="00572F6A" w:rsidRDefault="00000000" w:rsidP="00F11018">
      <w:pPr>
        <w:jc w:val="lowKashida"/>
        <w:rPr>
          <w:rFonts w:ascii="NoorLotus" w:hAnsi="NoorLotus"/>
          <w:sz w:val="28"/>
          <w:rtl/>
        </w:rPr>
      </w:pPr>
      <w:r w:rsidRPr="00572F6A">
        <w:rPr>
          <w:rFonts w:ascii="NoorLotus" w:hAnsi="NoorLotus"/>
          <w:sz w:val="28"/>
          <w:rtl/>
        </w:rPr>
        <w:t>بحث بعدی راجع به این تنبیه مهم است که آیا رو</w:t>
      </w:r>
      <w:r w:rsidR="007C6452" w:rsidRPr="00572F6A">
        <w:rPr>
          <w:rFonts w:ascii="NoorLotus" w:hAnsi="NoorLotus"/>
          <w:sz w:val="28"/>
          <w:rtl/>
        </w:rPr>
        <w:t>ایات ضعیفی که دال بر وجوب هست ه</w:t>
      </w:r>
      <w:r w:rsidR="007C6452" w:rsidRPr="00572F6A">
        <w:rPr>
          <w:rFonts w:ascii="NoorLotus" w:hAnsi="NoorLotus" w:hint="cs"/>
          <w:sz w:val="28"/>
          <w:rtl/>
        </w:rPr>
        <w:t>م</w:t>
      </w:r>
      <w:r w:rsidRPr="00572F6A">
        <w:rPr>
          <w:rFonts w:ascii="NoorLotus" w:hAnsi="NoorLotus"/>
          <w:sz w:val="28"/>
          <w:rtl/>
        </w:rPr>
        <w:t xml:space="preserve"> مشمول اخبار من بلغ می‌شود یا نه و اگر مشمول شد چه چیزی ثابت می‌شود خود وجوب ثابت می‌شود یا استحباب؟</w:t>
      </w:r>
      <w:r w:rsidRPr="00572F6A">
        <w:rPr>
          <w:rFonts w:ascii="Cambria" w:hAnsi="Cambria" w:cs="Cambria" w:hint="cs"/>
          <w:sz w:val="28"/>
          <w:rtl/>
        </w:rPr>
        <w:t> </w:t>
      </w:r>
    </w:p>
    <w:p w14:paraId="77E08AC1" w14:textId="77777777" w:rsidR="00587CAA" w:rsidRPr="00572F6A" w:rsidRDefault="00000000" w:rsidP="00F11018">
      <w:pPr>
        <w:jc w:val="lowKashida"/>
        <w:rPr>
          <w:rFonts w:ascii="NoorLotus" w:hAnsi="NoorLotus"/>
          <w:sz w:val="28"/>
          <w:rtl/>
        </w:rPr>
      </w:pPr>
      <w:r w:rsidRPr="00572F6A">
        <w:rPr>
          <w:rFonts w:ascii="NoorLotus" w:hAnsi="NoorLotus"/>
          <w:sz w:val="28"/>
          <w:rtl/>
        </w:rPr>
        <w:t>مشهور ادعا شده که اخبار من بلغ شامل روایات ضعیف بر وجوب می‌شود و نتیجه آن استحباب است نه وجوب. این هم واقعا یک بحث مبتلا به است چون ما روایات دال بر وجوب چه عنوان و ماده وجوب باشد و چه هیئت امر باشد که ظهور در وجوب دارد، زیاد داریم. آیا این روایات ضعاف مشمول اخبار من بلغ هست یا نه؟ بعد هم اگر مشمول هست چه چیزی ثابت می‌شود؟</w:t>
      </w:r>
      <w:r w:rsidRPr="00572F6A">
        <w:rPr>
          <w:rFonts w:ascii="Cambria" w:hAnsi="Cambria" w:cs="Cambria" w:hint="cs"/>
          <w:sz w:val="28"/>
          <w:rtl/>
        </w:rPr>
        <w:t> </w:t>
      </w:r>
    </w:p>
    <w:p w14:paraId="7C37F6EF" w14:textId="77777777" w:rsidR="00587CAA" w:rsidRPr="00572F6A" w:rsidRDefault="00000000" w:rsidP="007C6452">
      <w:pPr>
        <w:jc w:val="lowKashida"/>
        <w:rPr>
          <w:rFonts w:ascii="NoorLotus" w:hAnsi="NoorLotus"/>
          <w:sz w:val="28"/>
          <w:rtl/>
        </w:rPr>
      </w:pPr>
      <w:r w:rsidRPr="00572F6A">
        <w:rPr>
          <w:rFonts w:ascii="NoorLotus" w:hAnsi="NoorLotus"/>
          <w:sz w:val="28"/>
          <w:rtl/>
        </w:rPr>
        <w:t>اینجا محققین مباحث متعددی مطرح کرده‌اند خصوصاً که برخی وارد می‌شوند در اینکه ما وجوب را چطور استفاده می‌کنیم. مرحوم اصفهانی می‌فرماید که اگر وجوب مرکب باشد از طلب به صورت رجحانی و ترک فعل یعنی نهی باشد از فعل یا بگوییم نهی از ترک باشد.</w:t>
      </w:r>
      <w:r w:rsidR="007C6452" w:rsidRPr="00572F6A">
        <w:rPr>
          <w:rFonts w:ascii="NoorLotus" w:hAnsi="NoorLotus"/>
          <w:sz w:val="28"/>
          <w:rtl/>
        </w:rPr>
        <w:t xml:space="preserve"> </w:t>
      </w:r>
      <w:r w:rsidRPr="00572F6A">
        <w:rPr>
          <w:rFonts w:ascii="NoorLotus" w:hAnsi="NoorLotus"/>
          <w:sz w:val="28"/>
          <w:rtl/>
        </w:rPr>
        <w:t>در واقع وجوب عبارت است از رجحان عمل و مطلوبیت جامع عمل به اضافه نهی از ترک. ایشان می‌فرماید که اگر همچین چیزی باشد شما در خبر ضعیف بر وجوب دو چیز را ایصال کردید. یکی اصل راجحیت را و یکی منع از ترک را. حالا منع از ترک را ممکن است بگویید مشمول اخبار من بلغ نیست. ایشان نگفته چرا. شاید به خاطر مباحثی باشد که ما قبلاً مطرح کردیم. من</w:t>
      </w:r>
      <w:r w:rsidR="007C6452" w:rsidRPr="00572F6A">
        <w:rPr>
          <w:rFonts w:ascii="NoorLotus" w:hAnsi="NoorLotus" w:hint="cs"/>
          <w:sz w:val="28"/>
          <w:rtl/>
        </w:rPr>
        <w:t>ع</w:t>
      </w:r>
      <w:r w:rsidRPr="00572F6A">
        <w:rPr>
          <w:rFonts w:ascii="NoorLotus" w:hAnsi="NoorLotus"/>
          <w:sz w:val="28"/>
          <w:rtl/>
        </w:rPr>
        <w:t xml:space="preserve"> از ترک</w:t>
      </w:r>
      <w:r w:rsidR="007C6452" w:rsidRPr="00572F6A">
        <w:rPr>
          <w:rFonts w:ascii="NoorLotus" w:hAnsi="NoorLotus" w:hint="cs"/>
          <w:sz w:val="28"/>
          <w:rtl/>
        </w:rPr>
        <w:t>،</w:t>
      </w:r>
      <w:r w:rsidRPr="00572F6A">
        <w:rPr>
          <w:rFonts w:ascii="NoorLotus" w:hAnsi="NoorLotus"/>
          <w:sz w:val="28"/>
          <w:rtl/>
        </w:rPr>
        <w:t xml:space="preserve"> ثواب نیست مگر اینکه شما </w:t>
      </w:r>
      <w:r w:rsidR="007C6452" w:rsidRPr="00572F6A">
        <w:rPr>
          <w:rFonts w:ascii="NoorLotus" w:hAnsi="NoorLotus" w:hint="cs"/>
          <w:sz w:val="28"/>
          <w:rtl/>
        </w:rPr>
        <w:t xml:space="preserve">ـ </w:t>
      </w:r>
      <w:r w:rsidRPr="00572F6A">
        <w:rPr>
          <w:rFonts w:ascii="NoorLotus" w:hAnsi="NoorLotus"/>
          <w:sz w:val="28"/>
          <w:rtl/>
        </w:rPr>
        <w:t>آنطوری که مرحوم اصفهان</w:t>
      </w:r>
      <w:r w:rsidR="007C6452" w:rsidRPr="00572F6A">
        <w:rPr>
          <w:rFonts w:ascii="NoorLotus" w:hAnsi="NoorLotus"/>
          <w:sz w:val="28"/>
          <w:rtl/>
        </w:rPr>
        <w:t>ی در کراهت گفت اطاعتش ثواب دارد</w:t>
      </w:r>
      <w:r w:rsidR="007C6452" w:rsidRPr="00572F6A">
        <w:rPr>
          <w:rFonts w:ascii="NoorLotus" w:hAnsi="NoorLotus" w:hint="cs"/>
          <w:sz w:val="28"/>
          <w:rtl/>
        </w:rPr>
        <w:t xml:space="preserve"> ـ</w:t>
      </w:r>
      <w:r w:rsidRPr="00572F6A">
        <w:rPr>
          <w:rFonts w:ascii="NoorLotus" w:hAnsi="NoorLotus"/>
          <w:sz w:val="28"/>
          <w:rtl/>
        </w:rPr>
        <w:t xml:space="preserve"> بگویید منع من الترک را هم اگر کسی اطاعتی آورد، ثواب دارد. همان مباحث قبلی مطرح می‌شود منتها چرا ایشان ظاهرا پذیرفته که این قسمت مشمول اخبار من بلغ نیست و آن رجحان مشمول است</w:t>
      </w:r>
      <w:r w:rsidRPr="00572F6A">
        <w:rPr>
          <w:rFonts w:ascii="Sakkal Majalla" w:hAnsi="Sakkal Majalla" w:cs="Sakkal Majalla" w:hint="cs"/>
          <w:sz w:val="28"/>
          <w:rtl/>
        </w:rPr>
        <w:t>…</w:t>
      </w:r>
      <w:r w:rsidRPr="00572F6A">
        <w:rPr>
          <w:rFonts w:ascii="NoorLotus" w:hAnsi="NoorLotus"/>
          <w:sz w:val="28"/>
          <w:rtl/>
        </w:rPr>
        <w:t xml:space="preserve">.اینکه </w:t>
      </w:r>
      <w:r w:rsidR="007C6452" w:rsidRPr="00572F6A">
        <w:rPr>
          <w:rFonts w:ascii="NoorLotus" w:hAnsi="NoorLotus"/>
          <w:sz w:val="28"/>
          <w:rtl/>
        </w:rPr>
        <w:t>رج</w:t>
      </w:r>
      <w:r w:rsidR="007C6452" w:rsidRPr="00572F6A">
        <w:rPr>
          <w:rFonts w:ascii="NoorLotus" w:hAnsi="NoorLotus" w:hint="cs"/>
          <w:sz w:val="28"/>
          <w:rtl/>
        </w:rPr>
        <w:t>ح</w:t>
      </w:r>
      <w:r w:rsidRPr="00572F6A">
        <w:rPr>
          <w:rFonts w:ascii="NoorLotus" w:hAnsi="NoorLotus"/>
          <w:sz w:val="28"/>
          <w:rtl/>
        </w:rPr>
        <w:t>ان مشمول است می‌توان گفت روشن است. مثل خبر ضعیف بر استحباب می‌ماند. این روشن است که چرا مشمول اخبار من بلغه است. اگر مفاد وجوب مرکب باشد</w:t>
      </w:r>
      <w:r w:rsidR="007C6452" w:rsidRPr="00572F6A">
        <w:rPr>
          <w:rFonts w:ascii="NoorLotus" w:hAnsi="NoorLotus" w:hint="cs"/>
          <w:sz w:val="28"/>
          <w:rtl/>
        </w:rPr>
        <w:t xml:space="preserve"> ...</w:t>
      </w:r>
      <w:r w:rsidRPr="00572F6A">
        <w:rPr>
          <w:rFonts w:ascii="NoorLotus" w:hAnsi="NoorLotus"/>
          <w:sz w:val="28"/>
          <w:rtl/>
        </w:rPr>
        <w:t xml:space="preserve"> </w:t>
      </w:r>
      <w:r w:rsidR="007C6452" w:rsidRPr="00572F6A">
        <w:rPr>
          <w:rFonts w:ascii="NoorLotus" w:hAnsi="NoorLotus" w:hint="cs"/>
          <w:sz w:val="28"/>
          <w:rtl/>
        </w:rPr>
        <w:t xml:space="preserve">البته </w:t>
      </w:r>
      <w:r w:rsidRPr="00572F6A">
        <w:rPr>
          <w:rFonts w:ascii="NoorLotus" w:hAnsi="NoorLotus"/>
          <w:sz w:val="28"/>
          <w:rtl/>
        </w:rPr>
        <w:t>نمی‌گویم مدلول لفظ وجوب بلکه حقیقت وجوب به حمل شایع یک امر ترکیبی باشد از رجحان فعل و منع از ترک. خبر ضعیفی که بر این مرکب می‌آید در واقع عبارت است از خبر بر قسمت اول و قسمت دوم. قسمت اول خبر بر رجحان است مثل خبر بر استحباب پس باید مشمول اخبار من</w:t>
      </w:r>
      <w:r w:rsidR="007C6452" w:rsidRPr="00572F6A">
        <w:rPr>
          <w:rFonts w:ascii="NoorLotus" w:hAnsi="NoorLotus" w:hint="cs"/>
          <w:sz w:val="28"/>
          <w:rtl/>
        </w:rPr>
        <w:t xml:space="preserve"> </w:t>
      </w:r>
      <w:r w:rsidR="007C6452" w:rsidRPr="00572F6A">
        <w:rPr>
          <w:rFonts w:ascii="NoorLotus" w:hAnsi="NoorLotus"/>
          <w:sz w:val="28"/>
          <w:rtl/>
        </w:rPr>
        <w:t>ب</w:t>
      </w:r>
      <w:r w:rsidR="007C6452" w:rsidRPr="00572F6A">
        <w:rPr>
          <w:rFonts w:ascii="NoorLotus" w:hAnsi="NoorLotus" w:hint="cs"/>
          <w:sz w:val="28"/>
          <w:rtl/>
        </w:rPr>
        <w:t>لغ</w:t>
      </w:r>
      <w:r w:rsidRPr="00572F6A">
        <w:rPr>
          <w:rFonts w:ascii="NoorLotus" w:hAnsi="NoorLotus"/>
          <w:sz w:val="28"/>
          <w:rtl/>
        </w:rPr>
        <w:t xml:space="preserve"> باشد و آن قسمت دوم نیست اما اینکه چرا نیست؟ برای ما روشن است که چرا نیست. چون ما در کراهت هم نپذیرفتیم اما ایشان چرا نمی‌پذیرد نمی‌دانیم؟</w:t>
      </w:r>
    </w:p>
    <w:p w14:paraId="0A093387"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به دلیل ضعف سند. وقتی ضعف سند باشد دلالت فقط رجحان را میاورد. لذا ایشان میگویند سند میتواند در دلالت اثر بگذارد.</w:t>
      </w:r>
    </w:p>
    <w:p w14:paraId="1E0A6988" w14:textId="77777777" w:rsidR="00587CAA" w:rsidRPr="00572F6A" w:rsidRDefault="00000000" w:rsidP="00C7512F">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اگر یک خبر ضعیفی آمد بر منع از ترک چه فرقی با کراهت دارد از لحاظ نحوه استدلال؟ ایشان می‌فرمود که در کراهت در واقع اگر روایت ضعیف بر کراهت آ</w:t>
      </w:r>
      <w:r w:rsidR="00C7512F" w:rsidRPr="00572F6A">
        <w:rPr>
          <w:rFonts w:ascii="NoorLotus" w:hAnsi="NoorLotus"/>
          <w:sz w:val="28"/>
          <w:rtl/>
        </w:rPr>
        <w:t xml:space="preserve">مد چون اطاعت کراهت </w:t>
      </w:r>
      <w:r w:rsidRPr="00572F6A">
        <w:rPr>
          <w:rFonts w:ascii="NoorLotus" w:hAnsi="NoorLotus"/>
          <w:sz w:val="28"/>
          <w:rtl/>
        </w:rPr>
        <w:t>بالاخره ثواب دارد بنابراین حکایت از ثواب می‌کند و مشمول اخبار من بلغ است.</w:t>
      </w:r>
    </w:p>
    <w:p w14:paraId="107F55AF"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آنجا هم حرمت ثابت نمیشود. </w:t>
      </w:r>
    </w:p>
    <w:p w14:paraId="0006D4CC"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حرمت را نمی‌خواستیم ثابت کنیم. کراهت بود. حواستان نیست.</w:t>
      </w:r>
      <w:r w:rsidRPr="00572F6A">
        <w:rPr>
          <w:rFonts w:ascii="Cambria" w:hAnsi="Cambria" w:cs="Cambria" w:hint="cs"/>
          <w:sz w:val="28"/>
          <w:rtl/>
        </w:rPr>
        <w:t> </w:t>
      </w:r>
    </w:p>
    <w:p w14:paraId="211E4EC2" w14:textId="77777777" w:rsidR="00587CAA" w:rsidRPr="00572F6A" w:rsidRDefault="00000000" w:rsidP="00C7512F">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خبر ضعیفی را میگوییم که بخواهد حرمت را ثابت کند. </w:t>
      </w:r>
    </w:p>
    <w:p w14:paraId="22C0283E" w14:textId="77777777" w:rsidR="00587CAA" w:rsidRPr="00572F6A" w:rsidRDefault="00000000" w:rsidP="007C6452">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خبر ضعیف التزاماً خبر بر دو چیز است. بر اصل رجحان و بر من</w:t>
      </w:r>
      <w:r w:rsidR="007C6452" w:rsidRPr="00572F6A">
        <w:rPr>
          <w:rFonts w:ascii="NoorLotus" w:hAnsi="NoorLotus" w:hint="cs"/>
          <w:sz w:val="28"/>
          <w:rtl/>
        </w:rPr>
        <w:t>ع من</w:t>
      </w:r>
      <w:r w:rsidRPr="00572F6A">
        <w:rPr>
          <w:rFonts w:ascii="NoorLotus" w:hAnsi="NoorLotus"/>
          <w:sz w:val="28"/>
          <w:rtl/>
        </w:rPr>
        <w:t xml:space="preserve"> الترک. چطور ایشان خبر ضعیف بر کراهت را گفت در واقع خبر از ترتب ثواب بر ترک</w:t>
      </w:r>
      <w:r w:rsidR="007C6452" w:rsidRPr="00572F6A">
        <w:rPr>
          <w:rFonts w:ascii="NoorLotus" w:hAnsi="NoorLotus"/>
          <w:sz w:val="28"/>
          <w:rtl/>
        </w:rPr>
        <w:t xml:space="preserve"> هم هست</w:t>
      </w:r>
      <w:r w:rsidRPr="00572F6A">
        <w:rPr>
          <w:rFonts w:ascii="NoorLotus" w:hAnsi="NoorLotus"/>
          <w:sz w:val="28"/>
          <w:rtl/>
        </w:rPr>
        <w:t xml:space="preserve">. </w:t>
      </w:r>
      <w:r w:rsidR="00C7512F" w:rsidRPr="00572F6A">
        <w:rPr>
          <w:rFonts w:ascii="NoorLotus" w:hAnsi="NoorLotus" w:hint="cs"/>
          <w:sz w:val="28"/>
          <w:rtl/>
        </w:rPr>
        <w:t xml:space="preserve">حالا </w:t>
      </w:r>
      <w:r w:rsidRPr="00572F6A">
        <w:rPr>
          <w:rFonts w:ascii="NoorLotus" w:hAnsi="NoorLotus"/>
          <w:sz w:val="28"/>
          <w:rtl/>
        </w:rPr>
        <w:t>اگر یک خبر ضعیف بر منع از ترک بیاید، آیا این بالالتزام نمیگوید اطاعتش ثواب دارد؟ عین همان است فرقش چیست؟ منتها ما که اشکال می‌کردیم در اینجا هم راحت هستیم</w:t>
      </w:r>
      <w:r w:rsidR="00C7512F" w:rsidRPr="00572F6A">
        <w:rPr>
          <w:rFonts w:ascii="NoorLotus" w:hAnsi="NoorLotus" w:hint="cs"/>
          <w:sz w:val="28"/>
          <w:rtl/>
        </w:rPr>
        <w:t>.</w:t>
      </w:r>
      <w:r w:rsidRPr="00572F6A">
        <w:rPr>
          <w:rFonts w:ascii="NoorLotus" w:hAnsi="NoorLotus"/>
          <w:sz w:val="28"/>
          <w:rtl/>
        </w:rPr>
        <w:t xml:space="preserve"> ما می‌گوییم اصلاً قسمت دوم مشمول اخبار بلغ نیست اما ایشان که کراهت را درست می‌کرد علی القاعده اینجا هم باید درست کند.</w:t>
      </w:r>
      <w:r w:rsidRPr="00572F6A">
        <w:rPr>
          <w:rFonts w:ascii="Cambria" w:hAnsi="Cambria" w:cs="Cambria" w:hint="cs"/>
          <w:sz w:val="28"/>
          <w:rtl/>
        </w:rPr>
        <w:t> </w:t>
      </w:r>
    </w:p>
    <w:p w14:paraId="40D4A9BE" w14:textId="77777777" w:rsidR="00AF64A1" w:rsidRPr="00572F6A" w:rsidRDefault="00000000" w:rsidP="00F11018">
      <w:pPr>
        <w:jc w:val="lowKashida"/>
        <w:rPr>
          <w:rFonts w:ascii="NoorLotus" w:hAnsi="NoorLotus"/>
          <w:sz w:val="28"/>
          <w:rtl/>
        </w:rPr>
      </w:pPr>
      <w:r w:rsidRPr="00572F6A">
        <w:rPr>
          <w:rFonts w:ascii="NoorLotus" w:hAnsi="NoorLotus"/>
          <w:sz w:val="28"/>
          <w:rtl/>
        </w:rPr>
        <w:t>دقت بکنید شبیه این حرف در فرض دوم ایشان هم هست</w:t>
      </w:r>
      <w:r w:rsidR="00EC0331" w:rsidRPr="00572F6A">
        <w:rPr>
          <w:rFonts w:ascii="NoorLotus" w:hAnsi="NoorLotus"/>
          <w:sz w:val="28"/>
          <w:rtl/>
        </w:rPr>
        <w:t>.</w:t>
      </w:r>
      <w:r w:rsidRPr="00572F6A">
        <w:rPr>
          <w:rFonts w:ascii="NoorLotus" w:hAnsi="NoorLotus"/>
          <w:sz w:val="28"/>
          <w:rtl/>
        </w:rPr>
        <w:t xml:space="preserve"> ایشان می‌فرماید که اما اگر وجوب یک امر بسیطی باشد در این صورت اخبار من بلغ شامل آن نمی‌شود چون استحباب بحد</w:t>
      </w:r>
      <w:r w:rsidRPr="00572F6A">
        <w:rPr>
          <w:rFonts w:ascii="NoorLotus" w:hAnsi="NoorLotus" w:hint="cs"/>
          <w:sz w:val="28"/>
          <w:rtl/>
        </w:rPr>
        <w:t>ّ</w:t>
      </w:r>
      <w:r w:rsidRPr="00572F6A">
        <w:rPr>
          <w:rFonts w:ascii="NoorLotus" w:hAnsi="NoorLotus"/>
          <w:sz w:val="28"/>
          <w:rtl/>
        </w:rPr>
        <w:t>ه که نیست در اینجا چون وجوب است. بنابراین ثواب بر استحباب ثابت نیست تا بخواهیم استحباب را ثابت کنیم اما نسبت به وجوب ثوابی که مترتب بر وجوب است ثواب بحد</w:t>
      </w:r>
      <w:r w:rsidRPr="00572F6A">
        <w:rPr>
          <w:rFonts w:ascii="NoorLotus" w:hAnsi="NoorLotus" w:hint="cs"/>
          <w:sz w:val="28"/>
          <w:rtl/>
        </w:rPr>
        <w:t>ّ</w:t>
      </w:r>
      <w:r w:rsidRPr="00572F6A">
        <w:rPr>
          <w:rFonts w:ascii="NoorLotus" w:hAnsi="NoorLotus"/>
          <w:sz w:val="28"/>
          <w:rtl/>
        </w:rPr>
        <w:t xml:space="preserve">ه است. یعنی ثوابی است که در حد وجوب است و این هم که ثابت نیست. </w:t>
      </w:r>
    </w:p>
    <w:p w14:paraId="3980A1FC" w14:textId="77777777" w:rsidR="00587CAA" w:rsidRPr="00572F6A" w:rsidRDefault="00000000" w:rsidP="00F11018">
      <w:pPr>
        <w:jc w:val="lowKashida"/>
        <w:rPr>
          <w:rFonts w:ascii="NoorLotus" w:hAnsi="NoorLotus"/>
          <w:sz w:val="28"/>
          <w:rtl/>
        </w:rPr>
      </w:pPr>
      <w:r w:rsidRPr="00572F6A">
        <w:rPr>
          <w:rFonts w:ascii="NoorLotus" w:hAnsi="NoorLotus"/>
          <w:sz w:val="28"/>
          <w:rtl/>
        </w:rPr>
        <w:t>نفهمیدیم این ثابت نیست یعنی چه؟ می‌خواهند بگویند اجماع بر این است که وجوب ثابت نمی‌شود؟ و الا کسی می‌تواند اینطور بگوید که اخبار من بلغ شامل اخبار ضعیف بر وجوب هم می‌شود و وجوب را تثبیت می‌کند. چه اشکالی دارد؟ بله این علی القاعده معارض با ادله حجیت خبر ثقه و خبر عادل است منتها فرض این است که ما این‌ها را حاکم گرفتیم و الا اگر اینطور نبود در خبر ضعیف هم باید قائل به تعارض می‌شدید. بنابراین بعد از حکومت وجهی ندارد مگر اینکه بگوییم اجماع بر این است که خبر ضعیف دال بر وجوب با اخبار من بلغ تصحیح نمی‌شود.</w:t>
      </w:r>
    </w:p>
    <w:p w14:paraId="16D310B9"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ایشان حجیت را قبول نکرده و فرمودند نهایتا استحباب ثابت میشود.</w:t>
      </w:r>
    </w:p>
    <w:p w14:paraId="3A354A52" w14:textId="77777777" w:rsidR="00587CAA" w:rsidRPr="00572F6A" w:rsidRDefault="00000000" w:rsidP="00AB73BB">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خب اینجا هم وجوب را ثابت می‌کند چون ملزومش امر وجوبی می‌شود.</w:t>
      </w:r>
      <w:r w:rsidR="00AB73BB" w:rsidRPr="00572F6A">
        <w:rPr>
          <w:rFonts w:ascii="NoorLotus" w:hAnsi="NoorLotus"/>
          <w:sz w:val="28"/>
          <w:rtl/>
        </w:rPr>
        <w:t xml:space="preserve"> </w:t>
      </w:r>
      <w:r w:rsidRPr="00572F6A">
        <w:rPr>
          <w:rFonts w:ascii="NoorLotus" w:hAnsi="NoorLotus"/>
          <w:sz w:val="28"/>
          <w:rtl/>
        </w:rPr>
        <w:t>در آنجایی که ثواب تقریر و تثبیت می‌شود ملزومش</w:t>
      </w:r>
      <w:r w:rsidR="00AF64A1" w:rsidRPr="00572F6A">
        <w:rPr>
          <w:rFonts w:ascii="NoorLotus" w:hAnsi="NoorLotus" w:hint="cs"/>
          <w:sz w:val="28"/>
          <w:rtl/>
        </w:rPr>
        <w:t xml:space="preserve"> را</w:t>
      </w:r>
      <w:r w:rsidRPr="00572F6A">
        <w:rPr>
          <w:rFonts w:ascii="NoorLotus" w:hAnsi="NoorLotus"/>
          <w:sz w:val="28"/>
          <w:rtl/>
        </w:rPr>
        <w:t xml:space="preserve"> </w:t>
      </w:r>
      <w:r w:rsidR="00AF64A1" w:rsidRPr="00572F6A">
        <w:rPr>
          <w:rFonts w:ascii="NoorLotus" w:hAnsi="NoorLotus" w:hint="cs"/>
          <w:sz w:val="28"/>
          <w:rtl/>
        </w:rPr>
        <w:t xml:space="preserve">نیز که </w:t>
      </w:r>
      <w:r w:rsidRPr="00572F6A">
        <w:rPr>
          <w:rFonts w:ascii="NoorLotus" w:hAnsi="NoorLotus"/>
          <w:sz w:val="28"/>
          <w:rtl/>
        </w:rPr>
        <w:t>یک امر استحبابی</w:t>
      </w:r>
      <w:r w:rsidR="00AF64A1" w:rsidRPr="00572F6A">
        <w:rPr>
          <w:rFonts w:ascii="NoorLotus" w:hAnsi="NoorLotus" w:hint="cs"/>
          <w:sz w:val="28"/>
          <w:rtl/>
        </w:rPr>
        <w:t xml:space="preserve"> است</w:t>
      </w:r>
      <w:r w:rsidRPr="00572F6A">
        <w:rPr>
          <w:rFonts w:ascii="NoorLotus" w:hAnsi="NoorLotus"/>
          <w:sz w:val="28"/>
          <w:rtl/>
        </w:rPr>
        <w:t xml:space="preserve"> تثبیت می‌کند و در اینجایی که ثواب به حد وجوب ثابت می‌شود خب چرا وجوب ثابت نشود؟</w:t>
      </w:r>
    </w:p>
    <w:p w14:paraId="2970FFB6"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ثواب به حد وجوب هم از باب عنوان ثانوی است.</w:t>
      </w:r>
    </w:p>
    <w:p w14:paraId="6F0EAD60" w14:textId="77777777" w:rsidR="00587CAA" w:rsidRPr="00572F6A"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از باب عنوان ثانوی میگوییم من بلغه خبر ضعیف علی الوجوب یجب علیه کذا. چه اشکالی دارد؟ مثل اینکه من بلغه خبر ضعیف علی الاستحباب یستحب له کذا. اگر حجیتی شدیم خبر ضعیف حجت می‌شود و اگر استحبابی شدیم در آنجا اینجا وجوبی می‌شویم به عنوان ثانوی. عین همان است و فرقی ندارد.</w:t>
      </w:r>
    </w:p>
    <w:p w14:paraId="211E27EC"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xml:space="preserve">: لسان این ادله طوری نیست که وجوب را ثابت کند. </w:t>
      </w:r>
    </w:p>
    <w:p w14:paraId="1CEE5FE1" w14:textId="77777777" w:rsidR="00587CAA" w:rsidRPr="00572F6A" w:rsidRDefault="00000000" w:rsidP="00791E1C">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w:t>
      </w:r>
      <w:r w:rsidRPr="00572F6A">
        <w:rPr>
          <w:rFonts w:ascii="Cambria" w:hAnsi="Cambria" w:cs="Cambria" w:hint="cs"/>
          <w:sz w:val="28"/>
          <w:rtl/>
        </w:rPr>
        <w:t> </w:t>
      </w:r>
      <w:r w:rsidRPr="00572F6A">
        <w:rPr>
          <w:rFonts w:ascii="NoorLotus" w:hAnsi="NoorLotus"/>
          <w:sz w:val="28"/>
          <w:rtl/>
        </w:rPr>
        <w:t>اینجا ثواب به حد وجوب است. وجوب ملازم است با ثوابی که برای وجوب است.</w:t>
      </w:r>
      <w:r w:rsidRPr="00572F6A">
        <w:rPr>
          <w:rFonts w:ascii="Cambria" w:hAnsi="Cambria" w:cs="Cambria" w:hint="cs"/>
          <w:sz w:val="28"/>
          <w:rtl/>
        </w:rPr>
        <w:t> </w:t>
      </w:r>
      <w:r w:rsidRPr="00572F6A">
        <w:rPr>
          <w:rFonts w:ascii="NoorLotus" w:hAnsi="NoorLotus"/>
          <w:sz w:val="28"/>
          <w:rtl/>
        </w:rPr>
        <w:t>اگر ثواب به حد وجوب دادن ملزومش امر وجوبی است.</w:t>
      </w:r>
      <w:r w:rsidRPr="00572F6A">
        <w:rPr>
          <w:rFonts w:ascii="Cambria" w:hAnsi="Cambria" w:cs="Cambria" w:hint="cs"/>
          <w:sz w:val="28"/>
          <w:rtl/>
        </w:rPr>
        <w:t> </w:t>
      </w:r>
    </w:p>
    <w:p w14:paraId="7FE0F7BA" w14:textId="77777777" w:rsidR="00587CAA" w:rsidRPr="00572F6A" w:rsidRDefault="00000000" w:rsidP="00F11018">
      <w:pPr>
        <w:jc w:val="lowKashida"/>
        <w:rPr>
          <w:rFonts w:ascii="NoorLotus" w:hAnsi="NoorLotus"/>
          <w:sz w:val="28"/>
          <w:rtl/>
        </w:rPr>
      </w:pPr>
      <w:r w:rsidRPr="00572F6A">
        <w:rPr>
          <w:rFonts w:ascii="NoorLotus" w:hAnsi="NoorLotus"/>
          <w:b/>
          <w:bCs/>
          <w:sz w:val="28"/>
          <w:rtl/>
        </w:rPr>
        <w:t>اشکال</w:t>
      </w:r>
      <w:r w:rsidRPr="00572F6A">
        <w:rPr>
          <w:rFonts w:ascii="NoorLotus" w:hAnsi="NoorLotus"/>
          <w:sz w:val="28"/>
          <w:rtl/>
        </w:rPr>
        <w:t>: ثواب دادن که ملازم با واجب شدن نیست.</w:t>
      </w:r>
    </w:p>
    <w:p w14:paraId="748C953A" w14:textId="77777777" w:rsidR="00587CAA" w:rsidRPr="00FF4C42" w:rsidRDefault="00000000" w:rsidP="00F11018">
      <w:pPr>
        <w:jc w:val="lowKashida"/>
        <w:rPr>
          <w:rFonts w:ascii="NoorLotus" w:hAnsi="NoorLotus"/>
          <w:sz w:val="28"/>
          <w:rtl/>
        </w:rPr>
      </w:pPr>
      <w:r w:rsidRPr="00572F6A">
        <w:rPr>
          <w:rFonts w:ascii="NoorLotus" w:hAnsi="NoorLotus"/>
          <w:b/>
          <w:bCs/>
          <w:sz w:val="28"/>
          <w:rtl/>
        </w:rPr>
        <w:t>پاسخ</w:t>
      </w:r>
      <w:r w:rsidRPr="00572F6A">
        <w:rPr>
          <w:rFonts w:ascii="NoorLotus" w:hAnsi="NoorLotus"/>
          <w:sz w:val="28"/>
          <w:rtl/>
        </w:rPr>
        <w:t>: اگر اجازه دهید این‌ها را در اشکالات قرار است بگویم. این حرف ایشان است منتها دیگران هم همین طریق را رفتند مرحوم آقا ضیا یک جور فرموده. آقای وحید حفظ الله فرمودند چهار نظریه در باب حقیقت وجوب هست که همه را ایشان می‌فرماید اشکالی بر اساس آنها نیست الا نظری که ما آن را مرکب بدانیم از باب حجیت بخواهیم ثابت کنیم. ایشان فرموده اشکال در اینجا هست یا ممکن است اشکال بشود</w:t>
      </w:r>
      <w:r w:rsidR="00256E65" w:rsidRPr="00572F6A">
        <w:rPr>
          <w:rFonts w:ascii="NoorLotus" w:hAnsi="NoorLotus"/>
          <w:sz w:val="28"/>
          <w:rtl/>
        </w:rPr>
        <w:t>.</w:t>
      </w:r>
      <w:r w:rsidRPr="00572F6A">
        <w:rPr>
          <w:rFonts w:ascii="NoorLotus" w:hAnsi="NoorLotus"/>
          <w:sz w:val="28"/>
          <w:rtl/>
        </w:rPr>
        <w:t xml:space="preserve"> الان یادم نیست. اشکال این است که اگر دلالت مطابقی ساقط شد دلالت التزامی باقی است؟ در اینجا فرض این است که در اخبار ضعیف دلالت مطابقی بر خود وجوب ساقط است. آیا دلالت التزامی می‌گوید خود آن رجحان باقی است و تنها حد وجوبی ساقط است؟ ایشان می‌فرماید که تبعیت دلالت التزامی از مطابقی حق است و سقوط دلالت التزامی به سقوط دلالت مطابقی را ما قبول داریم منتها اینجا می‌گویند خصوصیتی وجود دارد که این چنین نمی‌شود و در بیان خصوصیت هم ایشان به عنوان ثانوی که در اخبار من بلغ وجود دارد، رجوع کردند. فردا این را توضیح می‌دهیم که آنجا که می‌گویند ساقط است از چه باب است و اینجا که تثبیت می‌کنند از چه باب است. حالا اینکه درست است یا نه بحثش خواهد آمد</w:t>
      </w:r>
      <w:r w:rsidR="00AF64A1" w:rsidRPr="00572F6A">
        <w:rPr>
          <w:rFonts w:ascii="NoorLotus" w:hAnsi="NoorLotus" w:hint="cs"/>
          <w:sz w:val="28"/>
          <w:rtl/>
        </w:rPr>
        <w:t>.</w:t>
      </w:r>
      <w:r w:rsidRPr="00572F6A">
        <w:rPr>
          <w:rFonts w:ascii="NoorLotus" w:hAnsi="NoorLotus"/>
          <w:sz w:val="28"/>
          <w:rtl/>
        </w:rPr>
        <w:t xml:space="preserve"> الحمدلله رب العالمین.</w:t>
      </w:r>
      <w:r w:rsidRPr="00FF4C42">
        <w:rPr>
          <w:rFonts w:ascii="Cambria" w:hAnsi="Cambria" w:cs="Cambria" w:hint="cs"/>
          <w:sz w:val="28"/>
          <w:rtl/>
        </w:rPr>
        <w:t> </w:t>
      </w:r>
    </w:p>
    <w:p w14:paraId="5045B93F" w14:textId="77777777" w:rsidR="00587CAA" w:rsidRPr="00FF4C42" w:rsidRDefault="00587CAA" w:rsidP="00D8622E">
      <w:pPr>
        <w:jc w:val="lowKashida"/>
        <w:rPr>
          <w:rFonts w:ascii="NoorLotus" w:hAnsi="NoorLotus"/>
          <w:sz w:val="28"/>
          <w:rtl/>
        </w:rPr>
        <w:sectPr w:rsidR="00587CAA" w:rsidRPr="00FF4C42" w:rsidSect="00C167E0">
          <w:headerReference w:type="default" r:id="rId194"/>
          <w:footerReference w:type="default" r:id="rId19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1DE08460" w14:textId="77777777" w:rsidR="002A7F63" w:rsidRPr="00AA02D2" w:rsidRDefault="00000000" w:rsidP="00A92CA5">
      <w:pPr>
        <w:jc w:val="center"/>
        <w:rPr>
          <w:rFonts w:ascii="NoorLotus" w:hAnsi="NoorLotus"/>
          <w:sz w:val="28"/>
          <w:rtl/>
        </w:rPr>
      </w:pPr>
      <w:r w:rsidRPr="00AA02D2">
        <w:rPr>
          <w:rFonts w:ascii="NoorLotus" w:hAnsi="NoorLotus"/>
          <w:sz w:val="28"/>
          <w:rtl/>
        </w:rPr>
        <w:t>بسم الله الرحمن الرحیم</w:t>
      </w:r>
    </w:p>
    <w:sdt>
      <w:sdtPr>
        <w:rPr>
          <w:rFonts w:ascii="NoorLotus" w:hAnsi="NoorLotus"/>
          <w:sz w:val="28"/>
          <w:rtl/>
        </w:rPr>
        <w:id w:val="780019061"/>
        <w:docPartObj>
          <w:docPartGallery w:val="Table of Contents"/>
          <w:docPartUnique/>
        </w:docPartObj>
      </w:sdtPr>
      <w:sdtContent>
        <w:p w14:paraId="49430C39" w14:textId="77777777" w:rsidR="00CD5CB3" w:rsidRPr="00AA02D2" w:rsidRDefault="00000000" w:rsidP="00A92CA5">
          <w:pPr>
            <w:jc w:val="lowKashida"/>
            <w:rPr>
              <w:rFonts w:ascii="NoorLotus" w:hAnsi="NoorLotus"/>
              <w:sz w:val="28"/>
            </w:rPr>
          </w:pPr>
          <w:r w:rsidRPr="00AA02D2">
            <w:rPr>
              <w:rFonts w:ascii="NoorLotus" w:hAnsi="NoorLotus"/>
              <w:sz w:val="28"/>
              <w:rtl/>
            </w:rPr>
            <w:t>فهرست</w:t>
          </w:r>
        </w:p>
        <w:p w14:paraId="2C38CD23" w14:textId="0F5FF273"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AA02D2">
            <w:rPr>
              <w:rFonts w:ascii="NoorLotus" w:hAnsi="NoorLotus"/>
              <w:sz w:val="28"/>
            </w:rPr>
            <w:fldChar w:fldCharType="begin"/>
          </w:r>
          <w:r w:rsidRPr="00AA02D2">
            <w:rPr>
              <w:rFonts w:ascii="NoorLotus" w:hAnsi="NoorLotus"/>
              <w:sz w:val="28"/>
            </w:rPr>
            <w:instrText xml:space="preserve"> TOC \o "1-3" \h \z \u </w:instrText>
          </w:r>
          <w:r w:rsidRPr="00AA02D2">
            <w:rPr>
              <w:rFonts w:ascii="NoorLotus" w:hAnsi="NoorLotus"/>
              <w:sz w:val="28"/>
            </w:rPr>
            <w:fldChar w:fldCharType="separate"/>
          </w:r>
          <w:hyperlink w:anchor="_Toc156779089" w:history="1">
            <w:r w:rsidRPr="0040002E">
              <w:rPr>
                <w:rStyle w:val="Hyperlink"/>
                <w:noProof/>
                <w:rtl/>
              </w:rPr>
              <w:t>شمول اخبار من بلغ به واجبات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Toc156779089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1A2276CF" w14:textId="5E7A8CBF"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9090" w:history="1">
            <w:r w:rsidRPr="0040002E">
              <w:rPr>
                <w:rStyle w:val="Hyperlink"/>
                <w:noProof/>
                <w:rtl/>
              </w:rPr>
              <w:t>کلام مرحوم اصفهان</w:t>
            </w:r>
            <w:r w:rsidRPr="0040002E">
              <w:rPr>
                <w:rStyle w:val="Hyperlink"/>
                <w:rFonts w:hint="cs"/>
                <w:noProof/>
                <w:rtl/>
              </w:rPr>
              <w:t>ی</w:t>
            </w:r>
            <w:r w:rsidRPr="0040002E">
              <w:rPr>
                <w:rStyle w:val="Hyperlink"/>
                <w:noProof/>
                <w:rtl/>
              </w:rPr>
              <w:t xml:space="preserve"> در مبنا</w:t>
            </w:r>
            <w:r w:rsidRPr="0040002E">
              <w:rPr>
                <w:rStyle w:val="Hyperlink"/>
                <w:rFonts w:hint="cs"/>
                <w:noProof/>
                <w:rtl/>
              </w:rPr>
              <w:t>ی</w:t>
            </w:r>
            <w:r w:rsidRPr="0040002E">
              <w:rPr>
                <w:rStyle w:val="Hyperlink"/>
                <w:noProof/>
                <w:rtl/>
              </w:rPr>
              <w:t xml:space="preserve"> مرکب بودن وجوب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3734946E" w14:textId="3F3446C6"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9091" w:history="1">
            <w:r w:rsidRPr="0040002E">
              <w:rPr>
                <w:rStyle w:val="Hyperlink"/>
                <w:noProof/>
                <w:rtl/>
              </w:rPr>
              <w:t>بررس</w:t>
            </w:r>
            <w:r w:rsidRPr="0040002E">
              <w:rPr>
                <w:rStyle w:val="Hyperlink"/>
                <w:rFonts w:hint="cs"/>
                <w:noProof/>
                <w:rtl/>
              </w:rPr>
              <w:t>ی</w:t>
            </w:r>
            <w:r w:rsidRPr="0040002E">
              <w:rPr>
                <w:rStyle w:val="Hyperlink"/>
                <w:noProof/>
                <w:rtl/>
              </w:rPr>
              <w:t xml:space="preserve"> کلام ش</w:t>
            </w:r>
            <w:r w:rsidRPr="0040002E">
              <w:rPr>
                <w:rStyle w:val="Hyperlink"/>
                <w:rFonts w:hint="cs"/>
                <w:noProof/>
                <w:rtl/>
              </w:rPr>
              <w:t>ی</w:t>
            </w:r>
            <w:r w:rsidRPr="0040002E">
              <w:rPr>
                <w:rStyle w:val="Hyperlink"/>
                <w:rFonts w:hint="eastAsia"/>
                <w:noProof/>
                <w:rtl/>
              </w:rPr>
              <w:t>خ</w:t>
            </w:r>
            <w:r w:rsidRPr="0040002E">
              <w:rPr>
                <w:rStyle w:val="Hyperlink"/>
                <w:noProof/>
                <w:rtl/>
              </w:rPr>
              <w:t xml:space="preserve"> انصار</w:t>
            </w:r>
            <w:r w:rsidRPr="0040002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72F0065" w14:textId="3AA66327"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9092" w:history="1">
            <w:r w:rsidRPr="0040002E">
              <w:rPr>
                <w:rStyle w:val="Hyperlink"/>
                <w:noProof/>
                <w:rtl/>
              </w:rPr>
              <w:t>کلام مرحوم اصفها</w:t>
            </w:r>
            <w:r w:rsidRPr="0040002E">
              <w:rPr>
                <w:rStyle w:val="Hyperlink"/>
                <w:rFonts w:hint="cs"/>
                <w:noProof/>
                <w:rtl/>
              </w:rPr>
              <w:t>ی</w:t>
            </w:r>
            <w:r w:rsidRPr="0040002E">
              <w:rPr>
                <w:rStyle w:val="Hyperlink"/>
                <w:noProof/>
                <w:rtl/>
              </w:rPr>
              <w:t xml:space="preserve"> در مبنا</w:t>
            </w:r>
            <w:r w:rsidRPr="0040002E">
              <w:rPr>
                <w:rStyle w:val="Hyperlink"/>
                <w:rFonts w:hint="cs"/>
                <w:noProof/>
                <w:rtl/>
              </w:rPr>
              <w:t>ی</w:t>
            </w:r>
            <w:r w:rsidRPr="0040002E">
              <w:rPr>
                <w:rStyle w:val="Hyperlink"/>
                <w:noProof/>
                <w:rtl/>
              </w:rPr>
              <w:t xml:space="preserve"> بس</w:t>
            </w:r>
            <w:r w:rsidRPr="0040002E">
              <w:rPr>
                <w:rStyle w:val="Hyperlink"/>
                <w:rFonts w:hint="cs"/>
                <w:noProof/>
                <w:rtl/>
              </w:rPr>
              <w:t>ی</w:t>
            </w:r>
            <w:r w:rsidRPr="0040002E">
              <w:rPr>
                <w:rStyle w:val="Hyperlink"/>
                <w:rFonts w:hint="eastAsia"/>
                <w:noProof/>
                <w:rtl/>
              </w:rPr>
              <w:t>ط</w:t>
            </w:r>
            <w:r w:rsidRPr="0040002E">
              <w:rPr>
                <w:rStyle w:val="Hyperlink"/>
                <w:noProof/>
                <w:rtl/>
              </w:rPr>
              <w:t xml:space="preserve"> بودن وجوب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Toc156779092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612F2AFC" w14:textId="7865FEBD"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9093" w:history="1">
            <w:r w:rsidRPr="0040002E">
              <w:rPr>
                <w:rStyle w:val="Hyperlink"/>
                <w:noProof/>
                <w:rtl/>
              </w:rPr>
              <w:t>کلام آ</w:t>
            </w:r>
            <w:r w:rsidRPr="0040002E">
              <w:rPr>
                <w:rStyle w:val="Hyperlink"/>
                <w:rFonts w:hint="cs"/>
                <w:noProof/>
                <w:rtl/>
              </w:rPr>
              <w:t>ی</w:t>
            </w:r>
            <w:r w:rsidRPr="0040002E">
              <w:rPr>
                <w:rStyle w:val="Hyperlink"/>
                <w:rFonts w:hint="eastAsia"/>
                <w:noProof/>
                <w:rtl/>
              </w:rPr>
              <w:t>ت</w:t>
            </w:r>
            <w:r w:rsidRPr="0040002E">
              <w:rPr>
                <w:rStyle w:val="Hyperlink"/>
                <w:noProof/>
                <w:rtl/>
              </w:rPr>
              <w:t xml:space="preserve"> الله وح</w:t>
            </w:r>
            <w:r w:rsidRPr="0040002E">
              <w:rPr>
                <w:rStyle w:val="Hyperlink"/>
                <w:rFonts w:hint="cs"/>
                <w:noProof/>
                <w:rtl/>
              </w:rPr>
              <w:t>ی</w:t>
            </w:r>
            <w:r w:rsidRPr="0040002E">
              <w:rPr>
                <w:rStyle w:val="Hyperlink"/>
                <w:rFonts w:hint="eastAsia"/>
                <w:noProof/>
                <w:rtl/>
              </w:rPr>
              <w:t>د</w:t>
            </w:r>
            <w:r w:rsidRPr="0040002E">
              <w:rPr>
                <w:rStyle w:val="Hyperlink"/>
                <w:noProof/>
                <w:rtl/>
              </w:rPr>
              <w:t xml:space="preserve"> در مبان</w:t>
            </w:r>
            <w:r w:rsidRPr="0040002E">
              <w:rPr>
                <w:rStyle w:val="Hyperlink"/>
                <w:rFonts w:hint="cs"/>
                <w:noProof/>
                <w:rtl/>
              </w:rPr>
              <w:t>ی</w:t>
            </w:r>
            <w:r w:rsidRPr="0040002E">
              <w:rPr>
                <w:rStyle w:val="Hyperlink"/>
                <w:noProof/>
                <w:rtl/>
              </w:rPr>
              <w:t xml:space="preserve"> وجوب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Toc156779093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6990EEF8" w14:textId="72A96003"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9094" w:history="1">
            <w:r w:rsidRPr="0040002E">
              <w:rPr>
                <w:rStyle w:val="Hyperlink"/>
                <w:noProof/>
                <w:rtl/>
              </w:rPr>
              <w:t>اشکال اول بر کلام آ</w:t>
            </w:r>
            <w:r w:rsidRPr="0040002E">
              <w:rPr>
                <w:rStyle w:val="Hyperlink"/>
                <w:rFonts w:hint="cs"/>
                <w:noProof/>
                <w:rtl/>
              </w:rPr>
              <w:t>ی</w:t>
            </w:r>
            <w:r w:rsidRPr="0040002E">
              <w:rPr>
                <w:rStyle w:val="Hyperlink"/>
                <w:rFonts w:hint="eastAsia"/>
                <w:noProof/>
                <w:rtl/>
              </w:rPr>
              <w:t>ت</w:t>
            </w:r>
            <w:r w:rsidRPr="0040002E">
              <w:rPr>
                <w:rStyle w:val="Hyperlink"/>
                <w:noProof/>
                <w:rtl/>
              </w:rPr>
              <w:t xml:space="preserve"> الله وح</w:t>
            </w:r>
            <w:r w:rsidRPr="0040002E">
              <w:rPr>
                <w:rStyle w:val="Hyperlink"/>
                <w:rFonts w:hint="cs"/>
                <w:noProof/>
                <w:rtl/>
              </w:rPr>
              <w:t>ی</w:t>
            </w:r>
            <w:r w:rsidRPr="0040002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Toc156779094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782C8FBC" w14:textId="1E1A9654" w:rsidR="00AA02D2"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56779095" w:history="1">
            <w:r w:rsidRPr="0040002E">
              <w:rPr>
                <w:rStyle w:val="Hyperlink"/>
                <w:noProof/>
                <w:rtl/>
              </w:rPr>
              <w:t>بررس</w:t>
            </w:r>
            <w:r w:rsidRPr="0040002E">
              <w:rPr>
                <w:rStyle w:val="Hyperlink"/>
                <w:rFonts w:hint="cs"/>
                <w:noProof/>
                <w:rtl/>
              </w:rPr>
              <w:t>ی</w:t>
            </w:r>
            <w:r w:rsidRPr="0040002E">
              <w:rPr>
                <w:rStyle w:val="Hyperlink"/>
                <w:noProof/>
                <w:rtl/>
              </w:rPr>
              <w:t xml:space="preserve"> تبع</w:t>
            </w:r>
            <w:r w:rsidRPr="0040002E">
              <w:rPr>
                <w:rStyle w:val="Hyperlink"/>
                <w:rFonts w:hint="cs"/>
                <w:noProof/>
                <w:rtl/>
              </w:rPr>
              <w:t>ی</w:t>
            </w:r>
            <w:r w:rsidRPr="0040002E">
              <w:rPr>
                <w:rStyle w:val="Hyperlink"/>
                <w:rFonts w:hint="eastAsia"/>
                <w:noProof/>
                <w:rtl/>
              </w:rPr>
              <w:t>ت</w:t>
            </w:r>
            <w:r w:rsidRPr="0040002E">
              <w:rPr>
                <w:rStyle w:val="Hyperlink"/>
                <w:noProof/>
                <w:rtl/>
              </w:rPr>
              <w:t xml:space="preserve"> دلالت التزام</w:t>
            </w:r>
            <w:r w:rsidRPr="0040002E">
              <w:rPr>
                <w:rStyle w:val="Hyperlink"/>
                <w:rFonts w:hint="cs"/>
                <w:noProof/>
                <w:rtl/>
              </w:rPr>
              <w:t>ی</w:t>
            </w:r>
            <w:r w:rsidRPr="0040002E">
              <w:rPr>
                <w:rStyle w:val="Hyperlink"/>
                <w:noProof/>
                <w:rtl/>
              </w:rPr>
              <w:t xml:space="preserve"> از مطابق</w:t>
            </w:r>
            <w:r w:rsidRPr="0040002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Toc156779095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609311DC" w14:textId="61FB8B43" w:rsidR="00AA02D2"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779096" w:history="1">
            <w:r w:rsidRPr="0040002E">
              <w:rPr>
                <w:rStyle w:val="Hyperlink"/>
                <w:noProof/>
                <w:rtl/>
              </w:rPr>
              <w:t>اشکال دوم بر کلام آ</w:t>
            </w:r>
            <w:r w:rsidRPr="0040002E">
              <w:rPr>
                <w:rStyle w:val="Hyperlink"/>
                <w:rFonts w:hint="cs"/>
                <w:noProof/>
                <w:rtl/>
              </w:rPr>
              <w:t>ی</w:t>
            </w:r>
            <w:r w:rsidRPr="0040002E">
              <w:rPr>
                <w:rStyle w:val="Hyperlink"/>
                <w:rFonts w:hint="eastAsia"/>
                <w:noProof/>
                <w:rtl/>
              </w:rPr>
              <w:t>ت</w:t>
            </w:r>
            <w:r w:rsidRPr="0040002E">
              <w:rPr>
                <w:rStyle w:val="Hyperlink"/>
                <w:noProof/>
                <w:rtl/>
              </w:rPr>
              <w:t xml:space="preserve"> الله وح</w:t>
            </w:r>
            <w:r w:rsidRPr="0040002E">
              <w:rPr>
                <w:rStyle w:val="Hyperlink"/>
                <w:rFonts w:hint="cs"/>
                <w:noProof/>
                <w:rtl/>
              </w:rPr>
              <w:t>ی</w:t>
            </w:r>
            <w:r w:rsidRPr="0040002E">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Toc156779096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05211ACA" w14:textId="77777777" w:rsidR="00CD5CB3" w:rsidRPr="00AA02D2" w:rsidRDefault="00000000" w:rsidP="00A92CA5">
          <w:pPr>
            <w:jc w:val="lowKashida"/>
            <w:rPr>
              <w:rFonts w:ascii="NoorLotus" w:hAnsi="NoorLotus"/>
              <w:sz w:val="28"/>
              <w:rtl/>
            </w:rPr>
          </w:pPr>
          <w:r w:rsidRPr="00AA02D2">
            <w:rPr>
              <w:rFonts w:ascii="NoorLotus" w:hAnsi="NoorLotus"/>
              <w:sz w:val="28"/>
            </w:rPr>
            <w:fldChar w:fldCharType="end"/>
          </w:r>
        </w:p>
      </w:sdtContent>
    </w:sdt>
    <w:p w14:paraId="620D6024" w14:textId="77777777" w:rsidR="00AB33A3" w:rsidRPr="00AA02D2" w:rsidRDefault="00000000" w:rsidP="00D8622E">
      <w:pPr>
        <w:jc w:val="lowKashida"/>
        <w:rPr>
          <w:rFonts w:ascii="NoorLotus" w:hAnsi="NoorLotus"/>
          <w:sz w:val="28"/>
        </w:rPr>
      </w:pPr>
      <w:r w:rsidRPr="00AA02D2">
        <w:rPr>
          <w:rFonts w:ascii="NoorLotus" w:hAnsi="NoorLotus"/>
          <w:sz w:val="28"/>
          <w:rtl/>
        </w:rPr>
        <w:t>بسم الله الرحمن الرحیم الحمدلله رب العالمین و الصلاة و السلام علی محمد و آله الطاهرین</w:t>
      </w:r>
      <w:r w:rsidR="009A6BEF" w:rsidRPr="00AA02D2">
        <w:rPr>
          <w:rFonts w:ascii="NoorLotus" w:hAnsi="NoorLotus"/>
          <w:sz w:val="28"/>
          <w:rtl/>
        </w:rPr>
        <w:t>.</w:t>
      </w:r>
    </w:p>
    <w:p w14:paraId="362E3E17" w14:textId="77777777" w:rsidR="00A92CA5" w:rsidRPr="00AA02D2" w:rsidRDefault="00000000" w:rsidP="00951277">
      <w:pPr>
        <w:pStyle w:val="Heading1"/>
        <w:rPr>
          <w:rtl/>
        </w:rPr>
      </w:pPr>
      <w:bookmarkStart w:id="464" w:name="_Toc156779089"/>
      <w:r w:rsidRPr="00AA02D2">
        <w:rPr>
          <w:rtl/>
        </w:rPr>
        <w:t>شمول اخبار من بلغ به واجبات</w:t>
      </w:r>
      <w:bookmarkEnd w:id="464"/>
    </w:p>
    <w:p w14:paraId="2710B93F" w14:textId="77777777" w:rsidR="00587CAA" w:rsidRPr="00AA02D2" w:rsidRDefault="00000000" w:rsidP="00951277">
      <w:pPr>
        <w:jc w:val="lowKashida"/>
        <w:rPr>
          <w:rFonts w:ascii="NoorLotus" w:hAnsi="NoorLotus"/>
          <w:sz w:val="28"/>
          <w:rtl/>
        </w:rPr>
      </w:pPr>
      <w:r w:rsidRPr="00AA02D2">
        <w:rPr>
          <w:rFonts w:ascii="NoorLotus" w:hAnsi="NoorLotus"/>
          <w:sz w:val="28"/>
          <w:rtl/>
        </w:rPr>
        <w:t xml:space="preserve">در بحث تسامح در ادله سنن یک مسئله مورد ابتلایی وجود دارد و آن موارد قیام خبر ضعیف بر وجوب است. آیا قیام خبر ضعیف بر وجوب مشمول روایات من بلغ </w:t>
      </w:r>
      <w:r w:rsidR="00E22E35" w:rsidRPr="00AA02D2">
        <w:rPr>
          <w:rFonts w:ascii="NoorLotus" w:hAnsi="NoorLotus"/>
          <w:sz w:val="28"/>
          <w:rtl/>
        </w:rPr>
        <w:t>می‌شود</w:t>
      </w:r>
      <w:r w:rsidRPr="00AA02D2">
        <w:rPr>
          <w:rFonts w:ascii="NoorLotus" w:hAnsi="NoorLotus"/>
          <w:sz w:val="28"/>
          <w:rtl/>
        </w:rPr>
        <w:t xml:space="preserve"> یا نه؟ اگر مشمول شد، نتیجه اش چیست؟ مرحوم شیخ اعلی الله مقامه در رساله </w:t>
      </w:r>
      <w:r w:rsidR="00E22E35" w:rsidRPr="00AA02D2">
        <w:rPr>
          <w:rFonts w:ascii="NoorLotus" w:hAnsi="NoorLotus"/>
          <w:sz w:val="28"/>
          <w:rtl/>
        </w:rPr>
        <w:t>می‌فرماید</w:t>
      </w:r>
      <w:r w:rsidRPr="00AA02D2">
        <w:rPr>
          <w:rFonts w:ascii="NoorLotus" w:hAnsi="NoorLotus"/>
          <w:sz w:val="28"/>
          <w:rtl/>
        </w:rPr>
        <w:t xml:space="preserve"> مشهور این است که مشمول است و نتیجه اش استحباب است</w:t>
      </w:r>
      <w:r w:rsidR="00FA73CA" w:rsidRPr="00AA02D2">
        <w:rPr>
          <w:rFonts w:ascii="NoorLotus" w:hAnsi="NoorLotus"/>
          <w:sz w:val="28"/>
          <w:rtl/>
        </w:rPr>
        <w:t xml:space="preserve"> و ظاهر استدلال در کلام ایشان این است که </w:t>
      </w:r>
      <w:r w:rsidR="00960F9C" w:rsidRPr="00AA02D2">
        <w:rPr>
          <w:rFonts w:ascii="NoorLotus" w:hAnsi="NoorLotus"/>
          <w:sz w:val="28"/>
          <w:rtl/>
        </w:rPr>
        <w:t xml:space="preserve">در واقع وجوب یک جهت رجحانی دارد، یعنی وقتی روایتی بر وجوب میاید هم دلالت </w:t>
      </w:r>
      <w:r w:rsidR="00E22E35" w:rsidRPr="00AA02D2">
        <w:rPr>
          <w:rFonts w:ascii="NoorLotus" w:hAnsi="NoorLotus"/>
          <w:sz w:val="28"/>
          <w:rtl/>
        </w:rPr>
        <w:t>می‌کند</w:t>
      </w:r>
      <w:r w:rsidR="00960F9C" w:rsidRPr="00AA02D2">
        <w:rPr>
          <w:rFonts w:ascii="NoorLotus" w:hAnsi="NoorLotus"/>
          <w:sz w:val="28"/>
          <w:rtl/>
        </w:rPr>
        <w:t xml:space="preserve"> بر رجحان عمل و هم بر اینکه بر ترکش عقاب است. این جهت رجحانی مشمول اخبار من بلغ است و استحباب هم از آن استفاده </w:t>
      </w:r>
      <w:r w:rsidR="00E22E35" w:rsidRPr="00AA02D2">
        <w:rPr>
          <w:rFonts w:ascii="NoorLotus" w:hAnsi="NoorLotus"/>
          <w:sz w:val="28"/>
          <w:rtl/>
        </w:rPr>
        <w:t>می‌شود</w:t>
      </w:r>
      <w:r w:rsidR="00960F9C" w:rsidRPr="00AA02D2">
        <w:rPr>
          <w:rFonts w:ascii="NoorLotus" w:hAnsi="NoorLotus"/>
          <w:sz w:val="28"/>
          <w:rtl/>
        </w:rPr>
        <w:t xml:space="preserve">. </w:t>
      </w:r>
      <w:r w:rsidR="001B7880" w:rsidRPr="00AA02D2">
        <w:rPr>
          <w:rFonts w:ascii="NoorLotus" w:hAnsi="NoorLotus"/>
          <w:sz w:val="28"/>
          <w:rtl/>
        </w:rPr>
        <w:t xml:space="preserve">آن جهت عقاب بر ترک معلوم است که مشمول اخبار من بلغ نیست و </w:t>
      </w:r>
      <w:r w:rsidR="00E22E35" w:rsidRPr="00AA02D2">
        <w:rPr>
          <w:rFonts w:ascii="NoorLotus" w:hAnsi="NoorLotus"/>
          <w:sz w:val="28"/>
          <w:rtl/>
        </w:rPr>
        <w:t>می‌فرمایند</w:t>
      </w:r>
      <w:r w:rsidR="001B7880" w:rsidRPr="00AA02D2">
        <w:rPr>
          <w:rFonts w:ascii="NoorLotus" w:hAnsi="NoorLotus"/>
          <w:sz w:val="28"/>
          <w:rtl/>
        </w:rPr>
        <w:t xml:space="preserve"> مجرای برائت است و عدم حجیت خبر ضعیف. </w:t>
      </w:r>
    </w:p>
    <w:p w14:paraId="479F64E7" w14:textId="77777777" w:rsidR="00A92CA5" w:rsidRPr="00AA02D2" w:rsidRDefault="00000000" w:rsidP="00951277">
      <w:pPr>
        <w:jc w:val="lowKashida"/>
        <w:rPr>
          <w:rFonts w:ascii="NoorLotus" w:hAnsi="NoorLotus"/>
          <w:sz w:val="28"/>
          <w:rtl/>
        </w:rPr>
      </w:pPr>
      <w:r w:rsidRPr="00AA02D2">
        <w:rPr>
          <w:rFonts w:ascii="NoorLotus" w:hAnsi="NoorLotus"/>
          <w:sz w:val="28"/>
          <w:rtl/>
        </w:rPr>
        <w:t xml:space="preserve">بعد ایشان </w:t>
      </w:r>
      <w:r w:rsidR="00E22E35" w:rsidRPr="00AA02D2">
        <w:rPr>
          <w:rFonts w:ascii="NoorLotus" w:hAnsi="NoorLotus"/>
          <w:sz w:val="28"/>
          <w:rtl/>
        </w:rPr>
        <w:t>می‌فرماید</w:t>
      </w:r>
      <w:r w:rsidRPr="00AA02D2">
        <w:rPr>
          <w:rFonts w:ascii="NoorLotus" w:hAnsi="NoorLotus"/>
          <w:sz w:val="28"/>
          <w:rtl/>
        </w:rPr>
        <w:t xml:space="preserve"> در کلمات فقها خیلی </w:t>
      </w:r>
      <w:r w:rsidR="00E22E35" w:rsidRPr="00AA02D2">
        <w:rPr>
          <w:rFonts w:ascii="NoorLotus" w:hAnsi="NoorLotus"/>
          <w:sz w:val="28"/>
          <w:rtl/>
        </w:rPr>
        <w:t>وقت‌ها</w:t>
      </w:r>
      <w:r w:rsidRPr="00AA02D2">
        <w:rPr>
          <w:rFonts w:ascii="NoorLotus" w:hAnsi="NoorLotus"/>
          <w:sz w:val="28"/>
          <w:rtl/>
        </w:rPr>
        <w:t xml:space="preserve"> اینطور </w:t>
      </w:r>
      <w:r w:rsidR="00E849C4" w:rsidRPr="00AA02D2">
        <w:rPr>
          <w:rFonts w:ascii="NoorLotus" w:hAnsi="NoorLotus"/>
          <w:sz w:val="28"/>
          <w:rtl/>
        </w:rPr>
        <w:t xml:space="preserve">تعبیر </w:t>
      </w:r>
      <w:r w:rsidR="00E22E35" w:rsidRPr="00AA02D2">
        <w:rPr>
          <w:rFonts w:ascii="NoorLotus" w:hAnsi="NoorLotus"/>
          <w:sz w:val="28"/>
          <w:rtl/>
        </w:rPr>
        <w:t>می‌شود</w:t>
      </w:r>
      <w:r w:rsidR="00E849C4" w:rsidRPr="00AA02D2">
        <w:rPr>
          <w:rFonts w:ascii="NoorLotus" w:hAnsi="NoorLotus"/>
          <w:sz w:val="28"/>
          <w:rtl/>
        </w:rPr>
        <w:t xml:space="preserve"> که یک روایت ضعیفی را </w:t>
      </w:r>
      <w:r w:rsidR="00E22E35" w:rsidRPr="00AA02D2">
        <w:rPr>
          <w:rFonts w:ascii="NoorLotus" w:hAnsi="NoorLotus"/>
          <w:sz w:val="28"/>
          <w:rtl/>
        </w:rPr>
        <w:t>می‌گویند</w:t>
      </w:r>
      <w:r w:rsidR="00E849C4" w:rsidRPr="00AA02D2">
        <w:rPr>
          <w:rFonts w:ascii="NoorLotus" w:hAnsi="NoorLotus"/>
          <w:sz w:val="28"/>
          <w:rtl/>
        </w:rPr>
        <w:t xml:space="preserve"> روایت ضعیف است لذا حمل </w:t>
      </w:r>
      <w:r w:rsidR="00E22E35" w:rsidRPr="00AA02D2">
        <w:rPr>
          <w:rFonts w:ascii="NoorLotus" w:hAnsi="NoorLotus"/>
          <w:sz w:val="28"/>
          <w:rtl/>
        </w:rPr>
        <w:t>می‌کنیم</w:t>
      </w:r>
      <w:r w:rsidR="00E849C4" w:rsidRPr="00AA02D2">
        <w:rPr>
          <w:rFonts w:ascii="NoorLotus" w:hAnsi="NoorLotus"/>
          <w:sz w:val="28"/>
          <w:rtl/>
        </w:rPr>
        <w:t xml:space="preserve"> بر استحباب. </w:t>
      </w:r>
      <w:r w:rsidR="00621473" w:rsidRPr="00AA02D2">
        <w:rPr>
          <w:rFonts w:ascii="NoorLotus" w:hAnsi="NoorLotus"/>
          <w:sz w:val="28"/>
          <w:rtl/>
        </w:rPr>
        <w:t>البته عبارت وافی به مقصود نیست ولی اینکه برخی طعن زدند که چه وجهی دارد رو</w:t>
      </w:r>
      <w:r w:rsidR="00951277" w:rsidRPr="00AA02D2">
        <w:rPr>
          <w:rFonts w:ascii="NoorLotus" w:hAnsi="NoorLotus"/>
          <w:sz w:val="28"/>
          <w:rtl/>
        </w:rPr>
        <w:t>ایت ضعیف را حمل بر استحباب کنیم</w:t>
      </w:r>
      <w:r w:rsidR="00951277" w:rsidRPr="00AA02D2">
        <w:rPr>
          <w:rFonts w:ascii="NoorLotus" w:hAnsi="NoorLotus" w:hint="cs"/>
          <w:sz w:val="28"/>
          <w:rtl/>
        </w:rPr>
        <w:t>؛</w:t>
      </w:r>
      <w:r w:rsidR="00621473" w:rsidRPr="00AA02D2">
        <w:rPr>
          <w:rFonts w:ascii="NoorLotus" w:hAnsi="NoorLotus"/>
          <w:sz w:val="28"/>
          <w:rtl/>
        </w:rPr>
        <w:t xml:space="preserve"> بالاخره وجهش چیست؟ ایشان </w:t>
      </w:r>
      <w:r w:rsidR="00E22E35" w:rsidRPr="00AA02D2">
        <w:rPr>
          <w:rFonts w:ascii="NoorLotus" w:hAnsi="NoorLotus"/>
          <w:sz w:val="28"/>
          <w:rtl/>
        </w:rPr>
        <w:t>می‌فرماید</w:t>
      </w:r>
      <w:r w:rsidR="00621473" w:rsidRPr="00AA02D2">
        <w:rPr>
          <w:rFonts w:ascii="NoorLotus" w:hAnsi="NoorLotus"/>
          <w:sz w:val="28"/>
          <w:rtl/>
        </w:rPr>
        <w:t xml:space="preserve"> این طعن درست نیست. اگر مقصود این باشد که این آقای طاعن بیان کرده، </w:t>
      </w:r>
      <w:r w:rsidR="00C260A0" w:rsidRPr="00AA02D2">
        <w:rPr>
          <w:rFonts w:ascii="NoorLotus" w:hAnsi="NoorLotus"/>
          <w:sz w:val="28"/>
          <w:rtl/>
        </w:rPr>
        <w:t xml:space="preserve">این را به اصاغر طلاب هم </w:t>
      </w:r>
      <w:r w:rsidR="00E22E35" w:rsidRPr="00AA02D2">
        <w:rPr>
          <w:rFonts w:ascii="NoorLotus" w:hAnsi="NoorLotus"/>
          <w:sz w:val="28"/>
          <w:rtl/>
        </w:rPr>
        <w:t>نمی‌توان</w:t>
      </w:r>
      <w:r w:rsidR="00C260A0" w:rsidRPr="00AA02D2">
        <w:rPr>
          <w:rFonts w:ascii="NoorLotus" w:hAnsi="NoorLotus"/>
          <w:sz w:val="28"/>
          <w:rtl/>
        </w:rPr>
        <w:t xml:space="preserve"> نسبت داد چه برسد به اعاظم فحول که این تعبیر در کلامشان باشد بلکه مقصودشان از حمل روایت ضعیف </w:t>
      </w:r>
      <w:r w:rsidR="00951277" w:rsidRPr="00AA02D2">
        <w:rPr>
          <w:rFonts w:ascii="NoorLotus" w:hAnsi="NoorLotus" w:hint="cs"/>
          <w:sz w:val="28"/>
          <w:rtl/>
        </w:rPr>
        <w:t xml:space="preserve">دال </w:t>
      </w:r>
      <w:r w:rsidR="00C260A0" w:rsidRPr="00AA02D2">
        <w:rPr>
          <w:rFonts w:ascii="NoorLotus" w:hAnsi="NoorLotus"/>
          <w:sz w:val="28"/>
          <w:rtl/>
        </w:rPr>
        <w:t xml:space="preserve">بر وجوب، بر استحباب، ایشان </w:t>
      </w:r>
      <w:r w:rsidR="00E22E35" w:rsidRPr="00AA02D2">
        <w:rPr>
          <w:rFonts w:ascii="NoorLotus" w:hAnsi="NoorLotus"/>
          <w:sz w:val="28"/>
          <w:rtl/>
        </w:rPr>
        <w:t>می‌گوید</w:t>
      </w:r>
      <w:r w:rsidR="00C260A0" w:rsidRPr="00AA02D2">
        <w:rPr>
          <w:rFonts w:ascii="NoorLotus" w:hAnsi="NoorLotus"/>
          <w:sz w:val="28"/>
          <w:rtl/>
        </w:rPr>
        <w:t xml:space="preserve"> همانطور که شارح ارشاد</w:t>
      </w:r>
      <w:r w:rsidR="00D3419F" w:rsidRPr="00AA02D2">
        <w:rPr>
          <w:rFonts w:ascii="NoorLotus" w:hAnsi="NoorLotus"/>
          <w:sz w:val="28"/>
          <w:rtl/>
        </w:rPr>
        <w:t xml:space="preserve"> در مشارق الشموس فرموده </w:t>
      </w:r>
      <w:r w:rsidR="00951277" w:rsidRPr="00AA02D2">
        <w:rPr>
          <w:rFonts w:ascii="NoorLotus" w:hAnsi="NoorLotus" w:hint="cs"/>
          <w:sz w:val="28"/>
          <w:rtl/>
        </w:rPr>
        <w:t xml:space="preserve">(که </w:t>
      </w:r>
      <w:r w:rsidR="00951277" w:rsidRPr="00AA02D2">
        <w:rPr>
          <w:rFonts w:ascii="NoorLotus" w:hAnsi="NoorLotus"/>
          <w:sz w:val="28"/>
          <w:rtl/>
        </w:rPr>
        <w:t xml:space="preserve">مرحوم خوانساری </w:t>
      </w:r>
      <w:r w:rsidR="00D3419F" w:rsidRPr="00AA02D2">
        <w:rPr>
          <w:rFonts w:ascii="NoorLotus" w:hAnsi="NoorLotus"/>
          <w:sz w:val="28"/>
          <w:rtl/>
        </w:rPr>
        <w:t xml:space="preserve">یا شاید هم سبزواری است دقیق </w:t>
      </w:r>
      <w:r w:rsidR="00E22E35" w:rsidRPr="00AA02D2">
        <w:rPr>
          <w:rFonts w:ascii="NoorLotus" w:hAnsi="NoorLotus"/>
          <w:sz w:val="28"/>
          <w:rtl/>
        </w:rPr>
        <w:t>نمی‌دانم</w:t>
      </w:r>
      <w:r w:rsidR="00D3419F" w:rsidRPr="00AA02D2">
        <w:rPr>
          <w:rFonts w:ascii="NoorLotus" w:hAnsi="NoorLotus"/>
          <w:sz w:val="28"/>
          <w:rtl/>
        </w:rPr>
        <w:t xml:space="preserve"> ا</w:t>
      </w:r>
      <w:r w:rsidR="00951277" w:rsidRPr="00AA02D2">
        <w:rPr>
          <w:rFonts w:ascii="NoorLotus" w:hAnsi="NoorLotus"/>
          <w:sz w:val="28"/>
          <w:rtl/>
        </w:rPr>
        <w:t>یشان به کی ارجاع داده</w:t>
      </w:r>
      <w:r w:rsidR="00951277" w:rsidRPr="00AA02D2">
        <w:rPr>
          <w:rFonts w:ascii="NoorLotus" w:hAnsi="NoorLotus" w:hint="cs"/>
          <w:sz w:val="28"/>
          <w:rtl/>
        </w:rPr>
        <w:t>)</w:t>
      </w:r>
      <w:r w:rsidR="00D3419F" w:rsidRPr="00AA02D2">
        <w:rPr>
          <w:rFonts w:ascii="NoorLotus" w:hAnsi="NoorLotus"/>
          <w:sz w:val="28"/>
          <w:rtl/>
        </w:rPr>
        <w:t xml:space="preserve"> مقصود این است که مشمول اخبار من بلغ </w:t>
      </w:r>
      <w:r w:rsidR="00E22E35" w:rsidRPr="00AA02D2">
        <w:rPr>
          <w:rFonts w:ascii="NoorLotus" w:hAnsi="NoorLotus"/>
          <w:sz w:val="28"/>
          <w:rtl/>
        </w:rPr>
        <w:t>می‌شود</w:t>
      </w:r>
      <w:r w:rsidR="00D3419F" w:rsidRPr="00AA02D2">
        <w:rPr>
          <w:rFonts w:ascii="NoorLotus" w:hAnsi="NoorLotus"/>
          <w:sz w:val="28"/>
          <w:rtl/>
        </w:rPr>
        <w:t xml:space="preserve"> در این حیثیت دلالتش بر رجحان. </w:t>
      </w:r>
      <w:r w:rsidR="00FD7ABC" w:rsidRPr="00AA02D2">
        <w:rPr>
          <w:rFonts w:ascii="NoorLotus" w:hAnsi="NoorLotus"/>
          <w:sz w:val="28"/>
          <w:rtl/>
        </w:rPr>
        <w:t>حمل بر استحباب یعنی این روایت ضعیف بر وجوب</w:t>
      </w:r>
      <w:r w:rsidR="00951277" w:rsidRPr="00AA02D2">
        <w:rPr>
          <w:rFonts w:ascii="NoorLotus" w:hAnsi="NoorLotus" w:hint="cs"/>
          <w:sz w:val="28"/>
          <w:rtl/>
        </w:rPr>
        <w:t>،</w:t>
      </w:r>
      <w:r w:rsidR="00FD7ABC" w:rsidRPr="00AA02D2">
        <w:rPr>
          <w:rFonts w:ascii="NoorLotus" w:hAnsi="NoorLotus"/>
          <w:sz w:val="28"/>
          <w:rtl/>
        </w:rPr>
        <w:t xml:space="preserve"> هم دلالت دارد به اصل رجحان فعل و هم اینکه بر ترکش عقاب است. اینکه بر ترکش عق</w:t>
      </w:r>
      <w:r w:rsidR="00951277" w:rsidRPr="00AA02D2">
        <w:rPr>
          <w:rFonts w:ascii="NoorLotus" w:hAnsi="NoorLotus"/>
          <w:sz w:val="28"/>
          <w:rtl/>
        </w:rPr>
        <w:t>اب است مشمول اخبار من بلغ نیست</w:t>
      </w:r>
      <w:r w:rsidR="00951277" w:rsidRPr="00AA02D2">
        <w:rPr>
          <w:rFonts w:ascii="NoorLotus" w:hAnsi="NoorLotus" w:hint="cs"/>
          <w:sz w:val="28"/>
          <w:rtl/>
        </w:rPr>
        <w:t>،</w:t>
      </w:r>
      <w:r w:rsidR="00951277" w:rsidRPr="00AA02D2">
        <w:rPr>
          <w:rFonts w:ascii="NoorLotus" w:hAnsi="NoorLotus"/>
          <w:sz w:val="28"/>
          <w:rtl/>
        </w:rPr>
        <w:t xml:space="preserve"> این را مسلّم گرفته اند</w:t>
      </w:r>
      <w:r w:rsidR="00951277" w:rsidRPr="00AA02D2">
        <w:rPr>
          <w:rFonts w:ascii="NoorLotus" w:hAnsi="NoorLotus" w:hint="cs"/>
          <w:sz w:val="28"/>
          <w:rtl/>
        </w:rPr>
        <w:t xml:space="preserve"> بلکه فقط</w:t>
      </w:r>
      <w:r w:rsidR="00FD7ABC" w:rsidRPr="00AA02D2">
        <w:rPr>
          <w:rFonts w:ascii="NoorLotus" w:hAnsi="NoorLotus"/>
          <w:sz w:val="28"/>
          <w:rtl/>
        </w:rPr>
        <w:t xml:space="preserve"> آن</w:t>
      </w:r>
      <w:r w:rsidR="00951277" w:rsidRPr="00AA02D2">
        <w:rPr>
          <w:rFonts w:ascii="NoorLotus" w:hAnsi="NoorLotus" w:hint="cs"/>
          <w:sz w:val="28"/>
          <w:rtl/>
        </w:rPr>
        <w:t xml:space="preserve"> حیث</w:t>
      </w:r>
      <w:r w:rsidR="00FD7ABC" w:rsidRPr="00AA02D2">
        <w:rPr>
          <w:rFonts w:ascii="NoorLotus" w:hAnsi="NoorLotus"/>
          <w:sz w:val="28"/>
          <w:rtl/>
        </w:rPr>
        <w:t xml:space="preserve"> دلالت بر رجحان مشمول اخبار من بلغ است. لذا استحباب تصحیح </w:t>
      </w:r>
      <w:r w:rsidR="00E22E35" w:rsidRPr="00AA02D2">
        <w:rPr>
          <w:rFonts w:ascii="NoorLotus" w:hAnsi="NoorLotus"/>
          <w:sz w:val="28"/>
          <w:rtl/>
        </w:rPr>
        <w:t>می‌شود</w:t>
      </w:r>
      <w:r w:rsidR="00FD7ABC" w:rsidRPr="00AA02D2">
        <w:rPr>
          <w:rFonts w:ascii="NoorLotus" w:hAnsi="NoorLotus"/>
          <w:sz w:val="28"/>
          <w:rtl/>
        </w:rPr>
        <w:t xml:space="preserve">. حمل بر استحباب از این جهت است نه اینکه ما مفاد خبر ضعیف را حمل </w:t>
      </w:r>
      <w:r w:rsidR="00E22E35" w:rsidRPr="00AA02D2">
        <w:rPr>
          <w:rFonts w:ascii="NoorLotus" w:hAnsi="NoorLotus"/>
          <w:sz w:val="28"/>
          <w:rtl/>
        </w:rPr>
        <w:t>می‌کنیم</w:t>
      </w:r>
      <w:r w:rsidR="00FD7ABC" w:rsidRPr="00AA02D2">
        <w:rPr>
          <w:rFonts w:ascii="NoorLotus" w:hAnsi="NoorLotus"/>
          <w:sz w:val="28"/>
          <w:rtl/>
        </w:rPr>
        <w:t xml:space="preserve">. </w:t>
      </w:r>
      <w:r w:rsidR="00951277" w:rsidRPr="00AA02D2">
        <w:rPr>
          <w:rFonts w:ascii="NoorLotus" w:hAnsi="NoorLotus" w:hint="cs"/>
          <w:sz w:val="28"/>
          <w:rtl/>
        </w:rPr>
        <w:t xml:space="preserve">تنها </w:t>
      </w:r>
      <w:r w:rsidR="00FD7ABC" w:rsidRPr="00AA02D2">
        <w:rPr>
          <w:rFonts w:ascii="NoorLotus" w:hAnsi="NoorLotus"/>
          <w:sz w:val="28"/>
          <w:rtl/>
        </w:rPr>
        <w:t xml:space="preserve">این بخش از مفادش مشمول اخبار من بلغ است. </w:t>
      </w:r>
      <w:r w:rsidRPr="00AA02D2">
        <w:rPr>
          <w:rFonts w:ascii="NoorLotus" w:hAnsi="NoorLotus"/>
          <w:sz w:val="28"/>
          <w:rtl/>
        </w:rPr>
        <w:t>یعنی یک دلیل ثانوی می‌آید این بخش از مدلول را حجت می‌کند</w:t>
      </w:r>
      <w:r w:rsidR="00951277" w:rsidRPr="00AA02D2">
        <w:rPr>
          <w:rFonts w:ascii="NoorLotus" w:hAnsi="NoorLotus" w:hint="cs"/>
          <w:sz w:val="28"/>
          <w:rtl/>
        </w:rPr>
        <w:t>.</w:t>
      </w:r>
      <w:r w:rsidRPr="00AA02D2">
        <w:rPr>
          <w:rFonts w:ascii="NoorLotus" w:hAnsi="NoorLotus"/>
          <w:sz w:val="28"/>
          <w:rtl/>
        </w:rPr>
        <w:t xml:space="preserve"> مرحوم شیخ می‌فرماید که تبعیض در مفاد حجت الی ماشاالله واقع می‌شود در فقه و اصول و لیس بشیء بدیع که ما بگوییم چطور می‌شود بخشی از مضمون یک روایت را بگیریم و بخش دیگر را نگیریم. ایشان می‌گوید این چیز شایعی است که ما بتوانیم بخشی از مضمون روایت را حجت کنیم و بخشی را نه.</w:t>
      </w:r>
    </w:p>
    <w:p w14:paraId="48EEC28A" w14:textId="77777777" w:rsidR="00BD4062" w:rsidRPr="00AA02D2" w:rsidRDefault="00000000" w:rsidP="005B680A">
      <w:pPr>
        <w:jc w:val="lowKashida"/>
        <w:rPr>
          <w:rFonts w:ascii="NoorLotus" w:hAnsi="NoorLotus"/>
          <w:sz w:val="28"/>
          <w:rtl/>
        </w:rPr>
      </w:pPr>
      <w:r w:rsidRPr="00AA02D2">
        <w:rPr>
          <w:rFonts w:ascii="NoorLotus" w:hAnsi="NoorLotus"/>
          <w:sz w:val="28"/>
          <w:rtl/>
        </w:rPr>
        <w:t xml:space="preserve">مرحوم نایینی هم ادله من بلغ را </w:t>
      </w:r>
      <w:r w:rsidR="00951277" w:rsidRPr="00AA02D2">
        <w:rPr>
          <w:rFonts w:ascii="NoorLotus" w:hAnsi="NoorLotus"/>
          <w:sz w:val="28"/>
          <w:rtl/>
        </w:rPr>
        <w:t xml:space="preserve">به وجوب تعمیم می‌دهد </w:t>
      </w:r>
      <w:r w:rsidRPr="00AA02D2">
        <w:rPr>
          <w:rFonts w:ascii="NoorLotus" w:hAnsi="NoorLotus"/>
          <w:sz w:val="28"/>
          <w:rtl/>
        </w:rPr>
        <w:t>و استحباب را ثابت می‌کند. مرحوم اصفهانی هم با یک تفسیری قبول می‌کند. آیت الله وحید حفظ</w:t>
      </w:r>
      <w:r w:rsidR="00951277" w:rsidRPr="00AA02D2">
        <w:rPr>
          <w:rFonts w:ascii="NoorLotus" w:hAnsi="NoorLotus" w:hint="cs"/>
          <w:sz w:val="28"/>
          <w:rtl/>
        </w:rPr>
        <w:t>ه</w:t>
      </w:r>
      <w:r w:rsidRPr="00AA02D2">
        <w:rPr>
          <w:rFonts w:ascii="NoorLotus" w:hAnsi="NoorLotus"/>
          <w:sz w:val="28"/>
          <w:rtl/>
        </w:rPr>
        <w:t xml:space="preserve"> الله که مفصل‌تر بحث کرده هم همینطور. حالا اجمال این‌ها را عرض می‌کنیم و بعد هم نکته‌ای که به ذهنمان می‌آید. البته ایشان نوشتند شارح دروس. فکر می‌کنم منظورشان همان مشارق الشموس باشد که شرح دروس هست.</w:t>
      </w:r>
    </w:p>
    <w:p w14:paraId="0AAA130F" w14:textId="77777777" w:rsidR="00BD4062" w:rsidRPr="00AA02D2" w:rsidRDefault="00000000" w:rsidP="00BD4062">
      <w:pPr>
        <w:pStyle w:val="Heading1"/>
        <w:rPr>
          <w:rtl/>
        </w:rPr>
      </w:pPr>
      <w:bookmarkStart w:id="465" w:name="_Toc156779090"/>
      <w:r w:rsidRPr="00AA02D2">
        <w:rPr>
          <w:rFonts w:hint="cs"/>
          <w:rtl/>
        </w:rPr>
        <w:t>کلام مرحوم اصفهانی</w:t>
      </w:r>
      <w:r w:rsidR="009605D7" w:rsidRPr="00AA02D2">
        <w:rPr>
          <w:rFonts w:hint="cs"/>
          <w:rtl/>
        </w:rPr>
        <w:t xml:space="preserve"> در مبنای مرکب بودن وجوب</w:t>
      </w:r>
      <w:bookmarkEnd w:id="465"/>
    </w:p>
    <w:p w14:paraId="39A9E1A5" w14:textId="77777777" w:rsidR="00A92CA5" w:rsidRPr="00AA02D2" w:rsidRDefault="00000000" w:rsidP="005B680A">
      <w:pPr>
        <w:jc w:val="lowKashida"/>
        <w:rPr>
          <w:rFonts w:ascii="NoorLotus" w:hAnsi="NoorLotus"/>
          <w:sz w:val="28"/>
        </w:rPr>
      </w:pPr>
      <w:r w:rsidRPr="00AA02D2">
        <w:rPr>
          <w:rFonts w:ascii="NoorLotus" w:hAnsi="NoorLotus"/>
          <w:sz w:val="28"/>
          <w:rtl/>
        </w:rPr>
        <w:t>مرحوم اصفهانی می‌فرمایند اگر وج</w:t>
      </w:r>
      <w:r w:rsidR="00951277" w:rsidRPr="00AA02D2">
        <w:rPr>
          <w:rFonts w:ascii="NoorLotus" w:hAnsi="NoorLotus"/>
          <w:sz w:val="28"/>
          <w:rtl/>
        </w:rPr>
        <w:t xml:space="preserve">وب را مرکب بدانیم از طلب جامع </w:t>
      </w:r>
      <w:r w:rsidRPr="00AA02D2">
        <w:rPr>
          <w:rFonts w:ascii="NoorLotus" w:hAnsi="NoorLotus"/>
          <w:sz w:val="28"/>
          <w:rtl/>
        </w:rPr>
        <w:t>و من</w:t>
      </w:r>
      <w:r w:rsidR="00951277" w:rsidRPr="00AA02D2">
        <w:rPr>
          <w:rFonts w:ascii="NoorLotus" w:hAnsi="NoorLotus" w:hint="cs"/>
          <w:sz w:val="28"/>
          <w:rtl/>
        </w:rPr>
        <w:t>ع</w:t>
      </w:r>
      <w:r w:rsidR="00951277" w:rsidRPr="00AA02D2">
        <w:rPr>
          <w:rFonts w:ascii="NoorLotus" w:hAnsi="NoorLotus"/>
          <w:sz w:val="28"/>
          <w:rtl/>
        </w:rPr>
        <w:t xml:space="preserve"> از ترک</w:t>
      </w:r>
      <w:r w:rsidR="00951277" w:rsidRPr="00AA02D2">
        <w:rPr>
          <w:rFonts w:ascii="NoorLotus" w:hAnsi="NoorLotus" w:hint="cs"/>
          <w:sz w:val="28"/>
          <w:rtl/>
        </w:rPr>
        <w:t xml:space="preserve"> یعنی</w:t>
      </w:r>
      <w:r w:rsidRPr="00AA02D2">
        <w:rPr>
          <w:rFonts w:ascii="NoorLotus" w:hAnsi="NoorLotus"/>
          <w:sz w:val="28"/>
          <w:rtl/>
        </w:rPr>
        <w:t xml:space="preserve"> حقیقت وجوب را مرکب بدانیم ایشان می‌گوید بنابراین</w:t>
      </w:r>
      <w:r w:rsidR="00951277" w:rsidRPr="00AA02D2">
        <w:rPr>
          <w:rFonts w:ascii="NoorLotus" w:hAnsi="NoorLotus" w:hint="cs"/>
          <w:sz w:val="28"/>
          <w:rtl/>
        </w:rPr>
        <w:t>،</w:t>
      </w:r>
      <w:r w:rsidRPr="00AA02D2">
        <w:rPr>
          <w:rFonts w:ascii="NoorLotus" w:hAnsi="NoorLotus"/>
          <w:sz w:val="28"/>
          <w:rtl/>
        </w:rPr>
        <w:t xml:space="preserve"> با خبر ضعیف بر وجوب</w:t>
      </w:r>
      <w:r w:rsidR="00951277" w:rsidRPr="00AA02D2">
        <w:rPr>
          <w:rFonts w:ascii="NoorLotus" w:hAnsi="NoorLotus" w:hint="cs"/>
          <w:sz w:val="28"/>
          <w:rtl/>
        </w:rPr>
        <w:t>،</w:t>
      </w:r>
      <w:r w:rsidRPr="00AA02D2">
        <w:rPr>
          <w:rFonts w:ascii="NoorLotus" w:hAnsi="NoorLotus"/>
          <w:sz w:val="28"/>
          <w:rtl/>
        </w:rPr>
        <w:t xml:space="preserve"> ما دو چیز را بلوغ و وصول پیدا کردیم. یکی بلوغ و وصول اصل رجحان است و یکی منع از ترک است. من</w:t>
      </w:r>
      <w:r w:rsidR="00951277" w:rsidRPr="00AA02D2">
        <w:rPr>
          <w:rFonts w:ascii="NoorLotus" w:hAnsi="NoorLotus" w:hint="cs"/>
          <w:sz w:val="28"/>
          <w:rtl/>
        </w:rPr>
        <w:t>ع</w:t>
      </w:r>
      <w:r w:rsidRPr="00AA02D2">
        <w:rPr>
          <w:rFonts w:ascii="NoorLotus" w:hAnsi="NoorLotus"/>
          <w:sz w:val="28"/>
          <w:rtl/>
        </w:rPr>
        <w:t xml:space="preserve"> از ترک را نمی‌توانیم</w:t>
      </w:r>
      <w:r w:rsidR="005B680A" w:rsidRPr="00AA02D2">
        <w:rPr>
          <w:rFonts w:ascii="NoorLotus" w:hAnsi="NoorLotus"/>
          <w:sz w:val="28"/>
          <w:rtl/>
        </w:rPr>
        <w:t xml:space="preserve"> بگوییم مشمول اخبار من بلغ است </w:t>
      </w:r>
      <w:r w:rsidR="005B680A" w:rsidRPr="00AA02D2">
        <w:rPr>
          <w:rFonts w:ascii="NoorLotus" w:hAnsi="NoorLotus" w:hint="cs"/>
          <w:sz w:val="28"/>
          <w:rtl/>
        </w:rPr>
        <w:t>بلکه فقط</w:t>
      </w:r>
      <w:r w:rsidRPr="00AA02D2">
        <w:rPr>
          <w:rFonts w:ascii="NoorLotus" w:hAnsi="NoorLotus"/>
          <w:sz w:val="28"/>
          <w:rtl/>
        </w:rPr>
        <w:t xml:space="preserve"> قسمت اول مشمول است. بحثی نکردند که چرا می‌گویند مشمول نیست حتی مرحوم شیخ </w:t>
      </w:r>
      <w:r w:rsidR="005B680A" w:rsidRPr="00AA02D2">
        <w:rPr>
          <w:rFonts w:ascii="NoorLotus" w:hAnsi="NoorLotus"/>
          <w:sz w:val="28"/>
          <w:rtl/>
        </w:rPr>
        <w:t>هم نفرموده چرا مشمول نیست. مفرو</w:t>
      </w:r>
      <w:r w:rsidR="005B680A" w:rsidRPr="00AA02D2">
        <w:rPr>
          <w:rFonts w:ascii="NoorLotus" w:hAnsi="NoorLotus" w:hint="cs"/>
          <w:sz w:val="28"/>
          <w:rtl/>
        </w:rPr>
        <w:t>غ</w:t>
      </w:r>
      <w:r w:rsidRPr="00AA02D2">
        <w:rPr>
          <w:rFonts w:ascii="NoorLotus" w:hAnsi="NoorLotus"/>
          <w:sz w:val="28"/>
          <w:rtl/>
        </w:rPr>
        <w:t xml:space="preserve"> عنه گرفتند که اخبار من بلغ نمی‌خواهد عقاب اثبات کند. شاید از این باب باشد که لسان اخبار من بلغ لسان تفضل و امتنان است و می‌خواهند اگر کسی یک مستحبی را انجام می‌دهد آن ثوابی که در روایت ضعیف آمده به او بدهند</w:t>
      </w:r>
      <w:r w:rsidR="005B680A" w:rsidRPr="00AA02D2">
        <w:rPr>
          <w:rFonts w:ascii="NoorLotus" w:hAnsi="NoorLotus" w:hint="cs"/>
          <w:sz w:val="28"/>
          <w:rtl/>
        </w:rPr>
        <w:t>.</w:t>
      </w:r>
      <w:r w:rsidRPr="00AA02D2">
        <w:rPr>
          <w:rFonts w:ascii="NoorLotus" w:hAnsi="NoorLotus"/>
          <w:sz w:val="28"/>
          <w:rtl/>
        </w:rPr>
        <w:t xml:space="preserve"> نمی‌خواهند او را عقاب کنند. ممکن است این باشد</w:t>
      </w:r>
      <w:r w:rsidR="005B680A" w:rsidRPr="00AA02D2">
        <w:rPr>
          <w:rFonts w:ascii="NoorLotus" w:hAnsi="NoorLotus" w:hint="cs"/>
          <w:sz w:val="28"/>
          <w:rtl/>
        </w:rPr>
        <w:t>.</w:t>
      </w:r>
      <w:r w:rsidRPr="00AA02D2">
        <w:rPr>
          <w:rFonts w:ascii="NoorLotus" w:hAnsi="NoorLotus"/>
          <w:sz w:val="28"/>
          <w:rtl/>
        </w:rPr>
        <w:t xml:space="preserve"> و ممکن است اصلاً خود لسان غیر از امتنانی بودن و تفضل لسان تثبیت عقاب نباشد بلکه تثبیت ثواب است. اگر منع من الترک را یا وجوب بحد</w:t>
      </w:r>
      <w:r w:rsidR="005B680A" w:rsidRPr="00AA02D2">
        <w:rPr>
          <w:rFonts w:ascii="NoorLotus" w:hAnsi="NoorLotus" w:hint="cs"/>
          <w:sz w:val="28"/>
          <w:rtl/>
        </w:rPr>
        <w:t>ّ</w:t>
      </w:r>
      <w:r w:rsidRPr="00AA02D2">
        <w:rPr>
          <w:rFonts w:ascii="NoorLotus" w:hAnsi="NoorLotus"/>
          <w:sz w:val="28"/>
          <w:rtl/>
        </w:rPr>
        <w:t>ه را بگیرد، معنایش این است که اگر تو ترک کردی عقاب داری ولی روایات اخبار من بلغ این‌ها نیست بلکه استحباب و ثواب را ثابت می‌کند اما اینکه اگر ترک کردی عقابت می‌کنیم حالا چه وجوب امر بسیط باشد و بخواهد بحده تثبیت بشود بر اخبار من بلغ و چه امر مرکبی باشد و جزئش بخواهد ثابت شود و جزء دیگرش که منع من الترک است که عقاب بر آن مترتب می‌شود، این مشمول اخبار بلغ نیست</w:t>
      </w:r>
      <w:r w:rsidR="005B680A" w:rsidRPr="00AA02D2">
        <w:rPr>
          <w:rFonts w:ascii="NoorLotus" w:hAnsi="NoorLotus" w:hint="cs"/>
          <w:sz w:val="28"/>
          <w:rtl/>
        </w:rPr>
        <w:t>.</w:t>
      </w:r>
      <w:r w:rsidRPr="00AA02D2">
        <w:rPr>
          <w:rFonts w:ascii="NoorLotus" w:hAnsi="NoorLotus"/>
          <w:sz w:val="28"/>
          <w:rtl/>
        </w:rPr>
        <w:t xml:space="preserve"> و شاید هم اجماع باشد که اخبار من بلغ در موضوع استحباب است نه فراتر از استحباب مثل وجوب و حرام. به هر حال این مفروغ عنه است یا به لحاظ لسان خود اخبار من بلغ یا جهت ثانوی.</w:t>
      </w:r>
    </w:p>
    <w:p w14:paraId="45423D73" w14:textId="77777777" w:rsidR="00A92CA5" w:rsidRPr="00AA02D2" w:rsidRDefault="00000000" w:rsidP="00A92CA5">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مبنای ایشان در وجوب رجحان آمد</w:t>
      </w:r>
      <w:r w:rsidR="005B680A" w:rsidRPr="00AA02D2">
        <w:rPr>
          <w:rFonts w:ascii="NoorLotus" w:hAnsi="NoorLotus" w:hint="cs"/>
          <w:sz w:val="28"/>
          <w:rtl/>
        </w:rPr>
        <w:t>ه</w:t>
      </w:r>
      <w:r w:rsidRPr="00AA02D2">
        <w:rPr>
          <w:rFonts w:ascii="NoorLotus" w:hAnsi="NoorLotus"/>
          <w:sz w:val="28"/>
          <w:rtl/>
        </w:rPr>
        <w:t xml:space="preserve"> است. اخبار من بلغ رجحان آکد را </w:t>
      </w:r>
      <w:r w:rsidR="00E22E35" w:rsidRPr="00AA02D2">
        <w:rPr>
          <w:rFonts w:ascii="NoorLotus" w:hAnsi="NoorLotus"/>
          <w:sz w:val="28"/>
          <w:rtl/>
        </w:rPr>
        <w:t>نمی‌رساند</w:t>
      </w:r>
      <w:r w:rsidRPr="00AA02D2">
        <w:rPr>
          <w:rFonts w:ascii="NoorLotus" w:hAnsi="NoorLotus"/>
          <w:sz w:val="28"/>
          <w:rtl/>
        </w:rPr>
        <w:t xml:space="preserve">. </w:t>
      </w:r>
    </w:p>
    <w:p w14:paraId="193C3BB2" w14:textId="77777777" w:rsidR="00A92CA5" w:rsidRPr="00AA02D2" w:rsidRDefault="00000000" w:rsidP="007B230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xml:space="preserve">: چرا رجحان آکد را نمی‌رساند؟ </w:t>
      </w:r>
      <w:r w:rsidR="005B680A" w:rsidRPr="00AA02D2">
        <w:rPr>
          <w:rFonts w:ascii="NoorLotus" w:hAnsi="NoorLotus"/>
          <w:sz w:val="28"/>
          <w:rtl/>
        </w:rPr>
        <w:t>اگر رجحان آکد</w:t>
      </w:r>
      <w:r w:rsidRPr="00AA02D2">
        <w:rPr>
          <w:rFonts w:ascii="NoorLotus" w:hAnsi="NoorLotus"/>
          <w:sz w:val="28"/>
          <w:rtl/>
        </w:rPr>
        <w:t xml:space="preserve"> رسید مصداق بلوغ است دیگ</w:t>
      </w:r>
      <w:r w:rsidR="007403F8" w:rsidRPr="00AA02D2">
        <w:rPr>
          <w:rFonts w:ascii="NoorLotus" w:hAnsi="NoorLotus"/>
          <w:sz w:val="28"/>
          <w:rtl/>
        </w:rPr>
        <w:t xml:space="preserve">ر. یک نکته دیگر مازاد باید پیدا کنید.  </w:t>
      </w:r>
    </w:p>
    <w:p w14:paraId="36CAEA1D" w14:textId="77777777" w:rsidR="005B680A" w:rsidRPr="00AA02D2" w:rsidRDefault="00000000" w:rsidP="005B680A">
      <w:pPr>
        <w:jc w:val="lowKashida"/>
        <w:rPr>
          <w:rFonts w:ascii="NoorLotus" w:hAnsi="NoorLotus"/>
          <w:sz w:val="28"/>
        </w:rPr>
      </w:pPr>
      <w:r w:rsidRPr="00AA02D2">
        <w:rPr>
          <w:rFonts w:ascii="NoorLotus" w:hAnsi="NoorLotus"/>
          <w:sz w:val="28"/>
          <w:rtl/>
        </w:rPr>
        <w:t>مرحوم اصفهانی می‌فرماید اگر حقیقت وجوب مرکب بود</w:t>
      </w:r>
      <w:r w:rsidRPr="00AA02D2">
        <w:rPr>
          <w:rFonts w:ascii="NoorLotus" w:hAnsi="NoorLotus" w:hint="cs"/>
          <w:sz w:val="28"/>
          <w:rtl/>
        </w:rPr>
        <w:t>،</w:t>
      </w:r>
      <w:r w:rsidRPr="00AA02D2">
        <w:rPr>
          <w:rFonts w:ascii="NoorLotus" w:hAnsi="NoorLotus"/>
          <w:sz w:val="28"/>
          <w:rtl/>
        </w:rPr>
        <w:t xml:space="preserve"> دو چیز به ما واصل شده یکی از آنها مشمول </w:t>
      </w:r>
      <w:r w:rsidR="00A83281" w:rsidRPr="00AA02D2">
        <w:rPr>
          <w:rFonts w:ascii="NoorLotus" w:hAnsi="NoorLotus" w:hint="cs"/>
          <w:sz w:val="28"/>
          <w:rtl/>
        </w:rPr>
        <w:t xml:space="preserve">احادیث من بلغ </w:t>
      </w:r>
      <w:r w:rsidRPr="00AA02D2">
        <w:rPr>
          <w:rFonts w:ascii="NoorLotus" w:hAnsi="NoorLotus"/>
          <w:sz w:val="28"/>
          <w:rtl/>
        </w:rPr>
        <w:t>است و دیگری مشمول نیست البته نفرمودند چرا</w:t>
      </w:r>
      <w:r w:rsidRPr="00AA02D2">
        <w:rPr>
          <w:rFonts w:ascii="NoorLotus" w:hAnsi="NoorLotus" w:hint="cs"/>
          <w:sz w:val="28"/>
          <w:rtl/>
        </w:rPr>
        <w:t>.</w:t>
      </w:r>
      <w:r w:rsidRPr="00AA02D2">
        <w:rPr>
          <w:rFonts w:ascii="NoorLotus" w:hAnsi="NoorLotus"/>
          <w:sz w:val="28"/>
          <w:rtl/>
        </w:rPr>
        <w:t xml:space="preserve"> اما وجهش باید همین‌ها باشد.</w:t>
      </w:r>
    </w:p>
    <w:p w14:paraId="21843B32" w14:textId="77777777" w:rsidR="00BD4062" w:rsidRPr="00AA02D2" w:rsidRDefault="00000000" w:rsidP="00BD4062">
      <w:pPr>
        <w:pStyle w:val="Heading1"/>
        <w:rPr>
          <w:rtl/>
        </w:rPr>
      </w:pPr>
      <w:bookmarkStart w:id="466" w:name="_Toc156779091"/>
      <w:r w:rsidRPr="00AA02D2">
        <w:rPr>
          <w:rFonts w:hint="cs"/>
          <w:rtl/>
        </w:rPr>
        <w:t>بررسی کلام شیخ انصاری</w:t>
      </w:r>
      <w:bookmarkEnd w:id="466"/>
    </w:p>
    <w:p w14:paraId="68DFACC7" w14:textId="77777777" w:rsidR="00BD4062" w:rsidRPr="00AA02D2" w:rsidRDefault="00000000" w:rsidP="00BD4062">
      <w:pPr>
        <w:jc w:val="lowKashida"/>
        <w:rPr>
          <w:rFonts w:ascii="NoorLotus" w:hAnsi="NoorLotus"/>
          <w:sz w:val="28"/>
          <w:rtl/>
        </w:rPr>
      </w:pPr>
      <w:r w:rsidRPr="00AA02D2">
        <w:rPr>
          <w:rFonts w:ascii="NoorLotus" w:hAnsi="NoorLotus"/>
          <w:sz w:val="28"/>
          <w:rtl/>
        </w:rPr>
        <w:t xml:space="preserve"> استدلالی که مرحوم شیخ فرموده بود که برائت از عقاب و عدم شمول دلیل حجیت خبر ضعاف، مقداری عجیب است مگر اینکه بگوییم </w:t>
      </w:r>
      <w:r w:rsidR="005B680A" w:rsidRPr="00AA02D2">
        <w:rPr>
          <w:rFonts w:ascii="NoorLotus" w:hAnsi="NoorLotus"/>
          <w:sz w:val="28"/>
          <w:rtl/>
        </w:rPr>
        <w:t xml:space="preserve">ایشان </w:t>
      </w:r>
      <w:r w:rsidRPr="00AA02D2">
        <w:rPr>
          <w:rFonts w:ascii="NoorLotus" w:hAnsi="NoorLotus"/>
          <w:sz w:val="28"/>
          <w:rtl/>
        </w:rPr>
        <w:t>در فرض عدم شمول اخبار من</w:t>
      </w:r>
      <w:r w:rsidR="005B680A" w:rsidRPr="00AA02D2">
        <w:rPr>
          <w:rFonts w:ascii="NoorLotus" w:hAnsi="NoorLotus" w:hint="cs"/>
          <w:sz w:val="28"/>
          <w:rtl/>
        </w:rPr>
        <w:t xml:space="preserve"> </w:t>
      </w:r>
      <w:r w:rsidR="005B680A" w:rsidRPr="00AA02D2">
        <w:rPr>
          <w:rFonts w:ascii="NoorLotus" w:hAnsi="NoorLotus"/>
          <w:sz w:val="28"/>
          <w:rtl/>
        </w:rPr>
        <w:t>ب</w:t>
      </w:r>
      <w:r w:rsidR="005B680A" w:rsidRPr="00AA02D2">
        <w:rPr>
          <w:rFonts w:ascii="NoorLotus" w:hAnsi="NoorLotus" w:hint="cs"/>
          <w:sz w:val="28"/>
          <w:rtl/>
        </w:rPr>
        <w:t>لغ،</w:t>
      </w:r>
      <w:r w:rsidRPr="00AA02D2">
        <w:rPr>
          <w:rFonts w:ascii="NoorLotus" w:hAnsi="NoorLotus"/>
          <w:sz w:val="28"/>
          <w:rtl/>
        </w:rPr>
        <w:t xml:space="preserve"> </w:t>
      </w:r>
      <w:r w:rsidR="005B680A" w:rsidRPr="00AA02D2">
        <w:rPr>
          <w:rFonts w:ascii="NoorLotus" w:hAnsi="NoorLotus"/>
          <w:sz w:val="28"/>
          <w:rtl/>
        </w:rPr>
        <w:t>این حرف‌ها را می‌زند</w:t>
      </w:r>
      <w:r w:rsidRPr="00AA02D2">
        <w:rPr>
          <w:rFonts w:ascii="NoorLotus" w:hAnsi="NoorLotus"/>
          <w:sz w:val="28"/>
          <w:rtl/>
        </w:rPr>
        <w:t xml:space="preserve"> چون برائت برای ظرف شک است و اگر اخبار من بلغ بگیرد که دیگر برائت معنا ندارد. عدم شمول دلیل حجیت برای ظرف شک است و اگر اخبار من بلغ بگیرد آن نمی‌آید. لذا اگر شما در محل استحباب آن را حاکم می‌دانید بر روایاتی که حجیت را فقط روی خبر ثقه یا عادل برده یا روی خبر موثوق</w:t>
      </w:r>
      <w:r w:rsidRPr="00AA02D2">
        <w:rPr>
          <w:rFonts w:ascii="NoorLotus" w:hAnsi="NoorLotus" w:hint="cs"/>
          <w:sz w:val="28"/>
          <w:rtl/>
        </w:rPr>
        <w:t>ٌ‌</w:t>
      </w:r>
      <w:r w:rsidRPr="00AA02D2">
        <w:rPr>
          <w:rFonts w:ascii="NoorLotus" w:hAnsi="NoorLotus"/>
          <w:sz w:val="28"/>
          <w:rtl/>
        </w:rPr>
        <w:t>به برده</w:t>
      </w:r>
      <w:r w:rsidRPr="00AA02D2">
        <w:rPr>
          <w:rFonts w:ascii="NoorLotus" w:hAnsi="NoorLotus" w:hint="cs"/>
          <w:sz w:val="28"/>
          <w:rtl/>
        </w:rPr>
        <w:t>. وقتی</w:t>
      </w:r>
      <w:r w:rsidRPr="00AA02D2">
        <w:rPr>
          <w:rFonts w:ascii="NoorLotus" w:hAnsi="NoorLotus"/>
          <w:sz w:val="28"/>
          <w:rtl/>
        </w:rPr>
        <w:t xml:space="preserve"> شما این را حاکم می‌دانید</w:t>
      </w:r>
      <w:r w:rsidRPr="00AA02D2">
        <w:rPr>
          <w:rFonts w:ascii="NoorLotus" w:hAnsi="NoorLotus" w:hint="cs"/>
          <w:sz w:val="28"/>
          <w:rtl/>
        </w:rPr>
        <w:t xml:space="preserve"> پس </w:t>
      </w:r>
      <w:r w:rsidRPr="00AA02D2">
        <w:rPr>
          <w:rFonts w:ascii="NoorLotus" w:hAnsi="NoorLotus"/>
          <w:sz w:val="28"/>
          <w:rtl/>
        </w:rPr>
        <w:t>در مقابله با اینکه چرا اخبار من بلغ نمی‌تواند موارد منع من الترک و وجوب بحده را بگیرد و تثبیت وجوب کند یا منع من الترک را، باید یک چیزی از خود اخبار من بلغ یا اجماع درست کنیم که شامل نمی‌شود. بعد اگر شک کردیم بگوییم برائت و عدم حجیت و الا اگر ما از این راه درست نکنیم، عمومات و اطلاقات اخبار من بلغ حاکم می‌شود کما اینکه در مستحبات حاکم شده. پس روش استدلال مرحوم شیخ و شاید برخی دیگر</w:t>
      </w:r>
      <w:r w:rsidRPr="00AA02D2">
        <w:rPr>
          <w:rFonts w:ascii="NoorLotus" w:hAnsi="NoorLotus" w:hint="cs"/>
          <w:sz w:val="28"/>
          <w:rtl/>
        </w:rPr>
        <w:t>،</w:t>
      </w:r>
      <w:r w:rsidRPr="00AA02D2">
        <w:rPr>
          <w:rFonts w:ascii="NoorLotus" w:hAnsi="NoorLotus"/>
          <w:sz w:val="28"/>
          <w:rtl/>
        </w:rPr>
        <w:t xml:space="preserve"> زمانی درست است که بخش اول را درست کنیم و به یک نحوی بگوییم اخبار من بلغ شامل نمی‌شود و وقتی که شامل نشد شما شک کردید برائت اجرا می‌کنید و می‌گویید دلیل حجیت اینجاها را نمی‌گیرد</w:t>
      </w:r>
      <w:r w:rsidRPr="00AA02D2">
        <w:rPr>
          <w:rFonts w:ascii="NoorLotus" w:hAnsi="NoorLotus" w:hint="cs"/>
          <w:sz w:val="28"/>
          <w:rtl/>
        </w:rPr>
        <w:t>.</w:t>
      </w:r>
    </w:p>
    <w:p w14:paraId="67F4304C" w14:textId="77777777" w:rsidR="008651AA" w:rsidRPr="00AA02D2" w:rsidRDefault="00000000" w:rsidP="008651AA">
      <w:pPr>
        <w:pStyle w:val="Heading1"/>
        <w:rPr>
          <w:rtl/>
        </w:rPr>
      </w:pPr>
      <w:bookmarkStart w:id="467" w:name="_Toc156779092"/>
      <w:r w:rsidRPr="00AA02D2">
        <w:rPr>
          <w:rFonts w:hint="cs"/>
          <w:rtl/>
        </w:rPr>
        <w:t xml:space="preserve">کلام مرحوم اصفهای </w:t>
      </w:r>
      <w:r w:rsidR="009605D7" w:rsidRPr="00AA02D2">
        <w:rPr>
          <w:rFonts w:hint="cs"/>
          <w:rtl/>
        </w:rPr>
        <w:t xml:space="preserve">در </w:t>
      </w:r>
      <w:r w:rsidRPr="00AA02D2">
        <w:rPr>
          <w:rFonts w:hint="cs"/>
          <w:rtl/>
        </w:rPr>
        <w:t>مبنای بسیط بودن وجوب</w:t>
      </w:r>
      <w:bookmarkEnd w:id="467"/>
    </w:p>
    <w:p w14:paraId="1DEDC3EE" w14:textId="77777777" w:rsidR="008651AA" w:rsidRPr="00AA02D2" w:rsidRDefault="00000000" w:rsidP="00FD1D6C">
      <w:pPr>
        <w:jc w:val="lowKashida"/>
        <w:rPr>
          <w:rFonts w:ascii="NoorLotus" w:hAnsi="NoorLotus"/>
          <w:sz w:val="28"/>
          <w:rtl/>
        </w:rPr>
      </w:pPr>
      <w:r w:rsidRPr="00AA02D2">
        <w:rPr>
          <w:rFonts w:ascii="NoorLotus" w:hAnsi="NoorLotus"/>
          <w:sz w:val="28"/>
          <w:rtl/>
        </w:rPr>
        <w:t>اما اگر وجوب بسیط باشد چی؟ در ا</w:t>
      </w:r>
      <w:r w:rsidR="00BD4062" w:rsidRPr="00AA02D2">
        <w:rPr>
          <w:rFonts w:ascii="NoorLotus" w:hAnsi="NoorLotus"/>
          <w:sz w:val="28"/>
          <w:rtl/>
        </w:rPr>
        <w:t>ینجا مر</w:t>
      </w:r>
      <w:r w:rsidR="00BD4062" w:rsidRPr="00AA02D2">
        <w:rPr>
          <w:rFonts w:ascii="NoorLotus" w:hAnsi="NoorLotus" w:hint="cs"/>
          <w:sz w:val="28"/>
          <w:rtl/>
        </w:rPr>
        <w:t>حو</w:t>
      </w:r>
      <w:r w:rsidRPr="00AA02D2">
        <w:rPr>
          <w:rFonts w:ascii="NoorLotus" w:hAnsi="NoorLotus"/>
          <w:sz w:val="28"/>
          <w:rtl/>
        </w:rPr>
        <w:t>م اصفهانی شبهه‌ای مطرح</w:t>
      </w:r>
      <w:r w:rsidR="00FD1D6C" w:rsidRPr="00AA02D2">
        <w:rPr>
          <w:rFonts w:ascii="NoorLotus" w:hAnsi="NoorLotus"/>
          <w:sz w:val="28"/>
          <w:rtl/>
        </w:rPr>
        <w:t xml:space="preserve"> می‌کند و می‌گوید اگر حقیقت وجو</w:t>
      </w:r>
      <w:r w:rsidR="00FD1D6C" w:rsidRPr="00AA02D2">
        <w:rPr>
          <w:rFonts w:ascii="NoorLotus" w:hAnsi="NoorLotus" w:hint="cs"/>
          <w:sz w:val="28"/>
          <w:rtl/>
        </w:rPr>
        <w:t>ب</w:t>
      </w:r>
      <w:r w:rsidRPr="00AA02D2">
        <w:rPr>
          <w:rFonts w:ascii="NoorLotus" w:hAnsi="NoorLotus"/>
          <w:sz w:val="28"/>
          <w:rtl/>
        </w:rPr>
        <w:t xml:space="preserve"> بسیط باشد کما اینکه ظاهراً مرحوم آخوند در کفایه همین نظر را قبول دارد که وجوب مرکب نیست بلکه امر بسیطی است. این امر بسیط وقتی به ما رسید چگونه می‌خواهیم بخشی از آن را تثبیت کنیم</w:t>
      </w:r>
      <w:r w:rsidR="00FD1D6C" w:rsidRPr="00AA02D2">
        <w:rPr>
          <w:rFonts w:ascii="NoorLotus" w:hAnsi="NoorLotus" w:hint="cs"/>
          <w:sz w:val="28"/>
          <w:rtl/>
        </w:rPr>
        <w:t>.</w:t>
      </w:r>
      <w:r w:rsidRPr="00AA02D2">
        <w:rPr>
          <w:rFonts w:ascii="NoorLotus" w:hAnsi="NoorLotus"/>
          <w:sz w:val="28"/>
          <w:rtl/>
        </w:rPr>
        <w:t xml:space="preserve"> آنچه که رسیده یک امر وحدانی است. چطور مشمول اخبار من بلغ بشود؟</w:t>
      </w:r>
      <w:r w:rsidRPr="00AA02D2">
        <w:rPr>
          <w:rFonts w:ascii="Cambria" w:hAnsi="Cambria" w:cs="Cambria" w:hint="cs"/>
          <w:sz w:val="28"/>
          <w:rtl/>
        </w:rPr>
        <w:t> </w:t>
      </w:r>
      <w:r w:rsidRPr="00AA02D2">
        <w:rPr>
          <w:rFonts w:ascii="NoorLotus" w:hAnsi="NoorLotus"/>
          <w:sz w:val="28"/>
          <w:rtl/>
        </w:rPr>
        <w:t xml:space="preserve"> اگر می‌خواهید بگویید بحده که حد وجوبی است مشمول اخبار من بلغ بشود باید وجوب را تثبیت کنید که نمی‌کند حتی از ناحیه ثواب بخواهی بیایید</w:t>
      </w:r>
      <w:r w:rsidR="00FD1D6C" w:rsidRPr="00AA02D2">
        <w:rPr>
          <w:rFonts w:ascii="NoorLotus" w:hAnsi="NoorLotus" w:hint="cs"/>
          <w:sz w:val="28"/>
          <w:rtl/>
        </w:rPr>
        <w:t>،</w:t>
      </w:r>
      <w:r w:rsidRPr="00AA02D2">
        <w:rPr>
          <w:rFonts w:ascii="NoorLotus" w:hAnsi="NoorLotus"/>
          <w:sz w:val="28"/>
          <w:rtl/>
        </w:rPr>
        <w:t xml:space="preserve"> می‌گوید یک ثواب خاص است</w:t>
      </w:r>
      <w:r w:rsidR="00FD1D6C" w:rsidRPr="00AA02D2">
        <w:rPr>
          <w:rFonts w:ascii="NoorLotus" w:hAnsi="NoorLotus" w:hint="cs"/>
          <w:sz w:val="28"/>
          <w:rtl/>
        </w:rPr>
        <w:t>.</w:t>
      </w:r>
      <w:r w:rsidRPr="00AA02D2">
        <w:rPr>
          <w:rFonts w:ascii="NoorLotus" w:hAnsi="NoorLotus"/>
          <w:sz w:val="28"/>
          <w:rtl/>
        </w:rPr>
        <w:t xml:space="preserve"> ثواب مترتب بر وجوب یک ثواب بحد خاص که ملزومش عبارت است از </w:t>
      </w:r>
      <w:r w:rsidR="00FD1D6C" w:rsidRPr="00AA02D2">
        <w:rPr>
          <w:rFonts w:ascii="NoorLotus" w:hAnsi="NoorLotus"/>
          <w:sz w:val="28"/>
          <w:rtl/>
        </w:rPr>
        <w:t>وجو</w:t>
      </w:r>
      <w:r w:rsidR="00FD1D6C" w:rsidRPr="00AA02D2">
        <w:rPr>
          <w:rFonts w:ascii="NoorLotus" w:hAnsi="NoorLotus" w:hint="cs"/>
          <w:sz w:val="28"/>
          <w:rtl/>
        </w:rPr>
        <w:t>ب،</w:t>
      </w:r>
      <w:r w:rsidRPr="00AA02D2">
        <w:rPr>
          <w:rFonts w:ascii="NoorLotus" w:hAnsi="NoorLotus"/>
          <w:sz w:val="28"/>
          <w:rtl/>
        </w:rPr>
        <w:t xml:space="preserve"> نه هر ثوابی. اگر این ثواب را بحده بخواهید تثبیت کنید لازمه‌اش این است که وجوب را تثبیت کنید پس بنابراین شما نمی‌توانید با اخبار من بلغ این وجوبی را که مضمون خبر هست و امر بسیطی هست تثبیت کنیم مگر اینکه بگویید ما این را تحلیل می‌کنیم</w:t>
      </w:r>
      <w:r w:rsidR="00FD1D6C" w:rsidRPr="00AA02D2">
        <w:rPr>
          <w:rFonts w:ascii="NoorLotus" w:hAnsi="NoorLotus" w:hint="cs"/>
          <w:sz w:val="28"/>
          <w:rtl/>
        </w:rPr>
        <w:t>.</w:t>
      </w:r>
      <w:r w:rsidRPr="00AA02D2">
        <w:rPr>
          <w:rFonts w:ascii="NoorLotus" w:hAnsi="NoorLotus"/>
          <w:sz w:val="28"/>
          <w:rtl/>
        </w:rPr>
        <w:t xml:space="preserve"> همین وجوب بسیط را در ظرف تحلیل به دو جزء تحلیلی تقسیمش می‌کنیم</w:t>
      </w:r>
      <w:r w:rsidR="00FD1D6C" w:rsidRPr="00AA02D2">
        <w:rPr>
          <w:rFonts w:ascii="NoorLotus" w:hAnsi="NoorLotus" w:hint="cs"/>
          <w:sz w:val="28"/>
          <w:rtl/>
        </w:rPr>
        <w:t>،</w:t>
      </w:r>
      <w:r w:rsidRPr="00AA02D2">
        <w:rPr>
          <w:rFonts w:ascii="NoorLotus" w:hAnsi="NoorLotus"/>
          <w:sz w:val="28"/>
          <w:rtl/>
        </w:rPr>
        <w:t xml:space="preserve"> نه جز واقعی که دیگران می‌گفتند. یکی جامع رجحان است و دیگری من</w:t>
      </w:r>
      <w:r w:rsidR="00FD1D6C" w:rsidRPr="00AA02D2">
        <w:rPr>
          <w:rFonts w:ascii="NoorLotus" w:hAnsi="NoorLotus"/>
          <w:sz w:val="28"/>
          <w:rtl/>
        </w:rPr>
        <w:t>ع من الترک است. این‌ها واقع وجو</w:t>
      </w:r>
      <w:r w:rsidR="00FD1D6C" w:rsidRPr="00AA02D2">
        <w:rPr>
          <w:rFonts w:ascii="NoorLotus" w:hAnsi="NoorLotus" w:hint="cs"/>
          <w:sz w:val="28"/>
          <w:rtl/>
        </w:rPr>
        <w:t>ب</w:t>
      </w:r>
      <w:r w:rsidRPr="00AA02D2">
        <w:rPr>
          <w:rFonts w:ascii="NoorLotus" w:hAnsi="NoorLotus"/>
          <w:sz w:val="28"/>
          <w:rtl/>
        </w:rPr>
        <w:t xml:space="preserve"> نیستند</w:t>
      </w:r>
      <w:r w:rsidR="00FD1D6C" w:rsidRPr="00AA02D2">
        <w:rPr>
          <w:rFonts w:ascii="NoorLotus" w:hAnsi="NoorLotus" w:hint="cs"/>
          <w:sz w:val="28"/>
          <w:rtl/>
        </w:rPr>
        <w:t xml:space="preserve"> بلکه</w:t>
      </w:r>
      <w:r w:rsidRPr="00AA02D2">
        <w:rPr>
          <w:rFonts w:ascii="NoorLotus" w:hAnsi="NoorLotus"/>
          <w:sz w:val="28"/>
          <w:rtl/>
        </w:rPr>
        <w:t xml:space="preserve"> عند التحلیل اند. مثل جنس و فصل که برای اشیا درست </w:t>
      </w:r>
      <w:r w:rsidR="00E22E35" w:rsidRPr="00AA02D2">
        <w:rPr>
          <w:rFonts w:ascii="NoorLotus" w:hAnsi="NoorLotus"/>
          <w:sz w:val="28"/>
          <w:rtl/>
        </w:rPr>
        <w:t>می‌کنیم</w:t>
      </w:r>
      <w:r w:rsidRPr="00AA02D2">
        <w:rPr>
          <w:rFonts w:ascii="NoorLotus" w:hAnsi="NoorLotus"/>
          <w:sz w:val="28"/>
          <w:rtl/>
        </w:rPr>
        <w:t>. شما وقتی یک طبیعت نوعیه مثل انسان را می‌گویید حیوان ناطق، جنسی که در اینجا درست می‌کنید جنس ابهامی است نه اینکه مقصود حیواناتی باشد که بالفعل در خارج وجود دارند. هیچ نوعی</w:t>
      </w:r>
      <w:r w:rsidR="00FD1D6C" w:rsidRPr="00AA02D2">
        <w:rPr>
          <w:rFonts w:ascii="NoorLotus" w:hAnsi="NoorLotus" w:hint="cs"/>
          <w:sz w:val="28"/>
          <w:rtl/>
        </w:rPr>
        <w:t>،</w:t>
      </w:r>
      <w:r w:rsidRPr="00AA02D2">
        <w:rPr>
          <w:rFonts w:ascii="NoorLotus" w:hAnsi="NoorLotus"/>
          <w:sz w:val="28"/>
          <w:rtl/>
        </w:rPr>
        <w:t xml:space="preserve"> جنسش فعلیت انواع دیگر نمی‌شود. جنس عبارت است از آن امر ابهامی که با فصل در ظرف ابهام ترکیب می‌شود که این‌ها در ذهن است و آنچه که در خارج است ماده و صورت است. جنس آن امر ابهامی است. شما می‌توانید بگویید ما این را تحلیل می‌کنیم به جنس رجحان </w:t>
      </w:r>
      <w:r w:rsidR="00FD1D6C" w:rsidRPr="00AA02D2">
        <w:rPr>
          <w:rFonts w:ascii="NoorLotus" w:hAnsi="NoorLotus"/>
          <w:sz w:val="28"/>
          <w:rtl/>
        </w:rPr>
        <w:t>به نحو جنسی</w:t>
      </w:r>
      <w:r w:rsidRPr="00AA02D2">
        <w:rPr>
          <w:rFonts w:ascii="NoorLotus" w:hAnsi="NoorLotus"/>
          <w:sz w:val="28"/>
          <w:rtl/>
        </w:rPr>
        <w:t xml:space="preserve"> ابهامی</w:t>
      </w:r>
      <w:r w:rsidR="00FD1D6C" w:rsidRPr="00AA02D2">
        <w:rPr>
          <w:rFonts w:ascii="NoorLotus" w:hAnsi="NoorLotus" w:hint="cs"/>
          <w:sz w:val="28"/>
          <w:rtl/>
        </w:rPr>
        <w:t xml:space="preserve"> و</w:t>
      </w:r>
      <w:r w:rsidRPr="00AA02D2">
        <w:rPr>
          <w:rFonts w:ascii="NoorLotus" w:hAnsi="NoorLotus"/>
          <w:sz w:val="28"/>
          <w:rtl/>
        </w:rPr>
        <w:t xml:space="preserve"> به یک جهت فصلی که منع من الترک باشد. </w:t>
      </w:r>
    </w:p>
    <w:p w14:paraId="45823FA7" w14:textId="77777777" w:rsidR="008651AA" w:rsidRPr="00AA02D2" w:rsidRDefault="00000000" w:rsidP="00FD1D6C">
      <w:pPr>
        <w:jc w:val="lowKashida"/>
        <w:rPr>
          <w:rFonts w:ascii="NoorLotus" w:hAnsi="NoorLotus"/>
          <w:sz w:val="28"/>
          <w:rtl/>
        </w:rPr>
      </w:pPr>
      <w:r w:rsidRPr="00AA02D2">
        <w:rPr>
          <w:rFonts w:ascii="NoorLotus" w:hAnsi="NoorLotus"/>
          <w:sz w:val="28"/>
          <w:rtl/>
        </w:rPr>
        <w:t>ایشان می‌گوید اگر کسی این را بگوید اشکالش این است که ادله نمی‌تواند اثبات کند این معنای جنسی را. چون اساساً مجعول نیست. امر تحلیلی</w:t>
      </w:r>
      <w:r w:rsidR="00FD1D6C" w:rsidRPr="00AA02D2">
        <w:rPr>
          <w:rFonts w:ascii="NoorLotus" w:hAnsi="NoorLotus"/>
          <w:sz w:val="28"/>
          <w:rtl/>
        </w:rPr>
        <w:t xml:space="preserve"> که مجعول شرعی نیست. خداوند وجو</w:t>
      </w:r>
      <w:r w:rsidR="00FD1D6C" w:rsidRPr="00AA02D2">
        <w:rPr>
          <w:rFonts w:ascii="NoorLotus" w:hAnsi="NoorLotus" w:hint="cs"/>
          <w:sz w:val="28"/>
          <w:rtl/>
        </w:rPr>
        <w:t>ب</w:t>
      </w:r>
      <w:r w:rsidRPr="00AA02D2">
        <w:rPr>
          <w:rFonts w:ascii="NoorLotus" w:hAnsi="NoorLotus"/>
          <w:sz w:val="28"/>
          <w:rtl/>
        </w:rPr>
        <w:t xml:space="preserve"> و استحباب را جعل می‌کند اما جعل نمی‌کند معنای جنسی ابهامی را تا جعل کند رجحانی را که تحلیلی است. یک وقت ما می‌گوییم خود رجحان یک مجعول است. یکی از مجعولات عالم رجحان است. مثل کسی که می‌گوید وجو</w:t>
      </w:r>
      <w:r w:rsidRPr="00AA02D2">
        <w:rPr>
          <w:rFonts w:ascii="NoorLotus" w:hAnsi="NoorLotus" w:hint="cs"/>
          <w:sz w:val="28"/>
          <w:rtl/>
        </w:rPr>
        <w:t>ب</w:t>
      </w:r>
      <w:r w:rsidRPr="00AA02D2">
        <w:rPr>
          <w:rFonts w:ascii="NoorLotus" w:hAnsi="NoorLotus"/>
          <w:sz w:val="28"/>
          <w:rtl/>
        </w:rPr>
        <w:t xml:space="preserve"> مرکب است علی القاعده می‌گوید رجحانی است که مجعول است به اضافه من</w:t>
      </w:r>
      <w:r w:rsidRPr="00AA02D2">
        <w:rPr>
          <w:rFonts w:ascii="NoorLotus" w:hAnsi="NoorLotus" w:hint="cs"/>
          <w:sz w:val="28"/>
          <w:rtl/>
        </w:rPr>
        <w:t>ع</w:t>
      </w:r>
      <w:r w:rsidRPr="00AA02D2">
        <w:rPr>
          <w:rFonts w:ascii="NoorLotus" w:hAnsi="NoorLotus"/>
          <w:sz w:val="28"/>
          <w:rtl/>
        </w:rPr>
        <w:t xml:space="preserve"> از ترک</w:t>
      </w:r>
      <w:r w:rsidRPr="00AA02D2">
        <w:rPr>
          <w:rFonts w:ascii="NoorLotus" w:hAnsi="NoorLotus" w:hint="cs"/>
          <w:sz w:val="28"/>
          <w:rtl/>
        </w:rPr>
        <w:t>.</w:t>
      </w:r>
      <w:r w:rsidRPr="00AA02D2">
        <w:rPr>
          <w:rFonts w:ascii="NoorLotus" w:hAnsi="NoorLotus"/>
          <w:sz w:val="28"/>
          <w:rtl/>
        </w:rPr>
        <w:t xml:space="preserve"> آن‌هایی که مرکب می‌دانند علی القاعده باید این را بگویند</w:t>
      </w:r>
      <w:r w:rsidRPr="00AA02D2">
        <w:rPr>
          <w:rFonts w:ascii="NoorLotus" w:hAnsi="NoorLotus" w:hint="cs"/>
          <w:sz w:val="28"/>
          <w:rtl/>
        </w:rPr>
        <w:t>.</w:t>
      </w:r>
      <w:r w:rsidRPr="00AA02D2">
        <w:rPr>
          <w:rFonts w:ascii="NoorLotus" w:hAnsi="NoorLotus"/>
          <w:sz w:val="28"/>
          <w:rtl/>
        </w:rPr>
        <w:t xml:space="preserve"> اما کسی که مرکب نمی‌داند و معنای وجوب را بسیط می‌داند وقتی بخواهد تحلیل کند به جنس و فصل تحلیل می‌شود. آن معنای جنسی مجعول شرعی نیست. </w:t>
      </w:r>
    </w:p>
    <w:p w14:paraId="30D0BA5E" w14:textId="77777777" w:rsidR="008651AA" w:rsidRPr="00AA02D2" w:rsidRDefault="00000000" w:rsidP="008651AA">
      <w:pPr>
        <w:jc w:val="lowKashida"/>
        <w:rPr>
          <w:rFonts w:ascii="NoorLotus" w:hAnsi="NoorLotus"/>
          <w:sz w:val="28"/>
          <w:rtl/>
        </w:rPr>
      </w:pPr>
      <w:r w:rsidRPr="00AA02D2">
        <w:rPr>
          <w:rFonts w:ascii="NoorLotus" w:hAnsi="NoorLotus"/>
          <w:sz w:val="28"/>
          <w:rtl/>
        </w:rPr>
        <w:t>بعد ایشان می‌گوید در اینجا اشکال پدید میاید منتها در آخر بحث می‌گوید این اشکال انحصاری به اینجا ندارد بلکه در مثل استصحاب کلی هم می‌آید اما در آنجا عموم اشکال را ذکر می‌کنیم و جوابش را هم می‌دهیم. ظاهراً جوابی ندارد مگر اینکه کسی بگوید جامع ابهامی اینطور ولو اینکه مجعول نیست ولی عقلاً موضوع اثر است مثل انتزاع الزام از دو تا وجو</w:t>
      </w:r>
      <w:r w:rsidR="008905EB" w:rsidRPr="00AA02D2">
        <w:rPr>
          <w:rFonts w:ascii="NoorLotus" w:hAnsi="NoorLotus" w:hint="cs"/>
          <w:sz w:val="28"/>
          <w:rtl/>
        </w:rPr>
        <w:t>ب</w:t>
      </w:r>
      <w:r w:rsidRPr="00AA02D2">
        <w:rPr>
          <w:rFonts w:ascii="NoorLotus" w:hAnsi="NoorLotus"/>
          <w:sz w:val="28"/>
          <w:rtl/>
        </w:rPr>
        <w:t xml:space="preserve"> با اینکه اگر ما دو وجو</w:t>
      </w:r>
      <w:r w:rsidR="008905EB" w:rsidRPr="00AA02D2">
        <w:rPr>
          <w:rFonts w:ascii="NoorLotus" w:hAnsi="NoorLotus" w:hint="cs"/>
          <w:sz w:val="28"/>
          <w:rtl/>
        </w:rPr>
        <w:t>ب</w:t>
      </w:r>
      <w:r w:rsidRPr="00AA02D2">
        <w:rPr>
          <w:rFonts w:ascii="NoorLotus" w:hAnsi="NoorLotus"/>
          <w:sz w:val="28"/>
          <w:rtl/>
        </w:rPr>
        <w:t xml:space="preserve"> داشته باشیم بر دو نوع مختلف با اینکه الزام فی البین معلوم نیست. انشاالله بحثش در علم اجمالی یا در دوران بین محذورین خواهد آمد. </w:t>
      </w:r>
      <w:r w:rsidR="00353AD0" w:rsidRPr="00AA02D2">
        <w:rPr>
          <w:rFonts w:ascii="NoorLotus" w:hAnsi="NoorLotus"/>
          <w:sz w:val="28"/>
          <w:rtl/>
        </w:rPr>
        <w:t>الزام فی البین مجعول نیست ولی در عین حال موضوع حکم عقل واقع می‌شود. ممکن است کسی این را بخواهد درست کند و الا واضح است الزام جامعی مجعول شرعی نیست</w:t>
      </w:r>
      <w:r w:rsidRPr="00AA02D2">
        <w:rPr>
          <w:rFonts w:ascii="NoorLotus" w:hAnsi="NoorLotus" w:hint="cs"/>
          <w:sz w:val="28"/>
          <w:rtl/>
        </w:rPr>
        <w:t>.</w:t>
      </w:r>
      <w:r w:rsidR="00353AD0" w:rsidRPr="00AA02D2">
        <w:rPr>
          <w:rFonts w:ascii="NoorLotus" w:hAnsi="NoorLotus"/>
          <w:sz w:val="28"/>
          <w:rtl/>
        </w:rPr>
        <w:t xml:space="preserve"> </w:t>
      </w:r>
    </w:p>
    <w:p w14:paraId="528A73AD" w14:textId="77777777" w:rsidR="00353AD0" w:rsidRPr="00AA02D2" w:rsidRDefault="00000000" w:rsidP="008651AA">
      <w:pPr>
        <w:jc w:val="lowKashida"/>
        <w:rPr>
          <w:rFonts w:ascii="NoorLotus" w:hAnsi="NoorLotus"/>
          <w:sz w:val="28"/>
        </w:rPr>
      </w:pPr>
      <w:r w:rsidRPr="00AA02D2">
        <w:rPr>
          <w:rFonts w:ascii="NoorLotus" w:hAnsi="NoorLotus"/>
          <w:sz w:val="28"/>
          <w:rtl/>
        </w:rPr>
        <w:t xml:space="preserve">بنابراین </w:t>
      </w:r>
      <w:r w:rsidR="008651AA" w:rsidRPr="00AA02D2">
        <w:rPr>
          <w:rFonts w:ascii="NoorLotus" w:hAnsi="NoorLotus"/>
          <w:sz w:val="28"/>
          <w:rtl/>
        </w:rPr>
        <w:t xml:space="preserve">ظاهراً </w:t>
      </w:r>
      <w:r w:rsidRPr="00AA02D2">
        <w:rPr>
          <w:rFonts w:ascii="NoorLotus" w:hAnsi="NoorLotus"/>
          <w:sz w:val="28"/>
          <w:rtl/>
        </w:rPr>
        <w:t>اشکال در اینجا وارد است منتها یک راه حلی دارد که بعداً عرض می‌کنیم این بیانی که ایشان کرده تصحیح نمی‌کند ولو به آن عنوانی که ایشان بعداً حواله داده. مفهوم جامعی و آن جهت ابهامی مجعول شرعی نیست. این از اشکالات بحث استصحاب کلی است و ظاهراً هم اشکال تمامی است.</w:t>
      </w:r>
      <w:r w:rsidRPr="00AA02D2">
        <w:rPr>
          <w:rFonts w:ascii="Cambria" w:hAnsi="Cambria" w:cs="Cambria" w:hint="cs"/>
          <w:sz w:val="28"/>
          <w:rtl/>
        </w:rPr>
        <w:t> </w:t>
      </w:r>
    </w:p>
    <w:p w14:paraId="24849149" w14:textId="77777777" w:rsidR="00353AD0"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xml:space="preserve">: </w:t>
      </w:r>
      <w:r w:rsidR="00073F33" w:rsidRPr="00AA02D2">
        <w:rPr>
          <w:rFonts w:ascii="NoorLotus" w:hAnsi="NoorLotus"/>
          <w:sz w:val="28"/>
          <w:rtl/>
        </w:rPr>
        <w:t>این در واجب تخییری هم هست.</w:t>
      </w:r>
    </w:p>
    <w:p w14:paraId="0CC66468" w14:textId="77777777" w:rsidR="00353AD0"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xml:space="preserve">: در واجب </w:t>
      </w:r>
      <w:r w:rsidR="0047596F" w:rsidRPr="00AA02D2">
        <w:rPr>
          <w:rFonts w:ascii="NoorLotus" w:hAnsi="NoorLotus"/>
          <w:sz w:val="28"/>
          <w:rtl/>
        </w:rPr>
        <w:t>تخییری</w:t>
      </w:r>
      <w:r w:rsidR="008651AA" w:rsidRPr="00AA02D2">
        <w:rPr>
          <w:rFonts w:ascii="NoorLotus" w:hAnsi="NoorLotus"/>
          <w:sz w:val="28"/>
          <w:rtl/>
        </w:rPr>
        <w:t xml:space="preserve"> ما چون ت</w:t>
      </w:r>
      <w:r w:rsidR="008651AA" w:rsidRPr="00AA02D2">
        <w:rPr>
          <w:rFonts w:ascii="NoorLotus" w:hAnsi="NoorLotus" w:hint="cs"/>
          <w:sz w:val="28"/>
          <w:rtl/>
        </w:rPr>
        <w:t>خ</w:t>
      </w:r>
      <w:r w:rsidRPr="00AA02D2">
        <w:rPr>
          <w:rFonts w:ascii="NoorLotus" w:hAnsi="NoorLotus"/>
          <w:sz w:val="28"/>
          <w:rtl/>
        </w:rPr>
        <w:t>ییر شرعی قائل هستیم و می‌گوییم هر خصله یک وجوب دارد. آنهایی که می‌گویند جامع وجود دارد مثل مرحوم آقای خویی و تابعین ایشان</w:t>
      </w:r>
      <w:r w:rsidR="004244A0" w:rsidRPr="00AA02D2">
        <w:rPr>
          <w:rFonts w:ascii="NoorLotus" w:hAnsi="NoorLotus"/>
          <w:sz w:val="28"/>
          <w:rtl/>
        </w:rPr>
        <w:t>،</w:t>
      </w:r>
      <w:r w:rsidRPr="00AA02D2">
        <w:rPr>
          <w:rFonts w:ascii="NoorLotus" w:hAnsi="NoorLotus"/>
          <w:sz w:val="28"/>
          <w:rtl/>
        </w:rPr>
        <w:t xml:space="preserve"> تطبیق هر طرف را عقلی می‌دانند. وجوب هر طرف را عقلی می‌دان</w:t>
      </w:r>
      <w:r w:rsidR="004244A0" w:rsidRPr="00AA02D2">
        <w:rPr>
          <w:rFonts w:ascii="NoorLotus" w:hAnsi="NoorLotus"/>
          <w:sz w:val="28"/>
          <w:rtl/>
        </w:rPr>
        <w:t>ن</w:t>
      </w:r>
      <w:r w:rsidRPr="00AA02D2">
        <w:rPr>
          <w:rFonts w:ascii="NoorLotus" w:hAnsi="NoorLotus"/>
          <w:sz w:val="28"/>
          <w:rtl/>
        </w:rPr>
        <w:t>د نه شرعی.</w:t>
      </w:r>
      <w:r w:rsidRPr="00AA02D2">
        <w:rPr>
          <w:rFonts w:ascii="Cambria" w:hAnsi="Cambria" w:cs="Cambria" w:hint="cs"/>
          <w:sz w:val="28"/>
          <w:rtl/>
        </w:rPr>
        <w:t> </w:t>
      </w:r>
    </w:p>
    <w:p w14:paraId="320696D0" w14:textId="77777777" w:rsidR="00353AD0"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xml:space="preserve">: </w:t>
      </w:r>
      <w:r w:rsidR="008905EB" w:rsidRPr="00AA02D2">
        <w:rPr>
          <w:rFonts w:ascii="NoorLotus" w:hAnsi="NoorLotus" w:hint="cs"/>
          <w:sz w:val="28"/>
          <w:rtl/>
        </w:rPr>
        <w:t>م</w:t>
      </w:r>
      <w:r w:rsidRPr="00AA02D2">
        <w:rPr>
          <w:rFonts w:ascii="NoorLotus" w:hAnsi="NoorLotus"/>
          <w:sz w:val="28"/>
          <w:rtl/>
        </w:rPr>
        <w:t>جع</w:t>
      </w:r>
      <w:r w:rsidR="008905EB" w:rsidRPr="00AA02D2">
        <w:rPr>
          <w:rFonts w:ascii="NoorLotus" w:hAnsi="NoorLotus" w:hint="cs"/>
          <w:sz w:val="28"/>
          <w:rtl/>
        </w:rPr>
        <w:t>و</w:t>
      </w:r>
      <w:r w:rsidRPr="00AA02D2">
        <w:rPr>
          <w:rFonts w:ascii="NoorLotus" w:hAnsi="NoorLotus"/>
          <w:sz w:val="28"/>
          <w:rtl/>
        </w:rPr>
        <w:t xml:space="preserve">ل نباشد و موضوع اثر باشد، کفایت </w:t>
      </w:r>
      <w:r w:rsidR="00E22E35" w:rsidRPr="00AA02D2">
        <w:rPr>
          <w:rFonts w:ascii="NoorLotus" w:hAnsi="NoorLotus"/>
          <w:sz w:val="28"/>
          <w:rtl/>
        </w:rPr>
        <w:t>می‌کند</w:t>
      </w:r>
      <w:r w:rsidRPr="00AA02D2">
        <w:rPr>
          <w:rFonts w:ascii="NoorLotus" w:hAnsi="NoorLotus"/>
          <w:sz w:val="28"/>
          <w:rtl/>
        </w:rPr>
        <w:t>؟</w:t>
      </w:r>
    </w:p>
    <w:p w14:paraId="41D489C5" w14:textId="77777777" w:rsidR="00353AD0"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در بحث ما که کفایت می‌کند منتها چطور درستش کنیم؟ یکی جاهای عقل انتزاع می‌کند یک</w:t>
      </w:r>
      <w:r w:rsidR="008651AA" w:rsidRPr="00AA02D2">
        <w:rPr>
          <w:rFonts w:ascii="NoorLotus" w:hAnsi="NoorLotus"/>
          <w:sz w:val="28"/>
          <w:rtl/>
        </w:rPr>
        <w:t xml:space="preserve"> جامعی را که جامع موضوع اثر است</w:t>
      </w:r>
      <w:r w:rsidRPr="00AA02D2">
        <w:rPr>
          <w:rFonts w:ascii="NoorLotus" w:hAnsi="NoorLotus"/>
          <w:sz w:val="28"/>
          <w:rtl/>
        </w:rPr>
        <w:t xml:space="preserve"> مثل اصل الزام ولی اینجا چه چیزی را می‌خواهد انتزاع کند؟</w:t>
      </w:r>
      <w:r w:rsidRPr="00AA02D2">
        <w:rPr>
          <w:rFonts w:ascii="Cambria" w:hAnsi="Cambria" w:cs="Cambria" w:hint="cs"/>
          <w:sz w:val="28"/>
          <w:rtl/>
        </w:rPr>
        <w:t> </w:t>
      </w:r>
    </w:p>
    <w:p w14:paraId="11B62D1A" w14:textId="77777777" w:rsidR="00353AD0"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اصل رجحان تا ثمراتش را داشته باشد.</w:t>
      </w:r>
    </w:p>
    <w:p w14:paraId="14ECEC74" w14:textId="77777777" w:rsidR="00353AD0" w:rsidRPr="00AA02D2" w:rsidRDefault="00000000" w:rsidP="008166D1">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w:t>
      </w:r>
      <w:r w:rsidRPr="00AA02D2">
        <w:rPr>
          <w:rFonts w:ascii="Cambria" w:hAnsi="Cambria" w:cs="Cambria" w:hint="cs"/>
          <w:sz w:val="28"/>
          <w:rtl/>
        </w:rPr>
        <w:t> </w:t>
      </w:r>
      <w:r w:rsidRPr="00AA02D2">
        <w:rPr>
          <w:rFonts w:ascii="NoorLotus" w:hAnsi="NoorLotus"/>
          <w:sz w:val="28"/>
          <w:rtl/>
        </w:rPr>
        <w:t xml:space="preserve">مجعول نیست </w:t>
      </w:r>
      <w:r w:rsidR="00E22E35" w:rsidRPr="00AA02D2">
        <w:rPr>
          <w:rFonts w:ascii="NoorLotus" w:hAnsi="NoorLotus"/>
          <w:sz w:val="28"/>
          <w:rtl/>
        </w:rPr>
        <w:t>اصلاً</w:t>
      </w:r>
      <w:r w:rsidRPr="00AA02D2">
        <w:rPr>
          <w:rFonts w:ascii="NoorLotus" w:hAnsi="NoorLotus"/>
          <w:sz w:val="28"/>
          <w:rtl/>
        </w:rPr>
        <w:t>.</w:t>
      </w:r>
      <w:r w:rsidRPr="00AA02D2">
        <w:rPr>
          <w:rFonts w:ascii="Cambria" w:hAnsi="Cambria" w:cs="Cambria" w:hint="cs"/>
          <w:sz w:val="28"/>
          <w:rtl/>
        </w:rPr>
        <w:t> </w:t>
      </w:r>
      <w:r w:rsidRPr="00AA02D2">
        <w:rPr>
          <w:rFonts w:ascii="NoorLotus" w:hAnsi="NoorLotus"/>
          <w:sz w:val="28"/>
          <w:rtl/>
        </w:rPr>
        <w:t>خودش که حج</w:t>
      </w:r>
      <w:r w:rsidR="008651AA" w:rsidRPr="00AA02D2">
        <w:rPr>
          <w:rFonts w:ascii="NoorLotus" w:hAnsi="NoorLotus"/>
          <w:sz w:val="28"/>
          <w:rtl/>
        </w:rPr>
        <w:t>ت نیست باید اخبار من</w:t>
      </w:r>
      <w:r w:rsidR="008651AA" w:rsidRPr="00AA02D2">
        <w:rPr>
          <w:rFonts w:ascii="NoorLotus" w:hAnsi="NoorLotus" w:hint="cs"/>
          <w:sz w:val="28"/>
          <w:rtl/>
        </w:rPr>
        <w:t xml:space="preserve"> بلغ</w:t>
      </w:r>
      <w:r w:rsidRPr="00AA02D2">
        <w:rPr>
          <w:rFonts w:ascii="NoorLotus" w:hAnsi="NoorLotus"/>
          <w:sz w:val="28"/>
          <w:rtl/>
        </w:rPr>
        <w:t xml:space="preserve"> آن را بگیرد. کی گفته اخبار من بلغ چنین چیز ابهامی و جنسی را می‌گیرد؟ شما از راه ثواب می‌خواهید مجعول درست کنید. شما از راه ثواب مجعول جامعی درست می‌کنید به نحو ابهامی جنسی؟ یا مجعول واقعی درست می‌کنید و می‌گویید باید یک امری باشد که شارع بر انجام آن امر ثواب داده باشد یا مثلاً می‌گویید کنایه است از وجود امر. پس یک مج</w:t>
      </w:r>
      <w:r w:rsidR="008651AA" w:rsidRPr="00AA02D2">
        <w:rPr>
          <w:rFonts w:ascii="NoorLotus" w:hAnsi="NoorLotus"/>
          <w:sz w:val="28"/>
          <w:rtl/>
        </w:rPr>
        <w:t xml:space="preserve">عول دارید. </w:t>
      </w:r>
      <w:r w:rsidR="008905EB" w:rsidRPr="00AA02D2">
        <w:rPr>
          <w:rFonts w:ascii="NoorLotus" w:hAnsi="NoorLotus" w:hint="cs"/>
          <w:sz w:val="28"/>
          <w:rtl/>
        </w:rPr>
        <w:t xml:space="preserve">در </w:t>
      </w:r>
      <w:r w:rsidR="008651AA" w:rsidRPr="00AA02D2">
        <w:rPr>
          <w:rFonts w:ascii="NoorLotus" w:hAnsi="NoorLotus"/>
          <w:sz w:val="28"/>
          <w:rtl/>
        </w:rPr>
        <w:t>استدلال به من</w:t>
      </w:r>
      <w:r w:rsidR="008651AA" w:rsidRPr="00AA02D2">
        <w:rPr>
          <w:rFonts w:ascii="NoorLotus" w:hAnsi="NoorLotus" w:hint="cs"/>
          <w:sz w:val="28"/>
          <w:rtl/>
        </w:rPr>
        <w:t xml:space="preserve"> بلغ</w:t>
      </w:r>
      <w:r w:rsidRPr="00AA02D2">
        <w:rPr>
          <w:rFonts w:ascii="NoorLotus" w:hAnsi="NoorLotus"/>
          <w:sz w:val="28"/>
          <w:rtl/>
        </w:rPr>
        <w:t xml:space="preserve"> برای وجود امر </w:t>
      </w:r>
      <w:r w:rsidR="008905EB" w:rsidRPr="00AA02D2">
        <w:rPr>
          <w:rFonts w:ascii="NoorLotus" w:hAnsi="NoorLotus" w:hint="cs"/>
          <w:sz w:val="28"/>
          <w:rtl/>
        </w:rPr>
        <w:t>می/گوییم</w:t>
      </w:r>
      <w:r w:rsidRPr="00AA02D2">
        <w:rPr>
          <w:rFonts w:ascii="NoorLotus" w:hAnsi="NoorLotus"/>
          <w:sz w:val="28"/>
          <w:rtl/>
        </w:rPr>
        <w:t xml:space="preserve"> لازمه عقلی </w:t>
      </w:r>
      <w:r w:rsidR="008905EB" w:rsidRPr="00AA02D2">
        <w:rPr>
          <w:rFonts w:ascii="NoorLotus" w:hAnsi="NoorLotus" w:hint="cs"/>
          <w:sz w:val="28"/>
          <w:rtl/>
        </w:rPr>
        <w:t xml:space="preserve">ترتب ثواب این </w:t>
      </w:r>
      <w:r w:rsidRPr="00AA02D2">
        <w:rPr>
          <w:rFonts w:ascii="NoorLotus" w:hAnsi="NoorLotus"/>
          <w:sz w:val="28"/>
          <w:rtl/>
        </w:rPr>
        <w:t>است که شارع امر داشته باشد</w:t>
      </w:r>
      <w:r w:rsidR="006A6855" w:rsidRPr="00AA02D2">
        <w:rPr>
          <w:rFonts w:ascii="NoorLotus" w:hAnsi="NoorLotus"/>
          <w:sz w:val="28"/>
          <w:rtl/>
        </w:rPr>
        <w:t>.</w:t>
      </w:r>
      <w:r w:rsidRPr="00AA02D2">
        <w:rPr>
          <w:rFonts w:ascii="NoorLotus" w:hAnsi="NoorLotus"/>
          <w:sz w:val="28"/>
          <w:rtl/>
        </w:rPr>
        <w:t xml:space="preserve"> پس اخبار من بلغ در واقع مجعول را تثبیت می‌کند.</w:t>
      </w:r>
      <w:r w:rsidRPr="00AA02D2">
        <w:rPr>
          <w:rFonts w:ascii="Cambria" w:hAnsi="Cambria" w:cs="Cambria" w:hint="cs"/>
          <w:sz w:val="28"/>
          <w:rtl/>
        </w:rPr>
        <w:t> </w:t>
      </w:r>
    </w:p>
    <w:p w14:paraId="6037E5D8" w14:textId="77777777" w:rsidR="00353AD0"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xml:space="preserve">: پس مشکل اثباتی است و اخبار من بلغ شامل </w:t>
      </w:r>
      <w:r w:rsidR="00E22E35" w:rsidRPr="00AA02D2">
        <w:rPr>
          <w:rFonts w:ascii="NoorLotus" w:hAnsi="NoorLotus"/>
          <w:sz w:val="28"/>
          <w:rtl/>
        </w:rPr>
        <w:t>نمی‌شود</w:t>
      </w:r>
      <w:r w:rsidRPr="00AA02D2">
        <w:rPr>
          <w:rFonts w:ascii="NoorLotus" w:hAnsi="NoorLotus"/>
          <w:sz w:val="28"/>
          <w:rtl/>
        </w:rPr>
        <w:t xml:space="preserve">. </w:t>
      </w:r>
    </w:p>
    <w:p w14:paraId="5B798927" w14:textId="77777777" w:rsidR="00353AD0"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بله. اخبار من بلغ نمی‌تواند شاملش شود.</w:t>
      </w:r>
      <w:r w:rsidRPr="00AA02D2">
        <w:rPr>
          <w:rFonts w:ascii="Cambria" w:hAnsi="Cambria" w:cs="Cambria" w:hint="cs"/>
          <w:sz w:val="28"/>
          <w:rtl/>
        </w:rPr>
        <w:t> </w:t>
      </w:r>
    </w:p>
    <w:p w14:paraId="608F7668" w14:textId="77777777" w:rsidR="008651AA" w:rsidRPr="00AA02D2" w:rsidRDefault="00000000" w:rsidP="008651AA">
      <w:pPr>
        <w:pStyle w:val="Heading1"/>
        <w:rPr>
          <w:rtl/>
        </w:rPr>
      </w:pPr>
      <w:bookmarkStart w:id="468" w:name="_Toc156779093"/>
      <w:r w:rsidRPr="00AA02D2">
        <w:rPr>
          <w:rFonts w:hint="cs"/>
          <w:rtl/>
        </w:rPr>
        <w:t>کلام آیت الله وحید</w:t>
      </w:r>
      <w:r w:rsidR="00830A2A" w:rsidRPr="00AA02D2">
        <w:rPr>
          <w:rFonts w:hint="cs"/>
          <w:rtl/>
        </w:rPr>
        <w:t xml:space="preserve"> در مبانی وجوب</w:t>
      </w:r>
      <w:bookmarkEnd w:id="468"/>
    </w:p>
    <w:p w14:paraId="7ABE5A6E" w14:textId="77777777" w:rsidR="00353AD0" w:rsidRPr="00AA02D2" w:rsidRDefault="00000000" w:rsidP="008651AA">
      <w:pPr>
        <w:jc w:val="lowKashida"/>
        <w:rPr>
          <w:rFonts w:ascii="NoorLotus" w:hAnsi="NoorLotus"/>
          <w:sz w:val="28"/>
          <w:rtl/>
        </w:rPr>
      </w:pPr>
      <w:r w:rsidRPr="00AA02D2">
        <w:rPr>
          <w:rFonts w:ascii="NoorLotus" w:hAnsi="NoorLotus"/>
          <w:sz w:val="28"/>
          <w:rtl/>
        </w:rPr>
        <w:t xml:space="preserve">آیت الله وحید حفظ الله می‌فرمایند که ما در این بحث باید ببینیم چه مسالکی در وجوب وجود دارد. چهار مسلک را </w:t>
      </w:r>
      <w:r w:rsidR="00E22E35" w:rsidRPr="00AA02D2">
        <w:rPr>
          <w:rFonts w:ascii="NoorLotus" w:hAnsi="NoorLotus"/>
          <w:sz w:val="28"/>
          <w:rtl/>
        </w:rPr>
        <w:t>اجمالاً</w:t>
      </w:r>
      <w:r w:rsidRPr="00AA02D2">
        <w:rPr>
          <w:rFonts w:ascii="NoorLotus" w:hAnsi="NoorLotus"/>
          <w:sz w:val="28"/>
          <w:rtl/>
        </w:rPr>
        <w:t xml:space="preserve"> اشاره می‌کنند. مسلکی که وجوب را به حکم عقل می‌داند که ما </w:t>
      </w:r>
      <w:r w:rsidR="00E22E35" w:rsidRPr="00AA02D2">
        <w:rPr>
          <w:rFonts w:ascii="NoorLotus" w:hAnsi="NoorLotus"/>
          <w:sz w:val="28"/>
          <w:rtl/>
        </w:rPr>
        <w:t>اجمالاً</w:t>
      </w:r>
      <w:r w:rsidRPr="00AA02D2">
        <w:rPr>
          <w:rFonts w:ascii="NoorLotus" w:hAnsi="NoorLotus"/>
          <w:sz w:val="28"/>
          <w:rtl/>
        </w:rPr>
        <w:t xml:space="preserve"> در بحث فقه عرض کردیم و ایشان در اینجا کلام آقای نایینی را اینطور تحویل می‌کنند که از حکم عقل به اطاعت مولا</w:t>
      </w:r>
      <w:r w:rsidR="008651AA" w:rsidRPr="00AA02D2">
        <w:rPr>
          <w:rFonts w:ascii="NoorLotus" w:hAnsi="NoorLotus" w:hint="cs"/>
          <w:sz w:val="28"/>
          <w:rtl/>
        </w:rPr>
        <w:t>،</w:t>
      </w:r>
      <w:r w:rsidRPr="00AA02D2">
        <w:rPr>
          <w:rFonts w:ascii="NoorLotus" w:hAnsi="NoorLotus"/>
          <w:sz w:val="28"/>
          <w:rtl/>
        </w:rPr>
        <w:t xml:space="preserve"> وجوب </w:t>
      </w:r>
      <w:r w:rsidR="008651AA" w:rsidRPr="00AA02D2">
        <w:rPr>
          <w:rFonts w:ascii="NoorLotus" w:hAnsi="NoorLotus"/>
          <w:sz w:val="28"/>
          <w:rtl/>
        </w:rPr>
        <w:t xml:space="preserve">انتزاع </w:t>
      </w:r>
      <w:r w:rsidRPr="00AA02D2">
        <w:rPr>
          <w:rFonts w:ascii="NoorLotus" w:hAnsi="NoorLotus"/>
          <w:sz w:val="28"/>
          <w:rtl/>
        </w:rPr>
        <w:t>می‌شود.</w:t>
      </w:r>
      <w:r w:rsidRPr="00AA02D2">
        <w:rPr>
          <w:rFonts w:ascii="Cambria" w:hAnsi="Cambria" w:cs="Cambria" w:hint="cs"/>
          <w:sz w:val="28"/>
          <w:rtl/>
        </w:rPr>
        <w:t> </w:t>
      </w:r>
    </w:p>
    <w:p w14:paraId="73A02851" w14:textId="77777777" w:rsidR="00353AD0" w:rsidRPr="00AA02D2" w:rsidRDefault="00000000" w:rsidP="000B1D2E">
      <w:pPr>
        <w:jc w:val="lowKashida"/>
        <w:rPr>
          <w:rFonts w:ascii="NoorLotus" w:hAnsi="NoorLotus"/>
          <w:sz w:val="28"/>
          <w:rtl/>
        </w:rPr>
      </w:pPr>
      <w:r w:rsidRPr="00AA02D2">
        <w:rPr>
          <w:rFonts w:ascii="NoorLotus" w:hAnsi="NoorLotus"/>
          <w:sz w:val="28"/>
          <w:rtl/>
        </w:rPr>
        <w:t xml:space="preserve">اشتباه </w:t>
      </w:r>
      <w:r w:rsidR="006A6855" w:rsidRPr="00AA02D2">
        <w:rPr>
          <w:rFonts w:ascii="NoorLotus" w:hAnsi="NoorLotus"/>
          <w:sz w:val="28"/>
          <w:rtl/>
        </w:rPr>
        <w:t xml:space="preserve">این </w:t>
      </w:r>
      <w:r w:rsidRPr="00AA02D2">
        <w:rPr>
          <w:rFonts w:ascii="NoorLotus" w:hAnsi="NoorLotus"/>
          <w:sz w:val="28"/>
          <w:rtl/>
        </w:rPr>
        <w:t xml:space="preserve">نظر که خیلی روشن است. اولاً از حکم عقل انتزاع وجوب می‌شود یعنی چه؟ </w:t>
      </w:r>
      <w:r w:rsidR="008651AA" w:rsidRPr="00AA02D2">
        <w:rPr>
          <w:rFonts w:ascii="NoorLotus" w:hAnsi="NoorLotus"/>
          <w:sz w:val="28"/>
          <w:rtl/>
        </w:rPr>
        <w:t>خود عقل حکم به وجوب می‌کند. وجو</w:t>
      </w:r>
      <w:r w:rsidR="008651AA" w:rsidRPr="00AA02D2">
        <w:rPr>
          <w:rFonts w:ascii="NoorLotus" w:hAnsi="NoorLotus" w:hint="cs"/>
          <w:sz w:val="28"/>
          <w:rtl/>
        </w:rPr>
        <w:t>ب</w:t>
      </w:r>
      <w:r w:rsidRPr="00AA02D2">
        <w:rPr>
          <w:rFonts w:ascii="NoorLotus" w:hAnsi="NoorLotus"/>
          <w:sz w:val="28"/>
          <w:rtl/>
        </w:rPr>
        <w:t xml:space="preserve"> صفت آن فعل خارجی است و ما به فعل می‌گوییم واجب نه اینکه به حکم عقل بگویی</w:t>
      </w:r>
      <w:r w:rsidR="008905EB" w:rsidRPr="00AA02D2">
        <w:rPr>
          <w:rFonts w:ascii="NoorLotus" w:hAnsi="NoorLotus" w:hint="cs"/>
          <w:sz w:val="28"/>
          <w:rtl/>
        </w:rPr>
        <w:t>م</w:t>
      </w:r>
      <w:r w:rsidRPr="00AA02D2">
        <w:rPr>
          <w:rFonts w:ascii="NoorLotus" w:hAnsi="NoorLotus"/>
          <w:sz w:val="28"/>
          <w:rtl/>
        </w:rPr>
        <w:t xml:space="preserve"> واجب. وقتی یک مفهوم از یک شیئی انتزاع می‌کنیم، باید بتوانیم آن را بر او حمل کنیم.</w:t>
      </w:r>
      <w:r w:rsidRPr="00AA02D2">
        <w:rPr>
          <w:rFonts w:ascii="Cambria" w:hAnsi="Cambria" w:cs="Cambria" w:hint="cs"/>
          <w:sz w:val="28"/>
          <w:rtl/>
        </w:rPr>
        <w:t> </w:t>
      </w:r>
      <w:r w:rsidRPr="00AA02D2">
        <w:rPr>
          <w:rFonts w:ascii="NoorLotus" w:hAnsi="NoorLotus"/>
          <w:sz w:val="28"/>
          <w:rtl/>
        </w:rPr>
        <w:t xml:space="preserve"> البته گاهی فاعل و مفعولی دارد که آن مهم نیست ولی باید بر آن حمل شود. شما اگر از سقف فوقیت را انتزاع </w:t>
      </w:r>
      <w:r w:rsidR="00E22E35" w:rsidRPr="00AA02D2">
        <w:rPr>
          <w:rFonts w:ascii="NoorLotus" w:hAnsi="NoorLotus"/>
          <w:sz w:val="28"/>
          <w:rtl/>
        </w:rPr>
        <w:t>می‌کنید</w:t>
      </w:r>
      <w:r w:rsidRPr="00AA02D2">
        <w:rPr>
          <w:rFonts w:ascii="NoorLotus" w:hAnsi="NoorLotus"/>
          <w:sz w:val="28"/>
          <w:rtl/>
        </w:rPr>
        <w:t>، باید بگویید السقف ذو الفوقیه. به قول منطقیین حمل ذو هو یا اشتقاقی. السقف ذو الفوقیه یا السقف فوق به نحو اشتقاق. در اینجا شما می‌گویید وجوب را از حکم عقل انتزاع می‌کنیم. آیا به حکم عقل م</w:t>
      </w:r>
      <w:r w:rsidR="008651AA" w:rsidRPr="00AA02D2">
        <w:rPr>
          <w:rFonts w:ascii="NoorLotus" w:hAnsi="NoorLotus"/>
          <w:sz w:val="28"/>
          <w:rtl/>
        </w:rPr>
        <w:t>ی‌گویی واجب؟ خود عقل حکم به وجو</w:t>
      </w:r>
      <w:r w:rsidR="008651AA" w:rsidRPr="00AA02D2">
        <w:rPr>
          <w:rFonts w:ascii="NoorLotus" w:hAnsi="NoorLotus" w:hint="cs"/>
          <w:sz w:val="28"/>
          <w:rtl/>
        </w:rPr>
        <w:t>ب می‌کند؟</w:t>
      </w:r>
      <w:r w:rsidRPr="00AA02D2">
        <w:rPr>
          <w:rFonts w:ascii="NoorLotus" w:hAnsi="NoorLotus"/>
          <w:sz w:val="28"/>
          <w:rtl/>
        </w:rPr>
        <w:t>.</w:t>
      </w:r>
    </w:p>
    <w:p w14:paraId="62379D17" w14:textId="77777777" w:rsidR="00353AD0" w:rsidRPr="00AA02D2" w:rsidRDefault="00000000" w:rsidP="008651AA">
      <w:pPr>
        <w:jc w:val="lowKashida"/>
        <w:rPr>
          <w:rFonts w:ascii="NoorLotus" w:hAnsi="NoorLotus"/>
          <w:sz w:val="28"/>
          <w:rtl/>
        </w:rPr>
      </w:pPr>
      <w:r w:rsidRPr="00AA02D2">
        <w:rPr>
          <w:rFonts w:ascii="NoorLotus" w:hAnsi="NoorLotus" w:hint="cs"/>
          <w:sz w:val="28"/>
          <w:rtl/>
        </w:rPr>
        <w:t xml:space="preserve">ثانیاً: </w:t>
      </w:r>
      <w:r w:rsidRPr="00AA02D2">
        <w:rPr>
          <w:rFonts w:ascii="NoorLotus" w:hAnsi="NoorLotus"/>
          <w:sz w:val="28"/>
          <w:rtl/>
        </w:rPr>
        <w:t>اشتباه بالاتر این است که ح</w:t>
      </w:r>
      <w:r w:rsidR="008651AA" w:rsidRPr="00AA02D2">
        <w:rPr>
          <w:rFonts w:ascii="NoorLotus" w:hAnsi="NoorLotus"/>
          <w:sz w:val="28"/>
          <w:rtl/>
        </w:rPr>
        <w:t>کم عقل به وجوب</w:t>
      </w:r>
      <w:r w:rsidRPr="00AA02D2">
        <w:rPr>
          <w:rFonts w:ascii="NoorLotus" w:hAnsi="NoorLotus" w:hint="cs"/>
          <w:sz w:val="28"/>
          <w:rtl/>
        </w:rPr>
        <w:t>،</w:t>
      </w:r>
      <w:r w:rsidR="008651AA" w:rsidRPr="00AA02D2">
        <w:rPr>
          <w:rFonts w:ascii="NoorLotus" w:hAnsi="NoorLotus"/>
          <w:sz w:val="28"/>
          <w:rtl/>
        </w:rPr>
        <w:t xml:space="preserve"> روی اطاعت و ام</w:t>
      </w:r>
      <w:r w:rsidR="008651AA" w:rsidRPr="00AA02D2">
        <w:rPr>
          <w:rFonts w:ascii="NoorLotus" w:hAnsi="NoorLotus" w:hint="cs"/>
          <w:sz w:val="28"/>
          <w:rtl/>
        </w:rPr>
        <w:t>تث</w:t>
      </w:r>
      <w:r w:rsidRPr="00AA02D2">
        <w:rPr>
          <w:rFonts w:ascii="NoorLotus" w:hAnsi="NoorLotus"/>
          <w:sz w:val="28"/>
          <w:rtl/>
        </w:rPr>
        <w:t>ال رفته در حالی که ما اتصاف به وجوب را قبل از حکم عقل داریم. وقتی شارع یک امری می‌کند و می‌گوید صلِّ به هر بیانی الان صلات می‌شود واجب. قبل از حکم عقل</w:t>
      </w:r>
      <w:r w:rsidR="008651AA" w:rsidRPr="00AA02D2">
        <w:rPr>
          <w:rFonts w:ascii="NoorLotus" w:hAnsi="NoorLotus" w:hint="cs"/>
          <w:sz w:val="28"/>
          <w:rtl/>
        </w:rPr>
        <w:t>،</w:t>
      </w:r>
      <w:r w:rsidR="008651AA" w:rsidRPr="00AA02D2">
        <w:rPr>
          <w:rFonts w:ascii="NoorLotus" w:hAnsi="NoorLotus"/>
          <w:sz w:val="28"/>
          <w:rtl/>
        </w:rPr>
        <w:t xml:space="preserve"> به وجو</w:t>
      </w:r>
      <w:r w:rsidR="008651AA" w:rsidRPr="00AA02D2">
        <w:rPr>
          <w:rFonts w:ascii="NoorLotus" w:hAnsi="NoorLotus" w:hint="cs"/>
          <w:sz w:val="28"/>
          <w:rtl/>
        </w:rPr>
        <w:t>ب</w:t>
      </w:r>
      <w:r w:rsidRPr="00AA02D2">
        <w:rPr>
          <w:rFonts w:ascii="NoorLotus" w:hAnsi="NoorLotus"/>
          <w:sz w:val="28"/>
          <w:rtl/>
        </w:rPr>
        <w:t xml:space="preserve"> متصف می‌شود نه بعد از حکم عقل.</w:t>
      </w:r>
    </w:p>
    <w:p w14:paraId="0A926A54" w14:textId="77777777" w:rsidR="00283755" w:rsidRPr="00AA02D2" w:rsidRDefault="00000000" w:rsidP="003254D8">
      <w:pPr>
        <w:jc w:val="lowKashida"/>
        <w:rPr>
          <w:rFonts w:ascii="NoorLotus" w:hAnsi="NoorLotus"/>
          <w:sz w:val="28"/>
          <w:rtl/>
        </w:rPr>
      </w:pPr>
      <w:r w:rsidRPr="00AA02D2">
        <w:rPr>
          <w:rFonts w:ascii="NoorLotus" w:hAnsi="NoorLotus"/>
          <w:sz w:val="28"/>
          <w:rtl/>
        </w:rPr>
        <w:t>ثالثاً اینکه خود عقل حکمش به وجوب تابع این وجوب است. یعنی اگر الزام شارع را دید حکم وجوب می‌دهد</w:t>
      </w:r>
      <w:r w:rsidRPr="00AA02D2">
        <w:rPr>
          <w:rFonts w:ascii="NoorLotus" w:hAnsi="NoorLotus" w:hint="cs"/>
          <w:sz w:val="28"/>
          <w:rtl/>
        </w:rPr>
        <w:t>.</w:t>
      </w:r>
      <w:r w:rsidRPr="00AA02D2">
        <w:rPr>
          <w:rFonts w:ascii="NoorLotus" w:hAnsi="NoorLotus"/>
          <w:sz w:val="28"/>
          <w:rtl/>
        </w:rPr>
        <w:t xml:space="preserve"> لذا این مبنا مبنای نادرستی است البته ما اصلاً نباید وارد این مباحث شویم</w:t>
      </w:r>
      <w:r w:rsidR="008905EB" w:rsidRPr="00AA02D2">
        <w:rPr>
          <w:rFonts w:ascii="NoorLotus" w:hAnsi="NoorLotus" w:hint="cs"/>
          <w:sz w:val="28"/>
          <w:rtl/>
        </w:rPr>
        <w:t>.</w:t>
      </w:r>
      <w:r w:rsidRPr="00AA02D2">
        <w:rPr>
          <w:rFonts w:ascii="NoorLotus" w:hAnsi="NoorLotus"/>
          <w:sz w:val="28"/>
          <w:rtl/>
        </w:rPr>
        <w:t xml:space="preserve"> ایشان اصل مبنا را مطرح می‌کند و می‌گوید یک مبنا این است. </w:t>
      </w:r>
    </w:p>
    <w:p w14:paraId="2E05CC5E" w14:textId="77777777" w:rsidR="00283755" w:rsidRPr="00AA02D2" w:rsidRDefault="00000000" w:rsidP="00283755">
      <w:pPr>
        <w:jc w:val="lowKashida"/>
        <w:rPr>
          <w:rFonts w:ascii="NoorLotus" w:hAnsi="NoorLotus"/>
          <w:sz w:val="28"/>
          <w:rtl/>
        </w:rPr>
      </w:pPr>
      <w:r w:rsidRPr="00AA02D2">
        <w:rPr>
          <w:rFonts w:ascii="NoorLotus" w:hAnsi="NoorLotus"/>
          <w:sz w:val="28"/>
          <w:rtl/>
        </w:rPr>
        <w:t xml:space="preserve">مبنای دیگر این است که وجوب از اطلاق فهمیده بشود. </w:t>
      </w:r>
      <w:r w:rsidR="00E22E35" w:rsidRPr="00AA02D2">
        <w:rPr>
          <w:rFonts w:ascii="NoorLotus" w:hAnsi="NoorLotus"/>
          <w:sz w:val="28"/>
          <w:rtl/>
        </w:rPr>
        <w:t>ظاهراً</w:t>
      </w:r>
      <w:r w:rsidRPr="00AA02D2">
        <w:rPr>
          <w:rFonts w:ascii="NoorLotus" w:hAnsi="NoorLotus"/>
          <w:sz w:val="28"/>
          <w:rtl/>
        </w:rPr>
        <w:t xml:space="preserve"> مقصودشان اطلاق اثباتی نیست بلکه اطلاق طلب است. طلب دارای مراتبی است که اطلاقش که همه مراتب را واجد باشد این می‌شود وجوب مثلاً. مسلک دیگر این است که وجوب یک امر بسیط است که مسلک مرحوم آخوند است. مسلک دیگر ترکیب است که الان عرض کردیم. </w:t>
      </w:r>
    </w:p>
    <w:p w14:paraId="2F7E004D" w14:textId="77777777" w:rsidR="00283755" w:rsidRPr="00AA02D2" w:rsidRDefault="00000000" w:rsidP="00283755">
      <w:pPr>
        <w:jc w:val="lowKashida"/>
        <w:rPr>
          <w:rFonts w:ascii="NoorLotus" w:hAnsi="NoorLotus"/>
          <w:sz w:val="28"/>
          <w:rtl/>
        </w:rPr>
      </w:pPr>
      <w:r w:rsidRPr="00AA02D2">
        <w:rPr>
          <w:rFonts w:ascii="NoorLotus" w:hAnsi="NoorLotus"/>
          <w:sz w:val="28"/>
          <w:rtl/>
        </w:rPr>
        <w:t>ایشان می‌فرماید طبق سه مسلک اولی غیر از بساطت هیچ مشکلی نیست. اگر با حکم عقل باشد که واضح است</w:t>
      </w:r>
      <w:r w:rsidRPr="00AA02D2">
        <w:rPr>
          <w:rFonts w:ascii="NoorLotus" w:hAnsi="NoorLotus" w:hint="cs"/>
          <w:sz w:val="28"/>
          <w:rtl/>
        </w:rPr>
        <w:t>.</w:t>
      </w:r>
      <w:r w:rsidRPr="00AA02D2">
        <w:rPr>
          <w:rFonts w:ascii="NoorLotus" w:hAnsi="NoorLotus"/>
          <w:sz w:val="28"/>
          <w:rtl/>
        </w:rPr>
        <w:t xml:space="preserve"> می‌گوید یک امری آمده که این امر دلالت بر رجحان دارد و موضوع اخبار من بلغ قرار می‌گیرد و وجوب هم اصلاً حکم عقل است و ربطی به روایت ندارد. یعنی مدلول روایت نیست. </w:t>
      </w:r>
    </w:p>
    <w:p w14:paraId="0FDE4EC3" w14:textId="77777777" w:rsidR="00283755" w:rsidRPr="00AA02D2" w:rsidRDefault="00000000" w:rsidP="00283755">
      <w:pPr>
        <w:jc w:val="lowKashida"/>
        <w:rPr>
          <w:rFonts w:ascii="NoorLotus" w:hAnsi="NoorLotus"/>
          <w:sz w:val="28"/>
          <w:rtl/>
        </w:rPr>
      </w:pPr>
      <w:r w:rsidRPr="00AA02D2">
        <w:rPr>
          <w:rFonts w:ascii="NoorLotus" w:hAnsi="NoorLotus"/>
          <w:sz w:val="28"/>
          <w:rtl/>
        </w:rPr>
        <w:t xml:space="preserve">بنابراین </w:t>
      </w:r>
      <w:r w:rsidRPr="00AA02D2">
        <w:rPr>
          <w:rFonts w:ascii="NoorLotus" w:hAnsi="NoorLotus" w:hint="cs"/>
          <w:sz w:val="28"/>
          <w:rtl/>
        </w:rPr>
        <w:t xml:space="preserve">مبنا </w:t>
      </w:r>
      <w:r w:rsidRPr="00AA02D2">
        <w:rPr>
          <w:rFonts w:ascii="NoorLotus" w:hAnsi="NoorLotus"/>
          <w:sz w:val="28"/>
          <w:rtl/>
        </w:rPr>
        <w:t>که طلب مرکب هم باشد همین است.</w:t>
      </w:r>
      <w:r w:rsidR="003254D8" w:rsidRPr="00AA02D2">
        <w:rPr>
          <w:rFonts w:ascii="NoorLotus" w:hAnsi="NoorLotus"/>
          <w:sz w:val="28"/>
          <w:rtl/>
        </w:rPr>
        <w:t xml:space="preserve"> </w:t>
      </w:r>
      <w:r w:rsidRPr="00AA02D2">
        <w:rPr>
          <w:rFonts w:ascii="NoorLotus" w:hAnsi="NoorLotus"/>
          <w:sz w:val="28"/>
          <w:rtl/>
        </w:rPr>
        <w:t>ب</w:t>
      </w:r>
      <w:r w:rsidRPr="00AA02D2">
        <w:rPr>
          <w:rFonts w:ascii="NoorLotus" w:hAnsi="NoorLotus" w:hint="cs"/>
          <w:sz w:val="28"/>
          <w:rtl/>
        </w:rPr>
        <w:t>نابر</w:t>
      </w:r>
      <w:r w:rsidRPr="00AA02D2">
        <w:rPr>
          <w:rFonts w:ascii="NoorLotus" w:hAnsi="NoorLotus"/>
          <w:sz w:val="28"/>
          <w:rtl/>
        </w:rPr>
        <w:t>این</w:t>
      </w:r>
      <w:r w:rsidRPr="00AA02D2">
        <w:rPr>
          <w:rFonts w:ascii="NoorLotus" w:hAnsi="NoorLotus" w:hint="cs"/>
          <w:sz w:val="28"/>
          <w:rtl/>
        </w:rPr>
        <w:t xml:space="preserve"> مب</w:t>
      </w:r>
      <w:r w:rsidR="008905EB" w:rsidRPr="00AA02D2">
        <w:rPr>
          <w:rFonts w:ascii="NoorLotus" w:hAnsi="NoorLotus" w:hint="cs"/>
          <w:sz w:val="28"/>
          <w:rtl/>
        </w:rPr>
        <w:t>ن</w:t>
      </w:r>
      <w:r w:rsidRPr="00AA02D2">
        <w:rPr>
          <w:rFonts w:ascii="NoorLotus" w:hAnsi="NoorLotus" w:hint="cs"/>
          <w:sz w:val="28"/>
          <w:rtl/>
        </w:rPr>
        <w:t xml:space="preserve">ا </w:t>
      </w:r>
      <w:r w:rsidRPr="00AA02D2">
        <w:rPr>
          <w:rFonts w:ascii="NoorLotus" w:hAnsi="NoorLotus"/>
          <w:sz w:val="28"/>
          <w:rtl/>
        </w:rPr>
        <w:t>که از مراتب طلب هم بفهمیم همین است</w:t>
      </w:r>
      <w:r w:rsidR="003254D8" w:rsidRPr="00AA02D2">
        <w:rPr>
          <w:rFonts w:ascii="NoorLotus" w:hAnsi="NoorLotus"/>
          <w:sz w:val="28"/>
          <w:rtl/>
        </w:rPr>
        <w:t>.</w:t>
      </w:r>
      <w:r w:rsidRPr="00AA02D2">
        <w:rPr>
          <w:rFonts w:ascii="NoorLotus" w:hAnsi="NoorLotus"/>
          <w:sz w:val="28"/>
          <w:rtl/>
        </w:rPr>
        <w:t xml:space="preserve"> یعنی چه</w:t>
      </w:r>
      <w:r w:rsidR="003254D8" w:rsidRPr="00AA02D2">
        <w:rPr>
          <w:rFonts w:ascii="NoorLotus" w:hAnsi="NoorLotus"/>
          <w:sz w:val="28"/>
          <w:rtl/>
        </w:rPr>
        <w:t>؟</w:t>
      </w:r>
      <w:r w:rsidRPr="00AA02D2">
        <w:rPr>
          <w:rFonts w:ascii="NoorLotus" w:hAnsi="NoorLotus"/>
          <w:sz w:val="28"/>
          <w:rtl/>
        </w:rPr>
        <w:t xml:space="preserve"> یعنی این روایتی که دال بر وجوب است مراتب را اثبات می‌کند</w:t>
      </w:r>
      <w:r w:rsidRPr="00AA02D2">
        <w:rPr>
          <w:rFonts w:ascii="NoorLotus" w:hAnsi="NoorLotus" w:hint="cs"/>
          <w:sz w:val="28"/>
          <w:rtl/>
        </w:rPr>
        <w:t>.</w:t>
      </w:r>
      <w:r w:rsidRPr="00AA02D2">
        <w:rPr>
          <w:rFonts w:ascii="NoorLotus" w:hAnsi="NoorLotus"/>
          <w:sz w:val="28"/>
          <w:rtl/>
        </w:rPr>
        <w:t xml:space="preserve"> ما آن مرتبه رجحانی را می‌گیریم و آن مرتبه غیر رجحانی را به دلایل دیگر می‌گوییم ساقط است</w:t>
      </w:r>
      <w:r w:rsidRPr="00AA02D2">
        <w:rPr>
          <w:rFonts w:ascii="NoorLotus" w:hAnsi="NoorLotus" w:hint="cs"/>
          <w:sz w:val="28"/>
          <w:rtl/>
        </w:rPr>
        <w:t>.</w:t>
      </w:r>
      <w:r w:rsidRPr="00AA02D2">
        <w:rPr>
          <w:rFonts w:ascii="NoorLotus" w:hAnsi="NoorLotus"/>
          <w:sz w:val="28"/>
          <w:rtl/>
        </w:rPr>
        <w:t xml:space="preserve"> </w:t>
      </w:r>
    </w:p>
    <w:p w14:paraId="5E803893" w14:textId="77777777" w:rsidR="00353AD0" w:rsidRPr="00AA02D2" w:rsidRDefault="00000000" w:rsidP="00283755">
      <w:pPr>
        <w:jc w:val="lowKashida"/>
        <w:rPr>
          <w:rFonts w:ascii="NoorLotus" w:hAnsi="NoorLotus"/>
          <w:sz w:val="28"/>
        </w:rPr>
      </w:pPr>
      <w:r w:rsidRPr="00AA02D2">
        <w:rPr>
          <w:rFonts w:ascii="NoorLotus" w:hAnsi="NoorLotus"/>
          <w:sz w:val="28"/>
          <w:rtl/>
        </w:rPr>
        <w:t>اما اگر بگوییم بسیط است</w:t>
      </w:r>
      <w:r w:rsidR="00AD28BE" w:rsidRPr="00AA02D2">
        <w:rPr>
          <w:rFonts w:ascii="NoorLotus" w:hAnsi="NoorLotus"/>
          <w:sz w:val="28"/>
          <w:rtl/>
        </w:rPr>
        <w:t>،</w:t>
      </w:r>
      <w:r w:rsidRPr="00AA02D2">
        <w:rPr>
          <w:rFonts w:ascii="NoorLotus" w:hAnsi="NoorLotus"/>
          <w:sz w:val="28"/>
          <w:rtl/>
        </w:rPr>
        <w:t xml:space="preserve"> بیان ایشان این است که این روایتی که بر وجوب دلالت کرده الزاماً می‌خواهد اثبات ثواب کند و اگر اثبات ثواب کرد می‌خواهیم از آن استحباب بفهمیم. بیان ایشان این است  که روایتی که دلالت بر وجوب کرده که </w:t>
      </w:r>
      <w:r w:rsidR="00283755" w:rsidRPr="00AA02D2">
        <w:rPr>
          <w:rFonts w:ascii="NoorLotus" w:hAnsi="NoorLotus"/>
          <w:sz w:val="28"/>
          <w:rtl/>
        </w:rPr>
        <w:t xml:space="preserve">بر وجوب </w:t>
      </w:r>
      <w:r w:rsidRPr="00AA02D2">
        <w:rPr>
          <w:rFonts w:ascii="NoorLotus" w:hAnsi="NoorLotus"/>
          <w:sz w:val="28"/>
          <w:rtl/>
        </w:rPr>
        <w:t>حجت نیست و ساقط است. ایشان می‌فرماید اشکالی که پیش می‌آید این است که دلالت بر ثواب که موضوع اخبار من بلغ بشود دلالت التزامی است. دلالت التزامی بعد از سقوط دلالت مطابقی ساقط می‌شود لذا موضوعی برای اخبار من بلغ باقی نیست که این اخبار شامل آن بشود.</w:t>
      </w:r>
      <w:r w:rsidRPr="00AA02D2">
        <w:rPr>
          <w:rFonts w:ascii="Cambria" w:hAnsi="Cambria" w:cs="Cambria" w:hint="cs"/>
          <w:sz w:val="28"/>
          <w:rtl/>
        </w:rPr>
        <w:t> </w:t>
      </w:r>
    </w:p>
    <w:p w14:paraId="78073FE8" w14:textId="77777777" w:rsidR="00353AD0" w:rsidRPr="00AA02D2" w:rsidRDefault="00000000" w:rsidP="00283755">
      <w:pPr>
        <w:jc w:val="lowKashida"/>
        <w:rPr>
          <w:rFonts w:ascii="NoorLotus" w:hAnsi="NoorLotus"/>
          <w:sz w:val="28"/>
          <w:rtl/>
        </w:rPr>
      </w:pPr>
      <w:r w:rsidRPr="00AA02D2">
        <w:rPr>
          <w:rFonts w:ascii="NoorLotus" w:hAnsi="NoorLotus"/>
          <w:sz w:val="28"/>
          <w:rtl/>
        </w:rPr>
        <w:t>بعد ایشان می‌فرمایند که حق مطلب این است که بله! اینکه دلالت التزامی تابع دلالت مطابقی باشد مطلب حقی است که شکی در آن نیست. چون شاگردان مرحوم آقای خویی این حرف‌ها را قبول دارند. این مطلب حقی است منتها می‌گویند اینجا کاربرد ندارد چون ما نمی‌خواهیم مدلول التزامی خبر ضعیف را حجت کنیم. یک خبر ضعیفی آمده که یک مطلوب مطابقی دارد که وجوب است. یک مدلول التزامی دارد که ترتب ثواب بر فعل است</w:t>
      </w:r>
      <w:r w:rsidR="00283755" w:rsidRPr="00AA02D2">
        <w:rPr>
          <w:rFonts w:ascii="NoorLotus" w:hAnsi="NoorLotus" w:hint="cs"/>
          <w:sz w:val="28"/>
          <w:rtl/>
        </w:rPr>
        <w:t>.</w:t>
      </w:r>
      <w:r w:rsidRPr="00AA02D2">
        <w:rPr>
          <w:rFonts w:ascii="NoorLotus" w:hAnsi="NoorLotus"/>
          <w:sz w:val="28"/>
          <w:rtl/>
        </w:rPr>
        <w:t xml:space="preserve"> ما نمی‌خواهیم با خبر ضعیف ترتب ثواب را درست کنیم بلکه با اخبار من بلغ می‌خواهیم ترتب ثواب را درست کنیم. اخبار من بلغ می‌گوید اگر یک روایت ضعیفی بر ثواب و استحباب آمد من می‌گویم درست است. حالا اینجا درست است یا از باب حجیت یا استحباب و غیره. ایشان می‌گوید با دلیل ثانوی می‌خواهیم درست کنیم</w:t>
      </w:r>
      <w:r w:rsidR="00283755" w:rsidRPr="00AA02D2">
        <w:rPr>
          <w:rFonts w:ascii="NoorLotus" w:hAnsi="NoorLotus" w:hint="cs"/>
          <w:sz w:val="28"/>
          <w:rtl/>
        </w:rPr>
        <w:t>.</w:t>
      </w:r>
      <w:r w:rsidRPr="00AA02D2">
        <w:rPr>
          <w:rFonts w:ascii="NoorLotus" w:hAnsi="NoorLotus"/>
          <w:sz w:val="28"/>
          <w:rtl/>
        </w:rPr>
        <w:t xml:space="preserve"> لذا می‌گویند این حرف تمام است و اشکالی در این مسئله وجود ندارد. </w:t>
      </w:r>
      <w:r w:rsidR="00283755" w:rsidRPr="00AA02D2">
        <w:rPr>
          <w:rFonts w:ascii="NoorLotus" w:hAnsi="NoorLotus" w:hint="cs"/>
          <w:sz w:val="28"/>
          <w:rtl/>
        </w:rPr>
        <w:t>در نتیجه</w:t>
      </w:r>
      <w:r w:rsidRPr="00AA02D2">
        <w:rPr>
          <w:rFonts w:ascii="NoorLotus" w:hAnsi="NoorLotus"/>
          <w:sz w:val="28"/>
          <w:rtl/>
        </w:rPr>
        <w:t xml:space="preserve"> می‌گویند ظاهراً حرف مشهور در این مسئله درست است و اگر روایت ضعیفی داشته باشیم بر وجوب مشمول اخبارمن بلغ می‌شود و نتیجه آن استحباب است.</w:t>
      </w:r>
    </w:p>
    <w:p w14:paraId="492BA5AF" w14:textId="77777777" w:rsidR="00283755" w:rsidRPr="00AA02D2" w:rsidRDefault="00000000" w:rsidP="00283755">
      <w:pPr>
        <w:pStyle w:val="Heading1"/>
        <w:rPr>
          <w:rFonts w:cs="NoorLotus"/>
          <w:rtl/>
        </w:rPr>
      </w:pPr>
      <w:bookmarkStart w:id="469" w:name="_Toc156779094"/>
      <w:r w:rsidRPr="00AA02D2">
        <w:rPr>
          <w:rFonts w:hint="cs"/>
          <w:rtl/>
        </w:rPr>
        <w:t>اشکال اول بر کلام آیت الله وحید</w:t>
      </w:r>
      <w:bookmarkEnd w:id="469"/>
    </w:p>
    <w:p w14:paraId="2A8014E6" w14:textId="77777777" w:rsidR="00353AD0" w:rsidRPr="00AA02D2" w:rsidRDefault="00000000" w:rsidP="000B1D2E">
      <w:pPr>
        <w:jc w:val="lowKashida"/>
        <w:rPr>
          <w:rFonts w:ascii="NoorLotus" w:hAnsi="NoorLotus"/>
          <w:sz w:val="28"/>
          <w:rtl/>
        </w:rPr>
      </w:pPr>
      <w:r w:rsidRPr="00AA02D2">
        <w:rPr>
          <w:rFonts w:ascii="NoorLotus" w:hAnsi="NoorLotus"/>
          <w:sz w:val="28"/>
          <w:rtl/>
        </w:rPr>
        <w:t>نکته اول در کلام ایشان این است که این استلزامی که ایشان گفت در همه جا می‌آید</w:t>
      </w:r>
      <w:r w:rsidR="00283755" w:rsidRPr="00AA02D2">
        <w:rPr>
          <w:rFonts w:ascii="NoorLotus" w:hAnsi="NoorLotus" w:hint="cs"/>
          <w:sz w:val="28"/>
          <w:rtl/>
        </w:rPr>
        <w:t>.</w:t>
      </w:r>
      <w:r w:rsidRPr="00AA02D2">
        <w:rPr>
          <w:rFonts w:ascii="NoorLotus" w:hAnsi="NoorLotus"/>
          <w:sz w:val="28"/>
          <w:rtl/>
        </w:rPr>
        <w:t xml:space="preserve"> چه خصوصیتی داشت که اینجا ذکر کردند؟ یک روایتی می‌آید برای استحباب و به عنوان استحباب، این را که شک ندارید که موضوع تسامح در ادله سنن است. شما بالاستلزام ثواب را درست </w:t>
      </w:r>
      <w:r w:rsidR="00E22E35" w:rsidRPr="00AA02D2">
        <w:rPr>
          <w:rFonts w:ascii="NoorLotus" w:hAnsi="NoorLotus"/>
          <w:sz w:val="28"/>
          <w:rtl/>
        </w:rPr>
        <w:t>می‌کنید</w:t>
      </w:r>
      <w:r w:rsidRPr="00AA02D2">
        <w:rPr>
          <w:rFonts w:ascii="NoorLotus" w:hAnsi="NoorLotus"/>
          <w:sz w:val="28"/>
          <w:rtl/>
        </w:rPr>
        <w:t xml:space="preserve">. آنجا هم باید همین حرف را می‌زدید و همین شبهه را می‌کردید یعنی انحصاری به بحث وجوب ندارد حتی در تقریب‌های بالاتر که شما فرمودید هیچ اشکالی نیست آنجا که فرض کنید مثلاً به حکم عقل می‌گویید. یک روایتی که هیئت و ماده امر در آن هست </w:t>
      </w:r>
      <w:r w:rsidR="00E22E35" w:rsidRPr="00AA02D2">
        <w:rPr>
          <w:rFonts w:ascii="NoorLotus" w:hAnsi="NoorLotus"/>
          <w:sz w:val="28"/>
          <w:rtl/>
        </w:rPr>
        <w:t>می‌گوید</w:t>
      </w:r>
      <w:r w:rsidRPr="00AA02D2">
        <w:rPr>
          <w:rFonts w:ascii="NoorLotus" w:hAnsi="NoorLotus"/>
          <w:sz w:val="28"/>
          <w:rtl/>
        </w:rPr>
        <w:t xml:space="preserve"> صلّ و وجوب هم به حکم عقل است شما چطور این را مشمول اخبار من بلغ کردید؟ فرمودید طبق سه مسلک اولی در باب وجوب مشکلی نیست و تنها در بساطت مشکل است. در مسلک عقلی چرا مشکل نیست؟ می‌فرمایید که وجوب به حکم عقل است. خب وجوب به حکم عقل باشد این ثواب را کی ثابت کرد؟ باید بگویید به دلالت التزامی روایت درست شد. روایت ضعیفی آمده که صلّ صلاة الجمعه. شما اگر خودتان باشید می‌گویید به حکم عقل از این وجوب می‌فهمید بعد می‌گویی</w:t>
      </w:r>
      <w:r w:rsidR="00244AA1" w:rsidRPr="00AA02D2">
        <w:rPr>
          <w:rFonts w:ascii="NoorLotus" w:hAnsi="NoorLotus"/>
          <w:sz w:val="28"/>
          <w:rtl/>
        </w:rPr>
        <w:t>د</w:t>
      </w:r>
      <w:r w:rsidRPr="00AA02D2">
        <w:rPr>
          <w:rFonts w:ascii="NoorLotus" w:hAnsi="NoorLotus"/>
          <w:sz w:val="28"/>
          <w:rtl/>
        </w:rPr>
        <w:t xml:space="preserve"> به وجوبش کار نداریم که به حکم عقل است بلکه مفادش مهم است در حالی که مفادش تر</w:t>
      </w:r>
      <w:r w:rsidR="00244AA1" w:rsidRPr="00AA02D2">
        <w:rPr>
          <w:rFonts w:ascii="NoorLotus" w:hAnsi="NoorLotus"/>
          <w:sz w:val="28"/>
          <w:rtl/>
        </w:rPr>
        <w:t>تب</w:t>
      </w:r>
      <w:r w:rsidRPr="00AA02D2">
        <w:rPr>
          <w:rFonts w:ascii="NoorLotus" w:hAnsi="NoorLotus"/>
          <w:sz w:val="28"/>
          <w:rtl/>
        </w:rPr>
        <w:t xml:space="preserve"> ثواب نیست. به دلالت التزا</w:t>
      </w:r>
      <w:r w:rsidR="00283755" w:rsidRPr="00AA02D2">
        <w:rPr>
          <w:rFonts w:ascii="NoorLotus" w:hAnsi="NoorLotus"/>
          <w:sz w:val="28"/>
          <w:rtl/>
        </w:rPr>
        <w:t>می ترتب ثواب را فهمیدید. چرا هم</w:t>
      </w:r>
      <w:r w:rsidR="00283755" w:rsidRPr="00AA02D2">
        <w:rPr>
          <w:rFonts w:ascii="NoorLotus" w:hAnsi="NoorLotus" w:hint="cs"/>
          <w:sz w:val="28"/>
          <w:rtl/>
        </w:rPr>
        <w:t>ی</w:t>
      </w:r>
      <w:r w:rsidRPr="00AA02D2">
        <w:rPr>
          <w:rFonts w:ascii="NoorLotus" w:hAnsi="NoorLotus"/>
          <w:sz w:val="28"/>
          <w:rtl/>
        </w:rPr>
        <w:t>ن بحث اخیر را در اینجا نمی‌گویید؟ چطور بحث تبعیت دلالت التزامی از دلالت مطابقی فقط در قسم رابع مطرح می‌شود؟ در سایر اقسام هم باید مطرح شود چون ثواب را شما به دلالت التزامی می‌فرمایید مگر یک روایتی که مضمون خودش ترتب ثواب باشد که چنین روایتی وجود دارد اما روایتی که بر استحباب می‌آید</w:t>
      </w:r>
      <w:r w:rsidR="00972C45" w:rsidRPr="00AA02D2">
        <w:rPr>
          <w:rFonts w:ascii="NoorLotus" w:hAnsi="NoorLotus"/>
          <w:sz w:val="28"/>
          <w:rtl/>
        </w:rPr>
        <w:t xml:space="preserve">، روایتی که </w:t>
      </w:r>
      <w:r w:rsidR="00E22E35" w:rsidRPr="00AA02D2">
        <w:rPr>
          <w:rFonts w:ascii="NoorLotus" w:hAnsi="NoorLotus"/>
          <w:sz w:val="28"/>
          <w:rtl/>
        </w:rPr>
        <w:t>می‌گوید</w:t>
      </w:r>
      <w:r w:rsidR="00972C45" w:rsidRPr="00AA02D2">
        <w:rPr>
          <w:rFonts w:ascii="NoorLotus" w:hAnsi="NoorLotus"/>
          <w:sz w:val="28"/>
          <w:rtl/>
        </w:rPr>
        <w:t xml:space="preserve"> صلّ، یعنی هیئتش طوری است که لولا دلیل دیگری، از آن وجوب فهمیده </w:t>
      </w:r>
      <w:r w:rsidR="00E22E35" w:rsidRPr="00AA02D2">
        <w:rPr>
          <w:rFonts w:ascii="NoorLotus" w:hAnsi="NoorLotus"/>
          <w:sz w:val="28"/>
          <w:rtl/>
        </w:rPr>
        <w:t>می‌شد</w:t>
      </w:r>
      <w:r w:rsidR="00972C45" w:rsidRPr="00AA02D2">
        <w:rPr>
          <w:rFonts w:ascii="NoorLotus" w:hAnsi="NoorLotus"/>
          <w:sz w:val="28"/>
          <w:rtl/>
        </w:rPr>
        <w:t xml:space="preserve">، </w:t>
      </w:r>
    </w:p>
    <w:p w14:paraId="0EAE8BBB" w14:textId="77777777" w:rsidR="00830A2A" w:rsidRPr="00AA02D2" w:rsidRDefault="00000000" w:rsidP="00283755">
      <w:pPr>
        <w:jc w:val="lowKashida"/>
        <w:rPr>
          <w:rFonts w:ascii="NoorLotus" w:hAnsi="NoorLotus"/>
          <w:sz w:val="28"/>
          <w:rtl/>
        </w:rPr>
      </w:pPr>
      <w:r w:rsidRPr="00AA02D2">
        <w:rPr>
          <w:rFonts w:ascii="NoorLotus" w:hAnsi="NoorLotus"/>
          <w:sz w:val="28"/>
          <w:rtl/>
        </w:rPr>
        <w:t>حالا وجو</w:t>
      </w:r>
      <w:r w:rsidRPr="00AA02D2">
        <w:rPr>
          <w:rFonts w:ascii="NoorLotus" w:hAnsi="NoorLotus" w:hint="cs"/>
          <w:sz w:val="28"/>
          <w:rtl/>
        </w:rPr>
        <w:t>ب</w:t>
      </w:r>
      <w:r w:rsidR="00801302" w:rsidRPr="00AA02D2">
        <w:rPr>
          <w:rFonts w:ascii="NoorLotus" w:hAnsi="NoorLotus"/>
          <w:sz w:val="28"/>
          <w:rtl/>
        </w:rPr>
        <w:t xml:space="preserve"> را به حکم عقل می‌فهمیم یا از طریق دیگری بحث دیگری است. پس این اشکال ربطی به اینجا نداشت</w:t>
      </w:r>
      <w:r w:rsidRPr="00AA02D2">
        <w:rPr>
          <w:rFonts w:ascii="NoorLotus" w:hAnsi="NoorLotus" w:hint="cs"/>
          <w:sz w:val="28"/>
          <w:rtl/>
        </w:rPr>
        <w:t>.</w:t>
      </w:r>
      <w:r w:rsidR="00801302" w:rsidRPr="00AA02D2">
        <w:rPr>
          <w:rFonts w:ascii="NoorLotus" w:hAnsi="NoorLotus"/>
          <w:sz w:val="28"/>
          <w:rtl/>
        </w:rPr>
        <w:t xml:space="preserve"> </w:t>
      </w:r>
    </w:p>
    <w:p w14:paraId="5933460C" w14:textId="77777777" w:rsidR="00830A2A" w:rsidRPr="00AA02D2" w:rsidRDefault="00000000" w:rsidP="00830A2A">
      <w:pPr>
        <w:pStyle w:val="Heading3"/>
        <w:rPr>
          <w:rtl/>
        </w:rPr>
      </w:pPr>
      <w:bookmarkStart w:id="470" w:name="_Toc156779095"/>
      <w:r w:rsidRPr="00AA02D2">
        <w:rPr>
          <w:rFonts w:hint="cs"/>
          <w:rtl/>
        </w:rPr>
        <w:t>بررسی تبعیت دلالت التزامی از مطابقی</w:t>
      </w:r>
      <w:bookmarkEnd w:id="470"/>
    </w:p>
    <w:p w14:paraId="1F130E48" w14:textId="77777777" w:rsidR="007D06BA" w:rsidRPr="00AA02D2" w:rsidRDefault="00000000" w:rsidP="00283755">
      <w:pPr>
        <w:jc w:val="lowKashida"/>
        <w:rPr>
          <w:rFonts w:ascii="NoorLotus" w:hAnsi="NoorLotus"/>
          <w:sz w:val="28"/>
          <w:rtl/>
        </w:rPr>
      </w:pPr>
      <w:r w:rsidRPr="00AA02D2">
        <w:rPr>
          <w:rFonts w:ascii="NoorLotus" w:hAnsi="NoorLotus"/>
          <w:sz w:val="28"/>
          <w:rtl/>
        </w:rPr>
        <w:t>تبعیت دلالت التزامی از مطابقی درست نیست</w:t>
      </w:r>
      <w:r w:rsidR="00283755" w:rsidRPr="00AA02D2">
        <w:rPr>
          <w:rFonts w:ascii="NoorLotus" w:hAnsi="NoorLotus" w:hint="cs"/>
          <w:sz w:val="28"/>
          <w:rtl/>
        </w:rPr>
        <w:t>. ما</w:t>
      </w:r>
      <w:r w:rsidRPr="00AA02D2">
        <w:rPr>
          <w:rFonts w:ascii="NoorLotus" w:hAnsi="NoorLotus"/>
          <w:sz w:val="28"/>
          <w:rtl/>
        </w:rPr>
        <w:t xml:space="preserve"> سر جای خودش مفصل عرض کردیم که </w:t>
      </w:r>
      <w:r w:rsidR="00E22E35" w:rsidRPr="00AA02D2">
        <w:rPr>
          <w:rFonts w:ascii="NoorLotus" w:hAnsi="NoorLotus"/>
          <w:sz w:val="28"/>
          <w:rtl/>
        </w:rPr>
        <w:t>ظاهراً</w:t>
      </w:r>
      <w:r w:rsidRPr="00AA02D2">
        <w:rPr>
          <w:rFonts w:ascii="NoorLotus" w:hAnsi="NoorLotus"/>
          <w:sz w:val="28"/>
          <w:rtl/>
        </w:rPr>
        <w:t xml:space="preserve"> یک خطایی رخ می‌دهد</w:t>
      </w:r>
      <w:r w:rsidRPr="00AA02D2">
        <w:rPr>
          <w:rFonts w:ascii="NoorLotus" w:hAnsi="NoorLotus" w:hint="cs"/>
          <w:sz w:val="28"/>
          <w:rtl/>
        </w:rPr>
        <w:t>.</w:t>
      </w:r>
      <w:r w:rsidRPr="00AA02D2">
        <w:rPr>
          <w:rFonts w:ascii="NoorLotus" w:hAnsi="NoorLotus"/>
          <w:sz w:val="28"/>
          <w:rtl/>
        </w:rPr>
        <w:t xml:space="preserve"> یک وقتی ما دلالت التزامی را می‌گوییم تابع است به این معنا که اول دلالت مطابقی را حجت می‌کنیم سپس لازمه حجیت این مدلول مطابقی یک حجت دیگری است که حجت التزامی است. اینجا اگر اینطور باشد حق است. اگر دلالت مطابقی ساقط شد دلالت التزامی هم ساقط می‌شود یعنی آن لازمه حجیت مطابقی یک حجیت دیگری بوده وقتی آن ساقط شد این هم ساقط می‌شود</w:t>
      </w:r>
      <w:r w:rsidRPr="00AA02D2">
        <w:rPr>
          <w:rFonts w:ascii="NoorLotus" w:hAnsi="NoorLotus" w:hint="cs"/>
          <w:sz w:val="28"/>
          <w:rtl/>
        </w:rPr>
        <w:t>.</w:t>
      </w:r>
      <w:r w:rsidRPr="00AA02D2">
        <w:rPr>
          <w:rFonts w:ascii="NoorLotus" w:hAnsi="NoorLotus"/>
          <w:sz w:val="28"/>
          <w:rtl/>
        </w:rPr>
        <w:t xml:space="preserve"> این روشن است</w:t>
      </w:r>
      <w:r w:rsidRPr="00AA02D2">
        <w:rPr>
          <w:rFonts w:ascii="NoorLotus" w:hAnsi="NoorLotus" w:hint="cs"/>
          <w:sz w:val="28"/>
          <w:rtl/>
        </w:rPr>
        <w:t>.</w:t>
      </w:r>
    </w:p>
    <w:p w14:paraId="3917A46B" w14:textId="77777777" w:rsidR="007D06BA" w:rsidRPr="00AA02D2" w:rsidRDefault="00000000" w:rsidP="00283755">
      <w:pPr>
        <w:jc w:val="lowKashida"/>
        <w:rPr>
          <w:rFonts w:ascii="NoorLotus" w:hAnsi="NoorLotus"/>
          <w:sz w:val="28"/>
          <w:rtl/>
        </w:rPr>
      </w:pPr>
      <w:r w:rsidRPr="00AA02D2">
        <w:rPr>
          <w:rFonts w:ascii="NoorLotus" w:hAnsi="NoorLotus"/>
          <w:sz w:val="28"/>
          <w:rtl/>
        </w:rPr>
        <w:t>اما ما که به تبع برخی از محققین می‌گوییم دلالت التزامی ساقط نمی‌شود حرف دیگری می‌زنیم</w:t>
      </w:r>
      <w:r w:rsidRPr="00AA02D2">
        <w:rPr>
          <w:rFonts w:ascii="NoorLotus" w:hAnsi="NoorLotus" w:hint="cs"/>
          <w:sz w:val="28"/>
          <w:rtl/>
        </w:rPr>
        <w:t>.</w:t>
      </w:r>
      <w:r w:rsidRPr="00AA02D2">
        <w:rPr>
          <w:rFonts w:ascii="NoorLotus" w:hAnsi="NoorLotus"/>
          <w:sz w:val="28"/>
          <w:rtl/>
        </w:rPr>
        <w:t xml:space="preserve"> ما نمی‌گوییم مدلول التزامی حجتی است که لازم حجیت مدلول مطابقی است</w:t>
      </w:r>
      <w:r w:rsidRPr="00AA02D2">
        <w:rPr>
          <w:rFonts w:ascii="NoorLotus" w:hAnsi="NoorLotus" w:hint="cs"/>
          <w:sz w:val="28"/>
          <w:rtl/>
        </w:rPr>
        <w:t>.</w:t>
      </w:r>
      <w:r w:rsidRPr="00AA02D2">
        <w:rPr>
          <w:rFonts w:ascii="NoorLotus" w:hAnsi="NoorLotus"/>
          <w:sz w:val="28"/>
          <w:rtl/>
        </w:rPr>
        <w:t xml:space="preserve"> این را نمی‌گوییم بلکه می‌گوییم وقتی یک خبر می‌آید و یک مضمونی می‌آورد</w:t>
      </w:r>
      <w:r w:rsidRPr="00AA02D2">
        <w:rPr>
          <w:rFonts w:ascii="NoorLotus" w:hAnsi="NoorLotus" w:hint="cs"/>
          <w:sz w:val="28"/>
          <w:rtl/>
        </w:rPr>
        <w:t xml:space="preserve">، </w:t>
      </w:r>
      <w:r w:rsidRPr="00AA02D2">
        <w:rPr>
          <w:rFonts w:ascii="NoorLotus" w:hAnsi="NoorLotus"/>
          <w:sz w:val="28"/>
          <w:rtl/>
        </w:rPr>
        <w:t>این مضمون یک مضمون مطابقی دارد و بالالتزام یک مدلول التزامی دارد که ظهور دیگری است. ما کاری به لوازم حجیت مدلول مطابقی نداریم تا بگویید اگر حجیت مطابقی ساقط شد لوازم این حجیت هم ساقط می‌شود</w:t>
      </w:r>
      <w:r w:rsidRPr="00AA02D2">
        <w:rPr>
          <w:rFonts w:ascii="NoorLotus" w:hAnsi="NoorLotus" w:hint="cs"/>
          <w:sz w:val="28"/>
          <w:rtl/>
        </w:rPr>
        <w:t>.</w:t>
      </w:r>
      <w:r w:rsidRPr="00AA02D2">
        <w:rPr>
          <w:rFonts w:ascii="NoorLotus" w:hAnsi="NoorLotus"/>
          <w:sz w:val="28"/>
          <w:rtl/>
        </w:rPr>
        <w:t xml:space="preserve"> ما می‌گوییم مدلول و مفاد مطابقی لازمش یک مفاد دیگری است و هر دو موضوع اصالة الظهور واقع </w:t>
      </w:r>
      <w:r w:rsidR="00E22E35" w:rsidRPr="00AA02D2">
        <w:rPr>
          <w:rFonts w:ascii="NoorLotus" w:hAnsi="NoorLotus"/>
          <w:sz w:val="28"/>
          <w:rtl/>
        </w:rPr>
        <w:t>می‌شوند</w:t>
      </w:r>
      <w:r w:rsidRPr="00AA02D2">
        <w:rPr>
          <w:rFonts w:ascii="NoorLotus" w:hAnsi="NoorLotus"/>
          <w:sz w:val="28"/>
          <w:rtl/>
        </w:rPr>
        <w:t>. مدلول التزامی خودش یک موضوع جدید برای اصالت ظهور است نه اینکه ما اصالة الظهور را در مدلول مطابقی جاری می‌کنیم و آن را حجت می‌کنیم و لازمه این حجیت را می‌گیریم و می‌گوییم یک مدلول ا</w:t>
      </w:r>
      <w:r w:rsidRPr="00AA02D2">
        <w:rPr>
          <w:rFonts w:ascii="NoorLotus" w:hAnsi="NoorLotus" w:hint="cs"/>
          <w:sz w:val="28"/>
          <w:rtl/>
        </w:rPr>
        <w:t>لتز</w:t>
      </w:r>
      <w:r w:rsidRPr="00AA02D2">
        <w:rPr>
          <w:rFonts w:ascii="NoorLotus" w:hAnsi="NoorLotus"/>
          <w:sz w:val="28"/>
          <w:rtl/>
        </w:rPr>
        <w:t>امی دارد</w:t>
      </w:r>
      <w:r w:rsidR="00AD28BE" w:rsidRPr="00AA02D2">
        <w:rPr>
          <w:rFonts w:ascii="NoorLotus" w:hAnsi="NoorLotus"/>
          <w:sz w:val="28"/>
          <w:rtl/>
        </w:rPr>
        <w:t>.</w:t>
      </w:r>
      <w:r w:rsidRPr="00AA02D2">
        <w:rPr>
          <w:rFonts w:ascii="NoorLotus" w:hAnsi="NoorLotus"/>
          <w:sz w:val="28"/>
          <w:rtl/>
        </w:rPr>
        <w:t xml:space="preserve"> اگر این بود فرمایش شما متین است و حرف واضحی است</w:t>
      </w:r>
      <w:r w:rsidRPr="00AA02D2">
        <w:rPr>
          <w:rFonts w:ascii="NoorLotus" w:hAnsi="NoorLotus" w:hint="cs"/>
          <w:sz w:val="28"/>
          <w:rtl/>
        </w:rPr>
        <w:t>.</w:t>
      </w:r>
      <w:r w:rsidRPr="00AA02D2">
        <w:rPr>
          <w:rFonts w:ascii="NoorLotus" w:hAnsi="NoorLotus"/>
          <w:sz w:val="28"/>
          <w:rtl/>
        </w:rPr>
        <w:t xml:space="preserve"> همین است که آقای وحید می‌فرمایند که اگر مدلول مطابقی ساقط شد اینجور</w:t>
      </w:r>
      <w:r w:rsidRPr="00AA02D2">
        <w:rPr>
          <w:rFonts w:ascii="NoorLotus" w:hAnsi="NoorLotus" w:hint="cs"/>
          <w:sz w:val="28"/>
          <w:rtl/>
        </w:rPr>
        <w:t xml:space="preserve"> </w:t>
      </w:r>
      <w:r w:rsidRPr="00AA02D2">
        <w:rPr>
          <w:rFonts w:ascii="NoorLotus" w:hAnsi="NoorLotus"/>
          <w:sz w:val="28"/>
          <w:rtl/>
        </w:rPr>
        <w:t>مدلول های التزامی که لازمه حجیت مدلول مطابقی باشد ساقط است و اصلاً گفتن ندارد</w:t>
      </w:r>
      <w:r w:rsidRPr="00AA02D2">
        <w:rPr>
          <w:rFonts w:ascii="NoorLotus" w:hAnsi="NoorLotus" w:hint="cs"/>
          <w:sz w:val="28"/>
          <w:rtl/>
        </w:rPr>
        <w:t>.</w:t>
      </w:r>
      <w:r w:rsidRPr="00AA02D2">
        <w:rPr>
          <w:rFonts w:ascii="NoorLotus" w:hAnsi="NoorLotus"/>
          <w:sz w:val="28"/>
          <w:rtl/>
        </w:rPr>
        <w:t xml:space="preserve"> روشن است</w:t>
      </w:r>
      <w:r w:rsidRPr="00AA02D2">
        <w:rPr>
          <w:rFonts w:ascii="NoorLotus" w:hAnsi="NoorLotus" w:hint="cs"/>
          <w:sz w:val="28"/>
          <w:rtl/>
        </w:rPr>
        <w:t>.</w:t>
      </w:r>
      <w:r w:rsidRPr="00AA02D2">
        <w:rPr>
          <w:rFonts w:ascii="NoorLotus" w:hAnsi="NoorLotus"/>
          <w:sz w:val="28"/>
          <w:rtl/>
        </w:rPr>
        <w:t xml:space="preserve"> </w:t>
      </w:r>
    </w:p>
    <w:p w14:paraId="5B0B628E" w14:textId="77777777" w:rsidR="007D06BA" w:rsidRPr="00AA02D2" w:rsidRDefault="00000000" w:rsidP="007D06BA">
      <w:pPr>
        <w:jc w:val="lowKashida"/>
        <w:rPr>
          <w:rFonts w:ascii="NoorLotus" w:hAnsi="NoorLotus"/>
          <w:sz w:val="28"/>
          <w:rtl/>
        </w:rPr>
      </w:pPr>
      <w:r w:rsidRPr="00AA02D2">
        <w:rPr>
          <w:rFonts w:ascii="NoorLotus" w:hAnsi="NoorLotus"/>
          <w:sz w:val="28"/>
          <w:rtl/>
        </w:rPr>
        <w:t xml:space="preserve">اما آن‌هایی که قائل هستند این را نمی‌گویند. می‌گویند دال شما بر مدلول مطابقی التزاماً مدلول دیگری دارد و کل واحد من المدلولین موضوع اصالة الظهور است. گویی اصالة الظهور دو فرد جدا را شامل </w:t>
      </w:r>
      <w:r w:rsidR="00E22E35" w:rsidRPr="00AA02D2">
        <w:rPr>
          <w:rFonts w:ascii="NoorLotus" w:hAnsi="NoorLotus"/>
          <w:sz w:val="28"/>
          <w:rtl/>
        </w:rPr>
        <w:t>می‌شود</w:t>
      </w:r>
      <w:r w:rsidRPr="00AA02D2">
        <w:rPr>
          <w:rFonts w:ascii="NoorLotus" w:hAnsi="NoorLotus"/>
          <w:sz w:val="28"/>
          <w:rtl/>
        </w:rPr>
        <w:t>. مدلول التزامی فرد جدیدی برای اصالة الظهور است.</w:t>
      </w:r>
      <w:r w:rsidRPr="00AA02D2">
        <w:rPr>
          <w:rFonts w:ascii="Cambria" w:hAnsi="Cambria" w:cs="Cambria" w:hint="cs"/>
          <w:sz w:val="28"/>
          <w:rtl/>
        </w:rPr>
        <w:t> </w:t>
      </w:r>
      <w:r w:rsidRPr="00AA02D2">
        <w:rPr>
          <w:rFonts w:ascii="NoorLotus" w:hAnsi="NoorLotus"/>
          <w:sz w:val="28"/>
          <w:rtl/>
        </w:rPr>
        <w:t xml:space="preserve"> اگر یک موضوع اصالة الظهور ساقط شود، یک موضوع دیگر باقی است و اصالة الظهور دیگر داریم. چه مشکلی دارد؟ بله </w:t>
      </w:r>
      <w:r w:rsidRPr="00AA02D2">
        <w:rPr>
          <w:rFonts w:ascii="NoorLotus" w:hAnsi="NoorLotus" w:hint="cs"/>
          <w:sz w:val="28"/>
          <w:rtl/>
        </w:rPr>
        <w:t>مگر</w:t>
      </w:r>
      <w:r w:rsidRPr="00AA02D2">
        <w:rPr>
          <w:rFonts w:ascii="NoorLotus" w:hAnsi="NoorLotus"/>
          <w:sz w:val="28"/>
          <w:rtl/>
        </w:rPr>
        <w:t xml:space="preserve"> شما یک حرف دیگری بزنید که دال شما بر مدلول مطابقی اصلاً در یک ظروفی دال دیگر نداشته باشد. </w:t>
      </w:r>
      <w:r w:rsidRPr="00AA02D2">
        <w:rPr>
          <w:rFonts w:ascii="NoorLotus" w:hAnsi="NoorLotus" w:hint="cs"/>
          <w:sz w:val="28"/>
          <w:rtl/>
        </w:rPr>
        <w:t xml:space="preserve">یعنی </w:t>
      </w:r>
      <w:r w:rsidRPr="00AA02D2">
        <w:rPr>
          <w:rFonts w:ascii="NoorLotus" w:hAnsi="NoorLotus"/>
          <w:sz w:val="28"/>
          <w:rtl/>
        </w:rPr>
        <w:t>دال تصوری. ببینید</w:t>
      </w:r>
      <w:r w:rsidRPr="00AA02D2">
        <w:rPr>
          <w:rFonts w:ascii="NoorLotus" w:hAnsi="NoorLotus" w:hint="cs"/>
          <w:sz w:val="28"/>
          <w:rtl/>
        </w:rPr>
        <w:t>؛</w:t>
      </w:r>
      <w:r w:rsidRPr="00AA02D2">
        <w:rPr>
          <w:rFonts w:ascii="NoorLotus" w:hAnsi="NoorLotus"/>
          <w:sz w:val="28"/>
          <w:rtl/>
        </w:rPr>
        <w:t xml:space="preserve"> موضوع اصالة الظهور ظهور تصوری است که بعد تصدیقی </w:t>
      </w:r>
      <w:r w:rsidR="00E22E35" w:rsidRPr="00AA02D2">
        <w:rPr>
          <w:rFonts w:ascii="NoorLotus" w:hAnsi="NoorLotus"/>
          <w:sz w:val="28"/>
          <w:rtl/>
        </w:rPr>
        <w:t>می‌شود</w:t>
      </w:r>
      <w:r w:rsidRPr="00AA02D2">
        <w:rPr>
          <w:rFonts w:ascii="NoorLotus" w:hAnsi="NoorLotus"/>
          <w:sz w:val="28"/>
          <w:rtl/>
        </w:rPr>
        <w:t xml:space="preserve"> و بعد </w:t>
      </w:r>
      <w:r w:rsidR="00E22E35" w:rsidRPr="00AA02D2">
        <w:rPr>
          <w:rFonts w:ascii="NoorLotus" w:hAnsi="NoorLotus"/>
          <w:sz w:val="28"/>
          <w:rtl/>
        </w:rPr>
        <w:t>می‌شود</w:t>
      </w:r>
      <w:r w:rsidRPr="00AA02D2">
        <w:rPr>
          <w:rFonts w:ascii="NoorLotus" w:hAnsi="NoorLotus"/>
          <w:sz w:val="28"/>
          <w:rtl/>
        </w:rPr>
        <w:t xml:space="preserve"> موضوع اصالة الظهور. ظهور تصوری را</w:t>
      </w:r>
      <w:r w:rsidRPr="00AA02D2">
        <w:rPr>
          <w:rFonts w:ascii="NoorLotus" w:hAnsi="NoorLotus" w:hint="cs"/>
          <w:sz w:val="28"/>
          <w:rtl/>
        </w:rPr>
        <w:t xml:space="preserve"> عقلاء</w:t>
      </w:r>
      <w:r w:rsidRPr="00AA02D2">
        <w:rPr>
          <w:rFonts w:ascii="NoorLotus" w:hAnsi="NoorLotus"/>
          <w:sz w:val="28"/>
          <w:rtl/>
        </w:rPr>
        <w:t xml:space="preserve"> می‌گویند مراد استعمالی آن هم همین است بعد می‌گویند مراد استعمالی هم با مراد جدی تطابق دارد. دو اصالة الظهور جاری </w:t>
      </w:r>
      <w:r w:rsidR="00E22E35" w:rsidRPr="00AA02D2">
        <w:rPr>
          <w:rFonts w:ascii="NoorLotus" w:hAnsi="NoorLotus"/>
          <w:sz w:val="28"/>
          <w:rtl/>
        </w:rPr>
        <w:t>می‌کنیم</w:t>
      </w:r>
      <w:r w:rsidRPr="00AA02D2">
        <w:rPr>
          <w:rFonts w:ascii="NoorLotus" w:hAnsi="NoorLotus"/>
          <w:sz w:val="28"/>
          <w:rtl/>
        </w:rPr>
        <w:t xml:space="preserve">. حالا یک خبری آمد که این خبر هم یک مفاد منطوقی دارد و التزاماً یک مفاد دیگر هم دارد و هر کدام موضوع اصالة الظهور اند. </w:t>
      </w:r>
      <w:r w:rsidR="003E3C38" w:rsidRPr="00AA02D2">
        <w:rPr>
          <w:rFonts w:ascii="NoorLotus" w:hAnsi="NoorLotus" w:hint="cs"/>
          <w:sz w:val="28"/>
          <w:rtl/>
        </w:rPr>
        <w:t>ظهور</w:t>
      </w:r>
      <w:r w:rsidRPr="00AA02D2">
        <w:rPr>
          <w:rFonts w:ascii="NoorLotus" w:hAnsi="NoorLotus"/>
          <w:sz w:val="28"/>
          <w:rtl/>
        </w:rPr>
        <w:t xml:space="preserve"> یکی به دیگری ربطی ندارد. آنهایی که می‌گویند این را می‌گویند. </w:t>
      </w:r>
    </w:p>
    <w:p w14:paraId="5ED0B893" w14:textId="77777777" w:rsidR="00801302" w:rsidRPr="00AA02D2" w:rsidRDefault="00000000" w:rsidP="007D06BA">
      <w:pPr>
        <w:jc w:val="lowKashida"/>
        <w:rPr>
          <w:rFonts w:ascii="NoorLotus" w:hAnsi="NoorLotus"/>
          <w:sz w:val="28"/>
          <w:rtl/>
        </w:rPr>
      </w:pPr>
      <w:r w:rsidRPr="00AA02D2">
        <w:rPr>
          <w:rFonts w:ascii="NoorLotus" w:hAnsi="NoorLotus"/>
          <w:sz w:val="28"/>
          <w:rtl/>
        </w:rPr>
        <w:t>البته این بحث پیچیدگی‌های دیگری هم دارد که سر جای خودش</w:t>
      </w:r>
      <w:r w:rsidR="007D06BA" w:rsidRPr="00AA02D2">
        <w:rPr>
          <w:rFonts w:ascii="NoorLotus" w:hAnsi="NoorLotus" w:hint="cs"/>
          <w:sz w:val="28"/>
          <w:rtl/>
        </w:rPr>
        <w:t>.</w:t>
      </w:r>
      <w:r w:rsidRPr="00AA02D2">
        <w:rPr>
          <w:rFonts w:ascii="NoorLotus" w:hAnsi="NoorLotus"/>
          <w:sz w:val="28"/>
          <w:rtl/>
        </w:rPr>
        <w:t xml:space="preserve"> فایده این بحث فوق العاده زیاد است.</w:t>
      </w:r>
      <w:r w:rsidR="007D06BA" w:rsidRPr="00AA02D2">
        <w:rPr>
          <w:rFonts w:ascii="Cambria" w:hAnsi="Cambria" w:cs="Cambria" w:hint="cs"/>
          <w:sz w:val="28"/>
          <w:rtl/>
        </w:rPr>
        <w:t xml:space="preserve"> </w:t>
      </w:r>
      <w:r w:rsidRPr="00AA02D2">
        <w:rPr>
          <w:rFonts w:ascii="NoorLotus" w:hAnsi="NoorLotus"/>
          <w:sz w:val="28"/>
          <w:rtl/>
        </w:rPr>
        <w:t>مثلاً در باب ضد یا اجتماع امر و نهی وقتی مدلول مطابقی ساقط می‌شود</w:t>
      </w:r>
      <w:r w:rsidR="007D06BA" w:rsidRPr="00AA02D2">
        <w:rPr>
          <w:rFonts w:ascii="NoorLotus" w:hAnsi="NoorLotus" w:hint="cs"/>
          <w:sz w:val="28"/>
          <w:rtl/>
        </w:rPr>
        <w:t>،</w:t>
      </w:r>
      <w:r w:rsidRPr="00AA02D2">
        <w:rPr>
          <w:rFonts w:ascii="NoorLotus" w:hAnsi="NoorLotus"/>
          <w:sz w:val="28"/>
          <w:rtl/>
        </w:rPr>
        <w:t xml:space="preserve"> دائماً مرحوم آقای خویی و آقای صدر و آقای روحانی و دیگران همه ادعا می‌کنند که مدلول </w:t>
      </w:r>
      <w:r w:rsidR="007D06BA" w:rsidRPr="00AA02D2">
        <w:rPr>
          <w:rFonts w:ascii="NoorLotus" w:hAnsi="NoorLotus" w:hint="cs"/>
          <w:sz w:val="28"/>
          <w:rtl/>
        </w:rPr>
        <w:t>التزامی</w:t>
      </w:r>
      <w:r w:rsidRPr="00AA02D2">
        <w:rPr>
          <w:rFonts w:ascii="NoorLotus" w:hAnsi="NoorLotus"/>
          <w:sz w:val="28"/>
          <w:rtl/>
        </w:rPr>
        <w:t xml:space="preserve"> هم ساقط می‌شود اما واقعاً دلیلی ندارد.</w:t>
      </w:r>
      <w:r w:rsidRPr="00AA02D2">
        <w:rPr>
          <w:rFonts w:ascii="Cambria" w:hAnsi="Cambria" w:cs="Cambria" w:hint="cs"/>
          <w:sz w:val="28"/>
          <w:rtl/>
        </w:rPr>
        <w:t> </w:t>
      </w:r>
      <w:r w:rsidRPr="00AA02D2">
        <w:rPr>
          <w:rFonts w:ascii="NoorLotus" w:hAnsi="NoorLotus"/>
          <w:sz w:val="28"/>
          <w:rtl/>
        </w:rPr>
        <w:t xml:space="preserve"> مثل آقای عراقی و مرحوم اصفهانی و عده‌ای از محققین. آقای نائینی به نحو آخر می‌گویند آن دلالت التزامی باقی و حجت است.</w:t>
      </w:r>
      <w:r w:rsidRPr="00AA02D2">
        <w:rPr>
          <w:rFonts w:ascii="Cambria" w:hAnsi="Cambria" w:cs="Cambria" w:hint="cs"/>
          <w:sz w:val="28"/>
          <w:rtl/>
        </w:rPr>
        <w:t> </w:t>
      </w:r>
      <w:r w:rsidR="007D06BA" w:rsidRPr="00AA02D2">
        <w:rPr>
          <w:rFonts w:ascii="NoorLotus" w:hAnsi="NoorLotus"/>
          <w:sz w:val="28"/>
          <w:rtl/>
        </w:rPr>
        <w:t xml:space="preserve"> </w:t>
      </w:r>
      <w:r w:rsidRPr="00AA02D2">
        <w:rPr>
          <w:rFonts w:ascii="NoorLotus" w:hAnsi="NoorLotus"/>
          <w:sz w:val="28"/>
          <w:rtl/>
        </w:rPr>
        <w:t>بحث البته در اینجا تمام نمی‌شود چون بعضی‌ها در اخذ اطلاق مشکل دارند. ما سر جای خودش اشکالات را دفع کردیم</w:t>
      </w:r>
      <w:r w:rsidR="00AD28BE" w:rsidRPr="00AA02D2">
        <w:rPr>
          <w:rFonts w:ascii="NoorLotus" w:hAnsi="NoorLotus"/>
          <w:sz w:val="28"/>
          <w:rtl/>
        </w:rPr>
        <w:t>.</w:t>
      </w:r>
      <w:r w:rsidRPr="00AA02D2">
        <w:rPr>
          <w:rFonts w:ascii="NoorLotus" w:hAnsi="NoorLotus"/>
          <w:sz w:val="28"/>
          <w:rtl/>
        </w:rPr>
        <w:t xml:space="preserve"> نتیجه این بحث خیلی مهم است. ما می‌گوییم روایتی که وجوب را ثابت می‌کند به دلالت التزامی می‌گوید این فعل پر از ملاک است. وقتی دلالت منطوقی بر وجوب ساقط می‌شود دلیلی نداریم که دلالت التزامی بر ملاک هم ساقط بشود. لذا در ظرف سقوط وجوب آقای خویی دائماً فریاد می‌زند که وجوب که ساقط شد هیچ دلیلی بر ملاک دار بودن مورد نداریم. مثل بحث ضد. آنجا مرحوم آخوند و عده‌ای دیگر ثمره ضد را انکار می‌کنند و می‌گویند ولو امر ساقط می‌شود اما ملاک داریم</w:t>
      </w:r>
      <w:r w:rsidR="00E86AEC" w:rsidRPr="00AA02D2">
        <w:rPr>
          <w:rFonts w:ascii="NoorLotus" w:hAnsi="NoorLotus" w:hint="cs"/>
          <w:sz w:val="28"/>
          <w:rtl/>
        </w:rPr>
        <w:t>،</w:t>
      </w:r>
      <w:r w:rsidRPr="00AA02D2">
        <w:rPr>
          <w:rFonts w:ascii="NoorLotus" w:hAnsi="NoorLotus"/>
          <w:sz w:val="28"/>
          <w:rtl/>
        </w:rPr>
        <w:t xml:space="preserve"> نه نیازی به ترتب داریم </w:t>
      </w:r>
      <w:r w:rsidR="00E86AEC" w:rsidRPr="00AA02D2">
        <w:rPr>
          <w:rFonts w:ascii="NoorLotus" w:hAnsi="NoorLotus" w:hint="cs"/>
          <w:sz w:val="28"/>
          <w:rtl/>
        </w:rPr>
        <w:t>(</w:t>
      </w:r>
      <w:r w:rsidRPr="00AA02D2">
        <w:rPr>
          <w:rFonts w:ascii="NoorLotus" w:hAnsi="NoorLotus"/>
          <w:sz w:val="28"/>
          <w:rtl/>
        </w:rPr>
        <w:t>چون آخوند ترتب را قبول ندارد</w:t>
      </w:r>
      <w:r w:rsidR="00E86AEC" w:rsidRPr="00AA02D2">
        <w:rPr>
          <w:rFonts w:ascii="NoorLotus" w:hAnsi="NoorLotus" w:hint="cs"/>
          <w:sz w:val="28"/>
          <w:rtl/>
        </w:rPr>
        <w:t>)</w:t>
      </w:r>
      <w:r w:rsidRPr="00AA02D2">
        <w:rPr>
          <w:rFonts w:ascii="NoorLotus" w:hAnsi="NoorLotus"/>
          <w:sz w:val="28"/>
          <w:rtl/>
        </w:rPr>
        <w:t xml:space="preserve"> و نه ثمر</w:t>
      </w:r>
      <w:r w:rsidR="00E86AEC" w:rsidRPr="00AA02D2">
        <w:rPr>
          <w:rFonts w:ascii="NoorLotus" w:hAnsi="NoorLotus" w:hint="cs"/>
          <w:sz w:val="28"/>
          <w:rtl/>
        </w:rPr>
        <w:t>ه</w:t>
      </w:r>
      <w:r w:rsidRPr="00AA02D2">
        <w:rPr>
          <w:rFonts w:ascii="NoorLotus" w:hAnsi="NoorLotus"/>
          <w:sz w:val="28"/>
          <w:rtl/>
        </w:rPr>
        <w:t xml:space="preserve"> بار می‌شود که بگوییم نماز در اینجا بخاطر اینکه ضد اهم دارد باطل است چون امر ندارد. چرا؟ بخاطر دلالت التزامی.</w:t>
      </w:r>
      <w:r w:rsidRPr="00AA02D2">
        <w:rPr>
          <w:rFonts w:ascii="Cambria" w:hAnsi="Cambria" w:cs="Cambria" w:hint="cs"/>
          <w:sz w:val="28"/>
          <w:rtl/>
        </w:rPr>
        <w:t> </w:t>
      </w:r>
    </w:p>
    <w:p w14:paraId="0845DB30" w14:textId="77777777" w:rsidR="00801302"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xml:space="preserve">: </w:t>
      </w:r>
      <w:r w:rsidR="00F238AC" w:rsidRPr="00AA02D2">
        <w:rPr>
          <w:rFonts w:ascii="NoorLotus" w:hAnsi="NoorLotus"/>
          <w:sz w:val="28"/>
          <w:rtl/>
        </w:rPr>
        <w:t>موضوع اصالة الظهور از بین رفت.</w:t>
      </w:r>
    </w:p>
    <w:p w14:paraId="7AF6769B" w14:textId="77777777" w:rsidR="00801302" w:rsidRPr="00AA02D2" w:rsidRDefault="00000000" w:rsidP="00F238AC">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موضوع اصالة الظهور چیست؟</w:t>
      </w:r>
      <w:r w:rsidRPr="00AA02D2">
        <w:rPr>
          <w:rFonts w:ascii="Cambria" w:hAnsi="Cambria" w:cs="Cambria" w:hint="cs"/>
          <w:sz w:val="28"/>
          <w:rtl/>
        </w:rPr>
        <w:t> </w:t>
      </w:r>
      <w:r w:rsidRPr="00AA02D2">
        <w:rPr>
          <w:rFonts w:ascii="NoorLotus" w:hAnsi="NoorLotus"/>
          <w:sz w:val="28"/>
          <w:rtl/>
        </w:rPr>
        <w:t xml:space="preserve">مگر ظهورات تصوری از بین </w:t>
      </w:r>
      <w:r w:rsidR="00E22E35" w:rsidRPr="00AA02D2">
        <w:rPr>
          <w:rFonts w:ascii="NoorLotus" w:hAnsi="NoorLotus"/>
          <w:sz w:val="28"/>
          <w:rtl/>
        </w:rPr>
        <w:t>می‌روند</w:t>
      </w:r>
      <w:r w:rsidRPr="00AA02D2">
        <w:rPr>
          <w:rFonts w:ascii="NoorLotus" w:hAnsi="NoorLotus"/>
          <w:sz w:val="28"/>
          <w:rtl/>
        </w:rPr>
        <w:t>؟ حجیتش از بین رفت.</w:t>
      </w:r>
      <w:r w:rsidRPr="00AA02D2">
        <w:rPr>
          <w:rFonts w:ascii="Cambria" w:hAnsi="Cambria" w:cs="Cambria" w:hint="cs"/>
          <w:sz w:val="28"/>
          <w:rtl/>
        </w:rPr>
        <w:t> </w:t>
      </w:r>
    </w:p>
    <w:p w14:paraId="5C312506" w14:textId="77777777" w:rsidR="00801302"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اصالة الظهور در ناحیه حجیت است.</w:t>
      </w:r>
    </w:p>
    <w:p w14:paraId="646635D0" w14:textId="77777777" w:rsidR="00801302" w:rsidRPr="00AA02D2" w:rsidRDefault="00000000" w:rsidP="00F238AC">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xml:space="preserve">: </w:t>
      </w:r>
      <w:r w:rsidR="00E22E35" w:rsidRPr="00AA02D2">
        <w:rPr>
          <w:rFonts w:ascii="NoorLotus" w:hAnsi="NoorLotus"/>
          <w:sz w:val="28"/>
          <w:rtl/>
        </w:rPr>
        <w:t>ابداً</w:t>
      </w:r>
      <w:r w:rsidRPr="00AA02D2">
        <w:rPr>
          <w:rFonts w:ascii="NoorLotus" w:hAnsi="NoorLotus"/>
          <w:sz w:val="28"/>
          <w:rtl/>
        </w:rPr>
        <w:t xml:space="preserve">. این چه فرمایشی است؟ خودش حجیت میاورد. اصالة الظهور خودش دلیل حجیت است. آیا اصالة الظهور موضوع حجیت است؟ یا ظهورات را حجت </w:t>
      </w:r>
      <w:r w:rsidR="00E22E35" w:rsidRPr="00AA02D2">
        <w:rPr>
          <w:rFonts w:ascii="NoorLotus" w:hAnsi="NoorLotus"/>
          <w:sz w:val="28"/>
          <w:rtl/>
        </w:rPr>
        <w:t>می‌کند</w:t>
      </w:r>
      <w:r w:rsidRPr="00AA02D2">
        <w:rPr>
          <w:rFonts w:ascii="NoorLotus" w:hAnsi="NoorLotus"/>
          <w:sz w:val="28"/>
          <w:rtl/>
        </w:rPr>
        <w:t>؟</w:t>
      </w:r>
      <w:r w:rsidRPr="00AA02D2">
        <w:rPr>
          <w:rFonts w:ascii="Cambria" w:hAnsi="Cambria" w:cs="Cambria" w:hint="cs"/>
          <w:sz w:val="28"/>
          <w:rtl/>
        </w:rPr>
        <w:t> </w:t>
      </w:r>
      <w:r w:rsidRPr="00AA02D2">
        <w:rPr>
          <w:rFonts w:ascii="NoorLotus" w:hAnsi="NoorLotus"/>
          <w:sz w:val="28"/>
          <w:rtl/>
        </w:rPr>
        <w:t xml:space="preserve">موضوع اصالة الظهور، ظهور است و ظهورات را حجت </w:t>
      </w:r>
      <w:r w:rsidR="00E22E35" w:rsidRPr="00AA02D2">
        <w:rPr>
          <w:rFonts w:ascii="NoorLotus" w:hAnsi="NoorLotus"/>
          <w:sz w:val="28"/>
          <w:rtl/>
        </w:rPr>
        <w:t>می‌کند</w:t>
      </w:r>
      <w:r w:rsidRPr="00AA02D2">
        <w:rPr>
          <w:rFonts w:ascii="NoorLotus" w:hAnsi="NoorLotus"/>
          <w:sz w:val="28"/>
          <w:rtl/>
        </w:rPr>
        <w:t xml:space="preserve"> در محمول؟ یا موضوع اصالة الظهور، ظهوری است که حجت است؟</w:t>
      </w:r>
      <w:r w:rsidRPr="00AA02D2">
        <w:rPr>
          <w:rFonts w:ascii="Cambria" w:hAnsi="Cambria" w:cs="Cambria" w:hint="cs"/>
          <w:sz w:val="28"/>
          <w:rtl/>
        </w:rPr>
        <w:t> </w:t>
      </w:r>
      <w:r w:rsidRPr="00AA02D2">
        <w:rPr>
          <w:rFonts w:ascii="NoorLotus" w:hAnsi="NoorLotus"/>
          <w:sz w:val="28"/>
          <w:rtl/>
        </w:rPr>
        <w:t xml:space="preserve">چون موضوع اصالة الظهور ظهور است، ظهور که از بین </w:t>
      </w:r>
      <w:r w:rsidR="00E22E35" w:rsidRPr="00AA02D2">
        <w:rPr>
          <w:rFonts w:ascii="NoorLotus" w:hAnsi="NoorLotus"/>
          <w:sz w:val="28"/>
          <w:rtl/>
        </w:rPr>
        <w:t>نمی‌رود</w:t>
      </w:r>
      <w:r w:rsidRPr="00AA02D2">
        <w:rPr>
          <w:rFonts w:ascii="NoorLotus" w:hAnsi="NoorLotus"/>
          <w:sz w:val="28"/>
          <w:rtl/>
        </w:rPr>
        <w:t xml:space="preserve">. آنچه که </w:t>
      </w:r>
      <w:r w:rsidR="00E22E35" w:rsidRPr="00AA02D2">
        <w:rPr>
          <w:rFonts w:ascii="NoorLotus" w:hAnsi="NoorLotus"/>
          <w:sz w:val="28"/>
          <w:rtl/>
        </w:rPr>
        <w:t>می‌گوییم</w:t>
      </w:r>
      <w:r w:rsidRPr="00AA02D2">
        <w:rPr>
          <w:rFonts w:ascii="NoorLotus" w:hAnsi="NoorLotus"/>
          <w:sz w:val="28"/>
          <w:rtl/>
        </w:rPr>
        <w:t xml:space="preserve"> مدلول مطابقی ساقط است، یعنی از حجیت ساقط است. چون </w:t>
      </w:r>
      <w:r w:rsidR="00E22E35" w:rsidRPr="00AA02D2">
        <w:rPr>
          <w:rFonts w:ascii="NoorLotus" w:hAnsi="NoorLotus"/>
          <w:sz w:val="28"/>
          <w:rtl/>
        </w:rPr>
        <w:t>نمی‌توان</w:t>
      </w:r>
      <w:r w:rsidRPr="00AA02D2">
        <w:rPr>
          <w:rFonts w:ascii="NoorLotus" w:hAnsi="NoorLotus"/>
          <w:sz w:val="28"/>
          <w:rtl/>
        </w:rPr>
        <w:t xml:space="preserve"> به آن اخذ کرد. </w:t>
      </w:r>
      <w:r w:rsidR="00E22E35" w:rsidRPr="00AA02D2">
        <w:rPr>
          <w:rFonts w:ascii="NoorLotus" w:hAnsi="NoorLotus"/>
          <w:sz w:val="28"/>
          <w:rtl/>
        </w:rPr>
        <w:t>مثلاً</w:t>
      </w:r>
      <w:r w:rsidRPr="00AA02D2">
        <w:rPr>
          <w:rFonts w:ascii="NoorLotus" w:hAnsi="NoorLotus"/>
          <w:sz w:val="28"/>
          <w:rtl/>
        </w:rPr>
        <w:t xml:space="preserve"> اگر مولا گفت صلّ. مدلول مطابقی آن وجوب صلات است. مدلول التزامی‌اش این است که متعلقش پر از ملاک است. وجوب صلات به خاطر فقدان قدرت در برخی موارد ساقط می‌شود اما چرا ملاک نداشته باشد؟</w:t>
      </w:r>
      <w:r w:rsidRPr="00AA02D2">
        <w:rPr>
          <w:rFonts w:ascii="Cambria" w:hAnsi="Cambria" w:cs="Cambria" w:hint="cs"/>
          <w:sz w:val="28"/>
          <w:rtl/>
        </w:rPr>
        <w:t> </w:t>
      </w:r>
    </w:p>
    <w:p w14:paraId="402B5636" w14:textId="77777777" w:rsidR="00801302"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وجوب صلات بخاطر تعارض از بین رفت.</w:t>
      </w:r>
    </w:p>
    <w:p w14:paraId="599733CD" w14:textId="77777777" w:rsidR="00801302" w:rsidRPr="00AA02D2" w:rsidRDefault="00000000" w:rsidP="00E86AEC">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آن تعارض یک مشکل دیگری دارد. خود مرحوم آقا ضیا توجه دارد و در بحث تعارض می‌گوید. آن معارض هم مدلول التزامی دارد و در ناحیه دلالت التزامی با یکدیگر تعارض می‌کنند</w:t>
      </w:r>
      <w:r w:rsidR="00E22E35" w:rsidRPr="00AA02D2">
        <w:rPr>
          <w:rFonts w:ascii="NoorLotus" w:hAnsi="NoorLotus"/>
          <w:sz w:val="28"/>
          <w:rtl/>
        </w:rPr>
        <w:t>. مثلاً</w:t>
      </w:r>
      <w:r w:rsidRPr="00AA02D2">
        <w:rPr>
          <w:rFonts w:ascii="NoorLotus" w:hAnsi="NoorLotus"/>
          <w:sz w:val="28"/>
          <w:rtl/>
        </w:rPr>
        <w:t xml:space="preserve"> یکی </w:t>
      </w:r>
      <w:r w:rsidR="00E22E35" w:rsidRPr="00AA02D2">
        <w:rPr>
          <w:rFonts w:ascii="NoorLotus" w:hAnsi="NoorLotus"/>
          <w:sz w:val="28"/>
          <w:rtl/>
        </w:rPr>
        <w:t>می‌گوید</w:t>
      </w:r>
      <w:r w:rsidRPr="00AA02D2">
        <w:rPr>
          <w:rFonts w:ascii="NoorLotus" w:hAnsi="NoorLotus"/>
          <w:sz w:val="28"/>
          <w:rtl/>
        </w:rPr>
        <w:t xml:space="preserve"> صلّ و دیگری </w:t>
      </w:r>
      <w:r w:rsidR="00E22E35" w:rsidRPr="00AA02D2">
        <w:rPr>
          <w:rFonts w:ascii="NoorLotus" w:hAnsi="NoorLotus"/>
          <w:sz w:val="28"/>
          <w:rtl/>
        </w:rPr>
        <w:t>می‌گوید</w:t>
      </w:r>
      <w:r w:rsidRPr="00AA02D2">
        <w:rPr>
          <w:rFonts w:ascii="NoorLotus" w:hAnsi="NoorLotus"/>
          <w:sz w:val="28"/>
          <w:rtl/>
        </w:rPr>
        <w:t xml:space="preserve"> لاتصلّ. صلّ دلالت التزامی دارد. دلالت التزامی لاتصلّ هم </w:t>
      </w:r>
      <w:r w:rsidR="00E22E35" w:rsidRPr="00AA02D2">
        <w:rPr>
          <w:rFonts w:ascii="NoorLotus" w:hAnsi="NoorLotus"/>
          <w:sz w:val="28"/>
          <w:rtl/>
        </w:rPr>
        <w:t>می‌گوید</w:t>
      </w:r>
      <w:r w:rsidRPr="00AA02D2">
        <w:rPr>
          <w:rFonts w:ascii="NoorLotus" w:hAnsi="NoorLotus"/>
          <w:sz w:val="28"/>
          <w:rtl/>
        </w:rPr>
        <w:t xml:space="preserve"> پر از مفسده است. دلالت التزامی‌ها با یکدیگر دعوا می‌کنند و خودش بحث دیگری است. حالا شما بسیطش را بگیرید که آقایان ادعا کردند. در بحث ضد همینطور </w:t>
      </w:r>
      <w:r w:rsidR="00E22E35" w:rsidRPr="00AA02D2">
        <w:rPr>
          <w:rFonts w:ascii="NoorLotus" w:hAnsi="NoorLotus"/>
          <w:sz w:val="28"/>
          <w:rtl/>
        </w:rPr>
        <w:t>می‌گویند</w:t>
      </w:r>
      <w:r w:rsidRPr="00AA02D2">
        <w:rPr>
          <w:rFonts w:ascii="NoorLotus" w:hAnsi="NoorLotus"/>
          <w:sz w:val="28"/>
          <w:rtl/>
        </w:rPr>
        <w:t xml:space="preserve">. </w:t>
      </w:r>
      <w:r w:rsidR="00E22E35" w:rsidRPr="00AA02D2">
        <w:rPr>
          <w:rFonts w:ascii="NoorLotus" w:hAnsi="NoorLotus"/>
          <w:sz w:val="28"/>
          <w:rtl/>
        </w:rPr>
        <w:t>می‌گویند</w:t>
      </w:r>
      <w:r w:rsidRPr="00AA02D2">
        <w:rPr>
          <w:rFonts w:ascii="NoorLotus" w:hAnsi="NoorLotus"/>
          <w:sz w:val="28"/>
          <w:rtl/>
        </w:rPr>
        <w:t xml:space="preserve"> صلّ دلالت التزامی دارد بر اینکه ملاک دار است. آقای خویی </w:t>
      </w:r>
      <w:r w:rsidR="00E22E35" w:rsidRPr="00AA02D2">
        <w:rPr>
          <w:rFonts w:ascii="NoorLotus" w:hAnsi="NoorLotus"/>
          <w:sz w:val="28"/>
          <w:rtl/>
        </w:rPr>
        <w:t>می‌فرماید</w:t>
      </w:r>
      <w:r w:rsidRPr="00AA02D2">
        <w:rPr>
          <w:rFonts w:ascii="NoorLotus" w:hAnsi="NoorLotus"/>
          <w:sz w:val="28"/>
          <w:rtl/>
        </w:rPr>
        <w:t xml:space="preserve"> وقتی دلالت مطابقی شما که وجوب صلات است، ساقط شد، ملاک دار بودن تمام </w:t>
      </w:r>
      <w:r w:rsidR="00E22E35" w:rsidRPr="00AA02D2">
        <w:rPr>
          <w:rFonts w:ascii="NoorLotus" w:hAnsi="NoorLotus"/>
          <w:sz w:val="28"/>
          <w:rtl/>
        </w:rPr>
        <w:t>می‌شود</w:t>
      </w:r>
      <w:r w:rsidRPr="00AA02D2">
        <w:rPr>
          <w:rFonts w:ascii="NoorLotus" w:hAnsi="NoorLotus"/>
          <w:sz w:val="28"/>
          <w:rtl/>
        </w:rPr>
        <w:t>.</w:t>
      </w:r>
      <w:r w:rsidRPr="00AA02D2">
        <w:rPr>
          <w:rFonts w:ascii="Cambria" w:hAnsi="Cambria" w:cs="Cambria" w:hint="cs"/>
          <w:sz w:val="28"/>
          <w:rtl/>
        </w:rPr>
        <w:t> </w:t>
      </w:r>
    </w:p>
    <w:p w14:paraId="18AB25AD" w14:textId="77777777" w:rsidR="00801302"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xml:space="preserve">: حرف ایشان این است که کاشف اثباتی ندارد. </w:t>
      </w:r>
    </w:p>
    <w:p w14:paraId="78D12E64" w14:textId="77777777" w:rsidR="0068547C"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xml:space="preserve">: </w:t>
      </w:r>
      <w:r w:rsidR="00801302" w:rsidRPr="00AA02D2">
        <w:rPr>
          <w:rFonts w:ascii="NoorLotus" w:hAnsi="NoorLotus"/>
          <w:sz w:val="28"/>
          <w:rtl/>
        </w:rPr>
        <w:t>کاشف اثباتی اش ظهور التزامی است.</w:t>
      </w:r>
    </w:p>
    <w:p w14:paraId="0BEDBCA6" w14:textId="77777777" w:rsidR="0068547C"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این یک ادعاست فقط.</w:t>
      </w:r>
    </w:p>
    <w:p w14:paraId="3A6AEBC5" w14:textId="77777777" w:rsidR="00E86AEC"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w:t>
      </w:r>
      <w:r w:rsidR="00801302" w:rsidRPr="00AA02D2">
        <w:rPr>
          <w:rFonts w:ascii="NoorLotus" w:hAnsi="NoorLotus"/>
          <w:sz w:val="28"/>
          <w:rtl/>
        </w:rPr>
        <w:t xml:space="preserve"> ایشان که می‌گوید کاشف اثباتی ندارد چون ملازمه عقلی درست می‌کند بین ملاک دار بودن و تکلیف. بله اینطور استلزام که لازمه عقلی تکلیف این است که متعلقش پر از ملاک باشد. این درست است. این حکم عقلی دیگر نیست. حکم عقلی که می‌گوید اگر شما در جایی تکلیف داشتید متعلقش پر از ملاک است.</w:t>
      </w:r>
      <w:r w:rsidR="00801302" w:rsidRPr="00AA02D2">
        <w:rPr>
          <w:rFonts w:ascii="Cambria" w:hAnsi="Cambria" w:cs="Cambria" w:hint="cs"/>
          <w:sz w:val="28"/>
          <w:rtl/>
        </w:rPr>
        <w:t> </w:t>
      </w:r>
      <w:r w:rsidR="00801302" w:rsidRPr="00AA02D2">
        <w:rPr>
          <w:rFonts w:ascii="NoorLotus" w:hAnsi="NoorLotus"/>
          <w:sz w:val="28"/>
          <w:rtl/>
        </w:rPr>
        <w:t xml:space="preserve"> این حکم عقلی</w:t>
      </w:r>
      <w:r w:rsidRPr="00AA02D2">
        <w:rPr>
          <w:rFonts w:ascii="NoorLotus" w:hAnsi="NoorLotus" w:hint="cs"/>
          <w:sz w:val="28"/>
          <w:rtl/>
        </w:rPr>
        <w:t>،</w:t>
      </w:r>
      <w:r w:rsidR="00801302" w:rsidRPr="00AA02D2">
        <w:rPr>
          <w:rFonts w:ascii="NoorLotus" w:hAnsi="NoorLotus"/>
          <w:sz w:val="28"/>
          <w:rtl/>
        </w:rPr>
        <w:t xml:space="preserve"> دیگر وجود ندارد</w:t>
      </w:r>
      <w:r w:rsidRPr="00AA02D2">
        <w:rPr>
          <w:rFonts w:ascii="NoorLotus" w:hAnsi="NoorLotus" w:hint="cs"/>
          <w:sz w:val="28"/>
          <w:rtl/>
        </w:rPr>
        <w:t>.</w:t>
      </w:r>
      <w:r w:rsidR="00801302" w:rsidRPr="00AA02D2">
        <w:rPr>
          <w:rFonts w:ascii="NoorLotus" w:hAnsi="NoorLotus"/>
          <w:sz w:val="28"/>
          <w:rtl/>
        </w:rPr>
        <w:t xml:space="preserve"> اما ما این را نمی‌گوییم بلکه می‌گوییم به دلالت التزامی یک ظهور دیگری وجود دارد اینکه این ظهور آن را خلق می‌کند. اگر ظهور ظهور دیگری را خلق می‌کرد باز اشکال پدید می‌آمد. </w:t>
      </w:r>
    </w:p>
    <w:p w14:paraId="32E3B8A3" w14:textId="77777777" w:rsidR="00801302" w:rsidRPr="00AA02D2" w:rsidRDefault="00000000" w:rsidP="000B1D2E">
      <w:pPr>
        <w:jc w:val="lowKashida"/>
        <w:rPr>
          <w:rFonts w:ascii="NoorLotus" w:hAnsi="NoorLotus"/>
          <w:sz w:val="28"/>
          <w:rtl/>
        </w:rPr>
      </w:pPr>
      <w:r w:rsidRPr="00AA02D2">
        <w:rPr>
          <w:rFonts w:ascii="NoorLotus" w:hAnsi="NoorLotus"/>
          <w:sz w:val="28"/>
          <w:rtl/>
        </w:rPr>
        <w:t>ما می‌گوییم یک کلام دو ظهور دارد و لازم نیست در عرض همدیگر باشند چون مدلول التزامی است ولی دو ظهور وجود دارد. یک ظهور</w:t>
      </w:r>
      <w:r w:rsidR="00E86AEC" w:rsidRPr="00AA02D2">
        <w:rPr>
          <w:rFonts w:ascii="NoorLotus" w:hAnsi="NoorLotus" w:hint="cs"/>
          <w:sz w:val="28"/>
          <w:rtl/>
        </w:rPr>
        <w:t>،</w:t>
      </w:r>
      <w:r w:rsidRPr="00AA02D2">
        <w:rPr>
          <w:rFonts w:ascii="NoorLotus" w:hAnsi="NoorLotus"/>
          <w:sz w:val="28"/>
          <w:rtl/>
        </w:rPr>
        <w:t xml:space="preserve"> دیگر موضوع اصالة الظهور نیست بخاطر فقد قدرت و</w:t>
      </w:r>
      <w:r w:rsidR="00E86AEC" w:rsidRPr="00AA02D2">
        <w:rPr>
          <w:rFonts w:ascii="NoorLotus" w:hAnsi="NoorLotus" w:hint="cs"/>
          <w:sz w:val="28"/>
          <w:rtl/>
        </w:rPr>
        <w:t>لی</w:t>
      </w:r>
      <w:r w:rsidRPr="00AA02D2">
        <w:rPr>
          <w:rFonts w:ascii="NoorLotus" w:hAnsi="NoorLotus"/>
          <w:sz w:val="28"/>
          <w:rtl/>
        </w:rPr>
        <w:t xml:space="preserve"> یک ظهور</w:t>
      </w:r>
      <w:r w:rsidR="00E86AEC" w:rsidRPr="00AA02D2">
        <w:rPr>
          <w:rFonts w:ascii="NoorLotus" w:hAnsi="NoorLotus" w:hint="cs"/>
          <w:sz w:val="28"/>
          <w:rtl/>
        </w:rPr>
        <w:t>ِ</w:t>
      </w:r>
      <w:r w:rsidRPr="00AA02D2">
        <w:rPr>
          <w:rFonts w:ascii="NoorLotus" w:hAnsi="NoorLotus"/>
          <w:sz w:val="28"/>
          <w:rtl/>
        </w:rPr>
        <w:t xml:space="preserve"> دیگر موضوع اصالة الظهور است. حالا روی آن دقت کنید چون ما الان بحثی روی این نداریم. می‌خواهیم بگوییم اینکه ایشان ادعا</w:t>
      </w:r>
      <w:r w:rsidR="00E86AEC" w:rsidRPr="00AA02D2">
        <w:rPr>
          <w:rFonts w:ascii="NoorLotus" w:hAnsi="NoorLotus" w:hint="cs"/>
          <w:sz w:val="28"/>
          <w:rtl/>
        </w:rPr>
        <w:t xml:space="preserve"> کرد</w:t>
      </w:r>
      <w:r w:rsidRPr="00AA02D2">
        <w:rPr>
          <w:rFonts w:ascii="NoorLotus" w:hAnsi="NoorLotus"/>
          <w:sz w:val="28"/>
          <w:rtl/>
        </w:rPr>
        <w:t xml:space="preserve"> که اصل مبنا مبنای درستی است این را قبول نداریم. نه این مبنا مبنای درستی است و نه این اشکال</w:t>
      </w:r>
      <w:r w:rsidR="00E86AEC" w:rsidRPr="00AA02D2">
        <w:rPr>
          <w:rFonts w:ascii="NoorLotus" w:hAnsi="NoorLotus" w:hint="cs"/>
          <w:sz w:val="28"/>
          <w:rtl/>
        </w:rPr>
        <w:t>،</w:t>
      </w:r>
      <w:r w:rsidRPr="00AA02D2">
        <w:rPr>
          <w:rFonts w:ascii="NoorLotus" w:hAnsi="NoorLotus"/>
          <w:sz w:val="28"/>
          <w:rtl/>
        </w:rPr>
        <w:t xml:space="preserve"> انحصاری به اینجا دارد. در تمام فروض دیگر شما نیازمند این مقدمه بودید.</w:t>
      </w:r>
    </w:p>
    <w:p w14:paraId="652F1769" w14:textId="77777777" w:rsidR="00830A2A" w:rsidRPr="00AA02D2" w:rsidRDefault="00000000" w:rsidP="00830A2A">
      <w:pPr>
        <w:pStyle w:val="Heading1"/>
        <w:rPr>
          <w:rFonts w:cs="NoorLotus"/>
          <w:rtl/>
        </w:rPr>
      </w:pPr>
      <w:bookmarkStart w:id="471" w:name="_Toc156779096"/>
      <w:r w:rsidRPr="00AA02D2">
        <w:rPr>
          <w:rFonts w:hint="cs"/>
          <w:rtl/>
        </w:rPr>
        <w:t>اشکال دوم بر کلام آیت الله وحید</w:t>
      </w:r>
      <w:bookmarkEnd w:id="471"/>
    </w:p>
    <w:p w14:paraId="5AA1FAF3" w14:textId="77777777" w:rsidR="00801302" w:rsidRPr="00AA02D2" w:rsidRDefault="00000000" w:rsidP="00E86AEC">
      <w:pPr>
        <w:jc w:val="lowKashida"/>
        <w:rPr>
          <w:rFonts w:ascii="NoorLotus" w:hAnsi="NoorLotus"/>
          <w:sz w:val="28"/>
          <w:rtl/>
        </w:rPr>
      </w:pPr>
      <w:r w:rsidRPr="00AA02D2">
        <w:rPr>
          <w:rFonts w:ascii="NoorLotus" w:hAnsi="NoorLotus"/>
          <w:sz w:val="28"/>
          <w:rtl/>
        </w:rPr>
        <w:t>آخرین حرفی که می‌خواهم بزنم این است که اصلاً این مسیری که این‌ها رفتند برای اینکه انحاء نظریات وجوب را تحلیل کنند. آقای اصفهانی دوتا را بحث کرده آقای وحید حفظ الله چهار تا را بحث کرده. ممکن است کسی دیگر وجه دیگری اضافه کند. به نظرم کل این مباحث بیهوده است. ما اصلاً کاری به مسلک‌های وجو</w:t>
      </w:r>
      <w:r w:rsidR="00776E99" w:rsidRPr="00AA02D2">
        <w:rPr>
          <w:rFonts w:ascii="NoorLotus" w:hAnsi="NoorLotus" w:hint="cs"/>
          <w:sz w:val="28"/>
          <w:rtl/>
        </w:rPr>
        <w:t>ب</w:t>
      </w:r>
      <w:r w:rsidRPr="00AA02D2">
        <w:rPr>
          <w:rFonts w:ascii="NoorLotus" w:hAnsi="NoorLotus"/>
          <w:sz w:val="28"/>
          <w:rtl/>
        </w:rPr>
        <w:t xml:space="preserve"> نداریم. ما فقط یک جمله می‌خواهیم. اگر دلیل ضعیفی بر وجوب آمد دال بر وجود ثواب هست یا نه؟ این را که شما نمی‌توانید انکار کنید شما هر مسلکی در باب وجوب داشته باشید مسلماً می‌گویید اگر شارع فرمود هذا واجبٌ، لازمه اش این است که ثواب دارد. این لازمه را همه قبول دارند و طبق جمیع مسلک‌ها فرقی نمی‌کند که وجوب را به حکم عقل بفهمیم یا مراتب طلب بفهمیم یا مرکب و بسیط باشد. هیچ اثری در این بحث ندارد. می‌خواهم بگویم اینکه آیت الله وحید در اول بحث می‌فرمایند ما باید مسلک‌های وجوب را تحلیل کنیم، به نظرم هیچ ربطی ندارد. بله یک چیز لازم است که شما بپذیرید اگر امری وجوبی داشتیم لازمه‌اش ثواب است.</w:t>
      </w:r>
    </w:p>
    <w:p w14:paraId="13251405" w14:textId="77777777" w:rsidR="00801302"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xml:space="preserve">: </w:t>
      </w:r>
      <w:r w:rsidR="00B535B8" w:rsidRPr="00AA02D2">
        <w:rPr>
          <w:rFonts w:ascii="NoorLotus" w:hAnsi="NoorLotus"/>
          <w:sz w:val="28"/>
          <w:rtl/>
        </w:rPr>
        <w:t xml:space="preserve">اینکه شما مفروغ </w:t>
      </w:r>
      <w:r w:rsidRPr="00AA02D2">
        <w:rPr>
          <w:rFonts w:ascii="NoorLotus" w:hAnsi="NoorLotus"/>
          <w:sz w:val="28"/>
          <w:rtl/>
        </w:rPr>
        <w:t>می‌گیرید</w:t>
      </w:r>
      <w:r w:rsidR="00B535B8" w:rsidRPr="00AA02D2">
        <w:rPr>
          <w:rFonts w:ascii="NoorLotus" w:hAnsi="NoorLotus"/>
          <w:sz w:val="28"/>
          <w:rtl/>
        </w:rPr>
        <w:t xml:space="preserve"> امر وجوبی داریم، اول الکلام است. آقای خویی که وجوب را به حکم عقل </w:t>
      </w:r>
      <w:r w:rsidRPr="00AA02D2">
        <w:rPr>
          <w:rFonts w:ascii="NoorLotus" w:hAnsi="NoorLotus"/>
          <w:sz w:val="28"/>
          <w:rtl/>
        </w:rPr>
        <w:t>می‌داند. امر را از کجا می‌گویید؟</w:t>
      </w:r>
    </w:p>
    <w:p w14:paraId="107DD232" w14:textId="77777777" w:rsidR="00801302"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عرض من این است که وجوب مفروغ عن</w:t>
      </w:r>
      <w:r w:rsidR="00D81E13" w:rsidRPr="00AA02D2">
        <w:rPr>
          <w:rFonts w:ascii="NoorLotus" w:hAnsi="NoorLotus" w:hint="cs"/>
          <w:sz w:val="28"/>
          <w:rtl/>
        </w:rPr>
        <w:t>ه</w:t>
      </w:r>
      <w:r w:rsidRPr="00AA02D2">
        <w:rPr>
          <w:rFonts w:ascii="NoorLotus" w:hAnsi="NoorLotus"/>
          <w:sz w:val="28"/>
          <w:rtl/>
        </w:rPr>
        <w:t xml:space="preserve"> است چون فرض مسئله این است که قد ورد روایة علی الوجوب</w:t>
      </w:r>
      <w:r w:rsidRPr="00AA02D2">
        <w:rPr>
          <w:rFonts w:ascii="Sakkal Majalla" w:hAnsi="Sakkal Majalla" w:cs="Sakkal Majalla" w:hint="cs"/>
          <w:sz w:val="28"/>
          <w:rtl/>
        </w:rPr>
        <w:t>…</w:t>
      </w:r>
    </w:p>
    <w:p w14:paraId="45F57B7D" w14:textId="77777777" w:rsidR="00801302" w:rsidRPr="00AA02D2" w:rsidRDefault="00000000" w:rsidP="000B1D2E">
      <w:pPr>
        <w:jc w:val="lowKashida"/>
        <w:rPr>
          <w:rFonts w:ascii="NoorLotus" w:hAnsi="NoorLotus"/>
          <w:sz w:val="28"/>
          <w:rtl/>
        </w:rPr>
      </w:pPr>
      <w:r w:rsidRPr="00AA02D2">
        <w:rPr>
          <w:rFonts w:ascii="NoorLotus" w:hAnsi="NoorLotus"/>
          <w:b/>
          <w:bCs/>
          <w:sz w:val="28"/>
          <w:rtl/>
        </w:rPr>
        <w:t>اشکال</w:t>
      </w:r>
      <w:r w:rsidRPr="00AA02D2">
        <w:rPr>
          <w:rFonts w:ascii="NoorLotus" w:hAnsi="NoorLotus"/>
          <w:sz w:val="28"/>
          <w:rtl/>
        </w:rPr>
        <w:t>: روایة علی الوجوب را ما می‌خواهیم با حکم عقل تتمیم بکنیم.</w:t>
      </w:r>
    </w:p>
    <w:p w14:paraId="758F5481" w14:textId="77777777" w:rsidR="00D81E13" w:rsidRPr="00AA02D2" w:rsidRDefault="00000000" w:rsidP="000B1D2E">
      <w:pPr>
        <w:jc w:val="lowKashida"/>
        <w:rPr>
          <w:rFonts w:ascii="NoorLotus" w:hAnsi="NoorLotus"/>
          <w:sz w:val="28"/>
          <w:rtl/>
        </w:rPr>
      </w:pPr>
      <w:r w:rsidRPr="00AA02D2">
        <w:rPr>
          <w:rFonts w:ascii="NoorLotus" w:hAnsi="NoorLotus"/>
          <w:b/>
          <w:bCs/>
          <w:sz w:val="28"/>
          <w:rtl/>
        </w:rPr>
        <w:t>پاسخ</w:t>
      </w:r>
      <w:r w:rsidRPr="00AA02D2">
        <w:rPr>
          <w:rFonts w:ascii="NoorLotus" w:hAnsi="NoorLotus"/>
          <w:sz w:val="28"/>
          <w:rtl/>
        </w:rPr>
        <w:t xml:space="preserve">: </w:t>
      </w:r>
      <w:r w:rsidR="00801302" w:rsidRPr="00AA02D2">
        <w:rPr>
          <w:rFonts w:ascii="NoorLotus" w:hAnsi="NoorLotus"/>
          <w:sz w:val="28"/>
          <w:rtl/>
        </w:rPr>
        <w:t xml:space="preserve">یک وقت بحث این است که وجوب مفروغ عنه است منتهی </w:t>
      </w:r>
      <w:r w:rsidRPr="00AA02D2">
        <w:rPr>
          <w:rFonts w:ascii="NoorLotus" w:hAnsi="NoorLotus"/>
          <w:sz w:val="28"/>
          <w:rtl/>
        </w:rPr>
        <w:t>نمی‌دانیم</w:t>
      </w:r>
      <w:r w:rsidR="00801302" w:rsidRPr="00AA02D2">
        <w:rPr>
          <w:rFonts w:ascii="NoorLotus" w:hAnsi="NoorLotus"/>
          <w:sz w:val="28"/>
          <w:rtl/>
        </w:rPr>
        <w:t xml:space="preserve"> وجوب از کجا آمده. بحث تحلیلی برای این است نه اینکه ما از اول بگوییم ممکن است بعثی که </w:t>
      </w:r>
      <w:r w:rsidRPr="00AA02D2">
        <w:rPr>
          <w:rFonts w:ascii="NoorLotus" w:hAnsi="NoorLotus"/>
          <w:sz w:val="28"/>
          <w:rtl/>
        </w:rPr>
        <w:t>می‌کنیم</w:t>
      </w:r>
      <w:r w:rsidR="00801302" w:rsidRPr="00AA02D2">
        <w:rPr>
          <w:rFonts w:ascii="NoorLotus" w:hAnsi="NoorLotus"/>
          <w:sz w:val="28"/>
          <w:rtl/>
        </w:rPr>
        <w:t xml:space="preserve"> استحباب باشد. اینکه محل بحث نیست. ما مفروغ عنه گرفتیم. صورت مسئله این است که اذا ورد روایة ضعیفه علی الوجوب هل یستفاد منها الاستحباب ام لا؟ پس وجوب مفروغ عنه است. نگویید که چه کسی گفته دلالت بر وجوب </w:t>
      </w:r>
      <w:r w:rsidRPr="00AA02D2">
        <w:rPr>
          <w:rFonts w:ascii="NoorLotus" w:hAnsi="NoorLotus"/>
          <w:sz w:val="28"/>
          <w:rtl/>
        </w:rPr>
        <w:t>می‌کند</w:t>
      </w:r>
      <w:r w:rsidR="00801302" w:rsidRPr="00AA02D2">
        <w:rPr>
          <w:rFonts w:ascii="NoorLotus" w:hAnsi="NoorLotus"/>
          <w:sz w:val="28"/>
          <w:rtl/>
        </w:rPr>
        <w:t xml:space="preserve">. </w:t>
      </w:r>
    </w:p>
    <w:p w14:paraId="16A9E0DC" w14:textId="77777777" w:rsidR="00801302" w:rsidRPr="00951277" w:rsidRDefault="00000000" w:rsidP="000B1D2E">
      <w:pPr>
        <w:jc w:val="lowKashida"/>
        <w:rPr>
          <w:rFonts w:ascii="NoorLotus" w:hAnsi="NoorLotus"/>
          <w:sz w:val="28"/>
          <w:rtl/>
        </w:rPr>
      </w:pPr>
      <w:r w:rsidRPr="00AA02D2">
        <w:rPr>
          <w:rFonts w:ascii="NoorLotus" w:hAnsi="NoorLotus"/>
          <w:sz w:val="28"/>
          <w:rtl/>
        </w:rPr>
        <w:t>بله یک بحثی است که وجوب از کجا می‌آید آن بحثی است که سر جای خودش باید انجام شود. اصلاً اینکه این مسالک اربعه درست است یا نه</w:t>
      </w:r>
      <w:r w:rsidR="00D81E13" w:rsidRPr="00AA02D2">
        <w:rPr>
          <w:rFonts w:ascii="NoorLotus" w:hAnsi="NoorLotus"/>
          <w:sz w:val="28"/>
          <w:rtl/>
        </w:rPr>
        <w:t xml:space="preserve"> هیچ کدام دخیل نیست. دال بر وجو</w:t>
      </w:r>
      <w:r w:rsidR="00D81E13" w:rsidRPr="00AA02D2">
        <w:rPr>
          <w:rFonts w:ascii="NoorLotus" w:hAnsi="NoorLotus" w:hint="cs"/>
          <w:sz w:val="28"/>
          <w:rtl/>
        </w:rPr>
        <w:t>ب</w:t>
      </w:r>
      <w:r w:rsidRPr="00AA02D2">
        <w:rPr>
          <w:rFonts w:ascii="NoorLotus" w:hAnsi="NoorLotus"/>
          <w:sz w:val="28"/>
          <w:rtl/>
        </w:rPr>
        <w:t xml:space="preserve"> دال بر ترتب ثواب است بدون شبهه. این دلالت التزامی فرض این است که موضوع اخبار من بلغ است و تثبیت می‌کند ثواب را. یک اشکال فقط در اینجا وجود دارد که باید جواب دهیم. اشکال این است که ثواب در اینجا ثواب بحد</w:t>
      </w:r>
      <w:r w:rsidR="00D81E13" w:rsidRPr="00AA02D2">
        <w:rPr>
          <w:rFonts w:ascii="NoorLotus" w:hAnsi="NoorLotus" w:hint="cs"/>
          <w:sz w:val="28"/>
          <w:rtl/>
        </w:rPr>
        <w:t>ّه</w:t>
      </w:r>
      <w:r w:rsidRPr="00AA02D2">
        <w:rPr>
          <w:rFonts w:ascii="NoorLotus" w:hAnsi="NoorLotus"/>
          <w:sz w:val="28"/>
          <w:rtl/>
        </w:rPr>
        <w:t xml:space="preserve"> است که آقای اصفهانی </w:t>
      </w:r>
      <w:r w:rsidR="00E22E35" w:rsidRPr="00AA02D2">
        <w:rPr>
          <w:rFonts w:ascii="NoorLotus" w:hAnsi="NoorLotus"/>
          <w:sz w:val="28"/>
          <w:rtl/>
        </w:rPr>
        <w:t>می‌فرمود</w:t>
      </w:r>
      <w:r w:rsidRPr="00AA02D2">
        <w:rPr>
          <w:rFonts w:ascii="NoorLotus" w:hAnsi="NoorLotus"/>
          <w:sz w:val="28"/>
          <w:rtl/>
        </w:rPr>
        <w:t>. ثوابی است که مخصوص وجوب است. چطور از آن استحباب در بیاوریم؟</w:t>
      </w:r>
      <w:r w:rsidRPr="00AA02D2">
        <w:rPr>
          <w:rFonts w:ascii="Cambria" w:hAnsi="Cambria" w:cs="Cambria" w:hint="cs"/>
          <w:sz w:val="28"/>
          <w:rtl/>
        </w:rPr>
        <w:t> </w:t>
      </w:r>
      <w:r w:rsidRPr="00AA02D2">
        <w:rPr>
          <w:rFonts w:ascii="NoorLotus" w:hAnsi="NoorLotus"/>
          <w:sz w:val="28"/>
          <w:rtl/>
        </w:rPr>
        <w:t xml:space="preserve"> این را فردا عرض می‌کنیم. به نظر من این هم جواب دارد و اصلاً اشکالی در بحث نیست. و الحمدلله رب العالمین</w:t>
      </w:r>
      <w:r w:rsidRPr="00951277">
        <w:rPr>
          <w:rFonts w:ascii="Cambria" w:hAnsi="Cambria" w:cs="Cambria" w:hint="cs"/>
          <w:sz w:val="28"/>
          <w:rtl/>
        </w:rPr>
        <w:t> </w:t>
      </w:r>
    </w:p>
    <w:p w14:paraId="0E24257A" w14:textId="77777777" w:rsidR="00801302" w:rsidRPr="00951277" w:rsidRDefault="00801302" w:rsidP="000B1D2E">
      <w:pPr>
        <w:jc w:val="lowKashida"/>
        <w:rPr>
          <w:rFonts w:ascii="NoorLotus" w:hAnsi="NoorLotus"/>
          <w:sz w:val="28"/>
        </w:rPr>
      </w:pPr>
    </w:p>
    <w:p w14:paraId="1BBE6CB9" w14:textId="77777777" w:rsidR="001B7880" w:rsidRPr="00951277" w:rsidRDefault="001B7880" w:rsidP="00D8622E">
      <w:pPr>
        <w:jc w:val="lowKashida"/>
        <w:rPr>
          <w:rFonts w:ascii="NoorLotus" w:hAnsi="NoorLotus"/>
          <w:sz w:val="28"/>
          <w:rtl/>
        </w:rPr>
        <w:sectPr w:rsidR="001B7880" w:rsidRPr="00951277" w:rsidSect="0023334F">
          <w:headerReference w:type="default" r:id="rId196"/>
          <w:footerReference w:type="default" r:id="rId19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35DBFE8" w14:textId="77777777" w:rsidR="002A7F63" w:rsidRPr="00000BD0" w:rsidRDefault="00000000" w:rsidP="00A92CA5">
      <w:pPr>
        <w:jc w:val="center"/>
        <w:rPr>
          <w:rFonts w:ascii="NoorLotus" w:hAnsi="NoorLotus"/>
          <w:sz w:val="28"/>
          <w:rtl/>
        </w:rPr>
      </w:pPr>
      <w:r w:rsidRPr="00000BD0">
        <w:rPr>
          <w:rFonts w:ascii="NoorLotus" w:hAnsi="NoorLotus"/>
          <w:sz w:val="28"/>
          <w:rtl/>
        </w:rPr>
        <w:t>بسم الله الرحمن الرحیم</w:t>
      </w:r>
    </w:p>
    <w:sdt>
      <w:sdtPr>
        <w:rPr>
          <w:rFonts w:ascii="NoorLotus" w:hAnsi="NoorLotus"/>
          <w:sz w:val="28"/>
          <w:rtl/>
        </w:rPr>
        <w:id w:val="1868432354"/>
        <w:docPartObj>
          <w:docPartGallery w:val="Table of Contents"/>
          <w:docPartUnique/>
        </w:docPartObj>
      </w:sdtPr>
      <w:sdtContent>
        <w:p w14:paraId="6E982B27" w14:textId="77777777" w:rsidR="00CD5CB3" w:rsidRPr="00000BD0" w:rsidRDefault="00000000" w:rsidP="00A92CA5">
          <w:pPr>
            <w:jc w:val="lowKashida"/>
            <w:rPr>
              <w:rFonts w:ascii="NoorLotus" w:hAnsi="NoorLotus"/>
              <w:sz w:val="28"/>
            </w:rPr>
          </w:pPr>
          <w:r w:rsidRPr="00000BD0">
            <w:rPr>
              <w:rFonts w:ascii="NoorLotus" w:hAnsi="NoorLotus"/>
              <w:sz w:val="28"/>
              <w:rtl/>
            </w:rPr>
            <w:t>فهرست</w:t>
          </w:r>
        </w:p>
        <w:p w14:paraId="5EBC6B61" w14:textId="51BFF96D" w:rsidR="00930101"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000BD0">
            <w:rPr>
              <w:rFonts w:ascii="NoorLotus" w:hAnsi="NoorLotus"/>
              <w:sz w:val="28"/>
            </w:rPr>
            <w:fldChar w:fldCharType="begin"/>
          </w:r>
          <w:r w:rsidRPr="00000BD0">
            <w:rPr>
              <w:rFonts w:ascii="NoorLotus" w:hAnsi="NoorLotus"/>
              <w:sz w:val="28"/>
            </w:rPr>
            <w:instrText xml:space="preserve"> TOC \o "1-3" \h \z \u </w:instrText>
          </w:r>
          <w:r w:rsidRPr="00000BD0">
            <w:rPr>
              <w:rFonts w:ascii="NoorLotus" w:hAnsi="NoorLotus"/>
              <w:sz w:val="28"/>
            </w:rPr>
            <w:fldChar w:fldCharType="separate"/>
          </w:r>
          <w:hyperlink w:anchor="_Toc156906553" w:history="1">
            <w:r w:rsidRPr="005B5A30">
              <w:rPr>
                <w:rStyle w:val="Hyperlink"/>
                <w:noProof/>
                <w:rtl/>
              </w:rPr>
              <w:t>شمول اخبار من بلغ در موضوعات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Toc156906553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D705DF2" w14:textId="7EFB836B" w:rsidR="0093010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906554" w:history="1">
            <w:r w:rsidRPr="005B5A30">
              <w:rPr>
                <w:rStyle w:val="Hyperlink"/>
                <w:noProof/>
                <w:rtl/>
              </w:rPr>
              <w:t>ب</w:t>
            </w:r>
            <w:r w:rsidRPr="005B5A30">
              <w:rPr>
                <w:rStyle w:val="Hyperlink"/>
                <w:rFonts w:hint="cs"/>
                <w:noProof/>
                <w:rtl/>
              </w:rPr>
              <w:t>ی</w:t>
            </w:r>
            <w:r w:rsidRPr="005B5A30">
              <w:rPr>
                <w:rStyle w:val="Hyperlink"/>
                <w:rFonts w:hint="eastAsia"/>
                <w:noProof/>
                <w:rtl/>
              </w:rPr>
              <w:t>ان</w:t>
            </w:r>
            <w:r w:rsidRPr="005B5A30">
              <w:rPr>
                <w:rStyle w:val="Hyperlink"/>
                <w:noProof/>
                <w:rtl/>
              </w:rPr>
              <w:t xml:space="preserve"> مرحوم ش</w:t>
            </w:r>
            <w:r w:rsidRPr="005B5A30">
              <w:rPr>
                <w:rStyle w:val="Hyperlink"/>
                <w:rFonts w:hint="cs"/>
                <w:noProof/>
                <w:rtl/>
              </w:rPr>
              <w:t>ی</w:t>
            </w:r>
            <w:r w:rsidRPr="005B5A30">
              <w:rPr>
                <w:rStyle w:val="Hyperlink"/>
                <w:rFonts w:hint="eastAsia"/>
                <w:noProof/>
                <w:rtl/>
              </w:rPr>
              <w:t>خ</w:t>
            </w:r>
            <w:r w:rsidRPr="005B5A30">
              <w:rPr>
                <w:rStyle w:val="Hyperlink"/>
                <w:noProof/>
                <w:rtl/>
              </w:rPr>
              <w:t xml:space="preserve">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Toc156906554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5AD11AD4" w14:textId="65FFF52E" w:rsidR="0093010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906555" w:history="1">
            <w:r w:rsidRPr="005B5A30">
              <w:rPr>
                <w:rStyle w:val="Hyperlink"/>
                <w:noProof/>
                <w:rtl/>
              </w:rPr>
              <w:t>نکته د</w:t>
            </w:r>
            <w:r w:rsidRPr="005B5A30">
              <w:rPr>
                <w:rStyle w:val="Hyperlink"/>
                <w:rFonts w:hint="cs"/>
                <w:noProof/>
                <w:rtl/>
              </w:rPr>
              <w:t>ی</w:t>
            </w:r>
            <w:r w:rsidRPr="005B5A30">
              <w:rPr>
                <w:rStyle w:val="Hyperlink"/>
                <w:rFonts w:hint="eastAsia"/>
                <w:noProof/>
                <w:rtl/>
              </w:rPr>
              <w:t>گر</w:t>
            </w:r>
            <w:r w:rsidRPr="005B5A30">
              <w:rPr>
                <w:rStyle w:val="Hyperlink"/>
                <w:noProof/>
                <w:rtl/>
              </w:rPr>
              <w:t xml:space="preserve"> از مرحوم ش</w:t>
            </w:r>
            <w:r w:rsidRPr="005B5A30">
              <w:rPr>
                <w:rStyle w:val="Hyperlink"/>
                <w:rFonts w:hint="cs"/>
                <w:noProof/>
                <w:rtl/>
              </w:rPr>
              <w:t>ی</w:t>
            </w:r>
            <w:r w:rsidRPr="005B5A30">
              <w:rPr>
                <w:rStyle w:val="Hyperlink"/>
                <w:rFonts w:hint="eastAsia"/>
                <w:noProof/>
                <w:rtl/>
              </w:rPr>
              <w:t>خ</w:t>
            </w:r>
            <w:r w:rsidRPr="005B5A30">
              <w:rPr>
                <w:rStyle w:val="Hyperlink"/>
                <w:noProof/>
                <w:rtl/>
              </w:rPr>
              <w:t xml:space="preserve">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Toc156906555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22FF120E" w14:textId="3A4B9F86" w:rsidR="0093010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6906556" w:history="1">
            <w:r w:rsidRPr="005B5A30">
              <w:rPr>
                <w:rStyle w:val="Hyperlink"/>
                <w:noProof/>
                <w:rtl/>
              </w:rPr>
              <w:t>تسامح در قصص و مواعظ و فضائل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Toc156906556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2E64712A" w14:textId="77777777" w:rsidR="00CD5CB3" w:rsidRPr="00000BD0" w:rsidRDefault="00000000" w:rsidP="00A92CA5">
          <w:pPr>
            <w:jc w:val="lowKashida"/>
            <w:rPr>
              <w:rFonts w:ascii="NoorLotus" w:hAnsi="NoorLotus"/>
              <w:sz w:val="28"/>
              <w:rtl/>
            </w:rPr>
          </w:pPr>
          <w:r w:rsidRPr="00000BD0">
            <w:rPr>
              <w:rFonts w:ascii="NoorLotus" w:hAnsi="NoorLotus"/>
              <w:sz w:val="28"/>
            </w:rPr>
            <w:fldChar w:fldCharType="end"/>
          </w:r>
        </w:p>
      </w:sdtContent>
    </w:sdt>
    <w:p w14:paraId="5E561612" w14:textId="77777777" w:rsidR="00AB33A3" w:rsidRPr="00000BD0" w:rsidRDefault="00000000" w:rsidP="00D8622E">
      <w:pPr>
        <w:jc w:val="lowKashida"/>
        <w:rPr>
          <w:rFonts w:ascii="NoorLotus" w:hAnsi="NoorLotus"/>
          <w:sz w:val="28"/>
          <w:rtl/>
        </w:rPr>
      </w:pPr>
      <w:r w:rsidRPr="00000BD0">
        <w:rPr>
          <w:rFonts w:ascii="NoorLotus" w:hAnsi="NoorLotus"/>
          <w:sz w:val="28"/>
          <w:rtl/>
        </w:rPr>
        <w:t>بسم الله الرحمن الرحیم الحمدلله رب العالمین و الصلاة و السلام علی محمد و آله الطاهرین</w:t>
      </w:r>
      <w:r w:rsidR="009A6BEF" w:rsidRPr="00000BD0">
        <w:rPr>
          <w:rFonts w:ascii="NoorLotus" w:hAnsi="NoorLotus"/>
          <w:sz w:val="28"/>
          <w:rtl/>
        </w:rPr>
        <w:t>.</w:t>
      </w:r>
    </w:p>
    <w:p w14:paraId="2799AB20" w14:textId="77777777" w:rsidR="004200AF" w:rsidRPr="00000BD0" w:rsidRDefault="00000000" w:rsidP="00D8622E">
      <w:pPr>
        <w:jc w:val="lowKashida"/>
        <w:rPr>
          <w:rFonts w:ascii="NoorLotus" w:hAnsi="NoorLotus"/>
          <w:sz w:val="28"/>
          <w:rtl/>
        </w:rPr>
      </w:pPr>
      <w:r w:rsidRPr="00000BD0">
        <w:rPr>
          <w:rFonts w:ascii="NoorLotus" w:hAnsi="NoorLotus"/>
          <w:sz w:val="28"/>
          <w:rtl/>
        </w:rPr>
        <w:t xml:space="preserve">تبریک و تهنیت عرض </w:t>
      </w:r>
      <w:r w:rsidR="00345F2B" w:rsidRPr="00000BD0">
        <w:rPr>
          <w:rFonts w:ascii="NoorLotus" w:hAnsi="NoorLotus"/>
          <w:sz w:val="28"/>
          <w:rtl/>
        </w:rPr>
        <w:t>می‌کنیم</w:t>
      </w:r>
      <w:r w:rsidRPr="00000BD0">
        <w:rPr>
          <w:rFonts w:ascii="NoorLotus" w:hAnsi="NoorLotus"/>
          <w:sz w:val="28"/>
          <w:rtl/>
        </w:rPr>
        <w:t xml:space="preserve"> میلاد مسعود جواد الائمه، حضرت امام محمد تقی سلام الله علیه را. از خداوند </w:t>
      </w:r>
      <w:r w:rsidR="00345F2B" w:rsidRPr="00000BD0">
        <w:rPr>
          <w:rFonts w:ascii="NoorLotus" w:hAnsi="NoorLotus"/>
          <w:sz w:val="28"/>
          <w:rtl/>
        </w:rPr>
        <w:t>می‌خواهیم</w:t>
      </w:r>
      <w:r w:rsidRPr="00000BD0">
        <w:rPr>
          <w:rFonts w:ascii="NoorLotus" w:hAnsi="NoorLotus"/>
          <w:sz w:val="28"/>
          <w:rtl/>
        </w:rPr>
        <w:t xml:space="preserve"> قلوب ما را به انوار محبت و معرفت اهل بیت هر روز بیش از پیش منور بفرماید. </w:t>
      </w:r>
    </w:p>
    <w:p w14:paraId="4D46A465" w14:textId="77777777" w:rsidR="002539F6" w:rsidRPr="00000BD0" w:rsidRDefault="00000000" w:rsidP="00000BD0">
      <w:pPr>
        <w:pStyle w:val="Heading1"/>
        <w:rPr>
          <w:rtl/>
        </w:rPr>
      </w:pPr>
      <w:bookmarkStart w:id="476" w:name="_Toc156906553"/>
      <w:r w:rsidRPr="00000BD0">
        <w:rPr>
          <w:rtl/>
        </w:rPr>
        <w:t>شمول اخبار من بلغ در موضوعات</w:t>
      </w:r>
      <w:bookmarkEnd w:id="476"/>
    </w:p>
    <w:p w14:paraId="2A1D9241" w14:textId="77777777" w:rsidR="0079605C" w:rsidRPr="00000BD0" w:rsidRDefault="00000000" w:rsidP="00D8622E">
      <w:pPr>
        <w:jc w:val="lowKashida"/>
        <w:rPr>
          <w:rFonts w:ascii="NoorLotus" w:hAnsi="NoorLotus"/>
          <w:sz w:val="28"/>
          <w:rtl/>
        </w:rPr>
      </w:pPr>
      <w:r w:rsidRPr="00000BD0">
        <w:rPr>
          <w:rFonts w:ascii="NoorLotus" w:hAnsi="NoorLotus"/>
          <w:sz w:val="28"/>
          <w:rtl/>
        </w:rPr>
        <w:t xml:space="preserve">یک بحث مهم در اخبار من بلغ ورود روایات ضعیف است بر موضوعات احکام. مرحوم شیخ اعلی الله مقامه در رساله تسامح این را به عنوان یک تنبیه بحث </w:t>
      </w:r>
      <w:r w:rsidR="00345F2B" w:rsidRPr="00000BD0">
        <w:rPr>
          <w:rFonts w:ascii="NoorLotus" w:hAnsi="NoorLotus"/>
          <w:sz w:val="28"/>
          <w:rtl/>
        </w:rPr>
        <w:t>می‌کند</w:t>
      </w:r>
      <w:r w:rsidRPr="00000BD0">
        <w:rPr>
          <w:rFonts w:ascii="NoorLotus" w:hAnsi="NoorLotus"/>
          <w:sz w:val="28"/>
          <w:rtl/>
        </w:rPr>
        <w:t xml:space="preserve"> و یک تنبیه دیگری دارند راجع به نقل فضائل و مواعظ و قصص. برخی از بزرگان دیگر اینها را یک تنبیه قرار دادند. یعنی نقل قصص و مواعظ و امثال این را و نقل مواردی که موضوعات مستحبات را تشکیل </w:t>
      </w:r>
      <w:r w:rsidR="00345F2B" w:rsidRPr="00000BD0">
        <w:rPr>
          <w:rFonts w:ascii="NoorLotus" w:hAnsi="NoorLotus"/>
          <w:sz w:val="28"/>
          <w:rtl/>
        </w:rPr>
        <w:t>می‌دهد</w:t>
      </w:r>
      <w:r w:rsidRPr="00000BD0">
        <w:rPr>
          <w:rFonts w:ascii="NoorLotus" w:hAnsi="NoorLotus"/>
          <w:sz w:val="28"/>
          <w:rtl/>
        </w:rPr>
        <w:t xml:space="preserve">. مرحوم شیخ در تنبیه هفدهم از تنبیهات این بحث </w:t>
      </w:r>
      <w:r w:rsidR="00345F2B" w:rsidRPr="00000BD0">
        <w:rPr>
          <w:rFonts w:ascii="NoorLotus" w:hAnsi="NoorLotus"/>
          <w:sz w:val="28"/>
          <w:rtl/>
        </w:rPr>
        <w:t>می‌فرماید</w:t>
      </w:r>
      <w:r w:rsidRPr="00000BD0">
        <w:rPr>
          <w:rFonts w:ascii="NoorLotus" w:hAnsi="NoorLotus"/>
          <w:sz w:val="28"/>
          <w:rtl/>
        </w:rPr>
        <w:t xml:space="preserve"> که آیا همانطور که در روایات دال بر استحباب، اخذ به روایت </w:t>
      </w:r>
      <w:r w:rsidR="00345F2B" w:rsidRPr="00000BD0">
        <w:rPr>
          <w:rFonts w:ascii="NoorLotus" w:hAnsi="NoorLotus"/>
          <w:sz w:val="28"/>
          <w:rtl/>
        </w:rPr>
        <w:t>می‌کنیم</w:t>
      </w:r>
      <w:r w:rsidRPr="00000BD0">
        <w:rPr>
          <w:rFonts w:ascii="NoorLotus" w:hAnsi="NoorLotus"/>
          <w:sz w:val="28"/>
          <w:rtl/>
        </w:rPr>
        <w:t xml:space="preserve">، آیا در موضوعات هم همینطور است؟ </w:t>
      </w:r>
      <w:r w:rsidR="00345F2B" w:rsidRPr="00000BD0">
        <w:rPr>
          <w:rFonts w:ascii="NoorLotus" w:hAnsi="NoorLotus"/>
          <w:sz w:val="28"/>
          <w:rtl/>
        </w:rPr>
        <w:t>مثلاً</w:t>
      </w:r>
      <w:r w:rsidRPr="00000BD0">
        <w:rPr>
          <w:rFonts w:ascii="NoorLotus" w:hAnsi="NoorLotus"/>
          <w:sz w:val="28"/>
          <w:rtl/>
        </w:rPr>
        <w:t xml:space="preserve"> اگر برخی اصحاب نقل کردند که در نقطه ای از وادی السلام نجف، مدفن برخی از انبیا است مثل حضرت هود و حضرت صالح سلام الله علیهما. بعد ایشان </w:t>
      </w:r>
      <w:r w:rsidR="00345F2B" w:rsidRPr="00000BD0">
        <w:rPr>
          <w:rFonts w:ascii="NoorLotus" w:hAnsi="NoorLotus"/>
          <w:sz w:val="28"/>
          <w:rtl/>
        </w:rPr>
        <w:t>می‌فرماید</w:t>
      </w:r>
      <w:r w:rsidRPr="00000BD0">
        <w:rPr>
          <w:rFonts w:ascii="NoorLotus" w:hAnsi="NoorLotus"/>
          <w:sz w:val="28"/>
          <w:rtl/>
        </w:rPr>
        <w:t xml:space="preserve"> </w:t>
      </w:r>
      <w:r w:rsidR="00345F2B" w:rsidRPr="00000BD0">
        <w:rPr>
          <w:rFonts w:ascii="NoorLotus" w:hAnsi="NoorLotus"/>
          <w:sz w:val="28"/>
          <w:rtl/>
        </w:rPr>
        <w:t>می‌شود</w:t>
      </w:r>
      <w:r w:rsidRPr="00000BD0">
        <w:rPr>
          <w:rFonts w:ascii="NoorLotus" w:hAnsi="NoorLotus"/>
          <w:sz w:val="28"/>
          <w:rtl/>
        </w:rPr>
        <w:t xml:space="preserve"> حکم کرد به </w:t>
      </w:r>
      <w:r w:rsidR="008A0C47" w:rsidRPr="00000BD0">
        <w:rPr>
          <w:rFonts w:ascii="NoorLotus" w:hAnsi="NoorLotus"/>
          <w:sz w:val="28"/>
          <w:rtl/>
        </w:rPr>
        <w:t xml:space="preserve">استحباب زیارت این دو بزرگوار در این دو نقطه؟ حالا ممکن است کسی بگوید زیارت عمومی که آن بحث دیگری است. زیارت این نقطه را </w:t>
      </w:r>
      <w:r w:rsidR="00345F2B" w:rsidRPr="00000BD0">
        <w:rPr>
          <w:rFonts w:ascii="NoorLotus" w:hAnsi="NoorLotus"/>
          <w:sz w:val="28"/>
          <w:rtl/>
        </w:rPr>
        <w:t>می‌گوییم</w:t>
      </w:r>
      <w:r w:rsidR="008A0C47" w:rsidRPr="00000BD0">
        <w:rPr>
          <w:rFonts w:ascii="NoorLotus" w:hAnsi="NoorLotus"/>
          <w:sz w:val="28"/>
          <w:rtl/>
        </w:rPr>
        <w:t xml:space="preserve">. یا اینکه اگر روایت ضعیفی وارد شد که مدفن راس شریف حضرت اباعبدالله الحسین سلام الله علیه در کنار قبر امیرالمونین علیه السلام است. </w:t>
      </w:r>
      <w:r w:rsidR="002F7D5F" w:rsidRPr="00000BD0">
        <w:rPr>
          <w:rFonts w:ascii="NoorLotus" w:hAnsi="NoorLotus"/>
          <w:sz w:val="28"/>
          <w:rtl/>
        </w:rPr>
        <w:t xml:space="preserve">آیا زیارت بخصوص حضرت اباعبدالله علیه السلام را </w:t>
      </w:r>
      <w:r w:rsidR="00345F2B" w:rsidRPr="00000BD0">
        <w:rPr>
          <w:rFonts w:ascii="NoorLotus" w:hAnsi="NoorLotus"/>
          <w:sz w:val="28"/>
          <w:rtl/>
        </w:rPr>
        <w:t>می‌شود</w:t>
      </w:r>
      <w:r w:rsidR="002F7D5F" w:rsidRPr="00000BD0">
        <w:rPr>
          <w:rFonts w:ascii="NoorLotus" w:hAnsi="NoorLotus"/>
          <w:sz w:val="28"/>
          <w:rtl/>
        </w:rPr>
        <w:t xml:space="preserve"> در آنجا قرار داد یا نه؟ بعد ایشان </w:t>
      </w:r>
      <w:r w:rsidR="00345F2B" w:rsidRPr="00000BD0">
        <w:rPr>
          <w:rFonts w:ascii="NoorLotus" w:hAnsi="NoorLotus"/>
          <w:sz w:val="28"/>
          <w:rtl/>
        </w:rPr>
        <w:t>می‌فرماید</w:t>
      </w:r>
      <w:r w:rsidR="002F7D5F" w:rsidRPr="00000BD0">
        <w:rPr>
          <w:rFonts w:ascii="NoorLotus" w:hAnsi="NoorLotus"/>
          <w:sz w:val="28"/>
          <w:rtl/>
        </w:rPr>
        <w:t>:</w:t>
      </w:r>
    </w:p>
    <w:p w14:paraId="4B80A01A" w14:textId="77777777" w:rsidR="00EF79C1" w:rsidRPr="00000BD0" w:rsidRDefault="00000000" w:rsidP="00EF79C1">
      <w:pPr>
        <w:jc w:val="lowKashida"/>
        <w:rPr>
          <w:rFonts w:ascii="NoorLotus" w:hAnsi="NoorLotus"/>
          <w:color w:val="FF0000"/>
          <w:sz w:val="28"/>
          <w:rtl/>
        </w:rPr>
      </w:pPr>
      <w:r w:rsidRPr="00000BD0">
        <w:rPr>
          <w:rFonts w:ascii="NoorLotus" w:hAnsi="NoorLotus"/>
          <w:color w:val="FF0000"/>
          <w:sz w:val="28"/>
          <w:rtl/>
        </w:rPr>
        <w:t xml:space="preserve">و </w:t>
      </w:r>
      <w:r w:rsidR="00345F2B" w:rsidRPr="00000BD0">
        <w:rPr>
          <w:rFonts w:ascii="NoorLotus" w:hAnsi="NoorLotus"/>
          <w:color w:val="FF0000"/>
          <w:sz w:val="28"/>
          <w:rtl/>
        </w:rPr>
        <w:t>ک</w:t>
      </w:r>
      <w:r w:rsidRPr="00000BD0">
        <w:rPr>
          <w:rFonts w:ascii="NoorLotus" w:hAnsi="NoorLotus"/>
          <w:color w:val="FF0000"/>
          <w:sz w:val="28"/>
          <w:rtl/>
        </w:rPr>
        <w:t>ذا لو أخبر عدل</w:t>
      </w:r>
      <w:r w:rsidR="00345F2B" w:rsidRPr="00000BD0">
        <w:rPr>
          <w:rFonts w:ascii="NoorLotus" w:hAnsi="NoorLotus"/>
          <w:color w:val="FF0000"/>
          <w:sz w:val="28"/>
          <w:rtl/>
        </w:rPr>
        <w:t xml:space="preserve"> </w:t>
      </w:r>
      <w:r w:rsidRPr="00000BD0">
        <w:rPr>
          <w:rFonts w:ascii="NoorLotus" w:hAnsi="NoorLotus"/>
          <w:color w:val="FF0000"/>
          <w:sz w:val="28"/>
          <w:rtl/>
        </w:rPr>
        <w:t>واحد ب</w:t>
      </w:r>
      <w:r w:rsidR="00345F2B" w:rsidRPr="00000BD0">
        <w:rPr>
          <w:rFonts w:ascii="NoorLotus" w:hAnsi="NoorLotus"/>
          <w:color w:val="FF0000"/>
          <w:sz w:val="28"/>
          <w:rtl/>
        </w:rPr>
        <w:t>ک</w:t>
      </w:r>
      <w:r w:rsidRPr="00000BD0">
        <w:rPr>
          <w:rFonts w:ascii="NoorLotus" w:hAnsi="NoorLotus"/>
          <w:color w:val="FF0000"/>
          <w:sz w:val="28"/>
          <w:rtl/>
        </w:rPr>
        <w:t>ون هذا الم</w:t>
      </w:r>
      <w:r w:rsidR="00345F2B" w:rsidRPr="00000BD0">
        <w:rPr>
          <w:rFonts w:ascii="NoorLotus" w:hAnsi="NoorLotus"/>
          <w:color w:val="FF0000"/>
          <w:sz w:val="28"/>
          <w:rtl/>
        </w:rPr>
        <w:t>ک</w:t>
      </w:r>
      <w:r w:rsidRPr="00000BD0">
        <w:rPr>
          <w:rFonts w:ascii="NoorLotus" w:hAnsi="NoorLotus"/>
          <w:color w:val="FF0000"/>
          <w:sz w:val="28"/>
          <w:rtl/>
        </w:rPr>
        <w:t>ان مسجدا أو مدفنا لنب</w:t>
      </w:r>
      <w:r w:rsidR="00345F2B" w:rsidRPr="00000BD0">
        <w:rPr>
          <w:rFonts w:ascii="NoorLotus" w:hAnsi="NoorLotus"/>
          <w:color w:val="FF0000"/>
          <w:sz w:val="28"/>
          <w:rtl/>
        </w:rPr>
        <w:t>ی</w:t>
      </w:r>
      <w:r w:rsidRPr="00000BD0">
        <w:rPr>
          <w:rFonts w:ascii="NoorLotus" w:hAnsi="NoorLotus"/>
          <w:color w:val="FF0000"/>
          <w:sz w:val="28"/>
          <w:rtl/>
        </w:rPr>
        <w:t>ّ أو ول</w:t>
      </w:r>
      <w:r w:rsidR="00345F2B" w:rsidRPr="00000BD0">
        <w:rPr>
          <w:rFonts w:ascii="NoorLotus" w:hAnsi="NoorLotus"/>
          <w:color w:val="FF0000"/>
          <w:sz w:val="28"/>
          <w:rtl/>
        </w:rPr>
        <w:t>ی</w:t>
      </w:r>
      <w:r w:rsidRPr="00000BD0">
        <w:rPr>
          <w:rFonts w:ascii="NoorLotus" w:hAnsi="NoorLotus"/>
          <w:color w:val="FF0000"/>
          <w:sz w:val="28"/>
          <w:rtl/>
        </w:rPr>
        <w:t>ّ</w:t>
      </w:r>
      <w:r w:rsidR="00345F2B" w:rsidRPr="00000BD0">
        <w:rPr>
          <w:rFonts w:ascii="NoorLotus" w:hAnsi="NoorLotus"/>
          <w:color w:val="FF0000"/>
          <w:sz w:val="28"/>
          <w:rtl/>
        </w:rPr>
        <w:t xml:space="preserve">. </w:t>
      </w:r>
      <w:r>
        <w:rPr>
          <w:rFonts w:ascii="NoorLotus" w:hAnsi="NoorLotus"/>
          <w:color w:val="FF0000"/>
          <w:sz w:val="28"/>
          <w:vertAlign w:val="superscript"/>
          <w:rtl/>
        </w:rPr>
        <w:footnoteReference w:id="124"/>
      </w:r>
    </w:p>
    <w:p w14:paraId="208AF324" w14:textId="77777777" w:rsidR="00EF79C1" w:rsidRPr="00000BD0" w:rsidRDefault="00000000" w:rsidP="00000BD0">
      <w:pPr>
        <w:jc w:val="lowKashida"/>
        <w:rPr>
          <w:rFonts w:ascii="NoorLotus" w:hAnsi="NoorLotus"/>
          <w:sz w:val="28"/>
          <w:rtl/>
        </w:rPr>
      </w:pPr>
      <w:r w:rsidRPr="00000BD0">
        <w:rPr>
          <w:rFonts w:ascii="NoorLotus" w:hAnsi="NoorLotus"/>
          <w:sz w:val="28"/>
          <w:rtl/>
        </w:rPr>
        <w:t xml:space="preserve">علی القاعده این است که خبر واحد عدل در موضوعات حجت نباشد. اگر حجت باشد که تمام است. علی القاعده </w:t>
      </w:r>
      <w:r w:rsidR="00043731" w:rsidRPr="00000BD0">
        <w:rPr>
          <w:rFonts w:ascii="NoorLotus" w:hAnsi="NoorLotus"/>
          <w:sz w:val="28"/>
          <w:rtl/>
        </w:rPr>
        <w:t>باید روی این مبنا باشد</w:t>
      </w:r>
      <w:r w:rsidR="00000BD0" w:rsidRPr="00000BD0">
        <w:rPr>
          <w:rFonts w:ascii="NoorLotus" w:hAnsi="NoorLotus"/>
          <w:sz w:val="28"/>
          <w:rtl/>
        </w:rPr>
        <w:t xml:space="preserve"> </w:t>
      </w:r>
      <w:r w:rsidR="00000BD0">
        <w:rPr>
          <w:rFonts w:ascii="NoorLotus" w:hAnsi="NoorLotus" w:hint="cs"/>
          <w:sz w:val="28"/>
          <w:rtl/>
        </w:rPr>
        <w:t xml:space="preserve">که </w:t>
      </w:r>
      <w:r w:rsidR="00000BD0" w:rsidRPr="00000BD0">
        <w:rPr>
          <w:rFonts w:ascii="NoorLotus" w:hAnsi="NoorLotus"/>
          <w:sz w:val="28"/>
          <w:rtl/>
        </w:rPr>
        <w:t>در موضوعات بینه می‌خواهد و خبر عدل واحد کافی نیست</w:t>
      </w:r>
      <w:r w:rsidR="00043731" w:rsidRPr="00000BD0">
        <w:rPr>
          <w:rFonts w:ascii="NoorLotus" w:hAnsi="NoorLotus"/>
          <w:sz w:val="28"/>
          <w:rtl/>
        </w:rPr>
        <w:t xml:space="preserve">. بعد این خبر واحد </w:t>
      </w:r>
      <w:r w:rsidR="00345F2B" w:rsidRPr="00000BD0">
        <w:rPr>
          <w:rFonts w:ascii="NoorLotus" w:hAnsi="NoorLotus"/>
          <w:sz w:val="28"/>
          <w:rtl/>
        </w:rPr>
        <w:t>می‌شود</w:t>
      </w:r>
      <w:r w:rsidR="00043731" w:rsidRPr="00000BD0">
        <w:rPr>
          <w:rFonts w:ascii="NoorLotus" w:hAnsi="NoorLotus"/>
          <w:sz w:val="28"/>
          <w:rtl/>
        </w:rPr>
        <w:t xml:space="preserve"> یک خبر غیر معتبر بر موضوع. آیا اثر را ثابت </w:t>
      </w:r>
      <w:r w:rsidR="00345F2B" w:rsidRPr="00000BD0">
        <w:rPr>
          <w:rFonts w:ascii="NoorLotus" w:hAnsi="NoorLotus"/>
          <w:sz w:val="28"/>
          <w:rtl/>
        </w:rPr>
        <w:t>می‌کند</w:t>
      </w:r>
      <w:r w:rsidR="00043731" w:rsidRPr="00000BD0">
        <w:rPr>
          <w:rFonts w:ascii="NoorLotus" w:hAnsi="NoorLotus"/>
          <w:sz w:val="28"/>
          <w:rtl/>
        </w:rPr>
        <w:t xml:space="preserve"> یا نه؟ </w:t>
      </w:r>
    </w:p>
    <w:p w14:paraId="0D9E82EC" w14:textId="77777777" w:rsidR="00043731" w:rsidRPr="00000BD0" w:rsidRDefault="00000000" w:rsidP="00D8622E">
      <w:pPr>
        <w:jc w:val="lowKashida"/>
        <w:rPr>
          <w:rFonts w:ascii="NoorLotus" w:hAnsi="NoorLotus"/>
          <w:sz w:val="28"/>
          <w:rtl/>
        </w:rPr>
      </w:pPr>
      <w:r w:rsidRPr="00000BD0">
        <w:rPr>
          <w:rFonts w:ascii="NoorLotus" w:hAnsi="NoorLotus"/>
          <w:sz w:val="28"/>
          <w:rtl/>
        </w:rPr>
        <w:t xml:space="preserve">مقصود از اثر همان حکمی است که بر این موضوع بار است. این تثبیت </w:t>
      </w:r>
      <w:r w:rsidR="00345F2B" w:rsidRPr="00000BD0">
        <w:rPr>
          <w:rFonts w:ascii="NoorLotus" w:hAnsi="NoorLotus"/>
          <w:sz w:val="28"/>
          <w:rtl/>
        </w:rPr>
        <w:t>می‌شود</w:t>
      </w:r>
      <w:r w:rsidRPr="00000BD0">
        <w:rPr>
          <w:rFonts w:ascii="NoorLotus" w:hAnsi="NoorLotus"/>
          <w:sz w:val="28"/>
          <w:rtl/>
        </w:rPr>
        <w:t xml:space="preserve"> یا نه؟ ایشان </w:t>
      </w:r>
      <w:r w:rsidR="00345F2B" w:rsidRPr="00000BD0">
        <w:rPr>
          <w:rFonts w:ascii="NoorLotus" w:hAnsi="NoorLotus"/>
          <w:sz w:val="28"/>
          <w:rtl/>
        </w:rPr>
        <w:t>می‌فرماید</w:t>
      </w:r>
      <w:r w:rsidRPr="00000BD0">
        <w:rPr>
          <w:rFonts w:ascii="NoorLotus" w:hAnsi="NoorLotus"/>
          <w:sz w:val="28"/>
          <w:rtl/>
        </w:rPr>
        <w:t xml:space="preserve"> که اگر استحباب را از باب حکم عقلی بگوییم من باب الاحتیاط و جلب منفعه المحتمله، </w:t>
      </w:r>
      <w:r w:rsidR="00345F2B" w:rsidRPr="00000BD0">
        <w:rPr>
          <w:rFonts w:ascii="NoorLotus" w:hAnsi="NoorLotus"/>
          <w:sz w:val="28"/>
          <w:rtl/>
        </w:rPr>
        <w:t>می‌گوید</w:t>
      </w:r>
      <w:r w:rsidRPr="00000BD0">
        <w:rPr>
          <w:rFonts w:ascii="NoorLotus" w:hAnsi="NoorLotus"/>
          <w:sz w:val="28"/>
          <w:rtl/>
        </w:rPr>
        <w:t xml:space="preserve"> اشکالی در آن نیست. در بحث آتی که در همین جلسه عرض </w:t>
      </w:r>
      <w:r w:rsidR="00345F2B" w:rsidRPr="00000BD0">
        <w:rPr>
          <w:rFonts w:ascii="NoorLotus" w:hAnsi="NoorLotus"/>
          <w:sz w:val="28"/>
          <w:rtl/>
        </w:rPr>
        <w:t>می‌کنیم</w:t>
      </w:r>
      <w:r w:rsidRPr="00000BD0">
        <w:rPr>
          <w:rFonts w:ascii="NoorLotus" w:hAnsi="NoorLotus"/>
          <w:sz w:val="28"/>
          <w:rtl/>
        </w:rPr>
        <w:t xml:space="preserve"> در مواعظ و قصص، </w:t>
      </w:r>
      <w:r w:rsidR="00345F2B" w:rsidRPr="00000BD0">
        <w:rPr>
          <w:rFonts w:ascii="NoorLotus" w:hAnsi="NoorLotus"/>
          <w:sz w:val="28"/>
          <w:rtl/>
        </w:rPr>
        <w:t>می‌فرمایند</w:t>
      </w:r>
      <w:r w:rsidRPr="00000BD0">
        <w:rPr>
          <w:rFonts w:ascii="NoorLotus" w:hAnsi="NoorLotus"/>
          <w:sz w:val="28"/>
          <w:rtl/>
        </w:rPr>
        <w:t xml:space="preserve"> که به لحاظ عقلی اشکالی ندارد. چون در آن منفعت هست و مضرتی در آن نیست. </w:t>
      </w:r>
      <w:r w:rsidR="00345F2B" w:rsidRPr="00000BD0">
        <w:rPr>
          <w:rFonts w:ascii="NoorLotus" w:hAnsi="NoorLotus"/>
          <w:sz w:val="28"/>
          <w:rtl/>
        </w:rPr>
        <w:t>واقعاً</w:t>
      </w:r>
      <w:r w:rsidRPr="00000BD0">
        <w:rPr>
          <w:rFonts w:ascii="NoorLotus" w:hAnsi="NoorLotus"/>
          <w:sz w:val="28"/>
          <w:rtl/>
        </w:rPr>
        <w:t xml:space="preserve"> این تامل </w:t>
      </w:r>
      <w:r w:rsidR="00345F2B" w:rsidRPr="00000BD0">
        <w:rPr>
          <w:rFonts w:ascii="NoorLotus" w:hAnsi="NoorLotus"/>
          <w:sz w:val="28"/>
          <w:rtl/>
        </w:rPr>
        <w:t>می‌خواهد</w:t>
      </w:r>
      <w:r w:rsidRPr="00000BD0">
        <w:rPr>
          <w:rFonts w:ascii="NoorLotus" w:hAnsi="NoorLotus"/>
          <w:sz w:val="28"/>
          <w:rtl/>
        </w:rPr>
        <w:t xml:space="preserve">. </w:t>
      </w:r>
      <w:r w:rsidR="00CA562D" w:rsidRPr="00000BD0">
        <w:rPr>
          <w:rFonts w:ascii="NoorLotus" w:hAnsi="NoorLotus"/>
          <w:sz w:val="28"/>
          <w:rtl/>
        </w:rPr>
        <w:t xml:space="preserve">از باب استحباب عقلی و من باب الاحتیاط و جلب منفعه المحتمله، این قابل تامل است. </w:t>
      </w:r>
    </w:p>
    <w:p w14:paraId="15115F38" w14:textId="77777777" w:rsidR="00CA562D" w:rsidRPr="00000BD0" w:rsidRDefault="00000000" w:rsidP="00D8622E">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استحباب عقلی یعنی چه؟</w:t>
      </w:r>
    </w:p>
    <w:p w14:paraId="567EA5C2" w14:textId="77777777" w:rsidR="00CA562D" w:rsidRPr="00000BD0" w:rsidRDefault="00000000" w:rsidP="00D8622E">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مقصود انقیاد است. یعنی حسن عقلی. لبّش باید این باشد.</w:t>
      </w:r>
    </w:p>
    <w:p w14:paraId="53A9E914" w14:textId="77777777" w:rsidR="00CA562D" w:rsidRPr="00000BD0" w:rsidRDefault="00000000" w:rsidP="00000BD0">
      <w:pPr>
        <w:jc w:val="lowKashida"/>
        <w:rPr>
          <w:rFonts w:ascii="NoorLotus" w:hAnsi="NoorLotus"/>
          <w:sz w:val="28"/>
          <w:rtl/>
        </w:rPr>
      </w:pPr>
      <w:r w:rsidRPr="00000BD0">
        <w:rPr>
          <w:rFonts w:ascii="NoorLotus" w:hAnsi="NoorLotus"/>
          <w:sz w:val="28"/>
          <w:rtl/>
        </w:rPr>
        <w:t xml:space="preserve">این را باید تامل کرد که جلب منفعت محتمل است و مضرّت ندارد. این را از کجا </w:t>
      </w:r>
      <w:r w:rsidR="00345F2B" w:rsidRPr="00000BD0">
        <w:rPr>
          <w:rFonts w:ascii="NoorLotus" w:hAnsi="NoorLotus"/>
          <w:sz w:val="28"/>
          <w:rtl/>
        </w:rPr>
        <w:t>می‌گوییم</w:t>
      </w:r>
      <w:r w:rsidRPr="00000BD0">
        <w:rPr>
          <w:rFonts w:ascii="NoorLotus" w:hAnsi="NoorLotus"/>
          <w:sz w:val="28"/>
          <w:rtl/>
        </w:rPr>
        <w:t xml:space="preserve">؟ یک وقت </w:t>
      </w:r>
      <w:r w:rsidR="00345F2B" w:rsidRPr="00000BD0">
        <w:rPr>
          <w:rFonts w:ascii="NoorLotus" w:hAnsi="NoorLotus"/>
          <w:sz w:val="28"/>
          <w:rtl/>
        </w:rPr>
        <w:t>می‌فرمایید</w:t>
      </w:r>
      <w:r w:rsidRPr="00000BD0">
        <w:rPr>
          <w:rFonts w:ascii="NoorLotus" w:hAnsi="NoorLotus"/>
          <w:sz w:val="28"/>
          <w:rtl/>
        </w:rPr>
        <w:t xml:space="preserve"> که برخی از این امور رجائاً آوردنش اشکال ندارد که قاعدتاً این را </w:t>
      </w:r>
      <w:r w:rsidR="00345F2B" w:rsidRPr="00000BD0">
        <w:rPr>
          <w:rFonts w:ascii="NoorLotus" w:hAnsi="NoorLotus"/>
          <w:sz w:val="28"/>
          <w:rtl/>
        </w:rPr>
        <w:t>می‌خواهید</w:t>
      </w:r>
      <w:r w:rsidRPr="00000BD0">
        <w:rPr>
          <w:rFonts w:ascii="NoorLotus" w:hAnsi="NoorLotus"/>
          <w:sz w:val="28"/>
          <w:rtl/>
        </w:rPr>
        <w:t xml:space="preserve"> احتیاط </w:t>
      </w:r>
      <w:r w:rsidR="00000BD0" w:rsidRPr="00000BD0">
        <w:rPr>
          <w:rFonts w:ascii="NoorLotus" w:hAnsi="NoorLotus"/>
          <w:sz w:val="28"/>
          <w:rtl/>
        </w:rPr>
        <w:t xml:space="preserve">بگویید </w:t>
      </w:r>
      <w:r w:rsidRPr="00000BD0">
        <w:rPr>
          <w:rFonts w:ascii="NoorLotus" w:hAnsi="NoorLotus"/>
          <w:sz w:val="28"/>
          <w:rtl/>
        </w:rPr>
        <w:t xml:space="preserve">منتهی یک عوارض دیگر ممکن است پیدا کند. مثل روزگار ما. </w:t>
      </w:r>
      <w:r w:rsidR="00345F2B" w:rsidRPr="00000BD0">
        <w:rPr>
          <w:rFonts w:ascii="NoorLotus" w:hAnsi="NoorLotus"/>
          <w:sz w:val="28"/>
          <w:rtl/>
        </w:rPr>
        <w:t>مثلاً</w:t>
      </w:r>
      <w:r w:rsidRPr="00000BD0">
        <w:rPr>
          <w:rFonts w:ascii="NoorLotus" w:hAnsi="NoorLotus"/>
          <w:sz w:val="28"/>
          <w:rtl/>
        </w:rPr>
        <w:t xml:space="preserve"> گاهی یک جایی را یک دفعه </w:t>
      </w:r>
      <w:r w:rsidR="00345F2B" w:rsidRPr="00000BD0">
        <w:rPr>
          <w:rFonts w:ascii="NoorLotus" w:hAnsi="NoorLotus"/>
          <w:sz w:val="28"/>
          <w:rtl/>
        </w:rPr>
        <w:t>می‌گویند</w:t>
      </w:r>
      <w:r w:rsidRPr="00000BD0">
        <w:rPr>
          <w:rFonts w:ascii="NoorLotus" w:hAnsi="NoorLotus"/>
          <w:sz w:val="28"/>
          <w:rtl/>
        </w:rPr>
        <w:t xml:space="preserve"> مدفن امامزاده ای هست. </w:t>
      </w:r>
      <w:r w:rsidR="00345F2B" w:rsidRPr="00000BD0">
        <w:rPr>
          <w:rFonts w:ascii="NoorLotus" w:hAnsi="NoorLotus"/>
          <w:sz w:val="28"/>
          <w:rtl/>
        </w:rPr>
        <w:t>قبلاً</w:t>
      </w:r>
      <w:r w:rsidRPr="00000BD0">
        <w:rPr>
          <w:rFonts w:ascii="NoorLotus" w:hAnsi="NoorLotus"/>
          <w:sz w:val="28"/>
          <w:rtl/>
        </w:rPr>
        <w:t xml:space="preserve"> هیچ نبوده. یک دفعه یک امامزاده ای درست </w:t>
      </w:r>
      <w:r w:rsidR="00345F2B" w:rsidRPr="00000BD0">
        <w:rPr>
          <w:rFonts w:ascii="NoorLotus" w:hAnsi="NoorLotus"/>
          <w:sz w:val="28"/>
          <w:rtl/>
        </w:rPr>
        <w:t>می‌شود</w:t>
      </w:r>
      <w:r w:rsidRPr="00000BD0">
        <w:rPr>
          <w:rFonts w:ascii="NoorLotus" w:hAnsi="NoorLotus"/>
          <w:sz w:val="28"/>
          <w:rtl/>
        </w:rPr>
        <w:t xml:space="preserve"> و مردم دور آن </w:t>
      </w:r>
      <w:r w:rsidR="00345F2B" w:rsidRPr="00000BD0">
        <w:rPr>
          <w:rFonts w:ascii="NoorLotus" w:hAnsi="NoorLotus"/>
          <w:sz w:val="28"/>
          <w:rtl/>
        </w:rPr>
        <w:t>می‌ریزند</w:t>
      </w:r>
      <w:r w:rsidRPr="00000BD0">
        <w:rPr>
          <w:rFonts w:ascii="NoorLotus" w:hAnsi="NoorLotus"/>
          <w:sz w:val="28"/>
          <w:rtl/>
        </w:rPr>
        <w:t xml:space="preserve">. معلوم نیست این عوارض نباشد. بله اتفاقاً </w:t>
      </w:r>
      <w:r w:rsidR="00B42EC3" w:rsidRPr="00000BD0">
        <w:rPr>
          <w:rFonts w:ascii="NoorLotus" w:hAnsi="NoorLotus"/>
          <w:sz w:val="28"/>
          <w:rtl/>
        </w:rPr>
        <w:t xml:space="preserve">رجائاً اگر هیچ عارضه ای نبود، عیبی هم نداشت </w:t>
      </w:r>
      <w:r w:rsidR="002539F6" w:rsidRPr="00000BD0">
        <w:rPr>
          <w:rFonts w:ascii="NoorLotus" w:hAnsi="NoorLotus"/>
          <w:sz w:val="28"/>
          <w:rtl/>
        </w:rPr>
        <w:t>همین که</w:t>
      </w:r>
      <w:r w:rsidR="00B42EC3" w:rsidRPr="00000BD0">
        <w:rPr>
          <w:rFonts w:ascii="NoorLotus" w:hAnsi="NoorLotus"/>
          <w:sz w:val="28"/>
          <w:rtl/>
        </w:rPr>
        <w:t xml:space="preserve"> ایشان فرموده. بالاخره ممکن است </w:t>
      </w:r>
      <w:r w:rsidR="002539F6" w:rsidRPr="00000BD0">
        <w:rPr>
          <w:rFonts w:ascii="NoorLotus" w:hAnsi="NoorLotus"/>
          <w:sz w:val="28"/>
          <w:rtl/>
        </w:rPr>
        <w:t>مدفن امامزاده ای باشد که مقام خوبی هم داشته</w:t>
      </w:r>
      <w:r w:rsidR="00E1658D" w:rsidRPr="00000BD0">
        <w:rPr>
          <w:rFonts w:ascii="NoorLotus" w:hAnsi="NoorLotus"/>
          <w:sz w:val="28"/>
          <w:rtl/>
        </w:rPr>
        <w:t xml:space="preserve"> و انسان رجائاً توسل هم بکند ولی اینها یک عوارضی دارد. </w:t>
      </w:r>
      <w:r w:rsidR="00000BD0" w:rsidRPr="00000BD0">
        <w:rPr>
          <w:rFonts w:ascii="NoorLotus" w:hAnsi="NoorLotus"/>
          <w:sz w:val="28"/>
          <w:rtl/>
        </w:rPr>
        <w:t xml:space="preserve">این عوارض </w:t>
      </w:r>
      <w:r w:rsidR="00345F2B" w:rsidRPr="00000BD0">
        <w:rPr>
          <w:rFonts w:ascii="NoorLotus" w:hAnsi="NoorLotus"/>
          <w:sz w:val="28"/>
          <w:rtl/>
        </w:rPr>
        <w:t>کاملاً</w:t>
      </w:r>
      <w:r w:rsidR="00E1658D" w:rsidRPr="00000BD0">
        <w:rPr>
          <w:rFonts w:ascii="NoorLotus" w:hAnsi="NoorLotus"/>
          <w:sz w:val="28"/>
          <w:rtl/>
        </w:rPr>
        <w:t xml:space="preserve"> در زمان ما قابل لمس است. چطور ما بگوییم من باب الاحتیاط و جلب المنفعه؟ بلحاظ عقلی ایشان </w:t>
      </w:r>
      <w:r w:rsidR="00345F2B" w:rsidRPr="00000BD0">
        <w:rPr>
          <w:rFonts w:ascii="NoorLotus" w:hAnsi="NoorLotus"/>
          <w:sz w:val="28"/>
          <w:rtl/>
        </w:rPr>
        <w:t>می‌گوید</w:t>
      </w:r>
      <w:r w:rsidR="00E1658D" w:rsidRPr="00000BD0">
        <w:rPr>
          <w:rFonts w:ascii="NoorLotus" w:hAnsi="NoorLotus"/>
          <w:sz w:val="28"/>
          <w:rtl/>
        </w:rPr>
        <w:t xml:space="preserve"> بعد </w:t>
      </w:r>
      <w:r w:rsidR="00000BD0">
        <w:rPr>
          <w:rFonts w:ascii="NoorLotus" w:hAnsi="NoorLotus"/>
          <w:sz w:val="28"/>
          <w:rtl/>
        </w:rPr>
        <w:t>عدم الاشکال فی الاستحباب العقلی</w:t>
      </w:r>
      <w:r w:rsidR="00000BD0">
        <w:rPr>
          <w:rFonts w:ascii="NoorLotus" w:hAnsi="NoorLotus" w:hint="cs"/>
          <w:sz w:val="28"/>
          <w:rtl/>
        </w:rPr>
        <w:t>.</w:t>
      </w:r>
      <w:r w:rsidR="00E1658D" w:rsidRPr="00000BD0">
        <w:rPr>
          <w:rFonts w:ascii="NoorLotus" w:hAnsi="NoorLotus"/>
          <w:sz w:val="28"/>
          <w:rtl/>
        </w:rPr>
        <w:t xml:space="preserve"> یعنی استحباب عقلی هیچ اشکالی ندارد. این اول کلام است </w:t>
      </w:r>
      <w:r w:rsidR="00345F2B" w:rsidRPr="00000BD0">
        <w:rPr>
          <w:rFonts w:ascii="NoorLotus" w:hAnsi="NoorLotus"/>
          <w:sz w:val="28"/>
          <w:rtl/>
        </w:rPr>
        <w:t>واقعاً</w:t>
      </w:r>
      <w:r w:rsidR="00E1658D" w:rsidRPr="00000BD0">
        <w:rPr>
          <w:rFonts w:ascii="NoorLotus" w:hAnsi="NoorLotus"/>
          <w:sz w:val="28"/>
          <w:rtl/>
        </w:rPr>
        <w:t xml:space="preserve">. لذا همین موارد متعددی </w:t>
      </w:r>
      <w:r w:rsidR="00000BD0">
        <w:rPr>
          <w:rFonts w:ascii="NoorLotus" w:hAnsi="NoorLotus"/>
          <w:sz w:val="28"/>
          <w:rtl/>
        </w:rPr>
        <w:t>که با اخبار ضعاف قصص</w:t>
      </w:r>
      <w:r w:rsidR="0056273A" w:rsidRPr="00000BD0">
        <w:rPr>
          <w:rFonts w:ascii="NoorLotus" w:hAnsi="NoorLotus"/>
          <w:sz w:val="28"/>
          <w:rtl/>
        </w:rPr>
        <w:t xml:space="preserve"> </w:t>
      </w:r>
      <w:r w:rsidR="00000BD0" w:rsidRPr="00000BD0">
        <w:rPr>
          <w:rFonts w:ascii="NoorLotus" w:hAnsi="NoorLotus"/>
          <w:sz w:val="28"/>
          <w:rtl/>
        </w:rPr>
        <w:t xml:space="preserve">و مواعظی </w:t>
      </w:r>
      <w:r w:rsidR="0056273A" w:rsidRPr="00000BD0">
        <w:rPr>
          <w:rFonts w:ascii="NoorLotus" w:hAnsi="NoorLotus"/>
          <w:sz w:val="28"/>
          <w:rtl/>
        </w:rPr>
        <w:t xml:space="preserve">درست </w:t>
      </w:r>
      <w:r w:rsidR="00345F2B" w:rsidRPr="00000BD0">
        <w:rPr>
          <w:rFonts w:ascii="NoorLotus" w:hAnsi="NoorLotus"/>
          <w:sz w:val="28"/>
          <w:rtl/>
        </w:rPr>
        <w:t>می‌کنند</w:t>
      </w:r>
      <w:r w:rsidR="0056273A" w:rsidRPr="00000BD0">
        <w:rPr>
          <w:rFonts w:ascii="NoorLotus" w:hAnsi="NoorLotus"/>
          <w:sz w:val="28"/>
          <w:rtl/>
        </w:rPr>
        <w:t xml:space="preserve">، ممکن است همین شبهه در آن بیاید. </w:t>
      </w:r>
    </w:p>
    <w:p w14:paraId="385F89CB" w14:textId="77777777" w:rsidR="009561AD" w:rsidRPr="00000BD0" w:rsidRDefault="00000000" w:rsidP="00000BD0">
      <w:pPr>
        <w:pStyle w:val="Heading1"/>
        <w:rPr>
          <w:rtl/>
        </w:rPr>
      </w:pPr>
      <w:bookmarkStart w:id="477" w:name="_Toc156906554"/>
      <w:r w:rsidRPr="00000BD0">
        <w:rPr>
          <w:rtl/>
        </w:rPr>
        <w:t>بیان مرحوم شیخ در مقام</w:t>
      </w:r>
      <w:bookmarkEnd w:id="477"/>
    </w:p>
    <w:p w14:paraId="44360F4E" w14:textId="77777777" w:rsidR="0056273A" w:rsidRPr="00000BD0" w:rsidRDefault="00000000" w:rsidP="00D8622E">
      <w:pPr>
        <w:jc w:val="lowKashida"/>
        <w:rPr>
          <w:rFonts w:ascii="NoorLotus" w:hAnsi="NoorLotus"/>
          <w:sz w:val="28"/>
          <w:rtl/>
        </w:rPr>
      </w:pPr>
      <w:r w:rsidRPr="00000BD0">
        <w:rPr>
          <w:rFonts w:ascii="NoorLotus" w:hAnsi="NoorLotus"/>
          <w:sz w:val="28"/>
          <w:rtl/>
        </w:rPr>
        <w:t xml:space="preserve">اگر این بحث را کنار بگذاریم، مرحوم شیخ </w:t>
      </w:r>
      <w:r w:rsidR="00345F2B" w:rsidRPr="00000BD0">
        <w:rPr>
          <w:rFonts w:ascii="NoorLotus" w:hAnsi="NoorLotus"/>
          <w:sz w:val="28"/>
          <w:rtl/>
        </w:rPr>
        <w:t>می‌فرماید</w:t>
      </w:r>
      <w:r w:rsidRPr="00000BD0">
        <w:rPr>
          <w:rFonts w:ascii="NoorLotus" w:hAnsi="NoorLotus"/>
          <w:sz w:val="28"/>
          <w:rtl/>
        </w:rPr>
        <w:t xml:space="preserve"> که اخباری که در باب من بلغ وارد شده که قبول داریم ظاهرش شبهه حکمیه است. من بلغه ثواب علی کذا یعنی من بلغه ثواب علی یک حکم نه بر موضوع. ظاهرش همین است. </w:t>
      </w:r>
      <w:r w:rsidR="00345F2B" w:rsidRPr="00000BD0">
        <w:rPr>
          <w:rFonts w:ascii="NoorLotus" w:hAnsi="NoorLotus"/>
          <w:sz w:val="28"/>
          <w:rtl/>
        </w:rPr>
        <w:t>می‌فرماید</w:t>
      </w:r>
      <w:r w:rsidRPr="00000BD0">
        <w:rPr>
          <w:rFonts w:ascii="NoorLotus" w:hAnsi="NoorLotus"/>
          <w:sz w:val="28"/>
          <w:rtl/>
        </w:rPr>
        <w:t xml:space="preserve"> با اینکه ظاهرش این است</w:t>
      </w:r>
      <w:r w:rsidR="00000BD0">
        <w:rPr>
          <w:rFonts w:ascii="NoorLotus" w:hAnsi="NoorLotus" w:hint="cs"/>
          <w:sz w:val="28"/>
          <w:rtl/>
        </w:rPr>
        <w:t>،</w:t>
      </w:r>
      <w:r w:rsidRPr="00000BD0">
        <w:rPr>
          <w:rFonts w:ascii="NoorLotus" w:hAnsi="NoorLotus"/>
          <w:sz w:val="28"/>
          <w:rtl/>
        </w:rPr>
        <w:t xml:space="preserve"> </w:t>
      </w:r>
      <w:r w:rsidR="00345F2B" w:rsidRPr="00000BD0">
        <w:rPr>
          <w:rFonts w:ascii="NoorLotus" w:hAnsi="NoorLotus"/>
          <w:sz w:val="28"/>
          <w:rtl/>
        </w:rPr>
        <w:t>می‌شود</w:t>
      </w:r>
      <w:r w:rsidRPr="00000BD0">
        <w:rPr>
          <w:rFonts w:ascii="NoorLotus" w:hAnsi="NoorLotus"/>
          <w:sz w:val="28"/>
          <w:rtl/>
        </w:rPr>
        <w:t xml:space="preserve"> تنقیح مناط کرد. چون معلوم است اگر ما به نقل یک روایت ضعیف اعتماد </w:t>
      </w:r>
      <w:r w:rsidR="00345F2B" w:rsidRPr="00000BD0">
        <w:rPr>
          <w:rFonts w:ascii="NoorLotus" w:hAnsi="NoorLotus"/>
          <w:sz w:val="28"/>
          <w:rtl/>
        </w:rPr>
        <w:t>می‌کنیم</w:t>
      </w:r>
      <w:r w:rsidRPr="00000BD0">
        <w:rPr>
          <w:rFonts w:ascii="NoorLotus" w:hAnsi="NoorLotus"/>
          <w:sz w:val="28"/>
          <w:rtl/>
        </w:rPr>
        <w:t xml:space="preserve"> در اینکه فلان امر مستحب است، عین همین هم باید اعتماد کنیم که موضوعِ مستحب است. </w:t>
      </w:r>
      <w:r w:rsidR="00345F2B" w:rsidRPr="00000BD0">
        <w:rPr>
          <w:rFonts w:ascii="NoorLotus" w:hAnsi="NoorLotus"/>
          <w:sz w:val="28"/>
          <w:rtl/>
        </w:rPr>
        <w:t>می‌فرماید</w:t>
      </w:r>
      <w:r w:rsidRPr="00000BD0">
        <w:rPr>
          <w:rFonts w:ascii="NoorLotus" w:hAnsi="NoorLotus"/>
          <w:sz w:val="28"/>
          <w:rtl/>
        </w:rPr>
        <w:t xml:space="preserve"> که:</w:t>
      </w:r>
    </w:p>
    <w:p w14:paraId="68F60604" w14:textId="77777777" w:rsidR="00BA2B77" w:rsidRPr="00000BD0" w:rsidRDefault="00000000" w:rsidP="00000BD0">
      <w:pPr>
        <w:jc w:val="lowKashida"/>
        <w:rPr>
          <w:rFonts w:ascii="NoorLotus" w:hAnsi="NoorLotus"/>
          <w:color w:val="FF0000"/>
          <w:sz w:val="28"/>
          <w:rtl/>
        </w:rPr>
      </w:pPr>
      <w:r w:rsidRPr="00000BD0">
        <w:rPr>
          <w:rFonts w:ascii="NoorLotus" w:hAnsi="NoorLotus"/>
          <w:color w:val="FF0000"/>
          <w:sz w:val="28"/>
          <w:rtl/>
        </w:rPr>
        <w:t>إذ من المعلوم أن لا فرق ب</w:t>
      </w:r>
      <w:r w:rsidR="00345F2B" w:rsidRPr="00000BD0">
        <w:rPr>
          <w:rFonts w:ascii="NoorLotus" w:hAnsi="NoorLotus"/>
          <w:color w:val="FF0000"/>
          <w:sz w:val="28"/>
          <w:rtl/>
        </w:rPr>
        <w:t>ی</w:t>
      </w:r>
      <w:r w:rsidRPr="00000BD0">
        <w:rPr>
          <w:rFonts w:ascii="NoorLotus" w:hAnsi="NoorLotus"/>
          <w:color w:val="FF0000"/>
          <w:sz w:val="28"/>
          <w:rtl/>
        </w:rPr>
        <w:t xml:space="preserve">ن أن </w:t>
      </w:r>
      <w:r w:rsidR="00345F2B" w:rsidRPr="00000BD0">
        <w:rPr>
          <w:rFonts w:ascii="NoorLotus" w:hAnsi="NoorLotus"/>
          <w:color w:val="FF0000"/>
          <w:sz w:val="28"/>
          <w:rtl/>
        </w:rPr>
        <w:t>ی</w:t>
      </w:r>
      <w:r w:rsidRPr="00000BD0">
        <w:rPr>
          <w:rFonts w:ascii="NoorLotus" w:hAnsi="NoorLotus"/>
          <w:color w:val="FF0000"/>
          <w:sz w:val="28"/>
          <w:rtl/>
        </w:rPr>
        <w:t>عتمد عل</w:t>
      </w:r>
      <w:r w:rsidR="00345F2B" w:rsidRPr="00000BD0">
        <w:rPr>
          <w:rFonts w:ascii="NoorLotus" w:hAnsi="NoorLotus"/>
          <w:color w:val="FF0000"/>
          <w:sz w:val="28"/>
          <w:rtl/>
        </w:rPr>
        <w:t>ی</w:t>
      </w:r>
      <w:r w:rsidRPr="00000BD0">
        <w:rPr>
          <w:rFonts w:ascii="NoorLotus" w:hAnsi="NoorLotus"/>
          <w:color w:val="FF0000"/>
          <w:sz w:val="28"/>
          <w:rtl/>
        </w:rPr>
        <w:t xml:space="preserve"> خبر الشخص ف</w:t>
      </w:r>
      <w:r w:rsidR="00345F2B" w:rsidRPr="00000BD0">
        <w:rPr>
          <w:rFonts w:ascii="NoorLotus" w:hAnsi="NoorLotus"/>
          <w:color w:val="FF0000"/>
          <w:sz w:val="28"/>
          <w:rtl/>
        </w:rPr>
        <w:t>ی</w:t>
      </w:r>
      <w:r w:rsidRPr="00000BD0">
        <w:rPr>
          <w:rFonts w:ascii="NoorLotus" w:hAnsi="NoorLotus"/>
          <w:color w:val="FF0000"/>
          <w:sz w:val="28"/>
          <w:rtl/>
        </w:rPr>
        <w:t xml:space="preserve"> استحباب العمل الفلان</w:t>
      </w:r>
      <w:r w:rsidR="00345F2B" w:rsidRPr="00000BD0">
        <w:rPr>
          <w:rFonts w:ascii="NoorLotus" w:hAnsi="NoorLotus"/>
          <w:color w:val="FF0000"/>
          <w:sz w:val="28"/>
          <w:rtl/>
        </w:rPr>
        <w:t>ی</w:t>
      </w:r>
      <w:r w:rsidRPr="00000BD0">
        <w:rPr>
          <w:rFonts w:ascii="NoorLotus" w:hAnsi="NoorLotus"/>
          <w:color w:val="FF0000"/>
          <w:sz w:val="28"/>
          <w:rtl/>
        </w:rPr>
        <w:t xml:space="preserve"> ف</w:t>
      </w:r>
      <w:r w:rsidR="00345F2B" w:rsidRPr="00000BD0">
        <w:rPr>
          <w:rFonts w:ascii="NoorLotus" w:hAnsi="NoorLotus"/>
          <w:color w:val="FF0000"/>
          <w:sz w:val="28"/>
          <w:rtl/>
        </w:rPr>
        <w:t>ی</w:t>
      </w:r>
      <w:r w:rsidRPr="00000BD0">
        <w:rPr>
          <w:rFonts w:ascii="NoorLotus" w:hAnsi="NoorLotus"/>
          <w:color w:val="FF0000"/>
          <w:sz w:val="28"/>
          <w:rtl/>
        </w:rPr>
        <w:t xml:space="preserve"> هذا الم</w:t>
      </w:r>
      <w:r w:rsidR="00345F2B" w:rsidRPr="00000BD0">
        <w:rPr>
          <w:rFonts w:ascii="NoorLotus" w:hAnsi="NoorLotus"/>
          <w:color w:val="FF0000"/>
          <w:sz w:val="28"/>
          <w:rtl/>
        </w:rPr>
        <w:t>ک</w:t>
      </w:r>
      <w:r w:rsidRPr="00000BD0">
        <w:rPr>
          <w:rFonts w:ascii="NoorLotus" w:hAnsi="NoorLotus"/>
          <w:color w:val="FF0000"/>
          <w:sz w:val="28"/>
          <w:rtl/>
        </w:rPr>
        <w:t>ان</w:t>
      </w:r>
      <w:r w:rsidR="00345F2B" w:rsidRPr="00000BD0">
        <w:rPr>
          <w:rFonts w:ascii="NoorLotus" w:hAnsi="NoorLotus"/>
          <w:color w:val="FF0000"/>
          <w:sz w:val="28"/>
          <w:rtl/>
        </w:rPr>
        <w:t>-</w:t>
      </w:r>
      <w:r w:rsidRPr="00000BD0">
        <w:rPr>
          <w:rFonts w:ascii="NoorLotus" w:hAnsi="NoorLotus"/>
          <w:color w:val="FF0000"/>
          <w:sz w:val="28"/>
          <w:rtl/>
        </w:rPr>
        <w:t xml:space="preserve"> </w:t>
      </w:r>
      <w:r w:rsidR="00345F2B" w:rsidRPr="00000BD0">
        <w:rPr>
          <w:rFonts w:ascii="NoorLotus" w:hAnsi="NoorLotus"/>
          <w:color w:val="FF0000"/>
          <w:sz w:val="28"/>
          <w:rtl/>
        </w:rPr>
        <w:t>ک</w:t>
      </w:r>
      <w:r w:rsidRPr="00000BD0">
        <w:rPr>
          <w:rFonts w:ascii="NoorLotus" w:hAnsi="NoorLotus"/>
          <w:color w:val="FF0000"/>
          <w:sz w:val="28"/>
          <w:rtl/>
        </w:rPr>
        <w:t>بعض أما</w:t>
      </w:r>
      <w:r w:rsidR="00345F2B" w:rsidRPr="00000BD0">
        <w:rPr>
          <w:rFonts w:ascii="NoorLotus" w:hAnsi="NoorLotus"/>
          <w:color w:val="FF0000"/>
          <w:sz w:val="28"/>
          <w:rtl/>
        </w:rPr>
        <w:t>ک</w:t>
      </w:r>
      <w:r w:rsidRPr="00000BD0">
        <w:rPr>
          <w:rFonts w:ascii="NoorLotus" w:hAnsi="NoorLotus"/>
          <w:color w:val="FF0000"/>
          <w:sz w:val="28"/>
          <w:rtl/>
        </w:rPr>
        <w:t>ن مسجد ال</w:t>
      </w:r>
      <w:r w:rsidR="00345F2B" w:rsidRPr="00000BD0">
        <w:rPr>
          <w:rFonts w:ascii="NoorLotus" w:hAnsi="NoorLotus"/>
          <w:color w:val="FF0000"/>
          <w:sz w:val="28"/>
          <w:rtl/>
        </w:rPr>
        <w:t>ک</w:t>
      </w:r>
      <w:r w:rsidRPr="00000BD0">
        <w:rPr>
          <w:rFonts w:ascii="NoorLotus" w:hAnsi="NoorLotus"/>
          <w:color w:val="FF0000"/>
          <w:sz w:val="28"/>
          <w:rtl/>
        </w:rPr>
        <w:t>وفة- و ب</w:t>
      </w:r>
      <w:r w:rsidR="00345F2B" w:rsidRPr="00000BD0">
        <w:rPr>
          <w:rFonts w:ascii="NoorLotus" w:hAnsi="NoorLotus"/>
          <w:color w:val="FF0000"/>
          <w:sz w:val="28"/>
          <w:rtl/>
        </w:rPr>
        <w:t>ی</w:t>
      </w:r>
      <w:r w:rsidRPr="00000BD0">
        <w:rPr>
          <w:rFonts w:ascii="NoorLotus" w:hAnsi="NoorLotus"/>
          <w:color w:val="FF0000"/>
          <w:sz w:val="28"/>
          <w:rtl/>
        </w:rPr>
        <w:t xml:space="preserve">ن أن </w:t>
      </w:r>
      <w:r w:rsidR="00345F2B" w:rsidRPr="00000BD0">
        <w:rPr>
          <w:rFonts w:ascii="NoorLotus" w:hAnsi="NoorLotus"/>
          <w:color w:val="FF0000"/>
          <w:sz w:val="28"/>
          <w:rtl/>
        </w:rPr>
        <w:t>ی</w:t>
      </w:r>
      <w:r w:rsidRPr="00000BD0">
        <w:rPr>
          <w:rFonts w:ascii="NoorLotus" w:hAnsi="NoorLotus"/>
          <w:color w:val="FF0000"/>
          <w:sz w:val="28"/>
          <w:rtl/>
        </w:rPr>
        <w:t>عتمد عل</w:t>
      </w:r>
      <w:r w:rsidR="00345F2B" w:rsidRPr="00000BD0">
        <w:rPr>
          <w:rFonts w:ascii="NoorLotus" w:hAnsi="NoorLotus"/>
          <w:color w:val="FF0000"/>
          <w:sz w:val="28"/>
          <w:rtl/>
        </w:rPr>
        <w:t>ی</w:t>
      </w:r>
      <w:r w:rsidRPr="00000BD0">
        <w:rPr>
          <w:rFonts w:ascii="NoorLotus" w:hAnsi="NoorLotus"/>
          <w:color w:val="FF0000"/>
          <w:sz w:val="28"/>
          <w:rtl/>
        </w:rPr>
        <w:t>ه ف</w:t>
      </w:r>
      <w:r w:rsidR="00345F2B" w:rsidRPr="00000BD0">
        <w:rPr>
          <w:rFonts w:ascii="NoorLotus" w:hAnsi="NoorLotus"/>
          <w:color w:val="FF0000"/>
          <w:sz w:val="28"/>
          <w:rtl/>
        </w:rPr>
        <w:t>ی</w:t>
      </w:r>
      <w:r w:rsidRPr="00000BD0">
        <w:rPr>
          <w:rFonts w:ascii="NoorLotus" w:hAnsi="NoorLotus"/>
          <w:color w:val="FF0000"/>
          <w:sz w:val="28"/>
          <w:rtl/>
        </w:rPr>
        <w:t xml:space="preserve"> أنّ هذا الم</w:t>
      </w:r>
      <w:r w:rsidR="00345F2B" w:rsidRPr="00000BD0">
        <w:rPr>
          <w:rFonts w:ascii="NoorLotus" w:hAnsi="NoorLotus"/>
          <w:color w:val="FF0000"/>
          <w:sz w:val="28"/>
          <w:rtl/>
        </w:rPr>
        <w:t>ک</w:t>
      </w:r>
      <w:r w:rsidRPr="00000BD0">
        <w:rPr>
          <w:rFonts w:ascii="NoorLotus" w:hAnsi="NoorLotus"/>
          <w:color w:val="FF0000"/>
          <w:sz w:val="28"/>
          <w:rtl/>
        </w:rPr>
        <w:t>ان هو الم</w:t>
      </w:r>
      <w:r w:rsidR="00345F2B" w:rsidRPr="00000BD0">
        <w:rPr>
          <w:rFonts w:ascii="NoorLotus" w:hAnsi="NoorLotus"/>
          <w:color w:val="FF0000"/>
          <w:sz w:val="28"/>
          <w:rtl/>
        </w:rPr>
        <w:t>ک</w:t>
      </w:r>
      <w:r w:rsidRPr="00000BD0">
        <w:rPr>
          <w:rFonts w:ascii="NoorLotus" w:hAnsi="NoorLotus"/>
          <w:color w:val="FF0000"/>
          <w:sz w:val="28"/>
          <w:rtl/>
        </w:rPr>
        <w:t>ان الفلان</w:t>
      </w:r>
      <w:r w:rsidR="00345F2B" w:rsidRPr="00000BD0">
        <w:rPr>
          <w:rFonts w:ascii="NoorLotus" w:hAnsi="NoorLotus"/>
          <w:color w:val="FF0000"/>
          <w:sz w:val="28"/>
          <w:rtl/>
        </w:rPr>
        <w:t>ی</w:t>
      </w:r>
      <w:r w:rsidRPr="00000BD0">
        <w:rPr>
          <w:rFonts w:ascii="NoorLotus" w:hAnsi="NoorLotus"/>
          <w:color w:val="FF0000"/>
          <w:sz w:val="28"/>
          <w:rtl/>
        </w:rPr>
        <w:t xml:space="preserve"> الّذ</w:t>
      </w:r>
      <w:r w:rsidR="00345F2B" w:rsidRPr="00000BD0">
        <w:rPr>
          <w:rFonts w:ascii="NoorLotus" w:hAnsi="NoorLotus"/>
          <w:color w:val="FF0000"/>
          <w:sz w:val="28"/>
          <w:rtl/>
        </w:rPr>
        <w:t>ی</w:t>
      </w:r>
      <w:r w:rsidRPr="00000BD0">
        <w:rPr>
          <w:rFonts w:ascii="NoorLotus" w:hAnsi="NoorLotus"/>
          <w:color w:val="FF0000"/>
          <w:sz w:val="28"/>
          <w:rtl/>
        </w:rPr>
        <w:t xml:space="preserve"> علم أنّه </w:t>
      </w:r>
      <w:r w:rsidR="00345F2B" w:rsidRPr="00000BD0">
        <w:rPr>
          <w:rFonts w:ascii="NoorLotus" w:hAnsi="NoorLotus"/>
          <w:color w:val="FF0000"/>
          <w:sz w:val="28"/>
          <w:rtl/>
        </w:rPr>
        <w:t>ی</w:t>
      </w:r>
      <w:r w:rsidRPr="00000BD0">
        <w:rPr>
          <w:rFonts w:ascii="NoorLotus" w:hAnsi="NoorLotus"/>
          <w:color w:val="FF0000"/>
          <w:sz w:val="28"/>
          <w:rtl/>
        </w:rPr>
        <w:t>ستحبّ ف</w:t>
      </w:r>
      <w:r w:rsidR="00345F2B" w:rsidRPr="00000BD0">
        <w:rPr>
          <w:rFonts w:ascii="NoorLotus" w:hAnsi="NoorLotus"/>
          <w:color w:val="FF0000"/>
          <w:sz w:val="28"/>
          <w:rtl/>
        </w:rPr>
        <w:t>ی</w:t>
      </w:r>
      <w:r w:rsidRPr="00000BD0">
        <w:rPr>
          <w:rFonts w:ascii="NoorLotus" w:hAnsi="NoorLotus"/>
          <w:color w:val="FF0000"/>
          <w:sz w:val="28"/>
          <w:rtl/>
        </w:rPr>
        <w:t>ه العمل الفلان</w:t>
      </w:r>
      <w:r w:rsidR="00345F2B" w:rsidRPr="00000BD0">
        <w:rPr>
          <w:rFonts w:ascii="NoorLotus" w:hAnsi="NoorLotus"/>
          <w:color w:val="FF0000"/>
          <w:sz w:val="28"/>
          <w:rtl/>
        </w:rPr>
        <w:t>ی</w:t>
      </w:r>
      <w:r>
        <w:rPr>
          <w:rFonts w:ascii="NoorLotus" w:hAnsi="NoorLotus"/>
          <w:color w:val="FF0000"/>
          <w:sz w:val="28"/>
          <w:vertAlign w:val="superscript"/>
          <w:rtl/>
        </w:rPr>
        <w:footnoteReference w:id="125"/>
      </w:r>
      <w:r w:rsidR="00B41957" w:rsidRPr="00000BD0">
        <w:rPr>
          <w:rFonts w:ascii="NoorLotus" w:hAnsi="NoorLotus"/>
          <w:color w:val="FF0000"/>
          <w:sz w:val="28"/>
          <w:rtl/>
        </w:rPr>
        <w:t xml:space="preserve">. </w:t>
      </w:r>
      <w:r w:rsidRPr="00000BD0">
        <w:rPr>
          <w:rFonts w:ascii="NoorLotus" w:hAnsi="NoorLotus"/>
          <w:sz w:val="28"/>
          <w:rtl/>
        </w:rPr>
        <w:t xml:space="preserve">چه فرقی است بین اینکه روایت ضعیف بگوید اینجا دو رکعت نماز پای این ستون در مسجد کوفه ثواب دارد یا بگوید این همان ستون است که ما </w:t>
      </w:r>
      <w:r w:rsidR="00345F2B" w:rsidRPr="00000BD0">
        <w:rPr>
          <w:rFonts w:ascii="NoorLotus" w:hAnsi="NoorLotus"/>
          <w:sz w:val="28"/>
          <w:rtl/>
        </w:rPr>
        <w:t>می‌دانیم</w:t>
      </w:r>
      <w:r w:rsidRPr="00000BD0">
        <w:rPr>
          <w:rFonts w:ascii="NoorLotus" w:hAnsi="NoorLotus"/>
          <w:sz w:val="28"/>
          <w:rtl/>
        </w:rPr>
        <w:t xml:space="preserve"> مستحب است نماز در کنار آن خواندن. </w:t>
      </w:r>
      <w:r w:rsidR="00345F2B" w:rsidRPr="00000BD0">
        <w:rPr>
          <w:rFonts w:ascii="NoorLotus" w:hAnsi="NoorLotus"/>
          <w:sz w:val="28"/>
          <w:rtl/>
        </w:rPr>
        <w:t>می‌گوید</w:t>
      </w:r>
      <w:r w:rsidRPr="00000BD0">
        <w:rPr>
          <w:rFonts w:ascii="NoorLotus" w:hAnsi="NoorLotus"/>
          <w:sz w:val="28"/>
          <w:rtl/>
        </w:rPr>
        <w:t xml:space="preserve"> فرقش چیست؟</w:t>
      </w:r>
    </w:p>
    <w:p w14:paraId="4151A9C2" w14:textId="77777777" w:rsidR="00BA2B77" w:rsidRPr="00000BD0" w:rsidRDefault="00000000" w:rsidP="00D8622E">
      <w:pPr>
        <w:jc w:val="lowKashida"/>
        <w:rPr>
          <w:rFonts w:ascii="NoorLotus" w:hAnsi="NoorLotus"/>
          <w:sz w:val="28"/>
          <w:rtl/>
        </w:rPr>
      </w:pPr>
      <w:r w:rsidRPr="00000BD0">
        <w:rPr>
          <w:rFonts w:ascii="NoorLotus" w:hAnsi="NoorLotus"/>
          <w:sz w:val="28"/>
          <w:rtl/>
        </w:rPr>
        <w:t>اشکال: موضوع خارجی که قابل تسامح نیست. یا هست یا نیست.</w:t>
      </w:r>
    </w:p>
    <w:p w14:paraId="74EA5D4D" w14:textId="77777777" w:rsidR="005F0756" w:rsidRPr="00000BD0" w:rsidRDefault="00000000" w:rsidP="00D8622E">
      <w:pPr>
        <w:jc w:val="lowKashida"/>
        <w:rPr>
          <w:rFonts w:ascii="NoorLotus" w:hAnsi="NoorLotus"/>
          <w:sz w:val="28"/>
          <w:rtl/>
        </w:rPr>
      </w:pPr>
      <w:r w:rsidRPr="00000BD0">
        <w:rPr>
          <w:rFonts w:ascii="NoorLotus" w:hAnsi="NoorLotus"/>
          <w:sz w:val="28"/>
          <w:rtl/>
        </w:rPr>
        <w:t xml:space="preserve">پاسخ: به لحاظ حکمش است. </w:t>
      </w:r>
    </w:p>
    <w:p w14:paraId="5E0A4D67" w14:textId="77777777" w:rsidR="005F0756" w:rsidRPr="00000BD0" w:rsidRDefault="00000000" w:rsidP="005F0756">
      <w:pPr>
        <w:jc w:val="lowKashida"/>
        <w:rPr>
          <w:rFonts w:ascii="NoorLotus" w:hAnsi="NoorLotus"/>
          <w:color w:val="FF0000"/>
          <w:sz w:val="28"/>
        </w:rPr>
      </w:pPr>
      <w:r w:rsidRPr="00000BD0">
        <w:rPr>
          <w:rFonts w:ascii="NoorLotus" w:hAnsi="NoorLotus"/>
          <w:color w:val="FF0000"/>
          <w:sz w:val="28"/>
          <w:rtl/>
        </w:rPr>
        <w:t>مضافاً إلی إمکان أن یقال: إنّ الإخبار بالموضوع مستلزم للإخبار بالحکم..</w:t>
      </w:r>
    </w:p>
    <w:p w14:paraId="4C486121" w14:textId="77777777" w:rsidR="002F7D5F" w:rsidRPr="00000BD0" w:rsidRDefault="00000000" w:rsidP="00D8622E">
      <w:pPr>
        <w:jc w:val="lowKashida"/>
        <w:rPr>
          <w:rFonts w:ascii="NoorLotus" w:hAnsi="NoorLotus"/>
          <w:sz w:val="28"/>
          <w:rtl/>
        </w:rPr>
      </w:pPr>
      <w:r w:rsidRPr="00000BD0">
        <w:rPr>
          <w:rFonts w:ascii="NoorLotus" w:hAnsi="NoorLotus"/>
          <w:sz w:val="28"/>
          <w:rtl/>
        </w:rPr>
        <w:t xml:space="preserve"> </w:t>
      </w:r>
      <w:r w:rsidR="005F0756" w:rsidRPr="00000BD0">
        <w:rPr>
          <w:rFonts w:ascii="NoorLotus" w:hAnsi="NoorLotus"/>
          <w:sz w:val="28"/>
          <w:rtl/>
        </w:rPr>
        <w:t xml:space="preserve">همانطور که در جای دیگر گفتیم گاهی اخبار به یک شیء است اما اخبار به ترتب ثواب هم هست. </w:t>
      </w:r>
      <w:r w:rsidR="000943AD" w:rsidRPr="00000BD0">
        <w:rPr>
          <w:rFonts w:ascii="NoorLotus" w:hAnsi="NoorLotus"/>
          <w:sz w:val="28"/>
          <w:rtl/>
        </w:rPr>
        <w:t xml:space="preserve">اخبار به موضوع کرده. این اخبار به حکم است و ترتب ثواب بر او. </w:t>
      </w:r>
    </w:p>
    <w:p w14:paraId="0FC2FA5F" w14:textId="77777777" w:rsidR="00B57571" w:rsidRPr="00000BD0" w:rsidRDefault="00000000" w:rsidP="00B57571">
      <w:pPr>
        <w:jc w:val="lowKashida"/>
        <w:rPr>
          <w:rFonts w:ascii="NoorLotus" w:hAnsi="NoorLotus"/>
          <w:color w:val="FF0000"/>
          <w:sz w:val="28"/>
        </w:rPr>
      </w:pPr>
      <w:r w:rsidRPr="00000BD0">
        <w:rPr>
          <w:rFonts w:ascii="NoorLotus" w:hAnsi="NoorLotus"/>
          <w:color w:val="FF0000"/>
          <w:sz w:val="28"/>
          <w:rtl/>
        </w:rPr>
        <w:t xml:space="preserve">بل قد </w:t>
      </w:r>
      <w:r w:rsidR="00345F2B" w:rsidRPr="00000BD0">
        <w:rPr>
          <w:rFonts w:ascii="NoorLotus" w:hAnsi="NoorLotus"/>
          <w:color w:val="FF0000"/>
          <w:sz w:val="28"/>
          <w:rtl/>
        </w:rPr>
        <w:t>یک</w:t>
      </w:r>
      <w:r w:rsidRPr="00000BD0">
        <w:rPr>
          <w:rFonts w:ascii="NoorLotus" w:hAnsi="NoorLotus"/>
          <w:color w:val="FF0000"/>
          <w:sz w:val="28"/>
          <w:rtl/>
        </w:rPr>
        <w:t>ون الغرض منه هو الإخبار بثبوت الح</w:t>
      </w:r>
      <w:r w:rsidR="00345F2B" w:rsidRPr="00000BD0">
        <w:rPr>
          <w:rFonts w:ascii="NoorLotus" w:hAnsi="NoorLotus"/>
          <w:color w:val="FF0000"/>
          <w:sz w:val="28"/>
          <w:rtl/>
        </w:rPr>
        <w:t>ک</w:t>
      </w:r>
      <w:r w:rsidRPr="00000BD0">
        <w:rPr>
          <w:rFonts w:ascii="NoorLotus" w:hAnsi="NoorLotus"/>
          <w:color w:val="FF0000"/>
          <w:sz w:val="28"/>
          <w:rtl/>
        </w:rPr>
        <w:t>م ف</w:t>
      </w:r>
      <w:r w:rsidR="00345F2B" w:rsidRPr="00000BD0">
        <w:rPr>
          <w:rFonts w:ascii="NoorLotus" w:hAnsi="NoorLotus"/>
          <w:color w:val="FF0000"/>
          <w:sz w:val="28"/>
          <w:rtl/>
        </w:rPr>
        <w:t>ی</w:t>
      </w:r>
      <w:r w:rsidRPr="00000BD0">
        <w:rPr>
          <w:rFonts w:ascii="NoorLotus" w:hAnsi="NoorLotus"/>
          <w:color w:val="FF0000"/>
          <w:sz w:val="28"/>
          <w:rtl/>
        </w:rPr>
        <w:t xml:space="preserve"> هذا الموضوع الخاصّ. و الحاصل: أنّ التسامح أقو</w:t>
      </w:r>
      <w:r w:rsidR="00345F2B" w:rsidRPr="00000BD0">
        <w:rPr>
          <w:rFonts w:ascii="NoorLotus" w:hAnsi="NoorLotus"/>
          <w:color w:val="FF0000"/>
          <w:sz w:val="28"/>
          <w:rtl/>
        </w:rPr>
        <w:t>ی</w:t>
      </w:r>
      <w:r w:rsidRPr="00000BD0">
        <w:rPr>
          <w:rFonts w:ascii="NoorLotus" w:hAnsi="NoorLotus"/>
          <w:color w:val="FF0000"/>
          <w:sz w:val="28"/>
          <w:rtl/>
        </w:rPr>
        <w:t>.</w:t>
      </w:r>
    </w:p>
    <w:p w14:paraId="460BB7A6" w14:textId="77777777" w:rsidR="00916DD1" w:rsidRPr="00000BD0" w:rsidRDefault="00000000" w:rsidP="00B57571">
      <w:pPr>
        <w:jc w:val="lowKashida"/>
        <w:rPr>
          <w:rFonts w:ascii="NoorLotus" w:hAnsi="NoorLotus"/>
          <w:sz w:val="28"/>
          <w:rtl/>
        </w:rPr>
      </w:pPr>
      <w:r w:rsidRPr="00000BD0">
        <w:rPr>
          <w:rFonts w:ascii="NoorLotus" w:hAnsi="NoorLotus"/>
          <w:sz w:val="28"/>
          <w:rtl/>
        </w:rPr>
        <w:t xml:space="preserve">تسامح در اینجا اقوی است که قائل به تسامح بشویم. بحث عقلی اش را که عرض کردم. همچین صاف نیست که ایشان فرموده اشکالی نیست. در مسئله اخبار و متعلق اخبار و موضوع اخبار من بلغ باشد، مثال ایشان </w:t>
      </w:r>
      <w:r w:rsidR="00345F2B" w:rsidRPr="00000BD0">
        <w:rPr>
          <w:rFonts w:ascii="NoorLotus" w:hAnsi="NoorLotus"/>
          <w:sz w:val="28"/>
          <w:rtl/>
        </w:rPr>
        <w:t>تقریباً</w:t>
      </w:r>
      <w:r w:rsidRPr="00000BD0">
        <w:rPr>
          <w:rFonts w:ascii="NoorLotus" w:hAnsi="NoorLotus"/>
          <w:sz w:val="28"/>
          <w:rtl/>
        </w:rPr>
        <w:t xml:space="preserve"> درست است. یعنی اگر </w:t>
      </w:r>
      <w:r w:rsidR="00345F2B" w:rsidRPr="00000BD0">
        <w:rPr>
          <w:rFonts w:ascii="NoorLotus" w:hAnsi="NoorLotus"/>
          <w:sz w:val="28"/>
          <w:rtl/>
        </w:rPr>
        <w:t>واقعاً</w:t>
      </w:r>
      <w:r w:rsidRPr="00000BD0">
        <w:rPr>
          <w:rFonts w:ascii="NoorLotus" w:hAnsi="NoorLotus"/>
          <w:sz w:val="28"/>
          <w:rtl/>
        </w:rPr>
        <w:t xml:space="preserve"> مستحب برای یک نقطه آمده باشد و ما </w:t>
      </w:r>
      <w:r w:rsidR="00361A58" w:rsidRPr="00000BD0">
        <w:rPr>
          <w:rFonts w:ascii="NoorLotus" w:hAnsi="NoorLotus"/>
          <w:sz w:val="28"/>
          <w:rtl/>
        </w:rPr>
        <w:t xml:space="preserve">اگر اخبار کنیم که این همان موضع است که </w:t>
      </w:r>
      <w:r w:rsidR="00345F2B" w:rsidRPr="00000BD0">
        <w:rPr>
          <w:rFonts w:ascii="NoorLotus" w:hAnsi="NoorLotus"/>
          <w:sz w:val="28"/>
          <w:rtl/>
        </w:rPr>
        <w:t>می‌دانیم</w:t>
      </w:r>
      <w:r w:rsidR="00361A58" w:rsidRPr="00000BD0">
        <w:rPr>
          <w:rFonts w:ascii="NoorLotus" w:hAnsi="NoorLotus"/>
          <w:sz w:val="28"/>
          <w:rtl/>
        </w:rPr>
        <w:t xml:space="preserve"> مستحب است. بنظر میاید که قیام خبر ضعیف بر موضوع اینچنینی اخبار به حکمش هم هست و اخبار به ثوابش هم هست. بعید نیست فرمایش ایشان درست باشد</w:t>
      </w:r>
      <w:r w:rsidR="00000BD0">
        <w:rPr>
          <w:rFonts w:ascii="NoorLotus" w:hAnsi="NoorLotus" w:hint="cs"/>
          <w:sz w:val="28"/>
          <w:rtl/>
        </w:rPr>
        <w:t>.</w:t>
      </w:r>
      <w:r w:rsidR="00361A58" w:rsidRPr="00000BD0">
        <w:rPr>
          <w:rFonts w:ascii="NoorLotus" w:hAnsi="NoorLotus"/>
          <w:sz w:val="28"/>
          <w:rtl/>
        </w:rPr>
        <w:t xml:space="preserve"> اما </w:t>
      </w:r>
      <w:r w:rsidR="00345F2B" w:rsidRPr="00000BD0">
        <w:rPr>
          <w:rFonts w:ascii="NoorLotus" w:hAnsi="NoorLotus"/>
          <w:sz w:val="28"/>
          <w:rtl/>
        </w:rPr>
        <w:t>واقعاً</w:t>
      </w:r>
      <w:r w:rsidR="00361A58" w:rsidRPr="00000BD0">
        <w:rPr>
          <w:rFonts w:ascii="NoorLotus" w:hAnsi="NoorLotus"/>
          <w:sz w:val="28"/>
          <w:rtl/>
        </w:rPr>
        <w:t xml:space="preserve"> همه جا این نیست و عنوان شما هم این </w:t>
      </w:r>
      <w:r w:rsidRPr="00000BD0">
        <w:rPr>
          <w:rFonts w:ascii="NoorLotus" w:hAnsi="NoorLotus"/>
          <w:sz w:val="28"/>
          <w:rtl/>
        </w:rPr>
        <w:t xml:space="preserve">نبود که </w:t>
      </w:r>
      <w:r w:rsidR="00345F2B" w:rsidRPr="00000BD0">
        <w:rPr>
          <w:rFonts w:ascii="NoorLotus" w:hAnsi="NoorLotus"/>
          <w:sz w:val="28"/>
          <w:rtl/>
        </w:rPr>
        <w:t>دقیقاً</w:t>
      </w:r>
      <w:r w:rsidRPr="00000BD0">
        <w:rPr>
          <w:rFonts w:ascii="NoorLotus" w:hAnsi="NoorLotus"/>
          <w:sz w:val="28"/>
          <w:rtl/>
        </w:rPr>
        <w:t xml:space="preserve"> همان موضوع باشد. موضوعی که شما </w:t>
      </w:r>
      <w:r w:rsidR="00345F2B" w:rsidRPr="00000BD0">
        <w:rPr>
          <w:rFonts w:ascii="NoorLotus" w:hAnsi="NoorLotus"/>
          <w:sz w:val="28"/>
          <w:rtl/>
        </w:rPr>
        <w:t>می‌گویید</w:t>
      </w:r>
      <w:r w:rsidRPr="00000BD0">
        <w:rPr>
          <w:rFonts w:ascii="NoorLotus" w:hAnsi="NoorLotus"/>
          <w:sz w:val="28"/>
          <w:rtl/>
        </w:rPr>
        <w:t xml:space="preserve"> تشخیص مصداق برای مستحب است. فرمودند:</w:t>
      </w:r>
    </w:p>
    <w:p w14:paraId="4A912A6E" w14:textId="77777777" w:rsidR="00916DD1" w:rsidRPr="00000BD0" w:rsidRDefault="00000000" w:rsidP="00916DD1">
      <w:pPr>
        <w:jc w:val="lowKashida"/>
        <w:rPr>
          <w:rFonts w:ascii="NoorLotus" w:hAnsi="NoorLotus"/>
          <w:color w:val="FF0000"/>
          <w:sz w:val="28"/>
        </w:rPr>
      </w:pPr>
      <w:r w:rsidRPr="00000BD0">
        <w:rPr>
          <w:rFonts w:ascii="NoorLotus" w:hAnsi="NoorLotus"/>
          <w:color w:val="FF0000"/>
          <w:sz w:val="28"/>
          <w:rtl/>
        </w:rPr>
        <w:t xml:space="preserve">هل </w:t>
      </w:r>
      <w:r w:rsidR="00345F2B" w:rsidRPr="00000BD0">
        <w:rPr>
          <w:rFonts w:ascii="NoorLotus" w:hAnsi="NoorLotus"/>
          <w:color w:val="FF0000"/>
          <w:sz w:val="28"/>
          <w:rtl/>
        </w:rPr>
        <w:t>ی</w:t>
      </w:r>
      <w:r w:rsidRPr="00000BD0">
        <w:rPr>
          <w:rFonts w:ascii="NoorLotus" w:hAnsi="NoorLotus"/>
          <w:color w:val="FF0000"/>
          <w:sz w:val="28"/>
          <w:rtl/>
        </w:rPr>
        <w:t>جوز التسامح ف</w:t>
      </w:r>
      <w:r w:rsidR="00345F2B" w:rsidRPr="00000BD0">
        <w:rPr>
          <w:rFonts w:ascii="NoorLotus" w:hAnsi="NoorLotus"/>
          <w:color w:val="FF0000"/>
          <w:sz w:val="28"/>
          <w:rtl/>
        </w:rPr>
        <w:t>ی</w:t>
      </w:r>
      <w:r w:rsidRPr="00000BD0">
        <w:rPr>
          <w:rFonts w:ascii="NoorLotus" w:hAnsi="NoorLotus"/>
          <w:color w:val="FF0000"/>
          <w:sz w:val="28"/>
          <w:rtl/>
        </w:rPr>
        <w:t xml:space="preserve"> الروا</w:t>
      </w:r>
      <w:r w:rsidR="00345F2B" w:rsidRPr="00000BD0">
        <w:rPr>
          <w:rFonts w:ascii="NoorLotus" w:hAnsi="NoorLotus"/>
          <w:color w:val="FF0000"/>
          <w:sz w:val="28"/>
          <w:rtl/>
        </w:rPr>
        <w:t>ی</w:t>
      </w:r>
      <w:r w:rsidRPr="00000BD0">
        <w:rPr>
          <w:rFonts w:ascii="NoorLotus" w:hAnsi="NoorLotus"/>
          <w:color w:val="FF0000"/>
          <w:sz w:val="28"/>
          <w:rtl/>
        </w:rPr>
        <w:t>ة الغ</w:t>
      </w:r>
      <w:r w:rsidR="00345F2B" w:rsidRPr="00000BD0">
        <w:rPr>
          <w:rFonts w:ascii="NoorLotus" w:hAnsi="NoorLotus"/>
          <w:color w:val="FF0000"/>
          <w:sz w:val="28"/>
          <w:rtl/>
        </w:rPr>
        <w:t>ی</w:t>
      </w:r>
      <w:r w:rsidRPr="00000BD0">
        <w:rPr>
          <w:rFonts w:ascii="NoorLotus" w:hAnsi="NoorLotus"/>
          <w:color w:val="FF0000"/>
          <w:sz w:val="28"/>
          <w:rtl/>
        </w:rPr>
        <w:t>ر المعتبرة الدالّة عل</w:t>
      </w:r>
      <w:r w:rsidR="00345F2B" w:rsidRPr="00000BD0">
        <w:rPr>
          <w:rFonts w:ascii="NoorLotus" w:hAnsi="NoorLotus"/>
          <w:color w:val="FF0000"/>
          <w:sz w:val="28"/>
          <w:rtl/>
        </w:rPr>
        <w:t>ی</w:t>
      </w:r>
      <w:r w:rsidRPr="00000BD0">
        <w:rPr>
          <w:rFonts w:ascii="NoorLotus" w:hAnsi="NoorLotus"/>
          <w:color w:val="FF0000"/>
          <w:sz w:val="28"/>
          <w:rtl/>
        </w:rPr>
        <w:t xml:space="preserve"> تشخ</w:t>
      </w:r>
      <w:r w:rsidR="00345F2B" w:rsidRPr="00000BD0">
        <w:rPr>
          <w:rFonts w:ascii="NoorLotus" w:hAnsi="NoorLotus"/>
          <w:color w:val="FF0000"/>
          <w:sz w:val="28"/>
          <w:rtl/>
        </w:rPr>
        <w:t>ی</w:t>
      </w:r>
      <w:r w:rsidRPr="00000BD0">
        <w:rPr>
          <w:rFonts w:ascii="NoorLotus" w:hAnsi="NoorLotus"/>
          <w:color w:val="FF0000"/>
          <w:sz w:val="28"/>
          <w:rtl/>
        </w:rPr>
        <w:t>ص مصداق المستحبّ أو فتو</w:t>
      </w:r>
      <w:r w:rsidR="00345F2B" w:rsidRPr="00000BD0">
        <w:rPr>
          <w:rFonts w:ascii="NoorLotus" w:hAnsi="NoorLotus"/>
          <w:color w:val="FF0000"/>
          <w:sz w:val="28"/>
          <w:rtl/>
        </w:rPr>
        <w:t>ی</w:t>
      </w:r>
      <w:r w:rsidRPr="00000BD0">
        <w:rPr>
          <w:rFonts w:ascii="NoorLotus" w:hAnsi="NoorLotus"/>
          <w:color w:val="FF0000"/>
          <w:sz w:val="28"/>
          <w:rtl/>
        </w:rPr>
        <w:t xml:space="preserve"> الفق</w:t>
      </w:r>
      <w:r w:rsidR="00345F2B" w:rsidRPr="00000BD0">
        <w:rPr>
          <w:rFonts w:ascii="NoorLotus" w:hAnsi="NoorLotus"/>
          <w:color w:val="FF0000"/>
          <w:sz w:val="28"/>
          <w:rtl/>
        </w:rPr>
        <w:t>ی</w:t>
      </w:r>
      <w:r w:rsidRPr="00000BD0">
        <w:rPr>
          <w:rFonts w:ascii="NoorLotus" w:hAnsi="NoorLotus"/>
          <w:color w:val="FF0000"/>
          <w:sz w:val="28"/>
          <w:rtl/>
        </w:rPr>
        <w:t>ه بذل</w:t>
      </w:r>
      <w:r w:rsidR="00345F2B" w:rsidRPr="00000BD0">
        <w:rPr>
          <w:rFonts w:ascii="NoorLotus" w:hAnsi="NoorLotus"/>
          <w:color w:val="FF0000"/>
          <w:sz w:val="28"/>
          <w:rtl/>
        </w:rPr>
        <w:t>ک</w:t>
      </w:r>
      <w:r w:rsidRPr="00000BD0">
        <w:rPr>
          <w:rFonts w:ascii="NoorLotus" w:hAnsi="NoorLotus"/>
          <w:color w:val="FF0000"/>
          <w:sz w:val="28"/>
          <w:rtl/>
        </w:rPr>
        <w:t>؟</w:t>
      </w:r>
    </w:p>
    <w:p w14:paraId="3E15909B" w14:textId="77777777" w:rsidR="00D24400" w:rsidRPr="00000BD0" w:rsidRDefault="00000000" w:rsidP="00000BD0">
      <w:pPr>
        <w:jc w:val="lowKashida"/>
        <w:rPr>
          <w:rFonts w:ascii="NoorLotus" w:hAnsi="NoorLotus"/>
          <w:sz w:val="28"/>
          <w:rtl/>
        </w:rPr>
      </w:pPr>
      <w:r w:rsidRPr="00000BD0">
        <w:rPr>
          <w:rFonts w:ascii="NoorLotus" w:hAnsi="NoorLotus"/>
          <w:sz w:val="28"/>
          <w:rtl/>
        </w:rPr>
        <w:t xml:space="preserve">بنابراین که الحاق شود. ببینید در مثالی که </w:t>
      </w:r>
      <w:r w:rsidR="00345F2B" w:rsidRPr="00000BD0">
        <w:rPr>
          <w:rFonts w:ascii="NoorLotus" w:hAnsi="NoorLotus"/>
          <w:sz w:val="28"/>
          <w:rtl/>
        </w:rPr>
        <w:t>پایین‌تر</w:t>
      </w:r>
      <w:r w:rsidRPr="00000BD0">
        <w:rPr>
          <w:rFonts w:ascii="NoorLotus" w:hAnsi="NoorLotus"/>
          <w:sz w:val="28"/>
          <w:rtl/>
        </w:rPr>
        <w:t xml:space="preserve"> ایشان زده، مسجد را مثال زدند. کسی بگوید این مکان مسجد است. </w:t>
      </w:r>
      <w:r w:rsidR="00DF228D" w:rsidRPr="00000BD0">
        <w:rPr>
          <w:rFonts w:ascii="NoorLotus" w:hAnsi="NoorLotus"/>
          <w:sz w:val="28"/>
          <w:rtl/>
        </w:rPr>
        <w:t>در این مسجد که به خصوص حکم نداریم. بله اگر یک مسجدی بخصوص حکمی داشت مثل مسجد کوفه، ممکن است ملحق بشود به بحث بالا</w:t>
      </w:r>
      <w:r w:rsidR="00000BD0">
        <w:rPr>
          <w:rFonts w:ascii="NoorLotus" w:hAnsi="NoorLotus" w:hint="cs"/>
          <w:sz w:val="28"/>
          <w:rtl/>
        </w:rPr>
        <w:t>.</w:t>
      </w:r>
      <w:r w:rsidR="00DF228D" w:rsidRPr="00000BD0">
        <w:rPr>
          <w:rFonts w:ascii="NoorLotus" w:hAnsi="NoorLotus"/>
          <w:sz w:val="28"/>
          <w:rtl/>
        </w:rPr>
        <w:t xml:space="preserve"> اما اگر یک مسجد است و اثرش این است که نماز خواندن در آن مستحب است. </w:t>
      </w:r>
      <w:r w:rsidR="00891845" w:rsidRPr="00000BD0">
        <w:rPr>
          <w:rFonts w:ascii="NoorLotus" w:hAnsi="NoorLotus"/>
          <w:sz w:val="28"/>
          <w:rtl/>
        </w:rPr>
        <w:t xml:space="preserve">روایت یعنی آن حکم کلی بر کل مسجد است. اگر بگوید اینجا مسجد است، شما </w:t>
      </w:r>
      <w:r w:rsidR="00345F2B" w:rsidRPr="00000BD0">
        <w:rPr>
          <w:rFonts w:ascii="NoorLotus" w:hAnsi="NoorLotus"/>
          <w:sz w:val="28"/>
          <w:rtl/>
        </w:rPr>
        <w:t>نمی‌توانید</w:t>
      </w:r>
      <w:r w:rsidR="00891845" w:rsidRPr="00000BD0">
        <w:rPr>
          <w:rFonts w:ascii="NoorLotus" w:hAnsi="NoorLotus"/>
          <w:sz w:val="28"/>
          <w:rtl/>
        </w:rPr>
        <w:t xml:space="preserve"> بگویید دلالت التزامی دارد که نماز خواندن در اینجا مستحب است و ثواب دارد. چون روایتی که آمده این نیست که اینجا نماز خواندن مستحب است. در مسجد مستحب است. اگر </w:t>
      </w:r>
      <w:r w:rsidR="00345F2B" w:rsidRPr="00000BD0">
        <w:rPr>
          <w:rFonts w:ascii="NoorLotus" w:hAnsi="NoorLotus"/>
          <w:sz w:val="28"/>
          <w:rtl/>
        </w:rPr>
        <w:t>می‌گوید</w:t>
      </w:r>
      <w:r w:rsidR="00891845" w:rsidRPr="00000BD0">
        <w:rPr>
          <w:rFonts w:ascii="NoorLotus" w:hAnsi="NoorLotus"/>
          <w:sz w:val="28"/>
          <w:rtl/>
        </w:rPr>
        <w:t xml:space="preserve"> اینجا مسجد است، حکم جزئی اش را </w:t>
      </w:r>
      <w:r w:rsidR="00345F2B" w:rsidRPr="00000BD0">
        <w:rPr>
          <w:rFonts w:ascii="NoorLotus" w:hAnsi="NoorLotus"/>
          <w:sz w:val="28"/>
          <w:rtl/>
        </w:rPr>
        <w:t>می‌تواند</w:t>
      </w:r>
      <w:r w:rsidR="00891845" w:rsidRPr="00000BD0">
        <w:rPr>
          <w:rFonts w:ascii="NoorLotus" w:hAnsi="NoorLotus"/>
          <w:sz w:val="28"/>
          <w:rtl/>
        </w:rPr>
        <w:t xml:space="preserve"> بگوید که اینجا از باب تطبیق </w:t>
      </w:r>
      <w:r w:rsidR="000B5F5F" w:rsidRPr="00000BD0">
        <w:rPr>
          <w:rFonts w:ascii="NoorLotus" w:hAnsi="NoorLotus"/>
          <w:sz w:val="28"/>
          <w:rtl/>
        </w:rPr>
        <w:t xml:space="preserve">مستحب است منتهی </w:t>
      </w:r>
      <w:r w:rsidR="00345F2B" w:rsidRPr="00000BD0">
        <w:rPr>
          <w:rFonts w:ascii="NoorLotus" w:hAnsi="NoorLotus"/>
          <w:sz w:val="28"/>
          <w:rtl/>
        </w:rPr>
        <w:t>نمی‌توانید</w:t>
      </w:r>
      <w:r w:rsidR="000B5F5F" w:rsidRPr="00000BD0">
        <w:rPr>
          <w:rFonts w:ascii="NoorLotus" w:hAnsi="NoorLotus"/>
          <w:sz w:val="28"/>
          <w:rtl/>
        </w:rPr>
        <w:t xml:space="preserve"> بگویید اخبار </w:t>
      </w:r>
      <w:r w:rsidR="00345F2B" w:rsidRPr="00000BD0">
        <w:rPr>
          <w:rFonts w:ascii="NoorLotus" w:hAnsi="NoorLotus"/>
          <w:sz w:val="28"/>
          <w:rtl/>
        </w:rPr>
        <w:t>می‌کند</w:t>
      </w:r>
      <w:r w:rsidR="000B5F5F" w:rsidRPr="00000BD0">
        <w:rPr>
          <w:rFonts w:ascii="NoorLotus" w:hAnsi="NoorLotus"/>
          <w:sz w:val="28"/>
          <w:rtl/>
        </w:rPr>
        <w:t xml:space="preserve"> به یک مستحبی. چون مستحب موضوعش این مسجد نیست. المسجد است. اخبار اینکه اینجا مسجد است، اخبار به این نیست المسجد فیه الاستحباب. یک وقت شما اینطور </w:t>
      </w:r>
      <w:r w:rsidR="00345F2B" w:rsidRPr="00000BD0">
        <w:rPr>
          <w:rFonts w:ascii="NoorLotus" w:hAnsi="NoorLotus"/>
          <w:sz w:val="28"/>
          <w:rtl/>
        </w:rPr>
        <w:t>می‌گویید</w:t>
      </w:r>
      <w:r w:rsidR="000B5F5F" w:rsidRPr="00000BD0">
        <w:rPr>
          <w:rFonts w:ascii="NoorLotus" w:hAnsi="NoorLotus"/>
          <w:sz w:val="28"/>
          <w:rtl/>
        </w:rPr>
        <w:t xml:space="preserve"> که آن مستحب، </w:t>
      </w:r>
      <w:r w:rsidR="00345F2B" w:rsidRPr="00000BD0">
        <w:rPr>
          <w:rFonts w:ascii="NoorLotus" w:hAnsi="NoorLotus"/>
          <w:sz w:val="28"/>
          <w:rtl/>
        </w:rPr>
        <w:t>اصلاً</w:t>
      </w:r>
      <w:r w:rsidR="000B5F5F" w:rsidRPr="00000BD0">
        <w:rPr>
          <w:rFonts w:ascii="NoorLotus" w:hAnsi="NoorLotus"/>
          <w:sz w:val="28"/>
          <w:rtl/>
        </w:rPr>
        <w:t xml:space="preserve"> موضوعش همین است. این </w:t>
      </w:r>
      <w:r w:rsidR="00000BD0" w:rsidRPr="00000BD0">
        <w:rPr>
          <w:rFonts w:ascii="NoorLotus" w:hAnsi="NoorLotus"/>
          <w:sz w:val="28"/>
          <w:rtl/>
        </w:rPr>
        <w:t xml:space="preserve">واقعاً </w:t>
      </w:r>
      <w:r w:rsidR="000B5F5F" w:rsidRPr="00000BD0">
        <w:rPr>
          <w:rFonts w:ascii="NoorLotus" w:hAnsi="NoorLotus"/>
          <w:sz w:val="28"/>
          <w:rtl/>
        </w:rPr>
        <w:t xml:space="preserve">بُعدی ندارد که ما اخبار به موضوع کنیم و اخبار به ثوابش باشد. مثل برخی از روایات ثواب بر مساجد خاص و عمل در مسجد خاص اما یک وقت </w:t>
      </w:r>
      <w:r w:rsidR="00345F2B" w:rsidRPr="00000BD0">
        <w:rPr>
          <w:rFonts w:ascii="NoorLotus" w:hAnsi="NoorLotus"/>
          <w:sz w:val="28"/>
          <w:rtl/>
        </w:rPr>
        <w:t>می‌فرمایید</w:t>
      </w:r>
      <w:r w:rsidR="000B5F5F" w:rsidRPr="00000BD0">
        <w:rPr>
          <w:rFonts w:ascii="NoorLotus" w:hAnsi="NoorLotus"/>
          <w:sz w:val="28"/>
          <w:rtl/>
        </w:rPr>
        <w:t xml:space="preserve"> کلاً آنچه هست ثواب در مسجد است. </w:t>
      </w:r>
      <w:r w:rsidR="005310F9" w:rsidRPr="00000BD0">
        <w:rPr>
          <w:rFonts w:ascii="NoorLotus" w:hAnsi="NoorLotus"/>
          <w:sz w:val="28"/>
          <w:rtl/>
        </w:rPr>
        <w:t xml:space="preserve">ثواب در المسجد است. شما </w:t>
      </w:r>
      <w:r w:rsidR="00345F2B" w:rsidRPr="00000BD0">
        <w:rPr>
          <w:rFonts w:ascii="NoorLotus" w:hAnsi="NoorLotus"/>
          <w:sz w:val="28"/>
          <w:rtl/>
        </w:rPr>
        <w:t>می‌گویید</w:t>
      </w:r>
      <w:r w:rsidR="005310F9" w:rsidRPr="00000BD0">
        <w:rPr>
          <w:rFonts w:ascii="NoorLotus" w:hAnsi="NoorLotus"/>
          <w:sz w:val="28"/>
          <w:rtl/>
        </w:rPr>
        <w:t xml:space="preserve"> که اینجا مسجد است. بالالتزام </w:t>
      </w:r>
      <w:r w:rsidR="00345F2B" w:rsidRPr="00000BD0">
        <w:rPr>
          <w:rFonts w:ascii="NoorLotus" w:hAnsi="NoorLotus"/>
          <w:sz w:val="28"/>
          <w:rtl/>
        </w:rPr>
        <w:t>می‌گویید</w:t>
      </w:r>
      <w:r w:rsidR="005310F9" w:rsidRPr="00000BD0">
        <w:rPr>
          <w:rFonts w:ascii="NoorLotus" w:hAnsi="NoorLotus"/>
          <w:sz w:val="28"/>
          <w:rtl/>
        </w:rPr>
        <w:t xml:space="preserve"> که کل مسجدٍ در آن ثواب است؟ همچین چیزی نیست. اخبار اینکه اینجا مسجد است، اخبار به این نیست که در کل </w:t>
      </w:r>
      <w:r w:rsidR="00345F2B" w:rsidRPr="00000BD0">
        <w:rPr>
          <w:rFonts w:ascii="NoorLotus" w:hAnsi="NoorLotus"/>
          <w:sz w:val="28"/>
          <w:rtl/>
        </w:rPr>
        <w:t>مسجدها</w:t>
      </w:r>
      <w:r w:rsidR="005310F9" w:rsidRPr="00000BD0">
        <w:rPr>
          <w:rFonts w:ascii="NoorLotus" w:hAnsi="NoorLotus"/>
          <w:sz w:val="28"/>
          <w:rtl/>
        </w:rPr>
        <w:t xml:space="preserve"> </w:t>
      </w:r>
      <w:r w:rsidR="00000BD0" w:rsidRPr="00000BD0">
        <w:rPr>
          <w:rFonts w:ascii="NoorLotus" w:hAnsi="NoorLotus"/>
          <w:sz w:val="28"/>
          <w:rtl/>
        </w:rPr>
        <w:t xml:space="preserve">نماز </w:t>
      </w:r>
      <w:r w:rsidR="005310F9" w:rsidRPr="00000BD0">
        <w:rPr>
          <w:rFonts w:ascii="NoorLotus" w:hAnsi="NoorLotus"/>
          <w:sz w:val="28"/>
          <w:rtl/>
        </w:rPr>
        <w:t>مستحب است و ثواب دارد تا ما بگو</w:t>
      </w:r>
      <w:r w:rsidR="00254285" w:rsidRPr="00000BD0">
        <w:rPr>
          <w:rFonts w:ascii="NoorLotus" w:hAnsi="NoorLotus"/>
          <w:sz w:val="28"/>
          <w:rtl/>
        </w:rPr>
        <w:t xml:space="preserve">ییم اینجا ترتب ثواب </w:t>
      </w:r>
      <w:r w:rsidR="00345F2B" w:rsidRPr="00000BD0">
        <w:rPr>
          <w:rFonts w:ascii="NoorLotus" w:hAnsi="NoorLotus"/>
          <w:sz w:val="28"/>
          <w:rtl/>
        </w:rPr>
        <w:t>می‌شود</w:t>
      </w:r>
      <w:r w:rsidR="00254285" w:rsidRPr="00000BD0">
        <w:rPr>
          <w:rFonts w:ascii="NoorLotus" w:hAnsi="NoorLotus"/>
          <w:sz w:val="28"/>
          <w:rtl/>
        </w:rPr>
        <w:t xml:space="preserve">. همچین چیزی نیست. </w:t>
      </w:r>
      <w:r w:rsidR="00345F2B" w:rsidRPr="00000BD0">
        <w:rPr>
          <w:rFonts w:ascii="NoorLotus" w:hAnsi="NoorLotus"/>
          <w:sz w:val="28"/>
          <w:rtl/>
        </w:rPr>
        <w:t>می‌شود</w:t>
      </w:r>
      <w:r w:rsidR="00254285" w:rsidRPr="00000BD0">
        <w:rPr>
          <w:rFonts w:ascii="NoorLotus" w:hAnsi="NoorLotus"/>
          <w:sz w:val="28"/>
          <w:rtl/>
        </w:rPr>
        <w:t xml:space="preserve"> اخبار به یک موضوع صرف. روایات من بلغ روشن شده که باید به نحو مّا بیان ترتب ثواب باشد ولو بالالتزام تا بتوانیم موضوع اخبار من بلغ قرارش دهیم. </w:t>
      </w:r>
      <w:r w:rsidRPr="00000BD0">
        <w:rPr>
          <w:rFonts w:ascii="NoorLotus" w:hAnsi="NoorLotus"/>
          <w:sz w:val="28"/>
          <w:rtl/>
        </w:rPr>
        <w:t>حالا اینکه کشف استحباب بکنیم یا نه، بحث دیگری است اما اگر شما به صرف موضوع اخبار کردید....</w:t>
      </w:r>
    </w:p>
    <w:p w14:paraId="5C59718F" w14:textId="77777777" w:rsidR="00D24400" w:rsidRPr="00000BD0" w:rsidRDefault="00000000" w:rsidP="00B57571">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w:t>
      </w:r>
    </w:p>
    <w:p w14:paraId="6E666053" w14:textId="77777777" w:rsidR="000943AD" w:rsidRPr="00000BD0" w:rsidRDefault="00000000" w:rsidP="00B57571">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D24400" w:rsidRPr="00000BD0">
        <w:rPr>
          <w:rFonts w:ascii="NoorLotus" w:hAnsi="NoorLotus"/>
          <w:sz w:val="28"/>
          <w:rtl/>
        </w:rPr>
        <w:t xml:space="preserve">تطبیق </w:t>
      </w:r>
      <w:r w:rsidR="00345F2B" w:rsidRPr="00000BD0">
        <w:rPr>
          <w:rFonts w:ascii="NoorLotus" w:hAnsi="NoorLotus"/>
          <w:sz w:val="28"/>
          <w:rtl/>
        </w:rPr>
        <w:t>نمی‌شود</w:t>
      </w:r>
      <w:r w:rsidR="00D24400" w:rsidRPr="00000BD0">
        <w:rPr>
          <w:rFonts w:ascii="NoorLotus" w:hAnsi="NoorLotus"/>
          <w:sz w:val="28"/>
          <w:rtl/>
        </w:rPr>
        <w:t xml:space="preserve">. اخبار به اینکه اینجا مسجد است، اخبار به این نیست که المسجد یُستحب فیه. این را </w:t>
      </w:r>
      <w:r w:rsidR="00345F2B" w:rsidRPr="00000BD0">
        <w:rPr>
          <w:rFonts w:ascii="NoorLotus" w:hAnsi="NoorLotus"/>
          <w:sz w:val="28"/>
          <w:rtl/>
        </w:rPr>
        <w:t>نمی‌توانید</w:t>
      </w:r>
      <w:r w:rsidR="00D24400" w:rsidRPr="00000BD0">
        <w:rPr>
          <w:rFonts w:ascii="NoorLotus" w:hAnsi="NoorLotus"/>
          <w:sz w:val="28"/>
          <w:rtl/>
        </w:rPr>
        <w:t xml:space="preserve"> بگویید که کل مسجدٍ در آن استحباب است و بعد بگویید معنای اینکه مستحب است، یک جور ترتب ثواب هم در اینجا شده. </w:t>
      </w:r>
      <w:r w:rsidR="00220703" w:rsidRPr="00000BD0">
        <w:rPr>
          <w:rFonts w:ascii="NoorLotus" w:hAnsi="NoorLotus"/>
          <w:sz w:val="28"/>
          <w:rtl/>
        </w:rPr>
        <w:t xml:space="preserve">بله اگر </w:t>
      </w:r>
      <w:r w:rsidR="00345F2B" w:rsidRPr="00000BD0">
        <w:rPr>
          <w:rFonts w:ascii="NoorLotus" w:hAnsi="NoorLotus"/>
          <w:sz w:val="28"/>
          <w:rtl/>
        </w:rPr>
        <w:t>مثلاً</w:t>
      </w:r>
      <w:r w:rsidR="00220703" w:rsidRPr="00000BD0">
        <w:rPr>
          <w:rFonts w:ascii="NoorLotus" w:hAnsi="NoorLotus"/>
          <w:sz w:val="28"/>
          <w:rtl/>
        </w:rPr>
        <w:t xml:space="preserve"> استحبابی داشته باشیم بر اینکه در این نقطه خاص ثواب است، این خودش موضوع اخبار من بلغ است و نیازی به ترتب موضوعش نیست. اگر ما دلیل خاص و روایت ضعیف داریم بر اینکه نماز مخصوص در این مکان... خودش دارد </w:t>
      </w:r>
      <w:r w:rsidR="00345F2B" w:rsidRPr="00000BD0">
        <w:rPr>
          <w:rFonts w:ascii="NoorLotus" w:hAnsi="NoorLotus"/>
          <w:sz w:val="28"/>
          <w:rtl/>
        </w:rPr>
        <w:t>می‌گوید</w:t>
      </w:r>
      <w:r w:rsidR="00220703" w:rsidRPr="00000BD0">
        <w:rPr>
          <w:rFonts w:ascii="NoorLotus" w:hAnsi="NoorLotus"/>
          <w:sz w:val="28"/>
          <w:rtl/>
        </w:rPr>
        <w:t xml:space="preserve"> که ثواب دارد اما اگر این را نداریم بلکه خبر به موضوع صرف </w:t>
      </w:r>
      <w:r w:rsidR="00345F2B" w:rsidRPr="00000BD0">
        <w:rPr>
          <w:rFonts w:ascii="NoorLotus" w:hAnsi="NoorLotus"/>
          <w:sz w:val="28"/>
          <w:rtl/>
        </w:rPr>
        <w:t>می‌دهیم</w:t>
      </w:r>
      <w:r w:rsidR="00220703" w:rsidRPr="00000BD0">
        <w:rPr>
          <w:rFonts w:ascii="NoorLotus" w:hAnsi="NoorLotus"/>
          <w:sz w:val="28"/>
          <w:rtl/>
        </w:rPr>
        <w:t xml:space="preserve">، این برای </w:t>
      </w:r>
      <w:r w:rsidR="00940F7D" w:rsidRPr="00000BD0">
        <w:rPr>
          <w:rFonts w:ascii="NoorLotus" w:hAnsi="NoorLotus"/>
          <w:sz w:val="28"/>
          <w:rtl/>
        </w:rPr>
        <w:t xml:space="preserve">ترتیب اثر کلی که این مصداقش هست، اول کلام است. کجا همچین التزامی دارد؟ در بقیه موارد هم همین است. در شرع خبر از یک موضوع را خبر از کل حکم </w:t>
      </w:r>
      <w:r w:rsidR="00345F2B" w:rsidRPr="00000BD0">
        <w:rPr>
          <w:rFonts w:ascii="NoorLotus" w:hAnsi="NoorLotus"/>
          <w:sz w:val="28"/>
          <w:rtl/>
        </w:rPr>
        <w:t>نمی‌دانید</w:t>
      </w:r>
      <w:r w:rsidR="00940F7D" w:rsidRPr="00000BD0">
        <w:rPr>
          <w:rFonts w:ascii="NoorLotus" w:hAnsi="NoorLotus"/>
          <w:sz w:val="28"/>
          <w:rtl/>
        </w:rPr>
        <w:t xml:space="preserve"> اگر موضوع جزئی باشد. </w:t>
      </w:r>
    </w:p>
    <w:p w14:paraId="688A4723" w14:textId="77777777" w:rsidR="00940F7D" w:rsidRPr="00000BD0" w:rsidRDefault="00000000" w:rsidP="00B57571">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اگر کسی بگوید اینجا مسجد است، خبر </w:t>
      </w:r>
      <w:r w:rsidR="00345F2B" w:rsidRPr="00000BD0">
        <w:rPr>
          <w:rFonts w:ascii="NoorLotus" w:hAnsi="NoorLotus"/>
          <w:sz w:val="28"/>
          <w:rtl/>
        </w:rPr>
        <w:t>می‌دهد</w:t>
      </w:r>
      <w:r w:rsidRPr="00000BD0">
        <w:rPr>
          <w:rFonts w:ascii="NoorLotus" w:hAnsi="NoorLotus"/>
          <w:sz w:val="28"/>
          <w:rtl/>
        </w:rPr>
        <w:t xml:space="preserve"> که نماز در اینجا ثواب دارد. </w:t>
      </w:r>
    </w:p>
    <w:p w14:paraId="1BD7F4A4" w14:textId="77777777" w:rsidR="00940F7D" w:rsidRPr="00000BD0" w:rsidRDefault="00000000" w:rsidP="00B57571">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کی گفته؟</w:t>
      </w:r>
    </w:p>
    <w:p w14:paraId="46D0F2C5" w14:textId="77777777" w:rsidR="00940F7D" w:rsidRPr="00000BD0" w:rsidRDefault="00000000" w:rsidP="00B57571">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لغو </w:t>
      </w:r>
      <w:r w:rsidR="00345F2B" w:rsidRPr="00000BD0">
        <w:rPr>
          <w:rFonts w:ascii="NoorLotus" w:hAnsi="NoorLotus"/>
          <w:sz w:val="28"/>
          <w:rtl/>
        </w:rPr>
        <w:t>می‌شود</w:t>
      </w:r>
      <w:r w:rsidRPr="00000BD0">
        <w:rPr>
          <w:rFonts w:ascii="NoorLotus" w:hAnsi="NoorLotus"/>
          <w:sz w:val="28"/>
          <w:rtl/>
        </w:rPr>
        <w:t>. خبر دادن او برای چه بود؟</w:t>
      </w:r>
    </w:p>
    <w:p w14:paraId="58FE5C70" w14:textId="77777777" w:rsidR="00940F7D" w:rsidRPr="00000BD0" w:rsidRDefault="00000000" w:rsidP="00B57571">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اینکه چرا خبر داد، ممکن است لغو هم باشد. ما که نذر نکردیم لغو نباشد. خبر معتبر را </w:t>
      </w:r>
      <w:r w:rsidR="00345F2B" w:rsidRPr="00000BD0">
        <w:rPr>
          <w:rFonts w:ascii="NoorLotus" w:hAnsi="NoorLotus"/>
          <w:sz w:val="28"/>
          <w:rtl/>
        </w:rPr>
        <w:t>می‌گویند</w:t>
      </w:r>
      <w:r w:rsidRPr="00000BD0">
        <w:rPr>
          <w:rFonts w:ascii="NoorLotus" w:hAnsi="NoorLotus"/>
          <w:sz w:val="28"/>
          <w:rtl/>
        </w:rPr>
        <w:t xml:space="preserve"> که نباید لغو باشد. یک خبر معتبری وارد شود، دلیل حجیت بخواهد او را بگیرد، نباید لغو باشد. </w:t>
      </w:r>
      <w:r w:rsidR="00750C5B" w:rsidRPr="00000BD0">
        <w:rPr>
          <w:rFonts w:ascii="NoorLotus" w:hAnsi="NoorLotus"/>
          <w:sz w:val="28"/>
          <w:rtl/>
        </w:rPr>
        <w:t xml:space="preserve">خبر ضعیف آمد، به آن عمل نشود. اگر اخبار من بلغ نبود، چکار </w:t>
      </w:r>
      <w:r w:rsidR="00345F2B" w:rsidRPr="00000BD0">
        <w:rPr>
          <w:rFonts w:ascii="NoorLotus" w:hAnsi="NoorLotus"/>
          <w:sz w:val="28"/>
          <w:rtl/>
        </w:rPr>
        <w:t>می‌کردید</w:t>
      </w:r>
      <w:r w:rsidR="00750C5B" w:rsidRPr="00000BD0">
        <w:rPr>
          <w:rFonts w:ascii="NoorLotus" w:hAnsi="NoorLotus"/>
          <w:sz w:val="28"/>
          <w:rtl/>
        </w:rPr>
        <w:t xml:space="preserve">؟ خبر ضعیف را کنار </w:t>
      </w:r>
      <w:r w:rsidR="00345F2B" w:rsidRPr="00000BD0">
        <w:rPr>
          <w:rFonts w:ascii="NoorLotus" w:hAnsi="NoorLotus"/>
          <w:sz w:val="28"/>
          <w:rtl/>
        </w:rPr>
        <w:t>می‌زدید</w:t>
      </w:r>
      <w:r w:rsidR="00750C5B" w:rsidRPr="00000BD0">
        <w:rPr>
          <w:rFonts w:ascii="NoorLotus" w:hAnsi="NoorLotus"/>
          <w:sz w:val="28"/>
          <w:rtl/>
        </w:rPr>
        <w:t xml:space="preserve">. </w:t>
      </w:r>
    </w:p>
    <w:p w14:paraId="312D0B9B" w14:textId="77777777" w:rsidR="00750C5B" w:rsidRPr="00000BD0" w:rsidRDefault="00000000" w:rsidP="00B57571">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w:t>
      </w:r>
    </w:p>
    <w:p w14:paraId="282307C3" w14:textId="77777777" w:rsidR="00750C5B" w:rsidRPr="00000BD0" w:rsidRDefault="00000000" w:rsidP="00B57571">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دلالت التزامی دارد که یُستحب الصلاة فی هذا المکان. </w:t>
      </w:r>
    </w:p>
    <w:p w14:paraId="62ED7E22" w14:textId="77777777" w:rsidR="00750C5B" w:rsidRPr="00000BD0" w:rsidRDefault="00000000" w:rsidP="00B57571">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بله تطبیق اخبار من بلغ است. </w:t>
      </w:r>
    </w:p>
    <w:p w14:paraId="4C0CC454" w14:textId="77777777" w:rsidR="00750C5B" w:rsidRPr="00000BD0" w:rsidRDefault="00000000" w:rsidP="00B57571">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همچین چیزی نداریم. چون مستحب در این مکان نیست. مستحب صلات در این مکان نیست. خیلی فرق </w:t>
      </w:r>
      <w:r w:rsidR="00345F2B" w:rsidRPr="00000BD0">
        <w:rPr>
          <w:rFonts w:ascii="NoorLotus" w:hAnsi="NoorLotus"/>
          <w:sz w:val="28"/>
          <w:rtl/>
        </w:rPr>
        <w:t>می‌کند</w:t>
      </w:r>
      <w:r w:rsidRPr="00000BD0">
        <w:rPr>
          <w:rFonts w:ascii="NoorLotus" w:hAnsi="NoorLotus"/>
          <w:sz w:val="28"/>
          <w:rtl/>
        </w:rPr>
        <w:t xml:space="preserve"> که بگویند این مکان مستحب است. شما قصد خاص هم بکنید تشریع نیست اما اگر گفتند </w:t>
      </w:r>
      <w:r w:rsidR="00B968DE" w:rsidRPr="00000BD0">
        <w:rPr>
          <w:rFonts w:ascii="NoorLotus" w:hAnsi="NoorLotus"/>
          <w:sz w:val="28"/>
          <w:rtl/>
        </w:rPr>
        <w:t xml:space="preserve">نماز در مسجد مستحب است، قصد کنید در این مسجد خاص ورود پیدا کنید، </w:t>
      </w:r>
      <w:r w:rsidR="00345F2B" w:rsidRPr="00000BD0">
        <w:rPr>
          <w:rFonts w:ascii="NoorLotus" w:hAnsi="NoorLotus"/>
          <w:sz w:val="28"/>
          <w:rtl/>
        </w:rPr>
        <w:t>می‌شود</w:t>
      </w:r>
      <w:r w:rsidR="00B968DE" w:rsidRPr="00000BD0">
        <w:rPr>
          <w:rFonts w:ascii="NoorLotus" w:hAnsi="NoorLotus"/>
          <w:sz w:val="28"/>
          <w:rtl/>
        </w:rPr>
        <w:t xml:space="preserve"> تشریع. شما حق ندارید یک حکم کلی را منحصر کنید و بگویید ورود در اینجا پیدا کرده. </w:t>
      </w:r>
      <w:r w:rsidR="008D3F0D" w:rsidRPr="00000BD0">
        <w:rPr>
          <w:rFonts w:ascii="NoorLotus" w:hAnsi="NoorLotus"/>
          <w:sz w:val="28"/>
          <w:rtl/>
        </w:rPr>
        <w:t xml:space="preserve">بله از باب تطبیق </w:t>
      </w:r>
      <w:r w:rsidR="00345F2B" w:rsidRPr="00000BD0">
        <w:rPr>
          <w:rFonts w:ascii="NoorLotus" w:hAnsi="NoorLotus"/>
          <w:sz w:val="28"/>
          <w:rtl/>
        </w:rPr>
        <w:t>می‌شود</w:t>
      </w:r>
      <w:r w:rsidR="008D3F0D" w:rsidRPr="00000BD0">
        <w:rPr>
          <w:rFonts w:ascii="NoorLotus" w:hAnsi="NoorLotus"/>
          <w:sz w:val="28"/>
          <w:rtl/>
        </w:rPr>
        <w:t xml:space="preserve">. این هم یکی از مساجد است. از این باب است نه اینکه به خصوص این مسجد مورد حکم قرار گرفته. </w:t>
      </w:r>
    </w:p>
    <w:p w14:paraId="20D4AC86" w14:textId="77777777" w:rsidR="008D3F0D"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چرا باید به خصوص باشد. </w:t>
      </w:r>
    </w:p>
    <w:p w14:paraId="19EB5AA3" w14:textId="77777777" w:rsidR="008D3F0D" w:rsidRPr="00000BD0" w:rsidRDefault="00000000" w:rsidP="008D3F0D">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پس دلالت التزامی ندارد بر مستحب واقعی. </w:t>
      </w:r>
    </w:p>
    <w:p w14:paraId="7500DD67" w14:textId="77777777" w:rsidR="008D3F0D"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چرا باید بگوییم بخصوص این...</w:t>
      </w:r>
    </w:p>
    <w:p w14:paraId="3D3AAF7B" w14:textId="77777777" w:rsidR="008D3F0D" w:rsidRPr="00000BD0" w:rsidRDefault="00000000" w:rsidP="008D3F0D">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چون مستحب نیست.</w:t>
      </w:r>
    </w:p>
    <w:p w14:paraId="0F6ACD4A" w14:textId="77777777" w:rsidR="008D3F0D"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من بلغه ثواب نیست اینجا؟</w:t>
      </w:r>
    </w:p>
    <w:p w14:paraId="0F524DED" w14:textId="77777777" w:rsidR="000E08B6" w:rsidRPr="00000BD0" w:rsidRDefault="00000000" w:rsidP="004B12BC">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نه. </w:t>
      </w:r>
      <w:r w:rsidR="008D3F0D" w:rsidRPr="00000BD0">
        <w:rPr>
          <w:rFonts w:ascii="NoorLotus" w:hAnsi="NoorLotus"/>
          <w:sz w:val="28"/>
          <w:rtl/>
        </w:rPr>
        <w:t xml:space="preserve">چون موضوع است </w:t>
      </w:r>
      <w:r w:rsidR="00345F2B" w:rsidRPr="00000BD0">
        <w:rPr>
          <w:rFonts w:ascii="NoorLotus" w:hAnsi="NoorLotus"/>
          <w:sz w:val="28"/>
          <w:rtl/>
        </w:rPr>
        <w:t>فعلاً</w:t>
      </w:r>
      <w:r w:rsidR="008D3F0D" w:rsidRPr="00000BD0">
        <w:rPr>
          <w:rFonts w:ascii="NoorLotus" w:hAnsi="NoorLotus"/>
          <w:sz w:val="28"/>
          <w:rtl/>
        </w:rPr>
        <w:t xml:space="preserve">. </w:t>
      </w:r>
      <w:r w:rsidR="00345F2B" w:rsidRPr="00000BD0">
        <w:rPr>
          <w:rFonts w:ascii="NoorLotus" w:hAnsi="NoorLotus"/>
          <w:sz w:val="28"/>
          <w:rtl/>
        </w:rPr>
        <w:t>مثلاً</w:t>
      </w:r>
      <w:r w:rsidR="008D3F0D" w:rsidRPr="00000BD0">
        <w:rPr>
          <w:rFonts w:ascii="NoorLotus" w:hAnsi="NoorLotus"/>
          <w:sz w:val="28"/>
          <w:rtl/>
        </w:rPr>
        <w:t xml:space="preserve"> خبر داده اینجا مسجد است. خبر ضعیف آمده. ما در بیابان هستیم، یک دفعه یکی پیدا </w:t>
      </w:r>
      <w:r w:rsidR="00345F2B" w:rsidRPr="00000BD0">
        <w:rPr>
          <w:rFonts w:ascii="NoorLotus" w:hAnsi="NoorLotus"/>
          <w:sz w:val="28"/>
          <w:rtl/>
        </w:rPr>
        <w:t>می‌شود</w:t>
      </w:r>
      <w:r w:rsidR="008D3F0D" w:rsidRPr="00000BD0">
        <w:rPr>
          <w:rFonts w:ascii="NoorLotus" w:hAnsi="NoorLotus"/>
          <w:sz w:val="28"/>
          <w:rtl/>
        </w:rPr>
        <w:t xml:space="preserve"> و </w:t>
      </w:r>
      <w:r w:rsidR="00345F2B" w:rsidRPr="00000BD0">
        <w:rPr>
          <w:rFonts w:ascii="NoorLotus" w:hAnsi="NoorLotus"/>
          <w:sz w:val="28"/>
          <w:rtl/>
        </w:rPr>
        <w:t>می‌گوید</w:t>
      </w:r>
      <w:r w:rsidR="008D3F0D" w:rsidRPr="00000BD0">
        <w:rPr>
          <w:rFonts w:ascii="NoorLotus" w:hAnsi="NoorLotus"/>
          <w:sz w:val="28"/>
          <w:rtl/>
        </w:rPr>
        <w:t xml:space="preserve"> این نقطه مسجد است. </w:t>
      </w:r>
      <w:r w:rsidR="00575940" w:rsidRPr="00000BD0">
        <w:rPr>
          <w:rFonts w:ascii="NoorLotus" w:hAnsi="NoorLotus"/>
          <w:sz w:val="28"/>
          <w:rtl/>
        </w:rPr>
        <w:t xml:space="preserve">اگر خبر عدل واحد را هم کافی </w:t>
      </w:r>
      <w:r w:rsidR="00345F2B" w:rsidRPr="00000BD0">
        <w:rPr>
          <w:rFonts w:ascii="NoorLotus" w:hAnsi="NoorLotus"/>
          <w:sz w:val="28"/>
          <w:rtl/>
        </w:rPr>
        <w:t>می‌دانید</w:t>
      </w:r>
      <w:r w:rsidR="00575940" w:rsidRPr="00000BD0">
        <w:rPr>
          <w:rFonts w:ascii="NoorLotus" w:hAnsi="NoorLotus"/>
          <w:sz w:val="28"/>
          <w:rtl/>
        </w:rPr>
        <w:t xml:space="preserve">، </w:t>
      </w:r>
      <w:r w:rsidR="00345F2B" w:rsidRPr="00000BD0">
        <w:rPr>
          <w:rFonts w:ascii="NoorLotus" w:hAnsi="NoorLotus"/>
          <w:sz w:val="28"/>
          <w:rtl/>
        </w:rPr>
        <w:t>مثلاً</w:t>
      </w:r>
      <w:r w:rsidR="00575940" w:rsidRPr="00000BD0">
        <w:rPr>
          <w:rFonts w:ascii="NoorLotus" w:hAnsi="NoorLotus"/>
          <w:sz w:val="28"/>
          <w:rtl/>
        </w:rPr>
        <w:t xml:space="preserve"> این فرد عادل نیست. یک وقت رجائاً </w:t>
      </w:r>
      <w:r w:rsidR="00345F2B" w:rsidRPr="00000BD0">
        <w:rPr>
          <w:rFonts w:ascii="NoorLotus" w:hAnsi="NoorLotus"/>
          <w:sz w:val="28"/>
          <w:rtl/>
        </w:rPr>
        <w:t>می‌خوانید</w:t>
      </w:r>
      <w:r w:rsidR="004B12BC">
        <w:rPr>
          <w:rFonts w:ascii="NoorLotus" w:hAnsi="NoorLotus" w:hint="cs"/>
          <w:sz w:val="28"/>
          <w:rtl/>
        </w:rPr>
        <w:t>؛</w:t>
      </w:r>
      <w:r w:rsidR="00575940" w:rsidRPr="00000BD0">
        <w:rPr>
          <w:rFonts w:ascii="NoorLotus" w:hAnsi="NoorLotus"/>
          <w:sz w:val="28"/>
          <w:rtl/>
        </w:rPr>
        <w:t xml:space="preserve"> که در آن بحثی نداریم. یک وقت </w:t>
      </w:r>
      <w:r w:rsidR="00345F2B" w:rsidRPr="00000BD0">
        <w:rPr>
          <w:rFonts w:ascii="NoorLotus" w:hAnsi="NoorLotus"/>
          <w:sz w:val="28"/>
          <w:rtl/>
        </w:rPr>
        <w:t>می‌خواهید</w:t>
      </w:r>
      <w:r w:rsidR="00575940" w:rsidRPr="00000BD0">
        <w:rPr>
          <w:rFonts w:ascii="NoorLotus" w:hAnsi="NoorLotus"/>
          <w:sz w:val="28"/>
          <w:rtl/>
        </w:rPr>
        <w:t xml:space="preserve"> بگویید وقتی خبر ضعیف </w:t>
      </w:r>
      <w:r w:rsidR="004B12BC">
        <w:rPr>
          <w:rFonts w:ascii="NoorLotus" w:hAnsi="NoorLotus" w:hint="cs"/>
          <w:sz w:val="28"/>
          <w:rtl/>
        </w:rPr>
        <w:t>آمد</w:t>
      </w:r>
      <w:r w:rsidR="00575940" w:rsidRPr="00000BD0">
        <w:rPr>
          <w:rFonts w:ascii="NoorLotus" w:hAnsi="NoorLotus"/>
          <w:sz w:val="28"/>
          <w:rtl/>
        </w:rPr>
        <w:t xml:space="preserve">، من به نیت مسجد </w:t>
      </w:r>
      <w:r w:rsidR="00345F2B" w:rsidRPr="00000BD0">
        <w:rPr>
          <w:rFonts w:ascii="NoorLotus" w:hAnsi="NoorLotus"/>
          <w:sz w:val="28"/>
          <w:rtl/>
        </w:rPr>
        <w:t>می‌توانم</w:t>
      </w:r>
      <w:r w:rsidR="00575940" w:rsidRPr="00000BD0">
        <w:rPr>
          <w:rFonts w:ascii="NoorLotus" w:hAnsi="NoorLotus"/>
          <w:sz w:val="28"/>
          <w:rtl/>
        </w:rPr>
        <w:t xml:space="preserve"> نماز بخوانم. </w:t>
      </w:r>
      <w:r w:rsidR="00345F2B" w:rsidRPr="00000BD0">
        <w:rPr>
          <w:rFonts w:ascii="NoorLotus" w:hAnsi="NoorLotus"/>
          <w:sz w:val="28"/>
          <w:rtl/>
        </w:rPr>
        <w:t>می‌شود</w:t>
      </w:r>
      <w:r w:rsidR="00575940" w:rsidRPr="00000BD0">
        <w:rPr>
          <w:rFonts w:ascii="NoorLotus" w:hAnsi="NoorLotus"/>
          <w:sz w:val="28"/>
          <w:rtl/>
        </w:rPr>
        <w:t xml:space="preserve"> واقعاً؟ بله اگر </w:t>
      </w:r>
      <w:r w:rsidR="00345F2B" w:rsidRPr="00000BD0">
        <w:rPr>
          <w:rFonts w:ascii="NoorLotus" w:hAnsi="NoorLotus"/>
          <w:sz w:val="28"/>
          <w:rtl/>
        </w:rPr>
        <w:t>واقعاً</w:t>
      </w:r>
      <w:r w:rsidR="00575940" w:rsidRPr="00000BD0">
        <w:rPr>
          <w:rFonts w:ascii="NoorLotus" w:hAnsi="NoorLotus"/>
          <w:sz w:val="28"/>
          <w:rtl/>
        </w:rPr>
        <w:t xml:space="preserve"> یک حکم خاصی بود که یُعلم استحبابه بخصوصه</w:t>
      </w:r>
      <w:r w:rsidRPr="00000BD0">
        <w:rPr>
          <w:rFonts w:ascii="NoorLotus" w:hAnsi="NoorLotus"/>
          <w:sz w:val="28"/>
          <w:rtl/>
        </w:rPr>
        <w:t xml:space="preserve">، بله مثل حرف مرحوم شیخ </w:t>
      </w:r>
      <w:r w:rsidR="00345F2B" w:rsidRPr="00000BD0">
        <w:rPr>
          <w:rFonts w:ascii="NoorLotus" w:hAnsi="NoorLotus"/>
          <w:sz w:val="28"/>
          <w:rtl/>
        </w:rPr>
        <w:t>می‌شود</w:t>
      </w:r>
      <w:r w:rsidRPr="00000BD0">
        <w:rPr>
          <w:rFonts w:ascii="NoorLotus" w:hAnsi="NoorLotus"/>
          <w:sz w:val="28"/>
          <w:rtl/>
        </w:rPr>
        <w:t xml:space="preserve">. بنابراین هر کجا روایت ضعیف بر موضوع دلالت التزامی داشت بر حکمش که حکم باشد، بنظر میاید که اینجا </w:t>
      </w:r>
      <w:r w:rsidR="00345F2B" w:rsidRPr="00000BD0">
        <w:rPr>
          <w:rFonts w:ascii="NoorLotus" w:hAnsi="NoorLotus"/>
          <w:sz w:val="28"/>
          <w:rtl/>
        </w:rPr>
        <w:t>می‌شود</w:t>
      </w:r>
      <w:r w:rsidRPr="00000BD0">
        <w:rPr>
          <w:rFonts w:ascii="NoorLotus" w:hAnsi="NoorLotus"/>
          <w:sz w:val="28"/>
          <w:rtl/>
        </w:rPr>
        <w:t xml:space="preserve"> استفاده کرد و الا به نحو کلی ما </w:t>
      </w:r>
      <w:r w:rsidR="00345F2B" w:rsidRPr="00000BD0">
        <w:rPr>
          <w:rFonts w:ascii="NoorLotus" w:hAnsi="NoorLotus"/>
          <w:sz w:val="28"/>
          <w:rtl/>
        </w:rPr>
        <w:t>نمی‌توانیم</w:t>
      </w:r>
      <w:r w:rsidRPr="00000BD0">
        <w:rPr>
          <w:rFonts w:ascii="NoorLotus" w:hAnsi="NoorLotus"/>
          <w:sz w:val="28"/>
          <w:rtl/>
        </w:rPr>
        <w:t xml:space="preserve"> حکم کلی را به صرف دلالت بر موضوع خاص ثابت کنیم. </w:t>
      </w:r>
      <w:r w:rsidR="00F86C9F" w:rsidRPr="00000BD0">
        <w:rPr>
          <w:rFonts w:ascii="NoorLotus" w:hAnsi="NoorLotus"/>
          <w:sz w:val="28"/>
          <w:rtl/>
        </w:rPr>
        <w:t xml:space="preserve">چون </w:t>
      </w:r>
      <w:r w:rsidR="00345F2B" w:rsidRPr="00000BD0">
        <w:rPr>
          <w:rFonts w:ascii="NoorLotus" w:hAnsi="NoorLotus"/>
          <w:sz w:val="28"/>
          <w:rtl/>
        </w:rPr>
        <w:t>می‌خواهید</w:t>
      </w:r>
      <w:r w:rsidR="00F86C9F" w:rsidRPr="00000BD0">
        <w:rPr>
          <w:rFonts w:ascii="NoorLotus" w:hAnsi="NoorLotus"/>
          <w:sz w:val="28"/>
          <w:rtl/>
        </w:rPr>
        <w:t xml:space="preserve"> نتیجه بگیرید که روایت گفته اینجا مسجد است و مسجد ثواب دارد، پس اینجا ثواب دارد. شما </w:t>
      </w:r>
      <w:r w:rsidR="00345F2B" w:rsidRPr="00000BD0">
        <w:rPr>
          <w:rFonts w:ascii="NoorLotus" w:hAnsi="NoorLotus"/>
          <w:sz w:val="28"/>
          <w:rtl/>
        </w:rPr>
        <w:t>نمی‌توانید</w:t>
      </w:r>
      <w:r w:rsidR="00F86C9F" w:rsidRPr="00000BD0">
        <w:rPr>
          <w:rFonts w:ascii="NoorLotus" w:hAnsi="NoorLotus"/>
          <w:sz w:val="28"/>
          <w:rtl/>
        </w:rPr>
        <w:t xml:space="preserve"> نماز در اینجا بخصوصه را بگویید ثواب دارد. </w:t>
      </w:r>
    </w:p>
    <w:p w14:paraId="63843FDB" w14:textId="77777777" w:rsidR="00F86C9F"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مسامحتاً که </w:t>
      </w:r>
      <w:r w:rsidR="00345F2B" w:rsidRPr="00000BD0">
        <w:rPr>
          <w:rFonts w:ascii="NoorLotus" w:hAnsi="NoorLotus"/>
          <w:sz w:val="28"/>
          <w:rtl/>
        </w:rPr>
        <w:t>می‌توانیم</w:t>
      </w:r>
      <w:r w:rsidRPr="00000BD0">
        <w:rPr>
          <w:rFonts w:ascii="NoorLotus" w:hAnsi="NoorLotus"/>
          <w:sz w:val="28"/>
          <w:rtl/>
        </w:rPr>
        <w:t xml:space="preserve"> بگوییم.</w:t>
      </w:r>
    </w:p>
    <w:p w14:paraId="6392AEB1" w14:textId="77777777" w:rsidR="00F86C9F" w:rsidRPr="00000BD0" w:rsidRDefault="00000000" w:rsidP="008D3F0D">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0960B1" w:rsidRPr="00000BD0">
        <w:rPr>
          <w:rFonts w:ascii="NoorLotus" w:hAnsi="NoorLotus"/>
          <w:sz w:val="28"/>
          <w:rtl/>
        </w:rPr>
        <w:t xml:space="preserve">تسامح در تطبیق احکام بر موضوعات که درست نیست. شما بحث مسافر را ببینید در سفر چه </w:t>
      </w:r>
      <w:r w:rsidR="00345F2B" w:rsidRPr="00000BD0">
        <w:rPr>
          <w:rFonts w:ascii="NoorLotus" w:hAnsi="NoorLotus"/>
          <w:sz w:val="28"/>
          <w:rtl/>
        </w:rPr>
        <w:t>می‌گویند</w:t>
      </w:r>
      <w:r w:rsidR="000960B1" w:rsidRPr="00000BD0">
        <w:rPr>
          <w:rFonts w:ascii="NoorLotus" w:hAnsi="NoorLotus"/>
          <w:sz w:val="28"/>
          <w:rtl/>
        </w:rPr>
        <w:t xml:space="preserve"> با اینکه همه آنهایی که عرفی حرف </w:t>
      </w:r>
      <w:r w:rsidR="00345F2B" w:rsidRPr="00000BD0">
        <w:rPr>
          <w:rFonts w:ascii="NoorLotus" w:hAnsi="NoorLotus"/>
          <w:sz w:val="28"/>
          <w:rtl/>
        </w:rPr>
        <w:t>می‌زنند</w:t>
      </w:r>
      <w:r w:rsidR="004B12BC">
        <w:rPr>
          <w:rFonts w:ascii="NoorLotus" w:hAnsi="NoorLotus"/>
          <w:sz w:val="28"/>
          <w:rtl/>
        </w:rPr>
        <w:t xml:space="preserve"> مثل مرحوم سید و دیگران</w:t>
      </w:r>
      <w:r w:rsidR="000960B1" w:rsidRPr="00000BD0">
        <w:rPr>
          <w:rFonts w:ascii="NoorLotus" w:hAnsi="NoorLotus"/>
          <w:sz w:val="28"/>
          <w:rtl/>
        </w:rPr>
        <w:t xml:space="preserve"> </w:t>
      </w:r>
      <w:r w:rsidR="00345F2B" w:rsidRPr="00000BD0">
        <w:rPr>
          <w:rFonts w:ascii="NoorLotus" w:hAnsi="NoorLotus"/>
          <w:sz w:val="28"/>
          <w:rtl/>
        </w:rPr>
        <w:t>می‌گویند</w:t>
      </w:r>
      <w:r w:rsidR="000960B1" w:rsidRPr="00000BD0">
        <w:rPr>
          <w:rFonts w:ascii="NoorLotus" w:hAnsi="NoorLotus"/>
          <w:sz w:val="28"/>
          <w:rtl/>
        </w:rPr>
        <w:t xml:space="preserve"> اگر ذره ای کمتر از هشت فرسخ باشد، سفر نیست. </w:t>
      </w:r>
    </w:p>
    <w:p w14:paraId="0D4498FE" w14:textId="77777777" w:rsidR="000960B1"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بحث در تسامح در سنن است. مثالی که زدید سنن نیست. </w:t>
      </w:r>
    </w:p>
    <w:p w14:paraId="1BADEFD7" w14:textId="77777777" w:rsidR="000960B1" w:rsidRPr="00000BD0" w:rsidRDefault="00000000" w:rsidP="008D3F0D">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C3284C" w:rsidRPr="00000BD0">
        <w:rPr>
          <w:rFonts w:ascii="NoorLotus" w:hAnsi="NoorLotus"/>
          <w:sz w:val="28"/>
          <w:rtl/>
        </w:rPr>
        <w:t xml:space="preserve">تسامح در ادله سنن است نه در موضوعات سنن. </w:t>
      </w:r>
    </w:p>
    <w:p w14:paraId="7AD6BAFB" w14:textId="77777777" w:rsidR="001F699C"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اگر ثواب از مرتکزات متشرعه باشد چطور؟</w:t>
      </w:r>
    </w:p>
    <w:p w14:paraId="1AD03203" w14:textId="77777777" w:rsidR="001F699C" w:rsidRPr="00000BD0" w:rsidRDefault="00000000" w:rsidP="00FA4ACA">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مرتکزات متشرعه گاهی خودش کاشف است و یک دلیل </w:t>
      </w:r>
      <w:r w:rsidR="00345F2B" w:rsidRPr="00000BD0">
        <w:rPr>
          <w:rFonts w:ascii="NoorLotus" w:hAnsi="NoorLotus"/>
          <w:sz w:val="28"/>
          <w:rtl/>
        </w:rPr>
        <w:t>می‌شود</w:t>
      </w:r>
      <w:r w:rsidRPr="00000BD0">
        <w:rPr>
          <w:rFonts w:ascii="NoorLotus" w:hAnsi="NoorLotus"/>
          <w:sz w:val="28"/>
          <w:rtl/>
        </w:rPr>
        <w:t xml:space="preserve">. مثل سیره متشرعه. یک وقت این است که نیاز به این مباحث ندارد. </w:t>
      </w:r>
      <w:r w:rsidR="00FA4ACA" w:rsidRPr="00000BD0">
        <w:rPr>
          <w:rFonts w:ascii="NoorLotus" w:hAnsi="NoorLotus"/>
          <w:sz w:val="28"/>
          <w:rtl/>
        </w:rPr>
        <w:t>منظورتان این است که</w:t>
      </w:r>
      <w:r w:rsidRPr="00000BD0">
        <w:rPr>
          <w:rFonts w:ascii="NoorLotus" w:hAnsi="NoorLotus"/>
          <w:sz w:val="28"/>
          <w:rtl/>
        </w:rPr>
        <w:t xml:space="preserve"> اثر مرتکز است؟ مرتکز متشرعه کبرایش حجت است؟</w:t>
      </w:r>
    </w:p>
    <w:p w14:paraId="401B5643" w14:textId="77777777" w:rsidR="001F699C"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حجت است ولی خبری که موضوع را گفته </w:t>
      </w:r>
      <w:r w:rsidR="00741AD1" w:rsidRPr="00000BD0">
        <w:rPr>
          <w:rFonts w:ascii="NoorLotus" w:hAnsi="NoorLotus"/>
          <w:sz w:val="28"/>
          <w:rtl/>
        </w:rPr>
        <w:t xml:space="preserve">ضعیف است. </w:t>
      </w:r>
    </w:p>
    <w:p w14:paraId="73C91284" w14:textId="77777777" w:rsidR="001F699C" w:rsidRPr="00000BD0" w:rsidRDefault="00000000" w:rsidP="004B12BC">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6B505E" w:rsidRPr="00000BD0">
        <w:rPr>
          <w:rFonts w:ascii="NoorLotus" w:hAnsi="NoorLotus"/>
          <w:sz w:val="28"/>
          <w:rtl/>
        </w:rPr>
        <w:t xml:space="preserve">همین بحث است. مرتکز متشرعه اگر جزئی است، فرض کنید مسجد جمکران را. دلیل خاص که نداریم. رویای کسی بوده که </w:t>
      </w:r>
      <w:r w:rsidR="00345F2B" w:rsidRPr="00000BD0">
        <w:rPr>
          <w:rFonts w:ascii="NoorLotus" w:hAnsi="NoorLotus"/>
          <w:sz w:val="28"/>
          <w:rtl/>
        </w:rPr>
        <w:t>می‌گویند</w:t>
      </w:r>
      <w:r w:rsidR="006B505E" w:rsidRPr="00000BD0">
        <w:rPr>
          <w:rFonts w:ascii="NoorLotus" w:hAnsi="NoorLotus"/>
          <w:sz w:val="28"/>
          <w:rtl/>
        </w:rPr>
        <w:t xml:space="preserve"> صادقه بوده و علائم داشته و... حالا فرض کنید مرتکز متشرعه است که این آثار را دارد و فرض کنید که حجت هم باشد. </w:t>
      </w:r>
      <w:r w:rsidR="0099076B" w:rsidRPr="00000BD0">
        <w:rPr>
          <w:rFonts w:ascii="NoorLotus" w:hAnsi="NoorLotus"/>
          <w:sz w:val="28"/>
          <w:rtl/>
        </w:rPr>
        <w:t xml:space="preserve">اینجا خاص است. اینجا ممکن است کسی بگوید که روایت خاص که </w:t>
      </w:r>
      <w:r w:rsidR="00345F2B" w:rsidRPr="00000BD0">
        <w:rPr>
          <w:rFonts w:ascii="NoorLotus" w:hAnsi="NoorLotus"/>
          <w:sz w:val="28"/>
          <w:rtl/>
        </w:rPr>
        <w:t>می‌گوید</w:t>
      </w:r>
      <w:r w:rsidR="0099076B" w:rsidRPr="00000BD0">
        <w:rPr>
          <w:rFonts w:ascii="NoorLotus" w:hAnsi="NoorLotus"/>
          <w:sz w:val="28"/>
          <w:rtl/>
        </w:rPr>
        <w:t xml:space="preserve"> اینجا جمکران است، برای ما که مرتکز است، معنایش خبر به ثواب است و </w:t>
      </w:r>
      <w:r w:rsidR="00345F2B" w:rsidRPr="00000BD0">
        <w:rPr>
          <w:rFonts w:ascii="NoorLotus" w:hAnsi="NoorLotus"/>
          <w:sz w:val="28"/>
          <w:rtl/>
        </w:rPr>
        <w:t>می‌شود</w:t>
      </w:r>
      <w:r w:rsidR="0099076B" w:rsidRPr="00000BD0">
        <w:rPr>
          <w:rFonts w:ascii="NoorLotus" w:hAnsi="NoorLotus"/>
          <w:sz w:val="28"/>
          <w:rtl/>
        </w:rPr>
        <w:t xml:space="preserve"> حلّش کرد اما اگر مرتکز امر کلی بود، مثل همین است. </w:t>
      </w:r>
    </w:p>
    <w:p w14:paraId="03D84B6A" w14:textId="77777777" w:rsidR="0099076B"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xml:space="preserve">: پس اگر مرتکز امر شرعی باشد اخبار من بلغ درستش </w:t>
      </w:r>
      <w:r w:rsidR="00345F2B" w:rsidRPr="00000BD0">
        <w:rPr>
          <w:rFonts w:ascii="NoorLotus" w:hAnsi="NoorLotus"/>
          <w:sz w:val="28"/>
          <w:rtl/>
        </w:rPr>
        <w:t>می‌کند</w:t>
      </w:r>
      <w:r w:rsidRPr="00000BD0">
        <w:rPr>
          <w:rFonts w:ascii="NoorLotus" w:hAnsi="NoorLotus"/>
          <w:sz w:val="28"/>
          <w:rtl/>
        </w:rPr>
        <w:t>.</w:t>
      </w:r>
    </w:p>
    <w:p w14:paraId="1BD1E5EB" w14:textId="77777777" w:rsidR="0099076B" w:rsidRPr="00000BD0" w:rsidRDefault="00000000" w:rsidP="008D3F0D">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345F2B" w:rsidRPr="00000BD0">
        <w:rPr>
          <w:rFonts w:ascii="NoorLotus" w:hAnsi="NoorLotus"/>
          <w:sz w:val="28"/>
          <w:rtl/>
        </w:rPr>
        <w:t>اصلاً</w:t>
      </w:r>
      <w:r w:rsidRPr="00000BD0">
        <w:rPr>
          <w:rFonts w:ascii="NoorLotus" w:hAnsi="NoorLotus"/>
          <w:sz w:val="28"/>
          <w:rtl/>
        </w:rPr>
        <w:t xml:space="preserve"> بحث مرتکز را چرا داخل </w:t>
      </w:r>
      <w:r w:rsidR="00345F2B" w:rsidRPr="00000BD0">
        <w:rPr>
          <w:rFonts w:ascii="NoorLotus" w:hAnsi="NoorLotus"/>
          <w:sz w:val="28"/>
          <w:rtl/>
        </w:rPr>
        <w:t>می‌کنید</w:t>
      </w:r>
      <w:r w:rsidRPr="00000BD0">
        <w:rPr>
          <w:rFonts w:ascii="NoorLotus" w:hAnsi="NoorLotus"/>
          <w:sz w:val="28"/>
          <w:rtl/>
        </w:rPr>
        <w:t xml:space="preserve">؟ </w:t>
      </w:r>
      <w:r w:rsidR="00F81A43" w:rsidRPr="00000BD0">
        <w:rPr>
          <w:rFonts w:ascii="NoorLotus" w:hAnsi="NoorLotus"/>
          <w:sz w:val="28"/>
          <w:rtl/>
        </w:rPr>
        <w:t xml:space="preserve">مرتکز یکی از </w:t>
      </w:r>
      <w:r w:rsidR="00345F2B" w:rsidRPr="00000BD0">
        <w:rPr>
          <w:rFonts w:ascii="NoorLotus" w:hAnsi="NoorLotus"/>
          <w:sz w:val="28"/>
          <w:rtl/>
        </w:rPr>
        <w:t>راه‌های</w:t>
      </w:r>
      <w:r w:rsidR="00F81A43" w:rsidRPr="00000BD0">
        <w:rPr>
          <w:rFonts w:ascii="NoorLotus" w:hAnsi="NoorLotus"/>
          <w:sz w:val="28"/>
          <w:rtl/>
        </w:rPr>
        <w:t xml:space="preserve"> اثبات حکم است. اگر مرتکز به حدی باشد که قابل ردع نباشد، خودش دلیل بر کبرا است. اینکه آیا قیام خبر ضعیف بر صغرایش اثر دارد، همین بحث قبلی </w:t>
      </w:r>
      <w:r w:rsidR="00345F2B" w:rsidRPr="00000BD0">
        <w:rPr>
          <w:rFonts w:ascii="NoorLotus" w:hAnsi="NoorLotus"/>
          <w:sz w:val="28"/>
          <w:rtl/>
        </w:rPr>
        <w:t>می‌شود</w:t>
      </w:r>
      <w:r w:rsidR="00F81A43" w:rsidRPr="00000BD0">
        <w:rPr>
          <w:rFonts w:ascii="NoorLotus" w:hAnsi="NoorLotus"/>
          <w:sz w:val="28"/>
          <w:rtl/>
        </w:rPr>
        <w:t xml:space="preserve">. مثل اینکه یک روایت ضعیف کلی بیاید. مرتکز خصوصیتی ندارد و مثل بقیه </w:t>
      </w:r>
      <w:r w:rsidR="00345F2B" w:rsidRPr="00000BD0">
        <w:rPr>
          <w:rFonts w:ascii="NoorLotus" w:hAnsi="NoorLotus"/>
          <w:sz w:val="28"/>
          <w:rtl/>
        </w:rPr>
        <w:t>می‌شود</w:t>
      </w:r>
      <w:r w:rsidR="00F81A43" w:rsidRPr="00000BD0">
        <w:rPr>
          <w:rFonts w:ascii="NoorLotus" w:hAnsi="NoorLotus"/>
          <w:sz w:val="28"/>
          <w:rtl/>
        </w:rPr>
        <w:t xml:space="preserve">. </w:t>
      </w:r>
    </w:p>
    <w:p w14:paraId="5E6E3BFD" w14:textId="77777777" w:rsidR="00FC7515" w:rsidRPr="00000BD0" w:rsidRDefault="00000000" w:rsidP="004B12BC">
      <w:pPr>
        <w:pStyle w:val="Heading1"/>
        <w:rPr>
          <w:rtl/>
        </w:rPr>
      </w:pPr>
      <w:bookmarkStart w:id="478" w:name="_Toc156906555"/>
      <w:r w:rsidRPr="00000BD0">
        <w:rPr>
          <w:rtl/>
        </w:rPr>
        <w:t>نکته دیگر از مرحوم شیخ در مقام</w:t>
      </w:r>
      <w:bookmarkEnd w:id="478"/>
    </w:p>
    <w:p w14:paraId="46004E06" w14:textId="77777777" w:rsidR="004B12BC" w:rsidRDefault="00000000" w:rsidP="004B12BC">
      <w:pPr>
        <w:jc w:val="lowKashida"/>
        <w:rPr>
          <w:rFonts w:ascii="NoorLotus" w:hAnsi="NoorLotus"/>
          <w:sz w:val="28"/>
          <w:rtl/>
        </w:rPr>
      </w:pPr>
      <w:r w:rsidRPr="00000BD0">
        <w:rPr>
          <w:rFonts w:ascii="NoorLotus" w:hAnsi="NoorLotus"/>
          <w:sz w:val="28"/>
          <w:rtl/>
        </w:rPr>
        <w:t xml:space="preserve">مرحوم شیخ در خاتمه این تنبیه </w:t>
      </w:r>
      <w:r w:rsidR="00345F2B" w:rsidRPr="00000BD0">
        <w:rPr>
          <w:rFonts w:ascii="NoorLotus" w:hAnsi="NoorLotus"/>
          <w:sz w:val="28"/>
          <w:rtl/>
        </w:rPr>
        <w:t>می‌فرماید</w:t>
      </w:r>
      <w:r w:rsidRPr="00000BD0">
        <w:rPr>
          <w:rFonts w:ascii="NoorLotus" w:hAnsi="NoorLotus"/>
          <w:sz w:val="28"/>
          <w:rtl/>
        </w:rPr>
        <w:t xml:space="preserve"> اینکه </w:t>
      </w:r>
      <w:r w:rsidR="00345F2B" w:rsidRPr="00000BD0">
        <w:rPr>
          <w:rFonts w:ascii="NoorLotus" w:hAnsi="NoorLotus"/>
          <w:sz w:val="28"/>
          <w:rtl/>
        </w:rPr>
        <w:t>می‌گوییم</w:t>
      </w:r>
      <w:r w:rsidRPr="00000BD0">
        <w:rPr>
          <w:rFonts w:ascii="NoorLotus" w:hAnsi="NoorLotus"/>
          <w:sz w:val="28"/>
          <w:rtl/>
        </w:rPr>
        <w:t xml:space="preserve"> خبر ضعیف بر موضوع از باب تنقیح مناط یا از باب اینکه اخبار بالاستلزام است، اثبات </w:t>
      </w:r>
      <w:r w:rsidR="00345F2B" w:rsidRPr="00000BD0">
        <w:rPr>
          <w:rFonts w:ascii="NoorLotus" w:hAnsi="NoorLotus"/>
          <w:sz w:val="28"/>
          <w:rtl/>
        </w:rPr>
        <w:t>می‌کند</w:t>
      </w:r>
      <w:r w:rsidRPr="00000BD0">
        <w:rPr>
          <w:rFonts w:ascii="NoorLotus" w:hAnsi="NoorLotus"/>
          <w:sz w:val="28"/>
          <w:rtl/>
        </w:rPr>
        <w:t xml:space="preserve"> حکمش را و از این جهت حجت </w:t>
      </w:r>
      <w:r w:rsidR="00345F2B" w:rsidRPr="00000BD0">
        <w:rPr>
          <w:rFonts w:ascii="NoorLotus" w:hAnsi="NoorLotus"/>
          <w:sz w:val="28"/>
          <w:rtl/>
        </w:rPr>
        <w:t>می‌شود</w:t>
      </w:r>
      <w:r w:rsidRPr="00000BD0">
        <w:rPr>
          <w:rFonts w:ascii="NoorLotus" w:hAnsi="NoorLotus"/>
          <w:sz w:val="28"/>
          <w:rtl/>
        </w:rPr>
        <w:t xml:space="preserve">، ایشان </w:t>
      </w:r>
      <w:r w:rsidR="00345F2B" w:rsidRPr="00000BD0">
        <w:rPr>
          <w:rFonts w:ascii="NoorLotus" w:hAnsi="NoorLotus"/>
          <w:sz w:val="28"/>
          <w:rtl/>
        </w:rPr>
        <w:t>می‌فرماید</w:t>
      </w:r>
      <w:r w:rsidRPr="00000BD0">
        <w:rPr>
          <w:rFonts w:ascii="NoorLotus" w:hAnsi="NoorLotus"/>
          <w:sz w:val="28"/>
          <w:rtl/>
        </w:rPr>
        <w:t xml:space="preserve"> فقط استحباب را درست </w:t>
      </w:r>
      <w:r w:rsidR="00345F2B" w:rsidRPr="00000BD0">
        <w:rPr>
          <w:rFonts w:ascii="NoorLotus" w:hAnsi="NoorLotus"/>
          <w:sz w:val="28"/>
          <w:rtl/>
        </w:rPr>
        <w:t>می‌کند</w:t>
      </w:r>
      <w:r w:rsidRPr="00000BD0">
        <w:rPr>
          <w:rFonts w:ascii="NoorLotus" w:hAnsi="NoorLotus"/>
          <w:sz w:val="28"/>
          <w:rtl/>
        </w:rPr>
        <w:t xml:space="preserve">. فکر نکنید که موضوع را درست </w:t>
      </w:r>
      <w:r w:rsidR="00345F2B" w:rsidRPr="00000BD0">
        <w:rPr>
          <w:rFonts w:ascii="NoorLotus" w:hAnsi="NoorLotus"/>
          <w:sz w:val="28"/>
          <w:rtl/>
        </w:rPr>
        <w:t>می‌کند</w:t>
      </w:r>
      <w:r w:rsidRPr="00000BD0">
        <w:rPr>
          <w:rFonts w:ascii="NoorLotus" w:hAnsi="NoorLotus"/>
          <w:sz w:val="28"/>
          <w:rtl/>
        </w:rPr>
        <w:t xml:space="preserve"> به این معنا که اگر بر موضوع خاص اثر غیر استحبابی بار بود. </w:t>
      </w:r>
      <w:r w:rsidR="00345F2B" w:rsidRPr="00000BD0">
        <w:rPr>
          <w:rFonts w:ascii="NoorLotus" w:hAnsi="NoorLotus"/>
          <w:sz w:val="28"/>
          <w:rtl/>
        </w:rPr>
        <w:t>مثلاً</w:t>
      </w:r>
      <w:r w:rsidRPr="00000BD0">
        <w:rPr>
          <w:rFonts w:ascii="NoorLotus" w:hAnsi="NoorLotus"/>
          <w:sz w:val="28"/>
          <w:rtl/>
        </w:rPr>
        <w:t xml:space="preserve"> </w:t>
      </w:r>
      <w:r w:rsidR="00293E0E" w:rsidRPr="00000BD0">
        <w:rPr>
          <w:rFonts w:ascii="NoorLotus" w:hAnsi="NoorLotus"/>
          <w:sz w:val="28"/>
          <w:rtl/>
        </w:rPr>
        <w:t xml:space="preserve">ایشان </w:t>
      </w:r>
      <w:r w:rsidR="00345F2B" w:rsidRPr="00000BD0">
        <w:rPr>
          <w:rFonts w:ascii="NoorLotus" w:hAnsi="NoorLotus"/>
          <w:sz w:val="28"/>
          <w:rtl/>
        </w:rPr>
        <w:t>می‌گوید</w:t>
      </w:r>
      <w:r w:rsidR="00293E0E" w:rsidRPr="00000BD0">
        <w:rPr>
          <w:rFonts w:ascii="NoorLotus" w:hAnsi="NoorLotus"/>
          <w:sz w:val="28"/>
          <w:rtl/>
        </w:rPr>
        <w:t xml:space="preserve"> فرض کنید در مورد مثالی که خود ایشان زده بود که راس شریف در کنار قبر امیر المومنین است، </w:t>
      </w:r>
      <w:r w:rsidR="00345F2B" w:rsidRPr="00000BD0">
        <w:rPr>
          <w:rFonts w:ascii="NoorLotus" w:hAnsi="NoorLotus"/>
          <w:sz w:val="28"/>
          <w:rtl/>
        </w:rPr>
        <w:t>می‌گوید</w:t>
      </w:r>
      <w:r w:rsidR="00293E0E" w:rsidRPr="00000BD0">
        <w:rPr>
          <w:rFonts w:ascii="NoorLotus" w:hAnsi="NoorLotus"/>
          <w:sz w:val="28"/>
          <w:rtl/>
        </w:rPr>
        <w:t xml:space="preserve"> ما از این ممکن است بفهمیم حجت است در این جهت که استحباب زیارت ایشان را بیاورد اما اگر روایتی داشتیم که از بعید زیارت کردن جایز نیست، خب ما اینجا قیام خبر ضعیف بر اینکه راس الحسین علیه السلام در اینجا هست، اثبات </w:t>
      </w:r>
      <w:r w:rsidR="00345F2B" w:rsidRPr="00000BD0">
        <w:rPr>
          <w:rFonts w:ascii="NoorLotus" w:hAnsi="NoorLotus"/>
          <w:sz w:val="28"/>
          <w:rtl/>
        </w:rPr>
        <w:t>نمی‌کند</w:t>
      </w:r>
      <w:r w:rsidR="00293E0E" w:rsidRPr="00000BD0">
        <w:rPr>
          <w:rFonts w:ascii="NoorLotus" w:hAnsi="NoorLotus"/>
          <w:sz w:val="28"/>
          <w:rtl/>
        </w:rPr>
        <w:t xml:space="preserve"> که در اینجا هست. مثل خبر معتبر نیست که اثبات موضوع کند. این خبر ضعیف که </w:t>
      </w:r>
      <w:r w:rsidR="00345F2B" w:rsidRPr="00000BD0">
        <w:rPr>
          <w:rFonts w:ascii="NoorLotus" w:hAnsi="NoorLotus"/>
          <w:sz w:val="28"/>
          <w:rtl/>
        </w:rPr>
        <w:t>می‌گوید</w:t>
      </w:r>
      <w:r w:rsidR="00293E0E" w:rsidRPr="00000BD0">
        <w:rPr>
          <w:rFonts w:ascii="NoorLotus" w:hAnsi="NoorLotus"/>
          <w:sz w:val="28"/>
          <w:rtl/>
        </w:rPr>
        <w:t xml:space="preserve"> اینجا هست، برای اثبات استحباب زیارت در اینجا خوب است اما اگر ما روایتی داشته باشیم که از بعید </w:t>
      </w:r>
      <w:r w:rsidR="00345F2B" w:rsidRPr="00000BD0">
        <w:rPr>
          <w:rFonts w:ascii="NoorLotus" w:hAnsi="NoorLotus"/>
          <w:sz w:val="28"/>
          <w:rtl/>
        </w:rPr>
        <w:t>نمی‌شود</w:t>
      </w:r>
      <w:r w:rsidR="00293E0E" w:rsidRPr="00000BD0">
        <w:rPr>
          <w:rFonts w:ascii="NoorLotus" w:hAnsi="NoorLotus"/>
          <w:sz w:val="28"/>
          <w:rtl/>
        </w:rPr>
        <w:t xml:space="preserve"> </w:t>
      </w:r>
      <w:r w:rsidRPr="00000BD0">
        <w:rPr>
          <w:rFonts w:ascii="NoorLotus" w:hAnsi="NoorLotus"/>
          <w:sz w:val="28"/>
          <w:rtl/>
        </w:rPr>
        <w:t xml:space="preserve">حضرت را </w:t>
      </w:r>
      <w:r w:rsidR="00293E0E" w:rsidRPr="00000BD0">
        <w:rPr>
          <w:rFonts w:ascii="NoorLotus" w:hAnsi="NoorLotus"/>
          <w:sz w:val="28"/>
          <w:rtl/>
        </w:rPr>
        <w:t xml:space="preserve">زیارت کرد، اینجا </w:t>
      </w:r>
      <w:r w:rsidR="00345F2B" w:rsidRPr="00000BD0">
        <w:rPr>
          <w:rFonts w:ascii="NoorLotus" w:hAnsi="NoorLotus"/>
          <w:sz w:val="28"/>
          <w:rtl/>
        </w:rPr>
        <w:t>نمی‌توانیم</w:t>
      </w:r>
      <w:r w:rsidR="00293E0E" w:rsidRPr="00000BD0">
        <w:rPr>
          <w:rFonts w:ascii="NoorLotus" w:hAnsi="NoorLotus"/>
          <w:sz w:val="28"/>
          <w:rtl/>
        </w:rPr>
        <w:t xml:space="preserve"> اثبات کنیم این بعید نیست. چون این خبر ضعیف که </w:t>
      </w:r>
      <w:r w:rsidR="00345F2B" w:rsidRPr="00000BD0">
        <w:rPr>
          <w:rFonts w:ascii="NoorLotus" w:hAnsi="NoorLotus"/>
          <w:sz w:val="28"/>
          <w:rtl/>
        </w:rPr>
        <w:t>می‌گوید</w:t>
      </w:r>
      <w:r w:rsidR="00293E0E" w:rsidRPr="00000BD0">
        <w:rPr>
          <w:rFonts w:ascii="NoorLotus" w:hAnsi="NoorLotus"/>
          <w:sz w:val="28"/>
          <w:rtl/>
        </w:rPr>
        <w:t xml:space="preserve"> راس الحسین اینجاست، اثبات </w:t>
      </w:r>
      <w:r w:rsidR="00345F2B" w:rsidRPr="00000BD0">
        <w:rPr>
          <w:rFonts w:ascii="NoorLotus" w:hAnsi="NoorLotus"/>
          <w:sz w:val="28"/>
          <w:rtl/>
        </w:rPr>
        <w:t>نمی‌کند</w:t>
      </w:r>
      <w:r w:rsidR="00293E0E" w:rsidRPr="00000BD0">
        <w:rPr>
          <w:rFonts w:ascii="NoorLotus" w:hAnsi="NoorLotus"/>
          <w:sz w:val="28"/>
          <w:rtl/>
        </w:rPr>
        <w:t xml:space="preserve"> اینجاست. فقط اگر آن قید را نداشت استحباب زیارت را ثابت </w:t>
      </w:r>
      <w:r w:rsidR="00345F2B" w:rsidRPr="00000BD0">
        <w:rPr>
          <w:rFonts w:ascii="NoorLotus" w:hAnsi="NoorLotus"/>
          <w:sz w:val="28"/>
          <w:rtl/>
        </w:rPr>
        <w:t>می‌کرد</w:t>
      </w:r>
      <w:r w:rsidR="00293E0E" w:rsidRPr="00000BD0">
        <w:rPr>
          <w:rFonts w:ascii="NoorLotus" w:hAnsi="NoorLotus"/>
          <w:sz w:val="28"/>
          <w:rtl/>
        </w:rPr>
        <w:t xml:space="preserve">. </w:t>
      </w:r>
      <w:r w:rsidR="00870EE4" w:rsidRPr="00000BD0">
        <w:rPr>
          <w:rFonts w:ascii="NoorLotus" w:hAnsi="NoorLotus"/>
          <w:sz w:val="28"/>
          <w:rtl/>
        </w:rPr>
        <w:t xml:space="preserve">حالا که شبهه حرمت از بُعد است، </w:t>
      </w:r>
      <w:r w:rsidR="00345F2B" w:rsidRPr="00000BD0">
        <w:rPr>
          <w:rFonts w:ascii="NoorLotus" w:hAnsi="NoorLotus"/>
          <w:sz w:val="28"/>
          <w:rtl/>
        </w:rPr>
        <w:t>نمی‌تواند</w:t>
      </w:r>
      <w:r>
        <w:rPr>
          <w:rFonts w:ascii="NoorLotus" w:hAnsi="NoorLotus"/>
          <w:sz w:val="28"/>
          <w:rtl/>
        </w:rPr>
        <w:t xml:space="preserve"> این را بردارد</w:t>
      </w:r>
      <w:r>
        <w:rPr>
          <w:rFonts w:ascii="NoorLotus" w:hAnsi="NoorLotus" w:hint="cs"/>
          <w:sz w:val="28"/>
          <w:rtl/>
        </w:rPr>
        <w:t>.</w:t>
      </w:r>
      <w:r w:rsidR="00870EE4" w:rsidRPr="00000BD0">
        <w:rPr>
          <w:rFonts w:ascii="NoorLotus" w:hAnsi="NoorLotus"/>
          <w:sz w:val="28"/>
          <w:rtl/>
        </w:rPr>
        <w:t xml:space="preserve"> </w:t>
      </w:r>
    </w:p>
    <w:p w14:paraId="14BE125A" w14:textId="77777777" w:rsidR="00F81A43" w:rsidRPr="00000BD0" w:rsidRDefault="00000000" w:rsidP="004B12BC">
      <w:pPr>
        <w:jc w:val="lowKashida"/>
        <w:rPr>
          <w:rFonts w:ascii="NoorLotus" w:hAnsi="NoorLotus"/>
          <w:sz w:val="28"/>
          <w:rtl/>
        </w:rPr>
      </w:pPr>
      <w:r w:rsidRPr="00000BD0">
        <w:rPr>
          <w:rFonts w:ascii="NoorLotus" w:hAnsi="NoorLotus"/>
          <w:sz w:val="28"/>
          <w:rtl/>
        </w:rPr>
        <w:t xml:space="preserve">همینطور </w:t>
      </w:r>
      <w:r w:rsidR="00345F2B" w:rsidRPr="00000BD0">
        <w:rPr>
          <w:rFonts w:ascii="NoorLotus" w:hAnsi="NoorLotus"/>
          <w:sz w:val="28"/>
          <w:rtl/>
        </w:rPr>
        <w:t>مثلاً</w:t>
      </w:r>
      <w:r w:rsidRPr="00000BD0">
        <w:rPr>
          <w:rFonts w:ascii="NoorLotus" w:hAnsi="NoorLotus"/>
          <w:sz w:val="28"/>
          <w:rtl/>
        </w:rPr>
        <w:t xml:space="preserve"> در باب مسجد ایشان </w:t>
      </w:r>
      <w:r w:rsidR="00345F2B" w:rsidRPr="00000BD0">
        <w:rPr>
          <w:rFonts w:ascii="NoorLotus" w:hAnsi="NoorLotus"/>
          <w:sz w:val="28"/>
          <w:rtl/>
        </w:rPr>
        <w:t>می‌فرماید</w:t>
      </w:r>
      <w:r w:rsidRPr="00000BD0">
        <w:rPr>
          <w:rFonts w:ascii="NoorLotus" w:hAnsi="NoorLotus"/>
          <w:sz w:val="28"/>
          <w:rtl/>
        </w:rPr>
        <w:t xml:space="preserve"> که روایت ضعیف </w:t>
      </w:r>
      <w:r w:rsidR="00345F2B" w:rsidRPr="00000BD0">
        <w:rPr>
          <w:rFonts w:ascii="NoorLotus" w:hAnsi="NoorLotus"/>
          <w:sz w:val="28"/>
          <w:rtl/>
        </w:rPr>
        <w:t>می‌فرماید</w:t>
      </w:r>
      <w:r w:rsidRPr="00000BD0">
        <w:rPr>
          <w:rFonts w:ascii="NoorLotus" w:hAnsi="NoorLotus"/>
          <w:sz w:val="28"/>
          <w:rtl/>
        </w:rPr>
        <w:t xml:space="preserve"> هذا المکان مسجد است، برای اینکه مستحب باشد دو رکعت نماز تحیت در آن بخوانیم یا نماز فرض در آن بخوانیم. این خوب است. مستحب </w:t>
      </w:r>
      <w:r w:rsidR="00345F2B" w:rsidRPr="00000BD0">
        <w:rPr>
          <w:rFonts w:ascii="NoorLotus" w:hAnsi="NoorLotus"/>
          <w:sz w:val="28"/>
          <w:rtl/>
        </w:rPr>
        <w:t>می‌کند</w:t>
      </w:r>
      <w:r w:rsidRPr="00000BD0">
        <w:rPr>
          <w:rFonts w:ascii="NoorLotus" w:hAnsi="NoorLotus"/>
          <w:sz w:val="28"/>
          <w:rtl/>
        </w:rPr>
        <w:t xml:space="preserve"> آن را ولکن آثار دیگر را مثل حرمت تنجیس آن را ثابت </w:t>
      </w:r>
      <w:r w:rsidR="00345F2B" w:rsidRPr="00000BD0">
        <w:rPr>
          <w:rFonts w:ascii="NoorLotus" w:hAnsi="NoorLotus"/>
          <w:sz w:val="28"/>
          <w:rtl/>
        </w:rPr>
        <w:t>نمی‌کند</w:t>
      </w:r>
      <w:r w:rsidRPr="00000BD0">
        <w:rPr>
          <w:rFonts w:ascii="NoorLotus" w:hAnsi="NoorLotus"/>
          <w:sz w:val="28"/>
          <w:rtl/>
        </w:rPr>
        <w:t xml:space="preserve">. چون مسجدیت را ثابت نکرده و این نکته دقیقی است. اگر ما گفتیم روایت ضعیف بر موضوعات موضوع اخبار من بلغ </w:t>
      </w:r>
      <w:r w:rsidR="00345F2B" w:rsidRPr="00000BD0">
        <w:rPr>
          <w:rFonts w:ascii="NoorLotus" w:hAnsi="NoorLotus"/>
          <w:sz w:val="28"/>
          <w:rtl/>
        </w:rPr>
        <w:t>می‌شود</w:t>
      </w:r>
      <w:r w:rsidRPr="00000BD0">
        <w:rPr>
          <w:rFonts w:ascii="NoorLotus" w:hAnsi="NoorLotus"/>
          <w:sz w:val="28"/>
          <w:rtl/>
        </w:rPr>
        <w:t xml:space="preserve">، فقط از این حیث است و </w:t>
      </w:r>
      <w:r w:rsidR="00345F2B" w:rsidRPr="00000BD0">
        <w:rPr>
          <w:rFonts w:ascii="NoorLotus" w:hAnsi="NoorLotus"/>
          <w:sz w:val="28"/>
          <w:rtl/>
        </w:rPr>
        <w:t>نمی‌تواند</w:t>
      </w:r>
      <w:r w:rsidRPr="00000BD0">
        <w:rPr>
          <w:rFonts w:ascii="NoorLotus" w:hAnsi="NoorLotus"/>
          <w:sz w:val="28"/>
          <w:rtl/>
        </w:rPr>
        <w:t xml:space="preserve"> اثبات موضوع کند. البته اگر کسی بگوید اخبار من بلغ روایت ضعیف را حجت </w:t>
      </w:r>
      <w:r w:rsidR="00345F2B" w:rsidRPr="00000BD0">
        <w:rPr>
          <w:rFonts w:ascii="NoorLotus" w:hAnsi="NoorLotus"/>
          <w:sz w:val="28"/>
          <w:rtl/>
        </w:rPr>
        <w:t>می‌کند</w:t>
      </w:r>
      <w:r w:rsidRPr="00000BD0">
        <w:rPr>
          <w:rFonts w:ascii="NoorLotus" w:hAnsi="NoorLotus"/>
          <w:sz w:val="28"/>
          <w:rtl/>
        </w:rPr>
        <w:t xml:space="preserve"> مثل روایت معتبره، علی القاعده در اینجا هم همین حرف را باید بزند.</w:t>
      </w:r>
      <w:r w:rsidR="00345F2B" w:rsidRPr="00000BD0">
        <w:rPr>
          <w:rFonts w:ascii="NoorLotus" w:hAnsi="NoorLotus"/>
          <w:sz w:val="28"/>
          <w:rtl/>
        </w:rPr>
        <w:t xml:space="preserve"> (</w:t>
      </w:r>
      <w:r w:rsidRPr="00000BD0">
        <w:rPr>
          <w:rFonts w:ascii="NoorLotus" w:hAnsi="NoorLotus"/>
          <w:sz w:val="28"/>
          <w:rtl/>
        </w:rPr>
        <w:t xml:space="preserve">ایشان نگفته من عرض </w:t>
      </w:r>
      <w:r w:rsidR="00345F2B" w:rsidRPr="00000BD0">
        <w:rPr>
          <w:rFonts w:ascii="NoorLotus" w:hAnsi="NoorLotus"/>
          <w:sz w:val="28"/>
          <w:rtl/>
        </w:rPr>
        <w:t>می‌کنم</w:t>
      </w:r>
      <w:r w:rsidRPr="00000BD0">
        <w:rPr>
          <w:rFonts w:ascii="NoorLotus" w:hAnsi="NoorLotus"/>
          <w:sz w:val="28"/>
          <w:rtl/>
        </w:rPr>
        <w:t>)</w:t>
      </w:r>
      <w:r w:rsidR="00FF4708" w:rsidRPr="00000BD0">
        <w:rPr>
          <w:rFonts w:ascii="NoorLotus" w:hAnsi="NoorLotus"/>
          <w:sz w:val="28"/>
          <w:rtl/>
        </w:rPr>
        <w:t xml:space="preserve"> منتهی خود مرحوم شیخ </w:t>
      </w:r>
      <w:r w:rsidR="00345F2B" w:rsidRPr="00000BD0">
        <w:rPr>
          <w:rFonts w:ascii="NoorLotus" w:hAnsi="NoorLotus"/>
          <w:sz w:val="28"/>
          <w:rtl/>
        </w:rPr>
        <w:t>ظاهراً</w:t>
      </w:r>
      <w:r w:rsidR="00FF4708" w:rsidRPr="00000BD0">
        <w:rPr>
          <w:rFonts w:ascii="NoorLotus" w:hAnsi="NoorLotus"/>
          <w:sz w:val="28"/>
          <w:rtl/>
        </w:rPr>
        <w:t xml:space="preserve"> قائل است چون مکرر در این رساله اینطور </w:t>
      </w:r>
      <w:r w:rsidR="00345F2B" w:rsidRPr="00000BD0">
        <w:rPr>
          <w:rFonts w:ascii="NoorLotus" w:hAnsi="NoorLotus"/>
          <w:sz w:val="28"/>
          <w:rtl/>
        </w:rPr>
        <w:t>می‌فرماید</w:t>
      </w:r>
      <w:r w:rsidR="00FF4708" w:rsidRPr="00000BD0">
        <w:rPr>
          <w:rFonts w:ascii="NoorLotus" w:hAnsi="NoorLotus"/>
          <w:sz w:val="28"/>
          <w:rtl/>
        </w:rPr>
        <w:t xml:space="preserve"> که اخبار من بلغ حجت </w:t>
      </w:r>
      <w:r w:rsidR="00345F2B" w:rsidRPr="00000BD0">
        <w:rPr>
          <w:rFonts w:ascii="NoorLotus" w:hAnsi="NoorLotus"/>
          <w:sz w:val="28"/>
          <w:rtl/>
        </w:rPr>
        <w:t>می‌کند</w:t>
      </w:r>
      <w:r w:rsidR="00FF4708" w:rsidRPr="00000BD0">
        <w:rPr>
          <w:rFonts w:ascii="NoorLotus" w:hAnsi="NoorLotus"/>
          <w:sz w:val="28"/>
          <w:rtl/>
        </w:rPr>
        <w:t xml:space="preserve"> روایت ضعیف را و ظاهر فقها در تسامح در ادله سنن این است برخلاف آنچه که ما تبعاً لبعض المحققین اختیار کردیم که </w:t>
      </w:r>
      <w:r w:rsidR="00345F2B" w:rsidRPr="00000BD0">
        <w:rPr>
          <w:rFonts w:ascii="NoorLotus" w:hAnsi="NoorLotus"/>
          <w:sz w:val="28"/>
          <w:rtl/>
        </w:rPr>
        <w:t>می‌شود</w:t>
      </w:r>
      <w:r w:rsidR="004B12BC">
        <w:rPr>
          <w:rFonts w:ascii="NoorLotus" w:hAnsi="NoorLotus"/>
          <w:sz w:val="28"/>
          <w:rtl/>
        </w:rPr>
        <w:t xml:space="preserve"> مستحب واقعی به عنوان ثانوی</w:t>
      </w:r>
      <w:r w:rsidR="004B12BC">
        <w:rPr>
          <w:rFonts w:ascii="NoorLotus" w:hAnsi="NoorLotus" w:hint="cs"/>
          <w:sz w:val="28"/>
          <w:rtl/>
        </w:rPr>
        <w:t>.</w:t>
      </w:r>
      <w:r w:rsidR="00FF4708" w:rsidRPr="00000BD0">
        <w:rPr>
          <w:rFonts w:ascii="NoorLotus" w:hAnsi="NoorLotus"/>
          <w:sz w:val="28"/>
          <w:rtl/>
        </w:rPr>
        <w:t xml:space="preserve"> اینها </w:t>
      </w:r>
      <w:r w:rsidR="00345F2B" w:rsidRPr="00000BD0">
        <w:rPr>
          <w:rFonts w:ascii="NoorLotus" w:hAnsi="NoorLotus"/>
          <w:sz w:val="28"/>
          <w:rtl/>
        </w:rPr>
        <w:t>می‌گویند</w:t>
      </w:r>
      <w:r w:rsidR="00FF4708" w:rsidRPr="00000BD0">
        <w:rPr>
          <w:rFonts w:ascii="NoorLotus" w:hAnsi="NoorLotus"/>
          <w:sz w:val="28"/>
          <w:rtl/>
        </w:rPr>
        <w:t xml:space="preserve"> حجت </w:t>
      </w:r>
      <w:r w:rsidR="00345F2B" w:rsidRPr="00000BD0">
        <w:rPr>
          <w:rFonts w:ascii="NoorLotus" w:hAnsi="NoorLotus"/>
          <w:sz w:val="28"/>
          <w:rtl/>
        </w:rPr>
        <w:t>می‌شود</w:t>
      </w:r>
      <w:r w:rsidR="00FF4708" w:rsidRPr="00000BD0">
        <w:rPr>
          <w:rFonts w:ascii="NoorLotus" w:hAnsi="NoorLotus"/>
          <w:sz w:val="28"/>
          <w:rtl/>
        </w:rPr>
        <w:t xml:space="preserve"> مثل حجت معتبره. اگر این را بگویند شاید </w:t>
      </w:r>
      <w:r w:rsidR="00825CD5" w:rsidRPr="00000BD0">
        <w:rPr>
          <w:rFonts w:ascii="NoorLotus" w:hAnsi="NoorLotus"/>
          <w:sz w:val="28"/>
          <w:rtl/>
        </w:rPr>
        <w:t xml:space="preserve">نتیجه اش این بشود که </w:t>
      </w:r>
      <w:r w:rsidR="00345F2B" w:rsidRPr="00000BD0">
        <w:rPr>
          <w:rFonts w:ascii="NoorLotus" w:hAnsi="NoorLotus"/>
          <w:sz w:val="28"/>
          <w:rtl/>
        </w:rPr>
        <w:t>اینجاها</w:t>
      </w:r>
      <w:r w:rsidR="00825CD5" w:rsidRPr="00000BD0">
        <w:rPr>
          <w:rFonts w:ascii="NoorLotus" w:hAnsi="NoorLotus"/>
          <w:sz w:val="28"/>
          <w:rtl/>
        </w:rPr>
        <w:t xml:space="preserve"> مسجدیت هم ثابت </w:t>
      </w:r>
      <w:r w:rsidR="00345F2B" w:rsidRPr="00000BD0">
        <w:rPr>
          <w:rFonts w:ascii="NoorLotus" w:hAnsi="NoorLotus"/>
          <w:sz w:val="28"/>
          <w:rtl/>
        </w:rPr>
        <w:t>می‌شود</w:t>
      </w:r>
      <w:r w:rsidR="00825CD5" w:rsidRPr="00000BD0">
        <w:rPr>
          <w:rFonts w:ascii="NoorLotus" w:hAnsi="NoorLotus"/>
          <w:sz w:val="28"/>
          <w:rtl/>
        </w:rPr>
        <w:t xml:space="preserve"> الا اینکه کسی بگوید </w:t>
      </w:r>
      <w:r w:rsidR="004B12BC">
        <w:rPr>
          <w:rFonts w:ascii="NoorLotus" w:hAnsi="NoorLotus" w:hint="cs"/>
          <w:sz w:val="28"/>
          <w:rtl/>
        </w:rPr>
        <w:t>در</w:t>
      </w:r>
      <w:r w:rsidR="00825CD5" w:rsidRPr="00000BD0">
        <w:rPr>
          <w:rFonts w:ascii="NoorLotus" w:hAnsi="NoorLotus"/>
          <w:sz w:val="28"/>
          <w:rtl/>
        </w:rPr>
        <w:t xml:space="preserve"> اینجا کیفیت اثبات حجیت برای موضوعات فرق </w:t>
      </w:r>
      <w:r w:rsidR="00345F2B" w:rsidRPr="00000BD0">
        <w:rPr>
          <w:rFonts w:ascii="NoorLotus" w:hAnsi="NoorLotus"/>
          <w:sz w:val="28"/>
          <w:rtl/>
        </w:rPr>
        <w:t>می‌کند</w:t>
      </w:r>
      <w:r w:rsidR="00825CD5" w:rsidRPr="00000BD0">
        <w:rPr>
          <w:rFonts w:ascii="NoorLotus" w:hAnsi="NoorLotus"/>
          <w:sz w:val="28"/>
          <w:rtl/>
        </w:rPr>
        <w:t xml:space="preserve">. چرا؟ ما از اخبار به موضوع اخبار به استحباب و ثواب فهمیدیم. پس آنچه بالالتزام ثابت </w:t>
      </w:r>
      <w:r w:rsidR="00345F2B" w:rsidRPr="00000BD0">
        <w:rPr>
          <w:rFonts w:ascii="NoorLotus" w:hAnsi="NoorLotus"/>
          <w:sz w:val="28"/>
          <w:rtl/>
        </w:rPr>
        <w:t>می‌شود</w:t>
      </w:r>
      <w:r w:rsidR="00825CD5" w:rsidRPr="00000BD0">
        <w:rPr>
          <w:rFonts w:ascii="NoorLotus" w:hAnsi="NoorLotus"/>
          <w:sz w:val="28"/>
          <w:rtl/>
        </w:rPr>
        <w:t xml:space="preserve"> فقط این است که هذا مستحبٌ. ما از اخبار به موضوع فقط این مقدار را توانستیم ثابت کنیم که هذا مستحب و یترتب علیه الثواب. این مقدار تحت ادله حجیت خبر واحد ضعیف رفت</w:t>
      </w:r>
      <w:r w:rsidR="004B12BC">
        <w:rPr>
          <w:rFonts w:ascii="NoorLotus" w:hAnsi="NoorLotus"/>
          <w:sz w:val="28"/>
          <w:rtl/>
        </w:rPr>
        <w:t>. یعنی به اندازه اثبات</w:t>
      </w:r>
      <w:r w:rsidR="00B9536B" w:rsidRPr="00000BD0">
        <w:rPr>
          <w:rFonts w:ascii="NoorLotus" w:hAnsi="NoorLotus"/>
          <w:sz w:val="28"/>
          <w:rtl/>
        </w:rPr>
        <w:t xml:space="preserve"> استحباب نه بیشتر. این هم یک حرف است. علی ای حال مرحوم شیخ در پایان تفکیک ندادند که بر اساس کدام مسلک سخن </w:t>
      </w:r>
      <w:r w:rsidR="00345F2B" w:rsidRPr="00000BD0">
        <w:rPr>
          <w:rFonts w:ascii="NoorLotus" w:hAnsi="NoorLotus"/>
          <w:sz w:val="28"/>
          <w:rtl/>
        </w:rPr>
        <w:t>می‌گویند</w:t>
      </w:r>
      <w:r w:rsidR="00B9536B" w:rsidRPr="00000BD0">
        <w:rPr>
          <w:rFonts w:ascii="NoorLotus" w:hAnsi="NoorLotus"/>
          <w:sz w:val="28"/>
          <w:rtl/>
        </w:rPr>
        <w:t xml:space="preserve">. </w:t>
      </w:r>
    </w:p>
    <w:p w14:paraId="5AD2B5D3" w14:textId="77777777" w:rsidR="00FC7515" w:rsidRPr="00000BD0" w:rsidRDefault="00000000" w:rsidP="004B12BC">
      <w:pPr>
        <w:pStyle w:val="Heading1"/>
        <w:rPr>
          <w:rtl/>
        </w:rPr>
      </w:pPr>
      <w:bookmarkStart w:id="479" w:name="_Toc156906556"/>
      <w:r w:rsidRPr="00000BD0">
        <w:rPr>
          <w:rtl/>
        </w:rPr>
        <w:t>تسامح در قصص و مواعظ و فضائل</w:t>
      </w:r>
      <w:bookmarkEnd w:id="479"/>
    </w:p>
    <w:p w14:paraId="60964328" w14:textId="77777777" w:rsidR="00B9536B" w:rsidRPr="00000BD0" w:rsidRDefault="00000000" w:rsidP="008D3F0D">
      <w:pPr>
        <w:jc w:val="lowKashida"/>
        <w:rPr>
          <w:rFonts w:ascii="NoorLotus" w:hAnsi="NoorLotus"/>
          <w:sz w:val="28"/>
          <w:rtl/>
        </w:rPr>
      </w:pPr>
      <w:r w:rsidRPr="00000BD0">
        <w:rPr>
          <w:rFonts w:ascii="NoorLotus" w:hAnsi="NoorLotus"/>
          <w:sz w:val="28"/>
          <w:rtl/>
        </w:rPr>
        <w:t>بحث بعدی در اینجا همین بحثی است که از شهید ثانی در درایه نقل شده که ایشان فرموده:</w:t>
      </w:r>
    </w:p>
    <w:p w14:paraId="7F9B37C2" w14:textId="77777777" w:rsidR="005F4F22" w:rsidRPr="00000BD0" w:rsidRDefault="00000000" w:rsidP="005F4F22">
      <w:pPr>
        <w:jc w:val="lowKashida"/>
        <w:rPr>
          <w:rFonts w:ascii="NoorLotus" w:hAnsi="NoorLotus"/>
          <w:color w:val="FF0000"/>
          <w:sz w:val="28"/>
        </w:rPr>
      </w:pPr>
      <w:r w:rsidRPr="00000BD0">
        <w:rPr>
          <w:rFonts w:ascii="NoorLotus" w:hAnsi="NoorLotus"/>
          <w:color w:val="FF0000"/>
          <w:sz w:val="28"/>
          <w:rtl/>
        </w:rPr>
        <w:t>«جوّز الأ</w:t>
      </w:r>
      <w:r w:rsidR="00345F2B" w:rsidRPr="00000BD0">
        <w:rPr>
          <w:rFonts w:ascii="NoorLotus" w:hAnsi="NoorLotus"/>
          <w:color w:val="FF0000"/>
          <w:sz w:val="28"/>
          <w:rtl/>
        </w:rPr>
        <w:t>ک</w:t>
      </w:r>
      <w:r w:rsidRPr="00000BD0">
        <w:rPr>
          <w:rFonts w:ascii="NoorLotus" w:hAnsi="NoorLotus"/>
          <w:color w:val="FF0000"/>
          <w:sz w:val="28"/>
          <w:rtl/>
        </w:rPr>
        <w:t>ثر العمل بالخبر الضع</w:t>
      </w:r>
      <w:r w:rsidR="00345F2B" w:rsidRPr="00000BD0">
        <w:rPr>
          <w:rFonts w:ascii="NoorLotus" w:hAnsi="NoorLotus"/>
          <w:color w:val="FF0000"/>
          <w:sz w:val="28"/>
          <w:rtl/>
        </w:rPr>
        <w:t>ی</w:t>
      </w:r>
      <w:r w:rsidRPr="00000BD0">
        <w:rPr>
          <w:rFonts w:ascii="NoorLotus" w:hAnsi="NoorLotus"/>
          <w:color w:val="FF0000"/>
          <w:sz w:val="28"/>
          <w:rtl/>
        </w:rPr>
        <w:t>ف ف</w:t>
      </w:r>
      <w:r w:rsidR="00345F2B" w:rsidRPr="00000BD0">
        <w:rPr>
          <w:rFonts w:ascii="NoorLotus" w:hAnsi="NoorLotus"/>
          <w:color w:val="FF0000"/>
          <w:sz w:val="28"/>
          <w:rtl/>
        </w:rPr>
        <w:t xml:space="preserve">ی </w:t>
      </w:r>
      <w:r w:rsidRPr="00000BD0">
        <w:rPr>
          <w:rFonts w:ascii="NoorLotus" w:hAnsi="NoorLotus"/>
          <w:color w:val="FF0000"/>
          <w:sz w:val="28"/>
          <w:rtl/>
        </w:rPr>
        <w:t>نحو القصص</w:t>
      </w:r>
      <w:r w:rsidR="00345F2B" w:rsidRPr="00000BD0">
        <w:rPr>
          <w:rFonts w:ascii="NoorLotus" w:hAnsi="NoorLotus"/>
          <w:color w:val="FF0000"/>
          <w:sz w:val="28"/>
          <w:rtl/>
        </w:rPr>
        <w:t xml:space="preserve"> </w:t>
      </w:r>
      <w:r w:rsidRPr="00000BD0">
        <w:rPr>
          <w:rFonts w:ascii="NoorLotus" w:hAnsi="NoorLotus"/>
          <w:color w:val="FF0000"/>
          <w:sz w:val="28"/>
          <w:rtl/>
        </w:rPr>
        <w:t>و المواعظ و فضائل الأعمال لا ف</w:t>
      </w:r>
      <w:r w:rsidR="00345F2B" w:rsidRPr="00000BD0">
        <w:rPr>
          <w:rFonts w:ascii="NoorLotus" w:hAnsi="NoorLotus"/>
          <w:color w:val="FF0000"/>
          <w:sz w:val="28"/>
          <w:rtl/>
        </w:rPr>
        <w:t>ی</w:t>
      </w:r>
      <w:r w:rsidRPr="00000BD0">
        <w:rPr>
          <w:rFonts w:ascii="NoorLotus" w:hAnsi="NoorLotus"/>
          <w:color w:val="FF0000"/>
          <w:sz w:val="28"/>
          <w:rtl/>
        </w:rPr>
        <w:t xml:space="preserve"> صفات اللَّه تعال</w:t>
      </w:r>
      <w:r w:rsidR="00345F2B" w:rsidRPr="00000BD0">
        <w:rPr>
          <w:rFonts w:ascii="NoorLotus" w:hAnsi="NoorLotus"/>
          <w:color w:val="FF0000"/>
          <w:sz w:val="28"/>
          <w:rtl/>
        </w:rPr>
        <w:t>ی</w:t>
      </w:r>
      <w:r w:rsidRPr="00000BD0">
        <w:rPr>
          <w:rFonts w:ascii="NoorLotus" w:hAnsi="NoorLotus"/>
          <w:color w:val="FF0000"/>
          <w:sz w:val="28"/>
          <w:rtl/>
        </w:rPr>
        <w:t xml:space="preserve"> و أح</w:t>
      </w:r>
      <w:r w:rsidR="00345F2B" w:rsidRPr="00000BD0">
        <w:rPr>
          <w:rFonts w:ascii="NoorLotus" w:hAnsi="NoorLotus"/>
          <w:color w:val="FF0000"/>
          <w:sz w:val="28"/>
          <w:rtl/>
        </w:rPr>
        <w:t>ک</w:t>
      </w:r>
      <w:r w:rsidRPr="00000BD0">
        <w:rPr>
          <w:rFonts w:ascii="NoorLotus" w:hAnsi="NoorLotus"/>
          <w:color w:val="FF0000"/>
          <w:sz w:val="28"/>
          <w:rtl/>
        </w:rPr>
        <w:t>ام الحلال و الحرام و هو حسن ح</w:t>
      </w:r>
      <w:r w:rsidR="00345F2B" w:rsidRPr="00000BD0">
        <w:rPr>
          <w:rFonts w:ascii="NoorLotus" w:hAnsi="NoorLotus"/>
          <w:color w:val="FF0000"/>
          <w:sz w:val="28"/>
          <w:rtl/>
        </w:rPr>
        <w:t>ی</w:t>
      </w:r>
      <w:r w:rsidRPr="00000BD0">
        <w:rPr>
          <w:rFonts w:ascii="NoorLotus" w:hAnsi="NoorLotus"/>
          <w:color w:val="FF0000"/>
          <w:sz w:val="28"/>
          <w:rtl/>
        </w:rPr>
        <w:t xml:space="preserve">ث لم </w:t>
      </w:r>
      <w:r w:rsidR="00345F2B" w:rsidRPr="00000BD0">
        <w:rPr>
          <w:rFonts w:ascii="NoorLotus" w:hAnsi="NoorLotus"/>
          <w:color w:val="FF0000"/>
          <w:sz w:val="28"/>
          <w:rtl/>
        </w:rPr>
        <w:t>ی</w:t>
      </w:r>
      <w:r w:rsidRPr="00000BD0">
        <w:rPr>
          <w:rFonts w:ascii="NoorLotus" w:hAnsi="NoorLotus"/>
          <w:color w:val="FF0000"/>
          <w:sz w:val="28"/>
          <w:rtl/>
        </w:rPr>
        <w:t>بلغ الضع</w:t>
      </w:r>
      <w:r w:rsidR="00345F2B" w:rsidRPr="00000BD0">
        <w:rPr>
          <w:rFonts w:ascii="NoorLotus" w:hAnsi="NoorLotus"/>
          <w:color w:val="FF0000"/>
          <w:sz w:val="28"/>
          <w:rtl/>
        </w:rPr>
        <w:t>ی</w:t>
      </w:r>
      <w:r w:rsidRPr="00000BD0">
        <w:rPr>
          <w:rFonts w:ascii="NoorLotus" w:hAnsi="NoorLotus"/>
          <w:color w:val="FF0000"/>
          <w:sz w:val="28"/>
          <w:rtl/>
        </w:rPr>
        <w:t>ف حدّ الوضع و الاختلاف (الاختلاق)»</w:t>
      </w:r>
      <w:r w:rsidR="00345F2B" w:rsidRPr="00000BD0">
        <w:rPr>
          <w:rFonts w:ascii="NoorLotus" w:hAnsi="NoorLotus"/>
          <w:color w:val="FF0000"/>
          <w:sz w:val="28"/>
          <w:rtl/>
        </w:rPr>
        <w:t xml:space="preserve">. </w:t>
      </w:r>
      <w:r>
        <w:rPr>
          <w:rFonts w:ascii="NoorLotus" w:hAnsi="NoorLotus"/>
          <w:color w:val="FF0000"/>
          <w:sz w:val="28"/>
          <w:vertAlign w:val="superscript"/>
          <w:rtl/>
        </w:rPr>
        <w:footnoteReference w:id="126"/>
      </w:r>
    </w:p>
    <w:p w14:paraId="00B712B4" w14:textId="77777777" w:rsidR="00B9536B" w:rsidRPr="00000BD0" w:rsidRDefault="00000000" w:rsidP="008D3F0D">
      <w:pPr>
        <w:jc w:val="lowKashida"/>
        <w:rPr>
          <w:rFonts w:ascii="NoorLotus" w:hAnsi="NoorLotus"/>
          <w:sz w:val="28"/>
          <w:rtl/>
        </w:rPr>
      </w:pPr>
      <w:r w:rsidRPr="00000BD0">
        <w:rPr>
          <w:rFonts w:ascii="NoorLotus" w:hAnsi="NoorLotus"/>
          <w:sz w:val="28"/>
          <w:rtl/>
        </w:rPr>
        <w:t xml:space="preserve">این فرمایش مرحوم شهید است. مرحوم شیخ </w:t>
      </w:r>
      <w:r w:rsidR="00345F2B" w:rsidRPr="00000BD0">
        <w:rPr>
          <w:rFonts w:ascii="NoorLotus" w:hAnsi="NoorLotus"/>
          <w:sz w:val="28"/>
          <w:rtl/>
        </w:rPr>
        <w:t>می‌فرماید</w:t>
      </w:r>
      <w:r w:rsidRPr="00000BD0">
        <w:rPr>
          <w:rFonts w:ascii="NoorLotus" w:hAnsi="NoorLotus"/>
          <w:sz w:val="28"/>
          <w:rtl/>
        </w:rPr>
        <w:t>:</w:t>
      </w:r>
    </w:p>
    <w:p w14:paraId="0A55355F" w14:textId="77777777" w:rsidR="00081E6F" w:rsidRPr="00000BD0" w:rsidRDefault="00000000" w:rsidP="00081E6F">
      <w:pPr>
        <w:jc w:val="lowKashida"/>
        <w:rPr>
          <w:rFonts w:ascii="NoorLotus" w:hAnsi="NoorLotus"/>
          <w:color w:val="FF0000"/>
          <w:sz w:val="28"/>
        </w:rPr>
      </w:pPr>
      <w:r w:rsidRPr="00000BD0">
        <w:rPr>
          <w:rFonts w:ascii="NoorLotus" w:hAnsi="NoorLotus"/>
          <w:color w:val="FF0000"/>
          <w:sz w:val="28"/>
          <w:rtl/>
        </w:rPr>
        <w:t>المراد بالخبر الضع</w:t>
      </w:r>
      <w:r w:rsidR="00345F2B" w:rsidRPr="00000BD0">
        <w:rPr>
          <w:rFonts w:ascii="NoorLotus" w:hAnsi="NoorLotus"/>
          <w:color w:val="FF0000"/>
          <w:sz w:val="28"/>
          <w:rtl/>
        </w:rPr>
        <w:t>ی</w:t>
      </w:r>
      <w:r w:rsidRPr="00000BD0">
        <w:rPr>
          <w:rFonts w:ascii="NoorLotus" w:hAnsi="NoorLotus"/>
          <w:color w:val="FF0000"/>
          <w:sz w:val="28"/>
          <w:rtl/>
        </w:rPr>
        <w:t>ف ف</w:t>
      </w:r>
      <w:r w:rsidR="00345F2B" w:rsidRPr="00000BD0">
        <w:rPr>
          <w:rFonts w:ascii="NoorLotus" w:hAnsi="NoorLotus"/>
          <w:color w:val="FF0000"/>
          <w:sz w:val="28"/>
          <w:rtl/>
        </w:rPr>
        <w:t>ی</w:t>
      </w:r>
      <w:r w:rsidRPr="00000BD0">
        <w:rPr>
          <w:rFonts w:ascii="NoorLotus" w:hAnsi="NoorLotus"/>
          <w:color w:val="FF0000"/>
          <w:sz w:val="28"/>
          <w:rtl/>
        </w:rPr>
        <w:t xml:space="preserve"> القصص و المواعظ هو </w:t>
      </w:r>
      <w:r w:rsidR="00345F2B" w:rsidRPr="00000BD0">
        <w:rPr>
          <w:rFonts w:ascii="NoorLotus" w:hAnsi="NoorLotus"/>
          <w:color w:val="FF0000"/>
          <w:sz w:val="28"/>
          <w:rtl/>
        </w:rPr>
        <w:t>نق</w:t>
      </w:r>
      <w:r w:rsidR="001D5DAD">
        <w:rPr>
          <w:rFonts w:ascii="NoorLotus" w:hAnsi="NoorLotus" w:hint="cs"/>
          <w:color w:val="FF0000"/>
          <w:sz w:val="28"/>
          <w:rtl/>
        </w:rPr>
        <w:t>ل</w:t>
      </w:r>
      <w:r w:rsidR="00345F2B" w:rsidRPr="00000BD0">
        <w:rPr>
          <w:rFonts w:ascii="NoorLotus" w:hAnsi="NoorLotus"/>
          <w:color w:val="FF0000"/>
          <w:sz w:val="28"/>
          <w:rtl/>
        </w:rPr>
        <w:t>ها</w:t>
      </w:r>
      <w:r w:rsidRPr="00000BD0">
        <w:rPr>
          <w:rFonts w:ascii="NoorLotus" w:hAnsi="NoorLotus"/>
          <w:color w:val="FF0000"/>
          <w:sz w:val="28"/>
          <w:rtl/>
        </w:rPr>
        <w:t xml:space="preserve"> و </w:t>
      </w:r>
      <w:r w:rsidR="00345F2B" w:rsidRPr="00000BD0">
        <w:rPr>
          <w:rFonts w:ascii="NoorLotus" w:hAnsi="NoorLotus"/>
          <w:color w:val="FF0000"/>
          <w:sz w:val="28"/>
          <w:rtl/>
        </w:rPr>
        <w:t>استماعها</w:t>
      </w:r>
      <w:r w:rsidRPr="00000BD0">
        <w:rPr>
          <w:rFonts w:ascii="NoorLotus" w:hAnsi="NoorLotus"/>
          <w:color w:val="FF0000"/>
          <w:sz w:val="28"/>
          <w:rtl/>
        </w:rPr>
        <w:t xml:space="preserve"> و </w:t>
      </w:r>
      <w:r w:rsidR="00345F2B" w:rsidRPr="00000BD0">
        <w:rPr>
          <w:rFonts w:ascii="NoorLotus" w:hAnsi="NoorLotus"/>
          <w:color w:val="FF0000"/>
          <w:sz w:val="28"/>
          <w:rtl/>
        </w:rPr>
        <w:t>ضبطها</w:t>
      </w:r>
      <w:r w:rsidRPr="00000BD0">
        <w:rPr>
          <w:rFonts w:ascii="NoorLotus" w:hAnsi="NoorLotus"/>
          <w:color w:val="FF0000"/>
          <w:sz w:val="28"/>
          <w:rtl/>
        </w:rPr>
        <w:t xml:space="preserve"> ف</w:t>
      </w:r>
      <w:r w:rsidR="00345F2B" w:rsidRPr="00000BD0">
        <w:rPr>
          <w:rFonts w:ascii="NoorLotus" w:hAnsi="NoorLotus"/>
          <w:color w:val="FF0000"/>
          <w:sz w:val="28"/>
          <w:rtl/>
        </w:rPr>
        <w:t>ی</w:t>
      </w:r>
      <w:r w:rsidRPr="00000BD0">
        <w:rPr>
          <w:rFonts w:ascii="NoorLotus" w:hAnsi="NoorLotus"/>
          <w:color w:val="FF0000"/>
          <w:sz w:val="28"/>
          <w:rtl/>
        </w:rPr>
        <w:t xml:space="preserve"> القلب و ترت</w:t>
      </w:r>
      <w:r w:rsidR="00345F2B" w:rsidRPr="00000BD0">
        <w:rPr>
          <w:rFonts w:ascii="NoorLotus" w:hAnsi="NoorLotus"/>
          <w:color w:val="FF0000"/>
          <w:sz w:val="28"/>
          <w:rtl/>
        </w:rPr>
        <w:t>ی</w:t>
      </w:r>
      <w:r w:rsidRPr="00000BD0">
        <w:rPr>
          <w:rFonts w:ascii="NoorLotus" w:hAnsi="NoorLotus"/>
          <w:color w:val="FF0000"/>
          <w:sz w:val="28"/>
          <w:rtl/>
        </w:rPr>
        <w:t xml:space="preserve">ب الآثار </w:t>
      </w:r>
      <w:r w:rsidR="00345F2B" w:rsidRPr="00000BD0">
        <w:rPr>
          <w:rFonts w:ascii="NoorLotus" w:hAnsi="NoorLotus"/>
          <w:color w:val="FF0000"/>
          <w:sz w:val="28"/>
          <w:rtl/>
        </w:rPr>
        <w:t>علی‌ها</w:t>
      </w:r>
      <w:r w:rsidRPr="00000BD0">
        <w:rPr>
          <w:rFonts w:ascii="NoorLotus" w:hAnsi="NoorLotus"/>
          <w:color w:val="FF0000"/>
          <w:sz w:val="28"/>
          <w:rtl/>
        </w:rPr>
        <w:t xml:space="preserve">، عدا ما </w:t>
      </w:r>
      <w:r w:rsidR="00345F2B" w:rsidRPr="00000BD0">
        <w:rPr>
          <w:rFonts w:ascii="NoorLotus" w:hAnsi="NoorLotus"/>
          <w:color w:val="FF0000"/>
          <w:sz w:val="28"/>
          <w:rtl/>
        </w:rPr>
        <w:t>ی</w:t>
      </w:r>
      <w:r w:rsidRPr="00000BD0">
        <w:rPr>
          <w:rFonts w:ascii="NoorLotus" w:hAnsi="NoorLotus"/>
          <w:color w:val="FF0000"/>
          <w:sz w:val="28"/>
          <w:rtl/>
        </w:rPr>
        <w:t>تعلّق بالواجب و الحرام.</w:t>
      </w:r>
      <w:r w:rsidRPr="00000BD0">
        <w:rPr>
          <w:rFonts w:ascii="NoorLotus" w:hAnsi="NoorLotus"/>
          <w:color w:val="FF0000"/>
          <w:sz w:val="28"/>
          <w:vertAlign w:val="superscript"/>
          <w:rtl/>
        </w:rPr>
        <w:t xml:space="preserve"> </w:t>
      </w:r>
      <w:r>
        <w:rPr>
          <w:rFonts w:ascii="NoorLotus" w:hAnsi="NoorLotus"/>
          <w:color w:val="FF0000"/>
          <w:sz w:val="28"/>
          <w:vertAlign w:val="superscript"/>
          <w:rtl/>
        </w:rPr>
        <w:footnoteReference w:id="127"/>
      </w:r>
    </w:p>
    <w:p w14:paraId="01ED36E9" w14:textId="77777777" w:rsidR="004E7F36" w:rsidRPr="00000BD0" w:rsidRDefault="00000000" w:rsidP="000309A9">
      <w:pPr>
        <w:jc w:val="lowKashida"/>
        <w:rPr>
          <w:rFonts w:ascii="NoorLotus" w:hAnsi="NoorLotus"/>
          <w:sz w:val="28"/>
          <w:rtl/>
        </w:rPr>
      </w:pPr>
      <w:r w:rsidRPr="00000BD0">
        <w:rPr>
          <w:rFonts w:ascii="NoorLotus" w:hAnsi="NoorLotus"/>
          <w:sz w:val="28"/>
          <w:rtl/>
        </w:rPr>
        <w:t xml:space="preserve">بنظرم یک عبارت اینجا افتاده با اینکه این جزء </w:t>
      </w:r>
      <w:r w:rsidR="00345F2B" w:rsidRPr="00000BD0">
        <w:rPr>
          <w:rFonts w:ascii="NoorLotus" w:hAnsi="NoorLotus"/>
          <w:sz w:val="28"/>
          <w:rtl/>
        </w:rPr>
        <w:t>کتاب‌های</w:t>
      </w:r>
      <w:r w:rsidRPr="00000BD0">
        <w:rPr>
          <w:rFonts w:ascii="NoorLotus" w:hAnsi="NoorLotus"/>
          <w:sz w:val="28"/>
          <w:rtl/>
        </w:rPr>
        <w:t xml:space="preserve"> تصحیح شده مرحوم شیخ در کنگره است و </w:t>
      </w:r>
      <w:r w:rsidR="00345F2B" w:rsidRPr="00000BD0">
        <w:rPr>
          <w:rFonts w:ascii="NoorLotus" w:hAnsi="NoorLotus"/>
          <w:sz w:val="28"/>
          <w:rtl/>
        </w:rPr>
        <w:t>انصافاً</w:t>
      </w:r>
      <w:r w:rsidRPr="00000BD0">
        <w:rPr>
          <w:rFonts w:ascii="NoorLotus" w:hAnsi="NoorLotus"/>
          <w:sz w:val="28"/>
          <w:rtl/>
        </w:rPr>
        <w:t xml:space="preserve"> هم خیلی خوب کار کردند و خیلی طبع و تحقیق خوب دارد اما بنظرم یک کلمه جا افتاده. ایشان </w:t>
      </w:r>
      <w:r w:rsidR="00345F2B" w:rsidRPr="00000BD0">
        <w:rPr>
          <w:rFonts w:ascii="NoorLotus" w:hAnsi="NoorLotus"/>
          <w:sz w:val="28"/>
          <w:rtl/>
        </w:rPr>
        <w:t>می‌فرماید</w:t>
      </w:r>
      <w:r w:rsidRPr="00000BD0">
        <w:rPr>
          <w:rFonts w:ascii="NoorLotus" w:hAnsi="NoorLotus"/>
          <w:sz w:val="28"/>
          <w:rtl/>
        </w:rPr>
        <w:t xml:space="preserve"> </w:t>
      </w:r>
      <w:r w:rsidR="005A315A" w:rsidRPr="00000BD0">
        <w:rPr>
          <w:rFonts w:ascii="NoorLotus" w:hAnsi="NoorLotus"/>
          <w:color w:val="FF0000"/>
          <w:sz w:val="28"/>
          <w:rtl/>
        </w:rPr>
        <w:t>المراد بالخبر الضع</w:t>
      </w:r>
      <w:r w:rsidR="00345F2B" w:rsidRPr="00000BD0">
        <w:rPr>
          <w:rFonts w:ascii="NoorLotus" w:hAnsi="NoorLotus"/>
          <w:color w:val="FF0000"/>
          <w:sz w:val="28"/>
          <w:rtl/>
        </w:rPr>
        <w:t>ی</w:t>
      </w:r>
      <w:r w:rsidR="005A315A" w:rsidRPr="00000BD0">
        <w:rPr>
          <w:rFonts w:ascii="NoorLotus" w:hAnsi="NoorLotus"/>
          <w:color w:val="FF0000"/>
          <w:sz w:val="28"/>
          <w:rtl/>
        </w:rPr>
        <w:t>ف ف</w:t>
      </w:r>
      <w:r w:rsidR="00345F2B" w:rsidRPr="00000BD0">
        <w:rPr>
          <w:rFonts w:ascii="NoorLotus" w:hAnsi="NoorLotus"/>
          <w:color w:val="FF0000"/>
          <w:sz w:val="28"/>
          <w:rtl/>
        </w:rPr>
        <w:t>ی</w:t>
      </w:r>
      <w:r w:rsidR="005A315A" w:rsidRPr="00000BD0">
        <w:rPr>
          <w:rFonts w:ascii="NoorLotus" w:hAnsi="NoorLotus"/>
          <w:color w:val="FF0000"/>
          <w:sz w:val="28"/>
          <w:rtl/>
        </w:rPr>
        <w:t xml:space="preserve"> القصص و المواعظ هو </w:t>
      </w:r>
      <w:r w:rsidR="00345F2B" w:rsidRPr="00000BD0">
        <w:rPr>
          <w:rFonts w:ascii="NoorLotus" w:hAnsi="NoorLotus"/>
          <w:color w:val="FF0000"/>
          <w:sz w:val="28"/>
          <w:rtl/>
        </w:rPr>
        <w:t>نقلها</w:t>
      </w:r>
      <w:r w:rsidR="005A315A" w:rsidRPr="00000BD0">
        <w:rPr>
          <w:rFonts w:ascii="NoorLotus" w:hAnsi="NoorLotus"/>
          <w:color w:val="FF0000"/>
          <w:sz w:val="28"/>
          <w:rtl/>
        </w:rPr>
        <w:t xml:space="preserve">... </w:t>
      </w:r>
      <w:r w:rsidR="005A315A" w:rsidRPr="00000BD0">
        <w:rPr>
          <w:rFonts w:ascii="NoorLotus" w:hAnsi="NoorLotus"/>
          <w:sz w:val="28"/>
          <w:rtl/>
        </w:rPr>
        <w:t xml:space="preserve">این </w:t>
      </w:r>
      <w:r w:rsidR="00345F2B" w:rsidRPr="00000BD0">
        <w:rPr>
          <w:rFonts w:ascii="NoorLotus" w:hAnsi="NoorLotus"/>
          <w:sz w:val="28"/>
          <w:rtl/>
        </w:rPr>
        <w:t>ظاهراً</w:t>
      </w:r>
      <w:r w:rsidR="005A315A" w:rsidRPr="00000BD0">
        <w:rPr>
          <w:rFonts w:ascii="NoorLotus" w:hAnsi="NoorLotus"/>
          <w:sz w:val="28"/>
          <w:rtl/>
        </w:rPr>
        <w:t xml:space="preserve"> درست در </w:t>
      </w:r>
      <w:r w:rsidR="00345F2B" w:rsidRPr="00000BD0">
        <w:rPr>
          <w:rFonts w:ascii="NoorLotus" w:hAnsi="NoorLotus"/>
          <w:sz w:val="28"/>
          <w:rtl/>
        </w:rPr>
        <w:t>نمی‌اید</w:t>
      </w:r>
      <w:r w:rsidR="005A315A" w:rsidRPr="00000BD0">
        <w:rPr>
          <w:rFonts w:ascii="NoorLotus" w:hAnsi="NoorLotus"/>
          <w:sz w:val="28"/>
          <w:rtl/>
        </w:rPr>
        <w:t xml:space="preserve">. المراد که ایشان </w:t>
      </w:r>
      <w:r w:rsidR="00345F2B" w:rsidRPr="00000BD0">
        <w:rPr>
          <w:rFonts w:ascii="NoorLotus" w:hAnsi="NoorLotus"/>
          <w:sz w:val="28"/>
          <w:rtl/>
        </w:rPr>
        <w:t>می‌گوید</w:t>
      </w:r>
      <w:r w:rsidR="005A315A" w:rsidRPr="00000BD0">
        <w:rPr>
          <w:rFonts w:ascii="NoorLotus" w:hAnsi="NoorLotus"/>
          <w:sz w:val="28"/>
          <w:rtl/>
        </w:rPr>
        <w:t xml:space="preserve"> حرف شهید را دارد بیان </w:t>
      </w:r>
      <w:r w:rsidR="00345F2B" w:rsidRPr="00000BD0">
        <w:rPr>
          <w:rFonts w:ascii="NoorLotus" w:hAnsi="NoorLotus"/>
          <w:sz w:val="28"/>
          <w:rtl/>
        </w:rPr>
        <w:t>می‌کند</w:t>
      </w:r>
      <w:r w:rsidR="005A315A" w:rsidRPr="00000BD0">
        <w:rPr>
          <w:rFonts w:ascii="NoorLotus" w:hAnsi="NoorLotus"/>
          <w:sz w:val="28"/>
          <w:rtl/>
        </w:rPr>
        <w:t>. بالا در درایه ایشان فرموده</w:t>
      </w:r>
      <w:r w:rsidR="005A315A" w:rsidRPr="00000BD0">
        <w:rPr>
          <w:rFonts w:ascii="NoorLotus" w:hAnsi="NoorLotus"/>
          <w:color w:val="FF0000"/>
          <w:sz w:val="28"/>
          <w:rtl/>
        </w:rPr>
        <w:t xml:space="preserve"> جوّز الأ</w:t>
      </w:r>
      <w:r w:rsidR="00345F2B" w:rsidRPr="00000BD0">
        <w:rPr>
          <w:rFonts w:ascii="NoorLotus" w:hAnsi="NoorLotus"/>
          <w:color w:val="FF0000"/>
          <w:sz w:val="28"/>
          <w:rtl/>
        </w:rPr>
        <w:t>ک</w:t>
      </w:r>
      <w:r w:rsidR="005A315A" w:rsidRPr="00000BD0">
        <w:rPr>
          <w:rFonts w:ascii="NoorLotus" w:hAnsi="NoorLotus"/>
          <w:color w:val="FF0000"/>
          <w:sz w:val="28"/>
          <w:rtl/>
        </w:rPr>
        <w:t>ثر العمل بالخبر الضع</w:t>
      </w:r>
      <w:r w:rsidR="00345F2B" w:rsidRPr="00000BD0">
        <w:rPr>
          <w:rFonts w:ascii="NoorLotus" w:hAnsi="NoorLotus"/>
          <w:color w:val="FF0000"/>
          <w:sz w:val="28"/>
          <w:rtl/>
        </w:rPr>
        <w:t>ی</w:t>
      </w:r>
      <w:r w:rsidR="005A315A" w:rsidRPr="00000BD0">
        <w:rPr>
          <w:rFonts w:ascii="NoorLotus" w:hAnsi="NoorLotus"/>
          <w:color w:val="FF0000"/>
          <w:sz w:val="28"/>
          <w:rtl/>
        </w:rPr>
        <w:t>ف ف</w:t>
      </w:r>
      <w:r w:rsidR="00345F2B" w:rsidRPr="00000BD0">
        <w:rPr>
          <w:rFonts w:ascii="NoorLotus" w:hAnsi="NoorLotus"/>
          <w:color w:val="FF0000"/>
          <w:sz w:val="28"/>
          <w:rtl/>
        </w:rPr>
        <w:t xml:space="preserve">ی </w:t>
      </w:r>
      <w:r w:rsidR="005A315A" w:rsidRPr="00000BD0">
        <w:rPr>
          <w:rFonts w:ascii="NoorLotus" w:hAnsi="NoorLotus"/>
          <w:color w:val="FF0000"/>
          <w:sz w:val="28"/>
          <w:rtl/>
        </w:rPr>
        <w:t xml:space="preserve">نحو القصص... </w:t>
      </w:r>
      <w:r w:rsidR="005A315A" w:rsidRPr="00000BD0">
        <w:rPr>
          <w:rFonts w:ascii="NoorLotus" w:hAnsi="NoorLotus"/>
          <w:sz w:val="28"/>
          <w:rtl/>
        </w:rPr>
        <w:t>علی القاعده شیخ عمل به خبر</w:t>
      </w:r>
      <w:r w:rsidR="005A315A" w:rsidRPr="00000BD0">
        <w:rPr>
          <w:rFonts w:ascii="NoorLotus" w:hAnsi="NoorLotus"/>
          <w:color w:val="FF0000"/>
          <w:sz w:val="28"/>
          <w:rtl/>
        </w:rPr>
        <w:t xml:space="preserve"> </w:t>
      </w:r>
      <w:r w:rsidR="005A315A" w:rsidRPr="00000BD0">
        <w:rPr>
          <w:rFonts w:ascii="NoorLotus" w:hAnsi="NoorLotus"/>
          <w:sz w:val="28"/>
          <w:rtl/>
        </w:rPr>
        <w:t xml:space="preserve">ضعیف را بیان </w:t>
      </w:r>
      <w:r w:rsidR="00345F2B" w:rsidRPr="00000BD0">
        <w:rPr>
          <w:rFonts w:ascii="NoorLotus" w:hAnsi="NoorLotus"/>
          <w:sz w:val="28"/>
          <w:rtl/>
        </w:rPr>
        <w:t>می‌کند</w:t>
      </w:r>
      <w:r w:rsidR="005A315A" w:rsidRPr="00000BD0">
        <w:rPr>
          <w:rFonts w:ascii="NoorLotus" w:hAnsi="NoorLotus"/>
          <w:sz w:val="28"/>
          <w:rtl/>
        </w:rPr>
        <w:t xml:space="preserve">. </w:t>
      </w:r>
      <w:r w:rsidRPr="00000BD0">
        <w:rPr>
          <w:rFonts w:ascii="NoorLotus" w:hAnsi="NoorLotus"/>
          <w:sz w:val="28"/>
          <w:rtl/>
        </w:rPr>
        <w:t xml:space="preserve">باید اینطور باشد المراد بالعمل بالخبر الضعیف فی القصص و المواعظ هو </w:t>
      </w:r>
      <w:r w:rsidR="00345F2B" w:rsidRPr="00000BD0">
        <w:rPr>
          <w:rFonts w:ascii="NoorLotus" w:hAnsi="NoorLotus"/>
          <w:sz w:val="28"/>
          <w:rtl/>
        </w:rPr>
        <w:t>نقل‌ها</w:t>
      </w:r>
      <w:r w:rsidRPr="00000BD0">
        <w:rPr>
          <w:rFonts w:ascii="NoorLotus" w:hAnsi="NoorLotus"/>
          <w:sz w:val="28"/>
          <w:rtl/>
        </w:rPr>
        <w:t xml:space="preserve"> و </w:t>
      </w:r>
      <w:r w:rsidR="00345F2B" w:rsidRPr="00000BD0">
        <w:rPr>
          <w:rFonts w:ascii="NoorLotus" w:hAnsi="NoorLotus"/>
          <w:sz w:val="28"/>
          <w:rtl/>
        </w:rPr>
        <w:t>استماع‌ها</w:t>
      </w:r>
      <w:r w:rsidRPr="00000BD0">
        <w:rPr>
          <w:rFonts w:ascii="NoorLotus" w:hAnsi="NoorLotus"/>
          <w:sz w:val="28"/>
          <w:rtl/>
        </w:rPr>
        <w:t>...</w:t>
      </w:r>
      <w:r w:rsidR="000309A9" w:rsidRPr="00000BD0">
        <w:rPr>
          <w:rFonts w:ascii="NoorLotus" w:hAnsi="NoorLotus"/>
          <w:sz w:val="28"/>
          <w:rtl/>
        </w:rPr>
        <w:t xml:space="preserve"> </w:t>
      </w:r>
      <w:r w:rsidRPr="00000BD0">
        <w:rPr>
          <w:rFonts w:ascii="NoorLotus" w:hAnsi="NoorLotus"/>
          <w:sz w:val="28"/>
          <w:rtl/>
        </w:rPr>
        <w:t>اینها عمل به خبر ضعیف است کما اینکه ما در صدِق العادل</w:t>
      </w:r>
      <w:r w:rsidR="00C26454" w:rsidRPr="00000BD0">
        <w:rPr>
          <w:rFonts w:ascii="NoorLotus" w:hAnsi="NoorLotus"/>
          <w:sz w:val="28"/>
          <w:rtl/>
        </w:rPr>
        <w:t xml:space="preserve"> در اخبار معتبر، </w:t>
      </w:r>
      <w:r w:rsidR="00345F2B" w:rsidRPr="00000BD0">
        <w:rPr>
          <w:rFonts w:ascii="NoorLotus" w:hAnsi="NoorLotus"/>
          <w:sz w:val="28"/>
          <w:rtl/>
        </w:rPr>
        <w:t>می‌گوییم</w:t>
      </w:r>
      <w:r w:rsidR="00C26454" w:rsidRPr="00000BD0">
        <w:rPr>
          <w:rFonts w:ascii="NoorLotus" w:hAnsi="NoorLotus"/>
          <w:sz w:val="28"/>
          <w:rtl/>
        </w:rPr>
        <w:t xml:space="preserve"> در باب عمل به خبر هر چه که صدق </w:t>
      </w:r>
      <w:r w:rsidR="00345F2B" w:rsidRPr="00000BD0">
        <w:rPr>
          <w:rFonts w:ascii="NoorLotus" w:hAnsi="NoorLotus"/>
          <w:sz w:val="28"/>
          <w:rtl/>
        </w:rPr>
        <w:t>می‌کند</w:t>
      </w:r>
      <w:r w:rsidR="00C26454" w:rsidRPr="00000BD0">
        <w:rPr>
          <w:rFonts w:ascii="NoorLotus" w:hAnsi="NoorLotus"/>
          <w:sz w:val="28"/>
          <w:rtl/>
        </w:rPr>
        <w:t xml:space="preserve"> عمل به خبر از جمله استناد. </w:t>
      </w:r>
      <w:r w:rsidR="00345F2B" w:rsidRPr="00000BD0">
        <w:rPr>
          <w:rFonts w:ascii="NoorLotus" w:hAnsi="NoorLotus"/>
          <w:sz w:val="28"/>
          <w:rtl/>
        </w:rPr>
        <w:t>مثلاً</w:t>
      </w:r>
      <w:r w:rsidR="00C26454" w:rsidRPr="00000BD0">
        <w:rPr>
          <w:rFonts w:ascii="NoorLotus" w:hAnsi="NoorLotus"/>
          <w:sz w:val="28"/>
          <w:rtl/>
        </w:rPr>
        <w:t xml:space="preserve"> یک خبری میاید در مورد تکوینیات، </w:t>
      </w:r>
      <w:r w:rsidR="00345F2B" w:rsidRPr="00000BD0">
        <w:rPr>
          <w:rFonts w:ascii="NoorLotus" w:hAnsi="NoorLotus"/>
          <w:sz w:val="28"/>
          <w:rtl/>
        </w:rPr>
        <w:t>می‌گوییم</w:t>
      </w:r>
      <w:r w:rsidR="00C26454" w:rsidRPr="00000BD0">
        <w:rPr>
          <w:rFonts w:ascii="NoorLotus" w:hAnsi="NoorLotus"/>
          <w:sz w:val="28"/>
          <w:rtl/>
        </w:rPr>
        <w:t xml:space="preserve"> عملش استناد دادن است. شما اگر در مورد امور دیگر با اینکه یقین ندارید، حق ندارید خبر به نحو مخبری دهید. خبر عن غیر علم مثل کذب است بلکه هو کذب المخبری القبیح. چون آنجا مطلق عدم علم را انسان خبر دهد همین طور است کما اینکه بیان مرحوم اصفهانی هم میاید اما </w:t>
      </w:r>
      <w:r w:rsidR="00B410B9" w:rsidRPr="00000BD0">
        <w:rPr>
          <w:rFonts w:ascii="NoorLotus" w:hAnsi="NoorLotus"/>
          <w:sz w:val="28"/>
          <w:rtl/>
        </w:rPr>
        <w:t xml:space="preserve">حجیت خبر واحد </w:t>
      </w:r>
      <w:r w:rsidR="00345F2B" w:rsidRPr="00000BD0">
        <w:rPr>
          <w:rFonts w:ascii="NoorLotus" w:hAnsi="NoorLotus"/>
          <w:sz w:val="28"/>
          <w:rtl/>
        </w:rPr>
        <w:t>می‌گوید</w:t>
      </w:r>
      <w:r w:rsidR="00B410B9" w:rsidRPr="00000BD0">
        <w:rPr>
          <w:rFonts w:ascii="NoorLotus" w:hAnsi="NoorLotus"/>
          <w:sz w:val="28"/>
          <w:rtl/>
        </w:rPr>
        <w:t xml:space="preserve"> این کذب نیست. وقتی </w:t>
      </w:r>
      <w:r w:rsidR="00345F2B" w:rsidRPr="00000BD0">
        <w:rPr>
          <w:rFonts w:ascii="NoorLotus" w:hAnsi="NoorLotus"/>
          <w:sz w:val="28"/>
          <w:rtl/>
        </w:rPr>
        <w:t>می‌گوید</w:t>
      </w:r>
      <w:r w:rsidR="00B410B9" w:rsidRPr="00000BD0">
        <w:rPr>
          <w:rFonts w:ascii="NoorLotus" w:hAnsi="NoorLotus"/>
          <w:sz w:val="28"/>
          <w:rtl/>
        </w:rPr>
        <w:t xml:space="preserve"> صدق العادل خبر او را بر تکوین هو الواقع قرار </w:t>
      </w:r>
      <w:r w:rsidR="00345F2B" w:rsidRPr="00000BD0">
        <w:rPr>
          <w:rFonts w:ascii="NoorLotus" w:hAnsi="NoorLotus"/>
          <w:sz w:val="28"/>
          <w:rtl/>
        </w:rPr>
        <w:t>می‌دهد</w:t>
      </w:r>
      <w:r w:rsidR="00B410B9" w:rsidRPr="00000BD0">
        <w:rPr>
          <w:rFonts w:ascii="NoorLotus" w:hAnsi="NoorLotus"/>
          <w:sz w:val="28"/>
          <w:rtl/>
        </w:rPr>
        <w:t xml:space="preserve"> یا </w:t>
      </w:r>
      <w:r w:rsidR="00345F2B" w:rsidRPr="00000BD0">
        <w:rPr>
          <w:rFonts w:ascii="NoorLotus" w:hAnsi="NoorLotus"/>
          <w:sz w:val="28"/>
          <w:rtl/>
        </w:rPr>
        <w:t>می‌گوید</w:t>
      </w:r>
      <w:r w:rsidR="00B410B9" w:rsidRPr="00000BD0">
        <w:rPr>
          <w:rFonts w:ascii="NoorLotus" w:hAnsi="NoorLotus"/>
          <w:sz w:val="28"/>
          <w:rtl/>
        </w:rPr>
        <w:t xml:space="preserve"> انت عالم بالواقع و از موضوع کذب مخبری بیرون </w:t>
      </w:r>
      <w:r w:rsidR="00345F2B" w:rsidRPr="00000BD0">
        <w:rPr>
          <w:rFonts w:ascii="NoorLotus" w:hAnsi="NoorLotus"/>
          <w:sz w:val="28"/>
          <w:rtl/>
        </w:rPr>
        <w:t>می‌برد</w:t>
      </w:r>
      <w:r w:rsidR="00B410B9" w:rsidRPr="00000BD0">
        <w:rPr>
          <w:rFonts w:ascii="NoorLotus" w:hAnsi="NoorLotus"/>
          <w:sz w:val="28"/>
          <w:rtl/>
        </w:rPr>
        <w:t xml:space="preserve">. حالا در باب اخبار ضعیف چطور؟ شهید فرمود که </w:t>
      </w:r>
      <w:r w:rsidR="00B410B9" w:rsidRPr="00000BD0">
        <w:rPr>
          <w:rFonts w:ascii="NoorLotus" w:hAnsi="NoorLotus"/>
          <w:color w:val="FF0000"/>
          <w:sz w:val="28"/>
          <w:rtl/>
        </w:rPr>
        <w:t>جوّز الأ</w:t>
      </w:r>
      <w:r w:rsidR="00345F2B" w:rsidRPr="00000BD0">
        <w:rPr>
          <w:rFonts w:ascii="NoorLotus" w:hAnsi="NoorLotus"/>
          <w:color w:val="FF0000"/>
          <w:sz w:val="28"/>
          <w:rtl/>
        </w:rPr>
        <w:t>ک</w:t>
      </w:r>
      <w:r w:rsidR="00B410B9" w:rsidRPr="00000BD0">
        <w:rPr>
          <w:rFonts w:ascii="NoorLotus" w:hAnsi="NoorLotus"/>
          <w:color w:val="FF0000"/>
          <w:sz w:val="28"/>
          <w:rtl/>
        </w:rPr>
        <w:t>ثر العمل بالخبر الضع</w:t>
      </w:r>
      <w:r w:rsidR="00345F2B" w:rsidRPr="00000BD0">
        <w:rPr>
          <w:rFonts w:ascii="NoorLotus" w:hAnsi="NoorLotus"/>
          <w:color w:val="FF0000"/>
          <w:sz w:val="28"/>
          <w:rtl/>
        </w:rPr>
        <w:t>ی</w:t>
      </w:r>
      <w:r w:rsidR="00B410B9" w:rsidRPr="00000BD0">
        <w:rPr>
          <w:rFonts w:ascii="NoorLotus" w:hAnsi="NoorLotus"/>
          <w:color w:val="FF0000"/>
          <w:sz w:val="28"/>
          <w:rtl/>
        </w:rPr>
        <w:t>ف ف</w:t>
      </w:r>
      <w:r w:rsidR="00345F2B" w:rsidRPr="00000BD0">
        <w:rPr>
          <w:rFonts w:ascii="NoorLotus" w:hAnsi="NoorLotus"/>
          <w:color w:val="FF0000"/>
          <w:sz w:val="28"/>
          <w:rtl/>
        </w:rPr>
        <w:t xml:space="preserve">ی </w:t>
      </w:r>
      <w:r w:rsidR="00B410B9" w:rsidRPr="00000BD0">
        <w:rPr>
          <w:rFonts w:ascii="NoorLotus" w:hAnsi="NoorLotus"/>
          <w:color w:val="FF0000"/>
          <w:sz w:val="28"/>
          <w:rtl/>
        </w:rPr>
        <w:t xml:space="preserve">نحو القصص. </w:t>
      </w:r>
      <w:r w:rsidR="00B410B9" w:rsidRPr="00000BD0">
        <w:rPr>
          <w:rFonts w:ascii="NoorLotus" w:hAnsi="NoorLotus"/>
          <w:sz w:val="28"/>
          <w:rtl/>
        </w:rPr>
        <w:t xml:space="preserve">ایشان </w:t>
      </w:r>
      <w:r w:rsidR="00345F2B" w:rsidRPr="00000BD0">
        <w:rPr>
          <w:rFonts w:ascii="NoorLotus" w:hAnsi="NoorLotus"/>
          <w:sz w:val="28"/>
          <w:rtl/>
        </w:rPr>
        <w:t>می‌فرماید</w:t>
      </w:r>
      <w:r w:rsidR="00B410B9" w:rsidRPr="00000BD0">
        <w:rPr>
          <w:rFonts w:ascii="NoorLotus" w:hAnsi="NoorLotus"/>
          <w:color w:val="FF0000"/>
          <w:sz w:val="28"/>
          <w:rtl/>
        </w:rPr>
        <w:t xml:space="preserve"> المراد بالخبر الضعیف یعنی المراد بالعمل بالخبر الضعیف. </w:t>
      </w:r>
      <w:r w:rsidR="00345F2B" w:rsidRPr="00000BD0">
        <w:rPr>
          <w:rFonts w:ascii="NoorLotus" w:hAnsi="NoorLotus"/>
          <w:sz w:val="28"/>
          <w:rtl/>
        </w:rPr>
        <w:t>ظاهراً</w:t>
      </w:r>
      <w:r w:rsidR="00B410B9" w:rsidRPr="00000BD0">
        <w:rPr>
          <w:rFonts w:ascii="NoorLotus" w:hAnsi="NoorLotus"/>
          <w:sz w:val="28"/>
          <w:rtl/>
        </w:rPr>
        <w:t xml:space="preserve"> یک (عمل) اینجا افتاده. </w:t>
      </w:r>
    </w:p>
    <w:p w14:paraId="04604CDF" w14:textId="77777777" w:rsidR="00B410B9"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در فرائد المراد بالعمل بالخبر الضعیف دارد.</w:t>
      </w:r>
    </w:p>
    <w:p w14:paraId="7D71B607" w14:textId="77777777" w:rsidR="00B410B9" w:rsidRPr="00000BD0" w:rsidRDefault="00000000" w:rsidP="002071C8">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072CD7" w:rsidRPr="00000BD0">
        <w:rPr>
          <w:rFonts w:ascii="NoorLotus" w:hAnsi="NoorLotus"/>
          <w:sz w:val="28"/>
          <w:rtl/>
        </w:rPr>
        <w:t xml:space="preserve">یعنی متن رسائل؟ من از رساله </w:t>
      </w:r>
      <w:r w:rsidR="00345F2B" w:rsidRPr="00000BD0">
        <w:rPr>
          <w:rFonts w:ascii="NoorLotus" w:hAnsi="NoorLotus"/>
          <w:sz w:val="28"/>
          <w:rtl/>
        </w:rPr>
        <w:t>می‌خوانم</w:t>
      </w:r>
      <w:r w:rsidR="00072CD7" w:rsidRPr="00000BD0">
        <w:rPr>
          <w:rFonts w:ascii="NoorLotus" w:hAnsi="NoorLotus"/>
          <w:sz w:val="28"/>
          <w:rtl/>
        </w:rPr>
        <w:t xml:space="preserve">. پس همینطور باید باشد. همین درست است.  </w:t>
      </w:r>
    </w:p>
    <w:p w14:paraId="0E612DC6" w14:textId="77777777" w:rsidR="00EE283F" w:rsidRPr="00000BD0" w:rsidRDefault="00000000" w:rsidP="000309A9">
      <w:pPr>
        <w:jc w:val="lowKashida"/>
        <w:rPr>
          <w:rFonts w:ascii="NoorLotus" w:hAnsi="NoorLotus"/>
          <w:sz w:val="28"/>
          <w:rtl/>
        </w:rPr>
      </w:pPr>
      <w:r w:rsidRPr="00000BD0">
        <w:rPr>
          <w:rFonts w:ascii="NoorLotus" w:hAnsi="NoorLotus"/>
          <w:sz w:val="28"/>
          <w:rtl/>
        </w:rPr>
        <w:t xml:space="preserve">حالا بحث محتوایی </w:t>
      </w:r>
      <w:r w:rsidR="00925194" w:rsidRPr="00000BD0">
        <w:rPr>
          <w:rFonts w:ascii="NoorLotus" w:hAnsi="NoorLotus"/>
          <w:sz w:val="28"/>
          <w:rtl/>
        </w:rPr>
        <w:t xml:space="preserve">چطور؟ ایشان </w:t>
      </w:r>
      <w:r w:rsidR="00345F2B" w:rsidRPr="00000BD0">
        <w:rPr>
          <w:rFonts w:ascii="NoorLotus" w:hAnsi="NoorLotus"/>
          <w:sz w:val="28"/>
          <w:rtl/>
        </w:rPr>
        <w:t>می‌فرماید</w:t>
      </w:r>
      <w:r w:rsidR="00925194" w:rsidRPr="00000BD0">
        <w:rPr>
          <w:rFonts w:ascii="NoorLotus" w:hAnsi="NoorLotus"/>
          <w:sz w:val="28"/>
          <w:rtl/>
        </w:rPr>
        <w:t xml:space="preserve"> که عمل به کل شیء متناسب با خودش است. بنابراین در مورد فضائل و قصص، ایشان </w:t>
      </w:r>
      <w:r w:rsidR="00345F2B" w:rsidRPr="00000BD0">
        <w:rPr>
          <w:rFonts w:ascii="NoorLotus" w:hAnsi="NoorLotus"/>
          <w:sz w:val="28"/>
          <w:rtl/>
        </w:rPr>
        <w:t>می‌فرماید</w:t>
      </w:r>
      <w:r w:rsidR="00925194" w:rsidRPr="00000BD0">
        <w:rPr>
          <w:rFonts w:ascii="NoorLotus" w:hAnsi="NoorLotus"/>
          <w:sz w:val="28"/>
          <w:rtl/>
        </w:rPr>
        <w:t xml:space="preserve"> عمل به او یکی از این امور است. نقل و حکایت و نشر و در مورد فضائل اهل بیت نشر آن و از جمله نقل آن بدون استناد. </w:t>
      </w:r>
      <w:r w:rsidR="00580A8C" w:rsidRPr="00000BD0">
        <w:rPr>
          <w:rFonts w:ascii="NoorLotus" w:hAnsi="NoorLotus"/>
          <w:sz w:val="28"/>
          <w:rtl/>
        </w:rPr>
        <w:t xml:space="preserve">همین </w:t>
      </w:r>
      <w:r w:rsidR="00345F2B" w:rsidRPr="00000BD0">
        <w:rPr>
          <w:rFonts w:ascii="NoorLotus" w:hAnsi="NoorLotus"/>
          <w:sz w:val="28"/>
          <w:rtl/>
        </w:rPr>
        <w:t>حرف‌هایی</w:t>
      </w:r>
      <w:r w:rsidR="00580A8C" w:rsidRPr="00000BD0">
        <w:rPr>
          <w:rFonts w:ascii="NoorLotus" w:hAnsi="NoorLotus"/>
          <w:sz w:val="28"/>
          <w:rtl/>
        </w:rPr>
        <w:t xml:space="preserve"> که شما بالای منبر بدون سند </w:t>
      </w:r>
      <w:r w:rsidR="00345F2B" w:rsidRPr="00000BD0">
        <w:rPr>
          <w:rFonts w:ascii="NoorLotus" w:hAnsi="NoorLotus"/>
          <w:sz w:val="28"/>
          <w:rtl/>
        </w:rPr>
        <w:t>می‌زنید</w:t>
      </w:r>
      <w:r w:rsidR="00580A8C" w:rsidRPr="00000BD0">
        <w:rPr>
          <w:rFonts w:ascii="NoorLotus" w:hAnsi="NoorLotus"/>
          <w:sz w:val="28"/>
          <w:rtl/>
        </w:rPr>
        <w:t xml:space="preserve">، ایشان دارد درست </w:t>
      </w:r>
      <w:r w:rsidR="00345F2B" w:rsidRPr="00000BD0">
        <w:rPr>
          <w:rFonts w:ascii="NoorLotus" w:hAnsi="NoorLotus"/>
          <w:sz w:val="28"/>
          <w:rtl/>
        </w:rPr>
        <w:t>می‌کند</w:t>
      </w:r>
      <w:r w:rsidR="00580A8C" w:rsidRPr="00000BD0">
        <w:rPr>
          <w:rFonts w:ascii="NoorLotus" w:hAnsi="NoorLotus"/>
          <w:sz w:val="28"/>
          <w:rtl/>
        </w:rPr>
        <w:t xml:space="preserve">. </w:t>
      </w:r>
      <w:r w:rsidR="00345F2B" w:rsidRPr="00000BD0">
        <w:rPr>
          <w:rFonts w:ascii="NoorLotus" w:hAnsi="NoorLotus"/>
          <w:sz w:val="28"/>
          <w:rtl/>
        </w:rPr>
        <w:t>می‌فرمایند</w:t>
      </w:r>
      <w:r w:rsidR="00580A8C" w:rsidRPr="00000BD0">
        <w:rPr>
          <w:rFonts w:ascii="NoorLotus" w:hAnsi="NoorLotus"/>
          <w:sz w:val="28"/>
          <w:rtl/>
        </w:rPr>
        <w:t xml:space="preserve"> که اگر یک روایت ضعیفی آمد، اگر معتبر بود که نیازی نبود نسبت دهید که خبری وارد شده بلکه خودتان نسبت </w:t>
      </w:r>
      <w:r w:rsidR="00345F2B" w:rsidRPr="00000BD0">
        <w:rPr>
          <w:rFonts w:ascii="NoorLotus" w:hAnsi="NoorLotus"/>
          <w:sz w:val="28"/>
          <w:rtl/>
        </w:rPr>
        <w:t>می‌دهید</w:t>
      </w:r>
      <w:r w:rsidR="00580A8C" w:rsidRPr="00000BD0">
        <w:rPr>
          <w:rFonts w:ascii="NoorLotus" w:hAnsi="NoorLotus"/>
          <w:sz w:val="28"/>
          <w:rtl/>
        </w:rPr>
        <w:t xml:space="preserve">. </w:t>
      </w:r>
      <w:r w:rsidR="00345F2B" w:rsidRPr="00000BD0">
        <w:rPr>
          <w:rFonts w:ascii="NoorLotus" w:hAnsi="NoorLotus"/>
          <w:sz w:val="28"/>
          <w:rtl/>
        </w:rPr>
        <w:t>مثلاً</w:t>
      </w:r>
      <w:r w:rsidR="00580A8C" w:rsidRPr="00000BD0">
        <w:rPr>
          <w:rFonts w:ascii="NoorLotus" w:hAnsi="NoorLotus"/>
          <w:sz w:val="28"/>
          <w:rtl/>
        </w:rPr>
        <w:t xml:space="preserve"> فرض کنید خبری آمد که امیرالمومنین </w:t>
      </w:r>
      <w:r w:rsidR="00345F2B" w:rsidRPr="00000BD0">
        <w:rPr>
          <w:rFonts w:ascii="NoorLotus" w:hAnsi="NoorLotus"/>
          <w:sz w:val="28"/>
          <w:rtl/>
        </w:rPr>
        <w:t>شب‌ها</w:t>
      </w:r>
      <w:r w:rsidR="00580A8C" w:rsidRPr="00000BD0">
        <w:rPr>
          <w:rFonts w:ascii="NoorLotus" w:hAnsi="NoorLotus"/>
          <w:sz w:val="28"/>
          <w:rtl/>
        </w:rPr>
        <w:t xml:space="preserve"> بیرون رفته و سر در چاه </w:t>
      </w:r>
      <w:r w:rsidR="00345F2B" w:rsidRPr="00000BD0">
        <w:rPr>
          <w:rFonts w:ascii="NoorLotus" w:hAnsi="NoorLotus"/>
          <w:sz w:val="28"/>
          <w:rtl/>
        </w:rPr>
        <w:t>می‌کردند</w:t>
      </w:r>
      <w:r w:rsidR="00580A8C" w:rsidRPr="00000BD0">
        <w:rPr>
          <w:rFonts w:ascii="NoorLotus" w:hAnsi="NoorLotus"/>
          <w:sz w:val="28"/>
          <w:rtl/>
        </w:rPr>
        <w:t xml:space="preserve"> و مناجات </w:t>
      </w:r>
      <w:r w:rsidR="00345F2B" w:rsidRPr="00000BD0">
        <w:rPr>
          <w:rFonts w:ascii="NoorLotus" w:hAnsi="NoorLotus"/>
          <w:sz w:val="28"/>
          <w:rtl/>
        </w:rPr>
        <w:t>می‌کردند</w:t>
      </w:r>
      <w:r w:rsidR="00580A8C" w:rsidRPr="00000BD0">
        <w:rPr>
          <w:rFonts w:ascii="NoorLotus" w:hAnsi="NoorLotus"/>
          <w:sz w:val="28"/>
          <w:rtl/>
        </w:rPr>
        <w:t xml:space="preserve"> و شکایت از ظلم ظلمه </w:t>
      </w:r>
      <w:r w:rsidR="00345F2B" w:rsidRPr="00000BD0">
        <w:rPr>
          <w:rFonts w:ascii="NoorLotus" w:hAnsi="NoorLotus"/>
          <w:sz w:val="28"/>
          <w:rtl/>
        </w:rPr>
        <w:t>می‌کردند</w:t>
      </w:r>
      <w:r w:rsidR="00580A8C" w:rsidRPr="00000BD0">
        <w:rPr>
          <w:rFonts w:ascii="NoorLotus" w:hAnsi="NoorLotus"/>
          <w:sz w:val="28"/>
          <w:rtl/>
        </w:rPr>
        <w:t xml:space="preserve">. </w:t>
      </w:r>
      <w:r w:rsidR="0038411E" w:rsidRPr="00000BD0">
        <w:rPr>
          <w:rFonts w:ascii="NoorLotus" w:hAnsi="NoorLotus"/>
          <w:sz w:val="28"/>
          <w:rtl/>
        </w:rPr>
        <w:t xml:space="preserve">اگر روایت معتبر باشد لازم نیست بگویید که رُوی کذا. </w:t>
      </w:r>
      <w:r w:rsidR="00345F2B" w:rsidRPr="00000BD0">
        <w:rPr>
          <w:rFonts w:ascii="NoorLotus" w:hAnsi="NoorLotus"/>
          <w:sz w:val="28"/>
          <w:rtl/>
        </w:rPr>
        <w:t>می‌توانید</w:t>
      </w:r>
      <w:r w:rsidR="0038411E" w:rsidRPr="00000BD0">
        <w:rPr>
          <w:rFonts w:ascii="NoorLotus" w:hAnsi="NoorLotus"/>
          <w:sz w:val="28"/>
          <w:rtl/>
        </w:rPr>
        <w:t xml:space="preserve"> بگویید حضرت این کار را انجام </w:t>
      </w:r>
      <w:r w:rsidR="00345F2B" w:rsidRPr="00000BD0">
        <w:rPr>
          <w:rFonts w:ascii="NoorLotus" w:hAnsi="NoorLotus"/>
          <w:sz w:val="28"/>
          <w:rtl/>
        </w:rPr>
        <w:t>می‌داد</w:t>
      </w:r>
      <w:r w:rsidR="0038411E" w:rsidRPr="00000BD0">
        <w:rPr>
          <w:rFonts w:ascii="NoorLotus" w:hAnsi="NoorLotus"/>
          <w:sz w:val="28"/>
          <w:rtl/>
        </w:rPr>
        <w:t xml:space="preserve">. با اینکه یقین ندارید ولی ورود خبر معتبر برای شما تصحیح </w:t>
      </w:r>
      <w:r w:rsidR="00345F2B" w:rsidRPr="00000BD0">
        <w:rPr>
          <w:rFonts w:ascii="NoorLotus" w:hAnsi="NoorLotus"/>
          <w:sz w:val="28"/>
          <w:rtl/>
        </w:rPr>
        <w:t>می‌کرد</w:t>
      </w:r>
      <w:r w:rsidR="0038411E" w:rsidRPr="00000BD0">
        <w:rPr>
          <w:rFonts w:ascii="NoorLotus" w:hAnsi="NoorLotus"/>
          <w:sz w:val="28"/>
          <w:rtl/>
        </w:rPr>
        <w:t xml:space="preserve">. لازم نیست به خبر هم </w:t>
      </w:r>
      <w:r w:rsidR="000309A9" w:rsidRPr="00000BD0">
        <w:rPr>
          <w:rFonts w:ascii="NoorLotus" w:hAnsi="NoorLotus"/>
          <w:sz w:val="28"/>
          <w:rtl/>
        </w:rPr>
        <w:t xml:space="preserve">نسبت </w:t>
      </w:r>
      <w:r w:rsidR="0038411E" w:rsidRPr="00000BD0">
        <w:rPr>
          <w:rFonts w:ascii="NoorLotus" w:hAnsi="NoorLotus"/>
          <w:sz w:val="28"/>
          <w:rtl/>
        </w:rPr>
        <w:t xml:space="preserve">بدهید. حالا روایت ضعیف هم همین کار را </w:t>
      </w:r>
      <w:r w:rsidR="00345F2B" w:rsidRPr="00000BD0">
        <w:rPr>
          <w:rFonts w:ascii="NoorLotus" w:hAnsi="NoorLotus"/>
          <w:sz w:val="28"/>
          <w:rtl/>
        </w:rPr>
        <w:t>می‌کند</w:t>
      </w:r>
      <w:r w:rsidR="0038411E" w:rsidRPr="00000BD0">
        <w:rPr>
          <w:rFonts w:ascii="NoorLotus" w:hAnsi="NoorLotus"/>
          <w:sz w:val="28"/>
          <w:rtl/>
        </w:rPr>
        <w:t xml:space="preserve"> یا نه؟ اخبار من بلغ را اگر کسی بگوید شامل </w:t>
      </w:r>
      <w:r w:rsidR="00345F2B" w:rsidRPr="00000BD0">
        <w:rPr>
          <w:rFonts w:ascii="NoorLotus" w:hAnsi="NoorLotus"/>
          <w:sz w:val="28"/>
          <w:rtl/>
        </w:rPr>
        <w:t>می‌شود</w:t>
      </w:r>
      <w:r w:rsidR="0038411E" w:rsidRPr="00000BD0">
        <w:rPr>
          <w:rFonts w:ascii="NoorLotus" w:hAnsi="NoorLotus"/>
          <w:sz w:val="28"/>
          <w:rtl/>
        </w:rPr>
        <w:t xml:space="preserve">، درست </w:t>
      </w:r>
      <w:r w:rsidR="00345F2B" w:rsidRPr="00000BD0">
        <w:rPr>
          <w:rFonts w:ascii="NoorLotus" w:hAnsi="NoorLotus"/>
          <w:sz w:val="28"/>
          <w:rtl/>
        </w:rPr>
        <w:t>می‌شود</w:t>
      </w:r>
      <w:r w:rsidR="0038411E" w:rsidRPr="00000BD0">
        <w:rPr>
          <w:rFonts w:ascii="NoorLotus" w:hAnsi="NoorLotus"/>
          <w:sz w:val="28"/>
          <w:rtl/>
        </w:rPr>
        <w:t xml:space="preserve">. یعنی اگر روایت آمده که حضرت همچین کاری </w:t>
      </w:r>
      <w:r w:rsidR="00345F2B" w:rsidRPr="00000BD0">
        <w:rPr>
          <w:rFonts w:ascii="NoorLotus" w:hAnsi="NoorLotus"/>
          <w:sz w:val="28"/>
          <w:rtl/>
        </w:rPr>
        <w:t>می‌کرد</w:t>
      </w:r>
      <w:r w:rsidR="0038411E" w:rsidRPr="00000BD0">
        <w:rPr>
          <w:rFonts w:ascii="NoorLotus" w:hAnsi="NoorLotus"/>
          <w:sz w:val="28"/>
          <w:rtl/>
        </w:rPr>
        <w:t xml:space="preserve">، بالای منبر </w:t>
      </w:r>
      <w:r w:rsidR="00345F2B" w:rsidRPr="00000BD0">
        <w:rPr>
          <w:rFonts w:ascii="NoorLotus" w:hAnsi="NoorLotus"/>
          <w:sz w:val="28"/>
          <w:rtl/>
        </w:rPr>
        <w:t>می‌توانید</w:t>
      </w:r>
      <w:r w:rsidR="0038411E" w:rsidRPr="00000BD0">
        <w:rPr>
          <w:rFonts w:ascii="NoorLotus" w:hAnsi="NoorLotus"/>
          <w:sz w:val="28"/>
          <w:rtl/>
        </w:rPr>
        <w:t xml:space="preserve"> بگویید حضرت چنین کاری </w:t>
      </w:r>
      <w:r w:rsidR="00345F2B" w:rsidRPr="00000BD0">
        <w:rPr>
          <w:rFonts w:ascii="NoorLotus" w:hAnsi="NoorLotus"/>
          <w:sz w:val="28"/>
          <w:rtl/>
        </w:rPr>
        <w:t>می‌کرد</w:t>
      </w:r>
      <w:r w:rsidR="00F5052C" w:rsidRPr="00000BD0">
        <w:rPr>
          <w:rFonts w:ascii="NoorLotus" w:hAnsi="NoorLotus"/>
          <w:sz w:val="28"/>
          <w:rtl/>
        </w:rPr>
        <w:t xml:space="preserve"> با اینکه روایت راوی ضعیف است ولی </w:t>
      </w:r>
      <w:r w:rsidR="00345F2B" w:rsidRPr="00000BD0">
        <w:rPr>
          <w:rFonts w:ascii="NoorLotus" w:hAnsi="NoorLotus"/>
          <w:sz w:val="28"/>
          <w:rtl/>
        </w:rPr>
        <w:t>می‌شود</w:t>
      </w:r>
      <w:r w:rsidR="00F5052C" w:rsidRPr="00000BD0">
        <w:rPr>
          <w:rFonts w:ascii="NoorLotus" w:hAnsi="NoorLotus"/>
          <w:sz w:val="28"/>
          <w:rtl/>
        </w:rPr>
        <w:t xml:space="preserve"> چنین کاری کرد. </w:t>
      </w:r>
      <w:r w:rsidR="004C0386" w:rsidRPr="00000BD0">
        <w:rPr>
          <w:rFonts w:ascii="NoorLotus" w:hAnsi="NoorLotus"/>
          <w:sz w:val="28"/>
          <w:rtl/>
        </w:rPr>
        <w:t xml:space="preserve">مرحوم شهید </w:t>
      </w:r>
      <w:r w:rsidR="00345F2B" w:rsidRPr="00000BD0">
        <w:rPr>
          <w:rFonts w:ascii="NoorLotus" w:hAnsi="NoorLotus"/>
          <w:sz w:val="28"/>
          <w:rtl/>
        </w:rPr>
        <w:t>می‌فرماید</w:t>
      </w:r>
      <w:r w:rsidR="004C0386" w:rsidRPr="00000BD0">
        <w:rPr>
          <w:rFonts w:ascii="NoorLotus" w:hAnsi="NoorLotus"/>
          <w:sz w:val="28"/>
          <w:rtl/>
        </w:rPr>
        <w:t xml:space="preserve"> جوّز الاکثر این قضیه را که در مواعظ و قصص و حکایات و فضائل اعمال </w:t>
      </w:r>
      <w:r w:rsidR="00345F2B" w:rsidRPr="00000BD0">
        <w:rPr>
          <w:rFonts w:ascii="NoorLotus" w:hAnsi="NoorLotus"/>
          <w:sz w:val="28"/>
          <w:rtl/>
        </w:rPr>
        <w:t>می‌شود</w:t>
      </w:r>
      <w:r w:rsidR="004C0386" w:rsidRPr="00000BD0">
        <w:rPr>
          <w:rFonts w:ascii="NoorLotus" w:hAnsi="NoorLotus"/>
          <w:sz w:val="28"/>
          <w:rtl/>
        </w:rPr>
        <w:t xml:space="preserve"> که بعد مرحوم شیخ </w:t>
      </w:r>
      <w:r w:rsidR="00345F2B" w:rsidRPr="00000BD0">
        <w:rPr>
          <w:rFonts w:ascii="NoorLotus" w:hAnsi="NoorLotus"/>
          <w:sz w:val="28"/>
          <w:rtl/>
        </w:rPr>
        <w:t>می‌فرماید</w:t>
      </w:r>
      <w:r w:rsidR="00F65BE4" w:rsidRPr="00000BD0">
        <w:rPr>
          <w:rFonts w:ascii="NoorLotus" w:hAnsi="NoorLotus"/>
          <w:sz w:val="28"/>
          <w:rtl/>
        </w:rPr>
        <w:t xml:space="preserve"> و </w:t>
      </w:r>
      <w:r w:rsidR="00F65BE4" w:rsidRPr="00000BD0">
        <w:rPr>
          <w:rFonts w:ascii="NoorLotus" w:hAnsi="NoorLotus"/>
          <w:color w:val="FF0000"/>
          <w:sz w:val="28"/>
          <w:rtl/>
        </w:rPr>
        <w:t>یدخل حکایه فضائل اهل البیت و مصائبهم</w:t>
      </w:r>
    </w:p>
    <w:p w14:paraId="4125C1D9" w14:textId="77777777" w:rsidR="008D3F0D" w:rsidRPr="00000BD0" w:rsidRDefault="00000000" w:rsidP="008D3F0D">
      <w:pPr>
        <w:jc w:val="lowKashida"/>
        <w:rPr>
          <w:rFonts w:ascii="NoorLotus" w:hAnsi="NoorLotus"/>
          <w:sz w:val="28"/>
          <w:rtl/>
        </w:rPr>
      </w:pPr>
      <w:r w:rsidRPr="00000BD0">
        <w:rPr>
          <w:rFonts w:ascii="NoorLotus" w:hAnsi="NoorLotus"/>
          <w:sz w:val="28"/>
          <w:rtl/>
        </w:rPr>
        <w:t xml:space="preserve">این </w:t>
      </w:r>
      <w:r w:rsidR="00345F2B" w:rsidRPr="00000BD0">
        <w:rPr>
          <w:rFonts w:ascii="NoorLotus" w:hAnsi="NoorLotus"/>
          <w:sz w:val="28"/>
          <w:rtl/>
        </w:rPr>
        <w:t>واقعاً</w:t>
      </w:r>
      <w:r w:rsidRPr="00000BD0">
        <w:rPr>
          <w:rFonts w:ascii="NoorLotus" w:hAnsi="NoorLotus"/>
          <w:sz w:val="28"/>
          <w:rtl/>
        </w:rPr>
        <w:t xml:space="preserve"> باب را خیلی واسع </w:t>
      </w:r>
      <w:r w:rsidR="00345F2B" w:rsidRPr="00000BD0">
        <w:rPr>
          <w:rFonts w:ascii="NoorLotus" w:hAnsi="NoorLotus"/>
          <w:sz w:val="28"/>
          <w:rtl/>
        </w:rPr>
        <w:t>می‌کند</w:t>
      </w:r>
      <w:r w:rsidRPr="00000BD0">
        <w:rPr>
          <w:rFonts w:ascii="NoorLotus" w:hAnsi="NoorLotus"/>
          <w:sz w:val="28"/>
          <w:rtl/>
        </w:rPr>
        <w:t xml:space="preserve">. خیلی </w:t>
      </w:r>
      <w:r w:rsidR="00345F2B" w:rsidRPr="00000BD0">
        <w:rPr>
          <w:rFonts w:ascii="NoorLotus" w:hAnsi="NoorLotus"/>
          <w:sz w:val="28"/>
          <w:rtl/>
        </w:rPr>
        <w:t>وقت‌ها</w:t>
      </w:r>
      <w:r w:rsidRPr="00000BD0">
        <w:rPr>
          <w:rFonts w:ascii="NoorLotus" w:hAnsi="NoorLotus"/>
          <w:sz w:val="28"/>
          <w:rtl/>
        </w:rPr>
        <w:t xml:space="preserve"> در ذهن ما است که این </w:t>
      </w:r>
      <w:r w:rsidR="00345F2B" w:rsidRPr="00000BD0">
        <w:rPr>
          <w:rFonts w:ascii="NoorLotus" w:hAnsi="NoorLotus"/>
          <w:sz w:val="28"/>
          <w:rtl/>
        </w:rPr>
        <w:t>مصیبت‌هایی</w:t>
      </w:r>
      <w:r w:rsidRPr="00000BD0">
        <w:rPr>
          <w:rFonts w:ascii="NoorLotus" w:hAnsi="NoorLotus"/>
          <w:sz w:val="28"/>
          <w:rtl/>
        </w:rPr>
        <w:t xml:space="preserve"> که </w:t>
      </w:r>
      <w:r w:rsidR="00345F2B" w:rsidRPr="00000BD0">
        <w:rPr>
          <w:rFonts w:ascii="NoorLotus" w:hAnsi="NoorLotus"/>
          <w:sz w:val="28"/>
          <w:rtl/>
        </w:rPr>
        <w:t>می‌خوانند</w:t>
      </w:r>
      <w:r w:rsidRPr="00000BD0">
        <w:rPr>
          <w:rFonts w:ascii="NoorLotus" w:hAnsi="NoorLotus"/>
          <w:sz w:val="28"/>
          <w:rtl/>
        </w:rPr>
        <w:t xml:space="preserve"> بی سند است. گاهی ریزه </w:t>
      </w:r>
      <w:r w:rsidR="00345F2B" w:rsidRPr="00000BD0">
        <w:rPr>
          <w:rFonts w:ascii="NoorLotus" w:hAnsi="NoorLotus"/>
          <w:sz w:val="28"/>
          <w:rtl/>
        </w:rPr>
        <w:t>کاری‌هایی</w:t>
      </w:r>
      <w:r w:rsidRPr="00000BD0">
        <w:rPr>
          <w:rFonts w:ascii="NoorLotus" w:hAnsi="NoorLotus"/>
          <w:sz w:val="28"/>
          <w:rtl/>
        </w:rPr>
        <w:t xml:space="preserve"> </w:t>
      </w:r>
      <w:r w:rsidR="00345F2B" w:rsidRPr="00000BD0">
        <w:rPr>
          <w:rFonts w:ascii="NoorLotus" w:hAnsi="NoorLotus"/>
          <w:sz w:val="28"/>
          <w:rtl/>
        </w:rPr>
        <w:t>می‌گویند</w:t>
      </w:r>
      <w:r w:rsidRPr="00000BD0">
        <w:rPr>
          <w:rFonts w:ascii="NoorLotus" w:hAnsi="NoorLotus"/>
          <w:sz w:val="28"/>
          <w:rtl/>
        </w:rPr>
        <w:t xml:space="preserve"> که... حالا اگر روایت ضعیف وارد شود که برخی </w:t>
      </w:r>
      <w:r w:rsidR="00345F2B" w:rsidRPr="00000BD0">
        <w:rPr>
          <w:rFonts w:ascii="NoorLotus" w:hAnsi="NoorLotus"/>
          <w:sz w:val="28"/>
          <w:rtl/>
        </w:rPr>
        <w:t>واقعاً</w:t>
      </w:r>
      <w:r w:rsidRPr="00000BD0">
        <w:rPr>
          <w:rFonts w:ascii="NoorLotus" w:hAnsi="NoorLotus"/>
          <w:sz w:val="28"/>
          <w:rtl/>
        </w:rPr>
        <w:t xml:space="preserve"> اینطور است و روایت ضعیف دارد. </w:t>
      </w:r>
      <w:r w:rsidR="00345F2B" w:rsidRPr="00000BD0">
        <w:rPr>
          <w:rFonts w:ascii="NoorLotus" w:hAnsi="NoorLotus"/>
          <w:sz w:val="28"/>
          <w:rtl/>
        </w:rPr>
        <w:t>مثلاً</w:t>
      </w:r>
      <w:r w:rsidRPr="00000BD0">
        <w:rPr>
          <w:rFonts w:ascii="NoorLotus" w:hAnsi="NoorLotus"/>
          <w:sz w:val="28"/>
          <w:rtl/>
        </w:rPr>
        <w:t xml:space="preserve"> در یک کتابی. فرض کن</w:t>
      </w:r>
      <w:r w:rsidR="000309A9">
        <w:rPr>
          <w:rFonts w:ascii="NoorLotus" w:hAnsi="NoorLotus"/>
          <w:sz w:val="28"/>
          <w:rtl/>
        </w:rPr>
        <w:t>ید این کتب عجیب و غریب در مصائب</w:t>
      </w:r>
      <w:r w:rsidRPr="00000BD0">
        <w:rPr>
          <w:rFonts w:ascii="NoorLotus" w:hAnsi="NoorLotus"/>
          <w:sz w:val="28"/>
          <w:rtl/>
        </w:rPr>
        <w:t xml:space="preserve"> مثل کتاب مرحوم ملا آقا دربندی و اسرار الشهاده و... که چیزهای عجیب دارد. حالا اگر </w:t>
      </w:r>
      <w:r w:rsidR="00345F2B" w:rsidRPr="00000BD0">
        <w:rPr>
          <w:rFonts w:ascii="NoorLotus" w:hAnsi="NoorLotus"/>
          <w:sz w:val="28"/>
          <w:rtl/>
        </w:rPr>
        <w:t>واقعاً</w:t>
      </w:r>
      <w:r w:rsidRPr="00000BD0">
        <w:rPr>
          <w:rFonts w:ascii="NoorLotus" w:hAnsi="NoorLotus"/>
          <w:sz w:val="28"/>
          <w:rtl/>
        </w:rPr>
        <w:t xml:space="preserve"> به عنوان </w:t>
      </w:r>
      <w:r w:rsidR="004D3358" w:rsidRPr="00000BD0">
        <w:rPr>
          <w:rFonts w:ascii="NoorLotus" w:hAnsi="NoorLotus"/>
          <w:sz w:val="28"/>
          <w:rtl/>
        </w:rPr>
        <w:t xml:space="preserve">نقل باشد خب یکی از مصادیق نقل </w:t>
      </w:r>
      <w:r w:rsidR="00345F2B" w:rsidRPr="00000BD0">
        <w:rPr>
          <w:rFonts w:ascii="NoorLotus" w:hAnsi="NoorLotus"/>
          <w:sz w:val="28"/>
          <w:rtl/>
        </w:rPr>
        <w:t>می‌شود</w:t>
      </w:r>
      <w:r w:rsidR="004D3358" w:rsidRPr="00000BD0">
        <w:rPr>
          <w:rFonts w:ascii="NoorLotus" w:hAnsi="NoorLotus"/>
          <w:sz w:val="28"/>
          <w:rtl/>
        </w:rPr>
        <w:t xml:space="preserve">. تا زمانی که انسان علم به کذب نداشته باشد، </w:t>
      </w:r>
      <w:r w:rsidR="00345F2B" w:rsidRPr="00000BD0">
        <w:rPr>
          <w:rFonts w:ascii="NoorLotus" w:hAnsi="NoorLotus"/>
          <w:sz w:val="28"/>
          <w:rtl/>
        </w:rPr>
        <w:t>می‌شود</w:t>
      </w:r>
      <w:r w:rsidR="004D3358" w:rsidRPr="00000BD0">
        <w:rPr>
          <w:rFonts w:ascii="NoorLotus" w:hAnsi="NoorLotus"/>
          <w:sz w:val="28"/>
          <w:rtl/>
        </w:rPr>
        <w:t xml:space="preserve"> نقل</w:t>
      </w:r>
      <w:r w:rsidR="000309A9">
        <w:rPr>
          <w:rFonts w:ascii="NoorLotus" w:hAnsi="NoorLotus" w:hint="cs"/>
          <w:sz w:val="28"/>
          <w:rtl/>
        </w:rPr>
        <w:t xml:space="preserve"> کرد</w:t>
      </w:r>
      <w:r w:rsidR="004D3358" w:rsidRPr="00000BD0">
        <w:rPr>
          <w:rFonts w:ascii="NoorLotus" w:hAnsi="NoorLotus"/>
          <w:sz w:val="28"/>
          <w:rtl/>
        </w:rPr>
        <w:t xml:space="preserve">. </w:t>
      </w:r>
    </w:p>
    <w:p w14:paraId="608A6F28" w14:textId="77777777" w:rsidR="004D3358"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اکثرا حدسی است نه حسی.</w:t>
      </w:r>
    </w:p>
    <w:p w14:paraId="39D73CC1" w14:textId="77777777" w:rsidR="004D3358" w:rsidRPr="00000BD0" w:rsidRDefault="00000000" w:rsidP="008D3F0D">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این خبرهایی که میایند، ظهورش این است که نقل شده اند. شما باید قبول کنید. </w:t>
      </w:r>
    </w:p>
    <w:p w14:paraId="11428F2F" w14:textId="77777777" w:rsidR="00D014C4" w:rsidRPr="00000BD0" w:rsidRDefault="00000000" w:rsidP="008D3F0D">
      <w:pPr>
        <w:jc w:val="lowKashida"/>
        <w:rPr>
          <w:rFonts w:ascii="NoorLotus" w:hAnsi="NoorLotus"/>
          <w:sz w:val="28"/>
          <w:rtl/>
        </w:rPr>
      </w:pPr>
      <w:r w:rsidRPr="00000BD0">
        <w:rPr>
          <w:rFonts w:ascii="NoorLotus" w:hAnsi="NoorLotus"/>
          <w:b/>
          <w:bCs/>
          <w:sz w:val="28"/>
          <w:rtl/>
        </w:rPr>
        <w:t>اشکال</w:t>
      </w:r>
      <w:r w:rsidRPr="00000BD0">
        <w:rPr>
          <w:rFonts w:ascii="NoorLotus" w:hAnsi="NoorLotus"/>
          <w:sz w:val="28"/>
          <w:rtl/>
        </w:rPr>
        <w:t>: ن</w:t>
      </w:r>
      <w:r w:rsidR="00126511" w:rsidRPr="00000BD0">
        <w:rPr>
          <w:rFonts w:ascii="NoorLotus" w:hAnsi="NoorLotus"/>
          <w:sz w:val="28"/>
          <w:rtl/>
        </w:rPr>
        <w:t>ق</w:t>
      </w:r>
      <w:r w:rsidRPr="00000BD0">
        <w:rPr>
          <w:rFonts w:ascii="NoorLotus" w:hAnsi="NoorLotus"/>
          <w:sz w:val="28"/>
          <w:rtl/>
        </w:rPr>
        <w:t>ل هیچ اثری برای ما ندارد.</w:t>
      </w:r>
    </w:p>
    <w:p w14:paraId="417BB419" w14:textId="77777777" w:rsidR="000309A9" w:rsidRDefault="00000000" w:rsidP="000309A9">
      <w:pPr>
        <w:jc w:val="lowKashida"/>
        <w:rPr>
          <w:rFonts w:ascii="NoorLotus" w:hAnsi="NoorLotus"/>
          <w:sz w:val="28"/>
          <w:rtl/>
        </w:rPr>
      </w:pPr>
      <w:r w:rsidRPr="00000BD0">
        <w:rPr>
          <w:rFonts w:ascii="NoorLotus" w:hAnsi="NoorLotus"/>
          <w:b/>
          <w:bCs/>
          <w:sz w:val="28"/>
          <w:rtl/>
        </w:rPr>
        <w:t>پاسخ</w:t>
      </w:r>
      <w:r w:rsidRPr="00000BD0">
        <w:rPr>
          <w:rFonts w:ascii="NoorLotus" w:hAnsi="NoorLotus"/>
          <w:sz w:val="28"/>
          <w:rtl/>
        </w:rPr>
        <w:t xml:space="preserve">: </w:t>
      </w:r>
      <w:r w:rsidR="00D014C4" w:rsidRPr="00000BD0">
        <w:rPr>
          <w:rFonts w:ascii="NoorLotus" w:hAnsi="NoorLotus"/>
          <w:sz w:val="28"/>
          <w:rtl/>
        </w:rPr>
        <w:t>چطور اثر ندارد؟</w:t>
      </w:r>
      <w:r w:rsidR="00126511" w:rsidRPr="00000BD0">
        <w:rPr>
          <w:rFonts w:ascii="NoorLotus" w:hAnsi="NoorLotus"/>
          <w:sz w:val="28"/>
          <w:rtl/>
        </w:rPr>
        <w:t xml:space="preserve"> </w:t>
      </w:r>
      <w:r w:rsidR="00DB5789" w:rsidRPr="00000BD0">
        <w:rPr>
          <w:rFonts w:ascii="NoorLotus" w:hAnsi="NoorLotus"/>
          <w:sz w:val="28"/>
          <w:rtl/>
        </w:rPr>
        <w:t xml:space="preserve">اثری که برخی در تکوینیات ذکر </w:t>
      </w:r>
      <w:r w:rsidR="00345F2B" w:rsidRPr="00000BD0">
        <w:rPr>
          <w:rFonts w:ascii="NoorLotus" w:hAnsi="NoorLotus"/>
          <w:sz w:val="28"/>
          <w:rtl/>
        </w:rPr>
        <w:t>می‌کنند</w:t>
      </w:r>
      <w:r w:rsidR="00DB5789" w:rsidRPr="00000BD0">
        <w:rPr>
          <w:rFonts w:ascii="NoorLotus" w:hAnsi="NoorLotus"/>
          <w:sz w:val="28"/>
          <w:rtl/>
        </w:rPr>
        <w:t xml:space="preserve"> مثل مرحوم آقای خویی صحت استناد است. چطور </w:t>
      </w:r>
      <w:r w:rsidR="00345F2B" w:rsidRPr="00000BD0">
        <w:rPr>
          <w:rFonts w:ascii="NoorLotus" w:hAnsi="NoorLotus"/>
          <w:sz w:val="28"/>
          <w:rtl/>
        </w:rPr>
        <w:t>می‌گویید</w:t>
      </w:r>
      <w:r w:rsidR="00DB5789" w:rsidRPr="00000BD0">
        <w:rPr>
          <w:rFonts w:ascii="NoorLotus" w:hAnsi="NoorLotus"/>
          <w:sz w:val="28"/>
          <w:rtl/>
        </w:rPr>
        <w:t xml:space="preserve"> اثر ندارد؟ </w:t>
      </w:r>
      <w:r w:rsidR="004969E5" w:rsidRPr="00000BD0">
        <w:rPr>
          <w:rFonts w:ascii="NoorLotus" w:hAnsi="NoorLotus"/>
          <w:sz w:val="28"/>
          <w:rtl/>
        </w:rPr>
        <w:t>اگر این خبر معتبر حجت نباشد، نفس حکایت شما کذب است.</w:t>
      </w:r>
      <w:r>
        <w:rPr>
          <w:rFonts w:ascii="NoorLotus" w:hAnsi="NoorLotus"/>
          <w:sz w:val="28"/>
          <w:rtl/>
        </w:rPr>
        <w:t xml:space="preserve"> کذب خبری نه بلکه کذب مخبری است</w:t>
      </w:r>
      <w:r w:rsidR="004969E5" w:rsidRPr="00000BD0">
        <w:rPr>
          <w:rFonts w:ascii="NoorLotus" w:hAnsi="NoorLotus"/>
          <w:sz w:val="28"/>
          <w:rtl/>
        </w:rPr>
        <w:t xml:space="preserve"> چون ما لا یعلم را نسبت دادید</w:t>
      </w:r>
      <w:r w:rsidR="00A01F06" w:rsidRPr="00000BD0">
        <w:rPr>
          <w:rFonts w:ascii="NoorLotus" w:hAnsi="NoorLotus"/>
          <w:sz w:val="28"/>
          <w:rtl/>
        </w:rPr>
        <w:t xml:space="preserve">. پس اثر دارد مثل صحت استناد. </w:t>
      </w:r>
      <w:r w:rsidRPr="00000BD0">
        <w:rPr>
          <w:rFonts w:ascii="NoorLotus" w:hAnsi="NoorLotus"/>
          <w:sz w:val="28"/>
          <w:rtl/>
        </w:rPr>
        <w:t xml:space="preserve">در امور تکوینی </w:t>
      </w:r>
      <w:r w:rsidR="00EC2457" w:rsidRPr="00000BD0">
        <w:rPr>
          <w:rFonts w:ascii="NoorLotus" w:hAnsi="NoorLotus"/>
          <w:sz w:val="28"/>
          <w:rtl/>
        </w:rPr>
        <w:t xml:space="preserve">از لغویت بیرون میاید البته در امور معتبره. در روایات معتبری که در تکوینیات میاید یک اثر هم باشد از لغویت بیرون میاید اما در مورد خبر ضعیف زمانی این را </w:t>
      </w:r>
      <w:r w:rsidR="00345F2B" w:rsidRPr="00000BD0">
        <w:rPr>
          <w:rFonts w:ascii="NoorLotus" w:hAnsi="NoorLotus"/>
          <w:sz w:val="28"/>
          <w:rtl/>
        </w:rPr>
        <w:t>می‌توانیم</w:t>
      </w:r>
      <w:r w:rsidR="00EC2457" w:rsidRPr="00000BD0">
        <w:rPr>
          <w:rFonts w:ascii="NoorLotus" w:hAnsi="NoorLotus"/>
          <w:sz w:val="28"/>
          <w:rtl/>
        </w:rPr>
        <w:t xml:space="preserve"> بگوییم که مشمول اخبار من بلغ شده باشد و الا ما دلیل دیگری که نداریم. </w:t>
      </w:r>
      <w:r w:rsidR="002A0B96" w:rsidRPr="00000BD0">
        <w:rPr>
          <w:rFonts w:ascii="NoorLotus" w:hAnsi="NoorLotus"/>
          <w:sz w:val="28"/>
          <w:rtl/>
        </w:rPr>
        <w:t>حالا خبری آمده در قصص و در مواعظ و در فضائل اعمال</w:t>
      </w:r>
      <w:r w:rsidR="00D62622" w:rsidRPr="00000BD0">
        <w:rPr>
          <w:rFonts w:ascii="NoorLotus" w:hAnsi="NoorLotus"/>
          <w:sz w:val="28"/>
          <w:rtl/>
        </w:rPr>
        <w:t xml:space="preserve">، آیا </w:t>
      </w:r>
      <w:r w:rsidR="00345F2B" w:rsidRPr="00000BD0">
        <w:rPr>
          <w:rFonts w:ascii="NoorLotus" w:hAnsi="NoorLotus"/>
          <w:sz w:val="28"/>
          <w:rtl/>
        </w:rPr>
        <w:t>می‌توان</w:t>
      </w:r>
      <w:r w:rsidR="00D62622" w:rsidRPr="00000BD0">
        <w:rPr>
          <w:rFonts w:ascii="NoorLotus" w:hAnsi="NoorLotus"/>
          <w:sz w:val="28"/>
          <w:rtl/>
        </w:rPr>
        <w:t xml:space="preserve"> اخبار من بلغ را به آن تطبیق کرد؟ شهید </w:t>
      </w:r>
      <w:r w:rsidR="00345F2B" w:rsidRPr="00000BD0">
        <w:rPr>
          <w:rFonts w:ascii="NoorLotus" w:hAnsi="NoorLotus"/>
          <w:sz w:val="28"/>
          <w:rtl/>
        </w:rPr>
        <w:t>می‌فرماید</w:t>
      </w:r>
      <w:r w:rsidR="00D62622" w:rsidRPr="00000BD0">
        <w:rPr>
          <w:rFonts w:ascii="NoorLotus" w:hAnsi="NoorLotus"/>
          <w:sz w:val="28"/>
          <w:rtl/>
        </w:rPr>
        <w:t xml:space="preserve"> اکثر جوّز </w:t>
      </w:r>
    </w:p>
    <w:p w14:paraId="41B8FB7F" w14:textId="77777777" w:rsidR="00D014C4" w:rsidRPr="00000BD0" w:rsidRDefault="00000000" w:rsidP="000309A9">
      <w:pPr>
        <w:jc w:val="lowKashida"/>
        <w:rPr>
          <w:rFonts w:ascii="NoorLotus" w:hAnsi="NoorLotus"/>
          <w:sz w:val="28"/>
          <w:rtl/>
        </w:rPr>
      </w:pPr>
      <w:r w:rsidRPr="00000BD0">
        <w:rPr>
          <w:rFonts w:ascii="NoorLotus" w:hAnsi="NoorLotus"/>
          <w:sz w:val="28"/>
          <w:rtl/>
        </w:rPr>
        <w:t xml:space="preserve">ولی </w:t>
      </w:r>
      <w:r w:rsidR="00345F2B" w:rsidRPr="00000BD0">
        <w:rPr>
          <w:rFonts w:ascii="NoorLotus" w:hAnsi="NoorLotus"/>
          <w:sz w:val="28"/>
          <w:rtl/>
        </w:rPr>
        <w:t>انصافاً</w:t>
      </w:r>
      <w:r w:rsidRPr="00000BD0">
        <w:rPr>
          <w:rFonts w:ascii="NoorLotus" w:hAnsi="NoorLotus"/>
          <w:sz w:val="28"/>
          <w:rtl/>
        </w:rPr>
        <w:t xml:space="preserve"> تطبیقش خیلی مشکل است. قصص و مواعظ مختلف است. حالا در فضائل</w:t>
      </w:r>
      <w:r w:rsidR="000309A9">
        <w:rPr>
          <w:rFonts w:ascii="NoorLotus" w:hAnsi="NoorLotus" w:hint="cs"/>
          <w:sz w:val="28"/>
          <w:rtl/>
        </w:rPr>
        <w:t>،</w:t>
      </w:r>
      <w:r w:rsidRPr="00000BD0">
        <w:rPr>
          <w:rFonts w:ascii="NoorLotus" w:hAnsi="NoorLotus"/>
          <w:sz w:val="28"/>
          <w:rtl/>
        </w:rPr>
        <w:t xml:space="preserve"> ما کبری را داریم که نشر فضائل اهل بیت مستحب است بلکه از اعظم مستحب</w:t>
      </w:r>
      <w:r w:rsidR="001D5DAD">
        <w:rPr>
          <w:rFonts w:ascii="NoorLotus" w:hAnsi="NoorLotus" w:hint="cs"/>
          <w:sz w:val="28"/>
          <w:rtl/>
        </w:rPr>
        <w:t>ات</w:t>
      </w:r>
      <w:r w:rsidRPr="00000BD0">
        <w:rPr>
          <w:rFonts w:ascii="NoorLotus" w:hAnsi="NoorLotus"/>
          <w:sz w:val="28"/>
          <w:rtl/>
        </w:rPr>
        <w:t xml:space="preserve"> است اما فرض این است که با یک خبر ضعیف، فضیلتی را برای امام </w:t>
      </w:r>
      <w:r w:rsidR="00345F2B" w:rsidRPr="00000BD0">
        <w:rPr>
          <w:rFonts w:ascii="NoorLotus" w:hAnsi="NoorLotus"/>
          <w:sz w:val="28"/>
          <w:rtl/>
        </w:rPr>
        <w:t>می‌گویند</w:t>
      </w:r>
      <w:r w:rsidRPr="00000BD0">
        <w:rPr>
          <w:rFonts w:ascii="NoorLotus" w:hAnsi="NoorLotus"/>
          <w:sz w:val="28"/>
          <w:rtl/>
        </w:rPr>
        <w:t xml:space="preserve">. آیا این خبری که الان هست بالالتزام ترتب ثواب است تا اخبار من بلغ آن را بگیرد؟ شبیه بحث موضوعات </w:t>
      </w:r>
      <w:r w:rsidR="00345F2B" w:rsidRPr="00000BD0">
        <w:rPr>
          <w:rFonts w:ascii="NoorLotus" w:hAnsi="NoorLotus"/>
          <w:sz w:val="28"/>
          <w:rtl/>
        </w:rPr>
        <w:t>می‌شود</w:t>
      </w:r>
      <w:r w:rsidRPr="00000BD0">
        <w:rPr>
          <w:rFonts w:ascii="NoorLotus" w:hAnsi="NoorLotus"/>
          <w:sz w:val="28"/>
          <w:rtl/>
        </w:rPr>
        <w:t xml:space="preserve">. این </w:t>
      </w:r>
      <w:r w:rsidR="00345F2B" w:rsidRPr="00000BD0">
        <w:rPr>
          <w:rFonts w:ascii="NoorLotus" w:hAnsi="NoorLotus"/>
          <w:sz w:val="28"/>
          <w:rtl/>
        </w:rPr>
        <w:t>واقعاً</w:t>
      </w:r>
      <w:r w:rsidRPr="00000BD0">
        <w:rPr>
          <w:rFonts w:ascii="NoorLotus" w:hAnsi="NoorLotus"/>
          <w:sz w:val="28"/>
          <w:rtl/>
        </w:rPr>
        <w:t xml:space="preserve"> قابل تردید است. فکر کنید تا جلسه آینده. </w:t>
      </w:r>
      <w:r w:rsidR="002B1EDE" w:rsidRPr="00000BD0">
        <w:rPr>
          <w:rFonts w:ascii="NoorLotus" w:hAnsi="NoorLotus"/>
          <w:sz w:val="28"/>
          <w:rtl/>
        </w:rPr>
        <w:t xml:space="preserve">و الحمد لله رب العالمین. </w:t>
      </w:r>
    </w:p>
    <w:p w14:paraId="70951DDC" w14:textId="77777777" w:rsidR="000943AD" w:rsidRPr="00000BD0" w:rsidRDefault="000943AD" w:rsidP="00D8622E">
      <w:pPr>
        <w:jc w:val="lowKashida"/>
        <w:rPr>
          <w:rFonts w:ascii="NoorLotus" w:hAnsi="NoorLotus"/>
          <w:sz w:val="28"/>
        </w:rPr>
        <w:sectPr w:rsidR="000943AD" w:rsidRPr="00000BD0" w:rsidSect="00EC063B">
          <w:headerReference w:type="default" r:id="rId198"/>
          <w:footerReference w:type="default" r:id="rId19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3A78240" w14:textId="77777777" w:rsidR="002A7F63" w:rsidRPr="004A1D3B" w:rsidRDefault="00000000" w:rsidP="00A92CA5">
      <w:pPr>
        <w:jc w:val="center"/>
        <w:rPr>
          <w:rFonts w:ascii="NoorLotus" w:hAnsi="NoorLotus"/>
          <w:sz w:val="28"/>
          <w:rtl/>
        </w:rPr>
      </w:pPr>
      <w:r w:rsidRPr="004A1D3B">
        <w:rPr>
          <w:rFonts w:ascii="NoorLotus" w:hAnsi="NoorLotus"/>
          <w:sz w:val="28"/>
          <w:rtl/>
        </w:rPr>
        <w:t>بسم الله الرحمن الرحیم</w:t>
      </w:r>
    </w:p>
    <w:sdt>
      <w:sdtPr>
        <w:rPr>
          <w:rFonts w:ascii="NoorLotus" w:hAnsi="NoorLotus"/>
          <w:sz w:val="28"/>
          <w:rtl/>
        </w:rPr>
        <w:id w:val="1251585927"/>
        <w:docPartObj>
          <w:docPartGallery w:val="Table of Contents"/>
          <w:docPartUnique/>
        </w:docPartObj>
      </w:sdtPr>
      <w:sdtContent>
        <w:p w14:paraId="6C3C9881" w14:textId="77777777" w:rsidR="00CD5CB3" w:rsidRPr="004A1D3B" w:rsidRDefault="00000000" w:rsidP="00A7452C">
          <w:pPr>
            <w:jc w:val="center"/>
            <w:rPr>
              <w:rFonts w:ascii="NoorLotus" w:hAnsi="NoorLotus"/>
              <w:sz w:val="28"/>
            </w:rPr>
          </w:pPr>
          <w:r w:rsidRPr="004A1D3B">
            <w:rPr>
              <w:rFonts w:ascii="NoorLotus" w:hAnsi="NoorLotus"/>
              <w:sz w:val="28"/>
              <w:rtl/>
            </w:rPr>
            <w:t>فهرست</w:t>
          </w:r>
        </w:p>
        <w:p w14:paraId="6BB38319" w14:textId="03C36233" w:rsidR="008479F1"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4A1D3B">
            <w:rPr>
              <w:rFonts w:ascii="NoorLotus" w:hAnsi="NoorLotus"/>
              <w:sz w:val="28"/>
            </w:rPr>
            <w:fldChar w:fldCharType="begin"/>
          </w:r>
          <w:r w:rsidRPr="004A1D3B">
            <w:rPr>
              <w:rFonts w:ascii="NoorLotus" w:hAnsi="NoorLotus"/>
              <w:sz w:val="28"/>
            </w:rPr>
            <w:instrText xml:space="preserve"> TOC \o "1-3" \h \z \u </w:instrText>
          </w:r>
          <w:r w:rsidRPr="004A1D3B">
            <w:rPr>
              <w:rFonts w:ascii="NoorLotus" w:hAnsi="NoorLotus"/>
              <w:sz w:val="28"/>
            </w:rPr>
            <w:fldChar w:fldCharType="separate"/>
          </w:r>
          <w:hyperlink w:anchor="_Toc157433226" w:history="1">
            <w:r w:rsidRPr="00BF4F6F">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Toc157433226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0B94832" w14:textId="4ADAE429" w:rsidR="008479F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433227" w:history="1">
            <w:r w:rsidRPr="00BF4F6F">
              <w:rPr>
                <w:rStyle w:val="Hyperlink"/>
                <w:noProof/>
                <w:rtl/>
              </w:rPr>
              <w:t>استدراک از جلسه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Toc157433227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3F139894" w14:textId="3FF6FC54" w:rsidR="008479F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433228" w:history="1">
            <w:r w:rsidRPr="00BF4F6F">
              <w:rPr>
                <w:rStyle w:val="Hyperlink"/>
                <w:noProof/>
                <w:rtl/>
              </w:rPr>
              <w:t>اخبار من بلغ و قصص و مواعظ و مصائب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Toc157433228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6DD14D9D" w14:textId="50C76B85" w:rsidR="008479F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433229" w:history="1">
            <w:r w:rsidRPr="00BF4F6F">
              <w:rPr>
                <w:rStyle w:val="Hyperlink"/>
                <w:noProof/>
                <w:rtl/>
              </w:rPr>
              <w:t>کلام مرحوم اصفهان</w:t>
            </w:r>
            <w:r w:rsidRPr="00BF4F6F">
              <w:rPr>
                <w:rStyle w:val="Hyperlink"/>
                <w:rFonts w:hint="cs"/>
                <w:noProof/>
                <w:rtl/>
              </w:rPr>
              <w:t>ی</w:t>
            </w:r>
            <w:r w:rsidRPr="00BF4F6F">
              <w:rPr>
                <w:rStyle w:val="Hyperlink"/>
                <w:noProof/>
                <w:rtl/>
              </w:rPr>
              <w:t xml:space="preserve"> در قصص و مواعظ</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Toc157433229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119B76CD" w14:textId="515FAE18" w:rsidR="008479F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433230" w:history="1">
            <w:r w:rsidRPr="00BF4F6F">
              <w:rPr>
                <w:rStyle w:val="Hyperlink"/>
                <w:noProof/>
                <w:rtl/>
              </w:rPr>
              <w:t>ملاک کذب محرّم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Toc157433230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14294634" w14:textId="3CBC8F2E" w:rsidR="008479F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433231" w:history="1">
            <w:r w:rsidRPr="00BF4F6F">
              <w:rPr>
                <w:rStyle w:val="Hyperlink"/>
                <w:noProof/>
                <w:rtl/>
              </w:rPr>
              <w:t>فرما</w:t>
            </w:r>
            <w:r w:rsidRPr="00BF4F6F">
              <w:rPr>
                <w:rStyle w:val="Hyperlink"/>
                <w:rFonts w:hint="cs"/>
                <w:noProof/>
                <w:rtl/>
              </w:rPr>
              <w:t>ی</w:t>
            </w:r>
            <w:r w:rsidRPr="00BF4F6F">
              <w:rPr>
                <w:rStyle w:val="Hyperlink"/>
                <w:rFonts w:hint="eastAsia"/>
                <w:noProof/>
                <w:rtl/>
              </w:rPr>
              <w:t>ش</w:t>
            </w:r>
            <w:r w:rsidRPr="00BF4F6F">
              <w:rPr>
                <w:rStyle w:val="Hyperlink"/>
                <w:noProof/>
                <w:rtl/>
              </w:rPr>
              <w:t xml:space="preserve"> مرحوم ش</w:t>
            </w:r>
            <w:r w:rsidRPr="00BF4F6F">
              <w:rPr>
                <w:rStyle w:val="Hyperlink"/>
                <w:rFonts w:hint="cs"/>
                <w:noProof/>
                <w:rtl/>
              </w:rPr>
              <w:t>ی</w:t>
            </w:r>
            <w:r w:rsidRPr="00BF4F6F">
              <w:rPr>
                <w:rStyle w:val="Hyperlink"/>
                <w:rFonts w:hint="eastAsia"/>
                <w:noProof/>
                <w:rtl/>
              </w:rPr>
              <w:t>خ</w:t>
            </w:r>
            <w:r w:rsidRPr="00BF4F6F">
              <w:rPr>
                <w:rStyle w:val="Hyperlink"/>
                <w:noProof/>
                <w:rtl/>
              </w:rPr>
              <w:t xml:space="preserve"> انصار</w:t>
            </w:r>
            <w:r w:rsidRPr="00BF4F6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Toc157433231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0E77076B" w14:textId="77777777" w:rsidR="00CD5CB3" w:rsidRPr="004A1D3B" w:rsidRDefault="00000000" w:rsidP="00A92CA5">
          <w:pPr>
            <w:jc w:val="lowKashida"/>
            <w:rPr>
              <w:rFonts w:ascii="NoorLotus" w:hAnsi="NoorLotus"/>
              <w:sz w:val="28"/>
              <w:rtl/>
            </w:rPr>
          </w:pPr>
          <w:r w:rsidRPr="004A1D3B">
            <w:rPr>
              <w:rFonts w:ascii="NoorLotus" w:hAnsi="NoorLotus"/>
              <w:sz w:val="28"/>
            </w:rPr>
            <w:fldChar w:fldCharType="end"/>
          </w:r>
        </w:p>
      </w:sdtContent>
    </w:sdt>
    <w:p w14:paraId="07645523" w14:textId="77777777" w:rsidR="00AB33A3" w:rsidRPr="004A1D3B" w:rsidRDefault="00000000" w:rsidP="00D8622E">
      <w:pPr>
        <w:jc w:val="lowKashida"/>
        <w:rPr>
          <w:rFonts w:ascii="NoorLotus" w:hAnsi="NoorLotus"/>
          <w:sz w:val="28"/>
        </w:rPr>
      </w:pPr>
      <w:r w:rsidRPr="004A1D3B">
        <w:rPr>
          <w:rFonts w:ascii="NoorLotus" w:hAnsi="NoorLotus"/>
          <w:sz w:val="28"/>
          <w:rtl/>
        </w:rPr>
        <w:t>بسم الله الرحمن الرحیم الحمدلله رب العالمین و الصلاة و السلام علی محمد و آله الطاهرین</w:t>
      </w:r>
      <w:r w:rsidR="009A6BEF" w:rsidRPr="004A1D3B">
        <w:rPr>
          <w:rFonts w:ascii="NoorLotus" w:hAnsi="NoorLotus"/>
          <w:sz w:val="28"/>
          <w:rtl/>
        </w:rPr>
        <w:t>.</w:t>
      </w:r>
    </w:p>
    <w:p w14:paraId="2F22DB36" w14:textId="77777777" w:rsidR="00293F37" w:rsidRDefault="00000000" w:rsidP="00293F37">
      <w:pPr>
        <w:pStyle w:val="Heading1"/>
        <w:rPr>
          <w:rtl/>
        </w:rPr>
      </w:pPr>
      <w:bookmarkStart w:id="484" w:name="_Toc157433226"/>
      <w:r>
        <w:rPr>
          <w:rFonts w:hint="cs"/>
          <w:rtl/>
        </w:rPr>
        <w:t>خلاصه مباحث گذشته</w:t>
      </w:r>
      <w:bookmarkEnd w:id="484"/>
    </w:p>
    <w:p w14:paraId="674062A2" w14:textId="77777777" w:rsidR="004A1D3B" w:rsidRDefault="00000000" w:rsidP="004A1D3B">
      <w:pPr>
        <w:jc w:val="lowKashida"/>
        <w:rPr>
          <w:rFonts w:ascii="NoorLotus" w:hAnsi="NoorLotus"/>
          <w:sz w:val="28"/>
          <w:rtl/>
        </w:rPr>
      </w:pPr>
      <w:r w:rsidRPr="004A1D3B">
        <w:rPr>
          <w:rFonts w:ascii="NoorLotus" w:hAnsi="NoorLotus"/>
          <w:sz w:val="28"/>
          <w:rtl/>
        </w:rPr>
        <w:t>بحث در روایات ضعافی بو</w:t>
      </w:r>
      <w:r>
        <w:rPr>
          <w:rFonts w:ascii="NoorLotus" w:hAnsi="NoorLotus"/>
          <w:sz w:val="28"/>
          <w:rtl/>
        </w:rPr>
        <w:t>د که بر نقل مواعظ و قصص و این</w:t>
      </w:r>
      <w:r>
        <w:rPr>
          <w:rFonts w:ascii="NoorLotus" w:hAnsi="NoorLotus" w:hint="cs"/>
          <w:sz w:val="28"/>
          <w:rtl/>
        </w:rPr>
        <w:t xml:space="preserve"> </w:t>
      </w:r>
      <w:r w:rsidRPr="004A1D3B">
        <w:rPr>
          <w:rFonts w:ascii="NoorLotus" w:hAnsi="NoorLotus"/>
          <w:sz w:val="28"/>
          <w:rtl/>
        </w:rPr>
        <w:t xml:space="preserve">امور </w:t>
      </w:r>
      <w:r>
        <w:rPr>
          <w:rFonts w:ascii="NoorLotus" w:hAnsi="NoorLotus" w:hint="cs"/>
          <w:sz w:val="28"/>
          <w:rtl/>
        </w:rPr>
        <w:t>دلالت دارند.</w:t>
      </w:r>
      <w:r>
        <w:rPr>
          <w:rFonts w:ascii="NoorLotus" w:hAnsi="NoorLotus"/>
          <w:sz w:val="28"/>
          <w:rtl/>
        </w:rPr>
        <w:t xml:space="preserve"> این مسئله </w:t>
      </w:r>
      <w:r w:rsidR="00DC3EDA">
        <w:rPr>
          <w:rFonts w:ascii="NoorLotus" w:hAnsi="NoorLotus" w:hint="cs"/>
          <w:sz w:val="28"/>
          <w:rtl/>
        </w:rPr>
        <w:t>بسیار</w:t>
      </w:r>
      <w:r>
        <w:rPr>
          <w:rFonts w:ascii="NoorLotus" w:hAnsi="NoorLotus"/>
          <w:sz w:val="28"/>
          <w:rtl/>
        </w:rPr>
        <w:t xml:space="preserve"> مبتل</w:t>
      </w:r>
      <w:r>
        <w:rPr>
          <w:rFonts w:ascii="NoorLotus" w:hAnsi="NoorLotus" w:hint="cs"/>
          <w:sz w:val="28"/>
          <w:rtl/>
        </w:rPr>
        <w:t>ا</w:t>
      </w:r>
      <w:r>
        <w:rPr>
          <w:rFonts w:ascii="NoorLotus" w:hAnsi="NoorLotus"/>
          <w:sz w:val="28"/>
          <w:rtl/>
        </w:rPr>
        <w:t>به است</w:t>
      </w:r>
      <w:r>
        <w:rPr>
          <w:rFonts w:ascii="NoorLotus" w:hAnsi="NoorLotus" w:hint="cs"/>
          <w:sz w:val="28"/>
          <w:rtl/>
        </w:rPr>
        <w:t>؛</w:t>
      </w:r>
      <w:r w:rsidRPr="004A1D3B">
        <w:rPr>
          <w:rFonts w:ascii="NoorLotus" w:hAnsi="NoorLotus"/>
          <w:sz w:val="28"/>
          <w:rtl/>
        </w:rPr>
        <w:t xml:space="preserve"> </w:t>
      </w:r>
      <w:r w:rsidR="00DC3EDA">
        <w:rPr>
          <w:rFonts w:ascii="NoorLotus" w:hAnsi="NoorLotus" w:hint="cs"/>
          <w:sz w:val="28"/>
          <w:rtl/>
        </w:rPr>
        <w:t>چه بسا</w:t>
      </w:r>
      <w:r w:rsidRPr="004A1D3B">
        <w:rPr>
          <w:rFonts w:ascii="NoorLotus" w:hAnsi="NoorLotus"/>
          <w:sz w:val="28"/>
          <w:rtl/>
        </w:rPr>
        <w:t xml:space="preserve"> بیشتر از فروعات دیگری که در بحث اخبار من بلغ ذکر </w:t>
      </w:r>
      <w:r w:rsidR="005B1DE0" w:rsidRPr="004A1D3B">
        <w:rPr>
          <w:rFonts w:ascii="NoorLotus" w:hAnsi="NoorLotus"/>
          <w:sz w:val="28"/>
          <w:rtl/>
        </w:rPr>
        <w:t>می‌شود</w:t>
      </w:r>
      <w:r w:rsidRPr="004A1D3B">
        <w:rPr>
          <w:rFonts w:ascii="NoorLotus" w:hAnsi="NoorLotus"/>
          <w:sz w:val="28"/>
          <w:rtl/>
        </w:rPr>
        <w:t xml:space="preserve">. آیا روایات ضعیفی که بر این امور قائم </w:t>
      </w:r>
      <w:r w:rsidR="005B1DE0" w:rsidRPr="004A1D3B">
        <w:rPr>
          <w:rFonts w:ascii="NoorLotus" w:hAnsi="NoorLotus"/>
          <w:sz w:val="28"/>
          <w:rtl/>
        </w:rPr>
        <w:t>می‌شود</w:t>
      </w:r>
      <w:r w:rsidRPr="004A1D3B">
        <w:rPr>
          <w:rFonts w:ascii="NoorLotus" w:hAnsi="NoorLotus"/>
          <w:sz w:val="28"/>
          <w:rtl/>
        </w:rPr>
        <w:t xml:space="preserve">، مشمول اخبار من بلغ </w:t>
      </w:r>
      <w:r w:rsidR="00DC3EDA">
        <w:rPr>
          <w:rFonts w:ascii="NoorLotus" w:hAnsi="NoorLotus" w:hint="cs"/>
          <w:sz w:val="28"/>
          <w:rtl/>
        </w:rPr>
        <w:t>خواهد شد</w:t>
      </w:r>
      <w:r w:rsidRPr="004A1D3B">
        <w:rPr>
          <w:rFonts w:ascii="NoorLotus" w:hAnsi="NoorLotus"/>
          <w:sz w:val="28"/>
          <w:rtl/>
        </w:rPr>
        <w:t xml:space="preserve"> تا </w:t>
      </w:r>
      <w:r w:rsidR="00DC3EDA">
        <w:rPr>
          <w:rFonts w:ascii="NoorLotus" w:hAnsi="NoorLotus" w:hint="cs"/>
          <w:sz w:val="28"/>
          <w:rtl/>
        </w:rPr>
        <w:t>بتوان</w:t>
      </w:r>
      <w:r w:rsidRPr="004A1D3B">
        <w:rPr>
          <w:rFonts w:ascii="NoorLotus" w:hAnsi="NoorLotus"/>
          <w:sz w:val="28"/>
          <w:rtl/>
        </w:rPr>
        <w:t xml:space="preserve"> به </w:t>
      </w:r>
      <w:r w:rsidR="00DC3EDA">
        <w:rPr>
          <w:rFonts w:ascii="NoorLotus" w:hAnsi="NoorLotus" w:hint="cs"/>
          <w:sz w:val="28"/>
          <w:rtl/>
        </w:rPr>
        <w:t>آنها</w:t>
      </w:r>
      <w:r w:rsidRPr="004A1D3B">
        <w:rPr>
          <w:rFonts w:ascii="NoorLotus" w:hAnsi="NoorLotus"/>
          <w:sz w:val="28"/>
          <w:rtl/>
        </w:rPr>
        <w:t xml:space="preserve"> عمل کرد؟ مقصود از عمل یعنی نقل و حکایت و ضبط و امثال این که مرحوم شیخ </w:t>
      </w:r>
      <w:r>
        <w:rPr>
          <w:rFonts w:ascii="NoorLotus" w:hAnsi="NoorLotus" w:hint="cs"/>
          <w:sz w:val="28"/>
          <w:rtl/>
        </w:rPr>
        <w:t>توضیح داد</w:t>
      </w:r>
      <w:r w:rsidR="00DC3EDA">
        <w:rPr>
          <w:rFonts w:ascii="NoorLotus" w:hAnsi="NoorLotus" w:hint="cs"/>
          <w:sz w:val="28"/>
          <w:rtl/>
        </w:rPr>
        <w:t>ه است</w:t>
      </w:r>
      <w:r>
        <w:rPr>
          <w:rFonts w:ascii="NoorLotus" w:hAnsi="NoorLotus" w:hint="cs"/>
          <w:sz w:val="28"/>
          <w:rtl/>
        </w:rPr>
        <w:t>.</w:t>
      </w:r>
      <w:r w:rsidRPr="004A1D3B">
        <w:rPr>
          <w:rFonts w:ascii="NoorLotus" w:hAnsi="NoorLotus"/>
          <w:sz w:val="28"/>
          <w:rtl/>
        </w:rPr>
        <w:t xml:space="preserve"> ایشان </w:t>
      </w:r>
      <w:r w:rsidR="00DC3EDA" w:rsidRPr="004A1D3B">
        <w:rPr>
          <w:rFonts w:ascii="NoorLotus" w:hAnsi="NoorLotus"/>
          <w:sz w:val="28"/>
          <w:rtl/>
        </w:rPr>
        <w:t>ذکر مصائب ائمه اطهار یا اباعبدالله الحسین سلام الله علیهم اجمعین</w:t>
      </w:r>
      <w:r w:rsidR="00DC3EDA">
        <w:rPr>
          <w:rFonts w:ascii="NoorLotus" w:hAnsi="NoorLotus" w:hint="cs"/>
          <w:sz w:val="28"/>
          <w:rtl/>
        </w:rPr>
        <w:t xml:space="preserve">  را از این قسم می داند. </w:t>
      </w:r>
      <w:r w:rsidRPr="004A1D3B">
        <w:rPr>
          <w:rFonts w:ascii="NoorLotus" w:hAnsi="NoorLotus"/>
          <w:sz w:val="28"/>
          <w:rtl/>
        </w:rPr>
        <w:t>مقصود این است که</w:t>
      </w:r>
      <w:r>
        <w:rPr>
          <w:rFonts w:ascii="NoorLotus" w:hAnsi="NoorLotus" w:hint="cs"/>
          <w:sz w:val="28"/>
          <w:rtl/>
        </w:rPr>
        <w:t xml:space="preserve"> مصائب را</w:t>
      </w:r>
      <w:r w:rsidRPr="004A1D3B">
        <w:rPr>
          <w:rFonts w:ascii="NoorLotus" w:hAnsi="NoorLotus"/>
          <w:sz w:val="28"/>
          <w:rtl/>
        </w:rPr>
        <w:t xml:space="preserve"> </w:t>
      </w:r>
      <w:r w:rsidR="00DC3EDA" w:rsidRPr="004A1D3B">
        <w:rPr>
          <w:rFonts w:ascii="NoorLotus" w:hAnsi="NoorLotus"/>
          <w:sz w:val="28"/>
          <w:rtl/>
        </w:rPr>
        <w:t xml:space="preserve">بدون </w:t>
      </w:r>
      <w:r w:rsidR="00DC3EDA">
        <w:rPr>
          <w:rFonts w:ascii="NoorLotus" w:hAnsi="NoorLotus" w:hint="cs"/>
          <w:sz w:val="28"/>
          <w:rtl/>
        </w:rPr>
        <w:t>استناد به</w:t>
      </w:r>
      <w:r w:rsidR="00DC3EDA">
        <w:rPr>
          <w:rFonts w:ascii="NoorLotus" w:hAnsi="NoorLotus"/>
          <w:sz w:val="28"/>
          <w:rtl/>
        </w:rPr>
        <w:t xml:space="preserve"> خبر</w:t>
      </w:r>
      <w:r w:rsidR="00DC3EDA" w:rsidRPr="004A1D3B">
        <w:rPr>
          <w:rFonts w:ascii="NoorLotus" w:hAnsi="NoorLotus"/>
          <w:sz w:val="28"/>
          <w:rtl/>
        </w:rPr>
        <w:t xml:space="preserve"> یا</w:t>
      </w:r>
      <w:r w:rsidR="00DC3EDA">
        <w:rPr>
          <w:rFonts w:ascii="NoorLotus" w:hAnsi="NoorLotus" w:hint="cs"/>
          <w:sz w:val="28"/>
          <w:rtl/>
        </w:rPr>
        <w:t xml:space="preserve"> به استناد</w:t>
      </w:r>
      <w:r w:rsidR="00DC3EDA" w:rsidRPr="004A1D3B">
        <w:rPr>
          <w:rFonts w:ascii="NoorLotus" w:hAnsi="NoorLotus"/>
          <w:sz w:val="28"/>
          <w:rtl/>
        </w:rPr>
        <w:t xml:space="preserve"> خبر ضعیفی </w:t>
      </w:r>
      <w:r w:rsidRPr="004A1D3B">
        <w:rPr>
          <w:rFonts w:ascii="NoorLotus" w:hAnsi="NoorLotus"/>
          <w:sz w:val="28"/>
          <w:rtl/>
        </w:rPr>
        <w:t xml:space="preserve">ذکر کنند. </w:t>
      </w:r>
    </w:p>
    <w:p w14:paraId="2C14CDA6" w14:textId="77777777" w:rsidR="00F266FA" w:rsidRPr="004A1D3B" w:rsidRDefault="00000000" w:rsidP="004A1D3B">
      <w:pPr>
        <w:jc w:val="lowKashida"/>
        <w:rPr>
          <w:rFonts w:ascii="NoorLotus" w:hAnsi="NoorLotus"/>
          <w:sz w:val="28"/>
          <w:rtl/>
        </w:rPr>
      </w:pPr>
      <w:r w:rsidRPr="004A1D3B">
        <w:rPr>
          <w:rFonts w:ascii="NoorLotus" w:hAnsi="NoorLotus"/>
          <w:sz w:val="28"/>
          <w:rtl/>
        </w:rPr>
        <w:t xml:space="preserve">اگر بگویند که خبری وارد شده است بر </w:t>
      </w:r>
      <w:r w:rsidR="00DC3EDA">
        <w:rPr>
          <w:rFonts w:ascii="NoorLotus" w:hAnsi="NoorLotus" w:hint="cs"/>
          <w:sz w:val="28"/>
          <w:rtl/>
        </w:rPr>
        <w:t>فلان</w:t>
      </w:r>
      <w:r w:rsidRPr="004A1D3B">
        <w:rPr>
          <w:rFonts w:ascii="NoorLotus" w:hAnsi="NoorLotus"/>
          <w:sz w:val="28"/>
          <w:rtl/>
        </w:rPr>
        <w:t xml:space="preserve"> مطلب، </w:t>
      </w:r>
      <w:r w:rsidR="00DC3EDA">
        <w:rPr>
          <w:rFonts w:ascii="NoorLotus" w:hAnsi="NoorLotus" w:hint="cs"/>
          <w:sz w:val="28"/>
          <w:rtl/>
        </w:rPr>
        <w:t>شیخ آن را از اخبار من بلغ خارج می‌داند،</w:t>
      </w:r>
      <w:r w:rsidRPr="004A1D3B">
        <w:rPr>
          <w:rFonts w:ascii="NoorLotus" w:hAnsi="NoorLotus"/>
          <w:sz w:val="28"/>
          <w:rtl/>
        </w:rPr>
        <w:t xml:space="preserve"> البته یک احتمال هم داد</w:t>
      </w:r>
      <w:r w:rsidR="00DC3EDA">
        <w:rPr>
          <w:rFonts w:ascii="NoorLotus" w:hAnsi="NoorLotus" w:hint="cs"/>
          <w:sz w:val="28"/>
          <w:rtl/>
        </w:rPr>
        <w:t>ه</w:t>
      </w:r>
      <w:r w:rsidRPr="004A1D3B">
        <w:rPr>
          <w:rFonts w:ascii="NoorLotus" w:hAnsi="NoorLotus"/>
          <w:sz w:val="28"/>
          <w:rtl/>
        </w:rPr>
        <w:t xml:space="preserve"> که </w:t>
      </w:r>
      <w:r w:rsidR="00B2008E" w:rsidRPr="004A1D3B">
        <w:rPr>
          <w:rFonts w:ascii="NoorLotus" w:hAnsi="NoorLotus"/>
          <w:sz w:val="28"/>
          <w:rtl/>
        </w:rPr>
        <w:t>ممکن است</w:t>
      </w:r>
      <w:r w:rsidR="00DC3EDA">
        <w:rPr>
          <w:rFonts w:ascii="NoorLotus" w:hAnsi="NoorLotus" w:hint="cs"/>
          <w:sz w:val="28"/>
          <w:rtl/>
        </w:rPr>
        <w:t xml:space="preserve"> </w:t>
      </w:r>
      <w:r w:rsidR="00DC3EDA" w:rsidRPr="004A1D3B">
        <w:rPr>
          <w:rFonts w:ascii="NoorLotus" w:hAnsi="NoorLotus"/>
          <w:sz w:val="28"/>
          <w:rtl/>
        </w:rPr>
        <w:t>لولا اخبار من بلغ</w:t>
      </w:r>
      <w:r w:rsidR="00B2008E" w:rsidRPr="004A1D3B">
        <w:rPr>
          <w:rFonts w:ascii="NoorLotus" w:hAnsi="NoorLotus"/>
          <w:sz w:val="28"/>
          <w:rtl/>
        </w:rPr>
        <w:t xml:space="preserve"> از جهت دیگری</w:t>
      </w:r>
      <w:r w:rsidR="00DC3EDA">
        <w:rPr>
          <w:rFonts w:ascii="NoorLotus" w:hAnsi="NoorLotus" w:hint="cs"/>
          <w:sz w:val="28"/>
          <w:rtl/>
        </w:rPr>
        <w:t xml:space="preserve"> نقل آن</w:t>
      </w:r>
      <w:r w:rsidR="00B2008E" w:rsidRPr="004A1D3B">
        <w:rPr>
          <w:rFonts w:ascii="NoorLotus" w:hAnsi="NoorLotus"/>
          <w:sz w:val="28"/>
          <w:rtl/>
        </w:rPr>
        <w:t xml:space="preserve"> اشکال داشته باشد</w:t>
      </w:r>
      <w:r w:rsidR="00DC3EDA">
        <w:rPr>
          <w:rFonts w:ascii="NoorLotus" w:hAnsi="NoorLotus" w:hint="cs"/>
          <w:sz w:val="28"/>
          <w:rtl/>
        </w:rPr>
        <w:t>.</w:t>
      </w:r>
      <w:r w:rsidR="00B2008E" w:rsidRPr="004A1D3B">
        <w:rPr>
          <w:rFonts w:ascii="NoorLotus" w:hAnsi="NoorLotus"/>
          <w:sz w:val="28"/>
          <w:rtl/>
        </w:rPr>
        <w:t xml:space="preserve"> اما اگر اخبار </w:t>
      </w:r>
      <w:r w:rsidR="00DC3EDA">
        <w:rPr>
          <w:rFonts w:ascii="NoorLotus" w:hAnsi="NoorLotus" w:hint="cs"/>
          <w:sz w:val="28"/>
          <w:rtl/>
        </w:rPr>
        <w:t xml:space="preserve">من بلغ </w:t>
      </w:r>
      <w:r w:rsidR="00B2008E" w:rsidRPr="004A1D3B">
        <w:rPr>
          <w:rFonts w:ascii="NoorLotus" w:hAnsi="NoorLotus"/>
          <w:sz w:val="28"/>
          <w:rtl/>
        </w:rPr>
        <w:t xml:space="preserve">شامل شود، </w:t>
      </w:r>
      <w:r w:rsidR="00DC3EDA">
        <w:rPr>
          <w:rFonts w:ascii="NoorLotus" w:hAnsi="NoorLotus" w:hint="cs"/>
          <w:sz w:val="28"/>
          <w:rtl/>
        </w:rPr>
        <w:t xml:space="preserve">دیگر </w:t>
      </w:r>
      <w:r w:rsidR="00B2008E" w:rsidRPr="004A1D3B">
        <w:rPr>
          <w:rFonts w:ascii="NoorLotus" w:hAnsi="NoorLotus"/>
          <w:sz w:val="28"/>
          <w:rtl/>
        </w:rPr>
        <w:t xml:space="preserve">لازم نیست </w:t>
      </w:r>
      <w:r w:rsidR="00DC3EDA">
        <w:rPr>
          <w:rFonts w:ascii="NoorLotus" w:hAnsi="NoorLotus" w:hint="cs"/>
          <w:sz w:val="28"/>
          <w:rtl/>
        </w:rPr>
        <w:t xml:space="preserve">آن را </w:t>
      </w:r>
      <w:r w:rsidR="00B2008E" w:rsidRPr="004A1D3B">
        <w:rPr>
          <w:rFonts w:ascii="NoorLotus" w:hAnsi="NoorLotus"/>
          <w:sz w:val="28"/>
          <w:rtl/>
        </w:rPr>
        <w:t>نسبت ده</w:t>
      </w:r>
      <w:r w:rsidR="00DC3EDA">
        <w:rPr>
          <w:rFonts w:ascii="NoorLotus" w:hAnsi="NoorLotus" w:hint="cs"/>
          <w:sz w:val="28"/>
          <w:rtl/>
        </w:rPr>
        <w:t>ن</w:t>
      </w:r>
      <w:r w:rsidR="00B2008E" w:rsidRPr="004A1D3B">
        <w:rPr>
          <w:rFonts w:ascii="NoorLotus" w:hAnsi="NoorLotus"/>
          <w:sz w:val="28"/>
          <w:rtl/>
        </w:rPr>
        <w:t xml:space="preserve">د به اینکه </w:t>
      </w:r>
      <w:r w:rsidR="005B1DE0" w:rsidRPr="004A1D3B">
        <w:rPr>
          <w:rFonts w:ascii="NoorLotus" w:hAnsi="NoorLotus"/>
          <w:sz w:val="28"/>
          <w:rtl/>
        </w:rPr>
        <w:t>حتماً</w:t>
      </w:r>
      <w:r w:rsidR="00B2008E" w:rsidRPr="004A1D3B">
        <w:rPr>
          <w:rFonts w:ascii="NoorLotus" w:hAnsi="NoorLotus"/>
          <w:sz w:val="28"/>
          <w:rtl/>
        </w:rPr>
        <w:t xml:space="preserve"> روایتی وارد شده</w:t>
      </w:r>
      <w:r w:rsidR="00DC3EDA">
        <w:rPr>
          <w:rFonts w:ascii="NoorLotus" w:hAnsi="NoorLotus" w:hint="cs"/>
          <w:sz w:val="28"/>
          <w:rtl/>
        </w:rPr>
        <w:t xml:space="preserve"> است</w:t>
      </w:r>
      <w:r w:rsidR="00B2008E" w:rsidRPr="004A1D3B">
        <w:rPr>
          <w:rFonts w:ascii="NoorLotus" w:hAnsi="NoorLotus"/>
          <w:sz w:val="28"/>
          <w:rtl/>
        </w:rPr>
        <w:t>.</w:t>
      </w:r>
      <w:r w:rsidR="00DC3EDA">
        <w:rPr>
          <w:rFonts w:ascii="NoorLotus" w:hAnsi="NoorLotus" w:hint="cs"/>
          <w:sz w:val="28"/>
          <w:rtl/>
        </w:rPr>
        <w:t xml:space="preserve"> بلکه</w:t>
      </w:r>
      <w:r w:rsidR="00B2008E" w:rsidRPr="004A1D3B">
        <w:rPr>
          <w:rFonts w:ascii="NoorLotus" w:hAnsi="NoorLotus"/>
          <w:sz w:val="28"/>
          <w:rtl/>
        </w:rPr>
        <w:t xml:space="preserve"> </w:t>
      </w:r>
      <w:r w:rsidR="005B1DE0" w:rsidRPr="004A1D3B">
        <w:rPr>
          <w:rFonts w:ascii="NoorLotus" w:hAnsi="NoorLotus"/>
          <w:sz w:val="28"/>
          <w:rtl/>
        </w:rPr>
        <w:t>می‌تواند</w:t>
      </w:r>
      <w:r w:rsidR="00B2008E" w:rsidRPr="004A1D3B">
        <w:rPr>
          <w:rFonts w:ascii="NoorLotus" w:hAnsi="NoorLotus"/>
          <w:sz w:val="28"/>
          <w:rtl/>
        </w:rPr>
        <w:t xml:space="preserve"> مصیبت را ذکر کند به </w:t>
      </w:r>
      <w:r w:rsidR="004A1D3B">
        <w:rPr>
          <w:rFonts w:ascii="NoorLotus" w:hAnsi="NoorLotus" w:hint="cs"/>
          <w:sz w:val="28"/>
          <w:rtl/>
        </w:rPr>
        <w:t xml:space="preserve">همان </w:t>
      </w:r>
      <w:r w:rsidR="00B2008E" w:rsidRPr="004A1D3B">
        <w:rPr>
          <w:rFonts w:ascii="NoorLotus" w:hAnsi="NoorLotus"/>
          <w:sz w:val="28"/>
          <w:rtl/>
        </w:rPr>
        <w:t xml:space="preserve">نحوی که اگر اخبار معتبر دال بود، آنطور نقل </w:t>
      </w:r>
      <w:r w:rsidR="005B1DE0" w:rsidRPr="004A1D3B">
        <w:rPr>
          <w:rFonts w:ascii="NoorLotus" w:hAnsi="NoorLotus"/>
          <w:sz w:val="28"/>
          <w:rtl/>
        </w:rPr>
        <w:t>می‌کرد</w:t>
      </w:r>
      <w:r w:rsidR="00B2008E" w:rsidRPr="004A1D3B">
        <w:rPr>
          <w:rFonts w:ascii="NoorLotus" w:hAnsi="NoorLotus"/>
          <w:sz w:val="28"/>
          <w:rtl/>
        </w:rPr>
        <w:t xml:space="preserve">. </w:t>
      </w:r>
    </w:p>
    <w:p w14:paraId="35222941" w14:textId="77777777" w:rsidR="00B2008E" w:rsidRPr="004A1D3B" w:rsidRDefault="00000000" w:rsidP="00293F37">
      <w:pPr>
        <w:jc w:val="lowKashida"/>
        <w:rPr>
          <w:rFonts w:ascii="NoorLotus" w:hAnsi="NoorLotus"/>
          <w:sz w:val="28"/>
          <w:rtl/>
        </w:rPr>
      </w:pPr>
      <w:r w:rsidRPr="004A1D3B">
        <w:rPr>
          <w:rFonts w:ascii="NoorLotus" w:hAnsi="NoorLotus"/>
          <w:sz w:val="28"/>
          <w:rtl/>
        </w:rPr>
        <w:t xml:space="preserve">جلسه گذشته عرض کردم که مرحوم شیخ دو مسئله را از هم جدا </w:t>
      </w:r>
      <w:r w:rsidR="005B1DE0" w:rsidRPr="004A1D3B">
        <w:rPr>
          <w:rFonts w:ascii="NoorLotus" w:hAnsi="NoorLotus"/>
          <w:sz w:val="28"/>
          <w:rtl/>
        </w:rPr>
        <w:t>می‌کند</w:t>
      </w:r>
      <w:r w:rsidRPr="004A1D3B">
        <w:rPr>
          <w:rFonts w:ascii="NoorLotus" w:hAnsi="NoorLotus"/>
          <w:sz w:val="28"/>
          <w:rtl/>
        </w:rPr>
        <w:t xml:space="preserve">. یکی </w:t>
      </w:r>
      <w:r w:rsidR="005A15CC" w:rsidRPr="004A1D3B">
        <w:rPr>
          <w:rFonts w:ascii="NoorLotus" w:hAnsi="NoorLotus"/>
          <w:sz w:val="28"/>
          <w:rtl/>
        </w:rPr>
        <w:t xml:space="preserve">روایات ضعافی که دال بر حکایات و قصص و مواعظ است و یکی روایاتی که بر موضوع واقع </w:t>
      </w:r>
      <w:r w:rsidR="005B1DE0" w:rsidRPr="004A1D3B">
        <w:rPr>
          <w:rFonts w:ascii="NoorLotus" w:hAnsi="NoorLotus"/>
          <w:sz w:val="28"/>
          <w:rtl/>
        </w:rPr>
        <w:t>می‌شود</w:t>
      </w:r>
      <w:r w:rsidR="005A15CC" w:rsidRPr="004A1D3B">
        <w:rPr>
          <w:rFonts w:ascii="NoorLotus" w:hAnsi="NoorLotus"/>
          <w:sz w:val="28"/>
          <w:rtl/>
        </w:rPr>
        <w:t xml:space="preserve"> اما دیگران گاهی این</w:t>
      </w:r>
      <w:r w:rsidR="00026460">
        <w:rPr>
          <w:rFonts w:ascii="NoorLotus" w:hAnsi="NoorLotus" w:hint="cs"/>
          <w:sz w:val="28"/>
          <w:rtl/>
        </w:rPr>
        <w:t xml:space="preserve"> هر دو</w:t>
      </w:r>
      <w:r w:rsidR="005A15CC" w:rsidRPr="004A1D3B">
        <w:rPr>
          <w:rFonts w:ascii="NoorLotus" w:hAnsi="NoorLotus"/>
          <w:sz w:val="28"/>
          <w:rtl/>
        </w:rPr>
        <w:t xml:space="preserve"> را یک مقوله حساب </w:t>
      </w:r>
      <w:r w:rsidR="00026460">
        <w:rPr>
          <w:rFonts w:ascii="NoorLotus" w:hAnsi="NoorLotus" w:hint="cs"/>
          <w:sz w:val="28"/>
          <w:rtl/>
        </w:rPr>
        <w:t>می‌کنند</w:t>
      </w:r>
      <w:r w:rsidR="005A15CC" w:rsidRPr="004A1D3B">
        <w:rPr>
          <w:rFonts w:ascii="NoorLotus" w:hAnsi="NoorLotus"/>
          <w:sz w:val="28"/>
          <w:rtl/>
        </w:rPr>
        <w:t xml:space="preserve"> و بر همه یک حکم </w:t>
      </w:r>
      <w:r w:rsidR="00026460">
        <w:rPr>
          <w:rFonts w:ascii="NoorLotus" w:hAnsi="NoorLotus" w:hint="cs"/>
          <w:sz w:val="28"/>
          <w:rtl/>
        </w:rPr>
        <w:t>می‌دهند</w:t>
      </w:r>
      <w:r w:rsidR="005A15CC" w:rsidRPr="004A1D3B">
        <w:rPr>
          <w:rFonts w:ascii="NoorLotus" w:hAnsi="NoorLotus"/>
          <w:sz w:val="28"/>
          <w:rtl/>
        </w:rPr>
        <w:t xml:space="preserve"> </w:t>
      </w:r>
      <w:r w:rsidR="00026460">
        <w:rPr>
          <w:rFonts w:ascii="NoorLotus" w:hAnsi="NoorLotus" w:hint="cs"/>
          <w:sz w:val="28"/>
          <w:rtl/>
        </w:rPr>
        <w:t>که البته</w:t>
      </w:r>
      <w:r w:rsidR="005A15CC" w:rsidRPr="004A1D3B">
        <w:rPr>
          <w:rFonts w:ascii="NoorLotus" w:hAnsi="NoorLotus"/>
          <w:sz w:val="28"/>
          <w:rtl/>
        </w:rPr>
        <w:t xml:space="preserve"> از برخی جهات هم همینطور است. </w:t>
      </w:r>
    </w:p>
    <w:p w14:paraId="7A95752E" w14:textId="77777777" w:rsidR="00911353" w:rsidRPr="004A1D3B" w:rsidRDefault="00000000" w:rsidP="00293F37">
      <w:pPr>
        <w:jc w:val="lowKashida"/>
        <w:rPr>
          <w:rFonts w:ascii="NoorLotus" w:hAnsi="NoorLotus"/>
          <w:sz w:val="28"/>
          <w:rtl/>
        </w:rPr>
      </w:pPr>
      <w:r w:rsidRPr="004A1D3B">
        <w:rPr>
          <w:rFonts w:ascii="NoorLotus" w:hAnsi="NoorLotus"/>
          <w:sz w:val="28"/>
          <w:rtl/>
        </w:rPr>
        <w:t xml:space="preserve">در جلسه گذشته عرض کردیم روایاتی که بر موضوع واقع </w:t>
      </w:r>
      <w:r w:rsidR="005B1DE0" w:rsidRPr="004A1D3B">
        <w:rPr>
          <w:rFonts w:ascii="NoorLotus" w:hAnsi="NoorLotus"/>
          <w:sz w:val="28"/>
          <w:rtl/>
        </w:rPr>
        <w:t>می‌شود</w:t>
      </w:r>
      <w:r w:rsidRPr="004A1D3B">
        <w:rPr>
          <w:rFonts w:ascii="NoorLotus" w:hAnsi="NoorLotus"/>
          <w:sz w:val="28"/>
          <w:rtl/>
        </w:rPr>
        <w:t>، آنهایی که موضوعش اثر خاص استحبابی دارد، بعید نیست</w:t>
      </w:r>
      <w:r w:rsidR="00026460">
        <w:rPr>
          <w:rFonts w:ascii="NoorLotus" w:hAnsi="NoorLotus" w:hint="cs"/>
          <w:sz w:val="28"/>
          <w:rtl/>
        </w:rPr>
        <w:t xml:space="preserve"> آن استحباب</w:t>
      </w:r>
      <w:r w:rsidRPr="004A1D3B">
        <w:rPr>
          <w:rFonts w:ascii="NoorLotus" w:hAnsi="NoorLotus"/>
          <w:sz w:val="28"/>
          <w:rtl/>
        </w:rPr>
        <w:t xml:space="preserve"> ثابت شود. اگر بگویند اینجا قبر حضرت داود یا حضرت سلیمان است، بالالتزام واضح است که معنایش این است که زیارت کردن آنها در این مقام استحباب و ثواب دارد. چون </w:t>
      </w:r>
      <w:r w:rsidR="00293F37" w:rsidRPr="004A1D3B">
        <w:rPr>
          <w:rFonts w:ascii="NoorLotus" w:hAnsi="NoorLotus"/>
          <w:sz w:val="28"/>
          <w:rtl/>
        </w:rPr>
        <w:t xml:space="preserve">در </w:t>
      </w:r>
      <w:r w:rsidRPr="004A1D3B">
        <w:rPr>
          <w:rFonts w:ascii="NoorLotus" w:hAnsi="NoorLotus"/>
          <w:sz w:val="28"/>
          <w:rtl/>
        </w:rPr>
        <w:t xml:space="preserve">این نقل استلزامی هست، مشمول اخبار من بلغ </w:t>
      </w:r>
      <w:r w:rsidR="005B1DE0" w:rsidRPr="004A1D3B">
        <w:rPr>
          <w:rFonts w:ascii="NoorLotus" w:hAnsi="NoorLotus"/>
          <w:sz w:val="28"/>
          <w:rtl/>
        </w:rPr>
        <w:t>می‌شود</w:t>
      </w:r>
      <w:r w:rsidR="00293F37">
        <w:rPr>
          <w:rFonts w:ascii="NoorLotus" w:hAnsi="NoorLotus" w:hint="cs"/>
          <w:sz w:val="28"/>
          <w:rtl/>
        </w:rPr>
        <w:t>.</w:t>
      </w:r>
      <w:r w:rsidR="00F475EE" w:rsidRPr="004A1D3B">
        <w:rPr>
          <w:rFonts w:ascii="NoorLotus" w:hAnsi="NoorLotus"/>
          <w:sz w:val="28"/>
          <w:rtl/>
        </w:rPr>
        <w:t xml:space="preserve"> اما در جایی که مصداق یک عنوان عامی است، ما شبهه کردیم که اینجا </w:t>
      </w:r>
      <w:r w:rsidR="005B1DE0" w:rsidRPr="004A1D3B">
        <w:rPr>
          <w:rFonts w:ascii="NoorLotus" w:hAnsi="NoorLotus"/>
          <w:sz w:val="28"/>
          <w:rtl/>
        </w:rPr>
        <w:t>می‌شود</w:t>
      </w:r>
      <w:r w:rsidR="00293F37">
        <w:rPr>
          <w:rFonts w:ascii="NoorLotus" w:hAnsi="NoorLotus"/>
          <w:sz w:val="28"/>
          <w:rtl/>
        </w:rPr>
        <w:t xml:space="preserve"> یا نه</w:t>
      </w:r>
      <w:r w:rsidR="00F475EE" w:rsidRPr="004A1D3B">
        <w:rPr>
          <w:rFonts w:ascii="NoorLotus" w:hAnsi="NoorLotus"/>
          <w:sz w:val="28"/>
          <w:rtl/>
        </w:rPr>
        <w:t xml:space="preserve"> </w:t>
      </w:r>
      <w:r w:rsidR="005B1DE0" w:rsidRPr="004A1D3B">
        <w:rPr>
          <w:rFonts w:ascii="NoorLotus" w:hAnsi="NoorLotus"/>
          <w:sz w:val="28"/>
          <w:rtl/>
        </w:rPr>
        <w:t>مثلاً</w:t>
      </w:r>
      <w:r w:rsidR="00F475EE" w:rsidRPr="004A1D3B">
        <w:rPr>
          <w:rFonts w:ascii="NoorLotus" w:hAnsi="NoorLotus"/>
          <w:sz w:val="28"/>
          <w:rtl/>
        </w:rPr>
        <w:t xml:space="preserve"> مسجد</w:t>
      </w:r>
      <w:r w:rsidR="00293F37">
        <w:rPr>
          <w:rFonts w:ascii="NoorLotus" w:hAnsi="NoorLotus" w:hint="cs"/>
          <w:sz w:val="28"/>
          <w:rtl/>
        </w:rPr>
        <w:t>.</w:t>
      </w:r>
      <w:r w:rsidR="00F475EE" w:rsidRPr="004A1D3B">
        <w:rPr>
          <w:rFonts w:ascii="NoorLotus" w:hAnsi="NoorLotus"/>
          <w:sz w:val="28"/>
          <w:rtl/>
        </w:rPr>
        <w:t xml:space="preserve"> در جایی که وقتی کسی به خبر ضعیف خبر </w:t>
      </w:r>
      <w:r w:rsidR="005B1DE0" w:rsidRPr="004A1D3B">
        <w:rPr>
          <w:rFonts w:ascii="NoorLotus" w:hAnsi="NoorLotus"/>
          <w:sz w:val="28"/>
          <w:rtl/>
        </w:rPr>
        <w:t>می‌دهد</w:t>
      </w:r>
      <w:r w:rsidR="00F475EE" w:rsidRPr="004A1D3B">
        <w:rPr>
          <w:rFonts w:ascii="NoorLotus" w:hAnsi="NoorLotus"/>
          <w:sz w:val="28"/>
          <w:rtl/>
        </w:rPr>
        <w:t xml:space="preserve"> که اینجا مسجد است، خبر از این </w:t>
      </w:r>
      <w:r w:rsidR="00293F37">
        <w:rPr>
          <w:rFonts w:ascii="NoorLotus" w:hAnsi="NoorLotus"/>
          <w:sz w:val="28"/>
          <w:rtl/>
        </w:rPr>
        <w:t>موضوع، خبر از حکم شخصی این نیست</w:t>
      </w:r>
      <w:r w:rsidR="00F475EE" w:rsidRPr="004A1D3B">
        <w:rPr>
          <w:rFonts w:ascii="NoorLotus" w:hAnsi="NoorLotus"/>
          <w:sz w:val="28"/>
          <w:rtl/>
        </w:rPr>
        <w:t xml:space="preserve"> چون حکم شخصی ندارد. آن وقت</w:t>
      </w:r>
      <w:r w:rsidR="00293F37">
        <w:rPr>
          <w:rFonts w:ascii="NoorLotus" w:hAnsi="NoorLotus" w:hint="cs"/>
          <w:sz w:val="28"/>
          <w:rtl/>
        </w:rPr>
        <w:t>،</w:t>
      </w:r>
      <w:r w:rsidR="00F475EE" w:rsidRPr="004A1D3B">
        <w:rPr>
          <w:rFonts w:ascii="NoorLotus" w:hAnsi="NoorLotus"/>
          <w:sz w:val="28"/>
          <w:rtl/>
        </w:rPr>
        <w:t xml:space="preserve"> حکم عمومی آیا مدلول التزامی این است؟ </w:t>
      </w:r>
    </w:p>
    <w:p w14:paraId="52BD6C5B" w14:textId="77777777" w:rsidR="00911353" w:rsidRPr="004A1D3B" w:rsidRDefault="00000000" w:rsidP="00293F37">
      <w:pPr>
        <w:pStyle w:val="Heading1"/>
        <w:rPr>
          <w:rtl/>
        </w:rPr>
      </w:pPr>
      <w:bookmarkStart w:id="485" w:name="_Toc157433227"/>
      <w:r w:rsidRPr="004A1D3B">
        <w:rPr>
          <w:rtl/>
        </w:rPr>
        <w:t xml:space="preserve">استدراک از </w:t>
      </w:r>
      <w:r w:rsidR="00E83DC0" w:rsidRPr="004A1D3B">
        <w:rPr>
          <w:rtl/>
        </w:rPr>
        <w:t>جلسه قبل</w:t>
      </w:r>
      <w:bookmarkEnd w:id="485"/>
    </w:p>
    <w:p w14:paraId="47F2C8A2" w14:textId="77777777" w:rsidR="005A15CC" w:rsidRPr="004A1D3B" w:rsidRDefault="00000000" w:rsidP="00D8622E">
      <w:pPr>
        <w:jc w:val="lowKashida"/>
        <w:rPr>
          <w:rFonts w:ascii="NoorLotus" w:hAnsi="NoorLotus"/>
          <w:sz w:val="28"/>
          <w:rtl/>
        </w:rPr>
      </w:pPr>
      <w:r w:rsidRPr="004A1D3B">
        <w:rPr>
          <w:rFonts w:ascii="NoorLotus" w:hAnsi="NoorLotus"/>
          <w:sz w:val="28"/>
          <w:rtl/>
        </w:rPr>
        <w:t xml:space="preserve">این را جلسه گذشته اشکال کردیم ولی شاید بشود اینطور گفت که اگر حکم کلی اش ثابت باشد، کسی که </w:t>
      </w:r>
      <w:r w:rsidR="005B1DE0" w:rsidRPr="004A1D3B">
        <w:rPr>
          <w:rFonts w:ascii="NoorLotus" w:hAnsi="NoorLotus"/>
          <w:sz w:val="28"/>
          <w:rtl/>
        </w:rPr>
        <w:t>می‌گوید</w:t>
      </w:r>
      <w:r w:rsidRPr="004A1D3B">
        <w:rPr>
          <w:rFonts w:ascii="NoorLotus" w:hAnsi="NoorLotus"/>
          <w:sz w:val="28"/>
          <w:rtl/>
        </w:rPr>
        <w:t xml:space="preserve"> هذا مسجد، بالالتزام </w:t>
      </w:r>
      <w:r w:rsidR="005B1DE0" w:rsidRPr="004A1D3B">
        <w:rPr>
          <w:rFonts w:ascii="NoorLotus" w:hAnsi="NoorLotus"/>
          <w:sz w:val="28"/>
          <w:rtl/>
        </w:rPr>
        <w:t>می‌خواهد</w:t>
      </w:r>
      <w:r w:rsidRPr="004A1D3B">
        <w:rPr>
          <w:rFonts w:ascii="NoorLotus" w:hAnsi="NoorLotus"/>
          <w:sz w:val="28"/>
          <w:rtl/>
        </w:rPr>
        <w:t xml:space="preserve"> بگوید ثواب دارد اما نه خصوص این بلکه از باب اندراجش در حکم کلی. بگوید هذا مستحبٌ. بعید نیست اینطور باشد. اگر این استلزام را بپذیریم، در موارد این چنین هم وقتی شخص حکم </w:t>
      </w:r>
      <w:r w:rsidR="005B1DE0" w:rsidRPr="004A1D3B">
        <w:rPr>
          <w:rFonts w:ascii="NoorLotus" w:hAnsi="NoorLotus"/>
          <w:sz w:val="28"/>
          <w:rtl/>
        </w:rPr>
        <w:t>می‌کند</w:t>
      </w:r>
      <w:r w:rsidRPr="004A1D3B">
        <w:rPr>
          <w:rFonts w:ascii="NoorLotus" w:hAnsi="NoorLotus"/>
          <w:sz w:val="28"/>
          <w:rtl/>
        </w:rPr>
        <w:t xml:space="preserve"> به اینکه اینجا مسجد است، به دلالت التزامی هم </w:t>
      </w:r>
      <w:r w:rsidR="005B1DE0" w:rsidRPr="004A1D3B">
        <w:rPr>
          <w:rFonts w:ascii="NoorLotus" w:hAnsi="NoorLotus"/>
          <w:sz w:val="28"/>
          <w:rtl/>
        </w:rPr>
        <w:t>می‌گوید</w:t>
      </w:r>
      <w:r w:rsidRPr="004A1D3B">
        <w:rPr>
          <w:rFonts w:ascii="NoorLotus" w:hAnsi="NoorLotus"/>
          <w:sz w:val="28"/>
          <w:rtl/>
        </w:rPr>
        <w:t xml:space="preserve"> که اینجا ثواب </w:t>
      </w:r>
      <w:r w:rsidR="00026460">
        <w:rPr>
          <w:rFonts w:ascii="NoorLotus" w:hAnsi="NoorLotus" w:hint="cs"/>
          <w:sz w:val="28"/>
          <w:rtl/>
        </w:rPr>
        <w:t xml:space="preserve">نیز </w:t>
      </w:r>
      <w:r w:rsidRPr="004A1D3B">
        <w:rPr>
          <w:rFonts w:ascii="NoorLotus" w:hAnsi="NoorLotus"/>
          <w:sz w:val="28"/>
          <w:rtl/>
        </w:rPr>
        <w:t xml:space="preserve">هست. لازم نیست </w:t>
      </w:r>
      <w:r w:rsidR="00911353" w:rsidRPr="004A1D3B">
        <w:rPr>
          <w:rFonts w:ascii="NoorLotus" w:hAnsi="NoorLotus"/>
          <w:sz w:val="28"/>
          <w:rtl/>
        </w:rPr>
        <w:t>بگوید در شخص این بخصوصه ثواب است</w:t>
      </w:r>
      <w:r w:rsidR="00DD00A7" w:rsidRPr="004A1D3B">
        <w:rPr>
          <w:rFonts w:ascii="NoorLotus" w:hAnsi="NoorLotus"/>
          <w:sz w:val="28"/>
          <w:rtl/>
        </w:rPr>
        <w:t>.</w:t>
      </w:r>
      <w:r w:rsidRPr="004A1D3B">
        <w:rPr>
          <w:rFonts w:ascii="NoorLotus" w:hAnsi="NoorLotus"/>
          <w:sz w:val="28"/>
          <w:rtl/>
        </w:rPr>
        <w:t xml:space="preserve"> </w:t>
      </w:r>
      <w:r w:rsidR="00CB749A" w:rsidRPr="004A1D3B">
        <w:rPr>
          <w:rFonts w:ascii="NoorLotus" w:hAnsi="NoorLotus"/>
          <w:sz w:val="28"/>
          <w:rtl/>
        </w:rPr>
        <w:t xml:space="preserve">از باب اندراجش در مسجد کلی که </w:t>
      </w:r>
      <w:r w:rsidR="005B1DE0" w:rsidRPr="004A1D3B">
        <w:rPr>
          <w:rFonts w:ascii="NoorLotus" w:hAnsi="NoorLotus"/>
          <w:sz w:val="28"/>
          <w:rtl/>
        </w:rPr>
        <w:t>قبلاً</w:t>
      </w:r>
      <w:r w:rsidR="00CB749A" w:rsidRPr="004A1D3B">
        <w:rPr>
          <w:rFonts w:ascii="NoorLotus" w:hAnsi="NoorLotus"/>
          <w:sz w:val="28"/>
          <w:rtl/>
        </w:rPr>
        <w:t xml:space="preserve"> ما </w:t>
      </w:r>
      <w:r w:rsidR="005B1DE0" w:rsidRPr="004A1D3B">
        <w:rPr>
          <w:rFonts w:ascii="NoorLotus" w:hAnsi="NoorLotus"/>
          <w:sz w:val="28"/>
          <w:rtl/>
        </w:rPr>
        <w:t>می‌دانیم</w:t>
      </w:r>
      <w:r w:rsidR="00CB749A" w:rsidRPr="004A1D3B">
        <w:rPr>
          <w:rFonts w:ascii="NoorLotus" w:hAnsi="NoorLotus"/>
          <w:sz w:val="28"/>
          <w:rtl/>
        </w:rPr>
        <w:t xml:space="preserve"> کل مسجدٍ الصلاة فیه مستحب است، اینجا هم همینطور </w:t>
      </w:r>
      <w:r w:rsidR="005B1DE0" w:rsidRPr="004A1D3B">
        <w:rPr>
          <w:rFonts w:ascii="NoorLotus" w:hAnsi="NoorLotus"/>
          <w:sz w:val="28"/>
          <w:rtl/>
        </w:rPr>
        <w:t>می‌شود</w:t>
      </w:r>
      <w:r w:rsidR="00CB749A" w:rsidRPr="004A1D3B">
        <w:rPr>
          <w:rFonts w:ascii="NoorLotus" w:hAnsi="NoorLotus"/>
          <w:sz w:val="28"/>
          <w:rtl/>
        </w:rPr>
        <w:t xml:space="preserve">. </w:t>
      </w:r>
      <w:r w:rsidR="00DD00A7" w:rsidRPr="004A1D3B">
        <w:rPr>
          <w:rFonts w:ascii="NoorLotus" w:hAnsi="NoorLotus"/>
          <w:sz w:val="28"/>
          <w:rtl/>
        </w:rPr>
        <w:t xml:space="preserve">آن وقت در عنوان بحث مرحوم شیخ فرموده است که آیا خبر ضعیف بر موضوع یک حکم کلی اثر دارد یا نه؟ اینجا از آن قبیل </w:t>
      </w:r>
      <w:r w:rsidR="005B1DE0" w:rsidRPr="004A1D3B">
        <w:rPr>
          <w:rFonts w:ascii="NoorLotus" w:hAnsi="NoorLotus"/>
          <w:sz w:val="28"/>
          <w:rtl/>
        </w:rPr>
        <w:t>می‌شود</w:t>
      </w:r>
      <w:r w:rsidR="00DD00A7" w:rsidRPr="004A1D3B">
        <w:rPr>
          <w:rFonts w:ascii="NoorLotus" w:hAnsi="NoorLotus"/>
          <w:sz w:val="28"/>
          <w:rtl/>
        </w:rPr>
        <w:t xml:space="preserve">. آن مثال اولی که بگویید اینجا قبر حضرت داوود است، ممکن است بگوییم خودش استحباب </w:t>
      </w:r>
      <w:r w:rsidR="004368E6" w:rsidRPr="004A1D3B">
        <w:rPr>
          <w:rFonts w:ascii="NoorLotus" w:hAnsi="NoorLotus"/>
          <w:sz w:val="28"/>
          <w:rtl/>
        </w:rPr>
        <w:t>شخصی</w:t>
      </w:r>
      <w:r w:rsidR="00DD00A7" w:rsidRPr="004A1D3B">
        <w:rPr>
          <w:rFonts w:ascii="NoorLotus" w:hAnsi="NoorLotus"/>
          <w:sz w:val="28"/>
          <w:rtl/>
        </w:rPr>
        <w:t xml:space="preserve"> دارد </w:t>
      </w:r>
      <w:r w:rsidR="004368E6" w:rsidRPr="004A1D3B">
        <w:rPr>
          <w:rFonts w:ascii="NoorLotus" w:hAnsi="NoorLotus"/>
          <w:sz w:val="28"/>
          <w:rtl/>
        </w:rPr>
        <w:t>یا فرض کنید مثال خود ایشان که اگر روایت ضعیفی بیاید که رأس الحسین علیه السل</w:t>
      </w:r>
      <w:r w:rsidR="00293F37">
        <w:rPr>
          <w:rFonts w:ascii="NoorLotus" w:hAnsi="NoorLotus"/>
          <w:sz w:val="28"/>
          <w:rtl/>
        </w:rPr>
        <w:t>ام در کنار قبر امیرالمومنین است</w:t>
      </w:r>
      <w:r w:rsidR="00293F37">
        <w:rPr>
          <w:rFonts w:ascii="NoorLotus" w:hAnsi="NoorLotus" w:hint="cs"/>
          <w:sz w:val="28"/>
          <w:rtl/>
        </w:rPr>
        <w:t>،</w:t>
      </w:r>
      <w:r w:rsidR="004368E6" w:rsidRPr="004A1D3B">
        <w:rPr>
          <w:rFonts w:ascii="NoorLotus" w:hAnsi="NoorLotus"/>
          <w:sz w:val="28"/>
          <w:rtl/>
        </w:rPr>
        <w:t xml:space="preserve"> اینجا آن آثار استحباب زیارت شخص اباعبدالله بار </w:t>
      </w:r>
      <w:r w:rsidR="005B1DE0" w:rsidRPr="004A1D3B">
        <w:rPr>
          <w:rFonts w:ascii="NoorLotus" w:hAnsi="NoorLotus"/>
          <w:sz w:val="28"/>
          <w:rtl/>
        </w:rPr>
        <w:t>می‌شود</w:t>
      </w:r>
      <w:r w:rsidR="004368E6" w:rsidRPr="004A1D3B">
        <w:rPr>
          <w:rFonts w:ascii="NoorLotus" w:hAnsi="NoorLotus"/>
          <w:sz w:val="28"/>
          <w:rtl/>
        </w:rPr>
        <w:t xml:space="preserve"> نه از باب اندراج تحت موضوع دیگری</w:t>
      </w:r>
      <w:r w:rsidR="00293F37">
        <w:rPr>
          <w:rFonts w:ascii="NoorLotus" w:hAnsi="NoorLotus" w:hint="cs"/>
          <w:sz w:val="28"/>
          <w:rtl/>
        </w:rPr>
        <w:t>.</w:t>
      </w:r>
      <w:r w:rsidR="004368E6" w:rsidRPr="004A1D3B">
        <w:rPr>
          <w:rFonts w:ascii="NoorLotus" w:hAnsi="NoorLotus"/>
          <w:sz w:val="28"/>
          <w:rtl/>
        </w:rPr>
        <w:t xml:space="preserve"> اما اگر </w:t>
      </w:r>
      <w:r w:rsidR="005B1DE0" w:rsidRPr="004A1D3B">
        <w:rPr>
          <w:rFonts w:ascii="NoorLotus" w:hAnsi="NoorLotus"/>
          <w:sz w:val="28"/>
          <w:rtl/>
        </w:rPr>
        <w:t>می‌گوید</w:t>
      </w:r>
      <w:r w:rsidR="004368E6" w:rsidRPr="004A1D3B">
        <w:rPr>
          <w:rFonts w:ascii="NoorLotus" w:hAnsi="NoorLotus"/>
          <w:sz w:val="28"/>
          <w:rtl/>
        </w:rPr>
        <w:t xml:space="preserve"> هذا مس</w:t>
      </w:r>
      <w:r w:rsidR="00293F37">
        <w:rPr>
          <w:rFonts w:ascii="NoorLotus" w:hAnsi="NoorLotus"/>
          <w:sz w:val="28"/>
          <w:rtl/>
        </w:rPr>
        <w:t>جد، این باید از باب اندراج باشد</w:t>
      </w:r>
      <w:r w:rsidR="004368E6" w:rsidRPr="004A1D3B">
        <w:rPr>
          <w:rFonts w:ascii="NoorLotus" w:hAnsi="NoorLotus"/>
          <w:sz w:val="28"/>
          <w:rtl/>
        </w:rPr>
        <w:t xml:space="preserve"> چون این مسجد بخصوصه که ثواب ندارد مگر مساجد خاص که جلسه گذشته عرض کردیم. </w:t>
      </w:r>
    </w:p>
    <w:p w14:paraId="4807C611" w14:textId="77777777" w:rsidR="00293F37" w:rsidRDefault="00000000" w:rsidP="00D8622E">
      <w:pPr>
        <w:jc w:val="lowKashida"/>
        <w:rPr>
          <w:rFonts w:ascii="NoorLotus" w:hAnsi="NoorLotus"/>
          <w:sz w:val="28"/>
          <w:rtl/>
        </w:rPr>
      </w:pPr>
      <w:r w:rsidRPr="004A1D3B">
        <w:rPr>
          <w:rFonts w:ascii="NoorLotus" w:hAnsi="NoorLotus"/>
          <w:sz w:val="28"/>
          <w:rtl/>
        </w:rPr>
        <w:t xml:space="preserve">پس بحث این </w:t>
      </w:r>
      <w:r w:rsidR="005B1DE0" w:rsidRPr="004A1D3B">
        <w:rPr>
          <w:rFonts w:ascii="NoorLotus" w:hAnsi="NoorLotus"/>
          <w:sz w:val="28"/>
          <w:rtl/>
        </w:rPr>
        <w:t>می‌شود</w:t>
      </w:r>
      <w:r w:rsidRPr="004A1D3B">
        <w:rPr>
          <w:rFonts w:ascii="NoorLotus" w:hAnsi="NoorLotus"/>
          <w:sz w:val="28"/>
          <w:rtl/>
        </w:rPr>
        <w:t xml:space="preserve"> که خبر شخص بر موضوع التزاماً عبارت باشد از بلوغ ثواب بر خصوص این، </w:t>
      </w:r>
      <w:r w:rsidR="007E59E1" w:rsidRPr="004A1D3B">
        <w:rPr>
          <w:rFonts w:ascii="NoorLotus" w:hAnsi="NoorLotus"/>
          <w:sz w:val="28"/>
          <w:rtl/>
        </w:rPr>
        <w:t xml:space="preserve">ثابت </w:t>
      </w:r>
      <w:r w:rsidR="005B1DE0" w:rsidRPr="004A1D3B">
        <w:rPr>
          <w:rFonts w:ascii="NoorLotus" w:hAnsi="NoorLotus"/>
          <w:sz w:val="28"/>
          <w:rtl/>
        </w:rPr>
        <w:t>می‌شود</w:t>
      </w:r>
      <w:r w:rsidR="007E59E1" w:rsidRPr="004A1D3B">
        <w:rPr>
          <w:rFonts w:ascii="NoorLotus" w:hAnsi="NoorLotus"/>
          <w:sz w:val="28"/>
          <w:rtl/>
        </w:rPr>
        <w:t xml:space="preserve"> و مشکلی ندارد اما اگر از باب اندراج در عنوان کلی باشد، ممکن است کسی شبهه کند که خبر او از اینکه اینجا مسجد است بالالتزام نیست مگر اینکه بگوییم با توجه به مفروغ عنه بودن اینکه مسجد ثواب دارد و ام</w:t>
      </w:r>
      <w:r>
        <w:rPr>
          <w:rFonts w:ascii="NoorLotus" w:hAnsi="NoorLotus"/>
          <w:sz w:val="28"/>
          <w:rtl/>
        </w:rPr>
        <w:t>ثال مسجد که اینها مفروغ عنه است</w:t>
      </w:r>
      <w:r>
        <w:rPr>
          <w:rFonts w:ascii="NoorLotus" w:hAnsi="NoorLotus" w:hint="cs"/>
          <w:sz w:val="28"/>
          <w:rtl/>
        </w:rPr>
        <w:t>،</w:t>
      </w:r>
      <w:r w:rsidR="007E59E1" w:rsidRPr="004A1D3B">
        <w:rPr>
          <w:rFonts w:ascii="NoorLotus" w:hAnsi="NoorLotus"/>
          <w:sz w:val="28"/>
          <w:rtl/>
        </w:rPr>
        <w:t xml:space="preserve"> وقتی </w:t>
      </w:r>
      <w:r w:rsidR="005B1DE0" w:rsidRPr="004A1D3B">
        <w:rPr>
          <w:rFonts w:ascii="NoorLotus" w:hAnsi="NoorLotus"/>
          <w:sz w:val="28"/>
          <w:rtl/>
        </w:rPr>
        <w:t>می‌گوید</w:t>
      </w:r>
      <w:r w:rsidR="007E59E1" w:rsidRPr="004A1D3B">
        <w:rPr>
          <w:rFonts w:ascii="NoorLotus" w:hAnsi="NoorLotus"/>
          <w:sz w:val="28"/>
          <w:rtl/>
        </w:rPr>
        <w:t xml:space="preserve"> هذا مسجدٌ، </w:t>
      </w:r>
      <w:r w:rsidR="008A4578" w:rsidRPr="004A1D3B">
        <w:rPr>
          <w:rFonts w:ascii="NoorLotus" w:hAnsi="NoorLotus"/>
          <w:sz w:val="28"/>
          <w:rtl/>
        </w:rPr>
        <w:t xml:space="preserve">بالالتزام </w:t>
      </w:r>
      <w:r w:rsidR="005B1DE0" w:rsidRPr="004A1D3B">
        <w:rPr>
          <w:rFonts w:ascii="NoorLotus" w:hAnsi="NoorLotus"/>
          <w:sz w:val="28"/>
          <w:rtl/>
        </w:rPr>
        <w:t>می‌گوید</w:t>
      </w:r>
      <w:r w:rsidR="008A4578" w:rsidRPr="004A1D3B">
        <w:rPr>
          <w:rFonts w:ascii="NoorLotus" w:hAnsi="NoorLotus"/>
          <w:sz w:val="28"/>
          <w:rtl/>
        </w:rPr>
        <w:t xml:space="preserve"> این از باب اندراجش تحت کلی مستحب است و ثواب دارد. آن وقت مصداق اخبار من بلغ </w:t>
      </w:r>
      <w:r w:rsidR="005B1DE0" w:rsidRPr="004A1D3B">
        <w:rPr>
          <w:rFonts w:ascii="NoorLotus" w:hAnsi="NoorLotus"/>
          <w:sz w:val="28"/>
          <w:rtl/>
        </w:rPr>
        <w:t>می‌شود</w:t>
      </w:r>
      <w:r w:rsidR="008A4578" w:rsidRPr="004A1D3B">
        <w:rPr>
          <w:rFonts w:ascii="NoorLotus" w:hAnsi="NoorLotus"/>
          <w:sz w:val="28"/>
          <w:rtl/>
        </w:rPr>
        <w:t xml:space="preserve">. بعید نیست اینطور باشد. </w:t>
      </w:r>
    </w:p>
    <w:p w14:paraId="6D46647F" w14:textId="77777777" w:rsidR="004368E6" w:rsidRPr="004A1D3B" w:rsidRDefault="00000000" w:rsidP="00D8622E">
      <w:pPr>
        <w:jc w:val="lowKashida"/>
        <w:rPr>
          <w:rFonts w:ascii="NoorLotus" w:hAnsi="NoorLotus"/>
          <w:sz w:val="28"/>
          <w:rtl/>
        </w:rPr>
      </w:pPr>
      <w:r w:rsidRPr="004A1D3B">
        <w:rPr>
          <w:rFonts w:ascii="NoorLotus" w:hAnsi="NoorLotus"/>
          <w:sz w:val="28"/>
          <w:rtl/>
        </w:rPr>
        <w:t xml:space="preserve">پس نتیجه این </w:t>
      </w:r>
      <w:r w:rsidR="005B1DE0" w:rsidRPr="004A1D3B">
        <w:rPr>
          <w:rFonts w:ascii="NoorLotus" w:hAnsi="NoorLotus"/>
          <w:sz w:val="28"/>
          <w:rtl/>
        </w:rPr>
        <w:t>می‌شود</w:t>
      </w:r>
      <w:r w:rsidRPr="004A1D3B">
        <w:rPr>
          <w:rFonts w:ascii="NoorLotus" w:hAnsi="NoorLotus"/>
          <w:sz w:val="28"/>
          <w:rtl/>
        </w:rPr>
        <w:t xml:space="preserve"> که بنظر میاید اخبار من بلغ در جایی که خبر ضعیف بر موضوعی که ذی اثر هست</w:t>
      </w:r>
      <w:r w:rsidR="00B038C2" w:rsidRPr="004A1D3B">
        <w:rPr>
          <w:rFonts w:ascii="NoorLotus" w:hAnsi="NoorLotus"/>
          <w:sz w:val="28"/>
          <w:rtl/>
        </w:rPr>
        <w:t xml:space="preserve"> </w:t>
      </w:r>
      <w:r w:rsidR="00293F37">
        <w:rPr>
          <w:rFonts w:ascii="NoorLotus" w:hAnsi="NoorLotus" w:hint="cs"/>
          <w:sz w:val="28"/>
          <w:rtl/>
        </w:rPr>
        <w:t xml:space="preserve">ـ </w:t>
      </w:r>
      <w:r w:rsidR="00B038C2" w:rsidRPr="004A1D3B">
        <w:rPr>
          <w:rFonts w:ascii="NoorLotus" w:hAnsi="NoorLotus"/>
          <w:sz w:val="28"/>
          <w:rtl/>
        </w:rPr>
        <w:t>إما شخصاً إما ک</w:t>
      </w:r>
      <w:r w:rsidR="00293F37">
        <w:rPr>
          <w:rFonts w:ascii="NoorLotus" w:hAnsi="NoorLotus" w:hint="cs"/>
          <w:sz w:val="28"/>
          <w:rtl/>
        </w:rPr>
        <w:t>ُ</w:t>
      </w:r>
      <w:r w:rsidR="00B038C2" w:rsidRPr="004A1D3B">
        <w:rPr>
          <w:rFonts w:ascii="NoorLotus" w:hAnsi="NoorLotus"/>
          <w:sz w:val="28"/>
          <w:rtl/>
        </w:rPr>
        <w:t>لاً</w:t>
      </w:r>
      <w:r w:rsidR="00293F37">
        <w:rPr>
          <w:rFonts w:ascii="NoorLotus" w:hAnsi="NoorLotus" w:hint="cs"/>
          <w:sz w:val="28"/>
          <w:rtl/>
        </w:rPr>
        <w:t xml:space="preserve"> ـ</w:t>
      </w:r>
      <w:r w:rsidR="00B038C2" w:rsidRPr="004A1D3B">
        <w:rPr>
          <w:rFonts w:ascii="NoorLotus" w:hAnsi="NoorLotus"/>
          <w:sz w:val="28"/>
          <w:rtl/>
        </w:rPr>
        <w:t xml:space="preserve"> بعید نیست بشود ثابت کرد که مشمول اخبار من بلغ است اما این داستانش با نقل قصص و مواعظ فرق </w:t>
      </w:r>
      <w:r w:rsidR="005B1DE0" w:rsidRPr="004A1D3B">
        <w:rPr>
          <w:rFonts w:ascii="NoorLotus" w:hAnsi="NoorLotus"/>
          <w:sz w:val="28"/>
          <w:rtl/>
        </w:rPr>
        <w:t>می‌کند</w:t>
      </w:r>
      <w:r w:rsidR="00293F37">
        <w:rPr>
          <w:rFonts w:ascii="NoorLotus" w:hAnsi="NoorLotus"/>
          <w:sz w:val="28"/>
          <w:rtl/>
        </w:rPr>
        <w:t xml:space="preserve"> و بهتر</w:t>
      </w:r>
      <w:r w:rsidR="00B038C2" w:rsidRPr="004A1D3B">
        <w:rPr>
          <w:rFonts w:ascii="NoorLotus" w:hAnsi="NoorLotus"/>
          <w:sz w:val="28"/>
          <w:rtl/>
        </w:rPr>
        <w:t xml:space="preserve"> همین بود که مرحوم شیخ در رساله تسامح عمل کرده</w:t>
      </w:r>
      <w:r w:rsidR="000E0C79" w:rsidRPr="004A1D3B">
        <w:rPr>
          <w:rFonts w:ascii="NoorLotus" w:hAnsi="NoorLotus"/>
          <w:sz w:val="28"/>
          <w:rtl/>
        </w:rPr>
        <w:t xml:space="preserve"> و این دو را جدا کرده. </w:t>
      </w:r>
    </w:p>
    <w:p w14:paraId="408A52AC" w14:textId="77777777" w:rsidR="000E0C79" w:rsidRPr="004A1D3B" w:rsidRDefault="00000000" w:rsidP="00D8622E">
      <w:pPr>
        <w:jc w:val="lowKashida"/>
        <w:rPr>
          <w:rFonts w:ascii="NoorLotus" w:hAnsi="NoorLotus"/>
          <w:sz w:val="28"/>
          <w:rtl/>
        </w:rPr>
      </w:pPr>
      <w:r w:rsidRPr="004A1D3B">
        <w:rPr>
          <w:rFonts w:ascii="NoorLotus" w:hAnsi="NoorLotus"/>
          <w:b/>
          <w:bCs/>
          <w:sz w:val="28"/>
          <w:rtl/>
        </w:rPr>
        <w:t>اشکال</w:t>
      </w:r>
      <w:r w:rsidRPr="004A1D3B">
        <w:rPr>
          <w:rFonts w:ascii="NoorLotus" w:hAnsi="NoorLotus"/>
          <w:sz w:val="28"/>
          <w:rtl/>
        </w:rPr>
        <w:t xml:space="preserve">: فرمودید حجیت ظهور دو موضوع دارد. یک مدلول مطابقی و یکی التزامی. اگر گفتیم موضوع و محمول اخبار من بلغ تطابق دارد با موضوع و محمول خبر ضعیف، </w:t>
      </w:r>
      <w:r w:rsidR="008055ED" w:rsidRPr="004A1D3B">
        <w:rPr>
          <w:rFonts w:ascii="NoorLotus" w:hAnsi="NoorLotus"/>
          <w:sz w:val="28"/>
          <w:rtl/>
        </w:rPr>
        <w:t xml:space="preserve">مدلول التزامی چطور </w:t>
      </w:r>
      <w:r w:rsidR="005B1DE0" w:rsidRPr="004A1D3B">
        <w:rPr>
          <w:rFonts w:ascii="NoorLotus" w:hAnsi="NoorLotus"/>
          <w:sz w:val="28"/>
          <w:rtl/>
        </w:rPr>
        <w:t>می‌تواند</w:t>
      </w:r>
      <w:r w:rsidR="008055ED" w:rsidRPr="004A1D3B">
        <w:rPr>
          <w:rFonts w:ascii="NoorLotus" w:hAnsi="NoorLotus"/>
          <w:sz w:val="28"/>
          <w:rtl/>
        </w:rPr>
        <w:t xml:space="preserve"> مدلول تطابقی که موضوع دیگری برای اصالة الظهور است را تحت اخبار من بلغ قرار دهد؟</w:t>
      </w:r>
    </w:p>
    <w:p w14:paraId="1592781D" w14:textId="77777777" w:rsidR="000E0C79" w:rsidRPr="004A1D3B" w:rsidRDefault="00000000" w:rsidP="00D8622E">
      <w:pPr>
        <w:jc w:val="lowKashida"/>
        <w:rPr>
          <w:rFonts w:ascii="NoorLotus" w:hAnsi="NoorLotus"/>
          <w:sz w:val="28"/>
          <w:rtl/>
        </w:rPr>
      </w:pPr>
      <w:r w:rsidRPr="004A1D3B">
        <w:rPr>
          <w:rFonts w:ascii="NoorLotus" w:hAnsi="NoorLotus"/>
          <w:b/>
          <w:bCs/>
          <w:sz w:val="28"/>
          <w:rtl/>
        </w:rPr>
        <w:t>پاسخ</w:t>
      </w:r>
      <w:r w:rsidRPr="004A1D3B">
        <w:rPr>
          <w:rFonts w:ascii="NoorLotus" w:hAnsi="NoorLotus"/>
          <w:sz w:val="28"/>
          <w:rtl/>
        </w:rPr>
        <w:t xml:space="preserve">: </w:t>
      </w:r>
      <w:r w:rsidR="008671AC" w:rsidRPr="004A1D3B">
        <w:rPr>
          <w:rFonts w:ascii="NoorLotus" w:hAnsi="NoorLotus"/>
          <w:sz w:val="28"/>
          <w:rtl/>
        </w:rPr>
        <w:t>خبر</w:t>
      </w:r>
      <w:r w:rsidRPr="004A1D3B">
        <w:rPr>
          <w:rFonts w:ascii="NoorLotus" w:hAnsi="NoorLotus"/>
          <w:sz w:val="28"/>
          <w:rtl/>
        </w:rPr>
        <w:t xml:space="preserve"> از</w:t>
      </w:r>
      <w:r w:rsidR="008671AC" w:rsidRPr="004A1D3B">
        <w:rPr>
          <w:rFonts w:ascii="NoorLotus" w:hAnsi="NoorLotus"/>
          <w:sz w:val="28"/>
          <w:rtl/>
        </w:rPr>
        <w:t xml:space="preserve"> اینکه اینجا رأس الحسین است، خبر از این است که زیارتش استحباب دارد. </w:t>
      </w:r>
    </w:p>
    <w:p w14:paraId="2F16AC08" w14:textId="77777777" w:rsidR="006464E6" w:rsidRPr="004A1D3B" w:rsidRDefault="00000000" w:rsidP="00D8622E">
      <w:pPr>
        <w:jc w:val="lowKashida"/>
        <w:rPr>
          <w:rFonts w:ascii="NoorLotus" w:hAnsi="NoorLotus"/>
          <w:sz w:val="28"/>
          <w:rtl/>
        </w:rPr>
      </w:pPr>
      <w:r w:rsidRPr="004A1D3B">
        <w:rPr>
          <w:rFonts w:ascii="NoorLotus" w:hAnsi="NoorLotus"/>
          <w:b/>
          <w:bCs/>
          <w:sz w:val="28"/>
          <w:rtl/>
        </w:rPr>
        <w:t>اشکال</w:t>
      </w:r>
      <w:r w:rsidRPr="004A1D3B">
        <w:rPr>
          <w:rFonts w:ascii="NoorLotus" w:hAnsi="NoorLotus"/>
          <w:sz w:val="28"/>
          <w:rtl/>
        </w:rPr>
        <w:t xml:space="preserve">: اگر </w:t>
      </w:r>
      <w:r w:rsidR="005B1DE0" w:rsidRPr="004A1D3B">
        <w:rPr>
          <w:rFonts w:ascii="NoorLotus" w:hAnsi="NoorLotus"/>
          <w:sz w:val="28"/>
          <w:rtl/>
        </w:rPr>
        <w:t>می‌دانستیم</w:t>
      </w:r>
      <w:r w:rsidRPr="004A1D3B">
        <w:rPr>
          <w:rFonts w:ascii="NoorLotus" w:hAnsi="NoorLotus"/>
          <w:sz w:val="28"/>
          <w:rtl/>
        </w:rPr>
        <w:t xml:space="preserve"> استحباب ثابت است که به اخبار من بلغ نیاز نداشتیم...</w:t>
      </w:r>
    </w:p>
    <w:p w14:paraId="13D26AED" w14:textId="77777777" w:rsidR="006464E6" w:rsidRPr="004A1D3B" w:rsidRDefault="00000000" w:rsidP="00D8622E">
      <w:pPr>
        <w:jc w:val="lowKashida"/>
        <w:rPr>
          <w:rFonts w:ascii="NoorLotus" w:hAnsi="NoorLotus"/>
          <w:sz w:val="28"/>
          <w:rtl/>
        </w:rPr>
      </w:pPr>
      <w:r w:rsidRPr="004A1D3B">
        <w:rPr>
          <w:rFonts w:ascii="NoorLotus" w:hAnsi="NoorLotus"/>
          <w:b/>
          <w:bCs/>
          <w:sz w:val="28"/>
          <w:rtl/>
        </w:rPr>
        <w:t>پاسخ</w:t>
      </w:r>
      <w:r w:rsidRPr="004A1D3B">
        <w:rPr>
          <w:rFonts w:ascii="NoorLotus" w:hAnsi="NoorLotus"/>
          <w:sz w:val="28"/>
          <w:rtl/>
        </w:rPr>
        <w:t xml:space="preserve">: وقتی </w:t>
      </w:r>
      <w:r w:rsidR="005B1DE0" w:rsidRPr="004A1D3B">
        <w:rPr>
          <w:rFonts w:ascii="NoorLotus" w:hAnsi="NoorLotus"/>
          <w:sz w:val="28"/>
          <w:rtl/>
        </w:rPr>
        <w:t>می‌گوید</w:t>
      </w:r>
      <w:r w:rsidRPr="004A1D3B">
        <w:rPr>
          <w:rFonts w:ascii="NoorLotus" w:hAnsi="NoorLotus"/>
          <w:sz w:val="28"/>
          <w:rtl/>
        </w:rPr>
        <w:t xml:space="preserve"> هذا مستحب، بالالتزام </w:t>
      </w:r>
      <w:r w:rsidR="005B1DE0" w:rsidRPr="004A1D3B">
        <w:rPr>
          <w:rFonts w:ascii="NoorLotus" w:hAnsi="NoorLotus"/>
          <w:sz w:val="28"/>
          <w:rtl/>
        </w:rPr>
        <w:t>می‌گوید</w:t>
      </w:r>
      <w:r w:rsidRPr="004A1D3B">
        <w:rPr>
          <w:rFonts w:ascii="NoorLotus" w:hAnsi="NoorLotus"/>
          <w:sz w:val="28"/>
          <w:rtl/>
        </w:rPr>
        <w:t xml:space="preserve"> که عمل به این ثواب دارد. این ثواب داشتن، موضوع اخبار من بلغ است نه هذا مستحب. بعد ما خودمان شبهه کردیم که اخبار من بلغ را از باب اینکه ثواب خاص دارد، درست </w:t>
      </w:r>
      <w:r w:rsidR="005B1DE0" w:rsidRPr="004A1D3B">
        <w:rPr>
          <w:rFonts w:ascii="NoorLotus" w:hAnsi="NoorLotus"/>
          <w:sz w:val="28"/>
          <w:rtl/>
        </w:rPr>
        <w:t>می‌کردیم</w:t>
      </w:r>
      <w:r w:rsidRPr="004A1D3B">
        <w:rPr>
          <w:rFonts w:ascii="NoorLotus" w:hAnsi="NoorLotus"/>
          <w:sz w:val="28"/>
          <w:rtl/>
        </w:rPr>
        <w:t xml:space="preserve">. بعد گفتیم اشکالی ندارد. </w:t>
      </w:r>
      <w:r w:rsidR="000E263F" w:rsidRPr="004A1D3B">
        <w:rPr>
          <w:rFonts w:ascii="NoorLotus" w:hAnsi="NoorLotus"/>
          <w:sz w:val="28"/>
          <w:rtl/>
        </w:rPr>
        <w:t xml:space="preserve">شیء من الثواب هم حد خاص را </w:t>
      </w:r>
      <w:r w:rsidR="005B1DE0" w:rsidRPr="004A1D3B">
        <w:rPr>
          <w:rFonts w:ascii="NoorLotus" w:hAnsi="NoorLotus"/>
          <w:sz w:val="28"/>
          <w:rtl/>
        </w:rPr>
        <w:t>می‌گیرد</w:t>
      </w:r>
      <w:r w:rsidR="000E263F" w:rsidRPr="004A1D3B">
        <w:rPr>
          <w:rFonts w:ascii="NoorLotus" w:hAnsi="NoorLotus"/>
          <w:sz w:val="28"/>
          <w:rtl/>
        </w:rPr>
        <w:t xml:space="preserve"> و هم عموم را </w:t>
      </w:r>
      <w:r w:rsidR="005B1DE0" w:rsidRPr="004A1D3B">
        <w:rPr>
          <w:rFonts w:ascii="NoorLotus" w:hAnsi="NoorLotus"/>
          <w:sz w:val="28"/>
          <w:rtl/>
        </w:rPr>
        <w:t>می‌گیرد</w:t>
      </w:r>
      <w:r w:rsidR="000E263F" w:rsidRPr="004A1D3B">
        <w:rPr>
          <w:rFonts w:ascii="NoorLotus" w:hAnsi="NoorLotus"/>
          <w:sz w:val="28"/>
          <w:rtl/>
        </w:rPr>
        <w:t xml:space="preserve">. اینطوری درستش کردیم. ظاهراً یادتان رفته. </w:t>
      </w:r>
    </w:p>
    <w:p w14:paraId="0A5CCC89" w14:textId="77777777" w:rsidR="003F63FB" w:rsidRPr="004A1D3B" w:rsidRDefault="00000000" w:rsidP="00BF23C6">
      <w:pPr>
        <w:pStyle w:val="Heading1"/>
        <w:rPr>
          <w:rtl/>
        </w:rPr>
      </w:pPr>
      <w:bookmarkStart w:id="486" w:name="_Toc157433228"/>
      <w:r w:rsidRPr="004A1D3B">
        <w:rPr>
          <w:rtl/>
        </w:rPr>
        <w:t>اخبار من بلغ و قصص و مواعظ و مصائب</w:t>
      </w:r>
      <w:bookmarkEnd w:id="486"/>
    </w:p>
    <w:p w14:paraId="251F4D5B" w14:textId="77777777" w:rsidR="000E263F" w:rsidRPr="004A1D3B" w:rsidRDefault="00000000" w:rsidP="00D8622E">
      <w:pPr>
        <w:jc w:val="lowKashida"/>
        <w:rPr>
          <w:rFonts w:ascii="NoorLotus" w:hAnsi="NoorLotus"/>
          <w:sz w:val="28"/>
          <w:rtl/>
        </w:rPr>
      </w:pPr>
      <w:r w:rsidRPr="004A1D3B">
        <w:rPr>
          <w:rFonts w:ascii="NoorLotus" w:hAnsi="NoorLotus"/>
          <w:sz w:val="28"/>
          <w:rtl/>
        </w:rPr>
        <w:t xml:space="preserve">بحث </w:t>
      </w:r>
      <w:r w:rsidR="005B1DE0" w:rsidRPr="004A1D3B">
        <w:rPr>
          <w:rFonts w:ascii="NoorLotus" w:hAnsi="NoorLotus"/>
          <w:sz w:val="28"/>
          <w:rtl/>
        </w:rPr>
        <w:t>مهم‌تر</w:t>
      </w:r>
      <w:r w:rsidRPr="004A1D3B">
        <w:rPr>
          <w:rFonts w:ascii="NoorLotus" w:hAnsi="NoorLotus"/>
          <w:sz w:val="28"/>
          <w:rtl/>
        </w:rPr>
        <w:t xml:space="preserve"> بحثی است که شیخ فرموده و آن را پذیرفت و خیلی هم بحث مهمی است. این </w:t>
      </w:r>
      <w:r w:rsidR="005B1DE0" w:rsidRPr="004A1D3B">
        <w:rPr>
          <w:rFonts w:ascii="NoorLotus" w:hAnsi="NoorLotus"/>
          <w:sz w:val="28"/>
          <w:rtl/>
        </w:rPr>
        <w:t>بحث‌هایی</w:t>
      </w:r>
      <w:r w:rsidRPr="004A1D3B">
        <w:rPr>
          <w:rFonts w:ascii="NoorLotus" w:hAnsi="NoorLotus"/>
          <w:sz w:val="28"/>
          <w:rtl/>
        </w:rPr>
        <w:t xml:space="preserve"> که در ذکر مصائب </w:t>
      </w:r>
      <w:r w:rsidR="005B1DE0" w:rsidRPr="004A1D3B">
        <w:rPr>
          <w:rFonts w:ascii="NoorLotus" w:hAnsi="NoorLotus"/>
          <w:sz w:val="28"/>
          <w:rtl/>
        </w:rPr>
        <w:t>می‌شود</w:t>
      </w:r>
      <w:r w:rsidRPr="004A1D3B">
        <w:rPr>
          <w:rFonts w:ascii="NoorLotus" w:hAnsi="NoorLotus"/>
          <w:sz w:val="28"/>
          <w:rtl/>
        </w:rPr>
        <w:t xml:space="preserve">، </w:t>
      </w:r>
      <w:r w:rsidR="005B1DE0" w:rsidRPr="004A1D3B">
        <w:rPr>
          <w:rFonts w:ascii="NoorLotus" w:hAnsi="NoorLotus"/>
          <w:sz w:val="28"/>
          <w:rtl/>
        </w:rPr>
        <w:t>خیلی‌هایش</w:t>
      </w:r>
      <w:r w:rsidRPr="004A1D3B">
        <w:rPr>
          <w:rFonts w:ascii="NoorLotus" w:hAnsi="NoorLotus"/>
          <w:sz w:val="28"/>
          <w:rtl/>
        </w:rPr>
        <w:t xml:space="preserve"> سند ندارد. جزئیاتی که ذکر </w:t>
      </w:r>
      <w:r w:rsidR="005B1DE0" w:rsidRPr="004A1D3B">
        <w:rPr>
          <w:rFonts w:ascii="NoorLotus" w:hAnsi="NoorLotus"/>
          <w:sz w:val="28"/>
          <w:rtl/>
        </w:rPr>
        <w:t>می‌کنند</w:t>
      </w:r>
      <w:r w:rsidRPr="004A1D3B">
        <w:rPr>
          <w:rFonts w:ascii="NoorLotus" w:hAnsi="NoorLotus"/>
          <w:sz w:val="28"/>
          <w:rtl/>
        </w:rPr>
        <w:t xml:space="preserve">، سندهای ضعیفی دارد. در مورد ائمه اطهار همینطور است و خیلی روایات ضعاف دارد. </w:t>
      </w:r>
      <w:r w:rsidR="003A62A4" w:rsidRPr="004A1D3B">
        <w:rPr>
          <w:rFonts w:ascii="NoorLotus" w:hAnsi="NoorLotus"/>
          <w:sz w:val="28"/>
          <w:rtl/>
        </w:rPr>
        <w:t xml:space="preserve">جزئیات را عرض </w:t>
      </w:r>
      <w:r w:rsidR="005B1DE0" w:rsidRPr="004A1D3B">
        <w:rPr>
          <w:rFonts w:ascii="NoorLotus" w:hAnsi="NoorLotus"/>
          <w:sz w:val="28"/>
          <w:rtl/>
        </w:rPr>
        <w:t>می‌کنم</w:t>
      </w:r>
      <w:r w:rsidR="003A62A4" w:rsidRPr="004A1D3B">
        <w:rPr>
          <w:rFonts w:ascii="NoorLotus" w:hAnsi="NoorLotus"/>
          <w:sz w:val="28"/>
          <w:rtl/>
        </w:rPr>
        <w:t xml:space="preserve"> و الا اینکه اباعبدالله در روز عاشورا شهید شد که مسلّم است. </w:t>
      </w:r>
    </w:p>
    <w:p w14:paraId="3CE76EA1" w14:textId="77777777" w:rsidR="003A62A4" w:rsidRPr="004A1D3B" w:rsidRDefault="00000000" w:rsidP="00BF23C6">
      <w:pPr>
        <w:jc w:val="lowKashida"/>
        <w:rPr>
          <w:rFonts w:ascii="NoorLotus" w:hAnsi="NoorLotus"/>
          <w:sz w:val="28"/>
          <w:rtl/>
        </w:rPr>
      </w:pPr>
      <w:r w:rsidRPr="004A1D3B">
        <w:rPr>
          <w:rFonts w:ascii="NoorLotus" w:hAnsi="NoorLotus"/>
          <w:sz w:val="28"/>
          <w:rtl/>
        </w:rPr>
        <w:t>در نجف یکی از علما روضه ای داشت.</w:t>
      </w:r>
      <w:r w:rsidR="00237A69" w:rsidRPr="004A1D3B">
        <w:rPr>
          <w:rFonts w:ascii="NoorLotus" w:hAnsi="NoorLotus"/>
          <w:sz w:val="28"/>
          <w:rtl/>
        </w:rPr>
        <w:t xml:space="preserve"> ظاهراً مرحوم سید ابوالحسن اصفهانی ره بودند.</w:t>
      </w:r>
      <w:r w:rsidRPr="004A1D3B">
        <w:rPr>
          <w:rFonts w:ascii="NoorLotus" w:hAnsi="NoorLotus"/>
          <w:sz w:val="28"/>
          <w:rtl/>
        </w:rPr>
        <w:t xml:space="preserve"> در </w:t>
      </w:r>
      <w:r w:rsidR="005B1DE0" w:rsidRPr="004A1D3B">
        <w:rPr>
          <w:rFonts w:ascii="NoorLotus" w:hAnsi="NoorLotus"/>
          <w:sz w:val="28"/>
          <w:rtl/>
        </w:rPr>
        <w:t>مجالسشان</w:t>
      </w:r>
      <w:r w:rsidRPr="004A1D3B">
        <w:rPr>
          <w:rFonts w:ascii="NoorLotus" w:hAnsi="NoorLotus"/>
          <w:sz w:val="28"/>
          <w:rtl/>
        </w:rPr>
        <w:t xml:space="preserve"> </w:t>
      </w:r>
      <w:r w:rsidR="00BF23C6" w:rsidRPr="004A1D3B">
        <w:rPr>
          <w:rFonts w:ascii="NoorLotus" w:hAnsi="NoorLotus"/>
          <w:sz w:val="28"/>
          <w:rtl/>
        </w:rPr>
        <w:t xml:space="preserve">علمای نجف </w:t>
      </w:r>
      <w:r w:rsidRPr="004A1D3B">
        <w:rPr>
          <w:rFonts w:ascii="NoorLotus" w:hAnsi="NoorLotus"/>
          <w:sz w:val="28"/>
          <w:rtl/>
        </w:rPr>
        <w:t>بودند</w:t>
      </w:r>
      <w:r w:rsidR="00237A69" w:rsidRPr="004A1D3B">
        <w:rPr>
          <w:rFonts w:ascii="NoorLotus" w:hAnsi="NoorLotus"/>
          <w:sz w:val="28"/>
          <w:rtl/>
        </w:rPr>
        <w:t xml:space="preserve">. یک آقای مداحی رفت بالای منبر و هر چه خواست گفت تا از مردم گریه بگیرد. علما هم زود گریه شان </w:t>
      </w:r>
      <w:r w:rsidR="005B1DE0" w:rsidRPr="004A1D3B">
        <w:rPr>
          <w:rFonts w:ascii="NoorLotus" w:hAnsi="NoorLotus"/>
          <w:sz w:val="28"/>
          <w:rtl/>
        </w:rPr>
        <w:t>نمی‌اید</w:t>
      </w:r>
      <w:r w:rsidR="00237A69" w:rsidRPr="004A1D3B">
        <w:rPr>
          <w:rFonts w:ascii="NoorLotus" w:hAnsi="NoorLotus"/>
          <w:sz w:val="28"/>
          <w:rtl/>
        </w:rPr>
        <w:t xml:space="preserve">. خلاصه هی جزئیات را گفت تا گریه کنند. </w:t>
      </w:r>
      <w:r w:rsidR="005F1CF1" w:rsidRPr="004A1D3B">
        <w:rPr>
          <w:rFonts w:ascii="NoorLotus" w:hAnsi="NoorLotus"/>
          <w:sz w:val="28"/>
          <w:rtl/>
        </w:rPr>
        <w:t xml:space="preserve">یکی بلند شد و گفت این </w:t>
      </w:r>
      <w:r w:rsidR="005B1DE0" w:rsidRPr="004A1D3B">
        <w:rPr>
          <w:rFonts w:ascii="NoorLotus" w:hAnsi="NoorLotus"/>
          <w:sz w:val="28"/>
          <w:rtl/>
        </w:rPr>
        <w:t>حرف‌ها</w:t>
      </w:r>
      <w:r w:rsidR="005F1CF1" w:rsidRPr="004A1D3B">
        <w:rPr>
          <w:rFonts w:ascii="NoorLotus" w:hAnsi="NoorLotus"/>
          <w:sz w:val="28"/>
          <w:rtl/>
        </w:rPr>
        <w:t xml:space="preserve"> را از کجا </w:t>
      </w:r>
      <w:r w:rsidR="005B1DE0" w:rsidRPr="004A1D3B">
        <w:rPr>
          <w:rFonts w:ascii="NoorLotus" w:hAnsi="NoorLotus"/>
          <w:sz w:val="28"/>
          <w:rtl/>
        </w:rPr>
        <w:t>می‌گویی</w:t>
      </w:r>
      <w:r w:rsidR="005F1CF1" w:rsidRPr="004A1D3B">
        <w:rPr>
          <w:rFonts w:ascii="NoorLotus" w:hAnsi="NoorLotus"/>
          <w:sz w:val="28"/>
          <w:rtl/>
        </w:rPr>
        <w:t>؟ کدام روایت درستی است؟ فردایش آمد و شروع کرد و گفت امام حسینی بوده اما اینکه چند نفر بودند، معلوم نیست.</w:t>
      </w:r>
      <w:r w:rsidR="003E6DB6" w:rsidRPr="004A1D3B">
        <w:rPr>
          <w:rFonts w:ascii="NoorLotus" w:hAnsi="NoorLotus"/>
          <w:sz w:val="28"/>
          <w:rtl/>
        </w:rPr>
        <w:t xml:space="preserve"> شهید شدند اما دقیقاً کجا هم معلوم نیست. بعد یکی یکی همه چیز را گفت معلوم نیست. همه </w:t>
      </w:r>
      <w:r w:rsidR="005B1DE0" w:rsidRPr="004A1D3B">
        <w:rPr>
          <w:rFonts w:ascii="NoorLotus" w:hAnsi="NoorLotus"/>
          <w:sz w:val="28"/>
          <w:rtl/>
        </w:rPr>
        <w:t>می‌خندیدند</w:t>
      </w:r>
      <w:r w:rsidR="003E6DB6" w:rsidRPr="004A1D3B">
        <w:rPr>
          <w:rFonts w:ascii="NoorLotus" w:hAnsi="NoorLotus"/>
          <w:sz w:val="28"/>
          <w:rtl/>
        </w:rPr>
        <w:t xml:space="preserve">. بعد آن بنده خدا گفت </w:t>
      </w:r>
      <w:r w:rsidR="005B1DE0" w:rsidRPr="004A1D3B">
        <w:rPr>
          <w:rFonts w:ascii="NoorLotus" w:hAnsi="NoorLotus"/>
          <w:sz w:val="28"/>
          <w:rtl/>
        </w:rPr>
        <w:t>همان‌هایی</w:t>
      </w:r>
      <w:r w:rsidR="003E6DB6" w:rsidRPr="004A1D3B">
        <w:rPr>
          <w:rFonts w:ascii="NoorLotus" w:hAnsi="NoorLotus"/>
          <w:sz w:val="28"/>
          <w:rtl/>
        </w:rPr>
        <w:t xml:space="preserve"> را که </w:t>
      </w:r>
      <w:r w:rsidR="005B1DE0" w:rsidRPr="004A1D3B">
        <w:rPr>
          <w:rFonts w:ascii="NoorLotus" w:hAnsi="NoorLotus"/>
          <w:sz w:val="28"/>
          <w:rtl/>
        </w:rPr>
        <w:t>می‌گفتی</w:t>
      </w:r>
      <w:r w:rsidR="00BF23C6">
        <w:rPr>
          <w:rFonts w:ascii="NoorLotus" w:hAnsi="NoorLotus"/>
          <w:sz w:val="28"/>
          <w:rtl/>
        </w:rPr>
        <w:t xml:space="preserve"> بگو عیب ندارد.</w:t>
      </w:r>
    </w:p>
    <w:p w14:paraId="158BF6C6" w14:textId="77777777" w:rsidR="003E6DB6" w:rsidRPr="004A1D3B" w:rsidRDefault="00000000" w:rsidP="00D8622E">
      <w:pPr>
        <w:jc w:val="lowKashida"/>
        <w:rPr>
          <w:rFonts w:ascii="NoorLotus" w:hAnsi="NoorLotus"/>
          <w:sz w:val="28"/>
          <w:rtl/>
        </w:rPr>
      </w:pPr>
      <w:r w:rsidRPr="004A1D3B">
        <w:rPr>
          <w:rFonts w:ascii="NoorLotus" w:hAnsi="NoorLotus"/>
          <w:sz w:val="28"/>
          <w:rtl/>
        </w:rPr>
        <w:t xml:space="preserve">این بحث </w:t>
      </w:r>
      <w:r w:rsidR="005B1DE0" w:rsidRPr="004A1D3B">
        <w:rPr>
          <w:rFonts w:ascii="NoorLotus" w:hAnsi="NoorLotus"/>
          <w:sz w:val="28"/>
          <w:rtl/>
        </w:rPr>
        <w:t>واقعاً</w:t>
      </w:r>
      <w:r w:rsidRPr="004A1D3B">
        <w:rPr>
          <w:rFonts w:ascii="NoorLotus" w:hAnsi="NoorLotus"/>
          <w:sz w:val="28"/>
          <w:rtl/>
        </w:rPr>
        <w:t xml:space="preserve"> مهمی است چون مواعظ و قصص هم هست. مرحوم شیخ در رساله ظاهرش این است که </w:t>
      </w:r>
      <w:r w:rsidR="005B1DE0" w:rsidRPr="004A1D3B">
        <w:rPr>
          <w:rFonts w:ascii="NoorLotus" w:hAnsi="NoorLotus"/>
          <w:sz w:val="28"/>
          <w:rtl/>
        </w:rPr>
        <w:t>می‌پذیرد</w:t>
      </w:r>
      <w:r w:rsidRPr="004A1D3B">
        <w:rPr>
          <w:rFonts w:ascii="NoorLotus" w:hAnsi="NoorLotus"/>
          <w:sz w:val="28"/>
          <w:rtl/>
        </w:rPr>
        <w:t xml:space="preserve"> و ذکر مصائب را هم داخل </w:t>
      </w:r>
      <w:r w:rsidR="005B1DE0" w:rsidRPr="004A1D3B">
        <w:rPr>
          <w:rFonts w:ascii="NoorLotus" w:hAnsi="NoorLotus"/>
          <w:sz w:val="28"/>
          <w:rtl/>
        </w:rPr>
        <w:t>می‌کند</w:t>
      </w:r>
      <w:r w:rsidRPr="004A1D3B">
        <w:rPr>
          <w:rFonts w:ascii="NoorLotus" w:hAnsi="NoorLotus"/>
          <w:sz w:val="28"/>
          <w:rtl/>
        </w:rPr>
        <w:t xml:space="preserve">. </w:t>
      </w:r>
    </w:p>
    <w:p w14:paraId="3586CD11" w14:textId="77777777" w:rsidR="00A90159" w:rsidRPr="004A1D3B" w:rsidRDefault="00000000" w:rsidP="00BF23C6">
      <w:pPr>
        <w:pStyle w:val="Heading1"/>
        <w:rPr>
          <w:rtl/>
        </w:rPr>
      </w:pPr>
      <w:bookmarkStart w:id="487" w:name="_Toc157433229"/>
      <w:r w:rsidRPr="004A1D3B">
        <w:rPr>
          <w:rtl/>
        </w:rPr>
        <w:t>کلام مرحوم اصفهانی در قصص و مواعظ</w:t>
      </w:r>
      <w:bookmarkEnd w:id="487"/>
    </w:p>
    <w:p w14:paraId="0F75D56D" w14:textId="77777777" w:rsidR="0037612A" w:rsidRPr="004A1D3B" w:rsidRDefault="00000000" w:rsidP="00D8622E">
      <w:pPr>
        <w:jc w:val="lowKashida"/>
        <w:rPr>
          <w:rFonts w:ascii="NoorLotus" w:hAnsi="NoorLotus"/>
          <w:sz w:val="28"/>
          <w:rtl/>
        </w:rPr>
      </w:pPr>
      <w:r w:rsidRPr="004A1D3B">
        <w:rPr>
          <w:rFonts w:ascii="NoorLotus" w:hAnsi="NoorLotus"/>
          <w:sz w:val="28"/>
          <w:rtl/>
        </w:rPr>
        <w:t xml:space="preserve">مرحوم اصفهانی اینجا بحثی دارد و ما خودمان هم بحثی دارم. مرحوم اصفهانی </w:t>
      </w:r>
      <w:r w:rsidR="005B1DE0" w:rsidRPr="004A1D3B">
        <w:rPr>
          <w:rFonts w:ascii="NoorLotus" w:hAnsi="NoorLotus"/>
          <w:sz w:val="28"/>
          <w:rtl/>
        </w:rPr>
        <w:t>می‌فرماید</w:t>
      </w:r>
      <w:r w:rsidRPr="004A1D3B">
        <w:rPr>
          <w:rFonts w:ascii="NoorLotus" w:hAnsi="NoorLotus"/>
          <w:sz w:val="28"/>
          <w:rtl/>
        </w:rPr>
        <w:t xml:space="preserve"> روایاتی که بر قصص و حکایات و مواعظ و مصائب هست دو جور است. یک وقت خودش عمل دارد غیر از قول و یک وقت عمل مرتبط قول یا نفس حکایت کردن است. عمل غیر قولی را ایشان </w:t>
      </w:r>
      <w:r w:rsidR="005B1DE0" w:rsidRPr="004A1D3B">
        <w:rPr>
          <w:rFonts w:ascii="NoorLotus" w:hAnsi="NoorLotus"/>
          <w:sz w:val="28"/>
          <w:rtl/>
        </w:rPr>
        <w:t>می‌فرماید</w:t>
      </w:r>
      <w:r w:rsidRPr="004A1D3B">
        <w:rPr>
          <w:rFonts w:ascii="NoorLotus" w:hAnsi="NoorLotus"/>
          <w:sz w:val="28"/>
          <w:rtl/>
        </w:rPr>
        <w:t xml:space="preserve"> هر کجا بتوانیم بالالتزام ثواب بر آن بار کنیم </w:t>
      </w:r>
      <w:r w:rsidR="005B1DE0" w:rsidRPr="004A1D3B">
        <w:rPr>
          <w:rFonts w:ascii="NoorLotus" w:hAnsi="NoorLotus"/>
          <w:sz w:val="28"/>
          <w:rtl/>
        </w:rPr>
        <w:t>می‌شود</w:t>
      </w:r>
      <w:r w:rsidRPr="004A1D3B">
        <w:rPr>
          <w:rFonts w:ascii="NoorLotus" w:hAnsi="NoorLotus"/>
          <w:sz w:val="28"/>
          <w:rtl/>
        </w:rPr>
        <w:t xml:space="preserve"> و اشکالی هم ندارد. بعد </w:t>
      </w:r>
      <w:r w:rsidR="005B1DE0" w:rsidRPr="004A1D3B">
        <w:rPr>
          <w:rFonts w:ascii="NoorLotus" w:hAnsi="NoorLotus"/>
          <w:sz w:val="28"/>
          <w:rtl/>
        </w:rPr>
        <w:t>می‌فرمایند</w:t>
      </w:r>
      <w:r w:rsidRPr="004A1D3B">
        <w:rPr>
          <w:rFonts w:ascii="NoorLotus" w:hAnsi="NoorLotus"/>
          <w:sz w:val="28"/>
          <w:rtl/>
        </w:rPr>
        <w:t xml:space="preserve"> که:</w:t>
      </w:r>
    </w:p>
    <w:p w14:paraId="36897EAE" w14:textId="77777777" w:rsidR="00DC23D3" w:rsidRPr="004A1D3B" w:rsidRDefault="00000000" w:rsidP="00BF23C6">
      <w:pPr>
        <w:jc w:val="lowKashida"/>
        <w:rPr>
          <w:rFonts w:ascii="NoorLotus" w:hAnsi="NoorLotus"/>
          <w:sz w:val="28"/>
          <w:rtl/>
        </w:rPr>
      </w:pPr>
      <w:r w:rsidRPr="004A1D3B">
        <w:rPr>
          <w:rFonts w:ascii="NoorLotus" w:hAnsi="NoorLotus"/>
          <w:color w:val="FF0000"/>
          <w:sz w:val="28"/>
          <w:rtl/>
        </w:rPr>
        <w:t>ک</w:t>
      </w:r>
      <w:r w:rsidR="00DF3F96" w:rsidRPr="004A1D3B">
        <w:rPr>
          <w:rFonts w:ascii="NoorLotus" w:hAnsi="NoorLotus"/>
          <w:color w:val="FF0000"/>
          <w:sz w:val="28"/>
          <w:rtl/>
        </w:rPr>
        <w:t>ما ف</w:t>
      </w:r>
      <w:r w:rsidRPr="004A1D3B">
        <w:rPr>
          <w:rFonts w:ascii="NoorLotus" w:hAnsi="NoorLotus"/>
          <w:color w:val="FF0000"/>
          <w:sz w:val="28"/>
          <w:rtl/>
        </w:rPr>
        <w:t>ی</w:t>
      </w:r>
      <w:r w:rsidR="00DF3F96" w:rsidRPr="004A1D3B">
        <w:rPr>
          <w:rFonts w:ascii="NoorLotus" w:hAnsi="NoorLotus"/>
          <w:color w:val="FF0000"/>
          <w:sz w:val="28"/>
          <w:rtl/>
        </w:rPr>
        <w:t>ما إذا قام</w:t>
      </w:r>
      <w:r w:rsidRPr="004A1D3B">
        <w:rPr>
          <w:rFonts w:ascii="NoorLotus" w:hAnsi="NoorLotus"/>
          <w:color w:val="FF0000"/>
          <w:sz w:val="28"/>
          <w:rtl/>
        </w:rPr>
        <w:t xml:space="preserve"> </w:t>
      </w:r>
      <w:r w:rsidR="00DF3F96" w:rsidRPr="004A1D3B">
        <w:rPr>
          <w:rFonts w:ascii="NoorLotus" w:hAnsi="NoorLotus"/>
          <w:color w:val="FF0000"/>
          <w:sz w:val="28"/>
          <w:rtl/>
        </w:rPr>
        <w:t>الخبر عل</w:t>
      </w:r>
      <w:r w:rsidRPr="004A1D3B">
        <w:rPr>
          <w:rFonts w:ascii="NoorLotus" w:hAnsi="NoorLotus"/>
          <w:color w:val="FF0000"/>
          <w:sz w:val="28"/>
          <w:rtl/>
        </w:rPr>
        <w:t xml:space="preserve">ی </w:t>
      </w:r>
      <w:r w:rsidR="00DF3F96" w:rsidRPr="004A1D3B">
        <w:rPr>
          <w:rFonts w:ascii="NoorLotus" w:hAnsi="NoorLotus"/>
          <w:color w:val="FF0000"/>
          <w:sz w:val="28"/>
          <w:rtl/>
        </w:rPr>
        <w:t>أن هذا الموضع الخاص مدفن نب</w:t>
      </w:r>
      <w:r w:rsidRPr="004A1D3B">
        <w:rPr>
          <w:rFonts w:ascii="NoorLotus" w:hAnsi="NoorLotus"/>
          <w:color w:val="FF0000"/>
          <w:sz w:val="28"/>
          <w:rtl/>
        </w:rPr>
        <w:t>ی</w:t>
      </w:r>
      <w:r w:rsidR="00DF3F96" w:rsidRPr="004A1D3B">
        <w:rPr>
          <w:rFonts w:ascii="NoorLotus" w:hAnsi="NoorLotus"/>
          <w:color w:val="FF0000"/>
          <w:sz w:val="28"/>
          <w:rtl/>
        </w:rPr>
        <w:t xml:space="preserve"> من الأنب</w:t>
      </w:r>
      <w:r w:rsidRPr="004A1D3B">
        <w:rPr>
          <w:rFonts w:ascii="NoorLotus" w:hAnsi="NoorLotus"/>
          <w:color w:val="FF0000"/>
          <w:sz w:val="28"/>
          <w:rtl/>
        </w:rPr>
        <w:t>ی</w:t>
      </w:r>
      <w:r w:rsidR="00DF3F96" w:rsidRPr="004A1D3B">
        <w:rPr>
          <w:rFonts w:ascii="NoorLotus" w:hAnsi="NoorLotus"/>
          <w:color w:val="FF0000"/>
          <w:sz w:val="28"/>
          <w:rtl/>
        </w:rPr>
        <w:t>اء (عل</w:t>
      </w:r>
      <w:r w:rsidRPr="004A1D3B">
        <w:rPr>
          <w:rFonts w:ascii="NoorLotus" w:hAnsi="NoorLotus"/>
          <w:color w:val="FF0000"/>
          <w:sz w:val="28"/>
          <w:rtl/>
        </w:rPr>
        <w:t>ی</w:t>
      </w:r>
      <w:r w:rsidR="00DF3F96" w:rsidRPr="004A1D3B">
        <w:rPr>
          <w:rFonts w:ascii="NoorLotus" w:hAnsi="NoorLotus"/>
          <w:color w:val="FF0000"/>
          <w:sz w:val="28"/>
          <w:rtl/>
        </w:rPr>
        <w:t>ه السلام) أو مسجد...</w:t>
      </w:r>
      <w:r>
        <w:rPr>
          <w:rFonts w:ascii="NoorLotus" w:hAnsi="NoorLotus"/>
          <w:color w:val="FF0000"/>
          <w:sz w:val="28"/>
          <w:vertAlign w:val="superscript"/>
          <w:rtl/>
        </w:rPr>
        <w:footnoteReference w:id="128"/>
      </w:r>
      <w:r w:rsidR="00DF3F96" w:rsidRPr="004A1D3B">
        <w:rPr>
          <w:rFonts w:ascii="NoorLotus" w:hAnsi="NoorLotus"/>
          <w:color w:val="FF0000"/>
          <w:sz w:val="28"/>
          <w:rtl/>
        </w:rPr>
        <w:t xml:space="preserve"> </w:t>
      </w:r>
      <w:r w:rsidR="00DF3F96" w:rsidRPr="004A1D3B">
        <w:rPr>
          <w:rFonts w:ascii="NoorLotus" w:hAnsi="NoorLotus"/>
          <w:color w:val="000000" w:themeColor="text1"/>
          <w:sz w:val="28"/>
          <w:rtl/>
        </w:rPr>
        <w:t xml:space="preserve">ایشان بحث </w:t>
      </w:r>
      <w:r w:rsidR="00DF3F96" w:rsidRPr="004A1D3B">
        <w:rPr>
          <w:rFonts w:ascii="NoorLotus" w:hAnsi="NoorLotus"/>
          <w:sz w:val="28"/>
          <w:rtl/>
        </w:rPr>
        <w:t xml:space="preserve">موضوعی که شیخ </w:t>
      </w:r>
      <w:r w:rsidRPr="004A1D3B">
        <w:rPr>
          <w:rFonts w:ascii="NoorLotus" w:hAnsi="NoorLotus"/>
          <w:sz w:val="28"/>
          <w:rtl/>
        </w:rPr>
        <w:t>می‌فرمود</w:t>
      </w:r>
      <w:r w:rsidR="00DF3F96" w:rsidRPr="004A1D3B">
        <w:rPr>
          <w:rFonts w:ascii="NoorLotus" w:hAnsi="NoorLotus"/>
          <w:sz w:val="28"/>
          <w:rtl/>
        </w:rPr>
        <w:t xml:space="preserve"> را در اینجا داخل کرده. اشکالی ندارد. </w:t>
      </w:r>
      <w:r w:rsidRPr="004A1D3B">
        <w:rPr>
          <w:rFonts w:ascii="NoorLotus" w:hAnsi="NoorLotus"/>
          <w:sz w:val="28"/>
          <w:rtl/>
        </w:rPr>
        <w:t>مقصود این است که عملی که متوجه می‌شود عبارت است از زیارت کردن. بحث حکایت و قو</w:t>
      </w:r>
      <w:r w:rsidRPr="004C6296">
        <w:rPr>
          <w:rFonts w:ascii="NoorLotus" w:hAnsi="NoorLotus"/>
          <w:sz w:val="28"/>
          <w:rtl/>
        </w:rPr>
        <w:t>ل نیست. ما در باب مواعظ و قصص و اینها اگر عملی داشته باشیم</w:t>
      </w:r>
      <w:r w:rsidR="00DB0E7D">
        <w:rPr>
          <w:rFonts w:ascii="NoorLotus" w:hAnsi="NoorLotus" w:hint="cs"/>
          <w:sz w:val="28"/>
          <w:rtl/>
        </w:rPr>
        <w:t>،</w:t>
      </w:r>
      <w:r w:rsidRPr="004C6296">
        <w:rPr>
          <w:rFonts w:ascii="NoorLotus" w:hAnsi="NoorLotus"/>
          <w:sz w:val="28"/>
          <w:rtl/>
        </w:rPr>
        <w:t xml:space="preserve"> بالالتزام نقل آن موعظه مستلزم</w:t>
      </w:r>
      <w:r w:rsidR="004C6296" w:rsidRPr="004C6296">
        <w:rPr>
          <w:rFonts w:ascii="NoorLotus" w:hAnsi="NoorLotus" w:hint="cs"/>
          <w:sz w:val="28"/>
          <w:rtl/>
        </w:rPr>
        <w:t xml:space="preserve"> حکم شرعی است. </w:t>
      </w:r>
      <w:r w:rsidRPr="004A1D3B">
        <w:rPr>
          <w:rFonts w:ascii="NoorLotus" w:hAnsi="NoorLotus"/>
          <w:sz w:val="28"/>
          <w:rtl/>
        </w:rPr>
        <w:t>مثلاً فرض کنید یک روایتی میاید از حضرت علی بن الحسین سلام الله علیه که ایشان آدم با گذشتی بود. در جایی عبور می‌کردند. کسی توهین کرد اما ایشان ملاطفت کر</w:t>
      </w:r>
      <w:r w:rsidR="001B23B2" w:rsidRPr="004A1D3B">
        <w:rPr>
          <w:rFonts w:ascii="NoorLotus" w:hAnsi="NoorLotus"/>
          <w:sz w:val="28"/>
          <w:rtl/>
        </w:rPr>
        <w:t xml:space="preserve">د و این اثر گذاشت. کسی که این را نقل </w:t>
      </w:r>
      <w:r w:rsidRPr="004A1D3B">
        <w:rPr>
          <w:rFonts w:ascii="NoorLotus" w:hAnsi="NoorLotus"/>
          <w:sz w:val="28"/>
          <w:rtl/>
        </w:rPr>
        <w:t>می‌کند</w:t>
      </w:r>
      <w:r w:rsidR="001B23B2" w:rsidRPr="004A1D3B">
        <w:rPr>
          <w:rFonts w:ascii="NoorLotus" w:hAnsi="NoorLotus"/>
          <w:sz w:val="28"/>
          <w:rtl/>
        </w:rPr>
        <w:t xml:space="preserve">، بالالتزام </w:t>
      </w:r>
      <w:r w:rsidRPr="004A1D3B">
        <w:rPr>
          <w:rFonts w:ascii="NoorLotus" w:hAnsi="NoorLotus"/>
          <w:sz w:val="28"/>
          <w:rtl/>
        </w:rPr>
        <w:t>می‌خواهد</w:t>
      </w:r>
      <w:r w:rsidR="001B23B2" w:rsidRPr="004A1D3B">
        <w:rPr>
          <w:rFonts w:ascii="NoorLotus" w:hAnsi="NoorLotus"/>
          <w:sz w:val="28"/>
          <w:rtl/>
        </w:rPr>
        <w:t xml:space="preserve"> بگوید در یک جاهایی گذشت کردن خوب است و ثواب دارد. واضح است که این است. </w:t>
      </w:r>
      <w:r w:rsidRPr="004A1D3B">
        <w:rPr>
          <w:rFonts w:ascii="NoorLotus" w:hAnsi="NoorLotus"/>
          <w:sz w:val="28"/>
          <w:rtl/>
        </w:rPr>
        <w:t>نمی‌خواهد</w:t>
      </w:r>
      <w:r w:rsidR="001B23B2" w:rsidRPr="004A1D3B">
        <w:rPr>
          <w:rFonts w:ascii="NoorLotus" w:hAnsi="NoorLotus"/>
          <w:sz w:val="28"/>
          <w:rtl/>
        </w:rPr>
        <w:t xml:space="preserve"> فقط یک قصه تاریخی بگوید که یک زمانی در </w:t>
      </w:r>
      <w:r w:rsidR="00BF23C6" w:rsidRPr="004A1D3B">
        <w:rPr>
          <w:rFonts w:ascii="NoorLotus" w:hAnsi="NoorLotus"/>
          <w:sz w:val="28"/>
          <w:rtl/>
        </w:rPr>
        <w:t xml:space="preserve">فلان </w:t>
      </w:r>
      <w:r w:rsidR="001B23B2" w:rsidRPr="004A1D3B">
        <w:rPr>
          <w:rFonts w:ascii="NoorLotus" w:hAnsi="NoorLotus"/>
          <w:sz w:val="28"/>
          <w:rtl/>
        </w:rPr>
        <w:t xml:space="preserve">سال حضرت علی بن الحسین رد </w:t>
      </w:r>
      <w:r w:rsidRPr="004A1D3B">
        <w:rPr>
          <w:rFonts w:ascii="NoorLotus" w:hAnsi="NoorLotus"/>
          <w:sz w:val="28"/>
          <w:rtl/>
        </w:rPr>
        <w:t>می‌شدند</w:t>
      </w:r>
      <w:r w:rsidR="001B23B2" w:rsidRPr="004A1D3B">
        <w:rPr>
          <w:rFonts w:ascii="NoorLotus" w:hAnsi="NoorLotus"/>
          <w:sz w:val="28"/>
          <w:rtl/>
        </w:rPr>
        <w:t xml:space="preserve"> و یک همچین حادثه ای رخ داد. </w:t>
      </w:r>
      <w:r w:rsidR="00BA5145" w:rsidRPr="004A1D3B">
        <w:rPr>
          <w:rFonts w:ascii="NoorLotus" w:hAnsi="NoorLotus"/>
          <w:sz w:val="28"/>
          <w:rtl/>
        </w:rPr>
        <w:t xml:space="preserve">کسی که همچین چیزی را نقل </w:t>
      </w:r>
      <w:r w:rsidRPr="004A1D3B">
        <w:rPr>
          <w:rFonts w:ascii="NoorLotus" w:hAnsi="NoorLotus"/>
          <w:sz w:val="28"/>
          <w:rtl/>
        </w:rPr>
        <w:t>می‌کند</w:t>
      </w:r>
      <w:r w:rsidR="00BA5145" w:rsidRPr="004A1D3B">
        <w:rPr>
          <w:rFonts w:ascii="NoorLotus" w:hAnsi="NoorLotus"/>
          <w:sz w:val="28"/>
          <w:rtl/>
        </w:rPr>
        <w:t xml:space="preserve">، موعظةً نقل </w:t>
      </w:r>
      <w:r w:rsidRPr="004A1D3B">
        <w:rPr>
          <w:rFonts w:ascii="NoorLotus" w:hAnsi="NoorLotus"/>
          <w:sz w:val="28"/>
          <w:rtl/>
        </w:rPr>
        <w:t>می‌کند</w:t>
      </w:r>
      <w:r w:rsidR="00BA5145" w:rsidRPr="004A1D3B">
        <w:rPr>
          <w:rFonts w:ascii="NoorLotus" w:hAnsi="NoorLotus"/>
          <w:sz w:val="28"/>
          <w:rtl/>
        </w:rPr>
        <w:t xml:space="preserve">. معنای موعظةً این است که وقتی نقل داستان </w:t>
      </w:r>
      <w:r w:rsidRPr="004A1D3B">
        <w:rPr>
          <w:rFonts w:ascii="NoorLotus" w:hAnsi="NoorLotus"/>
          <w:sz w:val="28"/>
          <w:rtl/>
        </w:rPr>
        <w:t>می‌کند</w:t>
      </w:r>
      <w:r w:rsidR="00BA5145" w:rsidRPr="004A1D3B">
        <w:rPr>
          <w:rFonts w:ascii="NoorLotus" w:hAnsi="NoorLotus"/>
          <w:sz w:val="28"/>
          <w:rtl/>
        </w:rPr>
        <w:t xml:space="preserve">، بالالتزام </w:t>
      </w:r>
      <w:r w:rsidRPr="004A1D3B">
        <w:rPr>
          <w:rFonts w:ascii="NoorLotus" w:hAnsi="NoorLotus"/>
          <w:sz w:val="28"/>
          <w:rtl/>
        </w:rPr>
        <w:t>می‌خواهد</w:t>
      </w:r>
      <w:r w:rsidR="00BA5145" w:rsidRPr="004A1D3B">
        <w:rPr>
          <w:rFonts w:ascii="NoorLotus" w:hAnsi="NoorLotus"/>
          <w:sz w:val="28"/>
          <w:rtl/>
        </w:rPr>
        <w:t xml:space="preserve"> بگوید کار درست و حسنی است و ثواب دارد. پس عملی که از نقل موعظه متوقَع است، عبارت است از عمل کردن به آن مضمون و اینجا بنظر میاید به دلالت التزامی ثواب را تثبیت </w:t>
      </w:r>
      <w:r w:rsidRPr="004A1D3B">
        <w:rPr>
          <w:rFonts w:ascii="NoorLotus" w:hAnsi="NoorLotus"/>
          <w:sz w:val="28"/>
          <w:rtl/>
        </w:rPr>
        <w:t>می‌کند</w:t>
      </w:r>
      <w:r w:rsidR="00BA5145" w:rsidRPr="004A1D3B">
        <w:rPr>
          <w:rFonts w:ascii="NoorLotus" w:hAnsi="NoorLotus"/>
          <w:sz w:val="28"/>
          <w:rtl/>
        </w:rPr>
        <w:t xml:space="preserve"> و موضوع اخبار من بلغ </w:t>
      </w:r>
      <w:r w:rsidRPr="004A1D3B">
        <w:rPr>
          <w:rFonts w:ascii="NoorLotus" w:hAnsi="NoorLotus"/>
          <w:sz w:val="28"/>
          <w:rtl/>
        </w:rPr>
        <w:t>می‌شود</w:t>
      </w:r>
      <w:r w:rsidR="00BA5145" w:rsidRPr="004A1D3B">
        <w:rPr>
          <w:rFonts w:ascii="NoorLotus" w:hAnsi="NoorLotus"/>
          <w:sz w:val="28"/>
          <w:rtl/>
        </w:rPr>
        <w:t xml:space="preserve">. البته هر کجا که </w:t>
      </w:r>
      <w:r w:rsidR="00DB0E7D">
        <w:rPr>
          <w:rFonts w:ascii="NoorLotus" w:hAnsi="NoorLotus" w:hint="cs"/>
          <w:sz w:val="28"/>
          <w:rtl/>
        </w:rPr>
        <w:t>مثل مورد موعظه عملی مورد نظر باشد که بالالتزام از حسن آن خبر دهد</w:t>
      </w:r>
      <w:r w:rsidR="00BA5145" w:rsidRPr="004A1D3B">
        <w:rPr>
          <w:rFonts w:ascii="NoorLotus" w:hAnsi="NoorLotus"/>
          <w:sz w:val="28"/>
          <w:rtl/>
        </w:rPr>
        <w:t xml:space="preserve">. چون مرحوم اصفهانی این را بحث نکرده و </w:t>
      </w:r>
      <w:r w:rsidR="00BF23C6" w:rsidRPr="004A1D3B">
        <w:rPr>
          <w:rFonts w:ascii="NoorLotus" w:hAnsi="NoorLotus"/>
          <w:sz w:val="28"/>
          <w:rtl/>
        </w:rPr>
        <w:t xml:space="preserve">بنظرم </w:t>
      </w:r>
      <w:r w:rsidR="00BA5145" w:rsidRPr="004A1D3B">
        <w:rPr>
          <w:rFonts w:ascii="NoorLotus" w:hAnsi="NoorLotus"/>
          <w:sz w:val="28"/>
          <w:rtl/>
        </w:rPr>
        <w:t xml:space="preserve">یک بحث مهمی دارد که خواهد آمد. </w:t>
      </w:r>
    </w:p>
    <w:p w14:paraId="53CDA902" w14:textId="77777777" w:rsidR="000855BE" w:rsidRPr="004A1D3B" w:rsidRDefault="00000000" w:rsidP="00DC23D3">
      <w:pPr>
        <w:jc w:val="lowKashida"/>
        <w:rPr>
          <w:rFonts w:ascii="NoorLotus" w:hAnsi="NoorLotus"/>
          <w:sz w:val="28"/>
          <w:rtl/>
        </w:rPr>
      </w:pPr>
      <w:r w:rsidRPr="004A1D3B">
        <w:rPr>
          <w:rFonts w:ascii="NoorLotus" w:hAnsi="NoorLotus"/>
          <w:sz w:val="28"/>
          <w:rtl/>
        </w:rPr>
        <w:t xml:space="preserve">اگر عملی که مورد نظر است، قول و حکایت باشد، یعنی مسئله این است که آیا حکایتی که او </w:t>
      </w:r>
      <w:r w:rsidR="005B1DE0" w:rsidRPr="004A1D3B">
        <w:rPr>
          <w:rFonts w:ascii="NoorLotus" w:hAnsi="NoorLotus"/>
          <w:sz w:val="28"/>
          <w:rtl/>
        </w:rPr>
        <w:t>می‌کند</w:t>
      </w:r>
      <w:r w:rsidRPr="004A1D3B">
        <w:rPr>
          <w:rFonts w:ascii="NoorLotus" w:hAnsi="NoorLotus"/>
          <w:sz w:val="28"/>
          <w:rtl/>
        </w:rPr>
        <w:t xml:space="preserve"> از حیث کذب، چه اثری دارد؟ اخبار من بلغ آن را از کذب بودن بیرون میاورد یا نه؟ </w:t>
      </w:r>
    </w:p>
    <w:p w14:paraId="13D99CBA" w14:textId="77777777" w:rsidR="000855BE" w:rsidRPr="004A1D3B" w:rsidRDefault="00000000" w:rsidP="00BF23C6">
      <w:pPr>
        <w:pStyle w:val="Heading1"/>
        <w:rPr>
          <w:rtl/>
        </w:rPr>
      </w:pPr>
      <w:bookmarkStart w:id="488" w:name="_Toc157433230"/>
      <w:r w:rsidRPr="004A1D3B">
        <w:rPr>
          <w:rtl/>
        </w:rPr>
        <w:t>ملاک کذب محرّم</w:t>
      </w:r>
      <w:bookmarkEnd w:id="488"/>
    </w:p>
    <w:p w14:paraId="1E5E4DBC" w14:textId="77777777" w:rsidR="00BA5145" w:rsidRPr="004A1D3B" w:rsidRDefault="00000000" w:rsidP="00BF23C6">
      <w:pPr>
        <w:jc w:val="lowKashida"/>
        <w:rPr>
          <w:rFonts w:ascii="NoorLotus" w:hAnsi="NoorLotus"/>
          <w:sz w:val="28"/>
          <w:rtl/>
        </w:rPr>
      </w:pPr>
      <w:r w:rsidRPr="004A1D3B">
        <w:rPr>
          <w:rFonts w:ascii="NoorLotus" w:hAnsi="NoorLotus"/>
          <w:sz w:val="28"/>
          <w:rtl/>
        </w:rPr>
        <w:t xml:space="preserve">مقدمتاً باید این را روشن کنیم که واضح است که اخبار من بلغ </w:t>
      </w:r>
      <w:r w:rsidR="005B1DE0" w:rsidRPr="004A1D3B">
        <w:rPr>
          <w:rFonts w:ascii="NoorLotus" w:hAnsi="NoorLotus"/>
          <w:sz w:val="28"/>
          <w:rtl/>
        </w:rPr>
        <w:t>نمی‌خواهد</w:t>
      </w:r>
      <w:r w:rsidRPr="004A1D3B">
        <w:rPr>
          <w:rFonts w:ascii="NoorLotus" w:hAnsi="NoorLotus"/>
          <w:sz w:val="28"/>
          <w:rtl/>
        </w:rPr>
        <w:t xml:space="preserve"> قول محرَّم عقلی و شرعی را شامل شود. </w:t>
      </w:r>
      <w:r w:rsidR="00BF23C6">
        <w:rPr>
          <w:rFonts w:ascii="NoorLotus" w:hAnsi="NoorLotus"/>
          <w:sz w:val="28"/>
          <w:rtl/>
        </w:rPr>
        <w:t>اگر در جایی حکایت و نقل موعظه م</w:t>
      </w:r>
      <w:r w:rsidR="00BF23C6">
        <w:rPr>
          <w:rFonts w:ascii="NoorLotus" w:hAnsi="NoorLotus" w:hint="cs"/>
          <w:sz w:val="28"/>
          <w:rtl/>
        </w:rPr>
        <w:t>ص</w:t>
      </w:r>
      <w:r w:rsidRPr="004A1D3B">
        <w:rPr>
          <w:rFonts w:ascii="NoorLotus" w:hAnsi="NoorLotus"/>
          <w:sz w:val="28"/>
          <w:rtl/>
        </w:rPr>
        <w:t xml:space="preserve">داق کذب بود، کذبی که محرم است </w:t>
      </w:r>
      <w:r w:rsidR="005B1DE0" w:rsidRPr="004A1D3B">
        <w:rPr>
          <w:rFonts w:ascii="NoorLotus" w:hAnsi="NoorLotus"/>
          <w:sz w:val="28"/>
          <w:rtl/>
        </w:rPr>
        <w:t>شرعاً</w:t>
      </w:r>
      <w:r w:rsidRPr="004A1D3B">
        <w:rPr>
          <w:rFonts w:ascii="NoorLotus" w:hAnsi="NoorLotus"/>
          <w:sz w:val="28"/>
          <w:rtl/>
        </w:rPr>
        <w:t xml:space="preserve"> و </w:t>
      </w:r>
      <w:r w:rsidR="005B1DE0" w:rsidRPr="004A1D3B">
        <w:rPr>
          <w:rFonts w:ascii="NoorLotus" w:hAnsi="NoorLotus"/>
          <w:sz w:val="28"/>
          <w:rtl/>
        </w:rPr>
        <w:t>عقلاً</w:t>
      </w:r>
      <w:r w:rsidRPr="004A1D3B">
        <w:rPr>
          <w:rFonts w:ascii="NoorLotus" w:hAnsi="NoorLotus"/>
          <w:sz w:val="28"/>
          <w:rtl/>
        </w:rPr>
        <w:t xml:space="preserve">، واضح است که اخبار من بلغ آن را شامل </w:t>
      </w:r>
      <w:r w:rsidR="005B1DE0" w:rsidRPr="004A1D3B">
        <w:rPr>
          <w:rFonts w:ascii="NoorLotus" w:hAnsi="NoorLotus"/>
          <w:sz w:val="28"/>
          <w:rtl/>
        </w:rPr>
        <w:t>نمی‌شود</w:t>
      </w:r>
      <w:r w:rsidRPr="004A1D3B">
        <w:rPr>
          <w:rFonts w:ascii="NoorLotus" w:hAnsi="NoorLotus"/>
          <w:sz w:val="28"/>
          <w:rtl/>
        </w:rPr>
        <w:t xml:space="preserve">. در آخر بحث هم مرحوم اصفهانی </w:t>
      </w:r>
      <w:r w:rsidR="005B1DE0" w:rsidRPr="004A1D3B">
        <w:rPr>
          <w:rFonts w:ascii="NoorLotus" w:hAnsi="NoorLotus"/>
          <w:sz w:val="28"/>
          <w:rtl/>
        </w:rPr>
        <w:t>می‌فرماید</w:t>
      </w:r>
      <w:r w:rsidRPr="004A1D3B">
        <w:rPr>
          <w:rFonts w:ascii="NoorLotus" w:hAnsi="NoorLotus"/>
          <w:sz w:val="28"/>
          <w:rtl/>
        </w:rPr>
        <w:t xml:space="preserve"> که اگر اجماعی باشد که این موارد را مشمول اخبار من بلغ کند مثل ذکر مصائب،</w:t>
      </w:r>
      <w:r w:rsidR="00321AC7" w:rsidRPr="004A1D3B">
        <w:rPr>
          <w:rFonts w:ascii="NoorLotus" w:hAnsi="NoorLotus"/>
          <w:sz w:val="28"/>
          <w:rtl/>
        </w:rPr>
        <w:t xml:space="preserve"> بعد از اینکه گفتیم اینها محرم است، حلش به این است که بگوییم اینها را موضوعا خارج </w:t>
      </w:r>
      <w:r w:rsidR="005B1DE0" w:rsidRPr="004A1D3B">
        <w:rPr>
          <w:rFonts w:ascii="NoorLotus" w:hAnsi="NoorLotus"/>
          <w:sz w:val="28"/>
          <w:rtl/>
        </w:rPr>
        <w:t>می‌کند</w:t>
      </w:r>
      <w:r w:rsidR="00321AC7" w:rsidRPr="004A1D3B">
        <w:rPr>
          <w:rFonts w:ascii="NoorLotus" w:hAnsi="NoorLotus"/>
          <w:sz w:val="28"/>
          <w:rtl/>
        </w:rPr>
        <w:t xml:space="preserve">. یعنی صحت استناد را در اینجا درست </w:t>
      </w:r>
      <w:r w:rsidR="005B1DE0" w:rsidRPr="004A1D3B">
        <w:rPr>
          <w:rFonts w:ascii="NoorLotus" w:hAnsi="NoorLotus"/>
          <w:sz w:val="28"/>
          <w:rtl/>
        </w:rPr>
        <w:t>می‌کند</w:t>
      </w:r>
      <w:r w:rsidR="00321AC7" w:rsidRPr="004A1D3B">
        <w:rPr>
          <w:rFonts w:ascii="NoorLotus" w:hAnsi="NoorLotus"/>
          <w:sz w:val="28"/>
          <w:rtl/>
        </w:rPr>
        <w:t xml:space="preserve"> و از کذب مخبری بیرون </w:t>
      </w:r>
      <w:r w:rsidR="005B1DE0" w:rsidRPr="004A1D3B">
        <w:rPr>
          <w:rFonts w:ascii="NoorLotus" w:hAnsi="NoorLotus"/>
          <w:sz w:val="28"/>
          <w:rtl/>
        </w:rPr>
        <w:t>می‌برد</w:t>
      </w:r>
      <w:r w:rsidR="00321AC7" w:rsidRPr="004A1D3B">
        <w:rPr>
          <w:rFonts w:ascii="NoorLotus" w:hAnsi="NoorLotus"/>
          <w:sz w:val="28"/>
          <w:rtl/>
        </w:rPr>
        <w:t xml:space="preserve"> و الا معنا ندارد. ما باید این را حل کنیم که کذب محرم چیست؟ تا اخبار من بلغ نتواند شام</w:t>
      </w:r>
      <w:r w:rsidR="00BF23C6">
        <w:rPr>
          <w:rFonts w:ascii="NoorLotus" w:hAnsi="NoorLotus"/>
          <w:sz w:val="28"/>
          <w:rtl/>
        </w:rPr>
        <w:t>ل آن بشود. کذب یا خبری است</w:t>
      </w:r>
      <w:r w:rsidR="00321AC7" w:rsidRPr="004A1D3B">
        <w:rPr>
          <w:rFonts w:ascii="NoorLotus" w:hAnsi="NoorLotus"/>
          <w:sz w:val="28"/>
          <w:rtl/>
        </w:rPr>
        <w:t xml:space="preserve"> یعنی </w:t>
      </w:r>
      <w:r w:rsidR="006879F2">
        <w:rPr>
          <w:rFonts w:ascii="NoorLotus" w:hAnsi="NoorLotus" w:hint="cs"/>
          <w:sz w:val="28"/>
          <w:rtl/>
        </w:rPr>
        <w:t xml:space="preserve">عدم </w:t>
      </w:r>
      <w:r w:rsidR="00321AC7" w:rsidRPr="004A1D3B">
        <w:rPr>
          <w:rFonts w:ascii="NoorLotus" w:hAnsi="NoorLotus"/>
          <w:sz w:val="28"/>
          <w:rtl/>
        </w:rPr>
        <w:t>مطابقت قضیه با واقع. این</w:t>
      </w:r>
      <w:r w:rsidR="006879F2">
        <w:rPr>
          <w:rFonts w:ascii="NoorLotus" w:hAnsi="NoorLotus" w:hint="cs"/>
          <w:sz w:val="28"/>
          <w:rtl/>
        </w:rPr>
        <w:t>،</w:t>
      </w:r>
      <w:r w:rsidR="00321AC7" w:rsidRPr="004A1D3B">
        <w:rPr>
          <w:rFonts w:ascii="NoorLotus" w:hAnsi="NoorLotus"/>
          <w:sz w:val="28"/>
          <w:rtl/>
        </w:rPr>
        <w:t xml:space="preserve"> در اختیار ما نیست. موضوع حسن و قبح واقع </w:t>
      </w:r>
      <w:r w:rsidR="005B1DE0" w:rsidRPr="004A1D3B">
        <w:rPr>
          <w:rFonts w:ascii="NoorLotus" w:hAnsi="NoorLotus"/>
          <w:sz w:val="28"/>
          <w:rtl/>
        </w:rPr>
        <w:t>نمی‌شود</w:t>
      </w:r>
      <w:r w:rsidR="00321AC7" w:rsidRPr="004A1D3B">
        <w:rPr>
          <w:rFonts w:ascii="NoorLotus" w:hAnsi="NoorLotus"/>
          <w:sz w:val="28"/>
          <w:rtl/>
        </w:rPr>
        <w:t xml:space="preserve">. مطابقت قضیه با واقع یک امر تکوینی است و عدم مطابقت هم تکوینی است و از اختیار ما خارج است. لذا </w:t>
      </w:r>
      <w:r w:rsidR="000855BE" w:rsidRPr="004A1D3B">
        <w:rPr>
          <w:rFonts w:ascii="NoorLotus" w:hAnsi="NoorLotus"/>
          <w:sz w:val="28"/>
          <w:rtl/>
        </w:rPr>
        <w:t>این ربطی به بحث موضوع حسن و قبح عقلی و حرمت شرعی ندارد چون موضوعش عمل اختیاری است. دوم صدق و کذب مخبری است</w:t>
      </w:r>
      <w:r w:rsidR="00BF23C6">
        <w:rPr>
          <w:rFonts w:ascii="NoorLotus" w:hAnsi="NoorLotus"/>
          <w:sz w:val="28"/>
          <w:rtl/>
        </w:rPr>
        <w:t xml:space="preserve"> که مقصود از آن که کثیراً</w:t>
      </w:r>
      <w:r w:rsidR="0086434A" w:rsidRPr="004A1D3B">
        <w:rPr>
          <w:rFonts w:ascii="NoorLotus" w:hAnsi="NoorLotus"/>
          <w:sz w:val="28"/>
          <w:rtl/>
        </w:rPr>
        <w:t xml:space="preserve">مّا در اصول به آن ارجاع </w:t>
      </w:r>
      <w:r w:rsidR="005B1DE0" w:rsidRPr="004A1D3B">
        <w:rPr>
          <w:rFonts w:ascii="NoorLotus" w:hAnsi="NoorLotus"/>
          <w:sz w:val="28"/>
          <w:rtl/>
        </w:rPr>
        <w:t>می‌شود</w:t>
      </w:r>
      <w:r w:rsidR="00BF23C6">
        <w:rPr>
          <w:rFonts w:ascii="NoorLotus" w:hAnsi="NoorLotus"/>
          <w:sz w:val="28"/>
          <w:rtl/>
        </w:rPr>
        <w:t xml:space="preserve"> این است.</w:t>
      </w:r>
      <w:r w:rsidR="0086434A" w:rsidRPr="004A1D3B">
        <w:rPr>
          <w:rFonts w:ascii="NoorLotus" w:hAnsi="NoorLotus"/>
          <w:sz w:val="28"/>
          <w:rtl/>
        </w:rPr>
        <w:t xml:space="preserve"> صدق و کذب مخبری که حالا توسعه اش </w:t>
      </w:r>
      <w:r w:rsidR="005B1DE0" w:rsidRPr="004A1D3B">
        <w:rPr>
          <w:rFonts w:ascii="NoorLotus" w:hAnsi="NoorLotus"/>
          <w:sz w:val="28"/>
          <w:rtl/>
        </w:rPr>
        <w:t>می‌دهیم</w:t>
      </w:r>
      <w:r w:rsidR="0086434A" w:rsidRPr="004A1D3B">
        <w:rPr>
          <w:rFonts w:ascii="NoorLotus" w:hAnsi="NoorLotus"/>
          <w:sz w:val="28"/>
          <w:rtl/>
        </w:rPr>
        <w:t xml:space="preserve"> و بحث </w:t>
      </w:r>
      <w:r w:rsidR="005B1DE0" w:rsidRPr="004A1D3B">
        <w:rPr>
          <w:rFonts w:ascii="NoorLotus" w:hAnsi="NoorLotus"/>
          <w:sz w:val="28"/>
          <w:rtl/>
        </w:rPr>
        <w:t>می‌کنیم</w:t>
      </w:r>
      <w:r w:rsidR="0086434A" w:rsidRPr="004A1D3B">
        <w:rPr>
          <w:rFonts w:ascii="NoorLotus" w:hAnsi="NoorLotus"/>
          <w:sz w:val="28"/>
          <w:rtl/>
        </w:rPr>
        <w:t xml:space="preserve">، صدقش عبارت است از اینکه انسان اعتقاد داشته باشد به صدق چیزی و خبر بدهد. بگوییم زید قائم در حالی که من معتقدم زید قائم است. این </w:t>
      </w:r>
      <w:r w:rsidR="005B1DE0" w:rsidRPr="004A1D3B">
        <w:rPr>
          <w:rFonts w:ascii="NoorLotus" w:hAnsi="NoorLotus"/>
          <w:sz w:val="28"/>
          <w:rtl/>
        </w:rPr>
        <w:t>می‌شود</w:t>
      </w:r>
      <w:r w:rsidR="0086434A" w:rsidRPr="004A1D3B">
        <w:rPr>
          <w:rFonts w:ascii="NoorLotus" w:hAnsi="NoorLotus"/>
          <w:sz w:val="28"/>
          <w:rtl/>
        </w:rPr>
        <w:t xml:space="preserve"> صدق مخبری. انسان معتقد باشد به صدق چیزی و از آن خبر بدهد</w:t>
      </w:r>
      <w:r w:rsidR="00BF23C6">
        <w:rPr>
          <w:rFonts w:ascii="NoorLotus" w:hAnsi="NoorLotus" w:hint="cs"/>
          <w:sz w:val="28"/>
          <w:rtl/>
        </w:rPr>
        <w:t xml:space="preserve">. </w:t>
      </w:r>
      <w:r w:rsidR="00E71F3A" w:rsidRPr="004A1D3B">
        <w:rPr>
          <w:rFonts w:ascii="NoorLotus" w:hAnsi="NoorLotus"/>
          <w:sz w:val="28"/>
          <w:rtl/>
        </w:rPr>
        <w:t xml:space="preserve">آنچه موضوع حسن و قبح و حرمت و حلیت است، این خبر دادن است نه مطابقت قضیه للواقع. </w:t>
      </w:r>
      <w:r w:rsidR="00B90BF7" w:rsidRPr="004A1D3B">
        <w:rPr>
          <w:rFonts w:ascii="NoorLotus" w:hAnsi="NoorLotus"/>
          <w:sz w:val="28"/>
          <w:rtl/>
        </w:rPr>
        <w:t xml:space="preserve">آن ربطی به عمل ندارد اما اخبار کردن از قضیه ای که انسان یعتقد أنّه صادق، این </w:t>
      </w:r>
      <w:r w:rsidR="005B1DE0" w:rsidRPr="004A1D3B">
        <w:rPr>
          <w:rFonts w:ascii="NoorLotus" w:hAnsi="NoorLotus"/>
          <w:sz w:val="28"/>
          <w:rtl/>
        </w:rPr>
        <w:t>می‌شود</w:t>
      </w:r>
      <w:r w:rsidR="00B90BF7" w:rsidRPr="004A1D3B">
        <w:rPr>
          <w:rFonts w:ascii="NoorLotus" w:hAnsi="NoorLotus"/>
          <w:sz w:val="28"/>
          <w:rtl/>
        </w:rPr>
        <w:t xml:space="preserve"> موضوع صدق خبری که واضح است اشکالی ندارد اما در مورد کذب، آنجایی که ما یقین داریم چیزی خلاف واقع است و اخبار </w:t>
      </w:r>
      <w:r w:rsidR="005B1DE0" w:rsidRPr="004A1D3B">
        <w:rPr>
          <w:rFonts w:ascii="NoorLotus" w:hAnsi="NoorLotus"/>
          <w:sz w:val="28"/>
          <w:rtl/>
        </w:rPr>
        <w:t>می‌کنیم</w:t>
      </w:r>
      <w:r w:rsidR="00B90BF7" w:rsidRPr="004A1D3B">
        <w:rPr>
          <w:rFonts w:ascii="NoorLotus" w:hAnsi="NoorLotus"/>
          <w:sz w:val="28"/>
          <w:rtl/>
        </w:rPr>
        <w:t xml:space="preserve">، </w:t>
      </w:r>
      <w:r w:rsidR="005E740C" w:rsidRPr="004A1D3B">
        <w:rPr>
          <w:rFonts w:ascii="NoorLotus" w:hAnsi="NoorLotus"/>
          <w:sz w:val="28"/>
          <w:rtl/>
        </w:rPr>
        <w:t xml:space="preserve">این هم کذب مخبری است و </w:t>
      </w:r>
      <w:r w:rsidR="005B1DE0" w:rsidRPr="004A1D3B">
        <w:rPr>
          <w:rFonts w:ascii="NoorLotus" w:hAnsi="NoorLotus"/>
          <w:sz w:val="28"/>
          <w:rtl/>
        </w:rPr>
        <w:t>عقلاً</w:t>
      </w:r>
      <w:r w:rsidR="005E740C" w:rsidRPr="004A1D3B">
        <w:rPr>
          <w:rFonts w:ascii="NoorLotus" w:hAnsi="NoorLotus"/>
          <w:sz w:val="28"/>
          <w:rtl/>
        </w:rPr>
        <w:t xml:space="preserve"> قبیح و </w:t>
      </w:r>
      <w:r w:rsidR="005B1DE0" w:rsidRPr="004A1D3B">
        <w:rPr>
          <w:rFonts w:ascii="NoorLotus" w:hAnsi="NoorLotus"/>
          <w:sz w:val="28"/>
          <w:rtl/>
        </w:rPr>
        <w:t>شرعاً</w:t>
      </w:r>
      <w:r w:rsidR="005E740C" w:rsidRPr="004A1D3B">
        <w:rPr>
          <w:rFonts w:ascii="NoorLotus" w:hAnsi="NoorLotus"/>
          <w:sz w:val="28"/>
          <w:rtl/>
        </w:rPr>
        <w:t xml:space="preserve"> محرم است. انسان </w:t>
      </w:r>
      <w:r w:rsidR="005B1DE0" w:rsidRPr="004A1D3B">
        <w:rPr>
          <w:rFonts w:ascii="NoorLotus" w:hAnsi="NoorLotus"/>
          <w:sz w:val="28"/>
          <w:rtl/>
        </w:rPr>
        <w:t>می‌داند</w:t>
      </w:r>
      <w:r w:rsidR="005E740C" w:rsidRPr="004A1D3B">
        <w:rPr>
          <w:rFonts w:ascii="NoorLotus" w:hAnsi="NoorLotus"/>
          <w:sz w:val="28"/>
          <w:rtl/>
        </w:rPr>
        <w:t xml:space="preserve"> که یک امری خلاف واقع است و بیاید اخبار کند. البته غیر از مستثنیات کذب که بحث آخری است</w:t>
      </w:r>
      <w:r w:rsidR="00BF23C6">
        <w:rPr>
          <w:rFonts w:ascii="NoorLotus" w:hAnsi="NoorLotus" w:hint="cs"/>
          <w:sz w:val="28"/>
          <w:rtl/>
        </w:rPr>
        <w:t>.</w:t>
      </w:r>
      <w:r w:rsidR="005E740C" w:rsidRPr="004A1D3B">
        <w:rPr>
          <w:rFonts w:ascii="NoorLotus" w:hAnsi="NoorLotus"/>
          <w:sz w:val="28"/>
          <w:rtl/>
        </w:rPr>
        <w:t xml:space="preserve"> منتهی یک بحثی اینجا وجود دارد که مرحوم اصفهانی عنوانش را فلسفی طرح </w:t>
      </w:r>
      <w:r w:rsidR="005B1DE0" w:rsidRPr="004A1D3B">
        <w:rPr>
          <w:rFonts w:ascii="NoorLotus" w:hAnsi="NoorLotus"/>
          <w:sz w:val="28"/>
          <w:rtl/>
        </w:rPr>
        <w:t>می‌کند</w:t>
      </w:r>
      <w:r w:rsidR="005E740C" w:rsidRPr="004A1D3B">
        <w:rPr>
          <w:rFonts w:ascii="NoorLotus" w:hAnsi="NoorLotus"/>
          <w:sz w:val="28"/>
          <w:rtl/>
        </w:rPr>
        <w:t xml:space="preserve"> ولی عنوان عرفی و شرعی هم دارد که به آن اشاره </w:t>
      </w:r>
      <w:r w:rsidR="005B1DE0" w:rsidRPr="004A1D3B">
        <w:rPr>
          <w:rFonts w:ascii="NoorLotus" w:hAnsi="NoorLotus"/>
          <w:sz w:val="28"/>
          <w:rtl/>
        </w:rPr>
        <w:t>می‌کند</w:t>
      </w:r>
      <w:r w:rsidR="005E740C" w:rsidRPr="004A1D3B">
        <w:rPr>
          <w:rFonts w:ascii="NoorLotus" w:hAnsi="NoorLotus"/>
          <w:sz w:val="28"/>
          <w:rtl/>
        </w:rPr>
        <w:t xml:space="preserve"> و آن این است که کذب مخبری آیا خصوص این مورد است یا مقابله اش با صدق مخبری، عدم و ملکه است؟ آیا مطلق اینکه من معتقد نباشم به صدق چیزی و اخبار کنم، موضوع قبح است یا اینکه باید اعتقاد داشته باشم به عدم المطابقه و اخبار کنم؟ حالا عدم و ملکه را رها کنید. آنچه موضوع آیات و روایات است بنظر میاید قول به غیر علم است. همینکه </w:t>
      </w:r>
      <w:r w:rsidR="005B1DE0" w:rsidRPr="004A1D3B">
        <w:rPr>
          <w:rFonts w:ascii="NoorLotus" w:hAnsi="NoorLotus"/>
          <w:sz w:val="28"/>
          <w:rtl/>
        </w:rPr>
        <w:t>نمی‌دانید</w:t>
      </w:r>
      <w:r w:rsidR="005E740C" w:rsidRPr="004A1D3B">
        <w:rPr>
          <w:rFonts w:ascii="NoorLotus" w:hAnsi="NoorLotus"/>
          <w:sz w:val="28"/>
          <w:rtl/>
        </w:rPr>
        <w:t xml:space="preserve"> چیزی مطابق با واقع است، اخبار جزمی کنید. اگر بگویید که احتمال دارد</w:t>
      </w:r>
      <w:r w:rsidR="00BF23C6">
        <w:rPr>
          <w:rFonts w:ascii="NoorLotus" w:hAnsi="NoorLotus" w:hint="cs"/>
          <w:sz w:val="28"/>
          <w:rtl/>
        </w:rPr>
        <w:t>،</w:t>
      </w:r>
      <w:r w:rsidR="005E740C" w:rsidRPr="004A1D3B">
        <w:rPr>
          <w:rFonts w:ascii="NoorLotus" w:hAnsi="NoorLotus"/>
          <w:sz w:val="28"/>
          <w:rtl/>
        </w:rPr>
        <w:t xml:space="preserve"> که بحثی ندارد. انسان اخبار جزمی کند چیزی را که </w:t>
      </w:r>
      <w:r w:rsidR="005B1DE0" w:rsidRPr="004A1D3B">
        <w:rPr>
          <w:rFonts w:ascii="NoorLotus" w:hAnsi="NoorLotus"/>
          <w:sz w:val="28"/>
          <w:rtl/>
        </w:rPr>
        <w:t>نمی‌داند</w:t>
      </w:r>
      <w:r w:rsidR="005E740C" w:rsidRPr="004A1D3B">
        <w:rPr>
          <w:rFonts w:ascii="NoorLotus" w:hAnsi="NoorLotus"/>
          <w:sz w:val="28"/>
          <w:rtl/>
        </w:rPr>
        <w:t xml:space="preserve">. یعنی لازم نیست برای موضوع قبح و حرمت شرعی ما سراغ قطع به عدم مطابقت برویم. همینکه </w:t>
      </w:r>
      <w:r w:rsidR="005B1DE0" w:rsidRPr="004A1D3B">
        <w:rPr>
          <w:rFonts w:ascii="NoorLotus" w:hAnsi="NoorLotus"/>
          <w:sz w:val="28"/>
          <w:rtl/>
        </w:rPr>
        <w:t>نمی‌دانیم</w:t>
      </w:r>
      <w:r w:rsidR="005E740C" w:rsidRPr="004A1D3B">
        <w:rPr>
          <w:rFonts w:ascii="NoorLotus" w:hAnsi="NoorLotus"/>
          <w:sz w:val="28"/>
          <w:rtl/>
        </w:rPr>
        <w:t xml:space="preserve"> واقع است یا نه و خبر بدهیم، قول بغیر علم است و قبح عقلی و حرمت شرعی دارد. البته اینها شاید بحث داشته باشد که این مطلق است یا قیودی دارد؟ علی الاجمال واضح است که انحصار ندارد به موارد یقین داشتن</w:t>
      </w:r>
      <w:r w:rsidR="0048189D" w:rsidRPr="004A1D3B">
        <w:rPr>
          <w:rFonts w:ascii="NoorLotus" w:hAnsi="NoorLotus"/>
          <w:sz w:val="28"/>
          <w:rtl/>
        </w:rPr>
        <w:t>.</w:t>
      </w:r>
      <w:r w:rsidR="005E740C" w:rsidRPr="004A1D3B">
        <w:rPr>
          <w:rFonts w:ascii="NoorLotus" w:hAnsi="NoorLotus"/>
          <w:sz w:val="28"/>
          <w:rtl/>
        </w:rPr>
        <w:t xml:space="preserve"> </w:t>
      </w:r>
      <w:r w:rsidR="005B1DE0" w:rsidRPr="004A1D3B">
        <w:rPr>
          <w:rFonts w:ascii="NoorLotus" w:hAnsi="NoorLotus"/>
          <w:sz w:val="28"/>
          <w:rtl/>
        </w:rPr>
        <w:t>مخصوصاً</w:t>
      </w:r>
      <w:r w:rsidR="005E740C" w:rsidRPr="004A1D3B">
        <w:rPr>
          <w:rFonts w:ascii="NoorLotus" w:hAnsi="NoorLotus"/>
          <w:sz w:val="28"/>
          <w:rtl/>
        </w:rPr>
        <w:t xml:space="preserve"> در </w:t>
      </w:r>
      <w:r w:rsidR="0048189D" w:rsidRPr="004A1D3B">
        <w:rPr>
          <w:rFonts w:ascii="NoorLotus" w:hAnsi="NoorLotus"/>
          <w:sz w:val="28"/>
          <w:rtl/>
        </w:rPr>
        <w:t xml:space="preserve">چیزهایی که به شرع </w:t>
      </w:r>
      <w:r w:rsidR="005B1DE0" w:rsidRPr="004A1D3B">
        <w:rPr>
          <w:rFonts w:ascii="NoorLotus" w:hAnsi="NoorLotus"/>
          <w:sz w:val="28"/>
          <w:rtl/>
        </w:rPr>
        <w:t>می‌خواهیم</w:t>
      </w:r>
      <w:r w:rsidR="0048189D" w:rsidRPr="004A1D3B">
        <w:rPr>
          <w:rFonts w:ascii="NoorLotus" w:hAnsi="NoorLotus"/>
          <w:sz w:val="28"/>
          <w:rtl/>
        </w:rPr>
        <w:t xml:space="preserve"> نسبت دهیم چیزی را که </w:t>
      </w:r>
      <w:r w:rsidR="005B1DE0" w:rsidRPr="004A1D3B">
        <w:rPr>
          <w:rFonts w:ascii="NoorLotus" w:hAnsi="NoorLotus"/>
          <w:sz w:val="28"/>
          <w:rtl/>
        </w:rPr>
        <w:t>نمی‌دانیم</w:t>
      </w:r>
      <w:r w:rsidR="0048189D" w:rsidRPr="004A1D3B">
        <w:rPr>
          <w:rFonts w:ascii="NoorLotus" w:hAnsi="NoorLotus"/>
          <w:sz w:val="28"/>
          <w:rtl/>
        </w:rPr>
        <w:t xml:space="preserve">. قول بغیر علم که در مورد شرعیات از واضحات است. </w:t>
      </w:r>
    </w:p>
    <w:p w14:paraId="22D8E7AF" w14:textId="77777777" w:rsidR="0048189D" w:rsidRPr="004A1D3B" w:rsidRDefault="00000000" w:rsidP="00DC23D3">
      <w:pPr>
        <w:jc w:val="lowKashida"/>
        <w:rPr>
          <w:rFonts w:ascii="NoorLotus" w:hAnsi="NoorLotus"/>
          <w:sz w:val="28"/>
          <w:rtl/>
        </w:rPr>
      </w:pPr>
      <w:r w:rsidRPr="004A1D3B">
        <w:rPr>
          <w:rFonts w:ascii="NoorLotus" w:hAnsi="NoorLotus"/>
          <w:b/>
          <w:bCs/>
          <w:sz w:val="28"/>
          <w:rtl/>
        </w:rPr>
        <w:t>اشکال</w:t>
      </w:r>
      <w:r w:rsidRPr="004A1D3B">
        <w:rPr>
          <w:rFonts w:ascii="NoorLotus" w:hAnsi="NoorLotus"/>
          <w:sz w:val="28"/>
          <w:rtl/>
        </w:rPr>
        <w:t>: از باب کذب نیست بلکه از باب قول بغیر علم است.</w:t>
      </w:r>
    </w:p>
    <w:p w14:paraId="763CFBDD" w14:textId="77777777" w:rsidR="0048189D" w:rsidRPr="004A1D3B" w:rsidRDefault="00000000" w:rsidP="00BF23C6">
      <w:pPr>
        <w:jc w:val="lowKashida"/>
        <w:rPr>
          <w:rFonts w:ascii="NoorLotus" w:hAnsi="NoorLotus"/>
          <w:sz w:val="28"/>
          <w:rtl/>
        </w:rPr>
      </w:pPr>
      <w:r w:rsidRPr="004A1D3B">
        <w:rPr>
          <w:rFonts w:ascii="NoorLotus" w:hAnsi="NoorLotus"/>
          <w:b/>
          <w:bCs/>
          <w:sz w:val="28"/>
          <w:rtl/>
        </w:rPr>
        <w:t>پاسخ</w:t>
      </w:r>
      <w:r w:rsidRPr="004A1D3B">
        <w:rPr>
          <w:rFonts w:ascii="NoorLotus" w:hAnsi="NoorLotus"/>
          <w:sz w:val="28"/>
          <w:rtl/>
        </w:rPr>
        <w:t xml:space="preserve">: </w:t>
      </w:r>
      <w:r w:rsidR="005B1DE0" w:rsidRPr="004A1D3B">
        <w:rPr>
          <w:rFonts w:ascii="NoorLotus" w:hAnsi="NoorLotus"/>
          <w:sz w:val="28"/>
          <w:rtl/>
        </w:rPr>
        <w:t>اصلاً</w:t>
      </w:r>
      <w:r w:rsidRPr="004A1D3B">
        <w:rPr>
          <w:rFonts w:ascii="NoorLotus" w:hAnsi="NoorLotus"/>
          <w:sz w:val="28"/>
          <w:rtl/>
        </w:rPr>
        <w:t xml:space="preserve"> کذب مخبری است. </w:t>
      </w:r>
      <w:r w:rsidR="00BE321C" w:rsidRPr="004A1D3B">
        <w:rPr>
          <w:rFonts w:ascii="NoorLotus" w:hAnsi="NoorLotus"/>
          <w:sz w:val="28"/>
          <w:rtl/>
        </w:rPr>
        <w:t xml:space="preserve">در جایی که یقین دارید هم باز از حیث اینکه اخبار </w:t>
      </w:r>
      <w:r w:rsidR="005B1DE0" w:rsidRPr="004A1D3B">
        <w:rPr>
          <w:rFonts w:ascii="NoorLotus" w:hAnsi="NoorLotus"/>
          <w:sz w:val="28"/>
          <w:rtl/>
        </w:rPr>
        <w:t>می‌کنید</w:t>
      </w:r>
      <w:r w:rsidR="00BE321C" w:rsidRPr="004A1D3B">
        <w:rPr>
          <w:rFonts w:ascii="NoorLotus" w:hAnsi="NoorLotus"/>
          <w:sz w:val="28"/>
          <w:rtl/>
        </w:rPr>
        <w:t xml:space="preserve"> چیزی را که یقین به خلاف بودنش دارید، آن هم موضوع قبح است و الا مطابقت یا عدم مطابقت ربطی به ما ندارد. کذب مخبری همین </w:t>
      </w:r>
      <w:r w:rsidR="00802707" w:rsidRPr="004A1D3B">
        <w:rPr>
          <w:rFonts w:ascii="NoorLotus" w:hAnsi="NoorLotus"/>
          <w:sz w:val="28"/>
          <w:rtl/>
        </w:rPr>
        <w:t xml:space="preserve">قول بغیر علم </w:t>
      </w:r>
      <w:r w:rsidR="00BE321C" w:rsidRPr="004A1D3B">
        <w:rPr>
          <w:rFonts w:ascii="NoorLotus" w:hAnsi="NoorLotus"/>
          <w:sz w:val="28"/>
          <w:rtl/>
        </w:rPr>
        <w:t xml:space="preserve">است. حالا </w:t>
      </w:r>
      <w:r w:rsidR="005B1DE0" w:rsidRPr="004A1D3B">
        <w:rPr>
          <w:rFonts w:ascii="NoorLotus" w:hAnsi="NoorLotus"/>
          <w:sz w:val="28"/>
          <w:rtl/>
        </w:rPr>
        <w:t>اصلاً</w:t>
      </w:r>
      <w:r w:rsidR="00BE321C" w:rsidRPr="004A1D3B">
        <w:rPr>
          <w:rFonts w:ascii="NoorLotus" w:hAnsi="NoorLotus"/>
          <w:sz w:val="28"/>
          <w:rtl/>
        </w:rPr>
        <w:t xml:space="preserve"> عنوانش مهم نیست. مهم این است که این کار محرم است. در </w:t>
      </w:r>
      <w:r w:rsidR="005B1DE0" w:rsidRPr="004A1D3B">
        <w:rPr>
          <w:rFonts w:ascii="NoorLotus" w:hAnsi="NoorLotus"/>
          <w:sz w:val="28"/>
          <w:rtl/>
        </w:rPr>
        <w:t>بحثمان</w:t>
      </w:r>
      <w:r w:rsidR="00BE321C" w:rsidRPr="004A1D3B">
        <w:rPr>
          <w:rFonts w:ascii="NoorLotus" w:hAnsi="NoorLotus"/>
          <w:sz w:val="28"/>
          <w:rtl/>
        </w:rPr>
        <w:t xml:space="preserve"> این اهمیت ندارد. چون در روایت که نیامده که </w:t>
      </w:r>
      <w:r w:rsidR="00BF23C6" w:rsidRPr="004A1D3B">
        <w:rPr>
          <w:rFonts w:ascii="NoorLotus" w:hAnsi="NoorLotus"/>
          <w:sz w:val="28"/>
          <w:rtl/>
        </w:rPr>
        <w:t xml:space="preserve">مثلاً </w:t>
      </w:r>
      <w:r w:rsidR="00BE321C" w:rsidRPr="004A1D3B">
        <w:rPr>
          <w:rFonts w:ascii="NoorLotus" w:hAnsi="NoorLotus"/>
          <w:sz w:val="28"/>
          <w:rtl/>
        </w:rPr>
        <w:t>الکذب المخبری چنین است. مهم این است که آیا چنین کاری، یعنی انسان اخبار کند با یقین به عدم مطابقت، اخبار کند با عدم اعتقاد به صدقش. مهم این است. این قول بغیر علم و موجب حرمت است</w:t>
      </w:r>
      <w:r w:rsidR="00BF23C6">
        <w:rPr>
          <w:rFonts w:ascii="NoorLotus" w:hAnsi="NoorLotus"/>
          <w:sz w:val="28"/>
          <w:rtl/>
        </w:rPr>
        <w:t xml:space="preserve"> و قبیح عقلی است.</w:t>
      </w:r>
    </w:p>
    <w:p w14:paraId="1C973E94" w14:textId="77777777" w:rsidR="00D071BF" w:rsidRPr="004A1D3B" w:rsidRDefault="00000000" w:rsidP="00DC23D3">
      <w:pPr>
        <w:jc w:val="lowKashida"/>
        <w:rPr>
          <w:rFonts w:ascii="NoorLotus" w:hAnsi="NoorLotus"/>
          <w:sz w:val="28"/>
          <w:rtl/>
        </w:rPr>
      </w:pPr>
      <w:r w:rsidRPr="004A1D3B">
        <w:rPr>
          <w:rFonts w:ascii="NoorLotus" w:hAnsi="NoorLotus"/>
          <w:sz w:val="28"/>
          <w:rtl/>
        </w:rPr>
        <w:t xml:space="preserve">مرحوم اصفهانی </w:t>
      </w:r>
      <w:r w:rsidR="005B1DE0" w:rsidRPr="004A1D3B">
        <w:rPr>
          <w:rFonts w:ascii="NoorLotus" w:hAnsi="NoorLotus"/>
          <w:sz w:val="28"/>
          <w:rtl/>
        </w:rPr>
        <w:t>می‌فرماید</w:t>
      </w:r>
      <w:r w:rsidRPr="004A1D3B">
        <w:rPr>
          <w:rFonts w:ascii="NoorLotus" w:hAnsi="NoorLotus"/>
          <w:sz w:val="28"/>
          <w:rtl/>
        </w:rPr>
        <w:t xml:space="preserve"> که وقتی شما یک روایت ضعیفی میاید بر قصص و غیر آن، شما که یقین به مطابقت با واقع ندارید و حجت هم ندارید بر ادخال این بر مورد قطع به واقع. بنابراین کار شما کذب مخبری است. یعنی </w:t>
      </w:r>
      <w:r w:rsidR="00945251" w:rsidRPr="004A1D3B">
        <w:rPr>
          <w:rFonts w:ascii="NoorLotus" w:hAnsi="NoorLotus"/>
          <w:sz w:val="28"/>
          <w:rtl/>
        </w:rPr>
        <w:t xml:space="preserve">اخباری </w:t>
      </w:r>
      <w:r w:rsidR="005B1DE0" w:rsidRPr="004A1D3B">
        <w:rPr>
          <w:rFonts w:ascii="NoorLotus" w:hAnsi="NoorLotus"/>
          <w:sz w:val="28"/>
          <w:rtl/>
        </w:rPr>
        <w:t>می‌کنید</w:t>
      </w:r>
      <w:r w:rsidR="00945251" w:rsidRPr="004A1D3B">
        <w:rPr>
          <w:rFonts w:ascii="NoorLotus" w:hAnsi="NoorLotus"/>
          <w:sz w:val="28"/>
          <w:rtl/>
        </w:rPr>
        <w:t xml:space="preserve"> با عدم اعتقاد به صدقش و این داخل در قول بغیر علم است و این</w:t>
      </w:r>
      <w:r w:rsidR="00AF0AC7">
        <w:rPr>
          <w:rFonts w:ascii="NoorLotus" w:hAnsi="NoorLotus" w:hint="cs"/>
          <w:sz w:val="28"/>
          <w:rtl/>
        </w:rPr>
        <w:t>،</w:t>
      </w:r>
      <w:r w:rsidR="00945251" w:rsidRPr="004A1D3B">
        <w:rPr>
          <w:rFonts w:ascii="NoorLotus" w:hAnsi="NoorLotus"/>
          <w:sz w:val="28"/>
          <w:rtl/>
        </w:rPr>
        <w:t xml:space="preserve"> هم قبیح عقلی و هم حرام شرعی است. آن وقت چطور شیخ پذیرفته که این موضوع اخبار من بلغ است؟ </w:t>
      </w:r>
    </w:p>
    <w:p w14:paraId="71487FD1" w14:textId="77777777" w:rsidR="00945251" w:rsidRPr="004A1D3B" w:rsidRDefault="00000000" w:rsidP="00AF0AC7">
      <w:pPr>
        <w:jc w:val="lowKashida"/>
        <w:rPr>
          <w:rFonts w:ascii="NoorLotus" w:hAnsi="NoorLotus"/>
          <w:sz w:val="28"/>
          <w:rtl/>
        </w:rPr>
      </w:pPr>
      <w:r w:rsidRPr="004A1D3B">
        <w:rPr>
          <w:rFonts w:ascii="NoorLotus" w:hAnsi="NoorLotus"/>
          <w:sz w:val="28"/>
          <w:rtl/>
        </w:rPr>
        <w:t xml:space="preserve">باید توجه کرد که این حرف روی مسلک استحباب که روشن است. در مسلک حجیت ممکن است حل شود. اگر به هر دلیلی لولا این جهتی که </w:t>
      </w:r>
      <w:r w:rsidR="005B1DE0" w:rsidRPr="004A1D3B">
        <w:rPr>
          <w:rFonts w:ascii="NoorLotus" w:hAnsi="NoorLotus"/>
          <w:sz w:val="28"/>
          <w:rtl/>
        </w:rPr>
        <w:t>می‌فرمایند</w:t>
      </w:r>
      <w:r w:rsidRPr="004A1D3B">
        <w:rPr>
          <w:rFonts w:ascii="NoorLotus" w:hAnsi="NoorLotus"/>
          <w:sz w:val="28"/>
          <w:rtl/>
        </w:rPr>
        <w:t xml:space="preserve">، اخبار من بلغ شامل شود... دقت کنید این جمله را برای بحث خودم </w:t>
      </w:r>
      <w:r w:rsidR="005B1DE0" w:rsidRPr="004A1D3B">
        <w:rPr>
          <w:rFonts w:ascii="NoorLotus" w:hAnsi="NoorLotus"/>
          <w:sz w:val="28"/>
          <w:rtl/>
        </w:rPr>
        <w:t>می‌خواهم</w:t>
      </w:r>
      <w:r w:rsidRPr="004A1D3B">
        <w:rPr>
          <w:rFonts w:ascii="NoorLotus" w:hAnsi="NoorLotus"/>
          <w:sz w:val="28"/>
          <w:rtl/>
        </w:rPr>
        <w:t xml:space="preserve"> بگویم. به هر دلیلی </w:t>
      </w:r>
      <w:r w:rsidR="00F21F23" w:rsidRPr="004A1D3B">
        <w:rPr>
          <w:rFonts w:ascii="NoorLotus" w:hAnsi="NoorLotus"/>
          <w:sz w:val="28"/>
          <w:rtl/>
        </w:rPr>
        <w:t xml:space="preserve">اگر شما پذیرفتید مثل شیخ و مثل خود مرحوم اصفهانی که اخبار من بلغ فی الجمله مواعظ و اینها را </w:t>
      </w:r>
      <w:r w:rsidR="005B1DE0" w:rsidRPr="004A1D3B">
        <w:rPr>
          <w:rFonts w:ascii="NoorLotus" w:hAnsi="NoorLotus"/>
          <w:sz w:val="28"/>
          <w:rtl/>
        </w:rPr>
        <w:t>می‌گیرد</w:t>
      </w:r>
      <w:r w:rsidR="00AF0AC7">
        <w:rPr>
          <w:rFonts w:ascii="NoorLotus" w:hAnsi="NoorLotus" w:hint="cs"/>
          <w:sz w:val="28"/>
          <w:rtl/>
        </w:rPr>
        <w:t>،</w:t>
      </w:r>
      <w:r w:rsidR="00F21F23" w:rsidRPr="004A1D3B">
        <w:rPr>
          <w:rFonts w:ascii="NoorLotus" w:hAnsi="NoorLotus"/>
          <w:sz w:val="28"/>
          <w:rtl/>
        </w:rPr>
        <w:t xml:space="preserve"> اشکالش را این حرمت و قبح </w:t>
      </w:r>
      <w:r w:rsidR="005B1DE0" w:rsidRPr="004A1D3B">
        <w:rPr>
          <w:rFonts w:ascii="NoorLotus" w:hAnsi="NoorLotus"/>
          <w:sz w:val="28"/>
          <w:rtl/>
        </w:rPr>
        <w:t>می‌دانند</w:t>
      </w:r>
      <w:r w:rsidR="00F21F23" w:rsidRPr="004A1D3B">
        <w:rPr>
          <w:rFonts w:ascii="NoorLotus" w:hAnsi="NoorLotus"/>
          <w:sz w:val="28"/>
          <w:rtl/>
        </w:rPr>
        <w:t xml:space="preserve">. روی مسلک استحباب </w:t>
      </w:r>
      <w:r w:rsidR="005B1DE0" w:rsidRPr="004A1D3B">
        <w:rPr>
          <w:rFonts w:ascii="NoorLotus" w:hAnsi="NoorLotus"/>
          <w:sz w:val="28"/>
          <w:rtl/>
        </w:rPr>
        <w:t>ظاهراً</w:t>
      </w:r>
      <w:r w:rsidR="00F21F23" w:rsidRPr="004A1D3B">
        <w:rPr>
          <w:rFonts w:ascii="NoorLotus" w:hAnsi="NoorLotus"/>
          <w:sz w:val="28"/>
          <w:rtl/>
        </w:rPr>
        <w:t xml:space="preserve"> اشکال وارد است</w:t>
      </w:r>
      <w:r w:rsidR="00AF0AC7">
        <w:rPr>
          <w:rFonts w:ascii="NoorLotus" w:hAnsi="NoorLotus" w:hint="cs"/>
          <w:sz w:val="28"/>
          <w:rtl/>
        </w:rPr>
        <w:t>.</w:t>
      </w:r>
      <w:r w:rsidR="00F21F23" w:rsidRPr="004A1D3B">
        <w:rPr>
          <w:rFonts w:ascii="NoorLotus" w:hAnsi="NoorLotus"/>
          <w:sz w:val="28"/>
          <w:rtl/>
        </w:rPr>
        <w:t xml:space="preserve"> اما روی مسلک حجیت اگر گفتیم که اخبار من بلغ، روایات ضعیف را حجت </w:t>
      </w:r>
      <w:r w:rsidR="005B1DE0" w:rsidRPr="004A1D3B">
        <w:rPr>
          <w:rFonts w:ascii="NoorLotus" w:hAnsi="NoorLotus"/>
          <w:sz w:val="28"/>
          <w:rtl/>
        </w:rPr>
        <w:t>می‌کند</w:t>
      </w:r>
      <w:r w:rsidR="00F21F23" w:rsidRPr="004A1D3B">
        <w:rPr>
          <w:rFonts w:ascii="NoorLotus" w:hAnsi="NoorLotus"/>
          <w:sz w:val="28"/>
          <w:rtl/>
        </w:rPr>
        <w:t xml:space="preserve"> مثل روایت معتبره، </w:t>
      </w:r>
      <w:r w:rsidR="005B1DE0" w:rsidRPr="004A1D3B">
        <w:rPr>
          <w:rFonts w:ascii="NoorLotus" w:hAnsi="NoorLotus"/>
          <w:sz w:val="28"/>
          <w:rtl/>
        </w:rPr>
        <w:t>ظاهراً</w:t>
      </w:r>
      <w:r w:rsidR="00F21F23" w:rsidRPr="004A1D3B">
        <w:rPr>
          <w:rFonts w:ascii="NoorLotus" w:hAnsi="NoorLotus"/>
          <w:sz w:val="28"/>
          <w:rtl/>
        </w:rPr>
        <w:t xml:space="preserve"> اشکالی نیست که روایت ضعیف مثل روایت معتبره تثبیت </w:t>
      </w:r>
      <w:r w:rsidR="005B1DE0" w:rsidRPr="004A1D3B">
        <w:rPr>
          <w:rFonts w:ascii="NoorLotus" w:hAnsi="NoorLotus"/>
          <w:sz w:val="28"/>
          <w:rtl/>
        </w:rPr>
        <w:t>می‌کند</w:t>
      </w:r>
      <w:r w:rsidR="00F21F23" w:rsidRPr="004A1D3B">
        <w:rPr>
          <w:rFonts w:ascii="NoorLotus" w:hAnsi="NoorLotus"/>
          <w:sz w:val="28"/>
          <w:rtl/>
        </w:rPr>
        <w:t xml:space="preserve"> واقع را. حالا یا قطع به واقع میاورد یا </w:t>
      </w:r>
      <w:r w:rsidR="000F7FDE" w:rsidRPr="004A1D3B">
        <w:rPr>
          <w:rFonts w:ascii="NoorLotus" w:hAnsi="NoorLotus"/>
          <w:sz w:val="28"/>
          <w:rtl/>
        </w:rPr>
        <w:t>مفاد خبر ضعیف را</w:t>
      </w:r>
      <w:r w:rsidR="00AF0AC7" w:rsidRPr="00AF0AC7">
        <w:rPr>
          <w:rFonts w:ascii="NoorLotus" w:hAnsi="NoorLotus"/>
          <w:sz w:val="28"/>
          <w:rtl/>
        </w:rPr>
        <w:t xml:space="preserve"> </w:t>
      </w:r>
      <w:r w:rsidR="00AF0AC7" w:rsidRPr="004A1D3B">
        <w:rPr>
          <w:rFonts w:ascii="NoorLotus" w:hAnsi="NoorLotus"/>
          <w:sz w:val="28"/>
          <w:rtl/>
        </w:rPr>
        <w:t>تنزیل به منزله واقع می‌کند</w:t>
      </w:r>
      <w:r w:rsidR="000F7FDE" w:rsidRPr="004A1D3B">
        <w:rPr>
          <w:rFonts w:ascii="NoorLotus" w:hAnsi="NoorLotus"/>
          <w:sz w:val="28"/>
          <w:rtl/>
        </w:rPr>
        <w:t xml:space="preserve">. لذا نقل آن مطلب و حکایت با توجه به این تنزیل واقع شده یا قطع تعبدی حاصل شده اشکالی ندارد و کذب مخبری نیست. </w:t>
      </w:r>
    </w:p>
    <w:p w14:paraId="055C5CC8" w14:textId="77777777" w:rsidR="00DF3F96" w:rsidRPr="004A1D3B" w:rsidRDefault="00000000" w:rsidP="00463BE0">
      <w:pPr>
        <w:jc w:val="lowKashida"/>
        <w:rPr>
          <w:rFonts w:ascii="NoorLotus" w:hAnsi="NoorLotus"/>
          <w:sz w:val="28"/>
          <w:rtl/>
        </w:rPr>
      </w:pPr>
      <w:r>
        <w:rPr>
          <w:rFonts w:ascii="NoorLotus" w:hAnsi="NoorLotus" w:hint="cs"/>
          <w:b/>
          <w:bCs/>
          <w:sz w:val="28"/>
          <w:rtl/>
        </w:rPr>
        <w:t>به نظر می/رسد اگر</w:t>
      </w:r>
      <w:r w:rsidR="00463BE0" w:rsidRPr="004A1D3B">
        <w:rPr>
          <w:rFonts w:ascii="NoorLotus" w:hAnsi="NoorLotus"/>
          <w:sz w:val="28"/>
          <w:rtl/>
        </w:rPr>
        <w:t xml:space="preserve"> محمول اخبار من بلغ یعنی آنچه به اخبار من بلغ تثبیت </w:t>
      </w:r>
      <w:r w:rsidR="005B1DE0" w:rsidRPr="004A1D3B">
        <w:rPr>
          <w:rFonts w:ascii="NoorLotus" w:hAnsi="NoorLotus"/>
          <w:sz w:val="28"/>
          <w:rtl/>
        </w:rPr>
        <w:t>می‌شود</w:t>
      </w:r>
      <w:r w:rsidR="00463BE0" w:rsidRPr="004A1D3B">
        <w:rPr>
          <w:rFonts w:ascii="NoorLotus" w:hAnsi="NoorLotus"/>
          <w:sz w:val="28"/>
          <w:rtl/>
        </w:rPr>
        <w:t xml:space="preserve">، </w:t>
      </w:r>
      <w:r>
        <w:rPr>
          <w:rFonts w:ascii="NoorLotus" w:hAnsi="NoorLotus" w:hint="cs"/>
          <w:sz w:val="28"/>
          <w:rtl/>
        </w:rPr>
        <w:t>را</w:t>
      </w:r>
      <w:r w:rsidR="00463BE0" w:rsidRPr="004A1D3B">
        <w:rPr>
          <w:rFonts w:ascii="NoorLotus" w:hAnsi="NoorLotus"/>
          <w:sz w:val="28"/>
          <w:rtl/>
        </w:rPr>
        <w:t xml:space="preserve"> استحباب و تثبیت ثواب </w:t>
      </w:r>
      <w:r>
        <w:rPr>
          <w:rFonts w:ascii="NoorLotus" w:hAnsi="NoorLotus" w:hint="cs"/>
          <w:sz w:val="28"/>
          <w:rtl/>
        </w:rPr>
        <w:t>بدانیم</w:t>
      </w:r>
      <w:r w:rsidR="00463BE0" w:rsidRPr="004A1D3B">
        <w:rPr>
          <w:rFonts w:ascii="NoorLotus" w:hAnsi="NoorLotus"/>
          <w:sz w:val="28"/>
          <w:rtl/>
        </w:rPr>
        <w:t>،</w:t>
      </w:r>
      <w:r>
        <w:rPr>
          <w:rFonts w:ascii="NoorLotus" w:hAnsi="NoorLotus" w:hint="cs"/>
          <w:sz w:val="28"/>
          <w:rtl/>
        </w:rPr>
        <w:t xml:space="preserve"> این</w:t>
      </w:r>
      <w:r w:rsidR="00463BE0" w:rsidRPr="004A1D3B">
        <w:rPr>
          <w:rFonts w:ascii="NoorLotus" w:hAnsi="NoorLotus"/>
          <w:sz w:val="28"/>
          <w:rtl/>
        </w:rPr>
        <w:t xml:space="preserve"> اشکال </w:t>
      </w:r>
      <w:r>
        <w:rPr>
          <w:rFonts w:ascii="NoorLotus" w:hAnsi="NoorLotus" w:hint="cs"/>
          <w:sz w:val="28"/>
          <w:rtl/>
        </w:rPr>
        <w:t xml:space="preserve">بر شمول اخبار من بلغ نسبت به اخبار دالّ بر قصص و حکایات </w:t>
      </w:r>
      <w:r w:rsidR="00463BE0" w:rsidRPr="004A1D3B">
        <w:rPr>
          <w:rFonts w:ascii="NoorLotus" w:hAnsi="NoorLotus"/>
          <w:sz w:val="28"/>
          <w:rtl/>
        </w:rPr>
        <w:t xml:space="preserve">وارد است اما اگر حجیت گرفتیم که مفاد اخبار من بلغ حجیت روایت ضعیف است. ما قبول نکردیم اما آنهایی که مسلک حجیت را قبول کردند، </w:t>
      </w:r>
      <w:r w:rsidR="005B1DE0" w:rsidRPr="004A1D3B">
        <w:rPr>
          <w:rFonts w:ascii="NoorLotus" w:hAnsi="NoorLotus"/>
          <w:sz w:val="28"/>
          <w:rtl/>
        </w:rPr>
        <w:t>ظاهراً</w:t>
      </w:r>
      <w:r w:rsidR="00463BE0" w:rsidRPr="004A1D3B">
        <w:rPr>
          <w:rFonts w:ascii="NoorLotus" w:hAnsi="NoorLotus"/>
          <w:sz w:val="28"/>
          <w:rtl/>
        </w:rPr>
        <w:t xml:space="preserve"> از این اشکال بیرون </w:t>
      </w:r>
      <w:r w:rsidR="005B1DE0" w:rsidRPr="004A1D3B">
        <w:rPr>
          <w:rFonts w:ascii="NoorLotus" w:hAnsi="NoorLotus"/>
          <w:sz w:val="28"/>
          <w:rtl/>
        </w:rPr>
        <w:t>می‌روند</w:t>
      </w:r>
      <w:r w:rsidR="00463BE0" w:rsidRPr="004A1D3B">
        <w:rPr>
          <w:rFonts w:ascii="NoorLotus" w:hAnsi="NoorLotus"/>
          <w:sz w:val="28"/>
          <w:rtl/>
        </w:rPr>
        <w:t xml:space="preserve">. لذا خود مرحوم اصفهانی هم آخرش </w:t>
      </w:r>
      <w:r w:rsidR="005B1DE0" w:rsidRPr="004A1D3B">
        <w:rPr>
          <w:rFonts w:ascii="NoorLotus" w:hAnsi="NoorLotus"/>
          <w:sz w:val="28"/>
          <w:rtl/>
        </w:rPr>
        <w:t>می‌فرماید</w:t>
      </w:r>
      <w:r w:rsidR="00463BE0" w:rsidRPr="004A1D3B">
        <w:rPr>
          <w:rFonts w:ascii="NoorLotus" w:hAnsi="NoorLotus"/>
          <w:sz w:val="28"/>
          <w:rtl/>
        </w:rPr>
        <w:t>:</w:t>
      </w:r>
    </w:p>
    <w:p w14:paraId="43600ED7" w14:textId="77777777" w:rsidR="00B346A3" w:rsidRPr="004A1D3B" w:rsidRDefault="00000000" w:rsidP="00B346A3">
      <w:pPr>
        <w:jc w:val="lowKashida"/>
        <w:rPr>
          <w:rFonts w:ascii="NoorLotus" w:hAnsi="NoorLotus"/>
          <w:color w:val="FF0000"/>
          <w:sz w:val="28"/>
        </w:rPr>
      </w:pPr>
      <w:r w:rsidRPr="004A1D3B">
        <w:rPr>
          <w:rFonts w:ascii="NoorLotus" w:hAnsi="NoorLotus"/>
          <w:color w:val="FF0000"/>
          <w:sz w:val="28"/>
          <w:rtl/>
        </w:rPr>
        <w:t>نعم إذا قلنا بأن الأخبار المزبورة تثبت حج</w:t>
      </w:r>
      <w:r w:rsidR="005B1DE0" w:rsidRPr="004A1D3B">
        <w:rPr>
          <w:rFonts w:ascii="NoorLotus" w:hAnsi="NoorLotus"/>
          <w:color w:val="FF0000"/>
          <w:sz w:val="28"/>
          <w:rtl/>
        </w:rPr>
        <w:t>ی</w:t>
      </w:r>
      <w:r w:rsidRPr="004A1D3B">
        <w:rPr>
          <w:rFonts w:ascii="NoorLotus" w:hAnsi="NoorLotus"/>
          <w:color w:val="FF0000"/>
          <w:sz w:val="28"/>
          <w:rtl/>
        </w:rPr>
        <w:t>ة الخبر الضع</w:t>
      </w:r>
      <w:r w:rsidR="005B1DE0" w:rsidRPr="004A1D3B">
        <w:rPr>
          <w:rFonts w:ascii="NoorLotus" w:hAnsi="NoorLotus"/>
          <w:color w:val="FF0000"/>
          <w:sz w:val="28"/>
          <w:rtl/>
        </w:rPr>
        <w:t>ی</w:t>
      </w:r>
      <w:r w:rsidRPr="004A1D3B">
        <w:rPr>
          <w:rFonts w:ascii="NoorLotus" w:hAnsi="NoorLotus"/>
          <w:color w:val="FF0000"/>
          <w:sz w:val="28"/>
          <w:rtl/>
        </w:rPr>
        <w:t>ف، فلازمه اندراج الفض</w:t>
      </w:r>
      <w:r w:rsidR="005B1DE0" w:rsidRPr="004A1D3B">
        <w:rPr>
          <w:rFonts w:ascii="NoorLotus" w:hAnsi="NoorLotus"/>
          <w:color w:val="FF0000"/>
          <w:sz w:val="28"/>
          <w:rtl/>
        </w:rPr>
        <w:t>ی</w:t>
      </w:r>
      <w:r w:rsidRPr="004A1D3B">
        <w:rPr>
          <w:rFonts w:ascii="NoorLotus" w:hAnsi="NoorLotus"/>
          <w:color w:val="FF0000"/>
          <w:sz w:val="28"/>
          <w:rtl/>
        </w:rPr>
        <w:t>لة و المص</w:t>
      </w:r>
      <w:r w:rsidR="005B1DE0" w:rsidRPr="004A1D3B">
        <w:rPr>
          <w:rFonts w:ascii="NoorLotus" w:hAnsi="NoorLotus"/>
          <w:color w:val="FF0000"/>
          <w:sz w:val="28"/>
          <w:rtl/>
        </w:rPr>
        <w:t>ی</w:t>
      </w:r>
      <w:r w:rsidRPr="004A1D3B">
        <w:rPr>
          <w:rFonts w:ascii="NoorLotus" w:hAnsi="NoorLotus"/>
          <w:color w:val="FF0000"/>
          <w:sz w:val="28"/>
          <w:rtl/>
        </w:rPr>
        <w:t>بة ف</w:t>
      </w:r>
      <w:r w:rsidR="005B1DE0" w:rsidRPr="004A1D3B">
        <w:rPr>
          <w:rFonts w:ascii="NoorLotus" w:hAnsi="NoorLotus"/>
          <w:color w:val="FF0000"/>
          <w:sz w:val="28"/>
          <w:rtl/>
        </w:rPr>
        <w:t>ی</w:t>
      </w:r>
      <w:r w:rsidRPr="004A1D3B">
        <w:rPr>
          <w:rFonts w:ascii="NoorLotus" w:hAnsi="NoorLotus"/>
          <w:color w:val="FF0000"/>
          <w:sz w:val="28"/>
          <w:rtl/>
        </w:rPr>
        <w:t>ما قامت الحجة عل</w:t>
      </w:r>
      <w:r w:rsidR="005B1DE0" w:rsidRPr="004A1D3B">
        <w:rPr>
          <w:rFonts w:ascii="NoorLotus" w:hAnsi="NoorLotus"/>
          <w:color w:val="FF0000"/>
          <w:sz w:val="28"/>
          <w:rtl/>
        </w:rPr>
        <w:t>ی</w:t>
      </w:r>
      <w:r w:rsidRPr="004A1D3B">
        <w:rPr>
          <w:rFonts w:ascii="NoorLotus" w:hAnsi="NoorLotus"/>
          <w:color w:val="FF0000"/>
          <w:sz w:val="28"/>
          <w:rtl/>
        </w:rPr>
        <w:t xml:space="preserve">ه </w:t>
      </w:r>
      <w:r w:rsidR="005B1DE0" w:rsidRPr="004A1D3B">
        <w:rPr>
          <w:rFonts w:ascii="NoorLotus" w:hAnsi="NoorLotus"/>
          <w:color w:val="FF0000"/>
          <w:sz w:val="28"/>
          <w:rtl/>
        </w:rPr>
        <w:t>شرعاً</w:t>
      </w:r>
      <w:r w:rsidRPr="004A1D3B">
        <w:rPr>
          <w:rFonts w:ascii="NoorLotus" w:hAnsi="NoorLotus"/>
          <w:color w:val="FF0000"/>
          <w:sz w:val="28"/>
          <w:rtl/>
        </w:rPr>
        <w:t>، ف</w:t>
      </w:r>
      <w:r w:rsidR="005B1DE0" w:rsidRPr="004A1D3B">
        <w:rPr>
          <w:rFonts w:ascii="NoorLotus" w:hAnsi="NoorLotus"/>
          <w:color w:val="FF0000"/>
          <w:sz w:val="28"/>
          <w:rtl/>
        </w:rPr>
        <w:t>ی</w:t>
      </w:r>
      <w:r w:rsidRPr="004A1D3B">
        <w:rPr>
          <w:rFonts w:ascii="NoorLotus" w:hAnsi="NoorLotus"/>
          <w:color w:val="FF0000"/>
          <w:sz w:val="28"/>
          <w:rtl/>
        </w:rPr>
        <w:t>خرج عن تحت ال</w:t>
      </w:r>
      <w:r w:rsidR="005B1DE0" w:rsidRPr="004A1D3B">
        <w:rPr>
          <w:rFonts w:ascii="NoorLotus" w:hAnsi="NoorLotus"/>
          <w:color w:val="FF0000"/>
          <w:sz w:val="28"/>
          <w:rtl/>
        </w:rPr>
        <w:t>ک</w:t>
      </w:r>
      <w:r w:rsidRPr="004A1D3B">
        <w:rPr>
          <w:rFonts w:ascii="NoorLotus" w:hAnsi="NoorLotus"/>
          <w:color w:val="FF0000"/>
          <w:sz w:val="28"/>
          <w:rtl/>
        </w:rPr>
        <w:t>ذب المخبر</w:t>
      </w:r>
      <w:r w:rsidR="005B1DE0" w:rsidRPr="004A1D3B">
        <w:rPr>
          <w:rFonts w:ascii="NoorLotus" w:hAnsi="NoorLotus"/>
          <w:color w:val="FF0000"/>
          <w:sz w:val="28"/>
          <w:rtl/>
        </w:rPr>
        <w:t>ی</w:t>
      </w:r>
      <w:r w:rsidRPr="004A1D3B">
        <w:rPr>
          <w:rFonts w:ascii="NoorLotus" w:hAnsi="NoorLotus"/>
          <w:color w:val="FF0000"/>
          <w:sz w:val="28"/>
          <w:rtl/>
        </w:rPr>
        <w:t xml:space="preserve"> القب</w:t>
      </w:r>
      <w:r w:rsidR="005B1DE0" w:rsidRPr="004A1D3B">
        <w:rPr>
          <w:rFonts w:ascii="NoorLotus" w:hAnsi="NoorLotus"/>
          <w:color w:val="FF0000"/>
          <w:sz w:val="28"/>
          <w:rtl/>
        </w:rPr>
        <w:t>ی</w:t>
      </w:r>
      <w:r w:rsidRPr="004A1D3B">
        <w:rPr>
          <w:rFonts w:ascii="NoorLotus" w:hAnsi="NoorLotus"/>
          <w:color w:val="FF0000"/>
          <w:sz w:val="28"/>
          <w:rtl/>
        </w:rPr>
        <w:t xml:space="preserve">ح </w:t>
      </w:r>
      <w:r w:rsidR="005B1DE0" w:rsidRPr="004A1D3B">
        <w:rPr>
          <w:rFonts w:ascii="NoorLotus" w:hAnsi="NoorLotus"/>
          <w:color w:val="FF0000"/>
          <w:sz w:val="28"/>
          <w:rtl/>
        </w:rPr>
        <w:t>عقلاً</w:t>
      </w:r>
      <w:r w:rsidRPr="004A1D3B">
        <w:rPr>
          <w:rFonts w:ascii="NoorLotus" w:hAnsi="NoorLotus"/>
          <w:color w:val="FF0000"/>
          <w:sz w:val="28"/>
          <w:rtl/>
        </w:rPr>
        <w:t xml:space="preserve"> و المحرم </w:t>
      </w:r>
      <w:r w:rsidR="005B1DE0" w:rsidRPr="004A1D3B">
        <w:rPr>
          <w:rFonts w:ascii="NoorLotus" w:hAnsi="NoorLotus"/>
          <w:color w:val="FF0000"/>
          <w:sz w:val="28"/>
          <w:rtl/>
        </w:rPr>
        <w:t xml:space="preserve">شرعاً. </w:t>
      </w:r>
      <w:r>
        <w:rPr>
          <w:rFonts w:ascii="NoorLotus" w:hAnsi="NoorLotus"/>
          <w:color w:val="FF0000"/>
          <w:sz w:val="28"/>
          <w:vertAlign w:val="superscript"/>
          <w:rtl/>
        </w:rPr>
        <w:footnoteReference w:id="129"/>
      </w:r>
    </w:p>
    <w:p w14:paraId="5726320F" w14:textId="77777777" w:rsidR="00B346A3" w:rsidRPr="004A1D3B" w:rsidRDefault="00000000" w:rsidP="00463BE0">
      <w:pPr>
        <w:jc w:val="lowKashida"/>
        <w:rPr>
          <w:rFonts w:ascii="NoorLotus" w:hAnsi="NoorLotus"/>
          <w:sz w:val="28"/>
          <w:rtl/>
        </w:rPr>
      </w:pPr>
      <w:r w:rsidRPr="004A1D3B">
        <w:rPr>
          <w:rFonts w:ascii="NoorLotus" w:hAnsi="NoorLotus"/>
          <w:sz w:val="28"/>
          <w:rtl/>
        </w:rPr>
        <w:t xml:space="preserve">پس ایشان این را </w:t>
      </w:r>
      <w:r w:rsidR="005B1DE0" w:rsidRPr="004A1D3B">
        <w:rPr>
          <w:rFonts w:ascii="NoorLotus" w:hAnsi="NoorLotus"/>
          <w:sz w:val="28"/>
          <w:rtl/>
        </w:rPr>
        <w:t>می‌پذیرد</w:t>
      </w:r>
      <w:r w:rsidRPr="004A1D3B">
        <w:rPr>
          <w:rFonts w:ascii="NoorLotus" w:hAnsi="NoorLotus"/>
          <w:sz w:val="28"/>
          <w:rtl/>
        </w:rPr>
        <w:t xml:space="preserve"> که </w:t>
      </w:r>
      <w:r w:rsidR="00157D36" w:rsidRPr="004A1D3B">
        <w:rPr>
          <w:rFonts w:ascii="NoorLotus" w:hAnsi="NoorLotus"/>
          <w:sz w:val="28"/>
          <w:rtl/>
        </w:rPr>
        <w:t xml:space="preserve">اگر ما مسلک حجیت را پذیرفتیم، این چنین است. </w:t>
      </w:r>
      <w:r w:rsidR="005B1DE0" w:rsidRPr="004A1D3B">
        <w:rPr>
          <w:rFonts w:ascii="NoorLotus" w:hAnsi="NoorLotus"/>
          <w:sz w:val="28"/>
          <w:rtl/>
        </w:rPr>
        <w:t>اتفاقاً</w:t>
      </w:r>
      <w:r w:rsidR="00157D36" w:rsidRPr="004A1D3B">
        <w:rPr>
          <w:rFonts w:ascii="NoorLotus" w:hAnsi="NoorLotus"/>
          <w:sz w:val="28"/>
          <w:rtl/>
        </w:rPr>
        <w:t xml:space="preserve"> ظاهر مرحوم شیخ در رساله این است. حالا ایشان نگفته ولی دوستان مراجعه کنند ظاهر شیخ در موارد متعدد از این تنبیهات و اصل مسئله این است که مسلک مشهور حجیت خبر ضعیف است و خودش هم </w:t>
      </w:r>
      <w:r w:rsidR="005B1DE0" w:rsidRPr="004A1D3B">
        <w:rPr>
          <w:rFonts w:ascii="NoorLotus" w:hAnsi="NoorLotus"/>
          <w:sz w:val="28"/>
          <w:rtl/>
        </w:rPr>
        <w:t>ظاهراً</w:t>
      </w:r>
      <w:r w:rsidR="00157D36" w:rsidRPr="004A1D3B">
        <w:rPr>
          <w:rFonts w:ascii="NoorLotus" w:hAnsi="NoorLotus"/>
          <w:sz w:val="28"/>
          <w:rtl/>
        </w:rPr>
        <w:t xml:space="preserve"> پذیرفته این حرف را. </w:t>
      </w:r>
    </w:p>
    <w:p w14:paraId="6F5B4F20" w14:textId="77777777" w:rsidR="0099326E" w:rsidRPr="004A1D3B" w:rsidRDefault="00000000" w:rsidP="00AF0AC7">
      <w:pPr>
        <w:jc w:val="lowKashida"/>
        <w:rPr>
          <w:rFonts w:ascii="NoorLotus" w:hAnsi="NoorLotus"/>
          <w:color w:val="000000" w:themeColor="text1"/>
          <w:sz w:val="28"/>
          <w:rtl/>
        </w:rPr>
      </w:pPr>
      <w:r w:rsidRPr="004A1D3B">
        <w:rPr>
          <w:rFonts w:ascii="NoorLotus" w:hAnsi="NoorLotus"/>
          <w:color w:val="FF0000"/>
          <w:sz w:val="28"/>
          <w:rtl/>
        </w:rPr>
        <w:t>و ح</w:t>
      </w:r>
      <w:r w:rsidR="005B1DE0" w:rsidRPr="004A1D3B">
        <w:rPr>
          <w:rFonts w:ascii="NoorLotus" w:hAnsi="NoorLotus"/>
          <w:color w:val="FF0000"/>
          <w:sz w:val="28"/>
          <w:rtl/>
        </w:rPr>
        <w:t>ی</w:t>
      </w:r>
      <w:r w:rsidRPr="004A1D3B">
        <w:rPr>
          <w:rFonts w:ascii="NoorLotus" w:hAnsi="NoorLotus"/>
          <w:color w:val="FF0000"/>
          <w:sz w:val="28"/>
          <w:rtl/>
        </w:rPr>
        <w:t xml:space="preserve">نئذ إن </w:t>
      </w:r>
      <w:r w:rsidR="005B1DE0" w:rsidRPr="004A1D3B">
        <w:rPr>
          <w:rFonts w:ascii="NoorLotus" w:hAnsi="NoorLotus"/>
          <w:color w:val="FF0000"/>
          <w:sz w:val="28"/>
          <w:rtl/>
        </w:rPr>
        <w:t>ک</w:t>
      </w:r>
      <w:r w:rsidRPr="004A1D3B">
        <w:rPr>
          <w:rFonts w:ascii="NoorLotus" w:hAnsi="NoorLotus"/>
          <w:color w:val="FF0000"/>
          <w:sz w:val="28"/>
          <w:rtl/>
        </w:rPr>
        <w:t xml:space="preserve">ان إجماع فهو </w:t>
      </w:r>
      <w:r w:rsidR="005B1DE0" w:rsidRPr="004A1D3B">
        <w:rPr>
          <w:rFonts w:ascii="NoorLotus" w:hAnsi="NoorLotus"/>
          <w:color w:val="FF0000"/>
          <w:sz w:val="28"/>
          <w:rtl/>
        </w:rPr>
        <w:t>ک</w:t>
      </w:r>
      <w:r w:rsidRPr="004A1D3B">
        <w:rPr>
          <w:rFonts w:ascii="NoorLotus" w:hAnsi="NoorLotus"/>
          <w:color w:val="FF0000"/>
          <w:sz w:val="28"/>
          <w:rtl/>
        </w:rPr>
        <w:t>اشف عن هذا المعن</w:t>
      </w:r>
      <w:r w:rsidR="005B1DE0" w:rsidRPr="004A1D3B">
        <w:rPr>
          <w:rFonts w:ascii="NoorLotus" w:hAnsi="NoorLotus"/>
          <w:color w:val="FF0000"/>
          <w:sz w:val="28"/>
          <w:rtl/>
        </w:rPr>
        <w:t>ی</w:t>
      </w:r>
      <w:r w:rsidRPr="004A1D3B">
        <w:rPr>
          <w:rFonts w:ascii="NoorLotus" w:hAnsi="NoorLotus"/>
          <w:color w:val="FF0000"/>
          <w:sz w:val="28"/>
          <w:rtl/>
        </w:rPr>
        <w:t xml:space="preserve">... </w:t>
      </w:r>
      <w:r w:rsidRPr="004A1D3B">
        <w:rPr>
          <w:rFonts w:ascii="NoorLotus" w:hAnsi="NoorLotus"/>
          <w:color w:val="000000" w:themeColor="text1"/>
          <w:sz w:val="28"/>
          <w:rtl/>
        </w:rPr>
        <w:t xml:space="preserve">اگر اجماع داشته باشیم که در نقل درایه شهید بود </w:t>
      </w:r>
      <w:r w:rsidR="00AF0AC7">
        <w:rPr>
          <w:rFonts w:ascii="NoorLotus" w:hAnsi="NoorLotus" w:hint="cs"/>
          <w:color w:val="000000" w:themeColor="text1"/>
          <w:sz w:val="28"/>
          <w:rtl/>
        </w:rPr>
        <w:t>(</w:t>
      </w:r>
      <w:r w:rsidRPr="004A1D3B">
        <w:rPr>
          <w:rFonts w:ascii="NoorLotus" w:hAnsi="NoorLotus"/>
          <w:color w:val="000000" w:themeColor="text1"/>
          <w:sz w:val="28"/>
          <w:rtl/>
        </w:rPr>
        <w:t>اکثر جوّزوا العمل</w:t>
      </w:r>
      <w:r w:rsidR="00AF0AC7">
        <w:rPr>
          <w:rFonts w:ascii="NoorLotus" w:hAnsi="NoorLotus" w:hint="cs"/>
          <w:color w:val="000000" w:themeColor="text1"/>
          <w:sz w:val="28"/>
          <w:rtl/>
        </w:rPr>
        <w:t>)</w:t>
      </w:r>
      <w:r w:rsidRPr="004A1D3B">
        <w:rPr>
          <w:rFonts w:ascii="NoorLotus" w:hAnsi="NoorLotus"/>
          <w:color w:val="000000" w:themeColor="text1"/>
          <w:sz w:val="28"/>
          <w:rtl/>
        </w:rPr>
        <w:t xml:space="preserve"> اما ذ</w:t>
      </w:r>
      <w:r w:rsidR="00AF0AC7">
        <w:rPr>
          <w:rFonts w:ascii="NoorLotus" w:hAnsi="NoorLotus" w:hint="cs"/>
          <w:color w:val="000000" w:themeColor="text1"/>
          <w:sz w:val="28"/>
          <w:rtl/>
        </w:rPr>
        <w:t>ِ</w:t>
      </w:r>
      <w:r w:rsidRPr="004A1D3B">
        <w:rPr>
          <w:rFonts w:ascii="NoorLotus" w:hAnsi="NoorLotus"/>
          <w:color w:val="000000" w:themeColor="text1"/>
          <w:sz w:val="28"/>
          <w:rtl/>
        </w:rPr>
        <w:t xml:space="preserve">کری ادعای اجماع </w:t>
      </w:r>
      <w:r w:rsidR="005B1DE0" w:rsidRPr="004A1D3B">
        <w:rPr>
          <w:rFonts w:ascii="NoorLotus" w:hAnsi="NoorLotus"/>
          <w:color w:val="000000" w:themeColor="text1"/>
          <w:sz w:val="28"/>
          <w:rtl/>
        </w:rPr>
        <w:t>ظاهراً</w:t>
      </w:r>
      <w:r w:rsidRPr="004A1D3B">
        <w:rPr>
          <w:rFonts w:ascii="NoorLotus" w:hAnsi="NoorLotus"/>
          <w:color w:val="000000" w:themeColor="text1"/>
          <w:sz w:val="28"/>
          <w:rtl/>
        </w:rPr>
        <w:t xml:space="preserve"> کرده</w:t>
      </w:r>
      <w:r w:rsidRPr="004A1D3B">
        <w:rPr>
          <w:rFonts w:ascii="NoorLotus" w:hAnsi="NoorLotus"/>
          <w:color w:val="FF0000"/>
          <w:sz w:val="28"/>
          <w:rtl/>
        </w:rPr>
        <w:t>. و ح</w:t>
      </w:r>
      <w:r w:rsidR="005B1DE0" w:rsidRPr="004A1D3B">
        <w:rPr>
          <w:rFonts w:ascii="NoorLotus" w:hAnsi="NoorLotus"/>
          <w:color w:val="FF0000"/>
          <w:sz w:val="28"/>
          <w:rtl/>
        </w:rPr>
        <w:t>ی</w:t>
      </w:r>
      <w:r w:rsidRPr="004A1D3B">
        <w:rPr>
          <w:rFonts w:ascii="NoorLotus" w:hAnsi="NoorLotus"/>
          <w:color w:val="FF0000"/>
          <w:sz w:val="28"/>
          <w:rtl/>
        </w:rPr>
        <w:t xml:space="preserve">نئذ إن </w:t>
      </w:r>
      <w:r w:rsidR="005B1DE0" w:rsidRPr="004A1D3B">
        <w:rPr>
          <w:rFonts w:ascii="NoorLotus" w:hAnsi="NoorLotus"/>
          <w:color w:val="FF0000"/>
          <w:sz w:val="28"/>
          <w:rtl/>
        </w:rPr>
        <w:t>ک</w:t>
      </w:r>
      <w:r w:rsidRPr="004A1D3B">
        <w:rPr>
          <w:rFonts w:ascii="NoorLotus" w:hAnsi="NoorLotus"/>
          <w:color w:val="FF0000"/>
          <w:sz w:val="28"/>
          <w:rtl/>
        </w:rPr>
        <w:t xml:space="preserve">ان إجماع فهو </w:t>
      </w:r>
      <w:r w:rsidR="005B1DE0" w:rsidRPr="004A1D3B">
        <w:rPr>
          <w:rFonts w:ascii="NoorLotus" w:hAnsi="NoorLotus"/>
          <w:color w:val="FF0000"/>
          <w:sz w:val="28"/>
          <w:rtl/>
        </w:rPr>
        <w:t>ک</w:t>
      </w:r>
      <w:r w:rsidRPr="004A1D3B">
        <w:rPr>
          <w:rFonts w:ascii="NoorLotus" w:hAnsi="NoorLotus"/>
          <w:color w:val="FF0000"/>
          <w:sz w:val="28"/>
          <w:rtl/>
        </w:rPr>
        <w:t>اشف عن هذا المعن</w:t>
      </w:r>
      <w:r w:rsidR="005B1DE0" w:rsidRPr="004A1D3B">
        <w:rPr>
          <w:rFonts w:ascii="NoorLotus" w:hAnsi="NoorLotus"/>
          <w:color w:val="FF0000"/>
          <w:sz w:val="28"/>
          <w:rtl/>
        </w:rPr>
        <w:t>ی</w:t>
      </w:r>
      <w:r w:rsidRPr="004A1D3B">
        <w:rPr>
          <w:rFonts w:ascii="NoorLotus" w:hAnsi="NoorLotus"/>
          <w:color w:val="FF0000"/>
          <w:sz w:val="28"/>
          <w:rtl/>
        </w:rPr>
        <w:t xml:space="preserve"> لا أنه تخص</w:t>
      </w:r>
      <w:r w:rsidR="005B1DE0" w:rsidRPr="004A1D3B">
        <w:rPr>
          <w:rFonts w:ascii="NoorLotus" w:hAnsi="NoorLotus"/>
          <w:color w:val="FF0000"/>
          <w:sz w:val="28"/>
          <w:rtl/>
        </w:rPr>
        <w:t>ی</w:t>
      </w:r>
      <w:r w:rsidRPr="004A1D3B">
        <w:rPr>
          <w:rFonts w:ascii="NoorLotus" w:hAnsi="NoorLotus"/>
          <w:color w:val="FF0000"/>
          <w:sz w:val="28"/>
          <w:rtl/>
        </w:rPr>
        <w:t>ص ف</w:t>
      </w:r>
      <w:r w:rsidR="005B1DE0" w:rsidRPr="004A1D3B">
        <w:rPr>
          <w:rFonts w:ascii="NoorLotus" w:hAnsi="NoorLotus"/>
          <w:color w:val="FF0000"/>
          <w:sz w:val="28"/>
          <w:rtl/>
        </w:rPr>
        <w:t>ی</w:t>
      </w:r>
      <w:r w:rsidRPr="004A1D3B">
        <w:rPr>
          <w:rFonts w:ascii="NoorLotus" w:hAnsi="NoorLotus"/>
          <w:color w:val="FF0000"/>
          <w:sz w:val="28"/>
          <w:rtl/>
        </w:rPr>
        <w:t xml:space="preserve"> ح</w:t>
      </w:r>
      <w:r w:rsidR="005B1DE0" w:rsidRPr="004A1D3B">
        <w:rPr>
          <w:rFonts w:ascii="NoorLotus" w:hAnsi="NoorLotus"/>
          <w:color w:val="FF0000"/>
          <w:sz w:val="28"/>
          <w:rtl/>
        </w:rPr>
        <w:t>ک</w:t>
      </w:r>
      <w:r w:rsidRPr="004A1D3B">
        <w:rPr>
          <w:rFonts w:ascii="NoorLotus" w:hAnsi="NoorLotus"/>
          <w:color w:val="FF0000"/>
          <w:sz w:val="28"/>
          <w:rtl/>
        </w:rPr>
        <w:t>م العقل و الشرع. فتدبر ج</w:t>
      </w:r>
      <w:r w:rsidR="005B1DE0" w:rsidRPr="004A1D3B">
        <w:rPr>
          <w:rFonts w:ascii="NoorLotus" w:hAnsi="NoorLotus"/>
          <w:color w:val="FF0000"/>
          <w:sz w:val="28"/>
          <w:rtl/>
        </w:rPr>
        <w:t>ی</w:t>
      </w:r>
      <w:r w:rsidRPr="004A1D3B">
        <w:rPr>
          <w:rFonts w:ascii="NoorLotus" w:hAnsi="NoorLotus"/>
          <w:color w:val="FF0000"/>
          <w:sz w:val="28"/>
          <w:rtl/>
        </w:rPr>
        <w:t xml:space="preserve">دا. </w:t>
      </w:r>
      <w:r w:rsidR="002812AF" w:rsidRPr="004A1D3B">
        <w:rPr>
          <w:rFonts w:ascii="NoorLotus" w:hAnsi="NoorLotus"/>
          <w:color w:val="000000" w:themeColor="text1"/>
          <w:sz w:val="28"/>
          <w:rtl/>
        </w:rPr>
        <w:t xml:space="preserve">اگر اجماع هم باشد باید حملش کنیم بر این معنا که بگوییم یعنی این موارد را حجت شرعی کردند و از موضوع کذب مخبری بیرونش بردند و الا </w:t>
      </w:r>
      <w:r w:rsidR="005B1DE0" w:rsidRPr="004A1D3B">
        <w:rPr>
          <w:rFonts w:ascii="NoorLotus" w:hAnsi="NoorLotus"/>
          <w:color w:val="000000" w:themeColor="text1"/>
          <w:sz w:val="28"/>
          <w:rtl/>
        </w:rPr>
        <w:t>نمی‌شود</w:t>
      </w:r>
      <w:r w:rsidR="002812AF" w:rsidRPr="004A1D3B">
        <w:rPr>
          <w:rFonts w:ascii="NoorLotus" w:hAnsi="NoorLotus"/>
          <w:color w:val="000000" w:themeColor="text1"/>
          <w:sz w:val="28"/>
          <w:rtl/>
        </w:rPr>
        <w:t xml:space="preserve"> با وجو</w:t>
      </w:r>
      <w:r w:rsidR="00AF0AC7">
        <w:rPr>
          <w:rFonts w:ascii="NoorLotus" w:hAnsi="NoorLotus" w:hint="cs"/>
          <w:color w:val="000000" w:themeColor="text1"/>
          <w:sz w:val="28"/>
          <w:rtl/>
        </w:rPr>
        <w:t>د</w:t>
      </w:r>
      <w:r w:rsidR="002812AF" w:rsidRPr="004A1D3B">
        <w:rPr>
          <w:rFonts w:ascii="NoorLotus" w:hAnsi="NoorLotus"/>
          <w:color w:val="000000" w:themeColor="text1"/>
          <w:sz w:val="28"/>
          <w:rtl/>
        </w:rPr>
        <w:t xml:space="preserve"> اینکه محرم شرعی است بگوییم استحباب دارد</w:t>
      </w:r>
      <w:r w:rsidR="00253E8D" w:rsidRPr="004A1D3B">
        <w:rPr>
          <w:rFonts w:ascii="NoorLotus" w:hAnsi="NoorLotus"/>
          <w:color w:val="000000" w:themeColor="text1"/>
          <w:sz w:val="28"/>
          <w:rtl/>
        </w:rPr>
        <w:t xml:space="preserve">. </w:t>
      </w:r>
    </w:p>
    <w:p w14:paraId="1CF76B20" w14:textId="77777777" w:rsidR="00284948" w:rsidRDefault="00000000" w:rsidP="00026460">
      <w:pPr>
        <w:jc w:val="lowKashida"/>
        <w:rPr>
          <w:rFonts w:ascii="NoorLotus" w:hAnsi="NoorLotus"/>
          <w:color w:val="000000" w:themeColor="text1"/>
          <w:sz w:val="28"/>
          <w:rtl/>
        </w:rPr>
      </w:pPr>
      <w:r w:rsidRPr="004A1D3B">
        <w:rPr>
          <w:rFonts w:ascii="NoorLotus" w:hAnsi="NoorLotus"/>
          <w:color w:val="000000" w:themeColor="text1"/>
          <w:sz w:val="28"/>
          <w:rtl/>
        </w:rPr>
        <w:t xml:space="preserve">در بحث حسن و قبح </w:t>
      </w:r>
      <w:r w:rsidR="005174D0" w:rsidRPr="004A1D3B">
        <w:rPr>
          <w:rFonts w:ascii="NoorLotus" w:hAnsi="NoorLotus"/>
          <w:color w:val="000000" w:themeColor="text1"/>
          <w:sz w:val="28"/>
          <w:rtl/>
        </w:rPr>
        <w:t>یک موضوعی دارد که عبارت است از اینکه آیا کذب مخبری قبیح است یا نه؟ اخبار من بلغ اگر بخواهد تاثیر کند باید بگوییم در موضوع کذب مخبری</w:t>
      </w:r>
      <w:r w:rsidR="00AF0AC7">
        <w:rPr>
          <w:rFonts w:ascii="NoorLotus" w:hAnsi="NoorLotus" w:hint="cs"/>
          <w:color w:val="000000" w:themeColor="text1"/>
          <w:sz w:val="28"/>
          <w:rtl/>
        </w:rPr>
        <w:t>،</w:t>
      </w:r>
      <w:r w:rsidR="005174D0" w:rsidRPr="004A1D3B">
        <w:rPr>
          <w:rFonts w:ascii="NoorLotus" w:hAnsi="NoorLotus"/>
          <w:color w:val="000000" w:themeColor="text1"/>
          <w:sz w:val="28"/>
          <w:rtl/>
        </w:rPr>
        <w:t xml:space="preserve"> یک شرطی نهفته است که اخبار من بلغ آن شرط را رد </w:t>
      </w:r>
      <w:r w:rsidR="005B1DE0" w:rsidRPr="004A1D3B">
        <w:rPr>
          <w:rFonts w:ascii="NoorLotus" w:hAnsi="NoorLotus"/>
          <w:color w:val="000000" w:themeColor="text1"/>
          <w:sz w:val="28"/>
          <w:rtl/>
        </w:rPr>
        <w:t>می‌کند</w:t>
      </w:r>
      <w:r w:rsidR="005174D0" w:rsidRPr="004A1D3B">
        <w:rPr>
          <w:rFonts w:ascii="NoorLotus" w:hAnsi="NoorLotus"/>
          <w:color w:val="000000" w:themeColor="text1"/>
          <w:sz w:val="28"/>
          <w:rtl/>
        </w:rPr>
        <w:t xml:space="preserve"> و فقد آن شرط </w:t>
      </w:r>
      <w:r w:rsidR="005B1DE0" w:rsidRPr="004A1D3B">
        <w:rPr>
          <w:rFonts w:ascii="NoorLotus" w:hAnsi="NoorLotus"/>
          <w:color w:val="000000" w:themeColor="text1"/>
          <w:sz w:val="28"/>
          <w:rtl/>
        </w:rPr>
        <w:t>می‌شود</w:t>
      </w:r>
      <w:r w:rsidR="005174D0" w:rsidRPr="004A1D3B">
        <w:rPr>
          <w:rFonts w:ascii="NoorLotus" w:hAnsi="NoorLotus"/>
          <w:color w:val="000000" w:themeColor="text1"/>
          <w:sz w:val="28"/>
          <w:rtl/>
        </w:rPr>
        <w:t>. برای اینکه کذب مخبری قبیح باشد</w:t>
      </w:r>
      <w:r w:rsidRPr="004A1D3B">
        <w:rPr>
          <w:rFonts w:ascii="NoorLotus" w:hAnsi="NoorLotus"/>
          <w:color w:val="000000" w:themeColor="text1"/>
          <w:sz w:val="28"/>
          <w:rtl/>
        </w:rPr>
        <w:t xml:space="preserve"> بگوییم شرطی دارد. حالا کذب مخبری برای قبیح بودنش شرطی دارد؟ </w:t>
      </w:r>
    </w:p>
    <w:p w14:paraId="5AD55EB3" w14:textId="77777777" w:rsidR="00066F1D" w:rsidRPr="004A1D3B" w:rsidRDefault="00000000" w:rsidP="0099326E">
      <w:pPr>
        <w:jc w:val="lowKashida"/>
        <w:rPr>
          <w:rFonts w:ascii="NoorLotus" w:hAnsi="NoorLotus"/>
          <w:color w:val="000000" w:themeColor="text1"/>
          <w:sz w:val="28"/>
          <w:rtl/>
        </w:rPr>
      </w:pPr>
      <w:r w:rsidRPr="004A1D3B">
        <w:rPr>
          <w:rFonts w:ascii="NoorLotus" w:hAnsi="NoorLotus"/>
          <w:b/>
          <w:bCs/>
          <w:color w:val="000000" w:themeColor="text1"/>
          <w:sz w:val="28"/>
          <w:rtl/>
        </w:rPr>
        <w:t>اشکال</w:t>
      </w:r>
      <w:r w:rsidRPr="004A1D3B">
        <w:rPr>
          <w:rFonts w:ascii="NoorLotus" w:hAnsi="NoorLotus"/>
          <w:color w:val="000000" w:themeColor="text1"/>
          <w:sz w:val="28"/>
          <w:rtl/>
        </w:rPr>
        <w:t xml:space="preserve">: اشکال شما به کل مباحث ما برمیگردد. شما چطور از خبر ضعیف استحباب در میاورید؟ </w:t>
      </w:r>
    </w:p>
    <w:p w14:paraId="469EDC15" w14:textId="77777777" w:rsidR="008F58D2" w:rsidRPr="004A1D3B" w:rsidRDefault="00000000" w:rsidP="0099326E">
      <w:pPr>
        <w:jc w:val="lowKashida"/>
        <w:rPr>
          <w:rFonts w:ascii="NoorLotus" w:hAnsi="NoorLotus"/>
          <w:color w:val="000000" w:themeColor="text1"/>
          <w:sz w:val="28"/>
          <w:rtl/>
        </w:rPr>
      </w:pPr>
      <w:r w:rsidRPr="004A1D3B">
        <w:rPr>
          <w:rFonts w:ascii="NoorLotus" w:hAnsi="NoorLotus"/>
          <w:b/>
          <w:bCs/>
          <w:color w:val="000000" w:themeColor="text1"/>
          <w:sz w:val="28"/>
          <w:rtl/>
        </w:rPr>
        <w:t>پاسخ</w:t>
      </w:r>
      <w:r w:rsidRPr="004A1D3B">
        <w:rPr>
          <w:rFonts w:ascii="NoorLotus" w:hAnsi="NoorLotus"/>
          <w:color w:val="000000" w:themeColor="text1"/>
          <w:sz w:val="28"/>
          <w:rtl/>
        </w:rPr>
        <w:t xml:space="preserve">: </w:t>
      </w:r>
      <w:r w:rsidR="00066F1D" w:rsidRPr="004A1D3B">
        <w:rPr>
          <w:rFonts w:ascii="NoorLotus" w:hAnsi="NoorLotus"/>
          <w:color w:val="000000" w:themeColor="text1"/>
          <w:sz w:val="28"/>
          <w:rtl/>
        </w:rPr>
        <w:t xml:space="preserve">ما بصورت جزئی روشن </w:t>
      </w:r>
      <w:r w:rsidR="005B1DE0" w:rsidRPr="004A1D3B">
        <w:rPr>
          <w:rFonts w:ascii="NoorLotus" w:hAnsi="NoorLotus"/>
          <w:color w:val="000000" w:themeColor="text1"/>
          <w:sz w:val="28"/>
          <w:rtl/>
        </w:rPr>
        <w:t>می‌کنیم</w:t>
      </w:r>
      <w:r w:rsidR="00066F1D" w:rsidRPr="004A1D3B">
        <w:rPr>
          <w:rFonts w:ascii="NoorLotus" w:hAnsi="NoorLotus"/>
          <w:color w:val="000000" w:themeColor="text1"/>
          <w:sz w:val="28"/>
          <w:rtl/>
        </w:rPr>
        <w:t xml:space="preserve">. </w:t>
      </w:r>
      <w:r w:rsidR="005B1DE0" w:rsidRPr="004A1D3B">
        <w:rPr>
          <w:rFonts w:ascii="NoorLotus" w:hAnsi="NoorLotus"/>
          <w:color w:val="000000" w:themeColor="text1"/>
          <w:sz w:val="28"/>
          <w:rtl/>
        </w:rPr>
        <w:t>می‌گوییم</w:t>
      </w:r>
      <w:r w:rsidR="00066F1D" w:rsidRPr="004A1D3B">
        <w:rPr>
          <w:rFonts w:ascii="NoorLotus" w:hAnsi="NoorLotus"/>
          <w:color w:val="000000" w:themeColor="text1"/>
          <w:sz w:val="28"/>
          <w:rtl/>
        </w:rPr>
        <w:t xml:space="preserve"> اگر شما یک مقدمه عقلی و شرعی را قبول دارید که قول بغیر علم که عبارت است از کذب مخبری، </w:t>
      </w:r>
      <w:r w:rsidR="005B1DE0" w:rsidRPr="004A1D3B">
        <w:rPr>
          <w:rFonts w:ascii="NoorLotus" w:hAnsi="NoorLotus"/>
          <w:color w:val="000000" w:themeColor="text1"/>
          <w:sz w:val="28"/>
          <w:rtl/>
        </w:rPr>
        <w:t>عقلاً</w:t>
      </w:r>
      <w:r w:rsidR="00066F1D" w:rsidRPr="004A1D3B">
        <w:rPr>
          <w:rFonts w:ascii="NoorLotus" w:hAnsi="NoorLotus"/>
          <w:color w:val="000000" w:themeColor="text1"/>
          <w:sz w:val="28"/>
          <w:rtl/>
        </w:rPr>
        <w:t xml:space="preserve"> قبیح است</w:t>
      </w:r>
      <w:r w:rsidR="000D69CD" w:rsidRPr="004A1D3B">
        <w:rPr>
          <w:rFonts w:ascii="NoorLotus" w:hAnsi="NoorLotus"/>
          <w:color w:val="000000" w:themeColor="text1"/>
          <w:sz w:val="28"/>
          <w:rtl/>
        </w:rPr>
        <w:t>.</w:t>
      </w:r>
      <w:r w:rsidR="00066F1D" w:rsidRPr="004A1D3B">
        <w:rPr>
          <w:rFonts w:ascii="NoorLotus" w:hAnsi="NoorLotus"/>
          <w:color w:val="000000" w:themeColor="text1"/>
          <w:sz w:val="28"/>
          <w:rtl/>
        </w:rPr>
        <w:t xml:space="preserve"> اخبار من بلغ</w:t>
      </w:r>
      <w:r w:rsidR="000D69CD" w:rsidRPr="004A1D3B">
        <w:rPr>
          <w:rFonts w:ascii="NoorLotus" w:hAnsi="NoorLotus"/>
          <w:color w:val="000000" w:themeColor="text1"/>
          <w:sz w:val="28"/>
          <w:rtl/>
        </w:rPr>
        <w:t xml:space="preserve"> از باب درست کردن ثواب</w:t>
      </w:r>
      <w:r w:rsidR="00AF0AC7">
        <w:rPr>
          <w:rFonts w:ascii="NoorLotus" w:hAnsi="NoorLotus" w:hint="cs"/>
          <w:color w:val="000000" w:themeColor="text1"/>
          <w:sz w:val="28"/>
          <w:rtl/>
        </w:rPr>
        <w:t>،</w:t>
      </w:r>
      <w:r w:rsidR="000D69CD" w:rsidRPr="004A1D3B">
        <w:rPr>
          <w:rFonts w:ascii="NoorLotus" w:hAnsi="NoorLotus"/>
          <w:color w:val="000000" w:themeColor="text1"/>
          <w:sz w:val="28"/>
          <w:rtl/>
        </w:rPr>
        <w:t xml:space="preserve"> بالالتزام موضوعش درست </w:t>
      </w:r>
      <w:r w:rsidR="005B1DE0" w:rsidRPr="004A1D3B">
        <w:rPr>
          <w:rFonts w:ascii="NoorLotus" w:hAnsi="NoorLotus"/>
          <w:color w:val="000000" w:themeColor="text1"/>
          <w:sz w:val="28"/>
          <w:rtl/>
        </w:rPr>
        <w:t>می‌شود</w:t>
      </w:r>
      <w:r w:rsidR="000D69CD" w:rsidRPr="004A1D3B">
        <w:rPr>
          <w:rFonts w:ascii="NoorLotus" w:hAnsi="NoorLotus"/>
          <w:color w:val="000000" w:themeColor="text1"/>
          <w:sz w:val="28"/>
          <w:rtl/>
        </w:rPr>
        <w:t xml:space="preserve"> اما یک شرط دیگر دارد که </w:t>
      </w:r>
      <w:r w:rsidR="005B1DE0" w:rsidRPr="004A1D3B">
        <w:rPr>
          <w:rFonts w:ascii="NoorLotus" w:hAnsi="NoorLotus"/>
          <w:color w:val="000000" w:themeColor="text1"/>
          <w:sz w:val="28"/>
          <w:rtl/>
        </w:rPr>
        <w:t>نمی‌تواند</w:t>
      </w:r>
      <w:r w:rsidR="000D69CD" w:rsidRPr="004A1D3B">
        <w:rPr>
          <w:rFonts w:ascii="NoorLotus" w:hAnsi="NoorLotus"/>
          <w:color w:val="000000" w:themeColor="text1"/>
          <w:sz w:val="28"/>
          <w:rtl/>
        </w:rPr>
        <w:t xml:space="preserve"> حرام و قبیح عقلی را شامل شود. کما اینکه خود مرحوم شهید در درایه که </w:t>
      </w:r>
      <w:r w:rsidR="005B1DE0" w:rsidRPr="004A1D3B">
        <w:rPr>
          <w:rFonts w:ascii="NoorLotus" w:hAnsi="NoorLotus"/>
          <w:color w:val="000000" w:themeColor="text1"/>
          <w:sz w:val="28"/>
          <w:rtl/>
        </w:rPr>
        <w:t>می‌گوید</w:t>
      </w:r>
      <w:r w:rsidR="000D69CD" w:rsidRPr="004A1D3B">
        <w:rPr>
          <w:rFonts w:ascii="NoorLotus" w:hAnsi="NoorLotus"/>
          <w:color w:val="000000" w:themeColor="text1"/>
          <w:sz w:val="28"/>
          <w:rtl/>
        </w:rPr>
        <w:t xml:space="preserve"> اکثر جوّزوا این را </w:t>
      </w:r>
      <w:r w:rsidR="005B1DE0" w:rsidRPr="004A1D3B">
        <w:rPr>
          <w:rFonts w:ascii="NoorLotus" w:hAnsi="NoorLotus"/>
          <w:color w:val="000000" w:themeColor="text1"/>
          <w:sz w:val="28"/>
          <w:rtl/>
        </w:rPr>
        <w:t>می‌گوید</w:t>
      </w:r>
      <w:r w:rsidR="000D69CD" w:rsidRPr="004A1D3B">
        <w:rPr>
          <w:rFonts w:ascii="NoorLotus" w:hAnsi="NoorLotus"/>
          <w:color w:val="000000" w:themeColor="text1"/>
          <w:sz w:val="28"/>
          <w:rtl/>
        </w:rPr>
        <w:t xml:space="preserve"> به حیثی باشد که لم یصل الی حد قول کذب و در حد وضع و اختلاق باشد. </w:t>
      </w:r>
      <w:r w:rsidRPr="004A1D3B">
        <w:rPr>
          <w:rFonts w:ascii="NoorLotus" w:hAnsi="NoorLotus"/>
          <w:color w:val="000000" w:themeColor="text1"/>
          <w:sz w:val="28"/>
          <w:rtl/>
        </w:rPr>
        <w:t xml:space="preserve">به این حد نباید برسد. عرض ما این است که واضح است اخبار من بلغ </w:t>
      </w:r>
      <w:r w:rsidR="005B1DE0" w:rsidRPr="004A1D3B">
        <w:rPr>
          <w:rFonts w:ascii="NoorLotus" w:hAnsi="NoorLotus"/>
          <w:color w:val="000000" w:themeColor="text1"/>
          <w:sz w:val="28"/>
          <w:rtl/>
        </w:rPr>
        <w:t>نمی‌تواند</w:t>
      </w:r>
      <w:r w:rsidRPr="004A1D3B">
        <w:rPr>
          <w:rFonts w:ascii="NoorLotus" w:hAnsi="NoorLotus"/>
          <w:color w:val="000000" w:themeColor="text1"/>
          <w:sz w:val="28"/>
          <w:rtl/>
        </w:rPr>
        <w:t xml:space="preserve"> محرم شرعی را شامل شود و بگوید عملی که حرمت دارد را شامل شود. </w:t>
      </w:r>
    </w:p>
    <w:p w14:paraId="576DF069" w14:textId="77777777" w:rsidR="008F58D2" w:rsidRPr="004A1D3B" w:rsidRDefault="00000000" w:rsidP="0099326E">
      <w:pPr>
        <w:jc w:val="lowKashida"/>
        <w:rPr>
          <w:rFonts w:ascii="NoorLotus" w:hAnsi="NoorLotus"/>
          <w:color w:val="000000" w:themeColor="text1"/>
          <w:sz w:val="28"/>
          <w:rtl/>
        </w:rPr>
      </w:pPr>
      <w:r w:rsidRPr="004A1D3B">
        <w:rPr>
          <w:rFonts w:ascii="NoorLotus" w:hAnsi="NoorLotus"/>
          <w:b/>
          <w:bCs/>
          <w:color w:val="000000" w:themeColor="text1"/>
          <w:sz w:val="28"/>
          <w:rtl/>
        </w:rPr>
        <w:t>اشکال</w:t>
      </w:r>
      <w:r w:rsidRPr="004A1D3B">
        <w:rPr>
          <w:rFonts w:ascii="NoorLotus" w:hAnsi="NoorLotus"/>
          <w:color w:val="000000" w:themeColor="text1"/>
          <w:sz w:val="28"/>
          <w:rtl/>
        </w:rPr>
        <w:t xml:space="preserve">: </w:t>
      </w:r>
      <w:r w:rsidR="00DD09B3" w:rsidRPr="004A1D3B">
        <w:rPr>
          <w:rFonts w:ascii="NoorLotus" w:hAnsi="NoorLotus"/>
          <w:color w:val="000000" w:themeColor="text1"/>
          <w:sz w:val="28"/>
          <w:rtl/>
        </w:rPr>
        <w:t xml:space="preserve">با حجیت به معنای منجزیت و معذریت </w:t>
      </w:r>
      <w:r w:rsidR="005B1DE0" w:rsidRPr="004A1D3B">
        <w:rPr>
          <w:rFonts w:ascii="NoorLotus" w:hAnsi="NoorLotus"/>
          <w:color w:val="000000" w:themeColor="text1"/>
          <w:sz w:val="28"/>
          <w:rtl/>
        </w:rPr>
        <w:t>می‌خواهیم</w:t>
      </w:r>
      <w:r w:rsidR="00DD09B3" w:rsidRPr="004A1D3B">
        <w:rPr>
          <w:rFonts w:ascii="NoorLotus" w:hAnsi="NoorLotus"/>
          <w:color w:val="000000" w:themeColor="text1"/>
          <w:sz w:val="28"/>
          <w:rtl/>
        </w:rPr>
        <w:t xml:space="preserve"> صحت داستان را درست کنیم؟</w:t>
      </w:r>
    </w:p>
    <w:p w14:paraId="2FACE3BB" w14:textId="77777777" w:rsidR="007035AE" w:rsidRPr="004A1D3B" w:rsidRDefault="00000000" w:rsidP="00AF0AC7">
      <w:pPr>
        <w:jc w:val="lowKashida"/>
        <w:rPr>
          <w:rFonts w:ascii="NoorLotus" w:hAnsi="NoorLotus"/>
          <w:color w:val="000000" w:themeColor="text1"/>
          <w:sz w:val="28"/>
          <w:rtl/>
        </w:rPr>
      </w:pPr>
      <w:r w:rsidRPr="004A1D3B">
        <w:rPr>
          <w:rFonts w:ascii="NoorLotus" w:hAnsi="NoorLotus"/>
          <w:b/>
          <w:bCs/>
          <w:color w:val="000000" w:themeColor="text1"/>
          <w:sz w:val="28"/>
          <w:rtl/>
        </w:rPr>
        <w:t>پاسخ</w:t>
      </w:r>
      <w:r w:rsidRPr="004A1D3B">
        <w:rPr>
          <w:rFonts w:ascii="NoorLotus" w:hAnsi="NoorLotus"/>
          <w:color w:val="000000" w:themeColor="text1"/>
          <w:sz w:val="28"/>
          <w:rtl/>
        </w:rPr>
        <w:t xml:space="preserve">: </w:t>
      </w:r>
      <w:r w:rsidR="008F58D2" w:rsidRPr="004A1D3B">
        <w:rPr>
          <w:rFonts w:ascii="NoorLotus" w:hAnsi="NoorLotus"/>
          <w:color w:val="000000" w:themeColor="text1"/>
          <w:sz w:val="28"/>
          <w:rtl/>
        </w:rPr>
        <w:t xml:space="preserve">بله. معذریت و منجزیت فایده ندارد اما حجیت فقط به معنای منجزیت نیست. همینجا مرحوم شیخ حجیت را به معنای تنزیل به منزله واقع گرفته. در بحث بعدی </w:t>
      </w:r>
      <w:r w:rsidR="00AF0AC7" w:rsidRPr="004A1D3B">
        <w:rPr>
          <w:rFonts w:ascii="NoorLotus" w:hAnsi="NoorLotus"/>
          <w:color w:val="000000" w:themeColor="text1"/>
          <w:sz w:val="28"/>
          <w:rtl/>
        </w:rPr>
        <w:t xml:space="preserve">می‌خوانم </w:t>
      </w:r>
      <w:r w:rsidR="008F58D2" w:rsidRPr="004A1D3B">
        <w:rPr>
          <w:rFonts w:ascii="NoorLotus" w:hAnsi="NoorLotus"/>
          <w:color w:val="000000" w:themeColor="text1"/>
          <w:sz w:val="28"/>
          <w:rtl/>
        </w:rPr>
        <w:t xml:space="preserve">که بحث جالبی هم هست و جزء مواردی است که زیاد مرحوم شیخ این تعبیر را ندارد که حجیت به معنای تنزیل منزله واقع باشد اما اینجا تصریح </w:t>
      </w:r>
      <w:r w:rsidR="005B1DE0" w:rsidRPr="004A1D3B">
        <w:rPr>
          <w:rFonts w:ascii="NoorLotus" w:hAnsi="NoorLotus"/>
          <w:color w:val="000000" w:themeColor="text1"/>
          <w:sz w:val="28"/>
          <w:rtl/>
        </w:rPr>
        <w:t>می‌کند</w:t>
      </w:r>
      <w:r w:rsidR="008F58D2" w:rsidRPr="004A1D3B">
        <w:rPr>
          <w:rFonts w:ascii="NoorLotus" w:hAnsi="NoorLotus"/>
          <w:color w:val="000000" w:themeColor="text1"/>
          <w:sz w:val="28"/>
          <w:rtl/>
        </w:rPr>
        <w:t xml:space="preserve">. </w:t>
      </w:r>
      <w:r w:rsidRPr="004A1D3B">
        <w:rPr>
          <w:rFonts w:ascii="NoorLotus" w:hAnsi="NoorLotus"/>
          <w:color w:val="000000" w:themeColor="text1"/>
          <w:sz w:val="28"/>
          <w:rtl/>
        </w:rPr>
        <w:t xml:space="preserve">آن وقت </w:t>
      </w:r>
      <w:r w:rsidR="00AF0AC7" w:rsidRPr="004A1D3B">
        <w:rPr>
          <w:rFonts w:ascii="NoorLotus" w:hAnsi="NoorLotus"/>
          <w:color w:val="000000" w:themeColor="text1"/>
          <w:sz w:val="28"/>
          <w:rtl/>
        </w:rPr>
        <w:t xml:space="preserve">ایشان </w:t>
      </w:r>
      <w:r w:rsidRPr="004A1D3B">
        <w:rPr>
          <w:rFonts w:ascii="NoorLotus" w:hAnsi="NoorLotus"/>
          <w:color w:val="000000" w:themeColor="text1"/>
          <w:sz w:val="28"/>
          <w:rtl/>
        </w:rPr>
        <w:t xml:space="preserve">حجیت به معنای قطع را هم در اینجا نفی </w:t>
      </w:r>
      <w:r w:rsidR="005B1DE0" w:rsidRPr="004A1D3B">
        <w:rPr>
          <w:rFonts w:ascii="NoorLotus" w:hAnsi="NoorLotus"/>
          <w:color w:val="000000" w:themeColor="text1"/>
          <w:sz w:val="28"/>
          <w:rtl/>
        </w:rPr>
        <w:t>می‌کند</w:t>
      </w:r>
      <w:r w:rsidRPr="004A1D3B">
        <w:rPr>
          <w:rFonts w:ascii="NoorLotus" w:hAnsi="NoorLotus"/>
          <w:color w:val="000000" w:themeColor="text1"/>
          <w:sz w:val="28"/>
          <w:rtl/>
        </w:rPr>
        <w:t xml:space="preserve">. </w:t>
      </w:r>
    </w:p>
    <w:p w14:paraId="16A952E1" w14:textId="77777777" w:rsidR="008F211D" w:rsidRDefault="00000000" w:rsidP="0099326E">
      <w:pPr>
        <w:jc w:val="lowKashida"/>
        <w:rPr>
          <w:rFonts w:ascii="NoorLotus" w:hAnsi="NoorLotus"/>
          <w:color w:val="000000" w:themeColor="text1"/>
          <w:sz w:val="28"/>
          <w:rtl/>
        </w:rPr>
      </w:pPr>
      <w:r w:rsidRPr="004A1D3B">
        <w:rPr>
          <w:rFonts w:ascii="NoorLotus" w:hAnsi="NoorLotus"/>
          <w:color w:val="000000" w:themeColor="text1"/>
          <w:sz w:val="28"/>
          <w:rtl/>
        </w:rPr>
        <w:t xml:space="preserve">جالب است که مرحوم شیخ یک جاهایی جعل حکم مماثلی است اما همین جا </w:t>
      </w:r>
      <w:r w:rsidR="005B1DE0" w:rsidRPr="004A1D3B">
        <w:rPr>
          <w:rFonts w:ascii="NoorLotus" w:hAnsi="NoorLotus"/>
          <w:color w:val="000000" w:themeColor="text1"/>
          <w:sz w:val="28"/>
          <w:rtl/>
        </w:rPr>
        <w:t>می‌گوید</w:t>
      </w:r>
      <w:r w:rsidRPr="004A1D3B">
        <w:rPr>
          <w:rFonts w:ascii="NoorLotus" w:hAnsi="NoorLotus"/>
          <w:color w:val="000000" w:themeColor="text1"/>
          <w:sz w:val="28"/>
          <w:rtl/>
        </w:rPr>
        <w:t xml:space="preserve"> تنزیل منزله واقع و نتیجه اش این است که </w:t>
      </w:r>
      <w:r w:rsidR="005B1DE0" w:rsidRPr="004A1D3B">
        <w:rPr>
          <w:rFonts w:ascii="NoorLotus" w:hAnsi="NoorLotus"/>
          <w:color w:val="000000" w:themeColor="text1"/>
          <w:sz w:val="28"/>
          <w:rtl/>
        </w:rPr>
        <w:t>می‌گوید</w:t>
      </w:r>
      <w:r w:rsidRPr="004A1D3B">
        <w:rPr>
          <w:rFonts w:ascii="NoorLotus" w:hAnsi="NoorLotus"/>
          <w:color w:val="000000" w:themeColor="text1"/>
          <w:sz w:val="28"/>
          <w:rtl/>
        </w:rPr>
        <w:t xml:space="preserve"> تو در مرحله ظاهر محکومی به این حکم. </w:t>
      </w:r>
      <w:r w:rsidR="00E73C39" w:rsidRPr="004A1D3B">
        <w:rPr>
          <w:rFonts w:ascii="NoorLotus" w:hAnsi="NoorLotus"/>
          <w:color w:val="000000" w:themeColor="text1"/>
          <w:sz w:val="28"/>
          <w:rtl/>
        </w:rPr>
        <w:t xml:space="preserve">یعنی </w:t>
      </w:r>
      <w:r w:rsidR="005B1DE0" w:rsidRPr="004A1D3B">
        <w:rPr>
          <w:rFonts w:ascii="NoorLotus" w:hAnsi="NoorLotus"/>
          <w:color w:val="000000" w:themeColor="text1"/>
          <w:sz w:val="28"/>
          <w:rtl/>
        </w:rPr>
        <w:t>ظاهراً</w:t>
      </w:r>
      <w:r w:rsidR="00E73C39" w:rsidRPr="004A1D3B">
        <w:rPr>
          <w:rFonts w:ascii="NoorLotus" w:hAnsi="NoorLotus"/>
          <w:color w:val="000000" w:themeColor="text1"/>
          <w:sz w:val="28"/>
          <w:rtl/>
        </w:rPr>
        <w:t xml:space="preserve"> تنزیل منزله واقع را که </w:t>
      </w:r>
      <w:r w:rsidR="005B1DE0" w:rsidRPr="004A1D3B">
        <w:rPr>
          <w:rFonts w:ascii="NoorLotus" w:hAnsi="NoorLotus"/>
          <w:color w:val="000000" w:themeColor="text1"/>
          <w:sz w:val="28"/>
          <w:rtl/>
        </w:rPr>
        <w:t>می‌گوید</w:t>
      </w:r>
      <w:r w:rsidR="00AF0AC7">
        <w:rPr>
          <w:rFonts w:ascii="NoorLotus" w:hAnsi="NoorLotus" w:hint="cs"/>
          <w:color w:val="000000" w:themeColor="text1"/>
          <w:sz w:val="28"/>
          <w:rtl/>
        </w:rPr>
        <w:t>،</w:t>
      </w:r>
      <w:r w:rsidR="00E73C39" w:rsidRPr="004A1D3B">
        <w:rPr>
          <w:rFonts w:ascii="NoorLotus" w:hAnsi="NoorLotus"/>
          <w:color w:val="000000" w:themeColor="text1"/>
          <w:sz w:val="28"/>
          <w:rtl/>
        </w:rPr>
        <w:t xml:space="preserve"> کنارش جعل حکم مماثل را هم قبول دارد. علی ای حال صرف منجزیت و معذریت نگفته. اگر حجیت صرف منجزیت و معذریت باشد، </w:t>
      </w:r>
      <w:r w:rsidR="005B1DE0" w:rsidRPr="004A1D3B">
        <w:rPr>
          <w:rFonts w:ascii="NoorLotus" w:hAnsi="NoorLotus"/>
          <w:color w:val="000000" w:themeColor="text1"/>
          <w:sz w:val="28"/>
          <w:rtl/>
        </w:rPr>
        <w:t>ظاهراً</w:t>
      </w:r>
      <w:r w:rsidR="00E73C39" w:rsidRPr="004A1D3B">
        <w:rPr>
          <w:rFonts w:ascii="NoorLotus" w:hAnsi="NoorLotus"/>
          <w:color w:val="000000" w:themeColor="text1"/>
          <w:sz w:val="28"/>
          <w:rtl/>
        </w:rPr>
        <w:t xml:space="preserve"> باز هم از تحت کذب مخبری مسئله را بیرون </w:t>
      </w:r>
      <w:r w:rsidR="005B1DE0" w:rsidRPr="004A1D3B">
        <w:rPr>
          <w:rFonts w:ascii="NoorLotus" w:hAnsi="NoorLotus"/>
          <w:color w:val="000000" w:themeColor="text1"/>
          <w:sz w:val="28"/>
          <w:rtl/>
        </w:rPr>
        <w:t>نمی‌برد</w:t>
      </w:r>
      <w:r w:rsidR="00E73C39" w:rsidRPr="004A1D3B">
        <w:rPr>
          <w:rFonts w:ascii="NoorLotus" w:hAnsi="NoorLotus"/>
          <w:color w:val="000000" w:themeColor="text1"/>
          <w:sz w:val="28"/>
          <w:rtl/>
        </w:rPr>
        <w:t xml:space="preserve"> و یکی از فوائد آن بحث </w:t>
      </w:r>
      <w:r w:rsidR="004F70B1" w:rsidRPr="004A1D3B">
        <w:rPr>
          <w:rFonts w:ascii="NoorLotus" w:hAnsi="NoorLotus"/>
          <w:color w:val="000000" w:themeColor="text1"/>
          <w:sz w:val="28"/>
          <w:rtl/>
        </w:rPr>
        <w:t xml:space="preserve">که مفاد دلیل حجیت اماره چیست؟ همین است. این حرف را بزرگان دیگر هم در بحث صحت استناد گفتند. مشکل صحت استناد زمانی حل </w:t>
      </w:r>
      <w:r w:rsidR="005B1DE0" w:rsidRPr="004A1D3B">
        <w:rPr>
          <w:rFonts w:ascii="NoorLotus" w:hAnsi="NoorLotus"/>
          <w:color w:val="000000" w:themeColor="text1"/>
          <w:sz w:val="28"/>
          <w:rtl/>
        </w:rPr>
        <w:t>می‌شود</w:t>
      </w:r>
      <w:r w:rsidR="004F70B1" w:rsidRPr="004A1D3B">
        <w:rPr>
          <w:rFonts w:ascii="NoorLotus" w:hAnsi="NoorLotus"/>
          <w:color w:val="000000" w:themeColor="text1"/>
          <w:sz w:val="28"/>
          <w:rtl/>
        </w:rPr>
        <w:t xml:space="preserve"> که ما </w:t>
      </w:r>
      <w:r w:rsidR="00BA2526" w:rsidRPr="004A1D3B">
        <w:rPr>
          <w:rFonts w:ascii="NoorLotus" w:hAnsi="NoorLotus"/>
          <w:color w:val="000000" w:themeColor="text1"/>
          <w:sz w:val="28"/>
          <w:rtl/>
        </w:rPr>
        <w:t xml:space="preserve">قائل شویم به تنزیل منزله واقع. یعنی این خبر ولو در واقع کذب باشد اما الان به حسب تعبد شرعی هو الواقع. </w:t>
      </w:r>
      <w:r w:rsidR="006175F5" w:rsidRPr="004A1D3B">
        <w:rPr>
          <w:rFonts w:ascii="NoorLotus" w:hAnsi="NoorLotus"/>
          <w:color w:val="000000" w:themeColor="text1"/>
          <w:sz w:val="28"/>
          <w:rtl/>
        </w:rPr>
        <w:t>آن وقت شما اگر از واقع خبر دهید</w:t>
      </w:r>
      <w:r>
        <w:rPr>
          <w:rFonts w:ascii="NoorLotus" w:hAnsi="NoorLotus" w:hint="cs"/>
          <w:color w:val="000000" w:themeColor="text1"/>
          <w:sz w:val="28"/>
          <w:rtl/>
        </w:rPr>
        <w:t>،</w:t>
      </w:r>
      <w:r w:rsidR="006175F5" w:rsidRPr="004A1D3B">
        <w:rPr>
          <w:rFonts w:ascii="NoorLotus" w:hAnsi="NoorLotus"/>
          <w:color w:val="000000" w:themeColor="text1"/>
          <w:sz w:val="28"/>
          <w:rtl/>
        </w:rPr>
        <w:t xml:space="preserve"> که کذب مخبری نیست. </w:t>
      </w:r>
    </w:p>
    <w:p w14:paraId="78DD4253" w14:textId="77777777" w:rsidR="00700826" w:rsidRPr="004A1D3B" w:rsidRDefault="00000000" w:rsidP="008F211D">
      <w:pPr>
        <w:jc w:val="lowKashida"/>
        <w:rPr>
          <w:rFonts w:ascii="NoorLotus" w:hAnsi="NoorLotus"/>
          <w:color w:val="000000" w:themeColor="text1"/>
          <w:sz w:val="28"/>
          <w:rtl/>
        </w:rPr>
      </w:pPr>
      <w:r w:rsidRPr="004A1D3B">
        <w:rPr>
          <w:rFonts w:ascii="NoorLotus" w:hAnsi="NoorLotus"/>
          <w:color w:val="000000" w:themeColor="text1"/>
          <w:sz w:val="28"/>
          <w:rtl/>
        </w:rPr>
        <w:t xml:space="preserve">پس ما اگر جعل حجیت را به معنای تنزیل مضمون خبر مطابقة الواقع بگیریم یا علم بگیریم، هر دو مشکل را حل </w:t>
      </w:r>
      <w:r w:rsidR="005B1DE0" w:rsidRPr="004A1D3B">
        <w:rPr>
          <w:rFonts w:ascii="NoorLotus" w:hAnsi="NoorLotus"/>
          <w:color w:val="000000" w:themeColor="text1"/>
          <w:sz w:val="28"/>
          <w:rtl/>
        </w:rPr>
        <w:t>می‌کند</w:t>
      </w:r>
      <w:r w:rsidRPr="004A1D3B">
        <w:rPr>
          <w:rFonts w:ascii="NoorLotus" w:hAnsi="NoorLotus"/>
          <w:color w:val="000000" w:themeColor="text1"/>
          <w:sz w:val="28"/>
          <w:rtl/>
        </w:rPr>
        <w:t xml:space="preserve"> اما اگر منجزیت و معذریت باشد نه. مرحوم شیخ اینطور </w:t>
      </w:r>
      <w:r w:rsidR="005B1DE0" w:rsidRPr="004A1D3B">
        <w:rPr>
          <w:rFonts w:ascii="NoorLotus" w:hAnsi="NoorLotus"/>
          <w:color w:val="000000" w:themeColor="text1"/>
          <w:sz w:val="28"/>
          <w:rtl/>
        </w:rPr>
        <w:t>می‌گوید</w:t>
      </w:r>
      <w:r w:rsidRPr="004A1D3B">
        <w:rPr>
          <w:rFonts w:ascii="NoorLotus" w:hAnsi="NoorLotus"/>
          <w:color w:val="000000" w:themeColor="text1"/>
          <w:sz w:val="28"/>
          <w:rtl/>
        </w:rPr>
        <w:t xml:space="preserve">. </w:t>
      </w:r>
      <w:r w:rsidR="005B1DE0" w:rsidRPr="004A1D3B">
        <w:rPr>
          <w:rFonts w:ascii="NoorLotus" w:hAnsi="NoorLotus"/>
          <w:color w:val="000000" w:themeColor="text1"/>
          <w:sz w:val="28"/>
          <w:rtl/>
        </w:rPr>
        <w:t>می‌خواهم</w:t>
      </w:r>
      <w:r w:rsidRPr="004A1D3B">
        <w:rPr>
          <w:rFonts w:ascii="NoorLotus" w:hAnsi="NoorLotus"/>
          <w:color w:val="000000" w:themeColor="text1"/>
          <w:sz w:val="28"/>
          <w:rtl/>
        </w:rPr>
        <w:t xml:space="preserve"> بگویم مرحوم اصفهانی که فرمودند نعم. این نعم اذا قنا... شیخ در واقع حجیت قائل است. بنابراین از این جهت خارج </w:t>
      </w:r>
      <w:r w:rsidR="005B1DE0" w:rsidRPr="004A1D3B">
        <w:rPr>
          <w:rFonts w:ascii="NoorLotus" w:hAnsi="NoorLotus"/>
          <w:color w:val="000000" w:themeColor="text1"/>
          <w:sz w:val="28"/>
          <w:rtl/>
        </w:rPr>
        <w:t>می‌شود</w:t>
      </w:r>
      <w:r w:rsidRPr="004A1D3B">
        <w:rPr>
          <w:rFonts w:ascii="NoorLotus" w:hAnsi="NoorLotus"/>
          <w:color w:val="000000" w:themeColor="text1"/>
          <w:sz w:val="28"/>
          <w:rtl/>
        </w:rPr>
        <w:t xml:space="preserve">. </w:t>
      </w:r>
    </w:p>
    <w:p w14:paraId="5B465A05" w14:textId="77777777" w:rsidR="00700826" w:rsidRPr="004A1D3B" w:rsidRDefault="00000000" w:rsidP="005C6334">
      <w:pPr>
        <w:pStyle w:val="Heading1"/>
        <w:rPr>
          <w:rtl/>
        </w:rPr>
      </w:pPr>
      <w:bookmarkStart w:id="489" w:name="_Toc157433231"/>
      <w:r>
        <w:rPr>
          <w:rtl/>
        </w:rPr>
        <w:t>فرمایش مرحوم شیخ انصاری</w:t>
      </w:r>
      <w:bookmarkEnd w:id="489"/>
    </w:p>
    <w:p w14:paraId="34F85300" w14:textId="77777777" w:rsidR="00C977B7" w:rsidRPr="004A1D3B" w:rsidRDefault="00000000" w:rsidP="008F211D">
      <w:pPr>
        <w:jc w:val="lowKashida"/>
        <w:rPr>
          <w:rFonts w:ascii="NoorLotus" w:hAnsi="NoorLotus"/>
          <w:color w:val="000000" w:themeColor="text1"/>
          <w:sz w:val="28"/>
          <w:rtl/>
        </w:rPr>
      </w:pPr>
      <w:r w:rsidRPr="004A1D3B">
        <w:rPr>
          <w:rFonts w:ascii="NoorLotus" w:hAnsi="NoorLotus"/>
          <w:color w:val="000000" w:themeColor="text1"/>
          <w:sz w:val="28"/>
          <w:rtl/>
        </w:rPr>
        <w:t xml:space="preserve">من قبل از اینکه بخواهم اشکال خودم را طرح کنم، یک نکته دیگر هم </w:t>
      </w:r>
      <w:r w:rsidR="008F211D">
        <w:rPr>
          <w:rFonts w:ascii="NoorLotus" w:hAnsi="NoorLotus" w:hint="cs"/>
          <w:color w:val="000000" w:themeColor="text1"/>
          <w:sz w:val="28"/>
          <w:rtl/>
        </w:rPr>
        <w:t>از کلام</w:t>
      </w:r>
      <w:r w:rsidRPr="004A1D3B">
        <w:rPr>
          <w:rFonts w:ascii="NoorLotus" w:hAnsi="NoorLotus"/>
          <w:color w:val="000000" w:themeColor="text1"/>
          <w:sz w:val="28"/>
          <w:rtl/>
        </w:rPr>
        <w:t xml:space="preserve"> مرحوم شیخ</w:t>
      </w:r>
      <w:r w:rsidR="008F211D" w:rsidRPr="008F211D">
        <w:rPr>
          <w:rFonts w:ascii="NoorLotus" w:hAnsi="NoorLotus"/>
          <w:color w:val="000000" w:themeColor="text1"/>
          <w:sz w:val="28"/>
          <w:rtl/>
        </w:rPr>
        <w:t xml:space="preserve"> </w:t>
      </w:r>
      <w:r w:rsidR="008F211D" w:rsidRPr="004A1D3B">
        <w:rPr>
          <w:rFonts w:ascii="NoorLotus" w:hAnsi="NoorLotus"/>
          <w:color w:val="000000" w:themeColor="text1"/>
          <w:sz w:val="28"/>
          <w:rtl/>
        </w:rPr>
        <w:t>بگویم</w:t>
      </w:r>
      <w:r w:rsidR="008F211D">
        <w:rPr>
          <w:rFonts w:ascii="NoorLotus" w:hAnsi="NoorLotus" w:hint="cs"/>
          <w:color w:val="000000" w:themeColor="text1"/>
          <w:sz w:val="28"/>
          <w:rtl/>
        </w:rPr>
        <w:t xml:space="preserve"> (</w:t>
      </w:r>
      <w:r w:rsidRPr="004A1D3B">
        <w:rPr>
          <w:rFonts w:ascii="NoorLotus" w:hAnsi="NoorLotus"/>
          <w:color w:val="000000" w:themeColor="text1"/>
          <w:sz w:val="28"/>
          <w:rtl/>
        </w:rPr>
        <w:t>ح</w:t>
      </w:r>
      <w:r w:rsidR="008F211D">
        <w:rPr>
          <w:rFonts w:ascii="NoorLotus" w:hAnsi="NoorLotus"/>
          <w:color w:val="000000" w:themeColor="text1"/>
          <w:sz w:val="28"/>
          <w:rtl/>
        </w:rPr>
        <w:t>الا آقای اصفهانی این را نیاورده</w:t>
      </w:r>
      <w:r w:rsidR="008F211D">
        <w:rPr>
          <w:rFonts w:ascii="NoorLotus" w:hAnsi="NoorLotus" w:hint="cs"/>
          <w:color w:val="000000" w:themeColor="text1"/>
          <w:sz w:val="28"/>
          <w:rtl/>
        </w:rPr>
        <w:t>)</w:t>
      </w:r>
      <w:r w:rsidRPr="004A1D3B">
        <w:rPr>
          <w:rFonts w:ascii="NoorLotus" w:hAnsi="NoorLotus"/>
          <w:color w:val="000000" w:themeColor="text1"/>
          <w:sz w:val="28"/>
          <w:rtl/>
        </w:rPr>
        <w:t xml:space="preserve">. مرحوم شیخ یک حرفی </w:t>
      </w:r>
      <w:r w:rsidR="005B1DE0" w:rsidRPr="004A1D3B">
        <w:rPr>
          <w:rFonts w:ascii="NoorLotus" w:hAnsi="NoorLotus"/>
          <w:color w:val="000000" w:themeColor="text1"/>
          <w:sz w:val="28"/>
          <w:rtl/>
        </w:rPr>
        <w:t>می‌زند</w:t>
      </w:r>
      <w:r w:rsidRPr="004A1D3B">
        <w:rPr>
          <w:rFonts w:ascii="NoorLotus" w:hAnsi="NoorLotus"/>
          <w:color w:val="000000" w:themeColor="text1"/>
          <w:sz w:val="28"/>
          <w:rtl/>
        </w:rPr>
        <w:t xml:space="preserve"> که ما را به اول برمی</w:t>
      </w:r>
      <w:r w:rsidR="008F211D">
        <w:rPr>
          <w:rFonts w:ascii="NoorLotus" w:hAnsi="NoorLotus" w:hint="cs"/>
          <w:color w:val="000000" w:themeColor="text1"/>
          <w:sz w:val="28"/>
          <w:rtl/>
        </w:rPr>
        <w:t xml:space="preserve"> </w:t>
      </w:r>
      <w:r w:rsidRPr="004A1D3B">
        <w:rPr>
          <w:rFonts w:ascii="NoorLotus" w:hAnsi="NoorLotus"/>
          <w:color w:val="000000" w:themeColor="text1"/>
          <w:sz w:val="28"/>
          <w:rtl/>
        </w:rPr>
        <w:t xml:space="preserve">گرداند تا تکلیف یک مسئله در باب اخبار را هم </w:t>
      </w:r>
      <w:r w:rsidR="002F12E6" w:rsidRPr="004A1D3B">
        <w:rPr>
          <w:rFonts w:ascii="NoorLotus" w:hAnsi="NoorLotus"/>
          <w:color w:val="000000" w:themeColor="text1"/>
          <w:sz w:val="28"/>
          <w:rtl/>
        </w:rPr>
        <w:t xml:space="preserve">حل کنیم که به آن توجه نکردیم. البته حل شدنی است و این </w:t>
      </w:r>
      <w:r w:rsidR="005B1DE0" w:rsidRPr="004A1D3B">
        <w:rPr>
          <w:rFonts w:ascii="NoorLotus" w:hAnsi="NoorLotus"/>
          <w:color w:val="000000" w:themeColor="text1"/>
          <w:sz w:val="28"/>
          <w:rtl/>
        </w:rPr>
        <w:t>بحث‌هایی</w:t>
      </w:r>
      <w:r w:rsidR="002F12E6" w:rsidRPr="004A1D3B">
        <w:rPr>
          <w:rFonts w:ascii="NoorLotus" w:hAnsi="NoorLotus"/>
          <w:color w:val="000000" w:themeColor="text1"/>
          <w:sz w:val="28"/>
          <w:rtl/>
        </w:rPr>
        <w:t xml:space="preserve"> که کردیم از بین </w:t>
      </w:r>
      <w:r w:rsidR="005B1DE0" w:rsidRPr="004A1D3B">
        <w:rPr>
          <w:rFonts w:ascii="NoorLotus" w:hAnsi="NoorLotus"/>
          <w:color w:val="000000" w:themeColor="text1"/>
          <w:sz w:val="28"/>
          <w:rtl/>
        </w:rPr>
        <w:t>نمی‌رود</w:t>
      </w:r>
      <w:r w:rsidR="002F12E6" w:rsidRPr="004A1D3B">
        <w:rPr>
          <w:rFonts w:ascii="NoorLotus" w:hAnsi="NoorLotus"/>
          <w:color w:val="000000" w:themeColor="text1"/>
          <w:sz w:val="28"/>
          <w:rtl/>
        </w:rPr>
        <w:t xml:space="preserve">. </w:t>
      </w:r>
      <w:r w:rsidR="003409BB" w:rsidRPr="004A1D3B">
        <w:rPr>
          <w:rFonts w:ascii="NoorLotus" w:hAnsi="NoorLotus"/>
          <w:color w:val="000000" w:themeColor="text1"/>
          <w:sz w:val="28"/>
          <w:rtl/>
        </w:rPr>
        <w:t xml:space="preserve">مرحوم شیخ </w:t>
      </w:r>
      <w:r w:rsidRPr="004A1D3B">
        <w:rPr>
          <w:rFonts w:ascii="NoorLotus" w:hAnsi="NoorLotus"/>
          <w:color w:val="000000" w:themeColor="text1"/>
          <w:sz w:val="28"/>
          <w:rtl/>
        </w:rPr>
        <w:t xml:space="preserve">آدم فوق العاده دقیقی است برخلاف برخی دوستان که از فرمایشات شیخ ناراحت اند و </w:t>
      </w:r>
      <w:r w:rsidR="005B1DE0" w:rsidRPr="004A1D3B">
        <w:rPr>
          <w:rFonts w:ascii="NoorLotus" w:hAnsi="NoorLotus"/>
          <w:color w:val="000000" w:themeColor="text1"/>
          <w:sz w:val="28"/>
          <w:rtl/>
        </w:rPr>
        <w:t>می‌گویند</w:t>
      </w:r>
      <w:r w:rsidRPr="004A1D3B">
        <w:rPr>
          <w:rFonts w:ascii="NoorLotus" w:hAnsi="NoorLotus"/>
          <w:color w:val="000000" w:themeColor="text1"/>
          <w:sz w:val="28"/>
          <w:rtl/>
        </w:rPr>
        <w:t xml:space="preserve"> همش رفت و برگشت دارد ولی یک دقت فوق العاده ایشان کرده. </w:t>
      </w:r>
      <w:r w:rsidR="00E85D27" w:rsidRPr="004A1D3B">
        <w:rPr>
          <w:rFonts w:ascii="NoorLotus" w:hAnsi="NoorLotus"/>
          <w:color w:val="000000" w:themeColor="text1"/>
          <w:sz w:val="28"/>
          <w:rtl/>
        </w:rPr>
        <w:t xml:space="preserve">یک نکته جالبی در کلام شیخ است که ما این را </w:t>
      </w:r>
      <w:r w:rsidR="005B1DE0" w:rsidRPr="004A1D3B">
        <w:rPr>
          <w:rFonts w:ascii="NoorLotus" w:hAnsi="NoorLotus"/>
          <w:color w:val="000000" w:themeColor="text1"/>
          <w:sz w:val="28"/>
          <w:rtl/>
        </w:rPr>
        <w:t>قبلاً</w:t>
      </w:r>
      <w:r w:rsidR="00E85D27" w:rsidRPr="004A1D3B">
        <w:rPr>
          <w:rFonts w:ascii="NoorLotus" w:hAnsi="NoorLotus"/>
          <w:color w:val="000000" w:themeColor="text1"/>
          <w:sz w:val="28"/>
          <w:rtl/>
        </w:rPr>
        <w:t xml:space="preserve"> استفاده نکرده بودیم. </w:t>
      </w:r>
      <w:r w:rsidR="005B1DE0" w:rsidRPr="004A1D3B">
        <w:rPr>
          <w:rFonts w:ascii="NoorLotus" w:hAnsi="NoorLotus"/>
          <w:color w:val="000000" w:themeColor="text1"/>
          <w:sz w:val="28"/>
          <w:rtl/>
        </w:rPr>
        <w:t>می‌فرماید</w:t>
      </w:r>
      <w:r w:rsidRPr="004A1D3B">
        <w:rPr>
          <w:rFonts w:ascii="NoorLotus" w:hAnsi="NoorLotus"/>
          <w:color w:val="000000" w:themeColor="text1"/>
          <w:sz w:val="28"/>
          <w:rtl/>
        </w:rPr>
        <w:t xml:space="preserve"> که:</w:t>
      </w:r>
    </w:p>
    <w:p w14:paraId="3594F108" w14:textId="77777777" w:rsidR="00632378" w:rsidRPr="004A1D3B" w:rsidRDefault="00000000" w:rsidP="00632378">
      <w:pPr>
        <w:jc w:val="lowKashida"/>
        <w:rPr>
          <w:rFonts w:ascii="NoorLotus" w:hAnsi="NoorLotus"/>
          <w:color w:val="FF0000"/>
          <w:sz w:val="28"/>
          <w:rtl/>
        </w:rPr>
      </w:pPr>
      <w:r w:rsidRPr="004A1D3B">
        <w:rPr>
          <w:rFonts w:ascii="NoorLotus" w:hAnsi="NoorLotus"/>
          <w:color w:val="FF0000"/>
          <w:sz w:val="28"/>
          <w:rtl/>
        </w:rPr>
        <w:t>ثمّ إنّ الدل</w:t>
      </w:r>
      <w:r w:rsidR="005B1DE0" w:rsidRPr="004A1D3B">
        <w:rPr>
          <w:rFonts w:ascii="NoorLotus" w:hAnsi="NoorLotus"/>
          <w:color w:val="FF0000"/>
          <w:sz w:val="28"/>
          <w:rtl/>
        </w:rPr>
        <w:t>ی</w:t>
      </w:r>
      <w:r w:rsidRPr="004A1D3B">
        <w:rPr>
          <w:rFonts w:ascii="NoorLotus" w:hAnsi="NoorLotus"/>
          <w:color w:val="FF0000"/>
          <w:sz w:val="28"/>
          <w:rtl/>
        </w:rPr>
        <w:t>ل عل</w:t>
      </w:r>
      <w:r w:rsidR="005B1DE0" w:rsidRPr="004A1D3B">
        <w:rPr>
          <w:rFonts w:ascii="NoorLotus" w:hAnsi="NoorLotus"/>
          <w:color w:val="FF0000"/>
          <w:sz w:val="28"/>
          <w:rtl/>
        </w:rPr>
        <w:t>ی</w:t>
      </w:r>
      <w:r w:rsidRPr="004A1D3B">
        <w:rPr>
          <w:rFonts w:ascii="NoorLotus" w:hAnsi="NoorLotus"/>
          <w:color w:val="FF0000"/>
          <w:sz w:val="28"/>
          <w:rtl/>
        </w:rPr>
        <w:t xml:space="preserve"> جواز ما ذ</w:t>
      </w:r>
      <w:r w:rsidR="005B1DE0" w:rsidRPr="004A1D3B">
        <w:rPr>
          <w:rFonts w:ascii="NoorLotus" w:hAnsi="NoorLotus"/>
          <w:color w:val="FF0000"/>
          <w:sz w:val="28"/>
          <w:rtl/>
        </w:rPr>
        <w:t>ک</w:t>
      </w:r>
      <w:r w:rsidRPr="004A1D3B">
        <w:rPr>
          <w:rFonts w:ascii="NoorLotus" w:hAnsi="NoorLotus"/>
          <w:color w:val="FF0000"/>
          <w:sz w:val="28"/>
          <w:rtl/>
        </w:rPr>
        <w:t>رنا من</w:t>
      </w:r>
      <w:r w:rsidR="005B1DE0" w:rsidRPr="004A1D3B">
        <w:rPr>
          <w:rFonts w:ascii="NoorLotus" w:hAnsi="NoorLotus"/>
          <w:color w:val="FF0000"/>
          <w:sz w:val="28"/>
          <w:rtl/>
        </w:rPr>
        <w:t xml:space="preserve"> </w:t>
      </w:r>
      <w:r w:rsidRPr="004A1D3B">
        <w:rPr>
          <w:rFonts w:ascii="NoorLotus" w:hAnsi="NoorLotus"/>
          <w:color w:val="FF0000"/>
          <w:sz w:val="28"/>
          <w:rtl/>
        </w:rPr>
        <w:t>طر</w:t>
      </w:r>
      <w:r w:rsidR="005B1DE0" w:rsidRPr="004A1D3B">
        <w:rPr>
          <w:rFonts w:ascii="NoorLotus" w:hAnsi="NoorLotus"/>
          <w:color w:val="FF0000"/>
          <w:sz w:val="28"/>
          <w:rtl/>
        </w:rPr>
        <w:t>ی</w:t>
      </w:r>
      <w:r w:rsidRPr="004A1D3B">
        <w:rPr>
          <w:rFonts w:ascii="NoorLotus" w:hAnsi="NoorLotus"/>
          <w:color w:val="FF0000"/>
          <w:sz w:val="28"/>
          <w:rtl/>
        </w:rPr>
        <w:t>ق</w:t>
      </w:r>
      <w:r w:rsidR="005B1DE0" w:rsidRPr="004A1D3B">
        <w:rPr>
          <w:rFonts w:ascii="NoorLotus" w:hAnsi="NoorLotus"/>
          <w:color w:val="FF0000"/>
          <w:sz w:val="28"/>
          <w:rtl/>
        </w:rPr>
        <w:t xml:space="preserve"> </w:t>
      </w:r>
      <w:r w:rsidRPr="004A1D3B">
        <w:rPr>
          <w:rFonts w:ascii="NoorLotus" w:hAnsi="NoorLotus"/>
          <w:color w:val="FF0000"/>
          <w:sz w:val="28"/>
          <w:rtl/>
        </w:rPr>
        <w:t>العقل</w:t>
      </w:r>
      <w:r w:rsidR="005B1DE0" w:rsidRPr="004A1D3B">
        <w:rPr>
          <w:rFonts w:ascii="NoorLotus" w:hAnsi="NoorLotus"/>
          <w:color w:val="FF0000"/>
          <w:sz w:val="28"/>
          <w:rtl/>
        </w:rPr>
        <w:t>:</w:t>
      </w:r>
      <w:r w:rsidRPr="004A1D3B">
        <w:rPr>
          <w:rFonts w:ascii="NoorLotus" w:hAnsi="NoorLotus"/>
          <w:color w:val="FF0000"/>
          <w:sz w:val="28"/>
          <w:rtl/>
        </w:rPr>
        <w:t xml:space="preserve"> حسن</w:t>
      </w:r>
      <w:r w:rsidR="005B1DE0" w:rsidRPr="004A1D3B">
        <w:rPr>
          <w:rFonts w:ascii="NoorLotus" w:hAnsi="NoorLotus"/>
          <w:color w:val="FF0000"/>
          <w:sz w:val="28"/>
          <w:rtl/>
        </w:rPr>
        <w:t xml:space="preserve"> </w:t>
      </w:r>
      <w:r w:rsidRPr="004A1D3B">
        <w:rPr>
          <w:rFonts w:ascii="NoorLotus" w:hAnsi="NoorLotus"/>
          <w:color w:val="FF0000"/>
          <w:sz w:val="28"/>
          <w:rtl/>
        </w:rPr>
        <w:t>العمل</w:t>
      </w:r>
      <w:r w:rsidR="005B1DE0" w:rsidRPr="004A1D3B">
        <w:rPr>
          <w:rFonts w:ascii="NoorLotus" w:hAnsi="NoorLotus"/>
          <w:color w:val="FF0000"/>
          <w:sz w:val="28"/>
          <w:rtl/>
        </w:rPr>
        <w:t xml:space="preserve"> </w:t>
      </w:r>
      <w:r w:rsidRPr="004A1D3B">
        <w:rPr>
          <w:rFonts w:ascii="NoorLotus" w:hAnsi="NoorLotus"/>
          <w:color w:val="FF0000"/>
          <w:sz w:val="28"/>
          <w:rtl/>
        </w:rPr>
        <w:t>بهذه مع أمن المضرّة ف</w:t>
      </w:r>
      <w:r w:rsidR="005B1DE0" w:rsidRPr="004A1D3B">
        <w:rPr>
          <w:rFonts w:ascii="NoorLotus" w:hAnsi="NoorLotus"/>
          <w:color w:val="FF0000"/>
          <w:sz w:val="28"/>
          <w:rtl/>
        </w:rPr>
        <w:t>ی</w:t>
      </w:r>
      <w:r w:rsidRPr="004A1D3B">
        <w:rPr>
          <w:rFonts w:ascii="NoorLotus" w:hAnsi="NoorLotus"/>
          <w:color w:val="FF0000"/>
          <w:sz w:val="28"/>
          <w:rtl/>
        </w:rPr>
        <w:t>ها عل</w:t>
      </w:r>
      <w:r w:rsidR="005B1DE0" w:rsidRPr="004A1D3B">
        <w:rPr>
          <w:rFonts w:ascii="NoorLotus" w:hAnsi="NoorLotus"/>
          <w:color w:val="FF0000"/>
          <w:sz w:val="28"/>
          <w:rtl/>
        </w:rPr>
        <w:t>ی</w:t>
      </w:r>
      <w:r w:rsidRPr="004A1D3B">
        <w:rPr>
          <w:rFonts w:ascii="NoorLotus" w:hAnsi="NoorLotus"/>
          <w:color w:val="FF0000"/>
          <w:sz w:val="28"/>
          <w:rtl/>
        </w:rPr>
        <w:t xml:space="preserve"> تقد</w:t>
      </w:r>
      <w:r w:rsidR="005B1DE0" w:rsidRPr="004A1D3B">
        <w:rPr>
          <w:rFonts w:ascii="NoorLotus" w:hAnsi="NoorLotus"/>
          <w:color w:val="FF0000"/>
          <w:sz w:val="28"/>
          <w:rtl/>
        </w:rPr>
        <w:t>ی</w:t>
      </w:r>
      <w:r w:rsidRPr="004A1D3B">
        <w:rPr>
          <w:rFonts w:ascii="NoorLotus" w:hAnsi="NoorLotus"/>
          <w:color w:val="FF0000"/>
          <w:sz w:val="28"/>
          <w:rtl/>
        </w:rPr>
        <w:t>ر ال</w:t>
      </w:r>
      <w:r w:rsidR="005B1DE0" w:rsidRPr="004A1D3B">
        <w:rPr>
          <w:rFonts w:ascii="NoorLotus" w:hAnsi="NoorLotus"/>
          <w:color w:val="FF0000"/>
          <w:sz w:val="28"/>
          <w:rtl/>
        </w:rPr>
        <w:t>ک</w:t>
      </w:r>
      <w:r w:rsidRPr="004A1D3B">
        <w:rPr>
          <w:rFonts w:ascii="NoorLotus" w:hAnsi="NoorLotus"/>
          <w:color w:val="FF0000"/>
          <w:sz w:val="28"/>
          <w:rtl/>
        </w:rPr>
        <w:t>ذب</w:t>
      </w:r>
      <w:r w:rsidR="005B1DE0" w:rsidRPr="004A1D3B">
        <w:rPr>
          <w:rFonts w:ascii="NoorLotus" w:hAnsi="NoorLotus"/>
          <w:color w:val="FF0000"/>
          <w:sz w:val="28"/>
          <w:rtl/>
        </w:rPr>
        <w:t xml:space="preserve">. </w:t>
      </w:r>
      <w:r>
        <w:rPr>
          <w:rFonts w:ascii="NoorLotus" w:hAnsi="NoorLotus"/>
          <w:color w:val="FF0000"/>
          <w:sz w:val="28"/>
          <w:vertAlign w:val="superscript"/>
          <w:rtl/>
        </w:rPr>
        <w:footnoteReference w:id="130"/>
      </w:r>
    </w:p>
    <w:p w14:paraId="2DEF8511" w14:textId="77777777" w:rsidR="00632378" w:rsidRPr="004A1D3B" w:rsidRDefault="00000000" w:rsidP="00632378">
      <w:pPr>
        <w:jc w:val="lowKashida"/>
        <w:rPr>
          <w:rFonts w:ascii="NoorLotus" w:hAnsi="NoorLotus"/>
          <w:color w:val="000000" w:themeColor="text1"/>
          <w:sz w:val="28"/>
          <w:rtl/>
        </w:rPr>
      </w:pPr>
      <w:r w:rsidRPr="004A1D3B">
        <w:rPr>
          <w:rFonts w:ascii="NoorLotus" w:hAnsi="NoorLotus"/>
          <w:color w:val="000000" w:themeColor="text1"/>
          <w:sz w:val="28"/>
          <w:rtl/>
        </w:rPr>
        <w:t xml:space="preserve">بحث عقلی را که ما جلسه قبل اشکال کردیم. گفتیم کی گفته مضرت ندارد. </w:t>
      </w:r>
    </w:p>
    <w:p w14:paraId="58D0A9C0" w14:textId="77777777" w:rsidR="00632378" w:rsidRPr="004A1D3B" w:rsidRDefault="00000000" w:rsidP="00632378">
      <w:pPr>
        <w:jc w:val="lowKashida"/>
        <w:rPr>
          <w:rFonts w:ascii="NoorLotus" w:hAnsi="NoorLotus"/>
          <w:color w:val="FF0000"/>
          <w:sz w:val="28"/>
          <w:rtl/>
        </w:rPr>
      </w:pPr>
      <w:r w:rsidRPr="004A1D3B">
        <w:rPr>
          <w:rFonts w:ascii="NoorLotus" w:hAnsi="NoorLotus"/>
          <w:color w:val="FF0000"/>
          <w:sz w:val="28"/>
          <w:rtl/>
        </w:rPr>
        <w:t xml:space="preserve"> و أمّا من طر</w:t>
      </w:r>
      <w:r w:rsidR="005B1DE0" w:rsidRPr="004A1D3B">
        <w:rPr>
          <w:rFonts w:ascii="NoorLotus" w:hAnsi="NoorLotus"/>
          <w:color w:val="FF0000"/>
          <w:sz w:val="28"/>
          <w:rtl/>
        </w:rPr>
        <w:t>ی</w:t>
      </w:r>
      <w:r w:rsidRPr="004A1D3B">
        <w:rPr>
          <w:rFonts w:ascii="NoorLotus" w:hAnsi="NoorLotus"/>
          <w:color w:val="FF0000"/>
          <w:sz w:val="28"/>
          <w:rtl/>
        </w:rPr>
        <w:t>ق النقل: فروا</w:t>
      </w:r>
      <w:r w:rsidR="005B1DE0" w:rsidRPr="004A1D3B">
        <w:rPr>
          <w:rFonts w:ascii="NoorLotus" w:hAnsi="NoorLotus"/>
          <w:color w:val="FF0000"/>
          <w:sz w:val="28"/>
          <w:rtl/>
        </w:rPr>
        <w:t>ی</w:t>
      </w:r>
      <w:r w:rsidRPr="004A1D3B">
        <w:rPr>
          <w:rFonts w:ascii="NoorLotus" w:hAnsi="NoorLotus"/>
          <w:color w:val="FF0000"/>
          <w:sz w:val="28"/>
          <w:rtl/>
        </w:rPr>
        <w:t>ة ابن طاوس رض</w:t>
      </w:r>
      <w:r w:rsidR="005B1DE0" w:rsidRPr="004A1D3B">
        <w:rPr>
          <w:rFonts w:ascii="NoorLotus" w:hAnsi="NoorLotus"/>
          <w:color w:val="FF0000"/>
          <w:sz w:val="28"/>
          <w:rtl/>
        </w:rPr>
        <w:t>ی</w:t>
      </w:r>
      <w:r w:rsidRPr="004A1D3B">
        <w:rPr>
          <w:rFonts w:ascii="NoorLotus" w:hAnsi="NoorLotus"/>
          <w:color w:val="FF0000"/>
          <w:sz w:val="28"/>
          <w:rtl/>
        </w:rPr>
        <w:t xml:space="preserve"> اللَّه عنه و النبو</w:t>
      </w:r>
      <w:r w:rsidR="005B1DE0" w:rsidRPr="004A1D3B">
        <w:rPr>
          <w:rFonts w:ascii="NoorLotus" w:hAnsi="NoorLotus"/>
          <w:color w:val="FF0000"/>
          <w:sz w:val="28"/>
          <w:rtl/>
        </w:rPr>
        <w:t>ی</w:t>
      </w:r>
      <w:r w:rsidRPr="004A1D3B">
        <w:rPr>
          <w:rFonts w:ascii="NoorLotus" w:hAnsi="NoorLotus"/>
          <w:color w:val="FF0000"/>
          <w:sz w:val="28"/>
          <w:rtl/>
        </w:rPr>
        <w:t>ّ</w:t>
      </w:r>
      <w:r w:rsidR="005B1DE0" w:rsidRPr="004A1D3B">
        <w:rPr>
          <w:rFonts w:ascii="NoorLotus" w:hAnsi="NoorLotus"/>
          <w:color w:val="FF0000"/>
          <w:sz w:val="28"/>
          <w:rtl/>
        </w:rPr>
        <w:t xml:space="preserve"> مضافاً</w:t>
      </w:r>
      <w:r w:rsidRPr="004A1D3B">
        <w:rPr>
          <w:rFonts w:ascii="NoorLotus" w:hAnsi="NoorLotus"/>
          <w:color w:val="FF0000"/>
          <w:sz w:val="28"/>
          <w:rtl/>
        </w:rPr>
        <w:t xml:space="preserve"> إل</w:t>
      </w:r>
      <w:r w:rsidR="005B1DE0" w:rsidRPr="004A1D3B">
        <w:rPr>
          <w:rFonts w:ascii="NoorLotus" w:hAnsi="NoorLotus"/>
          <w:color w:val="FF0000"/>
          <w:sz w:val="28"/>
          <w:rtl/>
        </w:rPr>
        <w:t>ی</w:t>
      </w:r>
      <w:r w:rsidRPr="004A1D3B">
        <w:rPr>
          <w:rFonts w:ascii="NoorLotus" w:hAnsi="NoorLotus"/>
          <w:color w:val="FF0000"/>
          <w:sz w:val="28"/>
          <w:rtl/>
        </w:rPr>
        <w:t xml:space="preserve"> إجماع الذ</w:t>
      </w:r>
      <w:r w:rsidR="005B1DE0" w:rsidRPr="004A1D3B">
        <w:rPr>
          <w:rFonts w:ascii="NoorLotus" w:hAnsi="NoorLotus"/>
          <w:color w:val="FF0000"/>
          <w:sz w:val="28"/>
          <w:rtl/>
        </w:rPr>
        <w:t>ک</w:t>
      </w:r>
      <w:r w:rsidRPr="004A1D3B">
        <w:rPr>
          <w:rFonts w:ascii="NoorLotus" w:hAnsi="NoorLotus"/>
          <w:color w:val="FF0000"/>
          <w:sz w:val="28"/>
          <w:rtl/>
        </w:rPr>
        <w:t>ر</w:t>
      </w:r>
      <w:r w:rsidR="005B1DE0" w:rsidRPr="004A1D3B">
        <w:rPr>
          <w:rFonts w:ascii="NoorLotus" w:hAnsi="NoorLotus"/>
          <w:color w:val="FF0000"/>
          <w:sz w:val="28"/>
          <w:rtl/>
        </w:rPr>
        <w:t xml:space="preserve">ی </w:t>
      </w:r>
      <w:r w:rsidRPr="004A1D3B">
        <w:rPr>
          <w:rFonts w:ascii="NoorLotus" w:hAnsi="NoorLotus"/>
          <w:color w:val="FF0000"/>
          <w:sz w:val="28"/>
          <w:rtl/>
        </w:rPr>
        <w:t>المعتضد بح</w:t>
      </w:r>
      <w:r w:rsidR="005B1DE0" w:rsidRPr="004A1D3B">
        <w:rPr>
          <w:rFonts w:ascii="NoorLotus" w:hAnsi="NoorLotus"/>
          <w:color w:val="FF0000"/>
          <w:sz w:val="28"/>
          <w:rtl/>
        </w:rPr>
        <w:t>ک</w:t>
      </w:r>
      <w:r w:rsidRPr="004A1D3B">
        <w:rPr>
          <w:rFonts w:ascii="NoorLotus" w:hAnsi="NoorLotus"/>
          <w:color w:val="FF0000"/>
          <w:sz w:val="28"/>
          <w:rtl/>
        </w:rPr>
        <w:t>ا</w:t>
      </w:r>
      <w:r w:rsidR="005B1DE0" w:rsidRPr="004A1D3B">
        <w:rPr>
          <w:rFonts w:ascii="NoorLotus" w:hAnsi="NoorLotus"/>
          <w:color w:val="FF0000"/>
          <w:sz w:val="28"/>
          <w:rtl/>
        </w:rPr>
        <w:t>ی</w:t>
      </w:r>
      <w:r w:rsidRPr="004A1D3B">
        <w:rPr>
          <w:rFonts w:ascii="NoorLotus" w:hAnsi="NoorLotus"/>
          <w:color w:val="FF0000"/>
          <w:sz w:val="28"/>
          <w:rtl/>
        </w:rPr>
        <w:t>ة ذل</w:t>
      </w:r>
      <w:r w:rsidR="005B1DE0" w:rsidRPr="004A1D3B">
        <w:rPr>
          <w:rFonts w:ascii="NoorLotus" w:hAnsi="NoorLotus"/>
          <w:color w:val="FF0000"/>
          <w:sz w:val="28"/>
          <w:rtl/>
        </w:rPr>
        <w:t>ک</w:t>
      </w:r>
      <w:r w:rsidRPr="004A1D3B">
        <w:rPr>
          <w:rFonts w:ascii="NoorLotus" w:hAnsi="NoorLotus"/>
          <w:color w:val="FF0000"/>
          <w:sz w:val="28"/>
          <w:rtl/>
        </w:rPr>
        <w:t xml:space="preserve"> عن الأ</w:t>
      </w:r>
      <w:r w:rsidR="005B1DE0" w:rsidRPr="004A1D3B">
        <w:rPr>
          <w:rFonts w:ascii="NoorLotus" w:hAnsi="NoorLotus"/>
          <w:color w:val="FF0000"/>
          <w:sz w:val="28"/>
          <w:rtl/>
        </w:rPr>
        <w:t>ک</w:t>
      </w:r>
      <w:r w:rsidRPr="004A1D3B">
        <w:rPr>
          <w:rFonts w:ascii="NoorLotus" w:hAnsi="NoorLotus"/>
          <w:color w:val="FF0000"/>
          <w:sz w:val="28"/>
          <w:rtl/>
        </w:rPr>
        <w:t>ثر.</w:t>
      </w:r>
      <w:r w:rsidR="00BA2367" w:rsidRPr="004A1D3B">
        <w:rPr>
          <w:rFonts w:ascii="NoorLotus" w:hAnsi="NoorLotus"/>
          <w:color w:val="FF0000"/>
          <w:sz w:val="28"/>
          <w:rtl/>
        </w:rPr>
        <w:t xml:space="preserve"> </w:t>
      </w:r>
      <w:r w:rsidR="00BA2367" w:rsidRPr="004A1D3B">
        <w:rPr>
          <w:rFonts w:ascii="NoorLotus" w:hAnsi="NoorLotus"/>
          <w:color w:val="000000" w:themeColor="text1"/>
          <w:sz w:val="28"/>
          <w:rtl/>
        </w:rPr>
        <w:t xml:space="preserve">این دلیل ما است. </w:t>
      </w:r>
      <w:r w:rsidR="00103950" w:rsidRPr="004A1D3B">
        <w:rPr>
          <w:rFonts w:ascii="NoorLotus" w:hAnsi="NoorLotus"/>
          <w:color w:val="000000" w:themeColor="text1"/>
          <w:sz w:val="28"/>
          <w:rtl/>
        </w:rPr>
        <w:t xml:space="preserve">از شما </w:t>
      </w:r>
      <w:r w:rsidR="005B1DE0" w:rsidRPr="004A1D3B">
        <w:rPr>
          <w:rFonts w:ascii="NoorLotus" w:hAnsi="NoorLotus"/>
          <w:color w:val="000000" w:themeColor="text1"/>
          <w:sz w:val="28"/>
          <w:rtl/>
        </w:rPr>
        <w:t>می‌پرسم</w:t>
      </w:r>
      <w:r w:rsidR="00103950" w:rsidRPr="004A1D3B">
        <w:rPr>
          <w:rFonts w:ascii="NoorLotus" w:hAnsi="NoorLotus"/>
          <w:color w:val="000000" w:themeColor="text1"/>
          <w:sz w:val="28"/>
          <w:rtl/>
        </w:rPr>
        <w:t xml:space="preserve"> چرا ایشان </w:t>
      </w:r>
      <w:r w:rsidR="005B1DE0" w:rsidRPr="004A1D3B">
        <w:rPr>
          <w:rFonts w:ascii="NoorLotus" w:hAnsi="NoorLotus"/>
          <w:color w:val="000000" w:themeColor="text1"/>
          <w:sz w:val="28"/>
          <w:rtl/>
        </w:rPr>
        <w:t>می‌فرماید</w:t>
      </w:r>
      <w:r w:rsidR="00103950" w:rsidRPr="004A1D3B">
        <w:rPr>
          <w:rFonts w:ascii="NoorLotus" w:hAnsi="NoorLotus"/>
          <w:color w:val="000000" w:themeColor="text1"/>
          <w:sz w:val="28"/>
          <w:rtl/>
        </w:rPr>
        <w:t xml:space="preserve"> روایت ابن طاووس و النبوی؟ اخبار من بلغ که روایات صحاحش چیزهای دیگری بودند. چرا این دو تا را ایشان ذکر </w:t>
      </w:r>
      <w:r w:rsidR="005B1DE0" w:rsidRPr="004A1D3B">
        <w:rPr>
          <w:rFonts w:ascii="NoorLotus" w:hAnsi="NoorLotus"/>
          <w:color w:val="000000" w:themeColor="text1"/>
          <w:sz w:val="28"/>
          <w:rtl/>
        </w:rPr>
        <w:t>می‌کند</w:t>
      </w:r>
      <w:r w:rsidR="00103950" w:rsidRPr="004A1D3B">
        <w:rPr>
          <w:rFonts w:ascii="NoorLotus" w:hAnsi="NoorLotus"/>
          <w:color w:val="000000" w:themeColor="text1"/>
          <w:sz w:val="28"/>
          <w:rtl/>
        </w:rPr>
        <w:t xml:space="preserve">؟ </w:t>
      </w:r>
    </w:p>
    <w:p w14:paraId="580D1D04" w14:textId="77777777" w:rsidR="008677DC" w:rsidRPr="004A1D3B" w:rsidRDefault="00000000" w:rsidP="008677DC">
      <w:pPr>
        <w:jc w:val="lowKashida"/>
        <w:rPr>
          <w:rFonts w:ascii="NoorLotus" w:hAnsi="NoorLotus"/>
          <w:color w:val="000000" w:themeColor="text1"/>
          <w:sz w:val="28"/>
        </w:rPr>
      </w:pPr>
      <w:r w:rsidRPr="004A1D3B">
        <w:rPr>
          <w:rFonts w:ascii="NoorLotus" w:hAnsi="NoorLotus"/>
          <w:color w:val="000000" w:themeColor="text1"/>
          <w:sz w:val="28"/>
          <w:rtl/>
        </w:rPr>
        <w:t xml:space="preserve">در نبوی من بلغه فضیلة </w:t>
      </w:r>
      <w:r w:rsidR="00B56699" w:rsidRPr="004A1D3B">
        <w:rPr>
          <w:rFonts w:ascii="NoorLotus" w:hAnsi="NoorLotus"/>
          <w:color w:val="000000" w:themeColor="text1"/>
          <w:sz w:val="28"/>
          <w:rtl/>
        </w:rPr>
        <w:t xml:space="preserve">ندارد. </w:t>
      </w:r>
      <w:r w:rsidR="00D139A0" w:rsidRPr="004A1D3B">
        <w:rPr>
          <w:rFonts w:ascii="NoorLotus" w:hAnsi="NoorLotus"/>
          <w:color w:val="000000" w:themeColor="text1"/>
          <w:sz w:val="28"/>
          <w:rtl/>
        </w:rPr>
        <w:t xml:space="preserve">این دو تا بلغه ثواب ندارد. </w:t>
      </w:r>
      <w:r w:rsidR="005B1DE0" w:rsidRPr="004A1D3B">
        <w:rPr>
          <w:rFonts w:ascii="NoorLotus" w:hAnsi="NoorLotus"/>
          <w:color w:val="000000" w:themeColor="text1"/>
          <w:sz w:val="28"/>
          <w:rtl/>
        </w:rPr>
        <w:t>می‌خواهد</w:t>
      </w:r>
      <w:r w:rsidR="00D139A0" w:rsidRPr="004A1D3B">
        <w:rPr>
          <w:rFonts w:ascii="NoorLotus" w:hAnsi="NoorLotus"/>
          <w:color w:val="000000" w:themeColor="text1"/>
          <w:sz w:val="28"/>
          <w:rtl/>
        </w:rPr>
        <w:t xml:space="preserve"> بگوید تحت عموم شیء من الخیر قرار </w:t>
      </w:r>
      <w:r w:rsidR="005B1DE0" w:rsidRPr="004A1D3B">
        <w:rPr>
          <w:rFonts w:ascii="NoorLotus" w:hAnsi="NoorLotus"/>
          <w:color w:val="000000" w:themeColor="text1"/>
          <w:sz w:val="28"/>
          <w:rtl/>
        </w:rPr>
        <w:t>می‌گیرد</w:t>
      </w:r>
      <w:r w:rsidR="00D139A0" w:rsidRPr="004A1D3B">
        <w:rPr>
          <w:rFonts w:ascii="NoorLotus" w:hAnsi="NoorLotus"/>
          <w:color w:val="000000" w:themeColor="text1"/>
          <w:sz w:val="28"/>
          <w:rtl/>
        </w:rPr>
        <w:t xml:space="preserve">. عبارت یکی مربوط است به روایت ابن طاووس در کتاب اقبال نقلا عن کتاب هشام.... آن را که مثل قبلی </w:t>
      </w:r>
      <w:r w:rsidR="005B1DE0" w:rsidRPr="004A1D3B">
        <w:rPr>
          <w:rFonts w:ascii="NoorLotus" w:hAnsi="NoorLotus"/>
          <w:color w:val="000000" w:themeColor="text1"/>
          <w:sz w:val="28"/>
          <w:rtl/>
        </w:rPr>
        <w:t>می‌گوید</w:t>
      </w:r>
      <w:r w:rsidR="00D139A0" w:rsidRPr="004A1D3B">
        <w:rPr>
          <w:rFonts w:ascii="NoorLotus" w:hAnsi="NoorLotus"/>
          <w:color w:val="000000" w:themeColor="text1"/>
          <w:sz w:val="28"/>
          <w:rtl/>
        </w:rPr>
        <w:t xml:space="preserve"> سَمِعَ است. یکی مربوط است به روایت </w:t>
      </w:r>
      <w:r w:rsidR="002046FC" w:rsidRPr="004A1D3B">
        <w:rPr>
          <w:rFonts w:ascii="NoorLotus" w:hAnsi="NoorLotus"/>
          <w:color w:val="000000" w:themeColor="text1"/>
          <w:sz w:val="28"/>
          <w:rtl/>
        </w:rPr>
        <w:t xml:space="preserve">ابن طاووس در اقبال عن الصداق ع قال: من بلغه شیء من الخیر فعمله. </w:t>
      </w:r>
      <w:r w:rsidR="005B1DE0" w:rsidRPr="004A1D3B">
        <w:rPr>
          <w:rFonts w:ascii="NoorLotus" w:hAnsi="NoorLotus"/>
          <w:color w:val="000000" w:themeColor="text1"/>
          <w:sz w:val="28"/>
          <w:rtl/>
        </w:rPr>
        <w:t>اصلاً</w:t>
      </w:r>
      <w:r w:rsidR="002046FC" w:rsidRPr="004A1D3B">
        <w:rPr>
          <w:rFonts w:ascii="NoorLotus" w:hAnsi="NoorLotus"/>
          <w:color w:val="000000" w:themeColor="text1"/>
          <w:sz w:val="28"/>
          <w:rtl/>
        </w:rPr>
        <w:t xml:space="preserve"> ثواب نگفته. آن وقت ایشان </w:t>
      </w:r>
      <w:r w:rsidR="005B1DE0" w:rsidRPr="004A1D3B">
        <w:rPr>
          <w:rFonts w:ascii="NoorLotus" w:hAnsi="NoorLotus"/>
          <w:color w:val="000000" w:themeColor="text1"/>
          <w:sz w:val="28"/>
          <w:rtl/>
        </w:rPr>
        <w:t>می‌گوید</w:t>
      </w:r>
      <w:r w:rsidR="002046FC" w:rsidRPr="004A1D3B">
        <w:rPr>
          <w:rFonts w:ascii="NoorLotus" w:hAnsi="NoorLotus"/>
          <w:color w:val="000000" w:themeColor="text1"/>
          <w:sz w:val="28"/>
          <w:rtl/>
        </w:rPr>
        <w:t xml:space="preserve"> در عموم یا اطلاق این داخل است که وقتی که ما خبر </w:t>
      </w:r>
      <w:r w:rsidR="005B1DE0" w:rsidRPr="004A1D3B">
        <w:rPr>
          <w:rFonts w:ascii="NoorLotus" w:hAnsi="NoorLotus"/>
          <w:color w:val="000000" w:themeColor="text1"/>
          <w:sz w:val="28"/>
          <w:rtl/>
        </w:rPr>
        <w:t>می‌دهیم</w:t>
      </w:r>
      <w:r w:rsidR="002046FC" w:rsidRPr="004A1D3B">
        <w:rPr>
          <w:rFonts w:ascii="NoorLotus" w:hAnsi="NoorLotus"/>
          <w:color w:val="000000" w:themeColor="text1"/>
          <w:sz w:val="28"/>
          <w:rtl/>
        </w:rPr>
        <w:t xml:space="preserve"> از یک موعظه ای یا قصه ای، این شیء من الخیر است که فعمله به. </w:t>
      </w:r>
      <w:r w:rsidR="005B1DE0" w:rsidRPr="004A1D3B">
        <w:rPr>
          <w:rFonts w:ascii="NoorLotus" w:hAnsi="NoorLotus"/>
          <w:color w:val="000000" w:themeColor="text1"/>
          <w:sz w:val="28"/>
          <w:rtl/>
        </w:rPr>
        <w:t>قبلاً</w:t>
      </w:r>
      <w:r w:rsidR="002046FC" w:rsidRPr="004A1D3B">
        <w:rPr>
          <w:rFonts w:ascii="NoorLotus" w:hAnsi="NoorLotus"/>
          <w:color w:val="000000" w:themeColor="text1"/>
          <w:sz w:val="28"/>
          <w:rtl/>
        </w:rPr>
        <w:t xml:space="preserve"> هم گفته بود که عمل به این روایات یعنی نقل و ضبط و تبلیغ آن. آن وقت </w:t>
      </w:r>
      <w:r w:rsidR="005B1DE0" w:rsidRPr="004A1D3B">
        <w:rPr>
          <w:rFonts w:ascii="NoorLotus" w:hAnsi="NoorLotus"/>
          <w:color w:val="000000" w:themeColor="text1"/>
          <w:sz w:val="28"/>
          <w:rtl/>
        </w:rPr>
        <w:t>می‌فرمایند</w:t>
      </w:r>
      <w:r w:rsidR="002046FC" w:rsidRPr="004A1D3B">
        <w:rPr>
          <w:rFonts w:ascii="NoorLotus" w:hAnsi="NoorLotus"/>
          <w:color w:val="000000" w:themeColor="text1"/>
          <w:sz w:val="28"/>
          <w:rtl/>
        </w:rPr>
        <w:t xml:space="preserve"> من بلغه شیء من الخیر، فعمله به... عمل به </w:t>
      </w:r>
      <w:r w:rsidR="00C86454" w:rsidRPr="004A1D3B">
        <w:rPr>
          <w:rFonts w:ascii="NoorLotus" w:hAnsi="NoorLotus"/>
          <w:color w:val="000000" w:themeColor="text1"/>
          <w:sz w:val="28"/>
          <w:rtl/>
        </w:rPr>
        <w:t xml:space="preserve">یعنی نقلش کرده. حفظش کرده. تبلیغش کرده. </w:t>
      </w:r>
      <w:r w:rsidR="005B1DE0" w:rsidRPr="004A1D3B">
        <w:rPr>
          <w:rFonts w:ascii="NoorLotus" w:hAnsi="NoorLotus"/>
          <w:color w:val="000000" w:themeColor="text1"/>
          <w:sz w:val="28"/>
          <w:rtl/>
        </w:rPr>
        <w:t>می‌گوید</w:t>
      </w:r>
      <w:r w:rsidR="00C86454" w:rsidRPr="004A1D3B">
        <w:rPr>
          <w:rFonts w:ascii="NoorLotus" w:hAnsi="NoorLotus"/>
          <w:color w:val="000000" w:themeColor="text1"/>
          <w:sz w:val="28"/>
          <w:rtl/>
        </w:rPr>
        <w:t xml:space="preserve"> اطلاق این </w:t>
      </w:r>
      <w:r w:rsidR="005B1DE0" w:rsidRPr="004A1D3B">
        <w:rPr>
          <w:rFonts w:ascii="NoorLotus" w:hAnsi="NoorLotus"/>
          <w:color w:val="000000" w:themeColor="text1"/>
          <w:sz w:val="28"/>
          <w:rtl/>
        </w:rPr>
        <w:t>می‌گیرد</w:t>
      </w:r>
      <w:r w:rsidR="00C86454" w:rsidRPr="004A1D3B">
        <w:rPr>
          <w:rFonts w:ascii="NoorLotus" w:hAnsi="NoorLotus"/>
          <w:color w:val="000000" w:themeColor="text1"/>
          <w:sz w:val="28"/>
          <w:rtl/>
        </w:rPr>
        <w:t xml:space="preserve"> آن را. روایت دیگر برای ابن فهد در عدة الداعی است. قال: </w:t>
      </w:r>
      <w:r w:rsidRPr="004A1D3B">
        <w:rPr>
          <w:rFonts w:ascii="NoorLotus" w:hAnsi="NoorLotus"/>
          <w:color w:val="000000" w:themeColor="text1"/>
          <w:sz w:val="28"/>
          <w:rtl/>
        </w:rPr>
        <w:t xml:space="preserve">رَوَى الصَّدُوقُ عَنْ مُحَمَّدِ بْنِ </w:t>
      </w:r>
      <w:r w:rsidR="005B1DE0" w:rsidRPr="004A1D3B">
        <w:rPr>
          <w:rFonts w:ascii="NoorLotus" w:hAnsi="NoorLotus"/>
          <w:color w:val="000000" w:themeColor="text1"/>
          <w:sz w:val="28"/>
          <w:rtl/>
        </w:rPr>
        <w:t>ی</w:t>
      </w:r>
      <w:r w:rsidRPr="004A1D3B">
        <w:rPr>
          <w:rFonts w:ascii="NoorLotus" w:hAnsi="NoorLotus"/>
          <w:color w:val="000000" w:themeColor="text1"/>
          <w:sz w:val="28"/>
          <w:rtl/>
        </w:rPr>
        <w:t>َعْقُوبَ بِطُرُقِهِ إِلَى الْأَئِمَّةِ ع</w:t>
      </w:r>
      <w:r w:rsidR="005B1DE0" w:rsidRPr="004A1D3B">
        <w:rPr>
          <w:rFonts w:ascii="NoorLotus" w:hAnsi="NoorLotus"/>
          <w:color w:val="000000" w:themeColor="text1"/>
          <w:sz w:val="28"/>
          <w:rtl/>
        </w:rPr>
        <w:t xml:space="preserve"> </w:t>
      </w:r>
      <w:r w:rsidRPr="004A1D3B">
        <w:rPr>
          <w:rFonts w:ascii="NoorLotus" w:hAnsi="NoorLotus"/>
          <w:color w:val="000000" w:themeColor="text1"/>
          <w:sz w:val="28"/>
          <w:rtl/>
        </w:rPr>
        <w:t>أَنَ</w:t>
      </w:r>
      <w:r w:rsidR="005B1DE0" w:rsidRPr="004A1D3B">
        <w:rPr>
          <w:rFonts w:ascii="NoorLotus" w:hAnsi="NoorLotus"/>
          <w:color w:val="000000" w:themeColor="text1"/>
          <w:sz w:val="28"/>
          <w:rtl/>
        </w:rPr>
        <w:t xml:space="preserve"> </w:t>
      </w:r>
      <w:r w:rsidRPr="004A1D3B">
        <w:rPr>
          <w:rFonts w:ascii="NoorLotus" w:hAnsi="NoorLotus"/>
          <w:color w:val="000000" w:themeColor="text1"/>
          <w:sz w:val="28"/>
          <w:rtl/>
        </w:rPr>
        <w:t>مَنْ</w:t>
      </w:r>
      <w:r w:rsidR="005B1DE0" w:rsidRPr="004A1D3B">
        <w:rPr>
          <w:rFonts w:ascii="NoorLotus" w:hAnsi="NoorLotus"/>
          <w:color w:val="000000" w:themeColor="text1"/>
          <w:sz w:val="28"/>
          <w:rtl/>
        </w:rPr>
        <w:t xml:space="preserve"> </w:t>
      </w:r>
      <w:r w:rsidRPr="004A1D3B">
        <w:rPr>
          <w:rFonts w:ascii="NoorLotus" w:hAnsi="NoorLotus"/>
          <w:color w:val="000000" w:themeColor="text1"/>
          <w:sz w:val="28"/>
          <w:rtl/>
        </w:rPr>
        <w:t>بَلَغَهُ</w:t>
      </w:r>
      <w:r w:rsidR="005B1DE0" w:rsidRPr="004A1D3B">
        <w:rPr>
          <w:rFonts w:ascii="NoorLotus" w:hAnsi="NoorLotus"/>
          <w:color w:val="000000" w:themeColor="text1"/>
          <w:sz w:val="28"/>
          <w:rtl/>
        </w:rPr>
        <w:t xml:space="preserve"> </w:t>
      </w:r>
      <w:r w:rsidRPr="004A1D3B">
        <w:rPr>
          <w:rFonts w:ascii="NoorLotus" w:hAnsi="NoorLotus"/>
          <w:color w:val="000000" w:themeColor="text1"/>
          <w:sz w:val="28"/>
          <w:rtl/>
        </w:rPr>
        <w:t>شَ</w:t>
      </w:r>
      <w:r w:rsidR="005B1DE0" w:rsidRPr="004A1D3B">
        <w:rPr>
          <w:rFonts w:ascii="NoorLotus" w:hAnsi="NoorLotus"/>
          <w:color w:val="000000" w:themeColor="text1"/>
          <w:sz w:val="28"/>
          <w:rtl/>
        </w:rPr>
        <w:t>ی</w:t>
      </w:r>
      <w:r w:rsidRPr="004A1D3B">
        <w:rPr>
          <w:rFonts w:ascii="NoorLotus" w:hAnsi="NoorLotus"/>
          <w:color w:val="000000" w:themeColor="text1"/>
          <w:sz w:val="28"/>
          <w:rtl/>
        </w:rPr>
        <w:t>ْ</w:t>
      </w:r>
      <w:r w:rsidR="005B1DE0" w:rsidRPr="004A1D3B">
        <w:rPr>
          <w:rFonts w:ascii="NoorLotus" w:hAnsi="NoorLotus"/>
          <w:color w:val="000000" w:themeColor="text1"/>
          <w:sz w:val="28"/>
          <w:rtl/>
        </w:rPr>
        <w:t>ء</w:t>
      </w:r>
      <w:r w:rsidRPr="004A1D3B">
        <w:rPr>
          <w:rFonts w:ascii="NoorLotus" w:hAnsi="NoorLotus"/>
          <w:color w:val="000000" w:themeColor="text1"/>
          <w:sz w:val="28"/>
          <w:rtl/>
        </w:rPr>
        <w:t>ٌ مِنَ</w:t>
      </w:r>
      <w:r w:rsidR="005B1DE0" w:rsidRPr="004A1D3B">
        <w:rPr>
          <w:rFonts w:ascii="NoorLotus" w:hAnsi="NoorLotus"/>
          <w:color w:val="000000" w:themeColor="text1"/>
          <w:sz w:val="28"/>
          <w:rtl/>
        </w:rPr>
        <w:t xml:space="preserve"> </w:t>
      </w:r>
      <w:r w:rsidRPr="004A1D3B">
        <w:rPr>
          <w:rFonts w:ascii="NoorLotus" w:hAnsi="NoorLotus"/>
          <w:color w:val="000000" w:themeColor="text1"/>
          <w:sz w:val="28"/>
          <w:rtl/>
        </w:rPr>
        <w:t>الْخَيْرِ فَعَمِلَ بِهِ</w:t>
      </w:r>
      <w:r w:rsidR="00D32D2B" w:rsidRPr="004A1D3B">
        <w:rPr>
          <w:rFonts w:ascii="NoorLotus" w:hAnsi="NoorLotus"/>
          <w:color w:val="000000" w:themeColor="text1"/>
          <w:sz w:val="28"/>
          <w:rtl/>
        </w:rPr>
        <w:t>.</w:t>
      </w:r>
      <w:r>
        <w:rPr>
          <w:rFonts w:ascii="NoorLotus" w:hAnsi="NoorLotus"/>
          <w:color w:val="000000" w:themeColor="text1"/>
          <w:sz w:val="28"/>
          <w:vertAlign w:val="superscript"/>
          <w:rtl/>
        </w:rPr>
        <w:footnoteReference w:id="131"/>
      </w:r>
    </w:p>
    <w:p w14:paraId="0A1EFC5F" w14:textId="77777777" w:rsidR="000B2FD8" w:rsidRPr="004A1D3B" w:rsidRDefault="00000000" w:rsidP="000B2FD8">
      <w:pPr>
        <w:jc w:val="lowKashida"/>
        <w:rPr>
          <w:rFonts w:ascii="NoorLotus" w:hAnsi="NoorLotus"/>
          <w:color w:val="FF0000"/>
          <w:sz w:val="28"/>
        </w:rPr>
      </w:pPr>
      <w:r w:rsidRPr="004A1D3B">
        <w:rPr>
          <w:rFonts w:ascii="NoorLotus" w:hAnsi="NoorLotus"/>
          <w:color w:val="FF0000"/>
          <w:sz w:val="28"/>
          <w:rtl/>
        </w:rPr>
        <w:t>و أمّا من طر</w:t>
      </w:r>
      <w:r w:rsidR="005B1DE0" w:rsidRPr="004A1D3B">
        <w:rPr>
          <w:rFonts w:ascii="NoorLotus" w:hAnsi="NoorLotus"/>
          <w:color w:val="FF0000"/>
          <w:sz w:val="28"/>
          <w:rtl/>
        </w:rPr>
        <w:t>ی</w:t>
      </w:r>
      <w:r w:rsidRPr="004A1D3B">
        <w:rPr>
          <w:rFonts w:ascii="NoorLotus" w:hAnsi="NoorLotus"/>
          <w:color w:val="FF0000"/>
          <w:sz w:val="28"/>
          <w:rtl/>
        </w:rPr>
        <w:t>ق النقل: فروا</w:t>
      </w:r>
      <w:r w:rsidR="005B1DE0" w:rsidRPr="004A1D3B">
        <w:rPr>
          <w:rFonts w:ascii="NoorLotus" w:hAnsi="NoorLotus"/>
          <w:color w:val="FF0000"/>
          <w:sz w:val="28"/>
          <w:rtl/>
        </w:rPr>
        <w:t>ی</w:t>
      </w:r>
      <w:r w:rsidRPr="004A1D3B">
        <w:rPr>
          <w:rFonts w:ascii="NoorLotus" w:hAnsi="NoorLotus"/>
          <w:color w:val="FF0000"/>
          <w:sz w:val="28"/>
          <w:rtl/>
        </w:rPr>
        <w:t>ة ابن طاوس رض</w:t>
      </w:r>
      <w:r w:rsidR="005B1DE0" w:rsidRPr="004A1D3B">
        <w:rPr>
          <w:rFonts w:ascii="NoorLotus" w:hAnsi="NoorLotus"/>
          <w:color w:val="FF0000"/>
          <w:sz w:val="28"/>
          <w:rtl/>
        </w:rPr>
        <w:t>ی</w:t>
      </w:r>
      <w:r w:rsidRPr="004A1D3B">
        <w:rPr>
          <w:rFonts w:ascii="NoorLotus" w:hAnsi="NoorLotus"/>
          <w:color w:val="FF0000"/>
          <w:sz w:val="28"/>
          <w:rtl/>
        </w:rPr>
        <w:t xml:space="preserve"> اللَّه عنه و النبو</w:t>
      </w:r>
      <w:r w:rsidR="005B1DE0" w:rsidRPr="004A1D3B">
        <w:rPr>
          <w:rFonts w:ascii="NoorLotus" w:hAnsi="NoorLotus"/>
          <w:color w:val="FF0000"/>
          <w:sz w:val="28"/>
          <w:rtl/>
        </w:rPr>
        <w:t>ی.</w:t>
      </w:r>
      <w:r w:rsidRPr="004A1D3B">
        <w:rPr>
          <w:rFonts w:ascii="NoorLotus" w:hAnsi="NoorLotus"/>
          <w:color w:val="FF0000"/>
          <w:sz w:val="28"/>
          <w:rtl/>
        </w:rPr>
        <w:t>..</w:t>
      </w:r>
      <w:r>
        <w:rPr>
          <w:rFonts w:ascii="NoorLotus" w:hAnsi="NoorLotus"/>
          <w:color w:val="FF0000"/>
          <w:sz w:val="28"/>
          <w:vertAlign w:val="superscript"/>
          <w:rtl/>
        </w:rPr>
        <w:footnoteReference w:id="132"/>
      </w:r>
      <w:r w:rsidR="00FC441D" w:rsidRPr="004A1D3B">
        <w:rPr>
          <w:rFonts w:ascii="NoorLotus" w:hAnsi="NoorLotus"/>
          <w:color w:val="FF0000"/>
          <w:sz w:val="28"/>
          <w:rtl/>
        </w:rPr>
        <w:t xml:space="preserve"> </w:t>
      </w:r>
      <w:r w:rsidR="00FC441D" w:rsidRPr="004A1D3B">
        <w:rPr>
          <w:rFonts w:ascii="NoorLotus" w:hAnsi="NoorLotus"/>
          <w:color w:val="000000" w:themeColor="text1"/>
          <w:sz w:val="28"/>
          <w:rtl/>
        </w:rPr>
        <w:t>آن روایت هم نبوی بوده؟ بخوانید آن را.</w:t>
      </w:r>
      <w:r w:rsidR="00FC441D" w:rsidRPr="004A1D3B">
        <w:rPr>
          <w:rFonts w:ascii="NoorLotus" w:hAnsi="NoorLotus"/>
          <w:color w:val="FF0000"/>
          <w:sz w:val="28"/>
          <w:rtl/>
        </w:rPr>
        <w:t xml:space="preserve"> </w:t>
      </w:r>
    </w:p>
    <w:p w14:paraId="61C47AC9" w14:textId="77777777" w:rsidR="00734460" w:rsidRPr="004A1D3B" w:rsidRDefault="00000000" w:rsidP="00632378">
      <w:pPr>
        <w:jc w:val="lowKashida"/>
        <w:rPr>
          <w:rFonts w:ascii="NoorLotus" w:hAnsi="NoorLotus"/>
          <w:color w:val="000000" w:themeColor="text1"/>
          <w:sz w:val="28"/>
          <w:rtl/>
        </w:rPr>
      </w:pPr>
      <w:r w:rsidRPr="004A1D3B">
        <w:rPr>
          <w:rFonts w:ascii="NoorLotus" w:hAnsi="NoorLotus"/>
          <w:b/>
          <w:bCs/>
          <w:color w:val="000000" w:themeColor="text1"/>
          <w:sz w:val="28"/>
          <w:rtl/>
        </w:rPr>
        <w:t>اشکال</w:t>
      </w:r>
      <w:r w:rsidRPr="004A1D3B">
        <w:rPr>
          <w:rFonts w:ascii="NoorLotus" w:hAnsi="NoorLotus"/>
          <w:color w:val="000000" w:themeColor="text1"/>
          <w:sz w:val="28"/>
          <w:rtl/>
        </w:rPr>
        <w:t xml:space="preserve">: وسائل فقط از طریق شیعه را آورده. </w:t>
      </w:r>
    </w:p>
    <w:p w14:paraId="49A76CA7" w14:textId="77777777" w:rsidR="00734460" w:rsidRPr="004A1D3B" w:rsidRDefault="00000000" w:rsidP="003B5006">
      <w:pPr>
        <w:jc w:val="lowKashida"/>
        <w:rPr>
          <w:rFonts w:ascii="NoorLotus" w:hAnsi="NoorLotus"/>
          <w:color w:val="000000" w:themeColor="text1"/>
          <w:sz w:val="28"/>
          <w:rtl/>
        </w:rPr>
      </w:pPr>
      <w:r w:rsidRPr="004A1D3B">
        <w:rPr>
          <w:rFonts w:ascii="NoorLotus" w:hAnsi="NoorLotus"/>
          <w:b/>
          <w:bCs/>
          <w:color w:val="000000" w:themeColor="text1"/>
          <w:sz w:val="28"/>
          <w:rtl/>
        </w:rPr>
        <w:t>پاسخ</w:t>
      </w:r>
      <w:r w:rsidRPr="004A1D3B">
        <w:rPr>
          <w:rFonts w:ascii="NoorLotus" w:hAnsi="NoorLotus"/>
          <w:color w:val="000000" w:themeColor="text1"/>
          <w:sz w:val="28"/>
          <w:rtl/>
        </w:rPr>
        <w:t xml:space="preserve">: بله. این نبوی که اینجا گفته شاید مقصود همان باشد. </w:t>
      </w:r>
      <w:r w:rsidR="005B1DE0" w:rsidRPr="004A1D3B">
        <w:rPr>
          <w:rFonts w:ascii="NoorLotus" w:hAnsi="NoorLotus"/>
          <w:color w:val="000000" w:themeColor="text1"/>
          <w:sz w:val="28"/>
          <w:rtl/>
        </w:rPr>
        <w:t>نمی‌دانم</w:t>
      </w:r>
      <w:r w:rsidRPr="004A1D3B">
        <w:rPr>
          <w:rFonts w:ascii="NoorLotus" w:hAnsi="NoorLotus"/>
          <w:color w:val="000000" w:themeColor="text1"/>
          <w:sz w:val="28"/>
          <w:rtl/>
        </w:rPr>
        <w:t xml:space="preserve">. آنجا فضیلت گفته؟ حالا </w:t>
      </w:r>
      <w:r w:rsidR="005B1DE0" w:rsidRPr="004A1D3B">
        <w:rPr>
          <w:rFonts w:ascii="NoorLotus" w:hAnsi="NoorLotus"/>
          <w:color w:val="000000" w:themeColor="text1"/>
          <w:sz w:val="28"/>
          <w:rtl/>
        </w:rPr>
        <w:t>اصلاً</w:t>
      </w:r>
      <w:r w:rsidRPr="004A1D3B">
        <w:rPr>
          <w:rFonts w:ascii="NoorLotus" w:hAnsi="NoorLotus"/>
          <w:color w:val="000000" w:themeColor="text1"/>
          <w:sz w:val="28"/>
          <w:rtl/>
        </w:rPr>
        <w:t xml:space="preserve"> این ربطی پیدا </w:t>
      </w:r>
      <w:r w:rsidR="005B1DE0" w:rsidRPr="004A1D3B">
        <w:rPr>
          <w:rFonts w:ascii="NoorLotus" w:hAnsi="NoorLotus"/>
          <w:color w:val="000000" w:themeColor="text1"/>
          <w:sz w:val="28"/>
          <w:rtl/>
        </w:rPr>
        <w:t>نمی‌کند</w:t>
      </w:r>
      <w:r w:rsidRPr="004A1D3B">
        <w:rPr>
          <w:rFonts w:ascii="NoorLotus" w:hAnsi="NoorLotus"/>
          <w:color w:val="000000" w:themeColor="text1"/>
          <w:sz w:val="28"/>
          <w:rtl/>
        </w:rPr>
        <w:t xml:space="preserve">. </w:t>
      </w:r>
      <w:r w:rsidR="005B1DE0" w:rsidRPr="004A1D3B">
        <w:rPr>
          <w:rFonts w:ascii="NoorLotus" w:hAnsi="NoorLotus"/>
          <w:color w:val="000000" w:themeColor="text1"/>
          <w:sz w:val="28"/>
          <w:rtl/>
        </w:rPr>
        <w:t>می‌دانید</w:t>
      </w:r>
      <w:r w:rsidRPr="004A1D3B">
        <w:rPr>
          <w:rFonts w:ascii="NoorLotus" w:hAnsi="NoorLotus"/>
          <w:color w:val="000000" w:themeColor="text1"/>
          <w:sz w:val="28"/>
          <w:rtl/>
        </w:rPr>
        <w:t xml:space="preserve"> چرا؟ چون اگر </w:t>
      </w:r>
      <w:r w:rsidR="005B1DE0" w:rsidRPr="004A1D3B">
        <w:rPr>
          <w:rFonts w:ascii="NoorLotus" w:hAnsi="NoorLotus"/>
          <w:color w:val="000000" w:themeColor="text1"/>
          <w:sz w:val="28"/>
          <w:rtl/>
        </w:rPr>
        <w:t>مثلاً</w:t>
      </w:r>
      <w:r w:rsidRPr="004A1D3B">
        <w:rPr>
          <w:rFonts w:ascii="NoorLotus" w:hAnsi="NoorLotus"/>
          <w:color w:val="000000" w:themeColor="text1"/>
          <w:sz w:val="28"/>
          <w:rtl/>
        </w:rPr>
        <w:t xml:space="preserve"> یک قصه ای گفت همیشه فضیلت نیست که. </w:t>
      </w:r>
    </w:p>
    <w:p w14:paraId="37001145" w14:textId="77777777" w:rsidR="003B5006" w:rsidRPr="004A1D3B" w:rsidRDefault="00000000" w:rsidP="003B5006">
      <w:pPr>
        <w:jc w:val="lowKashida"/>
        <w:rPr>
          <w:rFonts w:ascii="NoorLotus" w:hAnsi="NoorLotus"/>
          <w:color w:val="000000" w:themeColor="text1"/>
          <w:sz w:val="28"/>
          <w:rtl/>
        </w:rPr>
      </w:pPr>
      <w:r w:rsidRPr="004A1D3B">
        <w:rPr>
          <w:rFonts w:ascii="NoorLotus" w:hAnsi="NoorLotus"/>
          <w:b/>
          <w:bCs/>
          <w:color w:val="000000" w:themeColor="text1"/>
          <w:sz w:val="28"/>
          <w:rtl/>
        </w:rPr>
        <w:t>اشکال</w:t>
      </w:r>
      <w:r w:rsidRPr="004A1D3B">
        <w:rPr>
          <w:rFonts w:ascii="NoorLotus" w:hAnsi="NoorLotus"/>
          <w:color w:val="000000" w:themeColor="text1"/>
          <w:sz w:val="28"/>
          <w:rtl/>
        </w:rPr>
        <w:t>: به اعتبار عمل گفته و ثواب...</w:t>
      </w:r>
    </w:p>
    <w:p w14:paraId="18A34C4D" w14:textId="77777777" w:rsidR="00585ACC" w:rsidRPr="004A1D3B" w:rsidRDefault="00000000" w:rsidP="003B5006">
      <w:pPr>
        <w:jc w:val="lowKashida"/>
        <w:rPr>
          <w:rFonts w:ascii="NoorLotus" w:hAnsi="NoorLotus"/>
          <w:color w:val="000000" w:themeColor="text1"/>
          <w:sz w:val="28"/>
          <w:rtl/>
        </w:rPr>
      </w:pPr>
      <w:r w:rsidRPr="004A1D3B">
        <w:rPr>
          <w:rFonts w:ascii="NoorLotus" w:hAnsi="NoorLotus"/>
          <w:b/>
          <w:bCs/>
          <w:color w:val="000000" w:themeColor="text1"/>
          <w:sz w:val="28"/>
          <w:rtl/>
        </w:rPr>
        <w:t>پاسخ</w:t>
      </w:r>
      <w:r w:rsidRPr="004A1D3B">
        <w:rPr>
          <w:rFonts w:ascii="NoorLotus" w:hAnsi="NoorLotus"/>
          <w:color w:val="000000" w:themeColor="text1"/>
          <w:sz w:val="28"/>
          <w:rtl/>
        </w:rPr>
        <w:t xml:space="preserve">: </w:t>
      </w:r>
      <w:r w:rsidR="00952FA1" w:rsidRPr="004A1D3B">
        <w:rPr>
          <w:rFonts w:ascii="NoorLotus" w:hAnsi="NoorLotus"/>
          <w:color w:val="000000" w:themeColor="text1"/>
          <w:sz w:val="28"/>
          <w:rtl/>
        </w:rPr>
        <w:t xml:space="preserve">ثواب </w:t>
      </w:r>
      <w:r w:rsidR="005B1DE0" w:rsidRPr="004A1D3B">
        <w:rPr>
          <w:rFonts w:ascii="NoorLotus" w:hAnsi="NoorLotus"/>
          <w:color w:val="000000" w:themeColor="text1"/>
          <w:sz w:val="28"/>
          <w:rtl/>
        </w:rPr>
        <w:t>اصلاً</w:t>
      </w:r>
      <w:r w:rsidR="00952FA1" w:rsidRPr="004A1D3B">
        <w:rPr>
          <w:rFonts w:ascii="NoorLotus" w:hAnsi="NoorLotus"/>
          <w:color w:val="000000" w:themeColor="text1"/>
          <w:sz w:val="28"/>
          <w:rtl/>
        </w:rPr>
        <w:t xml:space="preserve"> بحث آخری است. من </w:t>
      </w:r>
      <w:r w:rsidR="005B1DE0" w:rsidRPr="004A1D3B">
        <w:rPr>
          <w:rFonts w:ascii="NoorLotus" w:hAnsi="NoorLotus"/>
          <w:color w:val="000000" w:themeColor="text1"/>
          <w:sz w:val="28"/>
          <w:rtl/>
        </w:rPr>
        <w:t>می‌خواهم</w:t>
      </w:r>
      <w:r w:rsidR="00952FA1" w:rsidRPr="004A1D3B">
        <w:rPr>
          <w:rFonts w:ascii="NoorLotus" w:hAnsi="NoorLotus"/>
          <w:color w:val="000000" w:themeColor="text1"/>
          <w:sz w:val="28"/>
          <w:rtl/>
        </w:rPr>
        <w:t xml:space="preserve"> بگویم یک فرقی دارد این بحث. اگر </w:t>
      </w:r>
      <w:r w:rsidR="005B1DE0" w:rsidRPr="004A1D3B">
        <w:rPr>
          <w:rFonts w:ascii="NoorLotus" w:hAnsi="NoorLotus"/>
          <w:color w:val="000000" w:themeColor="text1"/>
          <w:sz w:val="28"/>
          <w:rtl/>
        </w:rPr>
        <w:t>واقعاً</w:t>
      </w:r>
      <w:r w:rsidR="00952FA1" w:rsidRPr="004A1D3B">
        <w:rPr>
          <w:rFonts w:ascii="NoorLotus" w:hAnsi="NoorLotus"/>
          <w:color w:val="000000" w:themeColor="text1"/>
          <w:sz w:val="28"/>
          <w:rtl/>
        </w:rPr>
        <w:t xml:space="preserve"> بحث ثواب بود، مرحوم شیخ همه را </w:t>
      </w:r>
      <w:r w:rsidR="005B1DE0" w:rsidRPr="004A1D3B">
        <w:rPr>
          <w:rFonts w:ascii="NoorLotus" w:hAnsi="NoorLotus"/>
          <w:color w:val="000000" w:themeColor="text1"/>
          <w:sz w:val="28"/>
          <w:rtl/>
        </w:rPr>
        <w:t>می‌گفت</w:t>
      </w:r>
      <w:r w:rsidR="00952FA1" w:rsidRPr="004A1D3B">
        <w:rPr>
          <w:rFonts w:ascii="NoorLotus" w:hAnsi="NoorLotus"/>
          <w:color w:val="000000" w:themeColor="text1"/>
          <w:sz w:val="28"/>
          <w:rtl/>
        </w:rPr>
        <w:t xml:space="preserve">. صحیحه هشام را </w:t>
      </w:r>
      <w:r w:rsidR="005B1DE0" w:rsidRPr="004A1D3B">
        <w:rPr>
          <w:rFonts w:ascii="NoorLotus" w:hAnsi="NoorLotus"/>
          <w:color w:val="000000" w:themeColor="text1"/>
          <w:sz w:val="28"/>
          <w:rtl/>
        </w:rPr>
        <w:t>می‌گفت</w:t>
      </w:r>
      <w:r w:rsidR="00952FA1" w:rsidRPr="004A1D3B">
        <w:rPr>
          <w:rFonts w:ascii="NoorLotus" w:hAnsi="NoorLotus"/>
          <w:color w:val="000000" w:themeColor="text1"/>
          <w:sz w:val="28"/>
          <w:rtl/>
        </w:rPr>
        <w:t xml:space="preserve">. </w:t>
      </w:r>
    </w:p>
    <w:p w14:paraId="4BB2DD58" w14:textId="77777777" w:rsidR="00952FA1" w:rsidRPr="004A1D3B" w:rsidRDefault="00000000" w:rsidP="00632378">
      <w:pPr>
        <w:jc w:val="lowKashida"/>
        <w:rPr>
          <w:rFonts w:ascii="NoorLotus" w:hAnsi="NoorLotus"/>
          <w:color w:val="000000" w:themeColor="text1"/>
          <w:sz w:val="28"/>
          <w:rtl/>
        </w:rPr>
      </w:pPr>
      <w:r w:rsidRPr="004A1D3B">
        <w:rPr>
          <w:rFonts w:ascii="NoorLotus" w:hAnsi="NoorLotus"/>
          <w:b/>
          <w:bCs/>
          <w:color w:val="000000" w:themeColor="text1"/>
          <w:sz w:val="28"/>
          <w:rtl/>
        </w:rPr>
        <w:t>اشکال</w:t>
      </w:r>
      <w:r w:rsidRPr="004A1D3B">
        <w:rPr>
          <w:rFonts w:ascii="NoorLotus" w:hAnsi="NoorLotus"/>
          <w:color w:val="000000" w:themeColor="text1"/>
          <w:sz w:val="28"/>
          <w:rtl/>
        </w:rPr>
        <w:t xml:space="preserve">: اجماع ذکری هم لفظ فضیلت است. </w:t>
      </w:r>
    </w:p>
    <w:p w14:paraId="27E25BBA" w14:textId="77777777" w:rsidR="00952FA1" w:rsidRPr="004A1D3B" w:rsidRDefault="00000000" w:rsidP="00632378">
      <w:pPr>
        <w:jc w:val="lowKashida"/>
        <w:rPr>
          <w:rFonts w:ascii="NoorLotus" w:hAnsi="NoorLotus"/>
          <w:color w:val="000000" w:themeColor="text1"/>
          <w:sz w:val="28"/>
          <w:rtl/>
        </w:rPr>
      </w:pPr>
      <w:r w:rsidRPr="004A1D3B">
        <w:rPr>
          <w:rFonts w:ascii="NoorLotus" w:hAnsi="NoorLotus"/>
          <w:b/>
          <w:bCs/>
          <w:color w:val="000000" w:themeColor="text1"/>
          <w:sz w:val="28"/>
          <w:rtl/>
        </w:rPr>
        <w:t>پاسخ</w:t>
      </w:r>
      <w:r w:rsidRPr="004A1D3B">
        <w:rPr>
          <w:rFonts w:ascii="NoorLotus" w:hAnsi="NoorLotus"/>
          <w:color w:val="000000" w:themeColor="text1"/>
          <w:sz w:val="28"/>
          <w:rtl/>
        </w:rPr>
        <w:t xml:space="preserve">: عبارت اجماع ذکری چیست؟ این دوتا که خواندم هر دو عمل دارد و </w:t>
      </w:r>
      <w:r w:rsidR="005B1DE0" w:rsidRPr="004A1D3B">
        <w:rPr>
          <w:rFonts w:ascii="NoorLotus" w:hAnsi="NoorLotus"/>
          <w:color w:val="000000" w:themeColor="text1"/>
          <w:sz w:val="28"/>
          <w:rtl/>
        </w:rPr>
        <w:t>ظاهراً</w:t>
      </w:r>
      <w:r w:rsidRPr="004A1D3B">
        <w:rPr>
          <w:rFonts w:ascii="NoorLotus" w:hAnsi="NoorLotus"/>
          <w:color w:val="000000" w:themeColor="text1"/>
          <w:sz w:val="28"/>
          <w:rtl/>
        </w:rPr>
        <w:t xml:space="preserve"> ایشان همین را </w:t>
      </w:r>
      <w:r w:rsidR="005B1DE0" w:rsidRPr="004A1D3B">
        <w:rPr>
          <w:rFonts w:ascii="NoorLotus" w:hAnsi="NoorLotus"/>
          <w:color w:val="000000" w:themeColor="text1"/>
          <w:sz w:val="28"/>
          <w:rtl/>
        </w:rPr>
        <w:t>می‌گوید</w:t>
      </w:r>
      <w:r w:rsidRPr="004A1D3B">
        <w:rPr>
          <w:rFonts w:ascii="NoorLotus" w:hAnsi="NoorLotus"/>
          <w:color w:val="000000" w:themeColor="text1"/>
          <w:sz w:val="28"/>
          <w:rtl/>
        </w:rPr>
        <w:t>. چون بعد هم عمل را معنا کرده....</w:t>
      </w:r>
    </w:p>
    <w:p w14:paraId="31E5B17C" w14:textId="77777777" w:rsidR="00952FA1" w:rsidRPr="004A1D3B" w:rsidRDefault="00000000" w:rsidP="00632378">
      <w:pPr>
        <w:jc w:val="lowKashida"/>
        <w:rPr>
          <w:rFonts w:ascii="NoorLotus" w:hAnsi="NoorLotus"/>
          <w:color w:val="000000" w:themeColor="text1"/>
          <w:sz w:val="28"/>
          <w:rtl/>
        </w:rPr>
      </w:pPr>
      <w:r w:rsidRPr="004A1D3B">
        <w:rPr>
          <w:rFonts w:ascii="NoorLotus" w:hAnsi="NoorLotus"/>
          <w:b/>
          <w:bCs/>
          <w:color w:val="000000" w:themeColor="text1"/>
          <w:sz w:val="28"/>
          <w:rtl/>
        </w:rPr>
        <w:t>اشکال</w:t>
      </w:r>
      <w:r w:rsidRPr="004A1D3B">
        <w:rPr>
          <w:rFonts w:ascii="NoorLotus" w:hAnsi="NoorLotus"/>
          <w:color w:val="000000" w:themeColor="text1"/>
          <w:sz w:val="28"/>
          <w:rtl/>
        </w:rPr>
        <w:t xml:space="preserve">: اجماع ذکری این است: و الحدیث الوارد فیه </w:t>
      </w:r>
      <w:r w:rsidR="00647CA1" w:rsidRPr="004A1D3B">
        <w:rPr>
          <w:rFonts w:ascii="NoorLotus" w:hAnsi="NoorLotus"/>
          <w:color w:val="000000" w:themeColor="text1"/>
          <w:sz w:val="28"/>
          <w:rtl/>
        </w:rPr>
        <w:t xml:space="preserve">لکن احادیث الفضائل یتسامح فیها لاهل العلم. </w:t>
      </w:r>
    </w:p>
    <w:p w14:paraId="53D69D64" w14:textId="77777777" w:rsidR="00952FA1" w:rsidRPr="004A1D3B" w:rsidRDefault="00000000" w:rsidP="00632378">
      <w:pPr>
        <w:jc w:val="lowKashida"/>
        <w:rPr>
          <w:rFonts w:ascii="NoorLotus" w:hAnsi="NoorLotus"/>
          <w:color w:val="000000" w:themeColor="text1"/>
          <w:sz w:val="28"/>
        </w:rPr>
      </w:pPr>
      <w:r w:rsidRPr="004A1D3B">
        <w:rPr>
          <w:rFonts w:ascii="NoorLotus" w:hAnsi="NoorLotus"/>
          <w:b/>
          <w:bCs/>
          <w:color w:val="000000" w:themeColor="text1"/>
          <w:sz w:val="28"/>
          <w:rtl/>
        </w:rPr>
        <w:t>پاسخ</w:t>
      </w:r>
      <w:r w:rsidRPr="004A1D3B">
        <w:rPr>
          <w:rFonts w:ascii="NoorLotus" w:hAnsi="NoorLotus"/>
          <w:color w:val="000000" w:themeColor="text1"/>
          <w:sz w:val="28"/>
          <w:rtl/>
        </w:rPr>
        <w:t xml:space="preserve">: </w:t>
      </w:r>
      <w:r w:rsidR="00831296" w:rsidRPr="004A1D3B">
        <w:rPr>
          <w:rFonts w:ascii="NoorLotus" w:hAnsi="NoorLotus"/>
          <w:color w:val="000000" w:themeColor="text1"/>
          <w:sz w:val="28"/>
          <w:rtl/>
        </w:rPr>
        <w:t xml:space="preserve">حالا به هر حال ممکن است آن باشد و ممکن است همین عملی باشد که در روایت ابن طاووس و نبوی است. حالا فردا بحثی </w:t>
      </w:r>
      <w:r w:rsidR="005B1DE0" w:rsidRPr="004A1D3B">
        <w:rPr>
          <w:rFonts w:ascii="NoorLotus" w:hAnsi="NoorLotus"/>
          <w:color w:val="000000" w:themeColor="text1"/>
          <w:sz w:val="28"/>
          <w:rtl/>
        </w:rPr>
        <w:t>می‌خواهم</w:t>
      </w:r>
      <w:r w:rsidR="00831296" w:rsidRPr="004A1D3B">
        <w:rPr>
          <w:rFonts w:ascii="NoorLotus" w:hAnsi="NoorLotus"/>
          <w:color w:val="000000" w:themeColor="text1"/>
          <w:sz w:val="28"/>
          <w:rtl/>
        </w:rPr>
        <w:t xml:space="preserve"> بکنم غیر از آنچه مرحوم اصفهانی فرموده. آنچه ایشان فرموده </w:t>
      </w:r>
      <w:r w:rsidR="005B1DE0" w:rsidRPr="004A1D3B">
        <w:rPr>
          <w:rFonts w:ascii="NoorLotus" w:hAnsi="NoorLotus"/>
          <w:color w:val="000000" w:themeColor="text1"/>
          <w:sz w:val="28"/>
          <w:rtl/>
        </w:rPr>
        <w:t>ظاهراً</w:t>
      </w:r>
      <w:r w:rsidR="00831296" w:rsidRPr="004A1D3B">
        <w:rPr>
          <w:rFonts w:ascii="NoorLotus" w:hAnsi="NoorLotus"/>
          <w:color w:val="000000" w:themeColor="text1"/>
          <w:sz w:val="28"/>
          <w:rtl/>
        </w:rPr>
        <w:t xml:space="preserve"> درست است و تصویر استحباب به این صورت </w:t>
      </w:r>
      <w:r w:rsidR="005B1DE0" w:rsidRPr="004A1D3B">
        <w:rPr>
          <w:rFonts w:ascii="NoorLotus" w:hAnsi="NoorLotus"/>
          <w:color w:val="000000" w:themeColor="text1"/>
          <w:sz w:val="28"/>
          <w:rtl/>
        </w:rPr>
        <w:t>ظاهراً</w:t>
      </w:r>
      <w:r w:rsidR="00831296" w:rsidRPr="004A1D3B">
        <w:rPr>
          <w:rFonts w:ascii="NoorLotus" w:hAnsi="NoorLotus"/>
          <w:color w:val="000000" w:themeColor="text1"/>
          <w:sz w:val="28"/>
          <w:rtl/>
        </w:rPr>
        <w:t xml:space="preserve"> مشکل است در جایی که قائل باشیم مفاد اخبار من بلغ استحباب است نه حجیت</w:t>
      </w:r>
      <w:r w:rsidR="008F211D">
        <w:rPr>
          <w:rFonts w:ascii="NoorLotus" w:hAnsi="NoorLotus" w:hint="cs"/>
          <w:color w:val="000000" w:themeColor="text1"/>
          <w:sz w:val="28"/>
          <w:rtl/>
        </w:rPr>
        <w:t>.</w:t>
      </w:r>
      <w:r w:rsidR="00831296" w:rsidRPr="004A1D3B">
        <w:rPr>
          <w:rFonts w:ascii="NoorLotus" w:hAnsi="NoorLotus"/>
          <w:color w:val="000000" w:themeColor="text1"/>
          <w:sz w:val="28"/>
          <w:rtl/>
        </w:rPr>
        <w:t xml:space="preserve"> اما ما از جهت دیگری </w:t>
      </w:r>
      <w:r w:rsidR="005B1DE0" w:rsidRPr="004A1D3B">
        <w:rPr>
          <w:rFonts w:ascii="NoorLotus" w:hAnsi="NoorLotus"/>
          <w:color w:val="000000" w:themeColor="text1"/>
          <w:sz w:val="28"/>
          <w:rtl/>
        </w:rPr>
        <w:t>می‌خواهیم</w:t>
      </w:r>
      <w:r w:rsidR="00831296" w:rsidRPr="004A1D3B">
        <w:rPr>
          <w:rFonts w:ascii="NoorLotus" w:hAnsi="NoorLotus"/>
          <w:color w:val="000000" w:themeColor="text1"/>
          <w:sz w:val="28"/>
          <w:rtl/>
        </w:rPr>
        <w:t xml:space="preserve"> اشکال کنیم. دوستان مطالعه کنند بحث قصص را ببینیم </w:t>
      </w:r>
      <w:r w:rsidR="005B1DE0" w:rsidRPr="004A1D3B">
        <w:rPr>
          <w:rFonts w:ascii="NoorLotus" w:hAnsi="NoorLotus"/>
          <w:color w:val="000000" w:themeColor="text1"/>
          <w:sz w:val="28"/>
          <w:rtl/>
        </w:rPr>
        <w:t>می‌شود</w:t>
      </w:r>
      <w:r w:rsidR="00831296" w:rsidRPr="004A1D3B">
        <w:rPr>
          <w:rFonts w:ascii="NoorLotus" w:hAnsi="NoorLotus"/>
          <w:color w:val="000000" w:themeColor="text1"/>
          <w:sz w:val="28"/>
          <w:rtl/>
        </w:rPr>
        <w:t xml:space="preserve"> تمامش کرد یا نه؟. و الحمد لله رب العالمین. </w:t>
      </w:r>
    </w:p>
    <w:p w14:paraId="6B60D9C5" w14:textId="77777777" w:rsidR="0037612A" w:rsidRPr="004A1D3B" w:rsidRDefault="0037612A" w:rsidP="00D8622E">
      <w:pPr>
        <w:jc w:val="lowKashida"/>
        <w:rPr>
          <w:rFonts w:ascii="NoorLotus" w:hAnsi="NoorLotus"/>
          <w:sz w:val="28"/>
        </w:rPr>
        <w:sectPr w:rsidR="0037612A" w:rsidRPr="004A1D3B" w:rsidSect="008738CB">
          <w:headerReference w:type="default" r:id="rId200"/>
          <w:footerReference w:type="default" r:id="rId20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7D8F4F9A" w14:textId="77777777" w:rsidR="002A7F63" w:rsidRPr="00752DC4" w:rsidRDefault="00000000" w:rsidP="00A92CA5">
      <w:pPr>
        <w:jc w:val="center"/>
        <w:rPr>
          <w:rFonts w:ascii="NoorLotus" w:hAnsi="NoorLotus"/>
          <w:sz w:val="28"/>
          <w:rtl/>
        </w:rPr>
      </w:pPr>
      <w:r w:rsidRPr="00752DC4">
        <w:rPr>
          <w:rFonts w:ascii="NoorLotus" w:hAnsi="NoorLotus"/>
          <w:sz w:val="28"/>
          <w:rtl/>
        </w:rPr>
        <w:t>بسم الله الرحمن الرحیم</w:t>
      </w:r>
    </w:p>
    <w:sdt>
      <w:sdtPr>
        <w:rPr>
          <w:rFonts w:ascii="NoorLotus" w:hAnsi="NoorLotus"/>
          <w:sz w:val="28"/>
          <w:rtl/>
        </w:rPr>
        <w:id w:val="2052767649"/>
        <w:docPartObj>
          <w:docPartGallery w:val="Table of Contents"/>
          <w:docPartUnique/>
        </w:docPartObj>
      </w:sdtPr>
      <w:sdtContent>
        <w:p w14:paraId="7DEDBCA7" w14:textId="77777777" w:rsidR="00CD5CB3" w:rsidRPr="00752DC4" w:rsidRDefault="00000000" w:rsidP="00A92CA5">
          <w:pPr>
            <w:jc w:val="lowKashida"/>
            <w:rPr>
              <w:rFonts w:ascii="NoorLotus" w:hAnsi="NoorLotus"/>
              <w:sz w:val="28"/>
            </w:rPr>
          </w:pPr>
          <w:r w:rsidRPr="00752DC4">
            <w:rPr>
              <w:rFonts w:ascii="NoorLotus" w:hAnsi="NoorLotus"/>
              <w:sz w:val="28"/>
              <w:rtl/>
            </w:rPr>
            <w:t>فهرست</w:t>
          </w:r>
        </w:p>
        <w:p w14:paraId="246B60A9" w14:textId="48AB6687" w:rsidR="00B410C1"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752DC4">
            <w:rPr>
              <w:rFonts w:ascii="NoorLotus" w:hAnsi="NoorLotus"/>
              <w:sz w:val="28"/>
            </w:rPr>
            <w:fldChar w:fldCharType="begin"/>
          </w:r>
          <w:r w:rsidRPr="00752DC4">
            <w:rPr>
              <w:rFonts w:ascii="NoorLotus" w:hAnsi="NoorLotus"/>
              <w:sz w:val="28"/>
            </w:rPr>
            <w:instrText xml:space="preserve"> TOC \o "1-3" \h \z \u </w:instrText>
          </w:r>
          <w:r w:rsidRPr="00752DC4">
            <w:rPr>
              <w:rFonts w:ascii="NoorLotus" w:hAnsi="NoorLotus"/>
              <w:sz w:val="28"/>
            </w:rPr>
            <w:fldChar w:fldCharType="separate"/>
          </w:r>
          <w:hyperlink w:anchor="_Toc157718336" w:history="1">
            <w:r w:rsidRPr="004E0A41">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Toc157718336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667EEF6" w14:textId="15256615" w:rsidR="00B410C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718337" w:history="1">
            <w:r w:rsidRPr="004E0A41">
              <w:rPr>
                <w:rStyle w:val="Hyperlink"/>
                <w:noProof/>
                <w:rtl/>
              </w:rPr>
              <w:t>اشکال در شمول اخبار من بلغ نسبت به قصص و حکا</w:t>
            </w:r>
            <w:r w:rsidRPr="004E0A41">
              <w:rPr>
                <w:rStyle w:val="Hyperlink"/>
                <w:rFonts w:hint="cs"/>
                <w:noProof/>
                <w:rtl/>
              </w:rPr>
              <w:t>ی</w:t>
            </w:r>
            <w:r w:rsidRPr="004E0A41">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Toc157718337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1C473CB8" w14:textId="1CADB1B9" w:rsidR="00B410C1"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718338" w:history="1">
            <w:r w:rsidRPr="004E0A41">
              <w:rPr>
                <w:rStyle w:val="Hyperlink"/>
                <w:noProof/>
                <w:rtl/>
              </w:rPr>
              <w:t>استدراک از جلسات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Toc157718338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73F12127" w14:textId="77777777" w:rsidR="00CD5CB3" w:rsidRPr="00752DC4" w:rsidRDefault="00000000" w:rsidP="00A92CA5">
          <w:pPr>
            <w:jc w:val="lowKashida"/>
            <w:rPr>
              <w:rFonts w:ascii="NoorLotus" w:hAnsi="NoorLotus"/>
              <w:sz w:val="28"/>
              <w:rtl/>
            </w:rPr>
          </w:pPr>
          <w:r w:rsidRPr="00752DC4">
            <w:rPr>
              <w:rFonts w:ascii="NoorLotus" w:hAnsi="NoorLotus"/>
              <w:sz w:val="28"/>
            </w:rPr>
            <w:fldChar w:fldCharType="end"/>
          </w:r>
        </w:p>
      </w:sdtContent>
    </w:sdt>
    <w:p w14:paraId="0491CBDC" w14:textId="77777777" w:rsidR="00AB33A3" w:rsidRPr="00752DC4" w:rsidRDefault="00000000" w:rsidP="00D8622E">
      <w:pPr>
        <w:jc w:val="lowKashida"/>
        <w:rPr>
          <w:rFonts w:ascii="NoorLotus" w:hAnsi="NoorLotus"/>
          <w:sz w:val="28"/>
          <w:rtl/>
        </w:rPr>
      </w:pPr>
      <w:r w:rsidRPr="00752DC4">
        <w:rPr>
          <w:rFonts w:ascii="NoorLotus" w:hAnsi="NoorLotus"/>
          <w:sz w:val="28"/>
          <w:rtl/>
        </w:rPr>
        <w:t>بسم الله الرحمن الرحیم الحمدلله رب العالمین و الصلاة و السلام علی محمد و آله الطاهرین</w:t>
      </w:r>
      <w:r w:rsidR="009A6BEF" w:rsidRPr="00752DC4">
        <w:rPr>
          <w:rFonts w:ascii="NoorLotus" w:hAnsi="NoorLotus"/>
          <w:sz w:val="28"/>
          <w:rtl/>
        </w:rPr>
        <w:t>.</w:t>
      </w:r>
    </w:p>
    <w:p w14:paraId="68465F9B" w14:textId="77777777" w:rsidR="00752DC4" w:rsidRDefault="00000000" w:rsidP="00752DC4">
      <w:pPr>
        <w:pStyle w:val="Heading1"/>
        <w:rPr>
          <w:rtl/>
        </w:rPr>
      </w:pPr>
      <w:bookmarkStart w:id="494" w:name="_Toc157718336"/>
      <w:r>
        <w:rPr>
          <w:rFonts w:hint="cs"/>
          <w:rtl/>
        </w:rPr>
        <w:t>خلاصه مباحث گذشته</w:t>
      </w:r>
      <w:bookmarkEnd w:id="494"/>
    </w:p>
    <w:p w14:paraId="6ECEAF59" w14:textId="77777777" w:rsidR="002834DA" w:rsidRPr="00752DC4" w:rsidRDefault="00000000" w:rsidP="002834DA">
      <w:pPr>
        <w:rPr>
          <w:rFonts w:ascii="NoorLotus" w:hAnsi="NoorLotus"/>
          <w:sz w:val="28"/>
          <w:rtl/>
        </w:rPr>
      </w:pPr>
      <w:r w:rsidRPr="00752DC4">
        <w:rPr>
          <w:rFonts w:ascii="NoorLotus" w:hAnsi="NoorLotus"/>
          <w:sz w:val="28"/>
          <w:rtl/>
        </w:rPr>
        <w:t>بحث در این تنبیه از تنبیهات اخبار من بلغ بود که اگر روایت ضعیفی در حکایات و قصص و مواعظ وارد شد، آیا مشمول اخبار من بلغ هست یا نه؟</w:t>
      </w:r>
    </w:p>
    <w:p w14:paraId="0A29D4B5" w14:textId="77777777" w:rsidR="00752DC4" w:rsidRDefault="00000000" w:rsidP="00752DC4">
      <w:pPr>
        <w:rPr>
          <w:rFonts w:ascii="NoorLotus" w:hAnsi="NoorLotus"/>
          <w:sz w:val="28"/>
          <w:rtl/>
        </w:rPr>
      </w:pPr>
      <w:r>
        <w:rPr>
          <w:rFonts w:ascii="NoorLotus" w:hAnsi="NoorLotus"/>
          <w:sz w:val="28"/>
          <w:rtl/>
        </w:rPr>
        <w:t>دیروز فرمایش مرحوم شیخ را دیدی</w:t>
      </w:r>
      <w:r w:rsidR="0012207F" w:rsidRPr="00752DC4">
        <w:rPr>
          <w:rFonts w:ascii="NoorLotus" w:hAnsi="NoorLotus"/>
          <w:sz w:val="28"/>
          <w:rtl/>
        </w:rPr>
        <w:t xml:space="preserve">م. ایشان اخبار من بلغ را شامل این موارد </w:t>
      </w:r>
      <w:r w:rsidR="000424AD" w:rsidRPr="00752DC4">
        <w:rPr>
          <w:rFonts w:ascii="NoorLotus" w:hAnsi="NoorLotus"/>
          <w:sz w:val="28"/>
          <w:rtl/>
        </w:rPr>
        <w:t>می‌دانند</w:t>
      </w:r>
      <w:r w:rsidR="0012207F" w:rsidRPr="00752DC4">
        <w:rPr>
          <w:rFonts w:ascii="NoorLotus" w:hAnsi="NoorLotus"/>
          <w:sz w:val="28"/>
          <w:rtl/>
        </w:rPr>
        <w:t xml:space="preserve"> اما </w:t>
      </w:r>
      <w:r w:rsidRPr="00752DC4">
        <w:rPr>
          <w:rFonts w:ascii="NoorLotus" w:hAnsi="NoorLotus"/>
          <w:sz w:val="28"/>
          <w:rtl/>
        </w:rPr>
        <w:t xml:space="preserve">مرحوم اصفهانی </w:t>
      </w:r>
      <w:r w:rsidR="0012207F" w:rsidRPr="00752DC4">
        <w:rPr>
          <w:rFonts w:ascii="NoorLotus" w:hAnsi="NoorLotus"/>
          <w:sz w:val="28"/>
          <w:rtl/>
        </w:rPr>
        <w:t xml:space="preserve">یک اشکال عمومی را مطرح کردند که </w:t>
      </w:r>
      <w:r w:rsidR="000424AD" w:rsidRPr="00752DC4">
        <w:rPr>
          <w:rFonts w:ascii="NoorLotus" w:hAnsi="NoorLotus"/>
          <w:sz w:val="28"/>
          <w:rtl/>
        </w:rPr>
        <w:t>ظاهراً</w:t>
      </w:r>
      <w:r w:rsidR="0012207F" w:rsidRPr="00752DC4">
        <w:rPr>
          <w:rFonts w:ascii="NoorLotus" w:hAnsi="NoorLotus"/>
          <w:sz w:val="28"/>
          <w:rtl/>
        </w:rPr>
        <w:t xml:space="preserve"> هم درست است و آن این است که اخبار من بلغ نسبت به </w:t>
      </w:r>
      <w:r w:rsidRPr="00752DC4">
        <w:rPr>
          <w:rFonts w:ascii="NoorLotus" w:hAnsi="NoorLotus"/>
          <w:sz w:val="28"/>
          <w:rtl/>
        </w:rPr>
        <w:t>اعمال غیر قولی</w:t>
      </w:r>
      <w:r w:rsidR="0012207F" w:rsidRPr="00752DC4">
        <w:rPr>
          <w:rFonts w:ascii="NoorLotus" w:hAnsi="NoorLotus"/>
          <w:sz w:val="28"/>
          <w:rtl/>
        </w:rPr>
        <w:t xml:space="preserve">، ممکن است بگوییم استحباب دارد فی حذ </w:t>
      </w:r>
      <w:r w:rsidR="000424AD" w:rsidRPr="00752DC4">
        <w:rPr>
          <w:rFonts w:ascii="NoorLotus" w:hAnsi="NoorLotus"/>
          <w:sz w:val="28"/>
          <w:rtl/>
        </w:rPr>
        <w:t>ذات‌ها</w:t>
      </w:r>
      <w:r w:rsidR="001942CD" w:rsidRPr="00752DC4">
        <w:rPr>
          <w:rFonts w:ascii="NoorLotus" w:hAnsi="NoorLotus"/>
          <w:sz w:val="28"/>
          <w:rtl/>
        </w:rPr>
        <w:t xml:space="preserve">. نقل و تبلیغ </w:t>
      </w:r>
      <w:r w:rsidR="000424AD" w:rsidRPr="00752DC4">
        <w:rPr>
          <w:rFonts w:ascii="NoorLotus" w:hAnsi="NoorLotus"/>
          <w:sz w:val="28"/>
          <w:rtl/>
        </w:rPr>
        <w:t>معمولاً</w:t>
      </w:r>
      <w:r w:rsidR="001942CD" w:rsidRPr="00752DC4">
        <w:rPr>
          <w:rFonts w:ascii="NoorLotus" w:hAnsi="NoorLotus"/>
          <w:sz w:val="28"/>
          <w:rtl/>
        </w:rPr>
        <w:t xml:space="preserve"> قول است. اعمال غیر قولی مثل زیارت و اینها برای خود شخص. نسبت به عملی که قول باشد، داخل در کبرای قول بغیر علم </w:t>
      </w:r>
      <w:r w:rsidR="000424AD" w:rsidRPr="00752DC4">
        <w:rPr>
          <w:rFonts w:ascii="NoorLotus" w:hAnsi="NoorLotus"/>
          <w:sz w:val="28"/>
          <w:rtl/>
        </w:rPr>
        <w:t>می‌شود</w:t>
      </w:r>
      <w:r w:rsidR="001942CD" w:rsidRPr="00752DC4">
        <w:rPr>
          <w:rFonts w:ascii="NoorLotus" w:hAnsi="NoorLotus"/>
          <w:sz w:val="28"/>
          <w:rtl/>
        </w:rPr>
        <w:t xml:space="preserve"> و ایشان فرمودند که این هم </w:t>
      </w:r>
      <w:r w:rsidR="000424AD" w:rsidRPr="00752DC4">
        <w:rPr>
          <w:rFonts w:ascii="NoorLotus" w:hAnsi="NoorLotus"/>
          <w:sz w:val="28"/>
          <w:rtl/>
        </w:rPr>
        <w:t>عقلاً</w:t>
      </w:r>
      <w:r w:rsidR="001942CD" w:rsidRPr="00752DC4">
        <w:rPr>
          <w:rFonts w:ascii="NoorLotus" w:hAnsi="NoorLotus"/>
          <w:sz w:val="28"/>
          <w:rtl/>
        </w:rPr>
        <w:t xml:space="preserve"> و هم نقلا محرم و قبیح است. آن وقت اخبار من بلغ </w:t>
      </w:r>
      <w:r w:rsidR="000424AD" w:rsidRPr="00752DC4">
        <w:rPr>
          <w:rFonts w:ascii="NoorLotus" w:hAnsi="NoorLotus"/>
          <w:sz w:val="28"/>
          <w:rtl/>
        </w:rPr>
        <w:t>نمی‌تواند</w:t>
      </w:r>
      <w:r w:rsidR="001942CD" w:rsidRPr="00752DC4">
        <w:rPr>
          <w:rFonts w:ascii="NoorLotus" w:hAnsi="NoorLotus"/>
          <w:sz w:val="28"/>
          <w:rtl/>
        </w:rPr>
        <w:t xml:space="preserve"> موردی که </w:t>
      </w:r>
      <w:r w:rsidR="000424AD" w:rsidRPr="00752DC4">
        <w:rPr>
          <w:rFonts w:ascii="NoorLotus" w:hAnsi="NoorLotus"/>
          <w:sz w:val="28"/>
          <w:rtl/>
        </w:rPr>
        <w:t>عقلاً</w:t>
      </w:r>
      <w:r w:rsidR="001942CD" w:rsidRPr="00752DC4">
        <w:rPr>
          <w:rFonts w:ascii="NoorLotus" w:hAnsi="NoorLotus"/>
          <w:sz w:val="28"/>
          <w:rtl/>
        </w:rPr>
        <w:t xml:space="preserve"> و نقلا قبیح و محرم است را شامل شود</w:t>
      </w:r>
      <w:r>
        <w:rPr>
          <w:rFonts w:ascii="NoorLotus" w:hAnsi="NoorLotus" w:hint="cs"/>
          <w:sz w:val="28"/>
          <w:rtl/>
        </w:rPr>
        <w:t>؛</w:t>
      </w:r>
      <w:r w:rsidR="001942CD" w:rsidRPr="00752DC4">
        <w:rPr>
          <w:rFonts w:ascii="NoorLotus" w:hAnsi="NoorLotus"/>
          <w:sz w:val="28"/>
          <w:rtl/>
        </w:rPr>
        <w:t xml:space="preserve"> که بنظرم اشکال درستی است. لذا خیلی مشکل </w:t>
      </w:r>
      <w:r w:rsidR="000424AD" w:rsidRPr="00752DC4">
        <w:rPr>
          <w:rFonts w:ascii="NoorLotus" w:hAnsi="NoorLotus"/>
          <w:sz w:val="28"/>
          <w:rtl/>
        </w:rPr>
        <w:t>می‌شود</w:t>
      </w:r>
      <w:r w:rsidR="001942CD" w:rsidRPr="00752DC4">
        <w:rPr>
          <w:rFonts w:ascii="NoorLotus" w:hAnsi="NoorLotus"/>
          <w:sz w:val="28"/>
          <w:rtl/>
        </w:rPr>
        <w:t xml:space="preserve"> طبق روایات ضعیف بخواهیم مطلبی را نقل کنیم. </w:t>
      </w:r>
    </w:p>
    <w:p w14:paraId="01D1E279" w14:textId="77777777" w:rsidR="009369C5" w:rsidRPr="00752DC4" w:rsidRDefault="00000000" w:rsidP="00752DC4">
      <w:pPr>
        <w:rPr>
          <w:rFonts w:ascii="NoorLotus" w:hAnsi="NoorLotus"/>
          <w:sz w:val="28"/>
          <w:rtl/>
        </w:rPr>
      </w:pPr>
      <w:r w:rsidRPr="00752DC4">
        <w:rPr>
          <w:rFonts w:ascii="NoorLotus" w:hAnsi="NoorLotus"/>
          <w:sz w:val="28"/>
          <w:rtl/>
        </w:rPr>
        <w:t xml:space="preserve">البته دقت کنید در اینجا آنچه تصحیح </w:t>
      </w:r>
      <w:r w:rsidR="000424AD" w:rsidRPr="00752DC4">
        <w:rPr>
          <w:rFonts w:ascii="NoorLotus" w:hAnsi="NoorLotus"/>
          <w:sz w:val="28"/>
          <w:rtl/>
        </w:rPr>
        <w:t>نمی‌شود</w:t>
      </w:r>
      <w:r w:rsidRPr="00752DC4">
        <w:rPr>
          <w:rFonts w:ascii="NoorLotus" w:hAnsi="NoorLotus"/>
          <w:sz w:val="28"/>
          <w:rtl/>
        </w:rPr>
        <w:t xml:space="preserve">، نسبت دادن مطلب به دین و اسلام یا حکم به ثبوت مضمون است. اینها </w:t>
      </w:r>
      <w:r w:rsidR="000424AD" w:rsidRPr="00752DC4">
        <w:rPr>
          <w:rFonts w:ascii="NoorLotus" w:hAnsi="NoorLotus"/>
          <w:sz w:val="28"/>
          <w:rtl/>
        </w:rPr>
        <w:t>نمی‌شود</w:t>
      </w:r>
      <w:r w:rsidRPr="00752DC4">
        <w:rPr>
          <w:rFonts w:ascii="NoorLotus" w:hAnsi="NoorLotus"/>
          <w:sz w:val="28"/>
          <w:rtl/>
        </w:rPr>
        <w:t xml:space="preserve"> چون قول بغیر علم است اما نقل</w:t>
      </w:r>
      <w:r w:rsidR="00752DC4">
        <w:rPr>
          <w:rFonts w:ascii="NoorLotus" w:hAnsi="NoorLotus" w:hint="cs"/>
          <w:sz w:val="28"/>
          <w:rtl/>
        </w:rPr>
        <w:t>،</w:t>
      </w:r>
      <w:r w:rsidRPr="00752DC4">
        <w:rPr>
          <w:rFonts w:ascii="NoorLotus" w:hAnsi="NoorLotus"/>
          <w:sz w:val="28"/>
          <w:rtl/>
        </w:rPr>
        <w:t xml:space="preserve"> داستان دیگری دارد</w:t>
      </w:r>
      <w:r w:rsidR="002F7EE6" w:rsidRPr="00752DC4">
        <w:rPr>
          <w:rFonts w:ascii="NoorLotus" w:hAnsi="NoorLotus"/>
          <w:sz w:val="28"/>
          <w:rtl/>
        </w:rPr>
        <w:t xml:space="preserve"> گرچه مرحوم شیخ در مورد نقل هم یک جاهایی شبهه </w:t>
      </w:r>
      <w:r w:rsidR="000424AD" w:rsidRPr="00752DC4">
        <w:rPr>
          <w:rFonts w:ascii="NoorLotus" w:hAnsi="NoorLotus"/>
          <w:sz w:val="28"/>
          <w:rtl/>
        </w:rPr>
        <w:t>می‌کند</w:t>
      </w:r>
      <w:r w:rsidR="002F7EE6" w:rsidRPr="00752DC4">
        <w:rPr>
          <w:rFonts w:ascii="NoorLotus" w:hAnsi="NoorLotus"/>
          <w:sz w:val="28"/>
          <w:rtl/>
        </w:rPr>
        <w:t xml:space="preserve"> و شاید هم همینطور باشد. نقل نه از باب کذب مخبری، چون </w:t>
      </w:r>
      <w:r w:rsidR="000424AD" w:rsidRPr="00752DC4">
        <w:rPr>
          <w:rFonts w:ascii="NoorLotus" w:hAnsi="NoorLotus"/>
          <w:sz w:val="28"/>
          <w:rtl/>
        </w:rPr>
        <w:t>می‌گوید</w:t>
      </w:r>
      <w:r w:rsidR="002F7EE6" w:rsidRPr="00752DC4">
        <w:rPr>
          <w:rFonts w:ascii="NoorLotus" w:hAnsi="NoorLotus"/>
          <w:sz w:val="28"/>
          <w:rtl/>
        </w:rPr>
        <w:t xml:space="preserve"> من شنیدم مطلب را. نقل شده است در مورد اباعبدالله علیه السلام </w:t>
      </w:r>
      <w:r w:rsidR="000424AD" w:rsidRPr="00752DC4">
        <w:rPr>
          <w:rFonts w:ascii="NoorLotus" w:hAnsi="NoorLotus"/>
          <w:sz w:val="28"/>
          <w:rtl/>
        </w:rPr>
        <w:t>مثلاً</w:t>
      </w:r>
      <w:r w:rsidR="002F7EE6" w:rsidRPr="00752DC4">
        <w:rPr>
          <w:rFonts w:ascii="NoorLotus" w:hAnsi="NoorLotus"/>
          <w:sz w:val="28"/>
          <w:rtl/>
        </w:rPr>
        <w:t xml:space="preserve"> فلان مطلب. این داخل در کذب مخبری نیست ولی ممکن است عنوان دیگری پیدا کند مثل شیاع و ترویج مطالب باطل که عنوان دیگری است و ربطی به اخبار من بلغ ندارد. این اشکال مرحوم اصفهانی است.</w:t>
      </w:r>
    </w:p>
    <w:p w14:paraId="6BE9F0B4" w14:textId="77777777" w:rsidR="00A42277" w:rsidRPr="00752DC4" w:rsidRDefault="00000000" w:rsidP="00752DC4">
      <w:pPr>
        <w:pStyle w:val="Heading1"/>
        <w:rPr>
          <w:rtl/>
        </w:rPr>
      </w:pPr>
      <w:bookmarkStart w:id="495" w:name="_Toc157718337"/>
      <w:r w:rsidRPr="00752DC4">
        <w:rPr>
          <w:rtl/>
        </w:rPr>
        <w:t>اشکال در شمول اخبار من بلغ نسبت به قصص و حکایات</w:t>
      </w:r>
      <w:bookmarkEnd w:id="495"/>
    </w:p>
    <w:p w14:paraId="08C424CE" w14:textId="77777777" w:rsidR="0012207F" w:rsidRPr="00752DC4" w:rsidRDefault="00000000" w:rsidP="00752DC4">
      <w:pPr>
        <w:rPr>
          <w:rFonts w:ascii="NoorLotus" w:hAnsi="NoorLotus"/>
          <w:sz w:val="28"/>
          <w:rtl/>
        </w:rPr>
      </w:pPr>
      <w:r w:rsidRPr="00752DC4">
        <w:rPr>
          <w:rFonts w:ascii="NoorLotus" w:hAnsi="NoorLotus"/>
          <w:sz w:val="28"/>
          <w:rtl/>
        </w:rPr>
        <w:t xml:space="preserve"> </w:t>
      </w:r>
      <w:r w:rsidR="009369C5" w:rsidRPr="00752DC4">
        <w:rPr>
          <w:rFonts w:ascii="NoorLotus" w:hAnsi="NoorLotus"/>
          <w:sz w:val="28"/>
          <w:rtl/>
        </w:rPr>
        <w:t xml:space="preserve">بنظر من یک اشکال دیگر هم وجود دارد که </w:t>
      </w:r>
      <w:r w:rsidR="000424AD" w:rsidRPr="00752DC4">
        <w:rPr>
          <w:rFonts w:ascii="NoorLotus" w:hAnsi="NoorLotus"/>
          <w:sz w:val="28"/>
          <w:rtl/>
        </w:rPr>
        <w:t>اصلاً</w:t>
      </w:r>
      <w:r w:rsidR="009369C5" w:rsidRPr="00752DC4">
        <w:rPr>
          <w:rFonts w:ascii="NoorLotus" w:hAnsi="NoorLotus"/>
          <w:sz w:val="28"/>
          <w:rtl/>
        </w:rPr>
        <w:t xml:space="preserve"> اخبار قصص و حکایات و امثال آن </w:t>
      </w:r>
      <w:r w:rsidR="00752DC4">
        <w:rPr>
          <w:rFonts w:ascii="NoorLotus" w:hAnsi="NoorLotus" w:hint="cs"/>
          <w:sz w:val="28"/>
          <w:rtl/>
        </w:rPr>
        <w:t xml:space="preserve"> به شکل مطلق یعنی </w:t>
      </w:r>
      <w:r w:rsidR="009369C5" w:rsidRPr="00752DC4">
        <w:rPr>
          <w:rFonts w:ascii="NoorLotus" w:hAnsi="NoorLotus"/>
          <w:sz w:val="28"/>
          <w:rtl/>
        </w:rPr>
        <w:t xml:space="preserve">حتی </w:t>
      </w:r>
      <w:r w:rsidR="00752DC4">
        <w:rPr>
          <w:rFonts w:ascii="NoorLotus" w:hAnsi="NoorLotus"/>
          <w:sz w:val="28"/>
          <w:rtl/>
        </w:rPr>
        <w:t>در جایی که عمل غیر قولی هم باشد</w:t>
      </w:r>
      <w:r w:rsidR="009369C5" w:rsidRPr="00752DC4">
        <w:rPr>
          <w:rFonts w:ascii="NoorLotus" w:hAnsi="NoorLotus"/>
          <w:sz w:val="28"/>
          <w:rtl/>
        </w:rPr>
        <w:t xml:space="preserve">، </w:t>
      </w:r>
      <w:r w:rsidR="000424AD" w:rsidRPr="00752DC4">
        <w:rPr>
          <w:rFonts w:ascii="NoorLotus" w:hAnsi="NoorLotus"/>
          <w:sz w:val="28"/>
          <w:rtl/>
        </w:rPr>
        <w:t>اصلاً</w:t>
      </w:r>
      <w:r w:rsidR="009369C5" w:rsidRPr="00752DC4">
        <w:rPr>
          <w:rFonts w:ascii="NoorLotus" w:hAnsi="NoorLotus"/>
          <w:sz w:val="28"/>
          <w:rtl/>
        </w:rPr>
        <w:t xml:space="preserve"> چرا مشمول اخبار من بلغ است؟ چون این بخش را </w:t>
      </w:r>
      <w:r w:rsidR="000424AD" w:rsidRPr="00752DC4">
        <w:rPr>
          <w:rFonts w:ascii="NoorLotus" w:hAnsi="NoorLotus"/>
          <w:sz w:val="28"/>
          <w:rtl/>
        </w:rPr>
        <w:t>ظاهراً</w:t>
      </w:r>
      <w:r w:rsidR="009369C5" w:rsidRPr="00752DC4">
        <w:rPr>
          <w:rFonts w:ascii="NoorLotus" w:hAnsi="NoorLotus"/>
          <w:sz w:val="28"/>
          <w:rtl/>
        </w:rPr>
        <w:t xml:space="preserve"> مرحوم اصفهانی پذیرفته که اگر غیر قولی باشد </w:t>
      </w:r>
      <w:r w:rsidR="0012032E" w:rsidRPr="00752DC4">
        <w:rPr>
          <w:rFonts w:ascii="NoorLotus" w:hAnsi="NoorLotus"/>
          <w:sz w:val="28"/>
          <w:rtl/>
        </w:rPr>
        <w:t xml:space="preserve">مشکلی نیست اما </w:t>
      </w:r>
      <w:r w:rsidR="000424AD" w:rsidRPr="00752DC4">
        <w:rPr>
          <w:rFonts w:ascii="NoorLotus" w:hAnsi="NoorLotus"/>
          <w:sz w:val="28"/>
          <w:rtl/>
        </w:rPr>
        <w:t>اصلاً</w:t>
      </w:r>
      <w:r w:rsidR="0012032E" w:rsidRPr="00752DC4">
        <w:rPr>
          <w:rFonts w:ascii="NoorLotus" w:hAnsi="NoorLotus"/>
          <w:sz w:val="28"/>
          <w:rtl/>
        </w:rPr>
        <w:t xml:space="preserve"> چرا مشمول اخبار من بلغ باشد. فرض کنید حکایتی </w:t>
      </w:r>
      <w:r w:rsidR="000424AD" w:rsidRPr="00752DC4">
        <w:rPr>
          <w:rFonts w:ascii="NoorLotus" w:hAnsi="NoorLotus"/>
          <w:sz w:val="28"/>
          <w:rtl/>
        </w:rPr>
        <w:t>می‌کنند</w:t>
      </w:r>
      <w:r w:rsidR="0012032E" w:rsidRPr="00752DC4">
        <w:rPr>
          <w:rFonts w:ascii="NoorLotus" w:hAnsi="NoorLotus"/>
          <w:sz w:val="28"/>
          <w:rtl/>
        </w:rPr>
        <w:t xml:space="preserve"> و قصه ای را راجع به ائمه اطهار بیان </w:t>
      </w:r>
      <w:r w:rsidR="000424AD" w:rsidRPr="00752DC4">
        <w:rPr>
          <w:rFonts w:ascii="NoorLotus" w:hAnsi="NoorLotus"/>
          <w:sz w:val="28"/>
          <w:rtl/>
        </w:rPr>
        <w:t>می‌کنند</w:t>
      </w:r>
      <w:r w:rsidR="0012032E" w:rsidRPr="00752DC4">
        <w:rPr>
          <w:rFonts w:ascii="NoorLotus" w:hAnsi="NoorLotus"/>
          <w:sz w:val="28"/>
          <w:rtl/>
        </w:rPr>
        <w:t xml:space="preserve">. فی حد </w:t>
      </w:r>
      <w:r w:rsidR="000424AD" w:rsidRPr="00752DC4">
        <w:rPr>
          <w:rFonts w:ascii="NoorLotus" w:hAnsi="NoorLotus"/>
          <w:sz w:val="28"/>
          <w:rtl/>
        </w:rPr>
        <w:t>ذات‌ها</w:t>
      </w:r>
      <w:r w:rsidR="0012032E" w:rsidRPr="00752DC4">
        <w:rPr>
          <w:rFonts w:ascii="NoorLotus" w:hAnsi="NoorLotus"/>
          <w:sz w:val="28"/>
          <w:rtl/>
        </w:rPr>
        <w:t xml:space="preserve"> این مصداق بلوغ ثواب نیست ولو بالالتزام. یک موارد خاصی ممکن است باشد. </w:t>
      </w:r>
      <w:r w:rsidR="000424AD" w:rsidRPr="00752DC4">
        <w:rPr>
          <w:rFonts w:ascii="NoorLotus" w:hAnsi="NoorLotus"/>
          <w:sz w:val="28"/>
          <w:rtl/>
        </w:rPr>
        <w:t>مثلاً</w:t>
      </w:r>
      <w:r w:rsidR="0012032E" w:rsidRPr="00752DC4">
        <w:rPr>
          <w:rFonts w:ascii="NoorLotus" w:hAnsi="NoorLotus"/>
          <w:sz w:val="28"/>
          <w:rtl/>
        </w:rPr>
        <w:t>...</w:t>
      </w:r>
    </w:p>
    <w:p w14:paraId="67C49D2B" w14:textId="77777777" w:rsidR="0012032E" w:rsidRPr="00752DC4" w:rsidRDefault="00000000" w:rsidP="002834DA">
      <w:pPr>
        <w:rPr>
          <w:rFonts w:ascii="NoorLotus" w:hAnsi="NoorLotus"/>
          <w:sz w:val="28"/>
          <w:rtl/>
        </w:rPr>
      </w:pPr>
      <w:r w:rsidRPr="00752DC4">
        <w:rPr>
          <w:rFonts w:ascii="NoorLotus" w:hAnsi="NoorLotus"/>
          <w:b/>
          <w:bCs/>
          <w:sz w:val="28"/>
          <w:rtl/>
        </w:rPr>
        <w:t>اشکال</w:t>
      </w:r>
      <w:r w:rsidRPr="00752DC4">
        <w:rPr>
          <w:rFonts w:ascii="NoorLotus" w:hAnsi="NoorLotus"/>
          <w:sz w:val="28"/>
          <w:rtl/>
        </w:rPr>
        <w:t>: منقبت و فضیلتی است.</w:t>
      </w:r>
    </w:p>
    <w:p w14:paraId="7CCE6C82" w14:textId="77777777" w:rsidR="00DB3367" w:rsidRPr="00752DC4" w:rsidRDefault="00000000" w:rsidP="00752DC4">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w:t>
      </w:r>
      <w:r w:rsidR="00A42277" w:rsidRPr="00752DC4">
        <w:rPr>
          <w:rFonts w:ascii="NoorLotus" w:hAnsi="NoorLotus"/>
          <w:sz w:val="28"/>
          <w:rtl/>
        </w:rPr>
        <w:t xml:space="preserve">همه قصص که منقبت نیستند. </w:t>
      </w:r>
      <w:r w:rsidR="00DA45AD" w:rsidRPr="00752DC4">
        <w:rPr>
          <w:rFonts w:ascii="NoorLotus" w:hAnsi="NoorLotus"/>
          <w:sz w:val="28"/>
          <w:rtl/>
        </w:rPr>
        <w:t xml:space="preserve">اگر یک جایی ذکر موعظه ای شد و از این موعظه یک ثوابی را فهم کردیم، درست است اما کثیری از موارد قصص و امثال آن، </w:t>
      </w:r>
      <w:r w:rsidR="000424AD" w:rsidRPr="00752DC4">
        <w:rPr>
          <w:rFonts w:ascii="NoorLotus" w:hAnsi="NoorLotus"/>
          <w:sz w:val="28"/>
          <w:rtl/>
        </w:rPr>
        <w:t>مستقیماً</w:t>
      </w:r>
      <w:r w:rsidR="00DA45AD" w:rsidRPr="00752DC4">
        <w:rPr>
          <w:rFonts w:ascii="NoorLotus" w:hAnsi="NoorLotus"/>
          <w:sz w:val="28"/>
          <w:rtl/>
        </w:rPr>
        <w:t xml:space="preserve"> چیزی را ثابت </w:t>
      </w:r>
      <w:r w:rsidR="000424AD" w:rsidRPr="00752DC4">
        <w:rPr>
          <w:rFonts w:ascii="NoorLotus" w:hAnsi="NoorLotus"/>
          <w:sz w:val="28"/>
          <w:rtl/>
        </w:rPr>
        <w:t>نمی‌کند</w:t>
      </w:r>
      <w:r w:rsidR="00DA45AD" w:rsidRPr="00752DC4">
        <w:rPr>
          <w:rFonts w:ascii="NoorLotus" w:hAnsi="NoorLotus"/>
          <w:sz w:val="28"/>
          <w:rtl/>
        </w:rPr>
        <w:t xml:space="preserve">. بالالتزام هم ثابت </w:t>
      </w:r>
      <w:r w:rsidR="000424AD" w:rsidRPr="00752DC4">
        <w:rPr>
          <w:rFonts w:ascii="NoorLotus" w:hAnsi="NoorLotus"/>
          <w:sz w:val="28"/>
          <w:rtl/>
        </w:rPr>
        <w:t>نمی‌کند</w:t>
      </w:r>
      <w:r w:rsidR="00DA45AD" w:rsidRPr="00752DC4">
        <w:rPr>
          <w:rFonts w:ascii="NoorLotus" w:hAnsi="NoorLotus"/>
          <w:sz w:val="28"/>
          <w:rtl/>
        </w:rPr>
        <w:t xml:space="preserve">. </w:t>
      </w:r>
      <w:r w:rsidR="000424AD" w:rsidRPr="00752DC4">
        <w:rPr>
          <w:rFonts w:ascii="NoorLotus" w:hAnsi="NoorLotus"/>
          <w:sz w:val="28"/>
          <w:rtl/>
        </w:rPr>
        <w:t>مخصوصاً</w:t>
      </w:r>
      <w:r w:rsidR="00DA45AD" w:rsidRPr="00752DC4">
        <w:rPr>
          <w:rFonts w:ascii="NoorLotus" w:hAnsi="NoorLotus"/>
          <w:sz w:val="28"/>
          <w:rtl/>
        </w:rPr>
        <w:t xml:space="preserve"> </w:t>
      </w:r>
      <w:r w:rsidR="001A1B6E" w:rsidRPr="00752DC4">
        <w:rPr>
          <w:rFonts w:ascii="NoorLotus" w:hAnsi="NoorLotus"/>
          <w:sz w:val="28"/>
          <w:rtl/>
        </w:rPr>
        <w:t xml:space="preserve">بسیاری از </w:t>
      </w:r>
      <w:r w:rsidR="000424AD" w:rsidRPr="00752DC4">
        <w:rPr>
          <w:rFonts w:ascii="NoorLotus" w:hAnsi="NoorLotus"/>
          <w:sz w:val="28"/>
          <w:rtl/>
        </w:rPr>
        <w:t>گزارش‌هایی</w:t>
      </w:r>
      <w:r w:rsidR="001A1B6E" w:rsidRPr="00752DC4">
        <w:rPr>
          <w:rFonts w:ascii="NoorLotus" w:hAnsi="NoorLotus"/>
          <w:sz w:val="28"/>
          <w:rtl/>
        </w:rPr>
        <w:t xml:space="preserve"> که در کتب مورخین است. شما دیدید که برخی اهل منبر </w:t>
      </w:r>
      <w:r w:rsidR="000424AD" w:rsidRPr="00752DC4">
        <w:rPr>
          <w:rFonts w:ascii="NoorLotus" w:hAnsi="NoorLotus"/>
          <w:sz w:val="28"/>
          <w:rtl/>
        </w:rPr>
        <w:t>می‌گویند</w:t>
      </w:r>
      <w:r w:rsidR="001A1B6E" w:rsidRPr="00752DC4">
        <w:rPr>
          <w:rFonts w:ascii="NoorLotus" w:hAnsi="NoorLotus"/>
          <w:sz w:val="28"/>
          <w:rtl/>
        </w:rPr>
        <w:t xml:space="preserve"> </w:t>
      </w:r>
      <w:r w:rsidR="000424AD" w:rsidRPr="00752DC4">
        <w:rPr>
          <w:rFonts w:ascii="NoorLotus" w:hAnsi="NoorLotus"/>
          <w:sz w:val="28"/>
          <w:rtl/>
        </w:rPr>
        <w:t>مثلاً</w:t>
      </w:r>
      <w:r w:rsidR="001A1B6E" w:rsidRPr="00752DC4">
        <w:rPr>
          <w:rFonts w:ascii="NoorLotus" w:hAnsi="NoorLotus"/>
          <w:sz w:val="28"/>
          <w:rtl/>
        </w:rPr>
        <w:t xml:space="preserve"> مسعودی در مروج الذهب اینطور گفته. این مورخین </w:t>
      </w:r>
      <w:r w:rsidR="000424AD" w:rsidRPr="00752DC4">
        <w:rPr>
          <w:rFonts w:ascii="NoorLotus" w:hAnsi="NoorLotus"/>
          <w:sz w:val="28"/>
          <w:rtl/>
        </w:rPr>
        <w:t>اصلاً</w:t>
      </w:r>
      <w:r w:rsidR="001A1B6E" w:rsidRPr="00752DC4">
        <w:rPr>
          <w:rFonts w:ascii="NoorLotus" w:hAnsi="NoorLotus"/>
          <w:sz w:val="28"/>
          <w:rtl/>
        </w:rPr>
        <w:t xml:space="preserve"> در مقام این نبودند که ذکر مصیبت کنند. خبر </w:t>
      </w:r>
      <w:r w:rsidR="000424AD" w:rsidRPr="00752DC4">
        <w:rPr>
          <w:rFonts w:ascii="NoorLotus" w:hAnsi="NoorLotus"/>
          <w:sz w:val="28"/>
          <w:rtl/>
        </w:rPr>
        <w:t>می‌دادند</w:t>
      </w:r>
      <w:r w:rsidR="001A1B6E" w:rsidRPr="00752DC4">
        <w:rPr>
          <w:rFonts w:ascii="NoorLotus" w:hAnsi="NoorLotus"/>
          <w:sz w:val="28"/>
          <w:rtl/>
        </w:rPr>
        <w:t xml:space="preserve"> فقط. لذا در الکامل ابن اثیر یا جاهای دیگر </w:t>
      </w:r>
      <w:r w:rsidR="000424AD" w:rsidRPr="00752DC4">
        <w:rPr>
          <w:rFonts w:ascii="NoorLotus" w:hAnsi="NoorLotus"/>
          <w:sz w:val="28"/>
          <w:rtl/>
        </w:rPr>
        <w:t>مثلاً</w:t>
      </w:r>
      <w:r w:rsidR="002861D3" w:rsidRPr="00752DC4">
        <w:rPr>
          <w:rFonts w:ascii="NoorLotus" w:hAnsi="NoorLotus"/>
          <w:sz w:val="28"/>
          <w:rtl/>
        </w:rPr>
        <w:t xml:space="preserve"> </w:t>
      </w:r>
      <w:r w:rsidR="000424AD" w:rsidRPr="00752DC4">
        <w:rPr>
          <w:rFonts w:ascii="NoorLotus" w:hAnsi="NoorLotus"/>
          <w:sz w:val="28"/>
          <w:rtl/>
        </w:rPr>
        <w:t>می‌گوید</w:t>
      </w:r>
      <w:r w:rsidR="002861D3" w:rsidRPr="00752DC4">
        <w:rPr>
          <w:rFonts w:ascii="NoorLotus" w:hAnsi="NoorLotus"/>
          <w:sz w:val="28"/>
          <w:rtl/>
        </w:rPr>
        <w:t xml:space="preserve"> اخبار سال 280 قمری یا 60 هجری قمری و امثال این. یک مورخی بوده که همه اخبار تلخ و شیرین را نقل </w:t>
      </w:r>
      <w:r w:rsidR="000424AD" w:rsidRPr="00752DC4">
        <w:rPr>
          <w:rFonts w:ascii="NoorLotus" w:hAnsi="NoorLotus"/>
          <w:sz w:val="28"/>
          <w:rtl/>
        </w:rPr>
        <w:t>می‌کرده</w:t>
      </w:r>
      <w:r w:rsidR="002861D3" w:rsidRPr="00752DC4">
        <w:rPr>
          <w:rFonts w:ascii="NoorLotus" w:hAnsi="NoorLotus"/>
          <w:sz w:val="28"/>
          <w:rtl/>
        </w:rPr>
        <w:t xml:space="preserve">. اینها </w:t>
      </w:r>
      <w:r w:rsidR="000424AD" w:rsidRPr="00752DC4">
        <w:rPr>
          <w:rFonts w:ascii="NoorLotus" w:hAnsi="NoorLotus"/>
          <w:sz w:val="28"/>
          <w:rtl/>
        </w:rPr>
        <w:t>اصلاً</w:t>
      </w:r>
      <w:r w:rsidR="002861D3" w:rsidRPr="00752DC4">
        <w:rPr>
          <w:rFonts w:ascii="NoorLotus" w:hAnsi="NoorLotus"/>
          <w:sz w:val="28"/>
          <w:rtl/>
        </w:rPr>
        <w:t xml:space="preserve"> در مقام این که ابکاء بکنند بر مصائب اباعبدالله نبودند. </w:t>
      </w:r>
      <w:r w:rsidR="000424AD" w:rsidRPr="00752DC4">
        <w:rPr>
          <w:rFonts w:ascii="NoorLotus" w:hAnsi="NoorLotus"/>
          <w:sz w:val="28"/>
          <w:rtl/>
        </w:rPr>
        <w:t>صرفاً</w:t>
      </w:r>
      <w:r w:rsidR="002861D3" w:rsidRPr="00752DC4">
        <w:rPr>
          <w:rFonts w:ascii="NoorLotus" w:hAnsi="NoorLotus"/>
          <w:sz w:val="28"/>
          <w:rtl/>
        </w:rPr>
        <w:t xml:space="preserve"> خبر </w:t>
      </w:r>
      <w:r w:rsidR="000424AD" w:rsidRPr="00752DC4">
        <w:rPr>
          <w:rFonts w:ascii="NoorLotus" w:hAnsi="NoorLotus"/>
          <w:sz w:val="28"/>
          <w:rtl/>
        </w:rPr>
        <w:t>می‌دهند</w:t>
      </w:r>
      <w:r w:rsidR="002861D3" w:rsidRPr="00752DC4">
        <w:rPr>
          <w:rFonts w:ascii="NoorLotus" w:hAnsi="NoorLotus"/>
          <w:sz w:val="28"/>
          <w:rtl/>
        </w:rPr>
        <w:t xml:space="preserve">. یعنی </w:t>
      </w:r>
      <w:r w:rsidR="000424AD" w:rsidRPr="00752DC4">
        <w:rPr>
          <w:rFonts w:ascii="NoorLotus" w:hAnsi="NoorLotus"/>
          <w:sz w:val="28"/>
          <w:rtl/>
        </w:rPr>
        <w:t>نمی‌توانید</w:t>
      </w:r>
      <w:r w:rsidR="002861D3" w:rsidRPr="00752DC4">
        <w:rPr>
          <w:rFonts w:ascii="NoorLotus" w:hAnsi="NoorLotus"/>
          <w:sz w:val="28"/>
          <w:rtl/>
        </w:rPr>
        <w:t xml:space="preserve"> بگویید این خبر بالالتزام </w:t>
      </w:r>
      <w:r w:rsidR="00880D7E" w:rsidRPr="00752DC4">
        <w:rPr>
          <w:rFonts w:ascii="NoorLotus" w:hAnsi="NoorLotus"/>
          <w:sz w:val="28"/>
          <w:rtl/>
        </w:rPr>
        <w:t>ثواب بر بکاء مصائب اباعبدالله است. خیلی از تواریخ دیگر هم نقل کردند که چه کسی در این جنگ پیروز شد و یکی هم در سال 63 هجری است تا به آخر.</w:t>
      </w:r>
      <w:r w:rsidR="008C1EEF" w:rsidRPr="00752DC4">
        <w:rPr>
          <w:rFonts w:ascii="NoorLotus" w:hAnsi="NoorLotus"/>
          <w:sz w:val="28"/>
          <w:rtl/>
        </w:rPr>
        <w:t xml:space="preserve"> بسیاری از مورخین قصدشان نقل تاریخ است نه چیز دیگری</w:t>
      </w:r>
      <w:r w:rsidR="00752DC4">
        <w:rPr>
          <w:rFonts w:ascii="NoorLotus" w:hAnsi="NoorLotus" w:hint="cs"/>
          <w:sz w:val="28"/>
          <w:rtl/>
        </w:rPr>
        <w:t>.</w:t>
      </w:r>
      <w:r w:rsidR="008C1EEF" w:rsidRPr="00752DC4">
        <w:rPr>
          <w:rFonts w:ascii="NoorLotus" w:hAnsi="NoorLotus"/>
          <w:sz w:val="28"/>
          <w:rtl/>
        </w:rPr>
        <w:t xml:space="preserve"> لذا تثبیت </w:t>
      </w:r>
      <w:r w:rsidR="000424AD" w:rsidRPr="00752DC4">
        <w:rPr>
          <w:rFonts w:ascii="NoorLotus" w:hAnsi="NoorLotus"/>
          <w:sz w:val="28"/>
          <w:rtl/>
        </w:rPr>
        <w:t>نمی‌خواهند</w:t>
      </w:r>
      <w:r w:rsidR="008C1EEF" w:rsidRPr="00752DC4">
        <w:rPr>
          <w:rFonts w:ascii="NoorLotus" w:hAnsi="NoorLotus"/>
          <w:sz w:val="28"/>
          <w:rtl/>
        </w:rPr>
        <w:t xml:space="preserve"> بکنند</w:t>
      </w:r>
      <w:r w:rsidR="00752DC4">
        <w:rPr>
          <w:rFonts w:ascii="NoorLotus" w:hAnsi="NoorLotus" w:hint="cs"/>
          <w:sz w:val="28"/>
          <w:rtl/>
        </w:rPr>
        <w:t>.</w:t>
      </w:r>
      <w:r w:rsidR="008C1EEF" w:rsidRPr="00752DC4">
        <w:rPr>
          <w:rFonts w:ascii="NoorLotus" w:hAnsi="NoorLotus"/>
          <w:sz w:val="28"/>
          <w:rtl/>
        </w:rPr>
        <w:t xml:space="preserve"> علاوه بر اینکه مصداقاً ببینید حتی در مورد مصائب اباعبدالله علیه السلام وقتی ذکر </w:t>
      </w:r>
      <w:r w:rsidR="000424AD" w:rsidRPr="00752DC4">
        <w:rPr>
          <w:rFonts w:ascii="NoorLotus" w:hAnsi="NoorLotus"/>
          <w:sz w:val="28"/>
          <w:rtl/>
        </w:rPr>
        <w:t>می‌کنند</w:t>
      </w:r>
      <w:r w:rsidR="008C1EEF" w:rsidRPr="00752DC4">
        <w:rPr>
          <w:rFonts w:ascii="NoorLotus" w:hAnsi="NoorLotus"/>
          <w:sz w:val="28"/>
          <w:rtl/>
        </w:rPr>
        <w:t xml:space="preserve"> که این مصیبت اینطوری واقع شد</w:t>
      </w:r>
      <w:r w:rsidR="008D56C0" w:rsidRPr="00752DC4">
        <w:rPr>
          <w:rFonts w:ascii="NoorLotus" w:hAnsi="NoorLotus"/>
          <w:sz w:val="28"/>
          <w:rtl/>
        </w:rPr>
        <w:t>،</w:t>
      </w:r>
      <w:r w:rsidR="008C1EEF" w:rsidRPr="00752DC4">
        <w:rPr>
          <w:rFonts w:ascii="NoorLotus" w:hAnsi="NoorLotus"/>
          <w:sz w:val="28"/>
          <w:rtl/>
        </w:rPr>
        <w:t xml:space="preserve"> </w:t>
      </w:r>
      <w:r w:rsidR="000424AD" w:rsidRPr="00752DC4">
        <w:rPr>
          <w:rFonts w:ascii="NoorLotus" w:hAnsi="NoorLotus"/>
          <w:sz w:val="28"/>
          <w:rtl/>
        </w:rPr>
        <w:t>اولاً</w:t>
      </w:r>
      <w:r w:rsidR="008D56C0" w:rsidRPr="00752DC4">
        <w:rPr>
          <w:rFonts w:ascii="NoorLotus" w:hAnsi="NoorLotus"/>
          <w:sz w:val="28"/>
          <w:rtl/>
        </w:rPr>
        <w:t xml:space="preserve"> هیچ دلالت التزامی ندارد که من این را نقل </w:t>
      </w:r>
      <w:r w:rsidR="000424AD" w:rsidRPr="00752DC4">
        <w:rPr>
          <w:rFonts w:ascii="NoorLotus" w:hAnsi="NoorLotus"/>
          <w:sz w:val="28"/>
          <w:rtl/>
        </w:rPr>
        <w:t>می‌کنم</w:t>
      </w:r>
      <w:r w:rsidR="008D56C0" w:rsidRPr="00752DC4">
        <w:rPr>
          <w:rFonts w:ascii="NoorLotus" w:hAnsi="NoorLotus"/>
          <w:sz w:val="28"/>
          <w:rtl/>
        </w:rPr>
        <w:t xml:space="preserve"> تا بگویم بکاء بر این مصائب اباعبدالله ثواب دارد تا این را تثبیت کنیم. </w:t>
      </w:r>
      <w:r w:rsidR="000424AD" w:rsidRPr="00752DC4">
        <w:rPr>
          <w:rFonts w:ascii="NoorLotus" w:hAnsi="NoorLotus"/>
          <w:sz w:val="28"/>
          <w:rtl/>
        </w:rPr>
        <w:t>واقعاً</w:t>
      </w:r>
      <w:r w:rsidR="008D56C0" w:rsidRPr="00752DC4">
        <w:rPr>
          <w:rFonts w:ascii="NoorLotus" w:hAnsi="NoorLotus"/>
          <w:sz w:val="28"/>
          <w:rtl/>
        </w:rPr>
        <w:t xml:space="preserve"> چنین دلالت التزامی ندارد. در قصص هم همینطور است. </w:t>
      </w:r>
      <w:r w:rsidR="000424AD" w:rsidRPr="00752DC4">
        <w:rPr>
          <w:rFonts w:ascii="NoorLotus" w:hAnsi="NoorLotus"/>
          <w:sz w:val="28"/>
          <w:rtl/>
        </w:rPr>
        <w:t>مثلاً</w:t>
      </w:r>
      <w:r w:rsidR="008D56C0" w:rsidRPr="00752DC4">
        <w:rPr>
          <w:rFonts w:ascii="NoorLotus" w:hAnsi="NoorLotus"/>
          <w:sz w:val="28"/>
          <w:rtl/>
        </w:rPr>
        <w:t xml:space="preserve"> فرض کنید قصه حضرت یوسف ع که در قرآن آمده، اگر این مضمون یک خبر ضعیف بود که </w:t>
      </w:r>
      <w:r w:rsidR="000424AD" w:rsidRPr="00752DC4">
        <w:rPr>
          <w:rFonts w:ascii="NoorLotus" w:hAnsi="NoorLotus"/>
          <w:sz w:val="28"/>
          <w:rtl/>
        </w:rPr>
        <w:t>مثلاً</w:t>
      </w:r>
      <w:r w:rsidR="008D56C0" w:rsidRPr="00752DC4">
        <w:rPr>
          <w:rFonts w:ascii="NoorLotus" w:hAnsi="NoorLotus"/>
          <w:sz w:val="28"/>
          <w:rtl/>
        </w:rPr>
        <w:t xml:space="preserve"> برادران یوسف او را در چاه انداختند بعد </w:t>
      </w:r>
      <w:r w:rsidR="00752DC4">
        <w:rPr>
          <w:rFonts w:ascii="NoorLotus" w:hAnsi="NoorLotus"/>
          <w:sz w:val="28"/>
          <w:rtl/>
        </w:rPr>
        <w:t>هم یک دم کَذِبی آوردند و به پدر</w:t>
      </w:r>
      <w:r w:rsidR="008D56C0" w:rsidRPr="00752DC4">
        <w:rPr>
          <w:rFonts w:ascii="NoorLotus" w:hAnsi="NoorLotus"/>
          <w:sz w:val="28"/>
          <w:rtl/>
        </w:rPr>
        <w:t xml:space="preserve"> نشان دادند. این جزئیات وقتی نقل </w:t>
      </w:r>
      <w:r w:rsidR="000424AD" w:rsidRPr="00752DC4">
        <w:rPr>
          <w:rFonts w:ascii="NoorLotus" w:hAnsi="NoorLotus"/>
          <w:sz w:val="28"/>
          <w:rtl/>
        </w:rPr>
        <w:t>می‌شود</w:t>
      </w:r>
      <w:r w:rsidR="008D56C0" w:rsidRPr="00752DC4">
        <w:rPr>
          <w:rFonts w:ascii="NoorLotus" w:hAnsi="NoorLotus"/>
          <w:sz w:val="28"/>
          <w:rtl/>
        </w:rPr>
        <w:t xml:space="preserve"> ملازم با ثواب است؟ </w:t>
      </w:r>
      <w:r w:rsidR="00D64882" w:rsidRPr="00752DC4">
        <w:rPr>
          <w:rFonts w:ascii="NoorLotus" w:hAnsi="NoorLotus"/>
          <w:sz w:val="28"/>
          <w:rtl/>
        </w:rPr>
        <w:t xml:space="preserve">کثیری از قصص الانبیاء اینطور است. اینها چه ثوابی دارد؟ </w:t>
      </w:r>
      <w:r w:rsidRPr="00752DC4">
        <w:rPr>
          <w:rFonts w:ascii="NoorLotus" w:hAnsi="NoorLotus"/>
          <w:sz w:val="28"/>
          <w:rtl/>
        </w:rPr>
        <w:t xml:space="preserve">گوینده که اینها را </w:t>
      </w:r>
      <w:r w:rsidR="000424AD" w:rsidRPr="00752DC4">
        <w:rPr>
          <w:rFonts w:ascii="NoorLotus" w:hAnsi="NoorLotus"/>
          <w:sz w:val="28"/>
          <w:rtl/>
        </w:rPr>
        <w:t>می‌گوید</w:t>
      </w:r>
      <w:r w:rsidRPr="00752DC4">
        <w:rPr>
          <w:rFonts w:ascii="NoorLotus" w:hAnsi="NoorLotus"/>
          <w:sz w:val="28"/>
          <w:rtl/>
        </w:rPr>
        <w:t xml:space="preserve">، </w:t>
      </w:r>
      <w:r w:rsidR="000424AD" w:rsidRPr="00752DC4">
        <w:rPr>
          <w:rFonts w:ascii="NoorLotus" w:hAnsi="NoorLotus"/>
          <w:sz w:val="28"/>
          <w:rtl/>
        </w:rPr>
        <w:t>می‌خواهد</w:t>
      </w:r>
      <w:r w:rsidRPr="00752DC4">
        <w:rPr>
          <w:rFonts w:ascii="NoorLotus" w:hAnsi="NoorLotus"/>
          <w:sz w:val="28"/>
          <w:rtl/>
        </w:rPr>
        <w:t xml:space="preserve"> با دلالت التزامی ثواب درست کند؟ نه. </w:t>
      </w:r>
      <w:r w:rsidR="000424AD" w:rsidRPr="00752DC4">
        <w:rPr>
          <w:rFonts w:ascii="NoorLotus" w:hAnsi="NoorLotus"/>
          <w:sz w:val="28"/>
          <w:rtl/>
        </w:rPr>
        <w:t>اصلاً</w:t>
      </w:r>
      <w:r w:rsidRPr="00752DC4">
        <w:rPr>
          <w:rFonts w:ascii="NoorLotus" w:hAnsi="NoorLotus"/>
          <w:sz w:val="28"/>
          <w:rtl/>
        </w:rPr>
        <w:t xml:space="preserve"> این </w:t>
      </w:r>
      <w:r w:rsidR="000424AD" w:rsidRPr="00752DC4">
        <w:rPr>
          <w:rFonts w:ascii="NoorLotus" w:hAnsi="NoorLotus"/>
          <w:sz w:val="28"/>
          <w:rtl/>
        </w:rPr>
        <w:t>حرف‌ها</w:t>
      </w:r>
      <w:r w:rsidRPr="00752DC4">
        <w:rPr>
          <w:rFonts w:ascii="NoorLotus" w:hAnsi="NoorLotus"/>
          <w:sz w:val="28"/>
          <w:rtl/>
        </w:rPr>
        <w:t xml:space="preserve"> نیست. این یک مطلب. </w:t>
      </w:r>
    </w:p>
    <w:p w14:paraId="1625BB07" w14:textId="77777777" w:rsidR="00DB3367" w:rsidRPr="00752DC4" w:rsidRDefault="00000000" w:rsidP="00DB3367">
      <w:pPr>
        <w:rPr>
          <w:rFonts w:ascii="NoorLotus" w:hAnsi="NoorLotus"/>
          <w:sz w:val="28"/>
          <w:rtl/>
        </w:rPr>
      </w:pPr>
      <w:r w:rsidRPr="00752DC4">
        <w:rPr>
          <w:rFonts w:ascii="NoorLotus" w:hAnsi="NoorLotus"/>
          <w:sz w:val="28"/>
          <w:rtl/>
        </w:rPr>
        <w:t xml:space="preserve">ممکن است شما بگویید.... دیروز عرض کردم مرحوم شیخ با دقت این مطلب را گفته. شاید به همین نکته توجه داشته </w:t>
      </w:r>
      <w:r w:rsidR="00AA0605" w:rsidRPr="00752DC4">
        <w:rPr>
          <w:rFonts w:ascii="NoorLotus" w:hAnsi="NoorLotus"/>
          <w:sz w:val="28"/>
          <w:rtl/>
        </w:rPr>
        <w:t xml:space="preserve">که در بحث حکایات و مواعظ و قصص دنبال ترتب ثواب نباید باشیم. ایشان مراجعه کرده به نبوی که ابن طاووس و ابن فهد نقل کردند. این دو تا را گفته برای چی؟ با اینکه </w:t>
      </w:r>
      <w:r w:rsidR="000424AD" w:rsidRPr="00752DC4">
        <w:rPr>
          <w:rFonts w:ascii="NoorLotus" w:hAnsi="NoorLotus"/>
          <w:sz w:val="28"/>
          <w:rtl/>
        </w:rPr>
        <w:t>می‌توانست</w:t>
      </w:r>
      <w:r w:rsidR="00AA0605" w:rsidRPr="00752DC4">
        <w:rPr>
          <w:rFonts w:ascii="NoorLotus" w:hAnsi="NoorLotus"/>
          <w:sz w:val="28"/>
          <w:rtl/>
        </w:rPr>
        <w:t xml:space="preserve"> روایات صحیح دیگر را بگوید. پاسخ این است که این دو روایت لفظ خیر دارد. شیء من الخیر دارد یا عمل خیر دارد. ممکن است بگوییم بحث بلوغ ثواب </w:t>
      </w:r>
      <w:r w:rsidR="000424AD" w:rsidRPr="00752DC4">
        <w:rPr>
          <w:rFonts w:ascii="NoorLotus" w:hAnsi="NoorLotus"/>
          <w:sz w:val="28"/>
          <w:rtl/>
        </w:rPr>
        <w:t>اصلاً</w:t>
      </w:r>
      <w:r w:rsidR="00AA0605" w:rsidRPr="00752DC4">
        <w:rPr>
          <w:rFonts w:ascii="NoorLotus" w:hAnsi="NoorLotus"/>
          <w:sz w:val="28"/>
          <w:rtl/>
        </w:rPr>
        <w:t xml:space="preserve"> لازم نیست. اینها عمل خیر است. </w:t>
      </w:r>
      <w:r w:rsidR="0061759F" w:rsidRPr="00752DC4">
        <w:rPr>
          <w:rFonts w:ascii="NoorLotus" w:hAnsi="NoorLotus"/>
          <w:sz w:val="28"/>
          <w:rtl/>
        </w:rPr>
        <w:t xml:space="preserve">این هم اشکال دارد. </w:t>
      </w:r>
      <w:r w:rsidR="000424AD" w:rsidRPr="00752DC4">
        <w:rPr>
          <w:rFonts w:ascii="NoorLotus" w:hAnsi="NoorLotus"/>
          <w:sz w:val="28"/>
          <w:rtl/>
        </w:rPr>
        <w:t>اولاً</w:t>
      </w:r>
      <w:r w:rsidR="0061759F" w:rsidRPr="00752DC4">
        <w:rPr>
          <w:rFonts w:ascii="NoorLotus" w:hAnsi="NoorLotus"/>
          <w:sz w:val="28"/>
          <w:rtl/>
        </w:rPr>
        <w:t xml:space="preserve"> اینها سند ندارند. روایت ابن فهد که مرسله ایشان است که </w:t>
      </w:r>
      <w:r w:rsidR="000424AD" w:rsidRPr="00752DC4">
        <w:rPr>
          <w:rFonts w:ascii="NoorLotus" w:hAnsi="NoorLotus"/>
          <w:sz w:val="28"/>
          <w:rtl/>
        </w:rPr>
        <w:t>می‌فرماید</w:t>
      </w:r>
      <w:r w:rsidR="0061759F" w:rsidRPr="00752DC4">
        <w:rPr>
          <w:rFonts w:ascii="NoorLotus" w:hAnsi="NoorLotus"/>
          <w:sz w:val="28"/>
          <w:rtl/>
        </w:rPr>
        <w:t xml:space="preserve"> روایت صدوق</w:t>
      </w:r>
      <w:r w:rsidR="00752DC4">
        <w:rPr>
          <w:rFonts w:ascii="NoorLotus" w:hAnsi="NoorLotus" w:hint="cs"/>
          <w:sz w:val="28"/>
          <w:rtl/>
        </w:rPr>
        <w:t xml:space="preserve"> است</w:t>
      </w:r>
      <w:r w:rsidR="0061759F" w:rsidRPr="00752DC4">
        <w:rPr>
          <w:rFonts w:ascii="NoorLotus" w:hAnsi="NoorLotus"/>
          <w:sz w:val="28"/>
          <w:rtl/>
        </w:rPr>
        <w:t xml:space="preserve">. یک روایت دیگر را </w:t>
      </w:r>
      <w:r w:rsidR="000424AD" w:rsidRPr="00752DC4">
        <w:rPr>
          <w:rFonts w:ascii="NoorLotus" w:hAnsi="NoorLotus"/>
          <w:sz w:val="28"/>
          <w:rtl/>
        </w:rPr>
        <w:t>می‌گوید</w:t>
      </w:r>
      <w:r w:rsidR="0061759F" w:rsidRPr="00752DC4">
        <w:rPr>
          <w:rFonts w:ascii="NoorLotus" w:hAnsi="NoorLotus"/>
          <w:sz w:val="28"/>
          <w:rtl/>
        </w:rPr>
        <w:t xml:space="preserve"> از کلینی. اینها هیچ کدامش سند ندارد و مرسلات است. برای ابن فهد اینطور است و روایت دیگر هم همینطور. هر دو مرسله است. </w:t>
      </w:r>
      <w:r w:rsidR="003658ED" w:rsidRPr="00752DC4">
        <w:rPr>
          <w:rFonts w:ascii="NoorLotus" w:hAnsi="NoorLotus"/>
          <w:sz w:val="28"/>
          <w:rtl/>
        </w:rPr>
        <w:t>ببینید در وسائل، دو روایت آخر باب هجده</w:t>
      </w:r>
      <w:r w:rsidR="00E565D9" w:rsidRPr="00752DC4">
        <w:rPr>
          <w:rFonts w:ascii="NoorLotus" w:hAnsi="NoorLotus"/>
          <w:sz w:val="28"/>
          <w:rtl/>
        </w:rPr>
        <w:t>:</w:t>
      </w:r>
    </w:p>
    <w:p w14:paraId="4084C280" w14:textId="77777777" w:rsidR="00E565D9" w:rsidRPr="00752DC4" w:rsidRDefault="00000000" w:rsidP="00E565D9">
      <w:pPr>
        <w:pStyle w:val="NormalWeb"/>
        <w:bidi/>
        <w:rPr>
          <w:rFonts w:ascii="NoorLotus" w:hAnsi="NoorLotus" w:cs="NoorLotus"/>
          <w:color w:val="D30000"/>
          <w:sz w:val="30"/>
          <w:szCs w:val="30"/>
          <w:rtl/>
        </w:rPr>
      </w:pPr>
      <w:r w:rsidRPr="00752DC4">
        <w:rPr>
          <w:rFonts w:ascii="NoorLotus" w:hAnsi="NoorLotus" w:cs="NoorLotus"/>
          <w:color w:val="D30000"/>
          <w:sz w:val="30"/>
          <w:szCs w:val="30"/>
          <w:rtl/>
        </w:rPr>
        <w:t>أَحْمَدُ بْنُ</w:t>
      </w:r>
      <w:r w:rsidR="000424AD" w:rsidRPr="00752DC4">
        <w:rPr>
          <w:rFonts w:ascii="NoorLotus" w:hAnsi="NoorLotus" w:cs="NoorLotus"/>
          <w:color w:val="D30000"/>
          <w:sz w:val="30"/>
          <w:szCs w:val="30"/>
          <w:rtl/>
        </w:rPr>
        <w:t xml:space="preserve"> </w:t>
      </w:r>
      <w:r w:rsidRPr="00752DC4">
        <w:rPr>
          <w:rFonts w:ascii="NoorLotus" w:hAnsi="NoorLotus" w:cs="NoorLotus"/>
          <w:color w:val="D30000"/>
          <w:sz w:val="30"/>
          <w:szCs w:val="30"/>
          <w:rtl/>
        </w:rPr>
        <w:t>فَهْدٍ فِ</w:t>
      </w:r>
      <w:r w:rsidR="000424AD" w:rsidRPr="00752DC4">
        <w:rPr>
          <w:rFonts w:ascii="NoorLotus" w:hAnsi="NoorLotus" w:cs="NoorLotus"/>
          <w:color w:val="D30000"/>
          <w:sz w:val="30"/>
          <w:szCs w:val="30"/>
          <w:rtl/>
        </w:rPr>
        <w:t xml:space="preserve">ی </w:t>
      </w:r>
      <w:r w:rsidRPr="00752DC4">
        <w:rPr>
          <w:rFonts w:ascii="NoorLotus" w:hAnsi="NoorLotus" w:cs="NoorLotus"/>
          <w:color w:val="D30000"/>
          <w:sz w:val="30"/>
          <w:szCs w:val="30"/>
          <w:rtl/>
        </w:rPr>
        <w:t>عُدَّةِ الدَّاعِي‏ قَالَ رَوَى الصَّدُوقُ عَنْ مُحَمَّدِ بْنِ يَعْقُوبَ بِطُرُقِهِ إِلَى الْأَئِمَّةِ ع‏ أَنَّ مَنْ بَلَغَهُ شَيْ‏ءٌ مِنَ الْخَيْرِ فَعَمِلَ بِهِ كَانَ لَهُ مِنَ الثَّوَابِ مَا بَلَغَهُ وَ إِنْ لَمْ يَكُنِ الْأَمْرُ كَمَا نُقِلَ إِلَيْهِ.</w:t>
      </w:r>
      <w:r>
        <w:rPr>
          <w:rFonts w:ascii="NoorLotus" w:hAnsi="NoorLotus" w:cs="NoorLotus"/>
          <w:color w:val="D30000"/>
          <w:vertAlign w:val="superscript"/>
          <w:rtl/>
        </w:rPr>
        <w:footnoteReference w:id="133"/>
      </w:r>
    </w:p>
    <w:p w14:paraId="402682DD" w14:textId="77777777" w:rsidR="00E565D9" w:rsidRPr="00752DC4" w:rsidRDefault="00000000" w:rsidP="00DB3367">
      <w:pPr>
        <w:rPr>
          <w:rFonts w:ascii="NoorLotus" w:hAnsi="NoorLotus"/>
          <w:color w:val="D30000"/>
          <w:sz w:val="30"/>
          <w:szCs w:val="30"/>
          <w:rtl/>
        </w:rPr>
      </w:pPr>
      <w:r w:rsidRPr="00752DC4">
        <w:rPr>
          <w:rFonts w:ascii="NoorLotus" w:hAnsi="NoorLotus"/>
          <w:sz w:val="28"/>
          <w:rtl/>
        </w:rPr>
        <w:t xml:space="preserve">اینکه سند ندارد منتهی یک اشکال دیگری وجود دارد. من احتمال زیاد </w:t>
      </w:r>
      <w:r w:rsidR="000424AD" w:rsidRPr="00752DC4">
        <w:rPr>
          <w:rFonts w:ascii="NoorLotus" w:hAnsi="NoorLotus"/>
          <w:sz w:val="28"/>
          <w:rtl/>
        </w:rPr>
        <w:t>می‌دهم</w:t>
      </w:r>
      <w:r w:rsidRPr="00752DC4">
        <w:rPr>
          <w:rFonts w:ascii="NoorLotus" w:hAnsi="NoorLotus"/>
          <w:sz w:val="28"/>
          <w:rtl/>
        </w:rPr>
        <w:t xml:space="preserve"> که روایت صدوق از محمد بن یعقوب همان روایات قبلی باشد. ببینید اینکه صدوق از محمد بن یعقوب غیر از روایات کافی را نقل کرده باشد، مقداری مستبعد است نه اینکه محال باشد. </w:t>
      </w:r>
      <w:r w:rsidR="00B22B58" w:rsidRPr="00752DC4">
        <w:rPr>
          <w:rFonts w:ascii="NoorLotus" w:hAnsi="NoorLotus"/>
          <w:sz w:val="28"/>
          <w:rtl/>
        </w:rPr>
        <w:t xml:space="preserve">این مستبعد است که یک روایتی با شباهت تمام به روایات اخبار من بلغ غیر از کافی ایشان پیدا کرده و به این مضمون برای ما خوانده باشد. خیلی بعید است. در واقع تمام عبارات شبیه هم است الا من بلغه ثواب را گفته من بلغه شیء من الخیر. بعد دارد که </w:t>
      </w:r>
      <w:r w:rsidR="00077479" w:rsidRPr="00752DC4">
        <w:rPr>
          <w:rFonts w:ascii="NoorLotus" w:hAnsi="NoorLotus"/>
          <w:sz w:val="28"/>
          <w:rtl/>
        </w:rPr>
        <w:t xml:space="preserve">فعمله به کان له من الثواب ما بلغه. خب شما که نگفتید ثواب بلغه. در روایت اخبار من بلغ </w:t>
      </w:r>
      <w:r w:rsidR="000424AD" w:rsidRPr="00752DC4">
        <w:rPr>
          <w:rFonts w:ascii="NoorLotus" w:hAnsi="NoorLotus"/>
          <w:sz w:val="28"/>
          <w:rtl/>
        </w:rPr>
        <w:t>می‌گوید</w:t>
      </w:r>
      <w:r w:rsidR="00077479" w:rsidRPr="00752DC4">
        <w:rPr>
          <w:rFonts w:ascii="NoorLotus" w:hAnsi="NoorLotus"/>
          <w:sz w:val="28"/>
          <w:rtl/>
        </w:rPr>
        <w:t xml:space="preserve"> کسی که بلغه ثواب علی شیء من </w:t>
      </w:r>
      <w:r w:rsidR="00752DC4">
        <w:rPr>
          <w:rFonts w:ascii="NoorLotus" w:hAnsi="NoorLotus"/>
          <w:sz w:val="28"/>
          <w:rtl/>
        </w:rPr>
        <w:t>الخیر یا علی عمل فعمل به، کان ل</w:t>
      </w:r>
      <w:r w:rsidR="00077479" w:rsidRPr="00752DC4">
        <w:rPr>
          <w:rFonts w:ascii="NoorLotus" w:hAnsi="NoorLotus"/>
          <w:sz w:val="28"/>
          <w:rtl/>
        </w:rPr>
        <w:t xml:space="preserve">ه ذلک الثواب، همان ثوابی که در روایت هست. این روایتی که ابن فهد </w:t>
      </w:r>
      <w:r w:rsidR="00DD0994" w:rsidRPr="00752DC4">
        <w:rPr>
          <w:rFonts w:ascii="NoorLotus" w:hAnsi="NoorLotus"/>
          <w:sz w:val="28"/>
          <w:rtl/>
        </w:rPr>
        <w:t xml:space="preserve">نقل </w:t>
      </w:r>
      <w:r w:rsidR="000424AD" w:rsidRPr="00752DC4">
        <w:rPr>
          <w:rFonts w:ascii="NoorLotus" w:hAnsi="NoorLotus"/>
          <w:sz w:val="28"/>
          <w:rtl/>
        </w:rPr>
        <w:t>می‌کند</w:t>
      </w:r>
      <w:r w:rsidR="00DD0994" w:rsidRPr="00752DC4">
        <w:rPr>
          <w:rFonts w:ascii="NoorLotus" w:hAnsi="NoorLotus"/>
          <w:sz w:val="28"/>
          <w:rtl/>
        </w:rPr>
        <w:t xml:space="preserve"> </w:t>
      </w:r>
      <w:r w:rsidR="00DD0994" w:rsidRPr="00752DC4">
        <w:rPr>
          <w:rFonts w:ascii="NoorLotus" w:hAnsi="NoorLotus"/>
          <w:color w:val="D30000"/>
          <w:sz w:val="30"/>
          <w:szCs w:val="30"/>
          <w:rtl/>
        </w:rPr>
        <w:t>أَنَّ مَنْ بَلَغَهُ شَ</w:t>
      </w:r>
      <w:r w:rsidR="000424AD" w:rsidRPr="00752DC4">
        <w:rPr>
          <w:rFonts w:ascii="NoorLotus" w:hAnsi="NoorLotus"/>
          <w:color w:val="D30000"/>
          <w:sz w:val="30"/>
          <w:szCs w:val="30"/>
          <w:rtl/>
        </w:rPr>
        <w:t>ی</w:t>
      </w:r>
      <w:r w:rsidR="00DD0994" w:rsidRPr="00752DC4">
        <w:rPr>
          <w:rFonts w:ascii="NoorLotus" w:hAnsi="NoorLotus"/>
          <w:color w:val="D30000"/>
          <w:sz w:val="30"/>
          <w:szCs w:val="30"/>
          <w:rtl/>
        </w:rPr>
        <w:t>ْ</w:t>
      </w:r>
      <w:r w:rsidR="000424AD" w:rsidRPr="00752DC4">
        <w:rPr>
          <w:rFonts w:ascii="NoorLotus" w:hAnsi="NoorLotus"/>
          <w:color w:val="D30000"/>
          <w:sz w:val="30"/>
          <w:szCs w:val="30"/>
          <w:rtl/>
        </w:rPr>
        <w:t>ء</w:t>
      </w:r>
      <w:r w:rsidR="00DD0994" w:rsidRPr="00752DC4">
        <w:rPr>
          <w:rFonts w:ascii="NoorLotus" w:hAnsi="NoorLotus"/>
          <w:color w:val="D30000"/>
          <w:sz w:val="30"/>
          <w:szCs w:val="30"/>
          <w:rtl/>
        </w:rPr>
        <w:t xml:space="preserve">ٌ مِنَ الْخَيْرِ فَعَمِلَ بِهِ </w:t>
      </w:r>
      <w:r w:rsidR="000424AD" w:rsidRPr="00752DC4">
        <w:rPr>
          <w:rFonts w:ascii="NoorLotus" w:hAnsi="NoorLotus"/>
          <w:color w:val="D30000"/>
          <w:sz w:val="30"/>
          <w:szCs w:val="30"/>
          <w:rtl/>
        </w:rPr>
        <w:t>ک</w:t>
      </w:r>
      <w:r w:rsidR="00DD0994" w:rsidRPr="00752DC4">
        <w:rPr>
          <w:rFonts w:ascii="NoorLotus" w:hAnsi="NoorLotus"/>
          <w:color w:val="D30000"/>
          <w:sz w:val="30"/>
          <w:szCs w:val="30"/>
          <w:rtl/>
        </w:rPr>
        <w:t>َانَ لَهُ مِنَ الثَّوَابِ مَا بَلَغَهُ.</w:t>
      </w:r>
    </w:p>
    <w:p w14:paraId="20773460" w14:textId="77777777" w:rsidR="00DD0994" w:rsidRPr="00752DC4" w:rsidRDefault="00000000" w:rsidP="00DB3367">
      <w:pPr>
        <w:rPr>
          <w:rFonts w:ascii="NoorLotus" w:hAnsi="NoorLotus"/>
          <w:sz w:val="28"/>
          <w:rtl/>
        </w:rPr>
      </w:pPr>
      <w:r w:rsidRPr="00752DC4">
        <w:rPr>
          <w:rFonts w:ascii="NoorLotus" w:hAnsi="NoorLotus"/>
          <w:sz w:val="28"/>
          <w:rtl/>
        </w:rPr>
        <w:t xml:space="preserve">البته </w:t>
      </w:r>
      <w:r w:rsidR="000424AD" w:rsidRPr="00752DC4">
        <w:rPr>
          <w:rFonts w:ascii="NoorLotus" w:hAnsi="NoorLotus"/>
          <w:sz w:val="28"/>
          <w:rtl/>
        </w:rPr>
        <w:t>می‌شود</w:t>
      </w:r>
      <w:r w:rsidRPr="00752DC4">
        <w:rPr>
          <w:rFonts w:ascii="NoorLotus" w:hAnsi="NoorLotus"/>
          <w:sz w:val="28"/>
          <w:rtl/>
        </w:rPr>
        <w:t xml:space="preserve"> تکلف کرد که بگوییم ما بلغه از آن عمل خیر که مستلزم ثوابی هست ولی ظاهرش این است که ما بلغه از آن ثواب. خب شما نگفتید ثواب به او بلوغ پیدا کرده تا </w:t>
      </w:r>
      <w:r w:rsidR="00824BD6" w:rsidRPr="00752DC4">
        <w:rPr>
          <w:rFonts w:ascii="NoorLotus" w:hAnsi="NoorLotus"/>
          <w:sz w:val="28"/>
          <w:rtl/>
        </w:rPr>
        <w:t xml:space="preserve">بگویید کان له ما بلغه من الثواب. من حدس </w:t>
      </w:r>
      <w:r w:rsidR="000424AD" w:rsidRPr="00752DC4">
        <w:rPr>
          <w:rFonts w:ascii="NoorLotus" w:hAnsi="NoorLotus"/>
          <w:sz w:val="28"/>
          <w:rtl/>
        </w:rPr>
        <w:t>می‌زنم</w:t>
      </w:r>
      <w:r w:rsidR="00824BD6" w:rsidRPr="00752DC4">
        <w:rPr>
          <w:rFonts w:ascii="NoorLotus" w:hAnsi="NoorLotus"/>
          <w:sz w:val="28"/>
          <w:rtl/>
        </w:rPr>
        <w:t xml:space="preserve"> </w:t>
      </w:r>
      <w:r w:rsidR="000424AD" w:rsidRPr="00752DC4">
        <w:rPr>
          <w:rFonts w:ascii="NoorLotus" w:hAnsi="NoorLotus"/>
          <w:sz w:val="28"/>
          <w:rtl/>
        </w:rPr>
        <w:t>کاملاً</w:t>
      </w:r>
      <w:r w:rsidR="00824BD6" w:rsidRPr="00752DC4">
        <w:rPr>
          <w:rFonts w:ascii="NoorLotus" w:hAnsi="NoorLotus"/>
          <w:sz w:val="28"/>
          <w:rtl/>
        </w:rPr>
        <w:t xml:space="preserve"> این روایت همان روایت هست و یک تحریف یا تصحیفی در آن شده و نتیجه اش هم این شده که صدر و ذیلش به هم </w:t>
      </w:r>
      <w:r w:rsidR="000424AD" w:rsidRPr="00752DC4">
        <w:rPr>
          <w:rFonts w:ascii="NoorLotus" w:hAnsi="NoorLotus"/>
          <w:sz w:val="28"/>
          <w:rtl/>
        </w:rPr>
        <w:t>نمی‌خورد</w:t>
      </w:r>
      <w:r w:rsidR="00824BD6" w:rsidRPr="00752DC4">
        <w:rPr>
          <w:rFonts w:ascii="NoorLotus" w:hAnsi="NoorLotus"/>
          <w:sz w:val="28"/>
          <w:rtl/>
        </w:rPr>
        <w:t>. این یک نکته</w:t>
      </w:r>
      <w:r w:rsidR="00CD7DC8">
        <w:rPr>
          <w:rFonts w:ascii="NoorLotus" w:hAnsi="NoorLotus" w:hint="cs"/>
          <w:sz w:val="28"/>
          <w:rtl/>
        </w:rPr>
        <w:t>.</w:t>
      </w:r>
      <w:r w:rsidR="00824BD6" w:rsidRPr="00752DC4">
        <w:rPr>
          <w:rFonts w:ascii="NoorLotus" w:hAnsi="NoorLotus"/>
          <w:sz w:val="28"/>
          <w:rtl/>
        </w:rPr>
        <w:t xml:space="preserve"> سند هم که ندارد. روایت ابن طاووس در اقبال هم همینطور است:</w:t>
      </w:r>
    </w:p>
    <w:p w14:paraId="1821036B" w14:textId="77777777" w:rsidR="00D74FDF" w:rsidRPr="00752DC4" w:rsidRDefault="00000000" w:rsidP="00D74FDF">
      <w:pPr>
        <w:rPr>
          <w:rFonts w:ascii="NoorLotus" w:hAnsi="NoorLotus"/>
          <w:color w:val="D30000"/>
          <w:sz w:val="30"/>
          <w:szCs w:val="30"/>
        </w:rPr>
      </w:pPr>
      <w:r w:rsidRPr="00752DC4">
        <w:rPr>
          <w:rFonts w:ascii="NoorLotus" w:hAnsi="NoorLotus"/>
          <w:color w:val="D30000"/>
          <w:sz w:val="30"/>
          <w:szCs w:val="30"/>
          <w:rtl/>
        </w:rPr>
        <w:t>عَلِيُّ بْنُ مُوسَى بْنِ جَعْفَرِ بْنِ طَاوُسٍ فِ</w:t>
      </w:r>
      <w:r w:rsidR="000424AD" w:rsidRPr="00752DC4">
        <w:rPr>
          <w:rFonts w:ascii="NoorLotus" w:hAnsi="NoorLotus"/>
          <w:color w:val="D30000"/>
          <w:sz w:val="30"/>
          <w:szCs w:val="30"/>
          <w:rtl/>
        </w:rPr>
        <w:t>ی</w:t>
      </w:r>
      <w:r w:rsidRPr="00752DC4">
        <w:rPr>
          <w:rFonts w:ascii="NoorLotus" w:hAnsi="NoorLotus"/>
          <w:color w:val="D30000"/>
          <w:sz w:val="30"/>
          <w:szCs w:val="30"/>
          <w:rtl/>
        </w:rPr>
        <w:t xml:space="preserve"> </w:t>
      </w:r>
      <w:r w:rsidR="000424AD" w:rsidRPr="00752DC4">
        <w:rPr>
          <w:rFonts w:ascii="NoorLotus" w:hAnsi="NoorLotus"/>
          <w:color w:val="D30000"/>
          <w:sz w:val="30"/>
          <w:szCs w:val="30"/>
          <w:rtl/>
        </w:rPr>
        <w:t>ک</w:t>
      </w:r>
      <w:r w:rsidRPr="00752DC4">
        <w:rPr>
          <w:rFonts w:ascii="NoorLotus" w:hAnsi="NoorLotus"/>
          <w:color w:val="D30000"/>
          <w:sz w:val="30"/>
          <w:szCs w:val="30"/>
          <w:rtl/>
        </w:rPr>
        <w:t>ِتَابِ الْإِقْبَالِ عَنِ الصَّادِقِ ع قَالَ: مَنْ بَلَغَهُ شَ</w:t>
      </w:r>
      <w:r w:rsidR="000424AD" w:rsidRPr="00752DC4">
        <w:rPr>
          <w:rFonts w:ascii="NoorLotus" w:hAnsi="NoorLotus"/>
          <w:color w:val="D30000"/>
          <w:sz w:val="30"/>
          <w:szCs w:val="30"/>
          <w:rtl/>
        </w:rPr>
        <w:t>ی</w:t>
      </w:r>
      <w:r w:rsidRPr="00752DC4">
        <w:rPr>
          <w:rFonts w:ascii="NoorLotus" w:hAnsi="NoorLotus"/>
          <w:color w:val="D30000"/>
          <w:sz w:val="30"/>
          <w:szCs w:val="30"/>
          <w:rtl/>
        </w:rPr>
        <w:t>ْ</w:t>
      </w:r>
      <w:r w:rsidR="000424AD" w:rsidRPr="00752DC4">
        <w:rPr>
          <w:rFonts w:ascii="NoorLotus" w:hAnsi="NoorLotus"/>
          <w:color w:val="D30000"/>
          <w:sz w:val="30"/>
          <w:szCs w:val="30"/>
          <w:rtl/>
        </w:rPr>
        <w:t>ء</w:t>
      </w:r>
      <w:r w:rsidRPr="00752DC4">
        <w:rPr>
          <w:rFonts w:ascii="NoorLotus" w:hAnsi="NoorLotus"/>
          <w:color w:val="D30000"/>
          <w:sz w:val="30"/>
          <w:szCs w:val="30"/>
          <w:rtl/>
        </w:rPr>
        <w:t>ٌ مِنَ الْخَيْرِ فَعَمِلَ</w:t>
      </w:r>
      <w:r w:rsidR="000424AD" w:rsidRPr="00752DC4">
        <w:rPr>
          <w:rFonts w:ascii="NoorLotus" w:hAnsi="NoorLotus"/>
          <w:color w:val="D30000"/>
          <w:sz w:val="30"/>
          <w:szCs w:val="30"/>
          <w:rtl/>
        </w:rPr>
        <w:t xml:space="preserve"> </w:t>
      </w:r>
      <w:r w:rsidRPr="00752DC4">
        <w:rPr>
          <w:rFonts w:ascii="NoorLotus" w:hAnsi="NoorLotus"/>
          <w:color w:val="D30000"/>
          <w:sz w:val="30"/>
          <w:szCs w:val="30"/>
          <w:rtl/>
        </w:rPr>
        <w:t>بِهِ</w:t>
      </w:r>
      <w:r w:rsidR="000424AD" w:rsidRPr="00752DC4">
        <w:rPr>
          <w:rFonts w:ascii="NoorLotus" w:hAnsi="NoorLotus"/>
          <w:color w:val="D30000"/>
          <w:sz w:val="30"/>
          <w:szCs w:val="30"/>
          <w:rtl/>
        </w:rPr>
        <w:t xml:space="preserve"> ک</w:t>
      </w:r>
      <w:r w:rsidRPr="00752DC4">
        <w:rPr>
          <w:rFonts w:ascii="NoorLotus" w:hAnsi="NoorLotus"/>
          <w:color w:val="D30000"/>
          <w:sz w:val="30"/>
          <w:szCs w:val="30"/>
          <w:rtl/>
        </w:rPr>
        <w:t>َانَ</w:t>
      </w:r>
      <w:r w:rsidR="000424AD" w:rsidRPr="00752DC4">
        <w:rPr>
          <w:rFonts w:ascii="NoorLotus" w:hAnsi="NoorLotus"/>
          <w:color w:val="D30000"/>
          <w:sz w:val="30"/>
          <w:szCs w:val="30"/>
          <w:rtl/>
        </w:rPr>
        <w:t xml:space="preserve"> </w:t>
      </w:r>
      <w:r w:rsidRPr="00752DC4">
        <w:rPr>
          <w:rFonts w:ascii="NoorLotus" w:hAnsi="NoorLotus"/>
          <w:color w:val="D30000"/>
          <w:sz w:val="30"/>
          <w:szCs w:val="30"/>
          <w:rtl/>
        </w:rPr>
        <w:t>لَهُ</w:t>
      </w:r>
      <w:r w:rsidR="000424AD" w:rsidRPr="00752DC4">
        <w:rPr>
          <w:rFonts w:ascii="NoorLotus" w:hAnsi="NoorLotus"/>
          <w:color w:val="D30000"/>
          <w:sz w:val="30"/>
          <w:szCs w:val="30"/>
          <w:rtl/>
        </w:rPr>
        <w:t xml:space="preserve"> </w:t>
      </w:r>
      <w:r w:rsidRPr="00752DC4">
        <w:rPr>
          <w:rFonts w:ascii="NoorLotus" w:hAnsi="NoorLotus"/>
          <w:color w:val="D30000"/>
          <w:sz w:val="30"/>
          <w:szCs w:val="30"/>
          <w:rtl/>
        </w:rPr>
        <w:t xml:space="preserve">[أَجْرُ] ذَلِكَ وَ إِنْ (لَمْ </w:t>
      </w:r>
      <w:r w:rsidR="000424AD" w:rsidRPr="00752DC4">
        <w:rPr>
          <w:rFonts w:ascii="NoorLotus" w:hAnsi="NoorLotus"/>
          <w:color w:val="D30000"/>
          <w:sz w:val="30"/>
          <w:szCs w:val="30"/>
          <w:rtl/>
        </w:rPr>
        <w:t>ی</w:t>
      </w:r>
      <w:r w:rsidRPr="00752DC4">
        <w:rPr>
          <w:rFonts w:ascii="NoorLotus" w:hAnsi="NoorLotus"/>
          <w:color w:val="D30000"/>
          <w:sz w:val="30"/>
          <w:szCs w:val="30"/>
          <w:rtl/>
        </w:rPr>
        <w:t>َ</w:t>
      </w:r>
      <w:r w:rsidR="000424AD" w:rsidRPr="00752DC4">
        <w:rPr>
          <w:rFonts w:ascii="NoorLotus" w:hAnsi="NoorLotus"/>
          <w:color w:val="D30000"/>
          <w:sz w:val="30"/>
          <w:szCs w:val="30"/>
          <w:rtl/>
        </w:rPr>
        <w:t>ک</w:t>
      </w:r>
      <w:r w:rsidRPr="00752DC4">
        <w:rPr>
          <w:rFonts w:ascii="NoorLotus" w:hAnsi="NoorLotus"/>
          <w:color w:val="D30000"/>
          <w:sz w:val="30"/>
          <w:szCs w:val="30"/>
          <w:rtl/>
        </w:rPr>
        <w:t xml:space="preserve">ُنِ الْأَمْرُ </w:t>
      </w:r>
      <w:r w:rsidR="000424AD" w:rsidRPr="00752DC4">
        <w:rPr>
          <w:rFonts w:ascii="NoorLotus" w:hAnsi="NoorLotus"/>
          <w:color w:val="D30000"/>
          <w:sz w:val="30"/>
          <w:szCs w:val="30"/>
          <w:rtl/>
        </w:rPr>
        <w:t>ک</w:t>
      </w:r>
      <w:r w:rsidRPr="00752DC4">
        <w:rPr>
          <w:rFonts w:ascii="NoorLotus" w:hAnsi="NoorLotus"/>
          <w:color w:val="D30000"/>
          <w:sz w:val="30"/>
          <w:szCs w:val="30"/>
          <w:rtl/>
        </w:rPr>
        <w:t>َمَا بَلَغَهُ)</w:t>
      </w:r>
      <w:r w:rsidRPr="00752DC4">
        <w:rPr>
          <w:rFonts w:ascii="NoorLotus" w:hAnsi="NoorLotus"/>
          <w:color w:val="D30000"/>
          <w:vertAlign w:val="superscript"/>
          <w:rtl/>
        </w:rPr>
        <w:t xml:space="preserve"> </w:t>
      </w:r>
      <w:r>
        <w:rPr>
          <w:rFonts w:ascii="NoorLotus" w:hAnsi="NoorLotus"/>
          <w:color w:val="D30000"/>
          <w:vertAlign w:val="superscript"/>
          <w:rtl/>
        </w:rPr>
        <w:footnoteReference w:id="134"/>
      </w:r>
    </w:p>
    <w:p w14:paraId="458CF0B8" w14:textId="77777777" w:rsidR="00CD7DC8" w:rsidRDefault="00000000" w:rsidP="00ED10CE">
      <w:pPr>
        <w:rPr>
          <w:rFonts w:ascii="NoorLotus" w:hAnsi="NoorLotus"/>
          <w:sz w:val="28"/>
          <w:rtl/>
        </w:rPr>
      </w:pPr>
      <w:r w:rsidRPr="00752DC4">
        <w:rPr>
          <w:rFonts w:ascii="NoorLotus" w:hAnsi="NoorLotus"/>
          <w:sz w:val="28"/>
          <w:rtl/>
        </w:rPr>
        <w:t xml:space="preserve">علی ای حال هر دو سند ندارد و </w:t>
      </w:r>
      <w:r w:rsidR="000424AD" w:rsidRPr="00752DC4">
        <w:rPr>
          <w:rFonts w:ascii="NoorLotus" w:hAnsi="NoorLotus"/>
          <w:sz w:val="28"/>
          <w:rtl/>
        </w:rPr>
        <w:t>احتمالاً</w:t>
      </w:r>
      <w:r w:rsidRPr="00752DC4">
        <w:rPr>
          <w:rFonts w:ascii="NoorLotus" w:hAnsi="NoorLotus"/>
          <w:sz w:val="28"/>
          <w:rtl/>
        </w:rPr>
        <w:t xml:space="preserve"> همان روایات تغییر یافته است. آن وقت </w:t>
      </w:r>
      <w:r w:rsidR="000424AD" w:rsidRPr="00752DC4">
        <w:rPr>
          <w:rFonts w:ascii="NoorLotus" w:hAnsi="NoorLotus"/>
          <w:sz w:val="28"/>
          <w:rtl/>
        </w:rPr>
        <w:t>می‌افتیم</w:t>
      </w:r>
      <w:r>
        <w:rPr>
          <w:rFonts w:ascii="NoorLotus" w:hAnsi="NoorLotus"/>
          <w:sz w:val="28"/>
          <w:rtl/>
        </w:rPr>
        <w:t xml:space="preserve"> داخل همان کبری که</w:t>
      </w:r>
      <w:r w:rsidRPr="00752DC4">
        <w:rPr>
          <w:rFonts w:ascii="NoorLotus" w:hAnsi="NoorLotus"/>
          <w:sz w:val="28"/>
          <w:rtl/>
        </w:rPr>
        <w:t xml:space="preserve"> باید دنبال ثواب باشیم. روایات قصص و </w:t>
      </w:r>
      <w:r w:rsidR="00637212" w:rsidRPr="00752DC4">
        <w:rPr>
          <w:rFonts w:ascii="NoorLotus" w:hAnsi="NoorLotus"/>
          <w:sz w:val="28"/>
          <w:rtl/>
        </w:rPr>
        <w:t xml:space="preserve">مواعظ و اینها فی حد ذاته ثواب ندارد مگر یک جایی دلالت التزامی داشته باشد. علاوه بر اینکه این روایت خیر هم بر کثیری از موارد صدق </w:t>
      </w:r>
      <w:r w:rsidR="000424AD" w:rsidRPr="00752DC4">
        <w:rPr>
          <w:rFonts w:ascii="NoorLotus" w:hAnsi="NoorLotus"/>
          <w:sz w:val="28"/>
          <w:rtl/>
        </w:rPr>
        <w:t>نمی‌کند</w:t>
      </w:r>
      <w:r w:rsidR="00637212" w:rsidRPr="00752DC4">
        <w:rPr>
          <w:rFonts w:ascii="NoorLotus" w:hAnsi="NoorLotus"/>
          <w:sz w:val="28"/>
          <w:rtl/>
        </w:rPr>
        <w:t xml:space="preserve">. حالا اگر یک خبری دادند که </w:t>
      </w:r>
      <w:r w:rsidR="000424AD" w:rsidRPr="00752DC4">
        <w:rPr>
          <w:rFonts w:ascii="NoorLotus" w:hAnsi="NoorLotus"/>
          <w:sz w:val="28"/>
          <w:rtl/>
        </w:rPr>
        <w:t>مثلاً</w:t>
      </w:r>
      <w:r w:rsidR="00637212" w:rsidRPr="00752DC4">
        <w:rPr>
          <w:rFonts w:ascii="NoorLotus" w:hAnsi="NoorLotus"/>
          <w:sz w:val="28"/>
          <w:rtl/>
        </w:rPr>
        <w:t xml:space="preserve"> در یوم العاشوراء </w:t>
      </w:r>
      <w:r w:rsidR="000424AD" w:rsidRPr="00752DC4">
        <w:rPr>
          <w:rFonts w:ascii="NoorLotus" w:hAnsi="NoorLotus"/>
          <w:sz w:val="28"/>
          <w:rtl/>
        </w:rPr>
        <w:t>خیمه‌ها</w:t>
      </w:r>
      <w:r w:rsidR="00637212" w:rsidRPr="00752DC4">
        <w:rPr>
          <w:rFonts w:ascii="NoorLotus" w:hAnsi="NoorLotus"/>
          <w:sz w:val="28"/>
          <w:rtl/>
        </w:rPr>
        <w:t xml:space="preserve"> را اینطور آتش زدند یا </w:t>
      </w:r>
      <w:r w:rsidR="000424AD" w:rsidRPr="00752DC4">
        <w:rPr>
          <w:rFonts w:ascii="NoorLotus" w:hAnsi="NoorLotus"/>
          <w:sz w:val="28"/>
          <w:rtl/>
        </w:rPr>
        <w:t>اصلاً</w:t>
      </w:r>
      <w:r w:rsidR="00637212" w:rsidRPr="00752DC4">
        <w:rPr>
          <w:rFonts w:ascii="NoorLotus" w:hAnsi="NoorLotus"/>
          <w:sz w:val="28"/>
          <w:rtl/>
        </w:rPr>
        <w:t xml:space="preserve"> آرایش جنگی فلان طور بود که حضرت عباس سلام الله علیه پرچمدار بود، اینها شیء من الخیر است؟ یک حکایت تاریخی و تکوینی است نه شیء من الخیر. کثیری از موارد قصص انبیا اینطور است. شی من الخیر نیست. بنابراین حتی این </w:t>
      </w:r>
      <w:r w:rsidR="00497319" w:rsidRPr="00752DC4">
        <w:rPr>
          <w:rFonts w:ascii="NoorLotus" w:hAnsi="NoorLotus"/>
          <w:sz w:val="28"/>
          <w:rtl/>
        </w:rPr>
        <w:t xml:space="preserve">عنوانی که در خبر ضعیف هم آمده و احتمال اینکه تصحیف و تغییر مضمون هم باشد هست، این عنوان هم در کثیری از موارد ثابت نیست. علاوه بر اینکه اشکال مرحوم اصفهانی سر جایش هست. یعنی وقتی شما نقل </w:t>
      </w:r>
      <w:r w:rsidR="000424AD" w:rsidRPr="00752DC4">
        <w:rPr>
          <w:rFonts w:ascii="NoorLotus" w:hAnsi="NoorLotus"/>
          <w:sz w:val="28"/>
          <w:rtl/>
        </w:rPr>
        <w:t>می‌خواهید</w:t>
      </w:r>
      <w:r w:rsidR="00497319" w:rsidRPr="00752DC4">
        <w:rPr>
          <w:rFonts w:ascii="NoorLotus" w:hAnsi="NoorLotus"/>
          <w:sz w:val="28"/>
          <w:rtl/>
        </w:rPr>
        <w:t xml:space="preserve"> بکنید، نقلتان با اشکال مواجه است. دقت کنید. روایت ضعیف حتی اگر در آن ثواب باشد، در مباحث قبل داشتیم که این ثواب تثبیت </w:t>
      </w:r>
      <w:r w:rsidR="000424AD" w:rsidRPr="00752DC4">
        <w:rPr>
          <w:rFonts w:ascii="NoorLotus" w:hAnsi="NoorLotus"/>
          <w:sz w:val="28"/>
          <w:rtl/>
        </w:rPr>
        <w:t>می‌شود</w:t>
      </w:r>
      <w:r w:rsidR="00497319" w:rsidRPr="00752DC4">
        <w:rPr>
          <w:rFonts w:ascii="NoorLotus" w:hAnsi="NoorLotus"/>
          <w:sz w:val="28"/>
          <w:rtl/>
        </w:rPr>
        <w:t xml:space="preserve"> نه موضوعش. اگر </w:t>
      </w:r>
      <w:r w:rsidRPr="00752DC4">
        <w:rPr>
          <w:rFonts w:ascii="NoorLotus" w:hAnsi="NoorLotus"/>
          <w:sz w:val="28"/>
          <w:rtl/>
        </w:rPr>
        <w:t xml:space="preserve">در یک خبر ضعیفی </w:t>
      </w:r>
      <w:r w:rsidR="00497319" w:rsidRPr="00752DC4">
        <w:rPr>
          <w:rFonts w:ascii="NoorLotus" w:hAnsi="NoorLotus"/>
          <w:sz w:val="28"/>
          <w:rtl/>
        </w:rPr>
        <w:t>گفتند که اینجا مدف</w:t>
      </w:r>
      <w:r>
        <w:rPr>
          <w:rFonts w:ascii="NoorLotus" w:hAnsi="NoorLotus"/>
          <w:sz w:val="28"/>
          <w:rtl/>
        </w:rPr>
        <w:t>ن حضرت داوود سلام الله علیه است</w:t>
      </w:r>
      <w:r w:rsidR="00497319" w:rsidRPr="00752DC4">
        <w:rPr>
          <w:rFonts w:ascii="NoorLotus" w:hAnsi="NoorLotus"/>
          <w:sz w:val="28"/>
          <w:rtl/>
        </w:rPr>
        <w:t xml:space="preserve">، ما شاید بتوانیم </w:t>
      </w:r>
      <w:r w:rsidR="007B0748" w:rsidRPr="00752DC4">
        <w:rPr>
          <w:rFonts w:ascii="NoorLotus" w:hAnsi="NoorLotus"/>
          <w:sz w:val="28"/>
          <w:rtl/>
        </w:rPr>
        <w:t xml:space="preserve">استحباب زیارت حضرت داوود در اینجا را داشته باشیم اما ثابت </w:t>
      </w:r>
      <w:r w:rsidR="000424AD" w:rsidRPr="00752DC4">
        <w:rPr>
          <w:rFonts w:ascii="NoorLotus" w:hAnsi="NoorLotus"/>
          <w:sz w:val="28"/>
          <w:rtl/>
        </w:rPr>
        <w:t>نمی‌کند</w:t>
      </w:r>
      <w:r w:rsidR="007B0748" w:rsidRPr="00752DC4">
        <w:rPr>
          <w:rFonts w:ascii="NoorLotus" w:hAnsi="NoorLotus"/>
          <w:sz w:val="28"/>
          <w:rtl/>
        </w:rPr>
        <w:t xml:space="preserve"> که اینجا مدفن است. اگر شما نذر کرده باشید که عند مدفن حضرت داوود دو رکعت بخوانید، </w:t>
      </w:r>
      <w:r>
        <w:rPr>
          <w:rFonts w:ascii="NoorLotus" w:hAnsi="NoorLotus" w:hint="cs"/>
          <w:sz w:val="28"/>
          <w:rtl/>
        </w:rPr>
        <w:t xml:space="preserve">خواندن </w:t>
      </w:r>
      <w:r w:rsidR="007B0748" w:rsidRPr="00752DC4">
        <w:rPr>
          <w:rFonts w:ascii="NoorLotus" w:hAnsi="NoorLotus"/>
          <w:sz w:val="28"/>
          <w:rtl/>
        </w:rPr>
        <w:t xml:space="preserve">نماز در این مکان نذر شما را اداء </w:t>
      </w:r>
      <w:r w:rsidR="000424AD" w:rsidRPr="00752DC4">
        <w:rPr>
          <w:rFonts w:ascii="NoorLotus" w:hAnsi="NoorLotus"/>
          <w:sz w:val="28"/>
          <w:rtl/>
        </w:rPr>
        <w:t>نمی‌کند</w:t>
      </w:r>
      <w:r w:rsidR="007B0748" w:rsidRPr="00752DC4">
        <w:rPr>
          <w:rFonts w:ascii="NoorLotus" w:hAnsi="NoorLotus"/>
          <w:sz w:val="28"/>
          <w:rtl/>
        </w:rPr>
        <w:t xml:space="preserve">. بخاطر اینکه ثابت </w:t>
      </w:r>
      <w:r w:rsidR="000424AD" w:rsidRPr="00752DC4">
        <w:rPr>
          <w:rFonts w:ascii="NoorLotus" w:hAnsi="NoorLotus"/>
          <w:sz w:val="28"/>
          <w:rtl/>
        </w:rPr>
        <w:t>نمی‌شود</w:t>
      </w:r>
      <w:r w:rsidR="007B0748" w:rsidRPr="00752DC4">
        <w:rPr>
          <w:rFonts w:ascii="NoorLotus" w:hAnsi="NoorLotus"/>
          <w:sz w:val="28"/>
          <w:rtl/>
        </w:rPr>
        <w:t xml:space="preserve"> که اینجا مدفن است. لذا مرحوم شیخ</w:t>
      </w:r>
      <w:r w:rsidR="00F52ED9" w:rsidRPr="00752DC4">
        <w:rPr>
          <w:rFonts w:ascii="NoorLotus" w:hAnsi="NoorLotus"/>
          <w:sz w:val="28"/>
          <w:rtl/>
        </w:rPr>
        <w:t xml:space="preserve"> هم</w:t>
      </w:r>
      <w:r w:rsidR="007B0748" w:rsidRPr="00752DC4">
        <w:rPr>
          <w:rFonts w:ascii="NoorLotus" w:hAnsi="NoorLotus"/>
          <w:sz w:val="28"/>
          <w:rtl/>
        </w:rPr>
        <w:t xml:space="preserve"> که قائل بود </w:t>
      </w:r>
      <w:r w:rsidR="00F52ED9" w:rsidRPr="00752DC4">
        <w:rPr>
          <w:rFonts w:ascii="NoorLotus" w:hAnsi="NoorLotus"/>
          <w:sz w:val="28"/>
          <w:rtl/>
        </w:rPr>
        <w:t xml:space="preserve">روایاتی که بر موضوعات مستحبات وارد </w:t>
      </w:r>
      <w:r w:rsidR="000424AD" w:rsidRPr="00752DC4">
        <w:rPr>
          <w:rFonts w:ascii="NoorLotus" w:hAnsi="NoorLotus"/>
          <w:sz w:val="28"/>
          <w:rtl/>
        </w:rPr>
        <w:t>می‌شود</w:t>
      </w:r>
      <w:r w:rsidR="00F52ED9" w:rsidRPr="00752DC4">
        <w:rPr>
          <w:rFonts w:ascii="NoorLotus" w:hAnsi="NoorLotus"/>
          <w:sz w:val="28"/>
          <w:rtl/>
        </w:rPr>
        <w:t xml:space="preserve">، تثبیت </w:t>
      </w:r>
      <w:r w:rsidR="000424AD" w:rsidRPr="00752DC4">
        <w:rPr>
          <w:rFonts w:ascii="NoorLotus" w:hAnsi="NoorLotus"/>
          <w:sz w:val="28"/>
          <w:rtl/>
        </w:rPr>
        <w:t>می‌کند</w:t>
      </w:r>
      <w:r w:rsidR="00F52ED9" w:rsidRPr="00752DC4">
        <w:rPr>
          <w:rFonts w:ascii="NoorLotus" w:hAnsi="NoorLotus"/>
          <w:sz w:val="28"/>
          <w:rtl/>
        </w:rPr>
        <w:t xml:space="preserve"> استحباب را، </w:t>
      </w:r>
      <w:r w:rsidR="000424AD" w:rsidRPr="00752DC4">
        <w:rPr>
          <w:rFonts w:ascii="NoorLotus" w:hAnsi="NoorLotus"/>
          <w:sz w:val="28"/>
          <w:rtl/>
        </w:rPr>
        <w:t>می‌گفت</w:t>
      </w:r>
      <w:r w:rsidR="00F52ED9" w:rsidRPr="00752DC4">
        <w:rPr>
          <w:rFonts w:ascii="NoorLotus" w:hAnsi="NoorLotus"/>
          <w:sz w:val="28"/>
          <w:rtl/>
        </w:rPr>
        <w:t xml:space="preserve"> موضوع ثابت </w:t>
      </w:r>
      <w:r w:rsidR="000424AD" w:rsidRPr="00752DC4">
        <w:rPr>
          <w:rFonts w:ascii="NoorLotus" w:hAnsi="NoorLotus"/>
          <w:sz w:val="28"/>
          <w:rtl/>
        </w:rPr>
        <w:t>نمی‌شود</w:t>
      </w:r>
      <w:r w:rsidR="00F52ED9" w:rsidRPr="00752DC4">
        <w:rPr>
          <w:rFonts w:ascii="NoorLotus" w:hAnsi="NoorLotus"/>
          <w:sz w:val="28"/>
          <w:rtl/>
        </w:rPr>
        <w:t>. لذا اگر خبر ضعیفی آمد که اینجا مسجد است</w:t>
      </w:r>
      <w:r>
        <w:rPr>
          <w:rFonts w:ascii="NoorLotus" w:hAnsi="NoorLotus"/>
          <w:sz w:val="28"/>
          <w:rtl/>
        </w:rPr>
        <w:t>. یک دلالت اماره غیر معتبره آمد</w:t>
      </w:r>
      <w:r w:rsidR="00F52ED9" w:rsidRPr="00752DC4">
        <w:rPr>
          <w:rFonts w:ascii="NoorLotus" w:hAnsi="NoorLotus"/>
          <w:sz w:val="28"/>
          <w:rtl/>
        </w:rPr>
        <w:t xml:space="preserve"> (اگر گفتیم خبر واحد در موضوعات حجت نیست) گفت اینجا مسجد است. ممکن است بگوییم به دلالت التزامی </w:t>
      </w:r>
      <w:r w:rsidR="000424AD" w:rsidRPr="00752DC4">
        <w:rPr>
          <w:rFonts w:ascii="NoorLotus" w:hAnsi="NoorLotus"/>
          <w:sz w:val="28"/>
          <w:rtl/>
        </w:rPr>
        <w:t>می‌گوید</w:t>
      </w:r>
      <w:r w:rsidR="00636925" w:rsidRPr="00752DC4">
        <w:rPr>
          <w:rFonts w:ascii="NoorLotus" w:hAnsi="NoorLotus"/>
          <w:sz w:val="28"/>
          <w:rtl/>
        </w:rPr>
        <w:t xml:space="preserve"> نماز خواندن در آن مستحب است و با اخبار من بلغ هم مستحب بشود ولی ثابت </w:t>
      </w:r>
      <w:r w:rsidR="000424AD" w:rsidRPr="00752DC4">
        <w:rPr>
          <w:rFonts w:ascii="NoorLotus" w:hAnsi="NoorLotus"/>
          <w:sz w:val="28"/>
          <w:rtl/>
        </w:rPr>
        <w:t>نمی‌کند</w:t>
      </w:r>
      <w:r w:rsidR="00636925" w:rsidRPr="00752DC4">
        <w:rPr>
          <w:rFonts w:ascii="NoorLotus" w:hAnsi="NoorLotus"/>
          <w:sz w:val="28"/>
          <w:rtl/>
        </w:rPr>
        <w:t xml:space="preserve"> که اینجا مسجد است. اخبار من بلغ موضوع </w:t>
      </w:r>
      <w:r w:rsidRPr="00752DC4">
        <w:rPr>
          <w:rFonts w:ascii="NoorLotus" w:hAnsi="NoorLotus"/>
          <w:sz w:val="28"/>
          <w:rtl/>
        </w:rPr>
        <w:t xml:space="preserve">را </w:t>
      </w:r>
      <w:r w:rsidR="00636925" w:rsidRPr="00752DC4">
        <w:rPr>
          <w:rFonts w:ascii="NoorLotus" w:hAnsi="NoorLotus"/>
          <w:sz w:val="28"/>
          <w:rtl/>
        </w:rPr>
        <w:t xml:space="preserve">به عنوان موضوع تثبیت </w:t>
      </w:r>
      <w:r w:rsidR="000424AD" w:rsidRPr="00752DC4">
        <w:rPr>
          <w:rFonts w:ascii="NoorLotus" w:hAnsi="NoorLotus"/>
          <w:sz w:val="28"/>
          <w:rtl/>
        </w:rPr>
        <w:t>نمی‌کند</w:t>
      </w:r>
      <w:r w:rsidR="00636925" w:rsidRPr="00752DC4">
        <w:rPr>
          <w:rFonts w:ascii="NoorLotus" w:hAnsi="NoorLotus"/>
          <w:sz w:val="28"/>
          <w:rtl/>
        </w:rPr>
        <w:t xml:space="preserve">. لذا اگر حرمت </w:t>
      </w:r>
      <w:r w:rsidR="000F1BF8" w:rsidRPr="00752DC4">
        <w:rPr>
          <w:rFonts w:ascii="NoorLotus" w:hAnsi="NoorLotus"/>
          <w:sz w:val="28"/>
          <w:rtl/>
        </w:rPr>
        <w:t>تنجیس</w:t>
      </w:r>
      <w:r w:rsidR="00636925" w:rsidRPr="00752DC4">
        <w:rPr>
          <w:rFonts w:ascii="NoorLotus" w:hAnsi="NoorLotus"/>
          <w:sz w:val="28"/>
          <w:rtl/>
        </w:rPr>
        <w:t xml:space="preserve"> در کار باشد، از آن برائت اجرا </w:t>
      </w:r>
      <w:r w:rsidR="000424AD" w:rsidRPr="00752DC4">
        <w:rPr>
          <w:rFonts w:ascii="NoorLotus" w:hAnsi="NoorLotus"/>
          <w:sz w:val="28"/>
          <w:rtl/>
        </w:rPr>
        <w:t>می‌کنید</w:t>
      </w:r>
      <w:r w:rsidR="00636925" w:rsidRPr="00752DC4">
        <w:rPr>
          <w:rFonts w:ascii="NoorLotus" w:hAnsi="NoorLotus"/>
          <w:sz w:val="28"/>
          <w:rtl/>
        </w:rPr>
        <w:t xml:space="preserve">. </w:t>
      </w:r>
      <w:r w:rsidR="000F1BF8" w:rsidRPr="00752DC4">
        <w:rPr>
          <w:rFonts w:ascii="NoorLotus" w:hAnsi="NoorLotus"/>
          <w:sz w:val="28"/>
          <w:rtl/>
        </w:rPr>
        <w:t xml:space="preserve">حرمت تنجیس ثابت نیست در اینجا. همینطور ازاله نجاست. </w:t>
      </w:r>
      <w:r w:rsidR="00464FD0" w:rsidRPr="00752DC4">
        <w:rPr>
          <w:rFonts w:ascii="NoorLotus" w:hAnsi="NoorLotus"/>
          <w:sz w:val="28"/>
          <w:rtl/>
        </w:rPr>
        <w:t xml:space="preserve">در بحث ما هم اگر شما به هر دلیلی بتوانید بلوغ ثواب را درست کنید، حجیت را درست </w:t>
      </w:r>
      <w:r w:rsidR="000424AD" w:rsidRPr="00752DC4">
        <w:rPr>
          <w:rFonts w:ascii="NoorLotus" w:hAnsi="NoorLotus"/>
          <w:sz w:val="28"/>
          <w:rtl/>
        </w:rPr>
        <w:t>نمی‌کنید</w:t>
      </w:r>
      <w:r w:rsidR="00464FD0" w:rsidRPr="00752DC4">
        <w:rPr>
          <w:rFonts w:ascii="NoorLotus" w:hAnsi="NoorLotus"/>
          <w:sz w:val="28"/>
          <w:rtl/>
        </w:rPr>
        <w:t xml:space="preserve"> به معنای خاص خودش که تثبیت کند موضوع را. </w:t>
      </w:r>
    </w:p>
    <w:p w14:paraId="4AFB9C4F" w14:textId="77777777" w:rsidR="00282702" w:rsidRPr="00752DC4" w:rsidRDefault="00000000" w:rsidP="00CD7DC8">
      <w:pPr>
        <w:rPr>
          <w:rFonts w:ascii="NoorLotus" w:hAnsi="NoorLotus"/>
          <w:sz w:val="28"/>
          <w:rtl/>
        </w:rPr>
      </w:pPr>
      <w:r w:rsidRPr="00752DC4">
        <w:rPr>
          <w:rFonts w:ascii="NoorLotus" w:hAnsi="NoorLotus"/>
          <w:sz w:val="28"/>
          <w:rtl/>
        </w:rPr>
        <w:t xml:space="preserve">بله اگر کسی اخبار من بلغ را در صورت شمول بگوید حجیت درست </w:t>
      </w:r>
      <w:r w:rsidR="000424AD" w:rsidRPr="00752DC4">
        <w:rPr>
          <w:rFonts w:ascii="NoorLotus" w:hAnsi="NoorLotus"/>
          <w:sz w:val="28"/>
          <w:rtl/>
        </w:rPr>
        <w:t>می‌کند</w:t>
      </w:r>
      <w:r w:rsidRPr="00752DC4">
        <w:rPr>
          <w:rFonts w:ascii="NoorLotus" w:hAnsi="NoorLotus"/>
          <w:sz w:val="28"/>
          <w:rtl/>
        </w:rPr>
        <w:t xml:space="preserve"> برای موضوع خودش، آن وقت یک بحثی است که مفاد حجیت چیست؟ اگر مفاد دلیل حجیت را </w:t>
      </w:r>
      <w:r w:rsidR="00E34985" w:rsidRPr="00752DC4">
        <w:rPr>
          <w:rFonts w:ascii="NoorLotus" w:hAnsi="NoorLotus"/>
          <w:sz w:val="28"/>
          <w:rtl/>
        </w:rPr>
        <w:t xml:space="preserve">صرف تعذیر و تنجیز بگیریم، باز هم فایده ندارد و ثابت </w:t>
      </w:r>
      <w:r w:rsidR="000424AD" w:rsidRPr="00752DC4">
        <w:rPr>
          <w:rFonts w:ascii="NoorLotus" w:hAnsi="NoorLotus"/>
          <w:sz w:val="28"/>
          <w:rtl/>
        </w:rPr>
        <w:t>نمی‌کند</w:t>
      </w:r>
      <w:r w:rsidR="00E34985" w:rsidRPr="00752DC4">
        <w:rPr>
          <w:rFonts w:ascii="NoorLotus" w:hAnsi="NoorLotus"/>
          <w:sz w:val="28"/>
          <w:rtl/>
        </w:rPr>
        <w:t xml:space="preserve"> که موضوع محرم مرتفع شده مگر اینکه کسی بگوید آنچه محرم است، عبارت است از قول بغیر حجت و غیر حجت هم اعم از تعذیر و تنجیز </w:t>
      </w:r>
      <w:r w:rsidR="000424AD" w:rsidRPr="00752DC4">
        <w:rPr>
          <w:rFonts w:ascii="NoorLotus" w:hAnsi="NoorLotus"/>
          <w:sz w:val="28"/>
          <w:rtl/>
        </w:rPr>
        <w:t>می‌شود</w:t>
      </w:r>
      <w:r w:rsidR="00E34985" w:rsidRPr="00752DC4">
        <w:rPr>
          <w:rFonts w:ascii="NoorLotus" w:hAnsi="NoorLotus"/>
          <w:sz w:val="28"/>
          <w:rtl/>
        </w:rPr>
        <w:t xml:space="preserve">. این باشد حل </w:t>
      </w:r>
      <w:r w:rsidR="000424AD" w:rsidRPr="00752DC4">
        <w:rPr>
          <w:rFonts w:ascii="NoorLotus" w:hAnsi="NoorLotus"/>
          <w:sz w:val="28"/>
          <w:rtl/>
        </w:rPr>
        <w:t>می‌شود</w:t>
      </w:r>
      <w:r w:rsidR="00E34985" w:rsidRPr="00752DC4">
        <w:rPr>
          <w:rFonts w:ascii="NoorLotus" w:hAnsi="NoorLotus"/>
          <w:sz w:val="28"/>
          <w:rtl/>
        </w:rPr>
        <w:t xml:space="preserve"> و الا اگر قول بغیر علم باشد، تا شما تعبد علمی نداشته باشید، قبح و حرمتش مرتفع </w:t>
      </w:r>
      <w:r w:rsidR="000424AD" w:rsidRPr="00752DC4">
        <w:rPr>
          <w:rFonts w:ascii="NoorLotus" w:hAnsi="NoorLotus"/>
          <w:sz w:val="28"/>
          <w:rtl/>
        </w:rPr>
        <w:t>نمی‌شود</w:t>
      </w:r>
      <w:r w:rsidR="00E34985" w:rsidRPr="00752DC4">
        <w:rPr>
          <w:rFonts w:ascii="NoorLotus" w:hAnsi="NoorLotus"/>
          <w:sz w:val="28"/>
          <w:rtl/>
        </w:rPr>
        <w:t xml:space="preserve"> ولی اگر </w:t>
      </w:r>
      <w:r w:rsidR="000424AD" w:rsidRPr="00752DC4">
        <w:rPr>
          <w:rFonts w:ascii="NoorLotus" w:hAnsi="NoorLotus"/>
          <w:sz w:val="28"/>
          <w:rtl/>
        </w:rPr>
        <w:t>واقعاً</w:t>
      </w:r>
      <w:r w:rsidR="00E34985" w:rsidRPr="00752DC4">
        <w:rPr>
          <w:rFonts w:ascii="NoorLotus" w:hAnsi="NoorLotus"/>
          <w:sz w:val="28"/>
          <w:rtl/>
        </w:rPr>
        <w:t xml:space="preserve"> ما دلیل حجیت را علم بگیریم یا تنزیل منزله واقع، وقتی که خبر ضعیف حجت </w:t>
      </w:r>
      <w:r w:rsidR="000424AD" w:rsidRPr="00752DC4">
        <w:rPr>
          <w:rFonts w:ascii="NoorLotus" w:hAnsi="NoorLotus"/>
          <w:sz w:val="28"/>
          <w:rtl/>
        </w:rPr>
        <w:t>می‌شود</w:t>
      </w:r>
      <w:r w:rsidR="00CD7DC8">
        <w:rPr>
          <w:rFonts w:ascii="NoorLotus" w:hAnsi="NoorLotus"/>
          <w:sz w:val="28"/>
          <w:rtl/>
        </w:rPr>
        <w:t>، یعنی گویی هو الواقع</w:t>
      </w:r>
      <w:r w:rsidR="00CD7DC8">
        <w:rPr>
          <w:rFonts w:ascii="NoorLotus" w:hAnsi="NoorLotus" w:hint="cs"/>
          <w:sz w:val="28"/>
          <w:rtl/>
        </w:rPr>
        <w:t>،</w:t>
      </w:r>
      <w:r w:rsidR="00E34985" w:rsidRPr="00752DC4">
        <w:rPr>
          <w:rFonts w:ascii="NoorLotus" w:hAnsi="NoorLotus"/>
          <w:sz w:val="28"/>
          <w:rtl/>
        </w:rPr>
        <w:t xml:space="preserve"> گویی تو عالمی</w:t>
      </w:r>
      <w:r w:rsidR="00F315E6" w:rsidRPr="00752DC4">
        <w:rPr>
          <w:rFonts w:ascii="NoorLotus" w:hAnsi="NoorLotus"/>
          <w:sz w:val="28"/>
          <w:rtl/>
        </w:rPr>
        <w:t xml:space="preserve">. این کسی که عالم است یا واقع به او رسیده، </w:t>
      </w:r>
      <w:r w:rsidR="00CD7DC8">
        <w:rPr>
          <w:rFonts w:ascii="NoorLotus" w:hAnsi="NoorLotus"/>
          <w:sz w:val="28"/>
          <w:rtl/>
        </w:rPr>
        <w:t>اشکالی ندارد که خبر بدهد از آن موضوع</w:t>
      </w:r>
      <w:r w:rsidR="00F315E6" w:rsidRPr="00752DC4">
        <w:rPr>
          <w:rFonts w:ascii="NoorLotus" w:hAnsi="NoorLotus"/>
          <w:sz w:val="28"/>
          <w:rtl/>
        </w:rPr>
        <w:t xml:space="preserve">. لذا مصداق قول بغیر علم </w:t>
      </w:r>
      <w:r w:rsidR="000424AD" w:rsidRPr="00752DC4">
        <w:rPr>
          <w:rFonts w:ascii="NoorLotus" w:hAnsi="NoorLotus"/>
          <w:sz w:val="28"/>
          <w:rtl/>
        </w:rPr>
        <w:t>نمی‌شود</w:t>
      </w:r>
      <w:r w:rsidR="00CD7DC8">
        <w:rPr>
          <w:rFonts w:ascii="NoorLotus" w:hAnsi="NoorLotus" w:hint="cs"/>
          <w:sz w:val="28"/>
          <w:rtl/>
        </w:rPr>
        <w:t>.</w:t>
      </w:r>
      <w:r w:rsidR="00F315E6" w:rsidRPr="00752DC4">
        <w:rPr>
          <w:rFonts w:ascii="NoorLotus" w:hAnsi="NoorLotus"/>
          <w:sz w:val="28"/>
          <w:rtl/>
        </w:rPr>
        <w:t xml:space="preserve"> منتهی همه اینها فرض در فرض است. ما حجت سازی اخبار من بلغ برای اخبار ضعیف را قبول نداریم. </w:t>
      </w:r>
      <w:r w:rsidR="00200209" w:rsidRPr="00752DC4">
        <w:rPr>
          <w:rFonts w:ascii="NoorLotus" w:hAnsi="NoorLotus"/>
          <w:sz w:val="28"/>
          <w:rtl/>
        </w:rPr>
        <w:t xml:space="preserve">ما استحباب را قبول داریم. بنابراین هیچ راهی برای تصحیح امر نداریم. به این بیان </w:t>
      </w:r>
      <w:r w:rsidR="000424AD" w:rsidRPr="00752DC4">
        <w:rPr>
          <w:rFonts w:ascii="NoorLotus" w:hAnsi="NoorLotus"/>
          <w:sz w:val="28"/>
          <w:rtl/>
        </w:rPr>
        <w:t>واقعاً</w:t>
      </w:r>
      <w:r w:rsidR="00200209" w:rsidRPr="00752DC4">
        <w:rPr>
          <w:rFonts w:ascii="NoorLotus" w:hAnsi="NoorLotus"/>
          <w:sz w:val="28"/>
          <w:rtl/>
        </w:rPr>
        <w:t xml:space="preserve"> مشکل </w:t>
      </w:r>
      <w:r w:rsidR="000424AD" w:rsidRPr="00752DC4">
        <w:rPr>
          <w:rFonts w:ascii="NoorLotus" w:hAnsi="NoorLotus"/>
          <w:sz w:val="28"/>
          <w:rtl/>
        </w:rPr>
        <w:t>می‌شود</w:t>
      </w:r>
      <w:r w:rsidR="00200209" w:rsidRPr="00752DC4">
        <w:rPr>
          <w:rFonts w:ascii="NoorLotus" w:hAnsi="NoorLotus"/>
          <w:sz w:val="28"/>
          <w:rtl/>
        </w:rPr>
        <w:t xml:space="preserve"> اگر کسی بخواهد اخبار ضعاف در باب قصص و مواعظ را مستقیم نسبت بدهد. دقت کنید مستقیم </w:t>
      </w:r>
      <w:r w:rsidR="000424AD" w:rsidRPr="00752DC4">
        <w:rPr>
          <w:rFonts w:ascii="NoorLotus" w:hAnsi="NoorLotus"/>
          <w:sz w:val="28"/>
          <w:rtl/>
        </w:rPr>
        <w:t>می‌گویم</w:t>
      </w:r>
      <w:r w:rsidR="00200209" w:rsidRPr="00752DC4">
        <w:rPr>
          <w:rFonts w:ascii="NoorLotus" w:hAnsi="NoorLotus"/>
          <w:sz w:val="28"/>
          <w:rtl/>
        </w:rPr>
        <w:t xml:space="preserve">. بگوید در اسلام اینطور است. این را </w:t>
      </w:r>
      <w:r w:rsidR="000424AD" w:rsidRPr="00752DC4">
        <w:rPr>
          <w:rFonts w:ascii="NoorLotus" w:hAnsi="NoorLotus"/>
          <w:sz w:val="28"/>
          <w:rtl/>
        </w:rPr>
        <w:t>نمی‌تواند</w:t>
      </w:r>
      <w:r w:rsidR="00200209" w:rsidRPr="00752DC4">
        <w:rPr>
          <w:rFonts w:ascii="NoorLotus" w:hAnsi="NoorLotus"/>
          <w:sz w:val="28"/>
          <w:rtl/>
        </w:rPr>
        <w:t xml:space="preserve"> بگوید. بگوید این مضمون درست است. </w:t>
      </w:r>
      <w:r w:rsidR="000424AD" w:rsidRPr="00752DC4">
        <w:rPr>
          <w:rFonts w:ascii="NoorLotus" w:hAnsi="NoorLotus"/>
          <w:sz w:val="28"/>
          <w:rtl/>
        </w:rPr>
        <w:t>مثلاً</w:t>
      </w:r>
      <w:r w:rsidR="00200209" w:rsidRPr="00752DC4">
        <w:rPr>
          <w:rFonts w:ascii="NoorLotus" w:hAnsi="NoorLotus"/>
          <w:sz w:val="28"/>
          <w:rtl/>
        </w:rPr>
        <w:t xml:space="preserve"> امیرالمومنین چنین </w:t>
      </w:r>
      <w:r w:rsidR="000424AD" w:rsidRPr="00752DC4">
        <w:rPr>
          <w:rFonts w:ascii="NoorLotus" w:hAnsi="NoorLotus"/>
          <w:sz w:val="28"/>
          <w:rtl/>
        </w:rPr>
        <w:t>می‌کرد</w:t>
      </w:r>
      <w:r w:rsidR="00200209" w:rsidRPr="00752DC4">
        <w:rPr>
          <w:rFonts w:ascii="NoorLotus" w:hAnsi="NoorLotus"/>
          <w:sz w:val="28"/>
          <w:rtl/>
        </w:rPr>
        <w:t xml:space="preserve">. اینها را </w:t>
      </w:r>
      <w:r w:rsidR="000424AD" w:rsidRPr="00752DC4">
        <w:rPr>
          <w:rFonts w:ascii="NoorLotus" w:hAnsi="NoorLotus"/>
          <w:sz w:val="28"/>
          <w:rtl/>
        </w:rPr>
        <w:t>نمی‌توانید</w:t>
      </w:r>
      <w:r w:rsidR="00200209" w:rsidRPr="00752DC4">
        <w:rPr>
          <w:rFonts w:ascii="NoorLotus" w:hAnsi="NoorLotus"/>
          <w:sz w:val="28"/>
          <w:rtl/>
        </w:rPr>
        <w:t xml:space="preserve"> بگویید ولی </w:t>
      </w:r>
      <w:r w:rsidR="000424AD" w:rsidRPr="00752DC4">
        <w:rPr>
          <w:rFonts w:ascii="NoorLotus" w:hAnsi="NoorLotus"/>
          <w:sz w:val="28"/>
          <w:rtl/>
        </w:rPr>
        <w:t>می‌توانید</w:t>
      </w:r>
      <w:r w:rsidR="00200209" w:rsidRPr="00752DC4">
        <w:rPr>
          <w:rFonts w:ascii="NoorLotus" w:hAnsi="NoorLotus"/>
          <w:sz w:val="28"/>
          <w:rtl/>
        </w:rPr>
        <w:t xml:space="preserve"> بگویید قد وَرَدَ خبرٌ به این مضمون. </w:t>
      </w:r>
      <w:r w:rsidRPr="00752DC4">
        <w:rPr>
          <w:rFonts w:ascii="NoorLotus" w:hAnsi="NoorLotus"/>
          <w:sz w:val="28"/>
          <w:rtl/>
        </w:rPr>
        <w:t xml:space="preserve">این اشکالات را ندارد. حالا اگر یک اشکالی به عنوان ثانوی از باب تشییع مطالب ضعیف در جامعه باشد که بنظرم بُعدی هم ندارد، اشکال دیگری است که ربطی به اخبار من بلغ ندارد. </w:t>
      </w:r>
    </w:p>
    <w:p w14:paraId="31A857E5" w14:textId="77777777" w:rsidR="00C34C55" w:rsidRPr="00752DC4" w:rsidRDefault="00000000" w:rsidP="00DB3367">
      <w:pPr>
        <w:rPr>
          <w:rFonts w:ascii="NoorLotus" w:hAnsi="NoorLotus"/>
          <w:sz w:val="28"/>
          <w:rtl/>
        </w:rPr>
      </w:pPr>
      <w:r w:rsidRPr="00752DC4">
        <w:rPr>
          <w:rFonts w:ascii="NoorLotus" w:hAnsi="NoorLotus"/>
          <w:sz w:val="28"/>
          <w:rtl/>
        </w:rPr>
        <w:t>پس نتیجه این شد که بنظر ما در این تنبیه برخلاف فرمایش شیخ و اینکه مرحوم شهید فرمود جوّز الاکثر نقل حکایات و قضایا</w:t>
      </w:r>
      <w:r w:rsidR="00CD7DC8">
        <w:rPr>
          <w:rFonts w:ascii="NoorLotus" w:hAnsi="NoorLotus" w:hint="cs"/>
          <w:sz w:val="28"/>
          <w:rtl/>
        </w:rPr>
        <w:t xml:space="preserve"> را</w:t>
      </w:r>
      <w:r w:rsidRPr="00752DC4">
        <w:rPr>
          <w:rFonts w:ascii="NoorLotus" w:hAnsi="NoorLotus"/>
          <w:sz w:val="28"/>
          <w:rtl/>
        </w:rPr>
        <w:t xml:space="preserve">، بنظرم درست نیست همانطور که عده ای از بزرگان فرمودند. این تمام الکلام در این تنبیه. </w:t>
      </w:r>
    </w:p>
    <w:p w14:paraId="2240B3D3" w14:textId="77777777" w:rsidR="00C95060" w:rsidRPr="00752DC4" w:rsidRDefault="00000000" w:rsidP="00DB3367">
      <w:pPr>
        <w:rPr>
          <w:rFonts w:ascii="NoorLotus" w:hAnsi="NoorLotus"/>
          <w:sz w:val="28"/>
          <w:rtl/>
        </w:rPr>
      </w:pPr>
      <w:r w:rsidRPr="00752DC4">
        <w:rPr>
          <w:rFonts w:ascii="NoorLotus" w:hAnsi="NoorLotus"/>
          <w:b/>
          <w:bCs/>
          <w:sz w:val="28"/>
          <w:rtl/>
        </w:rPr>
        <w:t>اشکال</w:t>
      </w:r>
      <w:r w:rsidRPr="00752DC4">
        <w:rPr>
          <w:rFonts w:ascii="NoorLotus" w:hAnsi="NoorLotus"/>
          <w:sz w:val="28"/>
          <w:rtl/>
        </w:rPr>
        <w:t>: علی ای حال اگر از سند دست بکشیم...</w:t>
      </w:r>
    </w:p>
    <w:p w14:paraId="273F7202" w14:textId="77777777" w:rsidR="00CD7DC8" w:rsidRDefault="00000000" w:rsidP="00CD7DC8">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w:t>
      </w:r>
      <w:r w:rsidR="00C95060" w:rsidRPr="00752DC4">
        <w:rPr>
          <w:rFonts w:ascii="NoorLotus" w:hAnsi="NoorLotus"/>
          <w:sz w:val="28"/>
          <w:rtl/>
        </w:rPr>
        <w:t>چطور دست بکشیم! راهی نداریم. ما روایات کتب اربعه را قبول داریم گرچه روی معیار قوم هم روایت صحیح است. روایت هشام بود. علی ای حال ما روایات کتب اربعه را قبول داریم اما این را چکار کنیم؟ ر</w:t>
      </w:r>
      <w:r>
        <w:rPr>
          <w:rFonts w:ascii="NoorLotus" w:hAnsi="NoorLotus"/>
          <w:sz w:val="28"/>
          <w:rtl/>
        </w:rPr>
        <w:t>وایت اقبال را چکار کنیم؟ گرچه ا</w:t>
      </w:r>
      <w:r>
        <w:rPr>
          <w:rFonts w:ascii="NoorLotus" w:hAnsi="NoorLotus" w:hint="cs"/>
          <w:sz w:val="28"/>
          <w:rtl/>
        </w:rPr>
        <w:t>ب</w:t>
      </w:r>
      <w:r w:rsidR="00C95060" w:rsidRPr="00752DC4">
        <w:rPr>
          <w:rFonts w:ascii="NoorLotus" w:hAnsi="NoorLotus"/>
          <w:sz w:val="28"/>
          <w:rtl/>
        </w:rPr>
        <w:t>ن طاووس در برخی جاهای</w:t>
      </w:r>
      <w:r>
        <w:rPr>
          <w:rFonts w:ascii="NoorLotus" w:hAnsi="NoorLotus" w:hint="cs"/>
          <w:sz w:val="28"/>
          <w:rtl/>
        </w:rPr>
        <w:t>ِ</w:t>
      </w:r>
      <w:r w:rsidR="00C95060" w:rsidRPr="00752DC4">
        <w:rPr>
          <w:rFonts w:ascii="NoorLotus" w:hAnsi="NoorLotus"/>
          <w:sz w:val="28"/>
          <w:rtl/>
        </w:rPr>
        <w:t xml:space="preserve"> اقبال </w:t>
      </w:r>
      <w:r w:rsidR="000424AD" w:rsidRPr="00752DC4">
        <w:rPr>
          <w:rFonts w:ascii="NoorLotus" w:hAnsi="NoorLotus"/>
          <w:sz w:val="28"/>
          <w:rtl/>
        </w:rPr>
        <w:t>می‌گوید</w:t>
      </w:r>
      <w:r w:rsidR="00C95060" w:rsidRPr="00752DC4">
        <w:rPr>
          <w:rFonts w:ascii="NoorLotus" w:hAnsi="NoorLotus"/>
          <w:sz w:val="28"/>
          <w:rtl/>
        </w:rPr>
        <w:t xml:space="preserve"> روایت مما اجمع علیه است </w:t>
      </w:r>
      <w:r w:rsidR="003D3089" w:rsidRPr="00752DC4">
        <w:rPr>
          <w:rFonts w:ascii="NoorLotus" w:hAnsi="NoorLotus"/>
          <w:sz w:val="28"/>
          <w:rtl/>
        </w:rPr>
        <w:t xml:space="preserve">اما اینجا نگفته. نقل اجماع هم باشد کفایت </w:t>
      </w:r>
      <w:r w:rsidR="000424AD" w:rsidRPr="00752DC4">
        <w:rPr>
          <w:rFonts w:ascii="NoorLotus" w:hAnsi="NoorLotus"/>
          <w:sz w:val="28"/>
          <w:rtl/>
        </w:rPr>
        <w:t>نمی‌کند</w:t>
      </w:r>
      <w:r w:rsidR="003D3089" w:rsidRPr="00752DC4">
        <w:rPr>
          <w:rFonts w:ascii="NoorLotus" w:hAnsi="NoorLotus"/>
          <w:sz w:val="28"/>
          <w:rtl/>
        </w:rPr>
        <w:t xml:space="preserve">. لذا سند این روایت </w:t>
      </w:r>
      <w:r w:rsidR="000424AD" w:rsidRPr="00752DC4">
        <w:rPr>
          <w:rFonts w:ascii="NoorLotus" w:hAnsi="NoorLotus"/>
          <w:sz w:val="28"/>
          <w:rtl/>
        </w:rPr>
        <w:t>نمی‌شود</w:t>
      </w:r>
      <w:r>
        <w:rPr>
          <w:rFonts w:ascii="NoorLotus" w:hAnsi="NoorLotus" w:hint="cs"/>
          <w:sz w:val="28"/>
          <w:rtl/>
        </w:rPr>
        <w:t>.</w:t>
      </w:r>
      <w:r w:rsidR="003D3089" w:rsidRPr="00752DC4">
        <w:rPr>
          <w:rFonts w:ascii="NoorLotus" w:hAnsi="NoorLotus"/>
          <w:sz w:val="28"/>
          <w:rtl/>
        </w:rPr>
        <w:t xml:space="preserve"> </w:t>
      </w:r>
    </w:p>
    <w:p w14:paraId="48056DB9" w14:textId="77777777" w:rsidR="00C95060" w:rsidRPr="00752DC4" w:rsidRDefault="00000000" w:rsidP="00CD7DC8">
      <w:pPr>
        <w:rPr>
          <w:rFonts w:ascii="NoorLotus" w:hAnsi="NoorLotus"/>
          <w:sz w:val="28"/>
          <w:rtl/>
        </w:rPr>
      </w:pPr>
      <w:r w:rsidRPr="00752DC4">
        <w:rPr>
          <w:rFonts w:ascii="NoorLotus" w:hAnsi="NoorLotus"/>
          <w:sz w:val="28"/>
          <w:rtl/>
        </w:rPr>
        <w:t xml:space="preserve">علاوه بر اینکه این را هم درست کنیم، چه چیزی درست </w:t>
      </w:r>
      <w:r w:rsidR="000424AD" w:rsidRPr="00752DC4">
        <w:rPr>
          <w:rFonts w:ascii="NoorLotus" w:hAnsi="NoorLotus"/>
          <w:sz w:val="28"/>
          <w:rtl/>
        </w:rPr>
        <w:t>می‌شود</w:t>
      </w:r>
      <w:r w:rsidRPr="00752DC4">
        <w:rPr>
          <w:rFonts w:ascii="NoorLotus" w:hAnsi="NoorLotus"/>
          <w:sz w:val="28"/>
          <w:rtl/>
        </w:rPr>
        <w:t xml:space="preserve">؟ </w:t>
      </w:r>
      <w:r w:rsidR="000424AD" w:rsidRPr="00752DC4">
        <w:rPr>
          <w:rFonts w:ascii="NoorLotus" w:hAnsi="NoorLotus"/>
          <w:sz w:val="28"/>
          <w:rtl/>
        </w:rPr>
        <w:t>حکایت‌ها</w:t>
      </w:r>
      <w:r w:rsidR="00310937" w:rsidRPr="00752DC4">
        <w:rPr>
          <w:rFonts w:ascii="NoorLotus" w:hAnsi="NoorLotus"/>
          <w:sz w:val="28"/>
          <w:rtl/>
        </w:rPr>
        <w:t xml:space="preserve"> مصداق تحریم اند. چون شیء من الخیر استحباب را درست </w:t>
      </w:r>
      <w:r w:rsidR="000424AD" w:rsidRPr="00752DC4">
        <w:rPr>
          <w:rFonts w:ascii="NoorLotus" w:hAnsi="NoorLotus"/>
          <w:sz w:val="28"/>
          <w:rtl/>
        </w:rPr>
        <w:t>می‌کند</w:t>
      </w:r>
      <w:r w:rsidR="00310937" w:rsidRPr="00752DC4">
        <w:rPr>
          <w:rFonts w:ascii="NoorLotus" w:hAnsi="NoorLotus"/>
          <w:sz w:val="28"/>
          <w:rtl/>
        </w:rPr>
        <w:t xml:space="preserve">. </w:t>
      </w:r>
      <w:r w:rsidR="000424AD" w:rsidRPr="00752DC4">
        <w:rPr>
          <w:rFonts w:ascii="NoorLotus" w:hAnsi="NoorLotus"/>
          <w:sz w:val="28"/>
          <w:rtl/>
        </w:rPr>
        <w:t>نمی‌گوید</w:t>
      </w:r>
      <w:r w:rsidR="00310937" w:rsidRPr="00752DC4">
        <w:rPr>
          <w:rFonts w:ascii="NoorLotus" w:hAnsi="NoorLotus"/>
          <w:sz w:val="28"/>
          <w:rtl/>
        </w:rPr>
        <w:t xml:space="preserve"> موضوع هم واقعیت دارد. تعبداً هم </w:t>
      </w:r>
      <w:r w:rsidR="000424AD" w:rsidRPr="00752DC4">
        <w:rPr>
          <w:rFonts w:ascii="NoorLotus" w:hAnsi="NoorLotus"/>
          <w:sz w:val="28"/>
          <w:rtl/>
        </w:rPr>
        <w:t>نمی‌گوید</w:t>
      </w:r>
      <w:r w:rsidR="00310937" w:rsidRPr="00752DC4">
        <w:rPr>
          <w:rFonts w:ascii="NoorLotus" w:hAnsi="NoorLotus"/>
          <w:sz w:val="28"/>
          <w:rtl/>
        </w:rPr>
        <w:t xml:space="preserve"> موضوع واقعیت دارد. مثل قضیه مسجد </w:t>
      </w:r>
      <w:r w:rsidR="000424AD" w:rsidRPr="00752DC4">
        <w:rPr>
          <w:rFonts w:ascii="NoorLotus" w:hAnsi="NoorLotus"/>
          <w:sz w:val="28"/>
          <w:rtl/>
        </w:rPr>
        <w:t>می‌ماند</w:t>
      </w:r>
      <w:r w:rsidR="00310937" w:rsidRPr="00752DC4">
        <w:rPr>
          <w:rFonts w:ascii="NoorLotus" w:hAnsi="NoorLotus"/>
          <w:sz w:val="28"/>
          <w:rtl/>
        </w:rPr>
        <w:t xml:space="preserve">. استحباب نماز در اینجا را از باب بلوغ ثواب درست </w:t>
      </w:r>
      <w:r w:rsidR="000424AD" w:rsidRPr="00752DC4">
        <w:rPr>
          <w:rFonts w:ascii="NoorLotus" w:hAnsi="NoorLotus"/>
          <w:sz w:val="28"/>
          <w:rtl/>
        </w:rPr>
        <w:t>می‌کند</w:t>
      </w:r>
      <w:r w:rsidR="00310937" w:rsidRPr="00752DC4">
        <w:rPr>
          <w:rFonts w:ascii="NoorLotus" w:hAnsi="NoorLotus"/>
          <w:sz w:val="28"/>
          <w:rtl/>
        </w:rPr>
        <w:t xml:space="preserve"> اما </w:t>
      </w:r>
      <w:r w:rsidR="000424AD" w:rsidRPr="00752DC4">
        <w:rPr>
          <w:rFonts w:ascii="NoorLotus" w:hAnsi="NoorLotus"/>
          <w:sz w:val="28"/>
          <w:rtl/>
        </w:rPr>
        <w:t>نمی‌گوید</w:t>
      </w:r>
      <w:r w:rsidR="00310937" w:rsidRPr="00752DC4">
        <w:rPr>
          <w:rFonts w:ascii="NoorLotus" w:hAnsi="NoorLotus"/>
          <w:sz w:val="28"/>
          <w:rtl/>
        </w:rPr>
        <w:t xml:space="preserve"> اینجا مسجد است </w:t>
      </w:r>
      <w:r w:rsidR="000424AD" w:rsidRPr="00752DC4">
        <w:rPr>
          <w:rFonts w:ascii="NoorLotus" w:hAnsi="NoorLotus"/>
          <w:sz w:val="28"/>
          <w:rtl/>
        </w:rPr>
        <w:t>تعبداً</w:t>
      </w:r>
      <w:r w:rsidR="00310937" w:rsidRPr="00752DC4">
        <w:rPr>
          <w:rFonts w:ascii="NoorLotus" w:hAnsi="NoorLotus"/>
          <w:sz w:val="28"/>
          <w:rtl/>
        </w:rPr>
        <w:t xml:space="preserve"> تا آثار مسجد بار شود. </w:t>
      </w:r>
    </w:p>
    <w:p w14:paraId="134F387D" w14:textId="77777777" w:rsidR="00310937" w:rsidRPr="00752DC4" w:rsidRDefault="00000000" w:rsidP="00DB3367">
      <w:pPr>
        <w:rPr>
          <w:rFonts w:ascii="NoorLotus" w:hAnsi="NoorLotus"/>
          <w:sz w:val="28"/>
          <w:rtl/>
        </w:rPr>
      </w:pPr>
      <w:r w:rsidRPr="00752DC4">
        <w:rPr>
          <w:rFonts w:ascii="NoorLotus" w:hAnsi="NoorLotus"/>
          <w:b/>
          <w:bCs/>
          <w:sz w:val="28"/>
          <w:rtl/>
        </w:rPr>
        <w:t>اشکال</w:t>
      </w:r>
      <w:r w:rsidRPr="00752DC4">
        <w:rPr>
          <w:rFonts w:ascii="NoorLotus" w:hAnsi="NoorLotus"/>
          <w:sz w:val="28"/>
          <w:rtl/>
        </w:rPr>
        <w:t xml:space="preserve">: فضیلت را ثابت </w:t>
      </w:r>
      <w:r w:rsidR="000424AD" w:rsidRPr="00752DC4">
        <w:rPr>
          <w:rFonts w:ascii="NoorLotus" w:hAnsi="NoorLotus"/>
          <w:sz w:val="28"/>
          <w:rtl/>
        </w:rPr>
        <w:t>نمی‌کند</w:t>
      </w:r>
      <w:r w:rsidRPr="00752DC4">
        <w:rPr>
          <w:rFonts w:ascii="NoorLotus" w:hAnsi="NoorLotus"/>
          <w:sz w:val="28"/>
          <w:rtl/>
        </w:rPr>
        <w:t xml:space="preserve"> ولی نقل فضیلت را بدون اشکال </w:t>
      </w:r>
      <w:r w:rsidR="000424AD" w:rsidRPr="00752DC4">
        <w:rPr>
          <w:rFonts w:ascii="NoorLotus" w:hAnsi="NoorLotus"/>
          <w:sz w:val="28"/>
          <w:rtl/>
        </w:rPr>
        <w:t>می‌کند</w:t>
      </w:r>
      <w:r w:rsidRPr="00752DC4">
        <w:rPr>
          <w:rFonts w:ascii="NoorLotus" w:hAnsi="NoorLotus"/>
          <w:sz w:val="28"/>
          <w:rtl/>
        </w:rPr>
        <w:t xml:space="preserve">. </w:t>
      </w:r>
    </w:p>
    <w:p w14:paraId="6136C490" w14:textId="77777777" w:rsidR="00310937" w:rsidRPr="00752DC4" w:rsidRDefault="00000000" w:rsidP="00DB3367">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برای چی؟ راجع به خود فضیلت صحبت </w:t>
      </w:r>
      <w:r w:rsidR="000424AD" w:rsidRPr="00752DC4">
        <w:rPr>
          <w:rFonts w:ascii="NoorLotus" w:hAnsi="NoorLotus"/>
          <w:sz w:val="28"/>
          <w:rtl/>
        </w:rPr>
        <w:t>می‌کند</w:t>
      </w:r>
      <w:r w:rsidRPr="00752DC4">
        <w:rPr>
          <w:rFonts w:ascii="NoorLotus" w:hAnsi="NoorLotus"/>
          <w:sz w:val="28"/>
          <w:rtl/>
        </w:rPr>
        <w:t xml:space="preserve">. </w:t>
      </w:r>
      <w:r w:rsidR="000424AD" w:rsidRPr="00752DC4">
        <w:rPr>
          <w:rFonts w:ascii="NoorLotus" w:hAnsi="NoorLotus"/>
          <w:sz w:val="28"/>
          <w:rtl/>
        </w:rPr>
        <w:t>مثلاً</w:t>
      </w:r>
      <w:r w:rsidR="00A702F4" w:rsidRPr="00752DC4">
        <w:rPr>
          <w:rFonts w:ascii="NoorLotus" w:hAnsi="NoorLotus"/>
          <w:sz w:val="28"/>
          <w:rtl/>
        </w:rPr>
        <w:t xml:space="preserve"> امام علیه السلام این فضیلت را داشت. بالالتزام چه </w:t>
      </w:r>
      <w:r w:rsidRPr="00752DC4">
        <w:rPr>
          <w:rFonts w:ascii="NoorLotus" w:hAnsi="NoorLotus"/>
          <w:sz w:val="28"/>
          <w:rtl/>
        </w:rPr>
        <w:t>ثوابی</w:t>
      </w:r>
      <w:r w:rsidR="00A702F4" w:rsidRPr="00752DC4">
        <w:rPr>
          <w:rFonts w:ascii="NoorLotus" w:hAnsi="NoorLotus"/>
          <w:sz w:val="28"/>
          <w:rtl/>
        </w:rPr>
        <w:t xml:space="preserve"> درست </w:t>
      </w:r>
      <w:r w:rsidR="000424AD" w:rsidRPr="00752DC4">
        <w:rPr>
          <w:rFonts w:ascii="NoorLotus" w:hAnsi="NoorLotus"/>
          <w:sz w:val="28"/>
          <w:rtl/>
        </w:rPr>
        <w:t>می‌کند</w:t>
      </w:r>
      <w:r w:rsidR="00A702F4" w:rsidRPr="00752DC4">
        <w:rPr>
          <w:rFonts w:ascii="NoorLotus" w:hAnsi="NoorLotus"/>
          <w:sz w:val="28"/>
          <w:rtl/>
        </w:rPr>
        <w:t xml:space="preserve">؟ </w:t>
      </w:r>
    </w:p>
    <w:p w14:paraId="0D1FA826" w14:textId="77777777" w:rsidR="00A702F4" w:rsidRPr="00752DC4" w:rsidRDefault="00000000" w:rsidP="00DB3367">
      <w:pPr>
        <w:rPr>
          <w:rFonts w:ascii="NoorLotus" w:hAnsi="NoorLotus"/>
          <w:sz w:val="28"/>
          <w:rtl/>
        </w:rPr>
      </w:pPr>
      <w:r w:rsidRPr="00752DC4">
        <w:rPr>
          <w:rFonts w:ascii="NoorLotus" w:hAnsi="NoorLotus"/>
          <w:b/>
          <w:bCs/>
          <w:sz w:val="28"/>
          <w:rtl/>
        </w:rPr>
        <w:t>اشکال</w:t>
      </w:r>
      <w:r w:rsidRPr="00752DC4">
        <w:rPr>
          <w:rFonts w:ascii="NoorLotus" w:hAnsi="NoorLotus"/>
          <w:sz w:val="28"/>
          <w:rtl/>
        </w:rPr>
        <w:t>: فرض این بود که نشر فضیلت ثواب دارد.</w:t>
      </w:r>
    </w:p>
    <w:p w14:paraId="1282797F" w14:textId="77777777" w:rsidR="00A702F4" w:rsidRPr="00752DC4" w:rsidRDefault="00000000" w:rsidP="00DB3367">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اگر که این التزام در کلام گوینده باشد، </w:t>
      </w:r>
      <w:r w:rsidR="000424AD" w:rsidRPr="00752DC4">
        <w:rPr>
          <w:rFonts w:ascii="NoorLotus" w:hAnsi="NoorLotus"/>
          <w:sz w:val="28"/>
          <w:rtl/>
        </w:rPr>
        <w:t>مثلاً</w:t>
      </w:r>
      <w:r w:rsidRPr="00752DC4">
        <w:rPr>
          <w:rFonts w:ascii="NoorLotus" w:hAnsi="NoorLotus"/>
          <w:sz w:val="28"/>
          <w:rtl/>
        </w:rPr>
        <w:t xml:space="preserve"> گوینده یک مورخی است. یک وقت گوینده یکی از اصحاب حضرت بوده، بعید نیست اینطور باشد که وقتی فضیلتی نقل </w:t>
      </w:r>
      <w:r w:rsidR="000424AD" w:rsidRPr="00752DC4">
        <w:rPr>
          <w:rFonts w:ascii="NoorLotus" w:hAnsi="NoorLotus"/>
          <w:sz w:val="28"/>
          <w:rtl/>
        </w:rPr>
        <w:t>می‌کنند</w:t>
      </w:r>
      <w:r w:rsidRPr="00752DC4">
        <w:rPr>
          <w:rFonts w:ascii="NoorLotus" w:hAnsi="NoorLotus"/>
          <w:sz w:val="28"/>
          <w:rtl/>
        </w:rPr>
        <w:t xml:space="preserve">، </w:t>
      </w:r>
      <w:r w:rsidR="000424AD" w:rsidRPr="00752DC4">
        <w:rPr>
          <w:rFonts w:ascii="NoorLotus" w:hAnsi="NoorLotus"/>
          <w:sz w:val="28"/>
          <w:rtl/>
        </w:rPr>
        <w:t>می‌خواهند</w:t>
      </w:r>
      <w:r w:rsidRPr="00752DC4">
        <w:rPr>
          <w:rFonts w:ascii="NoorLotus" w:hAnsi="NoorLotus"/>
          <w:sz w:val="28"/>
          <w:rtl/>
        </w:rPr>
        <w:t xml:space="preserve"> نشر فضائل اهل بیت باشد اما مورخی </w:t>
      </w:r>
      <w:r w:rsidR="000424AD" w:rsidRPr="00752DC4">
        <w:rPr>
          <w:rFonts w:ascii="NoorLotus" w:hAnsi="NoorLotus"/>
          <w:sz w:val="28"/>
          <w:rtl/>
        </w:rPr>
        <w:t>مثلاً</w:t>
      </w:r>
      <w:r w:rsidRPr="00752DC4">
        <w:rPr>
          <w:rFonts w:ascii="NoorLotus" w:hAnsi="NoorLotus"/>
          <w:sz w:val="28"/>
          <w:rtl/>
        </w:rPr>
        <w:t xml:space="preserve"> نقل </w:t>
      </w:r>
      <w:r w:rsidR="000424AD" w:rsidRPr="00752DC4">
        <w:rPr>
          <w:rFonts w:ascii="NoorLotus" w:hAnsi="NoorLotus"/>
          <w:sz w:val="28"/>
          <w:rtl/>
        </w:rPr>
        <w:t>می‌کند</w:t>
      </w:r>
      <w:r w:rsidRPr="00752DC4">
        <w:rPr>
          <w:rFonts w:ascii="NoorLotus" w:hAnsi="NoorLotus"/>
          <w:sz w:val="28"/>
          <w:rtl/>
        </w:rPr>
        <w:t xml:space="preserve">... </w:t>
      </w:r>
      <w:r w:rsidR="000424AD" w:rsidRPr="00752DC4">
        <w:rPr>
          <w:rFonts w:ascii="NoorLotus" w:hAnsi="NoorLotus"/>
          <w:sz w:val="28"/>
          <w:rtl/>
        </w:rPr>
        <w:t>عبارت‌ها</w:t>
      </w:r>
      <w:r w:rsidRPr="00752DC4">
        <w:rPr>
          <w:rFonts w:ascii="NoorLotus" w:hAnsi="NoorLotus"/>
          <w:sz w:val="28"/>
          <w:rtl/>
        </w:rPr>
        <w:t xml:space="preserve"> را شما ببینید. </w:t>
      </w:r>
      <w:r w:rsidR="000424AD" w:rsidRPr="00752DC4">
        <w:rPr>
          <w:rFonts w:ascii="NoorLotus" w:hAnsi="NoorLotus"/>
          <w:sz w:val="28"/>
          <w:rtl/>
        </w:rPr>
        <w:t>می‌گویند</w:t>
      </w:r>
      <w:r w:rsidRPr="00752DC4">
        <w:rPr>
          <w:rFonts w:ascii="NoorLotus" w:hAnsi="NoorLotus"/>
          <w:sz w:val="28"/>
          <w:rtl/>
        </w:rPr>
        <w:t xml:space="preserve"> ذکر قصص و حکایات و مواعظ. قصص را مورخین هم </w:t>
      </w:r>
      <w:r w:rsidR="000424AD" w:rsidRPr="00752DC4">
        <w:rPr>
          <w:rFonts w:ascii="NoorLotus" w:hAnsi="NoorLotus"/>
          <w:sz w:val="28"/>
          <w:rtl/>
        </w:rPr>
        <w:t>می‌گویند</w:t>
      </w:r>
      <w:r w:rsidRPr="00752DC4">
        <w:rPr>
          <w:rFonts w:ascii="NoorLotus" w:hAnsi="NoorLotus"/>
          <w:sz w:val="28"/>
          <w:rtl/>
        </w:rPr>
        <w:t xml:space="preserve">. آنها که دنبال این </w:t>
      </w:r>
      <w:r w:rsidR="000424AD" w:rsidRPr="00752DC4">
        <w:rPr>
          <w:rFonts w:ascii="NoorLotus" w:hAnsi="NoorLotus"/>
          <w:sz w:val="28"/>
          <w:rtl/>
        </w:rPr>
        <w:t>حرف‌ها</w:t>
      </w:r>
      <w:r w:rsidRPr="00752DC4">
        <w:rPr>
          <w:rFonts w:ascii="NoorLotus" w:hAnsi="NoorLotus"/>
          <w:sz w:val="28"/>
          <w:rtl/>
        </w:rPr>
        <w:t xml:space="preserve"> نیستند. </w:t>
      </w:r>
      <w:r w:rsidR="009F394F" w:rsidRPr="00752DC4">
        <w:rPr>
          <w:rFonts w:ascii="NoorLotus" w:hAnsi="NoorLotus"/>
          <w:sz w:val="28"/>
          <w:rtl/>
        </w:rPr>
        <w:t xml:space="preserve">برای خودشان تاریخ </w:t>
      </w:r>
      <w:r w:rsidR="000424AD" w:rsidRPr="00752DC4">
        <w:rPr>
          <w:rFonts w:ascii="NoorLotus" w:hAnsi="NoorLotus"/>
          <w:sz w:val="28"/>
          <w:rtl/>
        </w:rPr>
        <w:t>می‌گویند</w:t>
      </w:r>
      <w:r w:rsidR="009F394F" w:rsidRPr="00752DC4">
        <w:rPr>
          <w:rFonts w:ascii="NoorLotus" w:hAnsi="NoorLotus"/>
          <w:sz w:val="28"/>
          <w:rtl/>
        </w:rPr>
        <w:t xml:space="preserve">. لذا ذکر فضائل معاویه هم </w:t>
      </w:r>
      <w:r w:rsidR="000424AD" w:rsidRPr="00752DC4">
        <w:rPr>
          <w:rFonts w:ascii="NoorLotus" w:hAnsi="NoorLotus"/>
          <w:sz w:val="28"/>
          <w:rtl/>
        </w:rPr>
        <w:t>می‌کنند</w:t>
      </w:r>
      <w:r w:rsidR="009F394F" w:rsidRPr="00752DC4">
        <w:rPr>
          <w:rFonts w:ascii="NoorLotus" w:hAnsi="NoorLotus"/>
          <w:sz w:val="28"/>
          <w:rtl/>
        </w:rPr>
        <w:t xml:space="preserve">. </w:t>
      </w:r>
      <w:r w:rsidR="000424AD" w:rsidRPr="00752DC4">
        <w:rPr>
          <w:rFonts w:ascii="NoorLotus" w:hAnsi="NoorLotus"/>
          <w:sz w:val="28"/>
          <w:rtl/>
        </w:rPr>
        <w:t>می‌گویند</w:t>
      </w:r>
      <w:r w:rsidR="009F394F" w:rsidRPr="00752DC4">
        <w:rPr>
          <w:rFonts w:ascii="NoorLotus" w:hAnsi="NoorLotus"/>
          <w:sz w:val="28"/>
          <w:rtl/>
        </w:rPr>
        <w:t xml:space="preserve"> فلان سال معاویه فوت کرد و این فضائل را هم داشت. آنها کاری به این </w:t>
      </w:r>
      <w:r w:rsidR="000424AD" w:rsidRPr="00752DC4">
        <w:rPr>
          <w:rFonts w:ascii="NoorLotus" w:hAnsi="NoorLotus"/>
          <w:sz w:val="28"/>
          <w:rtl/>
        </w:rPr>
        <w:t>حرف‌ها</w:t>
      </w:r>
      <w:r w:rsidR="009F394F" w:rsidRPr="00752DC4">
        <w:rPr>
          <w:rFonts w:ascii="NoorLotus" w:hAnsi="NoorLotus"/>
          <w:sz w:val="28"/>
          <w:rtl/>
        </w:rPr>
        <w:t xml:space="preserve"> ندارند. </w:t>
      </w:r>
    </w:p>
    <w:p w14:paraId="327BBFC0" w14:textId="77777777" w:rsidR="009F394F" w:rsidRPr="00752DC4" w:rsidRDefault="00000000" w:rsidP="00CD7DC8">
      <w:pPr>
        <w:pStyle w:val="Heading1"/>
        <w:rPr>
          <w:rtl/>
        </w:rPr>
      </w:pPr>
      <w:bookmarkStart w:id="496" w:name="_Toc157718338"/>
      <w:r w:rsidRPr="00752DC4">
        <w:rPr>
          <w:rtl/>
        </w:rPr>
        <w:t>استدراک از جلسات گذشته</w:t>
      </w:r>
      <w:bookmarkEnd w:id="496"/>
    </w:p>
    <w:p w14:paraId="5077EE95" w14:textId="77777777" w:rsidR="001246E9" w:rsidRDefault="00000000" w:rsidP="001246E9">
      <w:pPr>
        <w:rPr>
          <w:rFonts w:ascii="NoorLotus" w:hAnsi="NoorLotus"/>
          <w:sz w:val="28"/>
          <w:rtl/>
        </w:rPr>
      </w:pPr>
      <w:r w:rsidRPr="00752DC4">
        <w:rPr>
          <w:rFonts w:ascii="NoorLotus" w:hAnsi="NoorLotus"/>
          <w:sz w:val="28"/>
          <w:rtl/>
        </w:rPr>
        <w:t>یک چیزی بگویم استدراک کنم از چند جلسه گذشته.</w:t>
      </w:r>
      <w:r w:rsidR="00FE29F6" w:rsidRPr="00752DC4">
        <w:rPr>
          <w:rFonts w:ascii="NoorLotus" w:hAnsi="NoorLotus"/>
          <w:sz w:val="28"/>
          <w:rtl/>
        </w:rPr>
        <w:t xml:space="preserve"> در بحثی که ما داشتیم و مبتلی به هم هست، روایات ضعاف بر وجوب بود که آیا مشمول اخبار من بلغ </w:t>
      </w:r>
      <w:r w:rsidR="000424AD" w:rsidRPr="00752DC4">
        <w:rPr>
          <w:rFonts w:ascii="NoorLotus" w:hAnsi="NoorLotus"/>
          <w:sz w:val="28"/>
          <w:rtl/>
        </w:rPr>
        <w:t>می‌شود</w:t>
      </w:r>
      <w:r w:rsidR="00FE29F6" w:rsidRPr="00752DC4">
        <w:rPr>
          <w:rFonts w:ascii="NoorLotus" w:hAnsi="NoorLotus"/>
          <w:sz w:val="28"/>
          <w:rtl/>
        </w:rPr>
        <w:t xml:space="preserve"> یا نه؟ عرض کردیم مشمول </w:t>
      </w:r>
      <w:r w:rsidR="000424AD" w:rsidRPr="00752DC4">
        <w:rPr>
          <w:rFonts w:ascii="NoorLotus" w:hAnsi="NoorLotus"/>
          <w:sz w:val="28"/>
          <w:rtl/>
        </w:rPr>
        <w:t>می‌شود</w:t>
      </w:r>
      <w:r w:rsidR="00FE29F6" w:rsidRPr="00752DC4">
        <w:rPr>
          <w:rFonts w:ascii="NoorLotus" w:hAnsi="NoorLotus"/>
          <w:sz w:val="28"/>
          <w:rtl/>
        </w:rPr>
        <w:t xml:space="preserve">. چون بالاخره وقتی کسی وجوب </w:t>
      </w:r>
      <w:r w:rsidR="000424AD" w:rsidRPr="00752DC4">
        <w:rPr>
          <w:rFonts w:ascii="NoorLotus" w:hAnsi="NoorLotus"/>
          <w:sz w:val="28"/>
          <w:rtl/>
        </w:rPr>
        <w:t>می‌گوید</w:t>
      </w:r>
      <w:r w:rsidR="00FE29F6" w:rsidRPr="00752DC4">
        <w:rPr>
          <w:rFonts w:ascii="NoorLotus" w:hAnsi="NoorLotus"/>
          <w:sz w:val="28"/>
          <w:rtl/>
        </w:rPr>
        <w:t xml:space="preserve">، بالالتزام </w:t>
      </w:r>
      <w:r w:rsidR="000424AD" w:rsidRPr="00752DC4">
        <w:rPr>
          <w:rFonts w:ascii="NoorLotus" w:hAnsi="NoorLotus"/>
          <w:sz w:val="28"/>
          <w:rtl/>
        </w:rPr>
        <w:t>می‌گوید</w:t>
      </w:r>
      <w:r w:rsidR="00FE29F6" w:rsidRPr="00752DC4">
        <w:rPr>
          <w:rFonts w:ascii="NoorLotus" w:hAnsi="NoorLotus"/>
          <w:sz w:val="28"/>
          <w:rtl/>
        </w:rPr>
        <w:t xml:space="preserve"> ثواب بر این شیء هست. ما کاری با وجوبش نداریم بلکه با التزامش کار داریم. لذا عرض کردیم اینکه عده ای مثل مرحوم اصفهانی و استاد بزرگوار ما </w:t>
      </w:r>
      <w:r w:rsidR="000634D7" w:rsidRPr="00752DC4">
        <w:rPr>
          <w:rFonts w:ascii="NoorLotus" w:hAnsi="NoorLotus"/>
          <w:sz w:val="28"/>
          <w:rtl/>
        </w:rPr>
        <w:t xml:space="preserve">و دیگران </w:t>
      </w:r>
      <w:r w:rsidR="00FE29F6" w:rsidRPr="00752DC4">
        <w:rPr>
          <w:rFonts w:ascii="NoorLotus" w:hAnsi="NoorLotus"/>
          <w:sz w:val="28"/>
          <w:rtl/>
        </w:rPr>
        <w:t xml:space="preserve">رفتند دنبال تحلیل </w:t>
      </w:r>
      <w:r w:rsidR="00FE29F6" w:rsidRPr="00E22005">
        <w:rPr>
          <w:rFonts w:ascii="NoorLotus" w:hAnsi="NoorLotus"/>
          <w:sz w:val="28"/>
          <w:rtl/>
        </w:rPr>
        <w:t>وجوب</w:t>
      </w:r>
      <w:r w:rsidR="00CD7DC8" w:rsidRPr="00E22005">
        <w:rPr>
          <w:rFonts w:ascii="NoorLotus" w:hAnsi="NoorLotus" w:hint="cs"/>
          <w:sz w:val="28"/>
          <w:rtl/>
        </w:rPr>
        <w:t>، درست نیست.</w:t>
      </w:r>
      <w:r w:rsidR="000634D7" w:rsidRPr="00E22005">
        <w:rPr>
          <w:rFonts w:ascii="NoorLotus" w:hAnsi="NoorLotus"/>
          <w:sz w:val="28"/>
          <w:rtl/>
        </w:rPr>
        <w:t xml:space="preserve"> مرحوم </w:t>
      </w:r>
      <w:r w:rsidR="000634D7" w:rsidRPr="00752DC4">
        <w:rPr>
          <w:rFonts w:ascii="NoorLotus" w:hAnsi="NoorLotus"/>
          <w:sz w:val="28"/>
          <w:rtl/>
        </w:rPr>
        <w:t xml:space="preserve">اصفهانی درست دقت </w:t>
      </w:r>
      <w:r w:rsidR="000424AD" w:rsidRPr="00752DC4">
        <w:rPr>
          <w:rFonts w:ascii="NoorLotus" w:hAnsi="NoorLotus"/>
          <w:sz w:val="28"/>
          <w:rtl/>
        </w:rPr>
        <w:t>می‌کند</w:t>
      </w:r>
      <w:r w:rsidR="000634D7" w:rsidRPr="00752DC4">
        <w:rPr>
          <w:rFonts w:ascii="NoorLotus" w:hAnsi="NoorLotus"/>
          <w:sz w:val="28"/>
          <w:rtl/>
        </w:rPr>
        <w:t xml:space="preserve"> اما برخی بزرگان دیگر که بحث کردند، رفتند سر مدلول لفظ وجوب و امثال این که </w:t>
      </w:r>
      <w:r w:rsidR="000424AD" w:rsidRPr="00752DC4">
        <w:rPr>
          <w:rFonts w:ascii="NoorLotus" w:hAnsi="NoorLotus"/>
          <w:sz w:val="28"/>
          <w:rtl/>
        </w:rPr>
        <w:t>اصلاً</w:t>
      </w:r>
      <w:r w:rsidR="000634D7" w:rsidRPr="00752DC4">
        <w:rPr>
          <w:rFonts w:ascii="NoorLotus" w:hAnsi="NoorLotus"/>
          <w:sz w:val="28"/>
          <w:rtl/>
        </w:rPr>
        <w:t xml:space="preserve"> ربطی ندارد. بحث ما سر وجوب به حمل شایع است نه مدل</w:t>
      </w:r>
      <w:r>
        <w:rPr>
          <w:rFonts w:ascii="NoorLotus" w:hAnsi="NoorLotus"/>
          <w:sz w:val="28"/>
          <w:rtl/>
        </w:rPr>
        <w:t>ول هیئت امر و طلب</w:t>
      </w:r>
      <w:r>
        <w:rPr>
          <w:rFonts w:ascii="NoorLotus" w:hAnsi="NoorLotus" w:hint="cs"/>
          <w:sz w:val="28"/>
          <w:rtl/>
        </w:rPr>
        <w:t xml:space="preserve">. </w:t>
      </w:r>
      <w:r w:rsidR="000634D7" w:rsidRPr="00752DC4">
        <w:rPr>
          <w:rFonts w:ascii="NoorLotus" w:hAnsi="NoorLotus"/>
          <w:sz w:val="28"/>
          <w:rtl/>
        </w:rPr>
        <w:t xml:space="preserve">یعنی مفروض گرفتیم یک جایی وجوب به حمل شایع داریم. آیا وجوب به حمل شایع مشمول اخبار من بلغ هست یا نه؟ آنچه باید مرکز بحث باشد این است که آیا در جایی </w:t>
      </w:r>
      <w:r w:rsidR="00E6574B" w:rsidRPr="00752DC4">
        <w:rPr>
          <w:rFonts w:ascii="NoorLotus" w:hAnsi="NoorLotus"/>
          <w:sz w:val="28"/>
          <w:rtl/>
        </w:rPr>
        <w:t xml:space="preserve">که کسی نقل کرد وجوب به حمل شایع را، دلالت التزامی دارد که ثواب هست یا نه؟ مسلماً هست </w:t>
      </w:r>
      <w:r>
        <w:rPr>
          <w:rFonts w:ascii="NoorLotus" w:hAnsi="NoorLotus"/>
          <w:sz w:val="28"/>
          <w:rtl/>
        </w:rPr>
        <w:t>و بحثی در آن نیست</w:t>
      </w:r>
      <w:r>
        <w:rPr>
          <w:rFonts w:ascii="NoorLotus" w:hAnsi="NoorLotus" w:hint="cs"/>
          <w:sz w:val="28"/>
          <w:rtl/>
        </w:rPr>
        <w:t>.</w:t>
      </w:r>
    </w:p>
    <w:p w14:paraId="2408AF0F" w14:textId="77777777" w:rsidR="001246E9" w:rsidRDefault="00000000" w:rsidP="001246E9">
      <w:pPr>
        <w:rPr>
          <w:rFonts w:ascii="NoorLotus" w:hAnsi="NoorLotus"/>
          <w:sz w:val="28"/>
          <w:rtl/>
        </w:rPr>
      </w:pPr>
      <w:r w:rsidRPr="00752DC4">
        <w:rPr>
          <w:rFonts w:ascii="NoorLotus" w:hAnsi="NoorLotus"/>
          <w:sz w:val="28"/>
          <w:rtl/>
        </w:rPr>
        <w:t xml:space="preserve">لکن مرحوم اصفهانی آنجا اشکال کردند و گفتند اگر وجوب مرکب باشد، حرف شما درست است که بگوییم طلب شیء باشد و منع من الترک. این درست است که </w:t>
      </w:r>
      <w:r w:rsidR="000C345C" w:rsidRPr="00752DC4">
        <w:rPr>
          <w:rFonts w:ascii="NoorLotus" w:hAnsi="NoorLotus"/>
          <w:sz w:val="28"/>
          <w:rtl/>
        </w:rPr>
        <w:t xml:space="preserve">بگوییم طلب الشیء را دلالت کرده که عام است و منع من الترک را رها  </w:t>
      </w:r>
      <w:r w:rsidR="000424AD" w:rsidRPr="00752DC4">
        <w:rPr>
          <w:rFonts w:ascii="NoorLotus" w:hAnsi="NoorLotus"/>
          <w:sz w:val="28"/>
          <w:rtl/>
        </w:rPr>
        <w:t>می‌کنیم</w:t>
      </w:r>
      <w:r w:rsidR="000C345C" w:rsidRPr="00752DC4">
        <w:rPr>
          <w:rFonts w:ascii="NoorLotus" w:hAnsi="NoorLotus"/>
          <w:sz w:val="28"/>
          <w:rtl/>
        </w:rPr>
        <w:t xml:space="preserve">. این را </w:t>
      </w:r>
      <w:r w:rsidR="000424AD" w:rsidRPr="00752DC4">
        <w:rPr>
          <w:rFonts w:ascii="NoorLotus" w:hAnsi="NoorLotus"/>
          <w:sz w:val="28"/>
          <w:rtl/>
        </w:rPr>
        <w:t>می‌گیریم</w:t>
      </w:r>
      <w:r w:rsidR="000C345C" w:rsidRPr="00752DC4">
        <w:rPr>
          <w:rFonts w:ascii="NoorLotus" w:hAnsi="NoorLotus"/>
          <w:sz w:val="28"/>
          <w:rtl/>
        </w:rPr>
        <w:t xml:space="preserve"> و مشکلی ندارد در حالیکه </w:t>
      </w:r>
      <w:r w:rsidR="000424AD" w:rsidRPr="00752DC4">
        <w:rPr>
          <w:rFonts w:ascii="NoorLotus" w:hAnsi="NoorLotus"/>
          <w:sz w:val="28"/>
          <w:rtl/>
        </w:rPr>
        <w:t>اصلاً</w:t>
      </w:r>
      <w:r w:rsidR="000C345C" w:rsidRPr="00752DC4">
        <w:rPr>
          <w:rFonts w:ascii="NoorLotus" w:hAnsi="NoorLotus"/>
          <w:sz w:val="28"/>
          <w:rtl/>
        </w:rPr>
        <w:t xml:space="preserve"> به نظرم ربطی به این بحث ندارد. ما باید ثواب ملازم را درست کنیم. کاری به این ترکیب نداریم. بعد ایشان فرمود اگر بسیط باشد مشکل </w:t>
      </w:r>
      <w:r w:rsidR="000424AD" w:rsidRPr="00752DC4">
        <w:rPr>
          <w:rFonts w:ascii="NoorLotus" w:hAnsi="NoorLotus"/>
          <w:sz w:val="28"/>
          <w:rtl/>
        </w:rPr>
        <w:t>می‌شود</w:t>
      </w:r>
      <w:r w:rsidR="000C345C" w:rsidRPr="00752DC4">
        <w:rPr>
          <w:rFonts w:ascii="NoorLotus" w:hAnsi="NoorLotus"/>
          <w:sz w:val="28"/>
          <w:rtl/>
        </w:rPr>
        <w:t xml:space="preserve">. خود ایشان متفطن است که بحث در ثواب ملازم است منتهی یک اشکالی کرده. تمام این </w:t>
      </w:r>
      <w:r w:rsidR="000424AD" w:rsidRPr="00752DC4">
        <w:rPr>
          <w:rFonts w:ascii="NoorLotus" w:hAnsi="NoorLotus"/>
          <w:sz w:val="28"/>
          <w:rtl/>
        </w:rPr>
        <w:t>بحث‌ها</w:t>
      </w:r>
      <w:r w:rsidR="000C345C" w:rsidRPr="00752DC4">
        <w:rPr>
          <w:rFonts w:ascii="NoorLotus" w:hAnsi="NoorLotus"/>
          <w:sz w:val="28"/>
          <w:rtl/>
        </w:rPr>
        <w:t xml:space="preserve"> برای این نکته است. ایشان </w:t>
      </w:r>
      <w:r w:rsidR="000424AD" w:rsidRPr="00752DC4">
        <w:rPr>
          <w:rFonts w:ascii="NoorLotus" w:hAnsi="NoorLotus"/>
          <w:sz w:val="28"/>
          <w:rtl/>
        </w:rPr>
        <w:t>می‌گویند</w:t>
      </w:r>
      <w:r w:rsidR="000C345C" w:rsidRPr="00752DC4">
        <w:rPr>
          <w:rFonts w:ascii="NoorLotus" w:hAnsi="NoorLotus"/>
          <w:sz w:val="28"/>
          <w:rtl/>
        </w:rPr>
        <w:t xml:space="preserve"> ثوابی که هست، ثواب به حد وجوب است. شما این را که </w:t>
      </w:r>
      <w:r w:rsidR="000424AD" w:rsidRPr="00752DC4">
        <w:rPr>
          <w:rFonts w:ascii="NoorLotus" w:hAnsi="NoorLotus"/>
          <w:sz w:val="28"/>
          <w:rtl/>
        </w:rPr>
        <w:t>نمی‌توانید</w:t>
      </w:r>
      <w:r w:rsidR="000C345C" w:rsidRPr="00752DC4">
        <w:rPr>
          <w:rFonts w:ascii="NoorLotus" w:hAnsi="NoorLotus"/>
          <w:sz w:val="28"/>
          <w:rtl/>
        </w:rPr>
        <w:t xml:space="preserve"> ثابت کنید چو</w:t>
      </w:r>
      <w:r>
        <w:rPr>
          <w:rFonts w:ascii="NoorLotus" w:hAnsi="NoorLotus"/>
          <w:sz w:val="28"/>
          <w:rtl/>
        </w:rPr>
        <w:t>ن اگر ثابت کنید ملزومش وجوب است</w:t>
      </w:r>
      <w:r>
        <w:rPr>
          <w:rFonts w:ascii="NoorLotus" w:hAnsi="NoorLotus" w:hint="cs"/>
          <w:sz w:val="28"/>
          <w:rtl/>
        </w:rPr>
        <w:t>،</w:t>
      </w:r>
      <w:r w:rsidR="000C345C" w:rsidRPr="00752DC4">
        <w:rPr>
          <w:rFonts w:ascii="NoorLotus" w:hAnsi="NoorLotus"/>
          <w:sz w:val="28"/>
          <w:rtl/>
        </w:rPr>
        <w:t xml:space="preserve"> ثواب اعمی که برای استحباب هم باشد را </w:t>
      </w:r>
      <w:r w:rsidR="000424AD" w:rsidRPr="00752DC4">
        <w:rPr>
          <w:rFonts w:ascii="NoorLotus" w:hAnsi="NoorLotus"/>
          <w:sz w:val="28"/>
          <w:rtl/>
        </w:rPr>
        <w:t>نمی‌توانید</w:t>
      </w:r>
      <w:r w:rsidR="000C345C" w:rsidRPr="00752DC4">
        <w:rPr>
          <w:rFonts w:ascii="NoorLotus" w:hAnsi="NoorLotus"/>
          <w:sz w:val="28"/>
          <w:rtl/>
        </w:rPr>
        <w:t xml:space="preserve"> کشف کنید. ما الان در اخبار من بلغ </w:t>
      </w:r>
      <w:r w:rsidR="000424AD" w:rsidRPr="00752DC4">
        <w:rPr>
          <w:rFonts w:ascii="NoorLotus" w:hAnsi="NoorLotus"/>
          <w:sz w:val="28"/>
          <w:rtl/>
        </w:rPr>
        <w:t>می‌خواهیم</w:t>
      </w:r>
      <w:r w:rsidR="000C345C" w:rsidRPr="00752DC4">
        <w:rPr>
          <w:rFonts w:ascii="NoorLotus" w:hAnsi="NoorLotus"/>
          <w:sz w:val="28"/>
          <w:rtl/>
        </w:rPr>
        <w:t xml:space="preserve"> ثوابی کشف کنیم که با آن ثواب بشود مصداق </w:t>
      </w:r>
      <w:r w:rsidR="000E16D4" w:rsidRPr="00752DC4">
        <w:rPr>
          <w:rFonts w:ascii="NoorLotus" w:hAnsi="NoorLotus"/>
          <w:sz w:val="28"/>
          <w:rtl/>
        </w:rPr>
        <w:t xml:space="preserve">اخبار من بلغ و ملزومش را که امر استحبابی شارع است را کشف کنیم. آقای اصفهانی </w:t>
      </w:r>
      <w:r w:rsidR="000424AD" w:rsidRPr="00752DC4">
        <w:rPr>
          <w:rFonts w:ascii="NoorLotus" w:hAnsi="NoorLotus"/>
          <w:sz w:val="28"/>
          <w:rtl/>
        </w:rPr>
        <w:t>می‌فرماید</w:t>
      </w:r>
      <w:r w:rsidR="000E16D4" w:rsidRPr="00752DC4">
        <w:rPr>
          <w:rFonts w:ascii="NoorLotus" w:hAnsi="NoorLotus"/>
          <w:sz w:val="28"/>
          <w:rtl/>
        </w:rPr>
        <w:t xml:space="preserve"> شما ث</w:t>
      </w:r>
      <w:r>
        <w:rPr>
          <w:rFonts w:ascii="NoorLotus" w:hAnsi="NoorLotus"/>
          <w:sz w:val="28"/>
          <w:rtl/>
        </w:rPr>
        <w:t>وابی که به دلالت التزامی از وجو</w:t>
      </w:r>
      <w:r w:rsidR="000E16D4" w:rsidRPr="00752DC4">
        <w:rPr>
          <w:rFonts w:ascii="NoorLotus" w:hAnsi="NoorLotus"/>
          <w:sz w:val="28"/>
          <w:rtl/>
        </w:rPr>
        <w:t>ب</w:t>
      </w:r>
      <w:r>
        <w:rPr>
          <w:rFonts w:ascii="NoorLotus" w:hAnsi="NoorLotus" w:hint="cs"/>
          <w:sz w:val="28"/>
          <w:rtl/>
        </w:rPr>
        <w:t xml:space="preserve"> </w:t>
      </w:r>
      <w:r w:rsidR="000E16D4" w:rsidRPr="00752DC4">
        <w:rPr>
          <w:rFonts w:ascii="NoorLotus" w:hAnsi="NoorLotus"/>
          <w:sz w:val="28"/>
          <w:rtl/>
        </w:rPr>
        <w:t xml:space="preserve">بسیط </w:t>
      </w:r>
      <w:r w:rsidR="000424AD" w:rsidRPr="00752DC4">
        <w:rPr>
          <w:rFonts w:ascii="NoorLotus" w:hAnsi="NoorLotus"/>
          <w:sz w:val="28"/>
          <w:rtl/>
        </w:rPr>
        <w:t>می‌فهمید</w:t>
      </w:r>
      <w:r w:rsidR="000E16D4" w:rsidRPr="00752DC4">
        <w:rPr>
          <w:rFonts w:ascii="NoorLotus" w:hAnsi="NoorLotus"/>
          <w:sz w:val="28"/>
          <w:rtl/>
        </w:rPr>
        <w:t xml:space="preserve">، ثواب برای وجوب بحده است. یعنی ثواب خاص وجوب است و این ثواب اگر تثبیت شود (که تثبیت هم </w:t>
      </w:r>
      <w:r w:rsidR="000424AD" w:rsidRPr="00752DC4">
        <w:rPr>
          <w:rFonts w:ascii="NoorLotus" w:hAnsi="NoorLotus"/>
          <w:sz w:val="28"/>
          <w:rtl/>
        </w:rPr>
        <w:t>نمی‌شود</w:t>
      </w:r>
      <w:r w:rsidR="00CF711F" w:rsidRPr="00752DC4">
        <w:rPr>
          <w:rFonts w:ascii="NoorLotus" w:hAnsi="NoorLotus"/>
          <w:sz w:val="28"/>
          <w:rtl/>
        </w:rPr>
        <w:t xml:space="preserve"> چون اخبار من بلغ ثواب استحبابی را </w:t>
      </w:r>
      <w:r w:rsidR="000424AD" w:rsidRPr="00752DC4">
        <w:rPr>
          <w:rFonts w:ascii="NoorLotus" w:hAnsi="NoorLotus"/>
          <w:sz w:val="28"/>
          <w:rtl/>
        </w:rPr>
        <w:t>می‌گیرد</w:t>
      </w:r>
      <w:r>
        <w:rPr>
          <w:rFonts w:ascii="NoorLotus" w:hAnsi="NoorLotus"/>
          <w:sz w:val="28"/>
          <w:rtl/>
        </w:rPr>
        <w:t xml:space="preserve"> نه ثواب وجوبی را</w:t>
      </w:r>
      <w:r>
        <w:rPr>
          <w:rFonts w:ascii="NoorLotus" w:hAnsi="NoorLotus" w:hint="cs"/>
          <w:sz w:val="28"/>
          <w:rtl/>
        </w:rPr>
        <w:t>)</w:t>
      </w:r>
      <w:r w:rsidR="00CF711F" w:rsidRPr="00752DC4">
        <w:rPr>
          <w:rFonts w:ascii="NoorLotus" w:hAnsi="NoorLotus"/>
          <w:sz w:val="28"/>
          <w:rtl/>
        </w:rPr>
        <w:t xml:space="preserve"> اگر ثواب به حد وجوب تثبیت شود، لازمه اش وجوب است که </w:t>
      </w:r>
      <w:r w:rsidR="000424AD" w:rsidRPr="00752DC4">
        <w:rPr>
          <w:rFonts w:ascii="NoorLotus" w:hAnsi="NoorLotus"/>
          <w:sz w:val="28"/>
          <w:rtl/>
        </w:rPr>
        <w:t>قطعاً</w:t>
      </w:r>
      <w:r w:rsidR="00CF711F" w:rsidRPr="00752DC4">
        <w:rPr>
          <w:rFonts w:ascii="NoorLotus" w:hAnsi="NoorLotus"/>
          <w:sz w:val="28"/>
          <w:rtl/>
        </w:rPr>
        <w:t xml:space="preserve"> اخبار من بلغ </w:t>
      </w:r>
      <w:r w:rsidR="000424AD" w:rsidRPr="00752DC4">
        <w:rPr>
          <w:rFonts w:ascii="NoorLotus" w:hAnsi="NoorLotus"/>
          <w:sz w:val="28"/>
          <w:rtl/>
        </w:rPr>
        <w:t>نمی‌تواند</w:t>
      </w:r>
      <w:r w:rsidR="00CF711F" w:rsidRPr="00752DC4">
        <w:rPr>
          <w:rFonts w:ascii="NoorLotus" w:hAnsi="NoorLotus"/>
          <w:sz w:val="28"/>
          <w:rtl/>
        </w:rPr>
        <w:t xml:space="preserve"> وجوب برای ما بیاورد. لذا ایشان </w:t>
      </w:r>
      <w:r w:rsidR="000424AD" w:rsidRPr="00752DC4">
        <w:rPr>
          <w:rFonts w:ascii="NoorLotus" w:hAnsi="NoorLotus"/>
          <w:sz w:val="28"/>
          <w:rtl/>
        </w:rPr>
        <w:t>می‌گوید</w:t>
      </w:r>
      <w:r w:rsidR="00CF711F" w:rsidRPr="00752DC4">
        <w:rPr>
          <w:rFonts w:ascii="NoorLotus" w:hAnsi="NoorLotus"/>
          <w:sz w:val="28"/>
          <w:rtl/>
        </w:rPr>
        <w:t xml:space="preserve"> به این دلیل </w:t>
      </w:r>
      <w:r w:rsidR="000424AD" w:rsidRPr="00752DC4">
        <w:rPr>
          <w:rFonts w:ascii="NoorLotus" w:hAnsi="NoorLotus"/>
          <w:sz w:val="28"/>
          <w:rtl/>
        </w:rPr>
        <w:t>نمی‌تواند</w:t>
      </w:r>
      <w:r w:rsidR="00CF711F" w:rsidRPr="00752DC4">
        <w:rPr>
          <w:rFonts w:ascii="NoorLotus" w:hAnsi="NoorLotus"/>
          <w:sz w:val="28"/>
          <w:rtl/>
        </w:rPr>
        <w:t xml:space="preserve"> شامل وجوب شود</w:t>
      </w:r>
      <w:r>
        <w:rPr>
          <w:rFonts w:ascii="NoorLotus" w:hAnsi="NoorLotus" w:hint="cs"/>
          <w:sz w:val="28"/>
          <w:rtl/>
        </w:rPr>
        <w:t>.</w:t>
      </w:r>
      <w:r w:rsidR="00CF711F" w:rsidRPr="00752DC4">
        <w:rPr>
          <w:rFonts w:ascii="NoorLotus" w:hAnsi="NoorLotus"/>
          <w:sz w:val="28"/>
          <w:rtl/>
        </w:rPr>
        <w:t xml:space="preserve"> </w:t>
      </w:r>
    </w:p>
    <w:p w14:paraId="7C309F9F" w14:textId="77777777" w:rsidR="009F394F" w:rsidRPr="00752DC4" w:rsidRDefault="00000000" w:rsidP="001246E9">
      <w:pPr>
        <w:rPr>
          <w:rFonts w:ascii="NoorLotus" w:hAnsi="NoorLotus"/>
          <w:sz w:val="28"/>
          <w:rtl/>
        </w:rPr>
      </w:pPr>
      <w:r w:rsidRPr="00752DC4">
        <w:rPr>
          <w:rFonts w:ascii="NoorLotus" w:hAnsi="NoorLotus"/>
          <w:sz w:val="28"/>
          <w:rtl/>
        </w:rPr>
        <w:t xml:space="preserve">ولی بنظرم این حرف نادرست است چون </w:t>
      </w:r>
      <w:r w:rsidR="000424AD" w:rsidRPr="00752DC4">
        <w:rPr>
          <w:rFonts w:ascii="NoorLotus" w:hAnsi="NoorLotus"/>
          <w:sz w:val="28"/>
          <w:rtl/>
        </w:rPr>
        <w:t>اولاً</w:t>
      </w:r>
      <w:r w:rsidRPr="00752DC4">
        <w:rPr>
          <w:rFonts w:ascii="NoorLotus" w:hAnsi="NoorLotus"/>
          <w:sz w:val="28"/>
          <w:rtl/>
        </w:rPr>
        <w:t xml:space="preserve"> ما گفتیم روایات من بلغ چه بسا </w:t>
      </w:r>
      <w:r w:rsidR="000424AD" w:rsidRPr="00752DC4">
        <w:rPr>
          <w:rFonts w:ascii="NoorLotus" w:hAnsi="NoorLotus"/>
          <w:sz w:val="28"/>
          <w:rtl/>
        </w:rPr>
        <w:t>ثواب‌های</w:t>
      </w:r>
      <w:r w:rsidRPr="00752DC4">
        <w:rPr>
          <w:rFonts w:ascii="NoorLotus" w:hAnsi="NoorLotus"/>
          <w:sz w:val="28"/>
          <w:rtl/>
        </w:rPr>
        <w:t xml:space="preserve"> غیر حدی را هم </w:t>
      </w:r>
      <w:r w:rsidR="000424AD" w:rsidRPr="00752DC4">
        <w:rPr>
          <w:rFonts w:ascii="NoorLotus" w:hAnsi="NoorLotus"/>
          <w:sz w:val="28"/>
          <w:rtl/>
        </w:rPr>
        <w:t>می‌گیرد</w:t>
      </w:r>
      <w:r w:rsidRPr="00752DC4">
        <w:rPr>
          <w:rFonts w:ascii="NoorLotus" w:hAnsi="NoorLotus"/>
          <w:sz w:val="28"/>
          <w:rtl/>
        </w:rPr>
        <w:t xml:space="preserve">. شیء من  الثواب هر دو را </w:t>
      </w:r>
      <w:r w:rsidR="000424AD" w:rsidRPr="00752DC4">
        <w:rPr>
          <w:rFonts w:ascii="NoorLotus" w:hAnsi="NoorLotus"/>
          <w:sz w:val="28"/>
          <w:rtl/>
        </w:rPr>
        <w:t>می‌گیرد</w:t>
      </w:r>
      <w:r w:rsidRPr="00752DC4">
        <w:rPr>
          <w:rFonts w:ascii="NoorLotus" w:hAnsi="NoorLotus"/>
          <w:sz w:val="28"/>
          <w:rtl/>
        </w:rPr>
        <w:t xml:space="preserve">. </w:t>
      </w:r>
      <w:r w:rsidR="000424AD" w:rsidRPr="00752DC4">
        <w:rPr>
          <w:rFonts w:ascii="NoorLotus" w:hAnsi="NoorLotus"/>
          <w:sz w:val="28"/>
          <w:rtl/>
        </w:rPr>
        <w:t>می‌شود</w:t>
      </w:r>
      <w:r w:rsidR="001246E9">
        <w:rPr>
          <w:rFonts w:ascii="NoorLotus" w:hAnsi="NoorLotus"/>
          <w:sz w:val="28"/>
          <w:rtl/>
        </w:rPr>
        <w:t xml:space="preserve"> ثوابّ</w:t>
      </w:r>
      <w:r w:rsidR="001246E9">
        <w:rPr>
          <w:rFonts w:ascii="NoorLotus" w:hAnsi="NoorLotus" w:hint="cs"/>
          <w:sz w:val="28"/>
          <w:rtl/>
        </w:rPr>
        <w:t>‌</w:t>
      </w:r>
      <w:r w:rsidR="008A012B" w:rsidRPr="00752DC4">
        <w:rPr>
          <w:rFonts w:ascii="NoorLotus" w:hAnsi="NoorLotus"/>
          <w:sz w:val="28"/>
          <w:rtl/>
        </w:rPr>
        <w:t xml:space="preserve">ما باشد و ثواب خاص. </w:t>
      </w:r>
      <w:r w:rsidR="000424AD" w:rsidRPr="00752DC4">
        <w:rPr>
          <w:rFonts w:ascii="NoorLotus" w:hAnsi="NoorLotus"/>
          <w:sz w:val="28"/>
          <w:rtl/>
        </w:rPr>
        <w:t>ثانیاً</w:t>
      </w:r>
      <w:r w:rsidR="008A012B" w:rsidRPr="00752DC4">
        <w:rPr>
          <w:rFonts w:ascii="NoorLotus" w:hAnsi="NoorLotus"/>
          <w:sz w:val="28"/>
          <w:rtl/>
        </w:rPr>
        <w:t xml:space="preserve"> کی گفته ثواب وجوبی ثواب به حد خاص است؟ چه بسا ما عمل کنیم به مستحبی که ثوابش بیشتر از واجب باشد. </w:t>
      </w:r>
      <w:r w:rsidR="000424AD" w:rsidRPr="00752DC4">
        <w:rPr>
          <w:rFonts w:ascii="NoorLotus" w:hAnsi="NoorLotus"/>
          <w:sz w:val="28"/>
          <w:rtl/>
        </w:rPr>
        <w:t>نمی‌شود</w:t>
      </w:r>
      <w:r w:rsidR="008A012B" w:rsidRPr="00752DC4">
        <w:rPr>
          <w:rFonts w:ascii="NoorLotus" w:hAnsi="NoorLotus"/>
          <w:sz w:val="28"/>
          <w:rtl/>
        </w:rPr>
        <w:t xml:space="preserve">؟ کی گفته </w:t>
      </w:r>
      <w:r w:rsidR="000424AD" w:rsidRPr="00752DC4">
        <w:rPr>
          <w:rFonts w:ascii="NoorLotus" w:hAnsi="NoorLotus"/>
          <w:sz w:val="28"/>
          <w:rtl/>
        </w:rPr>
        <w:t>نمی‌شود</w:t>
      </w:r>
      <w:r w:rsidR="008A012B" w:rsidRPr="00752DC4">
        <w:rPr>
          <w:rFonts w:ascii="NoorLotus" w:hAnsi="NoorLotus"/>
          <w:sz w:val="28"/>
          <w:rtl/>
        </w:rPr>
        <w:t xml:space="preserve">؟ </w:t>
      </w:r>
      <w:r w:rsidR="001246E9" w:rsidRPr="00752DC4">
        <w:rPr>
          <w:rFonts w:ascii="NoorLotus" w:hAnsi="NoorLotus"/>
          <w:sz w:val="28"/>
          <w:rtl/>
        </w:rPr>
        <w:t xml:space="preserve">کسی </w:t>
      </w:r>
      <w:r w:rsidR="008A012B" w:rsidRPr="00752DC4">
        <w:rPr>
          <w:rFonts w:ascii="NoorLotus" w:hAnsi="NoorLotus"/>
          <w:sz w:val="28"/>
          <w:rtl/>
        </w:rPr>
        <w:t xml:space="preserve">مستحبات خیلی سنگین را انجام دهد که ثوابش بیشتر از یک واجب کوچک باشد. چه مانعی دارد؟ </w:t>
      </w:r>
      <w:r w:rsidR="003C14F4" w:rsidRPr="00752DC4">
        <w:rPr>
          <w:rFonts w:ascii="NoorLotus" w:hAnsi="NoorLotus"/>
          <w:sz w:val="28"/>
          <w:rtl/>
        </w:rPr>
        <w:t xml:space="preserve">پس کی گفته که واجب ثواب به حدّ خاص دارد؟ این را اول درست کنید. ما </w:t>
      </w:r>
      <w:r w:rsidR="000424AD" w:rsidRPr="00752DC4">
        <w:rPr>
          <w:rFonts w:ascii="NoorLotus" w:hAnsi="NoorLotus"/>
          <w:sz w:val="28"/>
          <w:rtl/>
        </w:rPr>
        <w:t>می‌گوییم</w:t>
      </w:r>
      <w:r w:rsidR="003C14F4" w:rsidRPr="00752DC4">
        <w:rPr>
          <w:rFonts w:ascii="NoorLotus" w:hAnsi="NoorLotus"/>
          <w:sz w:val="28"/>
          <w:rtl/>
        </w:rPr>
        <w:t xml:space="preserve"> کسی که خبر به وجوب </w:t>
      </w:r>
      <w:r w:rsidR="000424AD" w:rsidRPr="00752DC4">
        <w:rPr>
          <w:rFonts w:ascii="NoorLotus" w:hAnsi="NoorLotus"/>
          <w:sz w:val="28"/>
          <w:rtl/>
        </w:rPr>
        <w:t>می‌دهد</w:t>
      </w:r>
      <w:r w:rsidR="003C14F4" w:rsidRPr="00752DC4">
        <w:rPr>
          <w:rFonts w:ascii="NoorLotus" w:hAnsi="NoorLotus"/>
          <w:sz w:val="28"/>
          <w:rtl/>
        </w:rPr>
        <w:t xml:space="preserve">، خبر به ثوابّ ما </w:t>
      </w:r>
      <w:r w:rsidR="000424AD" w:rsidRPr="00752DC4">
        <w:rPr>
          <w:rFonts w:ascii="NoorLotus" w:hAnsi="NoorLotus"/>
          <w:sz w:val="28"/>
          <w:rtl/>
        </w:rPr>
        <w:t>می‌دهد</w:t>
      </w:r>
      <w:r w:rsidR="003C14F4" w:rsidRPr="00752DC4">
        <w:rPr>
          <w:rFonts w:ascii="NoorLotus" w:hAnsi="NoorLotus"/>
          <w:sz w:val="28"/>
          <w:rtl/>
        </w:rPr>
        <w:t xml:space="preserve">. </w:t>
      </w:r>
      <w:r w:rsidR="000424AD" w:rsidRPr="00752DC4">
        <w:rPr>
          <w:rFonts w:ascii="NoorLotus" w:hAnsi="NoorLotus"/>
          <w:sz w:val="28"/>
          <w:rtl/>
        </w:rPr>
        <w:t>اصلاً</w:t>
      </w:r>
      <w:r w:rsidR="003C14F4" w:rsidRPr="00752DC4">
        <w:rPr>
          <w:rFonts w:ascii="NoorLotus" w:hAnsi="NoorLotus"/>
          <w:sz w:val="28"/>
          <w:rtl/>
        </w:rPr>
        <w:t xml:space="preserve"> ثواب خاص وجوبی معلوم نیست داشته باشیم. </w:t>
      </w:r>
    </w:p>
    <w:p w14:paraId="70689A68" w14:textId="77777777" w:rsidR="003C14F4" w:rsidRPr="00752DC4" w:rsidRDefault="00000000" w:rsidP="00DB3367">
      <w:pPr>
        <w:rPr>
          <w:rFonts w:ascii="NoorLotus" w:hAnsi="NoorLotus"/>
          <w:sz w:val="28"/>
          <w:rtl/>
        </w:rPr>
      </w:pPr>
      <w:r w:rsidRPr="00752DC4">
        <w:rPr>
          <w:rFonts w:ascii="NoorLotus" w:hAnsi="NoorLotus"/>
          <w:sz w:val="28"/>
          <w:rtl/>
        </w:rPr>
        <w:t>اصلاً فرض کنید در عالم ثبوت</w:t>
      </w:r>
      <w:r w:rsidR="001246E9">
        <w:rPr>
          <w:rFonts w:ascii="NoorLotus" w:hAnsi="NoorLotus" w:hint="cs"/>
          <w:sz w:val="28"/>
          <w:rtl/>
        </w:rPr>
        <w:t>،</w:t>
      </w:r>
      <w:r w:rsidRPr="00752DC4">
        <w:rPr>
          <w:rFonts w:ascii="NoorLotus" w:hAnsi="NoorLotus"/>
          <w:sz w:val="28"/>
          <w:rtl/>
        </w:rPr>
        <w:t xml:space="preserve"> ثواب خاص وجوبی باشد. اینکه خبر می‌دهد به چی خبر می‌دهد؟ آنچه را که می‌داند خبر می‌دهد نه آنچه که نمی‌داند. </w:t>
      </w:r>
      <w:r w:rsidR="009A381D" w:rsidRPr="00752DC4">
        <w:rPr>
          <w:rFonts w:ascii="NoorLotus" w:hAnsi="NoorLotus"/>
          <w:sz w:val="28"/>
          <w:rtl/>
        </w:rPr>
        <w:t xml:space="preserve">آنچه </w:t>
      </w:r>
      <w:r w:rsidRPr="00752DC4">
        <w:rPr>
          <w:rFonts w:ascii="NoorLotus" w:hAnsi="NoorLotus"/>
          <w:sz w:val="28"/>
          <w:rtl/>
        </w:rPr>
        <w:t>می‌داند</w:t>
      </w:r>
      <w:r w:rsidR="009A381D" w:rsidRPr="00752DC4">
        <w:rPr>
          <w:rFonts w:ascii="NoorLotus" w:hAnsi="NoorLotus"/>
          <w:sz w:val="28"/>
          <w:rtl/>
        </w:rPr>
        <w:t xml:space="preserve"> این است که واجب ثواب دارد. پس خبر به ثواب هم </w:t>
      </w:r>
      <w:r w:rsidRPr="00752DC4">
        <w:rPr>
          <w:rFonts w:ascii="NoorLotus" w:hAnsi="NoorLotus"/>
          <w:sz w:val="28"/>
          <w:rtl/>
        </w:rPr>
        <w:t>می‌دهد</w:t>
      </w:r>
      <w:r w:rsidR="009A381D" w:rsidRPr="00752DC4">
        <w:rPr>
          <w:rFonts w:ascii="NoorLotus" w:hAnsi="NoorLotus"/>
          <w:sz w:val="28"/>
          <w:rtl/>
        </w:rPr>
        <w:t xml:space="preserve">. این ثواب حد خاصی دارد که مخصوص این واجب است که اگر </w:t>
      </w:r>
      <w:r w:rsidR="001D458A" w:rsidRPr="00752DC4">
        <w:rPr>
          <w:rFonts w:ascii="NoorLotus" w:hAnsi="NoorLotus"/>
          <w:sz w:val="28"/>
          <w:rtl/>
        </w:rPr>
        <w:t xml:space="preserve">تثبیت شود، واجب تثبیت </w:t>
      </w:r>
      <w:r w:rsidRPr="00752DC4">
        <w:rPr>
          <w:rFonts w:ascii="NoorLotus" w:hAnsi="NoorLotus"/>
          <w:sz w:val="28"/>
          <w:rtl/>
        </w:rPr>
        <w:t>می‌شود</w:t>
      </w:r>
      <w:r w:rsidR="001D458A" w:rsidRPr="00752DC4">
        <w:rPr>
          <w:rFonts w:ascii="NoorLotus" w:hAnsi="NoorLotus"/>
          <w:sz w:val="28"/>
          <w:rtl/>
        </w:rPr>
        <w:t>؟ این اول الکلام است.</w:t>
      </w:r>
    </w:p>
    <w:p w14:paraId="77F88D86" w14:textId="77777777" w:rsidR="001D458A" w:rsidRPr="00752DC4" w:rsidRDefault="00000000" w:rsidP="00DB3367">
      <w:pPr>
        <w:rPr>
          <w:rFonts w:ascii="NoorLotus" w:hAnsi="NoorLotus"/>
          <w:sz w:val="28"/>
          <w:rtl/>
        </w:rPr>
      </w:pPr>
      <w:r w:rsidRPr="00752DC4">
        <w:rPr>
          <w:rFonts w:ascii="NoorLotus" w:hAnsi="NoorLotus"/>
          <w:sz w:val="28"/>
          <w:rtl/>
        </w:rPr>
        <w:t xml:space="preserve">ما با دلالت التزامی ثواب را درست </w:t>
      </w:r>
      <w:r w:rsidR="000424AD" w:rsidRPr="00752DC4">
        <w:rPr>
          <w:rFonts w:ascii="NoorLotus" w:hAnsi="NoorLotus"/>
          <w:sz w:val="28"/>
          <w:rtl/>
        </w:rPr>
        <w:t>می‌کنیم</w:t>
      </w:r>
      <w:r w:rsidRPr="00752DC4">
        <w:rPr>
          <w:rFonts w:ascii="NoorLotus" w:hAnsi="NoorLotus"/>
          <w:sz w:val="28"/>
          <w:rtl/>
        </w:rPr>
        <w:t xml:space="preserve">. این ثواب ملزوم یک طلبی است و </w:t>
      </w:r>
      <w:r w:rsidRPr="00E22005">
        <w:rPr>
          <w:rFonts w:ascii="NoorLotus" w:hAnsi="NoorLotus"/>
          <w:sz w:val="28"/>
          <w:rtl/>
        </w:rPr>
        <w:t xml:space="preserve">وجوبش را هم </w:t>
      </w:r>
      <w:r w:rsidR="000424AD" w:rsidRPr="00E22005">
        <w:rPr>
          <w:rFonts w:ascii="NoorLotus" w:hAnsi="NoorLotus"/>
          <w:sz w:val="28"/>
          <w:rtl/>
        </w:rPr>
        <w:t>نمی‌توانیم</w:t>
      </w:r>
      <w:r w:rsidRPr="00752DC4">
        <w:rPr>
          <w:rFonts w:ascii="NoorLotus" w:hAnsi="NoorLotus"/>
          <w:sz w:val="28"/>
          <w:rtl/>
        </w:rPr>
        <w:t xml:space="preserve"> ثابت کنیم چون اخبار من بلغ جهت وجو</w:t>
      </w:r>
      <w:r w:rsidR="00E22005">
        <w:rPr>
          <w:rFonts w:ascii="NoorLotus" w:hAnsi="NoorLotus" w:hint="cs"/>
          <w:sz w:val="28"/>
          <w:rtl/>
        </w:rPr>
        <w:t>ب</w:t>
      </w:r>
      <w:r w:rsidRPr="00752DC4">
        <w:rPr>
          <w:rFonts w:ascii="NoorLotus" w:hAnsi="NoorLotus"/>
          <w:sz w:val="28"/>
          <w:rtl/>
        </w:rPr>
        <w:t xml:space="preserve"> </w:t>
      </w:r>
      <w:r w:rsidR="00E22005">
        <w:rPr>
          <w:rFonts w:ascii="NoorLotus" w:hAnsi="NoorLotus" w:hint="cs"/>
          <w:sz w:val="28"/>
          <w:rtl/>
        </w:rPr>
        <w:t xml:space="preserve">را </w:t>
      </w:r>
      <w:r w:rsidRPr="00752DC4">
        <w:rPr>
          <w:rFonts w:ascii="NoorLotus" w:hAnsi="NoorLotus"/>
          <w:sz w:val="28"/>
          <w:rtl/>
        </w:rPr>
        <w:t xml:space="preserve">ثابت </w:t>
      </w:r>
      <w:r w:rsidR="000424AD" w:rsidRPr="00752DC4">
        <w:rPr>
          <w:rFonts w:ascii="NoorLotus" w:hAnsi="NoorLotus"/>
          <w:sz w:val="28"/>
          <w:rtl/>
        </w:rPr>
        <w:t>نمی‌کند</w:t>
      </w:r>
      <w:r w:rsidR="00902EF8">
        <w:rPr>
          <w:rFonts w:ascii="NoorLotus" w:hAnsi="NoorLotus"/>
          <w:sz w:val="28"/>
          <w:rtl/>
        </w:rPr>
        <w:t>. حد</w:t>
      </w:r>
      <w:r w:rsidRPr="00752DC4">
        <w:rPr>
          <w:rFonts w:ascii="NoorLotus" w:hAnsi="NoorLotus"/>
          <w:sz w:val="28"/>
          <w:rtl/>
        </w:rPr>
        <w:t xml:space="preserve">اکثر ملزوم یک طلبی است که آن طلب معلوم </w:t>
      </w:r>
      <w:r w:rsidR="000424AD" w:rsidRPr="00752DC4">
        <w:rPr>
          <w:rFonts w:ascii="NoorLotus" w:hAnsi="NoorLotus"/>
          <w:sz w:val="28"/>
          <w:rtl/>
        </w:rPr>
        <w:t>می‌شود</w:t>
      </w:r>
      <w:r w:rsidRPr="00752DC4">
        <w:rPr>
          <w:rFonts w:ascii="NoorLotus" w:hAnsi="NoorLotus"/>
          <w:sz w:val="28"/>
          <w:rtl/>
        </w:rPr>
        <w:t xml:space="preserve"> که مطلوب مولا است اما وجوب را </w:t>
      </w:r>
      <w:r w:rsidR="000424AD" w:rsidRPr="00752DC4">
        <w:rPr>
          <w:rFonts w:ascii="NoorLotus" w:hAnsi="NoorLotus"/>
          <w:sz w:val="28"/>
          <w:rtl/>
        </w:rPr>
        <w:t>نمی‌توانیم</w:t>
      </w:r>
      <w:r w:rsidRPr="00752DC4">
        <w:rPr>
          <w:rFonts w:ascii="NoorLotus" w:hAnsi="NoorLotus"/>
          <w:sz w:val="28"/>
          <w:rtl/>
        </w:rPr>
        <w:t xml:space="preserve"> با اخبار من بلغ درست کنیم. </w:t>
      </w:r>
      <w:r w:rsidR="00BE2A87" w:rsidRPr="00752DC4">
        <w:rPr>
          <w:rFonts w:ascii="NoorLotus" w:hAnsi="NoorLotus"/>
          <w:sz w:val="28"/>
          <w:rtl/>
        </w:rPr>
        <w:t xml:space="preserve">هم سیاقش این است و لسانش امتنان است و </w:t>
      </w:r>
      <w:r w:rsidR="000424AD" w:rsidRPr="00752DC4">
        <w:rPr>
          <w:rFonts w:ascii="NoorLotus" w:hAnsi="NoorLotus"/>
          <w:sz w:val="28"/>
          <w:rtl/>
        </w:rPr>
        <w:t>نمی‌خواهد</w:t>
      </w:r>
      <w:r w:rsidR="00BE2A87" w:rsidRPr="00752DC4">
        <w:rPr>
          <w:rFonts w:ascii="NoorLotus" w:hAnsi="NoorLotus"/>
          <w:sz w:val="28"/>
          <w:rtl/>
        </w:rPr>
        <w:t xml:space="preserve"> چیزی را بر ما واجب کند. پس آنچه با اخبار من بلغ ثابت </w:t>
      </w:r>
      <w:r w:rsidR="000424AD" w:rsidRPr="00752DC4">
        <w:rPr>
          <w:rFonts w:ascii="NoorLotus" w:hAnsi="NoorLotus"/>
          <w:sz w:val="28"/>
          <w:rtl/>
        </w:rPr>
        <w:t>می‌شود</w:t>
      </w:r>
      <w:r w:rsidR="00BE2A87" w:rsidRPr="00752DC4">
        <w:rPr>
          <w:rFonts w:ascii="NoorLotus" w:hAnsi="NoorLotus"/>
          <w:sz w:val="28"/>
          <w:rtl/>
        </w:rPr>
        <w:t xml:space="preserve"> به دلالت التزامی، </w:t>
      </w:r>
      <w:r w:rsidR="000424AD" w:rsidRPr="00752DC4">
        <w:rPr>
          <w:rFonts w:ascii="NoorLotus" w:hAnsi="NoorLotus"/>
          <w:sz w:val="28"/>
          <w:rtl/>
        </w:rPr>
        <w:t>ظاهراً</w:t>
      </w:r>
      <w:r w:rsidR="00BE2A87" w:rsidRPr="00752DC4">
        <w:rPr>
          <w:rFonts w:ascii="NoorLotus" w:hAnsi="NoorLotus"/>
          <w:sz w:val="28"/>
          <w:rtl/>
        </w:rPr>
        <w:t xml:space="preserve"> قابل اخذ است مثل بقیه موارد. </w:t>
      </w:r>
    </w:p>
    <w:p w14:paraId="155A56BA" w14:textId="77777777" w:rsidR="00153CBB" w:rsidRPr="00752DC4" w:rsidRDefault="00000000" w:rsidP="00DB3367">
      <w:pPr>
        <w:rPr>
          <w:rFonts w:ascii="NoorLotus" w:hAnsi="NoorLotus"/>
          <w:sz w:val="28"/>
          <w:rtl/>
        </w:rPr>
      </w:pPr>
      <w:r w:rsidRPr="00752DC4">
        <w:rPr>
          <w:rFonts w:ascii="NoorLotus" w:hAnsi="NoorLotus"/>
          <w:b/>
          <w:bCs/>
          <w:sz w:val="28"/>
          <w:rtl/>
        </w:rPr>
        <w:t>اشکال</w:t>
      </w:r>
      <w:r w:rsidRPr="00752DC4">
        <w:rPr>
          <w:rFonts w:ascii="NoorLotus" w:hAnsi="NoorLotus"/>
          <w:sz w:val="28"/>
          <w:rtl/>
        </w:rPr>
        <w:t xml:space="preserve">: با اینکه خبر </w:t>
      </w:r>
      <w:r w:rsidR="000424AD" w:rsidRPr="00752DC4">
        <w:rPr>
          <w:rFonts w:ascii="NoorLotus" w:hAnsi="NoorLotus"/>
          <w:sz w:val="28"/>
          <w:rtl/>
        </w:rPr>
        <w:t>می‌گوید</w:t>
      </w:r>
      <w:r w:rsidRPr="00752DC4">
        <w:rPr>
          <w:rFonts w:ascii="NoorLotus" w:hAnsi="NoorLotus"/>
          <w:sz w:val="28"/>
          <w:rtl/>
        </w:rPr>
        <w:t xml:space="preserve"> واجب است</w:t>
      </w:r>
      <w:r w:rsidR="006665EE">
        <w:rPr>
          <w:rFonts w:ascii="NoorLotus" w:hAnsi="NoorLotus" w:hint="cs"/>
          <w:sz w:val="28"/>
          <w:rtl/>
        </w:rPr>
        <w:t xml:space="preserve"> آیا باز هم دلالت بر وجوب ندارد</w:t>
      </w:r>
      <w:r w:rsidRPr="00752DC4">
        <w:rPr>
          <w:rFonts w:ascii="NoorLotus" w:hAnsi="NoorLotus"/>
          <w:sz w:val="28"/>
          <w:rtl/>
        </w:rPr>
        <w:t>؟</w:t>
      </w:r>
    </w:p>
    <w:p w14:paraId="45BDD996" w14:textId="77777777" w:rsidR="004D67A4" w:rsidRPr="00752DC4" w:rsidRDefault="00000000" w:rsidP="00902EF8">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w:t>
      </w:r>
      <w:r w:rsidR="00153CBB" w:rsidRPr="00752DC4">
        <w:rPr>
          <w:rFonts w:ascii="NoorLotus" w:hAnsi="NoorLotus"/>
          <w:sz w:val="28"/>
          <w:rtl/>
        </w:rPr>
        <w:t>خبر ضعیف</w:t>
      </w:r>
      <w:r w:rsidR="00E22005">
        <w:rPr>
          <w:rFonts w:ascii="NoorLotus" w:hAnsi="NoorLotus" w:hint="cs"/>
          <w:sz w:val="28"/>
          <w:rtl/>
        </w:rPr>
        <w:t xml:space="preserve"> دال</w:t>
      </w:r>
      <w:r w:rsidR="00153CBB" w:rsidRPr="00752DC4">
        <w:rPr>
          <w:rFonts w:ascii="NoorLotus" w:hAnsi="NoorLotus"/>
          <w:sz w:val="28"/>
          <w:rtl/>
        </w:rPr>
        <w:t xml:space="preserve"> بر وج</w:t>
      </w:r>
      <w:r w:rsidR="00E22005">
        <w:rPr>
          <w:rFonts w:ascii="NoorLotus" w:hAnsi="NoorLotus" w:hint="cs"/>
          <w:sz w:val="28"/>
          <w:rtl/>
        </w:rPr>
        <w:t>و</w:t>
      </w:r>
      <w:r w:rsidR="00153CBB" w:rsidRPr="00752DC4">
        <w:rPr>
          <w:rFonts w:ascii="NoorLotus" w:hAnsi="NoorLotus"/>
          <w:sz w:val="28"/>
          <w:rtl/>
        </w:rPr>
        <w:t xml:space="preserve">ب است. به اخبار من بلغ ثوابش تثبیت شد. به اخبار من بلغ </w:t>
      </w:r>
      <w:r w:rsidRPr="00752DC4">
        <w:rPr>
          <w:rFonts w:ascii="NoorLotus" w:hAnsi="NoorLotus"/>
          <w:sz w:val="28"/>
          <w:rtl/>
        </w:rPr>
        <w:t xml:space="preserve">ملزوم این ثواب که یک امر استحبابی باشد، ثابت شد. ما به آن عنوان استحباب میاوریم نه به عنوان وجوب. وجوب که تثبیت نشد. اخبار من بلغ ملزومش را درست </w:t>
      </w:r>
      <w:r w:rsidR="000424AD" w:rsidRPr="00752DC4">
        <w:rPr>
          <w:rFonts w:ascii="NoorLotus" w:hAnsi="NoorLotus"/>
          <w:sz w:val="28"/>
          <w:rtl/>
        </w:rPr>
        <w:t>می‌کند</w:t>
      </w:r>
      <w:r w:rsidRPr="00752DC4">
        <w:rPr>
          <w:rFonts w:ascii="NoorLotus" w:hAnsi="NoorLotus"/>
          <w:sz w:val="28"/>
          <w:rtl/>
        </w:rPr>
        <w:t xml:space="preserve"> که طلب استحبابی است. چون </w:t>
      </w:r>
      <w:r w:rsidR="00902EF8" w:rsidRPr="00752DC4">
        <w:rPr>
          <w:rFonts w:ascii="NoorLotus" w:hAnsi="NoorLotus"/>
          <w:sz w:val="28"/>
          <w:rtl/>
        </w:rPr>
        <w:t xml:space="preserve">اخبار من بلغ </w:t>
      </w:r>
      <w:r w:rsidRPr="00752DC4">
        <w:rPr>
          <w:rFonts w:ascii="NoorLotus" w:hAnsi="NoorLotus"/>
          <w:sz w:val="28"/>
          <w:rtl/>
        </w:rPr>
        <w:t xml:space="preserve">طلب وجوبی را </w:t>
      </w:r>
      <w:r w:rsidR="000424AD" w:rsidRPr="00752DC4">
        <w:rPr>
          <w:rFonts w:ascii="NoorLotus" w:hAnsi="NoorLotus"/>
          <w:sz w:val="28"/>
          <w:rtl/>
        </w:rPr>
        <w:t>نمی‌تواند</w:t>
      </w:r>
      <w:r w:rsidRPr="00752DC4">
        <w:rPr>
          <w:rFonts w:ascii="NoorLotus" w:hAnsi="NoorLotus"/>
          <w:sz w:val="28"/>
          <w:rtl/>
        </w:rPr>
        <w:t xml:space="preserve"> ثابت کند. </w:t>
      </w:r>
    </w:p>
    <w:p w14:paraId="1F513C4A" w14:textId="77777777" w:rsidR="000E75B1" w:rsidRPr="00752DC4" w:rsidRDefault="00000000" w:rsidP="00DB3367">
      <w:pPr>
        <w:rPr>
          <w:rFonts w:ascii="NoorLotus" w:hAnsi="NoorLotus"/>
          <w:sz w:val="28"/>
          <w:rtl/>
        </w:rPr>
      </w:pPr>
      <w:r w:rsidRPr="00752DC4">
        <w:rPr>
          <w:rFonts w:ascii="NoorLotus" w:hAnsi="NoorLotus"/>
          <w:b/>
          <w:bCs/>
          <w:sz w:val="28"/>
          <w:rtl/>
        </w:rPr>
        <w:t>اشکال</w:t>
      </w:r>
      <w:r w:rsidRPr="00752DC4">
        <w:rPr>
          <w:rFonts w:ascii="NoorLotus" w:hAnsi="NoorLotus"/>
          <w:sz w:val="28"/>
          <w:rtl/>
        </w:rPr>
        <w:t xml:space="preserve">: یعنی باید بگوییم بیش از استحباب ما احراز </w:t>
      </w:r>
      <w:r w:rsidR="000424AD" w:rsidRPr="00752DC4">
        <w:rPr>
          <w:rFonts w:ascii="NoorLotus" w:hAnsi="NoorLotus"/>
          <w:sz w:val="28"/>
          <w:rtl/>
        </w:rPr>
        <w:t>نمی‌کنیم</w:t>
      </w:r>
      <w:r w:rsidR="00902EF8">
        <w:rPr>
          <w:rFonts w:ascii="NoorLotus" w:hAnsi="NoorLotus"/>
          <w:sz w:val="28"/>
          <w:rtl/>
        </w:rPr>
        <w:t>.</w:t>
      </w:r>
    </w:p>
    <w:p w14:paraId="0A82B2D6" w14:textId="77777777" w:rsidR="000E75B1" w:rsidRPr="00752DC4" w:rsidRDefault="00000000" w:rsidP="00DB3367">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نه اینکه احراز </w:t>
      </w:r>
      <w:r w:rsidR="000424AD" w:rsidRPr="00752DC4">
        <w:rPr>
          <w:rFonts w:ascii="NoorLotus" w:hAnsi="NoorLotus"/>
          <w:sz w:val="28"/>
          <w:rtl/>
        </w:rPr>
        <w:t>نمی‌کنیم</w:t>
      </w:r>
      <w:r w:rsidRPr="00752DC4">
        <w:rPr>
          <w:rFonts w:ascii="NoorLotus" w:hAnsi="NoorLotus"/>
          <w:sz w:val="28"/>
          <w:rtl/>
        </w:rPr>
        <w:t xml:space="preserve">. اخبار من بلغ بیش از این را تثبیت </w:t>
      </w:r>
      <w:r w:rsidR="000424AD" w:rsidRPr="00752DC4">
        <w:rPr>
          <w:rFonts w:ascii="NoorLotus" w:hAnsi="NoorLotus"/>
          <w:sz w:val="28"/>
          <w:rtl/>
        </w:rPr>
        <w:t>نمی‌کند</w:t>
      </w:r>
      <w:r w:rsidRPr="00752DC4">
        <w:rPr>
          <w:rFonts w:ascii="NoorLotus" w:hAnsi="NoorLotus"/>
          <w:sz w:val="28"/>
          <w:rtl/>
        </w:rPr>
        <w:t xml:space="preserve">. </w:t>
      </w:r>
      <w:r w:rsidR="008E3999" w:rsidRPr="00752DC4">
        <w:rPr>
          <w:rFonts w:ascii="NoorLotus" w:hAnsi="NoorLotus"/>
          <w:sz w:val="28"/>
          <w:rtl/>
        </w:rPr>
        <w:t xml:space="preserve">اخبار من بلغ واقعی است. نگویید ما احراز </w:t>
      </w:r>
      <w:r w:rsidR="000424AD" w:rsidRPr="00752DC4">
        <w:rPr>
          <w:rFonts w:ascii="NoorLotus" w:hAnsi="NoorLotus"/>
          <w:sz w:val="28"/>
          <w:rtl/>
        </w:rPr>
        <w:t>نمی‌کنیم</w:t>
      </w:r>
      <w:r w:rsidR="008E3999" w:rsidRPr="00752DC4">
        <w:rPr>
          <w:rFonts w:ascii="NoorLotus" w:hAnsi="NoorLotus"/>
          <w:sz w:val="28"/>
          <w:rtl/>
        </w:rPr>
        <w:t xml:space="preserve">. اخبار من بلغ تثبیت ثواب کرد. </w:t>
      </w:r>
      <w:r w:rsidR="00014221" w:rsidRPr="00752DC4">
        <w:rPr>
          <w:rFonts w:ascii="NoorLotus" w:hAnsi="NoorLotus"/>
          <w:sz w:val="28"/>
          <w:rtl/>
        </w:rPr>
        <w:t xml:space="preserve">تثبیت ثواب هم ظاهری نیست. علی ای حال به شما ثواب </w:t>
      </w:r>
      <w:r w:rsidR="000424AD" w:rsidRPr="00752DC4">
        <w:rPr>
          <w:rFonts w:ascii="NoorLotus" w:hAnsi="NoorLotus"/>
          <w:sz w:val="28"/>
          <w:rtl/>
        </w:rPr>
        <w:t>می‌دهند</w:t>
      </w:r>
      <w:r w:rsidR="00014221" w:rsidRPr="00752DC4">
        <w:rPr>
          <w:rFonts w:ascii="NoorLotus" w:hAnsi="NoorLotus"/>
          <w:sz w:val="28"/>
          <w:rtl/>
        </w:rPr>
        <w:t xml:space="preserve">. آن وقت بحث شد. یک عده گفتند ظاهری است و حجیت طریقیه است یا احتیاطی است. آنها را کار نداریم. ما که استحباب درست کردیم، استحباب واقعی روی عنوان ثانوی درست کردیم. یعنی عملی که </w:t>
      </w:r>
      <w:r w:rsidR="000A5E73" w:rsidRPr="00752DC4">
        <w:rPr>
          <w:rFonts w:ascii="NoorLotus" w:hAnsi="NoorLotus"/>
          <w:sz w:val="28"/>
          <w:rtl/>
        </w:rPr>
        <w:t xml:space="preserve">بلغ علیه الثواب موضوع است برای یک استحبابی در عالم. این درست است و ربطی به تثبیت موضوع هم ندارد. </w:t>
      </w:r>
    </w:p>
    <w:p w14:paraId="531367F3" w14:textId="77777777" w:rsidR="000A5E73" w:rsidRPr="00752DC4" w:rsidRDefault="00000000" w:rsidP="00DB3367">
      <w:pPr>
        <w:rPr>
          <w:rFonts w:ascii="NoorLotus" w:hAnsi="NoorLotus"/>
          <w:sz w:val="28"/>
          <w:rtl/>
        </w:rPr>
      </w:pPr>
      <w:r w:rsidRPr="00752DC4">
        <w:rPr>
          <w:rFonts w:ascii="NoorLotus" w:hAnsi="NoorLotus"/>
          <w:b/>
          <w:bCs/>
          <w:sz w:val="28"/>
          <w:rtl/>
        </w:rPr>
        <w:t>اشکال</w:t>
      </w:r>
      <w:r w:rsidRPr="00752DC4">
        <w:rPr>
          <w:rFonts w:ascii="NoorLotus" w:hAnsi="NoorLotus"/>
          <w:sz w:val="28"/>
          <w:rtl/>
        </w:rPr>
        <w:t xml:space="preserve">: طرف ادعا </w:t>
      </w:r>
      <w:r w:rsidR="000424AD" w:rsidRPr="00752DC4">
        <w:rPr>
          <w:rFonts w:ascii="NoorLotus" w:hAnsi="NoorLotus"/>
          <w:sz w:val="28"/>
          <w:rtl/>
        </w:rPr>
        <w:t>می‌کند</w:t>
      </w:r>
      <w:r w:rsidRPr="00752DC4">
        <w:rPr>
          <w:rFonts w:ascii="NoorLotus" w:hAnsi="NoorLotus"/>
          <w:sz w:val="28"/>
          <w:rtl/>
        </w:rPr>
        <w:t xml:space="preserve"> که من از وجوب</w:t>
      </w:r>
      <w:r w:rsidR="00902EF8">
        <w:rPr>
          <w:rFonts w:ascii="NoorLotus" w:hAnsi="NoorLotus" w:hint="cs"/>
          <w:sz w:val="28"/>
          <w:rtl/>
        </w:rPr>
        <w:t>،</w:t>
      </w:r>
      <w:r w:rsidRPr="00752DC4">
        <w:rPr>
          <w:rFonts w:ascii="NoorLotus" w:hAnsi="NoorLotus"/>
          <w:sz w:val="28"/>
          <w:rtl/>
        </w:rPr>
        <w:t xml:space="preserve"> ثوابی که مربوط به وجوب است را التزاماً </w:t>
      </w:r>
      <w:r w:rsidR="000424AD" w:rsidRPr="00752DC4">
        <w:rPr>
          <w:rFonts w:ascii="NoorLotus" w:hAnsi="NoorLotus"/>
          <w:sz w:val="28"/>
          <w:rtl/>
        </w:rPr>
        <w:t>می‌فهمم</w:t>
      </w:r>
      <w:r w:rsidRPr="00752DC4">
        <w:rPr>
          <w:rFonts w:ascii="NoorLotus" w:hAnsi="NoorLotus"/>
          <w:sz w:val="28"/>
          <w:rtl/>
        </w:rPr>
        <w:t xml:space="preserve">. </w:t>
      </w:r>
    </w:p>
    <w:p w14:paraId="2A87B590" w14:textId="77777777" w:rsidR="000A5E73" w:rsidRPr="00752DC4" w:rsidRDefault="00000000" w:rsidP="000A5E73">
      <w:pPr>
        <w:rPr>
          <w:rFonts w:ascii="NoorLotus" w:hAnsi="NoorLotus"/>
          <w:sz w:val="28"/>
          <w:rtl/>
        </w:rPr>
      </w:pPr>
      <w:r w:rsidRPr="00752DC4">
        <w:rPr>
          <w:rFonts w:ascii="NoorLotus" w:hAnsi="NoorLotus"/>
          <w:b/>
          <w:bCs/>
          <w:sz w:val="28"/>
          <w:rtl/>
        </w:rPr>
        <w:t>پاسخ</w:t>
      </w:r>
      <w:r w:rsidRPr="00752DC4">
        <w:rPr>
          <w:rFonts w:ascii="NoorLotus" w:hAnsi="NoorLotus"/>
          <w:sz w:val="28"/>
          <w:rtl/>
        </w:rPr>
        <w:t xml:space="preserve">: </w:t>
      </w:r>
      <w:r w:rsidR="000424AD" w:rsidRPr="00752DC4">
        <w:rPr>
          <w:rFonts w:ascii="NoorLotus" w:hAnsi="NoorLotus"/>
          <w:sz w:val="28"/>
          <w:rtl/>
        </w:rPr>
        <w:t>اصلاً</w:t>
      </w:r>
      <w:r w:rsidRPr="00752DC4">
        <w:rPr>
          <w:rFonts w:ascii="NoorLotus" w:hAnsi="NoorLotus"/>
          <w:sz w:val="28"/>
          <w:rtl/>
        </w:rPr>
        <w:t xml:space="preserve"> ثواب مربوط خاص است؟ کی گفته ثواب خاص بر امور داریم؟ اول این را بگویید که وجوب یک ثواب دارد و استحباب یک ثواب. اینها را کی گفته؟ ثواب لزومی را کی گفته؟ </w:t>
      </w:r>
      <w:r w:rsidR="00B51698" w:rsidRPr="00752DC4">
        <w:rPr>
          <w:rFonts w:ascii="NoorLotus" w:hAnsi="NoorLotus"/>
          <w:sz w:val="28"/>
          <w:rtl/>
        </w:rPr>
        <w:t>چه خصوصیتی دارد ثواب امر واجب و غیر واجب؟ چه فرقی دارد؟ حالا فکر کنید.</w:t>
      </w:r>
    </w:p>
    <w:p w14:paraId="334D1873" w14:textId="77777777" w:rsidR="001F1246" w:rsidRPr="00752DC4" w:rsidRDefault="00000000" w:rsidP="000A5E73">
      <w:pPr>
        <w:rPr>
          <w:rFonts w:ascii="NoorLotus" w:hAnsi="NoorLotus"/>
          <w:sz w:val="28"/>
          <w:rtl/>
        </w:rPr>
      </w:pPr>
      <w:r w:rsidRPr="00752DC4">
        <w:rPr>
          <w:rFonts w:ascii="NoorLotus" w:hAnsi="NoorLotus"/>
          <w:b/>
          <w:bCs/>
          <w:sz w:val="28"/>
          <w:rtl/>
        </w:rPr>
        <w:t>اشکال</w:t>
      </w:r>
      <w:r w:rsidRPr="00752DC4">
        <w:rPr>
          <w:rFonts w:ascii="NoorLotus" w:hAnsi="NoorLotus"/>
          <w:sz w:val="28"/>
          <w:rtl/>
        </w:rPr>
        <w:t>: ثواب چون وجوب وجود داشت آمد..</w:t>
      </w:r>
    </w:p>
    <w:p w14:paraId="2FAFC407" w14:textId="77777777" w:rsidR="001F1246" w:rsidRPr="00752DC4" w:rsidRDefault="00000000" w:rsidP="000A5E73">
      <w:pPr>
        <w:rPr>
          <w:rFonts w:ascii="NoorLotus" w:hAnsi="NoorLotus"/>
          <w:sz w:val="28"/>
        </w:rPr>
      </w:pPr>
      <w:r w:rsidRPr="00752DC4">
        <w:rPr>
          <w:rFonts w:ascii="NoorLotus" w:hAnsi="NoorLotus"/>
          <w:b/>
          <w:bCs/>
          <w:sz w:val="28"/>
          <w:rtl/>
        </w:rPr>
        <w:t>پاسخ</w:t>
      </w:r>
      <w:r w:rsidRPr="00752DC4">
        <w:rPr>
          <w:rFonts w:ascii="NoorLotus" w:hAnsi="NoorLotus"/>
          <w:sz w:val="28"/>
          <w:rtl/>
        </w:rPr>
        <w:t xml:space="preserve">: نه اینکه وجود داشت. یک خبر ضعیف بود. به دلالت التزامی نقل کرد. معلوم نیست وجود داشته باشد. شارع </w:t>
      </w:r>
      <w:r w:rsidR="000424AD" w:rsidRPr="00752DC4">
        <w:rPr>
          <w:rFonts w:ascii="NoorLotus" w:hAnsi="NoorLotus"/>
          <w:sz w:val="28"/>
          <w:rtl/>
        </w:rPr>
        <w:t>می‌گوید</w:t>
      </w:r>
      <w:r w:rsidRPr="00752DC4">
        <w:rPr>
          <w:rFonts w:ascii="NoorLotus" w:hAnsi="NoorLotus"/>
          <w:sz w:val="28"/>
          <w:rtl/>
        </w:rPr>
        <w:t xml:space="preserve"> همان که معلوم نیست وجود داشته باشد را به شما </w:t>
      </w:r>
      <w:r w:rsidR="000424AD" w:rsidRPr="00752DC4">
        <w:rPr>
          <w:rFonts w:ascii="NoorLotus" w:hAnsi="NoorLotus"/>
          <w:sz w:val="28"/>
          <w:rtl/>
        </w:rPr>
        <w:t>می‌دهم</w:t>
      </w:r>
      <w:r w:rsidRPr="00752DC4">
        <w:rPr>
          <w:rFonts w:ascii="NoorLotus" w:hAnsi="NoorLotus"/>
          <w:sz w:val="28"/>
          <w:rtl/>
        </w:rPr>
        <w:t xml:space="preserve">. </w:t>
      </w:r>
      <w:r w:rsidR="0064348A" w:rsidRPr="00752DC4">
        <w:rPr>
          <w:rFonts w:ascii="NoorLotus" w:hAnsi="NoorLotus"/>
          <w:sz w:val="28"/>
          <w:rtl/>
        </w:rPr>
        <w:t xml:space="preserve">اخبار من بلغ گفته ثواب را </w:t>
      </w:r>
      <w:r w:rsidR="000424AD" w:rsidRPr="00752DC4">
        <w:rPr>
          <w:rFonts w:ascii="NoorLotus" w:hAnsi="NoorLotus"/>
          <w:sz w:val="28"/>
          <w:rtl/>
        </w:rPr>
        <w:t>می‌دهم</w:t>
      </w:r>
      <w:r w:rsidR="0064348A" w:rsidRPr="00752DC4">
        <w:rPr>
          <w:rFonts w:ascii="NoorLotus" w:hAnsi="NoorLotus"/>
          <w:sz w:val="28"/>
          <w:rtl/>
        </w:rPr>
        <w:t xml:space="preserve">. کی گفته این ثواب ملازم با وجوب است؟ </w:t>
      </w:r>
      <w:r w:rsidR="00544973" w:rsidRPr="00752DC4">
        <w:rPr>
          <w:rFonts w:ascii="NoorLotus" w:hAnsi="NoorLotus"/>
          <w:sz w:val="28"/>
          <w:rtl/>
        </w:rPr>
        <w:t xml:space="preserve">اینکه حد این ثواب وجوب است را کی گفته؟ </w:t>
      </w:r>
      <w:r w:rsidR="005B5768" w:rsidRPr="00752DC4">
        <w:rPr>
          <w:rFonts w:ascii="NoorLotus" w:hAnsi="NoorLotus"/>
          <w:sz w:val="28"/>
          <w:rtl/>
        </w:rPr>
        <w:t xml:space="preserve">ثوابی است که بر اطاعت امر وجوبی دادند. ممکن است بر امر استحبابی هم همین را بدهند. اینکه در ذهن شما هست و مرحوم اصفهانی هم فرمود را باید فکر کنید. به لحاظ عقلی و کلامی و فلسفی و... آیا </w:t>
      </w:r>
      <w:r w:rsidR="000424AD" w:rsidRPr="00752DC4">
        <w:rPr>
          <w:rFonts w:ascii="NoorLotus" w:hAnsi="NoorLotus"/>
          <w:sz w:val="28"/>
          <w:rtl/>
        </w:rPr>
        <w:t>واقعاً</w:t>
      </w:r>
      <w:r w:rsidR="005B5768" w:rsidRPr="00752DC4">
        <w:rPr>
          <w:rFonts w:ascii="NoorLotus" w:hAnsi="NoorLotus"/>
          <w:sz w:val="28"/>
          <w:rtl/>
        </w:rPr>
        <w:t xml:space="preserve"> </w:t>
      </w:r>
      <w:r w:rsidR="000424AD" w:rsidRPr="00752DC4">
        <w:rPr>
          <w:rFonts w:ascii="NoorLotus" w:hAnsi="NoorLotus"/>
          <w:sz w:val="28"/>
          <w:rtl/>
        </w:rPr>
        <w:t>ثواب‌های</w:t>
      </w:r>
      <w:r w:rsidR="005B5768" w:rsidRPr="00752DC4">
        <w:rPr>
          <w:rFonts w:ascii="NoorLotus" w:hAnsi="NoorLotus"/>
          <w:sz w:val="28"/>
          <w:rtl/>
        </w:rPr>
        <w:t xml:space="preserve"> خاص با وجوب و استحباب ملازمه دارد؟ عرض </w:t>
      </w:r>
      <w:r w:rsidR="000424AD" w:rsidRPr="00752DC4">
        <w:rPr>
          <w:rFonts w:ascii="NoorLotus" w:hAnsi="NoorLotus"/>
          <w:sz w:val="28"/>
          <w:rtl/>
        </w:rPr>
        <w:t>می‌کنم</w:t>
      </w:r>
      <w:r w:rsidR="005B5768" w:rsidRPr="00752DC4">
        <w:rPr>
          <w:rFonts w:ascii="NoorLotus" w:hAnsi="NoorLotus"/>
          <w:sz w:val="28"/>
          <w:rtl/>
        </w:rPr>
        <w:t xml:space="preserve"> همچین چیزی نیست. دلیلی نیست که </w:t>
      </w:r>
      <w:r w:rsidR="00C83122" w:rsidRPr="00752DC4">
        <w:rPr>
          <w:rFonts w:ascii="NoorLotus" w:hAnsi="NoorLotus"/>
          <w:sz w:val="28"/>
          <w:rtl/>
        </w:rPr>
        <w:t xml:space="preserve">بگوید ملازمه وجوب با یک ثواب و استحباب با یک حد از ثواب. دلیلی بر این حرف نداریم. و الحمد لله رب العالمین. </w:t>
      </w:r>
    </w:p>
    <w:p w14:paraId="050008A1" w14:textId="77777777" w:rsidR="00E565D9" w:rsidRPr="00752DC4" w:rsidRDefault="00E565D9" w:rsidP="00DB3367">
      <w:pPr>
        <w:rPr>
          <w:rFonts w:ascii="NoorLotus" w:hAnsi="NoorLotus"/>
          <w:sz w:val="28"/>
        </w:rPr>
      </w:pPr>
    </w:p>
    <w:p w14:paraId="6D57B1EC" w14:textId="77777777" w:rsidR="00CC4A04" w:rsidRPr="00752DC4" w:rsidRDefault="00CC4A04" w:rsidP="00CC4A04">
      <w:pPr>
        <w:rPr>
          <w:rFonts w:ascii="NoorLotus" w:hAnsi="NoorLotus"/>
          <w:sz w:val="28"/>
          <w:rtl/>
        </w:rPr>
        <w:sectPr w:rsidR="00CC4A04" w:rsidRPr="00752DC4" w:rsidSect="00603C5A">
          <w:headerReference w:type="default" r:id="rId202"/>
          <w:footerReference w:type="default" r:id="rId20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585195BB" w14:textId="77777777" w:rsidR="002A7F63" w:rsidRPr="007D6838" w:rsidRDefault="00000000" w:rsidP="00A92CA5">
      <w:pPr>
        <w:jc w:val="center"/>
        <w:rPr>
          <w:rFonts w:ascii="NoorLotus" w:hAnsi="NoorLotus"/>
          <w:sz w:val="28"/>
          <w:rtl/>
        </w:rPr>
      </w:pPr>
      <w:r w:rsidRPr="007D6838">
        <w:rPr>
          <w:rFonts w:ascii="NoorLotus" w:hAnsi="NoorLotus"/>
          <w:sz w:val="28"/>
          <w:rtl/>
        </w:rPr>
        <w:t>بسم الله الرحمن الرحیم</w:t>
      </w:r>
    </w:p>
    <w:sdt>
      <w:sdtPr>
        <w:rPr>
          <w:rFonts w:ascii="NoorLotus" w:hAnsi="NoorLotus"/>
          <w:sz w:val="28"/>
          <w:rtl/>
        </w:rPr>
        <w:id w:val="1160871307"/>
        <w:docPartObj>
          <w:docPartGallery w:val="Table of Contents"/>
          <w:docPartUnique/>
        </w:docPartObj>
      </w:sdtPr>
      <w:sdtContent>
        <w:p w14:paraId="4CEA0F75" w14:textId="77777777" w:rsidR="00CD5CB3" w:rsidRPr="007D6838" w:rsidRDefault="00000000" w:rsidP="00A92CA5">
          <w:pPr>
            <w:jc w:val="lowKashida"/>
            <w:rPr>
              <w:rFonts w:ascii="NoorLotus" w:hAnsi="NoorLotus"/>
              <w:sz w:val="28"/>
            </w:rPr>
          </w:pPr>
          <w:r w:rsidRPr="007D6838">
            <w:rPr>
              <w:rFonts w:ascii="NoorLotus" w:hAnsi="NoorLotus"/>
              <w:sz w:val="28"/>
              <w:rtl/>
            </w:rPr>
            <w:t>فهرست</w:t>
          </w:r>
        </w:p>
        <w:p w14:paraId="4A5FE441" w14:textId="5222D1DE" w:rsidR="009B4ABD"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7D6838">
            <w:rPr>
              <w:rFonts w:ascii="NoorLotus" w:hAnsi="NoorLotus"/>
              <w:sz w:val="28"/>
            </w:rPr>
            <w:fldChar w:fldCharType="begin"/>
          </w:r>
          <w:r w:rsidRPr="007D6838">
            <w:rPr>
              <w:rFonts w:ascii="NoorLotus" w:hAnsi="NoorLotus"/>
              <w:sz w:val="28"/>
            </w:rPr>
            <w:instrText xml:space="preserve"> TOC \o "1-3" \h \z \u </w:instrText>
          </w:r>
          <w:r w:rsidRPr="007D6838">
            <w:rPr>
              <w:rFonts w:ascii="NoorLotus" w:hAnsi="NoorLotus"/>
              <w:sz w:val="28"/>
            </w:rPr>
            <w:fldChar w:fldCharType="separate"/>
          </w:r>
          <w:hyperlink w:anchor="_Toc157720720" w:history="1">
            <w:r w:rsidRPr="006C0192">
              <w:rPr>
                <w:rStyle w:val="Hyperlink"/>
                <w:noProof/>
                <w:rtl/>
              </w:rPr>
              <w:t>تعارض خبر ضع</w:t>
            </w:r>
            <w:r w:rsidRPr="006C0192">
              <w:rPr>
                <w:rStyle w:val="Hyperlink"/>
                <w:rFonts w:hint="cs"/>
                <w:noProof/>
                <w:rtl/>
              </w:rPr>
              <w:t>ی</w:t>
            </w:r>
            <w:r w:rsidRPr="006C0192">
              <w:rPr>
                <w:rStyle w:val="Hyperlink"/>
                <w:rFonts w:hint="eastAsia"/>
                <w:noProof/>
                <w:rtl/>
              </w:rPr>
              <w:t>ف</w:t>
            </w:r>
            <w:r w:rsidRPr="006C0192">
              <w:rPr>
                <w:rStyle w:val="Hyperlink"/>
                <w:noProof/>
                <w:rtl/>
              </w:rPr>
              <w:t xml:space="preserve"> و خبر صح</w:t>
            </w:r>
            <w:r w:rsidRPr="006C0192">
              <w:rPr>
                <w:rStyle w:val="Hyperlink"/>
                <w:rFonts w:hint="cs"/>
                <w:noProof/>
                <w:rtl/>
              </w:rPr>
              <w:t>ی</w:t>
            </w:r>
            <w:r w:rsidRPr="006C0192">
              <w:rPr>
                <w:rStyle w:val="Hyperlink"/>
                <w:rFonts w:hint="eastAsia"/>
                <w:noProof/>
                <w:rtl/>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Toc157720720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5BC468E7" w14:textId="770B28A5" w:rsidR="009B4AB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720721" w:history="1">
            <w:r w:rsidRPr="006C0192">
              <w:rPr>
                <w:rStyle w:val="Hyperlink"/>
                <w:noProof/>
                <w:rtl/>
              </w:rPr>
              <w:t>کلام مرحوم ش</w:t>
            </w:r>
            <w:r w:rsidRPr="006C0192">
              <w:rPr>
                <w:rStyle w:val="Hyperlink"/>
                <w:rFonts w:hint="cs"/>
                <w:noProof/>
                <w:rtl/>
              </w:rPr>
              <w:t>ی</w:t>
            </w:r>
            <w:r w:rsidRPr="006C0192">
              <w:rPr>
                <w:rStyle w:val="Hyperlink"/>
                <w:rFonts w:hint="eastAsia"/>
                <w:noProof/>
                <w:rtl/>
              </w:rPr>
              <w:t>خ</w:t>
            </w:r>
            <w:r w:rsidRPr="006C0192">
              <w:rPr>
                <w:rStyle w:val="Hyperlink"/>
                <w:noProof/>
                <w:rtl/>
              </w:rPr>
              <w:t xml:space="preserve"> انصار</w:t>
            </w:r>
            <w:r w:rsidRPr="006C0192">
              <w:rPr>
                <w:rStyle w:val="Hyperlink"/>
                <w:rFonts w:hint="cs"/>
                <w:noProof/>
                <w:rtl/>
              </w:rPr>
              <w:t>ی</w:t>
            </w:r>
            <w:r w:rsidRPr="006C0192">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Toc157720721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18F95736" w14:textId="1B1DF4AD" w:rsidR="009B4AB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720722" w:history="1">
            <w:r w:rsidRPr="006C0192">
              <w:rPr>
                <w:rStyle w:val="Hyperlink"/>
                <w:noProof/>
                <w:rtl/>
              </w:rPr>
              <w:t>بررس</w:t>
            </w:r>
            <w:r w:rsidRPr="006C0192">
              <w:rPr>
                <w:rStyle w:val="Hyperlink"/>
                <w:rFonts w:hint="cs"/>
                <w:noProof/>
                <w:rtl/>
              </w:rPr>
              <w:t>ی</w:t>
            </w:r>
            <w:r w:rsidRPr="006C0192">
              <w:rPr>
                <w:rStyle w:val="Hyperlink"/>
                <w:noProof/>
                <w:rtl/>
              </w:rPr>
              <w:t xml:space="preserve"> مختار ش</w:t>
            </w:r>
            <w:r w:rsidRPr="006C0192">
              <w:rPr>
                <w:rStyle w:val="Hyperlink"/>
                <w:rFonts w:hint="cs"/>
                <w:noProof/>
                <w:rtl/>
              </w:rPr>
              <w:t>ی</w:t>
            </w:r>
            <w:r w:rsidRPr="006C0192">
              <w:rPr>
                <w:rStyle w:val="Hyperlink"/>
                <w:rFonts w:hint="eastAsia"/>
                <w:noProof/>
                <w:rtl/>
              </w:rPr>
              <w:t>خ</w:t>
            </w:r>
            <w:r w:rsidRPr="006C0192">
              <w:rPr>
                <w:rStyle w:val="Hyperlink"/>
                <w:noProof/>
                <w:rtl/>
              </w:rPr>
              <w:t xml:space="preserve"> انصار</w:t>
            </w:r>
            <w:r w:rsidRPr="006C019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Toc157720722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0937EAC" w14:textId="77777777" w:rsidR="00CD5CB3" w:rsidRPr="007D6838" w:rsidRDefault="00000000" w:rsidP="00A92CA5">
          <w:pPr>
            <w:jc w:val="lowKashida"/>
            <w:rPr>
              <w:rFonts w:ascii="NoorLotus" w:hAnsi="NoorLotus"/>
              <w:sz w:val="28"/>
              <w:rtl/>
            </w:rPr>
          </w:pPr>
          <w:r w:rsidRPr="007D6838">
            <w:rPr>
              <w:rFonts w:ascii="NoorLotus" w:hAnsi="NoorLotus"/>
              <w:sz w:val="28"/>
            </w:rPr>
            <w:fldChar w:fldCharType="end"/>
          </w:r>
        </w:p>
      </w:sdtContent>
    </w:sdt>
    <w:p w14:paraId="256F4DF9" w14:textId="77777777" w:rsidR="00AB33A3" w:rsidRPr="007D6838" w:rsidRDefault="00000000" w:rsidP="00D8622E">
      <w:pPr>
        <w:jc w:val="lowKashida"/>
        <w:rPr>
          <w:rFonts w:ascii="NoorLotus" w:hAnsi="NoorLotus"/>
          <w:sz w:val="28"/>
          <w:rtl/>
        </w:rPr>
      </w:pPr>
      <w:r w:rsidRPr="007D6838">
        <w:rPr>
          <w:rFonts w:ascii="NoorLotus" w:hAnsi="NoorLotus"/>
          <w:sz w:val="28"/>
          <w:rtl/>
        </w:rPr>
        <w:t>بسم الله الرحمن الرحیم الحمدلله رب العالمین و الصلاة و السلام علی محمد و آله الطاهرین</w:t>
      </w:r>
      <w:r w:rsidR="009A6BEF" w:rsidRPr="007D6838">
        <w:rPr>
          <w:rFonts w:ascii="NoorLotus" w:hAnsi="NoorLotus"/>
          <w:sz w:val="28"/>
          <w:rtl/>
        </w:rPr>
        <w:t>.</w:t>
      </w:r>
    </w:p>
    <w:p w14:paraId="3A0F19DB" w14:textId="77777777" w:rsidR="00487BAB" w:rsidRPr="007D6838" w:rsidRDefault="00000000" w:rsidP="008C03D7">
      <w:pPr>
        <w:pStyle w:val="Heading1"/>
        <w:rPr>
          <w:rtl/>
        </w:rPr>
      </w:pPr>
      <w:bookmarkStart w:id="501" w:name="_Toc157720720"/>
      <w:r w:rsidRPr="007D6838">
        <w:rPr>
          <w:rtl/>
        </w:rPr>
        <w:t xml:space="preserve">تعارض </w:t>
      </w:r>
      <w:r w:rsidR="0067159A" w:rsidRPr="007D6838">
        <w:rPr>
          <w:rtl/>
        </w:rPr>
        <w:t>خبر ضعیف و خبر صحیح</w:t>
      </w:r>
      <w:bookmarkEnd w:id="501"/>
    </w:p>
    <w:p w14:paraId="705FBC93" w14:textId="77777777" w:rsidR="000B438B" w:rsidRPr="007D6838" w:rsidRDefault="00000000" w:rsidP="00D8622E">
      <w:pPr>
        <w:jc w:val="lowKashida"/>
        <w:rPr>
          <w:rFonts w:ascii="NoorLotus" w:hAnsi="NoorLotus"/>
          <w:sz w:val="28"/>
          <w:rtl/>
        </w:rPr>
      </w:pPr>
      <w:r w:rsidRPr="007D6838">
        <w:rPr>
          <w:rFonts w:ascii="NoorLotus" w:hAnsi="NoorLotus"/>
          <w:sz w:val="28"/>
          <w:rtl/>
        </w:rPr>
        <w:t xml:space="preserve">از جمله تنبیهات مهم بحث اخبار من بلغ، جایی است که خبر ضعیفی بر استحباب عملی وارد </w:t>
      </w:r>
      <w:r w:rsidR="00DF2C45" w:rsidRPr="007D6838">
        <w:rPr>
          <w:rFonts w:ascii="NoorLotus" w:hAnsi="NoorLotus"/>
          <w:sz w:val="28"/>
          <w:rtl/>
        </w:rPr>
        <w:t>می‌شود</w:t>
      </w:r>
      <w:r w:rsidRPr="007D6838">
        <w:rPr>
          <w:rFonts w:ascii="NoorLotus" w:hAnsi="NoorLotus"/>
          <w:sz w:val="28"/>
          <w:rtl/>
        </w:rPr>
        <w:t xml:space="preserve"> ولی یک خبر صحیحی در مقابلش بر عدم استحباب وارد </w:t>
      </w:r>
      <w:r w:rsidR="00DF2C45" w:rsidRPr="007D6838">
        <w:rPr>
          <w:rFonts w:ascii="NoorLotus" w:hAnsi="NoorLotus"/>
          <w:sz w:val="28"/>
          <w:rtl/>
        </w:rPr>
        <w:t>می‌شود</w:t>
      </w:r>
      <w:r w:rsidRPr="007D6838">
        <w:rPr>
          <w:rFonts w:ascii="NoorLotus" w:hAnsi="NoorLotus"/>
          <w:sz w:val="28"/>
          <w:rtl/>
        </w:rPr>
        <w:t xml:space="preserve">. اینجا چه پیش میاید؟ خبر صحیح دلالت </w:t>
      </w:r>
      <w:r w:rsidR="00DF2C45" w:rsidRPr="007D6838">
        <w:rPr>
          <w:rFonts w:ascii="NoorLotus" w:hAnsi="NoorLotus"/>
          <w:sz w:val="28"/>
          <w:rtl/>
        </w:rPr>
        <w:t>می‌کند</w:t>
      </w:r>
      <w:r w:rsidRPr="007D6838">
        <w:rPr>
          <w:rFonts w:ascii="NoorLotus" w:hAnsi="NoorLotus"/>
          <w:sz w:val="28"/>
          <w:rtl/>
        </w:rPr>
        <w:t xml:space="preserve"> که عمل مستحب نیست و خبر ضعیف دال بر مستحب است. اینجا مرحوم شیخ </w:t>
      </w:r>
      <w:r w:rsidR="00DF2C45" w:rsidRPr="007D6838">
        <w:rPr>
          <w:rFonts w:ascii="NoorLotus" w:hAnsi="NoorLotus"/>
          <w:sz w:val="28"/>
          <w:rtl/>
        </w:rPr>
        <w:t>می‌فرماید</w:t>
      </w:r>
      <w:r w:rsidRPr="007D6838">
        <w:rPr>
          <w:rFonts w:ascii="NoorLotus" w:hAnsi="NoorLotus"/>
          <w:sz w:val="28"/>
          <w:rtl/>
        </w:rPr>
        <w:t xml:space="preserve"> که دو نظر بلکه </w:t>
      </w:r>
      <w:r w:rsidR="008C03D7" w:rsidRPr="007D6838">
        <w:rPr>
          <w:rFonts w:ascii="NoorLotus" w:hAnsi="NoorLotus"/>
          <w:sz w:val="28"/>
          <w:rtl/>
        </w:rPr>
        <w:t>دو قول در مسئله هست. یکی اینکه خب</w:t>
      </w:r>
      <w:r w:rsidRPr="007D6838">
        <w:rPr>
          <w:rFonts w:ascii="NoorLotus" w:hAnsi="NoorLotus"/>
          <w:sz w:val="28"/>
          <w:rtl/>
        </w:rPr>
        <w:t xml:space="preserve">ر ضعیف تعارض </w:t>
      </w:r>
      <w:r w:rsidR="00DF2C45" w:rsidRPr="007D6838">
        <w:rPr>
          <w:rFonts w:ascii="NoorLotus" w:hAnsi="NoorLotus"/>
          <w:sz w:val="28"/>
          <w:rtl/>
        </w:rPr>
        <w:t>می‌کند</w:t>
      </w:r>
      <w:r w:rsidR="00735FCE" w:rsidRPr="007D6838">
        <w:rPr>
          <w:rFonts w:ascii="NoorLotus" w:hAnsi="NoorLotus"/>
          <w:sz w:val="28"/>
          <w:rtl/>
        </w:rPr>
        <w:t xml:space="preserve"> با خبر صحیح. حالا به چه وجهی؟ بحثش میاید</w:t>
      </w:r>
      <w:r w:rsidR="0002183C" w:rsidRPr="007D6838">
        <w:rPr>
          <w:rFonts w:ascii="NoorLotus" w:hAnsi="NoorLotus" w:hint="cs"/>
          <w:sz w:val="28"/>
          <w:rtl/>
        </w:rPr>
        <w:t>،</w:t>
      </w:r>
      <w:r w:rsidR="00735FCE" w:rsidRPr="007D6838">
        <w:rPr>
          <w:rFonts w:ascii="NoorLotus" w:hAnsi="NoorLotus"/>
          <w:sz w:val="28"/>
          <w:rtl/>
        </w:rPr>
        <w:t xml:space="preserve"> و دیگر اینکه خبر صحیح معتبر است و موضوع خبر ضعیف را برمیدارد. به این معنا که خبر صحیح </w:t>
      </w:r>
      <w:r w:rsidR="00DF2C45" w:rsidRPr="007D6838">
        <w:rPr>
          <w:rFonts w:ascii="NoorLotus" w:hAnsi="NoorLotus"/>
          <w:sz w:val="28"/>
          <w:rtl/>
        </w:rPr>
        <w:t>می‌گوید</w:t>
      </w:r>
      <w:r w:rsidR="00735FCE" w:rsidRPr="007D6838">
        <w:rPr>
          <w:rFonts w:ascii="NoorLotus" w:hAnsi="NoorLotus"/>
          <w:sz w:val="28"/>
          <w:rtl/>
        </w:rPr>
        <w:t xml:space="preserve"> </w:t>
      </w:r>
      <w:r w:rsidR="00DF2C45" w:rsidRPr="007D6838">
        <w:rPr>
          <w:rFonts w:ascii="NoorLotus" w:hAnsi="NoorLotus"/>
          <w:sz w:val="28"/>
          <w:rtl/>
        </w:rPr>
        <w:t>مثلاً</w:t>
      </w:r>
      <w:r w:rsidR="00735FCE" w:rsidRPr="007D6838">
        <w:rPr>
          <w:rFonts w:ascii="NoorLotus" w:hAnsi="NoorLotus"/>
          <w:sz w:val="28"/>
          <w:rtl/>
        </w:rPr>
        <w:t xml:space="preserve"> استحباب نیست</w:t>
      </w:r>
      <w:r w:rsidR="00487BAB" w:rsidRPr="007D6838">
        <w:rPr>
          <w:rFonts w:ascii="NoorLotus" w:hAnsi="NoorLotus"/>
          <w:sz w:val="28"/>
          <w:rtl/>
        </w:rPr>
        <w:t xml:space="preserve">، یعنی در واقع استحباب نیست تعبداً یا قطع داریم به عدم استحباب تعبداً و </w:t>
      </w:r>
      <w:r w:rsidR="0002183C" w:rsidRPr="007D6838">
        <w:rPr>
          <w:rFonts w:ascii="NoorLotus" w:hAnsi="NoorLotus" w:hint="cs"/>
          <w:sz w:val="28"/>
          <w:rtl/>
        </w:rPr>
        <w:t xml:space="preserve">لذا </w:t>
      </w:r>
      <w:r w:rsidR="00487BAB" w:rsidRPr="007D6838">
        <w:rPr>
          <w:rFonts w:ascii="NoorLotus" w:hAnsi="NoorLotus"/>
          <w:sz w:val="28"/>
          <w:rtl/>
        </w:rPr>
        <w:t xml:space="preserve">موضوع اخبار من بلغ برداشته </w:t>
      </w:r>
      <w:r w:rsidR="00DF2C45" w:rsidRPr="007D6838">
        <w:rPr>
          <w:rFonts w:ascii="NoorLotus" w:hAnsi="NoorLotus"/>
          <w:sz w:val="28"/>
          <w:rtl/>
        </w:rPr>
        <w:t>می‌شود</w:t>
      </w:r>
      <w:r w:rsidR="00487BAB" w:rsidRPr="007D6838">
        <w:rPr>
          <w:rFonts w:ascii="NoorLotus" w:hAnsi="NoorLotus"/>
          <w:sz w:val="28"/>
          <w:rtl/>
        </w:rPr>
        <w:t xml:space="preserve">. </w:t>
      </w:r>
    </w:p>
    <w:p w14:paraId="23D24153" w14:textId="77777777" w:rsidR="0067159A" w:rsidRPr="007D6838" w:rsidRDefault="00000000" w:rsidP="00D8622E">
      <w:pPr>
        <w:jc w:val="lowKashida"/>
        <w:rPr>
          <w:rFonts w:ascii="NoorLotus" w:hAnsi="NoorLotus"/>
          <w:sz w:val="28"/>
          <w:rtl/>
        </w:rPr>
      </w:pPr>
      <w:r w:rsidRPr="007D6838">
        <w:rPr>
          <w:rFonts w:ascii="NoorLotus" w:hAnsi="NoorLotus"/>
          <w:sz w:val="28"/>
          <w:rtl/>
        </w:rPr>
        <w:t xml:space="preserve">مرحوم شیخ اعلی الله مقامه در رساله </w:t>
      </w:r>
      <w:r w:rsidR="00DF2C45" w:rsidRPr="007D6838">
        <w:rPr>
          <w:rFonts w:ascii="NoorLotus" w:hAnsi="NoorLotus"/>
          <w:sz w:val="28"/>
          <w:rtl/>
        </w:rPr>
        <w:t>می‌فرماید</w:t>
      </w:r>
      <w:r w:rsidRPr="007D6838">
        <w:rPr>
          <w:rFonts w:ascii="NoorLotus" w:hAnsi="NoorLotus"/>
          <w:sz w:val="28"/>
          <w:rtl/>
        </w:rPr>
        <w:t xml:space="preserve"> که این حرف درست نیست با اینکه این را از مشایخ خودشان نقل </w:t>
      </w:r>
      <w:r w:rsidR="00DF2C45" w:rsidRPr="007D6838">
        <w:rPr>
          <w:rFonts w:ascii="NoorLotus" w:hAnsi="NoorLotus"/>
          <w:sz w:val="28"/>
          <w:rtl/>
        </w:rPr>
        <w:t>می‌کنند</w:t>
      </w:r>
      <w:r w:rsidRPr="007D6838">
        <w:rPr>
          <w:rFonts w:ascii="NoorLotus" w:hAnsi="NoorLotus"/>
          <w:sz w:val="28"/>
          <w:rtl/>
        </w:rPr>
        <w:t xml:space="preserve">. اینطور که محققین این رساله طرح </w:t>
      </w:r>
      <w:r w:rsidR="00DF2C45" w:rsidRPr="007D6838">
        <w:rPr>
          <w:rFonts w:ascii="NoorLotus" w:hAnsi="NoorLotus"/>
          <w:sz w:val="28"/>
          <w:rtl/>
        </w:rPr>
        <w:t>می‌کنند</w:t>
      </w:r>
      <w:r w:rsidRPr="007D6838">
        <w:rPr>
          <w:rFonts w:ascii="NoorLotus" w:hAnsi="NoorLotus"/>
          <w:sz w:val="28"/>
          <w:rtl/>
        </w:rPr>
        <w:t xml:space="preserve">، مرحوم سید محمد مجاهد در مفاتیح این نظر را گفته که خبر صحیح دال بر عدم استحباب، موضوع اخبار من بلغ را رفع </w:t>
      </w:r>
      <w:r w:rsidR="00DF2C45" w:rsidRPr="007D6838">
        <w:rPr>
          <w:rFonts w:ascii="NoorLotus" w:hAnsi="NoorLotus"/>
          <w:sz w:val="28"/>
          <w:rtl/>
        </w:rPr>
        <w:t>می‌کند</w:t>
      </w:r>
      <w:r w:rsidRPr="007D6838">
        <w:rPr>
          <w:rFonts w:ascii="NoorLotus" w:hAnsi="NoorLotus"/>
          <w:sz w:val="28"/>
          <w:rtl/>
        </w:rPr>
        <w:t xml:space="preserve">. بنابراین نتیجه این </w:t>
      </w:r>
      <w:r w:rsidR="00DF2C45" w:rsidRPr="007D6838">
        <w:rPr>
          <w:rFonts w:ascii="NoorLotus" w:hAnsi="NoorLotus"/>
          <w:sz w:val="28"/>
          <w:rtl/>
        </w:rPr>
        <w:t>می‌شود</w:t>
      </w:r>
      <w:r w:rsidRPr="007D6838">
        <w:rPr>
          <w:rFonts w:ascii="NoorLotus" w:hAnsi="NoorLotus"/>
          <w:sz w:val="28"/>
          <w:rtl/>
        </w:rPr>
        <w:t xml:space="preserve"> که اخبار ضعیف </w:t>
      </w:r>
      <w:r w:rsidR="008C042E" w:rsidRPr="007D6838">
        <w:rPr>
          <w:rFonts w:ascii="NoorLotus" w:hAnsi="NoorLotus"/>
          <w:sz w:val="28"/>
          <w:rtl/>
        </w:rPr>
        <w:t xml:space="preserve">در این موارد مشمول اخبار من بلغ نیست. </w:t>
      </w:r>
    </w:p>
    <w:p w14:paraId="5420D29C" w14:textId="77777777" w:rsidR="00517FA0" w:rsidRPr="007D6838" w:rsidRDefault="00000000" w:rsidP="008C03D7">
      <w:pPr>
        <w:pStyle w:val="Heading1"/>
        <w:rPr>
          <w:rtl/>
        </w:rPr>
      </w:pPr>
      <w:bookmarkStart w:id="502" w:name="_Toc157720721"/>
      <w:r w:rsidRPr="007D6838">
        <w:rPr>
          <w:rtl/>
        </w:rPr>
        <w:t>کلام مرحوم شیخ انص</w:t>
      </w:r>
      <w:r w:rsidR="008C03D7" w:rsidRPr="007D6838">
        <w:rPr>
          <w:rtl/>
        </w:rPr>
        <w:t>اری ره</w:t>
      </w:r>
      <w:bookmarkEnd w:id="502"/>
    </w:p>
    <w:p w14:paraId="0A3C9320" w14:textId="77777777" w:rsidR="008C042E" w:rsidRPr="007D6838" w:rsidRDefault="00000000" w:rsidP="0002183C">
      <w:pPr>
        <w:jc w:val="lowKashida"/>
        <w:rPr>
          <w:rFonts w:ascii="NoorLotus" w:hAnsi="NoorLotus"/>
          <w:sz w:val="28"/>
          <w:rtl/>
        </w:rPr>
      </w:pPr>
      <w:r w:rsidRPr="007D6838">
        <w:rPr>
          <w:rFonts w:ascii="NoorLotus" w:hAnsi="NoorLotus"/>
          <w:sz w:val="28"/>
          <w:rtl/>
        </w:rPr>
        <w:t xml:space="preserve">مرحوم شیخ </w:t>
      </w:r>
      <w:r w:rsidR="00DF2C45" w:rsidRPr="007D6838">
        <w:rPr>
          <w:rFonts w:ascii="NoorLotus" w:hAnsi="NoorLotus"/>
          <w:sz w:val="28"/>
          <w:rtl/>
        </w:rPr>
        <w:t>می‌فرمایند</w:t>
      </w:r>
      <w:r w:rsidRPr="007D6838">
        <w:rPr>
          <w:rFonts w:ascii="NoorLotus" w:hAnsi="NoorLotus"/>
          <w:sz w:val="28"/>
          <w:rtl/>
        </w:rPr>
        <w:t xml:space="preserve"> که التزام به عدم استحباب</w:t>
      </w:r>
      <w:r w:rsidR="0002183C" w:rsidRPr="007D6838">
        <w:rPr>
          <w:rFonts w:ascii="NoorLotus" w:hAnsi="NoorLotus" w:hint="cs"/>
          <w:sz w:val="28"/>
          <w:rtl/>
        </w:rPr>
        <w:t>،</w:t>
      </w:r>
      <w:r w:rsidR="0002183C" w:rsidRPr="007D6838">
        <w:rPr>
          <w:rFonts w:ascii="NoorLotus" w:hAnsi="NoorLotus"/>
          <w:sz w:val="28"/>
          <w:rtl/>
        </w:rPr>
        <w:t xml:space="preserve"> از باب حجیت</w:t>
      </w:r>
      <w:r w:rsidRPr="007D6838">
        <w:rPr>
          <w:rFonts w:ascii="NoorLotus" w:hAnsi="NoorLotus"/>
          <w:sz w:val="28"/>
          <w:rtl/>
        </w:rPr>
        <w:t xml:space="preserve"> خبر صحیح </w:t>
      </w:r>
      <w:r w:rsidR="00DF2C45" w:rsidRPr="007D6838">
        <w:rPr>
          <w:rFonts w:ascii="NoorLotus" w:hAnsi="NoorLotus"/>
          <w:sz w:val="28"/>
          <w:rtl/>
        </w:rPr>
        <w:t>می‌خواهد</w:t>
      </w:r>
      <w:r w:rsidRPr="007D6838">
        <w:rPr>
          <w:rFonts w:ascii="NoorLotus" w:hAnsi="NoorLotus"/>
          <w:sz w:val="28"/>
          <w:rtl/>
        </w:rPr>
        <w:t xml:space="preserve"> باشد منتهی این خبر صحیح معارض است با اخبار من بلغ</w:t>
      </w:r>
      <w:r w:rsidR="0002183C" w:rsidRPr="007D6838">
        <w:rPr>
          <w:rFonts w:ascii="NoorLotus" w:hAnsi="NoorLotus" w:hint="cs"/>
          <w:sz w:val="28"/>
          <w:rtl/>
        </w:rPr>
        <w:t>.</w:t>
      </w:r>
      <w:r w:rsidR="00AA0E7A" w:rsidRPr="007D6838">
        <w:rPr>
          <w:rFonts w:ascii="NoorLotus" w:hAnsi="NoorLotus"/>
          <w:sz w:val="28"/>
          <w:rtl/>
        </w:rPr>
        <w:t xml:space="preserve"> حتی ایشان </w:t>
      </w:r>
      <w:r w:rsidR="00DF2C45" w:rsidRPr="007D6838">
        <w:rPr>
          <w:rFonts w:ascii="NoorLotus" w:hAnsi="NoorLotus"/>
          <w:sz w:val="28"/>
          <w:rtl/>
        </w:rPr>
        <w:t>می‌گوید</w:t>
      </w:r>
      <w:r w:rsidR="00AA0E7A" w:rsidRPr="007D6838">
        <w:rPr>
          <w:rFonts w:ascii="NoorLotus" w:hAnsi="NoorLotus"/>
          <w:sz w:val="28"/>
          <w:rtl/>
        </w:rPr>
        <w:t xml:space="preserve"> اگر ما بگوییم مفاد اخبار من بلغ حجیت خبر ضعیف نیست بلکه فقط استحباب عملی است که بلغ علیه خبر ضعیف، باز هم تعارض است چون لا مدخل لهذا التعبیر فی المعارضه. اینکه بگوییم روایات من بلغ، خبر ضعیف را حجت </w:t>
      </w:r>
      <w:r w:rsidR="00DF2C45" w:rsidRPr="007D6838">
        <w:rPr>
          <w:rFonts w:ascii="NoorLotus" w:hAnsi="NoorLotus"/>
          <w:sz w:val="28"/>
          <w:rtl/>
        </w:rPr>
        <w:t>می‌کند</w:t>
      </w:r>
      <w:r w:rsidR="00AA0E7A" w:rsidRPr="007D6838">
        <w:rPr>
          <w:rFonts w:ascii="NoorLotus" w:hAnsi="NoorLotus"/>
          <w:sz w:val="28"/>
          <w:rtl/>
        </w:rPr>
        <w:t xml:space="preserve"> یا </w:t>
      </w:r>
      <w:r w:rsidR="00DF2C45" w:rsidRPr="007D6838">
        <w:rPr>
          <w:rFonts w:ascii="NoorLotus" w:hAnsi="NoorLotus"/>
          <w:sz w:val="28"/>
          <w:rtl/>
        </w:rPr>
        <w:t>می‌گوید</w:t>
      </w:r>
      <w:r w:rsidR="00AA0E7A" w:rsidRPr="007D6838">
        <w:rPr>
          <w:rFonts w:ascii="NoorLotus" w:hAnsi="NoorLotus"/>
          <w:sz w:val="28"/>
          <w:rtl/>
        </w:rPr>
        <w:t xml:space="preserve"> استحباب عمل، </w:t>
      </w:r>
      <w:r w:rsidR="0002183C" w:rsidRPr="007D6838">
        <w:rPr>
          <w:rFonts w:ascii="NoorLotus" w:hAnsi="NoorLotus" w:hint="cs"/>
          <w:sz w:val="28"/>
          <w:rtl/>
        </w:rPr>
        <w:t xml:space="preserve">ایشان </w:t>
      </w:r>
      <w:r w:rsidR="00DF2C45" w:rsidRPr="007D6838">
        <w:rPr>
          <w:rFonts w:ascii="NoorLotus" w:hAnsi="NoorLotus"/>
          <w:sz w:val="28"/>
          <w:rtl/>
        </w:rPr>
        <w:t>می‌گوید</w:t>
      </w:r>
      <w:r w:rsidR="00AA0E7A" w:rsidRPr="007D6838">
        <w:rPr>
          <w:rFonts w:ascii="NoorLotus" w:hAnsi="NoorLotus"/>
          <w:sz w:val="28"/>
          <w:rtl/>
        </w:rPr>
        <w:t xml:space="preserve"> این تعابیر دخلی در معارضه ندارد. </w:t>
      </w:r>
      <w:r w:rsidR="00BD0C04" w:rsidRPr="007D6838">
        <w:rPr>
          <w:rFonts w:ascii="NoorLotus" w:hAnsi="NoorLotus"/>
          <w:sz w:val="28"/>
          <w:rtl/>
        </w:rPr>
        <w:t xml:space="preserve">بعد در مقام تعلیل بر اینکه چرا تعارض واقع </w:t>
      </w:r>
      <w:r w:rsidR="00DF2C45" w:rsidRPr="007D6838">
        <w:rPr>
          <w:rFonts w:ascii="NoorLotus" w:hAnsi="NoorLotus"/>
          <w:sz w:val="28"/>
          <w:rtl/>
        </w:rPr>
        <w:t>می‌شود</w:t>
      </w:r>
      <w:r w:rsidR="00BD0C04" w:rsidRPr="007D6838">
        <w:rPr>
          <w:rFonts w:ascii="NoorLotus" w:hAnsi="NoorLotus"/>
          <w:sz w:val="28"/>
          <w:rtl/>
        </w:rPr>
        <w:t xml:space="preserve">، </w:t>
      </w:r>
      <w:r w:rsidR="00DF2C45" w:rsidRPr="007D6838">
        <w:rPr>
          <w:rFonts w:ascii="NoorLotus" w:hAnsi="NoorLotus"/>
          <w:sz w:val="28"/>
          <w:rtl/>
        </w:rPr>
        <w:t>می‌گوید</w:t>
      </w:r>
      <w:r w:rsidR="00BD0C04" w:rsidRPr="007D6838">
        <w:rPr>
          <w:rFonts w:ascii="NoorLotus" w:hAnsi="NoorLotus"/>
          <w:sz w:val="28"/>
          <w:rtl/>
        </w:rPr>
        <w:t xml:space="preserve"> حجیت خبر صحیح غیر از این نیست که مؤدای خبر را به منزله واقع </w:t>
      </w:r>
      <w:r w:rsidR="0002183C" w:rsidRPr="007D6838">
        <w:rPr>
          <w:rFonts w:ascii="NoorLotus" w:hAnsi="NoorLotus"/>
          <w:sz w:val="28"/>
          <w:rtl/>
        </w:rPr>
        <w:t xml:space="preserve">تنزیل </w:t>
      </w:r>
      <w:r w:rsidR="00DF2C45" w:rsidRPr="007D6838">
        <w:rPr>
          <w:rFonts w:ascii="NoorLotus" w:hAnsi="NoorLotus"/>
          <w:sz w:val="28"/>
          <w:rtl/>
        </w:rPr>
        <w:t>می‌کند</w:t>
      </w:r>
      <w:r w:rsidR="00BD0C04" w:rsidRPr="007D6838">
        <w:rPr>
          <w:rFonts w:ascii="NoorLotus" w:hAnsi="NoorLotus"/>
          <w:sz w:val="28"/>
          <w:rtl/>
        </w:rPr>
        <w:t xml:space="preserve"> یعنی یک جعل حکم ظاهری </w:t>
      </w:r>
      <w:r w:rsidR="00DF2C45" w:rsidRPr="007D6838">
        <w:rPr>
          <w:rFonts w:ascii="NoorLotus" w:hAnsi="NoorLotus"/>
          <w:sz w:val="28"/>
          <w:rtl/>
        </w:rPr>
        <w:t>می‌کند</w:t>
      </w:r>
      <w:r w:rsidR="00BD0C04" w:rsidRPr="007D6838">
        <w:rPr>
          <w:rFonts w:ascii="NoorLotus" w:hAnsi="NoorLotus"/>
          <w:sz w:val="28"/>
          <w:rtl/>
        </w:rPr>
        <w:t xml:space="preserve"> بر اینکه این عمل لیس مستحب</w:t>
      </w:r>
      <w:r w:rsidR="008C03D7" w:rsidRPr="007D6838">
        <w:rPr>
          <w:rFonts w:ascii="NoorLotus" w:hAnsi="NoorLotus" w:hint="cs"/>
          <w:sz w:val="28"/>
          <w:rtl/>
        </w:rPr>
        <w:t>.</w:t>
      </w:r>
      <w:r w:rsidR="008C03D7" w:rsidRPr="007D6838">
        <w:rPr>
          <w:rFonts w:ascii="NoorLotus" w:hAnsi="NoorLotus"/>
          <w:sz w:val="28"/>
          <w:rtl/>
        </w:rPr>
        <w:t xml:space="preserve"> </w:t>
      </w:r>
      <w:r w:rsidR="008C03D7" w:rsidRPr="007D6838">
        <w:rPr>
          <w:rFonts w:ascii="NoorLotus" w:hAnsi="NoorLotus" w:hint="cs"/>
          <w:sz w:val="28"/>
          <w:rtl/>
        </w:rPr>
        <w:t xml:space="preserve">در مقابل، </w:t>
      </w:r>
      <w:r w:rsidR="008C03D7" w:rsidRPr="007D6838">
        <w:rPr>
          <w:rFonts w:ascii="NoorLotus" w:hAnsi="NoorLotus"/>
          <w:sz w:val="28"/>
          <w:rtl/>
        </w:rPr>
        <w:t>اخبار من بلغ</w:t>
      </w:r>
      <w:r w:rsidR="008C03D7" w:rsidRPr="007D6838">
        <w:rPr>
          <w:rFonts w:ascii="NoorLotus" w:hAnsi="NoorLotus" w:hint="cs"/>
          <w:sz w:val="28"/>
          <w:rtl/>
        </w:rPr>
        <w:t xml:space="preserve">، برای </w:t>
      </w:r>
      <w:r w:rsidR="00BD0C04" w:rsidRPr="007D6838">
        <w:rPr>
          <w:rFonts w:ascii="NoorLotus" w:hAnsi="NoorLotus"/>
          <w:sz w:val="28"/>
          <w:rtl/>
        </w:rPr>
        <w:t xml:space="preserve">آن خبر ضعیف </w:t>
      </w:r>
      <w:r w:rsidR="008C03D7" w:rsidRPr="007D6838">
        <w:rPr>
          <w:rFonts w:ascii="NoorLotus" w:hAnsi="NoorLotus" w:hint="cs"/>
          <w:sz w:val="28"/>
          <w:rtl/>
        </w:rPr>
        <w:t xml:space="preserve">ـ که </w:t>
      </w:r>
      <w:r w:rsidR="008C03D7" w:rsidRPr="007D6838">
        <w:rPr>
          <w:rFonts w:ascii="NoorLotus" w:hAnsi="NoorLotus"/>
          <w:sz w:val="28"/>
          <w:rtl/>
        </w:rPr>
        <w:t>در مورد استحباب وارد شده</w:t>
      </w:r>
      <w:r w:rsidR="008C03D7" w:rsidRPr="007D6838">
        <w:rPr>
          <w:rFonts w:ascii="NoorLotus" w:hAnsi="NoorLotus" w:hint="cs"/>
          <w:sz w:val="28"/>
          <w:rtl/>
        </w:rPr>
        <w:t>، اگر جعل حجیت کند</w:t>
      </w:r>
      <w:r w:rsidR="00BD0C04" w:rsidRPr="007D6838">
        <w:rPr>
          <w:rFonts w:ascii="NoorLotus" w:hAnsi="NoorLotus"/>
          <w:sz w:val="28"/>
          <w:rtl/>
        </w:rPr>
        <w:t xml:space="preserve">، معنایش این است که عملی که بلغ علیه الثواب، هو الواقع. اگر </w:t>
      </w:r>
      <w:r w:rsidR="008C03D7" w:rsidRPr="007D6838">
        <w:rPr>
          <w:rFonts w:ascii="NoorLotus" w:hAnsi="NoorLotus" w:hint="cs"/>
          <w:sz w:val="28"/>
          <w:rtl/>
        </w:rPr>
        <w:t xml:space="preserve">مفاد اخبار من بلغ را </w:t>
      </w:r>
      <w:r w:rsidR="00BD0C04" w:rsidRPr="007D6838">
        <w:rPr>
          <w:rFonts w:ascii="NoorLotus" w:hAnsi="NoorLotus"/>
          <w:sz w:val="28"/>
          <w:rtl/>
        </w:rPr>
        <w:t xml:space="preserve">حجیت هم نگیرید، اخبار من بلغ صراحتاً حکم </w:t>
      </w:r>
      <w:r w:rsidR="00DF2C45" w:rsidRPr="007D6838">
        <w:rPr>
          <w:rFonts w:ascii="NoorLotus" w:hAnsi="NoorLotus"/>
          <w:sz w:val="28"/>
          <w:rtl/>
        </w:rPr>
        <w:t>می‌کند</w:t>
      </w:r>
      <w:r w:rsidR="00BD0C04" w:rsidRPr="007D6838">
        <w:rPr>
          <w:rFonts w:ascii="NoorLotus" w:hAnsi="NoorLotus"/>
          <w:sz w:val="28"/>
          <w:rtl/>
        </w:rPr>
        <w:t xml:space="preserve"> که عملی که قام علیه خبر ضعیف مستحبٌ. آن </w:t>
      </w:r>
      <w:r w:rsidR="00DF2C45" w:rsidRPr="007D6838">
        <w:rPr>
          <w:rFonts w:ascii="NoorLotus" w:hAnsi="NoorLotus"/>
          <w:sz w:val="28"/>
          <w:rtl/>
        </w:rPr>
        <w:t>می‌گفت</w:t>
      </w:r>
      <w:r w:rsidR="00BD0C04" w:rsidRPr="007D6838">
        <w:rPr>
          <w:rFonts w:ascii="NoorLotus" w:hAnsi="NoorLotus"/>
          <w:sz w:val="28"/>
          <w:rtl/>
        </w:rPr>
        <w:t xml:space="preserve"> که عدم استحباب هو الواقع که معنایش این است که شارع یک حکم ظاهری دارد </w:t>
      </w:r>
      <w:r w:rsidR="00A25D63" w:rsidRPr="007D6838">
        <w:rPr>
          <w:rFonts w:ascii="NoorLotus" w:hAnsi="NoorLotus"/>
          <w:sz w:val="28"/>
          <w:rtl/>
        </w:rPr>
        <w:t xml:space="preserve">بر عدم استحباب این عمل در ظاهر. اینجا هم اخبار من بلغ استحباب این عملی که بلغ علیه الثواب را ثابت </w:t>
      </w:r>
      <w:r w:rsidR="00DF2C45" w:rsidRPr="007D6838">
        <w:rPr>
          <w:rFonts w:ascii="NoorLotus" w:hAnsi="NoorLotus"/>
          <w:sz w:val="28"/>
          <w:rtl/>
        </w:rPr>
        <w:t>می‌کند</w:t>
      </w:r>
      <w:r w:rsidR="00A25D63" w:rsidRPr="007D6838">
        <w:rPr>
          <w:rFonts w:ascii="NoorLotus" w:hAnsi="NoorLotus"/>
          <w:sz w:val="28"/>
          <w:rtl/>
        </w:rPr>
        <w:t xml:space="preserve">. تعبیر ایشان این است که این هم ظاهری است. </w:t>
      </w:r>
      <w:r w:rsidR="00DF2C45" w:rsidRPr="007D6838">
        <w:rPr>
          <w:rFonts w:ascii="NoorLotus" w:hAnsi="NoorLotus"/>
          <w:sz w:val="28"/>
          <w:rtl/>
        </w:rPr>
        <w:t>عبارتشان</w:t>
      </w:r>
      <w:r w:rsidR="00A25D63" w:rsidRPr="007D6838">
        <w:rPr>
          <w:rFonts w:ascii="NoorLotus" w:hAnsi="NoorLotus"/>
          <w:sz w:val="28"/>
          <w:rtl/>
        </w:rPr>
        <w:t xml:space="preserve"> این است که:</w:t>
      </w:r>
    </w:p>
    <w:p w14:paraId="50E4EE0B" w14:textId="77777777" w:rsidR="00CE54E5" w:rsidRPr="007D6838" w:rsidRDefault="00000000" w:rsidP="008C03D7">
      <w:pPr>
        <w:ind w:firstLine="0"/>
        <w:jc w:val="lowKashida"/>
        <w:rPr>
          <w:rFonts w:ascii="NoorLotus" w:hAnsi="NoorLotus"/>
          <w:sz w:val="28"/>
          <w:rtl/>
        </w:rPr>
      </w:pPr>
      <w:r w:rsidRPr="007D6838">
        <w:rPr>
          <w:rFonts w:ascii="NoorLotus" w:hAnsi="NoorLotus"/>
          <w:color w:val="FF0000"/>
          <w:sz w:val="28"/>
          <w:rtl/>
        </w:rPr>
        <w:t xml:space="preserve"> </w:t>
      </w:r>
      <w:r w:rsidRPr="007D6838">
        <w:rPr>
          <w:rFonts w:ascii="NoorLotus" w:hAnsi="NoorLotus"/>
          <w:color w:val="FF0000"/>
          <w:sz w:val="28"/>
          <w:rtl/>
        </w:rPr>
        <w:tab/>
        <w:t>إذ لا مدخل</w:t>
      </w:r>
      <w:r w:rsidR="00DF2C45" w:rsidRPr="007D6838">
        <w:rPr>
          <w:rFonts w:ascii="NoorLotus" w:hAnsi="NoorLotus"/>
          <w:color w:val="FF0000"/>
          <w:sz w:val="28"/>
          <w:rtl/>
        </w:rPr>
        <w:t xml:space="preserve"> </w:t>
      </w:r>
      <w:r w:rsidRPr="007D6838">
        <w:rPr>
          <w:rFonts w:ascii="NoorLotus" w:hAnsi="NoorLotus"/>
          <w:color w:val="FF0000"/>
          <w:sz w:val="28"/>
          <w:rtl/>
        </w:rPr>
        <w:t>لهذا التعب</w:t>
      </w:r>
      <w:r w:rsidR="00DF2C45" w:rsidRPr="007D6838">
        <w:rPr>
          <w:rFonts w:ascii="NoorLotus" w:hAnsi="NoorLotus"/>
          <w:color w:val="FF0000"/>
          <w:sz w:val="28"/>
          <w:rtl/>
        </w:rPr>
        <w:t>ی</w:t>
      </w:r>
      <w:r w:rsidRPr="007D6838">
        <w:rPr>
          <w:rFonts w:ascii="NoorLotus" w:hAnsi="NoorLotus"/>
          <w:color w:val="FF0000"/>
          <w:sz w:val="28"/>
          <w:rtl/>
        </w:rPr>
        <w:t>ر ف</w:t>
      </w:r>
      <w:r w:rsidR="00DF2C45" w:rsidRPr="007D6838">
        <w:rPr>
          <w:rFonts w:ascii="NoorLotus" w:hAnsi="NoorLotus"/>
          <w:color w:val="FF0000"/>
          <w:sz w:val="28"/>
          <w:rtl/>
        </w:rPr>
        <w:t>ی</w:t>
      </w:r>
      <w:r w:rsidRPr="007D6838">
        <w:rPr>
          <w:rFonts w:ascii="NoorLotus" w:hAnsi="NoorLotus"/>
          <w:color w:val="FF0000"/>
          <w:sz w:val="28"/>
          <w:rtl/>
        </w:rPr>
        <w:t xml:space="preserve"> المعارضة، فإنّ معن</w:t>
      </w:r>
      <w:r w:rsidR="00DF2C45" w:rsidRPr="007D6838">
        <w:rPr>
          <w:rFonts w:ascii="NoorLotus" w:hAnsi="NoorLotus"/>
          <w:color w:val="FF0000"/>
          <w:sz w:val="28"/>
          <w:rtl/>
        </w:rPr>
        <w:t>ی</w:t>
      </w:r>
      <w:r w:rsidRPr="007D6838">
        <w:rPr>
          <w:rFonts w:ascii="NoorLotus" w:hAnsi="NoorLotus"/>
          <w:color w:val="FF0000"/>
          <w:sz w:val="28"/>
          <w:rtl/>
        </w:rPr>
        <w:t xml:space="preserve"> حجّ</w:t>
      </w:r>
      <w:r w:rsidR="00DF2C45" w:rsidRPr="007D6838">
        <w:rPr>
          <w:rFonts w:ascii="NoorLotus" w:hAnsi="NoorLotus"/>
          <w:color w:val="FF0000"/>
          <w:sz w:val="28"/>
          <w:rtl/>
        </w:rPr>
        <w:t>ی</w:t>
      </w:r>
      <w:r w:rsidRPr="007D6838">
        <w:rPr>
          <w:rFonts w:ascii="NoorLotus" w:hAnsi="NoorLotus"/>
          <w:color w:val="FF0000"/>
          <w:sz w:val="28"/>
          <w:rtl/>
        </w:rPr>
        <w:t>ّة الخبر الصح</w:t>
      </w:r>
      <w:r w:rsidR="00DF2C45" w:rsidRPr="007D6838">
        <w:rPr>
          <w:rFonts w:ascii="NoorLotus" w:hAnsi="NoorLotus"/>
          <w:color w:val="FF0000"/>
          <w:sz w:val="28"/>
          <w:rtl/>
        </w:rPr>
        <w:t>ی</w:t>
      </w:r>
      <w:r w:rsidRPr="007D6838">
        <w:rPr>
          <w:rFonts w:ascii="NoorLotus" w:hAnsi="NoorLotus"/>
          <w:color w:val="FF0000"/>
          <w:sz w:val="28"/>
          <w:rtl/>
        </w:rPr>
        <w:t>ح تنز</w:t>
      </w:r>
      <w:r w:rsidR="00DF2C45" w:rsidRPr="007D6838">
        <w:rPr>
          <w:rFonts w:ascii="NoorLotus" w:hAnsi="NoorLotus"/>
          <w:color w:val="FF0000"/>
          <w:sz w:val="28"/>
          <w:rtl/>
        </w:rPr>
        <w:t>ی</w:t>
      </w:r>
      <w:r w:rsidRPr="007D6838">
        <w:rPr>
          <w:rFonts w:ascii="NoorLotus" w:hAnsi="NoorLotus"/>
          <w:color w:val="FF0000"/>
          <w:sz w:val="28"/>
          <w:rtl/>
        </w:rPr>
        <w:t>له منزلة الواقع، و لا معن</w:t>
      </w:r>
      <w:r w:rsidR="00DF2C45" w:rsidRPr="007D6838">
        <w:rPr>
          <w:rFonts w:ascii="NoorLotus" w:hAnsi="NoorLotus"/>
          <w:color w:val="FF0000"/>
          <w:sz w:val="28"/>
          <w:rtl/>
        </w:rPr>
        <w:t>ی</w:t>
      </w:r>
      <w:r w:rsidRPr="007D6838">
        <w:rPr>
          <w:rFonts w:ascii="NoorLotus" w:hAnsi="NoorLotus"/>
          <w:color w:val="FF0000"/>
          <w:sz w:val="28"/>
          <w:rtl/>
        </w:rPr>
        <w:t xml:space="preserve"> لذل</w:t>
      </w:r>
      <w:r w:rsidR="00DF2C45" w:rsidRPr="007D6838">
        <w:rPr>
          <w:rFonts w:ascii="NoorLotus" w:hAnsi="NoorLotus"/>
          <w:color w:val="FF0000"/>
          <w:sz w:val="28"/>
          <w:rtl/>
        </w:rPr>
        <w:t>ک</w:t>
      </w:r>
      <w:r w:rsidRPr="007D6838">
        <w:rPr>
          <w:rFonts w:ascii="NoorLotus" w:hAnsi="NoorLotus"/>
          <w:color w:val="FF0000"/>
          <w:sz w:val="28"/>
          <w:rtl/>
        </w:rPr>
        <w:t xml:space="preserve"> إلّا جعل مضمونه- أعن</w:t>
      </w:r>
      <w:r w:rsidR="00DF2C45" w:rsidRPr="007D6838">
        <w:rPr>
          <w:rFonts w:ascii="NoorLotus" w:hAnsi="NoorLotus"/>
          <w:color w:val="FF0000"/>
          <w:sz w:val="28"/>
          <w:rtl/>
        </w:rPr>
        <w:t>ی</w:t>
      </w:r>
      <w:r w:rsidRPr="007D6838">
        <w:rPr>
          <w:rFonts w:ascii="NoorLotus" w:hAnsi="NoorLotus"/>
          <w:color w:val="FF0000"/>
          <w:sz w:val="28"/>
          <w:rtl/>
        </w:rPr>
        <w:t xml:space="preserve"> عدم الاستحباب- </w:t>
      </w:r>
      <w:r w:rsidR="00DF2C45" w:rsidRPr="007D6838">
        <w:rPr>
          <w:rFonts w:ascii="NoorLotus" w:hAnsi="NoorLotus"/>
          <w:color w:val="FF0000"/>
          <w:sz w:val="28"/>
          <w:rtl/>
        </w:rPr>
        <w:t>حکماً</w:t>
      </w:r>
      <w:r w:rsidRPr="007D6838">
        <w:rPr>
          <w:rFonts w:ascii="NoorLotus" w:hAnsi="NoorLotus"/>
          <w:color w:val="FF0000"/>
          <w:sz w:val="28"/>
          <w:rtl/>
        </w:rPr>
        <w:t xml:space="preserve"> للم</w:t>
      </w:r>
      <w:r w:rsidR="00DF2C45" w:rsidRPr="007D6838">
        <w:rPr>
          <w:rFonts w:ascii="NoorLotus" w:hAnsi="NoorLotus"/>
          <w:color w:val="FF0000"/>
          <w:sz w:val="28"/>
          <w:rtl/>
        </w:rPr>
        <w:t>ک</w:t>
      </w:r>
      <w:r w:rsidRPr="007D6838">
        <w:rPr>
          <w:rFonts w:ascii="NoorLotus" w:hAnsi="NoorLotus"/>
          <w:color w:val="FF0000"/>
          <w:sz w:val="28"/>
          <w:rtl/>
        </w:rPr>
        <w:t>لّف ف</w:t>
      </w:r>
      <w:r w:rsidR="00DF2C45" w:rsidRPr="007D6838">
        <w:rPr>
          <w:rFonts w:ascii="NoorLotus" w:hAnsi="NoorLotus"/>
          <w:color w:val="FF0000"/>
          <w:sz w:val="28"/>
          <w:rtl/>
        </w:rPr>
        <w:t>ی</w:t>
      </w:r>
      <w:r w:rsidRPr="007D6838">
        <w:rPr>
          <w:rFonts w:ascii="NoorLotus" w:hAnsi="NoorLotus"/>
          <w:color w:val="FF0000"/>
          <w:sz w:val="28"/>
          <w:rtl/>
        </w:rPr>
        <w:t xml:space="preserve"> مرحلة الظاهر، و مضمون تل</w:t>
      </w:r>
      <w:r w:rsidR="00DF2C45" w:rsidRPr="007D6838">
        <w:rPr>
          <w:rFonts w:ascii="NoorLotus" w:hAnsi="NoorLotus"/>
          <w:color w:val="FF0000"/>
          <w:sz w:val="28"/>
          <w:rtl/>
        </w:rPr>
        <w:t>ک</w:t>
      </w:r>
      <w:r w:rsidRPr="007D6838">
        <w:rPr>
          <w:rFonts w:ascii="NoorLotus" w:hAnsi="NoorLotus"/>
          <w:color w:val="FF0000"/>
          <w:sz w:val="28"/>
          <w:rtl/>
        </w:rPr>
        <w:t xml:space="preserve"> الأخبار</w:t>
      </w:r>
      <w:r w:rsidR="00DF2C45" w:rsidRPr="007D6838">
        <w:rPr>
          <w:rFonts w:ascii="NoorLotus" w:hAnsi="NoorLotus"/>
          <w:sz w:val="28"/>
          <w:rtl/>
        </w:rPr>
        <w:t xml:space="preserve"> (</w:t>
      </w:r>
      <w:r w:rsidR="007C390B" w:rsidRPr="007D6838">
        <w:rPr>
          <w:rFonts w:ascii="NoorLotus" w:hAnsi="NoorLotus"/>
          <w:sz w:val="28"/>
          <w:rtl/>
        </w:rPr>
        <w:t>اخبار من بلغ)</w:t>
      </w:r>
      <w:r w:rsidRPr="007D6838">
        <w:rPr>
          <w:rFonts w:ascii="NoorLotus" w:hAnsi="NoorLotus"/>
          <w:color w:val="FF0000"/>
          <w:sz w:val="28"/>
          <w:rtl/>
        </w:rPr>
        <w:t xml:space="preserve"> جعل الاستحباب </w:t>
      </w:r>
      <w:r w:rsidR="00DF2C45" w:rsidRPr="007D6838">
        <w:rPr>
          <w:rFonts w:ascii="NoorLotus" w:hAnsi="NoorLotus"/>
          <w:color w:val="FF0000"/>
          <w:sz w:val="28"/>
          <w:rtl/>
        </w:rPr>
        <w:t>حکماً</w:t>
      </w:r>
      <w:r w:rsidRPr="007D6838">
        <w:rPr>
          <w:rFonts w:ascii="NoorLotus" w:hAnsi="NoorLotus"/>
          <w:color w:val="FF0000"/>
          <w:sz w:val="28"/>
          <w:rtl/>
        </w:rPr>
        <w:t xml:space="preserve"> له ف</w:t>
      </w:r>
      <w:r w:rsidR="00DF2C45" w:rsidRPr="007D6838">
        <w:rPr>
          <w:rFonts w:ascii="NoorLotus" w:hAnsi="NoorLotus"/>
          <w:color w:val="FF0000"/>
          <w:sz w:val="28"/>
          <w:rtl/>
        </w:rPr>
        <w:t>ی</w:t>
      </w:r>
      <w:r w:rsidRPr="007D6838">
        <w:rPr>
          <w:rFonts w:ascii="NoorLotus" w:hAnsi="NoorLotus"/>
          <w:color w:val="FF0000"/>
          <w:sz w:val="28"/>
          <w:rtl/>
        </w:rPr>
        <w:t xml:space="preserve"> الظاهر</w:t>
      </w:r>
      <w:r w:rsidR="00DF2C45" w:rsidRPr="007D6838">
        <w:rPr>
          <w:rFonts w:ascii="NoorLotus" w:hAnsi="NoorLotus"/>
          <w:color w:val="FF0000"/>
          <w:sz w:val="28"/>
          <w:rtl/>
        </w:rPr>
        <w:t xml:space="preserve">. </w:t>
      </w:r>
      <w:r>
        <w:rPr>
          <w:rFonts w:ascii="NoorLotus" w:hAnsi="NoorLotus"/>
          <w:color w:val="FF0000"/>
          <w:sz w:val="28"/>
          <w:vertAlign w:val="superscript"/>
          <w:rtl/>
        </w:rPr>
        <w:footnoteReference w:id="135"/>
      </w:r>
      <w:r w:rsidRPr="007D6838">
        <w:rPr>
          <w:rFonts w:ascii="NoorLotus" w:hAnsi="NoorLotus"/>
          <w:color w:val="FF0000"/>
          <w:sz w:val="28"/>
          <w:rtl/>
        </w:rPr>
        <w:t xml:space="preserve"> </w:t>
      </w:r>
      <w:r w:rsidR="00924744" w:rsidRPr="007D6838">
        <w:rPr>
          <w:rFonts w:ascii="NoorLotus" w:hAnsi="NoorLotus"/>
          <w:sz w:val="28"/>
          <w:rtl/>
        </w:rPr>
        <w:t xml:space="preserve">دلیل حجیت خبر واحد، مدلولش این است که مفاد خبر واحد ثقه یا صحیح </w:t>
      </w:r>
      <w:r w:rsidR="008C03D7" w:rsidRPr="007D6838">
        <w:rPr>
          <w:rFonts w:ascii="NoorLotus" w:hAnsi="NoorLotus"/>
          <w:sz w:val="28"/>
          <w:rtl/>
        </w:rPr>
        <w:t>تنزیل</w:t>
      </w:r>
      <w:r w:rsidR="008C03D7" w:rsidRPr="007D6838">
        <w:rPr>
          <w:rFonts w:ascii="NoorLotus" w:hAnsi="NoorLotus" w:hint="cs"/>
          <w:sz w:val="28"/>
          <w:rtl/>
        </w:rPr>
        <w:t xml:space="preserve"> می‌شود</w:t>
      </w:r>
      <w:r w:rsidR="00924744" w:rsidRPr="007D6838">
        <w:rPr>
          <w:rFonts w:ascii="NoorLotus" w:hAnsi="NoorLotus"/>
          <w:sz w:val="28"/>
          <w:rtl/>
        </w:rPr>
        <w:t xml:space="preserve"> منزله واقع </w:t>
      </w:r>
      <w:r w:rsidR="0002183C" w:rsidRPr="007D6838">
        <w:rPr>
          <w:rFonts w:ascii="NoorLotus" w:hAnsi="NoorLotus" w:hint="cs"/>
          <w:sz w:val="28"/>
          <w:rtl/>
        </w:rPr>
        <w:t>(</w:t>
      </w:r>
      <w:r w:rsidR="00924744" w:rsidRPr="007D6838">
        <w:rPr>
          <w:rFonts w:ascii="NoorLotus" w:hAnsi="NoorLotus"/>
          <w:sz w:val="28"/>
          <w:rtl/>
        </w:rPr>
        <w:t>که لبّش عبارت است از جعل مماثل للمؤدّی</w:t>
      </w:r>
      <w:r w:rsidR="0002183C" w:rsidRPr="007D6838">
        <w:rPr>
          <w:rFonts w:ascii="NoorLotus" w:hAnsi="NoorLotus" w:hint="cs"/>
          <w:sz w:val="28"/>
          <w:rtl/>
        </w:rPr>
        <w:t>)</w:t>
      </w:r>
      <w:r w:rsidR="002661A8" w:rsidRPr="007D6838">
        <w:rPr>
          <w:rFonts w:ascii="NoorLotus" w:hAnsi="NoorLotus"/>
          <w:sz w:val="28"/>
          <w:rtl/>
        </w:rPr>
        <w:t xml:space="preserve"> و اخبار من بلغ هم همین کار را </w:t>
      </w:r>
      <w:r w:rsidR="00DF2C45" w:rsidRPr="007D6838">
        <w:rPr>
          <w:rFonts w:ascii="NoorLotus" w:hAnsi="NoorLotus"/>
          <w:sz w:val="28"/>
          <w:rtl/>
        </w:rPr>
        <w:t>می‌کند</w:t>
      </w:r>
      <w:r w:rsidR="002661A8" w:rsidRPr="007D6838">
        <w:rPr>
          <w:rFonts w:ascii="NoorLotus" w:hAnsi="NoorLotus"/>
          <w:sz w:val="28"/>
          <w:rtl/>
        </w:rPr>
        <w:t xml:space="preserve"> منتهی استحبابش را ثابت </w:t>
      </w:r>
      <w:r w:rsidR="00DF2C45" w:rsidRPr="007D6838">
        <w:rPr>
          <w:rFonts w:ascii="NoorLotus" w:hAnsi="NoorLotus"/>
          <w:sz w:val="28"/>
          <w:rtl/>
        </w:rPr>
        <w:t>می‌کند</w:t>
      </w:r>
      <w:r w:rsidR="002661A8" w:rsidRPr="007D6838">
        <w:rPr>
          <w:rFonts w:ascii="NoorLotus" w:hAnsi="NoorLotus"/>
          <w:sz w:val="28"/>
          <w:rtl/>
        </w:rPr>
        <w:t>. خب</w:t>
      </w:r>
      <w:r w:rsidR="008C03D7" w:rsidRPr="007D6838">
        <w:rPr>
          <w:rFonts w:ascii="NoorLotus" w:hAnsi="NoorLotus"/>
          <w:sz w:val="28"/>
          <w:rtl/>
        </w:rPr>
        <w:t xml:space="preserve"> دو مضمون متنافی و دو خبر معتبر</w:t>
      </w:r>
      <w:r w:rsidR="008C03D7" w:rsidRPr="007D6838">
        <w:rPr>
          <w:rFonts w:ascii="NoorLotus" w:hAnsi="NoorLotus" w:hint="cs"/>
          <w:sz w:val="28"/>
          <w:rtl/>
        </w:rPr>
        <w:t>.</w:t>
      </w:r>
      <w:r w:rsidR="002661A8" w:rsidRPr="007D6838">
        <w:rPr>
          <w:rFonts w:ascii="NoorLotus" w:hAnsi="NoorLotus"/>
          <w:sz w:val="28"/>
          <w:rtl/>
        </w:rPr>
        <w:t xml:space="preserve"> </w:t>
      </w:r>
      <w:r w:rsidR="008C03D7" w:rsidRPr="007D6838">
        <w:rPr>
          <w:rFonts w:ascii="NoorLotus" w:hAnsi="NoorLotus" w:hint="cs"/>
          <w:sz w:val="28"/>
          <w:rtl/>
        </w:rPr>
        <w:t xml:space="preserve">پس </w:t>
      </w:r>
      <w:r w:rsidR="008C03D7" w:rsidRPr="007D6838">
        <w:rPr>
          <w:rFonts w:ascii="NoorLotus" w:hAnsi="NoorLotus"/>
          <w:sz w:val="28"/>
          <w:rtl/>
        </w:rPr>
        <w:t>تعارض است بین</w:t>
      </w:r>
      <w:r w:rsidR="002661A8" w:rsidRPr="007D6838">
        <w:rPr>
          <w:rFonts w:ascii="NoorLotus" w:hAnsi="NoorLotus"/>
          <w:sz w:val="28"/>
          <w:rtl/>
        </w:rPr>
        <w:t xml:space="preserve"> اخبار من بلغ و دلیل حجیت خبر واحد. البته ایشان تنافی را </w:t>
      </w:r>
      <w:r w:rsidR="00DF2C45" w:rsidRPr="007D6838">
        <w:rPr>
          <w:rFonts w:ascii="NoorLotus" w:hAnsi="NoorLotus"/>
          <w:sz w:val="28"/>
          <w:rtl/>
        </w:rPr>
        <w:t>ظاهراً</w:t>
      </w:r>
      <w:r w:rsidR="002661A8" w:rsidRPr="007D6838">
        <w:rPr>
          <w:rFonts w:ascii="NoorLotus" w:hAnsi="NoorLotus"/>
          <w:sz w:val="28"/>
          <w:rtl/>
        </w:rPr>
        <w:t xml:space="preserve"> بین خود خبر صحیح </w:t>
      </w:r>
      <w:r w:rsidR="00DF2C45" w:rsidRPr="007D6838">
        <w:rPr>
          <w:rFonts w:ascii="NoorLotus" w:hAnsi="NoorLotus"/>
          <w:sz w:val="28"/>
          <w:rtl/>
        </w:rPr>
        <w:t>می‌خواهد</w:t>
      </w:r>
      <w:r w:rsidR="002661A8" w:rsidRPr="007D6838">
        <w:rPr>
          <w:rFonts w:ascii="NoorLotus" w:hAnsi="NoorLotus"/>
          <w:sz w:val="28"/>
          <w:rtl/>
        </w:rPr>
        <w:t xml:space="preserve"> بگیرد که حالا بحثش مفصل میاید. </w:t>
      </w:r>
      <w:r w:rsidR="0002183C" w:rsidRPr="007D6838">
        <w:rPr>
          <w:rFonts w:ascii="NoorLotus" w:hAnsi="NoorLotus"/>
          <w:sz w:val="28"/>
          <w:rtl/>
        </w:rPr>
        <w:t>این بیان تعارض است که مختار خود شیخ است.</w:t>
      </w:r>
    </w:p>
    <w:p w14:paraId="798CF768" w14:textId="77777777" w:rsidR="00CE54E5" w:rsidRPr="007D6838" w:rsidRDefault="00000000" w:rsidP="0002183C">
      <w:pPr>
        <w:ind w:firstLine="0"/>
        <w:jc w:val="lowKashida"/>
        <w:rPr>
          <w:rFonts w:ascii="NoorLotus" w:hAnsi="NoorLotus"/>
          <w:sz w:val="28"/>
          <w:rtl/>
        </w:rPr>
      </w:pPr>
      <w:r w:rsidRPr="007D6838">
        <w:rPr>
          <w:rFonts w:ascii="NoorLotus" w:hAnsi="NoorLotus"/>
          <w:sz w:val="28"/>
          <w:rtl/>
        </w:rPr>
        <w:t>می‌ماند</w:t>
      </w:r>
      <w:r w:rsidR="00926DA3" w:rsidRPr="007D6838">
        <w:rPr>
          <w:rFonts w:ascii="NoorLotus" w:hAnsi="NoorLotus"/>
          <w:sz w:val="28"/>
          <w:rtl/>
        </w:rPr>
        <w:t xml:space="preserve"> فرمایش مرحوم سید مجاهد در مفاتیح الاصول. ایشان </w:t>
      </w:r>
      <w:r w:rsidRPr="007D6838">
        <w:rPr>
          <w:rFonts w:ascii="NoorLotus" w:hAnsi="NoorLotus"/>
          <w:sz w:val="28"/>
          <w:rtl/>
        </w:rPr>
        <w:t>می‌فرماید</w:t>
      </w:r>
      <w:r w:rsidR="00926DA3" w:rsidRPr="007D6838">
        <w:rPr>
          <w:rFonts w:ascii="NoorLotus" w:hAnsi="NoorLotus"/>
          <w:sz w:val="28"/>
          <w:rtl/>
        </w:rPr>
        <w:t xml:space="preserve"> که دلیل حجیت خبر ثقه، تنزیل </w:t>
      </w:r>
      <w:r w:rsidRPr="007D6838">
        <w:rPr>
          <w:rFonts w:ascii="NoorLotus" w:hAnsi="NoorLotus"/>
          <w:sz w:val="28"/>
          <w:rtl/>
        </w:rPr>
        <w:t>نمی‌کند</w:t>
      </w:r>
      <w:r w:rsidR="00926DA3" w:rsidRPr="007D6838">
        <w:rPr>
          <w:rFonts w:ascii="NoorLotus" w:hAnsi="NoorLotus"/>
          <w:sz w:val="28"/>
          <w:rtl/>
        </w:rPr>
        <w:t xml:space="preserve"> ظنّ را به منزله قطع تا اینکه موضوع اخبار من بلغ را بردارد. </w:t>
      </w:r>
      <w:r w:rsidRPr="007D6838">
        <w:rPr>
          <w:rFonts w:ascii="NoorLotus" w:hAnsi="NoorLotus"/>
          <w:sz w:val="28"/>
          <w:rtl/>
        </w:rPr>
        <w:t>اصلاً</w:t>
      </w:r>
      <w:r w:rsidR="00926DA3" w:rsidRPr="007D6838">
        <w:rPr>
          <w:rFonts w:ascii="NoorLotus" w:hAnsi="NoorLotus"/>
          <w:sz w:val="28"/>
          <w:rtl/>
        </w:rPr>
        <w:t xml:space="preserve"> چطور </w:t>
      </w:r>
      <w:r w:rsidRPr="007D6838">
        <w:rPr>
          <w:rFonts w:ascii="NoorLotus" w:hAnsi="NoorLotus"/>
          <w:sz w:val="28"/>
          <w:rtl/>
        </w:rPr>
        <w:t>می‌خواست</w:t>
      </w:r>
      <w:r w:rsidR="0002183C" w:rsidRPr="007D6838">
        <w:rPr>
          <w:rFonts w:ascii="NoorLotus" w:hAnsi="NoorLotus"/>
          <w:sz w:val="28"/>
          <w:rtl/>
        </w:rPr>
        <w:t xml:space="preserve"> موضوع را بردارد؟</w:t>
      </w:r>
      <w:r w:rsidR="00926DA3" w:rsidRPr="007D6838">
        <w:rPr>
          <w:rFonts w:ascii="NoorLotus" w:hAnsi="NoorLotus"/>
          <w:sz w:val="28"/>
          <w:rtl/>
        </w:rPr>
        <w:t xml:space="preserve"> </w:t>
      </w:r>
      <w:r w:rsidRPr="007D6838">
        <w:rPr>
          <w:rFonts w:ascii="NoorLotus" w:hAnsi="NoorLotus"/>
          <w:sz w:val="28"/>
          <w:rtl/>
        </w:rPr>
        <w:t>می‌دانیم</w:t>
      </w:r>
      <w:r w:rsidR="00926DA3" w:rsidRPr="007D6838">
        <w:rPr>
          <w:rFonts w:ascii="NoorLotus" w:hAnsi="NoorLotus"/>
          <w:sz w:val="28"/>
          <w:rtl/>
        </w:rPr>
        <w:t xml:space="preserve"> اخبار من بلغ صورت قطع به خلاف را </w:t>
      </w:r>
      <w:r w:rsidRPr="007D6838">
        <w:rPr>
          <w:rFonts w:ascii="NoorLotus" w:hAnsi="NoorLotus"/>
          <w:sz w:val="28"/>
          <w:rtl/>
        </w:rPr>
        <w:t>نمی‌گیرد</w:t>
      </w:r>
      <w:r w:rsidR="00926DA3" w:rsidRPr="007D6838">
        <w:rPr>
          <w:rFonts w:ascii="NoorLotus" w:hAnsi="NoorLotus"/>
          <w:sz w:val="28"/>
          <w:rtl/>
        </w:rPr>
        <w:t xml:space="preserve">. اخبار من بلغ که </w:t>
      </w:r>
      <w:r w:rsidRPr="007D6838">
        <w:rPr>
          <w:rFonts w:ascii="NoorLotus" w:hAnsi="NoorLotus"/>
          <w:sz w:val="28"/>
          <w:rtl/>
        </w:rPr>
        <w:t>می‌گوید</w:t>
      </w:r>
      <w:r w:rsidR="00926DA3" w:rsidRPr="007D6838">
        <w:rPr>
          <w:rFonts w:ascii="NoorLotus" w:hAnsi="NoorLotus"/>
          <w:sz w:val="28"/>
          <w:rtl/>
        </w:rPr>
        <w:t xml:space="preserve"> من بلغه شیء من الثواب</w:t>
      </w:r>
      <w:r w:rsidR="00013180" w:rsidRPr="007D6838">
        <w:rPr>
          <w:rFonts w:ascii="NoorLotus" w:hAnsi="NoorLotus"/>
          <w:sz w:val="28"/>
          <w:rtl/>
        </w:rPr>
        <w:t xml:space="preserve"> فعمل به، یعنی شیء من الثوابی که قطع به عدم نداشته باشد. اگر قطع به کذب این روایت دارد، مسلّماً اخبار من بلغ شاملش نیست. آن وقت استدلال مرحوم صاحب مفاتیح اینطور </w:t>
      </w:r>
      <w:r w:rsidRPr="007D6838">
        <w:rPr>
          <w:rFonts w:ascii="NoorLotus" w:hAnsi="NoorLotus"/>
          <w:sz w:val="28"/>
          <w:rtl/>
        </w:rPr>
        <w:t>می‌شود</w:t>
      </w:r>
      <w:r w:rsidR="00013180" w:rsidRPr="007D6838">
        <w:rPr>
          <w:rFonts w:ascii="NoorLotus" w:hAnsi="NoorLotus"/>
          <w:sz w:val="28"/>
          <w:rtl/>
        </w:rPr>
        <w:t xml:space="preserve"> که اگر دلیل حجیت آمد خبر صحیح ر</w:t>
      </w:r>
      <w:r w:rsidRPr="007D6838">
        <w:rPr>
          <w:rFonts w:ascii="NoorLotus" w:hAnsi="NoorLotus"/>
          <w:sz w:val="28"/>
          <w:rtl/>
        </w:rPr>
        <w:t>ا گرفت که مفادش عدم استحباب است</w:t>
      </w:r>
      <w:r w:rsidRPr="007D6838">
        <w:rPr>
          <w:rFonts w:ascii="NoorLotus" w:hAnsi="NoorLotus" w:hint="cs"/>
          <w:sz w:val="28"/>
          <w:rtl/>
        </w:rPr>
        <w:t>،</w:t>
      </w:r>
      <w:r w:rsidR="00013180" w:rsidRPr="007D6838">
        <w:rPr>
          <w:rFonts w:ascii="NoorLotus" w:hAnsi="NoorLotus"/>
          <w:sz w:val="28"/>
          <w:rtl/>
        </w:rPr>
        <w:t xml:space="preserve"> در واقع قطع به این مضمون را تعبداً درست کرد. یعنی </w:t>
      </w:r>
      <w:r w:rsidR="0068458E" w:rsidRPr="007D6838">
        <w:rPr>
          <w:rFonts w:ascii="NoorLotus" w:hAnsi="NoorLotus"/>
          <w:sz w:val="28"/>
          <w:rtl/>
        </w:rPr>
        <w:t xml:space="preserve">موضوع اخبار من بلغ </w:t>
      </w:r>
      <w:r w:rsidRPr="007D6838">
        <w:rPr>
          <w:rFonts w:ascii="NoorLotus" w:hAnsi="NoorLotus" w:hint="cs"/>
          <w:sz w:val="28"/>
          <w:rtl/>
        </w:rPr>
        <w:t xml:space="preserve">ـ </w:t>
      </w:r>
      <w:r w:rsidR="0068458E" w:rsidRPr="007D6838">
        <w:rPr>
          <w:rFonts w:ascii="NoorLotus" w:hAnsi="NoorLotus"/>
          <w:sz w:val="28"/>
          <w:rtl/>
        </w:rPr>
        <w:t xml:space="preserve">که در ظرف عدم قطع به </w:t>
      </w:r>
      <w:r w:rsidRPr="007D6838">
        <w:rPr>
          <w:rFonts w:ascii="NoorLotus" w:hAnsi="NoorLotus" w:hint="cs"/>
          <w:sz w:val="28"/>
          <w:rtl/>
        </w:rPr>
        <w:t>خلاف،</w:t>
      </w:r>
      <w:r w:rsidRPr="007D6838">
        <w:rPr>
          <w:rFonts w:ascii="NoorLotus" w:hAnsi="NoorLotus"/>
          <w:sz w:val="28"/>
          <w:rtl/>
        </w:rPr>
        <w:t xml:space="preserve"> </w:t>
      </w:r>
      <w:r w:rsidRPr="007D6838">
        <w:rPr>
          <w:rFonts w:ascii="NoorLotus" w:hAnsi="NoorLotus" w:hint="cs"/>
          <w:sz w:val="28"/>
          <w:rtl/>
        </w:rPr>
        <w:t>به</w:t>
      </w:r>
      <w:r w:rsidR="0068458E" w:rsidRPr="007D6838">
        <w:rPr>
          <w:rFonts w:ascii="NoorLotus" w:hAnsi="NoorLotus"/>
          <w:sz w:val="28"/>
          <w:rtl/>
        </w:rPr>
        <w:t xml:space="preserve"> واقع تنزیل </w:t>
      </w:r>
      <w:r w:rsidRPr="007D6838">
        <w:rPr>
          <w:rFonts w:ascii="NoorLotus" w:hAnsi="NoorLotus"/>
          <w:sz w:val="28"/>
          <w:rtl/>
        </w:rPr>
        <w:t>می‌کند</w:t>
      </w:r>
      <w:r w:rsidR="0068458E" w:rsidRPr="007D6838">
        <w:rPr>
          <w:rFonts w:ascii="NoorLotus" w:hAnsi="NoorLotus"/>
          <w:sz w:val="28"/>
          <w:rtl/>
        </w:rPr>
        <w:t xml:space="preserve"> یا استحباب را ثابت </w:t>
      </w:r>
      <w:r w:rsidRPr="007D6838">
        <w:rPr>
          <w:rFonts w:ascii="NoorLotus" w:hAnsi="NoorLotus"/>
          <w:sz w:val="28"/>
          <w:rtl/>
        </w:rPr>
        <w:t>می‌کند</w:t>
      </w:r>
      <w:r w:rsidRPr="007D6838">
        <w:rPr>
          <w:rFonts w:ascii="NoorLotus" w:hAnsi="NoorLotus" w:hint="cs"/>
          <w:sz w:val="28"/>
          <w:rtl/>
        </w:rPr>
        <w:t xml:space="preserve"> ـ</w:t>
      </w:r>
      <w:r w:rsidR="0068458E" w:rsidRPr="007D6838">
        <w:rPr>
          <w:rFonts w:ascii="NoorLotus" w:hAnsi="NoorLotus"/>
          <w:sz w:val="28"/>
          <w:rtl/>
        </w:rPr>
        <w:t xml:space="preserve"> مرتفع </w:t>
      </w:r>
      <w:r w:rsidRPr="007D6838">
        <w:rPr>
          <w:rFonts w:ascii="NoorLotus" w:hAnsi="NoorLotus"/>
          <w:sz w:val="28"/>
          <w:rtl/>
        </w:rPr>
        <w:t>می‌شود</w:t>
      </w:r>
      <w:r w:rsidR="0068458E" w:rsidRPr="007D6838">
        <w:rPr>
          <w:rFonts w:ascii="NoorLotus" w:hAnsi="NoorLotus"/>
          <w:sz w:val="28"/>
          <w:rtl/>
        </w:rPr>
        <w:t xml:space="preserve">. موضوعش عدم القطع به خلاف بود و خبر ثقه قطع به خلاف را درست </w:t>
      </w:r>
      <w:r w:rsidRPr="007D6838">
        <w:rPr>
          <w:rFonts w:ascii="NoorLotus" w:hAnsi="NoorLotus"/>
          <w:sz w:val="28"/>
          <w:rtl/>
        </w:rPr>
        <w:t>می‌کند</w:t>
      </w:r>
      <w:r w:rsidR="0068458E" w:rsidRPr="007D6838">
        <w:rPr>
          <w:rFonts w:ascii="NoorLotus" w:hAnsi="NoorLotus"/>
          <w:sz w:val="28"/>
          <w:rtl/>
        </w:rPr>
        <w:t xml:space="preserve">. </w:t>
      </w:r>
    </w:p>
    <w:p w14:paraId="2FFC41B3" w14:textId="77777777" w:rsidR="00924744" w:rsidRPr="007D6838" w:rsidRDefault="00000000" w:rsidP="00CE54E5">
      <w:pPr>
        <w:ind w:firstLine="0"/>
        <w:jc w:val="lowKashida"/>
        <w:rPr>
          <w:rFonts w:ascii="NoorLotus" w:hAnsi="NoorLotus"/>
          <w:color w:val="FF0000"/>
          <w:sz w:val="28"/>
          <w:rtl/>
        </w:rPr>
      </w:pPr>
      <w:r w:rsidRPr="007D6838">
        <w:rPr>
          <w:rFonts w:ascii="NoorLotus" w:hAnsi="NoorLotus"/>
          <w:sz w:val="28"/>
          <w:rtl/>
        </w:rPr>
        <w:t xml:space="preserve">مرحوم شیخ </w:t>
      </w:r>
      <w:r w:rsidR="00DF2C45" w:rsidRPr="007D6838">
        <w:rPr>
          <w:rFonts w:ascii="NoorLotus" w:hAnsi="NoorLotus"/>
          <w:sz w:val="28"/>
          <w:rtl/>
        </w:rPr>
        <w:t>می‌فرماید</w:t>
      </w:r>
      <w:r w:rsidRPr="007D6838">
        <w:rPr>
          <w:rFonts w:ascii="NoorLotus" w:hAnsi="NoorLotus"/>
          <w:sz w:val="28"/>
          <w:rtl/>
        </w:rPr>
        <w:t xml:space="preserve"> این حرف درست نیست. دلیل حجیت خبر در واقع مودای خبر را تنزیل </w:t>
      </w:r>
      <w:r w:rsidR="00DF2C45" w:rsidRPr="007D6838">
        <w:rPr>
          <w:rFonts w:ascii="NoorLotus" w:hAnsi="NoorLotus"/>
          <w:sz w:val="28"/>
          <w:rtl/>
        </w:rPr>
        <w:t>می‌کند</w:t>
      </w:r>
      <w:r w:rsidRPr="007D6838">
        <w:rPr>
          <w:rFonts w:ascii="NoorLotus" w:hAnsi="NoorLotus"/>
          <w:sz w:val="28"/>
          <w:rtl/>
        </w:rPr>
        <w:t xml:space="preserve"> به منزله واقع نه اینکه ظنّ مکلف را </w:t>
      </w:r>
      <w:r w:rsidR="003223CF" w:rsidRPr="007D6838">
        <w:rPr>
          <w:rFonts w:ascii="NoorLotus" w:hAnsi="NoorLotus"/>
          <w:sz w:val="28"/>
          <w:rtl/>
        </w:rPr>
        <w:t xml:space="preserve">به منزله قطع. باز </w:t>
      </w:r>
      <w:r w:rsidR="00CE54E5" w:rsidRPr="007D6838">
        <w:rPr>
          <w:rFonts w:ascii="NoorLotus" w:hAnsi="NoorLotus"/>
          <w:sz w:val="28"/>
          <w:rtl/>
        </w:rPr>
        <w:t xml:space="preserve">ایشان </w:t>
      </w:r>
      <w:r w:rsidR="003223CF" w:rsidRPr="007D6838">
        <w:rPr>
          <w:rFonts w:ascii="NoorLotus" w:hAnsi="NoorLotus"/>
          <w:sz w:val="28"/>
          <w:rtl/>
        </w:rPr>
        <w:t xml:space="preserve">تعبیر دیگری </w:t>
      </w:r>
      <w:r w:rsidR="00DF2C45" w:rsidRPr="007D6838">
        <w:rPr>
          <w:rFonts w:ascii="NoorLotus" w:hAnsi="NoorLotus"/>
          <w:sz w:val="28"/>
          <w:rtl/>
        </w:rPr>
        <w:t>می‌کند</w:t>
      </w:r>
      <w:r w:rsidR="003223CF" w:rsidRPr="007D6838">
        <w:rPr>
          <w:rFonts w:ascii="NoorLotus" w:hAnsi="NoorLotus"/>
          <w:sz w:val="28"/>
          <w:rtl/>
        </w:rPr>
        <w:t xml:space="preserve"> و </w:t>
      </w:r>
      <w:r w:rsidR="00DF2C45" w:rsidRPr="007D6838">
        <w:rPr>
          <w:rFonts w:ascii="NoorLotus" w:hAnsi="NoorLotus"/>
          <w:sz w:val="28"/>
          <w:rtl/>
        </w:rPr>
        <w:t>می‌گوید</w:t>
      </w:r>
      <w:r w:rsidR="003223CF" w:rsidRPr="007D6838">
        <w:rPr>
          <w:rFonts w:ascii="NoorLotus" w:hAnsi="NoorLotus"/>
          <w:sz w:val="28"/>
          <w:rtl/>
        </w:rPr>
        <w:t xml:space="preserve"> در واقع م</w:t>
      </w:r>
      <w:r w:rsidR="00CE54E5" w:rsidRPr="007D6838">
        <w:rPr>
          <w:rFonts w:ascii="NoorLotus" w:hAnsi="NoorLotus" w:hint="cs"/>
          <w:sz w:val="28"/>
          <w:rtl/>
        </w:rPr>
        <w:t>ُ</w:t>
      </w:r>
      <w:r w:rsidR="003223CF" w:rsidRPr="007D6838">
        <w:rPr>
          <w:rFonts w:ascii="NoorLotus" w:hAnsi="NoorLotus"/>
          <w:sz w:val="28"/>
          <w:rtl/>
        </w:rPr>
        <w:t>در</w:t>
      </w:r>
      <w:r w:rsidR="00CE54E5" w:rsidRPr="007D6838">
        <w:rPr>
          <w:rFonts w:ascii="NoorLotus" w:hAnsi="NoorLotus" w:hint="cs"/>
          <w:sz w:val="28"/>
          <w:rtl/>
        </w:rPr>
        <w:t>َ</w:t>
      </w:r>
      <w:r w:rsidR="003223CF" w:rsidRPr="007D6838">
        <w:rPr>
          <w:rFonts w:ascii="NoorLotus" w:hAnsi="NoorLotus"/>
          <w:sz w:val="28"/>
          <w:rtl/>
        </w:rPr>
        <w:t xml:space="preserve">ک را تنزیل </w:t>
      </w:r>
      <w:r w:rsidR="00DF2C45" w:rsidRPr="007D6838">
        <w:rPr>
          <w:rFonts w:ascii="NoorLotus" w:hAnsi="NoorLotus"/>
          <w:sz w:val="28"/>
          <w:rtl/>
        </w:rPr>
        <w:t>می‌کند</w:t>
      </w:r>
      <w:r w:rsidR="003223CF" w:rsidRPr="007D6838">
        <w:rPr>
          <w:rFonts w:ascii="NoorLotus" w:hAnsi="NoorLotus"/>
          <w:sz w:val="28"/>
          <w:rtl/>
        </w:rPr>
        <w:t xml:space="preserve"> نه ادراک را. ظن نحوه ادراک شماست. ظن را که نحوه ادراک شماست به منزله قطع تبدیل </w:t>
      </w:r>
      <w:r w:rsidR="00DF2C45" w:rsidRPr="007D6838">
        <w:rPr>
          <w:rFonts w:ascii="NoorLotus" w:hAnsi="NoorLotus"/>
          <w:sz w:val="28"/>
          <w:rtl/>
        </w:rPr>
        <w:t>نمی‌کند</w:t>
      </w:r>
      <w:r w:rsidR="003223CF" w:rsidRPr="007D6838">
        <w:rPr>
          <w:rFonts w:ascii="NoorLotus" w:hAnsi="NoorLotus"/>
          <w:sz w:val="28"/>
          <w:rtl/>
        </w:rPr>
        <w:t>. مُدرَک</w:t>
      </w:r>
      <w:r w:rsidR="00926DA3" w:rsidRPr="007D6838">
        <w:rPr>
          <w:rFonts w:ascii="NoorLotus" w:hAnsi="NoorLotus"/>
          <w:sz w:val="28"/>
          <w:rtl/>
        </w:rPr>
        <w:t xml:space="preserve"> </w:t>
      </w:r>
      <w:r w:rsidR="003223CF" w:rsidRPr="007D6838">
        <w:rPr>
          <w:rFonts w:ascii="NoorLotus" w:hAnsi="NoorLotus"/>
          <w:sz w:val="28"/>
          <w:rtl/>
        </w:rPr>
        <w:t xml:space="preserve">شما را که عبارت است از یک مفادی، </w:t>
      </w:r>
      <w:r w:rsidR="00DF2C45" w:rsidRPr="007D6838">
        <w:rPr>
          <w:rFonts w:ascii="NoorLotus" w:hAnsi="NoorLotus"/>
          <w:sz w:val="28"/>
          <w:rtl/>
        </w:rPr>
        <w:t>مثلاً</w:t>
      </w:r>
      <w:r w:rsidR="003223CF" w:rsidRPr="007D6838">
        <w:rPr>
          <w:rFonts w:ascii="NoorLotus" w:hAnsi="NoorLotus"/>
          <w:sz w:val="28"/>
          <w:rtl/>
        </w:rPr>
        <w:t xml:space="preserve"> عدم الاستحباب، این را تنزیل </w:t>
      </w:r>
      <w:r w:rsidR="00DF2C45" w:rsidRPr="007D6838">
        <w:rPr>
          <w:rFonts w:ascii="NoorLotus" w:hAnsi="NoorLotus"/>
          <w:sz w:val="28"/>
          <w:rtl/>
        </w:rPr>
        <w:t>می‌کند</w:t>
      </w:r>
      <w:r w:rsidR="003223CF" w:rsidRPr="007D6838">
        <w:rPr>
          <w:rFonts w:ascii="NoorLotus" w:hAnsi="NoorLotus"/>
          <w:sz w:val="28"/>
          <w:rtl/>
        </w:rPr>
        <w:t xml:space="preserve"> منزلة الواقع. بنابراین دلیلی ندارد </w:t>
      </w:r>
      <w:r w:rsidR="0002183C" w:rsidRPr="007D6838">
        <w:rPr>
          <w:rFonts w:ascii="NoorLotus" w:hAnsi="NoorLotus" w:hint="cs"/>
          <w:sz w:val="28"/>
          <w:rtl/>
        </w:rPr>
        <w:t xml:space="preserve">عدم </w:t>
      </w:r>
      <w:r w:rsidR="003223CF" w:rsidRPr="007D6838">
        <w:rPr>
          <w:rFonts w:ascii="NoorLotus" w:hAnsi="NoorLotus"/>
          <w:sz w:val="28"/>
          <w:rtl/>
        </w:rPr>
        <w:t xml:space="preserve">قطعی که در موضوع اخبار من بلغ اخذ شده </w:t>
      </w:r>
      <w:r w:rsidR="00CE54E5" w:rsidRPr="007D6838">
        <w:rPr>
          <w:rFonts w:ascii="NoorLotus" w:hAnsi="NoorLotus" w:hint="cs"/>
          <w:sz w:val="28"/>
          <w:rtl/>
        </w:rPr>
        <w:t>(</w:t>
      </w:r>
      <w:r w:rsidR="003223CF" w:rsidRPr="007D6838">
        <w:rPr>
          <w:rFonts w:ascii="NoorLotus" w:hAnsi="NoorLotus"/>
          <w:sz w:val="28"/>
          <w:rtl/>
        </w:rPr>
        <w:t xml:space="preserve">که عبارت است از </w:t>
      </w:r>
      <w:r w:rsidR="007603A1" w:rsidRPr="007D6838">
        <w:rPr>
          <w:rFonts w:ascii="NoorLotus" w:hAnsi="NoorLotus"/>
          <w:sz w:val="28"/>
          <w:rtl/>
        </w:rPr>
        <w:t>اینکه من بلغه ثواب علی شیء</w:t>
      </w:r>
      <w:r w:rsidR="00CE54E5" w:rsidRPr="007D6838">
        <w:rPr>
          <w:rFonts w:ascii="NoorLotus" w:hAnsi="NoorLotus"/>
          <w:sz w:val="28"/>
          <w:rtl/>
        </w:rPr>
        <w:t xml:space="preserve"> و کان لم یقطع بمخالفتش با واقع</w:t>
      </w:r>
      <w:r w:rsidR="00CE54E5" w:rsidRPr="007D6838">
        <w:rPr>
          <w:rFonts w:ascii="NoorLotus" w:hAnsi="NoorLotus" w:hint="cs"/>
          <w:sz w:val="28"/>
          <w:rtl/>
        </w:rPr>
        <w:t>)</w:t>
      </w:r>
      <w:r w:rsidR="007603A1" w:rsidRPr="007D6838">
        <w:rPr>
          <w:rFonts w:ascii="NoorLotus" w:hAnsi="NoorLotus"/>
          <w:sz w:val="28"/>
          <w:rtl/>
        </w:rPr>
        <w:t xml:space="preserve"> این لم یقطع را </w:t>
      </w:r>
      <w:r w:rsidR="00DF2C45" w:rsidRPr="007D6838">
        <w:rPr>
          <w:rFonts w:ascii="NoorLotus" w:hAnsi="NoorLotus"/>
          <w:sz w:val="28"/>
          <w:rtl/>
        </w:rPr>
        <w:t>نمی‌تواند</w:t>
      </w:r>
      <w:r w:rsidR="007603A1" w:rsidRPr="007D6838">
        <w:rPr>
          <w:rFonts w:ascii="NoorLotus" w:hAnsi="NoorLotus"/>
          <w:sz w:val="28"/>
          <w:rtl/>
        </w:rPr>
        <w:t xml:space="preserve"> بردارد و بگوید تو قطع داری. چرا؟ </w:t>
      </w:r>
      <w:r w:rsidR="00E948AA" w:rsidRPr="007D6838">
        <w:rPr>
          <w:rFonts w:ascii="NoorLotus" w:hAnsi="NoorLotus"/>
          <w:sz w:val="28"/>
          <w:rtl/>
        </w:rPr>
        <w:t xml:space="preserve">چون تنزیلی در ناحیه قطع صورت نگرفته. </w:t>
      </w:r>
    </w:p>
    <w:p w14:paraId="7B713FAC" w14:textId="77777777" w:rsidR="0002183C" w:rsidRPr="007D6838" w:rsidRDefault="00000000" w:rsidP="00CE54E5">
      <w:pPr>
        <w:ind w:firstLine="0"/>
        <w:jc w:val="lowKashida"/>
        <w:rPr>
          <w:rFonts w:ascii="NoorLotus" w:hAnsi="NoorLotus"/>
          <w:sz w:val="28"/>
          <w:rtl/>
        </w:rPr>
      </w:pPr>
      <w:r w:rsidRPr="007D6838">
        <w:rPr>
          <w:rFonts w:ascii="NoorLotus" w:hAnsi="NoorLotus"/>
          <w:color w:val="FF0000"/>
          <w:sz w:val="28"/>
          <w:rtl/>
        </w:rPr>
        <w:t>و أمّا تنز</w:t>
      </w:r>
      <w:r w:rsidR="00DF2C45" w:rsidRPr="007D6838">
        <w:rPr>
          <w:rFonts w:ascii="NoorLotus" w:hAnsi="NoorLotus"/>
          <w:color w:val="FF0000"/>
          <w:sz w:val="28"/>
          <w:rtl/>
        </w:rPr>
        <w:t>ی</w:t>
      </w:r>
      <w:r w:rsidRPr="007D6838">
        <w:rPr>
          <w:rFonts w:ascii="NoorLotus" w:hAnsi="NoorLotus"/>
          <w:color w:val="FF0000"/>
          <w:sz w:val="28"/>
          <w:rtl/>
        </w:rPr>
        <w:t>ل هذا الدل</w:t>
      </w:r>
      <w:r w:rsidR="00DF2C45" w:rsidRPr="007D6838">
        <w:rPr>
          <w:rFonts w:ascii="NoorLotus" w:hAnsi="NoorLotus"/>
          <w:color w:val="FF0000"/>
          <w:sz w:val="28"/>
          <w:rtl/>
        </w:rPr>
        <w:t>ی</w:t>
      </w:r>
      <w:r w:rsidRPr="007D6838">
        <w:rPr>
          <w:rFonts w:ascii="NoorLotus" w:hAnsi="NoorLotus"/>
          <w:color w:val="FF0000"/>
          <w:sz w:val="28"/>
          <w:rtl/>
        </w:rPr>
        <w:t>ل المعتبر منزلة القطع ف</w:t>
      </w:r>
      <w:r w:rsidR="00DF2C45" w:rsidRPr="007D6838">
        <w:rPr>
          <w:rFonts w:ascii="NoorLotus" w:hAnsi="NoorLotus"/>
          <w:color w:val="FF0000"/>
          <w:sz w:val="28"/>
          <w:rtl/>
        </w:rPr>
        <w:t>ی</w:t>
      </w:r>
      <w:r w:rsidRPr="007D6838">
        <w:rPr>
          <w:rFonts w:ascii="NoorLotus" w:hAnsi="NoorLotus"/>
          <w:color w:val="FF0000"/>
          <w:sz w:val="28"/>
          <w:rtl/>
        </w:rPr>
        <w:t xml:space="preserve"> عدم جواز العمل بتل</w:t>
      </w:r>
      <w:r w:rsidR="00DF2C45" w:rsidRPr="007D6838">
        <w:rPr>
          <w:rFonts w:ascii="NoorLotus" w:hAnsi="NoorLotus"/>
          <w:color w:val="FF0000"/>
          <w:sz w:val="28"/>
          <w:rtl/>
        </w:rPr>
        <w:t>ک</w:t>
      </w:r>
      <w:r w:rsidRPr="007D6838">
        <w:rPr>
          <w:rFonts w:ascii="NoorLotus" w:hAnsi="NoorLotus"/>
          <w:color w:val="FF0000"/>
          <w:sz w:val="28"/>
          <w:rtl/>
        </w:rPr>
        <w:t xml:space="preserve"> الأخبار ف</w:t>
      </w:r>
      <w:r w:rsidR="00DF2C45" w:rsidRPr="007D6838">
        <w:rPr>
          <w:rFonts w:ascii="NoorLotus" w:hAnsi="NoorLotus"/>
          <w:color w:val="FF0000"/>
          <w:sz w:val="28"/>
          <w:rtl/>
        </w:rPr>
        <w:t>ی</w:t>
      </w:r>
      <w:r w:rsidRPr="007D6838">
        <w:rPr>
          <w:rFonts w:ascii="NoorLotus" w:hAnsi="NoorLotus"/>
          <w:color w:val="FF0000"/>
          <w:sz w:val="28"/>
          <w:rtl/>
        </w:rPr>
        <w:t xml:space="preserve"> مقابله فهو ضع</w:t>
      </w:r>
      <w:r w:rsidR="00DF2C45" w:rsidRPr="007D6838">
        <w:rPr>
          <w:rFonts w:ascii="NoorLotus" w:hAnsi="NoorLotus"/>
          <w:color w:val="FF0000"/>
          <w:sz w:val="28"/>
          <w:rtl/>
        </w:rPr>
        <w:t>ی</w:t>
      </w:r>
      <w:r w:rsidRPr="007D6838">
        <w:rPr>
          <w:rFonts w:ascii="NoorLotus" w:hAnsi="NoorLotus"/>
          <w:color w:val="FF0000"/>
          <w:sz w:val="28"/>
          <w:rtl/>
        </w:rPr>
        <w:t xml:space="preserve">ف جدّا، لأنّ الأخبار المتقدّمة من جهة </w:t>
      </w:r>
      <w:r w:rsidR="00DF2C45" w:rsidRPr="007D6838">
        <w:rPr>
          <w:rFonts w:ascii="NoorLotus" w:hAnsi="NoorLotus"/>
          <w:color w:val="FF0000"/>
          <w:sz w:val="28"/>
          <w:rtl/>
        </w:rPr>
        <w:t>اختصاص‌ها</w:t>
      </w:r>
      <w:r w:rsidRPr="007D6838">
        <w:rPr>
          <w:rFonts w:ascii="NoorLotus" w:hAnsi="NoorLotus"/>
          <w:color w:val="FF0000"/>
          <w:sz w:val="28"/>
          <w:rtl/>
        </w:rPr>
        <w:t xml:space="preserve">- </w:t>
      </w:r>
      <w:r w:rsidR="00DF2C45" w:rsidRPr="007D6838">
        <w:rPr>
          <w:rFonts w:ascii="NoorLotus" w:hAnsi="NoorLotus"/>
          <w:color w:val="FF0000"/>
          <w:sz w:val="28"/>
          <w:rtl/>
        </w:rPr>
        <w:t>ک</w:t>
      </w:r>
      <w:r w:rsidRPr="007D6838">
        <w:rPr>
          <w:rFonts w:ascii="NoorLotus" w:hAnsi="NoorLotus"/>
          <w:color w:val="FF0000"/>
          <w:sz w:val="28"/>
          <w:rtl/>
        </w:rPr>
        <w:t>الفتاو</w:t>
      </w:r>
      <w:r w:rsidR="00DF2C45" w:rsidRPr="007D6838">
        <w:rPr>
          <w:rFonts w:ascii="NoorLotus" w:hAnsi="NoorLotus"/>
          <w:color w:val="FF0000"/>
          <w:sz w:val="28"/>
          <w:rtl/>
        </w:rPr>
        <w:t>ی</w:t>
      </w:r>
      <w:r w:rsidRPr="007D6838">
        <w:rPr>
          <w:rFonts w:ascii="NoorLotus" w:hAnsi="NoorLotus"/>
          <w:color w:val="FF0000"/>
          <w:sz w:val="28"/>
          <w:rtl/>
        </w:rPr>
        <w:t>- بغ</w:t>
      </w:r>
      <w:r w:rsidR="00DF2C45" w:rsidRPr="007D6838">
        <w:rPr>
          <w:rFonts w:ascii="NoorLotus" w:hAnsi="NoorLotus"/>
          <w:color w:val="FF0000"/>
          <w:sz w:val="28"/>
          <w:rtl/>
        </w:rPr>
        <w:t>ی</w:t>
      </w:r>
      <w:r w:rsidRPr="007D6838">
        <w:rPr>
          <w:rFonts w:ascii="NoorLotus" w:hAnsi="NoorLotus"/>
          <w:color w:val="FF0000"/>
          <w:sz w:val="28"/>
          <w:rtl/>
        </w:rPr>
        <w:t>ر صورة القطع لا تجر</w:t>
      </w:r>
      <w:r w:rsidR="00DF2C45" w:rsidRPr="007D6838">
        <w:rPr>
          <w:rFonts w:ascii="NoorLotus" w:hAnsi="NoorLotus"/>
          <w:color w:val="FF0000"/>
          <w:sz w:val="28"/>
          <w:rtl/>
        </w:rPr>
        <w:t>ی</w:t>
      </w:r>
      <w:r w:rsidRPr="007D6838">
        <w:rPr>
          <w:rFonts w:ascii="NoorLotus" w:hAnsi="NoorLotus"/>
          <w:color w:val="FF0000"/>
          <w:sz w:val="28"/>
          <w:rtl/>
        </w:rPr>
        <w:t xml:space="preserve"> ف</w:t>
      </w:r>
      <w:r w:rsidR="00DF2C45" w:rsidRPr="007D6838">
        <w:rPr>
          <w:rFonts w:ascii="NoorLotus" w:hAnsi="NoorLotus"/>
          <w:color w:val="FF0000"/>
          <w:sz w:val="28"/>
          <w:rtl/>
        </w:rPr>
        <w:t>ی</w:t>
      </w:r>
      <w:r w:rsidRPr="007D6838">
        <w:rPr>
          <w:rFonts w:ascii="NoorLotus" w:hAnsi="NoorLotus"/>
          <w:color w:val="FF0000"/>
          <w:sz w:val="28"/>
          <w:rtl/>
        </w:rPr>
        <w:t xml:space="preserve"> صورة القطع،</w:t>
      </w:r>
      <w:r w:rsidR="00E948AA" w:rsidRPr="007D6838">
        <w:rPr>
          <w:rFonts w:ascii="NoorLotus" w:hAnsi="NoorLotus"/>
          <w:color w:val="FF0000"/>
          <w:sz w:val="28"/>
          <w:rtl/>
        </w:rPr>
        <w:t xml:space="preserve"> ف</w:t>
      </w:r>
      <w:r w:rsidR="00DF2C45" w:rsidRPr="007D6838">
        <w:rPr>
          <w:rFonts w:ascii="NoorLotus" w:hAnsi="NoorLotus"/>
          <w:color w:val="FF0000"/>
          <w:sz w:val="28"/>
          <w:rtl/>
        </w:rPr>
        <w:t>ک</w:t>
      </w:r>
      <w:r w:rsidR="00E948AA" w:rsidRPr="007D6838">
        <w:rPr>
          <w:rFonts w:ascii="NoorLotus" w:hAnsi="NoorLotus"/>
          <w:color w:val="FF0000"/>
          <w:sz w:val="28"/>
          <w:rtl/>
        </w:rPr>
        <w:t>أنّ الشارع قال: «إنّ من بلغه الثواب عل</w:t>
      </w:r>
      <w:r w:rsidR="00DF2C45" w:rsidRPr="007D6838">
        <w:rPr>
          <w:rFonts w:ascii="NoorLotus" w:hAnsi="NoorLotus"/>
          <w:color w:val="FF0000"/>
          <w:sz w:val="28"/>
          <w:rtl/>
        </w:rPr>
        <w:t>ی</w:t>
      </w:r>
      <w:r w:rsidR="00E948AA" w:rsidRPr="007D6838">
        <w:rPr>
          <w:rFonts w:ascii="NoorLotus" w:hAnsi="NoorLotus"/>
          <w:color w:val="FF0000"/>
          <w:sz w:val="28"/>
          <w:rtl/>
        </w:rPr>
        <w:t xml:space="preserve"> عمل و لم </w:t>
      </w:r>
      <w:r w:rsidR="00DF2C45" w:rsidRPr="007D6838">
        <w:rPr>
          <w:rFonts w:ascii="NoorLotus" w:hAnsi="NoorLotus"/>
          <w:color w:val="FF0000"/>
          <w:sz w:val="28"/>
          <w:rtl/>
        </w:rPr>
        <w:t>ی</w:t>
      </w:r>
      <w:r w:rsidR="00E948AA" w:rsidRPr="007D6838">
        <w:rPr>
          <w:rFonts w:ascii="NoorLotus" w:hAnsi="NoorLotus"/>
          <w:color w:val="FF0000"/>
          <w:sz w:val="28"/>
          <w:rtl/>
        </w:rPr>
        <w:t>قطع ب</w:t>
      </w:r>
      <w:r w:rsidR="00DF2C45" w:rsidRPr="007D6838">
        <w:rPr>
          <w:rFonts w:ascii="NoorLotus" w:hAnsi="NoorLotus"/>
          <w:color w:val="FF0000"/>
          <w:sz w:val="28"/>
          <w:rtl/>
        </w:rPr>
        <w:t>ک</w:t>
      </w:r>
      <w:r w:rsidR="00E948AA" w:rsidRPr="007D6838">
        <w:rPr>
          <w:rFonts w:ascii="NoorLotus" w:hAnsi="NoorLotus"/>
          <w:color w:val="FF0000"/>
          <w:sz w:val="28"/>
          <w:rtl/>
        </w:rPr>
        <w:t>ذبه ف</w:t>
      </w:r>
      <w:r w:rsidR="00DF2C45" w:rsidRPr="007D6838">
        <w:rPr>
          <w:rFonts w:ascii="NoorLotus" w:hAnsi="NoorLotus"/>
          <w:color w:val="FF0000"/>
          <w:sz w:val="28"/>
          <w:rtl/>
        </w:rPr>
        <w:t>ی</w:t>
      </w:r>
      <w:r w:rsidR="00E948AA" w:rsidRPr="007D6838">
        <w:rPr>
          <w:rFonts w:ascii="NoorLotus" w:hAnsi="NoorLotus"/>
          <w:color w:val="FF0000"/>
          <w:sz w:val="28"/>
          <w:rtl/>
        </w:rPr>
        <w:t>ستحبّ له ذل</w:t>
      </w:r>
      <w:r w:rsidR="00DF2C45" w:rsidRPr="007D6838">
        <w:rPr>
          <w:rFonts w:ascii="NoorLotus" w:hAnsi="NoorLotus"/>
          <w:color w:val="FF0000"/>
          <w:sz w:val="28"/>
          <w:rtl/>
        </w:rPr>
        <w:t>ک</w:t>
      </w:r>
      <w:r w:rsidR="00E948AA" w:rsidRPr="007D6838">
        <w:rPr>
          <w:rFonts w:ascii="NoorLotus" w:hAnsi="NoorLotus"/>
          <w:color w:val="FF0000"/>
          <w:sz w:val="28"/>
          <w:rtl/>
        </w:rPr>
        <w:t xml:space="preserve"> العمل» و الدل</w:t>
      </w:r>
      <w:r w:rsidR="00DF2C45" w:rsidRPr="007D6838">
        <w:rPr>
          <w:rFonts w:ascii="NoorLotus" w:hAnsi="NoorLotus"/>
          <w:color w:val="FF0000"/>
          <w:sz w:val="28"/>
          <w:rtl/>
        </w:rPr>
        <w:t>ی</w:t>
      </w:r>
      <w:r w:rsidR="00E948AA" w:rsidRPr="007D6838">
        <w:rPr>
          <w:rFonts w:ascii="NoorLotus" w:hAnsi="NoorLotus"/>
          <w:color w:val="FF0000"/>
          <w:sz w:val="28"/>
          <w:rtl/>
        </w:rPr>
        <w:t>ل المعتبر إنّما هو بمنزلة القطع بالنسبة إل</w:t>
      </w:r>
      <w:r w:rsidR="00DF2C45" w:rsidRPr="007D6838">
        <w:rPr>
          <w:rFonts w:ascii="NoorLotus" w:hAnsi="NoorLotus"/>
          <w:color w:val="FF0000"/>
          <w:sz w:val="28"/>
          <w:rtl/>
        </w:rPr>
        <w:t>ی</w:t>
      </w:r>
      <w:r w:rsidR="00E948AA" w:rsidRPr="007D6838">
        <w:rPr>
          <w:rFonts w:ascii="NoorLotus" w:hAnsi="NoorLotus"/>
          <w:color w:val="FF0000"/>
          <w:sz w:val="28"/>
          <w:rtl/>
        </w:rPr>
        <w:t xml:space="preserve"> الأح</w:t>
      </w:r>
      <w:r w:rsidR="00DF2C45" w:rsidRPr="007D6838">
        <w:rPr>
          <w:rFonts w:ascii="NoorLotus" w:hAnsi="NoorLotus"/>
          <w:color w:val="FF0000"/>
          <w:sz w:val="28"/>
          <w:rtl/>
        </w:rPr>
        <w:t>ک</w:t>
      </w:r>
      <w:r w:rsidR="00E948AA" w:rsidRPr="007D6838">
        <w:rPr>
          <w:rFonts w:ascii="NoorLotus" w:hAnsi="NoorLotus"/>
          <w:color w:val="FF0000"/>
          <w:sz w:val="28"/>
          <w:rtl/>
        </w:rPr>
        <w:t>ام المترتّبة عل</w:t>
      </w:r>
      <w:r w:rsidR="00DF2C45" w:rsidRPr="007D6838">
        <w:rPr>
          <w:rFonts w:ascii="NoorLotus" w:hAnsi="NoorLotus"/>
          <w:color w:val="FF0000"/>
          <w:sz w:val="28"/>
          <w:rtl/>
        </w:rPr>
        <w:t>ی</w:t>
      </w:r>
      <w:r w:rsidR="00E948AA" w:rsidRPr="007D6838">
        <w:rPr>
          <w:rFonts w:ascii="NoorLotus" w:hAnsi="NoorLotus"/>
          <w:color w:val="FF0000"/>
          <w:sz w:val="28"/>
          <w:rtl/>
        </w:rPr>
        <w:t xml:space="preserve"> صفة القطع</w:t>
      </w:r>
      <w:r w:rsidR="00FA3A84" w:rsidRPr="007D6838">
        <w:rPr>
          <w:rFonts w:ascii="NoorLotus" w:hAnsi="NoorLotus"/>
          <w:color w:val="FF0000"/>
          <w:sz w:val="28"/>
          <w:rtl/>
        </w:rPr>
        <w:t xml:space="preserve">، </w:t>
      </w:r>
      <w:r w:rsidR="00DF2C45" w:rsidRPr="007D6838">
        <w:rPr>
          <w:rFonts w:ascii="NoorLotus" w:hAnsi="NoorLotus"/>
          <w:color w:val="FF0000"/>
          <w:sz w:val="28"/>
          <w:rtl/>
        </w:rPr>
        <w:t>کی</w:t>
      </w:r>
      <w:r w:rsidR="00FA3A84" w:rsidRPr="007D6838">
        <w:rPr>
          <w:rFonts w:ascii="NoorLotus" w:hAnsi="NoorLotus"/>
          <w:color w:val="FF0000"/>
          <w:sz w:val="28"/>
          <w:rtl/>
        </w:rPr>
        <w:t xml:space="preserve">ف، و لو </w:t>
      </w:r>
      <w:r w:rsidR="00DF2C45" w:rsidRPr="007D6838">
        <w:rPr>
          <w:rFonts w:ascii="NoorLotus" w:hAnsi="NoorLotus"/>
          <w:color w:val="FF0000"/>
          <w:sz w:val="28"/>
          <w:rtl/>
        </w:rPr>
        <w:t>ک</w:t>
      </w:r>
      <w:r w:rsidR="00FA3A84" w:rsidRPr="007D6838">
        <w:rPr>
          <w:rFonts w:ascii="NoorLotus" w:hAnsi="NoorLotus"/>
          <w:color w:val="FF0000"/>
          <w:sz w:val="28"/>
          <w:rtl/>
        </w:rPr>
        <w:t xml:space="preserve">ان </w:t>
      </w:r>
      <w:r w:rsidR="00DF2C45" w:rsidRPr="007D6838">
        <w:rPr>
          <w:rFonts w:ascii="NoorLotus" w:hAnsi="NoorLotus"/>
          <w:color w:val="FF0000"/>
          <w:sz w:val="28"/>
          <w:rtl/>
        </w:rPr>
        <w:t>ک</w:t>
      </w:r>
      <w:r w:rsidR="00FA3A84" w:rsidRPr="007D6838">
        <w:rPr>
          <w:rFonts w:ascii="NoorLotus" w:hAnsi="NoorLotus"/>
          <w:color w:val="FF0000"/>
          <w:sz w:val="28"/>
          <w:rtl/>
        </w:rPr>
        <w:t>ذل</w:t>
      </w:r>
      <w:r w:rsidR="00DF2C45" w:rsidRPr="007D6838">
        <w:rPr>
          <w:rFonts w:ascii="NoorLotus" w:hAnsi="NoorLotus"/>
          <w:color w:val="FF0000"/>
          <w:sz w:val="28"/>
          <w:rtl/>
        </w:rPr>
        <w:t>ک</w:t>
      </w:r>
      <w:r w:rsidR="00FA3A84" w:rsidRPr="007D6838">
        <w:rPr>
          <w:rFonts w:ascii="NoorLotus" w:hAnsi="NoorLotus"/>
          <w:color w:val="FF0000"/>
          <w:sz w:val="28"/>
          <w:rtl/>
        </w:rPr>
        <w:t xml:space="preserve"> لا </w:t>
      </w:r>
      <w:r w:rsidR="00DF2C45" w:rsidRPr="007D6838">
        <w:rPr>
          <w:rFonts w:ascii="NoorLotus" w:hAnsi="NoorLotus"/>
          <w:color w:val="FF0000"/>
          <w:sz w:val="28"/>
          <w:rtl/>
        </w:rPr>
        <w:t>ی</w:t>
      </w:r>
      <w:r w:rsidR="00FA3A84" w:rsidRPr="007D6838">
        <w:rPr>
          <w:rFonts w:ascii="NoorLotus" w:hAnsi="NoorLotus"/>
          <w:color w:val="FF0000"/>
          <w:sz w:val="28"/>
          <w:rtl/>
        </w:rPr>
        <w:t>حسن الاحت</w:t>
      </w:r>
      <w:r w:rsidR="00DF2C45" w:rsidRPr="007D6838">
        <w:rPr>
          <w:rFonts w:ascii="NoorLotus" w:hAnsi="NoorLotus"/>
          <w:color w:val="FF0000"/>
          <w:sz w:val="28"/>
          <w:rtl/>
        </w:rPr>
        <w:t>ی</w:t>
      </w:r>
      <w:r w:rsidR="00FA3A84" w:rsidRPr="007D6838">
        <w:rPr>
          <w:rFonts w:ascii="NoorLotus" w:hAnsi="NoorLotus"/>
          <w:color w:val="FF0000"/>
          <w:sz w:val="28"/>
          <w:rtl/>
        </w:rPr>
        <w:t>اط مع وجود الدل</w:t>
      </w:r>
      <w:r w:rsidR="00DF2C45" w:rsidRPr="007D6838">
        <w:rPr>
          <w:rFonts w:ascii="NoorLotus" w:hAnsi="NoorLotus"/>
          <w:color w:val="FF0000"/>
          <w:sz w:val="28"/>
          <w:rtl/>
        </w:rPr>
        <w:t>ی</w:t>
      </w:r>
      <w:r w:rsidR="00FA3A84" w:rsidRPr="007D6838">
        <w:rPr>
          <w:rFonts w:ascii="NoorLotus" w:hAnsi="NoorLotus"/>
          <w:color w:val="FF0000"/>
          <w:sz w:val="28"/>
          <w:rtl/>
        </w:rPr>
        <w:t>ل المعتبر، لأنّه بمنزلة القطع الّذ</w:t>
      </w:r>
      <w:r w:rsidR="00DF2C45" w:rsidRPr="007D6838">
        <w:rPr>
          <w:rFonts w:ascii="NoorLotus" w:hAnsi="NoorLotus"/>
          <w:color w:val="FF0000"/>
          <w:sz w:val="28"/>
          <w:rtl/>
        </w:rPr>
        <w:t>ی</w:t>
      </w:r>
      <w:r w:rsidR="00FA3A84" w:rsidRPr="007D6838">
        <w:rPr>
          <w:rFonts w:ascii="NoorLotus" w:hAnsi="NoorLotus"/>
          <w:color w:val="FF0000"/>
          <w:sz w:val="28"/>
          <w:rtl/>
        </w:rPr>
        <w:t xml:space="preserve"> لا احت</w:t>
      </w:r>
      <w:r w:rsidR="00DF2C45" w:rsidRPr="007D6838">
        <w:rPr>
          <w:rFonts w:ascii="NoorLotus" w:hAnsi="NoorLotus"/>
          <w:color w:val="FF0000"/>
          <w:sz w:val="28"/>
          <w:rtl/>
        </w:rPr>
        <w:t>ی</w:t>
      </w:r>
      <w:r w:rsidR="00FA3A84" w:rsidRPr="007D6838">
        <w:rPr>
          <w:rFonts w:ascii="NoorLotus" w:hAnsi="NoorLotus"/>
          <w:color w:val="FF0000"/>
          <w:sz w:val="28"/>
          <w:rtl/>
        </w:rPr>
        <w:t>اط معه</w:t>
      </w:r>
      <w:r>
        <w:rPr>
          <w:rFonts w:ascii="NoorLotus" w:hAnsi="NoorLotus"/>
          <w:color w:val="FF0000"/>
          <w:sz w:val="28"/>
          <w:vertAlign w:val="superscript"/>
          <w:rtl/>
        </w:rPr>
        <w:footnoteReference w:id="136"/>
      </w:r>
      <w:r w:rsidR="000801EF" w:rsidRPr="007D6838">
        <w:rPr>
          <w:rFonts w:ascii="NoorLotus" w:hAnsi="NoorLotus"/>
          <w:sz w:val="28"/>
          <w:rtl/>
        </w:rPr>
        <w:t xml:space="preserve">یعنی </w:t>
      </w:r>
      <w:r w:rsidR="00DF2C45" w:rsidRPr="007D6838">
        <w:rPr>
          <w:rFonts w:ascii="NoorLotus" w:hAnsi="NoorLotus"/>
          <w:sz w:val="28"/>
          <w:rtl/>
        </w:rPr>
        <w:t>می‌خواهد</w:t>
      </w:r>
      <w:r w:rsidR="000801EF" w:rsidRPr="007D6838">
        <w:rPr>
          <w:rFonts w:ascii="NoorLotus" w:hAnsi="NoorLotus"/>
          <w:sz w:val="28"/>
          <w:rtl/>
        </w:rPr>
        <w:t xml:space="preserve"> بگوید قطع موضوعی اگر در جایی اخذ شده بود، درست بود اما نه این قطعی که در اینجا آمده. </w:t>
      </w:r>
      <w:r w:rsidR="006C3FA0" w:rsidRPr="007D6838">
        <w:rPr>
          <w:rFonts w:ascii="NoorLotus" w:hAnsi="NoorLotus"/>
          <w:sz w:val="28"/>
          <w:rtl/>
        </w:rPr>
        <w:t xml:space="preserve">اما قطع اینجا چه خصوصیتی دارد؟ خیلی اینجا توضیح </w:t>
      </w:r>
      <w:r w:rsidR="00DF2C45" w:rsidRPr="007D6838">
        <w:rPr>
          <w:rFonts w:ascii="NoorLotus" w:hAnsi="NoorLotus"/>
          <w:sz w:val="28"/>
          <w:rtl/>
        </w:rPr>
        <w:t>نمی‌دهند</w:t>
      </w:r>
      <w:r w:rsidR="006C3FA0" w:rsidRPr="007D6838">
        <w:rPr>
          <w:rFonts w:ascii="NoorLotus" w:hAnsi="NoorLotus"/>
          <w:sz w:val="28"/>
          <w:rtl/>
        </w:rPr>
        <w:t xml:space="preserve">. از بحث </w:t>
      </w:r>
      <w:r w:rsidR="00DF2C45" w:rsidRPr="007D6838">
        <w:rPr>
          <w:rFonts w:ascii="NoorLotus" w:hAnsi="NoorLotus"/>
          <w:sz w:val="28"/>
          <w:rtl/>
        </w:rPr>
        <w:t>احتیاطشان</w:t>
      </w:r>
      <w:r w:rsidR="006C3FA0" w:rsidRPr="007D6838">
        <w:rPr>
          <w:rFonts w:ascii="NoorLotus" w:hAnsi="NoorLotus"/>
          <w:sz w:val="28"/>
          <w:rtl/>
        </w:rPr>
        <w:t xml:space="preserve"> شاید بشود فهمید که چه </w:t>
      </w:r>
      <w:r w:rsidR="00DF2C45" w:rsidRPr="007D6838">
        <w:rPr>
          <w:rFonts w:ascii="NoorLotus" w:hAnsi="NoorLotus"/>
          <w:sz w:val="28"/>
          <w:rtl/>
        </w:rPr>
        <w:t>می‌خواهند</w:t>
      </w:r>
      <w:r w:rsidR="006C3FA0" w:rsidRPr="007D6838">
        <w:rPr>
          <w:rFonts w:ascii="NoorLotus" w:hAnsi="NoorLotus"/>
          <w:sz w:val="28"/>
          <w:rtl/>
        </w:rPr>
        <w:t xml:space="preserve"> بگویند. </w:t>
      </w:r>
      <w:r w:rsidR="00DF2C45" w:rsidRPr="007D6838">
        <w:rPr>
          <w:rFonts w:ascii="NoorLotus" w:hAnsi="NoorLotus"/>
          <w:sz w:val="28"/>
          <w:rtl/>
        </w:rPr>
        <w:t>می‌فرمایند</w:t>
      </w:r>
      <w:r w:rsidR="006C3FA0" w:rsidRPr="007D6838">
        <w:rPr>
          <w:rFonts w:ascii="NoorLotus" w:hAnsi="NoorLotus"/>
          <w:sz w:val="28"/>
          <w:rtl/>
        </w:rPr>
        <w:t xml:space="preserve"> که اگر ما این حرف را بزنیم که دلیل حجیت تنزیل به منزله قطع </w:t>
      </w:r>
      <w:r w:rsidR="00DF2C45" w:rsidRPr="007D6838">
        <w:rPr>
          <w:rFonts w:ascii="NoorLotus" w:hAnsi="NoorLotus"/>
          <w:sz w:val="28"/>
          <w:rtl/>
        </w:rPr>
        <w:t>می‌کند</w:t>
      </w:r>
      <w:r w:rsidR="006C3FA0" w:rsidRPr="007D6838">
        <w:rPr>
          <w:rFonts w:ascii="NoorLotus" w:hAnsi="NoorLotus"/>
          <w:sz w:val="28"/>
          <w:rtl/>
        </w:rPr>
        <w:t xml:space="preserve"> و موضوع </w:t>
      </w:r>
      <w:r w:rsidR="00956352" w:rsidRPr="007D6838">
        <w:rPr>
          <w:rFonts w:ascii="NoorLotus" w:hAnsi="NoorLotus"/>
          <w:sz w:val="28"/>
          <w:rtl/>
        </w:rPr>
        <w:t xml:space="preserve">اخبار من بلغ را برمیدارد، پس شما در مثل احتیاط هم باید بگویید. احتیاط هم موضوعش جایی است که قطع به خلاف نداشته باشیم. انسانی که قطع به خلاف دارد که </w:t>
      </w:r>
      <w:r w:rsidR="00DF2C45" w:rsidRPr="007D6838">
        <w:rPr>
          <w:rFonts w:ascii="NoorLotus" w:hAnsi="NoorLotus"/>
          <w:sz w:val="28"/>
          <w:rtl/>
        </w:rPr>
        <w:t>نمی‌تواند</w:t>
      </w:r>
      <w:r w:rsidR="00956352" w:rsidRPr="007D6838">
        <w:rPr>
          <w:rFonts w:ascii="NoorLotus" w:hAnsi="NoorLotus"/>
          <w:sz w:val="28"/>
          <w:rtl/>
        </w:rPr>
        <w:t xml:space="preserve"> احتیاط کند. </w:t>
      </w:r>
      <w:r w:rsidR="0029318D" w:rsidRPr="007D6838">
        <w:rPr>
          <w:rFonts w:ascii="NoorLotus" w:hAnsi="NoorLotus"/>
          <w:sz w:val="28"/>
          <w:rtl/>
        </w:rPr>
        <w:t xml:space="preserve">بنابراین اگر دلیل معتبر بیاید، شما </w:t>
      </w:r>
      <w:r w:rsidR="00DF2C45" w:rsidRPr="007D6838">
        <w:rPr>
          <w:rFonts w:ascii="NoorLotus" w:hAnsi="NoorLotus"/>
          <w:sz w:val="28"/>
          <w:rtl/>
        </w:rPr>
        <w:t>اصلاً</w:t>
      </w:r>
      <w:r w:rsidR="0029318D" w:rsidRPr="007D6838">
        <w:rPr>
          <w:rFonts w:ascii="NoorLotus" w:hAnsi="NoorLotus"/>
          <w:sz w:val="28"/>
          <w:rtl/>
        </w:rPr>
        <w:t xml:space="preserve"> حق احتیاط ندارید در حالیکه شما این را </w:t>
      </w:r>
      <w:r w:rsidR="00DF2C45" w:rsidRPr="007D6838">
        <w:rPr>
          <w:rFonts w:ascii="NoorLotus" w:hAnsi="NoorLotus"/>
          <w:sz w:val="28"/>
          <w:rtl/>
        </w:rPr>
        <w:t>نمی‌گویید</w:t>
      </w:r>
      <w:r w:rsidR="0029318D" w:rsidRPr="007D6838">
        <w:rPr>
          <w:rFonts w:ascii="NoorLotus" w:hAnsi="NoorLotus"/>
          <w:sz w:val="28"/>
          <w:rtl/>
        </w:rPr>
        <w:t xml:space="preserve">. </w:t>
      </w:r>
    </w:p>
    <w:p w14:paraId="42A4ACE9" w14:textId="77777777" w:rsidR="00CD2A7D" w:rsidRPr="007D6838" w:rsidRDefault="00000000" w:rsidP="00CE54E5">
      <w:pPr>
        <w:ind w:firstLine="0"/>
        <w:jc w:val="lowKashida"/>
        <w:rPr>
          <w:rFonts w:ascii="NoorLotus" w:hAnsi="NoorLotus"/>
          <w:sz w:val="28"/>
          <w:rtl/>
        </w:rPr>
      </w:pPr>
      <w:r w:rsidRPr="007D6838">
        <w:rPr>
          <w:rFonts w:ascii="NoorLotus" w:hAnsi="NoorLotus"/>
          <w:sz w:val="28"/>
          <w:rtl/>
        </w:rPr>
        <w:t>این تعبیری که ایشان کردند که دلیل معتبر به منزله قطع است بالنسبة إل</w:t>
      </w:r>
      <w:r w:rsidR="00DF2C45" w:rsidRPr="007D6838">
        <w:rPr>
          <w:rFonts w:ascii="NoorLotus" w:hAnsi="NoorLotus"/>
          <w:sz w:val="28"/>
          <w:rtl/>
        </w:rPr>
        <w:t>ی</w:t>
      </w:r>
      <w:r w:rsidRPr="007D6838">
        <w:rPr>
          <w:rFonts w:ascii="NoorLotus" w:hAnsi="NoorLotus"/>
          <w:sz w:val="28"/>
          <w:rtl/>
        </w:rPr>
        <w:t xml:space="preserve"> الأح</w:t>
      </w:r>
      <w:r w:rsidR="00DF2C45" w:rsidRPr="007D6838">
        <w:rPr>
          <w:rFonts w:ascii="NoorLotus" w:hAnsi="NoorLotus"/>
          <w:sz w:val="28"/>
          <w:rtl/>
        </w:rPr>
        <w:t>ک</w:t>
      </w:r>
      <w:r w:rsidRPr="007D6838">
        <w:rPr>
          <w:rFonts w:ascii="NoorLotus" w:hAnsi="NoorLotus"/>
          <w:sz w:val="28"/>
          <w:rtl/>
        </w:rPr>
        <w:t>ام المترتّبة عل</w:t>
      </w:r>
      <w:r w:rsidR="00DF2C45" w:rsidRPr="007D6838">
        <w:rPr>
          <w:rFonts w:ascii="NoorLotus" w:hAnsi="NoorLotus"/>
          <w:sz w:val="28"/>
          <w:rtl/>
        </w:rPr>
        <w:t>ی</w:t>
      </w:r>
      <w:r w:rsidRPr="007D6838">
        <w:rPr>
          <w:rFonts w:ascii="NoorLotus" w:hAnsi="NoorLotus"/>
          <w:sz w:val="28"/>
          <w:rtl/>
        </w:rPr>
        <w:t xml:space="preserve"> صفة القطع، بحث را </w:t>
      </w:r>
      <w:r w:rsidR="00DF2C45" w:rsidRPr="007D6838">
        <w:rPr>
          <w:rFonts w:ascii="NoorLotus" w:hAnsi="NoorLotus"/>
          <w:sz w:val="28"/>
          <w:rtl/>
        </w:rPr>
        <w:t>مشکل‌تر</w:t>
      </w:r>
      <w:r w:rsidRPr="007D6838">
        <w:rPr>
          <w:rFonts w:ascii="NoorLotus" w:hAnsi="NoorLotus"/>
          <w:sz w:val="28"/>
          <w:rtl/>
        </w:rPr>
        <w:t xml:space="preserve"> </w:t>
      </w:r>
      <w:r w:rsidR="00DF2C45" w:rsidRPr="007D6838">
        <w:rPr>
          <w:rFonts w:ascii="NoorLotus" w:hAnsi="NoorLotus"/>
          <w:sz w:val="28"/>
          <w:rtl/>
        </w:rPr>
        <w:t>می‌کند</w:t>
      </w:r>
      <w:r w:rsidRPr="007D6838">
        <w:rPr>
          <w:rFonts w:ascii="NoorLotus" w:hAnsi="NoorLotus"/>
          <w:sz w:val="28"/>
          <w:rtl/>
        </w:rPr>
        <w:t xml:space="preserve">. </w:t>
      </w:r>
      <w:r w:rsidR="00DF2C45" w:rsidRPr="007D6838">
        <w:rPr>
          <w:rFonts w:ascii="NoorLotus" w:hAnsi="NoorLotus"/>
          <w:sz w:val="28"/>
          <w:rtl/>
        </w:rPr>
        <w:t>ظاهراً</w:t>
      </w:r>
      <w:r w:rsidRPr="007D6838">
        <w:rPr>
          <w:rFonts w:ascii="NoorLotus" w:hAnsi="NoorLotus"/>
          <w:sz w:val="28"/>
          <w:rtl/>
        </w:rPr>
        <w:t xml:space="preserve"> باید </w:t>
      </w:r>
      <w:r w:rsidR="00CE54E5" w:rsidRPr="007D6838">
        <w:rPr>
          <w:rFonts w:ascii="NoorLotus" w:hAnsi="NoorLotus"/>
          <w:sz w:val="28"/>
          <w:rtl/>
        </w:rPr>
        <w:t xml:space="preserve">ایشان </w:t>
      </w:r>
      <w:r w:rsidRPr="007D6838">
        <w:rPr>
          <w:rFonts w:ascii="NoorLotus" w:hAnsi="NoorLotus"/>
          <w:sz w:val="28"/>
          <w:rtl/>
        </w:rPr>
        <w:t xml:space="preserve">چیز دیگری </w:t>
      </w:r>
      <w:r w:rsidR="00DF2C45" w:rsidRPr="007D6838">
        <w:rPr>
          <w:rFonts w:ascii="NoorLotus" w:hAnsi="NoorLotus"/>
          <w:sz w:val="28"/>
          <w:rtl/>
        </w:rPr>
        <w:t>می‌گفت</w:t>
      </w:r>
      <w:r w:rsidRPr="007D6838">
        <w:rPr>
          <w:rFonts w:ascii="NoorLotus" w:hAnsi="NoorLotus"/>
          <w:sz w:val="28"/>
          <w:rtl/>
        </w:rPr>
        <w:t xml:space="preserve"> که موضوع اخبار من بلغ </w:t>
      </w:r>
      <w:r w:rsidR="00DF2C45" w:rsidRPr="007D6838">
        <w:rPr>
          <w:rFonts w:ascii="NoorLotus" w:hAnsi="NoorLotus"/>
          <w:sz w:val="28"/>
          <w:rtl/>
        </w:rPr>
        <w:t>مثلاً</w:t>
      </w:r>
      <w:r w:rsidRPr="007D6838">
        <w:rPr>
          <w:rFonts w:ascii="NoorLotus" w:hAnsi="NoorLotus"/>
          <w:sz w:val="28"/>
          <w:rtl/>
        </w:rPr>
        <w:t xml:space="preserve"> احتمال تکوینی و عدم قطع تکوینی</w:t>
      </w:r>
      <w:r w:rsidR="00CE54E5" w:rsidRPr="007D6838">
        <w:rPr>
          <w:rFonts w:ascii="NoorLotus" w:hAnsi="NoorLotus"/>
          <w:sz w:val="28"/>
          <w:rtl/>
        </w:rPr>
        <w:t xml:space="preserve"> است</w:t>
      </w:r>
      <w:r w:rsidRPr="007D6838">
        <w:rPr>
          <w:rFonts w:ascii="NoorLotus" w:hAnsi="NoorLotus"/>
          <w:sz w:val="28"/>
          <w:rtl/>
        </w:rPr>
        <w:t xml:space="preserve">. مثالی که در احتیاط </w:t>
      </w:r>
      <w:r w:rsidR="00DF2C45" w:rsidRPr="007D6838">
        <w:rPr>
          <w:rFonts w:ascii="NoorLotus" w:hAnsi="NoorLotus"/>
          <w:sz w:val="28"/>
          <w:rtl/>
        </w:rPr>
        <w:t>می‌زند</w:t>
      </w:r>
      <w:r w:rsidRPr="007D6838">
        <w:rPr>
          <w:rFonts w:ascii="NoorLotus" w:hAnsi="NoorLotus"/>
          <w:sz w:val="28"/>
          <w:rtl/>
        </w:rPr>
        <w:t xml:space="preserve"> این است. در باب احتیاط چرا با وجود دلیل معتبر ما هنوز </w:t>
      </w:r>
      <w:r w:rsidR="00DF2C45" w:rsidRPr="007D6838">
        <w:rPr>
          <w:rFonts w:ascii="NoorLotus" w:hAnsi="NoorLotus"/>
          <w:sz w:val="28"/>
          <w:rtl/>
        </w:rPr>
        <w:t>می‌توانیم</w:t>
      </w:r>
      <w:r w:rsidRPr="007D6838">
        <w:rPr>
          <w:rFonts w:ascii="NoorLotus" w:hAnsi="NoorLotus"/>
          <w:sz w:val="28"/>
          <w:rtl/>
        </w:rPr>
        <w:t xml:space="preserve"> احتیاط کنیم؟ </w:t>
      </w:r>
      <w:r w:rsidR="00DF2C45" w:rsidRPr="007D6838">
        <w:rPr>
          <w:rFonts w:ascii="NoorLotus" w:hAnsi="NoorLotus"/>
          <w:sz w:val="28"/>
          <w:rtl/>
        </w:rPr>
        <w:t>ظاهراً</w:t>
      </w:r>
      <w:r w:rsidR="007C6D07" w:rsidRPr="007D6838">
        <w:rPr>
          <w:rFonts w:ascii="NoorLotus" w:hAnsi="NoorLotus"/>
          <w:sz w:val="28"/>
          <w:rtl/>
        </w:rPr>
        <w:t xml:space="preserve"> از این باب است که منشا احتیاط صرف احتمال واقع است. هر وقت که احتمال دادی حتی اگر شارع تصریحاً تنزیل کند که انت قاطعٌ، باز هم ا</w:t>
      </w:r>
      <w:r w:rsidR="0002183C" w:rsidRPr="007D6838">
        <w:rPr>
          <w:rFonts w:ascii="NoorLotus" w:hAnsi="NoorLotus"/>
          <w:sz w:val="28"/>
          <w:rtl/>
        </w:rPr>
        <w:t>نت قاطع برای ترتیب آثار قطع است</w:t>
      </w:r>
      <w:r w:rsidR="0002183C" w:rsidRPr="007D6838">
        <w:rPr>
          <w:rFonts w:ascii="NoorLotus" w:hAnsi="NoorLotus" w:hint="cs"/>
          <w:sz w:val="28"/>
          <w:rtl/>
        </w:rPr>
        <w:t xml:space="preserve"> ـ</w:t>
      </w:r>
      <w:r w:rsidR="007C6D07" w:rsidRPr="007D6838">
        <w:rPr>
          <w:rFonts w:ascii="NoorLotus" w:hAnsi="NoorLotus"/>
          <w:sz w:val="28"/>
          <w:rtl/>
        </w:rPr>
        <w:t xml:space="preserve"> چه قطع موضوعی و چه طریقی </w:t>
      </w:r>
      <w:r w:rsidR="0002183C" w:rsidRPr="007D6838">
        <w:rPr>
          <w:rFonts w:ascii="NoorLotus" w:hAnsi="NoorLotus" w:hint="cs"/>
          <w:sz w:val="28"/>
          <w:rtl/>
        </w:rPr>
        <w:t xml:space="preserve">ـ </w:t>
      </w:r>
      <w:r w:rsidR="007C6D07" w:rsidRPr="007D6838">
        <w:rPr>
          <w:rFonts w:ascii="NoorLotus" w:hAnsi="NoorLotus"/>
          <w:sz w:val="28"/>
          <w:rtl/>
        </w:rPr>
        <w:t xml:space="preserve">اما هیچکدام از این تنزیلات چه در باب </w:t>
      </w:r>
      <w:r w:rsidR="00754ED6" w:rsidRPr="007D6838">
        <w:rPr>
          <w:rFonts w:ascii="NoorLotus" w:hAnsi="NoorLotus"/>
          <w:sz w:val="28"/>
          <w:rtl/>
        </w:rPr>
        <w:t xml:space="preserve">قطع طریقی و چه قطع موضوعی، احتمال واقع را از بین </w:t>
      </w:r>
      <w:r w:rsidR="00DF2C45" w:rsidRPr="007D6838">
        <w:rPr>
          <w:rFonts w:ascii="NoorLotus" w:hAnsi="NoorLotus"/>
          <w:sz w:val="28"/>
          <w:rtl/>
        </w:rPr>
        <w:t>نمی‌برد</w:t>
      </w:r>
      <w:r w:rsidR="00754ED6" w:rsidRPr="007D6838">
        <w:rPr>
          <w:rFonts w:ascii="NoorLotus" w:hAnsi="NoorLotus"/>
          <w:sz w:val="28"/>
          <w:rtl/>
        </w:rPr>
        <w:t xml:space="preserve">. موضوع احتیاط احتمال واقع است. این تشبیه که ایشان </w:t>
      </w:r>
      <w:r w:rsidR="00DF2C45" w:rsidRPr="007D6838">
        <w:rPr>
          <w:rFonts w:ascii="NoorLotus" w:hAnsi="NoorLotus"/>
          <w:sz w:val="28"/>
          <w:rtl/>
        </w:rPr>
        <w:t>می‌کند</w:t>
      </w:r>
      <w:r w:rsidR="00754ED6" w:rsidRPr="007D6838">
        <w:rPr>
          <w:rFonts w:ascii="NoorLotus" w:hAnsi="NoorLotus"/>
          <w:sz w:val="28"/>
          <w:rtl/>
        </w:rPr>
        <w:t xml:space="preserve">، </w:t>
      </w:r>
      <w:r w:rsidR="00DF2C45" w:rsidRPr="007D6838">
        <w:rPr>
          <w:rFonts w:ascii="NoorLotus" w:hAnsi="NoorLotus"/>
          <w:sz w:val="28"/>
          <w:rtl/>
        </w:rPr>
        <w:t>ظاهراً</w:t>
      </w:r>
      <w:r w:rsidR="00754ED6" w:rsidRPr="007D6838">
        <w:rPr>
          <w:rFonts w:ascii="NoorLotus" w:hAnsi="NoorLotus"/>
          <w:sz w:val="28"/>
          <w:rtl/>
        </w:rPr>
        <w:t xml:space="preserve"> </w:t>
      </w:r>
      <w:r w:rsidR="00DF2C45" w:rsidRPr="007D6838">
        <w:rPr>
          <w:rFonts w:ascii="NoorLotus" w:hAnsi="NoorLotus"/>
          <w:sz w:val="28"/>
          <w:rtl/>
        </w:rPr>
        <w:t>می‌خواهد</w:t>
      </w:r>
      <w:r w:rsidR="00754ED6" w:rsidRPr="007D6838">
        <w:rPr>
          <w:rFonts w:ascii="NoorLotus" w:hAnsi="NoorLotus"/>
          <w:sz w:val="28"/>
          <w:rtl/>
        </w:rPr>
        <w:t xml:space="preserve"> بگوید موضوع اخبار من بلغ عبارت است از عدم قطع تکوینی به مخالفتش. یعنی شما همینکه احتمال واقع دهید، اخبار من بلغ شما را </w:t>
      </w:r>
      <w:r w:rsidR="00DF2C45" w:rsidRPr="007D6838">
        <w:rPr>
          <w:rFonts w:ascii="NoorLotus" w:hAnsi="NoorLotus"/>
          <w:sz w:val="28"/>
          <w:rtl/>
        </w:rPr>
        <w:t>می‌گیرد</w:t>
      </w:r>
      <w:r w:rsidR="00754ED6" w:rsidRPr="007D6838">
        <w:rPr>
          <w:rFonts w:ascii="NoorLotus" w:hAnsi="NoorLotus"/>
          <w:sz w:val="28"/>
          <w:rtl/>
        </w:rPr>
        <w:t xml:space="preserve">. </w:t>
      </w:r>
      <w:r w:rsidR="00AA1409" w:rsidRPr="007D6838">
        <w:rPr>
          <w:rFonts w:ascii="NoorLotus" w:hAnsi="NoorLotus"/>
          <w:sz w:val="28"/>
          <w:rtl/>
        </w:rPr>
        <w:t xml:space="preserve">همینکه احتمال تکوینی واقع دهید، اخبار من بلغ </w:t>
      </w:r>
      <w:r w:rsidR="00DF2C45" w:rsidRPr="007D6838">
        <w:rPr>
          <w:rFonts w:ascii="NoorLotus" w:hAnsi="NoorLotus"/>
          <w:sz w:val="28"/>
          <w:rtl/>
        </w:rPr>
        <w:t>می‌گیرد</w:t>
      </w:r>
      <w:r w:rsidR="00AA1409" w:rsidRPr="007D6838">
        <w:rPr>
          <w:rFonts w:ascii="NoorLotus" w:hAnsi="NoorLotus"/>
          <w:sz w:val="28"/>
          <w:rtl/>
        </w:rPr>
        <w:t xml:space="preserve"> مثل احتیاط عقلی که همینکه احتمال دهید، احتیاط میاید. </w:t>
      </w:r>
    </w:p>
    <w:p w14:paraId="428A3133" w14:textId="77777777" w:rsidR="000801EF" w:rsidRPr="007D6838" w:rsidRDefault="00000000" w:rsidP="00CE54E5">
      <w:pPr>
        <w:ind w:firstLine="0"/>
        <w:jc w:val="lowKashida"/>
        <w:rPr>
          <w:rFonts w:ascii="NoorLotus" w:hAnsi="NoorLotus"/>
          <w:sz w:val="28"/>
          <w:rtl/>
        </w:rPr>
      </w:pPr>
      <w:r w:rsidRPr="007D6838">
        <w:rPr>
          <w:rFonts w:ascii="NoorLotus" w:hAnsi="NoorLotus"/>
          <w:sz w:val="28"/>
          <w:rtl/>
        </w:rPr>
        <w:t xml:space="preserve">باز مثال دیگری ایشان </w:t>
      </w:r>
      <w:r w:rsidR="00DF2C45" w:rsidRPr="007D6838">
        <w:rPr>
          <w:rFonts w:ascii="NoorLotus" w:hAnsi="NoorLotus"/>
          <w:sz w:val="28"/>
          <w:rtl/>
        </w:rPr>
        <w:t>می‌زند</w:t>
      </w:r>
      <w:r w:rsidRPr="007D6838">
        <w:rPr>
          <w:rFonts w:ascii="NoorLotus" w:hAnsi="NoorLotus"/>
          <w:sz w:val="28"/>
          <w:rtl/>
        </w:rPr>
        <w:t xml:space="preserve">. </w:t>
      </w:r>
      <w:r w:rsidR="00DF2C45" w:rsidRPr="007D6838">
        <w:rPr>
          <w:rFonts w:ascii="NoorLotus" w:hAnsi="NoorLotus"/>
          <w:sz w:val="28"/>
          <w:rtl/>
        </w:rPr>
        <w:t>می‌فرماید</w:t>
      </w:r>
      <w:r w:rsidR="00CD2A7D" w:rsidRPr="007D6838">
        <w:rPr>
          <w:rFonts w:ascii="NoorLotus" w:hAnsi="NoorLotus"/>
          <w:sz w:val="28"/>
          <w:rtl/>
        </w:rPr>
        <w:t xml:space="preserve"> اگر کسی نذر کند ما</w:t>
      </w:r>
      <w:r w:rsidRPr="007D6838">
        <w:rPr>
          <w:rFonts w:ascii="NoorLotus" w:hAnsi="NoorLotus"/>
          <w:sz w:val="28"/>
          <w:rtl/>
        </w:rPr>
        <w:t>دامی که ق</w:t>
      </w:r>
      <w:r w:rsidR="00CD2A7D" w:rsidRPr="007D6838">
        <w:rPr>
          <w:rFonts w:ascii="NoorLotus" w:hAnsi="NoorLotus"/>
          <w:sz w:val="28"/>
          <w:rtl/>
        </w:rPr>
        <w:t>اطع به حیات زید است، روزه بگیرد</w:t>
      </w:r>
      <w:r w:rsidR="00CD2A7D" w:rsidRPr="007D6838">
        <w:rPr>
          <w:rFonts w:ascii="NoorLotus" w:hAnsi="NoorLotus" w:hint="cs"/>
          <w:sz w:val="28"/>
          <w:rtl/>
        </w:rPr>
        <w:t>؛</w:t>
      </w:r>
      <w:r w:rsidRPr="007D6838">
        <w:rPr>
          <w:rFonts w:ascii="NoorLotus" w:hAnsi="NoorLotus"/>
          <w:sz w:val="28"/>
          <w:rtl/>
        </w:rPr>
        <w:t xml:space="preserve"> آیا اگر شما استصحاب کردید یا بینه واقع شد بر حیات زید، شما موظف اید که روزه بگیرید؟ </w:t>
      </w:r>
      <w:r w:rsidR="00DF2C45" w:rsidRPr="007D6838">
        <w:rPr>
          <w:rFonts w:ascii="NoorLotus" w:hAnsi="NoorLotus"/>
          <w:sz w:val="28"/>
          <w:rtl/>
        </w:rPr>
        <w:t>می‌گوید</w:t>
      </w:r>
      <w:r w:rsidR="00EE65FC" w:rsidRPr="007D6838">
        <w:rPr>
          <w:rFonts w:ascii="NoorLotus" w:hAnsi="NoorLotus"/>
          <w:sz w:val="28"/>
          <w:rtl/>
        </w:rPr>
        <w:t xml:space="preserve"> </w:t>
      </w:r>
      <w:r w:rsidR="00DF2C45" w:rsidRPr="007D6838">
        <w:rPr>
          <w:rFonts w:ascii="NoorLotus" w:hAnsi="NoorLotus"/>
          <w:sz w:val="28"/>
          <w:rtl/>
        </w:rPr>
        <w:t>قطعاً</w:t>
      </w:r>
      <w:r w:rsidR="00EE65FC" w:rsidRPr="007D6838">
        <w:rPr>
          <w:rFonts w:ascii="NoorLotus" w:hAnsi="NoorLotus"/>
          <w:sz w:val="28"/>
          <w:rtl/>
        </w:rPr>
        <w:t xml:space="preserve"> معلوم است که لازم نیست. </w:t>
      </w:r>
    </w:p>
    <w:p w14:paraId="4A8E411A" w14:textId="77777777" w:rsidR="00E948AA" w:rsidRPr="007D6838" w:rsidRDefault="00000000" w:rsidP="00E948AA">
      <w:pPr>
        <w:ind w:firstLine="0"/>
        <w:jc w:val="lowKashida"/>
        <w:rPr>
          <w:rFonts w:ascii="NoorLotus" w:hAnsi="NoorLotus"/>
          <w:color w:val="FF0000"/>
          <w:sz w:val="28"/>
          <w:vertAlign w:val="superscript"/>
          <w:rtl/>
        </w:rPr>
      </w:pPr>
      <w:r w:rsidRPr="007D6838">
        <w:rPr>
          <w:rFonts w:ascii="NoorLotus" w:hAnsi="NoorLotus"/>
          <w:color w:val="FF0000"/>
          <w:sz w:val="28"/>
          <w:rtl/>
        </w:rPr>
        <w:t xml:space="preserve">و </w:t>
      </w:r>
      <w:r w:rsidR="00DF2C45" w:rsidRPr="007D6838">
        <w:rPr>
          <w:rFonts w:ascii="NoorLotus" w:hAnsi="NoorLotus"/>
          <w:color w:val="FF0000"/>
          <w:sz w:val="28"/>
          <w:rtl/>
        </w:rPr>
        <w:t>ک</w:t>
      </w:r>
      <w:r w:rsidRPr="007D6838">
        <w:rPr>
          <w:rFonts w:ascii="NoorLotus" w:hAnsi="NoorLotus"/>
          <w:color w:val="FF0000"/>
          <w:sz w:val="28"/>
          <w:rtl/>
        </w:rPr>
        <w:t xml:space="preserve">ذا لو نذر أحد أن </w:t>
      </w:r>
      <w:r w:rsidR="00DF2C45" w:rsidRPr="007D6838">
        <w:rPr>
          <w:rFonts w:ascii="NoorLotus" w:hAnsi="NoorLotus"/>
          <w:color w:val="FF0000"/>
          <w:sz w:val="28"/>
          <w:rtl/>
        </w:rPr>
        <w:t>ی</w:t>
      </w:r>
      <w:r w:rsidRPr="007D6838">
        <w:rPr>
          <w:rFonts w:ascii="NoorLotus" w:hAnsi="NoorLotus"/>
          <w:color w:val="FF0000"/>
          <w:sz w:val="28"/>
          <w:rtl/>
        </w:rPr>
        <w:t>صوم ما دام قاطعا بح</w:t>
      </w:r>
      <w:r w:rsidR="00DF2C45" w:rsidRPr="007D6838">
        <w:rPr>
          <w:rFonts w:ascii="NoorLotus" w:hAnsi="NoorLotus"/>
          <w:color w:val="FF0000"/>
          <w:sz w:val="28"/>
          <w:rtl/>
        </w:rPr>
        <w:t>ی</w:t>
      </w:r>
      <w:r w:rsidRPr="007D6838">
        <w:rPr>
          <w:rFonts w:ascii="NoorLotus" w:hAnsi="NoorLotus"/>
          <w:color w:val="FF0000"/>
          <w:sz w:val="28"/>
          <w:rtl/>
        </w:rPr>
        <w:t>اة ز</w:t>
      </w:r>
      <w:r w:rsidR="00DF2C45" w:rsidRPr="007D6838">
        <w:rPr>
          <w:rFonts w:ascii="NoorLotus" w:hAnsi="NoorLotus"/>
          <w:color w:val="FF0000"/>
          <w:sz w:val="28"/>
          <w:rtl/>
        </w:rPr>
        <w:t>ی</w:t>
      </w:r>
      <w:r w:rsidRPr="007D6838">
        <w:rPr>
          <w:rFonts w:ascii="NoorLotus" w:hAnsi="NoorLotus"/>
          <w:color w:val="FF0000"/>
          <w:sz w:val="28"/>
          <w:rtl/>
        </w:rPr>
        <w:t>د، فزال قطعه بها مع دلالة الدل</w:t>
      </w:r>
      <w:r w:rsidR="00DF2C45" w:rsidRPr="007D6838">
        <w:rPr>
          <w:rFonts w:ascii="NoorLotus" w:hAnsi="NoorLotus"/>
          <w:color w:val="FF0000"/>
          <w:sz w:val="28"/>
          <w:rtl/>
        </w:rPr>
        <w:t>ی</w:t>
      </w:r>
      <w:r w:rsidRPr="007D6838">
        <w:rPr>
          <w:rFonts w:ascii="NoorLotus" w:hAnsi="NoorLotus"/>
          <w:color w:val="FF0000"/>
          <w:sz w:val="28"/>
          <w:rtl/>
        </w:rPr>
        <w:t xml:space="preserve">ل المعتبر- </w:t>
      </w:r>
      <w:r w:rsidR="00DF2C45" w:rsidRPr="007D6838">
        <w:rPr>
          <w:rFonts w:ascii="NoorLotus" w:hAnsi="NoorLotus"/>
          <w:color w:val="FF0000"/>
          <w:sz w:val="28"/>
          <w:rtl/>
        </w:rPr>
        <w:t>ک</w:t>
      </w:r>
      <w:r w:rsidRPr="007D6838">
        <w:rPr>
          <w:rFonts w:ascii="NoorLotus" w:hAnsi="NoorLotus"/>
          <w:color w:val="FF0000"/>
          <w:sz w:val="28"/>
          <w:rtl/>
        </w:rPr>
        <w:t>الاستصحاب أو الب</w:t>
      </w:r>
      <w:r w:rsidR="00DF2C45" w:rsidRPr="007D6838">
        <w:rPr>
          <w:rFonts w:ascii="NoorLotus" w:hAnsi="NoorLotus"/>
          <w:color w:val="FF0000"/>
          <w:sz w:val="28"/>
          <w:rtl/>
        </w:rPr>
        <w:t>ی</w:t>
      </w:r>
      <w:r w:rsidRPr="007D6838">
        <w:rPr>
          <w:rFonts w:ascii="NoorLotus" w:hAnsi="NoorLotus"/>
          <w:color w:val="FF0000"/>
          <w:sz w:val="28"/>
          <w:rtl/>
        </w:rPr>
        <w:t xml:space="preserve">ّنة- </w:t>
      </w:r>
      <w:r w:rsidR="00DF2C45" w:rsidRPr="007D6838">
        <w:rPr>
          <w:rFonts w:ascii="NoorLotus" w:hAnsi="NoorLotus"/>
          <w:color w:val="FF0000"/>
          <w:sz w:val="28"/>
          <w:rtl/>
        </w:rPr>
        <w:t>علی‌ها</w:t>
      </w:r>
      <w:r w:rsidRPr="007D6838">
        <w:rPr>
          <w:rFonts w:ascii="NoorLotus" w:hAnsi="NoorLotus"/>
          <w:color w:val="FF0000"/>
          <w:sz w:val="28"/>
          <w:rtl/>
        </w:rPr>
        <w:t xml:space="preserve">، فإنّه لا </w:t>
      </w:r>
      <w:r w:rsidR="00DF2C45" w:rsidRPr="007D6838">
        <w:rPr>
          <w:rFonts w:ascii="NoorLotus" w:hAnsi="NoorLotus"/>
          <w:color w:val="FF0000"/>
          <w:sz w:val="28"/>
          <w:rtl/>
        </w:rPr>
        <w:t>ی</w:t>
      </w:r>
      <w:r w:rsidRPr="007D6838">
        <w:rPr>
          <w:rFonts w:ascii="NoorLotus" w:hAnsi="NoorLotus"/>
          <w:color w:val="FF0000"/>
          <w:sz w:val="28"/>
          <w:rtl/>
        </w:rPr>
        <w:t>نبغ</w:t>
      </w:r>
      <w:r w:rsidR="00DF2C45" w:rsidRPr="007D6838">
        <w:rPr>
          <w:rFonts w:ascii="NoorLotus" w:hAnsi="NoorLotus"/>
          <w:color w:val="FF0000"/>
          <w:sz w:val="28"/>
          <w:rtl/>
        </w:rPr>
        <w:t>ی</w:t>
      </w:r>
      <w:r w:rsidRPr="007D6838">
        <w:rPr>
          <w:rFonts w:ascii="NoorLotus" w:hAnsi="NoorLotus"/>
          <w:color w:val="FF0000"/>
          <w:sz w:val="28"/>
          <w:rtl/>
        </w:rPr>
        <w:t xml:space="preserve"> التأمّل ف</w:t>
      </w:r>
      <w:r w:rsidR="00DF2C45" w:rsidRPr="007D6838">
        <w:rPr>
          <w:rFonts w:ascii="NoorLotus" w:hAnsi="NoorLotus"/>
          <w:color w:val="FF0000"/>
          <w:sz w:val="28"/>
          <w:rtl/>
        </w:rPr>
        <w:t>ی</w:t>
      </w:r>
      <w:r w:rsidRPr="007D6838">
        <w:rPr>
          <w:rFonts w:ascii="NoorLotus" w:hAnsi="NoorLotus"/>
          <w:color w:val="FF0000"/>
          <w:sz w:val="28"/>
          <w:rtl/>
        </w:rPr>
        <w:t xml:space="preserve"> عدم وجوب الصوم</w:t>
      </w:r>
      <w:r w:rsidR="00DF2C45" w:rsidRPr="007D6838">
        <w:rPr>
          <w:rFonts w:ascii="NoorLotus" w:hAnsi="NoorLotus"/>
          <w:color w:val="FF0000"/>
          <w:sz w:val="28"/>
          <w:rtl/>
        </w:rPr>
        <w:t xml:space="preserve">. </w:t>
      </w:r>
      <w:r>
        <w:rPr>
          <w:rFonts w:ascii="NoorLotus" w:hAnsi="NoorLotus"/>
          <w:color w:val="FF0000"/>
          <w:sz w:val="28"/>
          <w:vertAlign w:val="superscript"/>
          <w:rtl/>
        </w:rPr>
        <w:footnoteReference w:id="137"/>
      </w:r>
    </w:p>
    <w:p w14:paraId="4E64588A" w14:textId="77777777" w:rsidR="008402C3" w:rsidRPr="007D6838" w:rsidRDefault="00000000" w:rsidP="00E948AA">
      <w:pPr>
        <w:ind w:firstLine="0"/>
        <w:jc w:val="lowKashida"/>
        <w:rPr>
          <w:rFonts w:ascii="NoorLotus" w:hAnsi="NoorLotus"/>
          <w:sz w:val="28"/>
          <w:rtl/>
        </w:rPr>
      </w:pPr>
      <w:r w:rsidRPr="007D6838">
        <w:rPr>
          <w:rFonts w:ascii="NoorLotus" w:hAnsi="NoorLotus"/>
          <w:sz w:val="28"/>
          <w:rtl/>
        </w:rPr>
        <w:t xml:space="preserve">مرحوم شیخ </w:t>
      </w:r>
      <w:r w:rsidR="00DF2C45" w:rsidRPr="007D6838">
        <w:rPr>
          <w:rFonts w:ascii="NoorLotus" w:hAnsi="NoorLotus"/>
          <w:sz w:val="28"/>
          <w:rtl/>
        </w:rPr>
        <w:t>معمولاً</w:t>
      </w:r>
      <w:r w:rsidRPr="007D6838">
        <w:rPr>
          <w:rFonts w:ascii="NoorLotus" w:hAnsi="NoorLotus"/>
          <w:sz w:val="28"/>
          <w:rtl/>
        </w:rPr>
        <w:t xml:space="preserve"> اینطور سفت صحبت </w:t>
      </w:r>
      <w:r w:rsidR="00DF2C45" w:rsidRPr="007D6838">
        <w:rPr>
          <w:rFonts w:ascii="NoorLotus" w:hAnsi="NoorLotus"/>
          <w:sz w:val="28"/>
          <w:rtl/>
        </w:rPr>
        <w:t>نمی‌کرد</w:t>
      </w:r>
      <w:r w:rsidRPr="007D6838">
        <w:rPr>
          <w:rFonts w:ascii="NoorLotus" w:hAnsi="NoorLotus"/>
          <w:sz w:val="28"/>
          <w:rtl/>
        </w:rPr>
        <w:t xml:space="preserve">. هر چه </w:t>
      </w:r>
      <w:r w:rsidR="00DF2C45" w:rsidRPr="007D6838">
        <w:rPr>
          <w:rFonts w:ascii="NoorLotus" w:hAnsi="NoorLotus"/>
          <w:sz w:val="28"/>
          <w:rtl/>
        </w:rPr>
        <w:t>می‌گفت</w:t>
      </w:r>
      <w:r w:rsidRPr="007D6838">
        <w:rPr>
          <w:rFonts w:ascii="NoorLotus" w:hAnsi="NoorLotus"/>
          <w:sz w:val="28"/>
          <w:rtl/>
        </w:rPr>
        <w:t xml:space="preserve"> یک لکن یا الا </w:t>
      </w:r>
      <w:r w:rsidR="00DF2C45" w:rsidRPr="007D6838">
        <w:rPr>
          <w:rFonts w:ascii="NoorLotus" w:hAnsi="NoorLotus"/>
          <w:sz w:val="28"/>
          <w:rtl/>
        </w:rPr>
        <w:t>می‌گذاشت</w:t>
      </w:r>
      <w:r w:rsidRPr="007D6838">
        <w:rPr>
          <w:rFonts w:ascii="NoorLotus" w:hAnsi="NoorLotus"/>
          <w:sz w:val="28"/>
          <w:rtl/>
        </w:rPr>
        <w:t xml:space="preserve"> اما این دفعه خیلی محکم </w:t>
      </w:r>
      <w:r w:rsidR="00DF2C45" w:rsidRPr="007D6838">
        <w:rPr>
          <w:rFonts w:ascii="NoorLotus" w:hAnsi="NoorLotus"/>
          <w:sz w:val="28"/>
          <w:rtl/>
        </w:rPr>
        <w:t>می‌گوید</w:t>
      </w:r>
      <w:r w:rsidRPr="007D6838">
        <w:rPr>
          <w:rFonts w:ascii="NoorLotus" w:hAnsi="NoorLotus"/>
          <w:sz w:val="28"/>
          <w:rtl/>
        </w:rPr>
        <w:t xml:space="preserve"> لا </w:t>
      </w:r>
      <w:r w:rsidR="00DF2C45" w:rsidRPr="007D6838">
        <w:rPr>
          <w:rFonts w:ascii="NoorLotus" w:hAnsi="NoorLotus"/>
          <w:sz w:val="28"/>
          <w:rtl/>
        </w:rPr>
        <w:t>ی</w:t>
      </w:r>
      <w:r w:rsidRPr="007D6838">
        <w:rPr>
          <w:rFonts w:ascii="NoorLotus" w:hAnsi="NoorLotus"/>
          <w:sz w:val="28"/>
          <w:rtl/>
        </w:rPr>
        <w:t>نبغ</w:t>
      </w:r>
      <w:r w:rsidR="00DF2C45" w:rsidRPr="007D6838">
        <w:rPr>
          <w:rFonts w:ascii="NoorLotus" w:hAnsi="NoorLotus"/>
          <w:sz w:val="28"/>
          <w:rtl/>
        </w:rPr>
        <w:t>ی</w:t>
      </w:r>
      <w:r w:rsidRPr="007D6838">
        <w:rPr>
          <w:rFonts w:ascii="NoorLotus" w:hAnsi="NoorLotus"/>
          <w:sz w:val="28"/>
          <w:rtl/>
        </w:rPr>
        <w:t xml:space="preserve"> التأمّل ف</w:t>
      </w:r>
      <w:r w:rsidR="00DF2C45" w:rsidRPr="007D6838">
        <w:rPr>
          <w:rFonts w:ascii="NoorLotus" w:hAnsi="NoorLotus"/>
          <w:sz w:val="28"/>
          <w:rtl/>
        </w:rPr>
        <w:t>ی</w:t>
      </w:r>
      <w:r w:rsidRPr="007D6838">
        <w:rPr>
          <w:rFonts w:ascii="NoorLotus" w:hAnsi="NoorLotus"/>
          <w:sz w:val="28"/>
          <w:rtl/>
        </w:rPr>
        <w:t xml:space="preserve"> عدم وجوب الصوم. بعد </w:t>
      </w:r>
      <w:r w:rsidR="00DF2C45" w:rsidRPr="007D6838">
        <w:rPr>
          <w:rFonts w:ascii="NoorLotus" w:hAnsi="NoorLotus"/>
          <w:sz w:val="28"/>
          <w:rtl/>
        </w:rPr>
        <w:t>می‌گوید</w:t>
      </w:r>
      <w:r w:rsidRPr="007D6838">
        <w:rPr>
          <w:rFonts w:ascii="NoorLotus" w:hAnsi="NoorLotus"/>
          <w:sz w:val="28"/>
          <w:rtl/>
        </w:rPr>
        <w:t xml:space="preserve"> س</w:t>
      </w:r>
      <w:r w:rsidR="00CE54E5" w:rsidRPr="007D6838">
        <w:rPr>
          <w:rFonts w:ascii="NoorLotus" w:hAnsi="NoorLotus" w:hint="cs"/>
          <w:sz w:val="28"/>
          <w:rtl/>
        </w:rPr>
        <w:t>ِ</w:t>
      </w:r>
      <w:r w:rsidRPr="007D6838">
        <w:rPr>
          <w:rFonts w:ascii="NoorLotus" w:hAnsi="NoorLotus"/>
          <w:sz w:val="28"/>
          <w:rtl/>
        </w:rPr>
        <w:t>ر</w:t>
      </w:r>
      <w:r w:rsidR="00CE54E5" w:rsidRPr="007D6838">
        <w:rPr>
          <w:rFonts w:ascii="NoorLotus" w:hAnsi="NoorLotus" w:hint="cs"/>
          <w:sz w:val="28"/>
          <w:rtl/>
        </w:rPr>
        <w:t>ّ</w:t>
      </w:r>
      <w:r w:rsidRPr="007D6838">
        <w:rPr>
          <w:rFonts w:ascii="NoorLotus" w:hAnsi="NoorLotus"/>
          <w:sz w:val="28"/>
          <w:rtl/>
        </w:rPr>
        <w:t xml:space="preserve"> کل این مطلب این است که شارع ذات مظنون را به منزله ذات مقطوع تنزیل کرده نه ظنش را به منزله علم. بنابراین با دلیل حجیت خبر ثقه و خبر صحیح، شارع آثار واقع را بر مؤدای خبر بار </w:t>
      </w:r>
      <w:r w:rsidR="00DF2C45" w:rsidRPr="007D6838">
        <w:rPr>
          <w:rFonts w:ascii="NoorLotus" w:hAnsi="NoorLotus"/>
          <w:sz w:val="28"/>
          <w:rtl/>
        </w:rPr>
        <w:t>می‌کند</w:t>
      </w:r>
      <w:r w:rsidRPr="007D6838">
        <w:rPr>
          <w:rFonts w:ascii="NoorLotus" w:hAnsi="NoorLotus"/>
          <w:sz w:val="28"/>
          <w:rtl/>
        </w:rPr>
        <w:t xml:space="preserve"> نه آثار قطع را. </w:t>
      </w:r>
      <w:r w:rsidR="00DF2C45" w:rsidRPr="007D6838">
        <w:rPr>
          <w:rFonts w:ascii="NoorLotus" w:hAnsi="NoorLotus"/>
          <w:sz w:val="28"/>
          <w:rtl/>
        </w:rPr>
        <w:t>می‌فرماید</w:t>
      </w:r>
      <w:r w:rsidRPr="007D6838">
        <w:rPr>
          <w:rFonts w:ascii="NoorLotus" w:hAnsi="NoorLotus"/>
          <w:sz w:val="28"/>
          <w:rtl/>
        </w:rPr>
        <w:t xml:space="preserve"> که:</w:t>
      </w:r>
    </w:p>
    <w:p w14:paraId="7AA574A8" w14:textId="77777777" w:rsidR="0008727B" w:rsidRPr="007D6838" w:rsidRDefault="00000000" w:rsidP="00CD2A7D">
      <w:pPr>
        <w:ind w:firstLine="0"/>
        <w:jc w:val="lowKashida"/>
        <w:rPr>
          <w:rFonts w:ascii="NoorLotus" w:hAnsi="NoorLotus"/>
          <w:sz w:val="28"/>
          <w:rtl/>
        </w:rPr>
      </w:pPr>
      <w:r w:rsidRPr="007D6838">
        <w:rPr>
          <w:rFonts w:ascii="NoorLotus" w:hAnsi="NoorLotus"/>
          <w:color w:val="FF0000"/>
          <w:sz w:val="28"/>
          <w:rtl/>
        </w:rPr>
        <w:t xml:space="preserve"> </w:t>
      </w:r>
      <w:r w:rsidR="0069503C" w:rsidRPr="007D6838">
        <w:rPr>
          <w:rFonts w:ascii="NoorLotus" w:hAnsi="NoorLotus"/>
          <w:color w:val="FF0000"/>
          <w:sz w:val="28"/>
          <w:rtl/>
        </w:rPr>
        <w:t>و السرّ ف</w:t>
      </w:r>
      <w:r w:rsidR="00DF2C45" w:rsidRPr="007D6838">
        <w:rPr>
          <w:rFonts w:ascii="NoorLotus" w:hAnsi="NoorLotus"/>
          <w:color w:val="FF0000"/>
          <w:sz w:val="28"/>
          <w:rtl/>
        </w:rPr>
        <w:t>ی</w:t>
      </w:r>
      <w:r w:rsidR="0069503C" w:rsidRPr="007D6838">
        <w:rPr>
          <w:rFonts w:ascii="NoorLotus" w:hAnsi="NoorLotus"/>
          <w:color w:val="FF0000"/>
          <w:sz w:val="28"/>
          <w:rtl/>
        </w:rPr>
        <w:t xml:space="preserve"> ذل</w:t>
      </w:r>
      <w:r w:rsidR="00DF2C45" w:rsidRPr="007D6838">
        <w:rPr>
          <w:rFonts w:ascii="NoorLotus" w:hAnsi="NoorLotus"/>
          <w:color w:val="FF0000"/>
          <w:sz w:val="28"/>
          <w:rtl/>
        </w:rPr>
        <w:t>ک</w:t>
      </w:r>
      <w:r w:rsidR="0069503C" w:rsidRPr="007D6838">
        <w:rPr>
          <w:rFonts w:ascii="NoorLotus" w:hAnsi="NoorLotus"/>
          <w:color w:val="FF0000"/>
          <w:sz w:val="28"/>
          <w:rtl/>
        </w:rPr>
        <w:t xml:space="preserve"> </w:t>
      </w:r>
      <w:r w:rsidR="00DF2C45" w:rsidRPr="007D6838">
        <w:rPr>
          <w:rFonts w:ascii="NoorLotus" w:hAnsi="NoorLotus"/>
          <w:color w:val="FF0000"/>
          <w:sz w:val="28"/>
          <w:rtl/>
        </w:rPr>
        <w:t>ک</w:t>
      </w:r>
      <w:r w:rsidR="0069503C" w:rsidRPr="007D6838">
        <w:rPr>
          <w:rFonts w:ascii="NoorLotus" w:hAnsi="NoorLotus"/>
          <w:color w:val="FF0000"/>
          <w:sz w:val="28"/>
          <w:rtl/>
        </w:rPr>
        <w:t>لّه: أنّ الشارع نزّل المظنون بالأدلّة المعتبرة منزلة الواقع المقطوع به...</w:t>
      </w:r>
      <w:r w:rsidR="00E736CA" w:rsidRPr="007D6838">
        <w:rPr>
          <w:rFonts w:ascii="NoorLotus" w:hAnsi="NoorLotus"/>
          <w:sz w:val="28"/>
          <w:rtl/>
        </w:rPr>
        <w:t xml:space="preserve"> </w:t>
      </w:r>
      <w:r w:rsidR="0069503C" w:rsidRPr="007D6838">
        <w:rPr>
          <w:rFonts w:ascii="NoorLotus" w:hAnsi="NoorLotus"/>
          <w:sz w:val="28"/>
          <w:rtl/>
        </w:rPr>
        <w:t>مظنون ادله معتبر یعنی مفاد خبر صحیح را به منزله مقطوع قرار داده.</w:t>
      </w:r>
      <w:r w:rsidR="0069503C" w:rsidRPr="007D6838">
        <w:rPr>
          <w:rFonts w:ascii="NoorLotus" w:hAnsi="NoorLotus"/>
          <w:color w:val="FF0000"/>
          <w:sz w:val="28"/>
          <w:rtl/>
        </w:rPr>
        <w:t xml:space="preserve"> ف</w:t>
      </w:r>
      <w:r w:rsidR="00DF2C45" w:rsidRPr="007D6838">
        <w:rPr>
          <w:rFonts w:ascii="NoorLotus" w:hAnsi="NoorLotus"/>
          <w:color w:val="FF0000"/>
          <w:sz w:val="28"/>
          <w:rtl/>
        </w:rPr>
        <w:t>ی</w:t>
      </w:r>
      <w:r w:rsidR="0069503C" w:rsidRPr="007D6838">
        <w:rPr>
          <w:rFonts w:ascii="NoorLotus" w:hAnsi="NoorLotus"/>
          <w:color w:val="FF0000"/>
          <w:sz w:val="28"/>
          <w:rtl/>
        </w:rPr>
        <w:t>ترتّب عل</w:t>
      </w:r>
      <w:r w:rsidR="00DF2C45" w:rsidRPr="007D6838">
        <w:rPr>
          <w:rFonts w:ascii="NoorLotus" w:hAnsi="NoorLotus"/>
          <w:color w:val="FF0000"/>
          <w:sz w:val="28"/>
          <w:rtl/>
        </w:rPr>
        <w:t>ی</w:t>
      </w:r>
      <w:r w:rsidR="0069503C" w:rsidRPr="007D6838">
        <w:rPr>
          <w:rFonts w:ascii="NoorLotus" w:hAnsi="NoorLotus"/>
          <w:color w:val="FF0000"/>
          <w:sz w:val="28"/>
          <w:rtl/>
        </w:rPr>
        <w:t>ه آثار الواقع، و نزّل المحتمل المقابل للمظنون بمنزلة غ</w:t>
      </w:r>
      <w:r w:rsidR="00DF2C45" w:rsidRPr="007D6838">
        <w:rPr>
          <w:rFonts w:ascii="NoorLotus" w:hAnsi="NoorLotus"/>
          <w:color w:val="FF0000"/>
          <w:sz w:val="28"/>
          <w:rtl/>
        </w:rPr>
        <w:t>ی</w:t>
      </w:r>
      <w:r w:rsidR="0069503C" w:rsidRPr="007D6838">
        <w:rPr>
          <w:rFonts w:ascii="NoorLotus" w:hAnsi="NoorLotus"/>
          <w:color w:val="FF0000"/>
          <w:sz w:val="28"/>
          <w:rtl/>
        </w:rPr>
        <w:t>ر الواقع المقطوع بعدمه</w:t>
      </w:r>
      <w:r w:rsidR="001C77DC" w:rsidRPr="007D6838">
        <w:rPr>
          <w:rFonts w:ascii="NoorLotus" w:hAnsi="NoorLotus"/>
          <w:color w:val="FF0000"/>
          <w:sz w:val="28"/>
          <w:rtl/>
        </w:rPr>
        <w:t>...</w:t>
      </w:r>
      <w:r w:rsidR="00E736CA" w:rsidRPr="007D6838">
        <w:rPr>
          <w:rFonts w:ascii="NoorLotus" w:hAnsi="NoorLotus" w:hint="cs"/>
          <w:sz w:val="28"/>
          <w:rtl/>
        </w:rPr>
        <w:t xml:space="preserve"> آن محتملی که در مقابل مظنون است، نازل منزله مقطوع‌العدم شده است </w:t>
      </w:r>
      <w:r w:rsidR="00A318C0" w:rsidRPr="007D6838">
        <w:rPr>
          <w:rFonts w:ascii="NoorLotus" w:hAnsi="NoorLotus"/>
          <w:sz w:val="28"/>
          <w:rtl/>
        </w:rPr>
        <w:t xml:space="preserve">یعنی تنزیل کرده به عدم الواقع. نه تنزیل کرده باشد </w:t>
      </w:r>
      <w:r w:rsidR="00E736CA" w:rsidRPr="007D6838">
        <w:rPr>
          <w:rFonts w:ascii="NoorLotus" w:hAnsi="NoorLotus" w:hint="cs"/>
          <w:sz w:val="28"/>
          <w:rtl/>
        </w:rPr>
        <w:t xml:space="preserve">نفس </w:t>
      </w:r>
      <w:r w:rsidR="00A318C0" w:rsidRPr="007D6838">
        <w:rPr>
          <w:rFonts w:ascii="NoorLotus" w:hAnsi="NoorLotus"/>
          <w:sz w:val="28"/>
          <w:rtl/>
        </w:rPr>
        <w:t>احتمال</w:t>
      </w:r>
      <w:r w:rsidRPr="007D6838">
        <w:rPr>
          <w:rFonts w:ascii="NoorLotus" w:hAnsi="NoorLotus"/>
          <w:sz w:val="28"/>
          <w:rtl/>
        </w:rPr>
        <w:t xml:space="preserve"> را به منزله یقین به عدم. این نیست بلکه به منزله </w:t>
      </w:r>
      <w:r w:rsidR="00E736CA" w:rsidRPr="007D6838">
        <w:rPr>
          <w:rFonts w:ascii="NoorLotus" w:hAnsi="NoorLotus" w:hint="cs"/>
          <w:sz w:val="28"/>
          <w:rtl/>
        </w:rPr>
        <w:t xml:space="preserve">عدم </w:t>
      </w:r>
      <w:r w:rsidRPr="007D6838">
        <w:rPr>
          <w:rFonts w:ascii="NoorLotus" w:hAnsi="NoorLotus"/>
          <w:sz w:val="28"/>
          <w:rtl/>
        </w:rPr>
        <w:t xml:space="preserve">واقع قرار داده. </w:t>
      </w:r>
      <w:r w:rsidR="0069503C" w:rsidRPr="007D6838">
        <w:rPr>
          <w:rFonts w:ascii="NoorLotus" w:hAnsi="NoorLotus"/>
          <w:color w:val="FF0000"/>
          <w:sz w:val="28"/>
          <w:rtl/>
        </w:rPr>
        <w:t xml:space="preserve"> لا أنّه نزّل صفة الظنّ منزلة صفة القطع و نزّل نفس الاحتمال المرجوح منزلة القطع بالعدم</w:t>
      </w:r>
      <w:r w:rsidRPr="007D6838">
        <w:rPr>
          <w:rFonts w:ascii="NoorLotus" w:hAnsi="NoorLotus"/>
          <w:color w:val="FF0000"/>
          <w:sz w:val="28"/>
          <w:rtl/>
        </w:rPr>
        <w:t xml:space="preserve">... </w:t>
      </w:r>
      <w:r w:rsidRPr="007D6838">
        <w:rPr>
          <w:rFonts w:ascii="NoorLotus" w:hAnsi="NoorLotus"/>
          <w:sz w:val="28"/>
          <w:rtl/>
        </w:rPr>
        <w:t xml:space="preserve">اینطور نیست که ظن را به منزله علم و آن احتمال مقابلش را به منزله قطع به عدم قرار داده باشد. این اولین جایی است که تصریح شیخ را </w:t>
      </w:r>
      <w:r w:rsidR="00F379B7" w:rsidRPr="007D6838">
        <w:rPr>
          <w:rFonts w:ascii="NoorLotus" w:hAnsi="NoorLotus"/>
          <w:sz w:val="28"/>
          <w:rtl/>
        </w:rPr>
        <w:t>اینطور میبنیم. یعنی یادم نیست جایی در رسائل</w:t>
      </w:r>
      <w:r w:rsidR="00E736CA" w:rsidRPr="007D6838">
        <w:rPr>
          <w:rFonts w:ascii="NoorLotus" w:hAnsi="NoorLotus" w:hint="cs"/>
          <w:sz w:val="28"/>
          <w:rtl/>
        </w:rPr>
        <w:t>،</w:t>
      </w:r>
      <w:r w:rsidR="00F379B7" w:rsidRPr="007D6838">
        <w:rPr>
          <w:rFonts w:ascii="NoorLotus" w:hAnsi="NoorLotus"/>
          <w:sz w:val="28"/>
          <w:rtl/>
        </w:rPr>
        <w:t xml:space="preserve"> که اینطور </w:t>
      </w:r>
      <w:r w:rsidR="00CD2A7D" w:rsidRPr="007D6838">
        <w:rPr>
          <w:rFonts w:ascii="NoorLotus" w:hAnsi="NoorLotus" w:hint="cs"/>
          <w:sz w:val="28"/>
          <w:rtl/>
        </w:rPr>
        <w:t xml:space="preserve">به </w:t>
      </w:r>
      <w:r w:rsidR="00CD2A7D" w:rsidRPr="007D6838">
        <w:rPr>
          <w:rFonts w:ascii="NoorLotus" w:hAnsi="NoorLotus"/>
          <w:sz w:val="28"/>
          <w:rtl/>
        </w:rPr>
        <w:t>تفکیک بین دو تنزیل تصریح کرده باشد</w:t>
      </w:r>
      <w:r w:rsidR="00E736CA" w:rsidRPr="007D6838">
        <w:rPr>
          <w:rFonts w:ascii="NoorLotus" w:hAnsi="NoorLotus"/>
          <w:sz w:val="28"/>
          <w:rtl/>
        </w:rPr>
        <w:t>.</w:t>
      </w:r>
    </w:p>
    <w:p w14:paraId="387938A8" w14:textId="77777777" w:rsidR="0069503C" w:rsidRPr="007D6838" w:rsidRDefault="00000000" w:rsidP="007116F5">
      <w:pPr>
        <w:ind w:firstLine="0"/>
        <w:jc w:val="lowKashida"/>
        <w:rPr>
          <w:rFonts w:ascii="NoorLotus" w:hAnsi="NoorLotus"/>
          <w:color w:val="FF0000"/>
          <w:sz w:val="28"/>
        </w:rPr>
      </w:pPr>
      <w:r w:rsidRPr="007D6838">
        <w:rPr>
          <w:rFonts w:ascii="NoorLotus" w:hAnsi="NoorLotus"/>
          <w:color w:val="FF0000"/>
          <w:sz w:val="28"/>
          <w:rtl/>
        </w:rPr>
        <w:t xml:space="preserve"> فالتنز</w:t>
      </w:r>
      <w:r w:rsidR="00DF2C45" w:rsidRPr="007D6838">
        <w:rPr>
          <w:rFonts w:ascii="NoorLotus" w:hAnsi="NoorLotus"/>
          <w:color w:val="FF0000"/>
          <w:sz w:val="28"/>
          <w:rtl/>
        </w:rPr>
        <w:t>ی</w:t>
      </w:r>
      <w:r w:rsidRPr="007D6838">
        <w:rPr>
          <w:rFonts w:ascii="NoorLotus" w:hAnsi="NoorLotus"/>
          <w:color w:val="FF0000"/>
          <w:sz w:val="28"/>
          <w:rtl/>
        </w:rPr>
        <w:t>لات الشرع</w:t>
      </w:r>
      <w:r w:rsidR="00DF2C45" w:rsidRPr="007D6838">
        <w:rPr>
          <w:rFonts w:ascii="NoorLotus" w:hAnsi="NoorLotus"/>
          <w:color w:val="FF0000"/>
          <w:sz w:val="28"/>
          <w:rtl/>
        </w:rPr>
        <w:t>ی</w:t>
      </w:r>
      <w:r w:rsidRPr="007D6838">
        <w:rPr>
          <w:rFonts w:ascii="NoorLotus" w:hAnsi="NoorLotus"/>
          <w:color w:val="FF0000"/>
          <w:sz w:val="28"/>
          <w:rtl/>
        </w:rPr>
        <w:t>ّة ف</w:t>
      </w:r>
      <w:r w:rsidR="00DF2C45" w:rsidRPr="007D6838">
        <w:rPr>
          <w:rFonts w:ascii="NoorLotus" w:hAnsi="NoorLotus"/>
          <w:color w:val="FF0000"/>
          <w:sz w:val="28"/>
          <w:rtl/>
        </w:rPr>
        <w:t>ی</w:t>
      </w:r>
      <w:r w:rsidRPr="007D6838">
        <w:rPr>
          <w:rFonts w:ascii="NoorLotus" w:hAnsi="NoorLotus"/>
          <w:color w:val="FF0000"/>
          <w:sz w:val="28"/>
          <w:rtl/>
        </w:rPr>
        <w:t xml:space="preserve"> الأدلّة الغ</w:t>
      </w:r>
      <w:r w:rsidR="00DF2C45" w:rsidRPr="007D6838">
        <w:rPr>
          <w:rFonts w:ascii="NoorLotus" w:hAnsi="NoorLotus"/>
          <w:color w:val="FF0000"/>
          <w:sz w:val="28"/>
          <w:rtl/>
        </w:rPr>
        <w:t>ی</w:t>
      </w:r>
      <w:r w:rsidRPr="007D6838">
        <w:rPr>
          <w:rFonts w:ascii="NoorLotus" w:hAnsi="NoorLotus"/>
          <w:color w:val="FF0000"/>
          <w:sz w:val="28"/>
          <w:rtl/>
        </w:rPr>
        <w:t>ر العلم</w:t>
      </w:r>
      <w:r w:rsidR="00DF2C45" w:rsidRPr="007D6838">
        <w:rPr>
          <w:rFonts w:ascii="NoorLotus" w:hAnsi="NoorLotus"/>
          <w:color w:val="FF0000"/>
          <w:sz w:val="28"/>
          <w:rtl/>
        </w:rPr>
        <w:t>ی</w:t>
      </w:r>
      <w:r w:rsidRPr="007D6838">
        <w:rPr>
          <w:rFonts w:ascii="NoorLotus" w:hAnsi="NoorLotus"/>
          <w:color w:val="FF0000"/>
          <w:sz w:val="28"/>
          <w:rtl/>
        </w:rPr>
        <w:t>ّة بالنسبة إل</w:t>
      </w:r>
      <w:r w:rsidR="00DF2C45" w:rsidRPr="007D6838">
        <w:rPr>
          <w:rFonts w:ascii="NoorLotus" w:hAnsi="NoorLotus"/>
          <w:color w:val="FF0000"/>
          <w:sz w:val="28"/>
          <w:rtl/>
        </w:rPr>
        <w:t>ی</w:t>
      </w:r>
      <w:r w:rsidRPr="007D6838">
        <w:rPr>
          <w:rFonts w:ascii="NoorLotus" w:hAnsi="NoorLotus"/>
          <w:color w:val="FF0000"/>
          <w:sz w:val="28"/>
          <w:rtl/>
        </w:rPr>
        <w:t xml:space="preserve"> الم</w:t>
      </w:r>
      <w:r w:rsidR="00F379B7" w:rsidRPr="007D6838">
        <w:rPr>
          <w:rFonts w:ascii="NoorLotus" w:hAnsi="NoorLotus"/>
          <w:color w:val="FF0000"/>
          <w:sz w:val="28"/>
          <w:rtl/>
        </w:rPr>
        <w:t>ُ</w:t>
      </w:r>
      <w:r w:rsidRPr="007D6838">
        <w:rPr>
          <w:rFonts w:ascii="NoorLotus" w:hAnsi="NoorLotus"/>
          <w:color w:val="FF0000"/>
          <w:sz w:val="28"/>
          <w:rtl/>
        </w:rPr>
        <w:t>در</w:t>
      </w:r>
      <w:r w:rsidR="00F379B7" w:rsidRPr="007D6838">
        <w:rPr>
          <w:rFonts w:ascii="NoorLotus" w:hAnsi="NoorLotus"/>
          <w:color w:val="FF0000"/>
          <w:sz w:val="28"/>
          <w:rtl/>
        </w:rPr>
        <w:t>َ</w:t>
      </w:r>
      <w:r w:rsidRPr="007D6838">
        <w:rPr>
          <w:rFonts w:ascii="NoorLotus" w:hAnsi="NoorLotus"/>
          <w:color w:val="FF0000"/>
          <w:sz w:val="28"/>
          <w:rtl/>
        </w:rPr>
        <w:t>ك، لا الإدرا</w:t>
      </w:r>
      <w:r w:rsidR="00DF2C45" w:rsidRPr="007D6838">
        <w:rPr>
          <w:rFonts w:ascii="NoorLotus" w:hAnsi="NoorLotus"/>
          <w:color w:val="FF0000"/>
          <w:sz w:val="28"/>
          <w:rtl/>
        </w:rPr>
        <w:t>ک</w:t>
      </w:r>
      <w:r w:rsidRPr="007D6838">
        <w:rPr>
          <w:rFonts w:ascii="NoorLotus" w:hAnsi="NoorLotus"/>
          <w:color w:val="FF0000"/>
          <w:sz w:val="28"/>
          <w:rtl/>
        </w:rPr>
        <w:t>، فالتسامح و الاحت</w:t>
      </w:r>
      <w:r w:rsidR="00DF2C45" w:rsidRPr="007D6838">
        <w:rPr>
          <w:rFonts w:ascii="NoorLotus" w:hAnsi="NoorLotus"/>
          <w:color w:val="FF0000"/>
          <w:sz w:val="28"/>
          <w:rtl/>
        </w:rPr>
        <w:t>ی</w:t>
      </w:r>
      <w:r w:rsidRPr="007D6838">
        <w:rPr>
          <w:rFonts w:ascii="NoorLotus" w:hAnsi="NoorLotus"/>
          <w:color w:val="FF0000"/>
          <w:sz w:val="28"/>
          <w:rtl/>
        </w:rPr>
        <w:t>اط و عدم وجوب الصوم ف</w:t>
      </w:r>
      <w:r w:rsidR="00DF2C45" w:rsidRPr="007D6838">
        <w:rPr>
          <w:rFonts w:ascii="NoorLotus" w:hAnsi="NoorLotus"/>
          <w:color w:val="FF0000"/>
          <w:sz w:val="28"/>
          <w:rtl/>
        </w:rPr>
        <w:t>ی</w:t>
      </w:r>
      <w:r w:rsidRPr="007D6838">
        <w:rPr>
          <w:rFonts w:ascii="NoorLotus" w:hAnsi="NoorLotus"/>
          <w:color w:val="FF0000"/>
          <w:sz w:val="28"/>
          <w:rtl/>
        </w:rPr>
        <w:t xml:space="preserve"> الأمثلة المذ</w:t>
      </w:r>
      <w:r w:rsidR="00DF2C45" w:rsidRPr="007D6838">
        <w:rPr>
          <w:rFonts w:ascii="NoorLotus" w:hAnsi="NoorLotus"/>
          <w:color w:val="FF0000"/>
          <w:sz w:val="28"/>
          <w:rtl/>
        </w:rPr>
        <w:t>ک</w:t>
      </w:r>
      <w:r w:rsidRPr="007D6838">
        <w:rPr>
          <w:rFonts w:ascii="NoorLotus" w:hAnsi="NoorLotus"/>
          <w:color w:val="FF0000"/>
          <w:sz w:val="28"/>
          <w:rtl/>
        </w:rPr>
        <w:t>ورة</w:t>
      </w:r>
      <w:r w:rsidR="00F379B7" w:rsidRPr="007D6838">
        <w:rPr>
          <w:rFonts w:ascii="NoorLotus" w:hAnsi="NoorLotus"/>
          <w:color w:val="FF0000"/>
          <w:sz w:val="28"/>
          <w:rtl/>
        </w:rPr>
        <w:t xml:space="preserve">... </w:t>
      </w:r>
      <w:r w:rsidR="00F379B7" w:rsidRPr="007D6838">
        <w:rPr>
          <w:rFonts w:ascii="NoorLotus" w:hAnsi="NoorLotus"/>
          <w:sz w:val="28"/>
          <w:rtl/>
        </w:rPr>
        <w:t xml:space="preserve">ایشان سه مثال زد. تسامح که </w:t>
      </w:r>
      <w:r w:rsidR="00033574" w:rsidRPr="007D6838">
        <w:rPr>
          <w:rFonts w:ascii="NoorLotus" w:hAnsi="NoorLotus"/>
          <w:sz w:val="28"/>
          <w:rtl/>
        </w:rPr>
        <w:t>اصل بحث ما بود. احتیاط مثال ایشان بود و عدم وجوب صوم در مورد کسی ک</w:t>
      </w:r>
      <w:r w:rsidR="00E736CA" w:rsidRPr="007D6838">
        <w:rPr>
          <w:rFonts w:ascii="NoorLotus" w:hAnsi="NoorLotus"/>
          <w:sz w:val="28"/>
          <w:rtl/>
        </w:rPr>
        <w:t>ه نذر کرده باشد که صائم باشد ما</w:t>
      </w:r>
      <w:r w:rsidR="00033574" w:rsidRPr="007D6838">
        <w:rPr>
          <w:rFonts w:ascii="NoorLotus" w:hAnsi="NoorLotus"/>
          <w:sz w:val="28"/>
          <w:rtl/>
        </w:rPr>
        <w:t>دامی که قاطع باشد به حیات زید. اگر این قطع از بین رفت، با استصحاب یا قیام بینه به حیات</w:t>
      </w:r>
      <w:r w:rsidR="00E736CA" w:rsidRPr="007D6838">
        <w:rPr>
          <w:rFonts w:ascii="NoorLotus" w:hAnsi="NoorLotus" w:hint="cs"/>
          <w:sz w:val="28"/>
          <w:rtl/>
        </w:rPr>
        <w:t>ِ</w:t>
      </w:r>
      <w:r w:rsidR="00033574" w:rsidRPr="007D6838">
        <w:rPr>
          <w:rFonts w:ascii="NoorLotus" w:hAnsi="NoorLotus"/>
          <w:sz w:val="28"/>
          <w:rtl/>
        </w:rPr>
        <w:t xml:space="preserve"> زید</w:t>
      </w:r>
      <w:r w:rsidR="00E736CA" w:rsidRPr="007D6838">
        <w:rPr>
          <w:rFonts w:ascii="NoorLotus" w:hAnsi="NoorLotus" w:hint="cs"/>
          <w:sz w:val="28"/>
          <w:rtl/>
        </w:rPr>
        <w:t>،</w:t>
      </w:r>
      <w:r w:rsidR="00033574" w:rsidRPr="007D6838">
        <w:rPr>
          <w:rFonts w:ascii="NoorLotus" w:hAnsi="NoorLotus"/>
          <w:sz w:val="28"/>
          <w:rtl/>
        </w:rPr>
        <w:t xml:space="preserve"> </w:t>
      </w:r>
      <w:r w:rsidR="00DF2C45" w:rsidRPr="007D6838">
        <w:rPr>
          <w:rFonts w:ascii="NoorLotus" w:hAnsi="NoorLotus"/>
          <w:sz w:val="28"/>
          <w:rtl/>
        </w:rPr>
        <w:t>می‌گوید</w:t>
      </w:r>
      <w:r w:rsidR="00033574" w:rsidRPr="007D6838">
        <w:rPr>
          <w:rFonts w:ascii="NoorLotus" w:hAnsi="NoorLotus"/>
          <w:sz w:val="28"/>
          <w:rtl/>
        </w:rPr>
        <w:t xml:space="preserve"> اینجا لازم نیست ما روزه بگیریم. چون موضوع نذر با این امور تعبدی حاصل </w:t>
      </w:r>
      <w:r w:rsidR="00DF2C45" w:rsidRPr="007D6838">
        <w:rPr>
          <w:rFonts w:ascii="NoorLotus" w:hAnsi="NoorLotus"/>
          <w:sz w:val="28"/>
          <w:rtl/>
        </w:rPr>
        <w:t>نمی‌شود</w:t>
      </w:r>
      <w:r w:rsidR="00033574" w:rsidRPr="007D6838">
        <w:rPr>
          <w:rFonts w:ascii="NoorLotus" w:hAnsi="NoorLotus"/>
          <w:sz w:val="28"/>
          <w:rtl/>
        </w:rPr>
        <w:t xml:space="preserve">. بعد </w:t>
      </w:r>
      <w:r w:rsidR="00DF2C45" w:rsidRPr="007D6838">
        <w:rPr>
          <w:rFonts w:ascii="NoorLotus" w:hAnsi="NoorLotus"/>
          <w:sz w:val="28"/>
          <w:rtl/>
        </w:rPr>
        <w:t>می‌فرماید</w:t>
      </w:r>
      <w:r w:rsidR="00033574" w:rsidRPr="007D6838">
        <w:rPr>
          <w:rFonts w:ascii="NoorLotus" w:hAnsi="NoorLotus"/>
          <w:sz w:val="28"/>
          <w:rtl/>
        </w:rPr>
        <w:t xml:space="preserve"> که </w:t>
      </w:r>
      <w:r w:rsidR="007116F5" w:rsidRPr="007D6838">
        <w:rPr>
          <w:rFonts w:ascii="NoorLotus" w:hAnsi="NoorLotus"/>
          <w:sz w:val="28"/>
          <w:rtl/>
        </w:rPr>
        <w:t xml:space="preserve">این </w:t>
      </w:r>
      <w:r w:rsidR="00DF2C45" w:rsidRPr="007D6838">
        <w:rPr>
          <w:rFonts w:ascii="NoorLotus" w:hAnsi="NoorLotus"/>
          <w:sz w:val="28"/>
          <w:rtl/>
        </w:rPr>
        <w:t>مثال‌ها</w:t>
      </w:r>
      <w:r w:rsidR="00E736CA" w:rsidRPr="007D6838">
        <w:rPr>
          <w:rFonts w:ascii="NoorLotus" w:hAnsi="NoorLotus"/>
          <w:sz w:val="28"/>
          <w:rtl/>
        </w:rPr>
        <w:t xml:space="preserve"> همه تابع نفس احتمال اند</w:t>
      </w:r>
      <w:r w:rsidR="00E736CA" w:rsidRPr="007D6838">
        <w:rPr>
          <w:rFonts w:ascii="NoorLotus" w:hAnsi="NoorLotus" w:hint="cs"/>
          <w:sz w:val="28"/>
          <w:rtl/>
        </w:rPr>
        <w:t>.</w:t>
      </w:r>
      <w:r w:rsidR="007116F5" w:rsidRPr="007D6838">
        <w:rPr>
          <w:rFonts w:ascii="NoorLotus" w:hAnsi="NoorLotus"/>
          <w:color w:val="FF0000"/>
          <w:sz w:val="28"/>
          <w:rtl/>
        </w:rPr>
        <w:t xml:space="preserve"> </w:t>
      </w:r>
      <w:r w:rsidRPr="007D6838">
        <w:rPr>
          <w:rFonts w:ascii="NoorLotus" w:hAnsi="NoorLotus"/>
          <w:color w:val="FF0000"/>
          <w:sz w:val="28"/>
          <w:rtl/>
        </w:rPr>
        <w:t xml:space="preserve"> تابعة لنفس الاحتمال، و عدم القطع لا </w:t>
      </w:r>
      <w:r w:rsidR="00DF2C45" w:rsidRPr="007D6838">
        <w:rPr>
          <w:rFonts w:ascii="NoorLotus" w:hAnsi="NoorLotus"/>
          <w:color w:val="FF0000"/>
          <w:sz w:val="28"/>
          <w:rtl/>
        </w:rPr>
        <w:t>ی</w:t>
      </w:r>
      <w:r w:rsidRPr="007D6838">
        <w:rPr>
          <w:rFonts w:ascii="NoorLotus" w:hAnsi="NoorLotus"/>
          <w:color w:val="FF0000"/>
          <w:sz w:val="28"/>
          <w:rtl/>
        </w:rPr>
        <w:t>رتفع بما دلّ عل</w:t>
      </w:r>
      <w:r w:rsidR="00DF2C45" w:rsidRPr="007D6838">
        <w:rPr>
          <w:rFonts w:ascii="NoorLotus" w:hAnsi="NoorLotus"/>
          <w:color w:val="FF0000"/>
          <w:sz w:val="28"/>
          <w:rtl/>
        </w:rPr>
        <w:t>ی</w:t>
      </w:r>
      <w:r w:rsidRPr="007D6838">
        <w:rPr>
          <w:rFonts w:ascii="NoorLotus" w:hAnsi="NoorLotus"/>
          <w:color w:val="FF0000"/>
          <w:sz w:val="28"/>
          <w:rtl/>
        </w:rPr>
        <w:t xml:space="preserve"> اعتبار الأدلّة الظنّ</w:t>
      </w:r>
      <w:r w:rsidR="00DF2C45" w:rsidRPr="007D6838">
        <w:rPr>
          <w:rFonts w:ascii="NoorLotus" w:hAnsi="NoorLotus"/>
          <w:color w:val="FF0000"/>
          <w:sz w:val="28"/>
          <w:rtl/>
        </w:rPr>
        <w:t>ی</w:t>
      </w:r>
      <w:r w:rsidRPr="007D6838">
        <w:rPr>
          <w:rFonts w:ascii="NoorLotus" w:hAnsi="NoorLotus"/>
          <w:color w:val="FF0000"/>
          <w:sz w:val="28"/>
          <w:rtl/>
        </w:rPr>
        <w:t xml:space="preserve">ّة، و لذا لا </w:t>
      </w:r>
      <w:r w:rsidR="00DF2C45" w:rsidRPr="007D6838">
        <w:rPr>
          <w:rFonts w:ascii="NoorLotus" w:hAnsi="NoorLotus"/>
          <w:color w:val="FF0000"/>
          <w:sz w:val="28"/>
          <w:rtl/>
        </w:rPr>
        <w:t>ی</w:t>
      </w:r>
      <w:r w:rsidRPr="007D6838">
        <w:rPr>
          <w:rFonts w:ascii="NoorLotus" w:hAnsi="NoorLotus"/>
          <w:color w:val="FF0000"/>
          <w:sz w:val="28"/>
          <w:rtl/>
        </w:rPr>
        <w:t>ن</w:t>
      </w:r>
      <w:r w:rsidR="00DF2C45" w:rsidRPr="007D6838">
        <w:rPr>
          <w:rFonts w:ascii="NoorLotus" w:hAnsi="NoorLotus"/>
          <w:color w:val="FF0000"/>
          <w:sz w:val="28"/>
          <w:rtl/>
        </w:rPr>
        <w:t>ک</w:t>
      </w:r>
      <w:r w:rsidRPr="007D6838">
        <w:rPr>
          <w:rFonts w:ascii="NoorLotus" w:hAnsi="NoorLotus"/>
          <w:color w:val="FF0000"/>
          <w:sz w:val="28"/>
          <w:rtl/>
        </w:rPr>
        <w:t>ر الاحت</w:t>
      </w:r>
      <w:r w:rsidR="00DF2C45" w:rsidRPr="007D6838">
        <w:rPr>
          <w:rFonts w:ascii="NoorLotus" w:hAnsi="NoorLotus"/>
          <w:color w:val="FF0000"/>
          <w:sz w:val="28"/>
          <w:rtl/>
        </w:rPr>
        <w:t>ی</w:t>
      </w:r>
      <w:r w:rsidRPr="007D6838">
        <w:rPr>
          <w:rFonts w:ascii="NoorLotus" w:hAnsi="NoorLotus"/>
          <w:color w:val="FF0000"/>
          <w:sz w:val="28"/>
          <w:rtl/>
        </w:rPr>
        <w:t>اط مع ق</w:t>
      </w:r>
      <w:r w:rsidR="00DF2C45" w:rsidRPr="007D6838">
        <w:rPr>
          <w:rFonts w:ascii="NoorLotus" w:hAnsi="NoorLotus"/>
          <w:color w:val="FF0000"/>
          <w:sz w:val="28"/>
          <w:rtl/>
        </w:rPr>
        <w:t>ی</w:t>
      </w:r>
      <w:r w:rsidRPr="007D6838">
        <w:rPr>
          <w:rFonts w:ascii="NoorLotus" w:hAnsi="NoorLotus"/>
          <w:color w:val="FF0000"/>
          <w:sz w:val="28"/>
          <w:rtl/>
        </w:rPr>
        <w:t>ام الأدلّة المعتبرة.</w:t>
      </w:r>
    </w:p>
    <w:p w14:paraId="1D7F66F7" w14:textId="77777777" w:rsidR="00CD2A7D" w:rsidRPr="007D6838" w:rsidRDefault="00000000" w:rsidP="00CD2A7D">
      <w:pPr>
        <w:ind w:firstLine="0"/>
        <w:jc w:val="lowKashida"/>
        <w:rPr>
          <w:rFonts w:ascii="NoorLotus" w:hAnsi="NoorLotus"/>
          <w:sz w:val="28"/>
          <w:rtl/>
        </w:rPr>
      </w:pPr>
      <w:r w:rsidRPr="007D6838">
        <w:rPr>
          <w:rFonts w:ascii="NoorLotus" w:hAnsi="NoorLotus"/>
          <w:sz w:val="28"/>
          <w:rtl/>
        </w:rPr>
        <w:t xml:space="preserve">بعد هم </w:t>
      </w:r>
      <w:r w:rsidR="00DF2C45" w:rsidRPr="007D6838">
        <w:rPr>
          <w:rFonts w:ascii="NoorLotus" w:hAnsi="NoorLotus"/>
          <w:sz w:val="28"/>
          <w:rtl/>
        </w:rPr>
        <w:t>می‌فرماید</w:t>
      </w:r>
      <w:r w:rsidRPr="007D6838">
        <w:rPr>
          <w:rFonts w:ascii="NoorLotus" w:hAnsi="NoorLotus"/>
          <w:sz w:val="28"/>
          <w:rtl/>
        </w:rPr>
        <w:t xml:space="preserve"> که:</w:t>
      </w:r>
      <w:r w:rsidR="00E736CA" w:rsidRPr="007D6838">
        <w:rPr>
          <w:rFonts w:ascii="NoorLotus" w:hAnsi="NoorLotus"/>
          <w:color w:val="FF0000"/>
          <w:sz w:val="28"/>
          <w:rtl/>
        </w:rPr>
        <w:t xml:space="preserve"> </w:t>
      </w:r>
      <w:r w:rsidRPr="007D6838">
        <w:rPr>
          <w:rFonts w:ascii="NoorLotus" w:hAnsi="NoorLotus"/>
          <w:color w:val="FF0000"/>
          <w:sz w:val="28"/>
          <w:rtl/>
        </w:rPr>
        <w:t>و العجب ممّن أن</w:t>
      </w:r>
      <w:r w:rsidR="00DF2C45" w:rsidRPr="007D6838">
        <w:rPr>
          <w:rFonts w:ascii="NoorLotus" w:hAnsi="NoorLotus"/>
          <w:color w:val="FF0000"/>
          <w:sz w:val="28"/>
          <w:rtl/>
        </w:rPr>
        <w:t>ک</w:t>
      </w:r>
      <w:r w:rsidRPr="007D6838">
        <w:rPr>
          <w:rFonts w:ascii="NoorLotus" w:hAnsi="NoorLotus"/>
          <w:color w:val="FF0000"/>
          <w:sz w:val="28"/>
          <w:rtl/>
        </w:rPr>
        <w:t>ر التسامح ف</w:t>
      </w:r>
      <w:r w:rsidR="00DF2C45" w:rsidRPr="007D6838">
        <w:rPr>
          <w:rFonts w:ascii="NoorLotus" w:hAnsi="NoorLotus"/>
          <w:color w:val="FF0000"/>
          <w:sz w:val="28"/>
          <w:rtl/>
        </w:rPr>
        <w:t>ی</w:t>
      </w:r>
      <w:r w:rsidRPr="007D6838">
        <w:rPr>
          <w:rFonts w:ascii="NoorLotus" w:hAnsi="NoorLotus"/>
          <w:color w:val="FF0000"/>
          <w:sz w:val="28"/>
          <w:rtl/>
        </w:rPr>
        <w:t xml:space="preserve"> المقام</w:t>
      </w:r>
      <w:r w:rsidR="001104AC" w:rsidRPr="007D6838">
        <w:rPr>
          <w:rFonts w:ascii="NoorLotus" w:hAnsi="NoorLotus"/>
          <w:color w:val="FF0000"/>
          <w:sz w:val="28"/>
          <w:rtl/>
        </w:rPr>
        <w:t xml:space="preserve">... </w:t>
      </w:r>
      <w:r w:rsidR="001104AC" w:rsidRPr="007D6838">
        <w:rPr>
          <w:rFonts w:ascii="NoorLotus" w:hAnsi="NoorLotus"/>
          <w:sz w:val="28"/>
          <w:rtl/>
        </w:rPr>
        <w:t xml:space="preserve">کسانی تسامح در مقام را انکار کردند ولی به قاعده احتیاط تمسک کردند. ایشان </w:t>
      </w:r>
      <w:r w:rsidR="00DF2C45" w:rsidRPr="007D6838">
        <w:rPr>
          <w:rFonts w:ascii="NoorLotus" w:hAnsi="NoorLotus"/>
          <w:sz w:val="28"/>
          <w:rtl/>
        </w:rPr>
        <w:t>می‌خواهد</w:t>
      </w:r>
      <w:r w:rsidR="001104AC" w:rsidRPr="007D6838">
        <w:rPr>
          <w:rFonts w:ascii="NoorLotus" w:hAnsi="NoorLotus"/>
          <w:sz w:val="28"/>
          <w:rtl/>
        </w:rPr>
        <w:t xml:space="preserve"> بگوید قاعده احتیاط و تسامح هر دو از یک آبشخور استفاده </w:t>
      </w:r>
      <w:r w:rsidR="00DF2C45" w:rsidRPr="007D6838">
        <w:rPr>
          <w:rFonts w:ascii="NoorLotus" w:hAnsi="NoorLotus"/>
          <w:sz w:val="28"/>
          <w:rtl/>
        </w:rPr>
        <w:t>می‌کنند</w:t>
      </w:r>
      <w:r w:rsidR="001104AC" w:rsidRPr="007D6838">
        <w:rPr>
          <w:rFonts w:ascii="NoorLotus" w:hAnsi="NoorLotus"/>
          <w:sz w:val="28"/>
          <w:rtl/>
        </w:rPr>
        <w:t xml:space="preserve"> و آن عبارت است از اتکا به احتما</w:t>
      </w:r>
      <w:r w:rsidR="008D7466" w:rsidRPr="007D6838">
        <w:rPr>
          <w:rFonts w:ascii="NoorLotus" w:hAnsi="NoorLotus"/>
          <w:sz w:val="28"/>
          <w:rtl/>
        </w:rPr>
        <w:t>ل</w:t>
      </w:r>
      <w:r w:rsidR="001104AC" w:rsidRPr="007D6838">
        <w:rPr>
          <w:rFonts w:ascii="NoorLotus" w:hAnsi="NoorLotus"/>
          <w:sz w:val="28"/>
          <w:rtl/>
        </w:rPr>
        <w:t xml:space="preserve"> واقع. وقتی شما احتمال واقع را دار</w:t>
      </w:r>
      <w:r w:rsidR="008D7466" w:rsidRPr="007D6838">
        <w:rPr>
          <w:rFonts w:ascii="NoorLotus" w:hAnsi="NoorLotus"/>
          <w:sz w:val="28"/>
          <w:rtl/>
        </w:rPr>
        <w:t xml:space="preserve">ید، هم باید قاعده تسامح داشته باشید و هم قاعده احتیاط را. چطور تسامح را رد </w:t>
      </w:r>
      <w:r w:rsidR="00DF2C45" w:rsidRPr="007D6838">
        <w:rPr>
          <w:rFonts w:ascii="NoorLotus" w:hAnsi="NoorLotus"/>
          <w:sz w:val="28"/>
          <w:rtl/>
        </w:rPr>
        <w:t>می‌کنید</w:t>
      </w:r>
      <w:r w:rsidR="008D7466" w:rsidRPr="007D6838">
        <w:rPr>
          <w:rFonts w:ascii="NoorLotus" w:hAnsi="NoorLotus"/>
          <w:sz w:val="28"/>
          <w:rtl/>
        </w:rPr>
        <w:t xml:space="preserve"> و قاعده احتیاط را قبول </w:t>
      </w:r>
      <w:r w:rsidR="00DF2C45" w:rsidRPr="007D6838">
        <w:rPr>
          <w:rFonts w:ascii="NoorLotus" w:hAnsi="NoorLotus"/>
          <w:sz w:val="28"/>
          <w:rtl/>
        </w:rPr>
        <w:t>می‌کنید</w:t>
      </w:r>
      <w:r w:rsidR="008D7466" w:rsidRPr="007D6838">
        <w:rPr>
          <w:rFonts w:ascii="NoorLotus" w:hAnsi="NoorLotus"/>
          <w:sz w:val="28"/>
          <w:rtl/>
        </w:rPr>
        <w:t xml:space="preserve">. بعد هم </w:t>
      </w:r>
      <w:r w:rsidR="00DF2C45" w:rsidRPr="007D6838">
        <w:rPr>
          <w:rFonts w:ascii="NoorLotus" w:hAnsi="NoorLotus"/>
          <w:sz w:val="28"/>
          <w:rtl/>
        </w:rPr>
        <w:t>می‌فرماید</w:t>
      </w:r>
      <w:r w:rsidR="008D7466" w:rsidRPr="007D6838">
        <w:rPr>
          <w:rFonts w:ascii="NoorLotus" w:hAnsi="NoorLotus"/>
          <w:sz w:val="28"/>
          <w:rtl/>
        </w:rPr>
        <w:t xml:space="preserve"> که تحقیق این است که هیچ اشکالی در تسامح در مقام از باب احتیاط نیست</w:t>
      </w:r>
      <w:r w:rsidR="000907D6" w:rsidRPr="007D6838">
        <w:rPr>
          <w:rFonts w:ascii="NoorLotus" w:hAnsi="NoorLotus"/>
          <w:sz w:val="28"/>
          <w:rtl/>
        </w:rPr>
        <w:t>. اگر از باب احتیاط قاعده تسامح را درست کردیم اشکالی نیست بلکه اجماعیٌ ظاهراً. اما از باب اخبار</w:t>
      </w:r>
      <w:r w:rsidRPr="007D6838">
        <w:rPr>
          <w:rFonts w:ascii="NoorLotus" w:hAnsi="NoorLotus" w:hint="cs"/>
          <w:sz w:val="28"/>
          <w:rtl/>
        </w:rPr>
        <w:t>؛</w:t>
      </w:r>
      <w:r w:rsidR="000907D6" w:rsidRPr="007D6838">
        <w:rPr>
          <w:rFonts w:ascii="NoorLotus" w:hAnsi="NoorLotus"/>
          <w:sz w:val="28"/>
          <w:rtl/>
        </w:rPr>
        <w:t xml:space="preserve"> یک بحثی </w:t>
      </w:r>
      <w:r w:rsidR="00DF2C45" w:rsidRPr="007D6838">
        <w:rPr>
          <w:rFonts w:ascii="NoorLotus" w:hAnsi="NoorLotus"/>
          <w:sz w:val="28"/>
          <w:rtl/>
        </w:rPr>
        <w:t>می‌شود</w:t>
      </w:r>
      <w:r w:rsidR="000907D6" w:rsidRPr="007D6838">
        <w:rPr>
          <w:rFonts w:ascii="NoorLotus" w:hAnsi="NoorLotus"/>
          <w:sz w:val="28"/>
          <w:rtl/>
        </w:rPr>
        <w:t xml:space="preserve">. </w:t>
      </w:r>
    </w:p>
    <w:p w14:paraId="3B9DD4B8" w14:textId="77777777" w:rsidR="000907D6" w:rsidRPr="007D6838" w:rsidRDefault="00000000" w:rsidP="00CD2A7D">
      <w:pPr>
        <w:ind w:firstLine="0"/>
        <w:jc w:val="lowKashida"/>
        <w:rPr>
          <w:rFonts w:ascii="NoorLotus" w:hAnsi="NoorLotus"/>
          <w:sz w:val="28"/>
          <w:rtl/>
        </w:rPr>
      </w:pPr>
      <w:r w:rsidRPr="007D6838">
        <w:rPr>
          <w:rFonts w:ascii="NoorLotus" w:hAnsi="NoorLotus"/>
          <w:sz w:val="28"/>
          <w:rtl/>
        </w:rPr>
        <w:t xml:space="preserve">ببینید الان ایشان حرف صاحب مفاتیح را که </w:t>
      </w:r>
      <w:r w:rsidR="00DF2C45" w:rsidRPr="007D6838">
        <w:rPr>
          <w:rFonts w:ascii="NoorLotus" w:hAnsi="NoorLotus"/>
          <w:sz w:val="28"/>
          <w:rtl/>
        </w:rPr>
        <w:t>می‌گوید</w:t>
      </w:r>
      <w:r w:rsidRPr="007D6838">
        <w:rPr>
          <w:rFonts w:ascii="NoorLotus" w:hAnsi="NoorLotus"/>
          <w:sz w:val="28"/>
          <w:rtl/>
        </w:rPr>
        <w:t xml:space="preserve"> خبر صحیح مقدم است را کنار گذاشت. </w:t>
      </w:r>
      <w:r w:rsidR="00517FA0" w:rsidRPr="007D6838">
        <w:rPr>
          <w:rFonts w:ascii="NoorLotus" w:hAnsi="NoorLotus"/>
          <w:sz w:val="28"/>
          <w:rtl/>
        </w:rPr>
        <w:t>خودشان گفتند تعارض است. خب تعارض قاعده اش تساقط است. پس اخبار من بلغ یا با خبر صحیح</w:t>
      </w:r>
      <w:r w:rsidR="00715C9A" w:rsidRPr="007D6838">
        <w:rPr>
          <w:rFonts w:ascii="NoorLotus" w:hAnsi="NoorLotus"/>
          <w:sz w:val="28"/>
          <w:rtl/>
        </w:rPr>
        <w:t xml:space="preserve"> یا با دلیل حجیت خبر صحیح تعارض </w:t>
      </w:r>
      <w:r w:rsidR="00DF2C45" w:rsidRPr="007D6838">
        <w:rPr>
          <w:rFonts w:ascii="NoorLotus" w:hAnsi="NoorLotus"/>
          <w:sz w:val="28"/>
          <w:rtl/>
        </w:rPr>
        <w:t>می‌کند</w:t>
      </w:r>
      <w:r w:rsidR="00715C9A" w:rsidRPr="007D6838">
        <w:rPr>
          <w:rFonts w:ascii="NoorLotus" w:hAnsi="NoorLotus"/>
          <w:sz w:val="28"/>
          <w:rtl/>
        </w:rPr>
        <w:t xml:space="preserve"> که در مباحث آتی میاید. فرمودند که حکم اولی تعارض تساقط است. خب تساقط بشود که اخبار من بلغ دیگر به درد </w:t>
      </w:r>
      <w:r w:rsidR="00DF2C45" w:rsidRPr="007D6838">
        <w:rPr>
          <w:rFonts w:ascii="NoorLotus" w:hAnsi="NoorLotus"/>
          <w:sz w:val="28"/>
          <w:rtl/>
        </w:rPr>
        <w:t>نمی‌خورد</w:t>
      </w:r>
      <w:r w:rsidR="00715C9A" w:rsidRPr="007D6838">
        <w:rPr>
          <w:rFonts w:ascii="NoorLotus" w:hAnsi="NoorLotus"/>
          <w:sz w:val="28"/>
          <w:rtl/>
        </w:rPr>
        <w:t xml:space="preserve">. </w:t>
      </w:r>
    </w:p>
    <w:p w14:paraId="30F65928" w14:textId="77777777" w:rsidR="00274883" w:rsidRPr="007D6838" w:rsidRDefault="00000000" w:rsidP="00CD2A7D">
      <w:pPr>
        <w:ind w:firstLine="0"/>
        <w:jc w:val="lowKashida"/>
        <w:rPr>
          <w:rFonts w:ascii="NoorLotus" w:hAnsi="NoorLotus"/>
          <w:sz w:val="28"/>
          <w:rtl/>
        </w:rPr>
      </w:pPr>
      <w:r w:rsidRPr="007D6838">
        <w:rPr>
          <w:rFonts w:ascii="NoorLotus" w:hAnsi="NoorLotus"/>
          <w:sz w:val="28"/>
          <w:rtl/>
        </w:rPr>
        <w:t>حرف‌هایی</w:t>
      </w:r>
      <w:r w:rsidR="003D7C3A" w:rsidRPr="007D6838">
        <w:rPr>
          <w:rFonts w:ascii="NoorLotus" w:hAnsi="NoorLotus"/>
          <w:sz w:val="28"/>
          <w:rtl/>
        </w:rPr>
        <w:t xml:space="preserve"> که در این بحث </w:t>
      </w:r>
      <w:r w:rsidRPr="007D6838">
        <w:rPr>
          <w:rFonts w:ascii="NoorLotus" w:hAnsi="NoorLotus"/>
          <w:sz w:val="28"/>
          <w:rtl/>
        </w:rPr>
        <w:t>می‌زنند</w:t>
      </w:r>
      <w:r w:rsidR="003D7C3A" w:rsidRPr="007D6838">
        <w:rPr>
          <w:rFonts w:ascii="NoorLotus" w:hAnsi="NoorLotus"/>
          <w:sz w:val="28"/>
          <w:rtl/>
        </w:rPr>
        <w:t xml:space="preserve"> را ما خیلی </w:t>
      </w:r>
      <w:r w:rsidRPr="007D6838">
        <w:rPr>
          <w:rFonts w:ascii="NoorLotus" w:hAnsi="NoorLotus"/>
          <w:sz w:val="28"/>
          <w:rtl/>
        </w:rPr>
        <w:t>نمی‌فهمیم</w:t>
      </w:r>
      <w:r w:rsidR="003D7C3A" w:rsidRPr="007D6838">
        <w:rPr>
          <w:rFonts w:ascii="NoorLotus" w:hAnsi="NoorLotus"/>
          <w:sz w:val="28"/>
          <w:rtl/>
        </w:rPr>
        <w:t xml:space="preserve"> ولی قصور فهم ما دال بر عدم صحت کلام شیخ نیست و همچنین مرحوم اصفهانی که اینطور </w:t>
      </w:r>
      <w:r w:rsidRPr="007D6838">
        <w:rPr>
          <w:rFonts w:ascii="NoorLotus" w:hAnsi="NoorLotus"/>
          <w:sz w:val="28"/>
          <w:rtl/>
        </w:rPr>
        <w:t>می‌گوید</w:t>
      </w:r>
      <w:r w:rsidR="003D7C3A" w:rsidRPr="007D6838">
        <w:rPr>
          <w:rFonts w:ascii="NoorLotus" w:hAnsi="NoorLotus"/>
          <w:sz w:val="28"/>
          <w:rtl/>
        </w:rPr>
        <w:t xml:space="preserve">. </w:t>
      </w:r>
      <w:r w:rsidR="00D732AC" w:rsidRPr="007D6838">
        <w:rPr>
          <w:rFonts w:ascii="NoorLotus" w:hAnsi="NoorLotus"/>
          <w:sz w:val="28"/>
          <w:rtl/>
        </w:rPr>
        <w:t xml:space="preserve">ایشان </w:t>
      </w:r>
      <w:r w:rsidRPr="007D6838">
        <w:rPr>
          <w:rFonts w:ascii="NoorLotus" w:hAnsi="NoorLotus"/>
          <w:sz w:val="28"/>
          <w:rtl/>
        </w:rPr>
        <w:t>می‌فرماید</w:t>
      </w:r>
      <w:r w:rsidR="00D732AC" w:rsidRPr="007D6838">
        <w:rPr>
          <w:rFonts w:ascii="NoorLotus" w:hAnsi="NoorLotus"/>
          <w:sz w:val="28"/>
          <w:rtl/>
        </w:rPr>
        <w:t xml:space="preserve"> که تعارض</w:t>
      </w:r>
      <w:r w:rsidR="00E736CA" w:rsidRPr="007D6838">
        <w:rPr>
          <w:rFonts w:ascii="NoorLotus" w:hAnsi="NoorLotus" w:hint="cs"/>
          <w:sz w:val="28"/>
          <w:rtl/>
        </w:rPr>
        <w:t xml:space="preserve"> </w:t>
      </w:r>
      <w:r w:rsidR="00D732AC" w:rsidRPr="007D6838">
        <w:rPr>
          <w:rFonts w:ascii="NoorLotus" w:hAnsi="NoorLotus"/>
          <w:sz w:val="28"/>
          <w:rtl/>
        </w:rPr>
        <w:t xml:space="preserve">بین اخبار </w:t>
      </w:r>
      <w:r w:rsidRPr="007D6838">
        <w:rPr>
          <w:rFonts w:ascii="NoorLotus" w:hAnsi="NoorLotus"/>
          <w:sz w:val="28"/>
          <w:rtl/>
        </w:rPr>
        <w:t>می‌شود</w:t>
      </w:r>
      <w:r w:rsidR="00CD2A7D" w:rsidRPr="007D6838">
        <w:rPr>
          <w:rFonts w:ascii="NoorLotus" w:hAnsi="NoorLotus"/>
          <w:sz w:val="28"/>
          <w:rtl/>
        </w:rPr>
        <w:t xml:space="preserve"> و ادله حجیت خبر ثقه لا نفسه</w:t>
      </w:r>
      <w:r w:rsidR="00CD2A7D" w:rsidRPr="007D6838">
        <w:rPr>
          <w:rFonts w:ascii="NoorLotus" w:hAnsi="NoorLotus" w:hint="cs"/>
          <w:sz w:val="28"/>
          <w:rtl/>
        </w:rPr>
        <w:t>؛</w:t>
      </w:r>
      <w:r w:rsidR="00D732AC" w:rsidRPr="007D6838">
        <w:rPr>
          <w:rFonts w:ascii="NoorLotus" w:hAnsi="NoorLotus"/>
          <w:sz w:val="28"/>
          <w:rtl/>
        </w:rPr>
        <w:t xml:space="preserve"> که این هم بحثی </w:t>
      </w:r>
      <w:r w:rsidRPr="007D6838">
        <w:rPr>
          <w:rFonts w:ascii="NoorLotus" w:hAnsi="NoorLotus"/>
          <w:sz w:val="28"/>
          <w:rtl/>
        </w:rPr>
        <w:t>می‌طلبد</w:t>
      </w:r>
      <w:r w:rsidR="00D732AC" w:rsidRPr="007D6838">
        <w:rPr>
          <w:rFonts w:ascii="NoorLotus" w:hAnsi="NoorLotus"/>
          <w:sz w:val="28"/>
          <w:rtl/>
        </w:rPr>
        <w:t xml:space="preserve"> که ان شا الله بحث </w:t>
      </w:r>
      <w:r w:rsidRPr="007D6838">
        <w:rPr>
          <w:rFonts w:ascii="NoorLotus" w:hAnsi="NoorLotus"/>
          <w:sz w:val="28"/>
          <w:rtl/>
        </w:rPr>
        <w:t>می‌کنیم</w:t>
      </w:r>
      <w:r w:rsidR="00D732AC" w:rsidRPr="007D6838">
        <w:rPr>
          <w:rFonts w:ascii="NoorLotus" w:hAnsi="NoorLotus"/>
          <w:sz w:val="28"/>
          <w:rtl/>
        </w:rPr>
        <w:t xml:space="preserve">. چون اینکه دقیقاً چی با چی تعارض </w:t>
      </w:r>
      <w:r w:rsidRPr="007D6838">
        <w:rPr>
          <w:rFonts w:ascii="NoorLotus" w:hAnsi="NoorLotus"/>
          <w:sz w:val="28"/>
          <w:rtl/>
        </w:rPr>
        <w:t>می‌کند</w:t>
      </w:r>
      <w:r w:rsidR="00D732AC" w:rsidRPr="007D6838">
        <w:rPr>
          <w:rFonts w:ascii="NoorLotus" w:hAnsi="NoorLotus"/>
          <w:sz w:val="28"/>
          <w:rtl/>
        </w:rPr>
        <w:t xml:space="preserve">، </w:t>
      </w:r>
      <w:r w:rsidR="00BC3BF2" w:rsidRPr="007D6838">
        <w:rPr>
          <w:rFonts w:ascii="NoorLotus" w:hAnsi="NoorLotus"/>
          <w:sz w:val="28"/>
          <w:rtl/>
        </w:rPr>
        <w:t>اخبار من بلغ خودش</w:t>
      </w:r>
      <w:r w:rsidR="008935DA" w:rsidRPr="007D6838">
        <w:rPr>
          <w:rFonts w:ascii="NoorLotus" w:hAnsi="NoorLotus" w:hint="cs"/>
          <w:sz w:val="28"/>
          <w:rtl/>
        </w:rPr>
        <w:t xml:space="preserve"> طرف تعارض است</w:t>
      </w:r>
      <w:r w:rsidR="00CD2A7D" w:rsidRPr="007D6838">
        <w:rPr>
          <w:rFonts w:ascii="NoorLotus" w:hAnsi="NoorLotus" w:hint="cs"/>
          <w:sz w:val="28"/>
          <w:rtl/>
        </w:rPr>
        <w:t xml:space="preserve"> یا</w:t>
      </w:r>
      <w:r w:rsidR="00BC3BF2" w:rsidRPr="007D6838">
        <w:rPr>
          <w:rFonts w:ascii="NoorLotus" w:hAnsi="NoorLotus"/>
          <w:sz w:val="28"/>
          <w:rtl/>
        </w:rPr>
        <w:t xml:space="preserve"> آن خبر ضعیف</w:t>
      </w:r>
      <w:r w:rsidR="008935DA" w:rsidRPr="007D6838">
        <w:rPr>
          <w:rFonts w:ascii="NoorLotus" w:hAnsi="NoorLotus" w:hint="cs"/>
          <w:sz w:val="28"/>
          <w:rtl/>
        </w:rPr>
        <w:t xml:space="preserve"> و در طرف دیگر</w:t>
      </w:r>
      <w:r w:rsidR="00BC3BF2" w:rsidRPr="007D6838">
        <w:rPr>
          <w:rFonts w:ascii="NoorLotus" w:hAnsi="NoorLotus"/>
          <w:sz w:val="28"/>
          <w:rtl/>
        </w:rPr>
        <w:t xml:space="preserve"> با خبر صحیح </w:t>
      </w:r>
      <w:r w:rsidR="008935DA" w:rsidRPr="007D6838">
        <w:rPr>
          <w:rFonts w:ascii="NoorLotus" w:hAnsi="NoorLotus"/>
          <w:sz w:val="28"/>
          <w:rtl/>
        </w:rPr>
        <w:t xml:space="preserve">تعارض می‌کند </w:t>
      </w:r>
      <w:r w:rsidR="00BC3BF2" w:rsidRPr="007D6838">
        <w:rPr>
          <w:rFonts w:ascii="NoorLotus" w:hAnsi="NoorLotus"/>
          <w:sz w:val="28"/>
          <w:rtl/>
        </w:rPr>
        <w:t>یا با دلیل حجیت خبر صحیح</w:t>
      </w:r>
      <w:r w:rsidR="008935DA" w:rsidRPr="007D6838">
        <w:rPr>
          <w:rFonts w:ascii="NoorLotus" w:hAnsi="NoorLotus" w:hint="cs"/>
          <w:sz w:val="28"/>
          <w:rtl/>
        </w:rPr>
        <w:t>؟ این را انشاالله</w:t>
      </w:r>
      <w:r w:rsidR="00BC3BF2" w:rsidRPr="007D6838">
        <w:rPr>
          <w:rFonts w:ascii="NoorLotus" w:hAnsi="NoorLotus"/>
          <w:sz w:val="28"/>
          <w:rtl/>
        </w:rPr>
        <w:t xml:space="preserve"> بحث </w:t>
      </w:r>
      <w:r w:rsidRPr="007D6838">
        <w:rPr>
          <w:rFonts w:ascii="NoorLotus" w:hAnsi="NoorLotus"/>
          <w:sz w:val="28"/>
          <w:rtl/>
        </w:rPr>
        <w:t>می‌کنیم</w:t>
      </w:r>
      <w:r w:rsidR="00BC3BF2" w:rsidRPr="007D6838">
        <w:rPr>
          <w:rFonts w:ascii="NoorLotus" w:hAnsi="NoorLotus"/>
          <w:sz w:val="28"/>
          <w:rtl/>
        </w:rPr>
        <w:t xml:space="preserve">. ایشان </w:t>
      </w:r>
      <w:r w:rsidRPr="007D6838">
        <w:rPr>
          <w:rFonts w:ascii="NoorLotus" w:hAnsi="NoorLotus"/>
          <w:sz w:val="28"/>
          <w:rtl/>
        </w:rPr>
        <w:t>می‌فرماید</w:t>
      </w:r>
      <w:r w:rsidR="00BC3BF2" w:rsidRPr="007D6838">
        <w:rPr>
          <w:rFonts w:ascii="NoorLotus" w:hAnsi="NoorLotus"/>
          <w:sz w:val="28"/>
          <w:rtl/>
        </w:rPr>
        <w:t>:</w:t>
      </w:r>
    </w:p>
    <w:p w14:paraId="75C723DA" w14:textId="77777777" w:rsidR="005B2CC6" w:rsidRPr="007D6838" w:rsidRDefault="00000000" w:rsidP="002C4EF8">
      <w:pPr>
        <w:ind w:firstLine="0"/>
        <w:jc w:val="lowKashida"/>
        <w:rPr>
          <w:rFonts w:ascii="NoorLotus" w:hAnsi="NoorLotus"/>
          <w:color w:val="FF0000"/>
          <w:sz w:val="28"/>
          <w:rtl/>
        </w:rPr>
      </w:pPr>
      <w:r w:rsidRPr="007D6838">
        <w:rPr>
          <w:rFonts w:ascii="NoorLotus" w:hAnsi="NoorLotus"/>
          <w:color w:val="FF0000"/>
          <w:sz w:val="28"/>
          <w:rtl/>
        </w:rPr>
        <w:t>ف</w:t>
      </w:r>
      <w:r w:rsidR="00DF2C45" w:rsidRPr="007D6838">
        <w:rPr>
          <w:rFonts w:ascii="NoorLotus" w:hAnsi="NoorLotus"/>
          <w:color w:val="FF0000"/>
          <w:sz w:val="28"/>
          <w:rtl/>
        </w:rPr>
        <w:t>ی</w:t>
      </w:r>
      <w:r w:rsidRPr="007D6838">
        <w:rPr>
          <w:rFonts w:ascii="NoorLotus" w:hAnsi="NoorLotus"/>
          <w:color w:val="FF0000"/>
          <w:sz w:val="28"/>
          <w:rtl/>
        </w:rPr>
        <w:t>قع التعارض ب</w:t>
      </w:r>
      <w:r w:rsidR="00DF2C45" w:rsidRPr="007D6838">
        <w:rPr>
          <w:rFonts w:ascii="NoorLotus" w:hAnsi="NoorLotus"/>
          <w:color w:val="FF0000"/>
          <w:sz w:val="28"/>
          <w:rtl/>
        </w:rPr>
        <w:t>ی</w:t>
      </w:r>
      <w:r w:rsidRPr="007D6838">
        <w:rPr>
          <w:rFonts w:ascii="NoorLotus" w:hAnsi="NoorLotus"/>
          <w:color w:val="FF0000"/>
          <w:sz w:val="28"/>
          <w:rtl/>
        </w:rPr>
        <w:t>ن هذه الأخبار و أدلّة حجّ</w:t>
      </w:r>
      <w:r w:rsidR="00DF2C45" w:rsidRPr="007D6838">
        <w:rPr>
          <w:rFonts w:ascii="NoorLotus" w:hAnsi="NoorLotus"/>
          <w:color w:val="FF0000"/>
          <w:sz w:val="28"/>
          <w:rtl/>
        </w:rPr>
        <w:t>ی</w:t>
      </w:r>
      <w:r w:rsidRPr="007D6838">
        <w:rPr>
          <w:rFonts w:ascii="NoorLotus" w:hAnsi="NoorLotus"/>
          <w:color w:val="FF0000"/>
          <w:sz w:val="28"/>
          <w:rtl/>
        </w:rPr>
        <w:t>ّة ذل</w:t>
      </w:r>
      <w:r w:rsidR="00DF2C45" w:rsidRPr="007D6838">
        <w:rPr>
          <w:rFonts w:ascii="NoorLotus" w:hAnsi="NoorLotus"/>
          <w:color w:val="FF0000"/>
          <w:sz w:val="28"/>
          <w:rtl/>
        </w:rPr>
        <w:t>ک</w:t>
      </w:r>
      <w:r w:rsidRPr="007D6838">
        <w:rPr>
          <w:rFonts w:ascii="NoorLotus" w:hAnsi="NoorLotus"/>
          <w:color w:val="FF0000"/>
          <w:sz w:val="28"/>
          <w:rtl/>
        </w:rPr>
        <w:t xml:space="preserve"> الدل</w:t>
      </w:r>
      <w:r w:rsidR="00DF2C45" w:rsidRPr="007D6838">
        <w:rPr>
          <w:rFonts w:ascii="NoorLotus" w:hAnsi="NoorLotus"/>
          <w:color w:val="FF0000"/>
          <w:sz w:val="28"/>
          <w:rtl/>
        </w:rPr>
        <w:t>ی</w:t>
      </w:r>
      <w:r w:rsidRPr="007D6838">
        <w:rPr>
          <w:rFonts w:ascii="NoorLotus" w:hAnsi="NoorLotus"/>
          <w:color w:val="FF0000"/>
          <w:sz w:val="28"/>
          <w:rtl/>
        </w:rPr>
        <w:t>ل المعتبر، لا نفسه، لاختلاف الموضوع....</w:t>
      </w:r>
      <w:r w:rsidRPr="007D6838">
        <w:rPr>
          <w:rFonts w:ascii="NoorLotus" w:hAnsi="NoorLotus"/>
          <w:sz w:val="28"/>
          <w:rtl/>
        </w:rPr>
        <w:t xml:space="preserve"> این را هم باید بحث کنیم که اختلاف موضوع یعنی چه؟ مرحوم شیخ اینجا مبهم ذکر کرده و رفته</w:t>
      </w:r>
      <w:r w:rsidR="00CD2A7D" w:rsidRPr="007D6838">
        <w:rPr>
          <w:rFonts w:ascii="NoorLotus" w:hAnsi="NoorLotus" w:hint="cs"/>
          <w:sz w:val="28"/>
          <w:rtl/>
        </w:rPr>
        <w:t>؛</w:t>
      </w:r>
      <w:r w:rsidRPr="007D6838">
        <w:rPr>
          <w:rFonts w:ascii="NoorLotus" w:hAnsi="NoorLotus"/>
          <w:sz w:val="28"/>
          <w:rtl/>
        </w:rPr>
        <w:t xml:space="preserve"> ولی با دقت روشن </w:t>
      </w:r>
      <w:r w:rsidR="00DF2C45" w:rsidRPr="007D6838">
        <w:rPr>
          <w:rFonts w:ascii="NoorLotus" w:hAnsi="NoorLotus"/>
          <w:sz w:val="28"/>
          <w:rtl/>
        </w:rPr>
        <w:t>می‌شود</w:t>
      </w:r>
      <w:r w:rsidRPr="007D6838">
        <w:rPr>
          <w:rFonts w:ascii="NoorLotus" w:hAnsi="NoorLotus"/>
          <w:sz w:val="28"/>
          <w:rtl/>
        </w:rPr>
        <w:t xml:space="preserve"> و مرحوم اصفهانی هم یک اشاره ای </w:t>
      </w:r>
      <w:r w:rsidR="00DF2C45" w:rsidRPr="007D6838">
        <w:rPr>
          <w:rFonts w:ascii="NoorLotus" w:hAnsi="NoorLotus"/>
          <w:sz w:val="28"/>
          <w:rtl/>
        </w:rPr>
        <w:t>می‌کند</w:t>
      </w:r>
      <w:r w:rsidRPr="007D6838">
        <w:rPr>
          <w:rFonts w:ascii="NoorLotus" w:hAnsi="NoorLotus"/>
          <w:sz w:val="28"/>
          <w:rtl/>
        </w:rPr>
        <w:t xml:space="preserve">. خبر صحیح گفته ذات عمل مستحب نیست. اخبار من بلغ </w:t>
      </w:r>
      <w:r w:rsidR="00DF2C45" w:rsidRPr="007D6838">
        <w:rPr>
          <w:rFonts w:ascii="NoorLotus" w:hAnsi="NoorLotus"/>
          <w:sz w:val="28"/>
          <w:rtl/>
        </w:rPr>
        <w:t>می‌گوید</w:t>
      </w:r>
      <w:r w:rsidR="002C4EF8" w:rsidRPr="007D6838">
        <w:rPr>
          <w:rFonts w:ascii="NoorLotus" w:hAnsi="NoorLotus"/>
          <w:sz w:val="28"/>
          <w:rtl/>
        </w:rPr>
        <w:t xml:space="preserve"> عملی که بلغ علیه الثواب </w:t>
      </w:r>
      <w:r w:rsidR="002C4EF8" w:rsidRPr="007D6838">
        <w:rPr>
          <w:rFonts w:ascii="NoorLotus" w:hAnsi="NoorLotus" w:hint="cs"/>
          <w:sz w:val="28"/>
          <w:rtl/>
        </w:rPr>
        <w:t>از طریق</w:t>
      </w:r>
      <w:r w:rsidR="002C4EF8" w:rsidRPr="007D6838">
        <w:rPr>
          <w:rFonts w:ascii="NoorLotus" w:hAnsi="NoorLotus"/>
          <w:sz w:val="28"/>
          <w:rtl/>
        </w:rPr>
        <w:t xml:space="preserve"> ضعیف</w:t>
      </w:r>
      <w:r w:rsidR="00844DED" w:rsidRPr="007D6838">
        <w:rPr>
          <w:rFonts w:ascii="NoorLotus" w:hAnsi="NoorLotus"/>
          <w:sz w:val="28"/>
          <w:rtl/>
        </w:rPr>
        <w:t xml:space="preserve">، </w:t>
      </w:r>
      <w:r w:rsidR="00DF2C45" w:rsidRPr="007D6838">
        <w:rPr>
          <w:rFonts w:ascii="NoorLotus" w:hAnsi="NoorLotus"/>
          <w:sz w:val="28"/>
          <w:rtl/>
        </w:rPr>
        <w:t>می‌گوید</w:t>
      </w:r>
      <w:r w:rsidR="00844DED" w:rsidRPr="007D6838">
        <w:rPr>
          <w:rFonts w:ascii="NoorLotus" w:hAnsi="NoorLotus"/>
          <w:sz w:val="28"/>
          <w:rtl/>
        </w:rPr>
        <w:t xml:space="preserve"> بلغ علیه الثواب مستحب است. </w:t>
      </w:r>
      <w:r w:rsidR="00DF2C45" w:rsidRPr="007D6838">
        <w:rPr>
          <w:rFonts w:ascii="NoorLotus" w:hAnsi="NoorLotus"/>
          <w:sz w:val="28"/>
          <w:rtl/>
        </w:rPr>
        <w:t>می‌گوید</w:t>
      </w:r>
      <w:r w:rsidR="00844DED" w:rsidRPr="007D6838">
        <w:rPr>
          <w:rFonts w:ascii="NoorLotus" w:hAnsi="NoorLotus"/>
          <w:sz w:val="28"/>
          <w:rtl/>
        </w:rPr>
        <w:t xml:space="preserve"> دو موضوع هستند اما حالا این دو موضوع بدرد </w:t>
      </w:r>
      <w:r w:rsidR="00DF2C45" w:rsidRPr="007D6838">
        <w:rPr>
          <w:rFonts w:ascii="NoorLotus" w:hAnsi="NoorLotus"/>
          <w:sz w:val="28"/>
          <w:rtl/>
        </w:rPr>
        <w:t>می‌خورند</w:t>
      </w:r>
      <w:r w:rsidR="00844DED" w:rsidRPr="007D6838">
        <w:rPr>
          <w:rFonts w:ascii="NoorLotus" w:hAnsi="NoorLotus"/>
          <w:sz w:val="28"/>
          <w:rtl/>
        </w:rPr>
        <w:t xml:space="preserve"> یا نه؟ بحث </w:t>
      </w:r>
      <w:r w:rsidR="00DF2C45" w:rsidRPr="007D6838">
        <w:rPr>
          <w:rFonts w:ascii="NoorLotus" w:hAnsi="NoorLotus"/>
          <w:sz w:val="28"/>
          <w:rtl/>
        </w:rPr>
        <w:t>می‌کنیم</w:t>
      </w:r>
      <w:r w:rsidR="00844DED" w:rsidRPr="007D6838">
        <w:rPr>
          <w:rFonts w:ascii="NoorLotus" w:hAnsi="NoorLotus"/>
          <w:sz w:val="28"/>
          <w:rtl/>
        </w:rPr>
        <w:t xml:space="preserve">. </w:t>
      </w:r>
      <w:r w:rsidR="00DF2C45" w:rsidRPr="007D6838">
        <w:rPr>
          <w:rFonts w:ascii="NoorLotus" w:hAnsi="NoorLotus"/>
          <w:sz w:val="28"/>
          <w:rtl/>
        </w:rPr>
        <w:t>می‌فرمایند</w:t>
      </w:r>
      <w:r w:rsidR="00CE5F3D" w:rsidRPr="007D6838">
        <w:rPr>
          <w:rFonts w:ascii="NoorLotus" w:hAnsi="NoorLotus"/>
          <w:sz w:val="28"/>
          <w:rtl/>
        </w:rPr>
        <w:t xml:space="preserve"> لاختلاف الموضوع اینها تعارض ندارند. تعارض </w:t>
      </w:r>
      <w:r w:rsidR="00F64956" w:rsidRPr="007D6838">
        <w:rPr>
          <w:rFonts w:ascii="NoorLotus" w:hAnsi="NoorLotus"/>
          <w:sz w:val="28"/>
          <w:rtl/>
        </w:rPr>
        <w:t>بین اخبار من بلغ و خبر صحیح نیست بلکه با دلیل حجیت است. حالا هر کجا که تعارض کردند...</w:t>
      </w:r>
    </w:p>
    <w:p w14:paraId="73B7579B" w14:textId="77777777" w:rsidR="00F64956" w:rsidRPr="007D6838" w:rsidRDefault="00000000" w:rsidP="00BC66F1">
      <w:pPr>
        <w:ind w:firstLine="0"/>
        <w:jc w:val="lowKashida"/>
        <w:rPr>
          <w:rFonts w:ascii="NoorLotus" w:hAnsi="NoorLotus"/>
          <w:color w:val="FF0000"/>
          <w:sz w:val="28"/>
        </w:rPr>
      </w:pPr>
      <w:r w:rsidRPr="007D6838">
        <w:rPr>
          <w:rFonts w:ascii="NoorLotus" w:hAnsi="NoorLotus"/>
          <w:color w:val="FF0000"/>
          <w:sz w:val="28"/>
          <w:rtl/>
        </w:rPr>
        <w:t>و مقتض</w:t>
      </w:r>
      <w:r w:rsidR="00DF2C45" w:rsidRPr="007D6838">
        <w:rPr>
          <w:rFonts w:ascii="NoorLotus" w:hAnsi="NoorLotus"/>
          <w:color w:val="FF0000"/>
          <w:sz w:val="28"/>
          <w:rtl/>
        </w:rPr>
        <w:t>ی</w:t>
      </w:r>
      <w:r w:rsidRPr="007D6838">
        <w:rPr>
          <w:rFonts w:ascii="NoorLotus" w:hAnsi="NoorLotus"/>
          <w:color w:val="FF0000"/>
          <w:sz w:val="28"/>
          <w:rtl/>
        </w:rPr>
        <w:t xml:space="preserve"> القاعدة و إن </w:t>
      </w:r>
      <w:r w:rsidR="00DF2C45" w:rsidRPr="007D6838">
        <w:rPr>
          <w:rFonts w:ascii="NoorLotus" w:hAnsi="NoorLotus"/>
          <w:color w:val="FF0000"/>
          <w:sz w:val="28"/>
          <w:rtl/>
        </w:rPr>
        <w:t>ک</w:t>
      </w:r>
      <w:r w:rsidRPr="007D6838">
        <w:rPr>
          <w:rFonts w:ascii="NoorLotus" w:hAnsi="NoorLotus"/>
          <w:color w:val="FF0000"/>
          <w:sz w:val="28"/>
          <w:rtl/>
        </w:rPr>
        <w:t>ان هو التساقط، إلّا أنّ الأمر لمّا دار ب</w:t>
      </w:r>
      <w:r w:rsidR="00DF2C45" w:rsidRPr="007D6838">
        <w:rPr>
          <w:rFonts w:ascii="NoorLotus" w:hAnsi="NoorLotus"/>
          <w:color w:val="FF0000"/>
          <w:sz w:val="28"/>
          <w:rtl/>
        </w:rPr>
        <w:t>ی</w:t>
      </w:r>
      <w:r w:rsidRPr="007D6838">
        <w:rPr>
          <w:rFonts w:ascii="NoorLotus" w:hAnsi="NoorLotus"/>
          <w:color w:val="FF0000"/>
          <w:sz w:val="28"/>
          <w:rtl/>
        </w:rPr>
        <w:t>ن الاستحباب و غ</w:t>
      </w:r>
      <w:r w:rsidR="00DF2C45" w:rsidRPr="007D6838">
        <w:rPr>
          <w:rFonts w:ascii="NoorLotus" w:hAnsi="NoorLotus"/>
          <w:color w:val="FF0000"/>
          <w:sz w:val="28"/>
          <w:rtl/>
        </w:rPr>
        <w:t>ی</w:t>
      </w:r>
      <w:r w:rsidRPr="007D6838">
        <w:rPr>
          <w:rFonts w:ascii="NoorLotus" w:hAnsi="NoorLotus"/>
          <w:color w:val="FF0000"/>
          <w:sz w:val="28"/>
          <w:rtl/>
        </w:rPr>
        <w:t>ره و صدق بلوغ</w:t>
      </w:r>
      <w:r w:rsidR="00DF2C45" w:rsidRPr="007D6838">
        <w:rPr>
          <w:rFonts w:ascii="NoorLotus" w:hAnsi="NoorLotus"/>
          <w:color w:val="FF0000"/>
          <w:sz w:val="28"/>
          <w:rtl/>
        </w:rPr>
        <w:t xml:space="preserve"> </w:t>
      </w:r>
      <w:r w:rsidRPr="007D6838">
        <w:rPr>
          <w:rFonts w:ascii="NoorLotus" w:hAnsi="NoorLotus"/>
          <w:color w:val="FF0000"/>
          <w:sz w:val="28"/>
          <w:rtl/>
        </w:rPr>
        <w:t>الثواب- و لو من جهة أخبار بلوغ الثواب- ح</w:t>
      </w:r>
      <w:r w:rsidR="00DF2C45" w:rsidRPr="007D6838">
        <w:rPr>
          <w:rFonts w:ascii="NoorLotus" w:hAnsi="NoorLotus"/>
          <w:color w:val="FF0000"/>
          <w:sz w:val="28"/>
          <w:rtl/>
        </w:rPr>
        <w:t>ک</w:t>
      </w:r>
      <w:r w:rsidRPr="007D6838">
        <w:rPr>
          <w:rFonts w:ascii="NoorLotus" w:hAnsi="NoorLotus"/>
          <w:color w:val="FF0000"/>
          <w:sz w:val="28"/>
          <w:rtl/>
        </w:rPr>
        <w:t>م بالاستحباب تسامحا.</w:t>
      </w:r>
    </w:p>
    <w:p w14:paraId="5BA8C76C" w14:textId="77777777" w:rsidR="00F64956" w:rsidRPr="007D6838" w:rsidRDefault="00000000" w:rsidP="00F64956">
      <w:pPr>
        <w:ind w:firstLine="0"/>
        <w:jc w:val="lowKashida"/>
        <w:rPr>
          <w:rFonts w:ascii="NoorLotus" w:hAnsi="NoorLotus"/>
          <w:color w:val="FF0000"/>
          <w:sz w:val="28"/>
          <w:rtl/>
        </w:rPr>
      </w:pPr>
      <w:r w:rsidRPr="007D6838">
        <w:rPr>
          <w:rFonts w:ascii="NoorLotus" w:hAnsi="NoorLotus"/>
          <w:color w:val="FF0000"/>
          <w:sz w:val="28"/>
          <w:rtl/>
        </w:rPr>
        <w:t xml:space="preserve">فان قلت: أخبار بلوغ الثواب لا تعمّ </w:t>
      </w:r>
      <w:r w:rsidR="00DF2C45" w:rsidRPr="007D6838">
        <w:rPr>
          <w:rFonts w:ascii="NoorLotus" w:hAnsi="NoorLotus"/>
          <w:color w:val="FF0000"/>
          <w:sz w:val="28"/>
          <w:rtl/>
        </w:rPr>
        <w:t>نفس‌ها</w:t>
      </w:r>
      <w:r w:rsidRPr="007D6838">
        <w:rPr>
          <w:rFonts w:ascii="NoorLotus" w:hAnsi="NoorLotus"/>
          <w:color w:val="FF0000"/>
          <w:sz w:val="28"/>
          <w:rtl/>
        </w:rPr>
        <w:t>.</w:t>
      </w:r>
    </w:p>
    <w:p w14:paraId="74F76CA6" w14:textId="77777777" w:rsidR="00F64956" w:rsidRPr="007D6838" w:rsidRDefault="00000000" w:rsidP="00F64956">
      <w:pPr>
        <w:ind w:firstLine="0"/>
        <w:jc w:val="lowKashida"/>
        <w:rPr>
          <w:rFonts w:ascii="NoorLotus" w:hAnsi="NoorLotus"/>
          <w:color w:val="FF0000"/>
          <w:sz w:val="28"/>
          <w:rtl/>
        </w:rPr>
      </w:pPr>
      <w:r w:rsidRPr="007D6838">
        <w:rPr>
          <w:rFonts w:ascii="NoorLotus" w:hAnsi="NoorLotus"/>
          <w:color w:val="FF0000"/>
          <w:sz w:val="28"/>
          <w:rtl/>
        </w:rPr>
        <w:t>قلنا: هو غ</w:t>
      </w:r>
      <w:r w:rsidR="00DF2C45" w:rsidRPr="007D6838">
        <w:rPr>
          <w:rFonts w:ascii="NoorLotus" w:hAnsi="NoorLotus"/>
          <w:color w:val="FF0000"/>
          <w:sz w:val="28"/>
          <w:rtl/>
        </w:rPr>
        <w:t>ی</w:t>
      </w:r>
      <w:r w:rsidRPr="007D6838">
        <w:rPr>
          <w:rFonts w:ascii="NoorLotus" w:hAnsi="NoorLotus"/>
          <w:color w:val="FF0000"/>
          <w:sz w:val="28"/>
          <w:rtl/>
        </w:rPr>
        <w:t xml:space="preserve">ر معقول، إلّا أنّ المناط منقّح، فلا </w:t>
      </w:r>
      <w:r w:rsidR="00DF2C45" w:rsidRPr="007D6838">
        <w:rPr>
          <w:rFonts w:ascii="NoorLotus" w:hAnsi="NoorLotus"/>
          <w:color w:val="FF0000"/>
          <w:sz w:val="28"/>
          <w:rtl/>
        </w:rPr>
        <w:t>ی</w:t>
      </w:r>
      <w:r w:rsidRPr="007D6838">
        <w:rPr>
          <w:rFonts w:ascii="NoorLotus" w:hAnsi="NoorLotus"/>
          <w:color w:val="FF0000"/>
          <w:sz w:val="28"/>
          <w:rtl/>
        </w:rPr>
        <w:t>قدح عدم العموم اللفظ</w:t>
      </w:r>
      <w:r w:rsidR="00DF2C45" w:rsidRPr="007D6838">
        <w:rPr>
          <w:rFonts w:ascii="NoorLotus" w:hAnsi="NoorLotus"/>
          <w:color w:val="FF0000"/>
          <w:sz w:val="28"/>
          <w:rtl/>
        </w:rPr>
        <w:t>ی</w:t>
      </w:r>
      <w:r w:rsidRPr="007D6838">
        <w:rPr>
          <w:rFonts w:ascii="NoorLotus" w:hAnsi="NoorLotus"/>
          <w:color w:val="FF0000"/>
          <w:sz w:val="28"/>
          <w:rtl/>
        </w:rPr>
        <w:t xml:space="preserve"> لعدم تعقّله، فافهم. فالقول بالتسامح قو</w:t>
      </w:r>
      <w:r w:rsidR="00DF2C45" w:rsidRPr="007D6838">
        <w:rPr>
          <w:rFonts w:ascii="NoorLotus" w:hAnsi="NoorLotus"/>
          <w:color w:val="FF0000"/>
          <w:sz w:val="28"/>
          <w:rtl/>
        </w:rPr>
        <w:t>ی</w:t>
      </w:r>
      <w:r w:rsidRPr="007D6838">
        <w:rPr>
          <w:rFonts w:ascii="NoorLotus" w:hAnsi="NoorLotus"/>
          <w:color w:val="FF0000"/>
          <w:sz w:val="28"/>
          <w:rtl/>
        </w:rPr>
        <w:t>ّ جدّا</w:t>
      </w:r>
      <w:r w:rsidR="00DF2C45" w:rsidRPr="007D6838">
        <w:rPr>
          <w:rFonts w:ascii="NoorLotus" w:hAnsi="NoorLotus"/>
          <w:color w:val="FF0000"/>
          <w:sz w:val="28"/>
          <w:rtl/>
        </w:rPr>
        <w:t xml:space="preserve">. </w:t>
      </w:r>
      <w:r>
        <w:rPr>
          <w:rFonts w:ascii="NoorLotus" w:hAnsi="NoorLotus"/>
          <w:color w:val="FF0000"/>
          <w:sz w:val="28"/>
          <w:vertAlign w:val="superscript"/>
          <w:rtl/>
        </w:rPr>
        <w:footnoteReference w:id="138"/>
      </w:r>
    </w:p>
    <w:p w14:paraId="53100428" w14:textId="77777777" w:rsidR="004B0694" w:rsidRPr="007D6838" w:rsidRDefault="00000000" w:rsidP="00E948AA">
      <w:pPr>
        <w:ind w:firstLine="0"/>
        <w:jc w:val="lowKashida"/>
        <w:rPr>
          <w:rFonts w:ascii="NoorLotus" w:hAnsi="NoorLotus"/>
          <w:sz w:val="28"/>
          <w:rtl/>
        </w:rPr>
      </w:pPr>
      <w:r w:rsidRPr="007D6838">
        <w:rPr>
          <w:rFonts w:ascii="NoorLotus" w:hAnsi="NoorLotus"/>
          <w:sz w:val="28"/>
          <w:rtl/>
        </w:rPr>
        <w:t xml:space="preserve">اینکه عموم لفظی از باب عدم معقولیت شامل خودش </w:t>
      </w:r>
      <w:r w:rsidR="00DF2C45" w:rsidRPr="007D6838">
        <w:rPr>
          <w:rFonts w:ascii="NoorLotus" w:hAnsi="NoorLotus"/>
          <w:sz w:val="28"/>
          <w:rtl/>
        </w:rPr>
        <w:t>نمی‌شود</w:t>
      </w:r>
      <w:r w:rsidRPr="007D6838">
        <w:rPr>
          <w:rFonts w:ascii="NoorLotus" w:hAnsi="NoorLotus"/>
          <w:sz w:val="28"/>
          <w:rtl/>
        </w:rPr>
        <w:t xml:space="preserve">، مانع </w:t>
      </w:r>
      <w:r w:rsidR="00DF2C45" w:rsidRPr="007D6838">
        <w:rPr>
          <w:rFonts w:ascii="NoorLotus" w:hAnsi="NoorLotus"/>
          <w:sz w:val="28"/>
          <w:rtl/>
        </w:rPr>
        <w:t>نمی‌شود</w:t>
      </w:r>
      <w:r w:rsidRPr="007D6838">
        <w:rPr>
          <w:rFonts w:ascii="NoorLotus" w:hAnsi="NoorLotus"/>
          <w:sz w:val="28"/>
          <w:rtl/>
        </w:rPr>
        <w:t xml:space="preserve"> که بگوییم مناطش وجود دارد. پس ما در باب خبر ضعیفی که معارض با یک خبر صحیح بر عدم استحباب باشد، با اینکه قائل به تساقط و تسامح ایم، باز </w:t>
      </w:r>
      <w:r w:rsidR="00DF2C45" w:rsidRPr="007D6838">
        <w:rPr>
          <w:rFonts w:ascii="NoorLotus" w:hAnsi="NoorLotus"/>
          <w:sz w:val="28"/>
          <w:rtl/>
        </w:rPr>
        <w:t>می‌گوییم</w:t>
      </w:r>
      <w:r w:rsidRPr="007D6838">
        <w:rPr>
          <w:rFonts w:ascii="NoorLotus" w:hAnsi="NoorLotus"/>
          <w:sz w:val="28"/>
          <w:rtl/>
        </w:rPr>
        <w:t xml:space="preserve"> </w:t>
      </w:r>
      <w:r w:rsidR="00A8394C" w:rsidRPr="007D6838">
        <w:rPr>
          <w:rFonts w:ascii="NoorLotus" w:hAnsi="NoorLotus"/>
          <w:sz w:val="28"/>
          <w:rtl/>
        </w:rPr>
        <w:t>اخبار من بلغ مناطاً وجود دارد. فالقول بالتسامح قو</w:t>
      </w:r>
      <w:r w:rsidR="00DF2C45" w:rsidRPr="007D6838">
        <w:rPr>
          <w:rFonts w:ascii="NoorLotus" w:hAnsi="NoorLotus"/>
          <w:sz w:val="28"/>
          <w:rtl/>
        </w:rPr>
        <w:t>ی</w:t>
      </w:r>
      <w:r w:rsidR="00A8394C" w:rsidRPr="007D6838">
        <w:rPr>
          <w:rFonts w:ascii="NoorLotus" w:hAnsi="NoorLotus"/>
          <w:sz w:val="28"/>
          <w:rtl/>
        </w:rPr>
        <w:t>ّ جدّا.</w:t>
      </w:r>
    </w:p>
    <w:p w14:paraId="287C4315" w14:textId="77777777" w:rsidR="00CD2A7D" w:rsidRPr="007D6838" w:rsidRDefault="00000000" w:rsidP="00CD2A7D">
      <w:pPr>
        <w:pStyle w:val="Heading1"/>
        <w:rPr>
          <w:rFonts w:cs="NoorLotus"/>
          <w:rtl/>
        </w:rPr>
      </w:pPr>
      <w:bookmarkStart w:id="503" w:name="_Toc157720722"/>
      <w:r w:rsidRPr="007D6838">
        <w:rPr>
          <w:rFonts w:hint="cs"/>
          <w:rtl/>
        </w:rPr>
        <w:t>بررسی مختار شیخ انصاری</w:t>
      </w:r>
      <w:bookmarkEnd w:id="503"/>
    </w:p>
    <w:p w14:paraId="42263A38" w14:textId="77777777" w:rsidR="00A8394C" w:rsidRPr="007D6838" w:rsidRDefault="00000000" w:rsidP="00E948AA">
      <w:pPr>
        <w:ind w:firstLine="0"/>
        <w:jc w:val="lowKashida"/>
        <w:rPr>
          <w:rFonts w:ascii="NoorLotus" w:hAnsi="NoorLotus"/>
          <w:sz w:val="28"/>
          <w:rtl/>
        </w:rPr>
      </w:pPr>
      <w:r w:rsidRPr="007D6838">
        <w:rPr>
          <w:rFonts w:ascii="NoorLotus" w:hAnsi="NoorLotus"/>
          <w:sz w:val="28"/>
          <w:rtl/>
        </w:rPr>
        <w:t xml:space="preserve">اولاً بفرمایید که اخبار من بلغ بنا بود خودش را بگیرد؟ </w:t>
      </w:r>
      <w:r w:rsidR="00C67218" w:rsidRPr="007D6838">
        <w:rPr>
          <w:rFonts w:ascii="NoorLotus" w:hAnsi="NoorLotus"/>
          <w:sz w:val="28"/>
          <w:rtl/>
        </w:rPr>
        <w:t xml:space="preserve">اول بگویید تصویرتان چیست؟ بحث عدم معقولیت یک داستان است. لولا این داستان بنا بود خودش را بگیرد؟ </w:t>
      </w:r>
      <w:r w:rsidR="00E44443" w:rsidRPr="007D6838">
        <w:rPr>
          <w:rFonts w:ascii="NoorLotus" w:hAnsi="NoorLotus"/>
          <w:sz w:val="28"/>
          <w:rtl/>
        </w:rPr>
        <w:t xml:space="preserve">اخبار من بلغ از مصادیق اخبار من بلغ است؟ </w:t>
      </w:r>
      <w:r w:rsidRPr="007D6838">
        <w:rPr>
          <w:rFonts w:ascii="NoorLotus" w:hAnsi="NoorLotus"/>
          <w:sz w:val="28"/>
          <w:rtl/>
        </w:rPr>
        <w:t>اصلاً</w:t>
      </w:r>
      <w:r w:rsidR="00E44443" w:rsidRPr="007D6838">
        <w:rPr>
          <w:rFonts w:ascii="NoorLotus" w:hAnsi="NoorLotus"/>
          <w:sz w:val="28"/>
          <w:rtl/>
        </w:rPr>
        <w:t xml:space="preserve"> </w:t>
      </w:r>
      <w:r w:rsidRPr="007D6838">
        <w:rPr>
          <w:rFonts w:ascii="NoorLotus" w:hAnsi="NoorLotus"/>
          <w:sz w:val="28"/>
          <w:rtl/>
        </w:rPr>
        <w:t>می‌شود</w:t>
      </w:r>
      <w:r w:rsidR="00E44443" w:rsidRPr="007D6838">
        <w:rPr>
          <w:rFonts w:ascii="NoorLotus" w:hAnsi="NoorLotus"/>
          <w:sz w:val="28"/>
          <w:rtl/>
        </w:rPr>
        <w:t xml:space="preserve">؟ </w:t>
      </w:r>
    </w:p>
    <w:p w14:paraId="4F945C05" w14:textId="77777777" w:rsidR="00F206BF" w:rsidRPr="007D6838" w:rsidRDefault="00000000" w:rsidP="00E948AA">
      <w:pPr>
        <w:ind w:firstLine="0"/>
        <w:jc w:val="lowKashida"/>
        <w:rPr>
          <w:rFonts w:ascii="NoorLotus" w:hAnsi="NoorLotus"/>
          <w:sz w:val="28"/>
          <w:rtl/>
        </w:rPr>
      </w:pPr>
      <w:r w:rsidRPr="007D6838">
        <w:rPr>
          <w:rFonts w:ascii="NoorLotus" w:hAnsi="NoorLotus"/>
          <w:sz w:val="28"/>
          <w:rtl/>
        </w:rPr>
        <w:t>خبر ضعیفی که بلغ علیه ثواب. این موضوعش هست. مثل ت</w:t>
      </w:r>
      <w:r w:rsidR="00B641FF">
        <w:rPr>
          <w:rFonts w:ascii="NoorLotus" w:hAnsi="NoorLotus" w:hint="cs"/>
          <w:sz w:val="28"/>
          <w:rtl/>
        </w:rPr>
        <w:t>س</w:t>
      </w:r>
      <w:r w:rsidRPr="007D6838">
        <w:rPr>
          <w:rFonts w:ascii="NoorLotus" w:hAnsi="NoorLotus"/>
          <w:sz w:val="28"/>
          <w:rtl/>
        </w:rPr>
        <w:t xml:space="preserve">ریح لحیه. </w:t>
      </w:r>
      <w:r w:rsidR="00F508E8" w:rsidRPr="007D6838">
        <w:rPr>
          <w:rFonts w:ascii="NoorLotus" w:hAnsi="NoorLotus"/>
          <w:sz w:val="28"/>
          <w:rtl/>
        </w:rPr>
        <w:t xml:space="preserve">آن وقت آن طرف هم جزمی </w:t>
      </w:r>
      <w:r w:rsidR="00DF2C45" w:rsidRPr="007D6838">
        <w:rPr>
          <w:rFonts w:ascii="NoorLotus" w:hAnsi="NoorLotus"/>
          <w:sz w:val="28"/>
          <w:rtl/>
        </w:rPr>
        <w:t>می‌گوید</w:t>
      </w:r>
      <w:r w:rsidR="00F508E8" w:rsidRPr="007D6838">
        <w:rPr>
          <w:rFonts w:ascii="NoorLotus" w:hAnsi="NoorLotus"/>
          <w:sz w:val="28"/>
          <w:rtl/>
        </w:rPr>
        <w:t xml:space="preserve"> همان ثواب را </w:t>
      </w:r>
      <w:r w:rsidR="00DF2C45" w:rsidRPr="007D6838">
        <w:rPr>
          <w:rFonts w:ascii="NoorLotus" w:hAnsi="NoorLotus"/>
          <w:sz w:val="28"/>
          <w:rtl/>
        </w:rPr>
        <w:t>می‌دهیم</w:t>
      </w:r>
      <w:r w:rsidR="00F508E8" w:rsidRPr="007D6838">
        <w:rPr>
          <w:rFonts w:ascii="NoorLotus" w:hAnsi="NoorLotus"/>
          <w:sz w:val="28"/>
          <w:rtl/>
        </w:rPr>
        <w:t xml:space="preserve">. این مثل خبری است که </w:t>
      </w:r>
      <w:r w:rsidR="00DF2C45" w:rsidRPr="007D6838">
        <w:rPr>
          <w:rFonts w:ascii="NoorLotus" w:hAnsi="NoorLotus"/>
          <w:sz w:val="28"/>
          <w:rtl/>
        </w:rPr>
        <w:t>می‌گوید</w:t>
      </w:r>
      <w:r w:rsidR="00F508E8" w:rsidRPr="007D6838">
        <w:rPr>
          <w:rFonts w:ascii="NoorLotus" w:hAnsi="NoorLotus"/>
          <w:sz w:val="28"/>
          <w:rtl/>
        </w:rPr>
        <w:t xml:space="preserve"> من </w:t>
      </w:r>
      <w:r w:rsidR="00B641FF">
        <w:rPr>
          <w:rFonts w:ascii="NoorLotus" w:hAnsi="NoorLotus" w:hint="cs"/>
          <w:sz w:val="28"/>
          <w:rtl/>
        </w:rPr>
        <w:t>س</w:t>
      </w:r>
      <w:r w:rsidR="00F508E8" w:rsidRPr="007D6838">
        <w:rPr>
          <w:rFonts w:ascii="NoorLotus" w:hAnsi="NoorLotus"/>
          <w:sz w:val="28"/>
          <w:rtl/>
        </w:rPr>
        <w:t xml:space="preserve">رح لحیته به او ثواب </w:t>
      </w:r>
      <w:r w:rsidR="00DF2C45" w:rsidRPr="007D6838">
        <w:rPr>
          <w:rFonts w:ascii="NoorLotus" w:hAnsi="NoorLotus"/>
          <w:sz w:val="28"/>
          <w:rtl/>
        </w:rPr>
        <w:t>می‌دهیم</w:t>
      </w:r>
      <w:r w:rsidR="00F508E8" w:rsidRPr="007D6838">
        <w:rPr>
          <w:rFonts w:ascii="NoorLotus" w:hAnsi="NoorLotus"/>
          <w:sz w:val="28"/>
          <w:rtl/>
        </w:rPr>
        <w:t xml:space="preserve">. </w:t>
      </w:r>
      <w:r w:rsidRPr="007D6838">
        <w:rPr>
          <w:rFonts w:ascii="NoorLotus" w:hAnsi="NoorLotus"/>
          <w:sz w:val="28"/>
          <w:rtl/>
        </w:rPr>
        <w:t xml:space="preserve">خود اخبار من بلغ هم یکی از اخباری است که تثبیت ثواب </w:t>
      </w:r>
      <w:r w:rsidR="00DF2C45" w:rsidRPr="007D6838">
        <w:rPr>
          <w:rFonts w:ascii="NoorLotus" w:hAnsi="NoorLotus"/>
          <w:sz w:val="28"/>
          <w:rtl/>
        </w:rPr>
        <w:t>می‌کند</w:t>
      </w:r>
      <w:r w:rsidRPr="007D6838">
        <w:rPr>
          <w:rFonts w:ascii="NoorLotus" w:hAnsi="NoorLotus"/>
          <w:sz w:val="28"/>
          <w:rtl/>
        </w:rPr>
        <w:t xml:space="preserve"> برای یک موضوعی. </w:t>
      </w:r>
    </w:p>
    <w:p w14:paraId="099B1851" w14:textId="77777777" w:rsidR="00CD2A7D" w:rsidRPr="007D6838" w:rsidRDefault="00000000" w:rsidP="002C4EF8">
      <w:pPr>
        <w:ind w:firstLine="0"/>
        <w:jc w:val="lowKashida"/>
        <w:rPr>
          <w:rFonts w:ascii="NoorLotus" w:hAnsi="NoorLotus"/>
          <w:sz w:val="28"/>
          <w:rtl/>
        </w:rPr>
      </w:pPr>
      <w:r w:rsidRPr="007D6838">
        <w:rPr>
          <w:rFonts w:ascii="NoorLotus" w:hAnsi="NoorLotus"/>
          <w:sz w:val="28"/>
          <w:rtl/>
        </w:rPr>
        <w:t xml:space="preserve">بنظرم از یک جهت شبیه این قضیه (کل خبری کاذبٌ) است اگر بخواهد شامل شود. </w:t>
      </w:r>
      <w:r w:rsidR="001B7ED1" w:rsidRPr="007D6838">
        <w:rPr>
          <w:rFonts w:ascii="NoorLotus" w:hAnsi="NoorLotus"/>
          <w:sz w:val="28"/>
          <w:rtl/>
        </w:rPr>
        <w:t xml:space="preserve">آنجا خودش داستانی است که شامل </w:t>
      </w:r>
      <w:r w:rsidR="00DF2C45" w:rsidRPr="007D6838">
        <w:rPr>
          <w:rFonts w:ascii="NoorLotus" w:hAnsi="NoorLotus"/>
          <w:sz w:val="28"/>
          <w:rtl/>
        </w:rPr>
        <w:t>می‌شود</w:t>
      </w:r>
      <w:r w:rsidR="001B7ED1" w:rsidRPr="007D6838">
        <w:rPr>
          <w:rFonts w:ascii="NoorLotus" w:hAnsi="NoorLotus"/>
          <w:sz w:val="28"/>
          <w:rtl/>
        </w:rPr>
        <w:t xml:space="preserve"> یا نه. در غرب این را منطق دانان دنبال کردند و به شما بگویم </w:t>
      </w:r>
      <w:r w:rsidR="00DF2C45" w:rsidRPr="007D6838">
        <w:rPr>
          <w:rFonts w:ascii="NoorLotus" w:hAnsi="NoorLotus"/>
          <w:sz w:val="28"/>
          <w:rtl/>
        </w:rPr>
        <w:t>صدها</w:t>
      </w:r>
      <w:r w:rsidR="001B7ED1" w:rsidRPr="007D6838">
        <w:rPr>
          <w:rFonts w:ascii="NoorLotus" w:hAnsi="NoorLotus"/>
          <w:sz w:val="28"/>
          <w:rtl/>
        </w:rPr>
        <w:t xml:space="preserve"> کتاب و مقاله برای این داستان نوشتند. چون جهات مختلفی دارد و </w:t>
      </w:r>
      <w:r w:rsidR="00DF2C45" w:rsidRPr="007D6838">
        <w:rPr>
          <w:rFonts w:ascii="NoorLotus" w:hAnsi="NoorLotus"/>
          <w:sz w:val="28"/>
          <w:rtl/>
        </w:rPr>
        <w:t>انصافاً</w:t>
      </w:r>
      <w:r w:rsidR="001B7ED1" w:rsidRPr="007D6838">
        <w:rPr>
          <w:rFonts w:ascii="NoorLotus" w:hAnsi="NoorLotus"/>
          <w:sz w:val="28"/>
          <w:rtl/>
        </w:rPr>
        <w:t xml:space="preserve"> یک زمانی اینها خیلی کار کردند. </w:t>
      </w:r>
      <w:r w:rsidR="00DF2C45" w:rsidRPr="007D6838">
        <w:rPr>
          <w:rFonts w:ascii="NoorLotus" w:hAnsi="NoorLotus"/>
          <w:sz w:val="28"/>
          <w:rtl/>
        </w:rPr>
        <w:t>قبلاً</w:t>
      </w:r>
      <w:r w:rsidR="001B7ED1" w:rsidRPr="007D6838">
        <w:rPr>
          <w:rFonts w:ascii="NoorLotus" w:hAnsi="NoorLotus"/>
          <w:sz w:val="28"/>
          <w:rtl/>
        </w:rPr>
        <w:t xml:space="preserve"> یک زمانی این را خیلی دنبال کردم در </w:t>
      </w:r>
      <w:r w:rsidR="00DF2C45" w:rsidRPr="007D6838">
        <w:rPr>
          <w:rFonts w:ascii="NoorLotus" w:hAnsi="NoorLotus"/>
          <w:sz w:val="28"/>
          <w:rtl/>
        </w:rPr>
        <w:t>کتاب‌های</w:t>
      </w:r>
      <w:r w:rsidR="001B7ED1" w:rsidRPr="007D6838">
        <w:rPr>
          <w:rFonts w:ascii="NoorLotus" w:hAnsi="NoorLotus"/>
          <w:sz w:val="28"/>
          <w:rtl/>
        </w:rPr>
        <w:t xml:space="preserve"> خودمان. </w:t>
      </w:r>
      <w:r w:rsidR="000E2218" w:rsidRPr="007D6838">
        <w:rPr>
          <w:rFonts w:ascii="NoorLotus" w:hAnsi="NoorLotus"/>
          <w:sz w:val="28"/>
          <w:rtl/>
        </w:rPr>
        <w:t xml:space="preserve">کتاب مرحوم خواجه نصیر که </w:t>
      </w:r>
      <w:r w:rsidR="00DF2C45" w:rsidRPr="007D6838">
        <w:rPr>
          <w:rFonts w:ascii="NoorLotus" w:hAnsi="NoorLotus"/>
          <w:sz w:val="28"/>
          <w:rtl/>
        </w:rPr>
        <w:t>ظاهراً</w:t>
      </w:r>
      <w:r w:rsidR="000E2218" w:rsidRPr="007D6838">
        <w:rPr>
          <w:rFonts w:ascii="NoorLotus" w:hAnsi="NoorLotus"/>
          <w:sz w:val="28"/>
          <w:rtl/>
        </w:rPr>
        <w:t xml:space="preserve"> شرح کرده برای ابن اثیر را و در نقد المحصَّل هم هست که برای فخر رازی است. در یک کتاب دیگری کلمات ابن اثیر را دارد. اثیرالدین</w:t>
      </w:r>
      <w:r w:rsidR="00CE4482" w:rsidRPr="007D6838">
        <w:rPr>
          <w:rFonts w:ascii="NoorLotus" w:hAnsi="NoorLotus"/>
          <w:sz w:val="28"/>
          <w:rtl/>
        </w:rPr>
        <w:t xml:space="preserve"> که در منطق هست</w:t>
      </w:r>
      <w:r w:rsidR="000E2218" w:rsidRPr="007D6838">
        <w:rPr>
          <w:rFonts w:ascii="NoorLotus" w:hAnsi="NoorLotus"/>
          <w:sz w:val="28"/>
          <w:rtl/>
        </w:rPr>
        <w:t xml:space="preserve"> </w:t>
      </w:r>
      <w:r w:rsidR="00CE4482" w:rsidRPr="007D6838">
        <w:rPr>
          <w:rFonts w:ascii="NoorLotus" w:hAnsi="NoorLotus"/>
          <w:sz w:val="28"/>
          <w:rtl/>
        </w:rPr>
        <w:t xml:space="preserve">نه ابن اثیر. آنجا دو سه بحث دارد. من هر چه دقت کردم چیزی از آن در نیاوردم. خیلی </w:t>
      </w:r>
      <w:r w:rsidR="00F33354" w:rsidRPr="007D6838">
        <w:rPr>
          <w:rFonts w:ascii="NoorLotus" w:hAnsi="NoorLotus"/>
          <w:sz w:val="28"/>
          <w:rtl/>
        </w:rPr>
        <w:t xml:space="preserve">بحث دشواری است. چون کل خبری کاذب، اگر موضوعش خبر باشد به نحو قضیه خارجیه شاید یک جور باشد و به نحو قضیه حقیقیه یک جور دیگر. حالا قضیه حقیقیه بگیرید. چرا خودش را شامل نشود؟ خودش هم یک خبر است. قضیه حقیقیه به چیزی اشاره </w:t>
      </w:r>
      <w:r w:rsidR="00DF2C45" w:rsidRPr="007D6838">
        <w:rPr>
          <w:rFonts w:ascii="NoorLotus" w:hAnsi="NoorLotus"/>
          <w:sz w:val="28"/>
          <w:rtl/>
        </w:rPr>
        <w:t>نمی‌کند</w:t>
      </w:r>
      <w:r w:rsidR="00F33354" w:rsidRPr="007D6838">
        <w:rPr>
          <w:rFonts w:ascii="NoorLotus" w:hAnsi="NoorLotus"/>
          <w:sz w:val="28"/>
          <w:rtl/>
        </w:rPr>
        <w:t xml:space="preserve">. </w:t>
      </w:r>
      <w:r w:rsidR="008536A1" w:rsidRPr="007D6838">
        <w:rPr>
          <w:rFonts w:ascii="NoorLotus" w:hAnsi="NoorLotus"/>
          <w:sz w:val="28"/>
          <w:rtl/>
        </w:rPr>
        <w:t xml:space="preserve">ذات خبر خودش را دیده که همه اش کاذب است. چه مشکلی دارد که خودش را شامل نشود؟ حتی بنظرم قضیه خارجیه هم </w:t>
      </w:r>
      <w:r w:rsidR="00DF2C45" w:rsidRPr="007D6838">
        <w:rPr>
          <w:rFonts w:ascii="NoorLotus" w:hAnsi="NoorLotus"/>
          <w:sz w:val="28"/>
          <w:rtl/>
        </w:rPr>
        <w:t>می‌شود</w:t>
      </w:r>
      <w:r w:rsidR="008536A1" w:rsidRPr="007D6838">
        <w:rPr>
          <w:rFonts w:ascii="NoorLotus" w:hAnsi="NoorLotus"/>
          <w:sz w:val="28"/>
          <w:rtl/>
        </w:rPr>
        <w:t xml:space="preserve">. چون قضیه خارجیه این نیست که </w:t>
      </w:r>
      <w:r w:rsidR="00DF2C45" w:rsidRPr="007D6838">
        <w:rPr>
          <w:rFonts w:ascii="NoorLotus" w:hAnsi="NoorLotus"/>
          <w:sz w:val="28"/>
          <w:rtl/>
        </w:rPr>
        <w:t>حتماً</w:t>
      </w:r>
      <w:r w:rsidR="008536A1" w:rsidRPr="007D6838">
        <w:rPr>
          <w:rFonts w:ascii="NoorLotus" w:hAnsi="NoorLotus"/>
          <w:sz w:val="28"/>
          <w:rtl/>
        </w:rPr>
        <w:t xml:space="preserve"> باید الان واقع باشد. اگر نسبت به مستقبل هم شما اشاره کنید، قضیه خارجیه </w:t>
      </w:r>
      <w:r w:rsidR="00DF2C45" w:rsidRPr="007D6838">
        <w:rPr>
          <w:rFonts w:ascii="NoorLotus" w:hAnsi="NoorLotus"/>
          <w:sz w:val="28"/>
          <w:rtl/>
        </w:rPr>
        <w:t>می‌شود</w:t>
      </w:r>
      <w:r w:rsidR="008536A1" w:rsidRPr="007D6838">
        <w:rPr>
          <w:rFonts w:ascii="NoorLotus" w:hAnsi="NoorLotus"/>
          <w:sz w:val="28"/>
          <w:rtl/>
        </w:rPr>
        <w:t xml:space="preserve">. چه اشکالی دارد </w:t>
      </w:r>
      <w:r w:rsidR="00C83835" w:rsidRPr="007D6838">
        <w:rPr>
          <w:rFonts w:ascii="NoorLotus" w:hAnsi="NoorLotus"/>
          <w:sz w:val="28"/>
          <w:rtl/>
        </w:rPr>
        <w:t xml:space="preserve">که من اشاره کنم به خبری که تا فردا </w:t>
      </w:r>
      <w:r w:rsidR="00DF2C45" w:rsidRPr="007D6838">
        <w:rPr>
          <w:rFonts w:ascii="NoorLotus" w:hAnsi="NoorLotus"/>
          <w:sz w:val="28"/>
          <w:rtl/>
        </w:rPr>
        <w:t>می‌دهم</w:t>
      </w:r>
      <w:r w:rsidR="00C83835" w:rsidRPr="007D6838">
        <w:rPr>
          <w:rFonts w:ascii="NoorLotus" w:hAnsi="NoorLotus"/>
          <w:sz w:val="28"/>
          <w:rtl/>
        </w:rPr>
        <w:t xml:space="preserve">؟ من راس ساعت پنج صبح فردا خبری </w:t>
      </w:r>
      <w:r w:rsidR="00DF2C45" w:rsidRPr="007D6838">
        <w:rPr>
          <w:rFonts w:ascii="NoorLotus" w:hAnsi="NoorLotus"/>
          <w:sz w:val="28"/>
          <w:rtl/>
        </w:rPr>
        <w:t>می‌دهم</w:t>
      </w:r>
      <w:r w:rsidR="00C83835" w:rsidRPr="007D6838">
        <w:rPr>
          <w:rFonts w:ascii="NoorLotus" w:hAnsi="NoorLotus"/>
          <w:sz w:val="28"/>
          <w:rtl/>
        </w:rPr>
        <w:t xml:space="preserve">. اشاره کنم و بگویم خبر فردا پنج صبح من کاذب است. اشکالی دارد؟ </w:t>
      </w:r>
      <w:r w:rsidR="007602C2" w:rsidRPr="007D6838">
        <w:rPr>
          <w:rFonts w:ascii="NoorLotus" w:hAnsi="NoorLotus"/>
          <w:sz w:val="28"/>
          <w:rtl/>
        </w:rPr>
        <w:t xml:space="preserve">ببینید اگر قضیه حقیقیه باشد یا خارجیه، شمولش چه اشکالی دارد؟ اشکالش این است که عدم خودش را نتیجه </w:t>
      </w:r>
      <w:r w:rsidR="00DF2C45" w:rsidRPr="007D6838">
        <w:rPr>
          <w:rFonts w:ascii="NoorLotus" w:hAnsi="NoorLotus"/>
          <w:sz w:val="28"/>
          <w:rtl/>
        </w:rPr>
        <w:t>می‌دهد</w:t>
      </w:r>
      <w:r w:rsidR="007602C2" w:rsidRPr="007D6838">
        <w:rPr>
          <w:rFonts w:ascii="NoorLotus" w:hAnsi="NoorLotus"/>
          <w:sz w:val="28"/>
          <w:rtl/>
        </w:rPr>
        <w:t xml:space="preserve">. حالا چکارش کنیم و چرا شامل </w:t>
      </w:r>
      <w:r w:rsidR="00DF2C45" w:rsidRPr="007D6838">
        <w:rPr>
          <w:rFonts w:ascii="NoorLotus" w:hAnsi="NoorLotus"/>
          <w:sz w:val="28"/>
          <w:rtl/>
        </w:rPr>
        <w:t>نمی‌شود</w:t>
      </w:r>
      <w:r w:rsidR="007602C2" w:rsidRPr="007D6838">
        <w:rPr>
          <w:rFonts w:ascii="NoorLotus" w:hAnsi="NoorLotus"/>
          <w:sz w:val="28"/>
          <w:rtl/>
        </w:rPr>
        <w:t xml:space="preserve">؟ صرف اینکه بگوییم چون لازمه اش این است که عدمش </w:t>
      </w:r>
      <w:r w:rsidR="00BF619B" w:rsidRPr="007D6838">
        <w:rPr>
          <w:rFonts w:ascii="NoorLotus" w:hAnsi="NoorLotus"/>
          <w:sz w:val="28"/>
          <w:rtl/>
        </w:rPr>
        <w:t xml:space="preserve">لازم میاید. </w:t>
      </w:r>
      <w:r w:rsidR="00756667" w:rsidRPr="007D6838">
        <w:rPr>
          <w:rFonts w:ascii="NoorLotus" w:hAnsi="NoorLotus"/>
          <w:sz w:val="28"/>
          <w:rtl/>
        </w:rPr>
        <w:t xml:space="preserve">کل خبری کاذب اگر خبر خودم را بگیرد، </w:t>
      </w:r>
      <w:r w:rsidR="00DF2C45" w:rsidRPr="007D6838">
        <w:rPr>
          <w:rFonts w:ascii="NoorLotus" w:hAnsi="NoorLotus"/>
          <w:sz w:val="28"/>
          <w:rtl/>
        </w:rPr>
        <w:t>می‌گوید</w:t>
      </w:r>
      <w:r w:rsidR="00756667" w:rsidRPr="007D6838">
        <w:rPr>
          <w:rFonts w:ascii="NoorLotus" w:hAnsi="NoorLotus"/>
          <w:sz w:val="28"/>
          <w:rtl/>
        </w:rPr>
        <w:t xml:space="preserve"> این خبر هم کاذب است پس قضیه کل خبر کاذبٌ هم کاذب نیست. یعنی یلزم من شموله عدم شموله. </w:t>
      </w:r>
    </w:p>
    <w:p w14:paraId="1E008F81" w14:textId="77777777" w:rsidR="002C4EF8" w:rsidRPr="007D6838" w:rsidRDefault="00000000" w:rsidP="002C4EF8">
      <w:pPr>
        <w:ind w:firstLine="0"/>
        <w:jc w:val="lowKashida"/>
        <w:rPr>
          <w:rFonts w:ascii="NoorLotus" w:hAnsi="NoorLotus"/>
          <w:sz w:val="28"/>
          <w:rtl/>
        </w:rPr>
      </w:pPr>
      <w:r w:rsidRPr="007D6838">
        <w:rPr>
          <w:rFonts w:ascii="NoorLotus" w:hAnsi="NoorLotus"/>
          <w:sz w:val="28"/>
          <w:rtl/>
        </w:rPr>
        <w:t xml:space="preserve">این یک حرف دقیقی نیست. درست است که یلزم منها منتهی چه مشکلی دارد؟ </w:t>
      </w:r>
      <w:r w:rsidR="00E26EA6" w:rsidRPr="007D6838">
        <w:rPr>
          <w:rFonts w:ascii="NoorLotus" w:hAnsi="NoorLotus"/>
          <w:sz w:val="28"/>
          <w:rtl/>
        </w:rPr>
        <w:t xml:space="preserve">مرحوم شیخ </w:t>
      </w:r>
      <w:r w:rsidR="00DF2C45" w:rsidRPr="007D6838">
        <w:rPr>
          <w:rFonts w:ascii="NoorLotus" w:hAnsi="NoorLotus"/>
          <w:sz w:val="28"/>
          <w:rtl/>
        </w:rPr>
        <w:t>ظاهراً</w:t>
      </w:r>
      <w:r w:rsidR="00E26EA6" w:rsidRPr="007D6838">
        <w:rPr>
          <w:rFonts w:ascii="NoorLotus" w:hAnsi="NoorLotus"/>
          <w:sz w:val="28"/>
          <w:rtl/>
        </w:rPr>
        <w:t xml:space="preserve"> در خبر واحد به یک مناسبتی طرح </w:t>
      </w:r>
      <w:r w:rsidR="00DF2C45" w:rsidRPr="007D6838">
        <w:rPr>
          <w:rFonts w:ascii="NoorLotus" w:hAnsi="NoorLotus"/>
          <w:sz w:val="28"/>
          <w:rtl/>
        </w:rPr>
        <w:t>می‌کند</w:t>
      </w:r>
      <w:r w:rsidR="00C02AF9" w:rsidRPr="007D6838">
        <w:rPr>
          <w:rFonts w:ascii="NoorLotus" w:hAnsi="NoorLotus"/>
          <w:sz w:val="28"/>
          <w:rtl/>
        </w:rPr>
        <w:t xml:space="preserve">، </w:t>
      </w:r>
      <w:r w:rsidR="00DF2C45" w:rsidRPr="007D6838">
        <w:rPr>
          <w:rFonts w:ascii="NoorLotus" w:hAnsi="NoorLotus"/>
          <w:sz w:val="28"/>
          <w:rtl/>
        </w:rPr>
        <w:t>می‌گوید</w:t>
      </w:r>
      <w:r w:rsidR="00C02AF9" w:rsidRPr="007D6838">
        <w:rPr>
          <w:rFonts w:ascii="NoorLotus" w:hAnsi="NoorLotus"/>
          <w:sz w:val="28"/>
          <w:rtl/>
        </w:rPr>
        <w:t xml:space="preserve"> چون اینطور است، پس خودش را استثنا </w:t>
      </w:r>
      <w:r w:rsidR="00DF2C45" w:rsidRPr="007D6838">
        <w:rPr>
          <w:rFonts w:ascii="NoorLotus" w:hAnsi="NoorLotus"/>
          <w:sz w:val="28"/>
          <w:rtl/>
        </w:rPr>
        <w:t>می‌کنیم</w:t>
      </w:r>
      <w:r w:rsidR="00C02AF9" w:rsidRPr="007D6838">
        <w:rPr>
          <w:rFonts w:ascii="NoorLotus" w:hAnsi="NoorLotus"/>
          <w:sz w:val="28"/>
          <w:rtl/>
        </w:rPr>
        <w:t xml:space="preserve">. نکته استثنا کردن چیست؟ حالا ببینیم در اخبار من بلغ چرا خودش را شامل نشود؟ </w:t>
      </w:r>
      <w:r w:rsidR="005A74F5" w:rsidRPr="007D6838">
        <w:rPr>
          <w:rFonts w:ascii="NoorLotus" w:hAnsi="NoorLotus"/>
          <w:sz w:val="28"/>
          <w:rtl/>
        </w:rPr>
        <w:t xml:space="preserve">خود اخبار من بلغ هم از مواردی است که به یبلغ الثواب علی شیء منتهی آن شیء هم مطلق است ولی ثواب به آن را </w:t>
      </w:r>
      <w:r w:rsidR="00DF2C45" w:rsidRPr="007D6838">
        <w:rPr>
          <w:rFonts w:ascii="NoorLotus" w:hAnsi="NoorLotus"/>
          <w:sz w:val="28"/>
          <w:rtl/>
        </w:rPr>
        <w:t>می‌رساند</w:t>
      </w:r>
      <w:r w:rsidR="005A74F5" w:rsidRPr="007D6838">
        <w:rPr>
          <w:rFonts w:ascii="NoorLotus" w:hAnsi="NoorLotus"/>
          <w:sz w:val="28"/>
          <w:rtl/>
        </w:rPr>
        <w:t xml:space="preserve">. چون این ثوابی که او </w:t>
      </w:r>
      <w:r w:rsidR="00DF2C45" w:rsidRPr="007D6838">
        <w:rPr>
          <w:rFonts w:ascii="NoorLotus" w:hAnsi="NoorLotus"/>
          <w:sz w:val="28"/>
          <w:rtl/>
        </w:rPr>
        <w:t>می‌رساند</w:t>
      </w:r>
      <w:r w:rsidR="005A74F5" w:rsidRPr="007D6838">
        <w:rPr>
          <w:rFonts w:ascii="NoorLotus" w:hAnsi="NoorLotus"/>
          <w:sz w:val="28"/>
          <w:rtl/>
        </w:rPr>
        <w:t xml:space="preserve"> در جای دیگر نیامده بوده. </w:t>
      </w:r>
      <w:r w:rsidR="008212C0" w:rsidRPr="007D6838">
        <w:rPr>
          <w:rFonts w:ascii="NoorLotus" w:hAnsi="NoorLotus"/>
          <w:sz w:val="28"/>
          <w:rtl/>
        </w:rPr>
        <w:t xml:space="preserve">این اخبار من بلغ است که </w:t>
      </w:r>
      <w:r w:rsidR="00DF2C45" w:rsidRPr="007D6838">
        <w:rPr>
          <w:rFonts w:ascii="NoorLotus" w:hAnsi="NoorLotus"/>
          <w:sz w:val="28"/>
          <w:rtl/>
        </w:rPr>
        <w:t>می‌گوید</w:t>
      </w:r>
      <w:r w:rsidR="008212C0" w:rsidRPr="007D6838">
        <w:rPr>
          <w:rFonts w:ascii="NoorLotus" w:hAnsi="NoorLotus"/>
          <w:sz w:val="28"/>
          <w:rtl/>
        </w:rPr>
        <w:t xml:space="preserve"> اگر خبر ضعیفی آمد بر ثوابی، ثواب جزمی به آن </w:t>
      </w:r>
      <w:r w:rsidR="00DF2C45" w:rsidRPr="007D6838">
        <w:rPr>
          <w:rFonts w:ascii="NoorLotus" w:hAnsi="NoorLotus"/>
          <w:sz w:val="28"/>
          <w:rtl/>
        </w:rPr>
        <w:t>می‌دهیم</w:t>
      </w:r>
      <w:r w:rsidR="008212C0" w:rsidRPr="007D6838">
        <w:rPr>
          <w:rFonts w:ascii="NoorLotus" w:hAnsi="NoorLotus"/>
          <w:sz w:val="28"/>
          <w:rtl/>
        </w:rPr>
        <w:t xml:space="preserve">. مثل من </w:t>
      </w:r>
      <w:r w:rsidR="00B641FF">
        <w:rPr>
          <w:rFonts w:ascii="NoorLotus" w:hAnsi="NoorLotus" w:hint="cs"/>
          <w:sz w:val="28"/>
          <w:rtl/>
        </w:rPr>
        <w:t>س</w:t>
      </w:r>
      <w:r w:rsidR="008212C0" w:rsidRPr="007D6838">
        <w:rPr>
          <w:rFonts w:ascii="NoorLotus" w:hAnsi="NoorLotus"/>
          <w:sz w:val="28"/>
          <w:rtl/>
        </w:rPr>
        <w:t xml:space="preserve">رح لحیته فله کذا </w:t>
      </w:r>
      <w:r w:rsidR="00DF2C45" w:rsidRPr="007D6838">
        <w:rPr>
          <w:rFonts w:ascii="NoorLotus" w:hAnsi="NoorLotus"/>
          <w:sz w:val="28"/>
          <w:rtl/>
        </w:rPr>
        <w:t>می‌شود</w:t>
      </w:r>
      <w:r w:rsidR="008212C0" w:rsidRPr="007D6838">
        <w:rPr>
          <w:rFonts w:ascii="NoorLotus" w:hAnsi="NoorLotus"/>
          <w:sz w:val="28"/>
          <w:rtl/>
        </w:rPr>
        <w:t xml:space="preserve"> منتهی به جای </w:t>
      </w:r>
      <w:r w:rsidR="00B641FF">
        <w:rPr>
          <w:rFonts w:ascii="NoorLotus" w:hAnsi="NoorLotus" w:hint="cs"/>
          <w:sz w:val="28"/>
          <w:rtl/>
        </w:rPr>
        <w:t>س</w:t>
      </w:r>
      <w:r w:rsidR="008212C0" w:rsidRPr="007D6838">
        <w:rPr>
          <w:rFonts w:ascii="NoorLotus" w:hAnsi="NoorLotus"/>
          <w:sz w:val="28"/>
          <w:rtl/>
        </w:rPr>
        <w:t>رّح قیام خبر ضعیف بر عمل است</w:t>
      </w:r>
      <w:r w:rsidR="006B273D" w:rsidRPr="007D6838">
        <w:rPr>
          <w:rFonts w:ascii="NoorLotus" w:hAnsi="NoorLotus"/>
          <w:sz w:val="28"/>
          <w:rtl/>
        </w:rPr>
        <w:t xml:space="preserve"> ولی نتیجه اش این است که بر آن ثواب </w:t>
      </w:r>
      <w:r w:rsidR="00DF2C45" w:rsidRPr="007D6838">
        <w:rPr>
          <w:rFonts w:ascii="NoorLotus" w:hAnsi="NoorLotus"/>
          <w:sz w:val="28"/>
          <w:rtl/>
        </w:rPr>
        <w:t>می‌دهیم</w:t>
      </w:r>
      <w:r w:rsidR="006B273D" w:rsidRPr="007D6838">
        <w:rPr>
          <w:rFonts w:ascii="NoorLotus" w:hAnsi="NoorLotus"/>
          <w:sz w:val="28"/>
          <w:rtl/>
        </w:rPr>
        <w:t xml:space="preserve"> مثل آنجا که بر ت</w:t>
      </w:r>
      <w:r w:rsidR="00B641FF">
        <w:rPr>
          <w:rFonts w:ascii="NoorLotus" w:hAnsi="NoorLotus" w:hint="cs"/>
          <w:sz w:val="28"/>
          <w:rtl/>
        </w:rPr>
        <w:t>س</w:t>
      </w:r>
      <w:r w:rsidR="006B273D" w:rsidRPr="007D6838">
        <w:rPr>
          <w:rFonts w:ascii="NoorLotus" w:hAnsi="NoorLotus"/>
          <w:sz w:val="28"/>
          <w:rtl/>
        </w:rPr>
        <w:t xml:space="preserve">ریح لحیه ثواب </w:t>
      </w:r>
      <w:r w:rsidR="00DF2C45" w:rsidRPr="007D6838">
        <w:rPr>
          <w:rFonts w:ascii="NoorLotus" w:hAnsi="NoorLotus"/>
          <w:sz w:val="28"/>
          <w:rtl/>
        </w:rPr>
        <w:t>می‌دهیم</w:t>
      </w:r>
      <w:r w:rsidR="006B273D" w:rsidRPr="007D6838">
        <w:rPr>
          <w:rFonts w:ascii="NoorLotus" w:hAnsi="NoorLotus"/>
          <w:sz w:val="28"/>
          <w:rtl/>
        </w:rPr>
        <w:t xml:space="preserve">. </w:t>
      </w:r>
      <w:r w:rsidR="00795F11" w:rsidRPr="007D6838">
        <w:rPr>
          <w:rFonts w:ascii="NoorLotus" w:hAnsi="NoorLotus"/>
          <w:sz w:val="28"/>
          <w:rtl/>
        </w:rPr>
        <w:t xml:space="preserve">یعنی موضوع لولا یک منع منطقی از شمول نسبت به خودش، موضوعش محقق است. </w:t>
      </w:r>
      <w:r w:rsidR="00D87A64" w:rsidRPr="007D6838">
        <w:rPr>
          <w:rFonts w:ascii="NoorLotus" w:hAnsi="NoorLotus"/>
          <w:sz w:val="28"/>
          <w:rtl/>
        </w:rPr>
        <w:t xml:space="preserve">ایشان </w:t>
      </w:r>
      <w:r w:rsidR="00DF2C45" w:rsidRPr="007D6838">
        <w:rPr>
          <w:rFonts w:ascii="NoorLotus" w:hAnsi="NoorLotus"/>
          <w:sz w:val="28"/>
          <w:rtl/>
        </w:rPr>
        <w:t>می‌فرماید</w:t>
      </w:r>
      <w:r w:rsidR="00D87A64" w:rsidRPr="007D6838">
        <w:rPr>
          <w:rFonts w:ascii="NoorLotus" w:hAnsi="NoorLotus"/>
          <w:sz w:val="28"/>
          <w:rtl/>
        </w:rPr>
        <w:t xml:space="preserve"> که خودش را </w:t>
      </w:r>
      <w:r w:rsidR="00DF2C45" w:rsidRPr="007D6838">
        <w:rPr>
          <w:rFonts w:ascii="NoorLotus" w:hAnsi="NoorLotus"/>
          <w:sz w:val="28"/>
          <w:rtl/>
        </w:rPr>
        <w:t>نمی‌تواند</w:t>
      </w:r>
      <w:r w:rsidR="00D87A64" w:rsidRPr="007D6838">
        <w:rPr>
          <w:rFonts w:ascii="NoorLotus" w:hAnsi="NoorLotus"/>
          <w:sz w:val="28"/>
          <w:rtl/>
        </w:rPr>
        <w:t xml:space="preserve"> شامل شود. </w:t>
      </w:r>
    </w:p>
    <w:p w14:paraId="168E048F" w14:textId="77777777" w:rsidR="00AB4CFB" w:rsidRPr="007D6838" w:rsidRDefault="00000000" w:rsidP="00072778">
      <w:pPr>
        <w:ind w:firstLine="0"/>
        <w:jc w:val="lowKashida"/>
        <w:rPr>
          <w:rFonts w:ascii="NoorLotus" w:hAnsi="NoorLotus"/>
          <w:sz w:val="28"/>
          <w:rtl/>
        </w:rPr>
      </w:pPr>
      <w:r w:rsidRPr="007D6838">
        <w:rPr>
          <w:rFonts w:ascii="NoorLotus" w:hAnsi="NoorLotus"/>
          <w:sz w:val="28"/>
          <w:rtl/>
        </w:rPr>
        <w:t xml:space="preserve">فرمایش شیخ خیلی بحث دارد. پنج یا شش نکته اش بحث دارد. حالا آخری را حل کنیم تا به بقیه برسیم. فرض کنید که تعارض کردند. الان </w:t>
      </w:r>
      <w:r w:rsidR="00072778" w:rsidRPr="007D6838">
        <w:rPr>
          <w:rFonts w:ascii="NoorLotus" w:hAnsi="NoorLotus"/>
          <w:sz w:val="28"/>
          <w:rtl/>
        </w:rPr>
        <w:t>اخبار من بلغ از مصادیق خبر ضعیف</w:t>
      </w:r>
      <w:r w:rsidRPr="007D6838">
        <w:rPr>
          <w:rFonts w:ascii="NoorLotus" w:hAnsi="NoorLotus"/>
          <w:sz w:val="28"/>
          <w:rtl/>
        </w:rPr>
        <w:t xml:space="preserve"> است</w:t>
      </w:r>
      <w:r w:rsidR="00072778" w:rsidRPr="007D6838">
        <w:rPr>
          <w:rFonts w:ascii="NoorLotus" w:hAnsi="NoorLotus"/>
          <w:sz w:val="28"/>
          <w:rtl/>
        </w:rPr>
        <w:t xml:space="preserve">(چون بعد از تعارض معتبر نیست) </w:t>
      </w:r>
      <w:r w:rsidRPr="007D6838">
        <w:rPr>
          <w:rFonts w:ascii="NoorLotus" w:hAnsi="NoorLotus"/>
          <w:sz w:val="28"/>
          <w:rtl/>
        </w:rPr>
        <w:t xml:space="preserve">که </w:t>
      </w:r>
      <w:r w:rsidR="005D4BD2" w:rsidRPr="007D6838">
        <w:rPr>
          <w:rFonts w:ascii="NoorLotus" w:hAnsi="NoorLotus"/>
          <w:sz w:val="28"/>
          <w:rtl/>
        </w:rPr>
        <w:t xml:space="preserve">قام علی ثواب علی شیء شده. این هم درست است. بعد التعارض که اخبار من بلغی که سند خوب دارد، مثل خبر ضعیف </w:t>
      </w:r>
      <w:r w:rsidR="00DF2C45" w:rsidRPr="007D6838">
        <w:rPr>
          <w:rFonts w:ascii="NoorLotus" w:hAnsi="NoorLotus"/>
          <w:sz w:val="28"/>
          <w:rtl/>
        </w:rPr>
        <w:t>می‌شود</w:t>
      </w:r>
      <w:r w:rsidR="005D4BD2" w:rsidRPr="007D6838">
        <w:rPr>
          <w:rFonts w:ascii="NoorLotus" w:hAnsi="NoorLotus"/>
          <w:sz w:val="28"/>
          <w:rtl/>
        </w:rPr>
        <w:t xml:space="preserve">. لذا الان ما خبر ضعیفی داریم بر بلوغ ثواب بر چیزی. </w:t>
      </w:r>
      <w:r w:rsidR="00B77275" w:rsidRPr="007D6838">
        <w:rPr>
          <w:rFonts w:ascii="NoorLotus" w:hAnsi="NoorLotus"/>
          <w:sz w:val="28"/>
          <w:rtl/>
        </w:rPr>
        <w:t xml:space="preserve">ایشان </w:t>
      </w:r>
      <w:r w:rsidR="00DF2C45" w:rsidRPr="007D6838">
        <w:rPr>
          <w:rFonts w:ascii="NoorLotus" w:hAnsi="NoorLotus"/>
          <w:sz w:val="28"/>
          <w:rtl/>
        </w:rPr>
        <w:t>می‌فرماید</w:t>
      </w:r>
      <w:r w:rsidR="00B77275" w:rsidRPr="007D6838">
        <w:rPr>
          <w:rFonts w:ascii="NoorLotus" w:hAnsi="NoorLotus"/>
          <w:sz w:val="28"/>
          <w:rtl/>
        </w:rPr>
        <w:t xml:space="preserve"> که ولو تساقط است </w:t>
      </w:r>
      <w:r w:rsidR="00B77275" w:rsidRPr="007D6838">
        <w:rPr>
          <w:rFonts w:ascii="NoorLotus" w:hAnsi="NoorLotus"/>
          <w:color w:val="FF0000"/>
          <w:sz w:val="28"/>
          <w:rtl/>
        </w:rPr>
        <w:t>إلّا أنّ الأمر لمّا دار ب</w:t>
      </w:r>
      <w:r w:rsidR="00DF2C45" w:rsidRPr="007D6838">
        <w:rPr>
          <w:rFonts w:ascii="NoorLotus" w:hAnsi="NoorLotus"/>
          <w:color w:val="FF0000"/>
          <w:sz w:val="28"/>
          <w:rtl/>
        </w:rPr>
        <w:t>ی</w:t>
      </w:r>
      <w:r w:rsidR="00B77275" w:rsidRPr="007D6838">
        <w:rPr>
          <w:rFonts w:ascii="NoorLotus" w:hAnsi="NoorLotus"/>
          <w:color w:val="FF0000"/>
          <w:sz w:val="28"/>
          <w:rtl/>
        </w:rPr>
        <w:t>ن الاستحباب و غ</w:t>
      </w:r>
      <w:r w:rsidR="00DF2C45" w:rsidRPr="007D6838">
        <w:rPr>
          <w:rFonts w:ascii="NoorLotus" w:hAnsi="NoorLotus"/>
          <w:color w:val="FF0000"/>
          <w:sz w:val="28"/>
          <w:rtl/>
        </w:rPr>
        <w:t>ی</w:t>
      </w:r>
      <w:r w:rsidR="00B77275" w:rsidRPr="007D6838">
        <w:rPr>
          <w:rFonts w:ascii="NoorLotus" w:hAnsi="NoorLotus"/>
          <w:color w:val="FF0000"/>
          <w:sz w:val="28"/>
          <w:rtl/>
        </w:rPr>
        <w:t>ره و صدق بلوغ</w:t>
      </w:r>
      <w:r w:rsidR="00DF2C45" w:rsidRPr="007D6838">
        <w:rPr>
          <w:rFonts w:ascii="NoorLotus" w:hAnsi="NoorLotus"/>
          <w:color w:val="FF0000"/>
          <w:sz w:val="28"/>
          <w:rtl/>
        </w:rPr>
        <w:t xml:space="preserve"> </w:t>
      </w:r>
      <w:r w:rsidR="00B77275" w:rsidRPr="007D6838">
        <w:rPr>
          <w:rFonts w:ascii="NoorLotus" w:hAnsi="NoorLotus"/>
          <w:color w:val="FF0000"/>
          <w:sz w:val="28"/>
          <w:rtl/>
        </w:rPr>
        <w:t>الثواب- و لو من جهة أخبار بلوغ الثواب- ح</w:t>
      </w:r>
      <w:r w:rsidR="00DF2C45" w:rsidRPr="007D6838">
        <w:rPr>
          <w:rFonts w:ascii="NoorLotus" w:hAnsi="NoorLotus"/>
          <w:color w:val="FF0000"/>
          <w:sz w:val="28"/>
          <w:rtl/>
        </w:rPr>
        <w:t>ک</w:t>
      </w:r>
      <w:r w:rsidR="00B77275" w:rsidRPr="007D6838">
        <w:rPr>
          <w:rFonts w:ascii="NoorLotus" w:hAnsi="NoorLotus"/>
          <w:color w:val="FF0000"/>
          <w:sz w:val="28"/>
          <w:rtl/>
        </w:rPr>
        <w:t>م بالاستحباب تسامحا.</w:t>
      </w:r>
      <w:r w:rsidR="00B77275" w:rsidRPr="007D6838">
        <w:rPr>
          <w:rFonts w:ascii="NoorLotus" w:hAnsi="NoorLotus"/>
          <w:sz w:val="28"/>
          <w:rtl/>
        </w:rPr>
        <w:t xml:space="preserve"> یعنی اخبار بلوغ ثواب، بلوغ ثواب را بر ما صادق </w:t>
      </w:r>
      <w:r w:rsidR="00DF2C45" w:rsidRPr="007D6838">
        <w:rPr>
          <w:rFonts w:ascii="NoorLotus" w:hAnsi="NoorLotus"/>
          <w:sz w:val="28"/>
          <w:rtl/>
        </w:rPr>
        <w:t>می‌کنند</w:t>
      </w:r>
      <w:r w:rsidR="00B77275" w:rsidRPr="007D6838">
        <w:rPr>
          <w:rFonts w:ascii="NoorLotus" w:hAnsi="NoorLotus"/>
          <w:sz w:val="28"/>
          <w:rtl/>
        </w:rPr>
        <w:t xml:space="preserve">. </w:t>
      </w:r>
      <w:r w:rsidR="00470A06" w:rsidRPr="007D6838">
        <w:rPr>
          <w:rFonts w:ascii="NoorLotus" w:hAnsi="NoorLotus"/>
          <w:sz w:val="28"/>
          <w:rtl/>
        </w:rPr>
        <w:t xml:space="preserve">بعد کسی </w:t>
      </w:r>
      <w:r w:rsidR="00DF2C45" w:rsidRPr="007D6838">
        <w:rPr>
          <w:rFonts w:ascii="NoorLotus" w:hAnsi="NoorLotus"/>
          <w:sz w:val="28"/>
          <w:rtl/>
        </w:rPr>
        <w:t>می‌گوید</w:t>
      </w:r>
      <w:r w:rsidR="00470A06" w:rsidRPr="007D6838">
        <w:rPr>
          <w:rFonts w:ascii="NoorLotus" w:hAnsi="NoorLotus"/>
          <w:sz w:val="28"/>
          <w:rtl/>
        </w:rPr>
        <w:t xml:space="preserve"> اخبار بلوغ ثواب که خودش را شامل </w:t>
      </w:r>
      <w:r w:rsidR="00DF2C45" w:rsidRPr="007D6838">
        <w:rPr>
          <w:rFonts w:ascii="NoorLotus" w:hAnsi="NoorLotus"/>
          <w:sz w:val="28"/>
          <w:rtl/>
        </w:rPr>
        <w:t>نمی‌شود</w:t>
      </w:r>
      <w:r w:rsidR="00470A06" w:rsidRPr="007D6838">
        <w:rPr>
          <w:rFonts w:ascii="NoorLotus" w:hAnsi="NoorLotus"/>
          <w:sz w:val="28"/>
          <w:rtl/>
        </w:rPr>
        <w:t xml:space="preserve">. </w:t>
      </w:r>
      <w:r w:rsidR="00072778" w:rsidRPr="007D6838">
        <w:rPr>
          <w:rFonts w:ascii="NoorLotus" w:hAnsi="NoorLotus" w:hint="cs"/>
          <w:sz w:val="28"/>
          <w:rtl/>
        </w:rPr>
        <w:t xml:space="preserve">ایشان </w:t>
      </w:r>
      <w:r w:rsidR="00DF2C45" w:rsidRPr="007D6838">
        <w:rPr>
          <w:rFonts w:ascii="NoorLotus" w:hAnsi="NoorLotus"/>
          <w:sz w:val="28"/>
          <w:rtl/>
        </w:rPr>
        <w:t>می‌گوید</w:t>
      </w:r>
      <w:r w:rsidR="00470A06" w:rsidRPr="007D6838">
        <w:rPr>
          <w:rFonts w:ascii="NoorLotus" w:hAnsi="NoorLotus"/>
          <w:sz w:val="28"/>
          <w:rtl/>
        </w:rPr>
        <w:t xml:space="preserve"> بله شامل </w:t>
      </w:r>
      <w:r w:rsidR="00DF2C45" w:rsidRPr="007D6838">
        <w:rPr>
          <w:rFonts w:ascii="NoorLotus" w:hAnsi="NoorLotus"/>
          <w:sz w:val="28"/>
          <w:rtl/>
        </w:rPr>
        <w:t>نمی‌شود</w:t>
      </w:r>
      <w:r w:rsidR="00470A06" w:rsidRPr="007D6838">
        <w:rPr>
          <w:rFonts w:ascii="NoorLotus" w:hAnsi="NoorLotus"/>
          <w:sz w:val="28"/>
          <w:rtl/>
        </w:rPr>
        <w:t xml:space="preserve"> ولی مناط منقّح است. حالا سوال این است که اخبار من بلغ درست است که الان شدند خبر ضعیف علی بلوغ ثواب علی العمل منتهی دلیل حجیتش چیست؟ </w:t>
      </w:r>
    </w:p>
    <w:p w14:paraId="61519A5E" w14:textId="77777777" w:rsidR="00470A06" w:rsidRPr="007D6838" w:rsidRDefault="00000000" w:rsidP="00072778">
      <w:pPr>
        <w:ind w:firstLine="0"/>
        <w:jc w:val="lowKashida"/>
        <w:rPr>
          <w:rFonts w:ascii="NoorLotus" w:hAnsi="NoorLotus"/>
          <w:sz w:val="28"/>
          <w:rtl/>
        </w:rPr>
      </w:pPr>
      <w:r w:rsidRPr="007D6838">
        <w:rPr>
          <w:rFonts w:ascii="NoorLotus" w:hAnsi="NoorLotus"/>
          <w:sz w:val="28"/>
          <w:rtl/>
        </w:rPr>
        <w:t xml:space="preserve">آن وقتی که خبر ضعیف داشتیم، یک اخبار من بلغ معتبری داشتیم که </w:t>
      </w:r>
      <w:r w:rsidR="00DF2C45" w:rsidRPr="007D6838">
        <w:rPr>
          <w:rFonts w:ascii="NoorLotus" w:hAnsi="NoorLotus"/>
          <w:sz w:val="28"/>
          <w:rtl/>
        </w:rPr>
        <w:t>می‌گفت</w:t>
      </w:r>
      <w:r w:rsidRPr="007D6838">
        <w:rPr>
          <w:rFonts w:ascii="NoorLotus" w:hAnsi="NoorLotus"/>
          <w:sz w:val="28"/>
          <w:rtl/>
        </w:rPr>
        <w:t xml:space="preserve"> اخبار </w:t>
      </w:r>
      <w:r w:rsidR="00DF2C45" w:rsidRPr="007D6838">
        <w:rPr>
          <w:rFonts w:ascii="NoorLotus" w:hAnsi="NoorLotus"/>
          <w:sz w:val="28"/>
          <w:rtl/>
        </w:rPr>
        <w:t>ضعی</w:t>
      </w:r>
      <w:r w:rsidR="00072778" w:rsidRPr="007D6838">
        <w:rPr>
          <w:rFonts w:ascii="NoorLotus" w:hAnsi="NoorLotus"/>
          <w:sz w:val="28"/>
          <w:rtl/>
        </w:rPr>
        <w:t>ف</w:t>
      </w:r>
      <w:r w:rsidRPr="007D6838">
        <w:rPr>
          <w:rFonts w:ascii="NoorLotus" w:hAnsi="NoorLotus"/>
          <w:sz w:val="28"/>
          <w:rtl/>
        </w:rPr>
        <w:t xml:space="preserve"> حجت است و عمل طبق آنها مستحب است اما وقتی اخبار من بلغ ساقط شد، </w:t>
      </w:r>
      <w:r w:rsidR="008A468E" w:rsidRPr="007D6838">
        <w:rPr>
          <w:rFonts w:ascii="NoorLotus" w:hAnsi="NoorLotus"/>
          <w:sz w:val="28"/>
          <w:rtl/>
        </w:rPr>
        <w:t xml:space="preserve">ولو اخبار من بلغ حالا خبر ضعیف علی ثواب علی العمل هست اما دلیل بر حجیتش کجاست؟ پشتوانه ای ندارد؟ مثل این </w:t>
      </w:r>
      <w:r w:rsidR="00DF2C45" w:rsidRPr="007D6838">
        <w:rPr>
          <w:rFonts w:ascii="NoorLotus" w:hAnsi="NoorLotus"/>
          <w:sz w:val="28"/>
          <w:rtl/>
        </w:rPr>
        <w:t>می‌ماند</w:t>
      </w:r>
      <w:r w:rsidR="008A468E" w:rsidRPr="007D6838">
        <w:rPr>
          <w:rFonts w:ascii="NoorLotus" w:hAnsi="NoorLotus"/>
          <w:sz w:val="28"/>
          <w:rtl/>
        </w:rPr>
        <w:t xml:space="preserve"> که یک خبر ضعیف بیاید و </w:t>
      </w:r>
      <w:r w:rsidR="00DF2C45" w:rsidRPr="007D6838">
        <w:rPr>
          <w:rFonts w:ascii="NoorLotus" w:hAnsi="NoorLotus"/>
          <w:sz w:val="28"/>
          <w:rtl/>
        </w:rPr>
        <w:t>اصلاً</w:t>
      </w:r>
      <w:r w:rsidR="002C4EF8" w:rsidRPr="007D6838">
        <w:rPr>
          <w:rFonts w:ascii="NoorLotus" w:hAnsi="NoorLotus"/>
          <w:sz w:val="28"/>
          <w:rtl/>
        </w:rPr>
        <w:t xml:space="preserve"> اخبار من بلغی در کار نبود</w:t>
      </w:r>
      <w:r w:rsidR="002C4EF8" w:rsidRPr="007D6838">
        <w:rPr>
          <w:rFonts w:ascii="NoorLotus" w:hAnsi="NoorLotus" w:hint="cs"/>
          <w:sz w:val="28"/>
          <w:rtl/>
        </w:rPr>
        <w:t>،</w:t>
      </w:r>
      <w:r w:rsidR="008A468E" w:rsidRPr="007D6838">
        <w:rPr>
          <w:rFonts w:ascii="NoorLotus" w:hAnsi="NoorLotus"/>
          <w:sz w:val="28"/>
          <w:rtl/>
        </w:rPr>
        <w:t xml:space="preserve"> </w:t>
      </w:r>
      <w:r w:rsidR="00DF2C45" w:rsidRPr="007D6838">
        <w:rPr>
          <w:rFonts w:ascii="NoorLotus" w:hAnsi="NoorLotus"/>
          <w:sz w:val="28"/>
          <w:rtl/>
        </w:rPr>
        <w:t>نمی‌توانستیم</w:t>
      </w:r>
      <w:r w:rsidR="008A468E" w:rsidRPr="007D6838">
        <w:rPr>
          <w:rFonts w:ascii="NoorLotus" w:hAnsi="NoorLotus"/>
          <w:sz w:val="28"/>
          <w:rtl/>
        </w:rPr>
        <w:t xml:space="preserve"> به خبر ضعیف تمسک کنیم. ایشان </w:t>
      </w:r>
      <w:r w:rsidR="00DF2C45" w:rsidRPr="007D6838">
        <w:rPr>
          <w:rFonts w:ascii="NoorLotus" w:hAnsi="NoorLotus"/>
          <w:sz w:val="28"/>
          <w:rtl/>
        </w:rPr>
        <w:t>می‌گوید</w:t>
      </w:r>
      <w:r w:rsidR="008A468E" w:rsidRPr="007D6838">
        <w:rPr>
          <w:rFonts w:ascii="NoorLotus" w:hAnsi="NoorLotus"/>
          <w:sz w:val="28"/>
          <w:rtl/>
        </w:rPr>
        <w:t xml:space="preserve"> بله... البته از بابی که ما گفتیم </w:t>
      </w:r>
      <w:r w:rsidR="00DF2C45" w:rsidRPr="007D6838">
        <w:rPr>
          <w:rFonts w:ascii="NoorLotus" w:hAnsi="NoorLotus"/>
          <w:sz w:val="28"/>
          <w:rtl/>
        </w:rPr>
        <w:t>نمی‌گوید</w:t>
      </w:r>
      <w:r w:rsidR="008A468E" w:rsidRPr="007D6838">
        <w:rPr>
          <w:rFonts w:ascii="NoorLotus" w:hAnsi="NoorLotus"/>
          <w:sz w:val="28"/>
          <w:rtl/>
        </w:rPr>
        <w:t xml:space="preserve">. این اولین مسئله ما با ایشان است. ایشان نباید </w:t>
      </w:r>
      <w:r w:rsidR="00DF2C45" w:rsidRPr="007D6838">
        <w:rPr>
          <w:rFonts w:ascii="NoorLotus" w:hAnsi="NoorLotus"/>
          <w:sz w:val="28"/>
          <w:rtl/>
        </w:rPr>
        <w:t>می‌گفت</w:t>
      </w:r>
      <w:r w:rsidR="008A468E" w:rsidRPr="007D6838">
        <w:rPr>
          <w:rFonts w:ascii="NoorLotus" w:hAnsi="NoorLotus"/>
          <w:sz w:val="28"/>
          <w:rtl/>
        </w:rPr>
        <w:t xml:space="preserve"> شم</w:t>
      </w:r>
      <w:r w:rsidR="0004242E" w:rsidRPr="007D6838">
        <w:rPr>
          <w:rFonts w:ascii="NoorLotus" w:hAnsi="NoorLotus"/>
          <w:sz w:val="28"/>
          <w:rtl/>
        </w:rPr>
        <w:t xml:space="preserve">ولش لنفسه درست نیست بلکه </w:t>
      </w:r>
      <w:r w:rsidR="00DF2C45" w:rsidRPr="007D6838">
        <w:rPr>
          <w:rFonts w:ascii="NoorLotus" w:hAnsi="NoorLotus"/>
          <w:sz w:val="28"/>
          <w:rtl/>
        </w:rPr>
        <w:t>اصلاً</w:t>
      </w:r>
      <w:r w:rsidR="0004242E" w:rsidRPr="007D6838">
        <w:rPr>
          <w:rFonts w:ascii="NoorLotus" w:hAnsi="NoorLotus"/>
          <w:sz w:val="28"/>
          <w:rtl/>
        </w:rPr>
        <w:t xml:space="preserve"> معتبر نیست بعد التعارض. اینکه واضح است. برای چی به این تمسک کردند؟ مگر </w:t>
      </w:r>
      <w:r w:rsidR="00DF2C45" w:rsidRPr="007D6838">
        <w:rPr>
          <w:rFonts w:ascii="NoorLotus" w:hAnsi="NoorLotus"/>
          <w:sz w:val="28"/>
          <w:rtl/>
        </w:rPr>
        <w:t>نمی‌گویند</w:t>
      </w:r>
      <w:r w:rsidR="0004242E" w:rsidRPr="007D6838">
        <w:rPr>
          <w:rFonts w:ascii="NoorLotus" w:hAnsi="NoorLotus"/>
          <w:sz w:val="28"/>
          <w:rtl/>
        </w:rPr>
        <w:t xml:space="preserve"> تساقط کردند؟ پس اخبار من بلغ دیگر معتبر نیست. چرا رفت سراغ اینکه اخبار من بلغ خودش را شامل </w:t>
      </w:r>
      <w:r w:rsidR="00DF2C45" w:rsidRPr="007D6838">
        <w:rPr>
          <w:rFonts w:ascii="NoorLotus" w:hAnsi="NoorLotus"/>
          <w:sz w:val="28"/>
          <w:rtl/>
        </w:rPr>
        <w:t>نمی‌شود</w:t>
      </w:r>
      <w:r w:rsidR="0004242E" w:rsidRPr="007D6838">
        <w:rPr>
          <w:rFonts w:ascii="NoorLotus" w:hAnsi="NoorLotus"/>
          <w:sz w:val="28"/>
          <w:rtl/>
        </w:rPr>
        <w:t xml:space="preserve">؟ باید </w:t>
      </w:r>
      <w:r w:rsidR="00DF2C45" w:rsidRPr="007D6838">
        <w:rPr>
          <w:rFonts w:ascii="NoorLotus" w:hAnsi="NoorLotus"/>
          <w:sz w:val="28"/>
          <w:rtl/>
        </w:rPr>
        <w:t>می‌گفت</w:t>
      </w:r>
      <w:r w:rsidR="0004242E" w:rsidRPr="007D6838">
        <w:rPr>
          <w:rFonts w:ascii="NoorLotus" w:hAnsi="NoorLotus"/>
          <w:sz w:val="28"/>
          <w:rtl/>
        </w:rPr>
        <w:t xml:space="preserve"> اخبار من بلغ بعد التعارض حجت نیست. درست است که </w:t>
      </w:r>
      <w:r w:rsidR="00F579CF" w:rsidRPr="007D6838">
        <w:rPr>
          <w:rFonts w:ascii="NoorLotus" w:hAnsi="NoorLotus"/>
          <w:sz w:val="28"/>
          <w:rtl/>
        </w:rPr>
        <w:t xml:space="preserve">بعد التعارض خودش یک خبر ضعیفی بر ثواب است و به یبلغ الثواب ولی پشتوانه ای ندارد و معتبر نیست. اگر ما اخبار من بلغ را نداشتیم، تکلیف ما با این خبر ضعیف چه بود؟ الان حال ما با اخبار من بلغ همین است. </w:t>
      </w:r>
      <w:r w:rsidR="00322978" w:rsidRPr="007D6838">
        <w:rPr>
          <w:rFonts w:ascii="NoorLotus" w:hAnsi="NoorLotus"/>
          <w:sz w:val="28"/>
          <w:rtl/>
        </w:rPr>
        <w:t xml:space="preserve">بعد ایشان </w:t>
      </w:r>
      <w:r w:rsidR="00DF2C45" w:rsidRPr="007D6838">
        <w:rPr>
          <w:rFonts w:ascii="NoorLotus" w:hAnsi="NoorLotus"/>
          <w:sz w:val="28"/>
          <w:rtl/>
        </w:rPr>
        <w:t>می‌گوید</w:t>
      </w:r>
      <w:r w:rsidR="00322978" w:rsidRPr="007D6838">
        <w:rPr>
          <w:rFonts w:ascii="NoorLotus" w:hAnsi="NoorLotus"/>
          <w:sz w:val="28"/>
          <w:rtl/>
        </w:rPr>
        <w:t xml:space="preserve"> مناط منقَّح است. از کجا؟ از آسمان آوردید؟ </w:t>
      </w:r>
    </w:p>
    <w:p w14:paraId="129BFFBD" w14:textId="77777777" w:rsidR="00322978" w:rsidRPr="007D6838" w:rsidRDefault="00000000" w:rsidP="00E948AA">
      <w:pPr>
        <w:ind w:firstLine="0"/>
        <w:jc w:val="lowKashida"/>
        <w:rPr>
          <w:rFonts w:ascii="NoorLotus" w:hAnsi="NoorLotus"/>
          <w:sz w:val="28"/>
          <w:rtl/>
        </w:rPr>
      </w:pPr>
      <w:r w:rsidRPr="007D6838">
        <w:rPr>
          <w:rFonts w:ascii="NoorLotus" w:hAnsi="NoorLotus"/>
          <w:b/>
          <w:bCs/>
          <w:sz w:val="28"/>
          <w:rtl/>
        </w:rPr>
        <w:t>اشکال</w:t>
      </w:r>
      <w:r w:rsidRPr="007D6838">
        <w:rPr>
          <w:rFonts w:ascii="NoorLotus" w:hAnsi="NoorLotus"/>
          <w:sz w:val="28"/>
          <w:rtl/>
        </w:rPr>
        <w:t xml:space="preserve">: تعارض بین </w:t>
      </w:r>
      <w:r w:rsidR="00DF2C45" w:rsidRPr="007D6838">
        <w:rPr>
          <w:rFonts w:ascii="NoorLotus" w:hAnsi="NoorLotus"/>
          <w:sz w:val="28"/>
          <w:rtl/>
        </w:rPr>
        <w:t>دلالت‌های</w:t>
      </w:r>
      <w:r w:rsidRPr="007D6838">
        <w:rPr>
          <w:rFonts w:ascii="NoorLotus" w:hAnsi="NoorLotus"/>
          <w:sz w:val="28"/>
          <w:rtl/>
        </w:rPr>
        <w:t xml:space="preserve"> مطابقی است. وقتی آنها تساقط کردند، دلالت التزامی که دال بر مناط هست باقی </w:t>
      </w:r>
      <w:r w:rsidR="00DF2C45" w:rsidRPr="007D6838">
        <w:rPr>
          <w:rFonts w:ascii="NoorLotus" w:hAnsi="NoorLotus"/>
          <w:sz w:val="28"/>
          <w:rtl/>
        </w:rPr>
        <w:t>می‌ماند</w:t>
      </w:r>
      <w:r w:rsidRPr="007D6838">
        <w:rPr>
          <w:rFonts w:ascii="NoorLotus" w:hAnsi="NoorLotus"/>
          <w:sz w:val="28"/>
          <w:rtl/>
        </w:rPr>
        <w:t xml:space="preserve">. </w:t>
      </w:r>
    </w:p>
    <w:p w14:paraId="05AEA53E" w14:textId="77777777" w:rsidR="00322978" w:rsidRPr="007D6838" w:rsidRDefault="00000000" w:rsidP="00E948AA">
      <w:pPr>
        <w:ind w:firstLine="0"/>
        <w:jc w:val="lowKashida"/>
        <w:rPr>
          <w:rFonts w:ascii="NoorLotus" w:hAnsi="NoorLotus"/>
          <w:sz w:val="28"/>
          <w:rtl/>
        </w:rPr>
      </w:pPr>
      <w:r w:rsidRPr="007D6838">
        <w:rPr>
          <w:rFonts w:ascii="NoorLotus" w:hAnsi="NoorLotus"/>
          <w:b/>
          <w:bCs/>
          <w:sz w:val="28"/>
          <w:rtl/>
        </w:rPr>
        <w:t>پاسخ</w:t>
      </w:r>
      <w:r w:rsidRPr="007D6838">
        <w:rPr>
          <w:rFonts w:ascii="NoorLotus" w:hAnsi="NoorLotus"/>
          <w:sz w:val="28"/>
          <w:rtl/>
        </w:rPr>
        <w:t xml:space="preserve">: </w:t>
      </w:r>
      <w:r w:rsidR="007F08B4" w:rsidRPr="007D6838">
        <w:rPr>
          <w:rFonts w:ascii="NoorLotus" w:hAnsi="NoorLotus"/>
          <w:sz w:val="28"/>
          <w:rtl/>
        </w:rPr>
        <w:t xml:space="preserve">آن روز عرض کردم که کسانی که دلالت التزامی را قبول دارند در مثل متعارضین حل </w:t>
      </w:r>
      <w:r w:rsidR="00DF2C45" w:rsidRPr="007D6838">
        <w:rPr>
          <w:rFonts w:ascii="NoorLotus" w:hAnsi="NoorLotus"/>
          <w:sz w:val="28"/>
          <w:rtl/>
        </w:rPr>
        <w:t>می‌کنند</w:t>
      </w:r>
      <w:r w:rsidR="007F08B4" w:rsidRPr="007D6838">
        <w:rPr>
          <w:rFonts w:ascii="NoorLotus" w:hAnsi="NoorLotus"/>
          <w:sz w:val="28"/>
          <w:rtl/>
        </w:rPr>
        <w:t xml:space="preserve"> و الا باید بگویند در متعارضین مناط ها باقی </w:t>
      </w:r>
      <w:r w:rsidR="00DF2C45" w:rsidRPr="007D6838">
        <w:rPr>
          <w:rFonts w:ascii="NoorLotus" w:hAnsi="NoorLotus"/>
          <w:sz w:val="28"/>
          <w:rtl/>
        </w:rPr>
        <w:t>می‌مانند</w:t>
      </w:r>
      <w:r w:rsidR="007F08B4" w:rsidRPr="007D6838">
        <w:rPr>
          <w:rFonts w:ascii="NoorLotus" w:hAnsi="NoorLotus"/>
          <w:sz w:val="28"/>
          <w:rtl/>
        </w:rPr>
        <w:t xml:space="preserve">؟ چرا </w:t>
      </w:r>
      <w:r w:rsidR="00DF2C45" w:rsidRPr="007D6838">
        <w:rPr>
          <w:rFonts w:ascii="NoorLotus" w:hAnsi="NoorLotus"/>
          <w:sz w:val="28"/>
          <w:rtl/>
        </w:rPr>
        <w:t>نمی‌گویند</w:t>
      </w:r>
      <w:r w:rsidR="007F08B4" w:rsidRPr="007D6838">
        <w:rPr>
          <w:rFonts w:ascii="NoorLotus" w:hAnsi="NoorLotus"/>
          <w:sz w:val="28"/>
          <w:rtl/>
        </w:rPr>
        <w:t xml:space="preserve">؟ چون آن معارضه هم همین دلالت التزامی را دارد. </w:t>
      </w:r>
      <w:r w:rsidR="00CB4845" w:rsidRPr="007D6838">
        <w:rPr>
          <w:rFonts w:ascii="NoorLotus" w:hAnsi="NoorLotus"/>
          <w:sz w:val="28"/>
          <w:rtl/>
        </w:rPr>
        <w:t xml:space="preserve">لذا در دلالت التزامی هم با هم </w:t>
      </w:r>
      <w:r w:rsidR="00DF2C45" w:rsidRPr="007D6838">
        <w:rPr>
          <w:rFonts w:ascii="NoorLotus" w:hAnsi="NoorLotus"/>
          <w:sz w:val="28"/>
          <w:rtl/>
        </w:rPr>
        <w:t>می‌جنگند</w:t>
      </w:r>
      <w:r w:rsidR="00CB4845" w:rsidRPr="007D6838">
        <w:rPr>
          <w:rFonts w:ascii="NoorLotus" w:hAnsi="NoorLotus"/>
          <w:sz w:val="28"/>
          <w:rtl/>
        </w:rPr>
        <w:t xml:space="preserve">. نه فقط در </w:t>
      </w:r>
      <w:r w:rsidR="00DF2C45" w:rsidRPr="007D6838">
        <w:rPr>
          <w:rFonts w:ascii="NoorLotus" w:hAnsi="NoorLotus"/>
          <w:sz w:val="28"/>
          <w:rtl/>
        </w:rPr>
        <w:t>دلالت‌های</w:t>
      </w:r>
      <w:r w:rsidR="00CB4845" w:rsidRPr="007D6838">
        <w:rPr>
          <w:rFonts w:ascii="NoorLotus" w:hAnsi="NoorLotus"/>
          <w:sz w:val="28"/>
          <w:rtl/>
        </w:rPr>
        <w:t xml:space="preserve"> مطابقی </w:t>
      </w:r>
      <w:r w:rsidR="00DF2C45" w:rsidRPr="007D6838">
        <w:rPr>
          <w:rFonts w:ascii="NoorLotus" w:hAnsi="NoorLotus"/>
          <w:sz w:val="28"/>
          <w:rtl/>
        </w:rPr>
        <w:t>می‌جنگند</w:t>
      </w:r>
      <w:r w:rsidR="00CB4845" w:rsidRPr="007D6838">
        <w:rPr>
          <w:rFonts w:ascii="NoorLotus" w:hAnsi="NoorLotus"/>
          <w:sz w:val="28"/>
          <w:rtl/>
        </w:rPr>
        <w:t xml:space="preserve">... اگر یک خبر صحیحی بگوید هذا مستحبٌ. خبر صحیحی بگوید که لیس بمستحب. </w:t>
      </w:r>
      <w:r w:rsidR="004541D8" w:rsidRPr="007D6838">
        <w:rPr>
          <w:rFonts w:ascii="NoorLotus" w:hAnsi="NoorLotus"/>
          <w:sz w:val="28"/>
          <w:rtl/>
        </w:rPr>
        <w:t xml:space="preserve">هر دو دلالت التزامی دارند که با هم </w:t>
      </w:r>
      <w:r w:rsidR="00DF2C45" w:rsidRPr="007D6838">
        <w:rPr>
          <w:rFonts w:ascii="NoorLotus" w:hAnsi="NoorLotus"/>
          <w:sz w:val="28"/>
          <w:rtl/>
        </w:rPr>
        <w:t>می‌جنگند</w:t>
      </w:r>
      <w:r w:rsidR="004541D8" w:rsidRPr="007D6838">
        <w:rPr>
          <w:rFonts w:ascii="NoorLotus" w:hAnsi="NoorLotus"/>
          <w:sz w:val="28"/>
          <w:rtl/>
        </w:rPr>
        <w:t xml:space="preserve">. </w:t>
      </w:r>
      <w:r w:rsidR="007D5995" w:rsidRPr="007D6838">
        <w:rPr>
          <w:rFonts w:ascii="NoorLotus" w:hAnsi="NoorLotus"/>
          <w:sz w:val="28"/>
          <w:rtl/>
        </w:rPr>
        <w:t xml:space="preserve">آنکه </w:t>
      </w:r>
      <w:r w:rsidR="00DF2C45" w:rsidRPr="007D6838">
        <w:rPr>
          <w:rFonts w:ascii="NoorLotus" w:hAnsi="NoorLotus"/>
          <w:sz w:val="28"/>
          <w:rtl/>
        </w:rPr>
        <w:t>می‌گوید</w:t>
      </w:r>
      <w:r w:rsidR="007D5995" w:rsidRPr="007D6838">
        <w:rPr>
          <w:rFonts w:ascii="NoorLotus" w:hAnsi="NoorLotus"/>
          <w:sz w:val="28"/>
          <w:rtl/>
        </w:rPr>
        <w:t xml:space="preserve"> لیس مستحب هم دلالت التزامی دارد که این مناط استحباب را ندارد. بله اخبار من بلغ روایت صحیحه است و دلالت التزامی هم دارد ولی </w:t>
      </w:r>
      <w:r w:rsidR="00660FCC" w:rsidRPr="007D6838">
        <w:rPr>
          <w:rFonts w:ascii="NoorLotus" w:hAnsi="NoorLotus"/>
          <w:sz w:val="28"/>
          <w:rtl/>
        </w:rPr>
        <w:t xml:space="preserve">آن روایت صحیحه هم </w:t>
      </w:r>
      <w:r w:rsidR="00DF2C45" w:rsidRPr="007D6838">
        <w:rPr>
          <w:rFonts w:ascii="NoorLotus" w:hAnsi="NoorLotus"/>
          <w:sz w:val="28"/>
          <w:rtl/>
        </w:rPr>
        <w:t>می‌گوید</w:t>
      </w:r>
      <w:r w:rsidR="00660FCC" w:rsidRPr="007D6838">
        <w:rPr>
          <w:rFonts w:ascii="NoorLotus" w:hAnsi="NoorLotus"/>
          <w:sz w:val="28"/>
          <w:rtl/>
        </w:rPr>
        <w:t xml:space="preserve"> که مناط استحباب در اینجا نیست. </w:t>
      </w:r>
    </w:p>
    <w:p w14:paraId="1805FC1D" w14:textId="77777777" w:rsidR="002C4EF8" w:rsidRPr="007D6838" w:rsidRDefault="00000000" w:rsidP="00E948AA">
      <w:pPr>
        <w:ind w:firstLine="0"/>
        <w:jc w:val="lowKashida"/>
        <w:rPr>
          <w:rFonts w:ascii="NoorLotus" w:hAnsi="NoorLotus"/>
          <w:sz w:val="28"/>
          <w:rtl/>
        </w:rPr>
      </w:pPr>
      <w:r w:rsidRPr="007D6838">
        <w:rPr>
          <w:rFonts w:ascii="NoorLotus" w:hAnsi="NoorLotus"/>
          <w:sz w:val="28"/>
          <w:rtl/>
        </w:rPr>
        <w:t xml:space="preserve">عرض ما این است که ما دلیلی بر وجود مناط در اینجا نداریم مثل هر متعارضین دیگری. البته ایشان در آخر گفته فافهم که ممکن است برگردد به </w:t>
      </w:r>
      <w:r w:rsidR="006C2B5D" w:rsidRPr="007D6838">
        <w:rPr>
          <w:rFonts w:ascii="NoorLotus" w:hAnsi="NoorLotus"/>
          <w:color w:val="FF0000"/>
          <w:sz w:val="28"/>
          <w:rtl/>
        </w:rPr>
        <w:t xml:space="preserve">فلا </w:t>
      </w:r>
      <w:r w:rsidR="00DF2C45" w:rsidRPr="007D6838">
        <w:rPr>
          <w:rFonts w:ascii="NoorLotus" w:hAnsi="NoorLotus"/>
          <w:color w:val="FF0000"/>
          <w:sz w:val="28"/>
          <w:rtl/>
        </w:rPr>
        <w:t>ی</w:t>
      </w:r>
      <w:r w:rsidR="006C2B5D" w:rsidRPr="007D6838">
        <w:rPr>
          <w:rFonts w:ascii="NoorLotus" w:hAnsi="NoorLotus"/>
          <w:color w:val="FF0000"/>
          <w:sz w:val="28"/>
          <w:rtl/>
        </w:rPr>
        <w:t>قدح عدم العموم اللفظ</w:t>
      </w:r>
      <w:r w:rsidR="00DF2C45" w:rsidRPr="007D6838">
        <w:rPr>
          <w:rFonts w:ascii="NoorLotus" w:hAnsi="NoorLotus"/>
          <w:color w:val="FF0000"/>
          <w:sz w:val="28"/>
          <w:rtl/>
        </w:rPr>
        <w:t>ی</w:t>
      </w:r>
      <w:r w:rsidR="006C2B5D" w:rsidRPr="007D6838">
        <w:rPr>
          <w:rFonts w:ascii="NoorLotus" w:hAnsi="NoorLotus"/>
          <w:color w:val="FF0000"/>
          <w:sz w:val="28"/>
          <w:rtl/>
        </w:rPr>
        <w:t xml:space="preserve"> لعدم تعقّله. </w:t>
      </w:r>
      <w:r w:rsidR="006C2B5D" w:rsidRPr="007D6838">
        <w:rPr>
          <w:rFonts w:ascii="NoorLotus" w:hAnsi="NoorLotus"/>
          <w:sz w:val="28"/>
          <w:rtl/>
        </w:rPr>
        <w:t xml:space="preserve">برای عدم تعقلش </w:t>
      </w:r>
      <w:r w:rsidR="00DF2C45" w:rsidRPr="007D6838">
        <w:rPr>
          <w:rFonts w:ascii="NoorLotus" w:hAnsi="NoorLotus"/>
          <w:sz w:val="28"/>
          <w:rtl/>
        </w:rPr>
        <w:t>می‌گوید</w:t>
      </w:r>
      <w:r w:rsidR="006C2B5D" w:rsidRPr="007D6838">
        <w:rPr>
          <w:rFonts w:ascii="NoorLotus" w:hAnsi="NoorLotus"/>
          <w:sz w:val="28"/>
          <w:rtl/>
        </w:rPr>
        <w:t xml:space="preserve"> فافهم یا اصل مسئله را </w:t>
      </w:r>
      <w:r w:rsidR="00DF2C45" w:rsidRPr="007D6838">
        <w:rPr>
          <w:rFonts w:ascii="NoorLotus" w:hAnsi="NoorLotus"/>
          <w:sz w:val="28"/>
          <w:rtl/>
        </w:rPr>
        <w:t>می‌گوید</w:t>
      </w:r>
      <w:r w:rsidR="006C2B5D" w:rsidRPr="007D6838">
        <w:rPr>
          <w:rFonts w:ascii="NoorLotus" w:hAnsi="NoorLotus"/>
          <w:sz w:val="28"/>
          <w:rtl/>
        </w:rPr>
        <w:t xml:space="preserve"> فافهم؟ روشن نیست ولی نتیجه  گرفتند که قول به تسامح قویٌ. </w:t>
      </w:r>
      <w:r w:rsidR="000A7A62" w:rsidRPr="007D6838">
        <w:rPr>
          <w:rFonts w:ascii="NoorLotus" w:hAnsi="NoorLotus"/>
          <w:sz w:val="28"/>
          <w:rtl/>
        </w:rPr>
        <w:t xml:space="preserve">عرض ما این است که اگر شما تعارضی شدید و تساقطی شدید، راهی برای تسامح ندارید. </w:t>
      </w:r>
    </w:p>
    <w:p w14:paraId="38A5AE0A" w14:textId="77777777" w:rsidR="002B4C3A" w:rsidRPr="008C03D7" w:rsidRDefault="00000000" w:rsidP="00E948AA">
      <w:pPr>
        <w:ind w:firstLine="0"/>
        <w:jc w:val="lowKashida"/>
        <w:rPr>
          <w:rFonts w:ascii="NoorLotus" w:hAnsi="NoorLotus"/>
          <w:sz w:val="28"/>
          <w:rtl/>
        </w:rPr>
        <w:sectPr w:rsidR="002B4C3A" w:rsidRPr="008C03D7" w:rsidSect="003F18D0">
          <w:headerReference w:type="default" r:id="rId204"/>
          <w:footerReference w:type="default" r:id="rId20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7D6838">
        <w:rPr>
          <w:rFonts w:ascii="NoorLotus" w:hAnsi="NoorLotus"/>
          <w:sz w:val="28"/>
          <w:rtl/>
        </w:rPr>
        <w:t xml:space="preserve">حالا عجیب است که آقای اصفهانی به ایشان اشکال </w:t>
      </w:r>
      <w:r w:rsidR="00DF2C45" w:rsidRPr="007D6838">
        <w:rPr>
          <w:rFonts w:ascii="NoorLotus" w:hAnsi="NoorLotus"/>
          <w:sz w:val="28"/>
          <w:rtl/>
        </w:rPr>
        <w:t>می‌کند</w:t>
      </w:r>
      <w:r w:rsidRPr="007D6838">
        <w:rPr>
          <w:rFonts w:ascii="NoorLotus" w:hAnsi="NoorLotus"/>
          <w:sz w:val="28"/>
          <w:rtl/>
        </w:rPr>
        <w:t xml:space="preserve"> که تعارض نیست ولی در عین حال قبول دارد که عموم من بلغ خودش را </w:t>
      </w:r>
      <w:r w:rsidR="00DF2C45" w:rsidRPr="007D6838">
        <w:rPr>
          <w:rFonts w:ascii="NoorLotus" w:hAnsi="NoorLotus"/>
          <w:sz w:val="28"/>
          <w:rtl/>
        </w:rPr>
        <w:t>نمی‌گیرد</w:t>
      </w:r>
      <w:r w:rsidRPr="007D6838">
        <w:rPr>
          <w:rFonts w:ascii="NoorLotus" w:hAnsi="NoorLotus"/>
          <w:sz w:val="28"/>
          <w:rtl/>
        </w:rPr>
        <w:t xml:space="preserve"> ولی </w:t>
      </w:r>
      <w:r w:rsidR="00DF2C45" w:rsidRPr="007D6838">
        <w:rPr>
          <w:rFonts w:ascii="NoorLotus" w:hAnsi="NoorLotus"/>
          <w:sz w:val="28"/>
          <w:rtl/>
        </w:rPr>
        <w:t>می‌گوید</w:t>
      </w:r>
      <w:r w:rsidRPr="007D6838">
        <w:rPr>
          <w:rFonts w:ascii="NoorLotus" w:hAnsi="NoorLotus"/>
          <w:sz w:val="28"/>
          <w:rtl/>
        </w:rPr>
        <w:t xml:space="preserve"> با مناط درست </w:t>
      </w:r>
      <w:r w:rsidR="00DF2C45" w:rsidRPr="007D6838">
        <w:rPr>
          <w:rFonts w:ascii="NoorLotus" w:hAnsi="NoorLotus"/>
          <w:sz w:val="28"/>
          <w:rtl/>
        </w:rPr>
        <w:t>می‌شود</w:t>
      </w:r>
      <w:r w:rsidRPr="007D6838">
        <w:rPr>
          <w:rFonts w:ascii="NoorLotus" w:hAnsi="NoorLotus"/>
          <w:sz w:val="28"/>
          <w:rtl/>
        </w:rPr>
        <w:t xml:space="preserve">. ما نفهمیدیم </w:t>
      </w:r>
      <w:r w:rsidR="000A4667" w:rsidRPr="007D6838">
        <w:rPr>
          <w:rFonts w:ascii="NoorLotus" w:hAnsi="NoorLotus"/>
          <w:sz w:val="28"/>
          <w:rtl/>
        </w:rPr>
        <w:t xml:space="preserve">چی به کجا </w:t>
      </w:r>
      <w:r w:rsidR="00DF2C45" w:rsidRPr="007D6838">
        <w:rPr>
          <w:rFonts w:ascii="NoorLotus" w:hAnsi="NoorLotus"/>
          <w:sz w:val="28"/>
          <w:rtl/>
        </w:rPr>
        <w:t>می‌خورد</w:t>
      </w:r>
      <w:r w:rsidR="000A4667" w:rsidRPr="007D6838">
        <w:rPr>
          <w:rFonts w:ascii="NoorLotus" w:hAnsi="NoorLotus"/>
          <w:sz w:val="28"/>
          <w:rtl/>
        </w:rPr>
        <w:t>. ب</w:t>
      </w:r>
      <w:r w:rsidR="00072778" w:rsidRPr="007D6838">
        <w:rPr>
          <w:rFonts w:ascii="NoorLotus" w:hAnsi="NoorLotus"/>
          <w:sz w:val="28"/>
          <w:rtl/>
        </w:rPr>
        <w:t>قیه مطالب جلسه بعدی ان شا الله.</w:t>
      </w:r>
    </w:p>
    <w:p w14:paraId="471296BD" w14:textId="77777777" w:rsidR="002A7F63" w:rsidRPr="000B55F2" w:rsidRDefault="00000000" w:rsidP="00A92CA5">
      <w:pPr>
        <w:jc w:val="center"/>
        <w:rPr>
          <w:rFonts w:ascii="NoorLotus" w:hAnsi="NoorLotus"/>
          <w:sz w:val="28"/>
          <w:rtl/>
        </w:rPr>
      </w:pPr>
      <w:r w:rsidRPr="000B55F2">
        <w:rPr>
          <w:rFonts w:ascii="NoorLotus" w:hAnsi="NoorLotus"/>
          <w:sz w:val="28"/>
          <w:rtl/>
        </w:rPr>
        <w:t>بسم الله الرحمن الرحیم</w:t>
      </w:r>
    </w:p>
    <w:sdt>
      <w:sdtPr>
        <w:rPr>
          <w:rFonts w:ascii="NoorLotus" w:hAnsi="NoorLotus"/>
          <w:sz w:val="28"/>
          <w:rtl/>
        </w:rPr>
        <w:id w:val="1742636913"/>
        <w:docPartObj>
          <w:docPartGallery w:val="Table of Contents"/>
          <w:docPartUnique/>
        </w:docPartObj>
      </w:sdtPr>
      <w:sdtContent>
        <w:p w14:paraId="2F2DBA16" w14:textId="77777777" w:rsidR="00CD5CB3" w:rsidRPr="000B55F2" w:rsidRDefault="00000000" w:rsidP="00A92CA5">
          <w:pPr>
            <w:jc w:val="lowKashida"/>
            <w:rPr>
              <w:rFonts w:ascii="NoorLotus" w:hAnsi="NoorLotus"/>
              <w:sz w:val="28"/>
            </w:rPr>
          </w:pPr>
          <w:r w:rsidRPr="000B55F2">
            <w:rPr>
              <w:rFonts w:ascii="NoorLotus" w:hAnsi="NoorLotus"/>
              <w:sz w:val="28"/>
              <w:rtl/>
            </w:rPr>
            <w:t>فهرست</w:t>
          </w:r>
        </w:p>
        <w:p w14:paraId="0848A747" w14:textId="272D4C26"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0B55F2">
            <w:rPr>
              <w:rFonts w:ascii="NoorLotus" w:hAnsi="NoorLotus"/>
              <w:sz w:val="28"/>
            </w:rPr>
            <w:fldChar w:fldCharType="begin"/>
          </w:r>
          <w:r w:rsidRPr="000B55F2">
            <w:rPr>
              <w:rFonts w:ascii="NoorLotus" w:hAnsi="NoorLotus"/>
              <w:sz w:val="28"/>
            </w:rPr>
            <w:instrText xml:space="preserve"> TOC \o "1-3" \h \z \u </w:instrText>
          </w:r>
          <w:r w:rsidRPr="000B55F2">
            <w:rPr>
              <w:rFonts w:ascii="NoorLotus" w:hAnsi="NoorLotus"/>
              <w:sz w:val="28"/>
            </w:rPr>
            <w:fldChar w:fldCharType="separate"/>
          </w:r>
          <w:hyperlink w:anchor="_Toc157901469" w:history="1">
            <w:r w:rsidRPr="00A458C3">
              <w:rPr>
                <w:rStyle w:val="Hyperlink"/>
                <w:noProof/>
                <w:rtl/>
              </w:rPr>
              <w:t>کلام ش</w:t>
            </w:r>
            <w:r w:rsidRPr="00A458C3">
              <w:rPr>
                <w:rStyle w:val="Hyperlink"/>
                <w:rFonts w:hint="cs"/>
                <w:noProof/>
                <w:rtl/>
              </w:rPr>
              <w:t>ی</w:t>
            </w:r>
            <w:r w:rsidRPr="00A458C3">
              <w:rPr>
                <w:rStyle w:val="Hyperlink"/>
                <w:rFonts w:hint="eastAsia"/>
                <w:noProof/>
                <w:rtl/>
              </w:rPr>
              <w:t>خ</w:t>
            </w:r>
            <w:r w:rsidRPr="00A458C3">
              <w:rPr>
                <w:rStyle w:val="Hyperlink"/>
                <w:noProof/>
                <w:rtl/>
              </w:rPr>
              <w:t xml:space="preserve"> انصار</w:t>
            </w:r>
            <w:r w:rsidRPr="00A458C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Toc157901469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645F4A1" w14:textId="14796CEF"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901470" w:history="1">
            <w:r w:rsidRPr="00A458C3">
              <w:rPr>
                <w:rStyle w:val="Hyperlink"/>
                <w:noProof/>
                <w:rtl/>
              </w:rPr>
              <w:t>بررس</w:t>
            </w:r>
            <w:r w:rsidRPr="00A458C3">
              <w:rPr>
                <w:rStyle w:val="Hyperlink"/>
                <w:rFonts w:hint="cs"/>
                <w:noProof/>
                <w:rtl/>
              </w:rPr>
              <w:t>ی</w:t>
            </w:r>
            <w:r w:rsidRPr="00A458C3">
              <w:rPr>
                <w:rStyle w:val="Hyperlink"/>
                <w:noProof/>
                <w:rtl/>
              </w:rPr>
              <w:t xml:space="preserve"> اشکالات کلام ش</w:t>
            </w:r>
            <w:r w:rsidRPr="00A458C3">
              <w:rPr>
                <w:rStyle w:val="Hyperlink"/>
                <w:rFonts w:hint="cs"/>
                <w:noProof/>
                <w:rtl/>
              </w:rPr>
              <w:t>ی</w:t>
            </w:r>
            <w:r w:rsidRPr="00A458C3">
              <w:rPr>
                <w:rStyle w:val="Hyperlink"/>
                <w:rFonts w:hint="eastAsia"/>
                <w:noProof/>
                <w:rtl/>
              </w:rPr>
              <w:t>خ</w:t>
            </w:r>
            <w:r w:rsidRPr="00A458C3">
              <w:rPr>
                <w:rStyle w:val="Hyperlink"/>
                <w:noProof/>
                <w:rtl/>
              </w:rPr>
              <w:t xml:space="preserve"> انصار</w:t>
            </w:r>
            <w:r w:rsidRPr="00A458C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Toc157901470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4C6BA47" w14:textId="7BFD54A8"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901471" w:history="1">
            <w:r w:rsidRPr="00A458C3">
              <w:rPr>
                <w:rStyle w:val="Hyperlink"/>
                <w:noProof/>
                <w:rtl/>
              </w:rPr>
              <w:t>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Toc157901471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76E4FDF2" w14:textId="30A11021"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901472" w:history="1">
            <w:r w:rsidRPr="00A458C3">
              <w:rPr>
                <w:rStyle w:val="Hyperlink"/>
                <w:noProof/>
                <w:rtl/>
              </w:rPr>
              <w:t>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Toc157901472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49EF2A0B" w14:textId="1B390F21"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901473" w:history="1">
            <w:r w:rsidRPr="00A458C3">
              <w:rPr>
                <w:rStyle w:val="Hyperlink"/>
                <w:noProof/>
                <w:rtl/>
              </w:rPr>
              <w:t>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Toc157901473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72CCF05" w14:textId="44AB07F0"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901474" w:history="1">
            <w:r w:rsidRPr="00A458C3">
              <w:rPr>
                <w:rStyle w:val="Hyperlink"/>
                <w:noProof/>
                <w:rtl/>
              </w:rPr>
              <w:t>اشکال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Toc157901474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0D0EE9A8" w14:textId="2431B3F9" w:rsidR="00E41F5D"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7901475" w:history="1">
            <w:r w:rsidRPr="00A458C3">
              <w:rPr>
                <w:rStyle w:val="Hyperlink"/>
                <w:noProof/>
                <w:rtl/>
              </w:rPr>
              <w:t>اشکال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Toc157901475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102688CF" w14:textId="77777777" w:rsidR="00CD5CB3" w:rsidRPr="000B55F2" w:rsidRDefault="00000000" w:rsidP="00A92CA5">
          <w:pPr>
            <w:jc w:val="lowKashida"/>
            <w:rPr>
              <w:rFonts w:ascii="NoorLotus" w:hAnsi="NoorLotus"/>
              <w:sz w:val="28"/>
              <w:rtl/>
            </w:rPr>
          </w:pPr>
          <w:r w:rsidRPr="000B55F2">
            <w:rPr>
              <w:rFonts w:ascii="NoorLotus" w:hAnsi="NoorLotus"/>
              <w:sz w:val="28"/>
            </w:rPr>
            <w:fldChar w:fldCharType="end"/>
          </w:r>
        </w:p>
      </w:sdtContent>
    </w:sdt>
    <w:p w14:paraId="315B1836" w14:textId="77777777" w:rsidR="00AB33A3" w:rsidRPr="000B55F2" w:rsidRDefault="00000000" w:rsidP="00D8622E">
      <w:pPr>
        <w:jc w:val="lowKashida"/>
        <w:rPr>
          <w:rFonts w:ascii="NoorLotus" w:hAnsi="NoorLotus"/>
          <w:sz w:val="28"/>
          <w:rtl/>
        </w:rPr>
      </w:pPr>
      <w:r w:rsidRPr="000B55F2">
        <w:rPr>
          <w:rFonts w:ascii="NoorLotus" w:hAnsi="NoorLotus"/>
          <w:sz w:val="28"/>
          <w:rtl/>
        </w:rPr>
        <w:t>بسم الله الرحمن الرحیم الحمدلله رب العالمین و الصلاة و السلام علی محمد و آله الطاهرین</w:t>
      </w:r>
      <w:r w:rsidR="009A6BEF" w:rsidRPr="000B55F2">
        <w:rPr>
          <w:rFonts w:ascii="NoorLotus" w:hAnsi="NoorLotus"/>
          <w:sz w:val="28"/>
          <w:rtl/>
        </w:rPr>
        <w:t>.</w:t>
      </w:r>
    </w:p>
    <w:p w14:paraId="0EBC8D23" w14:textId="77777777" w:rsidR="005470CA" w:rsidRPr="000B55F2" w:rsidRDefault="00000000" w:rsidP="00FE6F63">
      <w:pPr>
        <w:jc w:val="lowKashida"/>
        <w:rPr>
          <w:rFonts w:ascii="NoorLotus" w:hAnsi="NoorLotus"/>
          <w:sz w:val="28"/>
          <w:rtl/>
        </w:rPr>
      </w:pPr>
      <w:r w:rsidRPr="000B55F2">
        <w:rPr>
          <w:rFonts w:ascii="NoorLotus" w:hAnsi="NoorLotus"/>
          <w:sz w:val="28"/>
          <w:rtl/>
        </w:rPr>
        <w:t xml:space="preserve">بحث در این تنبیه از تنبیهات اخبار من بلغ بود که اگر یک روایت ضعیفی وارد شود بر استحباب و یک روایت صحیحی وارد شود بر عدم استحباب، تکلیف چیست؟ مرحوم شیخ اعلی الله مقامه در بحثی که جلسه گذشته عرض کردیم، ماحصل </w:t>
      </w:r>
      <w:r w:rsidR="002D17E7" w:rsidRPr="000B55F2">
        <w:rPr>
          <w:rFonts w:ascii="NoorLotus" w:hAnsi="NoorLotus"/>
          <w:sz w:val="28"/>
          <w:rtl/>
        </w:rPr>
        <w:t>فرمایششان</w:t>
      </w:r>
      <w:r w:rsidRPr="000B55F2">
        <w:rPr>
          <w:rFonts w:ascii="NoorLotus" w:hAnsi="NoorLotus"/>
          <w:sz w:val="28"/>
          <w:rtl/>
        </w:rPr>
        <w:t xml:space="preserve"> این شد که </w:t>
      </w:r>
      <w:r w:rsidR="0090568B" w:rsidRPr="000B55F2">
        <w:rPr>
          <w:rFonts w:ascii="NoorLotus" w:hAnsi="NoorLotus"/>
          <w:sz w:val="28"/>
          <w:rtl/>
        </w:rPr>
        <w:t>اقوی این است که حکم به استحباب کنیم</w:t>
      </w:r>
      <w:r w:rsidR="00FE6F63" w:rsidRPr="000B55F2">
        <w:rPr>
          <w:rFonts w:ascii="NoorLotus" w:hAnsi="NoorLotus" w:hint="cs"/>
          <w:sz w:val="28"/>
          <w:rtl/>
        </w:rPr>
        <w:t>.</w:t>
      </w:r>
      <w:r w:rsidR="0090568B" w:rsidRPr="000B55F2">
        <w:rPr>
          <w:rFonts w:ascii="NoorLotus" w:hAnsi="NoorLotus"/>
          <w:sz w:val="28"/>
          <w:rtl/>
        </w:rPr>
        <w:t xml:space="preserve"> تصویر کلی اش هم این بود که روایت ضعیف وقتی وارد </w:t>
      </w:r>
      <w:r w:rsidR="002D17E7" w:rsidRPr="000B55F2">
        <w:rPr>
          <w:rFonts w:ascii="NoorLotus" w:hAnsi="NoorLotus"/>
          <w:sz w:val="28"/>
          <w:rtl/>
        </w:rPr>
        <w:t>می‌شود</w:t>
      </w:r>
      <w:r w:rsidR="0090568B" w:rsidRPr="000B55F2">
        <w:rPr>
          <w:rFonts w:ascii="NoorLotus" w:hAnsi="NoorLotus"/>
          <w:sz w:val="28"/>
          <w:rtl/>
        </w:rPr>
        <w:t xml:space="preserve">، اخبار من بلغ و دلیل حجیت خبر صحیح تعارض </w:t>
      </w:r>
      <w:r w:rsidR="002D17E7" w:rsidRPr="000B55F2">
        <w:rPr>
          <w:rFonts w:ascii="NoorLotus" w:hAnsi="NoorLotus"/>
          <w:sz w:val="28"/>
          <w:rtl/>
        </w:rPr>
        <w:t>می‌کنند</w:t>
      </w:r>
      <w:r w:rsidR="0090568B" w:rsidRPr="000B55F2">
        <w:rPr>
          <w:rFonts w:ascii="NoorLotus" w:hAnsi="NoorLotus"/>
          <w:sz w:val="28"/>
          <w:rtl/>
        </w:rPr>
        <w:t xml:space="preserve"> و نتیجه گرچه تساقط است لکن خبر ضعیف </w:t>
      </w:r>
      <w:r w:rsidR="0059591F" w:rsidRPr="000B55F2">
        <w:rPr>
          <w:rFonts w:ascii="NoorLotus" w:hAnsi="NoorLotus"/>
          <w:sz w:val="28"/>
          <w:rtl/>
        </w:rPr>
        <w:t xml:space="preserve">که مشمول اخبار من بلغ شده، بعد از تساقط اخبار من بلغ، خود اخبار من بلغ مثل یک خبر ضعیف </w:t>
      </w:r>
      <w:r w:rsidR="002D17E7" w:rsidRPr="000B55F2">
        <w:rPr>
          <w:rFonts w:ascii="NoorLotus" w:hAnsi="NoorLotus"/>
          <w:sz w:val="28"/>
          <w:rtl/>
        </w:rPr>
        <w:t>می‌شوند</w:t>
      </w:r>
      <w:r w:rsidR="0059591F" w:rsidRPr="000B55F2">
        <w:rPr>
          <w:rFonts w:ascii="NoorLotus" w:hAnsi="NoorLotus"/>
          <w:sz w:val="28"/>
          <w:rtl/>
        </w:rPr>
        <w:t xml:space="preserve">. درست است که دیگر اخبار من بلغی نیست که خودش را بگیرد و معنا هم ندارد که آن را شامل بشود در هر حال لکن </w:t>
      </w:r>
      <w:r w:rsidR="002D17E7" w:rsidRPr="000B55F2">
        <w:rPr>
          <w:rFonts w:ascii="NoorLotus" w:hAnsi="NoorLotus"/>
          <w:sz w:val="28"/>
          <w:rtl/>
        </w:rPr>
        <w:t>می‌فرمایند</w:t>
      </w:r>
      <w:r w:rsidR="0059591F" w:rsidRPr="000B55F2">
        <w:rPr>
          <w:rFonts w:ascii="NoorLotus" w:hAnsi="NoorLotus"/>
          <w:sz w:val="28"/>
          <w:rtl/>
        </w:rPr>
        <w:t xml:space="preserve"> مناطش وجود دارد. مناط هر خبر ضعیف در خود اخبار من بلغی که </w:t>
      </w:r>
      <w:r w:rsidR="007D7B79" w:rsidRPr="000B55F2">
        <w:rPr>
          <w:rFonts w:ascii="NoorLotus" w:hAnsi="NoorLotus"/>
          <w:sz w:val="28"/>
          <w:rtl/>
        </w:rPr>
        <w:t xml:space="preserve">دلیل حجیت ما در خبر ضعیف بود، هست گرچه ساقط شده ولی مناطش هست. لذا از این جهت حکم به استحباب فرمودند. </w:t>
      </w:r>
    </w:p>
    <w:p w14:paraId="727F300F" w14:textId="77777777" w:rsidR="00DA7362" w:rsidRPr="000B55F2" w:rsidRDefault="00000000" w:rsidP="00FE6F63">
      <w:pPr>
        <w:pStyle w:val="Heading1"/>
        <w:rPr>
          <w:rFonts w:cs="NoorLotus"/>
          <w:rtl/>
        </w:rPr>
      </w:pPr>
      <w:bookmarkStart w:id="508" w:name="_Toc157901469"/>
      <w:r w:rsidRPr="000B55F2">
        <w:rPr>
          <w:rtl/>
        </w:rPr>
        <w:t>کلام شیخ انصاری</w:t>
      </w:r>
      <w:bookmarkEnd w:id="508"/>
    </w:p>
    <w:p w14:paraId="1463A012" w14:textId="77777777" w:rsidR="007D7B79" w:rsidRPr="000B55F2" w:rsidRDefault="00000000" w:rsidP="00FE6F63">
      <w:pPr>
        <w:jc w:val="lowKashida"/>
        <w:rPr>
          <w:rFonts w:ascii="NoorLotus" w:hAnsi="NoorLotus"/>
          <w:sz w:val="28"/>
          <w:rtl/>
        </w:rPr>
      </w:pPr>
      <w:r w:rsidRPr="000B55F2">
        <w:rPr>
          <w:rFonts w:ascii="NoorLotus" w:hAnsi="NoorLotus"/>
          <w:sz w:val="28"/>
          <w:rtl/>
        </w:rPr>
        <w:t xml:space="preserve">در کلام ایشان که جلسه گذشته به تفصیل بحث کردیم، پنج نکته هست که قابل تامل است. </w:t>
      </w:r>
      <w:r w:rsidR="000927C7" w:rsidRPr="000B55F2">
        <w:rPr>
          <w:rFonts w:ascii="NoorLotus" w:hAnsi="NoorLotus"/>
          <w:sz w:val="28"/>
          <w:rtl/>
        </w:rPr>
        <w:t xml:space="preserve">ایشان در بحث تعارض که تصویر </w:t>
      </w:r>
      <w:r w:rsidR="002D17E7" w:rsidRPr="000B55F2">
        <w:rPr>
          <w:rFonts w:ascii="NoorLotus" w:hAnsi="NoorLotus"/>
          <w:sz w:val="28"/>
          <w:rtl/>
        </w:rPr>
        <w:t>می‌کنند</w:t>
      </w:r>
      <w:r w:rsidR="00FE6F63" w:rsidRPr="000B55F2">
        <w:rPr>
          <w:rFonts w:ascii="NoorLotus" w:hAnsi="NoorLotus" w:hint="cs"/>
          <w:sz w:val="28"/>
          <w:rtl/>
        </w:rPr>
        <w:t>،</w:t>
      </w:r>
      <w:r w:rsidR="000927C7" w:rsidRPr="000B55F2">
        <w:rPr>
          <w:rFonts w:ascii="NoorLotus" w:hAnsi="NoorLotus"/>
          <w:sz w:val="28"/>
          <w:rtl/>
        </w:rPr>
        <w:t xml:space="preserve"> </w:t>
      </w:r>
      <w:r w:rsidR="00FE6F63" w:rsidRPr="000B55F2">
        <w:rPr>
          <w:rFonts w:ascii="NoorLotus" w:hAnsi="NoorLotus"/>
          <w:sz w:val="28"/>
          <w:rtl/>
        </w:rPr>
        <w:t xml:space="preserve">می‌گویند </w:t>
      </w:r>
      <w:r w:rsidR="000927C7" w:rsidRPr="000B55F2">
        <w:rPr>
          <w:rFonts w:ascii="NoorLotus" w:hAnsi="NoorLotus"/>
          <w:sz w:val="28"/>
          <w:rtl/>
        </w:rPr>
        <w:t xml:space="preserve">بین خبر صحیح و اخبار من بلغ  تعارض نیست. بین دلیل حجیت خبر صحیح و اخبار من بلغ تعارض </w:t>
      </w:r>
      <w:r w:rsidR="002D17E7" w:rsidRPr="000B55F2">
        <w:rPr>
          <w:rFonts w:ascii="NoorLotus" w:hAnsi="NoorLotus"/>
          <w:sz w:val="28"/>
          <w:rtl/>
        </w:rPr>
        <w:t>می‌شود</w:t>
      </w:r>
      <w:r w:rsidR="000927C7" w:rsidRPr="000B55F2">
        <w:rPr>
          <w:rFonts w:ascii="NoorLotus" w:hAnsi="NoorLotus"/>
          <w:sz w:val="28"/>
          <w:rtl/>
        </w:rPr>
        <w:t xml:space="preserve">. بعد خودشان این را مطرح </w:t>
      </w:r>
      <w:r w:rsidR="002D17E7" w:rsidRPr="000B55F2">
        <w:rPr>
          <w:rFonts w:ascii="NoorLotus" w:hAnsi="NoorLotus"/>
          <w:sz w:val="28"/>
          <w:rtl/>
        </w:rPr>
        <w:t>می‌کنند</w:t>
      </w:r>
      <w:r w:rsidR="000927C7" w:rsidRPr="000B55F2">
        <w:rPr>
          <w:rFonts w:ascii="NoorLotus" w:hAnsi="NoorLotus"/>
          <w:sz w:val="28"/>
          <w:rtl/>
        </w:rPr>
        <w:t xml:space="preserve"> که اگر ما مفاد اخبار من بلغ را استحباب گرفتیم، چرا تعارض شود؟ </w:t>
      </w:r>
      <w:r w:rsidR="002D17E7" w:rsidRPr="000B55F2">
        <w:rPr>
          <w:rFonts w:ascii="NoorLotus" w:hAnsi="NoorLotus"/>
          <w:sz w:val="28"/>
          <w:rtl/>
        </w:rPr>
        <w:t>می‌فرمایند</w:t>
      </w:r>
      <w:r w:rsidR="000927C7" w:rsidRPr="000B55F2">
        <w:rPr>
          <w:rFonts w:ascii="NoorLotus" w:hAnsi="NoorLotus"/>
          <w:sz w:val="28"/>
          <w:rtl/>
        </w:rPr>
        <w:t xml:space="preserve"> </w:t>
      </w:r>
      <w:r w:rsidR="002D17E7" w:rsidRPr="000B55F2">
        <w:rPr>
          <w:rFonts w:ascii="NoorLotus" w:hAnsi="NoorLotus"/>
          <w:sz w:val="28"/>
          <w:rtl/>
        </w:rPr>
        <w:t>اصلاً</w:t>
      </w:r>
      <w:r w:rsidR="000927C7" w:rsidRPr="000B55F2">
        <w:rPr>
          <w:rFonts w:ascii="NoorLotus" w:hAnsi="NoorLotus"/>
          <w:sz w:val="28"/>
          <w:rtl/>
        </w:rPr>
        <w:t xml:space="preserve"> این عناوین دخلی در تعارض ندارند. </w:t>
      </w:r>
      <w:r w:rsidR="002D17E7" w:rsidRPr="000B55F2">
        <w:rPr>
          <w:rFonts w:ascii="NoorLotus" w:hAnsi="NoorLotus"/>
          <w:sz w:val="28"/>
          <w:rtl/>
        </w:rPr>
        <w:t>می‌خواهند</w:t>
      </w:r>
      <w:r w:rsidR="000927C7" w:rsidRPr="000B55F2">
        <w:rPr>
          <w:rFonts w:ascii="NoorLotus" w:hAnsi="NoorLotus"/>
          <w:sz w:val="28"/>
          <w:rtl/>
        </w:rPr>
        <w:t xml:space="preserve"> این را تصویر کنند</w:t>
      </w:r>
      <w:r w:rsidR="00F539FF" w:rsidRPr="000B55F2">
        <w:rPr>
          <w:rFonts w:ascii="NoorLotus" w:hAnsi="NoorLotus"/>
          <w:sz w:val="28"/>
          <w:rtl/>
        </w:rPr>
        <w:t xml:space="preserve">. اگر اخبار من بلغ حجیت خبر ضعیف را میاورد، با خبر صحیح تعارضش آشکار بود اما ایشان </w:t>
      </w:r>
      <w:r w:rsidR="002D17E7" w:rsidRPr="000B55F2">
        <w:rPr>
          <w:rFonts w:ascii="NoorLotus" w:hAnsi="NoorLotus"/>
          <w:sz w:val="28"/>
          <w:rtl/>
        </w:rPr>
        <w:t>می‌فرماید</w:t>
      </w:r>
      <w:r w:rsidR="00F539FF" w:rsidRPr="000B55F2">
        <w:rPr>
          <w:rFonts w:ascii="NoorLotus" w:hAnsi="NoorLotus"/>
          <w:sz w:val="28"/>
          <w:rtl/>
        </w:rPr>
        <w:t xml:space="preserve"> حتی اگر مفادش استحباب باشد، باز هم تعارض است. چرا؟ </w:t>
      </w:r>
      <w:r w:rsidR="002D17E7" w:rsidRPr="000B55F2">
        <w:rPr>
          <w:rFonts w:ascii="NoorLotus" w:hAnsi="NoorLotus"/>
          <w:sz w:val="28"/>
          <w:rtl/>
        </w:rPr>
        <w:t>می‌فرمایند</w:t>
      </w:r>
      <w:r w:rsidR="00F539FF" w:rsidRPr="000B55F2">
        <w:rPr>
          <w:rFonts w:ascii="NoorLotus" w:hAnsi="NoorLotus"/>
          <w:sz w:val="28"/>
          <w:rtl/>
        </w:rPr>
        <w:t xml:space="preserve"> معنای حجیت خبر صحیح، تنزیل او منزله واقع است. آن خبر صحیحی که </w:t>
      </w:r>
      <w:r w:rsidR="002D17E7" w:rsidRPr="000B55F2">
        <w:rPr>
          <w:rFonts w:ascii="NoorLotus" w:hAnsi="NoorLotus"/>
          <w:sz w:val="28"/>
          <w:rtl/>
        </w:rPr>
        <w:t>می‌گفت</w:t>
      </w:r>
      <w:r w:rsidR="00F539FF" w:rsidRPr="000B55F2">
        <w:rPr>
          <w:rFonts w:ascii="NoorLotus" w:hAnsi="NoorLotus"/>
          <w:sz w:val="28"/>
          <w:rtl/>
        </w:rPr>
        <w:t xml:space="preserve"> استحباب نیست و تنزیل مفاد و مؤدی منزلة الواقع معنایی ندارد جز جعل یک عدم استحباب در ظاهر. </w:t>
      </w:r>
    </w:p>
    <w:p w14:paraId="4D008650" w14:textId="77777777" w:rsidR="00EF6C92" w:rsidRPr="000B55F2" w:rsidRDefault="00000000" w:rsidP="00BA4BF5">
      <w:pPr>
        <w:jc w:val="lowKashida"/>
        <w:rPr>
          <w:rFonts w:ascii="NoorLotus" w:hAnsi="NoorLotus"/>
          <w:color w:val="FF0000"/>
          <w:sz w:val="28"/>
          <w:rtl/>
        </w:rPr>
      </w:pPr>
      <w:r w:rsidRPr="000B55F2">
        <w:rPr>
          <w:rFonts w:ascii="NoorLotus" w:hAnsi="NoorLotus"/>
          <w:color w:val="FF0000"/>
          <w:sz w:val="28"/>
          <w:rtl/>
        </w:rPr>
        <w:t>و لا معن</w:t>
      </w:r>
      <w:r w:rsidR="002D17E7" w:rsidRPr="000B55F2">
        <w:rPr>
          <w:rFonts w:ascii="NoorLotus" w:hAnsi="NoorLotus"/>
          <w:color w:val="FF0000"/>
          <w:sz w:val="28"/>
          <w:rtl/>
        </w:rPr>
        <w:t xml:space="preserve">ی </w:t>
      </w:r>
      <w:r w:rsidRPr="000B55F2">
        <w:rPr>
          <w:rFonts w:ascii="NoorLotus" w:hAnsi="NoorLotus"/>
          <w:color w:val="FF0000"/>
          <w:sz w:val="28"/>
          <w:rtl/>
        </w:rPr>
        <w:t>لذل</w:t>
      </w:r>
      <w:r w:rsidR="002D17E7" w:rsidRPr="000B55F2">
        <w:rPr>
          <w:rFonts w:ascii="NoorLotus" w:hAnsi="NoorLotus"/>
          <w:color w:val="FF0000"/>
          <w:sz w:val="28"/>
          <w:rtl/>
        </w:rPr>
        <w:t xml:space="preserve">ک </w:t>
      </w:r>
      <w:r w:rsidRPr="000B55F2">
        <w:rPr>
          <w:rFonts w:ascii="NoorLotus" w:hAnsi="NoorLotus"/>
          <w:color w:val="FF0000"/>
          <w:sz w:val="28"/>
          <w:rtl/>
        </w:rPr>
        <w:t>إلّا جعل مضمونه- أعن</w:t>
      </w:r>
      <w:r w:rsidR="002D17E7" w:rsidRPr="000B55F2">
        <w:rPr>
          <w:rFonts w:ascii="NoorLotus" w:hAnsi="NoorLotus"/>
          <w:color w:val="FF0000"/>
          <w:sz w:val="28"/>
          <w:rtl/>
        </w:rPr>
        <w:t>ی</w:t>
      </w:r>
      <w:r w:rsidRPr="000B55F2">
        <w:rPr>
          <w:rFonts w:ascii="NoorLotus" w:hAnsi="NoorLotus"/>
          <w:color w:val="FF0000"/>
          <w:sz w:val="28"/>
          <w:rtl/>
        </w:rPr>
        <w:t xml:space="preserve"> عدم الاستحباب- </w:t>
      </w:r>
      <w:r w:rsidR="002D17E7" w:rsidRPr="000B55F2">
        <w:rPr>
          <w:rFonts w:ascii="NoorLotus" w:hAnsi="NoorLotus"/>
          <w:color w:val="FF0000"/>
          <w:sz w:val="28"/>
          <w:rtl/>
        </w:rPr>
        <w:t>حکماً</w:t>
      </w:r>
      <w:r w:rsidRPr="000B55F2">
        <w:rPr>
          <w:rFonts w:ascii="NoorLotus" w:hAnsi="NoorLotus"/>
          <w:color w:val="FF0000"/>
          <w:sz w:val="28"/>
          <w:rtl/>
        </w:rPr>
        <w:t xml:space="preserve"> للم</w:t>
      </w:r>
      <w:r w:rsidR="002D17E7" w:rsidRPr="000B55F2">
        <w:rPr>
          <w:rFonts w:ascii="NoorLotus" w:hAnsi="NoorLotus"/>
          <w:color w:val="FF0000"/>
          <w:sz w:val="28"/>
          <w:rtl/>
        </w:rPr>
        <w:t>ک</w:t>
      </w:r>
      <w:r w:rsidRPr="000B55F2">
        <w:rPr>
          <w:rFonts w:ascii="NoorLotus" w:hAnsi="NoorLotus"/>
          <w:color w:val="FF0000"/>
          <w:sz w:val="28"/>
          <w:rtl/>
        </w:rPr>
        <w:t>لّف ف</w:t>
      </w:r>
      <w:r w:rsidR="002D17E7" w:rsidRPr="000B55F2">
        <w:rPr>
          <w:rFonts w:ascii="NoorLotus" w:hAnsi="NoorLotus"/>
          <w:color w:val="FF0000"/>
          <w:sz w:val="28"/>
          <w:rtl/>
        </w:rPr>
        <w:t>ی</w:t>
      </w:r>
      <w:r w:rsidRPr="000B55F2">
        <w:rPr>
          <w:rFonts w:ascii="NoorLotus" w:hAnsi="NoorLotus"/>
          <w:color w:val="FF0000"/>
          <w:sz w:val="28"/>
          <w:rtl/>
        </w:rPr>
        <w:t xml:space="preserve"> مرحلة الظاهر...</w:t>
      </w:r>
      <w:r>
        <w:rPr>
          <w:rFonts w:ascii="NoorLotus" w:hAnsi="NoorLotus"/>
          <w:color w:val="FF0000"/>
          <w:sz w:val="28"/>
          <w:vertAlign w:val="superscript"/>
          <w:rtl/>
        </w:rPr>
        <w:footnoteReference w:id="139"/>
      </w:r>
    </w:p>
    <w:p w14:paraId="282D989C" w14:textId="77777777" w:rsidR="00FE6F63" w:rsidRPr="000B55F2" w:rsidRDefault="00000000" w:rsidP="00BA4BF5">
      <w:pPr>
        <w:jc w:val="lowKashida"/>
        <w:rPr>
          <w:rFonts w:ascii="NoorLotus" w:hAnsi="NoorLotus"/>
          <w:sz w:val="28"/>
          <w:rtl/>
        </w:rPr>
      </w:pPr>
      <w:r w:rsidRPr="000B55F2">
        <w:rPr>
          <w:rFonts w:ascii="NoorLotus" w:hAnsi="NoorLotus"/>
          <w:sz w:val="28"/>
          <w:rtl/>
        </w:rPr>
        <w:t xml:space="preserve">از طرف دیگر مضمون اخبار من بلغ حتی بنا بر استحباب، یک حکم ظاهری </w:t>
      </w:r>
      <w:r w:rsidR="002D17E7" w:rsidRPr="000B55F2">
        <w:rPr>
          <w:rFonts w:ascii="NoorLotus" w:hAnsi="NoorLotus"/>
          <w:sz w:val="28"/>
          <w:rtl/>
        </w:rPr>
        <w:t>می‌شود</w:t>
      </w:r>
      <w:r w:rsidRPr="000B55F2">
        <w:rPr>
          <w:rFonts w:ascii="NoorLotus" w:hAnsi="NoorLotus"/>
          <w:sz w:val="28"/>
          <w:rtl/>
        </w:rPr>
        <w:t xml:space="preserve"> برای مکلف در موضوع بلوغ ثواب. پس یکی در مرحله ظاهر عدم استحباب ثابت </w:t>
      </w:r>
      <w:r w:rsidR="002D17E7" w:rsidRPr="000B55F2">
        <w:rPr>
          <w:rFonts w:ascii="NoorLotus" w:hAnsi="NoorLotus"/>
          <w:sz w:val="28"/>
          <w:rtl/>
        </w:rPr>
        <w:t>می‌کند</w:t>
      </w:r>
      <w:r w:rsidRPr="000B55F2">
        <w:rPr>
          <w:rFonts w:ascii="NoorLotus" w:hAnsi="NoorLotus"/>
          <w:sz w:val="28"/>
          <w:rtl/>
        </w:rPr>
        <w:t xml:space="preserve"> و دیگری استحباب ثابت </w:t>
      </w:r>
      <w:r w:rsidR="002D17E7" w:rsidRPr="000B55F2">
        <w:rPr>
          <w:rFonts w:ascii="NoorLotus" w:hAnsi="NoorLotus"/>
          <w:sz w:val="28"/>
          <w:rtl/>
        </w:rPr>
        <w:t>می‌کند</w:t>
      </w:r>
      <w:r w:rsidRPr="000B55F2">
        <w:rPr>
          <w:rFonts w:ascii="NoorLotus" w:hAnsi="NoorLotus"/>
          <w:sz w:val="28"/>
          <w:rtl/>
        </w:rPr>
        <w:t>. دو خبر در</w:t>
      </w:r>
      <w:r w:rsidRPr="000B55F2">
        <w:rPr>
          <w:rFonts w:ascii="NoorLotus" w:hAnsi="NoorLotus" w:hint="cs"/>
          <w:sz w:val="28"/>
          <w:rtl/>
        </w:rPr>
        <w:t xml:space="preserve"> </w:t>
      </w:r>
      <w:r w:rsidRPr="000B55F2">
        <w:rPr>
          <w:rFonts w:ascii="NoorLotus" w:hAnsi="NoorLotus"/>
          <w:sz w:val="28"/>
          <w:rtl/>
        </w:rPr>
        <w:t xml:space="preserve">مودای شان تنافی دارند و تعارض </w:t>
      </w:r>
      <w:r w:rsidR="002D17E7" w:rsidRPr="000B55F2">
        <w:rPr>
          <w:rFonts w:ascii="NoorLotus" w:hAnsi="NoorLotus"/>
          <w:sz w:val="28"/>
          <w:rtl/>
        </w:rPr>
        <w:t>می‌کنند</w:t>
      </w:r>
      <w:r w:rsidRPr="000B55F2">
        <w:rPr>
          <w:rFonts w:ascii="NoorLotus" w:hAnsi="NoorLotus"/>
          <w:sz w:val="28"/>
          <w:rtl/>
        </w:rPr>
        <w:t>.</w:t>
      </w:r>
    </w:p>
    <w:p w14:paraId="78446193" w14:textId="77777777" w:rsidR="00FE6F63" w:rsidRPr="000B55F2" w:rsidRDefault="00000000" w:rsidP="00FE6F63">
      <w:pPr>
        <w:pStyle w:val="Heading1"/>
        <w:rPr>
          <w:rtl/>
        </w:rPr>
      </w:pPr>
      <w:bookmarkStart w:id="509" w:name="_Toc157901470"/>
      <w:r w:rsidRPr="000B55F2">
        <w:rPr>
          <w:rFonts w:hint="cs"/>
          <w:rtl/>
        </w:rPr>
        <w:t xml:space="preserve">بررسی </w:t>
      </w:r>
      <w:r w:rsidR="00127C75" w:rsidRPr="000B55F2">
        <w:rPr>
          <w:rFonts w:hint="cs"/>
          <w:rtl/>
        </w:rPr>
        <w:t xml:space="preserve">اشکالات </w:t>
      </w:r>
      <w:r w:rsidRPr="000B55F2">
        <w:rPr>
          <w:rFonts w:hint="cs"/>
          <w:rtl/>
        </w:rPr>
        <w:t>کلام شیخ انصاری</w:t>
      </w:r>
      <w:bookmarkEnd w:id="509"/>
    </w:p>
    <w:p w14:paraId="72603A7D" w14:textId="77777777" w:rsidR="00127C75" w:rsidRPr="000B55F2" w:rsidRDefault="00000000" w:rsidP="00127C75">
      <w:pPr>
        <w:pStyle w:val="Heading1"/>
        <w:rPr>
          <w:rtl/>
        </w:rPr>
      </w:pPr>
      <w:bookmarkStart w:id="510" w:name="_Toc157901471"/>
      <w:r w:rsidRPr="000B55F2">
        <w:rPr>
          <w:rFonts w:hint="cs"/>
          <w:rtl/>
        </w:rPr>
        <w:t>اشکال اول</w:t>
      </w:r>
      <w:bookmarkEnd w:id="510"/>
    </w:p>
    <w:p w14:paraId="70B0B170" w14:textId="77777777" w:rsidR="00A80295" w:rsidRPr="000B55F2" w:rsidRDefault="00000000" w:rsidP="00380F97">
      <w:pPr>
        <w:jc w:val="lowKashida"/>
        <w:rPr>
          <w:rFonts w:ascii="NoorLotus" w:hAnsi="NoorLotus"/>
          <w:color w:val="000000" w:themeColor="text1"/>
          <w:sz w:val="28"/>
          <w:rtl/>
        </w:rPr>
      </w:pPr>
      <w:r w:rsidRPr="000B55F2">
        <w:rPr>
          <w:rFonts w:ascii="NoorLotus" w:hAnsi="NoorLotus"/>
          <w:sz w:val="28"/>
          <w:rtl/>
        </w:rPr>
        <w:t xml:space="preserve">منتهی این حرف را باید توجه کنیم. </w:t>
      </w:r>
      <w:r w:rsidR="002D17E7" w:rsidRPr="000B55F2">
        <w:rPr>
          <w:rFonts w:ascii="NoorLotus" w:hAnsi="NoorLotus"/>
          <w:sz w:val="28"/>
          <w:rtl/>
        </w:rPr>
        <w:t>اولاً</w:t>
      </w:r>
      <w:r w:rsidRPr="000B55F2">
        <w:rPr>
          <w:rFonts w:ascii="NoorLotus" w:hAnsi="NoorLotus"/>
          <w:sz w:val="28"/>
          <w:rtl/>
        </w:rPr>
        <w:t xml:space="preserve"> اینکه ایشان </w:t>
      </w:r>
      <w:r w:rsidR="002D17E7" w:rsidRPr="000B55F2">
        <w:rPr>
          <w:rFonts w:ascii="NoorLotus" w:hAnsi="NoorLotus"/>
          <w:sz w:val="28"/>
          <w:rtl/>
        </w:rPr>
        <w:t>می‌فرماید</w:t>
      </w:r>
      <w:r w:rsidRPr="000B55F2">
        <w:rPr>
          <w:rFonts w:ascii="NoorLotus" w:hAnsi="NoorLotus"/>
          <w:sz w:val="28"/>
          <w:rtl/>
        </w:rPr>
        <w:t xml:space="preserve"> </w:t>
      </w:r>
      <w:r w:rsidRPr="000B55F2">
        <w:rPr>
          <w:rFonts w:ascii="NoorLotus" w:hAnsi="NoorLotus"/>
          <w:color w:val="FF0000"/>
          <w:sz w:val="28"/>
          <w:rtl/>
        </w:rPr>
        <w:t>و لا معن</w:t>
      </w:r>
      <w:r w:rsidR="002D17E7" w:rsidRPr="000B55F2">
        <w:rPr>
          <w:rFonts w:ascii="NoorLotus" w:hAnsi="NoorLotus"/>
          <w:color w:val="FF0000"/>
          <w:sz w:val="28"/>
          <w:rtl/>
        </w:rPr>
        <w:t xml:space="preserve">ی </w:t>
      </w:r>
      <w:r w:rsidRPr="000B55F2">
        <w:rPr>
          <w:rFonts w:ascii="NoorLotus" w:hAnsi="NoorLotus"/>
          <w:color w:val="FF0000"/>
          <w:sz w:val="28"/>
          <w:rtl/>
        </w:rPr>
        <w:t>لذل</w:t>
      </w:r>
      <w:r w:rsidR="002D17E7" w:rsidRPr="000B55F2">
        <w:rPr>
          <w:rFonts w:ascii="NoorLotus" w:hAnsi="NoorLotus"/>
          <w:color w:val="FF0000"/>
          <w:sz w:val="28"/>
          <w:rtl/>
        </w:rPr>
        <w:t xml:space="preserve">ک </w:t>
      </w:r>
      <w:r w:rsidRPr="000B55F2">
        <w:rPr>
          <w:rFonts w:ascii="NoorLotus" w:hAnsi="NoorLotus"/>
          <w:color w:val="FF0000"/>
          <w:sz w:val="28"/>
          <w:rtl/>
        </w:rPr>
        <w:t>إلّا جعل مضمونه- أعن</w:t>
      </w:r>
      <w:r w:rsidR="002D17E7" w:rsidRPr="000B55F2">
        <w:rPr>
          <w:rFonts w:ascii="NoorLotus" w:hAnsi="NoorLotus"/>
          <w:color w:val="FF0000"/>
          <w:sz w:val="28"/>
          <w:rtl/>
        </w:rPr>
        <w:t>ی</w:t>
      </w:r>
      <w:r w:rsidRPr="000B55F2">
        <w:rPr>
          <w:rFonts w:ascii="NoorLotus" w:hAnsi="NoorLotus"/>
          <w:color w:val="FF0000"/>
          <w:sz w:val="28"/>
          <w:rtl/>
        </w:rPr>
        <w:t xml:space="preserve"> عدم الاستحباب- </w:t>
      </w:r>
      <w:r w:rsidR="002D17E7" w:rsidRPr="000B55F2">
        <w:rPr>
          <w:rFonts w:ascii="NoorLotus" w:hAnsi="NoorLotus"/>
          <w:color w:val="FF0000"/>
          <w:sz w:val="28"/>
          <w:rtl/>
        </w:rPr>
        <w:t>حکماً</w:t>
      </w:r>
      <w:r w:rsidRPr="000B55F2">
        <w:rPr>
          <w:rFonts w:ascii="NoorLotus" w:hAnsi="NoorLotus"/>
          <w:color w:val="FF0000"/>
          <w:sz w:val="28"/>
          <w:rtl/>
        </w:rPr>
        <w:t xml:space="preserve"> للم</w:t>
      </w:r>
      <w:r w:rsidR="002D17E7" w:rsidRPr="000B55F2">
        <w:rPr>
          <w:rFonts w:ascii="NoorLotus" w:hAnsi="NoorLotus"/>
          <w:color w:val="FF0000"/>
          <w:sz w:val="28"/>
          <w:rtl/>
        </w:rPr>
        <w:t>ک</w:t>
      </w:r>
      <w:r w:rsidRPr="000B55F2">
        <w:rPr>
          <w:rFonts w:ascii="NoorLotus" w:hAnsi="NoorLotus"/>
          <w:color w:val="FF0000"/>
          <w:sz w:val="28"/>
          <w:rtl/>
        </w:rPr>
        <w:t>لّف ف</w:t>
      </w:r>
      <w:r w:rsidR="002D17E7" w:rsidRPr="000B55F2">
        <w:rPr>
          <w:rFonts w:ascii="NoorLotus" w:hAnsi="NoorLotus"/>
          <w:color w:val="FF0000"/>
          <w:sz w:val="28"/>
          <w:rtl/>
        </w:rPr>
        <w:t>ی</w:t>
      </w:r>
      <w:r w:rsidRPr="000B55F2">
        <w:rPr>
          <w:rFonts w:ascii="NoorLotus" w:hAnsi="NoorLotus"/>
          <w:color w:val="FF0000"/>
          <w:sz w:val="28"/>
          <w:rtl/>
        </w:rPr>
        <w:t xml:space="preserve"> مرحلة الظاهر</w:t>
      </w:r>
      <w:r w:rsidR="007804C0" w:rsidRPr="000B55F2">
        <w:rPr>
          <w:rFonts w:ascii="NoorLotus" w:hAnsi="NoorLotus"/>
          <w:color w:val="FF0000"/>
          <w:sz w:val="28"/>
          <w:rtl/>
        </w:rPr>
        <w:t xml:space="preserve">، </w:t>
      </w:r>
      <w:r w:rsidR="007804C0" w:rsidRPr="000B55F2">
        <w:rPr>
          <w:rFonts w:ascii="NoorLotus" w:hAnsi="NoorLotus"/>
          <w:color w:val="000000" w:themeColor="text1"/>
          <w:sz w:val="28"/>
          <w:rtl/>
        </w:rPr>
        <w:t xml:space="preserve">این در بحث مفاد ادله حجیت، مفصل آمده که این یک نظریه در باب جعل حجیت است. حجیت به معنای وسطیت در اثبات یعنی </w:t>
      </w:r>
      <w:r w:rsidR="00FE6F63" w:rsidRPr="000B55F2">
        <w:rPr>
          <w:rFonts w:ascii="NoorLotus" w:hAnsi="NoorLotus" w:hint="cs"/>
          <w:color w:val="000000" w:themeColor="text1"/>
          <w:sz w:val="28"/>
          <w:rtl/>
        </w:rPr>
        <w:t xml:space="preserve">جعل </w:t>
      </w:r>
      <w:r w:rsidR="007804C0" w:rsidRPr="000B55F2">
        <w:rPr>
          <w:rFonts w:ascii="NoorLotus" w:hAnsi="NoorLotus"/>
          <w:color w:val="000000" w:themeColor="text1"/>
          <w:sz w:val="28"/>
          <w:rtl/>
        </w:rPr>
        <w:t>علم،</w:t>
      </w:r>
      <w:r w:rsidR="00FE6F63" w:rsidRPr="000B55F2">
        <w:rPr>
          <w:rFonts w:ascii="NoorLotus" w:hAnsi="NoorLotus" w:hint="cs"/>
          <w:color w:val="000000" w:themeColor="text1"/>
          <w:sz w:val="28"/>
          <w:rtl/>
        </w:rPr>
        <w:t xml:space="preserve"> یا</w:t>
      </w:r>
      <w:r w:rsidR="007804C0" w:rsidRPr="000B55F2">
        <w:rPr>
          <w:rFonts w:ascii="NoorLotus" w:hAnsi="NoorLotus"/>
          <w:color w:val="000000" w:themeColor="text1"/>
          <w:sz w:val="28"/>
          <w:rtl/>
        </w:rPr>
        <w:t xml:space="preserve"> به معنای معذریت و منجزیت</w:t>
      </w:r>
      <w:r w:rsidR="00FE6F63" w:rsidRPr="000B55F2">
        <w:rPr>
          <w:rFonts w:ascii="NoorLotus" w:hAnsi="NoorLotus" w:hint="cs"/>
          <w:color w:val="000000" w:themeColor="text1"/>
          <w:sz w:val="28"/>
          <w:rtl/>
        </w:rPr>
        <w:t>،</w:t>
      </w:r>
      <w:r w:rsidR="007804C0" w:rsidRPr="000B55F2">
        <w:rPr>
          <w:rFonts w:ascii="NoorLotus" w:hAnsi="NoorLotus"/>
          <w:color w:val="000000" w:themeColor="text1"/>
          <w:sz w:val="28"/>
          <w:rtl/>
        </w:rPr>
        <w:t xml:space="preserve"> هیچکدام به این معنا نیست که یک حکم مماثلی للمودی در مرحله ظاهر برای مکلف جعل شود. نظریه جعل حکم مماثل با مؤدی یک نظریه است</w:t>
      </w:r>
      <w:r w:rsidR="00FE6F63" w:rsidRPr="000B55F2">
        <w:rPr>
          <w:rFonts w:ascii="NoorLotus" w:hAnsi="NoorLotus" w:hint="cs"/>
          <w:color w:val="000000" w:themeColor="text1"/>
          <w:sz w:val="28"/>
          <w:rtl/>
        </w:rPr>
        <w:t xml:space="preserve"> نه اینکه تنها نظریه باشد</w:t>
      </w:r>
      <w:r w:rsidR="007804C0" w:rsidRPr="000B55F2">
        <w:rPr>
          <w:rFonts w:ascii="NoorLotus" w:hAnsi="NoorLotus"/>
          <w:color w:val="000000" w:themeColor="text1"/>
          <w:sz w:val="28"/>
          <w:rtl/>
        </w:rPr>
        <w:t xml:space="preserve">. تتمیماً عرض </w:t>
      </w:r>
      <w:r w:rsidR="00380F97" w:rsidRPr="000B55F2">
        <w:rPr>
          <w:rFonts w:ascii="NoorLotus" w:hAnsi="NoorLotus" w:hint="cs"/>
          <w:color w:val="000000" w:themeColor="text1"/>
          <w:sz w:val="28"/>
          <w:rtl/>
        </w:rPr>
        <w:t>می/</w:t>
      </w:r>
      <w:r w:rsidR="007804C0" w:rsidRPr="000B55F2">
        <w:rPr>
          <w:rFonts w:ascii="NoorLotus" w:hAnsi="NoorLotus"/>
          <w:color w:val="000000" w:themeColor="text1"/>
          <w:sz w:val="28"/>
          <w:rtl/>
        </w:rPr>
        <w:t xml:space="preserve">کنم که دلیلی بر حکم مماثل نداریم. ما برای اثبات </w:t>
      </w:r>
      <w:r w:rsidR="001C079A" w:rsidRPr="000B55F2">
        <w:rPr>
          <w:rFonts w:ascii="NoorLotus" w:hAnsi="NoorLotus"/>
          <w:color w:val="000000" w:themeColor="text1"/>
          <w:sz w:val="28"/>
          <w:rtl/>
        </w:rPr>
        <w:t xml:space="preserve">حجیت خبر صحیح </w:t>
      </w:r>
      <w:r w:rsidR="002D17E7" w:rsidRPr="000B55F2">
        <w:rPr>
          <w:rFonts w:ascii="NoorLotus" w:hAnsi="NoorLotus"/>
          <w:color w:val="000000" w:themeColor="text1"/>
          <w:sz w:val="28"/>
          <w:rtl/>
        </w:rPr>
        <w:t>مثلاً</w:t>
      </w:r>
      <w:r w:rsidR="001C079A" w:rsidRPr="000B55F2">
        <w:rPr>
          <w:rFonts w:ascii="NoorLotus" w:hAnsi="NoorLotus"/>
          <w:color w:val="000000" w:themeColor="text1"/>
          <w:sz w:val="28"/>
          <w:rtl/>
        </w:rPr>
        <w:t xml:space="preserve">، یک حکم طریقی </w:t>
      </w:r>
      <w:r w:rsidR="002D17E7" w:rsidRPr="000B55F2">
        <w:rPr>
          <w:rFonts w:ascii="NoorLotus" w:hAnsi="NoorLotus"/>
          <w:color w:val="000000" w:themeColor="text1"/>
          <w:sz w:val="28"/>
          <w:rtl/>
        </w:rPr>
        <w:t>می‌خواهیم</w:t>
      </w:r>
      <w:r w:rsidR="001C079A" w:rsidRPr="000B55F2">
        <w:rPr>
          <w:rFonts w:ascii="NoorLotus" w:hAnsi="NoorLotus"/>
          <w:color w:val="000000" w:themeColor="text1"/>
          <w:sz w:val="28"/>
          <w:rtl/>
        </w:rPr>
        <w:t xml:space="preserve"> که امر </w:t>
      </w:r>
      <w:r w:rsidR="002D17E7" w:rsidRPr="000B55F2">
        <w:rPr>
          <w:rFonts w:ascii="NoorLotus" w:hAnsi="NoorLotus"/>
          <w:color w:val="000000" w:themeColor="text1"/>
          <w:sz w:val="28"/>
          <w:rtl/>
        </w:rPr>
        <w:t>می‌کند</w:t>
      </w:r>
      <w:r w:rsidR="001C079A" w:rsidRPr="000B55F2">
        <w:rPr>
          <w:rFonts w:ascii="NoorLotus" w:hAnsi="NoorLotus"/>
          <w:color w:val="000000" w:themeColor="text1"/>
          <w:sz w:val="28"/>
          <w:rtl/>
        </w:rPr>
        <w:t xml:space="preserve"> به صدق العادل. این را لازم داریم اما این جعل حکم مماثل مفاد خبر نیست. جعل وجوب صلات در مرحله ظاهر برای من نیست بلکه امر است به تصدیق عادل و البته ممکن است جعل علم باشد. کما اینکه ظاهر برخی روایات بعید نیست این باشد یا تنزیل مؤدی باشد کما اینکه ظاهر برخی اخبار دیگر است. </w:t>
      </w:r>
      <w:r w:rsidR="00DA7362" w:rsidRPr="000B55F2">
        <w:rPr>
          <w:rFonts w:ascii="NoorLotus" w:hAnsi="NoorLotus"/>
          <w:color w:val="000000" w:themeColor="text1"/>
          <w:sz w:val="28"/>
          <w:rtl/>
        </w:rPr>
        <w:t xml:space="preserve">مقصود این است که جعل حکم مماثل دلیلی ندارد. دلیل حجیت با امور دیگری کارش تمام </w:t>
      </w:r>
      <w:r w:rsidR="002D17E7" w:rsidRPr="000B55F2">
        <w:rPr>
          <w:rFonts w:ascii="NoorLotus" w:hAnsi="NoorLotus"/>
          <w:color w:val="000000" w:themeColor="text1"/>
          <w:sz w:val="28"/>
          <w:rtl/>
        </w:rPr>
        <w:t>می‌شود</w:t>
      </w:r>
      <w:r w:rsidR="00127C75" w:rsidRPr="000B55F2">
        <w:rPr>
          <w:rFonts w:ascii="NoorLotus" w:hAnsi="NoorLotus"/>
          <w:color w:val="000000" w:themeColor="text1"/>
          <w:sz w:val="28"/>
          <w:rtl/>
        </w:rPr>
        <w:t>.</w:t>
      </w:r>
    </w:p>
    <w:p w14:paraId="45940269" w14:textId="77777777" w:rsidR="00127C75" w:rsidRPr="000B55F2" w:rsidRDefault="00000000" w:rsidP="00127C75">
      <w:pPr>
        <w:pStyle w:val="Heading1"/>
        <w:rPr>
          <w:rFonts w:cs="NoorLotus"/>
          <w:rtl/>
        </w:rPr>
      </w:pPr>
      <w:bookmarkStart w:id="511" w:name="_Toc157901472"/>
      <w:r w:rsidRPr="000B55F2">
        <w:rPr>
          <w:rFonts w:hint="cs"/>
          <w:rtl/>
        </w:rPr>
        <w:t>اشکال دوم</w:t>
      </w:r>
      <w:bookmarkEnd w:id="511"/>
    </w:p>
    <w:p w14:paraId="5A2D3F33" w14:textId="77777777" w:rsidR="007804C0" w:rsidRPr="000B55F2" w:rsidRDefault="00000000" w:rsidP="00BA4BF5">
      <w:pPr>
        <w:jc w:val="lowKashida"/>
        <w:rPr>
          <w:rFonts w:ascii="NoorLotus" w:hAnsi="NoorLotus"/>
          <w:color w:val="000000" w:themeColor="text1"/>
          <w:sz w:val="28"/>
          <w:rtl/>
        </w:rPr>
      </w:pPr>
      <w:r w:rsidRPr="000B55F2">
        <w:rPr>
          <w:rFonts w:ascii="NoorLotus" w:hAnsi="NoorLotus"/>
          <w:color w:val="000000" w:themeColor="text1"/>
          <w:sz w:val="28"/>
          <w:rtl/>
        </w:rPr>
        <w:t xml:space="preserve">نکته دوم این است که ایشان برای اینکه تعارض و تنافی را درست کند، </w:t>
      </w:r>
      <w:r w:rsidR="002D17E7" w:rsidRPr="000B55F2">
        <w:rPr>
          <w:rFonts w:ascii="NoorLotus" w:hAnsi="NoorLotus"/>
          <w:color w:val="000000" w:themeColor="text1"/>
          <w:sz w:val="28"/>
          <w:rtl/>
        </w:rPr>
        <w:t>می‌فرماید</w:t>
      </w:r>
      <w:r w:rsidRPr="000B55F2">
        <w:rPr>
          <w:rFonts w:ascii="NoorLotus" w:hAnsi="NoorLotus"/>
          <w:color w:val="000000" w:themeColor="text1"/>
          <w:sz w:val="28"/>
          <w:rtl/>
        </w:rPr>
        <w:t xml:space="preserve"> که اخبار من بلغ جعل </w:t>
      </w:r>
      <w:r w:rsidR="002D17E7" w:rsidRPr="000B55F2">
        <w:rPr>
          <w:rFonts w:ascii="NoorLotus" w:hAnsi="NoorLotus"/>
          <w:color w:val="000000" w:themeColor="text1"/>
          <w:sz w:val="28"/>
          <w:rtl/>
        </w:rPr>
        <w:t>می‌کند</w:t>
      </w:r>
      <w:r w:rsidRPr="000B55F2">
        <w:rPr>
          <w:rFonts w:ascii="NoorLotus" w:hAnsi="NoorLotus"/>
          <w:color w:val="000000" w:themeColor="text1"/>
          <w:sz w:val="28"/>
          <w:rtl/>
        </w:rPr>
        <w:t xml:space="preserve"> استحباب را حکماً للمکلف فی الظاهر. این هم عجیب است. </w:t>
      </w:r>
      <w:r w:rsidR="00AB046E" w:rsidRPr="000B55F2">
        <w:rPr>
          <w:rFonts w:ascii="NoorLotus" w:hAnsi="NoorLotus"/>
          <w:color w:val="000000" w:themeColor="text1"/>
          <w:sz w:val="28"/>
          <w:rtl/>
        </w:rPr>
        <w:t xml:space="preserve">اخبار من بلغ مگر حکم ظاهری ثابت </w:t>
      </w:r>
      <w:r w:rsidR="002D17E7" w:rsidRPr="000B55F2">
        <w:rPr>
          <w:rFonts w:ascii="NoorLotus" w:hAnsi="NoorLotus"/>
          <w:color w:val="000000" w:themeColor="text1"/>
          <w:sz w:val="28"/>
          <w:rtl/>
        </w:rPr>
        <w:t>می‌کند</w:t>
      </w:r>
      <w:r w:rsidR="00AB046E" w:rsidRPr="000B55F2">
        <w:rPr>
          <w:rFonts w:ascii="NoorLotus" w:hAnsi="NoorLotus"/>
          <w:color w:val="000000" w:themeColor="text1"/>
          <w:sz w:val="28"/>
          <w:rtl/>
        </w:rPr>
        <w:t xml:space="preserve">؟ </w:t>
      </w:r>
      <w:r w:rsidR="00EE4B63" w:rsidRPr="000B55F2">
        <w:rPr>
          <w:rFonts w:ascii="NoorLotus" w:hAnsi="NoorLotus"/>
          <w:color w:val="000000" w:themeColor="text1"/>
          <w:sz w:val="28"/>
          <w:rtl/>
        </w:rPr>
        <w:t xml:space="preserve">اخبار من بلغ بنا بر استحباب، یک حکم واقعی روی عنوان ثانوی است. اخباری که بلغ علیه الثواب. لذا تخلف از واقع هم ندارد. مفاد اخبار من بلغ تخلف از واقع ندارد. وقتی بلوغ ثواب شد، صد در صد به شما ثواب </w:t>
      </w:r>
      <w:r w:rsidR="002D17E7" w:rsidRPr="000B55F2">
        <w:rPr>
          <w:rFonts w:ascii="NoorLotus" w:hAnsi="NoorLotus"/>
          <w:color w:val="000000" w:themeColor="text1"/>
          <w:sz w:val="28"/>
          <w:rtl/>
        </w:rPr>
        <w:t>می‌دهند</w:t>
      </w:r>
      <w:r w:rsidR="00683979" w:rsidRPr="000B55F2">
        <w:rPr>
          <w:rFonts w:ascii="NoorLotus" w:hAnsi="NoorLotus" w:hint="cs"/>
          <w:color w:val="000000" w:themeColor="text1"/>
          <w:sz w:val="28"/>
          <w:rtl/>
        </w:rPr>
        <w:t>؛</w:t>
      </w:r>
      <w:r w:rsidR="00EE4B63" w:rsidRPr="000B55F2">
        <w:rPr>
          <w:rFonts w:ascii="NoorLotus" w:hAnsi="NoorLotus"/>
          <w:color w:val="000000" w:themeColor="text1"/>
          <w:sz w:val="28"/>
          <w:rtl/>
        </w:rPr>
        <w:t xml:space="preserve"> چه اینکه آن خبر در واقع درست باشد یا نه. </w:t>
      </w:r>
      <w:r w:rsidR="003F6F1E" w:rsidRPr="000B55F2">
        <w:rPr>
          <w:rFonts w:ascii="NoorLotus" w:hAnsi="NoorLotus"/>
          <w:color w:val="000000" w:themeColor="text1"/>
          <w:sz w:val="28"/>
          <w:rtl/>
        </w:rPr>
        <w:t xml:space="preserve">پس حکمٌ له فی الظاهر </w:t>
      </w:r>
      <w:r w:rsidR="00BE0095" w:rsidRPr="000B55F2">
        <w:rPr>
          <w:rFonts w:ascii="NoorLotus" w:hAnsi="NoorLotus"/>
          <w:color w:val="000000" w:themeColor="text1"/>
          <w:sz w:val="28"/>
          <w:rtl/>
        </w:rPr>
        <w:t xml:space="preserve">معنا ندارد. حکم ظاهری آن است که موضوعش شک در واقع باشد و ملاکش هم ملاک واقع باشد و الا اگر شما برای حکم ظاهری ملاک مستقل قائل اید، چرا حکم ظاهری باشد؟ حکم واقعی ثانوی </w:t>
      </w:r>
      <w:r w:rsidR="002D17E7" w:rsidRPr="000B55F2">
        <w:rPr>
          <w:rFonts w:ascii="NoorLotus" w:hAnsi="NoorLotus"/>
          <w:color w:val="000000" w:themeColor="text1"/>
          <w:sz w:val="28"/>
          <w:rtl/>
        </w:rPr>
        <w:t>می‌شود</w:t>
      </w:r>
      <w:r w:rsidR="00BE0095" w:rsidRPr="000B55F2">
        <w:rPr>
          <w:rFonts w:ascii="NoorLotus" w:hAnsi="NoorLotus"/>
          <w:color w:val="000000" w:themeColor="text1"/>
          <w:sz w:val="28"/>
          <w:rtl/>
        </w:rPr>
        <w:t xml:space="preserve">. مثل لاضرر و لاحرج یک حکم روی عنوان ثانوی </w:t>
      </w:r>
      <w:r w:rsidR="002D17E7" w:rsidRPr="000B55F2">
        <w:rPr>
          <w:rFonts w:ascii="NoorLotus" w:hAnsi="NoorLotus"/>
          <w:color w:val="000000" w:themeColor="text1"/>
          <w:sz w:val="28"/>
          <w:rtl/>
        </w:rPr>
        <w:t>می‌شود</w:t>
      </w:r>
      <w:r w:rsidR="00BE0095" w:rsidRPr="000B55F2">
        <w:rPr>
          <w:rFonts w:ascii="NoorLotus" w:hAnsi="NoorLotus"/>
          <w:color w:val="000000" w:themeColor="text1"/>
          <w:sz w:val="28"/>
          <w:rtl/>
        </w:rPr>
        <w:t xml:space="preserve">. </w:t>
      </w:r>
    </w:p>
    <w:p w14:paraId="14DE6531" w14:textId="77777777" w:rsidR="00127C75" w:rsidRPr="000B55F2" w:rsidRDefault="00000000" w:rsidP="00127C75">
      <w:pPr>
        <w:pStyle w:val="Heading1"/>
        <w:rPr>
          <w:rtl/>
        </w:rPr>
      </w:pPr>
      <w:bookmarkStart w:id="512" w:name="_Toc157901473"/>
      <w:r w:rsidRPr="000B55F2">
        <w:rPr>
          <w:rFonts w:hint="cs"/>
          <w:rtl/>
        </w:rPr>
        <w:t>اشکال سوم</w:t>
      </w:r>
      <w:bookmarkEnd w:id="512"/>
    </w:p>
    <w:p w14:paraId="32DCBE3A" w14:textId="77777777" w:rsidR="00A91AEC" w:rsidRPr="000B55F2" w:rsidRDefault="00000000" w:rsidP="00BA4BF5">
      <w:pPr>
        <w:jc w:val="lowKashida"/>
        <w:rPr>
          <w:rFonts w:ascii="NoorLotus" w:hAnsi="NoorLotus"/>
          <w:color w:val="000000" w:themeColor="text1"/>
          <w:sz w:val="28"/>
          <w:rtl/>
        </w:rPr>
      </w:pPr>
      <w:r w:rsidRPr="000B55F2">
        <w:rPr>
          <w:rFonts w:ascii="NoorLotus" w:hAnsi="NoorLotus"/>
          <w:color w:val="000000" w:themeColor="text1"/>
          <w:sz w:val="28"/>
          <w:rtl/>
        </w:rPr>
        <w:t xml:space="preserve">نکته سوم این است که ایشان فرمودند که در مفاد دلیل حجیت، </w:t>
      </w:r>
      <w:r w:rsidR="003B6B35" w:rsidRPr="000B55F2">
        <w:rPr>
          <w:rFonts w:ascii="NoorLotus" w:hAnsi="NoorLotus"/>
          <w:color w:val="000000" w:themeColor="text1"/>
          <w:sz w:val="28"/>
          <w:rtl/>
        </w:rPr>
        <w:t xml:space="preserve">مظنون تنزیل به مقطوع </w:t>
      </w:r>
      <w:r w:rsidR="002D17E7" w:rsidRPr="000B55F2">
        <w:rPr>
          <w:rFonts w:ascii="NoorLotus" w:hAnsi="NoorLotus"/>
          <w:color w:val="000000" w:themeColor="text1"/>
          <w:sz w:val="28"/>
          <w:rtl/>
        </w:rPr>
        <w:t>می‌شود</w:t>
      </w:r>
      <w:r w:rsidR="003B6B35" w:rsidRPr="000B55F2">
        <w:rPr>
          <w:rFonts w:ascii="NoorLotus" w:hAnsi="NoorLotus"/>
          <w:color w:val="000000" w:themeColor="text1"/>
          <w:sz w:val="28"/>
          <w:rtl/>
        </w:rPr>
        <w:t xml:space="preserve"> نه ظن به منزله قطع و نفرمودند که چرا. البته باید لسان دلیل را دید. اینجا که ایشان بحث نکردند. آن روایاتی که از آن حجیت فهمیده </w:t>
      </w:r>
      <w:r w:rsidR="002D17E7" w:rsidRPr="000B55F2">
        <w:rPr>
          <w:rFonts w:ascii="NoorLotus" w:hAnsi="NoorLotus"/>
          <w:color w:val="000000" w:themeColor="text1"/>
          <w:sz w:val="28"/>
          <w:rtl/>
        </w:rPr>
        <w:t>می‌شود</w:t>
      </w:r>
      <w:r w:rsidR="003B6B35" w:rsidRPr="000B55F2">
        <w:rPr>
          <w:rFonts w:ascii="NoorLotus" w:hAnsi="NoorLotus"/>
          <w:color w:val="000000" w:themeColor="text1"/>
          <w:sz w:val="28"/>
          <w:rtl/>
        </w:rPr>
        <w:t xml:space="preserve">، سوال </w:t>
      </w:r>
      <w:r w:rsidR="002D17E7" w:rsidRPr="000B55F2">
        <w:rPr>
          <w:rFonts w:ascii="NoorLotus" w:hAnsi="NoorLotus"/>
          <w:color w:val="000000" w:themeColor="text1"/>
          <w:sz w:val="28"/>
          <w:rtl/>
        </w:rPr>
        <w:t>می‌کند</w:t>
      </w:r>
      <w:r w:rsidR="003B6B35" w:rsidRPr="000B55F2">
        <w:rPr>
          <w:rFonts w:ascii="NoorLotus" w:hAnsi="NoorLotus"/>
          <w:color w:val="000000" w:themeColor="text1"/>
          <w:sz w:val="28"/>
          <w:rtl/>
        </w:rPr>
        <w:t xml:space="preserve"> که معالم دینم را از یونس بن عبدالرحمن بگیرم یا نه؟ امام </w:t>
      </w:r>
      <w:r w:rsidR="002D17E7" w:rsidRPr="000B55F2">
        <w:rPr>
          <w:rFonts w:ascii="NoorLotus" w:hAnsi="NoorLotus"/>
          <w:color w:val="000000" w:themeColor="text1"/>
          <w:sz w:val="28"/>
          <w:rtl/>
        </w:rPr>
        <w:t>می‌فرماید</w:t>
      </w:r>
      <w:r w:rsidR="003B6B35" w:rsidRPr="000B55F2">
        <w:rPr>
          <w:rFonts w:ascii="NoorLotus" w:hAnsi="NoorLotus"/>
          <w:color w:val="000000" w:themeColor="text1"/>
          <w:sz w:val="28"/>
          <w:rtl/>
        </w:rPr>
        <w:t xml:space="preserve"> بله. از این چه استفاده </w:t>
      </w:r>
      <w:r w:rsidR="002D17E7" w:rsidRPr="000B55F2">
        <w:rPr>
          <w:rFonts w:ascii="NoorLotus" w:hAnsi="NoorLotus"/>
          <w:color w:val="000000" w:themeColor="text1"/>
          <w:sz w:val="28"/>
          <w:rtl/>
        </w:rPr>
        <w:t>می‌شود</w:t>
      </w:r>
      <w:r w:rsidR="003B6B35" w:rsidRPr="000B55F2">
        <w:rPr>
          <w:rFonts w:ascii="NoorLotus" w:hAnsi="NoorLotus"/>
          <w:color w:val="000000" w:themeColor="text1"/>
          <w:sz w:val="28"/>
          <w:rtl/>
        </w:rPr>
        <w:t xml:space="preserve">؟ </w:t>
      </w:r>
      <w:r w:rsidR="00ED573C" w:rsidRPr="000B55F2">
        <w:rPr>
          <w:rFonts w:ascii="NoorLotus" w:hAnsi="NoorLotus"/>
          <w:color w:val="000000" w:themeColor="text1"/>
          <w:sz w:val="28"/>
          <w:rtl/>
        </w:rPr>
        <w:t xml:space="preserve">تنزیل </w:t>
      </w:r>
      <w:r w:rsidR="002D17E7" w:rsidRPr="000B55F2">
        <w:rPr>
          <w:rFonts w:ascii="NoorLotus" w:hAnsi="NoorLotus"/>
          <w:color w:val="000000" w:themeColor="text1"/>
          <w:sz w:val="28"/>
          <w:rtl/>
        </w:rPr>
        <w:t>می‌کند</w:t>
      </w:r>
      <w:r w:rsidR="00ED573C" w:rsidRPr="000B55F2">
        <w:rPr>
          <w:rFonts w:ascii="NoorLotus" w:hAnsi="NoorLotus"/>
          <w:color w:val="000000" w:themeColor="text1"/>
          <w:sz w:val="28"/>
          <w:rtl/>
        </w:rPr>
        <w:t xml:space="preserve"> مظنون را منزله واقع؟ بعید نیست و آیا تنزیل ظن منزله قطع </w:t>
      </w:r>
      <w:r w:rsidR="002D17E7" w:rsidRPr="000B55F2">
        <w:rPr>
          <w:rFonts w:ascii="NoorLotus" w:hAnsi="NoorLotus"/>
          <w:color w:val="000000" w:themeColor="text1"/>
          <w:sz w:val="28"/>
          <w:rtl/>
        </w:rPr>
        <w:t>می‌کند</w:t>
      </w:r>
      <w:r w:rsidR="00ED573C" w:rsidRPr="000B55F2">
        <w:rPr>
          <w:rFonts w:ascii="NoorLotus" w:hAnsi="NoorLotus"/>
          <w:color w:val="000000" w:themeColor="text1"/>
          <w:sz w:val="28"/>
          <w:rtl/>
        </w:rPr>
        <w:t xml:space="preserve">؟ آن هم ممکن است. </w:t>
      </w:r>
      <w:r w:rsidR="002D17E7" w:rsidRPr="000B55F2">
        <w:rPr>
          <w:rFonts w:ascii="NoorLotus" w:hAnsi="NoorLotus"/>
          <w:color w:val="000000" w:themeColor="text1"/>
          <w:sz w:val="28"/>
          <w:rtl/>
        </w:rPr>
        <w:t>مخصوصاً</w:t>
      </w:r>
      <w:r w:rsidR="00ED573C" w:rsidRPr="000B55F2">
        <w:rPr>
          <w:rFonts w:ascii="NoorLotus" w:hAnsi="NoorLotus"/>
          <w:color w:val="000000" w:themeColor="text1"/>
          <w:sz w:val="28"/>
          <w:rtl/>
        </w:rPr>
        <w:t xml:space="preserve"> ظاهر برخی روایات دیگر، ظاهرش الغاء احتمال خلاف است حتی در همین روایت هم بعید نیست این باشد که گویی او شک داشت. امام </w:t>
      </w:r>
      <w:r w:rsidR="002D17E7" w:rsidRPr="000B55F2">
        <w:rPr>
          <w:rFonts w:ascii="NoorLotus" w:hAnsi="NoorLotus"/>
          <w:color w:val="000000" w:themeColor="text1"/>
          <w:sz w:val="28"/>
          <w:rtl/>
        </w:rPr>
        <w:t>می‌فرماید</w:t>
      </w:r>
      <w:r w:rsidR="00ED573C" w:rsidRPr="000B55F2">
        <w:rPr>
          <w:rFonts w:ascii="NoorLotus" w:hAnsi="NoorLotus"/>
          <w:color w:val="000000" w:themeColor="text1"/>
          <w:sz w:val="28"/>
          <w:rtl/>
        </w:rPr>
        <w:t xml:space="preserve"> شک را کنار بگذار. </w:t>
      </w:r>
      <w:r w:rsidR="00475A31" w:rsidRPr="000B55F2">
        <w:rPr>
          <w:rFonts w:ascii="NoorLotus" w:hAnsi="NoorLotus"/>
          <w:color w:val="000000" w:themeColor="text1"/>
          <w:sz w:val="28"/>
          <w:rtl/>
        </w:rPr>
        <w:t xml:space="preserve">لسان روایات را باید دید. </w:t>
      </w:r>
      <w:r w:rsidR="002D17E7" w:rsidRPr="000B55F2">
        <w:rPr>
          <w:rFonts w:ascii="NoorLotus" w:hAnsi="NoorLotus"/>
          <w:color w:val="000000" w:themeColor="text1"/>
          <w:sz w:val="28"/>
          <w:rtl/>
        </w:rPr>
        <w:t>خیلی‌ها</w:t>
      </w:r>
      <w:r w:rsidR="00475A31" w:rsidRPr="000B55F2">
        <w:rPr>
          <w:rFonts w:ascii="NoorLotus" w:hAnsi="NoorLotus"/>
          <w:color w:val="000000" w:themeColor="text1"/>
          <w:sz w:val="28"/>
          <w:rtl/>
        </w:rPr>
        <w:t xml:space="preserve"> مثل مرحوم نائینی و محقق عراقی، معتقدند که تنزیل به منزله قطع هم </w:t>
      </w:r>
      <w:r w:rsidR="002D17E7" w:rsidRPr="000B55F2">
        <w:rPr>
          <w:rFonts w:ascii="NoorLotus" w:hAnsi="NoorLotus"/>
          <w:color w:val="000000" w:themeColor="text1"/>
          <w:sz w:val="28"/>
          <w:rtl/>
        </w:rPr>
        <w:t>می‌شود</w:t>
      </w:r>
      <w:r w:rsidR="00475A31" w:rsidRPr="000B55F2">
        <w:rPr>
          <w:rFonts w:ascii="NoorLotus" w:hAnsi="NoorLotus"/>
          <w:color w:val="000000" w:themeColor="text1"/>
          <w:sz w:val="28"/>
          <w:rtl/>
        </w:rPr>
        <w:t xml:space="preserve">. نه قطع موضوعی بلکه طریقی منتهی جانشین قطع طریقی که اُخِذ موضوعاً للاحکام هم </w:t>
      </w:r>
      <w:r w:rsidR="002D17E7" w:rsidRPr="000B55F2">
        <w:rPr>
          <w:rFonts w:ascii="NoorLotus" w:hAnsi="NoorLotus"/>
          <w:color w:val="000000" w:themeColor="text1"/>
          <w:sz w:val="28"/>
          <w:rtl/>
        </w:rPr>
        <w:t>می‌شود</w:t>
      </w:r>
      <w:r w:rsidR="00475A31" w:rsidRPr="000B55F2">
        <w:rPr>
          <w:rFonts w:ascii="NoorLotus" w:hAnsi="NoorLotus"/>
          <w:color w:val="000000" w:themeColor="text1"/>
          <w:sz w:val="28"/>
          <w:rtl/>
        </w:rPr>
        <w:t xml:space="preserve"> و این در بحث قطع مفصل آمد که آن قطعی که در موضوع احکام اخذ </w:t>
      </w:r>
      <w:r w:rsidR="002D17E7" w:rsidRPr="000B55F2">
        <w:rPr>
          <w:rFonts w:ascii="NoorLotus" w:hAnsi="NoorLotus"/>
          <w:color w:val="000000" w:themeColor="text1"/>
          <w:sz w:val="28"/>
          <w:rtl/>
        </w:rPr>
        <w:t>می‌شود</w:t>
      </w:r>
      <w:r w:rsidR="00475A31" w:rsidRPr="000B55F2">
        <w:rPr>
          <w:rFonts w:ascii="NoorLotus" w:hAnsi="NoorLotus"/>
          <w:color w:val="000000" w:themeColor="text1"/>
          <w:sz w:val="28"/>
          <w:rtl/>
        </w:rPr>
        <w:t xml:space="preserve">، گاهی علی وجه الموضوعیه است به نحو اطلاق و گاهی </w:t>
      </w:r>
      <w:r w:rsidR="00EA3ABA" w:rsidRPr="000B55F2">
        <w:rPr>
          <w:rFonts w:ascii="NoorLotus" w:hAnsi="NoorLotus"/>
          <w:color w:val="000000" w:themeColor="text1"/>
          <w:sz w:val="28"/>
          <w:rtl/>
        </w:rPr>
        <w:t xml:space="preserve">در موضوع اخذ شده علی نحو الطریقیه. در موضوع اخذ شده ولی علی نحو الطریقیه. یعنی قطعی که با آن واقع را </w:t>
      </w:r>
      <w:r w:rsidR="002D17E7" w:rsidRPr="000B55F2">
        <w:rPr>
          <w:rFonts w:ascii="NoorLotus" w:hAnsi="NoorLotus"/>
          <w:color w:val="000000" w:themeColor="text1"/>
          <w:sz w:val="28"/>
          <w:rtl/>
        </w:rPr>
        <w:t>می‌بینیم</w:t>
      </w:r>
      <w:r w:rsidR="00EA3ABA" w:rsidRPr="000B55F2">
        <w:rPr>
          <w:rFonts w:ascii="NoorLotus" w:hAnsi="NoorLotus"/>
          <w:color w:val="000000" w:themeColor="text1"/>
          <w:sz w:val="28"/>
          <w:rtl/>
        </w:rPr>
        <w:t xml:space="preserve"> در موضوع اخذ شده نه قطع به عنوان یک صفت نفسانی. </w:t>
      </w:r>
    </w:p>
    <w:p w14:paraId="597A7E1A" w14:textId="77777777" w:rsidR="00BC3D24" w:rsidRPr="000B55F2" w:rsidRDefault="00000000" w:rsidP="00683979">
      <w:pPr>
        <w:jc w:val="lowKashida"/>
        <w:rPr>
          <w:rFonts w:ascii="NoorLotus" w:hAnsi="NoorLotus"/>
          <w:color w:val="000000" w:themeColor="text1"/>
          <w:sz w:val="28"/>
          <w:rtl/>
        </w:rPr>
      </w:pPr>
      <w:r w:rsidRPr="000B55F2">
        <w:rPr>
          <w:rFonts w:ascii="NoorLotus" w:hAnsi="NoorLotus"/>
          <w:color w:val="000000" w:themeColor="text1"/>
          <w:sz w:val="28"/>
          <w:rtl/>
        </w:rPr>
        <w:t xml:space="preserve">عرض ما این است که اینکه ایشان فرمود تنزیل مظنون منزله مقطوع است نه تنزیل ظن به منزله قطع، این را از کجا آوردند؟ ادله باید دیده شود. </w:t>
      </w:r>
      <w:r w:rsidR="00CE4035" w:rsidRPr="000B55F2">
        <w:rPr>
          <w:rFonts w:ascii="NoorLotus" w:hAnsi="NoorLotus"/>
          <w:color w:val="000000" w:themeColor="text1"/>
          <w:sz w:val="28"/>
          <w:rtl/>
        </w:rPr>
        <w:t xml:space="preserve">اثر مهم این بحث همان مطلبی است از مرحوم سید مجاهد که استاد شیخ بوده و ایشان نقل کرده که </w:t>
      </w:r>
      <w:r w:rsidR="00683979" w:rsidRPr="000B55F2">
        <w:rPr>
          <w:rFonts w:ascii="NoorLotus" w:hAnsi="NoorLotus" w:hint="cs"/>
          <w:color w:val="000000" w:themeColor="text1"/>
          <w:sz w:val="28"/>
          <w:rtl/>
        </w:rPr>
        <w:t>سیدنا</w:t>
      </w:r>
      <w:r w:rsidR="00CE4035" w:rsidRPr="000B55F2">
        <w:rPr>
          <w:rFonts w:ascii="NoorLotus" w:hAnsi="NoorLotus"/>
          <w:color w:val="000000" w:themeColor="text1"/>
          <w:sz w:val="28"/>
          <w:rtl/>
        </w:rPr>
        <w:t xml:space="preserve"> الاستاذ اینطور فرمودند و آن این است که اگر ما تنزیل </w:t>
      </w:r>
      <w:r w:rsidRPr="000B55F2">
        <w:rPr>
          <w:rFonts w:ascii="NoorLotus" w:hAnsi="NoorLotus"/>
          <w:color w:val="000000" w:themeColor="text1"/>
          <w:sz w:val="28"/>
          <w:rtl/>
        </w:rPr>
        <w:t xml:space="preserve">ظن منزله قطع کردیم، آن وقت جا برای اخبار من بلغ نیست. چون واضح است در جایی که ما قطع به خلاف داشته باشیم، اخبار من بلغ </w:t>
      </w:r>
      <w:r w:rsidR="002D17E7" w:rsidRPr="000B55F2">
        <w:rPr>
          <w:rFonts w:ascii="NoorLotus" w:hAnsi="NoorLotus"/>
          <w:color w:val="000000" w:themeColor="text1"/>
          <w:sz w:val="28"/>
          <w:rtl/>
        </w:rPr>
        <w:t>نمی‌</w:t>
      </w:r>
      <w:r w:rsidR="00776F9B" w:rsidRPr="000B55F2">
        <w:rPr>
          <w:rFonts w:ascii="NoorLotus" w:hAnsi="NoorLotus" w:hint="cs"/>
          <w:color w:val="000000" w:themeColor="text1"/>
          <w:sz w:val="28"/>
          <w:rtl/>
        </w:rPr>
        <w:t>آ</w:t>
      </w:r>
      <w:r w:rsidR="002D17E7" w:rsidRPr="000B55F2">
        <w:rPr>
          <w:rFonts w:ascii="NoorLotus" w:hAnsi="NoorLotus"/>
          <w:color w:val="000000" w:themeColor="text1"/>
          <w:sz w:val="28"/>
          <w:rtl/>
        </w:rPr>
        <w:t>ید</w:t>
      </w:r>
      <w:r w:rsidRPr="000B55F2">
        <w:rPr>
          <w:rFonts w:ascii="NoorLotus" w:hAnsi="NoorLotus"/>
          <w:color w:val="000000" w:themeColor="text1"/>
          <w:sz w:val="28"/>
          <w:rtl/>
        </w:rPr>
        <w:t xml:space="preserve">. آن وقت اگر خود شارع یک علم و قطعی را تعبداً برای من درست کند </w:t>
      </w:r>
      <w:r w:rsidR="00776F9B" w:rsidRPr="000B55F2">
        <w:rPr>
          <w:rFonts w:ascii="NoorLotus" w:hAnsi="NoorLotus" w:hint="cs"/>
          <w:color w:val="000000" w:themeColor="text1"/>
          <w:sz w:val="28"/>
          <w:rtl/>
        </w:rPr>
        <w:t>نیز جا برای اخبار من بلغ نیست</w:t>
      </w:r>
      <w:r w:rsidRPr="000B55F2">
        <w:rPr>
          <w:rFonts w:ascii="NoorLotus" w:hAnsi="NoorLotus"/>
          <w:color w:val="000000" w:themeColor="text1"/>
          <w:sz w:val="28"/>
          <w:rtl/>
        </w:rPr>
        <w:t>. مفاد خبر ضعیف استحبا</w:t>
      </w:r>
      <w:r w:rsidR="00683979" w:rsidRPr="000B55F2">
        <w:rPr>
          <w:rFonts w:ascii="NoorLotus" w:hAnsi="NoorLotus"/>
          <w:color w:val="000000" w:themeColor="text1"/>
          <w:sz w:val="28"/>
          <w:rtl/>
        </w:rPr>
        <w:t>ب بود، مفاد آن خبر صحیح عدم الا</w:t>
      </w:r>
      <w:r w:rsidRPr="000B55F2">
        <w:rPr>
          <w:rFonts w:ascii="NoorLotus" w:hAnsi="NoorLotus"/>
          <w:color w:val="000000" w:themeColor="text1"/>
          <w:sz w:val="28"/>
          <w:rtl/>
        </w:rPr>
        <w:t xml:space="preserve">ستحباب بود. </w:t>
      </w:r>
      <w:r w:rsidR="00683979" w:rsidRPr="000B55F2">
        <w:rPr>
          <w:rFonts w:ascii="NoorLotus" w:hAnsi="NoorLotus" w:hint="cs"/>
          <w:color w:val="000000" w:themeColor="text1"/>
          <w:sz w:val="28"/>
          <w:rtl/>
        </w:rPr>
        <w:t xml:space="preserve">فرضاً </w:t>
      </w:r>
      <w:r w:rsidRPr="000B55F2">
        <w:rPr>
          <w:rFonts w:ascii="NoorLotus" w:hAnsi="NoorLotus"/>
          <w:color w:val="000000" w:themeColor="text1"/>
          <w:sz w:val="28"/>
          <w:rtl/>
        </w:rPr>
        <w:t xml:space="preserve">مفاد خبر صحیح به ادله حجیتش تبدیل شد به قطع به عدم استحباب. پس من خبر ضعیفی دارم که در کنارش یقین تعبدی دارم به عدم استحباب. خب اخبار من بلغ آن را </w:t>
      </w:r>
      <w:r w:rsidR="002D17E7" w:rsidRPr="000B55F2">
        <w:rPr>
          <w:rFonts w:ascii="NoorLotus" w:hAnsi="NoorLotus"/>
          <w:color w:val="000000" w:themeColor="text1"/>
          <w:sz w:val="28"/>
          <w:rtl/>
        </w:rPr>
        <w:t>نمی‌گیرد</w:t>
      </w:r>
      <w:r w:rsidRPr="000B55F2">
        <w:rPr>
          <w:rFonts w:ascii="NoorLotus" w:hAnsi="NoorLotus"/>
          <w:color w:val="000000" w:themeColor="text1"/>
          <w:sz w:val="28"/>
          <w:rtl/>
        </w:rPr>
        <w:t xml:space="preserve">. </w:t>
      </w:r>
    </w:p>
    <w:p w14:paraId="4B448CC7" w14:textId="77777777" w:rsidR="00735110" w:rsidRPr="000B55F2" w:rsidRDefault="00000000" w:rsidP="00BC3D24">
      <w:pPr>
        <w:ind w:firstLine="0"/>
        <w:jc w:val="lowKashida"/>
        <w:rPr>
          <w:rFonts w:ascii="NoorLotus" w:hAnsi="NoorLotus"/>
          <w:color w:val="000000" w:themeColor="text1"/>
          <w:sz w:val="28"/>
          <w:rtl/>
        </w:rPr>
      </w:pPr>
      <w:r w:rsidRPr="000B55F2">
        <w:rPr>
          <w:rFonts w:ascii="NoorLotus" w:hAnsi="NoorLotus"/>
          <w:color w:val="000000" w:themeColor="text1"/>
          <w:sz w:val="28"/>
          <w:rtl/>
        </w:rPr>
        <w:t xml:space="preserve">این اثر مهم این بحث است. بنابراین یک بحث صغروی در اینجا لازم است. مرحوم شیخ </w:t>
      </w:r>
      <w:r w:rsidR="002D17E7" w:rsidRPr="000B55F2">
        <w:rPr>
          <w:rFonts w:ascii="NoorLotus" w:hAnsi="NoorLotus"/>
          <w:color w:val="000000" w:themeColor="text1"/>
          <w:sz w:val="28"/>
          <w:rtl/>
        </w:rPr>
        <w:t>نمی‌توانست</w:t>
      </w:r>
      <w:r w:rsidRPr="000B55F2">
        <w:rPr>
          <w:rFonts w:ascii="NoorLotus" w:hAnsi="NoorLotus"/>
          <w:color w:val="000000" w:themeColor="text1"/>
          <w:sz w:val="28"/>
          <w:rtl/>
        </w:rPr>
        <w:t xml:space="preserve"> بطور کلی این ادعا را کند مگر اینکه روایات را بحث کند و سیره </w:t>
      </w:r>
      <w:r w:rsidR="00683979" w:rsidRPr="000B55F2">
        <w:rPr>
          <w:rFonts w:ascii="NoorLotus" w:hAnsi="NoorLotus"/>
          <w:color w:val="000000" w:themeColor="text1"/>
          <w:sz w:val="28"/>
          <w:rtl/>
        </w:rPr>
        <w:t>عقلا</w:t>
      </w:r>
      <w:r w:rsidRPr="000B55F2">
        <w:rPr>
          <w:rFonts w:ascii="NoorLotus" w:hAnsi="NoorLotus"/>
          <w:color w:val="000000" w:themeColor="text1"/>
          <w:sz w:val="28"/>
          <w:rtl/>
        </w:rPr>
        <w:t xml:space="preserve"> را هم بحث کند که وقتی </w:t>
      </w:r>
      <w:r w:rsidR="00683979" w:rsidRPr="000B55F2">
        <w:rPr>
          <w:rFonts w:ascii="NoorLotus" w:hAnsi="NoorLotus"/>
          <w:color w:val="000000" w:themeColor="text1"/>
          <w:sz w:val="28"/>
          <w:rtl/>
        </w:rPr>
        <w:t>عقلا</w:t>
      </w:r>
      <w:r w:rsidRPr="000B55F2">
        <w:rPr>
          <w:rFonts w:ascii="NoorLotus" w:hAnsi="NoorLotus"/>
          <w:color w:val="000000" w:themeColor="text1"/>
          <w:sz w:val="28"/>
          <w:rtl/>
        </w:rPr>
        <w:t xml:space="preserve"> به خبر واحد عمل </w:t>
      </w:r>
      <w:r w:rsidR="002D17E7" w:rsidRPr="000B55F2">
        <w:rPr>
          <w:rFonts w:ascii="NoorLotus" w:hAnsi="NoorLotus"/>
          <w:color w:val="000000" w:themeColor="text1"/>
          <w:sz w:val="28"/>
          <w:rtl/>
        </w:rPr>
        <w:t>می‌کنند</w:t>
      </w:r>
      <w:r w:rsidRPr="000B55F2">
        <w:rPr>
          <w:rFonts w:ascii="NoorLotus" w:hAnsi="NoorLotus"/>
          <w:color w:val="000000" w:themeColor="text1"/>
          <w:sz w:val="28"/>
          <w:rtl/>
        </w:rPr>
        <w:t xml:space="preserve">، </w:t>
      </w:r>
      <w:r w:rsidR="00683979" w:rsidRPr="000B55F2">
        <w:rPr>
          <w:rFonts w:ascii="NoorLotus" w:hAnsi="NoorLotus" w:hint="cs"/>
          <w:color w:val="000000" w:themeColor="text1"/>
          <w:sz w:val="28"/>
          <w:rtl/>
        </w:rPr>
        <w:t xml:space="preserve">آیا </w:t>
      </w:r>
      <w:r w:rsidRPr="000B55F2">
        <w:rPr>
          <w:rFonts w:ascii="NoorLotus" w:hAnsi="NoorLotus"/>
          <w:color w:val="000000" w:themeColor="text1"/>
          <w:sz w:val="28"/>
          <w:rtl/>
        </w:rPr>
        <w:t xml:space="preserve">الغای احتمال خلاف </w:t>
      </w:r>
      <w:r w:rsidR="002D17E7" w:rsidRPr="000B55F2">
        <w:rPr>
          <w:rFonts w:ascii="NoorLotus" w:hAnsi="NoorLotus"/>
          <w:color w:val="000000" w:themeColor="text1"/>
          <w:sz w:val="28"/>
          <w:rtl/>
        </w:rPr>
        <w:t>می‌کنند</w:t>
      </w:r>
      <w:r w:rsidRPr="000B55F2">
        <w:rPr>
          <w:rFonts w:ascii="NoorLotus" w:hAnsi="NoorLotus"/>
          <w:color w:val="000000" w:themeColor="text1"/>
          <w:sz w:val="28"/>
          <w:rtl/>
        </w:rPr>
        <w:t xml:space="preserve"> یا اینکه الغای محتمل </w:t>
      </w:r>
      <w:r w:rsidR="00776F9B" w:rsidRPr="000B55F2">
        <w:rPr>
          <w:rFonts w:ascii="NoorLotus" w:hAnsi="NoorLotus"/>
          <w:color w:val="000000" w:themeColor="text1"/>
          <w:sz w:val="28"/>
          <w:rtl/>
        </w:rPr>
        <w:t xml:space="preserve">خلاف </w:t>
      </w:r>
      <w:r w:rsidR="00776F9B" w:rsidRPr="000B55F2">
        <w:rPr>
          <w:rFonts w:ascii="NoorLotus" w:hAnsi="NoorLotus" w:hint="cs"/>
          <w:color w:val="000000" w:themeColor="text1"/>
          <w:sz w:val="28"/>
          <w:rtl/>
        </w:rPr>
        <w:t xml:space="preserve">مفاد خبر </w:t>
      </w:r>
      <w:r w:rsidR="002D17E7" w:rsidRPr="000B55F2">
        <w:rPr>
          <w:rFonts w:ascii="NoorLotus" w:hAnsi="NoorLotus"/>
          <w:color w:val="000000" w:themeColor="text1"/>
          <w:sz w:val="28"/>
          <w:rtl/>
        </w:rPr>
        <w:t>می‌کنند</w:t>
      </w:r>
      <w:r w:rsidRPr="000B55F2">
        <w:rPr>
          <w:rFonts w:ascii="NoorLotus" w:hAnsi="NoorLotus"/>
          <w:color w:val="000000" w:themeColor="text1"/>
          <w:sz w:val="28"/>
          <w:rtl/>
        </w:rPr>
        <w:t xml:space="preserve">؟ آنها </w:t>
      </w:r>
      <w:r w:rsidR="002D17E7" w:rsidRPr="000B55F2">
        <w:rPr>
          <w:rFonts w:ascii="NoorLotus" w:hAnsi="NoorLotus"/>
          <w:color w:val="000000" w:themeColor="text1"/>
          <w:sz w:val="28"/>
          <w:rtl/>
        </w:rPr>
        <w:t>می‌گویند</w:t>
      </w:r>
      <w:r w:rsidRPr="000B55F2">
        <w:rPr>
          <w:rFonts w:ascii="NoorLotus" w:hAnsi="NoorLotus"/>
          <w:color w:val="000000" w:themeColor="text1"/>
          <w:sz w:val="28"/>
          <w:rtl/>
        </w:rPr>
        <w:t xml:space="preserve"> طوری عمل کند گویی قاطعی یا </w:t>
      </w:r>
      <w:r w:rsidR="002D17E7" w:rsidRPr="000B55F2">
        <w:rPr>
          <w:rFonts w:ascii="NoorLotus" w:hAnsi="NoorLotus"/>
          <w:color w:val="000000" w:themeColor="text1"/>
          <w:sz w:val="28"/>
          <w:rtl/>
        </w:rPr>
        <w:t>می‌گویند</w:t>
      </w:r>
      <w:r w:rsidRPr="000B55F2">
        <w:rPr>
          <w:rFonts w:ascii="NoorLotus" w:hAnsi="NoorLotus"/>
          <w:color w:val="000000" w:themeColor="text1"/>
          <w:sz w:val="28"/>
          <w:rtl/>
        </w:rPr>
        <w:t xml:space="preserve"> طوری عمل کن، گویی واقع این است؟ فرقش در اینجا ظاهر </w:t>
      </w:r>
      <w:r w:rsidR="002D17E7" w:rsidRPr="000B55F2">
        <w:rPr>
          <w:rFonts w:ascii="NoorLotus" w:hAnsi="NoorLotus"/>
          <w:color w:val="000000" w:themeColor="text1"/>
          <w:sz w:val="28"/>
          <w:rtl/>
        </w:rPr>
        <w:t>می‌شود</w:t>
      </w:r>
      <w:r w:rsidRPr="000B55F2">
        <w:rPr>
          <w:rFonts w:ascii="NoorLotus" w:hAnsi="NoorLotus"/>
          <w:color w:val="000000" w:themeColor="text1"/>
          <w:sz w:val="28"/>
          <w:rtl/>
        </w:rPr>
        <w:t xml:space="preserve">. </w:t>
      </w:r>
    </w:p>
    <w:p w14:paraId="1FD98643" w14:textId="77777777" w:rsidR="00EA3ABA" w:rsidRPr="000B55F2" w:rsidRDefault="00000000" w:rsidP="00BC3D24">
      <w:pPr>
        <w:ind w:firstLine="0"/>
        <w:jc w:val="lowKashida"/>
        <w:rPr>
          <w:rFonts w:ascii="NoorLotus" w:hAnsi="NoorLotus"/>
          <w:color w:val="000000" w:themeColor="text1"/>
          <w:sz w:val="28"/>
          <w:rtl/>
        </w:rPr>
      </w:pPr>
      <w:r w:rsidRPr="000B55F2">
        <w:rPr>
          <w:rFonts w:ascii="NoorLotus" w:hAnsi="NoorLotus"/>
          <w:color w:val="000000" w:themeColor="text1"/>
          <w:sz w:val="28"/>
          <w:rtl/>
        </w:rPr>
        <w:t>البته</w:t>
      </w:r>
      <w:r w:rsidR="00735110" w:rsidRPr="000B55F2">
        <w:rPr>
          <w:rFonts w:ascii="NoorLotus" w:hAnsi="NoorLotus"/>
          <w:color w:val="000000" w:themeColor="text1"/>
          <w:sz w:val="28"/>
          <w:rtl/>
        </w:rPr>
        <w:t xml:space="preserve"> مطلبی به ذهنم </w:t>
      </w:r>
      <w:r w:rsidR="002D17E7" w:rsidRPr="000B55F2">
        <w:rPr>
          <w:rFonts w:ascii="NoorLotus" w:hAnsi="NoorLotus"/>
          <w:color w:val="000000" w:themeColor="text1"/>
          <w:sz w:val="28"/>
          <w:rtl/>
        </w:rPr>
        <w:t>می‌رسد</w:t>
      </w:r>
      <w:r w:rsidR="00735110" w:rsidRPr="000B55F2">
        <w:rPr>
          <w:rFonts w:ascii="NoorLotus" w:hAnsi="NoorLotus"/>
          <w:color w:val="000000" w:themeColor="text1"/>
          <w:sz w:val="28"/>
          <w:rtl/>
        </w:rPr>
        <w:t xml:space="preserve">. حالا دوستان هم فکر کنند. </w:t>
      </w:r>
      <w:r w:rsidR="007876E5" w:rsidRPr="000B55F2">
        <w:rPr>
          <w:rFonts w:ascii="NoorLotus" w:hAnsi="NoorLotus"/>
          <w:color w:val="000000" w:themeColor="text1"/>
          <w:sz w:val="28"/>
          <w:rtl/>
        </w:rPr>
        <w:t xml:space="preserve">اخبار من بلغ که </w:t>
      </w:r>
      <w:r w:rsidR="002D17E7" w:rsidRPr="000B55F2">
        <w:rPr>
          <w:rFonts w:ascii="NoorLotus" w:hAnsi="NoorLotus"/>
          <w:color w:val="000000" w:themeColor="text1"/>
          <w:sz w:val="28"/>
          <w:rtl/>
        </w:rPr>
        <w:t>می‌گوییم</w:t>
      </w:r>
      <w:r w:rsidR="007876E5" w:rsidRPr="000B55F2">
        <w:rPr>
          <w:rFonts w:ascii="NoorLotus" w:hAnsi="NoorLotus"/>
          <w:color w:val="000000" w:themeColor="text1"/>
          <w:sz w:val="28"/>
          <w:rtl/>
        </w:rPr>
        <w:t xml:space="preserve"> موارد قطع به عدم را </w:t>
      </w:r>
      <w:r w:rsidR="002D17E7" w:rsidRPr="000B55F2">
        <w:rPr>
          <w:rFonts w:ascii="NoorLotus" w:hAnsi="NoorLotus"/>
          <w:color w:val="000000" w:themeColor="text1"/>
          <w:sz w:val="28"/>
          <w:rtl/>
        </w:rPr>
        <w:t>نمی‌گیرد</w:t>
      </w:r>
      <w:r w:rsidR="007876E5" w:rsidRPr="000B55F2">
        <w:rPr>
          <w:rFonts w:ascii="NoorLotus" w:hAnsi="NoorLotus"/>
          <w:color w:val="000000" w:themeColor="text1"/>
          <w:sz w:val="28"/>
          <w:rtl/>
        </w:rPr>
        <w:t xml:space="preserve">، مواردی </w:t>
      </w:r>
      <w:r w:rsidR="00776F9B" w:rsidRPr="000B55F2">
        <w:rPr>
          <w:rFonts w:ascii="NoorLotus" w:hAnsi="NoorLotus" w:hint="cs"/>
          <w:color w:val="000000" w:themeColor="text1"/>
          <w:sz w:val="28"/>
          <w:rtl/>
        </w:rPr>
        <w:t xml:space="preserve">را </w:t>
      </w:r>
      <w:r w:rsidR="007876E5" w:rsidRPr="000B55F2">
        <w:rPr>
          <w:rFonts w:ascii="NoorLotus" w:hAnsi="NoorLotus"/>
          <w:color w:val="000000" w:themeColor="text1"/>
          <w:sz w:val="28"/>
          <w:rtl/>
        </w:rPr>
        <w:t xml:space="preserve">که ما تعبد </w:t>
      </w:r>
      <w:r w:rsidR="00776F9B" w:rsidRPr="000B55F2">
        <w:rPr>
          <w:rFonts w:ascii="NoorLotus" w:hAnsi="NoorLotus" w:hint="cs"/>
          <w:color w:val="000000" w:themeColor="text1"/>
          <w:sz w:val="28"/>
          <w:rtl/>
        </w:rPr>
        <w:t xml:space="preserve">داریم </w:t>
      </w:r>
      <w:r w:rsidR="007876E5" w:rsidRPr="000B55F2">
        <w:rPr>
          <w:rFonts w:ascii="NoorLotus" w:hAnsi="NoorLotus"/>
          <w:color w:val="000000" w:themeColor="text1"/>
          <w:sz w:val="28"/>
          <w:rtl/>
        </w:rPr>
        <w:t>به واقع</w:t>
      </w:r>
      <w:r w:rsidR="00776F9B" w:rsidRPr="000B55F2">
        <w:rPr>
          <w:rFonts w:ascii="NoorLotus" w:hAnsi="NoorLotus" w:hint="cs"/>
          <w:color w:val="000000" w:themeColor="text1"/>
          <w:sz w:val="28"/>
          <w:rtl/>
        </w:rPr>
        <w:t>ی که خلاف مفاد خبر صحیح است، اینها</w:t>
      </w:r>
      <w:r w:rsidR="007876E5" w:rsidRPr="000B55F2">
        <w:rPr>
          <w:rFonts w:ascii="NoorLotus" w:hAnsi="NoorLotus"/>
          <w:color w:val="000000" w:themeColor="text1"/>
          <w:sz w:val="28"/>
          <w:rtl/>
        </w:rPr>
        <w:t xml:space="preserve"> را هم </w:t>
      </w:r>
      <w:r w:rsidR="002D17E7" w:rsidRPr="000B55F2">
        <w:rPr>
          <w:rFonts w:ascii="NoorLotus" w:hAnsi="NoorLotus"/>
          <w:color w:val="000000" w:themeColor="text1"/>
          <w:sz w:val="28"/>
          <w:rtl/>
        </w:rPr>
        <w:t>می‌گیرد</w:t>
      </w:r>
      <w:r w:rsidR="007876E5" w:rsidRPr="000B55F2">
        <w:rPr>
          <w:rFonts w:ascii="NoorLotus" w:hAnsi="NoorLotus"/>
          <w:color w:val="000000" w:themeColor="text1"/>
          <w:sz w:val="28"/>
          <w:rtl/>
        </w:rPr>
        <w:t xml:space="preserve">؟ یعنی اگر خبر ضعیف آمده و </w:t>
      </w:r>
      <w:r w:rsidR="002D17E7" w:rsidRPr="000B55F2">
        <w:rPr>
          <w:rFonts w:ascii="NoorLotus" w:hAnsi="NoorLotus"/>
          <w:color w:val="000000" w:themeColor="text1"/>
          <w:sz w:val="28"/>
          <w:rtl/>
        </w:rPr>
        <w:t>می‌گوید</w:t>
      </w:r>
      <w:r w:rsidR="007876E5" w:rsidRPr="000B55F2">
        <w:rPr>
          <w:rFonts w:ascii="NoorLotus" w:hAnsi="NoorLotus"/>
          <w:color w:val="000000" w:themeColor="text1"/>
          <w:sz w:val="28"/>
          <w:rtl/>
        </w:rPr>
        <w:t xml:space="preserve"> استحباب و شارع </w:t>
      </w:r>
      <w:r w:rsidR="002D17E7" w:rsidRPr="000B55F2">
        <w:rPr>
          <w:rFonts w:ascii="NoorLotus" w:hAnsi="NoorLotus"/>
          <w:color w:val="000000" w:themeColor="text1"/>
          <w:sz w:val="28"/>
          <w:rtl/>
        </w:rPr>
        <w:t>می‌گوید</w:t>
      </w:r>
      <w:r w:rsidR="007876E5" w:rsidRPr="000B55F2">
        <w:rPr>
          <w:rFonts w:ascii="NoorLotus" w:hAnsi="NoorLotus"/>
          <w:color w:val="000000" w:themeColor="text1"/>
          <w:sz w:val="28"/>
          <w:rtl/>
        </w:rPr>
        <w:t xml:space="preserve"> لم یکن مستحباً، اینجا را هم </w:t>
      </w:r>
      <w:r w:rsidR="002D17E7" w:rsidRPr="000B55F2">
        <w:rPr>
          <w:rFonts w:ascii="NoorLotus" w:hAnsi="NoorLotus"/>
          <w:color w:val="000000" w:themeColor="text1"/>
          <w:sz w:val="28"/>
          <w:rtl/>
        </w:rPr>
        <w:t>می‌گیرد</w:t>
      </w:r>
      <w:r w:rsidR="007876E5" w:rsidRPr="000B55F2">
        <w:rPr>
          <w:rFonts w:ascii="NoorLotus" w:hAnsi="NoorLotus"/>
          <w:color w:val="000000" w:themeColor="text1"/>
          <w:sz w:val="28"/>
          <w:rtl/>
        </w:rPr>
        <w:t>؟ ممکن است کسی بگوید اخبار من بلغ ولو اینکه مفاد دلیل خبر صحیح، تنزیل مظنون منزله مقطوع باشد</w:t>
      </w:r>
      <w:r w:rsidR="004C33A2" w:rsidRPr="000B55F2">
        <w:rPr>
          <w:rFonts w:ascii="NoorLotus" w:hAnsi="NoorLotus"/>
          <w:color w:val="000000" w:themeColor="text1"/>
          <w:sz w:val="28"/>
          <w:rtl/>
        </w:rPr>
        <w:t xml:space="preserve"> یعنی واقع را تعبد کند نه علم به واقع را، حتی این را هم اگر تثبیت کند، باز اخبار من بلغ </w:t>
      </w:r>
      <w:r w:rsidR="002D17E7" w:rsidRPr="000B55F2">
        <w:rPr>
          <w:rFonts w:ascii="NoorLotus" w:hAnsi="NoorLotus"/>
          <w:color w:val="000000" w:themeColor="text1"/>
          <w:sz w:val="28"/>
          <w:rtl/>
        </w:rPr>
        <w:t>نمی‌اید</w:t>
      </w:r>
      <w:r w:rsidRPr="000B55F2">
        <w:rPr>
          <w:rFonts w:ascii="NoorLotus" w:hAnsi="NoorLotus"/>
          <w:color w:val="000000" w:themeColor="text1"/>
          <w:sz w:val="28"/>
          <w:rtl/>
        </w:rPr>
        <w:t>. اخبار من بلغ در جایی که خود</w:t>
      </w:r>
      <w:r w:rsidRPr="000B55F2">
        <w:rPr>
          <w:rFonts w:ascii="NoorLotus" w:hAnsi="NoorLotus" w:hint="cs"/>
          <w:color w:val="000000" w:themeColor="text1"/>
          <w:sz w:val="28"/>
          <w:rtl/>
        </w:rPr>
        <w:t xml:space="preserve"> شارع</w:t>
      </w:r>
      <w:r w:rsidR="004C33A2" w:rsidRPr="000B55F2">
        <w:rPr>
          <w:rFonts w:ascii="NoorLotus" w:hAnsi="NoorLotus"/>
          <w:color w:val="000000" w:themeColor="text1"/>
          <w:sz w:val="28"/>
          <w:rtl/>
        </w:rPr>
        <w:t xml:space="preserve"> تعبد کرده واقع این است، </w:t>
      </w:r>
      <w:r w:rsidRPr="000B55F2">
        <w:rPr>
          <w:rFonts w:ascii="NoorLotus" w:hAnsi="NoorLotus" w:hint="cs"/>
          <w:color w:val="000000" w:themeColor="text1"/>
          <w:sz w:val="28"/>
          <w:rtl/>
        </w:rPr>
        <w:t>مثلاً</w:t>
      </w:r>
      <w:r w:rsidR="00AB6327" w:rsidRPr="000B55F2">
        <w:rPr>
          <w:rFonts w:ascii="NoorLotus" w:hAnsi="NoorLotus" w:hint="cs"/>
          <w:color w:val="000000" w:themeColor="text1"/>
          <w:sz w:val="28"/>
          <w:rtl/>
        </w:rPr>
        <w:t xml:space="preserve"> </w:t>
      </w:r>
      <w:r w:rsidR="004C33A2" w:rsidRPr="000B55F2">
        <w:rPr>
          <w:rFonts w:ascii="NoorLotus" w:hAnsi="NoorLotus"/>
          <w:color w:val="000000" w:themeColor="text1"/>
          <w:sz w:val="28"/>
          <w:rtl/>
        </w:rPr>
        <w:t xml:space="preserve">خبر ضعیف </w:t>
      </w:r>
      <w:r w:rsidR="002D17E7" w:rsidRPr="000B55F2">
        <w:rPr>
          <w:rFonts w:ascii="NoorLotus" w:hAnsi="NoorLotus"/>
          <w:color w:val="000000" w:themeColor="text1"/>
          <w:sz w:val="28"/>
          <w:rtl/>
        </w:rPr>
        <w:t>می‌گوید</w:t>
      </w:r>
      <w:r w:rsidR="004C33A2" w:rsidRPr="000B55F2">
        <w:rPr>
          <w:rFonts w:ascii="NoorLotus" w:hAnsi="NoorLotus"/>
          <w:color w:val="000000" w:themeColor="text1"/>
          <w:sz w:val="28"/>
          <w:rtl/>
        </w:rPr>
        <w:t xml:space="preserve"> مستحب است؟ در کنارش خود شارع تعبد کرده که لیس مستحب. اینجا را </w:t>
      </w:r>
      <w:r w:rsidR="002D17E7" w:rsidRPr="000B55F2">
        <w:rPr>
          <w:rFonts w:ascii="NoorLotus" w:hAnsi="NoorLotus"/>
          <w:color w:val="000000" w:themeColor="text1"/>
          <w:sz w:val="28"/>
          <w:rtl/>
        </w:rPr>
        <w:t>می‌گیرد</w:t>
      </w:r>
      <w:r w:rsidR="004C33A2" w:rsidRPr="000B55F2">
        <w:rPr>
          <w:rFonts w:ascii="NoorLotus" w:hAnsi="NoorLotus"/>
          <w:color w:val="000000" w:themeColor="text1"/>
          <w:sz w:val="28"/>
          <w:rtl/>
        </w:rPr>
        <w:t xml:space="preserve">؟ </w:t>
      </w:r>
    </w:p>
    <w:p w14:paraId="77007541" w14:textId="77777777" w:rsidR="004C33A2"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اشکال</w:t>
      </w:r>
      <w:r w:rsidRPr="000B55F2">
        <w:rPr>
          <w:rFonts w:ascii="NoorLotus" w:hAnsi="NoorLotus"/>
          <w:color w:val="000000" w:themeColor="text1"/>
          <w:sz w:val="28"/>
          <w:rtl/>
        </w:rPr>
        <w:t>: اخبار من بلغ هم تعبد است.</w:t>
      </w:r>
    </w:p>
    <w:p w14:paraId="679F324D" w14:textId="77777777" w:rsidR="004C33A2" w:rsidRPr="000B55F2" w:rsidRDefault="00000000" w:rsidP="00AB6327">
      <w:pPr>
        <w:ind w:firstLine="0"/>
        <w:jc w:val="lowKashida"/>
        <w:rPr>
          <w:rFonts w:ascii="NoorLotus" w:hAnsi="NoorLotus"/>
          <w:color w:val="000000" w:themeColor="text1"/>
          <w:sz w:val="28"/>
          <w:rtl/>
        </w:rPr>
      </w:pPr>
      <w:r w:rsidRPr="000B55F2">
        <w:rPr>
          <w:rFonts w:ascii="NoorLotus" w:hAnsi="NoorLotus"/>
          <w:b/>
          <w:bCs/>
          <w:color w:val="000000" w:themeColor="text1"/>
          <w:sz w:val="28"/>
          <w:rtl/>
        </w:rPr>
        <w:t>پاسخ</w:t>
      </w:r>
      <w:r w:rsidRPr="000B55F2">
        <w:rPr>
          <w:rFonts w:ascii="NoorLotus" w:hAnsi="NoorLotus"/>
          <w:color w:val="000000" w:themeColor="text1"/>
          <w:sz w:val="28"/>
          <w:rtl/>
        </w:rPr>
        <w:t xml:space="preserve">: </w:t>
      </w:r>
      <w:r w:rsidR="0071352D" w:rsidRPr="000B55F2">
        <w:rPr>
          <w:rFonts w:ascii="NoorLotus" w:hAnsi="NoorLotus"/>
          <w:color w:val="000000" w:themeColor="text1"/>
          <w:sz w:val="28"/>
          <w:rtl/>
        </w:rPr>
        <w:t xml:space="preserve">فرقش این است که اخبار من بلغ ولو </w:t>
      </w:r>
      <w:r w:rsidR="00AB6327" w:rsidRPr="000B55F2">
        <w:rPr>
          <w:rFonts w:ascii="NoorLotus" w:hAnsi="NoorLotus"/>
          <w:color w:val="000000" w:themeColor="text1"/>
          <w:sz w:val="28"/>
          <w:rtl/>
        </w:rPr>
        <w:t xml:space="preserve">در ذیلش </w:t>
      </w:r>
      <w:r w:rsidR="0071352D" w:rsidRPr="000B55F2">
        <w:rPr>
          <w:rFonts w:ascii="NoorLotus" w:hAnsi="NoorLotus"/>
          <w:color w:val="000000" w:themeColor="text1"/>
          <w:sz w:val="28"/>
          <w:rtl/>
        </w:rPr>
        <w:t xml:space="preserve">تعبیر و ان لم یقله دارد ولی جایی که خود شارع تعبد کرده که چنین چیزی نیست... اگر تعبد نکرده باشد، همین طریق است اما در جایی که خودش تعبد کرده، ممکن است کسی بگوید اخبار من بلغ این را </w:t>
      </w:r>
      <w:r w:rsidR="002D17E7" w:rsidRPr="000B55F2">
        <w:rPr>
          <w:rFonts w:ascii="NoorLotus" w:hAnsi="NoorLotus"/>
          <w:color w:val="000000" w:themeColor="text1"/>
          <w:sz w:val="28"/>
          <w:rtl/>
        </w:rPr>
        <w:t>نمی‌گیرد</w:t>
      </w:r>
      <w:r w:rsidR="0071352D" w:rsidRPr="000B55F2">
        <w:rPr>
          <w:rFonts w:ascii="NoorLotus" w:hAnsi="NoorLotus"/>
          <w:color w:val="000000" w:themeColor="text1"/>
          <w:sz w:val="28"/>
          <w:rtl/>
        </w:rPr>
        <w:t xml:space="preserve">. بنظرم این حرف بعید نیست الا اینکه </w:t>
      </w:r>
      <w:r w:rsidR="002D17E7" w:rsidRPr="000B55F2">
        <w:rPr>
          <w:rFonts w:ascii="NoorLotus" w:hAnsi="NoorLotus"/>
          <w:color w:val="000000" w:themeColor="text1"/>
          <w:sz w:val="28"/>
          <w:rtl/>
        </w:rPr>
        <w:t>اصلاً</w:t>
      </w:r>
      <w:r w:rsidR="0071352D" w:rsidRPr="000B55F2">
        <w:rPr>
          <w:rFonts w:ascii="NoorLotus" w:hAnsi="NoorLotus"/>
          <w:color w:val="000000" w:themeColor="text1"/>
          <w:sz w:val="28"/>
          <w:rtl/>
        </w:rPr>
        <w:t xml:space="preserve"> یک حرف کلی دیگری زده شود. اینکه </w:t>
      </w:r>
      <w:r w:rsidR="002D17E7" w:rsidRPr="000B55F2">
        <w:rPr>
          <w:rFonts w:ascii="NoorLotus" w:hAnsi="NoorLotus"/>
          <w:color w:val="000000" w:themeColor="text1"/>
          <w:sz w:val="28"/>
          <w:rtl/>
        </w:rPr>
        <w:t>اصلاً</w:t>
      </w:r>
      <w:r w:rsidR="0071352D" w:rsidRPr="000B55F2">
        <w:rPr>
          <w:rFonts w:ascii="NoorLotus" w:hAnsi="NoorLotus"/>
          <w:color w:val="000000" w:themeColor="text1"/>
          <w:sz w:val="28"/>
          <w:rtl/>
        </w:rPr>
        <w:t xml:space="preserve"> لسان اخبار من بلغ، لسان حکومت است و الا اگر ما باشیم و این روایت، بعید نیست کسی بگوید وقتی خود شارع تعبد به عدم کرده، یعنی چه که </w:t>
      </w:r>
      <w:r w:rsidR="0035588F" w:rsidRPr="000B55F2">
        <w:rPr>
          <w:rFonts w:ascii="NoorLotus" w:hAnsi="NoorLotus"/>
          <w:color w:val="000000" w:themeColor="text1"/>
          <w:sz w:val="28"/>
          <w:rtl/>
        </w:rPr>
        <w:t xml:space="preserve">ما این اخبار ضعیف را هم بگیریم؟ ولی ممکن است گفته شود لسان اخبار من بلغ، کلاً لسان دلیل حاکم است. از آن و ان لم یقله و امثاله اینطور بفهمیم. لذا </w:t>
      </w:r>
      <w:r w:rsidR="002D17E7" w:rsidRPr="000B55F2">
        <w:rPr>
          <w:rFonts w:ascii="NoorLotus" w:hAnsi="NoorLotus"/>
          <w:color w:val="000000" w:themeColor="text1"/>
          <w:sz w:val="28"/>
          <w:rtl/>
        </w:rPr>
        <w:t>اصلاً</w:t>
      </w:r>
      <w:r w:rsidR="0035588F" w:rsidRPr="000B55F2">
        <w:rPr>
          <w:rFonts w:ascii="NoorLotus" w:hAnsi="NoorLotus"/>
          <w:color w:val="000000" w:themeColor="text1"/>
          <w:sz w:val="28"/>
          <w:rtl/>
        </w:rPr>
        <w:t xml:space="preserve"> نسبت سنجی </w:t>
      </w:r>
      <w:r w:rsidR="002D17E7" w:rsidRPr="000B55F2">
        <w:rPr>
          <w:rFonts w:ascii="NoorLotus" w:hAnsi="NoorLotus"/>
          <w:color w:val="000000" w:themeColor="text1"/>
          <w:sz w:val="28"/>
          <w:rtl/>
        </w:rPr>
        <w:t>نمی‌کنیم</w:t>
      </w:r>
      <w:r w:rsidR="0035588F" w:rsidRPr="000B55F2">
        <w:rPr>
          <w:rFonts w:ascii="NoorLotus" w:hAnsi="NoorLotus"/>
          <w:color w:val="000000" w:themeColor="text1"/>
          <w:sz w:val="28"/>
          <w:rtl/>
        </w:rPr>
        <w:t xml:space="preserve"> و اقوی و اضعف </w:t>
      </w:r>
      <w:r w:rsidR="002D17E7" w:rsidRPr="000B55F2">
        <w:rPr>
          <w:rFonts w:ascii="NoorLotus" w:hAnsi="NoorLotus"/>
          <w:color w:val="000000" w:themeColor="text1"/>
          <w:sz w:val="28"/>
          <w:rtl/>
        </w:rPr>
        <w:t>نمی‌کنیم</w:t>
      </w:r>
      <w:r w:rsidR="0035588F" w:rsidRPr="000B55F2">
        <w:rPr>
          <w:rFonts w:ascii="NoorLotus" w:hAnsi="NoorLotus"/>
          <w:color w:val="000000" w:themeColor="text1"/>
          <w:sz w:val="28"/>
          <w:rtl/>
        </w:rPr>
        <w:t xml:space="preserve"> و در هر حال حاکم است. اگر این </w:t>
      </w:r>
      <w:r w:rsidR="00B07E1C" w:rsidRPr="000B55F2">
        <w:rPr>
          <w:rFonts w:ascii="NoorLotus" w:hAnsi="NoorLotus"/>
          <w:color w:val="000000" w:themeColor="text1"/>
          <w:sz w:val="28"/>
          <w:rtl/>
        </w:rPr>
        <w:t xml:space="preserve">را بگوییم بحث آخری است و الا با این بیاناتی که شیخ جلو آمدند، بنظر جواب دارد. ایشان از اول </w:t>
      </w:r>
      <w:r w:rsidR="002D17E7" w:rsidRPr="000B55F2">
        <w:rPr>
          <w:rFonts w:ascii="NoorLotus" w:hAnsi="NoorLotus"/>
          <w:color w:val="000000" w:themeColor="text1"/>
          <w:sz w:val="28"/>
          <w:rtl/>
        </w:rPr>
        <w:t>می‌توانستند</w:t>
      </w:r>
      <w:r w:rsidR="00B07E1C" w:rsidRPr="000B55F2">
        <w:rPr>
          <w:rFonts w:ascii="NoorLotus" w:hAnsi="NoorLotus"/>
          <w:color w:val="000000" w:themeColor="text1"/>
          <w:sz w:val="28"/>
          <w:rtl/>
        </w:rPr>
        <w:t xml:space="preserve"> </w:t>
      </w:r>
      <w:r w:rsidR="00F136D0" w:rsidRPr="000B55F2">
        <w:rPr>
          <w:rFonts w:ascii="NoorLotus" w:hAnsi="NoorLotus"/>
          <w:color w:val="000000" w:themeColor="text1"/>
          <w:sz w:val="28"/>
          <w:rtl/>
        </w:rPr>
        <w:t xml:space="preserve">بگویند اخبار من بلغ حاکم است ولی نگفتند این را. </w:t>
      </w:r>
    </w:p>
    <w:p w14:paraId="61599F31" w14:textId="77777777" w:rsidR="00F136D0"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اشکال</w:t>
      </w:r>
      <w:r w:rsidRPr="000B55F2">
        <w:rPr>
          <w:rFonts w:ascii="NoorLotus" w:hAnsi="NoorLotus"/>
          <w:color w:val="000000" w:themeColor="text1"/>
          <w:sz w:val="28"/>
          <w:rtl/>
        </w:rPr>
        <w:t>: چرا مفاد اخبار من بلغ را حکم واقعی گرفتید؟ مفادش حکم ظاهری است.</w:t>
      </w:r>
    </w:p>
    <w:p w14:paraId="463D183B" w14:textId="77777777" w:rsidR="00F136D0"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پاسخ</w:t>
      </w:r>
      <w:r w:rsidRPr="000B55F2">
        <w:rPr>
          <w:rFonts w:ascii="NoorLotus" w:hAnsi="NoorLotus"/>
          <w:color w:val="000000" w:themeColor="text1"/>
          <w:sz w:val="28"/>
          <w:rtl/>
        </w:rPr>
        <w:t xml:space="preserve">: </w:t>
      </w:r>
      <w:r w:rsidR="00572C3F" w:rsidRPr="000B55F2">
        <w:rPr>
          <w:rFonts w:ascii="NoorLotus" w:hAnsi="NoorLotus"/>
          <w:color w:val="000000" w:themeColor="text1"/>
          <w:sz w:val="28"/>
          <w:rtl/>
        </w:rPr>
        <w:t>اگر استحباب باشد حکم واقعی است. چون تخالف هم ندارد. حکم ظاهری قد یکون مصاباً و قد لایکون مصاباً اما این همیشه ثواب دارد و همیشه هم مستحب است. این چه حکم ظاهری است؟</w:t>
      </w:r>
    </w:p>
    <w:p w14:paraId="30D76BD2" w14:textId="77777777" w:rsidR="00572C3F"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اشکال</w:t>
      </w:r>
      <w:r w:rsidRPr="000B55F2">
        <w:rPr>
          <w:rFonts w:ascii="NoorLotus" w:hAnsi="NoorLotus"/>
          <w:color w:val="000000" w:themeColor="text1"/>
          <w:sz w:val="28"/>
          <w:rtl/>
        </w:rPr>
        <w:t xml:space="preserve">: در کلام آخوند شما گفتید ثواب بر نفس عمل است... مشهور </w:t>
      </w:r>
      <w:r w:rsidR="002D17E7" w:rsidRPr="000B55F2">
        <w:rPr>
          <w:rFonts w:ascii="NoorLotus" w:hAnsi="NoorLotus"/>
          <w:color w:val="000000" w:themeColor="text1"/>
          <w:sz w:val="28"/>
          <w:rtl/>
        </w:rPr>
        <w:t>اصلاً</w:t>
      </w:r>
      <w:r w:rsidRPr="000B55F2">
        <w:rPr>
          <w:rFonts w:ascii="NoorLotus" w:hAnsi="NoorLotus"/>
          <w:color w:val="000000" w:themeColor="text1"/>
          <w:sz w:val="28"/>
          <w:rtl/>
        </w:rPr>
        <w:t xml:space="preserve"> عنوان ثانوی نگفتند.</w:t>
      </w:r>
    </w:p>
    <w:p w14:paraId="53502FB4" w14:textId="77777777" w:rsidR="00572C3F"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پاسخ</w:t>
      </w:r>
      <w:r w:rsidRPr="000B55F2">
        <w:rPr>
          <w:rFonts w:ascii="NoorLotus" w:hAnsi="NoorLotus"/>
          <w:color w:val="000000" w:themeColor="text1"/>
          <w:sz w:val="28"/>
          <w:rtl/>
        </w:rPr>
        <w:t xml:space="preserve">: </w:t>
      </w:r>
      <w:r w:rsidR="000B55F2">
        <w:rPr>
          <w:rFonts w:ascii="NoorLotus" w:hAnsi="NoorLotus" w:hint="cs"/>
          <w:color w:val="000000" w:themeColor="text1"/>
          <w:sz w:val="28"/>
          <w:rtl/>
        </w:rPr>
        <w:t>بارها</w:t>
      </w:r>
      <w:r w:rsidR="00000D40" w:rsidRPr="000B55F2">
        <w:rPr>
          <w:rFonts w:ascii="NoorLotus" w:hAnsi="NoorLotus"/>
          <w:color w:val="000000" w:themeColor="text1"/>
          <w:sz w:val="28"/>
          <w:rtl/>
        </w:rPr>
        <w:t xml:space="preserve"> گفتیم که نفس عملی که آنجا گفتیم یعنی عملی که بلغ علیه ثواب در قبال قصد انقیاد. </w:t>
      </w:r>
      <w:r w:rsidR="002D17E7" w:rsidRPr="000B55F2">
        <w:rPr>
          <w:rFonts w:ascii="NoorLotus" w:hAnsi="NoorLotus"/>
          <w:color w:val="000000" w:themeColor="text1"/>
          <w:sz w:val="28"/>
          <w:rtl/>
        </w:rPr>
        <w:t>می‌گوییم</w:t>
      </w:r>
      <w:r w:rsidR="00000D40" w:rsidRPr="000B55F2">
        <w:rPr>
          <w:rFonts w:ascii="NoorLotus" w:hAnsi="NoorLotus"/>
          <w:color w:val="000000" w:themeColor="text1"/>
          <w:sz w:val="28"/>
          <w:rtl/>
        </w:rPr>
        <w:t xml:space="preserve"> قصد انقیاد لازم نیست اما عملی باید باشد که بلغ علیه ثواب. موضوع اخبار من بلغ این است. </w:t>
      </w:r>
    </w:p>
    <w:p w14:paraId="4642F31E" w14:textId="77777777" w:rsidR="005D20EA" w:rsidRPr="000B55F2" w:rsidRDefault="00000000" w:rsidP="00BC3D24">
      <w:pPr>
        <w:ind w:firstLine="0"/>
        <w:jc w:val="lowKashida"/>
        <w:rPr>
          <w:rFonts w:ascii="NoorLotus" w:hAnsi="NoorLotus"/>
          <w:color w:val="000000" w:themeColor="text1"/>
          <w:sz w:val="28"/>
          <w:rtl/>
        </w:rPr>
      </w:pPr>
      <w:r w:rsidRPr="000B55F2">
        <w:rPr>
          <w:rFonts w:ascii="NoorLotus" w:hAnsi="NoorLotus"/>
          <w:color w:val="000000" w:themeColor="text1"/>
          <w:sz w:val="28"/>
          <w:rtl/>
        </w:rPr>
        <w:t xml:space="preserve">شیخ </w:t>
      </w:r>
      <w:r w:rsidR="002D17E7" w:rsidRPr="000B55F2">
        <w:rPr>
          <w:rFonts w:ascii="NoorLotus" w:hAnsi="NoorLotus"/>
          <w:color w:val="000000" w:themeColor="text1"/>
          <w:sz w:val="28"/>
          <w:rtl/>
        </w:rPr>
        <w:t>می‌فرماید</w:t>
      </w:r>
      <w:r w:rsidRPr="000B55F2">
        <w:rPr>
          <w:rFonts w:ascii="NoorLotus" w:hAnsi="NoorLotus"/>
          <w:color w:val="000000" w:themeColor="text1"/>
          <w:sz w:val="28"/>
          <w:rtl/>
        </w:rPr>
        <w:t xml:space="preserve"> مشهور حجیت </w:t>
      </w:r>
      <w:r w:rsidR="002D17E7" w:rsidRPr="000B55F2">
        <w:rPr>
          <w:rFonts w:ascii="NoorLotus" w:hAnsi="NoorLotus"/>
          <w:color w:val="000000" w:themeColor="text1"/>
          <w:sz w:val="28"/>
          <w:rtl/>
        </w:rPr>
        <w:t>می‌گویند</w:t>
      </w:r>
      <w:r w:rsidRPr="000B55F2">
        <w:rPr>
          <w:rFonts w:ascii="NoorLotus" w:hAnsi="NoorLotus"/>
          <w:color w:val="000000" w:themeColor="text1"/>
          <w:sz w:val="28"/>
          <w:rtl/>
        </w:rPr>
        <w:t xml:space="preserve">. حالا بحثش میاید که حجیت هم که </w:t>
      </w:r>
      <w:r w:rsidR="002D17E7" w:rsidRPr="000B55F2">
        <w:rPr>
          <w:rFonts w:ascii="NoorLotus" w:hAnsi="NoorLotus"/>
          <w:color w:val="000000" w:themeColor="text1"/>
          <w:sz w:val="28"/>
          <w:rtl/>
        </w:rPr>
        <w:t>می‌گویند</w:t>
      </w:r>
      <w:r w:rsidRPr="000B55F2">
        <w:rPr>
          <w:rFonts w:ascii="NoorLotus" w:hAnsi="NoorLotus"/>
          <w:color w:val="000000" w:themeColor="text1"/>
          <w:sz w:val="28"/>
          <w:rtl/>
        </w:rPr>
        <w:t xml:space="preserve"> در این موضوع حجیت </w:t>
      </w:r>
      <w:r w:rsidR="002D17E7" w:rsidRPr="000B55F2">
        <w:rPr>
          <w:rFonts w:ascii="NoorLotus" w:hAnsi="NoorLotus"/>
          <w:color w:val="000000" w:themeColor="text1"/>
          <w:sz w:val="28"/>
          <w:rtl/>
        </w:rPr>
        <w:t>می‌گویند</w:t>
      </w:r>
      <w:r w:rsidRPr="000B55F2">
        <w:rPr>
          <w:rFonts w:ascii="NoorLotus" w:hAnsi="NoorLotus"/>
          <w:color w:val="000000" w:themeColor="text1"/>
          <w:sz w:val="28"/>
          <w:rtl/>
        </w:rPr>
        <w:t xml:space="preserve">. </w:t>
      </w:r>
      <w:r w:rsidR="00406B3A" w:rsidRPr="000B55F2">
        <w:rPr>
          <w:rFonts w:ascii="NoorLotus" w:hAnsi="NoorLotus"/>
          <w:color w:val="000000" w:themeColor="text1"/>
          <w:sz w:val="28"/>
          <w:rtl/>
        </w:rPr>
        <w:t xml:space="preserve">یعنی در جایی که بلغ علیه الثواب، باید حجیت بگویند نه </w:t>
      </w:r>
      <w:r w:rsidR="002D17E7" w:rsidRPr="000B55F2">
        <w:rPr>
          <w:rFonts w:ascii="NoorLotus" w:hAnsi="NoorLotus"/>
          <w:color w:val="000000" w:themeColor="text1"/>
          <w:sz w:val="28"/>
          <w:rtl/>
        </w:rPr>
        <w:t>مطلقاً</w:t>
      </w:r>
      <w:r w:rsidR="00406B3A" w:rsidRPr="000B55F2">
        <w:rPr>
          <w:rFonts w:ascii="NoorLotus" w:hAnsi="NoorLotus"/>
          <w:color w:val="000000" w:themeColor="text1"/>
          <w:sz w:val="28"/>
          <w:rtl/>
        </w:rPr>
        <w:t xml:space="preserve">. اینکه مسلّم است موضوعش بلغ علیه ثواب است. در قبال قصد انقیاد است. مقصود از نفس عمل این است. </w:t>
      </w:r>
      <w:r w:rsidR="00CD4321" w:rsidRPr="000B55F2">
        <w:rPr>
          <w:rFonts w:ascii="NoorLotus" w:hAnsi="NoorLotus"/>
          <w:color w:val="000000" w:themeColor="text1"/>
          <w:sz w:val="28"/>
          <w:rtl/>
        </w:rPr>
        <w:t xml:space="preserve">مکرر آنجا گفته شد. </w:t>
      </w:r>
    </w:p>
    <w:p w14:paraId="1175A0DD" w14:textId="77777777" w:rsidR="00127C75" w:rsidRPr="000B55F2" w:rsidRDefault="00000000" w:rsidP="00127C75">
      <w:pPr>
        <w:pStyle w:val="Heading1"/>
        <w:rPr>
          <w:rtl/>
        </w:rPr>
      </w:pPr>
      <w:bookmarkStart w:id="513" w:name="_Toc157901474"/>
      <w:r w:rsidRPr="000B55F2">
        <w:rPr>
          <w:rFonts w:hint="cs"/>
          <w:rtl/>
        </w:rPr>
        <w:t>اشکال چهارم</w:t>
      </w:r>
      <w:bookmarkEnd w:id="513"/>
    </w:p>
    <w:p w14:paraId="68A90564" w14:textId="77777777" w:rsidR="00821CAB" w:rsidRPr="000B55F2" w:rsidRDefault="00000000" w:rsidP="00842CB4">
      <w:pPr>
        <w:ind w:firstLine="0"/>
        <w:jc w:val="lowKashida"/>
        <w:rPr>
          <w:rFonts w:ascii="NoorLotus" w:hAnsi="NoorLotus"/>
          <w:color w:val="000000" w:themeColor="text1"/>
          <w:sz w:val="28"/>
          <w:rtl/>
        </w:rPr>
      </w:pPr>
      <w:r w:rsidRPr="000B55F2">
        <w:rPr>
          <w:rFonts w:ascii="NoorLotus" w:hAnsi="NoorLotus"/>
          <w:color w:val="000000" w:themeColor="text1"/>
          <w:sz w:val="28"/>
          <w:rtl/>
        </w:rPr>
        <w:t xml:space="preserve">نکته چهارم این است که مرحوم شیخ </w:t>
      </w:r>
      <w:r w:rsidR="002D17E7" w:rsidRPr="000B55F2">
        <w:rPr>
          <w:rFonts w:ascii="NoorLotus" w:hAnsi="NoorLotus"/>
          <w:color w:val="000000" w:themeColor="text1"/>
          <w:sz w:val="28"/>
          <w:rtl/>
        </w:rPr>
        <w:t>می‌فرماید</w:t>
      </w:r>
      <w:r w:rsidRPr="000B55F2">
        <w:rPr>
          <w:rFonts w:ascii="NoorLotus" w:hAnsi="NoorLotus"/>
          <w:color w:val="000000" w:themeColor="text1"/>
          <w:sz w:val="28"/>
          <w:rtl/>
        </w:rPr>
        <w:t xml:space="preserve"> مقتضای قاعده در این تنافی تساقط است. در کلام محقق اصفهانی هم نظیر این میاید. سوال این است که چرا تساقط شود؟ عام و خاص مطلق نیستند؟ یعنی روایتی که </w:t>
      </w:r>
      <w:r w:rsidR="002D17E7" w:rsidRPr="000B55F2">
        <w:rPr>
          <w:rFonts w:ascii="NoorLotus" w:hAnsi="NoorLotus"/>
          <w:color w:val="000000" w:themeColor="text1"/>
          <w:sz w:val="28"/>
          <w:rtl/>
        </w:rPr>
        <w:t>می‌گوید</w:t>
      </w:r>
      <w:r w:rsidRPr="000B55F2">
        <w:rPr>
          <w:rFonts w:ascii="NoorLotus" w:hAnsi="NoorLotus"/>
          <w:color w:val="000000" w:themeColor="text1"/>
          <w:sz w:val="28"/>
          <w:rtl/>
        </w:rPr>
        <w:t xml:space="preserve"> نفس فعل مستحب نیست. یک روایت هم </w:t>
      </w:r>
      <w:r w:rsidR="002D17E7" w:rsidRPr="000B55F2">
        <w:rPr>
          <w:rFonts w:ascii="NoorLotus" w:hAnsi="NoorLotus"/>
          <w:color w:val="000000" w:themeColor="text1"/>
          <w:sz w:val="28"/>
          <w:rtl/>
        </w:rPr>
        <w:t>می‌گوید</w:t>
      </w:r>
      <w:r w:rsidRPr="000B55F2">
        <w:rPr>
          <w:rFonts w:ascii="NoorLotus" w:hAnsi="NoorLotus"/>
          <w:color w:val="000000" w:themeColor="text1"/>
          <w:sz w:val="28"/>
          <w:rtl/>
        </w:rPr>
        <w:t xml:space="preserve"> فعلی که بلغ علیه الثواب</w:t>
      </w:r>
      <w:r w:rsidR="00410D97" w:rsidRPr="000B55F2">
        <w:rPr>
          <w:rFonts w:ascii="NoorLotus" w:hAnsi="NoorLotus"/>
          <w:color w:val="000000" w:themeColor="text1"/>
          <w:sz w:val="28"/>
          <w:rtl/>
        </w:rPr>
        <w:t xml:space="preserve">، مستحب است. اینها عام و خاص مطلق </w:t>
      </w:r>
      <w:r w:rsidR="002D17E7" w:rsidRPr="000B55F2">
        <w:rPr>
          <w:rFonts w:ascii="NoorLotus" w:hAnsi="NoorLotus"/>
          <w:color w:val="000000" w:themeColor="text1"/>
          <w:sz w:val="28"/>
          <w:rtl/>
        </w:rPr>
        <w:t>نمی‌شوند</w:t>
      </w:r>
      <w:r w:rsidR="00410D97" w:rsidRPr="000B55F2">
        <w:rPr>
          <w:rFonts w:ascii="NoorLotus" w:hAnsi="NoorLotus"/>
          <w:color w:val="000000" w:themeColor="text1"/>
          <w:sz w:val="28"/>
          <w:rtl/>
        </w:rPr>
        <w:t xml:space="preserve">؟ ببینید درست است که حکم رفته روی نفس الطبیعه ولی نفس الطبیعه با عملی که بلغ علیه الثواب، همراه است. در آنجا هم نفس الطبیعه موجود است. </w:t>
      </w:r>
      <w:r w:rsidR="002D17E7" w:rsidRPr="000B55F2">
        <w:rPr>
          <w:rFonts w:ascii="NoorLotus" w:hAnsi="NoorLotus"/>
          <w:color w:val="000000" w:themeColor="text1"/>
          <w:sz w:val="28"/>
          <w:rtl/>
        </w:rPr>
        <w:t>اولاً</w:t>
      </w:r>
      <w:r w:rsidR="00410D97" w:rsidRPr="000B55F2">
        <w:rPr>
          <w:rFonts w:ascii="NoorLotus" w:hAnsi="NoorLotus"/>
          <w:color w:val="000000" w:themeColor="text1"/>
          <w:sz w:val="28"/>
          <w:rtl/>
        </w:rPr>
        <w:t xml:space="preserve"> تنافی دارند. اینکه الان در کلام شما و مرحوم اصفهانی هم هست، تنافی که </w:t>
      </w:r>
      <w:r w:rsidR="002D17E7" w:rsidRPr="000B55F2">
        <w:rPr>
          <w:rFonts w:ascii="NoorLotus" w:hAnsi="NoorLotus"/>
          <w:color w:val="000000" w:themeColor="text1"/>
          <w:sz w:val="28"/>
          <w:rtl/>
        </w:rPr>
        <w:t>حتماً</w:t>
      </w:r>
      <w:r w:rsidR="00410D97" w:rsidRPr="000B55F2">
        <w:rPr>
          <w:rFonts w:ascii="NoorLotus" w:hAnsi="NoorLotus"/>
          <w:color w:val="000000" w:themeColor="text1"/>
          <w:sz w:val="28"/>
          <w:rtl/>
        </w:rPr>
        <w:t xml:space="preserve"> دارند. اگر بگویند که العالم یک حکمی دارد. بعد بگویند عالم عادل یک حکمی دارد. خب اگر احکامشان متنافیین باشند، اینها تنافی ندارند؟ </w:t>
      </w:r>
    </w:p>
    <w:p w14:paraId="3740B5A1" w14:textId="77777777" w:rsidR="003A1B47"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اشکال</w:t>
      </w:r>
      <w:r w:rsidRPr="000B55F2">
        <w:rPr>
          <w:rFonts w:ascii="NoorLotus" w:hAnsi="NoorLotus"/>
          <w:color w:val="000000" w:themeColor="text1"/>
          <w:sz w:val="28"/>
          <w:rtl/>
        </w:rPr>
        <w:t>: به عنوان ثانوی...</w:t>
      </w:r>
    </w:p>
    <w:p w14:paraId="4884B555" w14:textId="77777777" w:rsidR="003A1B47"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پاسخ</w:t>
      </w:r>
      <w:r w:rsidRPr="000B55F2">
        <w:rPr>
          <w:rFonts w:ascii="NoorLotus" w:hAnsi="NoorLotus"/>
          <w:color w:val="000000" w:themeColor="text1"/>
          <w:sz w:val="28"/>
          <w:rtl/>
        </w:rPr>
        <w:t xml:space="preserve">: توجه کنید. عنوان ثانوی چکار </w:t>
      </w:r>
      <w:r w:rsidR="002D17E7" w:rsidRPr="000B55F2">
        <w:rPr>
          <w:rFonts w:ascii="NoorLotus" w:hAnsi="NoorLotus"/>
          <w:color w:val="000000" w:themeColor="text1"/>
          <w:sz w:val="28"/>
          <w:rtl/>
        </w:rPr>
        <w:t>می‌کند</w:t>
      </w:r>
      <w:r w:rsidRPr="000B55F2">
        <w:rPr>
          <w:rFonts w:ascii="NoorLotus" w:hAnsi="NoorLotus"/>
          <w:color w:val="000000" w:themeColor="text1"/>
          <w:sz w:val="28"/>
          <w:rtl/>
        </w:rPr>
        <w:t xml:space="preserve">؟ در جاهای دیگر که عنوان ثانوی را </w:t>
      </w:r>
      <w:r w:rsidR="002D17E7" w:rsidRPr="000B55F2">
        <w:rPr>
          <w:rFonts w:ascii="NoorLotus" w:hAnsi="NoorLotus"/>
          <w:color w:val="000000" w:themeColor="text1"/>
          <w:sz w:val="28"/>
          <w:rtl/>
        </w:rPr>
        <w:t>می‌گوییم</w:t>
      </w:r>
      <w:r w:rsidRPr="000B55F2">
        <w:rPr>
          <w:rFonts w:ascii="NoorLotus" w:hAnsi="NoorLotus"/>
          <w:color w:val="000000" w:themeColor="text1"/>
          <w:sz w:val="28"/>
          <w:rtl/>
        </w:rPr>
        <w:t xml:space="preserve">، عنوان ثانوی مقدم </w:t>
      </w:r>
      <w:r w:rsidR="002D17E7" w:rsidRPr="000B55F2">
        <w:rPr>
          <w:rFonts w:ascii="NoorLotus" w:hAnsi="NoorLotus"/>
          <w:color w:val="000000" w:themeColor="text1"/>
          <w:sz w:val="28"/>
          <w:rtl/>
        </w:rPr>
        <w:t>می‌شود</w:t>
      </w:r>
      <w:r w:rsidRPr="000B55F2">
        <w:rPr>
          <w:rFonts w:ascii="NoorLotus" w:hAnsi="NoorLotus"/>
          <w:color w:val="000000" w:themeColor="text1"/>
          <w:sz w:val="28"/>
          <w:rtl/>
        </w:rPr>
        <w:t xml:space="preserve">. کسی </w:t>
      </w:r>
      <w:r w:rsidR="002D17E7" w:rsidRPr="000B55F2">
        <w:rPr>
          <w:rFonts w:ascii="NoorLotus" w:hAnsi="NoorLotus"/>
          <w:color w:val="000000" w:themeColor="text1"/>
          <w:sz w:val="28"/>
          <w:rtl/>
        </w:rPr>
        <w:t>نمی‌گوید</w:t>
      </w:r>
      <w:r w:rsidRPr="000B55F2">
        <w:rPr>
          <w:rFonts w:ascii="NoorLotus" w:hAnsi="NoorLotus"/>
          <w:color w:val="000000" w:themeColor="text1"/>
          <w:sz w:val="28"/>
          <w:rtl/>
        </w:rPr>
        <w:t xml:space="preserve"> که حکم اولی که روی ذات شیء رفته با فعل در مخمصه، هر دو حکم هستند. اینکه </w:t>
      </w:r>
      <w:r w:rsidR="002D17E7" w:rsidRPr="000B55F2">
        <w:rPr>
          <w:rFonts w:ascii="NoorLotus" w:hAnsi="NoorLotus"/>
          <w:color w:val="000000" w:themeColor="text1"/>
          <w:sz w:val="28"/>
          <w:rtl/>
        </w:rPr>
        <w:t>نمی‌شود</w:t>
      </w:r>
      <w:r w:rsidRPr="000B55F2">
        <w:rPr>
          <w:rFonts w:ascii="NoorLotus" w:hAnsi="NoorLotus"/>
          <w:color w:val="000000" w:themeColor="text1"/>
          <w:sz w:val="28"/>
          <w:rtl/>
        </w:rPr>
        <w:t xml:space="preserve"> هر دو حکم باشند. حکم نفس الطبیعه باشد، حکم مخمصه و اضطرار و... هم باشد. این دو تا که با هم </w:t>
      </w:r>
      <w:r w:rsidR="002D17E7" w:rsidRPr="000B55F2">
        <w:rPr>
          <w:rFonts w:ascii="NoorLotus" w:hAnsi="NoorLotus"/>
          <w:color w:val="000000" w:themeColor="text1"/>
          <w:sz w:val="28"/>
          <w:rtl/>
        </w:rPr>
        <w:t>نمی‌توانند</w:t>
      </w:r>
      <w:r w:rsidRPr="000B55F2">
        <w:rPr>
          <w:rFonts w:ascii="NoorLotus" w:hAnsi="NoorLotus"/>
          <w:color w:val="000000" w:themeColor="text1"/>
          <w:sz w:val="28"/>
          <w:rtl/>
        </w:rPr>
        <w:t xml:space="preserve"> باشند. اینکه </w:t>
      </w:r>
      <w:r w:rsidR="002D17E7" w:rsidRPr="000B55F2">
        <w:rPr>
          <w:rFonts w:ascii="NoorLotus" w:hAnsi="NoorLotus"/>
          <w:color w:val="000000" w:themeColor="text1"/>
          <w:sz w:val="28"/>
          <w:rtl/>
        </w:rPr>
        <w:t>می‌گوییم</w:t>
      </w:r>
      <w:r w:rsidRPr="000B55F2">
        <w:rPr>
          <w:rFonts w:ascii="NoorLotus" w:hAnsi="NoorLotus"/>
          <w:color w:val="000000" w:themeColor="text1"/>
          <w:sz w:val="28"/>
          <w:rtl/>
        </w:rPr>
        <w:t xml:space="preserve"> حاکم است به عنوان ثانوی، یعنی </w:t>
      </w:r>
      <w:r w:rsidR="00E42D32" w:rsidRPr="000B55F2">
        <w:rPr>
          <w:rFonts w:ascii="NoorLotus" w:hAnsi="NoorLotus"/>
          <w:color w:val="000000" w:themeColor="text1"/>
          <w:sz w:val="28"/>
          <w:rtl/>
        </w:rPr>
        <w:t xml:space="preserve">اقوائیت </w:t>
      </w:r>
      <w:r w:rsidR="00820E38" w:rsidRPr="000B55F2">
        <w:rPr>
          <w:rFonts w:ascii="NoorLotus" w:hAnsi="NoorLotus" w:hint="cs"/>
          <w:color w:val="000000" w:themeColor="text1"/>
          <w:sz w:val="28"/>
          <w:rtl/>
        </w:rPr>
        <w:t xml:space="preserve">ظهور یک دلیل بر دلیل دیگر </w:t>
      </w:r>
      <w:r w:rsidR="00E42D32" w:rsidRPr="000B55F2">
        <w:rPr>
          <w:rFonts w:ascii="NoorLotus" w:hAnsi="NoorLotus"/>
          <w:color w:val="000000" w:themeColor="text1"/>
          <w:sz w:val="28"/>
          <w:rtl/>
        </w:rPr>
        <w:t xml:space="preserve">را </w:t>
      </w:r>
      <w:r w:rsidR="00820E38" w:rsidRPr="000B55F2">
        <w:rPr>
          <w:rFonts w:ascii="NoorLotus" w:hAnsi="NoorLotus" w:hint="cs"/>
          <w:color w:val="000000" w:themeColor="text1"/>
          <w:sz w:val="28"/>
          <w:rtl/>
        </w:rPr>
        <w:t xml:space="preserve">در </w:t>
      </w:r>
      <w:r w:rsidR="00E42D32" w:rsidRPr="000B55F2">
        <w:rPr>
          <w:rFonts w:ascii="NoorLotus" w:hAnsi="NoorLotus"/>
          <w:color w:val="000000" w:themeColor="text1"/>
          <w:sz w:val="28"/>
          <w:rtl/>
        </w:rPr>
        <w:t>نسبت</w:t>
      </w:r>
      <w:r w:rsidR="002D17E7" w:rsidRPr="000B55F2">
        <w:rPr>
          <w:rFonts w:ascii="NoorLotus" w:hAnsi="NoorLotus"/>
          <w:color w:val="000000" w:themeColor="text1"/>
          <w:sz w:val="28"/>
          <w:rtl/>
        </w:rPr>
        <w:t>‌سنجی</w:t>
      </w:r>
      <w:r w:rsidR="00820E38" w:rsidRPr="000B55F2">
        <w:rPr>
          <w:rFonts w:ascii="NoorLotus" w:hAnsi="NoorLotus" w:hint="cs"/>
          <w:color w:val="000000" w:themeColor="text1"/>
          <w:sz w:val="28"/>
          <w:rtl/>
        </w:rPr>
        <w:t xml:space="preserve"> در نظر نمیگیریم</w:t>
      </w:r>
      <w:r w:rsidR="00E42D32" w:rsidRPr="000B55F2">
        <w:rPr>
          <w:rFonts w:ascii="NoorLotus" w:hAnsi="NoorLotus"/>
          <w:color w:val="000000" w:themeColor="text1"/>
          <w:sz w:val="28"/>
          <w:rtl/>
        </w:rPr>
        <w:t xml:space="preserve">. علی ای حال ادله اضطرار مقدم </w:t>
      </w:r>
      <w:r w:rsidR="002D17E7" w:rsidRPr="000B55F2">
        <w:rPr>
          <w:rFonts w:ascii="NoorLotus" w:hAnsi="NoorLotus"/>
          <w:color w:val="000000" w:themeColor="text1"/>
          <w:sz w:val="28"/>
          <w:rtl/>
        </w:rPr>
        <w:t>می‌شود</w:t>
      </w:r>
      <w:r w:rsidR="00E42D32" w:rsidRPr="000B55F2">
        <w:rPr>
          <w:rFonts w:ascii="NoorLotus" w:hAnsi="NoorLotus"/>
          <w:color w:val="000000" w:themeColor="text1"/>
          <w:sz w:val="28"/>
          <w:rtl/>
        </w:rPr>
        <w:t xml:space="preserve"> و واقع را تقیید </w:t>
      </w:r>
      <w:r w:rsidR="002D17E7" w:rsidRPr="000B55F2">
        <w:rPr>
          <w:rFonts w:ascii="NoorLotus" w:hAnsi="NoorLotus"/>
          <w:color w:val="000000" w:themeColor="text1"/>
          <w:sz w:val="28"/>
          <w:rtl/>
        </w:rPr>
        <w:t>می‌زند</w:t>
      </w:r>
      <w:r w:rsidR="00E42D32" w:rsidRPr="000B55F2">
        <w:rPr>
          <w:rFonts w:ascii="NoorLotus" w:hAnsi="NoorLotus"/>
          <w:color w:val="000000" w:themeColor="text1"/>
          <w:sz w:val="28"/>
          <w:rtl/>
        </w:rPr>
        <w:t xml:space="preserve">. حکم واقعی که روی نفس الطبیعه رفته بود، وقتی حکم ثانوی مثل لاحرج و لاضرر میاید، حکم واقعی را تقیید </w:t>
      </w:r>
      <w:r w:rsidR="002D17E7" w:rsidRPr="000B55F2">
        <w:rPr>
          <w:rFonts w:ascii="NoorLotus" w:hAnsi="NoorLotus"/>
          <w:color w:val="000000" w:themeColor="text1"/>
          <w:sz w:val="28"/>
          <w:rtl/>
        </w:rPr>
        <w:t>می‌زند</w:t>
      </w:r>
      <w:r w:rsidR="00E42D32" w:rsidRPr="000B55F2">
        <w:rPr>
          <w:rFonts w:ascii="NoorLotus" w:hAnsi="NoorLotus"/>
          <w:color w:val="000000" w:themeColor="text1"/>
          <w:sz w:val="28"/>
          <w:rtl/>
        </w:rPr>
        <w:t xml:space="preserve">. شما در جاهای دیگر هم این را </w:t>
      </w:r>
      <w:r w:rsidR="002D17E7" w:rsidRPr="000B55F2">
        <w:rPr>
          <w:rFonts w:ascii="NoorLotus" w:hAnsi="NoorLotus"/>
          <w:color w:val="000000" w:themeColor="text1"/>
          <w:sz w:val="28"/>
          <w:rtl/>
        </w:rPr>
        <w:t>می‌گویید</w:t>
      </w:r>
      <w:r w:rsidR="00E42D32" w:rsidRPr="000B55F2">
        <w:rPr>
          <w:rFonts w:ascii="NoorLotus" w:hAnsi="NoorLotus"/>
          <w:color w:val="000000" w:themeColor="text1"/>
          <w:sz w:val="28"/>
          <w:rtl/>
        </w:rPr>
        <w:t xml:space="preserve">. مگر </w:t>
      </w:r>
      <w:r w:rsidR="002D17E7" w:rsidRPr="000B55F2">
        <w:rPr>
          <w:rFonts w:ascii="NoorLotus" w:hAnsi="NoorLotus"/>
          <w:color w:val="000000" w:themeColor="text1"/>
          <w:sz w:val="28"/>
          <w:rtl/>
        </w:rPr>
        <w:t>می‌شود</w:t>
      </w:r>
      <w:r w:rsidR="00E42D32" w:rsidRPr="000B55F2">
        <w:rPr>
          <w:rFonts w:ascii="NoorLotus" w:hAnsi="NoorLotus"/>
          <w:color w:val="000000" w:themeColor="text1"/>
          <w:sz w:val="28"/>
          <w:rtl/>
        </w:rPr>
        <w:t xml:space="preserve"> این دو با هم جمع شوند؟ </w:t>
      </w:r>
      <w:r w:rsidR="00077BC5" w:rsidRPr="000B55F2">
        <w:rPr>
          <w:rFonts w:ascii="NoorLotus" w:hAnsi="NoorLotus"/>
          <w:color w:val="000000" w:themeColor="text1"/>
          <w:sz w:val="28"/>
          <w:rtl/>
        </w:rPr>
        <w:t xml:space="preserve">یعنی هم فرض کنید که حرمت تصرف در مال غیر باشد و هم شما در مخمصه جواز اکل داشته باشید؟ منافات دارد. </w:t>
      </w:r>
    </w:p>
    <w:p w14:paraId="262D6189" w14:textId="77777777" w:rsidR="00C0044A" w:rsidRPr="000B55F2" w:rsidRDefault="00000000" w:rsidP="00BC3D24">
      <w:pPr>
        <w:ind w:firstLine="0"/>
        <w:jc w:val="lowKashida"/>
        <w:rPr>
          <w:rFonts w:ascii="NoorLotus" w:hAnsi="NoorLotus"/>
          <w:color w:val="000000" w:themeColor="text1"/>
          <w:sz w:val="28"/>
          <w:rtl/>
        </w:rPr>
      </w:pPr>
      <w:r w:rsidRPr="000B55F2">
        <w:rPr>
          <w:rFonts w:ascii="NoorLotus" w:hAnsi="NoorLotus"/>
          <w:color w:val="000000" w:themeColor="text1"/>
          <w:sz w:val="28"/>
          <w:rtl/>
        </w:rPr>
        <w:t xml:space="preserve">در باب اضطرار که در مخمصه است، وقتی انسان مال دیگری را </w:t>
      </w:r>
      <w:r w:rsidR="002D17E7" w:rsidRPr="000B55F2">
        <w:rPr>
          <w:rFonts w:ascii="NoorLotus" w:hAnsi="NoorLotus"/>
          <w:color w:val="000000" w:themeColor="text1"/>
          <w:sz w:val="28"/>
          <w:rtl/>
        </w:rPr>
        <w:t>می‌خورد</w:t>
      </w:r>
      <w:r w:rsidRPr="000B55F2">
        <w:rPr>
          <w:rFonts w:ascii="NoorLotus" w:hAnsi="NoorLotus"/>
          <w:color w:val="000000" w:themeColor="text1"/>
          <w:sz w:val="28"/>
          <w:rtl/>
        </w:rPr>
        <w:t xml:space="preserve">، حرمت تصرف در مال غیر هنوز هست؟ احکام ثانوی حکم اولی را </w:t>
      </w:r>
      <w:r w:rsidR="002D17E7" w:rsidRPr="000B55F2">
        <w:rPr>
          <w:rFonts w:ascii="NoorLotus" w:hAnsi="NoorLotus"/>
          <w:color w:val="000000" w:themeColor="text1"/>
          <w:sz w:val="28"/>
          <w:rtl/>
        </w:rPr>
        <w:t>می‌برند</w:t>
      </w:r>
      <w:r w:rsidRPr="000B55F2">
        <w:rPr>
          <w:rFonts w:ascii="NoorLotus" w:hAnsi="NoorLotus"/>
          <w:color w:val="000000" w:themeColor="text1"/>
          <w:sz w:val="28"/>
          <w:rtl/>
        </w:rPr>
        <w:t xml:space="preserve">. جمع </w:t>
      </w:r>
      <w:r w:rsidR="002D17E7" w:rsidRPr="000B55F2">
        <w:rPr>
          <w:rFonts w:ascii="NoorLotus" w:hAnsi="NoorLotus"/>
          <w:color w:val="000000" w:themeColor="text1"/>
          <w:sz w:val="28"/>
          <w:rtl/>
        </w:rPr>
        <w:t>نمی‌شوند</w:t>
      </w:r>
      <w:r w:rsidRPr="000B55F2">
        <w:rPr>
          <w:rFonts w:ascii="NoorLotus" w:hAnsi="NoorLotus"/>
          <w:color w:val="000000" w:themeColor="text1"/>
          <w:sz w:val="28"/>
          <w:rtl/>
        </w:rPr>
        <w:t xml:space="preserve"> با هم. بله یک بحث دیگری ممکن است بکنید که آیا ملاک حکم اولی هست یا نه؟ که </w:t>
      </w:r>
      <w:r w:rsidR="002D17E7" w:rsidRPr="000B55F2">
        <w:rPr>
          <w:rFonts w:ascii="NoorLotus" w:hAnsi="NoorLotus"/>
          <w:color w:val="000000" w:themeColor="text1"/>
          <w:sz w:val="28"/>
          <w:rtl/>
        </w:rPr>
        <w:t>مثلاً</w:t>
      </w:r>
      <w:r w:rsidRPr="000B55F2">
        <w:rPr>
          <w:rFonts w:ascii="NoorLotus" w:hAnsi="NoorLotus"/>
          <w:color w:val="000000" w:themeColor="text1"/>
          <w:sz w:val="28"/>
          <w:rtl/>
        </w:rPr>
        <w:t xml:space="preserve"> اگر کسی غفلت داشت از حکم ثانوی، آیا حکم اولی اش فعلی </w:t>
      </w:r>
      <w:r w:rsidR="002D17E7" w:rsidRPr="000B55F2">
        <w:rPr>
          <w:rFonts w:ascii="NoorLotus" w:hAnsi="NoorLotus"/>
          <w:color w:val="000000" w:themeColor="text1"/>
          <w:sz w:val="28"/>
          <w:rtl/>
        </w:rPr>
        <w:t>می‌شود</w:t>
      </w:r>
      <w:r w:rsidRPr="000B55F2">
        <w:rPr>
          <w:rFonts w:ascii="NoorLotus" w:hAnsi="NoorLotus"/>
          <w:color w:val="000000" w:themeColor="text1"/>
          <w:sz w:val="28"/>
          <w:rtl/>
        </w:rPr>
        <w:t xml:space="preserve">؟ این بحث آخری است ولی حکم اولی مقید </w:t>
      </w:r>
      <w:r w:rsidR="002D17E7" w:rsidRPr="000B55F2">
        <w:rPr>
          <w:rFonts w:ascii="NoorLotus" w:hAnsi="NoorLotus"/>
          <w:color w:val="000000" w:themeColor="text1"/>
          <w:sz w:val="28"/>
          <w:rtl/>
        </w:rPr>
        <w:t>می‌شود</w:t>
      </w:r>
      <w:r w:rsidRPr="000B55F2">
        <w:rPr>
          <w:rFonts w:ascii="NoorLotus" w:hAnsi="NoorLotus"/>
          <w:color w:val="000000" w:themeColor="text1"/>
          <w:sz w:val="28"/>
          <w:rtl/>
        </w:rPr>
        <w:t xml:space="preserve"> و این روشن است. </w:t>
      </w:r>
    </w:p>
    <w:p w14:paraId="36038E93" w14:textId="77777777" w:rsidR="002E1AF2" w:rsidRPr="000B55F2" w:rsidRDefault="00000000" w:rsidP="00842CB4">
      <w:pPr>
        <w:ind w:firstLine="0"/>
        <w:jc w:val="lowKashida"/>
        <w:rPr>
          <w:rFonts w:ascii="NoorLotus" w:hAnsi="NoorLotus"/>
          <w:color w:val="000000" w:themeColor="text1"/>
          <w:sz w:val="28"/>
          <w:rtl/>
        </w:rPr>
      </w:pPr>
      <w:r w:rsidRPr="000B55F2">
        <w:rPr>
          <w:rFonts w:ascii="NoorLotus" w:hAnsi="NoorLotus"/>
          <w:color w:val="000000" w:themeColor="text1"/>
          <w:sz w:val="28"/>
          <w:rtl/>
        </w:rPr>
        <w:t xml:space="preserve">بحث در تشخیص تعارض است. تعارض بر مدار تنافی دو دلیل </w:t>
      </w:r>
      <w:r w:rsidR="002D17E7" w:rsidRPr="000B55F2">
        <w:rPr>
          <w:rFonts w:ascii="NoorLotus" w:hAnsi="NoorLotus"/>
          <w:color w:val="000000" w:themeColor="text1"/>
          <w:sz w:val="28"/>
          <w:rtl/>
        </w:rPr>
        <w:t>می‌گردد</w:t>
      </w:r>
      <w:r w:rsidRPr="000B55F2">
        <w:rPr>
          <w:rFonts w:ascii="NoorLotus" w:hAnsi="NoorLotus"/>
          <w:color w:val="000000" w:themeColor="text1"/>
          <w:sz w:val="28"/>
          <w:rtl/>
        </w:rPr>
        <w:t xml:space="preserve">. باید ببینیم دلیل ما که خبر صحیح است و دلیل ما که اخبار من بلغ است، مفادش تنافی دارد یا نه؟ تنافی که دارند. اینکه در ذهن </w:t>
      </w:r>
      <w:r w:rsidR="008C4337" w:rsidRPr="000B55F2">
        <w:rPr>
          <w:rFonts w:ascii="NoorLotus" w:hAnsi="NoorLotus"/>
          <w:color w:val="000000" w:themeColor="text1"/>
          <w:sz w:val="28"/>
          <w:rtl/>
        </w:rPr>
        <w:t xml:space="preserve">دوستان است که یکی حکم اولی است و یکی ثانوی. تنافی که واضح است منتهی عرض من این است که چرا به تساقط منتهی شود؟ یک دلیلی به نحو اطلاق آمده و نفس فعل را موضوع قرار داده و گفته لیس مستحب. یعنی هر کجا این فعل برود، مستحب نیست. یک دلیلی گفته فعل به این قید که بلغ علیه الثواب، مستحب است. خب تقیید </w:t>
      </w:r>
      <w:r w:rsidR="002D17E7" w:rsidRPr="000B55F2">
        <w:rPr>
          <w:rFonts w:ascii="NoorLotus" w:hAnsi="NoorLotus"/>
          <w:color w:val="000000" w:themeColor="text1"/>
          <w:sz w:val="28"/>
          <w:rtl/>
        </w:rPr>
        <w:t>می‌شود</w:t>
      </w:r>
      <w:r w:rsidR="008C4337" w:rsidRPr="000B55F2">
        <w:rPr>
          <w:rFonts w:ascii="NoorLotus" w:hAnsi="NoorLotus"/>
          <w:color w:val="000000" w:themeColor="text1"/>
          <w:sz w:val="28"/>
          <w:rtl/>
        </w:rPr>
        <w:t xml:space="preserve"> دیگر. چرا گفتند تعارض؟ </w:t>
      </w:r>
      <w:r w:rsidR="00556168" w:rsidRPr="000B55F2">
        <w:rPr>
          <w:rFonts w:ascii="NoorLotus" w:hAnsi="NoorLotus"/>
          <w:color w:val="000000" w:themeColor="text1"/>
          <w:sz w:val="28"/>
          <w:rtl/>
        </w:rPr>
        <w:t xml:space="preserve">ظاهرش باید تقیید باشد. تعارض و تساقط چرا؟ اینطور </w:t>
      </w:r>
      <w:r w:rsidR="002D17E7" w:rsidRPr="000B55F2">
        <w:rPr>
          <w:rFonts w:ascii="NoorLotus" w:hAnsi="NoorLotus"/>
          <w:color w:val="000000" w:themeColor="text1"/>
          <w:sz w:val="28"/>
          <w:rtl/>
        </w:rPr>
        <w:t>می‌شود</w:t>
      </w:r>
      <w:r w:rsidR="00556168" w:rsidRPr="000B55F2">
        <w:rPr>
          <w:rFonts w:ascii="NoorLotus" w:hAnsi="NoorLotus"/>
          <w:color w:val="000000" w:themeColor="text1"/>
          <w:sz w:val="28"/>
          <w:rtl/>
        </w:rPr>
        <w:t xml:space="preserve"> که فعلی که بلغ علیه الثواب که </w:t>
      </w:r>
      <w:r w:rsidR="002D17E7" w:rsidRPr="000B55F2">
        <w:rPr>
          <w:rFonts w:ascii="NoorLotus" w:hAnsi="NoorLotus"/>
          <w:color w:val="000000" w:themeColor="text1"/>
          <w:sz w:val="28"/>
          <w:rtl/>
        </w:rPr>
        <w:t>مخصوصاً</w:t>
      </w:r>
      <w:r w:rsidR="00556168" w:rsidRPr="000B55F2">
        <w:rPr>
          <w:rFonts w:ascii="NoorLotus" w:hAnsi="NoorLotus"/>
          <w:color w:val="000000" w:themeColor="text1"/>
          <w:sz w:val="28"/>
          <w:rtl/>
        </w:rPr>
        <w:t xml:space="preserve"> با عنوان ثانوی بودن</w:t>
      </w:r>
      <w:r w:rsidR="00842CB4" w:rsidRPr="000B55F2">
        <w:rPr>
          <w:rFonts w:ascii="NoorLotus" w:hAnsi="NoorLotus" w:hint="cs"/>
          <w:color w:val="000000" w:themeColor="text1"/>
          <w:sz w:val="28"/>
          <w:rtl/>
        </w:rPr>
        <w:t>،</w:t>
      </w:r>
      <w:r w:rsidR="00556168" w:rsidRPr="000B55F2">
        <w:rPr>
          <w:rFonts w:ascii="NoorLotus" w:hAnsi="NoorLotus"/>
          <w:color w:val="000000" w:themeColor="text1"/>
          <w:sz w:val="28"/>
          <w:rtl/>
        </w:rPr>
        <w:t xml:space="preserve"> آن را مقدم </w:t>
      </w:r>
      <w:r w:rsidR="002D17E7" w:rsidRPr="000B55F2">
        <w:rPr>
          <w:rFonts w:ascii="NoorLotus" w:hAnsi="NoorLotus"/>
          <w:color w:val="000000" w:themeColor="text1"/>
          <w:sz w:val="28"/>
          <w:rtl/>
        </w:rPr>
        <w:t>می‌کنیم</w:t>
      </w:r>
      <w:r w:rsidR="00556168" w:rsidRPr="000B55F2">
        <w:rPr>
          <w:rFonts w:ascii="NoorLotus" w:hAnsi="NoorLotus"/>
          <w:color w:val="000000" w:themeColor="text1"/>
          <w:sz w:val="28"/>
          <w:rtl/>
        </w:rPr>
        <w:t xml:space="preserve"> و </w:t>
      </w:r>
      <w:r w:rsidR="002D17E7" w:rsidRPr="000B55F2">
        <w:rPr>
          <w:rFonts w:ascii="NoorLotus" w:hAnsi="NoorLotus"/>
          <w:color w:val="000000" w:themeColor="text1"/>
          <w:sz w:val="28"/>
          <w:rtl/>
        </w:rPr>
        <w:t>اصلاً</w:t>
      </w:r>
      <w:r w:rsidR="00556168" w:rsidRPr="000B55F2">
        <w:rPr>
          <w:rFonts w:ascii="NoorLotus" w:hAnsi="NoorLotus"/>
          <w:color w:val="000000" w:themeColor="text1"/>
          <w:sz w:val="28"/>
          <w:rtl/>
        </w:rPr>
        <w:t xml:space="preserve"> بحث تساقط هم نیست. </w:t>
      </w:r>
      <w:r w:rsidR="00C4642E" w:rsidRPr="000B55F2">
        <w:rPr>
          <w:rFonts w:ascii="NoorLotus" w:hAnsi="NoorLotus"/>
          <w:color w:val="000000" w:themeColor="text1"/>
          <w:sz w:val="28"/>
          <w:rtl/>
        </w:rPr>
        <w:t xml:space="preserve">ما مقدمش </w:t>
      </w:r>
      <w:r w:rsidR="002D17E7" w:rsidRPr="000B55F2">
        <w:rPr>
          <w:rFonts w:ascii="NoorLotus" w:hAnsi="NoorLotus"/>
          <w:color w:val="000000" w:themeColor="text1"/>
          <w:sz w:val="28"/>
          <w:rtl/>
        </w:rPr>
        <w:t>می‌کنیم</w:t>
      </w:r>
      <w:r w:rsidR="00C4642E" w:rsidRPr="000B55F2">
        <w:rPr>
          <w:rFonts w:ascii="NoorLotus" w:hAnsi="NoorLotus"/>
          <w:color w:val="000000" w:themeColor="text1"/>
          <w:sz w:val="28"/>
          <w:rtl/>
        </w:rPr>
        <w:t xml:space="preserve">. </w:t>
      </w:r>
      <w:r w:rsidR="002D17E7" w:rsidRPr="000B55F2">
        <w:rPr>
          <w:rFonts w:ascii="NoorLotus" w:hAnsi="NoorLotus"/>
          <w:color w:val="000000" w:themeColor="text1"/>
          <w:sz w:val="28"/>
          <w:rtl/>
        </w:rPr>
        <w:t>می‌شود</w:t>
      </w:r>
      <w:r w:rsidR="00C4642E" w:rsidRPr="000B55F2">
        <w:rPr>
          <w:rFonts w:ascii="NoorLotus" w:hAnsi="NoorLotus"/>
          <w:color w:val="000000" w:themeColor="text1"/>
          <w:sz w:val="28"/>
          <w:rtl/>
        </w:rPr>
        <w:t xml:space="preserve"> در فعلی که بلغ علیه الثواب، مستحب است. آن وقت فعلی که لم یبلغ علیه الثواب</w:t>
      </w:r>
      <w:r w:rsidR="006C7D7E" w:rsidRPr="000B55F2">
        <w:rPr>
          <w:rFonts w:ascii="NoorLotus" w:hAnsi="NoorLotus"/>
          <w:color w:val="000000" w:themeColor="text1"/>
          <w:sz w:val="28"/>
          <w:rtl/>
        </w:rPr>
        <w:t xml:space="preserve">، غیر مستحب است. همین فعل که لم یبلغ علیه الثواب، غیر مستحب است. این چه اشکالی دارد؟ آن حصه ای که بلغ علیه الثواب </w:t>
      </w:r>
      <w:r w:rsidR="002D17E7" w:rsidRPr="000B55F2">
        <w:rPr>
          <w:rFonts w:ascii="NoorLotus" w:hAnsi="NoorLotus"/>
          <w:color w:val="000000" w:themeColor="text1"/>
          <w:sz w:val="28"/>
          <w:rtl/>
        </w:rPr>
        <w:t>می‌شود</w:t>
      </w:r>
      <w:r w:rsidR="006C7D7E" w:rsidRPr="000B55F2">
        <w:rPr>
          <w:rFonts w:ascii="NoorLotus" w:hAnsi="NoorLotus"/>
          <w:color w:val="000000" w:themeColor="text1"/>
          <w:sz w:val="28"/>
          <w:rtl/>
        </w:rPr>
        <w:t xml:space="preserve"> مستحب و آن که لم یبلغ </w:t>
      </w:r>
      <w:r w:rsidR="002D17E7" w:rsidRPr="000B55F2">
        <w:rPr>
          <w:rFonts w:ascii="NoorLotus" w:hAnsi="NoorLotus"/>
          <w:color w:val="000000" w:themeColor="text1"/>
          <w:sz w:val="28"/>
          <w:rtl/>
        </w:rPr>
        <w:t>می‌شود</w:t>
      </w:r>
      <w:r w:rsidR="006C7D7E" w:rsidRPr="000B55F2">
        <w:rPr>
          <w:rFonts w:ascii="NoorLotus" w:hAnsi="NoorLotus"/>
          <w:color w:val="000000" w:themeColor="text1"/>
          <w:sz w:val="28"/>
          <w:rtl/>
        </w:rPr>
        <w:t xml:space="preserve"> غیر مستحب. </w:t>
      </w:r>
      <w:r w:rsidR="000A6700" w:rsidRPr="000B55F2">
        <w:rPr>
          <w:rFonts w:ascii="NoorLotus" w:hAnsi="NoorLotus"/>
          <w:color w:val="000000" w:themeColor="text1"/>
          <w:sz w:val="28"/>
          <w:rtl/>
        </w:rPr>
        <w:t xml:space="preserve">مثل هر جای دیگری. </w:t>
      </w:r>
    </w:p>
    <w:p w14:paraId="41817405" w14:textId="77777777" w:rsidR="0083121F"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اشکال</w:t>
      </w:r>
      <w:r w:rsidRPr="000B55F2">
        <w:rPr>
          <w:rFonts w:ascii="NoorLotus" w:hAnsi="NoorLotus"/>
          <w:color w:val="000000" w:themeColor="text1"/>
          <w:sz w:val="28"/>
          <w:rtl/>
        </w:rPr>
        <w:t xml:space="preserve">: </w:t>
      </w:r>
      <w:r w:rsidR="009F18F5" w:rsidRPr="000B55F2">
        <w:rPr>
          <w:rFonts w:ascii="NoorLotus" w:hAnsi="NoorLotus"/>
          <w:color w:val="000000" w:themeColor="text1"/>
          <w:sz w:val="28"/>
          <w:rtl/>
        </w:rPr>
        <w:t xml:space="preserve">با این بیان عنوان اولی </w:t>
      </w:r>
      <w:r w:rsidR="002D17E7" w:rsidRPr="000B55F2">
        <w:rPr>
          <w:rFonts w:ascii="NoorLotus" w:hAnsi="NoorLotus"/>
          <w:color w:val="000000" w:themeColor="text1"/>
          <w:sz w:val="28"/>
          <w:rtl/>
        </w:rPr>
        <w:t>می‌شود</w:t>
      </w:r>
      <w:r w:rsidR="009F18F5" w:rsidRPr="000B55F2">
        <w:rPr>
          <w:rFonts w:ascii="NoorLotus" w:hAnsi="NoorLotus"/>
          <w:color w:val="000000" w:themeColor="text1"/>
          <w:sz w:val="28"/>
          <w:rtl/>
        </w:rPr>
        <w:t xml:space="preserve"> نه ثانوی. </w:t>
      </w:r>
    </w:p>
    <w:p w14:paraId="1E4CBCC2" w14:textId="77777777" w:rsidR="00994CA7"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پاسخ</w:t>
      </w:r>
      <w:r w:rsidRPr="000B55F2">
        <w:rPr>
          <w:rFonts w:ascii="NoorLotus" w:hAnsi="NoorLotus"/>
          <w:color w:val="000000" w:themeColor="text1"/>
          <w:sz w:val="28"/>
          <w:rtl/>
        </w:rPr>
        <w:t xml:space="preserve">: </w:t>
      </w:r>
      <w:r w:rsidR="0083121F" w:rsidRPr="000B55F2">
        <w:rPr>
          <w:rFonts w:ascii="NoorLotus" w:hAnsi="NoorLotus"/>
          <w:color w:val="000000" w:themeColor="text1"/>
          <w:sz w:val="28"/>
          <w:rtl/>
        </w:rPr>
        <w:t xml:space="preserve">عنوان ثانوی هم حکم واقعی است مثل ضرر و اضطرار. آن هم حکم واقعی است منتهی روی عنوان خاص. </w:t>
      </w:r>
      <w:r w:rsidR="00B878E6" w:rsidRPr="000B55F2">
        <w:rPr>
          <w:rFonts w:ascii="NoorLotus" w:hAnsi="NoorLotus"/>
          <w:color w:val="000000" w:themeColor="text1"/>
          <w:sz w:val="28"/>
          <w:rtl/>
        </w:rPr>
        <w:t xml:space="preserve">شما عنوان خاص را مقدم کردید. چرا تساقط هر دو دلیل شود؟ </w:t>
      </w:r>
      <w:r w:rsidRPr="000B55F2">
        <w:rPr>
          <w:rFonts w:ascii="NoorLotus" w:hAnsi="NoorLotus"/>
          <w:color w:val="000000" w:themeColor="text1"/>
          <w:sz w:val="28"/>
          <w:rtl/>
        </w:rPr>
        <w:t xml:space="preserve">بلکه مثل عام و خاص هر دو را اخذ </w:t>
      </w:r>
      <w:r w:rsidR="002D17E7" w:rsidRPr="000B55F2">
        <w:rPr>
          <w:rFonts w:ascii="NoorLotus" w:hAnsi="NoorLotus"/>
          <w:color w:val="000000" w:themeColor="text1"/>
          <w:sz w:val="28"/>
          <w:rtl/>
        </w:rPr>
        <w:t>می‌کنیم</w:t>
      </w:r>
      <w:r w:rsidRPr="000B55F2">
        <w:rPr>
          <w:rFonts w:ascii="NoorLotus" w:hAnsi="NoorLotus"/>
          <w:color w:val="000000" w:themeColor="text1"/>
          <w:sz w:val="28"/>
          <w:rtl/>
        </w:rPr>
        <w:t xml:space="preserve">. در خاص به خاص اخذ </w:t>
      </w:r>
      <w:r w:rsidR="002D17E7" w:rsidRPr="000B55F2">
        <w:rPr>
          <w:rFonts w:ascii="NoorLotus" w:hAnsi="NoorLotus"/>
          <w:color w:val="000000" w:themeColor="text1"/>
          <w:sz w:val="28"/>
          <w:rtl/>
        </w:rPr>
        <w:t>می‌کنیم</w:t>
      </w:r>
      <w:r w:rsidRPr="000B55F2">
        <w:rPr>
          <w:rFonts w:ascii="NoorLotus" w:hAnsi="NoorLotus"/>
          <w:color w:val="000000" w:themeColor="text1"/>
          <w:sz w:val="28"/>
          <w:rtl/>
        </w:rPr>
        <w:t xml:space="preserve"> و در بقیه هم به عموم. تساقطی در کار نیست. </w:t>
      </w:r>
    </w:p>
    <w:p w14:paraId="00F22942" w14:textId="77777777" w:rsidR="00127C75" w:rsidRPr="000B55F2" w:rsidRDefault="00000000" w:rsidP="00127C75">
      <w:pPr>
        <w:pStyle w:val="Heading1"/>
        <w:rPr>
          <w:rtl/>
        </w:rPr>
      </w:pPr>
      <w:bookmarkStart w:id="514" w:name="_Toc157901475"/>
      <w:r w:rsidRPr="000B55F2">
        <w:rPr>
          <w:rFonts w:hint="cs"/>
          <w:rtl/>
        </w:rPr>
        <w:t>اشکال پنجم</w:t>
      </w:r>
      <w:bookmarkEnd w:id="514"/>
    </w:p>
    <w:p w14:paraId="65258717" w14:textId="77777777" w:rsidR="00C42323" w:rsidRPr="000B55F2" w:rsidRDefault="00000000" w:rsidP="00BC3D24">
      <w:pPr>
        <w:ind w:firstLine="0"/>
        <w:jc w:val="lowKashida"/>
        <w:rPr>
          <w:rFonts w:ascii="NoorLotus" w:hAnsi="NoorLotus"/>
          <w:color w:val="000000" w:themeColor="text1"/>
          <w:sz w:val="28"/>
          <w:rtl/>
        </w:rPr>
      </w:pPr>
      <w:r w:rsidRPr="000B55F2">
        <w:rPr>
          <w:rFonts w:ascii="NoorLotus" w:hAnsi="NoorLotus"/>
          <w:color w:val="000000" w:themeColor="text1"/>
          <w:sz w:val="28"/>
          <w:rtl/>
        </w:rPr>
        <w:t>می‌رسیم</w:t>
      </w:r>
      <w:r w:rsidR="00994CA7" w:rsidRPr="000B55F2">
        <w:rPr>
          <w:rFonts w:ascii="NoorLotus" w:hAnsi="NoorLotus"/>
          <w:color w:val="000000" w:themeColor="text1"/>
          <w:sz w:val="28"/>
          <w:rtl/>
        </w:rPr>
        <w:t xml:space="preserve"> به نکته پنجم</w:t>
      </w:r>
      <w:r w:rsidR="00842CB4" w:rsidRPr="000B55F2">
        <w:rPr>
          <w:rFonts w:ascii="NoorLotus" w:hAnsi="NoorLotus" w:hint="cs"/>
          <w:color w:val="000000" w:themeColor="text1"/>
          <w:sz w:val="28"/>
          <w:rtl/>
        </w:rPr>
        <w:t>.</w:t>
      </w:r>
      <w:r w:rsidR="00994CA7" w:rsidRPr="000B55F2">
        <w:rPr>
          <w:rFonts w:ascii="NoorLotus" w:hAnsi="NoorLotus"/>
          <w:color w:val="000000" w:themeColor="text1"/>
          <w:sz w:val="28"/>
          <w:rtl/>
        </w:rPr>
        <w:t xml:space="preserve"> مرحوم شیخ فرمودند با اینکه</w:t>
      </w:r>
      <w:r w:rsidR="002A53EB" w:rsidRPr="000B55F2">
        <w:rPr>
          <w:rFonts w:ascii="NoorLotus" w:hAnsi="NoorLotus"/>
          <w:color w:val="000000" w:themeColor="text1"/>
          <w:sz w:val="28"/>
          <w:rtl/>
        </w:rPr>
        <w:t xml:space="preserve"> اخبار من بلغ تساقط </w:t>
      </w:r>
      <w:r w:rsidRPr="000B55F2">
        <w:rPr>
          <w:rFonts w:ascii="NoorLotus" w:hAnsi="NoorLotus"/>
          <w:color w:val="000000" w:themeColor="text1"/>
          <w:sz w:val="28"/>
          <w:rtl/>
        </w:rPr>
        <w:t>می‌کند</w:t>
      </w:r>
      <w:r w:rsidR="002A53EB" w:rsidRPr="000B55F2">
        <w:rPr>
          <w:rFonts w:ascii="NoorLotus" w:hAnsi="NoorLotus"/>
          <w:color w:val="000000" w:themeColor="text1"/>
          <w:sz w:val="28"/>
          <w:rtl/>
        </w:rPr>
        <w:t xml:space="preserve"> و شامل خودش هم </w:t>
      </w:r>
      <w:r w:rsidRPr="000B55F2">
        <w:rPr>
          <w:rFonts w:ascii="NoorLotus" w:hAnsi="NoorLotus"/>
          <w:color w:val="000000" w:themeColor="text1"/>
          <w:sz w:val="28"/>
          <w:rtl/>
        </w:rPr>
        <w:t>نمی‌شود</w:t>
      </w:r>
      <w:r w:rsidR="002A53EB" w:rsidRPr="000B55F2">
        <w:rPr>
          <w:rFonts w:ascii="NoorLotus" w:hAnsi="NoorLotus"/>
          <w:color w:val="000000" w:themeColor="text1"/>
          <w:sz w:val="28"/>
          <w:rtl/>
        </w:rPr>
        <w:t xml:space="preserve">. چون اخبار من بلغ وقتی تساقط کرد، </w:t>
      </w:r>
      <w:r w:rsidRPr="000B55F2">
        <w:rPr>
          <w:rFonts w:ascii="NoorLotus" w:hAnsi="NoorLotus"/>
          <w:color w:val="000000" w:themeColor="text1"/>
          <w:sz w:val="28"/>
          <w:rtl/>
        </w:rPr>
        <w:t>می‌شود</w:t>
      </w:r>
      <w:r w:rsidR="002A53EB" w:rsidRPr="000B55F2">
        <w:rPr>
          <w:rFonts w:ascii="NoorLotus" w:hAnsi="NoorLotus"/>
          <w:color w:val="000000" w:themeColor="text1"/>
          <w:sz w:val="28"/>
          <w:rtl/>
        </w:rPr>
        <w:t xml:space="preserve"> یک خبر ضعیفی که ثوابی را دارد </w:t>
      </w:r>
      <w:r w:rsidRPr="000B55F2">
        <w:rPr>
          <w:rFonts w:ascii="NoorLotus" w:hAnsi="NoorLotus"/>
          <w:color w:val="000000" w:themeColor="text1"/>
          <w:sz w:val="28"/>
          <w:rtl/>
        </w:rPr>
        <w:t>می‌رساند</w:t>
      </w:r>
      <w:r w:rsidR="002A53EB" w:rsidRPr="000B55F2">
        <w:rPr>
          <w:rFonts w:ascii="NoorLotus" w:hAnsi="NoorLotus"/>
          <w:color w:val="000000" w:themeColor="text1"/>
          <w:sz w:val="28"/>
          <w:rtl/>
        </w:rPr>
        <w:t xml:space="preserve"> و آن عبارت است از ثوا</w:t>
      </w:r>
      <w:r w:rsidR="002D1DE1" w:rsidRPr="000B55F2">
        <w:rPr>
          <w:rFonts w:ascii="NoorLotus" w:hAnsi="NoorLotus"/>
          <w:color w:val="000000" w:themeColor="text1"/>
          <w:sz w:val="28"/>
          <w:rtl/>
        </w:rPr>
        <w:t>ب خاصی که اخبار من بلغ</w:t>
      </w:r>
      <w:r w:rsidR="00B878E6" w:rsidRPr="000B55F2">
        <w:rPr>
          <w:rFonts w:ascii="NoorLotus" w:hAnsi="NoorLotus"/>
          <w:color w:val="000000" w:themeColor="text1"/>
          <w:sz w:val="28"/>
          <w:rtl/>
        </w:rPr>
        <w:t xml:space="preserve"> </w:t>
      </w:r>
      <w:r w:rsidR="002D1DE1" w:rsidRPr="000B55F2">
        <w:rPr>
          <w:rFonts w:ascii="NoorLotus" w:hAnsi="NoorLotus"/>
          <w:color w:val="000000" w:themeColor="text1"/>
          <w:sz w:val="28"/>
          <w:rtl/>
        </w:rPr>
        <w:t xml:space="preserve">میگوند آن را </w:t>
      </w:r>
      <w:r w:rsidRPr="000B55F2">
        <w:rPr>
          <w:rFonts w:ascii="NoorLotus" w:hAnsi="NoorLotus"/>
          <w:color w:val="000000" w:themeColor="text1"/>
          <w:sz w:val="28"/>
          <w:rtl/>
        </w:rPr>
        <w:t>می‌دهند</w:t>
      </w:r>
      <w:r w:rsidR="002D1DE1" w:rsidRPr="000B55F2">
        <w:rPr>
          <w:rFonts w:ascii="NoorLotus" w:hAnsi="NoorLotus"/>
          <w:color w:val="000000" w:themeColor="text1"/>
          <w:sz w:val="28"/>
          <w:rtl/>
        </w:rPr>
        <w:t xml:space="preserve">. این خودش یک خبر ضعیف </w:t>
      </w:r>
      <w:r w:rsidRPr="000B55F2">
        <w:rPr>
          <w:rFonts w:ascii="NoorLotus" w:hAnsi="NoorLotus"/>
          <w:color w:val="000000" w:themeColor="text1"/>
          <w:sz w:val="28"/>
          <w:rtl/>
        </w:rPr>
        <w:t>می‌شود</w:t>
      </w:r>
      <w:r w:rsidR="002D1DE1" w:rsidRPr="000B55F2">
        <w:rPr>
          <w:rFonts w:ascii="NoorLotus" w:hAnsi="NoorLotus"/>
          <w:color w:val="000000" w:themeColor="text1"/>
          <w:sz w:val="28"/>
          <w:rtl/>
        </w:rPr>
        <w:t xml:space="preserve">. خبر ضعیفی است که دال بر ثواب است منتهی دلیل اعتبار ندارد. اخبار من بلغ وقتی ساقط </w:t>
      </w:r>
      <w:r w:rsidRPr="000B55F2">
        <w:rPr>
          <w:rFonts w:ascii="NoorLotus" w:hAnsi="NoorLotus"/>
          <w:color w:val="000000" w:themeColor="text1"/>
          <w:sz w:val="28"/>
          <w:rtl/>
        </w:rPr>
        <w:t>می‌شود</w:t>
      </w:r>
      <w:r w:rsidR="002D1DE1" w:rsidRPr="000B55F2">
        <w:rPr>
          <w:rFonts w:ascii="NoorLotus" w:hAnsi="NoorLotus"/>
          <w:color w:val="000000" w:themeColor="text1"/>
          <w:sz w:val="28"/>
          <w:rtl/>
        </w:rPr>
        <w:t xml:space="preserve"> خودش را شامل </w:t>
      </w:r>
      <w:r w:rsidRPr="000B55F2">
        <w:rPr>
          <w:rFonts w:ascii="NoorLotus" w:hAnsi="NoorLotus"/>
          <w:color w:val="000000" w:themeColor="text1"/>
          <w:sz w:val="28"/>
          <w:rtl/>
        </w:rPr>
        <w:t>نمی‌شود</w:t>
      </w:r>
      <w:r w:rsidR="002D1DE1" w:rsidRPr="000B55F2">
        <w:rPr>
          <w:rFonts w:ascii="NoorLotus" w:hAnsi="NoorLotus"/>
          <w:color w:val="000000" w:themeColor="text1"/>
          <w:sz w:val="28"/>
          <w:rtl/>
        </w:rPr>
        <w:t xml:space="preserve">. درست است که </w:t>
      </w:r>
      <w:r w:rsidR="005A5DA3" w:rsidRPr="000B55F2">
        <w:rPr>
          <w:rFonts w:ascii="NoorLotus" w:hAnsi="NoorLotus"/>
          <w:color w:val="000000" w:themeColor="text1"/>
          <w:sz w:val="28"/>
          <w:rtl/>
        </w:rPr>
        <w:t xml:space="preserve">وقتی ساقط شد خودش هم از اخبار ضعافی است که دلّ علی الثواب. این درست است اما کسی نیست که بگوید تو معتبری. در جاهای دیگر که خبر ضعیف میامد، اخبار من بلغ پشتش بود و </w:t>
      </w:r>
      <w:r w:rsidRPr="000B55F2">
        <w:rPr>
          <w:rFonts w:ascii="NoorLotus" w:hAnsi="NoorLotus"/>
          <w:color w:val="000000" w:themeColor="text1"/>
          <w:sz w:val="28"/>
          <w:rtl/>
        </w:rPr>
        <w:t>می‌گفت</w:t>
      </w:r>
      <w:r w:rsidR="005A5DA3" w:rsidRPr="000B55F2">
        <w:rPr>
          <w:rFonts w:ascii="NoorLotus" w:hAnsi="NoorLotus"/>
          <w:color w:val="000000" w:themeColor="text1"/>
          <w:sz w:val="28"/>
          <w:rtl/>
        </w:rPr>
        <w:t xml:space="preserve"> این ثواب دارد. اخبار من بلغ وقتی با تساقط ساقط </w:t>
      </w:r>
      <w:r w:rsidRPr="000B55F2">
        <w:rPr>
          <w:rFonts w:ascii="NoorLotus" w:hAnsi="NoorLotus"/>
          <w:color w:val="000000" w:themeColor="text1"/>
          <w:sz w:val="28"/>
          <w:rtl/>
        </w:rPr>
        <w:t>می‌شود</w:t>
      </w:r>
      <w:r w:rsidR="005A5DA3" w:rsidRPr="000B55F2">
        <w:rPr>
          <w:rFonts w:ascii="NoorLotus" w:hAnsi="NoorLotus"/>
          <w:color w:val="000000" w:themeColor="text1"/>
          <w:sz w:val="28"/>
          <w:rtl/>
        </w:rPr>
        <w:t xml:space="preserve">، مرحوم اصفهانی هم همین را </w:t>
      </w:r>
      <w:r w:rsidRPr="000B55F2">
        <w:rPr>
          <w:rFonts w:ascii="NoorLotus" w:hAnsi="NoorLotus"/>
          <w:color w:val="000000" w:themeColor="text1"/>
          <w:sz w:val="28"/>
          <w:rtl/>
        </w:rPr>
        <w:t>می‌فرماید</w:t>
      </w:r>
      <w:r w:rsidR="005A5DA3" w:rsidRPr="000B55F2">
        <w:rPr>
          <w:rFonts w:ascii="NoorLotus" w:hAnsi="NoorLotus"/>
          <w:color w:val="000000" w:themeColor="text1"/>
          <w:sz w:val="28"/>
          <w:rtl/>
        </w:rPr>
        <w:t xml:space="preserve">. ایشان تعارض را قبول ندارد ولی </w:t>
      </w:r>
      <w:r w:rsidRPr="000B55F2">
        <w:rPr>
          <w:rFonts w:ascii="NoorLotus" w:hAnsi="NoorLotus"/>
          <w:color w:val="000000" w:themeColor="text1"/>
          <w:sz w:val="28"/>
          <w:rtl/>
        </w:rPr>
        <w:t>می‌گوید</w:t>
      </w:r>
      <w:r w:rsidR="005A5DA3" w:rsidRPr="000B55F2">
        <w:rPr>
          <w:rFonts w:ascii="NoorLotus" w:hAnsi="NoorLotus"/>
          <w:color w:val="000000" w:themeColor="text1"/>
          <w:sz w:val="28"/>
          <w:rtl/>
        </w:rPr>
        <w:t xml:space="preserve"> ما نیازی به اخبار من بلغ نداریم. چون مناطش هست. حالا سوال این است که وقتی اخبار من بلغ نباشد، چه دلیلی بر حجیت داریم؟ میگوند مناط. </w:t>
      </w:r>
      <w:r w:rsidR="002E46A2" w:rsidRPr="000B55F2">
        <w:rPr>
          <w:rFonts w:ascii="NoorLotus" w:hAnsi="NoorLotus"/>
          <w:color w:val="000000" w:themeColor="text1"/>
          <w:sz w:val="28"/>
          <w:rtl/>
        </w:rPr>
        <w:t xml:space="preserve">مناط از کجا آمد؟ علم غیب داریم مناط هست؟ آنجایی که برخلاف </w:t>
      </w:r>
      <w:r w:rsidRPr="000B55F2">
        <w:rPr>
          <w:rFonts w:ascii="NoorLotus" w:hAnsi="NoorLotus"/>
          <w:color w:val="000000" w:themeColor="text1"/>
          <w:sz w:val="28"/>
          <w:rtl/>
        </w:rPr>
        <w:t>خیلی‌ها</w:t>
      </w:r>
      <w:r w:rsidR="002E46A2" w:rsidRPr="000B55F2">
        <w:rPr>
          <w:rFonts w:ascii="NoorLotus" w:hAnsi="NoorLotus"/>
          <w:color w:val="000000" w:themeColor="text1"/>
          <w:sz w:val="28"/>
          <w:rtl/>
        </w:rPr>
        <w:t xml:space="preserve"> ما </w:t>
      </w:r>
      <w:r w:rsidRPr="000B55F2">
        <w:rPr>
          <w:rFonts w:ascii="NoorLotus" w:hAnsi="NoorLotus"/>
          <w:color w:val="000000" w:themeColor="text1"/>
          <w:sz w:val="28"/>
          <w:rtl/>
        </w:rPr>
        <w:t>می‌گوییم</w:t>
      </w:r>
      <w:r w:rsidR="002E46A2" w:rsidRPr="000B55F2">
        <w:rPr>
          <w:rFonts w:ascii="NoorLotus" w:hAnsi="NoorLotus"/>
          <w:color w:val="000000" w:themeColor="text1"/>
          <w:sz w:val="28"/>
          <w:rtl/>
        </w:rPr>
        <w:t xml:space="preserve"> بالالتزام مناط درست </w:t>
      </w:r>
      <w:r w:rsidRPr="000B55F2">
        <w:rPr>
          <w:rFonts w:ascii="NoorLotus" w:hAnsi="NoorLotus"/>
          <w:color w:val="000000" w:themeColor="text1"/>
          <w:sz w:val="28"/>
          <w:rtl/>
        </w:rPr>
        <w:t>می‌شود</w:t>
      </w:r>
      <w:r w:rsidR="002E46A2" w:rsidRPr="000B55F2">
        <w:rPr>
          <w:rFonts w:ascii="NoorLotus" w:hAnsi="NoorLotus"/>
          <w:color w:val="000000" w:themeColor="text1"/>
          <w:sz w:val="28"/>
          <w:rtl/>
        </w:rPr>
        <w:t xml:space="preserve">، در غیر از تعارض است. چون دلیل معارض هم این مناط را نفی </w:t>
      </w:r>
      <w:r w:rsidRPr="000B55F2">
        <w:rPr>
          <w:rFonts w:ascii="NoorLotus" w:hAnsi="NoorLotus"/>
          <w:color w:val="000000" w:themeColor="text1"/>
          <w:sz w:val="28"/>
          <w:rtl/>
        </w:rPr>
        <w:t>می‌کند</w:t>
      </w:r>
      <w:r w:rsidR="002E46A2" w:rsidRPr="000B55F2">
        <w:rPr>
          <w:rFonts w:ascii="NoorLotus" w:hAnsi="NoorLotus"/>
          <w:color w:val="000000" w:themeColor="text1"/>
          <w:sz w:val="28"/>
          <w:rtl/>
        </w:rPr>
        <w:t xml:space="preserve">. هم مفاد را نفی </w:t>
      </w:r>
      <w:r w:rsidRPr="000B55F2">
        <w:rPr>
          <w:rFonts w:ascii="NoorLotus" w:hAnsi="NoorLotus"/>
          <w:color w:val="000000" w:themeColor="text1"/>
          <w:sz w:val="28"/>
          <w:rtl/>
        </w:rPr>
        <w:t>می‌کند</w:t>
      </w:r>
      <w:r w:rsidR="002E46A2" w:rsidRPr="000B55F2">
        <w:rPr>
          <w:rFonts w:ascii="NoorLotus" w:hAnsi="NoorLotus"/>
          <w:color w:val="000000" w:themeColor="text1"/>
          <w:sz w:val="28"/>
          <w:rtl/>
        </w:rPr>
        <w:t xml:space="preserve"> و هم مناط را نفی </w:t>
      </w:r>
      <w:r w:rsidRPr="000B55F2">
        <w:rPr>
          <w:rFonts w:ascii="NoorLotus" w:hAnsi="NoorLotus"/>
          <w:color w:val="000000" w:themeColor="text1"/>
          <w:sz w:val="28"/>
          <w:rtl/>
        </w:rPr>
        <w:t>می‌کند</w:t>
      </w:r>
      <w:r w:rsidR="002E46A2" w:rsidRPr="000B55F2">
        <w:rPr>
          <w:rFonts w:ascii="NoorLotus" w:hAnsi="NoorLotus"/>
          <w:color w:val="000000" w:themeColor="text1"/>
          <w:sz w:val="28"/>
          <w:rtl/>
        </w:rPr>
        <w:t>. ما دلیلی بر ث</w:t>
      </w:r>
      <w:r w:rsidR="00820E38" w:rsidRPr="000B55F2">
        <w:rPr>
          <w:rFonts w:ascii="NoorLotus" w:hAnsi="NoorLotus" w:hint="cs"/>
          <w:color w:val="000000" w:themeColor="text1"/>
          <w:sz w:val="28"/>
          <w:rtl/>
        </w:rPr>
        <w:t>ب</w:t>
      </w:r>
      <w:r w:rsidR="002E46A2" w:rsidRPr="000B55F2">
        <w:rPr>
          <w:rFonts w:ascii="NoorLotus" w:hAnsi="NoorLotus"/>
          <w:color w:val="000000" w:themeColor="text1"/>
          <w:sz w:val="28"/>
          <w:rtl/>
        </w:rPr>
        <w:t xml:space="preserve">وت مناط نداریم که مرحوم شیخ و مرحوم اصفهانی </w:t>
      </w:r>
      <w:r w:rsidRPr="000B55F2">
        <w:rPr>
          <w:rFonts w:ascii="NoorLotus" w:hAnsi="NoorLotus"/>
          <w:color w:val="000000" w:themeColor="text1"/>
          <w:sz w:val="28"/>
          <w:rtl/>
        </w:rPr>
        <w:t>می‌فرمایند</w:t>
      </w:r>
      <w:r w:rsidR="002E46A2" w:rsidRPr="000B55F2">
        <w:rPr>
          <w:rFonts w:ascii="NoorLotus" w:hAnsi="NoorLotus"/>
          <w:color w:val="000000" w:themeColor="text1"/>
          <w:sz w:val="28"/>
          <w:rtl/>
        </w:rPr>
        <w:t xml:space="preserve"> اخبار من بلغ هم مثل خبر </w:t>
      </w:r>
      <w:r w:rsidR="00F267A8" w:rsidRPr="000B55F2">
        <w:rPr>
          <w:rFonts w:ascii="NoorLotus" w:hAnsi="NoorLotus"/>
          <w:color w:val="000000" w:themeColor="text1"/>
          <w:sz w:val="28"/>
          <w:rtl/>
        </w:rPr>
        <w:t xml:space="preserve">ضعیفی </w:t>
      </w:r>
      <w:r w:rsidRPr="000B55F2">
        <w:rPr>
          <w:rFonts w:ascii="NoorLotus" w:hAnsi="NoorLotus"/>
          <w:color w:val="000000" w:themeColor="text1"/>
          <w:sz w:val="28"/>
          <w:rtl/>
        </w:rPr>
        <w:t>می‌شوند</w:t>
      </w:r>
      <w:r w:rsidR="00F267A8" w:rsidRPr="000B55F2">
        <w:rPr>
          <w:rFonts w:ascii="NoorLotus" w:hAnsi="NoorLotus"/>
          <w:color w:val="000000" w:themeColor="text1"/>
          <w:sz w:val="28"/>
          <w:rtl/>
        </w:rPr>
        <w:t xml:space="preserve"> که ملاک کلُ خبر ضعیف که بلغ علیه الثواب را دارد. از کجا </w:t>
      </w:r>
      <w:r w:rsidRPr="000B55F2">
        <w:rPr>
          <w:rFonts w:ascii="NoorLotus" w:hAnsi="NoorLotus"/>
          <w:color w:val="000000" w:themeColor="text1"/>
          <w:sz w:val="28"/>
          <w:rtl/>
        </w:rPr>
        <w:t>می‌گویید این را</w:t>
      </w:r>
      <w:r w:rsidR="00F267A8" w:rsidRPr="000B55F2">
        <w:rPr>
          <w:rFonts w:ascii="NoorLotus" w:hAnsi="NoorLotus"/>
          <w:color w:val="000000" w:themeColor="text1"/>
          <w:sz w:val="28"/>
          <w:rtl/>
        </w:rPr>
        <w:t>؟</w:t>
      </w:r>
    </w:p>
    <w:p w14:paraId="6BBC6D72" w14:textId="77777777" w:rsidR="00C42323" w:rsidRPr="000B55F2" w:rsidRDefault="00000000" w:rsidP="00BC3D24">
      <w:pPr>
        <w:ind w:firstLine="0"/>
        <w:jc w:val="lowKashida"/>
        <w:rPr>
          <w:rFonts w:ascii="NoorLotus" w:hAnsi="NoorLotus"/>
          <w:color w:val="000000" w:themeColor="text1"/>
          <w:sz w:val="28"/>
          <w:rtl/>
        </w:rPr>
      </w:pPr>
      <w:r w:rsidRPr="000B55F2">
        <w:rPr>
          <w:rFonts w:ascii="NoorLotus" w:hAnsi="NoorLotus"/>
          <w:b/>
          <w:bCs/>
          <w:color w:val="000000" w:themeColor="text1"/>
          <w:sz w:val="28"/>
          <w:rtl/>
        </w:rPr>
        <w:t>اشکال</w:t>
      </w:r>
      <w:r w:rsidRPr="000B55F2">
        <w:rPr>
          <w:rFonts w:ascii="NoorLotus" w:hAnsi="NoorLotus"/>
          <w:color w:val="000000" w:themeColor="text1"/>
          <w:sz w:val="28"/>
          <w:rtl/>
        </w:rPr>
        <w:t xml:space="preserve">: </w:t>
      </w:r>
      <w:r w:rsidR="009C6E5F" w:rsidRPr="000B55F2">
        <w:rPr>
          <w:rFonts w:ascii="NoorLotus" w:hAnsi="NoorLotus"/>
          <w:color w:val="000000" w:themeColor="text1"/>
          <w:sz w:val="28"/>
          <w:rtl/>
        </w:rPr>
        <w:t xml:space="preserve">من بلغ که کلاً ساقط </w:t>
      </w:r>
      <w:r w:rsidR="002D17E7" w:rsidRPr="000B55F2">
        <w:rPr>
          <w:rFonts w:ascii="NoorLotus" w:hAnsi="NoorLotus"/>
          <w:color w:val="000000" w:themeColor="text1"/>
          <w:sz w:val="28"/>
          <w:rtl/>
        </w:rPr>
        <w:t>نمی‌شود</w:t>
      </w:r>
      <w:r w:rsidR="009C6E5F" w:rsidRPr="000B55F2">
        <w:rPr>
          <w:rFonts w:ascii="NoorLotus" w:hAnsi="NoorLotus"/>
          <w:color w:val="000000" w:themeColor="text1"/>
          <w:sz w:val="28"/>
          <w:rtl/>
        </w:rPr>
        <w:t xml:space="preserve"> کما اینکه دلیل حجیت خبر صحیح در غیر از مورد تعارض باقی است. </w:t>
      </w:r>
    </w:p>
    <w:p w14:paraId="36BFAFE4" w14:textId="77777777" w:rsidR="002A2964" w:rsidRPr="000B55F2" w:rsidRDefault="00000000" w:rsidP="00765C13">
      <w:pPr>
        <w:ind w:firstLine="0"/>
        <w:jc w:val="lowKashida"/>
        <w:rPr>
          <w:rFonts w:ascii="NoorLotus" w:hAnsi="NoorLotus"/>
          <w:color w:val="000000" w:themeColor="text1"/>
          <w:sz w:val="28"/>
          <w:rtl/>
        </w:rPr>
      </w:pPr>
      <w:r w:rsidRPr="000B55F2">
        <w:rPr>
          <w:rFonts w:ascii="NoorLotus" w:hAnsi="NoorLotus"/>
          <w:b/>
          <w:bCs/>
          <w:color w:val="000000" w:themeColor="text1"/>
          <w:sz w:val="28"/>
          <w:rtl/>
        </w:rPr>
        <w:t>پاسخ</w:t>
      </w:r>
      <w:r w:rsidRPr="000B55F2">
        <w:rPr>
          <w:rFonts w:ascii="NoorLotus" w:hAnsi="NoorLotus"/>
          <w:color w:val="000000" w:themeColor="text1"/>
          <w:sz w:val="28"/>
          <w:rtl/>
        </w:rPr>
        <w:t xml:space="preserve">: </w:t>
      </w:r>
      <w:r w:rsidR="006F20D7" w:rsidRPr="000B55F2">
        <w:rPr>
          <w:rFonts w:ascii="NoorLotus" w:hAnsi="NoorLotus"/>
          <w:color w:val="000000" w:themeColor="text1"/>
          <w:sz w:val="28"/>
          <w:rtl/>
        </w:rPr>
        <w:t>وقتی ساقط شد چرا جاری شود؟</w:t>
      </w:r>
      <w:r w:rsidR="00AE61C1" w:rsidRPr="000B55F2">
        <w:rPr>
          <w:rFonts w:ascii="NoorLotus" w:hAnsi="NoorLotus"/>
          <w:color w:val="000000" w:themeColor="text1"/>
          <w:sz w:val="28"/>
          <w:rtl/>
        </w:rPr>
        <w:t xml:space="preserve"> </w:t>
      </w:r>
      <w:r w:rsidR="00754035" w:rsidRPr="000B55F2">
        <w:rPr>
          <w:rFonts w:ascii="NoorLotus" w:hAnsi="NoorLotus"/>
          <w:color w:val="000000" w:themeColor="text1"/>
          <w:sz w:val="28"/>
          <w:rtl/>
        </w:rPr>
        <w:t xml:space="preserve">در مورد اجتماع که ساقط </w:t>
      </w:r>
      <w:r w:rsidR="002D17E7" w:rsidRPr="000B55F2">
        <w:rPr>
          <w:rFonts w:ascii="NoorLotus" w:hAnsi="NoorLotus"/>
          <w:color w:val="000000" w:themeColor="text1"/>
          <w:sz w:val="28"/>
          <w:rtl/>
        </w:rPr>
        <w:t>می‌شود</w:t>
      </w:r>
      <w:r w:rsidR="00754035" w:rsidRPr="000B55F2">
        <w:rPr>
          <w:rFonts w:ascii="NoorLotus" w:hAnsi="NoorLotus"/>
          <w:color w:val="000000" w:themeColor="text1"/>
          <w:sz w:val="28"/>
          <w:rtl/>
        </w:rPr>
        <w:t xml:space="preserve">. وقتی ساقط شد </w:t>
      </w:r>
      <w:r w:rsidR="002D17E7" w:rsidRPr="000B55F2">
        <w:rPr>
          <w:rFonts w:ascii="NoorLotus" w:hAnsi="NoorLotus"/>
          <w:color w:val="000000" w:themeColor="text1"/>
          <w:sz w:val="28"/>
          <w:rtl/>
        </w:rPr>
        <w:t>نمی‌شود</w:t>
      </w:r>
      <w:r w:rsidR="00754035" w:rsidRPr="000B55F2">
        <w:rPr>
          <w:rFonts w:ascii="NoorLotus" w:hAnsi="NoorLotus"/>
          <w:color w:val="000000" w:themeColor="text1"/>
          <w:sz w:val="28"/>
          <w:rtl/>
        </w:rPr>
        <w:t xml:space="preserve"> به آن تمسک کرد.</w:t>
      </w:r>
      <w:r w:rsidR="00AE61C1" w:rsidRPr="000B55F2">
        <w:rPr>
          <w:rFonts w:ascii="NoorLotus" w:hAnsi="NoorLotus"/>
          <w:color w:val="000000" w:themeColor="text1"/>
          <w:sz w:val="28"/>
          <w:rtl/>
        </w:rPr>
        <w:t xml:space="preserve"> </w:t>
      </w:r>
      <w:r w:rsidR="00296732" w:rsidRPr="000B55F2">
        <w:rPr>
          <w:rFonts w:ascii="NoorLotus" w:hAnsi="NoorLotus"/>
          <w:color w:val="000000" w:themeColor="text1"/>
          <w:sz w:val="28"/>
          <w:rtl/>
        </w:rPr>
        <w:t xml:space="preserve">ببینید اخبار من بلغ تعارض کرد و در این مورد ساقط شد. </w:t>
      </w:r>
    </w:p>
    <w:p w14:paraId="72CB92DE" w14:textId="77777777" w:rsidR="00806593" w:rsidRPr="000B55F2" w:rsidRDefault="00000000" w:rsidP="00806593">
      <w:pPr>
        <w:ind w:firstLine="0"/>
        <w:jc w:val="lowKashida"/>
        <w:rPr>
          <w:rFonts w:ascii="NoorLotus" w:hAnsi="NoorLotus"/>
          <w:sz w:val="28"/>
          <w:rtl/>
        </w:rPr>
      </w:pPr>
      <w:r w:rsidRPr="000B55F2">
        <w:rPr>
          <w:rFonts w:ascii="NoorLotus" w:hAnsi="NoorLotus"/>
          <w:b/>
          <w:bCs/>
          <w:sz w:val="28"/>
          <w:rtl/>
        </w:rPr>
        <w:t>اشکال</w:t>
      </w:r>
      <w:r w:rsidRPr="000B55F2">
        <w:rPr>
          <w:rFonts w:ascii="NoorLotus" w:hAnsi="NoorLotus"/>
          <w:sz w:val="28"/>
          <w:rtl/>
        </w:rPr>
        <w:t xml:space="preserve">: نسبت به استحباب تساقط کرد ولی نسبت به من بلغ جاری است. </w:t>
      </w:r>
    </w:p>
    <w:p w14:paraId="06CE5513" w14:textId="77777777" w:rsidR="002A2964" w:rsidRPr="000B55F2" w:rsidRDefault="00000000" w:rsidP="00983C5A">
      <w:pPr>
        <w:ind w:firstLine="0"/>
        <w:jc w:val="lowKashida"/>
        <w:rPr>
          <w:rFonts w:ascii="NoorLotus" w:hAnsi="NoorLotus"/>
          <w:sz w:val="28"/>
          <w:rtl/>
        </w:rPr>
      </w:pPr>
      <w:r w:rsidRPr="000B55F2">
        <w:rPr>
          <w:rFonts w:ascii="NoorLotus" w:hAnsi="NoorLotus"/>
          <w:b/>
          <w:bCs/>
          <w:sz w:val="28"/>
          <w:rtl/>
        </w:rPr>
        <w:t>پاسخ</w:t>
      </w:r>
      <w:r w:rsidRPr="000B55F2">
        <w:rPr>
          <w:rFonts w:ascii="NoorLotus" w:hAnsi="NoorLotus"/>
          <w:sz w:val="28"/>
          <w:rtl/>
        </w:rPr>
        <w:t xml:space="preserve">: نسبت به استحباب تساقط کرد یعنی چه؟ یعنی اخبار من بلغ </w:t>
      </w:r>
      <w:r w:rsidR="002D17E7" w:rsidRPr="000B55F2">
        <w:rPr>
          <w:rFonts w:ascii="NoorLotus" w:hAnsi="NoorLotus"/>
          <w:sz w:val="28"/>
          <w:rtl/>
        </w:rPr>
        <w:t>می‌گفت</w:t>
      </w:r>
      <w:r w:rsidRPr="000B55F2">
        <w:rPr>
          <w:rFonts w:ascii="NoorLotus" w:hAnsi="NoorLotus"/>
          <w:sz w:val="28"/>
          <w:rtl/>
        </w:rPr>
        <w:t xml:space="preserve"> من بلغ علیه ثواب بر کذا... یک خبر ضعیف آمد. در این مورد تساقط کرد. یعنی چه؟ یعنی اخبار من بلغ دیگر </w:t>
      </w:r>
      <w:r w:rsidR="002D17E7" w:rsidRPr="000B55F2">
        <w:rPr>
          <w:rFonts w:ascii="NoorLotus" w:hAnsi="NoorLotus"/>
          <w:sz w:val="28"/>
          <w:rtl/>
        </w:rPr>
        <w:t>نمی‌تواند</w:t>
      </w:r>
      <w:r w:rsidRPr="000B55F2">
        <w:rPr>
          <w:rFonts w:ascii="NoorLotus" w:hAnsi="NoorLotus"/>
          <w:sz w:val="28"/>
          <w:rtl/>
        </w:rPr>
        <w:t xml:space="preserve"> این مورد را بگیرد. حالا اگر خود اخبار من بلغ....ببینید</w:t>
      </w:r>
      <w:r w:rsidR="00F33CE4" w:rsidRPr="000B55F2">
        <w:rPr>
          <w:rFonts w:ascii="NoorLotus" w:hAnsi="NoorLotus" w:hint="cs"/>
          <w:sz w:val="28"/>
          <w:rtl/>
        </w:rPr>
        <w:t xml:space="preserve"> تمام اطلاق احادیث</w:t>
      </w:r>
      <w:r w:rsidRPr="000B55F2">
        <w:rPr>
          <w:rFonts w:ascii="NoorLotus" w:hAnsi="NoorLotus"/>
          <w:sz w:val="28"/>
          <w:rtl/>
        </w:rPr>
        <w:t xml:space="preserve"> من بلغ که </w:t>
      </w:r>
      <w:r w:rsidR="00F33CE4" w:rsidRPr="000B55F2">
        <w:rPr>
          <w:rFonts w:ascii="NoorLotus" w:hAnsi="NoorLotus" w:hint="cs"/>
          <w:sz w:val="28"/>
          <w:rtl/>
        </w:rPr>
        <w:t xml:space="preserve">بر اثر تعارض </w:t>
      </w:r>
      <w:r w:rsidRPr="000B55F2">
        <w:rPr>
          <w:rFonts w:ascii="NoorLotus" w:hAnsi="NoorLotus"/>
          <w:sz w:val="28"/>
          <w:rtl/>
        </w:rPr>
        <w:t xml:space="preserve">ضعیف </w:t>
      </w:r>
      <w:r w:rsidR="00F33CE4" w:rsidRPr="000B55F2">
        <w:rPr>
          <w:rFonts w:ascii="NoorLotus" w:hAnsi="NoorLotus" w:hint="cs"/>
          <w:sz w:val="28"/>
          <w:rtl/>
        </w:rPr>
        <w:t>نمی/</w:t>
      </w:r>
      <w:r w:rsidRPr="000B55F2">
        <w:rPr>
          <w:rFonts w:ascii="NoorLotus" w:hAnsi="NoorLotus"/>
          <w:sz w:val="28"/>
          <w:rtl/>
        </w:rPr>
        <w:t>شود.</w:t>
      </w:r>
      <w:r w:rsidR="00F33CE4" w:rsidRPr="000B55F2">
        <w:rPr>
          <w:rFonts w:ascii="NoorLotus" w:hAnsi="NoorLotus" w:hint="cs"/>
          <w:sz w:val="28"/>
          <w:rtl/>
        </w:rPr>
        <w:t xml:space="preserve"> فقط همین اطلاقش نسبت به موردی که خبر صحیح بر عدم استحباب آن داریم،</w:t>
      </w:r>
      <w:r w:rsidRPr="000B55F2">
        <w:rPr>
          <w:rFonts w:ascii="NoorLotus" w:hAnsi="NoorLotus"/>
          <w:sz w:val="28"/>
          <w:rtl/>
        </w:rPr>
        <w:t xml:space="preserve"> ضعیف </w:t>
      </w:r>
      <w:r w:rsidR="002D17E7" w:rsidRPr="000B55F2">
        <w:rPr>
          <w:rFonts w:ascii="NoorLotus" w:hAnsi="NoorLotus"/>
          <w:sz w:val="28"/>
          <w:rtl/>
        </w:rPr>
        <w:t>می‌شود</w:t>
      </w:r>
      <w:r w:rsidRPr="000B55F2">
        <w:rPr>
          <w:rFonts w:ascii="NoorLotus" w:hAnsi="NoorLotus"/>
          <w:sz w:val="28"/>
          <w:rtl/>
        </w:rPr>
        <w:t xml:space="preserve">. </w:t>
      </w:r>
    </w:p>
    <w:p w14:paraId="34A26849" w14:textId="77777777" w:rsidR="00F775D8" w:rsidRPr="000B55F2" w:rsidRDefault="00000000" w:rsidP="00F775D8">
      <w:pPr>
        <w:ind w:firstLine="0"/>
        <w:jc w:val="lowKashida"/>
        <w:rPr>
          <w:rFonts w:ascii="NoorLotus" w:hAnsi="NoorLotus"/>
          <w:sz w:val="28"/>
          <w:rtl/>
        </w:rPr>
      </w:pPr>
      <w:r w:rsidRPr="000B55F2">
        <w:rPr>
          <w:rFonts w:ascii="NoorLotus" w:hAnsi="NoorLotus"/>
          <w:b/>
          <w:bCs/>
          <w:sz w:val="28"/>
          <w:rtl/>
        </w:rPr>
        <w:t>اشکال</w:t>
      </w:r>
      <w:r w:rsidRPr="000B55F2">
        <w:rPr>
          <w:rFonts w:ascii="NoorLotus" w:hAnsi="NoorLotus"/>
          <w:sz w:val="28"/>
          <w:rtl/>
        </w:rPr>
        <w:t>: موضوع عوض شد. آن موقع استحباب موضوع من بلغ بود اما حالا خود من بلغ موضوع من بلغ است.</w:t>
      </w:r>
    </w:p>
    <w:p w14:paraId="55877CB4" w14:textId="77777777" w:rsidR="00127D0D" w:rsidRPr="000B55F2" w:rsidRDefault="00000000" w:rsidP="00765C13">
      <w:pPr>
        <w:ind w:firstLine="0"/>
        <w:jc w:val="lowKashida"/>
        <w:rPr>
          <w:rFonts w:ascii="NoorLotus" w:hAnsi="NoorLotus"/>
          <w:sz w:val="28"/>
          <w:rtl/>
        </w:rPr>
      </w:pPr>
      <w:r w:rsidRPr="000B55F2">
        <w:rPr>
          <w:rFonts w:ascii="NoorLotus" w:hAnsi="NoorLotus"/>
          <w:b/>
          <w:bCs/>
          <w:sz w:val="28"/>
          <w:rtl/>
        </w:rPr>
        <w:t>پاسخ</w:t>
      </w:r>
      <w:r w:rsidRPr="000B55F2">
        <w:rPr>
          <w:rFonts w:ascii="NoorLotus" w:hAnsi="NoorLotus"/>
          <w:sz w:val="28"/>
          <w:rtl/>
        </w:rPr>
        <w:t xml:space="preserve">: </w:t>
      </w:r>
      <w:r w:rsidR="00D260C0" w:rsidRPr="000B55F2">
        <w:rPr>
          <w:rFonts w:ascii="NoorLotus" w:hAnsi="NoorLotus"/>
          <w:sz w:val="28"/>
          <w:rtl/>
        </w:rPr>
        <w:t xml:space="preserve">یک نکته ای که خود شیخ و مرحوم اصفهانی قبول دارند این است که اخبار من بلغ که خودش را </w:t>
      </w:r>
      <w:r w:rsidR="002D17E7" w:rsidRPr="000B55F2">
        <w:rPr>
          <w:rFonts w:ascii="NoorLotus" w:hAnsi="NoorLotus"/>
          <w:sz w:val="28"/>
          <w:rtl/>
        </w:rPr>
        <w:t>نمی‌تواند</w:t>
      </w:r>
      <w:r w:rsidR="00D260C0" w:rsidRPr="000B55F2">
        <w:rPr>
          <w:rFonts w:ascii="NoorLotus" w:hAnsi="NoorLotus"/>
          <w:sz w:val="28"/>
          <w:rtl/>
        </w:rPr>
        <w:t xml:space="preserve"> بگیرد. </w:t>
      </w:r>
      <w:r w:rsidR="00E53379" w:rsidRPr="000B55F2">
        <w:rPr>
          <w:rFonts w:ascii="NoorLotus" w:hAnsi="NoorLotus"/>
          <w:sz w:val="28"/>
          <w:rtl/>
        </w:rPr>
        <w:t xml:space="preserve">این ها دو حرف دارند. یکی اینکه اخبار من بلغ کلاً خودش را </w:t>
      </w:r>
      <w:r w:rsidR="002D17E7" w:rsidRPr="000B55F2">
        <w:rPr>
          <w:rFonts w:ascii="NoorLotus" w:hAnsi="NoorLotus"/>
          <w:sz w:val="28"/>
          <w:rtl/>
        </w:rPr>
        <w:t>نمی‌گیرد</w:t>
      </w:r>
      <w:r w:rsidR="00783D97" w:rsidRPr="000B55F2">
        <w:rPr>
          <w:rFonts w:ascii="NoorLotus" w:hAnsi="NoorLotus"/>
          <w:sz w:val="28"/>
          <w:rtl/>
        </w:rPr>
        <w:t xml:space="preserve"> اما ما </w:t>
      </w:r>
      <w:r w:rsidR="002D17E7" w:rsidRPr="000B55F2">
        <w:rPr>
          <w:rFonts w:ascii="NoorLotus" w:hAnsi="NoorLotus"/>
          <w:sz w:val="28"/>
          <w:rtl/>
        </w:rPr>
        <w:t>می‌گفتیم</w:t>
      </w:r>
      <w:r w:rsidR="00783D97" w:rsidRPr="000B55F2">
        <w:rPr>
          <w:rFonts w:ascii="NoorLotus" w:hAnsi="NoorLotus"/>
          <w:sz w:val="28"/>
          <w:rtl/>
        </w:rPr>
        <w:t xml:space="preserve"> هرچند این حرف درست است اما نیازی به این حرف نداریم. مثل کلُ خبری کاذبٌ </w:t>
      </w:r>
      <w:r w:rsidR="002D17E7" w:rsidRPr="000B55F2">
        <w:rPr>
          <w:rFonts w:ascii="NoorLotus" w:hAnsi="NoorLotus"/>
          <w:sz w:val="28"/>
          <w:rtl/>
        </w:rPr>
        <w:t>می‌ماند</w:t>
      </w:r>
      <w:r w:rsidR="00783D97" w:rsidRPr="000B55F2">
        <w:rPr>
          <w:rFonts w:ascii="NoorLotus" w:hAnsi="NoorLotus"/>
          <w:sz w:val="28"/>
          <w:rtl/>
        </w:rPr>
        <w:t xml:space="preserve"> که خودش را </w:t>
      </w:r>
      <w:r w:rsidR="002D17E7" w:rsidRPr="000B55F2">
        <w:rPr>
          <w:rFonts w:ascii="NoorLotus" w:hAnsi="NoorLotus"/>
          <w:sz w:val="28"/>
          <w:rtl/>
        </w:rPr>
        <w:t>نمی‌تواند</w:t>
      </w:r>
      <w:r w:rsidR="00783D97" w:rsidRPr="000B55F2">
        <w:rPr>
          <w:rFonts w:ascii="NoorLotus" w:hAnsi="NoorLotus"/>
          <w:sz w:val="28"/>
          <w:rtl/>
        </w:rPr>
        <w:t xml:space="preserve"> شامل شود. حالا چرا؟ یک بحث خیلی دشواری دارد. چون شمولش مستلزم یک تناقض است. </w:t>
      </w:r>
      <w:r w:rsidRPr="000B55F2">
        <w:rPr>
          <w:rFonts w:ascii="NoorLotus" w:hAnsi="NoorLotus"/>
          <w:sz w:val="28"/>
          <w:rtl/>
        </w:rPr>
        <w:t xml:space="preserve">حل آن دشوار است. </w:t>
      </w:r>
    </w:p>
    <w:p w14:paraId="49C7EA78" w14:textId="77777777" w:rsidR="00127D0D" w:rsidRPr="000B55F2" w:rsidRDefault="00000000" w:rsidP="00D02A26">
      <w:pPr>
        <w:ind w:firstLine="0"/>
        <w:jc w:val="lowKashida"/>
        <w:rPr>
          <w:rFonts w:ascii="NoorLotus" w:hAnsi="NoorLotus"/>
          <w:sz w:val="28"/>
          <w:rtl/>
        </w:rPr>
      </w:pPr>
      <w:r w:rsidRPr="000B55F2">
        <w:rPr>
          <w:rFonts w:ascii="NoorLotus" w:hAnsi="NoorLotus"/>
          <w:b/>
          <w:bCs/>
          <w:sz w:val="28"/>
          <w:rtl/>
        </w:rPr>
        <w:t>اشکال</w:t>
      </w:r>
      <w:r w:rsidRPr="000B55F2">
        <w:rPr>
          <w:rFonts w:ascii="NoorLotus" w:hAnsi="NoorLotus"/>
          <w:sz w:val="28"/>
          <w:rtl/>
        </w:rPr>
        <w:t xml:space="preserve">: با قضیه حقیقیه حل </w:t>
      </w:r>
      <w:r w:rsidR="002D17E7" w:rsidRPr="000B55F2">
        <w:rPr>
          <w:rFonts w:ascii="NoorLotus" w:hAnsi="NoorLotus"/>
          <w:sz w:val="28"/>
          <w:rtl/>
        </w:rPr>
        <w:t>می‌شود</w:t>
      </w:r>
      <w:r w:rsidRPr="000B55F2">
        <w:rPr>
          <w:rFonts w:ascii="NoorLotus" w:hAnsi="NoorLotus"/>
          <w:sz w:val="28"/>
          <w:rtl/>
        </w:rPr>
        <w:t xml:space="preserve">. </w:t>
      </w:r>
    </w:p>
    <w:p w14:paraId="157AD8B6" w14:textId="77777777" w:rsidR="00E53379" w:rsidRPr="000B55F2" w:rsidRDefault="00000000" w:rsidP="00D02A26">
      <w:pPr>
        <w:ind w:firstLine="0"/>
        <w:jc w:val="lowKashida"/>
        <w:rPr>
          <w:rFonts w:ascii="NoorLotus" w:hAnsi="NoorLotus"/>
          <w:sz w:val="28"/>
          <w:rtl/>
        </w:rPr>
      </w:pPr>
      <w:r w:rsidRPr="000B55F2">
        <w:rPr>
          <w:rFonts w:ascii="NoorLotus" w:hAnsi="NoorLotus"/>
          <w:b/>
          <w:bCs/>
          <w:sz w:val="28"/>
          <w:rtl/>
        </w:rPr>
        <w:t>پاسخ</w:t>
      </w:r>
      <w:r w:rsidRPr="000B55F2">
        <w:rPr>
          <w:rFonts w:ascii="NoorLotus" w:hAnsi="NoorLotus"/>
          <w:sz w:val="28"/>
          <w:rtl/>
        </w:rPr>
        <w:t xml:space="preserve">: </w:t>
      </w:r>
      <w:r w:rsidR="00127D0D" w:rsidRPr="000B55F2">
        <w:rPr>
          <w:rFonts w:ascii="NoorLotus" w:hAnsi="NoorLotus"/>
          <w:sz w:val="28"/>
          <w:rtl/>
        </w:rPr>
        <w:t xml:space="preserve">قضیه حقیقیه را که خودم آن روز گفتم ولی اشکال دارد. چون بالاخره نتیجه اش این است که </w:t>
      </w:r>
      <w:r w:rsidR="000E4F11" w:rsidRPr="000B55F2">
        <w:rPr>
          <w:rFonts w:ascii="NoorLotus" w:hAnsi="NoorLotus"/>
          <w:sz w:val="28"/>
          <w:rtl/>
        </w:rPr>
        <w:t xml:space="preserve">خبر من که کاذب است که همین را هم شامل </w:t>
      </w:r>
      <w:r w:rsidR="002D17E7" w:rsidRPr="000B55F2">
        <w:rPr>
          <w:rFonts w:ascii="NoorLotus" w:hAnsi="NoorLotus"/>
          <w:sz w:val="28"/>
          <w:rtl/>
        </w:rPr>
        <w:t>می‌شود</w:t>
      </w:r>
      <w:r w:rsidR="000E4F11" w:rsidRPr="000B55F2">
        <w:rPr>
          <w:rFonts w:ascii="NoorLotus" w:hAnsi="NoorLotus"/>
          <w:sz w:val="28"/>
          <w:rtl/>
        </w:rPr>
        <w:t xml:space="preserve"> و این هم کاذب </w:t>
      </w:r>
      <w:r w:rsidR="002D17E7" w:rsidRPr="000B55F2">
        <w:rPr>
          <w:rFonts w:ascii="NoorLotus" w:hAnsi="NoorLotus"/>
          <w:sz w:val="28"/>
          <w:rtl/>
        </w:rPr>
        <w:t>می‌شود</w:t>
      </w:r>
      <w:r w:rsidR="000E4F11" w:rsidRPr="000B55F2">
        <w:rPr>
          <w:rFonts w:ascii="NoorLotus" w:hAnsi="NoorLotus"/>
          <w:sz w:val="28"/>
          <w:rtl/>
        </w:rPr>
        <w:t xml:space="preserve">.... حالا بگذارید در جای خودش بحث کنیم. به هر حال نتیجه اش که واضح است تناقض است حتی اگر قضیه حقیقیه باشد منتهی مشکل آنجا تحلیلش هست که چرا نیمتواند خودش را شامل شود؟ </w:t>
      </w:r>
      <w:r w:rsidR="00F1054E" w:rsidRPr="000B55F2">
        <w:rPr>
          <w:rFonts w:ascii="NoorLotus" w:hAnsi="NoorLotus"/>
          <w:sz w:val="28"/>
          <w:rtl/>
        </w:rPr>
        <w:t xml:space="preserve">و الا اینکه شامل شود، تناقض درست </w:t>
      </w:r>
      <w:r w:rsidR="002D17E7" w:rsidRPr="000B55F2">
        <w:rPr>
          <w:rFonts w:ascii="NoorLotus" w:hAnsi="NoorLotus"/>
          <w:sz w:val="28"/>
          <w:rtl/>
        </w:rPr>
        <w:t>می‌شود</w:t>
      </w:r>
      <w:r w:rsidR="00F1054E" w:rsidRPr="000B55F2">
        <w:rPr>
          <w:rFonts w:ascii="NoorLotus" w:hAnsi="NoorLotus"/>
          <w:sz w:val="28"/>
          <w:rtl/>
        </w:rPr>
        <w:t xml:space="preserve"> که حرفی ندارد. </w:t>
      </w:r>
      <w:r w:rsidR="002D17E7" w:rsidRPr="000B55F2">
        <w:rPr>
          <w:rFonts w:ascii="NoorLotus" w:hAnsi="NoorLotus"/>
          <w:sz w:val="28"/>
          <w:rtl/>
        </w:rPr>
        <w:t>حتماً</w:t>
      </w:r>
      <w:r w:rsidR="00F1054E" w:rsidRPr="000B55F2">
        <w:rPr>
          <w:rFonts w:ascii="NoorLotus" w:hAnsi="NoorLotus"/>
          <w:sz w:val="28"/>
          <w:rtl/>
        </w:rPr>
        <w:t xml:space="preserve"> همین است. شامل بشود تناقض است. لذا برخی خودشان را راحت کردند مثل مرحوم شیخ در بحث خبر واحد و دیگران در منطق. </w:t>
      </w:r>
      <w:r w:rsidR="002D17E7" w:rsidRPr="000B55F2">
        <w:rPr>
          <w:rFonts w:ascii="NoorLotus" w:hAnsi="NoorLotus"/>
          <w:sz w:val="28"/>
          <w:rtl/>
        </w:rPr>
        <w:t>می‌گویند</w:t>
      </w:r>
      <w:r w:rsidR="00F1054E" w:rsidRPr="000B55F2">
        <w:rPr>
          <w:rFonts w:ascii="NoorLotus" w:hAnsi="NoorLotus"/>
          <w:sz w:val="28"/>
          <w:rtl/>
        </w:rPr>
        <w:t xml:space="preserve"> اگر خودش را شامل شود، تناقض است پس خودش را شامل </w:t>
      </w:r>
      <w:r w:rsidR="002D17E7" w:rsidRPr="000B55F2">
        <w:rPr>
          <w:rFonts w:ascii="NoorLotus" w:hAnsi="NoorLotus"/>
          <w:sz w:val="28"/>
          <w:rtl/>
        </w:rPr>
        <w:t>نمی‌شود</w:t>
      </w:r>
      <w:r w:rsidR="003974F5" w:rsidRPr="000B55F2">
        <w:rPr>
          <w:rFonts w:ascii="NoorLotus" w:hAnsi="NoorLotus"/>
          <w:sz w:val="28"/>
          <w:rtl/>
        </w:rPr>
        <w:t xml:space="preserve"> منتهی این حل مسئله نیست. تحلیل </w:t>
      </w:r>
      <w:r w:rsidR="002D17E7" w:rsidRPr="000B55F2">
        <w:rPr>
          <w:rFonts w:ascii="NoorLotus" w:hAnsi="NoorLotus"/>
          <w:sz w:val="28"/>
          <w:rtl/>
        </w:rPr>
        <w:t>نمی‌کند</w:t>
      </w:r>
      <w:r w:rsidR="003974F5" w:rsidRPr="000B55F2">
        <w:rPr>
          <w:rFonts w:ascii="NoorLotus" w:hAnsi="NoorLotus"/>
          <w:sz w:val="28"/>
          <w:rtl/>
        </w:rPr>
        <w:t xml:space="preserve"> که چرا شامل نیست. </w:t>
      </w:r>
      <w:r w:rsidR="00813BD4" w:rsidRPr="000B55F2">
        <w:rPr>
          <w:rFonts w:ascii="NoorLotus" w:hAnsi="NoorLotus"/>
          <w:sz w:val="28"/>
          <w:rtl/>
        </w:rPr>
        <w:t xml:space="preserve">چرا اگر قضیه حقیقیه باشد، خودش را شامل </w:t>
      </w:r>
      <w:r w:rsidR="00CE5AFC" w:rsidRPr="000B55F2">
        <w:rPr>
          <w:rFonts w:ascii="NoorLotus" w:hAnsi="NoorLotus"/>
          <w:sz w:val="28"/>
          <w:rtl/>
        </w:rPr>
        <w:t xml:space="preserve">نشود؟ اشکال آنجا این است. حالا سر جای خودش. بحث ما چیز دیگری بود. بحث ما این بود که شما اخبار من بلغ را در این مورد تعارض کردید. اخبار من بلغ در این مورد سقوط کرد. </w:t>
      </w:r>
      <w:r w:rsidR="005D1604" w:rsidRPr="000B55F2">
        <w:rPr>
          <w:rFonts w:ascii="NoorLotus" w:hAnsi="NoorLotus"/>
          <w:sz w:val="28"/>
          <w:rtl/>
        </w:rPr>
        <w:t>دیگر دلیل</w:t>
      </w:r>
      <w:r w:rsidR="00CE5AFC" w:rsidRPr="000B55F2">
        <w:rPr>
          <w:rFonts w:ascii="NoorLotus" w:hAnsi="NoorLotus"/>
          <w:sz w:val="28"/>
          <w:rtl/>
        </w:rPr>
        <w:t xml:space="preserve"> </w:t>
      </w:r>
      <w:r w:rsidR="002D17E7" w:rsidRPr="000B55F2">
        <w:rPr>
          <w:rFonts w:ascii="NoorLotus" w:hAnsi="NoorLotus"/>
          <w:sz w:val="28"/>
          <w:rtl/>
        </w:rPr>
        <w:t>حجیتتان</w:t>
      </w:r>
      <w:r w:rsidR="005D1604" w:rsidRPr="000B55F2">
        <w:rPr>
          <w:rFonts w:ascii="NoorLotus" w:hAnsi="NoorLotus"/>
          <w:sz w:val="28"/>
          <w:rtl/>
        </w:rPr>
        <w:t xml:space="preserve"> </w:t>
      </w:r>
      <w:r w:rsidR="00CE5AFC" w:rsidRPr="000B55F2">
        <w:rPr>
          <w:rFonts w:ascii="NoorLotus" w:hAnsi="NoorLotus"/>
          <w:sz w:val="28"/>
          <w:rtl/>
        </w:rPr>
        <w:t xml:space="preserve">کجاست؟ </w:t>
      </w:r>
      <w:r w:rsidR="002D17E7" w:rsidRPr="000B55F2">
        <w:rPr>
          <w:rFonts w:ascii="NoorLotus" w:hAnsi="NoorLotus"/>
          <w:sz w:val="28"/>
          <w:rtl/>
        </w:rPr>
        <w:t>می‌گویید</w:t>
      </w:r>
      <w:r w:rsidR="005D1604" w:rsidRPr="000B55F2">
        <w:rPr>
          <w:rFonts w:ascii="NoorLotus" w:hAnsi="NoorLotus"/>
          <w:sz w:val="28"/>
          <w:rtl/>
        </w:rPr>
        <w:t xml:space="preserve"> اخبار من بلغ در جاهای دیگر. در کجا هست؟ </w:t>
      </w:r>
    </w:p>
    <w:p w14:paraId="24D86CCD" w14:textId="77777777" w:rsidR="005D1604" w:rsidRPr="000B55F2" w:rsidRDefault="00000000" w:rsidP="00765C13">
      <w:pPr>
        <w:ind w:firstLine="0"/>
        <w:jc w:val="lowKashida"/>
        <w:rPr>
          <w:rFonts w:ascii="NoorLotus" w:hAnsi="NoorLotus"/>
          <w:b/>
          <w:bCs/>
          <w:sz w:val="28"/>
          <w:rtl/>
        </w:rPr>
      </w:pPr>
      <w:r w:rsidRPr="000B55F2">
        <w:rPr>
          <w:rFonts w:ascii="NoorLotus" w:hAnsi="NoorLotus"/>
          <w:b/>
          <w:bCs/>
          <w:sz w:val="28"/>
          <w:rtl/>
        </w:rPr>
        <w:t>اشکال</w:t>
      </w:r>
      <w:r w:rsidR="00765C13" w:rsidRPr="000B55F2">
        <w:rPr>
          <w:rFonts w:ascii="NoorLotus" w:hAnsi="NoorLotus"/>
          <w:sz w:val="28"/>
          <w:rtl/>
        </w:rPr>
        <w:t>: موضوع عوض شده</w:t>
      </w:r>
      <w:r w:rsidR="00BE3354" w:rsidRPr="000B55F2">
        <w:rPr>
          <w:rFonts w:ascii="NoorLotus" w:hAnsi="NoorLotus"/>
          <w:sz w:val="28"/>
          <w:rtl/>
        </w:rPr>
        <w:t>. آن موقع استحباب موضوع من بلغ بود اما حالا خود من بلغ موضوع من بلغ است.</w:t>
      </w:r>
    </w:p>
    <w:p w14:paraId="1DD2AE2B" w14:textId="77777777" w:rsidR="0049076F" w:rsidRPr="000B55F2" w:rsidRDefault="00000000" w:rsidP="00E41F5D">
      <w:pPr>
        <w:ind w:firstLine="0"/>
        <w:jc w:val="lowKashida"/>
        <w:rPr>
          <w:rFonts w:ascii="NoorLotus" w:hAnsi="NoorLotus"/>
          <w:sz w:val="28"/>
          <w:rtl/>
        </w:rPr>
      </w:pPr>
      <w:r w:rsidRPr="000B55F2">
        <w:rPr>
          <w:rFonts w:ascii="NoorLotus" w:hAnsi="NoorLotus"/>
          <w:b/>
          <w:bCs/>
          <w:sz w:val="28"/>
          <w:rtl/>
        </w:rPr>
        <w:t>پاسخ</w:t>
      </w:r>
      <w:r w:rsidRPr="000B55F2">
        <w:rPr>
          <w:rFonts w:ascii="NoorLotus" w:hAnsi="NoorLotus"/>
          <w:sz w:val="28"/>
          <w:rtl/>
        </w:rPr>
        <w:t xml:space="preserve">: </w:t>
      </w:r>
      <w:r w:rsidR="005D1604" w:rsidRPr="000B55F2">
        <w:rPr>
          <w:rFonts w:ascii="NoorLotus" w:hAnsi="NoorLotus"/>
          <w:sz w:val="28"/>
          <w:rtl/>
        </w:rPr>
        <w:t>باز استحباب همین است.</w:t>
      </w:r>
      <w:r w:rsidR="00BE3354" w:rsidRPr="000B55F2">
        <w:rPr>
          <w:rFonts w:ascii="NoorLotus" w:hAnsi="NoorLotus"/>
          <w:sz w:val="28"/>
          <w:rtl/>
        </w:rPr>
        <w:t xml:space="preserve"> </w:t>
      </w:r>
      <w:r w:rsidR="002D17E7" w:rsidRPr="000B55F2">
        <w:rPr>
          <w:rFonts w:ascii="NoorLotus" w:hAnsi="NoorLotus"/>
          <w:sz w:val="28"/>
          <w:rtl/>
        </w:rPr>
        <w:t>اصلاً</w:t>
      </w:r>
      <w:r w:rsidRPr="000B55F2">
        <w:rPr>
          <w:rFonts w:ascii="NoorLotus" w:hAnsi="NoorLotus"/>
          <w:sz w:val="28"/>
          <w:rtl/>
        </w:rPr>
        <w:t xml:space="preserve"> اخبار من بلغ </w:t>
      </w:r>
      <w:r w:rsidR="002D17E7" w:rsidRPr="000B55F2">
        <w:rPr>
          <w:rFonts w:ascii="NoorLotus" w:hAnsi="NoorLotus"/>
          <w:sz w:val="28"/>
          <w:rtl/>
        </w:rPr>
        <w:t>می‌خواهد</w:t>
      </w:r>
      <w:r w:rsidRPr="000B55F2">
        <w:rPr>
          <w:rFonts w:ascii="NoorLotus" w:hAnsi="NoorLotus"/>
          <w:sz w:val="28"/>
          <w:rtl/>
        </w:rPr>
        <w:t xml:space="preserve"> استحباب فعل من بلغ علیه الثواب را درست کند. اخبار من بلغ خودش </w:t>
      </w:r>
      <w:r w:rsidR="002D17E7" w:rsidRPr="000B55F2">
        <w:rPr>
          <w:rFonts w:ascii="NoorLotus" w:hAnsi="NoorLotus"/>
          <w:sz w:val="28"/>
          <w:rtl/>
        </w:rPr>
        <w:t>می‌شود</w:t>
      </w:r>
      <w:r w:rsidRPr="000B55F2">
        <w:rPr>
          <w:rFonts w:ascii="NoorLotus" w:hAnsi="NoorLotus"/>
          <w:sz w:val="28"/>
          <w:rtl/>
        </w:rPr>
        <w:t xml:space="preserve"> روایت ضعیفی که وارد شده که </w:t>
      </w:r>
      <w:r w:rsidR="002D17E7" w:rsidRPr="000B55F2">
        <w:rPr>
          <w:rFonts w:ascii="NoorLotus" w:hAnsi="NoorLotus"/>
          <w:sz w:val="28"/>
          <w:rtl/>
        </w:rPr>
        <w:t>می‌گوید</w:t>
      </w:r>
      <w:r w:rsidRPr="000B55F2">
        <w:rPr>
          <w:rFonts w:ascii="NoorLotus" w:hAnsi="NoorLotus"/>
          <w:sz w:val="28"/>
          <w:rtl/>
        </w:rPr>
        <w:t xml:space="preserve"> هذا مستحبٌ. این هم تعارض </w:t>
      </w:r>
      <w:r w:rsidR="002D17E7" w:rsidRPr="000B55F2">
        <w:rPr>
          <w:rFonts w:ascii="NoorLotus" w:hAnsi="NoorLotus"/>
          <w:sz w:val="28"/>
          <w:rtl/>
        </w:rPr>
        <w:t>می‌کند</w:t>
      </w:r>
      <w:r w:rsidRPr="000B55F2">
        <w:rPr>
          <w:rFonts w:ascii="NoorLotus" w:hAnsi="NoorLotus"/>
          <w:sz w:val="28"/>
          <w:rtl/>
        </w:rPr>
        <w:t xml:space="preserve">. </w:t>
      </w:r>
      <w:r w:rsidR="00E41F5D">
        <w:rPr>
          <w:rFonts w:ascii="NoorLotus" w:hAnsi="NoorLotus" w:hint="cs"/>
          <w:sz w:val="28"/>
          <w:rtl/>
        </w:rPr>
        <w:t xml:space="preserve">حال </w:t>
      </w:r>
      <w:r w:rsidR="004755D8" w:rsidRPr="000B55F2">
        <w:rPr>
          <w:rFonts w:ascii="NoorLotus" w:hAnsi="NoorLotus"/>
          <w:sz w:val="28"/>
          <w:rtl/>
        </w:rPr>
        <w:t xml:space="preserve">اگر لازمه یک دلیلی تکاذب شد، تکاذب بین خود دلیلین نیست؟ هست و فرقی </w:t>
      </w:r>
      <w:r w:rsidR="002D17E7" w:rsidRPr="000B55F2">
        <w:rPr>
          <w:rFonts w:ascii="NoorLotus" w:hAnsi="NoorLotus"/>
          <w:sz w:val="28"/>
          <w:rtl/>
        </w:rPr>
        <w:t>نمی‌کند</w:t>
      </w:r>
      <w:r w:rsidR="004755D8" w:rsidRPr="000B55F2">
        <w:rPr>
          <w:rFonts w:ascii="NoorLotus" w:hAnsi="NoorLotus"/>
          <w:sz w:val="28"/>
          <w:rtl/>
        </w:rPr>
        <w:t xml:space="preserve"> نفس مفاد تکاذب باشد یا بخاطر لازمه اش تکاذب کنند. فرقی </w:t>
      </w:r>
      <w:r w:rsidR="002D17E7" w:rsidRPr="000B55F2">
        <w:rPr>
          <w:rFonts w:ascii="NoorLotus" w:hAnsi="NoorLotus"/>
          <w:sz w:val="28"/>
          <w:rtl/>
        </w:rPr>
        <w:t>نمی‌کند</w:t>
      </w:r>
      <w:r w:rsidR="004755D8" w:rsidRPr="000B55F2">
        <w:rPr>
          <w:rFonts w:ascii="NoorLotus" w:hAnsi="NoorLotus"/>
          <w:sz w:val="28"/>
          <w:rtl/>
        </w:rPr>
        <w:t xml:space="preserve">. </w:t>
      </w:r>
    </w:p>
    <w:p w14:paraId="36707C37" w14:textId="77777777" w:rsidR="00582334" w:rsidRPr="000B55F2" w:rsidRDefault="00000000" w:rsidP="00582334">
      <w:pPr>
        <w:ind w:firstLine="0"/>
        <w:jc w:val="lowKashida"/>
        <w:rPr>
          <w:rFonts w:ascii="NoorLotus" w:hAnsi="NoorLotus"/>
          <w:sz w:val="28"/>
          <w:rtl/>
        </w:rPr>
      </w:pPr>
      <w:r w:rsidRPr="000B55F2">
        <w:rPr>
          <w:rFonts w:ascii="NoorLotus" w:hAnsi="NoorLotus"/>
          <w:b/>
          <w:bCs/>
          <w:sz w:val="28"/>
          <w:rtl/>
        </w:rPr>
        <w:t>اشکال</w:t>
      </w:r>
      <w:r w:rsidRPr="000B55F2">
        <w:rPr>
          <w:rFonts w:ascii="NoorLotus" w:hAnsi="NoorLotus"/>
          <w:sz w:val="28"/>
          <w:rtl/>
        </w:rPr>
        <w:t>: دیگر تکاذب نیست. خبر صحیح ساقط شد.</w:t>
      </w:r>
    </w:p>
    <w:p w14:paraId="145A2698" w14:textId="77777777" w:rsidR="00350087" w:rsidRPr="000B55F2" w:rsidRDefault="00000000" w:rsidP="00582334">
      <w:pPr>
        <w:ind w:firstLine="0"/>
        <w:jc w:val="lowKashida"/>
        <w:rPr>
          <w:rFonts w:ascii="NoorLotus" w:hAnsi="NoorLotus"/>
          <w:sz w:val="28"/>
          <w:rtl/>
        </w:rPr>
      </w:pPr>
      <w:r w:rsidRPr="000B55F2">
        <w:rPr>
          <w:rFonts w:ascii="NoorLotus" w:hAnsi="NoorLotus"/>
          <w:b/>
          <w:bCs/>
          <w:sz w:val="28"/>
          <w:rtl/>
        </w:rPr>
        <w:t>پاسخ</w:t>
      </w:r>
      <w:r w:rsidRPr="000B55F2">
        <w:rPr>
          <w:rFonts w:ascii="NoorLotus" w:hAnsi="NoorLotus"/>
          <w:sz w:val="28"/>
          <w:rtl/>
        </w:rPr>
        <w:t xml:space="preserve">: نه ما </w:t>
      </w:r>
      <w:r w:rsidR="000B55F2">
        <w:rPr>
          <w:rFonts w:ascii="NoorLotus" w:hAnsi="NoorLotus" w:hint="cs"/>
          <w:sz w:val="28"/>
          <w:rtl/>
        </w:rPr>
        <w:t>چنین</w:t>
      </w:r>
      <w:r w:rsidRPr="000B55F2">
        <w:rPr>
          <w:rFonts w:ascii="NoorLotus" w:hAnsi="NoorLotus"/>
          <w:sz w:val="28"/>
          <w:rtl/>
        </w:rPr>
        <w:t xml:space="preserve"> چیزی نداریم که خبری للتالی ساقط </w:t>
      </w:r>
      <w:r w:rsidR="002D17E7" w:rsidRPr="000B55F2">
        <w:rPr>
          <w:rFonts w:ascii="NoorLotus" w:hAnsi="NoorLotus"/>
          <w:sz w:val="28"/>
          <w:rtl/>
        </w:rPr>
        <w:t>می‌شود</w:t>
      </w:r>
      <w:r w:rsidRPr="000B55F2">
        <w:rPr>
          <w:rFonts w:ascii="NoorLotus" w:hAnsi="NoorLotus"/>
          <w:sz w:val="28"/>
          <w:rtl/>
        </w:rPr>
        <w:t xml:space="preserve"> و چیز دیگر</w:t>
      </w:r>
      <w:r w:rsidR="000B55F2">
        <w:rPr>
          <w:rFonts w:ascii="NoorLotus" w:hAnsi="NoorLotus" w:hint="cs"/>
          <w:sz w:val="28"/>
          <w:rtl/>
        </w:rPr>
        <w:t>ی</w:t>
      </w:r>
      <w:r w:rsidRPr="000B55F2">
        <w:rPr>
          <w:rFonts w:ascii="NoorLotus" w:hAnsi="NoorLotus"/>
          <w:sz w:val="28"/>
          <w:rtl/>
        </w:rPr>
        <w:t xml:space="preserve"> زنده </w:t>
      </w:r>
      <w:r w:rsidR="002D17E7" w:rsidRPr="000B55F2">
        <w:rPr>
          <w:rFonts w:ascii="NoorLotus" w:hAnsi="NoorLotus"/>
          <w:sz w:val="28"/>
          <w:rtl/>
        </w:rPr>
        <w:t>می‌شود</w:t>
      </w:r>
      <w:r w:rsidRPr="000B55F2">
        <w:rPr>
          <w:rFonts w:ascii="NoorLotus" w:hAnsi="NoorLotus"/>
          <w:sz w:val="28"/>
          <w:rtl/>
        </w:rPr>
        <w:t xml:space="preserve">. </w:t>
      </w:r>
    </w:p>
    <w:p w14:paraId="61875C2D" w14:textId="77777777" w:rsidR="00582334" w:rsidRPr="000B55F2" w:rsidRDefault="00000000" w:rsidP="00582334">
      <w:pPr>
        <w:ind w:firstLine="0"/>
        <w:jc w:val="lowKashida"/>
        <w:rPr>
          <w:rFonts w:ascii="NoorLotus" w:hAnsi="NoorLotus"/>
          <w:sz w:val="28"/>
          <w:rtl/>
        </w:rPr>
      </w:pPr>
      <w:r w:rsidRPr="000B55F2">
        <w:rPr>
          <w:rFonts w:ascii="NoorLotus" w:hAnsi="NoorLotus"/>
          <w:b/>
          <w:bCs/>
          <w:sz w:val="28"/>
          <w:rtl/>
        </w:rPr>
        <w:t>اشکال</w:t>
      </w:r>
      <w:r w:rsidRPr="000B55F2">
        <w:rPr>
          <w:rFonts w:ascii="NoorLotus" w:hAnsi="NoorLotus"/>
          <w:sz w:val="28"/>
          <w:rtl/>
        </w:rPr>
        <w:t>: آن دو تا ساقط شدند.</w:t>
      </w:r>
    </w:p>
    <w:p w14:paraId="20E804B7" w14:textId="77777777" w:rsidR="00765C13" w:rsidRPr="000B55F2" w:rsidRDefault="00000000" w:rsidP="00582334">
      <w:pPr>
        <w:ind w:firstLine="0"/>
        <w:jc w:val="lowKashida"/>
        <w:rPr>
          <w:rFonts w:ascii="NoorLotus" w:hAnsi="NoorLotus"/>
          <w:sz w:val="28"/>
          <w:rtl/>
        </w:rPr>
      </w:pPr>
      <w:r w:rsidRPr="000B55F2">
        <w:rPr>
          <w:rFonts w:ascii="NoorLotus" w:hAnsi="NoorLotus"/>
          <w:b/>
          <w:bCs/>
          <w:sz w:val="28"/>
          <w:rtl/>
        </w:rPr>
        <w:t>پاسخ</w:t>
      </w:r>
      <w:r w:rsidRPr="000B55F2">
        <w:rPr>
          <w:rFonts w:ascii="NoorLotus" w:hAnsi="NoorLotus"/>
          <w:sz w:val="28"/>
          <w:rtl/>
        </w:rPr>
        <w:t xml:space="preserve">: با هم ساقط شدند. </w:t>
      </w:r>
      <w:r w:rsidR="00350087" w:rsidRPr="000B55F2">
        <w:rPr>
          <w:rFonts w:ascii="NoorLotus" w:hAnsi="NoorLotus"/>
          <w:sz w:val="28"/>
          <w:rtl/>
        </w:rPr>
        <w:t xml:space="preserve">نسبت به خودش هم ساقط است. چون </w:t>
      </w:r>
      <w:r w:rsidR="002D17E7" w:rsidRPr="000B55F2">
        <w:rPr>
          <w:rFonts w:ascii="NoorLotus" w:hAnsi="NoorLotus"/>
          <w:sz w:val="28"/>
          <w:rtl/>
        </w:rPr>
        <w:t>می‌خواهد</w:t>
      </w:r>
      <w:r w:rsidR="00350087" w:rsidRPr="000B55F2">
        <w:rPr>
          <w:rFonts w:ascii="NoorLotus" w:hAnsi="NoorLotus"/>
          <w:sz w:val="28"/>
          <w:rtl/>
        </w:rPr>
        <w:t xml:space="preserve"> مستحب ثابت کند و </w:t>
      </w:r>
      <w:r w:rsidR="002D17E7" w:rsidRPr="000B55F2">
        <w:rPr>
          <w:rFonts w:ascii="NoorLotus" w:hAnsi="NoorLotus"/>
          <w:sz w:val="28"/>
          <w:rtl/>
        </w:rPr>
        <w:t>نمی‌تواند</w:t>
      </w:r>
      <w:r w:rsidR="00350087" w:rsidRPr="000B55F2">
        <w:rPr>
          <w:rFonts w:ascii="NoorLotus" w:hAnsi="NoorLotus"/>
          <w:sz w:val="28"/>
          <w:rtl/>
        </w:rPr>
        <w:t xml:space="preserve"> مستحب ساقط کند. </w:t>
      </w:r>
      <w:r w:rsidR="001515D6" w:rsidRPr="000B55F2">
        <w:rPr>
          <w:rFonts w:ascii="NoorLotus" w:hAnsi="NoorLotus"/>
          <w:sz w:val="28"/>
          <w:rtl/>
        </w:rPr>
        <w:t xml:space="preserve">ادله اینطور نیستند که دو تا ساقط شوند و بایستند تا یکی دیگر زنده بماند. ادله با هم تساقط </w:t>
      </w:r>
      <w:r w:rsidR="002D17E7" w:rsidRPr="000B55F2">
        <w:rPr>
          <w:rFonts w:ascii="NoorLotus" w:hAnsi="NoorLotus"/>
          <w:sz w:val="28"/>
          <w:rtl/>
        </w:rPr>
        <w:t>می‌کنند</w:t>
      </w:r>
      <w:r w:rsidR="001515D6" w:rsidRPr="000B55F2">
        <w:rPr>
          <w:rFonts w:ascii="NoorLotus" w:hAnsi="NoorLotus"/>
          <w:sz w:val="28"/>
          <w:rtl/>
        </w:rPr>
        <w:t xml:space="preserve">. تمام آن روایاتی که </w:t>
      </w:r>
      <w:r w:rsidR="002D17E7" w:rsidRPr="000B55F2">
        <w:rPr>
          <w:rFonts w:ascii="NoorLotus" w:hAnsi="NoorLotus"/>
          <w:sz w:val="28"/>
          <w:rtl/>
        </w:rPr>
        <w:t>می‌گویند</w:t>
      </w:r>
      <w:r w:rsidR="001515D6" w:rsidRPr="000B55F2">
        <w:rPr>
          <w:rFonts w:ascii="NoorLotus" w:hAnsi="NoorLotus"/>
          <w:sz w:val="28"/>
          <w:rtl/>
        </w:rPr>
        <w:t xml:space="preserve"> این صحیح است، با روایاتی که </w:t>
      </w:r>
      <w:r w:rsidR="002D17E7" w:rsidRPr="000B55F2">
        <w:rPr>
          <w:rFonts w:ascii="NoorLotus" w:hAnsi="NoorLotus"/>
          <w:sz w:val="28"/>
          <w:rtl/>
        </w:rPr>
        <w:t>می‌گویند</w:t>
      </w:r>
      <w:r w:rsidR="001515D6" w:rsidRPr="000B55F2">
        <w:rPr>
          <w:rFonts w:ascii="NoorLotus" w:hAnsi="NoorLotus"/>
          <w:sz w:val="28"/>
          <w:rtl/>
        </w:rPr>
        <w:t xml:space="preserve"> صحیح نیست تعارض </w:t>
      </w:r>
      <w:r w:rsidR="002D17E7" w:rsidRPr="000B55F2">
        <w:rPr>
          <w:rFonts w:ascii="NoorLotus" w:hAnsi="NoorLotus"/>
          <w:sz w:val="28"/>
          <w:rtl/>
        </w:rPr>
        <w:t>می‌کنند</w:t>
      </w:r>
      <w:r w:rsidR="001515D6" w:rsidRPr="000B55F2">
        <w:rPr>
          <w:rFonts w:ascii="NoorLotus" w:hAnsi="NoorLotus"/>
          <w:sz w:val="28"/>
          <w:rtl/>
        </w:rPr>
        <w:t xml:space="preserve">. </w:t>
      </w:r>
      <w:r w:rsidR="005A0FF4" w:rsidRPr="000B55F2">
        <w:rPr>
          <w:rFonts w:ascii="NoorLotus" w:hAnsi="NoorLotus"/>
          <w:sz w:val="28"/>
          <w:rtl/>
        </w:rPr>
        <w:t xml:space="preserve">اگر صد روایت دیگر هم باشد تکاذب دارند نه اینکه این دو تعارض </w:t>
      </w:r>
      <w:r w:rsidR="002D17E7" w:rsidRPr="000B55F2">
        <w:rPr>
          <w:rFonts w:ascii="NoorLotus" w:hAnsi="NoorLotus"/>
          <w:sz w:val="28"/>
          <w:rtl/>
        </w:rPr>
        <w:t>می‌کنند</w:t>
      </w:r>
      <w:r w:rsidR="005A0FF4" w:rsidRPr="000B55F2">
        <w:rPr>
          <w:rFonts w:ascii="NoorLotus" w:hAnsi="NoorLotus"/>
          <w:sz w:val="28"/>
          <w:rtl/>
        </w:rPr>
        <w:t xml:space="preserve">، </w:t>
      </w:r>
      <w:r w:rsidR="002D17E7" w:rsidRPr="000B55F2">
        <w:rPr>
          <w:rFonts w:ascii="NoorLotus" w:hAnsi="NoorLotus"/>
          <w:sz w:val="28"/>
          <w:rtl/>
        </w:rPr>
        <w:t>می‌ایستند</w:t>
      </w:r>
      <w:r w:rsidR="005A0FF4" w:rsidRPr="000B55F2">
        <w:rPr>
          <w:rFonts w:ascii="NoorLotus" w:hAnsi="NoorLotus"/>
          <w:sz w:val="28"/>
          <w:rtl/>
        </w:rPr>
        <w:t xml:space="preserve"> و سومی زنده </w:t>
      </w:r>
      <w:r w:rsidR="002D17E7" w:rsidRPr="000B55F2">
        <w:rPr>
          <w:rFonts w:ascii="NoorLotus" w:hAnsi="NoorLotus"/>
          <w:sz w:val="28"/>
          <w:rtl/>
        </w:rPr>
        <w:t>می‌ماند</w:t>
      </w:r>
      <w:r w:rsidR="005A0FF4" w:rsidRPr="000B55F2">
        <w:rPr>
          <w:rFonts w:ascii="NoorLotus" w:hAnsi="NoorLotus"/>
          <w:sz w:val="28"/>
          <w:rtl/>
        </w:rPr>
        <w:t xml:space="preserve">. </w:t>
      </w:r>
      <w:r w:rsidR="004D1339" w:rsidRPr="000B55F2">
        <w:rPr>
          <w:rFonts w:ascii="NoorLotus" w:hAnsi="NoorLotus"/>
          <w:sz w:val="28"/>
          <w:rtl/>
        </w:rPr>
        <w:t xml:space="preserve">تمام مفاد </w:t>
      </w:r>
      <w:r w:rsidR="002D17E7" w:rsidRPr="000B55F2">
        <w:rPr>
          <w:rFonts w:ascii="NoorLotus" w:hAnsi="NoorLotus"/>
          <w:sz w:val="28"/>
          <w:rtl/>
        </w:rPr>
        <w:t>دلیل‌ها</w:t>
      </w:r>
      <w:r w:rsidR="004D1339" w:rsidRPr="000B55F2">
        <w:rPr>
          <w:rFonts w:ascii="NoorLotus" w:hAnsi="NoorLotus"/>
          <w:sz w:val="28"/>
          <w:rtl/>
        </w:rPr>
        <w:t xml:space="preserve"> اگر معتبر باشند، دو دلیل که مفادشان تنافی دارد، همه با هم تعارض </w:t>
      </w:r>
      <w:r w:rsidR="002D17E7" w:rsidRPr="000B55F2">
        <w:rPr>
          <w:rFonts w:ascii="NoorLotus" w:hAnsi="NoorLotus"/>
          <w:sz w:val="28"/>
          <w:rtl/>
        </w:rPr>
        <w:t>می‌کنند</w:t>
      </w:r>
      <w:r w:rsidR="004D1339" w:rsidRPr="000B55F2">
        <w:rPr>
          <w:rFonts w:ascii="NoorLotus" w:hAnsi="NoorLotus"/>
          <w:sz w:val="28"/>
          <w:rtl/>
        </w:rPr>
        <w:t xml:space="preserve"> و یکی هم اخبار من بلغ نسبت به مفاد خودش هست. </w:t>
      </w:r>
    </w:p>
    <w:p w14:paraId="00099635" w14:textId="77777777" w:rsidR="004755D8" w:rsidRPr="00FE6F63" w:rsidRDefault="00000000" w:rsidP="00582334">
      <w:pPr>
        <w:ind w:firstLine="0"/>
        <w:jc w:val="lowKashida"/>
        <w:rPr>
          <w:rFonts w:ascii="NoorLotus" w:hAnsi="NoorLotus"/>
          <w:sz w:val="28"/>
          <w:rtl/>
        </w:rPr>
        <w:sectPr w:rsidR="004755D8" w:rsidRPr="00FE6F63" w:rsidSect="00465B30">
          <w:headerReference w:type="default" r:id="rId206"/>
          <w:footerReference w:type="default" r:id="rId20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0B55F2">
        <w:rPr>
          <w:rFonts w:ascii="NoorLotus" w:hAnsi="NoorLotus"/>
          <w:sz w:val="28"/>
          <w:rtl/>
        </w:rPr>
        <w:t>این پنج نکته در کلام ایشان بود. فرمایشی هم مرحوم اصفهانی دارد. فردا ان شا الله. و الحمد لله رب العالمین.</w:t>
      </w:r>
      <w:r w:rsidRPr="00FE6F63">
        <w:rPr>
          <w:rFonts w:ascii="NoorLotus" w:hAnsi="NoorLotus"/>
          <w:sz w:val="28"/>
          <w:rtl/>
        </w:rPr>
        <w:t xml:space="preserve"> </w:t>
      </w:r>
    </w:p>
    <w:p w14:paraId="0AD42BCD" w14:textId="77777777" w:rsidR="002A7F63" w:rsidRPr="002B5EE1" w:rsidRDefault="00000000" w:rsidP="00A92CA5">
      <w:pPr>
        <w:jc w:val="center"/>
        <w:rPr>
          <w:rFonts w:ascii="NoorLotus" w:hAnsi="NoorLotus"/>
          <w:sz w:val="28"/>
          <w:rtl/>
        </w:rPr>
      </w:pPr>
      <w:r w:rsidRPr="002B5EE1">
        <w:rPr>
          <w:rFonts w:ascii="NoorLotus" w:hAnsi="NoorLotus"/>
          <w:sz w:val="28"/>
          <w:rtl/>
        </w:rPr>
        <w:t>بسم الله الرحمن الرحیم</w:t>
      </w:r>
    </w:p>
    <w:sdt>
      <w:sdtPr>
        <w:rPr>
          <w:rFonts w:ascii="NoorLotus" w:hAnsi="NoorLotus"/>
          <w:sz w:val="28"/>
          <w:rtl/>
        </w:rPr>
        <w:id w:val="1560110810"/>
        <w:docPartObj>
          <w:docPartGallery w:val="Table of Contents"/>
          <w:docPartUnique/>
        </w:docPartObj>
      </w:sdtPr>
      <w:sdtContent>
        <w:p w14:paraId="08A101F6" w14:textId="77777777" w:rsidR="00CD5CB3" w:rsidRPr="002B5EE1" w:rsidRDefault="00000000" w:rsidP="00A92CA5">
          <w:pPr>
            <w:jc w:val="lowKashida"/>
            <w:rPr>
              <w:rFonts w:ascii="NoorLotus" w:hAnsi="NoorLotus"/>
              <w:sz w:val="28"/>
            </w:rPr>
          </w:pPr>
          <w:r w:rsidRPr="002B5EE1">
            <w:rPr>
              <w:rFonts w:ascii="NoorLotus" w:hAnsi="NoorLotus"/>
              <w:sz w:val="28"/>
              <w:rtl/>
            </w:rPr>
            <w:t>فهرست</w:t>
          </w:r>
        </w:p>
        <w:p w14:paraId="23D4FB20" w14:textId="3A0C9178" w:rsidR="00CD3A5A"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2B5EE1">
            <w:rPr>
              <w:rFonts w:ascii="NoorLotus" w:hAnsi="NoorLotus"/>
              <w:sz w:val="28"/>
            </w:rPr>
            <w:fldChar w:fldCharType="begin"/>
          </w:r>
          <w:r w:rsidRPr="002B5EE1">
            <w:rPr>
              <w:rFonts w:ascii="NoorLotus" w:hAnsi="NoorLotus"/>
              <w:sz w:val="28"/>
            </w:rPr>
            <w:instrText xml:space="preserve"> TOC \o "1-3" \h \z \u </w:instrText>
          </w:r>
          <w:r w:rsidRPr="002B5EE1">
            <w:rPr>
              <w:rFonts w:ascii="NoorLotus" w:hAnsi="NoorLotus"/>
              <w:sz w:val="28"/>
            </w:rPr>
            <w:fldChar w:fldCharType="separate"/>
          </w:r>
          <w:hyperlink w:anchor="_Toc158215179" w:history="1">
            <w:r w:rsidRPr="00E171C5">
              <w:rPr>
                <w:rStyle w:val="Hyperlink"/>
                <w:noProof/>
                <w:rtl/>
              </w:rPr>
              <w:t>ادامه بحث تعارض اخبار من بلغ با خبر صح</w:t>
            </w:r>
            <w:r w:rsidRPr="00E171C5">
              <w:rPr>
                <w:rStyle w:val="Hyperlink"/>
                <w:rFonts w:hint="cs"/>
                <w:noProof/>
                <w:rtl/>
              </w:rPr>
              <w:t>ی</w:t>
            </w:r>
            <w:r w:rsidRPr="00E171C5">
              <w:rPr>
                <w:rStyle w:val="Hyperlink"/>
                <w:rFonts w:hint="eastAsia"/>
                <w:noProof/>
                <w:rtl/>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Toc158215179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CB2CA38" w14:textId="1260F36E" w:rsidR="00CD3A5A"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8215180" w:history="1">
            <w:r w:rsidRPr="00E171C5">
              <w:rPr>
                <w:rStyle w:val="Hyperlink"/>
                <w:noProof/>
                <w:rtl/>
              </w:rPr>
              <w:t>کلام مرحوم اصفهان</w:t>
            </w:r>
            <w:r w:rsidRPr="00E171C5">
              <w:rPr>
                <w:rStyle w:val="Hyperlink"/>
                <w:rFonts w:hint="cs"/>
                <w:noProof/>
                <w:rtl/>
              </w:rPr>
              <w:t>ی</w:t>
            </w:r>
            <w:r w:rsidRPr="00E171C5">
              <w:rPr>
                <w:rStyle w:val="Hyperlink"/>
                <w:noProof/>
                <w:rtl/>
              </w:rPr>
              <w:t xml:space="preserve"> (ره)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Toc158215180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2049492" w14:textId="1B175741" w:rsidR="00CD3A5A"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8215181" w:history="1">
            <w:r w:rsidRPr="00E171C5">
              <w:rPr>
                <w:rStyle w:val="Hyperlink"/>
                <w:noProof/>
                <w:rtl/>
              </w:rPr>
              <w:t>اشکالات به محقق اصفهان</w:t>
            </w:r>
            <w:r w:rsidRPr="00E171C5">
              <w:rPr>
                <w:rStyle w:val="Hyperlink"/>
                <w:rFonts w:hint="cs"/>
                <w:noProof/>
                <w:rtl/>
              </w:rPr>
              <w:t>ی</w:t>
            </w:r>
            <w:r w:rsidRPr="00E171C5">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Toc158215181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74C470CA" w14:textId="335A3FB2" w:rsidR="00CD3A5A"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58215182" w:history="1">
            <w:r w:rsidRPr="00E171C5">
              <w:rPr>
                <w:rStyle w:val="Hyperlink"/>
                <w:noProof/>
                <w:rtl/>
              </w:rPr>
              <w:t>نقد بخش اول کلام مرحوم اصفهان</w:t>
            </w:r>
            <w:r w:rsidRPr="00E171C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Toc158215182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2F27E7BA" w14:textId="4A81C2BE" w:rsidR="00CD3A5A"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58215183" w:history="1">
            <w:r w:rsidRPr="00E171C5">
              <w:rPr>
                <w:rStyle w:val="Hyperlink"/>
                <w:noProof/>
                <w:rtl/>
              </w:rPr>
              <w:t>استدراک از حمل مطلق بر مق</w:t>
            </w:r>
            <w:r w:rsidRPr="00E171C5">
              <w:rPr>
                <w:rStyle w:val="Hyperlink"/>
                <w:rFonts w:hint="cs"/>
                <w:noProof/>
                <w:rtl/>
              </w:rPr>
              <w:t>ی</w:t>
            </w:r>
            <w:r w:rsidRPr="00E171C5">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Toc158215183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28F1853E" w14:textId="23A660E9" w:rsidR="00CD3A5A"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58215184" w:history="1">
            <w:r w:rsidRPr="00E171C5">
              <w:rPr>
                <w:rStyle w:val="Hyperlink"/>
                <w:noProof/>
                <w:rtl/>
              </w:rPr>
              <w:t>نقد بخش دوم کلام مرحوم اصفهان</w:t>
            </w:r>
            <w:r w:rsidRPr="00E171C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Toc158215184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5491579D" w14:textId="01922313" w:rsidR="00CD3A5A"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58215185" w:history="1">
            <w:r w:rsidRPr="00E171C5">
              <w:rPr>
                <w:rStyle w:val="Hyperlink"/>
                <w:noProof/>
                <w:rtl/>
              </w:rPr>
              <w:t>نقد بخش سوم کلام مرحوم اصفهان</w:t>
            </w:r>
            <w:r w:rsidRPr="00E171C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Toc158215185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66DB15CC" w14:textId="77777777" w:rsidR="00CD5CB3" w:rsidRPr="002B5EE1" w:rsidRDefault="00000000" w:rsidP="00A92CA5">
          <w:pPr>
            <w:jc w:val="lowKashida"/>
            <w:rPr>
              <w:rFonts w:ascii="NoorLotus" w:hAnsi="NoorLotus"/>
              <w:sz w:val="28"/>
              <w:rtl/>
            </w:rPr>
          </w:pPr>
          <w:r w:rsidRPr="002B5EE1">
            <w:rPr>
              <w:rFonts w:ascii="NoorLotus" w:hAnsi="NoorLotus"/>
              <w:sz w:val="28"/>
            </w:rPr>
            <w:fldChar w:fldCharType="end"/>
          </w:r>
        </w:p>
      </w:sdtContent>
    </w:sdt>
    <w:p w14:paraId="7DE0254C" w14:textId="77777777" w:rsidR="00AB33A3" w:rsidRPr="002B5EE1" w:rsidRDefault="00000000" w:rsidP="00D8622E">
      <w:pPr>
        <w:jc w:val="lowKashida"/>
        <w:rPr>
          <w:rFonts w:ascii="NoorLotus" w:hAnsi="NoorLotus"/>
          <w:sz w:val="28"/>
          <w:rtl/>
        </w:rPr>
      </w:pPr>
      <w:r w:rsidRPr="002B5EE1">
        <w:rPr>
          <w:rFonts w:ascii="NoorLotus" w:hAnsi="NoorLotus"/>
          <w:sz w:val="28"/>
          <w:rtl/>
        </w:rPr>
        <w:t>بسم الله الرحمن الرحیم الحمدلله رب العالمین و الصلاة و السلام علی محمد و آله الطاهرین</w:t>
      </w:r>
      <w:r w:rsidR="009A6BEF" w:rsidRPr="002B5EE1">
        <w:rPr>
          <w:rFonts w:ascii="NoorLotus" w:hAnsi="NoorLotus"/>
          <w:sz w:val="28"/>
          <w:rtl/>
        </w:rPr>
        <w:t>.</w:t>
      </w:r>
    </w:p>
    <w:p w14:paraId="1B03CDEC" w14:textId="77777777" w:rsidR="00460BA7" w:rsidRPr="002B5EE1" w:rsidRDefault="00000000" w:rsidP="001E288F">
      <w:pPr>
        <w:pStyle w:val="Heading1"/>
        <w:rPr>
          <w:rtl/>
        </w:rPr>
      </w:pPr>
      <w:bookmarkStart w:id="519" w:name="_Toc158215179"/>
      <w:r w:rsidRPr="002B5EE1">
        <w:rPr>
          <w:rtl/>
        </w:rPr>
        <w:t>ادامه بحث تعارض اخبار من بلغ با خبر صحیح</w:t>
      </w:r>
      <w:bookmarkEnd w:id="519"/>
    </w:p>
    <w:p w14:paraId="7BFF8D34" w14:textId="77777777" w:rsidR="00541589" w:rsidRPr="002B5EE1" w:rsidRDefault="00000000" w:rsidP="00D8622E">
      <w:pPr>
        <w:jc w:val="lowKashida"/>
        <w:rPr>
          <w:rFonts w:ascii="NoorLotus" w:hAnsi="NoorLotus"/>
          <w:sz w:val="28"/>
          <w:rtl/>
        </w:rPr>
      </w:pPr>
      <w:r w:rsidRPr="002B5EE1">
        <w:rPr>
          <w:rFonts w:ascii="NoorLotus" w:hAnsi="NoorLotus"/>
          <w:sz w:val="28"/>
          <w:rtl/>
        </w:rPr>
        <w:t xml:space="preserve">بحث در جایی بود که روایت ضعیفی وارد بشود بر استحباب و روایت صحیحی هم بیاید بر عدم استحباب. بحث بود که آیا اخبار من بلغ اینجا را شامل </w:t>
      </w:r>
      <w:r w:rsidR="004868A1" w:rsidRPr="002B5EE1">
        <w:rPr>
          <w:rFonts w:ascii="NoorLotus" w:hAnsi="NoorLotus"/>
          <w:sz w:val="28"/>
          <w:rtl/>
        </w:rPr>
        <w:t>می‌شود</w:t>
      </w:r>
      <w:r w:rsidRPr="002B5EE1">
        <w:rPr>
          <w:rFonts w:ascii="NoorLotus" w:hAnsi="NoorLotus"/>
          <w:sz w:val="28"/>
          <w:rtl/>
        </w:rPr>
        <w:t xml:space="preserve"> یا نه و نتیجه چه </w:t>
      </w:r>
      <w:r w:rsidR="004868A1" w:rsidRPr="002B5EE1">
        <w:rPr>
          <w:rFonts w:ascii="NoorLotus" w:hAnsi="NoorLotus"/>
          <w:sz w:val="28"/>
          <w:rtl/>
        </w:rPr>
        <w:t>می‌شود</w:t>
      </w:r>
      <w:r w:rsidRPr="002B5EE1">
        <w:rPr>
          <w:rFonts w:ascii="NoorLotus" w:hAnsi="NoorLotus"/>
          <w:sz w:val="28"/>
          <w:rtl/>
        </w:rPr>
        <w:t xml:space="preserve">؟ </w:t>
      </w:r>
    </w:p>
    <w:p w14:paraId="15D9061E" w14:textId="77777777" w:rsidR="00460BA7" w:rsidRPr="002B5EE1" w:rsidRDefault="00000000" w:rsidP="00D8622E">
      <w:pPr>
        <w:jc w:val="lowKashida"/>
        <w:rPr>
          <w:rFonts w:ascii="NoorLotus" w:hAnsi="NoorLotus"/>
          <w:sz w:val="28"/>
          <w:rtl/>
        </w:rPr>
      </w:pPr>
      <w:r w:rsidRPr="002B5EE1">
        <w:rPr>
          <w:rFonts w:ascii="NoorLotus" w:hAnsi="NoorLotus"/>
          <w:sz w:val="28"/>
          <w:rtl/>
        </w:rPr>
        <w:t xml:space="preserve">مرحوم شیخ فرمودند تعارض </w:t>
      </w:r>
      <w:r w:rsidR="004868A1" w:rsidRPr="002B5EE1">
        <w:rPr>
          <w:rFonts w:ascii="NoorLotus" w:hAnsi="NoorLotus"/>
          <w:sz w:val="28"/>
          <w:rtl/>
        </w:rPr>
        <w:t>می‌شود</w:t>
      </w:r>
      <w:r w:rsidRPr="002B5EE1">
        <w:rPr>
          <w:rFonts w:ascii="NoorLotus" w:hAnsi="NoorLotus"/>
          <w:sz w:val="28"/>
          <w:rtl/>
        </w:rPr>
        <w:t xml:space="preserve"> بین اخبار من بلغ و ادله حجیت خبر صحیح و بعد از تعارض رجوع </w:t>
      </w:r>
      <w:r w:rsidR="004868A1" w:rsidRPr="002B5EE1">
        <w:rPr>
          <w:rFonts w:ascii="NoorLotus" w:hAnsi="NoorLotus"/>
          <w:sz w:val="28"/>
          <w:rtl/>
        </w:rPr>
        <w:t>می‌کنیم</w:t>
      </w:r>
      <w:r w:rsidRPr="002B5EE1">
        <w:rPr>
          <w:rFonts w:ascii="NoorLotus" w:hAnsi="NoorLotus"/>
          <w:sz w:val="28"/>
          <w:rtl/>
        </w:rPr>
        <w:t xml:space="preserve"> به مناط اخبار من بلغ در خصوص این روایت ضعیف که خود اخبار من بلغ باشد. چون بعد التعارض مثل یک خبر ضعیف </w:t>
      </w:r>
      <w:r w:rsidR="004868A1" w:rsidRPr="002B5EE1">
        <w:rPr>
          <w:rFonts w:ascii="NoorLotus" w:hAnsi="NoorLotus"/>
          <w:sz w:val="28"/>
          <w:rtl/>
        </w:rPr>
        <w:t>می‌شود</w:t>
      </w:r>
      <w:r w:rsidRPr="002B5EE1">
        <w:rPr>
          <w:rFonts w:ascii="NoorLotus" w:hAnsi="NoorLotus"/>
          <w:sz w:val="28"/>
          <w:rtl/>
        </w:rPr>
        <w:t xml:space="preserve">. دیروز عرض کردیم که فرمایش مرحوم شیخ در چند نقطه اشکال دارد که بحثش گذشت و در جمع بندی هم دوباره عرض </w:t>
      </w:r>
      <w:r w:rsidR="004868A1" w:rsidRPr="002B5EE1">
        <w:rPr>
          <w:rFonts w:ascii="NoorLotus" w:hAnsi="NoorLotus"/>
          <w:sz w:val="28"/>
          <w:rtl/>
        </w:rPr>
        <w:t>می‌کنیم</w:t>
      </w:r>
      <w:r w:rsidRPr="002B5EE1">
        <w:rPr>
          <w:rFonts w:ascii="NoorLotus" w:hAnsi="NoorLotus"/>
          <w:sz w:val="28"/>
          <w:rtl/>
        </w:rPr>
        <w:t xml:space="preserve">. البته این حرف بعد از فراغ از این است که اخبار من بلغ اطلاق لفظی یا عمومش، خودش را شامل </w:t>
      </w:r>
      <w:r w:rsidR="004868A1" w:rsidRPr="002B5EE1">
        <w:rPr>
          <w:rFonts w:ascii="NoorLotus" w:hAnsi="NoorLotus"/>
          <w:sz w:val="28"/>
          <w:rtl/>
        </w:rPr>
        <w:t>نمی‌شود</w:t>
      </w:r>
      <w:r w:rsidRPr="002B5EE1">
        <w:rPr>
          <w:rFonts w:ascii="NoorLotus" w:hAnsi="NoorLotus"/>
          <w:sz w:val="28"/>
          <w:rtl/>
        </w:rPr>
        <w:t xml:space="preserve"> چون غیر معقول</w:t>
      </w:r>
      <w:r w:rsidR="001E288F" w:rsidRPr="002B5EE1">
        <w:rPr>
          <w:rFonts w:ascii="NoorLotus" w:hAnsi="NoorLotus"/>
          <w:sz w:val="28"/>
          <w:rtl/>
        </w:rPr>
        <w:t xml:space="preserve"> است این تعبیر. اینطور فرمودند</w:t>
      </w:r>
      <w:r w:rsidR="001E288F" w:rsidRPr="002B5EE1">
        <w:rPr>
          <w:rFonts w:ascii="NoorLotus" w:hAnsi="NoorLotus" w:hint="cs"/>
          <w:sz w:val="28"/>
          <w:rtl/>
        </w:rPr>
        <w:t>.</w:t>
      </w:r>
      <w:r w:rsidRPr="002B5EE1">
        <w:rPr>
          <w:rFonts w:ascii="NoorLotus" w:hAnsi="NoorLotus"/>
          <w:sz w:val="28"/>
          <w:rtl/>
        </w:rPr>
        <w:t xml:space="preserve"> محقق اصفهانی هم همین را میاورند که این خودش یک نکته ای دارد که باید بحث شود. </w:t>
      </w:r>
    </w:p>
    <w:p w14:paraId="41CC7B0D" w14:textId="77777777" w:rsidR="00460BA7" w:rsidRPr="002B5EE1" w:rsidRDefault="00000000" w:rsidP="001E288F">
      <w:pPr>
        <w:pStyle w:val="Heading1"/>
        <w:rPr>
          <w:rtl/>
        </w:rPr>
      </w:pPr>
      <w:bookmarkStart w:id="520" w:name="_Toc158215180"/>
      <w:r w:rsidRPr="002B5EE1">
        <w:rPr>
          <w:rtl/>
        </w:rPr>
        <w:t>کلام مرحوم اصفهانی</w:t>
      </w:r>
      <w:r w:rsidR="004868A1" w:rsidRPr="002B5EE1">
        <w:rPr>
          <w:rtl/>
        </w:rPr>
        <w:t xml:space="preserve"> (</w:t>
      </w:r>
      <w:r w:rsidRPr="002B5EE1">
        <w:rPr>
          <w:rtl/>
        </w:rPr>
        <w:t>ره) در مقام</w:t>
      </w:r>
      <w:bookmarkEnd w:id="520"/>
    </w:p>
    <w:p w14:paraId="5C996681" w14:textId="77777777" w:rsidR="00AC069A" w:rsidRPr="002B5EE1" w:rsidRDefault="00000000" w:rsidP="001E288F">
      <w:pPr>
        <w:jc w:val="lowKashida"/>
        <w:rPr>
          <w:rFonts w:ascii="NoorLotus" w:hAnsi="NoorLotus"/>
          <w:sz w:val="28"/>
          <w:rtl/>
        </w:rPr>
      </w:pPr>
      <w:r w:rsidRPr="002B5EE1">
        <w:rPr>
          <w:rFonts w:ascii="NoorLotus" w:hAnsi="NoorLotus"/>
          <w:sz w:val="28"/>
          <w:rtl/>
        </w:rPr>
        <w:t xml:space="preserve">مرحوم اصفهانی بحث را جور دیگری طرح کردند و به مرحوم شیخ هم اشکال </w:t>
      </w:r>
      <w:r w:rsidR="004868A1" w:rsidRPr="002B5EE1">
        <w:rPr>
          <w:rFonts w:ascii="NoorLotus" w:hAnsi="NoorLotus"/>
          <w:sz w:val="28"/>
          <w:rtl/>
        </w:rPr>
        <w:t>می‌کنند</w:t>
      </w:r>
      <w:r w:rsidRPr="002B5EE1">
        <w:rPr>
          <w:rFonts w:ascii="NoorLotus" w:hAnsi="NoorLotus"/>
          <w:sz w:val="28"/>
          <w:rtl/>
        </w:rPr>
        <w:t xml:space="preserve">. ظاهر حرف ایشان گرچه تصریح نکردند، این است که </w:t>
      </w:r>
      <w:r w:rsidR="004868A1" w:rsidRPr="002B5EE1">
        <w:rPr>
          <w:rFonts w:ascii="NoorLotus" w:hAnsi="NoorLotus"/>
          <w:sz w:val="28"/>
          <w:rtl/>
        </w:rPr>
        <w:t>اصلاً</w:t>
      </w:r>
      <w:r w:rsidRPr="002B5EE1">
        <w:rPr>
          <w:rFonts w:ascii="NoorLotus" w:hAnsi="NoorLotus"/>
          <w:sz w:val="28"/>
          <w:rtl/>
        </w:rPr>
        <w:t xml:space="preserve"> در هیچ مرحله ای تعارض </w:t>
      </w:r>
      <w:r w:rsidR="004868A1" w:rsidRPr="002B5EE1">
        <w:rPr>
          <w:rFonts w:ascii="NoorLotus" w:hAnsi="NoorLotus"/>
          <w:sz w:val="28"/>
          <w:rtl/>
        </w:rPr>
        <w:t>نمی‌شود</w:t>
      </w:r>
      <w:r w:rsidRPr="002B5EE1">
        <w:rPr>
          <w:rFonts w:ascii="NoorLotus" w:hAnsi="NoorLotus"/>
          <w:sz w:val="28"/>
          <w:rtl/>
        </w:rPr>
        <w:t xml:space="preserve"> و در نهایت هم </w:t>
      </w:r>
      <w:r w:rsidR="004868A1" w:rsidRPr="002B5EE1">
        <w:rPr>
          <w:rFonts w:ascii="NoorLotus" w:hAnsi="NoorLotus"/>
          <w:sz w:val="28"/>
          <w:rtl/>
        </w:rPr>
        <w:t>می‌فرمایند</w:t>
      </w:r>
      <w:r w:rsidRPr="002B5EE1">
        <w:rPr>
          <w:rFonts w:ascii="NoorLotus" w:hAnsi="NoorLotus"/>
          <w:sz w:val="28"/>
          <w:rtl/>
        </w:rPr>
        <w:t xml:space="preserve"> که ما در </w:t>
      </w:r>
      <w:r w:rsidR="004C58C2" w:rsidRPr="002B5EE1">
        <w:rPr>
          <w:rFonts w:ascii="NoorLotus" w:hAnsi="NoorLotus"/>
          <w:sz w:val="28"/>
          <w:rtl/>
        </w:rPr>
        <w:t xml:space="preserve">تمسک به اخبار من بلغ نیازی به اخبار من بلغ هم نداریم </w:t>
      </w:r>
      <w:r w:rsidR="004868A1" w:rsidRPr="002B5EE1">
        <w:rPr>
          <w:rFonts w:ascii="NoorLotus" w:hAnsi="NoorLotus"/>
          <w:sz w:val="28"/>
          <w:rtl/>
        </w:rPr>
        <w:t>مخصوصاً</w:t>
      </w:r>
      <w:r w:rsidR="004C58C2" w:rsidRPr="002B5EE1">
        <w:rPr>
          <w:rFonts w:ascii="NoorLotus" w:hAnsi="NoorLotus"/>
          <w:sz w:val="28"/>
          <w:rtl/>
        </w:rPr>
        <w:t xml:space="preserve"> در حکم به استحباب. در حکم به استحباب نیازی به اخبار من بلغ نداریم. ایشان هم به مناط تمسک </w:t>
      </w:r>
      <w:r w:rsidR="004868A1" w:rsidRPr="002B5EE1">
        <w:rPr>
          <w:rFonts w:ascii="NoorLotus" w:hAnsi="NoorLotus"/>
          <w:sz w:val="28"/>
          <w:rtl/>
        </w:rPr>
        <w:t>می‌کند</w:t>
      </w:r>
      <w:r w:rsidR="004C58C2" w:rsidRPr="002B5EE1">
        <w:rPr>
          <w:rFonts w:ascii="NoorLotus" w:hAnsi="NoorLotus"/>
          <w:sz w:val="28"/>
          <w:rtl/>
        </w:rPr>
        <w:t xml:space="preserve"> و </w:t>
      </w:r>
      <w:r w:rsidR="004868A1" w:rsidRPr="002B5EE1">
        <w:rPr>
          <w:rFonts w:ascii="NoorLotus" w:hAnsi="NoorLotus"/>
          <w:sz w:val="28"/>
          <w:rtl/>
        </w:rPr>
        <w:t>می‌گوید</w:t>
      </w:r>
      <w:r w:rsidR="004C58C2" w:rsidRPr="002B5EE1">
        <w:rPr>
          <w:rFonts w:ascii="NoorLotus" w:hAnsi="NoorLotus"/>
          <w:sz w:val="28"/>
          <w:rtl/>
        </w:rPr>
        <w:t xml:space="preserve"> چون مناط هر روایت ضعیفی در اخبار من بلغ هم هست</w:t>
      </w:r>
      <w:r w:rsidR="001E288F" w:rsidRPr="002B5EE1">
        <w:rPr>
          <w:rFonts w:ascii="NoorLotus" w:hAnsi="NoorLotus" w:hint="cs"/>
          <w:sz w:val="28"/>
          <w:rtl/>
        </w:rPr>
        <w:t>؛</w:t>
      </w:r>
      <w:r w:rsidR="00583537" w:rsidRPr="002B5EE1">
        <w:rPr>
          <w:rFonts w:ascii="NoorLotus" w:hAnsi="NoorLotus"/>
          <w:sz w:val="28"/>
          <w:rtl/>
        </w:rPr>
        <w:t xml:space="preserve"> که آنجا گفته بعد التعارض</w:t>
      </w:r>
      <w:r w:rsidR="001E288F" w:rsidRPr="002B5EE1">
        <w:rPr>
          <w:rFonts w:ascii="NoorLotus" w:hAnsi="NoorLotus" w:hint="cs"/>
          <w:sz w:val="28"/>
          <w:rtl/>
        </w:rPr>
        <w:t>،</w:t>
      </w:r>
      <w:r w:rsidR="00583537" w:rsidRPr="002B5EE1">
        <w:rPr>
          <w:rFonts w:ascii="NoorLotus" w:hAnsi="NoorLotus"/>
          <w:sz w:val="28"/>
          <w:rtl/>
        </w:rPr>
        <w:t xml:space="preserve"> اما </w:t>
      </w:r>
      <w:r w:rsidR="004868A1" w:rsidRPr="002B5EE1">
        <w:rPr>
          <w:rFonts w:ascii="NoorLotus" w:hAnsi="NoorLotus"/>
          <w:sz w:val="28"/>
          <w:rtl/>
        </w:rPr>
        <w:t>ظاهراً</w:t>
      </w:r>
      <w:r w:rsidR="00583537" w:rsidRPr="002B5EE1">
        <w:rPr>
          <w:rFonts w:ascii="NoorLotus" w:hAnsi="NoorLotus"/>
          <w:sz w:val="28"/>
          <w:rtl/>
        </w:rPr>
        <w:t xml:space="preserve"> </w:t>
      </w:r>
      <w:r w:rsidR="001E288F" w:rsidRPr="002B5EE1">
        <w:rPr>
          <w:rFonts w:ascii="NoorLotus" w:hAnsi="NoorLotus"/>
          <w:sz w:val="28"/>
          <w:rtl/>
        </w:rPr>
        <w:t>این تسلّمی است</w:t>
      </w:r>
      <w:r w:rsidR="001E288F" w:rsidRPr="002B5EE1">
        <w:rPr>
          <w:rFonts w:ascii="NoorLotus" w:hAnsi="NoorLotus" w:hint="cs"/>
          <w:sz w:val="28"/>
          <w:rtl/>
        </w:rPr>
        <w:t xml:space="preserve"> (</w:t>
      </w:r>
      <w:r w:rsidR="00583537" w:rsidRPr="002B5EE1">
        <w:rPr>
          <w:rFonts w:ascii="NoorLotus" w:hAnsi="NoorLotus"/>
          <w:sz w:val="28"/>
          <w:rtl/>
        </w:rPr>
        <w:t xml:space="preserve">حالا عبارت را </w:t>
      </w:r>
      <w:r w:rsidR="004868A1" w:rsidRPr="002B5EE1">
        <w:rPr>
          <w:rFonts w:ascii="NoorLotus" w:hAnsi="NoorLotus"/>
          <w:sz w:val="28"/>
          <w:rtl/>
        </w:rPr>
        <w:t>می‌خوانیم</w:t>
      </w:r>
      <w:r w:rsidR="001E288F" w:rsidRPr="002B5EE1">
        <w:rPr>
          <w:rFonts w:ascii="NoorLotus" w:hAnsi="NoorLotus" w:hint="cs"/>
          <w:sz w:val="28"/>
          <w:rtl/>
        </w:rPr>
        <w:t>)</w:t>
      </w:r>
      <w:r w:rsidR="00583537" w:rsidRPr="002B5EE1">
        <w:rPr>
          <w:rFonts w:ascii="NoorLotus" w:hAnsi="NoorLotus"/>
          <w:sz w:val="28"/>
          <w:rtl/>
        </w:rPr>
        <w:t xml:space="preserve"> چون ایشان در هیچ سطحی تعارض را نپذیرفته اما در ذیل </w:t>
      </w:r>
      <w:r w:rsidR="004868A1" w:rsidRPr="002B5EE1">
        <w:rPr>
          <w:rFonts w:ascii="NoorLotus" w:hAnsi="NoorLotus"/>
          <w:sz w:val="28"/>
          <w:rtl/>
        </w:rPr>
        <w:t>می‌فرمایند</w:t>
      </w:r>
      <w:r w:rsidR="00583537" w:rsidRPr="002B5EE1">
        <w:rPr>
          <w:rFonts w:ascii="NoorLotus" w:hAnsi="NoorLotus"/>
          <w:sz w:val="28"/>
          <w:rtl/>
        </w:rPr>
        <w:t xml:space="preserve"> اخبار من بلغ هم </w:t>
      </w:r>
      <w:r w:rsidR="004868A1" w:rsidRPr="002B5EE1">
        <w:rPr>
          <w:rFonts w:ascii="NoorLotus" w:hAnsi="NoorLotus"/>
          <w:sz w:val="28"/>
          <w:rtl/>
        </w:rPr>
        <w:t>می‌شود</w:t>
      </w:r>
      <w:r w:rsidR="00583537" w:rsidRPr="002B5EE1">
        <w:rPr>
          <w:rFonts w:ascii="NoorLotus" w:hAnsi="NoorLotus"/>
          <w:sz w:val="28"/>
          <w:rtl/>
        </w:rPr>
        <w:t xml:space="preserve"> روایت ضعیف</w:t>
      </w:r>
      <w:r w:rsidR="001E288F" w:rsidRPr="002B5EE1">
        <w:rPr>
          <w:rFonts w:ascii="NoorLotus" w:hAnsi="NoorLotus" w:hint="cs"/>
          <w:sz w:val="28"/>
          <w:rtl/>
        </w:rPr>
        <w:t>،</w:t>
      </w:r>
      <w:r w:rsidR="00583537" w:rsidRPr="002B5EE1">
        <w:rPr>
          <w:rFonts w:ascii="NoorLotus" w:hAnsi="NoorLotus"/>
          <w:sz w:val="28"/>
          <w:rtl/>
        </w:rPr>
        <w:t xml:space="preserve"> به مناط حکم به استحباب در روایات ضعیف </w:t>
      </w:r>
      <w:r w:rsidR="004868A1" w:rsidRPr="002B5EE1">
        <w:rPr>
          <w:rFonts w:ascii="NoorLotus" w:hAnsi="NoorLotus"/>
          <w:sz w:val="28"/>
          <w:rtl/>
        </w:rPr>
        <w:t>می‌توانیم</w:t>
      </w:r>
      <w:r w:rsidR="00583537" w:rsidRPr="002B5EE1">
        <w:rPr>
          <w:rFonts w:ascii="NoorLotus" w:hAnsi="NoorLotus"/>
          <w:sz w:val="28"/>
          <w:rtl/>
        </w:rPr>
        <w:t xml:space="preserve"> تمسک کنیم. </w:t>
      </w:r>
      <w:r w:rsidR="004868A1" w:rsidRPr="002B5EE1">
        <w:rPr>
          <w:rFonts w:ascii="NoorLotus" w:hAnsi="NoorLotus"/>
          <w:sz w:val="28"/>
          <w:rtl/>
        </w:rPr>
        <w:t>می‌فرمایند</w:t>
      </w:r>
      <w:r w:rsidR="00583537" w:rsidRPr="002B5EE1">
        <w:rPr>
          <w:rFonts w:ascii="NoorLotus" w:hAnsi="NoorLotus"/>
          <w:sz w:val="28"/>
          <w:rtl/>
        </w:rPr>
        <w:t xml:space="preserve"> که تنقیح مسئله به این است که تنافی را تارة بین مدلول خبر صحیح و </w:t>
      </w:r>
      <w:r w:rsidR="00584220" w:rsidRPr="002B5EE1">
        <w:rPr>
          <w:rFonts w:ascii="NoorLotus" w:hAnsi="NoorLotus"/>
          <w:sz w:val="28"/>
          <w:rtl/>
        </w:rPr>
        <w:t xml:space="preserve">مدلول خبر ضعیف </w:t>
      </w:r>
      <w:r w:rsidR="004868A1" w:rsidRPr="002B5EE1">
        <w:rPr>
          <w:rFonts w:ascii="NoorLotus" w:hAnsi="NoorLotus"/>
          <w:sz w:val="28"/>
          <w:rtl/>
        </w:rPr>
        <w:t>می‌سنجیم</w:t>
      </w:r>
      <w:r w:rsidR="00584220" w:rsidRPr="002B5EE1">
        <w:rPr>
          <w:rFonts w:ascii="NoorLotus" w:hAnsi="NoorLotus"/>
          <w:sz w:val="28"/>
          <w:rtl/>
        </w:rPr>
        <w:t>، میگو</w:t>
      </w:r>
      <w:r w:rsidR="001E288F" w:rsidRPr="002B5EE1">
        <w:rPr>
          <w:rFonts w:ascii="NoorLotus" w:hAnsi="NoorLotus" w:hint="cs"/>
          <w:sz w:val="28"/>
          <w:rtl/>
        </w:rPr>
        <w:t>ی</w:t>
      </w:r>
      <w:r w:rsidR="00584220" w:rsidRPr="002B5EE1">
        <w:rPr>
          <w:rFonts w:ascii="NoorLotus" w:hAnsi="NoorLotus"/>
          <w:sz w:val="28"/>
          <w:rtl/>
        </w:rPr>
        <w:t xml:space="preserve">ند لاشبهة در اینکه تنافی دارند. چون فرض ما این است که خبر صحیح دلالت کرده بر عدم استحباب و خبر ضعیف دلالت کرده بر استحباب. نفس این دو مضمون با هم تنافی دارند و روشن است منتهی ایشان </w:t>
      </w:r>
      <w:r w:rsidR="004868A1" w:rsidRPr="002B5EE1">
        <w:rPr>
          <w:rFonts w:ascii="NoorLotus" w:hAnsi="NoorLotus"/>
          <w:sz w:val="28"/>
          <w:rtl/>
        </w:rPr>
        <w:t>می‌فرمایند</w:t>
      </w:r>
      <w:r w:rsidR="00584220" w:rsidRPr="002B5EE1">
        <w:rPr>
          <w:rFonts w:ascii="NoorLotus" w:hAnsi="NoorLotus"/>
          <w:sz w:val="28"/>
          <w:rtl/>
        </w:rPr>
        <w:t xml:space="preserve"> این تنافی برای بحث تعارض </w:t>
      </w:r>
      <w:r w:rsidR="001E288F" w:rsidRPr="002B5EE1">
        <w:rPr>
          <w:rFonts w:ascii="NoorLotus" w:hAnsi="NoorLotus"/>
          <w:sz w:val="28"/>
          <w:rtl/>
        </w:rPr>
        <w:t xml:space="preserve">فایده ای ندارد </w:t>
      </w:r>
      <w:r w:rsidR="00584220" w:rsidRPr="002B5EE1">
        <w:rPr>
          <w:rFonts w:ascii="NoorLotus" w:hAnsi="NoorLotus"/>
          <w:sz w:val="28"/>
          <w:rtl/>
        </w:rPr>
        <w:t xml:space="preserve">چون نفس تنافی که تعارض درست </w:t>
      </w:r>
      <w:r w:rsidR="004868A1" w:rsidRPr="002B5EE1">
        <w:rPr>
          <w:rFonts w:ascii="NoorLotus" w:hAnsi="NoorLotus"/>
          <w:sz w:val="28"/>
          <w:rtl/>
        </w:rPr>
        <w:t>نمی‌کند</w:t>
      </w:r>
      <w:r w:rsidR="00584220" w:rsidRPr="002B5EE1">
        <w:rPr>
          <w:rFonts w:ascii="NoorLotus" w:hAnsi="NoorLotus"/>
          <w:sz w:val="28"/>
          <w:rtl/>
        </w:rPr>
        <w:t xml:space="preserve">. باید </w:t>
      </w:r>
      <w:r w:rsidR="004868A1" w:rsidRPr="002B5EE1">
        <w:rPr>
          <w:rFonts w:ascii="NoorLotus" w:hAnsi="NoorLotus"/>
          <w:sz w:val="28"/>
          <w:rtl/>
        </w:rPr>
        <w:t>دلیل‌ها</w:t>
      </w:r>
      <w:r w:rsidR="00584220" w:rsidRPr="002B5EE1">
        <w:rPr>
          <w:rFonts w:ascii="NoorLotus" w:hAnsi="NoorLotus"/>
          <w:sz w:val="28"/>
          <w:rtl/>
        </w:rPr>
        <w:t xml:space="preserve"> معتبر باشند. </w:t>
      </w:r>
      <w:r w:rsidR="00E15D75" w:rsidRPr="002B5EE1">
        <w:rPr>
          <w:rFonts w:ascii="NoorLotus" w:hAnsi="NoorLotus"/>
          <w:sz w:val="28"/>
          <w:rtl/>
        </w:rPr>
        <w:t xml:space="preserve">دو دلیل معتبر اگر </w:t>
      </w:r>
      <w:r w:rsidR="004868A1" w:rsidRPr="002B5EE1">
        <w:rPr>
          <w:rFonts w:ascii="NoorLotus" w:hAnsi="NoorLotus"/>
          <w:sz w:val="28"/>
          <w:rtl/>
        </w:rPr>
        <w:t>مضمون‌هایشان</w:t>
      </w:r>
      <w:r w:rsidR="00E15D75" w:rsidRPr="002B5EE1">
        <w:rPr>
          <w:rFonts w:ascii="NoorLotus" w:hAnsi="NoorLotus"/>
          <w:sz w:val="28"/>
          <w:rtl/>
        </w:rPr>
        <w:t xml:space="preserve"> تنافی داشتند، </w:t>
      </w:r>
      <w:r w:rsidR="004868A1" w:rsidRPr="002B5EE1">
        <w:rPr>
          <w:rFonts w:ascii="NoorLotus" w:hAnsi="NoorLotus"/>
          <w:sz w:val="28"/>
          <w:rtl/>
        </w:rPr>
        <w:t>می‌گوییم</w:t>
      </w:r>
      <w:r w:rsidR="00E15D75" w:rsidRPr="002B5EE1">
        <w:rPr>
          <w:rFonts w:ascii="NoorLotus" w:hAnsi="NoorLotus"/>
          <w:sz w:val="28"/>
          <w:rtl/>
        </w:rPr>
        <w:t xml:space="preserve"> دو دلیل با هم تعارض </w:t>
      </w:r>
      <w:r w:rsidR="004868A1" w:rsidRPr="002B5EE1">
        <w:rPr>
          <w:rFonts w:ascii="NoorLotus" w:hAnsi="NoorLotus"/>
          <w:sz w:val="28"/>
          <w:rtl/>
        </w:rPr>
        <w:t>می‌کنند</w:t>
      </w:r>
      <w:r w:rsidR="001E288F" w:rsidRPr="002B5EE1">
        <w:rPr>
          <w:rFonts w:ascii="NoorLotus" w:hAnsi="NoorLotus"/>
          <w:sz w:val="28"/>
          <w:rtl/>
        </w:rPr>
        <w:t xml:space="preserve"> و الا صرف تنافی دو مضمون</w:t>
      </w:r>
      <w:r w:rsidR="00E15D75" w:rsidRPr="002B5EE1">
        <w:rPr>
          <w:rFonts w:ascii="NoorLotus" w:hAnsi="NoorLotus"/>
          <w:sz w:val="28"/>
          <w:rtl/>
        </w:rPr>
        <w:t xml:space="preserve"> </w:t>
      </w:r>
      <w:r w:rsidR="004868A1" w:rsidRPr="002B5EE1">
        <w:rPr>
          <w:rFonts w:ascii="NoorLotus" w:hAnsi="NoorLotus"/>
          <w:sz w:val="28"/>
          <w:rtl/>
        </w:rPr>
        <w:t>مثلاً</w:t>
      </w:r>
      <w:r w:rsidR="00E15D75" w:rsidRPr="002B5EE1">
        <w:rPr>
          <w:rFonts w:ascii="NoorLotus" w:hAnsi="NoorLotus"/>
          <w:sz w:val="28"/>
          <w:rtl/>
        </w:rPr>
        <w:t xml:space="preserve"> دو خبر ضعیف </w:t>
      </w:r>
      <w:r w:rsidR="004868A1" w:rsidRPr="002B5EE1">
        <w:rPr>
          <w:rFonts w:ascii="NoorLotus" w:hAnsi="NoorLotus"/>
          <w:sz w:val="28"/>
          <w:rtl/>
        </w:rPr>
        <w:t>مضمون‌هایشان</w:t>
      </w:r>
      <w:r w:rsidR="00E15D75" w:rsidRPr="002B5EE1">
        <w:rPr>
          <w:rFonts w:ascii="NoorLotus" w:hAnsi="NoorLotus"/>
          <w:sz w:val="28"/>
          <w:rtl/>
        </w:rPr>
        <w:t xml:space="preserve"> با هم مختلف باشد، </w:t>
      </w:r>
      <w:r w:rsidR="004868A1" w:rsidRPr="002B5EE1">
        <w:rPr>
          <w:rFonts w:ascii="NoorLotus" w:hAnsi="NoorLotus"/>
          <w:sz w:val="28"/>
          <w:rtl/>
        </w:rPr>
        <w:t>نمی‌گوییم</w:t>
      </w:r>
      <w:r w:rsidR="00E15D75" w:rsidRPr="002B5EE1">
        <w:rPr>
          <w:rFonts w:ascii="NoorLotus" w:hAnsi="NoorLotus"/>
          <w:sz w:val="28"/>
          <w:rtl/>
        </w:rPr>
        <w:t xml:space="preserve"> تعارض </w:t>
      </w:r>
      <w:r w:rsidR="004868A1" w:rsidRPr="002B5EE1">
        <w:rPr>
          <w:rFonts w:ascii="NoorLotus" w:hAnsi="NoorLotus"/>
          <w:sz w:val="28"/>
          <w:rtl/>
        </w:rPr>
        <w:t>می‌کنند</w:t>
      </w:r>
      <w:r w:rsidR="00E15D75" w:rsidRPr="002B5EE1">
        <w:rPr>
          <w:rFonts w:ascii="NoorLotus" w:hAnsi="NoorLotus"/>
          <w:sz w:val="28"/>
          <w:rtl/>
        </w:rPr>
        <w:t xml:space="preserve">. وقتی اعتبار ندارند چه تعارضی </w:t>
      </w:r>
      <w:r w:rsidR="004868A1" w:rsidRPr="002B5EE1">
        <w:rPr>
          <w:rFonts w:ascii="NoorLotus" w:hAnsi="NoorLotus"/>
          <w:sz w:val="28"/>
          <w:rtl/>
        </w:rPr>
        <w:t>می‌کنند</w:t>
      </w:r>
      <w:r w:rsidR="00E15D75" w:rsidRPr="002B5EE1">
        <w:rPr>
          <w:rFonts w:ascii="NoorLotus" w:hAnsi="NoorLotus"/>
          <w:sz w:val="28"/>
          <w:rtl/>
        </w:rPr>
        <w:t xml:space="preserve">؟ </w:t>
      </w:r>
      <w:r w:rsidR="00C3579A" w:rsidRPr="002B5EE1">
        <w:rPr>
          <w:rFonts w:ascii="NoorLotus" w:hAnsi="NoorLotus"/>
          <w:sz w:val="28"/>
          <w:rtl/>
        </w:rPr>
        <w:t xml:space="preserve">بنابراین </w:t>
      </w:r>
      <w:r w:rsidR="004868A1" w:rsidRPr="002B5EE1">
        <w:rPr>
          <w:rFonts w:ascii="NoorLotus" w:hAnsi="NoorLotus"/>
          <w:sz w:val="28"/>
          <w:rtl/>
        </w:rPr>
        <w:t>می‌فرمایند</w:t>
      </w:r>
      <w:r w:rsidR="00C3579A" w:rsidRPr="002B5EE1">
        <w:rPr>
          <w:rFonts w:ascii="NoorLotus" w:hAnsi="NoorLotus"/>
          <w:sz w:val="28"/>
          <w:rtl/>
        </w:rPr>
        <w:t xml:space="preserve"> که</w:t>
      </w:r>
      <w:r w:rsidR="00D11B51" w:rsidRPr="002B5EE1">
        <w:rPr>
          <w:rFonts w:ascii="NoorLotus" w:hAnsi="NoorLotus"/>
          <w:sz w:val="28"/>
          <w:rtl/>
        </w:rPr>
        <w:t>:</w:t>
      </w:r>
    </w:p>
    <w:p w14:paraId="03FE5954" w14:textId="77777777" w:rsidR="00D11B51" w:rsidRPr="002B5EE1" w:rsidRDefault="00000000" w:rsidP="00D11B51">
      <w:pPr>
        <w:jc w:val="lowKashida"/>
        <w:rPr>
          <w:rFonts w:ascii="NoorLotus" w:hAnsi="NoorLotus"/>
          <w:color w:val="FF0000"/>
          <w:sz w:val="28"/>
          <w:rtl/>
        </w:rPr>
      </w:pPr>
      <w:r w:rsidRPr="002B5EE1">
        <w:rPr>
          <w:rFonts w:ascii="NoorLotus" w:hAnsi="NoorLotus"/>
          <w:color w:val="FF0000"/>
          <w:sz w:val="28"/>
          <w:rtl/>
        </w:rPr>
        <w:t>و تنق</w:t>
      </w:r>
      <w:r w:rsidR="004868A1" w:rsidRPr="002B5EE1">
        <w:rPr>
          <w:rFonts w:ascii="NoorLotus" w:hAnsi="NoorLotus"/>
          <w:color w:val="FF0000"/>
          <w:sz w:val="28"/>
          <w:rtl/>
        </w:rPr>
        <w:t>ی</w:t>
      </w:r>
      <w:r w:rsidRPr="002B5EE1">
        <w:rPr>
          <w:rFonts w:ascii="NoorLotus" w:hAnsi="NoorLotus"/>
          <w:color w:val="FF0000"/>
          <w:sz w:val="28"/>
          <w:rtl/>
        </w:rPr>
        <w:t>ح المسألة بأن التناف</w:t>
      </w:r>
      <w:r w:rsidR="004868A1" w:rsidRPr="002B5EE1">
        <w:rPr>
          <w:rFonts w:ascii="NoorLotus" w:hAnsi="NoorLotus"/>
          <w:color w:val="FF0000"/>
          <w:sz w:val="28"/>
          <w:rtl/>
        </w:rPr>
        <w:t>ی</w:t>
      </w:r>
      <w:r w:rsidRPr="002B5EE1">
        <w:rPr>
          <w:rFonts w:ascii="NoorLotus" w:hAnsi="NoorLotus"/>
          <w:color w:val="FF0000"/>
          <w:sz w:val="28"/>
          <w:rtl/>
        </w:rPr>
        <w:t xml:space="preserve">: تارة- </w:t>
      </w:r>
      <w:r w:rsidR="004868A1" w:rsidRPr="002B5EE1">
        <w:rPr>
          <w:rFonts w:ascii="NoorLotus" w:hAnsi="NoorLotus"/>
          <w:color w:val="FF0000"/>
          <w:sz w:val="28"/>
          <w:rtl/>
        </w:rPr>
        <w:t>ی</w:t>
      </w:r>
      <w:r w:rsidRPr="002B5EE1">
        <w:rPr>
          <w:rFonts w:ascii="NoorLotus" w:hAnsi="NoorLotus"/>
          <w:color w:val="FF0000"/>
          <w:sz w:val="28"/>
          <w:rtl/>
        </w:rPr>
        <w:t>تصور ب</w:t>
      </w:r>
      <w:r w:rsidR="004868A1" w:rsidRPr="002B5EE1">
        <w:rPr>
          <w:rFonts w:ascii="NoorLotus" w:hAnsi="NoorLotus"/>
          <w:color w:val="FF0000"/>
          <w:sz w:val="28"/>
          <w:rtl/>
        </w:rPr>
        <w:t>ی</w:t>
      </w:r>
      <w:r w:rsidRPr="002B5EE1">
        <w:rPr>
          <w:rFonts w:ascii="NoorLotus" w:hAnsi="NoorLotus"/>
          <w:color w:val="FF0000"/>
          <w:sz w:val="28"/>
          <w:rtl/>
        </w:rPr>
        <w:t>ن</w:t>
      </w:r>
      <w:r w:rsidR="004868A1" w:rsidRPr="002B5EE1">
        <w:rPr>
          <w:rFonts w:ascii="NoorLotus" w:hAnsi="NoorLotus"/>
          <w:color w:val="FF0000"/>
          <w:sz w:val="28"/>
          <w:rtl/>
        </w:rPr>
        <w:t xml:space="preserve"> </w:t>
      </w:r>
      <w:r w:rsidRPr="002B5EE1">
        <w:rPr>
          <w:rFonts w:ascii="NoorLotus" w:hAnsi="NoorLotus"/>
          <w:color w:val="FF0000"/>
          <w:sz w:val="28"/>
          <w:rtl/>
        </w:rPr>
        <w:t>مدلول</w:t>
      </w:r>
      <w:r w:rsidR="004868A1" w:rsidRPr="002B5EE1">
        <w:rPr>
          <w:rFonts w:ascii="NoorLotus" w:hAnsi="NoorLotus"/>
          <w:color w:val="FF0000"/>
          <w:sz w:val="28"/>
          <w:rtl/>
        </w:rPr>
        <w:t xml:space="preserve"> </w:t>
      </w:r>
      <w:r w:rsidRPr="002B5EE1">
        <w:rPr>
          <w:rFonts w:ascii="NoorLotus" w:hAnsi="NoorLotus"/>
          <w:color w:val="FF0000"/>
          <w:sz w:val="28"/>
          <w:rtl/>
        </w:rPr>
        <w:t>الخبر الضع</w:t>
      </w:r>
      <w:r w:rsidR="004868A1" w:rsidRPr="002B5EE1">
        <w:rPr>
          <w:rFonts w:ascii="NoorLotus" w:hAnsi="NoorLotus"/>
          <w:color w:val="FF0000"/>
          <w:sz w:val="28"/>
          <w:rtl/>
        </w:rPr>
        <w:t>ی</w:t>
      </w:r>
      <w:r w:rsidRPr="002B5EE1">
        <w:rPr>
          <w:rFonts w:ascii="NoorLotus" w:hAnsi="NoorLotus"/>
          <w:color w:val="FF0000"/>
          <w:sz w:val="28"/>
          <w:rtl/>
        </w:rPr>
        <w:t>ف و مدلول الخبر الصح</w:t>
      </w:r>
      <w:r w:rsidR="004868A1" w:rsidRPr="002B5EE1">
        <w:rPr>
          <w:rFonts w:ascii="NoorLotus" w:hAnsi="NoorLotus"/>
          <w:color w:val="FF0000"/>
          <w:sz w:val="28"/>
          <w:rtl/>
        </w:rPr>
        <w:t>ی</w:t>
      </w:r>
      <w:r w:rsidRPr="002B5EE1">
        <w:rPr>
          <w:rFonts w:ascii="NoorLotus" w:hAnsi="NoorLotus"/>
          <w:color w:val="FF0000"/>
          <w:sz w:val="28"/>
          <w:rtl/>
        </w:rPr>
        <w:t>ح- بما هما خبران.</w:t>
      </w:r>
    </w:p>
    <w:p w14:paraId="4FB5A5A9" w14:textId="77777777" w:rsidR="00D11B51" w:rsidRPr="002B5EE1" w:rsidRDefault="00000000" w:rsidP="00D11B51">
      <w:pPr>
        <w:jc w:val="lowKashida"/>
        <w:rPr>
          <w:rFonts w:ascii="NoorLotus" w:hAnsi="NoorLotus"/>
          <w:color w:val="FF0000"/>
          <w:sz w:val="28"/>
          <w:rtl/>
        </w:rPr>
      </w:pPr>
      <w:r w:rsidRPr="002B5EE1">
        <w:rPr>
          <w:rFonts w:ascii="NoorLotus" w:hAnsi="NoorLotus"/>
          <w:color w:val="FF0000"/>
          <w:sz w:val="28"/>
          <w:rtl/>
        </w:rPr>
        <w:t>و لا شبهة ف</w:t>
      </w:r>
      <w:r w:rsidR="004868A1" w:rsidRPr="002B5EE1">
        <w:rPr>
          <w:rFonts w:ascii="NoorLotus" w:hAnsi="NoorLotus"/>
          <w:color w:val="FF0000"/>
          <w:sz w:val="28"/>
          <w:rtl/>
        </w:rPr>
        <w:t>ی</w:t>
      </w:r>
      <w:r w:rsidRPr="002B5EE1">
        <w:rPr>
          <w:rFonts w:ascii="NoorLotus" w:hAnsi="NoorLotus"/>
          <w:color w:val="FF0000"/>
          <w:sz w:val="28"/>
          <w:rtl/>
        </w:rPr>
        <w:t xml:space="preserve"> تناف</w:t>
      </w:r>
      <w:r w:rsidR="004868A1" w:rsidRPr="002B5EE1">
        <w:rPr>
          <w:rFonts w:ascii="NoorLotus" w:hAnsi="NoorLotus"/>
          <w:color w:val="FF0000"/>
          <w:sz w:val="28"/>
          <w:rtl/>
        </w:rPr>
        <w:t>ی</w:t>
      </w:r>
      <w:r w:rsidRPr="002B5EE1">
        <w:rPr>
          <w:rFonts w:ascii="NoorLotus" w:hAnsi="NoorLotus"/>
          <w:color w:val="FF0000"/>
          <w:sz w:val="28"/>
          <w:rtl/>
        </w:rPr>
        <w:t xml:space="preserve">هما </w:t>
      </w:r>
      <w:r w:rsidR="004868A1" w:rsidRPr="002B5EE1">
        <w:rPr>
          <w:rFonts w:ascii="NoorLotus" w:hAnsi="NoorLotus"/>
          <w:color w:val="FF0000"/>
          <w:sz w:val="28"/>
          <w:rtl/>
        </w:rPr>
        <w:t>ذاتاً</w:t>
      </w:r>
      <w:r w:rsidRPr="002B5EE1">
        <w:rPr>
          <w:rFonts w:ascii="NoorLotus" w:hAnsi="NoorLotus"/>
          <w:color w:val="FF0000"/>
          <w:sz w:val="28"/>
          <w:rtl/>
        </w:rPr>
        <w:t>، ل</w:t>
      </w:r>
      <w:r w:rsidR="004868A1" w:rsidRPr="002B5EE1">
        <w:rPr>
          <w:rFonts w:ascii="NoorLotus" w:hAnsi="NoorLotus"/>
          <w:color w:val="FF0000"/>
          <w:sz w:val="28"/>
          <w:rtl/>
        </w:rPr>
        <w:t>ک</w:t>
      </w:r>
      <w:r w:rsidRPr="002B5EE1">
        <w:rPr>
          <w:rFonts w:ascii="NoorLotus" w:hAnsi="NoorLotus"/>
          <w:color w:val="FF0000"/>
          <w:sz w:val="28"/>
          <w:rtl/>
        </w:rPr>
        <w:t>ن لا أثر لتناف</w:t>
      </w:r>
      <w:r w:rsidR="004868A1" w:rsidRPr="002B5EE1">
        <w:rPr>
          <w:rFonts w:ascii="NoorLotus" w:hAnsi="NoorLotus"/>
          <w:color w:val="FF0000"/>
          <w:sz w:val="28"/>
          <w:rtl/>
        </w:rPr>
        <w:t>ی</w:t>
      </w:r>
      <w:r w:rsidRPr="002B5EE1">
        <w:rPr>
          <w:rFonts w:ascii="NoorLotus" w:hAnsi="NoorLotus"/>
          <w:color w:val="FF0000"/>
          <w:sz w:val="28"/>
          <w:rtl/>
        </w:rPr>
        <w:t>هما مع قطع النظر عن اعتبارهما</w:t>
      </w:r>
      <w:r w:rsidR="004868A1" w:rsidRPr="002B5EE1">
        <w:rPr>
          <w:rFonts w:ascii="NoorLotus" w:hAnsi="NoorLotus"/>
          <w:color w:val="FF0000"/>
          <w:sz w:val="28"/>
          <w:rtl/>
        </w:rPr>
        <w:t xml:space="preserve">. </w:t>
      </w:r>
      <w:r>
        <w:rPr>
          <w:rFonts w:ascii="NoorLotus" w:hAnsi="NoorLotus"/>
          <w:color w:val="FF0000"/>
          <w:sz w:val="28"/>
          <w:vertAlign w:val="superscript"/>
          <w:rtl/>
        </w:rPr>
        <w:footnoteReference w:id="140"/>
      </w:r>
    </w:p>
    <w:p w14:paraId="06A11C70" w14:textId="77777777" w:rsidR="009276C8" w:rsidRPr="002B5EE1" w:rsidRDefault="00000000" w:rsidP="00D11B51">
      <w:pPr>
        <w:jc w:val="lowKashida"/>
        <w:rPr>
          <w:rFonts w:ascii="NoorLotus" w:hAnsi="NoorLotus"/>
          <w:sz w:val="28"/>
          <w:rtl/>
        </w:rPr>
      </w:pPr>
      <w:r w:rsidRPr="002B5EE1">
        <w:rPr>
          <w:rFonts w:ascii="NoorLotus" w:hAnsi="NoorLotus"/>
          <w:sz w:val="28"/>
          <w:rtl/>
        </w:rPr>
        <w:t xml:space="preserve">تارة بین مدلول خبر صحیح بما هو مدلول خبر صحیح و بین مدلول اخبار من بلغ </w:t>
      </w:r>
      <w:r w:rsidR="004868A1" w:rsidRPr="002B5EE1">
        <w:rPr>
          <w:rFonts w:ascii="NoorLotus" w:hAnsi="NoorLotus"/>
          <w:sz w:val="28"/>
          <w:rtl/>
        </w:rPr>
        <w:t>می‌بینیم</w:t>
      </w:r>
      <w:r w:rsidRPr="002B5EE1">
        <w:rPr>
          <w:rFonts w:ascii="NoorLotus" w:hAnsi="NoorLotus"/>
          <w:sz w:val="28"/>
          <w:rtl/>
        </w:rPr>
        <w:t xml:space="preserve">. حالا هر دو معتبر اند منتهی </w:t>
      </w:r>
      <w:r w:rsidR="004868A1" w:rsidRPr="002B5EE1">
        <w:rPr>
          <w:rFonts w:ascii="NoorLotus" w:hAnsi="NoorLotus"/>
          <w:sz w:val="28"/>
          <w:rtl/>
        </w:rPr>
        <w:t>می‌فرمایند</w:t>
      </w:r>
      <w:r w:rsidRPr="002B5EE1">
        <w:rPr>
          <w:rFonts w:ascii="NoorLotus" w:hAnsi="NoorLotus"/>
          <w:sz w:val="28"/>
          <w:rtl/>
        </w:rPr>
        <w:t xml:space="preserve"> که بین اینها هم دعوایی نیست. چون اخبار من بلغ استحباب را روی فعل بما بلغ علیه الثواب ثابت </w:t>
      </w:r>
      <w:r w:rsidR="004868A1" w:rsidRPr="002B5EE1">
        <w:rPr>
          <w:rFonts w:ascii="NoorLotus" w:hAnsi="NoorLotus"/>
          <w:sz w:val="28"/>
          <w:rtl/>
        </w:rPr>
        <w:t>می‌کند</w:t>
      </w:r>
      <w:r w:rsidRPr="002B5EE1">
        <w:rPr>
          <w:rFonts w:ascii="NoorLotus" w:hAnsi="NoorLotus"/>
          <w:sz w:val="28"/>
          <w:rtl/>
        </w:rPr>
        <w:t xml:space="preserve"> و روایت صحیح نفی </w:t>
      </w:r>
      <w:r w:rsidR="004868A1" w:rsidRPr="002B5EE1">
        <w:rPr>
          <w:rFonts w:ascii="NoorLotus" w:hAnsi="NoorLotus"/>
          <w:sz w:val="28"/>
          <w:rtl/>
        </w:rPr>
        <w:t>می‌کند</w:t>
      </w:r>
      <w:r w:rsidRPr="002B5EE1">
        <w:rPr>
          <w:rFonts w:ascii="NoorLotus" w:hAnsi="NoorLotus"/>
          <w:sz w:val="28"/>
          <w:rtl/>
        </w:rPr>
        <w:t xml:space="preserve"> استحباب را از ذات فعل و با هم تنافی ندارند. شبیه فرمایش مرحوم شیخ که فرمود اختلاف موضوعی دارند و تنافی ندارند. پس اینجا هم تعارضی نیست بین اخبار من بلغ و خبر صحیح. </w:t>
      </w:r>
    </w:p>
    <w:p w14:paraId="6DCCB892" w14:textId="77777777" w:rsidR="00587F34" w:rsidRPr="002B5EE1" w:rsidRDefault="00000000" w:rsidP="001E288F">
      <w:pPr>
        <w:jc w:val="lowKashida"/>
        <w:rPr>
          <w:rFonts w:ascii="NoorLotus" w:hAnsi="NoorLotus"/>
          <w:sz w:val="28"/>
          <w:rtl/>
        </w:rPr>
      </w:pPr>
      <w:r w:rsidRPr="002B5EE1">
        <w:rPr>
          <w:rFonts w:ascii="NoorLotus" w:hAnsi="NoorLotus"/>
          <w:sz w:val="28"/>
          <w:rtl/>
        </w:rPr>
        <w:t xml:space="preserve">ثالثاً تنافی را تصور </w:t>
      </w:r>
      <w:r w:rsidR="004868A1" w:rsidRPr="002B5EE1">
        <w:rPr>
          <w:rFonts w:ascii="NoorLotus" w:hAnsi="NoorLotus"/>
          <w:sz w:val="28"/>
          <w:rtl/>
        </w:rPr>
        <w:t>می‌کنیم</w:t>
      </w:r>
      <w:r w:rsidRPr="002B5EE1">
        <w:rPr>
          <w:rFonts w:ascii="NoorLotus" w:hAnsi="NoorLotus"/>
          <w:sz w:val="28"/>
          <w:rtl/>
        </w:rPr>
        <w:t xml:space="preserve"> بین اخبار من بلغ و دلیل حجیت خبر صحیح. اینجا ایشان </w:t>
      </w:r>
      <w:r w:rsidR="004868A1" w:rsidRPr="002B5EE1">
        <w:rPr>
          <w:rFonts w:ascii="NoorLotus" w:hAnsi="NoorLotus"/>
          <w:sz w:val="28"/>
          <w:rtl/>
        </w:rPr>
        <w:t>می‌فرمایند</w:t>
      </w:r>
      <w:r w:rsidRPr="002B5EE1">
        <w:rPr>
          <w:rFonts w:ascii="NoorLotus" w:hAnsi="NoorLotus"/>
          <w:sz w:val="28"/>
          <w:rtl/>
        </w:rPr>
        <w:t xml:space="preserve"> مرحوم شیخ در رساله فرمودند تعارض است. از این جهت که خبر صحیح </w:t>
      </w:r>
      <w:r w:rsidR="0048003E" w:rsidRPr="002B5EE1">
        <w:rPr>
          <w:rFonts w:ascii="NoorLotus" w:hAnsi="NoorLotus"/>
          <w:sz w:val="28"/>
          <w:rtl/>
        </w:rPr>
        <w:t xml:space="preserve">الغاء </w:t>
      </w:r>
      <w:r w:rsidR="004868A1" w:rsidRPr="002B5EE1">
        <w:rPr>
          <w:rFonts w:ascii="NoorLotus" w:hAnsi="NoorLotus"/>
          <w:sz w:val="28"/>
          <w:rtl/>
        </w:rPr>
        <w:t>می‌کند</w:t>
      </w:r>
      <w:r w:rsidR="0048003E" w:rsidRPr="002B5EE1">
        <w:rPr>
          <w:rFonts w:ascii="NoorLotus" w:hAnsi="NoorLotus"/>
          <w:sz w:val="28"/>
          <w:rtl/>
        </w:rPr>
        <w:t xml:space="preserve"> احتمال خلاف را که مضمونش چون عدم استحباب است، گویی عدم استحباب را ثبوتا ثابت </w:t>
      </w:r>
      <w:r w:rsidR="004868A1" w:rsidRPr="002B5EE1">
        <w:rPr>
          <w:rFonts w:ascii="NoorLotus" w:hAnsi="NoorLotus"/>
          <w:sz w:val="28"/>
          <w:rtl/>
        </w:rPr>
        <w:t>می‌کند</w:t>
      </w:r>
      <w:r w:rsidR="001E288F" w:rsidRPr="002B5EE1">
        <w:rPr>
          <w:rFonts w:ascii="NoorLotus" w:hAnsi="NoorLotus"/>
          <w:sz w:val="28"/>
          <w:rtl/>
        </w:rPr>
        <w:t>. خبر ضعیف هم به اخبار من بلغ</w:t>
      </w:r>
      <w:r w:rsidR="001E288F" w:rsidRPr="002B5EE1">
        <w:rPr>
          <w:rFonts w:ascii="NoorLotus" w:hAnsi="NoorLotus" w:hint="cs"/>
          <w:sz w:val="28"/>
          <w:rtl/>
        </w:rPr>
        <w:t xml:space="preserve"> (</w:t>
      </w:r>
      <w:r w:rsidR="0048003E" w:rsidRPr="002B5EE1">
        <w:rPr>
          <w:rFonts w:ascii="NoorLotus" w:hAnsi="NoorLotus"/>
          <w:sz w:val="28"/>
          <w:rtl/>
        </w:rPr>
        <w:t>بنا ب</w:t>
      </w:r>
      <w:r w:rsidR="001E288F" w:rsidRPr="002B5EE1">
        <w:rPr>
          <w:rFonts w:ascii="NoorLotus" w:hAnsi="NoorLotus"/>
          <w:sz w:val="28"/>
          <w:rtl/>
        </w:rPr>
        <w:t>ر اینکه حجیت را ثابت کند</w:t>
      </w:r>
      <w:r w:rsidR="001E288F" w:rsidRPr="002B5EE1">
        <w:rPr>
          <w:rFonts w:ascii="NoorLotus" w:hAnsi="NoorLotus" w:hint="cs"/>
          <w:sz w:val="28"/>
          <w:rtl/>
        </w:rPr>
        <w:t>)</w:t>
      </w:r>
      <w:r w:rsidR="0048003E" w:rsidRPr="002B5EE1">
        <w:rPr>
          <w:rFonts w:ascii="NoorLotus" w:hAnsi="NoorLotus"/>
          <w:sz w:val="28"/>
          <w:rtl/>
        </w:rPr>
        <w:t xml:space="preserve"> استحباب را ثابت </w:t>
      </w:r>
      <w:r w:rsidR="004868A1" w:rsidRPr="002B5EE1">
        <w:rPr>
          <w:rFonts w:ascii="NoorLotus" w:hAnsi="NoorLotus"/>
          <w:sz w:val="28"/>
          <w:rtl/>
        </w:rPr>
        <w:t>می‌کند</w:t>
      </w:r>
      <w:r w:rsidR="0048003E" w:rsidRPr="002B5EE1">
        <w:rPr>
          <w:rFonts w:ascii="NoorLotus" w:hAnsi="NoorLotus"/>
          <w:sz w:val="28"/>
          <w:rtl/>
        </w:rPr>
        <w:t xml:space="preserve"> و احتمال خلاف را الغاء </w:t>
      </w:r>
      <w:r w:rsidR="004868A1" w:rsidRPr="002B5EE1">
        <w:rPr>
          <w:rFonts w:ascii="NoorLotus" w:hAnsi="NoorLotus"/>
          <w:sz w:val="28"/>
          <w:rtl/>
        </w:rPr>
        <w:t>می‌کند</w:t>
      </w:r>
      <w:r w:rsidR="0048003E" w:rsidRPr="002B5EE1">
        <w:rPr>
          <w:rFonts w:ascii="NoorLotus" w:hAnsi="NoorLotus"/>
          <w:sz w:val="28"/>
          <w:rtl/>
        </w:rPr>
        <w:t xml:space="preserve">. خب این دو با هم تنافی پیدا </w:t>
      </w:r>
      <w:r w:rsidR="004868A1" w:rsidRPr="002B5EE1">
        <w:rPr>
          <w:rFonts w:ascii="NoorLotus" w:hAnsi="NoorLotus"/>
          <w:sz w:val="28"/>
          <w:rtl/>
        </w:rPr>
        <w:t>می‌کنند</w:t>
      </w:r>
      <w:r w:rsidR="0048003E" w:rsidRPr="002B5EE1">
        <w:rPr>
          <w:rFonts w:ascii="NoorLotus" w:hAnsi="NoorLotus"/>
          <w:sz w:val="28"/>
          <w:rtl/>
        </w:rPr>
        <w:t xml:space="preserve"> و تعارض </w:t>
      </w:r>
      <w:r w:rsidR="004868A1" w:rsidRPr="002B5EE1">
        <w:rPr>
          <w:rFonts w:ascii="NoorLotus" w:hAnsi="NoorLotus"/>
          <w:sz w:val="28"/>
          <w:rtl/>
        </w:rPr>
        <w:t>می‌کنند</w:t>
      </w:r>
      <w:r w:rsidR="0048003E" w:rsidRPr="002B5EE1">
        <w:rPr>
          <w:rFonts w:ascii="NoorLotus" w:hAnsi="NoorLotus"/>
          <w:sz w:val="28"/>
          <w:rtl/>
        </w:rPr>
        <w:t xml:space="preserve">. </w:t>
      </w:r>
      <w:r w:rsidR="00601CCA" w:rsidRPr="002B5EE1">
        <w:rPr>
          <w:rFonts w:ascii="NoorLotus" w:hAnsi="NoorLotus"/>
          <w:sz w:val="28"/>
          <w:rtl/>
        </w:rPr>
        <w:t>اینطوری ایشان کلام شیخ را</w:t>
      </w:r>
      <w:r w:rsidR="001E288F" w:rsidRPr="002B5EE1">
        <w:rPr>
          <w:rFonts w:ascii="NoorLotus" w:hAnsi="NoorLotus"/>
          <w:sz w:val="28"/>
          <w:rtl/>
        </w:rPr>
        <w:t xml:space="preserve"> توجیه می‌کند</w:t>
      </w:r>
      <w:r w:rsidR="00601CCA" w:rsidRPr="002B5EE1">
        <w:rPr>
          <w:rFonts w:ascii="NoorLotus" w:hAnsi="NoorLotus"/>
          <w:sz w:val="28"/>
          <w:rtl/>
        </w:rPr>
        <w:t xml:space="preserve">. بعد </w:t>
      </w:r>
      <w:r w:rsidR="004868A1" w:rsidRPr="002B5EE1">
        <w:rPr>
          <w:rFonts w:ascii="NoorLotus" w:hAnsi="NoorLotus"/>
          <w:sz w:val="28"/>
          <w:rtl/>
        </w:rPr>
        <w:t>می‌فرمایند</w:t>
      </w:r>
      <w:r w:rsidR="00601CCA" w:rsidRPr="002B5EE1">
        <w:rPr>
          <w:rFonts w:ascii="NoorLotus" w:hAnsi="NoorLotus"/>
          <w:sz w:val="28"/>
          <w:rtl/>
        </w:rPr>
        <w:t xml:space="preserve"> که لکن این حرف درست نیست. چون </w:t>
      </w:r>
      <w:r w:rsidR="004868A1" w:rsidRPr="002B5EE1">
        <w:rPr>
          <w:rFonts w:ascii="NoorLotus" w:hAnsi="NoorLotus"/>
          <w:sz w:val="28"/>
          <w:rtl/>
        </w:rPr>
        <w:t>می‌فرمایند</w:t>
      </w:r>
      <w:r w:rsidR="00601CCA" w:rsidRPr="002B5EE1">
        <w:rPr>
          <w:rFonts w:ascii="NoorLotus" w:hAnsi="NoorLotus"/>
          <w:sz w:val="28"/>
          <w:rtl/>
        </w:rPr>
        <w:t xml:space="preserve"> درست است که خبر صحیح به دلیل حجیتش الغاء </w:t>
      </w:r>
      <w:r w:rsidR="004868A1" w:rsidRPr="002B5EE1">
        <w:rPr>
          <w:rFonts w:ascii="NoorLotus" w:hAnsi="NoorLotus"/>
          <w:sz w:val="28"/>
          <w:rtl/>
        </w:rPr>
        <w:t>می‌کند</w:t>
      </w:r>
      <w:r w:rsidR="00601CCA" w:rsidRPr="002B5EE1">
        <w:rPr>
          <w:rFonts w:ascii="NoorLotus" w:hAnsi="NoorLotus"/>
          <w:sz w:val="28"/>
          <w:rtl/>
        </w:rPr>
        <w:t xml:space="preserve"> احتمال خلاف محتمل را. یعنی عدم استحباب را تثبیت </w:t>
      </w:r>
      <w:r w:rsidR="004868A1" w:rsidRPr="002B5EE1">
        <w:rPr>
          <w:rFonts w:ascii="NoorLotus" w:hAnsi="NoorLotus"/>
          <w:sz w:val="28"/>
          <w:rtl/>
        </w:rPr>
        <w:t>می‌کند</w:t>
      </w:r>
      <w:r w:rsidR="00601CCA" w:rsidRPr="002B5EE1">
        <w:rPr>
          <w:rFonts w:ascii="NoorLotus" w:hAnsi="NoorLotus"/>
          <w:sz w:val="28"/>
          <w:rtl/>
        </w:rPr>
        <w:t xml:space="preserve"> و </w:t>
      </w:r>
      <w:r w:rsidR="004868A1" w:rsidRPr="002B5EE1">
        <w:rPr>
          <w:rFonts w:ascii="NoorLotus" w:hAnsi="NoorLotus"/>
          <w:sz w:val="28"/>
          <w:rtl/>
        </w:rPr>
        <w:t>می‌گوید</w:t>
      </w:r>
      <w:r w:rsidR="00601CCA" w:rsidRPr="002B5EE1">
        <w:rPr>
          <w:rFonts w:ascii="NoorLotus" w:hAnsi="NoorLotus"/>
          <w:sz w:val="28"/>
          <w:rtl/>
        </w:rPr>
        <w:t xml:space="preserve"> هو الواقع. </w:t>
      </w:r>
      <w:r w:rsidR="004868A1" w:rsidRPr="002B5EE1">
        <w:rPr>
          <w:rFonts w:ascii="NoorLotus" w:hAnsi="NoorLotus"/>
          <w:sz w:val="28"/>
          <w:rtl/>
        </w:rPr>
        <w:t>مثلاً</w:t>
      </w:r>
      <w:r w:rsidR="00601CCA" w:rsidRPr="002B5EE1">
        <w:rPr>
          <w:rFonts w:ascii="NoorLotus" w:hAnsi="NoorLotus"/>
          <w:sz w:val="28"/>
          <w:rtl/>
        </w:rPr>
        <w:t xml:space="preserve"> اگر گفتیم در آن تنزیل هست، تنزیل </w:t>
      </w:r>
      <w:r w:rsidR="004868A1" w:rsidRPr="002B5EE1">
        <w:rPr>
          <w:rFonts w:ascii="NoorLotus" w:hAnsi="NoorLotus"/>
          <w:sz w:val="28"/>
          <w:rtl/>
        </w:rPr>
        <w:t>می‌کند</w:t>
      </w:r>
      <w:r w:rsidR="00601CCA" w:rsidRPr="002B5EE1">
        <w:rPr>
          <w:rFonts w:ascii="NoorLotus" w:hAnsi="NoorLotus"/>
          <w:sz w:val="28"/>
          <w:rtl/>
        </w:rPr>
        <w:t xml:space="preserve"> مودی را منزله واقع اما اخبار </w:t>
      </w:r>
      <w:r w:rsidR="007111A8" w:rsidRPr="002B5EE1">
        <w:rPr>
          <w:rFonts w:ascii="NoorLotus" w:hAnsi="NoorLotus"/>
          <w:sz w:val="28"/>
          <w:rtl/>
        </w:rPr>
        <w:t xml:space="preserve">من بلغ چه </w:t>
      </w:r>
      <w:r w:rsidR="004868A1" w:rsidRPr="002B5EE1">
        <w:rPr>
          <w:rFonts w:ascii="NoorLotus" w:hAnsi="NoorLotus"/>
          <w:sz w:val="28"/>
          <w:rtl/>
        </w:rPr>
        <w:t>می‌کند</w:t>
      </w:r>
      <w:r w:rsidR="007111A8" w:rsidRPr="002B5EE1">
        <w:rPr>
          <w:rFonts w:ascii="NoorLotus" w:hAnsi="NoorLotus"/>
          <w:sz w:val="28"/>
          <w:rtl/>
        </w:rPr>
        <w:t xml:space="preserve">؟ </w:t>
      </w:r>
      <w:r w:rsidR="004868A1" w:rsidRPr="002B5EE1">
        <w:rPr>
          <w:rFonts w:ascii="NoorLotus" w:hAnsi="NoorLotus"/>
          <w:sz w:val="28"/>
          <w:rtl/>
        </w:rPr>
        <w:t>می‌فرمایند</w:t>
      </w:r>
      <w:r w:rsidR="007111A8" w:rsidRPr="002B5EE1">
        <w:rPr>
          <w:rFonts w:ascii="NoorLotus" w:hAnsi="NoorLotus"/>
          <w:sz w:val="28"/>
          <w:rtl/>
        </w:rPr>
        <w:t xml:space="preserve"> که حتی اگر ما مفاد اخبار من بلغ را حجیت بگیریم، معنایش اینجا حجیت موضوعی است نه حجیت طریقی. ایشان </w:t>
      </w:r>
      <w:r w:rsidR="004868A1" w:rsidRPr="002B5EE1">
        <w:rPr>
          <w:rFonts w:ascii="NoorLotus" w:hAnsi="NoorLotus"/>
          <w:sz w:val="28"/>
          <w:rtl/>
        </w:rPr>
        <w:t>می‌فرماید</w:t>
      </w:r>
      <w:r w:rsidR="007111A8" w:rsidRPr="002B5EE1">
        <w:rPr>
          <w:rFonts w:ascii="NoorLotus" w:hAnsi="NoorLotus"/>
          <w:sz w:val="28"/>
          <w:rtl/>
        </w:rPr>
        <w:t xml:space="preserve"> خبر صحیح به دلیل حجیتش، در واقع حجیت طریقی دارد. مثل قطع طریقی. اگر هم تنزیل </w:t>
      </w:r>
      <w:r w:rsidR="004868A1" w:rsidRPr="002B5EE1">
        <w:rPr>
          <w:rFonts w:ascii="NoorLotus" w:hAnsi="NoorLotus"/>
          <w:sz w:val="28"/>
          <w:rtl/>
        </w:rPr>
        <w:t>می‌شود</w:t>
      </w:r>
      <w:r w:rsidR="007111A8" w:rsidRPr="002B5EE1">
        <w:rPr>
          <w:rFonts w:ascii="NoorLotus" w:hAnsi="NoorLotus"/>
          <w:sz w:val="28"/>
          <w:rtl/>
        </w:rPr>
        <w:t xml:space="preserve"> در دلیل حجیت، مفاد این تنزیل عبارت است از اینکه مود</w:t>
      </w:r>
      <w:r w:rsidR="00EF4BE7" w:rsidRPr="002B5EE1">
        <w:rPr>
          <w:rFonts w:ascii="NoorLotus" w:hAnsi="NoorLotus" w:hint="cs"/>
          <w:sz w:val="28"/>
          <w:rtl/>
        </w:rPr>
        <w:t>ا</w:t>
      </w:r>
      <w:r w:rsidR="007111A8" w:rsidRPr="002B5EE1">
        <w:rPr>
          <w:rFonts w:ascii="NoorLotus" w:hAnsi="NoorLotus"/>
          <w:sz w:val="28"/>
          <w:rtl/>
        </w:rPr>
        <w:t>ی خبر هو القطع الطریقی</w:t>
      </w:r>
      <w:r w:rsidR="001E288F" w:rsidRPr="002B5EE1">
        <w:rPr>
          <w:rFonts w:ascii="NoorLotus" w:hAnsi="NoorLotus" w:hint="cs"/>
          <w:sz w:val="28"/>
          <w:rtl/>
        </w:rPr>
        <w:t>.</w:t>
      </w:r>
      <w:r w:rsidR="007111A8" w:rsidRPr="002B5EE1">
        <w:rPr>
          <w:rFonts w:ascii="NoorLotus" w:hAnsi="NoorLotus"/>
          <w:sz w:val="28"/>
          <w:rtl/>
        </w:rPr>
        <w:t xml:space="preserve"> اما اخبار من بلغ اگر حجت بکنند خبر ضعیف را، معنایش این نیست که مضمون خبر ضعیف هو القطع الطریقی</w:t>
      </w:r>
      <w:r w:rsidR="004A6541" w:rsidRPr="002B5EE1">
        <w:rPr>
          <w:rFonts w:ascii="NoorLotus" w:hAnsi="NoorLotus"/>
          <w:sz w:val="28"/>
          <w:rtl/>
        </w:rPr>
        <w:t xml:space="preserve"> بلکه به نحو موضوعی است. حالا نتیجه اش چیست؟ تصریح </w:t>
      </w:r>
      <w:r w:rsidR="004868A1" w:rsidRPr="002B5EE1">
        <w:rPr>
          <w:rFonts w:ascii="NoorLotus" w:hAnsi="NoorLotus"/>
          <w:sz w:val="28"/>
          <w:rtl/>
        </w:rPr>
        <w:t>نمی‌کنند</w:t>
      </w:r>
      <w:r w:rsidR="004A6541" w:rsidRPr="002B5EE1">
        <w:rPr>
          <w:rFonts w:ascii="NoorLotus" w:hAnsi="NoorLotus"/>
          <w:sz w:val="28"/>
          <w:rtl/>
        </w:rPr>
        <w:t xml:space="preserve"> ولی ظاهرش این است که </w:t>
      </w:r>
      <w:r w:rsidR="004868A1" w:rsidRPr="002B5EE1">
        <w:rPr>
          <w:rFonts w:ascii="NoorLotus" w:hAnsi="NoorLotus"/>
          <w:sz w:val="28"/>
          <w:rtl/>
        </w:rPr>
        <w:t>می‌خواهند</w:t>
      </w:r>
      <w:r w:rsidR="004A6541" w:rsidRPr="002B5EE1">
        <w:rPr>
          <w:rFonts w:ascii="NoorLotus" w:hAnsi="NoorLotus"/>
          <w:sz w:val="28"/>
          <w:rtl/>
        </w:rPr>
        <w:t xml:space="preserve"> بگویند تنافی ندارند. همینکه </w:t>
      </w:r>
      <w:r w:rsidR="004868A1" w:rsidRPr="002B5EE1">
        <w:rPr>
          <w:rFonts w:ascii="NoorLotus" w:hAnsi="NoorLotus"/>
          <w:sz w:val="28"/>
          <w:rtl/>
        </w:rPr>
        <w:t>می‌گوید</w:t>
      </w:r>
      <w:r w:rsidR="004A6541" w:rsidRPr="002B5EE1">
        <w:rPr>
          <w:rFonts w:ascii="NoorLotus" w:hAnsi="NoorLotus"/>
          <w:sz w:val="28"/>
          <w:rtl/>
        </w:rPr>
        <w:t xml:space="preserve"> شیخ قائل به تعارض </w:t>
      </w:r>
      <w:r w:rsidR="004868A1" w:rsidRPr="002B5EE1">
        <w:rPr>
          <w:rFonts w:ascii="NoorLotus" w:hAnsi="NoorLotus"/>
          <w:sz w:val="28"/>
          <w:rtl/>
        </w:rPr>
        <w:t>می‌شود</w:t>
      </w:r>
      <w:r w:rsidR="004A6541" w:rsidRPr="002B5EE1">
        <w:rPr>
          <w:rFonts w:ascii="NoorLotus" w:hAnsi="NoorLotus"/>
          <w:sz w:val="28"/>
          <w:rtl/>
        </w:rPr>
        <w:t xml:space="preserve"> ولی یندفع به این بیان</w:t>
      </w:r>
      <w:r w:rsidR="001E288F" w:rsidRPr="002B5EE1">
        <w:rPr>
          <w:rFonts w:ascii="NoorLotus" w:hAnsi="NoorLotus" w:hint="cs"/>
          <w:sz w:val="28"/>
          <w:rtl/>
        </w:rPr>
        <w:t>؛</w:t>
      </w:r>
      <w:r w:rsidR="004A6541" w:rsidRPr="002B5EE1">
        <w:rPr>
          <w:rFonts w:ascii="NoorLotus" w:hAnsi="NoorLotus"/>
          <w:sz w:val="28"/>
          <w:rtl/>
        </w:rPr>
        <w:t xml:space="preserve"> ظاهرش این </w:t>
      </w:r>
      <w:r w:rsidR="004868A1" w:rsidRPr="002B5EE1">
        <w:rPr>
          <w:rFonts w:ascii="NoorLotus" w:hAnsi="NoorLotus"/>
          <w:sz w:val="28"/>
          <w:rtl/>
        </w:rPr>
        <w:t>می‌شود</w:t>
      </w:r>
      <w:r w:rsidR="004A6541" w:rsidRPr="002B5EE1">
        <w:rPr>
          <w:rFonts w:ascii="NoorLotus" w:hAnsi="NoorLotus"/>
          <w:sz w:val="28"/>
          <w:rtl/>
        </w:rPr>
        <w:t xml:space="preserve"> که تعارض ندارند با هم. یکی که دلیل حجیت اخبار صحاح است، در واقع حجت کرده است علی وجه الطریقیه. مثل اینکه قطع طریقی برای شما درست کرده باشد و آنچه اخبار من بلغ ثابت </w:t>
      </w:r>
      <w:r w:rsidR="004868A1" w:rsidRPr="002B5EE1">
        <w:rPr>
          <w:rFonts w:ascii="NoorLotus" w:hAnsi="NoorLotus"/>
          <w:sz w:val="28"/>
          <w:rtl/>
        </w:rPr>
        <w:t>می‌کند</w:t>
      </w:r>
      <w:r w:rsidR="004A6541" w:rsidRPr="002B5EE1">
        <w:rPr>
          <w:rFonts w:ascii="NoorLotus" w:hAnsi="NoorLotus"/>
          <w:sz w:val="28"/>
          <w:rtl/>
        </w:rPr>
        <w:t>، علی وجه الموضوعیه است.</w:t>
      </w:r>
      <w:r w:rsidR="008E11F8" w:rsidRPr="002B5EE1">
        <w:rPr>
          <w:rFonts w:ascii="NoorLotus" w:hAnsi="NoorLotus"/>
          <w:sz w:val="28"/>
          <w:rtl/>
        </w:rPr>
        <w:t xml:space="preserve"> نکته اش را هم اینطور </w:t>
      </w:r>
      <w:r w:rsidR="004868A1" w:rsidRPr="002B5EE1">
        <w:rPr>
          <w:rFonts w:ascii="NoorLotus" w:hAnsi="NoorLotus"/>
          <w:sz w:val="28"/>
          <w:rtl/>
        </w:rPr>
        <w:t>می‌گوید</w:t>
      </w:r>
      <w:r w:rsidR="008E11F8" w:rsidRPr="002B5EE1">
        <w:rPr>
          <w:rFonts w:ascii="NoorLotus" w:hAnsi="NoorLotus"/>
          <w:sz w:val="28"/>
          <w:rtl/>
        </w:rPr>
        <w:t xml:space="preserve"> که چون موضوع این حجیت بلوغ ثوا</w:t>
      </w:r>
      <w:r w:rsidR="001E288F" w:rsidRPr="002B5EE1">
        <w:rPr>
          <w:rFonts w:ascii="NoorLotus" w:hAnsi="NoorLotus"/>
          <w:sz w:val="28"/>
          <w:rtl/>
        </w:rPr>
        <w:t>ب است و بلوغ ثواب که تخلف ندارد</w:t>
      </w:r>
      <w:r w:rsidR="008E11F8" w:rsidRPr="002B5EE1">
        <w:rPr>
          <w:rFonts w:ascii="NoorLotus" w:hAnsi="NoorLotus"/>
          <w:sz w:val="28"/>
          <w:rtl/>
        </w:rPr>
        <w:t xml:space="preserve"> یعنی در هر حال بلغ لکم الثواب علی شیء. علی ای حال هست. لذا </w:t>
      </w:r>
      <w:r w:rsidR="004868A1" w:rsidRPr="002B5EE1">
        <w:rPr>
          <w:rFonts w:ascii="NoorLotus" w:hAnsi="NoorLotus"/>
          <w:sz w:val="28"/>
          <w:rtl/>
        </w:rPr>
        <w:t>می‌فرماید</w:t>
      </w:r>
      <w:r w:rsidR="008E11F8" w:rsidRPr="002B5EE1">
        <w:rPr>
          <w:rFonts w:ascii="NoorLotus" w:hAnsi="NoorLotus"/>
          <w:sz w:val="28"/>
          <w:rtl/>
        </w:rPr>
        <w:t xml:space="preserve"> که وقتی موضوع شما تخلف ندارد، حجیت در هر حال است. این </w:t>
      </w:r>
      <w:r w:rsidR="004868A1" w:rsidRPr="002B5EE1">
        <w:rPr>
          <w:rFonts w:ascii="NoorLotus" w:hAnsi="NoorLotus"/>
          <w:sz w:val="28"/>
          <w:rtl/>
        </w:rPr>
        <w:t>می‌شود</w:t>
      </w:r>
      <w:r w:rsidR="008E11F8" w:rsidRPr="002B5EE1">
        <w:rPr>
          <w:rFonts w:ascii="NoorLotus" w:hAnsi="NoorLotus"/>
          <w:sz w:val="28"/>
          <w:rtl/>
        </w:rPr>
        <w:t xml:space="preserve"> علی وجه الموضوعیه. </w:t>
      </w:r>
      <w:r w:rsidR="004868A1" w:rsidRPr="002B5EE1">
        <w:rPr>
          <w:rFonts w:ascii="NoorLotus" w:hAnsi="NoorLotus"/>
          <w:sz w:val="28"/>
          <w:rtl/>
        </w:rPr>
        <w:t>می‌فرمایند</w:t>
      </w:r>
      <w:r w:rsidR="008E11F8" w:rsidRPr="002B5EE1">
        <w:rPr>
          <w:rFonts w:ascii="NoorLotus" w:hAnsi="NoorLotus"/>
          <w:sz w:val="28"/>
          <w:rtl/>
        </w:rPr>
        <w:t xml:space="preserve"> که</w:t>
      </w:r>
      <w:r w:rsidR="00491343" w:rsidRPr="002B5EE1">
        <w:rPr>
          <w:rFonts w:ascii="NoorLotus" w:hAnsi="NoorLotus"/>
          <w:sz w:val="28"/>
          <w:rtl/>
        </w:rPr>
        <w:t>:</w:t>
      </w:r>
    </w:p>
    <w:p w14:paraId="61D1A89B" w14:textId="77777777" w:rsidR="00D11B51" w:rsidRPr="002B5EE1" w:rsidRDefault="00000000" w:rsidP="00D11B51">
      <w:pPr>
        <w:jc w:val="lowKashida"/>
        <w:rPr>
          <w:rFonts w:ascii="NoorLotus" w:hAnsi="NoorLotus"/>
          <w:color w:val="FF0000"/>
          <w:sz w:val="28"/>
          <w:rtl/>
        </w:rPr>
      </w:pPr>
      <w:r w:rsidRPr="002B5EE1">
        <w:rPr>
          <w:rFonts w:ascii="NoorLotus" w:hAnsi="NoorLotus"/>
          <w:color w:val="FF0000"/>
          <w:sz w:val="28"/>
          <w:rtl/>
        </w:rPr>
        <w:t xml:space="preserve">و </w:t>
      </w:r>
      <w:r w:rsidR="004868A1" w:rsidRPr="002B5EE1">
        <w:rPr>
          <w:rFonts w:ascii="NoorLotus" w:hAnsi="NoorLotus"/>
          <w:color w:val="FF0000"/>
          <w:sz w:val="28"/>
          <w:rtl/>
        </w:rPr>
        <w:t>ی</w:t>
      </w:r>
      <w:r w:rsidRPr="002B5EE1">
        <w:rPr>
          <w:rFonts w:ascii="NoorLotus" w:hAnsi="NoorLotus"/>
          <w:color w:val="FF0000"/>
          <w:sz w:val="28"/>
          <w:rtl/>
        </w:rPr>
        <w:t>ندفع بأن دل</w:t>
      </w:r>
      <w:r w:rsidR="004868A1" w:rsidRPr="002B5EE1">
        <w:rPr>
          <w:rFonts w:ascii="NoorLotus" w:hAnsi="NoorLotus"/>
          <w:color w:val="FF0000"/>
          <w:sz w:val="28"/>
          <w:rtl/>
        </w:rPr>
        <w:t>ی</w:t>
      </w:r>
      <w:r w:rsidRPr="002B5EE1">
        <w:rPr>
          <w:rFonts w:ascii="NoorLotus" w:hAnsi="NoorLotus"/>
          <w:color w:val="FF0000"/>
          <w:sz w:val="28"/>
          <w:rtl/>
        </w:rPr>
        <w:t>ل حج</w:t>
      </w:r>
      <w:r w:rsidR="004868A1" w:rsidRPr="002B5EE1">
        <w:rPr>
          <w:rFonts w:ascii="NoorLotus" w:hAnsi="NoorLotus"/>
          <w:color w:val="FF0000"/>
          <w:sz w:val="28"/>
          <w:rtl/>
        </w:rPr>
        <w:t>ی</w:t>
      </w:r>
      <w:r w:rsidRPr="002B5EE1">
        <w:rPr>
          <w:rFonts w:ascii="NoorLotus" w:hAnsi="NoorLotus"/>
          <w:color w:val="FF0000"/>
          <w:sz w:val="28"/>
          <w:rtl/>
        </w:rPr>
        <w:t>ة الخبر الصح</w:t>
      </w:r>
      <w:r w:rsidR="004868A1" w:rsidRPr="002B5EE1">
        <w:rPr>
          <w:rFonts w:ascii="NoorLotus" w:hAnsi="NoorLotus"/>
          <w:color w:val="FF0000"/>
          <w:sz w:val="28"/>
          <w:rtl/>
        </w:rPr>
        <w:t>ی</w:t>
      </w:r>
      <w:r w:rsidRPr="002B5EE1">
        <w:rPr>
          <w:rFonts w:ascii="NoorLotus" w:hAnsi="NoorLotus"/>
          <w:color w:val="FF0000"/>
          <w:sz w:val="28"/>
          <w:rtl/>
        </w:rPr>
        <w:t>ح عل</w:t>
      </w:r>
      <w:r w:rsidR="004868A1" w:rsidRPr="002B5EE1">
        <w:rPr>
          <w:rFonts w:ascii="NoorLotus" w:hAnsi="NoorLotus"/>
          <w:color w:val="FF0000"/>
          <w:sz w:val="28"/>
          <w:rtl/>
        </w:rPr>
        <w:t>ی</w:t>
      </w:r>
      <w:r w:rsidRPr="002B5EE1">
        <w:rPr>
          <w:rFonts w:ascii="NoorLotus" w:hAnsi="NoorLotus"/>
          <w:color w:val="FF0000"/>
          <w:sz w:val="28"/>
          <w:rtl/>
        </w:rPr>
        <w:t xml:space="preserve"> الطر</w:t>
      </w:r>
      <w:r w:rsidR="004868A1" w:rsidRPr="002B5EE1">
        <w:rPr>
          <w:rFonts w:ascii="NoorLotus" w:hAnsi="NoorLotus"/>
          <w:color w:val="FF0000"/>
          <w:sz w:val="28"/>
          <w:rtl/>
        </w:rPr>
        <w:t>ی</w:t>
      </w:r>
      <w:r w:rsidRPr="002B5EE1">
        <w:rPr>
          <w:rFonts w:ascii="NoorLotus" w:hAnsi="NoorLotus"/>
          <w:color w:val="FF0000"/>
          <w:sz w:val="28"/>
          <w:rtl/>
        </w:rPr>
        <w:t>ق</w:t>
      </w:r>
      <w:r w:rsidR="004868A1" w:rsidRPr="002B5EE1">
        <w:rPr>
          <w:rFonts w:ascii="NoorLotus" w:hAnsi="NoorLotus"/>
          <w:color w:val="FF0000"/>
          <w:sz w:val="28"/>
          <w:rtl/>
        </w:rPr>
        <w:t>ی</w:t>
      </w:r>
      <w:r w:rsidRPr="002B5EE1">
        <w:rPr>
          <w:rFonts w:ascii="NoorLotus" w:hAnsi="NoorLotus"/>
          <w:color w:val="FF0000"/>
          <w:sz w:val="28"/>
          <w:rtl/>
        </w:rPr>
        <w:t xml:space="preserve">ة </w:t>
      </w:r>
      <w:r w:rsidR="004868A1" w:rsidRPr="002B5EE1">
        <w:rPr>
          <w:rFonts w:ascii="NoorLotus" w:hAnsi="NoorLotus"/>
          <w:color w:val="FF0000"/>
          <w:sz w:val="28"/>
          <w:rtl/>
        </w:rPr>
        <w:t>ی</w:t>
      </w:r>
      <w:r w:rsidRPr="002B5EE1">
        <w:rPr>
          <w:rFonts w:ascii="NoorLotus" w:hAnsi="NoorLotus"/>
          <w:color w:val="FF0000"/>
          <w:sz w:val="28"/>
          <w:rtl/>
        </w:rPr>
        <w:t>قتض</w:t>
      </w:r>
      <w:r w:rsidR="004868A1" w:rsidRPr="002B5EE1">
        <w:rPr>
          <w:rFonts w:ascii="NoorLotus" w:hAnsi="NoorLotus"/>
          <w:color w:val="FF0000"/>
          <w:sz w:val="28"/>
          <w:rtl/>
        </w:rPr>
        <w:t>ی</w:t>
      </w:r>
      <w:r w:rsidRPr="002B5EE1">
        <w:rPr>
          <w:rFonts w:ascii="NoorLotus" w:hAnsi="NoorLotus"/>
          <w:color w:val="FF0000"/>
          <w:sz w:val="28"/>
          <w:rtl/>
        </w:rPr>
        <w:t xml:space="preserve"> تنز</w:t>
      </w:r>
      <w:r w:rsidR="004868A1" w:rsidRPr="002B5EE1">
        <w:rPr>
          <w:rFonts w:ascii="NoorLotus" w:hAnsi="NoorLotus"/>
          <w:color w:val="FF0000"/>
          <w:sz w:val="28"/>
          <w:rtl/>
        </w:rPr>
        <w:t>ی</w:t>
      </w:r>
      <w:r w:rsidRPr="002B5EE1">
        <w:rPr>
          <w:rFonts w:ascii="NoorLotus" w:hAnsi="NoorLotus"/>
          <w:color w:val="FF0000"/>
          <w:sz w:val="28"/>
          <w:rtl/>
        </w:rPr>
        <w:t>ل مؤداه منزلة الواقع، فإلغاء الاحتمال ف</w:t>
      </w:r>
      <w:r w:rsidR="004868A1" w:rsidRPr="002B5EE1">
        <w:rPr>
          <w:rFonts w:ascii="NoorLotus" w:hAnsi="NoorLotus"/>
          <w:color w:val="FF0000"/>
          <w:sz w:val="28"/>
          <w:rtl/>
        </w:rPr>
        <w:t>ی</w:t>
      </w:r>
      <w:r w:rsidRPr="002B5EE1">
        <w:rPr>
          <w:rFonts w:ascii="NoorLotus" w:hAnsi="NoorLotus"/>
          <w:color w:val="FF0000"/>
          <w:sz w:val="28"/>
          <w:rtl/>
        </w:rPr>
        <w:t>ه راجع إل</w:t>
      </w:r>
      <w:r w:rsidR="004868A1" w:rsidRPr="002B5EE1">
        <w:rPr>
          <w:rFonts w:ascii="NoorLotus" w:hAnsi="NoorLotus"/>
          <w:color w:val="FF0000"/>
          <w:sz w:val="28"/>
          <w:rtl/>
        </w:rPr>
        <w:t>ی</w:t>
      </w:r>
      <w:r w:rsidRPr="002B5EE1">
        <w:rPr>
          <w:rFonts w:ascii="NoorLotus" w:hAnsi="NoorLotus"/>
          <w:color w:val="FF0000"/>
          <w:sz w:val="28"/>
          <w:rtl/>
        </w:rPr>
        <w:t xml:space="preserve"> إلغاء خلاف المحتمل، و أنه غ</w:t>
      </w:r>
      <w:r w:rsidR="004868A1" w:rsidRPr="002B5EE1">
        <w:rPr>
          <w:rFonts w:ascii="NoorLotus" w:hAnsi="NoorLotus"/>
          <w:color w:val="FF0000"/>
          <w:sz w:val="28"/>
          <w:rtl/>
        </w:rPr>
        <w:t>ی</w:t>
      </w:r>
      <w:r w:rsidRPr="002B5EE1">
        <w:rPr>
          <w:rFonts w:ascii="NoorLotus" w:hAnsi="NoorLotus"/>
          <w:color w:val="FF0000"/>
          <w:sz w:val="28"/>
          <w:rtl/>
        </w:rPr>
        <w:t>ر مستحب، و إلغاء الاستحباب لا إلغاء أثر الاحتمال بما هو، فان (أخبار من بلغ) تثبت استحباب الفعل لا بما هو، بل بما هو مما بلغ ف</w:t>
      </w:r>
      <w:r w:rsidR="004868A1" w:rsidRPr="002B5EE1">
        <w:rPr>
          <w:rFonts w:ascii="NoorLotus" w:hAnsi="NoorLotus"/>
          <w:color w:val="FF0000"/>
          <w:sz w:val="28"/>
          <w:rtl/>
        </w:rPr>
        <w:t>ی</w:t>
      </w:r>
      <w:r w:rsidRPr="002B5EE1">
        <w:rPr>
          <w:rFonts w:ascii="NoorLotus" w:hAnsi="NoorLotus"/>
          <w:color w:val="FF0000"/>
          <w:sz w:val="28"/>
          <w:rtl/>
        </w:rPr>
        <w:t>ه الثواب، و بلوغ الثواب لا تخلف له، فه</w:t>
      </w:r>
      <w:r w:rsidR="004868A1" w:rsidRPr="002B5EE1">
        <w:rPr>
          <w:rFonts w:ascii="NoorLotus" w:hAnsi="NoorLotus"/>
          <w:color w:val="FF0000"/>
          <w:sz w:val="28"/>
          <w:rtl/>
        </w:rPr>
        <w:t>ی</w:t>
      </w:r>
      <w:r w:rsidRPr="002B5EE1">
        <w:rPr>
          <w:rFonts w:ascii="NoorLotus" w:hAnsi="NoorLotus"/>
          <w:color w:val="FF0000"/>
          <w:sz w:val="28"/>
          <w:rtl/>
        </w:rPr>
        <w:t xml:space="preserve"> عل</w:t>
      </w:r>
      <w:r w:rsidR="004868A1" w:rsidRPr="002B5EE1">
        <w:rPr>
          <w:rFonts w:ascii="NoorLotus" w:hAnsi="NoorLotus"/>
          <w:color w:val="FF0000"/>
          <w:sz w:val="28"/>
          <w:rtl/>
        </w:rPr>
        <w:t>ی</w:t>
      </w:r>
      <w:r w:rsidRPr="002B5EE1">
        <w:rPr>
          <w:rFonts w:ascii="NoorLotus" w:hAnsi="NoorLotus"/>
          <w:color w:val="FF0000"/>
          <w:sz w:val="28"/>
          <w:rtl/>
        </w:rPr>
        <w:t xml:space="preserve"> فرض إثبات الحج</w:t>
      </w:r>
      <w:r w:rsidR="004868A1" w:rsidRPr="002B5EE1">
        <w:rPr>
          <w:rFonts w:ascii="NoorLotus" w:hAnsi="NoorLotus"/>
          <w:color w:val="FF0000"/>
          <w:sz w:val="28"/>
          <w:rtl/>
        </w:rPr>
        <w:t>ی</w:t>
      </w:r>
      <w:r w:rsidRPr="002B5EE1">
        <w:rPr>
          <w:rFonts w:ascii="NoorLotus" w:hAnsi="NoorLotus"/>
          <w:color w:val="FF0000"/>
          <w:sz w:val="28"/>
          <w:rtl/>
        </w:rPr>
        <w:t>ة تثبت الحج</w:t>
      </w:r>
      <w:r w:rsidR="004868A1" w:rsidRPr="002B5EE1">
        <w:rPr>
          <w:rFonts w:ascii="NoorLotus" w:hAnsi="NoorLotus"/>
          <w:color w:val="FF0000"/>
          <w:sz w:val="28"/>
          <w:rtl/>
        </w:rPr>
        <w:t>ی</w:t>
      </w:r>
      <w:r w:rsidRPr="002B5EE1">
        <w:rPr>
          <w:rFonts w:ascii="NoorLotus" w:hAnsi="NoorLotus"/>
          <w:color w:val="FF0000"/>
          <w:sz w:val="28"/>
          <w:rtl/>
        </w:rPr>
        <w:t>ة عل</w:t>
      </w:r>
      <w:r w:rsidR="004868A1" w:rsidRPr="002B5EE1">
        <w:rPr>
          <w:rFonts w:ascii="NoorLotus" w:hAnsi="NoorLotus"/>
          <w:color w:val="FF0000"/>
          <w:sz w:val="28"/>
          <w:rtl/>
        </w:rPr>
        <w:t>ی</w:t>
      </w:r>
      <w:r w:rsidRPr="002B5EE1">
        <w:rPr>
          <w:rFonts w:ascii="NoorLotus" w:hAnsi="NoorLotus"/>
          <w:color w:val="FF0000"/>
          <w:sz w:val="28"/>
          <w:rtl/>
        </w:rPr>
        <w:t xml:space="preserve"> وجه الموضوع</w:t>
      </w:r>
      <w:r w:rsidR="004868A1" w:rsidRPr="002B5EE1">
        <w:rPr>
          <w:rFonts w:ascii="NoorLotus" w:hAnsi="NoorLotus"/>
          <w:color w:val="FF0000"/>
          <w:sz w:val="28"/>
          <w:rtl/>
        </w:rPr>
        <w:t>ی</w:t>
      </w:r>
      <w:r w:rsidRPr="002B5EE1">
        <w:rPr>
          <w:rFonts w:ascii="NoorLotus" w:hAnsi="NoorLotus"/>
          <w:color w:val="FF0000"/>
          <w:sz w:val="28"/>
          <w:rtl/>
        </w:rPr>
        <w:t>ة، لا عل</w:t>
      </w:r>
      <w:r w:rsidR="004868A1" w:rsidRPr="002B5EE1">
        <w:rPr>
          <w:rFonts w:ascii="NoorLotus" w:hAnsi="NoorLotus"/>
          <w:color w:val="FF0000"/>
          <w:sz w:val="28"/>
          <w:rtl/>
        </w:rPr>
        <w:t>ی</w:t>
      </w:r>
      <w:r w:rsidRPr="002B5EE1">
        <w:rPr>
          <w:rFonts w:ascii="NoorLotus" w:hAnsi="NoorLotus"/>
          <w:color w:val="FF0000"/>
          <w:sz w:val="28"/>
          <w:rtl/>
        </w:rPr>
        <w:t xml:space="preserve"> وجه الطر</w:t>
      </w:r>
      <w:r w:rsidR="004868A1" w:rsidRPr="002B5EE1">
        <w:rPr>
          <w:rFonts w:ascii="NoorLotus" w:hAnsi="NoorLotus"/>
          <w:color w:val="FF0000"/>
          <w:sz w:val="28"/>
          <w:rtl/>
        </w:rPr>
        <w:t>ی</w:t>
      </w:r>
      <w:r w:rsidRPr="002B5EE1">
        <w:rPr>
          <w:rFonts w:ascii="NoorLotus" w:hAnsi="NoorLotus"/>
          <w:color w:val="FF0000"/>
          <w:sz w:val="28"/>
          <w:rtl/>
        </w:rPr>
        <w:t>ق</w:t>
      </w:r>
      <w:r w:rsidR="004868A1" w:rsidRPr="002B5EE1">
        <w:rPr>
          <w:rFonts w:ascii="NoorLotus" w:hAnsi="NoorLotus"/>
          <w:color w:val="FF0000"/>
          <w:sz w:val="28"/>
          <w:rtl/>
        </w:rPr>
        <w:t>ی</w:t>
      </w:r>
      <w:r w:rsidRPr="002B5EE1">
        <w:rPr>
          <w:rFonts w:ascii="NoorLotus" w:hAnsi="NoorLotus"/>
          <w:color w:val="FF0000"/>
          <w:sz w:val="28"/>
          <w:rtl/>
        </w:rPr>
        <w:t xml:space="preserve">ة، </w:t>
      </w:r>
      <w:r w:rsidR="004868A1" w:rsidRPr="002B5EE1">
        <w:rPr>
          <w:rFonts w:ascii="NoorLotus" w:hAnsi="NoorLotus"/>
          <w:color w:val="FF0000"/>
          <w:sz w:val="28"/>
          <w:rtl/>
        </w:rPr>
        <w:t>ک</w:t>
      </w:r>
      <w:r w:rsidRPr="002B5EE1">
        <w:rPr>
          <w:rFonts w:ascii="NoorLotus" w:hAnsi="NoorLotus"/>
          <w:color w:val="FF0000"/>
          <w:sz w:val="28"/>
          <w:rtl/>
        </w:rPr>
        <w:t>دل</w:t>
      </w:r>
      <w:r w:rsidR="004868A1" w:rsidRPr="002B5EE1">
        <w:rPr>
          <w:rFonts w:ascii="NoorLotus" w:hAnsi="NoorLotus"/>
          <w:color w:val="FF0000"/>
          <w:sz w:val="28"/>
          <w:rtl/>
        </w:rPr>
        <w:t>ی</w:t>
      </w:r>
      <w:r w:rsidRPr="002B5EE1">
        <w:rPr>
          <w:rFonts w:ascii="NoorLotus" w:hAnsi="NoorLotus"/>
          <w:color w:val="FF0000"/>
          <w:sz w:val="28"/>
          <w:rtl/>
        </w:rPr>
        <w:t>ل حج</w:t>
      </w:r>
      <w:r w:rsidR="004868A1" w:rsidRPr="002B5EE1">
        <w:rPr>
          <w:rFonts w:ascii="NoorLotus" w:hAnsi="NoorLotus"/>
          <w:color w:val="FF0000"/>
          <w:sz w:val="28"/>
          <w:rtl/>
        </w:rPr>
        <w:t>ی</w:t>
      </w:r>
      <w:r w:rsidRPr="002B5EE1">
        <w:rPr>
          <w:rFonts w:ascii="NoorLotus" w:hAnsi="NoorLotus"/>
          <w:color w:val="FF0000"/>
          <w:sz w:val="28"/>
          <w:rtl/>
        </w:rPr>
        <w:t>ة الخبر الصح</w:t>
      </w:r>
      <w:r w:rsidR="004868A1" w:rsidRPr="002B5EE1">
        <w:rPr>
          <w:rFonts w:ascii="NoorLotus" w:hAnsi="NoorLotus"/>
          <w:color w:val="FF0000"/>
          <w:sz w:val="28"/>
          <w:rtl/>
        </w:rPr>
        <w:t>ی</w:t>
      </w:r>
      <w:r w:rsidRPr="002B5EE1">
        <w:rPr>
          <w:rFonts w:ascii="NoorLotus" w:hAnsi="NoorLotus"/>
          <w:color w:val="FF0000"/>
          <w:sz w:val="28"/>
          <w:rtl/>
        </w:rPr>
        <w:t>ح المف</w:t>
      </w:r>
      <w:r w:rsidR="004868A1" w:rsidRPr="002B5EE1">
        <w:rPr>
          <w:rFonts w:ascii="NoorLotus" w:hAnsi="NoorLotus"/>
          <w:color w:val="FF0000"/>
          <w:sz w:val="28"/>
          <w:rtl/>
        </w:rPr>
        <w:t>ی</w:t>
      </w:r>
      <w:r w:rsidRPr="002B5EE1">
        <w:rPr>
          <w:rFonts w:ascii="NoorLotus" w:hAnsi="NoorLotus"/>
          <w:color w:val="FF0000"/>
          <w:sz w:val="28"/>
          <w:rtl/>
        </w:rPr>
        <w:t>د للحج</w:t>
      </w:r>
      <w:r w:rsidR="004868A1" w:rsidRPr="002B5EE1">
        <w:rPr>
          <w:rFonts w:ascii="NoorLotus" w:hAnsi="NoorLotus"/>
          <w:color w:val="FF0000"/>
          <w:sz w:val="28"/>
          <w:rtl/>
        </w:rPr>
        <w:t>ی</w:t>
      </w:r>
      <w:r w:rsidRPr="002B5EE1">
        <w:rPr>
          <w:rFonts w:ascii="NoorLotus" w:hAnsi="NoorLotus"/>
          <w:color w:val="FF0000"/>
          <w:sz w:val="28"/>
          <w:rtl/>
        </w:rPr>
        <w:t>ّة عل</w:t>
      </w:r>
      <w:r w:rsidR="004868A1" w:rsidRPr="002B5EE1">
        <w:rPr>
          <w:rFonts w:ascii="NoorLotus" w:hAnsi="NoorLotus"/>
          <w:color w:val="FF0000"/>
          <w:sz w:val="28"/>
          <w:rtl/>
        </w:rPr>
        <w:t>ی</w:t>
      </w:r>
      <w:r w:rsidRPr="002B5EE1">
        <w:rPr>
          <w:rFonts w:ascii="NoorLotus" w:hAnsi="NoorLotus"/>
          <w:color w:val="FF0000"/>
          <w:sz w:val="28"/>
          <w:rtl/>
        </w:rPr>
        <w:t xml:space="preserve"> وجه الطر</w:t>
      </w:r>
      <w:r w:rsidR="004868A1" w:rsidRPr="002B5EE1">
        <w:rPr>
          <w:rFonts w:ascii="NoorLotus" w:hAnsi="NoorLotus"/>
          <w:color w:val="FF0000"/>
          <w:sz w:val="28"/>
          <w:rtl/>
        </w:rPr>
        <w:t>ی</w:t>
      </w:r>
      <w:r w:rsidRPr="002B5EE1">
        <w:rPr>
          <w:rFonts w:ascii="NoorLotus" w:hAnsi="NoorLotus"/>
          <w:color w:val="FF0000"/>
          <w:sz w:val="28"/>
          <w:rtl/>
        </w:rPr>
        <w:t>ق</w:t>
      </w:r>
      <w:r w:rsidR="004868A1" w:rsidRPr="002B5EE1">
        <w:rPr>
          <w:rFonts w:ascii="NoorLotus" w:hAnsi="NoorLotus"/>
          <w:color w:val="FF0000"/>
          <w:sz w:val="28"/>
          <w:rtl/>
        </w:rPr>
        <w:t>ی</w:t>
      </w:r>
      <w:r w:rsidRPr="002B5EE1">
        <w:rPr>
          <w:rFonts w:ascii="NoorLotus" w:hAnsi="NoorLotus"/>
          <w:color w:val="FF0000"/>
          <w:sz w:val="28"/>
          <w:rtl/>
        </w:rPr>
        <w:t>ة</w:t>
      </w:r>
      <w:r w:rsidR="002D5E7B" w:rsidRPr="002B5EE1">
        <w:rPr>
          <w:rFonts w:ascii="NoorLotus" w:hAnsi="NoorLotus"/>
          <w:color w:val="FF0000"/>
          <w:sz w:val="28"/>
          <w:rtl/>
        </w:rPr>
        <w:t>.</w:t>
      </w:r>
      <w:r>
        <w:rPr>
          <w:rFonts w:ascii="NoorLotus" w:hAnsi="NoorLotus"/>
          <w:color w:val="FF0000"/>
          <w:sz w:val="28"/>
          <w:vertAlign w:val="superscript"/>
          <w:rtl/>
        </w:rPr>
        <w:footnoteReference w:id="141"/>
      </w:r>
    </w:p>
    <w:p w14:paraId="433E2DFB" w14:textId="77777777" w:rsidR="00D11B51" w:rsidRPr="002B5EE1" w:rsidRDefault="00000000" w:rsidP="00D8622E">
      <w:pPr>
        <w:jc w:val="lowKashida"/>
        <w:rPr>
          <w:rFonts w:ascii="NoorLotus" w:hAnsi="NoorLotus"/>
          <w:sz w:val="28"/>
          <w:rtl/>
        </w:rPr>
      </w:pPr>
      <w:r w:rsidRPr="002B5EE1">
        <w:rPr>
          <w:rFonts w:ascii="NoorLotus" w:hAnsi="NoorLotus"/>
          <w:sz w:val="28"/>
          <w:rtl/>
        </w:rPr>
        <w:t xml:space="preserve">پس نتیجه این </w:t>
      </w:r>
      <w:r w:rsidR="004868A1" w:rsidRPr="002B5EE1">
        <w:rPr>
          <w:rFonts w:ascii="NoorLotus" w:hAnsi="NoorLotus"/>
          <w:sz w:val="28"/>
          <w:rtl/>
        </w:rPr>
        <w:t>می‌شود</w:t>
      </w:r>
      <w:r w:rsidRPr="002B5EE1">
        <w:rPr>
          <w:rFonts w:ascii="NoorLotus" w:hAnsi="NoorLotus"/>
          <w:sz w:val="28"/>
          <w:rtl/>
        </w:rPr>
        <w:t xml:space="preserve"> که دلیل حجیت خبر صحیح او را علی وجه الطریقیه حجت </w:t>
      </w:r>
      <w:r w:rsidR="004868A1" w:rsidRPr="002B5EE1">
        <w:rPr>
          <w:rFonts w:ascii="NoorLotus" w:hAnsi="NoorLotus"/>
          <w:sz w:val="28"/>
          <w:rtl/>
        </w:rPr>
        <w:t>می‌کند</w:t>
      </w:r>
      <w:r w:rsidRPr="002B5EE1">
        <w:rPr>
          <w:rFonts w:ascii="NoorLotus" w:hAnsi="NoorLotus"/>
          <w:sz w:val="28"/>
          <w:rtl/>
        </w:rPr>
        <w:t xml:space="preserve">. اخبار من بلغ یا قائل به استحباب </w:t>
      </w:r>
      <w:r w:rsidR="004868A1" w:rsidRPr="002B5EE1">
        <w:rPr>
          <w:rFonts w:ascii="NoorLotus" w:hAnsi="NoorLotus"/>
          <w:sz w:val="28"/>
          <w:rtl/>
        </w:rPr>
        <w:t>می‌شویم</w:t>
      </w:r>
      <w:r w:rsidRPr="002B5EE1">
        <w:rPr>
          <w:rFonts w:ascii="NoorLotus" w:hAnsi="NoorLotus"/>
          <w:sz w:val="28"/>
          <w:rtl/>
        </w:rPr>
        <w:t xml:space="preserve"> که </w:t>
      </w:r>
      <w:r w:rsidR="004868A1" w:rsidRPr="002B5EE1">
        <w:rPr>
          <w:rFonts w:ascii="NoorLotus" w:hAnsi="NoorLotus"/>
          <w:sz w:val="28"/>
          <w:rtl/>
        </w:rPr>
        <w:t>اصلاً</w:t>
      </w:r>
      <w:r w:rsidRPr="002B5EE1">
        <w:rPr>
          <w:rFonts w:ascii="NoorLotus" w:hAnsi="NoorLotus"/>
          <w:sz w:val="28"/>
          <w:rtl/>
        </w:rPr>
        <w:t xml:space="preserve"> مفادش چیز دیگری </w:t>
      </w:r>
      <w:r w:rsidR="004868A1" w:rsidRPr="002B5EE1">
        <w:rPr>
          <w:rFonts w:ascii="NoorLotus" w:hAnsi="NoorLotus"/>
          <w:sz w:val="28"/>
          <w:rtl/>
        </w:rPr>
        <w:t>می‌شود</w:t>
      </w:r>
      <w:r w:rsidR="00B15C23" w:rsidRPr="002B5EE1">
        <w:rPr>
          <w:rFonts w:ascii="NoorLotus" w:hAnsi="NoorLotus"/>
          <w:sz w:val="28"/>
          <w:rtl/>
        </w:rPr>
        <w:t xml:space="preserve"> یا قائل </w:t>
      </w:r>
      <w:r w:rsidR="004868A1" w:rsidRPr="002B5EE1">
        <w:rPr>
          <w:rFonts w:ascii="NoorLotus" w:hAnsi="NoorLotus"/>
          <w:sz w:val="28"/>
          <w:rtl/>
        </w:rPr>
        <w:t>می‌شویم</w:t>
      </w:r>
      <w:r w:rsidR="00B15C23" w:rsidRPr="002B5EE1">
        <w:rPr>
          <w:rFonts w:ascii="NoorLotus" w:hAnsi="NoorLotus"/>
          <w:sz w:val="28"/>
          <w:rtl/>
        </w:rPr>
        <w:t xml:space="preserve"> به حجیت موضوعی. ظاهرش این است که </w:t>
      </w:r>
      <w:r w:rsidR="004868A1" w:rsidRPr="002B5EE1">
        <w:rPr>
          <w:rFonts w:ascii="NoorLotus" w:hAnsi="NoorLotus"/>
          <w:sz w:val="28"/>
          <w:rtl/>
        </w:rPr>
        <w:t>می‌خواهد</w:t>
      </w:r>
      <w:r w:rsidR="00B15C23" w:rsidRPr="002B5EE1">
        <w:rPr>
          <w:rFonts w:ascii="NoorLotus" w:hAnsi="NoorLotus"/>
          <w:sz w:val="28"/>
          <w:rtl/>
        </w:rPr>
        <w:t xml:space="preserve"> بگوید به هم ربطی ندارند. </w:t>
      </w:r>
    </w:p>
    <w:p w14:paraId="4376D0B2" w14:textId="77777777" w:rsidR="009513FF" w:rsidRPr="002B5EE1" w:rsidRDefault="00000000" w:rsidP="009513FF">
      <w:pPr>
        <w:jc w:val="lowKashida"/>
        <w:rPr>
          <w:rFonts w:ascii="NoorLotus" w:hAnsi="NoorLotus"/>
          <w:color w:val="FF0000"/>
          <w:sz w:val="28"/>
        </w:rPr>
      </w:pPr>
      <w:r w:rsidRPr="002B5EE1">
        <w:rPr>
          <w:rFonts w:ascii="NoorLotus" w:hAnsi="NoorLotus"/>
          <w:color w:val="FF0000"/>
          <w:sz w:val="28"/>
          <w:rtl/>
        </w:rPr>
        <w:t>فتنز</w:t>
      </w:r>
      <w:r w:rsidR="004868A1" w:rsidRPr="002B5EE1">
        <w:rPr>
          <w:rFonts w:ascii="NoorLotus" w:hAnsi="NoorLotus"/>
          <w:color w:val="FF0000"/>
          <w:sz w:val="28"/>
          <w:rtl/>
        </w:rPr>
        <w:t>ی</w:t>
      </w:r>
      <w:r w:rsidRPr="002B5EE1">
        <w:rPr>
          <w:rFonts w:ascii="NoorLotus" w:hAnsi="NoorLotus"/>
          <w:color w:val="FF0000"/>
          <w:sz w:val="28"/>
          <w:rtl/>
        </w:rPr>
        <w:t>ل أدلة حج</w:t>
      </w:r>
      <w:r w:rsidR="004868A1" w:rsidRPr="002B5EE1">
        <w:rPr>
          <w:rFonts w:ascii="NoorLotus" w:hAnsi="NoorLotus"/>
          <w:color w:val="FF0000"/>
          <w:sz w:val="28"/>
          <w:rtl/>
        </w:rPr>
        <w:t>ی</w:t>
      </w:r>
      <w:r w:rsidRPr="002B5EE1">
        <w:rPr>
          <w:rFonts w:ascii="NoorLotus" w:hAnsi="NoorLotus"/>
          <w:color w:val="FF0000"/>
          <w:sz w:val="28"/>
          <w:rtl/>
        </w:rPr>
        <w:t>ة الخبر الصح</w:t>
      </w:r>
      <w:r w:rsidR="004868A1" w:rsidRPr="002B5EE1">
        <w:rPr>
          <w:rFonts w:ascii="NoorLotus" w:hAnsi="NoorLotus"/>
          <w:color w:val="FF0000"/>
          <w:sz w:val="28"/>
          <w:rtl/>
        </w:rPr>
        <w:t>ی</w:t>
      </w:r>
      <w:r w:rsidRPr="002B5EE1">
        <w:rPr>
          <w:rFonts w:ascii="NoorLotus" w:hAnsi="NoorLotus"/>
          <w:color w:val="FF0000"/>
          <w:sz w:val="28"/>
          <w:rtl/>
        </w:rPr>
        <w:t>ح- عل</w:t>
      </w:r>
      <w:r w:rsidR="004868A1" w:rsidRPr="002B5EE1">
        <w:rPr>
          <w:rFonts w:ascii="NoorLotus" w:hAnsi="NoorLotus"/>
          <w:color w:val="FF0000"/>
          <w:sz w:val="28"/>
          <w:rtl/>
        </w:rPr>
        <w:t>ی</w:t>
      </w:r>
      <w:r w:rsidRPr="002B5EE1">
        <w:rPr>
          <w:rFonts w:ascii="NoorLotus" w:hAnsi="NoorLotus"/>
          <w:color w:val="FF0000"/>
          <w:sz w:val="28"/>
          <w:rtl/>
        </w:rPr>
        <w:t xml:space="preserve"> فرض التنز</w:t>
      </w:r>
      <w:r w:rsidR="004868A1" w:rsidRPr="002B5EE1">
        <w:rPr>
          <w:rFonts w:ascii="NoorLotus" w:hAnsi="NoorLotus"/>
          <w:color w:val="FF0000"/>
          <w:sz w:val="28"/>
          <w:rtl/>
        </w:rPr>
        <w:t>ی</w:t>
      </w:r>
      <w:r w:rsidRPr="002B5EE1">
        <w:rPr>
          <w:rFonts w:ascii="NoorLotus" w:hAnsi="NoorLotus"/>
          <w:color w:val="FF0000"/>
          <w:sz w:val="28"/>
          <w:rtl/>
        </w:rPr>
        <w:t xml:space="preserve">ل منزلة القطع- </w:t>
      </w:r>
      <w:r w:rsidR="004868A1" w:rsidRPr="002B5EE1">
        <w:rPr>
          <w:rFonts w:ascii="NoorLotus" w:hAnsi="NoorLotus"/>
          <w:color w:val="FF0000"/>
          <w:sz w:val="28"/>
          <w:rtl/>
        </w:rPr>
        <w:t>ی</w:t>
      </w:r>
      <w:r w:rsidRPr="002B5EE1">
        <w:rPr>
          <w:rFonts w:ascii="NoorLotus" w:hAnsi="NoorLotus"/>
          <w:color w:val="FF0000"/>
          <w:sz w:val="28"/>
          <w:rtl/>
        </w:rPr>
        <w:t>راد منه التنز</w:t>
      </w:r>
      <w:r w:rsidR="004868A1" w:rsidRPr="002B5EE1">
        <w:rPr>
          <w:rFonts w:ascii="NoorLotus" w:hAnsi="NoorLotus"/>
          <w:color w:val="FF0000"/>
          <w:sz w:val="28"/>
          <w:rtl/>
        </w:rPr>
        <w:t>ی</w:t>
      </w:r>
      <w:r w:rsidRPr="002B5EE1">
        <w:rPr>
          <w:rFonts w:ascii="NoorLotus" w:hAnsi="NoorLotus"/>
          <w:color w:val="FF0000"/>
          <w:sz w:val="28"/>
          <w:rtl/>
        </w:rPr>
        <w:t>ل منزلة القطع الطر</w:t>
      </w:r>
      <w:r w:rsidR="004868A1" w:rsidRPr="002B5EE1">
        <w:rPr>
          <w:rFonts w:ascii="NoorLotus" w:hAnsi="NoorLotus"/>
          <w:color w:val="FF0000"/>
          <w:sz w:val="28"/>
          <w:rtl/>
        </w:rPr>
        <w:t>ی</w:t>
      </w:r>
      <w:r w:rsidRPr="002B5EE1">
        <w:rPr>
          <w:rFonts w:ascii="NoorLotus" w:hAnsi="NoorLotus"/>
          <w:color w:val="FF0000"/>
          <w:sz w:val="28"/>
          <w:rtl/>
        </w:rPr>
        <w:t>ق</w:t>
      </w:r>
      <w:r w:rsidR="004868A1" w:rsidRPr="002B5EE1">
        <w:rPr>
          <w:rFonts w:ascii="NoorLotus" w:hAnsi="NoorLotus"/>
          <w:color w:val="FF0000"/>
          <w:sz w:val="28"/>
          <w:rtl/>
        </w:rPr>
        <w:t>ی</w:t>
      </w:r>
      <w:r w:rsidRPr="002B5EE1">
        <w:rPr>
          <w:rFonts w:ascii="NoorLotus" w:hAnsi="NoorLotus"/>
          <w:color w:val="FF0000"/>
          <w:sz w:val="28"/>
          <w:rtl/>
        </w:rPr>
        <w:t xml:space="preserve"> دون الموضوع</w:t>
      </w:r>
      <w:r w:rsidR="004868A1" w:rsidRPr="002B5EE1">
        <w:rPr>
          <w:rFonts w:ascii="NoorLotus" w:hAnsi="NoorLotus"/>
          <w:color w:val="FF0000"/>
          <w:sz w:val="28"/>
          <w:rtl/>
        </w:rPr>
        <w:t>ی</w:t>
      </w:r>
      <w:r w:rsidRPr="002B5EE1">
        <w:rPr>
          <w:rFonts w:ascii="NoorLotus" w:hAnsi="NoorLotus"/>
          <w:color w:val="FF0000"/>
          <w:sz w:val="28"/>
          <w:rtl/>
        </w:rPr>
        <w:t xml:space="preserve">. </w:t>
      </w:r>
      <w:r w:rsidRPr="002B5EE1">
        <w:rPr>
          <w:rFonts w:ascii="NoorLotus" w:hAnsi="NoorLotus"/>
          <w:sz w:val="28"/>
          <w:rtl/>
        </w:rPr>
        <w:t xml:space="preserve">این در خبر صحیح است ولی در اخبار من بلغ تنزیل به منزله قطع موضوعی است. علی القاعده ایشان این را </w:t>
      </w:r>
      <w:r w:rsidR="004868A1" w:rsidRPr="002B5EE1">
        <w:rPr>
          <w:rFonts w:ascii="NoorLotus" w:hAnsi="NoorLotus"/>
          <w:sz w:val="28"/>
          <w:rtl/>
        </w:rPr>
        <w:t>می‌خواهد</w:t>
      </w:r>
      <w:r w:rsidRPr="002B5EE1">
        <w:rPr>
          <w:rFonts w:ascii="NoorLotus" w:hAnsi="NoorLotus"/>
          <w:sz w:val="28"/>
          <w:rtl/>
        </w:rPr>
        <w:t xml:space="preserve"> بگوید. </w:t>
      </w:r>
    </w:p>
    <w:p w14:paraId="403126B0" w14:textId="77777777" w:rsidR="009513FF" w:rsidRPr="002B5EE1" w:rsidRDefault="00000000" w:rsidP="009513FF">
      <w:pPr>
        <w:jc w:val="lowKashida"/>
        <w:rPr>
          <w:rFonts w:ascii="NoorLotus" w:hAnsi="NoorLotus"/>
          <w:color w:val="FF0000"/>
          <w:sz w:val="28"/>
          <w:rtl/>
        </w:rPr>
      </w:pPr>
      <w:r w:rsidRPr="002B5EE1">
        <w:rPr>
          <w:rFonts w:ascii="NoorLotus" w:hAnsi="NoorLotus"/>
          <w:color w:val="FF0000"/>
          <w:sz w:val="28"/>
          <w:rtl/>
        </w:rPr>
        <w:t>و العجب من الش</w:t>
      </w:r>
      <w:r w:rsidR="004868A1" w:rsidRPr="002B5EE1">
        <w:rPr>
          <w:rFonts w:ascii="NoorLotus" w:hAnsi="NoorLotus"/>
          <w:color w:val="FF0000"/>
          <w:sz w:val="28"/>
          <w:rtl/>
        </w:rPr>
        <w:t>ی</w:t>
      </w:r>
      <w:r w:rsidRPr="002B5EE1">
        <w:rPr>
          <w:rFonts w:ascii="NoorLotus" w:hAnsi="NoorLotus"/>
          <w:color w:val="FF0000"/>
          <w:sz w:val="28"/>
          <w:rtl/>
        </w:rPr>
        <w:t>خ (قدّس سره) مع التفاته إل</w:t>
      </w:r>
      <w:r w:rsidR="004868A1" w:rsidRPr="002B5EE1">
        <w:rPr>
          <w:rFonts w:ascii="NoorLotus" w:hAnsi="NoorLotus"/>
          <w:color w:val="FF0000"/>
          <w:sz w:val="28"/>
          <w:rtl/>
        </w:rPr>
        <w:t>ی</w:t>
      </w:r>
      <w:r w:rsidRPr="002B5EE1">
        <w:rPr>
          <w:rFonts w:ascii="NoorLotus" w:hAnsi="NoorLotus"/>
          <w:color w:val="FF0000"/>
          <w:sz w:val="28"/>
          <w:rtl/>
        </w:rPr>
        <w:t xml:space="preserve"> هذا المعن</w:t>
      </w:r>
      <w:r w:rsidR="004868A1" w:rsidRPr="002B5EE1">
        <w:rPr>
          <w:rFonts w:ascii="NoorLotus" w:hAnsi="NoorLotus"/>
          <w:color w:val="FF0000"/>
          <w:sz w:val="28"/>
          <w:rtl/>
        </w:rPr>
        <w:t>ی</w:t>
      </w:r>
      <w:r w:rsidRPr="002B5EE1">
        <w:rPr>
          <w:rFonts w:ascii="NoorLotus" w:hAnsi="NoorLotus"/>
          <w:color w:val="FF0000"/>
          <w:sz w:val="28"/>
          <w:rtl/>
        </w:rPr>
        <w:t xml:space="preserve"> </w:t>
      </w:r>
      <w:r w:rsidR="004868A1" w:rsidRPr="002B5EE1">
        <w:rPr>
          <w:rFonts w:ascii="NoorLotus" w:hAnsi="NoorLotus"/>
          <w:color w:val="FF0000"/>
          <w:sz w:val="28"/>
          <w:rtl/>
        </w:rPr>
        <w:t>کی</w:t>
      </w:r>
      <w:r w:rsidRPr="002B5EE1">
        <w:rPr>
          <w:rFonts w:ascii="NoorLotus" w:hAnsi="NoorLotus"/>
          <w:color w:val="FF0000"/>
          <w:sz w:val="28"/>
          <w:rtl/>
        </w:rPr>
        <w:t>ف ح</w:t>
      </w:r>
      <w:r w:rsidR="004868A1" w:rsidRPr="002B5EE1">
        <w:rPr>
          <w:rFonts w:ascii="NoorLotus" w:hAnsi="NoorLotus"/>
          <w:color w:val="FF0000"/>
          <w:sz w:val="28"/>
          <w:rtl/>
        </w:rPr>
        <w:t>ک</w:t>
      </w:r>
      <w:r w:rsidRPr="002B5EE1">
        <w:rPr>
          <w:rFonts w:ascii="NoorLotus" w:hAnsi="NoorLotus"/>
          <w:color w:val="FF0000"/>
          <w:sz w:val="28"/>
          <w:rtl/>
        </w:rPr>
        <w:t>م بالتعارض و التساقط؟</w:t>
      </w:r>
    </w:p>
    <w:p w14:paraId="38A6089A" w14:textId="77777777" w:rsidR="002377F3" w:rsidRPr="002B5EE1" w:rsidRDefault="00000000" w:rsidP="009513FF">
      <w:pPr>
        <w:jc w:val="lowKashida"/>
        <w:rPr>
          <w:rFonts w:ascii="NoorLotus" w:hAnsi="NoorLotus"/>
          <w:sz w:val="28"/>
          <w:rtl/>
        </w:rPr>
      </w:pPr>
      <w:r w:rsidRPr="002B5EE1">
        <w:rPr>
          <w:rFonts w:ascii="NoorLotus" w:hAnsi="NoorLotus"/>
          <w:sz w:val="28"/>
          <w:rtl/>
        </w:rPr>
        <w:t xml:space="preserve">ظاهر این بیان این است که </w:t>
      </w:r>
      <w:r w:rsidR="004868A1" w:rsidRPr="002B5EE1">
        <w:rPr>
          <w:rFonts w:ascii="NoorLotus" w:hAnsi="NoorLotus"/>
          <w:sz w:val="28"/>
          <w:rtl/>
        </w:rPr>
        <w:t>می‌خواهد</w:t>
      </w:r>
      <w:r w:rsidRPr="002B5EE1">
        <w:rPr>
          <w:rFonts w:ascii="NoorLotus" w:hAnsi="NoorLotus"/>
          <w:sz w:val="28"/>
          <w:rtl/>
        </w:rPr>
        <w:t xml:space="preserve"> بگوید تعارض و تساقطی هم در کار نیست. یعنی گویی ایشان سه مرحله برای تنافی تصویر کرد که نفس مفاد خبر ضعیف با مفاد </w:t>
      </w:r>
      <w:r w:rsidR="00475C24" w:rsidRPr="002B5EE1">
        <w:rPr>
          <w:rFonts w:ascii="NoorLotus" w:hAnsi="NoorLotus"/>
          <w:sz w:val="28"/>
          <w:rtl/>
        </w:rPr>
        <w:t xml:space="preserve">خبر صحیح، خود </w:t>
      </w:r>
      <w:r w:rsidR="004868A1" w:rsidRPr="002B5EE1">
        <w:rPr>
          <w:rFonts w:ascii="NoorLotus" w:hAnsi="NoorLotus"/>
          <w:sz w:val="28"/>
          <w:rtl/>
        </w:rPr>
        <w:t>مضمون‌ها</w:t>
      </w:r>
      <w:r w:rsidR="00475C24" w:rsidRPr="002B5EE1">
        <w:rPr>
          <w:rFonts w:ascii="NoorLotus" w:hAnsi="NoorLotus"/>
          <w:sz w:val="28"/>
          <w:rtl/>
        </w:rPr>
        <w:t xml:space="preserve"> تنافی دارند. اینکه ربطی به تعارض ندارد. چون تعارض تنافی بین دو دلیل معتبر با همدیگر است. به تعبیر من</w:t>
      </w:r>
      <w:r w:rsidR="002D5E7B" w:rsidRPr="002B5EE1">
        <w:rPr>
          <w:rFonts w:ascii="NoorLotus" w:hAnsi="NoorLotus" w:hint="cs"/>
          <w:sz w:val="28"/>
          <w:rtl/>
        </w:rPr>
        <w:t>،</w:t>
      </w:r>
      <w:r w:rsidR="00475C24" w:rsidRPr="002B5EE1">
        <w:rPr>
          <w:rFonts w:ascii="NoorLotus" w:hAnsi="NoorLotus"/>
          <w:sz w:val="28"/>
          <w:rtl/>
        </w:rPr>
        <w:t xml:space="preserve"> دو دلیل لولا التعارض باید حجت باشند تا تعارض کنند و الا تعارض معنا ندارد. </w:t>
      </w:r>
      <w:r w:rsidR="00944CFB" w:rsidRPr="002B5EE1">
        <w:rPr>
          <w:rFonts w:ascii="NoorLotus" w:hAnsi="NoorLotus"/>
          <w:sz w:val="28"/>
          <w:rtl/>
        </w:rPr>
        <w:t xml:space="preserve">یک مرحله تنافی بین خبر صحیح و اخبار من بلغ، باز هم فرمودند </w:t>
      </w:r>
      <w:r w:rsidR="004868A1" w:rsidRPr="002B5EE1">
        <w:rPr>
          <w:rFonts w:ascii="NoorLotus" w:hAnsi="NoorLotus"/>
          <w:sz w:val="28"/>
          <w:rtl/>
        </w:rPr>
        <w:t>موضوع‌هایش</w:t>
      </w:r>
      <w:r w:rsidR="00944CFB" w:rsidRPr="002B5EE1">
        <w:rPr>
          <w:rFonts w:ascii="NoorLotus" w:hAnsi="NoorLotus"/>
          <w:sz w:val="28"/>
          <w:rtl/>
        </w:rPr>
        <w:t xml:space="preserve"> متعدد است به بیانی که گذشت. موضوع یکی ذات فعل است و دیگری فعلی که بلغ علیه الثواب</w:t>
      </w:r>
      <w:r w:rsidR="004B30CC" w:rsidRPr="002B5EE1">
        <w:rPr>
          <w:rFonts w:ascii="NoorLotus" w:hAnsi="NoorLotus"/>
          <w:sz w:val="28"/>
          <w:rtl/>
        </w:rPr>
        <w:t xml:space="preserve"> و مرحله سوم اخبار من بلغ با دلیل حجیت خبر صحیح. باز هم تعارض ندارند. چون </w:t>
      </w:r>
      <w:r w:rsidR="00E62A0B" w:rsidRPr="002B5EE1">
        <w:rPr>
          <w:rFonts w:ascii="NoorLotus" w:hAnsi="NoorLotus"/>
          <w:sz w:val="28"/>
          <w:rtl/>
        </w:rPr>
        <w:t xml:space="preserve">دو جور حجیت را ثابت </w:t>
      </w:r>
      <w:r w:rsidR="004868A1" w:rsidRPr="002B5EE1">
        <w:rPr>
          <w:rFonts w:ascii="NoorLotus" w:hAnsi="NoorLotus"/>
          <w:sz w:val="28"/>
          <w:rtl/>
        </w:rPr>
        <w:t>می‌کنند</w:t>
      </w:r>
      <w:r w:rsidR="00E62A0B" w:rsidRPr="002B5EE1">
        <w:rPr>
          <w:rFonts w:ascii="NoorLotus" w:hAnsi="NoorLotus"/>
          <w:sz w:val="28"/>
          <w:rtl/>
        </w:rPr>
        <w:t xml:space="preserve"> و تعارضی ندارند. </w:t>
      </w:r>
    </w:p>
    <w:p w14:paraId="54A4CD8B" w14:textId="77777777" w:rsidR="000A195B" w:rsidRPr="002B5EE1" w:rsidRDefault="00000000" w:rsidP="000A195B">
      <w:pPr>
        <w:jc w:val="lowKashida"/>
        <w:rPr>
          <w:rFonts w:ascii="NoorLotus" w:hAnsi="NoorLotus"/>
          <w:color w:val="FF0000"/>
          <w:sz w:val="28"/>
        </w:rPr>
      </w:pPr>
      <w:r w:rsidRPr="002B5EE1">
        <w:rPr>
          <w:rFonts w:ascii="NoorLotus" w:hAnsi="NoorLotus"/>
          <w:sz w:val="28"/>
          <w:rtl/>
        </w:rPr>
        <w:t xml:space="preserve">نکته آخری </w:t>
      </w:r>
      <w:r w:rsidR="004868A1" w:rsidRPr="002B5EE1">
        <w:rPr>
          <w:rFonts w:ascii="NoorLotus" w:hAnsi="NoorLotus"/>
          <w:sz w:val="28"/>
          <w:rtl/>
        </w:rPr>
        <w:t>می‌فرمایند</w:t>
      </w:r>
      <w:r w:rsidRPr="002B5EE1">
        <w:rPr>
          <w:rFonts w:ascii="NoorLotus" w:hAnsi="NoorLotus"/>
          <w:sz w:val="28"/>
          <w:rtl/>
        </w:rPr>
        <w:t xml:space="preserve"> که از آنچه گفتیم روشن </w:t>
      </w:r>
      <w:r w:rsidR="004868A1" w:rsidRPr="002B5EE1">
        <w:rPr>
          <w:rFonts w:ascii="NoorLotus" w:hAnsi="NoorLotus"/>
          <w:sz w:val="28"/>
          <w:rtl/>
        </w:rPr>
        <w:t>می‌شود</w:t>
      </w:r>
      <w:r w:rsidRPr="002B5EE1">
        <w:rPr>
          <w:rFonts w:ascii="NoorLotus" w:hAnsi="NoorLotus"/>
          <w:sz w:val="28"/>
          <w:rtl/>
        </w:rPr>
        <w:t xml:space="preserve"> که ما در استحباب فعل نیازی به ملاک بلوغ ثواب به اخبار من بلغ نداریم. چرا؟ چون </w:t>
      </w:r>
      <w:r w:rsidR="009513FF" w:rsidRPr="002B5EE1">
        <w:rPr>
          <w:rFonts w:ascii="NoorLotus" w:hAnsi="NoorLotus"/>
          <w:color w:val="FF0000"/>
          <w:sz w:val="28"/>
          <w:rtl/>
        </w:rPr>
        <w:t>أخبار من بلغ تثبت الثواب عل</w:t>
      </w:r>
      <w:r w:rsidR="004868A1" w:rsidRPr="002B5EE1">
        <w:rPr>
          <w:rFonts w:ascii="NoorLotus" w:hAnsi="NoorLotus"/>
          <w:color w:val="FF0000"/>
          <w:sz w:val="28"/>
          <w:rtl/>
        </w:rPr>
        <w:t>ی</w:t>
      </w:r>
      <w:r w:rsidR="009513FF" w:rsidRPr="002B5EE1">
        <w:rPr>
          <w:rFonts w:ascii="NoorLotus" w:hAnsi="NoorLotus"/>
          <w:color w:val="FF0000"/>
          <w:sz w:val="28"/>
          <w:rtl/>
        </w:rPr>
        <w:t xml:space="preserve"> أ</w:t>
      </w:r>
      <w:r w:rsidR="004868A1" w:rsidRPr="002B5EE1">
        <w:rPr>
          <w:rFonts w:ascii="NoorLotus" w:hAnsi="NoorLotus"/>
          <w:color w:val="FF0000"/>
          <w:sz w:val="28"/>
          <w:rtl/>
        </w:rPr>
        <w:t>ی</w:t>
      </w:r>
      <w:r w:rsidR="009513FF" w:rsidRPr="002B5EE1">
        <w:rPr>
          <w:rFonts w:ascii="NoorLotus" w:hAnsi="NoorLotus"/>
          <w:color w:val="FF0000"/>
          <w:sz w:val="28"/>
          <w:rtl/>
        </w:rPr>
        <w:t xml:space="preserve"> تقد</w:t>
      </w:r>
      <w:r w:rsidR="004868A1" w:rsidRPr="002B5EE1">
        <w:rPr>
          <w:rFonts w:ascii="NoorLotus" w:hAnsi="NoorLotus"/>
          <w:color w:val="FF0000"/>
          <w:sz w:val="28"/>
          <w:rtl/>
        </w:rPr>
        <w:t>ی</w:t>
      </w:r>
      <w:r w:rsidR="009513FF" w:rsidRPr="002B5EE1">
        <w:rPr>
          <w:rFonts w:ascii="NoorLotus" w:hAnsi="NoorLotus"/>
          <w:color w:val="FF0000"/>
          <w:sz w:val="28"/>
          <w:rtl/>
        </w:rPr>
        <w:t>ر، فسقوطها</w:t>
      </w:r>
      <w:r w:rsidRPr="002B5EE1">
        <w:rPr>
          <w:rFonts w:ascii="NoorLotus" w:hAnsi="NoorLotus"/>
          <w:color w:val="FF0000"/>
          <w:sz w:val="28"/>
          <w:rtl/>
        </w:rPr>
        <w:t xml:space="preserve"> عن الحج</w:t>
      </w:r>
      <w:r w:rsidR="004868A1" w:rsidRPr="002B5EE1">
        <w:rPr>
          <w:rFonts w:ascii="NoorLotus" w:hAnsi="NoorLotus"/>
          <w:color w:val="FF0000"/>
          <w:sz w:val="28"/>
          <w:rtl/>
        </w:rPr>
        <w:t>ی</w:t>
      </w:r>
      <w:r w:rsidRPr="002B5EE1">
        <w:rPr>
          <w:rFonts w:ascii="NoorLotus" w:hAnsi="NoorLotus"/>
          <w:color w:val="FF0000"/>
          <w:sz w:val="28"/>
          <w:rtl/>
        </w:rPr>
        <w:t>ة ف</w:t>
      </w:r>
      <w:r w:rsidR="004868A1" w:rsidRPr="002B5EE1">
        <w:rPr>
          <w:rFonts w:ascii="NoorLotus" w:hAnsi="NoorLotus"/>
          <w:color w:val="FF0000"/>
          <w:sz w:val="28"/>
          <w:rtl/>
        </w:rPr>
        <w:t>ی</w:t>
      </w:r>
      <w:r w:rsidRPr="002B5EE1">
        <w:rPr>
          <w:rFonts w:ascii="NoorLotus" w:hAnsi="NoorLotus"/>
          <w:color w:val="FF0000"/>
          <w:sz w:val="28"/>
          <w:rtl/>
        </w:rPr>
        <w:t xml:space="preserve"> موارد التعارض </w:t>
      </w:r>
      <w:r w:rsidR="004868A1" w:rsidRPr="002B5EE1">
        <w:rPr>
          <w:rFonts w:ascii="NoorLotus" w:hAnsi="NoorLotus"/>
          <w:color w:val="FF0000"/>
          <w:sz w:val="28"/>
          <w:rtl/>
        </w:rPr>
        <w:t>ی</w:t>
      </w:r>
      <w:r w:rsidRPr="002B5EE1">
        <w:rPr>
          <w:rFonts w:ascii="NoorLotus" w:hAnsi="NoorLotus"/>
          <w:color w:val="FF0000"/>
          <w:sz w:val="28"/>
          <w:rtl/>
        </w:rPr>
        <w:t xml:space="preserve">وجب </w:t>
      </w:r>
      <w:r w:rsidR="004868A1" w:rsidRPr="002B5EE1">
        <w:rPr>
          <w:rFonts w:ascii="NoorLotus" w:hAnsi="NoorLotus"/>
          <w:color w:val="FF0000"/>
          <w:sz w:val="28"/>
          <w:rtl/>
        </w:rPr>
        <w:t>کون‌ها</w:t>
      </w:r>
      <w:r w:rsidRPr="002B5EE1">
        <w:rPr>
          <w:rFonts w:ascii="NoorLotus" w:hAnsi="NoorLotus"/>
          <w:color w:val="FF0000"/>
          <w:sz w:val="28"/>
          <w:rtl/>
        </w:rPr>
        <w:t xml:space="preserve"> </w:t>
      </w:r>
      <w:r w:rsidR="004868A1" w:rsidRPr="002B5EE1">
        <w:rPr>
          <w:rFonts w:ascii="NoorLotus" w:hAnsi="NoorLotus"/>
          <w:color w:val="FF0000"/>
          <w:sz w:val="28"/>
          <w:rtl/>
        </w:rPr>
        <w:t>ک</w:t>
      </w:r>
      <w:r w:rsidRPr="002B5EE1">
        <w:rPr>
          <w:rFonts w:ascii="NoorLotus" w:hAnsi="NoorLotus"/>
          <w:color w:val="FF0000"/>
          <w:sz w:val="28"/>
          <w:rtl/>
        </w:rPr>
        <w:t>الخبر الضع</w:t>
      </w:r>
      <w:r w:rsidR="004868A1" w:rsidRPr="002B5EE1">
        <w:rPr>
          <w:rFonts w:ascii="NoorLotus" w:hAnsi="NoorLotus"/>
          <w:color w:val="FF0000"/>
          <w:sz w:val="28"/>
          <w:rtl/>
        </w:rPr>
        <w:t>ی</w:t>
      </w:r>
      <w:r w:rsidRPr="002B5EE1">
        <w:rPr>
          <w:rFonts w:ascii="NoorLotus" w:hAnsi="NoorLotus"/>
          <w:color w:val="FF0000"/>
          <w:sz w:val="28"/>
          <w:rtl/>
        </w:rPr>
        <w:t xml:space="preserve">ف البالغ به الثواب، فعمومها و إن </w:t>
      </w:r>
      <w:r w:rsidR="004868A1" w:rsidRPr="002B5EE1">
        <w:rPr>
          <w:rFonts w:ascii="NoorLotus" w:hAnsi="NoorLotus"/>
          <w:color w:val="FF0000"/>
          <w:sz w:val="28"/>
          <w:rtl/>
        </w:rPr>
        <w:t>ک</w:t>
      </w:r>
      <w:r w:rsidRPr="002B5EE1">
        <w:rPr>
          <w:rFonts w:ascii="NoorLotus" w:hAnsi="NoorLotus"/>
          <w:color w:val="FF0000"/>
          <w:sz w:val="28"/>
          <w:rtl/>
        </w:rPr>
        <w:t xml:space="preserve">ان لا </w:t>
      </w:r>
      <w:r w:rsidR="004868A1" w:rsidRPr="002B5EE1">
        <w:rPr>
          <w:rFonts w:ascii="NoorLotus" w:hAnsi="NoorLotus"/>
          <w:color w:val="FF0000"/>
          <w:sz w:val="28"/>
          <w:rtl/>
        </w:rPr>
        <w:t>ی</w:t>
      </w:r>
      <w:r w:rsidRPr="002B5EE1">
        <w:rPr>
          <w:rFonts w:ascii="NoorLotus" w:hAnsi="NoorLotus"/>
          <w:color w:val="FF0000"/>
          <w:sz w:val="28"/>
          <w:rtl/>
        </w:rPr>
        <w:t>م</w:t>
      </w:r>
      <w:r w:rsidR="004868A1" w:rsidRPr="002B5EE1">
        <w:rPr>
          <w:rFonts w:ascii="NoorLotus" w:hAnsi="NoorLotus"/>
          <w:color w:val="FF0000"/>
          <w:sz w:val="28"/>
          <w:rtl/>
        </w:rPr>
        <w:t>ک</w:t>
      </w:r>
      <w:r w:rsidRPr="002B5EE1">
        <w:rPr>
          <w:rFonts w:ascii="NoorLotus" w:hAnsi="NoorLotus"/>
          <w:color w:val="FF0000"/>
          <w:sz w:val="28"/>
          <w:rtl/>
        </w:rPr>
        <w:t xml:space="preserve">ن أن </w:t>
      </w:r>
      <w:r w:rsidR="004868A1" w:rsidRPr="002B5EE1">
        <w:rPr>
          <w:rFonts w:ascii="NoorLotus" w:hAnsi="NoorLotus"/>
          <w:color w:val="FF0000"/>
          <w:sz w:val="28"/>
          <w:rtl/>
        </w:rPr>
        <w:t>ی</w:t>
      </w:r>
      <w:r w:rsidRPr="002B5EE1">
        <w:rPr>
          <w:rFonts w:ascii="NoorLotus" w:hAnsi="NoorLotus"/>
          <w:color w:val="FF0000"/>
          <w:sz w:val="28"/>
          <w:rtl/>
        </w:rPr>
        <w:t xml:space="preserve">عم </w:t>
      </w:r>
      <w:r w:rsidR="004868A1" w:rsidRPr="002B5EE1">
        <w:rPr>
          <w:rFonts w:ascii="NoorLotus" w:hAnsi="NoorLotus"/>
          <w:color w:val="FF0000"/>
          <w:sz w:val="28"/>
          <w:rtl/>
        </w:rPr>
        <w:t>نفس‌ها</w:t>
      </w:r>
      <w:r w:rsidRPr="002B5EE1">
        <w:rPr>
          <w:rFonts w:ascii="NoorLotus" w:hAnsi="NoorLotus"/>
          <w:color w:val="FF0000"/>
          <w:sz w:val="28"/>
          <w:rtl/>
        </w:rPr>
        <w:t xml:space="preserve">، إلا أن </w:t>
      </w:r>
      <w:r w:rsidR="004868A1" w:rsidRPr="002B5EE1">
        <w:rPr>
          <w:rFonts w:ascii="NoorLotus" w:hAnsi="NoorLotus"/>
          <w:color w:val="FF0000"/>
          <w:sz w:val="28"/>
          <w:rtl/>
        </w:rPr>
        <w:t>ملاک‌ها</w:t>
      </w:r>
      <w:r w:rsidRPr="002B5EE1">
        <w:rPr>
          <w:rFonts w:ascii="NoorLotus" w:hAnsi="NoorLotus"/>
          <w:color w:val="FF0000"/>
          <w:sz w:val="28"/>
          <w:rtl/>
        </w:rPr>
        <w:t xml:space="preserve"> التام الموجود ف</w:t>
      </w:r>
      <w:r w:rsidR="004868A1" w:rsidRPr="002B5EE1">
        <w:rPr>
          <w:rFonts w:ascii="NoorLotus" w:hAnsi="NoorLotus"/>
          <w:color w:val="FF0000"/>
          <w:sz w:val="28"/>
          <w:rtl/>
        </w:rPr>
        <w:t>ی</w:t>
      </w:r>
      <w:r w:rsidRPr="002B5EE1">
        <w:rPr>
          <w:rFonts w:ascii="NoorLotus" w:hAnsi="NoorLotus"/>
          <w:color w:val="FF0000"/>
          <w:sz w:val="28"/>
          <w:rtl/>
        </w:rPr>
        <w:t xml:space="preserve"> </w:t>
      </w:r>
      <w:r w:rsidR="004868A1" w:rsidRPr="002B5EE1">
        <w:rPr>
          <w:rFonts w:ascii="NoorLotus" w:hAnsi="NoorLotus"/>
          <w:color w:val="FF0000"/>
          <w:sz w:val="28"/>
          <w:rtl/>
        </w:rPr>
        <w:t>ک</w:t>
      </w:r>
      <w:r w:rsidRPr="002B5EE1">
        <w:rPr>
          <w:rFonts w:ascii="NoorLotus" w:hAnsi="NoorLotus"/>
          <w:color w:val="FF0000"/>
          <w:sz w:val="28"/>
          <w:rtl/>
        </w:rPr>
        <w:t>ل خبر ضع</w:t>
      </w:r>
      <w:r w:rsidR="004868A1" w:rsidRPr="002B5EE1">
        <w:rPr>
          <w:rFonts w:ascii="NoorLotus" w:hAnsi="NoorLotus"/>
          <w:color w:val="FF0000"/>
          <w:sz w:val="28"/>
          <w:rtl/>
        </w:rPr>
        <w:t>ی</w:t>
      </w:r>
      <w:r w:rsidRPr="002B5EE1">
        <w:rPr>
          <w:rFonts w:ascii="NoorLotus" w:hAnsi="NoorLotus"/>
          <w:color w:val="FF0000"/>
          <w:sz w:val="28"/>
          <w:rtl/>
        </w:rPr>
        <w:t>ف موجود ف</w:t>
      </w:r>
      <w:r w:rsidR="004868A1" w:rsidRPr="002B5EE1">
        <w:rPr>
          <w:rFonts w:ascii="NoorLotus" w:hAnsi="NoorLotus"/>
          <w:color w:val="FF0000"/>
          <w:sz w:val="28"/>
          <w:rtl/>
        </w:rPr>
        <w:t>ی</w:t>
      </w:r>
      <w:r w:rsidRPr="002B5EE1">
        <w:rPr>
          <w:rFonts w:ascii="NoorLotus" w:hAnsi="NoorLotus"/>
          <w:color w:val="FF0000"/>
          <w:sz w:val="28"/>
          <w:rtl/>
        </w:rPr>
        <w:t>ه، و مقتض</w:t>
      </w:r>
      <w:r w:rsidR="004868A1" w:rsidRPr="002B5EE1">
        <w:rPr>
          <w:rFonts w:ascii="NoorLotus" w:hAnsi="NoorLotus"/>
          <w:color w:val="FF0000"/>
          <w:sz w:val="28"/>
          <w:rtl/>
        </w:rPr>
        <w:t>ی</w:t>
      </w:r>
      <w:r w:rsidRPr="002B5EE1">
        <w:rPr>
          <w:rFonts w:ascii="NoorLotus" w:hAnsi="NoorLotus"/>
          <w:color w:val="FF0000"/>
          <w:sz w:val="28"/>
          <w:rtl/>
        </w:rPr>
        <w:t xml:space="preserve"> عل</w:t>
      </w:r>
      <w:r w:rsidR="004868A1" w:rsidRPr="002B5EE1">
        <w:rPr>
          <w:rFonts w:ascii="NoorLotus" w:hAnsi="NoorLotus"/>
          <w:color w:val="FF0000"/>
          <w:sz w:val="28"/>
          <w:rtl/>
        </w:rPr>
        <w:t>ی</w:t>
      </w:r>
      <w:r w:rsidRPr="002B5EE1">
        <w:rPr>
          <w:rFonts w:ascii="NoorLotus" w:hAnsi="NoorLotus"/>
          <w:color w:val="FF0000"/>
          <w:sz w:val="28"/>
          <w:rtl/>
        </w:rPr>
        <w:t>ة بلوغ الثواب للاستحباب هو الح</w:t>
      </w:r>
      <w:r w:rsidR="004868A1" w:rsidRPr="002B5EE1">
        <w:rPr>
          <w:rFonts w:ascii="NoorLotus" w:hAnsi="NoorLotus"/>
          <w:color w:val="FF0000"/>
          <w:sz w:val="28"/>
          <w:rtl/>
        </w:rPr>
        <w:t>ک</w:t>
      </w:r>
      <w:r w:rsidRPr="002B5EE1">
        <w:rPr>
          <w:rFonts w:ascii="NoorLotus" w:hAnsi="NoorLotus"/>
          <w:color w:val="FF0000"/>
          <w:sz w:val="28"/>
          <w:rtl/>
        </w:rPr>
        <w:t>م باستحباب الفعل ف</w:t>
      </w:r>
      <w:r w:rsidR="004868A1" w:rsidRPr="002B5EE1">
        <w:rPr>
          <w:rFonts w:ascii="NoorLotus" w:hAnsi="NoorLotus"/>
          <w:color w:val="FF0000"/>
          <w:sz w:val="28"/>
          <w:rtl/>
        </w:rPr>
        <w:t>ی</w:t>
      </w:r>
      <w:r w:rsidRPr="002B5EE1">
        <w:rPr>
          <w:rFonts w:ascii="NoorLotus" w:hAnsi="NoorLotus"/>
          <w:color w:val="FF0000"/>
          <w:sz w:val="28"/>
          <w:rtl/>
        </w:rPr>
        <w:t xml:space="preserve"> مورد التعارض.</w:t>
      </w:r>
      <w:r w:rsidR="00AD604A" w:rsidRPr="002B5EE1">
        <w:rPr>
          <w:rFonts w:ascii="NoorLotus" w:hAnsi="NoorLotus"/>
          <w:color w:val="FF0000"/>
          <w:sz w:val="28"/>
          <w:vertAlign w:val="superscript"/>
          <w:rtl/>
        </w:rPr>
        <w:t xml:space="preserve"> </w:t>
      </w:r>
      <w:r>
        <w:rPr>
          <w:rFonts w:ascii="NoorLotus" w:hAnsi="NoorLotus"/>
          <w:color w:val="FF0000"/>
          <w:sz w:val="28"/>
          <w:vertAlign w:val="superscript"/>
          <w:rtl/>
        </w:rPr>
        <w:footnoteReference w:id="142"/>
      </w:r>
    </w:p>
    <w:p w14:paraId="516E1FEB" w14:textId="77777777" w:rsidR="00891693" w:rsidRPr="002B5EE1" w:rsidRDefault="00000000" w:rsidP="002D5E7B">
      <w:pPr>
        <w:pStyle w:val="NormalWeb"/>
        <w:bidi/>
        <w:rPr>
          <w:rFonts w:ascii="NoorLotus" w:eastAsia="Calibri" w:hAnsi="NoorLotus" w:cs="NoorLotus"/>
          <w:sz w:val="28"/>
          <w:szCs w:val="28"/>
          <w:rtl/>
        </w:rPr>
      </w:pPr>
      <w:r w:rsidRPr="002B5EE1">
        <w:rPr>
          <w:rFonts w:ascii="NoorLotus" w:hAnsi="NoorLotus" w:cs="NoorLotus"/>
          <w:sz w:val="32"/>
          <w:szCs w:val="28"/>
          <w:rtl/>
        </w:rPr>
        <w:t xml:space="preserve">ما در اثبات حکم استحباب نیازی به اخبار من بلغ نداریم چون ملاکش هست ولی عبارت یک جوری است. </w:t>
      </w:r>
      <w:r w:rsidR="004868A1" w:rsidRPr="002B5EE1">
        <w:rPr>
          <w:rFonts w:ascii="NoorLotus" w:hAnsi="NoorLotus" w:cs="NoorLotus"/>
          <w:sz w:val="32"/>
          <w:szCs w:val="28"/>
          <w:rtl/>
        </w:rPr>
        <w:t>می‌فرماید</w:t>
      </w:r>
      <w:r w:rsidRPr="002B5EE1">
        <w:rPr>
          <w:rFonts w:ascii="NoorLotus" w:eastAsia="Calibri" w:hAnsi="NoorLotus" w:cs="NoorLotus"/>
          <w:color w:val="FF0000"/>
          <w:sz w:val="32"/>
          <w:szCs w:val="32"/>
          <w:rtl/>
        </w:rPr>
        <w:t xml:space="preserve"> </w:t>
      </w:r>
      <w:r w:rsidRPr="002B5EE1">
        <w:rPr>
          <w:rFonts w:ascii="NoorLotus" w:eastAsia="Calibri" w:hAnsi="NoorLotus" w:cs="NoorLotus"/>
          <w:color w:val="FF0000"/>
          <w:sz w:val="28"/>
          <w:szCs w:val="28"/>
          <w:rtl/>
        </w:rPr>
        <w:t>و مما ذ</w:t>
      </w:r>
      <w:r w:rsidR="004868A1" w:rsidRPr="002B5EE1">
        <w:rPr>
          <w:rFonts w:ascii="NoorLotus" w:eastAsia="Calibri" w:hAnsi="NoorLotus" w:cs="NoorLotus"/>
          <w:color w:val="FF0000"/>
          <w:sz w:val="28"/>
          <w:szCs w:val="28"/>
          <w:rtl/>
        </w:rPr>
        <w:t>ک</w:t>
      </w:r>
      <w:r w:rsidRPr="002B5EE1">
        <w:rPr>
          <w:rFonts w:ascii="NoorLotus" w:eastAsia="Calibri" w:hAnsi="NoorLotus" w:cs="NoorLotus"/>
          <w:color w:val="FF0000"/>
          <w:sz w:val="28"/>
          <w:szCs w:val="28"/>
          <w:rtl/>
        </w:rPr>
        <w:t>رنا تب</w:t>
      </w:r>
      <w:r w:rsidR="004868A1" w:rsidRPr="002B5EE1">
        <w:rPr>
          <w:rFonts w:ascii="NoorLotus" w:eastAsia="Calibri" w:hAnsi="NoorLotus" w:cs="NoorLotus"/>
          <w:color w:val="FF0000"/>
          <w:sz w:val="28"/>
          <w:szCs w:val="28"/>
          <w:rtl/>
        </w:rPr>
        <w:t>ی</w:t>
      </w:r>
      <w:r w:rsidRPr="002B5EE1">
        <w:rPr>
          <w:rFonts w:ascii="NoorLotus" w:eastAsia="Calibri" w:hAnsi="NoorLotus" w:cs="NoorLotus"/>
          <w:color w:val="FF0000"/>
          <w:sz w:val="28"/>
          <w:szCs w:val="28"/>
          <w:rtl/>
        </w:rPr>
        <w:t>ن أنه لا حاجة إل</w:t>
      </w:r>
      <w:r w:rsidR="004868A1" w:rsidRPr="002B5EE1">
        <w:rPr>
          <w:rFonts w:ascii="NoorLotus" w:eastAsia="Calibri" w:hAnsi="NoorLotus" w:cs="NoorLotus"/>
          <w:color w:val="FF0000"/>
          <w:sz w:val="28"/>
          <w:szCs w:val="28"/>
          <w:rtl/>
        </w:rPr>
        <w:t>ی</w:t>
      </w:r>
      <w:r w:rsidRPr="002B5EE1">
        <w:rPr>
          <w:rFonts w:ascii="NoorLotus" w:eastAsia="Calibri" w:hAnsi="NoorLotus" w:cs="NoorLotus"/>
          <w:color w:val="FF0000"/>
          <w:sz w:val="28"/>
          <w:szCs w:val="28"/>
          <w:rtl/>
        </w:rPr>
        <w:t xml:space="preserve"> استحباب الفعل بملا</w:t>
      </w:r>
      <w:r w:rsidR="004868A1" w:rsidRPr="002B5EE1">
        <w:rPr>
          <w:rFonts w:ascii="NoorLotus" w:eastAsia="Calibri" w:hAnsi="NoorLotus" w:cs="NoorLotus"/>
          <w:color w:val="FF0000"/>
          <w:sz w:val="28"/>
          <w:szCs w:val="28"/>
          <w:rtl/>
        </w:rPr>
        <w:t>ک</w:t>
      </w:r>
      <w:r w:rsidRPr="002B5EE1">
        <w:rPr>
          <w:rFonts w:ascii="NoorLotus" w:eastAsia="Calibri" w:hAnsi="NoorLotus" w:cs="NoorLotus"/>
          <w:color w:val="FF0000"/>
          <w:sz w:val="28"/>
          <w:szCs w:val="28"/>
          <w:rtl/>
        </w:rPr>
        <w:t xml:space="preserve"> بلوغ الثواب بأخبار من بلغ</w:t>
      </w:r>
      <w:r w:rsidR="004868A1" w:rsidRPr="002B5EE1">
        <w:rPr>
          <w:rFonts w:ascii="NoorLotus" w:eastAsia="Calibri" w:hAnsi="NoorLotus" w:cs="NoorLotus"/>
          <w:color w:val="FF0000"/>
          <w:sz w:val="28"/>
          <w:szCs w:val="28"/>
          <w:rtl/>
        </w:rPr>
        <w:t>.</w:t>
      </w:r>
      <w:r w:rsidRPr="002B5EE1">
        <w:rPr>
          <w:rFonts w:ascii="NoorLotus" w:eastAsia="Calibri" w:hAnsi="NoorLotus" w:cs="NoorLotus"/>
          <w:sz w:val="28"/>
          <w:szCs w:val="28"/>
          <w:rtl/>
        </w:rPr>
        <w:t xml:space="preserve"> ما استحباب فعل را </w:t>
      </w:r>
      <w:r w:rsidR="004868A1" w:rsidRPr="002B5EE1">
        <w:rPr>
          <w:rFonts w:ascii="NoorLotus" w:eastAsia="Calibri" w:hAnsi="NoorLotus" w:cs="NoorLotus"/>
          <w:sz w:val="28"/>
          <w:szCs w:val="28"/>
          <w:rtl/>
        </w:rPr>
        <w:t>نمی‌خواهیم</w:t>
      </w:r>
      <w:r w:rsidRPr="002B5EE1">
        <w:rPr>
          <w:rFonts w:ascii="NoorLotus" w:eastAsia="Calibri" w:hAnsi="NoorLotus" w:cs="NoorLotus"/>
          <w:sz w:val="28"/>
          <w:szCs w:val="28"/>
          <w:rtl/>
        </w:rPr>
        <w:t xml:space="preserve"> از این طریق ثابت کنیم</w:t>
      </w:r>
      <w:r w:rsidR="00DD735B" w:rsidRPr="002B5EE1">
        <w:rPr>
          <w:rFonts w:ascii="NoorLotus" w:eastAsia="Calibri" w:hAnsi="NoorLotus" w:cs="NoorLotus"/>
          <w:sz w:val="28"/>
          <w:szCs w:val="28"/>
          <w:rtl/>
        </w:rPr>
        <w:t xml:space="preserve">. ظاهرش این </w:t>
      </w:r>
      <w:r w:rsidR="004868A1" w:rsidRPr="002B5EE1">
        <w:rPr>
          <w:rFonts w:ascii="NoorLotus" w:eastAsia="Calibri" w:hAnsi="NoorLotus" w:cs="NoorLotus"/>
          <w:sz w:val="28"/>
          <w:szCs w:val="28"/>
          <w:rtl/>
        </w:rPr>
        <w:t>می‌شود</w:t>
      </w:r>
      <w:r w:rsidR="00DD735B" w:rsidRPr="002B5EE1">
        <w:rPr>
          <w:rFonts w:ascii="NoorLotus" w:eastAsia="Calibri" w:hAnsi="NoorLotus" w:cs="NoorLotus"/>
          <w:sz w:val="28"/>
          <w:szCs w:val="28"/>
          <w:rtl/>
        </w:rPr>
        <w:t xml:space="preserve"> که به ملاک بلوغ ثواب حرفیاً و الا شما به ملاکش تمسک </w:t>
      </w:r>
      <w:r w:rsidR="004868A1" w:rsidRPr="002B5EE1">
        <w:rPr>
          <w:rFonts w:ascii="NoorLotus" w:eastAsia="Calibri" w:hAnsi="NoorLotus" w:cs="NoorLotus"/>
          <w:sz w:val="28"/>
          <w:szCs w:val="28"/>
          <w:rtl/>
        </w:rPr>
        <w:t>می‌کنید</w:t>
      </w:r>
      <w:r w:rsidR="00DD735B" w:rsidRPr="002B5EE1">
        <w:rPr>
          <w:rFonts w:ascii="NoorLotus" w:eastAsia="Calibri" w:hAnsi="NoorLotus" w:cs="NoorLotus"/>
          <w:sz w:val="28"/>
          <w:szCs w:val="28"/>
          <w:rtl/>
        </w:rPr>
        <w:t xml:space="preserve">. یعنی لازم نیست اخبار من بلغ شامل بشود او را بالفعل. همینکه ملاکش وجود دارد کفایت </w:t>
      </w:r>
      <w:r w:rsidR="004868A1" w:rsidRPr="002B5EE1">
        <w:rPr>
          <w:rFonts w:ascii="NoorLotus" w:eastAsia="Calibri" w:hAnsi="NoorLotus" w:cs="NoorLotus"/>
          <w:sz w:val="28"/>
          <w:szCs w:val="28"/>
          <w:rtl/>
        </w:rPr>
        <w:t>می‌کند</w:t>
      </w:r>
      <w:r w:rsidR="00DD735B" w:rsidRPr="002B5EE1">
        <w:rPr>
          <w:rFonts w:ascii="NoorLotus" w:eastAsia="Calibri" w:hAnsi="NoorLotus" w:cs="NoorLotus"/>
          <w:sz w:val="28"/>
          <w:szCs w:val="28"/>
          <w:rtl/>
        </w:rPr>
        <w:t xml:space="preserve">. ظاهرش این است. </w:t>
      </w:r>
      <w:r w:rsidR="004868A1" w:rsidRPr="002B5EE1">
        <w:rPr>
          <w:rFonts w:ascii="NoorLotus" w:eastAsia="Calibri" w:hAnsi="NoorLotus" w:cs="NoorLotus"/>
          <w:sz w:val="28"/>
          <w:szCs w:val="28"/>
          <w:rtl/>
        </w:rPr>
        <w:t>می‌گوید</w:t>
      </w:r>
      <w:r w:rsidR="00DD735B" w:rsidRPr="002B5EE1">
        <w:rPr>
          <w:rFonts w:ascii="NoorLotus" w:eastAsia="Calibri" w:hAnsi="NoorLotus" w:cs="NoorLotus"/>
          <w:sz w:val="28"/>
          <w:szCs w:val="28"/>
          <w:rtl/>
        </w:rPr>
        <w:t xml:space="preserve"> بعد از اینکه تعارض کردند اینطور.... خب ایشان که خودش تعارض را قبول ندارد پس چرا </w:t>
      </w:r>
      <w:r w:rsidR="004868A1" w:rsidRPr="002B5EE1">
        <w:rPr>
          <w:rFonts w:ascii="NoorLotus" w:eastAsia="Calibri" w:hAnsi="NoorLotus" w:cs="NoorLotus"/>
          <w:sz w:val="28"/>
          <w:szCs w:val="28"/>
          <w:rtl/>
        </w:rPr>
        <w:t>می‌فرماید</w:t>
      </w:r>
      <w:r w:rsidR="00DD735B" w:rsidRPr="002B5EE1">
        <w:rPr>
          <w:rFonts w:ascii="NoorLotus" w:eastAsia="Calibri" w:hAnsi="NoorLotus" w:cs="NoorLotus"/>
          <w:sz w:val="28"/>
          <w:szCs w:val="28"/>
          <w:rtl/>
        </w:rPr>
        <w:t xml:space="preserve"> </w:t>
      </w:r>
      <w:r w:rsidR="00117C03" w:rsidRPr="002B5EE1">
        <w:rPr>
          <w:rFonts w:ascii="NoorLotus" w:eastAsia="Calibri" w:hAnsi="NoorLotus" w:cs="NoorLotus"/>
          <w:sz w:val="28"/>
          <w:szCs w:val="28"/>
          <w:rtl/>
        </w:rPr>
        <w:t xml:space="preserve">نتیجه این است که </w:t>
      </w:r>
      <w:r w:rsidR="006066EE" w:rsidRPr="002B5EE1">
        <w:rPr>
          <w:rFonts w:ascii="NoorLotus" w:eastAsia="Calibri" w:hAnsi="NoorLotus" w:cs="NoorLotus" w:hint="cs"/>
          <w:sz w:val="28"/>
          <w:szCs w:val="28"/>
          <w:rtl/>
        </w:rPr>
        <w:t xml:space="preserve">با استفاده از </w:t>
      </w:r>
      <w:r w:rsidR="00117C03" w:rsidRPr="002B5EE1">
        <w:rPr>
          <w:rFonts w:ascii="NoorLotus" w:eastAsia="Calibri" w:hAnsi="NoorLotus" w:cs="NoorLotus"/>
          <w:sz w:val="28"/>
          <w:szCs w:val="28"/>
          <w:rtl/>
        </w:rPr>
        <w:t xml:space="preserve">اخبار من بلغ، </w:t>
      </w:r>
      <w:r w:rsidR="004868A1" w:rsidRPr="002B5EE1">
        <w:rPr>
          <w:rFonts w:ascii="NoorLotus" w:eastAsia="Calibri" w:hAnsi="NoorLotus" w:cs="NoorLotus"/>
          <w:sz w:val="28"/>
          <w:szCs w:val="28"/>
          <w:rtl/>
        </w:rPr>
        <w:t>می‌شود</w:t>
      </w:r>
      <w:r w:rsidR="00117C03" w:rsidRPr="002B5EE1">
        <w:rPr>
          <w:rFonts w:ascii="NoorLotus" w:eastAsia="Calibri" w:hAnsi="NoorLotus" w:cs="NoorLotus"/>
          <w:sz w:val="28"/>
          <w:szCs w:val="28"/>
          <w:rtl/>
        </w:rPr>
        <w:t xml:space="preserve"> </w:t>
      </w:r>
      <w:r w:rsidR="002D5E7B" w:rsidRPr="002B5EE1">
        <w:rPr>
          <w:rFonts w:ascii="NoorLotus" w:eastAsia="Calibri" w:hAnsi="NoorLotus" w:cs="NoorLotus"/>
          <w:sz w:val="28"/>
          <w:szCs w:val="28"/>
          <w:rtl/>
        </w:rPr>
        <w:t xml:space="preserve">حکم </w:t>
      </w:r>
      <w:r w:rsidR="00117C03" w:rsidRPr="002B5EE1">
        <w:rPr>
          <w:rFonts w:ascii="NoorLotus" w:eastAsia="Calibri" w:hAnsi="NoorLotus" w:cs="NoorLotus"/>
          <w:sz w:val="28"/>
          <w:szCs w:val="28"/>
          <w:rtl/>
        </w:rPr>
        <w:t xml:space="preserve">کرد به ملاکش به استحباب الفعل فی مورد التعارض. ملاکش را دارد. خب ایشان که تعارض قائل نیست. </w:t>
      </w:r>
    </w:p>
    <w:p w14:paraId="08CB4CB9" w14:textId="77777777" w:rsidR="000D3E2E" w:rsidRPr="002B5EE1" w:rsidRDefault="00000000" w:rsidP="002D5E7B">
      <w:pPr>
        <w:pStyle w:val="Heading1"/>
        <w:rPr>
          <w:rFonts w:eastAsia="Calibri"/>
          <w:rtl/>
        </w:rPr>
      </w:pPr>
      <w:bookmarkStart w:id="521" w:name="_Toc158215181"/>
      <w:r w:rsidRPr="002B5EE1">
        <w:rPr>
          <w:rFonts w:eastAsia="Calibri"/>
          <w:rtl/>
        </w:rPr>
        <w:t>اشکالات به محقق اصفهانی (ره)</w:t>
      </w:r>
      <w:bookmarkEnd w:id="521"/>
    </w:p>
    <w:p w14:paraId="7A4AFA38" w14:textId="77777777" w:rsidR="007679C7" w:rsidRPr="002B5EE1" w:rsidRDefault="00000000" w:rsidP="00891693">
      <w:pPr>
        <w:pStyle w:val="NormalWeb"/>
        <w:bidi/>
        <w:rPr>
          <w:rFonts w:ascii="NoorLotus" w:eastAsia="Calibri" w:hAnsi="NoorLotus" w:cs="NoorLotus"/>
          <w:sz w:val="28"/>
          <w:szCs w:val="28"/>
          <w:rtl/>
        </w:rPr>
      </w:pPr>
      <w:r w:rsidRPr="002B5EE1">
        <w:rPr>
          <w:rFonts w:ascii="NoorLotus" w:eastAsia="Calibri" w:hAnsi="NoorLotus" w:cs="NoorLotus"/>
          <w:sz w:val="28"/>
          <w:szCs w:val="28"/>
          <w:rtl/>
        </w:rPr>
        <w:t>در فرمایش ایشان چند نکته است.</w:t>
      </w:r>
    </w:p>
    <w:p w14:paraId="296E2C35" w14:textId="77777777" w:rsidR="007679C7" w:rsidRPr="002B5EE1" w:rsidRDefault="00000000" w:rsidP="007679C7">
      <w:pPr>
        <w:pStyle w:val="Heading2"/>
        <w:rPr>
          <w:rFonts w:eastAsia="Calibri"/>
          <w:rtl/>
        </w:rPr>
      </w:pPr>
      <w:bookmarkStart w:id="522" w:name="_Toc158215182"/>
      <w:r w:rsidRPr="002B5EE1">
        <w:rPr>
          <w:rFonts w:eastAsia="Calibri" w:hint="cs"/>
          <w:rtl/>
        </w:rPr>
        <w:t>نقد بخش اول کلام مرحوم اصفهانی</w:t>
      </w:r>
      <w:bookmarkEnd w:id="522"/>
    </w:p>
    <w:p w14:paraId="02A2BC75" w14:textId="77777777" w:rsidR="00117C03" w:rsidRPr="002B5EE1" w:rsidRDefault="00000000" w:rsidP="007679C7">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یک نکته اینکه با فرمایش مرحوم شیخ هم یکسان است و ما آنجا بحث نکردیم. باید اینجا بحث کنیم. شما وقتی سراغ این بحث </w:t>
      </w:r>
      <w:r w:rsidR="004868A1" w:rsidRPr="002B5EE1">
        <w:rPr>
          <w:rFonts w:ascii="NoorLotus" w:eastAsia="Calibri" w:hAnsi="NoorLotus" w:cs="NoorLotus"/>
          <w:sz w:val="28"/>
          <w:szCs w:val="28"/>
          <w:rtl/>
        </w:rPr>
        <w:t>می‌روید</w:t>
      </w:r>
      <w:r w:rsidRPr="002B5EE1">
        <w:rPr>
          <w:rFonts w:ascii="NoorLotus" w:eastAsia="Calibri" w:hAnsi="NoorLotus" w:cs="NoorLotus"/>
          <w:sz w:val="28"/>
          <w:szCs w:val="28"/>
          <w:rtl/>
        </w:rPr>
        <w:t xml:space="preserve">، اولین سوال این است که چرا خبر ضعیف با خبر صحیح با هم نجنگند؟ چون موضوعشان یکی است و دیگر آن بحث اختلاف موضوع نیست. </w:t>
      </w:r>
      <w:r w:rsidR="0098612A" w:rsidRPr="002B5EE1">
        <w:rPr>
          <w:rFonts w:ascii="NoorLotus" w:eastAsia="Calibri" w:hAnsi="NoorLotus" w:cs="NoorLotus"/>
          <w:sz w:val="28"/>
          <w:szCs w:val="28"/>
          <w:rtl/>
        </w:rPr>
        <w:t xml:space="preserve">موضوع اخبار صحیح عدم الاستحباب است طبق فرض و موضوع خبر ضعیف، عبارت است از استحباب. این دو که با هم تنافی دارند و مرحوم اصفهانی این را اشکال نکرده. </w:t>
      </w:r>
    </w:p>
    <w:p w14:paraId="382487C1" w14:textId="77777777" w:rsidR="0030330F" w:rsidRPr="002B5EE1" w:rsidRDefault="00000000" w:rsidP="002D5E7B">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مرحوم اصفهانی فرمودند تنافی بین دو مضمون بما هو، تعارض نیست. بله این حرف حقی است و باید دلیل معتبر باشد. ادله اخبار من بلغ اگر گفتیم خبر ضعیف را حجت </w:t>
      </w:r>
      <w:r w:rsidR="004868A1" w:rsidRPr="002B5EE1">
        <w:rPr>
          <w:rFonts w:ascii="NoorLotus" w:eastAsia="Calibri" w:hAnsi="NoorLotus" w:cs="NoorLotus"/>
          <w:sz w:val="28"/>
          <w:szCs w:val="28"/>
          <w:rtl/>
        </w:rPr>
        <w:t>می‌کند</w:t>
      </w:r>
      <w:r w:rsidRPr="002B5EE1">
        <w:rPr>
          <w:rFonts w:ascii="NoorLotus" w:eastAsia="Calibri" w:hAnsi="NoorLotus" w:cs="NoorLotus"/>
          <w:sz w:val="28"/>
          <w:szCs w:val="28"/>
          <w:rtl/>
        </w:rPr>
        <w:t xml:space="preserve">، این خبر ضعیف حجت شده با آن خبر صحیح، چرا با هم تعارض نکنند؟ </w:t>
      </w:r>
      <w:r w:rsidR="00474982" w:rsidRPr="002B5EE1">
        <w:rPr>
          <w:rFonts w:ascii="NoorLotus" w:eastAsia="Calibri" w:hAnsi="NoorLotus" w:cs="NoorLotus"/>
          <w:sz w:val="28"/>
          <w:szCs w:val="28"/>
          <w:rtl/>
        </w:rPr>
        <w:t xml:space="preserve">اگر بحث بعدی که موضوعیت است، به آن </w:t>
      </w:r>
      <w:r w:rsidR="004868A1" w:rsidRPr="002B5EE1">
        <w:rPr>
          <w:rFonts w:ascii="NoorLotus" w:eastAsia="Calibri" w:hAnsi="NoorLotus" w:cs="NoorLotus"/>
          <w:sz w:val="28"/>
          <w:szCs w:val="28"/>
          <w:rtl/>
        </w:rPr>
        <w:t>می‌رسیم</w:t>
      </w:r>
      <w:r w:rsidR="00474982" w:rsidRPr="002B5EE1">
        <w:rPr>
          <w:rFonts w:ascii="NoorLotus" w:eastAsia="Calibri" w:hAnsi="NoorLotus" w:cs="NoorLotus"/>
          <w:sz w:val="28"/>
          <w:szCs w:val="28"/>
          <w:rtl/>
        </w:rPr>
        <w:t xml:space="preserve">. چون آنجا ایشان اخبار من بلغ را با دلیل حجیت خبر صحیح </w:t>
      </w:r>
      <w:r w:rsidR="004868A1" w:rsidRPr="002B5EE1">
        <w:rPr>
          <w:rFonts w:ascii="NoorLotus" w:eastAsia="Calibri" w:hAnsi="NoorLotus" w:cs="NoorLotus"/>
          <w:sz w:val="28"/>
          <w:szCs w:val="28"/>
          <w:rtl/>
        </w:rPr>
        <w:t>می‌سنجد</w:t>
      </w:r>
      <w:r w:rsidR="00474982" w:rsidRPr="002B5EE1">
        <w:rPr>
          <w:rFonts w:ascii="NoorLotus" w:eastAsia="Calibri" w:hAnsi="NoorLotus" w:cs="NoorLotus"/>
          <w:sz w:val="28"/>
          <w:szCs w:val="28"/>
          <w:rtl/>
        </w:rPr>
        <w:t xml:space="preserve">. ما </w:t>
      </w:r>
      <w:r w:rsidR="004868A1" w:rsidRPr="002B5EE1">
        <w:rPr>
          <w:rFonts w:ascii="NoorLotus" w:eastAsia="Calibri" w:hAnsi="NoorLotus" w:cs="NoorLotus"/>
          <w:sz w:val="28"/>
          <w:szCs w:val="28"/>
          <w:rtl/>
        </w:rPr>
        <w:t>می‌گوییم</w:t>
      </w:r>
      <w:r w:rsidR="00474982" w:rsidRPr="002B5EE1">
        <w:rPr>
          <w:rFonts w:ascii="NoorLotus" w:eastAsia="Calibri" w:hAnsi="NoorLotus" w:cs="NoorLotus"/>
          <w:sz w:val="28"/>
          <w:szCs w:val="28"/>
          <w:rtl/>
        </w:rPr>
        <w:t xml:space="preserve"> شما یک خبر صحیح دارید و یک خبر ضعیف. فرض این است که خبر </w:t>
      </w:r>
      <w:r w:rsidR="004868A1" w:rsidRPr="002B5EE1">
        <w:rPr>
          <w:rFonts w:ascii="NoorLotus" w:eastAsia="Calibri" w:hAnsi="NoorLotus" w:cs="NoorLotus"/>
          <w:sz w:val="28"/>
          <w:szCs w:val="28"/>
          <w:rtl/>
        </w:rPr>
        <w:t>ضعیفتان</w:t>
      </w:r>
      <w:r w:rsidR="00474982" w:rsidRPr="002B5EE1">
        <w:rPr>
          <w:rFonts w:ascii="NoorLotus" w:eastAsia="Calibri" w:hAnsi="NoorLotus" w:cs="NoorLotus"/>
          <w:sz w:val="28"/>
          <w:szCs w:val="28"/>
          <w:rtl/>
        </w:rPr>
        <w:t xml:space="preserve"> </w:t>
      </w:r>
      <w:r w:rsidR="00AB4FE1" w:rsidRPr="002B5EE1">
        <w:rPr>
          <w:rFonts w:ascii="NoorLotus" w:eastAsia="Calibri" w:hAnsi="NoorLotus" w:cs="NoorLotus"/>
          <w:sz w:val="28"/>
          <w:szCs w:val="28"/>
          <w:rtl/>
        </w:rPr>
        <w:t xml:space="preserve">طبق مبنای حجیت، اخبار من بلغ آن خبر ضعیف را حجت کرده. خب با هم تعارض </w:t>
      </w:r>
      <w:r w:rsidR="004868A1" w:rsidRPr="002B5EE1">
        <w:rPr>
          <w:rFonts w:ascii="NoorLotus" w:eastAsia="Calibri" w:hAnsi="NoorLotus" w:cs="NoorLotus"/>
          <w:sz w:val="28"/>
          <w:szCs w:val="28"/>
          <w:rtl/>
        </w:rPr>
        <w:t>می‌کنند</w:t>
      </w:r>
      <w:r w:rsidR="00AB4FE1"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نمی‌دانم</w:t>
      </w:r>
      <w:r w:rsidR="00AB4FE1" w:rsidRPr="002B5EE1">
        <w:rPr>
          <w:rFonts w:ascii="NoorLotus" w:eastAsia="Calibri" w:hAnsi="NoorLotus" w:cs="NoorLotus"/>
          <w:sz w:val="28"/>
          <w:szCs w:val="28"/>
          <w:rtl/>
        </w:rPr>
        <w:t xml:space="preserve"> چرا سراغ این </w:t>
      </w:r>
      <w:r w:rsidR="004868A1" w:rsidRPr="002B5EE1">
        <w:rPr>
          <w:rFonts w:ascii="NoorLotus" w:eastAsia="Calibri" w:hAnsi="NoorLotus" w:cs="NoorLotus"/>
          <w:sz w:val="28"/>
          <w:szCs w:val="28"/>
          <w:rtl/>
        </w:rPr>
        <w:t>نمی‌روند</w:t>
      </w:r>
      <w:r w:rsidR="00AB4FE1" w:rsidRPr="002B5EE1">
        <w:rPr>
          <w:rFonts w:ascii="NoorLotus" w:eastAsia="Calibri" w:hAnsi="NoorLotus" w:cs="NoorLotus"/>
          <w:sz w:val="28"/>
          <w:szCs w:val="28"/>
          <w:rtl/>
        </w:rPr>
        <w:t xml:space="preserve">؟ اگر شما حجیت در خبر ضعیف را قبول ندارید و </w:t>
      </w:r>
      <w:r w:rsidR="004868A1" w:rsidRPr="002B5EE1">
        <w:rPr>
          <w:rFonts w:ascii="NoorLotus" w:eastAsia="Calibri" w:hAnsi="NoorLotus" w:cs="NoorLotus"/>
          <w:sz w:val="28"/>
          <w:szCs w:val="28"/>
          <w:rtl/>
        </w:rPr>
        <w:t>می‌گویید</w:t>
      </w:r>
      <w:r w:rsidR="00AB4FE1" w:rsidRPr="002B5EE1">
        <w:rPr>
          <w:rFonts w:ascii="NoorLotus" w:eastAsia="Calibri" w:hAnsi="NoorLotus" w:cs="NoorLotus"/>
          <w:sz w:val="28"/>
          <w:szCs w:val="28"/>
          <w:rtl/>
        </w:rPr>
        <w:t xml:space="preserve"> مسلک استحباب درست است، </w:t>
      </w:r>
      <w:r w:rsidR="00B56153" w:rsidRPr="002B5EE1">
        <w:rPr>
          <w:rFonts w:ascii="NoorLotus" w:eastAsia="Calibri" w:hAnsi="NoorLotus" w:cs="NoorLotus"/>
          <w:sz w:val="28"/>
          <w:szCs w:val="28"/>
          <w:rtl/>
        </w:rPr>
        <w:t>باید برویم سراغ راه دیگری. باید برویم سراغ مفاد اخبار من بلغ و خبر صحیح. چون دلیل ما که دال بر استحباب</w:t>
      </w:r>
      <w:r w:rsidR="002D5E7B" w:rsidRPr="002B5EE1">
        <w:rPr>
          <w:rFonts w:ascii="NoorLotus" w:eastAsia="Calibri" w:hAnsi="NoorLotus" w:cs="NoorLotus"/>
          <w:sz w:val="28"/>
          <w:szCs w:val="28"/>
          <w:rtl/>
        </w:rPr>
        <w:t xml:space="preserve"> است</w:t>
      </w:r>
      <w:r w:rsidR="00B56153" w:rsidRPr="002B5EE1">
        <w:rPr>
          <w:rFonts w:ascii="NoorLotus" w:eastAsia="Calibri" w:hAnsi="NoorLotus" w:cs="NoorLotus"/>
          <w:sz w:val="28"/>
          <w:szCs w:val="28"/>
          <w:rtl/>
        </w:rPr>
        <w:t xml:space="preserve">، اخبار من بلغ است. بین خبر ضعیف دیگر درگیری </w:t>
      </w:r>
      <w:r w:rsidR="004868A1" w:rsidRPr="002B5EE1">
        <w:rPr>
          <w:rFonts w:ascii="NoorLotus" w:eastAsia="Calibri" w:hAnsi="NoorLotus" w:cs="NoorLotus"/>
          <w:sz w:val="28"/>
          <w:szCs w:val="28"/>
          <w:rtl/>
        </w:rPr>
        <w:t>نمی‌شود</w:t>
      </w:r>
      <w:r w:rsidR="00B56153" w:rsidRPr="002B5EE1">
        <w:rPr>
          <w:rFonts w:ascii="NoorLotus" w:eastAsia="Calibri" w:hAnsi="NoorLotus" w:cs="NoorLotus"/>
          <w:sz w:val="28"/>
          <w:szCs w:val="28"/>
          <w:rtl/>
        </w:rPr>
        <w:t xml:space="preserve"> با خبر صحیح. (بناء علی الاستحباب عرض </w:t>
      </w:r>
      <w:r w:rsidR="004868A1" w:rsidRPr="002B5EE1">
        <w:rPr>
          <w:rFonts w:ascii="NoorLotus" w:eastAsia="Calibri" w:hAnsi="NoorLotus" w:cs="NoorLotus"/>
          <w:sz w:val="28"/>
          <w:szCs w:val="28"/>
          <w:rtl/>
        </w:rPr>
        <w:t>می‌کنم</w:t>
      </w:r>
      <w:r w:rsidR="00B56153" w:rsidRPr="002B5EE1">
        <w:rPr>
          <w:rFonts w:ascii="NoorLotus" w:eastAsia="Calibri" w:hAnsi="NoorLotus" w:cs="NoorLotus"/>
          <w:sz w:val="28"/>
          <w:szCs w:val="28"/>
          <w:rtl/>
        </w:rPr>
        <w:t xml:space="preserve">) اما علی الحجیه، معنایش این است که شما </w:t>
      </w:r>
      <w:r w:rsidR="004868A1" w:rsidRPr="002B5EE1">
        <w:rPr>
          <w:rFonts w:ascii="NoorLotus" w:eastAsia="Calibri" w:hAnsi="NoorLotus" w:cs="NoorLotus"/>
          <w:sz w:val="28"/>
          <w:szCs w:val="28"/>
          <w:rtl/>
        </w:rPr>
        <w:t>می‌گویید</w:t>
      </w:r>
      <w:r w:rsidR="00B56153" w:rsidRPr="002B5EE1">
        <w:rPr>
          <w:rFonts w:ascii="NoorLotus" w:eastAsia="Calibri" w:hAnsi="NoorLotus" w:cs="NoorLotus"/>
          <w:sz w:val="28"/>
          <w:szCs w:val="28"/>
          <w:rtl/>
        </w:rPr>
        <w:t xml:space="preserve"> خبر ضعیف حجت است. خب خبر ضعیف حجت شده با خبر صحیح، تنافی دارند در مضمون. چرا تعارض </w:t>
      </w:r>
      <w:r w:rsidR="004868A1" w:rsidRPr="002B5EE1">
        <w:rPr>
          <w:rFonts w:ascii="NoorLotus" w:eastAsia="Calibri" w:hAnsi="NoorLotus" w:cs="NoorLotus"/>
          <w:sz w:val="28"/>
          <w:szCs w:val="28"/>
          <w:rtl/>
        </w:rPr>
        <w:t>نمی‌کنند</w:t>
      </w:r>
      <w:r w:rsidR="00B56153" w:rsidRPr="002B5EE1">
        <w:rPr>
          <w:rFonts w:ascii="NoorLotus" w:eastAsia="Calibri" w:hAnsi="NoorLotus" w:cs="NoorLotus"/>
          <w:sz w:val="28"/>
          <w:szCs w:val="28"/>
          <w:rtl/>
        </w:rPr>
        <w:t>؟</w:t>
      </w:r>
    </w:p>
    <w:p w14:paraId="6C78DA3E" w14:textId="77777777" w:rsidR="002D5E7B" w:rsidRPr="002B5EE1" w:rsidRDefault="00000000" w:rsidP="000D42CA">
      <w:pPr>
        <w:pStyle w:val="NormalWeb"/>
        <w:bidi/>
        <w:ind w:firstLine="0"/>
        <w:rPr>
          <w:rFonts w:ascii="NoorLotus" w:eastAsia="Calibri" w:hAnsi="NoorLotus" w:cs="NoorLotus"/>
          <w:sz w:val="28"/>
          <w:szCs w:val="28"/>
          <w:rtl/>
        </w:rPr>
      </w:pPr>
      <w:r w:rsidRPr="002B5EE1">
        <w:rPr>
          <w:rFonts w:ascii="NoorLotus" w:eastAsia="Calibri" w:hAnsi="NoorLotus" w:cs="NoorLotus"/>
          <w:sz w:val="28"/>
          <w:szCs w:val="28"/>
          <w:rtl/>
        </w:rPr>
        <w:t xml:space="preserve">عرض من این است که مرحوم شیخ هم این کار را نکرده. همه این را </w:t>
      </w:r>
      <w:r w:rsidR="004868A1" w:rsidRPr="002B5EE1">
        <w:rPr>
          <w:rFonts w:ascii="NoorLotus" w:eastAsia="Calibri" w:hAnsi="NoorLotus" w:cs="NoorLotus"/>
          <w:sz w:val="28"/>
          <w:szCs w:val="28"/>
          <w:rtl/>
        </w:rPr>
        <w:t>می‌گویند</w:t>
      </w:r>
      <w:r w:rsidRPr="002B5EE1">
        <w:rPr>
          <w:rFonts w:ascii="NoorLotus" w:eastAsia="Calibri" w:hAnsi="NoorLotus" w:cs="NoorLotus"/>
          <w:sz w:val="28"/>
          <w:szCs w:val="28"/>
          <w:rtl/>
        </w:rPr>
        <w:t xml:space="preserve">. </w:t>
      </w:r>
      <w:r w:rsidR="004A5559" w:rsidRPr="002B5EE1">
        <w:rPr>
          <w:rFonts w:ascii="NoorLotus" w:eastAsia="Calibri" w:hAnsi="NoorLotus" w:cs="NoorLotus"/>
          <w:sz w:val="28"/>
          <w:szCs w:val="28"/>
          <w:rtl/>
        </w:rPr>
        <w:t xml:space="preserve">از خود تعارض خبر صحیح و خبر ضعیف بیرون آمدند. چرا؟ خب همین اول کلام است. اگر گفتیم حجیت است، معنایش این است. </w:t>
      </w:r>
    </w:p>
    <w:p w14:paraId="73597947" w14:textId="77777777" w:rsidR="00B56153" w:rsidRPr="002B5EE1" w:rsidRDefault="00000000" w:rsidP="002D5E7B">
      <w:pPr>
        <w:pStyle w:val="NormalWeb"/>
        <w:bidi/>
        <w:ind w:firstLine="0"/>
        <w:rPr>
          <w:rFonts w:ascii="NoorLotus" w:eastAsia="Calibri" w:hAnsi="NoorLotus" w:cs="NoorLotus"/>
          <w:sz w:val="28"/>
          <w:szCs w:val="28"/>
          <w:rtl/>
        </w:rPr>
      </w:pPr>
      <w:r w:rsidRPr="002B5EE1">
        <w:rPr>
          <w:rFonts w:ascii="NoorLotus" w:eastAsia="Calibri" w:hAnsi="NoorLotus" w:cs="NoorLotus"/>
          <w:sz w:val="28"/>
          <w:szCs w:val="28"/>
          <w:rtl/>
        </w:rPr>
        <w:t xml:space="preserve">اگر گفتیم استحباب است، </w:t>
      </w:r>
      <w:r w:rsidR="00DB557B" w:rsidRPr="002B5EE1">
        <w:rPr>
          <w:rFonts w:ascii="NoorLotus" w:eastAsia="Calibri" w:hAnsi="NoorLotus" w:cs="NoorLotus"/>
          <w:sz w:val="28"/>
          <w:szCs w:val="28"/>
          <w:rtl/>
        </w:rPr>
        <w:t xml:space="preserve">خب مجبوریم بگوییم ما یک حکم واقعی داریم که استحباب است و آن حکم ظاهری در کلام شیخ هم درست نبود. یک حکم واقعی داریم که استحباب است روی عنوان ثانوی که فعلی که بلغ علیه الثواب و یک خبر صحیح داریم. دیروز عرض کردیم که این دو را هم مرحوم شیخ </w:t>
      </w:r>
      <w:r w:rsidR="004868A1" w:rsidRPr="002B5EE1">
        <w:rPr>
          <w:rFonts w:ascii="NoorLotus" w:eastAsia="Calibri" w:hAnsi="NoorLotus" w:cs="NoorLotus"/>
          <w:sz w:val="28"/>
          <w:szCs w:val="28"/>
          <w:rtl/>
        </w:rPr>
        <w:t>می‌فرماید</w:t>
      </w:r>
      <w:r w:rsidR="00DB557B" w:rsidRPr="002B5EE1">
        <w:rPr>
          <w:rFonts w:ascii="NoorLotus" w:eastAsia="Calibri" w:hAnsi="NoorLotus" w:cs="NoorLotus"/>
          <w:sz w:val="28"/>
          <w:szCs w:val="28"/>
          <w:rtl/>
        </w:rPr>
        <w:t xml:space="preserve"> لاختلاف الموضوع. </w:t>
      </w:r>
      <w:r w:rsidR="00CB5299" w:rsidRPr="002B5EE1">
        <w:rPr>
          <w:rFonts w:ascii="NoorLotus" w:eastAsia="Calibri" w:hAnsi="NoorLotus" w:cs="NoorLotus"/>
          <w:sz w:val="28"/>
          <w:szCs w:val="28"/>
          <w:rtl/>
        </w:rPr>
        <w:t xml:space="preserve">مرحوم اصفهانی هم </w:t>
      </w:r>
      <w:r w:rsidR="004868A1" w:rsidRPr="002B5EE1">
        <w:rPr>
          <w:rFonts w:ascii="NoorLotus" w:eastAsia="Calibri" w:hAnsi="NoorLotus" w:cs="NoorLotus"/>
          <w:sz w:val="28"/>
          <w:szCs w:val="28"/>
          <w:rtl/>
        </w:rPr>
        <w:t>می‌فرماید</w:t>
      </w:r>
      <w:r w:rsidR="00CB5299"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موضوعشان</w:t>
      </w:r>
      <w:r w:rsidR="00CB5299" w:rsidRPr="002B5EE1">
        <w:rPr>
          <w:rFonts w:ascii="NoorLotus" w:eastAsia="Calibri" w:hAnsi="NoorLotus" w:cs="NoorLotus"/>
          <w:sz w:val="28"/>
          <w:szCs w:val="28"/>
          <w:rtl/>
        </w:rPr>
        <w:t xml:space="preserve"> دو تا است. یکی ذات فعل است و یکی فعل است بما هو بلغ علیه الثواب. دیروز عرض کردیم یک روایت مطلق است و یکی مقید.</w:t>
      </w:r>
      <w:r w:rsidR="002D5E7B" w:rsidRPr="002B5EE1">
        <w:rPr>
          <w:rFonts w:ascii="NoorLotus" w:eastAsia="Calibri" w:hAnsi="NoorLotus" w:cs="NoorLotus"/>
          <w:sz w:val="28"/>
          <w:szCs w:val="28"/>
          <w:rtl/>
        </w:rPr>
        <w:t xml:space="preserve"> خب همدیگر را تقیید کنند ولی بن</w:t>
      </w:r>
      <w:r w:rsidR="002D5E7B" w:rsidRPr="002B5EE1">
        <w:rPr>
          <w:rFonts w:ascii="NoorLotus" w:eastAsia="Calibri" w:hAnsi="NoorLotus" w:cs="NoorLotus" w:hint="cs"/>
          <w:sz w:val="28"/>
          <w:szCs w:val="28"/>
          <w:rtl/>
        </w:rPr>
        <w:t>ظ</w:t>
      </w:r>
      <w:r w:rsidR="00CB5299" w:rsidRPr="002B5EE1">
        <w:rPr>
          <w:rFonts w:ascii="NoorLotus" w:eastAsia="Calibri" w:hAnsi="NoorLotus" w:cs="NoorLotus"/>
          <w:sz w:val="28"/>
          <w:szCs w:val="28"/>
          <w:rtl/>
        </w:rPr>
        <w:t xml:space="preserve">رم بحث </w:t>
      </w:r>
      <w:r w:rsidR="004868A1" w:rsidRPr="002B5EE1">
        <w:rPr>
          <w:rFonts w:ascii="NoorLotus" w:eastAsia="Calibri" w:hAnsi="NoorLotus" w:cs="NoorLotus"/>
          <w:sz w:val="28"/>
          <w:szCs w:val="28"/>
          <w:rtl/>
        </w:rPr>
        <w:t>مشکل‌تر</w:t>
      </w:r>
      <w:r w:rsidR="00CB5299" w:rsidRPr="002B5EE1">
        <w:rPr>
          <w:rFonts w:ascii="NoorLotus" w:eastAsia="Calibri" w:hAnsi="NoorLotus" w:cs="NoorLotus"/>
          <w:sz w:val="28"/>
          <w:szCs w:val="28"/>
          <w:rtl/>
        </w:rPr>
        <w:t xml:space="preserve"> از این است. </w:t>
      </w:r>
    </w:p>
    <w:p w14:paraId="4A8E8344" w14:textId="77777777" w:rsidR="00C141E4" w:rsidRPr="002B5EE1" w:rsidRDefault="00000000" w:rsidP="00891693">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اشکال</w:t>
      </w:r>
      <w:r w:rsidRPr="002B5EE1">
        <w:rPr>
          <w:rFonts w:ascii="NoorLotus" w:eastAsia="Calibri" w:hAnsi="NoorLotus" w:cs="NoorLotus"/>
          <w:sz w:val="28"/>
          <w:szCs w:val="28"/>
          <w:rtl/>
        </w:rPr>
        <w:t xml:space="preserve">: مفاد </w:t>
      </w:r>
      <w:r w:rsidR="00B42CD3" w:rsidRPr="002B5EE1">
        <w:rPr>
          <w:rFonts w:ascii="NoorLotus" w:eastAsia="Calibri" w:hAnsi="NoorLotus" w:cs="NoorLotus" w:hint="cs"/>
          <w:sz w:val="28"/>
          <w:szCs w:val="28"/>
          <w:rtl/>
        </w:rPr>
        <w:t xml:space="preserve">خبر صحیح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استحباب ظاهری و این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استحباب واقعی.</w:t>
      </w:r>
    </w:p>
    <w:p w14:paraId="584EA5E3" w14:textId="77777777" w:rsidR="00A2181F" w:rsidRPr="002B5EE1" w:rsidRDefault="00000000" w:rsidP="006E3A26">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xml:space="preserve">: </w:t>
      </w:r>
      <w:r w:rsidR="00C141E4" w:rsidRPr="002B5EE1">
        <w:rPr>
          <w:rFonts w:ascii="NoorLotus" w:eastAsia="Calibri" w:hAnsi="NoorLotus" w:cs="NoorLotus"/>
          <w:sz w:val="28"/>
          <w:szCs w:val="28"/>
          <w:rtl/>
        </w:rPr>
        <w:t xml:space="preserve">نه. وقتی واقعی </w:t>
      </w:r>
      <w:r w:rsidR="004868A1" w:rsidRPr="002B5EE1">
        <w:rPr>
          <w:rFonts w:ascii="NoorLotus" w:eastAsia="Calibri" w:hAnsi="NoorLotus" w:cs="NoorLotus"/>
          <w:sz w:val="28"/>
          <w:szCs w:val="28"/>
          <w:rtl/>
        </w:rPr>
        <w:t>می‌گوییم</w:t>
      </w:r>
      <w:r w:rsidR="00C141E4" w:rsidRPr="002B5EE1">
        <w:rPr>
          <w:rFonts w:ascii="NoorLotus" w:eastAsia="Calibri" w:hAnsi="NoorLotus" w:cs="NoorLotus"/>
          <w:sz w:val="28"/>
          <w:szCs w:val="28"/>
          <w:rtl/>
        </w:rPr>
        <w:t xml:space="preserve"> یعنی با فرض این است که اماره مضمونش مطابق با واقع باشد. یعنی مضمون اخبار من بلغ دوباره حکم ظاهری نیست ولی </w:t>
      </w:r>
      <w:r w:rsidRPr="002B5EE1">
        <w:rPr>
          <w:rFonts w:ascii="NoorLotus" w:eastAsia="Calibri" w:hAnsi="NoorLotus" w:cs="NoorLotus"/>
          <w:sz w:val="28"/>
          <w:szCs w:val="28"/>
          <w:rtl/>
        </w:rPr>
        <w:t xml:space="preserve">دلیل حجیت خبر من بلغ، اخبار صحاح است. اخبار من بلغ مثل </w:t>
      </w:r>
      <w:r w:rsidR="004868A1" w:rsidRPr="002B5EE1">
        <w:rPr>
          <w:rFonts w:ascii="NoorLotus" w:eastAsia="Calibri" w:hAnsi="NoorLotus" w:cs="NoorLotus"/>
          <w:sz w:val="28"/>
          <w:szCs w:val="28"/>
          <w:rtl/>
        </w:rPr>
        <w:t>خبرهای</w:t>
      </w:r>
      <w:r w:rsidRPr="002B5EE1">
        <w:rPr>
          <w:rFonts w:ascii="NoorLotus" w:eastAsia="Calibri" w:hAnsi="NoorLotus" w:cs="NoorLotus"/>
          <w:sz w:val="28"/>
          <w:szCs w:val="28"/>
          <w:rtl/>
        </w:rPr>
        <w:t xml:space="preserve"> صحیح دیگر است. یک خبر صحیحی گفته من بلغ علیه کذا و یک خبر صحیحی هم گفته لیس بمستحب. </w:t>
      </w:r>
      <w:r w:rsidR="00A63FDD" w:rsidRPr="002B5EE1">
        <w:rPr>
          <w:rFonts w:ascii="NoorLotus" w:eastAsia="Calibri" w:hAnsi="NoorLotus" w:cs="NoorLotus"/>
          <w:sz w:val="28"/>
          <w:szCs w:val="28"/>
          <w:rtl/>
        </w:rPr>
        <w:t xml:space="preserve">خود اخبار من بلغ هم دلیل ظاهری است. </w:t>
      </w:r>
    </w:p>
    <w:p w14:paraId="5C3EDBAA" w14:textId="77777777" w:rsidR="00A63FDD" w:rsidRPr="002B5EE1" w:rsidRDefault="00000000" w:rsidP="00891693">
      <w:pPr>
        <w:pStyle w:val="NormalWeb"/>
        <w:bidi/>
        <w:rPr>
          <w:rFonts w:ascii="NoorLotus" w:eastAsia="Calibri" w:hAnsi="NoorLotus" w:cs="NoorLotus"/>
          <w:sz w:val="28"/>
          <w:szCs w:val="28"/>
          <w:rtl/>
        </w:rPr>
      </w:pPr>
      <w:r w:rsidRPr="002B5EE1">
        <w:rPr>
          <w:rFonts w:ascii="NoorLotus" w:eastAsia="Calibri" w:hAnsi="NoorLotus" w:cs="NoorLotus" w:hint="cs"/>
          <w:b/>
          <w:bCs/>
          <w:sz w:val="28"/>
          <w:szCs w:val="28"/>
          <w:rtl/>
        </w:rPr>
        <w:t xml:space="preserve">اشکال: </w:t>
      </w:r>
      <w:r w:rsidR="00B85EE9" w:rsidRPr="002B5EE1">
        <w:rPr>
          <w:rFonts w:ascii="NoorLotus" w:eastAsia="Calibri" w:hAnsi="NoorLotus" w:cs="NoorLotus"/>
          <w:sz w:val="28"/>
          <w:szCs w:val="28"/>
          <w:rtl/>
        </w:rPr>
        <w:t xml:space="preserve">مرحوم شیخ مفادش را </w:t>
      </w:r>
      <w:r w:rsidR="004868A1" w:rsidRPr="002B5EE1">
        <w:rPr>
          <w:rFonts w:ascii="NoorLotus" w:eastAsia="Calibri" w:hAnsi="NoorLotus" w:cs="NoorLotus"/>
          <w:sz w:val="28"/>
          <w:szCs w:val="28"/>
          <w:rtl/>
        </w:rPr>
        <w:t>نمی‌گفتند</w:t>
      </w:r>
      <w:r w:rsidR="00B85EE9" w:rsidRPr="002B5EE1">
        <w:rPr>
          <w:rFonts w:ascii="NoorLotus" w:eastAsia="Calibri" w:hAnsi="NoorLotus" w:cs="NoorLotus"/>
          <w:sz w:val="28"/>
          <w:szCs w:val="28"/>
          <w:rtl/>
        </w:rPr>
        <w:t xml:space="preserve">. همین حجیت را ظاهری </w:t>
      </w:r>
      <w:r w:rsidR="004868A1" w:rsidRPr="002B5EE1">
        <w:rPr>
          <w:rFonts w:ascii="NoorLotus" w:eastAsia="Calibri" w:hAnsi="NoorLotus" w:cs="NoorLotus"/>
          <w:sz w:val="28"/>
          <w:szCs w:val="28"/>
          <w:rtl/>
        </w:rPr>
        <w:t>می‌گرفتند</w:t>
      </w:r>
      <w:r w:rsidR="00B85EE9" w:rsidRPr="002B5EE1">
        <w:rPr>
          <w:rFonts w:ascii="NoorLotus" w:eastAsia="Calibri" w:hAnsi="NoorLotus" w:cs="NoorLotus"/>
          <w:sz w:val="28"/>
          <w:szCs w:val="28"/>
          <w:rtl/>
        </w:rPr>
        <w:t xml:space="preserve">. </w:t>
      </w:r>
    </w:p>
    <w:p w14:paraId="727DFFAB" w14:textId="77777777" w:rsidR="004D3B11" w:rsidRPr="002B5EE1" w:rsidRDefault="00000000" w:rsidP="00891693">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xml:space="preserve">: </w:t>
      </w:r>
      <w:r w:rsidR="00A63FDD" w:rsidRPr="002B5EE1">
        <w:rPr>
          <w:rFonts w:ascii="NoorLotus" w:eastAsia="Calibri" w:hAnsi="NoorLotus" w:cs="NoorLotus"/>
          <w:sz w:val="28"/>
          <w:szCs w:val="28"/>
          <w:rtl/>
        </w:rPr>
        <w:t xml:space="preserve">ایشان نگفته حجیت. گفته بود علی الاستحباب مفادش حکم ظاهری است. خود مفاد را </w:t>
      </w:r>
      <w:r w:rsidR="004868A1" w:rsidRPr="002B5EE1">
        <w:rPr>
          <w:rFonts w:ascii="NoorLotus" w:eastAsia="Calibri" w:hAnsi="NoorLotus" w:cs="NoorLotus"/>
          <w:sz w:val="28"/>
          <w:szCs w:val="28"/>
          <w:rtl/>
        </w:rPr>
        <w:t>می‌گوید</w:t>
      </w:r>
      <w:r w:rsidR="00A63FDD" w:rsidRPr="002B5EE1">
        <w:rPr>
          <w:rFonts w:ascii="NoorLotus" w:eastAsia="Calibri" w:hAnsi="NoorLotus" w:cs="NoorLotus"/>
          <w:sz w:val="28"/>
          <w:szCs w:val="28"/>
          <w:rtl/>
        </w:rPr>
        <w:t xml:space="preserve"> حکم ظاهری. مثل اینکه خبر زراره بیاید استصحاب را ثابت کند. </w:t>
      </w:r>
      <w:r w:rsidR="005928EF" w:rsidRPr="002B5EE1">
        <w:rPr>
          <w:rFonts w:ascii="NoorLotus" w:eastAsia="Calibri" w:hAnsi="NoorLotus" w:cs="NoorLotus"/>
          <w:sz w:val="28"/>
          <w:szCs w:val="28"/>
          <w:rtl/>
        </w:rPr>
        <w:t>خبر زراره خودش ظاهری است</w:t>
      </w:r>
      <w:r w:rsidR="002D5E7B" w:rsidRPr="002B5EE1">
        <w:rPr>
          <w:rFonts w:ascii="NoorLotus" w:eastAsia="Calibri" w:hAnsi="NoorLotus" w:cs="NoorLotus" w:hint="cs"/>
          <w:sz w:val="28"/>
          <w:szCs w:val="28"/>
          <w:rtl/>
        </w:rPr>
        <w:t>.</w:t>
      </w:r>
      <w:r w:rsidR="005928EF" w:rsidRPr="002B5EE1">
        <w:rPr>
          <w:rFonts w:ascii="NoorLotus" w:eastAsia="Calibri" w:hAnsi="NoorLotus" w:cs="NoorLotus"/>
          <w:sz w:val="28"/>
          <w:szCs w:val="28"/>
          <w:rtl/>
        </w:rPr>
        <w:t xml:space="preserve"> از باب </w:t>
      </w:r>
      <w:r w:rsidR="00200D16" w:rsidRPr="002B5EE1">
        <w:rPr>
          <w:rFonts w:ascii="NoorLotus" w:eastAsia="Calibri" w:hAnsi="NoorLotus" w:cs="NoorLotus"/>
          <w:sz w:val="28"/>
          <w:szCs w:val="28"/>
          <w:rtl/>
        </w:rPr>
        <w:t>امارات</w:t>
      </w:r>
      <w:r w:rsidR="002D5E7B" w:rsidRPr="002B5EE1">
        <w:rPr>
          <w:rFonts w:ascii="NoorLotus" w:eastAsia="Calibri" w:hAnsi="NoorLotus" w:cs="NoorLotus" w:hint="cs"/>
          <w:sz w:val="28"/>
          <w:szCs w:val="28"/>
          <w:rtl/>
        </w:rPr>
        <w:t>،</w:t>
      </w:r>
      <w:r w:rsidR="00200D16" w:rsidRPr="002B5EE1">
        <w:rPr>
          <w:rFonts w:ascii="NoorLotus" w:eastAsia="Calibri" w:hAnsi="NoorLotus" w:cs="NoorLotus"/>
          <w:sz w:val="28"/>
          <w:szCs w:val="28"/>
          <w:rtl/>
        </w:rPr>
        <w:t xml:space="preserve"> حکم ظاهری ثابت </w:t>
      </w:r>
      <w:r w:rsidR="004868A1" w:rsidRPr="002B5EE1">
        <w:rPr>
          <w:rFonts w:ascii="NoorLotus" w:eastAsia="Calibri" w:hAnsi="NoorLotus" w:cs="NoorLotus"/>
          <w:sz w:val="28"/>
          <w:szCs w:val="28"/>
          <w:rtl/>
        </w:rPr>
        <w:t>می‌کند</w:t>
      </w:r>
      <w:r w:rsidR="00200D16" w:rsidRPr="002B5EE1">
        <w:rPr>
          <w:rFonts w:ascii="NoorLotus" w:eastAsia="Calibri" w:hAnsi="NoorLotus" w:cs="NoorLotus"/>
          <w:sz w:val="28"/>
          <w:szCs w:val="28"/>
          <w:rtl/>
        </w:rPr>
        <w:t xml:space="preserve"> اما مفادش هم یک حکم ظاهری دیگری است. استصحاب حکم ظاهری است. این نباید خلط شود. اینها دو مرتبه در طول هم هستند. نتیجه اینکه اخبار من بلغ حکم استحباب </w:t>
      </w:r>
      <w:r w:rsidR="00B42CD3" w:rsidRPr="002B5EE1">
        <w:rPr>
          <w:rFonts w:ascii="NoorLotus" w:eastAsia="Calibri" w:hAnsi="NoorLotus" w:cs="NoorLotus" w:hint="cs"/>
          <w:sz w:val="28"/>
          <w:szCs w:val="28"/>
          <w:rtl/>
        </w:rPr>
        <w:t xml:space="preserve">واقعی </w:t>
      </w:r>
      <w:r w:rsidR="00200D16" w:rsidRPr="002B5EE1">
        <w:rPr>
          <w:rFonts w:ascii="NoorLotus" w:eastAsia="Calibri" w:hAnsi="NoorLotus" w:cs="NoorLotus"/>
          <w:sz w:val="28"/>
          <w:szCs w:val="28"/>
          <w:rtl/>
        </w:rPr>
        <w:t xml:space="preserve">را ثابت </w:t>
      </w:r>
      <w:r w:rsidR="004868A1" w:rsidRPr="002B5EE1">
        <w:rPr>
          <w:rFonts w:ascii="NoorLotus" w:eastAsia="Calibri" w:hAnsi="NoorLotus" w:cs="NoorLotus"/>
          <w:sz w:val="28"/>
          <w:szCs w:val="28"/>
          <w:rtl/>
        </w:rPr>
        <w:t>می‌کند</w:t>
      </w:r>
      <w:r w:rsidR="00200D16" w:rsidRPr="002B5EE1">
        <w:rPr>
          <w:rFonts w:ascii="NoorLotus" w:eastAsia="Calibri" w:hAnsi="NoorLotus" w:cs="NoorLotus"/>
          <w:sz w:val="28"/>
          <w:szCs w:val="28"/>
          <w:rtl/>
        </w:rPr>
        <w:t xml:space="preserve"> در موضوع خاص و خبر صحیح نفی </w:t>
      </w:r>
      <w:r w:rsidR="004868A1" w:rsidRPr="002B5EE1">
        <w:rPr>
          <w:rFonts w:ascii="NoorLotus" w:eastAsia="Calibri" w:hAnsi="NoorLotus" w:cs="NoorLotus"/>
          <w:sz w:val="28"/>
          <w:szCs w:val="28"/>
          <w:rtl/>
        </w:rPr>
        <w:t>می‌کند</w:t>
      </w:r>
      <w:r w:rsidR="00200D16" w:rsidRPr="002B5EE1">
        <w:rPr>
          <w:rFonts w:ascii="NoorLotus" w:eastAsia="Calibri" w:hAnsi="NoorLotus" w:cs="NoorLotus"/>
          <w:sz w:val="28"/>
          <w:szCs w:val="28"/>
          <w:rtl/>
        </w:rPr>
        <w:t xml:space="preserve"> استحباب </w:t>
      </w:r>
      <w:r w:rsidR="00B42CD3" w:rsidRPr="002B5EE1">
        <w:rPr>
          <w:rFonts w:ascii="NoorLotus" w:eastAsia="Calibri" w:hAnsi="NoorLotus" w:cs="NoorLotus" w:hint="cs"/>
          <w:sz w:val="28"/>
          <w:szCs w:val="28"/>
          <w:rtl/>
        </w:rPr>
        <w:t xml:space="preserve">واقعی </w:t>
      </w:r>
      <w:r w:rsidR="00200D16" w:rsidRPr="002B5EE1">
        <w:rPr>
          <w:rFonts w:ascii="NoorLotus" w:eastAsia="Calibri" w:hAnsi="NoorLotus" w:cs="NoorLotus"/>
          <w:sz w:val="28"/>
          <w:szCs w:val="28"/>
          <w:rtl/>
        </w:rPr>
        <w:t xml:space="preserve">را از ذات فعل. </w:t>
      </w:r>
      <w:r w:rsidR="004868A1" w:rsidRPr="002B5EE1">
        <w:rPr>
          <w:rFonts w:ascii="NoorLotus" w:eastAsia="Calibri" w:hAnsi="NoorLotus" w:cs="NoorLotus"/>
          <w:sz w:val="28"/>
          <w:szCs w:val="28"/>
          <w:rtl/>
        </w:rPr>
        <w:t>می‌گویند</w:t>
      </w:r>
      <w:r w:rsidR="00200D16" w:rsidRPr="002B5EE1">
        <w:rPr>
          <w:rFonts w:ascii="NoorLotus" w:eastAsia="Calibri" w:hAnsi="NoorLotus" w:cs="NoorLotus"/>
          <w:sz w:val="28"/>
          <w:szCs w:val="28"/>
          <w:rtl/>
        </w:rPr>
        <w:t xml:space="preserve"> این تنافی ندارد. </w:t>
      </w:r>
    </w:p>
    <w:p w14:paraId="66C62713" w14:textId="77777777" w:rsidR="004D3B11" w:rsidRPr="002B5EE1" w:rsidRDefault="00000000" w:rsidP="007679C7">
      <w:pPr>
        <w:pStyle w:val="Heading3"/>
        <w:rPr>
          <w:rFonts w:eastAsia="Calibri"/>
          <w:rtl/>
        </w:rPr>
      </w:pPr>
      <w:bookmarkStart w:id="523" w:name="_Toc158215183"/>
      <w:r w:rsidRPr="002B5EE1">
        <w:rPr>
          <w:rFonts w:eastAsia="Calibri"/>
          <w:rtl/>
        </w:rPr>
        <w:t>استدراک از حمل مطلق بر مقید</w:t>
      </w:r>
      <w:bookmarkEnd w:id="523"/>
    </w:p>
    <w:p w14:paraId="5AD5E9BB" w14:textId="77777777" w:rsidR="009513FF" w:rsidRPr="002B5EE1" w:rsidRDefault="00000000" w:rsidP="00DA3CF0">
      <w:pPr>
        <w:pStyle w:val="NormalWeb"/>
        <w:bidi/>
        <w:rPr>
          <w:rFonts w:ascii="NoorLotus" w:eastAsia="Calibri" w:hAnsi="NoorLotus" w:cs="NoorLotus"/>
          <w:sz w:val="28"/>
          <w:szCs w:val="28"/>
          <w:rtl/>
        </w:rPr>
      </w:pPr>
      <w:r w:rsidRPr="002B5EE1">
        <w:rPr>
          <w:rFonts w:ascii="NoorLotus" w:eastAsia="Calibri" w:hAnsi="NoorLotus" w:cs="NoorLotus"/>
          <w:sz w:val="28"/>
          <w:szCs w:val="28"/>
          <w:rtl/>
        </w:rPr>
        <w:t>دیر</w:t>
      </w:r>
      <w:r w:rsidR="002D5E7B" w:rsidRPr="002B5EE1">
        <w:rPr>
          <w:rFonts w:ascii="NoorLotus" w:eastAsia="Calibri" w:hAnsi="NoorLotus" w:cs="NoorLotus"/>
          <w:sz w:val="28"/>
          <w:szCs w:val="28"/>
          <w:rtl/>
        </w:rPr>
        <w:t>وز عرض کردیم که چرا تنافی ندارد</w:t>
      </w:r>
      <w:r w:rsidR="002D5E7B" w:rsidRPr="002B5EE1">
        <w:rPr>
          <w:rFonts w:ascii="NoorLotus" w:eastAsia="Calibri" w:hAnsi="NoorLotus" w:cs="NoorLotus" w:hint="cs"/>
          <w:sz w:val="28"/>
          <w:szCs w:val="28"/>
          <w:rtl/>
        </w:rPr>
        <w:t>.</w:t>
      </w:r>
      <w:r w:rsidRPr="002B5EE1">
        <w:rPr>
          <w:rFonts w:ascii="NoorLotus" w:eastAsia="Calibri" w:hAnsi="NoorLotus" w:cs="NoorLotus"/>
          <w:sz w:val="28"/>
          <w:szCs w:val="28"/>
          <w:rtl/>
        </w:rPr>
        <w:t xml:space="preserve"> مثل احکام ثانوی و احکام واقعی اولیه، همدیگر را تقیید </w:t>
      </w:r>
      <w:r w:rsidR="004868A1" w:rsidRPr="002B5EE1">
        <w:rPr>
          <w:rFonts w:ascii="NoorLotus" w:eastAsia="Calibri" w:hAnsi="NoorLotus" w:cs="NoorLotus"/>
          <w:sz w:val="28"/>
          <w:szCs w:val="28"/>
          <w:rtl/>
        </w:rPr>
        <w:t>می‌کنند</w:t>
      </w:r>
      <w:r w:rsidRPr="002B5EE1">
        <w:rPr>
          <w:rFonts w:ascii="NoorLotus" w:eastAsia="Calibri" w:hAnsi="NoorLotus" w:cs="NoorLotus"/>
          <w:sz w:val="28"/>
          <w:szCs w:val="28"/>
          <w:rtl/>
        </w:rPr>
        <w:t xml:space="preserve"> مثل لاضرر منتهی فکر </w:t>
      </w:r>
      <w:r w:rsidR="004868A1" w:rsidRPr="002B5EE1">
        <w:rPr>
          <w:rFonts w:ascii="NoorLotus" w:eastAsia="Calibri" w:hAnsi="NoorLotus" w:cs="NoorLotus"/>
          <w:sz w:val="28"/>
          <w:szCs w:val="28"/>
          <w:rtl/>
        </w:rPr>
        <w:t>می‌کنم</w:t>
      </w:r>
      <w:r w:rsidRPr="002B5EE1">
        <w:rPr>
          <w:rFonts w:ascii="NoorLotus" w:eastAsia="Calibri" w:hAnsi="NoorLotus" w:cs="NoorLotus"/>
          <w:sz w:val="28"/>
          <w:szCs w:val="28"/>
          <w:rtl/>
        </w:rPr>
        <w:t xml:space="preserve"> بحث </w:t>
      </w:r>
      <w:r w:rsidR="004868A1" w:rsidRPr="002B5EE1">
        <w:rPr>
          <w:rFonts w:ascii="NoorLotus" w:eastAsia="Calibri" w:hAnsi="NoorLotus" w:cs="NoorLotus"/>
          <w:sz w:val="28"/>
          <w:szCs w:val="28"/>
          <w:rtl/>
        </w:rPr>
        <w:t>پیچیده‌تر</w:t>
      </w:r>
      <w:r w:rsidRPr="002B5EE1">
        <w:rPr>
          <w:rFonts w:ascii="NoorLotus" w:eastAsia="Calibri" w:hAnsi="NoorLotus" w:cs="NoorLotus"/>
          <w:sz w:val="28"/>
          <w:szCs w:val="28"/>
          <w:rtl/>
        </w:rPr>
        <w:t xml:space="preserve"> از این است. </w:t>
      </w:r>
      <w:r w:rsidR="004868A1" w:rsidRPr="002B5EE1">
        <w:rPr>
          <w:rFonts w:ascii="NoorLotus" w:eastAsia="Calibri" w:hAnsi="NoorLotus" w:cs="NoorLotus"/>
          <w:sz w:val="28"/>
          <w:szCs w:val="28"/>
          <w:rtl/>
        </w:rPr>
        <w:t>اولاً</w:t>
      </w:r>
      <w:r w:rsidRPr="002B5EE1">
        <w:rPr>
          <w:rFonts w:ascii="NoorLotus" w:eastAsia="Calibri" w:hAnsi="NoorLotus" w:cs="NoorLotus"/>
          <w:sz w:val="28"/>
          <w:szCs w:val="28"/>
          <w:rtl/>
        </w:rPr>
        <w:t xml:space="preserve"> آیا نوبت به تقیید </w:t>
      </w:r>
      <w:r w:rsidR="004868A1" w:rsidRPr="002B5EE1">
        <w:rPr>
          <w:rFonts w:ascii="NoorLotus" w:eastAsia="Calibri" w:hAnsi="NoorLotus" w:cs="NoorLotus"/>
          <w:sz w:val="28"/>
          <w:szCs w:val="28"/>
          <w:rtl/>
        </w:rPr>
        <w:t>می‌رسد</w:t>
      </w:r>
      <w:r w:rsidRPr="002B5EE1">
        <w:rPr>
          <w:rFonts w:ascii="NoorLotus" w:eastAsia="Calibri" w:hAnsi="NoorLotus" w:cs="NoorLotus"/>
          <w:sz w:val="28"/>
          <w:szCs w:val="28"/>
          <w:rtl/>
        </w:rPr>
        <w:t xml:space="preserve">؟ فرض کنید مجتهدی اینجا نشسته. </w:t>
      </w:r>
      <w:r w:rsidR="00074395" w:rsidRPr="002B5EE1">
        <w:rPr>
          <w:rFonts w:ascii="NoorLotus" w:eastAsia="Calibri" w:hAnsi="NoorLotus" w:cs="NoorLotus"/>
          <w:sz w:val="28"/>
          <w:szCs w:val="28"/>
          <w:rtl/>
        </w:rPr>
        <w:t xml:space="preserve">مجتهد برای این </w:t>
      </w:r>
      <w:r w:rsidR="004868A1" w:rsidRPr="002B5EE1">
        <w:rPr>
          <w:rFonts w:ascii="NoorLotus" w:eastAsia="Calibri" w:hAnsi="NoorLotus" w:cs="NoorLotus"/>
          <w:sz w:val="28"/>
          <w:szCs w:val="28"/>
          <w:rtl/>
        </w:rPr>
        <w:t>می‌گویم</w:t>
      </w:r>
      <w:r w:rsidR="00074395" w:rsidRPr="002B5EE1">
        <w:rPr>
          <w:rFonts w:ascii="NoorLotus" w:eastAsia="Calibri" w:hAnsi="NoorLotus" w:cs="NoorLotus"/>
          <w:sz w:val="28"/>
          <w:szCs w:val="28"/>
          <w:rtl/>
        </w:rPr>
        <w:t xml:space="preserve"> که اگر ما علی الاستحباب گفتیم فقط کسی که بلغ علیه الثواب... آن نزاع را کنار بگذارید که مقلدین </w:t>
      </w:r>
      <w:r w:rsidR="004868A1" w:rsidRPr="002B5EE1">
        <w:rPr>
          <w:rFonts w:ascii="NoorLotus" w:eastAsia="Calibri" w:hAnsi="NoorLotus" w:cs="NoorLotus"/>
          <w:sz w:val="28"/>
          <w:szCs w:val="28"/>
          <w:rtl/>
        </w:rPr>
        <w:t>می‌توانند</w:t>
      </w:r>
      <w:r w:rsidR="00074395" w:rsidRPr="002B5EE1">
        <w:rPr>
          <w:rFonts w:ascii="NoorLotus" w:eastAsia="Calibri" w:hAnsi="NoorLotus" w:cs="NoorLotus"/>
          <w:sz w:val="28"/>
          <w:szCs w:val="28"/>
          <w:rtl/>
        </w:rPr>
        <w:t xml:space="preserve"> یا نه. </w:t>
      </w:r>
      <w:r w:rsidR="004868A1" w:rsidRPr="002B5EE1">
        <w:rPr>
          <w:rFonts w:ascii="NoorLotus" w:eastAsia="Calibri" w:hAnsi="NoorLotus" w:cs="NoorLotus"/>
          <w:sz w:val="28"/>
          <w:szCs w:val="28"/>
          <w:rtl/>
        </w:rPr>
        <w:t>فعلاً</w:t>
      </w:r>
      <w:r w:rsidR="00074395" w:rsidRPr="002B5EE1">
        <w:rPr>
          <w:rFonts w:ascii="NoorLotus" w:eastAsia="Calibri" w:hAnsi="NoorLotus" w:cs="NoorLotus"/>
          <w:sz w:val="28"/>
          <w:szCs w:val="28"/>
          <w:rtl/>
        </w:rPr>
        <w:t xml:space="preserve"> مجتهدی بلغ علیه الثواب بر این مطلب و لذا قائل به استحباب </w:t>
      </w:r>
      <w:r w:rsidR="004868A1" w:rsidRPr="002B5EE1">
        <w:rPr>
          <w:rFonts w:ascii="NoorLotus" w:eastAsia="Calibri" w:hAnsi="NoorLotus" w:cs="NoorLotus"/>
          <w:sz w:val="28"/>
          <w:szCs w:val="28"/>
          <w:rtl/>
        </w:rPr>
        <w:t>می‌شود</w:t>
      </w:r>
      <w:r w:rsidR="00074395" w:rsidRPr="002B5EE1">
        <w:rPr>
          <w:rFonts w:ascii="NoorLotus" w:eastAsia="Calibri" w:hAnsi="NoorLotus" w:cs="NoorLotus"/>
          <w:sz w:val="28"/>
          <w:szCs w:val="28"/>
          <w:rtl/>
        </w:rPr>
        <w:t xml:space="preserve"> در مورد یک شیئی. خبر صحیحی هم برایش آمده که لیس بمستحب. اینجا آیا عموم و خصوص مطلق است که تقیید و تخصیص باشد یا سر به سر تنافی است؟ برای کسی که بلغ علیه الثواب، سر به سر تنافی است. آنجا گفتیم که ما یک عدم الاستحباب داریم </w:t>
      </w:r>
      <w:r w:rsidR="00450651" w:rsidRPr="002B5EE1">
        <w:rPr>
          <w:rFonts w:ascii="NoorLotus" w:eastAsia="Calibri" w:hAnsi="NoorLotus" w:cs="NoorLotus"/>
          <w:sz w:val="28"/>
          <w:szCs w:val="28"/>
          <w:rtl/>
        </w:rPr>
        <w:t xml:space="preserve">به خبر صحیح روی ذات فعل و یک استحباب داریم روی فعل مقید که عبارت باشد از فعلی که بلغ علیه الثواب. </w:t>
      </w:r>
      <w:r w:rsidR="00B1549D" w:rsidRPr="002B5EE1">
        <w:rPr>
          <w:rFonts w:ascii="NoorLotus" w:eastAsia="Calibri" w:hAnsi="NoorLotus" w:cs="NoorLotus"/>
          <w:sz w:val="28"/>
          <w:szCs w:val="28"/>
          <w:rtl/>
        </w:rPr>
        <w:t xml:space="preserve">این دو را که </w:t>
      </w:r>
      <w:r w:rsidR="004868A1" w:rsidRPr="002B5EE1">
        <w:rPr>
          <w:rFonts w:ascii="NoorLotus" w:eastAsia="Calibri" w:hAnsi="NoorLotus" w:cs="NoorLotus"/>
          <w:sz w:val="28"/>
          <w:szCs w:val="28"/>
          <w:rtl/>
        </w:rPr>
        <w:t>می‌سنجیم</w:t>
      </w:r>
      <w:r w:rsidR="00B1549D" w:rsidRPr="002B5EE1">
        <w:rPr>
          <w:rFonts w:ascii="NoorLotus" w:eastAsia="Calibri" w:hAnsi="NoorLotus" w:cs="NoorLotus"/>
          <w:sz w:val="28"/>
          <w:szCs w:val="28"/>
          <w:rtl/>
        </w:rPr>
        <w:t xml:space="preserve"> مثل هر اطلاق و تقییدی </w:t>
      </w:r>
      <w:r w:rsidR="004868A1" w:rsidRPr="002B5EE1">
        <w:rPr>
          <w:rFonts w:ascii="NoorLotus" w:eastAsia="Calibri" w:hAnsi="NoorLotus" w:cs="NoorLotus"/>
          <w:sz w:val="28"/>
          <w:szCs w:val="28"/>
          <w:rtl/>
        </w:rPr>
        <w:t>می‌شود</w:t>
      </w:r>
      <w:r w:rsidR="00B1549D" w:rsidRPr="002B5EE1">
        <w:rPr>
          <w:rFonts w:ascii="NoorLotus" w:eastAsia="Calibri" w:hAnsi="NoorLotus" w:cs="NoorLotus"/>
          <w:sz w:val="28"/>
          <w:szCs w:val="28"/>
          <w:rtl/>
        </w:rPr>
        <w:t xml:space="preserve"> منتهی حالا عرض </w:t>
      </w:r>
      <w:r w:rsidR="004868A1" w:rsidRPr="002B5EE1">
        <w:rPr>
          <w:rFonts w:ascii="NoorLotus" w:eastAsia="Calibri" w:hAnsi="NoorLotus" w:cs="NoorLotus"/>
          <w:sz w:val="28"/>
          <w:szCs w:val="28"/>
          <w:rtl/>
        </w:rPr>
        <w:t>می‌کنیم</w:t>
      </w:r>
      <w:r w:rsidR="00B1549D" w:rsidRPr="002B5EE1">
        <w:rPr>
          <w:rFonts w:ascii="NoorLotus" w:eastAsia="Calibri" w:hAnsi="NoorLotus" w:cs="NoorLotus"/>
          <w:sz w:val="28"/>
          <w:szCs w:val="28"/>
          <w:rtl/>
        </w:rPr>
        <w:t xml:space="preserve"> که </w:t>
      </w:r>
      <w:r w:rsidR="00DA3CF0" w:rsidRPr="002B5EE1">
        <w:rPr>
          <w:rFonts w:ascii="NoorLotus" w:eastAsia="Calibri" w:hAnsi="NoorLotus" w:cs="NoorLotus" w:hint="cs"/>
          <w:sz w:val="28"/>
          <w:szCs w:val="28"/>
          <w:rtl/>
        </w:rPr>
        <w:t xml:space="preserve">آیا </w:t>
      </w:r>
      <w:r w:rsidR="004868A1" w:rsidRPr="002B5EE1">
        <w:rPr>
          <w:rFonts w:ascii="NoorLotus" w:eastAsia="Calibri" w:hAnsi="NoorLotus" w:cs="NoorLotus"/>
          <w:sz w:val="28"/>
          <w:szCs w:val="28"/>
          <w:rtl/>
        </w:rPr>
        <w:t>اصلاً</w:t>
      </w:r>
      <w:r w:rsidR="00B1549D" w:rsidRPr="002B5EE1">
        <w:rPr>
          <w:rFonts w:ascii="NoorLotus" w:eastAsia="Calibri" w:hAnsi="NoorLotus" w:cs="NoorLotus"/>
          <w:sz w:val="28"/>
          <w:szCs w:val="28"/>
          <w:rtl/>
        </w:rPr>
        <w:t xml:space="preserve"> برای آن مطلق نزد مجتهد</w:t>
      </w:r>
      <w:r w:rsidR="00DA3CF0" w:rsidRPr="002B5EE1">
        <w:rPr>
          <w:rFonts w:ascii="NoorLotus" w:eastAsia="Calibri" w:hAnsi="NoorLotus" w:cs="NoorLotus"/>
          <w:sz w:val="28"/>
          <w:szCs w:val="28"/>
          <w:rtl/>
        </w:rPr>
        <w:t xml:space="preserve"> جای دیگری می‌ماند</w:t>
      </w:r>
      <w:r w:rsidR="00B1549D" w:rsidRPr="002B5EE1">
        <w:rPr>
          <w:rFonts w:ascii="NoorLotus" w:eastAsia="Calibri" w:hAnsi="NoorLotus" w:cs="NoorLotus"/>
          <w:sz w:val="28"/>
          <w:szCs w:val="28"/>
          <w:rtl/>
        </w:rPr>
        <w:t xml:space="preserve">؟ یعنی این مجتهدی که بلغه ثواب علی شیء، آیا </w:t>
      </w:r>
      <w:r w:rsidR="000941A9" w:rsidRPr="002B5EE1">
        <w:rPr>
          <w:rFonts w:ascii="NoorLotus" w:eastAsia="Calibri" w:hAnsi="NoorLotus" w:cs="NoorLotus"/>
          <w:sz w:val="28"/>
          <w:szCs w:val="28"/>
          <w:rtl/>
        </w:rPr>
        <w:t xml:space="preserve">آن مطلق باقی </w:t>
      </w:r>
      <w:r w:rsidR="004868A1" w:rsidRPr="002B5EE1">
        <w:rPr>
          <w:rFonts w:ascii="NoorLotus" w:eastAsia="Calibri" w:hAnsi="NoorLotus" w:cs="NoorLotus"/>
          <w:sz w:val="28"/>
          <w:szCs w:val="28"/>
          <w:rtl/>
        </w:rPr>
        <w:t>می‌ماند</w:t>
      </w:r>
      <w:r w:rsidR="000941A9" w:rsidRPr="002B5EE1">
        <w:rPr>
          <w:rFonts w:ascii="NoorLotus" w:eastAsia="Calibri" w:hAnsi="NoorLotus" w:cs="NoorLotus"/>
          <w:sz w:val="28"/>
          <w:szCs w:val="28"/>
          <w:rtl/>
        </w:rPr>
        <w:t xml:space="preserve"> که این او را تقیید بزند؟ این روایت صحیح </w:t>
      </w:r>
      <w:r w:rsidR="004868A1" w:rsidRPr="002B5EE1">
        <w:rPr>
          <w:rFonts w:ascii="NoorLotus" w:eastAsia="Calibri" w:hAnsi="NoorLotus" w:cs="NoorLotus"/>
          <w:sz w:val="28"/>
          <w:szCs w:val="28"/>
          <w:rtl/>
        </w:rPr>
        <w:t>می‌گوید</w:t>
      </w:r>
      <w:r w:rsidR="000941A9" w:rsidRPr="002B5EE1">
        <w:rPr>
          <w:rFonts w:ascii="NoorLotus" w:eastAsia="Calibri" w:hAnsi="NoorLotus" w:cs="NoorLotus"/>
          <w:sz w:val="28"/>
          <w:szCs w:val="28"/>
          <w:rtl/>
        </w:rPr>
        <w:t xml:space="preserve"> این فعل فرض کنید شرب التتن، لیس بمستحب. یک روایت هم از ابوهریره میاید که شرب تتن مستحب است. اخبار من بلغ او را گرفت. </w:t>
      </w:r>
      <w:r w:rsidR="00C532C2" w:rsidRPr="002B5EE1">
        <w:rPr>
          <w:rFonts w:ascii="NoorLotus" w:eastAsia="Calibri" w:hAnsi="NoorLotus" w:cs="NoorLotus"/>
          <w:sz w:val="28"/>
          <w:szCs w:val="28"/>
          <w:rtl/>
        </w:rPr>
        <w:t xml:space="preserve">حالا اگر این روایت ضعیف برای مجتهد ثابت شد، جایی برای آن مطلق </w:t>
      </w:r>
      <w:r w:rsidR="004868A1" w:rsidRPr="002B5EE1">
        <w:rPr>
          <w:rFonts w:ascii="NoorLotus" w:eastAsia="Calibri" w:hAnsi="NoorLotus" w:cs="NoorLotus"/>
          <w:sz w:val="28"/>
          <w:szCs w:val="28"/>
          <w:rtl/>
        </w:rPr>
        <w:t>نمی‌ماند</w:t>
      </w:r>
      <w:r w:rsidR="00C532C2" w:rsidRPr="002B5EE1">
        <w:rPr>
          <w:rFonts w:ascii="NoorLotus" w:eastAsia="Calibri" w:hAnsi="NoorLotus" w:cs="NoorLotus"/>
          <w:sz w:val="28"/>
          <w:szCs w:val="28"/>
          <w:rtl/>
        </w:rPr>
        <w:t xml:space="preserve">. هر آنچه او گفته مستحب نیست، این هم </w:t>
      </w:r>
      <w:r w:rsidR="004868A1" w:rsidRPr="002B5EE1">
        <w:rPr>
          <w:rFonts w:ascii="NoorLotus" w:eastAsia="Calibri" w:hAnsi="NoorLotus" w:cs="NoorLotus"/>
          <w:sz w:val="28"/>
          <w:szCs w:val="28"/>
          <w:rtl/>
        </w:rPr>
        <w:t>می‌گوید</w:t>
      </w:r>
      <w:r w:rsidR="00C532C2" w:rsidRPr="002B5EE1">
        <w:rPr>
          <w:rFonts w:ascii="NoorLotus" w:eastAsia="Calibri" w:hAnsi="NoorLotus" w:cs="NoorLotus"/>
          <w:sz w:val="28"/>
          <w:szCs w:val="28"/>
          <w:rtl/>
        </w:rPr>
        <w:t xml:space="preserve"> مستحب است. پس برای مجتهد که باید تعارض کنند. برای مقلدین هم که ما آنطور تصویر کردیم که ادله اجتهاد و تقلید</w:t>
      </w:r>
      <w:r w:rsidR="00136D47" w:rsidRPr="002B5EE1">
        <w:rPr>
          <w:rFonts w:ascii="NoorLotus" w:eastAsia="Calibri" w:hAnsi="NoorLotus" w:cs="NoorLotus"/>
          <w:sz w:val="28"/>
          <w:szCs w:val="28"/>
          <w:rtl/>
        </w:rPr>
        <w:t xml:space="preserve">، مجتهد را نائب مناب مقلد </w:t>
      </w:r>
      <w:r w:rsidR="004868A1" w:rsidRPr="002B5EE1">
        <w:rPr>
          <w:rFonts w:ascii="NoorLotus" w:eastAsia="Calibri" w:hAnsi="NoorLotus" w:cs="NoorLotus"/>
          <w:sz w:val="28"/>
          <w:szCs w:val="28"/>
          <w:rtl/>
        </w:rPr>
        <w:t>می‌کند</w:t>
      </w:r>
      <w:r w:rsidR="00136D47" w:rsidRPr="002B5EE1">
        <w:rPr>
          <w:rFonts w:ascii="NoorLotus" w:eastAsia="Calibri" w:hAnsi="NoorLotus" w:cs="NoorLotus"/>
          <w:sz w:val="28"/>
          <w:szCs w:val="28"/>
          <w:rtl/>
        </w:rPr>
        <w:t xml:space="preserve"> در وصول خبر در شک و</w:t>
      </w:r>
      <w:r w:rsidR="00DA3CF0" w:rsidRPr="002B5EE1">
        <w:rPr>
          <w:rFonts w:ascii="NoorLotus" w:eastAsia="Calibri" w:hAnsi="NoorLotus" w:cs="NoorLotus"/>
          <w:sz w:val="28"/>
          <w:szCs w:val="28"/>
          <w:rtl/>
        </w:rPr>
        <w:t xml:space="preserve"> یقین و در بلوغ خبر و امثال این</w:t>
      </w:r>
      <w:r w:rsidR="00DA3CF0" w:rsidRPr="002B5EE1">
        <w:rPr>
          <w:rFonts w:ascii="NoorLotus" w:eastAsia="Calibri" w:hAnsi="NoorLotus" w:cs="NoorLotus" w:hint="cs"/>
          <w:sz w:val="28"/>
          <w:szCs w:val="28"/>
          <w:rtl/>
        </w:rPr>
        <w:t>.</w:t>
      </w:r>
      <w:r w:rsidR="00136D47" w:rsidRPr="002B5EE1">
        <w:rPr>
          <w:rFonts w:ascii="NoorLotus" w:eastAsia="Calibri" w:hAnsi="NoorLotus" w:cs="NoorLotus"/>
          <w:sz w:val="28"/>
          <w:szCs w:val="28"/>
          <w:rtl/>
        </w:rPr>
        <w:t xml:space="preserve"> اگر آنطور باشد، تکلیف مقلد هم روشن است. لذا وجهی برای اینکه ما تقیید بزنیم نیست و تعارض </w:t>
      </w:r>
      <w:r w:rsidR="004868A1" w:rsidRPr="002B5EE1">
        <w:rPr>
          <w:rFonts w:ascii="NoorLotus" w:eastAsia="Calibri" w:hAnsi="NoorLotus" w:cs="NoorLotus"/>
          <w:sz w:val="28"/>
          <w:szCs w:val="28"/>
          <w:rtl/>
        </w:rPr>
        <w:t>می‌شود</w:t>
      </w:r>
      <w:r w:rsidR="00136D47" w:rsidRPr="002B5EE1">
        <w:rPr>
          <w:rFonts w:ascii="NoorLotus" w:eastAsia="Calibri" w:hAnsi="NoorLotus" w:cs="NoorLotus"/>
          <w:sz w:val="28"/>
          <w:szCs w:val="28"/>
          <w:rtl/>
        </w:rPr>
        <w:t>.</w:t>
      </w:r>
    </w:p>
    <w:p w14:paraId="5B747F00" w14:textId="77777777" w:rsidR="004D3B11" w:rsidRPr="002B5EE1" w:rsidRDefault="00000000" w:rsidP="007679C7">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نکته دیگر این است که قیدی که اخبار من بلغ میاورد، قید مکلَّف است یا قید فعل است؟ من بلغه ثواب علی شیء، این قید مکلف است </w:t>
      </w:r>
      <w:r w:rsidR="004868A1" w:rsidRPr="002B5EE1">
        <w:rPr>
          <w:rFonts w:ascii="NoorLotus" w:eastAsia="Calibri" w:hAnsi="NoorLotus" w:cs="NoorLotus"/>
          <w:sz w:val="28"/>
          <w:szCs w:val="28"/>
          <w:rtl/>
        </w:rPr>
        <w:t>ظاهراً</w:t>
      </w:r>
      <w:r w:rsidRPr="002B5EE1">
        <w:rPr>
          <w:rFonts w:ascii="NoorLotus" w:eastAsia="Calibri" w:hAnsi="NoorLotus" w:cs="NoorLotus"/>
          <w:sz w:val="28"/>
          <w:szCs w:val="28"/>
          <w:rtl/>
        </w:rPr>
        <w:t xml:space="preserve">. مثل مسافر و حاضر </w:t>
      </w:r>
      <w:r w:rsidR="004868A1" w:rsidRPr="002B5EE1">
        <w:rPr>
          <w:rFonts w:ascii="NoorLotus" w:eastAsia="Calibri" w:hAnsi="NoorLotus" w:cs="NoorLotus"/>
          <w:sz w:val="28"/>
          <w:szCs w:val="28"/>
          <w:rtl/>
        </w:rPr>
        <w:t>می‌ماند</w:t>
      </w:r>
      <w:r w:rsidRPr="002B5EE1">
        <w:rPr>
          <w:rFonts w:ascii="NoorLotus" w:eastAsia="Calibri" w:hAnsi="NoorLotus" w:cs="NoorLotus"/>
          <w:sz w:val="28"/>
          <w:szCs w:val="28"/>
          <w:rtl/>
        </w:rPr>
        <w:t>. در واقع برای حصه خاصی از مکلفین</w:t>
      </w:r>
      <w:r w:rsidR="00586DED" w:rsidRPr="002B5EE1">
        <w:rPr>
          <w:rFonts w:ascii="NoorLotus" w:eastAsia="Calibri" w:hAnsi="NoorLotus" w:cs="NoorLotus"/>
          <w:sz w:val="28"/>
          <w:szCs w:val="28"/>
          <w:rtl/>
        </w:rPr>
        <w:t xml:space="preserve">، ثبوت استحباب </w:t>
      </w:r>
      <w:r w:rsidR="004868A1" w:rsidRPr="002B5EE1">
        <w:rPr>
          <w:rFonts w:ascii="NoorLotus" w:eastAsia="Calibri" w:hAnsi="NoorLotus" w:cs="NoorLotus"/>
          <w:sz w:val="28"/>
          <w:szCs w:val="28"/>
          <w:rtl/>
        </w:rPr>
        <w:t>می‌شود</w:t>
      </w:r>
      <w:r w:rsidR="00586DED" w:rsidRPr="002B5EE1">
        <w:rPr>
          <w:rFonts w:ascii="NoorLotus" w:eastAsia="Calibri" w:hAnsi="NoorLotus" w:cs="NoorLotus"/>
          <w:sz w:val="28"/>
          <w:szCs w:val="28"/>
          <w:rtl/>
        </w:rPr>
        <w:t xml:space="preserve"> در فعل یا حجیت </w:t>
      </w:r>
      <w:r w:rsidR="004868A1" w:rsidRPr="002B5EE1">
        <w:rPr>
          <w:rFonts w:ascii="NoorLotus" w:eastAsia="Calibri" w:hAnsi="NoorLotus" w:cs="NoorLotus"/>
          <w:sz w:val="28"/>
          <w:szCs w:val="28"/>
          <w:rtl/>
        </w:rPr>
        <w:t>می‌شود</w:t>
      </w:r>
      <w:r w:rsidR="00586DED" w:rsidRPr="002B5EE1">
        <w:rPr>
          <w:rFonts w:ascii="NoorLotus" w:eastAsia="Calibri" w:hAnsi="NoorLotus" w:cs="NoorLotus"/>
          <w:sz w:val="28"/>
          <w:szCs w:val="28"/>
          <w:rtl/>
        </w:rPr>
        <w:t xml:space="preserve"> در خبر اما موضوعش باز خود فعل است. یعنی این اطلاق و تقییدی که گفتیم، نیازی به آن نیست. خبر صحیح </w:t>
      </w:r>
      <w:r w:rsidR="004868A1" w:rsidRPr="002B5EE1">
        <w:rPr>
          <w:rFonts w:ascii="NoorLotus" w:eastAsia="Calibri" w:hAnsi="NoorLotus" w:cs="NoorLotus"/>
          <w:sz w:val="28"/>
          <w:szCs w:val="28"/>
          <w:rtl/>
        </w:rPr>
        <w:t>می‌گوید</w:t>
      </w:r>
      <w:r w:rsidR="00586DED" w:rsidRPr="002B5EE1">
        <w:rPr>
          <w:rFonts w:ascii="NoorLotus" w:eastAsia="Calibri" w:hAnsi="NoorLotus" w:cs="NoorLotus"/>
          <w:sz w:val="28"/>
          <w:szCs w:val="28"/>
          <w:rtl/>
        </w:rPr>
        <w:t xml:space="preserve"> این فعل لیس بمستحب. خبر ضعیف آمده که این مستحب است و گفتیم اخبار من بلغ موضوعش را مستحب </w:t>
      </w:r>
      <w:r w:rsidR="004868A1" w:rsidRPr="002B5EE1">
        <w:rPr>
          <w:rFonts w:ascii="NoorLotus" w:eastAsia="Calibri" w:hAnsi="NoorLotus" w:cs="NoorLotus"/>
          <w:sz w:val="28"/>
          <w:szCs w:val="28"/>
          <w:rtl/>
        </w:rPr>
        <w:t>می‌کند</w:t>
      </w:r>
      <w:r w:rsidR="00586DED" w:rsidRPr="002B5EE1">
        <w:rPr>
          <w:rFonts w:ascii="NoorLotus" w:eastAsia="Calibri" w:hAnsi="NoorLotus" w:cs="NoorLotus"/>
          <w:sz w:val="28"/>
          <w:szCs w:val="28"/>
          <w:rtl/>
        </w:rPr>
        <w:t xml:space="preserve">. تا بهحال </w:t>
      </w:r>
      <w:r w:rsidR="004868A1" w:rsidRPr="002B5EE1">
        <w:rPr>
          <w:rFonts w:ascii="NoorLotus" w:eastAsia="Calibri" w:hAnsi="NoorLotus" w:cs="NoorLotus"/>
          <w:sz w:val="28"/>
          <w:szCs w:val="28"/>
          <w:rtl/>
        </w:rPr>
        <w:t>می‌گفتیم</w:t>
      </w:r>
      <w:r w:rsidR="00586DED" w:rsidRPr="002B5EE1">
        <w:rPr>
          <w:rFonts w:ascii="NoorLotus" w:eastAsia="Calibri" w:hAnsi="NoorLotus" w:cs="NoorLotus"/>
          <w:sz w:val="28"/>
          <w:szCs w:val="28"/>
          <w:rtl/>
        </w:rPr>
        <w:t xml:space="preserve"> فعلی که بلغ علیه الثواب، گفتیم که یک احتمال این است که من بلغه ثواب. </w:t>
      </w:r>
      <w:r w:rsidR="004868A1" w:rsidRPr="002B5EE1">
        <w:rPr>
          <w:rFonts w:ascii="NoorLotus" w:eastAsia="Calibri" w:hAnsi="NoorLotus" w:cs="NoorLotus"/>
          <w:sz w:val="28"/>
          <w:szCs w:val="28"/>
          <w:rtl/>
        </w:rPr>
        <w:t>نمی‌گوید</w:t>
      </w:r>
      <w:r w:rsidR="004D2037" w:rsidRPr="002B5EE1">
        <w:rPr>
          <w:rFonts w:ascii="NoorLotus" w:eastAsia="Calibri" w:hAnsi="NoorLotus" w:cs="NoorLotus"/>
          <w:sz w:val="28"/>
          <w:szCs w:val="28"/>
          <w:rtl/>
        </w:rPr>
        <w:t xml:space="preserve"> فعلی که بلغه علیه ثواب. دلیلش هم </w:t>
      </w:r>
      <w:r w:rsidR="004868A1" w:rsidRPr="002B5EE1">
        <w:rPr>
          <w:rFonts w:ascii="NoorLotus" w:eastAsia="Calibri" w:hAnsi="NoorLotus" w:cs="NoorLotus"/>
          <w:sz w:val="28"/>
          <w:szCs w:val="28"/>
          <w:rtl/>
        </w:rPr>
        <w:t>تقریباً</w:t>
      </w:r>
      <w:r w:rsidR="004D2037" w:rsidRPr="002B5EE1">
        <w:rPr>
          <w:rFonts w:ascii="NoorLotus" w:eastAsia="Calibri" w:hAnsi="NoorLotus" w:cs="NoorLotus"/>
          <w:sz w:val="28"/>
          <w:szCs w:val="28"/>
          <w:rtl/>
        </w:rPr>
        <w:t xml:space="preserve"> روشن است. چون بلوغ ثواب به فاعل </w:t>
      </w:r>
      <w:r w:rsidR="004868A1" w:rsidRPr="002B5EE1">
        <w:rPr>
          <w:rFonts w:ascii="NoorLotus" w:eastAsia="Calibri" w:hAnsi="NoorLotus" w:cs="NoorLotus"/>
          <w:sz w:val="28"/>
          <w:szCs w:val="28"/>
          <w:rtl/>
        </w:rPr>
        <w:t>می‌شود</w:t>
      </w:r>
      <w:r w:rsidR="004D2037" w:rsidRPr="002B5EE1">
        <w:rPr>
          <w:rFonts w:ascii="NoorLotus" w:eastAsia="Calibri" w:hAnsi="NoorLotus" w:cs="NoorLotus"/>
          <w:sz w:val="28"/>
          <w:szCs w:val="28"/>
          <w:rtl/>
        </w:rPr>
        <w:t xml:space="preserve">. ثواب به من </w:t>
      </w:r>
      <w:r w:rsidR="004868A1" w:rsidRPr="002B5EE1">
        <w:rPr>
          <w:rFonts w:ascii="NoorLotus" w:eastAsia="Calibri" w:hAnsi="NoorLotus" w:cs="NoorLotus"/>
          <w:sz w:val="28"/>
          <w:szCs w:val="28"/>
          <w:rtl/>
        </w:rPr>
        <w:t>می‌رسد</w:t>
      </w:r>
      <w:r w:rsidR="004D2037" w:rsidRPr="002B5EE1">
        <w:rPr>
          <w:rFonts w:ascii="NoorLotus" w:eastAsia="Calibri" w:hAnsi="NoorLotus" w:cs="NoorLotus"/>
          <w:sz w:val="28"/>
          <w:szCs w:val="28"/>
          <w:rtl/>
        </w:rPr>
        <w:t xml:space="preserve"> نه به فعل. من بلغه ثواب، آن فعل مستحب </w:t>
      </w:r>
      <w:r w:rsidR="004868A1" w:rsidRPr="002B5EE1">
        <w:rPr>
          <w:rFonts w:ascii="NoorLotus" w:eastAsia="Calibri" w:hAnsi="NoorLotus" w:cs="NoorLotus"/>
          <w:sz w:val="28"/>
          <w:szCs w:val="28"/>
          <w:rtl/>
        </w:rPr>
        <w:t>می‌شود</w:t>
      </w:r>
      <w:r w:rsidR="004D2037" w:rsidRPr="002B5EE1">
        <w:rPr>
          <w:rFonts w:ascii="NoorLotus" w:eastAsia="Calibri" w:hAnsi="NoorLotus" w:cs="NoorLotus"/>
          <w:sz w:val="28"/>
          <w:szCs w:val="28"/>
          <w:rtl/>
        </w:rPr>
        <w:t xml:space="preserve">. پس موضوع اخبار من بلغ، فعل است منتهی برای حصه خاصی از مکلفین. مثل حاضر و مسافر که حضور و سفر، مکلف را دو قسم </w:t>
      </w:r>
      <w:r w:rsidR="004868A1" w:rsidRPr="002B5EE1">
        <w:rPr>
          <w:rFonts w:ascii="NoorLotus" w:eastAsia="Calibri" w:hAnsi="NoorLotus" w:cs="NoorLotus"/>
          <w:sz w:val="28"/>
          <w:szCs w:val="28"/>
          <w:rtl/>
        </w:rPr>
        <w:t>می‌کند</w:t>
      </w:r>
      <w:r w:rsidR="004D2037" w:rsidRPr="002B5EE1">
        <w:rPr>
          <w:rFonts w:ascii="NoorLotus" w:eastAsia="Calibri" w:hAnsi="NoorLotus" w:cs="NoorLotus"/>
          <w:sz w:val="28"/>
          <w:szCs w:val="28"/>
          <w:rtl/>
        </w:rPr>
        <w:t>، اینجا هم همینطور</w:t>
      </w:r>
      <w:r w:rsidR="00FA36D3" w:rsidRPr="002B5EE1">
        <w:rPr>
          <w:rFonts w:ascii="NoorLotus" w:eastAsia="Calibri" w:hAnsi="NoorLotus" w:cs="NoorLotus"/>
          <w:sz w:val="28"/>
          <w:szCs w:val="28"/>
          <w:rtl/>
        </w:rPr>
        <w:t xml:space="preserve">. من بلغ علیه الثواب مکلف را دو حصه کرده منتهی موضوعش عبارت است از خود صلات. پس در مورد کسی که بلغ علیه ثواب مثل مجتهد، این مجتهد الان یک دلیل به او </w:t>
      </w:r>
      <w:r w:rsidR="004868A1" w:rsidRPr="002B5EE1">
        <w:rPr>
          <w:rFonts w:ascii="NoorLotus" w:eastAsia="Calibri" w:hAnsi="NoorLotus" w:cs="NoorLotus"/>
          <w:sz w:val="28"/>
          <w:szCs w:val="28"/>
          <w:rtl/>
        </w:rPr>
        <w:t>می‌گوید</w:t>
      </w:r>
      <w:r w:rsidR="00FA36D3" w:rsidRPr="002B5EE1">
        <w:rPr>
          <w:rFonts w:ascii="NoorLotus" w:eastAsia="Calibri" w:hAnsi="NoorLotus" w:cs="NoorLotus"/>
          <w:sz w:val="28"/>
          <w:szCs w:val="28"/>
          <w:rtl/>
        </w:rPr>
        <w:t xml:space="preserve"> این صلات مستحب است. مثل صلات عند طلوع الشمس. یک روایت صحیحی </w:t>
      </w:r>
      <w:r w:rsidR="004868A1" w:rsidRPr="002B5EE1">
        <w:rPr>
          <w:rFonts w:ascii="NoorLotus" w:eastAsia="Calibri" w:hAnsi="NoorLotus" w:cs="NoorLotus"/>
          <w:sz w:val="28"/>
          <w:szCs w:val="28"/>
          <w:rtl/>
        </w:rPr>
        <w:t>می‌گوید</w:t>
      </w:r>
      <w:r w:rsidR="00FA36D3" w:rsidRPr="002B5EE1">
        <w:rPr>
          <w:rFonts w:ascii="NoorLotus" w:eastAsia="Calibri" w:hAnsi="NoorLotus" w:cs="NoorLotus"/>
          <w:sz w:val="28"/>
          <w:szCs w:val="28"/>
          <w:rtl/>
        </w:rPr>
        <w:t xml:space="preserve"> لیس بمستحب. موضوعشان یکی است و تعارض </w:t>
      </w:r>
      <w:r w:rsidR="004868A1" w:rsidRPr="002B5EE1">
        <w:rPr>
          <w:rFonts w:ascii="NoorLotus" w:eastAsia="Calibri" w:hAnsi="NoorLotus" w:cs="NoorLotus"/>
          <w:sz w:val="28"/>
          <w:szCs w:val="28"/>
          <w:rtl/>
        </w:rPr>
        <w:t>می‌شود</w:t>
      </w:r>
      <w:r w:rsidR="00FA36D3" w:rsidRPr="002B5EE1">
        <w:rPr>
          <w:rFonts w:ascii="NoorLotus" w:eastAsia="Calibri" w:hAnsi="NoorLotus" w:cs="NoorLotus"/>
          <w:sz w:val="28"/>
          <w:szCs w:val="28"/>
          <w:rtl/>
        </w:rPr>
        <w:t xml:space="preserve">. این هم یک بیان </w:t>
      </w:r>
      <w:r w:rsidRPr="002B5EE1">
        <w:rPr>
          <w:rFonts w:ascii="NoorLotus" w:eastAsia="Calibri" w:hAnsi="NoorLotus" w:cs="NoorLotus"/>
          <w:sz w:val="28"/>
          <w:szCs w:val="28"/>
          <w:rtl/>
        </w:rPr>
        <w:t>دیگری برای تعارض علی الاستحباب.</w:t>
      </w:r>
    </w:p>
    <w:p w14:paraId="1F391B90" w14:textId="77777777" w:rsidR="007679C7" w:rsidRPr="002B5EE1" w:rsidRDefault="00000000" w:rsidP="007679C7">
      <w:pPr>
        <w:pStyle w:val="Heading2"/>
        <w:rPr>
          <w:rFonts w:eastAsia="Calibri"/>
          <w:rtl/>
        </w:rPr>
      </w:pPr>
      <w:bookmarkStart w:id="524" w:name="_Toc158215184"/>
      <w:r w:rsidRPr="002B5EE1">
        <w:rPr>
          <w:rFonts w:eastAsia="Calibri" w:hint="cs"/>
          <w:rtl/>
        </w:rPr>
        <w:t>نقد بخش دوم کلام مرحوم اصفهانی</w:t>
      </w:r>
      <w:bookmarkEnd w:id="524"/>
    </w:p>
    <w:p w14:paraId="6CE320C0" w14:textId="77777777" w:rsidR="00DA3CF0"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sz w:val="28"/>
          <w:szCs w:val="28"/>
          <w:rtl/>
        </w:rPr>
        <w:t>اما فرمایش مرحوم اصفهانی که فرمودند حجیت اگر قائل شویم، در خبر صحیح به نحو معهود حجیت طریقی است. به این معنا که اگر هم تنزیلی باشد</w:t>
      </w:r>
      <w:r w:rsidR="00117451" w:rsidRPr="002B5EE1">
        <w:rPr>
          <w:rFonts w:ascii="NoorLotus" w:eastAsia="Calibri" w:hAnsi="NoorLotus" w:cs="NoorLotus"/>
          <w:sz w:val="28"/>
          <w:szCs w:val="28"/>
          <w:rtl/>
        </w:rPr>
        <w:t xml:space="preserve">، تنزیل به منزله قطع طریقی است و در اخبار من بلغ اگر حجیتی باشد، موضوعی است. چون بلوغ ثواب تخلفی ندارد و علی ای حال هست. </w:t>
      </w:r>
    </w:p>
    <w:p w14:paraId="606C63DA" w14:textId="77777777" w:rsidR="00DA3CF0" w:rsidRPr="002B5EE1" w:rsidRDefault="00000000" w:rsidP="00DA3CF0">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ما </w:t>
      </w:r>
      <w:r w:rsidR="004868A1" w:rsidRPr="002B5EE1">
        <w:rPr>
          <w:rFonts w:ascii="NoorLotus" w:eastAsia="Calibri" w:hAnsi="NoorLotus" w:cs="NoorLotus"/>
          <w:sz w:val="28"/>
          <w:szCs w:val="28"/>
          <w:rtl/>
        </w:rPr>
        <w:t>اصلاً</w:t>
      </w:r>
      <w:r w:rsidRPr="002B5EE1">
        <w:rPr>
          <w:rFonts w:ascii="NoorLotus" w:eastAsia="Calibri" w:hAnsi="NoorLotus" w:cs="NoorLotus"/>
          <w:sz w:val="28"/>
          <w:szCs w:val="28"/>
          <w:rtl/>
        </w:rPr>
        <w:t xml:space="preserve"> حجیت موضوعی را تصویر </w:t>
      </w:r>
      <w:r w:rsidR="004868A1" w:rsidRPr="002B5EE1">
        <w:rPr>
          <w:rFonts w:ascii="NoorLotus" w:eastAsia="Calibri" w:hAnsi="NoorLotus" w:cs="NoorLotus"/>
          <w:sz w:val="28"/>
          <w:szCs w:val="28"/>
          <w:rtl/>
        </w:rPr>
        <w:t>نمی‌کنیم</w:t>
      </w:r>
      <w:r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اصلاً</w:t>
      </w:r>
      <w:r w:rsidRPr="002B5EE1">
        <w:rPr>
          <w:rFonts w:ascii="NoorLotus" w:eastAsia="Calibri" w:hAnsi="NoorLotus" w:cs="NoorLotus"/>
          <w:sz w:val="28"/>
          <w:szCs w:val="28"/>
          <w:rtl/>
        </w:rPr>
        <w:t xml:space="preserve"> یعنی چه؟ ببینید حجیت همانطور که در بحثش آمده چند معنا </w:t>
      </w:r>
      <w:r w:rsidR="004868A1" w:rsidRPr="002B5EE1">
        <w:rPr>
          <w:rFonts w:ascii="NoorLotus" w:eastAsia="Calibri" w:hAnsi="NoorLotus" w:cs="NoorLotus"/>
          <w:sz w:val="28"/>
          <w:szCs w:val="28"/>
          <w:rtl/>
        </w:rPr>
        <w:t>می‌تواند</w:t>
      </w:r>
      <w:r w:rsidRPr="002B5EE1">
        <w:rPr>
          <w:rFonts w:ascii="NoorLotus" w:eastAsia="Calibri" w:hAnsi="NoorLotus" w:cs="NoorLotus"/>
          <w:sz w:val="28"/>
          <w:szCs w:val="28"/>
          <w:rtl/>
        </w:rPr>
        <w:t xml:space="preserve"> داشته باشد. تعذیر و تنجیز، وسطیت در اثبات، جعل مودی، حکم مماثل. هر چه که بگوییم تنجیز و تعذیر را باید داشته باشد و الا معنا ندارد. بالاخره تکلیف آن واقع چه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منتهی اختلاف اینها به اختلاف لسان برمیگردد و آثار جنبی شان. </w:t>
      </w:r>
      <w:r w:rsidR="004868A1" w:rsidRPr="002B5EE1">
        <w:rPr>
          <w:rFonts w:ascii="NoorLotus" w:eastAsia="Calibri" w:hAnsi="NoorLotus" w:cs="NoorLotus"/>
          <w:sz w:val="28"/>
          <w:szCs w:val="28"/>
          <w:rtl/>
        </w:rPr>
        <w:t>مثلاً</w:t>
      </w:r>
      <w:r w:rsidRPr="002B5EE1">
        <w:rPr>
          <w:rFonts w:ascii="NoorLotus" w:eastAsia="Calibri" w:hAnsi="NoorLotus" w:cs="NoorLotus"/>
          <w:sz w:val="28"/>
          <w:szCs w:val="28"/>
          <w:rtl/>
        </w:rPr>
        <w:t xml:space="preserve"> مرحوم عراقی یک جا تصریح </w:t>
      </w:r>
      <w:r w:rsidR="004868A1" w:rsidRPr="002B5EE1">
        <w:rPr>
          <w:rFonts w:ascii="NoorLotus" w:eastAsia="Calibri" w:hAnsi="NoorLotus" w:cs="NoorLotus"/>
          <w:sz w:val="28"/>
          <w:szCs w:val="28"/>
          <w:rtl/>
        </w:rPr>
        <w:t>می‌کند</w:t>
      </w:r>
      <w:r w:rsidRPr="002B5EE1">
        <w:rPr>
          <w:rFonts w:ascii="NoorLotus" w:eastAsia="Calibri" w:hAnsi="NoorLotus" w:cs="NoorLotus"/>
          <w:sz w:val="28"/>
          <w:szCs w:val="28"/>
          <w:rtl/>
        </w:rPr>
        <w:t xml:space="preserve"> که ما امر مولوی طریقی در صد</w:t>
      </w:r>
      <w:r w:rsidR="009421CA" w:rsidRPr="002B5EE1">
        <w:rPr>
          <w:rFonts w:ascii="NoorLotus" w:eastAsia="Calibri" w:hAnsi="NoorLotus" w:cs="NoorLotus"/>
          <w:sz w:val="28"/>
          <w:szCs w:val="28"/>
          <w:rtl/>
        </w:rPr>
        <w:t>ِّ</w:t>
      </w:r>
      <w:r w:rsidRPr="002B5EE1">
        <w:rPr>
          <w:rFonts w:ascii="NoorLotus" w:eastAsia="Calibri" w:hAnsi="NoorLotus" w:cs="NoorLotus"/>
          <w:sz w:val="28"/>
          <w:szCs w:val="28"/>
          <w:rtl/>
        </w:rPr>
        <w:t xml:space="preserve">ق العادل را </w:t>
      </w:r>
      <w:r w:rsidR="004868A1" w:rsidRPr="002B5EE1">
        <w:rPr>
          <w:rFonts w:ascii="NoorLotus" w:eastAsia="Calibri" w:hAnsi="NoorLotus" w:cs="NoorLotus"/>
          <w:sz w:val="28"/>
          <w:szCs w:val="28"/>
          <w:rtl/>
        </w:rPr>
        <w:t>می‌خواهیم</w:t>
      </w:r>
      <w:r w:rsidRPr="002B5EE1">
        <w:rPr>
          <w:rFonts w:ascii="NoorLotus" w:eastAsia="Calibri" w:hAnsi="NoorLotus" w:cs="NoorLotus"/>
          <w:sz w:val="28"/>
          <w:szCs w:val="28"/>
          <w:rtl/>
        </w:rPr>
        <w:t xml:space="preserve"> </w:t>
      </w:r>
      <w:r w:rsidR="009421CA" w:rsidRPr="002B5EE1">
        <w:rPr>
          <w:rFonts w:ascii="NoorLotus" w:eastAsia="Calibri" w:hAnsi="NoorLotus" w:cs="NoorLotus"/>
          <w:sz w:val="28"/>
          <w:szCs w:val="28"/>
          <w:rtl/>
        </w:rPr>
        <w:t>که این تعذیر و تنجیز میاورد مضاف بر اینکه ممکن است در لسان، تنزیل منزله قطع هم باشد</w:t>
      </w:r>
      <w:r w:rsidR="00083DE2" w:rsidRPr="002B5EE1">
        <w:rPr>
          <w:rFonts w:ascii="NoorLotus" w:eastAsia="Calibri" w:hAnsi="NoorLotus" w:cs="NoorLotus"/>
          <w:sz w:val="28"/>
          <w:szCs w:val="28"/>
          <w:rtl/>
        </w:rPr>
        <w:t xml:space="preserve"> که ثمره اش جانشینی قطع موضوعی علی وجه الطریقیه و امثال این است. یعنی اختلاف در بحث مفاد دلیل حجیت که چه چیزی را جعل </w:t>
      </w:r>
      <w:r w:rsidR="004868A1" w:rsidRPr="002B5EE1">
        <w:rPr>
          <w:rFonts w:ascii="NoorLotus" w:eastAsia="Calibri" w:hAnsi="NoorLotus" w:cs="NoorLotus"/>
          <w:sz w:val="28"/>
          <w:szCs w:val="28"/>
          <w:rtl/>
        </w:rPr>
        <w:t>می‌کند</w:t>
      </w:r>
      <w:r w:rsidR="00083DE2" w:rsidRPr="002B5EE1">
        <w:rPr>
          <w:rFonts w:ascii="NoorLotus" w:eastAsia="Calibri" w:hAnsi="NoorLotus" w:cs="NoorLotus"/>
          <w:sz w:val="28"/>
          <w:szCs w:val="28"/>
          <w:rtl/>
        </w:rPr>
        <w:t xml:space="preserve"> و اینکه حجیتی که مجعول است، چیست؟ در این نیست که</w:t>
      </w:r>
      <w:r w:rsidR="00C61389" w:rsidRPr="002B5EE1">
        <w:rPr>
          <w:rFonts w:ascii="NoorLotus" w:eastAsia="Calibri" w:hAnsi="NoorLotus" w:cs="NoorLotus"/>
          <w:sz w:val="28"/>
          <w:szCs w:val="28"/>
          <w:rtl/>
        </w:rPr>
        <w:t xml:space="preserve"> تعذیر و تنجیز نسبت به واقع میاورد. همه قبول دارند این را منتهی یکی مثل مرحوم آخوند </w:t>
      </w:r>
      <w:r w:rsidR="004868A1" w:rsidRPr="002B5EE1">
        <w:rPr>
          <w:rFonts w:ascii="NoorLotus" w:eastAsia="Calibri" w:hAnsi="NoorLotus" w:cs="NoorLotus"/>
          <w:sz w:val="28"/>
          <w:szCs w:val="28"/>
          <w:rtl/>
        </w:rPr>
        <w:t>می‌گوید</w:t>
      </w:r>
      <w:r w:rsidR="00C61389" w:rsidRPr="002B5EE1">
        <w:rPr>
          <w:rFonts w:ascii="NoorLotus" w:eastAsia="Calibri" w:hAnsi="NoorLotus" w:cs="NoorLotus"/>
          <w:sz w:val="28"/>
          <w:szCs w:val="28"/>
          <w:rtl/>
        </w:rPr>
        <w:t xml:space="preserve"> خود معذریت و منجزیت جعل </w:t>
      </w:r>
      <w:r w:rsidR="004868A1" w:rsidRPr="002B5EE1">
        <w:rPr>
          <w:rFonts w:ascii="NoorLotus" w:eastAsia="Calibri" w:hAnsi="NoorLotus" w:cs="NoorLotus"/>
          <w:sz w:val="28"/>
          <w:szCs w:val="28"/>
          <w:rtl/>
        </w:rPr>
        <w:t>می‌شود</w:t>
      </w:r>
      <w:r w:rsidR="00C61389" w:rsidRPr="002B5EE1">
        <w:rPr>
          <w:rFonts w:ascii="NoorLotus" w:eastAsia="Calibri" w:hAnsi="NoorLotus" w:cs="NoorLotus"/>
          <w:sz w:val="28"/>
          <w:szCs w:val="28"/>
          <w:rtl/>
        </w:rPr>
        <w:t xml:space="preserve">. یکی مثل مرحوم اصفهانی </w:t>
      </w:r>
      <w:r w:rsidR="004868A1" w:rsidRPr="002B5EE1">
        <w:rPr>
          <w:rFonts w:ascii="NoorLotus" w:eastAsia="Calibri" w:hAnsi="NoorLotus" w:cs="NoorLotus"/>
          <w:sz w:val="28"/>
          <w:szCs w:val="28"/>
          <w:rtl/>
        </w:rPr>
        <w:t>می‌گوید</w:t>
      </w:r>
      <w:r w:rsidR="00C61389"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اصلاً</w:t>
      </w:r>
      <w:r w:rsidR="00C61389" w:rsidRPr="002B5EE1">
        <w:rPr>
          <w:rFonts w:ascii="NoorLotus" w:eastAsia="Calibri" w:hAnsi="NoorLotus" w:cs="NoorLotus"/>
          <w:sz w:val="28"/>
          <w:szCs w:val="28"/>
          <w:rtl/>
        </w:rPr>
        <w:t xml:space="preserve"> این معقول نیست و دنبال چیز دیگری </w:t>
      </w:r>
      <w:r w:rsidR="004868A1" w:rsidRPr="002B5EE1">
        <w:rPr>
          <w:rFonts w:ascii="NoorLotus" w:eastAsia="Calibri" w:hAnsi="NoorLotus" w:cs="NoorLotus"/>
          <w:sz w:val="28"/>
          <w:szCs w:val="28"/>
          <w:rtl/>
        </w:rPr>
        <w:t>می‌روند</w:t>
      </w:r>
      <w:r w:rsidR="00C61389" w:rsidRPr="002B5EE1">
        <w:rPr>
          <w:rFonts w:ascii="NoorLotus" w:eastAsia="Calibri" w:hAnsi="NoorLotus" w:cs="NoorLotus"/>
          <w:sz w:val="28"/>
          <w:szCs w:val="28"/>
          <w:rtl/>
        </w:rPr>
        <w:t xml:space="preserve"> ولی قبول دارند اگر ما جعل وسطیت در اثبات کردیم که همان علم است، نهایتاً تنجیز و تعذیر هم باید بیاورد. </w:t>
      </w:r>
    </w:p>
    <w:p w14:paraId="393F9702" w14:textId="77777777" w:rsidR="00FA36D3" w:rsidRPr="002B5EE1" w:rsidRDefault="00000000" w:rsidP="00DA3CF0">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عرض ما این است که در تنجیز و تعذیر، باید واقعی باشد تا ما آن را تعذیر و تنجیز کنیم. نسبت به واقع باید بسنجیم. اگر بود که تثبیت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و اگر نبود عذر و تعذیر است اگر مخالفت با واقع کردیم. اگر هم هیچ واقعی نباشد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پوچ. آنچه مرحوم اصفهانی را وادار کرده تا این فرمایش را بکند، </w:t>
      </w:r>
      <w:r w:rsidR="004868A1" w:rsidRPr="002B5EE1">
        <w:rPr>
          <w:rFonts w:ascii="NoorLotus" w:eastAsia="Calibri" w:hAnsi="NoorLotus" w:cs="NoorLotus"/>
          <w:sz w:val="28"/>
          <w:szCs w:val="28"/>
          <w:rtl/>
        </w:rPr>
        <w:t>ظاهراً</w:t>
      </w:r>
      <w:r w:rsidRPr="002B5EE1">
        <w:rPr>
          <w:rFonts w:ascii="NoorLotus" w:eastAsia="Calibri" w:hAnsi="NoorLotus" w:cs="NoorLotus"/>
          <w:sz w:val="28"/>
          <w:szCs w:val="28"/>
          <w:rtl/>
        </w:rPr>
        <w:t xml:space="preserve"> همین است که در حجیت علی وجه الطریقیه </w:t>
      </w:r>
      <w:r w:rsidR="00412277" w:rsidRPr="002B5EE1">
        <w:rPr>
          <w:rFonts w:ascii="NoorLotus" w:eastAsia="Calibri" w:hAnsi="NoorLotus" w:cs="NoorLotus"/>
          <w:sz w:val="28"/>
          <w:szCs w:val="28"/>
          <w:rtl/>
        </w:rPr>
        <w:t xml:space="preserve">ظاهرش این است که اگر واقعی نبود... اگر واقع مصادف باشد که </w:t>
      </w:r>
      <w:r w:rsidR="004868A1" w:rsidRPr="002B5EE1">
        <w:rPr>
          <w:rFonts w:ascii="NoorLotus" w:eastAsia="Calibri" w:hAnsi="NoorLotus" w:cs="NoorLotus"/>
          <w:sz w:val="28"/>
          <w:szCs w:val="28"/>
          <w:rtl/>
        </w:rPr>
        <w:t>می‌شود</w:t>
      </w:r>
      <w:r w:rsidR="00412277" w:rsidRPr="002B5EE1">
        <w:rPr>
          <w:rFonts w:ascii="NoorLotus" w:eastAsia="Calibri" w:hAnsi="NoorLotus" w:cs="NoorLotus"/>
          <w:sz w:val="28"/>
          <w:szCs w:val="28"/>
          <w:rtl/>
        </w:rPr>
        <w:t xml:space="preserve"> تنجیز. اگر نباشد، خلاف یک واقع ثابتی باشد، </w:t>
      </w:r>
      <w:r w:rsidR="004868A1" w:rsidRPr="002B5EE1">
        <w:rPr>
          <w:rFonts w:ascii="NoorLotus" w:eastAsia="Calibri" w:hAnsi="NoorLotus" w:cs="NoorLotus"/>
          <w:sz w:val="28"/>
          <w:szCs w:val="28"/>
          <w:rtl/>
        </w:rPr>
        <w:t>مثلاً</w:t>
      </w:r>
      <w:r w:rsidR="00412277" w:rsidRPr="002B5EE1">
        <w:rPr>
          <w:rFonts w:ascii="NoorLotus" w:eastAsia="Calibri" w:hAnsi="NoorLotus" w:cs="NoorLotus"/>
          <w:sz w:val="28"/>
          <w:szCs w:val="28"/>
          <w:rtl/>
        </w:rPr>
        <w:t xml:space="preserve"> واقع حرمت است و ما ترخیص یا استحباب داشته باشیم یا وجوب. این مخالفت با یک واقع موجود است و عذر میاورد. اگر هیچی نباشد </w:t>
      </w:r>
      <w:r w:rsidR="004868A1" w:rsidRPr="002B5EE1">
        <w:rPr>
          <w:rFonts w:ascii="NoorLotus" w:eastAsia="Calibri" w:hAnsi="NoorLotus" w:cs="NoorLotus"/>
          <w:sz w:val="28"/>
          <w:szCs w:val="28"/>
          <w:rtl/>
        </w:rPr>
        <w:t>اصلاً</w:t>
      </w:r>
      <w:r w:rsidR="00412277" w:rsidRPr="002B5EE1">
        <w:rPr>
          <w:rFonts w:ascii="NoorLotus" w:eastAsia="Calibri" w:hAnsi="NoorLotus" w:cs="NoorLotus"/>
          <w:sz w:val="28"/>
          <w:szCs w:val="28"/>
          <w:rtl/>
        </w:rPr>
        <w:t xml:space="preserve"> </w:t>
      </w:r>
      <w:r w:rsidR="005D3894" w:rsidRPr="002B5EE1">
        <w:rPr>
          <w:rFonts w:ascii="NoorLotus" w:eastAsia="Calibri" w:hAnsi="NoorLotus" w:cs="NoorLotus" w:hint="cs"/>
          <w:sz w:val="28"/>
          <w:szCs w:val="28"/>
          <w:rtl/>
        </w:rPr>
        <w:t xml:space="preserve">مودّای خبر </w:t>
      </w:r>
      <w:r w:rsidR="00412277" w:rsidRPr="002B5EE1">
        <w:rPr>
          <w:rFonts w:ascii="NoorLotus" w:eastAsia="Calibri" w:hAnsi="NoorLotus" w:cs="NoorLotus"/>
          <w:sz w:val="28"/>
          <w:szCs w:val="28"/>
          <w:rtl/>
        </w:rPr>
        <w:t xml:space="preserve">در واقع نباشد، پوچ </w:t>
      </w:r>
      <w:r w:rsidR="004868A1" w:rsidRPr="002B5EE1">
        <w:rPr>
          <w:rFonts w:ascii="NoorLotus" w:eastAsia="Calibri" w:hAnsi="NoorLotus" w:cs="NoorLotus"/>
          <w:sz w:val="28"/>
          <w:szCs w:val="28"/>
          <w:rtl/>
        </w:rPr>
        <w:t>می‌شود</w:t>
      </w:r>
      <w:r w:rsidR="00412277" w:rsidRPr="002B5EE1">
        <w:rPr>
          <w:rFonts w:ascii="NoorLotus" w:eastAsia="Calibri" w:hAnsi="NoorLotus" w:cs="NoorLotus"/>
          <w:sz w:val="28"/>
          <w:szCs w:val="28"/>
          <w:rtl/>
        </w:rPr>
        <w:t>. یعنی انشای صرف است و ن</w:t>
      </w:r>
      <w:r w:rsidR="00DA3CF0" w:rsidRPr="002B5EE1">
        <w:rPr>
          <w:rFonts w:ascii="NoorLotus" w:eastAsia="Calibri" w:hAnsi="NoorLotus" w:cs="NoorLotus"/>
          <w:sz w:val="28"/>
          <w:szCs w:val="28"/>
          <w:rtl/>
        </w:rPr>
        <w:t>م</w:t>
      </w:r>
      <w:r w:rsidR="00412277" w:rsidRPr="002B5EE1">
        <w:rPr>
          <w:rFonts w:ascii="NoorLotus" w:eastAsia="Calibri" w:hAnsi="NoorLotus" w:cs="NoorLotus"/>
          <w:sz w:val="28"/>
          <w:szCs w:val="28"/>
          <w:rtl/>
        </w:rPr>
        <w:t>یتواند جد</w:t>
      </w:r>
      <w:r w:rsidR="00DA3CF0" w:rsidRPr="002B5EE1">
        <w:rPr>
          <w:rFonts w:ascii="NoorLotus" w:eastAsia="Calibri" w:hAnsi="NoorLotus" w:cs="NoorLotus" w:hint="cs"/>
          <w:sz w:val="28"/>
          <w:szCs w:val="28"/>
          <w:rtl/>
        </w:rPr>
        <w:t>ّ</w:t>
      </w:r>
      <w:r w:rsidR="00412277" w:rsidRPr="002B5EE1">
        <w:rPr>
          <w:rFonts w:ascii="NoorLotus" w:eastAsia="Calibri" w:hAnsi="NoorLotus" w:cs="NoorLotus"/>
          <w:sz w:val="28"/>
          <w:szCs w:val="28"/>
          <w:rtl/>
        </w:rPr>
        <w:t xml:space="preserve">یت داشته باشد. اینکه مرحوم اصفهانی </w:t>
      </w:r>
      <w:r w:rsidR="004868A1" w:rsidRPr="002B5EE1">
        <w:rPr>
          <w:rFonts w:ascii="NoorLotus" w:eastAsia="Calibri" w:hAnsi="NoorLotus" w:cs="NoorLotus"/>
          <w:sz w:val="28"/>
          <w:szCs w:val="28"/>
          <w:rtl/>
        </w:rPr>
        <w:t>می‌فرماید</w:t>
      </w:r>
      <w:r w:rsidR="00412277" w:rsidRPr="002B5EE1">
        <w:rPr>
          <w:rFonts w:ascii="NoorLotus" w:eastAsia="Calibri" w:hAnsi="NoorLotus" w:cs="NoorLotus"/>
          <w:sz w:val="28"/>
          <w:szCs w:val="28"/>
          <w:rtl/>
        </w:rPr>
        <w:t xml:space="preserve"> </w:t>
      </w:r>
      <w:r w:rsidR="004974C9" w:rsidRPr="002B5EE1">
        <w:rPr>
          <w:rFonts w:ascii="NoorLotus" w:eastAsia="Calibri" w:hAnsi="NoorLotus" w:cs="NoorLotus"/>
          <w:sz w:val="28"/>
          <w:szCs w:val="28"/>
          <w:rtl/>
        </w:rPr>
        <w:t xml:space="preserve">که چون بلوغ </w:t>
      </w:r>
      <w:r w:rsidR="00DA3CF0" w:rsidRPr="002B5EE1">
        <w:rPr>
          <w:rFonts w:ascii="NoorLotus" w:eastAsia="Calibri" w:hAnsi="NoorLotus" w:cs="NoorLotus"/>
          <w:sz w:val="28"/>
          <w:szCs w:val="28"/>
          <w:rtl/>
        </w:rPr>
        <w:t>ثواب تخلف ندارد، حجیت موضوعی</w:t>
      </w:r>
      <w:r w:rsidR="00DA3CF0" w:rsidRPr="002B5EE1">
        <w:rPr>
          <w:rFonts w:ascii="NoorLotus" w:eastAsia="Calibri" w:hAnsi="NoorLotus" w:cs="NoorLotus" w:hint="cs"/>
          <w:sz w:val="28"/>
          <w:szCs w:val="28"/>
          <w:rtl/>
        </w:rPr>
        <w:t xml:space="preserve"> است،</w:t>
      </w:r>
      <w:r w:rsidR="004974C9" w:rsidRPr="002B5EE1">
        <w:rPr>
          <w:rFonts w:ascii="NoorLotus" w:eastAsia="Calibri" w:hAnsi="NoorLotus" w:cs="NoorLotus"/>
          <w:sz w:val="28"/>
          <w:szCs w:val="28"/>
          <w:rtl/>
        </w:rPr>
        <w:t xml:space="preserve"> شاید مقصودش همین است که این حجیتی که ما اینجا </w:t>
      </w:r>
      <w:r w:rsidR="004868A1" w:rsidRPr="002B5EE1">
        <w:rPr>
          <w:rFonts w:ascii="NoorLotus" w:eastAsia="Calibri" w:hAnsi="NoorLotus" w:cs="NoorLotus"/>
          <w:sz w:val="28"/>
          <w:szCs w:val="28"/>
          <w:rtl/>
        </w:rPr>
        <w:t>می‌گوییم</w:t>
      </w:r>
      <w:r w:rsidR="004974C9" w:rsidRPr="002B5EE1">
        <w:rPr>
          <w:rFonts w:ascii="NoorLotus" w:eastAsia="Calibri" w:hAnsi="NoorLotus" w:cs="NoorLotus"/>
          <w:sz w:val="28"/>
          <w:szCs w:val="28"/>
          <w:rtl/>
        </w:rPr>
        <w:t xml:space="preserve"> تخلف ندارد در حالیکه علی وجه الطریقیه اگر مصادف نباشد پوچ است. انشای صرف است</w:t>
      </w:r>
      <w:r w:rsidR="00DA3CF0" w:rsidRPr="002B5EE1">
        <w:rPr>
          <w:rFonts w:ascii="NoorLotus" w:eastAsia="Calibri" w:hAnsi="NoorLotus" w:cs="NoorLotus" w:hint="cs"/>
          <w:sz w:val="28"/>
          <w:szCs w:val="28"/>
          <w:rtl/>
        </w:rPr>
        <w:t>.</w:t>
      </w:r>
      <w:r w:rsidR="00DA3CF0" w:rsidRPr="002B5EE1">
        <w:rPr>
          <w:rFonts w:ascii="NoorLotus" w:eastAsia="Calibri" w:hAnsi="NoorLotus" w:cs="NoorLotus"/>
          <w:sz w:val="28"/>
          <w:szCs w:val="28"/>
          <w:rtl/>
        </w:rPr>
        <w:t xml:space="preserve"> منتهی عرض ما این است</w:t>
      </w:r>
      <w:r w:rsidR="00DA3CF0" w:rsidRPr="002B5EE1">
        <w:rPr>
          <w:rFonts w:ascii="NoorLotus" w:eastAsia="Calibri" w:hAnsi="NoorLotus" w:cs="NoorLotus" w:hint="cs"/>
          <w:sz w:val="28"/>
          <w:szCs w:val="28"/>
          <w:rtl/>
        </w:rPr>
        <w:t>؛</w:t>
      </w:r>
      <w:r w:rsidR="004974C9" w:rsidRPr="002B5EE1">
        <w:rPr>
          <w:rFonts w:ascii="NoorLotus" w:eastAsia="Calibri" w:hAnsi="NoorLotus" w:cs="NoorLotus"/>
          <w:sz w:val="28"/>
          <w:szCs w:val="28"/>
          <w:rtl/>
        </w:rPr>
        <w:t xml:space="preserve"> با این توضیحی که عرض کردیم که هر کس حجیت را </w:t>
      </w:r>
      <w:r w:rsidR="004868A1" w:rsidRPr="002B5EE1">
        <w:rPr>
          <w:rFonts w:ascii="NoorLotus" w:eastAsia="Calibri" w:hAnsi="NoorLotus" w:cs="NoorLotus"/>
          <w:sz w:val="28"/>
          <w:szCs w:val="28"/>
          <w:rtl/>
        </w:rPr>
        <w:t>می‌گوید</w:t>
      </w:r>
      <w:r w:rsidR="004974C9" w:rsidRPr="002B5EE1">
        <w:rPr>
          <w:rFonts w:ascii="NoorLotus" w:eastAsia="Calibri" w:hAnsi="NoorLotus" w:cs="NoorLotus"/>
          <w:sz w:val="28"/>
          <w:szCs w:val="28"/>
          <w:rtl/>
        </w:rPr>
        <w:t xml:space="preserve"> بالاخره </w:t>
      </w:r>
      <w:r w:rsidR="004868A1" w:rsidRPr="002B5EE1">
        <w:rPr>
          <w:rFonts w:ascii="NoorLotus" w:eastAsia="Calibri" w:hAnsi="NoorLotus" w:cs="NoorLotus"/>
          <w:sz w:val="28"/>
          <w:szCs w:val="28"/>
          <w:rtl/>
        </w:rPr>
        <w:t>می‌خواهد</w:t>
      </w:r>
      <w:r w:rsidR="00DA3CF0" w:rsidRPr="002B5EE1">
        <w:rPr>
          <w:rFonts w:ascii="NoorLotus" w:eastAsia="Calibri" w:hAnsi="NoorLotus" w:cs="NoorLotus"/>
          <w:sz w:val="28"/>
          <w:szCs w:val="28"/>
          <w:rtl/>
        </w:rPr>
        <w:t xml:space="preserve"> تنجیز و تعذیر را درست کند</w:t>
      </w:r>
      <w:r w:rsidR="00DA3CF0" w:rsidRPr="002B5EE1">
        <w:rPr>
          <w:rFonts w:ascii="NoorLotus" w:eastAsia="Calibri" w:hAnsi="NoorLotus" w:cs="NoorLotus" w:hint="cs"/>
          <w:sz w:val="28"/>
          <w:szCs w:val="28"/>
          <w:rtl/>
        </w:rPr>
        <w:t>.</w:t>
      </w:r>
      <w:r w:rsidR="004974C9" w:rsidRPr="002B5EE1">
        <w:rPr>
          <w:rFonts w:ascii="NoorLotus" w:eastAsia="Calibri" w:hAnsi="NoorLotus" w:cs="NoorLotus"/>
          <w:sz w:val="28"/>
          <w:szCs w:val="28"/>
          <w:rtl/>
        </w:rPr>
        <w:t xml:space="preserve"> معنایش این است که </w:t>
      </w:r>
      <w:r w:rsidR="00DA3CF0" w:rsidRPr="002B5EE1">
        <w:rPr>
          <w:rFonts w:ascii="NoorLotus" w:eastAsia="Calibri" w:hAnsi="NoorLotus" w:cs="NoorLotus"/>
          <w:sz w:val="28"/>
          <w:szCs w:val="28"/>
          <w:rtl/>
        </w:rPr>
        <w:t xml:space="preserve">علی ای حال </w:t>
      </w:r>
      <w:r w:rsidR="004974C9" w:rsidRPr="002B5EE1">
        <w:rPr>
          <w:rFonts w:ascii="NoorLotus" w:eastAsia="Calibri" w:hAnsi="NoorLotus" w:cs="NoorLotus"/>
          <w:sz w:val="28"/>
          <w:szCs w:val="28"/>
          <w:rtl/>
        </w:rPr>
        <w:t xml:space="preserve">باید با یک واقعی بسنجید. معنا ندارد من بگویم هذا حجة ولی ربطی به واقع ندارد. اگر این حجت مطابق با واقع نشد، چه </w:t>
      </w:r>
      <w:r w:rsidR="004868A1" w:rsidRPr="002B5EE1">
        <w:rPr>
          <w:rFonts w:ascii="NoorLotus" w:eastAsia="Calibri" w:hAnsi="NoorLotus" w:cs="NoorLotus"/>
          <w:sz w:val="28"/>
          <w:szCs w:val="28"/>
          <w:rtl/>
        </w:rPr>
        <w:t>می‌شود</w:t>
      </w:r>
      <w:r w:rsidR="004974C9" w:rsidRPr="002B5EE1">
        <w:rPr>
          <w:rFonts w:ascii="NoorLotus" w:eastAsia="Calibri" w:hAnsi="NoorLotus" w:cs="NoorLotus"/>
          <w:sz w:val="28"/>
          <w:szCs w:val="28"/>
          <w:rtl/>
        </w:rPr>
        <w:t xml:space="preserve">؟ حجیت یعنی چه </w:t>
      </w:r>
      <w:r w:rsidR="004868A1" w:rsidRPr="002B5EE1">
        <w:rPr>
          <w:rFonts w:ascii="NoorLotus" w:eastAsia="Calibri" w:hAnsi="NoorLotus" w:cs="NoorLotus"/>
          <w:sz w:val="28"/>
          <w:szCs w:val="28"/>
          <w:rtl/>
        </w:rPr>
        <w:t>اصلاً</w:t>
      </w:r>
      <w:r w:rsidR="004974C9" w:rsidRPr="002B5EE1">
        <w:rPr>
          <w:rFonts w:ascii="NoorLotus" w:eastAsia="Calibri" w:hAnsi="NoorLotus" w:cs="NoorLotus"/>
          <w:sz w:val="28"/>
          <w:szCs w:val="28"/>
          <w:rtl/>
        </w:rPr>
        <w:t xml:space="preserve">؟ فرض کنید هیچ واقعی نداریم </w:t>
      </w:r>
      <w:r w:rsidR="004868A1" w:rsidRPr="002B5EE1">
        <w:rPr>
          <w:rFonts w:ascii="NoorLotus" w:eastAsia="Calibri" w:hAnsi="NoorLotus" w:cs="NoorLotus"/>
          <w:sz w:val="28"/>
          <w:szCs w:val="28"/>
          <w:rtl/>
        </w:rPr>
        <w:t>اصلاً</w:t>
      </w:r>
      <w:r w:rsidR="004974C9" w:rsidRPr="002B5EE1">
        <w:rPr>
          <w:rFonts w:ascii="NoorLotus" w:eastAsia="Calibri" w:hAnsi="NoorLotus" w:cs="NoorLotus"/>
          <w:sz w:val="28"/>
          <w:szCs w:val="28"/>
          <w:rtl/>
        </w:rPr>
        <w:t>.</w:t>
      </w:r>
      <w:r w:rsidR="00940827" w:rsidRPr="002B5EE1">
        <w:rPr>
          <w:rFonts w:ascii="NoorLotus" w:eastAsia="Calibri" w:hAnsi="NoorLotus" w:cs="NoorLotus"/>
          <w:sz w:val="28"/>
          <w:szCs w:val="28"/>
          <w:rtl/>
        </w:rPr>
        <w:t xml:space="preserve"> نه واقعی که با آن مصادف باشد و نه واقعی که در خلاف آن افتاده باشد این حکم ظاهری. </w:t>
      </w:r>
      <w:r w:rsidR="004868A1" w:rsidRPr="002B5EE1">
        <w:rPr>
          <w:rFonts w:ascii="NoorLotus" w:eastAsia="Calibri" w:hAnsi="NoorLotus" w:cs="NoorLotus"/>
          <w:sz w:val="28"/>
          <w:szCs w:val="28"/>
          <w:rtl/>
        </w:rPr>
        <w:t>اصلاً</w:t>
      </w:r>
      <w:r w:rsidR="00940827" w:rsidRPr="002B5EE1">
        <w:rPr>
          <w:rFonts w:ascii="NoorLotus" w:eastAsia="Calibri" w:hAnsi="NoorLotus" w:cs="NoorLotus"/>
          <w:sz w:val="28"/>
          <w:szCs w:val="28"/>
          <w:rtl/>
        </w:rPr>
        <w:t xml:space="preserve"> هیچی در واقع نباشد. آن وقت حجیت یعنی چه </w:t>
      </w:r>
      <w:r w:rsidR="004868A1" w:rsidRPr="002B5EE1">
        <w:rPr>
          <w:rFonts w:ascii="NoorLotus" w:eastAsia="Calibri" w:hAnsi="NoorLotus" w:cs="NoorLotus"/>
          <w:sz w:val="28"/>
          <w:szCs w:val="28"/>
          <w:rtl/>
        </w:rPr>
        <w:t>اصلاً</w:t>
      </w:r>
      <w:r w:rsidR="00940827" w:rsidRPr="002B5EE1">
        <w:rPr>
          <w:rFonts w:ascii="NoorLotus" w:eastAsia="Calibri" w:hAnsi="NoorLotus" w:cs="NoorLotus"/>
          <w:sz w:val="28"/>
          <w:szCs w:val="28"/>
          <w:rtl/>
        </w:rPr>
        <w:t xml:space="preserve">؟ ما یصح به الاحتجاج یک عنوانی است که گاهی مرحوم اصفهانی به کار </w:t>
      </w:r>
      <w:r w:rsidR="004868A1" w:rsidRPr="002B5EE1">
        <w:rPr>
          <w:rFonts w:ascii="NoorLotus" w:eastAsia="Calibri" w:hAnsi="NoorLotus" w:cs="NoorLotus"/>
          <w:sz w:val="28"/>
          <w:szCs w:val="28"/>
          <w:rtl/>
        </w:rPr>
        <w:t>می‌برد</w:t>
      </w:r>
      <w:r w:rsidR="00940827"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می‌گوید</w:t>
      </w:r>
      <w:r w:rsidR="00940827" w:rsidRPr="002B5EE1">
        <w:rPr>
          <w:rFonts w:ascii="NoorLotus" w:eastAsia="Calibri" w:hAnsi="NoorLotus" w:cs="NoorLotus"/>
          <w:sz w:val="28"/>
          <w:szCs w:val="28"/>
          <w:rtl/>
        </w:rPr>
        <w:t xml:space="preserve"> حجیت دو معنا دارد. یکی تنجیز و تعذیر واقع است یا ما یصح به الاحتجاج. ما یصح به الاحتجاج را هم باید بسنجیم با یک چیزی. بگوییم که عبد با خداوند احتجاج </w:t>
      </w:r>
      <w:r w:rsidR="004868A1" w:rsidRPr="002B5EE1">
        <w:rPr>
          <w:rFonts w:ascii="NoorLotus" w:eastAsia="Calibri" w:hAnsi="NoorLotus" w:cs="NoorLotus"/>
          <w:sz w:val="28"/>
          <w:szCs w:val="28"/>
          <w:rtl/>
        </w:rPr>
        <w:t>می‌کند</w:t>
      </w:r>
      <w:r w:rsidR="00940827" w:rsidRPr="002B5EE1">
        <w:rPr>
          <w:rFonts w:ascii="NoorLotus" w:eastAsia="Calibri" w:hAnsi="NoorLotus" w:cs="NoorLotus"/>
          <w:sz w:val="28"/>
          <w:szCs w:val="28"/>
          <w:rtl/>
        </w:rPr>
        <w:t xml:space="preserve"> که خدایا تو این دلیل را قرار دادی که م</w:t>
      </w:r>
      <w:r w:rsidR="00BE2EBA" w:rsidRPr="002B5EE1">
        <w:rPr>
          <w:rFonts w:ascii="NoorLotus" w:eastAsia="Calibri" w:hAnsi="NoorLotus" w:cs="NoorLotus"/>
          <w:sz w:val="28"/>
          <w:szCs w:val="28"/>
          <w:rtl/>
        </w:rPr>
        <w:t xml:space="preserve">ن به خلاف واقع افتادم یا با این دلیل من واقع را انجام دادم و الا اگر واقعی نباشد، یصح الاحتجاج به چی </w:t>
      </w:r>
      <w:r w:rsidR="004868A1" w:rsidRPr="002B5EE1">
        <w:rPr>
          <w:rFonts w:ascii="NoorLotus" w:eastAsia="Calibri" w:hAnsi="NoorLotus" w:cs="NoorLotus"/>
          <w:sz w:val="28"/>
          <w:szCs w:val="28"/>
          <w:rtl/>
        </w:rPr>
        <w:t>مثلاً</w:t>
      </w:r>
      <w:r w:rsidR="00BE2EBA" w:rsidRPr="002B5EE1">
        <w:rPr>
          <w:rFonts w:ascii="NoorLotus" w:eastAsia="Calibri" w:hAnsi="NoorLotus" w:cs="NoorLotus"/>
          <w:sz w:val="28"/>
          <w:szCs w:val="28"/>
          <w:rtl/>
        </w:rPr>
        <w:t xml:space="preserve">؟ اگر واقعی نیست، ما یک کاری کردیم و به ما ثواب </w:t>
      </w:r>
      <w:r w:rsidR="004868A1" w:rsidRPr="002B5EE1">
        <w:rPr>
          <w:rFonts w:ascii="NoorLotus" w:eastAsia="Calibri" w:hAnsi="NoorLotus" w:cs="NoorLotus"/>
          <w:sz w:val="28"/>
          <w:szCs w:val="28"/>
          <w:rtl/>
        </w:rPr>
        <w:t>می‌دهند</w:t>
      </w:r>
      <w:r w:rsidR="00BE2EBA" w:rsidRPr="002B5EE1">
        <w:rPr>
          <w:rFonts w:ascii="NoorLotus" w:eastAsia="Calibri" w:hAnsi="NoorLotus" w:cs="NoorLotus"/>
          <w:sz w:val="28"/>
          <w:szCs w:val="28"/>
          <w:rtl/>
        </w:rPr>
        <w:t xml:space="preserve">. خب بدهند. حجیت یعنی چه؟ </w:t>
      </w:r>
    </w:p>
    <w:p w14:paraId="57910862" w14:textId="77777777" w:rsidR="00BE2EBA"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عرض ما این است که هر معنایی که برای حجیت قرار دهید، </w:t>
      </w:r>
      <w:r w:rsidR="004868A1" w:rsidRPr="002B5EE1">
        <w:rPr>
          <w:rFonts w:ascii="NoorLotus" w:eastAsia="Calibri" w:hAnsi="NoorLotus" w:cs="NoorLotus"/>
          <w:sz w:val="28"/>
          <w:szCs w:val="28"/>
          <w:rtl/>
        </w:rPr>
        <w:t>نهایتاً</w:t>
      </w:r>
      <w:r w:rsidRPr="002B5EE1">
        <w:rPr>
          <w:rFonts w:ascii="NoorLotus" w:eastAsia="Calibri" w:hAnsi="NoorLotus" w:cs="NoorLotus"/>
          <w:sz w:val="28"/>
          <w:szCs w:val="28"/>
          <w:rtl/>
        </w:rPr>
        <w:t xml:space="preserve"> باید ملازم باشد با تعذیر و تنجیز واقع و اینکه اگر واقعی نبود، پوچ باشد و الا حجیت معنا ندارد نسبت به واقع. </w:t>
      </w:r>
      <w:r w:rsidR="005229A5" w:rsidRPr="002B5EE1">
        <w:rPr>
          <w:rFonts w:ascii="NoorLotus" w:eastAsia="Calibri" w:hAnsi="NoorLotus" w:cs="NoorLotus"/>
          <w:sz w:val="28"/>
          <w:szCs w:val="28"/>
          <w:rtl/>
        </w:rPr>
        <w:t xml:space="preserve">ما </w:t>
      </w:r>
      <w:r w:rsidR="004868A1" w:rsidRPr="002B5EE1">
        <w:rPr>
          <w:rFonts w:ascii="NoorLotus" w:eastAsia="Calibri" w:hAnsi="NoorLotus" w:cs="NoorLotus"/>
          <w:sz w:val="28"/>
          <w:szCs w:val="28"/>
          <w:rtl/>
        </w:rPr>
        <w:t>نمی‌گوییم</w:t>
      </w:r>
      <w:r w:rsidR="005229A5" w:rsidRPr="002B5EE1">
        <w:rPr>
          <w:rFonts w:ascii="NoorLotus" w:eastAsia="Calibri" w:hAnsi="NoorLotus" w:cs="NoorLotus"/>
          <w:sz w:val="28"/>
          <w:szCs w:val="28"/>
          <w:rtl/>
        </w:rPr>
        <w:t xml:space="preserve"> در بلوغ ثواب</w:t>
      </w:r>
      <w:r w:rsidR="005D3894" w:rsidRPr="002B5EE1">
        <w:rPr>
          <w:rFonts w:ascii="NoorLotus" w:eastAsia="Calibri" w:hAnsi="NoorLotus" w:cs="NoorLotus"/>
          <w:sz w:val="28"/>
          <w:szCs w:val="28"/>
          <w:rtl/>
        </w:rPr>
        <w:t xml:space="preserve"> تخلف دارد</w:t>
      </w:r>
      <w:r w:rsidR="005229A5" w:rsidRPr="002B5EE1">
        <w:rPr>
          <w:rFonts w:ascii="NoorLotus" w:eastAsia="Calibri" w:hAnsi="NoorLotus" w:cs="NoorLotus"/>
          <w:sz w:val="28"/>
          <w:szCs w:val="28"/>
          <w:rtl/>
        </w:rPr>
        <w:t xml:space="preserve">. در بلوغ ثواب تخلفی نیست و درست است اما حجیتی که از این خلق </w:t>
      </w:r>
      <w:r w:rsidR="004868A1" w:rsidRPr="002B5EE1">
        <w:rPr>
          <w:rFonts w:ascii="NoorLotus" w:eastAsia="Calibri" w:hAnsi="NoorLotus" w:cs="NoorLotus"/>
          <w:sz w:val="28"/>
          <w:szCs w:val="28"/>
          <w:rtl/>
        </w:rPr>
        <w:t>می‌شود</w:t>
      </w:r>
      <w:r w:rsidR="005229A5" w:rsidRPr="002B5EE1">
        <w:rPr>
          <w:rFonts w:ascii="NoorLotus" w:eastAsia="Calibri" w:hAnsi="NoorLotus" w:cs="NoorLotus"/>
          <w:sz w:val="28"/>
          <w:szCs w:val="28"/>
          <w:rtl/>
        </w:rPr>
        <w:t xml:space="preserve">، بدون سنجش با واقع معنا ندارد </w:t>
      </w:r>
      <w:r w:rsidR="004868A1" w:rsidRPr="002B5EE1">
        <w:rPr>
          <w:rFonts w:ascii="NoorLotus" w:eastAsia="Calibri" w:hAnsi="NoorLotus" w:cs="NoorLotus"/>
          <w:sz w:val="28"/>
          <w:szCs w:val="28"/>
          <w:rtl/>
        </w:rPr>
        <w:t>اصلاً</w:t>
      </w:r>
      <w:r w:rsidR="005229A5" w:rsidRPr="002B5EE1">
        <w:rPr>
          <w:rFonts w:ascii="NoorLotus" w:eastAsia="Calibri" w:hAnsi="NoorLotus" w:cs="NoorLotus"/>
          <w:sz w:val="28"/>
          <w:szCs w:val="28"/>
          <w:rtl/>
        </w:rPr>
        <w:t xml:space="preserve">. اگر اینطور باشد ما دوباره باید </w:t>
      </w:r>
      <w:r w:rsidR="00ED428B" w:rsidRPr="002B5EE1">
        <w:rPr>
          <w:rFonts w:ascii="NoorLotus" w:eastAsia="Calibri" w:hAnsi="NoorLotus" w:cs="NoorLotus"/>
          <w:sz w:val="28"/>
          <w:szCs w:val="28"/>
          <w:rtl/>
        </w:rPr>
        <w:t xml:space="preserve">برگردیم.... ما که </w:t>
      </w:r>
      <w:r w:rsidR="004868A1" w:rsidRPr="002B5EE1">
        <w:rPr>
          <w:rFonts w:ascii="NoorLotus" w:eastAsia="Calibri" w:hAnsi="NoorLotus" w:cs="NoorLotus"/>
          <w:sz w:val="28"/>
          <w:szCs w:val="28"/>
          <w:rtl/>
        </w:rPr>
        <w:t>می‌گوییم</w:t>
      </w:r>
      <w:r w:rsidR="00ED428B" w:rsidRPr="002B5EE1">
        <w:rPr>
          <w:rFonts w:ascii="NoorLotus" w:eastAsia="Calibri" w:hAnsi="NoorLotus" w:cs="NoorLotus"/>
          <w:sz w:val="28"/>
          <w:szCs w:val="28"/>
          <w:rtl/>
        </w:rPr>
        <w:t xml:space="preserve"> خود خبر صحیح با خبر ضعیف جنگ </w:t>
      </w:r>
      <w:r w:rsidR="004868A1" w:rsidRPr="002B5EE1">
        <w:rPr>
          <w:rFonts w:ascii="NoorLotus" w:eastAsia="Calibri" w:hAnsi="NoorLotus" w:cs="NoorLotus"/>
          <w:sz w:val="28"/>
          <w:szCs w:val="28"/>
          <w:rtl/>
        </w:rPr>
        <w:t>می‌کند</w:t>
      </w:r>
      <w:r w:rsidR="00DA3CF0" w:rsidRPr="002B5EE1">
        <w:rPr>
          <w:rFonts w:ascii="NoorLotus" w:eastAsia="Calibri" w:hAnsi="NoorLotus" w:cs="NoorLotus" w:hint="cs"/>
          <w:sz w:val="28"/>
          <w:szCs w:val="28"/>
          <w:rtl/>
        </w:rPr>
        <w:t>،</w:t>
      </w:r>
      <w:r w:rsidR="00ED428B" w:rsidRPr="002B5EE1">
        <w:rPr>
          <w:rFonts w:ascii="NoorLotus" w:eastAsia="Calibri" w:hAnsi="NoorLotus" w:cs="NoorLotus"/>
          <w:sz w:val="28"/>
          <w:szCs w:val="28"/>
          <w:rtl/>
        </w:rPr>
        <w:t xml:space="preserve"> حرف ما این است. اگر این هم نشد، باید بگویید بین اخبار من بلغ که جعل حجیت </w:t>
      </w:r>
      <w:r w:rsidR="004868A1" w:rsidRPr="002B5EE1">
        <w:rPr>
          <w:rFonts w:ascii="NoorLotus" w:eastAsia="Calibri" w:hAnsi="NoorLotus" w:cs="NoorLotus"/>
          <w:sz w:val="28"/>
          <w:szCs w:val="28"/>
          <w:rtl/>
        </w:rPr>
        <w:t>می‌کند</w:t>
      </w:r>
      <w:r w:rsidR="00ED428B" w:rsidRPr="002B5EE1">
        <w:rPr>
          <w:rFonts w:ascii="NoorLotus" w:eastAsia="Calibri" w:hAnsi="NoorLotus" w:cs="NoorLotus"/>
          <w:sz w:val="28"/>
          <w:szCs w:val="28"/>
          <w:rtl/>
        </w:rPr>
        <w:t xml:space="preserve"> و دلیل حجیت خبر صحیح، جنگ </w:t>
      </w:r>
      <w:r w:rsidR="004868A1" w:rsidRPr="002B5EE1">
        <w:rPr>
          <w:rFonts w:ascii="NoorLotus" w:eastAsia="Calibri" w:hAnsi="NoorLotus" w:cs="NoorLotus"/>
          <w:sz w:val="28"/>
          <w:szCs w:val="28"/>
          <w:rtl/>
        </w:rPr>
        <w:t>می‌شود</w:t>
      </w:r>
      <w:r w:rsidR="00ED428B" w:rsidRPr="002B5EE1">
        <w:rPr>
          <w:rFonts w:ascii="NoorLotus" w:eastAsia="Calibri" w:hAnsi="NoorLotus" w:cs="NoorLotus"/>
          <w:sz w:val="28"/>
          <w:szCs w:val="28"/>
          <w:rtl/>
        </w:rPr>
        <w:t>. بالاخره در تنجیز و تعذیر</w:t>
      </w:r>
      <w:r w:rsidR="00DA3CF0" w:rsidRPr="002B5EE1">
        <w:rPr>
          <w:rFonts w:ascii="NoorLotus" w:eastAsia="Calibri" w:hAnsi="NoorLotus" w:cs="NoorLotus" w:hint="cs"/>
          <w:sz w:val="28"/>
          <w:szCs w:val="28"/>
          <w:rtl/>
        </w:rPr>
        <w:t>ِ</w:t>
      </w:r>
      <w:r w:rsidR="00ED428B" w:rsidRPr="002B5EE1">
        <w:rPr>
          <w:rFonts w:ascii="NoorLotus" w:eastAsia="Calibri" w:hAnsi="NoorLotus" w:cs="NoorLotus"/>
          <w:sz w:val="28"/>
          <w:szCs w:val="28"/>
          <w:rtl/>
        </w:rPr>
        <w:t xml:space="preserve"> واقع جنگ </w:t>
      </w:r>
      <w:r w:rsidR="004868A1" w:rsidRPr="002B5EE1">
        <w:rPr>
          <w:rFonts w:ascii="NoorLotus" w:eastAsia="Calibri" w:hAnsi="NoorLotus" w:cs="NoorLotus"/>
          <w:sz w:val="28"/>
          <w:szCs w:val="28"/>
          <w:rtl/>
        </w:rPr>
        <w:t>می‌شود</w:t>
      </w:r>
      <w:r w:rsidR="00ED428B"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نمی‌توانیم</w:t>
      </w:r>
      <w:r w:rsidR="00ED428B" w:rsidRPr="002B5EE1">
        <w:rPr>
          <w:rFonts w:ascii="NoorLotus" w:eastAsia="Calibri" w:hAnsi="NoorLotus" w:cs="NoorLotus"/>
          <w:sz w:val="28"/>
          <w:szCs w:val="28"/>
          <w:rtl/>
        </w:rPr>
        <w:t xml:space="preserve"> بگوییم اینها با هم دعوایی ندارند. این راجع به این مطلب.</w:t>
      </w:r>
    </w:p>
    <w:p w14:paraId="71FB7D94" w14:textId="77777777" w:rsidR="007679C7" w:rsidRPr="002B5EE1" w:rsidRDefault="00000000" w:rsidP="007679C7">
      <w:pPr>
        <w:pStyle w:val="Heading2"/>
        <w:rPr>
          <w:rFonts w:eastAsia="Calibri"/>
          <w:rtl/>
        </w:rPr>
      </w:pPr>
      <w:bookmarkStart w:id="525" w:name="_Toc158215185"/>
      <w:r w:rsidRPr="002B5EE1">
        <w:rPr>
          <w:rFonts w:eastAsia="Calibri" w:hint="cs"/>
          <w:rtl/>
        </w:rPr>
        <w:t>نقد بخش سوم کلام مرحوم اصفهانی</w:t>
      </w:r>
      <w:bookmarkEnd w:id="525"/>
    </w:p>
    <w:p w14:paraId="580D78C5" w14:textId="77777777" w:rsidR="00ED428B"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راجع به مناطی هم که گفتند، دیروز عرض کردیم که ما یا معتقدیم که اخبار من بلغ خودش را شامل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لذا در همین شمول هم تعارض </w:t>
      </w:r>
      <w:r w:rsidR="004868A1" w:rsidRPr="002B5EE1">
        <w:rPr>
          <w:rFonts w:ascii="NoorLotus" w:eastAsia="Calibri" w:hAnsi="NoorLotus" w:cs="NoorLotus"/>
          <w:sz w:val="28"/>
          <w:szCs w:val="28"/>
          <w:rtl/>
        </w:rPr>
        <w:t>می‌کند</w:t>
      </w:r>
      <w:r w:rsidRPr="002B5EE1">
        <w:rPr>
          <w:rFonts w:ascii="NoorLotus" w:eastAsia="Calibri" w:hAnsi="NoorLotus" w:cs="NoorLotus"/>
          <w:sz w:val="28"/>
          <w:szCs w:val="28"/>
          <w:rtl/>
        </w:rPr>
        <w:t xml:space="preserve"> با خبر صحیح. یعنی خبر صحیح معارض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با اخبار من ب</w:t>
      </w:r>
      <w:r w:rsidR="003A2939" w:rsidRPr="002B5EE1">
        <w:rPr>
          <w:rFonts w:ascii="NoorLotus" w:eastAsia="Calibri" w:hAnsi="NoorLotus" w:cs="NoorLotus"/>
          <w:sz w:val="28"/>
          <w:szCs w:val="28"/>
          <w:rtl/>
        </w:rPr>
        <w:t xml:space="preserve">لغ </w:t>
      </w:r>
      <w:r w:rsidR="007679C7" w:rsidRPr="002B5EE1">
        <w:rPr>
          <w:rFonts w:ascii="NoorLotus" w:eastAsia="Calibri" w:hAnsi="NoorLotus" w:cs="NoorLotus" w:hint="cs"/>
          <w:sz w:val="28"/>
          <w:szCs w:val="28"/>
          <w:rtl/>
        </w:rPr>
        <w:t xml:space="preserve">ـ </w:t>
      </w:r>
      <w:r w:rsidR="003A2939" w:rsidRPr="002B5EE1">
        <w:rPr>
          <w:rFonts w:ascii="NoorLotus" w:eastAsia="Calibri" w:hAnsi="NoorLotus" w:cs="NoorLotus"/>
          <w:sz w:val="28"/>
          <w:szCs w:val="28"/>
          <w:rtl/>
        </w:rPr>
        <w:t>هم در مفادش نسبت به آن خبر ضعیف و هم در مفاد خودش</w:t>
      </w:r>
      <w:r w:rsidR="007679C7" w:rsidRPr="002B5EE1">
        <w:rPr>
          <w:rFonts w:ascii="NoorLotus" w:eastAsia="Calibri" w:hAnsi="NoorLotus" w:cs="NoorLotus" w:hint="cs"/>
          <w:sz w:val="28"/>
          <w:szCs w:val="28"/>
          <w:rtl/>
        </w:rPr>
        <w:t xml:space="preserve"> ـ</w:t>
      </w:r>
      <w:r w:rsidR="003A2939" w:rsidRPr="002B5EE1">
        <w:rPr>
          <w:rFonts w:ascii="NoorLotus" w:eastAsia="Calibri" w:hAnsi="NoorLotus" w:cs="NoorLotus"/>
          <w:sz w:val="28"/>
          <w:szCs w:val="28"/>
          <w:rtl/>
        </w:rPr>
        <w:t xml:space="preserve">. وقتی خودش را شامل شد.... این تعارض هم بالاستلزام است. چون اخبار من بلغ اگر خودش را بگیرد، لازمه اش حکم به استحباب فعل است و آن روایتی که </w:t>
      </w:r>
      <w:r w:rsidR="004868A1" w:rsidRPr="002B5EE1">
        <w:rPr>
          <w:rFonts w:ascii="NoorLotus" w:eastAsia="Calibri" w:hAnsi="NoorLotus" w:cs="NoorLotus"/>
          <w:sz w:val="28"/>
          <w:szCs w:val="28"/>
          <w:rtl/>
        </w:rPr>
        <w:t>می‌گوید</w:t>
      </w:r>
      <w:r w:rsidR="003A2939" w:rsidRPr="002B5EE1">
        <w:rPr>
          <w:rFonts w:ascii="NoorLotus" w:eastAsia="Calibri" w:hAnsi="NoorLotus" w:cs="NoorLotus"/>
          <w:sz w:val="28"/>
          <w:szCs w:val="28"/>
          <w:rtl/>
        </w:rPr>
        <w:t xml:space="preserve"> مستحب نیست، نفی </w:t>
      </w:r>
      <w:r w:rsidR="004868A1" w:rsidRPr="002B5EE1">
        <w:rPr>
          <w:rFonts w:ascii="NoorLotus" w:eastAsia="Calibri" w:hAnsi="NoorLotus" w:cs="NoorLotus"/>
          <w:sz w:val="28"/>
          <w:szCs w:val="28"/>
          <w:rtl/>
        </w:rPr>
        <w:t>می‌کند</w:t>
      </w:r>
      <w:r w:rsidR="003A2939" w:rsidRPr="002B5EE1">
        <w:rPr>
          <w:rFonts w:ascii="NoorLotus" w:eastAsia="Calibri" w:hAnsi="NoorLotus" w:cs="NoorLotus"/>
          <w:sz w:val="28"/>
          <w:szCs w:val="28"/>
          <w:rtl/>
        </w:rPr>
        <w:t xml:space="preserve"> این را. پس اخبار من بلغ اگر خودش را هم شامل بشود، تعارض </w:t>
      </w:r>
      <w:r w:rsidR="004868A1" w:rsidRPr="002B5EE1">
        <w:rPr>
          <w:rFonts w:ascii="NoorLotus" w:eastAsia="Calibri" w:hAnsi="NoorLotus" w:cs="NoorLotus"/>
          <w:sz w:val="28"/>
          <w:szCs w:val="28"/>
          <w:rtl/>
        </w:rPr>
        <w:t>می‌کند</w:t>
      </w:r>
      <w:r w:rsidR="003A2939" w:rsidRPr="002B5EE1">
        <w:rPr>
          <w:rFonts w:ascii="NoorLotus" w:eastAsia="Calibri" w:hAnsi="NoorLotus" w:cs="NoorLotus"/>
          <w:sz w:val="28"/>
          <w:szCs w:val="28"/>
          <w:rtl/>
        </w:rPr>
        <w:t xml:space="preserve"> </w:t>
      </w:r>
      <w:r w:rsidR="001A1FC0" w:rsidRPr="002B5EE1">
        <w:rPr>
          <w:rFonts w:ascii="NoorLotus" w:eastAsia="Calibri" w:hAnsi="NoorLotus" w:cs="NoorLotus"/>
          <w:sz w:val="28"/>
          <w:szCs w:val="28"/>
          <w:rtl/>
        </w:rPr>
        <w:t xml:space="preserve">با آن خبر صحیح که </w:t>
      </w:r>
      <w:r w:rsidR="004868A1" w:rsidRPr="002B5EE1">
        <w:rPr>
          <w:rFonts w:ascii="NoorLotus" w:eastAsia="Calibri" w:hAnsi="NoorLotus" w:cs="NoorLotus"/>
          <w:sz w:val="28"/>
          <w:szCs w:val="28"/>
          <w:rtl/>
        </w:rPr>
        <w:t>می‌گوید</w:t>
      </w:r>
      <w:r w:rsidR="001A1FC0" w:rsidRPr="002B5EE1">
        <w:rPr>
          <w:rFonts w:ascii="NoorLotus" w:eastAsia="Calibri" w:hAnsi="NoorLotus" w:cs="NoorLotus"/>
          <w:sz w:val="28"/>
          <w:szCs w:val="28"/>
          <w:rtl/>
        </w:rPr>
        <w:t xml:space="preserve"> مستحب نیست و اگر خودش را شامل نشود که </w:t>
      </w:r>
      <w:r w:rsidR="004868A1" w:rsidRPr="002B5EE1">
        <w:rPr>
          <w:rFonts w:ascii="NoorLotus" w:eastAsia="Calibri" w:hAnsi="NoorLotus" w:cs="NoorLotus"/>
          <w:sz w:val="28"/>
          <w:szCs w:val="28"/>
          <w:rtl/>
        </w:rPr>
        <w:t>ظاهراً</w:t>
      </w:r>
      <w:r w:rsidR="001A1FC0" w:rsidRPr="002B5EE1">
        <w:rPr>
          <w:rFonts w:ascii="NoorLotus" w:eastAsia="Calibri" w:hAnsi="NoorLotus" w:cs="NoorLotus"/>
          <w:sz w:val="28"/>
          <w:szCs w:val="28"/>
          <w:rtl/>
        </w:rPr>
        <w:t xml:space="preserve"> اینطور است و عموم و اطلاقش </w:t>
      </w:r>
      <w:r w:rsidR="004868A1" w:rsidRPr="002B5EE1">
        <w:rPr>
          <w:rFonts w:ascii="NoorLotus" w:eastAsia="Calibri" w:hAnsi="NoorLotus" w:cs="NoorLotus"/>
          <w:sz w:val="28"/>
          <w:szCs w:val="28"/>
          <w:rtl/>
        </w:rPr>
        <w:t>نمی‌تواند</w:t>
      </w:r>
      <w:r w:rsidR="001A1FC0" w:rsidRPr="002B5EE1">
        <w:rPr>
          <w:rFonts w:ascii="NoorLotus" w:eastAsia="Calibri" w:hAnsi="NoorLotus" w:cs="NoorLotus"/>
          <w:sz w:val="28"/>
          <w:szCs w:val="28"/>
          <w:rtl/>
        </w:rPr>
        <w:t xml:space="preserve"> خودش را شامل شود، لذا تعارض هم معنا ندارد ولی زنده بودنش هم معنا ندارد. پس اینکه </w:t>
      </w:r>
      <w:r w:rsidR="004868A1" w:rsidRPr="002B5EE1">
        <w:rPr>
          <w:rFonts w:ascii="NoorLotus" w:eastAsia="Calibri" w:hAnsi="NoorLotus" w:cs="NoorLotus"/>
          <w:sz w:val="28"/>
          <w:szCs w:val="28"/>
          <w:rtl/>
        </w:rPr>
        <w:t>می‌گویند</w:t>
      </w:r>
      <w:r w:rsidR="001A1FC0" w:rsidRPr="002B5EE1">
        <w:rPr>
          <w:rFonts w:ascii="NoorLotus" w:eastAsia="Calibri" w:hAnsi="NoorLotus" w:cs="NoorLotus"/>
          <w:sz w:val="28"/>
          <w:szCs w:val="28"/>
          <w:rtl/>
        </w:rPr>
        <w:t xml:space="preserve"> به مناط رجوع </w:t>
      </w:r>
      <w:r w:rsidR="004868A1" w:rsidRPr="002B5EE1">
        <w:rPr>
          <w:rFonts w:ascii="NoorLotus" w:eastAsia="Calibri" w:hAnsi="NoorLotus" w:cs="NoorLotus"/>
          <w:sz w:val="28"/>
          <w:szCs w:val="28"/>
          <w:rtl/>
        </w:rPr>
        <w:t>می‌کنیم</w:t>
      </w:r>
      <w:r w:rsidR="001A1FC0" w:rsidRPr="002B5EE1">
        <w:rPr>
          <w:rFonts w:ascii="NoorLotus" w:eastAsia="Calibri" w:hAnsi="NoorLotus" w:cs="NoorLotus"/>
          <w:sz w:val="28"/>
          <w:szCs w:val="28"/>
          <w:rtl/>
        </w:rPr>
        <w:t>، مناط را از کجا آوردید؟؟</w:t>
      </w:r>
      <w:r w:rsidR="008517AC" w:rsidRPr="002B5EE1">
        <w:rPr>
          <w:rFonts w:ascii="NoorLotus" w:eastAsia="Calibri" w:hAnsi="NoorLotus" w:cs="NoorLotus"/>
          <w:sz w:val="28"/>
          <w:szCs w:val="28"/>
          <w:rtl/>
        </w:rPr>
        <w:t xml:space="preserve"> مناط اخبار من بلغ در کل روایة ضعیفة، مگر هست؟ شما دلیلی دارید بر این؟ </w:t>
      </w:r>
      <w:r w:rsidR="00CC54F0" w:rsidRPr="002B5EE1">
        <w:rPr>
          <w:rFonts w:ascii="NoorLotus" w:eastAsia="Calibri" w:hAnsi="NoorLotus" w:cs="NoorLotus"/>
          <w:sz w:val="28"/>
          <w:szCs w:val="28"/>
          <w:rtl/>
        </w:rPr>
        <w:t xml:space="preserve">اگر اخبار من بلغ گرفت او را، </w:t>
      </w:r>
      <w:r w:rsidR="004868A1" w:rsidRPr="002B5EE1">
        <w:rPr>
          <w:rFonts w:ascii="NoorLotus" w:eastAsia="Calibri" w:hAnsi="NoorLotus" w:cs="NoorLotus"/>
          <w:sz w:val="28"/>
          <w:szCs w:val="28"/>
          <w:rtl/>
        </w:rPr>
        <w:t>می‌فهمیم</w:t>
      </w:r>
      <w:r w:rsidR="00CC54F0" w:rsidRPr="002B5EE1">
        <w:rPr>
          <w:rFonts w:ascii="NoorLotus" w:eastAsia="Calibri" w:hAnsi="NoorLotus" w:cs="NoorLotus"/>
          <w:sz w:val="28"/>
          <w:szCs w:val="28"/>
          <w:rtl/>
        </w:rPr>
        <w:t xml:space="preserve"> ملاکش هست و الا از کجا؟ </w:t>
      </w:r>
    </w:p>
    <w:p w14:paraId="17DF0DE3" w14:textId="77777777" w:rsidR="00CC54F0"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sz w:val="28"/>
          <w:szCs w:val="28"/>
          <w:rtl/>
        </w:rPr>
        <w:t xml:space="preserve">اگر بخواهید </w:t>
      </w:r>
      <w:r w:rsidR="00302673" w:rsidRPr="002B5EE1">
        <w:rPr>
          <w:rFonts w:ascii="NoorLotus" w:eastAsia="Calibri" w:hAnsi="NoorLotus" w:cs="NoorLotus"/>
          <w:sz w:val="28"/>
          <w:szCs w:val="28"/>
          <w:rtl/>
        </w:rPr>
        <w:t xml:space="preserve">از باب کشف ملاک بگویید به دلالت التزامی، جوابش را گفتیم که خبر معارض هم همین کار را </w:t>
      </w:r>
      <w:r w:rsidR="004868A1" w:rsidRPr="002B5EE1">
        <w:rPr>
          <w:rFonts w:ascii="NoorLotus" w:eastAsia="Calibri" w:hAnsi="NoorLotus" w:cs="NoorLotus"/>
          <w:sz w:val="28"/>
          <w:szCs w:val="28"/>
          <w:rtl/>
        </w:rPr>
        <w:t>می‌کند</w:t>
      </w:r>
      <w:r w:rsidR="00302673" w:rsidRPr="002B5EE1">
        <w:rPr>
          <w:rFonts w:ascii="NoorLotus" w:eastAsia="Calibri" w:hAnsi="NoorLotus" w:cs="NoorLotus"/>
          <w:sz w:val="28"/>
          <w:szCs w:val="28"/>
          <w:rtl/>
        </w:rPr>
        <w:t xml:space="preserve"> و ملاک را نفی </w:t>
      </w:r>
      <w:r w:rsidR="004868A1" w:rsidRPr="002B5EE1">
        <w:rPr>
          <w:rFonts w:ascii="NoorLotus" w:eastAsia="Calibri" w:hAnsi="NoorLotus" w:cs="NoorLotus"/>
          <w:sz w:val="28"/>
          <w:szCs w:val="28"/>
          <w:rtl/>
        </w:rPr>
        <w:t>می‌کند</w:t>
      </w:r>
      <w:r w:rsidR="00302673" w:rsidRPr="002B5EE1">
        <w:rPr>
          <w:rFonts w:ascii="NoorLotus" w:eastAsia="Calibri" w:hAnsi="NoorLotus" w:cs="NoorLotus"/>
          <w:sz w:val="28"/>
          <w:szCs w:val="28"/>
          <w:rtl/>
        </w:rPr>
        <w:t xml:space="preserve"> و تعارض </w:t>
      </w:r>
      <w:r w:rsidR="004868A1" w:rsidRPr="002B5EE1">
        <w:rPr>
          <w:rFonts w:ascii="NoorLotus" w:eastAsia="Calibri" w:hAnsi="NoorLotus" w:cs="NoorLotus"/>
          <w:sz w:val="28"/>
          <w:szCs w:val="28"/>
          <w:rtl/>
        </w:rPr>
        <w:t>می‌کنند</w:t>
      </w:r>
      <w:r w:rsidR="00302673" w:rsidRPr="002B5EE1">
        <w:rPr>
          <w:rFonts w:ascii="NoorLotus" w:eastAsia="Calibri" w:hAnsi="NoorLotus" w:cs="NoorLotus"/>
          <w:sz w:val="28"/>
          <w:szCs w:val="28"/>
          <w:rtl/>
        </w:rPr>
        <w:t xml:space="preserve">. این تمام الکلام در فرمایش مرحوم اصفهانی. </w:t>
      </w:r>
    </w:p>
    <w:p w14:paraId="63247BA7" w14:textId="77777777" w:rsidR="00176D94"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اشکال</w:t>
      </w:r>
      <w:r w:rsidRPr="002B5EE1">
        <w:rPr>
          <w:rFonts w:ascii="NoorLotus" w:eastAsia="Calibri" w:hAnsi="NoorLotus" w:cs="NoorLotus"/>
          <w:sz w:val="28"/>
          <w:szCs w:val="28"/>
          <w:rtl/>
        </w:rPr>
        <w:t xml:space="preserve">: </w:t>
      </w:r>
      <w:r w:rsidR="00B92F16" w:rsidRPr="002B5EE1">
        <w:rPr>
          <w:rFonts w:ascii="NoorLotus" w:eastAsia="Calibri" w:hAnsi="NoorLotus" w:cs="NoorLotus"/>
          <w:sz w:val="28"/>
          <w:szCs w:val="28"/>
          <w:rtl/>
        </w:rPr>
        <w:t xml:space="preserve">حجیت طریقی در خبر صحیح ناظر به دلیل است ولی حجیت موضوعی ناظر به مفاد است. </w:t>
      </w:r>
    </w:p>
    <w:p w14:paraId="09A8ACBC" w14:textId="77777777" w:rsidR="006433A4" w:rsidRPr="002B5EE1" w:rsidRDefault="00000000" w:rsidP="005D3894">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xml:space="preserve">: </w:t>
      </w:r>
      <w:r w:rsidR="00F94953" w:rsidRPr="002B5EE1">
        <w:rPr>
          <w:rFonts w:ascii="NoorLotus" w:eastAsia="Calibri" w:hAnsi="NoorLotus" w:cs="NoorLotus"/>
          <w:sz w:val="28"/>
          <w:szCs w:val="28"/>
          <w:rtl/>
        </w:rPr>
        <w:t>نه</w:t>
      </w:r>
      <w:r w:rsidR="007679C7" w:rsidRPr="002B5EE1">
        <w:rPr>
          <w:rFonts w:ascii="NoorLotus" w:eastAsia="Calibri" w:hAnsi="NoorLotus" w:cs="NoorLotus" w:hint="cs"/>
          <w:sz w:val="28"/>
          <w:szCs w:val="28"/>
          <w:rtl/>
        </w:rPr>
        <w:t>؛</w:t>
      </w:r>
      <w:r w:rsidR="007679C7" w:rsidRPr="002B5EE1">
        <w:rPr>
          <w:rFonts w:ascii="NoorLotus" w:eastAsia="Calibri" w:hAnsi="NoorLotus" w:cs="NoorLotus"/>
          <w:sz w:val="28"/>
          <w:szCs w:val="28"/>
          <w:rtl/>
        </w:rPr>
        <w:t xml:space="preserve"> بنابر حجیت</w:t>
      </w:r>
      <w:r w:rsidR="007679C7" w:rsidRPr="002B5EE1">
        <w:rPr>
          <w:rFonts w:ascii="NoorLotus" w:eastAsia="Calibri" w:hAnsi="NoorLotus" w:cs="NoorLotus" w:hint="cs"/>
          <w:sz w:val="28"/>
          <w:szCs w:val="28"/>
          <w:rtl/>
        </w:rPr>
        <w:t>،</w:t>
      </w:r>
      <w:r w:rsidR="00F94953" w:rsidRPr="002B5EE1">
        <w:rPr>
          <w:rFonts w:ascii="NoorLotus" w:eastAsia="Calibri" w:hAnsi="NoorLotus" w:cs="NoorLotus"/>
          <w:sz w:val="28"/>
          <w:szCs w:val="28"/>
          <w:rtl/>
        </w:rPr>
        <w:t xml:space="preserve"> من بلغ خبر ضعیف را حجت </w:t>
      </w:r>
      <w:r w:rsidR="004868A1" w:rsidRPr="002B5EE1">
        <w:rPr>
          <w:rFonts w:ascii="NoorLotus" w:eastAsia="Calibri" w:hAnsi="NoorLotus" w:cs="NoorLotus"/>
          <w:sz w:val="28"/>
          <w:szCs w:val="28"/>
          <w:rtl/>
        </w:rPr>
        <w:t>می‌کند</w:t>
      </w:r>
      <w:r w:rsidR="00F94953" w:rsidRPr="002B5EE1">
        <w:rPr>
          <w:rFonts w:ascii="NoorLotus" w:eastAsia="Calibri" w:hAnsi="NoorLotus" w:cs="NoorLotus"/>
          <w:sz w:val="28"/>
          <w:szCs w:val="28"/>
          <w:rtl/>
        </w:rPr>
        <w:t xml:space="preserve">. خبر ثقه حجت است، خودش اخبار من بلغ را </w:t>
      </w:r>
      <w:r w:rsidR="004868A1" w:rsidRPr="002B5EE1">
        <w:rPr>
          <w:rFonts w:ascii="NoorLotus" w:eastAsia="Calibri" w:hAnsi="NoorLotus" w:cs="NoorLotus"/>
          <w:sz w:val="28"/>
          <w:szCs w:val="28"/>
          <w:rtl/>
        </w:rPr>
        <w:t>می‌گیرد</w:t>
      </w:r>
      <w:r w:rsidR="00F94953" w:rsidRPr="002B5EE1">
        <w:rPr>
          <w:rFonts w:ascii="NoorLotus" w:eastAsia="Calibri" w:hAnsi="NoorLotus" w:cs="NoorLotus"/>
          <w:sz w:val="28"/>
          <w:szCs w:val="28"/>
          <w:rtl/>
        </w:rPr>
        <w:t xml:space="preserve">. یعنی دلیل حجیت من بلغ و دلیل حجیت خبر ثقه ممکن است یک دلیل باشد. </w:t>
      </w:r>
      <w:r w:rsidR="004868A1" w:rsidRPr="002B5EE1">
        <w:rPr>
          <w:rFonts w:ascii="NoorLotus" w:eastAsia="Calibri" w:hAnsi="NoorLotus" w:cs="NoorLotus"/>
          <w:sz w:val="28"/>
          <w:szCs w:val="28"/>
          <w:rtl/>
        </w:rPr>
        <w:t>اصلاً</w:t>
      </w:r>
      <w:r w:rsidRPr="002B5EE1">
        <w:rPr>
          <w:rFonts w:ascii="NoorLotus" w:eastAsia="Calibri" w:hAnsi="NoorLotus" w:cs="NoorLotus"/>
          <w:sz w:val="28"/>
          <w:szCs w:val="28"/>
          <w:rtl/>
        </w:rPr>
        <w:t xml:space="preserve"> ممکن است یک روایت باشد. خبر الصحیح حجةٌ. این هم خبر صحیح را </w:t>
      </w:r>
      <w:r w:rsidR="004868A1" w:rsidRPr="002B5EE1">
        <w:rPr>
          <w:rFonts w:ascii="NoorLotus" w:eastAsia="Calibri" w:hAnsi="NoorLotus" w:cs="NoorLotus"/>
          <w:sz w:val="28"/>
          <w:szCs w:val="28"/>
          <w:rtl/>
        </w:rPr>
        <w:t>می‌گیرد</w:t>
      </w:r>
      <w:r w:rsidRPr="002B5EE1">
        <w:rPr>
          <w:rFonts w:ascii="NoorLotus" w:eastAsia="Calibri" w:hAnsi="NoorLotus" w:cs="NoorLotus"/>
          <w:sz w:val="28"/>
          <w:szCs w:val="28"/>
          <w:rtl/>
        </w:rPr>
        <w:t xml:space="preserve"> و هم من بلغ را. </w:t>
      </w:r>
    </w:p>
    <w:p w14:paraId="26F74D77" w14:textId="77777777" w:rsidR="00356DA2"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اشکال</w:t>
      </w:r>
      <w:r w:rsidRPr="002B5EE1">
        <w:rPr>
          <w:rFonts w:ascii="NoorLotus" w:eastAsia="Calibri" w:hAnsi="NoorLotus" w:cs="NoorLotus"/>
          <w:sz w:val="28"/>
          <w:szCs w:val="28"/>
          <w:rtl/>
        </w:rPr>
        <w:t xml:space="preserve">: ایشان </w:t>
      </w:r>
      <w:r w:rsidR="00C7150A" w:rsidRPr="002B5EE1">
        <w:rPr>
          <w:rFonts w:ascii="NoorLotus" w:eastAsia="Calibri" w:hAnsi="NoorLotus" w:cs="NoorLotus" w:hint="cs"/>
          <w:sz w:val="28"/>
          <w:szCs w:val="28"/>
          <w:rtl/>
        </w:rPr>
        <w:t>ک</w:t>
      </w:r>
      <w:r w:rsidRPr="002B5EE1">
        <w:rPr>
          <w:rFonts w:ascii="NoorLotus" w:eastAsia="Calibri" w:hAnsi="NoorLotus" w:cs="NoorLotus"/>
          <w:sz w:val="28"/>
          <w:szCs w:val="28"/>
          <w:rtl/>
        </w:rPr>
        <w:t xml:space="preserve">ه گفتند خبر صحیح و ضعیف تعارض </w:t>
      </w:r>
      <w:r w:rsidR="004868A1" w:rsidRPr="002B5EE1">
        <w:rPr>
          <w:rFonts w:ascii="NoorLotus" w:eastAsia="Calibri" w:hAnsi="NoorLotus" w:cs="NoorLotus"/>
          <w:sz w:val="28"/>
          <w:szCs w:val="28"/>
          <w:rtl/>
        </w:rPr>
        <w:t>می‌کنند</w:t>
      </w:r>
      <w:r w:rsidRPr="002B5EE1">
        <w:rPr>
          <w:rFonts w:ascii="NoorLotus" w:eastAsia="Calibri" w:hAnsi="NoorLotus" w:cs="NoorLotus"/>
          <w:sz w:val="28"/>
          <w:szCs w:val="28"/>
          <w:rtl/>
        </w:rPr>
        <w:t xml:space="preserve">، حجت خبر صحیح را معارض کردند با من بلغ در حالیکه نباید این کار را </w:t>
      </w:r>
      <w:r w:rsidR="004868A1" w:rsidRPr="002B5EE1">
        <w:rPr>
          <w:rFonts w:ascii="NoorLotus" w:eastAsia="Calibri" w:hAnsi="NoorLotus" w:cs="NoorLotus"/>
          <w:sz w:val="28"/>
          <w:szCs w:val="28"/>
          <w:rtl/>
        </w:rPr>
        <w:t>می‌کردند</w:t>
      </w:r>
      <w:r w:rsidRPr="002B5EE1">
        <w:rPr>
          <w:rFonts w:ascii="NoorLotus" w:eastAsia="Calibri" w:hAnsi="NoorLotus" w:cs="NoorLotus"/>
          <w:sz w:val="28"/>
          <w:szCs w:val="28"/>
          <w:rtl/>
        </w:rPr>
        <w:t xml:space="preserve">. </w:t>
      </w:r>
    </w:p>
    <w:p w14:paraId="7863854D" w14:textId="77777777" w:rsidR="00356DA2"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xml:space="preserve">: </w:t>
      </w:r>
      <w:r w:rsidR="007679C7" w:rsidRPr="002B5EE1">
        <w:rPr>
          <w:rFonts w:ascii="NoorLotus" w:eastAsia="Calibri" w:hAnsi="NoorLotus" w:cs="NoorLotus"/>
          <w:sz w:val="28"/>
          <w:szCs w:val="28"/>
          <w:rtl/>
        </w:rPr>
        <w:t>نه با دلیل حجیت من بلغ</w:t>
      </w:r>
      <w:r w:rsidR="00C7150A" w:rsidRPr="002B5EE1">
        <w:rPr>
          <w:rFonts w:ascii="NoorLotus" w:eastAsia="Calibri" w:hAnsi="NoorLotus" w:cs="NoorLotus" w:hint="cs"/>
          <w:sz w:val="28"/>
          <w:szCs w:val="28"/>
          <w:rtl/>
        </w:rPr>
        <w:t>.</w:t>
      </w:r>
      <w:r w:rsidR="007679C7" w:rsidRPr="002B5EE1">
        <w:rPr>
          <w:rFonts w:ascii="NoorLotus" w:eastAsia="Calibri" w:hAnsi="NoorLotus" w:cs="NoorLotus"/>
          <w:sz w:val="28"/>
          <w:szCs w:val="28"/>
          <w:rtl/>
        </w:rPr>
        <w:t xml:space="preserve"> بلکه</w:t>
      </w:r>
      <w:r w:rsidRPr="002B5EE1">
        <w:rPr>
          <w:rFonts w:ascii="NoorLotus" w:eastAsia="Calibri" w:hAnsi="NoorLotus" w:cs="NoorLotus"/>
          <w:sz w:val="28"/>
          <w:szCs w:val="28"/>
          <w:rtl/>
        </w:rPr>
        <w:t xml:space="preserve"> با خود اخبار من بلغ. </w:t>
      </w:r>
      <w:r w:rsidR="00DB1FBB" w:rsidRPr="002B5EE1">
        <w:rPr>
          <w:rFonts w:ascii="NoorLotus" w:eastAsia="Calibri" w:hAnsi="NoorLotus" w:cs="NoorLotus"/>
          <w:sz w:val="28"/>
          <w:szCs w:val="28"/>
          <w:rtl/>
        </w:rPr>
        <w:t xml:space="preserve">شیخ هم این کار را نکرده. </w:t>
      </w:r>
      <w:r w:rsidR="004868A1" w:rsidRPr="002B5EE1">
        <w:rPr>
          <w:rFonts w:ascii="NoorLotus" w:eastAsia="Calibri" w:hAnsi="NoorLotus" w:cs="NoorLotus"/>
          <w:sz w:val="28"/>
          <w:szCs w:val="28"/>
          <w:rtl/>
        </w:rPr>
        <w:t>می‌گوید</w:t>
      </w:r>
      <w:r w:rsidR="00DB1FBB" w:rsidRPr="002B5EE1">
        <w:rPr>
          <w:rFonts w:ascii="NoorLotus" w:eastAsia="Calibri" w:hAnsi="NoorLotus" w:cs="NoorLotus"/>
          <w:sz w:val="28"/>
          <w:szCs w:val="28"/>
          <w:rtl/>
        </w:rPr>
        <w:t xml:space="preserve"> اخبار من بلغ تعارض </w:t>
      </w:r>
      <w:r w:rsidR="004868A1" w:rsidRPr="002B5EE1">
        <w:rPr>
          <w:rFonts w:ascii="NoorLotus" w:eastAsia="Calibri" w:hAnsi="NoorLotus" w:cs="NoorLotus"/>
          <w:sz w:val="28"/>
          <w:szCs w:val="28"/>
          <w:rtl/>
        </w:rPr>
        <w:t>می‌کند</w:t>
      </w:r>
      <w:r w:rsidR="00DB1FBB" w:rsidRPr="002B5EE1">
        <w:rPr>
          <w:rFonts w:ascii="NoorLotus" w:eastAsia="Calibri" w:hAnsi="NoorLotus" w:cs="NoorLotus"/>
          <w:sz w:val="28"/>
          <w:szCs w:val="28"/>
          <w:rtl/>
        </w:rPr>
        <w:t xml:space="preserve"> با دلیل حجیت خبر صحیح. </w:t>
      </w:r>
      <w:r w:rsidR="0048459C" w:rsidRPr="002B5EE1">
        <w:rPr>
          <w:rFonts w:ascii="NoorLotus" w:eastAsia="Calibri" w:hAnsi="NoorLotus" w:cs="NoorLotus"/>
          <w:sz w:val="28"/>
          <w:szCs w:val="28"/>
          <w:rtl/>
        </w:rPr>
        <w:t xml:space="preserve">ما گفتیم دلیل حجیت خبر صحیح، خبر صحیح را حجت </w:t>
      </w:r>
      <w:r w:rsidR="004868A1" w:rsidRPr="002B5EE1">
        <w:rPr>
          <w:rFonts w:ascii="NoorLotus" w:eastAsia="Calibri" w:hAnsi="NoorLotus" w:cs="NoorLotus"/>
          <w:sz w:val="28"/>
          <w:szCs w:val="28"/>
          <w:rtl/>
        </w:rPr>
        <w:t>می‌کند</w:t>
      </w:r>
      <w:r w:rsidR="0048459C" w:rsidRPr="002B5EE1">
        <w:rPr>
          <w:rFonts w:ascii="NoorLotus" w:eastAsia="Calibri" w:hAnsi="NoorLotus" w:cs="NoorLotus"/>
          <w:sz w:val="28"/>
          <w:szCs w:val="28"/>
          <w:rtl/>
        </w:rPr>
        <w:t xml:space="preserve">. اخبار من بلغ ولو به ادلتها، خبر ضعیف را حجت </w:t>
      </w:r>
      <w:r w:rsidR="004868A1" w:rsidRPr="002B5EE1">
        <w:rPr>
          <w:rFonts w:ascii="NoorLotus" w:eastAsia="Calibri" w:hAnsi="NoorLotus" w:cs="NoorLotus"/>
          <w:sz w:val="28"/>
          <w:szCs w:val="28"/>
          <w:rtl/>
        </w:rPr>
        <w:t>می‌کند</w:t>
      </w:r>
      <w:r w:rsidR="0048459C" w:rsidRPr="002B5EE1">
        <w:rPr>
          <w:rFonts w:ascii="NoorLotus" w:eastAsia="Calibri" w:hAnsi="NoorLotus" w:cs="NoorLotus"/>
          <w:sz w:val="28"/>
          <w:szCs w:val="28"/>
          <w:rtl/>
        </w:rPr>
        <w:t xml:space="preserve">. این حرف اول ما. </w:t>
      </w:r>
      <w:r w:rsidR="00BA6AEA" w:rsidRPr="002B5EE1">
        <w:rPr>
          <w:rFonts w:ascii="NoorLotus" w:eastAsia="Calibri" w:hAnsi="NoorLotus" w:cs="NoorLotus"/>
          <w:sz w:val="28"/>
          <w:szCs w:val="28"/>
          <w:rtl/>
        </w:rPr>
        <w:t xml:space="preserve">خبر ضعیف با خبر صحیح تعارض </w:t>
      </w:r>
      <w:r w:rsidR="004868A1" w:rsidRPr="002B5EE1">
        <w:rPr>
          <w:rFonts w:ascii="NoorLotus" w:eastAsia="Calibri" w:hAnsi="NoorLotus" w:cs="NoorLotus"/>
          <w:sz w:val="28"/>
          <w:szCs w:val="28"/>
          <w:rtl/>
        </w:rPr>
        <w:t>می‌کند</w:t>
      </w:r>
      <w:r w:rsidR="00BA6AEA" w:rsidRPr="002B5EE1">
        <w:rPr>
          <w:rFonts w:ascii="NoorLotus" w:eastAsia="Calibri" w:hAnsi="NoorLotus" w:cs="NoorLotus"/>
          <w:sz w:val="28"/>
          <w:szCs w:val="28"/>
          <w:rtl/>
        </w:rPr>
        <w:t xml:space="preserve">. این تمام. آقای اصفهانی حرف شیخ را اینطور تقریر </w:t>
      </w:r>
      <w:r w:rsidR="004868A1" w:rsidRPr="002B5EE1">
        <w:rPr>
          <w:rFonts w:ascii="NoorLotus" w:eastAsia="Calibri" w:hAnsi="NoorLotus" w:cs="NoorLotus"/>
          <w:sz w:val="28"/>
          <w:szCs w:val="28"/>
          <w:rtl/>
        </w:rPr>
        <w:t>می‌کند</w:t>
      </w:r>
      <w:r w:rsidR="00BA6AEA" w:rsidRPr="002B5EE1">
        <w:rPr>
          <w:rFonts w:ascii="NoorLotus" w:eastAsia="Calibri" w:hAnsi="NoorLotus" w:cs="NoorLotus"/>
          <w:sz w:val="28"/>
          <w:szCs w:val="28"/>
          <w:rtl/>
        </w:rPr>
        <w:t xml:space="preserve"> که اخبار من بلغ که خبر است با دلیل حجیت خبر صحیح تعارض </w:t>
      </w:r>
      <w:r w:rsidR="004868A1" w:rsidRPr="002B5EE1">
        <w:rPr>
          <w:rFonts w:ascii="NoorLotus" w:eastAsia="Calibri" w:hAnsi="NoorLotus" w:cs="NoorLotus"/>
          <w:sz w:val="28"/>
          <w:szCs w:val="28"/>
          <w:rtl/>
        </w:rPr>
        <w:t>می‌کند</w:t>
      </w:r>
      <w:r w:rsidR="00BA6AEA" w:rsidRPr="002B5EE1">
        <w:rPr>
          <w:rFonts w:ascii="NoorLotus" w:eastAsia="Calibri" w:hAnsi="NoorLotus" w:cs="NoorLotus"/>
          <w:sz w:val="28"/>
          <w:szCs w:val="28"/>
          <w:rtl/>
        </w:rPr>
        <w:t xml:space="preserve">. </w:t>
      </w:r>
    </w:p>
    <w:p w14:paraId="1CFDC838" w14:textId="77777777" w:rsidR="00BA6AEA"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اشکال</w:t>
      </w:r>
      <w:r w:rsidRPr="002B5EE1">
        <w:rPr>
          <w:rFonts w:ascii="NoorLotus" w:eastAsia="Calibri" w:hAnsi="NoorLotus" w:cs="NoorLotus"/>
          <w:sz w:val="28"/>
          <w:szCs w:val="28"/>
          <w:rtl/>
        </w:rPr>
        <w:t xml:space="preserve">: این درست نیست. یکی دلیل است و یکی مفاد است. </w:t>
      </w:r>
    </w:p>
    <w:p w14:paraId="4EF6DFE3" w14:textId="77777777" w:rsidR="00BA6AEA"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xml:space="preserve">: خبر را </w:t>
      </w:r>
      <w:r w:rsidR="004868A1" w:rsidRPr="002B5EE1">
        <w:rPr>
          <w:rFonts w:ascii="NoorLotus" w:eastAsia="Calibri" w:hAnsi="NoorLotus" w:cs="NoorLotus"/>
          <w:sz w:val="28"/>
          <w:szCs w:val="28"/>
          <w:rtl/>
        </w:rPr>
        <w:t>می‌گوید</w:t>
      </w:r>
      <w:r w:rsidRPr="002B5EE1">
        <w:rPr>
          <w:rFonts w:ascii="NoorLotus" w:eastAsia="Calibri" w:hAnsi="NoorLotus" w:cs="NoorLotus"/>
          <w:sz w:val="28"/>
          <w:szCs w:val="28"/>
          <w:rtl/>
        </w:rPr>
        <w:t xml:space="preserve"> که تعارض </w:t>
      </w:r>
      <w:r w:rsidR="004868A1" w:rsidRPr="002B5EE1">
        <w:rPr>
          <w:rFonts w:ascii="NoorLotus" w:eastAsia="Calibri" w:hAnsi="NoorLotus" w:cs="NoorLotus"/>
          <w:sz w:val="28"/>
          <w:szCs w:val="28"/>
          <w:rtl/>
        </w:rPr>
        <w:t>می‌کند</w:t>
      </w:r>
      <w:r w:rsidRPr="002B5EE1">
        <w:rPr>
          <w:rFonts w:ascii="NoorLotus" w:eastAsia="Calibri" w:hAnsi="NoorLotus" w:cs="NoorLotus"/>
          <w:sz w:val="28"/>
          <w:szCs w:val="28"/>
          <w:rtl/>
        </w:rPr>
        <w:t xml:space="preserve"> نه مفاد. خبر هشام بن سالم تعارض </w:t>
      </w:r>
      <w:r w:rsidR="004868A1" w:rsidRPr="002B5EE1">
        <w:rPr>
          <w:rFonts w:ascii="NoorLotus" w:eastAsia="Calibri" w:hAnsi="NoorLotus" w:cs="NoorLotus"/>
          <w:sz w:val="28"/>
          <w:szCs w:val="28"/>
          <w:rtl/>
        </w:rPr>
        <w:t>می‌کند</w:t>
      </w:r>
      <w:r w:rsidRPr="002B5EE1">
        <w:rPr>
          <w:rFonts w:ascii="NoorLotus" w:eastAsia="Calibri" w:hAnsi="NoorLotus" w:cs="NoorLotus"/>
          <w:sz w:val="28"/>
          <w:szCs w:val="28"/>
          <w:rtl/>
        </w:rPr>
        <w:t xml:space="preserve"> با دلیل حجیت خبر صحیح که </w:t>
      </w:r>
      <w:r w:rsidR="004868A1" w:rsidRPr="002B5EE1">
        <w:rPr>
          <w:rFonts w:ascii="NoorLotus" w:eastAsia="Calibri" w:hAnsi="NoorLotus" w:cs="NoorLotus"/>
          <w:sz w:val="28"/>
          <w:szCs w:val="28"/>
          <w:rtl/>
        </w:rPr>
        <w:t>مثلاً</w:t>
      </w:r>
      <w:r w:rsidRPr="002B5EE1">
        <w:rPr>
          <w:rFonts w:ascii="NoorLotus" w:eastAsia="Calibri" w:hAnsi="NoorLotus" w:cs="NoorLotus"/>
          <w:sz w:val="28"/>
          <w:szCs w:val="28"/>
          <w:rtl/>
        </w:rPr>
        <w:t xml:space="preserve"> روایت یونس است یا آیه نبا است. </w:t>
      </w:r>
      <w:r w:rsidR="00260E03" w:rsidRPr="002B5EE1">
        <w:rPr>
          <w:rFonts w:ascii="NoorLotus" w:eastAsia="Calibri" w:hAnsi="NoorLotus" w:cs="NoorLotus"/>
          <w:sz w:val="28"/>
          <w:szCs w:val="28"/>
          <w:rtl/>
        </w:rPr>
        <w:t xml:space="preserve">آن خبر و خبر من بلغ هر دو خبر اند و تعارض </w:t>
      </w:r>
      <w:r w:rsidR="004868A1" w:rsidRPr="002B5EE1">
        <w:rPr>
          <w:rFonts w:ascii="NoorLotus" w:eastAsia="Calibri" w:hAnsi="NoorLotus" w:cs="NoorLotus"/>
          <w:sz w:val="28"/>
          <w:szCs w:val="28"/>
          <w:rtl/>
        </w:rPr>
        <w:t>می‌کنند</w:t>
      </w:r>
      <w:r w:rsidR="00260E03" w:rsidRPr="002B5EE1">
        <w:rPr>
          <w:rFonts w:ascii="NoorLotus" w:eastAsia="Calibri" w:hAnsi="NoorLotus" w:cs="NoorLotus"/>
          <w:sz w:val="28"/>
          <w:szCs w:val="28"/>
          <w:rtl/>
        </w:rPr>
        <w:t xml:space="preserve">. </w:t>
      </w:r>
    </w:p>
    <w:p w14:paraId="6FF7F59B" w14:textId="77777777" w:rsidR="00D35B29"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اشکال</w:t>
      </w:r>
      <w:r w:rsidRPr="002B5EE1">
        <w:rPr>
          <w:rFonts w:ascii="NoorLotus" w:eastAsia="Calibri" w:hAnsi="NoorLotus" w:cs="NoorLotus"/>
          <w:sz w:val="28"/>
          <w:szCs w:val="28"/>
          <w:rtl/>
        </w:rPr>
        <w:t xml:space="preserve">: پس </w:t>
      </w:r>
      <w:r w:rsidR="004868A1" w:rsidRPr="002B5EE1">
        <w:rPr>
          <w:rFonts w:ascii="NoorLotus" w:eastAsia="Calibri" w:hAnsi="NoorLotus" w:cs="NoorLotus"/>
          <w:sz w:val="28"/>
          <w:szCs w:val="28"/>
          <w:rtl/>
        </w:rPr>
        <w:t>می‌شود</w:t>
      </w:r>
      <w:r w:rsidRPr="002B5EE1">
        <w:rPr>
          <w:rFonts w:ascii="NoorLotus" w:eastAsia="Calibri" w:hAnsi="NoorLotus" w:cs="NoorLotus"/>
          <w:sz w:val="28"/>
          <w:szCs w:val="28"/>
          <w:rtl/>
        </w:rPr>
        <w:t xml:space="preserve"> تعارض یک روایت صحیح و یک خبر ضعیف نه با من بلغ. </w:t>
      </w:r>
    </w:p>
    <w:p w14:paraId="16963BF7" w14:textId="77777777" w:rsidR="00D35B29"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xml:space="preserve">: اینکه همان حرف اول ماست. من </w:t>
      </w:r>
      <w:r w:rsidR="004868A1" w:rsidRPr="002B5EE1">
        <w:rPr>
          <w:rFonts w:ascii="NoorLotus" w:eastAsia="Calibri" w:hAnsi="NoorLotus" w:cs="NoorLotus"/>
          <w:sz w:val="28"/>
          <w:szCs w:val="28"/>
          <w:rtl/>
        </w:rPr>
        <w:t>می‌گویم</w:t>
      </w:r>
      <w:r w:rsidRPr="002B5EE1">
        <w:rPr>
          <w:rFonts w:ascii="NoorLotus" w:eastAsia="Calibri" w:hAnsi="NoorLotus" w:cs="NoorLotus"/>
          <w:sz w:val="28"/>
          <w:szCs w:val="28"/>
          <w:rtl/>
        </w:rPr>
        <w:t xml:space="preserve"> بین خبر صحیح و خبر ضعیف باید تعارض باشد. چرا این کار را نکردند؟ </w:t>
      </w:r>
    </w:p>
    <w:p w14:paraId="1C872190" w14:textId="77777777" w:rsidR="00D35B29" w:rsidRPr="002B5EE1"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اشکال</w:t>
      </w:r>
      <w:r w:rsidRPr="002B5EE1">
        <w:rPr>
          <w:rFonts w:ascii="NoorLotus" w:eastAsia="Calibri" w:hAnsi="NoorLotus" w:cs="NoorLotus"/>
          <w:sz w:val="28"/>
          <w:szCs w:val="28"/>
          <w:rtl/>
        </w:rPr>
        <w:t xml:space="preserve">: </w:t>
      </w:r>
      <w:r w:rsidR="004868A1" w:rsidRPr="002B5EE1">
        <w:rPr>
          <w:rFonts w:ascii="NoorLotus" w:eastAsia="Calibri" w:hAnsi="NoorLotus" w:cs="NoorLotus"/>
          <w:sz w:val="28"/>
          <w:szCs w:val="28"/>
          <w:rtl/>
        </w:rPr>
        <w:t>پس حرف ایشان باید یک خبر ضعیف باشد نه اخبار من بلغ...</w:t>
      </w:r>
    </w:p>
    <w:p w14:paraId="071F58F3" w14:textId="77777777" w:rsidR="00D35B29" w:rsidRPr="001E288F" w:rsidRDefault="00000000" w:rsidP="004D3B11">
      <w:pPr>
        <w:pStyle w:val="NormalWeb"/>
        <w:bidi/>
        <w:rPr>
          <w:rFonts w:ascii="NoorLotus" w:eastAsia="Calibri" w:hAnsi="NoorLotus" w:cs="NoorLotus"/>
          <w:sz w:val="28"/>
          <w:szCs w:val="28"/>
          <w:rtl/>
        </w:rPr>
      </w:pPr>
      <w:r w:rsidRPr="002B5EE1">
        <w:rPr>
          <w:rFonts w:ascii="NoorLotus" w:eastAsia="Calibri" w:hAnsi="NoorLotus" w:cs="NoorLotus"/>
          <w:b/>
          <w:bCs/>
          <w:sz w:val="28"/>
          <w:szCs w:val="28"/>
          <w:rtl/>
        </w:rPr>
        <w:t>پاسخ</w:t>
      </w:r>
      <w:r w:rsidRPr="002B5EE1">
        <w:rPr>
          <w:rFonts w:ascii="NoorLotus" w:eastAsia="Calibri" w:hAnsi="NoorLotus" w:cs="NoorLotus"/>
          <w:sz w:val="28"/>
          <w:szCs w:val="28"/>
          <w:rtl/>
        </w:rPr>
        <w:t>: ایشان کلاً تعارض را رفع می‌کند</w:t>
      </w:r>
      <w:r w:rsidR="00840FBB" w:rsidRPr="002B5EE1">
        <w:rPr>
          <w:rFonts w:ascii="NoorLotus" w:eastAsia="Calibri" w:hAnsi="NoorLotus" w:cs="NoorLotus"/>
          <w:sz w:val="28"/>
          <w:szCs w:val="28"/>
          <w:rtl/>
        </w:rPr>
        <w:t>.</w:t>
      </w:r>
      <w:r w:rsidRPr="002B5EE1">
        <w:rPr>
          <w:rFonts w:ascii="NoorLotus" w:eastAsia="Calibri" w:hAnsi="NoorLotus" w:cs="NoorLotus"/>
          <w:sz w:val="28"/>
          <w:szCs w:val="28"/>
          <w:rtl/>
        </w:rPr>
        <w:t xml:space="preserve"> می‌گوید </w:t>
      </w:r>
      <w:r w:rsidR="00840FBB" w:rsidRPr="002B5EE1">
        <w:rPr>
          <w:rFonts w:ascii="NoorLotus" w:eastAsia="Calibri" w:hAnsi="NoorLotus" w:cs="NoorLotus"/>
          <w:sz w:val="28"/>
          <w:szCs w:val="28"/>
          <w:rtl/>
        </w:rPr>
        <w:t xml:space="preserve">مفاد اخبار من بلغ حتی اگر حجیت خبر ضعیف باشد، علی نحو الموضوعیه است. ایشان </w:t>
      </w:r>
      <w:r w:rsidRPr="002B5EE1">
        <w:rPr>
          <w:rFonts w:ascii="NoorLotus" w:eastAsia="Calibri" w:hAnsi="NoorLotus" w:cs="NoorLotus"/>
          <w:sz w:val="28"/>
          <w:szCs w:val="28"/>
          <w:rtl/>
        </w:rPr>
        <w:t>می‌گوید</w:t>
      </w:r>
      <w:r w:rsidR="00840FBB" w:rsidRPr="002B5EE1">
        <w:rPr>
          <w:rFonts w:ascii="NoorLotus" w:eastAsia="Calibri" w:hAnsi="NoorLotus" w:cs="NoorLotus"/>
          <w:sz w:val="28"/>
          <w:szCs w:val="28"/>
          <w:rtl/>
        </w:rPr>
        <w:t xml:space="preserve"> حجیت خبر ضعیف علی نحو الموضوعیه غیر از حجیت خبر صحیح است. دو حجیت است</w:t>
      </w:r>
      <w:r w:rsidR="00CE5444" w:rsidRPr="002B5EE1">
        <w:rPr>
          <w:rFonts w:ascii="NoorLotus" w:eastAsia="Calibri" w:hAnsi="NoorLotus" w:cs="NoorLotus"/>
          <w:sz w:val="28"/>
          <w:szCs w:val="28"/>
          <w:rtl/>
        </w:rPr>
        <w:t xml:space="preserve"> که ما عرض کردیم </w:t>
      </w:r>
      <w:r w:rsidRPr="002B5EE1">
        <w:rPr>
          <w:rFonts w:ascii="NoorLotus" w:eastAsia="Calibri" w:hAnsi="NoorLotus" w:cs="NoorLotus"/>
          <w:sz w:val="28"/>
          <w:szCs w:val="28"/>
          <w:rtl/>
        </w:rPr>
        <w:t>اصلاً</w:t>
      </w:r>
      <w:r w:rsidR="00CE5444" w:rsidRPr="002B5EE1">
        <w:rPr>
          <w:rFonts w:ascii="NoorLotus" w:eastAsia="Calibri" w:hAnsi="NoorLotus" w:cs="NoorLotus"/>
          <w:sz w:val="28"/>
          <w:szCs w:val="28"/>
          <w:rtl/>
        </w:rPr>
        <w:t xml:space="preserve"> </w:t>
      </w:r>
      <w:r w:rsidRPr="002B5EE1">
        <w:rPr>
          <w:rFonts w:ascii="NoorLotus" w:eastAsia="Calibri" w:hAnsi="NoorLotus" w:cs="NoorLotus"/>
          <w:sz w:val="28"/>
          <w:szCs w:val="28"/>
          <w:rtl/>
        </w:rPr>
        <w:t>نمی‌فهمیم</w:t>
      </w:r>
      <w:r w:rsidR="00CE5444" w:rsidRPr="002B5EE1">
        <w:rPr>
          <w:rFonts w:ascii="NoorLotus" w:eastAsia="Calibri" w:hAnsi="NoorLotus" w:cs="NoorLotus"/>
          <w:sz w:val="28"/>
          <w:szCs w:val="28"/>
          <w:rtl/>
        </w:rPr>
        <w:t xml:space="preserve"> حجیت علی نحو الموضوعیه یعنی چه. و الحمد لله رب العالمین.</w:t>
      </w:r>
      <w:r w:rsidR="00CE5444" w:rsidRPr="001E288F">
        <w:rPr>
          <w:rFonts w:ascii="NoorLotus" w:eastAsia="Calibri" w:hAnsi="NoorLotus" w:cs="NoorLotus"/>
          <w:sz w:val="28"/>
          <w:szCs w:val="28"/>
          <w:rtl/>
        </w:rPr>
        <w:t xml:space="preserve"> </w:t>
      </w:r>
    </w:p>
    <w:p w14:paraId="58A40844" w14:textId="77777777" w:rsidR="00D11B51" w:rsidRPr="001E288F" w:rsidRDefault="00D11B51" w:rsidP="00D8622E">
      <w:pPr>
        <w:jc w:val="lowKashida"/>
        <w:rPr>
          <w:rFonts w:ascii="NoorLotus" w:hAnsi="NoorLotus"/>
          <w:sz w:val="28"/>
          <w:rtl/>
        </w:rPr>
      </w:pPr>
    </w:p>
    <w:p w14:paraId="27DDF611" w14:textId="77777777" w:rsidR="008E4D78" w:rsidRPr="001E288F" w:rsidRDefault="008E4D78" w:rsidP="00D8622E">
      <w:pPr>
        <w:jc w:val="lowKashida"/>
        <w:rPr>
          <w:rFonts w:ascii="NoorLotus" w:hAnsi="NoorLotus"/>
          <w:sz w:val="28"/>
          <w:rtl/>
        </w:rPr>
        <w:sectPr w:rsidR="008E4D78" w:rsidRPr="001E288F" w:rsidSect="00B43129">
          <w:headerReference w:type="default" r:id="rId208"/>
          <w:footerReference w:type="default" r:id="rId20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0935AA18" w14:textId="77777777" w:rsidR="002A7F63" w:rsidRPr="00951F96" w:rsidRDefault="00000000" w:rsidP="00A92CA5">
      <w:pPr>
        <w:jc w:val="center"/>
        <w:rPr>
          <w:rFonts w:ascii="Noor_Lotus" w:hAnsi="Noor_Lotus" w:cs="Noor_Lotus"/>
          <w:sz w:val="28"/>
          <w:rtl/>
        </w:rPr>
      </w:pPr>
      <w:r w:rsidRPr="00951F96">
        <w:rPr>
          <w:rFonts w:ascii="Noor_Lotus" w:hAnsi="Noor_Lotus" w:cs="Noor_Lotus"/>
          <w:sz w:val="28"/>
          <w:rtl/>
        </w:rPr>
        <w:t>بسم الله الرحمن الرحیم</w:t>
      </w:r>
    </w:p>
    <w:sdt>
      <w:sdtPr>
        <w:rPr>
          <w:rFonts w:ascii="Noor_Lotus" w:hAnsi="Noor_Lotus" w:cs="Noor_Lotus"/>
          <w:sz w:val="28"/>
          <w:rtl/>
        </w:rPr>
        <w:id w:val="573981245"/>
        <w:docPartObj>
          <w:docPartGallery w:val="Table of Contents"/>
          <w:docPartUnique/>
        </w:docPartObj>
      </w:sdtPr>
      <w:sdtContent>
        <w:p w14:paraId="6ACB0BDF" w14:textId="77777777" w:rsidR="00CD5CB3" w:rsidRPr="00951F96" w:rsidRDefault="00000000" w:rsidP="00A92CA5">
          <w:pPr>
            <w:jc w:val="lowKashida"/>
            <w:rPr>
              <w:rFonts w:ascii="Noor_Lotus" w:hAnsi="Noor_Lotus" w:cs="Noor_Lotus"/>
              <w:sz w:val="28"/>
            </w:rPr>
          </w:pPr>
          <w:r w:rsidRPr="00951F96">
            <w:rPr>
              <w:rFonts w:ascii="Noor_Lotus" w:hAnsi="Noor_Lotus" w:cs="Noor_Lotus"/>
              <w:sz w:val="28"/>
              <w:rtl/>
            </w:rPr>
            <w:t>فهرست</w:t>
          </w:r>
        </w:p>
        <w:p w14:paraId="0A9349D9" w14:textId="2796AFFD" w:rsidR="0032775C" w:rsidRDefault="00000000">
          <w:pPr>
            <w:pStyle w:val="TOC1"/>
            <w:rPr>
              <w:rFonts w:asciiTheme="minorHAnsi" w:eastAsiaTheme="minorEastAsia" w:hAnsiTheme="minorHAnsi" w:cs="Times New Roman"/>
              <w:noProof/>
              <w:color w:val="auto"/>
              <w:kern w:val="2"/>
              <w:szCs w:val="22"/>
              <w:rtl/>
              <w:lang w:bidi="ar-SA"/>
              <w14:ligatures w14:val="standardContextual"/>
            </w:rPr>
          </w:pPr>
          <w:r w:rsidRPr="00A92CA5">
            <w:rPr>
              <w:rFonts w:ascii="Noor_Lotus" w:hAnsi="Noor_Lotus" w:cs="Noor_Lotus"/>
              <w:sz w:val="28"/>
            </w:rPr>
            <w:fldChar w:fldCharType="begin"/>
          </w:r>
          <w:r w:rsidRPr="00951F96">
            <w:rPr>
              <w:rFonts w:ascii="Noor_Lotus" w:hAnsi="Noor_Lotus" w:cs="Noor_Lotus"/>
              <w:sz w:val="28"/>
            </w:rPr>
            <w:instrText xml:space="preserve"> TOC \o "1-3" \h \z \u </w:instrText>
          </w:r>
          <w:r w:rsidRPr="00A92CA5">
            <w:rPr>
              <w:rFonts w:ascii="Noor_Lotus" w:hAnsi="Noor_Lotus" w:cs="Noor_Lotus"/>
              <w:sz w:val="28"/>
            </w:rPr>
            <w:fldChar w:fldCharType="separate"/>
          </w:r>
          <w:hyperlink w:anchor="_Toc158217830" w:history="1">
            <w:r w:rsidRPr="007B266A">
              <w:rPr>
                <w:rStyle w:val="Hyperlink"/>
                <w:rFonts w:ascii="Sakkal Majalla" w:hAnsi="Sakkal Majalla" w:cs="Sakkal Majalla"/>
                <w:noProof/>
                <w:rtl/>
              </w:rPr>
              <w:t>بررس</w:t>
            </w:r>
            <w:r w:rsidRPr="007B266A">
              <w:rPr>
                <w:rStyle w:val="Hyperlink"/>
                <w:rFonts w:ascii="Sakkal Majalla" w:hAnsi="Sakkal Majalla" w:cs="Sakkal Majalla" w:hint="cs"/>
                <w:noProof/>
                <w:rtl/>
              </w:rPr>
              <w:t>ی</w:t>
            </w:r>
            <w:r w:rsidRPr="007B266A">
              <w:rPr>
                <w:rStyle w:val="Hyperlink"/>
                <w:noProof/>
                <w:rtl/>
              </w:rPr>
              <w:t xml:space="preserve"> </w:t>
            </w:r>
            <w:r w:rsidRPr="007B266A">
              <w:rPr>
                <w:rStyle w:val="Hyperlink"/>
                <w:rFonts w:ascii="Sakkal Majalla" w:hAnsi="Sakkal Majalla" w:cs="Sakkal Majalla"/>
                <w:noProof/>
                <w:rtl/>
              </w:rPr>
              <w:t>قض</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ه</w:t>
            </w:r>
            <w:r w:rsidRPr="007B266A">
              <w:rPr>
                <w:rStyle w:val="Hyperlink"/>
                <w:noProof/>
                <w:rtl/>
              </w:rPr>
              <w:t xml:space="preserve"> (</w:t>
            </w:r>
            <w:r w:rsidRPr="007B266A">
              <w:rPr>
                <w:rStyle w:val="Hyperlink"/>
                <w:rFonts w:ascii="Sakkal Majalla" w:hAnsi="Sakkal Majalla" w:cs="Sakkal Majalla"/>
                <w:noProof/>
                <w:rtl/>
              </w:rPr>
              <w:t>کلّ</w:t>
            </w:r>
            <w:r w:rsidRPr="007B266A">
              <w:rPr>
                <w:rStyle w:val="Hyperlink"/>
                <w:noProof/>
                <w:rtl/>
              </w:rPr>
              <w:t xml:space="preserve"> </w:t>
            </w:r>
            <w:r w:rsidRPr="007B266A">
              <w:rPr>
                <w:rStyle w:val="Hyperlink"/>
                <w:rFonts w:ascii="Sakkal Majalla" w:hAnsi="Sakkal Majalla" w:cs="Sakkal Majalla"/>
                <w:noProof/>
                <w:rtl/>
              </w:rPr>
              <w:t>خبر</w:t>
            </w:r>
            <w:r w:rsidRPr="007B266A">
              <w:rPr>
                <w:rStyle w:val="Hyperlink"/>
                <w:rFonts w:ascii="Sakkal Majalla" w:hAnsi="Sakkal Majalla" w:cs="Sakkal Majalla" w:hint="cs"/>
                <w:noProof/>
                <w:rtl/>
              </w:rPr>
              <w:t>ی</w:t>
            </w:r>
            <w:r w:rsidRPr="007B266A">
              <w:rPr>
                <w:rStyle w:val="Hyperlink"/>
                <w:noProof/>
                <w:rtl/>
              </w:rPr>
              <w:t xml:space="preserve"> </w:t>
            </w:r>
            <w:r w:rsidRPr="007B266A">
              <w:rPr>
                <w:rStyle w:val="Hyperlink"/>
                <w:rFonts w:ascii="Sakkal Majalla" w:hAnsi="Sakkal Majalla" w:cs="Sakkal Majalla"/>
                <w:noProof/>
                <w:rtl/>
              </w:rPr>
              <w:t>کاذبٌ</w:t>
            </w:r>
            <w:r w:rsidRPr="007B266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Toc158217830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4F84C998" w14:textId="6709C3B8" w:rsidR="0032775C"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8217831" w:history="1">
            <w:r w:rsidRPr="007B266A">
              <w:rPr>
                <w:rStyle w:val="Hyperlink"/>
                <w:rFonts w:ascii="Sakkal Majalla" w:hAnsi="Sakkal Majalla" w:cs="Sakkal Majalla"/>
                <w:noProof/>
                <w:rtl/>
              </w:rPr>
              <w:t>تقر</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ر</w:t>
            </w:r>
            <w:r w:rsidRPr="007B266A">
              <w:rPr>
                <w:rStyle w:val="Hyperlink"/>
                <w:noProof/>
                <w:rtl/>
              </w:rPr>
              <w:t xml:space="preserve"> </w:t>
            </w:r>
            <w:r w:rsidRPr="007B266A">
              <w:rPr>
                <w:rStyle w:val="Hyperlink"/>
                <w:rFonts w:ascii="Sakkal Majalla" w:hAnsi="Sakkal Majalla" w:cs="Sakkal Majalla"/>
                <w:noProof/>
                <w:rtl/>
              </w:rPr>
              <w:t>آ</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ت</w:t>
            </w:r>
            <w:r w:rsidRPr="007B266A">
              <w:rPr>
                <w:rStyle w:val="Hyperlink"/>
                <w:noProof/>
                <w:rtl/>
              </w:rPr>
              <w:t xml:space="preserve"> </w:t>
            </w:r>
            <w:r w:rsidRPr="007B266A">
              <w:rPr>
                <w:rStyle w:val="Hyperlink"/>
                <w:rFonts w:ascii="Sakkal Majalla" w:hAnsi="Sakkal Majalla" w:cs="Sakkal Majalla"/>
                <w:noProof/>
                <w:rtl/>
              </w:rPr>
              <w:t>الله</w:t>
            </w:r>
            <w:r w:rsidRPr="007B266A">
              <w:rPr>
                <w:rStyle w:val="Hyperlink"/>
                <w:noProof/>
                <w:rtl/>
              </w:rPr>
              <w:t xml:space="preserve"> </w:t>
            </w:r>
            <w:r w:rsidRPr="007B266A">
              <w:rPr>
                <w:rStyle w:val="Hyperlink"/>
                <w:rFonts w:ascii="Sakkal Majalla" w:hAnsi="Sakkal Majalla" w:cs="Sakkal Majalla"/>
                <w:noProof/>
                <w:rtl/>
              </w:rPr>
              <w:t>وح</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د</w:t>
            </w:r>
            <w:r w:rsidRPr="007B266A">
              <w:rPr>
                <w:rStyle w:val="Hyperlink"/>
                <w:rFonts w:ascii="Sakkal Majalla" w:hAnsi="Sakkal Majalla" w:cs="Sakkal Majalla"/>
                <w:noProof/>
                <w:rtl/>
              </w:rPr>
              <w:t>از</w:t>
            </w:r>
            <w:r w:rsidRPr="007B266A">
              <w:rPr>
                <w:rStyle w:val="Hyperlink"/>
                <w:noProof/>
                <w:rtl/>
              </w:rPr>
              <w:t xml:space="preserve">  </w:t>
            </w:r>
            <w:r w:rsidRPr="007B266A">
              <w:rPr>
                <w:rStyle w:val="Hyperlink"/>
                <w:rFonts w:ascii="Sakkal Majalla" w:hAnsi="Sakkal Majalla" w:cs="Sakkal Majalla"/>
                <w:noProof/>
                <w:rtl/>
              </w:rPr>
              <w:t>کلام</w:t>
            </w:r>
            <w:r w:rsidRPr="007B266A">
              <w:rPr>
                <w:rStyle w:val="Hyperlink"/>
                <w:noProof/>
                <w:rtl/>
              </w:rPr>
              <w:t xml:space="preserve"> </w:t>
            </w:r>
            <w:r w:rsidRPr="007B266A">
              <w:rPr>
                <w:rStyle w:val="Hyperlink"/>
                <w:rFonts w:ascii="Sakkal Majalla" w:hAnsi="Sakkal Majalla" w:cs="Sakkal Majalla"/>
                <w:noProof/>
                <w:rtl/>
              </w:rPr>
              <w:t>محقق</w:t>
            </w:r>
            <w:r w:rsidRPr="007B266A">
              <w:rPr>
                <w:rStyle w:val="Hyperlink"/>
                <w:noProof/>
                <w:rtl/>
              </w:rPr>
              <w:t xml:space="preserve"> </w:t>
            </w:r>
            <w:r w:rsidRPr="007B266A">
              <w:rPr>
                <w:rStyle w:val="Hyperlink"/>
                <w:rFonts w:ascii="Sakkal Majalla" w:hAnsi="Sakkal Majalla" w:cs="Sakkal Majalla"/>
                <w:noProof/>
                <w:rtl/>
              </w:rPr>
              <w:t>اصفهان</w:t>
            </w:r>
            <w:r w:rsidRPr="007B266A">
              <w:rPr>
                <w:rStyle w:val="Hyperlink"/>
                <w:rFonts w:ascii="Sakkal Majalla" w:hAnsi="Sakkal Majalla" w:cs="Sakkal Majalla"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Toc158217831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436BC2A" w14:textId="140EC4C3" w:rsidR="0032775C"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8217832" w:history="1">
            <w:r w:rsidRPr="007B266A">
              <w:rPr>
                <w:rStyle w:val="Hyperlink"/>
                <w:rFonts w:ascii="Sakkal Majalla" w:hAnsi="Sakkal Majalla" w:cs="Sakkal Majalla"/>
                <w:noProof/>
                <w:rtl/>
              </w:rPr>
              <w:t>اشکال</w:t>
            </w:r>
            <w:r w:rsidRPr="007B266A">
              <w:rPr>
                <w:rStyle w:val="Hyperlink"/>
                <w:noProof/>
                <w:rtl/>
              </w:rPr>
              <w:t xml:space="preserve"> </w:t>
            </w:r>
            <w:r w:rsidRPr="007B266A">
              <w:rPr>
                <w:rStyle w:val="Hyperlink"/>
                <w:rFonts w:ascii="Sakkal Majalla" w:hAnsi="Sakkal Majalla" w:cs="Sakkal Majalla"/>
                <w:noProof/>
                <w:rtl/>
              </w:rPr>
              <w:t>بر</w:t>
            </w:r>
            <w:r w:rsidRPr="007B266A">
              <w:rPr>
                <w:rStyle w:val="Hyperlink"/>
                <w:noProof/>
                <w:rtl/>
              </w:rPr>
              <w:t xml:space="preserve"> </w:t>
            </w:r>
            <w:r w:rsidRPr="007B266A">
              <w:rPr>
                <w:rStyle w:val="Hyperlink"/>
                <w:rFonts w:ascii="Sakkal Majalla" w:hAnsi="Sakkal Majalla" w:cs="Sakkal Majalla"/>
                <w:noProof/>
                <w:rtl/>
              </w:rPr>
              <w:t>تقر</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ر</w:t>
            </w:r>
            <w:r w:rsidRPr="007B266A">
              <w:rPr>
                <w:rStyle w:val="Hyperlink"/>
                <w:noProof/>
                <w:rtl/>
              </w:rPr>
              <w:t xml:space="preserve"> </w:t>
            </w:r>
            <w:r w:rsidRPr="007B266A">
              <w:rPr>
                <w:rStyle w:val="Hyperlink"/>
                <w:rFonts w:ascii="Sakkal Majalla" w:hAnsi="Sakkal Majalla" w:cs="Sakkal Majalla"/>
                <w:noProof/>
                <w:rtl/>
              </w:rPr>
              <w:t>آ</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ت</w:t>
            </w:r>
            <w:r w:rsidRPr="007B266A">
              <w:rPr>
                <w:rStyle w:val="Hyperlink"/>
                <w:noProof/>
                <w:rtl/>
              </w:rPr>
              <w:t xml:space="preserve"> </w:t>
            </w:r>
            <w:r w:rsidRPr="007B266A">
              <w:rPr>
                <w:rStyle w:val="Hyperlink"/>
                <w:rFonts w:ascii="Sakkal Majalla" w:hAnsi="Sakkal Majalla" w:cs="Sakkal Majalla"/>
                <w:noProof/>
                <w:rtl/>
              </w:rPr>
              <w:t>الله</w:t>
            </w:r>
            <w:r w:rsidRPr="007B266A">
              <w:rPr>
                <w:rStyle w:val="Hyperlink"/>
                <w:noProof/>
                <w:rtl/>
              </w:rPr>
              <w:t xml:space="preserve"> </w:t>
            </w:r>
            <w:r w:rsidRPr="007B266A">
              <w:rPr>
                <w:rStyle w:val="Hyperlink"/>
                <w:rFonts w:ascii="Sakkal Majalla" w:hAnsi="Sakkal Majalla" w:cs="Sakkal Majalla"/>
                <w:noProof/>
                <w:rtl/>
              </w:rPr>
              <w:t>وح</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Toc158217832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2DD58F9" w14:textId="178773FE" w:rsidR="0032775C" w:rsidRDefault="00000000">
          <w:pPr>
            <w:pStyle w:val="TOC1"/>
            <w:rPr>
              <w:rFonts w:asciiTheme="minorHAnsi" w:eastAsiaTheme="minorEastAsia" w:hAnsiTheme="minorHAnsi" w:cs="Times New Roman"/>
              <w:noProof/>
              <w:color w:val="auto"/>
              <w:kern w:val="2"/>
              <w:szCs w:val="22"/>
              <w:rtl/>
              <w:lang w:bidi="ar-SA"/>
              <w14:ligatures w14:val="standardContextual"/>
            </w:rPr>
          </w:pPr>
          <w:hyperlink w:anchor="_Toc158217833" w:history="1">
            <w:r w:rsidRPr="007B266A">
              <w:rPr>
                <w:rStyle w:val="Hyperlink"/>
                <w:rFonts w:ascii="Sakkal Majalla" w:hAnsi="Sakkal Majalla" w:cs="Sakkal Majalla"/>
                <w:noProof/>
                <w:rtl/>
              </w:rPr>
              <w:t>تخل</w:t>
            </w:r>
            <w:r w:rsidRPr="007B266A">
              <w:rPr>
                <w:rStyle w:val="Hyperlink"/>
                <w:rFonts w:ascii="Sakkal Majalla" w:hAnsi="Sakkal Majalla" w:cs="Sakkal Majalla" w:hint="cs"/>
                <w:noProof/>
                <w:rtl/>
              </w:rPr>
              <w:t>ی</w:t>
            </w:r>
            <w:r w:rsidRPr="007B266A">
              <w:rPr>
                <w:rStyle w:val="Hyperlink"/>
                <w:rFonts w:ascii="Sakkal Majalla" w:hAnsi="Sakkal Majalla" w:cs="Sakkal Majalla" w:hint="eastAsia"/>
                <w:noProof/>
                <w:rtl/>
              </w:rPr>
              <w:t>ص</w:t>
            </w:r>
            <w:r w:rsidRPr="007B266A">
              <w:rPr>
                <w:rStyle w:val="Hyperlink"/>
                <w:noProof/>
                <w:rtl/>
              </w:rPr>
              <w:t xml:space="preserve"> </w:t>
            </w:r>
            <w:r w:rsidRPr="007B266A">
              <w:rPr>
                <w:rStyle w:val="Hyperlink"/>
                <w:rFonts w:ascii="Sakkal Majalla" w:hAnsi="Sakkal Majalla" w:cs="Sakkal Majalla"/>
                <w:noProof/>
                <w:rtl/>
              </w:rPr>
              <w:t>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Toc158217833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70AB0765" w14:textId="77777777" w:rsidR="00CD5CB3" w:rsidRPr="00951F96" w:rsidRDefault="00000000" w:rsidP="00A92CA5">
          <w:pPr>
            <w:jc w:val="lowKashida"/>
            <w:rPr>
              <w:rFonts w:ascii="Noor_Lotus" w:hAnsi="Noor_Lotus" w:cs="Noor_Lotus"/>
              <w:sz w:val="28"/>
              <w:rtl/>
            </w:rPr>
          </w:pPr>
          <w:r w:rsidRPr="00A92CA5">
            <w:rPr>
              <w:rFonts w:ascii="Noor_Lotus" w:hAnsi="Noor_Lotus" w:cs="Noor_Lotus"/>
              <w:sz w:val="28"/>
            </w:rPr>
            <w:fldChar w:fldCharType="end"/>
          </w:r>
        </w:p>
      </w:sdtContent>
    </w:sdt>
    <w:p w14:paraId="6C479DB5" w14:textId="77777777" w:rsidR="00AB33A3" w:rsidRDefault="00000000" w:rsidP="00D8622E">
      <w:pPr>
        <w:jc w:val="lowKashida"/>
        <w:rPr>
          <w:rFonts w:ascii="Noor_Lotus" w:hAnsi="Noor_Lotus" w:cs="Noor_Lotus"/>
          <w:sz w:val="28"/>
          <w:rtl/>
        </w:rPr>
      </w:pPr>
      <w:r w:rsidRPr="00AB33A3">
        <w:rPr>
          <w:rFonts w:ascii="Noor_Lotus" w:hAnsi="Noor_Lotus" w:cs="Noor_Lotus"/>
          <w:sz w:val="28"/>
          <w:rtl/>
        </w:rPr>
        <w:t>بسم الله الرحمن الرحیم الحمدلله رب العالمین و الصلاة و السلام علی محمد و آله الطاهرین</w:t>
      </w:r>
      <w:r w:rsidR="009A6BEF">
        <w:rPr>
          <w:rFonts w:ascii="Noor_Lotus" w:hAnsi="Noor_Lotus" w:cs="Noor_Lotus" w:hint="cs"/>
          <w:sz w:val="28"/>
          <w:rtl/>
        </w:rPr>
        <w:t>.</w:t>
      </w:r>
    </w:p>
    <w:p w14:paraId="127A17E0" w14:textId="77777777" w:rsidR="00785090" w:rsidRDefault="00000000" w:rsidP="00D8622E">
      <w:pPr>
        <w:jc w:val="lowKashida"/>
        <w:rPr>
          <w:rFonts w:ascii="Noor_Lotus" w:hAnsi="Noor_Lotus" w:cs="Noor_Lotus"/>
          <w:sz w:val="28"/>
          <w:rtl/>
        </w:rPr>
      </w:pPr>
      <w:r>
        <w:rPr>
          <w:rFonts w:ascii="Noor_Lotus" w:hAnsi="Noor_Lotus" w:cs="Noor_Lotus" w:hint="cs"/>
          <w:sz w:val="28"/>
          <w:rtl/>
        </w:rPr>
        <w:t xml:space="preserve">بحث در این تنبیه بود که اگر روایت ضعیفی که مشمول اخبار من بلغ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فی حد </w:t>
      </w:r>
      <w:r w:rsidR="005F2CB8">
        <w:rPr>
          <w:rFonts w:ascii="Noor_Lotus" w:hAnsi="Noor_Lotus" w:cs="Noor_Lotus"/>
          <w:sz w:val="28"/>
          <w:rtl/>
        </w:rPr>
        <w:t>ذات‌ها</w:t>
      </w:r>
      <w:r>
        <w:rPr>
          <w:rFonts w:ascii="Noor_Lotus" w:hAnsi="Noor_Lotus" w:cs="Noor_Lotus" w:hint="cs"/>
          <w:sz w:val="28"/>
          <w:rtl/>
        </w:rPr>
        <w:t xml:space="preserve">، در مقابلش یک روایت صحیحی بر عدم استحباب باشد، اینجا تکلیف چیست؟ آیا اخبار من بلغ این مورد را هم شامل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یا نه؟ اگر شامل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آیا تعارض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یا نه؟ دیروز یک وجهی برای عدم تعارض عرض کردیم که اگر ما بلوغ ثواب را قید برای موضوع تکلیف که مکلف باشد بگیریم، تعارض روشن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از این جهت که من بلغه ثواب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623FA0">
        <w:rPr>
          <w:rFonts w:ascii="Noor_Lotus" w:hAnsi="Noor_Lotus" w:cs="Noor_Lotus" w:hint="cs"/>
          <w:sz w:val="28"/>
          <w:rtl/>
        </w:rPr>
        <w:t xml:space="preserve"> عنوان برای مجتهد و متعلق استحباب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623FA0">
        <w:rPr>
          <w:rFonts w:ascii="Noor_Lotus" w:hAnsi="Noor_Lotus" w:cs="Noor_Lotus" w:hint="cs"/>
          <w:sz w:val="28"/>
          <w:rtl/>
        </w:rPr>
        <w:t xml:space="preserve"> ذات فعل. من بلغه ثواب علی کذا فله کذا، موضوع یعنی متعلق استحباب خود فعل است منتهی بلغه ثواب قید مکلف است مثل حاضر و مسافر. آن وقت آن طرف هم که روایت صحیح گفته این فعل </w:t>
      </w:r>
      <w:r w:rsidR="00717E50">
        <w:rPr>
          <w:rFonts w:ascii="Noor_Lotus" w:hAnsi="Noor_Lotus" w:cs="Noor_Lotus" w:hint="cs"/>
          <w:sz w:val="28"/>
          <w:rtl/>
        </w:rPr>
        <w:t xml:space="preserve">مستحب نیست، در قبال اینکه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717E50">
        <w:rPr>
          <w:rFonts w:ascii="Noor_Lotus" w:hAnsi="Noor_Lotus" w:cs="Noor_Lotus" w:hint="cs"/>
          <w:sz w:val="28"/>
          <w:rtl/>
        </w:rPr>
        <w:t xml:space="preserve"> فعل مستحب است،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717E50">
        <w:rPr>
          <w:rFonts w:ascii="Noor_Lotus" w:hAnsi="Noor_Lotus" w:cs="Noor_Lotus" w:hint="cs"/>
          <w:sz w:val="28"/>
          <w:rtl/>
        </w:rPr>
        <w:t xml:space="preserve"> تعارض. گفتیم بنابراین برای کسی که وصف بلغه ثواب تمام است، مثل مجتهد علی القاعده تعارض تمام است. برای مقلدین هم بنا بر اینکه قائل به نیابت مجتهد از مقلد شویم در </w:t>
      </w:r>
      <w:r w:rsidR="006B315B">
        <w:rPr>
          <w:rFonts w:ascii="Noor_Lotus" w:hAnsi="Noor_Lotus" w:cs="Noor_Lotus" w:hint="cs"/>
          <w:sz w:val="28"/>
          <w:rtl/>
        </w:rPr>
        <w:t xml:space="preserve">حصول آن اوصافی که موضوع احکام است مثل شک و یقین و امثال این، برای مقلدین هم تمام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6B315B">
        <w:rPr>
          <w:rFonts w:ascii="Noor_Lotus" w:hAnsi="Noor_Lotus" w:cs="Noor_Lotus" w:hint="cs"/>
          <w:sz w:val="28"/>
          <w:rtl/>
        </w:rPr>
        <w:t xml:space="preserve">. پس تعارض حاصل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6B315B">
        <w:rPr>
          <w:rFonts w:ascii="Noor_Lotus" w:hAnsi="Noor_Lotus" w:cs="Noor_Lotus" w:hint="cs"/>
          <w:sz w:val="28"/>
          <w:rtl/>
        </w:rPr>
        <w:t xml:space="preserve"> منتهی اگر بیشتر تأمل کنیم تعارض حل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6B315B">
        <w:rPr>
          <w:rFonts w:ascii="Noor_Lotus" w:hAnsi="Noor_Lotus" w:cs="Noor_Lotus" w:hint="cs"/>
          <w:sz w:val="28"/>
          <w:rtl/>
        </w:rPr>
        <w:t xml:space="preserve">. </w:t>
      </w:r>
      <w:r w:rsidR="002F68B5">
        <w:rPr>
          <w:rFonts w:ascii="Noor_Lotus" w:hAnsi="Noor_Lotus" w:cs="Noor_Lotus" w:hint="cs"/>
          <w:sz w:val="28"/>
          <w:rtl/>
        </w:rPr>
        <w:t xml:space="preserve">یعنی قیاس کنیم به مثل مسافر و حاضر. به نظر میاید که باز به نحوی از تقیید بر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گردد</w:t>
      </w:r>
      <w:r w:rsidR="002F68B5">
        <w:rPr>
          <w:rFonts w:ascii="Noor_Lotus" w:hAnsi="Noor_Lotus" w:cs="Noor_Lotus" w:hint="cs"/>
          <w:sz w:val="28"/>
          <w:rtl/>
        </w:rPr>
        <w:t xml:space="preserve"> و وجهی ندارد بگوییم تعارض منتهی این دفعه تقیید در ناحیه مکلف صورت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w:t>
      </w:r>
      <w:r w:rsidR="005F2CB8">
        <w:rPr>
          <w:rFonts w:ascii="Noor_Lotus" w:hAnsi="Noor_Lotus" w:cs="Noor_Lotus" w:hint="cs"/>
          <w:sz w:val="28"/>
          <w:rtl/>
        </w:rPr>
        <w:t>ی</w:t>
      </w:r>
      <w:r w:rsidR="005F2CB8">
        <w:rPr>
          <w:rFonts w:ascii="Noor_Lotus" w:hAnsi="Noor_Lotus" w:cs="Noor_Lotus" w:hint="eastAsia"/>
          <w:sz w:val="28"/>
          <w:rtl/>
        </w:rPr>
        <w:t>رد</w:t>
      </w:r>
      <w:r w:rsidR="002F68B5">
        <w:rPr>
          <w:rFonts w:ascii="Noor_Lotus" w:hAnsi="Noor_Lotus" w:cs="Noor_Lotus" w:hint="cs"/>
          <w:sz w:val="28"/>
          <w:rtl/>
        </w:rPr>
        <w:t>. ببینید اگر ما یک روایتی داشته باشیم که مسافر ی</w:t>
      </w:r>
      <w:r w:rsidR="00C36F75">
        <w:rPr>
          <w:rFonts w:ascii="Noor_Lotus" w:hAnsi="Noor_Lotus" w:cs="Noor_Lotus" w:hint="cs"/>
          <w:sz w:val="28"/>
          <w:rtl/>
        </w:rPr>
        <w:t>ُ</w:t>
      </w:r>
      <w:r w:rsidR="002F68B5">
        <w:rPr>
          <w:rFonts w:ascii="Noor_Lotus" w:hAnsi="Noor_Lotus" w:cs="Noor_Lotus" w:hint="cs"/>
          <w:sz w:val="28"/>
          <w:rtl/>
        </w:rPr>
        <w:t>ق</w:t>
      </w:r>
      <w:r w:rsidR="00C36F75">
        <w:rPr>
          <w:rFonts w:ascii="Noor_Lotus" w:hAnsi="Noor_Lotus" w:cs="Noor_Lotus" w:hint="cs"/>
          <w:sz w:val="28"/>
          <w:rtl/>
        </w:rPr>
        <w:t>َ</w:t>
      </w:r>
      <w:r w:rsidR="002F68B5">
        <w:rPr>
          <w:rFonts w:ascii="Noor_Lotus" w:hAnsi="Noor_Lotus" w:cs="Noor_Lotus" w:hint="cs"/>
          <w:sz w:val="28"/>
          <w:rtl/>
        </w:rPr>
        <w:t>ص</w:t>
      </w:r>
      <w:r w:rsidR="00C36F75">
        <w:rPr>
          <w:rFonts w:ascii="Noor_Lotus" w:hAnsi="Noor_Lotus" w:cs="Noor_Lotus" w:hint="cs"/>
          <w:sz w:val="28"/>
          <w:rtl/>
        </w:rPr>
        <w:t>ِّ</w:t>
      </w:r>
      <w:r w:rsidR="002F68B5">
        <w:rPr>
          <w:rFonts w:ascii="Noor_Lotus" w:hAnsi="Noor_Lotus" w:cs="Noor_Lotus" w:hint="cs"/>
          <w:sz w:val="28"/>
          <w:rtl/>
        </w:rPr>
        <w:t xml:space="preserve">ر و روایتی داشته باشیم که کلاً </w:t>
      </w:r>
      <w:r w:rsidR="00C36F75">
        <w:rPr>
          <w:rFonts w:ascii="Noor_Lotus" w:hAnsi="Noor_Lotus" w:cs="Noor_Lotus" w:hint="cs"/>
          <w:sz w:val="28"/>
          <w:rtl/>
        </w:rPr>
        <w:t xml:space="preserve">المکلف لا یُقَصِّر. چکار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w:t>
      </w:r>
      <w:r w:rsidR="005F2CB8">
        <w:rPr>
          <w:rFonts w:ascii="Noor_Lotus" w:hAnsi="Noor_Lotus" w:cs="Noor_Lotus" w:hint="cs"/>
          <w:sz w:val="28"/>
          <w:rtl/>
        </w:rPr>
        <w:t>ی</w:t>
      </w:r>
      <w:r w:rsidR="005F2CB8">
        <w:rPr>
          <w:rFonts w:ascii="Noor_Lotus" w:hAnsi="Noor_Lotus" w:cs="Noor_Lotus" w:hint="eastAsia"/>
          <w:sz w:val="28"/>
          <w:rtl/>
        </w:rPr>
        <w:t>م</w:t>
      </w:r>
      <w:r w:rsidR="00C36F75">
        <w:rPr>
          <w:rFonts w:ascii="Noor_Lotus" w:hAnsi="Noor_Lotus" w:cs="Noor_Lotus" w:hint="cs"/>
          <w:sz w:val="28"/>
          <w:rtl/>
        </w:rPr>
        <w:t xml:space="preserve"> اینجا؟ المکلف را تقیید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زن</w:t>
      </w:r>
      <w:r w:rsidR="005F2CB8">
        <w:rPr>
          <w:rFonts w:ascii="Noor_Lotus" w:hAnsi="Noor_Lotus" w:cs="Noor_Lotus" w:hint="cs"/>
          <w:sz w:val="28"/>
          <w:rtl/>
        </w:rPr>
        <w:t>ی</w:t>
      </w:r>
      <w:r w:rsidR="005F2CB8">
        <w:rPr>
          <w:rFonts w:ascii="Noor_Lotus" w:hAnsi="Noor_Lotus" w:cs="Noor_Lotus" w:hint="eastAsia"/>
          <w:sz w:val="28"/>
          <w:rtl/>
        </w:rPr>
        <w:t>م</w:t>
      </w:r>
      <w:r w:rsidR="00C36F75">
        <w:rPr>
          <w:rFonts w:ascii="Noor_Lotus" w:hAnsi="Noor_Lotus" w:cs="Noor_Lotus" w:hint="cs"/>
          <w:sz w:val="28"/>
          <w:rtl/>
        </w:rPr>
        <w:t xml:space="preserve">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یی</w:t>
      </w:r>
      <w:r w:rsidR="005F2CB8">
        <w:rPr>
          <w:rFonts w:ascii="Noor_Lotus" w:hAnsi="Noor_Lotus" w:cs="Noor_Lotus" w:hint="eastAsia"/>
          <w:sz w:val="28"/>
          <w:rtl/>
        </w:rPr>
        <w:t>م</w:t>
      </w:r>
      <w:r w:rsidR="00C36F75">
        <w:rPr>
          <w:rFonts w:ascii="Noor_Lotus" w:hAnsi="Noor_Lotus" w:cs="Noor_Lotus" w:hint="cs"/>
          <w:sz w:val="28"/>
          <w:rtl/>
        </w:rPr>
        <w:t xml:space="preserve"> متعلق را. </w:t>
      </w:r>
      <w:r w:rsidR="00425EF6">
        <w:rPr>
          <w:rFonts w:ascii="Noor_Lotus" w:hAnsi="Noor_Lotus" w:cs="Noor_Lotus" w:hint="cs"/>
          <w:sz w:val="28"/>
          <w:rtl/>
        </w:rPr>
        <w:t xml:space="preserve">اینجا اینطوری شده. فرض کنیم روایت معتبر وارد شده که المکلف لیس له مستحب کذا. فعل کذایی برایش مستحب نیست. روایتی آمده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425EF6">
        <w:rPr>
          <w:rFonts w:ascii="Noor_Lotus" w:hAnsi="Noor_Lotus" w:cs="Noor_Lotus" w:hint="cs"/>
          <w:sz w:val="28"/>
          <w:rtl/>
        </w:rPr>
        <w:t xml:space="preserve"> من بلغه ثواب که یک عنوان خاص است، یعنی </w:t>
      </w:r>
      <w:r w:rsidR="00470CB8">
        <w:rPr>
          <w:rFonts w:ascii="Noor_Lotus" w:hAnsi="Noor_Lotus" w:cs="Noor_Lotus" w:hint="cs"/>
          <w:sz w:val="28"/>
          <w:rtl/>
        </w:rPr>
        <w:t xml:space="preserve">مکلف الذی بلغه له ثواب کذا،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د</w:t>
      </w:r>
      <w:r w:rsidR="00470CB8">
        <w:rPr>
          <w:rFonts w:ascii="Noor_Lotus" w:hAnsi="Noor_Lotus" w:cs="Noor_Lotus" w:hint="cs"/>
          <w:sz w:val="28"/>
          <w:rtl/>
        </w:rPr>
        <w:t xml:space="preserve"> که این مستحب است. در ناحیه مکلف باید تقیید بزنیم. بنابراین آن تقییدی که در ناحیه متعلق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گفت</w:t>
      </w:r>
      <w:r w:rsidR="005F2CB8">
        <w:rPr>
          <w:rFonts w:ascii="Noor_Lotus" w:hAnsi="Noor_Lotus" w:cs="Noor_Lotus" w:hint="cs"/>
          <w:sz w:val="28"/>
          <w:rtl/>
        </w:rPr>
        <w:t>ی</w:t>
      </w:r>
      <w:r w:rsidR="005F2CB8">
        <w:rPr>
          <w:rFonts w:ascii="Noor_Lotus" w:hAnsi="Noor_Lotus" w:cs="Noor_Lotus" w:hint="eastAsia"/>
          <w:sz w:val="28"/>
          <w:rtl/>
        </w:rPr>
        <w:t>م</w:t>
      </w:r>
      <w:r w:rsidR="00470CB8">
        <w:rPr>
          <w:rFonts w:ascii="Noor_Lotus" w:hAnsi="Noor_Lotus" w:cs="Noor_Lotus" w:hint="cs"/>
          <w:sz w:val="28"/>
          <w:rtl/>
        </w:rPr>
        <w:t xml:space="preserve">، حالا منعکس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470CB8">
        <w:rPr>
          <w:rFonts w:ascii="Noor_Lotus" w:hAnsi="Noor_Lotus" w:cs="Noor_Lotus" w:hint="cs"/>
          <w:sz w:val="28"/>
          <w:rtl/>
        </w:rPr>
        <w:t xml:space="preserve"> در ناحیه موضوع </w:t>
      </w:r>
      <w:r w:rsidR="00BA6AD4">
        <w:rPr>
          <w:rFonts w:ascii="Noor_Lotus" w:hAnsi="Noor_Lotus" w:cs="Noor_Lotus" w:hint="cs"/>
          <w:sz w:val="28"/>
          <w:rtl/>
        </w:rPr>
        <w:t xml:space="preserve">که مکلف باشد. فرقی از این جهت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کند</w:t>
      </w:r>
      <w:r w:rsidR="00BA6AD4">
        <w:rPr>
          <w:rFonts w:ascii="Noor_Lotus" w:hAnsi="Noor_Lotus" w:cs="Noor_Lotus" w:hint="cs"/>
          <w:sz w:val="28"/>
          <w:rtl/>
        </w:rPr>
        <w:t xml:space="preserve">. نتیجه اینکه تعارضی که برخی درست کردند، صحیح نیست و باید اینجا قائل به تقیید شویم. نگوییم تنافی مستقر است و نتیجه اش تعارض است. آنچه که حکم به استحباب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BA6AD4">
        <w:rPr>
          <w:rFonts w:ascii="Noor_Lotus" w:hAnsi="Noor_Lotus" w:cs="Noor_Lotus" w:hint="cs"/>
          <w:sz w:val="28"/>
          <w:rtl/>
        </w:rPr>
        <w:t xml:space="preserve"> در آن، با آن روایتی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BA6AD4">
        <w:rPr>
          <w:rFonts w:ascii="Noor_Lotus" w:hAnsi="Noor_Lotus" w:cs="Noor_Lotus" w:hint="cs"/>
          <w:sz w:val="28"/>
          <w:rtl/>
        </w:rPr>
        <w:t xml:space="preserve"> لیس مستحب،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BA6AD4">
        <w:rPr>
          <w:rFonts w:ascii="Noor_Lotus" w:hAnsi="Noor_Lotus" w:cs="Noor_Lotus" w:hint="cs"/>
          <w:sz w:val="28"/>
          <w:rtl/>
        </w:rPr>
        <w:t xml:space="preserve"> عام و خاص یا مطلق و مقید و تقیید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خورد</w:t>
      </w:r>
      <w:r w:rsidR="00BA6AD4">
        <w:rPr>
          <w:rFonts w:ascii="Noor_Lotus" w:hAnsi="Noor_Lotus" w:cs="Noor_Lotus" w:hint="cs"/>
          <w:sz w:val="28"/>
          <w:rtl/>
        </w:rPr>
        <w:t xml:space="preserve"> موضوع مکلف در آن. </w:t>
      </w:r>
      <w:r w:rsidR="004C186C">
        <w:rPr>
          <w:rFonts w:ascii="Noor_Lotus" w:hAnsi="Noor_Lotus" w:cs="Noor_Lotus" w:hint="cs"/>
          <w:sz w:val="28"/>
          <w:rtl/>
        </w:rPr>
        <w:t>مثل بقیه تقییدات. مثال زدم اگر بگویند المسافر یقصر و بعد بگویند المکلف لایقصر.</w:t>
      </w:r>
    </w:p>
    <w:p w14:paraId="70F2AE3C" w14:textId="77777777" w:rsidR="000D72C5" w:rsidRDefault="00000000" w:rsidP="00D8622E">
      <w:pPr>
        <w:jc w:val="lowKashida"/>
        <w:rPr>
          <w:rFonts w:ascii="Noor_Lotus" w:hAnsi="Noor_Lotus" w:cs="Noor_Lotus"/>
          <w:sz w:val="28"/>
          <w:rtl/>
        </w:rPr>
      </w:pPr>
      <w:r w:rsidRPr="00FB0640">
        <w:rPr>
          <w:rFonts w:ascii="Noor_Lotus" w:hAnsi="Noor_Lotus" w:cs="Noor_Lotus" w:hint="cs"/>
          <w:b/>
          <w:bCs/>
          <w:sz w:val="28"/>
          <w:rtl/>
        </w:rPr>
        <w:t>اشکال</w:t>
      </w:r>
      <w:r>
        <w:rPr>
          <w:rFonts w:ascii="Noor_Lotus" w:hAnsi="Noor_Lotus" w:cs="Noor_Lotus" w:hint="cs"/>
          <w:sz w:val="28"/>
          <w:rtl/>
        </w:rPr>
        <w:t xml:space="preserve">: قیدش توضیحی است. </w:t>
      </w:r>
    </w:p>
    <w:p w14:paraId="2913270A" w14:textId="77777777" w:rsidR="000D72C5" w:rsidRDefault="00000000" w:rsidP="00D8622E">
      <w:pPr>
        <w:jc w:val="lowKashida"/>
        <w:rPr>
          <w:rFonts w:ascii="Noor_Lotus" w:hAnsi="Noor_Lotus" w:cs="Noor_Lotus"/>
          <w:sz w:val="28"/>
          <w:rtl/>
        </w:rPr>
      </w:pPr>
      <w:r w:rsidRPr="00FB0640">
        <w:rPr>
          <w:rFonts w:ascii="Noor_Lotus" w:hAnsi="Noor_Lotus" w:cs="Noor_Lotus" w:hint="cs"/>
          <w:b/>
          <w:bCs/>
          <w:sz w:val="28"/>
          <w:rtl/>
        </w:rPr>
        <w:t>پاسخ</w:t>
      </w:r>
      <w:r>
        <w:rPr>
          <w:rFonts w:ascii="Noor_Lotus" w:hAnsi="Noor_Lotus" w:cs="Noor_Lotus" w:hint="cs"/>
          <w:sz w:val="28"/>
          <w:rtl/>
        </w:rPr>
        <w:t xml:space="preserve">: توضیح چرا؟ اینکه این همه بحث شد که اگر بلوغ ثواب باشد، بلوغ ثواب برای مجتهد کفایت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کند</w:t>
      </w:r>
      <w:r>
        <w:rPr>
          <w:rFonts w:ascii="Noor_Lotus" w:hAnsi="Noor_Lotus" w:cs="Noor_Lotus" w:hint="cs"/>
          <w:sz w:val="28"/>
          <w:rtl/>
        </w:rPr>
        <w:t xml:space="preserve">. یکی از ثمرات بود. بله ما یک احتمالی دادیم که جزمی هم نبود که اگر ما معرضیت را در باب امارات قبول کردیم، آیا اینجا معرضیت روایت برای صدق بلوغ کفایت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Pr>
          <w:rFonts w:ascii="Noor_Lotus" w:hAnsi="Noor_Lotus" w:cs="Noor_Lotus" w:hint="cs"/>
          <w:sz w:val="28"/>
          <w:rtl/>
        </w:rPr>
        <w:t xml:space="preserve"> یا نه؟ اگر کسی این را قبول کند آن مسئله </w:t>
      </w:r>
      <w:r w:rsidR="005F2CB8">
        <w:rPr>
          <w:rFonts w:ascii="Noor_Lotus" w:hAnsi="Noor_Lotus" w:cs="Noor_Lotus"/>
          <w:sz w:val="28"/>
          <w:rtl/>
        </w:rPr>
        <w:t>تقر</w:t>
      </w:r>
      <w:r w:rsidR="005F2CB8">
        <w:rPr>
          <w:rFonts w:ascii="Noor_Lotus" w:hAnsi="Noor_Lotus" w:cs="Noor_Lotus" w:hint="cs"/>
          <w:sz w:val="28"/>
          <w:rtl/>
        </w:rPr>
        <w:t>ی</w:t>
      </w:r>
      <w:r w:rsidR="005F2CB8">
        <w:rPr>
          <w:rFonts w:ascii="Noor_Lotus" w:hAnsi="Noor_Lotus" w:cs="Noor_Lotus" w:hint="eastAsia"/>
          <w:sz w:val="28"/>
          <w:rtl/>
        </w:rPr>
        <w:t>باً</w:t>
      </w:r>
      <w:r>
        <w:rPr>
          <w:rFonts w:ascii="Noor_Lotus" w:hAnsi="Noor_Lotus" w:cs="Noor_Lotus" w:hint="cs"/>
          <w:sz w:val="28"/>
          <w:rtl/>
        </w:rPr>
        <w:t xml:space="preserve"> حل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اما معلوم نیست که معرضیت برای حجیت ممکن است بگوییم کفایت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Pr>
          <w:rFonts w:ascii="Noor_Lotus" w:hAnsi="Noor_Lotus" w:cs="Noor_Lotus" w:hint="cs"/>
          <w:sz w:val="28"/>
          <w:rtl/>
        </w:rPr>
        <w:t xml:space="preserve"> اما معرضیت اماره برای صدق بلوغ که عنوان روایت است، معلوم نیست درست باشد که بگوییم بلغه ثواب. همین که </w:t>
      </w:r>
      <w:r w:rsidR="004473CE">
        <w:rPr>
          <w:rFonts w:ascii="Noor_Lotus" w:hAnsi="Noor_Lotus" w:cs="Noor_Lotus" w:hint="cs"/>
          <w:sz w:val="28"/>
          <w:rtl/>
        </w:rPr>
        <w:t xml:space="preserve">در معرض باشد که لو فحص عنها لظفر بها، صدق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4473CE">
        <w:rPr>
          <w:rFonts w:ascii="Noor_Lotus" w:hAnsi="Noor_Lotus" w:cs="Noor_Lotus" w:hint="cs"/>
          <w:sz w:val="28"/>
          <w:rtl/>
        </w:rPr>
        <w:t xml:space="preserve"> که بلغه ثواب. این درست نیست </w:t>
      </w:r>
      <w:r w:rsidR="005F2CB8">
        <w:rPr>
          <w:rFonts w:ascii="Noor_Lotus" w:hAnsi="Noor_Lotus" w:cs="Noor_Lotus"/>
          <w:sz w:val="28"/>
          <w:rtl/>
        </w:rPr>
        <w:t>مخصوصاً</w:t>
      </w:r>
      <w:r w:rsidR="004473CE">
        <w:rPr>
          <w:rFonts w:ascii="Noor_Lotus" w:hAnsi="Noor_Lotus" w:cs="Noor_Lotus" w:hint="cs"/>
          <w:sz w:val="28"/>
          <w:rtl/>
        </w:rPr>
        <w:t xml:space="preserve"> اینکه </w:t>
      </w:r>
      <w:r w:rsidR="005F2CB8">
        <w:rPr>
          <w:rFonts w:ascii="Noor_Lotus" w:hAnsi="Noor_Lotus" w:cs="Noor_Lotus"/>
          <w:sz w:val="28"/>
          <w:rtl/>
        </w:rPr>
        <w:t>خ</w:t>
      </w:r>
      <w:r w:rsidR="005F2CB8">
        <w:rPr>
          <w:rFonts w:ascii="Noor_Lotus" w:hAnsi="Noor_Lotus" w:cs="Noor_Lotus" w:hint="cs"/>
          <w:sz w:val="28"/>
          <w:rtl/>
        </w:rPr>
        <w:t>ی</w:t>
      </w:r>
      <w:r w:rsidR="005F2CB8">
        <w:rPr>
          <w:rFonts w:ascii="Noor_Lotus" w:hAnsi="Noor_Lotus" w:cs="Noor_Lotus" w:hint="eastAsia"/>
          <w:sz w:val="28"/>
          <w:rtl/>
        </w:rPr>
        <w:t>ل</w:t>
      </w:r>
      <w:r w:rsidR="005F2CB8">
        <w:rPr>
          <w:rFonts w:ascii="Noor_Lotus" w:hAnsi="Noor_Lotus" w:cs="Noor_Lotus" w:hint="cs"/>
          <w:sz w:val="28"/>
          <w:rtl/>
        </w:rPr>
        <w:t>ی‌</w:t>
      </w:r>
      <w:r w:rsidR="005F2CB8">
        <w:rPr>
          <w:rFonts w:ascii="Noor_Lotus" w:hAnsi="Noor_Lotus" w:cs="Noor_Lotus" w:hint="eastAsia"/>
          <w:sz w:val="28"/>
          <w:rtl/>
        </w:rPr>
        <w:t>ها</w:t>
      </w:r>
      <w:r w:rsidR="004473CE">
        <w:rPr>
          <w:rFonts w:ascii="Noor_Lotus" w:hAnsi="Noor_Lotus" w:cs="Noor_Lotus" w:hint="cs"/>
          <w:sz w:val="28"/>
          <w:rtl/>
        </w:rPr>
        <w:t xml:space="preserve"> احتمال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دهند</w:t>
      </w:r>
      <w:r w:rsidR="004473CE">
        <w:rPr>
          <w:rFonts w:ascii="Noor_Lotus" w:hAnsi="Noor_Lotus" w:cs="Noor_Lotus" w:hint="cs"/>
          <w:sz w:val="28"/>
          <w:rtl/>
        </w:rPr>
        <w:t xml:space="preserve"> به احتمال آن روایت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4473CE">
        <w:rPr>
          <w:rFonts w:ascii="Noor_Lotus" w:hAnsi="Noor_Lotus" w:cs="Noor_Lotus" w:hint="cs"/>
          <w:sz w:val="28"/>
          <w:rtl/>
        </w:rPr>
        <w:t xml:space="preserve"> اتیان کند. همان بحث انقیاد. خب اگر کسی به آن نرسیده باشد که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تواند</w:t>
      </w:r>
      <w:r w:rsidR="004473CE">
        <w:rPr>
          <w:rFonts w:ascii="Noor_Lotus" w:hAnsi="Noor_Lotus" w:cs="Noor_Lotus" w:hint="cs"/>
          <w:sz w:val="28"/>
          <w:rtl/>
        </w:rPr>
        <w:t xml:space="preserve"> انقیاد کند. </w:t>
      </w:r>
      <w:r w:rsidR="00F83FA3">
        <w:rPr>
          <w:rFonts w:ascii="Noor_Lotus" w:hAnsi="Noor_Lotus" w:cs="Noor_Lotus" w:hint="cs"/>
          <w:sz w:val="28"/>
          <w:rtl/>
        </w:rPr>
        <w:t xml:space="preserve">یعنی احتمال ناشی از روایت ندارد. یعنی ظهور این روایت واضح است که در بلوغ بالفعل است نه بلوغی که در قوه هست </w:t>
      </w:r>
      <w:r w:rsidR="0081572A">
        <w:rPr>
          <w:rFonts w:ascii="Noor_Lotus" w:hAnsi="Noor_Lotus" w:cs="Noor_Lotus" w:hint="cs"/>
          <w:sz w:val="28"/>
          <w:rtl/>
        </w:rPr>
        <w:t xml:space="preserve">که لو فحص عنها لظفر بها. خب این مسئله راجع به تعارض که بنظر میاید تعارض مستقر نیست اینجا. </w:t>
      </w:r>
    </w:p>
    <w:p w14:paraId="5ECD6C32" w14:textId="77777777" w:rsidR="00D06424" w:rsidRPr="00D06424" w:rsidRDefault="00000000" w:rsidP="002A36B8">
      <w:pPr>
        <w:pStyle w:val="Heading1"/>
        <w:rPr>
          <w:rtl/>
        </w:rPr>
      </w:pPr>
      <w:bookmarkStart w:id="530" w:name="_Toc158217830"/>
      <w:r w:rsidRPr="00D06424">
        <w:rPr>
          <w:rFonts w:ascii="Sakkal Majalla" w:hAnsi="Sakkal Majalla" w:cs="Sakkal Majalla" w:hint="cs"/>
          <w:rtl/>
        </w:rPr>
        <w:t>بررسی</w:t>
      </w:r>
      <w:r w:rsidRPr="00D06424">
        <w:rPr>
          <w:rFonts w:hint="cs"/>
          <w:rtl/>
        </w:rPr>
        <w:t xml:space="preserve"> </w:t>
      </w:r>
      <w:r w:rsidRPr="00D06424">
        <w:rPr>
          <w:rFonts w:ascii="Sakkal Majalla" w:hAnsi="Sakkal Majalla" w:cs="Sakkal Majalla" w:hint="cs"/>
          <w:rtl/>
        </w:rPr>
        <w:t>قضیه</w:t>
      </w:r>
      <w:r w:rsidRPr="00D06424">
        <w:rPr>
          <w:rFonts w:hint="cs"/>
          <w:rtl/>
        </w:rPr>
        <w:t xml:space="preserve"> (</w:t>
      </w:r>
      <w:r w:rsidRPr="00D06424">
        <w:rPr>
          <w:rFonts w:ascii="Sakkal Majalla" w:hAnsi="Sakkal Majalla" w:cs="Sakkal Majalla" w:hint="cs"/>
          <w:rtl/>
        </w:rPr>
        <w:t>کلّ</w:t>
      </w:r>
      <w:r w:rsidRPr="00D06424">
        <w:rPr>
          <w:rFonts w:hint="cs"/>
          <w:rtl/>
        </w:rPr>
        <w:t xml:space="preserve"> </w:t>
      </w:r>
      <w:r w:rsidRPr="00D06424">
        <w:rPr>
          <w:rFonts w:ascii="Sakkal Majalla" w:hAnsi="Sakkal Majalla" w:cs="Sakkal Majalla" w:hint="cs"/>
          <w:rtl/>
        </w:rPr>
        <w:t>خبری</w:t>
      </w:r>
      <w:r w:rsidRPr="00D06424">
        <w:rPr>
          <w:rFonts w:hint="cs"/>
          <w:rtl/>
        </w:rPr>
        <w:t xml:space="preserve"> </w:t>
      </w:r>
      <w:r w:rsidRPr="00D06424">
        <w:rPr>
          <w:rFonts w:ascii="Sakkal Majalla" w:hAnsi="Sakkal Majalla" w:cs="Sakkal Majalla" w:hint="cs"/>
          <w:rtl/>
        </w:rPr>
        <w:t>کاذبٌ</w:t>
      </w:r>
      <w:r w:rsidRPr="00D06424">
        <w:rPr>
          <w:rFonts w:hint="cs"/>
          <w:rtl/>
        </w:rPr>
        <w:t>)</w:t>
      </w:r>
      <w:bookmarkEnd w:id="530"/>
    </w:p>
    <w:p w14:paraId="09BC9189" w14:textId="77777777" w:rsidR="0081572A" w:rsidRDefault="00000000" w:rsidP="00D8622E">
      <w:pPr>
        <w:jc w:val="lowKashida"/>
        <w:rPr>
          <w:rFonts w:ascii="Noor_Lotus" w:hAnsi="Noor_Lotus" w:cs="Noor_Lotus"/>
          <w:sz w:val="28"/>
          <w:rtl/>
        </w:rPr>
      </w:pPr>
      <w:r>
        <w:rPr>
          <w:rFonts w:ascii="Noor_Lotus" w:hAnsi="Noor_Lotus" w:cs="Noor_Lotus" w:hint="cs"/>
          <w:sz w:val="28"/>
          <w:rtl/>
        </w:rPr>
        <w:t xml:space="preserve">یک جمله هم راجع به آن بحث نهایی عرض کنیم که هم مرحوم شیخ انصاری اعلی الله مقامه و هم مرحوم اصفهانی شمول این خبر را نسبت به خودش لایمکن دانستند. مرحوم شیخ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د</w:t>
      </w:r>
      <w:r>
        <w:rPr>
          <w:rFonts w:ascii="Noor_Lotus" w:hAnsi="Noor_Lotus" w:cs="Noor_Lotus" w:hint="cs"/>
          <w:sz w:val="28"/>
          <w:rtl/>
        </w:rPr>
        <w:t xml:space="preserve"> که معقول نیست اخبار من بلغ خودش را شامل شود. مرحوم اصفهانی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د</w:t>
      </w:r>
      <w:r>
        <w:rPr>
          <w:rFonts w:ascii="Noor_Lotus" w:hAnsi="Noor_Lotus" w:cs="Noor_Lotus" w:hint="cs"/>
          <w:sz w:val="28"/>
          <w:rtl/>
        </w:rPr>
        <w:t xml:space="preserve"> که و </w:t>
      </w:r>
      <w:r w:rsidR="00897515">
        <w:rPr>
          <w:rFonts w:ascii="Noor_Lotus" w:hAnsi="Noor_Lotus" w:cs="Noor_Lotus" w:hint="cs"/>
          <w:sz w:val="28"/>
          <w:rtl/>
        </w:rPr>
        <w:t xml:space="preserve">ان کان لایمکن ان یعمّ </w:t>
      </w:r>
      <w:r w:rsidR="005F2CB8">
        <w:rPr>
          <w:rFonts w:ascii="Noor_Lotus" w:hAnsi="Noor_Lotus" w:cs="Noor_Lotus"/>
          <w:sz w:val="28"/>
          <w:rtl/>
        </w:rPr>
        <w:t>نفس‌ها</w:t>
      </w:r>
      <w:r w:rsidR="00897515">
        <w:rPr>
          <w:rFonts w:ascii="Noor_Lotus" w:hAnsi="Noor_Lotus" w:cs="Noor_Lotus" w:hint="cs"/>
          <w:sz w:val="28"/>
          <w:rtl/>
        </w:rPr>
        <w:t xml:space="preserve"> منتهی انصافاً بحث دقیقی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897515">
        <w:rPr>
          <w:rFonts w:ascii="Noor_Lotus" w:hAnsi="Noor_Lotus" w:cs="Noor_Lotus" w:hint="cs"/>
          <w:sz w:val="28"/>
          <w:rtl/>
        </w:rPr>
        <w:t xml:space="preserve"> اینجا که چرا لایعمّ </w:t>
      </w:r>
      <w:r w:rsidR="005F2CB8">
        <w:rPr>
          <w:rFonts w:ascii="Noor_Lotus" w:hAnsi="Noor_Lotus" w:cs="Noor_Lotus"/>
          <w:sz w:val="28"/>
          <w:rtl/>
        </w:rPr>
        <w:t>نفس‌ها</w:t>
      </w:r>
      <w:r w:rsidR="00897515">
        <w:rPr>
          <w:rFonts w:ascii="Noor_Lotus" w:hAnsi="Noor_Lotus" w:cs="Noor_Lotus" w:hint="cs"/>
          <w:sz w:val="28"/>
          <w:rtl/>
        </w:rPr>
        <w:t xml:space="preserve">. نظیر این بحث در کلّ خبری کاذبٌ هم آمده. در آنجا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ند</w:t>
      </w:r>
      <w:r w:rsidR="00897515">
        <w:rPr>
          <w:rFonts w:ascii="Noor_Lotus" w:hAnsi="Noor_Lotus" w:cs="Noor_Lotus" w:hint="cs"/>
          <w:sz w:val="28"/>
          <w:rtl/>
        </w:rPr>
        <w:t xml:space="preserve"> خودش را شامل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شود</w:t>
      </w:r>
      <w:r w:rsidR="00897515">
        <w:rPr>
          <w:rFonts w:ascii="Noor_Lotus" w:hAnsi="Noor_Lotus" w:cs="Noor_Lotus" w:hint="cs"/>
          <w:sz w:val="28"/>
          <w:rtl/>
        </w:rPr>
        <w:t xml:space="preserve"> منتهی وجه عدم شمولش خیلی روشن نیست. اگر ما موضوع را قضیه حقیقیه بگیریم در کلّ خبری کاذبٌ، راجع به طبیعت خبری که از او صادر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897515">
        <w:rPr>
          <w:rFonts w:ascii="Noor_Lotus" w:hAnsi="Noor_Lotus" w:cs="Noor_Lotus" w:hint="cs"/>
          <w:sz w:val="28"/>
          <w:rtl/>
        </w:rPr>
        <w:t xml:space="preserve"> یک حکمی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w:t>
      </w:r>
      <w:r w:rsidR="005F2CB8">
        <w:rPr>
          <w:rFonts w:ascii="Noor_Lotus" w:hAnsi="Noor_Lotus" w:cs="Noor_Lotus" w:hint="cs"/>
          <w:sz w:val="28"/>
          <w:rtl/>
        </w:rPr>
        <w:t>ی</w:t>
      </w:r>
      <w:r w:rsidR="005F2CB8">
        <w:rPr>
          <w:rFonts w:ascii="Noor_Lotus" w:hAnsi="Noor_Lotus" w:cs="Noor_Lotus" w:hint="eastAsia"/>
          <w:sz w:val="28"/>
          <w:rtl/>
        </w:rPr>
        <w:t>م</w:t>
      </w:r>
      <w:r w:rsidR="00897515">
        <w:rPr>
          <w:rFonts w:ascii="Noor_Lotus" w:hAnsi="Noor_Lotus" w:cs="Noor_Lotus" w:hint="cs"/>
          <w:sz w:val="28"/>
          <w:rtl/>
        </w:rPr>
        <w:t xml:space="preserve">. چرا شامل خودش نشود؟ البته اگر شامل خودش شود، از صحتش کذبش لازم میاید اما معلوم نیست که از کذبش صحت لازم بیاید. یعنی اینطور نیست که در هر حال تناقضی پدید بیاید. اگر بگوییم کلّ خبری کاذبٌ، </w:t>
      </w:r>
      <w:r w:rsidR="00BA2A4A">
        <w:rPr>
          <w:rFonts w:ascii="Noor_Lotus" w:hAnsi="Noor_Lotus" w:cs="Noor_Lotus" w:hint="cs"/>
          <w:sz w:val="28"/>
          <w:rtl/>
        </w:rPr>
        <w:t xml:space="preserve">قضیةٌ کاذبةٌ. هیچ مشکلی </w:t>
      </w:r>
      <w:r w:rsidR="005F2CB8">
        <w:rPr>
          <w:rFonts w:ascii="Noor_Lotus" w:hAnsi="Noor_Lotus" w:cs="Noor_Lotus"/>
          <w:sz w:val="28"/>
          <w:rtl/>
        </w:rPr>
        <w:t>ظاهراً</w:t>
      </w:r>
      <w:r w:rsidR="00D06424">
        <w:rPr>
          <w:rFonts w:ascii="Noor_Lotus" w:hAnsi="Noor_Lotus" w:cs="Noor_Lotus" w:hint="cs"/>
          <w:sz w:val="28"/>
          <w:rtl/>
        </w:rPr>
        <w:t xml:space="preserve"> </w:t>
      </w:r>
      <w:r w:rsidR="00BA2A4A">
        <w:rPr>
          <w:rFonts w:ascii="Noor_Lotus" w:hAnsi="Noor_Lotus" w:cs="Noor_Lotus" w:hint="cs"/>
          <w:sz w:val="28"/>
          <w:rtl/>
        </w:rPr>
        <w:t xml:space="preserve">پدید </w:t>
      </w:r>
      <w:r w:rsidR="005F2CB8">
        <w:rPr>
          <w:rFonts w:ascii="Noor_Lotus" w:hAnsi="Noor_Lotus" w:cs="Noor_Lotus"/>
          <w:sz w:val="28"/>
          <w:rtl/>
        </w:rPr>
        <w:t>ن</w:t>
      </w:r>
      <w:r w:rsidR="00AA0C4F">
        <w:rPr>
          <w:rFonts w:ascii="Noor_Lotus" w:hAnsi="Noor_Lotus" w:cs="Noor_Lotus"/>
          <w:sz w:val="28"/>
          <w:rtl/>
        </w:rPr>
        <w:t>می‌آید</w:t>
      </w:r>
      <w:r w:rsidR="00BA2A4A">
        <w:rPr>
          <w:rFonts w:ascii="Noor_Lotus" w:hAnsi="Noor_Lotus" w:cs="Noor_Lotus" w:hint="cs"/>
          <w:sz w:val="28"/>
          <w:rtl/>
        </w:rPr>
        <w:t xml:space="preserve">. </w:t>
      </w:r>
      <w:r w:rsidR="00D06424">
        <w:rPr>
          <w:rFonts w:ascii="Noor_Lotus" w:hAnsi="Noor_Lotus" w:cs="Noor_Lotus" w:hint="cs"/>
          <w:sz w:val="28"/>
          <w:rtl/>
        </w:rPr>
        <w:t xml:space="preserve">ببینید اگر کلّ خبری کاذب به نحو قضیه حقیقیه باشد که هر خبری اعم از </w:t>
      </w:r>
      <w:r w:rsidR="00921FC1">
        <w:rPr>
          <w:rFonts w:ascii="Noor_Lotus" w:hAnsi="Noor_Lotus" w:cs="Noor_Lotus" w:hint="cs"/>
          <w:sz w:val="28"/>
          <w:rtl/>
        </w:rPr>
        <w:t xml:space="preserve">موجود و مقدّر را شامل شود، خود این خبر بعد از اینکه تمام شد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921FC1">
        <w:rPr>
          <w:rFonts w:ascii="Noor_Lotus" w:hAnsi="Noor_Lotus" w:cs="Noor_Lotus" w:hint="cs"/>
          <w:sz w:val="28"/>
          <w:rtl/>
        </w:rPr>
        <w:t xml:space="preserve"> خبرٌ. داخل در موضوع کلّ خبری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921FC1">
        <w:rPr>
          <w:rFonts w:ascii="Noor_Lotus" w:hAnsi="Noor_Lotus" w:cs="Noor_Lotus" w:hint="cs"/>
          <w:sz w:val="28"/>
          <w:rtl/>
        </w:rPr>
        <w:t xml:space="preserve">. اگر صادقة باشد، یلزم منه </w:t>
      </w:r>
      <w:r w:rsidR="005F2CB8">
        <w:rPr>
          <w:rFonts w:ascii="Noor_Lotus" w:hAnsi="Noor_Lotus" w:cs="Noor_Lotus"/>
          <w:sz w:val="28"/>
          <w:rtl/>
        </w:rPr>
        <w:t>کذب‌ها</w:t>
      </w:r>
      <w:r w:rsidR="00921FC1">
        <w:rPr>
          <w:rFonts w:ascii="Noor_Lotus" w:hAnsi="Noor_Lotus" w:cs="Noor_Lotus" w:hint="cs"/>
          <w:sz w:val="28"/>
          <w:rtl/>
        </w:rPr>
        <w:t xml:space="preserve">. چون اگر کلّ خبری کاذب صدق داشته باشد، خودش را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w:t>
      </w:r>
      <w:r w:rsidR="005F2CB8">
        <w:rPr>
          <w:rFonts w:ascii="Noor_Lotus" w:hAnsi="Noor_Lotus" w:cs="Noor_Lotus" w:hint="cs"/>
          <w:sz w:val="28"/>
          <w:rtl/>
        </w:rPr>
        <w:t>ی</w:t>
      </w:r>
      <w:r w:rsidR="005F2CB8">
        <w:rPr>
          <w:rFonts w:ascii="Noor_Lotus" w:hAnsi="Noor_Lotus" w:cs="Noor_Lotus" w:hint="eastAsia"/>
          <w:sz w:val="28"/>
          <w:rtl/>
        </w:rPr>
        <w:t>رد</w:t>
      </w:r>
      <w:r w:rsidR="00921FC1">
        <w:rPr>
          <w:rFonts w:ascii="Noor_Lotus" w:hAnsi="Noor_Lotus" w:cs="Noor_Lotus" w:hint="cs"/>
          <w:sz w:val="28"/>
          <w:rtl/>
        </w:rPr>
        <w:t xml:space="preserve"> و یلزم </w:t>
      </w:r>
      <w:r w:rsidR="005F2CB8">
        <w:rPr>
          <w:rFonts w:ascii="Noor_Lotus" w:hAnsi="Noor_Lotus" w:cs="Noor_Lotus"/>
          <w:sz w:val="28"/>
          <w:rtl/>
        </w:rPr>
        <w:t>کذب‌ها</w:t>
      </w:r>
      <w:r w:rsidR="00921FC1">
        <w:rPr>
          <w:rFonts w:ascii="Noor_Lotus" w:hAnsi="Noor_Lotus" w:cs="Noor_Lotus" w:hint="cs"/>
          <w:sz w:val="28"/>
          <w:rtl/>
        </w:rPr>
        <w:t xml:space="preserve">. اگر بگوییم کذب است، بیش از این نیست </w:t>
      </w:r>
      <w:r w:rsidR="00F13D8B">
        <w:rPr>
          <w:rFonts w:ascii="Noor_Lotus" w:hAnsi="Noor_Lotus" w:cs="Noor_Lotus" w:hint="cs"/>
          <w:sz w:val="28"/>
          <w:rtl/>
        </w:rPr>
        <w:t xml:space="preserve">که </w:t>
      </w:r>
      <w:r w:rsidR="001507BD">
        <w:rPr>
          <w:rFonts w:ascii="Noor_Lotus" w:hAnsi="Noor_Lotus" w:cs="Noor_Lotus" w:hint="cs"/>
          <w:sz w:val="28"/>
          <w:rtl/>
        </w:rPr>
        <w:t xml:space="preserve">لازم است فقط </w:t>
      </w:r>
      <w:r w:rsidR="00F13D8B">
        <w:rPr>
          <w:rFonts w:ascii="Noor_Lotus" w:hAnsi="Noor_Lotus" w:cs="Noor_Lotus" w:hint="cs"/>
          <w:sz w:val="28"/>
          <w:rtl/>
        </w:rPr>
        <w:t xml:space="preserve">بعضی از </w:t>
      </w:r>
      <w:r w:rsidR="001507BD">
        <w:rPr>
          <w:rFonts w:ascii="Noor_Lotus" w:hAnsi="Noor_Lotus" w:cs="Noor_Lotus" w:hint="cs"/>
          <w:sz w:val="28"/>
          <w:rtl/>
        </w:rPr>
        <w:t>خبرها صادق باشند</w:t>
      </w:r>
      <w:r w:rsidR="00F13D8B">
        <w:rPr>
          <w:rFonts w:ascii="Noor_Lotus" w:hAnsi="Noor_Lotus" w:cs="Noor_Lotus" w:hint="cs"/>
          <w:sz w:val="28"/>
          <w:rtl/>
        </w:rPr>
        <w:t xml:space="preserve">. معنایش این است که بعضی از خبرهای من کاذب نیستند. </w:t>
      </w:r>
      <w:r w:rsidR="000E4D30">
        <w:rPr>
          <w:rFonts w:ascii="Noor_Lotus" w:hAnsi="Noor_Lotus" w:cs="Noor_Lotus" w:hint="cs"/>
          <w:sz w:val="28"/>
          <w:rtl/>
        </w:rPr>
        <w:t xml:space="preserve">این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0E4D30">
        <w:rPr>
          <w:rFonts w:ascii="Noor_Lotus" w:hAnsi="Noor_Lotus" w:cs="Noor_Lotus" w:hint="cs"/>
          <w:sz w:val="28"/>
          <w:rtl/>
        </w:rPr>
        <w:t xml:space="preserve"> صادق باشد از لحاظ ثبوتی. بعضُ خبری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0E4D30">
        <w:rPr>
          <w:rFonts w:ascii="Noor_Lotus" w:hAnsi="Noor_Lotus" w:cs="Noor_Lotus" w:hint="cs"/>
          <w:sz w:val="28"/>
          <w:rtl/>
        </w:rPr>
        <w:t xml:space="preserve"> لیس بکاذبٍ. اگر این قضیه کاذبه باشد. </w:t>
      </w:r>
      <w:r w:rsidR="001507BD">
        <w:rPr>
          <w:rFonts w:ascii="Noor_Lotus" w:hAnsi="Noor_Lotus" w:cs="Noor_Lotus" w:hint="cs"/>
          <w:sz w:val="28"/>
          <w:rtl/>
        </w:rPr>
        <w:t>تناقض</w:t>
      </w:r>
      <w:r w:rsidR="000E4D30">
        <w:rPr>
          <w:rFonts w:ascii="Noor_Lotus" w:hAnsi="Noor_Lotus" w:cs="Noor_Lotus" w:hint="cs"/>
          <w:sz w:val="28"/>
          <w:rtl/>
        </w:rPr>
        <w:t xml:space="preserve">ی پیش </w:t>
      </w:r>
      <w:r w:rsidR="005F2CB8">
        <w:rPr>
          <w:rFonts w:ascii="Noor_Lotus" w:hAnsi="Noor_Lotus" w:cs="Noor_Lotus"/>
          <w:sz w:val="28"/>
          <w:rtl/>
        </w:rPr>
        <w:t>ن</w:t>
      </w:r>
      <w:r w:rsidR="00AA0C4F">
        <w:rPr>
          <w:rFonts w:ascii="Noor_Lotus" w:hAnsi="Noor_Lotus" w:cs="Noor_Lotus"/>
          <w:sz w:val="28"/>
          <w:rtl/>
        </w:rPr>
        <w:t>می‌آید</w:t>
      </w:r>
      <w:r w:rsidR="000E4D30">
        <w:rPr>
          <w:rFonts w:ascii="Noor_Lotus" w:hAnsi="Noor_Lotus" w:cs="Noor_Lotus" w:hint="cs"/>
          <w:sz w:val="28"/>
          <w:rtl/>
        </w:rPr>
        <w:t xml:space="preserve">. </w:t>
      </w:r>
      <w:r w:rsidR="005F2CB8">
        <w:rPr>
          <w:rFonts w:ascii="Noor_Lotus" w:hAnsi="Noor_Lotus" w:cs="Noor_Lotus"/>
          <w:sz w:val="28"/>
          <w:rtl/>
        </w:rPr>
        <w:t>بعض</w:t>
      </w:r>
      <w:r w:rsidR="005F2CB8">
        <w:rPr>
          <w:rFonts w:ascii="Noor_Lotus" w:hAnsi="Noor_Lotus" w:cs="Noor_Lotus" w:hint="cs"/>
          <w:sz w:val="28"/>
          <w:rtl/>
        </w:rPr>
        <w:t>ی‌</w:t>
      </w:r>
      <w:r w:rsidR="005F2CB8">
        <w:rPr>
          <w:rFonts w:ascii="Noor_Lotus" w:hAnsi="Noor_Lotus" w:cs="Noor_Lotus" w:hint="eastAsia"/>
          <w:sz w:val="28"/>
          <w:rtl/>
        </w:rPr>
        <w:t>ها</w:t>
      </w:r>
      <w:r w:rsidR="000E4D30">
        <w:rPr>
          <w:rFonts w:ascii="Noor_Lotus" w:hAnsi="Noor_Lotus" w:cs="Noor_Lotus" w:hint="cs"/>
          <w:sz w:val="28"/>
          <w:rtl/>
        </w:rPr>
        <w:t xml:space="preserve"> صورت این پارادوکس را </w:t>
      </w:r>
      <w:r w:rsidR="009B2873">
        <w:rPr>
          <w:rFonts w:ascii="Noor_Lotus" w:hAnsi="Noor_Lotus" w:cs="Noor_Lotus" w:hint="cs"/>
          <w:sz w:val="28"/>
          <w:rtl/>
        </w:rPr>
        <w:t xml:space="preserve">که تناقض نما ترجمه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کنند</w:t>
      </w:r>
      <w:r w:rsidR="009B2873">
        <w:rPr>
          <w:rFonts w:ascii="Noor_Lotus" w:hAnsi="Noor_Lotus" w:cs="Noor_Lotus" w:hint="cs"/>
          <w:sz w:val="28"/>
          <w:rtl/>
        </w:rPr>
        <w:t xml:space="preserve">، اینطوری درست کردند که بجای اینکه بگوییم کلّ خبری، بگوییم خبری که فردا راس ساعت پنج صبح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دهم</w:t>
      </w:r>
      <w:r w:rsidR="009B2873">
        <w:rPr>
          <w:rFonts w:ascii="Noor_Lotus" w:hAnsi="Noor_Lotus" w:cs="Noor_Lotus" w:hint="cs"/>
          <w:sz w:val="28"/>
          <w:rtl/>
        </w:rPr>
        <w:t xml:space="preserve">، این کاذبه است. فردا راس ساعت پنج بگوید خبری که دیروز دادم کاذب بوده. این هم یک  جور دیگر است ولی این هم معلوم نیست منتهی شود به یک نتیجه تناقضی در هر حال. </w:t>
      </w:r>
      <w:r w:rsidR="00F57101">
        <w:rPr>
          <w:rFonts w:ascii="Noor_Lotus" w:hAnsi="Noor_Lotus" w:cs="Noor_Lotus" w:hint="cs"/>
          <w:sz w:val="28"/>
          <w:rtl/>
        </w:rPr>
        <w:t>از صدقش یلزم کذب آن خبر آتی ولی کذب خبر آتی لایلزم کذب این یکی را</w:t>
      </w:r>
      <w:r w:rsidR="00E9044F">
        <w:rPr>
          <w:rFonts w:ascii="Noor_Lotus" w:hAnsi="Noor_Lotus" w:cs="Noor_Lotus" w:hint="cs"/>
          <w:sz w:val="28"/>
          <w:rtl/>
        </w:rPr>
        <w:t xml:space="preserve"> بلکه تایید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E9044F">
        <w:rPr>
          <w:rFonts w:ascii="Noor_Lotus" w:hAnsi="Noor_Lotus" w:cs="Noor_Lotus" w:hint="cs"/>
          <w:sz w:val="28"/>
          <w:rtl/>
        </w:rPr>
        <w:t xml:space="preserve"> صدقش را ولی این موارد معلوم نیست تناقض آشکاری داشته باشد. اگر به نحو قضیه حقیقیه باشد که روشن است. قضیه خارجیه اینطوری هم معلوم نیست مشتمل بر تناقض باشد اما صوری وجود دارد که تحلیل آنها خیلی مشکل است. مثل آنچه به اسم پارادوکس راسل معروف شده که بگوییم مجموعه تمام مجموعه </w:t>
      </w:r>
      <w:r w:rsidR="008C3135">
        <w:rPr>
          <w:rFonts w:ascii="Noor_Lotus" w:hAnsi="Noor_Lotus" w:cs="Noor_Lotus" w:hint="cs"/>
          <w:sz w:val="28"/>
          <w:rtl/>
        </w:rPr>
        <w:t>ه</w:t>
      </w:r>
      <w:r w:rsidR="00E9044F">
        <w:rPr>
          <w:rFonts w:ascii="Noor_Lotus" w:hAnsi="Noor_Lotus" w:cs="Noor_Lotus" w:hint="cs"/>
          <w:sz w:val="28"/>
          <w:rtl/>
        </w:rPr>
        <w:t>ا</w:t>
      </w:r>
      <w:r w:rsidR="008C3135">
        <w:rPr>
          <w:rFonts w:ascii="Noor_Lotus" w:hAnsi="Noor_Lotus" w:cs="Noor_Lotus" w:hint="cs"/>
          <w:sz w:val="28"/>
          <w:rtl/>
        </w:rPr>
        <w:t>ی</w:t>
      </w:r>
      <w:r w:rsidR="00E9044F">
        <w:rPr>
          <w:rFonts w:ascii="Noor_Lotus" w:hAnsi="Noor_Lotus" w:cs="Noor_Lotus" w:hint="cs"/>
          <w:sz w:val="28"/>
          <w:rtl/>
        </w:rPr>
        <w:t xml:space="preserve">ی که عضو خودشان نیستند. ما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توان</w:t>
      </w:r>
      <w:r w:rsidR="005F2CB8">
        <w:rPr>
          <w:rFonts w:ascii="Noor_Lotus" w:hAnsi="Noor_Lotus" w:cs="Noor_Lotus" w:hint="cs"/>
          <w:sz w:val="28"/>
          <w:rtl/>
        </w:rPr>
        <w:t>ی</w:t>
      </w:r>
      <w:r w:rsidR="005F2CB8">
        <w:rPr>
          <w:rFonts w:ascii="Noor_Lotus" w:hAnsi="Noor_Lotus" w:cs="Noor_Lotus" w:hint="eastAsia"/>
          <w:sz w:val="28"/>
          <w:rtl/>
        </w:rPr>
        <w:t>م</w:t>
      </w:r>
      <w:r w:rsidR="00E9044F">
        <w:rPr>
          <w:rFonts w:ascii="Noor_Lotus" w:hAnsi="Noor_Lotus" w:cs="Noor_Lotus" w:hint="cs"/>
          <w:sz w:val="28"/>
          <w:rtl/>
        </w:rPr>
        <w:t xml:space="preserve"> تصور کنیم که مجموعه ای عضو خودش نباشد. مجموعه تمام </w:t>
      </w:r>
      <w:r w:rsidR="005F2CB8">
        <w:rPr>
          <w:rFonts w:ascii="Noor_Lotus" w:hAnsi="Noor_Lotus" w:cs="Noor_Lotus"/>
          <w:sz w:val="28"/>
          <w:rtl/>
        </w:rPr>
        <w:t>مجموعه‌ها</w:t>
      </w:r>
      <w:r w:rsidR="005F2CB8">
        <w:rPr>
          <w:rFonts w:ascii="Noor_Lotus" w:hAnsi="Noor_Lotus" w:cs="Noor_Lotus" w:hint="cs"/>
          <w:sz w:val="28"/>
          <w:rtl/>
        </w:rPr>
        <w:t>یی</w:t>
      </w:r>
      <w:r w:rsidR="00C33A85">
        <w:rPr>
          <w:rFonts w:ascii="Noor_Lotus" w:hAnsi="Noor_Lotus" w:cs="Noor_Lotus" w:hint="cs"/>
          <w:sz w:val="28"/>
          <w:rtl/>
        </w:rPr>
        <w:t xml:space="preserve"> که عضو خودشان نیستند. این در هر حال از آن تناقض در میاید. این مجموعه ای که مجموعه تمام </w:t>
      </w:r>
      <w:r w:rsidR="005F2CB8">
        <w:rPr>
          <w:rFonts w:ascii="Noor_Lotus" w:hAnsi="Noor_Lotus" w:cs="Noor_Lotus"/>
          <w:sz w:val="28"/>
          <w:rtl/>
        </w:rPr>
        <w:t>مجموعه‌ها</w:t>
      </w:r>
      <w:r w:rsidR="005F2CB8">
        <w:rPr>
          <w:rFonts w:ascii="Noor_Lotus" w:hAnsi="Noor_Lotus" w:cs="Noor_Lotus" w:hint="cs"/>
          <w:sz w:val="28"/>
          <w:rtl/>
        </w:rPr>
        <w:t>یی</w:t>
      </w:r>
      <w:r w:rsidR="00C33A85">
        <w:rPr>
          <w:rFonts w:ascii="Noor_Lotus" w:hAnsi="Noor_Lotus" w:cs="Noor_Lotus" w:hint="cs"/>
          <w:sz w:val="28"/>
          <w:rtl/>
        </w:rPr>
        <w:t xml:space="preserve"> است که عضو خودشان نیستند، اگر عضو خودش باشد، باید عضو خودش نباشد. اگر عضو خودش نباشد، باید عضو خودش باشد. </w:t>
      </w:r>
      <w:r w:rsidR="005F2CB8">
        <w:rPr>
          <w:rFonts w:ascii="Noor_Lotus" w:hAnsi="Noor_Lotus" w:cs="Noor_Lotus"/>
          <w:sz w:val="28"/>
          <w:rtl/>
        </w:rPr>
        <w:t>مثلاً</w:t>
      </w:r>
      <w:r w:rsidR="00C33A85">
        <w:rPr>
          <w:rFonts w:ascii="Noor_Lotus" w:hAnsi="Noor_Lotus" w:cs="Noor_Lotus" w:hint="cs"/>
          <w:sz w:val="28"/>
          <w:rtl/>
        </w:rPr>
        <w:t xml:space="preserve"> فرض کنید مجموعه تمام </w:t>
      </w:r>
      <w:r w:rsidR="005F2CB8">
        <w:rPr>
          <w:rFonts w:ascii="Noor_Lotus" w:hAnsi="Noor_Lotus" w:cs="Noor_Lotus"/>
          <w:sz w:val="28"/>
          <w:rtl/>
        </w:rPr>
        <w:t>کتاب‌ها</w:t>
      </w:r>
      <w:r w:rsidR="005F2CB8">
        <w:rPr>
          <w:rFonts w:ascii="Noor_Lotus" w:hAnsi="Noor_Lotus" w:cs="Noor_Lotus" w:hint="cs"/>
          <w:sz w:val="28"/>
          <w:rtl/>
        </w:rPr>
        <w:t>یی</w:t>
      </w:r>
      <w:r w:rsidR="00C33A85">
        <w:rPr>
          <w:rFonts w:ascii="Noor_Lotus" w:hAnsi="Noor_Lotus" w:cs="Noor_Lotus" w:hint="cs"/>
          <w:sz w:val="28"/>
          <w:rtl/>
        </w:rPr>
        <w:t xml:space="preserve"> که در این اتاق هست. مجموعه تمام </w:t>
      </w:r>
      <w:r w:rsidR="005F2CB8">
        <w:rPr>
          <w:rFonts w:ascii="Noor_Lotus" w:hAnsi="Noor_Lotus" w:cs="Noor_Lotus"/>
          <w:sz w:val="28"/>
          <w:rtl/>
        </w:rPr>
        <w:t>قلم‌ها</w:t>
      </w:r>
      <w:r w:rsidR="005F2CB8">
        <w:rPr>
          <w:rFonts w:ascii="Noor_Lotus" w:hAnsi="Noor_Lotus" w:cs="Noor_Lotus" w:hint="cs"/>
          <w:sz w:val="28"/>
          <w:rtl/>
        </w:rPr>
        <w:t>یی</w:t>
      </w:r>
      <w:r w:rsidR="00C33A85">
        <w:rPr>
          <w:rFonts w:ascii="Noor_Lotus" w:hAnsi="Noor_Lotus" w:cs="Noor_Lotus" w:hint="cs"/>
          <w:sz w:val="28"/>
          <w:rtl/>
        </w:rPr>
        <w:t xml:space="preserve"> که در این اتاق هست. این یک مجموعه است. این یک پارادوکس معروف در </w:t>
      </w:r>
      <w:r w:rsidR="00A032A1">
        <w:rPr>
          <w:rFonts w:ascii="Noor_Lotus" w:hAnsi="Noor_Lotus" w:cs="Noor_Lotus" w:hint="cs"/>
          <w:sz w:val="28"/>
          <w:rtl/>
        </w:rPr>
        <w:t xml:space="preserve">ریاضیات و منطق ریاضی است که خیلی کار شده تا حل کنند مشکل تناقضش را. شبیه آن را مرحوم آقای صدر هم آورده که </w:t>
      </w:r>
      <w:r w:rsidR="008C3135">
        <w:rPr>
          <w:rFonts w:ascii="Noor_Lotus" w:hAnsi="Noor_Lotus" w:cs="Noor_Lotus" w:hint="cs"/>
          <w:sz w:val="28"/>
          <w:rtl/>
        </w:rPr>
        <w:t xml:space="preserve">از آن به </w:t>
      </w:r>
      <w:r w:rsidR="00A032A1">
        <w:rPr>
          <w:rFonts w:ascii="Noor_Lotus" w:hAnsi="Noor_Lotus" w:cs="Noor_Lotus" w:hint="cs"/>
          <w:sz w:val="28"/>
          <w:rtl/>
        </w:rPr>
        <w:t>نظریه انماط منطقیین</w:t>
      </w:r>
      <w:r w:rsidR="008C3135">
        <w:rPr>
          <w:rFonts w:ascii="Noor_Lotus" w:hAnsi="Noor_Lotus" w:cs="Noor_Lotus" w:hint="cs"/>
          <w:sz w:val="28"/>
          <w:rtl/>
        </w:rPr>
        <w:t xml:space="preserve"> تعبیر می/شود</w:t>
      </w:r>
      <w:r w:rsidR="00D7022D">
        <w:rPr>
          <w:rFonts w:ascii="Noor_Lotus" w:hAnsi="Noor_Lotus" w:cs="Noor_Lotus" w:hint="cs"/>
          <w:sz w:val="28"/>
          <w:rtl/>
        </w:rPr>
        <w:t xml:space="preserve">. تئوری راسل معروف است که برای اینکه این پارادوکس را حل کند، طبقه طبقه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D7022D">
        <w:rPr>
          <w:rFonts w:ascii="Noor_Lotus" w:hAnsi="Noor_Lotus" w:cs="Noor_Lotus" w:hint="cs"/>
          <w:sz w:val="28"/>
          <w:rtl/>
        </w:rPr>
        <w:t xml:space="preserve"> </w:t>
      </w:r>
      <w:r w:rsidR="005F2CB8">
        <w:rPr>
          <w:rFonts w:ascii="Noor_Lotus" w:hAnsi="Noor_Lotus" w:cs="Noor_Lotus"/>
          <w:sz w:val="28"/>
          <w:rtl/>
        </w:rPr>
        <w:t>مجموعه‌ها</w:t>
      </w:r>
      <w:r w:rsidR="00D7022D">
        <w:rPr>
          <w:rFonts w:ascii="Noor_Lotus" w:hAnsi="Noor_Lotus" w:cs="Noor_Lotus" w:hint="cs"/>
          <w:sz w:val="28"/>
          <w:rtl/>
        </w:rPr>
        <w:t xml:space="preserve"> را. این را به نحو مفهومی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D7022D">
        <w:rPr>
          <w:rFonts w:ascii="Noor_Lotus" w:hAnsi="Noor_Lotus" w:cs="Noor_Lotus" w:hint="cs"/>
          <w:sz w:val="28"/>
          <w:rtl/>
        </w:rPr>
        <w:t xml:space="preserve"> گفت. اگر کسی اینطور بگوید که مفهومی که مصداق خودش نیست</w:t>
      </w:r>
      <w:r w:rsidR="00607CDE">
        <w:rPr>
          <w:rFonts w:ascii="Noor_Lotus" w:hAnsi="Noor_Lotus" w:cs="Noor_Lotus" w:hint="cs"/>
          <w:sz w:val="28"/>
          <w:rtl/>
        </w:rPr>
        <w:t xml:space="preserve">. این مفهومی که مصداق خودش نیست، مصداق خودش هست یا نه؟ اگر بگوییم مصداق خودش هست، یلزم که مصداق خودش نباشد چون گفتیم مفهومی که مصداق خودش نباشد. این مفهوم هر چه مصداقش واقع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607CDE">
        <w:rPr>
          <w:rFonts w:ascii="Noor_Lotus" w:hAnsi="Noor_Lotus" w:cs="Noor_Lotus" w:hint="cs"/>
          <w:sz w:val="28"/>
          <w:rtl/>
        </w:rPr>
        <w:t xml:space="preserve">، باید مصداقش نباشد. اگر بگوییم مصداق خودش نیست، باید مصداق خودش باشد. چون مفهومی است که مصداق خودش نیست. </w:t>
      </w:r>
      <w:r w:rsidR="005F2CB8">
        <w:rPr>
          <w:rFonts w:ascii="Noor_Lotus" w:hAnsi="Noor_Lotus" w:cs="Noor_Lotus"/>
          <w:sz w:val="28"/>
          <w:rtl/>
        </w:rPr>
        <w:t>بعض</w:t>
      </w:r>
      <w:r w:rsidR="005F2CB8">
        <w:rPr>
          <w:rFonts w:ascii="Noor_Lotus" w:hAnsi="Noor_Lotus" w:cs="Noor_Lotus" w:hint="cs"/>
          <w:sz w:val="28"/>
          <w:rtl/>
        </w:rPr>
        <w:t>ی‌</w:t>
      </w:r>
      <w:r w:rsidR="005F2CB8">
        <w:rPr>
          <w:rFonts w:ascii="Noor_Lotus" w:hAnsi="Noor_Lotus" w:cs="Noor_Lotus" w:hint="eastAsia"/>
          <w:sz w:val="28"/>
          <w:rtl/>
        </w:rPr>
        <w:t>ها</w:t>
      </w:r>
      <w:r w:rsidR="00607CDE">
        <w:rPr>
          <w:rFonts w:ascii="Noor_Lotus" w:hAnsi="Noor_Lotus" w:cs="Noor_Lotus" w:hint="cs"/>
          <w:sz w:val="28"/>
          <w:rtl/>
        </w:rPr>
        <w:t xml:space="preserve"> آمدند به حمل اولی و شایع حل کردند. البته ربطی به اینها ندارد. ما مفهوم را یکی از محکیات خودش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دان</w:t>
      </w:r>
      <w:r w:rsidR="005F2CB8">
        <w:rPr>
          <w:rFonts w:ascii="Noor_Lotus" w:hAnsi="Noor_Lotus" w:cs="Noor_Lotus" w:hint="cs"/>
          <w:sz w:val="28"/>
          <w:rtl/>
        </w:rPr>
        <w:t>ی</w:t>
      </w:r>
      <w:r w:rsidR="005F2CB8">
        <w:rPr>
          <w:rFonts w:ascii="Noor_Lotus" w:hAnsi="Noor_Lotus" w:cs="Noor_Lotus" w:hint="eastAsia"/>
          <w:sz w:val="28"/>
          <w:rtl/>
        </w:rPr>
        <w:t>م</w:t>
      </w:r>
      <w:r w:rsidR="00607CDE">
        <w:rPr>
          <w:rFonts w:ascii="Noor_Lotus" w:hAnsi="Noor_Lotus" w:cs="Noor_Lotus" w:hint="cs"/>
          <w:sz w:val="28"/>
          <w:rtl/>
        </w:rPr>
        <w:t xml:space="preserve">. حالا این خیلی دقت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607CDE">
        <w:rPr>
          <w:rFonts w:ascii="Noor_Lotus" w:hAnsi="Noor_Lotus" w:cs="Noor_Lotus" w:hint="cs"/>
          <w:sz w:val="28"/>
          <w:rtl/>
        </w:rPr>
        <w:t xml:space="preserve">. </w:t>
      </w:r>
      <w:r w:rsidR="005F2CB8">
        <w:rPr>
          <w:rFonts w:ascii="Noor_Lotus" w:hAnsi="Noor_Lotus" w:cs="Noor_Lotus"/>
          <w:sz w:val="28"/>
          <w:rtl/>
        </w:rPr>
        <w:t>احتمالاً</w:t>
      </w:r>
      <w:r w:rsidR="00607CDE">
        <w:rPr>
          <w:rFonts w:ascii="Noor_Lotus" w:hAnsi="Noor_Lotus" w:cs="Noor_Lotus" w:hint="cs"/>
          <w:sz w:val="28"/>
          <w:rtl/>
        </w:rPr>
        <w:t xml:space="preserve"> مشکل در خود این مفاهیم است. یعنی این مفهوم مرکب یک مشکلی دارد</w:t>
      </w:r>
      <w:r w:rsidR="006E62B1">
        <w:rPr>
          <w:rFonts w:ascii="Noor_Lotus" w:hAnsi="Noor_Lotus" w:cs="Noor_Lotus" w:hint="cs"/>
          <w:sz w:val="28"/>
          <w:rtl/>
        </w:rPr>
        <w:t xml:space="preserve"> نه اینکه سوای از </w:t>
      </w:r>
      <w:r w:rsidR="00AA0C4F">
        <w:rPr>
          <w:rFonts w:ascii="Noor_Lotus" w:hAnsi="Noor_Lotus" w:cs="Noor_Lotus" w:hint="cs"/>
          <w:sz w:val="28"/>
          <w:rtl/>
        </w:rPr>
        <w:t xml:space="preserve">این </w:t>
      </w:r>
      <w:r w:rsidR="006E62B1">
        <w:rPr>
          <w:rFonts w:ascii="Noor_Lotus" w:hAnsi="Noor_Lotus" w:cs="Noor_Lotus" w:hint="cs"/>
          <w:sz w:val="28"/>
          <w:rtl/>
        </w:rPr>
        <w:t xml:space="preserve">مفهوم </w:t>
      </w:r>
      <w:r w:rsidR="00AA0C4F">
        <w:rPr>
          <w:rFonts w:ascii="Noor_Lotus" w:hAnsi="Noor_Lotus" w:cs="Noor_Lotus" w:hint="cs"/>
          <w:sz w:val="28"/>
          <w:rtl/>
        </w:rPr>
        <w:t xml:space="preserve">بتوانیم </w:t>
      </w:r>
      <w:r w:rsidR="006E62B1">
        <w:rPr>
          <w:rFonts w:ascii="Noor_Lotus" w:hAnsi="Noor_Lotus" w:cs="Noor_Lotus" w:hint="cs"/>
          <w:sz w:val="28"/>
          <w:rtl/>
        </w:rPr>
        <w:t>مشکل را</w:t>
      </w:r>
      <w:r w:rsidR="00AA0C4F">
        <w:rPr>
          <w:rFonts w:ascii="Noor_Lotus" w:hAnsi="Noor_Lotus" w:cs="Noor_Lotus" w:hint="cs"/>
          <w:sz w:val="28"/>
          <w:rtl/>
        </w:rPr>
        <w:t xml:space="preserve"> حل کنیم.</w:t>
      </w:r>
      <w:r w:rsidR="006E62B1">
        <w:rPr>
          <w:rFonts w:ascii="Noor_Lotus" w:hAnsi="Noor_Lotus" w:cs="Noor_Lotus" w:hint="cs"/>
          <w:sz w:val="28"/>
          <w:rtl/>
        </w:rPr>
        <w:t xml:space="preserve"> در مجموعه هم همینطور است. مجموعه ای که عضو خودش نباشد، این مفهوم </w:t>
      </w:r>
      <w:r w:rsidR="005F2CB8">
        <w:rPr>
          <w:rFonts w:ascii="Noor_Lotus" w:hAnsi="Noor_Lotus" w:cs="Noor_Lotus"/>
          <w:sz w:val="28"/>
          <w:rtl/>
        </w:rPr>
        <w:t>ظاهراً</w:t>
      </w:r>
      <w:r w:rsidR="006E62B1">
        <w:rPr>
          <w:rFonts w:ascii="Noor_Lotus" w:hAnsi="Noor_Lotus" w:cs="Noor_Lotus" w:hint="cs"/>
          <w:sz w:val="28"/>
          <w:rtl/>
        </w:rPr>
        <w:t xml:space="preserve"> یک مشکل پیدا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6E62B1">
        <w:rPr>
          <w:rFonts w:ascii="Noor_Lotus" w:hAnsi="Noor_Lotus" w:cs="Noor_Lotus" w:hint="cs"/>
          <w:sz w:val="28"/>
          <w:rtl/>
        </w:rPr>
        <w:t xml:space="preserve"> مثل مفاهیم مستبطن تناقض. اگر بگویند دیواری که دیو</w:t>
      </w:r>
      <w:r w:rsidR="00AA0C4F">
        <w:rPr>
          <w:rFonts w:ascii="Noor_Lotus" w:hAnsi="Noor_Lotus" w:cs="Noor_Lotus" w:hint="cs"/>
          <w:sz w:val="28"/>
          <w:rtl/>
        </w:rPr>
        <w:t>ار</w:t>
      </w:r>
      <w:r w:rsidR="006E62B1">
        <w:rPr>
          <w:rFonts w:ascii="Noor_Lotus" w:hAnsi="Noor_Lotus" w:cs="Noor_Lotus" w:hint="cs"/>
          <w:sz w:val="28"/>
          <w:rtl/>
        </w:rPr>
        <w:t xml:space="preserve"> نیست. اگر همچین چیزی را بتوانید تصور کنید، ممکن است از آن هر تناقضی در بیاید. </w:t>
      </w:r>
      <w:r w:rsidR="005F2CB8">
        <w:rPr>
          <w:rFonts w:ascii="Noor_Lotus" w:hAnsi="Noor_Lotus" w:cs="Noor_Lotus"/>
          <w:sz w:val="28"/>
          <w:rtl/>
        </w:rPr>
        <w:t>احتمالاً</w:t>
      </w:r>
      <w:r w:rsidR="006E62B1">
        <w:rPr>
          <w:rFonts w:ascii="Noor_Lotus" w:hAnsi="Noor_Lotus" w:cs="Noor_Lotus" w:hint="cs"/>
          <w:sz w:val="28"/>
          <w:rtl/>
        </w:rPr>
        <w:t xml:space="preserve"> مشکل این است منتهی پارادوکس راسل را خیلی کار روی آن کردند. من چند وقت پیش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w:t>
      </w:r>
      <w:r w:rsidR="005F2CB8">
        <w:rPr>
          <w:rFonts w:ascii="Noor_Lotus" w:hAnsi="Noor_Lotus" w:cs="Noor_Lotus" w:hint="cs"/>
          <w:sz w:val="28"/>
          <w:rtl/>
        </w:rPr>
        <w:t>ی</w:t>
      </w:r>
      <w:r w:rsidR="005F2CB8">
        <w:rPr>
          <w:rFonts w:ascii="Noor_Lotus" w:hAnsi="Noor_Lotus" w:cs="Noor_Lotus" w:hint="eastAsia"/>
          <w:sz w:val="28"/>
          <w:rtl/>
        </w:rPr>
        <w:t>دم</w:t>
      </w:r>
      <w:r w:rsidR="006E62B1">
        <w:rPr>
          <w:rFonts w:ascii="Noor_Lotus" w:hAnsi="Noor_Lotus" w:cs="Noor_Lotus" w:hint="cs"/>
          <w:sz w:val="28"/>
          <w:rtl/>
        </w:rPr>
        <w:t xml:space="preserve"> که یک کتاب پانصد- ششصد صفحه ای، عنوانش بود صد سال پس از پارادوکس راسل. </w:t>
      </w:r>
      <w:r w:rsidR="003E0625">
        <w:rPr>
          <w:rFonts w:ascii="Noor_Lotus" w:hAnsi="Noor_Lotus" w:cs="Noor_Lotus" w:hint="cs"/>
          <w:sz w:val="28"/>
          <w:rtl/>
        </w:rPr>
        <w:t xml:space="preserve">البته به انگلیسی بود. راجع انحاء طرق حل و فصل این قضیه بحث کردند. مقصودم این است که کلّ خبری کاذب، آن را هم </w:t>
      </w:r>
      <w:r w:rsidR="005F2CB8">
        <w:rPr>
          <w:rFonts w:ascii="Noor_Lotus" w:hAnsi="Noor_Lotus" w:cs="Noor_Lotus"/>
          <w:sz w:val="28"/>
          <w:rtl/>
        </w:rPr>
        <w:t>غرب</w:t>
      </w:r>
      <w:r w:rsidR="005F2CB8">
        <w:rPr>
          <w:rFonts w:ascii="Noor_Lotus" w:hAnsi="Noor_Lotus" w:cs="Noor_Lotus" w:hint="cs"/>
          <w:sz w:val="28"/>
          <w:rtl/>
        </w:rPr>
        <w:t>ی‌</w:t>
      </w:r>
      <w:r w:rsidR="005F2CB8">
        <w:rPr>
          <w:rFonts w:ascii="Noor_Lotus" w:hAnsi="Noor_Lotus" w:cs="Noor_Lotus" w:hint="eastAsia"/>
          <w:sz w:val="28"/>
          <w:rtl/>
        </w:rPr>
        <w:t>ها</w:t>
      </w:r>
      <w:r w:rsidR="003E0625">
        <w:rPr>
          <w:rFonts w:ascii="Noor_Lotus" w:hAnsi="Noor_Lotus" w:cs="Noor_Lotus" w:hint="cs"/>
          <w:sz w:val="28"/>
          <w:rtl/>
        </w:rPr>
        <w:t xml:space="preserve"> به عنوان پارادوکس خیلی بحث کردند و کتاب و مقاله نوشتند اما ظاهرش این است که اگر ما این را قضیه حقیقیه بگیریم، دو طرفش تناقض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شود</w:t>
      </w:r>
      <w:r w:rsidR="003E0625">
        <w:rPr>
          <w:rFonts w:ascii="Noor_Lotus" w:hAnsi="Noor_Lotus" w:cs="Noor_Lotus" w:hint="cs"/>
          <w:sz w:val="28"/>
          <w:rtl/>
        </w:rPr>
        <w:t>. یک طرفش  مسلتزم عدمش هست</w:t>
      </w:r>
      <w:r w:rsidR="00AA0C4F">
        <w:rPr>
          <w:rFonts w:ascii="Noor_Lotus" w:hAnsi="Noor_Lotus" w:cs="Noor_Lotus" w:hint="cs"/>
          <w:sz w:val="28"/>
          <w:rtl/>
        </w:rPr>
        <w:t>. اگر بگوییم جملهٔ</w:t>
      </w:r>
      <w:r w:rsidR="003E0625">
        <w:rPr>
          <w:rFonts w:ascii="Noor_Lotus" w:hAnsi="Noor_Lotus" w:cs="Noor_Lotus" w:hint="cs"/>
          <w:sz w:val="28"/>
          <w:rtl/>
        </w:rPr>
        <w:t xml:space="preserve"> </w:t>
      </w:r>
      <w:r w:rsidR="00AA0C4F">
        <w:rPr>
          <w:rFonts w:ascii="Noor_Lotus" w:hAnsi="Noor_Lotus" w:cs="Noor_Lotus" w:hint="cs"/>
          <w:sz w:val="28"/>
          <w:rtl/>
        </w:rPr>
        <w:t>«</w:t>
      </w:r>
      <w:r w:rsidR="003E0625">
        <w:rPr>
          <w:rFonts w:ascii="Noor_Lotus" w:hAnsi="Noor_Lotus" w:cs="Noor_Lotus" w:hint="cs"/>
          <w:sz w:val="28"/>
          <w:rtl/>
        </w:rPr>
        <w:t>کلّ خبری کاذب</w:t>
      </w:r>
      <w:r w:rsidR="00AA0C4F">
        <w:rPr>
          <w:rFonts w:ascii="Noor_Lotus" w:hAnsi="Noor_Lotus" w:cs="Noor_Lotus" w:hint="cs"/>
          <w:sz w:val="28"/>
          <w:rtl/>
        </w:rPr>
        <w:t xml:space="preserve">» کذب است، </w:t>
      </w:r>
      <w:r w:rsidR="003E0625">
        <w:rPr>
          <w:rFonts w:ascii="Noor_Lotus" w:hAnsi="Noor_Lotus" w:cs="Noor_Lotus" w:hint="cs"/>
          <w:sz w:val="28"/>
          <w:rtl/>
        </w:rPr>
        <w:t xml:space="preserve">از این </w:t>
      </w:r>
      <w:r w:rsidR="00AA0C4F">
        <w:rPr>
          <w:rFonts w:ascii="Noor_Lotus" w:hAnsi="Noor_Lotus" w:cs="Noor_Lotus" w:hint="cs"/>
          <w:sz w:val="28"/>
          <w:rtl/>
        </w:rPr>
        <w:t>تناقض</w:t>
      </w:r>
      <w:r w:rsidR="003E0625">
        <w:rPr>
          <w:rFonts w:ascii="Noor_Lotus" w:hAnsi="Noor_Lotus" w:cs="Noor_Lotus" w:hint="cs"/>
          <w:sz w:val="28"/>
          <w:rtl/>
        </w:rPr>
        <w:t xml:space="preserve">ی </w:t>
      </w:r>
      <w:r w:rsidR="00AA0C4F">
        <w:rPr>
          <w:rFonts w:ascii="Noor_Lotus" w:hAnsi="Noor_Lotus" w:cs="Noor_Lotus" w:hint="cs"/>
          <w:sz w:val="28"/>
          <w:rtl/>
        </w:rPr>
        <w:t xml:space="preserve">لازم </w:t>
      </w:r>
      <w:r w:rsidR="005F2CB8">
        <w:rPr>
          <w:rFonts w:ascii="Noor_Lotus" w:hAnsi="Noor_Lotus" w:cs="Noor_Lotus"/>
          <w:sz w:val="28"/>
          <w:rtl/>
        </w:rPr>
        <w:t>ن</w:t>
      </w:r>
      <w:r w:rsidR="00AA0C4F">
        <w:rPr>
          <w:rFonts w:ascii="Noor_Lotus" w:hAnsi="Noor_Lotus" w:cs="Noor_Lotus"/>
          <w:sz w:val="28"/>
          <w:rtl/>
        </w:rPr>
        <w:t>می‌آید</w:t>
      </w:r>
      <w:r w:rsidR="003E0625">
        <w:rPr>
          <w:rFonts w:ascii="Noor_Lotus" w:hAnsi="Noor_Lotus" w:cs="Noor_Lotus" w:hint="cs"/>
          <w:sz w:val="28"/>
          <w:rtl/>
        </w:rPr>
        <w:t xml:space="preserve">. </w:t>
      </w:r>
    </w:p>
    <w:p w14:paraId="2227E04E" w14:textId="77777777" w:rsidR="003E0625" w:rsidRDefault="00000000" w:rsidP="00D8622E">
      <w:pPr>
        <w:jc w:val="lowKashida"/>
        <w:rPr>
          <w:rFonts w:ascii="Noor_Lotus" w:hAnsi="Noor_Lotus" w:cs="Noor_Lotus"/>
          <w:sz w:val="28"/>
          <w:rtl/>
        </w:rPr>
      </w:pPr>
      <w:r w:rsidRPr="00973C53">
        <w:rPr>
          <w:rFonts w:ascii="Noor_Lotus" w:hAnsi="Noor_Lotus" w:cs="Noor_Lotus" w:hint="cs"/>
          <w:b/>
          <w:bCs/>
          <w:sz w:val="28"/>
          <w:rtl/>
        </w:rPr>
        <w:t>اشکال</w:t>
      </w:r>
      <w:r>
        <w:rPr>
          <w:rFonts w:ascii="Noor_Lotus" w:hAnsi="Noor_Lotus" w:cs="Noor_Lotus" w:hint="cs"/>
          <w:sz w:val="28"/>
          <w:rtl/>
        </w:rPr>
        <w:t>: تصور اینکه مجموعه ای زیر مجموعه خودش نباشد...</w:t>
      </w:r>
    </w:p>
    <w:p w14:paraId="6ED4D844" w14:textId="77777777" w:rsidR="003E0625" w:rsidRDefault="00000000" w:rsidP="00D8622E">
      <w:pPr>
        <w:jc w:val="lowKashida"/>
        <w:rPr>
          <w:rFonts w:ascii="Noor_Lotus" w:hAnsi="Noor_Lotus" w:cs="Noor_Lotus"/>
          <w:sz w:val="28"/>
          <w:rtl/>
        </w:rPr>
      </w:pPr>
      <w:r w:rsidRPr="00973C53">
        <w:rPr>
          <w:rFonts w:ascii="Noor_Lotus" w:hAnsi="Noor_Lotus" w:cs="Noor_Lotus" w:hint="cs"/>
          <w:b/>
          <w:bCs/>
          <w:sz w:val="28"/>
          <w:rtl/>
        </w:rPr>
        <w:t>پاسخ</w:t>
      </w:r>
      <w:r>
        <w:rPr>
          <w:rFonts w:ascii="Noor_Lotus" w:hAnsi="Noor_Lotus" w:cs="Noor_Lotus" w:hint="cs"/>
          <w:sz w:val="28"/>
          <w:rtl/>
        </w:rPr>
        <w:t xml:space="preserve">: </w:t>
      </w:r>
      <w:r w:rsidR="0062367C">
        <w:rPr>
          <w:rFonts w:ascii="Noor_Lotus" w:hAnsi="Noor_Lotus" w:cs="Noor_Lotus" w:hint="cs"/>
          <w:sz w:val="28"/>
          <w:rtl/>
        </w:rPr>
        <w:t xml:space="preserve">عضو خودش نباشد نه اینکه زیر مجموعه خودش نباشد. زیر مجموعه غیر از عضو است. یک مفهوم ساختیم. مجموعه ای که عضو خودش نباشد. </w:t>
      </w:r>
      <w:r w:rsidR="00A20D20">
        <w:rPr>
          <w:rFonts w:ascii="Noor_Lotus" w:hAnsi="Noor_Lotus" w:cs="Noor_Lotus" w:hint="cs"/>
          <w:sz w:val="28"/>
          <w:rtl/>
        </w:rPr>
        <w:t xml:space="preserve">این مفهوم مصداق دارد یا نه؟ اگر بگویید خودش مصداقش هست، پس باید عضو خودش نباشد و اگر بگویید عضو خودش نیست، پس باید مصداق خودش باشد. اینطور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A20D20">
        <w:rPr>
          <w:rFonts w:ascii="Noor_Lotus" w:hAnsi="Noor_Lotus" w:cs="Noor_Lotus" w:hint="cs"/>
          <w:sz w:val="28"/>
          <w:rtl/>
        </w:rPr>
        <w:t xml:space="preserve"> اما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A20D20">
        <w:rPr>
          <w:rFonts w:ascii="Noor_Lotus" w:hAnsi="Noor_Lotus" w:cs="Noor_Lotus" w:hint="cs"/>
          <w:sz w:val="28"/>
          <w:rtl/>
        </w:rPr>
        <w:t xml:space="preserve"> همچین چیزی؟ بگوییم همین مجموعه ای که عضو خودش نیست، اگر عضو خودش باشد، پس باید عضو خودش نباشد چون چیزی عضو این مجموعه هست که عضو خودش نباشد. اگر</w:t>
      </w:r>
      <w:r w:rsidR="00E4154F">
        <w:rPr>
          <w:rFonts w:ascii="Noor_Lotus" w:hAnsi="Noor_Lotus" w:cs="Noor_Lotus" w:hint="cs"/>
          <w:sz w:val="28"/>
          <w:rtl/>
        </w:rPr>
        <w:t xml:space="preserve"> عضو خودش نباشد، باید عضو خودش باشد چون تعریفش همین است. البته فکر نکنید این چشم بندی هست. خیلی از منطق دانان را برده برای تحلیل اینکه </w:t>
      </w:r>
      <w:r w:rsidR="005F2CB8">
        <w:rPr>
          <w:rFonts w:ascii="Noor_Lotus" w:hAnsi="Noor_Lotus" w:cs="Noor_Lotus"/>
          <w:sz w:val="28"/>
          <w:rtl/>
        </w:rPr>
        <w:t>اصلاً</w:t>
      </w:r>
      <w:r w:rsidR="00E4154F">
        <w:rPr>
          <w:rFonts w:ascii="Noor_Lotus" w:hAnsi="Noor_Lotus" w:cs="Noor_Lotus" w:hint="cs"/>
          <w:sz w:val="28"/>
          <w:rtl/>
        </w:rPr>
        <w:t xml:space="preserve"> مشکلش چیست؟ در اوایل قرن بیستم، این پارادوکس موجب شد که فِرِگِه که یک ریاضی دان و منطق دان و فیلسوف بزرگی بود، طرح  کلی داشت که کل ریاضیات را به منطق برگرداند و </w:t>
      </w:r>
      <w:r w:rsidR="005F2CB8">
        <w:rPr>
          <w:rFonts w:ascii="Noor_Lotus" w:hAnsi="Noor_Lotus" w:cs="Noor_Lotus"/>
          <w:sz w:val="28"/>
          <w:rtl/>
        </w:rPr>
        <w:t>کلاً</w:t>
      </w:r>
      <w:r w:rsidR="00E4154F">
        <w:rPr>
          <w:rFonts w:ascii="Noor_Lotus" w:hAnsi="Noor_Lotus" w:cs="Noor_Lotus" w:hint="cs"/>
          <w:sz w:val="28"/>
          <w:rtl/>
        </w:rPr>
        <w:t xml:space="preserve"> پروژه اش را زیر سوال برد بخاطر همین </w:t>
      </w:r>
      <w:r w:rsidR="00BC3A35">
        <w:rPr>
          <w:rFonts w:ascii="Noor_Lotus" w:hAnsi="Noor_Lotus" w:cs="Noor_Lotus" w:hint="cs"/>
          <w:sz w:val="28"/>
          <w:rtl/>
        </w:rPr>
        <w:t xml:space="preserve">و گفت من با راسل مکاتبه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کردم</w:t>
      </w:r>
      <w:r w:rsidR="00BC3A35">
        <w:rPr>
          <w:rFonts w:ascii="Noor_Lotus" w:hAnsi="Noor_Lotus" w:cs="Noor_Lotus" w:hint="cs"/>
          <w:sz w:val="28"/>
          <w:rtl/>
        </w:rPr>
        <w:t xml:space="preserve">. این پارادوکسی که شما گفتی مشکل ایجاد کرد در پروژه ما. یعنی اینطور نیست که چشم بندی و رمال بازی در حرف باشد. یک بحث منطقی در ساختار مفاهیم و در قضایا است که بحث مهمی هم هست. </w:t>
      </w:r>
    </w:p>
    <w:p w14:paraId="767990ED" w14:textId="77777777" w:rsidR="00BC3A35" w:rsidRDefault="00000000" w:rsidP="00D8622E">
      <w:pPr>
        <w:jc w:val="lowKashida"/>
        <w:rPr>
          <w:rFonts w:ascii="Noor_Lotus" w:hAnsi="Noor_Lotus" w:cs="Noor_Lotus"/>
          <w:sz w:val="28"/>
          <w:rtl/>
        </w:rPr>
      </w:pP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خواستم</w:t>
      </w:r>
      <w:r>
        <w:rPr>
          <w:rFonts w:ascii="Noor_Lotus" w:hAnsi="Noor_Lotus" w:cs="Noor_Lotus" w:hint="cs"/>
          <w:sz w:val="28"/>
          <w:rtl/>
        </w:rPr>
        <w:t xml:space="preserve"> عرض کنم اینجا شمول من بلغه ثواب علی کذا نسبت به خودش از این قسم نیست که تناقض آمیز باشد. چه تناقضی دارد؟ فرض کنید شامل خودش بشود. اگر </w:t>
      </w:r>
      <w:r>
        <w:rPr>
          <w:rFonts w:ascii="Noor_Lotus" w:hAnsi="Noor_Lotus" w:cs="Noor_Lotus"/>
          <w:sz w:val="28"/>
          <w:rtl/>
        </w:rPr>
        <w:t>نم</w:t>
      </w:r>
      <w:r>
        <w:rPr>
          <w:rFonts w:ascii="Noor_Lotus" w:hAnsi="Noor_Lotus" w:cs="Noor_Lotus" w:hint="cs"/>
          <w:sz w:val="28"/>
          <w:rtl/>
        </w:rPr>
        <w:t>ی‌</w:t>
      </w:r>
      <w:r>
        <w:rPr>
          <w:rFonts w:ascii="Noor_Lotus" w:hAnsi="Noor_Lotus" w:cs="Noor_Lotus" w:hint="eastAsia"/>
          <w:sz w:val="28"/>
          <w:rtl/>
        </w:rPr>
        <w:t>شود</w:t>
      </w:r>
      <w:r>
        <w:rPr>
          <w:rFonts w:ascii="Noor_Lotus" w:hAnsi="Noor_Lotus" w:cs="Noor_Lotus" w:hint="cs"/>
          <w:sz w:val="28"/>
          <w:rtl/>
        </w:rPr>
        <w:t xml:space="preserve">، یک بحث دیگری است و یک نکته دیگری است. ممکن است نکته اش با نکته آن جا مشترک باشد </w:t>
      </w:r>
      <w:r w:rsidR="00C27E6D">
        <w:rPr>
          <w:rFonts w:ascii="Noor_Lotus" w:hAnsi="Noor_Lotus" w:cs="Noor_Lotus" w:hint="cs"/>
          <w:sz w:val="28"/>
          <w:rtl/>
        </w:rPr>
        <w:t xml:space="preserve">که چرا شامل خودش </w:t>
      </w:r>
      <w:r>
        <w:rPr>
          <w:rFonts w:ascii="Noor_Lotus" w:hAnsi="Noor_Lotus" w:cs="Noor_Lotus"/>
          <w:sz w:val="28"/>
          <w:rtl/>
        </w:rPr>
        <w:t>نم</w:t>
      </w:r>
      <w:r>
        <w:rPr>
          <w:rFonts w:ascii="Noor_Lotus" w:hAnsi="Noor_Lotus" w:cs="Noor_Lotus" w:hint="cs"/>
          <w:sz w:val="28"/>
          <w:rtl/>
        </w:rPr>
        <w:t>ی‌</w:t>
      </w:r>
      <w:r>
        <w:rPr>
          <w:rFonts w:ascii="Noor_Lotus" w:hAnsi="Noor_Lotus" w:cs="Noor_Lotus" w:hint="eastAsia"/>
          <w:sz w:val="28"/>
          <w:rtl/>
        </w:rPr>
        <w:t>شود</w:t>
      </w:r>
      <w:r w:rsidR="00C27E6D">
        <w:rPr>
          <w:rFonts w:ascii="Noor_Lotus" w:hAnsi="Noor_Lotus" w:cs="Noor_Lotus" w:hint="cs"/>
          <w:sz w:val="28"/>
          <w:rtl/>
        </w:rPr>
        <w:t xml:space="preserve"> ولی نه از باب اینکه تناقض از آن لازم میاید. </w:t>
      </w:r>
      <w:r>
        <w:rPr>
          <w:rFonts w:ascii="Noor_Lotus" w:hAnsi="Noor_Lotus" w:cs="Noor_Lotus"/>
          <w:sz w:val="28"/>
          <w:rtl/>
        </w:rPr>
        <w:t>مثلاً</w:t>
      </w:r>
      <w:r w:rsidR="00C27E6D">
        <w:rPr>
          <w:rFonts w:ascii="Noor_Lotus" w:hAnsi="Noor_Lotus" w:cs="Noor_Lotus" w:hint="cs"/>
          <w:sz w:val="28"/>
          <w:rtl/>
        </w:rPr>
        <w:t xml:space="preserve"> بگوییم من بلغه ثواب خودش را هم بگیرد. ممکن است ما کلاً در تحلیل قضایا بگوییم که قضایا باید ناظر باشند به مجموعه ای غیر از خودش. ممکن است در تحلیل کسی اینطور بگوید. در حل پارادوکس راسل هم ممکن است کسی این را بگوید. یعنی نکته حل کردن ممکن است یکی باشد منتهی این نه از این باب است که</w:t>
      </w:r>
      <w:r w:rsidR="00A65E18">
        <w:rPr>
          <w:rFonts w:ascii="Noor_Lotus" w:hAnsi="Noor_Lotus" w:cs="Noor_Lotus" w:hint="cs"/>
          <w:sz w:val="28"/>
          <w:rtl/>
        </w:rPr>
        <w:t xml:space="preserve"> اینجا مثل او تناقضی از آن لازم میاید. بنابراین اگر ما بگوییم این تعبیر که کلّ من بلغه ثواب علی کذا، قضیه حقیقیه است. وقتی این قضیه تمام شد، خودش را هم بگیرد. </w:t>
      </w:r>
      <w:r>
        <w:rPr>
          <w:rFonts w:ascii="Noor_Lotus" w:hAnsi="Noor_Lotus" w:cs="Noor_Lotus"/>
          <w:sz w:val="28"/>
          <w:rtl/>
        </w:rPr>
        <w:t>اصلاً</w:t>
      </w:r>
      <w:r w:rsidR="00A65E18">
        <w:rPr>
          <w:rFonts w:ascii="Noor_Lotus" w:hAnsi="Noor_Lotus" w:cs="Noor_Lotus" w:hint="cs"/>
          <w:sz w:val="28"/>
          <w:rtl/>
        </w:rPr>
        <w:t xml:space="preserve"> چه مانعی دارد؟ لذا </w:t>
      </w: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گو</w:t>
      </w:r>
      <w:r>
        <w:rPr>
          <w:rFonts w:ascii="Noor_Lotus" w:hAnsi="Noor_Lotus" w:cs="Noor_Lotus" w:hint="cs"/>
          <w:sz w:val="28"/>
          <w:rtl/>
        </w:rPr>
        <w:t>ی</w:t>
      </w:r>
      <w:r>
        <w:rPr>
          <w:rFonts w:ascii="Noor_Lotus" w:hAnsi="Noor_Lotus" w:cs="Noor_Lotus" w:hint="eastAsia"/>
          <w:sz w:val="28"/>
          <w:rtl/>
        </w:rPr>
        <w:t>م</w:t>
      </w:r>
      <w:r w:rsidR="00A65E18">
        <w:rPr>
          <w:rFonts w:ascii="Noor_Lotus" w:hAnsi="Noor_Lotus" w:cs="Noor_Lotus" w:hint="cs"/>
          <w:sz w:val="28"/>
          <w:rtl/>
        </w:rPr>
        <w:t xml:space="preserve"> فکر کنید. بزرگی مثل شیخ انصاری </w:t>
      </w: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فرما</w:t>
      </w:r>
      <w:r>
        <w:rPr>
          <w:rFonts w:ascii="Noor_Lotus" w:hAnsi="Noor_Lotus" w:cs="Noor_Lotus" w:hint="cs"/>
          <w:sz w:val="28"/>
          <w:rtl/>
        </w:rPr>
        <w:t>ی</w:t>
      </w:r>
      <w:r>
        <w:rPr>
          <w:rFonts w:ascii="Noor_Lotus" w:hAnsi="Noor_Lotus" w:cs="Noor_Lotus" w:hint="eastAsia"/>
          <w:sz w:val="28"/>
          <w:rtl/>
        </w:rPr>
        <w:t>د</w:t>
      </w:r>
      <w:r w:rsidR="00A65E18">
        <w:rPr>
          <w:rFonts w:ascii="Noor_Lotus" w:hAnsi="Noor_Lotus" w:cs="Noor_Lotus" w:hint="cs"/>
          <w:sz w:val="28"/>
          <w:rtl/>
        </w:rPr>
        <w:t xml:space="preserve"> غیر معقول است. مرحوم اصفهانی </w:t>
      </w: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فرما</w:t>
      </w:r>
      <w:r>
        <w:rPr>
          <w:rFonts w:ascii="Noor_Lotus" w:hAnsi="Noor_Lotus" w:cs="Noor_Lotus" w:hint="cs"/>
          <w:sz w:val="28"/>
          <w:rtl/>
        </w:rPr>
        <w:t>ی</w:t>
      </w:r>
      <w:r>
        <w:rPr>
          <w:rFonts w:ascii="Noor_Lotus" w:hAnsi="Noor_Lotus" w:cs="Noor_Lotus" w:hint="eastAsia"/>
          <w:sz w:val="28"/>
          <w:rtl/>
        </w:rPr>
        <w:t>د</w:t>
      </w:r>
      <w:r w:rsidR="00A65E18">
        <w:rPr>
          <w:rFonts w:ascii="Noor_Lotus" w:hAnsi="Noor_Lotus" w:cs="Noor_Lotus" w:hint="cs"/>
          <w:sz w:val="28"/>
          <w:rtl/>
        </w:rPr>
        <w:t xml:space="preserve"> لایمکن است. ما نفهمیدیم چرا لایمکن است؟ در مثل آن </w:t>
      </w:r>
      <w:r>
        <w:rPr>
          <w:rFonts w:ascii="Noor_Lotus" w:hAnsi="Noor_Lotus" w:cs="Noor_Lotus"/>
          <w:sz w:val="28"/>
          <w:rtl/>
        </w:rPr>
        <w:t>مجموعهٔ</w:t>
      </w:r>
      <w:r w:rsidR="00046C04">
        <w:rPr>
          <w:rFonts w:ascii="Noor_Lotus" w:hAnsi="Noor_Lotus" w:cs="Noor_Lotus" w:hint="cs"/>
          <w:sz w:val="28"/>
          <w:rtl/>
        </w:rPr>
        <w:t xml:space="preserve"> تمام </w:t>
      </w:r>
      <w:r>
        <w:rPr>
          <w:rFonts w:ascii="Noor_Lotus" w:hAnsi="Noor_Lotus" w:cs="Noor_Lotus"/>
          <w:sz w:val="28"/>
          <w:rtl/>
        </w:rPr>
        <w:t>مجموعه‌ها</w:t>
      </w:r>
      <w:r>
        <w:rPr>
          <w:rFonts w:ascii="Noor_Lotus" w:hAnsi="Noor_Lotus" w:cs="Noor_Lotus" w:hint="cs"/>
          <w:sz w:val="28"/>
          <w:rtl/>
        </w:rPr>
        <w:t>یی</w:t>
      </w:r>
      <w:r w:rsidR="00046C04">
        <w:rPr>
          <w:rFonts w:ascii="Noor_Lotus" w:hAnsi="Noor_Lotus" w:cs="Noor_Lotus" w:hint="cs"/>
          <w:sz w:val="28"/>
          <w:rtl/>
        </w:rPr>
        <w:t xml:space="preserve"> که عضو خودشان نباشند، آن در هر حال تناقض آمیز است و لایعقل و باید حلش کنیم که این مفهوم چیست و شبیه آن مفهومی که مصداق خودش نباشد. اینها همه بحث </w:t>
      </w: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خواهد</w:t>
      </w:r>
      <w:r w:rsidR="00046C04">
        <w:rPr>
          <w:rFonts w:ascii="Noor_Lotus" w:hAnsi="Noor_Lotus" w:cs="Noor_Lotus" w:hint="cs"/>
          <w:sz w:val="28"/>
          <w:rtl/>
        </w:rPr>
        <w:t xml:space="preserve"> چون علی ای حال از آن تناقض لازم میاید اما اینجا تناقضی لازم </w:t>
      </w:r>
      <w:r>
        <w:rPr>
          <w:rFonts w:ascii="Noor_Lotus" w:hAnsi="Noor_Lotus" w:cs="Noor_Lotus"/>
          <w:sz w:val="28"/>
          <w:rtl/>
        </w:rPr>
        <w:t>ن</w:t>
      </w:r>
      <w:r w:rsidR="00AA0C4F">
        <w:rPr>
          <w:rFonts w:ascii="Noor_Lotus" w:hAnsi="Noor_Lotus" w:cs="Noor_Lotus"/>
          <w:sz w:val="28"/>
          <w:rtl/>
        </w:rPr>
        <w:t>می‌آید</w:t>
      </w:r>
      <w:r w:rsidR="00703BDF">
        <w:rPr>
          <w:rFonts w:ascii="Noor_Lotus" w:hAnsi="Noor_Lotus" w:cs="Noor_Lotus" w:hint="cs"/>
          <w:sz w:val="28"/>
          <w:rtl/>
        </w:rPr>
        <w:t xml:space="preserve">. ظاهرش که این است و اگر هم اشکالی دارد راجع به این است که کلاً در ساختار قضایا، موضوع آیا </w:t>
      </w:r>
      <w:r>
        <w:rPr>
          <w:rFonts w:ascii="Noor_Lotus" w:hAnsi="Noor_Lotus" w:cs="Noor_Lotus"/>
          <w:sz w:val="28"/>
          <w:rtl/>
        </w:rPr>
        <w:t>م</w:t>
      </w:r>
      <w:r>
        <w:rPr>
          <w:rFonts w:ascii="Noor_Lotus" w:hAnsi="Noor_Lotus" w:cs="Noor_Lotus" w:hint="cs"/>
          <w:sz w:val="28"/>
          <w:rtl/>
        </w:rPr>
        <w:t>ی‌</w:t>
      </w:r>
      <w:r>
        <w:rPr>
          <w:rFonts w:ascii="Noor_Lotus" w:hAnsi="Noor_Lotus" w:cs="Noor_Lotus" w:hint="eastAsia"/>
          <w:sz w:val="28"/>
          <w:rtl/>
        </w:rPr>
        <w:t>تواند</w:t>
      </w:r>
      <w:r w:rsidR="00703BDF">
        <w:rPr>
          <w:rFonts w:ascii="Noor_Lotus" w:hAnsi="Noor_Lotus" w:cs="Noor_Lotus" w:hint="cs"/>
          <w:sz w:val="28"/>
          <w:rtl/>
        </w:rPr>
        <w:t xml:space="preserve"> به یک عنوانی ارجاع بدهد که عنوان خودش را شامل بشود یا نه؟ حل این ممکن است مشکل آنجا را هم حل کند</w:t>
      </w:r>
      <w:r w:rsidR="0039211A">
        <w:rPr>
          <w:rFonts w:ascii="Noor_Lotus" w:hAnsi="Noor_Lotus" w:cs="Noor_Lotus" w:hint="cs"/>
          <w:sz w:val="28"/>
          <w:rtl/>
        </w:rPr>
        <w:t xml:space="preserve"> ولی </w:t>
      </w:r>
      <w:r>
        <w:rPr>
          <w:rFonts w:ascii="Noor_Lotus" w:hAnsi="Noor_Lotus" w:cs="Noor_Lotus"/>
          <w:sz w:val="28"/>
          <w:rtl/>
        </w:rPr>
        <w:t>ظاهراً</w:t>
      </w:r>
      <w:r w:rsidR="0039211A">
        <w:rPr>
          <w:rFonts w:ascii="Noor_Lotus" w:hAnsi="Noor_Lotus" w:cs="Noor_Lotus" w:hint="cs"/>
          <w:sz w:val="28"/>
          <w:rtl/>
        </w:rPr>
        <w:t xml:space="preserve"> مشکلی هم ندارد. </w:t>
      </w:r>
    </w:p>
    <w:p w14:paraId="30B9C76A" w14:textId="77777777" w:rsidR="00B859E5" w:rsidRDefault="00000000" w:rsidP="00FE29A0">
      <w:pPr>
        <w:rPr>
          <w:rFonts w:ascii="Noor_Lotus" w:hAnsi="Noor_Lotus" w:cs="Noor_Lotus"/>
          <w:sz w:val="28"/>
          <w:rtl/>
        </w:rPr>
      </w:pPr>
      <w:r w:rsidRPr="0068678B">
        <w:rPr>
          <w:rFonts w:ascii="Noor_Lotus" w:hAnsi="Noor_Lotus" w:cs="Noor_Lotus" w:hint="cs"/>
          <w:b/>
          <w:bCs/>
          <w:sz w:val="28"/>
          <w:rtl/>
        </w:rPr>
        <w:t>اشکال</w:t>
      </w:r>
      <w:r>
        <w:rPr>
          <w:rFonts w:ascii="Noor_Lotus" w:hAnsi="Noor_Lotus" w:cs="Noor_Lotus" w:hint="cs"/>
          <w:sz w:val="28"/>
          <w:rtl/>
        </w:rPr>
        <w:t xml:space="preserve">: اگر </w:t>
      </w:r>
      <w:r w:rsidR="004B6DBE">
        <w:rPr>
          <w:rFonts w:ascii="Noor_Lotus" w:hAnsi="Noor_Lotus" w:cs="Noor_Lotus" w:hint="cs"/>
          <w:sz w:val="28"/>
          <w:rtl/>
        </w:rPr>
        <w:t>«کل خبری کاذبٌ»، کاذب باشد هم باز تناقض لازم می/آید.</w:t>
      </w:r>
      <w:r>
        <w:rPr>
          <w:rFonts w:ascii="Noor_Lotus" w:hAnsi="Noor_Lotus" w:cs="Noor_Lotus" w:hint="cs"/>
          <w:sz w:val="28"/>
          <w:rtl/>
        </w:rPr>
        <w:t xml:space="preserve"> </w:t>
      </w:r>
    </w:p>
    <w:p w14:paraId="6223F5F6" w14:textId="77777777" w:rsidR="00B859E5" w:rsidRDefault="00000000" w:rsidP="00FE29A0">
      <w:pPr>
        <w:rPr>
          <w:rFonts w:ascii="Noor_Lotus" w:hAnsi="Noor_Lotus" w:cs="Noor_Lotus"/>
          <w:sz w:val="28"/>
          <w:rtl/>
        </w:rPr>
      </w:pPr>
      <w:r w:rsidRPr="0068678B">
        <w:rPr>
          <w:rFonts w:ascii="Noor_Lotus" w:hAnsi="Noor_Lotus" w:cs="Noor_Lotus" w:hint="cs"/>
          <w:b/>
          <w:bCs/>
          <w:sz w:val="28"/>
          <w:rtl/>
        </w:rPr>
        <w:t>پاسخ</w:t>
      </w:r>
      <w:r>
        <w:rPr>
          <w:rFonts w:ascii="Noor_Lotus" w:hAnsi="Noor_Lotus" w:cs="Noor_Lotus" w:hint="cs"/>
          <w:sz w:val="28"/>
          <w:rtl/>
        </w:rPr>
        <w:t xml:space="preserve">: </w:t>
      </w:r>
      <w:r w:rsidR="004B6DBE">
        <w:rPr>
          <w:rFonts w:ascii="Noor_Lotus" w:hAnsi="Noor_Lotus" w:cs="Noor_Lotus" w:hint="cs"/>
          <w:sz w:val="28"/>
          <w:rtl/>
        </w:rPr>
        <w:t xml:space="preserve">چه تناقضی؟ کاذب بودن آن به این است که در میان اخبار </w:t>
      </w:r>
      <w:r w:rsidR="005F2CB8">
        <w:rPr>
          <w:rFonts w:ascii="Noor_Lotus" w:hAnsi="Noor_Lotus" w:cs="Noor_Lotus"/>
          <w:sz w:val="28"/>
          <w:rtl/>
        </w:rPr>
        <w:t>بعض</w:t>
      </w:r>
      <w:r w:rsidR="005F2CB8">
        <w:rPr>
          <w:rFonts w:ascii="Noor_Lotus" w:hAnsi="Noor_Lotus" w:cs="Noor_Lotus" w:hint="cs"/>
          <w:sz w:val="28"/>
          <w:rtl/>
        </w:rPr>
        <w:t>ی‌</w:t>
      </w:r>
      <w:r w:rsidR="005F2CB8">
        <w:rPr>
          <w:rFonts w:ascii="Noor_Lotus" w:hAnsi="Noor_Lotus" w:cs="Noor_Lotus" w:hint="eastAsia"/>
          <w:sz w:val="28"/>
          <w:rtl/>
        </w:rPr>
        <w:t>ها</w:t>
      </w:r>
      <w:r w:rsidR="00334260">
        <w:rPr>
          <w:rFonts w:ascii="Noor_Lotus" w:hAnsi="Noor_Lotus" w:cs="Noor_Lotus" w:hint="cs"/>
          <w:sz w:val="28"/>
          <w:rtl/>
        </w:rPr>
        <w:t xml:space="preserve"> صادق و </w:t>
      </w:r>
      <w:r w:rsidR="005F2CB8">
        <w:rPr>
          <w:rFonts w:ascii="Noor_Lotus" w:hAnsi="Noor_Lotus" w:cs="Noor_Lotus"/>
          <w:sz w:val="28"/>
          <w:rtl/>
        </w:rPr>
        <w:t>بعض</w:t>
      </w:r>
      <w:r w:rsidR="005F2CB8">
        <w:rPr>
          <w:rFonts w:ascii="Noor_Lotus" w:hAnsi="Noor_Lotus" w:cs="Noor_Lotus" w:hint="cs"/>
          <w:sz w:val="28"/>
          <w:rtl/>
        </w:rPr>
        <w:t>ی‌</w:t>
      </w:r>
      <w:r w:rsidR="005F2CB8">
        <w:rPr>
          <w:rFonts w:ascii="Noor_Lotus" w:hAnsi="Noor_Lotus" w:cs="Noor_Lotus" w:hint="eastAsia"/>
          <w:sz w:val="28"/>
          <w:rtl/>
        </w:rPr>
        <w:t>ها</w:t>
      </w:r>
      <w:r w:rsidR="005F2CB8">
        <w:rPr>
          <w:rFonts w:ascii="Noor_Lotus" w:hAnsi="Noor_Lotus" w:cs="Noor_Lotus" w:hint="cs"/>
          <w:sz w:val="28"/>
          <w:rtl/>
        </w:rPr>
        <w:t>ی</w:t>
      </w:r>
      <w:r w:rsidR="005F2CB8">
        <w:rPr>
          <w:rFonts w:ascii="Noor_Lotus" w:hAnsi="Noor_Lotus" w:cs="Noor_Lotus" w:hint="eastAsia"/>
          <w:sz w:val="28"/>
          <w:rtl/>
        </w:rPr>
        <w:t>ش</w:t>
      </w:r>
      <w:r w:rsidR="00334260">
        <w:rPr>
          <w:rFonts w:ascii="Noor_Lotus" w:hAnsi="Noor_Lotus" w:cs="Noor_Lotus" w:hint="cs"/>
          <w:sz w:val="28"/>
          <w:rtl/>
        </w:rPr>
        <w:t xml:space="preserve"> کاذب </w:t>
      </w:r>
      <w:r w:rsidR="004B6DBE">
        <w:rPr>
          <w:rFonts w:ascii="Noor_Lotus" w:hAnsi="Noor_Lotus" w:cs="Noor_Lotus" w:hint="cs"/>
          <w:sz w:val="28"/>
          <w:rtl/>
        </w:rPr>
        <w:t>باشد</w:t>
      </w:r>
      <w:r w:rsidR="00334260">
        <w:rPr>
          <w:rFonts w:ascii="Noor_Lotus" w:hAnsi="Noor_Lotus" w:cs="Noor_Lotus" w:hint="cs"/>
          <w:sz w:val="28"/>
          <w:rtl/>
        </w:rPr>
        <w:t xml:space="preserve">. </w:t>
      </w:r>
      <w:r w:rsidR="004B6DBE">
        <w:rPr>
          <w:rFonts w:ascii="Noor_Lotus" w:hAnsi="Noor_Lotus" w:cs="Noor_Lotus" w:hint="cs"/>
          <w:sz w:val="28"/>
          <w:rtl/>
        </w:rPr>
        <w:t xml:space="preserve">بله </w:t>
      </w:r>
      <w:r w:rsidR="00334260">
        <w:rPr>
          <w:rFonts w:ascii="Noor_Lotus" w:hAnsi="Noor_Lotus" w:cs="Noor_Lotus" w:hint="cs"/>
          <w:sz w:val="28"/>
          <w:rtl/>
        </w:rPr>
        <w:t xml:space="preserve">اگر این قضیه صادق باشد، اگر خودش را بگیرد، یعنی این کاذبة است. یلزم من </w:t>
      </w:r>
      <w:r w:rsidR="005F2CB8">
        <w:rPr>
          <w:rFonts w:ascii="Noor_Lotus" w:hAnsi="Noor_Lotus" w:cs="Noor_Lotus"/>
          <w:sz w:val="28"/>
          <w:rtl/>
        </w:rPr>
        <w:t>صدق‌ها</w:t>
      </w:r>
      <w:r w:rsidR="00334260">
        <w:rPr>
          <w:rFonts w:ascii="Noor_Lotus" w:hAnsi="Noor_Lotus" w:cs="Noor_Lotus" w:hint="cs"/>
          <w:sz w:val="28"/>
          <w:rtl/>
        </w:rPr>
        <w:t xml:space="preserve"> </w:t>
      </w:r>
      <w:r w:rsidR="005F2CB8">
        <w:rPr>
          <w:rFonts w:ascii="Noor_Lotus" w:hAnsi="Noor_Lotus" w:cs="Noor_Lotus"/>
          <w:sz w:val="28"/>
          <w:rtl/>
        </w:rPr>
        <w:t>کذب‌ها</w:t>
      </w:r>
      <w:r w:rsidR="00334260">
        <w:rPr>
          <w:rFonts w:ascii="Noor_Lotus" w:hAnsi="Noor_Lotus" w:cs="Noor_Lotus" w:hint="cs"/>
          <w:sz w:val="28"/>
          <w:rtl/>
        </w:rPr>
        <w:t xml:space="preserve">. </w:t>
      </w:r>
      <w:r w:rsidR="004B6DBE">
        <w:rPr>
          <w:rFonts w:ascii="Noor_Lotus" w:hAnsi="Noor_Lotus" w:cs="Noor_Lotus" w:hint="cs"/>
          <w:sz w:val="28"/>
          <w:rtl/>
        </w:rPr>
        <w:t xml:space="preserve">اما </w:t>
      </w:r>
      <w:r w:rsidR="00334260">
        <w:rPr>
          <w:rFonts w:ascii="Noor_Lotus" w:hAnsi="Noor_Lotus" w:cs="Noor_Lotus" w:hint="cs"/>
          <w:sz w:val="28"/>
          <w:rtl/>
        </w:rPr>
        <w:t>اگر کاذبه باشد</w:t>
      </w:r>
      <w:r w:rsidR="005371B8">
        <w:rPr>
          <w:rFonts w:ascii="Noor_Lotus" w:hAnsi="Noor_Lotus" w:cs="Noor_Lotus" w:hint="cs"/>
          <w:sz w:val="28"/>
          <w:rtl/>
        </w:rPr>
        <w:t xml:space="preserve"> به نحو قضیه حقیقیه</w:t>
      </w:r>
      <w:r w:rsidR="00334260">
        <w:rPr>
          <w:rFonts w:ascii="Noor_Lotus" w:hAnsi="Noor_Lotus" w:cs="Noor_Lotus" w:hint="cs"/>
          <w:sz w:val="28"/>
          <w:rtl/>
        </w:rPr>
        <w:t xml:space="preserve"> چه مشکلی دارد؟ </w:t>
      </w:r>
      <w:r w:rsidR="005371B8">
        <w:rPr>
          <w:rFonts w:ascii="Noor_Lotus" w:hAnsi="Noor_Lotus" w:cs="Noor_Lotus" w:hint="cs"/>
          <w:sz w:val="28"/>
          <w:rtl/>
        </w:rPr>
        <w:t xml:space="preserve">یعنی بعضی از قضایای من اعم از مقدّره و محققه، </w:t>
      </w:r>
      <w:r w:rsidR="005F2CB8">
        <w:rPr>
          <w:rFonts w:ascii="Noor_Lotus" w:hAnsi="Noor_Lotus" w:cs="Noor_Lotus"/>
          <w:sz w:val="28"/>
          <w:rtl/>
        </w:rPr>
        <w:t>بعض</w:t>
      </w:r>
      <w:r w:rsidR="005F2CB8">
        <w:rPr>
          <w:rFonts w:ascii="Noor_Lotus" w:hAnsi="Noor_Lotus" w:cs="Noor_Lotus" w:hint="cs"/>
          <w:sz w:val="28"/>
          <w:rtl/>
        </w:rPr>
        <w:t>ی‌</w:t>
      </w:r>
      <w:r w:rsidR="005F2CB8">
        <w:rPr>
          <w:rFonts w:ascii="Noor_Lotus" w:hAnsi="Noor_Lotus" w:cs="Noor_Lotus" w:hint="eastAsia"/>
          <w:sz w:val="28"/>
          <w:rtl/>
        </w:rPr>
        <w:t>ها</w:t>
      </w:r>
      <w:r w:rsidR="005F2CB8">
        <w:rPr>
          <w:rFonts w:ascii="Noor_Lotus" w:hAnsi="Noor_Lotus" w:cs="Noor_Lotus" w:hint="cs"/>
          <w:sz w:val="28"/>
          <w:rtl/>
        </w:rPr>
        <w:t>ی</w:t>
      </w:r>
      <w:r w:rsidR="005F2CB8">
        <w:rPr>
          <w:rFonts w:ascii="Noor_Lotus" w:hAnsi="Noor_Lotus" w:cs="Noor_Lotus" w:hint="eastAsia"/>
          <w:sz w:val="28"/>
          <w:rtl/>
        </w:rPr>
        <w:t>شان</w:t>
      </w:r>
      <w:r w:rsidR="005371B8">
        <w:rPr>
          <w:rFonts w:ascii="Noor_Lotus" w:hAnsi="Noor_Lotus" w:cs="Noor_Lotus" w:hint="cs"/>
          <w:sz w:val="28"/>
          <w:rtl/>
        </w:rPr>
        <w:t xml:space="preserve"> صادق و برخی کاذب اند. </w:t>
      </w:r>
    </w:p>
    <w:p w14:paraId="189FD103" w14:textId="77777777" w:rsidR="005371B8" w:rsidRDefault="00000000" w:rsidP="00FE29A0">
      <w:pPr>
        <w:rPr>
          <w:rFonts w:ascii="Noor_Lotus" w:hAnsi="Noor_Lotus" w:cs="Noor_Lotus"/>
          <w:sz w:val="28"/>
          <w:rtl/>
        </w:rPr>
      </w:pPr>
      <w:r w:rsidRPr="0068678B">
        <w:rPr>
          <w:rFonts w:ascii="Noor_Lotus" w:hAnsi="Noor_Lotus" w:cs="Noor_Lotus" w:hint="cs"/>
          <w:b/>
          <w:bCs/>
          <w:sz w:val="28"/>
          <w:rtl/>
        </w:rPr>
        <w:t>اشکال</w:t>
      </w:r>
      <w:r>
        <w:rPr>
          <w:rFonts w:ascii="Noor_Lotus" w:hAnsi="Noor_Lotus" w:cs="Noor_Lotus" w:hint="cs"/>
          <w:sz w:val="28"/>
          <w:rtl/>
        </w:rPr>
        <w:t xml:space="preserve">: پس باید بگوییم این هم جزء آن </w:t>
      </w:r>
      <w:r w:rsidR="005F2CB8">
        <w:rPr>
          <w:rFonts w:ascii="Noor_Lotus" w:hAnsi="Noor_Lotus" w:cs="Noor_Lotus"/>
          <w:sz w:val="28"/>
          <w:rtl/>
        </w:rPr>
        <w:t>صادق‌ها</w:t>
      </w:r>
      <w:r>
        <w:rPr>
          <w:rFonts w:ascii="Noor_Lotus" w:hAnsi="Noor_Lotus" w:cs="Noor_Lotus" w:hint="cs"/>
          <w:sz w:val="28"/>
          <w:rtl/>
        </w:rPr>
        <w:t xml:space="preserve"> نیست.</w:t>
      </w:r>
    </w:p>
    <w:p w14:paraId="4622101E" w14:textId="77777777" w:rsidR="004B6DBE" w:rsidRDefault="00000000" w:rsidP="00FE29A0">
      <w:pPr>
        <w:rPr>
          <w:rFonts w:ascii="Noor_Lotus" w:hAnsi="Noor_Lotus" w:cs="Noor_Lotus"/>
          <w:sz w:val="28"/>
          <w:rtl/>
        </w:rPr>
      </w:pPr>
      <w:r w:rsidRPr="0068678B">
        <w:rPr>
          <w:rFonts w:ascii="Noor_Lotus" w:hAnsi="Noor_Lotus" w:cs="Noor_Lotus" w:hint="cs"/>
          <w:b/>
          <w:bCs/>
          <w:sz w:val="28"/>
          <w:rtl/>
        </w:rPr>
        <w:t>پاسخ</w:t>
      </w:r>
      <w:r>
        <w:rPr>
          <w:rFonts w:ascii="Noor_Lotus" w:hAnsi="Noor_Lotus" w:cs="Noor_Lotus" w:hint="cs"/>
          <w:sz w:val="28"/>
          <w:rtl/>
        </w:rPr>
        <w:t xml:space="preserve">: </w:t>
      </w:r>
      <w:r w:rsidR="005371B8">
        <w:rPr>
          <w:rFonts w:ascii="Noor_Lotus" w:hAnsi="Noor_Lotus" w:cs="Noor_Lotus" w:hint="cs"/>
          <w:sz w:val="28"/>
          <w:rtl/>
        </w:rPr>
        <w:t xml:space="preserve">لازم نیست بگویم. شما اگر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w:t>
      </w:r>
      <w:r w:rsidR="005F2CB8">
        <w:rPr>
          <w:rFonts w:ascii="Noor_Lotus" w:hAnsi="Noor_Lotus" w:cs="Noor_Lotus" w:hint="cs"/>
          <w:sz w:val="28"/>
          <w:rtl/>
        </w:rPr>
        <w:t>ی</w:t>
      </w:r>
      <w:r w:rsidR="005F2CB8">
        <w:rPr>
          <w:rFonts w:ascii="Noor_Lotus" w:hAnsi="Noor_Lotus" w:cs="Noor_Lotus" w:hint="eastAsia"/>
          <w:sz w:val="28"/>
          <w:rtl/>
        </w:rPr>
        <w:t>د</w:t>
      </w:r>
      <w:r w:rsidR="005371B8">
        <w:rPr>
          <w:rFonts w:ascii="Noor_Lotus" w:hAnsi="Noor_Lotus" w:cs="Noor_Lotus" w:hint="cs"/>
          <w:sz w:val="28"/>
          <w:rtl/>
        </w:rPr>
        <w:t xml:space="preserve"> تناقض درست کنید باید بگویید این در واقع کاذبه است. شما این را </w:t>
      </w:r>
      <w:r w:rsidR="00DA20C5">
        <w:rPr>
          <w:rFonts w:ascii="Noor_Lotus" w:hAnsi="Noor_Lotus" w:cs="Noor_Lotus" w:hint="cs"/>
          <w:sz w:val="28"/>
          <w:rtl/>
        </w:rPr>
        <w:t>باید درست کنید اما من همچین ادعایی نکردم که این کاذبه است</w:t>
      </w:r>
      <w:r>
        <w:rPr>
          <w:rFonts w:ascii="Noor_Lotus" w:hAnsi="Noor_Lotus" w:cs="Noor_Lotus" w:hint="cs"/>
          <w:sz w:val="28"/>
          <w:rtl/>
        </w:rPr>
        <w:t>.</w:t>
      </w:r>
    </w:p>
    <w:p w14:paraId="23D1394C" w14:textId="77777777" w:rsidR="005371B8" w:rsidRDefault="00000000" w:rsidP="00FE29A0">
      <w:pPr>
        <w:rPr>
          <w:rFonts w:ascii="Noor_Lotus" w:hAnsi="Noor_Lotus" w:cs="Noor_Lotus"/>
          <w:sz w:val="28"/>
          <w:rtl/>
        </w:rPr>
      </w:pPr>
      <w:r>
        <w:rPr>
          <w:rFonts w:ascii="Noor_Lotus" w:hAnsi="Noor_Lotus" w:cs="Noor_Lotus" w:hint="cs"/>
          <w:sz w:val="28"/>
          <w:rtl/>
        </w:rPr>
        <w:t>به هر در مورد حدیث من بلغ</w:t>
      </w:r>
      <w:r w:rsidR="00DA20C5">
        <w:rPr>
          <w:rFonts w:ascii="Noor_Lotus" w:hAnsi="Noor_Lotus" w:cs="Noor_Lotus" w:hint="cs"/>
          <w:sz w:val="28"/>
          <w:rtl/>
        </w:rPr>
        <w:t xml:space="preserve"> که یلزم من</w:t>
      </w:r>
      <w:r>
        <w:rPr>
          <w:rFonts w:ascii="Noor_Lotus" w:hAnsi="Noor_Lotus" w:cs="Noor_Lotus" w:hint="cs"/>
          <w:sz w:val="28"/>
          <w:rtl/>
        </w:rPr>
        <w:t>ه</w:t>
      </w:r>
      <w:r w:rsidR="00DA20C5">
        <w:rPr>
          <w:rFonts w:ascii="Noor_Lotus" w:hAnsi="Noor_Lotus" w:cs="Noor_Lotus" w:hint="cs"/>
          <w:sz w:val="28"/>
          <w:rtl/>
        </w:rPr>
        <w:t xml:space="preserve"> علی ای تقدیر تناقضٌ. </w:t>
      </w:r>
      <w:r>
        <w:rPr>
          <w:rFonts w:ascii="Noor_Lotus" w:hAnsi="Noor_Lotus" w:cs="Noor_Lotus" w:hint="cs"/>
          <w:sz w:val="28"/>
          <w:rtl/>
        </w:rPr>
        <w:t>این تناقض را ما نمیفهمیم</w:t>
      </w:r>
      <w:r w:rsidR="00DA20C5">
        <w:rPr>
          <w:rFonts w:ascii="Noor_Lotus" w:hAnsi="Noor_Lotus" w:cs="Noor_Lotus" w:hint="cs"/>
          <w:sz w:val="28"/>
          <w:rtl/>
        </w:rPr>
        <w:t xml:space="preserve">. اینجا </w:t>
      </w:r>
      <w:r w:rsidR="005F2CB8">
        <w:rPr>
          <w:rFonts w:ascii="Noor_Lotus" w:hAnsi="Noor_Lotus" w:cs="Noor_Lotus"/>
          <w:sz w:val="28"/>
          <w:rtl/>
        </w:rPr>
        <w:t>واقعاً</w:t>
      </w:r>
      <w:r w:rsidR="00DA20C5">
        <w:rPr>
          <w:rFonts w:ascii="Noor_Lotus" w:hAnsi="Noor_Lotus" w:cs="Noor_Lotus" w:hint="cs"/>
          <w:sz w:val="28"/>
          <w:rtl/>
        </w:rPr>
        <w:t xml:space="preserve"> معلوم نیست از شمول یک استحاله ای پیش بیاید. اینکه گفتند لایعقل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دان</w:t>
      </w:r>
      <w:r w:rsidR="005F2CB8">
        <w:rPr>
          <w:rFonts w:ascii="Noor_Lotus" w:hAnsi="Noor_Lotus" w:cs="Noor_Lotus" w:hint="cs"/>
          <w:sz w:val="28"/>
          <w:rtl/>
        </w:rPr>
        <w:t>ی</w:t>
      </w:r>
      <w:r w:rsidR="005F2CB8">
        <w:rPr>
          <w:rFonts w:ascii="Noor_Lotus" w:hAnsi="Noor_Lotus" w:cs="Noor_Lotus" w:hint="eastAsia"/>
          <w:sz w:val="28"/>
          <w:rtl/>
        </w:rPr>
        <w:t>م</w:t>
      </w:r>
      <w:r w:rsidR="00DA20C5">
        <w:rPr>
          <w:rFonts w:ascii="Noor_Lotus" w:hAnsi="Noor_Lotus" w:cs="Noor_Lotus" w:hint="cs"/>
          <w:sz w:val="28"/>
          <w:rtl/>
        </w:rPr>
        <w:t xml:space="preserve"> چرا؟ بله یک وقتی شما ممکن است ادعا کنید در ساختار کل قضیه ای که شما در عالم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ساز</w:t>
      </w:r>
      <w:r w:rsidR="005F2CB8">
        <w:rPr>
          <w:rFonts w:ascii="Noor_Lotus" w:hAnsi="Noor_Lotus" w:cs="Noor_Lotus" w:hint="cs"/>
          <w:sz w:val="28"/>
          <w:rtl/>
        </w:rPr>
        <w:t>ی</w:t>
      </w:r>
      <w:r w:rsidR="005F2CB8">
        <w:rPr>
          <w:rFonts w:ascii="Noor_Lotus" w:hAnsi="Noor_Lotus" w:cs="Noor_Lotus" w:hint="eastAsia"/>
          <w:sz w:val="28"/>
          <w:rtl/>
        </w:rPr>
        <w:t>د</w:t>
      </w:r>
      <w:r w:rsidR="00DA20C5">
        <w:rPr>
          <w:rFonts w:ascii="Noor_Lotus" w:hAnsi="Noor_Lotus" w:cs="Noor_Lotus" w:hint="cs"/>
          <w:sz w:val="28"/>
          <w:rtl/>
        </w:rPr>
        <w:t>، اگر ارجاع شود به یک عنوانی که خودش را شامل شود، این لایعقل است اما چرا؟</w:t>
      </w:r>
    </w:p>
    <w:p w14:paraId="2C8FEFC1" w14:textId="77777777" w:rsidR="004177CA" w:rsidRDefault="00000000" w:rsidP="00FE29A0">
      <w:pPr>
        <w:rPr>
          <w:rFonts w:ascii="Noor_Lotus" w:hAnsi="Noor_Lotus" w:cs="Noor_Lotus"/>
          <w:sz w:val="28"/>
          <w:rtl/>
        </w:rPr>
      </w:pPr>
      <w:r>
        <w:rPr>
          <w:rFonts w:ascii="Noor_Lotus" w:hAnsi="Noor_Lotus" w:cs="Noor_Lotus" w:hint="cs"/>
          <w:sz w:val="28"/>
          <w:rtl/>
        </w:rPr>
        <w:t xml:space="preserve">اگر من بگویم که هر قضیه ای که من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م</w:t>
      </w:r>
      <w:r>
        <w:rPr>
          <w:rFonts w:ascii="Noor_Lotus" w:hAnsi="Noor_Lotus" w:cs="Noor_Lotus" w:hint="cs"/>
          <w:sz w:val="28"/>
          <w:rtl/>
        </w:rPr>
        <w:t xml:space="preserve"> دارای موضوع و محمول است، خود این قضیه را هم شامل شود. چه مشکلی دارد؟ بحثم این است که یک ادعایی که دو بزرگوار اهل فکر دارند، برای ما روشن نیست. ما </w:t>
      </w:r>
      <w:r w:rsidR="009E5519">
        <w:rPr>
          <w:rFonts w:ascii="Noor_Lotus" w:hAnsi="Noor_Lotus" w:cs="Noor_Lotus" w:hint="cs"/>
          <w:sz w:val="28"/>
          <w:rtl/>
        </w:rPr>
        <w:t xml:space="preserve">لااقل </w:t>
      </w:r>
      <w:r>
        <w:rPr>
          <w:rFonts w:ascii="Noor_Lotus" w:hAnsi="Noor_Lotus" w:cs="Noor_Lotus" w:hint="cs"/>
          <w:sz w:val="28"/>
          <w:rtl/>
        </w:rPr>
        <w:t xml:space="preserve">جهل خودمان را ابراز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w:t>
      </w:r>
      <w:r w:rsidR="005F2CB8">
        <w:rPr>
          <w:rFonts w:ascii="Noor_Lotus" w:hAnsi="Noor_Lotus" w:cs="Noor_Lotus" w:hint="cs"/>
          <w:sz w:val="28"/>
          <w:rtl/>
        </w:rPr>
        <w:t>ی</w:t>
      </w:r>
      <w:r w:rsidR="005F2CB8">
        <w:rPr>
          <w:rFonts w:ascii="Noor_Lotus" w:hAnsi="Noor_Lotus" w:cs="Noor_Lotus" w:hint="eastAsia"/>
          <w:sz w:val="28"/>
          <w:rtl/>
        </w:rPr>
        <w:t>م</w:t>
      </w:r>
      <w:r>
        <w:rPr>
          <w:rFonts w:ascii="Noor_Lotus" w:hAnsi="Noor_Lotus" w:cs="Noor_Lotus" w:hint="cs"/>
          <w:sz w:val="28"/>
          <w:rtl/>
        </w:rPr>
        <w:t>. ما نفهمیم چرا. بگویند نکته اش چیست</w:t>
      </w:r>
      <w:r w:rsidR="009E5519">
        <w:rPr>
          <w:rFonts w:ascii="Noor_Lotus" w:hAnsi="Noor_Lotus" w:cs="Noor_Lotus" w:hint="cs"/>
          <w:sz w:val="28"/>
          <w:rtl/>
        </w:rPr>
        <w:t xml:space="preserve">؟ اگر من بگویم هر قضیه ای که من اعلام بکنم، دارای موضوع و محمول و نسبت است. الان تناقض لازم میاید که خودش را هم شامل شود؟ هر قضیه ای، این را هم شامل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9E5519">
        <w:rPr>
          <w:rFonts w:ascii="Noor_Lotus" w:hAnsi="Noor_Lotus" w:cs="Noor_Lotus" w:hint="cs"/>
          <w:sz w:val="28"/>
          <w:rtl/>
        </w:rPr>
        <w:t>. اینکه هر چیزی به نحو کلی خودش را هم شامل شود، لایعقل است، چرا لایعقل است</w:t>
      </w:r>
      <w:r w:rsidR="0095668C">
        <w:rPr>
          <w:rFonts w:ascii="Noor_Lotus" w:hAnsi="Noor_Lotus" w:cs="Noor_Lotus" w:hint="cs"/>
          <w:sz w:val="28"/>
          <w:rtl/>
        </w:rPr>
        <w:t xml:space="preserve"> اگر به نحو قضیه حقیقیه باشد</w:t>
      </w:r>
      <w:r w:rsidR="009E5519">
        <w:rPr>
          <w:rFonts w:ascii="Noor_Lotus" w:hAnsi="Noor_Lotus" w:cs="Noor_Lotus" w:hint="cs"/>
          <w:sz w:val="28"/>
          <w:rtl/>
        </w:rPr>
        <w:t xml:space="preserve">؟ </w:t>
      </w:r>
      <w:r w:rsidR="0095668C">
        <w:rPr>
          <w:rFonts w:ascii="Noor_Lotus" w:hAnsi="Noor_Lotus" w:cs="Noor_Lotus" w:hint="cs"/>
          <w:sz w:val="28"/>
          <w:rtl/>
        </w:rPr>
        <w:t xml:space="preserve">من همه قضایای عالم را تصور کردم. تصور از باب اینکه در قضیه حقیقیه ما کثرت را تصور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کن</w:t>
      </w:r>
      <w:r w:rsidR="005F2CB8">
        <w:rPr>
          <w:rFonts w:ascii="Noor_Lotus" w:hAnsi="Noor_Lotus" w:cs="Noor_Lotus" w:hint="cs"/>
          <w:sz w:val="28"/>
          <w:rtl/>
        </w:rPr>
        <w:t>ی</w:t>
      </w:r>
      <w:r w:rsidR="005F2CB8">
        <w:rPr>
          <w:rFonts w:ascii="Noor_Lotus" w:hAnsi="Noor_Lotus" w:cs="Noor_Lotus" w:hint="eastAsia"/>
          <w:sz w:val="28"/>
          <w:rtl/>
        </w:rPr>
        <w:t>م</w:t>
      </w:r>
      <w:r w:rsidR="0095668C">
        <w:rPr>
          <w:rFonts w:ascii="Noor_Lotus" w:hAnsi="Noor_Lotus" w:cs="Noor_Lotus" w:hint="cs"/>
          <w:sz w:val="28"/>
          <w:rtl/>
        </w:rPr>
        <w:t xml:space="preserve">. طبیعت را تصور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w:t>
      </w:r>
      <w:r w:rsidR="005F2CB8">
        <w:rPr>
          <w:rFonts w:ascii="Noor_Lotus" w:hAnsi="Noor_Lotus" w:cs="Noor_Lotus" w:hint="cs"/>
          <w:sz w:val="28"/>
          <w:rtl/>
        </w:rPr>
        <w:t>ی</w:t>
      </w:r>
      <w:r w:rsidR="005F2CB8">
        <w:rPr>
          <w:rFonts w:ascii="Noor_Lotus" w:hAnsi="Noor_Lotus" w:cs="Noor_Lotus" w:hint="eastAsia"/>
          <w:sz w:val="28"/>
          <w:rtl/>
        </w:rPr>
        <w:t>م</w:t>
      </w:r>
      <w:r w:rsidR="0095668C">
        <w:rPr>
          <w:rFonts w:ascii="Noor_Lotus" w:hAnsi="Noor_Lotus" w:cs="Noor_Lotus" w:hint="cs"/>
          <w:sz w:val="28"/>
          <w:rtl/>
        </w:rPr>
        <w:t xml:space="preserve">. من طبیعت خبر صادر از خودم را تصور کردم و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م</w:t>
      </w:r>
      <w:r w:rsidR="0095668C">
        <w:rPr>
          <w:rFonts w:ascii="Noor_Lotus" w:hAnsi="Noor_Lotus" w:cs="Noor_Lotus" w:hint="cs"/>
          <w:sz w:val="28"/>
          <w:rtl/>
        </w:rPr>
        <w:t xml:space="preserve"> کلّ خبری کاذب. طبیعت قضیه ای که اعلام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کنم</w:t>
      </w:r>
      <w:r w:rsidR="0095668C">
        <w:rPr>
          <w:rFonts w:ascii="Noor_Lotus" w:hAnsi="Noor_Lotus" w:cs="Noor_Lotus" w:hint="cs"/>
          <w:sz w:val="28"/>
          <w:rtl/>
        </w:rPr>
        <w:t xml:space="preserve"> را تصور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کنم</w:t>
      </w:r>
      <w:r w:rsidR="0095668C">
        <w:rPr>
          <w:rFonts w:ascii="Noor_Lotus" w:hAnsi="Noor_Lotus" w:cs="Noor_Lotus" w:hint="cs"/>
          <w:sz w:val="28"/>
          <w:rtl/>
        </w:rPr>
        <w:t xml:space="preserve"> و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م</w:t>
      </w:r>
      <w:r w:rsidR="0095668C">
        <w:rPr>
          <w:rFonts w:ascii="Noor_Lotus" w:hAnsi="Noor_Lotus" w:cs="Noor_Lotus" w:hint="cs"/>
          <w:sz w:val="28"/>
          <w:rtl/>
        </w:rPr>
        <w:t xml:space="preserve"> </w:t>
      </w:r>
      <w:r w:rsidR="00357C61">
        <w:rPr>
          <w:rFonts w:ascii="Noor_Lotus" w:hAnsi="Noor_Lotus" w:cs="Noor_Lotus" w:hint="cs"/>
          <w:sz w:val="28"/>
          <w:rtl/>
        </w:rPr>
        <w:t xml:space="preserve">کل قضیةٍ له موضوع و محمول و نسبة و خود این را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w:t>
      </w:r>
      <w:r w:rsidR="005F2CB8">
        <w:rPr>
          <w:rFonts w:ascii="Noor_Lotus" w:hAnsi="Noor_Lotus" w:cs="Noor_Lotus" w:hint="cs"/>
          <w:sz w:val="28"/>
          <w:rtl/>
        </w:rPr>
        <w:t>ی</w:t>
      </w:r>
      <w:r w:rsidR="005F2CB8">
        <w:rPr>
          <w:rFonts w:ascii="Noor_Lotus" w:hAnsi="Noor_Lotus" w:cs="Noor_Lotus" w:hint="eastAsia"/>
          <w:sz w:val="28"/>
          <w:rtl/>
        </w:rPr>
        <w:t>رد</w:t>
      </w:r>
      <w:r w:rsidR="00357C61">
        <w:rPr>
          <w:rFonts w:ascii="Noor_Lotus" w:hAnsi="Noor_Lotus" w:cs="Noor_Lotus" w:hint="cs"/>
          <w:sz w:val="28"/>
          <w:rtl/>
        </w:rPr>
        <w:t xml:space="preserve">. مانعش چیست؟ اینجا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یی</w:t>
      </w:r>
      <w:r w:rsidR="005F2CB8">
        <w:rPr>
          <w:rFonts w:ascii="Noor_Lotus" w:hAnsi="Noor_Lotus" w:cs="Noor_Lotus" w:hint="eastAsia"/>
          <w:sz w:val="28"/>
          <w:rtl/>
        </w:rPr>
        <w:t>م</w:t>
      </w:r>
      <w:r w:rsidR="00357C61">
        <w:rPr>
          <w:rFonts w:ascii="Noor_Lotus" w:hAnsi="Noor_Lotus" w:cs="Noor_Lotus" w:hint="cs"/>
          <w:sz w:val="28"/>
          <w:rtl/>
        </w:rPr>
        <w:t xml:space="preserve"> که من بلغه ثواب علی کذا، فله کذا. </w:t>
      </w:r>
      <w:r w:rsidR="00A17C62">
        <w:rPr>
          <w:rFonts w:ascii="Noor_Lotus" w:hAnsi="Noor_Lotus" w:cs="Noor_Lotus" w:hint="cs"/>
          <w:sz w:val="28"/>
          <w:rtl/>
        </w:rPr>
        <w:t xml:space="preserve">من بعد از این خبر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شوم</w:t>
      </w:r>
      <w:r w:rsidR="00A17C62">
        <w:rPr>
          <w:rFonts w:ascii="Noor_Lotus" w:hAnsi="Noor_Lotus" w:cs="Noor_Lotus" w:hint="cs"/>
          <w:sz w:val="28"/>
          <w:rtl/>
        </w:rPr>
        <w:t xml:space="preserve"> من بلغه ثواب علی کذا فله کذا. مشکلش چیست؟ حالا فکر کنید در آن. </w:t>
      </w:r>
    </w:p>
    <w:p w14:paraId="28ED7C1B" w14:textId="77777777" w:rsidR="00733DB0" w:rsidRPr="00733DB0" w:rsidRDefault="00000000" w:rsidP="002A36B8">
      <w:pPr>
        <w:pStyle w:val="Heading1"/>
        <w:rPr>
          <w:rtl/>
        </w:rPr>
      </w:pPr>
      <w:bookmarkStart w:id="531" w:name="_Toc158217831"/>
      <w:r>
        <w:rPr>
          <w:rFonts w:ascii="Sakkal Majalla" w:hAnsi="Sakkal Majalla" w:cs="Sakkal Majalla" w:hint="cs"/>
          <w:rtl/>
        </w:rPr>
        <w:t>تقریر</w:t>
      </w:r>
      <w:r w:rsidR="009501DF" w:rsidRPr="00733DB0">
        <w:rPr>
          <w:rFonts w:hint="cs"/>
          <w:rtl/>
        </w:rPr>
        <w:t xml:space="preserve"> </w:t>
      </w:r>
      <w:r w:rsidR="009501DF" w:rsidRPr="00733DB0">
        <w:rPr>
          <w:rFonts w:ascii="Sakkal Majalla" w:hAnsi="Sakkal Majalla" w:cs="Sakkal Majalla" w:hint="cs"/>
          <w:rtl/>
        </w:rPr>
        <w:t>آیت</w:t>
      </w:r>
      <w:r w:rsidR="009501DF" w:rsidRPr="00733DB0">
        <w:rPr>
          <w:rFonts w:hint="cs"/>
          <w:rtl/>
        </w:rPr>
        <w:t xml:space="preserve"> </w:t>
      </w:r>
      <w:r w:rsidR="009501DF" w:rsidRPr="00733DB0">
        <w:rPr>
          <w:rFonts w:ascii="Sakkal Majalla" w:hAnsi="Sakkal Majalla" w:cs="Sakkal Majalla" w:hint="cs"/>
          <w:rtl/>
        </w:rPr>
        <w:t>الله</w:t>
      </w:r>
      <w:r w:rsidR="009501DF" w:rsidRPr="00733DB0">
        <w:rPr>
          <w:rFonts w:hint="cs"/>
          <w:rtl/>
        </w:rPr>
        <w:t xml:space="preserve"> </w:t>
      </w:r>
      <w:r w:rsidR="009501DF" w:rsidRPr="00733DB0">
        <w:rPr>
          <w:rFonts w:ascii="Sakkal Majalla" w:hAnsi="Sakkal Majalla" w:cs="Sakkal Majalla" w:hint="cs"/>
          <w:rtl/>
        </w:rPr>
        <w:t>وحید</w:t>
      </w:r>
      <w:r w:rsidR="009501DF">
        <w:rPr>
          <w:rFonts w:ascii="Sakkal Majalla" w:hAnsi="Sakkal Majalla" w:cs="Sakkal Majalla" w:hint="cs"/>
          <w:rtl/>
        </w:rPr>
        <w:t>از</w:t>
      </w:r>
      <w:r w:rsidR="009501DF">
        <w:rPr>
          <w:rFonts w:hint="cs"/>
          <w:rtl/>
        </w:rPr>
        <w:t xml:space="preserve"> </w:t>
      </w:r>
      <w:r w:rsidRPr="00733DB0">
        <w:rPr>
          <w:rFonts w:hint="cs"/>
          <w:rtl/>
        </w:rPr>
        <w:t xml:space="preserve"> </w:t>
      </w:r>
      <w:r w:rsidRPr="00733DB0">
        <w:rPr>
          <w:rFonts w:ascii="Sakkal Majalla" w:hAnsi="Sakkal Majalla" w:cs="Sakkal Majalla" w:hint="cs"/>
          <w:rtl/>
        </w:rPr>
        <w:t>کلام</w:t>
      </w:r>
      <w:r w:rsidRPr="00733DB0">
        <w:rPr>
          <w:rFonts w:hint="cs"/>
          <w:rtl/>
        </w:rPr>
        <w:t xml:space="preserve"> </w:t>
      </w:r>
      <w:r w:rsidRPr="00733DB0">
        <w:rPr>
          <w:rFonts w:ascii="Sakkal Majalla" w:hAnsi="Sakkal Majalla" w:cs="Sakkal Majalla" w:hint="cs"/>
          <w:rtl/>
        </w:rPr>
        <w:t>م</w:t>
      </w:r>
      <w:r w:rsidR="009501DF">
        <w:rPr>
          <w:rFonts w:ascii="Sakkal Majalla" w:hAnsi="Sakkal Majalla" w:cs="Sakkal Majalla" w:hint="cs"/>
          <w:rtl/>
        </w:rPr>
        <w:t>حقق</w:t>
      </w:r>
      <w:r w:rsidR="009501DF">
        <w:rPr>
          <w:rFonts w:hint="cs"/>
          <w:rtl/>
        </w:rPr>
        <w:t xml:space="preserve"> </w:t>
      </w:r>
      <w:r w:rsidRPr="00733DB0">
        <w:rPr>
          <w:rFonts w:ascii="Sakkal Majalla" w:hAnsi="Sakkal Majalla" w:cs="Sakkal Majalla" w:hint="cs"/>
          <w:rtl/>
        </w:rPr>
        <w:t>اصفهانی</w:t>
      </w:r>
      <w:bookmarkEnd w:id="531"/>
      <w:r w:rsidRPr="00733DB0">
        <w:rPr>
          <w:rFonts w:hint="cs"/>
          <w:rtl/>
        </w:rPr>
        <w:t xml:space="preserve"> </w:t>
      </w:r>
    </w:p>
    <w:p w14:paraId="39BEEC1B" w14:textId="77777777" w:rsidR="00733DB0" w:rsidRDefault="00000000" w:rsidP="00FE29A0">
      <w:pPr>
        <w:rPr>
          <w:rFonts w:ascii="Noor_Lotus" w:hAnsi="Noor_Lotus" w:cs="Noor_Lotus"/>
          <w:sz w:val="28"/>
          <w:rtl/>
        </w:rPr>
      </w:pPr>
      <w:r>
        <w:rPr>
          <w:rFonts w:ascii="Noor_Lotus" w:hAnsi="Noor_Lotus" w:cs="Noor_Lotus" w:hint="cs"/>
          <w:sz w:val="28"/>
          <w:rtl/>
        </w:rPr>
        <w:t xml:space="preserve">قبل از اینکه بخواهیم تلخیص کنیم و بحث را تمام کنیم یک نکته بگویم. چون من فرمایش آیت الله وحید را ندیده بودم قبل از بحث دیروز. امروز که نگاه کردم دیدم ایشان برخی </w:t>
      </w:r>
      <w:r w:rsidR="005F2CB8">
        <w:rPr>
          <w:rFonts w:ascii="Noor_Lotus" w:hAnsi="Noor_Lotus" w:cs="Noor_Lotus"/>
          <w:sz w:val="28"/>
          <w:rtl/>
        </w:rPr>
        <w:t>نکاتشان</w:t>
      </w:r>
      <w:r>
        <w:rPr>
          <w:rFonts w:ascii="Noor_Lotus" w:hAnsi="Noor_Lotus" w:cs="Noor_Lotus" w:hint="cs"/>
          <w:sz w:val="28"/>
          <w:rtl/>
        </w:rPr>
        <w:t xml:space="preserve"> با آنچه ما عرض کردیم مشترک است ولی نسبت به فرمایش مرحوم اصفهانی یک تقریر دیگری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کنند</w:t>
      </w:r>
      <w:r>
        <w:rPr>
          <w:rFonts w:ascii="Noor_Lotus" w:hAnsi="Noor_Lotus" w:cs="Noor_Lotus" w:hint="cs"/>
          <w:sz w:val="28"/>
          <w:rtl/>
        </w:rPr>
        <w:t xml:space="preserve">. ایشان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ند</w:t>
      </w:r>
      <w:r>
        <w:rPr>
          <w:rFonts w:ascii="Noor_Lotus" w:hAnsi="Noor_Lotus" w:cs="Noor_Lotus" w:hint="cs"/>
          <w:sz w:val="28"/>
          <w:rtl/>
        </w:rPr>
        <w:t xml:space="preserve"> فرمایش مرحوم اصفهانی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ند</w:t>
      </w:r>
      <w:r>
        <w:rPr>
          <w:rFonts w:ascii="Noor_Lotus" w:hAnsi="Noor_Lotus" w:cs="Noor_Lotus" w:hint="cs"/>
          <w:sz w:val="28"/>
          <w:rtl/>
        </w:rPr>
        <w:t xml:space="preserve"> علی الطریقیه محتمل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علی الموضوعیه،</w:t>
      </w:r>
      <w:r w:rsidR="00235A65">
        <w:rPr>
          <w:rFonts w:ascii="Noor_Lotus" w:hAnsi="Noor_Lotus" w:cs="Noor_Lotus" w:hint="cs"/>
          <w:sz w:val="28"/>
          <w:rtl/>
        </w:rPr>
        <w:t xml:space="preserve"> در واقع احتمال است و اینها جمع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شوند</w:t>
      </w:r>
      <w:r w:rsidR="00235A65">
        <w:rPr>
          <w:rFonts w:ascii="Noor_Lotus" w:hAnsi="Noor_Lotus" w:cs="Noor_Lotus" w:hint="cs"/>
          <w:sz w:val="28"/>
          <w:rtl/>
        </w:rPr>
        <w:t xml:space="preserve"> و تعارضی هم نیست بین اخبار من بلغ که تنزیل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235A65">
        <w:rPr>
          <w:rFonts w:ascii="Noor_Lotus" w:hAnsi="Noor_Lotus" w:cs="Noor_Lotus" w:hint="cs"/>
          <w:sz w:val="28"/>
          <w:rtl/>
        </w:rPr>
        <w:t xml:space="preserve"> منزله قطع موضوعی و خبر صحیحی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235A65">
        <w:rPr>
          <w:rFonts w:ascii="Noor_Lotus" w:hAnsi="Noor_Lotus" w:cs="Noor_Lotus" w:hint="cs"/>
          <w:sz w:val="28"/>
          <w:rtl/>
        </w:rPr>
        <w:t xml:space="preserve"> هذا لیس بمستحب. یکی طریقی و یکی موضوعی است. ایشان اینطور معنا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235A65">
        <w:rPr>
          <w:rFonts w:ascii="Noor_Lotus" w:hAnsi="Noor_Lotus" w:cs="Noor_Lotus" w:hint="cs"/>
          <w:sz w:val="28"/>
          <w:rtl/>
        </w:rPr>
        <w:t xml:space="preserve"> که طریقی که روشن است. تنزیل مؤدّی منزله واقع</w:t>
      </w:r>
      <w:r>
        <w:rPr>
          <w:rFonts w:ascii="Noor_Lotus" w:hAnsi="Noor_Lotus" w:cs="Noor_Lotus" w:hint="cs"/>
          <w:sz w:val="28"/>
          <w:rtl/>
        </w:rPr>
        <w:t xml:space="preserve"> و موضوعی را ایشان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د</w:t>
      </w:r>
      <w:r>
        <w:rPr>
          <w:rFonts w:ascii="Noor_Lotus" w:hAnsi="Noor_Lotus" w:cs="Noor_Lotus" w:hint="cs"/>
          <w:sz w:val="28"/>
          <w:rtl/>
        </w:rPr>
        <w:t xml:space="preserve"> به این معناست که خود احتمال استحباب وجداناً موضوع اخبار من بلغ است. </w:t>
      </w:r>
    </w:p>
    <w:p w14:paraId="6C74888B" w14:textId="77777777" w:rsidR="00733DB0" w:rsidRPr="00733DB0" w:rsidRDefault="00000000" w:rsidP="002A36B8">
      <w:pPr>
        <w:pStyle w:val="Heading1"/>
        <w:rPr>
          <w:rtl/>
        </w:rPr>
      </w:pPr>
      <w:bookmarkStart w:id="532" w:name="_Toc158217832"/>
      <w:r w:rsidRPr="00733DB0">
        <w:rPr>
          <w:rFonts w:ascii="Sakkal Majalla" w:hAnsi="Sakkal Majalla" w:cs="Sakkal Majalla" w:hint="cs"/>
          <w:rtl/>
        </w:rPr>
        <w:t>اشکال</w:t>
      </w:r>
      <w:r w:rsidRPr="00733DB0">
        <w:rPr>
          <w:rFonts w:hint="cs"/>
          <w:rtl/>
        </w:rPr>
        <w:t xml:space="preserve"> </w:t>
      </w:r>
      <w:r w:rsidRPr="00733DB0">
        <w:rPr>
          <w:rFonts w:ascii="Sakkal Majalla" w:hAnsi="Sakkal Majalla" w:cs="Sakkal Majalla" w:hint="cs"/>
          <w:rtl/>
        </w:rPr>
        <w:t>بر</w:t>
      </w:r>
      <w:r w:rsidRPr="00733DB0">
        <w:rPr>
          <w:rFonts w:hint="cs"/>
          <w:rtl/>
        </w:rPr>
        <w:t xml:space="preserve"> </w:t>
      </w:r>
      <w:r w:rsidRPr="00733DB0">
        <w:rPr>
          <w:rFonts w:ascii="Sakkal Majalla" w:hAnsi="Sakkal Majalla" w:cs="Sakkal Majalla" w:hint="cs"/>
          <w:rtl/>
        </w:rPr>
        <w:t>تقریر</w:t>
      </w:r>
      <w:r w:rsidRPr="00733DB0">
        <w:rPr>
          <w:rFonts w:hint="cs"/>
          <w:rtl/>
        </w:rPr>
        <w:t xml:space="preserve"> </w:t>
      </w:r>
      <w:r w:rsidRPr="00733DB0">
        <w:rPr>
          <w:rFonts w:ascii="Sakkal Majalla" w:hAnsi="Sakkal Majalla" w:cs="Sakkal Majalla" w:hint="cs"/>
          <w:rtl/>
        </w:rPr>
        <w:t>آیت</w:t>
      </w:r>
      <w:r w:rsidRPr="00733DB0">
        <w:rPr>
          <w:rFonts w:hint="cs"/>
          <w:rtl/>
        </w:rPr>
        <w:t xml:space="preserve"> </w:t>
      </w:r>
      <w:r w:rsidRPr="00733DB0">
        <w:rPr>
          <w:rFonts w:ascii="Sakkal Majalla" w:hAnsi="Sakkal Majalla" w:cs="Sakkal Majalla" w:hint="cs"/>
          <w:rtl/>
        </w:rPr>
        <w:t>الله</w:t>
      </w:r>
      <w:r w:rsidRPr="00733DB0">
        <w:rPr>
          <w:rFonts w:hint="cs"/>
          <w:rtl/>
        </w:rPr>
        <w:t xml:space="preserve"> </w:t>
      </w:r>
      <w:r w:rsidRPr="00733DB0">
        <w:rPr>
          <w:rFonts w:ascii="Sakkal Majalla" w:hAnsi="Sakkal Majalla" w:cs="Sakkal Majalla" w:hint="cs"/>
          <w:rtl/>
        </w:rPr>
        <w:t>وحید</w:t>
      </w:r>
      <w:bookmarkEnd w:id="532"/>
    </w:p>
    <w:p w14:paraId="4DA73A4D" w14:textId="77777777" w:rsidR="00A17C62" w:rsidRDefault="00000000" w:rsidP="008F5B22">
      <w:pPr>
        <w:rPr>
          <w:rFonts w:ascii="Noor_Lotus" w:hAnsi="Noor_Lotus" w:cs="Noor_Lotus"/>
          <w:sz w:val="28"/>
          <w:rtl/>
        </w:rPr>
      </w:pPr>
      <w:r>
        <w:rPr>
          <w:rFonts w:ascii="Noor_Lotus" w:hAnsi="Noor_Lotus" w:cs="Noor_Lotus" w:hint="cs"/>
          <w:sz w:val="28"/>
          <w:rtl/>
        </w:rPr>
        <w:t xml:space="preserve">ولی فرمایش مرحوم اصفهانی ظاهرش این نیست. </w:t>
      </w:r>
      <w:r w:rsidR="00731AB7">
        <w:rPr>
          <w:rFonts w:ascii="Noor_Lotus" w:hAnsi="Noor_Lotus" w:cs="Noor_Lotus" w:hint="cs"/>
          <w:sz w:val="28"/>
          <w:rtl/>
        </w:rPr>
        <w:t xml:space="preserve">چون استدلال مرحوم اصفهانی این است. </w:t>
      </w:r>
      <w:r w:rsidR="005F2CB8">
        <w:rPr>
          <w:rFonts w:ascii="Noor_Lotus" w:hAnsi="Noor_Lotus" w:cs="Noor_Lotus"/>
          <w:sz w:val="28"/>
          <w:rtl/>
        </w:rPr>
        <w:t>اولاً</w:t>
      </w:r>
      <w:r w:rsidR="00731AB7">
        <w:rPr>
          <w:rFonts w:ascii="Noor_Lotus" w:hAnsi="Noor_Lotus" w:cs="Noor_Lotus" w:hint="cs"/>
          <w:sz w:val="28"/>
          <w:rtl/>
        </w:rPr>
        <w:t xml:space="preserve"> تعبیر به حجیت موضوعی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731AB7">
        <w:rPr>
          <w:rFonts w:ascii="Noor_Lotus" w:hAnsi="Noor_Lotus" w:cs="Noor_Lotus" w:hint="cs"/>
          <w:sz w:val="28"/>
          <w:rtl/>
        </w:rPr>
        <w:t xml:space="preserve"> نه فقط قطع موضوعی. بعد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د</w:t>
      </w:r>
      <w:r w:rsidR="00731AB7">
        <w:rPr>
          <w:rFonts w:ascii="Noor_Lotus" w:hAnsi="Noor_Lotus" w:cs="Noor_Lotus" w:hint="cs"/>
          <w:sz w:val="28"/>
          <w:rtl/>
        </w:rPr>
        <w:t xml:space="preserve"> که چون بلوغ ثواب تخلفی ندارد. چون بلغنی الثواب ولو بخبر ضعیف. </w:t>
      </w:r>
      <w:r w:rsidR="00F21950">
        <w:rPr>
          <w:rFonts w:ascii="Noor_Lotus" w:hAnsi="Noor_Lotus" w:cs="Noor_Lotus" w:hint="cs"/>
          <w:sz w:val="28"/>
          <w:rtl/>
        </w:rPr>
        <w:t xml:space="preserve">این تخلف ندارد. این تمام الموضوع است برای ثواب و اگر مدلول این حجیت باشد،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F21950">
        <w:rPr>
          <w:rFonts w:ascii="Noor_Lotus" w:hAnsi="Noor_Lotus" w:cs="Noor_Lotus" w:hint="cs"/>
          <w:sz w:val="28"/>
          <w:rtl/>
        </w:rPr>
        <w:t xml:space="preserve"> بگوید علی ای حال باید حجیت باشد. یعنی چه مخالفت بشود چه نشود، چه چیزی در واقع باشد یا نه، باید حجیت باشد. ظاهرش این است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F21950">
        <w:rPr>
          <w:rFonts w:ascii="Noor_Lotus" w:hAnsi="Noor_Lotus" w:cs="Noor_Lotus" w:hint="cs"/>
          <w:sz w:val="28"/>
          <w:rtl/>
        </w:rPr>
        <w:t xml:space="preserve"> حجیت موضوعی است و استدلال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فرما</w:t>
      </w:r>
      <w:r w:rsidR="005F2CB8">
        <w:rPr>
          <w:rFonts w:ascii="Noor_Lotus" w:hAnsi="Noor_Lotus" w:cs="Noor_Lotus" w:hint="cs"/>
          <w:sz w:val="28"/>
          <w:rtl/>
        </w:rPr>
        <w:t>ی</w:t>
      </w:r>
      <w:r w:rsidR="005F2CB8">
        <w:rPr>
          <w:rFonts w:ascii="Noor_Lotus" w:hAnsi="Noor_Lotus" w:cs="Noor_Lotus" w:hint="eastAsia"/>
          <w:sz w:val="28"/>
          <w:rtl/>
        </w:rPr>
        <w:t>د</w:t>
      </w:r>
      <w:r w:rsidR="00F21950">
        <w:rPr>
          <w:rFonts w:ascii="Noor_Lotus" w:hAnsi="Noor_Lotus" w:cs="Noor_Lotus" w:hint="cs"/>
          <w:sz w:val="28"/>
          <w:rtl/>
        </w:rPr>
        <w:t xml:space="preserve"> که چون بلوغ ثواب تخلف ندارد. راست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F21950">
        <w:rPr>
          <w:rFonts w:ascii="Noor_Lotus" w:hAnsi="Noor_Lotus" w:cs="Noor_Lotus" w:hint="cs"/>
          <w:sz w:val="28"/>
          <w:rtl/>
        </w:rPr>
        <w:t xml:space="preserve"> بلوغ ثواب که تخلف ندارد. تخلف در جایی است که نسبت به واقع بسنجیم و بگوییم تخلف دارد اما بلوغ ثواب ولو بخبر ضعیف، خب بلغنی </w:t>
      </w:r>
      <w:r w:rsidR="00DD22C2">
        <w:rPr>
          <w:rFonts w:ascii="Noor_Lotus" w:hAnsi="Noor_Lotus" w:cs="Noor_Lotus" w:hint="cs"/>
          <w:sz w:val="28"/>
          <w:rtl/>
        </w:rPr>
        <w:t xml:space="preserve">الثواب. اگر حجیت </w:t>
      </w:r>
      <w:r w:rsidR="005F2CB8">
        <w:rPr>
          <w:rFonts w:ascii="Noor_Lotus" w:hAnsi="Noor_Lotus" w:cs="Noor_Lotus"/>
          <w:sz w:val="28"/>
          <w:rtl/>
        </w:rPr>
        <w:t>تماماً</w:t>
      </w:r>
      <w:r w:rsidR="00DD22C2">
        <w:rPr>
          <w:rFonts w:ascii="Noor_Lotus" w:hAnsi="Noor_Lotus" w:cs="Noor_Lotus" w:hint="cs"/>
          <w:sz w:val="28"/>
          <w:rtl/>
        </w:rPr>
        <w:t xml:space="preserve"> تبع این بلوغ ثواب باشد، پس نباید هیچ وقت خِلو</w:t>
      </w:r>
      <w:r w:rsidR="00F21950">
        <w:rPr>
          <w:rFonts w:ascii="Noor_Lotus" w:hAnsi="Noor_Lotus" w:cs="Noor_Lotus" w:hint="cs"/>
          <w:sz w:val="28"/>
          <w:rtl/>
        </w:rPr>
        <w:t xml:space="preserve"> </w:t>
      </w:r>
      <w:r w:rsidR="00DD22C2">
        <w:rPr>
          <w:rFonts w:ascii="Noor_Lotus" w:hAnsi="Noor_Lotus" w:cs="Noor_Lotus" w:hint="cs"/>
          <w:sz w:val="28"/>
          <w:rtl/>
        </w:rPr>
        <w:t xml:space="preserve">باشد صفحه وجود بعد از بلوغ ثواب از حجیت. ایشان حجیت موضوعی را اینطوری درست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DD22C2">
        <w:rPr>
          <w:rFonts w:ascii="Noor_Lotus" w:hAnsi="Noor_Lotus" w:cs="Noor_Lotus" w:hint="cs"/>
          <w:sz w:val="28"/>
          <w:rtl/>
        </w:rPr>
        <w:t xml:space="preserve"> منتهی دیروز عرض کردیم </w:t>
      </w:r>
      <w:r w:rsidR="005F2CB8">
        <w:rPr>
          <w:rFonts w:ascii="Noor_Lotus" w:hAnsi="Noor_Lotus" w:cs="Noor_Lotus"/>
          <w:sz w:val="28"/>
          <w:rtl/>
        </w:rPr>
        <w:t>اصلاً</w:t>
      </w:r>
      <w:r w:rsidR="00DD22C2">
        <w:rPr>
          <w:rFonts w:ascii="Noor_Lotus" w:hAnsi="Noor_Lotus" w:cs="Noor_Lotus" w:hint="cs"/>
          <w:sz w:val="28"/>
          <w:rtl/>
        </w:rPr>
        <w:t xml:space="preserve">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فهم</w:t>
      </w:r>
      <w:r w:rsidR="005F2CB8">
        <w:rPr>
          <w:rFonts w:ascii="Noor_Lotus" w:hAnsi="Noor_Lotus" w:cs="Noor_Lotus" w:hint="cs"/>
          <w:sz w:val="28"/>
          <w:rtl/>
        </w:rPr>
        <w:t>ی</w:t>
      </w:r>
      <w:r w:rsidR="005F2CB8">
        <w:rPr>
          <w:rFonts w:ascii="Noor_Lotus" w:hAnsi="Noor_Lotus" w:cs="Noor_Lotus" w:hint="eastAsia"/>
          <w:sz w:val="28"/>
          <w:rtl/>
        </w:rPr>
        <w:t>م</w:t>
      </w:r>
      <w:r w:rsidR="00DD22C2">
        <w:rPr>
          <w:rFonts w:ascii="Noor_Lotus" w:hAnsi="Noor_Lotus" w:cs="Noor_Lotus" w:hint="cs"/>
          <w:sz w:val="28"/>
          <w:rtl/>
        </w:rPr>
        <w:t xml:space="preserve"> این حجیت موضوعی را مگر اینکه </w:t>
      </w:r>
      <w:r w:rsidR="001437A3">
        <w:rPr>
          <w:rFonts w:ascii="Noor_Lotus" w:hAnsi="Noor_Lotus" w:cs="Noor_Lotus" w:hint="cs"/>
          <w:sz w:val="28"/>
          <w:rtl/>
        </w:rPr>
        <w:t xml:space="preserve">معنای حجیت را ایشان عوض کند. اگر حجیت به معنای معذریت و منجزیت باشد یا امری که مستلزم معذریت و منجزیت باشد مثل جعل قطع یا تعبد به واقع، همه شان تعبد منجِّز و معذِّر را قبول دارند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1437A3">
        <w:rPr>
          <w:rFonts w:ascii="Noor_Lotus" w:hAnsi="Noor_Lotus" w:cs="Noor_Lotus" w:hint="cs"/>
          <w:sz w:val="28"/>
          <w:rtl/>
        </w:rPr>
        <w:t xml:space="preserve"> واقع را تنجیز و تعذیر کند و چیز دیگر هم ثابت کند. مثل اثبات واقع، مثل علم به واقع و خود واقع. اینها تعبدهای آخری غیر از تنجیز و تعذیر است. این را قبول دارند در حجیت. خب اگر تعذیر و تنجیز </w:t>
      </w:r>
      <w:r w:rsidR="008F5B22">
        <w:rPr>
          <w:rFonts w:ascii="Noor_Lotus" w:hAnsi="Noor_Lotus" w:cs="Noor_Lotus" w:hint="cs"/>
          <w:sz w:val="28"/>
          <w:rtl/>
        </w:rPr>
        <w:t xml:space="preserve">درکار </w:t>
      </w:r>
      <w:r w:rsidR="001437A3">
        <w:rPr>
          <w:rFonts w:ascii="Noor_Lotus" w:hAnsi="Noor_Lotus" w:cs="Noor_Lotus" w:hint="cs"/>
          <w:sz w:val="28"/>
          <w:rtl/>
        </w:rPr>
        <w:t xml:space="preserve">باشد، باید واقعی باشد </w:t>
      </w:r>
      <w:r w:rsidR="00EC229D">
        <w:rPr>
          <w:rFonts w:ascii="Noor_Lotus" w:hAnsi="Noor_Lotus" w:cs="Noor_Lotus" w:hint="cs"/>
          <w:sz w:val="28"/>
          <w:rtl/>
        </w:rPr>
        <w:t>تا</w:t>
      </w:r>
      <w:r w:rsidR="001437A3">
        <w:rPr>
          <w:rFonts w:ascii="Noor_Lotus" w:hAnsi="Noor_Lotus" w:cs="Noor_Lotus" w:hint="cs"/>
          <w:sz w:val="28"/>
          <w:rtl/>
        </w:rPr>
        <w:t xml:space="preserve"> تنجیز و تعذیر </w:t>
      </w:r>
      <w:r w:rsidR="00EC229D">
        <w:rPr>
          <w:rFonts w:ascii="Noor_Lotus" w:hAnsi="Noor_Lotus" w:cs="Noor_Lotus" w:hint="cs"/>
          <w:sz w:val="28"/>
          <w:rtl/>
        </w:rPr>
        <w:t>کند</w:t>
      </w:r>
      <w:r w:rsidR="001437A3">
        <w:rPr>
          <w:rFonts w:ascii="Noor_Lotus" w:hAnsi="Noor_Lotus" w:cs="Noor_Lotus" w:hint="cs"/>
          <w:sz w:val="28"/>
          <w:rtl/>
        </w:rPr>
        <w:t xml:space="preserve"> و الا </w:t>
      </w:r>
      <w:r w:rsidR="00EC229D">
        <w:rPr>
          <w:rFonts w:ascii="Noor_Lotus" w:hAnsi="Noor_Lotus" w:cs="Noor_Lotus" w:hint="cs"/>
          <w:sz w:val="28"/>
          <w:rtl/>
        </w:rPr>
        <w:t xml:space="preserve">یعنی چه؟ </w:t>
      </w:r>
    </w:p>
    <w:p w14:paraId="237474EA" w14:textId="77777777" w:rsidR="00E84AE0" w:rsidRDefault="00000000" w:rsidP="00FE29A0">
      <w:pPr>
        <w:rPr>
          <w:rFonts w:ascii="Noor_Lotus" w:hAnsi="Noor_Lotus" w:cs="Noor_Lotus"/>
          <w:sz w:val="28"/>
          <w:rtl/>
        </w:rPr>
      </w:pPr>
      <w:r w:rsidRPr="002516A5">
        <w:rPr>
          <w:rFonts w:ascii="Noor_Lotus" w:hAnsi="Noor_Lotus" w:cs="Noor_Lotus" w:hint="cs"/>
          <w:b/>
          <w:bCs/>
          <w:sz w:val="28"/>
          <w:rtl/>
        </w:rPr>
        <w:t>اشکال</w:t>
      </w:r>
      <w:r>
        <w:rPr>
          <w:rFonts w:ascii="Noor_Lotus" w:hAnsi="Noor_Lotus" w:cs="Noor_Lotus" w:hint="cs"/>
          <w:sz w:val="28"/>
          <w:rtl/>
        </w:rPr>
        <w:t>:</w:t>
      </w:r>
      <w:r w:rsidR="008F5B22">
        <w:rPr>
          <w:rFonts w:ascii="Noor_Lotus" w:hAnsi="Noor_Lotus" w:cs="Noor_Lotus" w:hint="cs"/>
          <w:sz w:val="28"/>
          <w:rtl/>
        </w:rPr>
        <w:t xml:space="preserve"> بنابر مبنای حکم مماثل هم این اشکال می/آید؟</w:t>
      </w:r>
    </w:p>
    <w:p w14:paraId="45B5FFC9" w14:textId="77777777" w:rsidR="00B94583" w:rsidRDefault="00000000" w:rsidP="008F5B22">
      <w:pPr>
        <w:rPr>
          <w:rFonts w:ascii="Noor_Lotus" w:hAnsi="Noor_Lotus" w:cs="Noor_Lotus"/>
          <w:sz w:val="28"/>
          <w:rtl/>
        </w:rPr>
      </w:pPr>
      <w:r w:rsidRPr="002516A5">
        <w:rPr>
          <w:rFonts w:ascii="Noor_Lotus" w:hAnsi="Noor_Lotus" w:cs="Noor_Lotus" w:hint="cs"/>
          <w:b/>
          <w:bCs/>
          <w:sz w:val="28"/>
          <w:rtl/>
        </w:rPr>
        <w:t>پاسخ</w:t>
      </w:r>
      <w:r>
        <w:rPr>
          <w:rFonts w:ascii="Noor_Lotus" w:hAnsi="Noor_Lotus" w:cs="Noor_Lotus" w:hint="cs"/>
          <w:sz w:val="28"/>
          <w:rtl/>
        </w:rPr>
        <w:t xml:space="preserve">: </w:t>
      </w:r>
      <w:r w:rsidR="00DA07A7">
        <w:rPr>
          <w:rFonts w:ascii="Noor_Lotus" w:hAnsi="Noor_Lotus" w:cs="Noor_Lotus" w:hint="cs"/>
          <w:sz w:val="28"/>
          <w:rtl/>
        </w:rPr>
        <w:t xml:space="preserve">حکم مماثل هم همین اشکال را دارد. لذا خود مرحوم اصفهانی در اول بحث اصول در جاهای مختلف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DA07A7">
        <w:rPr>
          <w:rFonts w:ascii="Noor_Lotus" w:hAnsi="Noor_Lotus" w:cs="Noor_Lotus" w:hint="cs"/>
          <w:sz w:val="28"/>
          <w:rtl/>
        </w:rPr>
        <w:t xml:space="preserve"> اگر ما گفتیم جعل حکم مماثل است، مشکل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DA07A7">
        <w:rPr>
          <w:rFonts w:ascii="Noor_Lotus" w:hAnsi="Noor_Lotus" w:cs="Noor_Lotus" w:hint="cs"/>
          <w:sz w:val="28"/>
          <w:rtl/>
        </w:rPr>
        <w:t xml:space="preserve"> حجیت به معنای استنباط. استنباط معنا ندارد. حجیت بر واقع معنا ندارد. خود حکم مماثل مثل یک حکم فرعی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ماند</w:t>
      </w:r>
      <w:r w:rsidR="00DA07A7">
        <w:rPr>
          <w:rFonts w:ascii="Noor_Lotus" w:hAnsi="Noor_Lotus" w:cs="Noor_Lotus" w:hint="cs"/>
          <w:sz w:val="28"/>
          <w:rtl/>
        </w:rPr>
        <w:t xml:space="preserve">. </w:t>
      </w:r>
      <w:r w:rsidR="008F5B22">
        <w:rPr>
          <w:rFonts w:ascii="Noor_Lotus" w:hAnsi="Noor_Lotus" w:cs="Noor_Lotus" w:hint="cs"/>
          <w:sz w:val="28"/>
          <w:rtl/>
        </w:rPr>
        <w:t>البته برخی از</w:t>
      </w:r>
      <w:r>
        <w:rPr>
          <w:rFonts w:ascii="Noor_Lotus" w:hAnsi="Noor_Lotus" w:cs="Noor_Lotus" w:hint="cs"/>
          <w:sz w:val="28"/>
          <w:rtl/>
        </w:rPr>
        <w:t xml:space="preserve"> حکم مماثلی ها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ند</w:t>
      </w:r>
      <w:r>
        <w:rPr>
          <w:rFonts w:ascii="Noor_Lotus" w:hAnsi="Noor_Lotus" w:cs="Noor_Lotus" w:hint="cs"/>
          <w:sz w:val="28"/>
          <w:rtl/>
        </w:rPr>
        <w:t xml:space="preserve"> حکم مماثلی است که طریق الی الواقع است. بعضی اینطوری درست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کنند</w:t>
      </w:r>
      <w:r>
        <w:rPr>
          <w:rFonts w:ascii="Noor_Lotus" w:hAnsi="Noor_Lotus" w:cs="Noor_Lotus" w:hint="cs"/>
          <w:sz w:val="28"/>
          <w:rtl/>
        </w:rPr>
        <w:t xml:space="preserve">. اگر این طریق الی الواقع نباشد،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یک حکم فرعی. حکم مماثلی که طریق الی الواقع نباشد، یک حکم فرعی است مثل مستحب دیگری. این چه ربطی به حجیت دارد؟ بله اگر بگوییم کلّ ما یصّح به الاحتجاج</w:t>
      </w:r>
      <w:r w:rsidR="00C51D84">
        <w:rPr>
          <w:rFonts w:ascii="Noor_Lotus" w:hAnsi="Noor_Lotus" w:cs="Noor_Lotus" w:hint="cs"/>
          <w:sz w:val="28"/>
          <w:rtl/>
        </w:rPr>
        <w:t xml:space="preserve">. بگوییم اخبار من بلغ یک حکم فرعی دست من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دهد</w:t>
      </w:r>
      <w:r w:rsidR="00C51D84">
        <w:rPr>
          <w:rFonts w:ascii="Noor_Lotus" w:hAnsi="Noor_Lotus" w:cs="Noor_Lotus" w:hint="cs"/>
          <w:sz w:val="28"/>
          <w:rtl/>
        </w:rPr>
        <w:t xml:space="preserve"> که یصّح به الاحتجاج. این ربطی به حجیت ندارد. </w:t>
      </w:r>
    </w:p>
    <w:p w14:paraId="7222A67F" w14:textId="77777777" w:rsidR="00BB2D67" w:rsidRDefault="00000000" w:rsidP="00FE29A0">
      <w:pPr>
        <w:rPr>
          <w:rFonts w:ascii="Noor_Lotus" w:hAnsi="Noor_Lotus" w:cs="Noor_Lotus"/>
          <w:sz w:val="28"/>
          <w:rtl/>
        </w:rPr>
      </w:pPr>
      <w:r>
        <w:rPr>
          <w:rFonts w:ascii="Noor_Lotus" w:hAnsi="Noor_Lotus" w:cs="Noor_Lotus" w:hint="cs"/>
          <w:sz w:val="28"/>
          <w:rtl/>
        </w:rPr>
        <w:t xml:space="preserve">این تمام الکلام در این بحث که مرحوم اصفهانی هم </w:t>
      </w:r>
      <w:r w:rsidR="005F2CB8">
        <w:rPr>
          <w:rFonts w:ascii="Noor_Lotus" w:hAnsi="Noor_Lotus" w:cs="Noor_Lotus"/>
          <w:sz w:val="28"/>
          <w:rtl/>
        </w:rPr>
        <w:t>ظاهراً</w:t>
      </w:r>
      <w:r>
        <w:rPr>
          <w:rFonts w:ascii="Noor_Lotus" w:hAnsi="Noor_Lotus" w:cs="Noor_Lotus" w:hint="cs"/>
          <w:sz w:val="28"/>
          <w:rtl/>
        </w:rPr>
        <w:t xml:space="preserve"> فرمایشش این نیست. حالا دوستان مراجعه کنند. نکات دیگری هم هست که از آن عبور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w:t>
      </w:r>
      <w:r w:rsidR="005F2CB8">
        <w:rPr>
          <w:rFonts w:ascii="Noor_Lotus" w:hAnsi="Noor_Lotus" w:cs="Noor_Lotus" w:hint="cs"/>
          <w:sz w:val="28"/>
          <w:rtl/>
        </w:rPr>
        <w:t>ی</w:t>
      </w:r>
      <w:r w:rsidR="005F2CB8">
        <w:rPr>
          <w:rFonts w:ascii="Noor_Lotus" w:hAnsi="Noor_Lotus" w:cs="Noor_Lotus" w:hint="eastAsia"/>
          <w:sz w:val="28"/>
          <w:rtl/>
        </w:rPr>
        <w:t>م</w:t>
      </w:r>
      <w:r>
        <w:rPr>
          <w:rFonts w:ascii="Noor_Lotus" w:hAnsi="Noor_Lotus" w:cs="Noor_Lotus" w:hint="cs"/>
          <w:sz w:val="28"/>
          <w:rtl/>
        </w:rPr>
        <w:t xml:space="preserve">. </w:t>
      </w:r>
    </w:p>
    <w:p w14:paraId="365A463B" w14:textId="77777777" w:rsidR="00BB2D67" w:rsidRPr="00BB2D67" w:rsidRDefault="00000000" w:rsidP="002A36B8">
      <w:pPr>
        <w:pStyle w:val="Heading1"/>
        <w:rPr>
          <w:rtl/>
        </w:rPr>
      </w:pPr>
      <w:bookmarkStart w:id="533" w:name="_Toc158217833"/>
      <w:r w:rsidRPr="00BB2D67">
        <w:rPr>
          <w:rFonts w:ascii="Sakkal Majalla" w:hAnsi="Sakkal Majalla" w:cs="Sakkal Majalla" w:hint="cs"/>
          <w:rtl/>
        </w:rPr>
        <w:t>تخلیص</w:t>
      </w:r>
      <w:r w:rsidRPr="00BB2D67">
        <w:rPr>
          <w:rFonts w:hint="cs"/>
          <w:rtl/>
        </w:rPr>
        <w:t xml:space="preserve"> </w:t>
      </w:r>
      <w:r w:rsidRPr="00BB2D67">
        <w:rPr>
          <w:rFonts w:ascii="Sakkal Majalla" w:hAnsi="Sakkal Majalla" w:cs="Sakkal Majalla" w:hint="cs"/>
          <w:rtl/>
        </w:rPr>
        <w:t>بحث</w:t>
      </w:r>
      <w:bookmarkEnd w:id="533"/>
    </w:p>
    <w:p w14:paraId="40451515" w14:textId="77777777" w:rsidR="00C51D84" w:rsidRDefault="00000000" w:rsidP="002A36B8">
      <w:pPr>
        <w:spacing w:line="264" w:lineRule="auto"/>
        <w:ind w:firstLine="562"/>
        <w:rPr>
          <w:rFonts w:ascii="Noor_Lotus" w:hAnsi="Noor_Lotus" w:cs="Noor_Lotus"/>
          <w:sz w:val="28"/>
          <w:rtl/>
        </w:rPr>
      </w:pPr>
      <w:r>
        <w:rPr>
          <w:rFonts w:ascii="Noor_Lotus" w:hAnsi="Noor_Lotus" w:cs="Noor_Lotus" w:hint="cs"/>
          <w:sz w:val="28"/>
          <w:rtl/>
        </w:rPr>
        <w:t xml:space="preserve">ملخّص بحث ما در این تنبیه این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که ما چون امارات را، در آن تنزیل در ناحیه قطع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ب</w:t>
      </w:r>
      <w:r w:rsidR="005F2CB8">
        <w:rPr>
          <w:rFonts w:ascii="Noor_Lotus" w:hAnsi="Noor_Lotus" w:cs="Noor_Lotus" w:hint="cs"/>
          <w:sz w:val="28"/>
          <w:rtl/>
        </w:rPr>
        <w:t>ی</w:t>
      </w:r>
      <w:r w:rsidR="005F2CB8">
        <w:rPr>
          <w:rFonts w:ascii="Noor_Lotus" w:hAnsi="Noor_Lotus" w:cs="Noor_Lotus" w:hint="eastAsia"/>
          <w:sz w:val="28"/>
          <w:rtl/>
        </w:rPr>
        <w:t>ن</w:t>
      </w:r>
      <w:r w:rsidR="005F2CB8">
        <w:rPr>
          <w:rFonts w:ascii="Noor_Lotus" w:hAnsi="Noor_Lotus" w:cs="Noor_Lotus" w:hint="cs"/>
          <w:sz w:val="28"/>
          <w:rtl/>
        </w:rPr>
        <w:t>ی</w:t>
      </w:r>
      <w:r w:rsidR="005F2CB8">
        <w:rPr>
          <w:rFonts w:ascii="Noor_Lotus" w:hAnsi="Noor_Lotus" w:cs="Noor_Lotus" w:hint="eastAsia"/>
          <w:sz w:val="28"/>
          <w:rtl/>
        </w:rPr>
        <w:t>م</w:t>
      </w:r>
      <w:r>
        <w:rPr>
          <w:rFonts w:ascii="Noor_Lotus" w:hAnsi="Noor_Lotus" w:cs="Noor_Lotus" w:hint="cs"/>
          <w:sz w:val="28"/>
          <w:rtl/>
        </w:rPr>
        <w:t xml:space="preserve">. یعنی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یی</w:t>
      </w:r>
      <w:r w:rsidR="005F2CB8">
        <w:rPr>
          <w:rFonts w:ascii="Noor_Lotus" w:hAnsi="Noor_Lotus" w:cs="Noor_Lotus" w:hint="eastAsia"/>
          <w:sz w:val="28"/>
          <w:rtl/>
        </w:rPr>
        <w:t>م</w:t>
      </w:r>
      <w:r w:rsidR="00E537C0">
        <w:rPr>
          <w:rFonts w:ascii="Noor_Lotus" w:hAnsi="Noor_Lotus" w:cs="Noor_Lotus" w:hint="cs"/>
          <w:sz w:val="28"/>
          <w:rtl/>
        </w:rPr>
        <w:t xml:space="preserve"> به نحو عقلایی مثل خبر واحد و برخی امارات عقلایی اند مثل ید و بینه، اینها عند العقلا احتمال خلاف را الغاء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کنند</w:t>
      </w:r>
      <w:r w:rsidR="00E537C0">
        <w:rPr>
          <w:rFonts w:ascii="Noor_Lotus" w:hAnsi="Noor_Lotus" w:cs="Noor_Lotus" w:hint="cs"/>
          <w:sz w:val="28"/>
          <w:rtl/>
        </w:rPr>
        <w:t xml:space="preserve">. </w:t>
      </w:r>
      <w:r w:rsidR="005F2CB8">
        <w:rPr>
          <w:rFonts w:ascii="Noor_Lotus" w:hAnsi="Noor_Lotus" w:cs="Noor_Lotus"/>
          <w:sz w:val="28"/>
          <w:rtl/>
        </w:rPr>
        <w:t>عقلا</w:t>
      </w:r>
      <w:r w:rsidR="00E537C0">
        <w:rPr>
          <w:rFonts w:ascii="Noor_Lotus" w:hAnsi="Noor_Lotus" w:cs="Noor_Lotus" w:hint="cs"/>
          <w:sz w:val="28"/>
          <w:rtl/>
        </w:rPr>
        <w:t xml:space="preserve"> وقتی خبر را حجت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کنند</w:t>
      </w:r>
      <w:r w:rsidR="00E537C0">
        <w:rPr>
          <w:rFonts w:ascii="Noor_Lotus" w:hAnsi="Noor_Lotus" w:cs="Noor_Lotus" w:hint="cs"/>
          <w:sz w:val="28"/>
          <w:rtl/>
        </w:rPr>
        <w:t>، ظاهرش این است که بگو آن احتمال خلاف نیست. بعضی از روایات ما هم که در مقام اثبات مثل خبر واحد به آن تمسک کردند، مف</w:t>
      </w:r>
      <w:r w:rsidR="00313934">
        <w:rPr>
          <w:rFonts w:ascii="Noor_Lotus" w:hAnsi="Noor_Lotus" w:cs="Noor_Lotus" w:hint="cs"/>
          <w:sz w:val="28"/>
          <w:rtl/>
        </w:rPr>
        <w:t>ا</w:t>
      </w:r>
      <w:r w:rsidR="00E537C0">
        <w:rPr>
          <w:rFonts w:ascii="Noor_Lotus" w:hAnsi="Noor_Lotus" w:cs="Noor_Lotus" w:hint="cs"/>
          <w:sz w:val="28"/>
          <w:rtl/>
        </w:rPr>
        <w:t xml:space="preserve">دش این است که لا عذر </w:t>
      </w:r>
      <w:r w:rsidR="0063079B">
        <w:rPr>
          <w:rFonts w:ascii="Noor_Lotus" w:hAnsi="Noor_Lotus" w:cs="Noor_Lotus" w:hint="cs"/>
          <w:sz w:val="28"/>
          <w:rtl/>
        </w:rPr>
        <w:t xml:space="preserve">لاحد که تشکیک کند در روایات ثقاتنا </w:t>
      </w:r>
      <w:r w:rsidR="005F2CB8">
        <w:rPr>
          <w:rFonts w:ascii="Noor_Lotus" w:hAnsi="Noor_Lotus" w:cs="Noor_Lotus"/>
          <w:sz w:val="28"/>
          <w:rtl/>
        </w:rPr>
        <w:t>مثلاً</w:t>
      </w:r>
      <w:r w:rsidR="0063079B">
        <w:rPr>
          <w:rFonts w:ascii="Noor_Lotus" w:hAnsi="Noor_Lotus" w:cs="Noor_Lotus" w:hint="cs"/>
          <w:sz w:val="28"/>
          <w:rtl/>
        </w:rPr>
        <w:t xml:space="preserve">. تشکیک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63079B">
        <w:rPr>
          <w:rFonts w:ascii="Noor_Lotus" w:hAnsi="Noor_Lotus" w:cs="Noor_Lotus" w:hint="cs"/>
          <w:sz w:val="28"/>
          <w:rtl/>
        </w:rPr>
        <w:t xml:space="preserve"> نکنید. برخی اینطور است. ممکن است برخی دیگر اینطور نباشد. عرف هم ظاهرش همین است. خبر را که حجت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63079B">
        <w:rPr>
          <w:rFonts w:ascii="Noor_Lotus" w:hAnsi="Noor_Lotus" w:cs="Noor_Lotus" w:hint="cs"/>
          <w:sz w:val="28"/>
          <w:rtl/>
        </w:rPr>
        <w:t xml:space="preserve">،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63079B">
        <w:rPr>
          <w:rFonts w:ascii="Noor_Lotus" w:hAnsi="Noor_Lotus" w:cs="Noor_Lotus" w:hint="cs"/>
          <w:sz w:val="28"/>
          <w:rtl/>
        </w:rPr>
        <w:t xml:space="preserve"> آن احتمال خلاف را کنار بگذار </w:t>
      </w:r>
      <w:r w:rsidR="005F2CB8">
        <w:rPr>
          <w:rFonts w:ascii="Noor_Lotus" w:hAnsi="Noor_Lotus" w:cs="Noor_Lotus"/>
          <w:sz w:val="28"/>
          <w:rtl/>
        </w:rPr>
        <w:t>تعبداً</w:t>
      </w:r>
      <w:r w:rsidR="0063079B">
        <w:rPr>
          <w:rFonts w:ascii="Noor_Lotus" w:hAnsi="Noor_Lotus" w:cs="Noor_Lotus" w:hint="cs"/>
          <w:sz w:val="28"/>
          <w:rtl/>
        </w:rPr>
        <w:t xml:space="preserve">. بنابراین بنظر میاید </w:t>
      </w:r>
      <w:r w:rsidR="00F63D62">
        <w:rPr>
          <w:rFonts w:ascii="Noor_Lotus" w:hAnsi="Noor_Lotus" w:cs="Noor_Lotus" w:hint="cs"/>
          <w:sz w:val="28"/>
          <w:rtl/>
        </w:rPr>
        <w:t xml:space="preserve">تنزیل به منزله قطع در مفاد ادله حجیت باشد. اگر این باشد که مختار </w:t>
      </w:r>
      <w:r w:rsidR="005F2CB8">
        <w:rPr>
          <w:rFonts w:ascii="Noor_Lotus" w:hAnsi="Noor_Lotus" w:cs="Noor_Lotus"/>
          <w:sz w:val="28"/>
          <w:rtl/>
        </w:rPr>
        <w:t>خ</w:t>
      </w:r>
      <w:r w:rsidR="005F2CB8">
        <w:rPr>
          <w:rFonts w:ascii="Noor_Lotus" w:hAnsi="Noor_Lotus" w:cs="Noor_Lotus" w:hint="cs"/>
          <w:sz w:val="28"/>
          <w:rtl/>
        </w:rPr>
        <w:t>ی</w:t>
      </w:r>
      <w:r w:rsidR="005F2CB8">
        <w:rPr>
          <w:rFonts w:ascii="Noor_Lotus" w:hAnsi="Noor_Lotus" w:cs="Noor_Lotus" w:hint="eastAsia"/>
          <w:sz w:val="28"/>
          <w:rtl/>
        </w:rPr>
        <w:t>ل</w:t>
      </w:r>
      <w:r w:rsidR="005F2CB8">
        <w:rPr>
          <w:rFonts w:ascii="Noor_Lotus" w:hAnsi="Noor_Lotus" w:cs="Noor_Lotus" w:hint="cs"/>
          <w:sz w:val="28"/>
          <w:rtl/>
        </w:rPr>
        <w:t>ی‌</w:t>
      </w:r>
      <w:r w:rsidR="005F2CB8">
        <w:rPr>
          <w:rFonts w:ascii="Noor_Lotus" w:hAnsi="Noor_Lotus" w:cs="Noor_Lotus" w:hint="eastAsia"/>
          <w:sz w:val="28"/>
          <w:rtl/>
        </w:rPr>
        <w:t>ها</w:t>
      </w:r>
      <w:r w:rsidR="00F63D62">
        <w:rPr>
          <w:rFonts w:ascii="Noor_Lotus" w:hAnsi="Noor_Lotus" w:cs="Noor_Lotus" w:hint="cs"/>
          <w:sz w:val="28"/>
          <w:rtl/>
        </w:rPr>
        <w:t xml:space="preserve"> است. در اصول مثل مرحوم نائینی مثل مرحوم عراقی مثل مرحوم اصفهانی این را در جای خودش قبول دارند گرچه مرحوم آخوند و شیخ همه جا نیست ولی مرحوم شیخ در بعضی عباراتش </w:t>
      </w:r>
      <w:r w:rsidR="005F2CB8">
        <w:rPr>
          <w:rFonts w:ascii="Noor_Lotus" w:hAnsi="Noor_Lotus" w:cs="Noor_Lotus"/>
          <w:sz w:val="28"/>
          <w:rtl/>
        </w:rPr>
        <w:t>تقر</w:t>
      </w:r>
      <w:r w:rsidR="005F2CB8">
        <w:rPr>
          <w:rFonts w:ascii="Noor_Lotus" w:hAnsi="Noor_Lotus" w:cs="Noor_Lotus" w:hint="cs"/>
          <w:sz w:val="28"/>
          <w:rtl/>
        </w:rPr>
        <w:t>ی</w:t>
      </w:r>
      <w:r w:rsidR="005F2CB8">
        <w:rPr>
          <w:rFonts w:ascii="Noor_Lotus" w:hAnsi="Noor_Lotus" w:cs="Noor_Lotus" w:hint="eastAsia"/>
          <w:sz w:val="28"/>
          <w:rtl/>
        </w:rPr>
        <w:t>باً</w:t>
      </w:r>
      <w:r w:rsidR="00F63D62">
        <w:rPr>
          <w:rFonts w:ascii="Noor_Lotus" w:hAnsi="Noor_Lotus" w:cs="Noor_Lotus" w:hint="cs"/>
          <w:sz w:val="28"/>
          <w:rtl/>
        </w:rPr>
        <w:t xml:space="preserve"> همین است که عرف و </w:t>
      </w:r>
      <w:r w:rsidR="005F2CB8">
        <w:rPr>
          <w:rFonts w:ascii="Noor_Lotus" w:hAnsi="Noor_Lotus" w:cs="Noor_Lotus"/>
          <w:sz w:val="28"/>
          <w:rtl/>
        </w:rPr>
        <w:t>عقلا</w:t>
      </w:r>
      <w:r w:rsidR="00F63D62">
        <w:rPr>
          <w:rFonts w:ascii="Noor_Lotus" w:hAnsi="Noor_Lotus" w:cs="Noor_Lotus" w:hint="cs"/>
          <w:sz w:val="28"/>
          <w:rtl/>
        </w:rPr>
        <w:t xml:space="preserve"> الغای احتمال خلاف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F63D62">
        <w:rPr>
          <w:rFonts w:ascii="Noor_Lotus" w:hAnsi="Noor_Lotus" w:cs="Noor_Lotus" w:hint="cs"/>
          <w:sz w:val="28"/>
          <w:rtl/>
        </w:rPr>
        <w:t xml:space="preserve"> در مقام مواجهه با اخباری که معتبر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دانند</w:t>
      </w:r>
      <w:r w:rsidR="00F63D62">
        <w:rPr>
          <w:rFonts w:ascii="Noor_Lotus" w:hAnsi="Noor_Lotus" w:cs="Noor_Lotus" w:hint="cs"/>
          <w:sz w:val="28"/>
          <w:rtl/>
        </w:rPr>
        <w:t>. اگر این باشد، کل این داستان به سهول</w:t>
      </w:r>
      <w:r w:rsidR="00313934">
        <w:rPr>
          <w:rFonts w:ascii="Noor_Lotus" w:hAnsi="Noor_Lotus" w:cs="Noor_Lotus" w:hint="cs"/>
          <w:sz w:val="28"/>
          <w:rtl/>
        </w:rPr>
        <w:t>ت</w:t>
      </w:r>
      <w:r w:rsidR="00F63D62">
        <w:rPr>
          <w:rFonts w:ascii="Noor_Lotus" w:hAnsi="Noor_Lotus" w:cs="Noor_Lotus" w:hint="cs"/>
          <w:sz w:val="28"/>
          <w:rtl/>
        </w:rPr>
        <w:t xml:space="preserve"> حل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313934">
        <w:rPr>
          <w:rFonts w:ascii="Noor_Lotus" w:hAnsi="Noor_Lotus" w:cs="Noor_Lotus" w:hint="cs"/>
          <w:sz w:val="28"/>
          <w:rtl/>
        </w:rPr>
        <w:t>.</w:t>
      </w:r>
      <w:r w:rsidR="00F63D62">
        <w:rPr>
          <w:rFonts w:ascii="Noor_Lotus" w:hAnsi="Noor_Lotus" w:cs="Noor_Lotus" w:hint="cs"/>
          <w:sz w:val="28"/>
          <w:rtl/>
        </w:rPr>
        <w:t xml:space="preserve"> </w:t>
      </w:r>
      <w:r w:rsidR="00313934">
        <w:rPr>
          <w:rFonts w:ascii="Noor_Lotus" w:hAnsi="Noor_Lotus" w:cs="Noor_Lotus" w:hint="cs"/>
          <w:sz w:val="28"/>
          <w:rtl/>
        </w:rPr>
        <w:t>حلّ</w:t>
      </w:r>
      <w:r w:rsidR="00F63D62">
        <w:rPr>
          <w:rFonts w:ascii="Noor_Lotus" w:hAnsi="Noor_Lotus" w:cs="Noor_Lotus" w:hint="cs"/>
          <w:sz w:val="28"/>
          <w:rtl/>
        </w:rPr>
        <w:t xml:space="preserve"> این است که خبر صحیح و معتبر بر اینکه مستحب نیست، این قطع و علم تعبدی میاورد. موضوع اخبار من بلغ را برمیدارد چون واضح است اخبار من بلغ در جایی که خود شارع تعبد کرده </w:t>
      </w:r>
      <w:r w:rsidR="00120CB2">
        <w:rPr>
          <w:rFonts w:ascii="Noor_Lotus" w:hAnsi="Noor_Lotus" w:cs="Noor_Lotus" w:hint="cs"/>
          <w:sz w:val="28"/>
          <w:rtl/>
        </w:rPr>
        <w:t xml:space="preserve">که تو احتمال خلاف را الغا کن،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خواهد</w:t>
      </w:r>
      <w:r w:rsidR="00120CB2">
        <w:rPr>
          <w:rFonts w:ascii="Noor_Lotus" w:hAnsi="Noor_Lotus" w:cs="Noor_Lotus" w:hint="cs"/>
          <w:sz w:val="28"/>
          <w:rtl/>
        </w:rPr>
        <w:t xml:space="preserve"> دوباره آن احتمال خلاف الغاء </w:t>
      </w:r>
      <w:r w:rsidR="005F2CB8">
        <w:rPr>
          <w:rFonts w:ascii="Noor_Lotus" w:hAnsi="Noor_Lotus" w:cs="Noor_Lotus"/>
          <w:sz w:val="28"/>
          <w:rtl/>
        </w:rPr>
        <w:t>شدهٔ</w:t>
      </w:r>
      <w:r w:rsidR="00120CB2">
        <w:rPr>
          <w:rFonts w:ascii="Noor_Lotus" w:hAnsi="Noor_Lotus" w:cs="Noor_Lotus" w:hint="cs"/>
          <w:sz w:val="28"/>
          <w:rtl/>
        </w:rPr>
        <w:t xml:space="preserve"> تعبدی را زنده کند. چون </w:t>
      </w:r>
      <w:r w:rsidR="005F2CB8">
        <w:rPr>
          <w:rFonts w:ascii="Noor_Lotus" w:hAnsi="Noor_Lotus" w:cs="Noor_Lotus"/>
          <w:sz w:val="28"/>
          <w:rtl/>
        </w:rPr>
        <w:t>تقر</w:t>
      </w:r>
      <w:r w:rsidR="005F2CB8">
        <w:rPr>
          <w:rFonts w:ascii="Noor_Lotus" w:hAnsi="Noor_Lotus" w:cs="Noor_Lotus" w:hint="cs"/>
          <w:sz w:val="28"/>
          <w:rtl/>
        </w:rPr>
        <w:t>ی</w:t>
      </w:r>
      <w:r w:rsidR="005F2CB8">
        <w:rPr>
          <w:rFonts w:ascii="Noor_Lotus" w:hAnsi="Noor_Lotus" w:cs="Noor_Lotus" w:hint="eastAsia"/>
          <w:sz w:val="28"/>
          <w:rtl/>
        </w:rPr>
        <w:t>باً</w:t>
      </w:r>
      <w:r w:rsidR="00120CB2">
        <w:rPr>
          <w:rFonts w:ascii="Noor_Lotus" w:hAnsi="Noor_Lotus" w:cs="Noor_Lotus" w:hint="cs"/>
          <w:sz w:val="28"/>
          <w:rtl/>
        </w:rPr>
        <w:t xml:space="preserve"> اخبار من بلغ اینطور است دیگر.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120CB2">
        <w:rPr>
          <w:rFonts w:ascii="Noor_Lotus" w:hAnsi="Noor_Lotus" w:cs="Noor_Lotus" w:hint="cs"/>
          <w:sz w:val="28"/>
          <w:rtl/>
        </w:rPr>
        <w:t xml:space="preserve"> آن احتمال ثبوتی واقع را اخذ کند. حالا یا انقیادی هستیم و ارشادی یا تعبدی </w:t>
      </w:r>
      <w:r w:rsidR="003B137A">
        <w:rPr>
          <w:rFonts w:ascii="Noor_Lotus" w:hAnsi="Noor_Lotus" w:cs="Noor_Lotus" w:hint="cs"/>
          <w:sz w:val="28"/>
          <w:rtl/>
        </w:rPr>
        <w:t xml:space="preserve">ولی آن احتمال را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w:t>
      </w:r>
      <w:r w:rsidR="005F2CB8">
        <w:rPr>
          <w:rFonts w:ascii="Noor_Lotus" w:hAnsi="Noor_Lotus" w:cs="Noor_Lotus" w:hint="cs"/>
          <w:sz w:val="28"/>
          <w:rtl/>
        </w:rPr>
        <w:t>ی</w:t>
      </w:r>
      <w:r w:rsidR="005F2CB8">
        <w:rPr>
          <w:rFonts w:ascii="Noor_Lotus" w:hAnsi="Noor_Lotus" w:cs="Noor_Lotus" w:hint="eastAsia"/>
          <w:sz w:val="28"/>
          <w:rtl/>
        </w:rPr>
        <w:t>م</w:t>
      </w:r>
      <w:r w:rsidR="003B137A">
        <w:rPr>
          <w:rFonts w:ascii="Noor_Lotus" w:hAnsi="Noor_Lotus" w:cs="Noor_Lotus" w:hint="cs"/>
          <w:sz w:val="28"/>
          <w:rtl/>
        </w:rPr>
        <w:t xml:space="preserve"> اخذ کنیم. شارعی که خودش احتمال را الغاء کرده،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خواهد</w:t>
      </w:r>
      <w:r w:rsidR="003B137A">
        <w:rPr>
          <w:rFonts w:ascii="Noor_Lotus" w:hAnsi="Noor_Lotus" w:cs="Noor_Lotus" w:hint="cs"/>
          <w:sz w:val="28"/>
          <w:rtl/>
        </w:rPr>
        <w:t xml:space="preserve"> بگوید آن احتمال را اخذ کن؟ معنا ندارد این حرف. بنابراین روشن است که اگر ما تاسیساً یا امضائاً قبول کنیم که ادله حجیت امارات از جمله خبر واحد برای ما علم تعبدی درست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کند</w:t>
      </w:r>
      <w:r w:rsidR="003B137A">
        <w:rPr>
          <w:rFonts w:ascii="Noor_Lotus" w:hAnsi="Noor_Lotus" w:cs="Noor_Lotus" w:hint="cs"/>
          <w:sz w:val="28"/>
          <w:rtl/>
        </w:rPr>
        <w:t xml:space="preserve">، موضوع اخبار من بلغ مرتفع است. ما این را قائل ایم. بنابراین چه مفاد اخبار من بلغ حجیت باشد و چه استحباب، علی ای حال با وجود خبر صحیح </w:t>
      </w:r>
      <w:r w:rsidR="002D45BD">
        <w:rPr>
          <w:rFonts w:ascii="Noor_Lotus" w:hAnsi="Noor_Lotus" w:cs="Noor_Lotus" w:hint="cs"/>
          <w:sz w:val="28"/>
          <w:rtl/>
        </w:rPr>
        <w:t xml:space="preserve">یا معتبر بر علیه آن، اینجا تطبیق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شود</w:t>
      </w:r>
      <w:r w:rsidR="002D45BD">
        <w:rPr>
          <w:rFonts w:ascii="Noor_Lotus" w:hAnsi="Noor_Lotus" w:cs="Noor_Lotus" w:hint="cs"/>
          <w:sz w:val="28"/>
          <w:rtl/>
        </w:rPr>
        <w:t>. این ثمره مهم این بحث است که با وجود عمل تعبدی که حاصل دلیل حجیت امارات است، اخبار من بلغ موضوع ندارد اما اگر این را نگفتیم</w:t>
      </w:r>
      <w:r w:rsidR="00313934">
        <w:rPr>
          <w:rFonts w:ascii="Noor_Lotus" w:hAnsi="Noor_Lotus" w:cs="Noor_Lotus" w:hint="cs"/>
          <w:sz w:val="28"/>
          <w:rtl/>
        </w:rPr>
        <w:t>،</w:t>
      </w:r>
      <w:r w:rsidR="002D45BD">
        <w:rPr>
          <w:rFonts w:ascii="Noor_Lotus" w:hAnsi="Noor_Lotus" w:cs="Noor_Lotus" w:hint="cs"/>
          <w:sz w:val="28"/>
          <w:rtl/>
        </w:rPr>
        <w:t xml:space="preserve"> </w:t>
      </w:r>
      <w:r w:rsidR="00313934">
        <w:rPr>
          <w:rFonts w:ascii="Noor_Lotus" w:hAnsi="Noor_Lotus" w:cs="Noor_Lotus" w:hint="cs"/>
          <w:sz w:val="28"/>
          <w:rtl/>
        </w:rPr>
        <w:t>ازآنجاکه</w:t>
      </w:r>
      <w:r w:rsidR="002D45BD">
        <w:rPr>
          <w:rFonts w:ascii="Noor_Lotus" w:hAnsi="Noor_Lotus" w:cs="Noor_Lotus" w:hint="cs"/>
          <w:sz w:val="28"/>
          <w:rtl/>
        </w:rPr>
        <w:t xml:space="preserve"> </w:t>
      </w:r>
      <w:r w:rsidR="00313934">
        <w:rPr>
          <w:rFonts w:ascii="Noor_Lotus" w:hAnsi="Noor_Lotus" w:cs="Noor_Lotus" w:hint="cs"/>
          <w:sz w:val="28"/>
          <w:rtl/>
        </w:rPr>
        <w:t xml:space="preserve">ما مفاد اخبار من بلغ را </w:t>
      </w:r>
      <w:r w:rsidR="002D45BD">
        <w:rPr>
          <w:rFonts w:ascii="Noor_Lotus" w:hAnsi="Noor_Lotus" w:cs="Noor_Lotus" w:hint="cs"/>
          <w:sz w:val="28"/>
          <w:rtl/>
        </w:rPr>
        <w:t>استحباب</w:t>
      </w:r>
      <w:r w:rsidR="00313934">
        <w:rPr>
          <w:rFonts w:ascii="Noor_Lotus" w:hAnsi="Noor_Lotus" w:cs="Noor_Lotus" w:hint="cs"/>
          <w:sz w:val="28"/>
          <w:rtl/>
        </w:rPr>
        <w:t xml:space="preserve"> می/دانیم</w:t>
      </w:r>
      <w:r w:rsidR="002D45BD">
        <w:rPr>
          <w:rFonts w:ascii="Noor_Lotus" w:hAnsi="Noor_Lotus" w:cs="Noor_Lotus" w:hint="cs"/>
          <w:sz w:val="28"/>
          <w:rtl/>
        </w:rPr>
        <w:t xml:space="preserve">، نتیجه این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2D45BD">
        <w:rPr>
          <w:rFonts w:ascii="Noor_Lotus" w:hAnsi="Noor_Lotus" w:cs="Noor_Lotus" w:hint="cs"/>
          <w:sz w:val="28"/>
          <w:rtl/>
        </w:rPr>
        <w:t xml:space="preserve"> که ما یک خبر صحیح داریم بر استحباب روی عنوان ثانوی من بلغ. حالا این عنوان قید متعلق باشد یا قید موضوع که ما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یی</w:t>
      </w:r>
      <w:r w:rsidR="005F2CB8">
        <w:rPr>
          <w:rFonts w:ascii="Noor_Lotus" w:hAnsi="Noor_Lotus" w:cs="Noor_Lotus" w:hint="eastAsia"/>
          <w:sz w:val="28"/>
          <w:rtl/>
        </w:rPr>
        <w:t>م</w:t>
      </w:r>
      <w:r w:rsidR="002D45BD">
        <w:rPr>
          <w:rFonts w:ascii="Noor_Lotus" w:hAnsi="Noor_Lotus" w:cs="Noor_Lotus" w:hint="cs"/>
          <w:sz w:val="28"/>
          <w:rtl/>
        </w:rPr>
        <w:t xml:space="preserve"> ظاهرش قید موضوع است</w:t>
      </w:r>
      <w:r w:rsidR="001D20E8">
        <w:rPr>
          <w:rFonts w:ascii="Noor_Lotus" w:hAnsi="Noor_Lotus" w:cs="Noor_Lotus" w:hint="cs"/>
          <w:sz w:val="28"/>
          <w:rtl/>
        </w:rPr>
        <w:t xml:space="preserve"> و یک خبر معتبر داریم بر اینکه مطلق فعل لیس بمستحب. تقیید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1D20E8">
        <w:rPr>
          <w:rFonts w:ascii="Noor_Lotus" w:hAnsi="Noor_Lotus" w:cs="Noor_Lotus" w:hint="cs"/>
          <w:sz w:val="28"/>
          <w:rtl/>
        </w:rPr>
        <w:t xml:space="preserve">. اگر مبنای اول را گفتیم که مبنای اختیاری ما است، اخبار من بلغ خبر ضعیفی که در مواجهه خبر ضعیف است، </w:t>
      </w:r>
      <w:r w:rsidR="005F2CB8">
        <w:rPr>
          <w:rFonts w:ascii="Noor_Lotus" w:hAnsi="Noor_Lotus" w:cs="Noor_Lotus"/>
          <w:sz w:val="28"/>
          <w:rtl/>
        </w:rPr>
        <w:t>اصلاً</w:t>
      </w:r>
      <w:r w:rsidR="001D20E8">
        <w:rPr>
          <w:rFonts w:ascii="Noor_Lotus" w:hAnsi="Noor_Lotus" w:cs="Noor_Lotus" w:hint="cs"/>
          <w:sz w:val="28"/>
          <w:rtl/>
        </w:rPr>
        <w:t xml:space="preserve"> شامل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شود</w:t>
      </w:r>
      <w:r w:rsidR="001D20E8">
        <w:rPr>
          <w:rFonts w:ascii="Noor_Lotus" w:hAnsi="Noor_Lotus" w:cs="Noor_Lotus" w:hint="cs"/>
          <w:sz w:val="28"/>
          <w:rtl/>
        </w:rPr>
        <w:t xml:space="preserve">. اگر تنزل کردیم، باید قائل به تقیید شویم و بگوییم خبر ضعیف حجت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1D20E8">
        <w:rPr>
          <w:rFonts w:ascii="Noor_Lotus" w:hAnsi="Noor_Lotus" w:cs="Noor_Lotus" w:hint="cs"/>
          <w:sz w:val="28"/>
          <w:rtl/>
        </w:rPr>
        <w:t xml:space="preserve"> و خبر صحیح تقیید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خورد</w:t>
      </w:r>
      <w:r w:rsidR="001D20E8">
        <w:rPr>
          <w:rFonts w:ascii="Noor_Lotus" w:hAnsi="Noor_Lotus" w:cs="Noor_Lotus" w:hint="cs"/>
          <w:sz w:val="28"/>
          <w:rtl/>
        </w:rPr>
        <w:t xml:space="preserve"> به غیر مورد بلوغ ثواب. حالا غیر موردش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1D20E8">
        <w:rPr>
          <w:rFonts w:ascii="Noor_Lotus" w:hAnsi="Noor_Lotus" w:cs="Noor_Lotus" w:hint="cs"/>
          <w:sz w:val="28"/>
          <w:rtl/>
        </w:rPr>
        <w:t xml:space="preserve"> آقای مجتهد و اگر نیابت را قبول کنیم،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1D20E8">
        <w:rPr>
          <w:rFonts w:ascii="Noor_Lotus" w:hAnsi="Noor_Lotus" w:cs="Noor_Lotus" w:hint="cs"/>
          <w:sz w:val="28"/>
          <w:rtl/>
        </w:rPr>
        <w:t xml:space="preserve"> مقلدین و الباقی باقی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مانند</w:t>
      </w:r>
      <w:r w:rsidR="001D20E8">
        <w:rPr>
          <w:rFonts w:ascii="Noor_Lotus" w:hAnsi="Noor_Lotus" w:cs="Noor_Lotus" w:hint="cs"/>
          <w:sz w:val="28"/>
          <w:rtl/>
        </w:rPr>
        <w:t xml:space="preserve">. یعنی کسانی که </w:t>
      </w:r>
      <w:r w:rsidR="00A16A4F">
        <w:rPr>
          <w:rFonts w:ascii="Noor_Lotus" w:hAnsi="Noor_Lotus" w:cs="Noor_Lotus" w:hint="cs"/>
          <w:sz w:val="28"/>
          <w:rtl/>
        </w:rPr>
        <w:t xml:space="preserve">به ایشان بلوغ ثواب نشده است. اینها خارج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شوند</w:t>
      </w:r>
      <w:r w:rsidR="00A16A4F">
        <w:rPr>
          <w:rFonts w:ascii="Noor_Lotus" w:hAnsi="Noor_Lotus" w:cs="Noor_Lotus" w:hint="cs"/>
          <w:sz w:val="28"/>
          <w:rtl/>
        </w:rPr>
        <w:t xml:space="preserve"> و داخل در عدم استحباب اند. هر کسی که به او بلوغ ثواب شده،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A16A4F">
        <w:rPr>
          <w:rFonts w:ascii="Noor_Lotus" w:hAnsi="Noor_Lotus" w:cs="Noor_Lotus" w:hint="cs"/>
          <w:sz w:val="28"/>
          <w:rtl/>
        </w:rPr>
        <w:t xml:space="preserve"> مستحب منتهی این حرف تنزلی است. ما </w:t>
      </w:r>
      <w:r w:rsidR="005F2CB8">
        <w:rPr>
          <w:rFonts w:ascii="Noor_Lotus" w:hAnsi="Noor_Lotus" w:cs="Noor_Lotus"/>
          <w:sz w:val="28"/>
          <w:rtl/>
        </w:rPr>
        <w:t>کلاً</w:t>
      </w:r>
      <w:r w:rsidR="00A16A4F">
        <w:rPr>
          <w:rFonts w:ascii="Noor_Lotus" w:hAnsi="Noor_Lotus" w:cs="Noor_Lotus" w:hint="cs"/>
          <w:sz w:val="28"/>
          <w:rtl/>
        </w:rPr>
        <w:t xml:space="preserve"> معتقدیم که اخبار من بلغ در جایی که روایت صحیح در مقابلش باشد، </w:t>
      </w:r>
      <w:r w:rsidR="005F2CB8">
        <w:rPr>
          <w:rFonts w:ascii="Noor_Lotus" w:hAnsi="Noor_Lotus" w:cs="Noor_Lotus"/>
          <w:sz w:val="28"/>
          <w:rtl/>
        </w:rPr>
        <w:t>اصلاً</w:t>
      </w:r>
      <w:r w:rsidR="00A16A4F">
        <w:rPr>
          <w:rFonts w:ascii="Noor_Lotus" w:hAnsi="Noor_Lotus" w:cs="Noor_Lotus" w:hint="cs"/>
          <w:sz w:val="28"/>
          <w:rtl/>
        </w:rPr>
        <w:t xml:space="preserve"> جاری نیست. </w:t>
      </w:r>
    </w:p>
    <w:p w14:paraId="3546A3B1" w14:textId="77777777" w:rsidR="00A16A4F" w:rsidRDefault="00000000" w:rsidP="002A36B8">
      <w:pPr>
        <w:spacing w:line="264" w:lineRule="auto"/>
        <w:ind w:firstLine="562"/>
        <w:rPr>
          <w:rFonts w:ascii="Noor_Lotus" w:hAnsi="Noor_Lotus" w:cs="Noor_Lotus"/>
          <w:sz w:val="28"/>
          <w:rtl/>
        </w:rPr>
      </w:pPr>
      <w:r w:rsidRPr="00865405">
        <w:rPr>
          <w:rFonts w:ascii="Noor_Lotus" w:hAnsi="Noor_Lotus" w:cs="Noor_Lotus" w:hint="cs"/>
          <w:b/>
          <w:bCs/>
          <w:sz w:val="28"/>
          <w:rtl/>
        </w:rPr>
        <w:t>اشکال</w:t>
      </w:r>
      <w:r>
        <w:rPr>
          <w:rFonts w:ascii="Noor_Lotus" w:hAnsi="Noor_Lotus" w:cs="Noor_Lotus" w:hint="cs"/>
          <w:sz w:val="28"/>
          <w:rtl/>
        </w:rPr>
        <w:t xml:space="preserve">: </w:t>
      </w:r>
      <w:r w:rsidR="005F2CB8">
        <w:rPr>
          <w:rFonts w:ascii="Noor_Lotus" w:hAnsi="Noor_Lotus" w:cs="Noor_Lotus"/>
          <w:sz w:val="28"/>
          <w:rtl/>
        </w:rPr>
        <w:t>اصلاً</w:t>
      </w:r>
      <w:r>
        <w:rPr>
          <w:rFonts w:ascii="Noor_Lotus" w:hAnsi="Noor_Lotus" w:cs="Noor_Lotus" w:hint="cs"/>
          <w:sz w:val="28"/>
          <w:rtl/>
        </w:rPr>
        <w:t xml:space="preserve"> حجیت به عنوان ثانوی تصویر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Pr>
          <w:rFonts w:ascii="Noor_Lotus" w:hAnsi="Noor_Lotus" w:cs="Noor_Lotus" w:hint="cs"/>
          <w:sz w:val="28"/>
          <w:rtl/>
        </w:rPr>
        <w:t xml:space="preserve">؟ به عنوان اولی جعل علم کرد و گفت مستحب نیست </w:t>
      </w:r>
      <w:r w:rsidR="00865405">
        <w:rPr>
          <w:rFonts w:ascii="Noor_Lotus" w:hAnsi="Noor_Lotus" w:cs="Noor_Lotus" w:hint="cs"/>
          <w:sz w:val="28"/>
          <w:rtl/>
        </w:rPr>
        <w:t xml:space="preserve">ولی به عنوان ثانوی جعل علمیت کرد. </w:t>
      </w:r>
    </w:p>
    <w:p w14:paraId="720287B4" w14:textId="77777777" w:rsidR="00A16A4F" w:rsidRDefault="00000000" w:rsidP="002A36B8">
      <w:pPr>
        <w:spacing w:line="264" w:lineRule="auto"/>
        <w:ind w:firstLine="562"/>
        <w:rPr>
          <w:rFonts w:ascii="Noor_Lotus" w:hAnsi="Noor_Lotus" w:cs="Noor_Lotus"/>
          <w:sz w:val="28"/>
          <w:rtl/>
        </w:rPr>
      </w:pPr>
      <w:r w:rsidRPr="00865405">
        <w:rPr>
          <w:rFonts w:ascii="Noor_Lotus" w:hAnsi="Noor_Lotus" w:cs="Noor_Lotus" w:hint="cs"/>
          <w:b/>
          <w:bCs/>
          <w:sz w:val="28"/>
          <w:rtl/>
        </w:rPr>
        <w:t>پاسخ</w:t>
      </w:r>
      <w:r>
        <w:rPr>
          <w:rFonts w:ascii="Noor_Lotus" w:hAnsi="Noor_Lotus" w:cs="Noor_Lotus" w:hint="cs"/>
          <w:sz w:val="28"/>
          <w:rtl/>
        </w:rPr>
        <w:t xml:space="preserve">: </w:t>
      </w:r>
      <w:r w:rsidR="00313934">
        <w:rPr>
          <w:rFonts w:ascii="Noor_Lotus" w:hAnsi="Noor_Lotus" w:cs="Noor_Lotus" w:hint="cs"/>
          <w:sz w:val="28"/>
          <w:rtl/>
        </w:rPr>
        <w:t xml:space="preserve">اطلاق </w:t>
      </w:r>
      <w:r>
        <w:rPr>
          <w:rFonts w:ascii="Noor_Lotus" w:hAnsi="Noor_Lotus" w:cs="Noor_Lotus" w:hint="cs"/>
          <w:sz w:val="28"/>
          <w:rtl/>
        </w:rPr>
        <w:t>ا</w:t>
      </w:r>
      <w:r w:rsidR="009E2D9E">
        <w:rPr>
          <w:rFonts w:ascii="Noor_Lotus" w:hAnsi="Noor_Lotus" w:cs="Noor_Lotus" w:hint="cs"/>
          <w:sz w:val="28"/>
          <w:rtl/>
        </w:rPr>
        <w:t xml:space="preserve">خبار من بلغ باید </w:t>
      </w:r>
      <w:r w:rsidR="00313934">
        <w:rPr>
          <w:rFonts w:ascii="Noor_Lotus" w:hAnsi="Noor_Lotus" w:cs="Noor_Lotus" w:hint="cs"/>
          <w:sz w:val="28"/>
          <w:rtl/>
        </w:rPr>
        <w:t>شامل بشود</w:t>
      </w:r>
      <w:r w:rsidR="009E2D9E">
        <w:rPr>
          <w:rFonts w:ascii="Noor_Lotus" w:hAnsi="Noor_Lotus" w:cs="Noor_Lotus" w:hint="cs"/>
          <w:sz w:val="28"/>
          <w:rtl/>
        </w:rPr>
        <w:t xml:space="preserve"> تا عنوان اولی و ثانوی درست کند. اخبار من بلغ </w:t>
      </w:r>
      <w:r w:rsidR="005F2CB8">
        <w:rPr>
          <w:rFonts w:ascii="Noor_Lotus" w:hAnsi="Noor_Lotus" w:cs="Noor_Lotus"/>
          <w:sz w:val="28"/>
          <w:rtl/>
        </w:rPr>
        <w:t>اصلاً</w:t>
      </w:r>
      <w:r w:rsidR="009E2D9E">
        <w:rPr>
          <w:rFonts w:ascii="Noor_Lotus" w:hAnsi="Noor_Lotus" w:cs="Noor_Lotus" w:hint="cs"/>
          <w:sz w:val="28"/>
          <w:rtl/>
        </w:rPr>
        <w:t xml:space="preserve"> </w:t>
      </w:r>
      <w:r w:rsidR="00313934">
        <w:rPr>
          <w:rFonts w:ascii="Noor_Lotus" w:hAnsi="Noor_Lotus" w:cs="Noor_Lotus" w:hint="cs"/>
          <w:sz w:val="28"/>
          <w:rtl/>
        </w:rPr>
        <w:t>شامل جایی که خبر صحیح بر عدم استحباب داریم، نمی/شود</w:t>
      </w:r>
      <w:r w:rsidR="009E2D9E">
        <w:rPr>
          <w:rFonts w:ascii="Noor_Lotus" w:hAnsi="Noor_Lotus" w:cs="Noor_Lotus" w:hint="cs"/>
          <w:sz w:val="28"/>
          <w:rtl/>
        </w:rPr>
        <w:t>.</w:t>
      </w:r>
      <w:r w:rsidR="00BD311B">
        <w:rPr>
          <w:rFonts w:ascii="Noor_Lotus" w:hAnsi="Noor_Lotus" w:cs="Noor_Lotus" w:hint="cs"/>
          <w:sz w:val="28"/>
          <w:rtl/>
        </w:rPr>
        <w:t xml:space="preserve"> بعد از استظهار اینکه اخبار من بلغ که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BD311B">
        <w:rPr>
          <w:rFonts w:ascii="Noor_Lotus" w:hAnsi="Noor_Lotus" w:cs="Noor_Lotus" w:hint="cs"/>
          <w:sz w:val="28"/>
          <w:rtl/>
        </w:rPr>
        <w:t xml:space="preserve"> من بلغه ثواب علی کذا، در جایی است که قطع به خلاف نباشد. قطع به خلاف هم عرفی است. یعنی خود شارع اگر الغای احتمال خلاف کرده،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BD311B">
        <w:rPr>
          <w:rFonts w:ascii="Noor_Lotus" w:hAnsi="Noor_Lotus" w:cs="Noor_Lotus" w:hint="cs"/>
          <w:sz w:val="28"/>
          <w:rtl/>
        </w:rPr>
        <w:t xml:space="preserve"> </w:t>
      </w:r>
      <w:r w:rsidR="004B3F35">
        <w:rPr>
          <w:rFonts w:ascii="Noor_Lotus" w:hAnsi="Noor_Lotus" w:cs="Noor_Lotus" w:hint="cs"/>
          <w:sz w:val="28"/>
          <w:rtl/>
        </w:rPr>
        <w:t xml:space="preserve">جایی که احتمال خلاف هم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ده</w:t>
      </w:r>
      <w:r w:rsidR="005F2CB8">
        <w:rPr>
          <w:rFonts w:ascii="Noor_Lotus" w:hAnsi="Noor_Lotus" w:cs="Noor_Lotus" w:hint="cs"/>
          <w:sz w:val="28"/>
          <w:rtl/>
        </w:rPr>
        <w:t>ی</w:t>
      </w:r>
      <w:r w:rsidR="005F2CB8">
        <w:rPr>
          <w:rFonts w:ascii="Noor_Lotus" w:hAnsi="Noor_Lotus" w:cs="Noor_Lotus" w:hint="eastAsia"/>
          <w:sz w:val="28"/>
          <w:rtl/>
        </w:rPr>
        <w:t>م</w:t>
      </w:r>
      <w:r w:rsidR="004B3F35">
        <w:rPr>
          <w:rFonts w:ascii="Noor_Lotus" w:hAnsi="Noor_Lotus" w:cs="Noor_Lotus" w:hint="cs"/>
          <w:sz w:val="28"/>
          <w:rtl/>
        </w:rPr>
        <w:t xml:space="preserve"> باز هستم. معنا ندارد این حرف. </w:t>
      </w:r>
    </w:p>
    <w:p w14:paraId="661CEC64" w14:textId="77777777" w:rsidR="00A65FD9" w:rsidRDefault="00000000" w:rsidP="002A36B8">
      <w:pPr>
        <w:spacing w:line="264" w:lineRule="auto"/>
        <w:ind w:firstLine="562"/>
        <w:rPr>
          <w:rFonts w:ascii="Noor_Lotus" w:hAnsi="Noor_Lotus" w:cs="Noor_Lotus"/>
          <w:sz w:val="28"/>
          <w:rtl/>
        </w:rPr>
      </w:pPr>
      <w:r w:rsidRPr="00865405">
        <w:rPr>
          <w:rFonts w:ascii="Noor_Lotus" w:hAnsi="Noor_Lotus" w:cs="Noor_Lotus" w:hint="cs"/>
          <w:b/>
          <w:bCs/>
          <w:sz w:val="28"/>
          <w:rtl/>
        </w:rPr>
        <w:t>اشکال</w:t>
      </w:r>
      <w:r>
        <w:rPr>
          <w:rFonts w:ascii="Noor_Lotus" w:hAnsi="Noor_Lotus" w:cs="Noor_Lotus" w:hint="cs"/>
          <w:sz w:val="28"/>
          <w:rtl/>
        </w:rPr>
        <w:t xml:space="preserve">: </w:t>
      </w:r>
      <w:r w:rsidR="00313934">
        <w:rPr>
          <w:rFonts w:ascii="Noor_Lotus" w:hAnsi="Noor_Lotus" w:cs="Noor_Lotus" w:hint="cs"/>
          <w:sz w:val="28"/>
          <w:rtl/>
        </w:rPr>
        <w:t>عنوان ثانوی مانع این انصراف می/شود.</w:t>
      </w:r>
    </w:p>
    <w:p w14:paraId="7EA596A9" w14:textId="77777777" w:rsidR="00313934" w:rsidRDefault="00000000" w:rsidP="002A36B8">
      <w:pPr>
        <w:spacing w:line="264" w:lineRule="auto"/>
        <w:ind w:firstLine="562"/>
        <w:rPr>
          <w:rFonts w:ascii="Noor_Lotus" w:hAnsi="Noor_Lotus" w:cs="Noor_Lotus"/>
          <w:sz w:val="28"/>
          <w:rtl/>
        </w:rPr>
      </w:pPr>
      <w:r w:rsidRPr="00865405">
        <w:rPr>
          <w:rFonts w:ascii="Noor_Lotus" w:hAnsi="Noor_Lotus" w:cs="Noor_Lotus" w:hint="cs"/>
          <w:b/>
          <w:bCs/>
          <w:sz w:val="28"/>
          <w:rtl/>
        </w:rPr>
        <w:t>پاسخ</w:t>
      </w:r>
      <w:r>
        <w:rPr>
          <w:rFonts w:ascii="Noor_Lotus" w:hAnsi="Noor_Lotus" w:cs="Noor_Lotus" w:hint="cs"/>
          <w:sz w:val="28"/>
          <w:rtl/>
        </w:rPr>
        <w:t xml:space="preserve">: </w:t>
      </w:r>
      <w:r w:rsidR="00A65FD9">
        <w:rPr>
          <w:rFonts w:ascii="Noor_Lotus" w:hAnsi="Noor_Lotus" w:cs="Noor_Lotus" w:hint="cs"/>
          <w:sz w:val="28"/>
          <w:rtl/>
        </w:rPr>
        <w:t xml:space="preserve">عنوان ثانوی اش مقید به این است که قطع به خلاف نداشته باشی. عرفی هم هست. نه قطع تکوینی. </w:t>
      </w:r>
      <w:r w:rsidR="009E513B">
        <w:rPr>
          <w:rFonts w:ascii="Noor_Lotus" w:hAnsi="Noor_Lotus" w:cs="Noor_Lotus" w:hint="cs"/>
          <w:sz w:val="28"/>
          <w:rtl/>
        </w:rPr>
        <w:t xml:space="preserve">معنا ندارد که شارع در جایی که خودش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گو</w:t>
      </w:r>
      <w:r w:rsidR="005F2CB8">
        <w:rPr>
          <w:rFonts w:ascii="Noor_Lotus" w:hAnsi="Noor_Lotus" w:cs="Noor_Lotus" w:hint="cs"/>
          <w:sz w:val="28"/>
          <w:rtl/>
        </w:rPr>
        <w:t>ی</w:t>
      </w:r>
      <w:r w:rsidR="005F2CB8">
        <w:rPr>
          <w:rFonts w:ascii="Noor_Lotus" w:hAnsi="Noor_Lotus" w:cs="Noor_Lotus" w:hint="eastAsia"/>
          <w:sz w:val="28"/>
          <w:rtl/>
        </w:rPr>
        <w:t>د</w:t>
      </w:r>
      <w:r w:rsidR="009E513B">
        <w:rPr>
          <w:rFonts w:ascii="Noor_Lotus" w:hAnsi="Noor_Lotus" w:cs="Noor_Lotus" w:hint="cs"/>
          <w:sz w:val="28"/>
          <w:rtl/>
        </w:rPr>
        <w:t xml:space="preserve"> تو قطع داری به خلاف در عین حال بگوید احتمال خلاف را رعایت کن. این معنا ندارد. بنابراین از این جهت موضوع منتفی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شود</w:t>
      </w:r>
      <w:r w:rsidR="009E513B">
        <w:rPr>
          <w:rFonts w:ascii="Noor_Lotus" w:hAnsi="Noor_Lotus" w:cs="Noor_Lotus" w:hint="cs"/>
          <w:sz w:val="28"/>
          <w:rtl/>
        </w:rPr>
        <w:t xml:space="preserve">. اگر موضوع منتفی </w:t>
      </w:r>
      <w:r w:rsidR="005F2CB8">
        <w:rPr>
          <w:rFonts w:ascii="Noor_Lotus" w:hAnsi="Noor_Lotus" w:cs="Noor_Lotus"/>
          <w:sz w:val="28"/>
          <w:rtl/>
        </w:rPr>
        <w:t>نم</w:t>
      </w:r>
      <w:r w:rsidR="005F2CB8">
        <w:rPr>
          <w:rFonts w:ascii="Noor_Lotus" w:hAnsi="Noor_Lotus" w:cs="Noor_Lotus" w:hint="cs"/>
          <w:sz w:val="28"/>
          <w:rtl/>
        </w:rPr>
        <w:t>ی‌</w:t>
      </w:r>
      <w:r w:rsidR="005F2CB8">
        <w:rPr>
          <w:rFonts w:ascii="Noor_Lotus" w:hAnsi="Noor_Lotus" w:cs="Noor_Lotus" w:hint="eastAsia"/>
          <w:sz w:val="28"/>
          <w:rtl/>
        </w:rPr>
        <w:t>شد</w:t>
      </w:r>
      <w:r w:rsidR="009E513B">
        <w:rPr>
          <w:rFonts w:ascii="Noor_Lotus" w:hAnsi="Noor_Lotus" w:cs="Noor_Lotus" w:hint="cs"/>
          <w:sz w:val="28"/>
          <w:rtl/>
        </w:rPr>
        <w:t xml:space="preserve">، بحث </w:t>
      </w:r>
      <w:r w:rsidR="005F2CB8">
        <w:rPr>
          <w:rFonts w:ascii="Noor_Lotus" w:hAnsi="Noor_Lotus" w:cs="Noor_Lotus"/>
          <w:sz w:val="28"/>
          <w:rtl/>
        </w:rPr>
        <w:t>م</w:t>
      </w:r>
      <w:r w:rsidR="005F2CB8">
        <w:rPr>
          <w:rFonts w:ascii="Noor_Lotus" w:hAnsi="Noor_Lotus" w:cs="Noor_Lotus" w:hint="cs"/>
          <w:sz w:val="28"/>
          <w:rtl/>
        </w:rPr>
        <w:t>ی‌</w:t>
      </w:r>
      <w:r w:rsidR="005F2CB8">
        <w:rPr>
          <w:rFonts w:ascii="Noor_Lotus" w:hAnsi="Noor_Lotus" w:cs="Noor_Lotus" w:hint="eastAsia"/>
          <w:sz w:val="28"/>
          <w:rtl/>
        </w:rPr>
        <w:t>کرد</w:t>
      </w:r>
      <w:r w:rsidR="005F2CB8">
        <w:rPr>
          <w:rFonts w:ascii="Noor_Lotus" w:hAnsi="Noor_Lotus" w:cs="Noor_Lotus" w:hint="cs"/>
          <w:sz w:val="28"/>
          <w:rtl/>
        </w:rPr>
        <w:t>ی</w:t>
      </w:r>
      <w:r w:rsidR="005F2CB8">
        <w:rPr>
          <w:rFonts w:ascii="Noor_Lotus" w:hAnsi="Noor_Lotus" w:cs="Noor_Lotus" w:hint="eastAsia"/>
          <w:sz w:val="28"/>
          <w:rtl/>
        </w:rPr>
        <w:t>م</w:t>
      </w:r>
      <w:r w:rsidR="009E513B">
        <w:rPr>
          <w:rFonts w:ascii="Noor_Lotus" w:hAnsi="Noor_Lotus" w:cs="Noor_Lotus" w:hint="cs"/>
          <w:sz w:val="28"/>
          <w:rtl/>
        </w:rPr>
        <w:t xml:space="preserve"> که مدلولش حجیت است یا استحباب به عنوان ثانوی؟ موضوعش منتفی است.</w:t>
      </w:r>
    </w:p>
    <w:p w14:paraId="3191C589" w14:textId="77777777" w:rsidR="00A65FD9" w:rsidRPr="00FE29A0" w:rsidRDefault="00000000" w:rsidP="00313934">
      <w:pPr>
        <w:bidi w:val="0"/>
        <w:rPr>
          <w:rFonts w:ascii="Noor_Lotus" w:hAnsi="Noor_Lotus" w:cs="Noor_Lotus"/>
          <w:sz w:val="28"/>
        </w:rPr>
        <w:sectPr w:rsidR="00A65FD9" w:rsidRPr="00FE29A0" w:rsidSect="00D50F2E">
          <w:headerReference w:type="default" r:id="rId210"/>
          <w:footerReference w:type="default" r:id="rId21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_Lotus" w:hAnsi="Noor_Lotus" w:cs="Noor_Lotus" w:hint="cs"/>
          <w:sz w:val="28"/>
          <w:rtl/>
        </w:rPr>
        <w:t xml:space="preserve">و الحمد لله رب العالمین.  </w:t>
      </w:r>
    </w:p>
    <w:p w14:paraId="4053E13A"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526072342"/>
        <w:docPartObj>
          <w:docPartGallery w:val="Table of Contents"/>
          <w:docPartUnique/>
        </w:docPartObj>
      </w:sdtPr>
      <w:sdtContent>
        <w:p w14:paraId="6CF43A58"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706F3EB9" w14:textId="6FA1DCAC" w:rsidR="00422A7C"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0271950" w:history="1">
            <w:r w:rsidRPr="00811E6D">
              <w:rPr>
                <w:rStyle w:val="Hyperlink"/>
                <w:rFonts w:cs="NoorLotus"/>
                <w:noProof/>
                <w:rtl/>
              </w:rPr>
              <w:t>مستندات د</w:t>
            </w:r>
            <w:r w:rsidRPr="00811E6D">
              <w:rPr>
                <w:rStyle w:val="Hyperlink"/>
                <w:rFonts w:cs="NoorLotus" w:hint="cs"/>
                <w:noProof/>
                <w:rtl/>
              </w:rPr>
              <w:t>ی</w:t>
            </w:r>
            <w:r w:rsidRPr="00811E6D">
              <w:rPr>
                <w:rStyle w:val="Hyperlink"/>
                <w:rFonts w:cs="NoorLotus" w:hint="eastAsia"/>
                <w:noProof/>
                <w:rtl/>
              </w:rPr>
              <w:t>گر</w:t>
            </w:r>
            <w:r w:rsidRPr="00811E6D">
              <w:rPr>
                <w:rStyle w:val="Hyperlink"/>
                <w:rFonts w:cs="NoorLotus"/>
                <w:noProof/>
                <w:rtl/>
              </w:rPr>
              <w:t xml:space="preserve"> </w:t>
            </w:r>
            <w:r w:rsidRPr="00811E6D">
              <w:rPr>
                <w:rStyle w:val="Hyperlink"/>
                <w:noProof/>
                <w:rtl/>
              </w:rPr>
              <w:t>قاعده تسامح در ادله سنن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Toc160271950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6C629AD" w14:textId="0203689F" w:rsidR="00422A7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0271951" w:history="1">
            <w:r w:rsidRPr="00811E6D">
              <w:rPr>
                <w:rStyle w:val="Hyperlink"/>
                <w:noProof/>
                <w:rtl/>
              </w:rPr>
              <w:t>بررس</w:t>
            </w:r>
            <w:r w:rsidRPr="00811E6D">
              <w:rPr>
                <w:rStyle w:val="Hyperlink"/>
                <w:rFonts w:hint="cs"/>
                <w:noProof/>
                <w:rtl/>
              </w:rPr>
              <w:t>ی</w:t>
            </w:r>
            <w:r w:rsidRPr="00811E6D">
              <w:rPr>
                <w:rStyle w:val="Hyperlink"/>
                <w:noProof/>
                <w:rtl/>
              </w:rPr>
              <w:t xml:space="preserve"> دل</w:t>
            </w:r>
            <w:r w:rsidRPr="00811E6D">
              <w:rPr>
                <w:rStyle w:val="Hyperlink"/>
                <w:rFonts w:hint="cs"/>
                <w:noProof/>
                <w:rtl/>
              </w:rPr>
              <w:t>ی</w:t>
            </w:r>
            <w:r w:rsidRPr="00811E6D">
              <w:rPr>
                <w:rStyle w:val="Hyperlink"/>
                <w:rFonts w:hint="eastAsia"/>
                <w:noProof/>
                <w:rtl/>
              </w:rPr>
              <w:t>ل</w:t>
            </w:r>
            <w:r w:rsidRPr="00811E6D">
              <w:rPr>
                <w:rStyle w:val="Hyperlink"/>
                <w:noProof/>
                <w:rtl/>
              </w:rPr>
              <w:t xml:space="preserve"> عقل (انق</w:t>
            </w:r>
            <w:r w:rsidRPr="00811E6D">
              <w:rPr>
                <w:rStyle w:val="Hyperlink"/>
                <w:rFonts w:hint="cs"/>
                <w:noProof/>
                <w:rtl/>
              </w:rPr>
              <w:t>ی</w:t>
            </w:r>
            <w:r w:rsidRPr="00811E6D">
              <w:rPr>
                <w:rStyle w:val="Hyperlink"/>
                <w:rFonts w:hint="eastAsia"/>
                <w:noProof/>
                <w:rtl/>
              </w:rPr>
              <w:t>اد</w:t>
            </w:r>
            <w:r w:rsidRPr="00811E6D">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Toc160271951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2B39D666" w14:textId="13584EA8" w:rsidR="00422A7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0271952" w:history="1">
            <w:r w:rsidRPr="00811E6D">
              <w:rPr>
                <w:rStyle w:val="Hyperlink"/>
                <w:noProof/>
                <w:rtl/>
              </w:rPr>
              <w:t>بررس</w:t>
            </w:r>
            <w:r w:rsidRPr="00811E6D">
              <w:rPr>
                <w:rStyle w:val="Hyperlink"/>
                <w:rFonts w:hint="cs"/>
                <w:noProof/>
                <w:rtl/>
              </w:rPr>
              <w:t>ی</w:t>
            </w:r>
            <w:r w:rsidRPr="00811E6D">
              <w:rPr>
                <w:rStyle w:val="Hyperlink"/>
                <w:noProof/>
                <w:rtl/>
              </w:rPr>
              <w:t xml:space="preserve"> اجماع بر  قاعده تسامح در ادله سنن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Toc160271952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4E2C6F7" w14:textId="2D7ACEF7" w:rsidR="00422A7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0271953" w:history="1">
            <w:r w:rsidRPr="00811E6D">
              <w:rPr>
                <w:rStyle w:val="Hyperlink"/>
                <w:noProof/>
                <w:rtl/>
              </w:rPr>
              <w:t>بررس</w:t>
            </w:r>
            <w:r w:rsidRPr="00811E6D">
              <w:rPr>
                <w:rStyle w:val="Hyperlink"/>
                <w:rFonts w:hint="cs"/>
                <w:noProof/>
                <w:rtl/>
              </w:rPr>
              <w:t>ی</w:t>
            </w:r>
            <w:r w:rsidRPr="00811E6D">
              <w:rPr>
                <w:rStyle w:val="Hyperlink"/>
                <w:noProof/>
                <w:rtl/>
              </w:rPr>
              <w:t xml:space="preserve"> کلام علامه حل</w:t>
            </w:r>
            <w:r w:rsidRPr="00811E6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Toc160271953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6AF7EF9C" w14:textId="735387EF" w:rsidR="00422A7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0271954" w:history="1">
            <w:r w:rsidRPr="00811E6D">
              <w:rPr>
                <w:rStyle w:val="Hyperlink"/>
                <w:noProof/>
                <w:rtl/>
              </w:rPr>
              <w:t>بررس</w:t>
            </w:r>
            <w:r w:rsidRPr="00811E6D">
              <w:rPr>
                <w:rStyle w:val="Hyperlink"/>
                <w:rFonts w:hint="cs"/>
                <w:noProof/>
                <w:rtl/>
              </w:rPr>
              <w:t>ی</w:t>
            </w:r>
            <w:r w:rsidRPr="00811E6D">
              <w:rPr>
                <w:rStyle w:val="Hyperlink"/>
                <w:noProof/>
                <w:rtl/>
              </w:rPr>
              <w:t xml:space="preserve"> کلام عدة الداع</w:t>
            </w:r>
            <w:r w:rsidRPr="00811E6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Toc160271954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44B01381"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31E921FE" w14:textId="77777777" w:rsidR="00AB33A3" w:rsidRPr="00C04844"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57C9D6DA" w14:textId="77777777" w:rsidR="00A65FD9" w:rsidRPr="00C04844" w:rsidRDefault="00000000" w:rsidP="00FE29A0">
      <w:pPr>
        <w:rPr>
          <w:rFonts w:ascii="NoorLotus" w:hAnsi="NoorLotus"/>
          <w:sz w:val="28"/>
          <w:rtl/>
        </w:rPr>
      </w:pPr>
      <w:r w:rsidRPr="00C04844">
        <w:rPr>
          <w:rFonts w:ascii="NoorLotus" w:hAnsi="NoorLotus"/>
          <w:sz w:val="28"/>
          <w:rtl/>
        </w:rPr>
        <w:t>بحث ما در اخبار من بلغ و مفادش تمام شد و اصل نظری که به آن رسیدیم این بود که به تبع برخی بزرگان مفاد اخبار من بلغ استحباب</w:t>
      </w:r>
      <w:r w:rsidR="00C04844">
        <w:rPr>
          <w:rFonts w:ascii="NoorLotus" w:hAnsi="NoorLotus"/>
          <w:sz w:val="28"/>
          <w:rtl/>
        </w:rPr>
        <w:t xml:space="preserve"> فعلی است که بلغ علیه الثواب یا</w:t>
      </w:r>
      <w:r w:rsidR="00C04844">
        <w:rPr>
          <w:rFonts w:ascii="NoorLotus" w:hAnsi="NoorLotus" w:hint="cs"/>
          <w:sz w:val="28"/>
          <w:rtl/>
        </w:rPr>
        <w:t xml:space="preserve"> </w:t>
      </w:r>
      <w:r w:rsidRPr="00C04844">
        <w:rPr>
          <w:rFonts w:ascii="NoorLotus" w:hAnsi="NoorLotus"/>
          <w:sz w:val="28"/>
          <w:rtl/>
        </w:rPr>
        <w:t xml:space="preserve">مکلفی که بلغ الیه الثواب، در آن فعلش استحباب ثابت است. در تنبیهات هم عمده مسائل مختلف طرح شد و </w:t>
      </w:r>
      <w:r w:rsidR="007A17DA" w:rsidRPr="00C04844">
        <w:rPr>
          <w:rFonts w:ascii="NoorLotus" w:hAnsi="NoorLotus"/>
          <w:sz w:val="28"/>
          <w:rtl/>
        </w:rPr>
        <w:t xml:space="preserve">مهمش این بود که این چیزی که مشهور است که اخبار من بلغ استحباب در مورد حکایات و قصص و حتی فضائل را اثبات </w:t>
      </w:r>
      <w:r w:rsidR="00C31D71" w:rsidRPr="00C04844">
        <w:rPr>
          <w:rFonts w:ascii="NoorLotus" w:hAnsi="NoorLotus"/>
          <w:sz w:val="28"/>
          <w:rtl/>
        </w:rPr>
        <w:t>می‌کند</w:t>
      </w:r>
      <w:r w:rsidR="007A17DA" w:rsidRPr="00C04844">
        <w:rPr>
          <w:rFonts w:ascii="NoorLotus" w:hAnsi="NoorLotus"/>
          <w:sz w:val="28"/>
          <w:rtl/>
        </w:rPr>
        <w:t xml:space="preserve">، این برای ما تمام نبود. </w:t>
      </w:r>
    </w:p>
    <w:p w14:paraId="75445145" w14:textId="77777777" w:rsidR="008144FA" w:rsidRPr="00C04844" w:rsidRDefault="00000000" w:rsidP="008144FA">
      <w:pPr>
        <w:rPr>
          <w:rFonts w:ascii="NoorLotus" w:hAnsi="NoorLotus"/>
          <w:sz w:val="28"/>
          <w:rtl/>
        </w:rPr>
      </w:pPr>
      <w:r w:rsidRPr="00C04844">
        <w:rPr>
          <w:rFonts w:ascii="NoorLotus" w:hAnsi="NoorLotus"/>
          <w:sz w:val="28"/>
          <w:rtl/>
        </w:rPr>
        <w:t xml:space="preserve">مرحوم شیخ اعلی الله مقامه تنبیهات متعدد دیگر هم ذکر کرده که دوستان ان شا الله خودشان مراجعه </w:t>
      </w:r>
      <w:r w:rsidR="00C31D71" w:rsidRPr="00C04844">
        <w:rPr>
          <w:rFonts w:ascii="NoorLotus" w:hAnsi="NoorLotus"/>
          <w:sz w:val="28"/>
          <w:rtl/>
        </w:rPr>
        <w:t>می‌کنند</w:t>
      </w:r>
      <w:r w:rsidRPr="00C04844">
        <w:rPr>
          <w:rFonts w:ascii="NoorLotus" w:hAnsi="NoorLotus"/>
          <w:sz w:val="28"/>
          <w:rtl/>
        </w:rPr>
        <w:t xml:space="preserve">. همین مقدار که تنبیهات بحث شد علی الظاهر کفایت </w:t>
      </w:r>
      <w:r w:rsidR="00C31D71" w:rsidRPr="00C04844">
        <w:rPr>
          <w:rFonts w:ascii="NoorLotus" w:hAnsi="NoorLotus"/>
          <w:sz w:val="28"/>
          <w:rtl/>
        </w:rPr>
        <w:t>می‌کند</w:t>
      </w:r>
      <w:r w:rsidRPr="00C04844">
        <w:rPr>
          <w:rFonts w:ascii="NoorLotus" w:hAnsi="NoorLotus"/>
          <w:sz w:val="28"/>
          <w:rtl/>
        </w:rPr>
        <w:t>.</w:t>
      </w:r>
    </w:p>
    <w:p w14:paraId="58EEA95E" w14:textId="77777777" w:rsidR="008144FA" w:rsidRPr="00C04844" w:rsidRDefault="00000000" w:rsidP="00C04844">
      <w:pPr>
        <w:pStyle w:val="Heading2"/>
        <w:rPr>
          <w:rFonts w:cs="NoorLotus"/>
          <w:rtl/>
        </w:rPr>
      </w:pPr>
      <w:bookmarkStart w:id="538" w:name="_Toc160271950"/>
      <w:r w:rsidRPr="00C04844">
        <w:rPr>
          <w:rFonts w:cs="NoorLotus"/>
          <w:rtl/>
        </w:rPr>
        <w:t xml:space="preserve">مستندات دیگر </w:t>
      </w:r>
      <w:r w:rsidR="00C04844">
        <w:rPr>
          <w:rFonts w:hint="cs"/>
          <w:rtl/>
        </w:rPr>
        <w:t>قاعده تسامح در ادله سنن</w:t>
      </w:r>
      <w:bookmarkEnd w:id="538"/>
    </w:p>
    <w:p w14:paraId="56E46B2A" w14:textId="77777777" w:rsidR="008144FA" w:rsidRPr="00C04844" w:rsidRDefault="00000000" w:rsidP="008144FA">
      <w:pPr>
        <w:rPr>
          <w:rFonts w:ascii="NoorLotus" w:hAnsi="NoorLotus"/>
          <w:sz w:val="28"/>
          <w:rtl/>
        </w:rPr>
      </w:pPr>
      <w:r w:rsidRPr="00C04844">
        <w:rPr>
          <w:rFonts w:ascii="NoorLotus" w:hAnsi="NoorLotus"/>
          <w:sz w:val="28"/>
          <w:rtl/>
        </w:rPr>
        <w:t xml:space="preserve">قبل از خداحافظی از این بحث دو نکته است در مورد سند </w:t>
      </w:r>
      <w:r w:rsidR="002B66CB" w:rsidRPr="00C04844">
        <w:rPr>
          <w:rFonts w:ascii="NoorLotus" w:hAnsi="NoorLotus"/>
          <w:sz w:val="28"/>
          <w:rtl/>
        </w:rPr>
        <w:t xml:space="preserve">تسامح در ادله سنن غیر از بحث اخبار من بلغ. آن را هم </w:t>
      </w:r>
      <w:r w:rsidR="00C31D71" w:rsidRPr="00C04844">
        <w:rPr>
          <w:rFonts w:ascii="NoorLotus" w:hAnsi="NoorLotus"/>
          <w:sz w:val="28"/>
          <w:rtl/>
        </w:rPr>
        <w:t>اجمالاً</w:t>
      </w:r>
      <w:r w:rsidR="002B66CB" w:rsidRPr="00C04844">
        <w:rPr>
          <w:rFonts w:ascii="NoorLotus" w:hAnsi="NoorLotus"/>
          <w:sz w:val="28"/>
          <w:rtl/>
        </w:rPr>
        <w:t xml:space="preserve"> عرض </w:t>
      </w:r>
      <w:r w:rsidR="00C31D71" w:rsidRPr="00C04844">
        <w:rPr>
          <w:rFonts w:ascii="NoorLotus" w:hAnsi="NoorLotus"/>
          <w:sz w:val="28"/>
          <w:rtl/>
        </w:rPr>
        <w:t>می‌کنیم</w:t>
      </w:r>
      <w:r w:rsidR="002B66CB" w:rsidRPr="00C04844">
        <w:rPr>
          <w:rFonts w:ascii="NoorLotus" w:hAnsi="NoorLotus"/>
          <w:sz w:val="28"/>
          <w:rtl/>
        </w:rPr>
        <w:t xml:space="preserve">. </w:t>
      </w:r>
    </w:p>
    <w:p w14:paraId="13F0194E" w14:textId="77777777" w:rsidR="008144FA" w:rsidRPr="00C04844" w:rsidRDefault="00000000" w:rsidP="00C04844">
      <w:pPr>
        <w:pStyle w:val="Heading3"/>
        <w:rPr>
          <w:rtl/>
        </w:rPr>
      </w:pPr>
      <w:bookmarkStart w:id="539" w:name="_Toc160271951"/>
      <w:r>
        <w:rPr>
          <w:rFonts w:hint="cs"/>
          <w:rtl/>
        </w:rPr>
        <w:t xml:space="preserve">بررسی </w:t>
      </w:r>
      <w:r w:rsidRPr="00C04844">
        <w:rPr>
          <w:rtl/>
        </w:rPr>
        <w:t>دلیل عقل</w:t>
      </w:r>
      <w:r w:rsidR="00C31D71" w:rsidRPr="00C04844">
        <w:rPr>
          <w:rtl/>
        </w:rPr>
        <w:t xml:space="preserve"> (</w:t>
      </w:r>
      <w:r w:rsidRPr="00C04844">
        <w:rPr>
          <w:rtl/>
        </w:rPr>
        <w:t>انقیاد)</w:t>
      </w:r>
      <w:bookmarkEnd w:id="539"/>
    </w:p>
    <w:p w14:paraId="7D078027" w14:textId="77777777" w:rsidR="00C04844" w:rsidRDefault="00000000" w:rsidP="00664E11">
      <w:pPr>
        <w:rPr>
          <w:rFonts w:ascii="NoorLotus" w:hAnsi="NoorLotus"/>
          <w:sz w:val="28"/>
          <w:rtl/>
        </w:rPr>
      </w:pPr>
      <w:r w:rsidRPr="00C04844">
        <w:rPr>
          <w:rFonts w:ascii="NoorLotus" w:hAnsi="NoorLotus"/>
          <w:sz w:val="28"/>
          <w:rtl/>
        </w:rPr>
        <w:t xml:space="preserve">یکی دلیل عقل است که در خلال بحث تا حد زیادی روشن شده که عده ای از باب انقیاد این را ذکر </w:t>
      </w:r>
      <w:r w:rsidR="00C31D71" w:rsidRPr="00C04844">
        <w:rPr>
          <w:rFonts w:ascii="NoorLotus" w:hAnsi="NoorLotus"/>
          <w:sz w:val="28"/>
          <w:rtl/>
        </w:rPr>
        <w:t>می‌کنند</w:t>
      </w:r>
      <w:r w:rsidRPr="00C04844">
        <w:rPr>
          <w:rFonts w:ascii="NoorLotus" w:hAnsi="NoorLotus"/>
          <w:sz w:val="28"/>
          <w:rtl/>
        </w:rPr>
        <w:t xml:space="preserve"> و </w:t>
      </w:r>
      <w:r w:rsidR="00C31D71" w:rsidRPr="00C04844">
        <w:rPr>
          <w:rFonts w:ascii="NoorLotus" w:hAnsi="NoorLotus"/>
          <w:sz w:val="28"/>
          <w:rtl/>
        </w:rPr>
        <w:t>می‌گویند</w:t>
      </w:r>
      <w:r w:rsidRPr="00C04844">
        <w:rPr>
          <w:rFonts w:ascii="NoorLotus" w:hAnsi="NoorLotus"/>
          <w:sz w:val="28"/>
          <w:rtl/>
        </w:rPr>
        <w:t xml:space="preserve"> اگر ما روایت ضعیفی به دستمان برسد و احتمال مضرت هم در آن </w:t>
      </w:r>
      <w:r w:rsidR="00C31D71" w:rsidRPr="00C04844">
        <w:rPr>
          <w:rFonts w:ascii="NoorLotus" w:hAnsi="NoorLotus"/>
          <w:sz w:val="28"/>
          <w:rtl/>
        </w:rPr>
        <w:t>نمی‌دهیم</w:t>
      </w:r>
      <w:r w:rsidRPr="00C04844">
        <w:rPr>
          <w:rFonts w:ascii="NoorLotus" w:hAnsi="NoorLotus"/>
          <w:sz w:val="28"/>
          <w:rtl/>
        </w:rPr>
        <w:t xml:space="preserve">، اینجا </w:t>
      </w:r>
      <w:r w:rsidR="00C31D71" w:rsidRPr="00C04844">
        <w:rPr>
          <w:rFonts w:ascii="NoorLotus" w:hAnsi="NoorLotus"/>
          <w:sz w:val="28"/>
          <w:rtl/>
        </w:rPr>
        <w:t>می‌شود</w:t>
      </w:r>
      <w:r w:rsidRPr="00C04844">
        <w:rPr>
          <w:rFonts w:ascii="NoorLotus" w:hAnsi="NoorLotus"/>
          <w:sz w:val="28"/>
          <w:rtl/>
        </w:rPr>
        <w:t xml:space="preserve"> احتیاط کرد. سند تسامح در ادله سنن را انقیاد گرفتند. </w:t>
      </w:r>
      <w:r w:rsidR="001C17D8" w:rsidRPr="00C04844">
        <w:rPr>
          <w:rFonts w:ascii="NoorLotus" w:hAnsi="NoorLotus"/>
          <w:sz w:val="28"/>
          <w:rtl/>
        </w:rPr>
        <w:t xml:space="preserve">آن وقت یک </w:t>
      </w:r>
      <w:r w:rsidR="00C31D71" w:rsidRPr="00C04844">
        <w:rPr>
          <w:rFonts w:ascii="NoorLotus" w:hAnsi="NoorLotus"/>
          <w:sz w:val="28"/>
          <w:rtl/>
        </w:rPr>
        <w:t>بحث‌هایی</w:t>
      </w:r>
      <w:r w:rsidR="001C17D8" w:rsidRPr="00C04844">
        <w:rPr>
          <w:rFonts w:ascii="NoorLotus" w:hAnsi="NoorLotus"/>
          <w:sz w:val="28"/>
          <w:rtl/>
        </w:rPr>
        <w:t xml:space="preserve"> را مطرح کردند که این احتیاط هست یا نه؟ که بحث این جهت اثر عملی چندانی ندارد. مهم این است که چنین کاری یعنی اتیان عمل بداعی واقع و رجاء واقع آیا حسن است یا نه؟ </w:t>
      </w:r>
    </w:p>
    <w:p w14:paraId="23CC4890" w14:textId="77777777" w:rsidR="008741C1" w:rsidRDefault="00000000" w:rsidP="00C04844">
      <w:pPr>
        <w:rPr>
          <w:rFonts w:ascii="NoorLotus" w:hAnsi="NoorLotus"/>
          <w:sz w:val="28"/>
          <w:rtl/>
        </w:rPr>
      </w:pPr>
      <w:r w:rsidRPr="00C04844">
        <w:rPr>
          <w:rFonts w:ascii="NoorLotus" w:hAnsi="NoorLotus"/>
          <w:sz w:val="28"/>
          <w:rtl/>
        </w:rPr>
        <w:t xml:space="preserve">در این </w:t>
      </w:r>
      <w:r w:rsidR="00C04844" w:rsidRPr="00C04844">
        <w:rPr>
          <w:rFonts w:ascii="NoorLotus" w:hAnsi="NoorLotus"/>
          <w:sz w:val="28"/>
          <w:rtl/>
        </w:rPr>
        <w:t xml:space="preserve">نمی‌توان </w:t>
      </w:r>
      <w:r w:rsidR="00C04844">
        <w:rPr>
          <w:rFonts w:ascii="NoorLotus" w:hAnsi="NoorLotus"/>
          <w:sz w:val="28"/>
          <w:rtl/>
        </w:rPr>
        <w:t>شکی</w:t>
      </w:r>
      <w:r w:rsidRPr="00C04844">
        <w:rPr>
          <w:rFonts w:ascii="NoorLotus" w:hAnsi="NoorLotus"/>
          <w:sz w:val="28"/>
          <w:rtl/>
        </w:rPr>
        <w:t xml:space="preserve"> کرد که چنین عملی حسن است منتهی </w:t>
      </w:r>
      <w:r w:rsidR="00DC6A96" w:rsidRPr="00C04844">
        <w:rPr>
          <w:rFonts w:ascii="NoorLotus" w:hAnsi="NoorLotus"/>
          <w:sz w:val="28"/>
          <w:rtl/>
        </w:rPr>
        <w:t xml:space="preserve">همانطور که </w:t>
      </w:r>
      <w:r w:rsidR="00C04844" w:rsidRPr="00C04844">
        <w:rPr>
          <w:rFonts w:ascii="NoorLotus" w:hAnsi="NoorLotus"/>
          <w:sz w:val="28"/>
          <w:rtl/>
        </w:rPr>
        <w:t xml:space="preserve">مرحوم شیخ </w:t>
      </w:r>
      <w:r w:rsidR="00DC6A96" w:rsidRPr="00C04844">
        <w:rPr>
          <w:rFonts w:ascii="NoorLotus" w:hAnsi="NoorLotus"/>
          <w:sz w:val="28"/>
          <w:rtl/>
        </w:rPr>
        <w:t xml:space="preserve">دقت کردند و در </w:t>
      </w:r>
      <w:r w:rsidR="00C31D71" w:rsidRPr="00C04844">
        <w:rPr>
          <w:rFonts w:ascii="NoorLotus" w:hAnsi="NoorLotus"/>
          <w:sz w:val="28"/>
          <w:rtl/>
        </w:rPr>
        <w:t>بحث‌ها</w:t>
      </w:r>
      <w:r w:rsidR="00DC6A96" w:rsidRPr="00C04844">
        <w:rPr>
          <w:rFonts w:ascii="NoorLotus" w:hAnsi="NoorLotus"/>
          <w:sz w:val="28"/>
          <w:rtl/>
        </w:rPr>
        <w:t xml:space="preserve"> هم تا حدی روشن شده، </w:t>
      </w:r>
      <w:r w:rsidR="00C31D71" w:rsidRPr="00C04844">
        <w:rPr>
          <w:rFonts w:ascii="NoorLotus" w:hAnsi="NoorLotus"/>
          <w:sz w:val="28"/>
          <w:rtl/>
        </w:rPr>
        <w:t>می‌فرمایند</w:t>
      </w:r>
      <w:r w:rsidR="00DC6A96" w:rsidRPr="00C04844">
        <w:rPr>
          <w:rFonts w:ascii="NoorLotus" w:hAnsi="NoorLotus"/>
          <w:sz w:val="28"/>
          <w:rtl/>
        </w:rPr>
        <w:t xml:space="preserve"> آنهایی که تسامح در ادله سنن را مطرح کردند به دنبال اثبات استحباب قطعی</w:t>
      </w:r>
      <w:r w:rsidR="00C04844">
        <w:rPr>
          <w:rFonts w:ascii="NoorLotus" w:hAnsi="NoorLotus" w:hint="cs"/>
          <w:sz w:val="28"/>
          <w:rtl/>
        </w:rPr>
        <w:t>‌اند</w:t>
      </w:r>
      <w:r w:rsidR="00C31D71" w:rsidRPr="00C04844">
        <w:rPr>
          <w:rFonts w:ascii="NoorLotus" w:hAnsi="NoorLotus"/>
          <w:sz w:val="28"/>
          <w:rtl/>
        </w:rPr>
        <w:t xml:space="preserve"> (</w:t>
      </w:r>
      <w:r w:rsidR="00DC6A96" w:rsidRPr="00C04844">
        <w:rPr>
          <w:rFonts w:ascii="NoorLotus" w:hAnsi="NoorLotus"/>
          <w:sz w:val="28"/>
          <w:rtl/>
        </w:rPr>
        <w:t xml:space="preserve">مقصود حجت بر فعلی است که بلغ علیه الثواب) لذا </w:t>
      </w:r>
      <w:r w:rsidR="00C31D71" w:rsidRPr="00C04844">
        <w:rPr>
          <w:rFonts w:ascii="NoorLotus" w:hAnsi="NoorLotus"/>
          <w:sz w:val="28"/>
          <w:rtl/>
        </w:rPr>
        <w:t>می‌خواهند</w:t>
      </w:r>
      <w:r w:rsidR="00DC6A96" w:rsidRPr="00C04844">
        <w:rPr>
          <w:rFonts w:ascii="NoorLotus" w:hAnsi="NoorLotus"/>
          <w:sz w:val="28"/>
          <w:rtl/>
        </w:rPr>
        <w:t xml:space="preserve"> شخص به داعی استحباب محققه مجزومه قصد قربت کند نه به قصد رجاء واقع. </w:t>
      </w:r>
      <w:r w:rsidR="00C31D71" w:rsidRPr="00C04844">
        <w:rPr>
          <w:rFonts w:ascii="NoorLotus" w:hAnsi="NoorLotus"/>
          <w:sz w:val="28"/>
          <w:rtl/>
        </w:rPr>
        <w:t>می‌گویند</w:t>
      </w:r>
      <w:r w:rsidR="00B864EE" w:rsidRPr="00C04844">
        <w:rPr>
          <w:rFonts w:ascii="NoorLotus" w:hAnsi="NoorLotus"/>
          <w:sz w:val="28"/>
          <w:rtl/>
        </w:rPr>
        <w:t xml:space="preserve"> در آن که بحثی نیست که برجاء واقع </w:t>
      </w:r>
      <w:r w:rsidR="00C31D71" w:rsidRPr="00C04844">
        <w:rPr>
          <w:rFonts w:ascii="NoorLotus" w:hAnsi="NoorLotus"/>
          <w:sz w:val="28"/>
          <w:rtl/>
        </w:rPr>
        <w:t>می‌توان</w:t>
      </w:r>
      <w:r w:rsidR="00B864EE" w:rsidRPr="00C04844">
        <w:rPr>
          <w:rFonts w:ascii="NoorLotus" w:hAnsi="NoorLotus"/>
          <w:sz w:val="28"/>
          <w:rtl/>
        </w:rPr>
        <w:t xml:space="preserve"> آورد اما این ربطی به تسامح در ادله سنن ندارد. ایشان اینطور </w:t>
      </w:r>
      <w:r w:rsidR="00C31D71" w:rsidRPr="00C04844">
        <w:rPr>
          <w:rFonts w:ascii="NoorLotus" w:hAnsi="NoorLotus"/>
          <w:sz w:val="28"/>
          <w:rtl/>
        </w:rPr>
        <w:t>می‌فرمایند</w:t>
      </w:r>
      <w:r w:rsidR="00B864EE" w:rsidRPr="00C04844">
        <w:rPr>
          <w:rFonts w:ascii="NoorLotus" w:hAnsi="NoorLotus"/>
          <w:sz w:val="28"/>
          <w:rtl/>
        </w:rPr>
        <w:t xml:space="preserve"> و این را گویی مسلّم گرفتند که آنهایی که تسامح را مطرح </w:t>
      </w:r>
      <w:r w:rsidR="00C31D71" w:rsidRPr="00C04844">
        <w:rPr>
          <w:rFonts w:ascii="NoorLotus" w:hAnsi="NoorLotus"/>
          <w:sz w:val="28"/>
          <w:rtl/>
        </w:rPr>
        <w:t>می‌کنند</w:t>
      </w:r>
      <w:r w:rsidR="00B864EE" w:rsidRPr="00C04844">
        <w:rPr>
          <w:rFonts w:ascii="NoorLotus" w:hAnsi="NoorLotus"/>
          <w:sz w:val="28"/>
          <w:rtl/>
        </w:rPr>
        <w:t xml:space="preserve">، </w:t>
      </w:r>
      <w:r w:rsidR="00C31D71" w:rsidRPr="00C04844">
        <w:rPr>
          <w:rFonts w:ascii="NoorLotus" w:hAnsi="NoorLotus"/>
          <w:sz w:val="28"/>
          <w:rtl/>
        </w:rPr>
        <w:t>می‌خواهند</w:t>
      </w:r>
      <w:r w:rsidR="00B864EE" w:rsidRPr="00C04844">
        <w:rPr>
          <w:rFonts w:ascii="NoorLotus" w:hAnsi="NoorLotus"/>
          <w:sz w:val="28"/>
          <w:rtl/>
        </w:rPr>
        <w:t xml:space="preserve"> استحباب را </w:t>
      </w:r>
      <w:r w:rsidR="00302BCD" w:rsidRPr="00C04844">
        <w:rPr>
          <w:rFonts w:ascii="NoorLotus" w:hAnsi="NoorLotus"/>
          <w:sz w:val="28"/>
          <w:rtl/>
        </w:rPr>
        <w:t xml:space="preserve">تثبیت کنند بطوری که شخص اتیان کند فعل را به داعی امر جزمی. </w:t>
      </w:r>
    </w:p>
    <w:p w14:paraId="6F088178" w14:textId="77777777" w:rsidR="004E7160" w:rsidRPr="00C04844" w:rsidRDefault="00000000" w:rsidP="00BC321D">
      <w:pPr>
        <w:rPr>
          <w:rFonts w:ascii="NoorLotus" w:hAnsi="NoorLotus"/>
          <w:sz w:val="28"/>
          <w:rtl/>
        </w:rPr>
      </w:pPr>
      <w:r w:rsidRPr="00C04844">
        <w:rPr>
          <w:rFonts w:ascii="NoorLotus" w:hAnsi="NoorLotus"/>
          <w:sz w:val="28"/>
          <w:rtl/>
        </w:rPr>
        <w:t xml:space="preserve">بعد ایشان </w:t>
      </w:r>
      <w:r w:rsidR="00C31D71" w:rsidRPr="00C04844">
        <w:rPr>
          <w:rFonts w:ascii="NoorLotus" w:hAnsi="NoorLotus"/>
          <w:sz w:val="28"/>
          <w:rtl/>
        </w:rPr>
        <w:t>می‌فرماید</w:t>
      </w:r>
      <w:r w:rsidRPr="00C04844">
        <w:rPr>
          <w:rFonts w:ascii="NoorLotus" w:hAnsi="NoorLotus"/>
          <w:sz w:val="28"/>
          <w:rtl/>
        </w:rPr>
        <w:t xml:space="preserve"> که اگر شما اتیان کنید برجاء الواقع، اینکه حکم عقلی دارد و نیازی به امر نیست. اگر </w:t>
      </w:r>
      <w:r w:rsidR="00BC321D" w:rsidRPr="00C04844">
        <w:rPr>
          <w:rFonts w:ascii="NoorLotus" w:hAnsi="NoorLotus"/>
          <w:sz w:val="28"/>
          <w:rtl/>
        </w:rPr>
        <w:t xml:space="preserve">امر هم </w:t>
      </w:r>
      <w:r w:rsidRPr="00C04844">
        <w:rPr>
          <w:rFonts w:ascii="NoorLotus" w:hAnsi="NoorLotus"/>
          <w:sz w:val="28"/>
          <w:rtl/>
        </w:rPr>
        <w:t>بکنند مسلّما</w:t>
      </w:r>
      <w:r w:rsidR="00BC321D">
        <w:rPr>
          <w:rFonts w:ascii="NoorLotus" w:hAnsi="NoorLotus"/>
          <w:sz w:val="28"/>
          <w:rtl/>
        </w:rPr>
        <w:t>ً اتیان بداعی آن امر ثواب ندارد</w:t>
      </w:r>
      <w:r w:rsidRPr="00C04844">
        <w:rPr>
          <w:rFonts w:ascii="NoorLotus" w:hAnsi="NoorLotus"/>
          <w:sz w:val="28"/>
          <w:rtl/>
        </w:rPr>
        <w:t xml:space="preserve"> چون ارشادی است. بعد هم </w:t>
      </w:r>
      <w:r w:rsidR="00C31D71" w:rsidRPr="00C04844">
        <w:rPr>
          <w:rFonts w:ascii="NoorLotus" w:hAnsi="NoorLotus"/>
          <w:sz w:val="28"/>
          <w:rtl/>
        </w:rPr>
        <w:t>می‌فرمایند</w:t>
      </w:r>
      <w:r w:rsidRPr="00C04844">
        <w:rPr>
          <w:rFonts w:ascii="NoorLotus" w:hAnsi="NoorLotus"/>
          <w:sz w:val="28"/>
          <w:rtl/>
        </w:rPr>
        <w:t xml:space="preserve"> که حتی اگر م</w:t>
      </w:r>
      <w:r w:rsidR="00ED05AD">
        <w:rPr>
          <w:rFonts w:ascii="NoorLotus" w:hAnsi="NoorLotus"/>
          <w:sz w:val="28"/>
          <w:rtl/>
        </w:rPr>
        <w:t>ا قائل به قاعده ملازمه هم باشیم</w:t>
      </w:r>
      <w:r w:rsidR="00ED05AD">
        <w:rPr>
          <w:rFonts w:ascii="NoorLotus" w:hAnsi="NoorLotus" w:hint="cs"/>
          <w:sz w:val="28"/>
          <w:rtl/>
        </w:rPr>
        <w:t xml:space="preserve"> و</w:t>
      </w:r>
      <w:r w:rsidRPr="00C04844">
        <w:rPr>
          <w:rFonts w:ascii="NoorLotus" w:hAnsi="NoorLotus"/>
          <w:sz w:val="28"/>
          <w:rtl/>
        </w:rPr>
        <w:t xml:space="preserve"> بگوییم این حکم عقلی </w:t>
      </w:r>
      <w:r w:rsidR="00FD6B21" w:rsidRPr="00C04844">
        <w:rPr>
          <w:rFonts w:ascii="NoorLotus" w:hAnsi="NoorLotus"/>
          <w:sz w:val="28"/>
          <w:rtl/>
        </w:rPr>
        <w:t xml:space="preserve">ملازم با یک حکم شرعی هم هست، باز هم این حکم شرعی ثواب آور نیست. آنچه ثواب آورده همان اتیان واقع به رجاء است نه این امر شرعی ملازم با حکم عقلی به حسن. لذا </w:t>
      </w:r>
      <w:r w:rsidR="00C31D71" w:rsidRPr="00C04844">
        <w:rPr>
          <w:rFonts w:ascii="NoorLotus" w:hAnsi="NoorLotus"/>
          <w:sz w:val="28"/>
          <w:rtl/>
        </w:rPr>
        <w:t>می‌فرمایند</w:t>
      </w:r>
      <w:r w:rsidR="00FD6B21" w:rsidRPr="00C04844">
        <w:rPr>
          <w:rFonts w:ascii="NoorLotus" w:hAnsi="NoorLotus"/>
          <w:sz w:val="28"/>
          <w:rtl/>
        </w:rPr>
        <w:t xml:space="preserve"> آنچه در بحث تسامح</w:t>
      </w:r>
      <w:r w:rsidR="00891223" w:rsidRPr="00C04844">
        <w:rPr>
          <w:rFonts w:ascii="NoorLotus" w:hAnsi="NoorLotus"/>
          <w:sz w:val="28"/>
          <w:rtl/>
        </w:rPr>
        <w:t xml:space="preserve"> در ادله سنن مطرح است به معنای استحباب فعل، با انقیاد ثابت </w:t>
      </w:r>
      <w:r w:rsidR="00C31D71" w:rsidRPr="00C04844">
        <w:rPr>
          <w:rFonts w:ascii="NoorLotus" w:hAnsi="NoorLotus"/>
          <w:sz w:val="28"/>
          <w:rtl/>
        </w:rPr>
        <w:t>نمی‌شود</w:t>
      </w:r>
      <w:r w:rsidR="00891223" w:rsidRPr="00C04844">
        <w:rPr>
          <w:rFonts w:ascii="NoorLotus" w:hAnsi="NoorLotus"/>
          <w:sz w:val="28"/>
          <w:rtl/>
        </w:rPr>
        <w:t xml:space="preserve">. بعد یک فوارقی هم نقل </w:t>
      </w:r>
      <w:r w:rsidR="00C31D71" w:rsidRPr="00C04844">
        <w:rPr>
          <w:rFonts w:ascii="NoorLotus" w:hAnsi="NoorLotus"/>
          <w:sz w:val="28"/>
          <w:rtl/>
        </w:rPr>
        <w:t>می‌کنند</w:t>
      </w:r>
      <w:r w:rsidR="00891223" w:rsidRPr="00C04844">
        <w:rPr>
          <w:rFonts w:ascii="NoorLotus" w:hAnsi="NoorLotus"/>
          <w:sz w:val="28"/>
          <w:rtl/>
        </w:rPr>
        <w:t xml:space="preserve"> که روشن است بین تسامح به این معنا و بین انقیاد که دوستان خودشان مراجعه </w:t>
      </w:r>
      <w:r w:rsidR="00C31D71" w:rsidRPr="00C04844">
        <w:rPr>
          <w:rFonts w:ascii="NoorLotus" w:hAnsi="NoorLotus"/>
          <w:sz w:val="28"/>
          <w:rtl/>
        </w:rPr>
        <w:t>می‌کنند</w:t>
      </w:r>
      <w:r w:rsidR="00891223" w:rsidRPr="00C04844">
        <w:rPr>
          <w:rFonts w:ascii="NoorLotus" w:hAnsi="NoorLotus"/>
          <w:sz w:val="28"/>
          <w:rtl/>
        </w:rPr>
        <w:t xml:space="preserve">. </w:t>
      </w:r>
    </w:p>
    <w:p w14:paraId="345BCB89" w14:textId="77777777" w:rsidR="004E7160" w:rsidRPr="00C04844" w:rsidRDefault="00000000" w:rsidP="002E6B46">
      <w:pPr>
        <w:pStyle w:val="Heading3"/>
        <w:rPr>
          <w:rtl/>
        </w:rPr>
      </w:pPr>
      <w:bookmarkStart w:id="540" w:name="_Toc160271952"/>
      <w:r w:rsidRPr="00C04844">
        <w:rPr>
          <w:rtl/>
        </w:rPr>
        <w:t xml:space="preserve">بررسی </w:t>
      </w:r>
      <w:r w:rsidR="002E6B46">
        <w:rPr>
          <w:rtl/>
        </w:rPr>
        <w:t xml:space="preserve">اجماع </w:t>
      </w:r>
      <w:r w:rsidR="002E6B46">
        <w:rPr>
          <w:rFonts w:hint="cs"/>
          <w:rtl/>
        </w:rPr>
        <w:t>بر  قاعده تسامح در ادله سنن</w:t>
      </w:r>
      <w:bookmarkEnd w:id="540"/>
    </w:p>
    <w:p w14:paraId="409C12D2" w14:textId="77777777" w:rsidR="00664E11" w:rsidRPr="00C04844" w:rsidRDefault="00000000" w:rsidP="004E7160">
      <w:pPr>
        <w:rPr>
          <w:rFonts w:ascii="NoorLotus" w:hAnsi="NoorLotus"/>
          <w:sz w:val="28"/>
          <w:rtl/>
        </w:rPr>
      </w:pPr>
      <w:r w:rsidRPr="00C04844">
        <w:rPr>
          <w:rFonts w:ascii="NoorLotus" w:hAnsi="NoorLotus"/>
          <w:sz w:val="28"/>
          <w:rtl/>
        </w:rPr>
        <w:t xml:space="preserve">یک بحث </w:t>
      </w:r>
      <w:r w:rsidR="00C31D71" w:rsidRPr="00C04844">
        <w:rPr>
          <w:rFonts w:ascii="NoorLotus" w:hAnsi="NoorLotus"/>
          <w:sz w:val="28"/>
          <w:rtl/>
        </w:rPr>
        <w:t>مهم‌تر</w:t>
      </w:r>
      <w:r w:rsidRPr="00C04844">
        <w:rPr>
          <w:rFonts w:ascii="NoorLotus" w:hAnsi="NoorLotus"/>
          <w:sz w:val="28"/>
          <w:rtl/>
        </w:rPr>
        <w:t xml:space="preserve"> در کلام مرحوم شیخ و عده ای، بحث اجماع است که آیا تسامح در ادله سنن مجمع علیه است؟ مرحوم شیخ در اول رساله</w:t>
      </w:r>
      <w:r>
        <w:rPr>
          <w:rFonts w:ascii="NoorLotus" w:hAnsi="NoorLotus"/>
          <w:sz w:val="28"/>
          <w:vertAlign w:val="superscript"/>
          <w:rtl/>
        </w:rPr>
        <w:footnoteReference w:id="143"/>
      </w:r>
      <w:r w:rsidRPr="00C04844">
        <w:rPr>
          <w:rFonts w:ascii="NoorLotus" w:hAnsi="NoorLotus"/>
          <w:sz w:val="28"/>
          <w:rtl/>
        </w:rPr>
        <w:t xml:space="preserve"> از ذکری نقل </w:t>
      </w:r>
      <w:r w:rsidR="00C31D71" w:rsidRPr="00C04844">
        <w:rPr>
          <w:rFonts w:ascii="NoorLotus" w:hAnsi="NoorLotus"/>
          <w:sz w:val="28"/>
          <w:rtl/>
        </w:rPr>
        <w:t>می‌کند</w:t>
      </w:r>
      <w:r w:rsidRPr="00C04844">
        <w:rPr>
          <w:rFonts w:ascii="NoorLotus" w:hAnsi="NoorLotus"/>
          <w:sz w:val="28"/>
          <w:rtl/>
        </w:rPr>
        <w:t xml:space="preserve"> که </w:t>
      </w:r>
      <w:r w:rsidR="00735436" w:rsidRPr="00C04844">
        <w:rPr>
          <w:rFonts w:ascii="NoorLotus" w:hAnsi="NoorLotus"/>
          <w:sz w:val="28"/>
          <w:rtl/>
        </w:rPr>
        <w:t>ان</w:t>
      </w:r>
      <w:r w:rsidR="004E7160" w:rsidRPr="00C04844">
        <w:rPr>
          <w:rFonts w:ascii="NoorLotus" w:hAnsi="NoorLotus"/>
          <w:sz w:val="28"/>
          <w:rtl/>
        </w:rPr>
        <w:t>ّ</w:t>
      </w:r>
      <w:r w:rsidR="00735436" w:rsidRPr="00C04844">
        <w:rPr>
          <w:rFonts w:ascii="NoorLotus" w:hAnsi="NoorLotus"/>
          <w:sz w:val="28"/>
          <w:rtl/>
        </w:rPr>
        <w:t xml:space="preserve"> </w:t>
      </w:r>
      <w:r w:rsidR="004E7160" w:rsidRPr="00C04844">
        <w:rPr>
          <w:rFonts w:ascii="NoorLotus" w:hAnsi="NoorLotus"/>
          <w:sz w:val="28"/>
          <w:rtl/>
        </w:rPr>
        <w:t>أ</w:t>
      </w:r>
      <w:r w:rsidR="00735436" w:rsidRPr="00C04844">
        <w:rPr>
          <w:rFonts w:ascii="NoorLotus" w:hAnsi="NoorLotus"/>
          <w:sz w:val="28"/>
          <w:rtl/>
        </w:rPr>
        <w:t xml:space="preserve">خبار الفضائل یتسامح فیها عند اهل العلم. بعد </w:t>
      </w:r>
      <w:r w:rsidR="00C31D71" w:rsidRPr="00C04844">
        <w:rPr>
          <w:rFonts w:ascii="NoorLotus" w:hAnsi="NoorLotus"/>
          <w:sz w:val="28"/>
          <w:rtl/>
        </w:rPr>
        <w:t>می‌فرمایند</w:t>
      </w:r>
      <w:r w:rsidR="00735436" w:rsidRPr="00C04844">
        <w:rPr>
          <w:rFonts w:ascii="NoorLotus" w:hAnsi="NoorLotus"/>
          <w:sz w:val="28"/>
          <w:rtl/>
        </w:rPr>
        <w:t xml:space="preserve"> که در</w:t>
      </w:r>
    </w:p>
    <w:p w14:paraId="3E8AEA24" w14:textId="77777777" w:rsidR="00664E11" w:rsidRPr="00C04844" w:rsidRDefault="00000000" w:rsidP="00664E11">
      <w:pPr>
        <w:rPr>
          <w:rFonts w:ascii="NoorLotus" w:hAnsi="NoorLotus"/>
          <w:color w:val="FF0000"/>
          <w:sz w:val="28"/>
          <w:rtl/>
        </w:rPr>
      </w:pPr>
      <w:r w:rsidRPr="00C04844">
        <w:rPr>
          <w:rFonts w:ascii="NoorLotus" w:hAnsi="NoorLotus"/>
          <w:color w:val="FF0000"/>
          <w:sz w:val="28"/>
          <w:rtl/>
        </w:rPr>
        <w:t xml:space="preserve"> ف</w:t>
      </w:r>
      <w:r w:rsidR="00C31D71" w:rsidRPr="00C04844">
        <w:rPr>
          <w:rFonts w:ascii="NoorLotus" w:hAnsi="NoorLotus"/>
          <w:color w:val="FF0000"/>
          <w:sz w:val="28"/>
          <w:rtl/>
        </w:rPr>
        <w:t>ی</w:t>
      </w:r>
      <w:r w:rsidRPr="00C04844">
        <w:rPr>
          <w:rFonts w:ascii="NoorLotus" w:hAnsi="NoorLotus"/>
          <w:color w:val="FF0000"/>
          <w:sz w:val="28"/>
          <w:rtl/>
        </w:rPr>
        <w:t xml:space="preserve"> عدّة الداع</w:t>
      </w:r>
      <w:r w:rsidR="00C31D71" w:rsidRPr="00C04844">
        <w:rPr>
          <w:rFonts w:ascii="NoorLotus" w:hAnsi="NoorLotus"/>
          <w:color w:val="FF0000"/>
          <w:sz w:val="28"/>
          <w:rtl/>
        </w:rPr>
        <w:t>ی</w:t>
      </w:r>
      <w:r w:rsidRPr="00C04844">
        <w:rPr>
          <w:rFonts w:ascii="NoorLotus" w:hAnsi="NoorLotus"/>
          <w:color w:val="FF0000"/>
          <w:sz w:val="28"/>
          <w:rtl/>
        </w:rPr>
        <w:t>- بعد نقل الروا</w:t>
      </w:r>
      <w:r w:rsidR="00C31D71" w:rsidRPr="00C04844">
        <w:rPr>
          <w:rFonts w:ascii="NoorLotus" w:hAnsi="NoorLotus"/>
          <w:color w:val="FF0000"/>
          <w:sz w:val="28"/>
          <w:rtl/>
        </w:rPr>
        <w:t>ی</w:t>
      </w:r>
      <w:r w:rsidRPr="00C04844">
        <w:rPr>
          <w:rFonts w:ascii="NoorLotus" w:hAnsi="NoorLotus"/>
          <w:color w:val="FF0000"/>
          <w:sz w:val="28"/>
          <w:rtl/>
        </w:rPr>
        <w:t>ات الآت</w:t>
      </w:r>
      <w:r w:rsidR="00C31D71" w:rsidRPr="00C04844">
        <w:rPr>
          <w:rFonts w:ascii="NoorLotus" w:hAnsi="NoorLotus"/>
          <w:color w:val="FF0000"/>
          <w:sz w:val="28"/>
          <w:rtl/>
        </w:rPr>
        <w:t>ی</w:t>
      </w:r>
      <w:r w:rsidRPr="00C04844">
        <w:rPr>
          <w:rFonts w:ascii="NoorLotus" w:hAnsi="NoorLotus"/>
          <w:color w:val="FF0000"/>
          <w:sz w:val="28"/>
          <w:rtl/>
        </w:rPr>
        <w:t>ة- قال: فصار هذا المعن</w:t>
      </w:r>
      <w:r w:rsidR="00C31D71" w:rsidRPr="00C04844">
        <w:rPr>
          <w:rFonts w:ascii="NoorLotus" w:hAnsi="NoorLotus"/>
          <w:color w:val="FF0000"/>
          <w:sz w:val="28"/>
          <w:rtl/>
        </w:rPr>
        <w:t>ی</w:t>
      </w:r>
      <w:r w:rsidRPr="00C04844">
        <w:rPr>
          <w:rFonts w:ascii="NoorLotus" w:hAnsi="NoorLotus"/>
          <w:color w:val="FF0000"/>
          <w:sz w:val="28"/>
          <w:rtl/>
        </w:rPr>
        <w:t xml:space="preserve"> مجمعا عل</w:t>
      </w:r>
      <w:r w:rsidR="00C31D71" w:rsidRPr="00C04844">
        <w:rPr>
          <w:rFonts w:ascii="NoorLotus" w:hAnsi="NoorLotus"/>
          <w:color w:val="FF0000"/>
          <w:sz w:val="28"/>
          <w:rtl/>
        </w:rPr>
        <w:t>ی</w:t>
      </w:r>
      <w:r w:rsidRPr="00C04844">
        <w:rPr>
          <w:rFonts w:ascii="NoorLotus" w:hAnsi="NoorLotus"/>
          <w:color w:val="FF0000"/>
          <w:sz w:val="28"/>
          <w:rtl/>
        </w:rPr>
        <w:t>ه ب</w:t>
      </w:r>
      <w:r w:rsidR="00C31D71" w:rsidRPr="00C04844">
        <w:rPr>
          <w:rFonts w:ascii="NoorLotus" w:hAnsi="NoorLotus"/>
          <w:color w:val="FF0000"/>
          <w:sz w:val="28"/>
          <w:rtl/>
        </w:rPr>
        <w:t>ی</w:t>
      </w:r>
      <w:r w:rsidRPr="00C04844">
        <w:rPr>
          <w:rFonts w:ascii="NoorLotus" w:hAnsi="NoorLotus"/>
          <w:color w:val="FF0000"/>
          <w:sz w:val="28"/>
          <w:rtl/>
        </w:rPr>
        <w:t>ن الفر</w:t>
      </w:r>
      <w:r w:rsidR="00C31D71" w:rsidRPr="00C04844">
        <w:rPr>
          <w:rFonts w:ascii="NoorLotus" w:hAnsi="NoorLotus"/>
          <w:color w:val="FF0000"/>
          <w:sz w:val="28"/>
          <w:rtl/>
        </w:rPr>
        <w:t>ی</w:t>
      </w:r>
      <w:r w:rsidRPr="00C04844">
        <w:rPr>
          <w:rFonts w:ascii="NoorLotus" w:hAnsi="NoorLotus"/>
          <w:color w:val="FF0000"/>
          <w:sz w:val="28"/>
          <w:rtl/>
        </w:rPr>
        <w:t>ق</w:t>
      </w:r>
      <w:r w:rsidR="00C31D71" w:rsidRPr="00C04844">
        <w:rPr>
          <w:rFonts w:ascii="NoorLotus" w:hAnsi="NoorLotus"/>
          <w:color w:val="FF0000"/>
          <w:sz w:val="28"/>
          <w:rtl/>
        </w:rPr>
        <w:t>ی</w:t>
      </w:r>
      <w:r w:rsidRPr="00C04844">
        <w:rPr>
          <w:rFonts w:ascii="NoorLotus" w:hAnsi="NoorLotus"/>
          <w:color w:val="FF0000"/>
          <w:sz w:val="28"/>
          <w:rtl/>
        </w:rPr>
        <w:t>ن.</w:t>
      </w:r>
    </w:p>
    <w:p w14:paraId="72453779" w14:textId="77777777" w:rsidR="00664E11" w:rsidRPr="00C04844" w:rsidRDefault="00000000" w:rsidP="00ED05AD">
      <w:pPr>
        <w:tabs>
          <w:tab w:val="left" w:pos="5996"/>
        </w:tabs>
        <w:rPr>
          <w:rFonts w:ascii="NoorLotus" w:hAnsi="NoorLotus"/>
          <w:color w:val="FF0000"/>
          <w:sz w:val="28"/>
          <w:rtl/>
        </w:rPr>
      </w:pPr>
      <w:r w:rsidRPr="00C04844">
        <w:rPr>
          <w:rFonts w:ascii="NoorLotus" w:hAnsi="NoorLotus"/>
          <w:color w:val="FF0000"/>
          <w:sz w:val="28"/>
          <w:rtl/>
        </w:rPr>
        <w:t>و عن الأربع</w:t>
      </w:r>
      <w:r w:rsidR="00C31D71" w:rsidRPr="00C04844">
        <w:rPr>
          <w:rFonts w:ascii="NoorLotus" w:hAnsi="NoorLotus"/>
          <w:color w:val="FF0000"/>
          <w:sz w:val="28"/>
          <w:rtl/>
        </w:rPr>
        <w:t>ی</w:t>
      </w:r>
      <w:r w:rsidRPr="00C04844">
        <w:rPr>
          <w:rFonts w:ascii="NoorLotus" w:hAnsi="NoorLotus"/>
          <w:color w:val="FF0000"/>
          <w:sz w:val="28"/>
          <w:rtl/>
        </w:rPr>
        <w:t>ن لش</w:t>
      </w:r>
      <w:r w:rsidR="00C31D71" w:rsidRPr="00C04844">
        <w:rPr>
          <w:rFonts w:ascii="NoorLotus" w:hAnsi="NoorLotus"/>
          <w:color w:val="FF0000"/>
          <w:sz w:val="28"/>
          <w:rtl/>
        </w:rPr>
        <w:t>ی</w:t>
      </w:r>
      <w:r w:rsidRPr="00C04844">
        <w:rPr>
          <w:rFonts w:ascii="NoorLotus" w:hAnsi="NoorLotus"/>
          <w:color w:val="FF0000"/>
          <w:sz w:val="28"/>
          <w:rtl/>
        </w:rPr>
        <w:t>خنا البهائ</w:t>
      </w:r>
      <w:r w:rsidR="00C31D71" w:rsidRPr="00C04844">
        <w:rPr>
          <w:rFonts w:ascii="NoorLotus" w:hAnsi="NoorLotus"/>
          <w:color w:val="FF0000"/>
          <w:sz w:val="28"/>
          <w:rtl/>
        </w:rPr>
        <w:t>ی</w:t>
      </w:r>
      <w:r w:rsidRPr="00C04844">
        <w:rPr>
          <w:rFonts w:ascii="NoorLotus" w:hAnsi="NoorLotus"/>
          <w:color w:val="FF0000"/>
          <w:sz w:val="28"/>
          <w:rtl/>
        </w:rPr>
        <w:t xml:space="preserve"> رحمه اللَّه نسبته إل</w:t>
      </w:r>
      <w:r w:rsidR="00C31D71" w:rsidRPr="00C04844">
        <w:rPr>
          <w:rFonts w:ascii="NoorLotus" w:hAnsi="NoorLotus"/>
          <w:color w:val="FF0000"/>
          <w:sz w:val="28"/>
          <w:rtl/>
        </w:rPr>
        <w:t>ی</w:t>
      </w:r>
      <w:r w:rsidRPr="00C04844">
        <w:rPr>
          <w:rFonts w:ascii="NoorLotus" w:hAnsi="NoorLotus"/>
          <w:color w:val="FF0000"/>
          <w:sz w:val="28"/>
          <w:rtl/>
        </w:rPr>
        <w:t xml:space="preserve"> فقهائنا</w:t>
      </w:r>
      <w:r>
        <w:rPr>
          <w:rFonts w:ascii="NoorLotus" w:hAnsi="NoorLotus"/>
          <w:color w:val="FF0000"/>
          <w:sz w:val="28"/>
          <w:vertAlign w:val="superscript"/>
          <w:rtl/>
        </w:rPr>
        <w:footnoteReference w:id="144"/>
      </w:r>
      <w:r w:rsidRPr="00C04844">
        <w:rPr>
          <w:rFonts w:ascii="NoorLotus" w:hAnsi="NoorLotus"/>
          <w:color w:val="FF0000"/>
          <w:sz w:val="28"/>
          <w:rtl/>
        </w:rPr>
        <w:t>.</w:t>
      </w:r>
      <w:r w:rsidR="00ED05AD">
        <w:rPr>
          <w:rFonts w:ascii="NoorLotus" w:hAnsi="NoorLotus" w:hint="cs"/>
          <w:color w:val="FF0000"/>
          <w:sz w:val="28"/>
          <w:rtl/>
        </w:rPr>
        <w:t xml:space="preserve"> </w:t>
      </w:r>
      <w:r w:rsidRPr="00C04844">
        <w:rPr>
          <w:rFonts w:ascii="NoorLotus" w:hAnsi="NoorLotus"/>
          <w:color w:val="FF0000"/>
          <w:sz w:val="28"/>
          <w:rtl/>
        </w:rPr>
        <w:t>و عن الوسائل نسبته إل</w:t>
      </w:r>
      <w:r w:rsidR="00C31D71" w:rsidRPr="00C04844">
        <w:rPr>
          <w:rFonts w:ascii="NoorLotus" w:hAnsi="NoorLotus"/>
          <w:color w:val="FF0000"/>
          <w:sz w:val="28"/>
          <w:rtl/>
        </w:rPr>
        <w:t>ی</w:t>
      </w:r>
      <w:r w:rsidRPr="00C04844">
        <w:rPr>
          <w:rFonts w:ascii="NoorLotus" w:hAnsi="NoorLotus"/>
          <w:color w:val="FF0000"/>
          <w:sz w:val="28"/>
          <w:rtl/>
        </w:rPr>
        <w:t xml:space="preserve"> الأصحاب، مصرّحا بشمول المسألة لأدلّة</w:t>
      </w:r>
      <w:r w:rsidR="00ED05AD">
        <w:rPr>
          <w:rFonts w:ascii="NoorLotus" w:hAnsi="NoorLotus" w:hint="cs"/>
          <w:color w:val="FF0000"/>
          <w:sz w:val="28"/>
          <w:rtl/>
        </w:rPr>
        <w:t xml:space="preserve"> </w:t>
      </w:r>
      <w:r w:rsidRPr="00C04844">
        <w:rPr>
          <w:rFonts w:ascii="NoorLotus" w:hAnsi="NoorLotus"/>
          <w:color w:val="FF0000"/>
          <w:sz w:val="28"/>
          <w:rtl/>
        </w:rPr>
        <w:t>الم</w:t>
      </w:r>
      <w:r w:rsidR="00C31D71" w:rsidRPr="00C04844">
        <w:rPr>
          <w:rFonts w:ascii="NoorLotus" w:hAnsi="NoorLotus"/>
          <w:color w:val="FF0000"/>
          <w:sz w:val="28"/>
          <w:rtl/>
        </w:rPr>
        <w:t>ک</w:t>
      </w:r>
      <w:r w:rsidRPr="00C04844">
        <w:rPr>
          <w:rFonts w:ascii="NoorLotus" w:hAnsi="NoorLotus"/>
          <w:color w:val="FF0000"/>
          <w:sz w:val="28"/>
          <w:rtl/>
        </w:rPr>
        <w:t>روهات أ</w:t>
      </w:r>
      <w:r w:rsidR="00C31D71" w:rsidRPr="00C04844">
        <w:rPr>
          <w:rFonts w:ascii="NoorLotus" w:hAnsi="NoorLotus"/>
          <w:color w:val="FF0000"/>
          <w:sz w:val="28"/>
          <w:rtl/>
        </w:rPr>
        <w:t>ی</w:t>
      </w:r>
      <w:r w:rsidRPr="00C04844">
        <w:rPr>
          <w:rFonts w:ascii="NoorLotus" w:hAnsi="NoorLotus"/>
          <w:color w:val="FF0000"/>
          <w:sz w:val="28"/>
          <w:rtl/>
        </w:rPr>
        <w:t>ضا</w:t>
      </w:r>
      <w:r>
        <w:rPr>
          <w:rFonts w:ascii="NoorLotus" w:hAnsi="NoorLotus"/>
          <w:color w:val="FF0000"/>
          <w:sz w:val="28"/>
          <w:vertAlign w:val="superscript"/>
          <w:rtl/>
        </w:rPr>
        <w:footnoteReference w:id="145"/>
      </w:r>
      <w:r w:rsidRPr="00C04844">
        <w:rPr>
          <w:rFonts w:ascii="NoorLotus" w:hAnsi="NoorLotus"/>
          <w:color w:val="FF0000"/>
          <w:sz w:val="28"/>
          <w:rtl/>
        </w:rPr>
        <w:t>.</w:t>
      </w:r>
    </w:p>
    <w:p w14:paraId="646E1956" w14:textId="77777777" w:rsidR="00D00921" w:rsidRPr="00C04844" w:rsidRDefault="00000000" w:rsidP="00844342">
      <w:pPr>
        <w:rPr>
          <w:rFonts w:ascii="NoorLotus" w:hAnsi="NoorLotus"/>
          <w:sz w:val="28"/>
          <w:rtl/>
        </w:rPr>
      </w:pPr>
      <w:r w:rsidRPr="00C04844">
        <w:rPr>
          <w:rFonts w:ascii="NoorLotus" w:hAnsi="NoorLotus"/>
          <w:sz w:val="28"/>
          <w:rtl/>
        </w:rPr>
        <w:t>محققین این رساله فرمودند که ما در وسائل این را پیدا نکردیم بعد التتبع فی مظانه. ل</w:t>
      </w:r>
      <w:r w:rsidR="00C31D71" w:rsidRPr="00C04844">
        <w:rPr>
          <w:rFonts w:ascii="NoorLotus" w:hAnsi="NoorLotus"/>
          <w:sz w:val="28"/>
          <w:rtl/>
        </w:rPr>
        <w:t>ک</w:t>
      </w:r>
      <w:r w:rsidRPr="00C04844">
        <w:rPr>
          <w:rFonts w:ascii="NoorLotus" w:hAnsi="NoorLotus"/>
          <w:sz w:val="28"/>
          <w:rtl/>
        </w:rPr>
        <w:t>ن صرّح بذل</w:t>
      </w:r>
      <w:r w:rsidR="00C31D71" w:rsidRPr="00C04844">
        <w:rPr>
          <w:rFonts w:ascii="NoorLotus" w:hAnsi="NoorLotus"/>
          <w:sz w:val="28"/>
          <w:rtl/>
        </w:rPr>
        <w:t>ک</w:t>
      </w:r>
      <w:r w:rsidRPr="00C04844">
        <w:rPr>
          <w:rFonts w:ascii="NoorLotus" w:hAnsi="NoorLotus"/>
          <w:sz w:val="28"/>
          <w:rtl/>
        </w:rPr>
        <w:t xml:space="preserve"> الس</w:t>
      </w:r>
      <w:r w:rsidR="00C31D71" w:rsidRPr="00C04844">
        <w:rPr>
          <w:rFonts w:ascii="NoorLotus" w:hAnsi="NoorLotus"/>
          <w:sz w:val="28"/>
          <w:rtl/>
        </w:rPr>
        <w:t>ی</w:t>
      </w:r>
      <w:r w:rsidRPr="00C04844">
        <w:rPr>
          <w:rFonts w:ascii="NoorLotus" w:hAnsi="NoorLotus"/>
          <w:sz w:val="28"/>
          <w:rtl/>
        </w:rPr>
        <w:t>ّد المجاهد قدّس سرّه ف</w:t>
      </w:r>
      <w:r w:rsidR="00C31D71" w:rsidRPr="00C04844">
        <w:rPr>
          <w:rFonts w:ascii="NoorLotus" w:hAnsi="NoorLotus"/>
          <w:sz w:val="28"/>
          <w:rtl/>
        </w:rPr>
        <w:t>ی</w:t>
      </w:r>
      <w:r w:rsidRPr="00C04844">
        <w:rPr>
          <w:rFonts w:ascii="NoorLotus" w:hAnsi="NoorLotus"/>
          <w:sz w:val="28"/>
          <w:rtl/>
        </w:rPr>
        <w:t xml:space="preserve"> مفات</w:t>
      </w:r>
      <w:r w:rsidR="00C31D71" w:rsidRPr="00C04844">
        <w:rPr>
          <w:rFonts w:ascii="NoorLotus" w:hAnsi="NoorLotus"/>
          <w:sz w:val="28"/>
          <w:rtl/>
        </w:rPr>
        <w:t>ی</w:t>
      </w:r>
      <w:r w:rsidRPr="00C04844">
        <w:rPr>
          <w:rFonts w:ascii="NoorLotus" w:hAnsi="NoorLotus"/>
          <w:sz w:val="28"/>
          <w:rtl/>
        </w:rPr>
        <w:t xml:space="preserve">ح الأصول: 346. </w:t>
      </w:r>
      <w:r w:rsidR="00C31D71" w:rsidRPr="00C04844">
        <w:rPr>
          <w:rFonts w:ascii="NoorLotus" w:hAnsi="NoorLotus"/>
          <w:sz w:val="28"/>
          <w:rtl/>
        </w:rPr>
        <w:t>برخی‌ها</w:t>
      </w:r>
      <w:r w:rsidRPr="00C04844">
        <w:rPr>
          <w:rFonts w:ascii="NoorLotus" w:hAnsi="NoorLotus"/>
          <w:sz w:val="28"/>
          <w:rtl/>
        </w:rPr>
        <w:t xml:space="preserve"> در </w:t>
      </w:r>
      <w:r w:rsidR="00C31D71" w:rsidRPr="00C04844">
        <w:rPr>
          <w:rFonts w:ascii="NoorLotus" w:hAnsi="NoorLotus"/>
          <w:sz w:val="28"/>
          <w:rtl/>
        </w:rPr>
        <w:t>تحقیقاتشان</w:t>
      </w:r>
      <w:r w:rsidRPr="00C04844">
        <w:rPr>
          <w:rFonts w:ascii="NoorLotus" w:hAnsi="NoorLotus"/>
          <w:sz w:val="28"/>
          <w:rtl/>
        </w:rPr>
        <w:t xml:space="preserve"> نوشتند که صاحب وسائل در فوائد طوسیه </w:t>
      </w:r>
      <w:r w:rsidR="00ED05AD">
        <w:rPr>
          <w:rFonts w:ascii="NoorLotus" w:hAnsi="NoorLotus" w:hint="cs"/>
          <w:sz w:val="28"/>
          <w:rtl/>
        </w:rPr>
        <w:t>(</w:t>
      </w:r>
      <w:r w:rsidRPr="00C04844">
        <w:rPr>
          <w:rFonts w:ascii="NoorLotus" w:hAnsi="NoorLotus"/>
          <w:sz w:val="28"/>
          <w:rtl/>
        </w:rPr>
        <w:t xml:space="preserve">که مجموعه ای هست از فوائد </w:t>
      </w:r>
      <w:r w:rsidR="00675C40" w:rsidRPr="00C04844">
        <w:rPr>
          <w:rFonts w:ascii="NoorLotus" w:hAnsi="NoorLotus"/>
          <w:sz w:val="28"/>
          <w:rtl/>
        </w:rPr>
        <w:t>و طبع هم شده اما طبع محققانه ای نیست. مجموعه ای از مباحث فقهی و اصولی و رجالی را در آنجا ب</w:t>
      </w:r>
      <w:r w:rsidR="00ED05AD">
        <w:rPr>
          <w:rFonts w:ascii="NoorLotus" w:hAnsi="NoorLotus"/>
          <w:sz w:val="28"/>
          <w:rtl/>
        </w:rPr>
        <w:t>حث کرده. مجموعه بسیار مفیدی است</w:t>
      </w:r>
      <w:r w:rsidR="00ED05AD">
        <w:rPr>
          <w:rFonts w:ascii="NoorLotus" w:hAnsi="NoorLotus" w:hint="cs"/>
          <w:sz w:val="28"/>
          <w:rtl/>
        </w:rPr>
        <w:t>)</w:t>
      </w:r>
      <w:r w:rsidR="00675C40" w:rsidRPr="00C04844">
        <w:rPr>
          <w:rFonts w:ascii="NoorLotus" w:hAnsi="NoorLotus"/>
          <w:sz w:val="28"/>
          <w:rtl/>
        </w:rPr>
        <w:t xml:space="preserve"> در آنجا راجع به قاعده تسامح بحث کرده و آنجا گفته تنها روایاتش را در وسائل آوردیم. نگفته ما در وسائل این تسامح را اینطوری نقل کرده باشند. گفتند ما روایاتش را در وسائل آوردیم. </w:t>
      </w:r>
      <w:r w:rsidRPr="00C04844">
        <w:rPr>
          <w:rFonts w:ascii="NoorLotus" w:hAnsi="NoorLotus"/>
          <w:sz w:val="28"/>
          <w:rtl/>
        </w:rPr>
        <w:t xml:space="preserve"> </w:t>
      </w:r>
    </w:p>
    <w:p w14:paraId="6ECEE629" w14:textId="77777777" w:rsidR="00664E11" w:rsidRPr="00C04844" w:rsidRDefault="00000000" w:rsidP="00664E11">
      <w:pPr>
        <w:rPr>
          <w:rFonts w:ascii="NoorLotus" w:hAnsi="NoorLotus"/>
          <w:color w:val="FF0000"/>
          <w:sz w:val="28"/>
          <w:rtl/>
        </w:rPr>
      </w:pPr>
      <w:r w:rsidRPr="00C04844">
        <w:rPr>
          <w:rFonts w:ascii="NoorLotus" w:hAnsi="NoorLotus"/>
          <w:color w:val="FF0000"/>
          <w:sz w:val="28"/>
          <w:rtl/>
        </w:rPr>
        <w:t>و عن بعض الأجلّة نسبته إل</w:t>
      </w:r>
      <w:r w:rsidR="00C31D71" w:rsidRPr="00C04844">
        <w:rPr>
          <w:rFonts w:ascii="NoorLotus" w:hAnsi="NoorLotus"/>
          <w:color w:val="FF0000"/>
          <w:sz w:val="28"/>
          <w:rtl/>
        </w:rPr>
        <w:t>ی</w:t>
      </w:r>
      <w:r w:rsidRPr="00C04844">
        <w:rPr>
          <w:rFonts w:ascii="NoorLotus" w:hAnsi="NoorLotus"/>
          <w:color w:val="FF0000"/>
          <w:sz w:val="28"/>
          <w:rtl/>
        </w:rPr>
        <w:t xml:space="preserve"> العلماء المحقّق</w:t>
      </w:r>
      <w:r w:rsidR="00C31D71" w:rsidRPr="00C04844">
        <w:rPr>
          <w:rFonts w:ascii="NoorLotus" w:hAnsi="NoorLotus"/>
          <w:color w:val="FF0000"/>
          <w:sz w:val="28"/>
          <w:rtl/>
        </w:rPr>
        <w:t>ی</w:t>
      </w:r>
      <w:r w:rsidRPr="00C04844">
        <w:rPr>
          <w:rFonts w:ascii="NoorLotus" w:hAnsi="NoorLotus"/>
          <w:color w:val="FF0000"/>
          <w:sz w:val="28"/>
          <w:rtl/>
        </w:rPr>
        <w:t>ن.</w:t>
      </w:r>
      <w:r w:rsidR="007243E9" w:rsidRPr="00C04844">
        <w:rPr>
          <w:rFonts w:ascii="NoorLotus" w:hAnsi="NoorLotus"/>
          <w:color w:val="FF0000"/>
          <w:sz w:val="28"/>
          <w:rtl/>
        </w:rPr>
        <w:t xml:space="preserve"> </w:t>
      </w:r>
      <w:r w:rsidR="007243E9" w:rsidRPr="00C04844">
        <w:rPr>
          <w:rFonts w:ascii="NoorLotus" w:hAnsi="NoorLotus"/>
          <w:sz w:val="28"/>
          <w:rtl/>
        </w:rPr>
        <w:t xml:space="preserve">نگفتند این بعض الاجله کیست. گفتند در مفاتیح الاصول همینطوری نقل کرده و آنجا هم ذکر نکرده که بعض الاجلّه کیست منتهی خود مرحوم شیخ </w:t>
      </w:r>
      <w:r w:rsidR="00C31D71" w:rsidRPr="00C04844">
        <w:rPr>
          <w:rFonts w:ascii="NoorLotus" w:hAnsi="NoorLotus"/>
          <w:sz w:val="28"/>
          <w:rtl/>
        </w:rPr>
        <w:t>می‌فرماید</w:t>
      </w:r>
      <w:r w:rsidR="007243E9" w:rsidRPr="00C04844">
        <w:rPr>
          <w:rFonts w:ascii="NoorLotus" w:hAnsi="NoorLotus"/>
          <w:sz w:val="28"/>
          <w:rtl/>
        </w:rPr>
        <w:t xml:space="preserve"> که </w:t>
      </w:r>
    </w:p>
    <w:p w14:paraId="12609EA5" w14:textId="77777777" w:rsidR="007243E9" w:rsidRPr="00C04844" w:rsidRDefault="00000000" w:rsidP="007243E9">
      <w:pPr>
        <w:rPr>
          <w:rFonts w:ascii="NoorLotus" w:hAnsi="NoorLotus"/>
          <w:color w:val="FF0000"/>
          <w:sz w:val="28"/>
          <w:rtl/>
        </w:rPr>
      </w:pPr>
      <w:r w:rsidRPr="00C04844">
        <w:rPr>
          <w:rFonts w:ascii="NoorLotus" w:hAnsi="NoorLotus"/>
          <w:color w:val="FF0000"/>
          <w:sz w:val="28"/>
          <w:rtl/>
        </w:rPr>
        <w:t>خلافا للمح</w:t>
      </w:r>
      <w:r w:rsidR="00C31D71" w:rsidRPr="00C04844">
        <w:rPr>
          <w:rFonts w:ascii="NoorLotus" w:hAnsi="NoorLotus"/>
          <w:color w:val="FF0000"/>
          <w:sz w:val="28"/>
          <w:rtl/>
        </w:rPr>
        <w:t>کی</w:t>
      </w:r>
      <w:r w:rsidRPr="00C04844">
        <w:rPr>
          <w:rFonts w:ascii="NoorLotus" w:hAnsi="NoorLotus"/>
          <w:color w:val="FF0000"/>
          <w:sz w:val="28"/>
          <w:rtl/>
        </w:rPr>
        <w:t>ّ عن موضع</w:t>
      </w:r>
      <w:r w:rsidR="00C31D71" w:rsidRPr="00C04844">
        <w:rPr>
          <w:rFonts w:ascii="NoorLotus" w:hAnsi="NoorLotus"/>
          <w:color w:val="FF0000"/>
          <w:sz w:val="28"/>
          <w:rtl/>
        </w:rPr>
        <w:t>ی</w:t>
      </w:r>
      <w:r w:rsidRPr="00C04844">
        <w:rPr>
          <w:rFonts w:ascii="NoorLotus" w:hAnsi="NoorLotus"/>
          <w:color w:val="FF0000"/>
          <w:sz w:val="28"/>
          <w:rtl/>
        </w:rPr>
        <w:t>ن من المنته</w:t>
      </w:r>
      <w:r w:rsidR="00C31D71" w:rsidRPr="00C04844">
        <w:rPr>
          <w:rFonts w:ascii="NoorLotus" w:hAnsi="NoorLotus"/>
          <w:color w:val="FF0000"/>
          <w:sz w:val="28"/>
          <w:rtl/>
        </w:rPr>
        <w:t>ی</w:t>
      </w:r>
      <w:r w:rsidRPr="00C04844">
        <w:rPr>
          <w:rFonts w:ascii="NoorLotus" w:hAnsi="NoorLotus"/>
          <w:color w:val="FF0000"/>
          <w:sz w:val="28"/>
          <w:rtl/>
        </w:rPr>
        <w:t xml:space="preserve">. </w:t>
      </w:r>
      <w:r w:rsidRPr="00C04844">
        <w:rPr>
          <w:rFonts w:ascii="NoorLotus" w:hAnsi="NoorLotus"/>
          <w:sz w:val="28"/>
          <w:rtl/>
        </w:rPr>
        <w:t xml:space="preserve">که علامه در دو جا فرمودند که این را قبول ندارند. </w:t>
      </w:r>
    </w:p>
    <w:p w14:paraId="1FB2DB36" w14:textId="77777777" w:rsidR="00664E11" w:rsidRPr="00C04844" w:rsidRDefault="00000000" w:rsidP="00664E11">
      <w:pPr>
        <w:rPr>
          <w:rFonts w:ascii="NoorLotus" w:hAnsi="NoorLotus"/>
          <w:color w:val="FF0000"/>
          <w:sz w:val="28"/>
          <w:rtl/>
        </w:rPr>
      </w:pPr>
      <w:r w:rsidRPr="00C04844">
        <w:rPr>
          <w:rFonts w:ascii="NoorLotus" w:hAnsi="NoorLotus"/>
          <w:color w:val="FF0000"/>
          <w:sz w:val="28"/>
          <w:rtl/>
        </w:rPr>
        <w:t>و صاحب المدار</w:t>
      </w:r>
      <w:r w:rsidR="00C31D71" w:rsidRPr="00C04844">
        <w:rPr>
          <w:rFonts w:ascii="NoorLotus" w:hAnsi="NoorLotus"/>
          <w:color w:val="FF0000"/>
          <w:sz w:val="28"/>
          <w:rtl/>
        </w:rPr>
        <w:t>ک</w:t>
      </w:r>
      <w:r w:rsidRPr="00C04844">
        <w:rPr>
          <w:rFonts w:ascii="NoorLotus" w:hAnsi="NoorLotus"/>
          <w:color w:val="FF0000"/>
          <w:sz w:val="28"/>
          <w:rtl/>
        </w:rPr>
        <w:t xml:space="preserve"> ف</w:t>
      </w:r>
      <w:r w:rsidR="00C31D71" w:rsidRPr="00C04844">
        <w:rPr>
          <w:rFonts w:ascii="NoorLotus" w:hAnsi="NoorLotus"/>
          <w:color w:val="FF0000"/>
          <w:sz w:val="28"/>
          <w:rtl/>
        </w:rPr>
        <w:t>ی</w:t>
      </w:r>
      <w:r w:rsidRPr="00C04844">
        <w:rPr>
          <w:rFonts w:ascii="NoorLotus" w:hAnsi="NoorLotus"/>
          <w:color w:val="FF0000"/>
          <w:sz w:val="28"/>
          <w:rtl/>
        </w:rPr>
        <w:t xml:space="preserve"> أوائل </w:t>
      </w:r>
      <w:r w:rsidR="00C31D71" w:rsidRPr="00C04844">
        <w:rPr>
          <w:rFonts w:ascii="NoorLotus" w:hAnsi="NoorLotus"/>
          <w:color w:val="FF0000"/>
          <w:sz w:val="28"/>
          <w:rtl/>
        </w:rPr>
        <w:t>ک</w:t>
      </w:r>
      <w:r w:rsidRPr="00C04844">
        <w:rPr>
          <w:rFonts w:ascii="NoorLotus" w:hAnsi="NoorLotus"/>
          <w:color w:val="FF0000"/>
          <w:sz w:val="28"/>
          <w:rtl/>
        </w:rPr>
        <w:t>تابه قال- بعد ذ</w:t>
      </w:r>
      <w:r w:rsidR="00C31D71" w:rsidRPr="00C04844">
        <w:rPr>
          <w:rFonts w:ascii="NoorLotus" w:hAnsi="NoorLotus"/>
          <w:color w:val="FF0000"/>
          <w:sz w:val="28"/>
          <w:rtl/>
        </w:rPr>
        <w:t>ک</w:t>
      </w:r>
      <w:r w:rsidRPr="00C04844">
        <w:rPr>
          <w:rFonts w:ascii="NoorLotus" w:hAnsi="NoorLotus"/>
          <w:color w:val="FF0000"/>
          <w:sz w:val="28"/>
          <w:rtl/>
        </w:rPr>
        <w:t>ر جملة من الوضوءات المستحبّة و ذ</w:t>
      </w:r>
      <w:r w:rsidR="00C31D71" w:rsidRPr="00C04844">
        <w:rPr>
          <w:rFonts w:ascii="NoorLotus" w:hAnsi="NoorLotus"/>
          <w:color w:val="FF0000"/>
          <w:sz w:val="28"/>
          <w:rtl/>
        </w:rPr>
        <w:t>ک</w:t>
      </w:r>
      <w:r w:rsidRPr="00C04844">
        <w:rPr>
          <w:rFonts w:ascii="NoorLotus" w:hAnsi="NoorLotus"/>
          <w:color w:val="FF0000"/>
          <w:sz w:val="28"/>
          <w:rtl/>
        </w:rPr>
        <w:t xml:space="preserve">ر ضعف مستندها- ما لفظه: و ما </w:t>
      </w:r>
      <w:r w:rsidR="00C31D71" w:rsidRPr="00C04844">
        <w:rPr>
          <w:rFonts w:ascii="NoorLotus" w:hAnsi="NoorLotus"/>
          <w:color w:val="FF0000"/>
          <w:sz w:val="28"/>
          <w:rtl/>
        </w:rPr>
        <w:t>ی</w:t>
      </w:r>
      <w:r w:rsidRPr="00C04844">
        <w:rPr>
          <w:rFonts w:ascii="NoorLotus" w:hAnsi="NoorLotus"/>
          <w:color w:val="FF0000"/>
          <w:sz w:val="28"/>
          <w:rtl/>
        </w:rPr>
        <w:t xml:space="preserve">قال: من أنّ أدلّة السنن </w:t>
      </w:r>
      <w:r w:rsidR="00C31D71" w:rsidRPr="00C04844">
        <w:rPr>
          <w:rFonts w:ascii="NoorLotus" w:hAnsi="NoorLotus"/>
          <w:color w:val="FF0000"/>
          <w:sz w:val="28"/>
          <w:rtl/>
        </w:rPr>
        <w:t>ی</w:t>
      </w:r>
      <w:r w:rsidRPr="00C04844">
        <w:rPr>
          <w:rFonts w:ascii="NoorLotus" w:hAnsi="NoorLotus"/>
          <w:color w:val="FF0000"/>
          <w:sz w:val="28"/>
          <w:rtl/>
        </w:rPr>
        <w:t>تسامح ف</w:t>
      </w:r>
      <w:r w:rsidR="00C31D71" w:rsidRPr="00C04844">
        <w:rPr>
          <w:rFonts w:ascii="NoorLotus" w:hAnsi="NoorLotus"/>
          <w:color w:val="FF0000"/>
          <w:sz w:val="28"/>
          <w:rtl/>
        </w:rPr>
        <w:t>ی</w:t>
      </w:r>
      <w:r w:rsidRPr="00C04844">
        <w:rPr>
          <w:rFonts w:ascii="NoorLotus" w:hAnsi="NoorLotus"/>
          <w:color w:val="FF0000"/>
          <w:sz w:val="28"/>
          <w:rtl/>
        </w:rPr>
        <w:t xml:space="preserve">ها بما لا </w:t>
      </w:r>
      <w:r w:rsidR="00C31D71" w:rsidRPr="00C04844">
        <w:rPr>
          <w:rFonts w:ascii="NoorLotus" w:hAnsi="NoorLotus"/>
          <w:color w:val="FF0000"/>
          <w:sz w:val="28"/>
          <w:rtl/>
        </w:rPr>
        <w:t>ی</w:t>
      </w:r>
      <w:r w:rsidRPr="00C04844">
        <w:rPr>
          <w:rFonts w:ascii="NoorLotus" w:hAnsi="NoorLotus"/>
          <w:color w:val="FF0000"/>
          <w:sz w:val="28"/>
          <w:rtl/>
        </w:rPr>
        <w:t>تسامح ف</w:t>
      </w:r>
      <w:r w:rsidR="00C31D71" w:rsidRPr="00C04844">
        <w:rPr>
          <w:rFonts w:ascii="NoorLotus" w:hAnsi="NoorLotus"/>
          <w:color w:val="FF0000"/>
          <w:sz w:val="28"/>
          <w:rtl/>
        </w:rPr>
        <w:t>ی</w:t>
      </w:r>
      <w:r w:rsidRPr="00C04844">
        <w:rPr>
          <w:rFonts w:ascii="NoorLotus" w:hAnsi="NoorLotus"/>
          <w:color w:val="FF0000"/>
          <w:sz w:val="28"/>
          <w:rtl/>
        </w:rPr>
        <w:t xml:space="preserve"> غ</w:t>
      </w:r>
      <w:r w:rsidR="00C31D71" w:rsidRPr="00C04844">
        <w:rPr>
          <w:rFonts w:ascii="NoorLotus" w:hAnsi="NoorLotus"/>
          <w:color w:val="FF0000"/>
          <w:sz w:val="28"/>
          <w:rtl/>
        </w:rPr>
        <w:t>ی</w:t>
      </w:r>
      <w:r w:rsidRPr="00C04844">
        <w:rPr>
          <w:rFonts w:ascii="NoorLotus" w:hAnsi="NoorLotus"/>
          <w:color w:val="FF0000"/>
          <w:sz w:val="28"/>
          <w:rtl/>
        </w:rPr>
        <w:t>رها منظور ف</w:t>
      </w:r>
      <w:r w:rsidR="00C31D71" w:rsidRPr="00C04844">
        <w:rPr>
          <w:rFonts w:ascii="NoorLotus" w:hAnsi="NoorLotus"/>
          <w:color w:val="FF0000"/>
          <w:sz w:val="28"/>
          <w:rtl/>
        </w:rPr>
        <w:t>ی</w:t>
      </w:r>
      <w:r w:rsidRPr="00C04844">
        <w:rPr>
          <w:rFonts w:ascii="NoorLotus" w:hAnsi="NoorLotus"/>
          <w:color w:val="FF0000"/>
          <w:sz w:val="28"/>
          <w:rtl/>
        </w:rPr>
        <w:t>ه، لأنّ الاستحباب ح</w:t>
      </w:r>
      <w:r w:rsidR="00C31D71" w:rsidRPr="00C04844">
        <w:rPr>
          <w:rFonts w:ascii="NoorLotus" w:hAnsi="NoorLotus"/>
          <w:color w:val="FF0000"/>
          <w:sz w:val="28"/>
          <w:rtl/>
        </w:rPr>
        <w:t>ک</w:t>
      </w:r>
      <w:r w:rsidRPr="00C04844">
        <w:rPr>
          <w:rFonts w:ascii="NoorLotus" w:hAnsi="NoorLotus"/>
          <w:color w:val="FF0000"/>
          <w:sz w:val="28"/>
          <w:rtl/>
        </w:rPr>
        <w:t>م شرع</w:t>
      </w:r>
      <w:r w:rsidR="00C31D71" w:rsidRPr="00C04844">
        <w:rPr>
          <w:rFonts w:ascii="NoorLotus" w:hAnsi="NoorLotus"/>
          <w:color w:val="FF0000"/>
          <w:sz w:val="28"/>
          <w:rtl/>
        </w:rPr>
        <w:t>ی</w:t>
      </w:r>
      <w:r w:rsidRPr="00C04844">
        <w:rPr>
          <w:rFonts w:ascii="NoorLotus" w:hAnsi="NoorLotus"/>
          <w:color w:val="FF0000"/>
          <w:sz w:val="28"/>
          <w:rtl/>
        </w:rPr>
        <w:t xml:space="preserve">ّ </w:t>
      </w:r>
      <w:r w:rsidR="00C31D71" w:rsidRPr="00C04844">
        <w:rPr>
          <w:rFonts w:ascii="NoorLotus" w:hAnsi="NoorLotus"/>
          <w:color w:val="FF0000"/>
          <w:sz w:val="28"/>
          <w:rtl/>
        </w:rPr>
        <w:t>ی</w:t>
      </w:r>
      <w:r w:rsidRPr="00C04844">
        <w:rPr>
          <w:rFonts w:ascii="NoorLotus" w:hAnsi="NoorLotus"/>
          <w:color w:val="FF0000"/>
          <w:sz w:val="28"/>
          <w:rtl/>
        </w:rPr>
        <w:t>توقّف عل</w:t>
      </w:r>
      <w:r w:rsidR="00C31D71" w:rsidRPr="00C04844">
        <w:rPr>
          <w:rFonts w:ascii="NoorLotus" w:hAnsi="NoorLotus"/>
          <w:color w:val="FF0000"/>
          <w:sz w:val="28"/>
          <w:rtl/>
        </w:rPr>
        <w:t>ی</w:t>
      </w:r>
      <w:r w:rsidRPr="00C04844">
        <w:rPr>
          <w:rFonts w:ascii="NoorLotus" w:hAnsi="NoorLotus"/>
          <w:color w:val="FF0000"/>
          <w:sz w:val="28"/>
          <w:rtl/>
        </w:rPr>
        <w:t xml:space="preserve"> دل</w:t>
      </w:r>
      <w:r w:rsidR="00C31D71" w:rsidRPr="00C04844">
        <w:rPr>
          <w:rFonts w:ascii="NoorLotus" w:hAnsi="NoorLotus"/>
          <w:color w:val="FF0000"/>
          <w:sz w:val="28"/>
          <w:rtl/>
        </w:rPr>
        <w:t>ی</w:t>
      </w:r>
      <w:r w:rsidRPr="00C04844">
        <w:rPr>
          <w:rFonts w:ascii="NoorLotus" w:hAnsi="NoorLotus"/>
          <w:color w:val="FF0000"/>
          <w:sz w:val="28"/>
          <w:rtl/>
        </w:rPr>
        <w:t>ل شرع</w:t>
      </w:r>
      <w:r w:rsidR="00C31D71" w:rsidRPr="00C04844">
        <w:rPr>
          <w:rFonts w:ascii="NoorLotus" w:hAnsi="NoorLotus"/>
          <w:color w:val="FF0000"/>
          <w:sz w:val="28"/>
          <w:rtl/>
        </w:rPr>
        <w:t>ی</w:t>
      </w:r>
      <w:r w:rsidRPr="00C04844">
        <w:rPr>
          <w:rFonts w:ascii="NoorLotus" w:hAnsi="NoorLotus"/>
          <w:color w:val="FF0000"/>
          <w:sz w:val="28"/>
          <w:rtl/>
        </w:rPr>
        <w:t>ّ، انته</w:t>
      </w:r>
      <w:r w:rsidR="00C31D71" w:rsidRPr="00C04844">
        <w:rPr>
          <w:rFonts w:ascii="NoorLotus" w:hAnsi="NoorLotus"/>
          <w:color w:val="FF0000"/>
          <w:sz w:val="28"/>
          <w:rtl/>
        </w:rPr>
        <w:t>ی</w:t>
      </w:r>
      <w:r w:rsidRPr="00C04844">
        <w:rPr>
          <w:rFonts w:ascii="NoorLotus" w:hAnsi="NoorLotus"/>
          <w:color w:val="FF0000"/>
          <w:sz w:val="28"/>
          <w:rtl/>
        </w:rPr>
        <w:t>.</w:t>
      </w:r>
    </w:p>
    <w:p w14:paraId="2B907418" w14:textId="77777777" w:rsidR="00741A66" w:rsidRPr="00C04844" w:rsidRDefault="00000000" w:rsidP="00741A66">
      <w:pPr>
        <w:rPr>
          <w:rFonts w:ascii="NoorLotus" w:hAnsi="NoorLotus"/>
          <w:color w:val="FF0000"/>
          <w:sz w:val="28"/>
          <w:rtl/>
        </w:rPr>
      </w:pPr>
      <w:r w:rsidRPr="00C04844">
        <w:rPr>
          <w:rFonts w:ascii="NoorLotus" w:hAnsi="NoorLotus"/>
          <w:sz w:val="28"/>
          <w:rtl/>
        </w:rPr>
        <w:t xml:space="preserve">بعد مرحوم شیخ </w:t>
      </w:r>
      <w:r w:rsidR="00C31D71" w:rsidRPr="00C04844">
        <w:rPr>
          <w:rFonts w:ascii="NoorLotus" w:hAnsi="NoorLotus"/>
          <w:sz w:val="28"/>
          <w:rtl/>
        </w:rPr>
        <w:t>پایین‌تر</w:t>
      </w:r>
      <w:r w:rsidRPr="00C04844">
        <w:rPr>
          <w:rFonts w:ascii="NoorLotus" w:hAnsi="NoorLotus"/>
          <w:sz w:val="28"/>
          <w:rtl/>
        </w:rPr>
        <w:t xml:space="preserve"> که وجوه استدلال برای قاعده تسامح را بحث </w:t>
      </w:r>
      <w:r w:rsidR="00C31D71" w:rsidRPr="00C04844">
        <w:rPr>
          <w:rFonts w:ascii="NoorLotus" w:hAnsi="NoorLotus"/>
          <w:sz w:val="28"/>
          <w:rtl/>
        </w:rPr>
        <w:t>می‌کند</w:t>
      </w:r>
      <w:r w:rsidRPr="00C04844">
        <w:rPr>
          <w:rFonts w:ascii="NoorLotus" w:hAnsi="NoorLotus"/>
          <w:sz w:val="28"/>
          <w:rtl/>
        </w:rPr>
        <w:t xml:space="preserve">، </w:t>
      </w:r>
      <w:r w:rsidR="00C31D71" w:rsidRPr="00C04844">
        <w:rPr>
          <w:rFonts w:ascii="NoorLotus" w:hAnsi="NoorLotus"/>
          <w:sz w:val="28"/>
          <w:rtl/>
        </w:rPr>
        <w:t>می‌فرماید</w:t>
      </w:r>
      <w:r w:rsidRPr="00C04844">
        <w:rPr>
          <w:rFonts w:ascii="NoorLotus" w:hAnsi="NoorLotus"/>
          <w:sz w:val="28"/>
          <w:rtl/>
        </w:rPr>
        <w:t xml:space="preserve"> اول  </w:t>
      </w:r>
      <w:r w:rsidRPr="00C04844">
        <w:rPr>
          <w:rFonts w:ascii="NoorLotus" w:hAnsi="NoorLotus"/>
          <w:color w:val="FF0000"/>
          <w:sz w:val="28"/>
          <w:rtl/>
        </w:rPr>
        <w:t>الإجماعات المنقولة المعتضدة بالشهرة العظ</w:t>
      </w:r>
      <w:r w:rsidR="00C31D71" w:rsidRPr="00C04844">
        <w:rPr>
          <w:rFonts w:ascii="NoorLotus" w:hAnsi="NoorLotus"/>
          <w:color w:val="FF0000"/>
          <w:sz w:val="28"/>
          <w:rtl/>
        </w:rPr>
        <w:t>ی</w:t>
      </w:r>
      <w:r w:rsidRPr="00C04844">
        <w:rPr>
          <w:rFonts w:ascii="NoorLotus" w:hAnsi="NoorLotus"/>
          <w:color w:val="FF0000"/>
          <w:sz w:val="28"/>
          <w:rtl/>
        </w:rPr>
        <w:t>مة، بل الاتّفاق المحقّق</w:t>
      </w:r>
      <w:r w:rsidR="00C31D71" w:rsidRPr="00C04844">
        <w:rPr>
          <w:rFonts w:ascii="NoorLotus" w:hAnsi="NoorLotus"/>
          <w:color w:val="FF0000"/>
          <w:sz w:val="28"/>
          <w:rtl/>
        </w:rPr>
        <w:t>.</w:t>
      </w:r>
      <w:r w:rsidRPr="00C04844">
        <w:rPr>
          <w:rFonts w:ascii="NoorLotus" w:hAnsi="NoorLotus"/>
          <w:color w:val="FF0000"/>
          <w:sz w:val="28"/>
          <w:rtl/>
        </w:rPr>
        <w:t xml:space="preserve">.. </w:t>
      </w:r>
      <w:r w:rsidR="00856B67" w:rsidRPr="00C04844">
        <w:rPr>
          <w:rFonts w:ascii="NoorLotus" w:hAnsi="NoorLotus"/>
          <w:sz w:val="28"/>
          <w:rtl/>
        </w:rPr>
        <w:t xml:space="preserve">آن وقت این دو مورد خلاف را که از منتهی و از مدارک نقل کرده، ایشان </w:t>
      </w:r>
      <w:r w:rsidR="00C31D71" w:rsidRPr="00C04844">
        <w:rPr>
          <w:rFonts w:ascii="NoorLotus" w:hAnsi="NoorLotus"/>
          <w:sz w:val="28"/>
          <w:rtl/>
        </w:rPr>
        <w:t>می‌گوید</w:t>
      </w:r>
      <w:r w:rsidR="00856B67" w:rsidRPr="00C04844">
        <w:rPr>
          <w:rFonts w:ascii="NoorLotus" w:hAnsi="NoorLotus"/>
          <w:sz w:val="28"/>
          <w:rtl/>
        </w:rPr>
        <w:t xml:space="preserve"> اینها خودشان از این مطلب برگشتند و فرمودند که:</w:t>
      </w:r>
    </w:p>
    <w:p w14:paraId="5FC28F83" w14:textId="77777777" w:rsidR="00ED05AD" w:rsidRDefault="00000000" w:rsidP="00ED05AD">
      <w:pPr>
        <w:rPr>
          <w:rFonts w:ascii="NoorLotus" w:hAnsi="NoorLotus"/>
          <w:sz w:val="28"/>
          <w:rtl/>
        </w:rPr>
      </w:pPr>
      <w:r w:rsidRPr="00C04844">
        <w:rPr>
          <w:rFonts w:ascii="NoorLotus" w:hAnsi="NoorLotus"/>
          <w:color w:val="FF0000"/>
          <w:sz w:val="28"/>
          <w:rtl/>
        </w:rPr>
        <w:t>فانّ الظاهر من صاحب المدار</w:t>
      </w:r>
      <w:r w:rsidR="00C31D71" w:rsidRPr="00C04844">
        <w:rPr>
          <w:rFonts w:ascii="NoorLotus" w:hAnsi="NoorLotus"/>
          <w:color w:val="FF0000"/>
          <w:sz w:val="28"/>
          <w:rtl/>
        </w:rPr>
        <w:t>ک</w:t>
      </w:r>
      <w:r w:rsidRPr="00C04844">
        <w:rPr>
          <w:rFonts w:ascii="NoorLotus" w:hAnsi="NoorLotus"/>
          <w:color w:val="FF0000"/>
          <w:sz w:val="28"/>
          <w:rtl/>
        </w:rPr>
        <w:t xml:space="preserve"> ف</w:t>
      </w:r>
      <w:r w:rsidR="00C31D71" w:rsidRPr="00C04844">
        <w:rPr>
          <w:rFonts w:ascii="NoorLotus" w:hAnsi="NoorLotus"/>
          <w:color w:val="FF0000"/>
          <w:sz w:val="28"/>
          <w:rtl/>
        </w:rPr>
        <w:t>ی</w:t>
      </w:r>
      <w:r w:rsidRPr="00C04844">
        <w:rPr>
          <w:rFonts w:ascii="NoorLotus" w:hAnsi="NoorLotus"/>
          <w:color w:val="FF0000"/>
          <w:sz w:val="28"/>
          <w:rtl/>
        </w:rPr>
        <w:t xml:space="preserve"> باب الصلاة</w:t>
      </w:r>
      <w:r>
        <w:rPr>
          <w:rFonts w:ascii="NoorLotus" w:hAnsi="NoorLotus"/>
          <w:color w:val="FF0000"/>
          <w:sz w:val="28"/>
          <w:rtl/>
        </w:rPr>
        <w:footnoteReference w:id="146"/>
      </w:r>
      <w:r w:rsidRPr="00C04844">
        <w:rPr>
          <w:rFonts w:ascii="NoorLotus" w:hAnsi="NoorLotus"/>
          <w:color w:val="FF0000"/>
          <w:sz w:val="28"/>
          <w:rtl/>
        </w:rPr>
        <w:t xml:space="preserve"> الرجوع عمّا ذ</w:t>
      </w:r>
      <w:r w:rsidR="00C31D71" w:rsidRPr="00C04844">
        <w:rPr>
          <w:rFonts w:ascii="NoorLotus" w:hAnsi="NoorLotus"/>
          <w:color w:val="FF0000"/>
          <w:sz w:val="28"/>
          <w:rtl/>
        </w:rPr>
        <w:t>ک</w:t>
      </w:r>
      <w:r w:rsidRPr="00C04844">
        <w:rPr>
          <w:rFonts w:ascii="NoorLotus" w:hAnsi="NoorLotus"/>
          <w:color w:val="FF0000"/>
          <w:sz w:val="28"/>
          <w:rtl/>
        </w:rPr>
        <w:t>ره ف</w:t>
      </w:r>
      <w:r w:rsidR="00C31D71" w:rsidRPr="00C04844">
        <w:rPr>
          <w:rFonts w:ascii="NoorLotus" w:hAnsi="NoorLotus"/>
          <w:color w:val="FF0000"/>
          <w:sz w:val="28"/>
          <w:rtl/>
        </w:rPr>
        <w:t>ی</w:t>
      </w:r>
      <w:r w:rsidRPr="00C04844">
        <w:rPr>
          <w:rFonts w:ascii="NoorLotus" w:hAnsi="NoorLotus"/>
          <w:color w:val="FF0000"/>
          <w:sz w:val="28"/>
          <w:rtl/>
        </w:rPr>
        <w:t xml:space="preserve"> أوّل الطهارة. و هو المح</w:t>
      </w:r>
      <w:r w:rsidR="00C31D71" w:rsidRPr="00C04844">
        <w:rPr>
          <w:rFonts w:ascii="NoorLotus" w:hAnsi="NoorLotus"/>
          <w:color w:val="FF0000"/>
          <w:sz w:val="28"/>
          <w:rtl/>
        </w:rPr>
        <w:t>کی</w:t>
      </w:r>
      <w:r w:rsidRPr="00C04844">
        <w:rPr>
          <w:rFonts w:ascii="NoorLotus" w:hAnsi="NoorLotus"/>
          <w:color w:val="FF0000"/>
          <w:sz w:val="28"/>
          <w:rtl/>
        </w:rPr>
        <w:t>ّ أ</w:t>
      </w:r>
      <w:r w:rsidR="00C31D71" w:rsidRPr="00C04844">
        <w:rPr>
          <w:rFonts w:ascii="NoorLotus" w:hAnsi="NoorLotus"/>
          <w:color w:val="FF0000"/>
          <w:sz w:val="28"/>
          <w:rtl/>
        </w:rPr>
        <w:t>ی</w:t>
      </w:r>
      <w:r w:rsidRPr="00C04844">
        <w:rPr>
          <w:rFonts w:ascii="NoorLotus" w:hAnsi="NoorLotus"/>
          <w:color w:val="FF0000"/>
          <w:sz w:val="28"/>
          <w:rtl/>
        </w:rPr>
        <w:t>ضا عن ظاهر</w:t>
      </w:r>
      <w:r>
        <w:rPr>
          <w:rFonts w:ascii="NoorLotus" w:hAnsi="NoorLotus"/>
          <w:color w:val="FF0000"/>
          <w:sz w:val="28"/>
          <w:rtl/>
        </w:rPr>
        <w:footnoteReference w:id="147"/>
      </w:r>
      <w:r w:rsidRPr="00C04844">
        <w:rPr>
          <w:rFonts w:ascii="NoorLotus" w:hAnsi="NoorLotus"/>
          <w:color w:val="FF0000"/>
          <w:sz w:val="28"/>
          <w:rtl/>
        </w:rPr>
        <w:t xml:space="preserve"> العلّامة أعل</w:t>
      </w:r>
      <w:r w:rsidR="00C31D71" w:rsidRPr="00C04844">
        <w:rPr>
          <w:rFonts w:ascii="NoorLotus" w:hAnsi="NoorLotus"/>
          <w:color w:val="FF0000"/>
          <w:sz w:val="28"/>
          <w:rtl/>
        </w:rPr>
        <w:t>ی</w:t>
      </w:r>
      <w:r w:rsidRPr="00C04844">
        <w:rPr>
          <w:rFonts w:ascii="NoorLotus" w:hAnsi="NoorLotus"/>
          <w:color w:val="FF0000"/>
          <w:sz w:val="28"/>
          <w:rtl/>
        </w:rPr>
        <w:t xml:space="preserve"> اللَّه مقامه.</w:t>
      </w:r>
      <w:r w:rsidR="00420D89" w:rsidRPr="00C04844">
        <w:rPr>
          <w:rFonts w:ascii="NoorLotus" w:hAnsi="NoorLotus"/>
          <w:color w:val="FF0000"/>
          <w:sz w:val="28"/>
          <w:rtl/>
        </w:rPr>
        <w:t xml:space="preserve"> </w:t>
      </w:r>
      <w:r w:rsidRPr="00C04844">
        <w:rPr>
          <w:rFonts w:ascii="NoorLotus" w:hAnsi="NoorLotus"/>
          <w:sz w:val="28"/>
          <w:rtl/>
        </w:rPr>
        <w:t xml:space="preserve">ایشان </w:t>
      </w:r>
      <w:r w:rsidR="00420D89" w:rsidRPr="00C04844">
        <w:rPr>
          <w:rFonts w:ascii="NoorLotus" w:hAnsi="NoorLotus"/>
          <w:sz w:val="28"/>
          <w:rtl/>
        </w:rPr>
        <w:t xml:space="preserve">عمده اینها را هم از مفاتیح الاصول نقل کرده. خب این نکته مهم است که آیا ما یک اجماعی داریم یا نه؟ </w:t>
      </w:r>
    </w:p>
    <w:p w14:paraId="460889C7" w14:textId="77777777" w:rsidR="00856B67" w:rsidRPr="00C04844" w:rsidRDefault="00000000" w:rsidP="00ED05AD">
      <w:pPr>
        <w:rPr>
          <w:rFonts w:ascii="NoorLotus" w:hAnsi="NoorLotus"/>
          <w:sz w:val="28"/>
          <w:rtl/>
        </w:rPr>
      </w:pPr>
      <w:r w:rsidRPr="00C04844">
        <w:rPr>
          <w:rFonts w:ascii="NoorLotus" w:hAnsi="NoorLotus"/>
          <w:sz w:val="28"/>
          <w:rtl/>
        </w:rPr>
        <w:t xml:space="preserve">حق مطلب این است که </w:t>
      </w:r>
      <w:r w:rsidR="00C31D71" w:rsidRPr="00C04844">
        <w:rPr>
          <w:rFonts w:ascii="NoorLotus" w:hAnsi="NoorLotus"/>
          <w:sz w:val="28"/>
          <w:rtl/>
        </w:rPr>
        <w:t>این‌هایی</w:t>
      </w:r>
      <w:r w:rsidRPr="00C04844">
        <w:rPr>
          <w:rFonts w:ascii="NoorLotus" w:hAnsi="NoorLotus"/>
          <w:sz w:val="28"/>
          <w:rtl/>
        </w:rPr>
        <w:t xml:space="preserve"> که نقل کردند همه نقل اجماع است و بدرد تحصیل اجماع </w:t>
      </w:r>
      <w:r w:rsidR="00C31D71" w:rsidRPr="00C04844">
        <w:rPr>
          <w:rFonts w:ascii="NoorLotus" w:hAnsi="NoorLotus"/>
          <w:sz w:val="28"/>
          <w:rtl/>
        </w:rPr>
        <w:t>نمی‌خورد</w:t>
      </w:r>
      <w:r w:rsidRPr="00C04844">
        <w:rPr>
          <w:rFonts w:ascii="NoorLotus" w:hAnsi="NoorLotus"/>
          <w:sz w:val="28"/>
          <w:rtl/>
        </w:rPr>
        <w:t xml:space="preserve">. چون </w:t>
      </w:r>
      <w:r w:rsidR="00C31D71" w:rsidRPr="00C04844">
        <w:rPr>
          <w:rFonts w:ascii="NoorLotus" w:hAnsi="NoorLotus"/>
          <w:sz w:val="28"/>
          <w:rtl/>
        </w:rPr>
        <w:t>این‌هایی</w:t>
      </w:r>
      <w:r w:rsidRPr="00C04844">
        <w:rPr>
          <w:rFonts w:ascii="NoorLotus" w:hAnsi="NoorLotus"/>
          <w:sz w:val="28"/>
          <w:rtl/>
        </w:rPr>
        <w:t xml:space="preserve"> که قائل شدند اغلب از قرن هشتم به بعد هستند</w:t>
      </w:r>
      <w:r w:rsidR="00F3085B" w:rsidRPr="00C04844">
        <w:rPr>
          <w:rFonts w:ascii="NoorLotus" w:hAnsi="NoorLotus"/>
          <w:sz w:val="28"/>
          <w:rtl/>
        </w:rPr>
        <w:t xml:space="preserve">. خود شهید اول هفتصد و خرده ای، شهید ثانی نهصد و خرده ای. بقیه هم که ذکر کردند اینطوری است. بله از منتهی کلامی است که </w:t>
      </w:r>
      <w:r w:rsidR="00C31D71" w:rsidRPr="00C04844">
        <w:rPr>
          <w:rFonts w:ascii="NoorLotus" w:hAnsi="NoorLotus"/>
          <w:sz w:val="28"/>
          <w:rtl/>
        </w:rPr>
        <w:t>بعداً</w:t>
      </w:r>
      <w:r w:rsidR="00F3085B" w:rsidRPr="00C04844">
        <w:rPr>
          <w:rFonts w:ascii="NoorLotus" w:hAnsi="NoorLotus"/>
          <w:sz w:val="28"/>
          <w:rtl/>
        </w:rPr>
        <w:t xml:space="preserve"> عرض </w:t>
      </w:r>
      <w:r w:rsidR="00C31D71" w:rsidRPr="00C04844">
        <w:rPr>
          <w:rFonts w:ascii="NoorLotus" w:hAnsi="NoorLotus"/>
          <w:sz w:val="28"/>
          <w:rtl/>
        </w:rPr>
        <w:t>می‌کنم</w:t>
      </w:r>
      <w:r w:rsidR="00F3085B" w:rsidRPr="00C04844">
        <w:rPr>
          <w:rFonts w:ascii="NoorLotus" w:hAnsi="NoorLotus"/>
          <w:sz w:val="28"/>
          <w:rtl/>
        </w:rPr>
        <w:t xml:space="preserve">. مرحوم شیخ آن را نیاورده. ما دلیلی نداریم. من فرصتی برای فحص نداشتم و کار بسیار دشواری هم هست که آیا در کلمات فقهای اقدمین و متاخرین تا زمان محقق، آیا این بحث </w:t>
      </w:r>
      <w:r w:rsidR="00C31D71" w:rsidRPr="00C04844">
        <w:rPr>
          <w:rFonts w:ascii="NoorLotus" w:hAnsi="NoorLotus"/>
          <w:sz w:val="28"/>
          <w:rtl/>
        </w:rPr>
        <w:t>اصلاً</w:t>
      </w:r>
      <w:r w:rsidR="00F3085B" w:rsidRPr="00C04844">
        <w:rPr>
          <w:rFonts w:ascii="NoorLotus" w:hAnsi="NoorLotus"/>
          <w:sz w:val="28"/>
          <w:rtl/>
        </w:rPr>
        <w:t xml:space="preserve"> مطرح بوده یا نه؟ چون </w:t>
      </w:r>
      <w:r w:rsidR="00C31D71" w:rsidRPr="00C04844">
        <w:rPr>
          <w:rFonts w:ascii="NoorLotus" w:hAnsi="NoorLotus"/>
          <w:sz w:val="28"/>
          <w:rtl/>
        </w:rPr>
        <w:t>احتمالاً</w:t>
      </w:r>
      <w:r w:rsidR="00F3085B" w:rsidRPr="00C04844">
        <w:rPr>
          <w:rFonts w:ascii="NoorLotus" w:hAnsi="NoorLotus"/>
          <w:sz w:val="28"/>
          <w:rtl/>
        </w:rPr>
        <w:t xml:space="preserve"> به عنوان تسامح در ادله سنن شما </w:t>
      </w:r>
      <w:r w:rsidR="00C31D71" w:rsidRPr="00C04844">
        <w:rPr>
          <w:rFonts w:ascii="NoorLotus" w:hAnsi="NoorLotus"/>
          <w:sz w:val="28"/>
          <w:rtl/>
        </w:rPr>
        <w:t>نمی‌توانید</w:t>
      </w:r>
      <w:r w:rsidR="00F3085B" w:rsidRPr="00C04844">
        <w:rPr>
          <w:rFonts w:ascii="NoorLotus" w:hAnsi="NoorLotus"/>
          <w:sz w:val="28"/>
          <w:rtl/>
        </w:rPr>
        <w:t xml:space="preserve"> پیدا کنید. باید ببینید مضمونش را عمل </w:t>
      </w:r>
      <w:r w:rsidR="00C31D71" w:rsidRPr="00C04844">
        <w:rPr>
          <w:rFonts w:ascii="NoorLotus" w:hAnsi="NoorLotus"/>
          <w:sz w:val="28"/>
          <w:rtl/>
        </w:rPr>
        <w:t>می‌کردند</w:t>
      </w:r>
      <w:r w:rsidR="00F3085B" w:rsidRPr="00C04844">
        <w:rPr>
          <w:rFonts w:ascii="NoorLotus" w:hAnsi="NoorLotus"/>
          <w:sz w:val="28"/>
          <w:rtl/>
        </w:rPr>
        <w:t xml:space="preserve"> یا نه؟ </w:t>
      </w:r>
      <w:r w:rsidR="00740E3D" w:rsidRPr="00C04844">
        <w:rPr>
          <w:rFonts w:ascii="NoorLotus" w:hAnsi="NoorLotus"/>
          <w:sz w:val="28"/>
          <w:rtl/>
        </w:rPr>
        <w:t xml:space="preserve">بطوریکه ما از آن فتوای کلی بفهمیم تا بگوییم مجمع علیه است. این اجماعات متاخر حتی اگر وجود هم داشته باشد، فایده ای ندارد. </w:t>
      </w:r>
      <w:r w:rsidR="00BD29A0" w:rsidRPr="00C04844">
        <w:rPr>
          <w:rFonts w:ascii="NoorLotus" w:hAnsi="NoorLotus"/>
          <w:sz w:val="28"/>
          <w:rtl/>
        </w:rPr>
        <w:t xml:space="preserve">نقل اجماعات هم </w:t>
      </w:r>
      <w:r w:rsidR="00C31D71" w:rsidRPr="00C04844">
        <w:rPr>
          <w:rFonts w:ascii="NoorLotus" w:hAnsi="NoorLotus"/>
          <w:sz w:val="28"/>
          <w:rtl/>
        </w:rPr>
        <w:t>واقعاً</w:t>
      </w:r>
      <w:r w:rsidR="00BD29A0" w:rsidRPr="00C04844">
        <w:rPr>
          <w:rFonts w:ascii="NoorLotus" w:hAnsi="NoorLotus"/>
          <w:sz w:val="28"/>
          <w:rtl/>
        </w:rPr>
        <w:t xml:space="preserve"> سند </w:t>
      </w:r>
      <w:r w:rsidR="00C31D71" w:rsidRPr="00C04844">
        <w:rPr>
          <w:rFonts w:ascii="NoorLotus" w:hAnsi="NoorLotus"/>
          <w:sz w:val="28"/>
          <w:rtl/>
        </w:rPr>
        <w:t>نمی‌شود</w:t>
      </w:r>
      <w:r w:rsidR="00BD29A0" w:rsidRPr="00C04844">
        <w:rPr>
          <w:rFonts w:ascii="NoorLotus" w:hAnsi="NoorLotus"/>
          <w:sz w:val="28"/>
          <w:rtl/>
        </w:rPr>
        <w:t xml:space="preserve">. بله یک </w:t>
      </w:r>
      <w:r w:rsidR="00C31D71" w:rsidRPr="00C04844">
        <w:rPr>
          <w:rFonts w:ascii="NoorLotus" w:hAnsi="NoorLotus"/>
          <w:sz w:val="28"/>
          <w:rtl/>
        </w:rPr>
        <w:t>وقت‌هایی</w:t>
      </w:r>
      <w:r w:rsidR="00BD29A0" w:rsidRPr="00C04844">
        <w:rPr>
          <w:rFonts w:ascii="NoorLotus" w:hAnsi="NoorLotus"/>
          <w:sz w:val="28"/>
          <w:rtl/>
        </w:rPr>
        <w:t xml:space="preserve"> ما به این نقل اجماعات اتکا </w:t>
      </w:r>
      <w:r w:rsidR="00C31D71" w:rsidRPr="00C04844">
        <w:rPr>
          <w:rFonts w:ascii="NoorLotus" w:hAnsi="NoorLotus"/>
          <w:sz w:val="28"/>
          <w:rtl/>
        </w:rPr>
        <w:t>می‌کنیم</w:t>
      </w:r>
      <w:r w:rsidR="00BD29A0" w:rsidRPr="00C04844">
        <w:rPr>
          <w:rFonts w:ascii="NoorLotus" w:hAnsi="NoorLotus"/>
          <w:sz w:val="28"/>
          <w:rtl/>
        </w:rPr>
        <w:t xml:space="preserve"> برای تتمیم اجماعات؛ یعنی اگر اجماع</w:t>
      </w:r>
      <w:r w:rsidR="00F27577" w:rsidRPr="00C04844">
        <w:rPr>
          <w:rFonts w:ascii="NoorLotus" w:hAnsi="NoorLotus"/>
          <w:sz w:val="28"/>
          <w:rtl/>
        </w:rPr>
        <w:t xml:space="preserve"> قدمایی داریم و نقل هم شده باشد، </w:t>
      </w:r>
      <w:r w:rsidR="00C31D71" w:rsidRPr="00C04844">
        <w:rPr>
          <w:rFonts w:ascii="NoorLotus" w:hAnsi="NoorLotus"/>
          <w:sz w:val="28"/>
          <w:rtl/>
        </w:rPr>
        <w:t>می‌گوییم</w:t>
      </w:r>
      <w:r w:rsidR="00F27577" w:rsidRPr="00C04844">
        <w:rPr>
          <w:rFonts w:ascii="NoorLotus" w:hAnsi="NoorLotus"/>
          <w:sz w:val="28"/>
          <w:rtl/>
        </w:rPr>
        <w:t xml:space="preserve"> روی هم رفته ان شا الله فقها گفته اند اما اینکه به صرف نقل اجماعات بشود اکتفا کرد، </w:t>
      </w:r>
      <w:r w:rsidR="00C31D71" w:rsidRPr="00C04844">
        <w:rPr>
          <w:rFonts w:ascii="NoorLotus" w:hAnsi="NoorLotus"/>
          <w:sz w:val="28"/>
          <w:rtl/>
        </w:rPr>
        <w:t>واقعاً</w:t>
      </w:r>
      <w:r w:rsidR="00ED05AD">
        <w:rPr>
          <w:rFonts w:ascii="NoorLotus" w:hAnsi="NoorLotus"/>
          <w:sz w:val="28"/>
          <w:rtl/>
        </w:rPr>
        <w:t xml:space="preserve"> دشوار است.</w:t>
      </w:r>
    </w:p>
    <w:p w14:paraId="509A746E" w14:textId="77777777" w:rsidR="00F27577" w:rsidRPr="00C04844" w:rsidRDefault="00000000" w:rsidP="00856B67">
      <w:pPr>
        <w:rPr>
          <w:rFonts w:ascii="NoorLotus" w:hAnsi="NoorLotus"/>
          <w:sz w:val="28"/>
          <w:rtl/>
        </w:rPr>
      </w:pPr>
      <w:r w:rsidRPr="00C04844">
        <w:rPr>
          <w:rFonts w:ascii="NoorLotus" w:hAnsi="NoorLotus"/>
          <w:b/>
          <w:bCs/>
          <w:sz w:val="28"/>
          <w:rtl/>
        </w:rPr>
        <w:t>اشکال</w:t>
      </w:r>
      <w:r w:rsidRPr="00C04844">
        <w:rPr>
          <w:rFonts w:ascii="NoorLotus" w:hAnsi="NoorLotus"/>
          <w:sz w:val="28"/>
          <w:rtl/>
        </w:rPr>
        <w:t xml:space="preserve">: وقتی روایات را داریم این اجماع به چه درد ما </w:t>
      </w:r>
      <w:r w:rsidR="00C31D71" w:rsidRPr="00C04844">
        <w:rPr>
          <w:rFonts w:ascii="NoorLotus" w:hAnsi="NoorLotus"/>
          <w:sz w:val="28"/>
          <w:rtl/>
        </w:rPr>
        <w:t>می‌خورد</w:t>
      </w:r>
      <w:r w:rsidRPr="00C04844">
        <w:rPr>
          <w:rFonts w:ascii="NoorLotus" w:hAnsi="NoorLotus"/>
          <w:sz w:val="28"/>
          <w:rtl/>
        </w:rPr>
        <w:t>؟</w:t>
      </w:r>
    </w:p>
    <w:p w14:paraId="50717155" w14:textId="77777777" w:rsidR="00F27577" w:rsidRDefault="00000000" w:rsidP="00ED05AD">
      <w:pPr>
        <w:rPr>
          <w:rFonts w:ascii="NoorLotus" w:hAnsi="NoorLotus"/>
          <w:sz w:val="28"/>
          <w:rtl/>
        </w:rPr>
      </w:pPr>
      <w:r w:rsidRPr="00C04844">
        <w:rPr>
          <w:rFonts w:ascii="NoorLotus" w:hAnsi="NoorLotus"/>
          <w:b/>
          <w:bCs/>
          <w:sz w:val="28"/>
          <w:rtl/>
        </w:rPr>
        <w:t>پاسخ</w:t>
      </w:r>
      <w:r w:rsidRPr="00C04844">
        <w:rPr>
          <w:rFonts w:ascii="NoorLotus" w:hAnsi="NoorLotus"/>
          <w:sz w:val="28"/>
          <w:rtl/>
        </w:rPr>
        <w:t xml:space="preserve">: ببینید </w:t>
      </w:r>
      <w:r w:rsidR="00ED05AD" w:rsidRPr="00C04844">
        <w:rPr>
          <w:rFonts w:ascii="NoorLotus" w:hAnsi="NoorLotus"/>
          <w:sz w:val="28"/>
          <w:rtl/>
        </w:rPr>
        <w:t xml:space="preserve">ما </w:t>
      </w:r>
      <w:r w:rsidR="00ED05AD">
        <w:rPr>
          <w:rFonts w:ascii="NoorLotus" w:hAnsi="NoorLotus" w:hint="cs"/>
          <w:sz w:val="28"/>
          <w:rtl/>
        </w:rPr>
        <w:t xml:space="preserve">برای </w:t>
      </w:r>
      <w:r w:rsidRPr="00C04844">
        <w:rPr>
          <w:rFonts w:ascii="NoorLotus" w:hAnsi="NoorLotus"/>
          <w:sz w:val="28"/>
          <w:rtl/>
        </w:rPr>
        <w:t xml:space="preserve">برخی روایات یک حدود خاص قائل شدیم. اگر یادتان باشد در بحث نقل فضائل و قصص مرحوم شیخ </w:t>
      </w:r>
      <w:r w:rsidR="00C31D71" w:rsidRPr="00C04844">
        <w:rPr>
          <w:rFonts w:ascii="NoorLotus" w:hAnsi="NoorLotus"/>
          <w:sz w:val="28"/>
          <w:rtl/>
        </w:rPr>
        <w:t>می‌فرمود</w:t>
      </w:r>
      <w:r w:rsidR="00ED05AD">
        <w:rPr>
          <w:rFonts w:ascii="NoorLotus" w:hAnsi="NoorLotus"/>
          <w:sz w:val="28"/>
          <w:rtl/>
        </w:rPr>
        <w:t xml:space="preserve"> که اج</w:t>
      </w:r>
      <w:r w:rsidRPr="00C04844">
        <w:rPr>
          <w:rFonts w:ascii="NoorLotus" w:hAnsi="NoorLotus"/>
          <w:sz w:val="28"/>
          <w:rtl/>
        </w:rPr>
        <w:t xml:space="preserve">ماع و این </w:t>
      </w:r>
      <w:r w:rsidR="00C31D71" w:rsidRPr="00C04844">
        <w:rPr>
          <w:rFonts w:ascii="NoorLotus" w:hAnsi="NoorLotus"/>
          <w:sz w:val="28"/>
          <w:rtl/>
        </w:rPr>
        <w:t>حرف‌ها</w:t>
      </w:r>
      <w:r w:rsidRPr="00C04844">
        <w:rPr>
          <w:rFonts w:ascii="NoorLotus" w:hAnsi="NoorLotus"/>
          <w:sz w:val="28"/>
          <w:rtl/>
        </w:rPr>
        <w:t xml:space="preserve">. خب ما که </w:t>
      </w:r>
      <w:r w:rsidR="00C31D71" w:rsidRPr="00C04844">
        <w:rPr>
          <w:rFonts w:ascii="NoorLotus" w:hAnsi="NoorLotus"/>
          <w:sz w:val="28"/>
          <w:rtl/>
        </w:rPr>
        <w:t>نمی‌توانستیم</w:t>
      </w:r>
      <w:r w:rsidR="00ED05AD">
        <w:rPr>
          <w:rFonts w:ascii="NoorLotus" w:hAnsi="NoorLotus"/>
          <w:sz w:val="28"/>
          <w:rtl/>
        </w:rPr>
        <w:t xml:space="preserve"> این</w:t>
      </w:r>
      <w:r w:rsidRPr="00C04844">
        <w:rPr>
          <w:rFonts w:ascii="NoorLotus" w:hAnsi="NoorLotus"/>
          <w:sz w:val="28"/>
          <w:rtl/>
        </w:rPr>
        <w:t xml:space="preserve">ها را قبول کنیم. </w:t>
      </w:r>
      <w:r w:rsidR="009B6F5C" w:rsidRPr="00C04844">
        <w:rPr>
          <w:rFonts w:ascii="NoorLotus" w:hAnsi="NoorLotus"/>
          <w:sz w:val="28"/>
          <w:rtl/>
        </w:rPr>
        <w:t xml:space="preserve">مگر یک اجماع تعبدی دارای متن ثابت که معقد اجماع داشته باشد، مفید است. ما مدرک را مضر به این اجماعات </w:t>
      </w:r>
      <w:r w:rsidR="00C31D71" w:rsidRPr="00C04844">
        <w:rPr>
          <w:rFonts w:ascii="NoorLotus" w:hAnsi="NoorLotus"/>
          <w:sz w:val="28"/>
          <w:rtl/>
        </w:rPr>
        <w:t>نمی‌دانیم</w:t>
      </w:r>
      <w:r w:rsidR="009B6F5C" w:rsidRPr="00C04844">
        <w:rPr>
          <w:rFonts w:ascii="NoorLotus" w:hAnsi="NoorLotus"/>
          <w:sz w:val="28"/>
          <w:rtl/>
        </w:rPr>
        <w:t xml:space="preserve"> اگر مسئله مورد ابتلا باشد که </w:t>
      </w:r>
      <w:r w:rsidR="00C31D71" w:rsidRPr="00C04844">
        <w:rPr>
          <w:rFonts w:ascii="NoorLotus" w:hAnsi="NoorLotus"/>
          <w:sz w:val="28"/>
          <w:rtl/>
        </w:rPr>
        <w:t>حتماً</w:t>
      </w:r>
      <w:r w:rsidR="009B6F5C" w:rsidRPr="00C04844">
        <w:rPr>
          <w:rFonts w:ascii="NoorLotus" w:hAnsi="NoorLotus"/>
          <w:sz w:val="28"/>
          <w:rtl/>
        </w:rPr>
        <w:t xml:space="preserve"> هم این مسئله مورد ابتلا است منتهی اصل مسئله ثابت نیست یعنی در کلمات قوم </w:t>
      </w:r>
      <w:r w:rsidR="00ED05AD" w:rsidRPr="00C04844">
        <w:rPr>
          <w:rFonts w:ascii="NoorLotus" w:hAnsi="NoorLotus"/>
          <w:sz w:val="28"/>
          <w:rtl/>
        </w:rPr>
        <w:t>ندیدیم</w:t>
      </w:r>
      <w:r w:rsidR="00ED05AD">
        <w:rPr>
          <w:rFonts w:ascii="NoorLotus" w:hAnsi="NoorLotus" w:hint="cs"/>
          <w:sz w:val="28"/>
          <w:rtl/>
        </w:rPr>
        <w:t xml:space="preserve"> که</w:t>
      </w:r>
      <w:r w:rsidR="00ED05AD" w:rsidRPr="00C04844">
        <w:rPr>
          <w:rFonts w:ascii="NoorLotus" w:hAnsi="NoorLotus"/>
          <w:sz w:val="28"/>
          <w:rtl/>
        </w:rPr>
        <w:t xml:space="preserve"> از شیخ طوسی یا شیخ مفید </w:t>
      </w:r>
      <w:r w:rsidR="009B6F5C" w:rsidRPr="00C04844">
        <w:rPr>
          <w:rFonts w:ascii="NoorLotus" w:hAnsi="NoorLotus"/>
          <w:sz w:val="28"/>
          <w:rtl/>
        </w:rPr>
        <w:t>نقل کنند یا از ابن ز</w:t>
      </w:r>
      <w:r w:rsidR="000460ED">
        <w:rPr>
          <w:rFonts w:ascii="NoorLotus" w:hAnsi="NoorLotus" w:hint="cs"/>
          <w:sz w:val="28"/>
          <w:rtl/>
        </w:rPr>
        <w:t>هره</w:t>
      </w:r>
      <w:r w:rsidR="009B6F5C" w:rsidRPr="00C04844">
        <w:rPr>
          <w:rFonts w:ascii="NoorLotus" w:hAnsi="NoorLotus"/>
          <w:sz w:val="28"/>
          <w:rtl/>
        </w:rPr>
        <w:t xml:space="preserve"> و اب</w:t>
      </w:r>
      <w:r w:rsidR="00ED05AD">
        <w:rPr>
          <w:rFonts w:ascii="NoorLotus" w:hAnsi="NoorLotus"/>
          <w:sz w:val="28"/>
          <w:rtl/>
        </w:rPr>
        <w:t>والصلاح و ابن ادریس و سید مرتضی</w:t>
      </w:r>
      <w:r w:rsidR="00ED05AD">
        <w:rPr>
          <w:rFonts w:ascii="NoorLotus" w:hAnsi="NoorLotus" w:hint="cs"/>
          <w:sz w:val="28"/>
          <w:rtl/>
        </w:rPr>
        <w:t>.</w:t>
      </w:r>
      <w:r w:rsidR="009B6F5C" w:rsidRPr="00C04844">
        <w:rPr>
          <w:rFonts w:ascii="NoorLotus" w:hAnsi="NoorLotus"/>
          <w:sz w:val="28"/>
          <w:rtl/>
        </w:rPr>
        <w:t xml:space="preserve"> ندیدیم از اینها نقل کنند که ما بگوییم فقهای اقدمین اینطور گفتند. اگر نقل </w:t>
      </w:r>
      <w:r w:rsidR="00C31D71" w:rsidRPr="00C04844">
        <w:rPr>
          <w:rFonts w:ascii="NoorLotus" w:hAnsi="NoorLotus"/>
          <w:sz w:val="28"/>
          <w:rtl/>
        </w:rPr>
        <w:t>می‌کردند</w:t>
      </w:r>
      <w:r w:rsidR="009B6F5C" w:rsidRPr="00C04844">
        <w:rPr>
          <w:rFonts w:ascii="NoorLotus" w:hAnsi="NoorLotus"/>
          <w:sz w:val="28"/>
          <w:rtl/>
        </w:rPr>
        <w:t xml:space="preserve"> </w:t>
      </w:r>
      <w:r w:rsidR="00C31D71" w:rsidRPr="00C04844">
        <w:rPr>
          <w:rFonts w:ascii="NoorLotus" w:hAnsi="NoorLotus"/>
          <w:sz w:val="28"/>
          <w:rtl/>
        </w:rPr>
        <w:t>مجموعاً</w:t>
      </w:r>
      <w:r w:rsidR="009B6F5C" w:rsidRPr="00C04844">
        <w:rPr>
          <w:rFonts w:ascii="NoorLotus" w:hAnsi="NoorLotus"/>
          <w:sz w:val="28"/>
          <w:rtl/>
        </w:rPr>
        <w:t xml:space="preserve"> نقل اجماع هم </w:t>
      </w:r>
      <w:r w:rsidR="00C31D71" w:rsidRPr="00C04844">
        <w:rPr>
          <w:rFonts w:ascii="NoorLotus" w:hAnsi="NoorLotus"/>
          <w:sz w:val="28"/>
          <w:rtl/>
        </w:rPr>
        <w:t>می‌شد</w:t>
      </w:r>
      <w:r w:rsidR="009B6F5C" w:rsidRPr="00C04844">
        <w:rPr>
          <w:rFonts w:ascii="NoorLotus" w:hAnsi="NoorLotus"/>
          <w:sz w:val="28"/>
          <w:rtl/>
        </w:rPr>
        <w:t xml:space="preserve"> و این ها را به هم ضمیمه </w:t>
      </w:r>
      <w:r w:rsidR="00C31D71" w:rsidRPr="00C04844">
        <w:rPr>
          <w:rFonts w:ascii="NoorLotus" w:hAnsi="NoorLotus"/>
          <w:sz w:val="28"/>
          <w:rtl/>
        </w:rPr>
        <w:t>می‌کردیم</w:t>
      </w:r>
      <w:r w:rsidR="009B6F5C" w:rsidRPr="00C04844">
        <w:rPr>
          <w:rFonts w:ascii="NoorLotus" w:hAnsi="NoorLotus"/>
          <w:sz w:val="28"/>
          <w:rtl/>
        </w:rPr>
        <w:t xml:space="preserve"> و </w:t>
      </w:r>
      <w:r w:rsidR="00C31D71" w:rsidRPr="00C04844">
        <w:rPr>
          <w:rFonts w:ascii="NoorLotus" w:hAnsi="NoorLotus"/>
          <w:sz w:val="28"/>
          <w:rtl/>
        </w:rPr>
        <w:t>می‌گفتیم</w:t>
      </w:r>
      <w:r w:rsidR="009B6F5C" w:rsidRPr="00C04844">
        <w:rPr>
          <w:rFonts w:ascii="NoorLotus" w:hAnsi="NoorLotus"/>
          <w:sz w:val="28"/>
          <w:rtl/>
        </w:rPr>
        <w:t xml:space="preserve"> فقها این را </w:t>
      </w:r>
      <w:r w:rsidR="00C31D71" w:rsidRPr="00C04844">
        <w:rPr>
          <w:rFonts w:ascii="NoorLotus" w:hAnsi="NoorLotus"/>
          <w:sz w:val="28"/>
          <w:rtl/>
        </w:rPr>
        <w:t>می‌گویند</w:t>
      </w:r>
      <w:r w:rsidR="009B6F5C" w:rsidRPr="00C04844">
        <w:rPr>
          <w:rFonts w:ascii="NoorLotus" w:hAnsi="NoorLotus"/>
          <w:sz w:val="28"/>
          <w:rtl/>
        </w:rPr>
        <w:t xml:space="preserve"> اما ما این را ندیدیم. البته اینکه ندیدیم از روی جهل است چون فحصی نکردیم منتهی این یک مسئله ای بوده که داعی برای نقلش بوده. اگر </w:t>
      </w:r>
      <w:r w:rsidR="00C31D71" w:rsidRPr="00C04844">
        <w:rPr>
          <w:rFonts w:ascii="NoorLotus" w:hAnsi="NoorLotus"/>
          <w:sz w:val="28"/>
          <w:rtl/>
        </w:rPr>
        <w:t>واقعاً</w:t>
      </w:r>
      <w:r w:rsidR="009B6F5C" w:rsidRPr="00C04844">
        <w:rPr>
          <w:rFonts w:ascii="NoorLotus" w:hAnsi="NoorLotus"/>
          <w:sz w:val="28"/>
          <w:rtl/>
        </w:rPr>
        <w:t xml:space="preserve"> شیخ طوسی یا سید مرتضی و دیگران عبارت روشنی داشتند، </w:t>
      </w:r>
      <w:r w:rsidR="00C31D71" w:rsidRPr="00C04844">
        <w:rPr>
          <w:rFonts w:ascii="NoorLotus" w:hAnsi="NoorLotus"/>
          <w:sz w:val="28"/>
          <w:rtl/>
        </w:rPr>
        <w:t>معمولاً</w:t>
      </w:r>
      <w:r w:rsidR="009B6F5C" w:rsidRPr="00C04844">
        <w:rPr>
          <w:rFonts w:ascii="NoorLotus" w:hAnsi="NoorLotus"/>
          <w:sz w:val="28"/>
          <w:rtl/>
        </w:rPr>
        <w:t xml:space="preserve"> اینجا میاوردند</w:t>
      </w:r>
      <w:r w:rsidR="00E17F3C" w:rsidRPr="00C04844">
        <w:rPr>
          <w:rFonts w:ascii="NoorLotus" w:hAnsi="NoorLotus"/>
          <w:sz w:val="28"/>
          <w:rtl/>
        </w:rPr>
        <w:t xml:space="preserve"> و</w:t>
      </w:r>
      <w:r w:rsidR="009B6F5C" w:rsidRPr="00C04844">
        <w:rPr>
          <w:rFonts w:ascii="NoorLotus" w:hAnsi="NoorLotus"/>
          <w:sz w:val="28"/>
          <w:rtl/>
        </w:rPr>
        <w:t xml:space="preserve"> </w:t>
      </w:r>
      <w:r w:rsidR="00C31D71" w:rsidRPr="00C04844">
        <w:rPr>
          <w:rFonts w:ascii="NoorLotus" w:hAnsi="NoorLotus"/>
          <w:sz w:val="28"/>
          <w:rtl/>
        </w:rPr>
        <w:t>نمی‌رفتند</w:t>
      </w:r>
      <w:r w:rsidR="009B6F5C" w:rsidRPr="00C04844">
        <w:rPr>
          <w:rFonts w:ascii="NoorLotus" w:hAnsi="NoorLotus"/>
          <w:sz w:val="28"/>
          <w:rtl/>
        </w:rPr>
        <w:t xml:space="preserve"> سراغ نقل اجماع ذکری. آنهم فقط ذکری در فضائل گفته. تعبیرش هم گفته عند اهل العلم</w:t>
      </w:r>
      <w:r w:rsidR="00E17F3C" w:rsidRPr="00C04844">
        <w:rPr>
          <w:rFonts w:ascii="NoorLotus" w:hAnsi="NoorLotus"/>
          <w:sz w:val="28"/>
          <w:rtl/>
        </w:rPr>
        <w:t xml:space="preserve">. خب این </w:t>
      </w:r>
      <w:r w:rsidR="00C31D71" w:rsidRPr="00C04844">
        <w:rPr>
          <w:rFonts w:ascii="NoorLotus" w:hAnsi="NoorLotus"/>
          <w:sz w:val="28"/>
          <w:rtl/>
        </w:rPr>
        <w:t>واقعاً</w:t>
      </w:r>
      <w:r w:rsidR="00E17F3C" w:rsidRPr="00C04844">
        <w:rPr>
          <w:rFonts w:ascii="NoorLotus" w:hAnsi="NoorLotus"/>
          <w:sz w:val="28"/>
          <w:rtl/>
        </w:rPr>
        <w:t xml:space="preserve"> معلوم نیست که اجماع فقها مقصود باشد. آن هم همه فقها. شهید ثانی در درایه که </w:t>
      </w:r>
      <w:r w:rsidR="00ED05AD">
        <w:rPr>
          <w:rFonts w:ascii="NoorLotus" w:hAnsi="NoorLotus" w:hint="cs"/>
          <w:sz w:val="28"/>
          <w:rtl/>
        </w:rPr>
        <w:t xml:space="preserve">مرحوم </w:t>
      </w:r>
      <w:r w:rsidR="00ED05AD" w:rsidRPr="00C04844">
        <w:rPr>
          <w:rFonts w:ascii="NoorLotus" w:hAnsi="NoorLotus"/>
          <w:sz w:val="28"/>
          <w:rtl/>
        </w:rPr>
        <w:t xml:space="preserve">شیخ </w:t>
      </w:r>
      <w:r w:rsidR="00E17F3C" w:rsidRPr="00C04844">
        <w:rPr>
          <w:rFonts w:ascii="NoorLotus" w:hAnsi="NoorLotus"/>
          <w:sz w:val="28"/>
          <w:rtl/>
        </w:rPr>
        <w:t xml:space="preserve">عبارت را </w:t>
      </w:r>
      <w:r w:rsidR="00ED05AD">
        <w:rPr>
          <w:rFonts w:ascii="NoorLotus" w:hAnsi="NoorLotus"/>
          <w:sz w:val="28"/>
          <w:rtl/>
        </w:rPr>
        <w:t>ذکر کرده گفته ا</w:t>
      </w:r>
      <w:r w:rsidR="00ED05AD">
        <w:rPr>
          <w:rFonts w:ascii="NoorLotus" w:hAnsi="NoorLotus" w:hint="cs"/>
          <w:sz w:val="28"/>
          <w:rtl/>
        </w:rPr>
        <w:t>ک</w:t>
      </w:r>
      <w:r w:rsidR="00E17F3C" w:rsidRPr="00C04844">
        <w:rPr>
          <w:rFonts w:ascii="NoorLotus" w:hAnsi="NoorLotus"/>
          <w:sz w:val="28"/>
          <w:rtl/>
        </w:rPr>
        <w:t>ثر بر این هستند. معلوم است که غیر اکثری هم هستند که این حرف را قبول ندارند</w:t>
      </w:r>
      <w:r w:rsidR="00AC1440" w:rsidRPr="00C04844">
        <w:rPr>
          <w:rFonts w:ascii="NoorLotus" w:hAnsi="NoorLotus"/>
          <w:sz w:val="28"/>
          <w:rtl/>
        </w:rPr>
        <w:t xml:space="preserve"> و گفتند این مشتهر </w:t>
      </w:r>
      <w:r w:rsidR="00ED05AD" w:rsidRPr="00C04844">
        <w:rPr>
          <w:rFonts w:ascii="NoorLotus" w:hAnsi="NoorLotus"/>
          <w:sz w:val="28"/>
          <w:rtl/>
        </w:rPr>
        <w:t>بین فقها است</w:t>
      </w:r>
      <w:r w:rsidR="00AC1440" w:rsidRPr="00C04844">
        <w:rPr>
          <w:rFonts w:ascii="NoorLotus" w:hAnsi="NoorLotus"/>
          <w:sz w:val="28"/>
          <w:rtl/>
        </w:rPr>
        <w:t xml:space="preserve">. نفرمودند مجمع علیه است بین فقها. همه اینها نشان </w:t>
      </w:r>
      <w:r w:rsidR="00C31D71" w:rsidRPr="00C04844">
        <w:rPr>
          <w:rFonts w:ascii="NoorLotus" w:hAnsi="NoorLotus"/>
          <w:sz w:val="28"/>
          <w:rtl/>
        </w:rPr>
        <w:t>می‌دهد</w:t>
      </w:r>
      <w:r w:rsidR="00AC1440" w:rsidRPr="00C04844">
        <w:rPr>
          <w:rFonts w:ascii="NoorLotus" w:hAnsi="NoorLotus"/>
          <w:sz w:val="28"/>
          <w:rtl/>
        </w:rPr>
        <w:t xml:space="preserve"> که یک اجماع جزمی در این مسئله وجود نداشته. عبارات را بخوانم. </w:t>
      </w:r>
    </w:p>
    <w:p w14:paraId="2B15ADC3" w14:textId="77777777" w:rsidR="002E6B46" w:rsidRPr="00C04844" w:rsidRDefault="00000000" w:rsidP="002E6B46">
      <w:pPr>
        <w:pStyle w:val="Heading3"/>
        <w:rPr>
          <w:rtl/>
        </w:rPr>
      </w:pPr>
      <w:bookmarkStart w:id="541" w:name="_Toc160271953"/>
      <w:r>
        <w:rPr>
          <w:rFonts w:hint="cs"/>
          <w:rtl/>
        </w:rPr>
        <w:t>بررسی کلام علامه حلی</w:t>
      </w:r>
      <w:bookmarkEnd w:id="541"/>
    </w:p>
    <w:p w14:paraId="79B7CA2F" w14:textId="77777777" w:rsidR="00AC1440" w:rsidRPr="00C04844" w:rsidRDefault="00000000" w:rsidP="00856B67">
      <w:pPr>
        <w:rPr>
          <w:rFonts w:ascii="NoorLotus" w:hAnsi="NoorLotus"/>
          <w:sz w:val="28"/>
          <w:rtl/>
        </w:rPr>
      </w:pPr>
      <w:r w:rsidRPr="00C04844">
        <w:rPr>
          <w:rFonts w:ascii="NoorLotus" w:hAnsi="NoorLotus"/>
          <w:sz w:val="28"/>
          <w:rtl/>
        </w:rPr>
        <w:t>از معتبر نقل کردند در یک مسئله ای در مستحبات صلات که:</w:t>
      </w:r>
    </w:p>
    <w:p w14:paraId="1AD45DB2" w14:textId="77777777" w:rsidR="001B000F" w:rsidRPr="00C04844" w:rsidRDefault="00000000" w:rsidP="001B000F">
      <w:pPr>
        <w:rPr>
          <w:rFonts w:ascii="NoorLotus" w:hAnsi="NoorLotus"/>
          <w:color w:val="FF0000"/>
          <w:sz w:val="28"/>
        </w:rPr>
      </w:pPr>
      <w:r w:rsidRPr="00C04844">
        <w:rPr>
          <w:rFonts w:ascii="NoorLotus" w:hAnsi="NoorLotus"/>
          <w:color w:val="FF0000"/>
          <w:sz w:val="28"/>
          <w:rtl/>
        </w:rPr>
        <w:t>و اعلم أن ما تلوناه من الأحاد</w:t>
      </w:r>
      <w:r w:rsidR="00C31D71" w:rsidRPr="00C04844">
        <w:rPr>
          <w:rFonts w:ascii="NoorLotus" w:hAnsi="NoorLotus"/>
          <w:color w:val="FF0000"/>
          <w:sz w:val="28"/>
          <w:rtl/>
        </w:rPr>
        <w:t>ی</w:t>
      </w:r>
      <w:r w:rsidRPr="00C04844">
        <w:rPr>
          <w:rFonts w:ascii="NoorLotus" w:hAnsi="NoorLotus"/>
          <w:color w:val="FF0000"/>
          <w:sz w:val="28"/>
          <w:rtl/>
        </w:rPr>
        <w:t xml:space="preserve">ث مع </w:t>
      </w:r>
      <w:r w:rsidR="00C31D71" w:rsidRPr="00C04844">
        <w:rPr>
          <w:rFonts w:ascii="NoorLotus" w:hAnsi="NoorLotus"/>
          <w:color w:val="FF0000"/>
          <w:sz w:val="28"/>
          <w:rtl/>
        </w:rPr>
        <w:t>کون‌ها</w:t>
      </w:r>
      <w:r w:rsidRPr="00C04844">
        <w:rPr>
          <w:rFonts w:ascii="NoorLotus" w:hAnsi="NoorLotus"/>
          <w:color w:val="FF0000"/>
          <w:sz w:val="28"/>
          <w:rtl/>
        </w:rPr>
        <w:t xml:space="preserve"> آحادا لا </w:t>
      </w:r>
      <w:r w:rsidR="00C31D71" w:rsidRPr="00C04844">
        <w:rPr>
          <w:rFonts w:ascii="NoorLotus" w:hAnsi="NoorLotus"/>
          <w:color w:val="FF0000"/>
          <w:sz w:val="28"/>
          <w:rtl/>
        </w:rPr>
        <w:t>ی</w:t>
      </w:r>
      <w:r w:rsidRPr="00C04844">
        <w:rPr>
          <w:rFonts w:ascii="NoorLotus" w:hAnsi="NoorLotus"/>
          <w:color w:val="FF0000"/>
          <w:sz w:val="28"/>
          <w:rtl/>
        </w:rPr>
        <w:t>خلو من ضعف، ل</w:t>
      </w:r>
      <w:r w:rsidR="00C31D71" w:rsidRPr="00C04844">
        <w:rPr>
          <w:rFonts w:ascii="NoorLotus" w:hAnsi="NoorLotus"/>
          <w:color w:val="FF0000"/>
          <w:sz w:val="28"/>
          <w:rtl/>
        </w:rPr>
        <w:t>ک</w:t>
      </w:r>
      <w:r w:rsidRPr="00C04844">
        <w:rPr>
          <w:rFonts w:ascii="NoorLotus" w:hAnsi="NoorLotus"/>
          <w:color w:val="FF0000"/>
          <w:sz w:val="28"/>
          <w:rtl/>
        </w:rPr>
        <w:t>ن عمل أ</w:t>
      </w:r>
      <w:r w:rsidR="00C31D71" w:rsidRPr="00C04844">
        <w:rPr>
          <w:rFonts w:ascii="NoorLotus" w:hAnsi="NoorLotus"/>
          <w:color w:val="FF0000"/>
          <w:sz w:val="28"/>
          <w:rtl/>
        </w:rPr>
        <w:t>ک</w:t>
      </w:r>
      <w:r w:rsidRPr="00C04844">
        <w:rPr>
          <w:rFonts w:ascii="NoorLotus" w:hAnsi="NoorLotus"/>
          <w:color w:val="FF0000"/>
          <w:sz w:val="28"/>
          <w:rtl/>
        </w:rPr>
        <w:t>ثر الأصحاب بها مبالغة ف</w:t>
      </w:r>
      <w:r w:rsidR="00C31D71" w:rsidRPr="00C04844">
        <w:rPr>
          <w:rFonts w:ascii="NoorLotus" w:hAnsi="NoorLotus"/>
          <w:color w:val="FF0000"/>
          <w:sz w:val="28"/>
          <w:rtl/>
        </w:rPr>
        <w:t>ی</w:t>
      </w:r>
      <w:r w:rsidRPr="00C04844">
        <w:rPr>
          <w:rFonts w:ascii="NoorLotus" w:hAnsi="NoorLotus"/>
          <w:color w:val="FF0000"/>
          <w:sz w:val="28"/>
          <w:rtl/>
        </w:rPr>
        <w:t xml:space="preserve"> تحص</w:t>
      </w:r>
      <w:r w:rsidR="00C31D71" w:rsidRPr="00C04844">
        <w:rPr>
          <w:rFonts w:ascii="NoorLotus" w:hAnsi="NoorLotus"/>
          <w:color w:val="FF0000"/>
          <w:sz w:val="28"/>
          <w:rtl/>
        </w:rPr>
        <w:t>ی</w:t>
      </w:r>
      <w:r w:rsidRPr="00C04844">
        <w:rPr>
          <w:rFonts w:ascii="NoorLotus" w:hAnsi="NoorLotus"/>
          <w:color w:val="FF0000"/>
          <w:sz w:val="28"/>
          <w:rtl/>
        </w:rPr>
        <w:t>ن الصلاة من نقص الثواب، و لا بأس بالعمل بها متابعة لفتو</w:t>
      </w:r>
      <w:r w:rsidR="00C31D71" w:rsidRPr="00C04844">
        <w:rPr>
          <w:rFonts w:ascii="NoorLotus" w:hAnsi="NoorLotus"/>
          <w:color w:val="FF0000"/>
          <w:sz w:val="28"/>
          <w:rtl/>
        </w:rPr>
        <w:t>ی</w:t>
      </w:r>
      <w:r w:rsidRPr="00C04844">
        <w:rPr>
          <w:rFonts w:ascii="NoorLotus" w:hAnsi="NoorLotus"/>
          <w:color w:val="FF0000"/>
          <w:sz w:val="28"/>
          <w:rtl/>
        </w:rPr>
        <w:t xml:space="preserve"> </w:t>
      </w:r>
      <w:r w:rsidR="00C31D71" w:rsidRPr="00C04844">
        <w:rPr>
          <w:rFonts w:ascii="NoorLotus" w:hAnsi="NoorLotus"/>
          <w:color w:val="FF0000"/>
          <w:sz w:val="28"/>
          <w:rtl/>
        </w:rPr>
        <w:t>ک</w:t>
      </w:r>
      <w:r w:rsidRPr="00C04844">
        <w:rPr>
          <w:rFonts w:ascii="NoorLotus" w:hAnsi="NoorLotus"/>
          <w:color w:val="FF0000"/>
          <w:sz w:val="28"/>
          <w:rtl/>
        </w:rPr>
        <w:t>ث</w:t>
      </w:r>
      <w:r w:rsidR="00C31D71" w:rsidRPr="00C04844">
        <w:rPr>
          <w:rFonts w:ascii="NoorLotus" w:hAnsi="NoorLotus"/>
          <w:color w:val="FF0000"/>
          <w:sz w:val="28"/>
          <w:rtl/>
        </w:rPr>
        <w:t>ی</w:t>
      </w:r>
      <w:r w:rsidRPr="00C04844">
        <w:rPr>
          <w:rFonts w:ascii="NoorLotus" w:hAnsi="NoorLotus"/>
          <w:color w:val="FF0000"/>
          <w:sz w:val="28"/>
          <w:rtl/>
        </w:rPr>
        <w:t>ر من علمائنا</w:t>
      </w:r>
      <w:r w:rsidR="00C31D71" w:rsidRPr="00C04844">
        <w:rPr>
          <w:rFonts w:ascii="NoorLotus" w:hAnsi="NoorLotus"/>
          <w:color w:val="FF0000"/>
          <w:sz w:val="28"/>
          <w:rtl/>
        </w:rPr>
        <w:t xml:space="preserve">. </w:t>
      </w:r>
      <w:r>
        <w:rPr>
          <w:rFonts w:ascii="NoorLotus" w:hAnsi="NoorLotus"/>
          <w:color w:val="FF0000"/>
          <w:sz w:val="28"/>
          <w:vertAlign w:val="superscript"/>
          <w:rtl/>
        </w:rPr>
        <w:footnoteReference w:id="148"/>
      </w:r>
    </w:p>
    <w:p w14:paraId="601B2970" w14:textId="77777777" w:rsidR="00A05075" w:rsidRPr="00C04844" w:rsidRDefault="00000000" w:rsidP="00A05075">
      <w:pPr>
        <w:rPr>
          <w:rFonts w:ascii="NoorLotus" w:hAnsi="NoorLotus"/>
          <w:color w:val="FF0000"/>
          <w:sz w:val="28"/>
          <w:vertAlign w:val="superscript"/>
          <w:rtl/>
        </w:rPr>
      </w:pPr>
      <w:r w:rsidRPr="00C04844">
        <w:rPr>
          <w:rFonts w:ascii="NoorLotus" w:hAnsi="NoorLotus"/>
          <w:sz w:val="28"/>
          <w:rtl/>
        </w:rPr>
        <w:t xml:space="preserve">این </w:t>
      </w:r>
      <w:r w:rsidR="00C31D71" w:rsidRPr="00C04844">
        <w:rPr>
          <w:rFonts w:ascii="NoorLotus" w:hAnsi="NoorLotus"/>
          <w:sz w:val="28"/>
          <w:rtl/>
        </w:rPr>
        <w:t>واقعاً</w:t>
      </w:r>
      <w:r w:rsidRPr="00C04844">
        <w:rPr>
          <w:rFonts w:ascii="NoorLotus" w:hAnsi="NoorLotus"/>
          <w:sz w:val="28"/>
          <w:rtl/>
        </w:rPr>
        <w:t xml:space="preserve"> بحث تسامح در ادله سنن است یا اینکه عمل الاصحاب بها مبالغتاً فی تحصین الصلاة، این برای اینکه عمل کردند اصحاب برای اینکه صلات را از نقص ثواب حفظ کنند؟ این که مثل احتیاط </w:t>
      </w:r>
      <w:r w:rsidR="00C31D71" w:rsidRPr="00C04844">
        <w:rPr>
          <w:rFonts w:ascii="NoorLotus" w:hAnsi="NoorLotus"/>
          <w:sz w:val="28"/>
          <w:rtl/>
        </w:rPr>
        <w:t>می‌ماند</w:t>
      </w:r>
      <w:r w:rsidRPr="00C04844">
        <w:rPr>
          <w:rFonts w:ascii="NoorLotus" w:hAnsi="NoorLotus"/>
          <w:sz w:val="28"/>
          <w:rtl/>
        </w:rPr>
        <w:t xml:space="preserve">. ایشان </w:t>
      </w:r>
      <w:r w:rsidR="00C31D71" w:rsidRPr="00C04844">
        <w:rPr>
          <w:rFonts w:ascii="NoorLotus" w:hAnsi="NoorLotus"/>
          <w:sz w:val="28"/>
          <w:rtl/>
        </w:rPr>
        <w:t>می‌گوید</w:t>
      </w:r>
      <w:r w:rsidRPr="00C04844">
        <w:rPr>
          <w:rFonts w:ascii="NoorLotus" w:hAnsi="NoorLotus"/>
          <w:sz w:val="28"/>
          <w:rtl/>
        </w:rPr>
        <w:t xml:space="preserve"> گویی اصحاب از باب احتیاط عمل کردند. بعد </w:t>
      </w:r>
      <w:r w:rsidR="00C31D71" w:rsidRPr="00C04844">
        <w:rPr>
          <w:rFonts w:ascii="NoorLotus" w:hAnsi="NoorLotus"/>
          <w:sz w:val="28"/>
          <w:rtl/>
        </w:rPr>
        <w:t>می‌فرماید</w:t>
      </w:r>
      <w:r w:rsidRPr="00C04844">
        <w:rPr>
          <w:rFonts w:ascii="NoorLotus" w:hAnsi="NoorLotus"/>
          <w:sz w:val="28"/>
          <w:rtl/>
        </w:rPr>
        <w:t xml:space="preserve"> </w:t>
      </w:r>
      <w:r w:rsidRPr="00C04844">
        <w:rPr>
          <w:rFonts w:ascii="NoorLotus" w:hAnsi="NoorLotus"/>
          <w:color w:val="FF0000"/>
          <w:sz w:val="28"/>
          <w:rtl/>
        </w:rPr>
        <w:t>و لا بأس بالعمل بها متابعة لفتو</w:t>
      </w:r>
      <w:r w:rsidR="00C31D71" w:rsidRPr="00C04844">
        <w:rPr>
          <w:rFonts w:ascii="NoorLotus" w:hAnsi="NoorLotus"/>
          <w:color w:val="FF0000"/>
          <w:sz w:val="28"/>
          <w:rtl/>
        </w:rPr>
        <w:t>ی</w:t>
      </w:r>
      <w:r w:rsidRPr="00C04844">
        <w:rPr>
          <w:rFonts w:ascii="NoorLotus" w:hAnsi="NoorLotus"/>
          <w:color w:val="FF0000"/>
          <w:sz w:val="28"/>
          <w:rtl/>
        </w:rPr>
        <w:t xml:space="preserve"> </w:t>
      </w:r>
      <w:r w:rsidR="00C31D71" w:rsidRPr="00C04844">
        <w:rPr>
          <w:rFonts w:ascii="NoorLotus" w:hAnsi="NoorLotus"/>
          <w:color w:val="FF0000"/>
          <w:sz w:val="28"/>
          <w:rtl/>
        </w:rPr>
        <w:t>ک</w:t>
      </w:r>
      <w:r w:rsidRPr="00C04844">
        <w:rPr>
          <w:rFonts w:ascii="NoorLotus" w:hAnsi="NoorLotus"/>
          <w:color w:val="FF0000"/>
          <w:sz w:val="28"/>
          <w:rtl/>
        </w:rPr>
        <w:t>ث</w:t>
      </w:r>
      <w:r w:rsidR="00C31D71" w:rsidRPr="00C04844">
        <w:rPr>
          <w:rFonts w:ascii="NoorLotus" w:hAnsi="NoorLotus"/>
          <w:color w:val="FF0000"/>
          <w:sz w:val="28"/>
          <w:rtl/>
        </w:rPr>
        <w:t>ی</w:t>
      </w:r>
      <w:r w:rsidRPr="00C04844">
        <w:rPr>
          <w:rFonts w:ascii="NoorLotus" w:hAnsi="NoorLotus"/>
          <w:color w:val="FF0000"/>
          <w:sz w:val="28"/>
          <w:rtl/>
        </w:rPr>
        <w:t>ر من علمائنا.</w:t>
      </w:r>
    </w:p>
    <w:p w14:paraId="0D119B3C" w14:textId="77777777" w:rsidR="00A05075" w:rsidRPr="00C04844" w:rsidRDefault="00000000" w:rsidP="00ED05AD">
      <w:pPr>
        <w:rPr>
          <w:rFonts w:ascii="NoorLotus" w:hAnsi="NoorLotus"/>
          <w:sz w:val="28"/>
          <w:rtl/>
        </w:rPr>
      </w:pPr>
      <w:r w:rsidRPr="00C04844">
        <w:rPr>
          <w:rFonts w:ascii="NoorLotus" w:hAnsi="NoorLotus"/>
          <w:sz w:val="28"/>
          <w:rtl/>
        </w:rPr>
        <w:t xml:space="preserve">وقتی که خود ایشان </w:t>
      </w:r>
      <w:r w:rsidR="00C31D71" w:rsidRPr="00C04844">
        <w:rPr>
          <w:rFonts w:ascii="NoorLotus" w:hAnsi="NoorLotus"/>
          <w:sz w:val="28"/>
          <w:rtl/>
        </w:rPr>
        <w:t>می‌گوید</w:t>
      </w:r>
      <w:r w:rsidRPr="00C04844">
        <w:rPr>
          <w:rFonts w:ascii="NoorLotus" w:hAnsi="NoorLotus"/>
          <w:sz w:val="28"/>
          <w:rtl/>
        </w:rPr>
        <w:t xml:space="preserve"> </w:t>
      </w:r>
      <w:r w:rsidR="002740ED" w:rsidRPr="00C04844">
        <w:rPr>
          <w:rFonts w:ascii="NoorLotus" w:hAnsi="NoorLotus"/>
          <w:sz w:val="28"/>
          <w:rtl/>
        </w:rPr>
        <w:t xml:space="preserve">اصحاب مبالغتاً فی تحصین الصلاة عن نقص الثواب این کار را انجام دادند، یعنی احتیاطاً این کار را انجام دادند. معنا ندارد بگوییم شما از باب تعبد به احتیاط... خب همان نکته را خود شما هم </w:t>
      </w:r>
      <w:r w:rsidR="00C31D71" w:rsidRPr="00C04844">
        <w:rPr>
          <w:rFonts w:ascii="NoorLotus" w:hAnsi="NoorLotus"/>
          <w:sz w:val="28"/>
          <w:rtl/>
        </w:rPr>
        <w:t>می‌توانید</w:t>
      </w:r>
      <w:r w:rsidR="002740ED" w:rsidRPr="00C04844">
        <w:rPr>
          <w:rFonts w:ascii="NoorLotus" w:hAnsi="NoorLotus"/>
          <w:sz w:val="28"/>
          <w:rtl/>
        </w:rPr>
        <w:t xml:space="preserve"> انجام دهید و احتیاطاً این کار را انجام دهید. </w:t>
      </w:r>
      <w:r w:rsidR="002D3FF2" w:rsidRPr="00C04844">
        <w:rPr>
          <w:rFonts w:ascii="NoorLotus" w:hAnsi="NoorLotus"/>
          <w:sz w:val="28"/>
          <w:rtl/>
        </w:rPr>
        <w:t xml:space="preserve">تحصین الصلاة عن نقص الثواب. معنا ندارد بگوییم ایشان که </w:t>
      </w:r>
      <w:r w:rsidR="00C31D71" w:rsidRPr="00C04844">
        <w:rPr>
          <w:rFonts w:ascii="NoorLotus" w:hAnsi="NoorLotus"/>
          <w:sz w:val="28"/>
          <w:rtl/>
        </w:rPr>
        <w:t>می‌فرماید</w:t>
      </w:r>
      <w:r w:rsidR="002D3FF2" w:rsidRPr="00C04844">
        <w:rPr>
          <w:rFonts w:ascii="NoorLotus" w:hAnsi="NoorLotus"/>
          <w:sz w:val="28"/>
          <w:rtl/>
        </w:rPr>
        <w:t xml:space="preserve"> </w:t>
      </w:r>
      <w:r w:rsidR="002D3FF2" w:rsidRPr="00C04844">
        <w:rPr>
          <w:rFonts w:ascii="NoorLotus" w:hAnsi="NoorLotus"/>
          <w:color w:val="FF0000"/>
          <w:sz w:val="28"/>
          <w:rtl/>
        </w:rPr>
        <w:t>و لا بأس بالعمل بها متابعة لفتو</w:t>
      </w:r>
      <w:r w:rsidR="00C31D71" w:rsidRPr="00C04844">
        <w:rPr>
          <w:rFonts w:ascii="NoorLotus" w:hAnsi="NoorLotus"/>
          <w:color w:val="FF0000"/>
          <w:sz w:val="28"/>
          <w:rtl/>
        </w:rPr>
        <w:t>ی</w:t>
      </w:r>
      <w:r w:rsidR="002D3FF2" w:rsidRPr="00C04844">
        <w:rPr>
          <w:rFonts w:ascii="NoorLotus" w:hAnsi="NoorLotus"/>
          <w:color w:val="FF0000"/>
          <w:sz w:val="28"/>
          <w:rtl/>
        </w:rPr>
        <w:t xml:space="preserve">.. </w:t>
      </w:r>
      <w:r w:rsidR="00C31D71" w:rsidRPr="00C04844">
        <w:rPr>
          <w:rFonts w:ascii="NoorLotus" w:hAnsi="NoorLotus"/>
          <w:sz w:val="28"/>
          <w:rtl/>
        </w:rPr>
        <w:t>می‌خواهد</w:t>
      </w:r>
      <w:r w:rsidR="002D3FF2" w:rsidRPr="00C04844">
        <w:rPr>
          <w:rFonts w:ascii="NoorLotus" w:hAnsi="NoorLotus"/>
          <w:sz w:val="28"/>
          <w:rtl/>
        </w:rPr>
        <w:t xml:space="preserve"> تسامح در ادله سنن را بگوید. ایشان </w:t>
      </w:r>
      <w:r w:rsidR="00C31D71" w:rsidRPr="00C04844">
        <w:rPr>
          <w:rFonts w:ascii="NoorLotus" w:hAnsi="NoorLotus"/>
          <w:sz w:val="28"/>
          <w:rtl/>
        </w:rPr>
        <w:t>می‌خواهد</w:t>
      </w:r>
      <w:r w:rsidR="002D3FF2" w:rsidRPr="00C04844">
        <w:rPr>
          <w:rFonts w:ascii="NoorLotus" w:hAnsi="NoorLotus"/>
          <w:sz w:val="28"/>
          <w:rtl/>
        </w:rPr>
        <w:t xml:space="preserve"> </w:t>
      </w:r>
      <w:r w:rsidR="00ED05AD">
        <w:rPr>
          <w:rFonts w:ascii="NoorLotus" w:hAnsi="NoorLotus" w:hint="cs"/>
          <w:sz w:val="28"/>
          <w:rtl/>
        </w:rPr>
        <w:t xml:space="preserve">بگوید </w:t>
      </w:r>
      <w:r w:rsidR="002D3FF2" w:rsidRPr="00C04844">
        <w:rPr>
          <w:rFonts w:ascii="NoorLotus" w:hAnsi="NoorLotus"/>
          <w:sz w:val="28"/>
          <w:rtl/>
        </w:rPr>
        <w:t xml:space="preserve">همان نکته ای که فقها را باعث شده تا احتیاط کنند، همان نکته را هم ما انجام </w:t>
      </w:r>
      <w:r w:rsidR="00C31D71" w:rsidRPr="00C04844">
        <w:rPr>
          <w:rFonts w:ascii="NoorLotus" w:hAnsi="NoorLotus"/>
          <w:sz w:val="28"/>
          <w:rtl/>
        </w:rPr>
        <w:t>می‌دهیم</w:t>
      </w:r>
      <w:r w:rsidR="002D3FF2" w:rsidRPr="00C04844">
        <w:rPr>
          <w:rFonts w:ascii="NoorLotus" w:hAnsi="NoorLotus"/>
          <w:sz w:val="28"/>
          <w:rtl/>
        </w:rPr>
        <w:t xml:space="preserve">. نکته اش تحصین صلات است. وقتی ایشان </w:t>
      </w:r>
      <w:r w:rsidR="00F31DDC" w:rsidRPr="00C04844">
        <w:rPr>
          <w:rFonts w:ascii="NoorLotus" w:hAnsi="NoorLotus"/>
          <w:sz w:val="28"/>
          <w:rtl/>
        </w:rPr>
        <w:t xml:space="preserve">جزماً </w:t>
      </w:r>
      <w:r w:rsidR="00C31D71" w:rsidRPr="00C04844">
        <w:rPr>
          <w:rFonts w:ascii="NoorLotus" w:hAnsi="NoorLotus"/>
          <w:sz w:val="28"/>
          <w:rtl/>
        </w:rPr>
        <w:t>می‌گوید</w:t>
      </w:r>
      <w:r w:rsidR="00F31DDC" w:rsidRPr="00C04844">
        <w:rPr>
          <w:rFonts w:ascii="NoorLotus" w:hAnsi="NoorLotus"/>
          <w:sz w:val="28"/>
          <w:rtl/>
        </w:rPr>
        <w:t xml:space="preserve"> </w:t>
      </w:r>
      <w:r w:rsidR="00F31DDC" w:rsidRPr="00C04844">
        <w:rPr>
          <w:rFonts w:ascii="NoorLotus" w:hAnsi="NoorLotus"/>
          <w:color w:val="FF0000"/>
          <w:sz w:val="28"/>
          <w:rtl/>
        </w:rPr>
        <w:t>عمل أ</w:t>
      </w:r>
      <w:r w:rsidR="00C31D71" w:rsidRPr="00C04844">
        <w:rPr>
          <w:rFonts w:ascii="NoorLotus" w:hAnsi="NoorLotus"/>
          <w:color w:val="FF0000"/>
          <w:sz w:val="28"/>
          <w:rtl/>
        </w:rPr>
        <w:t>ک</w:t>
      </w:r>
      <w:r w:rsidR="00F31DDC" w:rsidRPr="00C04844">
        <w:rPr>
          <w:rFonts w:ascii="NoorLotus" w:hAnsi="NoorLotus"/>
          <w:color w:val="FF0000"/>
          <w:sz w:val="28"/>
          <w:rtl/>
        </w:rPr>
        <w:t>ثر الأصحاب بها مبالغة ف</w:t>
      </w:r>
      <w:r w:rsidR="00C31D71" w:rsidRPr="00C04844">
        <w:rPr>
          <w:rFonts w:ascii="NoorLotus" w:hAnsi="NoorLotus"/>
          <w:color w:val="FF0000"/>
          <w:sz w:val="28"/>
          <w:rtl/>
        </w:rPr>
        <w:t>ی</w:t>
      </w:r>
      <w:r w:rsidR="00F31DDC" w:rsidRPr="00C04844">
        <w:rPr>
          <w:rFonts w:ascii="NoorLotus" w:hAnsi="NoorLotus"/>
          <w:color w:val="FF0000"/>
          <w:sz w:val="28"/>
          <w:rtl/>
        </w:rPr>
        <w:t xml:space="preserve"> تحص</w:t>
      </w:r>
      <w:r w:rsidR="00C31D71" w:rsidRPr="00C04844">
        <w:rPr>
          <w:rFonts w:ascii="NoorLotus" w:hAnsi="NoorLotus"/>
          <w:color w:val="FF0000"/>
          <w:sz w:val="28"/>
          <w:rtl/>
        </w:rPr>
        <w:t>ی</w:t>
      </w:r>
      <w:r w:rsidR="00F31DDC" w:rsidRPr="00C04844">
        <w:rPr>
          <w:rFonts w:ascii="NoorLotus" w:hAnsi="NoorLotus"/>
          <w:color w:val="FF0000"/>
          <w:sz w:val="28"/>
          <w:rtl/>
        </w:rPr>
        <w:t xml:space="preserve">ن الصلاة، </w:t>
      </w:r>
      <w:r w:rsidR="00F31DDC" w:rsidRPr="00C04844">
        <w:rPr>
          <w:rFonts w:ascii="NoorLotus" w:hAnsi="NoorLotus"/>
          <w:sz w:val="28"/>
          <w:rtl/>
        </w:rPr>
        <w:t xml:space="preserve">خب معنا ندارد بگوییم </w:t>
      </w:r>
      <w:r w:rsidR="00C31D71" w:rsidRPr="00C04844">
        <w:rPr>
          <w:rFonts w:ascii="NoorLotus" w:hAnsi="NoorLotus"/>
          <w:sz w:val="28"/>
          <w:rtl/>
        </w:rPr>
        <w:t>تعبداً</w:t>
      </w:r>
      <w:r w:rsidR="00F31DDC" w:rsidRPr="00C04844">
        <w:rPr>
          <w:rFonts w:ascii="NoorLotus" w:hAnsi="NoorLotus"/>
          <w:sz w:val="28"/>
          <w:rtl/>
        </w:rPr>
        <w:t xml:space="preserve"> </w:t>
      </w:r>
      <w:r w:rsidR="00C31D71" w:rsidRPr="00C04844">
        <w:rPr>
          <w:rFonts w:ascii="NoorLotus" w:hAnsi="NoorLotus"/>
          <w:sz w:val="28"/>
          <w:rtl/>
        </w:rPr>
        <w:t>می‌خواهد</w:t>
      </w:r>
      <w:r w:rsidR="00F31DDC" w:rsidRPr="00C04844">
        <w:rPr>
          <w:rFonts w:ascii="NoorLotus" w:hAnsi="NoorLotus"/>
          <w:sz w:val="28"/>
          <w:rtl/>
        </w:rPr>
        <w:t xml:space="preserve"> به فتاوی تمسک کند. </w:t>
      </w:r>
      <w:r w:rsidR="00BC4C5B" w:rsidRPr="00C04844">
        <w:rPr>
          <w:rFonts w:ascii="NoorLotus" w:hAnsi="NoorLotus"/>
          <w:sz w:val="28"/>
          <w:rtl/>
        </w:rPr>
        <w:t xml:space="preserve">این معلوم نیست </w:t>
      </w:r>
      <w:r w:rsidR="00C31D71" w:rsidRPr="00C04844">
        <w:rPr>
          <w:rFonts w:ascii="NoorLotus" w:hAnsi="NoorLotus"/>
          <w:sz w:val="28"/>
          <w:rtl/>
        </w:rPr>
        <w:t>واقعاً</w:t>
      </w:r>
      <w:r w:rsidR="00BC4C5B" w:rsidRPr="00C04844">
        <w:rPr>
          <w:rFonts w:ascii="NoorLotus" w:hAnsi="NoorLotus"/>
          <w:sz w:val="28"/>
          <w:rtl/>
        </w:rPr>
        <w:t xml:space="preserve"> تسامح در ادله سنن باشد. شهید اول در مبحث احکام میت در ذکری فرموده</w:t>
      </w:r>
      <w:r w:rsidR="00345BCD" w:rsidRPr="00C04844">
        <w:rPr>
          <w:rFonts w:ascii="NoorLotus" w:hAnsi="NoorLotus"/>
          <w:sz w:val="28"/>
          <w:rtl/>
        </w:rPr>
        <w:t xml:space="preserve"> احادیث الفضائل یتسامح فیها عند اهل العلم. حالا ما </w:t>
      </w:r>
      <w:r w:rsidR="00C31D71" w:rsidRPr="00C04844">
        <w:rPr>
          <w:rFonts w:ascii="NoorLotus" w:hAnsi="NoorLotus"/>
          <w:sz w:val="28"/>
          <w:rtl/>
        </w:rPr>
        <w:t>نمی‌دانیم</w:t>
      </w:r>
      <w:r w:rsidR="00345BCD" w:rsidRPr="00C04844">
        <w:rPr>
          <w:rFonts w:ascii="NoorLotus" w:hAnsi="NoorLotus"/>
          <w:sz w:val="28"/>
          <w:rtl/>
        </w:rPr>
        <w:t xml:space="preserve"> معنای این اجماع است </w:t>
      </w:r>
      <w:r w:rsidR="00C31D71" w:rsidRPr="00C04844">
        <w:rPr>
          <w:rFonts w:ascii="NoorLotus" w:hAnsi="NoorLotus"/>
          <w:sz w:val="28"/>
          <w:rtl/>
        </w:rPr>
        <w:t>واقعاً</w:t>
      </w:r>
      <w:r w:rsidR="00345BCD" w:rsidRPr="00C04844">
        <w:rPr>
          <w:rFonts w:ascii="NoorLotus" w:hAnsi="NoorLotus"/>
          <w:sz w:val="28"/>
          <w:rtl/>
        </w:rPr>
        <w:t xml:space="preserve">؟ یعنی نقل اجماع </w:t>
      </w:r>
      <w:r w:rsidR="00C31D71" w:rsidRPr="00C04844">
        <w:rPr>
          <w:rFonts w:ascii="NoorLotus" w:hAnsi="NoorLotus"/>
          <w:sz w:val="28"/>
          <w:rtl/>
        </w:rPr>
        <w:t>می‌کند</w:t>
      </w:r>
      <w:r w:rsidR="00345BCD" w:rsidRPr="00C04844">
        <w:rPr>
          <w:rFonts w:ascii="NoorLotus" w:hAnsi="NoorLotus"/>
          <w:sz w:val="28"/>
          <w:rtl/>
        </w:rPr>
        <w:t xml:space="preserve">؟ یا یک حرف کلی ایشان </w:t>
      </w:r>
      <w:r w:rsidR="00C31D71" w:rsidRPr="00C04844">
        <w:rPr>
          <w:rFonts w:ascii="NoorLotus" w:hAnsi="NoorLotus"/>
          <w:sz w:val="28"/>
          <w:rtl/>
        </w:rPr>
        <w:t>می‌زند</w:t>
      </w:r>
      <w:r w:rsidR="00345BCD" w:rsidRPr="00C04844">
        <w:rPr>
          <w:rFonts w:ascii="NoorLotus" w:hAnsi="NoorLotus"/>
          <w:sz w:val="28"/>
          <w:rtl/>
        </w:rPr>
        <w:t xml:space="preserve"> وآن هم عند اهل العلم. یعنی </w:t>
      </w:r>
      <w:r w:rsidR="00C31D71" w:rsidRPr="00C04844">
        <w:rPr>
          <w:rFonts w:ascii="NoorLotus" w:hAnsi="NoorLotus"/>
          <w:sz w:val="28"/>
          <w:rtl/>
        </w:rPr>
        <w:t>واقعاً</w:t>
      </w:r>
      <w:r w:rsidR="00345BCD" w:rsidRPr="00C04844">
        <w:rPr>
          <w:rFonts w:ascii="NoorLotus" w:hAnsi="NoorLotus"/>
          <w:sz w:val="28"/>
          <w:rtl/>
        </w:rPr>
        <w:t xml:space="preserve"> فقها اجمعوا </w:t>
      </w:r>
      <w:r w:rsidR="004D637A" w:rsidRPr="00C04844">
        <w:rPr>
          <w:rFonts w:ascii="NoorLotus" w:hAnsi="NoorLotus"/>
          <w:sz w:val="28"/>
          <w:rtl/>
        </w:rPr>
        <w:t xml:space="preserve">بر تسامح در فضائل؟ تازه آن هم </w:t>
      </w:r>
      <w:r w:rsidR="00C31D71" w:rsidRPr="00C04844">
        <w:rPr>
          <w:rFonts w:ascii="NoorLotus" w:hAnsi="NoorLotus"/>
          <w:sz w:val="28"/>
          <w:rtl/>
        </w:rPr>
        <w:t>می‌شود</w:t>
      </w:r>
      <w:r w:rsidR="004D637A" w:rsidRPr="00C04844">
        <w:rPr>
          <w:rFonts w:ascii="NoorLotus" w:hAnsi="NoorLotus"/>
          <w:sz w:val="28"/>
          <w:rtl/>
        </w:rPr>
        <w:t xml:space="preserve"> بخشی از بحث ما. فضائل یک بخشی از آن تنبیهاتی بود که قصص و حکایت و...فضائل یک بخش از آن است. تازه اینها </w:t>
      </w:r>
      <w:r w:rsidR="00C31D71" w:rsidRPr="00C04844">
        <w:rPr>
          <w:rFonts w:ascii="NoorLotus" w:hAnsi="NoorLotus"/>
          <w:sz w:val="28"/>
          <w:rtl/>
        </w:rPr>
        <w:t>می‌شود</w:t>
      </w:r>
      <w:r w:rsidR="004D637A" w:rsidRPr="00C04844">
        <w:rPr>
          <w:rFonts w:ascii="NoorLotus" w:hAnsi="NoorLotus"/>
          <w:sz w:val="28"/>
          <w:rtl/>
        </w:rPr>
        <w:t xml:space="preserve"> یک بخشی از کل بحث اخبار من بلغ. یعنی بخشی از بخشی از اخبار من بلغ، ایشان فرموده یتسامح فیها عند اهل العلم که لسان هم </w:t>
      </w:r>
      <w:r w:rsidR="00C31D71" w:rsidRPr="00C04844">
        <w:rPr>
          <w:rFonts w:ascii="NoorLotus" w:hAnsi="NoorLotus"/>
          <w:sz w:val="28"/>
          <w:rtl/>
        </w:rPr>
        <w:t>نمی‌دانیم</w:t>
      </w:r>
      <w:r w:rsidR="004D637A" w:rsidRPr="00C04844">
        <w:rPr>
          <w:rFonts w:ascii="NoorLotus" w:hAnsi="NoorLotus"/>
          <w:sz w:val="28"/>
          <w:rtl/>
        </w:rPr>
        <w:t xml:space="preserve"> لسان اجماع است یا نه. </w:t>
      </w:r>
    </w:p>
    <w:p w14:paraId="777D15B3" w14:textId="77777777" w:rsidR="004D637A" w:rsidRDefault="00000000" w:rsidP="00542034">
      <w:pPr>
        <w:rPr>
          <w:rFonts w:ascii="NoorLotus" w:hAnsi="NoorLotus"/>
          <w:sz w:val="28"/>
          <w:rtl/>
        </w:rPr>
      </w:pPr>
      <w:r w:rsidRPr="00C04844">
        <w:rPr>
          <w:rFonts w:ascii="NoorLotus" w:hAnsi="NoorLotus"/>
          <w:sz w:val="28"/>
          <w:rtl/>
        </w:rPr>
        <w:t>بحث عدول مرحوم صاحب مدارک را باید دید منتهی اثری هم ندارد. صاحب مدارک برای قرن دهم یا یازدهم است</w:t>
      </w:r>
      <w:r w:rsidR="009F76A8" w:rsidRPr="00C04844">
        <w:rPr>
          <w:rFonts w:ascii="NoorLotus" w:hAnsi="NoorLotus"/>
          <w:sz w:val="28"/>
          <w:rtl/>
        </w:rPr>
        <w:t xml:space="preserve">. متوفی 1009 است. برای قرن دهم است وآخر عمرش هم در قرن یازدهم. </w:t>
      </w:r>
      <w:r w:rsidR="00F205F9" w:rsidRPr="00C04844">
        <w:rPr>
          <w:rFonts w:ascii="NoorLotus" w:hAnsi="NoorLotus"/>
          <w:sz w:val="28"/>
          <w:rtl/>
        </w:rPr>
        <w:t xml:space="preserve">چه اثری دارد این </w:t>
      </w:r>
      <w:r w:rsidR="00C31D71" w:rsidRPr="00C04844">
        <w:rPr>
          <w:rFonts w:ascii="NoorLotus" w:hAnsi="NoorLotus"/>
          <w:sz w:val="28"/>
          <w:rtl/>
        </w:rPr>
        <w:t>حرف‌ها</w:t>
      </w:r>
      <w:r w:rsidR="00F205F9" w:rsidRPr="00C04844">
        <w:rPr>
          <w:rFonts w:ascii="NoorLotus" w:hAnsi="NoorLotus"/>
          <w:sz w:val="28"/>
          <w:rtl/>
        </w:rPr>
        <w:t xml:space="preserve">؟ البته مخالفتش کشف </w:t>
      </w:r>
      <w:r w:rsidR="00C31D71" w:rsidRPr="00C04844">
        <w:rPr>
          <w:rFonts w:ascii="NoorLotus" w:hAnsi="NoorLotus"/>
          <w:sz w:val="28"/>
          <w:rtl/>
        </w:rPr>
        <w:t>می‌کند</w:t>
      </w:r>
      <w:r w:rsidR="00F205F9" w:rsidRPr="00C04844">
        <w:rPr>
          <w:rFonts w:ascii="NoorLotus" w:hAnsi="NoorLotus"/>
          <w:sz w:val="28"/>
          <w:rtl/>
        </w:rPr>
        <w:t xml:space="preserve"> که </w:t>
      </w:r>
      <w:r w:rsidR="00542034" w:rsidRPr="00C04844">
        <w:rPr>
          <w:rFonts w:ascii="NoorLotus" w:hAnsi="NoorLotus"/>
          <w:sz w:val="28"/>
          <w:rtl/>
        </w:rPr>
        <w:t xml:space="preserve">آن زمان </w:t>
      </w:r>
      <w:r w:rsidR="00F205F9" w:rsidRPr="00C04844">
        <w:rPr>
          <w:rFonts w:ascii="NoorLotus" w:hAnsi="NoorLotus"/>
          <w:sz w:val="28"/>
          <w:rtl/>
        </w:rPr>
        <w:t xml:space="preserve">چیز مسلّمی نبوده ولی در هر حال نفس اینکه برگشته باشد، چیزی را ثابت </w:t>
      </w:r>
      <w:r w:rsidR="00C31D71" w:rsidRPr="00C04844">
        <w:rPr>
          <w:rFonts w:ascii="NoorLotus" w:hAnsi="NoorLotus"/>
          <w:sz w:val="28"/>
          <w:rtl/>
        </w:rPr>
        <w:t>نمی‌کند</w:t>
      </w:r>
      <w:r w:rsidR="002E6B46">
        <w:rPr>
          <w:rFonts w:ascii="NoorLotus" w:hAnsi="NoorLotus"/>
          <w:sz w:val="28"/>
          <w:rtl/>
        </w:rPr>
        <w:t>.</w:t>
      </w:r>
    </w:p>
    <w:p w14:paraId="14B66A1E" w14:textId="77777777" w:rsidR="002E6B46" w:rsidRPr="00C04844" w:rsidRDefault="00000000" w:rsidP="002E6B46">
      <w:pPr>
        <w:pStyle w:val="Heading3"/>
        <w:rPr>
          <w:rtl/>
        </w:rPr>
      </w:pPr>
      <w:bookmarkStart w:id="542" w:name="_Toc160271954"/>
      <w:r>
        <w:rPr>
          <w:rFonts w:hint="cs"/>
          <w:rtl/>
        </w:rPr>
        <w:t>بررسی کلام عدة الداعی</w:t>
      </w:r>
      <w:bookmarkEnd w:id="542"/>
    </w:p>
    <w:p w14:paraId="3511BE91" w14:textId="77777777" w:rsidR="008F4410" w:rsidRPr="00C04844" w:rsidRDefault="00000000" w:rsidP="00542034">
      <w:pPr>
        <w:rPr>
          <w:rFonts w:ascii="NoorLotus" w:hAnsi="NoorLotus"/>
          <w:sz w:val="28"/>
          <w:rtl/>
        </w:rPr>
      </w:pPr>
      <w:r w:rsidRPr="00C04844">
        <w:rPr>
          <w:rFonts w:ascii="NoorLotus" w:hAnsi="NoorLotus"/>
          <w:sz w:val="28"/>
          <w:rtl/>
        </w:rPr>
        <w:t xml:space="preserve">یک مطلبی را که از همه </w:t>
      </w:r>
      <w:r w:rsidR="00C31D71" w:rsidRPr="00C04844">
        <w:rPr>
          <w:rFonts w:ascii="NoorLotus" w:hAnsi="NoorLotus"/>
          <w:sz w:val="28"/>
          <w:rtl/>
        </w:rPr>
        <w:t>محکم‌تر</w:t>
      </w:r>
      <w:r w:rsidRPr="00C04844">
        <w:rPr>
          <w:rFonts w:ascii="NoorLotus" w:hAnsi="NoorLotus"/>
          <w:sz w:val="28"/>
          <w:rtl/>
        </w:rPr>
        <w:t xml:space="preserve"> است، کلامی است از عدة الداعی که در مق</w:t>
      </w:r>
      <w:r w:rsidR="00542034">
        <w:rPr>
          <w:rFonts w:ascii="NoorLotus" w:hAnsi="NoorLotus"/>
          <w:sz w:val="28"/>
          <w:rtl/>
        </w:rPr>
        <w:t>دمه نقل شده که این از همه محکم</w:t>
      </w:r>
      <w:r w:rsidR="00542034">
        <w:rPr>
          <w:rFonts w:ascii="NoorLotus" w:hAnsi="NoorLotus" w:hint="cs"/>
          <w:sz w:val="28"/>
          <w:rtl/>
        </w:rPr>
        <w:t>‌تر</w:t>
      </w:r>
      <w:r w:rsidRPr="00C04844">
        <w:rPr>
          <w:rFonts w:ascii="NoorLotus" w:hAnsi="NoorLotus"/>
          <w:sz w:val="28"/>
          <w:rtl/>
        </w:rPr>
        <w:t xml:space="preserve"> است چون گفته این معنا مجمع علیه بین الفریقین و عدة الداعی اقدم از اکثر اینها است. ایشان برای 800 و خرده ای هست. ایشان فرموده:</w:t>
      </w:r>
    </w:p>
    <w:p w14:paraId="04C886F6" w14:textId="77777777" w:rsidR="00542034" w:rsidRDefault="00000000" w:rsidP="005A66E8">
      <w:pPr>
        <w:rPr>
          <w:rFonts w:ascii="NoorLotus" w:hAnsi="NoorLotus"/>
          <w:sz w:val="28"/>
          <w:rtl/>
        </w:rPr>
      </w:pPr>
      <w:r w:rsidRPr="00C04844">
        <w:rPr>
          <w:rFonts w:ascii="NoorLotus" w:hAnsi="NoorLotus"/>
          <w:color w:val="FF0000"/>
          <w:sz w:val="28"/>
          <w:rtl/>
        </w:rPr>
        <w:t xml:space="preserve">فصار هذا المعنی مجمع علیه </w:t>
      </w:r>
      <w:r w:rsidR="00E93D1B" w:rsidRPr="00C04844">
        <w:rPr>
          <w:rFonts w:ascii="NoorLotus" w:hAnsi="NoorLotus"/>
          <w:color w:val="FF0000"/>
          <w:sz w:val="28"/>
          <w:rtl/>
        </w:rPr>
        <w:t>عند</w:t>
      </w:r>
      <w:r w:rsidRPr="00C04844">
        <w:rPr>
          <w:rFonts w:ascii="NoorLotus" w:hAnsi="NoorLotus"/>
          <w:color w:val="FF0000"/>
          <w:sz w:val="28"/>
          <w:rtl/>
        </w:rPr>
        <w:t xml:space="preserve"> الفریقین</w:t>
      </w:r>
      <w:r w:rsidR="00C31D71" w:rsidRPr="00C04844">
        <w:rPr>
          <w:rFonts w:ascii="NoorLotus" w:hAnsi="NoorLotus"/>
          <w:color w:val="FF0000"/>
          <w:sz w:val="28"/>
          <w:rtl/>
        </w:rPr>
        <w:t xml:space="preserve">. </w:t>
      </w:r>
      <w:r>
        <w:rPr>
          <w:rFonts w:ascii="NoorLotus" w:hAnsi="NoorLotus"/>
          <w:color w:val="FF0000"/>
          <w:sz w:val="28"/>
          <w:vertAlign w:val="superscript"/>
          <w:rtl/>
        </w:rPr>
        <w:footnoteReference w:id="149"/>
      </w:r>
      <w:r w:rsidRPr="00C04844">
        <w:rPr>
          <w:rFonts w:ascii="NoorLotus" w:hAnsi="NoorLotus"/>
          <w:color w:val="FF0000"/>
          <w:sz w:val="28"/>
          <w:rtl/>
        </w:rPr>
        <w:t xml:space="preserve"> </w:t>
      </w:r>
      <w:r w:rsidR="00E93D1B" w:rsidRPr="00C04844">
        <w:rPr>
          <w:rFonts w:ascii="NoorLotus" w:hAnsi="NoorLotus"/>
          <w:sz w:val="28"/>
          <w:rtl/>
        </w:rPr>
        <w:t xml:space="preserve">چون آن عبارتی هم که شیخ از حلوانی از اهل سنت نقل کرده، ایشان آورده. </w:t>
      </w:r>
      <w:r w:rsidR="005A66E8" w:rsidRPr="00C04844">
        <w:rPr>
          <w:rFonts w:ascii="NoorLotus" w:hAnsi="NoorLotus"/>
          <w:sz w:val="28"/>
          <w:rtl/>
        </w:rPr>
        <w:t>بعد از اینکه چند</w:t>
      </w:r>
      <w:r>
        <w:rPr>
          <w:rFonts w:ascii="NoorLotus" w:hAnsi="NoorLotus"/>
          <w:sz w:val="28"/>
          <w:rtl/>
        </w:rPr>
        <w:t xml:space="preserve"> روایت را آورده این را هم آورده</w:t>
      </w:r>
      <w:r>
        <w:rPr>
          <w:rFonts w:ascii="NoorLotus" w:hAnsi="NoorLotus" w:hint="cs"/>
          <w:sz w:val="28"/>
          <w:rtl/>
        </w:rPr>
        <w:t>.</w:t>
      </w:r>
    </w:p>
    <w:p w14:paraId="1BEE4D62" w14:textId="77777777" w:rsidR="00BC4C5B" w:rsidRPr="00C04844" w:rsidRDefault="00000000" w:rsidP="005A66E8">
      <w:pPr>
        <w:rPr>
          <w:rFonts w:ascii="NoorLotus" w:hAnsi="NoorLotus"/>
          <w:sz w:val="28"/>
          <w:rtl/>
        </w:rPr>
      </w:pPr>
      <w:r w:rsidRPr="00C04844">
        <w:rPr>
          <w:rFonts w:ascii="NoorLotus" w:hAnsi="NoorLotus"/>
          <w:sz w:val="28"/>
          <w:rtl/>
        </w:rPr>
        <w:t xml:space="preserve">منتهی </w:t>
      </w:r>
      <w:r w:rsidR="00C31D71" w:rsidRPr="00C04844">
        <w:rPr>
          <w:rFonts w:ascii="NoorLotus" w:hAnsi="NoorLotus"/>
          <w:sz w:val="28"/>
          <w:rtl/>
        </w:rPr>
        <w:t>اولاً</w:t>
      </w:r>
      <w:r w:rsidRPr="00C04844">
        <w:rPr>
          <w:rFonts w:ascii="NoorLotus" w:hAnsi="NoorLotus"/>
          <w:sz w:val="28"/>
          <w:rtl/>
        </w:rPr>
        <w:t xml:space="preserve"> این که </w:t>
      </w:r>
      <w:r w:rsidR="00C31D71" w:rsidRPr="00C04844">
        <w:rPr>
          <w:rFonts w:ascii="NoorLotus" w:hAnsi="NoorLotus"/>
          <w:sz w:val="28"/>
          <w:rtl/>
        </w:rPr>
        <w:t>می‌شود</w:t>
      </w:r>
      <w:r w:rsidRPr="00C04844">
        <w:rPr>
          <w:rFonts w:ascii="NoorLotus" w:hAnsi="NoorLotus"/>
          <w:sz w:val="28"/>
          <w:rtl/>
        </w:rPr>
        <w:t xml:space="preserve"> نقل اجماع و فی حد </w:t>
      </w:r>
      <w:r w:rsidR="00542034">
        <w:rPr>
          <w:rFonts w:ascii="NoorLotus" w:hAnsi="NoorLotus"/>
          <w:sz w:val="28"/>
          <w:rtl/>
        </w:rPr>
        <w:t>ذات</w:t>
      </w:r>
      <w:r w:rsidR="00C31D71" w:rsidRPr="00C04844">
        <w:rPr>
          <w:rFonts w:ascii="NoorLotus" w:hAnsi="NoorLotus"/>
          <w:sz w:val="28"/>
          <w:rtl/>
        </w:rPr>
        <w:t>ها</w:t>
      </w:r>
      <w:r w:rsidRPr="00C04844">
        <w:rPr>
          <w:rFonts w:ascii="NoorLotus" w:hAnsi="NoorLotus"/>
          <w:sz w:val="28"/>
          <w:rtl/>
        </w:rPr>
        <w:t xml:space="preserve"> حجیت ندارد منتهی شما عبارت ایشان را ببینید. این در مقدمه عدة الداعی است. در آن مقدمه ایشان شروع </w:t>
      </w:r>
      <w:r w:rsidR="00C31D71" w:rsidRPr="00C04844">
        <w:rPr>
          <w:rFonts w:ascii="NoorLotus" w:hAnsi="NoorLotus"/>
          <w:sz w:val="28"/>
          <w:rtl/>
        </w:rPr>
        <w:t>می‌کند</w:t>
      </w:r>
      <w:r w:rsidRPr="00C04844">
        <w:rPr>
          <w:rFonts w:ascii="NoorLotus" w:hAnsi="NoorLotus"/>
          <w:sz w:val="28"/>
          <w:rtl/>
        </w:rPr>
        <w:t xml:space="preserve"> به تعریف دعا و ترغیب در دعا. لغتاً معنا </w:t>
      </w:r>
      <w:r w:rsidR="00C31D71" w:rsidRPr="00C04844">
        <w:rPr>
          <w:rFonts w:ascii="NoorLotus" w:hAnsi="NoorLotus"/>
          <w:sz w:val="28"/>
          <w:rtl/>
        </w:rPr>
        <w:t>می‌کند</w:t>
      </w:r>
      <w:r w:rsidRPr="00C04844">
        <w:rPr>
          <w:rFonts w:ascii="NoorLotus" w:hAnsi="NoorLotus"/>
          <w:sz w:val="28"/>
          <w:rtl/>
        </w:rPr>
        <w:t xml:space="preserve"> دعا را که </w:t>
      </w:r>
      <w:r w:rsidR="000E7B46" w:rsidRPr="00C04844">
        <w:rPr>
          <w:rFonts w:ascii="NoorLotus" w:hAnsi="NoorLotus"/>
          <w:sz w:val="28"/>
          <w:rtl/>
        </w:rPr>
        <w:t xml:space="preserve">ندا است و استدعا. اصطلاحاً طلب الادنی للفعل من الاعلی علی جهة الخضوع و الاستکانه. حالا کاری به این نداریم. </w:t>
      </w:r>
      <w:r w:rsidR="00C31D71" w:rsidRPr="00C04844">
        <w:rPr>
          <w:rFonts w:ascii="NoorLotus" w:hAnsi="NoorLotus"/>
          <w:sz w:val="28"/>
          <w:rtl/>
        </w:rPr>
        <w:t>می‌فرماید</w:t>
      </w:r>
      <w:r w:rsidR="00225612" w:rsidRPr="00C04844">
        <w:rPr>
          <w:rFonts w:ascii="NoorLotus" w:hAnsi="NoorLotus"/>
          <w:sz w:val="28"/>
          <w:rtl/>
        </w:rPr>
        <w:t>:</w:t>
      </w:r>
    </w:p>
    <w:p w14:paraId="201B5D0E" w14:textId="77777777" w:rsidR="00542034" w:rsidRDefault="00000000" w:rsidP="00225612">
      <w:pPr>
        <w:rPr>
          <w:rFonts w:ascii="NoorLotus" w:hAnsi="NoorLotus"/>
          <w:color w:val="FF0000"/>
          <w:sz w:val="28"/>
          <w:rtl/>
        </w:rPr>
      </w:pPr>
      <w:r w:rsidRPr="00C04844">
        <w:rPr>
          <w:rFonts w:ascii="NoorLotus" w:hAnsi="NoorLotus"/>
          <w:color w:val="FF0000"/>
          <w:sz w:val="28"/>
          <w:rtl/>
        </w:rPr>
        <w:t xml:space="preserve">و لما </w:t>
      </w:r>
      <w:r w:rsidR="00C31D71" w:rsidRPr="00C04844">
        <w:rPr>
          <w:rFonts w:ascii="NoorLotus" w:hAnsi="NoorLotus"/>
          <w:color w:val="FF0000"/>
          <w:sz w:val="28"/>
          <w:rtl/>
        </w:rPr>
        <w:t>ک</w:t>
      </w:r>
      <w:r w:rsidRPr="00C04844">
        <w:rPr>
          <w:rFonts w:ascii="NoorLotus" w:hAnsi="NoorLotus"/>
          <w:color w:val="FF0000"/>
          <w:sz w:val="28"/>
          <w:rtl/>
        </w:rPr>
        <w:t>ان المقصود من وضع هذا ال</w:t>
      </w:r>
      <w:r w:rsidR="00C31D71" w:rsidRPr="00C04844">
        <w:rPr>
          <w:rFonts w:ascii="NoorLotus" w:hAnsi="NoorLotus"/>
          <w:color w:val="FF0000"/>
          <w:sz w:val="28"/>
          <w:rtl/>
        </w:rPr>
        <w:t>ک</w:t>
      </w:r>
      <w:r w:rsidRPr="00C04844">
        <w:rPr>
          <w:rFonts w:ascii="NoorLotus" w:hAnsi="NoorLotus"/>
          <w:color w:val="FF0000"/>
          <w:sz w:val="28"/>
          <w:rtl/>
        </w:rPr>
        <w:t>تاب الترغ</w:t>
      </w:r>
      <w:r w:rsidR="00C31D71" w:rsidRPr="00C04844">
        <w:rPr>
          <w:rFonts w:ascii="NoorLotus" w:hAnsi="NoorLotus"/>
          <w:color w:val="FF0000"/>
          <w:sz w:val="28"/>
          <w:rtl/>
        </w:rPr>
        <w:t>ی</w:t>
      </w:r>
      <w:r w:rsidRPr="00C04844">
        <w:rPr>
          <w:rFonts w:ascii="NoorLotus" w:hAnsi="NoorLotus"/>
          <w:color w:val="FF0000"/>
          <w:sz w:val="28"/>
          <w:rtl/>
        </w:rPr>
        <w:t>ب ف</w:t>
      </w:r>
      <w:r w:rsidR="00C31D71" w:rsidRPr="00C04844">
        <w:rPr>
          <w:rFonts w:ascii="NoorLotus" w:hAnsi="NoorLotus"/>
          <w:color w:val="FF0000"/>
          <w:sz w:val="28"/>
          <w:rtl/>
        </w:rPr>
        <w:t>ی</w:t>
      </w:r>
      <w:r w:rsidRPr="00C04844">
        <w:rPr>
          <w:rFonts w:ascii="NoorLotus" w:hAnsi="NoorLotus"/>
          <w:color w:val="FF0000"/>
          <w:sz w:val="28"/>
          <w:rtl/>
        </w:rPr>
        <w:t xml:space="preserve"> الدعاء و الحث عل</w:t>
      </w:r>
      <w:r w:rsidR="00C31D71" w:rsidRPr="00C04844">
        <w:rPr>
          <w:rFonts w:ascii="NoorLotus" w:hAnsi="NoorLotus"/>
          <w:color w:val="FF0000"/>
          <w:sz w:val="28"/>
          <w:rtl/>
        </w:rPr>
        <w:t>ی</w:t>
      </w:r>
      <w:r w:rsidRPr="00C04844">
        <w:rPr>
          <w:rFonts w:ascii="NoorLotus" w:hAnsi="NoorLotus"/>
          <w:color w:val="FF0000"/>
          <w:sz w:val="28"/>
          <w:rtl/>
        </w:rPr>
        <w:t>ه و حسن الظن بالله و طلب ما لد</w:t>
      </w:r>
      <w:r w:rsidR="00C31D71" w:rsidRPr="00C04844">
        <w:rPr>
          <w:rFonts w:ascii="NoorLotus" w:hAnsi="NoorLotus"/>
          <w:color w:val="FF0000"/>
          <w:sz w:val="28"/>
          <w:rtl/>
        </w:rPr>
        <w:t>ی</w:t>
      </w:r>
      <w:r w:rsidRPr="00C04844">
        <w:rPr>
          <w:rFonts w:ascii="NoorLotus" w:hAnsi="NoorLotus"/>
          <w:color w:val="FF0000"/>
          <w:sz w:val="28"/>
          <w:rtl/>
        </w:rPr>
        <w:t>ه فاعلم أنه قد ورد ف</w:t>
      </w:r>
      <w:r w:rsidR="00C31D71" w:rsidRPr="00C04844">
        <w:rPr>
          <w:rFonts w:ascii="NoorLotus" w:hAnsi="NoorLotus"/>
          <w:color w:val="FF0000"/>
          <w:sz w:val="28"/>
          <w:rtl/>
        </w:rPr>
        <w:t>ی</w:t>
      </w:r>
      <w:r w:rsidRPr="00C04844">
        <w:rPr>
          <w:rFonts w:ascii="NoorLotus" w:hAnsi="NoorLotus"/>
          <w:color w:val="FF0000"/>
          <w:sz w:val="28"/>
          <w:rtl/>
        </w:rPr>
        <w:t xml:space="preserve"> الأخبار عن الأئمة الأطهار ما </w:t>
      </w:r>
      <w:r w:rsidR="00C31D71" w:rsidRPr="00C04844">
        <w:rPr>
          <w:rFonts w:ascii="NoorLotus" w:hAnsi="NoorLotus"/>
          <w:color w:val="FF0000"/>
          <w:sz w:val="28"/>
          <w:rtl/>
        </w:rPr>
        <w:t>ی</w:t>
      </w:r>
      <w:r w:rsidRPr="00C04844">
        <w:rPr>
          <w:rFonts w:ascii="NoorLotus" w:hAnsi="NoorLotus"/>
          <w:color w:val="FF0000"/>
          <w:sz w:val="28"/>
          <w:rtl/>
        </w:rPr>
        <w:t>ؤ</w:t>
      </w:r>
      <w:r w:rsidR="00C31D71" w:rsidRPr="00C04844">
        <w:rPr>
          <w:rFonts w:ascii="NoorLotus" w:hAnsi="NoorLotus"/>
          <w:color w:val="FF0000"/>
          <w:sz w:val="28"/>
          <w:rtl/>
        </w:rPr>
        <w:t>ک</w:t>
      </w:r>
      <w:r w:rsidRPr="00C04844">
        <w:rPr>
          <w:rFonts w:ascii="NoorLotus" w:hAnsi="NoorLotus"/>
          <w:color w:val="FF0000"/>
          <w:sz w:val="28"/>
          <w:rtl/>
        </w:rPr>
        <w:t>د ذل</w:t>
      </w:r>
      <w:r w:rsidR="00C31D71" w:rsidRPr="00C04844">
        <w:rPr>
          <w:rFonts w:ascii="NoorLotus" w:hAnsi="NoorLotus"/>
          <w:color w:val="FF0000"/>
          <w:sz w:val="28"/>
          <w:rtl/>
        </w:rPr>
        <w:t>ک</w:t>
      </w:r>
      <w:r w:rsidRPr="00C04844">
        <w:rPr>
          <w:rFonts w:ascii="NoorLotus" w:hAnsi="NoorLotus"/>
          <w:color w:val="FF0000"/>
          <w:sz w:val="28"/>
          <w:rtl/>
        </w:rPr>
        <w:t xml:space="preserve"> و </w:t>
      </w:r>
      <w:r w:rsidR="00C31D71" w:rsidRPr="00C04844">
        <w:rPr>
          <w:rFonts w:ascii="NoorLotus" w:hAnsi="NoorLotus"/>
          <w:color w:val="FF0000"/>
          <w:sz w:val="28"/>
          <w:rtl/>
        </w:rPr>
        <w:t>ی</w:t>
      </w:r>
      <w:r w:rsidRPr="00C04844">
        <w:rPr>
          <w:rFonts w:ascii="NoorLotus" w:hAnsi="NoorLotus"/>
          <w:color w:val="FF0000"/>
          <w:sz w:val="28"/>
          <w:rtl/>
        </w:rPr>
        <w:t>دل عل</w:t>
      </w:r>
      <w:r w:rsidR="00C31D71" w:rsidRPr="00C04844">
        <w:rPr>
          <w:rFonts w:ascii="NoorLotus" w:hAnsi="NoorLotus"/>
          <w:color w:val="FF0000"/>
          <w:sz w:val="28"/>
          <w:rtl/>
        </w:rPr>
        <w:t>ی</w:t>
      </w:r>
      <w:r w:rsidRPr="00C04844">
        <w:rPr>
          <w:rFonts w:ascii="NoorLotus" w:hAnsi="NoorLotus"/>
          <w:color w:val="FF0000"/>
          <w:sz w:val="28"/>
          <w:rtl/>
        </w:rPr>
        <w:t xml:space="preserve">ه و </w:t>
      </w:r>
      <w:r w:rsidR="00C31D71" w:rsidRPr="00C04844">
        <w:rPr>
          <w:rFonts w:ascii="NoorLotus" w:hAnsi="NoorLotus"/>
          <w:color w:val="FF0000"/>
          <w:sz w:val="28"/>
          <w:rtl/>
        </w:rPr>
        <w:t>ی</w:t>
      </w:r>
      <w:r w:rsidRPr="00C04844">
        <w:rPr>
          <w:rFonts w:ascii="NoorLotus" w:hAnsi="NoorLotus"/>
          <w:color w:val="FF0000"/>
          <w:sz w:val="28"/>
          <w:rtl/>
        </w:rPr>
        <w:t>رغب ف</w:t>
      </w:r>
      <w:r w:rsidR="00C31D71" w:rsidRPr="00C04844">
        <w:rPr>
          <w:rFonts w:ascii="NoorLotus" w:hAnsi="NoorLotus"/>
          <w:color w:val="FF0000"/>
          <w:sz w:val="28"/>
          <w:rtl/>
        </w:rPr>
        <w:t>ی</w:t>
      </w:r>
      <w:r w:rsidRPr="00C04844">
        <w:rPr>
          <w:rFonts w:ascii="NoorLotus" w:hAnsi="NoorLotus"/>
          <w:color w:val="FF0000"/>
          <w:sz w:val="28"/>
          <w:rtl/>
        </w:rPr>
        <w:t xml:space="preserve">ه و </w:t>
      </w:r>
      <w:r w:rsidR="00C31D71" w:rsidRPr="00C04844">
        <w:rPr>
          <w:rFonts w:ascii="NoorLotus" w:hAnsi="NoorLotus"/>
          <w:color w:val="FF0000"/>
          <w:sz w:val="28"/>
          <w:rtl/>
        </w:rPr>
        <w:t>ی</w:t>
      </w:r>
      <w:r w:rsidRPr="00C04844">
        <w:rPr>
          <w:rFonts w:ascii="NoorLotus" w:hAnsi="NoorLotus"/>
          <w:color w:val="FF0000"/>
          <w:sz w:val="28"/>
          <w:rtl/>
        </w:rPr>
        <w:t>هد</w:t>
      </w:r>
      <w:r w:rsidR="00C31D71" w:rsidRPr="00C04844">
        <w:rPr>
          <w:rFonts w:ascii="NoorLotus" w:hAnsi="NoorLotus"/>
          <w:color w:val="FF0000"/>
          <w:sz w:val="28"/>
          <w:rtl/>
        </w:rPr>
        <w:t>ی</w:t>
      </w:r>
      <w:r w:rsidRPr="00C04844">
        <w:rPr>
          <w:rFonts w:ascii="NoorLotus" w:hAnsi="NoorLotus"/>
          <w:color w:val="FF0000"/>
          <w:sz w:val="28"/>
          <w:rtl/>
        </w:rPr>
        <w:t xml:space="preserve"> إل</w:t>
      </w:r>
      <w:r w:rsidR="00C31D71" w:rsidRPr="00C04844">
        <w:rPr>
          <w:rFonts w:ascii="NoorLotus" w:hAnsi="NoorLotus"/>
          <w:color w:val="FF0000"/>
          <w:sz w:val="28"/>
          <w:rtl/>
        </w:rPr>
        <w:t>ی</w:t>
      </w:r>
      <w:r w:rsidRPr="00C04844">
        <w:rPr>
          <w:rFonts w:ascii="NoorLotus" w:hAnsi="NoorLotus"/>
          <w:color w:val="FF0000"/>
          <w:sz w:val="28"/>
          <w:rtl/>
        </w:rPr>
        <w:t>ه.</w:t>
      </w:r>
      <w:r w:rsidR="00381188" w:rsidRPr="00C04844">
        <w:rPr>
          <w:rFonts w:ascii="NoorLotus" w:hAnsi="NoorLotus"/>
          <w:color w:val="FF0000"/>
          <w:sz w:val="28"/>
          <w:rtl/>
        </w:rPr>
        <w:t xml:space="preserve"> </w:t>
      </w:r>
      <w:r w:rsidR="00381188" w:rsidRPr="00C04844">
        <w:rPr>
          <w:rFonts w:ascii="NoorLotus" w:hAnsi="NoorLotus"/>
          <w:color w:val="000000" w:themeColor="text1"/>
          <w:sz w:val="28"/>
          <w:rtl/>
        </w:rPr>
        <w:t xml:space="preserve">بعد چند تا از اخبار من بلغ را میاورد که روی الصدوق، روی صفوان، روی محمد بن یعقوب. بعد هم </w:t>
      </w:r>
      <w:r w:rsidR="00C31D71" w:rsidRPr="00C04844">
        <w:rPr>
          <w:rFonts w:ascii="NoorLotus" w:hAnsi="NoorLotus"/>
          <w:color w:val="000000" w:themeColor="text1"/>
          <w:sz w:val="28"/>
          <w:rtl/>
        </w:rPr>
        <w:t>می‌گوید</w:t>
      </w:r>
      <w:r w:rsidR="00381188" w:rsidRPr="00C04844">
        <w:rPr>
          <w:rFonts w:ascii="NoorLotus" w:hAnsi="NoorLotus"/>
          <w:color w:val="000000" w:themeColor="text1"/>
          <w:sz w:val="28"/>
          <w:rtl/>
        </w:rPr>
        <w:t xml:space="preserve"> من طریق العامه روی الحلوانی. بعد </w:t>
      </w:r>
      <w:r w:rsidR="00C31D71" w:rsidRPr="00C04844">
        <w:rPr>
          <w:rFonts w:ascii="NoorLotus" w:hAnsi="NoorLotus"/>
          <w:color w:val="000000" w:themeColor="text1"/>
          <w:sz w:val="28"/>
          <w:rtl/>
        </w:rPr>
        <w:t>می‌گوید</w:t>
      </w:r>
      <w:r w:rsidR="00381188" w:rsidRPr="00C04844">
        <w:rPr>
          <w:rFonts w:ascii="NoorLotus" w:hAnsi="NoorLotus"/>
          <w:color w:val="000000" w:themeColor="text1"/>
          <w:sz w:val="28"/>
          <w:rtl/>
        </w:rPr>
        <w:t xml:space="preserve"> </w:t>
      </w:r>
      <w:r w:rsidR="00381188" w:rsidRPr="00C04844">
        <w:rPr>
          <w:rFonts w:ascii="NoorLotus" w:hAnsi="NoorLotus"/>
          <w:color w:val="FF0000"/>
          <w:sz w:val="28"/>
          <w:rtl/>
        </w:rPr>
        <w:t>فصار هذا المعنی مجمع</w:t>
      </w:r>
      <w:r w:rsidR="003F142F" w:rsidRPr="00C04844">
        <w:rPr>
          <w:rFonts w:ascii="NoorLotus" w:hAnsi="NoorLotus"/>
          <w:color w:val="FF0000"/>
          <w:sz w:val="28"/>
          <w:rtl/>
        </w:rPr>
        <w:t xml:space="preserve">اً علیه عند الفریقین. </w:t>
      </w:r>
    </w:p>
    <w:p w14:paraId="54CD9B41" w14:textId="77777777" w:rsidR="00225612" w:rsidRPr="00C04844" w:rsidRDefault="00000000" w:rsidP="00542034">
      <w:pPr>
        <w:rPr>
          <w:rFonts w:ascii="NoorLotus" w:hAnsi="NoorLotus"/>
          <w:color w:val="000000" w:themeColor="text1"/>
          <w:sz w:val="28"/>
          <w:rtl/>
        </w:rPr>
      </w:pPr>
      <w:r w:rsidRPr="00C04844">
        <w:rPr>
          <w:rFonts w:ascii="NoorLotus" w:hAnsi="NoorLotus"/>
          <w:color w:val="000000" w:themeColor="text1"/>
          <w:sz w:val="28"/>
          <w:rtl/>
        </w:rPr>
        <w:t xml:space="preserve">من دو نکته </w:t>
      </w:r>
      <w:r w:rsidR="00C31D71" w:rsidRPr="00C04844">
        <w:rPr>
          <w:rFonts w:ascii="NoorLotus" w:hAnsi="NoorLotus"/>
          <w:color w:val="000000" w:themeColor="text1"/>
          <w:sz w:val="28"/>
          <w:rtl/>
        </w:rPr>
        <w:t>می‌خواهم</w:t>
      </w:r>
      <w:r w:rsidRPr="00C04844">
        <w:rPr>
          <w:rFonts w:ascii="NoorLotus" w:hAnsi="NoorLotus"/>
          <w:color w:val="000000" w:themeColor="text1"/>
          <w:sz w:val="28"/>
          <w:rtl/>
        </w:rPr>
        <w:t xml:space="preserve"> عرض کنم راجع به فرمایش عدة الداعی. یکی اینکه </w:t>
      </w:r>
      <w:r w:rsidR="00C31D71" w:rsidRPr="00C04844">
        <w:rPr>
          <w:rFonts w:ascii="NoorLotus" w:hAnsi="NoorLotus"/>
          <w:color w:val="000000" w:themeColor="text1"/>
          <w:sz w:val="28"/>
          <w:rtl/>
        </w:rPr>
        <w:t>اصلاً</w:t>
      </w:r>
      <w:r w:rsidRPr="00C04844">
        <w:rPr>
          <w:rFonts w:ascii="NoorLotus" w:hAnsi="NoorLotus"/>
          <w:color w:val="000000" w:themeColor="text1"/>
          <w:sz w:val="28"/>
          <w:rtl/>
        </w:rPr>
        <w:t xml:space="preserve"> تمسک ایشان به این روایات برای جهت دیگری است. ایشان </w:t>
      </w:r>
      <w:r w:rsidR="00C31D71" w:rsidRPr="00C04844">
        <w:rPr>
          <w:rFonts w:ascii="NoorLotus" w:hAnsi="NoorLotus"/>
          <w:color w:val="000000" w:themeColor="text1"/>
          <w:sz w:val="28"/>
          <w:rtl/>
        </w:rPr>
        <w:t>می‌فرماید</w:t>
      </w:r>
      <w:r w:rsidRPr="00C04844">
        <w:rPr>
          <w:rFonts w:ascii="NoorLotus" w:hAnsi="NoorLotus"/>
          <w:color w:val="000000" w:themeColor="text1"/>
          <w:sz w:val="28"/>
          <w:rtl/>
        </w:rPr>
        <w:t xml:space="preserve"> که مقصود از وضع این کتاب، ترغیب در دعا و حثّ بر او و حسن ظن بالله و طلب ما لدیه است. </w:t>
      </w:r>
      <w:r w:rsidR="00C31D71" w:rsidRPr="00C04844">
        <w:rPr>
          <w:rFonts w:ascii="NoorLotus" w:hAnsi="NoorLotus"/>
          <w:color w:val="000000" w:themeColor="text1"/>
          <w:sz w:val="28"/>
          <w:rtl/>
        </w:rPr>
        <w:t>می‌گوید</w:t>
      </w:r>
      <w:r w:rsidR="00191D54" w:rsidRPr="00C04844">
        <w:rPr>
          <w:rFonts w:ascii="NoorLotus" w:hAnsi="NoorLotus"/>
          <w:color w:val="000000" w:themeColor="text1"/>
          <w:sz w:val="28"/>
          <w:rtl/>
        </w:rPr>
        <w:t xml:space="preserve"> چون مفاد این کتاب چنین است فاعلم انّه قد ورد فی الاخبار ما عن الائمه ما یؤکّد ذلک. یعنی حث بر دعا و ترغیب و اینها است. </w:t>
      </w:r>
      <w:r w:rsidR="009B1EA8" w:rsidRPr="00C04844">
        <w:rPr>
          <w:rFonts w:ascii="NoorLotus" w:hAnsi="NoorLotus"/>
          <w:color w:val="000000" w:themeColor="text1"/>
          <w:sz w:val="28"/>
          <w:rtl/>
        </w:rPr>
        <w:t xml:space="preserve">کجا ایشان در مقام این است که بگوید اینها مستحب است؟ </w:t>
      </w:r>
      <w:r w:rsidR="00C31D71" w:rsidRPr="00C04844">
        <w:rPr>
          <w:rFonts w:ascii="NoorLotus" w:hAnsi="NoorLotus"/>
          <w:color w:val="000000" w:themeColor="text1"/>
          <w:sz w:val="28"/>
          <w:rtl/>
        </w:rPr>
        <w:t>اصلاً</w:t>
      </w:r>
      <w:r w:rsidR="009B1EA8" w:rsidRPr="00C04844">
        <w:rPr>
          <w:rFonts w:ascii="NoorLotus" w:hAnsi="NoorLotus"/>
          <w:color w:val="000000" w:themeColor="text1"/>
          <w:sz w:val="28"/>
          <w:rtl/>
        </w:rPr>
        <w:t xml:space="preserve"> همچین حرفی نیست. اینکه مرحوم شیخ </w:t>
      </w:r>
      <w:r w:rsidR="00C31D71" w:rsidRPr="00C04844">
        <w:rPr>
          <w:rFonts w:ascii="NoorLotus" w:hAnsi="NoorLotus"/>
          <w:color w:val="000000" w:themeColor="text1"/>
          <w:sz w:val="28"/>
          <w:rtl/>
        </w:rPr>
        <w:t>می‌فرماید</w:t>
      </w:r>
      <w:r w:rsidR="009B1EA8" w:rsidRPr="00C04844">
        <w:rPr>
          <w:rFonts w:ascii="NoorLotus" w:hAnsi="NoorLotus"/>
          <w:color w:val="000000" w:themeColor="text1"/>
          <w:sz w:val="28"/>
          <w:rtl/>
        </w:rPr>
        <w:t xml:space="preserve"> اجماع ایشان بر این معنا از تسامح است، کجا همچین چیزی هست؟ بعد هم ایشان دو سه روایت را میاورد و </w:t>
      </w:r>
      <w:r w:rsidR="00C31D71" w:rsidRPr="00C04844">
        <w:rPr>
          <w:rFonts w:ascii="NoorLotus" w:hAnsi="NoorLotus"/>
          <w:color w:val="000000" w:themeColor="text1"/>
          <w:sz w:val="28"/>
          <w:rtl/>
        </w:rPr>
        <w:t>می‌گوید</w:t>
      </w:r>
      <w:r w:rsidR="009B1EA8" w:rsidRPr="00C04844">
        <w:rPr>
          <w:rFonts w:ascii="NoorLotus" w:hAnsi="NoorLotus"/>
          <w:color w:val="000000" w:themeColor="text1"/>
          <w:sz w:val="28"/>
          <w:rtl/>
        </w:rPr>
        <w:t xml:space="preserve"> فصار هذا المعنی</w:t>
      </w:r>
      <w:r w:rsidR="008F705C" w:rsidRPr="00C04844">
        <w:rPr>
          <w:rFonts w:ascii="NoorLotus" w:hAnsi="NoorLotus"/>
          <w:color w:val="000000" w:themeColor="text1"/>
          <w:sz w:val="28"/>
          <w:rtl/>
        </w:rPr>
        <w:t xml:space="preserve"> مجمعاً علیه. یعنی مفاد این روایات مجمعاً علیه است. ایشان نگفته استحباب به عنوان ثانوی، حکم واقعی یا ظاهری، اینها مجمع علیه است بلکه این معنایی که در روایت آمده مجمع علیه است. </w:t>
      </w:r>
      <w:r w:rsidR="00EC282B" w:rsidRPr="00C04844">
        <w:rPr>
          <w:rFonts w:ascii="NoorLotus" w:hAnsi="NoorLotus"/>
          <w:color w:val="000000" w:themeColor="text1"/>
          <w:sz w:val="28"/>
          <w:rtl/>
        </w:rPr>
        <w:t xml:space="preserve">اگر این معنا که در روایت آمده جامعی داشته باشد که بعید هم نیست؛ چون در برخی دارد شیء من الثواب علی شیء من الخیر. </w:t>
      </w:r>
      <w:r w:rsidR="00C31D71" w:rsidRPr="00C04844">
        <w:rPr>
          <w:rFonts w:ascii="NoorLotus" w:hAnsi="NoorLotus"/>
          <w:color w:val="000000" w:themeColor="text1"/>
          <w:sz w:val="28"/>
          <w:rtl/>
        </w:rPr>
        <w:t>بعضی‌ها</w:t>
      </w:r>
      <w:r w:rsidR="00EC282B" w:rsidRPr="00C04844">
        <w:rPr>
          <w:rFonts w:ascii="NoorLotus" w:hAnsi="NoorLotus"/>
          <w:color w:val="000000" w:themeColor="text1"/>
          <w:sz w:val="28"/>
          <w:rtl/>
        </w:rPr>
        <w:t xml:space="preserve"> دارد شیء من الثواب علی عمل و ما صنعه و امثال اینها. حالا اگر ما گفتیم معناً یک مفاد است، آن وقت </w:t>
      </w:r>
      <w:r w:rsidR="00C31D71" w:rsidRPr="00C04844">
        <w:rPr>
          <w:rFonts w:ascii="NoorLotus" w:hAnsi="NoorLotus"/>
          <w:color w:val="000000" w:themeColor="text1"/>
          <w:sz w:val="28"/>
          <w:rtl/>
        </w:rPr>
        <w:t>می‌گوید</w:t>
      </w:r>
      <w:r w:rsidR="00EC282B" w:rsidRPr="00C04844">
        <w:rPr>
          <w:rFonts w:ascii="NoorLotus" w:hAnsi="NoorLotus"/>
          <w:color w:val="000000" w:themeColor="text1"/>
          <w:sz w:val="28"/>
          <w:rtl/>
        </w:rPr>
        <w:t xml:space="preserve"> هذا المعنی صار مجمعاً علیه عند الفریقین. هذا المعنی چیست؟ استحباب است؟ </w:t>
      </w:r>
      <w:r w:rsidR="00C31D71" w:rsidRPr="00C04844">
        <w:rPr>
          <w:rFonts w:ascii="NoorLotus" w:hAnsi="NoorLotus"/>
          <w:color w:val="000000" w:themeColor="text1"/>
          <w:sz w:val="28"/>
          <w:rtl/>
        </w:rPr>
        <w:t>اصلاً</w:t>
      </w:r>
      <w:r w:rsidR="00EC282B" w:rsidRPr="00C04844">
        <w:rPr>
          <w:rFonts w:ascii="NoorLotus" w:hAnsi="NoorLotus"/>
          <w:color w:val="000000" w:themeColor="text1"/>
          <w:sz w:val="28"/>
          <w:rtl/>
        </w:rPr>
        <w:t xml:space="preserve"> ربطی به این </w:t>
      </w:r>
      <w:r w:rsidR="00C31D71" w:rsidRPr="00C04844">
        <w:rPr>
          <w:rFonts w:ascii="NoorLotus" w:hAnsi="NoorLotus"/>
          <w:color w:val="000000" w:themeColor="text1"/>
          <w:sz w:val="28"/>
          <w:rtl/>
        </w:rPr>
        <w:t>حرف‌ها</w:t>
      </w:r>
      <w:r w:rsidR="00542034">
        <w:rPr>
          <w:rFonts w:ascii="NoorLotus" w:hAnsi="NoorLotus"/>
          <w:color w:val="000000" w:themeColor="text1"/>
          <w:sz w:val="28"/>
          <w:rtl/>
        </w:rPr>
        <w:t xml:space="preserve"> ندارد.</w:t>
      </w:r>
    </w:p>
    <w:p w14:paraId="6EC9FD27" w14:textId="77777777" w:rsidR="00C45DFD" w:rsidRPr="00C04844" w:rsidRDefault="00000000" w:rsidP="00225612">
      <w:pPr>
        <w:rPr>
          <w:rFonts w:ascii="NoorLotus" w:hAnsi="NoorLotus"/>
          <w:color w:val="000000" w:themeColor="text1"/>
          <w:sz w:val="28"/>
          <w:rtl/>
        </w:rPr>
      </w:pPr>
      <w:r w:rsidRPr="00C04844">
        <w:rPr>
          <w:rFonts w:ascii="NoorLotus" w:hAnsi="NoorLotus"/>
          <w:b/>
          <w:bCs/>
          <w:color w:val="000000" w:themeColor="text1"/>
          <w:sz w:val="28"/>
          <w:rtl/>
        </w:rPr>
        <w:t>اشکال</w:t>
      </w:r>
      <w:r w:rsidRPr="00C04844">
        <w:rPr>
          <w:rFonts w:ascii="NoorLotus" w:hAnsi="NoorLotus"/>
          <w:color w:val="000000" w:themeColor="text1"/>
          <w:sz w:val="28"/>
          <w:rtl/>
        </w:rPr>
        <w:t>: طلب هم در آن بود؟</w:t>
      </w:r>
    </w:p>
    <w:p w14:paraId="5601BAA0" w14:textId="77777777" w:rsidR="00C45DFD" w:rsidRPr="00C04844" w:rsidRDefault="00000000" w:rsidP="00542034">
      <w:pPr>
        <w:rPr>
          <w:rFonts w:ascii="NoorLotus" w:hAnsi="NoorLotus"/>
          <w:color w:val="000000" w:themeColor="text1"/>
          <w:sz w:val="28"/>
          <w:rtl/>
        </w:rPr>
      </w:pPr>
      <w:r w:rsidRPr="00C04844">
        <w:rPr>
          <w:rFonts w:ascii="NoorLotus" w:hAnsi="NoorLotus"/>
          <w:b/>
          <w:bCs/>
          <w:color w:val="000000" w:themeColor="text1"/>
          <w:sz w:val="28"/>
          <w:rtl/>
        </w:rPr>
        <w:t>پاسخ</w:t>
      </w:r>
      <w:r w:rsidRPr="00C04844">
        <w:rPr>
          <w:rFonts w:ascii="NoorLotus" w:hAnsi="NoorLotus"/>
          <w:color w:val="000000" w:themeColor="text1"/>
          <w:sz w:val="28"/>
          <w:rtl/>
        </w:rPr>
        <w:t xml:space="preserve">: صدرش که راجع به بحث طلب و حث در دعا بود. طلب دعا یا ترغیب فی الدعا و حسن ظن بالله و طلب ما لدیه. </w:t>
      </w:r>
      <w:r w:rsidR="00C31D71" w:rsidRPr="00C04844">
        <w:rPr>
          <w:rFonts w:ascii="NoorLotus" w:hAnsi="NoorLotus"/>
          <w:color w:val="000000" w:themeColor="text1"/>
          <w:sz w:val="28"/>
          <w:rtl/>
        </w:rPr>
        <w:t>اصلاً</w:t>
      </w:r>
      <w:r w:rsidRPr="00C04844">
        <w:rPr>
          <w:rFonts w:ascii="NoorLotus" w:hAnsi="NoorLotus"/>
          <w:color w:val="000000" w:themeColor="text1"/>
          <w:sz w:val="28"/>
          <w:rtl/>
        </w:rPr>
        <w:t xml:space="preserve"> اینها با انقیاد هم جور در میاید و انحصاری ندارد این معنا به اینکه بگوییم آن استحبابی که مطرح است در تسامح در ادله سنن، مجمع علیه است. </w:t>
      </w:r>
      <w:r w:rsidR="002343E5" w:rsidRPr="00C04844">
        <w:rPr>
          <w:rFonts w:ascii="NoorLotus" w:hAnsi="NoorLotus"/>
          <w:color w:val="000000" w:themeColor="text1"/>
          <w:sz w:val="28"/>
          <w:rtl/>
        </w:rPr>
        <w:t>مرحوم شیخ خودش در ادامه فرموده است که مفاد اخبار من بلغ، انقیاد عقلی نیست بلکه استحباب است. آن وقت در ادامه بحث در تنبیهات مکرر ایشان گفته بود علاوه بر آن اجماع ذکری و عدة الداعی. خب آنها که نگفتند مستحب است و تسامحی هم که حتی ذکری گفته، نکته مستحب است.</w:t>
      </w:r>
    </w:p>
    <w:p w14:paraId="1B6176E6" w14:textId="77777777" w:rsidR="002343E5" w:rsidRPr="00C04844" w:rsidRDefault="00000000" w:rsidP="00225612">
      <w:pPr>
        <w:rPr>
          <w:rFonts w:ascii="NoorLotus" w:hAnsi="NoorLotus"/>
          <w:color w:val="000000" w:themeColor="text1"/>
          <w:sz w:val="28"/>
          <w:rtl/>
        </w:rPr>
      </w:pPr>
      <w:r w:rsidRPr="00C04844">
        <w:rPr>
          <w:rFonts w:ascii="NoorLotus" w:hAnsi="NoorLotus"/>
          <w:color w:val="000000" w:themeColor="text1"/>
          <w:sz w:val="28"/>
          <w:rtl/>
        </w:rPr>
        <w:t>ایشان وقتی آن</w:t>
      </w:r>
      <w:r w:rsidR="00542034">
        <w:rPr>
          <w:rFonts w:ascii="NoorLotus" w:hAnsi="NoorLotus"/>
          <w:color w:val="000000" w:themeColor="text1"/>
          <w:sz w:val="28"/>
          <w:rtl/>
        </w:rPr>
        <w:t xml:space="preserve"> وجه دوم</w:t>
      </w:r>
      <w:r w:rsidRPr="00C04844">
        <w:rPr>
          <w:rFonts w:ascii="NoorLotus" w:hAnsi="NoorLotus"/>
          <w:color w:val="000000" w:themeColor="text1"/>
          <w:sz w:val="28"/>
          <w:rtl/>
        </w:rPr>
        <w:t xml:space="preserve"> که </w:t>
      </w:r>
      <w:r w:rsidR="00C31D71" w:rsidRPr="00C04844">
        <w:rPr>
          <w:rFonts w:ascii="NoorLotus" w:hAnsi="NoorLotus"/>
          <w:color w:val="000000" w:themeColor="text1"/>
          <w:sz w:val="28"/>
          <w:rtl/>
        </w:rPr>
        <w:t>می‌گوید</w:t>
      </w:r>
      <w:r w:rsidRPr="00C04844">
        <w:rPr>
          <w:rFonts w:ascii="NoorLotus" w:hAnsi="NoorLotus"/>
          <w:color w:val="000000" w:themeColor="text1"/>
          <w:sz w:val="28"/>
          <w:rtl/>
        </w:rPr>
        <w:t xml:space="preserve"> وجه عقلی در تسامح است، ایشان </w:t>
      </w:r>
      <w:r w:rsidR="00C31D71" w:rsidRPr="00C04844">
        <w:rPr>
          <w:rFonts w:ascii="NoorLotus" w:hAnsi="NoorLotus"/>
          <w:color w:val="000000" w:themeColor="text1"/>
          <w:sz w:val="28"/>
          <w:rtl/>
        </w:rPr>
        <w:t>می‌فرماید</w:t>
      </w:r>
      <w:r w:rsidRPr="00C04844">
        <w:rPr>
          <w:rFonts w:ascii="NoorLotus" w:hAnsi="NoorLotus"/>
          <w:color w:val="000000" w:themeColor="text1"/>
          <w:sz w:val="28"/>
          <w:rtl/>
        </w:rPr>
        <w:t xml:space="preserve">، بعد از اینکه یک دفاعی </w:t>
      </w:r>
      <w:r w:rsidR="00C31D71" w:rsidRPr="00C04844">
        <w:rPr>
          <w:rFonts w:ascii="NoorLotus" w:hAnsi="NoorLotus"/>
          <w:color w:val="000000" w:themeColor="text1"/>
          <w:sz w:val="28"/>
          <w:rtl/>
        </w:rPr>
        <w:t>می‌کند</w:t>
      </w:r>
      <w:r w:rsidRPr="00C04844">
        <w:rPr>
          <w:rFonts w:ascii="NoorLotus" w:hAnsi="NoorLotus"/>
          <w:color w:val="000000" w:themeColor="text1"/>
          <w:sz w:val="28"/>
          <w:rtl/>
        </w:rPr>
        <w:t xml:space="preserve"> از مرحوم بهبهانی و دیگران که از آنها نقل شده. بحث وجه عقلی برای تسامح که همان احتیاط است. بعد که دفاع </w:t>
      </w:r>
      <w:r w:rsidR="00C31D71" w:rsidRPr="00C04844">
        <w:rPr>
          <w:rFonts w:ascii="NoorLotus" w:hAnsi="NoorLotus"/>
          <w:color w:val="000000" w:themeColor="text1"/>
          <w:sz w:val="28"/>
          <w:rtl/>
        </w:rPr>
        <w:t>می‌کند</w:t>
      </w:r>
      <w:r w:rsidRPr="00C04844">
        <w:rPr>
          <w:rFonts w:ascii="NoorLotus" w:hAnsi="NoorLotus"/>
          <w:color w:val="000000" w:themeColor="text1"/>
          <w:sz w:val="28"/>
          <w:rtl/>
        </w:rPr>
        <w:t xml:space="preserve"> </w:t>
      </w:r>
      <w:r w:rsidR="00C31D71" w:rsidRPr="00C04844">
        <w:rPr>
          <w:rFonts w:ascii="NoorLotus" w:hAnsi="NoorLotus"/>
          <w:color w:val="000000" w:themeColor="text1"/>
          <w:sz w:val="28"/>
          <w:rtl/>
        </w:rPr>
        <w:t>می‌گوید</w:t>
      </w:r>
      <w:r w:rsidRPr="00C04844">
        <w:rPr>
          <w:rFonts w:ascii="NoorLotus" w:hAnsi="NoorLotus"/>
          <w:color w:val="000000" w:themeColor="text1"/>
          <w:sz w:val="28"/>
          <w:rtl/>
        </w:rPr>
        <w:t xml:space="preserve">: </w:t>
      </w:r>
    </w:p>
    <w:p w14:paraId="051B292E" w14:textId="77777777" w:rsidR="00B95D35" w:rsidRPr="00C04844" w:rsidRDefault="00000000" w:rsidP="00B95D35">
      <w:pPr>
        <w:rPr>
          <w:rFonts w:ascii="NoorLotus" w:hAnsi="NoorLotus"/>
          <w:color w:val="FF0000"/>
          <w:sz w:val="28"/>
          <w:rtl/>
        </w:rPr>
      </w:pPr>
      <w:r w:rsidRPr="00C04844">
        <w:rPr>
          <w:rFonts w:ascii="NoorLotus" w:hAnsi="NoorLotus"/>
          <w:color w:val="FF0000"/>
          <w:sz w:val="28"/>
          <w:rtl/>
        </w:rPr>
        <w:t xml:space="preserve">نعم، </w:t>
      </w:r>
      <w:r w:rsidR="00C31D71" w:rsidRPr="00C04844">
        <w:rPr>
          <w:rFonts w:ascii="NoorLotus" w:hAnsi="NoorLotus"/>
          <w:color w:val="FF0000"/>
          <w:sz w:val="28"/>
          <w:rtl/>
        </w:rPr>
        <w:t>ی</w:t>
      </w:r>
      <w:r w:rsidRPr="00C04844">
        <w:rPr>
          <w:rFonts w:ascii="NoorLotus" w:hAnsi="NoorLotus"/>
          <w:color w:val="FF0000"/>
          <w:sz w:val="28"/>
          <w:rtl/>
        </w:rPr>
        <w:t>رد عل</w:t>
      </w:r>
      <w:r w:rsidR="00C31D71" w:rsidRPr="00C04844">
        <w:rPr>
          <w:rFonts w:ascii="NoorLotus" w:hAnsi="NoorLotus"/>
          <w:color w:val="FF0000"/>
          <w:sz w:val="28"/>
          <w:rtl/>
        </w:rPr>
        <w:t>ی</w:t>
      </w:r>
      <w:r w:rsidRPr="00C04844">
        <w:rPr>
          <w:rFonts w:ascii="NoorLotus" w:hAnsi="NoorLotus"/>
          <w:color w:val="FF0000"/>
          <w:sz w:val="28"/>
          <w:rtl/>
        </w:rPr>
        <w:t xml:space="preserve"> هذا الوجه أنّ الإقدام عل</w:t>
      </w:r>
      <w:r w:rsidR="00C31D71" w:rsidRPr="00C04844">
        <w:rPr>
          <w:rFonts w:ascii="NoorLotus" w:hAnsi="NoorLotus"/>
          <w:color w:val="FF0000"/>
          <w:sz w:val="28"/>
          <w:rtl/>
        </w:rPr>
        <w:t>ی</w:t>
      </w:r>
      <w:r w:rsidRPr="00C04844">
        <w:rPr>
          <w:rFonts w:ascii="NoorLotus" w:hAnsi="NoorLotus"/>
          <w:color w:val="FF0000"/>
          <w:sz w:val="28"/>
          <w:rtl/>
        </w:rPr>
        <w:t xml:space="preserve"> الفعل المذ</w:t>
      </w:r>
      <w:r w:rsidR="00C31D71" w:rsidRPr="00C04844">
        <w:rPr>
          <w:rFonts w:ascii="NoorLotus" w:hAnsi="NoorLotus"/>
          <w:color w:val="FF0000"/>
          <w:sz w:val="28"/>
          <w:rtl/>
        </w:rPr>
        <w:t>ک</w:t>
      </w:r>
      <w:r w:rsidRPr="00C04844">
        <w:rPr>
          <w:rFonts w:ascii="NoorLotus" w:hAnsi="NoorLotus"/>
          <w:color w:val="FF0000"/>
          <w:sz w:val="28"/>
          <w:rtl/>
        </w:rPr>
        <w:t xml:space="preserve">ور إنّما </w:t>
      </w:r>
      <w:r w:rsidR="00C31D71" w:rsidRPr="00C04844">
        <w:rPr>
          <w:rFonts w:ascii="NoorLotus" w:hAnsi="NoorLotus"/>
          <w:color w:val="FF0000"/>
          <w:sz w:val="28"/>
          <w:rtl/>
        </w:rPr>
        <w:t>ی</w:t>
      </w:r>
      <w:r w:rsidRPr="00C04844">
        <w:rPr>
          <w:rFonts w:ascii="NoorLotus" w:hAnsi="NoorLotus"/>
          <w:color w:val="FF0000"/>
          <w:sz w:val="28"/>
          <w:rtl/>
        </w:rPr>
        <w:t xml:space="preserve">حسّنه العقل إذا </w:t>
      </w:r>
      <w:r w:rsidR="00C31D71" w:rsidRPr="00C04844">
        <w:rPr>
          <w:rFonts w:ascii="NoorLotus" w:hAnsi="NoorLotus"/>
          <w:color w:val="FF0000"/>
          <w:sz w:val="28"/>
          <w:rtl/>
        </w:rPr>
        <w:t>ک</w:t>
      </w:r>
      <w:r w:rsidRPr="00C04844">
        <w:rPr>
          <w:rFonts w:ascii="NoorLotus" w:hAnsi="NoorLotus"/>
          <w:color w:val="FF0000"/>
          <w:sz w:val="28"/>
          <w:rtl/>
        </w:rPr>
        <w:t>ان الداع</w:t>
      </w:r>
      <w:r w:rsidR="00C31D71" w:rsidRPr="00C04844">
        <w:rPr>
          <w:rFonts w:ascii="NoorLotus" w:hAnsi="NoorLotus"/>
          <w:color w:val="FF0000"/>
          <w:sz w:val="28"/>
          <w:rtl/>
        </w:rPr>
        <w:t>ی</w:t>
      </w:r>
      <w:r w:rsidRPr="00C04844">
        <w:rPr>
          <w:rFonts w:ascii="NoorLotus" w:hAnsi="NoorLotus"/>
          <w:color w:val="FF0000"/>
          <w:sz w:val="28"/>
          <w:rtl/>
        </w:rPr>
        <w:t xml:space="preserve"> عل</w:t>
      </w:r>
      <w:r w:rsidR="00C31D71" w:rsidRPr="00C04844">
        <w:rPr>
          <w:rFonts w:ascii="NoorLotus" w:hAnsi="NoorLotus"/>
          <w:color w:val="FF0000"/>
          <w:sz w:val="28"/>
          <w:rtl/>
        </w:rPr>
        <w:t>ی</w:t>
      </w:r>
      <w:r w:rsidRPr="00C04844">
        <w:rPr>
          <w:rFonts w:ascii="NoorLotus" w:hAnsi="NoorLotus"/>
          <w:color w:val="FF0000"/>
          <w:sz w:val="28"/>
          <w:rtl/>
        </w:rPr>
        <w:t>ه احتمال المحبوب</w:t>
      </w:r>
      <w:r w:rsidR="00C31D71" w:rsidRPr="00C04844">
        <w:rPr>
          <w:rFonts w:ascii="NoorLotus" w:hAnsi="NoorLotus"/>
          <w:color w:val="FF0000"/>
          <w:sz w:val="28"/>
          <w:rtl/>
        </w:rPr>
        <w:t>ی</w:t>
      </w:r>
      <w:r w:rsidRPr="00C04844">
        <w:rPr>
          <w:rFonts w:ascii="NoorLotus" w:hAnsi="NoorLotus"/>
          <w:color w:val="FF0000"/>
          <w:sz w:val="28"/>
          <w:rtl/>
        </w:rPr>
        <w:t>ّة و قصد الم</w:t>
      </w:r>
      <w:r w:rsidR="00C31D71" w:rsidRPr="00C04844">
        <w:rPr>
          <w:rFonts w:ascii="NoorLotus" w:hAnsi="NoorLotus"/>
          <w:color w:val="FF0000"/>
          <w:sz w:val="28"/>
          <w:rtl/>
        </w:rPr>
        <w:t>ک</w:t>
      </w:r>
      <w:r w:rsidRPr="00C04844">
        <w:rPr>
          <w:rFonts w:ascii="NoorLotus" w:hAnsi="NoorLotus"/>
          <w:color w:val="FF0000"/>
          <w:sz w:val="28"/>
          <w:rtl/>
        </w:rPr>
        <w:t>لّف إحراز محبوبات المول</w:t>
      </w:r>
      <w:r w:rsidR="00C31D71" w:rsidRPr="00C04844">
        <w:rPr>
          <w:rFonts w:ascii="NoorLotus" w:hAnsi="NoorLotus"/>
          <w:color w:val="FF0000"/>
          <w:sz w:val="28"/>
          <w:rtl/>
        </w:rPr>
        <w:t>ی</w:t>
      </w:r>
      <w:r w:rsidRPr="00C04844">
        <w:rPr>
          <w:rFonts w:ascii="NoorLotus" w:hAnsi="NoorLotus"/>
          <w:color w:val="FF0000"/>
          <w:sz w:val="28"/>
          <w:rtl/>
        </w:rPr>
        <w:t xml:space="preserve"> إخلاصا أو رجاء الثواب طمعا، و لا </w:t>
      </w:r>
      <w:r w:rsidR="00C31D71" w:rsidRPr="00C04844">
        <w:rPr>
          <w:rFonts w:ascii="NoorLotus" w:hAnsi="NoorLotus"/>
          <w:color w:val="FF0000"/>
          <w:sz w:val="28"/>
          <w:rtl/>
        </w:rPr>
        <w:t>ک</w:t>
      </w:r>
      <w:r w:rsidRPr="00C04844">
        <w:rPr>
          <w:rFonts w:ascii="NoorLotus" w:hAnsi="NoorLotus"/>
          <w:color w:val="FF0000"/>
          <w:sz w:val="28"/>
          <w:rtl/>
        </w:rPr>
        <w:t>لام لأحد ف</w:t>
      </w:r>
      <w:r w:rsidR="00C31D71" w:rsidRPr="00C04844">
        <w:rPr>
          <w:rFonts w:ascii="NoorLotus" w:hAnsi="NoorLotus"/>
          <w:color w:val="FF0000"/>
          <w:sz w:val="28"/>
          <w:rtl/>
        </w:rPr>
        <w:t>ی</w:t>
      </w:r>
      <w:r w:rsidRPr="00C04844">
        <w:rPr>
          <w:rFonts w:ascii="NoorLotus" w:hAnsi="NoorLotus"/>
          <w:color w:val="FF0000"/>
          <w:sz w:val="28"/>
          <w:rtl/>
        </w:rPr>
        <w:t xml:space="preserve"> ذل</w:t>
      </w:r>
      <w:r w:rsidR="00C31D71" w:rsidRPr="00C04844">
        <w:rPr>
          <w:rFonts w:ascii="NoorLotus" w:hAnsi="NoorLotus"/>
          <w:color w:val="FF0000"/>
          <w:sz w:val="28"/>
          <w:rtl/>
        </w:rPr>
        <w:t>ک</w:t>
      </w:r>
      <w:r w:rsidRPr="00C04844">
        <w:rPr>
          <w:rFonts w:ascii="NoorLotus" w:hAnsi="NoorLotus"/>
          <w:color w:val="FF0000"/>
          <w:sz w:val="28"/>
          <w:rtl/>
        </w:rPr>
        <w:t xml:space="preserve">، فإنّه ممّا </w:t>
      </w:r>
      <w:r w:rsidR="00C31D71" w:rsidRPr="00C04844">
        <w:rPr>
          <w:rFonts w:ascii="NoorLotus" w:hAnsi="NoorLotus"/>
          <w:color w:val="FF0000"/>
          <w:sz w:val="28"/>
          <w:rtl/>
        </w:rPr>
        <w:t>ی</w:t>
      </w:r>
      <w:r w:rsidRPr="00C04844">
        <w:rPr>
          <w:rFonts w:ascii="NoorLotus" w:hAnsi="NoorLotus"/>
          <w:color w:val="FF0000"/>
          <w:sz w:val="28"/>
          <w:rtl/>
        </w:rPr>
        <w:t>ستقلّ به العقل ضرورة، إنّما ال</w:t>
      </w:r>
      <w:r w:rsidR="00C31D71" w:rsidRPr="00C04844">
        <w:rPr>
          <w:rFonts w:ascii="NoorLotus" w:hAnsi="NoorLotus"/>
          <w:color w:val="FF0000"/>
          <w:sz w:val="28"/>
          <w:rtl/>
        </w:rPr>
        <w:t>ک</w:t>
      </w:r>
      <w:r w:rsidRPr="00C04844">
        <w:rPr>
          <w:rFonts w:ascii="NoorLotus" w:hAnsi="NoorLotus"/>
          <w:color w:val="FF0000"/>
          <w:sz w:val="28"/>
          <w:rtl/>
        </w:rPr>
        <w:t>لام ف</w:t>
      </w:r>
      <w:r w:rsidR="00C31D71" w:rsidRPr="00C04844">
        <w:rPr>
          <w:rFonts w:ascii="NoorLotus" w:hAnsi="NoorLotus"/>
          <w:color w:val="FF0000"/>
          <w:sz w:val="28"/>
          <w:rtl/>
        </w:rPr>
        <w:t>ی</w:t>
      </w:r>
      <w:r w:rsidRPr="00C04844">
        <w:rPr>
          <w:rFonts w:ascii="NoorLotus" w:hAnsi="NoorLotus"/>
          <w:color w:val="FF0000"/>
          <w:sz w:val="28"/>
          <w:rtl/>
        </w:rPr>
        <w:t xml:space="preserve"> استحباب نفس الفعل المذ</w:t>
      </w:r>
      <w:r w:rsidR="00C31D71" w:rsidRPr="00C04844">
        <w:rPr>
          <w:rFonts w:ascii="NoorLotus" w:hAnsi="NoorLotus"/>
          <w:color w:val="FF0000"/>
          <w:sz w:val="28"/>
          <w:rtl/>
        </w:rPr>
        <w:t>ک</w:t>
      </w:r>
      <w:r w:rsidRPr="00C04844">
        <w:rPr>
          <w:rFonts w:ascii="NoorLotus" w:hAnsi="NoorLotus"/>
          <w:color w:val="FF0000"/>
          <w:sz w:val="28"/>
          <w:rtl/>
        </w:rPr>
        <w:t>ور عل</w:t>
      </w:r>
      <w:r w:rsidR="00C31D71" w:rsidRPr="00C04844">
        <w:rPr>
          <w:rFonts w:ascii="NoorLotus" w:hAnsi="NoorLotus"/>
          <w:color w:val="FF0000"/>
          <w:sz w:val="28"/>
          <w:rtl/>
        </w:rPr>
        <w:t>ی</w:t>
      </w:r>
      <w:r w:rsidRPr="00C04844">
        <w:rPr>
          <w:rFonts w:ascii="NoorLotus" w:hAnsi="NoorLotus"/>
          <w:color w:val="FF0000"/>
          <w:sz w:val="28"/>
          <w:rtl/>
        </w:rPr>
        <w:t xml:space="preserve"> حدّ سائر المستحبّات</w:t>
      </w:r>
      <w:r w:rsidR="00C31D71" w:rsidRPr="00C04844">
        <w:rPr>
          <w:rFonts w:ascii="NoorLotus" w:hAnsi="NoorLotus"/>
          <w:color w:val="FF0000"/>
          <w:sz w:val="28"/>
          <w:rtl/>
        </w:rPr>
        <w:t xml:space="preserve"> </w:t>
      </w:r>
      <w:r w:rsidRPr="00C04844">
        <w:rPr>
          <w:rFonts w:ascii="NoorLotus" w:hAnsi="NoorLotus"/>
          <w:color w:val="FF0000"/>
          <w:sz w:val="28"/>
          <w:rtl/>
        </w:rPr>
        <w:t>حتّ</w:t>
      </w:r>
      <w:r w:rsidR="00C31D71" w:rsidRPr="00C04844">
        <w:rPr>
          <w:rFonts w:ascii="NoorLotus" w:hAnsi="NoorLotus"/>
          <w:color w:val="FF0000"/>
          <w:sz w:val="28"/>
          <w:rtl/>
        </w:rPr>
        <w:t>ی</w:t>
      </w:r>
      <w:r w:rsidRPr="00C04844">
        <w:rPr>
          <w:rFonts w:ascii="NoorLotus" w:hAnsi="NoorLotus"/>
          <w:color w:val="FF0000"/>
          <w:sz w:val="28"/>
          <w:rtl/>
        </w:rPr>
        <w:t xml:space="preserve"> </w:t>
      </w:r>
      <w:r w:rsidR="00C31D71" w:rsidRPr="00C04844">
        <w:rPr>
          <w:rFonts w:ascii="NoorLotus" w:hAnsi="NoorLotus"/>
          <w:color w:val="FF0000"/>
          <w:sz w:val="28"/>
          <w:rtl/>
        </w:rPr>
        <w:t>یک</w:t>
      </w:r>
      <w:r w:rsidRPr="00C04844">
        <w:rPr>
          <w:rFonts w:ascii="NoorLotus" w:hAnsi="NoorLotus"/>
          <w:color w:val="FF0000"/>
          <w:sz w:val="28"/>
          <w:rtl/>
        </w:rPr>
        <w:t>ون الداع</w:t>
      </w:r>
      <w:r w:rsidR="00C31D71" w:rsidRPr="00C04844">
        <w:rPr>
          <w:rFonts w:ascii="NoorLotus" w:hAnsi="NoorLotus"/>
          <w:color w:val="FF0000"/>
          <w:sz w:val="28"/>
          <w:rtl/>
        </w:rPr>
        <w:t>ی</w:t>
      </w:r>
      <w:r w:rsidRPr="00C04844">
        <w:rPr>
          <w:rFonts w:ascii="NoorLotus" w:hAnsi="NoorLotus"/>
          <w:color w:val="FF0000"/>
          <w:sz w:val="28"/>
          <w:rtl/>
        </w:rPr>
        <w:t xml:space="preserve"> للم</w:t>
      </w:r>
      <w:r w:rsidR="00C31D71" w:rsidRPr="00C04844">
        <w:rPr>
          <w:rFonts w:ascii="NoorLotus" w:hAnsi="NoorLotus"/>
          <w:color w:val="FF0000"/>
          <w:sz w:val="28"/>
          <w:rtl/>
        </w:rPr>
        <w:t>ک</w:t>
      </w:r>
      <w:r w:rsidRPr="00C04844">
        <w:rPr>
          <w:rFonts w:ascii="NoorLotus" w:hAnsi="NoorLotus"/>
          <w:color w:val="FF0000"/>
          <w:sz w:val="28"/>
          <w:rtl/>
        </w:rPr>
        <w:t>لّف عل</w:t>
      </w:r>
      <w:r w:rsidR="00C31D71" w:rsidRPr="00C04844">
        <w:rPr>
          <w:rFonts w:ascii="NoorLotus" w:hAnsi="NoorLotus"/>
          <w:color w:val="FF0000"/>
          <w:sz w:val="28"/>
          <w:rtl/>
        </w:rPr>
        <w:t>ی</w:t>
      </w:r>
      <w:r w:rsidRPr="00C04844">
        <w:rPr>
          <w:rFonts w:ascii="NoorLotus" w:hAnsi="NoorLotus"/>
          <w:color w:val="FF0000"/>
          <w:sz w:val="28"/>
          <w:rtl/>
        </w:rPr>
        <w:t xml:space="preserve"> فعله هو هذا الاستحباب القطع</w:t>
      </w:r>
      <w:r w:rsidR="00C31D71" w:rsidRPr="00C04844">
        <w:rPr>
          <w:rFonts w:ascii="NoorLotus" w:hAnsi="NoorLotus"/>
          <w:color w:val="FF0000"/>
          <w:sz w:val="28"/>
          <w:rtl/>
        </w:rPr>
        <w:t>ی</w:t>
      </w:r>
      <w:r w:rsidRPr="00C04844">
        <w:rPr>
          <w:rFonts w:ascii="NoorLotus" w:hAnsi="NoorLotus"/>
          <w:color w:val="FF0000"/>
          <w:sz w:val="28"/>
          <w:rtl/>
        </w:rPr>
        <w:t xml:space="preserve"> الّذ</w:t>
      </w:r>
      <w:r w:rsidR="00C31D71" w:rsidRPr="00C04844">
        <w:rPr>
          <w:rFonts w:ascii="NoorLotus" w:hAnsi="NoorLotus"/>
          <w:color w:val="FF0000"/>
          <w:sz w:val="28"/>
          <w:rtl/>
        </w:rPr>
        <w:t>ی</w:t>
      </w:r>
      <w:r w:rsidRPr="00C04844">
        <w:rPr>
          <w:rFonts w:ascii="NoorLotus" w:hAnsi="NoorLotus"/>
          <w:color w:val="FF0000"/>
          <w:sz w:val="28"/>
          <w:rtl/>
        </w:rPr>
        <w:t xml:space="preserve"> ثبت من أدلّة التسامح. فالقائل بالتسامح </w:t>
      </w:r>
      <w:r w:rsidR="00C31D71" w:rsidRPr="00C04844">
        <w:rPr>
          <w:rFonts w:ascii="NoorLotus" w:hAnsi="NoorLotus"/>
          <w:color w:val="FF0000"/>
          <w:sz w:val="28"/>
          <w:rtl/>
        </w:rPr>
        <w:t>ی</w:t>
      </w:r>
      <w:r w:rsidRPr="00C04844">
        <w:rPr>
          <w:rFonts w:ascii="NoorLotus" w:hAnsi="NoorLotus"/>
          <w:color w:val="FF0000"/>
          <w:sz w:val="28"/>
          <w:rtl/>
        </w:rPr>
        <w:t>قول: إذا ورد روا</w:t>
      </w:r>
      <w:r w:rsidR="00C31D71" w:rsidRPr="00C04844">
        <w:rPr>
          <w:rFonts w:ascii="NoorLotus" w:hAnsi="NoorLotus"/>
          <w:color w:val="FF0000"/>
          <w:sz w:val="28"/>
          <w:rtl/>
        </w:rPr>
        <w:t>ی</w:t>
      </w:r>
      <w:r w:rsidRPr="00C04844">
        <w:rPr>
          <w:rFonts w:ascii="NoorLotus" w:hAnsi="NoorLotus"/>
          <w:color w:val="FF0000"/>
          <w:sz w:val="28"/>
          <w:rtl/>
        </w:rPr>
        <w:t>ة ضع</w:t>
      </w:r>
      <w:r w:rsidR="00C31D71" w:rsidRPr="00C04844">
        <w:rPr>
          <w:rFonts w:ascii="NoorLotus" w:hAnsi="NoorLotus"/>
          <w:color w:val="FF0000"/>
          <w:sz w:val="28"/>
          <w:rtl/>
        </w:rPr>
        <w:t>ی</w:t>
      </w:r>
      <w:r w:rsidRPr="00C04844">
        <w:rPr>
          <w:rFonts w:ascii="NoorLotus" w:hAnsi="NoorLotus"/>
          <w:color w:val="FF0000"/>
          <w:sz w:val="28"/>
          <w:rtl/>
        </w:rPr>
        <w:t>فة ف</w:t>
      </w:r>
      <w:r w:rsidR="00C31D71" w:rsidRPr="00C04844">
        <w:rPr>
          <w:rFonts w:ascii="NoorLotus" w:hAnsi="NoorLotus"/>
          <w:color w:val="FF0000"/>
          <w:sz w:val="28"/>
          <w:rtl/>
        </w:rPr>
        <w:t>ی</w:t>
      </w:r>
      <w:r w:rsidRPr="00C04844">
        <w:rPr>
          <w:rFonts w:ascii="NoorLotus" w:hAnsi="NoorLotus"/>
          <w:color w:val="FF0000"/>
          <w:sz w:val="28"/>
          <w:rtl/>
        </w:rPr>
        <w:t xml:space="preserve"> استحباب وضوء الحائض- </w:t>
      </w:r>
      <w:r w:rsidR="00C31D71" w:rsidRPr="00C04844">
        <w:rPr>
          <w:rFonts w:ascii="NoorLotus" w:hAnsi="NoorLotus"/>
          <w:color w:val="FF0000"/>
          <w:sz w:val="28"/>
          <w:rtl/>
        </w:rPr>
        <w:t>مثلاً</w:t>
      </w:r>
      <w:r w:rsidRPr="00C04844">
        <w:rPr>
          <w:rFonts w:ascii="NoorLotus" w:hAnsi="NoorLotus"/>
          <w:color w:val="FF0000"/>
          <w:sz w:val="28"/>
          <w:rtl/>
        </w:rPr>
        <w:t>- فلها أن تتوضّأ. بقصد القربة المحقّقة المجزوم بها...</w:t>
      </w:r>
      <w:r>
        <w:rPr>
          <w:rFonts w:ascii="NoorLotus" w:hAnsi="NoorLotus"/>
          <w:color w:val="FF0000"/>
          <w:sz w:val="28"/>
          <w:vertAlign w:val="superscript"/>
          <w:rtl/>
        </w:rPr>
        <w:footnoteReference w:id="150"/>
      </w:r>
      <w:r w:rsidR="003F3767" w:rsidRPr="00C04844">
        <w:rPr>
          <w:rFonts w:ascii="NoorLotus" w:hAnsi="NoorLotus"/>
          <w:color w:val="FF0000"/>
          <w:sz w:val="28"/>
          <w:rtl/>
        </w:rPr>
        <w:t xml:space="preserve"> </w:t>
      </w:r>
      <w:r w:rsidR="003F3767" w:rsidRPr="00C04844">
        <w:rPr>
          <w:rFonts w:ascii="NoorLotus" w:hAnsi="NoorLotus"/>
          <w:color w:val="000000" w:themeColor="text1"/>
          <w:sz w:val="28"/>
          <w:rtl/>
        </w:rPr>
        <w:t xml:space="preserve">روایت ضعیفی بیاید که حائض </w:t>
      </w:r>
      <w:r w:rsidR="00C31D71" w:rsidRPr="00C04844">
        <w:rPr>
          <w:rFonts w:ascii="NoorLotus" w:hAnsi="NoorLotus"/>
          <w:color w:val="000000" w:themeColor="text1"/>
          <w:sz w:val="28"/>
          <w:rtl/>
        </w:rPr>
        <w:t>می‌تواند</w:t>
      </w:r>
      <w:r w:rsidR="003F3767" w:rsidRPr="00C04844">
        <w:rPr>
          <w:rFonts w:ascii="NoorLotus" w:hAnsi="NoorLotus"/>
          <w:color w:val="000000" w:themeColor="text1"/>
          <w:sz w:val="28"/>
          <w:rtl/>
        </w:rPr>
        <w:t xml:space="preserve"> وضو بگیرد، با همین اخبار من بلغ </w:t>
      </w:r>
      <w:r w:rsidR="00C31D71" w:rsidRPr="00C04844">
        <w:rPr>
          <w:rFonts w:ascii="NoorLotus" w:hAnsi="NoorLotus"/>
          <w:color w:val="000000" w:themeColor="text1"/>
          <w:sz w:val="28"/>
          <w:rtl/>
        </w:rPr>
        <w:t>می‌گوید</w:t>
      </w:r>
      <w:r w:rsidR="003F3767" w:rsidRPr="00C04844">
        <w:rPr>
          <w:rFonts w:ascii="NoorLotus" w:hAnsi="NoorLotus"/>
          <w:color w:val="000000" w:themeColor="text1"/>
          <w:sz w:val="28"/>
          <w:rtl/>
        </w:rPr>
        <w:t xml:space="preserve"> همین فعل برای تو مستحب است به قصد جزمی </w:t>
      </w:r>
      <w:r w:rsidR="00C31D71" w:rsidRPr="00C04844">
        <w:rPr>
          <w:rFonts w:ascii="NoorLotus" w:hAnsi="NoorLotus"/>
          <w:color w:val="000000" w:themeColor="text1"/>
          <w:sz w:val="28"/>
          <w:rtl/>
        </w:rPr>
        <w:t>می‌توانی</w:t>
      </w:r>
      <w:r w:rsidR="003F3767" w:rsidRPr="00C04844">
        <w:rPr>
          <w:rFonts w:ascii="NoorLotus" w:hAnsi="NoorLotus"/>
          <w:color w:val="000000" w:themeColor="text1"/>
          <w:sz w:val="28"/>
          <w:rtl/>
        </w:rPr>
        <w:t xml:space="preserve"> بیاوری. ایشان بحث را برده سر این. حالا عرض ما این است که وقتی شما این را </w:t>
      </w:r>
      <w:r w:rsidR="00C31D71" w:rsidRPr="00C04844">
        <w:rPr>
          <w:rFonts w:ascii="NoorLotus" w:hAnsi="NoorLotus"/>
          <w:color w:val="000000" w:themeColor="text1"/>
          <w:sz w:val="28"/>
          <w:rtl/>
        </w:rPr>
        <w:t>می‌گویید</w:t>
      </w:r>
      <w:r w:rsidR="003F3767" w:rsidRPr="00C04844">
        <w:rPr>
          <w:rFonts w:ascii="NoorLotus" w:hAnsi="NoorLotus"/>
          <w:color w:val="000000" w:themeColor="text1"/>
          <w:sz w:val="28"/>
          <w:rtl/>
        </w:rPr>
        <w:t>، همچین معنایی از عدة الداعی در میاید؟ کجا همچین چیزی هست؟</w:t>
      </w:r>
    </w:p>
    <w:p w14:paraId="7E077218" w14:textId="77777777" w:rsidR="003F3767"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اشکال</w:t>
      </w:r>
      <w:r w:rsidRPr="00C04844">
        <w:rPr>
          <w:rFonts w:ascii="NoorLotus" w:hAnsi="NoorLotus"/>
          <w:color w:val="000000" w:themeColor="text1"/>
          <w:sz w:val="28"/>
          <w:rtl/>
        </w:rPr>
        <w:t>: کلام مرحوم شیخ از باب حجیت است..</w:t>
      </w:r>
    </w:p>
    <w:p w14:paraId="7EB0FF3F" w14:textId="77777777" w:rsidR="003F3767"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پاسخ</w:t>
      </w:r>
      <w:r w:rsidRPr="00C04844">
        <w:rPr>
          <w:rFonts w:ascii="NoorLotus" w:hAnsi="NoorLotus"/>
          <w:color w:val="000000" w:themeColor="text1"/>
          <w:sz w:val="28"/>
          <w:rtl/>
        </w:rPr>
        <w:t xml:space="preserve">: </w:t>
      </w:r>
      <w:r w:rsidR="00082D4E" w:rsidRPr="00C04844">
        <w:rPr>
          <w:rFonts w:ascii="NoorLotus" w:hAnsi="NoorLotus"/>
          <w:color w:val="000000" w:themeColor="text1"/>
          <w:sz w:val="28"/>
          <w:rtl/>
        </w:rPr>
        <w:t xml:space="preserve">بله یک جایی هم </w:t>
      </w:r>
      <w:r w:rsidR="00C31D71" w:rsidRPr="00C04844">
        <w:rPr>
          <w:rFonts w:ascii="NoorLotus" w:hAnsi="NoorLotus"/>
          <w:color w:val="000000" w:themeColor="text1"/>
          <w:sz w:val="28"/>
          <w:rtl/>
        </w:rPr>
        <w:t>می‌گوید</w:t>
      </w:r>
      <w:r w:rsidR="00082D4E" w:rsidRPr="00C04844">
        <w:rPr>
          <w:rFonts w:ascii="NoorLotus" w:hAnsi="NoorLotus"/>
          <w:color w:val="000000" w:themeColor="text1"/>
          <w:sz w:val="28"/>
          <w:rtl/>
        </w:rPr>
        <w:t xml:space="preserve"> حجیت منتهی حجیت را ایشان </w:t>
      </w:r>
      <w:r w:rsidR="00C31D71" w:rsidRPr="00C04844">
        <w:rPr>
          <w:rFonts w:ascii="NoorLotus" w:hAnsi="NoorLotus"/>
          <w:color w:val="000000" w:themeColor="text1"/>
          <w:sz w:val="28"/>
          <w:rtl/>
        </w:rPr>
        <w:t>می‌گوید</w:t>
      </w:r>
      <w:r w:rsidR="00082D4E" w:rsidRPr="00C04844">
        <w:rPr>
          <w:rFonts w:ascii="NoorLotus" w:hAnsi="NoorLotus"/>
          <w:color w:val="000000" w:themeColor="text1"/>
          <w:sz w:val="28"/>
          <w:rtl/>
        </w:rPr>
        <w:t xml:space="preserve"> فرقی </w:t>
      </w:r>
      <w:r w:rsidR="00C31D71" w:rsidRPr="00C04844">
        <w:rPr>
          <w:rFonts w:ascii="NoorLotus" w:hAnsi="NoorLotus"/>
          <w:color w:val="000000" w:themeColor="text1"/>
          <w:sz w:val="28"/>
          <w:rtl/>
        </w:rPr>
        <w:t>نمی‌کند</w:t>
      </w:r>
      <w:r w:rsidR="00082D4E" w:rsidRPr="00C04844">
        <w:rPr>
          <w:rFonts w:ascii="NoorLotus" w:hAnsi="NoorLotus"/>
          <w:color w:val="000000" w:themeColor="text1"/>
          <w:sz w:val="28"/>
          <w:rtl/>
        </w:rPr>
        <w:t xml:space="preserve"> بین حجیت و استحباب چون در حجت جعل حکم مماثل </w:t>
      </w:r>
      <w:r w:rsidR="00C31D71" w:rsidRPr="00C04844">
        <w:rPr>
          <w:rFonts w:ascii="NoorLotus" w:hAnsi="NoorLotus"/>
          <w:color w:val="000000" w:themeColor="text1"/>
          <w:sz w:val="28"/>
          <w:rtl/>
        </w:rPr>
        <w:t>می‌شود</w:t>
      </w:r>
      <w:r w:rsidR="00082D4E" w:rsidRPr="00C04844">
        <w:rPr>
          <w:rFonts w:ascii="NoorLotus" w:hAnsi="NoorLotus"/>
          <w:color w:val="000000" w:themeColor="text1"/>
          <w:sz w:val="28"/>
          <w:rtl/>
        </w:rPr>
        <w:t xml:space="preserve">. لذا فرقی </w:t>
      </w:r>
      <w:r w:rsidR="00C31D71" w:rsidRPr="00C04844">
        <w:rPr>
          <w:rFonts w:ascii="NoorLotus" w:hAnsi="NoorLotus"/>
          <w:color w:val="000000" w:themeColor="text1"/>
          <w:sz w:val="28"/>
          <w:rtl/>
        </w:rPr>
        <w:t>نمی‌کند</w:t>
      </w:r>
      <w:r w:rsidR="00082D4E" w:rsidRPr="00C04844">
        <w:rPr>
          <w:rFonts w:ascii="NoorLotus" w:hAnsi="NoorLotus"/>
          <w:color w:val="000000" w:themeColor="text1"/>
          <w:sz w:val="28"/>
          <w:rtl/>
        </w:rPr>
        <w:t>.</w:t>
      </w:r>
    </w:p>
    <w:p w14:paraId="673D0FE4" w14:textId="77777777" w:rsidR="00082D4E"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اشکال</w:t>
      </w:r>
      <w:r w:rsidRPr="00C04844">
        <w:rPr>
          <w:rFonts w:ascii="NoorLotus" w:hAnsi="NoorLotus"/>
          <w:color w:val="000000" w:themeColor="text1"/>
          <w:sz w:val="28"/>
          <w:rtl/>
        </w:rPr>
        <w:t xml:space="preserve">: پس اشکالی به اجماع </w:t>
      </w:r>
      <w:r w:rsidR="00C31D71" w:rsidRPr="00C04844">
        <w:rPr>
          <w:rFonts w:ascii="NoorLotus" w:hAnsi="NoorLotus"/>
          <w:color w:val="000000" w:themeColor="text1"/>
          <w:sz w:val="28"/>
          <w:rtl/>
        </w:rPr>
        <w:t>نمی‌شود</w:t>
      </w:r>
      <w:r w:rsidRPr="00C04844">
        <w:rPr>
          <w:rFonts w:ascii="NoorLotus" w:hAnsi="NoorLotus"/>
          <w:color w:val="000000" w:themeColor="text1"/>
          <w:sz w:val="28"/>
          <w:rtl/>
        </w:rPr>
        <w:t xml:space="preserve">. عدة الداعی </w:t>
      </w:r>
      <w:r w:rsidR="00C31D71" w:rsidRPr="00C04844">
        <w:rPr>
          <w:rFonts w:ascii="NoorLotus" w:hAnsi="NoorLotus"/>
          <w:color w:val="000000" w:themeColor="text1"/>
          <w:sz w:val="28"/>
          <w:rtl/>
        </w:rPr>
        <w:t>می‌گوید</w:t>
      </w:r>
      <w:r w:rsidRPr="00C04844">
        <w:rPr>
          <w:rFonts w:ascii="NoorLotus" w:hAnsi="NoorLotus"/>
          <w:color w:val="000000" w:themeColor="text1"/>
          <w:sz w:val="28"/>
          <w:rtl/>
        </w:rPr>
        <w:t xml:space="preserve"> این روایات مجمع علیه است. </w:t>
      </w:r>
    </w:p>
    <w:p w14:paraId="2C978F59" w14:textId="77777777" w:rsidR="00082D4E"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پاسخ</w:t>
      </w:r>
      <w:r w:rsidRPr="00C04844">
        <w:rPr>
          <w:rFonts w:ascii="NoorLotus" w:hAnsi="NoorLotus"/>
          <w:color w:val="000000" w:themeColor="text1"/>
          <w:sz w:val="28"/>
          <w:rtl/>
        </w:rPr>
        <w:t xml:space="preserve">: </w:t>
      </w:r>
      <w:r w:rsidR="00332232" w:rsidRPr="00C04844">
        <w:rPr>
          <w:rFonts w:ascii="NoorLotus" w:hAnsi="NoorLotus"/>
          <w:color w:val="000000" w:themeColor="text1"/>
          <w:sz w:val="28"/>
          <w:rtl/>
        </w:rPr>
        <w:t xml:space="preserve">مضمونش مجمع علیه است. عبارت عدة الداعی چه </w:t>
      </w:r>
      <w:r w:rsidR="00C31D71" w:rsidRPr="00C04844">
        <w:rPr>
          <w:rFonts w:ascii="NoorLotus" w:hAnsi="NoorLotus"/>
          <w:color w:val="000000" w:themeColor="text1"/>
          <w:sz w:val="28"/>
          <w:rtl/>
        </w:rPr>
        <w:t>می‌گوید</w:t>
      </w:r>
      <w:r w:rsidR="00332232" w:rsidRPr="00C04844">
        <w:rPr>
          <w:rFonts w:ascii="NoorLotus" w:hAnsi="NoorLotus"/>
          <w:color w:val="000000" w:themeColor="text1"/>
          <w:sz w:val="28"/>
          <w:rtl/>
        </w:rPr>
        <w:t xml:space="preserve">؟ </w:t>
      </w:r>
    </w:p>
    <w:p w14:paraId="4D6303ED" w14:textId="77777777" w:rsidR="00332232"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اشکال</w:t>
      </w:r>
      <w:r w:rsidRPr="00C04844">
        <w:rPr>
          <w:rFonts w:ascii="NoorLotus" w:hAnsi="NoorLotus"/>
          <w:color w:val="000000" w:themeColor="text1"/>
          <w:sz w:val="28"/>
          <w:rtl/>
        </w:rPr>
        <w:t xml:space="preserve">: </w:t>
      </w:r>
      <w:r w:rsidR="00C02818" w:rsidRPr="00C04844">
        <w:rPr>
          <w:rFonts w:ascii="NoorLotus" w:hAnsi="NoorLotus"/>
          <w:color w:val="000000" w:themeColor="text1"/>
          <w:sz w:val="28"/>
          <w:rtl/>
        </w:rPr>
        <w:t xml:space="preserve">عرضم این است که شیخ یک کلام دیگری دارد که </w:t>
      </w:r>
      <w:r w:rsidR="00C31D71" w:rsidRPr="00C04844">
        <w:rPr>
          <w:rFonts w:ascii="NoorLotus" w:hAnsi="NoorLotus"/>
          <w:color w:val="000000" w:themeColor="text1"/>
          <w:sz w:val="28"/>
          <w:rtl/>
        </w:rPr>
        <w:t>اصلاً</w:t>
      </w:r>
      <w:r w:rsidR="00C02818" w:rsidRPr="00C04844">
        <w:rPr>
          <w:rFonts w:ascii="NoorLotus" w:hAnsi="NoorLotus"/>
          <w:color w:val="000000" w:themeColor="text1"/>
          <w:sz w:val="28"/>
          <w:rtl/>
        </w:rPr>
        <w:t xml:space="preserve"> نگاه اصحاب به حجیت بوده. وقتی عدة الداعی </w:t>
      </w:r>
      <w:r w:rsidR="00C31D71" w:rsidRPr="00C04844">
        <w:rPr>
          <w:rFonts w:ascii="NoorLotus" w:hAnsi="NoorLotus"/>
          <w:color w:val="000000" w:themeColor="text1"/>
          <w:sz w:val="28"/>
          <w:rtl/>
        </w:rPr>
        <w:t>می‌گوید</w:t>
      </w:r>
      <w:r w:rsidR="00C02818" w:rsidRPr="00C04844">
        <w:rPr>
          <w:rFonts w:ascii="NoorLotus" w:hAnsi="NoorLotus"/>
          <w:color w:val="000000" w:themeColor="text1"/>
          <w:sz w:val="28"/>
          <w:rtl/>
        </w:rPr>
        <w:t xml:space="preserve"> این مفروض است، یعنی حجیت مفروض است. </w:t>
      </w:r>
    </w:p>
    <w:p w14:paraId="6A9A7695" w14:textId="77777777" w:rsidR="00332232"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پاسخ:</w:t>
      </w:r>
      <w:r w:rsidRPr="00C04844">
        <w:rPr>
          <w:rFonts w:ascii="NoorLotus" w:hAnsi="NoorLotus"/>
          <w:color w:val="000000" w:themeColor="text1"/>
          <w:sz w:val="28"/>
          <w:rtl/>
        </w:rPr>
        <w:t xml:space="preserve"> شیخ </w:t>
      </w:r>
      <w:r w:rsidR="00C31D71" w:rsidRPr="00C04844">
        <w:rPr>
          <w:rFonts w:ascii="NoorLotus" w:hAnsi="NoorLotus"/>
          <w:color w:val="000000" w:themeColor="text1"/>
          <w:sz w:val="28"/>
          <w:rtl/>
        </w:rPr>
        <w:t>می‌گوید</w:t>
      </w:r>
      <w:r w:rsidRPr="00C04844">
        <w:rPr>
          <w:rFonts w:ascii="NoorLotus" w:hAnsi="NoorLotus"/>
          <w:color w:val="000000" w:themeColor="text1"/>
          <w:sz w:val="28"/>
          <w:rtl/>
        </w:rPr>
        <w:t xml:space="preserve"> حجیت، یک بحث است. عدة الداعی گفته حجیت یک بحث دیگری است. ما </w:t>
      </w:r>
      <w:r w:rsidR="00C31D71" w:rsidRPr="00C04844">
        <w:rPr>
          <w:rFonts w:ascii="NoorLotus" w:hAnsi="NoorLotus"/>
          <w:color w:val="000000" w:themeColor="text1"/>
          <w:sz w:val="28"/>
          <w:rtl/>
        </w:rPr>
        <w:t>می‌خواهیم</w:t>
      </w:r>
      <w:r w:rsidRPr="00C04844">
        <w:rPr>
          <w:rFonts w:ascii="NoorLotus" w:hAnsi="NoorLotus"/>
          <w:color w:val="000000" w:themeColor="text1"/>
          <w:sz w:val="28"/>
          <w:rtl/>
        </w:rPr>
        <w:t xml:space="preserve"> بگوییم دعوای شیخ صحیح است یا نه؟ </w:t>
      </w:r>
    </w:p>
    <w:p w14:paraId="42C42A04" w14:textId="77777777" w:rsidR="000B5AF3" w:rsidRPr="00C04844" w:rsidRDefault="00000000" w:rsidP="00CD0AFF">
      <w:pPr>
        <w:rPr>
          <w:rFonts w:ascii="NoorLotus" w:hAnsi="NoorLotus"/>
          <w:color w:val="000000" w:themeColor="text1"/>
          <w:sz w:val="28"/>
          <w:rtl/>
        </w:rPr>
      </w:pPr>
      <w:r w:rsidRPr="00C04844">
        <w:rPr>
          <w:rFonts w:ascii="NoorLotus" w:hAnsi="NoorLotus"/>
          <w:color w:val="000000" w:themeColor="text1"/>
          <w:sz w:val="28"/>
          <w:rtl/>
        </w:rPr>
        <w:t xml:space="preserve">عدة الداعی یک فرمایشی کرده. </w:t>
      </w:r>
      <w:r w:rsidR="004D6663" w:rsidRPr="00C04844">
        <w:rPr>
          <w:rFonts w:ascii="NoorLotus" w:hAnsi="NoorLotus"/>
          <w:color w:val="000000" w:themeColor="text1"/>
          <w:sz w:val="28"/>
          <w:rtl/>
        </w:rPr>
        <w:t xml:space="preserve">مرحوم شیخ انصاری و دیگران </w:t>
      </w:r>
      <w:r w:rsidR="00C31D71" w:rsidRPr="00C04844">
        <w:rPr>
          <w:rFonts w:ascii="NoorLotus" w:hAnsi="NoorLotus"/>
          <w:color w:val="000000" w:themeColor="text1"/>
          <w:sz w:val="28"/>
          <w:rtl/>
        </w:rPr>
        <w:t>می‌گویند</w:t>
      </w:r>
      <w:r w:rsidR="004D6663" w:rsidRPr="00C04844">
        <w:rPr>
          <w:rFonts w:ascii="NoorLotus" w:hAnsi="NoorLotus"/>
          <w:color w:val="000000" w:themeColor="text1"/>
          <w:sz w:val="28"/>
          <w:rtl/>
        </w:rPr>
        <w:t xml:space="preserve"> عدة الداعی از آنهایی است که حکم </w:t>
      </w:r>
      <w:r w:rsidR="00C31D71" w:rsidRPr="00C04844">
        <w:rPr>
          <w:rFonts w:ascii="NoorLotus" w:hAnsi="NoorLotus"/>
          <w:color w:val="000000" w:themeColor="text1"/>
          <w:sz w:val="28"/>
          <w:rtl/>
        </w:rPr>
        <w:t>می‌کند</w:t>
      </w:r>
      <w:r w:rsidR="004D6663" w:rsidRPr="00C04844">
        <w:rPr>
          <w:rFonts w:ascii="NoorLotus" w:hAnsi="NoorLotus"/>
          <w:color w:val="000000" w:themeColor="text1"/>
          <w:sz w:val="28"/>
          <w:rtl/>
        </w:rPr>
        <w:t>. همچین فرمایشی دارد عدة الداعی؟</w:t>
      </w:r>
      <w:r w:rsidR="00B71D8B" w:rsidRPr="00C04844">
        <w:rPr>
          <w:rFonts w:ascii="NoorLotus" w:hAnsi="NoorLotus"/>
          <w:color w:val="000000" w:themeColor="text1"/>
          <w:sz w:val="28"/>
          <w:rtl/>
        </w:rPr>
        <w:t xml:space="preserve"> </w:t>
      </w:r>
      <w:r w:rsidR="00C31D71" w:rsidRPr="00C04844">
        <w:rPr>
          <w:rFonts w:ascii="NoorLotus" w:hAnsi="NoorLotus"/>
          <w:color w:val="000000" w:themeColor="text1"/>
          <w:sz w:val="28"/>
          <w:rtl/>
        </w:rPr>
        <w:t>اصلاً</w:t>
      </w:r>
      <w:r w:rsidR="00B71D8B" w:rsidRPr="00C04844">
        <w:rPr>
          <w:rFonts w:ascii="NoorLotus" w:hAnsi="NoorLotus"/>
          <w:color w:val="000000" w:themeColor="text1"/>
          <w:sz w:val="28"/>
          <w:rtl/>
        </w:rPr>
        <w:t xml:space="preserve"> راجع به استحباب و حجیت حرفی زده؟ در صدر که </w:t>
      </w:r>
      <w:r w:rsidR="00C31D71" w:rsidRPr="00C04844">
        <w:rPr>
          <w:rFonts w:ascii="NoorLotus" w:hAnsi="NoorLotus"/>
          <w:color w:val="000000" w:themeColor="text1"/>
          <w:sz w:val="28"/>
          <w:rtl/>
        </w:rPr>
        <w:t>اصلاً</w:t>
      </w:r>
      <w:r w:rsidR="00B71D8B" w:rsidRPr="00C04844">
        <w:rPr>
          <w:rFonts w:ascii="NoorLotus" w:hAnsi="NoorLotus"/>
          <w:color w:val="000000" w:themeColor="text1"/>
          <w:sz w:val="28"/>
          <w:rtl/>
        </w:rPr>
        <w:t xml:space="preserve"> بحث را برده در جای دیگری. این روایات را در ضمن روایات حث بر دعا، ترغیب به دعا و حسن ظن بالله، در این مقام آورده. بحث حجیت و استحباب و اینها نیست.</w:t>
      </w:r>
    </w:p>
    <w:p w14:paraId="7A8CA6E7" w14:textId="77777777" w:rsidR="00D17C96"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اشکال</w:t>
      </w:r>
      <w:r w:rsidRPr="00C04844">
        <w:rPr>
          <w:rFonts w:ascii="NoorLotus" w:hAnsi="NoorLotus"/>
          <w:color w:val="000000" w:themeColor="text1"/>
          <w:sz w:val="28"/>
          <w:rtl/>
        </w:rPr>
        <w:t xml:space="preserve">: ممکن است وجه اجماع این باشد که چون تقسیم بندی صحیح قدمایی و اینها برای بعدها بوده و قدما موثوق الصدوری بودند، لذا به ایشان اجماع را منتسب </w:t>
      </w:r>
      <w:r w:rsidR="00C31D71" w:rsidRPr="00C04844">
        <w:rPr>
          <w:rFonts w:ascii="NoorLotus" w:hAnsi="NoorLotus"/>
          <w:color w:val="000000" w:themeColor="text1"/>
          <w:sz w:val="28"/>
          <w:rtl/>
        </w:rPr>
        <w:t>می‌کنند</w:t>
      </w:r>
      <w:r w:rsidRPr="00C04844">
        <w:rPr>
          <w:rFonts w:ascii="NoorLotus" w:hAnsi="NoorLotus"/>
          <w:color w:val="000000" w:themeColor="text1"/>
          <w:sz w:val="28"/>
          <w:rtl/>
        </w:rPr>
        <w:t xml:space="preserve">. چون </w:t>
      </w:r>
      <w:r w:rsidR="0023305D" w:rsidRPr="00C04844">
        <w:rPr>
          <w:rFonts w:ascii="NoorLotus" w:hAnsi="NoorLotus"/>
          <w:color w:val="000000" w:themeColor="text1"/>
          <w:sz w:val="28"/>
          <w:rtl/>
        </w:rPr>
        <w:t xml:space="preserve">خبری که ما ضعیف </w:t>
      </w:r>
      <w:r w:rsidR="00C31D71" w:rsidRPr="00C04844">
        <w:rPr>
          <w:rFonts w:ascii="NoorLotus" w:hAnsi="NoorLotus"/>
          <w:color w:val="000000" w:themeColor="text1"/>
          <w:sz w:val="28"/>
          <w:rtl/>
        </w:rPr>
        <w:t>می‌دانیم</w:t>
      </w:r>
      <w:r w:rsidR="0023305D" w:rsidRPr="00C04844">
        <w:rPr>
          <w:rFonts w:ascii="NoorLotus" w:hAnsi="NoorLotus"/>
          <w:color w:val="000000" w:themeColor="text1"/>
          <w:sz w:val="28"/>
          <w:rtl/>
        </w:rPr>
        <w:t xml:space="preserve">، آنها لزوماً ضعیف </w:t>
      </w:r>
      <w:r w:rsidR="00C31D71" w:rsidRPr="00C04844">
        <w:rPr>
          <w:rFonts w:ascii="NoorLotus" w:hAnsi="NoorLotus"/>
          <w:color w:val="000000" w:themeColor="text1"/>
          <w:sz w:val="28"/>
          <w:rtl/>
        </w:rPr>
        <w:t>نمی‌دانند</w:t>
      </w:r>
      <w:r w:rsidR="0023305D" w:rsidRPr="00C04844">
        <w:rPr>
          <w:rFonts w:ascii="NoorLotus" w:hAnsi="NoorLotus"/>
          <w:color w:val="000000" w:themeColor="text1"/>
          <w:sz w:val="28"/>
          <w:rtl/>
        </w:rPr>
        <w:t xml:space="preserve">. </w:t>
      </w:r>
    </w:p>
    <w:p w14:paraId="00EBE8C1" w14:textId="77777777" w:rsidR="00D17C96"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پاسخ</w:t>
      </w:r>
      <w:r w:rsidRPr="00C04844">
        <w:rPr>
          <w:rFonts w:ascii="NoorLotus" w:hAnsi="NoorLotus"/>
          <w:color w:val="000000" w:themeColor="text1"/>
          <w:sz w:val="28"/>
          <w:rtl/>
        </w:rPr>
        <w:t xml:space="preserve">: </w:t>
      </w:r>
      <w:r w:rsidR="00DB5C4D" w:rsidRPr="00C04844">
        <w:rPr>
          <w:rFonts w:ascii="NoorLotus" w:hAnsi="NoorLotus"/>
          <w:color w:val="000000" w:themeColor="text1"/>
          <w:sz w:val="28"/>
          <w:rtl/>
        </w:rPr>
        <w:t xml:space="preserve">ربطی ندارد به اینکه اینکه مفاد اخبار من بلغ و استحباب را از باب اخبار من بلغ حجت کنند. </w:t>
      </w:r>
    </w:p>
    <w:p w14:paraId="754CD8E6" w14:textId="77777777" w:rsidR="00DB5C4D" w:rsidRPr="00C04844" w:rsidRDefault="00000000" w:rsidP="00B95D35">
      <w:pPr>
        <w:rPr>
          <w:rFonts w:ascii="NoorLotus" w:hAnsi="NoorLotus"/>
          <w:color w:val="000000" w:themeColor="text1"/>
          <w:sz w:val="28"/>
          <w:rtl/>
        </w:rPr>
      </w:pPr>
      <w:r w:rsidRPr="00C04844">
        <w:rPr>
          <w:rFonts w:ascii="NoorLotus" w:hAnsi="NoorLotus"/>
          <w:b/>
          <w:bCs/>
          <w:color w:val="000000" w:themeColor="text1"/>
          <w:sz w:val="28"/>
          <w:rtl/>
        </w:rPr>
        <w:t>اشکال</w:t>
      </w:r>
      <w:r w:rsidRPr="00C04844">
        <w:rPr>
          <w:rFonts w:ascii="NoorLotus" w:hAnsi="NoorLotus"/>
          <w:color w:val="000000" w:themeColor="text1"/>
          <w:sz w:val="28"/>
          <w:rtl/>
        </w:rPr>
        <w:t>: وقتی یک خبری باشد که آن را ضعیف ندانند...</w:t>
      </w:r>
    </w:p>
    <w:p w14:paraId="2029F6E1" w14:textId="77777777" w:rsidR="00542034" w:rsidRDefault="00000000" w:rsidP="00542034">
      <w:pPr>
        <w:rPr>
          <w:rFonts w:ascii="NoorLotus" w:hAnsi="NoorLotus"/>
          <w:color w:val="000000" w:themeColor="text1"/>
          <w:sz w:val="28"/>
          <w:rtl/>
        </w:rPr>
      </w:pPr>
      <w:r w:rsidRPr="00C04844">
        <w:rPr>
          <w:rFonts w:ascii="NoorLotus" w:hAnsi="NoorLotus"/>
          <w:b/>
          <w:bCs/>
          <w:color w:val="000000" w:themeColor="text1"/>
          <w:sz w:val="28"/>
          <w:rtl/>
        </w:rPr>
        <w:t>پاسخ</w:t>
      </w:r>
      <w:r w:rsidRPr="00C04844">
        <w:rPr>
          <w:rFonts w:ascii="NoorLotus" w:hAnsi="NoorLotus"/>
          <w:color w:val="000000" w:themeColor="text1"/>
          <w:sz w:val="28"/>
          <w:rtl/>
        </w:rPr>
        <w:t xml:space="preserve">: </w:t>
      </w:r>
      <w:r w:rsidR="00DB5C4D" w:rsidRPr="00C04844">
        <w:rPr>
          <w:rFonts w:ascii="NoorLotus" w:hAnsi="NoorLotus"/>
          <w:color w:val="000000" w:themeColor="text1"/>
          <w:sz w:val="28"/>
          <w:rtl/>
        </w:rPr>
        <w:t xml:space="preserve">چه ربطی دارد؟ ببینید بحث ما در تسامح این است که خبری که ضعیف است، آیا در مستحبات </w:t>
      </w:r>
      <w:r w:rsidRPr="00C04844">
        <w:rPr>
          <w:rFonts w:ascii="NoorLotus" w:hAnsi="NoorLotus"/>
          <w:color w:val="000000" w:themeColor="text1"/>
          <w:sz w:val="28"/>
          <w:rtl/>
        </w:rPr>
        <w:t xml:space="preserve">اخبار من بلغ </w:t>
      </w:r>
      <w:r w:rsidR="00DB5C4D" w:rsidRPr="00C04844">
        <w:rPr>
          <w:rFonts w:ascii="NoorLotus" w:hAnsi="NoorLotus"/>
          <w:color w:val="000000" w:themeColor="text1"/>
          <w:sz w:val="28"/>
          <w:rtl/>
        </w:rPr>
        <w:t xml:space="preserve">مخصِّص </w:t>
      </w:r>
      <w:r w:rsidR="00C31D71" w:rsidRPr="00C04844">
        <w:rPr>
          <w:rFonts w:ascii="NoorLotus" w:hAnsi="NoorLotus"/>
          <w:color w:val="000000" w:themeColor="text1"/>
          <w:sz w:val="28"/>
          <w:rtl/>
        </w:rPr>
        <w:t>می‌شود</w:t>
      </w:r>
      <w:r w:rsidR="00DB5C4D" w:rsidRPr="00C04844">
        <w:rPr>
          <w:rFonts w:ascii="NoorLotus" w:hAnsi="NoorLotus"/>
          <w:color w:val="000000" w:themeColor="text1"/>
          <w:sz w:val="28"/>
          <w:rtl/>
        </w:rPr>
        <w:t xml:space="preserve"> نسبت به حجیت یا نه؟ شما حجت درست </w:t>
      </w:r>
      <w:r w:rsidR="00C31D71" w:rsidRPr="00C04844">
        <w:rPr>
          <w:rFonts w:ascii="NoorLotus" w:hAnsi="NoorLotus"/>
          <w:color w:val="000000" w:themeColor="text1"/>
          <w:sz w:val="28"/>
          <w:rtl/>
        </w:rPr>
        <w:t>می‌کنید</w:t>
      </w:r>
      <w:r w:rsidR="00DB5C4D" w:rsidRPr="00C04844">
        <w:rPr>
          <w:rFonts w:ascii="NoorLotus" w:hAnsi="NoorLotus"/>
          <w:color w:val="000000" w:themeColor="text1"/>
          <w:sz w:val="28"/>
          <w:rtl/>
        </w:rPr>
        <w:t>. فرمایش شما فرمایش مرحوم صاحب حدائق است. صاحب حدائق</w:t>
      </w:r>
      <w:r w:rsidR="00E7787A" w:rsidRPr="00C04844">
        <w:rPr>
          <w:rFonts w:ascii="NoorLotus" w:hAnsi="NoorLotus"/>
          <w:color w:val="000000" w:themeColor="text1"/>
          <w:sz w:val="28"/>
          <w:rtl/>
        </w:rPr>
        <w:t xml:space="preserve"> در جلد چهارم حدائق در ذیل بحث مستحبات وضو در </w:t>
      </w:r>
      <w:r>
        <w:rPr>
          <w:rFonts w:ascii="NoorLotus" w:hAnsi="NoorLotus" w:hint="cs"/>
          <w:color w:val="000000" w:themeColor="text1"/>
          <w:sz w:val="28"/>
          <w:rtl/>
        </w:rPr>
        <w:t xml:space="preserve">حدود </w:t>
      </w:r>
      <w:r w:rsidR="00E7787A" w:rsidRPr="00C04844">
        <w:rPr>
          <w:rFonts w:ascii="NoorLotus" w:hAnsi="NoorLotus"/>
          <w:color w:val="000000" w:themeColor="text1"/>
          <w:sz w:val="28"/>
          <w:rtl/>
        </w:rPr>
        <w:t xml:space="preserve">صفحه 190 ، در آنجا </w:t>
      </w:r>
      <w:r w:rsidR="00C31D71" w:rsidRPr="00C04844">
        <w:rPr>
          <w:rFonts w:ascii="NoorLotus" w:hAnsi="NoorLotus"/>
          <w:color w:val="000000" w:themeColor="text1"/>
          <w:sz w:val="28"/>
          <w:rtl/>
        </w:rPr>
        <w:t>تقریباً</w:t>
      </w:r>
      <w:r w:rsidR="00E7787A" w:rsidRPr="00C04844">
        <w:rPr>
          <w:rFonts w:ascii="NoorLotus" w:hAnsi="NoorLotus"/>
          <w:color w:val="000000" w:themeColor="text1"/>
          <w:sz w:val="28"/>
          <w:rtl/>
        </w:rPr>
        <w:t xml:space="preserve"> مفصل بحث </w:t>
      </w:r>
      <w:r w:rsidR="00C31D71" w:rsidRPr="00C04844">
        <w:rPr>
          <w:rFonts w:ascii="NoorLotus" w:hAnsi="NoorLotus"/>
          <w:color w:val="000000" w:themeColor="text1"/>
          <w:sz w:val="28"/>
          <w:rtl/>
        </w:rPr>
        <w:t>می‌کند</w:t>
      </w:r>
      <w:r w:rsidR="00E7787A" w:rsidRPr="00C04844">
        <w:rPr>
          <w:rFonts w:ascii="NoorLotus" w:hAnsi="NoorLotus"/>
          <w:color w:val="000000" w:themeColor="text1"/>
          <w:sz w:val="28"/>
          <w:rtl/>
        </w:rPr>
        <w:t xml:space="preserve"> اخبار من بلغ را. نقض و </w:t>
      </w:r>
      <w:r w:rsidR="00C31D71" w:rsidRPr="00C04844">
        <w:rPr>
          <w:rFonts w:ascii="NoorLotus" w:hAnsi="NoorLotus"/>
          <w:color w:val="000000" w:themeColor="text1"/>
          <w:sz w:val="28"/>
          <w:rtl/>
        </w:rPr>
        <w:t>ابرام‌هایی</w:t>
      </w:r>
      <w:r w:rsidR="00E7787A" w:rsidRPr="00C04844">
        <w:rPr>
          <w:rFonts w:ascii="NoorLotus" w:hAnsi="NoorLotus"/>
          <w:color w:val="000000" w:themeColor="text1"/>
          <w:sz w:val="28"/>
          <w:rtl/>
        </w:rPr>
        <w:t xml:space="preserve"> را میاورد. آخرش </w:t>
      </w:r>
      <w:r w:rsidR="00C31D71" w:rsidRPr="00C04844">
        <w:rPr>
          <w:rFonts w:ascii="NoorLotus" w:hAnsi="NoorLotus"/>
          <w:color w:val="000000" w:themeColor="text1"/>
          <w:sz w:val="28"/>
          <w:rtl/>
        </w:rPr>
        <w:t>می‌گوید</w:t>
      </w:r>
      <w:r w:rsidR="00E7787A" w:rsidRPr="00C04844">
        <w:rPr>
          <w:rFonts w:ascii="NoorLotus" w:hAnsi="NoorLotus"/>
          <w:color w:val="000000" w:themeColor="text1"/>
          <w:sz w:val="28"/>
          <w:rtl/>
        </w:rPr>
        <w:t xml:space="preserve"> کل این </w:t>
      </w:r>
      <w:r w:rsidR="00C31D71" w:rsidRPr="00C04844">
        <w:rPr>
          <w:rFonts w:ascii="NoorLotus" w:hAnsi="NoorLotus"/>
          <w:color w:val="000000" w:themeColor="text1"/>
          <w:sz w:val="28"/>
          <w:rtl/>
        </w:rPr>
        <w:t>حرف‌هایی</w:t>
      </w:r>
      <w:r w:rsidR="00E7787A" w:rsidRPr="00C04844">
        <w:rPr>
          <w:rFonts w:ascii="NoorLotus" w:hAnsi="NoorLotus"/>
          <w:color w:val="000000" w:themeColor="text1"/>
          <w:sz w:val="28"/>
          <w:rtl/>
        </w:rPr>
        <w:t xml:space="preserve"> که </w:t>
      </w:r>
      <w:r w:rsidR="00C31D71" w:rsidRPr="00C04844">
        <w:rPr>
          <w:rFonts w:ascii="NoorLotus" w:hAnsi="NoorLotus"/>
          <w:color w:val="000000" w:themeColor="text1"/>
          <w:sz w:val="28"/>
          <w:rtl/>
        </w:rPr>
        <w:t>می‌زنند</w:t>
      </w:r>
      <w:r w:rsidR="00E7787A" w:rsidRPr="00C04844">
        <w:rPr>
          <w:rFonts w:ascii="NoorLotus" w:hAnsi="NoorLotus"/>
          <w:color w:val="000000" w:themeColor="text1"/>
          <w:sz w:val="28"/>
          <w:rtl/>
        </w:rPr>
        <w:t xml:space="preserve"> ناشی از ضیق خناق است. اگر همان حرفی که ما قبول داریم در اسناد روایات که موثوق الصدور بودن است </w:t>
      </w:r>
      <w:r>
        <w:rPr>
          <w:rFonts w:ascii="NoorLotus" w:hAnsi="NoorLotus"/>
          <w:color w:val="000000" w:themeColor="text1"/>
          <w:sz w:val="28"/>
          <w:rtl/>
        </w:rPr>
        <w:t>و کتب قدما همه موثوق الصدور است</w:t>
      </w:r>
      <w:r w:rsidR="00D2565D" w:rsidRPr="00C04844">
        <w:rPr>
          <w:rFonts w:ascii="NoorLotus" w:hAnsi="NoorLotus"/>
          <w:color w:val="000000" w:themeColor="text1"/>
          <w:sz w:val="28"/>
          <w:rtl/>
        </w:rPr>
        <w:t xml:space="preserve"> یعنی کتب اربعه که از اصول گرفته شده، این روایات ضعف ندارد لذا مشکل حل </w:t>
      </w:r>
      <w:r w:rsidR="00C31D71" w:rsidRPr="00C04844">
        <w:rPr>
          <w:rFonts w:ascii="NoorLotus" w:hAnsi="NoorLotus"/>
          <w:color w:val="000000" w:themeColor="text1"/>
          <w:sz w:val="28"/>
          <w:rtl/>
        </w:rPr>
        <w:t>می‌شود</w:t>
      </w:r>
      <w:r w:rsidR="00D2565D" w:rsidRPr="00C04844">
        <w:rPr>
          <w:rFonts w:ascii="NoorLotus" w:hAnsi="NoorLotus"/>
          <w:color w:val="000000" w:themeColor="text1"/>
          <w:sz w:val="28"/>
          <w:rtl/>
        </w:rPr>
        <w:t xml:space="preserve">. یعنی در واقع صورت مسئله پاک </w:t>
      </w:r>
      <w:r w:rsidR="00C31D71" w:rsidRPr="00C04844">
        <w:rPr>
          <w:rFonts w:ascii="NoorLotus" w:hAnsi="NoorLotus"/>
          <w:color w:val="000000" w:themeColor="text1"/>
          <w:sz w:val="28"/>
          <w:rtl/>
        </w:rPr>
        <w:t>می‌شود</w:t>
      </w:r>
      <w:r w:rsidR="00D2565D" w:rsidRPr="00C04844">
        <w:rPr>
          <w:rFonts w:ascii="NoorLotus" w:hAnsi="NoorLotus"/>
          <w:color w:val="000000" w:themeColor="text1"/>
          <w:sz w:val="28"/>
          <w:rtl/>
        </w:rPr>
        <w:t xml:space="preserve"> و نیازی به این </w:t>
      </w:r>
      <w:r w:rsidR="00C31D71" w:rsidRPr="00C04844">
        <w:rPr>
          <w:rFonts w:ascii="NoorLotus" w:hAnsi="NoorLotus"/>
          <w:color w:val="000000" w:themeColor="text1"/>
          <w:sz w:val="28"/>
          <w:rtl/>
        </w:rPr>
        <w:t>حرف‌ها</w:t>
      </w:r>
      <w:r w:rsidR="00D2565D" w:rsidRPr="00C04844">
        <w:rPr>
          <w:rFonts w:ascii="NoorLotus" w:hAnsi="NoorLotus"/>
          <w:color w:val="000000" w:themeColor="text1"/>
          <w:sz w:val="28"/>
          <w:rtl/>
        </w:rPr>
        <w:t xml:space="preserve"> نیست. </w:t>
      </w:r>
      <w:r w:rsidR="00C31D71" w:rsidRPr="00C04844">
        <w:rPr>
          <w:rFonts w:ascii="NoorLotus" w:hAnsi="NoorLotus"/>
          <w:color w:val="000000" w:themeColor="text1"/>
          <w:sz w:val="28"/>
          <w:rtl/>
        </w:rPr>
        <w:t>می‌گوید</w:t>
      </w:r>
      <w:r w:rsidR="00D2565D" w:rsidRPr="00C04844">
        <w:rPr>
          <w:rFonts w:ascii="NoorLotus" w:hAnsi="NoorLotus"/>
          <w:color w:val="000000" w:themeColor="text1"/>
          <w:sz w:val="28"/>
          <w:rtl/>
        </w:rPr>
        <w:t xml:space="preserve"> اینها چون آنجا باب را خیلی ضیق گرفتند، مجبور شدند در مستحبات </w:t>
      </w:r>
      <w:r w:rsidR="000A3083" w:rsidRPr="00C04844">
        <w:rPr>
          <w:rFonts w:ascii="NoorLotus" w:hAnsi="NoorLotus"/>
          <w:color w:val="000000" w:themeColor="text1"/>
          <w:sz w:val="28"/>
          <w:rtl/>
        </w:rPr>
        <w:t xml:space="preserve">یک گسترشی بدهند. آمدند به اخبار من بلغ تمسک کردند. </w:t>
      </w:r>
      <w:r w:rsidR="00C31D71" w:rsidRPr="00C04844">
        <w:rPr>
          <w:rFonts w:ascii="NoorLotus" w:hAnsi="NoorLotus"/>
          <w:color w:val="000000" w:themeColor="text1"/>
          <w:sz w:val="28"/>
          <w:rtl/>
        </w:rPr>
        <w:t>می‌گوید</w:t>
      </w:r>
      <w:r w:rsidR="000A3083" w:rsidRPr="00C04844">
        <w:rPr>
          <w:rFonts w:ascii="NoorLotus" w:hAnsi="NoorLotus"/>
          <w:color w:val="000000" w:themeColor="text1"/>
          <w:sz w:val="28"/>
          <w:rtl/>
        </w:rPr>
        <w:t xml:space="preserve"> اگر مثل ما حرف </w:t>
      </w:r>
      <w:r w:rsidR="00C31D71" w:rsidRPr="00C04844">
        <w:rPr>
          <w:rFonts w:ascii="NoorLotus" w:hAnsi="NoorLotus"/>
          <w:color w:val="000000" w:themeColor="text1"/>
          <w:sz w:val="28"/>
          <w:rtl/>
        </w:rPr>
        <w:t>می‌زدند</w:t>
      </w:r>
      <w:r w:rsidR="000A3083" w:rsidRPr="00C04844">
        <w:rPr>
          <w:rFonts w:ascii="NoorLotus" w:hAnsi="NoorLotus"/>
          <w:color w:val="000000" w:themeColor="text1"/>
          <w:sz w:val="28"/>
          <w:rtl/>
        </w:rPr>
        <w:t xml:space="preserve">... اکثر این مسنونات روایاتش در کافی و تهذیب و من لایحضر هست. اینها همه حجت اند و نیازی به این </w:t>
      </w:r>
      <w:r w:rsidR="00C31D71" w:rsidRPr="00C04844">
        <w:rPr>
          <w:rFonts w:ascii="NoorLotus" w:hAnsi="NoorLotus"/>
          <w:color w:val="000000" w:themeColor="text1"/>
          <w:sz w:val="28"/>
          <w:rtl/>
        </w:rPr>
        <w:t>حرف‌ها</w:t>
      </w:r>
      <w:r w:rsidR="000A3083" w:rsidRPr="00C04844">
        <w:rPr>
          <w:rFonts w:ascii="NoorLotus" w:hAnsi="NoorLotus"/>
          <w:color w:val="000000" w:themeColor="text1"/>
          <w:sz w:val="28"/>
          <w:rtl/>
        </w:rPr>
        <w:t xml:space="preserve"> نیست. خب این حرف ربطی به بحث تسامح ندارد. </w:t>
      </w:r>
    </w:p>
    <w:p w14:paraId="04F0D668" w14:textId="77777777" w:rsidR="00DB5C4D" w:rsidRPr="00C04844" w:rsidRDefault="00000000" w:rsidP="00542034">
      <w:pPr>
        <w:rPr>
          <w:rFonts w:ascii="NoorLotus" w:hAnsi="NoorLotus"/>
          <w:color w:val="000000" w:themeColor="text1"/>
          <w:sz w:val="28"/>
          <w:rtl/>
        </w:rPr>
      </w:pPr>
      <w:r w:rsidRPr="00C04844">
        <w:rPr>
          <w:rFonts w:ascii="NoorLotus" w:hAnsi="NoorLotus"/>
          <w:color w:val="000000" w:themeColor="text1"/>
          <w:sz w:val="28"/>
          <w:rtl/>
        </w:rPr>
        <w:t xml:space="preserve">یک بحث دیگر هم ربط ندارد و آن بحث جبران ضعف روایات به شهرت است. آن هم ربطی به اخبار تسامح در ادله سنن ندارد. آن هم در واقع معتبر کردن روایات است به کمک عمل مشهور. آن هم </w:t>
      </w:r>
      <w:r w:rsidR="00C31D71" w:rsidRPr="00C04844">
        <w:rPr>
          <w:rFonts w:ascii="NoorLotus" w:hAnsi="NoorLotus"/>
          <w:color w:val="000000" w:themeColor="text1"/>
          <w:sz w:val="28"/>
          <w:rtl/>
        </w:rPr>
        <w:t>می‌شود</w:t>
      </w:r>
      <w:r w:rsidRPr="00C04844">
        <w:rPr>
          <w:rFonts w:ascii="NoorLotus" w:hAnsi="NoorLotus"/>
          <w:color w:val="000000" w:themeColor="text1"/>
          <w:sz w:val="28"/>
          <w:rtl/>
        </w:rPr>
        <w:t xml:space="preserve"> معتبر. روایت ضعیفی که عمل مشهور بر طبق آن است و مبنای کسی جبران این روایات باشد به عمل مشهور، </w:t>
      </w:r>
      <w:r w:rsidR="00C31D71" w:rsidRPr="00C04844">
        <w:rPr>
          <w:rFonts w:ascii="NoorLotus" w:hAnsi="NoorLotus"/>
          <w:color w:val="000000" w:themeColor="text1"/>
          <w:sz w:val="28"/>
          <w:rtl/>
        </w:rPr>
        <w:t>می‌شود</w:t>
      </w:r>
      <w:r w:rsidRPr="00C04844">
        <w:rPr>
          <w:rFonts w:ascii="NoorLotus" w:hAnsi="NoorLotus"/>
          <w:color w:val="000000" w:themeColor="text1"/>
          <w:sz w:val="28"/>
          <w:rtl/>
        </w:rPr>
        <w:t xml:space="preserve"> روایت معتبره و ربطی به تسامح در ادله سنن ندارد. </w:t>
      </w:r>
      <w:r w:rsidR="00C31D71" w:rsidRPr="00C04844">
        <w:rPr>
          <w:rFonts w:ascii="NoorLotus" w:hAnsi="NoorLotus"/>
          <w:color w:val="000000" w:themeColor="text1"/>
          <w:sz w:val="28"/>
          <w:rtl/>
        </w:rPr>
        <w:t>این‌هایی</w:t>
      </w:r>
      <w:r w:rsidR="000224A7" w:rsidRPr="00C04844">
        <w:rPr>
          <w:rFonts w:ascii="NoorLotus" w:hAnsi="NoorLotus"/>
          <w:color w:val="000000" w:themeColor="text1"/>
          <w:sz w:val="28"/>
          <w:rtl/>
        </w:rPr>
        <w:t xml:space="preserve"> که الان خواندیم </w:t>
      </w:r>
      <w:r w:rsidR="00C31D71" w:rsidRPr="00C04844">
        <w:rPr>
          <w:rFonts w:ascii="NoorLotus" w:hAnsi="NoorLotus"/>
          <w:color w:val="000000" w:themeColor="text1"/>
          <w:sz w:val="28"/>
          <w:rtl/>
        </w:rPr>
        <w:t>اولاً</w:t>
      </w:r>
      <w:r w:rsidR="000224A7" w:rsidRPr="00C04844">
        <w:rPr>
          <w:rFonts w:ascii="NoorLotus" w:hAnsi="NoorLotus"/>
          <w:color w:val="000000" w:themeColor="text1"/>
          <w:sz w:val="28"/>
          <w:rtl/>
        </w:rPr>
        <w:t xml:space="preserve"> نقل اجماع بود. </w:t>
      </w:r>
      <w:r w:rsidR="00C31D71" w:rsidRPr="00C04844">
        <w:rPr>
          <w:rFonts w:ascii="NoorLotus" w:hAnsi="NoorLotus"/>
          <w:color w:val="000000" w:themeColor="text1"/>
          <w:sz w:val="28"/>
          <w:rtl/>
        </w:rPr>
        <w:t>ثانیاً</w:t>
      </w:r>
      <w:r w:rsidR="000224A7" w:rsidRPr="00C04844">
        <w:rPr>
          <w:rFonts w:ascii="NoorLotus" w:hAnsi="NoorLotus"/>
          <w:color w:val="000000" w:themeColor="text1"/>
          <w:sz w:val="28"/>
          <w:rtl/>
        </w:rPr>
        <w:t xml:space="preserve"> مفاد برخی </w:t>
      </w:r>
      <w:r w:rsidR="00C31D71" w:rsidRPr="00C04844">
        <w:rPr>
          <w:rFonts w:ascii="NoorLotus" w:hAnsi="NoorLotus"/>
          <w:color w:val="000000" w:themeColor="text1"/>
          <w:sz w:val="28"/>
          <w:rtl/>
        </w:rPr>
        <w:t>اصلاً</w:t>
      </w:r>
      <w:r w:rsidR="000224A7" w:rsidRPr="00C04844">
        <w:rPr>
          <w:rFonts w:ascii="NoorLotus" w:hAnsi="NoorLotus"/>
          <w:color w:val="000000" w:themeColor="text1"/>
          <w:sz w:val="28"/>
          <w:rtl/>
        </w:rPr>
        <w:t xml:space="preserve"> ربطی به استحباب ندارد به آن معنایی که شما در تسامح </w:t>
      </w:r>
      <w:r w:rsidR="00C31D71" w:rsidRPr="00C04844">
        <w:rPr>
          <w:rFonts w:ascii="NoorLotus" w:hAnsi="NoorLotus"/>
          <w:color w:val="000000" w:themeColor="text1"/>
          <w:sz w:val="28"/>
          <w:rtl/>
        </w:rPr>
        <w:t>می‌خواهید</w:t>
      </w:r>
      <w:r w:rsidR="000224A7" w:rsidRPr="00C04844">
        <w:rPr>
          <w:rFonts w:ascii="NoorLotus" w:hAnsi="NoorLotus"/>
          <w:color w:val="000000" w:themeColor="text1"/>
          <w:sz w:val="28"/>
          <w:rtl/>
        </w:rPr>
        <w:t xml:space="preserve"> ثابت کنید. </w:t>
      </w:r>
      <w:r w:rsidR="00C31D71" w:rsidRPr="00C04844">
        <w:rPr>
          <w:rFonts w:ascii="NoorLotus" w:hAnsi="NoorLotus"/>
          <w:color w:val="000000" w:themeColor="text1"/>
          <w:sz w:val="28"/>
          <w:rtl/>
        </w:rPr>
        <w:t>خصوصاً</w:t>
      </w:r>
      <w:r w:rsidR="000224A7" w:rsidRPr="00C04844">
        <w:rPr>
          <w:rFonts w:ascii="NoorLotus" w:hAnsi="NoorLotus"/>
          <w:color w:val="000000" w:themeColor="text1"/>
          <w:sz w:val="28"/>
          <w:rtl/>
        </w:rPr>
        <w:t xml:space="preserve"> کلام عدة الداعی که یک بیان مجمع علیه بین الفریقین است</w:t>
      </w:r>
      <w:r w:rsidR="00A97C13" w:rsidRPr="00C04844">
        <w:rPr>
          <w:rFonts w:ascii="NoorLotus" w:hAnsi="NoorLotus"/>
          <w:color w:val="000000" w:themeColor="text1"/>
          <w:sz w:val="28"/>
          <w:rtl/>
        </w:rPr>
        <w:t xml:space="preserve"> و بیان محکمی در اجماع است ولی ربطی ندارد. </w:t>
      </w:r>
    </w:p>
    <w:p w14:paraId="265DFDE5" w14:textId="77777777" w:rsidR="00A97C13" w:rsidRPr="00C04844" w:rsidRDefault="00000000" w:rsidP="00B95D35">
      <w:pPr>
        <w:rPr>
          <w:rFonts w:ascii="NoorLotus" w:hAnsi="NoorLotus"/>
          <w:color w:val="000000" w:themeColor="text1"/>
          <w:sz w:val="28"/>
          <w:rtl/>
        </w:rPr>
      </w:pPr>
      <w:r w:rsidRPr="00C04844">
        <w:rPr>
          <w:rFonts w:ascii="NoorLotus" w:hAnsi="NoorLotus"/>
          <w:color w:val="000000" w:themeColor="text1"/>
          <w:sz w:val="28"/>
          <w:rtl/>
        </w:rPr>
        <w:t xml:space="preserve">خب ببینید الان کار ما ناتمام است. دوستان باید حوصله کنند و بروند فحص کنند کلمات قدما را. من </w:t>
      </w:r>
      <w:r w:rsidR="00C31D71" w:rsidRPr="00C04844">
        <w:rPr>
          <w:rFonts w:ascii="NoorLotus" w:hAnsi="NoorLotus"/>
          <w:color w:val="000000" w:themeColor="text1"/>
          <w:sz w:val="28"/>
          <w:rtl/>
        </w:rPr>
        <w:t>شخصاً</w:t>
      </w:r>
      <w:r w:rsidRPr="00C04844">
        <w:rPr>
          <w:rFonts w:ascii="NoorLotus" w:hAnsi="NoorLotus"/>
          <w:color w:val="000000" w:themeColor="text1"/>
          <w:sz w:val="28"/>
          <w:rtl/>
        </w:rPr>
        <w:t xml:space="preserve"> که فحص نکردم. فقط ظنی را بیان </w:t>
      </w:r>
      <w:r w:rsidR="00C31D71" w:rsidRPr="00C04844">
        <w:rPr>
          <w:rFonts w:ascii="NoorLotus" w:hAnsi="NoorLotus"/>
          <w:color w:val="000000" w:themeColor="text1"/>
          <w:sz w:val="28"/>
          <w:rtl/>
        </w:rPr>
        <w:t>می‌کنم</w:t>
      </w:r>
      <w:r w:rsidRPr="00C04844">
        <w:rPr>
          <w:rFonts w:ascii="NoorLotus" w:hAnsi="NoorLotus"/>
          <w:color w:val="000000" w:themeColor="text1"/>
          <w:sz w:val="28"/>
          <w:rtl/>
        </w:rPr>
        <w:t xml:space="preserve"> که فقهایی که چسبیدند به نقل اجماعات، اگر کلمات فقها دستشان بود ذکر </w:t>
      </w:r>
      <w:r w:rsidR="00C31D71" w:rsidRPr="00C04844">
        <w:rPr>
          <w:rFonts w:ascii="NoorLotus" w:hAnsi="NoorLotus"/>
          <w:color w:val="000000" w:themeColor="text1"/>
          <w:sz w:val="28"/>
          <w:rtl/>
        </w:rPr>
        <w:t>می‌کردند</w:t>
      </w:r>
      <w:r w:rsidRPr="00C04844">
        <w:rPr>
          <w:rFonts w:ascii="NoorLotus" w:hAnsi="NoorLotus"/>
          <w:color w:val="000000" w:themeColor="text1"/>
          <w:sz w:val="28"/>
          <w:rtl/>
        </w:rPr>
        <w:t>. بنظرم فقهای اقدمین تا متاخرین زمان محقق</w:t>
      </w:r>
      <w:r w:rsidR="008B528E" w:rsidRPr="00C04844">
        <w:rPr>
          <w:rFonts w:ascii="NoorLotus" w:hAnsi="NoorLotus"/>
          <w:color w:val="000000" w:themeColor="text1"/>
          <w:sz w:val="28"/>
          <w:rtl/>
        </w:rPr>
        <w:t>،</w:t>
      </w:r>
      <w:r w:rsidRPr="00C04844">
        <w:rPr>
          <w:rFonts w:ascii="NoorLotus" w:hAnsi="NoorLotus"/>
          <w:color w:val="000000" w:themeColor="text1"/>
          <w:sz w:val="28"/>
          <w:rtl/>
        </w:rPr>
        <w:t xml:space="preserve"> </w:t>
      </w:r>
      <w:r w:rsidR="008B528E" w:rsidRPr="00C04844">
        <w:rPr>
          <w:rFonts w:ascii="NoorLotus" w:hAnsi="NoorLotus"/>
          <w:color w:val="000000" w:themeColor="text1"/>
          <w:sz w:val="28"/>
          <w:rtl/>
        </w:rPr>
        <w:t>بعید</w:t>
      </w:r>
      <w:r w:rsidRPr="00C04844">
        <w:rPr>
          <w:rFonts w:ascii="NoorLotus" w:hAnsi="NoorLotus"/>
          <w:color w:val="000000" w:themeColor="text1"/>
          <w:sz w:val="28"/>
          <w:rtl/>
        </w:rPr>
        <w:t xml:space="preserve"> است همچین چیزی داشته باشند و از چشم فقهای بعدی دور مانده باشد </w:t>
      </w:r>
      <w:r w:rsidR="008B528E" w:rsidRPr="00C04844">
        <w:rPr>
          <w:rFonts w:ascii="NoorLotus" w:hAnsi="NoorLotus"/>
          <w:color w:val="000000" w:themeColor="text1"/>
          <w:sz w:val="28"/>
          <w:rtl/>
        </w:rPr>
        <w:t>و بروند بچسبند به ذکر اجماعات کلی بدون اینکه اسم شخصی را بیاورند. البته این یک حدس است. اگر از میان دوستان کسی اهل تتبع است، زحمت بکشد در مظان کلمات شیخ طوسی و اینها ببیند. مظانش ب</w:t>
      </w:r>
      <w:r w:rsidR="003F3C05" w:rsidRPr="00C04844">
        <w:rPr>
          <w:rFonts w:ascii="NoorLotus" w:hAnsi="NoorLotus"/>
          <w:color w:val="000000" w:themeColor="text1"/>
          <w:sz w:val="28"/>
          <w:rtl/>
        </w:rPr>
        <w:t xml:space="preserve">عضی جاها را آوردند. </w:t>
      </w:r>
      <w:r w:rsidR="00C31D71" w:rsidRPr="00C04844">
        <w:rPr>
          <w:rFonts w:ascii="NoorLotus" w:hAnsi="NoorLotus"/>
          <w:color w:val="000000" w:themeColor="text1"/>
          <w:sz w:val="28"/>
          <w:rtl/>
        </w:rPr>
        <w:t>مثلاً</w:t>
      </w:r>
      <w:r w:rsidR="003F3C05" w:rsidRPr="00C04844">
        <w:rPr>
          <w:rFonts w:ascii="NoorLotus" w:hAnsi="NoorLotus"/>
          <w:color w:val="000000" w:themeColor="text1"/>
          <w:sz w:val="28"/>
          <w:rtl/>
        </w:rPr>
        <w:t xml:space="preserve"> یک موردش را من نقل </w:t>
      </w:r>
      <w:r w:rsidR="00C31D71" w:rsidRPr="00C04844">
        <w:rPr>
          <w:rFonts w:ascii="NoorLotus" w:hAnsi="NoorLotus"/>
          <w:color w:val="000000" w:themeColor="text1"/>
          <w:sz w:val="28"/>
          <w:rtl/>
        </w:rPr>
        <w:t>می‌کنم</w:t>
      </w:r>
      <w:r w:rsidR="003F3C05" w:rsidRPr="00C04844">
        <w:rPr>
          <w:rFonts w:ascii="NoorLotus" w:hAnsi="NoorLotus"/>
          <w:color w:val="000000" w:themeColor="text1"/>
          <w:sz w:val="28"/>
          <w:rtl/>
        </w:rPr>
        <w:t>. مرحوم شیخ محمدتقی مجلسی</w:t>
      </w:r>
      <w:r w:rsidR="00C31D71" w:rsidRPr="00C04844">
        <w:rPr>
          <w:rFonts w:ascii="NoorLotus" w:hAnsi="NoorLotus"/>
          <w:color w:val="000000" w:themeColor="text1"/>
          <w:sz w:val="28"/>
          <w:rtl/>
        </w:rPr>
        <w:t xml:space="preserve"> (</w:t>
      </w:r>
      <w:r w:rsidR="003F3C05" w:rsidRPr="00C04844">
        <w:rPr>
          <w:rFonts w:ascii="NoorLotus" w:hAnsi="NoorLotus"/>
          <w:color w:val="000000" w:themeColor="text1"/>
          <w:sz w:val="28"/>
          <w:rtl/>
        </w:rPr>
        <w:t xml:space="preserve">مجلسی اول) در روضة المتقین ذیل بحث استحباب دفن، ایشان این را آورده که حالا برایتان </w:t>
      </w:r>
      <w:r w:rsidR="00C31D71" w:rsidRPr="00C04844">
        <w:rPr>
          <w:rFonts w:ascii="NoorLotus" w:hAnsi="NoorLotus"/>
          <w:color w:val="000000" w:themeColor="text1"/>
          <w:sz w:val="28"/>
          <w:rtl/>
        </w:rPr>
        <w:t>می‌خوانم</w:t>
      </w:r>
      <w:r w:rsidR="003F3C05" w:rsidRPr="00C04844">
        <w:rPr>
          <w:rFonts w:ascii="NoorLotus" w:hAnsi="NoorLotus"/>
          <w:color w:val="000000" w:themeColor="text1"/>
          <w:sz w:val="28"/>
          <w:rtl/>
        </w:rPr>
        <w:t xml:space="preserve">. بعضی گفتند که اطال فی الکلام ولی هیچ اطاله ای هم ندارد. </w:t>
      </w:r>
      <w:r w:rsidR="003B1640" w:rsidRPr="00C04844">
        <w:rPr>
          <w:rFonts w:ascii="NoorLotus" w:hAnsi="NoorLotus"/>
          <w:color w:val="000000" w:themeColor="text1"/>
          <w:sz w:val="28"/>
          <w:rtl/>
        </w:rPr>
        <w:t xml:space="preserve">یک پاراگراف راجع به اخبار من بلغ دارد. دو سه روایت را ذکر کرده. نکته مهمش این است که ایشان ادعای تواتر معنوی </w:t>
      </w:r>
      <w:r w:rsidR="00C31D71" w:rsidRPr="00C04844">
        <w:rPr>
          <w:rFonts w:ascii="NoorLotus" w:hAnsi="NoorLotus"/>
          <w:color w:val="000000" w:themeColor="text1"/>
          <w:sz w:val="28"/>
          <w:rtl/>
        </w:rPr>
        <w:t>می‌کند</w:t>
      </w:r>
      <w:r w:rsidR="003B1640" w:rsidRPr="00C04844">
        <w:rPr>
          <w:rFonts w:ascii="NoorLotus" w:hAnsi="NoorLotus"/>
          <w:color w:val="000000" w:themeColor="text1"/>
          <w:sz w:val="28"/>
          <w:rtl/>
        </w:rPr>
        <w:t xml:space="preserve">. اگر یادتان باشد </w:t>
      </w:r>
      <w:r w:rsidR="00C31D71" w:rsidRPr="00C04844">
        <w:rPr>
          <w:rFonts w:ascii="NoorLotus" w:hAnsi="NoorLotus"/>
          <w:color w:val="000000" w:themeColor="text1"/>
          <w:sz w:val="28"/>
          <w:rtl/>
        </w:rPr>
        <w:t>ظاهراً</w:t>
      </w:r>
      <w:r w:rsidR="003B1640" w:rsidRPr="00C04844">
        <w:rPr>
          <w:rFonts w:ascii="NoorLotus" w:hAnsi="NoorLotus"/>
          <w:color w:val="000000" w:themeColor="text1"/>
          <w:sz w:val="28"/>
          <w:rtl/>
        </w:rPr>
        <w:t xml:space="preserve"> مرحوم نائینی گفته بود تواتر معنوی که به ایشان اشکال شده که کجاست تواتر؟ کلاً هشت یا نه روایت داریم. دو سه تا از این قبیل است که از عدة الداعی و ابن طاووس و اینها نقل کردند که اینها معلوم نیست سند درستی داشته باشد و مضمونش هم خیلی روشن نیست ولی هفت هشت روایت که تواتر درست </w:t>
      </w:r>
      <w:r w:rsidR="00C31D71" w:rsidRPr="00C04844">
        <w:rPr>
          <w:rFonts w:ascii="NoorLotus" w:hAnsi="NoorLotus"/>
          <w:color w:val="000000" w:themeColor="text1"/>
          <w:sz w:val="28"/>
          <w:rtl/>
        </w:rPr>
        <w:t>نمی‌کند</w:t>
      </w:r>
      <w:r w:rsidR="003B1640" w:rsidRPr="00C04844">
        <w:rPr>
          <w:rFonts w:ascii="NoorLotus" w:hAnsi="NoorLotus"/>
          <w:color w:val="000000" w:themeColor="text1"/>
          <w:sz w:val="28"/>
          <w:rtl/>
        </w:rPr>
        <w:t xml:space="preserve">. </w:t>
      </w:r>
      <w:r w:rsidR="00C31D71" w:rsidRPr="00C04844">
        <w:rPr>
          <w:rFonts w:ascii="NoorLotus" w:hAnsi="NoorLotus"/>
          <w:color w:val="000000" w:themeColor="text1"/>
          <w:sz w:val="28"/>
          <w:rtl/>
        </w:rPr>
        <w:t>مخصوصاً</w:t>
      </w:r>
      <w:r w:rsidR="004668C1" w:rsidRPr="00C04844">
        <w:rPr>
          <w:rFonts w:ascii="NoorLotus" w:hAnsi="NoorLotus"/>
          <w:color w:val="000000" w:themeColor="text1"/>
          <w:sz w:val="28"/>
          <w:rtl/>
        </w:rPr>
        <w:t xml:space="preserve"> اگر کسی احتمال دهد که برخی عین روایت دیگری است. </w:t>
      </w:r>
      <w:r w:rsidR="00C31D71" w:rsidRPr="00C04844">
        <w:rPr>
          <w:rFonts w:ascii="NoorLotus" w:hAnsi="NoorLotus"/>
          <w:color w:val="000000" w:themeColor="text1"/>
          <w:sz w:val="28"/>
          <w:rtl/>
        </w:rPr>
        <w:t>مثلاً</w:t>
      </w:r>
      <w:r w:rsidR="004668C1" w:rsidRPr="00C04844">
        <w:rPr>
          <w:rFonts w:ascii="NoorLotus" w:hAnsi="NoorLotus"/>
          <w:color w:val="000000" w:themeColor="text1"/>
          <w:sz w:val="28"/>
          <w:rtl/>
        </w:rPr>
        <w:t xml:space="preserve"> </w:t>
      </w:r>
      <w:r w:rsidR="00C31D71" w:rsidRPr="00C04844">
        <w:rPr>
          <w:rFonts w:ascii="NoorLotus" w:hAnsi="NoorLotus"/>
          <w:color w:val="000000" w:themeColor="text1"/>
          <w:sz w:val="28"/>
          <w:rtl/>
        </w:rPr>
        <w:t>این‌هایی</w:t>
      </w:r>
      <w:r w:rsidR="004668C1" w:rsidRPr="00C04844">
        <w:rPr>
          <w:rFonts w:ascii="NoorLotus" w:hAnsi="NoorLotus"/>
          <w:color w:val="000000" w:themeColor="text1"/>
          <w:sz w:val="28"/>
          <w:rtl/>
        </w:rPr>
        <w:t xml:space="preserve"> که مرحوم ابن طاووس </w:t>
      </w:r>
      <w:r w:rsidR="00C31D71" w:rsidRPr="00C04844">
        <w:rPr>
          <w:rFonts w:ascii="NoorLotus" w:hAnsi="NoorLotus"/>
          <w:color w:val="000000" w:themeColor="text1"/>
          <w:sz w:val="28"/>
          <w:rtl/>
        </w:rPr>
        <w:t>می‌فرماید</w:t>
      </w:r>
      <w:r w:rsidR="004668C1" w:rsidRPr="00C04844">
        <w:rPr>
          <w:rFonts w:ascii="NoorLotus" w:hAnsi="NoorLotus"/>
          <w:color w:val="000000" w:themeColor="text1"/>
          <w:sz w:val="28"/>
          <w:rtl/>
        </w:rPr>
        <w:t xml:space="preserve"> از اصول گرفته، خب از همان اصولی گرفته که مرحوم کلینی یا صدوق از همان اصول گرفتند. </w:t>
      </w:r>
      <w:r w:rsidR="00535E75" w:rsidRPr="00C04844">
        <w:rPr>
          <w:rFonts w:ascii="NoorLotus" w:hAnsi="NoorLotus"/>
          <w:color w:val="000000" w:themeColor="text1"/>
          <w:sz w:val="28"/>
          <w:rtl/>
        </w:rPr>
        <w:t xml:space="preserve">کی گفته اینها چیز دیگری است؟ یعنی ممکن است تکرار باشد. تواتر کجاست؟ حالا مرحوم مجلسی فرموده است که تواتر معنوی دارد. عرض </w:t>
      </w:r>
      <w:r w:rsidR="00C31D71" w:rsidRPr="00C04844">
        <w:rPr>
          <w:rFonts w:ascii="NoorLotus" w:hAnsi="NoorLotus"/>
          <w:color w:val="000000" w:themeColor="text1"/>
          <w:sz w:val="28"/>
          <w:rtl/>
        </w:rPr>
        <w:t>می‌کنم</w:t>
      </w:r>
      <w:r w:rsidR="00535E75" w:rsidRPr="00C04844">
        <w:rPr>
          <w:rFonts w:ascii="NoorLotus" w:hAnsi="NoorLotus"/>
          <w:color w:val="000000" w:themeColor="text1"/>
          <w:sz w:val="28"/>
          <w:rtl/>
        </w:rPr>
        <w:t xml:space="preserve"> در روضة المتقین، جلد1.... البته روضة المتقین </w:t>
      </w:r>
      <w:r w:rsidR="00C31D71" w:rsidRPr="00C04844">
        <w:rPr>
          <w:rFonts w:ascii="NoorLotus" w:hAnsi="NoorLotus"/>
          <w:color w:val="000000" w:themeColor="text1"/>
          <w:sz w:val="28"/>
          <w:rtl/>
        </w:rPr>
        <w:t>تقریباً</w:t>
      </w:r>
      <w:r w:rsidR="00535E75" w:rsidRPr="00C04844">
        <w:rPr>
          <w:rFonts w:ascii="NoorLotus" w:hAnsi="NoorLotus"/>
          <w:color w:val="000000" w:themeColor="text1"/>
          <w:sz w:val="28"/>
          <w:rtl/>
        </w:rPr>
        <w:t xml:space="preserve"> سه چاپ مختلف دارد تا زمان ما. قدیم ما از آن استفاده </w:t>
      </w:r>
      <w:r w:rsidR="00C31D71" w:rsidRPr="00C04844">
        <w:rPr>
          <w:rFonts w:ascii="NoorLotus" w:hAnsi="NoorLotus"/>
          <w:color w:val="000000" w:themeColor="text1"/>
          <w:sz w:val="28"/>
          <w:rtl/>
        </w:rPr>
        <w:t>می‌کردیم</w:t>
      </w:r>
      <w:r w:rsidR="00535E75" w:rsidRPr="00C04844">
        <w:rPr>
          <w:rFonts w:ascii="NoorLotus" w:hAnsi="NoorLotus"/>
          <w:color w:val="000000" w:themeColor="text1"/>
          <w:sz w:val="28"/>
          <w:rtl/>
        </w:rPr>
        <w:t xml:space="preserve"> </w:t>
      </w:r>
      <w:r w:rsidR="00542034">
        <w:rPr>
          <w:rFonts w:ascii="NoorLotus" w:hAnsi="NoorLotus" w:hint="cs"/>
          <w:color w:val="000000" w:themeColor="text1"/>
          <w:sz w:val="28"/>
          <w:rtl/>
        </w:rPr>
        <w:t>(</w:t>
      </w:r>
      <w:r w:rsidR="00535E75" w:rsidRPr="00C04844">
        <w:rPr>
          <w:rFonts w:ascii="NoorLotus" w:hAnsi="NoorLotus"/>
          <w:color w:val="000000" w:themeColor="text1"/>
          <w:sz w:val="28"/>
          <w:rtl/>
        </w:rPr>
        <w:t>یک طبعی که به کمک مرحوم کوشان پور شده بود از خیرین بود</w:t>
      </w:r>
      <w:r w:rsidR="00542034">
        <w:rPr>
          <w:rFonts w:ascii="NoorLotus" w:hAnsi="NoorLotus" w:hint="cs"/>
          <w:color w:val="000000" w:themeColor="text1"/>
          <w:sz w:val="28"/>
          <w:rtl/>
        </w:rPr>
        <w:t>)</w:t>
      </w:r>
      <w:r w:rsidR="00535E75" w:rsidRPr="00C04844">
        <w:rPr>
          <w:rFonts w:ascii="NoorLotus" w:hAnsi="NoorLotus"/>
          <w:color w:val="000000" w:themeColor="text1"/>
          <w:sz w:val="28"/>
          <w:rtl/>
        </w:rPr>
        <w:t xml:space="preserve">. این را داده بود بعضی از آقایان در قم طبع کرده بودند. طبع جدید. این بود تا این اواخر که دو طبع دیگر هم شده. آنها </w:t>
      </w:r>
      <w:r w:rsidR="00C31D71" w:rsidRPr="00C04844">
        <w:rPr>
          <w:rFonts w:ascii="NoorLotus" w:hAnsi="NoorLotus"/>
          <w:color w:val="000000" w:themeColor="text1"/>
          <w:sz w:val="28"/>
          <w:rtl/>
        </w:rPr>
        <w:t>منقح‌تر</w:t>
      </w:r>
      <w:r w:rsidR="00535E75" w:rsidRPr="00C04844">
        <w:rPr>
          <w:rFonts w:ascii="NoorLotus" w:hAnsi="NoorLotus"/>
          <w:color w:val="000000" w:themeColor="text1"/>
          <w:sz w:val="28"/>
          <w:rtl/>
        </w:rPr>
        <w:t xml:space="preserve"> است منتهی من آنجا گشتم پیدا نکردم ولی اینجا </w:t>
      </w:r>
      <w:r w:rsidR="00C31D71" w:rsidRPr="00C04844">
        <w:rPr>
          <w:rFonts w:ascii="NoorLotus" w:hAnsi="NoorLotus"/>
          <w:color w:val="000000" w:themeColor="text1"/>
          <w:sz w:val="28"/>
          <w:rtl/>
        </w:rPr>
        <w:t>راحت‌تر</w:t>
      </w:r>
      <w:r w:rsidR="00535E75" w:rsidRPr="00C04844">
        <w:rPr>
          <w:rFonts w:ascii="NoorLotus" w:hAnsi="NoorLotus"/>
          <w:color w:val="000000" w:themeColor="text1"/>
          <w:sz w:val="28"/>
          <w:rtl/>
        </w:rPr>
        <w:t xml:space="preserve"> بود و پیدا شد. در صفحه 455 از جلد اول. ایشان </w:t>
      </w:r>
      <w:r w:rsidR="00C31D71" w:rsidRPr="00C04844">
        <w:rPr>
          <w:rFonts w:ascii="NoorLotus" w:hAnsi="NoorLotus"/>
          <w:color w:val="000000" w:themeColor="text1"/>
          <w:sz w:val="28"/>
          <w:rtl/>
        </w:rPr>
        <w:t>می‌فرماید</w:t>
      </w:r>
      <w:r w:rsidR="00535E75" w:rsidRPr="00C04844">
        <w:rPr>
          <w:rFonts w:ascii="NoorLotus" w:hAnsi="NoorLotus"/>
          <w:color w:val="000000" w:themeColor="text1"/>
          <w:sz w:val="28"/>
          <w:rtl/>
        </w:rPr>
        <w:t xml:space="preserve"> که</w:t>
      </w:r>
      <w:r w:rsidR="003C4651" w:rsidRPr="00C04844">
        <w:rPr>
          <w:rFonts w:ascii="NoorLotus" w:hAnsi="NoorLotus"/>
          <w:color w:val="000000" w:themeColor="text1"/>
          <w:sz w:val="28"/>
          <w:rtl/>
        </w:rPr>
        <w:t xml:space="preserve">: </w:t>
      </w:r>
    </w:p>
    <w:p w14:paraId="7EE1F0D0" w14:textId="77777777" w:rsidR="00937A74" w:rsidRPr="00C04844" w:rsidRDefault="00000000" w:rsidP="00937A74">
      <w:pPr>
        <w:rPr>
          <w:rFonts w:ascii="NoorLotus" w:hAnsi="NoorLotus"/>
          <w:color w:val="FF0000"/>
          <w:sz w:val="28"/>
        </w:rPr>
      </w:pPr>
      <w:r w:rsidRPr="00C04844">
        <w:rPr>
          <w:rFonts w:ascii="NoorLotus" w:hAnsi="NoorLotus"/>
          <w:color w:val="FF0000"/>
          <w:sz w:val="28"/>
          <w:rtl/>
        </w:rPr>
        <w:t>مع أن الظاهر أن ال</w:t>
      </w:r>
      <w:r w:rsidR="00C31D71" w:rsidRPr="00C04844">
        <w:rPr>
          <w:rFonts w:ascii="NoorLotus" w:hAnsi="NoorLotus"/>
          <w:color w:val="FF0000"/>
          <w:sz w:val="28"/>
          <w:rtl/>
        </w:rPr>
        <w:t>ک</w:t>
      </w:r>
      <w:r w:rsidRPr="00C04844">
        <w:rPr>
          <w:rFonts w:ascii="NoorLotus" w:hAnsi="NoorLotus"/>
          <w:color w:val="FF0000"/>
          <w:sz w:val="28"/>
          <w:rtl/>
        </w:rPr>
        <w:t>ل</w:t>
      </w:r>
      <w:r w:rsidR="00C31D71" w:rsidRPr="00C04844">
        <w:rPr>
          <w:rFonts w:ascii="NoorLotus" w:hAnsi="NoorLotus"/>
          <w:color w:val="FF0000"/>
          <w:sz w:val="28"/>
          <w:rtl/>
        </w:rPr>
        <w:t>ی</w:t>
      </w:r>
      <w:r w:rsidRPr="00C04844">
        <w:rPr>
          <w:rFonts w:ascii="NoorLotus" w:hAnsi="NoorLotus"/>
          <w:color w:val="FF0000"/>
          <w:sz w:val="28"/>
          <w:rtl/>
        </w:rPr>
        <w:t>ن</w:t>
      </w:r>
      <w:r w:rsidR="00C31D71" w:rsidRPr="00C04844">
        <w:rPr>
          <w:rFonts w:ascii="NoorLotus" w:hAnsi="NoorLotus"/>
          <w:color w:val="FF0000"/>
          <w:sz w:val="28"/>
          <w:rtl/>
        </w:rPr>
        <w:t>ی</w:t>
      </w:r>
      <w:r w:rsidRPr="00C04844">
        <w:rPr>
          <w:rFonts w:ascii="NoorLotus" w:hAnsi="NoorLotus"/>
          <w:color w:val="FF0000"/>
          <w:sz w:val="28"/>
          <w:rtl/>
        </w:rPr>
        <w:t xml:space="preserve"> نقله من </w:t>
      </w:r>
      <w:r w:rsidR="00C31D71" w:rsidRPr="00C04844">
        <w:rPr>
          <w:rFonts w:ascii="NoorLotus" w:hAnsi="NoorLotus"/>
          <w:color w:val="FF0000"/>
          <w:sz w:val="28"/>
          <w:rtl/>
        </w:rPr>
        <w:t>ک</w:t>
      </w:r>
      <w:r w:rsidRPr="00C04844">
        <w:rPr>
          <w:rFonts w:ascii="NoorLotus" w:hAnsi="NoorLotus"/>
          <w:color w:val="FF0000"/>
          <w:sz w:val="28"/>
          <w:rtl/>
        </w:rPr>
        <w:t>تاب ابن أب</w:t>
      </w:r>
      <w:r w:rsidR="00C31D71" w:rsidRPr="00C04844">
        <w:rPr>
          <w:rFonts w:ascii="NoorLotus" w:hAnsi="NoorLotus"/>
          <w:color w:val="FF0000"/>
          <w:sz w:val="28"/>
          <w:rtl/>
        </w:rPr>
        <w:t>ی</w:t>
      </w:r>
      <w:r w:rsidRPr="00C04844">
        <w:rPr>
          <w:rFonts w:ascii="NoorLotus" w:hAnsi="NoorLotus"/>
          <w:color w:val="FF0000"/>
          <w:sz w:val="28"/>
          <w:rtl/>
        </w:rPr>
        <w:t xml:space="preserve"> عم</w:t>
      </w:r>
      <w:r w:rsidR="00C31D71" w:rsidRPr="00C04844">
        <w:rPr>
          <w:rFonts w:ascii="NoorLotus" w:hAnsi="NoorLotus"/>
          <w:color w:val="FF0000"/>
          <w:sz w:val="28"/>
          <w:rtl/>
        </w:rPr>
        <w:t>ی</w:t>
      </w:r>
      <w:r w:rsidRPr="00C04844">
        <w:rPr>
          <w:rFonts w:ascii="NoorLotus" w:hAnsi="NoorLotus"/>
          <w:color w:val="FF0000"/>
          <w:sz w:val="28"/>
          <w:rtl/>
        </w:rPr>
        <w:t xml:space="preserve">ر أو هشام بن سالم أو منهما </w:t>
      </w:r>
      <w:r w:rsidR="00C31D71" w:rsidRPr="00C04844">
        <w:rPr>
          <w:rFonts w:ascii="NoorLotus" w:hAnsi="NoorLotus"/>
          <w:color w:val="FF0000"/>
          <w:sz w:val="28"/>
          <w:rtl/>
        </w:rPr>
        <w:t>ک</w:t>
      </w:r>
      <w:r w:rsidRPr="00C04844">
        <w:rPr>
          <w:rFonts w:ascii="NoorLotus" w:hAnsi="NoorLotus"/>
          <w:color w:val="FF0000"/>
          <w:sz w:val="28"/>
          <w:rtl/>
        </w:rPr>
        <w:t xml:space="preserve">ما </w:t>
      </w:r>
      <w:r w:rsidR="00C31D71" w:rsidRPr="00C04844">
        <w:rPr>
          <w:rFonts w:ascii="NoorLotus" w:hAnsi="NoorLotus"/>
          <w:color w:val="FF0000"/>
          <w:sz w:val="28"/>
          <w:rtl/>
        </w:rPr>
        <w:t>ی</w:t>
      </w:r>
      <w:r w:rsidRPr="00C04844">
        <w:rPr>
          <w:rFonts w:ascii="NoorLotus" w:hAnsi="NoorLotus"/>
          <w:color w:val="FF0000"/>
          <w:sz w:val="28"/>
          <w:rtl/>
        </w:rPr>
        <w:t>ظهر من التتبع و حصل ل</w:t>
      </w:r>
      <w:r w:rsidR="00C31D71" w:rsidRPr="00C04844">
        <w:rPr>
          <w:rFonts w:ascii="NoorLotus" w:hAnsi="NoorLotus"/>
          <w:color w:val="FF0000"/>
          <w:sz w:val="28"/>
          <w:rtl/>
        </w:rPr>
        <w:t>ی</w:t>
      </w:r>
      <w:r w:rsidRPr="00C04844">
        <w:rPr>
          <w:rFonts w:ascii="NoorLotus" w:hAnsi="NoorLotus"/>
          <w:color w:val="FF0000"/>
          <w:sz w:val="28"/>
          <w:rtl/>
        </w:rPr>
        <w:t xml:space="preserve"> العلم العاد</w:t>
      </w:r>
      <w:r w:rsidR="00C31D71" w:rsidRPr="00C04844">
        <w:rPr>
          <w:rFonts w:ascii="NoorLotus" w:hAnsi="NoorLotus"/>
          <w:color w:val="FF0000"/>
          <w:sz w:val="28"/>
          <w:rtl/>
        </w:rPr>
        <w:t>ی</w:t>
      </w:r>
      <w:r w:rsidRPr="00C04844">
        <w:rPr>
          <w:rFonts w:ascii="NoorLotus" w:hAnsi="NoorLotus"/>
          <w:color w:val="FF0000"/>
          <w:sz w:val="28"/>
          <w:rtl/>
        </w:rPr>
        <w:t xml:space="preserve"> من التتبع، مع أنه رواه البزنط</w:t>
      </w:r>
      <w:r w:rsidR="00C31D71" w:rsidRPr="00C04844">
        <w:rPr>
          <w:rFonts w:ascii="NoorLotus" w:hAnsi="NoorLotus"/>
          <w:color w:val="FF0000"/>
          <w:sz w:val="28"/>
          <w:rtl/>
        </w:rPr>
        <w:t>ی</w:t>
      </w:r>
      <w:r w:rsidRPr="00C04844">
        <w:rPr>
          <w:rFonts w:ascii="NoorLotus" w:hAnsi="NoorLotus"/>
          <w:color w:val="FF0000"/>
          <w:sz w:val="28"/>
          <w:rtl/>
        </w:rPr>
        <w:t>، و البرق</w:t>
      </w:r>
      <w:r w:rsidR="00C31D71" w:rsidRPr="00C04844">
        <w:rPr>
          <w:rFonts w:ascii="NoorLotus" w:hAnsi="NoorLotus"/>
          <w:color w:val="FF0000"/>
          <w:sz w:val="28"/>
          <w:rtl/>
        </w:rPr>
        <w:t>ی</w:t>
      </w:r>
      <w:r w:rsidRPr="00C04844">
        <w:rPr>
          <w:rFonts w:ascii="NoorLotus" w:hAnsi="NoorLotus"/>
          <w:color w:val="FF0000"/>
          <w:sz w:val="28"/>
          <w:rtl/>
        </w:rPr>
        <w:t>، و ابن ع</w:t>
      </w:r>
      <w:r w:rsidR="00C31D71" w:rsidRPr="00C04844">
        <w:rPr>
          <w:rFonts w:ascii="NoorLotus" w:hAnsi="NoorLotus"/>
          <w:color w:val="FF0000"/>
          <w:sz w:val="28"/>
          <w:rtl/>
        </w:rPr>
        <w:t>ی</w:t>
      </w:r>
      <w:r w:rsidRPr="00C04844">
        <w:rPr>
          <w:rFonts w:ascii="NoorLotus" w:hAnsi="NoorLotus"/>
          <w:color w:val="FF0000"/>
          <w:sz w:val="28"/>
          <w:rtl/>
        </w:rPr>
        <w:t>س</w:t>
      </w:r>
      <w:r w:rsidR="00C31D71" w:rsidRPr="00C04844">
        <w:rPr>
          <w:rFonts w:ascii="NoorLotus" w:hAnsi="NoorLotus"/>
          <w:color w:val="FF0000"/>
          <w:sz w:val="28"/>
          <w:rtl/>
        </w:rPr>
        <w:t>ی</w:t>
      </w:r>
      <w:r w:rsidRPr="00C04844">
        <w:rPr>
          <w:rFonts w:ascii="NoorLotus" w:hAnsi="NoorLotus"/>
          <w:color w:val="FF0000"/>
          <w:sz w:val="28"/>
          <w:rtl/>
        </w:rPr>
        <w:t xml:space="preserve"> ف</w:t>
      </w:r>
      <w:r w:rsidR="00C31D71" w:rsidRPr="00C04844">
        <w:rPr>
          <w:rFonts w:ascii="NoorLotus" w:hAnsi="NoorLotus"/>
          <w:color w:val="FF0000"/>
          <w:sz w:val="28"/>
          <w:rtl/>
        </w:rPr>
        <w:t>ی</w:t>
      </w:r>
      <w:r w:rsidRPr="00C04844">
        <w:rPr>
          <w:rFonts w:ascii="NoorLotus" w:hAnsi="NoorLotus"/>
          <w:color w:val="FF0000"/>
          <w:sz w:val="28"/>
          <w:rtl/>
        </w:rPr>
        <w:t xml:space="preserve"> الصح</w:t>
      </w:r>
      <w:r w:rsidR="00C31D71" w:rsidRPr="00C04844">
        <w:rPr>
          <w:rFonts w:ascii="NoorLotus" w:hAnsi="NoorLotus"/>
          <w:color w:val="FF0000"/>
          <w:sz w:val="28"/>
          <w:rtl/>
        </w:rPr>
        <w:t>ی</w:t>
      </w:r>
      <w:r w:rsidRPr="00C04844">
        <w:rPr>
          <w:rFonts w:ascii="NoorLotus" w:hAnsi="NoorLotus"/>
          <w:color w:val="FF0000"/>
          <w:sz w:val="28"/>
          <w:rtl/>
        </w:rPr>
        <w:t>ح، بل هو من المتواتر معن</w:t>
      </w:r>
      <w:r w:rsidR="00C31D71" w:rsidRPr="00C04844">
        <w:rPr>
          <w:rFonts w:ascii="NoorLotus" w:hAnsi="NoorLotus"/>
          <w:color w:val="FF0000"/>
          <w:sz w:val="28"/>
          <w:rtl/>
        </w:rPr>
        <w:t>ی</w:t>
      </w:r>
      <w:r w:rsidRPr="00C04844">
        <w:rPr>
          <w:rFonts w:ascii="NoorLotus" w:hAnsi="NoorLotus"/>
          <w:color w:val="FF0000"/>
          <w:sz w:val="28"/>
          <w:rtl/>
        </w:rPr>
        <w:t xml:space="preserve"> </w:t>
      </w:r>
      <w:r w:rsidR="00C31D71" w:rsidRPr="00C04844">
        <w:rPr>
          <w:rFonts w:ascii="NoorLotus" w:hAnsi="NoorLotus"/>
          <w:color w:val="FF0000"/>
          <w:sz w:val="28"/>
          <w:rtl/>
        </w:rPr>
        <w:t>ک</w:t>
      </w:r>
      <w:r w:rsidRPr="00C04844">
        <w:rPr>
          <w:rFonts w:ascii="NoorLotus" w:hAnsi="NoorLotus"/>
          <w:color w:val="FF0000"/>
          <w:sz w:val="28"/>
          <w:rtl/>
        </w:rPr>
        <w:t xml:space="preserve">ما </w:t>
      </w:r>
      <w:r w:rsidR="00C31D71" w:rsidRPr="00C04844">
        <w:rPr>
          <w:rFonts w:ascii="NoorLotus" w:hAnsi="NoorLotus"/>
          <w:color w:val="FF0000"/>
          <w:sz w:val="28"/>
          <w:rtl/>
        </w:rPr>
        <w:t>ی</w:t>
      </w:r>
      <w:r w:rsidRPr="00C04844">
        <w:rPr>
          <w:rFonts w:ascii="NoorLotus" w:hAnsi="NoorLotus"/>
          <w:color w:val="FF0000"/>
          <w:sz w:val="28"/>
          <w:rtl/>
        </w:rPr>
        <w:t>ظهر من التتبع، عن أب</w:t>
      </w:r>
      <w:r w:rsidR="00C31D71" w:rsidRPr="00C04844">
        <w:rPr>
          <w:rFonts w:ascii="NoorLotus" w:hAnsi="NoorLotus"/>
          <w:color w:val="FF0000"/>
          <w:sz w:val="28"/>
          <w:rtl/>
        </w:rPr>
        <w:t>ی</w:t>
      </w:r>
      <w:r w:rsidRPr="00C04844">
        <w:rPr>
          <w:rFonts w:ascii="NoorLotus" w:hAnsi="NoorLotus"/>
          <w:color w:val="FF0000"/>
          <w:sz w:val="28"/>
          <w:rtl/>
        </w:rPr>
        <w:t xml:space="preserve"> عبد الله عل</w:t>
      </w:r>
      <w:r w:rsidR="00C31D71" w:rsidRPr="00C04844">
        <w:rPr>
          <w:rFonts w:ascii="NoorLotus" w:hAnsi="NoorLotus"/>
          <w:color w:val="FF0000"/>
          <w:sz w:val="28"/>
          <w:rtl/>
        </w:rPr>
        <w:t>ی</w:t>
      </w:r>
      <w:r w:rsidRPr="00C04844">
        <w:rPr>
          <w:rFonts w:ascii="NoorLotus" w:hAnsi="NoorLotus"/>
          <w:color w:val="FF0000"/>
          <w:sz w:val="28"/>
          <w:rtl/>
        </w:rPr>
        <w:t>ه السلام قال: من سمع ش</w:t>
      </w:r>
      <w:r w:rsidR="00C31D71" w:rsidRPr="00C04844">
        <w:rPr>
          <w:rFonts w:ascii="NoorLotus" w:hAnsi="NoorLotus"/>
          <w:color w:val="FF0000"/>
          <w:sz w:val="28"/>
          <w:rtl/>
        </w:rPr>
        <w:t>ی</w:t>
      </w:r>
      <w:r w:rsidRPr="00C04844">
        <w:rPr>
          <w:rFonts w:ascii="NoorLotus" w:hAnsi="NoorLotus"/>
          <w:color w:val="FF0000"/>
          <w:sz w:val="28"/>
          <w:rtl/>
        </w:rPr>
        <w:t>ئا...</w:t>
      </w:r>
      <w:r>
        <w:rPr>
          <w:rFonts w:ascii="NoorLotus" w:hAnsi="NoorLotus"/>
          <w:color w:val="FF0000"/>
          <w:sz w:val="28"/>
          <w:vertAlign w:val="superscript"/>
          <w:rtl/>
        </w:rPr>
        <w:footnoteReference w:id="151"/>
      </w:r>
    </w:p>
    <w:p w14:paraId="3CE0455D" w14:textId="77777777" w:rsidR="00FB6433" w:rsidRPr="00C04844" w:rsidRDefault="00000000" w:rsidP="00B95D35">
      <w:pPr>
        <w:rPr>
          <w:rFonts w:ascii="NoorLotus" w:hAnsi="NoorLotus"/>
          <w:color w:val="000000" w:themeColor="text1"/>
          <w:sz w:val="28"/>
          <w:rtl/>
        </w:rPr>
      </w:pPr>
      <w:r w:rsidRPr="00C04844">
        <w:rPr>
          <w:rFonts w:ascii="NoorLotus" w:hAnsi="NoorLotus"/>
          <w:color w:val="000000" w:themeColor="text1"/>
          <w:sz w:val="28"/>
          <w:rtl/>
        </w:rPr>
        <w:t xml:space="preserve">خب این کجا تواتر معنوی دارد؟ کل این روایت هفت هشت تا بیشتر نیست. در </w:t>
      </w:r>
      <w:r w:rsidR="00116B1E" w:rsidRPr="00C04844">
        <w:rPr>
          <w:rFonts w:ascii="NoorLotus" w:hAnsi="NoorLotus"/>
          <w:color w:val="000000" w:themeColor="text1"/>
          <w:sz w:val="28"/>
          <w:rtl/>
        </w:rPr>
        <w:t>عناوین فقهیه مرحوم مراغی، عنوان پانزدهم که کل عنوانش تسامح در ادله سنن است</w:t>
      </w:r>
      <w:r w:rsidR="005C5055" w:rsidRPr="00C04844">
        <w:rPr>
          <w:rFonts w:ascii="NoorLotus" w:hAnsi="NoorLotus"/>
          <w:color w:val="000000" w:themeColor="text1"/>
          <w:sz w:val="28"/>
          <w:rtl/>
        </w:rPr>
        <w:t>. من با عجله نگاه کردم ب</w:t>
      </w:r>
      <w:r w:rsidR="00542034">
        <w:rPr>
          <w:rFonts w:ascii="NoorLotus" w:hAnsi="NoorLotus"/>
          <w:color w:val="000000" w:themeColor="text1"/>
          <w:sz w:val="28"/>
          <w:rtl/>
        </w:rPr>
        <w:t>بینم بحث بدرد بخوری برای ما هست</w:t>
      </w:r>
      <w:r w:rsidR="005C5055" w:rsidRPr="00C04844">
        <w:rPr>
          <w:rFonts w:ascii="NoorLotus" w:hAnsi="NoorLotus"/>
          <w:color w:val="000000" w:themeColor="text1"/>
          <w:sz w:val="28"/>
          <w:rtl/>
        </w:rPr>
        <w:t xml:space="preserve"> من چیز مهمی نیافتم. در آنجا هم تواتر معنوی را نقل </w:t>
      </w:r>
      <w:r w:rsidR="00C31D71" w:rsidRPr="00C04844">
        <w:rPr>
          <w:rFonts w:ascii="NoorLotus" w:hAnsi="NoorLotus"/>
          <w:color w:val="000000" w:themeColor="text1"/>
          <w:sz w:val="28"/>
          <w:rtl/>
        </w:rPr>
        <w:t>می‌کند</w:t>
      </w:r>
      <w:r w:rsidR="005C5055" w:rsidRPr="00C04844">
        <w:rPr>
          <w:rFonts w:ascii="NoorLotus" w:hAnsi="NoorLotus"/>
          <w:color w:val="000000" w:themeColor="text1"/>
          <w:sz w:val="28"/>
          <w:rtl/>
        </w:rPr>
        <w:t xml:space="preserve">. محققینش </w:t>
      </w:r>
      <w:r w:rsidR="00C31D71" w:rsidRPr="00C04844">
        <w:rPr>
          <w:rFonts w:ascii="NoorLotus" w:hAnsi="NoorLotus"/>
          <w:color w:val="000000" w:themeColor="text1"/>
          <w:sz w:val="28"/>
          <w:rtl/>
        </w:rPr>
        <w:t>می‌گویند</w:t>
      </w:r>
      <w:r w:rsidR="005C5055" w:rsidRPr="00C04844">
        <w:rPr>
          <w:rFonts w:ascii="NoorLotus" w:hAnsi="NoorLotus"/>
          <w:color w:val="000000" w:themeColor="text1"/>
          <w:sz w:val="28"/>
          <w:rtl/>
        </w:rPr>
        <w:t xml:space="preserve"> ما نیافتیم کسی که این را بگوید اما اینجا مرحوم مجلسی اول ادعای تواتر معنوی </w:t>
      </w:r>
      <w:r w:rsidR="00C31D71" w:rsidRPr="00C04844">
        <w:rPr>
          <w:rFonts w:ascii="NoorLotus" w:hAnsi="NoorLotus"/>
          <w:color w:val="000000" w:themeColor="text1"/>
          <w:sz w:val="28"/>
          <w:rtl/>
        </w:rPr>
        <w:t>می‌کند</w:t>
      </w:r>
      <w:r w:rsidR="005C5055" w:rsidRPr="00C04844">
        <w:rPr>
          <w:rFonts w:ascii="NoorLotus" w:hAnsi="NoorLotus"/>
          <w:color w:val="000000" w:themeColor="text1"/>
          <w:sz w:val="28"/>
          <w:rtl/>
        </w:rPr>
        <w:t xml:space="preserve">. </w:t>
      </w:r>
    </w:p>
    <w:p w14:paraId="02D1C68C" w14:textId="77777777" w:rsidR="005677CD" w:rsidRPr="00C04844" w:rsidRDefault="00000000" w:rsidP="00B95D35">
      <w:pPr>
        <w:rPr>
          <w:rFonts w:ascii="NoorLotus" w:hAnsi="NoorLotus"/>
          <w:color w:val="000000" w:themeColor="text1"/>
          <w:sz w:val="28"/>
          <w:rtl/>
        </w:rPr>
      </w:pPr>
      <w:r w:rsidRPr="00C04844">
        <w:rPr>
          <w:rFonts w:ascii="NoorLotus" w:hAnsi="NoorLotus"/>
          <w:color w:val="000000" w:themeColor="text1"/>
          <w:sz w:val="28"/>
          <w:rtl/>
        </w:rPr>
        <w:t xml:space="preserve">نتیجه بحث این است که اجماعی که ادعا شده علی الظاهر تمام نیست. البته جزما این را </w:t>
      </w:r>
      <w:r w:rsidR="00C31D71" w:rsidRPr="00C04844">
        <w:rPr>
          <w:rFonts w:ascii="NoorLotus" w:hAnsi="NoorLotus"/>
          <w:color w:val="000000" w:themeColor="text1"/>
          <w:sz w:val="28"/>
          <w:rtl/>
        </w:rPr>
        <w:t>نمی‌گویم</w:t>
      </w:r>
      <w:r w:rsidRPr="00C04844">
        <w:rPr>
          <w:rFonts w:ascii="NoorLotus" w:hAnsi="NoorLotus"/>
          <w:color w:val="000000" w:themeColor="text1"/>
          <w:sz w:val="28"/>
          <w:rtl/>
        </w:rPr>
        <w:t xml:space="preserve">. </w:t>
      </w:r>
      <w:r w:rsidR="00C31D71" w:rsidRPr="00C04844">
        <w:rPr>
          <w:rFonts w:ascii="NoorLotus" w:hAnsi="NoorLotus"/>
          <w:color w:val="000000" w:themeColor="text1"/>
          <w:sz w:val="28"/>
          <w:rtl/>
        </w:rPr>
        <w:t>این‌هایی</w:t>
      </w:r>
      <w:r w:rsidRPr="00C04844">
        <w:rPr>
          <w:rFonts w:ascii="NoorLotus" w:hAnsi="NoorLotus"/>
          <w:color w:val="000000" w:themeColor="text1"/>
          <w:sz w:val="28"/>
          <w:rtl/>
        </w:rPr>
        <w:t xml:space="preserve"> که نقل کردند کافی نیست و اجماعی از آن بدست </w:t>
      </w:r>
      <w:r w:rsidR="00C31D71" w:rsidRPr="00C04844">
        <w:rPr>
          <w:rFonts w:ascii="NoorLotus" w:hAnsi="NoorLotus"/>
          <w:color w:val="000000" w:themeColor="text1"/>
          <w:sz w:val="28"/>
          <w:rtl/>
        </w:rPr>
        <w:t>نمی‌اید</w:t>
      </w:r>
      <w:r w:rsidRPr="00C04844">
        <w:rPr>
          <w:rFonts w:ascii="NoorLotus" w:hAnsi="NoorLotus"/>
          <w:color w:val="000000" w:themeColor="text1"/>
          <w:sz w:val="28"/>
          <w:rtl/>
        </w:rPr>
        <w:t xml:space="preserve"> و نقل اجماع هم مستند </w:t>
      </w:r>
      <w:r w:rsidR="00C31D71" w:rsidRPr="00C04844">
        <w:rPr>
          <w:rFonts w:ascii="NoorLotus" w:hAnsi="NoorLotus"/>
          <w:color w:val="000000" w:themeColor="text1"/>
          <w:sz w:val="28"/>
          <w:rtl/>
        </w:rPr>
        <w:t>نمی‌شود</w:t>
      </w:r>
      <w:r w:rsidRPr="00C04844">
        <w:rPr>
          <w:rFonts w:ascii="NoorLotus" w:hAnsi="NoorLotus"/>
          <w:color w:val="000000" w:themeColor="text1"/>
          <w:sz w:val="28"/>
          <w:rtl/>
        </w:rPr>
        <w:t xml:space="preserve">. برخی هم که دلالت دیگری داشته. </w:t>
      </w:r>
      <w:r w:rsidR="00402F03" w:rsidRPr="00C04844">
        <w:rPr>
          <w:rFonts w:ascii="NoorLotus" w:hAnsi="NoorLotus"/>
          <w:color w:val="000000" w:themeColor="text1"/>
          <w:sz w:val="28"/>
          <w:rtl/>
        </w:rPr>
        <w:t xml:space="preserve">ناتمامی اش این است که یک فحص تامی در کلمات فقها </w:t>
      </w:r>
      <w:r w:rsidR="00C31D71" w:rsidRPr="00C04844">
        <w:rPr>
          <w:rFonts w:ascii="NoorLotus" w:hAnsi="NoorLotus"/>
          <w:color w:val="000000" w:themeColor="text1"/>
          <w:sz w:val="28"/>
          <w:rtl/>
        </w:rPr>
        <w:t>می‌خواهد</w:t>
      </w:r>
      <w:r w:rsidR="002A44D9" w:rsidRPr="00C04844">
        <w:rPr>
          <w:rFonts w:ascii="NoorLotus" w:hAnsi="NoorLotus"/>
          <w:color w:val="000000" w:themeColor="text1"/>
          <w:sz w:val="28"/>
          <w:rtl/>
        </w:rPr>
        <w:t xml:space="preserve"> مع الظن بعدمه که ما ظن به عدمش هم داریم منتهی باز هم فحص </w:t>
      </w:r>
      <w:r w:rsidR="00C31D71" w:rsidRPr="00C04844">
        <w:rPr>
          <w:rFonts w:ascii="NoorLotus" w:hAnsi="NoorLotus"/>
          <w:color w:val="000000" w:themeColor="text1"/>
          <w:sz w:val="28"/>
          <w:rtl/>
        </w:rPr>
        <w:t>می‌خواهد</w:t>
      </w:r>
      <w:r w:rsidR="002A44D9" w:rsidRPr="00C04844">
        <w:rPr>
          <w:rFonts w:ascii="NoorLotus" w:hAnsi="NoorLotus"/>
          <w:color w:val="000000" w:themeColor="text1"/>
          <w:sz w:val="28"/>
          <w:rtl/>
        </w:rPr>
        <w:t xml:space="preserve">. </w:t>
      </w:r>
      <w:r w:rsidR="0063505C" w:rsidRPr="00C04844">
        <w:rPr>
          <w:rFonts w:ascii="NoorLotus" w:hAnsi="NoorLotus"/>
          <w:color w:val="000000" w:themeColor="text1"/>
          <w:sz w:val="28"/>
          <w:rtl/>
        </w:rPr>
        <w:t xml:space="preserve">بنظر </w:t>
      </w:r>
      <w:r w:rsidR="00C31D71" w:rsidRPr="00C04844">
        <w:rPr>
          <w:rFonts w:ascii="NoorLotus" w:hAnsi="NoorLotus"/>
          <w:color w:val="000000" w:themeColor="text1"/>
          <w:sz w:val="28"/>
          <w:rtl/>
        </w:rPr>
        <w:t>نمی‌اید</w:t>
      </w:r>
      <w:r w:rsidR="0063505C" w:rsidRPr="00C04844">
        <w:rPr>
          <w:rFonts w:ascii="NoorLotus" w:hAnsi="NoorLotus"/>
          <w:color w:val="000000" w:themeColor="text1"/>
          <w:sz w:val="28"/>
          <w:rtl/>
        </w:rPr>
        <w:t xml:space="preserve"> که اجماعی در اینجا ثابت باشد. </w:t>
      </w:r>
    </w:p>
    <w:p w14:paraId="44BAA075" w14:textId="77777777" w:rsidR="00540F0F" w:rsidRPr="00C04844" w:rsidRDefault="00000000" w:rsidP="00B95D35">
      <w:pPr>
        <w:rPr>
          <w:rFonts w:ascii="NoorLotus" w:hAnsi="NoorLotus"/>
          <w:color w:val="000000" w:themeColor="text1"/>
          <w:sz w:val="28"/>
          <w:rtl/>
        </w:rPr>
      </w:pPr>
      <w:r w:rsidRPr="00C04844">
        <w:rPr>
          <w:rFonts w:ascii="NoorLotus" w:hAnsi="NoorLotus"/>
          <w:color w:val="000000" w:themeColor="text1"/>
          <w:sz w:val="28"/>
          <w:rtl/>
        </w:rPr>
        <w:t xml:space="preserve">خب این تمام الکلام در بحث اخبار من بلغ. دو تنبیه دیگر وجود دارد. یک تنبیه راجع به اینکه موضوع </w:t>
      </w:r>
      <w:r w:rsidR="00E806B2" w:rsidRPr="00C04844">
        <w:rPr>
          <w:rFonts w:ascii="NoorLotus" w:hAnsi="NoorLotus"/>
          <w:color w:val="000000" w:themeColor="text1"/>
          <w:sz w:val="28"/>
          <w:rtl/>
        </w:rPr>
        <w:t xml:space="preserve">در جریان </w:t>
      </w:r>
      <w:r w:rsidR="00C31D71" w:rsidRPr="00C04844">
        <w:rPr>
          <w:rFonts w:ascii="NoorLotus" w:hAnsi="NoorLotus"/>
          <w:color w:val="000000" w:themeColor="text1"/>
          <w:sz w:val="28"/>
          <w:rtl/>
        </w:rPr>
        <w:t>برا</w:t>
      </w:r>
      <w:r w:rsidR="00C97365">
        <w:rPr>
          <w:rFonts w:ascii="NoorLotus" w:hAnsi="NoorLotus" w:hint="cs"/>
          <w:color w:val="000000" w:themeColor="text1"/>
          <w:sz w:val="28"/>
          <w:rtl/>
        </w:rPr>
        <w:t>ئ</w:t>
      </w:r>
      <w:r w:rsidR="00C31D71" w:rsidRPr="00C04844">
        <w:rPr>
          <w:rFonts w:ascii="NoorLotus" w:hAnsi="NoorLotus"/>
          <w:color w:val="000000" w:themeColor="text1"/>
          <w:sz w:val="28"/>
          <w:rtl/>
        </w:rPr>
        <w:t>ت‌ها</w:t>
      </w:r>
      <w:r w:rsidR="00E806B2" w:rsidRPr="00C04844">
        <w:rPr>
          <w:rFonts w:ascii="NoorLotus" w:hAnsi="NoorLotus"/>
          <w:color w:val="000000" w:themeColor="text1"/>
          <w:sz w:val="28"/>
          <w:rtl/>
        </w:rPr>
        <w:t xml:space="preserve"> و </w:t>
      </w:r>
      <w:r w:rsidR="00C31D71" w:rsidRPr="00C04844">
        <w:rPr>
          <w:rFonts w:ascii="NoorLotus" w:hAnsi="NoorLotus"/>
          <w:color w:val="000000" w:themeColor="text1"/>
          <w:sz w:val="28"/>
          <w:rtl/>
        </w:rPr>
        <w:t>حلیت‌ها</w:t>
      </w:r>
      <w:r w:rsidR="00E806B2" w:rsidRPr="00C04844">
        <w:rPr>
          <w:rFonts w:ascii="NoorLotus" w:hAnsi="NoorLotus"/>
          <w:color w:val="000000" w:themeColor="text1"/>
          <w:sz w:val="28"/>
          <w:rtl/>
        </w:rPr>
        <w:t xml:space="preserve">، مشروط است به اینکه اصل موضوعی در کار نباشد. مفصل اینجا بحث کردند. استصحاب عدم تزکیه را. ما بحث </w:t>
      </w:r>
      <w:r w:rsidR="00C31D71" w:rsidRPr="00C04844">
        <w:rPr>
          <w:rFonts w:ascii="NoorLotus" w:hAnsi="NoorLotus"/>
          <w:color w:val="000000" w:themeColor="text1"/>
          <w:sz w:val="28"/>
          <w:rtl/>
        </w:rPr>
        <w:t>نمی‌کنیم</w:t>
      </w:r>
      <w:r w:rsidR="00E806B2" w:rsidRPr="00C04844">
        <w:rPr>
          <w:rFonts w:ascii="NoorLotus" w:hAnsi="NoorLotus"/>
          <w:color w:val="000000" w:themeColor="text1"/>
          <w:sz w:val="28"/>
          <w:rtl/>
        </w:rPr>
        <w:t>. چون استصحاب عدم تزکیه بحث فقهی صغروی است</w:t>
      </w:r>
      <w:r w:rsidR="00520EF7" w:rsidRPr="00C04844">
        <w:rPr>
          <w:rFonts w:ascii="NoorLotus" w:hAnsi="NoorLotus"/>
          <w:color w:val="000000" w:themeColor="text1"/>
          <w:sz w:val="28"/>
          <w:rtl/>
        </w:rPr>
        <w:t xml:space="preserve"> و </w:t>
      </w:r>
      <w:r w:rsidR="00C31D71" w:rsidRPr="00C04844">
        <w:rPr>
          <w:rFonts w:ascii="NoorLotus" w:hAnsi="NoorLotus"/>
          <w:color w:val="000000" w:themeColor="text1"/>
          <w:sz w:val="28"/>
          <w:rtl/>
        </w:rPr>
        <w:t>نمی‌دانیم</w:t>
      </w:r>
      <w:r w:rsidR="00520EF7" w:rsidRPr="00C04844">
        <w:rPr>
          <w:rFonts w:ascii="NoorLotus" w:hAnsi="NoorLotus"/>
          <w:color w:val="000000" w:themeColor="text1"/>
          <w:sz w:val="28"/>
          <w:rtl/>
        </w:rPr>
        <w:t xml:space="preserve"> چه وجهی داشته که اینجا آوردند. </w:t>
      </w:r>
      <w:r w:rsidR="007D41FE" w:rsidRPr="00C04844">
        <w:rPr>
          <w:rFonts w:ascii="NoorLotus" w:hAnsi="NoorLotus"/>
          <w:color w:val="000000" w:themeColor="text1"/>
          <w:sz w:val="28"/>
          <w:rtl/>
        </w:rPr>
        <w:t xml:space="preserve">چون یک تطبیق است. اگر بنا باشد اینطور هر مسئله ای که تطبیق فقهی است را مطرح کنیم، صدها مسئله را در اصول </w:t>
      </w:r>
      <w:r w:rsidR="00C31D71" w:rsidRPr="00C04844">
        <w:rPr>
          <w:rFonts w:ascii="NoorLotus" w:hAnsi="NoorLotus"/>
          <w:color w:val="000000" w:themeColor="text1"/>
          <w:sz w:val="28"/>
          <w:rtl/>
        </w:rPr>
        <w:t>می‌توان</w:t>
      </w:r>
      <w:r w:rsidR="007D41FE" w:rsidRPr="00C04844">
        <w:rPr>
          <w:rFonts w:ascii="NoorLotus" w:hAnsi="NoorLotus"/>
          <w:color w:val="000000" w:themeColor="text1"/>
          <w:sz w:val="28"/>
          <w:rtl/>
        </w:rPr>
        <w:t xml:space="preserve"> طرح کرد اما خود این مسئله یک توضیحی </w:t>
      </w:r>
      <w:r w:rsidR="00C31D71" w:rsidRPr="00C04844">
        <w:rPr>
          <w:rFonts w:ascii="NoorLotus" w:hAnsi="NoorLotus"/>
          <w:color w:val="000000" w:themeColor="text1"/>
          <w:sz w:val="28"/>
          <w:rtl/>
        </w:rPr>
        <w:t>می‌خواهد</w:t>
      </w:r>
      <w:r w:rsidR="007D41FE" w:rsidRPr="00C04844">
        <w:rPr>
          <w:rFonts w:ascii="NoorLotus" w:hAnsi="NoorLotus"/>
          <w:color w:val="000000" w:themeColor="text1"/>
          <w:sz w:val="28"/>
          <w:rtl/>
        </w:rPr>
        <w:t xml:space="preserve">. ان شا الله در جلسه آتی بحث </w:t>
      </w:r>
      <w:r w:rsidR="00C31D71" w:rsidRPr="00C04844">
        <w:rPr>
          <w:rFonts w:ascii="NoorLotus" w:hAnsi="NoorLotus"/>
          <w:color w:val="000000" w:themeColor="text1"/>
          <w:sz w:val="28"/>
          <w:rtl/>
        </w:rPr>
        <w:t>می‌کنیم</w:t>
      </w:r>
      <w:r w:rsidR="007D41FE" w:rsidRPr="00C04844">
        <w:rPr>
          <w:rFonts w:ascii="NoorLotus" w:hAnsi="NoorLotus"/>
          <w:color w:val="000000" w:themeColor="text1"/>
          <w:sz w:val="28"/>
          <w:rtl/>
        </w:rPr>
        <w:t xml:space="preserve"> و یک تنبیه مهم دیگر مانده که بحث </w:t>
      </w:r>
      <w:r w:rsidR="00BC4A18" w:rsidRPr="00C04844">
        <w:rPr>
          <w:rFonts w:ascii="NoorLotus" w:hAnsi="NoorLotus"/>
          <w:color w:val="000000" w:themeColor="text1"/>
          <w:sz w:val="28"/>
          <w:rtl/>
        </w:rPr>
        <w:t xml:space="preserve">اجرای برائت در شبهات موضوعیه که بحث مهمی است که کل بحث برائت تمام </w:t>
      </w:r>
      <w:r w:rsidR="00C31D71" w:rsidRPr="00C04844">
        <w:rPr>
          <w:rFonts w:ascii="NoorLotus" w:hAnsi="NoorLotus"/>
          <w:color w:val="000000" w:themeColor="text1"/>
          <w:sz w:val="28"/>
          <w:rtl/>
        </w:rPr>
        <w:t>می‌شود</w:t>
      </w:r>
      <w:r w:rsidR="00BC4A18" w:rsidRPr="00C04844">
        <w:rPr>
          <w:rFonts w:ascii="NoorLotus" w:hAnsi="NoorLotus"/>
          <w:color w:val="000000" w:themeColor="text1"/>
          <w:sz w:val="28"/>
          <w:rtl/>
        </w:rPr>
        <w:t xml:space="preserve"> تا اول بحث دوران بین محذورین که بحث تخییر است. یک اعتذاری هم از دوستان داریم. ما دو هفته نیستیم. باید به محل کار و استان برویم برای </w:t>
      </w:r>
      <w:r w:rsidR="00C31D71" w:rsidRPr="00C04844">
        <w:rPr>
          <w:rFonts w:ascii="NoorLotus" w:hAnsi="NoorLotus"/>
          <w:color w:val="000000" w:themeColor="text1"/>
          <w:sz w:val="28"/>
          <w:rtl/>
        </w:rPr>
        <w:t>بحث‌های</w:t>
      </w:r>
      <w:r w:rsidR="00BC4A18" w:rsidRPr="00C04844">
        <w:rPr>
          <w:rFonts w:ascii="NoorLotus" w:hAnsi="NoorLotus"/>
          <w:color w:val="000000" w:themeColor="text1"/>
          <w:sz w:val="28"/>
          <w:rtl/>
        </w:rPr>
        <w:t xml:space="preserve"> انتخابات. عذرخواهی </w:t>
      </w:r>
      <w:r w:rsidR="00C31D71" w:rsidRPr="00C04844">
        <w:rPr>
          <w:rFonts w:ascii="NoorLotus" w:hAnsi="NoorLotus"/>
          <w:color w:val="000000" w:themeColor="text1"/>
          <w:sz w:val="28"/>
          <w:rtl/>
        </w:rPr>
        <w:t>می‌کنم</w:t>
      </w:r>
      <w:r w:rsidR="00BC4A18" w:rsidRPr="00C04844">
        <w:rPr>
          <w:rFonts w:ascii="NoorLotus" w:hAnsi="NoorLotus"/>
          <w:color w:val="000000" w:themeColor="text1"/>
          <w:sz w:val="28"/>
          <w:rtl/>
        </w:rPr>
        <w:t xml:space="preserve">. البته بعضی روزهایش تعطیل رسمی است ولی در کل </w:t>
      </w:r>
      <w:r w:rsidR="00C31D71" w:rsidRPr="00C04844">
        <w:rPr>
          <w:rFonts w:ascii="NoorLotus" w:hAnsi="NoorLotus"/>
          <w:color w:val="000000" w:themeColor="text1"/>
          <w:sz w:val="28"/>
          <w:rtl/>
        </w:rPr>
        <w:t>تعطیلی‌هایش</w:t>
      </w:r>
      <w:r w:rsidR="00BC4A18" w:rsidRPr="00C04844">
        <w:rPr>
          <w:rFonts w:ascii="NoorLotus" w:hAnsi="NoorLotus"/>
          <w:color w:val="000000" w:themeColor="text1"/>
          <w:sz w:val="28"/>
          <w:rtl/>
        </w:rPr>
        <w:t xml:space="preserve"> زیاد </w:t>
      </w:r>
      <w:r w:rsidR="00C31D71" w:rsidRPr="00C04844">
        <w:rPr>
          <w:rFonts w:ascii="NoorLotus" w:hAnsi="NoorLotus"/>
          <w:color w:val="000000" w:themeColor="text1"/>
          <w:sz w:val="28"/>
          <w:rtl/>
        </w:rPr>
        <w:t>می‌شود</w:t>
      </w:r>
      <w:r w:rsidR="00BC4A18" w:rsidRPr="00C04844">
        <w:rPr>
          <w:rFonts w:ascii="NoorLotus" w:hAnsi="NoorLotus"/>
          <w:color w:val="000000" w:themeColor="text1"/>
          <w:sz w:val="28"/>
          <w:rtl/>
        </w:rPr>
        <w:t xml:space="preserve"> و فردا هم نیستم. </w:t>
      </w:r>
      <w:r w:rsidR="001C11E4" w:rsidRPr="00C04844">
        <w:rPr>
          <w:rFonts w:ascii="NoorLotus" w:hAnsi="NoorLotus"/>
          <w:color w:val="000000" w:themeColor="text1"/>
          <w:sz w:val="28"/>
          <w:rtl/>
        </w:rPr>
        <w:t xml:space="preserve">پیشاپیش هم فردا را تبریک و تهنیت عرض </w:t>
      </w:r>
      <w:r w:rsidR="00C31D71" w:rsidRPr="00C04844">
        <w:rPr>
          <w:rFonts w:ascii="NoorLotus" w:hAnsi="NoorLotus"/>
          <w:color w:val="000000" w:themeColor="text1"/>
          <w:sz w:val="28"/>
          <w:rtl/>
        </w:rPr>
        <w:t>می‌کنیم</w:t>
      </w:r>
      <w:r w:rsidR="001C11E4" w:rsidRPr="00C04844">
        <w:rPr>
          <w:rFonts w:ascii="NoorLotus" w:hAnsi="NoorLotus"/>
          <w:color w:val="000000" w:themeColor="text1"/>
          <w:sz w:val="28"/>
          <w:rtl/>
        </w:rPr>
        <w:t xml:space="preserve"> میلاد مولایمان حضرت اباعبدالله الحسین سلام الله علیه را. ان شا الله خداوند قلوب ما را به انوار محبت و معرفت اهل بیت هر روز بیش از پیش منور بفرماید. این مسئله ای که عرض کردم یک ضرورت است و الا من در تعطیل کردن درس خیلی استیحاش </w:t>
      </w:r>
      <w:r w:rsidR="00C31D71" w:rsidRPr="00C04844">
        <w:rPr>
          <w:rFonts w:ascii="NoorLotus" w:hAnsi="NoorLotus"/>
          <w:color w:val="000000" w:themeColor="text1"/>
          <w:sz w:val="28"/>
          <w:rtl/>
        </w:rPr>
        <w:t>می‌کنم</w:t>
      </w:r>
      <w:r w:rsidR="001C11E4" w:rsidRPr="00C04844">
        <w:rPr>
          <w:rFonts w:ascii="NoorLotus" w:hAnsi="NoorLotus"/>
          <w:color w:val="000000" w:themeColor="text1"/>
          <w:sz w:val="28"/>
          <w:rtl/>
        </w:rPr>
        <w:t xml:space="preserve"> ولی چاره ای نیست. هم بحث حث مردم است برای شرکت در انتخابات و هم بالاخره باید آنچه وظیفه مان هست انجام دهیم. ان شا الله دوستان </w:t>
      </w:r>
      <w:r w:rsidR="00052564" w:rsidRPr="00C04844">
        <w:rPr>
          <w:rFonts w:ascii="NoorLotus" w:hAnsi="NoorLotus"/>
          <w:color w:val="000000" w:themeColor="text1"/>
          <w:sz w:val="28"/>
          <w:rtl/>
        </w:rPr>
        <w:t xml:space="preserve">در این ایام خودشان زحمت بکشند و مطالعه کنند. تلاش ما این است که قبل از تعطیلی ماه مبارک رمضان چند جلسه ای درس باشد. امیدواریم توفیق باشد و اگر عمری باقی ماند در خدمت دوستان باشیم. الحمد لله رب العالمین. </w:t>
      </w:r>
    </w:p>
    <w:p w14:paraId="46AA79CE" w14:textId="77777777" w:rsidR="001E4604" w:rsidRPr="00C04844" w:rsidRDefault="001E4604" w:rsidP="00B95D35">
      <w:pPr>
        <w:rPr>
          <w:rFonts w:ascii="NoorLotus" w:hAnsi="NoorLotus"/>
          <w:color w:val="000000" w:themeColor="text1"/>
          <w:sz w:val="28"/>
          <w:rtl/>
        </w:rPr>
      </w:pPr>
    </w:p>
    <w:p w14:paraId="150FA164" w14:textId="77777777" w:rsidR="00332232" w:rsidRPr="00C04844" w:rsidRDefault="00332232" w:rsidP="00B95D35">
      <w:pPr>
        <w:rPr>
          <w:rFonts w:ascii="NoorLotus" w:hAnsi="NoorLotus"/>
          <w:color w:val="FF0000"/>
          <w:sz w:val="28"/>
          <w:rtl/>
        </w:rPr>
      </w:pPr>
    </w:p>
    <w:p w14:paraId="13AF2CBB" w14:textId="77777777" w:rsidR="007A17DA" w:rsidRPr="00C04844" w:rsidRDefault="007A17DA" w:rsidP="008144FA">
      <w:pPr>
        <w:rPr>
          <w:rFonts w:ascii="NoorLotus" w:hAnsi="NoorLotus"/>
          <w:color w:val="FF0000"/>
          <w:sz w:val="28"/>
          <w:rtl/>
        </w:rPr>
        <w:sectPr w:rsidR="007A17DA" w:rsidRPr="00C04844" w:rsidSect="007E4328">
          <w:headerReference w:type="default" r:id="rId212"/>
          <w:footerReference w:type="default" r:id="rId21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4253CCA3" w14:textId="77777777" w:rsidR="002A7F63" w:rsidRPr="00C04844" w:rsidRDefault="00000000" w:rsidP="005F1971">
      <w:pPr>
        <w:jc w:val="mediumKashida"/>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380300106"/>
        <w:docPartObj>
          <w:docPartGallery w:val="Table of Contents"/>
          <w:docPartUnique/>
        </w:docPartObj>
      </w:sdtPr>
      <w:sdtContent>
        <w:p w14:paraId="23DE66BA" w14:textId="77777777" w:rsidR="00CD5CB3" w:rsidRPr="00C04844" w:rsidRDefault="00000000" w:rsidP="005F1971">
          <w:pPr>
            <w:jc w:val="mediumKashida"/>
            <w:rPr>
              <w:rFonts w:ascii="NoorLotus" w:hAnsi="NoorLotus"/>
              <w:sz w:val="28"/>
            </w:rPr>
          </w:pPr>
          <w:r w:rsidRPr="00C04844">
            <w:rPr>
              <w:rFonts w:ascii="NoorLotus" w:hAnsi="NoorLotus"/>
              <w:sz w:val="28"/>
              <w:rtl/>
            </w:rPr>
            <w:t>فهرست</w:t>
          </w:r>
        </w:p>
        <w:p w14:paraId="2617BB6C" w14:textId="40FAEB0A" w:rsidR="00391BD2" w:rsidRDefault="00000000">
          <w:pPr>
            <w:pStyle w:val="TOC3"/>
            <w:tabs>
              <w:tab w:val="right" w:leader="dot" w:pos="10194"/>
            </w:tabs>
            <w:rPr>
              <w:rFonts w:asciiTheme="minorHAnsi" w:eastAsiaTheme="minorEastAsia" w:hAnsiTheme="minorHAnsi" w:cstheme="minorBidi"/>
              <w:bCs w:val="0"/>
              <w:iCs w:val="0"/>
              <w:noProof/>
              <w:color w:val="auto"/>
              <w:szCs w:val="22"/>
              <w:rt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4093141" w:history="1">
            <w:r w:rsidRPr="003C5F25">
              <w:rPr>
                <w:rStyle w:val="Hyperlink"/>
                <w:rFonts w:cs="Times New Roman" w:hint="eastAsia"/>
                <w:noProof/>
                <w:rtl/>
              </w:rPr>
              <w:t>تذکرات</w:t>
            </w:r>
            <w:r w:rsidRPr="003C5F25">
              <w:rPr>
                <w:rStyle w:val="Hyperlink"/>
                <w:rFonts w:cs="Times New Roman"/>
                <w:noProof/>
                <w:rtl/>
              </w:rPr>
              <w:t xml:space="preserve"> </w:t>
            </w:r>
            <w:r w:rsidRPr="003C5F25">
              <w:rPr>
                <w:rStyle w:val="Hyperlink"/>
                <w:rFonts w:cs="Times New Roman" w:hint="eastAsia"/>
                <w:noProof/>
                <w:rtl/>
              </w:rPr>
              <w:t>عباد</w:t>
            </w:r>
            <w:r w:rsidRPr="003C5F25">
              <w:rPr>
                <w:rStyle w:val="Hyperlink"/>
                <w:rFonts w:cs="Times New Roman" w:hint="cs"/>
                <w:noProof/>
                <w:rtl/>
              </w:rPr>
              <w:t>ی</w:t>
            </w:r>
            <w:r w:rsidRPr="003C5F25">
              <w:rPr>
                <w:rStyle w:val="Hyperlink"/>
                <w:rFonts w:cs="Times New Roman" w:hint="eastAsia"/>
                <w:noProof/>
                <w:rtl/>
              </w:rPr>
              <w:t>،</w:t>
            </w:r>
            <w:r w:rsidRPr="003C5F25">
              <w:rPr>
                <w:rStyle w:val="Hyperlink"/>
                <w:rFonts w:cs="Times New Roman"/>
                <w:noProof/>
                <w:rtl/>
              </w:rPr>
              <w:t xml:space="preserve"> </w:t>
            </w:r>
            <w:r w:rsidRPr="003C5F25">
              <w:rPr>
                <w:rStyle w:val="Hyperlink"/>
                <w:rFonts w:cs="Times New Roman" w:hint="eastAsia"/>
                <w:noProof/>
                <w:rtl/>
              </w:rPr>
              <w:t>س</w:t>
            </w:r>
            <w:r w:rsidRPr="003C5F25">
              <w:rPr>
                <w:rStyle w:val="Hyperlink"/>
                <w:rFonts w:cs="Times New Roman" w:hint="cs"/>
                <w:noProof/>
                <w:rtl/>
              </w:rPr>
              <w:t>ی</w:t>
            </w:r>
            <w:r w:rsidRPr="003C5F25">
              <w:rPr>
                <w:rStyle w:val="Hyperlink"/>
                <w:rFonts w:cs="Times New Roman" w:hint="eastAsia"/>
                <w:noProof/>
                <w:rtl/>
              </w:rPr>
              <w:t>اس</w:t>
            </w:r>
            <w:r w:rsidRPr="003C5F25">
              <w:rPr>
                <w:rStyle w:val="Hyperlink"/>
                <w:rFonts w:cs="Times New Roman" w:hint="cs"/>
                <w:noProof/>
                <w:rtl/>
              </w:rPr>
              <w:t>ی</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164093141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1</w:t>
            </w:r>
            <w:r>
              <w:rPr>
                <w:rStyle w:val="Hyperlink"/>
                <w:noProof/>
                <w:rtl/>
              </w:rPr>
              <w:fldChar w:fldCharType="end"/>
            </w:r>
          </w:hyperlink>
        </w:p>
        <w:p w14:paraId="777DED81" w14:textId="28DC1957" w:rsidR="00391BD2"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4093142" w:history="1">
            <w:r w:rsidRPr="003C5F25">
              <w:rPr>
                <w:rStyle w:val="Hyperlink"/>
                <w:rFonts w:cs="Times New Roman" w:hint="eastAsia"/>
                <w:noProof/>
                <w:rtl/>
              </w:rPr>
              <w:t>تنب</w:t>
            </w:r>
            <w:r w:rsidRPr="003C5F25">
              <w:rPr>
                <w:rStyle w:val="Hyperlink"/>
                <w:rFonts w:cs="Times New Roman" w:hint="cs"/>
                <w:noProof/>
                <w:rtl/>
              </w:rPr>
              <w:t>ی</w:t>
            </w:r>
            <w:r w:rsidRPr="003C5F25">
              <w:rPr>
                <w:rStyle w:val="Hyperlink"/>
                <w:rFonts w:cs="Times New Roman" w:hint="eastAsia"/>
                <w:noProof/>
                <w:rtl/>
              </w:rPr>
              <w:t>ه</w:t>
            </w:r>
            <w:r w:rsidRPr="003C5F25">
              <w:rPr>
                <w:rStyle w:val="Hyperlink"/>
                <w:rFonts w:cs="Times New Roman"/>
                <w:noProof/>
                <w:rtl/>
              </w:rPr>
              <w:t xml:space="preserve"> </w:t>
            </w:r>
            <w:r w:rsidRPr="003C5F25">
              <w:rPr>
                <w:rStyle w:val="Hyperlink"/>
                <w:rFonts w:cs="Times New Roman" w:hint="eastAsia"/>
                <w:noProof/>
                <w:rtl/>
              </w:rPr>
              <w:t>سوم</w:t>
            </w:r>
            <w:r w:rsidRPr="003C5F25">
              <w:rPr>
                <w:rStyle w:val="Hyperlink"/>
                <w:rFonts w:cs="Times New Roman"/>
                <w:noProof/>
                <w:rtl/>
              </w:rPr>
              <w:t xml:space="preserve"> </w:t>
            </w:r>
            <w:r w:rsidRPr="003C5F25">
              <w:rPr>
                <w:rStyle w:val="Hyperlink"/>
                <w:rFonts w:cs="Times New Roman" w:hint="eastAsia"/>
                <w:noProof/>
                <w:rtl/>
              </w:rPr>
              <w:t>از</w:t>
            </w:r>
            <w:r w:rsidRPr="003C5F25">
              <w:rPr>
                <w:rStyle w:val="Hyperlink"/>
                <w:rFonts w:cs="Times New Roman"/>
                <w:noProof/>
                <w:rtl/>
              </w:rPr>
              <w:t xml:space="preserve"> </w:t>
            </w:r>
            <w:r w:rsidRPr="003C5F25">
              <w:rPr>
                <w:rStyle w:val="Hyperlink"/>
                <w:rFonts w:cs="Times New Roman" w:hint="eastAsia"/>
                <w:noProof/>
                <w:rtl/>
              </w:rPr>
              <w:t>تنب</w:t>
            </w:r>
            <w:r w:rsidRPr="003C5F25">
              <w:rPr>
                <w:rStyle w:val="Hyperlink"/>
                <w:rFonts w:cs="Times New Roman" w:hint="cs"/>
                <w:noProof/>
                <w:rtl/>
              </w:rPr>
              <w:t>ی</w:t>
            </w:r>
            <w:r w:rsidRPr="003C5F25">
              <w:rPr>
                <w:rStyle w:val="Hyperlink"/>
                <w:rFonts w:cs="Times New Roman" w:hint="eastAsia"/>
                <w:noProof/>
                <w:rtl/>
              </w:rPr>
              <w:t>هات</w:t>
            </w:r>
            <w:r w:rsidRPr="003C5F25">
              <w:rPr>
                <w:rStyle w:val="Hyperlink"/>
                <w:rFonts w:cs="Times New Roman"/>
                <w:noProof/>
                <w:rtl/>
              </w:rPr>
              <w:t xml:space="preserve"> </w:t>
            </w:r>
            <w:r w:rsidRPr="003C5F25">
              <w:rPr>
                <w:rStyle w:val="Hyperlink"/>
                <w:rFonts w:cs="Times New Roman" w:hint="eastAsia"/>
                <w:noProof/>
                <w:rtl/>
              </w:rPr>
              <w:t>برائت</w:t>
            </w:r>
            <w:r w:rsidRPr="003C5F25">
              <w:rPr>
                <w:rStyle w:val="Hyperlink"/>
                <w:rFonts w:cs="Times New Roman"/>
                <w:noProof/>
                <w:rtl/>
              </w:rPr>
              <w:t xml:space="preserve">: </w:t>
            </w:r>
            <w:r w:rsidRPr="003C5F25">
              <w:rPr>
                <w:rStyle w:val="Hyperlink"/>
                <w:rFonts w:cs="Times New Roman" w:hint="eastAsia"/>
                <w:noProof/>
                <w:rtl/>
              </w:rPr>
              <w:t>جر</w:t>
            </w:r>
            <w:r w:rsidRPr="003C5F25">
              <w:rPr>
                <w:rStyle w:val="Hyperlink"/>
                <w:rFonts w:cs="Times New Roman" w:hint="cs"/>
                <w:noProof/>
                <w:rtl/>
              </w:rPr>
              <w:t>ی</w:t>
            </w:r>
            <w:r w:rsidRPr="003C5F25">
              <w:rPr>
                <w:rStyle w:val="Hyperlink"/>
                <w:rFonts w:cs="Times New Roman" w:hint="eastAsia"/>
                <w:noProof/>
                <w:rtl/>
              </w:rPr>
              <w:t>ان</w:t>
            </w:r>
            <w:r w:rsidRPr="003C5F25">
              <w:rPr>
                <w:rStyle w:val="Hyperlink"/>
                <w:rFonts w:cs="Times New Roman"/>
                <w:noProof/>
                <w:rtl/>
              </w:rPr>
              <w:t xml:space="preserve"> </w:t>
            </w:r>
            <w:r w:rsidRPr="003C5F25">
              <w:rPr>
                <w:rStyle w:val="Hyperlink"/>
                <w:rFonts w:cs="Times New Roman" w:hint="eastAsia"/>
                <w:noProof/>
                <w:rtl/>
              </w:rPr>
              <w:t>برائت</w:t>
            </w:r>
            <w:r w:rsidRPr="003C5F25">
              <w:rPr>
                <w:rStyle w:val="Hyperlink"/>
                <w:rFonts w:cs="Times New Roman"/>
                <w:noProof/>
                <w:rtl/>
              </w:rPr>
              <w:t xml:space="preserve"> </w:t>
            </w:r>
            <w:r w:rsidRPr="003C5F25">
              <w:rPr>
                <w:rStyle w:val="Hyperlink"/>
                <w:rFonts w:cs="Times New Roman" w:hint="eastAsia"/>
                <w:noProof/>
                <w:rtl/>
              </w:rPr>
              <w:t>در</w:t>
            </w:r>
            <w:r w:rsidRPr="003C5F25">
              <w:rPr>
                <w:rStyle w:val="Hyperlink"/>
                <w:rFonts w:cs="Times New Roman"/>
                <w:noProof/>
                <w:rtl/>
              </w:rPr>
              <w:t xml:space="preserve"> </w:t>
            </w:r>
            <w:r w:rsidRPr="003C5F25">
              <w:rPr>
                <w:rStyle w:val="Hyperlink"/>
                <w:rFonts w:cs="Times New Roman" w:hint="eastAsia"/>
                <w:noProof/>
                <w:rtl/>
              </w:rPr>
              <w:t>شبهات</w:t>
            </w:r>
            <w:r w:rsidRPr="003C5F25">
              <w:rPr>
                <w:rStyle w:val="Hyperlink"/>
                <w:rFonts w:cs="Times New Roman"/>
                <w:noProof/>
                <w:rtl/>
              </w:rPr>
              <w:t xml:space="preserve"> </w:t>
            </w:r>
            <w:r w:rsidRPr="003C5F25">
              <w:rPr>
                <w:rStyle w:val="Hyperlink"/>
                <w:rFonts w:cs="Times New Roman" w:hint="eastAsia"/>
                <w:noProof/>
                <w:rtl/>
              </w:rPr>
              <w:t>موضوع</w:t>
            </w:r>
            <w:r w:rsidRPr="003C5F25">
              <w:rPr>
                <w:rStyle w:val="Hyperlink"/>
                <w:rFonts w:cs="Times New Roman" w:hint="cs"/>
                <w:noProof/>
                <w:rtl/>
              </w:rPr>
              <w:t>ی</w:t>
            </w:r>
            <w:r w:rsidRPr="003C5F25">
              <w:rPr>
                <w:rStyle w:val="Hyperlink"/>
                <w:rFonts w:cs="Times New Roman" w:hint="eastAsia"/>
                <w:noProof/>
                <w:rtl/>
              </w:rPr>
              <w:t>ه</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164093142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4</w:t>
            </w:r>
            <w:r>
              <w:rPr>
                <w:rStyle w:val="Hyperlink"/>
                <w:noProof/>
                <w:rtl/>
              </w:rPr>
              <w:fldChar w:fldCharType="end"/>
            </w:r>
          </w:hyperlink>
        </w:p>
        <w:p w14:paraId="350D74CF" w14:textId="01E42879" w:rsidR="00391BD2"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4093143" w:history="1">
            <w:r w:rsidRPr="003C5F25">
              <w:rPr>
                <w:rStyle w:val="Hyperlink"/>
                <w:rFonts w:cs="Times New Roman" w:hint="eastAsia"/>
                <w:noProof/>
                <w:rtl/>
              </w:rPr>
              <w:t>نکته</w:t>
            </w:r>
            <w:r w:rsidRPr="003C5F25">
              <w:rPr>
                <w:rStyle w:val="Hyperlink"/>
                <w:rFonts w:cs="Times New Roman"/>
                <w:noProof/>
                <w:rtl/>
              </w:rPr>
              <w:t xml:space="preserve"> </w:t>
            </w:r>
            <w:r w:rsidRPr="003C5F25">
              <w:rPr>
                <w:rStyle w:val="Hyperlink"/>
                <w:rFonts w:cs="Times New Roman" w:hint="eastAsia"/>
                <w:noProof/>
                <w:rtl/>
              </w:rPr>
              <w:t>اول</w:t>
            </w:r>
            <w:r w:rsidRPr="003C5F25">
              <w:rPr>
                <w:rStyle w:val="Hyperlink"/>
                <w:rFonts w:cs="Times New Roman"/>
                <w:noProof/>
                <w:rtl/>
              </w:rPr>
              <w:t xml:space="preserve">: </w:t>
            </w:r>
            <w:r w:rsidRPr="003C5F25">
              <w:rPr>
                <w:rStyle w:val="Hyperlink"/>
                <w:rFonts w:cs="Times New Roman" w:hint="eastAsia"/>
                <w:noProof/>
                <w:rtl/>
              </w:rPr>
              <w:t>تعر</w:t>
            </w:r>
            <w:r w:rsidRPr="003C5F25">
              <w:rPr>
                <w:rStyle w:val="Hyperlink"/>
                <w:rFonts w:cs="Times New Roman" w:hint="cs"/>
                <w:noProof/>
                <w:rtl/>
              </w:rPr>
              <w:t>ی</w:t>
            </w:r>
            <w:r w:rsidRPr="003C5F25">
              <w:rPr>
                <w:rStyle w:val="Hyperlink"/>
                <w:rFonts w:cs="Times New Roman" w:hint="eastAsia"/>
                <w:noProof/>
                <w:rtl/>
              </w:rPr>
              <w:t>ف</w:t>
            </w:r>
            <w:r w:rsidRPr="003C5F25">
              <w:rPr>
                <w:rStyle w:val="Hyperlink"/>
                <w:rFonts w:cs="Times New Roman"/>
                <w:noProof/>
                <w:rtl/>
              </w:rPr>
              <w:t xml:space="preserve"> </w:t>
            </w:r>
            <w:r w:rsidRPr="003C5F25">
              <w:rPr>
                <w:rStyle w:val="Hyperlink"/>
                <w:rFonts w:cs="Times New Roman" w:hint="eastAsia"/>
                <w:noProof/>
                <w:rtl/>
              </w:rPr>
              <w:t>اصطلاح</w:t>
            </w:r>
            <w:r w:rsidRPr="003C5F25">
              <w:rPr>
                <w:rStyle w:val="Hyperlink"/>
                <w:rFonts w:cs="Times New Roman"/>
                <w:noProof/>
                <w:rtl/>
              </w:rPr>
              <w:t xml:space="preserve"> </w:t>
            </w:r>
            <w:r w:rsidRPr="003C5F25">
              <w:rPr>
                <w:rStyle w:val="Hyperlink"/>
                <w:rFonts w:cs="Times New Roman" w:hint="eastAsia"/>
                <w:noProof/>
                <w:rtl/>
              </w:rPr>
              <w:t>موضوع</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164093143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4</w:t>
            </w:r>
            <w:r>
              <w:rPr>
                <w:rStyle w:val="Hyperlink"/>
                <w:noProof/>
                <w:rtl/>
              </w:rPr>
              <w:fldChar w:fldCharType="end"/>
            </w:r>
          </w:hyperlink>
        </w:p>
        <w:p w14:paraId="60470848" w14:textId="50B0E4F1" w:rsidR="00391BD2"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4093144" w:history="1">
            <w:r w:rsidRPr="003C5F25">
              <w:rPr>
                <w:rStyle w:val="Hyperlink"/>
                <w:rFonts w:cs="Times New Roman" w:hint="eastAsia"/>
                <w:noProof/>
                <w:rtl/>
              </w:rPr>
              <w:t>نکته</w:t>
            </w:r>
            <w:r w:rsidRPr="003C5F25">
              <w:rPr>
                <w:rStyle w:val="Hyperlink"/>
                <w:rFonts w:cs="Times New Roman"/>
                <w:noProof/>
                <w:rtl/>
              </w:rPr>
              <w:t xml:space="preserve"> </w:t>
            </w:r>
            <w:r w:rsidRPr="003C5F25">
              <w:rPr>
                <w:rStyle w:val="Hyperlink"/>
                <w:rFonts w:cs="Times New Roman" w:hint="eastAsia"/>
                <w:noProof/>
                <w:rtl/>
              </w:rPr>
              <w:t>دوم</w:t>
            </w:r>
            <w:r w:rsidRPr="003C5F25">
              <w:rPr>
                <w:rStyle w:val="Hyperlink"/>
                <w:rFonts w:cs="Times New Roman"/>
                <w:noProof/>
                <w:rtl/>
              </w:rPr>
              <w:t xml:space="preserve">: </w:t>
            </w:r>
            <w:r w:rsidRPr="003C5F25">
              <w:rPr>
                <w:rStyle w:val="Hyperlink"/>
                <w:rFonts w:cs="Times New Roman" w:hint="eastAsia"/>
                <w:noProof/>
                <w:rtl/>
              </w:rPr>
              <w:t>اشکال</w:t>
            </w:r>
            <w:r w:rsidRPr="003C5F25">
              <w:rPr>
                <w:rStyle w:val="Hyperlink"/>
                <w:rFonts w:cs="Times New Roman"/>
                <w:noProof/>
                <w:rtl/>
              </w:rPr>
              <w:t xml:space="preserve"> </w:t>
            </w:r>
            <w:r w:rsidRPr="003C5F25">
              <w:rPr>
                <w:rStyle w:val="Hyperlink"/>
                <w:rFonts w:cs="Times New Roman" w:hint="eastAsia"/>
                <w:noProof/>
                <w:rtl/>
              </w:rPr>
              <w:t>موجود</w:t>
            </w:r>
            <w:r w:rsidRPr="003C5F25">
              <w:rPr>
                <w:rStyle w:val="Hyperlink"/>
                <w:rFonts w:cs="Times New Roman"/>
                <w:noProof/>
                <w:rtl/>
              </w:rPr>
              <w:t xml:space="preserve"> </w:t>
            </w:r>
            <w:r w:rsidRPr="003C5F25">
              <w:rPr>
                <w:rStyle w:val="Hyperlink"/>
                <w:rFonts w:cs="Times New Roman" w:hint="eastAsia"/>
                <w:noProof/>
                <w:rtl/>
              </w:rPr>
              <w:t>در</w:t>
            </w:r>
            <w:r w:rsidRPr="003C5F25">
              <w:rPr>
                <w:rStyle w:val="Hyperlink"/>
                <w:rFonts w:cs="Times New Roman"/>
                <w:noProof/>
                <w:rtl/>
              </w:rPr>
              <w:t xml:space="preserve"> </w:t>
            </w:r>
            <w:r w:rsidRPr="003C5F25">
              <w:rPr>
                <w:rStyle w:val="Hyperlink"/>
                <w:rFonts w:cs="Times New Roman" w:hint="eastAsia"/>
                <w:noProof/>
                <w:rtl/>
              </w:rPr>
              <w:t>جر</w:t>
            </w:r>
            <w:r w:rsidRPr="003C5F25">
              <w:rPr>
                <w:rStyle w:val="Hyperlink"/>
                <w:rFonts w:cs="Times New Roman" w:hint="cs"/>
                <w:noProof/>
                <w:rtl/>
              </w:rPr>
              <w:t>ی</w:t>
            </w:r>
            <w:r w:rsidRPr="003C5F25">
              <w:rPr>
                <w:rStyle w:val="Hyperlink"/>
                <w:rFonts w:cs="Times New Roman" w:hint="eastAsia"/>
                <w:noProof/>
                <w:rtl/>
              </w:rPr>
              <w:t>ان</w:t>
            </w:r>
            <w:r w:rsidRPr="003C5F25">
              <w:rPr>
                <w:rStyle w:val="Hyperlink"/>
                <w:rFonts w:cs="Times New Roman"/>
                <w:noProof/>
                <w:rtl/>
              </w:rPr>
              <w:t xml:space="preserve"> </w:t>
            </w:r>
            <w:r w:rsidRPr="003C5F25">
              <w:rPr>
                <w:rStyle w:val="Hyperlink"/>
                <w:rFonts w:cs="Times New Roman" w:hint="eastAsia"/>
                <w:noProof/>
                <w:rtl/>
              </w:rPr>
              <w:t>برائت</w:t>
            </w:r>
            <w:r w:rsidRPr="003C5F25">
              <w:rPr>
                <w:rStyle w:val="Hyperlink"/>
                <w:rFonts w:cs="Times New Roman"/>
                <w:noProof/>
                <w:rtl/>
              </w:rPr>
              <w:t xml:space="preserve"> </w:t>
            </w:r>
            <w:r w:rsidRPr="003C5F25">
              <w:rPr>
                <w:rStyle w:val="Hyperlink"/>
                <w:rFonts w:cs="Times New Roman" w:hint="eastAsia"/>
                <w:noProof/>
                <w:rtl/>
              </w:rPr>
              <w:t>در</w:t>
            </w:r>
            <w:r w:rsidRPr="003C5F25">
              <w:rPr>
                <w:rStyle w:val="Hyperlink"/>
                <w:rFonts w:cs="Times New Roman"/>
                <w:noProof/>
                <w:rtl/>
              </w:rPr>
              <w:t xml:space="preserve"> </w:t>
            </w:r>
            <w:r w:rsidRPr="003C5F25">
              <w:rPr>
                <w:rStyle w:val="Hyperlink"/>
                <w:rFonts w:cs="Times New Roman" w:hint="eastAsia"/>
                <w:noProof/>
                <w:rtl/>
              </w:rPr>
              <w:t>شبهات</w:t>
            </w:r>
            <w:r w:rsidRPr="003C5F25">
              <w:rPr>
                <w:rStyle w:val="Hyperlink"/>
                <w:rFonts w:cs="Times New Roman"/>
                <w:noProof/>
                <w:rtl/>
              </w:rPr>
              <w:t xml:space="preserve"> </w:t>
            </w:r>
            <w:r w:rsidRPr="003C5F25">
              <w:rPr>
                <w:rStyle w:val="Hyperlink"/>
                <w:rFonts w:cs="Times New Roman" w:hint="eastAsia"/>
                <w:noProof/>
                <w:rtl/>
              </w:rPr>
              <w:t>موضوع</w:t>
            </w:r>
            <w:r w:rsidRPr="003C5F25">
              <w:rPr>
                <w:rStyle w:val="Hyperlink"/>
                <w:rFonts w:cs="Times New Roman" w:hint="cs"/>
                <w:noProof/>
                <w:rtl/>
              </w:rPr>
              <w:t>ی</w:t>
            </w:r>
            <w:r w:rsidRPr="003C5F25">
              <w:rPr>
                <w:rStyle w:val="Hyperlink"/>
                <w:rFonts w:cs="Times New Roman" w:hint="eastAsia"/>
                <w:noProof/>
                <w:rtl/>
              </w:rPr>
              <w:t>ه</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164093144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6</w:t>
            </w:r>
            <w:r>
              <w:rPr>
                <w:rStyle w:val="Hyperlink"/>
                <w:noProof/>
                <w:rtl/>
              </w:rPr>
              <w:fldChar w:fldCharType="end"/>
            </w:r>
          </w:hyperlink>
        </w:p>
        <w:p w14:paraId="20159F41" w14:textId="534484C7" w:rsidR="00391BD2"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4093145" w:history="1">
            <w:r w:rsidRPr="003C5F25">
              <w:rPr>
                <w:rStyle w:val="Hyperlink"/>
                <w:rFonts w:cs="Times New Roman" w:hint="eastAsia"/>
                <w:noProof/>
                <w:rtl/>
              </w:rPr>
              <w:t>نکته</w:t>
            </w:r>
            <w:r w:rsidRPr="003C5F25">
              <w:rPr>
                <w:rStyle w:val="Hyperlink"/>
                <w:rFonts w:cs="Times New Roman"/>
                <w:noProof/>
                <w:rtl/>
              </w:rPr>
              <w:t xml:space="preserve"> </w:t>
            </w:r>
            <w:r w:rsidRPr="003C5F25">
              <w:rPr>
                <w:rStyle w:val="Hyperlink"/>
                <w:rFonts w:cs="Times New Roman" w:hint="eastAsia"/>
                <w:noProof/>
                <w:rtl/>
              </w:rPr>
              <w:t>سوم</w:t>
            </w:r>
            <w:r w:rsidRPr="003C5F25">
              <w:rPr>
                <w:rStyle w:val="Hyperlink"/>
                <w:rFonts w:cs="Times New Roman"/>
                <w:noProof/>
                <w:rtl/>
              </w:rPr>
              <w:t xml:space="preserve">: </w:t>
            </w:r>
            <w:r w:rsidRPr="003C5F25">
              <w:rPr>
                <w:rStyle w:val="Hyperlink"/>
                <w:rFonts w:cs="Times New Roman" w:hint="eastAsia"/>
                <w:noProof/>
                <w:rtl/>
              </w:rPr>
              <w:t>صور</w:t>
            </w:r>
            <w:r w:rsidRPr="003C5F25">
              <w:rPr>
                <w:rStyle w:val="Hyperlink"/>
                <w:rFonts w:cs="Times New Roman"/>
                <w:noProof/>
                <w:rtl/>
              </w:rPr>
              <w:t xml:space="preserve"> </w:t>
            </w:r>
            <w:r w:rsidRPr="003C5F25">
              <w:rPr>
                <w:rStyle w:val="Hyperlink"/>
                <w:rFonts w:cs="Times New Roman" w:hint="eastAsia"/>
                <w:noProof/>
                <w:rtl/>
              </w:rPr>
              <w:t>شبهات</w:t>
            </w:r>
            <w:r w:rsidRPr="003C5F25">
              <w:rPr>
                <w:rStyle w:val="Hyperlink"/>
                <w:rFonts w:cs="Times New Roman"/>
                <w:noProof/>
                <w:rtl/>
              </w:rPr>
              <w:t xml:space="preserve"> </w:t>
            </w:r>
            <w:r w:rsidRPr="003C5F25">
              <w:rPr>
                <w:rStyle w:val="Hyperlink"/>
                <w:rFonts w:cs="Times New Roman" w:hint="eastAsia"/>
                <w:noProof/>
                <w:rtl/>
              </w:rPr>
              <w:t>موضوع</w:t>
            </w:r>
            <w:r w:rsidRPr="003C5F25">
              <w:rPr>
                <w:rStyle w:val="Hyperlink"/>
                <w:rFonts w:cs="Times New Roman" w:hint="cs"/>
                <w:noProof/>
                <w:rtl/>
              </w:rPr>
              <w:t>ی</w:t>
            </w:r>
            <w:r w:rsidRPr="003C5F25">
              <w:rPr>
                <w:rStyle w:val="Hyperlink"/>
                <w:rFonts w:cs="Times New Roman" w:hint="eastAsia"/>
                <w:noProof/>
                <w:rtl/>
              </w:rPr>
              <w:t>ه</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164093145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8</w:t>
            </w:r>
            <w:r>
              <w:rPr>
                <w:rStyle w:val="Hyperlink"/>
                <w:noProof/>
                <w:rtl/>
              </w:rPr>
              <w:fldChar w:fldCharType="end"/>
            </w:r>
          </w:hyperlink>
        </w:p>
        <w:p w14:paraId="788B4612" w14:textId="44AFC39D" w:rsidR="00391BD2"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4093146" w:history="1">
            <w:r w:rsidRPr="003C5F25">
              <w:rPr>
                <w:rStyle w:val="Hyperlink"/>
                <w:rFonts w:cs="Times New Roman" w:hint="eastAsia"/>
                <w:noProof/>
                <w:rtl/>
              </w:rPr>
              <w:t>تفاوت</w:t>
            </w:r>
            <w:r w:rsidRPr="003C5F25">
              <w:rPr>
                <w:rStyle w:val="Hyperlink"/>
                <w:rFonts w:cs="Times New Roman"/>
                <w:noProof/>
                <w:rtl/>
              </w:rPr>
              <w:t xml:space="preserve"> </w:t>
            </w:r>
            <w:r w:rsidRPr="003C5F25">
              <w:rPr>
                <w:rStyle w:val="Hyperlink"/>
                <w:rFonts w:cs="Times New Roman" w:hint="eastAsia"/>
                <w:noProof/>
                <w:rtl/>
              </w:rPr>
              <w:t>مسلک</w:t>
            </w:r>
            <w:r w:rsidRPr="003C5F25">
              <w:rPr>
                <w:rStyle w:val="Hyperlink"/>
                <w:rFonts w:cs="Times New Roman"/>
                <w:noProof/>
                <w:rtl/>
              </w:rPr>
              <w:t xml:space="preserve"> </w:t>
            </w:r>
            <w:r w:rsidRPr="003C5F25">
              <w:rPr>
                <w:rStyle w:val="Hyperlink"/>
                <w:rFonts w:cs="Times New Roman" w:hint="eastAsia"/>
                <w:noProof/>
                <w:rtl/>
              </w:rPr>
              <w:t>انحلال</w:t>
            </w:r>
            <w:r w:rsidRPr="003C5F25">
              <w:rPr>
                <w:rStyle w:val="Hyperlink"/>
                <w:rFonts w:cs="Times New Roman"/>
                <w:noProof/>
                <w:rtl/>
              </w:rPr>
              <w:t xml:space="preserve"> </w:t>
            </w:r>
            <w:r w:rsidRPr="003C5F25">
              <w:rPr>
                <w:rStyle w:val="Hyperlink"/>
                <w:rFonts w:cs="Times New Roman" w:hint="eastAsia"/>
                <w:noProof/>
                <w:rtl/>
              </w:rPr>
              <w:t>و</w:t>
            </w:r>
            <w:r w:rsidRPr="003C5F25">
              <w:rPr>
                <w:rStyle w:val="Hyperlink"/>
                <w:rFonts w:cs="Times New Roman"/>
                <w:noProof/>
                <w:rtl/>
              </w:rPr>
              <w:t xml:space="preserve"> </w:t>
            </w:r>
            <w:r w:rsidRPr="003C5F25">
              <w:rPr>
                <w:rStyle w:val="Hyperlink"/>
                <w:rFonts w:cs="Times New Roman" w:hint="eastAsia"/>
                <w:noProof/>
                <w:rtl/>
              </w:rPr>
              <w:t>مسلک</w:t>
            </w:r>
            <w:r w:rsidRPr="003C5F25">
              <w:rPr>
                <w:rStyle w:val="Hyperlink"/>
                <w:rFonts w:cs="Times New Roman"/>
                <w:noProof/>
                <w:rtl/>
              </w:rPr>
              <w:t xml:space="preserve"> </w:t>
            </w:r>
            <w:r w:rsidRPr="003C5F25">
              <w:rPr>
                <w:rStyle w:val="Hyperlink"/>
                <w:rFonts w:cs="Times New Roman" w:hint="eastAsia"/>
                <w:noProof/>
                <w:rtl/>
              </w:rPr>
              <w:t>خطابات</w:t>
            </w:r>
            <w:r w:rsidRPr="003C5F25">
              <w:rPr>
                <w:rStyle w:val="Hyperlink"/>
                <w:rFonts w:cs="Times New Roman"/>
                <w:noProof/>
                <w:rtl/>
              </w:rPr>
              <w:t xml:space="preserve"> </w:t>
            </w:r>
            <w:r w:rsidRPr="003C5F25">
              <w:rPr>
                <w:rStyle w:val="Hyperlink"/>
                <w:rFonts w:cs="Times New Roman" w:hint="eastAsia"/>
                <w:noProof/>
                <w:rtl/>
              </w:rPr>
              <w:t>قانون</w:t>
            </w:r>
            <w:r w:rsidRPr="003C5F25">
              <w:rPr>
                <w:rStyle w:val="Hyperlink"/>
                <w:rFonts w:cs="Times New Roman" w:hint="cs"/>
                <w:noProof/>
                <w:rtl/>
              </w:rPr>
              <w:t>ی</w:t>
            </w:r>
            <w:r>
              <w:rPr>
                <w:rFonts w:cs="Times New Roman"/>
                <w:noProof/>
                <w:webHidden/>
                <w:rtl/>
              </w:rPr>
              <w:tab/>
            </w:r>
            <w:r>
              <w:rPr>
                <w:rStyle w:val="Hyperlink"/>
                <w:noProof/>
                <w:rtl/>
              </w:rPr>
              <w:fldChar w:fldCharType="begin"/>
            </w:r>
            <w:r>
              <w:rPr>
                <w:rFonts w:cs="Times New Roman"/>
                <w:noProof/>
                <w:webHidden/>
                <w:rtl/>
              </w:rPr>
              <w:instrText xml:space="preserve"> </w:instrText>
            </w:r>
            <w:r>
              <w:rPr>
                <w:noProof/>
                <w:webHidden/>
              </w:rPr>
              <w:instrText>PAGEREF</w:instrText>
            </w:r>
            <w:r>
              <w:rPr>
                <w:rFonts w:cs="Times New Roman"/>
                <w:noProof/>
                <w:webHidden/>
                <w:rtl/>
              </w:rPr>
              <w:instrText xml:space="preserve"> _</w:instrText>
            </w:r>
            <w:r>
              <w:rPr>
                <w:noProof/>
                <w:webHidden/>
              </w:rPr>
              <w:instrText>Toc</w:instrText>
            </w:r>
            <w:r>
              <w:rPr>
                <w:rFonts w:cs="Times New Roman"/>
                <w:noProof/>
                <w:webHidden/>
                <w:rtl/>
              </w:rPr>
              <w:instrText xml:space="preserve">164093146 </w:instrText>
            </w:r>
            <w:r>
              <w:rPr>
                <w:noProof/>
                <w:webHidden/>
              </w:rPr>
              <w:instrText>\h</w:instrText>
            </w:r>
            <w:r>
              <w:rPr>
                <w:rFonts w:cs="Times New Roman"/>
                <w:noProof/>
                <w:webHidden/>
                <w:rtl/>
              </w:rPr>
              <w:instrText xml:space="preserve"> </w:instrText>
            </w:r>
            <w:r>
              <w:rPr>
                <w:rStyle w:val="Hyperlink"/>
                <w:noProof/>
                <w:rtl/>
              </w:rPr>
            </w:r>
            <w:r>
              <w:rPr>
                <w:rStyle w:val="Hyperlink"/>
                <w:noProof/>
                <w:rtl/>
              </w:rPr>
              <w:fldChar w:fldCharType="separate"/>
            </w:r>
            <w:r w:rsidR="00316F43">
              <w:rPr>
                <w:rFonts w:cs="Times New Roman"/>
                <w:noProof/>
                <w:webHidden/>
                <w:rtl/>
              </w:rPr>
              <w:t>8</w:t>
            </w:r>
            <w:r>
              <w:rPr>
                <w:rStyle w:val="Hyperlink"/>
                <w:noProof/>
                <w:rtl/>
              </w:rPr>
              <w:fldChar w:fldCharType="end"/>
            </w:r>
          </w:hyperlink>
        </w:p>
        <w:p w14:paraId="120C08FE" w14:textId="77777777" w:rsidR="00CD5CB3" w:rsidRPr="00C04844" w:rsidRDefault="00000000" w:rsidP="005F1971">
          <w:pPr>
            <w:jc w:val="mediumKashida"/>
            <w:rPr>
              <w:rFonts w:ascii="NoorLotus" w:hAnsi="NoorLotus"/>
              <w:sz w:val="28"/>
              <w:rtl/>
            </w:rPr>
          </w:pPr>
          <w:r w:rsidRPr="00C04844">
            <w:rPr>
              <w:rFonts w:ascii="NoorLotus" w:hAnsi="NoorLotus"/>
              <w:sz w:val="28"/>
            </w:rPr>
            <w:fldChar w:fldCharType="end"/>
          </w:r>
        </w:p>
      </w:sdtContent>
    </w:sdt>
    <w:p w14:paraId="72C1B3D7" w14:textId="77777777" w:rsidR="00AB33A3" w:rsidRDefault="00000000" w:rsidP="005F1971">
      <w:pPr>
        <w:jc w:val="medium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0C1D2875" w14:textId="77777777" w:rsidR="003319E0" w:rsidRPr="00C04844" w:rsidRDefault="00000000" w:rsidP="005F1971">
      <w:pPr>
        <w:pStyle w:val="Heading3"/>
        <w:jc w:val="mediumKashida"/>
        <w:rPr>
          <w:rtl/>
        </w:rPr>
      </w:pPr>
      <w:bookmarkStart w:id="547" w:name="_Toc164093141"/>
      <w:r>
        <w:rPr>
          <w:rFonts w:hint="cs"/>
          <w:rtl/>
        </w:rPr>
        <w:t>تذکرات عبادی، سیاسی</w:t>
      </w:r>
      <w:bookmarkEnd w:id="547"/>
    </w:p>
    <w:p w14:paraId="55A5D2F7" w14:textId="77777777" w:rsidR="001E4604" w:rsidRDefault="00000000" w:rsidP="005F1971">
      <w:pPr>
        <w:jc w:val="mediumKashida"/>
        <w:rPr>
          <w:rFonts w:ascii="NoorLotus" w:hAnsi="NoorLotus"/>
          <w:sz w:val="28"/>
          <w:rtl/>
        </w:rPr>
      </w:pPr>
      <w:r>
        <w:rPr>
          <w:rFonts w:ascii="NoorLotus" w:hAnsi="NoorLotus" w:hint="cs"/>
          <w:sz w:val="28"/>
          <w:rtl/>
        </w:rPr>
        <w:t xml:space="preserve">خداوند را شاکریم بر توفیق حضور در یک ماه مبارک رمضان دیگر و استفاده از مواهب و عنایات این ماه خاص. امیدواریم که طاعات و عبادات دوستان و بلکه تمام مؤمنین در این ماه مبارک مقبول حق باشد و بتوانیم از این ماه برای کل ایام </w:t>
      </w:r>
      <w:r w:rsidR="00773B4F">
        <w:rPr>
          <w:rFonts w:ascii="NoorLotus" w:hAnsi="NoorLotus"/>
          <w:sz w:val="28"/>
          <w:rtl/>
        </w:rPr>
        <w:t>توشه‌ا</w:t>
      </w:r>
      <w:r w:rsidR="00773B4F">
        <w:rPr>
          <w:rFonts w:ascii="NoorLotus" w:hAnsi="NoorLotus" w:hint="cs"/>
          <w:sz w:val="28"/>
          <w:rtl/>
        </w:rPr>
        <w:t>ی</w:t>
      </w:r>
      <w:r>
        <w:rPr>
          <w:rFonts w:ascii="NoorLotus" w:hAnsi="NoorLotus" w:hint="cs"/>
          <w:sz w:val="28"/>
          <w:rtl/>
        </w:rPr>
        <w:t xml:space="preserve"> برگرفته باشیم. </w:t>
      </w:r>
    </w:p>
    <w:p w14:paraId="559B2BFD" w14:textId="77777777" w:rsidR="00731370" w:rsidRDefault="00000000" w:rsidP="005F1971">
      <w:pPr>
        <w:jc w:val="mediumKashida"/>
        <w:rPr>
          <w:rFonts w:ascii="NoorLotus" w:hAnsi="NoorLotus"/>
          <w:sz w:val="28"/>
          <w:rtl/>
        </w:rPr>
      </w:pPr>
      <w:r>
        <w:rPr>
          <w:rFonts w:ascii="NoorLotus" w:hAnsi="NoorLotus" w:hint="cs"/>
          <w:sz w:val="28"/>
          <w:rtl/>
        </w:rPr>
        <w:t>ثمرۀ این عنایاتی که حق متعال در ماه مبارک رمضان برای عباد خودش و بندگان خود دارد نهایتاً باید در توحید و معرفت حق و عبودیت نسبت به او ظاهر شود و امیدواریم که دوستان حفظ کنند این حال را برای همۀ ایام سال. «</w:t>
      </w:r>
      <w:r w:rsidR="00E53941" w:rsidRPr="00E53941">
        <w:rPr>
          <w:rFonts w:ascii="NoorLotus" w:hAnsi="NoorLotus"/>
          <w:sz w:val="28"/>
          <w:rtl/>
        </w:rPr>
        <w:t>وَمَا خَلَقْتُ الْجِنَّ وَالْإِنْسَ إِلَّا لِيَعْبُدُونِ</w:t>
      </w:r>
      <w:r>
        <w:rPr>
          <w:rFonts w:ascii="NoorLotus" w:hAnsi="NoorLotus" w:hint="cs"/>
          <w:sz w:val="28"/>
          <w:rtl/>
        </w:rPr>
        <w:t xml:space="preserve">» در برخی از تفاسیر ظاهراً </w:t>
      </w:r>
      <w:r w:rsidR="00773B4F">
        <w:rPr>
          <w:rFonts w:ascii="NoorLotus" w:hAnsi="NoorLotus"/>
          <w:sz w:val="28"/>
          <w:rtl/>
        </w:rPr>
        <w:t>اهل‌سنت</w:t>
      </w:r>
      <w:r>
        <w:rPr>
          <w:rFonts w:ascii="NoorLotus" w:hAnsi="NoorLotus" w:hint="cs"/>
          <w:sz w:val="28"/>
          <w:rtl/>
        </w:rPr>
        <w:t xml:space="preserve"> دارد که</w:t>
      </w:r>
      <w:r w:rsidR="00FD1CAA">
        <w:rPr>
          <w:rFonts w:ascii="NoorLotus" w:hAnsi="NoorLotus" w:hint="cs"/>
          <w:sz w:val="28"/>
          <w:rtl/>
        </w:rPr>
        <w:t xml:space="preserve"> أی</w:t>
      </w:r>
      <w:r w:rsidR="008C529C">
        <w:rPr>
          <w:rFonts w:ascii="NoorLotus" w:hAnsi="NoorLotus" w:hint="cs"/>
          <w:sz w:val="28"/>
          <w:rtl/>
        </w:rPr>
        <w:t xml:space="preserve"> </w:t>
      </w:r>
      <w:r>
        <w:rPr>
          <w:rFonts w:ascii="NoorLotus" w:hAnsi="NoorLotus" w:hint="cs"/>
          <w:sz w:val="28"/>
          <w:rtl/>
        </w:rPr>
        <w:t xml:space="preserve">لیعرفون. حالا خود این ظاهر آیۀ شریفه که الا لیعبدون هم حقیقتش معرفت حق است. عبودیت نسبت به </w:t>
      </w:r>
      <w:r w:rsidR="00773B4F">
        <w:rPr>
          <w:rFonts w:ascii="NoorLotus" w:hAnsi="NoorLotus" w:hint="cs"/>
          <w:sz w:val="28"/>
          <w:rtl/>
        </w:rPr>
        <w:t>حق‌تعالی</w:t>
      </w:r>
      <w:r>
        <w:rPr>
          <w:rFonts w:ascii="NoorLotus" w:hAnsi="NoorLotus" w:hint="cs"/>
          <w:sz w:val="28"/>
          <w:rtl/>
        </w:rPr>
        <w:t xml:space="preserve"> نهایتش ذکر حق است و معرفت حق متعال است. حقیقت عبودیت این نیست که ما در کلام بگوییم بنده خداییم، حقش این است که در تمام مراتب وجودی خودمان حقیقت عبودیت را اظهار بکنیم در قولمان، در عملمان، در خود </w:t>
      </w:r>
      <w:r w:rsidR="00773B4F">
        <w:rPr>
          <w:rFonts w:ascii="NoorLotus" w:hAnsi="NoorLotus"/>
          <w:sz w:val="28"/>
          <w:rtl/>
        </w:rPr>
        <w:t>هست</w:t>
      </w:r>
      <w:r w:rsidR="00773B4F">
        <w:rPr>
          <w:rFonts w:ascii="NoorLotus" w:hAnsi="NoorLotus" w:hint="cs"/>
          <w:sz w:val="28"/>
          <w:rtl/>
        </w:rPr>
        <w:t>ی‌</w:t>
      </w:r>
      <w:r w:rsidR="00773B4F">
        <w:rPr>
          <w:rFonts w:ascii="NoorLotus" w:hAnsi="NoorLotus" w:hint="eastAsia"/>
          <w:sz w:val="28"/>
          <w:rtl/>
        </w:rPr>
        <w:t>مان</w:t>
      </w:r>
      <w:r>
        <w:rPr>
          <w:rFonts w:ascii="NoorLotus" w:hAnsi="NoorLotus" w:hint="cs"/>
          <w:sz w:val="28"/>
          <w:rtl/>
        </w:rPr>
        <w:t xml:space="preserve">، اگر ما حقیقت وجود خودمان را ادراک کنیم و بفهمیم، حقیقتش آن وقت در آن معرفت حق هم هست، ذکر حق هم هست که سر جای خودش باید به این توجه داده شود و بحث شود که چگونه فهم شخص انسانی که از آن تعبیر به معرفت نفس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کنند</w:t>
      </w:r>
      <w:r>
        <w:rPr>
          <w:rFonts w:ascii="NoorLotus" w:hAnsi="NoorLotus" w:hint="cs"/>
          <w:sz w:val="28"/>
          <w:rtl/>
        </w:rPr>
        <w:t xml:space="preserve"> دلالت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کند</w:t>
      </w:r>
      <w:r>
        <w:rPr>
          <w:rFonts w:ascii="NoorLotus" w:hAnsi="NoorLotus" w:hint="cs"/>
          <w:sz w:val="28"/>
          <w:rtl/>
        </w:rPr>
        <w:t xml:space="preserve"> بر توحید و ذکر حق و این دلالت هم دلالت شهودی است. </w:t>
      </w:r>
      <w:r w:rsidR="00773B4F">
        <w:rPr>
          <w:rFonts w:ascii="NoorLotus" w:hAnsi="NoorLotus" w:hint="cs"/>
          <w:sz w:val="28"/>
          <w:rtl/>
        </w:rPr>
        <w:t>درهرحال</w:t>
      </w:r>
      <w:r>
        <w:rPr>
          <w:rFonts w:ascii="NoorLotus" w:hAnsi="NoorLotus" w:hint="cs"/>
          <w:sz w:val="28"/>
          <w:rtl/>
        </w:rPr>
        <w:t xml:space="preserve"> نتیجۀ تمام این </w:t>
      </w:r>
      <w:r w:rsidR="00773B4F">
        <w:rPr>
          <w:rFonts w:ascii="NoorLotus" w:hAnsi="NoorLotus" w:hint="cs"/>
          <w:sz w:val="28"/>
          <w:rtl/>
        </w:rPr>
        <w:t>مناجات‌ها</w:t>
      </w:r>
      <w:r>
        <w:rPr>
          <w:rFonts w:ascii="NoorLotus" w:hAnsi="NoorLotus" w:hint="cs"/>
          <w:sz w:val="28"/>
          <w:rtl/>
        </w:rPr>
        <w:t xml:space="preserve"> و دعاها و اعمال ما باید نهایتش برسد به ذکر حق و توحید حق و احساس وجود حق و اینکه او را سلطان عوالم بدانیم. ما در </w:t>
      </w:r>
      <w:r w:rsidR="00773B4F">
        <w:rPr>
          <w:rFonts w:ascii="NoorLotus" w:hAnsi="NoorLotus"/>
          <w:sz w:val="28"/>
          <w:rtl/>
        </w:rPr>
        <w:t>همه‌جا</w:t>
      </w:r>
      <w:r>
        <w:rPr>
          <w:rFonts w:ascii="NoorLotus" w:hAnsi="NoorLotus" w:hint="cs"/>
          <w:sz w:val="28"/>
          <w:rtl/>
        </w:rPr>
        <w:t xml:space="preserve"> و </w:t>
      </w:r>
      <w:r w:rsidR="00773B4F">
        <w:rPr>
          <w:rFonts w:ascii="NoorLotus" w:hAnsi="NoorLotus" w:hint="cs"/>
          <w:sz w:val="28"/>
          <w:rtl/>
        </w:rPr>
        <w:t>درهرحال</w:t>
      </w:r>
      <w:r>
        <w:rPr>
          <w:rFonts w:ascii="NoorLotus" w:hAnsi="NoorLotus" w:hint="cs"/>
          <w:sz w:val="28"/>
          <w:rtl/>
        </w:rPr>
        <w:t xml:space="preserve"> باید این را بدانیم که در سیطرۀ قدرت </w:t>
      </w:r>
      <w:r w:rsidR="00773B4F">
        <w:rPr>
          <w:rFonts w:ascii="NoorLotus" w:hAnsi="NoorLotus" w:hint="cs"/>
          <w:sz w:val="28"/>
          <w:rtl/>
        </w:rPr>
        <w:t>حق‌تعالی</w:t>
      </w:r>
      <w:r>
        <w:rPr>
          <w:rFonts w:ascii="NoorLotus" w:hAnsi="NoorLotus" w:hint="cs"/>
          <w:sz w:val="28"/>
          <w:rtl/>
        </w:rPr>
        <w:t xml:space="preserve"> هستیم. تمام آنچه که ما داریم که از آن احساس غنی </w:t>
      </w:r>
      <w:r w:rsidR="00773B4F">
        <w:rPr>
          <w:rFonts w:ascii="NoorLotus" w:hAnsi="NoorLotus" w:hint="cs"/>
          <w:sz w:val="28"/>
          <w:rtl/>
        </w:rPr>
        <w:t>می‌کنیم</w:t>
      </w:r>
      <w:r>
        <w:rPr>
          <w:rFonts w:ascii="NoorLotus" w:hAnsi="NoorLotus" w:hint="cs"/>
          <w:sz w:val="28"/>
          <w:rtl/>
        </w:rPr>
        <w:t xml:space="preserve"> از ناحیۀ </w:t>
      </w:r>
      <w:r w:rsidR="00773B4F">
        <w:rPr>
          <w:rFonts w:ascii="NoorLotus" w:hAnsi="NoorLotus" w:hint="cs"/>
          <w:sz w:val="28"/>
          <w:rtl/>
        </w:rPr>
        <w:t>حق‌تعالی</w:t>
      </w:r>
      <w:r>
        <w:rPr>
          <w:rFonts w:ascii="NoorLotus" w:hAnsi="NoorLotus" w:hint="cs"/>
          <w:sz w:val="28"/>
          <w:rtl/>
        </w:rPr>
        <w:t xml:space="preserve"> است. «ولله خزائن السماوات و الارض». منافقین</w:t>
      </w:r>
      <w:r w:rsidR="008C529C">
        <w:rPr>
          <w:rFonts w:ascii="NoorLotus" w:hAnsi="NoorLotus" w:hint="cs"/>
          <w:sz w:val="28"/>
          <w:rtl/>
        </w:rPr>
        <w:t xml:space="preserve"> می‌</w:t>
      </w:r>
      <w:r>
        <w:rPr>
          <w:rFonts w:ascii="NoorLotus" w:hAnsi="NoorLotus" w:hint="cs"/>
          <w:sz w:val="28"/>
          <w:rtl/>
        </w:rPr>
        <w:t xml:space="preserve">گفتند </w:t>
      </w:r>
      <w:r w:rsidR="00FD1CAA" w:rsidRPr="00FD1CAA">
        <w:rPr>
          <w:rFonts w:ascii="NoorLotus" w:hAnsi="NoorLotus" w:hint="cs"/>
          <w:sz w:val="28"/>
          <w:rtl/>
        </w:rPr>
        <w:t>لَا</w:t>
      </w:r>
      <w:r w:rsidR="00FD1CAA" w:rsidRPr="00FD1CAA">
        <w:rPr>
          <w:rFonts w:ascii="NoorLotus" w:hAnsi="NoorLotus"/>
          <w:sz w:val="28"/>
          <w:rtl/>
        </w:rPr>
        <w:t xml:space="preserve"> </w:t>
      </w:r>
      <w:r w:rsidR="00FD1CAA" w:rsidRPr="00FD1CAA">
        <w:rPr>
          <w:rFonts w:ascii="NoorLotus" w:hAnsi="NoorLotus" w:hint="cs"/>
          <w:sz w:val="28"/>
          <w:rtl/>
        </w:rPr>
        <w:t>تُنْفِقُوا</w:t>
      </w:r>
      <w:r w:rsidR="00FD1CAA" w:rsidRPr="00FD1CAA">
        <w:rPr>
          <w:rFonts w:ascii="NoorLotus" w:hAnsi="NoorLotus"/>
          <w:sz w:val="28"/>
          <w:rtl/>
        </w:rPr>
        <w:t xml:space="preserve"> </w:t>
      </w:r>
      <w:r w:rsidR="00FD1CAA" w:rsidRPr="00FD1CAA">
        <w:rPr>
          <w:rFonts w:ascii="NoorLotus" w:hAnsi="NoorLotus" w:hint="cs"/>
          <w:sz w:val="28"/>
          <w:rtl/>
        </w:rPr>
        <w:t>عَلَىٰ</w:t>
      </w:r>
      <w:r w:rsidR="00FD1CAA" w:rsidRPr="00FD1CAA">
        <w:rPr>
          <w:rFonts w:ascii="NoorLotus" w:hAnsi="NoorLotus"/>
          <w:sz w:val="28"/>
          <w:rtl/>
        </w:rPr>
        <w:t xml:space="preserve"> </w:t>
      </w:r>
      <w:r w:rsidR="00FD1CAA" w:rsidRPr="00FD1CAA">
        <w:rPr>
          <w:rFonts w:ascii="NoorLotus" w:hAnsi="NoorLotus" w:hint="cs"/>
          <w:sz w:val="28"/>
          <w:rtl/>
        </w:rPr>
        <w:t>مَنْ</w:t>
      </w:r>
      <w:r w:rsidR="00FD1CAA" w:rsidRPr="00FD1CAA">
        <w:rPr>
          <w:rFonts w:ascii="NoorLotus" w:hAnsi="NoorLotus"/>
          <w:sz w:val="28"/>
          <w:rtl/>
        </w:rPr>
        <w:t xml:space="preserve"> </w:t>
      </w:r>
      <w:r w:rsidR="00FD1CAA" w:rsidRPr="00FD1CAA">
        <w:rPr>
          <w:rFonts w:ascii="NoorLotus" w:hAnsi="NoorLotus" w:hint="cs"/>
          <w:sz w:val="28"/>
          <w:rtl/>
        </w:rPr>
        <w:t>عِنْدَ</w:t>
      </w:r>
      <w:r w:rsidR="00FD1CAA" w:rsidRPr="00FD1CAA">
        <w:rPr>
          <w:rFonts w:ascii="NoorLotus" w:hAnsi="NoorLotus"/>
          <w:sz w:val="28"/>
          <w:rtl/>
        </w:rPr>
        <w:t xml:space="preserve"> </w:t>
      </w:r>
      <w:r w:rsidR="00FD1CAA" w:rsidRPr="00FD1CAA">
        <w:rPr>
          <w:rFonts w:ascii="NoorLotus" w:hAnsi="NoorLotus" w:hint="cs"/>
          <w:sz w:val="28"/>
          <w:rtl/>
        </w:rPr>
        <w:t>رَسُولِ</w:t>
      </w:r>
      <w:r w:rsidR="00FD1CAA" w:rsidRPr="00FD1CAA">
        <w:rPr>
          <w:rFonts w:ascii="NoorLotus" w:hAnsi="NoorLotus"/>
          <w:sz w:val="28"/>
          <w:rtl/>
        </w:rPr>
        <w:t xml:space="preserve"> </w:t>
      </w:r>
      <w:r w:rsidR="00FD1CAA" w:rsidRPr="00FD1CAA">
        <w:rPr>
          <w:rFonts w:ascii="NoorLotus" w:hAnsi="NoorLotus" w:hint="cs"/>
          <w:sz w:val="28"/>
          <w:rtl/>
        </w:rPr>
        <w:t>اللَّهِ</w:t>
      </w:r>
      <w:r w:rsidR="00FD1CAA" w:rsidRPr="00FD1CAA">
        <w:rPr>
          <w:rFonts w:ascii="NoorLotus" w:hAnsi="NoorLotus"/>
          <w:sz w:val="28"/>
          <w:rtl/>
        </w:rPr>
        <w:t xml:space="preserve"> </w:t>
      </w:r>
      <w:r w:rsidR="00FD1CAA" w:rsidRPr="00FD1CAA">
        <w:rPr>
          <w:rFonts w:ascii="NoorLotus" w:hAnsi="NoorLotus" w:hint="cs"/>
          <w:sz w:val="28"/>
          <w:rtl/>
        </w:rPr>
        <w:t>حَتَّىٰ</w:t>
      </w:r>
      <w:r w:rsidR="00FD1CAA" w:rsidRPr="00FD1CAA">
        <w:rPr>
          <w:rFonts w:ascii="NoorLotus" w:hAnsi="NoorLotus"/>
          <w:sz w:val="28"/>
          <w:rtl/>
        </w:rPr>
        <w:t xml:space="preserve"> </w:t>
      </w:r>
      <w:r w:rsidR="00FD1CAA" w:rsidRPr="00FD1CAA">
        <w:rPr>
          <w:rFonts w:ascii="NoorLotus" w:hAnsi="NoorLotus" w:hint="cs"/>
          <w:sz w:val="28"/>
          <w:rtl/>
        </w:rPr>
        <w:t>يَنْفَضُّوا</w:t>
      </w:r>
      <w:r>
        <w:rPr>
          <w:rFonts w:ascii="NoorLotus" w:hAnsi="NoorLotus" w:hint="cs"/>
          <w:sz w:val="28"/>
          <w:rtl/>
        </w:rPr>
        <w:t>. منافقین</w:t>
      </w:r>
      <w:r w:rsidR="008C529C">
        <w:rPr>
          <w:rFonts w:ascii="NoorLotus" w:hAnsi="NoorLotus" w:hint="cs"/>
          <w:sz w:val="28"/>
          <w:rtl/>
        </w:rPr>
        <w:t xml:space="preserve"> می‌</w:t>
      </w:r>
      <w:r>
        <w:rPr>
          <w:rFonts w:ascii="NoorLotus" w:hAnsi="NoorLotus" w:hint="cs"/>
          <w:sz w:val="28"/>
          <w:rtl/>
        </w:rPr>
        <w:t>گفتند به کسانی که اطراف پیغمبر هستند انفاق نکنید تا اینها پراکنده شوند از اطراف پیغمبر. خداوند</w:t>
      </w:r>
      <w:r w:rsidR="008C529C">
        <w:rPr>
          <w:rFonts w:ascii="NoorLotus" w:hAnsi="NoorLotus" w:hint="cs"/>
          <w:sz w:val="28"/>
          <w:rtl/>
        </w:rPr>
        <w:t xml:space="preserve"> می‌</w:t>
      </w:r>
      <w:r>
        <w:rPr>
          <w:rFonts w:ascii="NoorLotus" w:hAnsi="NoorLotus" w:hint="cs"/>
          <w:sz w:val="28"/>
          <w:rtl/>
        </w:rPr>
        <w:t>فرماید «</w:t>
      </w:r>
      <w:r w:rsidR="00F2037E" w:rsidRPr="00F2037E">
        <w:rPr>
          <w:rFonts w:ascii="NoorLotus" w:hAnsi="NoorLotus"/>
          <w:sz w:val="28"/>
          <w:rtl/>
        </w:rPr>
        <w:t>وَلِلَّهِ خَزَائِنُ السَّمَاوَاتِ وَالْأَرْضِ وَلَٰكِنَّ الْمُنَافِقِينَ لَا يَفْقَهُونَ</w:t>
      </w:r>
      <w:r>
        <w:rPr>
          <w:rFonts w:ascii="NoorLotus" w:hAnsi="NoorLotus" w:hint="cs"/>
          <w:sz w:val="28"/>
          <w:rtl/>
        </w:rPr>
        <w:t xml:space="preserve">». نکند ما هم </w:t>
      </w:r>
      <w:r w:rsidR="00F2037E">
        <w:rPr>
          <w:rFonts w:ascii="NoorLotus" w:hAnsi="NoorLotus"/>
          <w:sz w:val="28"/>
          <w:rtl/>
        </w:rPr>
        <w:t>رگه‌ها</w:t>
      </w:r>
      <w:r w:rsidR="00F2037E">
        <w:rPr>
          <w:rFonts w:ascii="NoorLotus" w:hAnsi="NoorLotus" w:hint="cs"/>
          <w:sz w:val="28"/>
          <w:rtl/>
        </w:rPr>
        <w:t>یی</w:t>
      </w:r>
      <w:r>
        <w:rPr>
          <w:rFonts w:ascii="NoorLotus" w:hAnsi="NoorLotus" w:hint="cs"/>
          <w:sz w:val="28"/>
          <w:rtl/>
        </w:rPr>
        <w:t xml:space="preserve"> از آن نفاق را داشته باشیم که لا یفقهون باشیم چون مناطش همین لایفقهون است. ما این فکر را نداشته باشیم و فکر بکنیم لله خزائن السماوات و الارض. کسی که حالش این باشد و سلطنت </w:t>
      </w:r>
      <w:r w:rsidR="00773B4F">
        <w:rPr>
          <w:rFonts w:ascii="NoorLotus" w:hAnsi="NoorLotus" w:hint="cs"/>
          <w:sz w:val="28"/>
          <w:rtl/>
        </w:rPr>
        <w:t>حق‌تعالی</w:t>
      </w:r>
      <w:r>
        <w:rPr>
          <w:rFonts w:ascii="NoorLotus" w:hAnsi="NoorLotus" w:hint="cs"/>
          <w:sz w:val="28"/>
          <w:rtl/>
        </w:rPr>
        <w:t xml:space="preserve"> را در تمام عوالم احساس کند و خزائن السماوات و الارض بودن را در همۀ عوالم توجه داشته باشد، آن وقت حالش، حال دیگری </w:t>
      </w:r>
      <w:r w:rsidR="00773B4F">
        <w:rPr>
          <w:rFonts w:ascii="NoorLotus" w:hAnsi="NoorLotus" w:hint="cs"/>
          <w:sz w:val="28"/>
          <w:rtl/>
        </w:rPr>
        <w:t>می‌شود</w:t>
      </w:r>
      <w:r>
        <w:rPr>
          <w:rFonts w:ascii="NoorLotus" w:hAnsi="NoorLotus" w:hint="cs"/>
          <w:sz w:val="28"/>
          <w:rtl/>
        </w:rPr>
        <w:t xml:space="preserve">. در ماه مبارک رمضان انکسار آدم، خصوصیت این ماه، عنایت ویژۀ </w:t>
      </w:r>
      <w:r w:rsidR="00773B4F">
        <w:rPr>
          <w:rFonts w:ascii="NoorLotus" w:hAnsi="NoorLotus" w:hint="cs"/>
          <w:sz w:val="28"/>
          <w:rtl/>
        </w:rPr>
        <w:t>حق‌تعالی</w:t>
      </w:r>
      <w:r>
        <w:rPr>
          <w:rFonts w:ascii="NoorLotus" w:hAnsi="NoorLotus" w:hint="cs"/>
          <w:sz w:val="28"/>
          <w:rtl/>
        </w:rPr>
        <w:t xml:space="preserve"> در انسان حال خوبی پدید</w:t>
      </w:r>
      <w:r w:rsidR="008C529C">
        <w:rPr>
          <w:rFonts w:ascii="NoorLotus" w:hAnsi="NoorLotus" w:hint="cs"/>
          <w:sz w:val="28"/>
          <w:rtl/>
        </w:rPr>
        <w:t xml:space="preserve"> می‌</w:t>
      </w:r>
      <w:r>
        <w:rPr>
          <w:rFonts w:ascii="NoorLotus" w:hAnsi="NoorLotus" w:hint="cs"/>
          <w:sz w:val="28"/>
          <w:rtl/>
        </w:rPr>
        <w:t xml:space="preserve">آورد. این حال را نگه داشته باشید و یاد حق را در تمام مراحل و توجه به او را که اصل و غایت تمام اعمال و عبادات و </w:t>
      </w:r>
      <w:r w:rsidR="00F2037E">
        <w:rPr>
          <w:rFonts w:ascii="NoorLotus" w:hAnsi="NoorLotus"/>
          <w:sz w:val="28"/>
          <w:rtl/>
        </w:rPr>
        <w:t>مناجات‌ها</w:t>
      </w:r>
      <w:r w:rsidR="00F2037E">
        <w:rPr>
          <w:rFonts w:ascii="NoorLotus" w:hAnsi="NoorLotus" w:hint="cs"/>
          <w:sz w:val="28"/>
          <w:rtl/>
        </w:rPr>
        <w:t>ی</w:t>
      </w:r>
      <w:r>
        <w:rPr>
          <w:rFonts w:ascii="NoorLotus" w:hAnsi="NoorLotus" w:hint="cs"/>
          <w:sz w:val="28"/>
          <w:rtl/>
        </w:rPr>
        <w:t xml:space="preserve"> ماست.</w:t>
      </w:r>
    </w:p>
    <w:p w14:paraId="3CF37615" w14:textId="77777777" w:rsidR="003319E0" w:rsidRDefault="00000000" w:rsidP="005F1971">
      <w:pPr>
        <w:jc w:val="mediumKashida"/>
        <w:rPr>
          <w:rFonts w:ascii="NoorLotus" w:hAnsi="NoorLotus"/>
          <w:sz w:val="28"/>
          <w:rtl/>
        </w:rPr>
      </w:pPr>
      <w:r>
        <w:rPr>
          <w:rFonts w:ascii="NoorLotus" w:hAnsi="NoorLotus" w:hint="cs"/>
          <w:sz w:val="28"/>
          <w:rtl/>
        </w:rPr>
        <w:t xml:space="preserve">نکتۀ دیگری که مربوط به امروز ماست این حملۀ کوبندۀ نظام جمهوری اسلامی بر دولت غاصب و ظالم  و </w:t>
      </w:r>
      <w:r w:rsidR="00773B4F">
        <w:rPr>
          <w:rFonts w:ascii="NoorLotus" w:hAnsi="NoorLotus"/>
          <w:sz w:val="28"/>
          <w:rtl/>
        </w:rPr>
        <w:t>ضدبشر</w:t>
      </w:r>
      <w:r w:rsidR="00773B4F">
        <w:rPr>
          <w:rFonts w:ascii="NoorLotus" w:hAnsi="NoorLotus" w:hint="cs"/>
          <w:sz w:val="28"/>
          <w:rtl/>
        </w:rPr>
        <w:t>ی</w:t>
      </w:r>
      <w:r>
        <w:rPr>
          <w:rFonts w:ascii="NoorLotus" w:hAnsi="NoorLotus" w:hint="cs"/>
          <w:sz w:val="28"/>
          <w:rtl/>
        </w:rPr>
        <w:t xml:space="preserve"> اسرائیل است که بامداد روز گذشته صورت گرفت. واقعاً این کاری که سپاه انجام داد که البته با کمک </w:t>
      </w:r>
      <w:r w:rsidR="00081710">
        <w:rPr>
          <w:rFonts w:ascii="NoorLotus" w:hAnsi="NoorLotus" w:hint="cs"/>
          <w:sz w:val="28"/>
          <w:rtl/>
        </w:rPr>
        <w:t xml:space="preserve">نیروهای مسلح دیگر بود، کار </w:t>
      </w:r>
      <w:r w:rsidR="00773B4F">
        <w:rPr>
          <w:rFonts w:ascii="NoorLotus" w:hAnsi="NoorLotus"/>
          <w:sz w:val="28"/>
          <w:rtl/>
        </w:rPr>
        <w:t>افتخارآفر</w:t>
      </w:r>
      <w:r w:rsidR="00773B4F">
        <w:rPr>
          <w:rFonts w:ascii="NoorLotus" w:hAnsi="NoorLotus" w:hint="cs"/>
          <w:sz w:val="28"/>
          <w:rtl/>
        </w:rPr>
        <w:t>ی</w:t>
      </w:r>
      <w:r w:rsidR="00773B4F">
        <w:rPr>
          <w:rFonts w:ascii="NoorLotus" w:hAnsi="NoorLotus" w:hint="eastAsia"/>
          <w:sz w:val="28"/>
          <w:rtl/>
        </w:rPr>
        <w:t>ن</w:t>
      </w:r>
      <w:r w:rsidR="00081710">
        <w:rPr>
          <w:rFonts w:ascii="NoorLotus" w:hAnsi="NoorLotus" w:hint="cs"/>
          <w:sz w:val="28"/>
          <w:rtl/>
        </w:rPr>
        <w:t xml:space="preserve"> و غرورآفرینی بود و یک ضربۀ کوبنده برای نظامی بود که خودش را مصون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دانست</w:t>
      </w:r>
      <w:r w:rsidR="00081710">
        <w:rPr>
          <w:rFonts w:ascii="NoorLotus" w:hAnsi="NoorLotus" w:hint="cs"/>
          <w:sz w:val="28"/>
          <w:rtl/>
        </w:rPr>
        <w:t xml:space="preserve">. ما این را تبریک عرض </w:t>
      </w:r>
      <w:r w:rsidR="00773B4F">
        <w:rPr>
          <w:rFonts w:ascii="NoorLotus" w:hAnsi="NoorLotus" w:hint="cs"/>
          <w:sz w:val="28"/>
          <w:rtl/>
        </w:rPr>
        <w:t>می‌کنیم</w:t>
      </w:r>
      <w:r w:rsidR="00081710">
        <w:rPr>
          <w:rFonts w:ascii="NoorLotus" w:hAnsi="NoorLotus" w:hint="cs"/>
          <w:sz w:val="28"/>
          <w:rtl/>
        </w:rPr>
        <w:t xml:space="preserve"> هم به ملت عزیزمان، هم به سپاه پاسداران و نیروهای مسلح و هم به فرماندهی کل قوا که نیروهای مسلح خصوصاً سپاه که مجری این کار و حملۀ کوبنده بود با شجاعت این کار را انجام دادند و </w:t>
      </w:r>
      <w:r w:rsidR="00F2037E">
        <w:rPr>
          <w:rFonts w:ascii="NoorLotus" w:hAnsi="NoorLotus"/>
          <w:sz w:val="28"/>
          <w:rtl/>
        </w:rPr>
        <w:t>همان‌طور</w:t>
      </w:r>
      <w:r w:rsidR="00081710">
        <w:rPr>
          <w:rFonts w:ascii="NoorLotus" w:hAnsi="NoorLotus" w:hint="cs"/>
          <w:sz w:val="28"/>
          <w:rtl/>
        </w:rPr>
        <w:t xml:space="preserve"> که گفته </w:t>
      </w:r>
      <w:r w:rsidR="00773B4F">
        <w:rPr>
          <w:rFonts w:ascii="NoorLotus" w:hAnsi="NoorLotus" w:hint="cs"/>
          <w:sz w:val="28"/>
          <w:rtl/>
        </w:rPr>
        <w:t>می‌شود</w:t>
      </w:r>
      <w:r w:rsidR="00081710">
        <w:rPr>
          <w:rFonts w:ascii="NoorLotus" w:hAnsi="NoorLotus" w:hint="cs"/>
          <w:sz w:val="28"/>
          <w:rtl/>
        </w:rPr>
        <w:t xml:space="preserve"> یک تغییر راهبردی در واقع در نظام جمهوری اسلامی هم </w:t>
      </w:r>
      <w:r w:rsidR="00773B4F">
        <w:rPr>
          <w:rFonts w:ascii="NoorLotus" w:hAnsi="NoorLotus"/>
          <w:sz w:val="28"/>
          <w:rtl/>
        </w:rPr>
        <w:t>پد</w:t>
      </w:r>
      <w:r w:rsidR="00773B4F">
        <w:rPr>
          <w:rFonts w:ascii="NoorLotus" w:hAnsi="NoorLotus" w:hint="cs"/>
          <w:sz w:val="28"/>
          <w:rtl/>
        </w:rPr>
        <w:t>ی</w:t>
      </w:r>
      <w:r w:rsidR="00773B4F">
        <w:rPr>
          <w:rFonts w:ascii="NoorLotus" w:hAnsi="NoorLotus" w:hint="eastAsia"/>
          <w:sz w:val="28"/>
          <w:rtl/>
        </w:rPr>
        <w:t>دآمده</w:t>
      </w:r>
      <w:r w:rsidR="00081710">
        <w:rPr>
          <w:rFonts w:ascii="NoorLotus" w:hAnsi="NoorLotus" w:hint="cs"/>
          <w:sz w:val="28"/>
          <w:rtl/>
        </w:rPr>
        <w:t xml:space="preserve"> است. </w:t>
      </w:r>
      <w:r w:rsidR="00773B4F">
        <w:rPr>
          <w:rFonts w:ascii="NoorLotus" w:hAnsi="NoorLotus"/>
          <w:sz w:val="28"/>
          <w:rtl/>
        </w:rPr>
        <w:t>نم</w:t>
      </w:r>
      <w:r w:rsidR="00773B4F">
        <w:rPr>
          <w:rFonts w:ascii="NoorLotus" w:hAnsi="NoorLotus" w:hint="cs"/>
          <w:sz w:val="28"/>
          <w:rtl/>
        </w:rPr>
        <w:t>ی‌</w:t>
      </w:r>
      <w:r w:rsidR="00773B4F">
        <w:rPr>
          <w:rFonts w:ascii="NoorLotus" w:hAnsi="NoorLotus" w:hint="eastAsia"/>
          <w:sz w:val="28"/>
          <w:rtl/>
        </w:rPr>
        <w:t>دانم</w:t>
      </w:r>
      <w:r w:rsidR="00081710">
        <w:rPr>
          <w:rFonts w:ascii="NoorLotus" w:hAnsi="NoorLotus" w:hint="cs"/>
          <w:sz w:val="28"/>
          <w:rtl/>
        </w:rPr>
        <w:t xml:space="preserve"> دوستان توجه کردند به این نکته که فرمانده سپاه مطرح کرده بود که ما </w:t>
      </w:r>
      <w:r w:rsidR="00773B4F">
        <w:rPr>
          <w:rFonts w:ascii="NoorLotus" w:hAnsi="NoorLotus"/>
          <w:sz w:val="28"/>
          <w:rtl/>
        </w:rPr>
        <w:t>من‌بعد</w:t>
      </w:r>
      <w:r w:rsidR="00081710">
        <w:rPr>
          <w:rFonts w:ascii="NoorLotus" w:hAnsi="NoorLotus" w:hint="cs"/>
          <w:sz w:val="28"/>
          <w:rtl/>
        </w:rPr>
        <w:t xml:space="preserve"> به نظام کودک کش اسرائیل این را تذکر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ده</w:t>
      </w:r>
      <w:r w:rsidR="00773B4F">
        <w:rPr>
          <w:rFonts w:ascii="NoorLotus" w:hAnsi="NoorLotus" w:hint="cs"/>
          <w:sz w:val="28"/>
          <w:rtl/>
        </w:rPr>
        <w:t>ی</w:t>
      </w:r>
      <w:r w:rsidR="00773B4F">
        <w:rPr>
          <w:rFonts w:ascii="NoorLotus" w:hAnsi="NoorLotus" w:hint="eastAsia"/>
          <w:sz w:val="28"/>
          <w:rtl/>
        </w:rPr>
        <w:t>م</w:t>
      </w:r>
      <w:r w:rsidR="00081710">
        <w:rPr>
          <w:rFonts w:ascii="NoorLotus" w:hAnsi="NoorLotus" w:hint="cs"/>
          <w:sz w:val="28"/>
          <w:rtl/>
        </w:rPr>
        <w:t xml:space="preserve"> که هر کجا منافع ما، اشخاص حقیقی ما را مورد حمله و ضربه قرار دهد ما مستقیماً با خودش برخورد </w:t>
      </w:r>
      <w:r w:rsidR="00773B4F">
        <w:rPr>
          <w:rFonts w:ascii="NoorLotus" w:hAnsi="NoorLotus" w:hint="cs"/>
          <w:sz w:val="28"/>
          <w:rtl/>
        </w:rPr>
        <w:t>می‌کنیم</w:t>
      </w:r>
      <w:r w:rsidR="00081710">
        <w:rPr>
          <w:rFonts w:ascii="NoorLotus" w:hAnsi="NoorLotus" w:hint="cs"/>
          <w:sz w:val="28"/>
          <w:rtl/>
        </w:rPr>
        <w:t xml:space="preserve">. این نکتۀ خیلی مهمی است. جمهوری اسلامی تا روز گذشته در موارد متعددی </w:t>
      </w:r>
      <w:r w:rsidR="00773B4F">
        <w:rPr>
          <w:rFonts w:ascii="NoorLotus" w:hAnsi="NoorLotus"/>
          <w:sz w:val="28"/>
          <w:rtl/>
        </w:rPr>
        <w:t>خو</w:t>
      </w:r>
      <w:r w:rsidR="00773B4F">
        <w:rPr>
          <w:rFonts w:ascii="NoorLotus" w:hAnsi="NoorLotus" w:hint="cs"/>
          <w:sz w:val="28"/>
          <w:rtl/>
        </w:rPr>
        <w:t>ی</w:t>
      </w:r>
      <w:r w:rsidR="00773B4F">
        <w:rPr>
          <w:rFonts w:ascii="NoorLotus" w:hAnsi="NoorLotus" w:hint="eastAsia"/>
          <w:sz w:val="28"/>
          <w:rtl/>
        </w:rPr>
        <w:t>شتن‌دار</w:t>
      </w:r>
      <w:r w:rsidR="00773B4F">
        <w:rPr>
          <w:rFonts w:ascii="NoorLotus" w:hAnsi="NoorLotus" w:hint="cs"/>
          <w:sz w:val="28"/>
          <w:rtl/>
        </w:rPr>
        <w:t>ی</w:t>
      </w:r>
      <w:r w:rsidR="00081710">
        <w:rPr>
          <w:rFonts w:ascii="NoorLotus" w:hAnsi="NoorLotus" w:hint="cs"/>
          <w:sz w:val="28"/>
          <w:rtl/>
        </w:rPr>
        <w:t xml:space="preserve"> کرده است با اینکه معلوم بوده است که بعضی از این ضرباتی که ما در داخل یا خارج کشور خوردیم کار </w:t>
      </w:r>
      <w:r w:rsidR="00773B4F">
        <w:rPr>
          <w:rFonts w:ascii="NoorLotus" w:hAnsi="NoorLotus"/>
          <w:sz w:val="28"/>
          <w:rtl/>
        </w:rPr>
        <w:t>اسرائ</w:t>
      </w:r>
      <w:r w:rsidR="00773B4F">
        <w:rPr>
          <w:rFonts w:ascii="NoorLotus" w:hAnsi="NoorLotus" w:hint="cs"/>
          <w:sz w:val="28"/>
          <w:rtl/>
        </w:rPr>
        <w:t>ی</w:t>
      </w:r>
      <w:r w:rsidR="00773B4F">
        <w:rPr>
          <w:rFonts w:ascii="NoorLotus" w:hAnsi="NoorLotus" w:hint="eastAsia"/>
          <w:sz w:val="28"/>
          <w:rtl/>
        </w:rPr>
        <w:t>ل</w:t>
      </w:r>
      <w:r w:rsidR="00773B4F">
        <w:rPr>
          <w:rFonts w:ascii="NoorLotus" w:hAnsi="NoorLotus" w:hint="cs"/>
          <w:sz w:val="28"/>
          <w:rtl/>
        </w:rPr>
        <w:t>ی‌</w:t>
      </w:r>
      <w:r w:rsidR="00773B4F">
        <w:rPr>
          <w:rFonts w:ascii="NoorLotus" w:hAnsi="NoorLotus" w:hint="eastAsia"/>
          <w:sz w:val="28"/>
          <w:rtl/>
        </w:rPr>
        <w:t>ها</w:t>
      </w:r>
      <w:r w:rsidR="00081710">
        <w:rPr>
          <w:rFonts w:ascii="NoorLotus" w:hAnsi="NoorLotus" w:hint="cs"/>
          <w:sz w:val="28"/>
          <w:rtl/>
        </w:rPr>
        <w:t xml:space="preserve"> بوده است گاهی به اعتراف خودشان و گاهی اعتراف نبوده </w:t>
      </w:r>
      <w:r w:rsidR="00773B4F">
        <w:rPr>
          <w:rFonts w:ascii="NoorLotus" w:hAnsi="NoorLotus"/>
          <w:sz w:val="28"/>
          <w:rtl/>
        </w:rPr>
        <w:t xml:space="preserve">است؛ اما روشن </w:t>
      </w:r>
      <w:r w:rsidR="00081710">
        <w:rPr>
          <w:rFonts w:ascii="NoorLotus" w:hAnsi="NoorLotus" w:hint="cs"/>
          <w:sz w:val="28"/>
          <w:rtl/>
        </w:rPr>
        <w:t xml:space="preserve">بوده که کار آنهاست مانند خرابکاری که در فضای </w:t>
      </w:r>
      <w:r w:rsidR="00773B4F">
        <w:rPr>
          <w:rFonts w:ascii="NoorLotus" w:hAnsi="NoorLotus" w:hint="cs"/>
          <w:sz w:val="28"/>
          <w:rtl/>
        </w:rPr>
        <w:t>هسته‌ای</w:t>
      </w:r>
      <w:r w:rsidR="00081710">
        <w:rPr>
          <w:rFonts w:ascii="NoorLotus" w:hAnsi="NoorLotus" w:hint="cs"/>
          <w:sz w:val="28"/>
          <w:rtl/>
        </w:rPr>
        <w:t xml:space="preserve"> کشور انجام دادند و در سیستم </w:t>
      </w:r>
      <w:r w:rsidR="00773B4F">
        <w:rPr>
          <w:rFonts w:ascii="NoorLotus" w:hAnsi="NoorLotus" w:hint="cs"/>
          <w:sz w:val="28"/>
          <w:rtl/>
        </w:rPr>
        <w:t>هسته‌ای</w:t>
      </w:r>
      <w:r w:rsidR="00081710">
        <w:rPr>
          <w:rFonts w:ascii="NoorLotus" w:hAnsi="NoorLotus" w:hint="cs"/>
          <w:sz w:val="28"/>
          <w:rtl/>
        </w:rPr>
        <w:t xml:space="preserve"> کشور انجام</w:t>
      </w:r>
      <w:r>
        <w:rPr>
          <w:rFonts w:ascii="NoorLotus" w:hAnsi="NoorLotus" w:hint="cs"/>
          <w:sz w:val="28"/>
          <w:rtl/>
        </w:rPr>
        <w:t xml:space="preserve"> دادند که معلوم بود کار آنهاست.</w:t>
      </w:r>
    </w:p>
    <w:p w14:paraId="6305D00E" w14:textId="77777777" w:rsidR="00081710" w:rsidRDefault="00000000" w:rsidP="005F1971">
      <w:pPr>
        <w:jc w:val="mediumKashida"/>
        <w:rPr>
          <w:rFonts w:ascii="NoorLotus" w:hAnsi="NoorLotus"/>
          <w:sz w:val="28"/>
          <w:rtl/>
        </w:rPr>
      </w:pPr>
      <w:r>
        <w:rPr>
          <w:rFonts w:ascii="NoorLotus" w:hAnsi="NoorLotus" w:hint="cs"/>
          <w:sz w:val="28"/>
          <w:rtl/>
        </w:rPr>
        <w:t xml:space="preserve">امروز نظام جمهوری اسلامی به جهان هم این نکته را تفهیم کرده است که دیگر صبر جمهوری اسلامی حدّی داشته است و قدرت نظام جمهوری اسلامی هم روشن شده است گرچه هم </w:t>
      </w:r>
      <w:r w:rsidR="00773B4F">
        <w:rPr>
          <w:rFonts w:ascii="NoorLotus" w:hAnsi="NoorLotus"/>
          <w:sz w:val="28"/>
          <w:rtl/>
        </w:rPr>
        <w:t>صه</w:t>
      </w:r>
      <w:r w:rsidR="00773B4F">
        <w:rPr>
          <w:rFonts w:ascii="NoorLotus" w:hAnsi="NoorLotus" w:hint="cs"/>
          <w:sz w:val="28"/>
          <w:rtl/>
        </w:rPr>
        <w:t>ی</w:t>
      </w:r>
      <w:r w:rsidR="00773B4F">
        <w:rPr>
          <w:rFonts w:ascii="NoorLotus" w:hAnsi="NoorLotus" w:hint="eastAsia"/>
          <w:sz w:val="28"/>
          <w:rtl/>
        </w:rPr>
        <w:t>ون</w:t>
      </w:r>
      <w:r w:rsidR="00773B4F">
        <w:rPr>
          <w:rFonts w:ascii="NoorLotus" w:hAnsi="NoorLotus" w:hint="cs"/>
          <w:sz w:val="28"/>
          <w:rtl/>
        </w:rPr>
        <w:t>ی</w:t>
      </w:r>
      <w:r w:rsidR="00773B4F">
        <w:rPr>
          <w:rFonts w:ascii="NoorLotus" w:hAnsi="NoorLotus" w:hint="eastAsia"/>
          <w:sz w:val="28"/>
          <w:rtl/>
        </w:rPr>
        <w:t>ست‌ها</w:t>
      </w:r>
      <w:r>
        <w:rPr>
          <w:rFonts w:ascii="NoorLotus" w:hAnsi="NoorLotus" w:hint="cs"/>
          <w:sz w:val="28"/>
          <w:rtl/>
        </w:rPr>
        <w:t xml:space="preserve"> و هم </w:t>
      </w:r>
      <w:r w:rsidR="00773B4F">
        <w:rPr>
          <w:rFonts w:ascii="NoorLotus" w:hAnsi="NoorLotus"/>
          <w:sz w:val="28"/>
          <w:rtl/>
        </w:rPr>
        <w:t>هم‌پ</w:t>
      </w:r>
      <w:r w:rsidR="00773B4F">
        <w:rPr>
          <w:rFonts w:ascii="NoorLotus" w:hAnsi="NoorLotus" w:hint="cs"/>
          <w:sz w:val="28"/>
          <w:rtl/>
        </w:rPr>
        <w:t>ی</w:t>
      </w:r>
      <w:r w:rsidR="00773B4F">
        <w:rPr>
          <w:rFonts w:ascii="NoorLotus" w:hAnsi="NoorLotus" w:hint="eastAsia"/>
          <w:sz w:val="28"/>
          <w:rtl/>
        </w:rPr>
        <w:t>مانانش</w:t>
      </w:r>
      <w:r>
        <w:rPr>
          <w:rFonts w:ascii="NoorLotus" w:hAnsi="NoorLotus" w:hint="cs"/>
          <w:sz w:val="28"/>
          <w:rtl/>
        </w:rPr>
        <w:t xml:space="preserve">، مدافعین و </w:t>
      </w:r>
      <w:r w:rsidR="00773B4F">
        <w:rPr>
          <w:rFonts w:ascii="NoorLotus" w:hAnsi="NoorLotus"/>
          <w:sz w:val="28"/>
          <w:rtl/>
        </w:rPr>
        <w:t>حما</w:t>
      </w:r>
      <w:r w:rsidR="00773B4F">
        <w:rPr>
          <w:rFonts w:ascii="NoorLotus" w:hAnsi="NoorLotus" w:hint="cs"/>
          <w:sz w:val="28"/>
          <w:rtl/>
        </w:rPr>
        <w:t>ی</w:t>
      </w:r>
      <w:r w:rsidR="00773B4F">
        <w:rPr>
          <w:rFonts w:ascii="NoorLotus" w:hAnsi="NoorLotus" w:hint="eastAsia"/>
          <w:sz w:val="28"/>
          <w:rtl/>
        </w:rPr>
        <w:t>ت‌کننده‌ها</w:t>
      </w:r>
      <w:r w:rsidR="00773B4F">
        <w:rPr>
          <w:rFonts w:ascii="NoorLotus" w:hAnsi="NoorLotus" w:hint="cs"/>
          <w:sz w:val="28"/>
          <w:rtl/>
        </w:rPr>
        <w:t>ی</w:t>
      </w:r>
      <w:r w:rsidR="00773B4F">
        <w:rPr>
          <w:rFonts w:ascii="NoorLotus" w:hAnsi="NoorLotus" w:hint="eastAsia"/>
          <w:sz w:val="28"/>
          <w:rtl/>
        </w:rPr>
        <w:t>ش</w:t>
      </w:r>
      <w:r>
        <w:rPr>
          <w:rFonts w:ascii="NoorLotus" w:hAnsi="NoorLotus" w:hint="cs"/>
          <w:sz w:val="28"/>
          <w:rtl/>
        </w:rPr>
        <w:t xml:space="preserve"> </w:t>
      </w:r>
      <w:r w:rsidR="00773B4F">
        <w:rPr>
          <w:rFonts w:ascii="NoorLotus" w:hAnsi="NoorLotus"/>
          <w:sz w:val="28"/>
          <w:rtl/>
        </w:rPr>
        <w:t>خواسته‌اند</w:t>
      </w:r>
      <w:r>
        <w:rPr>
          <w:rFonts w:ascii="NoorLotus" w:hAnsi="NoorLotus" w:hint="cs"/>
          <w:sz w:val="28"/>
          <w:rtl/>
        </w:rPr>
        <w:t xml:space="preserve"> این ضربات را </w:t>
      </w:r>
      <w:r w:rsidR="00773B4F">
        <w:rPr>
          <w:rFonts w:ascii="NoorLotus" w:hAnsi="NoorLotus"/>
          <w:sz w:val="28"/>
          <w:rtl/>
        </w:rPr>
        <w:t>کم‌رنگ</w:t>
      </w:r>
      <w:r>
        <w:rPr>
          <w:rFonts w:ascii="NoorLotus" w:hAnsi="NoorLotus" w:hint="cs"/>
          <w:sz w:val="28"/>
          <w:rtl/>
        </w:rPr>
        <w:t xml:space="preserve"> نشان دهند به اینکه خیلی از این </w:t>
      </w:r>
      <w:r w:rsidR="00773B4F">
        <w:rPr>
          <w:rFonts w:ascii="NoorLotus" w:hAnsi="NoorLotus"/>
          <w:sz w:val="28"/>
          <w:rtl/>
        </w:rPr>
        <w:t>موشک‌ها</w:t>
      </w:r>
      <w:r>
        <w:rPr>
          <w:rFonts w:ascii="NoorLotus" w:hAnsi="NoorLotus" w:hint="cs"/>
          <w:sz w:val="28"/>
          <w:rtl/>
        </w:rPr>
        <w:t xml:space="preserve"> که رها شده است به سمت این کشور رهگیری شده و از بین رفته است. اما خودشان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دانند</w:t>
      </w:r>
      <w:r>
        <w:rPr>
          <w:rFonts w:ascii="NoorLotus" w:hAnsi="NoorLotus" w:hint="cs"/>
          <w:sz w:val="28"/>
          <w:rtl/>
        </w:rPr>
        <w:t xml:space="preserve"> که ضربه </w:t>
      </w:r>
      <w:r w:rsidR="00773B4F">
        <w:rPr>
          <w:rFonts w:ascii="NoorLotus" w:hAnsi="NoorLotus"/>
          <w:sz w:val="28"/>
          <w:rtl/>
        </w:rPr>
        <w:t>خورده‌اند</w:t>
      </w:r>
      <w:r>
        <w:rPr>
          <w:rFonts w:ascii="NoorLotus" w:hAnsi="NoorLotus" w:hint="cs"/>
          <w:sz w:val="28"/>
          <w:rtl/>
        </w:rPr>
        <w:t xml:space="preserve"> والا </w:t>
      </w:r>
      <w:r w:rsidR="00773B4F">
        <w:rPr>
          <w:rFonts w:ascii="NoorLotus" w:hAnsi="NoorLotus"/>
          <w:sz w:val="28"/>
          <w:rtl/>
        </w:rPr>
        <w:t>ا</w:t>
      </w:r>
      <w:r w:rsidR="00773B4F">
        <w:rPr>
          <w:rFonts w:ascii="NoorLotus" w:hAnsi="NoorLotus" w:hint="cs"/>
          <w:sz w:val="28"/>
          <w:rtl/>
        </w:rPr>
        <w:t>ی</w:t>
      </w:r>
      <w:r w:rsidR="00773B4F">
        <w:rPr>
          <w:rFonts w:ascii="NoorLotus" w:hAnsi="NoorLotus" w:hint="eastAsia"/>
          <w:sz w:val="28"/>
          <w:rtl/>
        </w:rPr>
        <w:t>ن‌همه</w:t>
      </w:r>
      <w:r>
        <w:rPr>
          <w:rFonts w:ascii="NoorLotus" w:hAnsi="NoorLotus" w:hint="cs"/>
          <w:sz w:val="28"/>
          <w:rtl/>
        </w:rPr>
        <w:t xml:space="preserve"> دستپاچگی نداشتند. </w:t>
      </w:r>
      <w:r w:rsidR="00773B4F">
        <w:rPr>
          <w:rFonts w:ascii="NoorLotus" w:hAnsi="NoorLotus"/>
          <w:sz w:val="28"/>
          <w:rtl/>
        </w:rPr>
        <w:t>بحمدالله</w:t>
      </w:r>
      <w:r>
        <w:rPr>
          <w:rFonts w:ascii="NoorLotus" w:hAnsi="NoorLotus" w:hint="cs"/>
          <w:sz w:val="28"/>
          <w:rtl/>
        </w:rPr>
        <w:t xml:space="preserve"> قدرت نظام جمهوری اسلامی در این مرحله بازدارندگی بسیار بالاست که یک قدرت </w:t>
      </w:r>
      <w:r w:rsidR="00773B4F">
        <w:rPr>
          <w:rFonts w:ascii="NoorLotus" w:hAnsi="NoorLotus"/>
          <w:sz w:val="28"/>
          <w:rtl/>
        </w:rPr>
        <w:t>قابل‌توجه</w:t>
      </w:r>
      <w:r>
        <w:rPr>
          <w:rFonts w:ascii="NoorLotus" w:hAnsi="NoorLotus" w:hint="cs"/>
          <w:sz w:val="28"/>
          <w:rtl/>
        </w:rPr>
        <w:t xml:space="preserve"> </w:t>
      </w:r>
      <w:r w:rsidR="00773B4F">
        <w:rPr>
          <w:rFonts w:ascii="NoorLotus" w:hAnsi="NoorLotus"/>
          <w:sz w:val="28"/>
          <w:rtl/>
        </w:rPr>
        <w:t>منطقه‌ا</w:t>
      </w:r>
      <w:r w:rsidR="00773B4F">
        <w:rPr>
          <w:rFonts w:ascii="NoorLotus" w:hAnsi="NoorLotus" w:hint="cs"/>
          <w:sz w:val="28"/>
          <w:rtl/>
        </w:rPr>
        <w:t>ی</w:t>
      </w:r>
      <w:r>
        <w:rPr>
          <w:rFonts w:ascii="NoorLotus" w:hAnsi="NoorLotus" w:hint="cs"/>
          <w:sz w:val="28"/>
          <w:rtl/>
        </w:rPr>
        <w:t xml:space="preserve"> و جهانی است و این قدرت را هم نشان داده است. ما هم تبریک عرض </w:t>
      </w:r>
      <w:r w:rsidR="00773B4F">
        <w:rPr>
          <w:rFonts w:ascii="NoorLotus" w:hAnsi="NoorLotus" w:hint="cs"/>
          <w:sz w:val="28"/>
          <w:rtl/>
        </w:rPr>
        <w:t>می‌کنیم</w:t>
      </w:r>
      <w:r>
        <w:rPr>
          <w:rFonts w:ascii="NoorLotus" w:hAnsi="NoorLotus" w:hint="cs"/>
          <w:sz w:val="28"/>
          <w:rtl/>
        </w:rPr>
        <w:t xml:space="preserve"> به سپاه غیور پاسداران، به فرماندهی کل قوا، به همۀ مردم عزیزمان و هم امیدواریم که این قدرت هر روز فراتر برود و بتواند دشمنان نظام جمهوری اسلامی و دشمنان مسلمین را </w:t>
      </w:r>
      <w:r w:rsidR="00773B4F">
        <w:rPr>
          <w:rFonts w:ascii="NoorLotus" w:hAnsi="NoorLotus" w:hint="cs"/>
          <w:sz w:val="28"/>
          <w:rtl/>
        </w:rPr>
        <w:t>ان‌شاءالله</w:t>
      </w:r>
      <w:r>
        <w:rPr>
          <w:rFonts w:ascii="NoorLotus" w:hAnsi="NoorLotus" w:hint="cs"/>
          <w:sz w:val="28"/>
          <w:rtl/>
        </w:rPr>
        <w:t xml:space="preserve"> سر جای خود بنشاند.</w:t>
      </w:r>
    </w:p>
    <w:p w14:paraId="710B8D6A" w14:textId="77777777" w:rsidR="00081710" w:rsidRDefault="00000000" w:rsidP="005F1971">
      <w:pPr>
        <w:jc w:val="mediumKashida"/>
        <w:rPr>
          <w:rFonts w:ascii="NoorLotus" w:hAnsi="NoorLotus"/>
          <w:sz w:val="28"/>
          <w:rtl/>
        </w:rPr>
      </w:pPr>
      <w:r>
        <w:rPr>
          <w:rFonts w:ascii="NoorLotus" w:hAnsi="NoorLotus" w:hint="cs"/>
          <w:sz w:val="28"/>
          <w:rtl/>
        </w:rPr>
        <w:t xml:space="preserve">یک </w:t>
      </w:r>
      <w:r w:rsidR="00773B4F">
        <w:rPr>
          <w:rFonts w:ascii="NoorLotus" w:hAnsi="NoorLotus"/>
          <w:sz w:val="28"/>
          <w:rtl/>
        </w:rPr>
        <w:t>نکته‌ا</w:t>
      </w:r>
      <w:r w:rsidR="00773B4F">
        <w:rPr>
          <w:rFonts w:ascii="NoorLotus" w:hAnsi="NoorLotus" w:hint="cs"/>
          <w:sz w:val="28"/>
          <w:rtl/>
        </w:rPr>
        <w:t>ی</w:t>
      </w:r>
      <w:r>
        <w:rPr>
          <w:rFonts w:ascii="NoorLotus" w:hAnsi="NoorLotus" w:hint="cs"/>
          <w:sz w:val="28"/>
          <w:rtl/>
        </w:rPr>
        <w:t xml:space="preserve"> که باید به آن توجه کرد این است که نظام صهیونیستی گمان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کرد</w:t>
      </w:r>
      <w:r>
        <w:rPr>
          <w:rFonts w:ascii="NoorLotus" w:hAnsi="NoorLotus" w:hint="cs"/>
          <w:sz w:val="28"/>
          <w:rtl/>
        </w:rPr>
        <w:t xml:space="preserve"> خیلی مقتدر است و آن گنبد آهنینش مانع و بازدارنده است نسبت به این حملات که الحمدلله روشن شد که </w:t>
      </w:r>
      <w:r w:rsidR="00773B4F">
        <w:rPr>
          <w:rFonts w:ascii="NoorLotus" w:hAnsi="NoorLotus"/>
          <w:sz w:val="28"/>
          <w:rtl/>
        </w:rPr>
        <w:t>ا</w:t>
      </w:r>
      <w:r w:rsidR="00773B4F">
        <w:rPr>
          <w:rFonts w:ascii="NoorLotus" w:hAnsi="NoorLotus" w:hint="cs"/>
          <w:sz w:val="28"/>
          <w:rtl/>
        </w:rPr>
        <w:t>ی</w:t>
      </w:r>
      <w:r w:rsidR="00773B4F">
        <w:rPr>
          <w:rFonts w:ascii="NoorLotus" w:hAnsi="NoorLotus" w:hint="eastAsia"/>
          <w:sz w:val="28"/>
          <w:rtl/>
        </w:rPr>
        <w:t>ن‌چن</w:t>
      </w:r>
      <w:r w:rsidR="00773B4F">
        <w:rPr>
          <w:rFonts w:ascii="NoorLotus" w:hAnsi="NoorLotus" w:hint="cs"/>
          <w:sz w:val="28"/>
          <w:rtl/>
        </w:rPr>
        <w:t>ی</w:t>
      </w:r>
      <w:r w:rsidR="00773B4F">
        <w:rPr>
          <w:rFonts w:ascii="NoorLotus" w:hAnsi="NoorLotus" w:hint="eastAsia"/>
          <w:sz w:val="28"/>
          <w:rtl/>
        </w:rPr>
        <w:t>ن</w:t>
      </w:r>
      <w:r>
        <w:rPr>
          <w:rFonts w:ascii="NoorLotus" w:hAnsi="NoorLotus" w:hint="cs"/>
          <w:sz w:val="28"/>
          <w:rtl/>
        </w:rPr>
        <w:t xml:space="preserve"> نیست. خداوند </w:t>
      </w:r>
      <w:r w:rsidR="00773B4F">
        <w:rPr>
          <w:rFonts w:ascii="NoorLotus" w:hAnsi="NoorLotus" w:hint="cs"/>
          <w:sz w:val="28"/>
          <w:rtl/>
        </w:rPr>
        <w:t>ان‌شاءالله</w:t>
      </w:r>
      <w:r>
        <w:rPr>
          <w:rFonts w:ascii="NoorLotus" w:hAnsi="NoorLotus" w:hint="cs"/>
          <w:sz w:val="28"/>
          <w:rtl/>
        </w:rPr>
        <w:t xml:space="preserve"> به همۀ مردم ما عزت دهد، به مسلمین عزت دهد، مردم مظلوم غزه را نجات دهد از این ظلم عجیبی که در طول تاریخ شاید از موارد نادر باشد که یک ملتی را </w:t>
      </w:r>
      <w:r w:rsidR="00F2037E">
        <w:rPr>
          <w:rFonts w:ascii="NoorLotus" w:hAnsi="NoorLotus"/>
          <w:sz w:val="28"/>
          <w:rtl/>
        </w:rPr>
        <w:t>این‌طور</w:t>
      </w:r>
      <w:r>
        <w:rPr>
          <w:rFonts w:ascii="NoorLotus" w:hAnsi="NoorLotus" w:hint="cs"/>
          <w:sz w:val="28"/>
          <w:rtl/>
        </w:rPr>
        <w:t xml:space="preserve"> </w:t>
      </w:r>
      <w:r w:rsidR="00773B4F">
        <w:rPr>
          <w:rFonts w:ascii="NoorLotus" w:hAnsi="NoorLotus"/>
          <w:sz w:val="28"/>
          <w:rtl/>
        </w:rPr>
        <w:t>تحت‌فشار</w:t>
      </w:r>
      <w:r>
        <w:rPr>
          <w:rFonts w:ascii="NoorLotus" w:hAnsi="NoorLotus" w:hint="cs"/>
          <w:sz w:val="28"/>
          <w:rtl/>
        </w:rPr>
        <w:t xml:space="preserve"> قرار دهند و ظلمی چنین </w:t>
      </w:r>
      <w:r w:rsidR="00773B4F">
        <w:rPr>
          <w:rFonts w:ascii="NoorLotus" w:hAnsi="NoorLotus"/>
          <w:sz w:val="28"/>
          <w:rtl/>
        </w:rPr>
        <w:t>گسترده‌ا</w:t>
      </w:r>
      <w:r w:rsidR="00773B4F">
        <w:rPr>
          <w:rFonts w:ascii="NoorLotus" w:hAnsi="NoorLotus" w:hint="cs"/>
          <w:sz w:val="28"/>
          <w:rtl/>
        </w:rPr>
        <w:t>ی</w:t>
      </w:r>
      <w:r>
        <w:rPr>
          <w:rFonts w:ascii="NoorLotus" w:hAnsi="NoorLotus" w:hint="cs"/>
          <w:sz w:val="28"/>
          <w:rtl/>
        </w:rPr>
        <w:t xml:space="preserve"> را روا بدارند. در واقع رژیم صهیونیستی از تمام خطوط قرمز حقوق بشری عبور کرده است و اعمالی انجام داده است که انصافاً تصورش گاهی برای انسان مشکل است. این کودکانی که با آن مظلومیت شهید </w:t>
      </w:r>
      <w:r w:rsidR="00773B4F">
        <w:rPr>
          <w:rFonts w:ascii="NoorLotus" w:hAnsi="NoorLotus" w:hint="cs"/>
          <w:sz w:val="28"/>
          <w:rtl/>
        </w:rPr>
        <w:t>می‌شوند</w:t>
      </w:r>
      <w:r>
        <w:rPr>
          <w:rFonts w:ascii="NoorLotus" w:hAnsi="NoorLotus" w:hint="cs"/>
          <w:sz w:val="28"/>
          <w:rtl/>
        </w:rPr>
        <w:t xml:space="preserve">، زنانی که آن طور با مظلومیت شهید </w:t>
      </w:r>
      <w:r w:rsidR="00773B4F">
        <w:rPr>
          <w:rFonts w:ascii="NoorLotus" w:hAnsi="NoorLotus" w:hint="cs"/>
          <w:sz w:val="28"/>
          <w:rtl/>
        </w:rPr>
        <w:t>می‌شوند</w:t>
      </w:r>
      <w:r>
        <w:rPr>
          <w:rFonts w:ascii="NoorLotus" w:hAnsi="NoorLotus" w:hint="cs"/>
          <w:sz w:val="28"/>
          <w:rtl/>
        </w:rPr>
        <w:t xml:space="preserve">، مردانی که با آن مظلومیت شهید </w:t>
      </w:r>
      <w:r w:rsidR="00773B4F">
        <w:rPr>
          <w:rFonts w:ascii="NoorLotus" w:hAnsi="NoorLotus" w:hint="cs"/>
          <w:sz w:val="28"/>
          <w:rtl/>
        </w:rPr>
        <w:t>می‌شوند</w:t>
      </w:r>
      <w:r>
        <w:rPr>
          <w:rFonts w:ascii="NoorLotus" w:hAnsi="NoorLotus" w:hint="cs"/>
          <w:sz w:val="28"/>
          <w:rtl/>
        </w:rPr>
        <w:t>. گرسنگی</w:t>
      </w:r>
      <w:r w:rsidR="008C529C">
        <w:rPr>
          <w:rFonts w:ascii="NoorLotus" w:hAnsi="NoorLotus" w:hint="cs"/>
          <w:sz w:val="28"/>
          <w:rtl/>
        </w:rPr>
        <w:t xml:space="preserve">‌ای </w:t>
      </w:r>
      <w:r w:rsidR="00773B4F">
        <w:rPr>
          <w:rFonts w:ascii="NoorLotus" w:hAnsi="NoorLotus" w:hint="cs"/>
          <w:sz w:val="28"/>
          <w:rtl/>
        </w:rPr>
        <w:t xml:space="preserve">که به این مردم </w:t>
      </w:r>
      <w:r w:rsidR="00773B4F">
        <w:rPr>
          <w:rFonts w:ascii="NoorLotus" w:hAnsi="NoorLotus"/>
          <w:sz w:val="28"/>
          <w:rtl/>
        </w:rPr>
        <w:t>م</w:t>
      </w:r>
      <w:r w:rsidR="00773B4F">
        <w:rPr>
          <w:rFonts w:ascii="NoorLotus" w:hAnsi="NoorLotus" w:hint="cs"/>
          <w:sz w:val="28"/>
          <w:rtl/>
        </w:rPr>
        <w:t>ی‌</w:t>
      </w:r>
      <w:r w:rsidR="00773B4F">
        <w:rPr>
          <w:rFonts w:ascii="NoorLotus" w:hAnsi="NoorLotus" w:hint="eastAsia"/>
          <w:sz w:val="28"/>
          <w:rtl/>
        </w:rPr>
        <w:t>دهند</w:t>
      </w:r>
      <w:r w:rsidR="00773B4F">
        <w:rPr>
          <w:rFonts w:ascii="NoorLotus" w:hAnsi="NoorLotus" w:hint="cs"/>
          <w:sz w:val="28"/>
          <w:rtl/>
        </w:rPr>
        <w:t xml:space="preserve">. </w:t>
      </w:r>
      <w:r w:rsidR="00773B4F">
        <w:rPr>
          <w:rFonts w:ascii="NoorLotus" w:hAnsi="NoorLotus"/>
          <w:sz w:val="28"/>
          <w:rtl/>
        </w:rPr>
        <w:t>عل</w:t>
      </w:r>
      <w:r w:rsidR="00773B4F">
        <w:rPr>
          <w:rFonts w:ascii="NoorLotus" w:hAnsi="NoorLotus" w:hint="cs"/>
          <w:sz w:val="28"/>
          <w:rtl/>
        </w:rPr>
        <w:t>ی‌</w:t>
      </w:r>
      <w:r w:rsidR="00773B4F">
        <w:rPr>
          <w:rFonts w:ascii="NoorLotus" w:hAnsi="NoorLotus" w:hint="eastAsia"/>
          <w:sz w:val="28"/>
          <w:rtl/>
        </w:rPr>
        <w:t>ا</w:t>
      </w:r>
      <w:r w:rsidR="00773B4F">
        <w:rPr>
          <w:rFonts w:ascii="NoorLotus" w:hAnsi="NoorLotus" w:hint="cs"/>
          <w:sz w:val="28"/>
          <w:rtl/>
        </w:rPr>
        <w:t>ی‌</w:t>
      </w:r>
      <w:r w:rsidR="00773B4F">
        <w:rPr>
          <w:rFonts w:ascii="NoorLotus" w:hAnsi="NoorLotus" w:hint="eastAsia"/>
          <w:sz w:val="28"/>
          <w:rtl/>
        </w:rPr>
        <w:t>حال</w:t>
      </w:r>
      <w:r w:rsidR="00773B4F">
        <w:rPr>
          <w:rFonts w:ascii="NoorLotus" w:hAnsi="NoorLotus" w:hint="cs"/>
          <w:sz w:val="28"/>
          <w:rtl/>
        </w:rPr>
        <w:t xml:space="preserve"> امیدواریم که این ظلم هر چه زودتر پایان پیدا کند و در اینجا هم شکست رژیم صهیونیستی قطعی بشود ان‌شاءالله.</w:t>
      </w:r>
    </w:p>
    <w:p w14:paraId="633CFDA9" w14:textId="77777777" w:rsidR="00F770D5" w:rsidRDefault="00000000" w:rsidP="005F1971">
      <w:pPr>
        <w:pStyle w:val="Heading2"/>
        <w:jc w:val="mediumKashida"/>
        <w:rPr>
          <w:rtl/>
        </w:rPr>
      </w:pPr>
      <w:bookmarkStart w:id="548" w:name="_Toc164093142"/>
      <w:r>
        <w:rPr>
          <w:rFonts w:hint="cs"/>
          <w:rtl/>
        </w:rPr>
        <w:t>تنبیه سوم از تنبیهات برائت: جریان برائت در شبهات موضوعیه</w:t>
      </w:r>
      <w:bookmarkEnd w:id="548"/>
    </w:p>
    <w:p w14:paraId="35DC3ACD" w14:textId="77777777" w:rsidR="00773B4F" w:rsidRDefault="00000000" w:rsidP="005F1971">
      <w:pPr>
        <w:jc w:val="mediumKashida"/>
        <w:rPr>
          <w:rFonts w:ascii="NoorLotus" w:hAnsi="NoorLotus"/>
          <w:sz w:val="28"/>
          <w:rtl/>
        </w:rPr>
      </w:pPr>
      <w:r>
        <w:rPr>
          <w:rFonts w:ascii="NoorLotus" w:hAnsi="NoorLotus" w:hint="cs"/>
          <w:sz w:val="28"/>
          <w:rtl/>
        </w:rPr>
        <w:t xml:space="preserve">بحثی که امروز ما داریم در ادامۀ </w:t>
      </w:r>
      <w:r w:rsidR="00F2037E">
        <w:rPr>
          <w:rFonts w:ascii="NoorLotus" w:hAnsi="NoorLotus" w:hint="cs"/>
          <w:sz w:val="28"/>
          <w:rtl/>
        </w:rPr>
        <w:t>بحث‌های</w:t>
      </w:r>
      <w:r>
        <w:rPr>
          <w:rFonts w:ascii="NoorLotus" w:hAnsi="NoorLotus" w:hint="cs"/>
          <w:sz w:val="28"/>
          <w:rtl/>
        </w:rPr>
        <w:t xml:space="preserve"> تنبیهات برائت</w:t>
      </w:r>
      <w:r w:rsidR="00F770D5">
        <w:rPr>
          <w:rFonts w:ascii="NoorLotus" w:hAnsi="NoorLotus" w:hint="cs"/>
          <w:sz w:val="28"/>
          <w:rtl/>
        </w:rPr>
        <w:t xml:space="preserve"> (بعد از بررسی تنبیه اول درباره حسن احتیاط و تنبیه دوم درباره قاعده تسامح در ادله سنن)</w:t>
      </w:r>
      <w:r>
        <w:rPr>
          <w:rFonts w:ascii="NoorLotus" w:hAnsi="NoorLotus" w:hint="cs"/>
          <w:sz w:val="28"/>
          <w:rtl/>
        </w:rPr>
        <w:t>، بحث شبهۀ موضوعیه است که بحث بسیار مهمی است گرچه صورت اولیه</w:t>
      </w:r>
      <w:r w:rsidR="00F2037E">
        <w:rPr>
          <w:rFonts w:ascii="NoorLotus" w:hAnsi="NoorLotus" w:hint="cs"/>
          <w:sz w:val="28"/>
          <w:rtl/>
        </w:rPr>
        <w:t xml:space="preserve">‌‌اش </w:t>
      </w:r>
      <w:r>
        <w:rPr>
          <w:rFonts w:ascii="NoorLotus" w:hAnsi="NoorLotus" w:hint="cs"/>
          <w:sz w:val="28"/>
          <w:rtl/>
        </w:rPr>
        <w:t xml:space="preserve">صورت ظاهر و روشنی است </w:t>
      </w:r>
      <w:r w:rsidR="00F2037E">
        <w:rPr>
          <w:rFonts w:ascii="NoorLotus" w:hAnsi="NoorLotus"/>
          <w:sz w:val="28"/>
          <w:rtl/>
        </w:rPr>
        <w:t>و لکن</w:t>
      </w:r>
      <w:r>
        <w:rPr>
          <w:rFonts w:ascii="NoorLotus" w:hAnsi="NoorLotus" w:hint="cs"/>
          <w:sz w:val="28"/>
          <w:rtl/>
        </w:rPr>
        <w:t xml:space="preserve"> تدقیق در جوانبش بحث را خیلی دشوار</w:t>
      </w:r>
      <w:r w:rsidR="008C529C">
        <w:rPr>
          <w:rFonts w:ascii="NoorLotus" w:hAnsi="NoorLotus" w:hint="cs"/>
          <w:sz w:val="28"/>
          <w:rtl/>
        </w:rPr>
        <w:t xml:space="preserve"> می‌</w:t>
      </w:r>
      <w:r>
        <w:rPr>
          <w:rFonts w:ascii="NoorLotus" w:hAnsi="NoorLotus" w:hint="cs"/>
          <w:sz w:val="28"/>
          <w:rtl/>
        </w:rPr>
        <w:t xml:space="preserve">کند چون به نکاتی </w:t>
      </w:r>
      <w:r w:rsidR="00F2037E">
        <w:rPr>
          <w:rFonts w:ascii="NoorLotus" w:hAnsi="NoorLotus"/>
          <w:sz w:val="28"/>
          <w:rtl/>
        </w:rPr>
        <w:t>برم</w:t>
      </w:r>
      <w:r w:rsidR="00F2037E">
        <w:rPr>
          <w:rFonts w:ascii="NoorLotus" w:hAnsi="NoorLotus" w:hint="cs"/>
          <w:sz w:val="28"/>
          <w:rtl/>
        </w:rPr>
        <w:t>ی‌</w:t>
      </w:r>
      <w:r w:rsidR="00F2037E">
        <w:rPr>
          <w:rFonts w:ascii="NoorLotus" w:hAnsi="NoorLotus" w:hint="eastAsia"/>
          <w:sz w:val="28"/>
          <w:rtl/>
        </w:rPr>
        <w:t>گردد</w:t>
      </w:r>
      <w:r>
        <w:rPr>
          <w:rFonts w:ascii="NoorLotus" w:hAnsi="NoorLotus" w:hint="cs"/>
          <w:sz w:val="28"/>
          <w:rtl/>
        </w:rPr>
        <w:t xml:space="preserve"> که تنقیح آنها نیاز به تأمل زیادی دارد. </w:t>
      </w:r>
    </w:p>
    <w:p w14:paraId="5CC88E5B" w14:textId="77777777" w:rsidR="00773B4F" w:rsidRDefault="00000000" w:rsidP="005F1971">
      <w:pPr>
        <w:jc w:val="mediumKashida"/>
        <w:rPr>
          <w:rFonts w:ascii="NoorLotus" w:hAnsi="NoorLotus"/>
          <w:sz w:val="28"/>
          <w:rtl/>
        </w:rPr>
      </w:pPr>
      <w:r>
        <w:rPr>
          <w:rFonts w:ascii="NoorLotus" w:hAnsi="NoorLotus" w:hint="cs"/>
          <w:sz w:val="28"/>
          <w:rtl/>
        </w:rPr>
        <w:t xml:space="preserve">صورت اولیۀ این بحث این است که در جایی که </w:t>
      </w:r>
      <w:r w:rsidR="003319E0">
        <w:rPr>
          <w:rFonts w:ascii="NoorLotus" w:hAnsi="NoorLotus" w:hint="cs"/>
          <w:sz w:val="28"/>
          <w:rtl/>
        </w:rPr>
        <w:t>شک در یک حکمی</w:t>
      </w:r>
      <w:r>
        <w:rPr>
          <w:rFonts w:ascii="NoorLotus" w:hAnsi="NoorLotus" w:hint="cs"/>
          <w:sz w:val="28"/>
          <w:rtl/>
        </w:rPr>
        <w:t xml:space="preserve"> ناشی از شک در موضوع باشد مثل لا تشرب الخمر و ما شک کنیم که این مایع خارجی خمر است یا نه، آیا این مایع خارجی </w:t>
      </w:r>
      <w:r w:rsidR="007424A5">
        <w:rPr>
          <w:rFonts w:ascii="NoorLotus" w:hAnsi="NoorLotus" w:hint="cs"/>
          <w:sz w:val="28"/>
          <w:rtl/>
        </w:rPr>
        <w:t>حرمت اجتناب دارد یا نه؟</w:t>
      </w:r>
      <w:r>
        <w:rPr>
          <w:rFonts w:ascii="NoorLotus" w:hAnsi="NoorLotus" w:hint="cs"/>
          <w:sz w:val="28"/>
          <w:rtl/>
        </w:rPr>
        <w:t xml:space="preserve"> این صورت ظاهر و روشن بحث شبهۀ موضوعیه است. یعنی شبهۀ در حکم ناشی از </w:t>
      </w:r>
      <w:r w:rsidR="00EB0EED">
        <w:rPr>
          <w:rFonts w:ascii="NoorLotus" w:hAnsi="NoorLotus" w:hint="cs"/>
          <w:sz w:val="28"/>
          <w:rtl/>
        </w:rPr>
        <w:t xml:space="preserve">شک در تحقق </w:t>
      </w:r>
      <w:r>
        <w:rPr>
          <w:rFonts w:ascii="NoorLotus" w:hAnsi="NoorLotus" w:hint="cs"/>
          <w:sz w:val="28"/>
          <w:rtl/>
        </w:rPr>
        <w:t>موضوع</w:t>
      </w:r>
      <w:r w:rsidR="00EB0EED">
        <w:rPr>
          <w:rFonts w:ascii="NoorLotus" w:hAnsi="NoorLotus" w:hint="cs"/>
          <w:sz w:val="28"/>
          <w:rtl/>
        </w:rPr>
        <w:t xml:space="preserve"> آن</w:t>
      </w:r>
      <w:r>
        <w:rPr>
          <w:rFonts w:ascii="NoorLotus" w:hAnsi="NoorLotus" w:hint="cs"/>
          <w:sz w:val="28"/>
          <w:rtl/>
        </w:rPr>
        <w:t xml:space="preserve">. منتهی عرض کردیم این بحث جوانب مختلف دارد و صور مختلف دارد و باید </w:t>
      </w:r>
      <w:r w:rsidR="00F2037E">
        <w:rPr>
          <w:rFonts w:ascii="NoorLotus" w:hAnsi="NoorLotus" w:hint="cs"/>
          <w:sz w:val="28"/>
          <w:rtl/>
        </w:rPr>
        <w:t>ی</w:t>
      </w:r>
      <w:r w:rsidR="00F2037E">
        <w:rPr>
          <w:rFonts w:ascii="NoorLotus" w:hAnsi="NoorLotus" w:hint="eastAsia"/>
          <w:sz w:val="28"/>
          <w:rtl/>
        </w:rPr>
        <w:t>ک</w:t>
      </w:r>
      <w:r w:rsidR="00F2037E">
        <w:rPr>
          <w:rFonts w:ascii="NoorLotus" w:hAnsi="NoorLotus" w:hint="cs"/>
          <w:sz w:val="28"/>
          <w:rtl/>
        </w:rPr>
        <w:t>ی‌ی</w:t>
      </w:r>
      <w:r w:rsidR="00F2037E">
        <w:rPr>
          <w:rFonts w:ascii="NoorLotus" w:hAnsi="NoorLotus" w:hint="eastAsia"/>
          <w:sz w:val="28"/>
          <w:rtl/>
        </w:rPr>
        <w:t>ک</w:t>
      </w:r>
      <w:r w:rsidR="00F2037E">
        <w:rPr>
          <w:rFonts w:ascii="NoorLotus" w:hAnsi="NoorLotus" w:hint="cs"/>
          <w:sz w:val="28"/>
          <w:rtl/>
        </w:rPr>
        <w:t>ی</w:t>
      </w:r>
      <w:r>
        <w:rPr>
          <w:rFonts w:ascii="NoorLotus" w:hAnsi="NoorLotus" w:hint="cs"/>
          <w:sz w:val="28"/>
          <w:rtl/>
        </w:rPr>
        <w:t xml:space="preserve"> اینها را بررسی کنیم. ما این بحث را ضمن اموری </w:t>
      </w:r>
      <w:r w:rsidR="00F2037E">
        <w:rPr>
          <w:rFonts w:ascii="NoorLotus" w:hAnsi="NoorLotus" w:hint="cs"/>
          <w:sz w:val="28"/>
          <w:rtl/>
        </w:rPr>
        <w:t>ان‌شاءالله</w:t>
      </w:r>
      <w:r>
        <w:rPr>
          <w:rFonts w:ascii="NoorLotus" w:hAnsi="NoorLotus" w:hint="cs"/>
          <w:sz w:val="28"/>
          <w:rtl/>
        </w:rPr>
        <w:t xml:space="preserve"> تنقیح</w:t>
      </w:r>
      <w:r w:rsidR="008C529C">
        <w:rPr>
          <w:rFonts w:ascii="NoorLotus" w:hAnsi="NoorLotus" w:hint="cs"/>
          <w:sz w:val="28"/>
          <w:rtl/>
        </w:rPr>
        <w:t xml:space="preserve"> می‌</w:t>
      </w:r>
      <w:r>
        <w:rPr>
          <w:rFonts w:ascii="NoorLotus" w:hAnsi="NoorLotus" w:hint="cs"/>
          <w:sz w:val="28"/>
          <w:rtl/>
        </w:rPr>
        <w:t>کنیم.</w:t>
      </w:r>
    </w:p>
    <w:p w14:paraId="150A28A1" w14:textId="77777777" w:rsidR="007424A5" w:rsidRDefault="00000000" w:rsidP="005F1971">
      <w:pPr>
        <w:pStyle w:val="Heading3"/>
        <w:jc w:val="mediumKashida"/>
        <w:rPr>
          <w:rtl/>
        </w:rPr>
      </w:pPr>
      <w:bookmarkStart w:id="549" w:name="_Toc164093143"/>
      <w:r>
        <w:rPr>
          <w:rFonts w:hint="cs"/>
          <w:rtl/>
        </w:rPr>
        <w:t>نکته اول: تعریف اصطلاح موضوع</w:t>
      </w:r>
      <w:bookmarkEnd w:id="549"/>
    </w:p>
    <w:p w14:paraId="41C56DB9" w14:textId="77777777" w:rsidR="00773B4F" w:rsidRDefault="00000000" w:rsidP="005F1971">
      <w:pPr>
        <w:jc w:val="mediumKashida"/>
        <w:rPr>
          <w:rFonts w:ascii="NoorLotus" w:hAnsi="NoorLotus"/>
          <w:sz w:val="28"/>
          <w:rtl/>
        </w:rPr>
      </w:pPr>
      <w:r>
        <w:rPr>
          <w:rFonts w:ascii="NoorLotus" w:hAnsi="NoorLotus" w:hint="cs"/>
          <w:sz w:val="28"/>
          <w:rtl/>
        </w:rPr>
        <w:t>امر اولی که باید به آن توجه کرد خود اصطلاح شبهۀ موضوعیه است. ما</w:t>
      </w:r>
      <w:r w:rsidR="008C529C">
        <w:rPr>
          <w:rFonts w:ascii="NoorLotus" w:hAnsi="NoorLotus" w:hint="cs"/>
          <w:sz w:val="28"/>
          <w:rtl/>
        </w:rPr>
        <w:t xml:space="preserve"> می‌</w:t>
      </w:r>
      <w:r>
        <w:rPr>
          <w:rFonts w:ascii="NoorLotus" w:hAnsi="NoorLotus" w:hint="cs"/>
          <w:sz w:val="28"/>
          <w:rtl/>
        </w:rPr>
        <w:t>دانیم که در اصول، موضوع اصطلاحات مختلف دارد. یک اصطلاح کاملاً شایعش عبارت است از مکلف</w:t>
      </w:r>
      <w:r w:rsidR="007424A5">
        <w:rPr>
          <w:rFonts w:ascii="NoorLotus" w:hAnsi="NoorLotus" w:hint="cs"/>
          <w:sz w:val="28"/>
          <w:rtl/>
        </w:rPr>
        <w:t>،</w:t>
      </w:r>
      <w:r>
        <w:rPr>
          <w:rFonts w:ascii="NoorLotus" w:hAnsi="NoorLotus" w:hint="cs"/>
          <w:sz w:val="28"/>
          <w:rtl/>
        </w:rPr>
        <w:t xml:space="preserve"> و </w:t>
      </w:r>
      <w:r w:rsidR="00EB0EED">
        <w:rPr>
          <w:rFonts w:ascii="NoorLotus" w:hAnsi="NoorLotus" w:hint="cs"/>
          <w:sz w:val="28"/>
          <w:rtl/>
        </w:rPr>
        <w:t xml:space="preserve">اینکه </w:t>
      </w:r>
      <w:r>
        <w:rPr>
          <w:rFonts w:ascii="NoorLotus" w:hAnsi="NoorLotus" w:hint="cs"/>
          <w:sz w:val="28"/>
          <w:rtl/>
        </w:rPr>
        <w:t xml:space="preserve">مقصود از موضوع مکلف </w:t>
      </w:r>
      <w:r w:rsidR="00EB0EED">
        <w:rPr>
          <w:rFonts w:ascii="NoorLotus" w:hAnsi="NoorLotus" w:hint="cs"/>
          <w:sz w:val="28"/>
          <w:rtl/>
        </w:rPr>
        <w:t>باشد،</w:t>
      </w:r>
      <w:r>
        <w:rPr>
          <w:rFonts w:ascii="NoorLotus" w:hAnsi="NoorLotus" w:hint="cs"/>
          <w:sz w:val="28"/>
          <w:rtl/>
        </w:rPr>
        <w:t xml:space="preserve"> اصطلاح بسیار شایع</w:t>
      </w:r>
      <w:r w:rsidR="00EB0EED">
        <w:rPr>
          <w:rFonts w:ascii="NoorLotus" w:hAnsi="NoorLotus" w:hint="cs"/>
          <w:sz w:val="28"/>
          <w:rtl/>
        </w:rPr>
        <w:t>ی برای موضوع</w:t>
      </w:r>
      <w:r>
        <w:rPr>
          <w:rFonts w:ascii="NoorLotus" w:hAnsi="NoorLotus" w:hint="cs"/>
          <w:sz w:val="28"/>
          <w:rtl/>
        </w:rPr>
        <w:t xml:space="preserve"> در علم اصول است منتهی این </w:t>
      </w:r>
      <w:r w:rsidR="00EB0EED">
        <w:rPr>
          <w:rFonts w:ascii="NoorLotus" w:hAnsi="NoorLotus" w:hint="cs"/>
          <w:sz w:val="28"/>
          <w:rtl/>
        </w:rPr>
        <w:t xml:space="preserve">اصطلاح </w:t>
      </w:r>
      <w:r>
        <w:rPr>
          <w:rFonts w:ascii="NoorLotus" w:hAnsi="NoorLotus" w:hint="cs"/>
          <w:sz w:val="28"/>
          <w:rtl/>
        </w:rPr>
        <w:t xml:space="preserve">الان </w:t>
      </w:r>
      <w:r w:rsidR="00EB0EED">
        <w:rPr>
          <w:rFonts w:ascii="NoorLotus" w:hAnsi="NoorLotus" w:hint="cs"/>
          <w:sz w:val="28"/>
          <w:rtl/>
        </w:rPr>
        <w:t xml:space="preserve">محل </w:t>
      </w:r>
      <w:r>
        <w:rPr>
          <w:rFonts w:ascii="NoorLotus" w:hAnsi="NoorLotus" w:hint="cs"/>
          <w:sz w:val="28"/>
          <w:rtl/>
        </w:rPr>
        <w:t xml:space="preserve">بحث ما نیست چون بحث ما این است که </w:t>
      </w:r>
      <w:r w:rsidR="00EB0EED">
        <w:rPr>
          <w:rFonts w:ascii="NoorLotus" w:hAnsi="NoorLotus" w:hint="cs"/>
          <w:sz w:val="28"/>
          <w:rtl/>
        </w:rPr>
        <w:t xml:space="preserve">شک کنیم که </w:t>
      </w:r>
      <w:r>
        <w:rPr>
          <w:rFonts w:ascii="NoorLotus" w:hAnsi="NoorLotus" w:hint="cs"/>
          <w:sz w:val="28"/>
          <w:rtl/>
        </w:rPr>
        <w:t>تکلیفی به شخصی متوجه هست یا نه، از باب شک در موضوع نه اینکه مکلف خودش مشکوک باشد که آیا مکلف هست یعنی اینکه</w:t>
      </w:r>
      <w:r w:rsidR="007424A5">
        <w:rPr>
          <w:rFonts w:ascii="NoorLotus" w:hAnsi="NoorLotus" w:hint="cs"/>
          <w:sz w:val="28"/>
          <w:rtl/>
        </w:rPr>
        <w:t xml:space="preserve"> اصلاً خود مکلف مخاطب هست یا نه، بحث او نیست.</w:t>
      </w:r>
      <w:r>
        <w:rPr>
          <w:rFonts w:ascii="NoorLotus" w:hAnsi="NoorLotus" w:hint="cs"/>
          <w:sz w:val="28"/>
          <w:rtl/>
        </w:rPr>
        <w:t xml:space="preserve"> بحث </w:t>
      </w:r>
      <w:r w:rsidR="00EB0EED">
        <w:rPr>
          <w:rFonts w:ascii="NoorLotus" w:hAnsi="NoorLotus" w:hint="cs"/>
          <w:sz w:val="28"/>
          <w:rtl/>
        </w:rPr>
        <w:t>شک</w:t>
      </w:r>
      <w:r>
        <w:rPr>
          <w:rFonts w:ascii="NoorLotus" w:hAnsi="NoorLotus" w:hint="cs"/>
          <w:sz w:val="28"/>
          <w:rtl/>
        </w:rPr>
        <w:t xml:space="preserve"> در حکم و تکلیف </w:t>
      </w:r>
      <w:r w:rsidR="00EB0EED">
        <w:rPr>
          <w:rFonts w:ascii="NoorLotus" w:hAnsi="NoorLotus" w:hint="cs"/>
          <w:sz w:val="28"/>
          <w:rtl/>
        </w:rPr>
        <w:t xml:space="preserve">است وقتی </w:t>
      </w:r>
      <w:r>
        <w:rPr>
          <w:rFonts w:ascii="NoorLotus" w:hAnsi="NoorLotus" w:hint="cs"/>
          <w:sz w:val="28"/>
          <w:rtl/>
        </w:rPr>
        <w:t>ناشی</w:t>
      </w:r>
      <w:r w:rsidR="00EB0EED">
        <w:rPr>
          <w:rFonts w:ascii="NoorLotus" w:hAnsi="NoorLotus" w:hint="cs"/>
          <w:sz w:val="28"/>
          <w:rtl/>
        </w:rPr>
        <w:t xml:space="preserve"> باشد</w:t>
      </w:r>
      <w:r>
        <w:rPr>
          <w:rFonts w:ascii="NoorLotus" w:hAnsi="NoorLotus" w:hint="cs"/>
          <w:sz w:val="28"/>
          <w:rtl/>
        </w:rPr>
        <w:t xml:space="preserve"> از موضوع </w:t>
      </w:r>
      <w:r w:rsidR="00F2037E">
        <w:rPr>
          <w:rFonts w:ascii="NoorLotus" w:hAnsi="NoorLotus"/>
          <w:sz w:val="28"/>
          <w:rtl/>
        </w:rPr>
        <w:t>به‌اصطلاح</w:t>
      </w:r>
      <w:r>
        <w:rPr>
          <w:rFonts w:ascii="NoorLotus" w:hAnsi="NoorLotus" w:hint="cs"/>
          <w:sz w:val="28"/>
          <w:rtl/>
        </w:rPr>
        <w:t xml:space="preserve"> دیگر.</w:t>
      </w:r>
    </w:p>
    <w:p w14:paraId="4E0F25C0" w14:textId="77777777" w:rsidR="00773B4F" w:rsidRDefault="00000000" w:rsidP="005F1971">
      <w:pPr>
        <w:jc w:val="mediumKashida"/>
        <w:rPr>
          <w:rFonts w:ascii="NoorLotus" w:hAnsi="NoorLotus"/>
          <w:sz w:val="28"/>
          <w:rtl/>
        </w:rPr>
      </w:pPr>
      <w:r>
        <w:rPr>
          <w:rFonts w:ascii="NoorLotus" w:hAnsi="NoorLotus" w:hint="cs"/>
          <w:sz w:val="28"/>
          <w:rtl/>
        </w:rPr>
        <w:t>اصطلاح دیگر در موضوع عبارت است از متعلق المتعلق. ما در مثل لا تشرب الخمر یک متعلق داریم که شرب است و یک</w:t>
      </w:r>
      <w:r w:rsidR="00F2037E">
        <w:rPr>
          <w:rFonts w:ascii="NoorLotus" w:hAnsi="NoorLotus" w:hint="cs"/>
          <w:sz w:val="28"/>
        </w:rPr>
        <w:t>‌‌</w:t>
      </w:r>
      <w:r w:rsidR="00F2037E">
        <w:rPr>
          <w:rFonts w:ascii="NoorLotus" w:hAnsi="NoorLotus" w:hint="cs"/>
          <w:sz w:val="28"/>
          <w:rtl/>
        </w:rPr>
        <w:t xml:space="preserve"> متعلق‌المتعلق </w:t>
      </w:r>
      <w:r>
        <w:rPr>
          <w:rFonts w:ascii="NoorLotus" w:hAnsi="NoorLotus" w:hint="cs"/>
          <w:sz w:val="28"/>
          <w:rtl/>
        </w:rPr>
        <w:t>داریم که خمر است. به</w:t>
      </w:r>
      <w:r w:rsidR="00F2037E">
        <w:rPr>
          <w:rFonts w:ascii="NoorLotus" w:hAnsi="NoorLotus" w:hint="cs"/>
          <w:sz w:val="28"/>
        </w:rPr>
        <w:t>‌‌</w:t>
      </w:r>
      <w:r w:rsidR="00F2037E">
        <w:rPr>
          <w:rFonts w:ascii="NoorLotus" w:hAnsi="NoorLotus" w:hint="cs"/>
          <w:sz w:val="28"/>
          <w:rtl/>
        </w:rPr>
        <w:t xml:space="preserve"> متعلق‌المتعلق </w:t>
      </w:r>
      <w:r>
        <w:rPr>
          <w:rFonts w:ascii="NoorLotus" w:hAnsi="NoorLotus" w:hint="cs"/>
          <w:sz w:val="28"/>
          <w:rtl/>
        </w:rPr>
        <w:t>موضوع گفته</w:t>
      </w:r>
      <w:r w:rsidR="008C529C">
        <w:rPr>
          <w:rFonts w:ascii="NoorLotus" w:hAnsi="NoorLotus" w:hint="cs"/>
          <w:sz w:val="28"/>
          <w:rtl/>
        </w:rPr>
        <w:t xml:space="preserve"> می‌</w:t>
      </w:r>
      <w:r>
        <w:rPr>
          <w:rFonts w:ascii="NoorLotus" w:hAnsi="NoorLotus" w:hint="cs"/>
          <w:sz w:val="28"/>
          <w:rtl/>
        </w:rPr>
        <w:t>شود. این هم یک اصطلاح شایع است. موضوع به این اصطلاح حتماً در این جا محل بحث است. یعنی اگر شک کنیم که تکلیفی داریم یا نه ناشی از شک در اینکه این</w:t>
      </w:r>
      <w:r w:rsidR="00F2037E">
        <w:rPr>
          <w:rFonts w:ascii="NoorLotus" w:hAnsi="NoorLotus" w:hint="cs"/>
          <w:sz w:val="28"/>
        </w:rPr>
        <w:t>‌‌</w:t>
      </w:r>
      <w:r w:rsidR="00F2037E">
        <w:rPr>
          <w:rFonts w:ascii="NoorLotus" w:hAnsi="NoorLotus" w:hint="cs"/>
          <w:sz w:val="28"/>
          <w:rtl/>
        </w:rPr>
        <w:t xml:space="preserve"> متعلق‌المتعلق </w:t>
      </w:r>
      <w:r>
        <w:rPr>
          <w:rFonts w:ascii="NoorLotus" w:hAnsi="NoorLotus" w:hint="cs"/>
          <w:sz w:val="28"/>
          <w:rtl/>
        </w:rPr>
        <w:t xml:space="preserve">در اینجا هست یا نه، </w:t>
      </w:r>
      <w:r w:rsidR="00F2037E">
        <w:rPr>
          <w:rFonts w:ascii="NoorLotus" w:hAnsi="NoorLotus"/>
          <w:sz w:val="28"/>
          <w:rtl/>
        </w:rPr>
        <w:t>مثل‌ا</w:t>
      </w:r>
      <w:r w:rsidR="00F2037E">
        <w:rPr>
          <w:rFonts w:ascii="NoorLotus" w:hAnsi="NoorLotus" w:hint="cs"/>
          <w:sz w:val="28"/>
          <w:rtl/>
        </w:rPr>
        <w:t>ی</w:t>
      </w:r>
      <w:r w:rsidR="00F2037E">
        <w:rPr>
          <w:rFonts w:ascii="NoorLotus" w:hAnsi="NoorLotus" w:hint="eastAsia"/>
          <w:sz w:val="28"/>
          <w:rtl/>
        </w:rPr>
        <w:t>نکه</w:t>
      </w:r>
      <w:r>
        <w:rPr>
          <w:rFonts w:ascii="NoorLotus" w:hAnsi="NoorLotus" w:hint="cs"/>
          <w:sz w:val="28"/>
          <w:rtl/>
        </w:rPr>
        <w:t xml:space="preserve"> در این جا این مایع خمر هست یا نه. </w:t>
      </w:r>
    </w:p>
    <w:p w14:paraId="362824E5" w14:textId="77777777" w:rsidR="00773B4F" w:rsidRDefault="00000000" w:rsidP="005F1971">
      <w:pPr>
        <w:jc w:val="mediumKashida"/>
        <w:rPr>
          <w:rFonts w:ascii="NoorLotus" w:hAnsi="NoorLotus"/>
          <w:sz w:val="28"/>
          <w:rtl/>
        </w:rPr>
      </w:pPr>
      <w:r>
        <w:rPr>
          <w:rFonts w:ascii="NoorLotus" w:hAnsi="NoorLotus" w:hint="cs"/>
          <w:sz w:val="28"/>
          <w:rtl/>
        </w:rPr>
        <w:t>یک اصطلاح دیگر هم موضوع دارد که گاهی به خود متعلق موضوع گفته</w:t>
      </w:r>
      <w:r w:rsidR="008C529C">
        <w:rPr>
          <w:rFonts w:ascii="NoorLotus" w:hAnsi="NoorLotus" w:hint="cs"/>
          <w:sz w:val="28"/>
          <w:rtl/>
        </w:rPr>
        <w:t xml:space="preserve"> می‌</w:t>
      </w:r>
      <w:r>
        <w:rPr>
          <w:rFonts w:ascii="NoorLotus" w:hAnsi="NoorLotus" w:hint="cs"/>
          <w:sz w:val="28"/>
          <w:rtl/>
        </w:rPr>
        <w:t>شود. کثیراً مّا گفته</w:t>
      </w:r>
      <w:r w:rsidR="008C529C">
        <w:rPr>
          <w:rFonts w:ascii="NoorLotus" w:hAnsi="NoorLotus" w:hint="cs"/>
          <w:sz w:val="28"/>
          <w:rtl/>
        </w:rPr>
        <w:t xml:space="preserve"> می‌</w:t>
      </w:r>
      <w:r>
        <w:rPr>
          <w:rFonts w:ascii="NoorLotus" w:hAnsi="NoorLotus" w:hint="cs"/>
          <w:sz w:val="28"/>
          <w:rtl/>
        </w:rPr>
        <w:t>شود. مثلاً گفته</w:t>
      </w:r>
      <w:r w:rsidR="008C529C">
        <w:rPr>
          <w:rFonts w:ascii="NoorLotus" w:hAnsi="NoorLotus" w:hint="cs"/>
          <w:sz w:val="28"/>
          <w:rtl/>
        </w:rPr>
        <w:t xml:space="preserve"> می‌</w:t>
      </w:r>
      <w:r>
        <w:rPr>
          <w:rFonts w:ascii="NoorLotus" w:hAnsi="NoorLotus" w:hint="cs"/>
          <w:sz w:val="28"/>
          <w:rtl/>
        </w:rPr>
        <w:t>شود موضوع تکلیف صلاة است، موضوع تکلیف حج است. اینجا که گفته</w:t>
      </w:r>
      <w:r w:rsidR="008C529C">
        <w:rPr>
          <w:rFonts w:ascii="NoorLotus" w:hAnsi="NoorLotus" w:hint="cs"/>
          <w:sz w:val="28"/>
          <w:rtl/>
        </w:rPr>
        <w:t xml:space="preserve"> می‌</w:t>
      </w:r>
      <w:r>
        <w:rPr>
          <w:rFonts w:ascii="NoorLotus" w:hAnsi="NoorLotus" w:hint="cs"/>
          <w:sz w:val="28"/>
          <w:rtl/>
        </w:rPr>
        <w:t xml:space="preserve">شود موضوع تکلیف صلاة است مقصود متعلق تکلیف صلاة است چون صلّ حکم رفته روی صلاة و صلاة متعلق است. گویی این اصطلاح برگرفته از قضایا است که موضوع و محمول دارند. </w:t>
      </w:r>
      <w:r w:rsidR="007424A5">
        <w:rPr>
          <w:rFonts w:ascii="NoorLotus" w:hAnsi="NoorLotus" w:hint="cs"/>
          <w:sz w:val="28"/>
          <w:rtl/>
        </w:rPr>
        <w:t xml:space="preserve">در قضیه </w:t>
      </w:r>
      <w:r>
        <w:rPr>
          <w:rFonts w:ascii="NoorLotus" w:hAnsi="NoorLotus" w:hint="cs"/>
          <w:sz w:val="28"/>
          <w:rtl/>
        </w:rPr>
        <w:t>الصلاة واجبة</w:t>
      </w:r>
      <w:r w:rsidR="007424A5">
        <w:rPr>
          <w:rFonts w:ascii="NoorLotus" w:hAnsi="NoorLotus" w:hint="cs"/>
          <w:sz w:val="28"/>
          <w:rtl/>
        </w:rPr>
        <w:t>،</w:t>
      </w:r>
      <w:r>
        <w:rPr>
          <w:rFonts w:ascii="NoorLotus" w:hAnsi="NoorLotus" w:hint="cs"/>
          <w:sz w:val="28"/>
          <w:rtl/>
        </w:rPr>
        <w:t xml:space="preserve"> گویی در اینجا صلاة موضوع قضیه است و </w:t>
      </w:r>
      <w:r w:rsidR="00F2037E">
        <w:rPr>
          <w:rFonts w:ascii="NoorLotus" w:hAnsi="NoorLotus"/>
          <w:sz w:val="28"/>
          <w:rtl/>
        </w:rPr>
        <w:t>ازا</w:t>
      </w:r>
      <w:r w:rsidR="00F2037E">
        <w:rPr>
          <w:rFonts w:ascii="NoorLotus" w:hAnsi="NoorLotus" w:hint="cs"/>
          <w:sz w:val="28"/>
          <w:rtl/>
        </w:rPr>
        <w:t>ی</w:t>
      </w:r>
      <w:r w:rsidR="00F2037E">
        <w:rPr>
          <w:rFonts w:ascii="NoorLotus" w:hAnsi="NoorLotus" w:hint="eastAsia"/>
          <w:sz w:val="28"/>
          <w:rtl/>
        </w:rPr>
        <w:t>ن‌جهت</w:t>
      </w:r>
      <w:r>
        <w:rPr>
          <w:rFonts w:ascii="NoorLotus" w:hAnsi="NoorLotus" w:hint="cs"/>
          <w:sz w:val="28"/>
          <w:rtl/>
        </w:rPr>
        <w:t xml:space="preserve"> به آن موضوع گفته</w:t>
      </w:r>
      <w:r w:rsidR="008C529C">
        <w:rPr>
          <w:rFonts w:ascii="NoorLotus" w:hAnsi="NoorLotus" w:hint="cs"/>
          <w:sz w:val="28"/>
          <w:rtl/>
        </w:rPr>
        <w:t xml:space="preserve"> </w:t>
      </w:r>
      <w:r w:rsidR="00F2037E">
        <w:rPr>
          <w:rFonts w:ascii="NoorLotus" w:hAnsi="NoorLotus"/>
          <w:sz w:val="28"/>
          <w:rtl/>
        </w:rPr>
        <w:t>م</w:t>
      </w:r>
      <w:r w:rsidR="00F2037E">
        <w:rPr>
          <w:rFonts w:ascii="NoorLotus" w:hAnsi="NoorLotus" w:hint="cs"/>
          <w:sz w:val="28"/>
          <w:rtl/>
        </w:rPr>
        <w:t>ی‌</w:t>
      </w:r>
      <w:r w:rsidR="007424A5">
        <w:rPr>
          <w:rFonts w:ascii="NoorLotus" w:hAnsi="NoorLotus" w:hint="eastAsia"/>
          <w:sz w:val="28"/>
          <w:rtl/>
        </w:rPr>
        <w:t>شود</w:t>
      </w:r>
      <w:r>
        <w:rPr>
          <w:rFonts w:ascii="NoorLotus" w:hAnsi="NoorLotus" w:hint="cs"/>
          <w:sz w:val="28"/>
          <w:rtl/>
        </w:rPr>
        <w:t>.</w:t>
      </w:r>
    </w:p>
    <w:p w14:paraId="3D1C3F7B" w14:textId="77777777" w:rsidR="007A17DA" w:rsidRDefault="00000000" w:rsidP="005F1971">
      <w:pPr>
        <w:jc w:val="mediumKashida"/>
        <w:rPr>
          <w:rFonts w:ascii="NoorLotus" w:hAnsi="NoorLotus"/>
          <w:color w:val="000000" w:themeColor="text1"/>
          <w:sz w:val="28"/>
          <w:rtl/>
        </w:rPr>
      </w:pPr>
      <w:r>
        <w:rPr>
          <w:rFonts w:ascii="NoorLotus" w:hAnsi="NoorLotus" w:hint="cs"/>
          <w:sz w:val="28"/>
          <w:rtl/>
        </w:rPr>
        <w:t>ما در این بحث البته بحث لفظی نداریم و دنبال این هستیم که یک قسم از شبهات که داخل در شبهۀ حکمیه نیست؛ شبهۀ تحریمیه و وجوبیه، این شبهات را ببینیم مصبّ برائت هستند یا نه. حالا ما از این به شبهۀ موضوعیه تعبیر</w:t>
      </w:r>
      <w:r w:rsidR="008C529C">
        <w:rPr>
          <w:rFonts w:ascii="NoorLotus" w:hAnsi="NoorLotus" w:hint="cs"/>
          <w:sz w:val="28"/>
          <w:rtl/>
        </w:rPr>
        <w:t xml:space="preserve"> می‌</w:t>
      </w:r>
      <w:r>
        <w:rPr>
          <w:rFonts w:ascii="NoorLotus" w:hAnsi="NoorLotus" w:hint="cs"/>
          <w:sz w:val="28"/>
          <w:rtl/>
        </w:rPr>
        <w:t>کنیم. برای ما مهم نیست اگر هم کسی بگوید اصطلاح ما در شبهۀ موضوعیه مقصور به</w:t>
      </w:r>
      <w:r w:rsidR="00F2037E">
        <w:rPr>
          <w:rFonts w:ascii="NoorLotus" w:hAnsi="NoorLotus" w:hint="cs"/>
          <w:sz w:val="28"/>
        </w:rPr>
        <w:t>‌‌</w:t>
      </w:r>
      <w:r w:rsidR="00F2037E">
        <w:rPr>
          <w:rFonts w:ascii="NoorLotus" w:hAnsi="NoorLotus" w:hint="cs"/>
          <w:sz w:val="28"/>
          <w:rtl/>
        </w:rPr>
        <w:t xml:space="preserve"> متعلق‌المتعلق </w:t>
      </w:r>
      <w:r>
        <w:rPr>
          <w:rFonts w:ascii="NoorLotus" w:hAnsi="NoorLotus" w:hint="cs"/>
          <w:sz w:val="28"/>
          <w:rtl/>
        </w:rPr>
        <w:t>است</w:t>
      </w:r>
      <w:r w:rsidR="008C529C">
        <w:rPr>
          <w:rFonts w:ascii="NoorLotus" w:hAnsi="NoorLotus" w:hint="cs"/>
          <w:sz w:val="28"/>
          <w:rtl/>
        </w:rPr>
        <w:t xml:space="preserve"> </w:t>
      </w:r>
      <w:r w:rsidR="00F2037E">
        <w:rPr>
          <w:rFonts w:ascii="NoorLotus" w:hAnsi="NoorLotus" w:hint="cs"/>
          <w:sz w:val="28"/>
          <w:rtl/>
        </w:rPr>
        <w:t>می‌گوییم</w:t>
      </w:r>
      <w:r w:rsidR="007424A5">
        <w:rPr>
          <w:rFonts w:ascii="NoorLotus" w:hAnsi="NoorLotus" w:hint="cs"/>
          <w:sz w:val="28"/>
          <w:rtl/>
        </w:rPr>
        <w:t xml:space="preserve"> خیلی خب،</w:t>
      </w:r>
      <w:r>
        <w:rPr>
          <w:rFonts w:ascii="NoorLotus" w:hAnsi="NoorLotus" w:hint="cs"/>
          <w:sz w:val="28"/>
          <w:rtl/>
        </w:rPr>
        <w:t xml:space="preserve"> شبهۀ دیگری هم لااقل بحث کرده اند. اگر هم کسی حتی تصویر هم نکند باید بحث کند که تصویر دارد یا نه</w:t>
      </w:r>
      <w:r>
        <w:rPr>
          <w:rFonts w:ascii="NoorLotus" w:hAnsi="NoorLotus" w:hint="cs"/>
          <w:color w:val="000000" w:themeColor="text1"/>
          <w:sz w:val="28"/>
          <w:rtl/>
        </w:rPr>
        <w:t>، مثل تحقق شبهۀ موضوعیه به معنای شک در متعلق. ما در شک ناشی از</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 xml:space="preserve">که شک کنیم که آیا این مایع خلّ است یا خمر، این واضح است که محل بحث است. اما اگر شک کنیم که فعلی کذب است یا نه، در لا تکذب که </w:t>
      </w:r>
      <w:r w:rsidR="00F2037E">
        <w:rPr>
          <w:rFonts w:ascii="NoorLotus" w:hAnsi="NoorLotus" w:hint="cs"/>
          <w:color w:val="000000" w:themeColor="text1"/>
          <w:sz w:val="28"/>
          <w:rtl/>
        </w:rPr>
        <w:t>علی‌الظاهر</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نداریم که ای</w:t>
      </w:r>
      <w:r w:rsidR="009F5AFB">
        <w:rPr>
          <w:rFonts w:ascii="NoorLotus" w:hAnsi="NoorLotus" w:hint="cs"/>
          <w:color w:val="000000" w:themeColor="text1"/>
          <w:sz w:val="28"/>
          <w:rtl/>
        </w:rPr>
        <w:t>ن خودش فی الجمله بحث صغروی دارد.</w:t>
      </w:r>
      <w:r>
        <w:rPr>
          <w:rFonts w:ascii="NoorLotus" w:hAnsi="NoorLotus" w:hint="cs"/>
          <w:color w:val="000000" w:themeColor="text1"/>
          <w:sz w:val="28"/>
          <w:rtl/>
        </w:rPr>
        <w:t xml:space="preserve"> فرض کنیم که لا تکذب</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ندارد. متعلق نهی کذب است و کذب فعلی است که ما انجام</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دهیم و این کذب به امر دیگری </w:t>
      </w:r>
      <w:r w:rsidR="009F5AFB">
        <w:rPr>
          <w:rFonts w:ascii="NoorLotus" w:hAnsi="NoorLotus" w:hint="cs"/>
          <w:color w:val="000000" w:themeColor="text1"/>
          <w:sz w:val="28"/>
          <w:rtl/>
        </w:rPr>
        <w:t xml:space="preserve">تعلق </w:t>
      </w:r>
      <w:r>
        <w:rPr>
          <w:rFonts w:ascii="NoorLotus" w:hAnsi="NoorLotus" w:hint="cs"/>
          <w:color w:val="000000" w:themeColor="text1"/>
          <w:sz w:val="28"/>
          <w:rtl/>
        </w:rPr>
        <w:t xml:space="preserve">ندارد. گاهی </w:t>
      </w:r>
      <w:r w:rsidR="00FA3889">
        <w:rPr>
          <w:rFonts w:ascii="NoorLotus" w:hAnsi="NoorLotus" w:hint="cs"/>
          <w:color w:val="000000" w:themeColor="text1"/>
          <w:sz w:val="28"/>
          <w:rtl/>
        </w:rPr>
        <w:t xml:space="preserve">ما شک می/کنیم که آیا </w:t>
      </w:r>
      <w:r>
        <w:rPr>
          <w:rFonts w:ascii="NoorLotus" w:hAnsi="NoorLotus" w:hint="cs"/>
          <w:color w:val="000000" w:themeColor="text1"/>
          <w:sz w:val="28"/>
          <w:rtl/>
        </w:rPr>
        <w:t>فعلی که از ما صادر</w:t>
      </w:r>
      <w:r w:rsidR="008C529C">
        <w:rPr>
          <w:rFonts w:ascii="NoorLotus" w:hAnsi="NoorLotus" w:hint="cs"/>
          <w:color w:val="000000" w:themeColor="text1"/>
          <w:sz w:val="28"/>
          <w:rtl/>
        </w:rPr>
        <w:t xml:space="preserve"> می‌</w:t>
      </w:r>
      <w:r w:rsidR="009F5AFB">
        <w:rPr>
          <w:rFonts w:ascii="NoorLotus" w:hAnsi="NoorLotus" w:hint="cs"/>
          <w:color w:val="000000" w:themeColor="text1"/>
          <w:sz w:val="28"/>
          <w:rtl/>
        </w:rPr>
        <w:t>شود یا ممکن است</w:t>
      </w:r>
      <w:r>
        <w:rPr>
          <w:rFonts w:ascii="NoorLotus" w:hAnsi="NoorLotus" w:hint="cs"/>
          <w:color w:val="000000" w:themeColor="text1"/>
          <w:sz w:val="28"/>
          <w:rtl/>
        </w:rPr>
        <w:t xml:space="preserve"> صادر شود</w:t>
      </w:r>
      <w:r w:rsidR="00FA3889">
        <w:rPr>
          <w:rFonts w:ascii="NoorLotus" w:hAnsi="NoorLotus" w:hint="cs"/>
          <w:color w:val="000000" w:themeColor="text1"/>
          <w:sz w:val="28"/>
          <w:rtl/>
        </w:rPr>
        <w:t>،</w:t>
      </w:r>
      <w:r>
        <w:rPr>
          <w:rFonts w:ascii="NoorLotus" w:hAnsi="NoorLotus" w:hint="cs"/>
          <w:color w:val="000000" w:themeColor="text1"/>
          <w:sz w:val="28"/>
          <w:rtl/>
        </w:rPr>
        <w:t xml:space="preserve"> کذب </w:t>
      </w:r>
      <w:r w:rsidR="00FA3889">
        <w:rPr>
          <w:rFonts w:ascii="NoorLotus" w:hAnsi="NoorLotus" w:hint="cs"/>
          <w:color w:val="000000" w:themeColor="text1"/>
          <w:sz w:val="28"/>
          <w:rtl/>
        </w:rPr>
        <w:t>است یا نه؟</w:t>
      </w:r>
      <w:r w:rsidR="009F5AFB">
        <w:rPr>
          <w:rFonts w:ascii="NoorLotus" w:hAnsi="NoorLotus" w:hint="cs"/>
          <w:color w:val="000000" w:themeColor="text1"/>
          <w:sz w:val="28"/>
          <w:rtl/>
        </w:rPr>
        <w:t xml:space="preserve"> </w:t>
      </w:r>
      <w:r>
        <w:rPr>
          <w:rFonts w:ascii="NoorLotus" w:hAnsi="NoorLotus" w:hint="cs"/>
          <w:color w:val="000000" w:themeColor="text1"/>
          <w:sz w:val="28"/>
          <w:rtl/>
        </w:rPr>
        <w:t>بدو</w:t>
      </w:r>
      <w:r w:rsidR="009F5AFB">
        <w:rPr>
          <w:rFonts w:ascii="NoorLotus" w:hAnsi="NoorLotus" w:hint="cs"/>
          <w:color w:val="000000" w:themeColor="text1"/>
          <w:sz w:val="28"/>
          <w:rtl/>
        </w:rPr>
        <w:t xml:space="preserve">ن </w:t>
      </w:r>
      <w:r w:rsidR="00FA3889">
        <w:rPr>
          <w:rFonts w:ascii="NoorLotus" w:hAnsi="NoorLotus" w:hint="cs"/>
          <w:color w:val="000000" w:themeColor="text1"/>
          <w:sz w:val="28"/>
          <w:rtl/>
        </w:rPr>
        <w:t xml:space="preserve">اینکه </w:t>
      </w:r>
      <w:r w:rsidR="009F5AFB">
        <w:rPr>
          <w:rFonts w:ascii="NoorLotus" w:hAnsi="NoorLotus" w:hint="cs"/>
          <w:color w:val="000000" w:themeColor="text1"/>
          <w:sz w:val="28"/>
          <w:rtl/>
        </w:rPr>
        <w:t xml:space="preserve">شک در حکم </w:t>
      </w:r>
      <w:r w:rsidR="00FA3889">
        <w:rPr>
          <w:rFonts w:ascii="NoorLotus" w:hAnsi="NoorLotus" w:hint="cs"/>
          <w:color w:val="000000" w:themeColor="text1"/>
          <w:sz w:val="28"/>
          <w:rtl/>
        </w:rPr>
        <w:t>کذب داشته باشیم</w:t>
      </w:r>
      <w:r w:rsidR="009F5AFB">
        <w:rPr>
          <w:rFonts w:ascii="NoorLotus" w:hAnsi="NoorLotus" w:hint="cs"/>
          <w:color w:val="000000" w:themeColor="text1"/>
          <w:sz w:val="28"/>
          <w:rtl/>
        </w:rPr>
        <w:t xml:space="preserve"> یعنی ما شک نداریم که کذب حرام است، و</w:t>
      </w:r>
      <w:r>
        <w:rPr>
          <w:rFonts w:ascii="NoorLotus" w:hAnsi="NoorLotus" w:hint="cs"/>
          <w:color w:val="000000" w:themeColor="text1"/>
          <w:sz w:val="28"/>
          <w:rtl/>
        </w:rPr>
        <w:t xml:space="preserve"> بدون شبهه مفهومیه یعنی شک نداریم که کذب عبارت است از القای کلامی که مخالف کلام باشد یا به نحو </w:t>
      </w:r>
      <w:r w:rsidR="009F5AFB">
        <w:rPr>
          <w:rFonts w:ascii="NoorLotus" w:hAnsi="NoorLotus" w:hint="cs"/>
          <w:color w:val="000000" w:themeColor="text1"/>
          <w:sz w:val="28"/>
          <w:rtl/>
        </w:rPr>
        <w:t>اینکه مقصود مخبر خلاف واقع باشد</w:t>
      </w:r>
      <w:r>
        <w:rPr>
          <w:rFonts w:ascii="NoorLotus" w:hAnsi="NoorLotus" w:hint="cs"/>
          <w:color w:val="000000" w:themeColor="text1"/>
          <w:sz w:val="28"/>
          <w:rtl/>
        </w:rPr>
        <w:t xml:space="preserve"> </w:t>
      </w:r>
      <w:r w:rsidR="009F5AFB">
        <w:rPr>
          <w:rFonts w:ascii="NoorLotus" w:hAnsi="NoorLotus" w:hint="cs"/>
          <w:color w:val="000000" w:themeColor="text1"/>
          <w:sz w:val="28"/>
          <w:rtl/>
        </w:rPr>
        <w:t>(</w:t>
      </w:r>
      <w:r>
        <w:rPr>
          <w:rFonts w:ascii="NoorLotus" w:hAnsi="NoorLotus" w:hint="cs"/>
          <w:color w:val="000000" w:themeColor="text1"/>
          <w:sz w:val="28"/>
          <w:rtl/>
        </w:rPr>
        <w:t>کذب مخبری</w:t>
      </w:r>
      <w:r w:rsidR="009F5AFB">
        <w:rPr>
          <w:rFonts w:ascii="NoorLotus" w:hAnsi="NoorLotus" w:hint="cs"/>
          <w:color w:val="000000" w:themeColor="text1"/>
          <w:sz w:val="28"/>
          <w:rtl/>
        </w:rPr>
        <w:t>)</w:t>
      </w:r>
      <w:r>
        <w:rPr>
          <w:rFonts w:ascii="NoorLotus" w:hAnsi="NoorLotus" w:hint="cs"/>
          <w:color w:val="000000" w:themeColor="text1"/>
          <w:sz w:val="28"/>
          <w:rtl/>
        </w:rPr>
        <w:t xml:space="preserve">. این کذب بنابراین که به خارج هم </w:t>
      </w:r>
      <w:r w:rsidR="009F5AFB">
        <w:rPr>
          <w:rFonts w:ascii="NoorLotus" w:hAnsi="NoorLotus" w:hint="cs"/>
          <w:color w:val="000000" w:themeColor="text1"/>
          <w:sz w:val="28"/>
          <w:rtl/>
        </w:rPr>
        <w:t xml:space="preserve">تعلق </w:t>
      </w:r>
      <w:r>
        <w:rPr>
          <w:rFonts w:ascii="NoorLotus" w:hAnsi="NoorLotus" w:hint="cs"/>
          <w:color w:val="000000" w:themeColor="text1"/>
          <w:sz w:val="28"/>
          <w:rtl/>
        </w:rPr>
        <w:t>نداشته باشد و فعل من باشد و</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نداشته باشد، اگ</w:t>
      </w:r>
      <w:r w:rsidR="009F5AFB">
        <w:rPr>
          <w:rFonts w:ascii="NoorLotus" w:hAnsi="NoorLotus" w:hint="cs"/>
          <w:color w:val="000000" w:themeColor="text1"/>
          <w:sz w:val="28"/>
          <w:rtl/>
        </w:rPr>
        <w:t>ر شک کنیم که فعلی در خارج اذا ص</w:t>
      </w:r>
      <w:r>
        <w:rPr>
          <w:rFonts w:ascii="NoorLotus" w:hAnsi="NoorLotus" w:hint="cs"/>
          <w:color w:val="000000" w:themeColor="text1"/>
          <w:sz w:val="28"/>
          <w:rtl/>
        </w:rPr>
        <w:t>در</w:t>
      </w:r>
      <w:r w:rsidR="009F5AFB">
        <w:rPr>
          <w:rFonts w:ascii="NoorLotus" w:hAnsi="NoorLotus" w:hint="cs"/>
          <w:color w:val="000000" w:themeColor="text1"/>
          <w:sz w:val="28"/>
          <w:rtl/>
        </w:rPr>
        <w:t>،</w:t>
      </w:r>
      <w:r>
        <w:rPr>
          <w:rFonts w:ascii="NoorLotus" w:hAnsi="NoorLotus" w:hint="cs"/>
          <w:color w:val="000000" w:themeColor="text1"/>
          <w:sz w:val="28"/>
          <w:rtl/>
        </w:rPr>
        <w:t xml:space="preserve"> عنوان کذب بر آن</w:t>
      </w:r>
      <w:r w:rsidR="009F5AFB" w:rsidRPr="009F5AFB">
        <w:rPr>
          <w:rFonts w:ascii="NoorLotus" w:hAnsi="NoorLotus" w:hint="cs"/>
          <w:color w:val="000000" w:themeColor="text1"/>
          <w:sz w:val="28"/>
          <w:rtl/>
        </w:rPr>
        <w:t xml:space="preserve"> </w:t>
      </w:r>
      <w:r w:rsidR="009F5AFB">
        <w:rPr>
          <w:rFonts w:ascii="NoorLotus" w:hAnsi="NoorLotus" w:hint="cs"/>
          <w:color w:val="000000" w:themeColor="text1"/>
          <w:sz w:val="28"/>
          <w:rtl/>
        </w:rPr>
        <w:t>مشکوک الانطباق است</w:t>
      </w:r>
      <w:r>
        <w:rPr>
          <w:rFonts w:ascii="NoorLotus" w:hAnsi="NoorLotus" w:hint="cs"/>
          <w:color w:val="000000" w:themeColor="text1"/>
          <w:sz w:val="28"/>
          <w:rtl/>
        </w:rPr>
        <w:t>، آیا این هم شبهۀ مو</w:t>
      </w:r>
      <w:r w:rsidR="009F5AFB">
        <w:rPr>
          <w:rFonts w:ascii="NoorLotus" w:hAnsi="NoorLotus" w:hint="cs"/>
          <w:color w:val="000000" w:themeColor="text1"/>
          <w:sz w:val="28"/>
          <w:rtl/>
        </w:rPr>
        <w:t xml:space="preserve">ضوعیه است و قابل بحث است یا نه. </w:t>
      </w:r>
      <w:r>
        <w:rPr>
          <w:rFonts w:ascii="NoorLotus" w:hAnsi="NoorLotus" w:hint="cs"/>
          <w:color w:val="000000" w:themeColor="text1"/>
          <w:sz w:val="28"/>
          <w:rtl/>
        </w:rPr>
        <w:t>عنوان شبهۀ موضوعیه برای ما مهم نیست. این را بحث کرده اند. مثلاً محقق نائینی یک تفصیلی که در بحث شبهۀ موضوعیه</w:t>
      </w:r>
      <w:r w:rsidR="008C529C">
        <w:rPr>
          <w:rFonts w:ascii="NoorLotus" w:hAnsi="NoorLotus" w:hint="cs"/>
          <w:color w:val="000000" w:themeColor="text1"/>
          <w:sz w:val="28"/>
          <w:rtl/>
        </w:rPr>
        <w:t xml:space="preserve"> می‌</w:t>
      </w:r>
      <w:r>
        <w:rPr>
          <w:rFonts w:ascii="NoorLotus" w:hAnsi="NoorLotus" w:hint="cs"/>
          <w:color w:val="000000" w:themeColor="text1"/>
          <w:sz w:val="28"/>
          <w:rtl/>
        </w:rPr>
        <w:t>دهد همین است. بنابراین اگر ما بخواهیم بحث را آن طور که بزرگان پیش برده اند، پیش ببریم این را هم باید شبهۀ موضوعیه بدانیم. این در ذهنتان باشد. ممکن است بعداً شما بگویید اصلاً</w:t>
      </w:r>
      <w:r w:rsidR="008C529C">
        <w:rPr>
          <w:rFonts w:ascii="NoorLotus" w:hAnsi="NoorLotus" w:hint="cs"/>
          <w:color w:val="000000" w:themeColor="text1"/>
          <w:sz w:val="28"/>
          <w:rtl/>
        </w:rPr>
        <w:t xml:space="preserve"> نمی‌</w:t>
      </w:r>
      <w:r>
        <w:rPr>
          <w:rFonts w:ascii="NoorLotus" w:hAnsi="NoorLotus" w:hint="cs"/>
          <w:color w:val="000000" w:themeColor="text1"/>
          <w:sz w:val="28"/>
          <w:rtl/>
        </w:rPr>
        <w:t>شود تصویر کرد. حالا به آن</w:t>
      </w:r>
      <w:r w:rsidR="008C529C">
        <w:rPr>
          <w:rFonts w:ascii="NoorLotus" w:hAnsi="NoorLotus" w:hint="cs"/>
          <w:color w:val="000000" w:themeColor="text1"/>
          <w:sz w:val="28"/>
          <w:rtl/>
        </w:rPr>
        <w:t xml:space="preserve"> می‌</w:t>
      </w:r>
      <w:r>
        <w:rPr>
          <w:rFonts w:ascii="NoorLotus" w:hAnsi="NoorLotus" w:hint="cs"/>
          <w:color w:val="000000" w:themeColor="text1"/>
          <w:sz w:val="28"/>
          <w:rtl/>
        </w:rPr>
        <w:t>رسیم ولی این هم باید جز بحث قرار بدهیم. آخرش شما بگویید اصلاً این قسم تصویری ندارد، بحث آخری است. پس ما فعلاً به عنوان شبهۀ موضوعیه شک در حکم ناشی از شک در</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 xml:space="preserve">یا شک در خود متعلق بدون شک در حکم کلی و مفهوم متعلق </w:t>
      </w:r>
      <w:r w:rsidR="009F5AFB">
        <w:rPr>
          <w:rFonts w:ascii="NoorLotus" w:hAnsi="NoorLotus" w:hint="cs"/>
          <w:color w:val="000000" w:themeColor="text1"/>
          <w:sz w:val="28"/>
          <w:rtl/>
        </w:rPr>
        <w:t>(</w:t>
      </w:r>
      <w:r>
        <w:rPr>
          <w:rFonts w:ascii="NoorLotus" w:hAnsi="NoorLotus" w:hint="cs"/>
          <w:color w:val="000000" w:themeColor="text1"/>
          <w:sz w:val="28"/>
          <w:rtl/>
        </w:rPr>
        <w:t>که بشود که شبهۀ مفهومیه</w:t>
      </w:r>
      <w:r w:rsidR="009F5AFB">
        <w:rPr>
          <w:rFonts w:ascii="NoorLotus" w:hAnsi="NoorLotus" w:hint="cs"/>
          <w:color w:val="000000" w:themeColor="text1"/>
          <w:sz w:val="28"/>
          <w:rtl/>
        </w:rPr>
        <w:t>)</w:t>
      </w:r>
      <w:r>
        <w:rPr>
          <w:rFonts w:ascii="NoorLotus" w:hAnsi="NoorLotus" w:hint="cs"/>
          <w:color w:val="000000" w:themeColor="text1"/>
          <w:sz w:val="28"/>
          <w:rtl/>
        </w:rPr>
        <w:t>، اگر بدون این شک کنیم، داخل در بحث است.</w:t>
      </w:r>
    </w:p>
    <w:p w14:paraId="7FBC26CC"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 xml:space="preserve">در موضوع مکلف عرض کردم که اصل وجود موضوع </w:t>
      </w:r>
      <w:r w:rsidR="00F2037E">
        <w:rPr>
          <w:rFonts w:ascii="NoorLotus" w:hAnsi="NoorLotus" w:hint="cs"/>
          <w:color w:val="000000" w:themeColor="text1"/>
          <w:sz w:val="28"/>
          <w:rtl/>
        </w:rPr>
        <w:t>علی‌الظاهر</w:t>
      </w:r>
      <w:r>
        <w:rPr>
          <w:rFonts w:ascii="NoorLotus" w:hAnsi="NoorLotus" w:hint="cs"/>
          <w:color w:val="000000" w:themeColor="text1"/>
          <w:sz w:val="28"/>
          <w:rtl/>
        </w:rPr>
        <w:t xml:space="preserve"> محل بحث نیست ولی ممکن است برخی از اوصافش به همین برگردد مثل مسافر و حاضر</w:t>
      </w:r>
      <w:r w:rsidR="00F2037E">
        <w:rPr>
          <w:rFonts w:ascii="NoorLotus" w:hAnsi="NoorLotus"/>
          <w:color w:val="000000" w:themeColor="text1"/>
          <w:sz w:val="28"/>
          <w:rtl/>
        </w:rPr>
        <w:t xml:space="preserve">. </w:t>
      </w:r>
      <w:r>
        <w:rPr>
          <w:rFonts w:ascii="NoorLotus" w:hAnsi="NoorLotus" w:hint="cs"/>
          <w:color w:val="000000" w:themeColor="text1"/>
          <w:sz w:val="28"/>
          <w:rtl/>
        </w:rPr>
        <w:t>ممکن است آن هم به یک نحوی موجب شبهۀ موضوعیه شود که باید در آن تأمل کرد که آیا آن هم قابل الحاق هست یا نه. پس این علی الاجمال بحث ماست در موضوع شبهۀ موضوعیه که</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خواهیم بحث کنیم که </w:t>
      </w:r>
      <w:r w:rsidR="00F2037E">
        <w:rPr>
          <w:rFonts w:ascii="NoorLotus" w:hAnsi="NoorLotus"/>
          <w:color w:val="000000" w:themeColor="text1"/>
          <w:sz w:val="28"/>
          <w:rtl/>
        </w:rPr>
        <w:t>ا</w:t>
      </w:r>
      <w:r w:rsidR="00F2037E">
        <w:rPr>
          <w:rFonts w:ascii="NoorLotus" w:hAnsi="NoorLotus" w:hint="cs"/>
          <w:color w:val="000000" w:themeColor="text1"/>
          <w:sz w:val="28"/>
          <w:rtl/>
        </w:rPr>
        <w:t>ی</w:t>
      </w:r>
      <w:r w:rsidR="00F2037E">
        <w:rPr>
          <w:rFonts w:ascii="NoorLotus" w:hAnsi="NoorLotus" w:hint="eastAsia"/>
          <w:color w:val="000000" w:themeColor="text1"/>
          <w:sz w:val="28"/>
          <w:rtl/>
        </w:rPr>
        <w:t>ن‌گونه</w:t>
      </w:r>
      <w:r>
        <w:rPr>
          <w:rFonts w:ascii="NoorLotus" w:hAnsi="NoorLotus" w:hint="cs"/>
          <w:color w:val="000000" w:themeColor="text1"/>
          <w:sz w:val="28"/>
          <w:rtl/>
        </w:rPr>
        <w:t xml:space="preserve"> </w:t>
      </w:r>
      <w:r w:rsidR="00F2037E">
        <w:rPr>
          <w:rFonts w:ascii="NoorLotus" w:hAnsi="NoorLotus"/>
          <w:color w:val="000000" w:themeColor="text1"/>
          <w:sz w:val="28"/>
          <w:rtl/>
        </w:rPr>
        <w:t>شک‌ها</w:t>
      </w:r>
      <w:r>
        <w:rPr>
          <w:rFonts w:ascii="NoorLotus" w:hAnsi="NoorLotus" w:hint="cs"/>
          <w:color w:val="000000" w:themeColor="text1"/>
          <w:sz w:val="28"/>
          <w:rtl/>
        </w:rPr>
        <w:t xml:space="preserve"> مصبّ برائت عقلی و شرعی هست یا نه. این محل بحث است. </w:t>
      </w:r>
      <w:r w:rsidR="00F2037E">
        <w:rPr>
          <w:rFonts w:ascii="NoorLotus" w:hAnsi="NoorLotus"/>
          <w:color w:val="000000" w:themeColor="text1"/>
          <w:sz w:val="28"/>
          <w:rtl/>
        </w:rPr>
        <w:t>روشن‌تر</w:t>
      </w:r>
      <w:r w:rsidR="00F2037E">
        <w:rPr>
          <w:rFonts w:ascii="NoorLotus" w:hAnsi="NoorLotus" w:hint="cs"/>
          <w:color w:val="000000" w:themeColor="text1"/>
          <w:sz w:val="28"/>
          <w:rtl/>
        </w:rPr>
        <w:t>ی</w:t>
      </w:r>
      <w:r w:rsidR="00F2037E">
        <w:rPr>
          <w:rFonts w:ascii="NoorLotus" w:hAnsi="NoorLotus" w:hint="eastAsia"/>
          <w:color w:val="000000" w:themeColor="text1"/>
          <w:sz w:val="28"/>
          <w:rtl/>
        </w:rPr>
        <w:t>ن</w:t>
      </w:r>
      <w:r>
        <w:rPr>
          <w:rFonts w:ascii="NoorLotus" w:hAnsi="NoorLotus" w:hint="cs"/>
          <w:color w:val="000000" w:themeColor="text1"/>
          <w:sz w:val="28"/>
          <w:rtl/>
        </w:rPr>
        <w:t xml:space="preserve"> موردش شک در حکم ناشی از شک در</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 xml:space="preserve">است منتهی فروض دیگر بحث </w:t>
      </w:r>
      <w:r w:rsidR="00F2037E">
        <w:rPr>
          <w:rFonts w:ascii="NoorLotus" w:hAnsi="NoorLotus" w:hint="cs"/>
          <w:color w:val="000000" w:themeColor="text1"/>
          <w:sz w:val="28"/>
          <w:rtl/>
        </w:rPr>
        <w:t>بحث‌های</w:t>
      </w:r>
      <w:r>
        <w:rPr>
          <w:rFonts w:ascii="NoorLotus" w:hAnsi="NoorLotus" w:hint="cs"/>
          <w:color w:val="000000" w:themeColor="text1"/>
          <w:sz w:val="28"/>
          <w:rtl/>
        </w:rPr>
        <w:t xml:space="preserve"> خیلی دشواری دارد که به آن</w:t>
      </w:r>
      <w:r w:rsidR="008C529C">
        <w:rPr>
          <w:rFonts w:ascii="NoorLotus" w:hAnsi="NoorLotus" w:hint="cs"/>
          <w:color w:val="000000" w:themeColor="text1"/>
          <w:sz w:val="28"/>
          <w:rtl/>
        </w:rPr>
        <w:t xml:space="preserve"> می‌</w:t>
      </w:r>
      <w:r>
        <w:rPr>
          <w:rFonts w:ascii="NoorLotus" w:hAnsi="NoorLotus" w:hint="cs"/>
          <w:color w:val="000000" w:themeColor="text1"/>
          <w:sz w:val="28"/>
          <w:rtl/>
        </w:rPr>
        <w:t>رسیم.</w:t>
      </w:r>
    </w:p>
    <w:p w14:paraId="70296D7F" w14:textId="77777777" w:rsidR="009F5AFB" w:rsidRDefault="00000000" w:rsidP="005F1971">
      <w:pPr>
        <w:pStyle w:val="Heading3"/>
        <w:jc w:val="mediumKashida"/>
        <w:rPr>
          <w:rtl/>
        </w:rPr>
      </w:pPr>
      <w:bookmarkStart w:id="550" w:name="_Toc164093144"/>
      <w:r>
        <w:rPr>
          <w:rFonts w:hint="cs"/>
          <w:rtl/>
        </w:rPr>
        <w:t>نکته دوم: اشکال موجود در جریان برائت در شبهات موضوعیه</w:t>
      </w:r>
      <w:bookmarkEnd w:id="550"/>
    </w:p>
    <w:p w14:paraId="005A980D"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امر دوم این است که یک شبهۀ کلی در مورد جریان برائت چه نقلی و چه عقلی در باب شبهات موضوعیه وجود دارد که البته این اشکال را هم دو گونه تقریب</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کنند. </w:t>
      </w:r>
    </w:p>
    <w:p w14:paraId="2E87E864"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 xml:space="preserve">یک تقریب این است که برائت عقلی و نقلی در شبهات موضوعیه جاری نیست. چرا؟ اما برائت عقلی چون موضوعش عدم البیان است. قبح عقاب بلا بیان است و بیان باید محقق نشود. در باب شبهات موضوعیه بیان حکم کلی که باید از قبل مولا باشد که شده است. مولا فرموده لا تشرب الخمر. آنچه موجب شک شده است یک اشتباهی در موضوع است و این ربطی به مولا ندارد و این را باید خود مکلف برطرف کند. این بیانش بر مولا نیست تا بگوییم عدم البیان موجب قبح عقاب است. عدم البیانی موجب قبح عقاب از ناحیۀ </w:t>
      </w:r>
      <w:r w:rsidR="00F2037E">
        <w:rPr>
          <w:rFonts w:ascii="NoorLotus" w:hAnsi="NoorLotus"/>
          <w:color w:val="000000" w:themeColor="text1"/>
          <w:sz w:val="28"/>
          <w:rtl/>
        </w:rPr>
        <w:t>حق‌تعال</w:t>
      </w:r>
      <w:r w:rsidR="00F2037E">
        <w:rPr>
          <w:rFonts w:ascii="NoorLotus" w:hAnsi="NoorLotus" w:hint="cs"/>
          <w:color w:val="000000" w:themeColor="text1"/>
          <w:sz w:val="28"/>
          <w:rtl/>
        </w:rPr>
        <w:t>ی</w:t>
      </w:r>
      <w:r>
        <w:rPr>
          <w:rFonts w:ascii="NoorLotus" w:hAnsi="NoorLotus" w:hint="cs"/>
          <w:color w:val="000000" w:themeColor="text1"/>
          <w:sz w:val="28"/>
          <w:rtl/>
        </w:rPr>
        <w:t xml:space="preserve"> است که بیانش بر مولا باشد. مولا که بیان کرده است و فرموده لا تشرب الخمر. چه کار باید بکند؟ آیا در خانۀ هر شخصی را بزند و صدا کند و در هر مورد بگوید که این خمر است یا خل؟! کار مولا بیان احکام کلی است و مولا احکام کلی را بیان فرموده است. اما در این مورد جزئی این خمر است یا خلّ چه ربطی به مولا دارد؟ پس عدم البیان در اینجا محقق نیست، بلکه بیان محقق است و جای اشتغال است نه برائت و قبح عقاب بلا بیان جاری نیست.</w:t>
      </w:r>
    </w:p>
    <w:p w14:paraId="2EEB0A9D"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نظیر این حرف در حدیث رفع هم</w:t>
      </w:r>
      <w:r w:rsidR="008C529C">
        <w:rPr>
          <w:rFonts w:ascii="NoorLotus" w:hAnsi="NoorLotus" w:hint="cs"/>
          <w:color w:val="000000" w:themeColor="text1"/>
          <w:sz w:val="28"/>
          <w:rtl/>
        </w:rPr>
        <w:t xml:space="preserve"> می‌</w:t>
      </w:r>
      <w:r>
        <w:rPr>
          <w:rFonts w:ascii="NoorLotus" w:hAnsi="NoorLotus" w:hint="cs"/>
          <w:color w:val="000000" w:themeColor="text1"/>
          <w:sz w:val="28"/>
          <w:rtl/>
        </w:rPr>
        <w:t>آید چون عمدۀ روایات ما مثل حدیث رفع و امثال این است. رفع ما لا یعلمون، مقصود رفع ما لا یعلمون العبد من حکمی که شارع بناست که بیاورد یا وظیفۀ شارع بوده است که بیاورد. اما رفع ما لا یعلمون العبد یا عباد که اصلاً ربطی به مولا ندارد، چه ربطی به رفع مولا دارد؟ به تعبیر دیگر ظهور ارتکازی مثل حدیث رفع این است که مولا رفع</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کند ما لا یعلمی که از قبل تکلیف خودش باشد اما چیزی که عبد باید خودش این عدم العلم را تبدیل به علم کند، ربطی به شارع ندارد که بخواهد ترخیص دهد. این اشکال کلی است که البته این یک بیان از آن است.</w:t>
      </w:r>
    </w:p>
    <w:p w14:paraId="0A02F970"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بیان دیگر که البته ریشه</w:t>
      </w:r>
      <w:r w:rsidR="00F2037E">
        <w:rPr>
          <w:rFonts w:ascii="NoorLotus" w:hAnsi="NoorLotus" w:hint="cs"/>
          <w:color w:val="000000" w:themeColor="text1"/>
          <w:sz w:val="28"/>
          <w:rtl/>
        </w:rPr>
        <w:t xml:space="preserve">‌‌اش </w:t>
      </w:r>
      <w:r>
        <w:rPr>
          <w:rFonts w:ascii="NoorLotus" w:hAnsi="NoorLotus" w:hint="cs"/>
          <w:color w:val="000000" w:themeColor="text1"/>
          <w:sz w:val="28"/>
          <w:rtl/>
        </w:rPr>
        <w:t>با همان بیان قبل یکی است این است که بگوییم ما در باب شبهات موضوعیه چون حکم کلی را</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دانیم که لا تشرب الخمر است و علم به این قضیۀ کلی چون منجز است بنابراین لا تشرب الخمر بر ما تنجیز شده است و اشتغال یقینی </w:t>
      </w:r>
      <w:r w:rsidR="00FA3889">
        <w:rPr>
          <w:rFonts w:ascii="NoorLotus" w:hAnsi="NoorLotus" w:hint="cs"/>
          <w:color w:val="000000" w:themeColor="text1"/>
          <w:sz w:val="28"/>
          <w:rtl/>
        </w:rPr>
        <w:t xml:space="preserve">حاصل شده است پس </w:t>
      </w:r>
      <w:r>
        <w:rPr>
          <w:rFonts w:ascii="NoorLotus" w:hAnsi="NoorLotus" w:hint="cs"/>
          <w:color w:val="000000" w:themeColor="text1"/>
          <w:sz w:val="28"/>
          <w:rtl/>
        </w:rPr>
        <w:t>فراغ یقینی</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خواهد. هر کجا شما شک کنید که آیا بدون ترک این، امتثال لا تشرب الخمر شده است یا نه، مجبورید شما بیاورید چون اشتغال یقینی فراغ یقینی</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خواهد. ذمۀ ما مشغول به لا تشرب الخمر شده است و این حکم نهی</w:t>
      </w:r>
      <w:r w:rsidR="008C529C">
        <w:rPr>
          <w:rFonts w:ascii="NoorLotus" w:hAnsi="NoorLotus" w:hint="cs"/>
          <w:color w:val="000000" w:themeColor="text1"/>
          <w:sz w:val="28"/>
          <w:rtl/>
        </w:rPr>
        <w:t xml:space="preserve">‌ای </w:t>
      </w:r>
      <w:r>
        <w:rPr>
          <w:rFonts w:ascii="NoorLotus" w:hAnsi="NoorLotus" w:hint="cs"/>
          <w:color w:val="000000" w:themeColor="text1"/>
          <w:sz w:val="28"/>
          <w:rtl/>
        </w:rPr>
        <w:t>و نفی</w:t>
      </w:r>
      <w:r w:rsidR="008C529C">
        <w:rPr>
          <w:rFonts w:ascii="NoorLotus" w:hAnsi="NoorLotus" w:hint="cs"/>
          <w:color w:val="000000" w:themeColor="text1"/>
          <w:sz w:val="28"/>
          <w:rtl/>
        </w:rPr>
        <w:t xml:space="preserve">‌ای </w:t>
      </w:r>
      <w:r>
        <w:rPr>
          <w:rFonts w:ascii="NoorLotus" w:hAnsi="NoorLotus" w:hint="cs"/>
          <w:color w:val="000000" w:themeColor="text1"/>
          <w:sz w:val="28"/>
          <w:rtl/>
        </w:rPr>
        <w:t>بر ما تنجیز شده است که خداوند به بنده</w:t>
      </w:r>
      <w:r w:rsidR="00F2037E">
        <w:rPr>
          <w:rFonts w:ascii="NoorLotus" w:hAnsi="NoorLotus" w:hint="cs"/>
          <w:color w:val="000000" w:themeColor="text1"/>
          <w:sz w:val="28"/>
          <w:rtl/>
        </w:rPr>
        <w:t xml:space="preserve">‌‌اش </w:t>
      </w:r>
      <w:r w:rsidR="008C529C">
        <w:rPr>
          <w:rFonts w:ascii="NoorLotus" w:hAnsi="NoorLotus" w:hint="cs"/>
          <w:color w:val="000000" w:themeColor="text1"/>
          <w:sz w:val="28"/>
          <w:rtl/>
        </w:rPr>
        <w:t>می‌</w:t>
      </w:r>
      <w:r>
        <w:rPr>
          <w:rFonts w:ascii="NoorLotus" w:hAnsi="NoorLotus" w:hint="cs"/>
          <w:color w:val="000000" w:themeColor="text1"/>
          <w:sz w:val="28"/>
          <w:rtl/>
        </w:rPr>
        <w:t xml:space="preserve">گوید هیچ خمری را مرتکب نشو و شرب هیچ خمری را انجام نده. این انجام ندادن شرب خمر به گردن ما آمده است و باید </w:t>
      </w:r>
      <w:r w:rsidR="009F5AFB">
        <w:rPr>
          <w:rFonts w:ascii="NoorLotus" w:hAnsi="NoorLotus" w:hint="cs"/>
          <w:color w:val="000000" w:themeColor="text1"/>
          <w:sz w:val="28"/>
          <w:rtl/>
        </w:rPr>
        <w:t xml:space="preserve">از آن </w:t>
      </w:r>
      <w:r>
        <w:rPr>
          <w:rFonts w:ascii="NoorLotus" w:hAnsi="NoorLotus" w:hint="cs"/>
          <w:color w:val="000000" w:themeColor="text1"/>
          <w:sz w:val="28"/>
          <w:rtl/>
        </w:rPr>
        <w:t>فراغ یقینی پیدا کنیم</w:t>
      </w:r>
      <w:r w:rsidR="009F5AFB">
        <w:rPr>
          <w:rFonts w:ascii="NoorLotus" w:hAnsi="NoorLotus" w:hint="cs"/>
          <w:color w:val="000000" w:themeColor="text1"/>
          <w:sz w:val="28"/>
          <w:rtl/>
        </w:rPr>
        <w:t>،</w:t>
      </w:r>
      <w:r>
        <w:rPr>
          <w:rFonts w:ascii="NoorLotus" w:hAnsi="NoorLotus" w:hint="cs"/>
          <w:color w:val="000000" w:themeColor="text1"/>
          <w:sz w:val="28"/>
          <w:rtl/>
        </w:rPr>
        <w:t xml:space="preserve"> و فراغ یقینی از آن این است که هر مورد مشکوک از آن را باید ترک کرد چون اگر ترک نشود یقین ندارید که امتثال قطعی کردید تکلیفی را که اشتغال به آن برای شما یقینی بوده است. این بیان دوم از این اشکال کلی است.</w:t>
      </w:r>
    </w:p>
    <w:p w14:paraId="2F27ED58" w14:textId="77777777" w:rsidR="009F5AFB" w:rsidRDefault="00000000" w:rsidP="005F1971">
      <w:pPr>
        <w:pStyle w:val="Heading4"/>
        <w:jc w:val="mediumKashida"/>
        <w:rPr>
          <w:rtl/>
        </w:rPr>
      </w:pPr>
      <w:r>
        <w:rPr>
          <w:rFonts w:hint="cs"/>
          <w:rtl/>
        </w:rPr>
        <w:t>پاسخ از اشکال</w:t>
      </w:r>
    </w:p>
    <w:p w14:paraId="29C91087"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این اشکال کلی جواب دارد. در بحث آتی</w:t>
      </w:r>
      <w:r w:rsidR="008C529C">
        <w:rPr>
          <w:rFonts w:ascii="NoorLotus" w:hAnsi="NoorLotus" w:hint="cs"/>
          <w:color w:val="000000" w:themeColor="text1"/>
          <w:sz w:val="28"/>
          <w:rtl/>
        </w:rPr>
        <w:t xml:space="preserve"> </w:t>
      </w:r>
      <w:r w:rsidR="00F2037E">
        <w:rPr>
          <w:rFonts w:ascii="NoorLotus" w:hAnsi="NoorLotus"/>
          <w:color w:val="000000" w:themeColor="text1"/>
          <w:sz w:val="28"/>
          <w:rtl/>
        </w:rPr>
        <w:t>می‌گوییم</w:t>
      </w:r>
      <w:r>
        <w:rPr>
          <w:rFonts w:ascii="NoorLotus" w:hAnsi="NoorLotus" w:hint="cs"/>
          <w:color w:val="000000" w:themeColor="text1"/>
          <w:sz w:val="28"/>
          <w:rtl/>
        </w:rPr>
        <w:t xml:space="preserve"> صور متعددی در مسئله است. برخی</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گویند در تمام صور جواب دارد و برخی</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گویند در برخی صور جواب دارد اما در برخی دیگر اشکال وارد است و باید قائل به </w:t>
      </w:r>
      <w:r w:rsidR="00FA3889">
        <w:rPr>
          <w:rFonts w:ascii="NoorLotus" w:hAnsi="NoorLotus" w:hint="cs"/>
          <w:color w:val="000000" w:themeColor="text1"/>
          <w:sz w:val="28"/>
          <w:rtl/>
        </w:rPr>
        <w:t>تفصیل</w:t>
      </w:r>
      <w:r>
        <w:rPr>
          <w:rFonts w:ascii="NoorLotus" w:hAnsi="NoorLotus" w:hint="cs"/>
          <w:color w:val="000000" w:themeColor="text1"/>
          <w:sz w:val="28"/>
          <w:rtl/>
        </w:rPr>
        <w:t xml:space="preserve"> شویم که حالا بحث بعدی ما این است.</w:t>
      </w:r>
    </w:p>
    <w:p w14:paraId="218BD06E"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 xml:space="preserve">علی الاجمال بخواهم در یکی دو خط </w:t>
      </w:r>
      <w:r w:rsidR="009F5AFB">
        <w:rPr>
          <w:rFonts w:ascii="NoorLotus" w:hAnsi="NoorLotus" w:hint="cs"/>
          <w:color w:val="000000" w:themeColor="text1"/>
          <w:sz w:val="28"/>
          <w:rtl/>
        </w:rPr>
        <w:t xml:space="preserve">عرض کنم </w:t>
      </w:r>
      <w:r>
        <w:rPr>
          <w:rFonts w:ascii="NoorLotus" w:hAnsi="NoorLotus" w:hint="cs"/>
          <w:color w:val="000000" w:themeColor="text1"/>
          <w:sz w:val="28"/>
          <w:rtl/>
        </w:rPr>
        <w:t>این است که بسیاری از مواردی که مورد اشارۀ این اشکال است حکم در آن انحلال پیدا</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 و</w:t>
      </w:r>
      <w:r w:rsidR="008C529C">
        <w:rPr>
          <w:rFonts w:ascii="NoorLotus" w:hAnsi="NoorLotus" w:hint="cs"/>
          <w:color w:val="000000" w:themeColor="text1"/>
          <w:sz w:val="28"/>
          <w:rtl/>
        </w:rPr>
        <w:t xml:space="preserve"> نمی‌</w:t>
      </w:r>
      <w:r>
        <w:rPr>
          <w:rFonts w:ascii="NoorLotus" w:hAnsi="NoorLotus" w:hint="cs"/>
          <w:color w:val="000000" w:themeColor="text1"/>
          <w:sz w:val="28"/>
          <w:rtl/>
        </w:rPr>
        <w:t xml:space="preserve">توانیم بگوییم تنجیز داریم یک حکم کلی را که باید فراغ یقینی از آن پیدا کنیم. </w:t>
      </w:r>
      <w:r w:rsidR="00F2037E">
        <w:rPr>
          <w:rFonts w:ascii="NoorLotus" w:hAnsi="NoorLotus"/>
          <w:color w:val="000000" w:themeColor="text1"/>
          <w:sz w:val="28"/>
          <w:rtl/>
        </w:rPr>
        <w:t>همان‌طور</w:t>
      </w:r>
      <w:r>
        <w:rPr>
          <w:rFonts w:ascii="NoorLotus" w:hAnsi="NoorLotus" w:hint="cs"/>
          <w:color w:val="000000" w:themeColor="text1"/>
          <w:sz w:val="28"/>
          <w:rtl/>
        </w:rPr>
        <w:t xml:space="preserve"> که </w:t>
      </w:r>
      <w:r w:rsidR="00F2037E">
        <w:rPr>
          <w:rFonts w:ascii="NoorLotus" w:hAnsi="NoorLotus" w:hint="cs"/>
          <w:color w:val="000000" w:themeColor="text1"/>
          <w:sz w:val="28"/>
          <w:rtl/>
        </w:rPr>
        <w:t>ان‌شاءالله</w:t>
      </w:r>
      <w:r>
        <w:rPr>
          <w:rFonts w:ascii="NoorLotus" w:hAnsi="NoorLotus" w:hint="cs"/>
          <w:color w:val="000000" w:themeColor="text1"/>
          <w:sz w:val="28"/>
          <w:rtl/>
        </w:rPr>
        <w:t xml:space="preserve"> در امور آینده بحث</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کنیم تکلیف منحل</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شود، گاهی اقل و اکثر ارتباطی است و گاهی استقلالی است. </w:t>
      </w:r>
      <w:r w:rsidR="00F2037E">
        <w:rPr>
          <w:rFonts w:ascii="NoorLotus" w:hAnsi="NoorLotus"/>
          <w:color w:val="000000" w:themeColor="text1"/>
          <w:sz w:val="28"/>
          <w:rtl/>
        </w:rPr>
        <w:t>درهرحال</w:t>
      </w:r>
      <w:r>
        <w:rPr>
          <w:rFonts w:ascii="NoorLotus" w:hAnsi="NoorLotus" w:hint="cs"/>
          <w:color w:val="000000" w:themeColor="text1"/>
          <w:sz w:val="28"/>
          <w:rtl/>
        </w:rPr>
        <w:t xml:space="preserve"> </w:t>
      </w:r>
      <w:r w:rsidR="00F2037E">
        <w:rPr>
          <w:rFonts w:ascii="NoorLotus" w:hAnsi="NoorLotus"/>
          <w:color w:val="000000" w:themeColor="text1"/>
          <w:sz w:val="28"/>
          <w:rtl/>
        </w:rPr>
        <w:t>بنا بر</w:t>
      </w:r>
      <w:r>
        <w:rPr>
          <w:rFonts w:ascii="NoorLotus" w:hAnsi="NoorLotus" w:hint="cs"/>
          <w:color w:val="000000" w:themeColor="text1"/>
          <w:sz w:val="28"/>
          <w:rtl/>
        </w:rPr>
        <w:t xml:space="preserve"> برائت در آنجا اینها هم مورد برائت است، بنابراین این صورت ظاهری اولیه که گفته</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 اشتغال یقینی فراغ یقینی</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خواهد یا اینکه گفته</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شود که مولا بیان کرده است و در اینجا ما مشکل بیان نداریم تا قبح عقاب بلا بیان جاری کنیم، اینها درست </w:t>
      </w:r>
      <w:r w:rsidR="00F2037E">
        <w:rPr>
          <w:rFonts w:ascii="NoorLotus" w:hAnsi="NoorLotus"/>
          <w:color w:val="000000" w:themeColor="text1"/>
          <w:sz w:val="28"/>
          <w:rtl/>
        </w:rPr>
        <w:t>ن</w:t>
      </w:r>
      <w:r w:rsidR="00F2037E">
        <w:rPr>
          <w:rFonts w:ascii="NoorLotus" w:hAnsi="NoorLotus" w:hint="cs"/>
          <w:color w:val="000000" w:themeColor="text1"/>
          <w:sz w:val="28"/>
          <w:rtl/>
        </w:rPr>
        <w:t>ی</w:t>
      </w:r>
      <w:r w:rsidR="00F2037E">
        <w:rPr>
          <w:rFonts w:ascii="NoorLotus" w:hAnsi="NoorLotus" w:hint="eastAsia"/>
          <w:color w:val="000000" w:themeColor="text1"/>
          <w:sz w:val="28"/>
          <w:rtl/>
        </w:rPr>
        <w:t>ست؛</w:t>
      </w:r>
      <w:r w:rsidR="00F2037E">
        <w:rPr>
          <w:rFonts w:ascii="NoorLotus" w:hAnsi="NoorLotus"/>
          <w:color w:val="000000" w:themeColor="text1"/>
          <w:sz w:val="28"/>
          <w:rtl/>
        </w:rPr>
        <w:t xml:space="preserve"> چون همان‌طور </w:t>
      </w:r>
      <w:r>
        <w:rPr>
          <w:rFonts w:ascii="NoorLotus" w:hAnsi="NoorLotus" w:hint="cs"/>
          <w:color w:val="000000" w:themeColor="text1"/>
          <w:sz w:val="28"/>
          <w:rtl/>
        </w:rPr>
        <w:t>که بیان بر حکم کلی لازم است بیان بر حکم جزئی هم لازم است و الا همان جا هم عقل</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گوید قبح عقاب بلا بیان که توضیح آن خواهد آمد. به نحو کلی اگر بخواهیم به این اشکال جواب دهیم این است که احکام کلی ما انحلال پیدا</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کنند و در مورد حکم منحل شده</w:t>
      </w:r>
      <w:r w:rsidR="00FA3889">
        <w:rPr>
          <w:rFonts w:ascii="NoorLotus" w:hAnsi="NoorLotus" w:hint="cs"/>
          <w:color w:val="000000" w:themeColor="text1"/>
          <w:sz w:val="28"/>
          <w:rtl/>
        </w:rPr>
        <w:t>،</w:t>
      </w:r>
      <w:r>
        <w:rPr>
          <w:rFonts w:ascii="NoorLotus" w:hAnsi="NoorLotus" w:hint="cs"/>
          <w:color w:val="000000" w:themeColor="text1"/>
          <w:sz w:val="28"/>
          <w:rtl/>
        </w:rPr>
        <w:t xml:space="preserve"> ما نه قبح عقاب بلا بیان داریم و نه حدیث رفع داریم و نه اشتغال یقینی و فراغ یقینی چون اشتغالش یقینی نیست. در مورد مایعی که اینجاست که ما شک داریم که خمر است یا خل، اینجا حکمی منحل</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 اگر در واقع خمر باشد. این خمری که در اینجا هست و ما</w:t>
      </w:r>
      <w:r w:rsidR="008C529C">
        <w:rPr>
          <w:rFonts w:ascii="NoorLotus" w:hAnsi="NoorLotus" w:hint="cs"/>
          <w:color w:val="000000" w:themeColor="text1"/>
          <w:sz w:val="28"/>
          <w:rtl/>
        </w:rPr>
        <w:t xml:space="preserve"> نمی‌</w:t>
      </w:r>
      <w:r>
        <w:rPr>
          <w:rFonts w:ascii="NoorLotus" w:hAnsi="NoorLotus" w:hint="cs"/>
          <w:color w:val="000000" w:themeColor="text1"/>
          <w:sz w:val="28"/>
          <w:rtl/>
        </w:rPr>
        <w:t>دانیم خمر است یا خل، حکم متعلق به آن که حکم منحل است معلوم نیست و وقتی معلوم نیست چرا تنجیز داشته باشد؟ حالا روی آن دوستان تأمل داشته باشند تا أمر بعدی.</w:t>
      </w:r>
    </w:p>
    <w:p w14:paraId="0BC7C715" w14:textId="77777777" w:rsidR="009F5AFB" w:rsidRDefault="00000000" w:rsidP="005F1971">
      <w:pPr>
        <w:pStyle w:val="Heading3"/>
        <w:jc w:val="mediumKashida"/>
        <w:rPr>
          <w:rtl/>
        </w:rPr>
      </w:pPr>
      <w:bookmarkStart w:id="551" w:name="_Toc164093145"/>
      <w:r>
        <w:rPr>
          <w:rFonts w:hint="cs"/>
          <w:rtl/>
        </w:rPr>
        <w:t>نکته سوم:</w:t>
      </w:r>
      <w:r w:rsidR="00391BD2">
        <w:rPr>
          <w:rFonts w:hint="cs"/>
          <w:rtl/>
        </w:rPr>
        <w:t xml:space="preserve"> صور شبهات موضوعیه</w:t>
      </w:r>
      <w:bookmarkEnd w:id="551"/>
    </w:p>
    <w:p w14:paraId="0A2D302C"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امر سوم در اینجا صور تعلق حکم است به این متعلق و</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و انحاء فروضی که</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شود کرد که این جز مباحث مهم ماست. بر اساس انحاء صور تعلق تکلیف و خود تکلیف ما باید بررسی کنیم شبهۀ موضوعیه را و این انحلالی که اشاره کردیم معلوم نیست که در </w:t>
      </w:r>
      <w:r w:rsidR="00F2037E">
        <w:rPr>
          <w:rFonts w:ascii="NoorLotus" w:hAnsi="NoorLotus" w:hint="cs"/>
          <w:color w:val="000000" w:themeColor="text1"/>
          <w:sz w:val="28"/>
          <w:rtl/>
        </w:rPr>
        <w:t>همه‌جا</w:t>
      </w:r>
      <w:r>
        <w:rPr>
          <w:rFonts w:ascii="NoorLotus" w:hAnsi="NoorLotus" w:hint="cs"/>
          <w:color w:val="000000" w:themeColor="text1"/>
          <w:sz w:val="28"/>
          <w:rtl/>
        </w:rPr>
        <w:t xml:space="preserve"> باشد. در این صورت روشنش که لا تشرب الخمر است و</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 xml:space="preserve">داریم تا حدی این جوابی که گفتیم روشن است اما </w:t>
      </w:r>
      <w:r w:rsidR="00F2037E">
        <w:rPr>
          <w:rFonts w:ascii="NoorLotus" w:hAnsi="NoorLotus" w:hint="cs"/>
          <w:color w:val="000000" w:themeColor="text1"/>
          <w:sz w:val="28"/>
          <w:rtl/>
        </w:rPr>
        <w:t>همه‌جا</w:t>
      </w:r>
      <w:r>
        <w:rPr>
          <w:rFonts w:ascii="NoorLotus" w:hAnsi="NoorLotus" w:hint="cs"/>
          <w:color w:val="000000" w:themeColor="text1"/>
          <w:sz w:val="28"/>
          <w:rtl/>
        </w:rPr>
        <w:t xml:space="preserve"> </w:t>
      </w:r>
      <w:r w:rsidR="00F2037E">
        <w:rPr>
          <w:rFonts w:ascii="NoorLotus" w:hAnsi="NoorLotus" w:hint="cs"/>
          <w:color w:val="000000" w:themeColor="text1"/>
          <w:sz w:val="28"/>
          <w:rtl/>
        </w:rPr>
        <w:t>این‌طور</w:t>
      </w:r>
      <w:r>
        <w:rPr>
          <w:rFonts w:ascii="NoorLotus" w:hAnsi="NoorLotus" w:hint="cs"/>
          <w:color w:val="000000" w:themeColor="text1"/>
          <w:sz w:val="28"/>
          <w:rtl/>
        </w:rPr>
        <w:t xml:space="preserve"> نیست.</w:t>
      </w:r>
    </w:p>
    <w:p w14:paraId="029DBCAA" w14:textId="77777777" w:rsidR="00746801" w:rsidRDefault="00000000" w:rsidP="005F1971">
      <w:pPr>
        <w:pStyle w:val="Heading3"/>
        <w:jc w:val="mediumKashida"/>
        <w:rPr>
          <w:rtl/>
        </w:rPr>
      </w:pPr>
      <w:bookmarkStart w:id="552" w:name="_Toc164093146"/>
      <w:r>
        <w:rPr>
          <w:rFonts w:hint="cs"/>
          <w:rtl/>
        </w:rPr>
        <w:t>تفاوت مسلک انحلال و مسلک خطابات قانونی</w:t>
      </w:r>
      <w:bookmarkEnd w:id="552"/>
    </w:p>
    <w:p w14:paraId="785B6D77" w14:textId="77777777" w:rsidR="00773B4F"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سؤال: انحلال چیست؟</w:t>
      </w:r>
    </w:p>
    <w:p w14:paraId="668378C6" w14:textId="77777777" w:rsidR="00A1035A"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جواب: بحثش</w:t>
      </w:r>
      <w:r w:rsidR="008C529C">
        <w:rPr>
          <w:rFonts w:ascii="NoorLotus" w:hAnsi="NoorLotus" w:hint="cs"/>
          <w:color w:val="000000" w:themeColor="text1"/>
          <w:sz w:val="28"/>
          <w:rtl/>
        </w:rPr>
        <w:t xml:space="preserve"> می‌</w:t>
      </w:r>
      <w:r>
        <w:rPr>
          <w:rFonts w:ascii="NoorLotus" w:hAnsi="NoorLotus" w:hint="cs"/>
          <w:color w:val="000000" w:themeColor="text1"/>
          <w:sz w:val="28"/>
          <w:rtl/>
        </w:rPr>
        <w:t>آید. البته قبلاً اشاره کردیم ولی ب</w:t>
      </w:r>
      <w:r w:rsidR="0053012E">
        <w:rPr>
          <w:rFonts w:ascii="NoorLotus" w:hAnsi="NoorLotus" w:hint="cs"/>
          <w:color w:val="000000" w:themeColor="text1"/>
          <w:sz w:val="28"/>
          <w:rtl/>
        </w:rPr>
        <w:t>ه تفصیل و مبسوط بحث خواهیم کرد</w:t>
      </w:r>
      <w:r>
        <w:rPr>
          <w:rFonts w:ascii="NoorLotus" w:hAnsi="NoorLotus" w:hint="cs"/>
          <w:color w:val="000000" w:themeColor="text1"/>
          <w:sz w:val="28"/>
          <w:rtl/>
        </w:rPr>
        <w:t xml:space="preserve">. برخی مثل مرحوم امام این </w:t>
      </w:r>
      <w:r w:rsidR="00F2037E">
        <w:rPr>
          <w:rFonts w:ascii="NoorLotus" w:hAnsi="NoorLotus"/>
          <w:color w:val="000000" w:themeColor="text1"/>
          <w:sz w:val="28"/>
          <w:rtl/>
        </w:rPr>
        <w:t>انحلال‌ها</w:t>
      </w:r>
      <w:r>
        <w:rPr>
          <w:rFonts w:ascii="NoorLotus" w:hAnsi="NoorLotus" w:hint="cs"/>
          <w:color w:val="000000" w:themeColor="text1"/>
          <w:sz w:val="28"/>
          <w:rtl/>
        </w:rPr>
        <w:t xml:space="preserve"> را منکرند ولی درست نیست. خطاب قانونی تقریباً اساسش بر انکار انحلال است ولی به نظر من</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 گفت تقریباً روشن است که ما موظفیم و مجبوریم انحلال را بپذیریم چون مثل لا تشرب الخمر در ناحیۀ موضوع که مکلف باشد واضح است که اگر انحلال نشود چه ربطی دارد که در آسمان یک حکم کلی باشد. در ناحیۀ</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 xml:space="preserve">هم به نحوی </w:t>
      </w:r>
      <w:r w:rsidR="00F2037E">
        <w:rPr>
          <w:rFonts w:ascii="NoorLotus" w:hAnsi="NoorLotus" w:hint="cs"/>
          <w:color w:val="000000" w:themeColor="text1"/>
          <w:sz w:val="28"/>
          <w:rtl/>
        </w:rPr>
        <w:t>این‌طوری</w:t>
      </w:r>
      <w:r>
        <w:rPr>
          <w:rFonts w:ascii="NoorLotus" w:hAnsi="NoorLotus" w:hint="cs"/>
          <w:color w:val="000000" w:themeColor="text1"/>
          <w:sz w:val="28"/>
          <w:rtl/>
        </w:rPr>
        <w:t xml:space="preserve"> است </w:t>
      </w:r>
      <w:r w:rsidR="00F2037E">
        <w:rPr>
          <w:rFonts w:ascii="NoorLotus" w:hAnsi="NoorLotus"/>
          <w:color w:val="000000" w:themeColor="text1"/>
          <w:sz w:val="28"/>
          <w:rtl/>
        </w:rPr>
        <w:t>بنا بر</w:t>
      </w:r>
      <w:r>
        <w:rPr>
          <w:rFonts w:ascii="NoorLotus" w:hAnsi="NoorLotus" w:hint="cs"/>
          <w:color w:val="000000" w:themeColor="text1"/>
          <w:sz w:val="28"/>
          <w:rtl/>
        </w:rPr>
        <w:t xml:space="preserve"> اینکه تکلیف مشروط باشد به متعلق المتعلقش که الان عرض</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کنیم. وقتی مشروط باشد تا آن شرطش نیامده باشد ما حکم فعلی نداریم. انحلالی که ما</w:t>
      </w:r>
      <w:r w:rsidR="008C529C">
        <w:rPr>
          <w:rFonts w:ascii="NoorLotus" w:hAnsi="NoorLotus" w:hint="cs"/>
          <w:color w:val="000000" w:themeColor="text1"/>
          <w:sz w:val="28"/>
          <w:rtl/>
        </w:rPr>
        <w:t xml:space="preserve"> </w:t>
      </w:r>
      <w:r w:rsidR="00F2037E">
        <w:rPr>
          <w:rFonts w:ascii="NoorLotus" w:hAnsi="NoorLotus" w:hint="cs"/>
          <w:color w:val="000000" w:themeColor="text1"/>
          <w:sz w:val="28"/>
          <w:rtl/>
        </w:rPr>
        <w:t>می‌گوییم</w:t>
      </w:r>
      <w:r>
        <w:rPr>
          <w:rFonts w:ascii="NoorLotus" w:hAnsi="NoorLotus" w:hint="cs"/>
          <w:color w:val="000000" w:themeColor="text1"/>
          <w:sz w:val="28"/>
          <w:rtl/>
        </w:rPr>
        <w:t xml:space="preserve"> این است که بر اساس هر خمری در واقع، یک لا تشرب الخمری به این متعلق</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شود. </w:t>
      </w:r>
      <w:r w:rsidR="00550DDC">
        <w:rPr>
          <w:rFonts w:ascii="NoorLotus" w:hAnsi="NoorLotus" w:hint="cs"/>
          <w:color w:val="000000" w:themeColor="text1"/>
          <w:sz w:val="28"/>
          <w:rtl/>
        </w:rPr>
        <w:t>مسلما جعل حرمت شرب خمر، به این شکل صورت نگرفته است</w:t>
      </w:r>
      <w:r>
        <w:rPr>
          <w:rFonts w:ascii="NoorLotus" w:hAnsi="NoorLotus" w:hint="cs"/>
          <w:color w:val="000000" w:themeColor="text1"/>
          <w:sz w:val="28"/>
          <w:rtl/>
        </w:rPr>
        <w:t>. تعبیر جعل که در بعضی کلمات آمده است مثلاً در تقریرات استاد ما، تعبیر درستی نیست. واضح است که در هر مورد جزئی ما جعل نداریم. خود جعل کلی عقلاً و لبّاً منحل</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 انحلالش عقلی است.</w:t>
      </w:r>
      <w:r w:rsidR="008C529C">
        <w:rPr>
          <w:rFonts w:ascii="NoorLotus" w:hAnsi="NoorLotus" w:hint="cs"/>
          <w:color w:val="000000" w:themeColor="text1"/>
          <w:sz w:val="28"/>
          <w:rtl/>
        </w:rPr>
        <w:t xml:space="preserve"> نمی‌</w:t>
      </w:r>
      <w:r>
        <w:rPr>
          <w:rFonts w:ascii="NoorLotus" w:hAnsi="NoorLotus" w:hint="cs"/>
          <w:color w:val="000000" w:themeColor="text1"/>
          <w:sz w:val="28"/>
          <w:rtl/>
        </w:rPr>
        <w:t>گویم حکم جزئی عقلی است،</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گویم انحلالش عقلی است. عقل منحل</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کند جعل کلی را به تکالیفی روی موضوع که مکلف است و روی متعلق المتعلق. این انحلال عقلی است و لذا</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 گفت هر موردی حکم خودش را دارد که حالا توضیحش</w:t>
      </w:r>
      <w:r w:rsidR="008C529C">
        <w:rPr>
          <w:rFonts w:ascii="NoorLotus" w:hAnsi="NoorLotus" w:hint="cs"/>
          <w:color w:val="000000" w:themeColor="text1"/>
          <w:sz w:val="28"/>
          <w:rtl/>
        </w:rPr>
        <w:t xml:space="preserve"> می‌</w:t>
      </w:r>
      <w:r>
        <w:rPr>
          <w:rFonts w:ascii="NoorLotus" w:hAnsi="NoorLotus" w:hint="cs"/>
          <w:color w:val="000000" w:themeColor="text1"/>
          <w:sz w:val="28"/>
          <w:rtl/>
        </w:rPr>
        <w:t>آید.</w:t>
      </w:r>
    </w:p>
    <w:p w14:paraId="5CBD2F27" w14:textId="77777777" w:rsidR="00A1035A"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 xml:space="preserve">سؤال: </w:t>
      </w:r>
      <w:r w:rsidR="00746801">
        <w:rPr>
          <w:rFonts w:ascii="NoorLotus" w:hAnsi="NoorLotus" w:hint="cs"/>
          <w:color w:val="000000" w:themeColor="text1"/>
          <w:sz w:val="28"/>
          <w:rtl/>
        </w:rPr>
        <w:t>...</w:t>
      </w:r>
    </w:p>
    <w:p w14:paraId="60C6C23C" w14:textId="77777777" w:rsidR="00C1145D"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جواب: امام چنین چیزی</w:t>
      </w:r>
      <w:r w:rsidR="008C529C">
        <w:rPr>
          <w:rFonts w:ascii="NoorLotus" w:hAnsi="NoorLotus" w:hint="cs"/>
          <w:color w:val="000000" w:themeColor="text1"/>
          <w:sz w:val="28"/>
          <w:rtl/>
        </w:rPr>
        <w:t xml:space="preserve"> نمی‌</w:t>
      </w:r>
      <w:r>
        <w:rPr>
          <w:rFonts w:ascii="NoorLotus" w:hAnsi="NoorLotus" w:hint="cs"/>
          <w:color w:val="000000" w:themeColor="text1"/>
          <w:sz w:val="28"/>
          <w:rtl/>
        </w:rPr>
        <w:t xml:space="preserve">فرماید. امام اگر منحل بکند آن وقت </w:t>
      </w:r>
      <w:r w:rsidR="00746801">
        <w:rPr>
          <w:rFonts w:ascii="NoorLotus" w:hAnsi="NoorLotus" w:hint="cs"/>
          <w:color w:val="000000" w:themeColor="text1"/>
          <w:sz w:val="28"/>
          <w:rtl/>
        </w:rPr>
        <w:t xml:space="preserve">چطور </w:t>
      </w:r>
      <w:r w:rsidR="00F2037E">
        <w:rPr>
          <w:rFonts w:ascii="NoorLotus" w:hAnsi="NoorLotus" w:hint="cs"/>
          <w:color w:val="000000" w:themeColor="text1"/>
          <w:sz w:val="28"/>
          <w:rtl/>
        </w:rPr>
        <w:t>غیرمقدور</w:t>
      </w:r>
      <w:r>
        <w:rPr>
          <w:rFonts w:ascii="NoorLotus" w:hAnsi="NoorLotus" w:hint="cs"/>
          <w:color w:val="000000" w:themeColor="text1"/>
          <w:sz w:val="28"/>
          <w:rtl/>
        </w:rPr>
        <w:t xml:space="preserve"> را</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گوید حکم دارد؟ ایشان </w:t>
      </w:r>
      <w:r w:rsidR="00F2037E">
        <w:rPr>
          <w:rFonts w:ascii="NoorLotus" w:hAnsi="NoorLotus"/>
          <w:color w:val="000000" w:themeColor="text1"/>
          <w:sz w:val="28"/>
          <w:rtl/>
        </w:rPr>
        <w:t>تنج</w:t>
      </w:r>
      <w:r w:rsidR="00F2037E">
        <w:rPr>
          <w:rFonts w:ascii="NoorLotus" w:hAnsi="NoorLotus" w:hint="cs"/>
          <w:color w:val="000000" w:themeColor="text1"/>
          <w:sz w:val="28"/>
          <w:rtl/>
        </w:rPr>
        <w:t>ی</w:t>
      </w:r>
      <w:r w:rsidR="00F2037E">
        <w:rPr>
          <w:rFonts w:ascii="NoorLotus" w:hAnsi="NoorLotus" w:hint="eastAsia"/>
          <w:color w:val="000000" w:themeColor="text1"/>
          <w:sz w:val="28"/>
          <w:rtl/>
        </w:rPr>
        <w:t>ز</w:t>
      </w:r>
      <w:r w:rsidR="00F2037E">
        <w:rPr>
          <w:rFonts w:ascii="NoorLotus" w:hAnsi="NoorLotus"/>
          <w:color w:val="000000" w:themeColor="text1"/>
          <w:sz w:val="28"/>
          <w:rtl/>
        </w:rPr>
        <w:t xml:space="preserve"> را</w:t>
      </w:r>
      <w:r>
        <w:rPr>
          <w:rFonts w:ascii="NoorLotus" w:hAnsi="NoorLotus" w:hint="cs"/>
          <w:color w:val="000000" w:themeColor="text1"/>
          <w:sz w:val="28"/>
          <w:rtl/>
        </w:rPr>
        <w:t xml:space="preserve"> قبول دارد.</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گوید عقل</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گوید آن حکم کلی دامن تو را گرفته است. نه اینکه منحل شده است اصلاً تصریح</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کند. چطور شما این حرف را</w:t>
      </w:r>
      <w:r w:rsidR="008C529C">
        <w:rPr>
          <w:rFonts w:ascii="NoorLotus" w:hAnsi="NoorLotus" w:hint="cs"/>
          <w:color w:val="000000" w:themeColor="text1"/>
          <w:sz w:val="28"/>
          <w:rtl/>
        </w:rPr>
        <w:t xml:space="preserve"> می‌</w:t>
      </w:r>
      <w:r>
        <w:rPr>
          <w:rFonts w:ascii="NoorLotus" w:hAnsi="NoorLotus" w:hint="cs"/>
          <w:color w:val="000000" w:themeColor="text1"/>
          <w:sz w:val="28"/>
          <w:rtl/>
        </w:rPr>
        <w:t>زنید. یکی از بزرگان و اکابر قریب زمان ما بود از اهل معنا در شیراز</w:t>
      </w:r>
      <w:r w:rsidR="00F2037E">
        <w:rPr>
          <w:rFonts w:ascii="NoorLotus" w:hAnsi="NoorLotus"/>
          <w:color w:val="000000" w:themeColor="text1"/>
          <w:sz w:val="28"/>
          <w:rtl/>
        </w:rPr>
        <w:t xml:space="preserve">. </w:t>
      </w:r>
      <w:r>
        <w:rPr>
          <w:rFonts w:ascii="NoorLotus" w:hAnsi="NoorLotus" w:hint="cs"/>
          <w:color w:val="000000" w:themeColor="text1"/>
          <w:sz w:val="28"/>
          <w:rtl/>
        </w:rPr>
        <w:t>ایشان خیلی کارکرده بود،</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گفتند ایشان</w:t>
      </w:r>
      <w:r w:rsidR="008C529C">
        <w:rPr>
          <w:rFonts w:ascii="NoorLotus" w:hAnsi="NoorLotus" w:hint="cs"/>
          <w:color w:val="000000" w:themeColor="text1"/>
          <w:sz w:val="28"/>
          <w:rtl/>
        </w:rPr>
        <w:t xml:space="preserve"> می‌</w:t>
      </w:r>
      <w:r>
        <w:rPr>
          <w:rFonts w:ascii="NoorLotus" w:hAnsi="NoorLotus" w:hint="cs"/>
          <w:color w:val="000000" w:themeColor="text1"/>
          <w:sz w:val="28"/>
          <w:rtl/>
        </w:rPr>
        <w:t>آمد سر درس و درس</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گفت بعد کتاب را</w:t>
      </w:r>
      <w:r w:rsidR="008C529C">
        <w:rPr>
          <w:rFonts w:ascii="NoorLotus" w:hAnsi="NoorLotus" w:hint="cs"/>
          <w:color w:val="000000" w:themeColor="text1"/>
          <w:sz w:val="28"/>
          <w:rtl/>
        </w:rPr>
        <w:t xml:space="preserve"> می‌</w:t>
      </w:r>
      <w:r>
        <w:rPr>
          <w:rFonts w:ascii="NoorLotus" w:hAnsi="NoorLotus" w:hint="cs"/>
          <w:color w:val="000000" w:themeColor="text1"/>
          <w:sz w:val="28"/>
          <w:rtl/>
        </w:rPr>
        <w:t>گذاشت پشتش و تکیه</w:t>
      </w:r>
      <w:r w:rsidR="008C529C">
        <w:rPr>
          <w:rFonts w:ascii="NoorLotus" w:hAnsi="NoorLotus" w:hint="cs"/>
          <w:color w:val="000000" w:themeColor="text1"/>
          <w:sz w:val="28"/>
          <w:rtl/>
        </w:rPr>
        <w:t xml:space="preserve"> می‌</w:t>
      </w:r>
      <w:r>
        <w:rPr>
          <w:rFonts w:ascii="NoorLotus" w:hAnsi="NoorLotus" w:hint="cs"/>
          <w:color w:val="000000" w:themeColor="text1"/>
          <w:sz w:val="28"/>
          <w:rtl/>
        </w:rPr>
        <w:t>داد. من این حرف را از بزرگی شنیدم. برخی از منسوبین و شاگردان ایشان گفته بودند این حرف درست نیست و ایشان این کار را</w:t>
      </w:r>
      <w:r w:rsidR="008C529C">
        <w:rPr>
          <w:rFonts w:ascii="NoorLotus" w:hAnsi="NoorLotus" w:hint="cs"/>
          <w:color w:val="000000" w:themeColor="text1"/>
          <w:sz w:val="28"/>
          <w:rtl/>
        </w:rPr>
        <w:t xml:space="preserve"> نمی‌</w:t>
      </w:r>
      <w:r>
        <w:rPr>
          <w:rFonts w:ascii="NoorLotus" w:hAnsi="NoorLotus" w:hint="cs"/>
          <w:color w:val="000000" w:themeColor="text1"/>
          <w:sz w:val="28"/>
          <w:rtl/>
        </w:rPr>
        <w:t xml:space="preserve">کرد. حالا بحث شبهه مصداقیه نکنیم، </w:t>
      </w:r>
      <w:r w:rsidR="00F2037E">
        <w:rPr>
          <w:rFonts w:ascii="NoorLotus" w:hAnsi="NoorLotus" w:hint="cs"/>
          <w:color w:val="000000" w:themeColor="text1"/>
          <w:sz w:val="28"/>
          <w:rtl/>
        </w:rPr>
        <w:t>این‌طوری</w:t>
      </w:r>
      <w:r>
        <w:rPr>
          <w:rFonts w:ascii="NoorLotus" w:hAnsi="NoorLotus" w:hint="cs"/>
          <w:color w:val="000000" w:themeColor="text1"/>
          <w:sz w:val="28"/>
          <w:rtl/>
        </w:rPr>
        <w:t xml:space="preserve"> بعضی </w:t>
      </w:r>
      <w:r w:rsidR="00F2037E">
        <w:rPr>
          <w:rFonts w:ascii="NoorLotus" w:hAnsi="NoorLotus"/>
          <w:color w:val="000000" w:themeColor="text1"/>
          <w:sz w:val="28"/>
          <w:rtl/>
        </w:rPr>
        <w:t>ب</w:t>
      </w:r>
      <w:r w:rsidR="00F2037E">
        <w:rPr>
          <w:rFonts w:ascii="NoorLotus" w:hAnsi="NoorLotus" w:hint="cs"/>
          <w:color w:val="000000" w:themeColor="text1"/>
          <w:sz w:val="28"/>
          <w:rtl/>
        </w:rPr>
        <w:t>ی‌</w:t>
      </w:r>
      <w:r w:rsidR="00F2037E">
        <w:rPr>
          <w:rFonts w:ascii="NoorLotus" w:hAnsi="NoorLotus" w:hint="eastAsia"/>
          <w:color w:val="000000" w:themeColor="text1"/>
          <w:sz w:val="28"/>
          <w:rtl/>
        </w:rPr>
        <w:t>اعتنا</w:t>
      </w:r>
      <w:r>
        <w:rPr>
          <w:rFonts w:ascii="NoorLotus" w:hAnsi="NoorLotus" w:hint="cs"/>
          <w:color w:val="000000" w:themeColor="text1"/>
          <w:sz w:val="28"/>
          <w:rtl/>
        </w:rPr>
        <w:t xml:space="preserve"> بودند به مطالعات. حالا شاید شما هم نورانیت ماه مبارک خیلی شما را گرفته است و یادتان رفته است. امام مثلاً</w:t>
      </w:r>
      <w:r w:rsidR="008C529C">
        <w:rPr>
          <w:rFonts w:ascii="NoorLotus" w:hAnsi="NoorLotus" w:hint="cs"/>
          <w:color w:val="000000" w:themeColor="text1"/>
          <w:sz w:val="28"/>
          <w:rtl/>
        </w:rPr>
        <w:t xml:space="preserve"> می‌</w:t>
      </w:r>
      <w:r>
        <w:rPr>
          <w:rFonts w:ascii="NoorLotus" w:hAnsi="NoorLotus" w:hint="cs"/>
          <w:color w:val="000000" w:themeColor="text1"/>
          <w:sz w:val="28"/>
          <w:rtl/>
        </w:rPr>
        <w:t>فرماید قضایا اصلاً انحلال پیدا</w:t>
      </w:r>
      <w:r w:rsidR="008C529C">
        <w:rPr>
          <w:rFonts w:ascii="NoorLotus" w:hAnsi="NoorLotus" w:hint="cs"/>
          <w:color w:val="000000" w:themeColor="text1"/>
          <w:sz w:val="28"/>
          <w:rtl/>
        </w:rPr>
        <w:t xml:space="preserve"> نمی‌</w:t>
      </w:r>
      <w:r>
        <w:rPr>
          <w:rFonts w:ascii="NoorLotus" w:hAnsi="NoorLotus" w:hint="cs"/>
          <w:color w:val="000000" w:themeColor="text1"/>
          <w:sz w:val="28"/>
          <w:rtl/>
        </w:rPr>
        <w:t>کند.</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فرمایند لذا قضایای کلی اگر ما یک قضیه کلی بگوییم که النار لیس بحارة، اگر این خلاف باشد یک کذب است نه </w:t>
      </w:r>
      <w:r w:rsidR="00F2037E">
        <w:rPr>
          <w:rFonts w:ascii="NoorLotus" w:hAnsi="NoorLotus"/>
          <w:color w:val="000000" w:themeColor="text1"/>
          <w:sz w:val="28"/>
          <w:rtl/>
        </w:rPr>
        <w:t>م</w:t>
      </w:r>
      <w:r w:rsidR="00F2037E">
        <w:rPr>
          <w:rFonts w:ascii="NoorLotus" w:hAnsi="NoorLotus" w:hint="cs"/>
          <w:color w:val="000000" w:themeColor="text1"/>
          <w:sz w:val="28"/>
          <w:rtl/>
        </w:rPr>
        <w:t>ی</w:t>
      </w:r>
      <w:r w:rsidR="00F2037E">
        <w:rPr>
          <w:rFonts w:ascii="NoorLotus" w:hAnsi="NoorLotus" w:hint="eastAsia"/>
          <w:color w:val="000000" w:themeColor="text1"/>
          <w:sz w:val="28"/>
          <w:rtl/>
        </w:rPr>
        <w:t>ل</w:t>
      </w:r>
      <w:r w:rsidR="00F2037E">
        <w:rPr>
          <w:rFonts w:ascii="NoorLotus" w:hAnsi="NoorLotus" w:hint="cs"/>
          <w:color w:val="000000" w:themeColor="text1"/>
          <w:sz w:val="28"/>
          <w:rtl/>
        </w:rPr>
        <w:t>ی</w:t>
      </w:r>
      <w:r w:rsidR="00F2037E">
        <w:rPr>
          <w:rFonts w:ascii="NoorLotus" w:hAnsi="NoorLotus" w:hint="eastAsia"/>
          <w:color w:val="000000" w:themeColor="text1"/>
          <w:sz w:val="28"/>
          <w:rtl/>
        </w:rPr>
        <w:t>ون‌ها</w:t>
      </w:r>
      <w:r>
        <w:rPr>
          <w:rFonts w:ascii="NoorLotus" w:hAnsi="NoorLotus" w:hint="cs"/>
          <w:color w:val="000000" w:themeColor="text1"/>
          <w:sz w:val="28"/>
          <w:rtl/>
        </w:rPr>
        <w:t xml:space="preserve"> کذب. </w:t>
      </w:r>
    </w:p>
    <w:p w14:paraId="4416542F" w14:textId="77777777" w:rsidR="00C1145D"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سؤال: منظورم این نبود. ایشان تعبیرش از قضایای حقیقیه این است که به کلی</w:t>
      </w:r>
      <w:r w:rsidR="008C529C">
        <w:rPr>
          <w:rFonts w:ascii="NoorLotus" w:hAnsi="NoorLotus" w:hint="cs"/>
          <w:color w:val="000000" w:themeColor="text1"/>
          <w:sz w:val="28"/>
          <w:rtl/>
        </w:rPr>
        <w:t xml:space="preserve">‌ای </w:t>
      </w:r>
      <w:r>
        <w:rPr>
          <w:rFonts w:ascii="NoorLotus" w:hAnsi="NoorLotus" w:hint="cs"/>
          <w:color w:val="000000" w:themeColor="text1"/>
          <w:sz w:val="28"/>
          <w:rtl/>
        </w:rPr>
        <w:t>که قابل صدق بر کثیر است.</w:t>
      </w:r>
    </w:p>
    <w:p w14:paraId="27A8677E" w14:textId="77777777" w:rsidR="00557B04"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جواب: ما نگفتم قضیۀ حقیقیه. اصلاً بحث قضیه حقیق</w:t>
      </w:r>
      <w:r w:rsidR="00F2037E">
        <w:rPr>
          <w:rFonts w:ascii="NoorLotus" w:hAnsi="NoorLotus" w:hint="cs"/>
          <w:color w:val="000000" w:themeColor="text1"/>
          <w:sz w:val="28"/>
          <w:rtl/>
        </w:rPr>
        <w:t>ی</w:t>
      </w:r>
      <w:r>
        <w:rPr>
          <w:rFonts w:ascii="NoorLotus" w:hAnsi="NoorLotus" w:hint="cs"/>
          <w:color w:val="000000" w:themeColor="text1"/>
          <w:sz w:val="28"/>
          <w:rtl/>
        </w:rPr>
        <w:t>ه نداریم چون در آنجا بحث دیگری است. قضیۀ حقیقیه خودش یک داستانی است. آقای نائینی این اصطلاح را آورده است در اصول و عدۀ زیادی به ایشان حمله</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کنند که قضایای فقهی یعنی </w:t>
      </w:r>
      <w:r w:rsidR="00F2037E">
        <w:rPr>
          <w:rFonts w:ascii="NoorLotus" w:hAnsi="NoorLotus" w:hint="cs"/>
          <w:color w:val="000000" w:themeColor="text1"/>
          <w:sz w:val="28"/>
          <w:rtl/>
        </w:rPr>
        <w:t>گزاره‌های</w:t>
      </w:r>
      <w:r>
        <w:rPr>
          <w:rFonts w:ascii="NoorLotus" w:hAnsi="NoorLotus" w:hint="cs"/>
          <w:color w:val="000000" w:themeColor="text1"/>
          <w:sz w:val="28"/>
          <w:rtl/>
        </w:rPr>
        <w:t xml:space="preserve"> فقهی قضیۀ حقیقیه نیستند. انحاء اشکالات را به ایشان </w:t>
      </w:r>
      <w:r w:rsidR="00F2037E">
        <w:rPr>
          <w:rFonts w:ascii="NoorLotus" w:hAnsi="NoorLotus"/>
          <w:color w:val="000000" w:themeColor="text1"/>
          <w:sz w:val="28"/>
          <w:rtl/>
        </w:rPr>
        <w:t>داشته‌اند</w:t>
      </w:r>
      <w:r>
        <w:rPr>
          <w:rFonts w:ascii="NoorLotus" w:hAnsi="NoorLotus" w:hint="cs"/>
          <w:color w:val="000000" w:themeColor="text1"/>
          <w:sz w:val="28"/>
          <w:rtl/>
        </w:rPr>
        <w:t xml:space="preserve">. امام </w:t>
      </w:r>
      <w:r w:rsidR="00F2037E">
        <w:rPr>
          <w:rFonts w:ascii="NoorLotus" w:hAnsi="NoorLotus" w:hint="cs"/>
          <w:color w:val="000000" w:themeColor="text1"/>
          <w:sz w:val="28"/>
          <w:rtl/>
        </w:rPr>
        <w:t>به‌گونه‌ای</w:t>
      </w:r>
      <w:r w:rsidR="008C529C">
        <w:rPr>
          <w:rFonts w:ascii="NoorLotus" w:hAnsi="NoorLotus" w:hint="cs"/>
          <w:color w:val="000000" w:themeColor="text1"/>
          <w:sz w:val="28"/>
          <w:rtl/>
        </w:rPr>
        <w:t xml:space="preserve"> </w:t>
      </w:r>
      <w:r>
        <w:rPr>
          <w:rFonts w:ascii="NoorLotus" w:hAnsi="NoorLotus" w:hint="cs"/>
          <w:color w:val="000000" w:themeColor="text1"/>
          <w:sz w:val="28"/>
          <w:rtl/>
        </w:rPr>
        <w:t>اشکال</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کند، مرحوم عراقی </w:t>
      </w:r>
      <w:r w:rsidR="00F2037E">
        <w:rPr>
          <w:rFonts w:ascii="NoorLotus" w:hAnsi="NoorLotus" w:hint="cs"/>
          <w:color w:val="000000" w:themeColor="text1"/>
          <w:sz w:val="28"/>
          <w:rtl/>
        </w:rPr>
        <w:t>به‌گونه‌ای</w:t>
      </w:r>
      <w:r w:rsidR="008C529C">
        <w:rPr>
          <w:rFonts w:ascii="NoorLotus" w:hAnsi="NoorLotus" w:hint="cs"/>
          <w:color w:val="000000" w:themeColor="text1"/>
          <w:sz w:val="28"/>
          <w:rtl/>
        </w:rPr>
        <w:t xml:space="preserve"> </w:t>
      </w:r>
      <w:r>
        <w:rPr>
          <w:rFonts w:ascii="NoorLotus" w:hAnsi="NoorLotus" w:hint="cs"/>
          <w:color w:val="000000" w:themeColor="text1"/>
          <w:sz w:val="28"/>
          <w:rtl/>
        </w:rPr>
        <w:t>اشکال</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کنند و برخی که مذاق فلسفی دارند </w:t>
      </w:r>
      <w:r w:rsidR="00F2037E">
        <w:rPr>
          <w:rFonts w:ascii="NoorLotus" w:hAnsi="NoorLotus" w:hint="cs"/>
          <w:color w:val="000000" w:themeColor="text1"/>
          <w:sz w:val="28"/>
          <w:rtl/>
        </w:rPr>
        <w:t>ی</w:t>
      </w:r>
      <w:r w:rsidR="00F2037E">
        <w:rPr>
          <w:rFonts w:ascii="NoorLotus" w:hAnsi="NoorLotus" w:hint="eastAsia"/>
          <w:color w:val="000000" w:themeColor="text1"/>
          <w:sz w:val="28"/>
          <w:rtl/>
        </w:rPr>
        <w:t>ک‌جور</w:t>
      </w:r>
      <w:r>
        <w:rPr>
          <w:rFonts w:ascii="NoorLotus" w:hAnsi="NoorLotus" w:hint="cs"/>
          <w:color w:val="000000" w:themeColor="text1"/>
          <w:sz w:val="28"/>
          <w:rtl/>
        </w:rPr>
        <w:t xml:space="preserve"> دیگر اشکال</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کنند. ما الان کاری به این نداشتیم. ما گفتیم قضایای فقهی روی فرض وجود موضوع است</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خواهد حقیقیه باشد</w:t>
      </w:r>
      <w:r w:rsidR="00746801">
        <w:rPr>
          <w:rFonts w:ascii="NoorLotus" w:hAnsi="NoorLotus" w:hint="cs"/>
          <w:color w:val="000000" w:themeColor="text1"/>
          <w:sz w:val="28"/>
          <w:rtl/>
        </w:rPr>
        <w:t>،</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خواهد نباشد، اصلاً کاری به این نداریم. برخی اشکال</w:t>
      </w:r>
      <w:r w:rsidR="008C529C">
        <w:rPr>
          <w:rFonts w:ascii="NoorLotus" w:hAnsi="NoorLotus" w:hint="cs"/>
          <w:color w:val="000000" w:themeColor="text1"/>
          <w:sz w:val="28"/>
          <w:rtl/>
        </w:rPr>
        <w:t xml:space="preserve"> می‌</w:t>
      </w:r>
      <w:r>
        <w:rPr>
          <w:rFonts w:ascii="NoorLotus" w:hAnsi="NoorLotus" w:hint="cs"/>
          <w:color w:val="000000" w:themeColor="text1"/>
          <w:sz w:val="28"/>
          <w:rtl/>
        </w:rPr>
        <w:t>کنند که قضایای حقیقیه اصلاً در خبریات است و در انشائات نیست. ما الان کاری به اینها نداریم و</w:t>
      </w:r>
      <w:r w:rsidR="008C529C">
        <w:rPr>
          <w:rFonts w:ascii="NoorLotus" w:hAnsi="NoorLotus" w:hint="cs"/>
          <w:color w:val="000000" w:themeColor="text1"/>
          <w:sz w:val="28"/>
          <w:rtl/>
        </w:rPr>
        <w:t xml:space="preserve"> </w:t>
      </w:r>
      <w:r w:rsidR="00F2037E">
        <w:rPr>
          <w:rFonts w:ascii="NoorLotus" w:hAnsi="NoorLotus" w:hint="cs"/>
          <w:color w:val="000000" w:themeColor="text1"/>
          <w:sz w:val="28"/>
          <w:rtl/>
        </w:rPr>
        <w:t>می‌گوییم</w:t>
      </w:r>
      <w:r>
        <w:rPr>
          <w:rFonts w:ascii="NoorLotus" w:hAnsi="NoorLotus" w:hint="cs"/>
          <w:color w:val="000000" w:themeColor="text1"/>
          <w:sz w:val="28"/>
          <w:rtl/>
        </w:rPr>
        <w:t xml:space="preserve"> اینها دعواهای بیخودی با آقای نائینی است. بله ممکن است شما اشکال کنید که اصطلاح قضیۀ حقیقیه مقصور به جملات خبری است و آنها که صدق و کذب دارد نه جملات انشائی. ما اصلاً کاری به این </w:t>
      </w:r>
      <w:r w:rsidR="00F2037E">
        <w:rPr>
          <w:rFonts w:ascii="NoorLotus" w:hAnsi="NoorLotus"/>
          <w:color w:val="000000" w:themeColor="text1"/>
          <w:sz w:val="28"/>
          <w:rtl/>
        </w:rPr>
        <w:t>حرف‌ها</w:t>
      </w:r>
      <w:r>
        <w:rPr>
          <w:rFonts w:ascii="NoorLotus" w:hAnsi="NoorLotus" w:hint="cs"/>
          <w:color w:val="000000" w:themeColor="text1"/>
          <w:sz w:val="28"/>
          <w:rtl/>
        </w:rPr>
        <w:t xml:space="preserve"> نداریم. ما</w:t>
      </w:r>
      <w:r w:rsidR="008C529C">
        <w:rPr>
          <w:rFonts w:ascii="NoorLotus" w:hAnsi="NoorLotus" w:hint="cs"/>
          <w:color w:val="000000" w:themeColor="text1"/>
          <w:sz w:val="28"/>
          <w:rtl/>
        </w:rPr>
        <w:t xml:space="preserve"> </w:t>
      </w:r>
      <w:r w:rsidR="00F2037E">
        <w:rPr>
          <w:rFonts w:ascii="NoorLotus" w:hAnsi="NoorLotus" w:hint="cs"/>
          <w:color w:val="000000" w:themeColor="text1"/>
          <w:sz w:val="28"/>
          <w:rtl/>
        </w:rPr>
        <w:t>می‌گوییم</w:t>
      </w:r>
      <w:r>
        <w:rPr>
          <w:rFonts w:ascii="NoorLotus" w:hAnsi="NoorLotus" w:hint="cs"/>
          <w:color w:val="000000" w:themeColor="text1"/>
          <w:sz w:val="28"/>
          <w:rtl/>
        </w:rPr>
        <w:t xml:space="preserve"> </w:t>
      </w:r>
      <w:r w:rsidR="00F2037E">
        <w:rPr>
          <w:rFonts w:ascii="NoorLotus" w:hAnsi="NoorLotus" w:hint="cs"/>
          <w:color w:val="000000" w:themeColor="text1"/>
          <w:sz w:val="28"/>
          <w:rtl/>
        </w:rPr>
        <w:t>گزاره‌های</w:t>
      </w:r>
      <w:r>
        <w:rPr>
          <w:rFonts w:ascii="NoorLotus" w:hAnsi="NoorLotus" w:hint="cs"/>
          <w:color w:val="000000" w:themeColor="text1"/>
          <w:sz w:val="28"/>
          <w:rtl/>
        </w:rPr>
        <w:t xml:space="preserve"> فقهی روی موضوع مقدرة الوجود رفته است در ناحیۀ مکلف و در ناحیۀ</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w:t>
      </w:r>
      <w:r w:rsidR="00746801">
        <w:rPr>
          <w:rFonts w:ascii="NoorLotus" w:hAnsi="NoorLotus" w:hint="cs"/>
          <w:color w:val="000000" w:themeColor="text1"/>
          <w:sz w:val="28"/>
          <w:rtl/>
        </w:rPr>
        <w:t>.</w:t>
      </w:r>
      <w:r w:rsidR="00F2037E">
        <w:rPr>
          <w:rFonts w:ascii="NoorLotus" w:hAnsi="NoorLotus" w:hint="cs"/>
          <w:color w:val="000000" w:themeColor="text1"/>
          <w:sz w:val="28"/>
          <w:rtl/>
        </w:rPr>
        <w:t xml:space="preserve"> </w:t>
      </w:r>
      <w:r>
        <w:rPr>
          <w:rFonts w:ascii="NoorLotus" w:hAnsi="NoorLotus" w:hint="cs"/>
          <w:color w:val="000000" w:themeColor="text1"/>
          <w:sz w:val="28"/>
          <w:rtl/>
        </w:rPr>
        <w:t>معمولاً این برهان ندارد که در ناحیۀ</w:t>
      </w:r>
      <w:r w:rsidR="00F2037E">
        <w:rPr>
          <w:rFonts w:ascii="NoorLotus" w:hAnsi="NoorLotus" w:hint="cs"/>
          <w:color w:val="000000" w:themeColor="text1"/>
          <w:sz w:val="28"/>
        </w:rPr>
        <w:t>‌‌</w:t>
      </w:r>
      <w:r w:rsidR="00F2037E">
        <w:rPr>
          <w:rFonts w:ascii="NoorLotus" w:hAnsi="NoorLotus" w:hint="cs"/>
          <w:color w:val="000000" w:themeColor="text1"/>
          <w:sz w:val="28"/>
          <w:rtl/>
        </w:rPr>
        <w:t xml:space="preserve"> متعلق‌المتعلق </w:t>
      </w:r>
      <w:r>
        <w:rPr>
          <w:rFonts w:ascii="NoorLotus" w:hAnsi="NoorLotus" w:hint="cs"/>
          <w:color w:val="000000" w:themeColor="text1"/>
          <w:sz w:val="28"/>
          <w:rtl/>
        </w:rPr>
        <w:t>حتماً روی فرض موضوع رفته باشد. حالا توضیحش در این امر</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آید. این </w:t>
      </w:r>
      <w:r w:rsidR="00F2037E">
        <w:rPr>
          <w:rFonts w:ascii="NoorLotus" w:hAnsi="NoorLotus"/>
          <w:color w:val="000000" w:themeColor="text1"/>
          <w:sz w:val="28"/>
          <w:rtl/>
        </w:rPr>
        <w:t>گزاره‌ها</w:t>
      </w:r>
      <w:r w:rsidR="00F2037E">
        <w:rPr>
          <w:rFonts w:ascii="NoorLotus" w:hAnsi="NoorLotus" w:hint="cs"/>
          <w:color w:val="000000" w:themeColor="text1"/>
          <w:sz w:val="28"/>
          <w:rtl/>
        </w:rPr>
        <w:t>یی</w:t>
      </w:r>
      <w:r>
        <w:rPr>
          <w:rFonts w:ascii="NoorLotus" w:hAnsi="NoorLotus" w:hint="cs"/>
          <w:color w:val="000000" w:themeColor="text1"/>
          <w:sz w:val="28"/>
          <w:rtl/>
        </w:rPr>
        <w:t xml:space="preserve"> که روی فرض وجود رفتند هر وقت منطبق بشوند بر مکلف دامنگیر او هستند. مقصود از انحلال این </w:t>
      </w:r>
      <w:r w:rsidR="00F2037E">
        <w:rPr>
          <w:rFonts w:ascii="NoorLotus" w:hAnsi="NoorLotus"/>
          <w:color w:val="000000" w:themeColor="text1"/>
          <w:sz w:val="28"/>
          <w:rtl/>
        </w:rPr>
        <w:t xml:space="preserve">است؛ </w:t>
      </w:r>
      <w:r w:rsidR="00F2037E">
        <w:rPr>
          <w:rFonts w:ascii="NoorLotus" w:hAnsi="NoorLotus" w:hint="cs"/>
          <w:color w:val="000000" w:themeColor="text1"/>
          <w:sz w:val="28"/>
          <w:rtl/>
        </w:rPr>
        <w:t>ی</w:t>
      </w:r>
      <w:r w:rsidR="00F2037E">
        <w:rPr>
          <w:rFonts w:ascii="NoorLotus" w:hAnsi="NoorLotus" w:hint="eastAsia"/>
          <w:color w:val="000000" w:themeColor="text1"/>
          <w:sz w:val="28"/>
          <w:rtl/>
        </w:rPr>
        <w:t>عن</w:t>
      </w:r>
      <w:r w:rsidR="00F2037E">
        <w:rPr>
          <w:rFonts w:ascii="NoorLotus" w:hAnsi="NoorLotus" w:hint="cs"/>
          <w:color w:val="000000" w:themeColor="text1"/>
          <w:sz w:val="28"/>
          <w:rtl/>
        </w:rPr>
        <w:t>ی</w:t>
      </w:r>
      <w:r w:rsidR="00F2037E">
        <w:rPr>
          <w:rFonts w:ascii="NoorLotus" w:hAnsi="NoorLotus"/>
          <w:color w:val="000000" w:themeColor="text1"/>
          <w:sz w:val="28"/>
          <w:rtl/>
        </w:rPr>
        <w:t xml:space="preserve"> تطب</w:t>
      </w:r>
      <w:r w:rsidR="00F2037E">
        <w:rPr>
          <w:rFonts w:ascii="NoorLotus" w:hAnsi="NoorLotus" w:hint="cs"/>
          <w:color w:val="000000" w:themeColor="text1"/>
          <w:sz w:val="28"/>
          <w:rtl/>
        </w:rPr>
        <w:t>ی</w:t>
      </w:r>
      <w:r w:rsidR="00F2037E">
        <w:rPr>
          <w:rFonts w:ascii="NoorLotus" w:hAnsi="NoorLotus" w:hint="eastAsia"/>
          <w:color w:val="000000" w:themeColor="text1"/>
          <w:sz w:val="28"/>
          <w:rtl/>
        </w:rPr>
        <w:t>ق</w:t>
      </w:r>
      <w:r w:rsidR="00F2037E">
        <w:rPr>
          <w:rFonts w:ascii="NoorLotus" w:hAnsi="NoorLotus"/>
          <w:color w:val="000000" w:themeColor="text1"/>
          <w:sz w:val="28"/>
          <w:rtl/>
        </w:rPr>
        <w:t xml:space="preserve"> </w:t>
      </w:r>
      <w:r>
        <w:rPr>
          <w:rFonts w:ascii="NoorLotus" w:hAnsi="NoorLotus" w:hint="cs"/>
          <w:color w:val="000000" w:themeColor="text1"/>
          <w:sz w:val="28"/>
          <w:rtl/>
        </w:rPr>
        <w:t xml:space="preserve">شود بر مکلف. انحلال این است و چیز دیگری نیست. یعنی المسافر یقصر بر من تطبیق شود. ما مقصودمان از انحلال این است. اگر امام این را بپذیرد آن وقت چگونه المسافر یقصر </w:t>
      </w:r>
      <w:r w:rsidR="00746801">
        <w:rPr>
          <w:rFonts w:ascii="NoorLotus" w:hAnsi="NoorLotus" w:hint="cs"/>
          <w:color w:val="000000" w:themeColor="text1"/>
          <w:sz w:val="28"/>
          <w:rtl/>
        </w:rPr>
        <w:t xml:space="preserve">بر </w:t>
      </w:r>
      <w:r w:rsidR="00F2037E">
        <w:rPr>
          <w:rFonts w:ascii="NoorLotus" w:hAnsi="NoorLotus" w:hint="cs"/>
          <w:color w:val="000000" w:themeColor="text1"/>
          <w:sz w:val="28"/>
          <w:rtl/>
        </w:rPr>
        <w:t>غیرمقدور</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تواند تطبیق شود؟ انحلال که </w:t>
      </w:r>
      <w:r w:rsidR="00F2037E">
        <w:rPr>
          <w:rFonts w:ascii="NoorLotus" w:hAnsi="NoorLotus" w:hint="cs"/>
          <w:color w:val="000000" w:themeColor="text1"/>
          <w:sz w:val="28"/>
          <w:rtl/>
        </w:rPr>
        <w:t>می‌گوییم</w:t>
      </w:r>
      <w:r>
        <w:rPr>
          <w:rFonts w:ascii="NoorLotus" w:hAnsi="NoorLotus" w:hint="cs"/>
          <w:color w:val="000000" w:themeColor="text1"/>
          <w:sz w:val="28"/>
          <w:rtl/>
        </w:rPr>
        <w:t xml:space="preserve"> این است که تطبیق شود. ایشان از باب اینکه</w:t>
      </w:r>
      <w:r w:rsidR="008C529C">
        <w:rPr>
          <w:rFonts w:ascii="NoorLotus" w:hAnsi="NoorLotus" w:hint="cs"/>
          <w:color w:val="000000" w:themeColor="text1"/>
          <w:sz w:val="28"/>
          <w:rtl/>
        </w:rPr>
        <w:t xml:space="preserve"> می‌</w:t>
      </w:r>
      <w:r>
        <w:rPr>
          <w:rFonts w:ascii="NoorLotus" w:hAnsi="NoorLotus" w:hint="cs"/>
          <w:color w:val="000000" w:themeColor="text1"/>
          <w:sz w:val="28"/>
          <w:rtl/>
        </w:rPr>
        <w:t>گوید اصلاً ما انطباق</w:t>
      </w:r>
      <w:r w:rsidR="008C529C">
        <w:rPr>
          <w:rFonts w:ascii="NoorLotus" w:hAnsi="NoorLotus" w:hint="cs"/>
          <w:color w:val="000000" w:themeColor="text1"/>
          <w:sz w:val="28"/>
          <w:rtl/>
        </w:rPr>
        <w:t xml:space="preserve"> نمی‌</w:t>
      </w:r>
      <w:r>
        <w:rPr>
          <w:rFonts w:ascii="NoorLotus" w:hAnsi="NoorLotus" w:hint="cs"/>
          <w:color w:val="000000" w:themeColor="text1"/>
          <w:sz w:val="28"/>
          <w:rtl/>
        </w:rPr>
        <w:t>خواهیم، المسافر یقصر داریم و</w:t>
      </w:r>
      <w:r w:rsidR="00EB7417">
        <w:rPr>
          <w:rFonts w:ascii="NoorLotus" w:hAnsi="NoorLotus" w:hint="cs"/>
          <w:color w:val="000000" w:themeColor="text1"/>
          <w:sz w:val="28"/>
          <w:rtl/>
        </w:rPr>
        <w:t xml:space="preserve"> مطلق است و مقید نیست به شخص قادر یعنی ش</w:t>
      </w:r>
      <w:r w:rsidR="002E5CB7">
        <w:rPr>
          <w:rFonts w:ascii="NoorLotus" w:hAnsi="NoorLotus" w:hint="cs"/>
          <w:color w:val="000000" w:themeColor="text1"/>
          <w:sz w:val="28"/>
          <w:rtl/>
        </w:rPr>
        <w:t>امل هر مسافری می/شود و</w:t>
      </w:r>
      <w:r>
        <w:rPr>
          <w:rFonts w:ascii="NoorLotus" w:hAnsi="NoorLotus" w:hint="cs"/>
          <w:color w:val="000000" w:themeColor="text1"/>
          <w:sz w:val="28"/>
          <w:rtl/>
        </w:rPr>
        <w:t xml:space="preserve">لو این </w:t>
      </w:r>
      <w:r w:rsidR="002E5CB7">
        <w:rPr>
          <w:rFonts w:ascii="NoorLotus" w:hAnsi="NoorLotus" w:hint="cs"/>
          <w:color w:val="000000" w:themeColor="text1"/>
          <w:sz w:val="28"/>
          <w:rtl/>
        </w:rPr>
        <w:t>مسافری که</w:t>
      </w:r>
      <w:r>
        <w:rPr>
          <w:rFonts w:ascii="NoorLotus" w:hAnsi="NoorLotus" w:hint="cs"/>
          <w:color w:val="000000" w:themeColor="text1"/>
          <w:sz w:val="28"/>
          <w:rtl/>
        </w:rPr>
        <w:t xml:space="preserve"> قادر نباشد</w:t>
      </w:r>
      <w:r w:rsidR="002E5CB7">
        <w:rPr>
          <w:rFonts w:ascii="NoorLotus" w:hAnsi="NoorLotus" w:hint="cs"/>
          <w:color w:val="000000" w:themeColor="text1"/>
          <w:sz w:val="28"/>
          <w:rtl/>
        </w:rPr>
        <w:t>. از نظر ایشان سرّ این عدم تقیید این است که وجوب قصر اساسا</w:t>
      </w:r>
      <w:r>
        <w:rPr>
          <w:rFonts w:ascii="NoorLotus" w:hAnsi="NoorLotus" w:hint="cs"/>
          <w:color w:val="000000" w:themeColor="text1"/>
          <w:sz w:val="28"/>
          <w:rtl/>
        </w:rPr>
        <w:t xml:space="preserve"> تکلیف به این شخص نیست. ما</w:t>
      </w:r>
      <w:r w:rsidR="008C529C">
        <w:rPr>
          <w:rFonts w:ascii="NoorLotus" w:hAnsi="NoorLotus" w:hint="cs"/>
          <w:color w:val="000000" w:themeColor="text1"/>
          <w:sz w:val="28"/>
          <w:rtl/>
        </w:rPr>
        <w:t xml:space="preserve"> </w:t>
      </w:r>
      <w:r w:rsidR="002E5CB7">
        <w:rPr>
          <w:rFonts w:ascii="NoorLotus" w:hAnsi="NoorLotus" w:hint="cs"/>
          <w:color w:val="000000" w:themeColor="text1"/>
          <w:sz w:val="28"/>
          <w:rtl/>
        </w:rPr>
        <w:t xml:space="preserve">در مقابل فرمایش مرحوم امام </w:t>
      </w:r>
      <w:r w:rsidR="00F2037E">
        <w:rPr>
          <w:rFonts w:ascii="NoorLotus" w:hAnsi="NoorLotus" w:hint="cs"/>
          <w:color w:val="000000" w:themeColor="text1"/>
          <w:sz w:val="28"/>
          <w:rtl/>
        </w:rPr>
        <w:t>می‌گوییم</w:t>
      </w:r>
      <w:r>
        <w:rPr>
          <w:rFonts w:ascii="NoorLotus" w:hAnsi="NoorLotus" w:hint="cs"/>
          <w:color w:val="000000" w:themeColor="text1"/>
          <w:sz w:val="28"/>
          <w:rtl/>
        </w:rPr>
        <w:t xml:space="preserve"> تکلیف به خصوص این شخص نیست ولی این شخص را</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خواهد بگیرد یا نه،</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w:t>
      </w:r>
      <w:r w:rsidR="00746801">
        <w:rPr>
          <w:rFonts w:ascii="NoorLotus" w:hAnsi="NoorLotus" w:hint="cs"/>
          <w:color w:val="000000" w:themeColor="text1"/>
          <w:sz w:val="28"/>
          <w:rtl/>
        </w:rPr>
        <w:t>اهد بگیرد. اطلاق المسافر یقصر می</w:t>
      </w:r>
      <w:r>
        <w:rPr>
          <w:rFonts w:ascii="NoorLotus" w:hAnsi="NoorLotus" w:hint="cs"/>
          <w:color w:val="000000" w:themeColor="text1"/>
          <w:sz w:val="28"/>
          <w:rtl/>
        </w:rPr>
        <w:t>خواهد بر من تطبیق شود یا</w:t>
      </w:r>
      <w:r w:rsidR="008C529C">
        <w:rPr>
          <w:rFonts w:ascii="NoorLotus" w:hAnsi="NoorLotus" w:hint="cs"/>
          <w:color w:val="000000" w:themeColor="text1"/>
          <w:sz w:val="28"/>
          <w:rtl/>
        </w:rPr>
        <w:t xml:space="preserve"> نمی‌</w:t>
      </w:r>
      <w:r>
        <w:rPr>
          <w:rFonts w:ascii="NoorLotus" w:hAnsi="NoorLotus" w:hint="cs"/>
          <w:color w:val="000000" w:themeColor="text1"/>
          <w:sz w:val="28"/>
          <w:rtl/>
        </w:rPr>
        <w:t>خواهد. اگر</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خواهد </w:t>
      </w:r>
      <w:r w:rsidR="003A356E">
        <w:rPr>
          <w:rFonts w:ascii="NoorLotus" w:hAnsi="NoorLotus" w:hint="cs"/>
          <w:color w:val="000000" w:themeColor="text1"/>
          <w:sz w:val="28"/>
          <w:rtl/>
        </w:rPr>
        <w:t>تطبیق شود</w:t>
      </w:r>
      <w:r w:rsidR="002E5CB7">
        <w:rPr>
          <w:rFonts w:ascii="NoorLotus" w:hAnsi="NoorLotus" w:hint="cs"/>
          <w:color w:val="000000" w:themeColor="text1"/>
          <w:sz w:val="28"/>
          <w:rtl/>
        </w:rPr>
        <w:t>،</w:t>
      </w:r>
      <w:r w:rsidR="003A356E">
        <w:rPr>
          <w:rFonts w:ascii="NoorLotus" w:hAnsi="NoorLotus" w:hint="cs"/>
          <w:color w:val="000000" w:themeColor="text1"/>
          <w:sz w:val="28"/>
          <w:rtl/>
        </w:rPr>
        <w:t xml:space="preserve"> بر </w:t>
      </w:r>
      <w:r w:rsidR="002E5CB7">
        <w:rPr>
          <w:rFonts w:ascii="NoorLotus" w:hAnsi="NoorLotus" w:hint="cs"/>
          <w:color w:val="000000" w:themeColor="text1"/>
          <w:sz w:val="28"/>
          <w:rtl/>
        </w:rPr>
        <w:t>شخص</w:t>
      </w:r>
      <w:r w:rsidR="003A356E">
        <w:rPr>
          <w:rFonts w:ascii="NoorLotus" w:hAnsi="NoorLotus" w:hint="cs"/>
          <w:color w:val="000000" w:themeColor="text1"/>
          <w:sz w:val="28"/>
          <w:rtl/>
        </w:rPr>
        <w:t xml:space="preserve"> غیر قادر چگونه تطبیق</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شود اطلاقش؟</w:t>
      </w:r>
      <w:r w:rsidR="008C529C">
        <w:rPr>
          <w:rFonts w:ascii="NoorLotus" w:hAnsi="NoorLotus" w:hint="cs"/>
          <w:color w:val="000000" w:themeColor="text1"/>
          <w:sz w:val="28"/>
          <w:rtl/>
        </w:rPr>
        <w:t xml:space="preserve"> نمی‌</w:t>
      </w:r>
      <w:r w:rsidR="003A356E">
        <w:rPr>
          <w:rFonts w:ascii="NoorLotus" w:hAnsi="NoorLotus" w:hint="cs"/>
          <w:color w:val="000000" w:themeColor="text1"/>
          <w:sz w:val="28"/>
          <w:rtl/>
        </w:rPr>
        <w:t>گوییم اصلش. اصل تکلیف دیگران را هم گرفته است و لغو هم نیست. امام</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 xml:space="preserve">فرماید </w:t>
      </w:r>
      <w:r w:rsidR="00F2037E">
        <w:rPr>
          <w:rFonts w:ascii="NoorLotus" w:hAnsi="NoorLotus" w:hint="cs"/>
          <w:color w:val="000000" w:themeColor="text1"/>
          <w:sz w:val="28"/>
          <w:rtl/>
        </w:rPr>
        <w:t>این‌طور</w:t>
      </w:r>
      <w:r w:rsidR="003A356E">
        <w:rPr>
          <w:rFonts w:ascii="NoorLotus" w:hAnsi="NoorLotus" w:hint="cs"/>
          <w:color w:val="000000" w:themeColor="text1"/>
          <w:sz w:val="28"/>
          <w:rtl/>
        </w:rPr>
        <w:t xml:space="preserve"> که ما از مجموع بحث هایشان</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 xml:space="preserve">فهمیم </w:t>
      </w:r>
      <w:r w:rsidR="00746801">
        <w:rPr>
          <w:rFonts w:ascii="NoorLotus" w:hAnsi="NoorLotus" w:hint="cs"/>
          <w:color w:val="000000" w:themeColor="text1"/>
          <w:sz w:val="28"/>
          <w:rtl/>
        </w:rPr>
        <w:t>(</w:t>
      </w:r>
      <w:r w:rsidR="003A356E">
        <w:rPr>
          <w:rFonts w:ascii="NoorLotus" w:hAnsi="NoorLotus" w:hint="cs"/>
          <w:color w:val="000000" w:themeColor="text1"/>
          <w:sz w:val="28"/>
          <w:rtl/>
        </w:rPr>
        <w:t>البته در بحث خطابات قانونی در ماهیت احکام تکلیفی این را مفصل بحث کردم و کلمات امام را از جاهای مختلف جمع کردیم</w:t>
      </w:r>
      <w:r w:rsidR="00746801">
        <w:rPr>
          <w:rFonts w:ascii="NoorLotus" w:hAnsi="NoorLotus" w:hint="cs"/>
          <w:color w:val="000000" w:themeColor="text1"/>
          <w:sz w:val="28"/>
          <w:rtl/>
        </w:rPr>
        <w:t>)</w:t>
      </w:r>
      <w:r w:rsidR="003A356E">
        <w:rPr>
          <w:rFonts w:ascii="NoorLotus" w:hAnsi="NoorLotus" w:hint="cs"/>
          <w:color w:val="000000" w:themeColor="text1"/>
          <w:sz w:val="28"/>
          <w:rtl/>
        </w:rPr>
        <w:t xml:space="preserve"> ماحصلش </w:t>
      </w:r>
      <w:r w:rsidR="00746801">
        <w:rPr>
          <w:rFonts w:ascii="NoorLotus" w:hAnsi="NoorLotus" w:hint="cs"/>
          <w:color w:val="000000" w:themeColor="text1"/>
          <w:sz w:val="28"/>
          <w:rtl/>
        </w:rPr>
        <w:t xml:space="preserve">و </w:t>
      </w:r>
      <w:r w:rsidR="003A356E">
        <w:rPr>
          <w:rFonts w:ascii="NoorLotus" w:hAnsi="NoorLotus" w:hint="cs"/>
          <w:color w:val="000000" w:themeColor="text1"/>
          <w:sz w:val="28"/>
          <w:rtl/>
        </w:rPr>
        <w:t xml:space="preserve">ظاهرش این است که خطابات قانونی </w:t>
      </w:r>
      <w:r w:rsidR="00F2037E">
        <w:rPr>
          <w:rFonts w:ascii="NoorLotus" w:hAnsi="NoorLotus" w:hint="cs"/>
          <w:color w:val="000000" w:themeColor="text1"/>
          <w:sz w:val="28"/>
          <w:rtl/>
        </w:rPr>
        <w:t>این‌طور</w:t>
      </w:r>
      <w:r w:rsidR="003A356E">
        <w:rPr>
          <w:rFonts w:ascii="NoorLotus" w:hAnsi="NoorLotus" w:hint="cs"/>
          <w:color w:val="000000" w:themeColor="text1"/>
          <w:sz w:val="28"/>
          <w:rtl/>
        </w:rPr>
        <w:t xml:space="preserve"> نیست که به اشخاص تطبیق شود بلکه حکم عقل است که عقل</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گوید تو هم مسئولی. مسئولی غیر از این است که حکم داری. تو هم اگر انجام ندهی تکلیف معلوم را عقاب</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 xml:space="preserve">شوی. آن وقت وقتی </w:t>
      </w:r>
      <w:r w:rsidR="00F2037E">
        <w:rPr>
          <w:rFonts w:ascii="NoorLotus" w:hAnsi="NoorLotus" w:hint="cs"/>
          <w:color w:val="000000" w:themeColor="text1"/>
          <w:sz w:val="28"/>
          <w:rtl/>
        </w:rPr>
        <w:t>این‌طور</w:t>
      </w:r>
      <w:r w:rsidR="003A356E">
        <w:rPr>
          <w:rFonts w:ascii="NoorLotus" w:hAnsi="NoorLotus" w:hint="cs"/>
          <w:color w:val="000000" w:themeColor="text1"/>
          <w:sz w:val="28"/>
          <w:rtl/>
        </w:rPr>
        <w:t xml:space="preserve"> است عقل من</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گوید باید امتثال کنی. عقل</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گوید حکم کلی که انحلالی در آن نیست و چیزی نیست عقل</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گوید منجز است و اگر انجام ندهی استحقاق عقاب داری. این غیر از انحلال است و غیر از تطبیق است. ما مقصودمان از انحلال تطبیق است و همین مقدار که بگوییم کافی است و بیش از این</w:t>
      </w:r>
      <w:r w:rsidR="008C529C">
        <w:rPr>
          <w:rFonts w:ascii="NoorLotus" w:hAnsi="NoorLotus" w:hint="cs"/>
          <w:color w:val="000000" w:themeColor="text1"/>
          <w:sz w:val="28"/>
          <w:rtl/>
        </w:rPr>
        <w:t xml:space="preserve"> نمی‌</w:t>
      </w:r>
      <w:r w:rsidR="003A356E">
        <w:rPr>
          <w:rFonts w:ascii="NoorLotus" w:hAnsi="NoorLotus" w:hint="cs"/>
          <w:color w:val="000000" w:themeColor="text1"/>
          <w:sz w:val="28"/>
          <w:rtl/>
        </w:rPr>
        <w:t>خواهیم در استدلال هایی که بر استحاله</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آوریم بر غیر قادر و غیره، همین است. اگر قبول کنند که حکم بر من تطبیق</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شود یعنی یک لا تشرب الخمری بر من تطبیق</w:t>
      </w:r>
      <w:r w:rsidR="008C529C">
        <w:rPr>
          <w:rFonts w:ascii="NoorLotus" w:hAnsi="NoorLotus" w:hint="cs"/>
          <w:color w:val="000000" w:themeColor="text1"/>
          <w:sz w:val="28"/>
          <w:rtl/>
        </w:rPr>
        <w:t xml:space="preserve"> می‌</w:t>
      </w:r>
      <w:r w:rsidR="003A356E">
        <w:rPr>
          <w:rFonts w:ascii="NoorLotus" w:hAnsi="NoorLotus" w:hint="cs"/>
          <w:color w:val="000000" w:themeColor="text1"/>
          <w:sz w:val="28"/>
          <w:rtl/>
        </w:rPr>
        <w:t>شود</w:t>
      </w:r>
      <w:r w:rsidR="00A92409">
        <w:rPr>
          <w:rFonts w:ascii="NoorLotus" w:hAnsi="NoorLotus" w:hint="cs"/>
          <w:color w:val="000000" w:themeColor="text1"/>
          <w:sz w:val="28"/>
          <w:rtl/>
        </w:rPr>
        <w:t xml:space="preserve">. همین که ایشان بپذیرد اطلاقش برای غیر قادر معنا ندارد و اطلاقش نسبت به من مشکوک است و هکذا </w:t>
      </w:r>
      <w:r w:rsidR="00F2037E">
        <w:rPr>
          <w:rFonts w:ascii="NoorLotus" w:hAnsi="NoorLotus"/>
          <w:color w:val="000000" w:themeColor="text1"/>
          <w:sz w:val="28"/>
          <w:rtl/>
        </w:rPr>
        <w:t>بحث‌ها</w:t>
      </w:r>
      <w:r w:rsidR="00F2037E">
        <w:rPr>
          <w:rFonts w:ascii="NoorLotus" w:hAnsi="NoorLotus" w:hint="cs"/>
          <w:color w:val="000000" w:themeColor="text1"/>
          <w:sz w:val="28"/>
          <w:rtl/>
        </w:rPr>
        <w:t>یی</w:t>
      </w:r>
      <w:r w:rsidR="00A92409">
        <w:rPr>
          <w:rFonts w:ascii="NoorLotus" w:hAnsi="NoorLotus" w:hint="cs"/>
          <w:color w:val="000000" w:themeColor="text1"/>
          <w:sz w:val="28"/>
          <w:rtl/>
        </w:rPr>
        <w:t xml:space="preserve"> که خواهیم کرد. </w:t>
      </w:r>
    </w:p>
    <w:p w14:paraId="02970D24" w14:textId="77777777" w:rsidR="00A92409" w:rsidRDefault="00000000" w:rsidP="005F1971">
      <w:pPr>
        <w:jc w:val="mediumKashida"/>
        <w:rPr>
          <w:rFonts w:ascii="NoorLotus" w:hAnsi="NoorLotus"/>
          <w:color w:val="000000" w:themeColor="text1"/>
          <w:sz w:val="28"/>
          <w:rtl/>
        </w:rPr>
      </w:pPr>
      <w:r>
        <w:rPr>
          <w:rFonts w:ascii="NoorLotus" w:hAnsi="NoorLotus" w:hint="cs"/>
          <w:color w:val="000000" w:themeColor="text1"/>
          <w:sz w:val="28"/>
          <w:rtl/>
        </w:rPr>
        <w:t>در هر صورت، امر سومی که عرض کردم تصویر انحاء تعلق حکم است که این تعلق حکم آیا به نحو وجوب است یا تحریم. این در بحث ما اثرگذار است چون شبهه موضوعیه را</w:t>
      </w:r>
      <w:r w:rsidR="008C529C">
        <w:rPr>
          <w:rFonts w:ascii="NoorLotus" w:hAnsi="NoorLotus" w:hint="cs"/>
          <w:color w:val="000000" w:themeColor="text1"/>
          <w:sz w:val="28"/>
          <w:rtl/>
        </w:rPr>
        <w:t xml:space="preserve"> می‌</w:t>
      </w:r>
      <w:r>
        <w:rPr>
          <w:rFonts w:ascii="NoorLotus" w:hAnsi="NoorLotus" w:hint="cs"/>
          <w:color w:val="000000" w:themeColor="text1"/>
          <w:sz w:val="28"/>
          <w:rtl/>
        </w:rPr>
        <w:t>خواهیم اعم بحث کنیم گرچه برخی اینجا ذیل شبهه تحریمیه بحث کرده</w:t>
      </w:r>
      <w:r w:rsidR="00F2037E">
        <w:rPr>
          <w:rFonts w:ascii="NoorLotus" w:hAnsi="NoorLotus" w:hint="cs"/>
          <w:color w:val="000000" w:themeColor="text1"/>
          <w:sz w:val="28"/>
          <w:rtl/>
        </w:rPr>
        <w:t xml:space="preserve">‌‌اند </w:t>
      </w:r>
      <w:r>
        <w:rPr>
          <w:rFonts w:ascii="NoorLotus" w:hAnsi="NoorLotus" w:hint="cs"/>
          <w:color w:val="000000" w:themeColor="text1"/>
          <w:sz w:val="28"/>
          <w:rtl/>
        </w:rPr>
        <w:t>و بعد در شبهۀ وجوبیه هم بحث کرده</w:t>
      </w:r>
      <w:r w:rsidR="00F2037E">
        <w:rPr>
          <w:rFonts w:ascii="NoorLotus" w:hAnsi="NoorLotus" w:hint="cs"/>
          <w:color w:val="000000" w:themeColor="text1"/>
          <w:sz w:val="28"/>
          <w:rtl/>
        </w:rPr>
        <w:t xml:space="preserve">‌‌اند </w:t>
      </w:r>
      <w:r>
        <w:rPr>
          <w:rFonts w:ascii="NoorLotus" w:hAnsi="NoorLotus" w:hint="cs"/>
          <w:color w:val="000000" w:themeColor="text1"/>
          <w:sz w:val="28"/>
          <w:rtl/>
        </w:rPr>
        <w:t>ولی ما یک جا به صورت کلی بحث آن را مطرح کنیم. پس مهم است که ما اول تشخیص بدهیم که وجوب است یا حرمت، وجوب و حرمت در حکم بودن فرقی ندارند اما چون متعلق یکی انجام فعل است و دیگری ترک فعل یا زجر از وجود است، اینها آثار مختلفی</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توانند داشته باشند حالا ممکن است شما بعداً بگویید که فرق فارق نیست ولی باید به آن توجه داشته باشیم در بحث </w:t>
      </w:r>
      <w:r w:rsidR="00F2037E">
        <w:rPr>
          <w:rFonts w:ascii="NoorLotus" w:hAnsi="NoorLotus" w:hint="cs"/>
          <w:color w:val="000000" w:themeColor="text1"/>
          <w:sz w:val="28"/>
          <w:rtl/>
        </w:rPr>
        <w:t>ان‌شاءالله</w:t>
      </w:r>
      <w:r>
        <w:rPr>
          <w:rFonts w:ascii="NoorLotus" w:hAnsi="NoorLotus" w:hint="cs"/>
          <w:color w:val="000000" w:themeColor="text1"/>
          <w:sz w:val="28"/>
          <w:rtl/>
        </w:rPr>
        <w:t xml:space="preserve"> ببینیم فارق هست یا نه. خیلی ها مثل محقق عراقی و دیگران معتقدند که در اینها فارق وجود دارد. این یک تفکیک است و تفکیک های دیگری که فردا بحث</w:t>
      </w:r>
      <w:r w:rsidR="008C529C">
        <w:rPr>
          <w:rFonts w:ascii="NoorLotus" w:hAnsi="NoorLotus" w:hint="cs"/>
          <w:color w:val="000000" w:themeColor="text1"/>
          <w:sz w:val="28"/>
          <w:rtl/>
        </w:rPr>
        <w:t xml:space="preserve"> می‌</w:t>
      </w:r>
      <w:r>
        <w:rPr>
          <w:rFonts w:ascii="NoorLotus" w:hAnsi="NoorLotus" w:hint="cs"/>
          <w:color w:val="000000" w:themeColor="text1"/>
          <w:sz w:val="28"/>
          <w:rtl/>
        </w:rPr>
        <w:t xml:space="preserve">کنیم مثل صرف الوجود بودن، مثل انحاء تعمیم در متعلق حکم به نحو طبیعت ساریه باشد یا به نحو استغراق باشد یا عموم مجموعی باشد. </w:t>
      </w:r>
      <w:r w:rsidR="00F2037E">
        <w:rPr>
          <w:rFonts w:ascii="NoorLotus" w:hAnsi="NoorLotus" w:hint="cs"/>
          <w:color w:val="000000" w:themeColor="text1"/>
          <w:sz w:val="28"/>
          <w:rtl/>
        </w:rPr>
        <w:t>بحث‌های</w:t>
      </w:r>
      <w:r>
        <w:rPr>
          <w:rFonts w:ascii="NoorLotus" w:hAnsi="NoorLotus" w:hint="cs"/>
          <w:color w:val="000000" w:themeColor="text1"/>
          <w:sz w:val="28"/>
          <w:rtl/>
        </w:rPr>
        <w:t xml:space="preserve"> اینها </w:t>
      </w:r>
      <w:r w:rsidR="00F2037E">
        <w:rPr>
          <w:rFonts w:ascii="NoorLotus" w:hAnsi="NoorLotus" w:hint="cs"/>
          <w:color w:val="000000" w:themeColor="text1"/>
          <w:sz w:val="28"/>
          <w:rtl/>
        </w:rPr>
        <w:t>ان‌شاءالله</w:t>
      </w:r>
      <w:r>
        <w:rPr>
          <w:rFonts w:ascii="NoorLotus" w:hAnsi="NoorLotus" w:hint="cs"/>
          <w:color w:val="000000" w:themeColor="text1"/>
          <w:sz w:val="28"/>
          <w:rtl/>
        </w:rPr>
        <w:t xml:space="preserve"> فردا به تفصیل بحث</w:t>
      </w:r>
      <w:r w:rsidR="008C529C">
        <w:rPr>
          <w:rFonts w:ascii="NoorLotus" w:hAnsi="NoorLotus" w:hint="cs"/>
          <w:color w:val="000000" w:themeColor="text1"/>
          <w:sz w:val="28"/>
          <w:rtl/>
        </w:rPr>
        <w:t xml:space="preserve"> می‌</w:t>
      </w:r>
      <w:r>
        <w:rPr>
          <w:rFonts w:ascii="NoorLotus" w:hAnsi="NoorLotus" w:hint="cs"/>
          <w:color w:val="000000" w:themeColor="text1"/>
          <w:sz w:val="28"/>
          <w:rtl/>
        </w:rPr>
        <w:t>شود</w:t>
      </w:r>
      <w:r w:rsidR="00E53941">
        <w:rPr>
          <w:rFonts w:ascii="NoorLotus" w:hAnsi="NoorLotus" w:hint="cs"/>
          <w:color w:val="000000" w:themeColor="text1"/>
          <w:sz w:val="28"/>
          <w:rtl/>
        </w:rPr>
        <w:t>. والسلام علیکم و رحمت الله</w:t>
      </w:r>
    </w:p>
    <w:p w14:paraId="77DFD2AD" w14:textId="77777777" w:rsidR="00A1035A" w:rsidRPr="00773B4F" w:rsidRDefault="00A1035A" w:rsidP="005F1971">
      <w:pPr>
        <w:jc w:val="mediumKashida"/>
        <w:rPr>
          <w:rFonts w:ascii="NoorLotus" w:hAnsi="NoorLotus"/>
          <w:color w:val="000000" w:themeColor="text1"/>
          <w:sz w:val="28"/>
          <w:rtl/>
        </w:rPr>
        <w:sectPr w:rsidR="00A1035A" w:rsidRPr="00773B4F" w:rsidSect="00BB28D5">
          <w:headerReference w:type="default" r:id="rId214"/>
          <w:footerReference w:type="default" r:id="rId21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60A22452"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227535111"/>
        <w:docPartObj>
          <w:docPartGallery w:val="Table of Contents"/>
          <w:docPartUnique/>
        </w:docPartObj>
      </w:sdtPr>
      <w:sdtContent>
        <w:p w14:paraId="475836BB"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1E386EB7" w14:textId="1532C9E3" w:rsidR="00A34C38"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4339309" w:history="1">
            <w:r w:rsidRPr="002532DA">
              <w:rPr>
                <w:rStyle w:val="Hyperlink"/>
                <w:noProof/>
                <w:rtl/>
              </w:rPr>
              <w:t>ادامه نکته سوم در تنب</w:t>
            </w:r>
            <w:r w:rsidRPr="002532DA">
              <w:rPr>
                <w:rStyle w:val="Hyperlink"/>
                <w:rFonts w:hint="cs"/>
                <w:noProof/>
                <w:rtl/>
              </w:rPr>
              <w:t>ی</w:t>
            </w:r>
            <w:r w:rsidRPr="002532DA">
              <w:rPr>
                <w:rStyle w:val="Hyperlink"/>
                <w:rFonts w:hint="eastAsia"/>
                <w:noProof/>
                <w:rtl/>
              </w:rPr>
              <w:t>ه</w:t>
            </w:r>
            <w:r w:rsidRPr="002532DA">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Toc164339309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5FC2098" w14:textId="04983B3A" w:rsidR="00A34C38"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339310" w:history="1">
            <w:r w:rsidRPr="002532DA">
              <w:rPr>
                <w:rStyle w:val="Hyperlink"/>
                <w:noProof/>
                <w:rtl/>
              </w:rPr>
              <w:t>تفص</w:t>
            </w:r>
            <w:r w:rsidRPr="002532DA">
              <w:rPr>
                <w:rStyle w:val="Hyperlink"/>
                <w:rFonts w:hint="cs"/>
                <w:noProof/>
                <w:rtl/>
              </w:rPr>
              <w:t>ی</w:t>
            </w:r>
            <w:r w:rsidRPr="002532DA">
              <w:rPr>
                <w:rStyle w:val="Hyperlink"/>
                <w:rFonts w:hint="eastAsia"/>
                <w:noProof/>
                <w:rtl/>
              </w:rPr>
              <w:t>ل</w:t>
            </w:r>
            <w:r w:rsidRPr="002532DA">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Toc164339310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47B574F" w14:textId="22C3344F" w:rsidR="00A34C38"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339311" w:history="1">
            <w:r w:rsidRPr="002532DA">
              <w:rPr>
                <w:rStyle w:val="Hyperlink"/>
                <w:noProof/>
                <w:rtl/>
              </w:rPr>
              <w:t>تفص</w:t>
            </w:r>
            <w:r w:rsidRPr="002532DA">
              <w:rPr>
                <w:rStyle w:val="Hyperlink"/>
                <w:rFonts w:hint="cs"/>
                <w:noProof/>
                <w:rtl/>
              </w:rPr>
              <w:t>ی</w:t>
            </w:r>
            <w:r w:rsidRPr="002532DA">
              <w:rPr>
                <w:rStyle w:val="Hyperlink"/>
                <w:rFonts w:hint="eastAsia"/>
                <w:noProof/>
                <w:rtl/>
              </w:rPr>
              <w:t>ل</w:t>
            </w:r>
            <w:r w:rsidRPr="002532DA">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Toc164339311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6AD167B6" w14:textId="4FC4DC1E" w:rsidR="00A34C38"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339312" w:history="1">
            <w:r w:rsidRPr="002532DA">
              <w:rPr>
                <w:rStyle w:val="Hyperlink"/>
                <w:noProof/>
                <w:rtl/>
              </w:rPr>
              <w:t>تفص</w:t>
            </w:r>
            <w:r w:rsidRPr="002532DA">
              <w:rPr>
                <w:rStyle w:val="Hyperlink"/>
                <w:rFonts w:hint="cs"/>
                <w:noProof/>
                <w:rtl/>
              </w:rPr>
              <w:t>ی</w:t>
            </w:r>
            <w:r w:rsidRPr="002532DA">
              <w:rPr>
                <w:rStyle w:val="Hyperlink"/>
                <w:rFonts w:hint="eastAsia"/>
                <w:noProof/>
                <w:rtl/>
              </w:rPr>
              <w:t>ل</w:t>
            </w:r>
            <w:r w:rsidRPr="002532DA">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Toc164339312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7E848E2D" w14:textId="20910C2D" w:rsidR="00A34C38"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339313" w:history="1">
            <w:r w:rsidRPr="002532DA">
              <w:rPr>
                <w:rStyle w:val="Hyperlink"/>
                <w:noProof/>
                <w:rtl/>
              </w:rPr>
              <w:t>تفص</w:t>
            </w:r>
            <w:r w:rsidRPr="002532DA">
              <w:rPr>
                <w:rStyle w:val="Hyperlink"/>
                <w:rFonts w:hint="cs"/>
                <w:noProof/>
                <w:rtl/>
              </w:rPr>
              <w:t>ی</w:t>
            </w:r>
            <w:r w:rsidRPr="002532DA">
              <w:rPr>
                <w:rStyle w:val="Hyperlink"/>
                <w:rFonts w:hint="eastAsia"/>
                <w:noProof/>
                <w:rtl/>
              </w:rPr>
              <w:t>ل</w:t>
            </w:r>
            <w:r w:rsidRPr="002532DA">
              <w:rPr>
                <w:rStyle w:val="Hyperlink"/>
                <w:noProof/>
                <w:rtl/>
              </w:rPr>
              <w:t xml:space="preserve">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Toc164339313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3E4F4544"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0221115B" w14:textId="77777777" w:rsidR="00AB33A3" w:rsidRPr="00C04844"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49A386C2" w14:textId="77777777" w:rsidR="003B0036" w:rsidRDefault="00000000" w:rsidP="003B0036">
      <w:pPr>
        <w:pStyle w:val="Heading3"/>
        <w:rPr>
          <w:rtl/>
        </w:rPr>
      </w:pPr>
      <w:bookmarkStart w:id="557" w:name="_Toc164339309"/>
      <w:r>
        <w:rPr>
          <w:rFonts w:hint="cs"/>
          <w:rtl/>
        </w:rPr>
        <w:t>ادامه نکته سوم در تنبیه سوم</w:t>
      </w:r>
      <w:bookmarkEnd w:id="557"/>
    </w:p>
    <w:p w14:paraId="21758AE3" w14:textId="77777777" w:rsidR="00A1035A" w:rsidRDefault="00000000" w:rsidP="00773B4F">
      <w:pPr>
        <w:rPr>
          <w:rFonts w:ascii="NoorLotus" w:hAnsi="NoorLotus"/>
          <w:sz w:val="28"/>
          <w:rtl/>
        </w:rPr>
      </w:pPr>
      <w:r>
        <w:rPr>
          <w:rFonts w:ascii="NoorLotus" w:hAnsi="NoorLotus" w:hint="cs"/>
          <w:sz w:val="28"/>
          <w:rtl/>
        </w:rPr>
        <w:t>بحث در تنقیح جریان برائت بود در شبهات موضوعیه، عرض کردیم که این بحث در کلمات قوم در دو جا طرح</w:t>
      </w:r>
      <w:r w:rsidR="00D54A1A">
        <w:rPr>
          <w:rFonts w:ascii="NoorLotus" w:hAnsi="NoorLotus" w:hint="cs"/>
          <w:sz w:val="28"/>
          <w:rtl/>
        </w:rPr>
        <w:t xml:space="preserve"> می‌</w:t>
      </w:r>
      <w:r>
        <w:rPr>
          <w:rFonts w:ascii="NoorLotus" w:hAnsi="NoorLotus" w:hint="cs"/>
          <w:sz w:val="28"/>
          <w:rtl/>
        </w:rPr>
        <w:t xml:space="preserve">شود و برخی هم در یک جا طرح </w:t>
      </w:r>
      <w:r w:rsidR="00840C00">
        <w:rPr>
          <w:rFonts w:ascii="NoorLotus" w:hAnsi="NoorLotus"/>
          <w:sz w:val="28"/>
          <w:rtl/>
        </w:rPr>
        <w:t>کرده‌اند</w:t>
      </w:r>
      <w:r>
        <w:rPr>
          <w:rFonts w:ascii="NoorLotus" w:hAnsi="NoorLotus" w:hint="cs"/>
          <w:sz w:val="28"/>
          <w:rtl/>
        </w:rPr>
        <w:t>. گاهی هم در ذیل شبهۀ تحریمیه و هم در ذیل شبهۀ وجوبیه و گاهی هم یک بحث و بهتر هم این است که ما یک بحث انجام بدهیم و البته در یک جاهایی که فرق است بین وجوب و تحریم</w:t>
      </w:r>
      <w:r w:rsidR="003B0036">
        <w:rPr>
          <w:rFonts w:ascii="NoorLotus" w:hAnsi="NoorLotus" w:hint="cs"/>
          <w:sz w:val="28"/>
          <w:rtl/>
        </w:rPr>
        <w:t>،</w:t>
      </w:r>
      <w:r>
        <w:rPr>
          <w:rFonts w:ascii="NoorLotus" w:hAnsi="NoorLotus" w:hint="cs"/>
          <w:sz w:val="28"/>
          <w:rtl/>
        </w:rPr>
        <w:t xml:space="preserve"> </w:t>
      </w:r>
      <w:r w:rsidR="00840C00">
        <w:rPr>
          <w:rFonts w:ascii="NoorLotus" w:hAnsi="NoorLotus" w:hint="cs"/>
          <w:sz w:val="28"/>
          <w:rtl/>
        </w:rPr>
        <w:t>ازاین‌جهت</w:t>
      </w:r>
      <w:r>
        <w:rPr>
          <w:rFonts w:ascii="NoorLotus" w:hAnsi="NoorLotus" w:hint="cs"/>
          <w:sz w:val="28"/>
          <w:rtl/>
        </w:rPr>
        <w:t>، در آنجا متذکر شویم.</w:t>
      </w:r>
    </w:p>
    <w:p w14:paraId="355DD8BE" w14:textId="77777777" w:rsidR="00C41161" w:rsidRDefault="00000000" w:rsidP="00773B4F">
      <w:pPr>
        <w:rPr>
          <w:rFonts w:ascii="NoorLotus" w:hAnsi="NoorLotus"/>
          <w:sz w:val="28"/>
          <w:rtl/>
        </w:rPr>
      </w:pPr>
      <w:r>
        <w:rPr>
          <w:rFonts w:ascii="NoorLotus" w:hAnsi="NoorLotus" w:hint="cs"/>
          <w:sz w:val="28"/>
          <w:rtl/>
        </w:rPr>
        <w:t>بنا شد در طی اموری ما این بحث را تنقیح کنیم. امر سومی که بحث</w:t>
      </w:r>
      <w:r w:rsidR="00D54A1A">
        <w:rPr>
          <w:rFonts w:ascii="NoorLotus" w:hAnsi="NoorLotus" w:hint="cs"/>
          <w:sz w:val="28"/>
          <w:rtl/>
        </w:rPr>
        <w:t xml:space="preserve"> می‌</w:t>
      </w:r>
      <w:r>
        <w:rPr>
          <w:rFonts w:ascii="NoorLotus" w:hAnsi="NoorLotus" w:hint="cs"/>
          <w:sz w:val="28"/>
          <w:rtl/>
        </w:rPr>
        <w:t xml:space="preserve">کردیم این بود که انحاء تعلق </w:t>
      </w:r>
      <w:r w:rsidR="00840C00">
        <w:rPr>
          <w:rFonts w:ascii="NoorLotus" w:hAnsi="NoorLotus" w:hint="cs"/>
          <w:sz w:val="28"/>
          <w:rtl/>
        </w:rPr>
        <w:t>امر</w:t>
      </w:r>
      <w:r w:rsidR="003B0036">
        <w:rPr>
          <w:rFonts w:ascii="NoorLotus" w:hAnsi="NoorLotus" w:hint="cs"/>
          <w:sz w:val="28"/>
          <w:rtl/>
        </w:rPr>
        <w:t xml:space="preserve"> </w:t>
      </w:r>
      <w:r w:rsidR="00840C00">
        <w:rPr>
          <w:rFonts w:ascii="NoorLotus" w:hAnsi="NoorLotus" w:hint="cs"/>
          <w:sz w:val="28"/>
          <w:rtl/>
        </w:rPr>
        <w:t>و</w:t>
      </w:r>
      <w:r w:rsidR="003B0036">
        <w:rPr>
          <w:rFonts w:ascii="NoorLotus" w:hAnsi="NoorLotus" w:hint="cs"/>
          <w:sz w:val="28"/>
          <w:rtl/>
        </w:rPr>
        <w:t xml:space="preserve"> </w:t>
      </w:r>
      <w:r w:rsidR="00840C00">
        <w:rPr>
          <w:rFonts w:ascii="NoorLotus" w:hAnsi="NoorLotus" w:hint="cs"/>
          <w:sz w:val="28"/>
          <w:rtl/>
        </w:rPr>
        <w:t>نهی</w:t>
      </w:r>
      <w:r>
        <w:rPr>
          <w:rFonts w:ascii="NoorLotus" w:hAnsi="NoorLotus" w:hint="cs"/>
          <w:sz w:val="28"/>
          <w:rtl/>
        </w:rPr>
        <w:t xml:space="preserve"> به متعلقات و متعلق المتعلقات و امثال این فرق</w:t>
      </w:r>
      <w:r w:rsidR="00D54A1A">
        <w:rPr>
          <w:rFonts w:ascii="NoorLotus" w:hAnsi="NoorLotus" w:hint="cs"/>
          <w:sz w:val="28"/>
          <w:rtl/>
        </w:rPr>
        <w:t xml:space="preserve"> می‌</w:t>
      </w:r>
      <w:r>
        <w:rPr>
          <w:rFonts w:ascii="NoorLotus" w:hAnsi="NoorLotus" w:hint="cs"/>
          <w:sz w:val="28"/>
          <w:rtl/>
        </w:rPr>
        <w:t>کند و این فرق</w:t>
      </w:r>
      <w:r w:rsidR="00D54A1A">
        <w:rPr>
          <w:rFonts w:ascii="NoorLotus" w:hAnsi="NoorLotus" w:hint="cs"/>
          <w:sz w:val="28"/>
          <w:rtl/>
        </w:rPr>
        <w:t>‌ها</w:t>
      </w:r>
      <w:r>
        <w:rPr>
          <w:rFonts w:ascii="NoorLotus" w:hAnsi="NoorLotus" w:hint="cs"/>
          <w:sz w:val="28"/>
          <w:rtl/>
        </w:rPr>
        <w:t xml:space="preserve"> لااقل بر اساس برخی مبانی تاثیر</w:t>
      </w:r>
      <w:r w:rsidR="00D54A1A">
        <w:rPr>
          <w:rFonts w:ascii="NoorLotus" w:hAnsi="NoorLotus" w:hint="cs"/>
          <w:sz w:val="28"/>
          <w:rtl/>
        </w:rPr>
        <w:t xml:space="preserve"> می‌</w:t>
      </w:r>
      <w:r>
        <w:rPr>
          <w:rFonts w:ascii="NoorLotus" w:hAnsi="NoorLotus" w:hint="cs"/>
          <w:sz w:val="28"/>
          <w:rtl/>
        </w:rPr>
        <w:t>گذارد در جریان اصل برائت</w:t>
      </w:r>
      <w:r w:rsidR="00840C00">
        <w:rPr>
          <w:rFonts w:ascii="NoorLotus" w:hAnsi="NoorLotus"/>
          <w:sz w:val="28"/>
          <w:rtl/>
        </w:rPr>
        <w:t>؛ بنابرا</w:t>
      </w:r>
      <w:r w:rsidR="00840C00">
        <w:rPr>
          <w:rFonts w:ascii="NoorLotus" w:hAnsi="NoorLotus" w:hint="cs"/>
          <w:sz w:val="28"/>
          <w:rtl/>
        </w:rPr>
        <w:t>ی</w:t>
      </w:r>
      <w:r w:rsidR="00840C00">
        <w:rPr>
          <w:rFonts w:ascii="NoorLotus" w:hAnsi="NoorLotus" w:hint="eastAsia"/>
          <w:sz w:val="28"/>
          <w:rtl/>
        </w:rPr>
        <w:t>ن</w:t>
      </w:r>
      <w:r>
        <w:rPr>
          <w:rFonts w:ascii="NoorLotus" w:hAnsi="NoorLotus" w:hint="cs"/>
          <w:sz w:val="28"/>
          <w:rtl/>
        </w:rPr>
        <w:t xml:space="preserve"> باید این اختلاف انحاء تعلق را بحث کنیم تا معلوم شود که چه نوع</w:t>
      </w:r>
      <w:r w:rsidR="00D54A1A">
        <w:rPr>
          <w:rFonts w:ascii="NoorLotus" w:hAnsi="NoorLotus" w:hint="cs"/>
          <w:sz w:val="28"/>
          <w:rtl/>
        </w:rPr>
        <w:t>‌ها</w:t>
      </w:r>
      <w:r>
        <w:rPr>
          <w:rFonts w:ascii="NoorLotus" w:hAnsi="NoorLotus" w:hint="cs"/>
          <w:sz w:val="28"/>
          <w:rtl/>
        </w:rPr>
        <w:t>یی داریم و بعد برویم سراغ جریان برائت یا عدم آن.</w:t>
      </w:r>
    </w:p>
    <w:p w14:paraId="6C50C64A" w14:textId="77777777" w:rsidR="003B0036" w:rsidRDefault="00000000" w:rsidP="003B0036">
      <w:pPr>
        <w:pStyle w:val="Heading3"/>
        <w:rPr>
          <w:rtl/>
        </w:rPr>
      </w:pPr>
      <w:bookmarkStart w:id="558" w:name="_Toc164339310"/>
      <w:r>
        <w:rPr>
          <w:rFonts w:hint="cs"/>
          <w:rtl/>
        </w:rPr>
        <w:t>تفصیل اول:</w:t>
      </w:r>
      <w:bookmarkEnd w:id="558"/>
    </w:p>
    <w:p w14:paraId="71D3F9D8" w14:textId="77777777" w:rsidR="00C41161" w:rsidRDefault="00000000" w:rsidP="003B0036">
      <w:pPr>
        <w:rPr>
          <w:rFonts w:ascii="NoorLotus" w:hAnsi="NoorLotus"/>
          <w:sz w:val="28"/>
          <w:rtl/>
        </w:rPr>
      </w:pPr>
      <w:r>
        <w:rPr>
          <w:rFonts w:ascii="NoorLotus" w:hAnsi="NoorLotus" w:hint="cs"/>
          <w:sz w:val="28"/>
          <w:rtl/>
        </w:rPr>
        <w:t>اولین نکته</w:t>
      </w:r>
      <w:r w:rsidR="00D54A1A">
        <w:rPr>
          <w:rFonts w:ascii="NoorLotus" w:hAnsi="NoorLotus" w:hint="cs"/>
          <w:sz w:val="28"/>
          <w:rtl/>
        </w:rPr>
        <w:t xml:space="preserve">‌‌ای </w:t>
      </w:r>
      <w:r>
        <w:rPr>
          <w:rFonts w:ascii="NoorLotus" w:hAnsi="NoorLotus" w:hint="cs"/>
          <w:sz w:val="28"/>
          <w:rtl/>
        </w:rPr>
        <w:t xml:space="preserve">که باید توجه کنیم این است که شبهه </w:t>
      </w:r>
      <w:r w:rsidR="003B0036">
        <w:rPr>
          <w:rFonts w:ascii="NoorLotus" w:hAnsi="NoorLotus" w:hint="cs"/>
          <w:sz w:val="28"/>
          <w:rtl/>
        </w:rPr>
        <w:t xml:space="preserve">گاهی تحریمیه است و گاهی وجوبیه. در تحلیل تحریم و نهی، </w:t>
      </w:r>
      <w:r w:rsidR="006F1EEC">
        <w:rPr>
          <w:rFonts w:ascii="NoorLotus" w:hAnsi="NoorLotus" w:hint="cs"/>
          <w:sz w:val="28"/>
          <w:rtl/>
        </w:rPr>
        <w:t>برخی نهی را طلب ترک</w:t>
      </w:r>
      <w:r w:rsidR="00D54A1A">
        <w:rPr>
          <w:rFonts w:ascii="NoorLotus" w:hAnsi="NoorLotus" w:hint="cs"/>
          <w:sz w:val="28"/>
          <w:rtl/>
        </w:rPr>
        <w:t xml:space="preserve"> می‌</w:t>
      </w:r>
      <w:r w:rsidR="006F1EEC">
        <w:rPr>
          <w:rFonts w:ascii="NoorLotus" w:hAnsi="NoorLotus" w:hint="cs"/>
          <w:sz w:val="28"/>
          <w:rtl/>
        </w:rPr>
        <w:t xml:space="preserve">دانند، بنابراین وجوب و حرمت یا </w:t>
      </w:r>
      <w:r w:rsidR="00840C00">
        <w:rPr>
          <w:rFonts w:ascii="NoorLotus" w:hAnsi="NoorLotus" w:hint="cs"/>
          <w:sz w:val="28"/>
          <w:rtl/>
        </w:rPr>
        <w:t>امر</w:t>
      </w:r>
      <w:r w:rsidR="003B0036">
        <w:rPr>
          <w:rFonts w:ascii="NoorLotus" w:hAnsi="NoorLotus" w:hint="cs"/>
          <w:sz w:val="28"/>
          <w:rtl/>
        </w:rPr>
        <w:t xml:space="preserve"> </w:t>
      </w:r>
      <w:r w:rsidR="00840C00">
        <w:rPr>
          <w:rFonts w:ascii="NoorLotus" w:hAnsi="NoorLotus" w:hint="cs"/>
          <w:sz w:val="28"/>
          <w:rtl/>
        </w:rPr>
        <w:t>و</w:t>
      </w:r>
      <w:r w:rsidR="003B0036">
        <w:rPr>
          <w:rFonts w:ascii="NoorLotus" w:hAnsi="NoorLotus" w:hint="cs"/>
          <w:sz w:val="28"/>
          <w:rtl/>
        </w:rPr>
        <w:t xml:space="preserve"> </w:t>
      </w:r>
      <w:r w:rsidR="00840C00">
        <w:rPr>
          <w:rFonts w:ascii="NoorLotus" w:hAnsi="NoorLotus" w:hint="cs"/>
          <w:sz w:val="28"/>
          <w:rtl/>
        </w:rPr>
        <w:t>نهی</w:t>
      </w:r>
      <w:r w:rsidR="003B0036">
        <w:rPr>
          <w:rFonts w:ascii="NoorLotus" w:hAnsi="NoorLotus" w:hint="cs"/>
          <w:sz w:val="28"/>
          <w:rtl/>
        </w:rPr>
        <w:t xml:space="preserve"> مفادشان مشترک است در طلب.</w:t>
      </w:r>
      <w:r w:rsidR="006F1EEC">
        <w:rPr>
          <w:rFonts w:ascii="NoorLotus" w:hAnsi="NoorLotus" w:hint="cs"/>
          <w:sz w:val="28"/>
          <w:rtl/>
        </w:rPr>
        <w:t xml:space="preserve"> فقط یکی طلب فعل است و دیگری طلب ترک است. این </w:t>
      </w:r>
      <w:r w:rsidR="003B0036">
        <w:rPr>
          <w:rFonts w:ascii="NoorLotus" w:hAnsi="NoorLotus" w:hint="cs"/>
          <w:sz w:val="28"/>
          <w:rtl/>
        </w:rPr>
        <w:t xml:space="preserve">یک </w:t>
      </w:r>
      <w:r w:rsidR="006F1EEC">
        <w:rPr>
          <w:rFonts w:ascii="NoorLotus" w:hAnsi="NoorLotus" w:hint="cs"/>
          <w:sz w:val="28"/>
          <w:rtl/>
        </w:rPr>
        <w:t xml:space="preserve">تحلیل است در باب تحریم و نهی. اما ظاهر نهی که </w:t>
      </w:r>
      <w:r w:rsidR="003B0036">
        <w:rPr>
          <w:rFonts w:ascii="NoorLotus" w:hAnsi="NoorLotus" w:hint="cs"/>
          <w:sz w:val="28"/>
          <w:rtl/>
        </w:rPr>
        <w:t>نهی</w:t>
      </w:r>
      <w:r w:rsidR="006F1EEC">
        <w:rPr>
          <w:rFonts w:ascii="NoorLotus" w:hAnsi="NoorLotus" w:hint="cs"/>
          <w:sz w:val="28"/>
          <w:rtl/>
        </w:rPr>
        <w:t xml:space="preserve"> از فعل است ظاهر اولیه</w:t>
      </w:r>
      <w:r w:rsidR="00D54A1A">
        <w:rPr>
          <w:rFonts w:ascii="NoorLotus" w:hAnsi="NoorLotus" w:hint="cs"/>
          <w:sz w:val="28"/>
          <w:rtl/>
        </w:rPr>
        <w:t xml:space="preserve">‌‌اش </w:t>
      </w:r>
      <w:r w:rsidR="006F1EEC">
        <w:rPr>
          <w:rFonts w:ascii="NoorLotus" w:hAnsi="NoorLotus" w:hint="cs"/>
          <w:sz w:val="28"/>
          <w:rtl/>
        </w:rPr>
        <w:t xml:space="preserve">این نیست و همان طور که محققین متعرض شدند نهی زجر از وجود است </w:t>
      </w:r>
      <w:r w:rsidR="00840C00">
        <w:rPr>
          <w:rFonts w:ascii="NoorLotus" w:hAnsi="NoorLotus" w:hint="cs"/>
          <w:sz w:val="28"/>
          <w:rtl/>
        </w:rPr>
        <w:t>کمااینکه</w:t>
      </w:r>
      <w:r w:rsidR="006F1EEC">
        <w:rPr>
          <w:rFonts w:ascii="NoorLotus" w:hAnsi="NoorLotus" w:hint="cs"/>
          <w:sz w:val="28"/>
          <w:rtl/>
        </w:rPr>
        <w:t xml:space="preserve"> امر متعلقش وجود فعل است، تحریم و نهی هم </w:t>
      </w:r>
      <w:r w:rsidR="00840C00">
        <w:rPr>
          <w:rFonts w:ascii="NoorLotus" w:hAnsi="NoorLotus" w:hint="cs"/>
          <w:sz w:val="28"/>
          <w:rtl/>
        </w:rPr>
        <w:t>همین‌طور</w:t>
      </w:r>
      <w:r w:rsidR="006F1EEC">
        <w:rPr>
          <w:rFonts w:ascii="NoorLotus" w:hAnsi="NoorLotus" w:hint="cs"/>
          <w:sz w:val="28"/>
          <w:rtl/>
        </w:rPr>
        <w:t xml:space="preserve"> است و متعلقش وجود است منتهی یکی بعث به وجود است و دیگری زجر از وجود است. البته این جا یک بحث دقیقی وجود دارد که ما در اینجا یا در یک جای دیگری که متناسب باشد باید بحث کنیم که مفاد نواهی اگر زجر از وجود شد، زجر از وجود کار مولاست، کار کسی است که نهی</w:t>
      </w:r>
      <w:r w:rsidR="00D54A1A">
        <w:rPr>
          <w:rFonts w:ascii="NoorLotus" w:hAnsi="NoorLotus" w:hint="cs"/>
          <w:sz w:val="28"/>
          <w:rtl/>
        </w:rPr>
        <w:t xml:space="preserve"> می‌</w:t>
      </w:r>
      <w:r w:rsidR="006F1EEC">
        <w:rPr>
          <w:rFonts w:ascii="NoorLotus" w:hAnsi="NoorLotus" w:hint="cs"/>
          <w:sz w:val="28"/>
          <w:rtl/>
        </w:rPr>
        <w:t>کند. چه چیزی به گردن عبد</w:t>
      </w:r>
      <w:r w:rsidR="00D54A1A">
        <w:rPr>
          <w:rFonts w:ascii="NoorLotus" w:hAnsi="NoorLotus" w:hint="cs"/>
          <w:sz w:val="28"/>
          <w:rtl/>
        </w:rPr>
        <w:t xml:space="preserve"> می‌</w:t>
      </w:r>
      <w:r w:rsidR="006F1EEC">
        <w:rPr>
          <w:rFonts w:ascii="NoorLotus" w:hAnsi="NoorLotus" w:hint="cs"/>
          <w:sz w:val="28"/>
          <w:rtl/>
        </w:rPr>
        <w:t>آید؟ انزجار از وجود یا مصداقش ترک است یا خود ترک است</w:t>
      </w:r>
      <w:r w:rsidR="003B0036">
        <w:rPr>
          <w:rFonts w:ascii="NoorLotus" w:hAnsi="NoorLotus" w:hint="cs"/>
          <w:sz w:val="28"/>
          <w:rtl/>
        </w:rPr>
        <w:t>.</w:t>
      </w:r>
      <w:r w:rsidR="006F1EEC">
        <w:rPr>
          <w:rFonts w:ascii="NoorLotus" w:hAnsi="NoorLotus" w:hint="cs"/>
          <w:sz w:val="28"/>
          <w:rtl/>
        </w:rPr>
        <w:t xml:space="preserve"> آن وقت آن نکته</w:t>
      </w:r>
      <w:r w:rsidR="00D54A1A">
        <w:rPr>
          <w:rFonts w:ascii="NoorLotus" w:hAnsi="NoorLotus" w:hint="cs"/>
          <w:sz w:val="28"/>
          <w:rtl/>
        </w:rPr>
        <w:t>‌ها</w:t>
      </w:r>
      <w:r w:rsidR="006F1EEC">
        <w:rPr>
          <w:rFonts w:ascii="NoorLotus" w:hAnsi="NoorLotus" w:hint="cs"/>
          <w:sz w:val="28"/>
          <w:rtl/>
        </w:rPr>
        <w:t>یی که در بحث عدم و ترک مطرح است ظاهراً دامن گیر</w:t>
      </w:r>
      <w:r w:rsidR="00D54A1A">
        <w:rPr>
          <w:rFonts w:ascii="NoorLotus" w:hAnsi="NoorLotus" w:hint="cs"/>
          <w:sz w:val="28"/>
          <w:rtl/>
        </w:rPr>
        <w:t xml:space="preserve"> می‌</w:t>
      </w:r>
      <w:r w:rsidR="006F1EEC">
        <w:rPr>
          <w:rFonts w:ascii="NoorLotus" w:hAnsi="NoorLotus" w:hint="cs"/>
          <w:sz w:val="28"/>
          <w:rtl/>
        </w:rPr>
        <w:t xml:space="preserve">شود. این را در پرانتز گفتم که ذهنتان فعلاً مشوب نشود. نواهی زجر از </w:t>
      </w:r>
      <w:r w:rsidR="003B0036">
        <w:rPr>
          <w:rFonts w:ascii="NoorLotus" w:hAnsi="NoorLotus" w:hint="cs"/>
          <w:sz w:val="28"/>
          <w:rtl/>
        </w:rPr>
        <w:t>وجود هستند حقاً به لحاظ استظهار چنان‌چه</w:t>
      </w:r>
      <w:r w:rsidR="006F1EEC">
        <w:rPr>
          <w:rFonts w:ascii="NoorLotus" w:hAnsi="NoorLotus" w:hint="cs"/>
          <w:sz w:val="28"/>
          <w:rtl/>
        </w:rPr>
        <w:t xml:space="preserve"> اوامر بعث به وجود است. ثبوتاً محال نیست که نواهی طلب ترک باشد. بحث استظهاری است. اگر</w:t>
      </w:r>
      <w:r w:rsidR="00D54A1A">
        <w:rPr>
          <w:rFonts w:ascii="NoorLotus" w:hAnsi="NoorLotus" w:hint="cs"/>
          <w:sz w:val="28"/>
          <w:rtl/>
        </w:rPr>
        <w:t xml:space="preserve"> می‌</w:t>
      </w:r>
      <w:r w:rsidR="006F1EEC">
        <w:rPr>
          <w:rFonts w:ascii="NoorLotus" w:hAnsi="NoorLotus" w:hint="cs"/>
          <w:sz w:val="28"/>
          <w:rtl/>
        </w:rPr>
        <w:t xml:space="preserve">گویند لا تضرب ظاهرش زجر از وجود است </w:t>
      </w:r>
      <w:r w:rsidR="00840C00">
        <w:rPr>
          <w:rFonts w:ascii="NoorLotus" w:hAnsi="NoorLotus" w:hint="cs"/>
          <w:sz w:val="28"/>
          <w:rtl/>
        </w:rPr>
        <w:t>کمااینکه</w:t>
      </w:r>
      <w:r w:rsidR="006F1EEC">
        <w:rPr>
          <w:rFonts w:ascii="NoorLotus" w:hAnsi="NoorLotus" w:hint="cs"/>
          <w:sz w:val="28"/>
          <w:rtl/>
        </w:rPr>
        <w:t xml:space="preserve"> در اوامر بعث الی الوجود است. اما در پرانتز عرض کردم که آیا اینکه ما بگوییم نواهی زجر از وجود است، آیا معنایش این است که بنابراین </w:t>
      </w:r>
      <w:r w:rsidR="00840C00">
        <w:rPr>
          <w:rFonts w:ascii="NoorLotus" w:hAnsi="NoorLotus" w:hint="cs"/>
          <w:sz w:val="28"/>
          <w:rtl/>
        </w:rPr>
        <w:t>امر</w:t>
      </w:r>
      <w:r w:rsidR="00F23D26">
        <w:rPr>
          <w:rFonts w:ascii="NoorLotus" w:hAnsi="NoorLotus" w:hint="cs"/>
          <w:sz w:val="28"/>
          <w:rtl/>
        </w:rPr>
        <w:t xml:space="preserve"> </w:t>
      </w:r>
      <w:r w:rsidR="00840C00">
        <w:rPr>
          <w:rFonts w:ascii="NoorLotus" w:hAnsi="NoorLotus" w:hint="cs"/>
          <w:sz w:val="28"/>
          <w:rtl/>
        </w:rPr>
        <w:t>و</w:t>
      </w:r>
      <w:r w:rsidR="00F23D26">
        <w:rPr>
          <w:rFonts w:ascii="NoorLotus" w:hAnsi="NoorLotus" w:hint="cs"/>
          <w:sz w:val="28"/>
          <w:rtl/>
        </w:rPr>
        <w:t xml:space="preserve"> </w:t>
      </w:r>
      <w:r w:rsidR="00840C00">
        <w:rPr>
          <w:rFonts w:ascii="NoorLotus" w:hAnsi="NoorLotus" w:hint="cs"/>
          <w:sz w:val="28"/>
          <w:rtl/>
        </w:rPr>
        <w:t>نهی</w:t>
      </w:r>
      <w:r w:rsidR="006F1EEC">
        <w:rPr>
          <w:rFonts w:ascii="NoorLotus" w:hAnsi="NoorLotus" w:hint="cs"/>
          <w:sz w:val="28"/>
          <w:rtl/>
        </w:rPr>
        <w:t xml:space="preserve"> فرقی در تحقق فعل و عدم ندارند و فقط در سلب و ایجاب فرق دارند یا نه؛ در نواهی اگر نهی</w:t>
      </w:r>
      <w:r w:rsidR="00D54A1A">
        <w:rPr>
          <w:rFonts w:ascii="NoorLotus" w:hAnsi="NoorLotus" w:hint="cs"/>
          <w:sz w:val="28"/>
          <w:rtl/>
        </w:rPr>
        <w:t xml:space="preserve"> می‌</w:t>
      </w:r>
      <w:r w:rsidR="006F1EEC">
        <w:rPr>
          <w:rFonts w:ascii="NoorLotus" w:hAnsi="NoorLotus" w:hint="cs"/>
          <w:sz w:val="28"/>
          <w:rtl/>
        </w:rPr>
        <w:t>کنیم به معنای زجر از وجود چیزی که بر عهدۀ عبد</w:t>
      </w:r>
      <w:r w:rsidR="00D54A1A">
        <w:rPr>
          <w:rFonts w:ascii="NoorLotus" w:hAnsi="NoorLotus" w:hint="cs"/>
          <w:sz w:val="28"/>
          <w:rtl/>
        </w:rPr>
        <w:t xml:space="preserve"> می‌</w:t>
      </w:r>
      <w:r w:rsidR="006F1EEC">
        <w:rPr>
          <w:rFonts w:ascii="NoorLotus" w:hAnsi="NoorLotus" w:hint="cs"/>
          <w:sz w:val="28"/>
          <w:rtl/>
        </w:rPr>
        <w:t>آید از سنخ عدم است. انزجار که مطاوعۀ زجر مولاست از سنخ ترک فعل است پس کسانی که بحث دلالت نواهی را بر زجر از وجود مطرح</w:t>
      </w:r>
      <w:r w:rsidR="00D54A1A">
        <w:rPr>
          <w:rFonts w:ascii="NoorLotus" w:hAnsi="NoorLotus" w:hint="cs"/>
          <w:sz w:val="28"/>
          <w:rtl/>
        </w:rPr>
        <w:t xml:space="preserve"> می‌</w:t>
      </w:r>
      <w:r w:rsidR="006F1EEC">
        <w:rPr>
          <w:rFonts w:ascii="NoorLotus" w:hAnsi="NoorLotus" w:hint="cs"/>
          <w:sz w:val="28"/>
          <w:rtl/>
        </w:rPr>
        <w:t>کنند این</w:t>
      </w:r>
      <w:r w:rsidR="00F23D26">
        <w:rPr>
          <w:rFonts w:ascii="NoorLotus" w:hAnsi="NoorLotus" w:hint="cs"/>
          <w:sz w:val="28"/>
          <w:rtl/>
        </w:rPr>
        <w:t>ها</w:t>
      </w:r>
      <w:r w:rsidR="006F1EEC">
        <w:rPr>
          <w:rFonts w:ascii="NoorLotus" w:hAnsi="NoorLotus" w:hint="cs"/>
          <w:sz w:val="28"/>
          <w:rtl/>
        </w:rPr>
        <w:t xml:space="preserve"> هم باید در کنارش در ذهن داشته باشند که چیزی که برعهده عبد</w:t>
      </w:r>
      <w:r w:rsidR="00D54A1A">
        <w:rPr>
          <w:rFonts w:ascii="NoorLotus" w:hAnsi="NoorLotus" w:hint="cs"/>
          <w:sz w:val="28"/>
          <w:rtl/>
        </w:rPr>
        <w:t xml:space="preserve"> می‌</w:t>
      </w:r>
      <w:r w:rsidR="006F1EEC">
        <w:rPr>
          <w:rFonts w:ascii="NoorLotus" w:hAnsi="NoorLotus" w:hint="cs"/>
          <w:sz w:val="28"/>
          <w:rtl/>
        </w:rPr>
        <w:t xml:space="preserve">آید ترک فعل است ولو </w:t>
      </w:r>
      <w:r w:rsidR="00840C00">
        <w:rPr>
          <w:rFonts w:ascii="NoorLotus" w:hAnsi="NoorLotus" w:hint="cs"/>
          <w:sz w:val="28"/>
          <w:rtl/>
        </w:rPr>
        <w:t>به‌عنوان</w:t>
      </w:r>
      <w:r w:rsidR="006F1EEC">
        <w:rPr>
          <w:rFonts w:ascii="NoorLotus" w:hAnsi="NoorLotus" w:hint="cs"/>
          <w:sz w:val="28"/>
          <w:rtl/>
        </w:rPr>
        <w:t xml:space="preserve"> زجر</w:t>
      </w:r>
      <w:r w:rsidR="003B0036">
        <w:rPr>
          <w:rFonts w:ascii="NoorLotus" w:hAnsi="NoorLotus" w:hint="cs"/>
          <w:sz w:val="28"/>
          <w:rtl/>
        </w:rPr>
        <w:t xml:space="preserve"> </w:t>
      </w:r>
      <w:r w:rsidR="006F1EEC">
        <w:rPr>
          <w:rFonts w:ascii="NoorLotus" w:hAnsi="NoorLotus" w:hint="cs"/>
          <w:sz w:val="28"/>
          <w:rtl/>
        </w:rPr>
        <w:t>از وجود</w:t>
      </w:r>
      <w:r w:rsidR="00F23D26">
        <w:rPr>
          <w:rFonts w:ascii="NoorLotus" w:hAnsi="NoorLotus" w:hint="cs"/>
          <w:sz w:val="28"/>
          <w:rtl/>
        </w:rPr>
        <w:t>،</w:t>
      </w:r>
      <w:r w:rsidR="006F1EEC">
        <w:rPr>
          <w:rFonts w:ascii="NoorLotus" w:hAnsi="NoorLotus" w:hint="cs"/>
          <w:sz w:val="28"/>
          <w:rtl/>
        </w:rPr>
        <w:t xml:space="preserve"> از ناحیۀ شارع انشاء</w:t>
      </w:r>
      <w:r w:rsidR="00D54A1A">
        <w:rPr>
          <w:rFonts w:ascii="NoorLotus" w:hAnsi="NoorLotus" w:hint="cs"/>
          <w:sz w:val="28"/>
          <w:rtl/>
        </w:rPr>
        <w:t xml:space="preserve"> می‌</w:t>
      </w:r>
      <w:r w:rsidR="006F1EEC">
        <w:rPr>
          <w:rFonts w:ascii="NoorLotus" w:hAnsi="NoorLotus" w:hint="cs"/>
          <w:sz w:val="28"/>
          <w:rtl/>
        </w:rPr>
        <w:t>شود و مولا</w:t>
      </w:r>
      <w:r w:rsidR="00D54A1A">
        <w:rPr>
          <w:rFonts w:ascii="NoorLotus" w:hAnsi="NoorLotus" w:hint="cs"/>
          <w:sz w:val="28"/>
          <w:rtl/>
        </w:rPr>
        <w:t xml:space="preserve"> می‌</w:t>
      </w:r>
      <w:r w:rsidR="006F1EEC">
        <w:rPr>
          <w:rFonts w:ascii="NoorLotus" w:hAnsi="NoorLotus" w:hint="cs"/>
          <w:sz w:val="28"/>
          <w:rtl/>
        </w:rPr>
        <w:t>خواهد.</w:t>
      </w:r>
      <w:r w:rsidR="00D54A1A">
        <w:rPr>
          <w:rFonts w:ascii="NoorLotus" w:hAnsi="NoorLotus" w:hint="cs"/>
          <w:sz w:val="28"/>
          <w:rtl/>
        </w:rPr>
        <w:t xml:space="preserve"> می‌</w:t>
      </w:r>
      <w:r w:rsidR="006F1EEC">
        <w:rPr>
          <w:rFonts w:ascii="NoorLotus" w:hAnsi="NoorLotus" w:hint="cs"/>
          <w:sz w:val="28"/>
          <w:rtl/>
        </w:rPr>
        <w:t>گوید من تو را از این وجود منع</w:t>
      </w:r>
      <w:r w:rsidR="00D54A1A">
        <w:rPr>
          <w:rFonts w:ascii="NoorLotus" w:hAnsi="NoorLotus" w:hint="cs"/>
          <w:sz w:val="28"/>
          <w:rtl/>
        </w:rPr>
        <w:t xml:space="preserve"> می‌</w:t>
      </w:r>
      <w:r w:rsidR="006F1EEC">
        <w:rPr>
          <w:rFonts w:ascii="NoorLotus" w:hAnsi="NoorLotus" w:hint="cs"/>
          <w:sz w:val="28"/>
          <w:rtl/>
        </w:rPr>
        <w:t>کنم اما آن که برعهده عبد</w:t>
      </w:r>
      <w:r w:rsidR="00D54A1A">
        <w:rPr>
          <w:rFonts w:ascii="NoorLotus" w:hAnsi="NoorLotus" w:hint="cs"/>
          <w:sz w:val="28"/>
          <w:rtl/>
        </w:rPr>
        <w:t xml:space="preserve"> می‌</w:t>
      </w:r>
      <w:r w:rsidR="006F1EEC">
        <w:rPr>
          <w:rFonts w:ascii="NoorLotus" w:hAnsi="NoorLotus" w:hint="cs"/>
          <w:sz w:val="28"/>
          <w:rtl/>
        </w:rPr>
        <w:t xml:space="preserve">آید و کاری که عبد باید بکند، دیگر </w:t>
      </w:r>
      <w:r w:rsidR="00F23D26">
        <w:rPr>
          <w:rFonts w:ascii="NoorLotus" w:hAnsi="NoorLotus" w:hint="cs"/>
          <w:sz w:val="28"/>
          <w:rtl/>
        </w:rPr>
        <w:t>وجو</w:t>
      </w:r>
      <w:r w:rsidR="006F1EEC">
        <w:rPr>
          <w:rFonts w:ascii="NoorLotus" w:hAnsi="NoorLotus" w:hint="cs"/>
          <w:sz w:val="28"/>
          <w:rtl/>
        </w:rPr>
        <w:t xml:space="preserve">د </w:t>
      </w:r>
      <w:r w:rsidR="00F23D26">
        <w:rPr>
          <w:rFonts w:ascii="NoorLotus" w:hAnsi="NoorLotus" w:hint="cs"/>
          <w:sz w:val="28"/>
          <w:rtl/>
        </w:rPr>
        <w:t>نیست</w:t>
      </w:r>
      <w:r w:rsidR="006F1EEC">
        <w:rPr>
          <w:rFonts w:ascii="NoorLotus" w:hAnsi="NoorLotus" w:hint="cs"/>
          <w:sz w:val="28"/>
          <w:rtl/>
        </w:rPr>
        <w:t>.</w:t>
      </w:r>
      <w:r w:rsidR="00F23D26">
        <w:rPr>
          <w:rFonts w:ascii="NoorLotus" w:hAnsi="NoorLotus" w:hint="cs"/>
          <w:sz w:val="28"/>
          <w:rtl/>
        </w:rPr>
        <w:t xml:space="preserve"> بلکه ترک است.</w:t>
      </w:r>
      <w:r w:rsidR="006F1EEC">
        <w:rPr>
          <w:rFonts w:ascii="NoorLotus" w:hAnsi="NoorLotus" w:hint="cs"/>
          <w:sz w:val="28"/>
          <w:rtl/>
        </w:rPr>
        <w:t xml:space="preserve"> انزجار از وجود</w:t>
      </w:r>
      <w:r w:rsidR="00F23D26">
        <w:rPr>
          <w:rFonts w:ascii="NoorLotus" w:hAnsi="NoorLotus" w:hint="cs"/>
          <w:sz w:val="28"/>
          <w:rtl/>
        </w:rPr>
        <w:t>،</w:t>
      </w:r>
      <w:r w:rsidR="006F1EEC">
        <w:rPr>
          <w:rFonts w:ascii="NoorLotus" w:hAnsi="NoorLotus" w:hint="cs"/>
          <w:sz w:val="28"/>
          <w:rtl/>
        </w:rPr>
        <w:t xml:space="preserve"> به ترک است</w:t>
      </w:r>
      <w:r w:rsidR="00F23D26">
        <w:rPr>
          <w:rFonts w:ascii="NoorLotus" w:hAnsi="NoorLotus" w:hint="cs"/>
          <w:sz w:val="28"/>
          <w:rtl/>
        </w:rPr>
        <w:t>.</w:t>
      </w:r>
      <w:r w:rsidR="006F1EEC">
        <w:rPr>
          <w:rFonts w:ascii="NoorLotus" w:hAnsi="NoorLotus" w:hint="cs"/>
          <w:sz w:val="28"/>
          <w:rtl/>
        </w:rPr>
        <w:t xml:space="preserve"> مصداقش ترک است. این را باید در ذهن داشته باشیم </w:t>
      </w:r>
      <w:r w:rsidR="00F23D26">
        <w:rPr>
          <w:rFonts w:ascii="NoorLotus" w:hAnsi="NoorLotus" w:hint="cs"/>
          <w:sz w:val="28"/>
          <w:rtl/>
        </w:rPr>
        <w:t xml:space="preserve">و توجه کنیم که </w:t>
      </w:r>
      <w:r w:rsidR="006F1EEC">
        <w:rPr>
          <w:rFonts w:ascii="NoorLotus" w:hAnsi="NoorLotus" w:hint="cs"/>
          <w:sz w:val="28"/>
          <w:rtl/>
        </w:rPr>
        <w:t>آیا اثری</w:t>
      </w:r>
      <w:r w:rsidR="00D54A1A">
        <w:rPr>
          <w:rFonts w:ascii="NoorLotus" w:hAnsi="NoorLotus" w:hint="cs"/>
          <w:sz w:val="28"/>
          <w:rtl/>
        </w:rPr>
        <w:t xml:space="preserve"> می‌</w:t>
      </w:r>
      <w:r w:rsidR="006F1EEC">
        <w:rPr>
          <w:rFonts w:ascii="NoorLotus" w:hAnsi="NoorLotus" w:hint="cs"/>
          <w:sz w:val="28"/>
          <w:rtl/>
        </w:rPr>
        <w:t>آورد در بحث</w:t>
      </w:r>
      <w:r w:rsidR="00D54A1A">
        <w:rPr>
          <w:rFonts w:ascii="NoorLotus" w:hAnsi="NoorLotus" w:hint="cs"/>
          <w:sz w:val="28"/>
          <w:rtl/>
        </w:rPr>
        <w:t>‌ها</w:t>
      </w:r>
      <w:r w:rsidR="006F1EEC">
        <w:rPr>
          <w:rFonts w:ascii="NoorLotus" w:hAnsi="NoorLotus" w:hint="cs"/>
          <w:sz w:val="28"/>
          <w:rtl/>
        </w:rPr>
        <w:t>ی آتی یا نه</w:t>
      </w:r>
      <w:r w:rsidR="00F23D26">
        <w:rPr>
          <w:rFonts w:ascii="NoorLotus" w:hAnsi="NoorLotus" w:hint="cs"/>
          <w:sz w:val="28"/>
          <w:rtl/>
        </w:rPr>
        <w:t>.</w:t>
      </w:r>
      <w:r w:rsidR="006F1EEC">
        <w:rPr>
          <w:rFonts w:ascii="NoorLotus" w:hAnsi="NoorLotus" w:hint="cs"/>
          <w:sz w:val="28"/>
          <w:rtl/>
        </w:rPr>
        <w:t xml:space="preserve"> این را تأمل کنید.</w:t>
      </w:r>
    </w:p>
    <w:p w14:paraId="6C24C223" w14:textId="77777777" w:rsidR="006F1EEC" w:rsidRDefault="00000000" w:rsidP="00773B4F">
      <w:pPr>
        <w:rPr>
          <w:rFonts w:ascii="NoorLotus" w:hAnsi="NoorLotus"/>
          <w:sz w:val="28"/>
          <w:rtl/>
        </w:rPr>
      </w:pPr>
      <w:r>
        <w:rPr>
          <w:rFonts w:ascii="NoorLotus" w:hAnsi="NoorLotus" w:hint="cs"/>
          <w:sz w:val="28"/>
          <w:rtl/>
        </w:rPr>
        <w:t xml:space="preserve">پس یک بحث این است که ما گاهی </w:t>
      </w:r>
      <w:r w:rsidR="00840C00">
        <w:rPr>
          <w:rFonts w:ascii="NoorLotus" w:hAnsi="NoorLotus"/>
          <w:sz w:val="28"/>
          <w:rtl/>
        </w:rPr>
        <w:t>شبهه‌مان</w:t>
      </w:r>
      <w:r>
        <w:rPr>
          <w:rFonts w:ascii="NoorLotus" w:hAnsi="NoorLotus" w:hint="cs"/>
          <w:sz w:val="28"/>
          <w:rtl/>
        </w:rPr>
        <w:t xml:space="preserve"> وجوبیه است از این سنخ است و گاهی شبهه تحریمیه است که حرمتش</w:t>
      </w:r>
      <w:r w:rsidR="003B0036">
        <w:rPr>
          <w:rFonts w:ascii="NoorLotus" w:hAnsi="NoorLotus" w:hint="cs"/>
          <w:sz w:val="28"/>
          <w:rtl/>
        </w:rPr>
        <w:t xml:space="preserve"> زجر از وجود است.</w:t>
      </w:r>
    </w:p>
    <w:p w14:paraId="59389D7E" w14:textId="77777777" w:rsidR="003B0036" w:rsidRDefault="00000000" w:rsidP="003B0036">
      <w:pPr>
        <w:pStyle w:val="Heading3"/>
        <w:rPr>
          <w:rtl/>
        </w:rPr>
      </w:pPr>
      <w:bookmarkStart w:id="559" w:name="_Toc164339311"/>
      <w:r>
        <w:rPr>
          <w:rFonts w:hint="cs"/>
          <w:rtl/>
        </w:rPr>
        <w:t>تفصیل دوم:</w:t>
      </w:r>
      <w:bookmarkEnd w:id="559"/>
    </w:p>
    <w:p w14:paraId="6BFED073" w14:textId="77777777" w:rsidR="006F1EEC" w:rsidRDefault="00000000" w:rsidP="00773B4F">
      <w:pPr>
        <w:rPr>
          <w:rFonts w:ascii="NoorLotus" w:hAnsi="NoorLotus"/>
          <w:sz w:val="28"/>
          <w:rtl/>
        </w:rPr>
      </w:pPr>
      <w:r>
        <w:rPr>
          <w:rFonts w:ascii="NoorLotus" w:hAnsi="NoorLotus" w:hint="cs"/>
          <w:sz w:val="28"/>
          <w:rtl/>
        </w:rPr>
        <w:t>یک تفکیک مهم دیگری در بحث</w:t>
      </w:r>
      <w:r w:rsidR="00D54A1A">
        <w:rPr>
          <w:rFonts w:ascii="NoorLotus" w:hAnsi="NoorLotus" w:hint="cs"/>
          <w:sz w:val="28"/>
          <w:rtl/>
        </w:rPr>
        <w:t>‌ها</w:t>
      </w:r>
      <w:r>
        <w:rPr>
          <w:rFonts w:ascii="NoorLotus" w:hAnsi="NoorLotus" w:hint="cs"/>
          <w:sz w:val="28"/>
          <w:rtl/>
        </w:rPr>
        <w:t xml:space="preserve">ی آتی وجود دارد که باید در اینجا به آن توجه کنیم. اوامر و نواهی گاهی فقط متعلق دارند. مثلاً در باب حج، صلاة، غیبت و کذب ادعا شده است </w:t>
      </w:r>
      <w:r w:rsidR="00840C00">
        <w:rPr>
          <w:rFonts w:ascii="NoorLotus" w:hAnsi="NoorLotus" w:hint="cs"/>
          <w:sz w:val="28"/>
          <w:rtl/>
        </w:rPr>
        <w:t>این‌چنین</w:t>
      </w:r>
      <w:r>
        <w:rPr>
          <w:rFonts w:ascii="NoorLotus" w:hAnsi="NoorLotus" w:hint="cs"/>
          <w:sz w:val="28"/>
          <w:rtl/>
        </w:rPr>
        <w:t xml:space="preserve"> است یعنی فقط خود فعل هست که متعلق است و</w:t>
      </w:r>
      <w:r w:rsidR="00840C00">
        <w:rPr>
          <w:rFonts w:ascii="NoorLotus" w:hAnsi="NoorLotus" w:hint="cs"/>
          <w:sz w:val="28"/>
          <w:rtl/>
        </w:rPr>
        <w:t xml:space="preserve"> متعلق‌المتعلق </w:t>
      </w:r>
      <w:r>
        <w:rPr>
          <w:rFonts w:ascii="NoorLotus" w:hAnsi="NoorLotus" w:hint="cs"/>
          <w:sz w:val="28"/>
          <w:rtl/>
        </w:rPr>
        <w:t>ندارد. گرچه به نظرم هم در حج و هم در صلاة بعید نیست که</w:t>
      </w:r>
      <w:r w:rsidR="00840C00">
        <w:rPr>
          <w:rFonts w:ascii="NoorLotus" w:hAnsi="NoorLotus" w:hint="cs"/>
          <w:sz w:val="28"/>
          <w:rtl/>
        </w:rPr>
        <w:t xml:space="preserve"> متعلق‌المتعلق </w:t>
      </w:r>
      <w:r>
        <w:rPr>
          <w:rFonts w:ascii="NoorLotus" w:hAnsi="NoorLotus" w:hint="cs"/>
          <w:sz w:val="28"/>
          <w:rtl/>
        </w:rPr>
        <w:t>داشته باشد. حالا ما نزاع صغروی</w:t>
      </w:r>
      <w:r w:rsidR="00D54A1A">
        <w:rPr>
          <w:rFonts w:ascii="NoorLotus" w:hAnsi="NoorLotus" w:hint="cs"/>
          <w:sz w:val="28"/>
          <w:rtl/>
        </w:rPr>
        <w:t xml:space="preserve"> نمی‌</w:t>
      </w:r>
      <w:r>
        <w:rPr>
          <w:rFonts w:ascii="NoorLotus" w:hAnsi="NoorLotus" w:hint="cs"/>
          <w:sz w:val="28"/>
          <w:rtl/>
        </w:rPr>
        <w:t xml:space="preserve">کنیم. </w:t>
      </w:r>
      <w:r w:rsidR="00840C00">
        <w:rPr>
          <w:rFonts w:ascii="NoorLotus" w:hAnsi="NoorLotus" w:hint="cs"/>
          <w:sz w:val="28"/>
          <w:rtl/>
        </w:rPr>
        <w:t>این‌طور</w:t>
      </w:r>
      <w:r>
        <w:rPr>
          <w:rFonts w:ascii="NoorLotus" w:hAnsi="NoorLotus" w:hint="cs"/>
          <w:sz w:val="28"/>
          <w:rtl/>
        </w:rPr>
        <w:t xml:space="preserve"> ادعا</w:t>
      </w:r>
      <w:r w:rsidR="00D54A1A">
        <w:rPr>
          <w:rFonts w:ascii="NoorLotus" w:hAnsi="NoorLotus" w:hint="cs"/>
          <w:sz w:val="28"/>
          <w:rtl/>
        </w:rPr>
        <w:t xml:space="preserve"> می‌</w:t>
      </w:r>
      <w:r>
        <w:rPr>
          <w:rFonts w:ascii="NoorLotus" w:hAnsi="NoorLotus" w:hint="cs"/>
          <w:sz w:val="28"/>
          <w:rtl/>
        </w:rPr>
        <w:t xml:space="preserve">کنند که ما افعالی داریم که چه در ناحیۀ ایجاب و چه در ناحیۀ تحریم فقط خود این فعل مورد بعث و زجر است و متعلق المتعلقی ندارد که به آن اضافه شود. در قبال چه چیزی؟ مثل اکرم العالم که در این مورد ما یک اکرامی داریم که متعلق </w:t>
      </w:r>
      <w:r w:rsidR="00840C00">
        <w:rPr>
          <w:rFonts w:ascii="NoorLotus" w:hAnsi="NoorLotus"/>
          <w:sz w:val="28"/>
          <w:rtl/>
        </w:rPr>
        <w:t>است؛ ول</w:t>
      </w:r>
      <w:r w:rsidR="00840C00">
        <w:rPr>
          <w:rFonts w:ascii="NoorLotus" w:hAnsi="NoorLotus" w:hint="cs"/>
          <w:sz w:val="28"/>
          <w:rtl/>
        </w:rPr>
        <w:t>ی</w:t>
      </w:r>
      <w:r w:rsidR="00840C00">
        <w:rPr>
          <w:rFonts w:ascii="NoorLotus" w:hAnsi="NoorLotus"/>
          <w:sz w:val="28"/>
          <w:rtl/>
        </w:rPr>
        <w:t xml:space="preserve"> اکرام </w:t>
      </w:r>
      <w:r>
        <w:rPr>
          <w:rFonts w:ascii="NoorLotus" w:hAnsi="NoorLotus" w:hint="cs"/>
          <w:sz w:val="28"/>
          <w:rtl/>
        </w:rPr>
        <w:t>مطلق معنا ندارد، اکرام عالم است و این اکرام به عالم اضافه</w:t>
      </w:r>
      <w:r w:rsidR="00D54A1A">
        <w:rPr>
          <w:rFonts w:ascii="NoorLotus" w:hAnsi="NoorLotus" w:hint="cs"/>
          <w:sz w:val="28"/>
          <w:rtl/>
        </w:rPr>
        <w:t xml:space="preserve"> می‌</w:t>
      </w:r>
      <w:r>
        <w:rPr>
          <w:rFonts w:ascii="NoorLotus" w:hAnsi="NoorLotus" w:hint="cs"/>
          <w:sz w:val="28"/>
          <w:rtl/>
        </w:rPr>
        <w:t>شود و مثل لا تشرب الخمر که زجر از شرب خمر است و زجر از شرب</w:t>
      </w:r>
      <w:r w:rsidR="00DC1C5F">
        <w:rPr>
          <w:rFonts w:ascii="NoorLotus" w:hAnsi="NoorLotus" w:hint="cs"/>
          <w:sz w:val="28"/>
          <w:rtl/>
        </w:rPr>
        <w:t xml:space="preserve"> است </w:t>
      </w:r>
      <w:r w:rsidR="00840C00">
        <w:rPr>
          <w:rFonts w:ascii="NoorLotus" w:hAnsi="NoorLotus" w:hint="cs"/>
          <w:sz w:val="28"/>
          <w:rtl/>
        </w:rPr>
        <w:t>به‌عنوان</w:t>
      </w:r>
      <w:r w:rsidR="00DC1C5F">
        <w:rPr>
          <w:rFonts w:ascii="NoorLotus" w:hAnsi="NoorLotus" w:hint="cs"/>
          <w:sz w:val="28"/>
          <w:rtl/>
        </w:rPr>
        <w:t xml:space="preserve"> فعل و شرب اضافه</w:t>
      </w:r>
      <w:r w:rsidR="00D54A1A">
        <w:rPr>
          <w:rFonts w:ascii="NoorLotus" w:hAnsi="NoorLotus" w:hint="cs"/>
          <w:sz w:val="28"/>
          <w:rtl/>
        </w:rPr>
        <w:t xml:space="preserve"> می‌</w:t>
      </w:r>
      <w:r w:rsidR="00DC1C5F">
        <w:rPr>
          <w:rFonts w:ascii="NoorLotus" w:hAnsi="NoorLotus" w:hint="cs"/>
          <w:sz w:val="28"/>
          <w:rtl/>
        </w:rPr>
        <w:t>شود به یک چیزی که به آن</w:t>
      </w:r>
      <w:r w:rsidR="00D54A1A">
        <w:rPr>
          <w:rFonts w:ascii="NoorLotus" w:hAnsi="NoorLotus" w:hint="cs"/>
          <w:sz w:val="28"/>
          <w:rtl/>
        </w:rPr>
        <w:t xml:space="preserve"> می‌</w:t>
      </w:r>
      <w:r w:rsidR="00DC1C5F">
        <w:rPr>
          <w:rFonts w:ascii="NoorLotus" w:hAnsi="NoorLotus" w:hint="cs"/>
          <w:sz w:val="28"/>
          <w:rtl/>
        </w:rPr>
        <w:t>گوییم</w:t>
      </w:r>
      <w:r w:rsidR="00840C00">
        <w:rPr>
          <w:rFonts w:ascii="NoorLotus" w:hAnsi="NoorLotus" w:hint="cs"/>
          <w:sz w:val="28"/>
          <w:rtl/>
        </w:rPr>
        <w:t xml:space="preserve"> متعلق‌المتعلق </w:t>
      </w:r>
      <w:r w:rsidR="00DC1C5F">
        <w:rPr>
          <w:rFonts w:ascii="NoorLotus" w:hAnsi="NoorLotus" w:hint="cs"/>
          <w:sz w:val="28"/>
          <w:rtl/>
        </w:rPr>
        <w:t>و آن خمر است. نگفته است لا تشرب مطلق شرب را محقق نکن یا زجر از مطلق شرب باشد. شرب خمر است و اضافه</w:t>
      </w:r>
      <w:r w:rsidR="00D54A1A">
        <w:rPr>
          <w:rFonts w:ascii="NoorLotus" w:hAnsi="NoorLotus" w:hint="cs"/>
          <w:sz w:val="28"/>
          <w:rtl/>
        </w:rPr>
        <w:t xml:space="preserve"> می‌</w:t>
      </w:r>
      <w:r w:rsidR="00DC1C5F">
        <w:rPr>
          <w:rFonts w:ascii="NoorLotus" w:hAnsi="NoorLotus" w:hint="cs"/>
          <w:sz w:val="28"/>
          <w:rtl/>
        </w:rPr>
        <w:t>شود به خمر. این خمر</w:t>
      </w:r>
      <w:r w:rsidR="00840C00">
        <w:rPr>
          <w:rFonts w:ascii="NoorLotus" w:hAnsi="NoorLotus" w:hint="cs"/>
          <w:sz w:val="28"/>
          <w:rtl/>
        </w:rPr>
        <w:t xml:space="preserve"> متعلق‌المتعلق </w:t>
      </w:r>
      <w:r w:rsidR="00DC1C5F">
        <w:rPr>
          <w:rFonts w:ascii="NoorLotus" w:hAnsi="NoorLotus" w:hint="cs"/>
          <w:sz w:val="28"/>
          <w:rtl/>
        </w:rPr>
        <w:t>است.</w:t>
      </w:r>
    </w:p>
    <w:p w14:paraId="298FB846" w14:textId="77777777" w:rsidR="00DC1C5F" w:rsidRDefault="00000000" w:rsidP="00773B4F">
      <w:pPr>
        <w:rPr>
          <w:rFonts w:ascii="NoorLotus" w:hAnsi="NoorLotus"/>
          <w:sz w:val="28"/>
          <w:rtl/>
        </w:rPr>
      </w:pPr>
      <w:r>
        <w:rPr>
          <w:rFonts w:ascii="NoorLotus" w:hAnsi="NoorLotus" w:hint="cs"/>
          <w:sz w:val="28"/>
          <w:rtl/>
        </w:rPr>
        <w:t xml:space="preserve">سؤال: </w:t>
      </w:r>
      <w:r w:rsidR="00CF051C">
        <w:rPr>
          <w:rFonts w:ascii="NoorLotus" w:hAnsi="NoorLotus" w:hint="cs"/>
          <w:sz w:val="28"/>
          <w:rtl/>
        </w:rPr>
        <w:t>اصلاً</w:t>
      </w:r>
      <w:r w:rsidR="00D54A1A">
        <w:rPr>
          <w:rFonts w:ascii="NoorLotus" w:hAnsi="NoorLotus" w:hint="cs"/>
          <w:sz w:val="28"/>
          <w:rtl/>
        </w:rPr>
        <w:t xml:space="preserve"> می‌</w:t>
      </w:r>
      <w:r w:rsidR="00CF051C">
        <w:rPr>
          <w:rFonts w:ascii="NoorLotus" w:hAnsi="NoorLotus" w:hint="cs"/>
          <w:sz w:val="28"/>
          <w:rtl/>
        </w:rPr>
        <w:t>شود بدون متعلق المتعلق؟</w:t>
      </w:r>
    </w:p>
    <w:p w14:paraId="099D2FDF" w14:textId="77777777" w:rsidR="00DC1C5F" w:rsidRDefault="00000000" w:rsidP="00773B4F">
      <w:pPr>
        <w:rPr>
          <w:rFonts w:ascii="NoorLotus" w:hAnsi="NoorLotus"/>
          <w:sz w:val="28"/>
          <w:rtl/>
        </w:rPr>
      </w:pPr>
      <w:r>
        <w:rPr>
          <w:rFonts w:ascii="NoorLotus" w:hAnsi="NoorLotus" w:hint="cs"/>
          <w:sz w:val="28"/>
          <w:rtl/>
        </w:rPr>
        <w:t>بعید نیست. مثل اینکه آقای صدر مثال</w:t>
      </w:r>
      <w:r w:rsidR="00D54A1A">
        <w:rPr>
          <w:rFonts w:ascii="NoorLotus" w:hAnsi="NoorLotus" w:hint="cs"/>
          <w:sz w:val="28"/>
          <w:rtl/>
        </w:rPr>
        <w:t xml:space="preserve"> می‌</w:t>
      </w:r>
      <w:r>
        <w:rPr>
          <w:rFonts w:ascii="NoorLotus" w:hAnsi="NoorLotus" w:hint="cs"/>
          <w:sz w:val="28"/>
          <w:rtl/>
        </w:rPr>
        <w:t>زند که بگوید تکلم کن.</w:t>
      </w:r>
      <w:r w:rsidR="00D54A1A">
        <w:rPr>
          <w:rFonts w:ascii="NoorLotus" w:hAnsi="NoorLotus" w:hint="cs"/>
          <w:sz w:val="28"/>
          <w:rtl/>
        </w:rPr>
        <w:t xml:space="preserve"> نمی‌</w:t>
      </w:r>
      <w:r>
        <w:rPr>
          <w:rFonts w:ascii="NoorLotus" w:hAnsi="NoorLotus" w:hint="cs"/>
          <w:sz w:val="28"/>
          <w:rtl/>
        </w:rPr>
        <w:t>گوید تکلم به چیزی چون اگر بگوید تکلم به چیزی، آن چیزی</w:t>
      </w:r>
      <w:r w:rsidR="00D54A1A">
        <w:rPr>
          <w:rFonts w:ascii="NoorLotus" w:hAnsi="NoorLotus" w:hint="cs"/>
          <w:sz w:val="28"/>
          <w:rtl/>
        </w:rPr>
        <w:t xml:space="preserve"> می‌</w:t>
      </w:r>
      <w:r>
        <w:rPr>
          <w:rFonts w:ascii="NoorLotus" w:hAnsi="NoorLotus" w:hint="cs"/>
          <w:sz w:val="28"/>
          <w:rtl/>
        </w:rPr>
        <w:t>شود متعلق المتعلق.</w:t>
      </w:r>
    </w:p>
    <w:p w14:paraId="6E423AB3" w14:textId="77777777" w:rsidR="00DC1C5F" w:rsidRDefault="00000000" w:rsidP="00773B4F">
      <w:pPr>
        <w:rPr>
          <w:rFonts w:ascii="NoorLotus" w:hAnsi="NoorLotus"/>
          <w:sz w:val="28"/>
          <w:rtl/>
        </w:rPr>
      </w:pPr>
      <w:r>
        <w:rPr>
          <w:rFonts w:ascii="NoorLotus" w:hAnsi="NoorLotus" w:hint="cs"/>
          <w:sz w:val="28"/>
          <w:rtl/>
        </w:rPr>
        <w:t>سؤال:</w:t>
      </w:r>
      <w:r w:rsidR="00CF051C">
        <w:rPr>
          <w:rFonts w:ascii="NoorLotus" w:hAnsi="NoorLotus" w:hint="cs"/>
          <w:sz w:val="28"/>
          <w:rtl/>
        </w:rPr>
        <w:t xml:space="preserve"> خود تکلم متعلق دارد. اتیان به الفاظ.</w:t>
      </w:r>
    </w:p>
    <w:p w14:paraId="7DD2EA2C" w14:textId="77777777" w:rsidR="00DC1C5F" w:rsidRDefault="00000000" w:rsidP="00773B4F">
      <w:pPr>
        <w:rPr>
          <w:rFonts w:ascii="NoorLotus" w:hAnsi="NoorLotus"/>
          <w:sz w:val="28"/>
          <w:rtl/>
        </w:rPr>
      </w:pPr>
      <w:r>
        <w:rPr>
          <w:rFonts w:ascii="NoorLotus" w:hAnsi="NoorLotus" w:hint="cs"/>
          <w:sz w:val="28"/>
          <w:rtl/>
        </w:rPr>
        <w:t>آن که خود تکلم است. اتیان اللفظ. اگر بگوید ائت باللفظ. البته نگویید اتیان متعلق است و لفظ متعلق المتعلق. اتیان اللفظ خودش متعلق است و تکلم خودش متعلق است. اگر تکلم چیزی را بگوید آن چیزی</w:t>
      </w:r>
      <w:r w:rsidR="00D54A1A">
        <w:rPr>
          <w:rFonts w:ascii="NoorLotus" w:hAnsi="NoorLotus" w:hint="cs"/>
          <w:sz w:val="28"/>
          <w:rtl/>
        </w:rPr>
        <w:t xml:space="preserve"> می‌</w:t>
      </w:r>
      <w:r>
        <w:rPr>
          <w:rFonts w:ascii="NoorLotus" w:hAnsi="NoorLotus" w:hint="cs"/>
          <w:sz w:val="28"/>
          <w:rtl/>
        </w:rPr>
        <w:t>شود</w:t>
      </w:r>
      <w:r w:rsidR="00840C00">
        <w:rPr>
          <w:rFonts w:ascii="NoorLotus" w:hAnsi="NoorLotus" w:hint="cs"/>
          <w:sz w:val="28"/>
          <w:rtl/>
        </w:rPr>
        <w:t xml:space="preserve"> متعلق‌المتعلق </w:t>
      </w:r>
      <w:r>
        <w:rPr>
          <w:rFonts w:ascii="NoorLotus" w:hAnsi="NoorLotus" w:hint="cs"/>
          <w:sz w:val="28"/>
          <w:rtl/>
        </w:rPr>
        <w:t xml:space="preserve">به تکلم. آن وقت در کلمات قوم زیاد است و </w:t>
      </w:r>
      <w:r w:rsidR="00840C00">
        <w:rPr>
          <w:rFonts w:ascii="NoorLotus" w:hAnsi="NoorLotus"/>
          <w:sz w:val="28"/>
          <w:rtl/>
        </w:rPr>
        <w:t>ا</w:t>
      </w:r>
      <w:r w:rsidR="00840C00">
        <w:rPr>
          <w:rFonts w:ascii="NoorLotus" w:hAnsi="NoorLotus" w:hint="cs"/>
          <w:sz w:val="28"/>
          <w:rtl/>
        </w:rPr>
        <w:t>ی</w:t>
      </w:r>
      <w:r w:rsidR="00840C00">
        <w:rPr>
          <w:rFonts w:ascii="NoorLotus" w:hAnsi="NoorLotus" w:hint="eastAsia"/>
          <w:sz w:val="28"/>
          <w:rtl/>
        </w:rPr>
        <w:t>ن‌طور</w:t>
      </w:r>
      <w:r>
        <w:rPr>
          <w:rFonts w:ascii="NoorLotus" w:hAnsi="NoorLotus" w:hint="cs"/>
          <w:sz w:val="28"/>
          <w:rtl/>
        </w:rPr>
        <w:t xml:space="preserve"> در ذهن من است که مرحوم نائینی، مرحوم عراقی غیبت را</w:t>
      </w:r>
      <w:r w:rsidR="00D54A1A">
        <w:rPr>
          <w:rFonts w:ascii="NoorLotus" w:hAnsi="NoorLotus" w:hint="cs"/>
          <w:sz w:val="28"/>
          <w:rtl/>
        </w:rPr>
        <w:t xml:space="preserve"> می‌</w:t>
      </w:r>
      <w:r>
        <w:rPr>
          <w:rFonts w:ascii="NoorLotus" w:hAnsi="NoorLotus" w:hint="cs"/>
          <w:sz w:val="28"/>
          <w:rtl/>
        </w:rPr>
        <w:t>گویند فقط متعلق دارد. اما خیلی از اینها قابل تدقیق و تأمل است. ممکن است کسی بگوید غیبت حتماً غیبت کسی است و</w:t>
      </w:r>
      <w:r w:rsidR="00840C00">
        <w:rPr>
          <w:rFonts w:ascii="NoorLotus" w:hAnsi="NoorLotus" w:hint="cs"/>
          <w:sz w:val="28"/>
          <w:rtl/>
        </w:rPr>
        <w:t xml:space="preserve"> متعلق‌المتعلق </w:t>
      </w:r>
      <w:r>
        <w:rPr>
          <w:rFonts w:ascii="NoorLotus" w:hAnsi="NoorLotus" w:hint="cs"/>
          <w:sz w:val="28"/>
          <w:rtl/>
        </w:rPr>
        <w:t>است یا حتی در مورد کذب. در کذب مثال</w:t>
      </w:r>
      <w:r w:rsidR="00D54A1A">
        <w:rPr>
          <w:rFonts w:ascii="NoorLotus" w:hAnsi="NoorLotus" w:hint="cs"/>
          <w:sz w:val="28"/>
          <w:rtl/>
        </w:rPr>
        <w:t xml:space="preserve"> می‌</w:t>
      </w:r>
      <w:r>
        <w:rPr>
          <w:rFonts w:ascii="NoorLotus" w:hAnsi="NoorLotus" w:hint="cs"/>
          <w:sz w:val="28"/>
          <w:rtl/>
        </w:rPr>
        <w:t>زنند. ممکن است بگوییم که کذب ظهور اولیه</w:t>
      </w:r>
      <w:r w:rsidR="00D54A1A">
        <w:rPr>
          <w:rFonts w:ascii="NoorLotus" w:hAnsi="NoorLotus" w:hint="cs"/>
          <w:sz w:val="28"/>
          <w:rtl/>
        </w:rPr>
        <w:t xml:space="preserve">‌‌اش </w:t>
      </w:r>
      <w:r>
        <w:rPr>
          <w:rFonts w:ascii="NoorLotus" w:hAnsi="NoorLotus" w:hint="cs"/>
          <w:sz w:val="28"/>
          <w:rtl/>
        </w:rPr>
        <w:t>و عنوان اولیه</w:t>
      </w:r>
      <w:r w:rsidR="00D54A1A">
        <w:rPr>
          <w:rFonts w:ascii="NoorLotus" w:hAnsi="NoorLotus" w:hint="cs"/>
          <w:sz w:val="28"/>
          <w:rtl/>
        </w:rPr>
        <w:t>‌‌اش</w:t>
      </w:r>
      <w:r w:rsidR="00840C00">
        <w:rPr>
          <w:rFonts w:ascii="NoorLotus" w:hAnsi="NoorLotus" w:hint="cs"/>
          <w:sz w:val="28"/>
          <w:rtl/>
        </w:rPr>
        <w:t xml:space="preserve"> متعلق‌المتعلق </w:t>
      </w:r>
      <w:r w:rsidR="00840C00">
        <w:rPr>
          <w:rFonts w:ascii="NoorLotus" w:hAnsi="NoorLotus"/>
          <w:sz w:val="28"/>
          <w:rtl/>
        </w:rPr>
        <w:t>ندارد؛ اما حق</w:t>
      </w:r>
      <w:r w:rsidR="00840C00">
        <w:rPr>
          <w:rFonts w:ascii="NoorLotus" w:hAnsi="NoorLotus" w:hint="cs"/>
          <w:sz w:val="28"/>
          <w:rtl/>
        </w:rPr>
        <w:t>ی</w:t>
      </w:r>
      <w:r w:rsidR="00840C00">
        <w:rPr>
          <w:rFonts w:ascii="NoorLotus" w:hAnsi="NoorLotus" w:hint="eastAsia"/>
          <w:sz w:val="28"/>
          <w:rtl/>
        </w:rPr>
        <w:t>قت</w:t>
      </w:r>
      <w:r w:rsidR="00840C00">
        <w:rPr>
          <w:rFonts w:ascii="NoorLotus" w:hAnsi="NoorLotus"/>
          <w:sz w:val="28"/>
          <w:rtl/>
        </w:rPr>
        <w:t xml:space="preserve"> </w:t>
      </w:r>
      <w:r>
        <w:rPr>
          <w:rFonts w:ascii="NoorLotus" w:hAnsi="NoorLotus" w:hint="cs"/>
          <w:sz w:val="28"/>
          <w:rtl/>
        </w:rPr>
        <w:t>کذب عبارت است از اتیان به قول مخالف واقع. یک متعلق المتعلقی دارد. خیلی از مواردی که ادعا شده است که اینها صرف فعل است و</w:t>
      </w:r>
      <w:r w:rsidR="00840C00">
        <w:rPr>
          <w:rFonts w:ascii="NoorLotus" w:hAnsi="NoorLotus" w:hint="cs"/>
          <w:sz w:val="28"/>
          <w:rtl/>
        </w:rPr>
        <w:t xml:space="preserve"> متعلق‌المتعلق </w:t>
      </w:r>
      <w:r>
        <w:rPr>
          <w:rFonts w:ascii="NoorLotus" w:hAnsi="NoorLotus" w:hint="cs"/>
          <w:sz w:val="28"/>
          <w:rtl/>
        </w:rPr>
        <w:t xml:space="preserve">ندارد قابل تدقیق است اما اینکه ما </w:t>
      </w:r>
      <w:r w:rsidR="00840C00">
        <w:rPr>
          <w:rFonts w:ascii="NoorLotus" w:hAnsi="NoorLotus" w:hint="cs"/>
          <w:sz w:val="28"/>
          <w:rtl/>
        </w:rPr>
        <w:t>فی‌الجمله</w:t>
      </w:r>
      <w:r>
        <w:rPr>
          <w:rFonts w:ascii="NoorLotus" w:hAnsi="NoorLotus" w:hint="cs"/>
          <w:sz w:val="28"/>
          <w:rtl/>
        </w:rPr>
        <w:t xml:space="preserve"> داریم جای بحث </w:t>
      </w:r>
      <w:r w:rsidR="00840C00">
        <w:rPr>
          <w:rFonts w:ascii="NoorLotus" w:hAnsi="NoorLotus"/>
          <w:sz w:val="28"/>
          <w:rtl/>
        </w:rPr>
        <w:t>ن</w:t>
      </w:r>
      <w:r w:rsidR="00840C00">
        <w:rPr>
          <w:rFonts w:ascii="NoorLotus" w:hAnsi="NoorLotus" w:hint="cs"/>
          <w:sz w:val="28"/>
          <w:rtl/>
        </w:rPr>
        <w:t>ی</w:t>
      </w:r>
      <w:r w:rsidR="00840C00">
        <w:rPr>
          <w:rFonts w:ascii="NoorLotus" w:hAnsi="NoorLotus" w:hint="eastAsia"/>
          <w:sz w:val="28"/>
          <w:rtl/>
        </w:rPr>
        <w:t>ست؛</w:t>
      </w:r>
      <w:r w:rsidR="00840C00">
        <w:rPr>
          <w:rFonts w:ascii="NoorLotus" w:hAnsi="NoorLotus"/>
          <w:sz w:val="28"/>
          <w:rtl/>
        </w:rPr>
        <w:t xml:space="preserve"> لذا من </w:t>
      </w:r>
      <w:r>
        <w:rPr>
          <w:rFonts w:ascii="NoorLotus" w:hAnsi="NoorLotus" w:hint="cs"/>
          <w:sz w:val="28"/>
          <w:rtl/>
        </w:rPr>
        <w:t>گفتم بحث صغروی نکنیم ولی ثبوتاً به لحاظ عالم واقع حتماً چنین چیزی هست مثل همین تکلمی که ایشان مثال زده است و بعید نیست که</w:t>
      </w:r>
      <w:r w:rsidR="00840C00">
        <w:rPr>
          <w:rFonts w:ascii="NoorLotus" w:hAnsi="NoorLotus" w:hint="cs"/>
          <w:sz w:val="28"/>
          <w:rtl/>
        </w:rPr>
        <w:t xml:space="preserve"> متعلق‌المتعلق </w:t>
      </w:r>
      <w:r>
        <w:rPr>
          <w:rFonts w:ascii="NoorLotus" w:hAnsi="NoorLotus" w:hint="cs"/>
          <w:sz w:val="28"/>
          <w:rtl/>
        </w:rPr>
        <w:t>نداشته باشد.</w:t>
      </w:r>
    </w:p>
    <w:p w14:paraId="1F6E91A6" w14:textId="77777777" w:rsidR="00DC1C5F" w:rsidRDefault="00000000" w:rsidP="00773B4F">
      <w:pPr>
        <w:rPr>
          <w:rFonts w:ascii="NoorLotus" w:hAnsi="NoorLotus"/>
          <w:sz w:val="28"/>
          <w:rtl/>
        </w:rPr>
      </w:pPr>
      <w:r>
        <w:rPr>
          <w:rFonts w:ascii="NoorLotus" w:hAnsi="NoorLotus" w:hint="cs"/>
          <w:sz w:val="28"/>
          <w:rtl/>
        </w:rPr>
        <w:t>سؤال:</w:t>
      </w:r>
      <w:r w:rsidR="00840C00">
        <w:rPr>
          <w:rFonts w:ascii="NoorLotus" w:hAnsi="NoorLotus" w:hint="cs"/>
          <w:sz w:val="28"/>
          <w:rtl/>
        </w:rPr>
        <w:t xml:space="preserve"> متعلق‌المتعلق </w:t>
      </w:r>
      <w:r w:rsidR="00CF051C">
        <w:rPr>
          <w:rFonts w:ascii="NoorLotus" w:hAnsi="NoorLotus" w:hint="cs"/>
          <w:sz w:val="28"/>
          <w:rtl/>
        </w:rPr>
        <w:t>در اینجا مطلق قرار داده شده است نه اینکه اصلاً الفاظ خاصی مدنظر نباشد، هر لفظی باشد آن</w:t>
      </w:r>
      <w:r w:rsidR="00840C00">
        <w:rPr>
          <w:rFonts w:ascii="NoorLotus" w:hAnsi="NoorLotus" w:hint="cs"/>
          <w:sz w:val="28"/>
          <w:rtl/>
        </w:rPr>
        <w:t xml:space="preserve"> متعلق‌المتعلق </w:t>
      </w:r>
      <w:r w:rsidR="00CF051C">
        <w:rPr>
          <w:rFonts w:ascii="NoorLotus" w:hAnsi="NoorLotus" w:hint="cs"/>
          <w:sz w:val="28"/>
          <w:rtl/>
        </w:rPr>
        <w:t>شده است. همان که آورده شد متعلق المتعلق. هر لفظی را بیاورم،</w:t>
      </w:r>
      <w:r w:rsidR="00840C00">
        <w:rPr>
          <w:rFonts w:ascii="NoorLotus" w:hAnsi="NoorLotus" w:hint="cs"/>
          <w:sz w:val="28"/>
          <w:rtl/>
        </w:rPr>
        <w:t xml:space="preserve"> متعلق‌المتعلق </w:t>
      </w:r>
      <w:r w:rsidR="00CF051C">
        <w:rPr>
          <w:rFonts w:ascii="NoorLotus" w:hAnsi="NoorLotus" w:hint="cs"/>
          <w:sz w:val="28"/>
          <w:rtl/>
        </w:rPr>
        <w:t>است.</w:t>
      </w:r>
    </w:p>
    <w:p w14:paraId="6FD643ED" w14:textId="77777777" w:rsidR="00DC1C5F" w:rsidRDefault="00000000" w:rsidP="00C55BBE">
      <w:pPr>
        <w:rPr>
          <w:rFonts w:ascii="NoorLotus" w:hAnsi="NoorLotus"/>
          <w:sz w:val="28"/>
          <w:rtl/>
        </w:rPr>
      </w:pPr>
      <w:r>
        <w:rPr>
          <w:rFonts w:ascii="NoorLotus" w:hAnsi="NoorLotus" w:hint="cs"/>
          <w:sz w:val="28"/>
          <w:rtl/>
        </w:rPr>
        <w:t>پاسخ: نه خودش متعلق است. کلام خودش متعلق است. اینکه به اطلاق هر لفظی</w:t>
      </w:r>
      <w:r w:rsidR="00D54A1A">
        <w:rPr>
          <w:rFonts w:ascii="NoorLotus" w:hAnsi="NoorLotus" w:hint="cs"/>
          <w:sz w:val="28"/>
          <w:rtl/>
        </w:rPr>
        <w:t xml:space="preserve"> می‌</w:t>
      </w:r>
      <w:r>
        <w:rPr>
          <w:rFonts w:ascii="NoorLotus" w:hAnsi="NoorLotus" w:hint="cs"/>
          <w:sz w:val="28"/>
          <w:rtl/>
        </w:rPr>
        <w:t>خواهی بیاور. اطلاق در متعلق غیر از این است که ما</w:t>
      </w:r>
      <w:r w:rsidR="00840C00">
        <w:rPr>
          <w:rFonts w:ascii="NoorLotus" w:hAnsi="NoorLotus" w:hint="cs"/>
          <w:sz w:val="28"/>
          <w:rtl/>
        </w:rPr>
        <w:t xml:space="preserve"> متعلق‌المتعلق </w:t>
      </w:r>
      <w:r w:rsidR="00D54A1A">
        <w:rPr>
          <w:rFonts w:ascii="NoorLotus" w:hAnsi="NoorLotus" w:hint="cs"/>
          <w:sz w:val="28"/>
          <w:rtl/>
        </w:rPr>
        <w:t>می‌</w:t>
      </w:r>
      <w:r>
        <w:rPr>
          <w:rFonts w:ascii="NoorLotus" w:hAnsi="NoorLotus" w:hint="cs"/>
          <w:sz w:val="28"/>
          <w:rtl/>
        </w:rPr>
        <w:t xml:space="preserve">خواهیم. اگر به شما بگویند که اکرم، شما هر اکرامی کنید مصداق اکرام است. تکلم </w:t>
      </w:r>
      <w:r w:rsidR="00840C00">
        <w:rPr>
          <w:rFonts w:ascii="NoorLotus" w:hAnsi="NoorLotus" w:hint="cs"/>
          <w:sz w:val="28"/>
          <w:rtl/>
        </w:rPr>
        <w:t>این‌چنین</w:t>
      </w:r>
      <w:r>
        <w:rPr>
          <w:rFonts w:ascii="NoorLotus" w:hAnsi="NoorLotus" w:hint="cs"/>
          <w:sz w:val="28"/>
          <w:rtl/>
        </w:rPr>
        <w:t xml:space="preserve"> است در اینجا. اینها خیلی بحث ندارد و عرض کردم ذهنتان </w:t>
      </w:r>
      <w:r w:rsidR="00C55BBE">
        <w:rPr>
          <w:rFonts w:ascii="NoorLotus" w:hAnsi="NoorLotus" w:hint="cs"/>
          <w:sz w:val="28"/>
          <w:rtl/>
        </w:rPr>
        <w:t xml:space="preserve">در این بحث، </w:t>
      </w:r>
      <w:r>
        <w:rPr>
          <w:rFonts w:ascii="NoorLotus" w:hAnsi="NoorLotus" w:hint="cs"/>
          <w:sz w:val="28"/>
          <w:rtl/>
        </w:rPr>
        <w:t xml:space="preserve">این سمت و آن سمت نرود. این بحث صغروی است و روی </w:t>
      </w:r>
      <w:r w:rsidR="00840C00">
        <w:rPr>
          <w:rFonts w:ascii="NoorLotus" w:hAnsi="NoorLotus"/>
          <w:sz w:val="28"/>
          <w:rtl/>
        </w:rPr>
        <w:t>آن</w:t>
      </w:r>
      <w:r>
        <w:rPr>
          <w:rFonts w:ascii="NoorLotus" w:hAnsi="NoorLotus" w:hint="cs"/>
          <w:sz w:val="28"/>
          <w:rtl/>
        </w:rPr>
        <w:t xml:space="preserve"> فکر کنید اما ثبوتاً</w:t>
      </w:r>
      <w:r w:rsidR="00D54A1A">
        <w:rPr>
          <w:rFonts w:ascii="NoorLotus" w:hAnsi="NoorLotus" w:hint="cs"/>
          <w:sz w:val="28"/>
          <w:rtl/>
        </w:rPr>
        <w:t xml:space="preserve"> می‌</w:t>
      </w:r>
      <w:r>
        <w:rPr>
          <w:rFonts w:ascii="NoorLotus" w:hAnsi="NoorLotus" w:hint="cs"/>
          <w:sz w:val="28"/>
          <w:rtl/>
        </w:rPr>
        <w:t xml:space="preserve">شود گفت یک جاهایی فعل فقط طرف امر </w:t>
      </w:r>
      <w:r w:rsidR="00C55BBE">
        <w:rPr>
          <w:rFonts w:ascii="NoorLotus" w:hAnsi="NoorLotus" w:hint="cs"/>
          <w:sz w:val="28"/>
          <w:rtl/>
        </w:rPr>
        <w:t xml:space="preserve">یا </w:t>
      </w:r>
      <w:r w:rsidR="00840C00">
        <w:rPr>
          <w:rFonts w:ascii="NoorLotus" w:hAnsi="NoorLotus"/>
          <w:sz w:val="28"/>
          <w:rtl/>
        </w:rPr>
        <w:t>طرف</w:t>
      </w:r>
      <w:r>
        <w:rPr>
          <w:rFonts w:ascii="NoorLotus" w:hAnsi="NoorLotus" w:hint="cs"/>
          <w:sz w:val="28"/>
          <w:rtl/>
        </w:rPr>
        <w:t xml:space="preserve"> زجر</w:t>
      </w:r>
      <w:r w:rsidR="00C55BBE">
        <w:rPr>
          <w:rFonts w:ascii="NoorLotus" w:hAnsi="NoorLotus" w:hint="cs"/>
          <w:sz w:val="28"/>
          <w:rtl/>
        </w:rPr>
        <w:t xml:space="preserve"> باشد</w:t>
      </w:r>
      <w:r>
        <w:rPr>
          <w:rFonts w:ascii="NoorLotus" w:hAnsi="NoorLotus" w:hint="cs"/>
          <w:sz w:val="28"/>
          <w:rtl/>
        </w:rPr>
        <w:t xml:space="preserve"> و</w:t>
      </w:r>
      <w:r w:rsidR="00840C00">
        <w:rPr>
          <w:rFonts w:ascii="NoorLotus" w:hAnsi="NoorLotus" w:hint="cs"/>
          <w:sz w:val="28"/>
          <w:rtl/>
        </w:rPr>
        <w:t xml:space="preserve"> متعلق‌المتعلق </w:t>
      </w:r>
      <w:r>
        <w:rPr>
          <w:rFonts w:ascii="NoorLotus" w:hAnsi="NoorLotus" w:hint="cs"/>
          <w:sz w:val="28"/>
          <w:rtl/>
        </w:rPr>
        <w:t>نداشته باشد.</w:t>
      </w:r>
    </w:p>
    <w:p w14:paraId="09F8C4E6" w14:textId="77777777" w:rsidR="00C55BBE" w:rsidRDefault="00000000" w:rsidP="00DC1C5F">
      <w:pPr>
        <w:rPr>
          <w:rFonts w:ascii="NoorLotus" w:hAnsi="NoorLotus"/>
          <w:sz w:val="28"/>
          <w:rtl/>
        </w:rPr>
      </w:pPr>
      <w:r>
        <w:rPr>
          <w:rFonts w:ascii="NoorLotus" w:hAnsi="NoorLotus" w:hint="cs"/>
          <w:sz w:val="28"/>
          <w:rtl/>
        </w:rPr>
        <w:t>حالا در یک جاهایی که</w:t>
      </w:r>
      <w:r w:rsidR="00840C00">
        <w:rPr>
          <w:rFonts w:ascii="NoorLotus" w:hAnsi="NoorLotus" w:hint="cs"/>
          <w:sz w:val="28"/>
          <w:rtl/>
        </w:rPr>
        <w:t xml:space="preserve"> متعلق‌المتعلق </w:t>
      </w:r>
      <w:r>
        <w:rPr>
          <w:rFonts w:ascii="NoorLotus" w:hAnsi="NoorLotus" w:hint="cs"/>
          <w:sz w:val="28"/>
          <w:rtl/>
        </w:rPr>
        <w:t>دارد، ممکن است بپرسید این چه فرقی</w:t>
      </w:r>
      <w:r w:rsidR="00D54A1A">
        <w:rPr>
          <w:rFonts w:ascii="NoorLotus" w:hAnsi="NoorLotus" w:hint="cs"/>
          <w:sz w:val="28"/>
          <w:rtl/>
        </w:rPr>
        <w:t xml:space="preserve"> می‌</w:t>
      </w:r>
      <w:r>
        <w:rPr>
          <w:rFonts w:ascii="NoorLotus" w:hAnsi="NoorLotus" w:hint="cs"/>
          <w:sz w:val="28"/>
          <w:rtl/>
        </w:rPr>
        <w:t>آورد. حالا</w:t>
      </w:r>
      <w:r w:rsidR="00D54A1A">
        <w:rPr>
          <w:rFonts w:ascii="NoorLotus" w:hAnsi="NoorLotus" w:hint="cs"/>
          <w:sz w:val="28"/>
          <w:rtl/>
        </w:rPr>
        <w:t xml:space="preserve"> می‌</w:t>
      </w:r>
      <w:r>
        <w:rPr>
          <w:rFonts w:ascii="NoorLotus" w:hAnsi="NoorLotus" w:hint="cs"/>
          <w:sz w:val="28"/>
          <w:rtl/>
        </w:rPr>
        <w:t>گوییم که یکی از تفاصیل مهم در جریان برائت همین است که در جایی که</w:t>
      </w:r>
      <w:r w:rsidR="00840C00">
        <w:rPr>
          <w:rFonts w:ascii="NoorLotus" w:hAnsi="NoorLotus" w:hint="cs"/>
          <w:sz w:val="28"/>
          <w:rtl/>
        </w:rPr>
        <w:t xml:space="preserve"> متعلق‌المتعلق </w:t>
      </w:r>
      <w:r>
        <w:rPr>
          <w:rFonts w:ascii="NoorLotus" w:hAnsi="NoorLotus" w:hint="cs"/>
          <w:sz w:val="28"/>
          <w:rtl/>
        </w:rPr>
        <w:t>دارد جای برائت هست اما آنجا که ندارد جای برائت نیست که در فرمایش مرحوم نائینی است و خواهد آمد.</w:t>
      </w:r>
    </w:p>
    <w:p w14:paraId="27A67151" w14:textId="77777777" w:rsidR="00C55BBE" w:rsidRDefault="00000000" w:rsidP="00C55BBE">
      <w:pPr>
        <w:pStyle w:val="Heading3"/>
        <w:rPr>
          <w:rtl/>
        </w:rPr>
      </w:pPr>
      <w:bookmarkStart w:id="560" w:name="_Toc164339312"/>
      <w:r>
        <w:rPr>
          <w:rFonts w:hint="cs"/>
          <w:rtl/>
        </w:rPr>
        <w:t>تفصیل سوم:</w:t>
      </w:r>
      <w:bookmarkEnd w:id="560"/>
    </w:p>
    <w:p w14:paraId="3755E806" w14:textId="77777777" w:rsidR="00DC1C5F" w:rsidRDefault="00000000" w:rsidP="00DC1C5F">
      <w:pPr>
        <w:rPr>
          <w:rFonts w:ascii="NoorLotus" w:hAnsi="NoorLotus"/>
          <w:sz w:val="28"/>
          <w:rtl/>
        </w:rPr>
      </w:pPr>
      <w:r>
        <w:rPr>
          <w:rFonts w:ascii="NoorLotus" w:hAnsi="NoorLotus" w:hint="cs"/>
          <w:sz w:val="28"/>
          <w:rtl/>
        </w:rPr>
        <w:t>حالا در همان جاهایی که ما</w:t>
      </w:r>
      <w:r w:rsidR="00840C00">
        <w:rPr>
          <w:rFonts w:ascii="NoorLotus" w:hAnsi="NoorLotus" w:hint="cs"/>
          <w:sz w:val="28"/>
          <w:rtl/>
        </w:rPr>
        <w:t xml:space="preserve"> متعلق‌المتعلق </w:t>
      </w:r>
      <w:r>
        <w:rPr>
          <w:rFonts w:ascii="NoorLotus" w:hAnsi="NoorLotus" w:hint="cs"/>
          <w:sz w:val="28"/>
          <w:rtl/>
        </w:rPr>
        <w:t>داریم گاهی ممکن است تکلیف به وجود</w:t>
      </w:r>
      <w:r w:rsidR="00840C00">
        <w:rPr>
          <w:rFonts w:ascii="NoorLotus" w:hAnsi="NoorLotus" w:hint="cs"/>
          <w:sz w:val="28"/>
          <w:rtl/>
        </w:rPr>
        <w:t xml:space="preserve"> متعلق‌المتعلق </w:t>
      </w:r>
      <w:r>
        <w:rPr>
          <w:rFonts w:ascii="NoorLotus" w:hAnsi="NoorLotus" w:hint="cs"/>
          <w:sz w:val="28"/>
          <w:rtl/>
        </w:rPr>
        <w:t xml:space="preserve">منوط باشد مثل اکرم العالم که ظاهرش این </w:t>
      </w:r>
      <w:r w:rsidR="00840C00">
        <w:rPr>
          <w:rFonts w:ascii="NoorLotus" w:hAnsi="NoorLotus"/>
          <w:sz w:val="28"/>
          <w:rtl/>
        </w:rPr>
        <w:t xml:space="preserve">است؛ </w:t>
      </w:r>
      <w:r w:rsidR="00840C00">
        <w:rPr>
          <w:rFonts w:ascii="NoorLotus" w:hAnsi="NoorLotus" w:hint="cs"/>
          <w:sz w:val="28"/>
          <w:rtl/>
        </w:rPr>
        <w:t>ی</w:t>
      </w:r>
      <w:r w:rsidR="00840C00">
        <w:rPr>
          <w:rFonts w:ascii="NoorLotus" w:hAnsi="NoorLotus" w:hint="eastAsia"/>
          <w:sz w:val="28"/>
          <w:rtl/>
        </w:rPr>
        <w:t>عن</w:t>
      </w:r>
      <w:r w:rsidR="00840C00">
        <w:rPr>
          <w:rFonts w:ascii="NoorLotus" w:hAnsi="NoorLotus" w:hint="cs"/>
          <w:sz w:val="28"/>
          <w:rtl/>
        </w:rPr>
        <w:t>ی</w:t>
      </w:r>
      <w:r w:rsidR="00840C00">
        <w:rPr>
          <w:rFonts w:ascii="NoorLotus" w:hAnsi="NoorLotus"/>
          <w:sz w:val="28"/>
          <w:rtl/>
        </w:rPr>
        <w:t xml:space="preserve"> لو </w:t>
      </w:r>
      <w:r>
        <w:rPr>
          <w:rFonts w:ascii="NoorLotus" w:hAnsi="NoorLotus" w:hint="cs"/>
          <w:sz w:val="28"/>
          <w:rtl/>
        </w:rPr>
        <w:t>کان هناک عالم اکرمه. وجوب اکرام عالم اصلاً منوط به وجود عالم است</w:t>
      </w:r>
      <w:r w:rsidR="00C55BBE">
        <w:rPr>
          <w:rFonts w:ascii="NoorLotus" w:hAnsi="NoorLotus" w:hint="cs"/>
          <w:sz w:val="28"/>
          <w:rtl/>
        </w:rPr>
        <w:t>.</w:t>
      </w:r>
      <w:r>
        <w:rPr>
          <w:rFonts w:ascii="NoorLotus" w:hAnsi="NoorLotus" w:hint="cs"/>
          <w:sz w:val="28"/>
          <w:rtl/>
        </w:rPr>
        <w:t xml:space="preserve"> لذا مرحوم نائینی این قضایا را قضایای حقیقیه</w:t>
      </w:r>
      <w:r w:rsidR="00D54A1A">
        <w:rPr>
          <w:rFonts w:ascii="NoorLotus" w:hAnsi="NoorLotus" w:hint="cs"/>
          <w:sz w:val="28"/>
          <w:rtl/>
        </w:rPr>
        <w:t xml:space="preserve"> می‌</w:t>
      </w:r>
      <w:r>
        <w:rPr>
          <w:rFonts w:ascii="NoorLotus" w:hAnsi="NoorLotus" w:hint="cs"/>
          <w:sz w:val="28"/>
          <w:rtl/>
        </w:rPr>
        <w:t>داند.</w:t>
      </w:r>
      <w:r w:rsidR="00D54A1A">
        <w:rPr>
          <w:rFonts w:ascii="NoorLotus" w:hAnsi="NoorLotus" w:hint="cs"/>
          <w:sz w:val="28"/>
          <w:rtl/>
        </w:rPr>
        <w:t xml:space="preserve"> می‌</w:t>
      </w:r>
      <w:r>
        <w:rPr>
          <w:rFonts w:ascii="NoorLotus" w:hAnsi="NoorLotus" w:hint="cs"/>
          <w:sz w:val="28"/>
          <w:rtl/>
        </w:rPr>
        <w:t>گوید به نحو مقدرة الوجود در وجوب شرعی اکرام</w:t>
      </w:r>
      <w:r w:rsidR="00373FBD">
        <w:rPr>
          <w:rFonts w:ascii="NoorLotus" w:hAnsi="NoorLotus" w:hint="cs"/>
          <w:sz w:val="28"/>
          <w:rtl/>
        </w:rPr>
        <w:t>،</w:t>
      </w:r>
      <w:r>
        <w:rPr>
          <w:rFonts w:ascii="NoorLotus" w:hAnsi="NoorLotus" w:hint="cs"/>
          <w:sz w:val="28"/>
          <w:rtl/>
        </w:rPr>
        <w:t xml:space="preserve"> اخذ شده است وجود عالم یعنی لو کان هناک عالم فاکرمه. پس شرعاً در واقع وجوب اکرام عالم منوط</w:t>
      </w:r>
      <w:r w:rsidR="00D54A1A">
        <w:rPr>
          <w:rFonts w:ascii="NoorLotus" w:hAnsi="NoorLotus" w:hint="cs"/>
          <w:sz w:val="28"/>
          <w:rtl/>
        </w:rPr>
        <w:t xml:space="preserve"> می‌</w:t>
      </w:r>
      <w:r>
        <w:rPr>
          <w:rFonts w:ascii="NoorLotus" w:hAnsi="NoorLotus" w:hint="cs"/>
          <w:sz w:val="28"/>
          <w:rtl/>
        </w:rPr>
        <w:t>شود به وجود عالم.</w:t>
      </w:r>
    </w:p>
    <w:p w14:paraId="75B2FF79" w14:textId="77777777" w:rsidR="006F66EE" w:rsidRDefault="00000000" w:rsidP="006F66EE">
      <w:pPr>
        <w:rPr>
          <w:rFonts w:ascii="NoorLotus" w:hAnsi="NoorLotus"/>
          <w:sz w:val="28"/>
          <w:rtl/>
        </w:rPr>
      </w:pPr>
      <w:r>
        <w:rPr>
          <w:rFonts w:ascii="NoorLotus" w:hAnsi="NoorLotus" w:hint="cs"/>
          <w:sz w:val="28"/>
          <w:rtl/>
        </w:rPr>
        <w:t>گاهی با اینکه خارجاً</w:t>
      </w:r>
      <w:r w:rsidR="00840C00">
        <w:rPr>
          <w:rFonts w:ascii="NoorLotus" w:hAnsi="NoorLotus" w:hint="cs"/>
          <w:sz w:val="28"/>
          <w:rtl/>
        </w:rPr>
        <w:t xml:space="preserve"> متعلق‌المتعلق </w:t>
      </w:r>
      <w:r>
        <w:rPr>
          <w:rFonts w:ascii="NoorLotus" w:hAnsi="NoorLotus" w:hint="cs"/>
          <w:sz w:val="28"/>
          <w:rtl/>
        </w:rPr>
        <w:t xml:space="preserve">دارد مانند همین اکرام ولی ممکن است تکلیف مطلق </w:t>
      </w:r>
      <w:r w:rsidR="00840C00">
        <w:rPr>
          <w:rFonts w:ascii="NoorLotus" w:hAnsi="NoorLotus"/>
          <w:sz w:val="28"/>
          <w:rtl/>
        </w:rPr>
        <w:t xml:space="preserve">باشد؛ </w:t>
      </w:r>
      <w:r w:rsidR="00840C00">
        <w:rPr>
          <w:rFonts w:ascii="NoorLotus" w:hAnsi="NoorLotus" w:hint="cs"/>
          <w:sz w:val="28"/>
          <w:rtl/>
        </w:rPr>
        <w:t>ی</w:t>
      </w:r>
      <w:r w:rsidR="00840C00">
        <w:rPr>
          <w:rFonts w:ascii="NoorLotus" w:hAnsi="NoorLotus" w:hint="eastAsia"/>
          <w:sz w:val="28"/>
          <w:rtl/>
        </w:rPr>
        <w:t>عن</w:t>
      </w:r>
      <w:r w:rsidR="00840C00">
        <w:rPr>
          <w:rFonts w:ascii="NoorLotus" w:hAnsi="NoorLotus" w:hint="cs"/>
          <w:sz w:val="28"/>
          <w:rtl/>
        </w:rPr>
        <w:t>ی</w:t>
      </w:r>
      <w:r w:rsidR="00840C00">
        <w:rPr>
          <w:rFonts w:ascii="NoorLotus" w:hAnsi="NoorLotus"/>
          <w:sz w:val="28"/>
          <w:rtl/>
        </w:rPr>
        <w:t xml:space="preserve"> نت</w:t>
      </w:r>
      <w:r w:rsidR="00840C00">
        <w:rPr>
          <w:rFonts w:ascii="NoorLotus" w:hAnsi="NoorLotus" w:hint="cs"/>
          <w:sz w:val="28"/>
          <w:rtl/>
        </w:rPr>
        <w:t>ی</w:t>
      </w:r>
      <w:r w:rsidR="00840C00">
        <w:rPr>
          <w:rFonts w:ascii="NoorLotus" w:hAnsi="NoorLotus" w:hint="eastAsia"/>
          <w:sz w:val="28"/>
          <w:rtl/>
        </w:rPr>
        <w:t>جه‌‌اش</w:t>
      </w:r>
      <w:r w:rsidR="00840C00">
        <w:rPr>
          <w:rFonts w:ascii="NoorLotus" w:hAnsi="NoorLotus"/>
          <w:sz w:val="28"/>
          <w:rtl/>
        </w:rPr>
        <w:t xml:space="preserve"> </w:t>
      </w:r>
      <w:r>
        <w:rPr>
          <w:rFonts w:ascii="NoorLotus" w:hAnsi="NoorLotus" w:hint="cs"/>
          <w:sz w:val="28"/>
          <w:rtl/>
        </w:rPr>
        <w:t>این</w:t>
      </w:r>
      <w:r w:rsidR="00D54A1A">
        <w:rPr>
          <w:rFonts w:ascii="NoorLotus" w:hAnsi="NoorLotus" w:hint="cs"/>
          <w:sz w:val="28"/>
          <w:rtl/>
        </w:rPr>
        <w:t xml:space="preserve"> می‌</w:t>
      </w:r>
      <w:r>
        <w:rPr>
          <w:rFonts w:ascii="NoorLotus" w:hAnsi="NoorLotus" w:hint="cs"/>
          <w:sz w:val="28"/>
          <w:rtl/>
        </w:rPr>
        <w:t>شود که مولا از من اکرام عالم را</w:t>
      </w:r>
      <w:r w:rsidR="00D54A1A">
        <w:rPr>
          <w:rFonts w:ascii="NoorLotus" w:hAnsi="NoorLotus" w:hint="cs"/>
          <w:sz w:val="28"/>
          <w:rtl/>
        </w:rPr>
        <w:t xml:space="preserve"> می‌</w:t>
      </w:r>
      <w:r>
        <w:rPr>
          <w:rFonts w:ascii="NoorLotus" w:hAnsi="NoorLotus" w:hint="cs"/>
          <w:sz w:val="28"/>
          <w:rtl/>
        </w:rPr>
        <w:t>خواهد ولی منوط نکرده است به وجود عالم. آن وقت نتیجه</w:t>
      </w:r>
      <w:r w:rsidR="00D54A1A">
        <w:rPr>
          <w:rFonts w:ascii="NoorLotus" w:hAnsi="NoorLotus" w:hint="cs"/>
          <w:sz w:val="28"/>
          <w:rtl/>
        </w:rPr>
        <w:t xml:space="preserve">‌‌اش </w:t>
      </w:r>
      <w:r>
        <w:rPr>
          <w:rFonts w:ascii="NoorLotus" w:hAnsi="NoorLotus" w:hint="cs"/>
          <w:sz w:val="28"/>
          <w:rtl/>
        </w:rPr>
        <w:t>چیست؟ اگر از این سنخ شد که متعلق برای تحققش</w:t>
      </w:r>
      <w:r w:rsidR="00840C00">
        <w:rPr>
          <w:rFonts w:ascii="NoorLotus" w:hAnsi="NoorLotus" w:hint="cs"/>
          <w:sz w:val="28"/>
          <w:rtl/>
        </w:rPr>
        <w:t xml:space="preserve"> متعلق‌المتعلق </w:t>
      </w:r>
      <w:r>
        <w:rPr>
          <w:rFonts w:ascii="NoorLotus" w:hAnsi="NoorLotus" w:hint="cs"/>
          <w:sz w:val="28"/>
          <w:rtl/>
        </w:rPr>
        <w:t>را</w:t>
      </w:r>
      <w:r w:rsidR="00D54A1A">
        <w:rPr>
          <w:rFonts w:ascii="NoorLotus" w:hAnsi="NoorLotus" w:hint="cs"/>
          <w:sz w:val="28"/>
          <w:rtl/>
        </w:rPr>
        <w:t xml:space="preserve"> می‌</w:t>
      </w:r>
      <w:r>
        <w:rPr>
          <w:rFonts w:ascii="NoorLotus" w:hAnsi="NoorLotus" w:hint="cs"/>
          <w:sz w:val="28"/>
          <w:rtl/>
        </w:rPr>
        <w:t xml:space="preserve">خواهد اما در مقام ایجاب منوط نکرده است به وجود متعلق المتعلق. شما </w:t>
      </w:r>
      <w:r w:rsidR="00840C00">
        <w:rPr>
          <w:rFonts w:ascii="NoorLotus" w:hAnsi="NoorLotus"/>
          <w:sz w:val="28"/>
          <w:rtl/>
        </w:rPr>
        <w:t>عل</w:t>
      </w:r>
      <w:r w:rsidR="00840C00">
        <w:rPr>
          <w:rFonts w:ascii="NoorLotus" w:hAnsi="NoorLotus" w:hint="cs"/>
          <w:sz w:val="28"/>
          <w:rtl/>
        </w:rPr>
        <w:t>ی‌</w:t>
      </w:r>
      <w:r w:rsidR="00840C00">
        <w:rPr>
          <w:rFonts w:ascii="NoorLotus" w:hAnsi="NoorLotus" w:hint="eastAsia"/>
          <w:sz w:val="28"/>
          <w:rtl/>
        </w:rPr>
        <w:t>القاعده</w:t>
      </w:r>
      <w:r>
        <w:rPr>
          <w:rFonts w:ascii="NoorLotus" w:hAnsi="NoorLotus" w:hint="cs"/>
          <w:sz w:val="28"/>
          <w:rtl/>
        </w:rPr>
        <w:t xml:space="preserve"> به نحو مطلق باید متعلق وجوب را بیاورید و برای او باید</w:t>
      </w:r>
      <w:r w:rsidR="00840C00">
        <w:rPr>
          <w:rFonts w:ascii="NoorLotus" w:hAnsi="NoorLotus" w:hint="cs"/>
          <w:sz w:val="28"/>
          <w:rtl/>
        </w:rPr>
        <w:t xml:space="preserve"> متعلق‌المتعلق </w:t>
      </w:r>
      <w:r>
        <w:rPr>
          <w:rFonts w:ascii="NoorLotus" w:hAnsi="NoorLotus" w:hint="cs"/>
          <w:sz w:val="28"/>
          <w:rtl/>
        </w:rPr>
        <w:t xml:space="preserve">ایجاد کنید. اول باید عالم درست کنید تا مصداق اکرم العالم را بتوانید ایجاد کنید. اگر مولا به نحو اطلاق بگوید اکرم العالم و منوط نکند وجوبش را به وجود عالم باید هر آنچه که لازم است برای اطاعت اکرم العالم باید اتیان بکنید </w:t>
      </w:r>
      <w:r w:rsidR="00840C00">
        <w:rPr>
          <w:rFonts w:ascii="NoorLotus" w:hAnsi="NoorLotus"/>
          <w:sz w:val="28"/>
          <w:rtl/>
        </w:rPr>
        <w:t>من‌جمله</w:t>
      </w:r>
      <w:r>
        <w:rPr>
          <w:rFonts w:ascii="NoorLotus" w:hAnsi="NoorLotus" w:hint="cs"/>
          <w:sz w:val="28"/>
          <w:rtl/>
        </w:rPr>
        <w:t xml:space="preserve"> </w:t>
      </w:r>
      <w:r w:rsidR="00840C00">
        <w:rPr>
          <w:rFonts w:ascii="NoorLotus" w:hAnsi="NoorLotus"/>
          <w:sz w:val="28"/>
          <w:rtl/>
        </w:rPr>
        <w:t>تعل</w:t>
      </w:r>
      <w:r w:rsidR="00840C00">
        <w:rPr>
          <w:rFonts w:ascii="NoorLotus" w:hAnsi="NoorLotus" w:hint="cs"/>
          <w:sz w:val="28"/>
          <w:rtl/>
        </w:rPr>
        <w:t>ی</w:t>
      </w:r>
      <w:r w:rsidR="00840C00">
        <w:rPr>
          <w:rFonts w:ascii="NoorLotus" w:hAnsi="NoorLotus" w:hint="eastAsia"/>
          <w:sz w:val="28"/>
          <w:rtl/>
        </w:rPr>
        <w:t>م‌وترب</w:t>
      </w:r>
      <w:r w:rsidR="00840C00">
        <w:rPr>
          <w:rFonts w:ascii="NoorLotus" w:hAnsi="NoorLotus" w:hint="cs"/>
          <w:sz w:val="28"/>
          <w:rtl/>
        </w:rPr>
        <w:t>ی</w:t>
      </w:r>
      <w:r w:rsidR="00840C00">
        <w:rPr>
          <w:rFonts w:ascii="NoorLotus" w:hAnsi="NoorLotus" w:hint="eastAsia"/>
          <w:sz w:val="28"/>
          <w:rtl/>
        </w:rPr>
        <w:t>ت</w:t>
      </w:r>
      <w:r>
        <w:rPr>
          <w:rFonts w:ascii="NoorLotus" w:hAnsi="NoorLotus" w:hint="cs"/>
          <w:sz w:val="28"/>
          <w:rtl/>
        </w:rPr>
        <w:t xml:space="preserve"> کسانی که عالم باشند تا بشود ایجاب اکرم العالم را امتثال کرد. </w:t>
      </w:r>
    </w:p>
    <w:p w14:paraId="6EFFC83B" w14:textId="77777777" w:rsidR="006F66EE" w:rsidRDefault="00000000" w:rsidP="006F66EE">
      <w:pPr>
        <w:rPr>
          <w:rFonts w:ascii="NoorLotus" w:hAnsi="NoorLotus"/>
          <w:sz w:val="28"/>
          <w:rtl/>
        </w:rPr>
      </w:pPr>
      <w:r>
        <w:rPr>
          <w:rFonts w:ascii="NoorLotus" w:hAnsi="NoorLotus" w:hint="cs"/>
          <w:sz w:val="28"/>
          <w:rtl/>
        </w:rPr>
        <w:t>در واقع این قسم که در عالم واقع متعلق نیاز به</w:t>
      </w:r>
      <w:r w:rsidR="00840C00">
        <w:rPr>
          <w:rFonts w:ascii="NoorLotus" w:hAnsi="NoorLotus" w:hint="cs"/>
          <w:sz w:val="28"/>
          <w:rtl/>
        </w:rPr>
        <w:t xml:space="preserve"> متعلق‌المتعلق </w:t>
      </w:r>
      <w:r>
        <w:rPr>
          <w:rFonts w:ascii="NoorLotus" w:hAnsi="NoorLotus" w:hint="cs"/>
          <w:sz w:val="28"/>
          <w:rtl/>
        </w:rPr>
        <w:t>داشته باشد پس دو گونه</w:t>
      </w:r>
      <w:r w:rsidR="00D54A1A">
        <w:rPr>
          <w:rFonts w:ascii="NoorLotus" w:hAnsi="NoorLotus" w:hint="cs"/>
          <w:sz w:val="28"/>
          <w:rtl/>
        </w:rPr>
        <w:t xml:space="preserve"> می‌</w:t>
      </w:r>
      <w:r>
        <w:rPr>
          <w:rFonts w:ascii="NoorLotus" w:hAnsi="NoorLotus" w:hint="cs"/>
          <w:sz w:val="28"/>
          <w:rtl/>
        </w:rPr>
        <w:t>تواند لحاظ کرد ایجاب را؛ منوطاً به وجود</w:t>
      </w:r>
      <w:r w:rsidR="00840C00">
        <w:rPr>
          <w:rFonts w:ascii="NoorLotus" w:hAnsi="NoorLotus" w:hint="cs"/>
          <w:sz w:val="28"/>
          <w:rtl/>
        </w:rPr>
        <w:t xml:space="preserve"> متعلق‌المتعلق </w:t>
      </w:r>
      <w:r>
        <w:rPr>
          <w:rFonts w:ascii="NoorLotus" w:hAnsi="NoorLotus" w:hint="cs"/>
          <w:sz w:val="28"/>
          <w:rtl/>
        </w:rPr>
        <w:t>که معنایش این است که اذا شکّ فی تحقق</w:t>
      </w:r>
      <w:r w:rsidR="00840C00">
        <w:rPr>
          <w:rFonts w:ascii="NoorLotus" w:hAnsi="NoorLotus" w:hint="cs"/>
          <w:sz w:val="28"/>
          <w:rtl/>
        </w:rPr>
        <w:t xml:space="preserve"> متعلق‌المتعلق </w:t>
      </w:r>
      <w:r>
        <w:rPr>
          <w:rFonts w:ascii="NoorLotus" w:hAnsi="NoorLotus" w:hint="cs"/>
          <w:sz w:val="28"/>
          <w:rtl/>
        </w:rPr>
        <w:t>مصبّ برائت</w:t>
      </w:r>
      <w:r w:rsidR="00D54A1A">
        <w:rPr>
          <w:rFonts w:ascii="NoorLotus" w:hAnsi="NoorLotus" w:hint="cs"/>
          <w:sz w:val="28"/>
          <w:rtl/>
        </w:rPr>
        <w:t xml:space="preserve"> می‌</w:t>
      </w:r>
      <w:r>
        <w:rPr>
          <w:rFonts w:ascii="NoorLotus" w:hAnsi="NoorLotus" w:hint="cs"/>
          <w:sz w:val="28"/>
          <w:rtl/>
        </w:rPr>
        <w:t>شود چون حکم مشکوک</w:t>
      </w:r>
      <w:r w:rsidR="00D54A1A">
        <w:rPr>
          <w:rFonts w:ascii="NoorLotus" w:hAnsi="NoorLotus" w:hint="cs"/>
          <w:sz w:val="28"/>
          <w:rtl/>
        </w:rPr>
        <w:t xml:space="preserve"> می‌</w:t>
      </w:r>
      <w:r>
        <w:rPr>
          <w:rFonts w:ascii="NoorLotus" w:hAnsi="NoorLotus" w:hint="cs"/>
          <w:sz w:val="28"/>
          <w:rtl/>
        </w:rPr>
        <w:t>شود و</w:t>
      </w:r>
      <w:r w:rsidR="00D54A1A">
        <w:rPr>
          <w:rFonts w:ascii="NoorLotus" w:hAnsi="NoorLotus" w:hint="cs"/>
          <w:sz w:val="28"/>
          <w:rtl/>
        </w:rPr>
        <w:t xml:space="preserve"> می‌</w:t>
      </w:r>
      <w:r>
        <w:rPr>
          <w:rFonts w:ascii="NoorLotus" w:hAnsi="NoorLotus" w:hint="cs"/>
          <w:sz w:val="28"/>
          <w:rtl/>
        </w:rPr>
        <w:t xml:space="preserve">شود مطلق باشد که اگر شما شک هم کنید در وجود عالم، </w:t>
      </w:r>
      <w:r w:rsidR="00840C00">
        <w:rPr>
          <w:rFonts w:ascii="NoorLotus" w:hAnsi="NoorLotus"/>
          <w:sz w:val="28"/>
          <w:rtl/>
        </w:rPr>
        <w:t>تأث</w:t>
      </w:r>
      <w:r w:rsidR="00840C00">
        <w:rPr>
          <w:rFonts w:ascii="NoorLotus" w:hAnsi="NoorLotus" w:hint="cs"/>
          <w:sz w:val="28"/>
          <w:rtl/>
        </w:rPr>
        <w:t>ی</w:t>
      </w:r>
      <w:r w:rsidR="00840C00">
        <w:rPr>
          <w:rFonts w:ascii="NoorLotus" w:hAnsi="NoorLotus" w:hint="eastAsia"/>
          <w:sz w:val="28"/>
          <w:rtl/>
        </w:rPr>
        <w:t>ر</w:t>
      </w:r>
      <w:r w:rsidR="00840C00">
        <w:rPr>
          <w:rFonts w:ascii="NoorLotus" w:hAnsi="NoorLotus" w:hint="cs"/>
          <w:sz w:val="28"/>
          <w:rtl/>
        </w:rPr>
        <w:t>ی</w:t>
      </w:r>
      <w:r>
        <w:rPr>
          <w:rFonts w:ascii="NoorLotus" w:hAnsi="NoorLotus" w:hint="cs"/>
          <w:sz w:val="28"/>
          <w:rtl/>
        </w:rPr>
        <w:t xml:space="preserve"> ندارد و هنوز ایجاب اکرام عالم سر جای خودش است. ایجاب اکرام عالم مطلق است و سر جای خودش است. حالا اینکه وقتی وجود ندارد </w:t>
      </w:r>
      <w:r w:rsidR="00840C00">
        <w:rPr>
          <w:rFonts w:ascii="NoorLotus" w:hAnsi="NoorLotus"/>
          <w:sz w:val="28"/>
          <w:rtl/>
        </w:rPr>
        <w:t>و وقت</w:t>
      </w:r>
      <w:r w:rsidR="00840C00">
        <w:rPr>
          <w:rFonts w:ascii="NoorLotus" w:hAnsi="NoorLotus" w:hint="cs"/>
          <w:sz w:val="28"/>
          <w:rtl/>
        </w:rPr>
        <w:t>ی</w:t>
      </w:r>
      <w:r>
        <w:rPr>
          <w:rFonts w:ascii="NoorLotus" w:hAnsi="NoorLotus" w:hint="cs"/>
          <w:sz w:val="28"/>
          <w:rtl/>
        </w:rPr>
        <w:t xml:space="preserve"> شما قدرت ندارید چگونه است،</w:t>
      </w:r>
      <w:r w:rsidR="00D54A1A">
        <w:rPr>
          <w:rFonts w:ascii="NoorLotus" w:hAnsi="NoorLotus" w:hint="cs"/>
          <w:sz w:val="28"/>
          <w:rtl/>
        </w:rPr>
        <w:t xml:space="preserve"> می‌</w:t>
      </w:r>
      <w:r>
        <w:rPr>
          <w:rFonts w:ascii="NoorLotus" w:hAnsi="NoorLotus" w:hint="cs"/>
          <w:sz w:val="28"/>
          <w:rtl/>
        </w:rPr>
        <w:t>تواند به نحو شرط متأخر باشد و</w:t>
      </w:r>
      <w:r w:rsidR="00D54A1A">
        <w:rPr>
          <w:rFonts w:ascii="NoorLotus" w:hAnsi="NoorLotus" w:hint="cs"/>
          <w:sz w:val="28"/>
          <w:rtl/>
        </w:rPr>
        <w:t xml:space="preserve"> می‌</w:t>
      </w:r>
      <w:r>
        <w:rPr>
          <w:rFonts w:ascii="NoorLotus" w:hAnsi="NoorLotus" w:hint="cs"/>
          <w:sz w:val="28"/>
          <w:rtl/>
        </w:rPr>
        <w:t xml:space="preserve">شود به نحو واجب معلق باشد که آن تصویرها سر جای خودش است. الان که گفته است اکرم العالم، اگر عالم نیست و اکرام عالم الان مقدور نیست نحوۀ تعلق ایجابش </w:t>
      </w:r>
      <w:r w:rsidR="00840C00">
        <w:rPr>
          <w:rFonts w:ascii="NoorLotus" w:hAnsi="NoorLotus"/>
          <w:sz w:val="28"/>
          <w:rtl/>
        </w:rPr>
        <w:t>همان‌طور</w:t>
      </w:r>
      <w:r>
        <w:rPr>
          <w:rFonts w:ascii="NoorLotus" w:hAnsi="NoorLotus" w:hint="cs"/>
          <w:sz w:val="28"/>
          <w:rtl/>
        </w:rPr>
        <w:t xml:space="preserve"> که حل کردند در آنجا باید درست </w:t>
      </w:r>
      <w:r w:rsidR="00840C00">
        <w:rPr>
          <w:rFonts w:ascii="NoorLotus" w:hAnsi="NoorLotus"/>
          <w:sz w:val="28"/>
          <w:rtl/>
        </w:rPr>
        <w:t>کرد؛ ول</w:t>
      </w:r>
      <w:r w:rsidR="00840C00">
        <w:rPr>
          <w:rFonts w:ascii="NoorLotus" w:hAnsi="NoorLotus" w:hint="cs"/>
          <w:sz w:val="28"/>
          <w:rtl/>
        </w:rPr>
        <w:t>ی</w:t>
      </w:r>
      <w:r w:rsidR="00840C00">
        <w:rPr>
          <w:rFonts w:ascii="NoorLotus" w:hAnsi="NoorLotus"/>
          <w:sz w:val="28"/>
          <w:rtl/>
        </w:rPr>
        <w:t xml:space="preserve"> ا</w:t>
      </w:r>
      <w:r w:rsidR="00840C00">
        <w:rPr>
          <w:rFonts w:ascii="NoorLotus" w:hAnsi="NoorLotus" w:hint="cs"/>
          <w:sz w:val="28"/>
          <w:rtl/>
        </w:rPr>
        <w:t>ی</w:t>
      </w:r>
      <w:r w:rsidR="00840C00">
        <w:rPr>
          <w:rFonts w:ascii="NoorLotus" w:hAnsi="NoorLotus" w:hint="eastAsia"/>
          <w:sz w:val="28"/>
          <w:rtl/>
        </w:rPr>
        <w:t>ن</w:t>
      </w:r>
      <w:r w:rsidR="00840C00">
        <w:rPr>
          <w:rFonts w:ascii="NoorLotus" w:hAnsi="NoorLotus"/>
          <w:sz w:val="28"/>
          <w:rtl/>
        </w:rPr>
        <w:t xml:space="preserve"> </w:t>
      </w:r>
      <w:r>
        <w:rPr>
          <w:rFonts w:ascii="NoorLotus" w:hAnsi="NoorLotus" w:hint="cs"/>
          <w:sz w:val="28"/>
          <w:rtl/>
        </w:rPr>
        <w:t>صورتی است که</w:t>
      </w:r>
      <w:r w:rsidR="00D54A1A">
        <w:rPr>
          <w:rFonts w:ascii="NoorLotus" w:hAnsi="NoorLotus" w:hint="cs"/>
          <w:sz w:val="28"/>
          <w:rtl/>
        </w:rPr>
        <w:t xml:space="preserve"> می‌</w:t>
      </w:r>
      <w:r>
        <w:rPr>
          <w:rFonts w:ascii="NoorLotus" w:hAnsi="NoorLotus" w:hint="cs"/>
          <w:sz w:val="28"/>
          <w:rtl/>
        </w:rPr>
        <w:t xml:space="preserve">شود تصویر </w:t>
      </w:r>
      <w:r w:rsidR="00C55BBE">
        <w:rPr>
          <w:rFonts w:ascii="NoorLotus" w:hAnsi="NoorLotus" w:hint="cs"/>
          <w:sz w:val="28"/>
          <w:rtl/>
        </w:rPr>
        <w:t>کرد. این هم تفکیک سو</w:t>
      </w:r>
      <w:r>
        <w:rPr>
          <w:rFonts w:ascii="NoorLotus" w:hAnsi="NoorLotus" w:hint="cs"/>
          <w:sz w:val="28"/>
          <w:rtl/>
        </w:rPr>
        <w:t>م.</w:t>
      </w:r>
    </w:p>
    <w:p w14:paraId="65B16243" w14:textId="77777777" w:rsidR="00C55BBE" w:rsidRDefault="00000000" w:rsidP="00C55BBE">
      <w:pPr>
        <w:pStyle w:val="Heading3"/>
        <w:rPr>
          <w:rtl/>
        </w:rPr>
      </w:pPr>
      <w:bookmarkStart w:id="561" w:name="_Toc164339313"/>
      <w:r>
        <w:rPr>
          <w:rFonts w:hint="cs"/>
          <w:rtl/>
        </w:rPr>
        <w:t>تفصیل چهارم:</w:t>
      </w:r>
      <w:bookmarkEnd w:id="561"/>
    </w:p>
    <w:p w14:paraId="611394A8" w14:textId="77777777" w:rsidR="00C55BBE" w:rsidRDefault="00000000" w:rsidP="00F2514E">
      <w:pPr>
        <w:rPr>
          <w:rFonts w:ascii="NoorLotus" w:hAnsi="NoorLotus"/>
          <w:sz w:val="28"/>
          <w:rtl/>
        </w:rPr>
      </w:pPr>
      <w:r>
        <w:rPr>
          <w:rFonts w:ascii="NoorLotus" w:hAnsi="NoorLotus" w:hint="cs"/>
          <w:sz w:val="28"/>
          <w:rtl/>
        </w:rPr>
        <w:t>تفکیک چهار</w:t>
      </w:r>
      <w:r w:rsidR="006F66EE">
        <w:rPr>
          <w:rFonts w:ascii="NoorLotus" w:hAnsi="NoorLotus" w:hint="cs"/>
          <w:sz w:val="28"/>
          <w:rtl/>
        </w:rPr>
        <w:t xml:space="preserve">م که بسیار مهم است این است که تعلق </w:t>
      </w:r>
      <w:r w:rsidR="00840C00">
        <w:rPr>
          <w:rFonts w:ascii="NoorLotus" w:hAnsi="NoorLotus"/>
          <w:sz w:val="28"/>
          <w:rtl/>
        </w:rPr>
        <w:t>امرونه</w:t>
      </w:r>
      <w:r w:rsidR="00840C00">
        <w:rPr>
          <w:rFonts w:ascii="NoorLotus" w:hAnsi="NoorLotus" w:hint="cs"/>
          <w:sz w:val="28"/>
          <w:rtl/>
        </w:rPr>
        <w:t>ی</w:t>
      </w:r>
      <w:r w:rsidR="006F66EE">
        <w:rPr>
          <w:rFonts w:ascii="NoorLotus" w:hAnsi="NoorLotus" w:hint="cs"/>
          <w:sz w:val="28"/>
          <w:rtl/>
        </w:rPr>
        <w:t xml:space="preserve"> به متعلقش گاهی به نحو</w:t>
      </w:r>
      <w:r w:rsidR="00840C00">
        <w:rPr>
          <w:rFonts w:ascii="NoorLotus" w:hAnsi="NoorLotus" w:hint="cs"/>
          <w:sz w:val="28"/>
          <w:rtl/>
        </w:rPr>
        <w:t xml:space="preserve"> صرف‌الوجود </w:t>
      </w:r>
      <w:r w:rsidR="006F66EE">
        <w:rPr>
          <w:rFonts w:ascii="NoorLotus" w:hAnsi="NoorLotus" w:hint="cs"/>
          <w:sz w:val="28"/>
          <w:rtl/>
        </w:rPr>
        <w:t>است و گاهی به نحو طبیعت ساریه است و گاهی به نحو عموم استغراقی یا مجموعی است. مثلاً وقتی گفته</w:t>
      </w:r>
      <w:r w:rsidR="00D54A1A">
        <w:rPr>
          <w:rFonts w:ascii="NoorLotus" w:hAnsi="NoorLotus" w:hint="cs"/>
          <w:sz w:val="28"/>
          <w:rtl/>
        </w:rPr>
        <w:t xml:space="preserve"> می‌</w:t>
      </w:r>
      <w:r w:rsidR="006F66EE">
        <w:rPr>
          <w:rFonts w:ascii="NoorLotus" w:hAnsi="NoorLotus" w:hint="cs"/>
          <w:sz w:val="28"/>
          <w:rtl/>
        </w:rPr>
        <w:t>شود اکرم العالم، حالا ظهور اثباتی</w:t>
      </w:r>
      <w:r w:rsidR="00D54A1A">
        <w:rPr>
          <w:rFonts w:ascii="NoorLotus" w:hAnsi="NoorLotus" w:hint="cs"/>
          <w:sz w:val="28"/>
          <w:rtl/>
        </w:rPr>
        <w:t xml:space="preserve">‌‌اش </w:t>
      </w:r>
      <w:r w:rsidR="006F66EE">
        <w:rPr>
          <w:rFonts w:ascii="NoorLotus" w:hAnsi="NoorLotus" w:hint="cs"/>
          <w:sz w:val="28"/>
          <w:rtl/>
        </w:rPr>
        <w:t>را در ذهنتان نیاورید چون ظهور اثباتی اکرم العالم</w:t>
      </w:r>
      <w:r w:rsidR="00D54A1A">
        <w:rPr>
          <w:rFonts w:ascii="NoorLotus" w:hAnsi="NoorLotus" w:hint="cs"/>
          <w:sz w:val="28"/>
          <w:rtl/>
        </w:rPr>
        <w:t xml:space="preserve"> می‌</w:t>
      </w:r>
      <w:r w:rsidR="006F66EE">
        <w:rPr>
          <w:rFonts w:ascii="NoorLotus" w:hAnsi="NoorLotus" w:hint="cs"/>
          <w:sz w:val="28"/>
          <w:rtl/>
        </w:rPr>
        <w:t>شود سریانی باشد</w:t>
      </w:r>
      <w:r>
        <w:rPr>
          <w:rFonts w:ascii="NoorLotus" w:hAnsi="NoorLotus" w:hint="cs"/>
          <w:sz w:val="28"/>
          <w:rtl/>
        </w:rPr>
        <w:t>.</w:t>
      </w:r>
      <w:r w:rsidR="006F66EE">
        <w:rPr>
          <w:rFonts w:ascii="NoorLotus" w:hAnsi="NoorLotus" w:hint="cs"/>
          <w:sz w:val="28"/>
          <w:rtl/>
        </w:rPr>
        <w:t xml:space="preserve"> اما اگر گفته شد صلّ که </w:t>
      </w:r>
      <w:r w:rsidR="00840C00">
        <w:rPr>
          <w:rFonts w:ascii="NoorLotus" w:hAnsi="NoorLotus"/>
          <w:sz w:val="28"/>
          <w:rtl/>
        </w:rPr>
        <w:t>راحت‌تر</w:t>
      </w:r>
      <w:r w:rsidR="006F66EE">
        <w:rPr>
          <w:rFonts w:ascii="NoorLotus" w:hAnsi="NoorLotus" w:hint="cs"/>
          <w:sz w:val="28"/>
          <w:rtl/>
        </w:rPr>
        <w:t xml:space="preserve"> است، ظاهرش این است که صرف وجود صلاة را</w:t>
      </w:r>
      <w:r w:rsidR="00D54A1A">
        <w:rPr>
          <w:rFonts w:ascii="NoorLotus" w:hAnsi="NoorLotus" w:hint="cs"/>
          <w:sz w:val="28"/>
          <w:rtl/>
        </w:rPr>
        <w:t xml:space="preserve"> می‌</w:t>
      </w:r>
      <w:r w:rsidR="006F66EE">
        <w:rPr>
          <w:rFonts w:ascii="NoorLotus" w:hAnsi="NoorLotus" w:hint="cs"/>
          <w:sz w:val="28"/>
          <w:rtl/>
        </w:rPr>
        <w:t>خواهد و در ناحیۀ نهی هم</w:t>
      </w:r>
      <w:r w:rsidR="00D54A1A">
        <w:rPr>
          <w:rFonts w:ascii="NoorLotus" w:hAnsi="NoorLotus" w:hint="cs"/>
          <w:sz w:val="28"/>
          <w:rtl/>
        </w:rPr>
        <w:t xml:space="preserve"> می‌</w:t>
      </w:r>
      <w:r w:rsidR="006F66EE">
        <w:rPr>
          <w:rFonts w:ascii="NoorLotus" w:hAnsi="NoorLotus" w:hint="cs"/>
          <w:sz w:val="28"/>
          <w:rtl/>
        </w:rPr>
        <w:t>شود مثل همین را تصویر کرد که مولا اگر فرمود لا تشرب الخمر ظهور اولیه</w:t>
      </w:r>
      <w:r w:rsidR="00D54A1A">
        <w:rPr>
          <w:rFonts w:ascii="NoorLotus" w:hAnsi="NoorLotus" w:hint="cs"/>
          <w:sz w:val="28"/>
          <w:rtl/>
        </w:rPr>
        <w:t xml:space="preserve">‌‌اش </w:t>
      </w:r>
      <w:r w:rsidR="006F66EE">
        <w:rPr>
          <w:rFonts w:ascii="NoorLotus" w:hAnsi="NoorLotus" w:hint="cs"/>
          <w:sz w:val="28"/>
          <w:rtl/>
        </w:rPr>
        <w:t>سرایتی است ولی ممکن است مقصود مولا در عالم واقع لا تشرب الخمر به نحو</w:t>
      </w:r>
      <w:r w:rsidR="00840C00">
        <w:rPr>
          <w:rFonts w:ascii="NoorLotus" w:hAnsi="NoorLotus" w:hint="cs"/>
          <w:sz w:val="28"/>
          <w:rtl/>
        </w:rPr>
        <w:t xml:space="preserve"> صرف‌الوجود </w:t>
      </w:r>
      <w:r w:rsidR="006F66EE">
        <w:rPr>
          <w:rFonts w:ascii="NoorLotus" w:hAnsi="NoorLotus" w:hint="cs"/>
          <w:sz w:val="28"/>
          <w:rtl/>
        </w:rPr>
        <w:t xml:space="preserve">باشد. یا در مسئلۀ لا تغتب صرف وجود غیبت ممنوع باشد. حالا اینها ثبوتاً </w:t>
      </w:r>
      <w:r w:rsidR="00840C00">
        <w:rPr>
          <w:rFonts w:ascii="NoorLotus" w:hAnsi="NoorLotus"/>
          <w:sz w:val="28"/>
          <w:rtl/>
        </w:rPr>
        <w:t>قابل‌بحث</w:t>
      </w:r>
      <w:r w:rsidR="006F66EE">
        <w:rPr>
          <w:rFonts w:ascii="NoorLotus" w:hAnsi="NoorLotus" w:hint="cs"/>
          <w:sz w:val="28"/>
          <w:rtl/>
        </w:rPr>
        <w:t xml:space="preserve"> است و ذهنتان مشغول نشود به اینکه </w:t>
      </w:r>
      <w:r w:rsidR="00840C00">
        <w:rPr>
          <w:rFonts w:ascii="NoorLotus" w:hAnsi="NoorLotus" w:hint="cs"/>
          <w:sz w:val="28"/>
          <w:rtl/>
        </w:rPr>
        <w:t>این‌طور</w:t>
      </w:r>
      <w:r>
        <w:rPr>
          <w:rFonts w:ascii="NoorLotus" w:hAnsi="NoorLotus" w:hint="cs"/>
          <w:sz w:val="28"/>
          <w:rtl/>
        </w:rPr>
        <w:t xml:space="preserve"> نیست مثلاً مفسدۀ غیبت سر</w:t>
      </w:r>
      <w:r w:rsidR="006F66EE">
        <w:rPr>
          <w:rFonts w:ascii="NoorLotus" w:hAnsi="NoorLotus" w:hint="cs"/>
          <w:sz w:val="28"/>
          <w:rtl/>
        </w:rPr>
        <w:t>یانی است. ما اینجا بحث اثباتی نداریم. مثلاً در عرفیات</w:t>
      </w:r>
      <w:r w:rsidR="00D54A1A">
        <w:rPr>
          <w:rFonts w:ascii="NoorLotus" w:hAnsi="NoorLotus" w:hint="cs"/>
          <w:sz w:val="28"/>
          <w:rtl/>
        </w:rPr>
        <w:t xml:space="preserve"> می‌</w:t>
      </w:r>
      <w:r w:rsidR="006F66EE">
        <w:rPr>
          <w:rFonts w:ascii="NoorLotus" w:hAnsi="NoorLotus" w:hint="cs"/>
          <w:sz w:val="28"/>
          <w:rtl/>
        </w:rPr>
        <w:t xml:space="preserve">گویند خوردن سیر شاید </w:t>
      </w:r>
      <w:r w:rsidR="00840C00">
        <w:rPr>
          <w:rFonts w:ascii="NoorLotus" w:hAnsi="NoorLotus" w:hint="cs"/>
          <w:sz w:val="28"/>
          <w:rtl/>
        </w:rPr>
        <w:t>این‌گونه</w:t>
      </w:r>
      <w:r w:rsidR="006F66EE">
        <w:rPr>
          <w:rFonts w:ascii="NoorLotus" w:hAnsi="NoorLotus" w:hint="cs"/>
          <w:sz w:val="28"/>
          <w:rtl/>
        </w:rPr>
        <w:t xml:space="preserve"> </w:t>
      </w:r>
      <w:r w:rsidR="00840C00">
        <w:rPr>
          <w:rFonts w:ascii="NoorLotus" w:hAnsi="NoorLotus"/>
          <w:sz w:val="28"/>
          <w:rtl/>
        </w:rPr>
        <w:t>باشد؛ چون را</w:t>
      </w:r>
      <w:r w:rsidR="00840C00">
        <w:rPr>
          <w:rFonts w:ascii="NoorLotus" w:hAnsi="NoorLotus" w:hint="cs"/>
          <w:sz w:val="28"/>
          <w:rtl/>
        </w:rPr>
        <w:t>ی</w:t>
      </w:r>
      <w:r w:rsidR="00840C00">
        <w:rPr>
          <w:rFonts w:ascii="NoorLotus" w:hAnsi="NoorLotus" w:hint="eastAsia"/>
          <w:sz w:val="28"/>
          <w:rtl/>
        </w:rPr>
        <w:t>حهٔ</w:t>
      </w:r>
      <w:r w:rsidR="00840C00">
        <w:rPr>
          <w:rFonts w:ascii="NoorLotus" w:hAnsi="NoorLotus"/>
          <w:sz w:val="28"/>
          <w:rtl/>
        </w:rPr>
        <w:t xml:space="preserve"> </w:t>
      </w:r>
      <w:r w:rsidR="006F66EE">
        <w:rPr>
          <w:rFonts w:ascii="NoorLotus" w:hAnsi="NoorLotus" w:hint="cs"/>
          <w:sz w:val="28"/>
          <w:rtl/>
        </w:rPr>
        <w:t>بدش همان دفعۀ اولش واقع</w:t>
      </w:r>
      <w:r w:rsidR="00D54A1A">
        <w:rPr>
          <w:rFonts w:ascii="NoorLotus" w:hAnsi="NoorLotus" w:hint="cs"/>
          <w:sz w:val="28"/>
          <w:rtl/>
        </w:rPr>
        <w:t xml:space="preserve"> می‌</w:t>
      </w:r>
      <w:r w:rsidR="006F66EE">
        <w:rPr>
          <w:rFonts w:ascii="NoorLotus" w:hAnsi="NoorLotus" w:hint="cs"/>
          <w:sz w:val="28"/>
          <w:rtl/>
        </w:rPr>
        <w:t>شود و دفعۀ دوم اثری ندارد. اگر کسی منع</w:t>
      </w:r>
      <w:r w:rsidR="00D54A1A">
        <w:rPr>
          <w:rFonts w:ascii="NoorLotus" w:hAnsi="NoorLotus" w:hint="cs"/>
          <w:sz w:val="28"/>
          <w:rtl/>
        </w:rPr>
        <w:t xml:space="preserve"> می‌</w:t>
      </w:r>
      <w:r w:rsidR="006F66EE">
        <w:rPr>
          <w:rFonts w:ascii="NoorLotus" w:hAnsi="NoorLotus" w:hint="cs"/>
          <w:sz w:val="28"/>
          <w:rtl/>
        </w:rPr>
        <w:t>کند از خوردن سیر</w:t>
      </w:r>
      <w:r>
        <w:rPr>
          <w:rFonts w:ascii="NoorLotus" w:hAnsi="NoorLotus" w:hint="cs"/>
          <w:sz w:val="28"/>
          <w:rtl/>
        </w:rPr>
        <w:t>،</w:t>
      </w:r>
      <w:r w:rsidR="006F66EE">
        <w:rPr>
          <w:rFonts w:ascii="NoorLotus" w:hAnsi="NoorLotus" w:hint="cs"/>
          <w:sz w:val="28"/>
          <w:rtl/>
        </w:rPr>
        <w:t xml:space="preserve"> به نحو</w:t>
      </w:r>
      <w:r w:rsidR="00840C00">
        <w:rPr>
          <w:rFonts w:ascii="NoorLotus" w:hAnsi="NoorLotus" w:hint="cs"/>
          <w:sz w:val="28"/>
          <w:rtl/>
        </w:rPr>
        <w:t xml:space="preserve"> صرف‌الوجود </w:t>
      </w:r>
      <w:r w:rsidR="006F66EE">
        <w:rPr>
          <w:rFonts w:ascii="NoorLotus" w:hAnsi="NoorLotus" w:hint="cs"/>
          <w:sz w:val="28"/>
          <w:rtl/>
        </w:rPr>
        <w:t>است یعنی</w:t>
      </w:r>
      <w:r w:rsidR="00D54A1A">
        <w:rPr>
          <w:rFonts w:ascii="NoorLotus" w:hAnsi="NoorLotus" w:hint="cs"/>
          <w:sz w:val="28"/>
          <w:rtl/>
        </w:rPr>
        <w:t xml:space="preserve"> نمی‌</w:t>
      </w:r>
      <w:r w:rsidR="006F66EE">
        <w:rPr>
          <w:rFonts w:ascii="NoorLotus" w:hAnsi="NoorLotus" w:hint="cs"/>
          <w:sz w:val="28"/>
          <w:rtl/>
        </w:rPr>
        <w:t>خواهد وجودمّا</w:t>
      </w:r>
      <w:r w:rsidR="00373FBD">
        <w:rPr>
          <w:rFonts w:ascii="NoorLotus" w:hAnsi="NoorLotus" w:hint="cs"/>
          <w:sz w:val="28"/>
          <w:rtl/>
        </w:rPr>
        <w:t xml:space="preserve"> خوردن سیر</w:t>
      </w:r>
      <w:r w:rsidR="006F66EE">
        <w:rPr>
          <w:rFonts w:ascii="NoorLotus" w:hAnsi="NoorLotus" w:hint="cs"/>
          <w:sz w:val="28"/>
          <w:rtl/>
        </w:rPr>
        <w:t xml:space="preserve"> حاصل شود و الا اگر یک دفعه خورد اثر ندارد مگر اینکه کسی بگوید دفعه دوم و سوم زیادت رائحه</w:t>
      </w:r>
      <w:r w:rsidR="00D54A1A">
        <w:rPr>
          <w:rFonts w:ascii="NoorLotus" w:hAnsi="NoorLotus" w:hint="cs"/>
          <w:sz w:val="28"/>
          <w:rtl/>
        </w:rPr>
        <w:t xml:space="preserve"> می‌</w:t>
      </w:r>
      <w:r w:rsidR="006F66EE">
        <w:rPr>
          <w:rFonts w:ascii="NoorLotus" w:hAnsi="NoorLotus" w:hint="cs"/>
          <w:sz w:val="28"/>
          <w:rtl/>
        </w:rPr>
        <w:t>شود که حرف دیگری است. اگر زیادتی نباشد همان بار اول مشکل دارد و موارد دیگر تأثیری ندارد. پس در عرفیات</w:t>
      </w:r>
      <w:r w:rsidR="00F2514E">
        <w:rPr>
          <w:rFonts w:ascii="NoorLotus" w:hAnsi="NoorLotus" w:hint="cs"/>
          <w:sz w:val="28"/>
          <w:rtl/>
        </w:rPr>
        <w:t xml:space="preserve"> هم</w:t>
      </w:r>
      <w:r w:rsidR="006F66EE">
        <w:rPr>
          <w:rFonts w:ascii="NoorLotus" w:hAnsi="NoorLotus" w:hint="cs"/>
          <w:sz w:val="28"/>
          <w:rtl/>
        </w:rPr>
        <w:t xml:space="preserve"> ما دار</w:t>
      </w:r>
      <w:r w:rsidR="00F2514E">
        <w:rPr>
          <w:rFonts w:ascii="NoorLotus" w:hAnsi="NoorLotus" w:hint="cs"/>
          <w:sz w:val="28"/>
          <w:rtl/>
        </w:rPr>
        <w:t>یم یک جاهایی</w:t>
      </w:r>
      <w:r w:rsidR="00840C00">
        <w:rPr>
          <w:rFonts w:ascii="NoorLotus" w:hAnsi="NoorLotus" w:hint="cs"/>
          <w:sz w:val="28"/>
          <w:rtl/>
        </w:rPr>
        <w:t xml:space="preserve"> صرف‌الوجود </w:t>
      </w:r>
      <w:r w:rsidR="00F2514E">
        <w:rPr>
          <w:rFonts w:ascii="NoorLotus" w:hAnsi="NoorLotus" w:hint="cs"/>
          <w:sz w:val="28"/>
          <w:rtl/>
        </w:rPr>
        <w:t xml:space="preserve">مطلوب است چه در ناحیۀ وجود و چه در ناحیۀ عدم. عدم اولیه در واقع مطلوب است. اگر منع کردند از </w:t>
      </w:r>
      <w:r w:rsidR="00373FBD">
        <w:rPr>
          <w:rFonts w:ascii="NoorLotus" w:hAnsi="NoorLotus" w:hint="cs"/>
          <w:sz w:val="28"/>
          <w:rtl/>
        </w:rPr>
        <w:t>خوردن سیر</w:t>
      </w:r>
      <w:r w:rsidR="00F2514E">
        <w:rPr>
          <w:rFonts w:ascii="NoorLotus" w:hAnsi="NoorLotus" w:hint="cs"/>
          <w:sz w:val="28"/>
          <w:rtl/>
        </w:rPr>
        <w:t>، همان أکل اولی عدمش مطلوب است و الا اگر آن واقع شد اثر بقیه بر آن مترتب نیست. این تفصیل است به اضافۀ اینکه گاهی در مقابل</w:t>
      </w:r>
      <w:r w:rsidR="00840C00">
        <w:rPr>
          <w:rFonts w:ascii="NoorLotus" w:hAnsi="NoorLotus" w:hint="cs"/>
          <w:sz w:val="28"/>
          <w:rtl/>
        </w:rPr>
        <w:t xml:space="preserve"> صرف‌الوجود</w:t>
      </w:r>
      <w:r>
        <w:rPr>
          <w:rFonts w:ascii="NoorLotus" w:hAnsi="NoorLotus" w:hint="cs"/>
          <w:sz w:val="28"/>
          <w:rtl/>
        </w:rPr>
        <w:t>،</w:t>
      </w:r>
      <w:r w:rsidR="00840C00">
        <w:rPr>
          <w:rFonts w:ascii="NoorLotus" w:hAnsi="NoorLotus" w:hint="cs"/>
          <w:sz w:val="28"/>
          <w:rtl/>
        </w:rPr>
        <w:t xml:space="preserve"> </w:t>
      </w:r>
      <w:r w:rsidR="00F2514E">
        <w:rPr>
          <w:rFonts w:ascii="NoorLotus" w:hAnsi="NoorLotus" w:hint="cs"/>
          <w:sz w:val="28"/>
          <w:rtl/>
        </w:rPr>
        <w:t>سریان مطرح</w:t>
      </w:r>
      <w:r w:rsidR="00D54A1A">
        <w:rPr>
          <w:rFonts w:ascii="NoorLotus" w:hAnsi="NoorLotus" w:hint="cs"/>
          <w:sz w:val="28"/>
          <w:rtl/>
        </w:rPr>
        <w:t xml:space="preserve"> می‌</w:t>
      </w:r>
      <w:r w:rsidR="00F2514E">
        <w:rPr>
          <w:rFonts w:ascii="NoorLotus" w:hAnsi="NoorLotus" w:hint="cs"/>
          <w:sz w:val="28"/>
          <w:rtl/>
        </w:rPr>
        <w:t>شود. سریان به نحو طبیعت ساریه. این اصطلاح محقق عراقی است و شاید دیگران هم به کار برده باشند. یعنی مولا</w:t>
      </w:r>
      <w:r w:rsidR="00D54A1A">
        <w:rPr>
          <w:rFonts w:ascii="NoorLotus" w:hAnsi="NoorLotus" w:hint="cs"/>
          <w:sz w:val="28"/>
          <w:rtl/>
        </w:rPr>
        <w:t xml:space="preserve"> می‌</w:t>
      </w:r>
      <w:r w:rsidR="00F2514E">
        <w:rPr>
          <w:rFonts w:ascii="NoorLotus" w:hAnsi="NoorLotus" w:hint="cs"/>
          <w:sz w:val="28"/>
          <w:rtl/>
        </w:rPr>
        <w:t>گوید این طبیعت هر کجا رفت من</w:t>
      </w:r>
      <w:r w:rsidR="00D54A1A">
        <w:rPr>
          <w:rFonts w:ascii="NoorLotus" w:hAnsi="NoorLotus" w:hint="cs"/>
          <w:sz w:val="28"/>
          <w:rtl/>
        </w:rPr>
        <w:t xml:space="preserve"> می‌</w:t>
      </w:r>
      <w:r w:rsidR="00F2514E">
        <w:rPr>
          <w:rFonts w:ascii="NoorLotus" w:hAnsi="NoorLotus" w:hint="cs"/>
          <w:sz w:val="28"/>
          <w:rtl/>
        </w:rPr>
        <w:t>خواهم. مثلاً اگر در انسان گفتند اکرم الانسان، نسبت به</w:t>
      </w:r>
      <w:r w:rsidR="00840C00">
        <w:rPr>
          <w:rFonts w:ascii="NoorLotus" w:hAnsi="NoorLotus" w:hint="cs"/>
          <w:sz w:val="28"/>
          <w:rtl/>
        </w:rPr>
        <w:t xml:space="preserve"> متعلق‌المتعلق </w:t>
      </w:r>
      <w:r w:rsidR="00F2514E">
        <w:rPr>
          <w:rFonts w:ascii="NoorLotus" w:hAnsi="NoorLotus" w:hint="cs"/>
          <w:sz w:val="28"/>
          <w:rtl/>
        </w:rPr>
        <w:t>طبیعت انسان مراد است و</w:t>
      </w:r>
      <w:r w:rsidR="00D54A1A">
        <w:rPr>
          <w:rFonts w:ascii="NoorLotus" w:hAnsi="NoorLotus" w:hint="cs"/>
          <w:sz w:val="28"/>
          <w:rtl/>
        </w:rPr>
        <w:t xml:space="preserve"> می‌</w:t>
      </w:r>
      <w:r w:rsidR="00F2514E">
        <w:rPr>
          <w:rFonts w:ascii="NoorLotus" w:hAnsi="NoorLotus" w:hint="cs"/>
          <w:sz w:val="28"/>
          <w:rtl/>
        </w:rPr>
        <w:t xml:space="preserve">گوید هر کجا که رفت. انسان هر کجا که رفت نه اینکه اشخاص انسان. </w:t>
      </w:r>
    </w:p>
    <w:p w14:paraId="473AD596" w14:textId="77777777" w:rsidR="00C41161" w:rsidRDefault="00000000" w:rsidP="00F2514E">
      <w:pPr>
        <w:rPr>
          <w:rFonts w:ascii="NoorLotus" w:hAnsi="NoorLotus"/>
          <w:sz w:val="28"/>
          <w:rtl/>
        </w:rPr>
      </w:pPr>
      <w:r>
        <w:rPr>
          <w:rFonts w:ascii="NoorLotus" w:hAnsi="NoorLotus" w:hint="cs"/>
          <w:sz w:val="28"/>
          <w:rtl/>
        </w:rPr>
        <w:t>آن وقت آن شق سومی که ایشان مطرح</w:t>
      </w:r>
      <w:r w:rsidR="00D54A1A">
        <w:rPr>
          <w:rFonts w:ascii="NoorLotus" w:hAnsi="NoorLotus" w:hint="cs"/>
          <w:sz w:val="28"/>
          <w:rtl/>
        </w:rPr>
        <w:t xml:space="preserve"> می‌</w:t>
      </w:r>
      <w:r>
        <w:rPr>
          <w:rFonts w:ascii="NoorLotus" w:hAnsi="NoorLotus" w:hint="cs"/>
          <w:sz w:val="28"/>
          <w:rtl/>
        </w:rPr>
        <w:t xml:space="preserve">کند </w:t>
      </w:r>
      <w:r w:rsidR="00840C00">
        <w:rPr>
          <w:rFonts w:ascii="NoorLotus" w:hAnsi="NoorLotus" w:hint="cs"/>
          <w:sz w:val="28"/>
          <w:rtl/>
        </w:rPr>
        <w:t>به‌عنوان</w:t>
      </w:r>
      <w:r w:rsidR="00C55BBE">
        <w:rPr>
          <w:rFonts w:ascii="NoorLotus" w:hAnsi="NoorLotus" w:hint="cs"/>
          <w:sz w:val="28"/>
          <w:rtl/>
        </w:rPr>
        <w:t xml:space="preserve"> عام استغراقی و عام مجموعی.</w:t>
      </w:r>
      <w:r>
        <w:rPr>
          <w:rFonts w:ascii="NoorLotus" w:hAnsi="NoorLotus" w:hint="cs"/>
          <w:sz w:val="28"/>
          <w:rtl/>
        </w:rPr>
        <w:t xml:space="preserve"> </w:t>
      </w:r>
      <w:r w:rsidR="00C55BBE">
        <w:rPr>
          <w:rFonts w:ascii="NoorLotus" w:hAnsi="NoorLotus" w:hint="cs"/>
          <w:sz w:val="28"/>
          <w:rtl/>
        </w:rPr>
        <w:t>مجموعی</w:t>
      </w:r>
      <w:r>
        <w:rPr>
          <w:rFonts w:ascii="NoorLotus" w:hAnsi="NoorLotus" w:hint="cs"/>
          <w:sz w:val="28"/>
          <w:rtl/>
        </w:rPr>
        <w:t xml:space="preserve"> که مشخص است فرق</w:t>
      </w:r>
      <w:r w:rsidR="00D54A1A">
        <w:rPr>
          <w:rFonts w:ascii="NoorLotus" w:hAnsi="NoorLotus" w:hint="cs"/>
          <w:sz w:val="28"/>
          <w:rtl/>
        </w:rPr>
        <w:t xml:space="preserve"> می‌</w:t>
      </w:r>
      <w:r>
        <w:rPr>
          <w:rFonts w:ascii="NoorLotus" w:hAnsi="NoorLotus" w:hint="cs"/>
          <w:sz w:val="28"/>
          <w:rtl/>
        </w:rPr>
        <w:t>کند با دو قسم اول</w:t>
      </w:r>
      <w:r w:rsidR="00C55BBE">
        <w:rPr>
          <w:rFonts w:ascii="NoorLotus" w:hAnsi="NoorLotus" w:hint="cs"/>
          <w:sz w:val="28"/>
          <w:rtl/>
        </w:rPr>
        <w:t>.</w:t>
      </w:r>
      <w:r>
        <w:rPr>
          <w:rFonts w:ascii="NoorLotus" w:hAnsi="NoorLotus" w:hint="cs"/>
          <w:sz w:val="28"/>
          <w:rtl/>
        </w:rPr>
        <w:t xml:space="preserve"> اما ممکن است سؤال شود که عام استغراقی با سریان چه فرقی</w:t>
      </w:r>
      <w:r w:rsidR="00D54A1A">
        <w:rPr>
          <w:rFonts w:ascii="NoorLotus" w:hAnsi="NoorLotus" w:hint="cs"/>
          <w:sz w:val="28"/>
          <w:rtl/>
        </w:rPr>
        <w:t xml:space="preserve"> می‌</w:t>
      </w:r>
      <w:r>
        <w:rPr>
          <w:rFonts w:ascii="NoorLotus" w:hAnsi="NoorLotus" w:hint="cs"/>
          <w:sz w:val="28"/>
          <w:rtl/>
        </w:rPr>
        <w:t>کند؟ ایشان</w:t>
      </w:r>
      <w:r w:rsidR="00D54A1A">
        <w:rPr>
          <w:rFonts w:ascii="NoorLotus" w:hAnsi="NoorLotus" w:hint="cs"/>
          <w:sz w:val="28"/>
          <w:rtl/>
        </w:rPr>
        <w:t xml:space="preserve"> می‌</w:t>
      </w:r>
      <w:r>
        <w:rPr>
          <w:rFonts w:ascii="NoorLotus" w:hAnsi="NoorLotus" w:hint="cs"/>
          <w:sz w:val="28"/>
          <w:rtl/>
        </w:rPr>
        <w:t>فرماید فرقش در این است که در عام استغراقی در عموم کثرت</w:t>
      </w:r>
      <w:r w:rsidR="00D54A1A">
        <w:rPr>
          <w:rFonts w:ascii="NoorLotus" w:hAnsi="NoorLotus" w:hint="cs"/>
          <w:sz w:val="28"/>
          <w:rtl/>
        </w:rPr>
        <w:t>‌ها</w:t>
      </w:r>
      <w:r>
        <w:rPr>
          <w:rFonts w:ascii="NoorLotus" w:hAnsi="NoorLotus" w:hint="cs"/>
          <w:sz w:val="28"/>
          <w:rtl/>
        </w:rPr>
        <w:t xml:space="preserve"> هم ملحوظ هستند. لازم نیست که </w:t>
      </w:r>
      <w:r w:rsidR="00840C00">
        <w:rPr>
          <w:rFonts w:ascii="NoorLotus" w:hAnsi="NoorLotus"/>
          <w:sz w:val="28"/>
          <w:rtl/>
        </w:rPr>
        <w:t>تک‌تک</w:t>
      </w:r>
      <w:r>
        <w:rPr>
          <w:rFonts w:ascii="NoorLotus" w:hAnsi="NoorLotus" w:hint="cs"/>
          <w:sz w:val="28"/>
          <w:rtl/>
        </w:rPr>
        <w:t xml:space="preserve"> را ملحوظ کند. من عرض</w:t>
      </w:r>
      <w:r w:rsidR="00D54A1A">
        <w:rPr>
          <w:rFonts w:ascii="NoorLotus" w:hAnsi="NoorLotus" w:hint="cs"/>
          <w:sz w:val="28"/>
          <w:rtl/>
        </w:rPr>
        <w:t xml:space="preserve"> می‌</w:t>
      </w:r>
      <w:r>
        <w:rPr>
          <w:rFonts w:ascii="NoorLotus" w:hAnsi="NoorLotus" w:hint="cs"/>
          <w:sz w:val="28"/>
          <w:rtl/>
        </w:rPr>
        <w:t>کنم و در عبارات ایشان نیست مثل وضع عام، موضوع له خاص که موضوع له خاص</w:t>
      </w:r>
      <w:r w:rsidR="00D54A1A">
        <w:rPr>
          <w:rFonts w:ascii="NoorLotus" w:hAnsi="NoorLotus" w:hint="cs"/>
          <w:sz w:val="28"/>
          <w:rtl/>
        </w:rPr>
        <w:t xml:space="preserve"> می‌</w:t>
      </w:r>
      <w:r>
        <w:rPr>
          <w:rFonts w:ascii="NoorLotus" w:hAnsi="NoorLotus" w:hint="cs"/>
          <w:sz w:val="28"/>
          <w:rtl/>
        </w:rPr>
        <w:t xml:space="preserve">شد با مرآتیت مفهوم عام، ممکن است در باب سریان عموم استغراقی </w:t>
      </w:r>
      <w:r w:rsidR="00840C00">
        <w:rPr>
          <w:rFonts w:ascii="NoorLotus" w:hAnsi="NoorLotus" w:hint="cs"/>
          <w:sz w:val="28"/>
          <w:rtl/>
        </w:rPr>
        <w:t>این‌گونه</w:t>
      </w:r>
      <w:r>
        <w:rPr>
          <w:rFonts w:ascii="NoorLotus" w:hAnsi="NoorLotus" w:hint="cs"/>
          <w:sz w:val="28"/>
          <w:rtl/>
        </w:rPr>
        <w:t xml:space="preserve"> باشد که کثرت</w:t>
      </w:r>
      <w:r w:rsidR="00D54A1A">
        <w:rPr>
          <w:rFonts w:ascii="NoorLotus" w:hAnsi="NoorLotus" w:hint="cs"/>
          <w:sz w:val="28"/>
          <w:rtl/>
        </w:rPr>
        <w:t>‌ها</w:t>
      </w:r>
      <w:r>
        <w:rPr>
          <w:rFonts w:ascii="NoorLotus" w:hAnsi="NoorLotus" w:hint="cs"/>
          <w:sz w:val="28"/>
          <w:rtl/>
        </w:rPr>
        <w:t xml:space="preserve"> ملحوظ بشود ولو از آینۀ یک مفهوم عامی ولی کثرت</w:t>
      </w:r>
      <w:r w:rsidR="00D54A1A">
        <w:rPr>
          <w:rFonts w:ascii="NoorLotus" w:hAnsi="NoorLotus" w:hint="cs"/>
          <w:sz w:val="28"/>
          <w:rtl/>
        </w:rPr>
        <w:t>‌ها</w:t>
      </w:r>
      <w:r>
        <w:rPr>
          <w:rFonts w:ascii="NoorLotus" w:hAnsi="NoorLotus" w:hint="cs"/>
          <w:sz w:val="28"/>
          <w:rtl/>
        </w:rPr>
        <w:t xml:space="preserve"> ملحوظ باشد. الان به لحاظ اثباتی </w:t>
      </w:r>
      <w:r w:rsidR="00840C00">
        <w:rPr>
          <w:rFonts w:ascii="NoorLotus" w:hAnsi="NoorLotus"/>
          <w:sz w:val="28"/>
          <w:rtl/>
        </w:rPr>
        <w:t>اصول</w:t>
      </w:r>
      <w:r w:rsidR="00840C00">
        <w:rPr>
          <w:rFonts w:ascii="NoorLotus" w:hAnsi="NoorLotus" w:hint="cs"/>
          <w:sz w:val="28"/>
          <w:rtl/>
        </w:rPr>
        <w:t>ی</w:t>
      </w:r>
      <w:r w:rsidR="00840C00">
        <w:rPr>
          <w:rFonts w:ascii="NoorLotus" w:hAnsi="NoorLotus" w:hint="eastAsia"/>
          <w:sz w:val="28"/>
          <w:rtl/>
        </w:rPr>
        <w:t>ون</w:t>
      </w:r>
      <w:r w:rsidR="00C55BBE">
        <w:rPr>
          <w:rFonts w:ascii="NoorLotus" w:hAnsi="NoorLotus" w:hint="cs"/>
          <w:sz w:val="28"/>
          <w:rtl/>
        </w:rPr>
        <w:t xml:space="preserve"> ما </w:t>
      </w:r>
      <w:r>
        <w:rPr>
          <w:rFonts w:ascii="NoorLotus" w:hAnsi="NoorLotus" w:hint="cs"/>
          <w:sz w:val="28"/>
          <w:rtl/>
        </w:rPr>
        <w:t>در ادات عموم همین را</w:t>
      </w:r>
      <w:r w:rsidR="00D54A1A">
        <w:rPr>
          <w:rFonts w:ascii="NoorLotus" w:hAnsi="NoorLotus" w:hint="cs"/>
          <w:sz w:val="28"/>
          <w:rtl/>
        </w:rPr>
        <w:t xml:space="preserve"> می‌</w:t>
      </w:r>
      <w:r>
        <w:rPr>
          <w:rFonts w:ascii="NoorLotus" w:hAnsi="NoorLotus" w:hint="cs"/>
          <w:sz w:val="28"/>
          <w:rtl/>
        </w:rPr>
        <w:t>گویند. اکرم کل عالم، ادات کل وقتی</w:t>
      </w:r>
      <w:r w:rsidR="00D54A1A">
        <w:rPr>
          <w:rFonts w:ascii="NoorLotus" w:hAnsi="NoorLotus" w:hint="cs"/>
          <w:sz w:val="28"/>
          <w:rtl/>
        </w:rPr>
        <w:t xml:space="preserve"> می‌</w:t>
      </w:r>
      <w:r>
        <w:rPr>
          <w:rFonts w:ascii="NoorLotus" w:hAnsi="NoorLotus" w:hint="cs"/>
          <w:sz w:val="28"/>
          <w:rtl/>
        </w:rPr>
        <w:t>آید روی مفهوم العالم، این را به کثرت</w:t>
      </w:r>
      <w:r w:rsidR="00D54A1A">
        <w:rPr>
          <w:rFonts w:ascii="NoorLotus" w:hAnsi="NoorLotus" w:hint="cs"/>
          <w:sz w:val="28"/>
          <w:rtl/>
        </w:rPr>
        <w:t>‌ها</w:t>
      </w:r>
      <w:r>
        <w:rPr>
          <w:rFonts w:ascii="NoorLotus" w:hAnsi="NoorLotus" w:hint="cs"/>
          <w:sz w:val="28"/>
          <w:rtl/>
        </w:rPr>
        <w:t xml:space="preserve"> سرایت</w:t>
      </w:r>
      <w:r w:rsidR="00D54A1A">
        <w:rPr>
          <w:rFonts w:ascii="NoorLotus" w:hAnsi="NoorLotus" w:hint="cs"/>
          <w:sz w:val="28"/>
          <w:rtl/>
        </w:rPr>
        <w:t xml:space="preserve"> می‌</w:t>
      </w:r>
      <w:r>
        <w:rPr>
          <w:rFonts w:ascii="NoorLotus" w:hAnsi="NoorLotus" w:hint="cs"/>
          <w:sz w:val="28"/>
          <w:rtl/>
        </w:rPr>
        <w:t>دهد لذا عموم عام بر مطلق مقدم است چون در مطلق نفس الطبیعة ملحوظ است و کثرت</w:t>
      </w:r>
      <w:r w:rsidR="00D54A1A">
        <w:rPr>
          <w:rFonts w:ascii="NoorLotus" w:hAnsi="NoorLotus" w:hint="cs"/>
          <w:sz w:val="28"/>
          <w:rtl/>
        </w:rPr>
        <w:t>‌ها</w:t>
      </w:r>
      <w:r>
        <w:rPr>
          <w:rFonts w:ascii="NoorLotus" w:hAnsi="NoorLotus" w:hint="cs"/>
          <w:sz w:val="28"/>
          <w:rtl/>
        </w:rPr>
        <w:t xml:space="preserve"> ملحوظ نیست. این بحث اثباتی است که در آنجا دارند و اینجا ایشان از این استفاده</w:t>
      </w:r>
      <w:r w:rsidR="00D54A1A">
        <w:rPr>
          <w:rFonts w:ascii="NoorLotus" w:hAnsi="NoorLotus" w:hint="cs"/>
          <w:sz w:val="28"/>
          <w:rtl/>
        </w:rPr>
        <w:t xml:space="preserve"> می‌</w:t>
      </w:r>
      <w:r>
        <w:rPr>
          <w:rFonts w:ascii="NoorLotus" w:hAnsi="NoorLotus" w:hint="cs"/>
          <w:sz w:val="28"/>
          <w:rtl/>
        </w:rPr>
        <w:t>کنند و</w:t>
      </w:r>
      <w:r w:rsidR="00D54A1A">
        <w:rPr>
          <w:rFonts w:ascii="NoorLotus" w:hAnsi="NoorLotus" w:hint="cs"/>
          <w:sz w:val="28"/>
          <w:rtl/>
        </w:rPr>
        <w:t xml:space="preserve"> می‌</w:t>
      </w:r>
      <w:r>
        <w:rPr>
          <w:rFonts w:ascii="NoorLotus" w:hAnsi="NoorLotus" w:hint="cs"/>
          <w:sz w:val="28"/>
          <w:rtl/>
        </w:rPr>
        <w:t>گویند ما سه لحاظ</w:t>
      </w:r>
      <w:r w:rsidR="00D54A1A">
        <w:rPr>
          <w:rFonts w:ascii="NoorLotus" w:hAnsi="NoorLotus" w:hint="cs"/>
          <w:sz w:val="28"/>
          <w:rtl/>
        </w:rPr>
        <w:t xml:space="preserve"> می‌</w:t>
      </w:r>
      <w:r>
        <w:rPr>
          <w:rFonts w:ascii="NoorLotus" w:hAnsi="NoorLotus" w:hint="cs"/>
          <w:sz w:val="28"/>
          <w:rtl/>
        </w:rPr>
        <w:t>توانیم در کنار هم داشته باشیم؛ لحاظ صرف الوجودی، لحاظ سریان و طبیعت ساریه که در آن فقط طبیعتی که سریان دارد دیده</w:t>
      </w:r>
      <w:r w:rsidR="00D54A1A">
        <w:rPr>
          <w:rFonts w:ascii="NoorLotus" w:hAnsi="NoorLotus" w:hint="cs"/>
          <w:sz w:val="28"/>
          <w:rtl/>
        </w:rPr>
        <w:t xml:space="preserve"> می‌</w:t>
      </w:r>
      <w:r>
        <w:rPr>
          <w:rFonts w:ascii="NoorLotus" w:hAnsi="NoorLotus" w:hint="cs"/>
          <w:sz w:val="28"/>
          <w:rtl/>
        </w:rPr>
        <w:t xml:space="preserve">شود. کثرت </w:t>
      </w:r>
      <w:r w:rsidR="00840C00">
        <w:rPr>
          <w:rFonts w:ascii="NoorLotus" w:hAnsi="NoorLotus"/>
          <w:sz w:val="28"/>
          <w:rtl/>
        </w:rPr>
        <w:t>بماهو</w:t>
      </w:r>
      <w:r>
        <w:rPr>
          <w:rFonts w:ascii="NoorLotus" w:hAnsi="NoorLotus" w:hint="cs"/>
          <w:sz w:val="28"/>
          <w:rtl/>
        </w:rPr>
        <w:t xml:space="preserve"> کثرت دیده</w:t>
      </w:r>
      <w:r w:rsidR="00D54A1A">
        <w:rPr>
          <w:rFonts w:ascii="NoorLotus" w:hAnsi="NoorLotus" w:hint="cs"/>
          <w:sz w:val="28"/>
          <w:rtl/>
        </w:rPr>
        <w:t xml:space="preserve"> نمی‌</w:t>
      </w:r>
      <w:r>
        <w:rPr>
          <w:rFonts w:ascii="NoorLotus" w:hAnsi="NoorLotus" w:hint="cs"/>
          <w:sz w:val="28"/>
          <w:rtl/>
        </w:rPr>
        <w:t>شود اما سریانش دیده</w:t>
      </w:r>
      <w:r w:rsidR="00D54A1A">
        <w:rPr>
          <w:rFonts w:ascii="NoorLotus" w:hAnsi="NoorLotus" w:hint="cs"/>
          <w:sz w:val="28"/>
          <w:rtl/>
        </w:rPr>
        <w:t xml:space="preserve"> می‌</w:t>
      </w:r>
      <w:r>
        <w:rPr>
          <w:rFonts w:ascii="NoorLotus" w:hAnsi="NoorLotus" w:hint="cs"/>
          <w:sz w:val="28"/>
          <w:rtl/>
        </w:rPr>
        <w:t xml:space="preserve">شود. این طبیعت هر کجا رفت. </w:t>
      </w:r>
      <w:r w:rsidR="00840C00">
        <w:rPr>
          <w:rFonts w:ascii="NoorLotus" w:hAnsi="NoorLotus" w:hint="cs"/>
          <w:sz w:val="28"/>
          <w:rtl/>
        </w:rPr>
        <w:t>ی</w:t>
      </w:r>
      <w:r w:rsidR="00840C00">
        <w:rPr>
          <w:rFonts w:ascii="NoorLotus" w:hAnsi="NoorLotus" w:hint="eastAsia"/>
          <w:sz w:val="28"/>
          <w:rtl/>
        </w:rPr>
        <w:t>ک‌وقت</w:t>
      </w:r>
      <w:r>
        <w:rPr>
          <w:rFonts w:ascii="NoorLotus" w:hAnsi="NoorLotus" w:hint="cs"/>
          <w:sz w:val="28"/>
          <w:rtl/>
        </w:rPr>
        <w:t xml:space="preserve"> دیگر </w:t>
      </w:r>
      <w:r w:rsidR="00840C00">
        <w:rPr>
          <w:rFonts w:ascii="NoorLotus" w:hAnsi="NoorLotus" w:hint="cs"/>
          <w:sz w:val="28"/>
          <w:rtl/>
        </w:rPr>
        <w:t>این‌گونه</w:t>
      </w:r>
      <w:r>
        <w:rPr>
          <w:rFonts w:ascii="NoorLotus" w:hAnsi="NoorLotus" w:hint="cs"/>
          <w:sz w:val="28"/>
          <w:rtl/>
        </w:rPr>
        <w:t xml:space="preserve"> است که ما</w:t>
      </w:r>
      <w:r w:rsidR="00D54A1A">
        <w:rPr>
          <w:rFonts w:ascii="NoorLotus" w:hAnsi="NoorLotus" w:hint="cs"/>
          <w:sz w:val="28"/>
          <w:rtl/>
        </w:rPr>
        <w:t xml:space="preserve"> می‌</w:t>
      </w:r>
      <w:r>
        <w:rPr>
          <w:rFonts w:ascii="NoorLotus" w:hAnsi="NoorLotus" w:hint="cs"/>
          <w:sz w:val="28"/>
          <w:rtl/>
        </w:rPr>
        <w:t>گوییم کثرت</w:t>
      </w:r>
      <w:r w:rsidR="00D54A1A">
        <w:rPr>
          <w:rFonts w:ascii="NoorLotus" w:hAnsi="NoorLotus" w:hint="cs"/>
          <w:sz w:val="28"/>
          <w:rtl/>
        </w:rPr>
        <w:t>‌ها</w:t>
      </w:r>
      <w:r>
        <w:rPr>
          <w:rFonts w:ascii="NoorLotus" w:hAnsi="NoorLotus" w:hint="cs"/>
          <w:sz w:val="28"/>
          <w:rtl/>
        </w:rPr>
        <w:t>یی را</w:t>
      </w:r>
      <w:r w:rsidR="00D54A1A">
        <w:rPr>
          <w:rFonts w:ascii="NoorLotus" w:hAnsi="NoorLotus" w:hint="cs"/>
          <w:sz w:val="28"/>
          <w:rtl/>
        </w:rPr>
        <w:t xml:space="preserve"> می‌</w:t>
      </w:r>
      <w:r>
        <w:rPr>
          <w:rFonts w:ascii="NoorLotus" w:hAnsi="NoorLotus" w:hint="cs"/>
          <w:sz w:val="28"/>
          <w:rtl/>
        </w:rPr>
        <w:t>بینیم گویی افراد انسان را، افراد اکرام را، اینها را تمام</w:t>
      </w:r>
      <w:r w:rsidR="00D54A1A">
        <w:rPr>
          <w:rFonts w:ascii="NoorLotus" w:hAnsi="NoorLotus" w:hint="cs"/>
          <w:sz w:val="28"/>
          <w:rtl/>
        </w:rPr>
        <w:t xml:space="preserve"> می‌</w:t>
      </w:r>
      <w:r>
        <w:rPr>
          <w:rFonts w:ascii="NoorLotus" w:hAnsi="NoorLotus" w:hint="cs"/>
          <w:sz w:val="28"/>
          <w:rtl/>
        </w:rPr>
        <w:t>بینیم. یک وقتی طبیعت اکرام را</w:t>
      </w:r>
      <w:r w:rsidR="00D54A1A">
        <w:rPr>
          <w:rFonts w:ascii="NoorLotus" w:hAnsi="NoorLotus" w:hint="cs"/>
          <w:sz w:val="28"/>
          <w:rtl/>
        </w:rPr>
        <w:t xml:space="preserve"> می‌</w:t>
      </w:r>
      <w:r>
        <w:rPr>
          <w:rFonts w:ascii="NoorLotus" w:hAnsi="NoorLotus" w:hint="cs"/>
          <w:sz w:val="28"/>
          <w:rtl/>
        </w:rPr>
        <w:t>بینیم.</w:t>
      </w:r>
    </w:p>
    <w:p w14:paraId="3720AC31" w14:textId="77777777" w:rsidR="00F2514E" w:rsidRDefault="00000000" w:rsidP="00F2514E">
      <w:pPr>
        <w:rPr>
          <w:rFonts w:ascii="NoorLotus" w:hAnsi="NoorLotus"/>
          <w:sz w:val="28"/>
          <w:rtl/>
        </w:rPr>
      </w:pPr>
      <w:r>
        <w:rPr>
          <w:rFonts w:ascii="NoorLotus" w:hAnsi="NoorLotus" w:hint="cs"/>
          <w:sz w:val="28"/>
          <w:rtl/>
        </w:rPr>
        <w:t xml:space="preserve">سؤال: </w:t>
      </w:r>
      <w:r w:rsidR="00CF051C">
        <w:rPr>
          <w:rFonts w:ascii="NoorLotus" w:hAnsi="NoorLotus" w:hint="cs"/>
          <w:sz w:val="28"/>
          <w:rtl/>
        </w:rPr>
        <w:t>سریان لبّاً کثرت را هم در بر دارد.</w:t>
      </w:r>
      <w:r w:rsidR="00D54A1A">
        <w:rPr>
          <w:rFonts w:ascii="NoorLotus" w:hAnsi="NoorLotus" w:hint="cs"/>
          <w:sz w:val="28"/>
          <w:rtl/>
        </w:rPr>
        <w:t xml:space="preserve"> نمی‌</w:t>
      </w:r>
      <w:r w:rsidR="00CF051C">
        <w:rPr>
          <w:rFonts w:ascii="NoorLotus" w:hAnsi="NoorLotus" w:hint="cs"/>
          <w:sz w:val="28"/>
          <w:rtl/>
        </w:rPr>
        <w:t>شود گفت سریان هست، طبیعت ساریه است، صرف طبیعت نیست. مولا موقع لحاظ طبیعت ساریه را لحاظ کرده ولی کثرتش را لحاظ نکرده است. چگونه</w:t>
      </w:r>
      <w:r w:rsidR="00D54A1A">
        <w:rPr>
          <w:rFonts w:ascii="NoorLotus" w:hAnsi="NoorLotus" w:hint="cs"/>
          <w:sz w:val="28"/>
          <w:rtl/>
        </w:rPr>
        <w:t xml:space="preserve"> می‌</w:t>
      </w:r>
      <w:r w:rsidR="00CF051C">
        <w:rPr>
          <w:rFonts w:ascii="NoorLotus" w:hAnsi="NoorLotus" w:hint="cs"/>
          <w:sz w:val="28"/>
          <w:rtl/>
        </w:rPr>
        <w:t>شود؟</w:t>
      </w:r>
    </w:p>
    <w:p w14:paraId="7B7A9F53" w14:textId="77777777" w:rsidR="00F2514E" w:rsidRDefault="00000000" w:rsidP="00F2514E">
      <w:pPr>
        <w:rPr>
          <w:rFonts w:ascii="NoorLotus" w:hAnsi="NoorLotus"/>
          <w:sz w:val="28"/>
          <w:rtl/>
        </w:rPr>
      </w:pPr>
      <w:r>
        <w:rPr>
          <w:rFonts w:ascii="NoorLotus" w:hAnsi="NoorLotus" w:hint="cs"/>
          <w:sz w:val="28"/>
          <w:rtl/>
        </w:rPr>
        <w:t>جواب: طبیعت را</w:t>
      </w:r>
      <w:r w:rsidR="00D54A1A">
        <w:rPr>
          <w:rFonts w:ascii="NoorLotus" w:hAnsi="NoorLotus" w:hint="cs"/>
          <w:sz w:val="28"/>
          <w:rtl/>
        </w:rPr>
        <w:t xml:space="preserve"> می‌</w:t>
      </w:r>
      <w:r>
        <w:rPr>
          <w:rFonts w:ascii="NoorLotus" w:hAnsi="NoorLotus" w:hint="cs"/>
          <w:sz w:val="28"/>
          <w:rtl/>
        </w:rPr>
        <w:t>گوید هر کجا رفت نه اول وجودش را. طبیعت هر کجا رفت را من</w:t>
      </w:r>
      <w:r w:rsidR="00D54A1A">
        <w:rPr>
          <w:rFonts w:ascii="NoorLotus" w:hAnsi="NoorLotus" w:hint="cs"/>
          <w:sz w:val="28"/>
          <w:rtl/>
        </w:rPr>
        <w:t xml:space="preserve"> می‌</w:t>
      </w:r>
      <w:r>
        <w:rPr>
          <w:rFonts w:ascii="NoorLotus" w:hAnsi="NoorLotus" w:hint="cs"/>
          <w:sz w:val="28"/>
          <w:rtl/>
        </w:rPr>
        <w:t xml:space="preserve">خواهم. </w:t>
      </w:r>
    </w:p>
    <w:p w14:paraId="2A3F36F4" w14:textId="77777777" w:rsidR="00F2514E" w:rsidRDefault="00000000" w:rsidP="00F2514E">
      <w:pPr>
        <w:rPr>
          <w:rFonts w:ascii="NoorLotus" w:hAnsi="NoorLotus"/>
          <w:sz w:val="28"/>
          <w:rtl/>
        </w:rPr>
      </w:pPr>
      <w:r>
        <w:rPr>
          <w:rFonts w:ascii="NoorLotus" w:hAnsi="NoorLotus" w:hint="cs"/>
          <w:sz w:val="28"/>
          <w:rtl/>
        </w:rPr>
        <w:t>سؤال:</w:t>
      </w:r>
      <w:r w:rsidR="00CF051C">
        <w:rPr>
          <w:rFonts w:ascii="NoorLotus" w:hAnsi="NoorLotus" w:hint="cs"/>
          <w:sz w:val="28"/>
          <w:rtl/>
        </w:rPr>
        <w:t xml:space="preserve"> این هر کجا رفت یعنی کثرت.</w:t>
      </w:r>
    </w:p>
    <w:p w14:paraId="562BF599" w14:textId="77777777" w:rsidR="00F2514E" w:rsidRDefault="00000000" w:rsidP="00BB30C3">
      <w:pPr>
        <w:rPr>
          <w:rFonts w:ascii="NoorLotus" w:hAnsi="NoorLotus"/>
          <w:sz w:val="28"/>
          <w:rtl/>
        </w:rPr>
      </w:pPr>
      <w:r>
        <w:rPr>
          <w:rFonts w:ascii="NoorLotus" w:hAnsi="NoorLotus" w:hint="cs"/>
          <w:sz w:val="28"/>
          <w:rtl/>
        </w:rPr>
        <w:t xml:space="preserve">جواب: هر کجا باشد کثرت نیست چون در کثرت خصوصیت افراد هم ملحوظ است. اگر </w:t>
      </w:r>
      <w:r w:rsidR="00840C00">
        <w:rPr>
          <w:rFonts w:ascii="NoorLotus" w:hAnsi="NoorLotus" w:hint="cs"/>
          <w:sz w:val="28"/>
          <w:rtl/>
        </w:rPr>
        <w:t>به‌صورت</w:t>
      </w:r>
      <w:r>
        <w:rPr>
          <w:rFonts w:ascii="NoorLotus" w:hAnsi="NoorLotus" w:hint="cs"/>
          <w:sz w:val="28"/>
          <w:rtl/>
        </w:rPr>
        <w:t xml:space="preserve"> دیگری بگوییم که به قدری با شما مصالحه کنیم. فرد بالذات طبیعت چگونه است؟ فرد است و </w:t>
      </w:r>
      <w:r w:rsidR="00840C00">
        <w:rPr>
          <w:rFonts w:ascii="NoorLotus" w:hAnsi="NoorLotus" w:hint="cs"/>
          <w:sz w:val="28"/>
          <w:rtl/>
        </w:rPr>
        <w:t>ی</w:t>
      </w:r>
      <w:r w:rsidR="00840C00">
        <w:rPr>
          <w:rFonts w:ascii="NoorLotus" w:hAnsi="NoorLotus" w:hint="eastAsia"/>
          <w:sz w:val="28"/>
          <w:rtl/>
        </w:rPr>
        <w:t>ک‌گونه</w:t>
      </w:r>
      <w:r>
        <w:rPr>
          <w:rFonts w:ascii="NoorLotus" w:hAnsi="NoorLotus" w:hint="cs"/>
          <w:sz w:val="28"/>
          <w:rtl/>
        </w:rPr>
        <w:t xml:space="preserve"> کثرت </w:t>
      </w:r>
      <w:r w:rsidR="00840C00">
        <w:rPr>
          <w:rFonts w:ascii="NoorLotus" w:hAnsi="NoorLotus"/>
          <w:sz w:val="28"/>
          <w:rtl/>
        </w:rPr>
        <w:t xml:space="preserve">دارد؛ اما فرد </w:t>
      </w:r>
      <w:r>
        <w:rPr>
          <w:rFonts w:ascii="NoorLotus" w:hAnsi="NoorLotus" w:hint="cs"/>
          <w:sz w:val="28"/>
          <w:rtl/>
        </w:rPr>
        <w:t xml:space="preserve">بالذات است؛ یعنی به قول عرفی، لیسیدۀ انسانی است که در اینجا محقق است، محض انسانیتی که در اینجا محقق است. </w:t>
      </w:r>
      <w:r w:rsidR="00840C00">
        <w:rPr>
          <w:rFonts w:ascii="NoorLotus" w:hAnsi="NoorLotus" w:hint="cs"/>
          <w:sz w:val="28"/>
          <w:rtl/>
        </w:rPr>
        <w:t>ی</w:t>
      </w:r>
      <w:r w:rsidR="00840C00">
        <w:rPr>
          <w:rFonts w:ascii="NoorLotus" w:hAnsi="NoorLotus" w:hint="eastAsia"/>
          <w:sz w:val="28"/>
          <w:rtl/>
        </w:rPr>
        <w:t>ک‌وقت</w:t>
      </w:r>
      <w:r w:rsidR="00840C00">
        <w:rPr>
          <w:rFonts w:ascii="NoorLotus" w:hAnsi="NoorLotus" w:hint="cs"/>
          <w:sz w:val="28"/>
          <w:rtl/>
        </w:rPr>
        <w:t>ی</w:t>
      </w:r>
      <w:r>
        <w:rPr>
          <w:rFonts w:ascii="NoorLotus" w:hAnsi="NoorLotus" w:hint="cs"/>
          <w:sz w:val="28"/>
          <w:rtl/>
        </w:rPr>
        <w:t xml:space="preserve"> کثرتش هم</w:t>
      </w:r>
      <w:r w:rsidR="00D54A1A">
        <w:rPr>
          <w:rFonts w:ascii="NoorLotus" w:hAnsi="NoorLotus" w:hint="cs"/>
          <w:sz w:val="28"/>
          <w:rtl/>
        </w:rPr>
        <w:t xml:space="preserve"> می‌</w:t>
      </w:r>
      <w:r>
        <w:rPr>
          <w:rFonts w:ascii="NoorLotus" w:hAnsi="NoorLotus" w:hint="cs"/>
          <w:sz w:val="28"/>
          <w:rtl/>
        </w:rPr>
        <w:t>خواهیم. آن وقت مرحوم عراقی</w:t>
      </w:r>
      <w:r w:rsidR="00D54A1A">
        <w:rPr>
          <w:rFonts w:ascii="NoorLotus" w:hAnsi="NoorLotus" w:hint="cs"/>
          <w:sz w:val="28"/>
          <w:rtl/>
        </w:rPr>
        <w:t xml:space="preserve"> می‌</w:t>
      </w:r>
      <w:r>
        <w:rPr>
          <w:rFonts w:ascii="NoorLotus" w:hAnsi="NoorLotus" w:hint="cs"/>
          <w:sz w:val="28"/>
          <w:rtl/>
        </w:rPr>
        <w:t>فرماید فرقش قد ینتج ثمره</w:t>
      </w:r>
      <w:r w:rsidR="00D54A1A">
        <w:rPr>
          <w:rFonts w:ascii="NoorLotus" w:hAnsi="NoorLotus" w:hint="cs"/>
          <w:sz w:val="28"/>
          <w:rtl/>
        </w:rPr>
        <w:t xml:space="preserve">‌‌ای </w:t>
      </w:r>
      <w:r>
        <w:rPr>
          <w:rFonts w:ascii="NoorLotus" w:hAnsi="NoorLotus" w:hint="cs"/>
          <w:sz w:val="28"/>
          <w:rtl/>
        </w:rPr>
        <w:t xml:space="preserve">و آن اینکه اگر شما در جایی که امر به نحو طبیعت ساریه است اگر شما قصد خصوصیت کنید به اتیان این فرد، این تشریع است چون تحت امر نبوده است به خلاف وقتی که به نحو کثرت مثلاً از شکل عموم به نحو عموم استغراقی تحت امر باشد </w:t>
      </w:r>
      <w:r w:rsidR="00B96C12">
        <w:rPr>
          <w:rFonts w:ascii="NoorLotus" w:hAnsi="NoorLotus" w:hint="cs"/>
          <w:sz w:val="28"/>
          <w:rtl/>
        </w:rPr>
        <w:t xml:space="preserve">در اینجا اگر قصد </w:t>
      </w:r>
      <w:r>
        <w:rPr>
          <w:rFonts w:ascii="NoorLotus" w:hAnsi="NoorLotus" w:hint="cs"/>
          <w:sz w:val="28"/>
          <w:rtl/>
        </w:rPr>
        <w:t>خصوصیت کند اشکالی ندارد، البته خصوصیت فرد نه خصوصیت عوارض لازم</w:t>
      </w:r>
      <w:r w:rsidR="003E55E2">
        <w:rPr>
          <w:rFonts w:ascii="NoorLotus" w:hAnsi="NoorLotus" w:hint="cs"/>
          <w:sz w:val="28"/>
          <w:rtl/>
        </w:rPr>
        <w:t xml:space="preserve"> که آن بحث دیگری است. کثرت</w:t>
      </w:r>
      <w:r w:rsidR="00D54A1A">
        <w:rPr>
          <w:rFonts w:ascii="NoorLotus" w:hAnsi="NoorLotus" w:hint="cs"/>
          <w:sz w:val="28"/>
          <w:rtl/>
        </w:rPr>
        <w:t>‌ها</w:t>
      </w:r>
      <w:r w:rsidR="003E55E2">
        <w:rPr>
          <w:rFonts w:ascii="NoorLotus" w:hAnsi="NoorLotus" w:hint="cs"/>
          <w:sz w:val="28"/>
          <w:rtl/>
        </w:rPr>
        <w:t>ی آ</w:t>
      </w:r>
      <w:r w:rsidR="00BB30C3">
        <w:rPr>
          <w:rFonts w:ascii="NoorLotus" w:hAnsi="NoorLotus" w:hint="cs"/>
          <w:sz w:val="28"/>
          <w:rtl/>
        </w:rPr>
        <w:t>حاد تحت خطاب رفته است به خلاف</w:t>
      </w:r>
      <w:r w:rsidR="003E55E2">
        <w:rPr>
          <w:rFonts w:ascii="NoorLotus" w:hAnsi="NoorLotus" w:hint="cs"/>
          <w:sz w:val="28"/>
          <w:rtl/>
        </w:rPr>
        <w:t xml:space="preserve"> وقتی که طبیعت ساریه است. این ادعای ایشان است.</w:t>
      </w:r>
    </w:p>
    <w:p w14:paraId="6F79C8F1" w14:textId="77777777" w:rsidR="003E55E2" w:rsidRDefault="00000000" w:rsidP="00F2514E">
      <w:pPr>
        <w:rPr>
          <w:rFonts w:ascii="NoorLotus" w:hAnsi="NoorLotus"/>
          <w:sz w:val="28"/>
          <w:rtl/>
        </w:rPr>
      </w:pPr>
      <w:r>
        <w:rPr>
          <w:rFonts w:ascii="NoorLotus" w:hAnsi="NoorLotus" w:hint="cs"/>
          <w:sz w:val="28"/>
          <w:rtl/>
        </w:rPr>
        <w:t xml:space="preserve">سؤال: </w:t>
      </w:r>
      <w:r w:rsidR="00CF051C">
        <w:rPr>
          <w:rFonts w:ascii="NoorLotus" w:hAnsi="NoorLotus" w:hint="cs"/>
          <w:sz w:val="28"/>
          <w:rtl/>
        </w:rPr>
        <w:t>طبیعت ساریه معنا دارد وقتی طبیعت هر فردی با فرد دیگر فرق</w:t>
      </w:r>
      <w:r w:rsidR="00D54A1A">
        <w:rPr>
          <w:rFonts w:ascii="NoorLotus" w:hAnsi="NoorLotus" w:hint="cs"/>
          <w:sz w:val="28"/>
          <w:rtl/>
        </w:rPr>
        <w:t xml:space="preserve"> می‌</w:t>
      </w:r>
      <w:r w:rsidR="00CF051C">
        <w:rPr>
          <w:rFonts w:ascii="NoorLotus" w:hAnsi="NoorLotus" w:hint="cs"/>
          <w:sz w:val="28"/>
          <w:rtl/>
        </w:rPr>
        <w:t xml:space="preserve">کند طبق مبنای </w:t>
      </w:r>
      <w:r w:rsidR="00840C00">
        <w:rPr>
          <w:rFonts w:ascii="NoorLotus" w:hAnsi="NoorLotus" w:hint="cs"/>
          <w:sz w:val="28"/>
          <w:rtl/>
        </w:rPr>
        <w:t>ابن‌سینا</w:t>
      </w:r>
      <w:r w:rsidR="00CF051C">
        <w:rPr>
          <w:rFonts w:ascii="NoorLotus" w:hAnsi="NoorLotus" w:hint="cs"/>
          <w:sz w:val="28"/>
          <w:rtl/>
        </w:rPr>
        <w:t>.</w:t>
      </w:r>
    </w:p>
    <w:p w14:paraId="2E1EC801" w14:textId="77777777" w:rsidR="003E55E2" w:rsidRDefault="00000000" w:rsidP="00F2514E">
      <w:pPr>
        <w:rPr>
          <w:rFonts w:ascii="NoorLotus" w:hAnsi="NoorLotus"/>
          <w:sz w:val="28"/>
          <w:rtl/>
        </w:rPr>
      </w:pPr>
      <w:r>
        <w:rPr>
          <w:rFonts w:ascii="NoorLotus" w:hAnsi="NoorLotus" w:hint="cs"/>
          <w:sz w:val="28"/>
          <w:rtl/>
        </w:rPr>
        <w:t>جواب: چرا نیست؟ چه کسی گفته است؟ معنای آن حرف این نیست. رجل همدانی</w:t>
      </w:r>
      <w:r w:rsidR="00D54A1A">
        <w:rPr>
          <w:rFonts w:ascii="NoorLotus" w:hAnsi="NoorLotus" w:hint="cs"/>
          <w:sz w:val="28"/>
          <w:rtl/>
        </w:rPr>
        <w:t xml:space="preserve"> می‌</w:t>
      </w:r>
      <w:r>
        <w:rPr>
          <w:rFonts w:ascii="NoorLotus" w:hAnsi="NoorLotus" w:hint="cs"/>
          <w:sz w:val="28"/>
          <w:rtl/>
        </w:rPr>
        <w:t>گوید طبیعت به نعت کلیت در خارج است. این معنا ندارد و معنایش این است که یک قلمبه</w:t>
      </w:r>
      <w:r w:rsidR="00D54A1A">
        <w:rPr>
          <w:rFonts w:ascii="NoorLotus" w:hAnsi="NoorLotus" w:hint="cs"/>
          <w:sz w:val="28"/>
          <w:rtl/>
        </w:rPr>
        <w:t xml:space="preserve">‌‌ای </w:t>
      </w:r>
      <w:r>
        <w:rPr>
          <w:rFonts w:ascii="NoorLotus" w:hAnsi="NoorLotus" w:hint="cs"/>
          <w:sz w:val="28"/>
          <w:rtl/>
        </w:rPr>
        <w:t xml:space="preserve">در خارج باشد به نام کلی انسان. این که نیست و واضح </w:t>
      </w:r>
      <w:r w:rsidR="00840C00">
        <w:rPr>
          <w:rFonts w:ascii="NoorLotus" w:hAnsi="NoorLotus"/>
          <w:sz w:val="28"/>
          <w:rtl/>
        </w:rPr>
        <w:t xml:space="preserve">است؛ اما معنا </w:t>
      </w:r>
      <w:r>
        <w:rPr>
          <w:rFonts w:ascii="NoorLotus" w:hAnsi="NoorLotus" w:hint="cs"/>
          <w:sz w:val="28"/>
          <w:rtl/>
        </w:rPr>
        <w:t>ندارد که بگوییم انسانیت این شخص به جهت ماهیت انسانیت غیر از ماهیت دیگری است.</w:t>
      </w:r>
    </w:p>
    <w:p w14:paraId="6DEB8AFA" w14:textId="77777777" w:rsidR="003E55E2" w:rsidRDefault="00000000" w:rsidP="00F2514E">
      <w:pPr>
        <w:rPr>
          <w:rFonts w:ascii="NoorLotus" w:hAnsi="NoorLotus"/>
          <w:sz w:val="28"/>
          <w:rtl/>
        </w:rPr>
      </w:pPr>
      <w:r>
        <w:rPr>
          <w:rFonts w:ascii="NoorLotus" w:hAnsi="NoorLotus" w:hint="cs"/>
          <w:sz w:val="28"/>
          <w:rtl/>
        </w:rPr>
        <w:t>سؤال:</w:t>
      </w:r>
      <w:r w:rsidR="00D54A1A">
        <w:rPr>
          <w:rFonts w:ascii="NoorLotus" w:hAnsi="NoorLotus" w:hint="cs"/>
          <w:sz w:val="28"/>
          <w:rtl/>
        </w:rPr>
        <w:t xml:space="preserve"> می‌</w:t>
      </w:r>
      <w:r w:rsidR="00CF051C">
        <w:rPr>
          <w:rFonts w:ascii="NoorLotus" w:hAnsi="NoorLotus" w:hint="cs"/>
          <w:sz w:val="28"/>
          <w:rtl/>
        </w:rPr>
        <w:t>گوید یک طبیعت نیست و چندین طبیعت است.</w:t>
      </w:r>
    </w:p>
    <w:p w14:paraId="003F9701" w14:textId="77777777" w:rsidR="003E55E2" w:rsidRDefault="00000000" w:rsidP="00F2514E">
      <w:pPr>
        <w:rPr>
          <w:rFonts w:ascii="NoorLotus" w:hAnsi="NoorLotus"/>
          <w:sz w:val="28"/>
          <w:rtl/>
        </w:rPr>
      </w:pPr>
      <w:r>
        <w:rPr>
          <w:rFonts w:ascii="NoorLotus" w:hAnsi="NoorLotus" w:hint="cs"/>
          <w:sz w:val="28"/>
          <w:rtl/>
        </w:rPr>
        <w:t>جواب: این چه حرفی است شما</w:t>
      </w:r>
      <w:r w:rsidR="00D54A1A">
        <w:rPr>
          <w:rFonts w:ascii="NoorLotus" w:hAnsi="NoorLotus" w:hint="cs"/>
          <w:sz w:val="28"/>
          <w:rtl/>
        </w:rPr>
        <w:t xml:space="preserve"> می‌</w:t>
      </w:r>
      <w:r>
        <w:rPr>
          <w:rFonts w:ascii="NoorLotus" w:hAnsi="NoorLotus" w:hint="cs"/>
          <w:sz w:val="28"/>
          <w:rtl/>
        </w:rPr>
        <w:t xml:space="preserve">زنید. </w:t>
      </w:r>
      <w:r w:rsidR="00840C00">
        <w:rPr>
          <w:rFonts w:ascii="NoorLotus" w:hAnsi="NoorLotus" w:hint="cs"/>
          <w:sz w:val="28"/>
          <w:rtl/>
        </w:rPr>
        <w:t>ابن‌سینا</w:t>
      </w:r>
      <w:r>
        <w:rPr>
          <w:rFonts w:ascii="NoorLotus" w:hAnsi="NoorLotus" w:hint="cs"/>
          <w:sz w:val="28"/>
          <w:rtl/>
        </w:rPr>
        <w:t xml:space="preserve"> همدانی گفته است یا </w:t>
      </w:r>
      <w:r w:rsidR="00840C00">
        <w:rPr>
          <w:rFonts w:ascii="NoorLotus" w:hAnsi="NoorLotus" w:hint="cs"/>
          <w:sz w:val="28"/>
          <w:rtl/>
        </w:rPr>
        <w:t>ابن‌سینا</w:t>
      </w:r>
      <w:r>
        <w:rPr>
          <w:rFonts w:ascii="NoorLotus" w:hAnsi="NoorLotus" w:hint="cs"/>
          <w:sz w:val="28"/>
          <w:rtl/>
        </w:rPr>
        <w:t xml:space="preserve"> قمی؟ </w:t>
      </w:r>
      <w:r w:rsidR="00840C00">
        <w:rPr>
          <w:rFonts w:ascii="NoorLotus" w:hAnsi="NoorLotus" w:hint="cs"/>
          <w:sz w:val="28"/>
          <w:rtl/>
        </w:rPr>
        <w:t>ابن‌سینا</w:t>
      </w:r>
      <w:r w:rsidR="00BB30C3">
        <w:rPr>
          <w:rFonts w:ascii="NoorLotus" w:hAnsi="NoorLotus" w:hint="cs"/>
          <w:sz w:val="28"/>
          <w:rtl/>
        </w:rPr>
        <w:t xml:space="preserve"> همدانی که نگفته است.</w:t>
      </w:r>
    </w:p>
    <w:p w14:paraId="2290B058" w14:textId="77777777" w:rsidR="00BB30C3" w:rsidRDefault="00000000" w:rsidP="00BB30C3">
      <w:pPr>
        <w:pStyle w:val="Heading4"/>
        <w:rPr>
          <w:rtl/>
        </w:rPr>
      </w:pPr>
      <w:r>
        <w:rPr>
          <w:rFonts w:hint="cs"/>
          <w:rtl/>
        </w:rPr>
        <w:t>تحلیل مرحوم عراقی از صرف الوجود:</w:t>
      </w:r>
    </w:p>
    <w:p w14:paraId="23C9F58A" w14:textId="77777777" w:rsidR="003E55E2" w:rsidRDefault="00000000" w:rsidP="00F2514E">
      <w:pPr>
        <w:rPr>
          <w:rFonts w:ascii="NoorLotus" w:hAnsi="NoorLotus"/>
          <w:sz w:val="28"/>
          <w:rtl/>
        </w:rPr>
      </w:pPr>
      <w:r>
        <w:rPr>
          <w:rFonts w:ascii="NoorLotus" w:hAnsi="NoorLotus" w:hint="cs"/>
          <w:sz w:val="28"/>
          <w:rtl/>
        </w:rPr>
        <w:t>مرحوم عراقی بحث</w:t>
      </w:r>
      <w:r w:rsidR="00840C00">
        <w:rPr>
          <w:rFonts w:ascii="NoorLotus" w:hAnsi="NoorLotus" w:hint="cs"/>
          <w:sz w:val="28"/>
          <w:rtl/>
        </w:rPr>
        <w:t xml:space="preserve"> صرف‌الوجود </w:t>
      </w:r>
      <w:r>
        <w:rPr>
          <w:rFonts w:ascii="NoorLotus" w:hAnsi="NoorLotus" w:hint="cs"/>
          <w:sz w:val="28"/>
          <w:rtl/>
        </w:rPr>
        <w:t>را باز نکرده است که</w:t>
      </w:r>
      <w:r w:rsidR="00840C00">
        <w:rPr>
          <w:rFonts w:ascii="NoorLotus" w:hAnsi="NoorLotus" w:hint="cs"/>
          <w:sz w:val="28"/>
          <w:rtl/>
        </w:rPr>
        <w:t xml:space="preserve"> صرف‌الوجود </w:t>
      </w:r>
      <w:r>
        <w:rPr>
          <w:rFonts w:ascii="NoorLotus" w:hAnsi="NoorLotus" w:hint="cs"/>
          <w:sz w:val="28"/>
          <w:rtl/>
        </w:rPr>
        <w:t>یعنی چه. یک فهم اولیۀ عرفی داریم که</w:t>
      </w:r>
      <w:r w:rsidR="00D54A1A">
        <w:rPr>
          <w:rFonts w:ascii="NoorLotus" w:hAnsi="NoorLotus" w:hint="cs"/>
          <w:sz w:val="28"/>
          <w:rtl/>
        </w:rPr>
        <w:t xml:space="preserve"> می‌</w:t>
      </w:r>
      <w:r>
        <w:rPr>
          <w:rFonts w:ascii="NoorLotus" w:hAnsi="NoorLotus" w:hint="cs"/>
          <w:sz w:val="28"/>
          <w:rtl/>
        </w:rPr>
        <w:t>توانیم بگوییم یعنی وجود مّا؛</w:t>
      </w:r>
      <w:r w:rsidR="00840C00">
        <w:rPr>
          <w:rFonts w:ascii="NoorLotus" w:hAnsi="NoorLotus" w:hint="cs"/>
          <w:sz w:val="28"/>
          <w:rtl/>
        </w:rPr>
        <w:t xml:space="preserve"> صرف‌الوجود </w:t>
      </w:r>
      <w:r>
        <w:rPr>
          <w:rFonts w:ascii="NoorLotus" w:hAnsi="NoorLotus" w:hint="cs"/>
          <w:sz w:val="28"/>
          <w:rtl/>
        </w:rPr>
        <w:t>یعنی وجودمّا یا اول وجود که صاحب منتقی همین را گرفته است و</w:t>
      </w:r>
      <w:r w:rsidR="00D54A1A">
        <w:rPr>
          <w:rFonts w:ascii="NoorLotus" w:hAnsi="NoorLotus" w:hint="cs"/>
          <w:sz w:val="28"/>
          <w:rtl/>
        </w:rPr>
        <w:t xml:space="preserve"> می‌</w:t>
      </w:r>
      <w:r>
        <w:rPr>
          <w:rFonts w:ascii="NoorLotus" w:hAnsi="NoorLotus" w:hint="cs"/>
          <w:sz w:val="28"/>
          <w:rtl/>
        </w:rPr>
        <w:t>فرماید ما بحث اصطلاحی نداریم.</w:t>
      </w:r>
      <w:r w:rsidR="00840C00">
        <w:rPr>
          <w:rFonts w:ascii="NoorLotus" w:hAnsi="NoorLotus" w:hint="cs"/>
          <w:sz w:val="28"/>
          <w:rtl/>
        </w:rPr>
        <w:t xml:space="preserve"> صرف‌الوجود </w:t>
      </w:r>
      <w:r>
        <w:rPr>
          <w:rFonts w:ascii="NoorLotus" w:hAnsi="NoorLotus" w:hint="cs"/>
          <w:sz w:val="28"/>
          <w:rtl/>
        </w:rPr>
        <w:t xml:space="preserve">در اینجاها یعنی اول وجود؛ که ما نفهمیدیم که ایشان این را از کجا </w:t>
      </w:r>
      <w:r w:rsidR="00840C00">
        <w:rPr>
          <w:rFonts w:ascii="NoorLotus" w:hAnsi="NoorLotus"/>
          <w:sz w:val="28"/>
          <w:rtl/>
        </w:rPr>
        <w:t>درآورده</w:t>
      </w:r>
      <w:r>
        <w:rPr>
          <w:rFonts w:ascii="NoorLotus" w:hAnsi="NoorLotus" w:hint="cs"/>
          <w:sz w:val="28"/>
          <w:rtl/>
        </w:rPr>
        <w:t xml:space="preserve"> است که</w:t>
      </w:r>
      <w:r w:rsidR="00840C00">
        <w:rPr>
          <w:rFonts w:ascii="NoorLotus" w:hAnsi="NoorLotus" w:hint="cs"/>
          <w:sz w:val="28"/>
          <w:rtl/>
        </w:rPr>
        <w:t xml:space="preserve"> صرف‌الوجود </w:t>
      </w:r>
      <w:r>
        <w:rPr>
          <w:rFonts w:ascii="NoorLotus" w:hAnsi="NoorLotus" w:hint="cs"/>
          <w:sz w:val="28"/>
          <w:rtl/>
        </w:rPr>
        <w:t>یعنی اول وجود. بله در کلام محقق عراقی هم هست که</w:t>
      </w:r>
      <w:r w:rsidR="00D54A1A">
        <w:rPr>
          <w:rFonts w:ascii="NoorLotus" w:hAnsi="NoorLotus" w:hint="cs"/>
          <w:sz w:val="28"/>
          <w:rtl/>
        </w:rPr>
        <w:t xml:space="preserve"> می‌</w:t>
      </w:r>
      <w:r>
        <w:rPr>
          <w:rFonts w:ascii="NoorLotus" w:hAnsi="NoorLotus" w:hint="cs"/>
          <w:sz w:val="28"/>
          <w:rtl/>
        </w:rPr>
        <w:t>خوانیم اما ایشان</w:t>
      </w:r>
      <w:r w:rsidR="00D54A1A">
        <w:rPr>
          <w:rFonts w:ascii="NoorLotus" w:hAnsi="NoorLotus" w:hint="cs"/>
          <w:sz w:val="28"/>
          <w:rtl/>
        </w:rPr>
        <w:t xml:space="preserve"> می‌</w:t>
      </w:r>
      <w:r>
        <w:rPr>
          <w:rFonts w:ascii="NoorLotus" w:hAnsi="NoorLotus" w:hint="cs"/>
          <w:sz w:val="28"/>
          <w:rtl/>
        </w:rPr>
        <w:t>گوید ینطبق علی اول وجود نه اینکه صرف وجود را بگوید اول الوجود است. حالا اینها بحث</w:t>
      </w:r>
      <w:r w:rsidR="00D54A1A">
        <w:rPr>
          <w:rFonts w:ascii="NoorLotus" w:hAnsi="NoorLotus" w:hint="cs"/>
          <w:sz w:val="28"/>
          <w:rtl/>
        </w:rPr>
        <w:t xml:space="preserve"> می‌</w:t>
      </w:r>
      <w:r>
        <w:rPr>
          <w:rFonts w:ascii="NoorLotus" w:hAnsi="NoorLotus" w:hint="cs"/>
          <w:sz w:val="28"/>
          <w:rtl/>
        </w:rPr>
        <w:t>خواهد.</w:t>
      </w:r>
    </w:p>
    <w:p w14:paraId="15DD81A2" w14:textId="77777777" w:rsidR="003E55E2" w:rsidRDefault="00000000" w:rsidP="00F2514E">
      <w:pPr>
        <w:rPr>
          <w:rFonts w:ascii="NoorLotus" w:hAnsi="NoorLotus"/>
          <w:sz w:val="28"/>
        </w:rPr>
      </w:pPr>
      <w:r>
        <w:rPr>
          <w:rFonts w:ascii="NoorLotus" w:hAnsi="NoorLotus" w:hint="cs"/>
          <w:sz w:val="28"/>
          <w:rtl/>
        </w:rPr>
        <w:t>در اینجا در شبهۀ موضوعیه و در ذیل برائت و تنبیهات برائت محقق عراقی بحثی از</w:t>
      </w:r>
      <w:r w:rsidR="00840C00">
        <w:rPr>
          <w:rFonts w:ascii="NoorLotus" w:hAnsi="NoorLotus" w:hint="cs"/>
          <w:sz w:val="28"/>
          <w:rtl/>
        </w:rPr>
        <w:t xml:space="preserve"> صرف‌الوجود </w:t>
      </w:r>
      <w:r w:rsidR="00D54A1A">
        <w:rPr>
          <w:rFonts w:ascii="NoorLotus" w:hAnsi="NoorLotus" w:hint="cs"/>
          <w:sz w:val="28"/>
          <w:rtl/>
        </w:rPr>
        <w:t>نمی‌</w:t>
      </w:r>
      <w:r>
        <w:rPr>
          <w:rFonts w:ascii="NoorLotus" w:hAnsi="NoorLotus" w:hint="cs"/>
          <w:sz w:val="28"/>
          <w:rtl/>
        </w:rPr>
        <w:t>کند و تعبیر</w:t>
      </w:r>
      <w:r w:rsidR="00D54A1A">
        <w:rPr>
          <w:rFonts w:ascii="NoorLotus" w:hAnsi="NoorLotus" w:hint="cs"/>
          <w:sz w:val="28"/>
          <w:rtl/>
        </w:rPr>
        <w:t xml:space="preserve"> می‌</w:t>
      </w:r>
      <w:r>
        <w:rPr>
          <w:rFonts w:ascii="NoorLotus" w:hAnsi="NoorLotus" w:hint="cs"/>
          <w:sz w:val="28"/>
          <w:rtl/>
        </w:rPr>
        <w:t>کند که لحاظ طبیعت گاهی به نحو</w:t>
      </w:r>
      <w:r w:rsidR="00840C00">
        <w:rPr>
          <w:rFonts w:ascii="NoorLotus" w:hAnsi="NoorLotus" w:hint="cs"/>
          <w:sz w:val="28"/>
          <w:rtl/>
        </w:rPr>
        <w:t xml:space="preserve"> صرف‌الوجود </w:t>
      </w:r>
      <w:r>
        <w:rPr>
          <w:rFonts w:ascii="NoorLotus" w:hAnsi="NoorLotus" w:hint="cs"/>
          <w:sz w:val="28"/>
          <w:rtl/>
        </w:rPr>
        <w:t xml:space="preserve">است و گاهی به نحو طبیعت ساریه است اما در جاهای مختلف دیگری </w:t>
      </w:r>
      <w:r w:rsidR="00840C00">
        <w:rPr>
          <w:rFonts w:ascii="NoorLotus" w:hAnsi="NoorLotus" w:hint="cs"/>
          <w:sz w:val="28"/>
          <w:rtl/>
        </w:rPr>
        <w:t>فی‌الجمله</w:t>
      </w:r>
      <w:r>
        <w:rPr>
          <w:rFonts w:ascii="NoorLotus" w:hAnsi="NoorLotus" w:hint="cs"/>
          <w:sz w:val="28"/>
          <w:rtl/>
        </w:rPr>
        <w:t xml:space="preserve"> بحث کرده است و </w:t>
      </w:r>
      <w:r w:rsidR="00840C00">
        <w:rPr>
          <w:rFonts w:ascii="NoorLotus" w:hAnsi="NoorLotus"/>
          <w:sz w:val="28"/>
          <w:rtl/>
        </w:rPr>
        <w:t>به‌صورت</w:t>
      </w:r>
      <w:r>
        <w:rPr>
          <w:rFonts w:ascii="NoorLotus" w:hAnsi="NoorLotus" w:hint="cs"/>
          <w:sz w:val="28"/>
          <w:rtl/>
        </w:rPr>
        <w:t xml:space="preserve"> اشاره. مثل بحث نواهی که اولین بحث در آن همین است که</w:t>
      </w:r>
      <w:r w:rsidR="00D54A1A">
        <w:rPr>
          <w:rFonts w:ascii="NoorLotus" w:hAnsi="NoorLotus" w:hint="cs"/>
          <w:sz w:val="28"/>
          <w:rtl/>
        </w:rPr>
        <w:t xml:space="preserve"> می‌</w:t>
      </w:r>
      <w:r>
        <w:rPr>
          <w:rFonts w:ascii="NoorLotus" w:hAnsi="NoorLotus" w:hint="cs"/>
          <w:sz w:val="28"/>
          <w:rtl/>
        </w:rPr>
        <w:t>فرماید لحاظ</w:t>
      </w:r>
      <w:r w:rsidR="00D54A1A">
        <w:rPr>
          <w:rFonts w:ascii="NoorLotus" w:hAnsi="NoorLotus" w:hint="cs"/>
          <w:sz w:val="28"/>
          <w:rtl/>
        </w:rPr>
        <w:t>‌ها</w:t>
      </w:r>
      <w:r>
        <w:rPr>
          <w:rFonts w:ascii="NoorLotus" w:hAnsi="NoorLotus" w:hint="cs"/>
          <w:sz w:val="28"/>
          <w:rtl/>
        </w:rPr>
        <w:t>ی متعلق نهی مختلف است. در جلد اول صفحۀ 402 به بعد که مقصد ثانی در نواهی شروع</w:t>
      </w:r>
      <w:r w:rsidR="00D54A1A">
        <w:rPr>
          <w:rFonts w:ascii="NoorLotus" w:hAnsi="NoorLotus" w:hint="cs"/>
          <w:sz w:val="28"/>
          <w:rtl/>
        </w:rPr>
        <w:t xml:space="preserve"> می‌</w:t>
      </w:r>
      <w:r>
        <w:rPr>
          <w:rFonts w:ascii="NoorLotus" w:hAnsi="NoorLotus" w:hint="cs"/>
          <w:sz w:val="28"/>
          <w:rtl/>
        </w:rPr>
        <w:t>شود، در آنجا مبحث اول این است که مفاد هیئت نهی چیست. بعد</w:t>
      </w:r>
      <w:r w:rsidR="00D54A1A">
        <w:rPr>
          <w:rFonts w:ascii="NoorLotus" w:hAnsi="NoorLotus" w:hint="cs"/>
          <w:sz w:val="28"/>
          <w:rtl/>
        </w:rPr>
        <w:t xml:space="preserve"> می‌</w:t>
      </w:r>
      <w:r>
        <w:rPr>
          <w:rFonts w:ascii="NoorLotus" w:hAnsi="NoorLotus" w:hint="cs"/>
          <w:sz w:val="28"/>
          <w:rtl/>
        </w:rPr>
        <w:t>رود سراغ متعلق نهی و</w:t>
      </w:r>
      <w:r w:rsidR="00D54A1A">
        <w:rPr>
          <w:rFonts w:ascii="NoorLotus" w:hAnsi="NoorLotus" w:hint="cs"/>
          <w:sz w:val="28"/>
          <w:rtl/>
        </w:rPr>
        <w:t xml:space="preserve"> می‌</w:t>
      </w:r>
      <w:r>
        <w:rPr>
          <w:rFonts w:ascii="NoorLotus" w:hAnsi="NoorLotus" w:hint="cs"/>
          <w:sz w:val="28"/>
          <w:rtl/>
        </w:rPr>
        <w:t>فرماید:</w:t>
      </w:r>
    </w:p>
    <w:p w14:paraId="6DC2D6CD" w14:textId="77777777" w:rsidR="003E55E2" w:rsidRDefault="00000000" w:rsidP="00BB30C3">
      <w:pPr>
        <w:pStyle w:val="10"/>
        <w:rPr>
          <w:rtl/>
        </w:rPr>
      </w:pPr>
      <w:r w:rsidRPr="000C085E">
        <w:rPr>
          <w:rtl/>
        </w:rPr>
        <w:t>مع كون مفاد المادة فيهما</w:t>
      </w:r>
      <w:r>
        <w:rPr>
          <w:rFonts w:hint="cs"/>
          <w:rtl/>
        </w:rPr>
        <w:t>(</w:t>
      </w:r>
      <w:r w:rsidR="00840C00">
        <w:rPr>
          <w:rFonts w:hint="cs"/>
          <w:rtl/>
        </w:rPr>
        <w:t>امرونهی</w:t>
      </w:r>
      <w:r>
        <w:rPr>
          <w:rFonts w:hint="cs"/>
          <w:rtl/>
        </w:rPr>
        <w:t xml:space="preserve">) </w:t>
      </w:r>
      <w:r w:rsidRPr="000C085E">
        <w:rPr>
          <w:rtl/>
        </w:rPr>
        <w:t>عبارة عن صرف الطبيعة لكنه بما هي ملحوظ كونها خارجية لا بما هي هي و لا بما هي موجودة في الذهن كما عرفت بيانه مفصلا و بهذا الاعتبار - أي: اعتبار الطبيعة خارجية أيضا - صحّ إضافة كل منهما إلى الوجود بجعل الأمر عبارة عن الإرسال و البعث إلى الوجود و النهي عبارة عن الزجر عن الوجود</w:t>
      </w:r>
      <w:r>
        <w:rPr>
          <w:rFonts w:hint="cs"/>
          <w:rtl/>
        </w:rPr>
        <w:t>.</w:t>
      </w:r>
      <w:r>
        <w:rPr>
          <w:rStyle w:val="FootnoteReference"/>
          <w:rFonts w:ascii="NoorLotus" w:hAnsi="NoorLotus"/>
          <w:sz w:val="28"/>
          <w:rtl/>
        </w:rPr>
        <w:footnoteReference w:id="152"/>
      </w:r>
    </w:p>
    <w:p w14:paraId="66B76417" w14:textId="77777777" w:rsidR="003E55E2" w:rsidRDefault="00000000" w:rsidP="00BB30C3">
      <w:pPr>
        <w:rPr>
          <w:rFonts w:ascii="NoorLotus" w:hAnsi="NoorLotus"/>
          <w:sz w:val="28"/>
          <w:rtl/>
        </w:rPr>
      </w:pPr>
      <w:r>
        <w:rPr>
          <w:rFonts w:ascii="NoorLotus" w:hAnsi="NoorLotus" w:hint="cs"/>
          <w:sz w:val="28"/>
          <w:rtl/>
        </w:rPr>
        <w:t>اینجا</w:t>
      </w:r>
      <w:r w:rsidR="00D54A1A">
        <w:rPr>
          <w:rFonts w:ascii="NoorLotus" w:hAnsi="NoorLotus" w:hint="cs"/>
          <w:sz w:val="28"/>
          <w:rtl/>
        </w:rPr>
        <w:t xml:space="preserve"> می‌</w:t>
      </w:r>
      <w:r>
        <w:rPr>
          <w:rFonts w:ascii="NoorLotus" w:hAnsi="NoorLotus" w:hint="cs"/>
          <w:sz w:val="28"/>
          <w:rtl/>
        </w:rPr>
        <w:t>گوید صرف الطبیعه</w:t>
      </w:r>
      <w:r w:rsidR="00D54A1A">
        <w:rPr>
          <w:rFonts w:ascii="NoorLotus" w:hAnsi="NoorLotus" w:hint="cs"/>
          <w:sz w:val="28"/>
          <w:rtl/>
        </w:rPr>
        <w:t xml:space="preserve">‌‌ای </w:t>
      </w:r>
      <w:r>
        <w:rPr>
          <w:rFonts w:ascii="NoorLotus" w:hAnsi="NoorLotus" w:hint="cs"/>
          <w:sz w:val="28"/>
          <w:rtl/>
        </w:rPr>
        <w:t xml:space="preserve">که متعلق امر </w:t>
      </w:r>
      <w:r w:rsidR="00AA4F4C">
        <w:rPr>
          <w:rFonts w:ascii="NoorLotus" w:hAnsi="NoorLotus" w:hint="cs"/>
          <w:sz w:val="28"/>
          <w:rtl/>
        </w:rPr>
        <w:t>در خطاب «اذهب» است</w:t>
      </w:r>
      <w:r>
        <w:rPr>
          <w:rFonts w:ascii="NoorLotus" w:hAnsi="NoorLotus" w:hint="cs"/>
          <w:sz w:val="28"/>
          <w:rtl/>
        </w:rPr>
        <w:t>، طبیعت رفتن ملحوظ است و آن صرف طبیعت رفتن است در قبال چه چیزی؟ در قبال طبیعت ساریه که الان گفته</w:t>
      </w:r>
      <w:r w:rsidR="00D54A1A">
        <w:rPr>
          <w:rFonts w:ascii="NoorLotus" w:hAnsi="NoorLotus" w:hint="cs"/>
          <w:sz w:val="28"/>
          <w:rtl/>
        </w:rPr>
        <w:t xml:space="preserve"> می‌</w:t>
      </w:r>
      <w:r>
        <w:rPr>
          <w:rFonts w:ascii="NoorLotus" w:hAnsi="NoorLotus" w:hint="cs"/>
          <w:sz w:val="28"/>
          <w:rtl/>
        </w:rPr>
        <w:t xml:space="preserve">شود و در زجرش هم </w:t>
      </w:r>
      <w:r w:rsidR="00840C00">
        <w:rPr>
          <w:rFonts w:ascii="NoorLotus" w:hAnsi="NoorLotus" w:hint="cs"/>
          <w:sz w:val="28"/>
          <w:rtl/>
        </w:rPr>
        <w:t>همین‌طور</w:t>
      </w:r>
      <w:r>
        <w:rPr>
          <w:rFonts w:ascii="NoorLotus" w:hAnsi="NoorLotus" w:hint="cs"/>
          <w:sz w:val="28"/>
          <w:rtl/>
        </w:rPr>
        <w:t xml:space="preserve"> است. بعد ایشان ادعا</w:t>
      </w:r>
      <w:r w:rsidR="00D54A1A">
        <w:rPr>
          <w:rFonts w:ascii="NoorLotus" w:hAnsi="NoorLotus" w:hint="cs"/>
          <w:sz w:val="28"/>
          <w:rtl/>
        </w:rPr>
        <w:t xml:space="preserve"> می‌</w:t>
      </w:r>
      <w:r>
        <w:rPr>
          <w:rFonts w:ascii="NoorLotus" w:hAnsi="NoorLotus" w:hint="cs"/>
          <w:sz w:val="28"/>
          <w:rtl/>
        </w:rPr>
        <w:t xml:space="preserve">فرمایند که </w:t>
      </w:r>
      <w:r w:rsidR="00840C00">
        <w:rPr>
          <w:rFonts w:ascii="NoorLotus" w:hAnsi="NoorLotus"/>
          <w:sz w:val="28"/>
          <w:rtl/>
        </w:rPr>
        <w:t>به‌خاطر</w:t>
      </w:r>
      <w:r>
        <w:rPr>
          <w:rFonts w:ascii="NoorLotus" w:hAnsi="NoorLotus" w:hint="cs"/>
          <w:sz w:val="28"/>
          <w:rtl/>
        </w:rPr>
        <w:t xml:space="preserve"> همین که صرف الطبیعه که متعلق </w:t>
      </w:r>
      <w:r w:rsidR="00840C00">
        <w:rPr>
          <w:rFonts w:ascii="NoorLotus" w:hAnsi="NoorLotus"/>
          <w:sz w:val="28"/>
          <w:rtl/>
        </w:rPr>
        <w:t>امرونه</w:t>
      </w:r>
      <w:r w:rsidR="00840C00">
        <w:rPr>
          <w:rFonts w:ascii="NoorLotus" w:hAnsi="NoorLotus" w:hint="cs"/>
          <w:sz w:val="28"/>
          <w:rtl/>
        </w:rPr>
        <w:t>ی</w:t>
      </w:r>
      <w:r>
        <w:rPr>
          <w:rFonts w:ascii="NoorLotus" w:hAnsi="NoorLotus" w:hint="cs"/>
          <w:sz w:val="28"/>
          <w:rtl/>
        </w:rPr>
        <w:t xml:space="preserve"> واقع</w:t>
      </w:r>
      <w:r w:rsidR="00D54A1A">
        <w:rPr>
          <w:rFonts w:ascii="NoorLotus" w:hAnsi="NoorLotus" w:hint="cs"/>
          <w:sz w:val="28"/>
          <w:rtl/>
        </w:rPr>
        <w:t xml:space="preserve"> می‌</w:t>
      </w:r>
      <w:r>
        <w:rPr>
          <w:rFonts w:ascii="NoorLotus" w:hAnsi="NoorLotus" w:hint="cs"/>
          <w:sz w:val="28"/>
          <w:rtl/>
        </w:rPr>
        <w:t>شود بما هی هی نیست، بما هی فی الذهن هم نیست، بلکه بما هی ملحوظة خارجیة است،</w:t>
      </w:r>
      <w:r w:rsidR="00D54A1A">
        <w:rPr>
          <w:rFonts w:ascii="NoorLotus" w:hAnsi="NoorLotus" w:hint="cs"/>
          <w:sz w:val="28"/>
          <w:rtl/>
        </w:rPr>
        <w:t xml:space="preserve"> می‌</w:t>
      </w:r>
      <w:r>
        <w:rPr>
          <w:rFonts w:ascii="NoorLotus" w:hAnsi="NoorLotus" w:hint="cs"/>
          <w:sz w:val="28"/>
          <w:rtl/>
        </w:rPr>
        <w:t>گوید</w:t>
      </w:r>
      <w:r w:rsidR="00D54A1A">
        <w:rPr>
          <w:rFonts w:ascii="NoorLotus" w:hAnsi="NoorLotus" w:hint="cs"/>
          <w:sz w:val="28"/>
          <w:rtl/>
        </w:rPr>
        <w:t xml:space="preserve"> می‌</w:t>
      </w:r>
      <w:r>
        <w:rPr>
          <w:rFonts w:ascii="NoorLotus" w:hAnsi="NoorLotus" w:hint="cs"/>
          <w:sz w:val="28"/>
          <w:rtl/>
        </w:rPr>
        <w:t xml:space="preserve">توانیم اضافۀ وجود کنیم و بگوییم متعلق امر وجود الطبیعة </w:t>
      </w:r>
      <w:r w:rsidR="00840C00">
        <w:rPr>
          <w:rFonts w:ascii="NoorLotus" w:hAnsi="NoorLotus"/>
          <w:sz w:val="28"/>
          <w:rtl/>
        </w:rPr>
        <w:t>است؛ چون طب</w:t>
      </w:r>
      <w:r w:rsidR="00840C00">
        <w:rPr>
          <w:rFonts w:ascii="NoorLotus" w:hAnsi="NoorLotus" w:hint="cs"/>
          <w:sz w:val="28"/>
          <w:rtl/>
        </w:rPr>
        <w:t>ی</w:t>
      </w:r>
      <w:r w:rsidR="00840C00">
        <w:rPr>
          <w:rFonts w:ascii="NoorLotus" w:hAnsi="NoorLotus" w:hint="eastAsia"/>
          <w:sz w:val="28"/>
          <w:rtl/>
        </w:rPr>
        <w:t>عت</w:t>
      </w:r>
      <w:r w:rsidR="00840C00">
        <w:rPr>
          <w:rFonts w:ascii="NoorLotus" w:hAnsi="NoorLotus"/>
          <w:sz w:val="28"/>
          <w:rtl/>
        </w:rPr>
        <w:t xml:space="preserve"> </w:t>
      </w:r>
      <w:r>
        <w:rPr>
          <w:rFonts w:ascii="NoorLotus" w:hAnsi="NoorLotus" w:hint="cs"/>
          <w:sz w:val="28"/>
          <w:rtl/>
        </w:rPr>
        <w:t>خارجیه است. ما</w:t>
      </w:r>
      <w:r w:rsidR="00D54A1A">
        <w:rPr>
          <w:rFonts w:ascii="NoorLotus" w:hAnsi="NoorLotus" w:hint="cs"/>
          <w:sz w:val="28"/>
          <w:rtl/>
        </w:rPr>
        <w:t xml:space="preserve"> نمی‌</w:t>
      </w:r>
      <w:r>
        <w:rPr>
          <w:rFonts w:ascii="NoorLotus" w:hAnsi="NoorLotus" w:hint="cs"/>
          <w:sz w:val="28"/>
          <w:rtl/>
        </w:rPr>
        <w:t xml:space="preserve">فهمیم این حرف یعنی چه. به نظرم احتمالاً </w:t>
      </w:r>
      <w:r w:rsidR="00BB30C3">
        <w:rPr>
          <w:rFonts w:ascii="NoorLotus" w:hAnsi="NoorLotus" w:hint="cs"/>
          <w:sz w:val="28"/>
          <w:rtl/>
        </w:rPr>
        <w:t>(</w:t>
      </w:r>
      <w:r>
        <w:rPr>
          <w:rFonts w:ascii="NoorLotus" w:hAnsi="NoorLotus" w:hint="cs"/>
          <w:sz w:val="28"/>
          <w:rtl/>
        </w:rPr>
        <w:t>البته ما</w:t>
      </w:r>
      <w:r w:rsidR="00D54A1A">
        <w:rPr>
          <w:rFonts w:ascii="NoorLotus" w:hAnsi="NoorLotus" w:hint="cs"/>
          <w:sz w:val="28"/>
          <w:rtl/>
        </w:rPr>
        <w:t xml:space="preserve"> نمی‌</w:t>
      </w:r>
      <w:r>
        <w:rPr>
          <w:rFonts w:ascii="NoorLotus" w:hAnsi="NoorLotus" w:hint="cs"/>
          <w:sz w:val="28"/>
          <w:rtl/>
        </w:rPr>
        <w:t>توانیم این را به ساحت بزرگان</w:t>
      </w:r>
      <w:r w:rsidR="00D54A1A">
        <w:rPr>
          <w:rFonts w:ascii="NoorLotus" w:hAnsi="NoorLotus" w:hint="cs"/>
          <w:sz w:val="28"/>
          <w:rtl/>
        </w:rPr>
        <w:t xml:space="preserve"> نمی‌</w:t>
      </w:r>
      <w:r>
        <w:rPr>
          <w:rFonts w:ascii="NoorLotus" w:hAnsi="NoorLotus" w:hint="cs"/>
          <w:sz w:val="28"/>
          <w:rtl/>
        </w:rPr>
        <w:t xml:space="preserve">توانیم این را حتماً و </w:t>
      </w:r>
      <w:r w:rsidR="00840C00">
        <w:rPr>
          <w:rFonts w:ascii="NoorLotus" w:hAnsi="NoorLotus" w:hint="cs"/>
          <w:sz w:val="28"/>
          <w:rtl/>
        </w:rPr>
        <w:t>به‌صورت</w:t>
      </w:r>
      <w:r>
        <w:rPr>
          <w:rFonts w:ascii="NoorLotus" w:hAnsi="NoorLotus" w:hint="cs"/>
          <w:sz w:val="28"/>
          <w:rtl/>
        </w:rPr>
        <w:t xml:space="preserve"> جزمی نسبت دهیم ولی احتمالاً</w:t>
      </w:r>
      <w:r w:rsidR="00BB30C3">
        <w:rPr>
          <w:rFonts w:ascii="NoorLotus" w:hAnsi="NoorLotus" w:hint="cs"/>
          <w:sz w:val="28"/>
          <w:rtl/>
        </w:rPr>
        <w:t>)</w:t>
      </w:r>
      <w:r>
        <w:rPr>
          <w:rFonts w:ascii="NoorLotus" w:hAnsi="NoorLotus" w:hint="cs"/>
          <w:sz w:val="28"/>
          <w:rtl/>
        </w:rPr>
        <w:t xml:space="preserve"> خلطی در کلامشان صورت</w:t>
      </w:r>
      <w:r w:rsidR="00D54A1A">
        <w:rPr>
          <w:rFonts w:ascii="NoorLotus" w:hAnsi="NoorLotus" w:hint="cs"/>
          <w:sz w:val="28"/>
          <w:rtl/>
        </w:rPr>
        <w:t xml:space="preserve"> می‌</w:t>
      </w:r>
      <w:r>
        <w:rPr>
          <w:rFonts w:ascii="NoorLotus" w:hAnsi="NoorLotus" w:hint="cs"/>
          <w:sz w:val="28"/>
          <w:rtl/>
        </w:rPr>
        <w:t>گیرد که در کلام کثیری واقع شده است که مصداق طبیعت را وجود خارجی</w:t>
      </w:r>
      <w:r w:rsidR="00D54A1A">
        <w:rPr>
          <w:rFonts w:ascii="NoorLotus" w:hAnsi="NoorLotus" w:hint="cs"/>
          <w:sz w:val="28"/>
          <w:rtl/>
        </w:rPr>
        <w:t xml:space="preserve"> می‌</w:t>
      </w:r>
      <w:r>
        <w:rPr>
          <w:rFonts w:ascii="NoorLotus" w:hAnsi="NoorLotus" w:hint="cs"/>
          <w:sz w:val="28"/>
          <w:rtl/>
        </w:rPr>
        <w:t>دانند و این غلط و اشتباه است. مصداق نسبت به مفهوم انسان صرف انسانیت و متمحض شدۀ انسانیت در این فرد است. اصلاً فرد وجود نیست بلکه متحصص به وجود است. وجود یک حصه</w:t>
      </w:r>
      <w:r w:rsidR="00D54A1A">
        <w:rPr>
          <w:rFonts w:ascii="NoorLotus" w:hAnsi="NoorLotus" w:hint="cs"/>
          <w:sz w:val="28"/>
          <w:rtl/>
        </w:rPr>
        <w:t xml:space="preserve">‌‌ای </w:t>
      </w:r>
      <w:r>
        <w:rPr>
          <w:rFonts w:ascii="NoorLotus" w:hAnsi="NoorLotus" w:hint="cs"/>
          <w:sz w:val="28"/>
          <w:rtl/>
        </w:rPr>
        <w:t>از انسانیت را در اینجا محقق</w:t>
      </w:r>
      <w:r w:rsidR="00D54A1A">
        <w:rPr>
          <w:rFonts w:ascii="NoorLotus" w:hAnsi="NoorLotus" w:hint="cs"/>
          <w:sz w:val="28"/>
          <w:rtl/>
        </w:rPr>
        <w:t xml:space="preserve"> می‌</w:t>
      </w:r>
      <w:r>
        <w:rPr>
          <w:rFonts w:ascii="NoorLotus" w:hAnsi="NoorLotus" w:hint="cs"/>
          <w:sz w:val="28"/>
          <w:rtl/>
        </w:rPr>
        <w:t>کند که آن حصه در واقع فرد انسانی است و مصداق انسان است.</w:t>
      </w:r>
      <w:r w:rsidR="00D54A1A">
        <w:rPr>
          <w:rFonts w:ascii="NoorLotus" w:hAnsi="NoorLotus" w:hint="cs"/>
          <w:sz w:val="28"/>
          <w:rtl/>
        </w:rPr>
        <w:t xml:space="preserve"> نمی‌</w:t>
      </w:r>
      <w:r>
        <w:rPr>
          <w:rFonts w:ascii="NoorLotus" w:hAnsi="NoorLotus" w:hint="cs"/>
          <w:sz w:val="28"/>
          <w:rtl/>
        </w:rPr>
        <w:t>شود که مصداق انسان وجود باشد،</w:t>
      </w:r>
      <w:r w:rsidR="00D54A1A">
        <w:rPr>
          <w:rFonts w:ascii="NoorLotus" w:hAnsi="NoorLotus" w:hint="cs"/>
          <w:sz w:val="28"/>
          <w:rtl/>
        </w:rPr>
        <w:t xml:space="preserve"> نمی‌</w:t>
      </w:r>
      <w:r>
        <w:rPr>
          <w:rFonts w:ascii="NoorLotus" w:hAnsi="NoorLotus" w:hint="cs"/>
          <w:sz w:val="28"/>
          <w:rtl/>
        </w:rPr>
        <w:t>شود مصداق ماهیت وجود باشد</w:t>
      </w:r>
      <w:r w:rsidR="008908AC">
        <w:rPr>
          <w:rFonts w:ascii="NoorLotus" w:hAnsi="NoorLotus" w:hint="cs"/>
          <w:sz w:val="28"/>
          <w:rtl/>
        </w:rPr>
        <w:t xml:space="preserve"> </w:t>
      </w:r>
      <w:r w:rsidR="00840C00">
        <w:rPr>
          <w:rFonts w:ascii="NoorLotus" w:hAnsi="NoorLotus" w:hint="cs"/>
          <w:sz w:val="28"/>
          <w:rtl/>
        </w:rPr>
        <w:t>کمااینکه</w:t>
      </w:r>
      <w:r w:rsidR="008908AC">
        <w:rPr>
          <w:rFonts w:ascii="NoorLotus" w:hAnsi="NoorLotus" w:hint="cs"/>
          <w:sz w:val="28"/>
          <w:rtl/>
        </w:rPr>
        <w:t xml:space="preserve"> عدم</w:t>
      </w:r>
      <w:r w:rsidR="00D54A1A">
        <w:rPr>
          <w:rFonts w:ascii="NoorLotus" w:hAnsi="NoorLotus" w:hint="cs"/>
          <w:sz w:val="28"/>
          <w:rtl/>
        </w:rPr>
        <w:t xml:space="preserve"> نمی‌</w:t>
      </w:r>
      <w:r w:rsidR="008908AC">
        <w:rPr>
          <w:rFonts w:ascii="NoorLotus" w:hAnsi="NoorLotus" w:hint="cs"/>
          <w:sz w:val="28"/>
          <w:rtl/>
        </w:rPr>
        <w:t xml:space="preserve">تواند باشد. بله در مثل وجود و عدم و معقولات ثانی فلسفی که طبیعی و فردی نیستند و عنوان و </w:t>
      </w:r>
      <w:r w:rsidR="00840C00">
        <w:rPr>
          <w:rFonts w:ascii="NoorLotus" w:hAnsi="NoorLotus"/>
          <w:sz w:val="28"/>
          <w:rtl/>
        </w:rPr>
        <w:t>معنون‌اند</w:t>
      </w:r>
      <w:r w:rsidR="008908AC">
        <w:rPr>
          <w:rFonts w:ascii="NoorLotus" w:hAnsi="NoorLotus" w:hint="cs"/>
          <w:sz w:val="28"/>
          <w:rtl/>
        </w:rPr>
        <w:t>، معنوناتش</w:t>
      </w:r>
      <w:r w:rsidR="00D54A1A">
        <w:rPr>
          <w:rFonts w:ascii="NoorLotus" w:hAnsi="NoorLotus" w:hint="cs"/>
          <w:sz w:val="28"/>
          <w:rtl/>
        </w:rPr>
        <w:t xml:space="preserve"> می‌</w:t>
      </w:r>
      <w:r w:rsidR="00BB30C3">
        <w:rPr>
          <w:rFonts w:ascii="NoorLotus" w:hAnsi="NoorLotus" w:hint="cs"/>
          <w:sz w:val="28"/>
          <w:rtl/>
        </w:rPr>
        <w:t xml:space="preserve">شود وجود و عدم و امثال این باشد. </w:t>
      </w:r>
      <w:r w:rsidR="008908AC">
        <w:rPr>
          <w:rFonts w:ascii="NoorLotus" w:hAnsi="NoorLotus" w:hint="cs"/>
          <w:sz w:val="28"/>
          <w:rtl/>
        </w:rPr>
        <w:t>این را دوستان دقت کنند. با این دقت</w:t>
      </w:r>
      <w:r w:rsidR="00BB30C3">
        <w:rPr>
          <w:rFonts w:ascii="NoorLotus" w:hAnsi="NoorLotus" w:hint="cs"/>
          <w:sz w:val="28"/>
          <w:rtl/>
        </w:rPr>
        <w:t>، خلط در</w:t>
      </w:r>
      <w:r w:rsidR="008908AC">
        <w:rPr>
          <w:rFonts w:ascii="NoorLotus" w:hAnsi="NoorLotus" w:hint="cs"/>
          <w:sz w:val="28"/>
          <w:rtl/>
        </w:rPr>
        <w:t xml:space="preserve"> کثیری از کلمات در علم اصول </w:t>
      </w:r>
      <w:r w:rsidR="00BB30C3">
        <w:rPr>
          <w:rFonts w:ascii="NoorLotus" w:hAnsi="NoorLotus" w:hint="cs"/>
          <w:sz w:val="28"/>
          <w:rtl/>
        </w:rPr>
        <w:t xml:space="preserve">روشن می‌شود. </w:t>
      </w:r>
      <w:r w:rsidR="008908AC">
        <w:rPr>
          <w:rFonts w:ascii="NoorLotus" w:hAnsi="NoorLotus" w:hint="cs"/>
          <w:sz w:val="28"/>
          <w:rtl/>
        </w:rPr>
        <w:t>و حتی گاهی در فلسفه این اشتباه را</w:t>
      </w:r>
      <w:r w:rsidR="00D54A1A">
        <w:rPr>
          <w:rFonts w:ascii="NoorLotus" w:hAnsi="NoorLotus" w:hint="cs"/>
          <w:sz w:val="28"/>
          <w:rtl/>
        </w:rPr>
        <w:t xml:space="preserve"> می‌</w:t>
      </w:r>
      <w:r w:rsidR="008908AC">
        <w:rPr>
          <w:rFonts w:ascii="NoorLotus" w:hAnsi="NoorLotus" w:hint="cs"/>
          <w:sz w:val="28"/>
          <w:rtl/>
        </w:rPr>
        <w:t>کنند که وجود خارجی را مصداق انسان گرفتند. وجود خارجی مصداق انسان نیست. آن حیثیت انسانیت قائم به این وجود خارجی آن مصداق انسان و فرد انسان است و بقیه</w:t>
      </w:r>
      <w:r w:rsidR="00D54A1A">
        <w:rPr>
          <w:rFonts w:ascii="NoorLotus" w:hAnsi="NoorLotus" w:hint="cs"/>
          <w:sz w:val="28"/>
          <w:rtl/>
        </w:rPr>
        <w:t xml:space="preserve">‌‌اش </w:t>
      </w:r>
      <w:r w:rsidR="008908AC">
        <w:rPr>
          <w:rFonts w:ascii="NoorLotus" w:hAnsi="NoorLotus" w:hint="cs"/>
          <w:sz w:val="28"/>
          <w:rtl/>
        </w:rPr>
        <w:t>وجود است و نکته</w:t>
      </w:r>
      <w:r w:rsidR="00D54A1A">
        <w:rPr>
          <w:rFonts w:ascii="NoorLotus" w:hAnsi="NoorLotus" w:hint="cs"/>
          <w:sz w:val="28"/>
          <w:rtl/>
        </w:rPr>
        <w:t xml:space="preserve">‌‌اش </w:t>
      </w:r>
      <w:r w:rsidR="008908AC">
        <w:rPr>
          <w:rFonts w:ascii="NoorLotus" w:hAnsi="NoorLotus" w:hint="cs"/>
          <w:sz w:val="28"/>
          <w:rtl/>
        </w:rPr>
        <w:t>هم این است که هر مفهومی از آن حیثیت خودش حکایت</w:t>
      </w:r>
      <w:r w:rsidR="00D54A1A">
        <w:rPr>
          <w:rFonts w:ascii="NoorLotus" w:hAnsi="NoorLotus" w:hint="cs"/>
          <w:sz w:val="28"/>
          <w:rtl/>
        </w:rPr>
        <w:t xml:space="preserve"> می‌</w:t>
      </w:r>
      <w:r w:rsidR="008908AC">
        <w:rPr>
          <w:rFonts w:ascii="NoorLotus" w:hAnsi="NoorLotus" w:hint="cs"/>
          <w:sz w:val="28"/>
          <w:rtl/>
        </w:rPr>
        <w:t>کند. مفهوم انسان، ذات انسان از حیث انسانیت حکایت</w:t>
      </w:r>
      <w:r w:rsidR="00D54A1A">
        <w:rPr>
          <w:rFonts w:ascii="NoorLotus" w:hAnsi="NoorLotus" w:hint="cs"/>
          <w:sz w:val="28"/>
          <w:rtl/>
        </w:rPr>
        <w:t xml:space="preserve"> می‌</w:t>
      </w:r>
      <w:r w:rsidR="008908AC">
        <w:rPr>
          <w:rFonts w:ascii="NoorLotus" w:hAnsi="NoorLotus" w:hint="cs"/>
          <w:sz w:val="28"/>
          <w:rtl/>
        </w:rPr>
        <w:t xml:space="preserve">کند. هر مفهومی </w:t>
      </w:r>
      <w:r w:rsidR="00840C00">
        <w:rPr>
          <w:rFonts w:ascii="NoorLotus" w:hAnsi="NoorLotus" w:hint="cs"/>
          <w:sz w:val="28"/>
          <w:rtl/>
        </w:rPr>
        <w:t>این‌گونه</w:t>
      </w:r>
      <w:r w:rsidR="008908AC">
        <w:rPr>
          <w:rFonts w:ascii="NoorLotus" w:hAnsi="NoorLotus" w:hint="cs"/>
          <w:sz w:val="28"/>
          <w:rtl/>
        </w:rPr>
        <w:t xml:space="preserve"> است و وجود هم </w:t>
      </w:r>
      <w:r w:rsidR="00840C00">
        <w:rPr>
          <w:rFonts w:ascii="NoorLotus" w:hAnsi="NoorLotus" w:hint="cs"/>
          <w:sz w:val="28"/>
          <w:rtl/>
        </w:rPr>
        <w:t>همین‌طور</w:t>
      </w:r>
      <w:r w:rsidR="008908AC">
        <w:rPr>
          <w:rFonts w:ascii="NoorLotus" w:hAnsi="NoorLotus" w:hint="cs"/>
          <w:sz w:val="28"/>
          <w:rtl/>
        </w:rPr>
        <w:t xml:space="preserve"> است. وجود فقط از حیث وجود</w:t>
      </w:r>
      <w:r w:rsidR="00D54A1A">
        <w:rPr>
          <w:rFonts w:ascii="NoorLotus" w:hAnsi="NoorLotus" w:hint="cs"/>
          <w:sz w:val="28"/>
          <w:rtl/>
        </w:rPr>
        <w:t xml:space="preserve"> می‌</w:t>
      </w:r>
      <w:r w:rsidR="008908AC">
        <w:rPr>
          <w:rFonts w:ascii="NoorLotus" w:hAnsi="NoorLotus" w:hint="cs"/>
          <w:sz w:val="28"/>
          <w:rtl/>
        </w:rPr>
        <w:t>تواند حکایت کند،</w:t>
      </w:r>
      <w:r w:rsidR="00D54A1A">
        <w:rPr>
          <w:rFonts w:ascii="NoorLotus" w:hAnsi="NoorLotus" w:hint="cs"/>
          <w:sz w:val="28"/>
          <w:rtl/>
        </w:rPr>
        <w:t xml:space="preserve"> نمی‌</w:t>
      </w:r>
      <w:r w:rsidR="008908AC">
        <w:rPr>
          <w:rFonts w:ascii="NoorLotus" w:hAnsi="NoorLotus" w:hint="cs"/>
          <w:sz w:val="28"/>
          <w:rtl/>
        </w:rPr>
        <w:t>تواند از انسانیت حکایت کند</w:t>
      </w:r>
      <w:r w:rsidR="00840C00">
        <w:rPr>
          <w:rFonts w:ascii="NoorLotus" w:hAnsi="NoorLotus"/>
          <w:sz w:val="28"/>
          <w:rtl/>
        </w:rPr>
        <w:t>؛ لذا</w:t>
      </w:r>
      <w:r w:rsidR="008908AC">
        <w:rPr>
          <w:rFonts w:ascii="NoorLotus" w:hAnsi="NoorLotus" w:hint="cs"/>
          <w:sz w:val="28"/>
          <w:rtl/>
        </w:rPr>
        <w:t xml:space="preserve"> اهل معنا و معرفت یک حرف جالبی</w:t>
      </w:r>
      <w:r w:rsidR="00D54A1A">
        <w:rPr>
          <w:rFonts w:ascii="NoorLotus" w:hAnsi="NoorLotus" w:hint="cs"/>
          <w:sz w:val="28"/>
          <w:rtl/>
        </w:rPr>
        <w:t xml:space="preserve"> می‌</w:t>
      </w:r>
      <w:r w:rsidR="008908AC">
        <w:rPr>
          <w:rFonts w:ascii="NoorLotus" w:hAnsi="NoorLotus" w:hint="cs"/>
          <w:sz w:val="28"/>
          <w:rtl/>
        </w:rPr>
        <w:t xml:space="preserve">زنند. من </w:t>
      </w:r>
      <w:r w:rsidR="00840C00">
        <w:rPr>
          <w:rFonts w:ascii="NoorLotus" w:hAnsi="NoorLotus" w:hint="cs"/>
          <w:sz w:val="28"/>
          <w:rtl/>
        </w:rPr>
        <w:t>ی</w:t>
      </w:r>
      <w:r w:rsidR="00840C00">
        <w:rPr>
          <w:rFonts w:ascii="NoorLotus" w:hAnsi="NoorLotus" w:hint="eastAsia"/>
          <w:sz w:val="28"/>
          <w:rtl/>
        </w:rPr>
        <w:t>ک‌وقت</w:t>
      </w:r>
      <w:r w:rsidR="00840C00">
        <w:rPr>
          <w:rFonts w:ascii="NoorLotus" w:hAnsi="NoorLotus" w:hint="cs"/>
          <w:sz w:val="28"/>
          <w:rtl/>
        </w:rPr>
        <w:t>ی</w:t>
      </w:r>
      <w:r w:rsidR="008908AC">
        <w:rPr>
          <w:rFonts w:ascii="NoorLotus" w:hAnsi="NoorLotus" w:hint="cs"/>
          <w:sz w:val="28"/>
          <w:rtl/>
        </w:rPr>
        <w:t xml:space="preserve"> برهان صدیقین را </w:t>
      </w:r>
      <w:r w:rsidR="00840C00">
        <w:rPr>
          <w:rFonts w:ascii="NoorLotus" w:hAnsi="NoorLotus" w:hint="cs"/>
          <w:sz w:val="28"/>
          <w:rtl/>
        </w:rPr>
        <w:t>این‌گونه</w:t>
      </w:r>
      <w:r w:rsidR="008908AC">
        <w:rPr>
          <w:rFonts w:ascii="NoorLotus" w:hAnsi="NoorLotus" w:hint="cs"/>
          <w:sz w:val="28"/>
          <w:rtl/>
        </w:rPr>
        <w:t xml:space="preserve"> تحریر</w:t>
      </w:r>
      <w:r w:rsidR="00D54A1A">
        <w:rPr>
          <w:rFonts w:ascii="NoorLotus" w:hAnsi="NoorLotus" w:hint="cs"/>
          <w:sz w:val="28"/>
          <w:rtl/>
        </w:rPr>
        <w:t xml:space="preserve"> می‌</w:t>
      </w:r>
      <w:r w:rsidR="008908AC">
        <w:rPr>
          <w:rFonts w:ascii="NoorLotus" w:hAnsi="NoorLotus" w:hint="cs"/>
          <w:sz w:val="28"/>
          <w:rtl/>
        </w:rPr>
        <w:t xml:space="preserve">کردم و </w:t>
      </w:r>
      <w:r w:rsidR="00BB30C3">
        <w:rPr>
          <w:rFonts w:ascii="NoorLotus" w:hAnsi="NoorLotus" w:hint="cs"/>
          <w:sz w:val="28"/>
          <w:rtl/>
        </w:rPr>
        <w:t xml:space="preserve">در جایی </w:t>
      </w:r>
      <w:r w:rsidR="008908AC">
        <w:rPr>
          <w:rFonts w:ascii="NoorLotus" w:hAnsi="NoorLotus" w:hint="cs"/>
          <w:sz w:val="28"/>
          <w:rtl/>
        </w:rPr>
        <w:t>ندیدم به این شکل که عرض</w:t>
      </w:r>
      <w:r w:rsidR="00D54A1A">
        <w:rPr>
          <w:rFonts w:ascii="NoorLotus" w:hAnsi="NoorLotus" w:hint="cs"/>
          <w:sz w:val="28"/>
          <w:rtl/>
        </w:rPr>
        <w:t xml:space="preserve"> می‌</w:t>
      </w:r>
      <w:r w:rsidR="008908AC">
        <w:rPr>
          <w:rFonts w:ascii="NoorLotus" w:hAnsi="NoorLotus" w:hint="cs"/>
          <w:sz w:val="28"/>
          <w:rtl/>
        </w:rPr>
        <w:t xml:space="preserve">کنم. ممکن است </w:t>
      </w:r>
      <w:r w:rsidR="00840C00">
        <w:rPr>
          <w:rFonts w:ascii="NoorLotus" w:hAnsi="NoorLotus"/>
          <w:sz w:val="28"/>
          <w:rtl/>
        </w:rPr>
        <w:t>نظا</w:t>
      </w:r>
      <w:r w:rsidR="00840C00">
        <w:rPr>
          <w:rFonts w:ascii="NoorLotus" w:hAnsi="NoorLotus" w:hint="cs"/>
          <w:sz w:val="28"/>
          <w:rtl/>
        </w:rPr>
        <w:t>ی</w:t>
      </w:r>
      <w:r w:rsidR="00840C00">
        <w:rPr>
          <w:rFonts w:ascii="NoorLotus" w:hAnsi="NoorLotus" w:hint="eastAsia"/>
          <w:sz w:val="28"/>
          <w:rtl/>
        </w:rPr>
        <w:t>رش</w:t>
      </w:r>
      <w:r w:rsidR="008908AC">
        <w:rPr>
          <w:rFonts w:ascii="NoorLotus" w:hAnsi="NoorLotus" w:hint="cs"/>
          <w:sz w:val="28"/>
          <w:rtl/>
        </w:rPr>
        <w:t xml:space="preserve"> باشد و آن این بود که اصلاً این حرف که یک عده</w:t>
      </w:r>
      <w:r w:rsidR="00D54A1A">
        <w:rPr>
          <w:rFonts w:ascii="NoorLotus" w:hAnsi="NoorLotus" w:hint="cs"/>
          <w:sz w:val="28"/>
          <w:rtl/>
        </w:rPr>
        <w:t xml:space="preserve"> می‌</w:t>
      </w:r>
      <w:r w:rsidR="008908AC">
        <w:rPr>
          <w:rFonts w:ascii="NoorLotus" w:hAnsi="NoorLotus" w:hint="cs"/>
          <w:sz w:val="28"/>
          <w:rtl/>
        </w:rPr>
        <w:t>گویند</w:t>
      </w:r>
      <w:r w:rsidR="00D54A1A">
        <w:rPr>
          <w:rFonts w:ascii="NoorLotus" w:hAnsi="NoorLotus" w:hint="cs"/>
          <w:sz w:val="28"/>
          <w:rtl/>
        </w:rPr>
        <w:t xml:space="preserve"> نمی‌</w:t>
      </w:r>
      <w:r w:rsidR="008908AC">
        <w:rPr>
          <w:rFonts w:ascii="NoorLotus" w:hAnsi="NoorLotus" w:hint="cs"/>
          <w:sz w:val="28"/>
          <w:rtl/>
        </w:rPr>
        <w:t xml:space="preserve">شود از مفهوم وجود اثبات وجود کرد دیدم استاد بزرگ ما حضرت </w:t>
      </w:r>
      <w:r w:rsidR="00840C00">
        <w:rPr>
          <w:rFonts w:ascii="NoorLotus" w:hAnsi="NoorLotus"/>
          <w:sz w:val="28"/>
          <w:rtl/>
        </w:rPr>
        <w:t>آ</w:t>
      </w:r>
      <w:r w:rsidR="00840C00">
        <w:rPr>
          <w:rFonts w:ascii="NoorLotus" w:hAnsi="NoorLotus" w:hint="cs"/>
          <w:sz w:val="28"/>
          <w:rtl/>
        </w:rPr>
        <w:t>ی</w:t>
      </w:r>
      <w:r w:rsidR="00840C00">
        <w:rPr>
          <w:rFonts w:ascii="NoorLotus" w:hAnsi="NoorLotus" w:hint="eastAsia"/>
          <w:sz w:val="28"/>
          <w:rtl/>
        </w:rPr>
        <w:t>ت‌الله</w:t>
      </w:r>
      <w:r w:rsidR="008908AC">
        <w:rPr>
          <w:rFonts w:ascii="NoorLotus" w:hAnsi="NoorLotus" w:hint="cs"/>
          <w:sz w:val="28"/>
          <w:rtl/>
        </w:rPr>
        <w:t xml:space="preserve"> جوادی </w:t>
      </w:r>
      <w:r w:rsidR="00840C00">
        <w:rPr>
          <w:rFonts w:ascii="NoorLotus" w:hAnsi="NoorLotus"/>
          <w:sz w:val="28"/>
          <w:rtl/>
        </w:rPr>
        <w:t>حفظه‌الله</w:t>
      </w:r>
      <w:r w:rsidR="008908AC">
        <w:rPr>
          <w:rFonts w:ascii="NoorLotus" w:hAnsi="NoorLotus" w:hint="cs"/>
          <w:sz w:val="28"/>
          <w:rtl/>
        </w:rPr>
        <w:t xml:space="preserve"> یک جایی در جواب مرحوم اصفهانی فرمودند این خلط مفهوم به مصداق و حمل اولی به حمل شایع است. به نظر من این </w:t>
      </w:r>
      <w:r w:rsidR="00840C00">
        <w:rPr>
          <w:rFonts w:ascii="NoorLotus" w:hAnsi="NoorLotus" w:hint="cs"/>
          <w:sz w:val="28"/>
          <w:rtl/>
        </w:rPr>
        <w:t>حرف‌ها</w:t>
      </w:r>
      <w:r w:rsidR="008908AC">
        <w:rPr>
          <w:rFonts w:ascii="NoorLotus" w:hAnsi="NoorLotus" w:hint="cs"/>
          <w:sz w:val="28"/>
          <w:rtl/>
        </w:rPr>
        <w:t xml:space="preserve"> نیست و اگر </w:t>
      </w:r>
      <w:r w:rsidR="00840C00">
        <w:rPr>
          <w:rFonts w:ascii="NoorLotus" w:hAnsi="NoorLotus" w:hint="cs"/>
          <w:sz w:val="28"/>
          <w:rtl/>
        </w:rPr>
        <w:t>ی</w:t>
      </w:r>
      <w:r w:rsidR="00840C00">
        <w:rPr>
          <w:rFonts w:ascii="NoorLotus" w:hAnsi="NoorLotus" w:hint="eastAsia"/>
          <w:sz w:val="28"/>
          <w:rtl/>
        </w:rPr>
        <w:t>ک‌وقت</w:t>
      </w:r>
      <w:r w:rsidR="00840C00">
        <w:rPr>
          <w:rFonts w:ascii="NoorLotus" w:hAnsi="NoorLotus" w:hint="cs"/>
          <w:sz w:val="28"/>
          <w:rtl/>
        </w:rPr>
        <w:t>ی</w:t>
      </w:r>
      <w:r w:rsidR="008908AC">
        <w:rPr>
          <w:rFonts w:ascii="NoorLotus" w:hAnsi="NoorLotus" w:hint="cs"/>
          <w:sz w:val="28"/>
          <w:rtl/>
        </w:rPr>
        <w:t xml:space="preserve"> حوصله کردم آن را بحث</w:t>
      </w:r>
      <w:r w:rsidR="00D54A1A">
        <w:rPr>
          <w:rFonts w:ascii="NoorLotus" w:hAnsi="NoorLotus" w:hint="cs"/>
          <w:sz w:val="28"/>
          <w:rtl/>
        </w:rPr>
        <w:t xml:space="preserve"> می‌</w:t>
      </w:r>
      <w:r w:rsidR="008908AC">
        <w:rPr>
          <w:rFonts w:ascii="NoorLotus" w:hAnsi="NoorLotus" w:hint="cs"/>
          <w:sz w:val="28"/>
          <w:rtl/>
        </w:rPr>
        <w:t xml:space="preserve">کنیم. این </w:t>
      </w:r>
      <w:r w:rsidR="00840C00">
        <w:rPr>
          <w:rFonts w:ascii="NoorLotus" w:hAnsi="NoorLotus" w:hint="cs"/>
          <w:sz w:val="28"/>
          <w:rtl/>
        </w:rPr>
        <w:t>حرف‌ها</w:t>
      </w:r>
      <w:r w:rsidR="008908AC">
        <w:rPr>
          <w:rFonts w:ascii="NoorLotus" w:hAnsi="NoorLotus" w:hint="cs"/>
          <w:sz w:val="28"/>
          <w:rtl/>
        </w:rPr>
        <w:t xml:space="preserve"> نیست. مفهوم وجود فرد بالذاتش حقیقت وجود است بلا حدٍ. کسی که خیلی خوب این را تقریر کرده است حتی در کلمات صدرالمتألهین در اسفار و کتب دیگرش شاید به این شکل نیامده است اما مرحوم آقا علی مدرس هم </w:t>
      </w:r>
      <w:r w:rsidR="00BB30C3">
        <w:rPr>
          <w:rFonts w:ascii="NoorLotus" w:hAnsi="NoorLotus" w:hint="cs"/>
          <w:sz w:val="28"/>
          <w:rtl/>
        </w:rPr>
        <w:t xml:space="preserve">در </w:t>
      </w:r>
      <w:r w:rsidR="008908AC">
        <w:rPr>
          <w:rFonts w:ascii="NoorLotus" w:hAnsi="NoorLotus" w:hint="cs"/>
          <w:sz w:val="28"/>
          <w:rtl/>
        </w:rPr>
        <w:t>بدای</w:t>
      </w:r>
      <w:r w:rsidR="00BB30C3">
        <w:rPr>
          <w:rFonts w:ascii="NoorLotus" w:hAnsi="NoorLotus" w:hint="cs"/>
          <w:sz w:val="28"/>
          <w:rtl/>
        </w:rPr>
        <w:t>ع الحکم</w:t>
      </w:r>
      <w:r w:rsidR="008908AC">
        <w:rPr>
          <w:rFonts w:ascii="NoorLotus" w:hAnsi="NoorLotus" w:hint="cs"/>
          <w:sz w:val="28"/>
          <w:rtl/>
        </w:rPr>
        <w:t xml:space="preserve"> دارد و هم </w:t>
      </w:r>
      <w:r w:rsidR="00BB30C3">
        <w:rPr>
          <w:rFonts w:ascii="NoorLotus" w:hAnsi="NoorLotus" w:hint="cs"/>
          <w:sz w:val="28"/>
          <w:rtl/>
        </w:rPr>
        <w:t xml:space="preserve">در </w:t>
      </w:r>
      <w:r w:rsidR="008908AC">
        <w:rPr>
          <w:rFonts w:ascii="NoorLotus" w:hAnsi="NoorLotus" w:hint="cs"/>
          <w:sz w:val="28"/>
          <w:rtl/>
        </w:rPr>
        <w:t xml:space="preserve">برخی کتب دیگرش، این دقت را کرده است و در نزاع اصالت وجود و اصالت ماهیت به این توجه کرده است که مفهوم وجود محکی بالذاتش حقیقت وجود است. آن وقت دقت کنید </w:t>
      </w:r>
      <w:r w:rsidR="00840C00">
        <w:rPr>
          <w:rFonts w:ascii="NoorLotus" w:hAnsi="NoorLotus"/>
          <w:sz w:val="28"/>
          <w:rtl/>
        </w:rPr>
        <w:t>باتوجه‌به</w:t>
      </w:r>
      <w:r w:rsidR="008908AC">
        <w:rPr>
          <w:rFonts w:ascii="NoorLotus" w:hAnsi="NoorLotus" w:hint="cs"/>
          <w:sz w:val="28"/>
          <w:rtl/>
        </w:rPr>
        <w:t xml:space="preserve"> اینکه مفهوم وجود را که</w:t>
      </w:r>
      <w:r w:rsidR="00D54A1A">
        <w:rPr>
          <w:rFonts w:ascii="NoorLotus" w:hAnsi="NoorLotus" w:hint="cs"/>
          <w:sz w:val="28"/>
          <w:rtl/>
        </w:rPr>
        <w:t xml:space="preserve"> می‌</w:t>
      </w:r>
      <w:r w:rsidR="008908AC">
        <w:rPr>
          <w:rFonts w:ascii="NoorLotus" w:hAnsi="NoorLotus" w:hint="cs"/>
          <w:sz w:val="28"/>
          <w:rtl/>
        </w:rPr>
        <w:t>فهمیم. پس اولین چیزی که ما</w:t>
      </w:r>
      <w:r w:rsidR="00D54A1A">
        <w:rPr>
          <w:rFonts w:ascii="NoorLotus" w:hAnsi="NoorLotus" w:hint="cs"/>
          <w:sz w:val="28"/>
          <w:rtl/>
        </w:rPr>
        <w:t xml:space="preserve"> می‌</w:t>
      </w:r>
      <w:r w:rsidR="008908AC">
        <w:rPr>
          <w:rFonts w:ascii="NoorLotus" w:hAnsi="NoorLotus" w:hint="cs"/>
          <w:sz w:val="28"/>
          <w:rtl/>
        </w:rPr>
        <w:t>فهمیم حقیقت وجود است. اهل معنا</w:t>
      </w:r>
      <w:r w:rsidR="00D54A1A">
        <w:rPr>
          <w:rFonts w:ascii="NoorLotus" w:hAnsi="NoorLotus" w:hint="cs"/>
          <w:sz w:val="28"/>
          <w:rtl/>
        </w:rPr>
        <w:t xml:space="preserve"> می‌</w:t>
      </w:r>
      <w:r w:rsidR="008908AC">
        <w:rPr>
          <w:rFonts w:ascii="NoorLotus" w:hAnsi="NoorLotus" w:hint="cs"/>
          <w:sz w:val="28"/>
          <w:rtl/>
        </w:rPr>
        <w:t xml:space="preserve">گویند آن که مسلم است برو دنبال اینکه اصلاً چرا دیگران هستند. اصل وجود که باید </w:t>
      </w:r>
      <w:r w:rsidR="00840C00">
        <w:rPr>
          <w:rFonts w:ascii="NoorLotus" w:hAnsi="NoorLotus"/>
          <w:sz w:val="28"/>
          <w:rtl/>
        </w:rPr>
        <w:t>باشد؛ چون محک</w:t>
      </w:r>
      <w:r w:rsidR="00840C00">
        <w:rPr>
          <w:rFonts w:ascii="NoorLotus" w:hAnsi="NoorLotus" w:hint="cs"/>
          <w:sz w:val="28"/>
          <w:rtl/>
        </w:rPr>
        <w:t>ی</w:t>
      </w:r>
      <w:r w:rsidR="00840C00">
        <w:rPr>
          <w:rFonts w:ascii="NoorLotus" w:hAnsi="NoorLotus"/>
          <w:sz w:val="28"/>
          <w:rtl/>
        </w:rPr>
        <w:t xml:space="preserve"> </w:t>
      </w:r>
      <w:r w:rsidR="008908AC">
        <w:rPr>
          <w:rFonts w:ascii="NoorLotus" w:hAnsi="NoorLotus" w:hint="cs"/>
          <w:sz w:val="28"/>
          <w:rtl/>
        </w:rPr>
        <w:t>بالذات وجود است مگر اینکه شما انکار کنید که اصلاً ما مفهوم وجود را</w:t>
      </w:r>
      <w:r w:rsidR="00D54A1A">
        <w:rPr>
          <w:rFonts w:ascii="NoorLotus" w:hAnsi="NoorLotus" w:hint="cs"/>
          <w:sz w:val="28"/>
          <w:rtl/>
        </w:rPr>
        <w:t xml:space="preserve"> می‌</w:t>
      </w:r>
      <w:r w:rsidR="008908AC">
        <w:rPr>
          <w:rFonts w:ascii="NoorLotus" w:hAnsi="NoorLotus" w:hint="cs"/>
          <w:sz w:val="28"/>
          <w:rtl/>
        </w:rPr>
        <w:t>فهمیم. تا شما مفهوم وجود را</w:t>
      </w:r>
      <w:r w:rsidR="00D54A1A">
        <w:rPr>
          <w:rFonts w:ascii="NoorLotus" w:hAnsi="NoorLotus" w:hint="cs"/>
          <w:sz w:val="28"/>
          <w:rtl/>
        </w:rPr>
        <w:t xml:space="preserve"> می‌</w:t>
      </w:r>
      <w:r w:rsidR="008908AC">
        <w:rPr>
          <w:rFonts w:ascii="NoorLotus" w:hAnsi="NoorLotus" w:hint="cs"/>
          <w:sz w:val="28"/>
          <w:rtl/>
        </w:rPr>
        <w:t>فهمید باید بگویید عقلاً شما حقیقت وجود را پذیرفتید یعنی وجود بلا حدّ را نه طبیعت وجود. وجود طبیعت ندارد. مفهوم وجود محکی بالذاتش هیچ حدّی ندارد. اگر خوب دقت کنید محکی بالذات وجود اگر حدّ داشت، باید بگوییم وجود مرکب است از وجود و عدم چون حدّ ملازم با عدم است. این بحث دقیقی است و من از این طریق برهان صدیقین را تقریب</w:t>
      </w:r>
      <w:r w:rsidR="00D54A1A">
        <w:rPr>
          <w:rFonts w:ascii="NoorLotus" w:hAnsi="NoorLotus" w:hint="cs"/>
          <w:sz w:val="28"/>
          <w:rtl/>
        </w:rPr>
        <w:t xml:space="preserve"> می‌</w:t>
      </w:r>
      <w:r w:rsidR="008908AC">
        <w:rPr>
          <w:rFonts w:ascii="NoorLotus" w:hAnsi="NoorLotus" w:hint="cs"/>
          <w:sz w:val="28"/>
          <w:rtl/>
        </w:rPr>
        <w:t>کردم و به یک معنایی</w:t>
      </w:r>
      <w:r w:rsidR="00D54A1A">
        <w:rPr>
          <w:rFonts w:ascii="NoorLotus" w:hAnsi="NoorLotus" w:hint="cs"/>
          <w:sz w:val="28"/>
          <w:rtl/>
        </w:rPr>
        <w:t xml:space="preserve"> می‌</w:t>
      </w:r>
      <w:r w:rsidR="008908AC">
        <w:rPr>
          <w:rFonts w:ascii="NoorLotus" w:hAnsi="NoorLotus" w:hint="cs"/>
          <w:sz w:val="28"/>
          <w:rtl/>
        </w:rPr>
        <w:t>شود گفت تدقیق در مفهوم وجود ما را به حقیقت وجود</w:t>
      </w:r>
      <w:r w:rsidR="00D54A1A">
        <w:rPr>
          <w:rFonts w:ascii="NoorLotus" w:hAnsi="NoorLotus" w:hint="cs"/>
          <w:sz w:val="28"/>
          <w:rtl/>
        </w:rPr>
        <w:t xml:space="preserve"> می‌</w:t>
      </w:r>
      <w:r w:rsidR="008908AC">
        <w:rPr>
          <w:rFonts w:ascii="NoorLotus" w:hAnsi="NoorLotus" w:hint="cs"/>
          <w:sz w:val="28"/>
          <w:rtl/>
        </w:rPr>
        <w:t xml:space="preserve">رساند. عرض من این است که هر مفهومی صرفاً از </w:t>
      </w:r>
      <w:r w:rsidR="00840C00">
        <w:rPr>
          <w:rFonts w:ascii="NoorLotus" w:hAnsi="NoorLotus"/>
          <w:sz w:val="28"/>
          <w:rtl/>
        </w:rPr>
        <w:t>آن</w:t>
      </w:r>
      <w:r w:rsidR="008908AC">
        <w:rPr>
          <w:rFonts w:ascii="NoorLotus" w:hAnsi="NoorLotus" w:hint="cs"/>
          <w:sz w:val="28"/>
          <w:rtl/>
        </w:rPr>
        <w:t xml:space="preserve"> جهت خودش حکایت</w:t>
      </w:r>
      <w:r w:rsidR="00D54A1A">
        <w:rPr>
          <w:rFonts w:ascii="NoorLotus" w:hAnsi="NoorLotus" w:hint="cs"/>
          <w:sz w:val="28"/>
          <w:rtl/>
        </w:rPr>
        <w:t xml:space="preserve"> می‌</w:t>
      </w:r>
      <w:r w:rsidR="008908AC">
        <w:rPr>
          <w:rFonts w:ascii="NoorLotus" w:hAnsi="NoorLotus" w:hint="cs"/>
          <w:sz w:val="28"/>
          <w:rtl/>
        </w:rPr>
        <w:t>کند</w:t>
      </w:r>
      <w:r w:rsidR="00467267">
        <w:rPr>
          <w:rFonts w:ascii="NoorLotus" w:hAnsi="NoorLotus" w:hint="cs"/>
          <w:sz w:val="28"/>
          <w:rtl/>
        </w:rPr>
        <w:t>.</w:t>
      </w:r>
      <w:r w:rsidR="008908AC">
        <w:rPr>
          <w:rFonts w:ascii="NoorLotus" w:hAnsi="NoorLotus" w:hint="cs"/>
          <w:sz w:val="28"/>
          <w:rtl/>
        </w:rPr>
        <w:t xml:space="preserve"> بنابراین تعبیر محقق عراقی در اینجا که</w:t>
      </w:r>
      <w:r w:rsidR="00D54A1A">
        <w:rPr>
          <w:rFonts w:ascii="NoorLotus" w:hAnsi="NoorLotus" w:hint="cs"/>
          <w:sz w:val="28"/>
          <w:rtl/>
        </w:rPr>
        <w:t xml:space="preserve"> می‌</w:t>
      </w:r>
      <w:r w:rsidR="008908AC">
        <w:rPr>
          <w:rFonts w:ascii="NoorLotus" w:hAnsi="NoorLotus" w:hint="cs"/>
          <w:sz w:val="28"/>
          <w:rtl/>
        </w:rPr>
        <w:t xml:space="preserve">گوید لعلّ از باب اینکه ما متعلق </w:t>
      </w:r>
      <w:r w:rsidR="00840C00">
        <w:rPr>
          <w:rFonts w:ascii="NoorLotus" w:hAnsi="NoorLotus"/>
          <w:sz w:val="28"/>
          <w:rtl/>
        </w:rPr>
        <w:t>امرونه</w:t>
      </w:r>
      <w:r w:rsidR="00840C00">
        <w:rPr>
          <w:rFonts w:ascii="NoorLotus" w:hAnsi="NoorLotus" w:hint="cs"/>
          <w:sz w:val="28"/>
          <w:rtl/>
        </w:rPr>
        <w:t>ی</w:t>
      </w:r>
      <w:r w:rsidR="008908AC">
        <w:rPr>
          <w:rFonts w:ascii="NoorLotus" w:hAnsi="NoorLotus" w:hint="cs"/>
          <w:sz w:val="28"/>
          <w:rtl/>
        </w:rPr>
        <w:t xml:space="preserve"> را طبیعت صرف گرفتیم و طبیعت صرف ملحوظ است خارجیتاً به این لحاظ متعلق </w:t>
      </w:r>
      <w:r w:rsidR="00840C00">
        <w:rPr>
          <w:rFonts w:ascii="NoorLotus" w:hAnsi="NoorLotus"/>
          <w:sz w:val="28"/>
          <w:rtl/>
        </w:rPr>
        <w:t>امرونه</w:t>
      </w:r>
      <w:r w:rsidR="00840C00">
        <w:rPr>
          <w:rFonts w:ascii="NoorLotus" w:hAnsi="NoorLotus" w:hint="cs"/>
          <w:sz w:val="28"/>
          <w:rtl/>
        </w:rPr>
        <w:t>ی</w:t>
      </w:r>
      <w:r w:rsidR="008908AC">
        <w:rPr>
          <w:rFonts w:ascii="NoorLotus" w:hAnsi="NoorLotus" w:hint="cs"/>
          <w:sz w:val="28"/>
          <w:rtl/>
        </w:rPr>
        <w:t xml:space="preserve"> است، </w:t>
      </w:r>
      <w:r w:rsidR="00840C00">
        <w:rPr>
          <w:rFonts w:ascii="NoorLotus" w:hAnsi="NoorLotus" w:hint="cs"/>
          <w:sz w:val="28"/>
          <w:rtl/>
        </w:rPr>
        <w:t>ازاین‌جهت</w:t>
      </w:r>
      <w:r w:rsidR="008908AC">
        <w:rPr>
          <w:rFonts w:ascii="NoorLotus" w:hAnsi="NoorLotus" w:hint="cs"/>
          <w:sz w:val="28"/>
          <w:rtl/>
        </w:rPr>
        <w:t xml:space="preserve"> وجود را اضافه به طبیعت</w:t>
      </w:r>
      <w:r w:rsidR="00D54A1A">
        <w:rPr>
          <w:rFonts w:ascii="NoorLotus" w:hAnsi="NoorLotus" w:hint="cs"/>
          <w:sz w:val="28"/>
          <w:rtl/>
        </w:rPr>
        <w:t xml:space="preserve"> می‌</w:t>
      </w:r>
      <w:r w:rsidR="008908AC">
        <w:rPr>
          <w:rFonts w:ascii="NoorLotus" w:hAnsi="NoorLotus" w:hint="cs"/>
          <w:sz w:val="28"/>
          <w:rtl/>
        </w:rPr>
        <w:t xml:space="preserve">کنیم و در </w:t>
      </w:r>
      <w:r w:rsidR="00840C00">
        <w:rPr>
          <w:rFonts w:ascii="NoorLotus" w:hAnsi="NoorLotus" w:hint="cs"/>
          <w:sz w:val="28"/>
          <w:rtl/>
        </w:rPr>
        <w:t>امرونهی</w:t>
      </w:r>
      <w:r w:rsidR="00D54A1A">
        <w:rPr>
          <w:rFonts w:ascii="NoorLotus" w:hAnsi="NoorLotus" w:hint="cs"/>
          <w:sz w:val="28"/>
          <w:rtl/>
        </w:rPr>
        <w:t xml:space="preserve"> می‌</w:t>
      </w:r>
      <w:r w:rsidR="008908AC">
        <w:rPr>
          <w:rFonts w:ascii="NoorLotus" w:hAnsi="NoorLotus" w:hint="cs"/>
          <w:sz w:val="28"/>
          <w:rtl/>
        </w:rPr>
        <w:t xml:space="preserve">گوییم امر شده است به ایجاد الطبیعة، نهی شده است از وجود الطبیعة. </w:t>
      </w:r>
    </w:p>
    <w:p w14:paraId="2487BCAB" w14:textId="77777777" w:rsidR="008908AC" w:rsidRDefault="00000000" w:rsidP="00F2514E">
      <w:pPr>
        <w:rPr>
          <w:rFonts w:ascii="NoorLotus" w:hAnsi="NoorLotus"/>
          <w:sz w:val="28"/>
          <w:rtl/>
        </w:rPr>
      </w:pPr>
      <w:r>
        <w:rPr>
          <w:rFonts w:ascii="NoorLotus" w:hAnsi="NoorLotus" w:hint="cs"/>
          <w:sz w:val="28"/>
          <w:rtl/>
        </w:rPr>
        <w:t>ما عرضمان این است که این استدلال عجیبی است. طبیعت فعل انطباق بر وجود ندارد که شما چنین ادعایی</w:t>
      </w:r>
      <w:r w:rsidR="00D54A1A">
        <w:rPr>
          <w:rFonts w:ascii="NoorLotus" w:hAnsi="NoorLotus" w:hint="cs"/>
          <w:sz w:val="28"/>
          <w:rtl/>
        </w:rPr>
        <w:t xml:space="preserve"> می‌</w:t>
      </w:r>
      <w:r>
        <w:rPr>
          <w:rFonts w:ascii="NoorLotus" w:hAnsi="NoorLotus" w:hint="cs"/>
          <w:sz w:val="28"/>
          <w:rtl/>
        </w:rPr>
        <w:t>فرمایید. این حرف درست نیست.</w:t>
      </w:r>
    </w:p>
    <w:p w14:paraId="065DBEB2" w14:textId="77777777" w:rsidR="008908AC" w:rsidRDefault="00000000" w:rsidP="00F2514E">
      <w:pPr>
        <w:rPr>
          <w:rFonts w:ascii="NoorLotus" w:hAnsi="NoorLotus"/>
          <w:sz w:val="28"/>
          <w:rtl/>
        </w:rPr>
      </w:pPr>
      <w:r>
        <w:rPr>
          <w:rFonts w:ascii="NoorLotus" w:hAnsi="NoorLotus" w:hint="cs"/>
          <w:sz w:val="28"/>
          <w:rtl/>
        </w:rPr>
        <w:t>در اینجا ایشان خیلی تصریح نکرده است</w:t>
      </w:r>
      <w:r w:rsidR="00840C00">
        <w:rPr>
          <w:rFonts w:ascii="NoorLotus" w:hAnsi="NoorLotus" w:hint="cs"/>
          <w:sz w:val="28"/>
          <w:rtl/>
        </w:rPr>
        <w:t xml:space="preserve"> صرف‌الوجود </w:t>
      </w:r>
      <w:r>
        <w:rPr>
          <w:rFonts w:ascii="NoorLotus" w:hAnsi="NoorLotus" w:hint="cs"/>
          <w:sz w:val="28"/>
          <w:rtl/>
        </w:rPr>
        <w:t xml:space="preserve">در قبال چیست. اما یک صفحه </w:t>
      </w:r>
      <w:r w:rsidR="00840C00">
        <w:rPr>
          <w:rFonts w:ascii="NoorLotus" w:hAnsi="NoorLotus" w:hint="cs"/>
          <w:sz w:val="28"/>
          <w:rtl/>
        </w:rPr>
        <w:t>پایین‌تر</w:t>
      </w:r>
      <w:r w:rsidR="00D54A1A">
        <w:rPr>
          <w:rFonts w:ascii="NoorLotus" w:hAnsi="NoorLotus" w:hint="cs"/>
          <w:sz w:val="28"/>
          <w:rtl/>
        </w:rPr>
        <w:t xml:space="preserve"> می‌</w:t>
      </w:r>
      <w:r>
        <w:rPr>
          <w:rFonts w:ascii="NoorLotus" w:hAnsi="NoorLotus" w:hint="cs"/>
          <w:sz w:val="28"/>
          <w:rtl/>
        </w:rPr>
        <w:t>فرماید:</w:t>
      </w:r>
    </w:p>
    <w:p w14:paraId="55696C95" w14:textId="77777777" w:rsidR="00CF051C" w:rsidRDefault="00000000" w:rsidP="006C1A9F">
      <w:pPr>
        <w:pStyle w:val="10"/>
        <w:rPr>
          <w:rtl/>
        </w:rPr>
      </w:pPr>
      <w:r w:rsidRPr="00CF051C">
        <w:rPr>
          <w:rtl/>
        </w:rPr>
        <w:t>ثمّ لا يخفى عليك انه كما انّ لحاظ الطبيعي في الأوامر يتصور على وجهين: تارة على نحو السريان في ضمن الافراد المنتج لمطلوبية الحصص الفردية كلها و انحلال التكليف المتعلق بالطبيعي إلى التكاليف المتعدّدة حسب تعدد الحصص و أخرى لحاظه بنحو</w:t>
      </w:r>
      <w:r w:rsidR="00840C00">
        <w:rPr>
          <w:rtl/>
        </w:rPr>
        <w:t xml:space="preserve"> صرف‌الوجود </w:t>
      </w:r>
      <w:r w:rsidRPr="00CF051C">
        <w:rPr>
          <w:rtl/>
        </w:rPr>
        <w:t>المنتج لمطلوبية أول وجود الطبيعي</w:t>
      </w:r>
      <w:r>
        <w:rPr>
          <w:rFonts w:hint="cs"/>
          <w:rtl/>
        </w:rPr>
        <w:t>.</w:t>
      </w:r>
      <w:r>
        <w:rPr>
          <w:rStyle w:val="FootnoteReference"/>
          <w:rFonts w:ascii="NoorLotus" w:hAnsi="NoorLotus"/>
          <w:sz w:val="28"/>
          <w:rtl/>
        </w:rPr>
        <w:footnoteReference w:id="153"/>
      </w:r>
    </w:p>
    <w:p w14:paraId="487779A1" w14:textId="77777777" w:rsidR="000C085E" w:rsidRDefault="00000000" w:rsidP="00CF051C">
      <w:pPr>
        <w:rPr>
          <w:rFonts w:ascii="NoorLotus" w:hAnsi="NoorLotus"/>
          <w:sz w:val="28"/>
          <w:rtl/>
        </w:rPr>
      </w:pPr>
      <w:r>
        <w:rPr>
          <w:rFonts w:ascii="NoorLotus" w:hAnsi="NoorLotus" w:hint="cs"/>
          <w:sz w:val="28"/>
          <w:rtl/>
        </w:rPr>
        <w:t>این المنتج یعنی چه؟</w:t>
      </w:r>
      <w:r w:rsidR="00840C00">
        <w:rPr>
          <w:rFonts w:ascii="NoorLotus" w:hAnsi="NoorLotus" w:hint="cs"/>
          <w:sz w:val="28"/>
          <w:rtl/>
        </w:rPr>
        <w:t xml:space="preserve"> صرف‌الوجود </w:t>
      </w:r>
      <w:r>
        <w:rPr>
          <w:rFonts w:ascii="NoorLotus" w:hAnsi="NoorLotus" w:hint="cs"/>
          <w:sz w:val="28"/>
          <w:rtl/>
        </w:rPr>
        <w:t>را</w:t>
      </w:r>
      <w:r w:rsidR="00D54A1A">
        <w:rPr>
          <w:rFonts w:ascii="NoorLotus" w:hAnsi="NoorLotus" w:hint="cs"/>
          <w:sz w:val="28"/>
          <w:rtl/>
        </w:rPr>
        <w:t xml:space="preserve"> می‌</w:t>
      </w:r>
      <w:r>
        <w:rPr>
          <w:rFonts w:ascii="NoorLotus" w:hAnsi="NoorLotus" w:hint="cs"/>
          <w:sz w:val="28"/>
          <w:rtl/>
        </w:rPr>
        <w:t>گوید یک نحوه لحاظ طبیعت است که منتج به مطلوبیت اول وجود طبیعی است.</w:t>
      </w:r>
      <w:r w:rsidR="00D54A1A">
        <w:rPr>
          <w:rFonts w:ascii="NoorLotus" w:hAnsi="NoorLotus" w:hint="cs"/>
          <w:sz w:val="28"/>
          <w:rtl/>
        </w:rPr>
        <w:t xml:space="preserve"> نمی‌</w:t>
      </w:r>
      <w:r>
        <w:rPr>
          <w:rFonts w:ascii="NoorLotus" w:hAnsi="NoorLotus" w:hint="cs"/>
          <w:sz w:val="28"/>
          <w:rtl/>
        </w:rPr>
        <w:t xml:space="preserve">گوید منتج یعنی چه. </w:t>
      </w:r>
      <w:r w:rsidR="00840C00">
        <w:rPr>
          <w:rFonts w:ascii="NoorLotus" w:hAnsi="NoorLotus" w:hint="cs"/>
          <w:sz w:val="28"/>
          <w:rtl/>
        </w:rPr>
        <w:t>پایین‌تر</w:t>
      </w:r>
      <w:r>
        <w:rPr>
          <w:rFonts w:ascii="NoorLotus" w:hAnsi="NoorLotus" w:hint="cs"/>
          <w:sz w:val="28"/>
          <w:rtl/>
        </w:rPr>
        <w:t xml:space="preserve"> ایشان</w:t>
      </w:r>
      <w:r w:rsidR="00D54A1A">
        <w:rPr>
          <w:rFonts w:ascii="NoorLotus" w:hAnsi="NoorLotus" w:hint="cs"/>
          <w:sz w:val="28"/>
          <w:rtl/>
        </w:rPr>
        <w:t xml:space="preserve"> می‌</w:t>
      </w:r>
      <w:r>
        <w:rPr>
          <w:rFonts w:ascii="NoorLotus" w:hAnsi="NoorLotus" w:hint="cs"/>
          <w:sz w:val="28"/>
          <w:rtl/>
        </w:rPr>
        <w:t>فرماید:</w:t>
      </w:r>
    </w:p>
    <w:p w14:paraId="2A81E5BD" w14:textId="77777777" w:rsidR="00CF051C" w:rsidRDefault="00000000" w:rsidP="006C1A9F">
      <w:pPr>
        <w:pStyle w:val="10"/>
        <w:rPr>
          <w:rtl/>
        </w:rPr>
      </w:pPr>
      <w:r w:rsidRPr="00CF051C">
        <w:rPr>
          <w:rtl/>
        </w:rPr>
        <w:t>و قد يكون المأخوذ فيه</w:t>
      </w:r>
      <w:r>
        <w:rPr>
          <w:rFonts w:hint="cs"/>
          <w:rtl/>
        </w:rPr>
        <w:t xml:space="preserve"> (نهی) </w:t>
      </w:r>
      <w:r w:rsidRPr="00CF051C">
        <w:rPr>
          <w:rtl/>
        </w:rPr>
        <w:t>هو صرف وجودها المنطبق على أول وجودها</w:t>
      </w:r>
      <w:r>
        <w:rPr>
          <w:rFonts w:hint="cs"/>
          <w:rtl/>
        </w:rPr>
        <w:t>.</w:t>
      </w:r>
      <w:r>
        <w:rPr>
          <w:rStyle w:val="FootnoteReference"/>
          <w:rFonts w:ascii="NoorLotus" w:hAnsi="NoorLotus"/>
          <w:sz w:val="28"/>
          <w:rtl/>
        </w:rPr>
        <w:footnoteReference w:id="154"/>
      </w:r>
    </w:p>
    <w:p w14:paraId="54574BBE" w14:textId="77777777" w:rsidR="000C085E" w:rsidRPr="00F2514E" w:rsidRDefault="00000000" w:rsidP="00F2514E">
      <w:pPr>
        <w:rPr>
          <w:rFonts w:ascii="NoorLotus" w:hAnsi="NoorLotus"/>
          <w:sz w:val="28"/>
          <w:rtl/>
        </w:rPr>
        <w:sectPr w:rsidR="000C085E" w:rsidRPr="00F2514E" w:rsidSect="00774DF8">
          <w:headerReference w:type="default" r:id="rId216"/>
          <w:footerReference w:type="default" r:id="rId21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ایشان</w:t>
      </w:r>
      <w:r w:rsidR="00D54A1A">
        <w:rPr>
          <w:rFonts w:ascii="NoorLotus" w:hAnsi="NoorLotus" w:hint="cs"/>
          <w:sz w:val="28"/>
          <w:rtl/>
        </w:rPr>
        <w:t xml:space="preserve"> نمی‌</w:t>
      </w:r>
      <w:r>
        <w:rPr>
          <w:rFonts w:ascii="NoorLotus" w:hAnsi="NoorLotus" w:hint="cs"/>
          <w:sz w:val="28"/>
          <w:rtl/>
        </w:rPr>
        <w:t>گوید</w:t>
      </w:r>
      <w:r w:rsidR="00840C00">
        <w:rPr>
          <w:rFonts w:ascii="NoorLotus" w:hAnsi="NoorLotus" w:hint="cs"/>
          <w:sz w:val="28"/>
          <w:rtl/>
        </w:rPr>
        <w:t xml:space="preserve"> صرف‌الوجود </w:t>
      </w:r>
      <w:r>
        <w:rPr>
          <w:rFonts w:ascii="NoorLotus" w:hAnsi="NoorLotus" w:hint="cs"/>
          <w:sz w:val="28"/>
          <w:rtl/>
        </w:rPr>
        <w:t>اول وجود است.</w:t>
      </w:r>
      <w:r w:rsidR="00BA16EC">
        <w:rPr>
          <w:rFonts w:ascii="NoorLotus" w:hAnsi="NoorLotus" w:hint="cs"/>
          <w:sz w:val="28"/>
          <w:rtl/>
        </w:rPr>
        <w:t xml:space="preserve"> آن</w:t>
      </w:r>
      <w:r>
        <w:rPr>
          <w:rFonts w:ascii="NoorLotus" w:hAnsi="NoorLotus" w:hint="cs"/>
          <w:sz w:val="28"/>
          <w:rtl/>
        </w:rPr>
        <w:t>جا</w:t>
      </w:r>
      <w:r w:rsidR="00D54A1A">
        <w:rPr>
          <w:rFonts w:ascii="NoorLotus" w:hAnsi="NoorLotus" w:hint="cs"/>
          <w:sz w:val="28"/>
          <w:rtl/>
        </w:rPr>
        <w:t xml:space="preserve"> می‌</w:t>
      </w:r>
      <w:r>
        <w:rPr>
          <w:rFonts w:ascii="NoorLotus" w:hAnsi="NoorLotus" w:hint="cs"/>
          <w:sz w:val="28"/>
          <w:rtl/>
        </w:rPr>
        <w:t>گوید المنتج ل</w:t>
      </w:r>
      <w:r w:rsidR="00BA16EC">
        <w:rPr>
          <w:rFonts w:ascii="NoorLotus" w:hAnsi="NoorLotus" w:hint="cs"/>
          <w:sz w:val="28"/>
          <w:rtl/>
        </w:rPr>
        <w:t>مطلوب</w:t>
      </w:r>
      <w:r w:rsidR="00E204AF">
        <w:rPr>
          <w:rFonts w:ascii="NoorLotus" w:hAnsi="NoorLotus" w:hint="cs"/>
          <w:sz w:val="28"/>
          <w:rtl/>
        </w:rPr>
        <w:t xml:space="preserve">ية </w:t>
      </w:r>
      <w:r>
        <w:rPr>
          <w:rFonts w:ascii="NoorLotus" w:hAnsi="NoorLotus" w:hint="cs"/>
          <w:sz w:val="28"/>
          <w:rtl/>
        </w:rPr>
        <w:t xml:space="preserve">اول وجود است، </w:t>
      </w:r>
      <w:r w:rsidR="00E204AF">
        <w:rPr>
          <w:rFonts w:ascii="NoorLotus" w:hAnsi="NoorLotus" w:hint="cs"/>
          <w:sz w:val="28"/>
          <w:rtl/>
        </w:rPr>
        <w:t>این</w:t>
      </w:r>
      <w:r>
        <w:rPr>
          <w:rFonts w:ascii="NoorLotus" w:hAnsi="NoorLotus" w:hint="cs"/>
          <w:sz w:val="28"/>
          <w:rtl/>
        </w:rPr>
        <w:t>جا</w:t>
      </w:r>
      <w:r w:rsidR="00D54A1A">
        <w:rPr>
          <w:rFonts w:ascii="NoorLotus" w:hAnsi="NoorLotus" w:hint="cs"/>
          <w:sz w:val="28"/>
          <w:rtl/>
        </w:rPr>
        <w:t xml:space="preserve"> می‌</w:t>
      </w:r>
      <w:r>
        <w:rPr>
          <w:rFonts w:ascii="NoorLotus" w:hAnsi="NoorLotus" w:hint="cs"/>
          <w:sz w:val="28"/>
          <w:rtl/>
        </w:rPr>
        <w:t>گوید المنطبق علی اول وجود. صاحب منتقی</w:t>
      </w:r>
      <w:r w:rsidR="00D54A1A">
        <w:rPr>
          <w:rFonts w:ascii="NoorLotus" w:hAnsi="NoorLotus" w:hint="cs"/>
          <w:sz w:val="28"/>
          <w:rtl/>
        </w:rPr>
        <w:t xml:space="preserve"> می‌</w:t>
      </w:r>
      <w:r>
        <w:rPr>
          <w:rFonts w:ascii="NoorLotus" w:hAnsi="NoorLotus" w:hint="cs"/>
          <w:sz w:val="28"/>
          <w:rtl/>
        </w:rPr>
        <w:t>گوید اصلاً</w:t>
      </w:r>
      <w:r w:rsidR="00840C00">
        <w:rPr>
          <w:rFonts w:ascii="NoorLotus" w:hAnsi="NoorLotus" w:hint="cs"/>
          <w:sz w:val="28"/>
          <w:rtl/>
        </w:rPr>
        <w:t xml:space="preserve"> صرف‌الوجود </w:t>
      </w:r>
      <w:r>
        <w:rPr>
          <w:rFonts w:ascii="NoorLotus" w:hAnsi="NoorLotus" w:hint="cs"/>
          <w:sz w:val="28"/>
          <w:rtl/>
        </w:rPr>
        <w:t xml:space="preserve">یعنی اول وجود. ما در اصطلاح نباید بحث </w:t>
      </w:r>
      <w:r w:rsidR="00840C00">
        <w:rPr>
          <w:rFonts w:ascii="NoorLotus" w:hAnsi="NoorLotus"/>
          <w:sz w:val="28"/>
          <w:rtl/>
        </w:rPr>
        <w:t>کن</w:t>
      </w:r>
      <w:r w:rsidR="00840C00">
        <w:rPr>
          <w:rFonts w:ascii="NoorLotus" w:hAnsi="NoorLotus" w:hint="cs"/>
          <w:sz w:val="28"/>
          <w:rtl/>
        </w:rPr>
        <w:t>ی</w:t>
      </w:r>
      <w:r w:rsidR="00840C00">
        <w:rPr>
          <w:rFonts w:ascii="NoorLotus" w:hAnsi="NoorLotus" w:hint="eastAsia"/>
          <w:sz w:val="28"/>
          <w:rtl/>
        </w:rPr>
        <w:t>م؛</w:t>
      </w:r>
      <w:r w:rsidR="00840C00">
        <w:rPr>
          <w:rFonts w:ascii="NoorLotus" w:hAnsi="NoorLotus"/>
          <w:sz w:val="28"/>
          <w:rtl/>
        </w:rPr>
        <w:t xml:space="preserve"> چون اثر</w:t>
      </w:r>
      <w:r w:rsidR="00840C00">
        <w:rPr>
          <w:rFonts w:ascii="NoorLotus" w:hAnsi="NoorLotus" w:hint="cs"/>
          <w:sz w:val="28"/>
          <w:rtl/>
        </w:rPr>
        <w:t>ی</w:t>
      </w:r>
      <w:r w:rsidR="00840C00">
        <w:rPr>
          <w:rFonts w:ascii="NoorLotus" w:hAnsi="NoorLotus"/>
          <w:sz w:val="28"/>
          <w:rtl/>
        </w:rPr>
        <w:t xml:space="preserve"> </w:t>
      </w:r>
      <w:r>
        <w:rPr>
          <w:rFonts w:ascii="NoorLotus" w:hAnsi="NoorLotus" w:hint="cs"/>
          <w:sz w:val="28"/>
          <w:rtl/>
        </w:rPr>
        <w:t>ندارد منتهی اصطلاح را بشناسیم برویم سراغ واقعیتی که</w:t>
      </w:r>
      <w:r w:rsidR="00D54A1A">
        <w:rPr>
          <w:rFonts w:ascii="NoorLotus" w:hAnsi="NoorLotus" w:hint="cs"/>
          <w:sz w:val="28"/>
          <w:rtl/>
        </w:rPr>
        <w:t xml:space="preserve"> می‌</w:t>
      </w:r>
      <w:r>
        <w:rPr>
          <w:rFonts w:ascii="NoorLotus" w:hAnsi="NoorLotus" w:hint="cs"/>
          <w:sz w:val="28"/>
          <w:rtl/>
        </w:rPr>
        <w:t>گویند که چطور</w:t>
      </w:r>
      <w:r w:rsidR="00D54A1A">
        <w:rPr>
          <w:rFonts w:ascii="NoorLotus" w:hAnsi="NoorLotus" w:hint="cs"/>
          <w:sz w:val="28"/>
          <w:rtl/>
        </w:rPr>
        <w:t xml:space="preserve"> می‌</w:t>
      </w:r>
      <w:r>
        <w:rPr>
          <w:rFonts w:ascii="NoorLotus" w:hAnsi="NoorLotus" w:hint="cs"/>
          <w:sz w:val="28"/>
          <w:rtl/>
        </w:rPr>
        <w:t xml:space="preserve">شود تصویر کرد. آیا اگر از اول مولا </w:t>
      </w:r>
      <w:r w:rsidR="00840C00">
        <w:rPr>
          <w:rFonts w:ascii="NoorLotus" w:hAnsi="NoorLotus" w:hint="cs"/>
          <w:sz w:val="28"/>
          <w:rtl/>
        </w:rPr>
        <w:t>این‌گونه</w:t>
      </w:r>
      <w:r w:rsidR="00D54A1A">
        <w:rPr>
          <w:rFonts w:ascii="NoorLotus" w:hAnsi="NoorLotus" w:hint="cs"/>
          <w:sz w:val="28"/>
          <w:rtl/>
        </w:rPr>
        <w:t xml:space="preserve"> می‌</w:t>
      </w:r>
      <w:r>
        <w:rPr>
          <w:rFonts w:ascii="NoorLotus" w:hAnsi="NoorLotus" w:hint="cs"/>
          <w:sz w:val="28"/>
          <w:rtl/>
        </w:rPr>
        <w:t xml:space="preserve">فرمود که اول وجود اکرام را ایجاد کن. اول وجود شرب الخمر را نیاور. این حرف چه آثاری داشت؟ این خیلی مهم است چون </w:t>
      </w:r>
      <w:r w:rsidR="006C1A9F">
        <w:rPr>
          <w:rFonts w:ascii="NoorLotus" w:hAnsi="NoorLotus" w:hint="cs"/>
          <w:sz w:val="28"/>
          <w:rtl/>
        </w:rPr>
        <w:t xml:space="preserve">اینکه </w:t>
      </w:r>
      <w:r>
        <w:rPr>
          <w:rFonts w:ascii="NoorLotus" w:hAnsi="NoorLotus" w:hint="cs"/>
          <w:sz w:val="28"/>
          <w:rtl/>
        </w:rPr>
        <w:t>بعد از عصیان چه</w:t>
      </w:r>
      <w:r w:rsidR="00D54A1A">
        <w:rPr>
          <w:rFonts w:ascii="NoorLotus" w:hAnsi="NoorLotus" w:hint="cs"/>
          <w:sz w:val="28"/>
          <w:rtl/>
        </w:rPr>
        <w:t xml:space="preserve"> می‌</w:t>
      </w:r>
      <w:r>
        <w:rPr>
          <w:rFonts w:ascii="NoorLotus" w:hAnsi="NoorLotus" w:hint="cs"/>
          <w:sz w:val="28"/>
          <w:rtl/>
        </w:rPr>
        <w:t>شود</w:t>
      </w:r>
      <w:r w:rsidR="006C1A9F">
        <w:rPr>
          <w:rFonts w:ascii="NoorLotus" w:hAnsi="NoorLotus" w:hint="cs"/>
          <w:sz w:val="28"/>
          <w:rtl/>
        </w:rPr>
        <w:t>،</w:t>
      </w:r>
      <w:r>
        <w:rPr>
          <w:rFonts w:ascii="NoorLotus" w:hAnsi="NoorLotus" w:hint="cs"/>
          <w:sz w:val="28"/>
          <w:rtl/>
        </w:rPr>
        <w:t xml:space="preserve"> </w:t>
      </w:r>
      <w:r w:rsidR="00840C00">
        <w:rPr>
          <w:rFonts w:ascii="NoorLotus" w:hAnsi="NoorLotus"/>
          <w:sz w:val="28"/>
          <w:rtl/>
        </w:rPr>
        <w:t>اثرگذار</w:t>
      </w:r>
      <w:r>
        <w:rPr>
          <w:rFonts w:ascii="NoorLotus" w:hAnsi="NoorLotus" w:hint="cs"/>
          <w:sz w:val="28"/>
          <w:rtl/>
        </w:rPr>
        <w:t xml:space="preserve"> است یا بگوید طبیعت ساریۀ شرب الخمر را ایجاد نکن. این چه اثری دارد؟ یا بگوید طبیعت ساریۀ وجوب اکرام. در اینجا محقق عراقی </w:t>
      </w:r>
      <w:r w:rsidR="00840C00">
        <w:rPr>
          <w:rFonts w:ascii="NoorLotus" w:hAnsi="NoorLotus"/>
          <w:sz w:val="28"/>
          <w:rtl/>
        </w:rPr>
        <w:t>هم</w:t>
      </w:r>
      <w:r w:rsidR="00840C00">
        <w:rPr>
          <w:rFonts w:ascii="NoorLotus" w:hAnsi="NoorLotus" w:hint="cs"/>
          <w:sz w:val="28"/>
          <w:rtl/>
        </w:rPr>
        <w:t>ی</w:t>
      </w:r>
      <w:r w:rsidR="00840C00">
        <w:rPr>
          <w:rFonts w:ascii="NoorLotus" w:hAnsi="NoorLotus" w:hint="eastAsia"/>
          <w:sz w:val="28"/>
          <w:rtl/>
        </w:rPr>
        <w:t>ن‌قدر</w:t>
      </w:r>
      <w:r>
        <w:rPr>
          <w:rFonts w:ascii="NoorLotus" w:hAnsi="NoorLotus" w:hint="cs"/>
          <w:sz w:val="28"/>
          <w:rtl/>
        </w:rPr>
        <w:t xml:space="preserve"> دارد که ما در واقع صرف الوجودی داریم که منتج ل</w:t>
      </w:r>
      <w:r w:rsidR="00E204AF">
        <w:rPr>
          <w:rFonts w:ascii="NoorLotus" w:hAnsi="NoorLotus" w:hint="cs"/>
          <w:sz w:val="28"/>
          <w:rtl/>
        </w:rPr>
        <w:t>مطلوبیة اول</w:t>
      </w:r>
      <w:r>
        <w:rPr>
          <w:rFonts w:ascii="NoorLotus" w:hAnsi="NoorLotus" w:hint="cs"/>
          <w:sz w:val="28"/>
          <w:rtl/>
        </w:rPr>
        <w:t xml:space="preserve"> وجود است یا منطبق بر اول وجود است. مرحوم اصفهانی یک بحث دیگری دارند که به نظر من بحث ایشان </w:t>
      </w:r>
      <w:r w:rsidR="00840C00">
        <w:rPr>
          <w:rFonts w:ascii="NoorLotus" w:hAnsi="NoorLotus"/>
          <w:sz w:val="28"/>
          <w:rtl/>
        </w:rPr>
        <w:t>دق</w:t>
      </w:r>
      <w:r w:rsidR="00840C00">
        <w:rPr>
          <w:rFonts w:ascii="NoorLotus" w:hAnsi="NoorLotus" w:hint="cs"/>
          <w:sz w:val="28"/>
          <w:rtl/>
        </w:rPr>
        <w:t>ی</w:t>
      </w:r>
      <w:r w:rsidR="00840C00">
        <w:rPr>
          <w:rFonts w:ascii="NoorLotus" w:hAnsi="NoorLotus" w:hint="eastAsia"/>
          <w:sz w:val="28"/>
          <w:rtl/>
        </w:rPr>
        <w:t>ق‌تر</w:t>
      </w:r>
      <w:r>
        <w:rPr>
          <w:rFonts w:ascii="NoorLotus" w:hAnsi="NoorLotus" w:hint="cs"/>
          <w:sz w:val="28"/>
          <w:rtl/>
        </w:rPr>
        <w:t xml:space="preserve"> است و البته خودش یک جاهایی فهمش دشوار </w:t>
      </w:r>
      <w:r w:rsidR="00840C00">
        <w:rPr>
          <w:rFonts w:ascii="NoorLotus" w:hAnsi="NoorLotus"/>
          <w:sz w:val="28"/>
          <w:rtl/>
        </w:rPr>
        <w:t xml:space="preserve">است؛ </w:t>
      </w:r>
      <w:r w:rsidR="00840C00">
        <w:rPr>
          <w:rFonts w:ascii="NoorLotus" w:hAnsi="NoorLotus" w:hint="cs"/>
          <w:sz w:val="28"/>
          <w:rtl/>
        </w:rPr>
        <w:t>ی</w:t>
      </w:r>
      <w:r w:rsidR="00840C00">
        <w:rPr>
          <w:rFonts w:ascii="NoorLotus" w:hAnsi="NoorLotus" w:hint="eastAsia"/>
          <w:sz w:val="28"/>
          <w:rtl/>
        </w:rPr>
        <w:t>عن</w:t>
      </w:r>
      <w:r w:rsidR="00840C00">
        <w:rPr>
          <w:rFonts w:ascii="NoorLotus" w:hAnsi="NoorLotus" w:hint="cs"/>
          <w:sz w:val="28"/>
          <w:rtl/>
        </w:rPr>
        <w:t>ی</w:t>
      </w:r>
      <w:r w:rsidR="00840C00">
        <w:rPr>
          <w:rFonts w:ascii="NoorLotus" w:hAnsi="NoorLotus"/>
          <w:sz w:val="28"/>
          <w:rtl/>
        </w:rPr>
        <w:t xml:space="preserve"> برا</w:t>
      </w:r>
      <w:r w:rsidR="00840C00">
        <w:rPr>
          <w:rFonts w:ascii="NoorLotus" w:hAnsi="NoorLotus" w:hint="cs"/>
          <w:sz w:val="28"/>
          <w:rtl/>
        </w:rPr>
        <w:t>ی</w:t>
      </w:r>
      <w:r w:rsidR="00840C00">
        <w:rPr>
          <w:rFonts w:ascii="NoorLotus" w:hAnsi="NoorLotus"/>
          <w:sz w:val="28"/>
          <w:rtl/>
        </w:rPr>
        <w:t xml:space="preserve"> </w:t>
      </w:r>
      <w:r>
        <w:rPr>
          <w:rFonts w:ascii="NoorLotus" w:hAnsi="NoorLotus" w:hint="cs"/>
          <w:sz w:val="28"/>
          <w:rtl/>
        </w:rPr>
        <w:t xml:space="preserve">اصاغر الطلاب که ما باشیم مشکل است. </w:t>
      </w:r>
      <w:r w:rsidR="00840C00">
        <w:rPr>
          <w:rFonts w:ascii="NoorLotus" w:hAnsi="NoorLotus"/>
          <w:sz w:val="28"/>
          <w:rtl/>
        </w:rPr>
        <w:t>ان‌شاءالله</w:t>
      </w:r>
      <w:r>
        <w:rPr>
          <w:rFonts w:ascii="NoorLotus" w:hAnsi="NoorLotus" w:hint="cs"/>
          <w:sz w:val="28"/>
          <w:rtl/>
        </w:rPr>
        <w:t xml:space="preserve"> جلسۀ بعد فرمایش ایشان را در</w:t>
      </w:r>
      <w:r w:rsidR="00840C00">
        <w:rPr>
          <w:rFonts w:ascii="NoorLotus" w:hAnsi="NoorLotus" w:hint="cs"/>
          <w:sz w:val="28"/>
          <w:rtl/>
        </w:rPr>
        <w:t xml:space="preserve"> صرف‌الوجود </w:t>
      </w:r>
      <w:r w:rsidR="00D54A1A">
        <w:rPr>
          <w:rFonts w:ascii="NoorLotus" w:hAnsi="NoorLotus" w:hint="cs"/>
          <w:sz w:val="28"/>
          <w:rtl/>
        </w:rPr>
        <w:t>می‌</w:t>
      </w:r>
      <w:r>
        <w:rPr>
          <w:rFonts w:ascii="NoorLotus" w:hAnsi="NoorLotus" w:hint="cs"/>
          <w:sz w:val="28"/>
          <w:rtl/>
        </w:rPr>
        <w:t>گوییم دوستان عنایت بکنند مطالعه</w:t>
      </w:r>
      <w:r w:rsidR="00D54A1A">
        <w:rPr>
          <w:rFonts w:ascii="NoorLotus" w:hAnsi="NoorLotus" w:hint="cs"/>
          <w:sz w:val="28"/>
          <w:rtl/>
        </w:rPr>
        <w:t xml:space="preserve">‌‌ای </w:t>
      </w:r>
      <w:r>
        <w:rPr>
          <w:rFonts w:ascii="NoorLotus" w:hAnsi="NoorLotus" w:hint="cs"/>
          <w:sz w:val="28"/>
          <w:rtl/>
        </w:rPr>
        <w:t>داشته باشند تا جلسۀ بعد.</w:t>
      </w:r>
    </w:p>
    <w:p w14:paraId="340187D3"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221792523"/>
        <w:docPartObj>
          <w:docPartGallery w:val="Table of Contents"/>
          <w:docPartUnique/>
        </w:docPartObj>
      </w:sdtPr>
      <w:sdtContent>
        <w:p w14:paraId="39C46E4A"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3FC7CF0B" w14:textId="1B0615DF"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4596734" w:history="1">
            <w:r w:rsidRPr="00524C30">
              <w:rPr>
                <w:rStyle w:val="Hyperlink"/>
                <w:noProof/>
                <w:rtl/>
              </w:rPr>
              <w:t>چک</w:t>
            </w:r>
            <w:r w:rsidRPr="00524C30">
              <w:rPr>
                <w:rStyle w:val="Hyperlink"/>
                <w:rFonts w:hint="cs"/>
                <w:noProof/>
                <w:rtl/>
              </w:rPr>
              <w:t>ی</w:t>
            </w:r>
            <w:r w:rsidRPr="00524C30">
              <w:rPr>
                <w:rStyle w:val="Hyperlink"/>
                <w:rFonts w:hint="eastAsia"/>
                <w:noProof/>
                <w:rtl/>
              </w:rPr>
              <w:t>ده</w:t>
            </w:r>
            <w:r w:rsidRPr="00524C30">
              <w:rPr>
                <w:rStyle w:val="Hyperlink"/>
                <w:noProof/>
                <w:rtl/>
              </w:rPr>
              <w:t xml:space="preserve">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Toc164596734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F5EC1BE" w14:textId="3581BA3A"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35" w:history="1">
            <w:r w:rsidRPr="00524C30">
              <w:rPr>
                <w:rStyle w:val="Hyperlink"/>
                <w:noProof/>
                <w:rtl/>
              </w:rPr>
              <w:t>مع</w:t>
            </w:r>
            <w:r w:rsidRPr="00524C30">
              <w:rPr>
                <w:rStyle w:val="Hyperlink"/>
                <w:rFonts w:hint="cs"/>
                <w:noProof/>
                <w:rtl/>
              </w:rPr>
              <w:t>ی</w:t>
            </w:r>
            <w:r w:rsidRPr="00524C30">
              <w:rPr>
                <w:rStyle w:val="Hyperlink"/>
                <w:rFonts w:hint="eastAsia"/>
                <w:noProof/>
                <w:rtl/>
              </w:rPr>
              <w:t>ار</w:t>
            </w:r>
            <w:r w:rsidRPr="00524C30">
              <w:rPr>
                <w:rStyle w:val="Hyperlink"/>
                <w:noProof/>
                <w:rtl/>
              </w:rPr>
              <w:t xml:space="preserve"> در نحوه تعلـق احکام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Toc164596735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13B93AE" w14:textId="32B7934F"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36" w:history="1">
            <w:r w:rsidRPr="00524C30">
              <w:rPr>
                <w:rStyle w:val="Hyperlink"/>
                <w:noProof/>
                <w:rtl/>
              </w:rPr>
              <w:t>تصو</w:t>
            </w:r>
            <w:r w:rsidRPr="00524C30">
              <w:rPr>
                <w:rStyle w:val="Hyperlink"/>
                <w:rFonts w:hint="cs"/>
                <w:noProof/>
                <w:rtl/>
              </w:rPr>
              <w:t>ی</w:t>
            </w:r>
            <w:r w:rsidRPr="00524C30">
              <w:rPr>
                <w:rStyle w:val="Hyperlink"/>
                <w:rFonts w:hint="eastAsia"/>
                <w:noProof/>
                <w:rtl/>
              </w:rPr>
              <w:t>ر</w:t>
            </w:r>
            <w:r w:rsidRPr="00524C30">
              <w:rPr>
                <w:rStyle w:val="Hyperlink"/>
                <w:noProof/>
                <w:rtl/>
              </w:rPr>
              <w:t xml:space="preserve"> صرف الوجود در ناح</w:t>
            </w:r>
            <w:r w:rsidRPr="00524C30">
              <w:rPr>
                <w:rStyle w:val="Hyperlink"/>
                <w:rFonts w:hint="cs"/>
                <w:noProof/>
                <w:rtl/>
              </w:rPr>
              <w:t>ی</w:t>
            </w:r>
            <w:r w:rsidRPr="00524C30">
              <w:rPr>
                <w:rStyle w:val="Hyperlink"/>
                <w:rFonts w:hint="eastAsia"/>
                <w:noProof/>
                <w:rtl/>
              </w:rPr>
              <w:t>ه</w:t>
            </w:r>
            <w:r w:rsidRPr="00524C30">
              <w:rPr>
                <w:rStyle w:val="Hyperlink"/>
                <w:noProof/>
                <w:rtl/>
              </w:rPr>
              <w:t xml:space="preserve"> عدم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Toc164596736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059D4538" w14:textId="249232EB"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37" w:history="1">
            <w:r w:rsidRPr="00524C30">
              <w:rPr>
                <w:rStyle w:val="Hyperlink"/>
                <w:noProof/>
                <w:rtl/>
              </w:rPr>
              <w:t>تعر</w:t>
            </w:r>
            <w:r w:rsidRPr="00524C30">
              <w:rPr>
                <w:rStyle w:val="Hyperlink"/>
                <w:rFonts w:hint="cs"/>
                <w:noProof/>
                <w:rtl/>
              </w:rPr>
              <w:t>ی</w:t>
            </w:r>
            <w:r w:rsidRPr="00524C30">
              <w:rPr>
                <w:rStyle w:val="Hyperlink"/>
                <w:rFonts w:hint="eastAsia"/>
                <w:noProof/>
                <w:rtl/>
              </w:rPr>
              <w:t>ف</w:t>
            </w:r>
            <w:r w:rsidRPr="00524C30">
              <w:rPr>
                <w:rStyle w:val="Hyperlink"/>
                <w:noProof/>
                <w:rtl/>
              </w:rPr>
              <w:t xml:space="preserve"> عنوان «صرف» در صرف الوجود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Toc164596737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D7521FF" w14:textId="0E859DAB"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38" w:history="1">
            <w:r w:rsidRPr="00524C30">
              <w:rPr>
                <w:rStyle w:val="Hyperlink"/>
                <w:noProof/>
                <w:rtl/>
              </w:rPr>
              <w:t>تعر</w:t>
            </w:r>
            <w:r w:rsidRPr="00524C30">
              <w:rPr>
                <w:rStyle w:val="Hyperlink"/>
                <w:rFonts w:hint="cs"/>
                <w:noProof/>
                <w:rtl/>
              </w:rPr>
              <w:t>ی</w:t>
            </w:r>
            <w:r w:rsidRPr="00524C30">
              <w:rPr>
                <w:rStyle w:val="Hyperlink"/>
                <w:rFonts w:hint="eastAsia"/>
                <w:noProof/>
                <w:rtl/>
              </w:rPr>
              <w:t>ف</w:t>
            </w:r>
            <w:r w:rsidRPr="00524C30">
              <w:rPr>
                <w:rStyle w:val="Hyperlink"/>
                <w:noProof/>
                <w:rtl/>
              </w:rPr>
              <w:t xml:space="preserve"> محقق اصفهان</w:t>
            </w:r>
            <w:r w:rsidRPr="00524C30">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Toc164596738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11A63DBC" w14:textId="5764090E"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39" w:history="1">
            <w:r w:rsidRPr="00524C30">
              <w:rPr>
                <w:rStyle w:val="Hyperlink"/>
                <w:noProof/>
                <w:rtl/>
              </w:rPr>
              <w:t>تطب</w:t>
            </w:r>
            <w:r w:rsidRPr="00524C30">
              <w:rPr>
                <w:rStyle w:val="Hyperlink"/>
                <w:rFonts w:hint="cs"/>
                <w:noProof/>
                <w:rtl/>
              </w:rPr>
              <w:t>ی</w:t>
            </w:r>
            <w:r w:rsidRPr="00524C30">
              <w:rPr>
                <w:rStyle w:val="Hyperlink"/>
                <w:rFonts w:hint="eastAsia"/>
                <w:noProof/>
                <w:rtl/>
              </w:rPr>
              <w:t>ق</w:t>
            </w:r>
            <w:r w:rsidRPr="00524C30">
              <w:rPr>
                <w:rStyle w:val="Hyperlink"/>
                <w:noProof/>
                <w:rtl/>
              </w:rPr>
              <w:t xml:space="preserve"> تعر</w:t>
            </w:r>
            <w:r w:rsidRPr="00524C30">
              <w:rPr>
                <w:rStyle w:val="Hyperlink"/>
                <w:rFonts w:hint="cs"/>
                <w:noProof/>
                <w:rtl/>
              </w:rPr>
              <w:t>ی</w:t>
            </w:r>
            <w:r w:rsidRPr="00524C30">
              <w:rPr>
                <w:rStyle w:val="Hyperlink"/>
                <w:rFonts w:hint="eastAsia"/>
                <w:noProof/>
                <w:rtl/>
              </w:rPr>
              <w:t>ف</w:t>
            </w:r>
            <w:r w:rsidRPr="00524C30">
              <w:rPr>
                <w:rStyle w:val="Hyperlink"/>
                <w:noProof/>
                <w:rtl/>
              </w:rPr>
              <w:t xml:space="preserve"> مرحوم اصفهان</w:t>
            </w:r>
            <w:r w:rsidRPr="00524C30">
              <w:rPr>
                <w:rStyle w:val="Hyperlink"/>
                <w:rFonts w:hint="cs"/>
                <w:noProof/>
                <w:rtl/>
              </w:rPr>
              <w:t>ی</w:t>
            </w:r>
            <w:r w:rsidRPr="00524C30">
              <w:rPr>
                <w:rStyle w:val="Hyperlink"/>
                <w:noProof/>
                <w:rtl/>
              </w:rPr>
              <w:t xml:space="preserve"> در ناح</w:t>
            </w:r>
            <w:r w:rsidRPr="00524C30">
              <w:rPr>
                <w:rStyle w:val="Hyperlink"/>
                <w:rFonts w:hint="cs"/>
                <w:noProof/>
                <w:rtl/>
              </w:rPr>
              <w:t>ی</w:t>
            </w:r>
            <w:r w:rsidRPr="00524C30">
              <w:rPr>
                <w:rStyle w:val="Hyperlink"/>
                <w:rFonts w:hint="eastAsia"/>
                <w:noProof/>
                <w:rtl/>
              </w:rPr>
              <w:t>ه</w:t>
            </w:r>
            <w:r w:rsidRPr="00524C30">
              <w:rPr>
                <w:rStyle w:val="Hyperlink"/>
                <w:noProof/>
                <w:rtl/>
              </w:rPr>
              <w:t xml:space="preserve"> عدم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Toc164596739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19AFFC8" w14:textId="57A8E609"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40" w:history="1">
            <w:r w:rsidRPr="00524C30">
              <w:rPr>
                <w:rStyle w:val="Hyperlink"/>
                <w:noProof/>
                <w:rtl/>
              </w:rPr>
              <w:t>رابطه طب</w:t>
            </w:r>
            <w:r w:rsidRPr="00524C30">
              <w:rPr>
                <w:rStyle w:val="Hyperlink"/>
                <w:rFonts w:hint="cs"/>
                <w:noProof/>
                <w:rtl/>
              </w:rPr>
              <w:t>ی</w:t>
            </w:r>
            <w:r w:rsidRPr="00524C30">
              <w:rPr>
                <w:rStyle w:val="Hyperlink"/>
                <w:rFonts w:hint="eastAsia"/>
                <w:noProof/>
                <w:rtl/>
              </w:rPr>
              <w:t>عت</w:t>
            </w:r>
            <w:r w:rsidRPr="00524C30">
              <w:rPr>
                <w:rStyle w:val="Hyperlink"/>
                <w:noProof/>
                <w:rtl/>
              </w:rPr>
              <w:t xml:space="preserve"> و افراد در ترک و 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Toc164596740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2253751F" w14:textId="2AA07C0F"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41" w:history="1">
            <w:r w:rsidRPr="00524C30">
              <w:rPr>
                <w:rStyle w:val="Hyperlink"/>
                <w:noProof/>
                <w:rtl/>
              </w:rPr>
              <w:t>توج</w:t>
            </w:r>
            <w:r w:rsidRPr="00524C30">
              <w:rPr>
                <w:rStyle w:val="Hyperlink"/>
                <w:rFonts w:hint="cs"/>
                <w:noProof/>
                <w:rtl/>
              </w:rPr>
              <w:t>ی</w:t>
            </w:r>
            <w:r w:rsidRPr="00524C30">
              <w:rPr>
                <w:rStyle w:val="Hyperlink"/>
                <w:rFonts w:hint="eastAsia"/>
                <w:noProof/>
                <w:rtl/>
              </w:rPr>
              <w:t>ه</w:t>
            </w:r>
            <w:r w:rsidRPr="00524C30">
              <w:rPr>
                <w:rStyle w:val="Hyperlink"/>
                <w:noProof/>
                <w:rtl/>
              </w:rPr>
              <w:t xml:space="preserve"> تفک</w:t>
            </w:r>
            <w:r w:rsidRPr="00524C30">
              <w:rPr>
                <w:rStyle w:val="Hyperlink"/>
                <w:rFonts w:hint="cs"/>
                <w:noProof/>
                <w:rtl/>
              </w:rPr>
              <w:t>ی</w:t>
            </w:r>
            <w:r w:rsidRPr="00524C30">
              <w:rPr>
                <w:rStyle w:val="Hyperlink"/>
                <w:rFonts w:hint="eastAsia"/>
                <w:noProof/>
                <w:rtl/>
              </w:rPr>
              <w:t>ک</w:t>
            </w:r>
            <w:r w:rsidRPr="00524C30">
              <w:rPr>
                <w:rStyle w:val="Hyperlink"/>
                <w:noProof/>
                <w:rtl/>
              </w:rPr>
              <w:t xml:space="preserve"> ب</w:t>
            </w:r>
            <w:r w:rsidRPr="00524C30">
              <w:rPr>
                <w:rStyle w:val="Hyperlink"/>
                <w:rFonts w:hint="cs"/>
                <w:noProof/>
                <w:rtl/>
              </w:rPr>
              <w:t>ی</w:t>
            </w:r>
            <w:r w:rsidRPr="00524C30">
              <w:rPr>
                <w:rStyle w:val="Hyperlink"/>
                <w:rFonts w:hint="eastAsia"/>
                <w:noProof/>
                <w:rtl/>
              </w:rPr>
              <w:t>ن</w:t>
            </w:r>
            <w:r w:rsidRPr="00524C30">
              <w:rPr>
                <w:rStyle w:val="Hyperlink"/>
                <w:noProof/>
                <w:rtl/>
              </w:rPr>
              <w:t xml:space="preserve"> صرف و سر</w:t>
            </w:r>
            <w:r w:rsidRPr="00524C30">
              <w:rPr>
                <w:rStyle w:val="Hyperlink"/>
                <w:rFonts w:hint="cs"/>
                <w:noProof/>
                <w:rtl/>
              </w:rPr>
              <w:t>ی</w:t>
            </w:r>
            <w:r w:rsidRPr="00524C30">
              <w:rPr>
                <w:rStyle w:val="Hyperlink"/>
                <w:rFonts w:hint="eastAsia"/>
                <w:noProof/>
                <w:rtl/>
              </w:rPr>
              <w:t>ان</w:t>
            </w:r>
            <w:r w:rsidRPr="00524C30">
              <w:rPr>
                <w:rStyle w:val="Hyperlink"/>
                <w:noProof/>
                <w:rtl/>
              </w:rPr>
              <w:t xml:space="preserve"> در مرحله ملاکات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Toc164596741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76C0FB74" w14:textId="24EB78A7" w:rsidR="007E017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596742" w:history="1">
            <w:r w:rsidRPr="00524C30">
              <w:rPr>
                <w:rStyle w:val="Hyperlink"/>
                <w:noProof/>
                <w:rtl/>
              </w:rPr>
              <w:t>موضوع بحث جلسه آ</w:t>
            </w:r>
            <w:r w:rsidRPr="00524C30">
              <w:rPr>
                <w:rStyle w:val="Hyperlink"/>
                <w:rFonts w:hint="cs"/>
                <w:noProof/>
                <w:rtl/>
              </w:rPr>
              <w:t>ی</w:t>
            </w:r>
            <w:r w:rsidRPr="00524C30">
              <w:rPr>
                <w:rStyle w:val="Hyperlink"/>
                <w:rFonts w:hint="eastAsia"/>
                <w:noProof/>
                <w:rtl/>
              </w:rPr>
              <w:t>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Toc164596742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647B7F22"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70C92E10"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70F91F89" w14:textId="77777777" w:rsidR="00A23873" w:rsidRPr="00C04844" w:rsidRDefault="00000000" w:rsidP="00A23873">
      <w:pPr>
        <w:pStyle w:val="Heading3"/>
        <w:rPr>
          <w:rtl/>
        </w:rPr>
      </w:pPr>
      <w:bookmarkStart w:id="566" w:name="_Toc164596734"/>
      <w:r>
        <w:rPr>
          <w:rFonts w:hint="cs"/>
          <w:rtl/>
        </w:rPr>
        <w:t>چکیده مباحث گذشته</w:t>
      </w:r>
      <w:bookmarkEnd w:id="566"/>
    </w:p>
    <w:p w14:paraId="203BB133" w14:textId="77777777" w:rsidR="000C085E" w:rsidRDefault="00000000" w:rsidP="00A23873">
      <w:pPr>
        <w:rPr>
          <w:rFonts w:ascii="NoorLotus" w:hAnsi="NoorLotus"/>
          <w:sz w:val="28"/>
          <w:rtl/>
        </w:rPr>
      </w:pPr>
      <w:r>
        <w:rPr>
          <w:rFonts w:ascii="NoorLotus" w:hAnsi="NoorLotus" w:hint="cs"/>
          <w:sz w:val="28"/>
          <w:rtl/>
        </w:rPr>
        <w:t>بحث در جریان برائت در شبهات موضوعیه بود. معمولاً در اول بحث انحاء تعلق حکم به متعلق و موضوع یعنی</w:t>
      </w:r>
      <w:r w:rsidR="00365D9A">
        <w:rPr>
          <w:rFonts w:ascii="NoorLotus" w:hAnsi="NoorLotus" w:hint="cs"/>
          <w:sz w:val="28"/>
          <w:rtl/>
        </w:rPr>
        <w:t xml:space="preserve"> متعلق‌المتعلق </w:t>
      </w:r>
      <w:r>
        <w:rPr>
          <w:rFonts w:ascii="NoorLotus" w:hAnsi="NoorLotus" w:hint="cs"/>
          <w:sz w:val="28"/>
          <w:rtl/>
        </w:rPr>
        <w:t>و گاهی هم موضوع به معنای مکلف را بحث</w:t>
      </w:r>
      <w:r w:rsidR="00C8499C">
        <w:rPr>
          <w:rFonts w:ascii="NoorLotus" w:hAnsi="NoorLotus" w:hint="cs"/>
          <w:sz w:val="28"/>
          <w:rtl/>
        </w:rPr>
        <w:t xml:space="preserve"> می‌</w:t>
      </w:r>
      <w:r>
        <w:rPr>
          <w:rFonts w:ascii="NoorLotus" w:hAnsi="NoorLotus" w:hint="cs"/>
          <w:sz w:val="28"/>
          <w:rtl/>
        </w:rPr>
        <w:t>کنند تا بر اساس آن بتوانند تصویر کنند جریان برائت یا اشتغال را. در جلسۀ گذشته عرض کردیم که برای اینکه بحث ما جامع باشد</w:t>
      </w:r>
      <w:r w:rsidR="00A23873">
        <w:rPr>
          <w:rFonts w:ascii="NoorLotus" w:hAnsi="NoorLotus" w:hint="cs"/>
          <w:sz w:val="28"/>
          <w:rtl/>
        </w:rPr>
        <w:t>،</w:t>
      </w:r>
      <w:r>
        <w:rPr>
          <w:rFonts w:ascii="NoorLotus" w:hAnsi="NoorLotus" w:hint="cs"/>
          <w:sz w:val="28"/>
          <w:rtl/>
        </w:rPr>
        <w:t xml:space="preserve"> هم شبهات موضوعیه وجودیه یعنی وجوب را و هم تحریمیه را بحث</w:t>
      </w:r>
      <w:r w:rsidR="00C8499C">
        <w:rPr>
          <w:rFonts w:ascii="NoorLotus" w:hAnsi="NoorLotus" w:hint="cs"/>
          <w:sz w:val="28"/>
          <w:rtl/>
        </w:rPr>
        <w:t xml:space="preserve"> می‌</w:t>
      </w:r>
      <w:r>
        <w:rPr>
          <w:rFonts w:ascii="NoorLotus" w:hAnsi="NoorLotus" w:hint="cs"/>
          <w:sz w:val="28"/>
          <w:rtl/>
        </w:rPr>
        <w:t>کنیم</w:t>
      </w:r>
      <w:r w:rsidR="00C8499C">
        <w:rPr>
          <w:rFonts w:ascii="NoorLotus" w:hAnsi="NoorLotus"/>
          <w:sz w:val="28"/>
          <w:rtl/>
        </w:rPr>
        <w:t>؛ بنابرا</w:t>
      </w:r>
      <w:r w:rsidR="00C8499C">
        <w:rPr>
          <w:rFonts w:ascii="NoorLotus" w:hAnsi="NoorLotus" w:hint="cs"/>
          <w:sz w:val="28"/>
          <w:rtl/>
        </w:rPr>
        <w:t>ی</w:t>
      </w:r>
      <w:r w:rsidR="00C8499C">
        <w:rPr>
          <w:rFonts w:ascii="NoorLotus" w:hAnsi="NoorLotus" w:hint="eastAsia"/>
          <w:sz w:val="28"/>
          <w:rtl/>
        </w:rPr>
        <w:t>ن</w:t>
      </w:r>
      <w:r>
        <w:rPr>
          <w:rFonts w:ascii="NoorLotus" w:hAnsi="NoorLotus" w:hint="cs"/>
          <w:sz w:val="28"/>
          <w:rtl/>
        </w:rPr>
        <w:t xml:space="preserve"> یک تفکیک این است که آیا حکم ما وجوب است یا تحریم؛ چون این لااقل بر اساس برخی مبانی</w:t>
      </w:r>
      <w:r w:rsidR="00A23873">
        <w:rPr>
          <w:rFonts w:ascii="NoorLotus" w:hAnsi="NoorLotus" w:hint="cs"/>
          <w:sz w:val="28"/>
          <w:rtl/>
        </w:rPr>
        <w:t>،</w:t>
      </w:r>
      <w:r>
        <w:rPr>
          <w:rFonts w:ascii="NoorLotus" w:hAnsi="NoorLotus" w:hint="cs"/>
          <w:sz w:val="28"/>
          <w:rtl/>
        </w:rPr>
        <w:t xml:space="preserve"> در جریان برائت</w:t>
      </w:r>
      <w:r w:rsidR="00A23873" w:rsidRPr="00A23873">
        <w:rPr>
          <w:rFonts w:ascii="NoorLotus" w:hAnsi="NoorLotus" w:hint="cs"/>
          <w:sz w:val="28"/>
          <w:rtl/>
        </w:rPr>
        <w:t xml:space="preserve"> </w:t>
      </w:r>
      <w:r w:rsidR="00A23873">
        <w:rPr>
          <w:rFonts w:ascii="NoorLotus" w:hAnsi="NoorLotus" w:hint="cs"/>
          <w:sz w:val="28"/>
          <w:rtl/>
        </w:rPr>
        <w:t>فرق می‌آورد</w:t>
      </w:r>
      <w:r>
        <w:rPr>
          <w:rFonts w:ascii="NoorLotus" w:hAnsi="NoorLotus" w:hint="cs"/>
          <w:sz w:val="28"/>
          <w:rtl/>
        </w:rPr>
        <w:t>.</w:t>
      </w:r>
    </w:p>
    <w:p w14:paraId="2D09B0B2" w14:textId="77777777" w:rsidR="00E063FE" w:rsidRDefault="00000000" w:rsidP="00A23873">
      <w:pPr>
        <w:rPr>
          <w:rFonts w:ascii="NoorLotus" w:hAnsi="NoorLotus"/>
          <w:sz w:val="28"/>
          <w:rtl/>
        </w:rPr>
      </w:pPr>
      <w:r>
        <w:rPr>
          <w:rFonts w:ascii="NoorLotus" w:hAnsi="NoorLotus" w:hint="cs"/>
          <w:sz w:val="28"/>
          <w:rtl/>
        </w:rPr>
        <w:t xml:space="preserve">تفکیک دوم این است که آیا این حکم به یک فعلی </w:t>
      </w:r>
      <w:r w:rsidR="00A23873">
        <w:rPr>
          <w:rFonts w:ascii="NoorLotus" w:hAnsi="NoorLotus" w:hint="cs"/>
          <w:sz w:val="28"/>
          <w:rtl/>
        </w:rPr>
        <w:t xml:space="preserve">متعلق شده </w:t>
      </w:r>
      <w:r>
        <w:rPr>
          <w:rFonts w:ascii="NoorLotus" w:hAnsi="NoorLotus" w:hint="cs"/>
          <w:sz w:val="28"/>
          <w:rtl/>
        </w:rPr>
        <w:t xml:space="preserve">که به موضوع خارجی </w:t>
      </w:r>
      <w:r w:rsidR="00A23873">
        <w:rPr>
          <w:rFonts w:ascii="NoorLotus" w:hAnsi="NoorLotus" w:hint="cs"/>
          <w:sz w:val="28"/>
          <w:rtl/>
        </w:rPr>
        <w:t xml:space="preserve">تعلق </w:t>
      </w:r>
      <w:r>
        <w:rPr>
          <w:rFonts w:ascii="NoorLotus" w:hAnsi="NoorLotus" w:hint="cs"/>
          <w:sz w:val="28"/>
          <w:rtl/>
        </w:rPr>
        <w:t xml:space="preserve">ندارد مثل کذب و غنا و حتی تعبیر مرحوم عراقی این است که صلاة و حج هم </w:t>
      </w:r>
      <w:r w:rsidR="00C8499C">
        <w:rPr>
          <w:rFonts w:ascii="NoorLotus" w:hAnsi="NoorLotus"/>
          <w:sz w:val="28"/>
          <w:rtl/>
        </w:rPr>
        <w:t>ا</w:t>
      </w:r>
      <w:r w:rsidR="00C8499C">
        <w:rPr>
          <w:rFonts w:ascii="NoorLotus" w:hAnsi="NoorLotus" w:hint="cs"/>
          <w:sz w:val="28"/>
          <w:rtl/>
        </w:rPr>
        <w:t>ی</w:t>
      </w:r>
      <w:r w:rsidR="00C8499C">
        <w:rPr>
          <w:rFonts w:ascii="NoorLotus" w:hAnsi="NoorLotus" w:hint="eastAsia"/>
          <w:sz w:val="28"/>
          <w:rtl/>
        </w:rPr>
        <w:t>ن‌گونه</w:t>
      </w:r>
      <w:r>
        <w:rPr>
          <w:rFonts w:ascii="NoorLotus" w:hAnsi="NoorLotus" w:hint="cs"/>
          <w:sz w:val="28"/>
          <w:rtl/>
        </w:rPr>
        <w:t xml:space="preserve"> است </w:t>
      </w:r>
      <w:r w:rsidR="00A23873">
        <w:rPr>
          <w:rFonts w:ascii="NoorLotus" w:hAnsi="NoorLotus" w:hint="cs"/>
          <w:sz w:val="28"/>
          <w:rtl/>
        </w:rPr>
        <w:t>(</w:t>
      </w:r>
      <w:r>
        <w:rPr>
          <w:rFonts w:ascii="NoorLotus" w:hAnsi="NoorLotus" w:hint="cs"/>
          <w:sz w:val="28"/>
          <w:rtl/>
        </w:rPr>
        <w:t xml:space="preserve">که در صغرای اینها خیلی </w:t>
      </w:r>
      <w:r w:rsidR="00C8499C">
        <w:rPr>
          <w:rFonts w:ascii="NoorLotus" w:hAnsi="NoorLotus"/>
          <w:sz w:val="28"/>
          <w:rtl/>
        </w:rPr>
        <w:t>قابل‌تأمل</w:t>
      </w:r>
      <w:r>
        <w:rPr>
          <w:rFonts w:ascii="NoorLotus" w:hAnsi="NoorLotus" w:hint="cs"/>
          <w:sz w:val="28"/>
          <w:rtl/>
        </w:rPr>
        <w:t xml:space="preserve"> اس</w:t>
      </w:r>
      <w:r w:rsidR="00A23873">
        <w:rPr>
          <w:rFonts w:ascii="NoorLotus" w:hAnsi="NoorLotus" w:hint="cs"/>
          <w:sz w:val="28"/>
          <w:rtl/>
        </w:rPr>
        <w:t>ت اما فرض کنیم چون بحث فرضی است)</w:t>
      </w:r>
      <w:r>
        <w:rPr>
          <w:rFonts w:ascii="NoorLotus" w:hAnsi="NoorLotus" w:hint="cs"/>
          <w:sz w:val="28"/>
          <w:rtl/>
        </w:rPr>
        <w:t xml:space="preserve"> یا اینکه حکم علاوه بر اینکه به متعلق تعلق دارد، یک</w:t>
      </w:r>
      <w:r w:rsidR="00365D9A">
        <w:rPr>
          <w:rFonts w:ascii="NoorLotus" w:hAnsi="NoorLotus" w:hint="cs"/>
          <w:sz w:val="28"/>
          <w:rtl/>
        </w:rPr>
        <w:t xml:space="preserve"> متعلق‌المتعلق </w:t>
      </w:r>
      <w:r>
        <w:rPr>
          <w:rFonts w:ascii="NoorLotus" w:hAnsi="NoorLotus" w:hint="cs"/>
          <w:sz w:val="28"/>
          <w:rtl/>
        </w:rPr>
        <w:t>هم دارد مانند لاتشرب الخمر یا اکرم العالم. در آن جایی که</w:t>
      </w:r>
      <w:r w:rsidR="00365D9A">
        <w:rPr>
          <w:rFonts w:ascii="NoorLotus" w:hAnsi="NoorLotus" w:hint="cs"/>
          <w:sz w:val="28"/>
          <w:rtl/>
        </w:rPr>
        <w:t xml:space="preserve"> متعلق‌المتعلق </w:t>
      </w:r>
      <w:r>
        <w:rPr>
          <w:rFonts w:ascii="NoorLotus" w:hAnsi="NoorLotus" w:hint="cs"/>
          <w:sz w:val="28"/>
          <w:rtl/>
        </w:rPr>
        <w:t>دارد تارة حکم منوط است به وجود</w:t>
      </w:r>
      <w:r w:rsidR="00365D9A">
        <w:rPr>
          <w:rFonts w:ascii="NoorLotus" w:hAnsi="NoorLotus" w:hint="cs"/>
          <w:sz w:val="28"/>
          <w:rtl/>
        </w:rPr>
        <w:t xml:space="preserve"> متعلق‌المتعلق </w:t>
      </w:r>
      <w:r>
        <w:rPr>
          <w:rFonts w:ascii="NoorLotus" w:hAnsi="NoorLotus" w:hint="cs"/>
          <w:sz w:val="28"/>
          <w:rtl/>
        </w:rPr>
        <w:t>یعنی اگر خمری باشد لا تشرب است، اگر عالمی بود اکرم العالم است و گاهی هم ممکن است مطلق باشد یعنی اگر عالمی نبود باید عالمی پرورش داد تا اکرام عالم کرد یعنی اکرام عالم یک عمل مطلق واجبی گردن ماست و اگر عالم هم در خارج نیست باید عالم تربیت کرد تا وجوب اکرام را امتثال کرد. این هم یک تفکیک است.</w:t>
      </w:r>
    </w:p>
    <w:p w14:paraId="67CC54DC" w14:textId="77777777" w:rsidR="00A23873" w:rsidRDefault="00000000" w:rsidP="00F2514E">
      <w:pPr>
        <w:rPr>
          <w:rFonts w:ascii="NoorLotus" w:hAnsi="NoorLotus"/>
          <w:sz w:val="28"/>
          <w:rtl/>
        </w:rPr>
      </w:pPr>
      <w:r>
        <w:rPr>
          <w:rFonts w:ascii="NoorLotus" w:hAnsi="NoorLotus" w:hint="cs"/>
          <w:sz w:val="28"/>
          <w:rtl/>
        </w:rPr>
        <w:t>تفکیک مهم دیگر بحث تعلق حکم است به صرف طبیعت؛ یعنی</w:t>
      </w:r>
      <w:r w:rsidR="00365D9A">
        <w:rPr>
          <w:rFonts w:ascii="NoorLotus" w:hAnsi="NoorLotus" w:hint="cs"/>
          <w:sz w:val="28"/>
          <w:rtl/>
        </w:rPr>
        <w:t xml:space="preserve"> صرف‌الوجود </w:t>
      </w:r>
      <w:r>
        <w:rPr>
          <w:rFonts w:ascii="NoorLotus" w:hAnsi="NoorLotus" w:hint="cs"/>
          <w:sz w:val="28"/>
          <w:rtl/>
        </w:rPr>
        <w:t xml:space="preserve">طبیعت یا اینکه به طبیعت ساریه یا به اینکه به مجموع افعال این حالات مختلف. اگر گفتند اکرم العالم </w:t>
      </w:r>
      <w:r w:rsidR="00C8499C">
        <w:rPr>
          <w:rFonts w:ascii="NoorLotus" w:hAnsi="NoorLotus" w:hint="cs"/>
          <w:sz w:val="28"/>
          <w:rtl/>
        </w:rPr>
        <w:t>یک‌وقتی</w:t>
      </w:r>
      <w:r>
        <w:rPr>
          <w:rFonts w:ascii="NoorLotus" w:hAnsi="NoorLotus" w:hint="cs"/>
          <w:sz w:val="28"/>
          <w:rtl/>
        </w:rPr>
        <w:t xml:space="preserve"> مقصود این است که صرف وجود اکرام عالم را تحقق ببخش یعنی یک وجود مّا اکرام محقق شود امتثال شده است. </w:t>
      </w:r>
      <w:r w:rsidR="00C8499C">
        <w:rPr>
          <w:rFonts w:ascii="NoorLotus" w:hAnsi="NoorLotus" w:hint="cs"/>
          <w:sz w:val="28"/>
          <w:rtl/>
        </w:rPr>
        <w:t>یک‌وقتی می‌</w:t>
      </w:r>
      <w:r>
        <w:rPr>
          <w:rFonts w:ascii="NoorLotus" w:hAnsi="NoorLotus" w:hint="cs"/>
          <w:sz w:val="28"/>
          <w:rtl/>
        </w:rPr>
        <w:t>گویند اکرم العالم به لحاظ اینکه تمام حصص اکرام عالم باید محقق شود که</w:t>
      </w:r>
      <w:r w:rsidR="00C8499C">
        <w:rPr>
          <w:rFonts w:ascii="NoorLotus" w:hAnsi="NoorLotus" w:hint="cs"/>
          <w:sz w:val="28"/>
          <w:rtl/>
        </w:rPr>
        <w:t xml:space="preserve"> می‌</w:t>
      </w:r>
      <w:r>
        <w:rPr>
          <w:rFonts w:ascii="NoorLotus" w:hAnsi="NoorLotus" w:hint="cs"/>
          <w:sz w:val="28"/>
          <w:rtl/>
        </w:rPr>
        <w:t xml:space="preserve">شود طبیعت ساریه. </w:t>
      </w:r>
      <w:r w:rsidR="00C8499C">
        <w:rPr>
          <w:rFonts w:ascii="NoorLotus" w:hAnsi="NoorLotus" w:hint="cs"/>
          <w:sz w:val="28"/>
          <w:rtl/>
        </w:rPr>
        <w:t>یک‌وقتی</w:t>
      </w:r>
      <w:r>
        <w:rPr>
          <w:rFonts w:ascii="NoorLotus" w:hAnsi="NoorLotus" w:hint="cs"/>
          <w:sz w:val="28"/>
          <w:rtl/>
        </w:rPr>
        <w:t xml:space="preserve"> هم</w:t>
      </w:r>
      <w:r w:rsidR="00C8499C">
        <w:rPr>
          <w:rFonts w:ascii="NoorLotus" w:hAnsi="NoorLotus" w:hint="cs"/>
          <w:sz w:val="28"/>
          <w:rtl/>
        </w:rPr>
        <w:t xml:space="preserve"> می‌</w:t>
      </w:r>
      <w:r>
        <w:rPr>
          <w:rFonts w:ascii="NoorLotus" w:hAnsi="NoorLotus" w:hint="cs"/>
          <w:sz w:val="28"/>
          <w:rtl/>
        </w:rPr>
        <w:t>گویند تمام اکرام</w:t>
      </w:r>
      <w:r w:rsidR="00C8499C">
        <w:rPr>
          <w:rFonts w:ascii="NoorLotus" w:hAnsi="NoorLotus" w:hint="cs"/>
          <w:sz w:val="28"/>
          <w:rtl/>
        </w:rPr>
        <w:t>‌ها</w:t>
      </w:r>
      <w:r>
        <w:rPr>
          <w:rFonts w:ascii="NoorLotus" w:hAnsi="NoorLotus" w:hint="cs"/>
          <w:sz w:val="28"/>
          <w:rtl/>
        </w:rPr>
        <w:t>ی عالم به نحو مجموعی ملحوظ است.</w:t>
      </w:r>
    </w:p>
    <w:p w14:paraId="24E05E9B" w14:textId="77777777" w:rsidR="00A23873" w:rsidRDefault="00000000" w:rsidP="00A23873">
      <w:pPr>
        <w:pStyle w:val="Heading3"/>
        <w:rPr>
          <w:rtl/>
        </w:rPr>
      </w:pPr>
      <w:bookmarkStart w:id="567" w:name="_Toc164596735"/>
      <w:r>
        <w:rPr>
          <w:rFonts w:hint="cs"/>
          <w:rtl/>
        </w:rPr>
        <w:t>معیار در نحوه تعلـق احکام</w:t>
      </w:r>
      <w:bookmarkEnd w:id="567"/>
    </w:p>
    <w:p w14:paraId="4E9A1C40" w14:textId="77777777" w:rsidR="00A23873" w:rsidRDefault="00000000" w:rsidP="00A23873">
      <w:pPr>
        <w:rPr>
          <w:rFonts w:ascii="NoorLotus" w:hAnsi="NoorLotus"/>
          <w:sz w:val="28"/>
          <w:rtl/>
        </w:rPr>
      </w:pPr>
      <w:r>
        <w:rPr>
          <w:rFonts w:ascii="NoorLotus" w:hAnsi="NoorLotus" w:hint="cs"/>
          <w:sz w:val="28"/>
          <w:rtl/>
        </w:rPr>
        <w:t xml:space="preserve">اینکه </w:t>
      </w:r>
      <w:r w:rsidR="00C8499C">
        <w:rPr>
          <w:rFonts w:ascii="NoorLotus" w:hAnsi="NoorLotus" w:hint="cs"/>
          <w:sz w:val="28"/>
          <w:rtl/>
        </w:rPr>
        <w:t>کدام‌یک</w:t>
      </w:r>
      <w:r>
        <w:rPr>
          <w:rFonts w:ascii="NoorLotus" w:hAnsi="NoorLotus" w:hint="cs"/>
          <w:sz w:val="28"/>
          <w:rtl/>
        </w:rPr>
        <w:t xml:space="preserve"> از این اعتبارات است تابع این است که ملاک ما چگونه بوده است؟ آیا ملاک قائم است به مجموع، آیا ملاک در هر </w:t>
      </w:r>
      <w:r w:rsidR="00C8499C">
        <w:rPr>
          <w:rFonts w:ascii="NoorLotus" w:hAnsi="NoorLotus"/>
          <w:sz w:val="28"/>
          <w:rtl/>
        </w:rPr>
        <w:t>فرد</w:t>
      </w:r>
      <w:r>
        <w:rPr>
          <w:rFonts w:ascii="NoorLotus" w:hAnsi="NoorLotus" w:hint="cs"/>
          <w:sz w:val="28"/>
          <w:rtl/>
        </w:rPr>
        <w:t xml:space="preserve"> </w:t>
      </w:r>
      <w:r w:rsidR="00C8499C">
        <w:rPr>
          <w:rFonts w:ascii="NoorLotus" w:hAnsi="NoorLotus"/>
          <w:sz w:val="28"/>
          <w:rtl/>
        </w:rPr>
        <w:t>فرد</w:t>
      </w:r>
      <w:r>
        <w:rPr>
          <w:rFonts w:ascii="NoorLotus" w:hAnsi="NoorLotus" w:hint="cs"/>
          <w:sz w:val="28"/>
          <w:rtl/>
        </w:rPr>
        <w:t xml:space="preserve"> است یا ملاک در وجودمّا است، ملاک در وجود مضاف به طبیعت است. آن وقت در جایی که طبیعت ساریه مقصود است باز این نکته وجود دارد که آیا کثرات </w:t>
      </w:r>
      <w:r w:rsidR="00C8499C">
        <w:rPr>
          <w:rFonts w:ascii="NoorLotus" w:hAnsi="NoorLotus"/>
          <w:sz w:val="28"/>
          <w:rtl/>
        </w:rPr>
        <w:t>ملحوظ‌اند</w:t>
      </w:r>
      <w:r>
        <w:rPr>
          <w:rFonts w:ascii="NoorLotus" w:hAnsi="NoorLotus" w:hint="cs"/>
          <w:sz w:val="28"/>
          <w:rtl/>
        </w:rPr>
        <w:t xml:space="preserve"> یا اینکه طبیعت ساریه است که مرحوم عراقی بین اینها فرق گذاشت که گفت اگر کثرت ملحوظ باشد ربما اگر قصد کند خصوصیت را اشکالی نداشته باشد در باب تعبدیات. اما اگر حکم روی طبیعت ساریه رفته باشد شما حق ندارید خصوصیات فردی مورد را قصد </w:t>
      </w:r>
      <w:r w:rsidR="00C8499C">
        <w:rPr>
          <w:rFonts w:ascii="NoorLotus" w:hAnsi="NoorLotus"/>
          <w:sz w:val="28"/>
          <w:rtl/>
        </w:rPr>
        <w:t>کن</w:t>
      </w:r>
      <w:r w:rsidR="00C8499C">
        <w:rPr>
          <w:rFonts w:ascii="NoorLotus" w:hAnsi="NoorLotus" w:hint="cs"/>
          <w:sz w:val="28"/>
          <w:rtl/>
        </w:rPr>
        <w:t>ی</w:t>
      </w:r>
      <w:r w:rsidR="00C8499C">
        <w:rPr>
          <w:rFonts w:ascii="NoorLotus" w:hAnsi="NoorLotus" w:hint="eastAsia"/>
          <w:sz w:val="28"/>
          <w:rtl/>
        </w:rPr>
        <w:t>د؛</w:t>
      </w:r>
      <w:r w:rsidR="00C8499C">
        <w:rPr>
          <w:rFonts w:ascii="NoorLotus" w:hAnsi="NoorLotus"/>
          <w:sz w:val="28"/>
          <w:rtl/>
        </w:rPr>
        <w:t xml:space="preserve"> چون داخل </w:t>
      </w:r>
      <w:r>
        <w:rPr>
          <w:rFonts w:ascii="NoorLotus" w:hAnsi="NoorLotus" w:hint="cs"/>
          <w:sz w:val="28"/>
          <w:rtl/>
        </w:rPr>
        <w:t>در حکم مولا نیست.</w:t>
      </w:r>
    </w:p>
    <w:p w14:paraId="093AA915" w14:textId="77777777" w:rsidR="00A23873" w:rsidRDefault="00000000" w:rsidP="00A23873">
      <w:pPr>
        <w:pStyle w:val="Heading3"/>
        <w:rPr>
          <w:rtl/>
        </w:rPr>
      </w:pPr>
      <w:bookmarkStart w:id="568" w:name="_Toc164596736"/>
      <w:r>
        <w:rPr>
          <w:rFonts w:hint="cs"/>
          <w:rtl/>
        </w:rPr>
        <w:t>تصویر صرف الوجود در ناحیه عدم</w:t>
      </w:r>
      <w:bookmarkEnd w:id="568"/>
      <w:r w:rsidR="00E063FE">
        <w:rPr>
          <w:rFonts w:hint="cs"/>
          <w:rtl/>
        </w:rPr>
        <w:t xml:space="preserve"> </w:t>
      </w:r>
    </w:p>
    <w:p w14:paraId="2A753856" w14:textId="77777777" w:rsidR="00E063FE" w:rsidRDefault="00000000" w:rsidP="00A23873">
      <w:pPr>
        <w:rPr>
          <w:rFonts w:ascii="NoorLotus" w:hAnsi="NoorLotus"/>
          <w:sz w:val="28"/>
          <w:rtl/>
        </w:rPr>
      </w:pPr>
      <w:r>
        <w:rPr>
          <w:rFonts w:ascii="NoorLotus" w:hAnsi="NoorLotus" w:hint="cs"/>
          <w:sz w:val="28"/>
          <w:rtl/>
        </w:rPr>
        <w:t>آن وقت در ناحیۀ عدم</w:t>
      </w:r>
      <w:r w:rsidR="00A23873">
        <w:rPr>
          <w:rFonts w:ascii="NoorLotus" w:hAnsi="NoorLotus" w:hint="cs"/>
          <w:sz w:val="28"/>
          <w:rtl/>
        </w:rPr>
        <w:t>،</w:t>
      </w:r>
      <w:r>
        <w:rPr>
          <w:rFonts w:ascii="NoorLotus" w:hAnsi="NoorLotus" w:hint="cs"/>
          <w:sz w:val="28"/>
          <w:rtl/>
        </w:rPr>
        <w:t xml:space="preserve"> همین بحث را</w:t>
      </w:r>
      <w:r w:rsidR="00C8499C">
        <w:rPr>
          <w:rFonts w:ascii="NoorLotus" w:hAnsi="NoorLotus" w:hint="cs"/>
          <w:sz w:val="28"/>
          <w:rtl/>
        </w:rPr>
        <w:t xml:space="preserve"> می‌</w:t>
      </w:r>
      <w:r>
        <w:rPr>
          <w:rFonts w:ascii="NoorLotus" w:hAnsi="NoorLotus" w:hint="cs"/>
          <w:sz w:val="28"/>
          <w:rtl/>
        </w:rPr>
        <w:t>شود فرض کند منتهی یک دقتی در اینجا لازم است که</w:t>
      </w:r>
      <w:r w:rsidR="00A23873">
        <w:rPr>
          <w:rFonts w:ascii="NoorLotus" w:hAnsi="NoorLotus" w:hint="cs"/>
          <w:sz w:val="28"/>
          <w:rtl/>
        </w:rPr>
        <w:t xml:space="preserve"> </w:t>
      </w:r>
      <w:r>
        <w:rPr>
          <w:rFonts w:ascii="NoorLotus" w:hAnsi="NoorLotus" w:hint="cs"/>
          <w:sz w:val="28"/>
          <w:rtl/>
        </w:rPr>
        <w:t>ما</w:t>
      </w:r>
      <w:r w:rsidR="00C8499C">
        <w:rPr>
          <w:rFonts w:ascii="NoorLotus" w:hAnsi="NoorLotus" w:hint="cs"/>
          <w:sz w:val="28"/>
          <w:rtl/>
        </w:rPr>
        <w:t xml:space="preserve"> می‌</w:t>
      </w:r>
      <w:r>
        <w:rPr>
          <w:rFonts w:ascii="NoorLotus" w:hAnsi="NoorLotus" w:hint="cs"/>
          <w:sz w:val="28"/>
          <w:rtl/>
        </w:rPr>
        <w:t xml:space="preserve">توانیم راجع به </w:t>
      </w:r>
      <w:r w:rsidR="00A23873">
        <w:rPr>
          <w:rFonts w:ascii="NoorLotus" w:hAnsi="NoorLotus" w:hint="cs"/>
          <w:sz w:val="28"/>
          <w:rtl/>
        </w:rPr>
        <w:t>دو گونه صرف‌العدم</w:t>
      </w:r>
      <w:r>
        <w:rPr>
          <w:rFonts w:ascii="NoorLotus" w:hAnsi="NoorLotus" w:hint="cs"/>
          <w:sz w:val="28"/>
          <w:rtl/>
        </w:rPr>
        <w:t xml:space="preserve"> بحث کنیم. </w:t>
      </w:r>
      <w:r w:rsidR="00C8499C">
        <w:rPr>
          <w:rFonts w:ascii="NoorLotus" w:hAnsi="NoorLotus" w:hint="cs"/>
          <w:sz w:val="28"/>
          <w:rtl/>
        </w:rPr>
        <w:t>یک‌وقت</w:t>
      </w:r>
      <w:r>
        <w:rPr>
          <w:rFonts w:ascii="NoorLotus" w:hAnsi="NoorLotus" w:hint="cs"/>
          <w:sz w:val="28"/>
          <w:rtl/>
        </w:rPr>
        <w:t xml:space="preserve"> خود</w:t>
      </w:r>
      <w:r w:rsidR="00365D9A">
        <w:rPr>
          <w:rFonts w:ascii="NoorLotus" w:hAnsi="NoorLotus" w:hint="cs"/>
          <w:sz w:val="28"/>
          <w:rtl/>
        </w:rPr>
        <w:t xml:space="preserve"> صرف‌العدم </w:t>
      </w:r>
      <w:r>
        <w:rPr>
          <w:rFonts w:ascii="NoorLotus" w:hAnsi="NoorLotus" w:hint="cs"/>
          <w:sz w:val="28"/>
          <w:rtl/>
        </w:rPr>
        <w:t>را</w:t>
      </w:r>
      <w:r w:rsidR="00C8499C">
        <w:rPr>
          <w:rFonts w:ascii="NoorLotus" w:hAnsi="NoorLotus" w:hint="cs"/>
          <w:sz w:val="28"/>
          <w:rtl/>
        </w:rPr>
        <w:t xml:space="preserve"> می‌</w:t>
      </w:r>
      <w:r>
        <w:rPr>
          <w:rFonts w:ascii="NoorLotus" w:hAnsi="NoorLotus" w:hint="cs"/>
          <w:sz w:val="28"/>
          <w:rtl/>
        </w:rPr>
        <w:t xml:space="preserve">گوییم، </w:t>
      </w:r>
      <w:r w:rsidR="00C8499C">
        <w:rPr>
          <w:rFonts w:ascii="NoorLotus" w:hAnsi="NoorLotus" w:hint="cs"/>
          <w:sz w:val="28"/>
          <w:rtl/>
        </w:rPr>
        <w:t>همان‌طور</w:t>
      </w:r>
      <w:r>
        <w:rPr>
          <w:rFonts w:ascii="NoorLotus" w:hAnsi="NoorLotus" w:hint="cs"/>
          <w:sz w:val="28"/>
          <w:rtl/>
        </w:rPr>
        <w:t xml:space="preserve"> که</w:t>
      </w:r>
      <w:r w:rsidR="00365D9A">
        <w:rPr>
          <w:rFonts w:ascii="NoorLotus" w:hAnsi="NoorLotus" w:hint="cs"/>
          <w:sz w:val="28"/>
          <w:rtl/>
        </w:rPr>
        <w:t xml:space="preserve"> صرف‌الوجود </w:t>
      </w:r>
      <w:r>
        <w:rPr>
          <w:rFonts w:ascii="NoorLotus" w:hAnsi="NoorLotus" w:hint="cs"/>
          <w:sz w:val="28"/>
          <w:rtl/>
        </w:rPr>
        <w:t>داریم</w:t>
      </w:r>
      <w:r w:rsidR="00365D9A">
        <w:rPr>
          <w:rFonts w:ascii="NoorLotus" w:hAnsi="NoorLotus" w:hint="cs"/>
          <w:sz w:val="28"/>
          <w:rtl/>
        </w:rPr>
        <w:t xml:space="preserve"> صرف‌العدم </w:t>
      </w:r>
      <w:r>
        <w:rPr>
          <w:rFonts w:ascii="NoorLotus" w:hAnsi="NoorLotus" w:hint="cs"/>
          <w:sz w:val="28"/>
          <w:rtl/>
        </w:rPr>
        <w:t>را هم</w:t>
      </w:r>
      <w:r w:rsidR="00C8499C">
        <w:rPr>
          <w:rFonts w:ascii="NoorLotus" w:hAnsi="NoorLotus" w:hint="cs"/>
          <w:sz w:val="28"/>
          <w:rtl/>
        </w:rPr>
        <w:t xml:space="preserve"> می‌</w:t>
      </w:r>
      <w:r>
        <w:rPr>
          <w:rFonts w:ascii="NoorLotus" w:hAnsi="NoorLotus" w:hint="cs"/>
          <w:sz w:val="28"/>
          <w:rtl/>
        </w:rPr>
        <w:t>خواهیم تصویر کنیم. صرف عدم مضاف به طبیعت یعنی در قبال صرف الوجود،</w:t>
      </w:r>
      <w:r w:rsidR="00365D9A">
        <w:rPr>
          <w:rFonts w:ascii="NoorLotus" w:hAnsi="NoorLotus" w:hint="cs"/>
          <w:sz w:val="28"/>
          <w:rtl/>
        </w:rPr>
        <w:t xml:space="preserve"> صرف‌العدم </w:t>
      </w:r>
      <w:r>
        <w:rPr>
          <w:rFonts w:ascii="NoorLotus" w:hAnsi="NoorLotus" w:hint="cs"/>
          <w:sz w:val="28"/>
          <w:rtl/>
        </w:rPr>
        <w:t>تصویر</w:t>
      </w:r>
      <w:r w:rsidR="00C8499C">
        <w:rPr>
          <w:rFonts w:ascii="NoorLotus" w:hAnsi="NoorLotus" w:hint="cs"/>
          <w:sz w:val="28"/>
          <w:rtl/>
        </w:rPr>
        <w:t xml:space="preserve"> می‌</w:t>
      </w:r>
      <w:r>
        <w:rPr>
          <w:rFonts w:ascii="NoorLotus" w:hAnsi="NoorLotus" w:hint="cs"/>
          <w:sz w:val="28"/>
          <w:rtl/>
        </w:rPr>
        <w:t xml:space="preserve">کنیم. </w:t>
      </w:r>
      <w:r w:rsidR="00C8499C">
        <w:rPr>
          <w:rFonts w:ascii="NoorLotus" w:hAnsi="NoorLotus" w:hint="cs"/>
          <w:sz w:val="28"/>
          <w:rtl/>
        </w:rPr>
        <w:t>یک‌وقتی</w:t>
      </w:r>
      <w:r>
        <w:rPr>
          <w:rFonts w:ascii="NoorLotus" w:hAnsi="NoorLotus" w:hint="cs"/>
          <w:sz w:val="28"/>
          <w:rtl/>
        </w:rPr>
        <w:t xml:space="preserve"> عدم</w:t>
      </w:r>
      <w:r w:rsidR="00365D9A">
        <w:rPr>
          <w:rFonts w:ascii="NoorLotus" w:hAnsi="NoorLotus" w:hint="cs"/>
          <w:sz w:val="28"/>
          <w:rtl/>
        </w:rPr>
        <w:t xml:space="preserve"> صرف‌الوجود </w:t>
      </w:r>
      <w:r>
        <w:rPr>
          <w:rFonts w:ascii="NoorLotus" w:hAnsi="NoorLotus" w:hint="cs"/>
          <w:sz w:val="28"/>
          <w:rtl/>
        </w:rPr>
        <w:t>مقصود است. اینها با هم فرق دارند. به نظر من اگر اشتباه نکنم اینها در کلام محقق عراقی تفکیک نشده است. ممکن است نتیجه</w:t>
      </w:r>
      <w:r w:rsidR="00C8499C">
        <w:rPr>
          <w:rFonts w:ascii="NoorLotus" w:hAnsi="NoorLotus" w:hint="cs"/>
          <w:sz w:val="28"/>
          <w:rtl/>
        </w:rPr>
        <w:t xml:space="preserve">‌‌اش </w:t>
      </w:r>
      <w:r>
        <w:rPr>
          <w:rFonts w:ascii="NoorLotus" w:hAnsi="NoorLotus" w:hint="cs"/>
          <w:sz w:val="28"/>
          <w:rtl/>
        </w:rPr>
        <w:t>یکی باشد اما باید بحث کرد. ملحوظ خیلی فرق</w:t>
      </w:r>
      <w:r w:rsidR="00C8499C">
        <w:rPr>
          <w:rFonts w:ascii="NoorLotus" w:hAnsi="NoorLotus" w:hint="cs"/>
          <w:sz w:val="28"/>
          <w:rtl/>
        </w:rPr>
        <w:t xml:space="preserve"> می‌</w:t>
      </w:r>
      <w:r>
        <w:rPr>
          <w:rFonts w:ascii="NoorLotus" w:hAnsi="NoorLotus" w:hint="cs"/>
          <w:sz w:val="28"/>
          <w:rtl/>
        </w:rPr>
        <w:t>کند. شما</w:t>
      </w:r>
      <w:r w:rsidR="00365D9A">
        <w:rPr>
          <w:rFonts w:ascii="NoorLotus" w:hAnsi="NoorLotus" w:hint="cs"/>
          <w:sz w:val="28"/>
          <w:rtl/>
        </w:rPr>
        <w:t xml:space="preserve"> صرف‌الوجود </w:t>
      </w:r>
      <w:r>
        <w:rPr>
          <w:rFonts w:ascii="NoorLotus" w:hAnsi="NoorLotus" w:hint="cs"/>
          <w:sz w:val="28"/>
          <w:rtl/>
        </w:rPr>
        <w:t>را در نظر بگیرید بعد نهی کنید از</w:t>
      </w:r>
      <w:r w:rsidR="00365D9A">
        <w:rPr>
          <w:rFonts w:ascii="NoorLotus" w:hAnsi="NoorLotus" w:hint="cs"/>
          <w:sz w:val="28"/>
          <w:rtl/>
        </w:rPr>
        <w:t xml:space="preserve"> صرف‌الوجود </w:t>
      </w:r>
      <w:r w:rsidR="00AC5257">
        <w:rPr>
          <w:rFonts w:ascii="NoorLotus" w:hAnsi="NoorLotus" w:hint="cs"/>
          <w:sz w:val="28"/>
          <w:rtl/>
        </w:rPr>
        <w:t>و نهی عبارت باشد از طلب ترک. پس شما ترک</w:t>
      </w:r>
      <w:r w:rsidR="00365D9A">
        <w:rPr>
          <w:rFonts w:ascii="NoorLotus" w:hAnsi="NoorLotus" w:hint="cs"/>
          <w:sz w:val="28"/>
          <w:rtl/>
        </w:rPr>
        <w:t xml:space="preserve"> صرف‌الوجود </w:t>
      </w:r>
      <w:r w:rsidR="00AC5257">
        <w:rPr>
          <w:rFonts w:ascii="NoorLotus" w:hAnsi="NoorLotus" w:hint="cs"/>
          <w:sz w:val="28"/>
          <w:rtl/>
        </w:rPr>
        <w:t>را</w:t>
      </w:r>
      <w:r w:rsidR="00C8499C">
        <w:rPr>
          <w:rFonts w:ascii="NoorLotus" w:hAnsi="NoorLotus" w:hint="cs"/>
          <w:sz w:val="28"/>
          <w:rtl/>
        </w:rPr>
        <w:t xml:space="preserve"> می‌</w:t>
      </w:r>
      <w:r w:rsidR="00AC5257">
        <w:rPr>
          <w:rFonts w:ascii="NoorLotus" w:hAnsi="NoorLotus" w:hint="cs"/>
          <w:sz w:val="28"/>
          <w:rtl/>
        </w:rPr>
        <w:t xml:space="preserve">خواهید. این </w:t>
      </w:r>
      <w:r w:rsidR="00C8499C">
        <w:rPr>
          <w:rFonts w:ascii="NoorLotus" w:hAnsi="NoorLotus" w:hint="cs"/>
          <w:sz w:val="28"/>
          <w:rtl/>
        </w:rPr>
        <w:t>یک گونه</w:t>
      </w:r>
      <w:r w:rsidR="00AC5257">
        <w:rPr>
          <w:rFonts w:ascii="NoorLotus" w:hAnsi="NoorLotus" w:hint="cs"/>
          <w:sz w:val="28"/>
          <w:rtl/>
        </w:rPr>
        <w:t xml:space="preserve"> حرف است که باید ببینیم چه اقتضائاتی دارد به لحاظ کثرتی و اقل و اکثری. </w:t>
      </w:r>
      <w:r w:rsidR="00C8499C">
        <w:rPr>
          <w:rFonts w:ascii="NoorLotus" w:hAnsi="NoorLotus" w:hint="cs"/>
          <w:sz w:val="28"/>
          <w:rtl/>
        </w:rPr>
        <w:t>یک‌وقتی می‌</w:t>
      </w:r>
      <w:r w:rsidR="00AC5257">
        <w:rPr>
          <w:rFonts w:ascii="NoorLotus" w:hAnsi="NoorLotus" w:hint="cs"/>
          <w:sz w:val="28"/>
          <w:rtl/>
        </w:rPr>
        <w:t>گویید خود این ترک مضاف به وجود، خود این ترک که یک سنخ عدم است، خود این قابل دو گونه لحاظ است؛ عدم صرفی و عدم کثرتی که توضیح آن</w:t>
      </w:r>
      <w:r w:rsidR="00C8499C">
        <w:rPr>
          <w:rFonts w:ascii="NoorLotus" w:hAnsi="NoorLotus" w:hint="cs"/>
          <w:sz w:val="28"/>
          <w:rtl/>
        </w:rPr>
        <w:t xml:space="preserve"> می‌</w:t>
      </w:r>
      <w:r w:rsidR="00A23873">
        <w:rPr>
          <w:rFonts w:ascii="NoorLotus" w:hAnsi="NoorLotus" w:hint="cs"/>
          <w:sz w:val="28"/>
          <w:rtl/>
        </w:rPr>
        <w:t>آید. پس</w:t>
      </w:r>
      <w:r w:rsidR="00AC5257">
        <w:rPr>
          <w:rFonts w:ascii="NoorLotus" w:hAnsi="NoorLotus" w:hint="cs"/>
          <w:sz w:val="28"/>
          <w:rtl/>
        </w:rPr>
        <w:t xml:space="preserve"> در باب عدم و ترک</w:t>
      </w:r>
      <w:r w:rsidR="00A23873">
        <w:rPr>
          <w:rFonts w:ascii="NoorLotus" w:hAnsi="NoorLotus" w:hint="cs"/>
          <w:sz w:val="28"/>
          <w:rtl/>
        </w:rPr>
        <w:t xml:space="preserve"> هم</w:t>
      </w:r>
      <w:r w:rsidR="00AC5257">
        <w:rPr>
          <w:rFonts w:ascii="NoorLotus" w:hAnsi="NoorLotus" w:hint="cs"/>
          <w:sz w:val="28"/>
          <w:rtl/>
        </w:rPr>
        <w:t xml:space="preserve"> دو شق داریم؛ یکی ترک آن</w:t>
      </w:r>
      <w:r w:rsidR="00365D9A">
        <w:rPr>
          <w:rFonts w:ascii="NoorLotus" w:hAnsi="NoorLotus" w:hint="cs"/>
          <w:sz w:val="28"/>
          <w:rtl/>
        </w:rPr>
        <w:t xml:space="preserve"> صرف‌الوجود </w:t>
      </w:r>
      <w:r w:rsidR="00AC5257">
        <w:rPr>
          <w:rFonts w:ascii="NoorLotus" w:hAnsi="NoorLotus" w:hint="cs"/>
          <w:sz w:val="28"/>
          <w:rtl/>
        </w:rPr>
        <w:t>که تصویر شده است و یکی ترک صرف المضاف الی الوجود. ترک صرف هم دو گونه قابل هست یعنی</w:t>
      </w:r>
      <w:r w:rsidR="00C8499C">
        <w:rPr>
          <w:rFonts w:ascii="NoorLotus" w:hAnsi="NoorLotus" w:hint="cs"/>
          <w:sz w:val="28"/>
          <w:rtl/>
        </w:rPr>
        <w:t xml:space="preserve"> می‌</w:t>
      </w:r>
      <w:r w:rsidR="00AC5257">
        <w:rPr>
          <w:rFonts w:ascii="NoorLotus" w:hAnsi="NoorLotus" w:hint="cs"/>
          <w:sz w:val="28"/>
          <w:rtl/>
        </w:rPr>
        <w:t>شود ترک صرف باشد و</w:t>
      </w:r>
      <w:r w:rsidR="00C8499C">
        <w:rPr>
          <w:rFonts w:ascii="NoorLotus" w:hAnsi="NoorLotus" w:hint="cs"/>
          <w:sz w:val="28"/>
          <w:rtl/>
        </w:rPr>
        <w:t xml:space="preserve"> می‌</w:t>
      </w:r>
      <w:r w:rsidR="00AC5257">
        <w:rPr>
          <w:rFonts w:ascii="NoorLotus" w:hAnsi="NoorLotus" w:hint="cs"/>
          <w:sz w:val="28"/>
          <w:rtl/>
        </w:rPr>
        <w:t>شود ترک</w:t>
      </w:r>
      <w:r w:rsidR="00365D9A">
        <w:rPr>
          <w:rFonts w:ascii="NoorLotus" w:hAnsi="NoorLotus" w:hint="cs"/>
          <w:sz w:val="28"/>
          <w:rtl/>
        </w:rPr>
        <w:t xml:space="preserve"> صرف‌الوجود </w:t>
      </w:r>
      <w:r w:rsidR="00AC5257">
        <w:rPr>
          <w:rFonts w:ascii="NoorLotus" w:hAnsi="NoorLotus" w:hint="cs"/>
          <w:sz w:val="28"/>
          <w:rtl/>
        </w:rPr>
        <w:t xml:space="preserve">باشد. </w:t>
      </w:r>
      <w:r w:rsidR="00C8499C">
        <w:rPr>
          <w:rFonts w:ascii="NoorLotus" w:hAnsi="NoorLotus" w:hint="cs"/>
          <w:sz w:val="28"/>
          <w:rtl/>
        </w:rPr>
        <w:t>یک‌وقتی</w:t>
      </w:r>
      <w:r w:rsidR="00AC5257">
        <w:rPr>
          <w:rFonts w:ascii="NoorLotus" w:hAnsi="NoorLotus" w:hint="cs"/>
          <w:sz w:val="28"/>
          <w:rtl/>
        </w:rPr>
        <w:t xml:space="preserve"> صرف وصف خود این ترک است </w:t>
      </w:r>
      <w:r w:rsidR="00C8499C">
        <w:rPr>
          <w:rFonts w:ascii="NoorLotus" w:hAnsi="NoorLotus" w:hint="cs"/>
          <w:sz w:val="28"/>
          <w:rtl/>
        </w:rPr>
        <w:t>ی</w:t>
      </w:r>
      <w:r w:rsidR="00C8499C">
        <w:rPr>
          <w:rFonts w:ascii="NoorLotus" w:hAnsi="NoorLotus" w:hint="eastAsia"/>
          <w:sz w:val="28"/>
          <w:rtl/>
        </w:rPr>
        <w:t>عن</w:t>
      </w:r>
      <w:r w:rsidR="00C8499C">
        <w:rPr>
          <w:rFonts w:ascii="NoorLotus" w:hAnsi="NoorLotus" w:hint="cs"/>
          <w:sz w:val="28"/>
          <w:rtl/>
        </w:rPr>
        <w:t>ی</w:t>
      </w:r>
      <w:r w:rsidR="00C8499C">
        <w:rPr>
          <w:rFonts w:ascii="NoorLotus" w:hAnsi="NoorLotus"/>
          <w:sz w:val="28"/>
          <w:rtl/>
        </w:rPr>
        <w:t xml:space="preserve"> همان‌طور</w:t>
      </w:r>
      <w:r w:rsidR="00AC5257">
        <w:rPr>
          <w:rFonts w:ascii="NoorLotus" w:hAnsi="NoorLotus" w:hint="cs"/>
          <w:sz w:val="28"/>
          <w:rtl/>
        </w:rPr>
        <w:t xml:space="preserve"> که ما در ناحیۀ وجود</w:t>
      </w:r>
      <w:r w:rsidR="00110788">
        <w:rPr>
          <w:rFonts w:ascii="NoorLotus" w:hAnsi="NoorLotus" w:hint="cs"/>
          <w:sz w:val="28"/>
          <w:rtl/>
        </w:rPr>
        <w:t>،</w:t>
      </w:r>
      <w:r w:rsidR="00AC5257">
        <w:rPr>
          <w:rFonts w:ascii="NoorLotus" w:hAnsi="NoorLotus" w:hint="cs"/>
          <w:sz w:val="28"/>
          <w:rtl/>
        </w:rPr>
        <w:t xml:space="preserve"> صرف </w:t>
      </w:r>
      <w:r w:rsidR="00110788">
        <w:rPr>
          <w:rFonts w:ascii="NoorLotus" w:hAnsi="NoorLotus" w:hint="cs"/>
          <w:sz w:val="28"/>
          <w:rtl/>
        </w:rPr>
        <w:t xml:space="preserve">وجود را </w:t>
      </w:r>
      <w:r w:rsidR="00AC5257">
        <w:rPr>
          <w:rFonts w:ascii="NoorLotus" w:hAnsi="NoorLotus" w:hint="cs"/>
          <w:sz w:val="28"/>
          <w:rtl/>
        </w:rPr>
        <w:t>تصویر</w:t>
      </w:r>
      <w:r w:rsidR="00C8499C">
        <w:rPr>
          <w:rFonts w:ascii="NoorLotus" w:hAnsi="NoorLotus" w:hint="cs"/>
          <w:sz w:val="28"/>
          <w:rtl/>
        </w:rPr>
        <w:t xml:space="preserve"> می‌</w:t>
      </w:r>
      <w:r w:rsidR="00AC5257">
        <w:rPr>
          <w:rFonts w:ascii="NoorLotus" w:hAnsi="NoorLotus" w:hint="cs"/>
          <w:sz w:val="28"/>
          <w:rtl/>
        </w:rPr>
        <w:t xml:space="preserve">کنیم در ناحیۀ عدم هم صرف </w:t>
      </w:r>
      <w:r w:rsidR="00110788">
        <w:rPr>
          <w:rFonts w:ascii="NoorLotus" w:hAnsi="NoorLotus" w:hint="cs"/>
          <w:sz w:val="28"/>
          <w:rtl/>
        </w:rPr>
        <w:t xml:space="preserve">عدم را </w:t>
      </w:r>
      <w:r w:rsidR="00AC5257">
        <w:rPr>
          <w:rFonts w:ascii="NoorLotus" w:hAnsi="NoorLotus" w:hint="cs"/>
          <w:sz w:val="28"/>
          <w:rtl/>
        </w:rPr>
        <w:t>تصویر</w:t>
      </w:r>
      <w:r w:rsidR="00C8499C">
        <w:rPr>
          <w:rFonts w:ascii="NoorLotus" w:hAnsi="NoorLotus" w:hint="cs"/>
          <w:sz w:val="28"/>
          <w:rtl/>
        </w:rPr>
        <w:t xml:space="preserve"> می‌</w:t>
      </w:r>
      <w:r w:rsidR="00AC5257">
        <w:rPr>
          <w:rFonts w:ascii="NoorLotus" w:hAnsi="NoorLotus" w:hint="cs"/>
          <w:sz w:val="28"/>
          <w:rtl/>
        </w:rPr>
        <w:t xml:space="preserve">کنیم؛ صرف عدم باشد، </w:t>
      </w:r>
      <w:r w:rsidR="00C8499C">
        <w:rPr>
          <w:rFonts w:ascii="NoorLotus" w:hAnsi="NoorLotus" w:hint="cs"/>
          <w:sz w:val="28"/>
          <w:rtl/>
        </w:rPr>
        <w:t>یک‌وقتی</w:t>
      </w:r>
      <w:r w:rsidR="00AC5257">
        <w:rPr>
          <w:rFonts w:ascii="NoorLotus" w:hAnsi="NoorLotus" w:hint="cs"/>
          <w:sz w:val="28"/>
          <w:rtl/>
        </w:rPr>
        <w:t xml:space="preserve"> عدم مضاف به</w:t>
      </w:r>
      <w:r w:rsidR="00365D9A">
        <w:rPr>
          <w:rFonts w:ascii="NoorLotus" w:hAnsi="NoorLotus" w:hint="cs"/>
          <w:sz w:val="28"/>
          <w:rtl/>
        </w:rPr>
        <w:t xml:space="preserve"> صرف‌الوجود </w:t>
      </w:r>
      <w:r w:rsidR="00AC5257">
        <w:rPr>
          <w:rFonts w:ascii="NoorLotus" w:hAnsi="NoorLotus" w:hint="cs"/>
          <w:sz w:val="28"/>
          <w:rtl/>
        </w:rPr>
        <w:t xml:space="preserve">است یعنی عدم این </w:t>
      </w:r>
      <w:r w:rsidR="00110788">
        <w:rPr>
          <w:rFonts w:ascii="NoorLotus" w:hAnsi="NoorLotus" w:hint="cs"/>
          <w:sz w:val="28"/>
          <w:rtl/>
        </w:rPr>
        <w:t>صرف ال</w:t>
      </w:r>
      <w:r w:rsidR="00AC5257">
        <w:rPr>
          <w:rFonts w:ascii="NoorLotus" w:hAnsi="NoorLotus" w:hint="cs"/>
          <w:sz w:val="28"/>
          <w:rtl/>
        </w:rPr>
        <w:t>وجود.</w:t>
      </w:r>
    </w:p>
    <w:p w14:paraId="6DFF0D70" w14:textId="77777777" w:rsidR="00A23873" w:rsidRDefault="00000000" w:rsidP="00A23873">
      <w:pPr>
        <w:pStyle w:val="Heading3"/>
        <w:rPr>
          <w:rtl/>
        </w:rPr>
      </w:pPr>
      <w:bookmarkStart w:id="569" w:name="_Toc164596737"/>
      <w:r>
        <w:rPr>
          <w:rFonts w:hint="cs"/>
          <w:rtl/>
        </w:rPr>
        <w:t>تعریف عنوان «صرف» در صرف الوجود</w:t>
      </w:r>
      <w:bookmarkEnd w:id="569"/>
    </w:p>
    <w:p w14:paraId="6CB3657D" w14:textId="77777777" w:rsidR="00AC5257" w:rsidRDefault="00000000" w:rsidP="00A23873">
      <w:pPr>
        <w:rPr>
          <w:rFonts w:ascii="NoorLotus" w:hAnsi="NoorLotus"/>
          <w:sz w:val="28"/>
          <w:rtl/>
        </w:rPr>
      </w:pPr>
      <w:r>
        <w:rPr>
          <w:rFonts w:ascii="NoorLotus" w:hAnsi="NoorLotus" w:hint="cs"/>
          <w:sz w:val="28"/>
          <w:rtl/>
        </w:rPr>
        <w:t>حالا  این صرف چیست؟ مرحوم عراقی در اینجا که بحثی نکرده است. یک آدرسی عرض کردیم در جلد اول و در جاهای دیگر هم شبیه این را ایشان دارد که تقریباً ایشان آمده تطبیق کرده است به اول وجود. البته یک جایی فرموده که منتهی</w:t>
      </w:r>
      <w:r w:rsidR="00C8499C">
        <w:rPr>
          <w:rFonts w:ascii="NoorLotus" w:hAnsi="NoorLotus" w:hint="cs"/>
          <w:sz w:val="28"/>
          <w:rtl/>
        </w:rPr>
        <w:t xml:space="preserve"> </w:t>
      </w:r>
      <w:r>
        <w:rPr>
          <w:rFonts w:ascii="NoorLotus" w:hAnsi="NoorLotus" w:hint="cs"/>
          <w:sz w:val="28"/>
          <w:rtl/>
        </w:rPr>
        <w:t>و منتج</w:t>
      </w:r>
      <w:r w:rsidR="00C8499C">
        <w:rPr>
          <w:rFonts w:ascii="NoorLotus" w:hAnsi="NoorLotus" w:hint="cs"/>
          <w:sz w:val="28"/>
          <w:rtl/>
        </w:rPr>
        <w:t xml:space="preserve"> می‌</w:t>
      </w:r>
      <w:r>
        <w:rPr>
          <w:rFonts w:ascii="NoorLotus" w:hAnsi="NoorLotus" w:hint="cs"/>
          <w:sz w:val="28"/>
          <w:rtl/>
        </w:rPr>
        <w:t>شود به نهی از اول وجود در نواهی یا امر به اول وجود. یک جا فرمودند تطبیق</w:t>
      </w:r>
      <w:r w:rsidR="00C8499C">
        <w:rPr>
          <w:rFonts w:ascii="NoorLotus" w:hAnsi="NoorLotus" w:hint="cs"/>
          <w:sz w:val="28"/>
          <w:rtl/>
        </w:rPr>
        <w:t xml:space="preserve"> می‌</w:t>
      </w:r>
      <w:r>
        <w:rPr>
          <w:rFonts w:ascii="NoorLotus" w:hAnsi="NoorLotus" w:hint="cs"/>
          <w:sz w:val="28"/>
          <w:rtl/>
        </w:rPr>
        <w:t>شود به اول وجود. عرض کردم که صاحب منتقی هم همین حرف را گرفته است که</w:t>
      </w:r>
      <w:r w:rsidR="00365D9A">
        <w:rPr>
          <w:rFonts w:ascii="NoorLotus" w:hAnsi="NoorLotus" w:hint="cs"/>
          <w:sz w:val="28"/>
          <w:rtl/>
        </w:rPr>
        <w:t xml:space="preserve"> صرف‌الوجود </w:t>
      </w:r>
      <w:r>
        <w:rPr>
          <w:rFonts w:ascii="NoorLotus" w:hAnsi="NoorLotus" w:hint="cs"/>
          <w:sz w:val="28"/>
          <w:rtl/>
        </w:rPr>
        <w:t xml:space="preserve">اول وجود است. </w:t>
      </w:r>
    </w:p>
    <w:p w14:paraId="39496A84" w14:textId="77777777" w:rsidR="00AC5257" w:rsidRDefault="00000000" w:rsidP="00F2514E">
      <w:pPr>
        <w:rPr>
          <w:rFonts w:ascii="NoorLotus" w:hAnsi="NoorLotus"/>
          <w:sz w:val="28"/>
          <w:rtl/>
        </w:rPr>
      </w:pPr>
      <w:r>
        <w:rPr>
          <w:rFonts w:ascii="NoorLotus" w:hAnsi="NoorLotus" w:hint="cs"/>
          <w:sz w:val="28"/>
          <w:rtl/>
        </w:rPr>
        <w:t>جلسۀ گذشته عرض کردیم که ما خیلی گیر عناوین بحث نیستیم که شما</w:t>
      </w:r>
      <w:r w:rsidR="00365D9A">
        <w:rPr>
          <w:rFonts w:ascii="NoorLotus" w:hAnsi="NoorLotus" w:hint="cs"/>
          <w:sz w:val="28"/>
          <w:rtl/>
        </w:rPr>
        <w:t xml:space="preserve"> صرف‌الوجود </w:t>
      </w:r>
      <w:r>
        <w:rPr>
          <w:rFonts w:ascii="NoorLotus" w:hAnsi="NoorLotus" w:hint="cs"/>
          <w:sz w:val="28"/>
          <w:rtl/>
        </w:rPr>
        <w:t>را چه معنا کنید مهم این است که به لحاظ ثبوتی چگونه</w:t>
      </w:r>
      <w:r w:rsidR="00C8499C">
        <w:rPr>
          <w:rFonts w:ascii="NoorLotus" w:hAnsi="NoorLotus" w:hint="cs"/>
          <w:sz w:val="28"/>
          <w:rtl/>
        </w:rPr>
        <w:t xml:space="preserve"> می‌</w:t>
      </w:r>
      <w:r>
        <w:rPr>
          <w:rFonts w:ascii="NoorLotus" w:hAnsi="NoorLotus" w:hint="cs"/>
          <w:sz w:val="28"/>
          <w:rtl/>
        </w:rPr>
        <w:t>توان تصویر کرد.</w:t>
      </w:r>
    </w:p>
    <w:p w14:paraId="50881867" w14:textId="77777777" w:rsidR="00C065B0" w:rsidRDefault="00000000" w:rsidP="00C065B0">
      <w:pPr>
        <w:pStyle w:val="Heading3"/>
        <w:rPr>
          <w:rtl/>
        </w:rPr>
      </w:pPr>
      <w:bookmarkStart w:id="570" w:name="_Toc164596738"/>
      <w:r>
        <w:rPr>
          <w:rFonts w:hint="cs"/>
          <w:rtl/>
        </w:rPr>
        <w:t>تعریف محقق اصفهانی</w:t>
      </w:r>
      <w:bookmarkEnd w:id="570"/>
    </w:p>
    <w:p w14:paraId="101D0814" w14:textId="77777777" w:rsidR="00AC5257" w:rsidRDefault="00000000" w:rsidP="00F2514E">
      <w:pPr>
        <w:rPr>
          <w:rFonts w:ascii="NoorLotus" w:hAnsi="NoorLotus"/>
          <w:sz w:val="28"/>
          <w:rtl/>
        </w:rPr>
      </w:pPr>
      <w:r>
        <w:rPr>
          <w:rFonts w:ascii="NoorLotus" w:hAnsi="NoorLotus" w:hint="cs"/>
          <w:sz w:val="28"/>
          <w:rtl/>
        </w:rPr>
        <w:t>مرحوم اصفهانی که در این بحث</w:t>
      </w:r>
      <w:r w:rsidR="00C8499C">
        <w:rPr>
          <w:rFonts w:ascii="NoorLotus" w:hAnsi="NoorLotus" w:hint="cs"/>
          <w:sz w:val="28"/>
          <w:rtl/>
        </w:rPr>
        <w:t>‌ها</w:t>
      </w:r>
      <w:r>
        <w:rPr>
          <w:rFonts w:ascii="NoorLotus" w:hAnsi="NoorLotus" w:hint="cs"/>
          <w:sz w:val="28"/>
          <w:rtl/>
        </w:rPr>
        <w:t xml:space="preserve"> دقیق است در جاهای مختلفی صرف را معنا</w:t>
      </w:r>
      <w:r w:rsidR="00C8499C">
        <w:rPr>
          <w:rFonts w:ascii="NoorLotus" w:hAnsi="NoorLotus" w:hint="cs"/>
          <w:sz w:val="28"/>
          <w:rtl/>
        </w:rPr>
        <w:t xml:space="preserve"> می‌</w:t>
      </w:r>
      <w:r>
        <w:rPr>
          <w:rFonts w:ascii="NoorLotus" w:hAnsi="NoorLotus" w:hint="cs"/>
          <w:sz w:val="28"/>
          <w:rtl/>
        </w:rPr>
        <w:t>کند. دراینجا به خصوصه ایشان بحث خوبی دارند راجع به</w:t>
      </w:r>
      <w:r w:rsidR="00365D9A">
        <w:rPr>
          <w:rFonts w:ascii="NoorLotus" w:hAnsi="NoorLotus" w:hint="cs"/>
          <w:sz w:val="28"/>
          <w:rtl/>
        </w:rPr>
        <w:t xml:space="preserve"> صرف‌الوجود </w:t>
      </w:r>
      <w:r>
        <w:rPr>
          <w:rFonts w:ascii="NoorLotus" w:hAnsi="NoorLotus" w:hint="cs"/>
          <w:sz w:val="28"/>
          <w:rtl/>
        </w:rPr>
        <w:t>و صرف العدم. ایشان در بحث</w:t>
      </w:r>
      <w:r w:rsidR="00C8499C">
        <w:rPr>
          <w:rFonts w:ascii="NoorLotus" w:hAnsi="NoorLotus" w:hint="cs"/>
          <w:sz w:val="28"/>
          <w:rtl/>
        </w:rPr>
        <w:t>‌ها</w:t>
      </w:r>
      <w:r>
        <w:rPr>
          <w:rFonts w:ascii="NoorLotus" w:hAnsi="NoorLotus" w:hint="cs"/>
          <w:sz w:val="28"/>
          <w:rtl/>
        </w:rPr>
        <w:t xml:space="preserve">یی مانند اجتماع </w:t>
      </w:r>
      <w:r w:rsidR="00C8499C">
        <w:rPr>
          <w:rFonts w:ascii="NoorLotus" w:hAnsi="NoorLotus" w:hint="cs"/>
          <w:sz w:val="28"/>
          <w:rtl/>
        </w:rPr>
        <w:t>امر</w:t>
      </w:r>
      <w:r w:rsidR="000427C9">
        <w:rPr>
          <w:rFonts w:ascii="NoorLotus" w:hAnsi="NoorLotus" w:hint="cs"/>
          <w:sz w:val="28"/>
          <w:rtl/>
        </w:rPr>
        <w:t xml:space="preserve"> </w:t>
      </w:r>
      <w:r w:rsidR="00C8499C">
        <w:rPr>
          <w:rFonts w:ascii="NoorLotus" w:hAnsi="NoorLotus" w:hint="cs"/>
          <w:sz w:val="28"/>
          <w:rtl/>
        </w:rPr>
        <w:t>و</w:t>
      </w:r>
      <w:r w:rsidR="000427C9">
        <w:rPr>
          <w:rFonts w:ascii="NoorLotus" w:hAnsi="NoorLotus" w:hint="cs"/>
          <w:sz w:val="28"/>
          <w:rtl/>
        </w:rPr>
        <w:t xml:space="preserve"> </w:t>
      </w:r>
      <w:r w:rsidR="00C8499C">
        <w:rPr>
          <w:rFonts w:ascii="NoorLotus" w:hAnsi="NoorLotus" w:hint="cs"/>
          <w:sz w:val="28"/>
          <w:rtl/>
        </w:rPr>
        <w:t>نهی</w:t>
      </w:r>
      <w:r>
        <w:rPr>
          <w:rFonts w:ascii="NoorLotus" w:hAnsi="NoorLotus" w:hint="cs"/>
          <w:sz w:val="28"/>
          <w:rtl/>
        </w:rPr>
        <w:t xml:space="preserve"> این بحث را دارند. ایشان</w:t>
      </w:r>
      <w:r w:rsidR="00C8499C">
        <w:rPr>
          <w:rFonts w:ascii="NoorLotus" w:hAnsi="NoorLotus" w:hint="cs"/>
          <w:sz w:val="28"/>
          <w:rtl/>
        </w:rPr>
        <w:t xml:space="preserve"> می‌</w:t>
      </w:r>
      <w:r>
        <w:rPr>
          <w:rFonts w:ascii="NoorLotus" w:hAnsi="NoorLotus" w:hint="cs"/>
          <w:sz w:val="28"/>
          <w:rtl/>
        </w:rPr>
        <w:t>فرماید مقصود از</w:t>
      </w:r>
      <w:r w:rsidR="00365D9A">
        <w:rPr>
          <w:rFonts w:ascii="NoorLotus" w:hAnsi="NoorLotus" w:hint="cs"/>
          <w:sz w:val="28"/>
          <w:rtl/>
        </w:rPr>
        <w:t xml:space="preserve"> صرف‌الوجود </w:t>
      </w:r>
      <w:r>
        <w:rPr>
          <w:rFonts w:ascii="NoorLotus" w:hAnsi="NoorLotus" w:hint="cs"/>
          <w:sz w:val="28"/>
          <w:rtl/>
        </w:rPr>
        <w:t xml:space="preserve">یعنی اینکه </w:t>
      </w:r>
      <w:r w:rsidR="00C8499C">
        <w:rPr>
          <w:rFonts w:ascii="NoorLotus" w:hAnsi="NoorLotus"/>
          <w:sz w:val="28"/>
          <w:rtl/>
        </w:rPr>
        <w:t>ما همان‌طور</w:t>
      </w:r>
      <w:r>
        <w:rPr>
          <w:rFonts w:ascii="NoorLotus" w:hAnsi="NoorLotus" w:hint="cs"/>
          <w:sz w:val="28"/>
          <w:rtl/>
        </w:rPr>
        <w:t xml:space="preserve"> که طبیعت را</w:t>
      </w:r>
      <w:r w:rsidR="00C8499C">
        <w:rPr>
          <w:rFonts w:ascii="NoorLotus" w:hAnsi="NoorLotus" w:hint="cs"/>
          <w:sz w:val="28"/>
          <w:rtl/>
        </w:rPr>
        <w:t xml:space="preserve"> می‌</w:t>
      </w:r>
      <w:r>
        <w:rPr>
          <w:rFonts w:ascii="NoorLotus" w:hAnsi="NoorLotus" w:hint="cs"/>
          <w:sz w:val="28"/>
          <w:rtl/>
        </w:rPr>
        <w:t>ت</w:t>
      </w:r>
      <w:r w:rsidR="00C065B0">
        <w:rPr>
          <w:rFonts w:ascii="NoorLotus" w:hAnsi="NoorLotus" w:hint="cs"/>
          <w:sz w:val="28"/>
          <w:rtl/>
        </w:rPr>
        <w:t>وانیم به نحو وحدت در نظر بگیریم</w:t>
      </w:r>
      <w:r>
        <w:rPr>
          <w:rFonts w:ascii="NoorLotus" w:hAnsi="NoorLotus" w:hint="cs"/>
          <w:sz w:val="28"/>
          <w:rtl/>
        </w:rPr>
        <w:t xml:space="preserve"> </w:t>
      </w:r>
      <w:r w:rsidR="00C065B0">
        <w:rPr>
          <w:rFonts w:ascii="NoorLotus" w:hAnsi="NoorLotus" w:hint="cs"/>
          <w:sz w:val="28"/>
          <w:rtl/>
        </w:rPr>
        <w:t>(وحدت نوعی، سنخی و امثال این) هکذا</w:t>
      </w:r>
      <w:r>
        <w:rPr>
          <w:rFonts w:ascii="NoorLotus" w:hAnsi="NoorLotus" w:hint="cs"/>
          <w:sz w:val="28"/>
          <w:rtl/>
        </w:rPr>
        <w:t xml:space="preserve"> وجود مضاف به طبیعت را هم</w:t>
      </w:r>
      <w:r w:rsidR="00C065B0">
        <w:rPr>
          <w:rFonts w:ascii="NoorLotus" w:hAnsi="NoorLotus" w:hint="cs"/>
          <w:sz w:val="28"/>
          <w:rtl/>
        </w:rPr>
        <w:t>،</w:t>
      </w:r>
      <w:r>
        <w:rPr>
          <w:rFonts w:ascii="NoorLotus" w:hAnsi="NoorLotus" w:hint="cs"/>
          <w:sz w:val="28"/>
          <w:rtl/>
        </w:rPr>
        <w:t xml:space="preserve"> </w:t>
      </w:r>
      <w:r w:rsidR="00C8499C">
        <w:rPr>
          <w:rFonts w:ascii="NoorLotus" w:hAnsi="NoorLotus"/>
          <w:sz w:val="28"/>
          <w:rtl/>
        </w:rPr>
        <w:t>به‌صورت</w:t>
      </w:r>
      <w:r>
        <w:rPr>
          <w:rFonts w:ascii="NoorLotus" w:hAnsi="NoorLotus" w:hint="cs"/>
          <w:sz w:val="28"/>
          <w:rtl/>
        </w:rPr>
        <w:t xml:space="preserve"> طبیعی در نظر</w:t>
      </w:r>
      <w:r w:rsidR="00C8499C">
        <w:rPr>
          <w:rFonts w:ascii="NoorLotus" w:hAnsi="NoorLotus" w:hint="cs"/>
          <w:sz w:val="28"/>
          <w:rtl/>
        </w:rPr>
        <w:t xml:space="preserve"> می‌</w:t>
      </w:r>
      <w:r>
        <w:rPr>
          <w:rFonts w:ascii="NoorLotus" w:hAnsi="NoorLotus" w:hint="cs"/>
          <w:sz w:val="28"/>
          <w:rtl/>
        </w:rPr>
        <w:t>گیریم یعنی جامع و</w:t>
      </w:r>
      <w:r w:rsidR="00C065B0">
        <w:rPr>
          <w:rFonts w:ascii="NoorLotus" w:hAnsi="NoorLotus" w:hint="cs"/>
          <w:sz w:val="28"/>
          <w:rtl/>
        </w:rPr>
        <w:t>جود. نه جامع وجود همۀ عالم هستی بلکه جامع</w:t>
      </w:r>
      <w:r>
        <w:rPr>
          <w:rFonts w:ascii="NoorLotus" w:hAnsi="NoorLotus" w:hint="cs"/>
          <w:sz w:val="28"/>
          <w:rtl/>
        </w:rPr>
        <w:t xml:space="preserve"> وجودات مضاف به یک طبیعت مثلاً طبیعت صلاة انحاء وجودات در خارج دارد و </w:t>
      </w:r>
      <w:r w:rsidR="00C8499C">
        <w:rPr>
          <w:rFonts w:ascii="NoorLotus" w:hAnsi="NoorLotus"/>
          <w:sz w:val="28"/>
          <w:rtl/>
        </w:rPr>
        <w:t>هزاران‌هزار</w:t>
      </w:r>
      <w:r>
        <w:rPr>
          <w:rFonts w:ascii="NoorLotus" w:hAnsi="NoorLotus" w:hint="cs"/>
          <w:sz w:val="28"/>
          <w:rtl/>
        </w:rPr>
        <w:t xml:space="preserve"> وجود از ناحیۀ افراد مختلف و خود مکلف دارد. وجود مضاف به صلاة را از آن جامع</w:t>
      </w:r>
      <w:r w:rsidR="00C8499C">
        <w:rPr>
          <w:rFonts w:ascii="NoorLotus" w:hAnsi="NoorLotus" w:hint="cs"/>
          <w:sz w:val="28"/>
          <w:rtl/>
        </w:rPr>
        <w:t xml:space="preserve"> می‌</w:t>
      </w:r>
      <w:r>
        <w:rPr>
          <w:rFonts w:ascii="NoorLotus" w:hAnsi="NoorLotus" w:hint="cs"/>
          <w:sz w:val="28"/>
          <w:rtl/>
        </w:rPr>
        <w:t>گیریم و جامع وجود مضاف به صلاة</w:t>
      </w:r>
      <w:r w:rsidR="00C8499C">
        <w:rPr>
          <w:rFonts w:ascii="NoorLotus" w:hAnsi="NoorLotus" w:hint="cs"/>
          <w:sz w:val="28"/>
          <w:rtl/>
        </w:rPr>
        <w:t xml:space="preserve"> می‌</w:t>
      </w:r>
      <w:r>
        <w:rPr>
          <w:rFonts w:ascii="NoorLotus" w:hAnsi="NoorLotus" w:hint="cs"/>
          <w:sz w:val="28"/>
          <w:rtl/>
        </w:rPr>
        <w:t>شود صرف الوجود.</w:t>
      </w:r>
      <w:r w:rsidR="00365D9A">
        <w:rPr>
          <w:rFonts w:ascii="NoorLotus" w:hAnsi="NoorLotus" w:hint="cs"/>
          <w:sz w:val="28"/>
          <w:rtl/>
        </w:rPr>
        <w:t xml:space="preserve"> صرف‌الوجود </w:t>
      </w:r>
      <w:r>
        <w:rPr>
          <w:rFonts w:ascii="NoorLotus" w:hAnsi="NoorLotus" w:hint="cs"/>
          <w:sz w:val="28"/>
          <w:rtl/>
        </w:rPr>
        <w:t xml:space="preserve"> در اینجا به معنای آن مفهوم و جامع وجودی است که از تمام وجودات مضاف به یک طبیعت انتزاع</w:t>
      </w:r>
      <w:r w:rsidR="00C8499C">
        <w:rPr>
          <w:rFonts w:ascii="NoorLotus" w:hAnsi="NoorLotus" w:hint="cs"/>
          <w:sz w:val="28"/>
          <w:rtl/>
        </w:rPr>
        <w:t xml:space="preserve"> می‌</w:t>
      </w:r>
      <w:r>
        <w:rPr>
          <w:rFonts w:ascii="NoorLotus" w:hAnsi="NoorLotus" w:hint="cs"/>
          <w:sz w:val="28"/>
          <w:rtl/>
        </w:rPr>
        <w:t>شود.</w:t>
      </w:r>
    </w:p>
    <w:p w14:paraId="44CBA6E1" w14:textId="77777777" w:rsidR="00C065B0" w:rsidRDefault="00000000" w:rsidP="00220468">
      <w:pPr>
        <w:pStyle w:val="Heading4"/>
        <w:rPr>
          <w:rtl/>
        </w:rPr>
      </w:pPr>
      <w:r>
        <w:rPr>
          <w:rFonts w:hint="cs"/>
          <w:rtl/>
        </w:rPr>
        <w:t xml:space="preserve">وجود </w:t>
      </w:r>
      <w:r w:rsidR="00220468">
        <w:rPr>
          <w:rFonts w:hint="cs"/>
          <w:rtl/>
        </w:rPr>
        <w:t>دو تسامح</w:t>
      </w:r>
      <w:r>
        <w:rPr>
          <w:rFonts w:hint="cs"/>
          <w:rtl/>
        </w:rPr>
        <w:t xml:space="preserve"> در کلام محقق اصفهانی</w:t>
      </w:r>
    </w:p>
    <w:p w14:paraId="53CDE7BE" w14:textId="77777777" w:rsidR="00C065B0" w:rsidRDefault="00000000" w:rsidP="00220468">
      <w:pPr>
        <w:rPr>
          <w:rFonts w:ascii="NoorLotus" w:hAnsi="NoorLotus"/>
          <w:sz w:val="28"/>
          <w:rtl/>
        </w:rPr>
      </w:pPr>
      <w:r>
        <w:rPr>
          <w:rFonts w:ascii="NoorLotus" w:hAnsi="NoorLotus" w:hint="cs"/>
          <w:sz w:val="28"/>
          <w:rtl/>
        </w:rPr>
        <w:t xml:space="preserve"> البته در کلام ایشان دو تعبیر است که به نظر مقداری تسامحی است: </w:t>
      </w:r>
      <w:r w:rsidR="00220468">
        <w:rPr>
          <w:rFonts w:ascii="NoorLotus" w:hAnsi="NoorLotus" w:hint="cs"/>
          <w:sz w:val="28"/>
          <w:rtl/>
        </w:rPr>
        <w:t xml:space="preserve">تسامح اول </w:t>
      </w:r>
      <w:r>
        <w:rPr>
          <w:rFonts w:ascii="NoorLotus" w:hAnsi="NoorLotus" w:hint="cs"/>
          <w:sz w:val="28"/>
          <w:rtl/>
        </w:rPr>
        <w:t xml:space="preserve">تعبیر </w:t>
      </w:r>
      <w:r w:rsidR="00220468">
        <w:rPr>
          <w:rFonts w:ascii="NoorLotus" w:hAnsi="NoorLotus" w:hint="cs"/>
          <w:sz w:val="28"/>
          <w:rtl/>
        </w:rPr>
        <w:t xml:space="preserve">به </w:t>
      </w:r>
      <w:r>
        <w:rPr>
          <w:rFonts w:ascii="NoorLotus" w:hAnsi="NoorLotus" w:hint="cs"/>
          <w:sz w:val="28"/>
          <w:rtl/>
        </w:rPr>
        <w:t xml:space="preserve">«جامع» و «طبیعی الوجود المضاف الی طبیعة الخاصة» </w:t>
      </w:r>
      <w:r w:rsidR="00220468">
        <w:rPr>
          <w:rFonts w:ascii="NoorLotus" w:hAnsi="NoorLotus" w:hint="cs"/>
          <w:sz w:val="28"/>
          <w:rtl/>
        </w:rPr>
        <w:t xml:space="preserve">است؛ با اینکه </w:t>
      </w:r>
      <w:r>
        <w:rPr>
          <w:rFonts w:ascii="NoorLotus" w:hAnsi="NoorLotus" w:hint="cs"/>
          <w:sz w:val="28"/>
          <w:rtl/>
        </w:rPr>
        <w:t xml:space="preserve">وجود نه جامع حقیقی دارد </w:t>
      </w:r>
      <w:r w:rsidR="00C8499C">
        <w:rPr>
          <w:rFonts w:ascii="NoorLotus" w:hAnsi="NoorLotus"/>
          <w:sz w:val="28"/>
          <w:rtl/>
        </w:rPr>
        <w:t>و</w:t>
      </w:r>
      <w:r>
        <w:rPr>
          <w:rFonts w:ascii="NoorLotus" w:hAnsi="NoorLotus" w:hint="cs"/>
          <w:sz w:val="28"/>
          <w:rtl/>
        </w:rPr>
        <w:t xml:space="preserve"> نه طبیعی. بله جامع مفهومی عنوانی دارد مانند عنوان الوجود. </w:t>
      </w:r>
    </w:p>
    <w:p w14:paraId="1D405458" w14:textId="77777777" w:rsidR="00C065B0" w:rsidRDefault="00000000" w:rsidP="00C065B0">
      <w:pPr>
        <w:rPr>
          <w:rFonts w:ascii="NoorLotus" w:hAnsi="NoorLotus"/>
          <w:sz w:val="28"/>
          <w:rtl/>
        </w:rPr>
      </w:pPr>
      <w:r>
        <w:rPr>
          <w:rFonts w:ascii="NoorLotus" w:hAnsi="NoorLotus" w:hint="cs"/>
          <w:sz w:val="28"/>
          <w:rtl/>
        </w:rPr>
        <w:t>تسامح</w:t>
      </w:r>
      <w:r w:rsidR="00AC5257">
        <w:rPr>
          <w:rFonts w:ascii="NoorLotus" w:hAnsi="NoorLotus" w:hint="cs"/>
          <w:sz w:val="28"/>
          <w:rtl/>
        </w:rPr>
        <w:t xml:space="preserve"> دیگر این است که ایشان در اینجا</w:t>
      </w:r>
      <w:r w:rsidR="00C8499C">
        <w:rPr>
          <w:rFonts w:ascii="NoorLotus" w:hAnsi="NoorLotus" w:hint="cs"/>
          <w:sz w:val="28"/>
          <w:rtl/>
        </w:rPr>
        <w:t xml:space="preserve"> می‌</w:t>
      </w:r>
      <w:r w:rsidR="00AC5257">
        <w:rPr>
          <w:rFonts w:ascii="NoorLotus" w:hAnsi="NoorLotus" w:hint="cs"/>
          <w:sz w:val="28"/>
          <w:rtl/>
        </w:rPr>
        <w:t>فرماید مقصود از</w:t>
      </w:r>
      <w:r w:rsidR="00365D9A">
        <w:rPr>
          <w:rFonts w:ascii="NoorLotus" w:hAnsi="NoorLotus" w:hint="cs"/>
          <w:sz w:val="28"/>
          <w:rtl/>
        </w:rPr>
        <w:t xml:space="preserve"> صرف‌الوجود </w:t>
      </w:r>
      <w:r w:rsidR="00AC5257">
        <w:rPr>
          <w:rFonts w:ascii="NoorLotus" w:hAnsi="NoorLotus" w:hint="cs"/>
          <w:sz w:val="28"/>
          <w:rtl/>
        </w:rPr>
        <w:t>عبارت است از طبیعی وجود مضاف به یک طبیعت و از سنخ خاص بنهج الوحدة فی الکثرة. این نهج وحدة فی الکثرة را ما</w:t>
      </w:r>
      <w:r w:rsidR="00C8499C">
        <w:rPr>
          <w:rFonts w:ascii="NoorLotus" w:hAnsi="NoorLotus" w:hint="cs"/>
          <w:sz w:val="28"/>
          <w:rtl/>
        </w:rPr>
        <w:t xml:space="preserve"> نمی‌</w:t>
      </w:r>
      <w:r>
        <w:rPr>
          <w:rFonts w:ascii="NoorLotus" w:hAnsi="NoorLotus" w:hint="cs"/>
          <w:sz w:val="28"/>
          <w:rtl/>
        </w:rPr>
        <w:t xml:space="preserve">فهمیم که نهج وحدة در کثرت یعنی چه؟ </w:t>
      </w:r>
    </w:p>
    <w:p w14:paraId="47F07229" w14:textId="77777777" w:rsidR="00AC5257" w:rsidRDefault="00000000" w:rsidP="00C065B0">
      <w:pPr>
        <w:rPr>
          <w:rFonts w:ascii="NoorLotus" w:hAnsi="NoorLotus"/>
          <w:sz w:val="28"/>
          <w:rtl/>
        </w:rPr>
      </w:pPr>
      <w:r>
        <w:rPr>
          <w:rFonts w:ascii="NoorLotus" w:hAnsi="NoorLotus" w:hint="cs"/>
          <w:sz w:val="28"/>
          <w:rtl/>
        </w:rPr>
        <w:t>در بحث حقیقت وجود</w:t>
      </w:r>
      <w:r w:rsidR="00C065B0">
        <w:rPr>
          <w:rFonts w:ascii="NoorLotus" w:hAnsi="NoorLotus" w:hint="cs"/>
          <w:sz w:val="28"/>
          <w:rtl/>
        </w:rPr>
        <w:t>،</w:t>
      </w:r>
      <w:r>
        <w:rPr>
          <w:rFonts w:ascii="NoorLotus" w:hAnsi="NoorLotus" w:hint="cs"/>
          <w:sz w:val="28"/>
          <w:rtl/>
        </w:rPr>
        <w:t xml:space="preserve"> یک وحدت در کثرتی مانند مرحوم </w:t>
      </w:r>
      <w:r w:rsidR="00C8499C">
        <w:rPr>
          <w:rFonts w:ascii="NoorLotus" w:hAnsi="NoorLotus"/>
          <w:sz w:val="28"/>
          <w:rtl/>
        </w:rPr>
        <w:t>صدرالمتأله</w:t>
      </w:r>
      <w:r w:rsidR="00C8499C">
        <w:rPr>
          <w:rFonts w:ascii="NoorLotus" w:hAnsi="NoorLotus" w:hint="cs"/>
          <w:sz w:val="28"/>
          <w:rtl/>
        </w:rPr>
        <w:t>ی</w:t>
      </w:r>
      <w:r w:rsidR="00C8499C">
        <w:rPr>
          <w:rFonts w:ascii="NoorLotus" w:hAnsi="NoorLotus" w:hint="eastAsia"/>
          <w:sz w:val="28"/>
          <w:rtl/>
        </w:rPr>
        <w:t>ن</w:t>
      </w:r>
      <w:r>
        <w:rPr>
          <w:rFonts w:ascii="NoorLotus" w:hAnsi="NoorLotus" w:hint="cs"/>
          <w:sz w:val="28"/>
          <w:rtl/>
        </w:rPr>
        <w:t xml:space="preserve"> تصویر</w:t>
      </w:r>
      <w:r w:rsidR="00C8499C">
        <w:rPr>
          <w:rFonts w:ascii="NoorLotus" w:hAnsi="NoorLotus" w:hint="cs"/>
          <w:sz w:val="28"/>
          <w:rtl/>
        </w:rPr>
        <w:t xml:space="preserve"> می‌</w:t>
      </w:r>
      <w:r>
        <w:rPr>
          <w:rFonts w:ascii="NoorLotus" w:hAnsi="NoorLotus" w:hint="cs"/>
          <w:sz w:val="28"/>
          <w:rtl/>
        </w:rPr>
        <w:t>کند</w:t>
      </w:r>
      <w:r w:rsidR="00C065B0">
        <w:rPr>
          <w:rFonts w:ascii="NoorLotus" w:hAnsi="NoorLotus" w:hint="cs"/>
          <w:sz w:val="28"/>
          <w:rtl/>
        </w:rPr>
        <w:t>،</w:t>
      </w:r>
      <w:r>
        <w:rPr>
          <w:rFonts w:ascii="NoorLotus" w:hAnsi="NoorLotus" w:hint="cs"/>
          <w:sz w:val="28"/>
          <w:rtl/>
        </w:rPr>
        <w:t xml:space="preserve"> که آن برای وجودات طولی است. </w:t>
      </w:r>
      <w:r w:rsidR="00C065B0">
        <w:rPr>
          <w:rFonts w:ascii="NoorLotus" w:hAnsi="NoorLotus" w:hint="cs"/>
          <w:sz w:val="28"/>
          <w:rtl/>
        </w:rPr>
        <w:t xml:space="preserve">اما </w:t>
      </w:r>
      <w:r>
        <w:rPr>
          <w:rFonts w:ascii="NoorLotus" w:hAnsi="NoorLotus" w:hint="cs"/>
          <w:sz w:val="28"/>
          <w:rtl/>
        </w:rPr>
        <w:t xml:space="preserve">دو وجود هم عرض که نهج وحدت در کثرت ندارند. وجودات طولی در عالم با خود اصل حقیقت هستی یک رابطۀ نهج وحدتی در کثرتی دارند. بنده وجودم در اینجا با حقیقت وجود واقعاً بنهج وحدة در کثرت است چون معنا ندارد دو وجود استقلالی طولی. هم هستی مطلق وجود داشته باشد استقلالاً و هم آن هستی </w:t>
      </w:r>
      <w:r w:rsidR="00A01732">
        <w:rPr>
          <w:rFonts w:ascii="NoorLotus" w:hAnsi="NoorLotus" w:hint="cs"/>
          <w:sz w:val="28"/>
          <w:rtl/>
        </w:rPr>
        <w:t xml:space="preserve">استقلالی که </w:t>
      </w:r>
      <w:r w:rsidR="000427C9">
        <w:rPr>
          <w:rFonts w:ascii="NoorLotus" w:hAnsi="NoorLotus" w:hint="cs"/>
          <w:sz w:val="28"/>
          <w:rtl/>
        </w:rPr>
        <w:t xml:space="preserve">در طول آن هستب مطلق است. این </w:t>
      </w:r>
      <w:r w:rsidR="00A01732">
        <w:rPr>
          <w:rFonts w:ascii="NoorLotus" w:hAnsi="NoorLotus" w:hint="cs"/>
          <w:sz w:val="28"/>
          <w:rtl/>
        </w:rPr>
        <w:t xml:space="preserve">معنا ندارد. هستی طولی </w:t>
      </w:r>
      <w:r w:rsidR="00C8499C">
        <w:rPr>
          <w:rFonts w:ascii="NoorLotus" w:hAnsi="NoorLotus"/>
          <w:sz w:val="28"/>
          <w:rtl/>
        </w:rPr>
        <w:t>به‌گونه‌ا</w:t>
      </w:r>
      <w:r w:rsidR="00C8499C">
        <w:rPr>
          <w:rFonts w:ascii="NoorLotus" w:hAnsi="NoorLotus" w:hint="cs"/>
          <w:sz w:val="28"/>
          <w:rtl/>
        </w:rPr>
        <w:t xml:space="preserve">ی </w:t>
      </w:r>
      <w:r w:rsidR="00A01732">
        <w:rPr>
          <w:rFonts w:ascii="NoorLotus" w:hAnsi="NoorLotus" w:hint="cs"/>
          <w:sz w:val="28"/>
          <w:rtl/>
        </w:rPr>
        <w:t>با هستی اصلی نهج وحدت در کثرت است؛ یک هستی است دارای مراتب که از آن تعبیر</w:t>
      </w:r>
      <w:r w:rsidR="00C8499C">
        <w:rPr>
          <w:rFonts w:ascii="NoorLotus" w:hAnsi="NoorLotus" w:hint="cs"/>
          <w:sz w:val="28"/>
          <w:rtl/>
        </w:rPr>
        <w:t xml:space="preserve"> می‌</w:t>
      </w:r>
      <w:r w:rsidR="00A01732">
        <w:rPr>
          <w:rFonts w:ascii="NoorLotus" w:hAnsi="NoorLotus" w:hint="cs"/>
          <w:sz w:val="28"/>
          <w:rtl/>
        </w:rPr>
        <w:t>شود بنهج الوحدة فی الکثرة.</w:t>
      </w:r>
    </w:p>
    <w:p w14:paraId="6E585F97" w14:textId="77777777" w:rsidR="00A01732" w:rsidRDefault="00000000" w:rsidP="00F2514E">
      <w:pPr>
        <w:rPr>
          <w:rFonts w:ascii="NoorLotus" w:hAnsi="NoorLotus"/>
          <w:sz w:val="28"/>
          <w:rtl/>
        </w:rPr>
      </w:pPr>
      <w:r>
        <w:rPr>
          <w:rFonts w:ascii="NoorLotus" w:hAnsi="NoorLotus" w:hint="cs"/>
          <w:sz w:val="28"/>
          <w:rtl/>
        </w:rPr>
        <w:t xml:space="preserve">سؤال: </w:t>
      </w:r>
      <w:r w:rsidR="00C8499C">
        <w:rPr>
          <w:rFonts w:ascii="NoorLotus" w:hAnsi="NoorLotus" w:hint="cs"/>
          <w:sz w:val="28"/>
          <w:rtl/>
        </w:rPr>
        <w:t>مقصود ایشان این نیست که رابطه جامع و فرد دارند؟</w:t>
      </w:r>
    </w:p>
    <w:p w14:paraId="4F5815BF" w14:textId="77777777" w:rsidR="00A01732" w:rsidRDefault="00000000" w:rsidP="00F2514E">
      <w:pPr>
        <w:rPr>
          <w:rFonts w:ascii="NoorLotus" w:hAnsi="NoorLotus"/>
          <w:sz w:val="28"/>
          <w:rtl/>
        </w:rPr>
      </w:pPr>
      <w:r>
        <w:rPr>
          <w:rFonts w:ascii="NoorLotus" w:hAnsi="NoorLotus" w:hint="cs"/>
          <w:sz w:val="28"/>
          <w:rtl/>
        </w:rPr>
        <w:t>مگر وجود جامع و فرد دارد؟ وج</w:t>
      </w:r>
      <w:r w:rsidR="00C065B0">
        <w:rPr>
          <w:rFonts w:ascii="NoorLotus" w:hAnsi="NoorLotus" w:hint="cs"/>
          <w:sz w:val="28"/>
          <w:rtl/>
        </w:rPr>
        <w:t>ود عنوان و معنون دارد، جامع به معنای ماهوی</w:t>
      </w:r>
      <w:r>
        <w:rPr>
          <w:rFonts w:ascii="NoorLotus" w:hAnsi="NoorLotus" w:hint="cs"/>
          <w:sz w:val="28"/>
          <w:rtl/>
        </w:rPr>
        <w:t xml:space="preserve"> طبیعی که ندارد و مانند ماهیت انسان نیست.</w:t>
      </w:r>
    </w:p>
    <w:p w14:paraId="01471DD4" w14:textId="77777777" w:rsidR="00A01732" w:rsidRDefault="00000000" w:rsidP="00C065B0">
      <w:pPr>
        <w:rPr>
          <w:rFonts w:ascii="NoorLotus" w:hAnsi="NoorLotus"/>
          <w:sz w:val="28"/>
          <w:rtl/>
        </w:rPr>
      </w:pPr>
      <w:r>
        <w:rPr>
          <w:rFonts w:ascii="NoorLotus" w:hAnsi="NoorLotus" w:hint="cs"/>
          <w:sz w:val="28"/>
          <w:rtl/>
        </w:rPr>
        <w:t>وجه اینکه ایشان نهج وحدت در کثرت به کار برده است</w:t>
      </w:r>
      <w:r w:rsidR="00C8499C">
        <w:rPr>
          <w:rFonts w:ascii="NoorLotus" w:hAnsi="NoorLotus" w:hint="cs"/>
          <w:sz w:val="28"/>
          <w:rtl/>
        </w:rPr>
        <w:t xml:space="preserve"> نمی‌</w:t>
      </w:r>
      <w:r>
        <w:rPr>
          <w:rFonts w:ascii="NoorLotus" w:hAnsi="NoorLotus" w:hint="cs"/>
          <w:sz w:val="28"/>
          <w:rtl/>
        </w:rPr>
        <w:t xml:space="preserve">دانیم. دوستان فکر کنند که آیا این حرف </w:t>
      </w:r>
      <w:r w:rsidR="00C8499C">
        <w:rPr>
          <w:rFonts w:ascii="NoorLotus" w:hAnsi="NoorLotus"/>
          <w:sz w:val="28"/>
          <w:rtl/>
        </w:rPr>
        <w:t>قابل‌توج</w:t>
      </w:r>
      <w:r w:rsidR="00C8499C">
        <w:rPr>
          <w:rFonts w:ascii="NoorLotus" w:hAnsi="NoorLotus" w:hint="cs"/>
          <w:sz w:val="28"/>
          <w:rtl/>
        </w:rPr>
        <w:t>ی</w:t>
      </w:r>
      <w:r w:rsidR="00C8499C">
        <w:rPr>
          <w:rFonts w:ascii="NoorLotus" w:hAnsi="NoorLotus" w:hint="eastAsia"/>
          <w:sz w:val="28"/>
          <w:rtl/>
        </w:rPr>
        <w:t>ه</w:t>
      </w:r>
      <w:r>
        <w:rPr>
          <w:rFonts w:ascii="NoorLotus" w:hAnsi="NoorLotus" w:hint="cs"/>
          <w:sz w:val="28"/>
          <w:rtl/>
        </w:rPr>
        <w:t xml:space="preserve"> است یا نه. به نظر من هیچ کد</w:t>
      </w:r>
      <w:r w:rsidR="00C8499C">
        <w:rPr>
          <w:rFonts w:ascii="NoorLotus" w:hAnsi="NoorLotus" w:hint="cs"/>
          <w:sz w:val="28"/>
          <w:rtl/>
        </w:rPr>
        <w:t>ا</w:t>
      </w:r>
      <w:r>
        <w:rPr>
          <w:rFonts w:ascii="NoorLotus" w:hAnsi="NoorLotus" w:hint="cs"/>
          <w:sz w:val="28"/>
          <w:rtl/>
        </w:rPr>
        <w:t>م از این دو نکته دخیل در اصل بحث هم نیست. این نهج وحدت در کثرت که ایشان</w:t>
      </w:r>
      <w:r w:rsidR="00C8499C">
        <w:rPr>
          <w:rFonts w:ascii="NoorLotus" w:hAnsi="NoorLotus" w:hint="cs"/>
          <w:sz w:val="28"/>
          <w:rtl/>
        </w:rPr>
        <w:t xml:space="preserve"> می‌</w:t>
      </w:r>
      <w:r>
        <w:rPr>
          <w:rFonts w:ascii="NoorLotus" w:hAnsi="NoorLotus" w:hint="cs"/>
          <w:sz w:val="28"/>
          <w:rtl/>
        </w:rPr>
        <w:t>گوید به نظر</w:t>
      </w:r>
      <w:r w:rsidR="00C8499C">
        <w:rPr>
          <w:rFonts w:ascii="NoorLotus" w:hAnsi="NoorLotus" w:hint="cs"/>
          <w:sz w:val="28"/>
          <w:rtl/>
        </w:rPr>
        <w:t xml:space="preserve"> می‌</w:t>
      </w:r>
      <w:r>
        <w:rPr>
          <w:rFonts w:ascii="NoorLotus" w:hAnsi="NoorLotus" w:hint="cs"/>
          <w:sz w:val="28"/>
          <w:rtl/>
        </w:rPr>
        <w:t>آید مقصودشان این است که وجود مضاف به طبیعت کثراتش را ملحوظ نکنیم. کثرتش را ملحوظ نکنیم یعنی گویی برای وجود هم جامعی</w:t>
      </w:r>
      <w:r w:rsidR="00C8499C">
        <w:rPr>
          <w:rFonts w:ascii="NoorLotus" w:hAnsi="NoorLotus" w:hint="cs"/>
          <w:sz w:val="28"/>
          <w:rtl/>
        </w:rPr>
        <w:t xml:space="preserve"> می‌</w:t>
      </w:r>
      <w:r>
        <w:rPr>
          <w:rFonts w:ascii="NoorLotus" w:hAnsi="NoorLotus" w:hint="cs"/>
          <w:sz w:val="28"/>
          <w:rtl/>
        </w:rPr>
        <w:t>بینیم که آن جامع را که خودشان تعبیر کرده است و الان</w:t>
      </w:r>
      <w:r w:rsidR="00C8499C">
        <w:rPr>
          <w:rFonts w:ascii="NoorLotus" w:hAnsi="NoorLotus" w:hint="cs"/>
          <w:sz w:val="28"/>
          <w:rtl/>
        </w:rPr>
        <w:t xml:space="preserve"> می‌</w:t>
      </w:r>
      <w:r>
        <w:rPr>
          <w:rFonts w:ascii="NoorLotus" w:hAnsi="NoorLotus" w:hint="cs"/>
          <w:sz w:val="28"/>
          <w:rtl/>
        </w:rPr>
        <w:t>خوانیم که تعبیر جامع یا طبیعی الوجود را ایشان به کار برده است. شما در باب جوامع مانند انسان، جامع بقر، جامع فرس شما کثرت</w:t>
      </w:r>
      <w:r w:rsidR="00C8499C">
        <w:rPr>
          <w:rFonts w:ascii="NoorLotus" w:hAnsi="NoorLotus" w:hint="cs"/>
          <w:sz w:val="28"/>
          <w:rtl/>
        </w:rPr>
        <w:t>‌ها</w:t>
      </w:r>
      <w:r>
        <w:rPr>
          <w:rFonts w:ascii="NoorLotus" w:hAnsi="NoorLotus" w:hint="cs"/>
          <w:sz w:val="28"/>
          <w:rtl/>
        </w:rPr>
        <w:t xml:space="preserve"> را در این جامع</w:t>
      </w:r>
      <w:r w:rsidR="00C8499C">
        <w:rPr>
          <w:rFonts w:ascii="NoorLotus" w:hAnsi="NoorLotus" w:hint="cs"/>
          <w:sz w:val="28"/>
          <w:rtl/>
        </w:rPr>
        <w:t xml:space="preserve"> نمی‌</w:t>
      </w:r>
      <w:r>
        <w:rPr>
          <w:rFonts w:ascii="NoorLotus" w:hAnsi="NoorLotus" w:hint="cs"/>
          <w:sz w:val="28"/>
          <w:rtl/>
        </w:rPr>
        <w:t>بینید. در وجودات مضاف به مانند صلاة، ما وجود مضاف به کذب و غیره این کثرت</w:t>
      </w:r>
      <w:r w:rsidR="00C8499C">
        <w:rPr>
          <w:rFonts w:ascii="NoorLotus" w:hAnsi="NoorLotus" w:hint="cs"/>
          <w:sz w:val="28"/>
          <w:rtl/>
        </w:rPr>
        <w:t>‌ها</w:t>
      </w:r>
      <w:r>
        <w:rPr>
          <w:rFonts w:ascii="NoorLotus" w:hAnsi="NoorLotus" w:hint="cs"/>
          <w:sz w:val="28"/>
          <w:rtl/>
        </w:rPr>
        <w:t xml:space="preserve"> را نبینیم؛ کثرت در وجود را. نه اینکه در خارج کثرت ندارد. وجودات عرضی در خارج کثرت هستند. بله وجودات طولی</w:t>
      </w:r>
      <w:r w:rsidR="00C8499C">
        <w:rPr>
          <w:rFonts w:ascii="NoorLotus" w:hAnsi="NoorLotus" w:hint="cs"/>
          <w:sz w:val="28"/>
          <w:rtl/>
        </w:rPr>
        <w:t xml:space="preserve"> می‌</w:t>
      </w:r>
      <w:r>
        <w:rPr>
          <w:rFonts w:ascii="NoorLotus" w:hAnsi="NoorLotus" w:hint="cs"/>
          <w:sz w:val="28"/>
          <w:rtl/>
        </w:rPr>
        <w:t>توانیم بگوییم نهج وحدت در کثرت واقعی است اما وجودات عرضی من مانند صلاة امروز من، صلاة فردای من، اینها که وجودشان نهج وحدت در کثرت واقعی ندارد اما</w:t>
      </w:r>
      <w:r w:rsidR="00C8499C">
        <w:rPr>
          <w:rFonts w:ascii="NoorLotus" w:hAnsi="NoorLotus" w:hint="cs"/>
          <w:sz w:val="28"/>
          <w:rtl/>
        </w:rPr>
        <w:t xml:space="preserve"> می‌</w:t>
      </w:r>
      <w:r>
        <w:rPr>
          <w:rFonts w:ascii="NoorLotus" w:hAnsi="NoorLotus" w:hint="cs"/>
          <w:sz w:val="28"/>
          <w:rtl/>
        </w:rPr>
        <w:t xml:space="preserve">توانیم بگوییم که فقط وجود مضاف به صلاة را </w:t>
      </w:r>
      <w:r w:rsidR="00C8499C">
        <w:rPr>
          <w:rFonts w:ascii="NoorLotus" w:hAnsi="NoorLotus" w:hint="cs"/>
          <w:sz w:val="28"/>
          <w:rtl/>
        </w:rPr>
        <w:t>می‌</w:t>
      </w:r>
      <w:r>
        <w:rPr>
          <w:rFonts w:ascii="NoorLotus" w:hAnsi="NoorLotus" w:hint="cs"/>
          <w:sz w:val="28"/>
          <w:rtl/>
        </w:rPr>
        <w:t>بینم نه کثرت</w:t>
      </w:r>
      <w:r w:rsidR="00C8499C">
        <w:rPr>
          <w:rFonts w:ascii="NoorLotus" w:hAnsi="NoorLotus" w:hint="cs"/>
          <w:sz w:val="28"/>
          <w:rtl/>
        </w:rPr>
        <w:t>‌ها</w:t>
      </w:r>
      <w:r>
        <w:rPr>
          <w:rFonts w:ascii="NoorLotus" w:hAnsi="NoorLotus" w:hint="cs"/>
          <w:sz w:val="28"/>
          <w:rtl/>
        </w:rPr>
        <w:t>ی</w:t>
      </w:r>
      <w:r w:rsidR="000427C9">
        <w:rPr>
          <w:rFonts w:ascii="NoorLotus" w:hAnsi="NoorLotus" w:hint="cs"/>
          <w:sz w:val="28"/>
          <w:rtl/>
        </w:rPr>
        <w:t xml:space="preserve"> وجود مضاف به صلوة</w:t>
      </w:r>
      <w:r>
        <w:rPr>
          <w:rFonts w:ascii="NoorLotus" w:hAnsi="NoorLotus" w:hint="cs"/>
          <w:sz w:val="28"/>
          <w:rtl/>
        </w:rPr>
        <w:t xml:space="preserve"> را. همین مقدار برای بحث ما کافی است چون همین مقدار را</w:t>
      </w:r>
      <w:r w:rsidR="00C8499C">
        <w:rPr>
          <w:rFonts w:ascii="NoorLotus" w:hAnsi="NoorLotus" w:hint="cs"/>
          <w:sz w:val="28"/>
          <w:rtl/>
        </w:rPr>
        <w:t xml:space="preserve"> می‌</w:t>
      </w:r>
      <w:r>
        <w:rPr>
          <w:rFonts w:ascii="NoorLotus" w:hAnsi="NoorLotus" w:hint="cs"/>
          <w:sz w:val="28"/>
          <w:rtl/>
        </w:rPr>
        <w:t>خواهد استفاده کند</w:t>
      </w:r>
      <w:r w:rsidR="00C8499C">
        <w:rPr>
          <w:rFonts w:ascii="NoorLotus" w:hAnsi="NoorLotus"/>
          <w:sz w:val="28"/>
          <w:rtl/>
        </w:rPr>
        <w:t>؛ بنابرا</w:t>
      </w:r>
      <w:r w:rsidR="00C8499C">
        <w:rPr>
          <w:rFonts w:ascii="NoorLotus" w:hAnsi="NoorLotus" w:hint="cs"/>
          <w:sz w:val="28"/>
          <w:rtl/>
        </w:rPr>
        <w:t>ی</w:t>
      </w:r>
      <w:r w:rsidR="00C8499C">
        <w:rPr>
          <w:rFonts w:ascii="NoorLotus" w:hAnsi="NoorLotus" w:hint="eastAsia"/>
          <w:sz w:val="28"/>
          <w:rtl/>
        </w:rPr>
        <w:t>ن</w:t>
      </w:r>
      <w:r>
        <w:rPr>
          <w:rFonts w:ascii="NoorLotus" w:hAnsi="NoorLotus" w:hint="cs"/>
          <w:sz w:val="28"/>
          <w:rtl/>
        </w:rPr>
        <w:t xml:space="preserve"> اینکه این نهج وحدت در کثرت اینجا حقیقتاً درست است یا نه، اثری در بحث ندارد ولی به نظر</w:t>
      </w:r>
      <w:r w:rsidR="00C8499C">
        <w:rPr>
          <w:rFonts w:ascii="NoorLotus" w:hAnsi="NoorLotus" w:hint="cs"/>
          <w:sz w:val="28"/>
          <w:rtl/>
        </w:rPr>
        <w:t xml:space="preserve"> می‌</w:t>
      </w:r>
      <w:r>
        <w:rPr>
          <w:rFonts w:ascii="NoorLotus" w:hAnsi="NoorLotus" w:hint="cs"/>
          <w:sz w:val="28"/>
          <w:rtl/>
        </w:rPr>
        <w:t>رسد مسامحه</w:t>
      </w:r>
      <w:r w:rsidR="00C8499C">
        <w:rPr>
          <w:rFonts w:ascii="NoorLotus" w:hAnsi="NoorLotus" w:hint="cs"/>
          <w:sz w:val="28"/>
          <w:rtl/>
        </w:rPr>
        <w:t xml:space="preserve">‌‌ای </w:t>
      </w:r>
      <w:r>
        <w:rPr>
          <w:rFonts w:ascii="NoorLotus" w:hAnsi="NoorLotus" w:hint="cs"/>
          <w:sz w:val="28"/>
          <w:rtl/>
        </w:rPr>
        <w:t>است و ما</w:t>
      </w:r>
      <w:r w:rsidR="00C8499C">
        <w:rPr>
          <w:rFonts w:ascii="NoorLotus" w:hAnsi="NoorLotus" w:hint="cs"/>
          <w:sz w:val="28"/>
          <w:rtl/>
        </w:rPr>
        <w:t xml:space="preserve"> نمی‌</w:t>
      </w:r>
      <w:r>
        <w:rPr>
          <w:rFonts w:ascii="NoorLotus" w:hAnsi="NoorLotus" w:hint="cs"/>
          <w:sz w:val="28"/>
          <w:rtl/>
        </w:rPr>
        <w:t>توانیم حقیقتش را درست کنیم. تعبیر طبیعی و جامع هم تعبیر دقیقی نیست ولی مقصود ایشان را ما بدون این هم</w:t>
      </w:r>
      <w:r w:rsidR="00C8499C">
        <w:rPr>
          <w:rFonts w:ascii="NoorLotus" w:hAnsi="NoorLotus" w:hint="cs"/>
          <w:sz w:val="28"/>
          <w:rtl/>
        </w:rPr>
        <w:t xml:space="preserve"> می‌</w:t>
      </w:r>
      <w:r>
        <w:rPr>
          <w:rFonts w:ascii="NoorLotus" w:hAnsi="NoorLotus" w:hint="cs"/>
          <w:sz w:val="28"/>
          <w:rtl/>
        </w:rPr>
        <w:t>توانیم وفا کنیم چون در بحث ما داشتن ماهیت اثری ندارد و عنوان هم باشد کافی. عنوان وجود نسبت به معنوناتش. برای ما چه اثری دارد که آیا رابطۀ مفهوم وجود با مطابقش و محکیاتش آیا رابطۀ طبیعی و فرد یعنی ماهوی است یا معقول ثانی فلسفی است، عنوان و معنون است. اثری در بحث ندارد. بنابراین تعبیر طبیعی وجود و جامع بین افراد و اینها</w:t>
      </w:r>
      <w:r w:rsidR="00220468">
        <w:rPr>
          <w:rFonts w:ascii="NoorLotus" w:hAnsi="NoorLotus" w:hint="cs"/>
          <w:sz w:val="28"/>
          <w:rtl/>
        </w:rPr>
        <w:t xml:space="preserve"> تسامحی است.</w:t>
      </w:r>
      <w:r>
        <w:rPr>
          <w:rFonts w:ascii="NoorLotus" w:hAnsi="NoorLotus" w:hint="cs"/>
          <w:sz w:val="28"/>
          <w:rtl/>
        </w:rPr>
        <w:t xml:space="preserve"> به نظر من خود ایشان هم بعید است بیش از این منظورش باشد یعنی آن مفهوم عام و جامعی که البته از وجودات مضاف به یک طبیعت انتزاع</w:t>
      </w:r>
      <w:r w:rsidR="00C8499C">
        <w:rPr>
          <w:rFonts w:ascii="NoorLotus" w:hAnsi="NoorLotus" w:hint="cs"/>
          <w:sz w:val="28"/>
          <w:rtl/>
        </w:rPr>
        <w:t xml:space="preserve"> می‌</w:t>
      </w:r>
      <w:r>
        <w:rPr>
          <w:rFonts w:ascii="NoorLotus" w:hAnsi="NoorLotus" w:hint="cs"/>
          <w:sz w:val="28"/>
          <w:rtl/>
        </w:rPr>
        <w:t>کنیم.</w:t>
      </w:r>
    </w:p>
    <w:p w14:paraId="204FEE89" w14:textId="77777777" w:rsidR="00A01732" w:rsidRDefault="00000000" w:rsidP="00F2514E">
      <w:pPr>
        <w:rPr>
          <w:rFonts w:ascii="NoorLotus" w:hAnsi="NoorLotus"/>
          <w:sz w:val="28"/>
          <w:rtl/>
        </w:rPr>
      </w:pPr>
      <w:r>
        <w:rPr>
          <w:rFonts w:ascii="NoorLotus" w:hAnsi="NoorLotus" w:hint="cs"/>
          <w:sz w:val="28"/>
          <w:rtl/>
        </w:rPr>
        <w:t xml:space="preserve">سؤال: </w:t>
      </w:r>
      <w:r w:rsidR="00C8499C">
        <w:rPr>
          <w:rFonts w:ascii="NoorLotus" w:hAnsi="NoorLotus" w:hint="cs"/>
          <w:sz w:val="28"/>
          <w:rtl/>
        </w:rPr>
        <w:t>وحدت انتزاعی را قبول کردید؟</w:t>
      </w:r>
    </w:p>
    <w:p w14:paraId="357ED12B" w14:textId="77777777" w:rsidR="00A01732" w:rsidRDefault="00000000" w:rsidP="00F2514E">
      <w:pPr>
        <w:rPr>
          <w:rFonts w:ascii="NoorLotus" w:hAnsi="NoorLotus"/>
          <w:sz w:val="28"/>
          <w:rtl/>
        </w:rPr>
      </w:pPr>
      <w:r>
        <w:rPr>
          <w:rFonts w:ascii="NoorLotus" w:hAnsi="NoorLotus" w:hint="cs"/>
          <w:sz w:val="28"/>
          <w:rtl/>
        </w:rPr>
        <w:t xml:space="preserve">بله آن که هست، مفهوم وجود وحدت دارد. </w:t>
      </w:r>
    </w:p>
    <w:p w14:paraId="5D2B23F7" w14:textId="77777777" w:rsidR="00A01732" w:rsidRDefault="00000000" w:rsidP="00F2514E">
      <w:pPr>
        <w:rPr>
          <w:rFonts w:ascii="NoorLotus" w:hAnsi="NoorLotus"/>
          <w:sz w:val="28"/>
          <w:rtl/>
        </w:rPr>
      </w:pPr>
      <w:r>
        <w:rPr>
          <w:rFonts w:ascii="NoorLotus" w:hAnsi="NoorLotus" w:hint="cs"/>
          <w:sz w:val="28"/>
          <w:rtl/>
        </w:rPr>
        <w:t>سؤال:</w:t>
      </w:r>
      <w:r w:rsidR="00C8499C">
        <w:rPr>
          <w:rFonts w:ascii="NoorLotus" w:hAnsi="NoorLotus" w:hint="cs"/>
          <w:sz w:val="28"/>
          <w:rtl/>
        </w:rPr>
        <w:t xml:space="preserve"> مفهوم واحد </w:t>
      </w:r>
      <w:r w:rsidR="00C8499C">
        <w:rPr>
          <w:rFonts w:ascii="NoorLotus" w:hAnsi="NoorLotus"/>
          <w:sz w:val="28"/>
          <w:rtl/>
        </w:rPr>
        <w:t>انتزاع</w:t>
      </w:r>
      <w:r w:rsidR="00C8499C">
        <w:rPr>
          <w:rFonts w:ascii="NoorLotus" w:hAnsi="NoorLotus" w:hint="cs"/>
          <w:sz w:val="28"/>
          <w:rtl/>
        </w:rPr>
        <w:t>ی‌</w:t>
      </w:r>
      <w:r w:rsidR="00C8499C">
        <w:rPr>
          <w:rFonts w:ascii="NoorLotus" w:hAnsi="NoorLotus" w:hint="eastAsia"/>
          <w:sz w:val="28"/>
          <w:rtl/>
        </w:rPr>
        <w:t>مان</w:t>
      </w:r>
      <w:r w:rsidR="00C8499C">
        <w:rPr>
          <w:rFonts w:ascii="NoorLotus" w:hAnsi="NoorLotus" w:hint="cs"/>
          <w:sz w:val="28"/>
          <w:rtl/>
        </w:rPr>
        <w:t xml:space="preserve"> صرف وجود است.</w:t>
      </w:r>
    </w:p>
    <w:p w14:paraId="5B0FABDF" w14:textId="77777777" w:rsidR="00A01732" w:rsidRDefault="00000000" w:rsidP="00F2514E">
      <w:pPr>
        <w:rPr>
          <w:rFonts w:ascii="NoorLotus" w:hAnsi="NoorLotus"/>
          <w:sz w:val="28"/>
          <w:rtl/>
        </w:rPr>
      </w:pPr>
      <w:r>
        <w:rPr>
          <w:rFonts w:ascii="NoorLotus" w:hAnsi="NoorLotus" w:hint="cs"/>
          <w:sz w:val="28"/>
          <w:rtl/>
        </w:rPr>
        <w:t>بله همین که گفتیم. هذ</w:t>
      </w:r>
      <w:r w:rsidR="00C8499C">
        <w:rPr>
          <w:rFonts w:ascii="NoorLotus" w:hAnsi="NoorLotus" w:hint="cs"/>
          <w:sz w:val="28"/>
          <w:rtl/>
        </w:rPr>
        <w:t>ه</w:t>
      </w:r>
      <w:r>
        <w:rPr>
          <w:rFonts w:ascii="NoorLotus" w:hAnsi="NoorLotus" w:hint="cs"/>
          <w:sz w:val="28"/>
          <w:rtl/>
        </w:rPr>
        <w:t xml:space="preserve"> بضاعتنا ردت الینا.</w:t>
      </w:r>
    </w:p>
    <w:p w14:paraId="03416E7F" w14:textId="77777777" w:rsidR="00A01732" w:rsidRDefault="00000000" w:rsidP="00F2514E">
      <w:pPr>
        <w:rPr>
          <w:rFonts w:ascii="NoorLotus" w:hAnsi="NoorLotus"/>
          <w:sz w:val="28"/>
          <w:rtl/>
        </w:rPr>
      </w:pPr>
      <w:r>
        <w:rPr>
          <w:rFonts w:ascii="NoorLotus" w:hAnsi="NoorLotus" w:hint="cs"/>
          <w:sz w:val="28"/>
          <w:rtl/>
        </w:rPr>
        <w:t>سؤال:</w:t>
      </w:r>
      <w:r w:rsidR="00C8499C">
        <w:rPr>
          <w:rFonts w:ascii="NoorLotus" w:hAnsi="NoorLotus" w:hint="cs"/>
          <w:sz w:val="28"/>
          <w:rtl/>
        </w:rPr>
        <w:t xml:space="preserve"> در بحث ما</w:t>
      </w:r>
      <w:r w:rsidR="00365D9A">
        <w:rPr>
          <w:rFonts w:ascii="NoorLotus" w:hAnsi="NoorLotus" w:hint="cs"/>
          <w:sz w:val="28"/>
          <w:rtl/>
        </w:rPr>
        <w:t xml:space="preserve"> صرف‌الوجود </w:t>
      </w:r>
      <w:r w:rsidR="00C8499C">
        <w:rPr>
          <w:rFonts w:ascii="NoorLotus" w:hAnsi="NoorLotus" w:hint="cs"/>
          <w:sz w:val="28"/>
          <w:rtl/>
        </w:rPr>
        <w:t xml:space="preserve">با صرف طبیعت چه فرقی </w:t>
      </w:r>
      <w:r w:rsidR="00C8499C">
        <w:rPr>
          <w:rFonts w:ascii="NoorLotus" w:hAnsi="NoorLotus"/>
          <w:sz w:val="28"/>
          <w:rtl/>
        </w:rPr>
        <w:t>م</w:t>
      </w:r>
      <w:r w:rsidR="00C8499C">
        <w:rPr>
          <w:rFonts w:ascii="NoorLotus" w:hAnsi="NoorLotus" w:hint="cs"/>
          <w:sz w:val="28"/>
          <w:rtl/>
        </w:rPr>
        <w:t>ی‌</w:t>
      </w:r>
      <w:r w:rsidR="00C8499C">
        <w:rPr>
          <w:rFonts w:ascii="NoorLotus" w:hAnsi="NoorLotus" w:hint="eastAsia"/>
          <w:sz w:val="28"/>
          <w:rtl/>
        </w:rPr>
        <w:t>کند</w:t>
      </w:r>
      <w:r w:rsidR="00C8499C">
        <w:rPr>
          <w:rFonts w:ascii="NoorLotus" w:hAnsi="NoorLotus" w:hint="cs"/>
          <w:sz w:val="28"/>
          <w:rtl/>
        </w:rPr>
        <w:t>؟</w:t>
      </w:r>
    </w:p>
    <w:p w14:paraId="0038A182" w14:textId="77777777" w:rsidR="00A01732" w:rsidRDefault="00000000" w:rsidP="00F2514E">
      <w:pPr>
        <w:rPr>
          <w:rFonts w:ascii="NoorLotus" w:hAnsi="NoorLotus"/>
          <w:sz w:val="28"/>
          <w:rtl/>
        </w:rPr>
      </w:pPr>
      <w:r>
        <w:rPr>
          <w:rFonts w:ascii="NoorLotus" w:hAnsi="NoorLotus" w:hint="cs"/>
          <w:sz w:val="28"/>
          <w:rtl/>
        </w:rPr>
        <w:t>هیچ فرقی</w:t>
      </w:r>
      <w:r w:rsidR="00C8499C">
        <w:rPr>
          <w:rFonts w:ascii="NoorLotus" w:hAnsi="NoorLotus" w:hint="cs"/>
          <w:sz w:val="28"/>
          <w:rtl/>
        </w:rPr>
        <w:t xml:space="preserve"> نمی‌</w:t>
      </w:r>
      <w:r>
        <w:rPr>
          <w:rFonts w:ascii="NoorLotus" w:hAnsi="NoorLotus" w:hint="cs"/>
          <w:sz w:val="28"/>
          <w:rtl/>
        </w:rPr>
        <w:t>کند منتهی در وجود ما باید تصویر کنیم صرفش را. برخی</w:t>
      </w:r>
      <w:r w:rsidR="00C8499C">
        <w:rPr>
          <w:rFonts w:ascii="NoorLotus" w:hAnsi="NoorLotus" w:hint="cs"/>
          <w:sz w:val="28"/>
          <w:rtl/>
        </w:rPr>
        <w:t xml:space="preserve"> می‌</w:t>
      </w:r>
      <w:r>
        <w:rPr>
          <w:rFonts w:ascii="NoorLotus" w:hAnsi="NoorLotus" w:hint="cs"/>
          <w:sz w:val="28"/>
          <w:rtl/>
        </w:rPr>
        <w:t xml:space="preserve">گویند اول وجود. این </w:t>
      </w:r>
      <w:r w:rsidR="000427C9">
        <w:rPr>
          <w:rFonts w:ascii="NoorLotus" w:hAnsi="NoorLotus" w:hint="cs"/>
          <w:sz w:val="28"/>
          <w:rtl/>
        </w:rPr>
        <w:t>موجب اشکال میشود</w:t>
      </w:r>
      <w:r>
        <w:rPr>
          <w:rFonts w:ascii="NoorLotus" w:hAnsi="NoorLotus" w:hint="cs"/>
          <w:sz w:val="28"/>
          <w:rtl/>
        </w:rPr>
        <w:t xml:space="preserve"> که در </w:t>
      </w:r>
      <w:r w:rsidR="000427C9">
        <w:rPr>
          <w:rFonts w:ascii="NoorLotus" w:hAnsi="NoorLotus" w:hint="cs"/>
          <w:sz w:val="28"/>
          <w:rtl/>
        </w:rPr>
        <w:t>ادامه</w:t>
      </w:r>
      <w:r>
        <w:rPr>
          <w:rFonts w:ascii="NoorLotus" w:hAnsi="NoorLotus" w:hint="cs"/>
          <w:sz w:val="28"/>
          <w:rtl/>
        </w:rPr>
        <w:t xml:space="preserve"> عرض</w:t>
      </w:r>
      <w:r w:rsidR="00C8499C">
        <w:rPr>
          <w:rFonts w:ascii="NoorLotus" w:hAnsi="NoorLotus" w:hint="cs"/>
          <w:sz w:val="28"/>
          <w:rtl/>
        </w:rPr>
        <w:t xml:space="preserve"> می‌</w:t>
      </w:r>
      <w:r>
        <w:rPr>
          <w:rFonts w:ascii="NoorLotus" w:hAnsi="NoorLotus" w:hint="cs"/>
          <w:sz w:val="28"/>
          <w:rtl/>
        </w:rPr>
        <w:t>کنیم.</w:t>
      </w:r>
    </w:p>
    <w:p w14:paraId="1798A184" w14:textId="77777777" w:rsidR="00A01732" w:rsidRDefault="00000000" w:rsidP="00F2514E">
      <w:pPr>
        <w:rPr>
          <w:rFonts w:ascii="NoorLotus" w:hAnsi="NoorLotus"/>
          <w:sz w:val="28"/>
          <w:rtl/>
        </w:rPr>
      </w:pPr>
      <w:r>
        <w:rPr>
          <w:rFonts w:ascii="NoorLotus" w:hAnsi="NoorLotus" w:hint="cs"/>
          <w:sz w:val="28"/>
          <w:rtl/>
        </w:rPr>
        <w:t xml:space="preserve">سؤال: </w:t>
      </w:r>
      <w:r w:rsidR="00C8499C">
        <w:rPr>
          <w:rFonts w:ascii="NoorLotus" w:hAnsi="NoorLotus" w:hint="cs"/>
          <w:sz w:val="28"/>
          <w:rtl/>
        </w:rPr>
        <w:t xml:space="preserve">همان صرف طبیعت بگیریم درست می‌شود؟ </w:t>
      </w:r>
    </w:p>
    <w:p w14:paraId="557912A6" w14:textId="77777777" w:rsidR="00C8499C" w:rsidRDefault="00000000" w:rsidP="00F2514E">
      <w:pPr>
        <w:rPr>
          <w:rFonts w:ascii="NoorLotus" w:hAnsi="NoorLotus"/>
          <w:sz w:val="28"/>
          <w:rtl/>
        </w:rPr>
      </w:pPr>
      <w:r>
        <w:rPr>
          <w:rFonts w:ascii="NoorLotus" w:hAnsi="NoorLotus" w:hint="cs"/>
          <w:sz w:val="28"/>
          <w:rtl/>
        </w:rPr>
        <w:t xml:space="preserve">نه. صلاة که سر جای خودش، ما </w:t>
      </w:r>
      <w:r w:rsidR="000427C9">
        <w:rPr>
          <w:rFonts w:ascii="NoorLotus" w:hAnsi="NoorLotus" w:hint="cs"/>
          <w:sz w:val="28"/>
          <w:rtl/>
        </w:rPr>
        <w:t xml:space="preserve">جامع را در </w:t>
      </w:r>
      <w:r>
        <w:rPr>
          <w:rFonts w:ascii="NoorLotus" w:hAnsi="NoorLotus" w:hint="cs"/>
          <w:sz w:val="28"/>
          <w:rtl/>
        </w:rPr>
        <w:t>وجود</w:t>
      </w:r>
      <w:r w:rsidR="000427C9">
        <w:rPr>
          <w:rFonts w:ascii="NoorLotus" w:hAnsi="NoorLotus" w:hint="cs"/>
          <w:sz w:val="28"/>
          <w:rtl/>
        </w:rPr>
        <w:t>ات</w:t>
      </w:r>
      <w:r>
        <w:rPr>
          <w:rFonts w:ascii="NoorLotus" w:hAnsi="NoorLotus" w:hint="cs"/>
          <w:sz w:val="28"/>
          <w:rtl/>
        </w:rPr>
        <w:t xml:space="preserve"> مضاف به صلاة می‌خواهیم تصویر کنیم. </w:t>
      </w:r>
    </w:p>
    <w:p w14:paraId="20CD41C0" w14:textId="77777777" w:rsidR="00C8499C" w:rsidRDefault="00000000" w:rsidP="00F2514E">
      <w:pPr>
        <w:rPr>
          <w:rFonts w:ascii="NoorLotus" w:hAnsi="NoorLotus"/>
          <w:sz w:val="28"/>
          <w:rtl/>
        </w:rPr>
      </w:pPr>
      <w:r>
        <w:rPr>
          <w:rFonts w:ascii="NoorLotus" w:hAnsi="NoorLotus" w:hint="cs"/>
          <w:sz w:val="28"/>
          <w:rtl/>
        </w:rPr>
        <w:t xml:space="preserve">سؤال: این به </w:t>
      </w:r>
      <w:r>
        <w:rPr>
          <w:rFonts w:ascii="NoorLotus" w:hAnsi="NoorLotus"/>
          <w:sz w:val="28"/>
          <w:rtl/>
        </w:rPr>
        <w:t>چه‌کار</w:t>
      </w:r>
      <w:r>
        <w:rPr>
          <w:rFonts w:ascii="NoorLotus" w:hAnsi="NoorLotus" w:hint="cs"/>
          <w:sz w:val="28"/>
          <w:rtl/>
        </w:rPr>
        <w:t xml:space="preserve"> ما </w:t>
      </w:r>
      <w:r>
        <w:rPr>
          <w:rFonts w:ascii="NoorLotus" w:hAnsi="NoorLotus"/>
          <w:sz w:val="28"/>
          <w:rtl/>
        </w:rPr>
        <w:t>م</w:t>
      </w:r>
      <w:r>
        <w:rPr>
          <w:rFonts w:ascii="NoorLotus" w:hAnsi="NoorLotus" w:hint="cs"/>
          <w:sz w:val="28"/>
          <w:rtl/>
        </w:rPr>
        <w:t>ی‌</w:t>
      </w:r>
      <w:r>
        <w:rPr>
          <w:rFonts w:ascii="NoorLotus" w:hAnsi="NoorLotus" w:hint="eastAsia"/>
          <w:sz w:val="28"/>
          <w:rtl/>
        </w:rPr>
        <w:t>آ</w:t>
      </w:r>
      <w:r>
        <w:rPr>
          <w:rFonts w:ascii="NoorLotus" w:hAnsi="NoorLotus" w:hint="cs"/>
          <w:sz w:val="28"/>
          <w:rtl/>
        </w:rPr>
        <w:t>ی</w:t>
      </w:r>
      <w:r>
        <w:rPr>
          <w:rFonts w:ascii="NoorLotus" w:hAnsi="NoorLotus" w:hint="eastAsia"/>
          <w:sz w:val="28"/>
          <w:rtl/>
        </w:rPr>
        <w:t>د</w:t>
      </w:r>
      <w:r>
        <w:rPr>
          <w:rFonts w:ascii="NoorLotus" w:hAnsi="NoorLotus" w:hint="cs"/>
          <w:sz w:val="28"/>
          <w:rtl/>
        </w:rPr>
        <w:t>؟</w:t>
      </w:r>
    </w:p>
    <w:p w14:paraId="7D601540" w14:textId="77777777" w:rsidR="00A01732" w:rsidRDefault="00000000" w:rsidP="00220468">
      <w:pPr>
        <w:rPr>
          <w:rFonts w:ascii="NoorLotus" w:hAnsi="NoorLotus"/>
          <w:sz w:val="28"/>
          <w:rtl/>
        </w:rPr>
      </w:pPr>
      <w:r>
        <w:rPr>
          <w:rFonts w:ascii="NoorLotus" w:hAnsi="NoorLotus" w:hint="cs"/>
          <w:sz w:val="28"/>
          <w:rtl/>
        </w:rPr>
        <w:t>طبیعت را باید ایجاد کنیم و اتفاقاً محور وجود است. ما باید طبیعت را ایجاد کنیم. وقتی به ما</w:t>
      </w:r>
      <w:r w:rsidR="00C8499C">
        <w:rPr>
          <w:rFonts w:ascii="NoorLotus" w:hAnsi="NoorLotus" w:hint="cs"/>
          <w:sz w:val="28"/>
          <w:rtl/>
        </w:rPr>
        <w:t xml:space="preserve"> می‌</w:t>
      </w:r>
      <w:r>
        <w:rPr>
          <w:rFonts w:ascii="NoorLotus" w:hAnsi="NoorLotus" w:hint="cs"/>
          <w:sz w:val="28"/>
          <w:rtl/>
        </w:rPr>
        <w:t>گویند اکرم، هیئت تعلق گرفته است به اکرام ولی لبّاً یعنی اکرام را ایجاد کن که ایجاد و وجود هم یکی است.</w:t>
      </w:r>
    </w:p>
    <w:p w14:paraId="6A1C226C" w14:textId="77777777" w:rsidR="00A01732" w:rsidRDefault="00000000" w:rsidP="00F2514E">
      <w:pPr>
        <w:rPr>
          <w:rFonts w:ascii="NoorLotus" w:hAnsi="NoorLotus"/>
          <w:sz w:val="28"/>
          <w:rtl/>
        </w:rPr>
      </w:pPr>
      <w:r>
        <w:rPr>
          <w:rFonts w:ascii="NoorLotus" w:hAnsi="NoorLotus" w:hint="cs"/>
          <w:sz w:val="28"/>
          <w:rtl/>
        </w:rPr>
        <w:t xml:space="preserve">سؤال: </w:t>
      </w:r>
      <w:r w:rsidR="00C8499C">
        <w:rPr>
          <w:rFonts w:ascii="NoorLotus" w:hAnsi="NoorLotus" w:hint="cs"/>
          <w:sz w:val="28"/>
          <w:rtl/>
        </w:rPr>
        <w:t>اگر بگویند صرف اکرام و طبیعت اکرام را بیاور.</w:t>
      </w:r>
    </w:p>
    <w:p w14:paraId="546171E9" w14:textId="77777777" w:rsidR="00A01732" w:rsidRDefault="00000000" w:rsidP="00F2514E">
      <w:pPr>
        <w:rPr>
          <w:rFonts w:ascii="NoorLotus" w:hAnsi="NoorLotus"/>
          <w:sz w:val="28"/>
          <w:rtl/>
        </w:rPr>
      </w:pPr>
      <w:r>
        <w:rPr>
          <w:rFonts w:ascii="NoorLotus" w:hAnsi="NoorLotus" w:hint="cs"/>
          <w:sz w:val="28"/>
          <w:rtl/>
        </w:rPr>
        <w:t>بیا</w:t>
      </w:r>
      <w:r w:rsidR="00C8499C">
        <w:rPr>
          <w:rFonts w:ascii="NoorLotus" w:hAnsi="NoorLotus" w:hint="cs"/>
          <w:sz w:val="28"/>
          <w:rtl/>
        </w:rPr>
        <w:t>و</w:t>
      </w:r>
      <w:r>
        <w:rPr>
          <w:rFonts w:ascii="NoorLotus" w:hAnsi="NoorLotus" w:hint="cs"/>
          <w:sz w:val="28"/>
          <w:rtl/>
        </w:rPr>
        <w:t>ر، یعنی چه؟ یعنی ایجاد کن. پس ما باید تصویری از ایجاد کردن داشته باشیم که چه گونه ایجادی است.</w:t>
      </w:r>
    </w:p>
    <w:p w14:paraId="395BC7F8" w14:textId="77777777" w:rsidR="00A01732" w:rsidRDefault="00000000" w:rsidP="00F2514E">
      <w:pPr>
        <w:rPr>
          <w:rFonts w:ascii="NoorLotus" w:hAnsi="NoorLotus"/>
          <w:sz w:val="28"/>
          <w:rtl/>
        </w:rPr>
      </w:pPr>
      <w:r>
        <w:rPr>
          <w:rFonts w:ascii="NoorLotus" w:hAnsi="NoorLotus" w:hint="cs"/>
          <w:sz w:val="28"/>
          <w:rtl/>
        </w:rPr>
        <w:t>سؤال:</w:t>
      </w:r>
      <w:r w:rsidR="00C8499C">
        <w:rPr>
          <w:rFonts w:ascii="NoorLotus" w:hAnsi="NoorLotus" w:hint="cs"/>
          <w:sz w:val="28"/>
          <w:rtl/>
        </w:rPr>
        <w:t xml:space="preserve"> یعنی صرف طبیعت را ایجاد کنی؟</w:t>
      </w:r>
    </w:p>
    <w:p w14:paraId="11134425" w14:textId="77777777" w:rsidR="00A01732" w:rsidRDefault="00000000" w:rsidP="00F2514E">
      <w:pPr>
        <w:rPr>
          <w:rFonts w:ascii="NoorLotus" w:hAnsi="NoorLotus"/>
          <w:sz w:val="28"/>
          <w:rtl/>
        </w:rPr>
      </w:pPr>
      <w:r>
        <w:rPr>
          <w:rFonts w:ascii="NoorLotus" w:hAnsi="NoorLotus" w:hint="cs"/>
          <w:sz w:val="28"/>
          <w:rtl/>
        </w:rPr>
        <w:t>آن که واضح است و نفس الطبیعة است. آن طرفش نفس الطبیعة.</w:t>
      </w:r>
    </w:p>
    <w:p w14:paraId="2B2A0B1F" w14:textId="77777777" w:rsidR="00A01732" w:rsidRDefault="00000000" w:rsidP="00F2514E">
      <w:pPr>
        <w:rPr>
          <w:rFonts w:ascii="NoorLotus" w:hAnsi="NoorLotus"/>
          <w:sz w:val="28"/>
          <w:rtl/>
        </w:rPr>
      </w:pPr>
      <w:r>
        <w:rPr>
          <w:rFonts w:ascii="NoorLotus" w:hAnsi="NoorLotus" w:hint="cs"/>
          <w:sz w:val="28"/>
          <w:rtl/>
        </w:rPr>
        <w:t>سؤال:</w:t>
      </w:r>
      <w:r w:rsidR="00C8499C">
        <w:rPr>
          <w:rFonts w:ascii="NoorLotus" w:hAnsi="NoorLotus" w:hint="cs"/>
          <w:sz w:val="28"/>
          <w:rtl/>
        </w:rPr>
        <w:t xml:space="preserve"> ما الان غیر از این چه دیگر چه </w:t>
      </w:r>
      <w:r w:rsidR="00C8499C">
        <w:rPr>
          <w:rFonts w:ascii="NoorLotus" w:hAnsi="NoorLotus"/>
          <w:sz w:val="28"/>
          <w:rtl/>
        </w:rPr>
        <w:t>م</w:t>
      </w:r>
      <w:r w:rsidR="00C8499C">
        <w:rPr>
          <w:rFonts w:ascii="NoorLotus" w:hAnsi="NoorLotus" w:hint="cs"/>
          <w:sz w:val="28"/>
          <w:rtl/>
        </w:rPr>
        <w:t>ی‌</w:t>
      </w:r>
      <w:r w:rsidR="00C8499C">
        <w:rPr>
          <w:rFonts w:ascii="NoorLotus" w:hAnsi="NoorLotus" w:hint="eastAsia"/>
          <w:sz w:val="28"/>
          <w:rtl/>
        </w:rPr>
        <w:t>خواه</w:t>
      </w:r>
      <w:r w:rsidR="00C8499C">
        <w:rPr>
          <w:rFonts w:ascii="NoorLotus" w:hAnsi="NoorLotus" w:hint="cs"/>
          <w:sz w:val="28"/>
          <w:rtl/>
        </w:rPr>
        <w:t>ی</w:t>
      </w:r>
      <w:r w:rsidR="00C8499C">
        <w:rPr>
          <w:rFonts w:ascii="NoorLotus" w:hAnsi="NoorLotus" w:hint="eastAsia"/>
          <w:sz w:val="28"/>
          <w:rtl/>
        </w:rPr>
        <w:t>م</w:t>
      </w:r>
      <w:r w:rsidR="00C8499C">
        <w:rPr>
          <w:rFonts w:ascii="NoorLotus" w:hAnsi="NoorLotus" w:hint="cs"/>
          <w:sz w:val="28"/>
          <w:rtl/>
        </w:rPr>
        <w:t>؟</w:t>
      </w:r>
    </w:p>
    <w:p w14:paraId="06F96946" w14:textId="77777777" w:rsidR="00A01732" w:rsidRDefault="00000000" w:rsidP="00F2514E">
      <w:pPr>
        <w:rPr>
          <w:rFonts w:ascii="NoorLotus" w:hAnsi="NoorLotus"/>
          <w:sz w:val="28"/>
          <w:rtl/>
        </w:rPr>
      </w:pPr>
      <w:r>
        <w:rPr>
          <w:rFonts w:ascii="NoorLotus" w:hAnsi="NoorLotus" w:hint="cs"/>
          <w:sz w:val="28"/>
          <w:rtl/>
        </w:rPr>
        <w:t>وجود را چگونه دیدید؟ کثرت</w:t>
      </w:r>
      <w:r w:rsidR="00C8499C">
        <w:rPr>
          <w:rFonts w:ascii="NoorLotus" w:hAnsi="NoorLotus" w:hint="cs"/>
          <w:sz w:val="28"/>
          <w:rtl/>
        </w:rPr>
        <w:t>‌ها</w:t>
      </w:r>
      <w:r>
        <w:rPr>
          <w:rFonts w:ascii="NoorLotus" w:hAnsi="NoorLotus" w:hint="cs"/>
          <w:sz w:val="28"/>
          <w:rtl/>
        </w:rPr>
        <w:t xml:space="preserve">ی وجود را دیدید؟ یعنی هزاران وجود را مستقل دیدید که </w:t>
      </w:r>
      <w:r w:rsidR="000F39BF">
        <w:rPr>
          <w:rFonts w:ascii="NoorLotus" w:hAnsi="NoorLotus" w:hint="cs"/>
          <w:sz w:val="28"/>
          <w:rtl/>
        </w:rPr>
        <w:t>با یک عنوان از آن حکایت</w:t>
      </w:r>
      <w:r w:rsidR="00C8499C">
        <w:rPr>
          <w:rFonts w:ascii="NoorLotus" w:hAnsi="NoorLotus" w:hint="cs"/>
          <w:sz w:val="28"/>
          <w:rtl/>
        </w:rPr>
        <w:t xml:space="preserve"> می‌</w:t>
      </w:r>
      <w:r w:rsidR="000F39BF">
        <w:rPr>
          <w:rFonts w:ascii="NoorLotus" w:hAnsi="NoorLotus" w:hint="cs"/>
          <w:sz w:val="28"/>
          <w:rtl/>
        </w:rPr>
        <w:t>کنید مانند اینکه اشاره کنم که آن وجودات را ایجاد کن. یا اینکه نه یک وجود است. خیلی اثر دارد. الان ما اینجا حکم</w:t>
      </w:r>
      <w:r w:rsidR="00C8499C">
        <w:rPr>
          <w:rFonts w:ascii="NoorLotus" w:hAnsi="NoorLotus" w:hint="cs"/>
          <w:sz w:val="28"/>
          <w:rtl/>
        </w:rPr>
        <w:t xml:space="preserve"> نمی‌</w:t>
      </w:r>
      <w:r w:rsidR="000F39BF">
        <w:rPr>
          <w:rFonts w:ascii="NoorLotus" w:hAnsi="NoorLotus" w:hint="cs"/>
          <w:sz w:val="28"/>
          <w:rtl/>
        </w:rPr>
        <w:t xml:space="preserve">کنیم ولی </w:t>
      </w:r>
      <w:r w:rsidR="00C8499C">
        <w:rPr>
          <w:rFonts w:ascii="NoorLotus" w:hAnsi="NoorLotus"/>
          <w:sz w:val="28"/>
          <w:rtl/>
        </w:rPr>
        <w:t>به‌حسب</w:t>
      </w:r>
      <w:r w:rsidR="000F39BF">
        <w:rPr>
          <w:rFonts w:ascii="NoorLotus" w:hAnsi="NoorLotus" w:hint="cs"/>
          <w:sz w:val="28"/>
          <w:rtl/>
        </w:rPr>
        <w:t xml:space="preserve"> آرائی که در بحث هست این خیلی اثر دارد. نکاتش خواهد آمد که چرا ما </w:t>
      </w:r>
      <w:r w:rsidR="00C8499C">
        <w:rPr>
          <w:rFonts w:ascii="NoorLotus" w:hAnsi="NoorLotus"/>
          <w:sz w:val="28"/>
          <w:rtl/>
        </w:rPr>
        <w:t>ا</w:t>
      </w:r>
      <w:r w:rsidR="00C8499C">
        <w:rPr>
          <w:rFonts w:ascii="NoorLotus" w:hAnsi="NoorLotus" w:hint="cs"/>
          <w:sz w:val="28"/>
          <w:rtl/>
        </w:rPr>
        <w:t>ی</w:t>
      </w:r>
      <w:r w:rsidR="00C8499C">
        <w:rPr>
          <w:rFonts w:ascii="NoorLotus" w:hAnsi="NoorLotus" w:hint="eastAsia"/>
          <w:sz w:val="28"/>
          <w:rtl/>
        </w:rPr>
        <w:t>ن‌قدر</w:t>
      </w:r>
      <w:r w:rsidR="000F39BF">
        <w:rPr>
          <w:rFonts w:ascii="NoorLotus" w:hAnsi="NoorLotus" w:hint="cs"/>
          <w:sz w:val="28"/>
          <w:rtl/>
        </w:rPr>
        <w:t xml:space="preserve"> تدقیق</w:t>
      </w:r>
      <w:r w:rsidR="00C8499C">
        <w:rPr>
          <w:rFonts w:ascii="NoorLotus" w:hAnsi="NoorLotus" w:hint="cs"/>
          <w:sz w:val="28"/>
          <w:rtl/>
        </w:rPr>
        <w:t xml:space="preserve"> می‌</w:t>
      </w:r>
      <w:r w:rsidR="000F39BF">
        <w:rPr>
          <w:rFonts w:ascii="NoorLotus" w:hAnsi="NoorLotus" w:hint="cs"/>
          <w:sz w:val="28"/>
          <w:rtl/>
        </w:rPr>
        <w:t>کنیم که آن وجود مضاف چگونه است. نکته</w:t>
      </w:r>
      <w:r w:rsidR="00C8499C">
        <w:rPr>
          <w:rFonts w:ascii="NoorLotus" w:hAnsi="NoorLotus" w:hint="cs"/>
          <w:sz w:val="28"/>
          <w:rtl/>
        </w:rPr>
        <w:t xml:space="preserve">‌‌اش </w:t>
      </w:r>
      <w:r w:rsidR="000F39BF">
        <w:rPr>
          <w:rFonts w:ascii="NoorLotus" w:hAnsi="NoorLotus" w:hint="cs"/>
          <w:sz w:val="28"/>
          <w:rtl/>
        </w:rPr>
        <w:t>خواهد آمد.</w:t>
      </w:r>
    </w:p>
    <w:p w14:paraId="29486112" w14:textId="77777777" w:rsidR="00220468" w:rsidRDefault="00000000" w:rsidP="00220468">
      <w:pPr>
        <w:pStyle w:val="Heading3"/>
        <w:rPr>
          <w:rtl/>
        </w:rPr>
      </w:pPr>
      <w:bookmarkStart w:id="571" w:name="_Toc164596739"/>
      <w:r>
        <w:rPr>
          <w:rFonts w:hint="cs"/>
          <w:rtl/>
        </w:rPr>
        <w:t>تطبیق تعریف مرحوم اصفهانی در ناحیه عدم</w:t>
      </w:r>
      <w:bookmarkEnd w:id="571"/>
    </w:p>
    <w:p w14:paraId="58C0C3AF" w14:textId="77777777" w:rsidR="000F39BF" w:rsidRDefault="00000000" w:rsidP="00220468">
      <w:pPr>
        <w:rPr>
          <w:rFonts w:ascii="NoorLotus" w:hAnsi="NoorLotus"/>
          <w:sz w:val="28"/>
          <w:rtl/>
        </w:rPr>
      </w:pPr>
      <w:r>
        <w:rPr>
          <w:rFonts w:ascii="NoorLotus" w:hAnsi="NoorLotus" w:hint="cs"/>
          <w:sz w:val="28"/>
          <w:rtl/>
        </w:rPr>
        <w:t>این تصویر ایشان است و همین حرف در عدم هم</w:t>
      </w:r>
      <w:r w:rsidR="00C8499C">
        <w:rPr>
          <w:rFonts w:ascii="NoorLotus" w:hAnsi="NoorLotus" w:hint="cs"/>
          <w:sz w:val="28"/>
          <w:rtl/>
        </w:rPr>
        <w:t xml:space="preserve"> می‌</w:t>
      </w:r>
      <w:r>
        <w:rPr>
          <w:rFonts w:ascii="NoorLotus" w:hAnsi="NoorLotus" w:hint="cs"/>
          <w:sz w:val="28"/>
          <w:rtl/>
        </w:rPr>
        <w:t>آید یعنی خود عدم مضاف. اگر گفتیم نهی طلب ترک است یا گفتیم نهی زجر از وجود است ولی مولا وقتی زجر از وجود</w:t>
      </w:r>
      <w:r w:rsidR="00C8499C">
        <w:rPr>
          <w:rFonts w:ascii="NoorLotus" w:hAnsi="NoorLotus" w:hint="cs"/>
          <w:sz w:val="28"/>
          <w:rtl/>
        </w:rPr>
        <w:t xml:space="preserve"> می‌</w:t>
      </w:r>
      <w:r>
        <w:rPr>
          <w:rFonts w:ascii="NoorLotus" w:hAnsi="NoorLotus" w:hint="cs"/>
          <w:sz w:val="28"/>
          <w:rtl/>
        </w:rPr>
        <w:t>کند آن که بر عهدۀ عبد</w:t>
      </w:r>
      <w:r w:rsidR="00C8499C">
        <w:rPr>
          <w:rFonts w:ascii="NoorLotus" w:hAnsi="NoorLotus" w:hint="cs"/>
          <w:sz w:val="28"/>
          <w:rtl/>
        </w:rPr>
        <w:t xml:space="preserve"> می‌</w:t>
      </w:r>
      <w:r>
        <w:rPr>
          <w:rFonts w:ascii="NoorLotus" w:hAnsi="NoorLotus" w:hint="cs"/>
          <w:sz w:val="28"/>
          <w:rtl/>
        </w:rPr>
        <w:t>آید انزجار است. این نکته که عرض</w:t>
      </w:r>
      <w:r w:rsidR="00C8499C">
        <w:rPr>
          <w:rFonts w:ascii="NoorLotus" w:hAnsi="NoorLotus" w:hint="cs"/>
          <w:sz w:val="28"/>
          <w:rtl/>
        </w:rPr>
        <w:t xml:space="preserve"> می‌</w:t>
      </w:r>
      <w:r>
        <w:rPr>
          <w:rFonts w:ascii="NoorLotus" w:hAnsi="NoorLotus" w:hint="cs"/>
          <w:sz w:val="28"/>
          <w:rtl/>
        </w:rPr>
        <w:t>کنم خیلی جاها به آن پرداخته نشده است که اگر ما در باب نواهی زجر از وجودی باشیم، نه طلب ترکی، باز هم آنچه که بر عهده عبد</w:t>
      </w:r>
      <w:r w:rsidR="00C8499C">
        <w:rPr>
          <w:rFonts w:ascii="NoorLotus" w:hAnsi="NoorLotus" w:hint="cs"/>
          <w:sz w:val="28"/>
          <w:rtl/>
        </w:rPr>
        <w:t xml:space="preserve"> می‌</w:t>
      </w:r>
      <w:r>
        <w:rPr>
          <w:rFonts w:ascii="NoorLotus" w:hAnsi="NoorLotus" w:hint="cs"/>
          <w:sz w:val="28"/>
          <w:rtl/>
        </w:rPr>
        <w:t>آید ترک و انزجار است. زجر کار مولاست، مولا زجر از وجود</w:t>
      </w:r>
      <w:r w:rsidR="00C8499C">
        <w:rPr>
          <w:rFonts w:ascii="NoorLotus" w:hAnsi="NoorLotus" w:hint="cs"/>
          <w:sz w:val="28"/>
          <w:rtl/>
        </w:rPr>
        <w:t xml:space="preserve"> می‌</w:t>
      </w:r>
      <w:r>
        <w:rPr>
          <w:rFonts w:ascii="NoorLotus" w:hAnsi="NoorLotus" w:hint="cs"/>
          <w:sz w:val="28"/>
          <w:rtl/>
        </w:rPr>
        <w:t>کند، خب بر عهدۀ عبد چه</w:t>
      </w:r>
      <w:r w:rsidR="00C8499C">
        <w:rPr>
          <w:rFonts w:ascii="NoorLotus" w:hAnsi="NoorLotus" w:hint="cs"/>
          <w:sz w:val="28"/>
          <w:rtl/>
        </w:rPr>
        <w:t xml:space="preserve"> می‌</w:t>
      </w:r>
      <w:r>
        <w:rPr>
          <w:rFonts w:ascii="NoorLotus" w:hAnsi="NoorLotus" w:hint="cs"/>
          <w:sz w:val="28"/>
          <w:rtl/>
        </w:rPr>
        <w:t>آید؟ انزجار</w:t>
      </w:r>
      <w:r w:rsidR="00C8499C">
        <w:rPr>
          <w:rFonts w:ascii="NoorLotus" w:hAnsi="NoorLotus" w:hint="cs"/>
          <w:sz w:val="28"/>
          <w:rtl/>
        </w:rPr>
        <w:t xml:space="preserve"> می‌</w:t>
      </w:r>
      <w:r>
        <w:rPr>
          <w:rFonts w:ascii="NoorLotus" w:hAnsi="NoorLotus" w:hint="cs"/>
          <w:sz w:val="28"/>
          <w:rtl/>
        </w:rPr>
        <w:t>آید، انبعاث</w:t>
      </w:r>
      <w:r w:rsidR="00C8499C">
        <w:rPr>
          <w:rFonts w:ascii="NoorLotus" w:hAnsi="NoorLotus" w:hint="cs"/>
          <w:sz w:val="28"/>
          <w:rtl/>
        </w:rPr>
        <w:t xml:space="preserve"> می‌</w:t>
      </w:r>
      <w:r>
        <w:rPr>
          <w:rFonts w:ascii="NoorLotus" w:hAnsi="NoorLotus" w:hint="cs"/>
          <w:sz w:val="28"/>
          <w:rtl/>
        </w:rPr>
        <w:t>آید. انزجار همان ترک است. آن که برعهدۀ عبد</w:t>
      </w:r>
      <w:r w:rsidR="00C8499C">
        <w:rPr>
          <w:rFonts w:ascii="NoorLotus" w:hAnsi="NoorLotus" w:hint="cs"/>
          <w:sz w:val="28"/>
          <w:rtl/>
        </w:rPr>
        <w:t xml:space="preserve"> می‌</w:t>
      </w:r>
      <w:r>
        <w:rPr>
          <w:rFonts w:ascii="NoorLotus" w:hAnsi="NoorLotus" w:hint="cs"/>
          <w:sz w:val="28"/>
          <w:rtl/>
        </w:rPr>
        <w:t>آید ترک است. حالا سؤال این است که آن که برعهدۀ عبد</w:t>
      </w:r>
      <w:r w:rsidR="00C8499C">
        <w:rPr>
          <w:rFonts w:ascii="NoorLotus" w:hAnsi="NoorLotus" w:hint="cs"/>
          <w:sz w:val="28"/>
          <w:rtl/>
        </w:rPr>
        <w:t xml:space="preserve"> می‌</w:t>
      </w:r>
      <w:r>
        <w:rPr>
          <w:rFonts w:ascii="NoorLotus" w:hAnsi="NoorLotus" w:hint="cs"/>
          <w:sz w:val="28"/>
          <w:rtl/>
        </w:rPr>
        <w:t>آید کدام ترک است؟ ترک صرف است یا کثرت</w:t>
      </w:r>
      <w:r w:rsidR="00C8499C">
        <w:rPr>
          <w:rFonts w:ascii="NoorLotus" w:hAnsi="NoorLotus" w:hint="cs"/>
          <w:sz w:val="28"/>
          <w:rtl/>
        </w:rPr>
        <w:t>‌ها</w:t>
      </w:r>
      <w:r>
        <w:rPr>
          <w:rFonts w:ascii="NoorLotus" w:hAnsi="NoorLotus" w:hint="cs"/>
          <w:sz w:val="28"/>
          <w:rtl/>
        </w:rPr>
        <w:t>ی ترک است</w:t>
      </w:r>
      <w:r w:rsidR="00220468">
        <w:rPr>
          <w:rFonts w:ascii="NoorLotus" w:hAnsi="NoorLotus" w:hint="cs"/>
          <w:sz w:val="28"/>
          <w:rtl/>
        </w:rPr>
        <w:t>،</w:t>
      </w:r>
      <w:r>
        <w:rPr>
          <w:rFonts w:ascii="NoorLotus" w:hAnsi="NoorLotus" w:hint="cs"/>
          <w:sz w:val="28"/>
          <w:rtl/>
        </w:rPr>
        <w:t xml:space="preserve"> </w:t>
      </w:r>
      <w:r w:rsidR="00220468">
        <w:rPr>
          <w:rFonts w:ascii="NoorLotus" w:hAnsi="NoorLotus" w:hint="cs"/>
          <w:sz w:val="28"/>
          <w:rtl/>
        </w:rPr>
        <w:t>که به نحو بدل است یا</w:t>
      </w:r>
      <w:r>
        <w:rPr>
          <w:rFonts w:ascii="NoorLotus" w:hAnsi="NoorLotus" w:hint="cs"/>
          <w:sz w:val="28"/>
          <w:rtl/>
        </w:rPr>
        <w:t xml:space="preserve"> به نحو شمول است؟ این همان حرفی است که در باب وجود هم</w:t>
      </w:r>
      <w:r w:rsidR="00C8499C">
        <w:rPr>
          <w:rFonts w:ascii="NoorLotus" w:hAnsi="NoorLotus" w:hint="cs"/>
          <w:sz w:val="28"/>
          <w:rtl/>
        </w:rPr>
        <w:t xml:space="preserve"> می‌</w:t>
      </w:r>
      <w:r>
        <w:rPr>
          <w:rFonts w:ascii="NoorLotus" w:hAnsi="NoorLotus" w:hint="cs"/>
          <w:sz w:val="28"/>
          <w:rtl/>
        </w:rPr>
        <w:t xml:space="preserve">آید. فقط فرقش این است که در باب نهی </w:t>
      </w:r>
      <w:r w:rsidR="000C4E79">
        <w:rPr>
          <w:rFonts w:ascii="NoorLotus" w:hAnsi="NoorLotus" w:hint="cs"/>
          <w:sz w:val="28"/>
          <w:rtl/>
        </w:rPr>
        <w:t xml:space="preserve">آیا </w:t>
      </w:r>
      <w:r>
        <w:rPr>
          <w:rFonts w:ascii="NoorLotus" w:hAnsi="NoorLotus" w:hint="cs"/>
          <w:sz w:val="28"/>
          <w:rtl/>
        </w:rPr>
        <w:t>ما</w:t>
      </w:r>
      <w:r w:rsidR="00C8499C">
        <w:rPr>
          <w:rFonts w:ascii="NoorLotus" w:hAnsi="NoorLotus" w:hint="cs"/>
          <w:sz w:val="28"/>
          <w:rtl/>
        </w:rPr>
        <w:t xml:space="preserve"> می‌</w:t>
      </w:r>
      <w:r>
        <w:rPr>
          <w:rFonts w:ascii="NoorLotus" w:hAnsi="NoorLotus" w:hint="cs"/>
          <w:sz w:val="28"/>
          <w:rtl/>
        </w:rPr>
        <w:t>توانیم تصویر کنیم طلب ترک صرفی از وجود را یعنی در ناحیۀ عدم مثل وجود</w:t>
      </w:r>
      <w:r w:rsidR="000C4E79">
        <w:rPr>
          <w:rFonts w:ascii="NoorLotus" w:hAnsi="NoorLotus" w:hint="cs"/>
          <w:sz w:val="28"/>
          <w:rtl/>
        </w:rPr>
        <w:t>، می/توانیم تصویر کنیم که از</w:t>
      </w:r>
      <w:r>
        <w:rPr>
          <w:rFonts w:ascii="NoorLotus" w:hAnsi="NoorLotus" w:hint="cs"/>
          <w:sz w:val="28"/>
          <w:rtl/>
        </w:rPr>
        <w:t xml:space="preserve"> عدم</w:t>
      </w:r>
      <w:r w:rsidR="00C8499C">
        <w:rPr>
          <w:rFonts w:ascii="NoorLotus" w:hAnsi="NoorLotus" w:hint="cs"/>
          <w:sz w:val="28"/>
          <w:rtl/>
        </w:rPr>
        <w:t>‌ها</w:t>
      </w:r>
      <w:r>
        <w:rPr>
          <w:rFonts w:ascii="NoorLotus" w:hAnsi="NoorLotus" w:hint="cs"/>
          <w:sz w:val="28"/>
          <w:rtl/>
        </w:rPr>
        <w:t>ی متمایز</w:t>
      </w:r>
      <w:r w:rsidR="000C4E79">
        <w:rPr>
          <w:rFonts w:ascii="NoorLotus" w:hAnsi="NoorLotus" w:hint="cs"/>
          <w:sz w:val="28"/>
          <w:rtl/>
        </w:rPr>
        <w:t>،</w:t>
      </w:r>
      <w:r>
        <w:rPr>
          <w:rFonts w:ascii="NoorLotus" w:hAnsi="NoorLotus" w:hint="cs"/>
          <w:sz w:val="28"/>
          <w:rtl/>
        </w:rPr>
        <w:t xml:space="preserve"> یک عدم جامع متعلق به طبیعت </w:t>
      </w:r>
      <w:r w:rsidR="000C4E79">
        <w:rPr>
          <w:rFonts w:ascii="NoorLotus" w:hAnsi="NoorLotus" w:hint="cs"/>
          <w:sz w:val="28"/>
          <w:rtl/>
        </w:rPr>
        <w:t>انتزاع شود</w:t>
      </w:r>
      <w:r>
        <w:rPr>
          <w:rFonts w:ascii="NoorLotus" w:hAnsi="NoorLotus" w:hint="cs"/>
          <w:sz w:val="28"/>
          <w:rtl/>
        </w:rPr>
        <w:t>.</w:t>
      </w:r>
      <w:r w:rsidR="00C8499C">
        <w:rPr>
          <w:rFonts w:ascii="NoorLotus" w:hAnsi="NoorLotus" w:hint="cs"/>
          <w:sz w:val="28"/>
          <w:rtl/>
        </w:rPr>
        <w:t xml:space="preserve"> می‌</w:t>
      </w:r>
      <w:r>
        <w:rPr>
          <w:rFonts w:ascii="NoorLotus" w:hAnsi="NoorLotus" w:hint="cs"/>
          <w:sz w:val="28"/>
          <w:rtl/>
        </w:rPr>
        <w:t>گوید این طبیعت معدوم</w:t>
      </w:r>
      <w:r w:rsidR="00220468">
        <w:rPr>
          <w:rFonts w:ascii="NoorLotus" w:hAnsi="NoorLotus" w:hint="cs"/>
          <w:sz w:val="28"/>
          <w:rtl/>
        </w:rPr>
        <w:t xml:space="preserve"> باشد یا معدوم بشود از ناحیۀ تو.</w:t>
      </w:r>
      <w:r>
        <w:rPr>
          <w:rFonts w:ascii="NoorLotus" w:hAnsi="NoorLotus" w:hint="cs"/>
          <w:sz w:val="28"/>
          <w:rtl/>
        </w:rPr>
        <w:t xml:space="preserve"> </w:t>
      </w:r>
      <w:r w:rsidR="00220468">
        <w:rPr>
          <w:rFonts w:ascii="NoorLotus" w:hAnsi="NoorLotus" w:hint="cs"/>
          <w:sz w:val="28"/>
          <w:rtl/>
        </w:rPr>
        <w:t xml:space="preserve">مولا </w:t>
      </w:r>
      <w:r>
        <w:rPr>
          <w:rFonts w:ascii="NoorLotus" w:hAnsi="NoorLotus" w:hint="cs"/>
          <w:sz w:val="28"/>
          <w:rtl/>
        </w:rPr>
        <w:t xml:space="preserve">عدمش را </w:t>
      </w:r>
      <w:r w:rsidR="00C8499C">
        <w:rPr>
          <w:rFonts w:ascii="NoorLotus" w:hAnsi="NoorLotus" w:hint="cs"/>
          <w:sz w:val="28"/>
          <w:rtl/>
        </w:rPr>
        <w:t>می‌</w:t>
      </w:r>
      <w:r>
        <w:rPr>
          <w:rFonts w:ascii="NoorLotus" w:hAnsi="NoorLotus" w:hint="cs"/>
          <w:sz w:val="28"/>
          <w:rtl/>
        </w:rPr>
        <w:t>خواهد ب</w:t>
      </w:r>
      <w:r w:rsidR="00220468">
        <w:rPr>
          <w:rFonts w:ascii="NoorLotus" w:hAnsi="NoorLotus" w:hint="cs"/>
          <w:sz w:val="28"/>
          <w:rtl/>
        </w:rPr>
        <w:t>ه یک عدم وحدانی بدون تمایز یا اینکه</w:t>
      </w:r>
      <w:r>
        <w:rPr>
          <w:rFonts w:ascii="NoorLotus" w:hAnsi="NoorLotus" w:hint="cs"/>
          <w:sz w:val="28"/>
          <w:rtl/>
        </w:rPr>
        <w:t xml:space="preserve"> کثرت</w:t>
      </w:r>
      <w:r w:rsidR="00C8499C">
        <w:rPr>
          <w:rFonts w:ascii="NoorLotus" w:hAnsi="NoorLotus" w:hint="cs"/>
          <w:sz w:val="28"/>
          <w:rtl/>
        </w:rPr>
        <w:t>‌ها</w:t>
      </w:r>
      <w:r>
        <w:rPr>
          <w:rFonts w:ascii="NoorLotus" w:hAnsi="NoorLotus" w:hint="cs"/>
          <w:sz w:val="28"/>
          <w:rtl/>
        </w:rPr>
        <w:t>ی عدم را</w:t>
      </w:r>
      <w:r w:rsidR="00C8499C">
        <w:rPr>
          <w:rFonts w:ascii="NoorLotus" w:hAnsi="NoorLotus" w:hint="cs"/>
          <w:sz w:val="28"/>
          <w:rtl/>
        </w:rPr>
        <w:t xml:space="preserve"> می‌</w:t>
      </w:r>
      <w:r>
        <w:rPr>
          <w:rFonts w:ascii="NoorLotus" w:hAnsi="NoorLotus" w:hint="cs"/>
          <w:sz w:val="28"/>
          <w:rtl/>
        </w:rPr>
        <w:t>خواهد. اگر</w:t>
      </w:r>
      <w:r w:rsidR="00C8499C">
        <w:rPr>
          <w:rFonts w:ascii="NoorLotus" w:hAnsi="NoorLotus" w:hint="cs"/>
          <w:sz w:val="28"/>
          <w:rtl/>
        </w:rPr>
        <w:t xml:space="preserve"> می‌</w:t>
      </w:r>
      <w:r>
        <w:rPr>
          <w:rFonts w:ascii="NoorLotus" w:hAnsi="NoorLotus" w:hint="cs"/>
          <w:sz w:val="28"/>
          <w:rtl/>
        </w:rPr>
        <w:t xml:space="preserve">گوید لا تکذب </w:t>
      </w:r>
      <w:r w:rsidR="00C8499C">
        <w:rPr>
          <w:rFonts w:ascii="NoorLotus" w:hAnsi="NoorLotus" w:hint="cs"/>
          <w:sz w:val="28"/>
          <w:rtl/>
        </w:rPr>
        <w:t>یک‌وقتی</w:t>
      </w:r>
      <w:r>
        <w:rPr>
          <w:rFonts w:ascii="NoorLotus" w:hAnsi="NoorLotus" w:hint="cs"/>
          <w:sz w:val="28"/>
          <w:rtl/>
        </w:rPr>
        <w:t xml:space="preserve"> این است که مولا ترک کذب را به نحو وحدانی، جامع عدم را مضاف کرده است به طبیعت کذب و این جامع را از شما</w:t>
      </w:r>
      <w:r w:rsidR="00C8499C">
        <w:rPr>
          <w:rFonts w:ascii="NoorLotus" w:hAnsi="NoorLotus" w:hint="cs"/>
          <w:sz w:val="28"/>
          <w:rtl/>
        </w:rPr>
        <w:t xml:space="preserve"> می‌</w:t>
      </w:r>
      <w:r>
        <w:rPr>
          <w:rFonts w:ascii="NoorLotus" w:hAnsi="NoorLotus" w:hint="cs"/>
          <w:sz w:val="28"/>
          <w:rtl/>
        </w:rPr>
        <w:t xml:space="preserve">خواهد. </w:t>
      </w:r>
      <w:r w:rsidR="00C8499C">
        <w:rPr>
          <w:rFonts w:ascii="NoorLotus" w:hAnsi="NoorLotus" w:hint="cs"/>
          <w:sz w:val="28"/>
          <w:rtl/>
        </w:rPr>
        <w:t>یک‌وقتی</w:t>
      </w:r>
      <w:r>
        <w:rPr>
          <w:rFonts w:ascii="NoorLotus" w:hAnsi="NoorLotus" w:hint="cs"/>
          <w:sz w:val="28"/>
          <w:rtl/>
        </w:rPr>
        <w:t xml:space="preserve"> کثرت</w:t>
      </w:r>
      <w:r w:rsidR="00C8499C">
        <w:rPr>
          <w:rFonts w:ascii="NoorLotus" w:hAnsi="NoorLotus" w:hint="cs"/>
          <w:sz w:val="28"/>
          <w:rtl/>
        </w:rPr>
        <w:t>‌ها</w:t>
      </w:r>
      <w:r>
        <w:rPr>
          <w:rFonts w:ascii="NoorLotus" w:hAnsi="NoorLotus" w:hint="cs"/>
          <w:sz w:val="28"/>
          <w:rtl/>
        </w:rPr>
        <w:t>ی عدم مضاف به کذب را</w:t>
      </w:r>
      <w:r w:rsidR="00C8499C">
        <w:rPr>
          <w:rFonts w:ascii="NoorLotus" w:hAnsi="NoorLotus" w:hint="cs"/>
          <w:sz w:val="28"/>
          <w:rtl/>
        </w:rPr>
        <w:t xml:space="preserve"> می‌</w:t>
      </w:r>
      <w:r>
        <w:rPr>
          <w:rFonts w:ascii="NoorLotus" w:hAnsi="NoorLotus" w:hint="cs"/>
          <w:sz w:val="28"/>
          <w:rtl/>
        </w:rPr>
        <w:t>خواهد. این عدم کذب، آن عدم کذب و آن عدم کذب. اینها چه فرقی</w:t>
      </w:r>
      <w:r w:rsidR="00C8499C">
        <w:rPr>
          <w:rFonts w:ascii="NoorLotus" w:hAnsi="NoorLotus" w:hint="cs"/>
          <w:sz w:val="28"/>
          <w:rtl/>
        </w:rPr>
        <w:t xml:space="preserve"> می‌</w:t>
      </w:r>
      <w:r>
        <w:rPr>
          <w:rFonts w:ascii="NoorLotus" w:hAnsi="NoorLotus" w:hint="cs"/>
          <w:sz w:val="28"/>
          <w:rtl/>
        </w:rPr>
        <w:t>آورند ان شاء الله خواهیم دید که عده</w:t>
      </w:r>
      <w:r w:rsidR="00C8499C">
        <w:rPr>
          <w:rFonts w:ascii="NoorLotus" w:hAnsi="NoorLotus" w:hint="cs"/>
          <w:sz w:val="28"/>
          <w:rtl/>
        </w:rPr>
        <w:t xml:space="preserve">‌‌ای </w:t>
      </w:r>
      <w:r>
        <w:rPr>
          <w:rFonts w:ascii="NoorLotus" w:hAnsi="NoorLotus" w:hint="cs"/>
          <w:sz w:val="28"/>
          <w:rtl/>
        </w:rPr>
        <w:t>برای این اثر قائل</w:t>
      </w:r>
      <w:r w:rsidR="00C8499C">
        <w:rPr>
          <w:rFonts w:ascii="NoorLotus" w:hAnsi="NoorLotus" w:hint="cs"/>
          <w:sz w:val="28"/>
          <w:rtl/>
        </w:rPr>
        <w:t xml:space="preserve">‌‌اند </w:t>
      </w:r>
      <w:r>
        <w:rPr>
          <w:rFonts w:ascii="NoorLotus" w:hAnsi="NoorLotus" w:hint="cs"/>
          <w:sz w:val="28"/>
          <w:rtl/>
        </w:rPr>
        <w:t>و</w:t>
      </w:r>
      <w:r w:rsidR="00C8499C">
        <w:rPr>
          <w:rFonts w:ascii="NoorLotus" w:hAnsi="NoorLotus" w:hint="cs"/>
          <w:sz w:val="28"/>
          <w:rtl/>
        </w:rPr>
        <w:t xml:space="preserve"> می‌</w:t>
      </w:r>
      <w:r>
        <w:rPr>
          <w:rFonts w:ascii="NoorLotus" w:hAnsi="NoorLotus" w:hint="cs"/>
          <w:sz w:val="28"/>
          <w:rtl/>
        </w:rPr>
        <w:t>گویند نتیجۀ اینجا برائت است در حالی که نتیجۀ</w:t>
      </w:r>
      <w:r w:rsidR="00365D9A">
        <w:rPr>
          <w:rFonts w:ascii="NoorLotus" w:hAnsi="NoorLotus" w:hint="cs"/>
          <w:sz w:val="28"/>
          <w:rtl/>
        </w:rPr>
        <w:t xml:space="preserve"> صرف‌الوجود </w:t>
      </w:r>
      <w:r>
        <w:rPr>
          <w:rFonts w:ascii="NoorLotus" w:hAnsi="NoorLotus" w:hint="cs"/>
          <w:sz w:val="28"/>
          <w:rtl/>
        </w:rPr>
        <w:t>در ناحیۀ ایجاب اشتغال است</w:t>
      </w:r>
      <w:r w:rsidR="00220468">
        <w:rPr>
          <w:rFonts w:ascii="NoorLotus" w:hAnsi="NoorLotus" w:hint="cs"/>
          <w:sz w:val="28"/>
          <w:rtl/>
        </w:rPr>
        <w:t>. این فرمایش مرحوم اصفهانی بود.</w:t>
      </w:r>
    </w:p>
    <w:p w14:paraId="761FE9BC" w14:textId="77777777" w:rsidR="00220468" w:rsidRDefault="00000000" w:rsidP="00220468">
      <w:pPr>
        <w:pStyle w:val="Heading3"/>
        <w:rPr>
          <w:rtl/>
        </w:rPr>
      </w:pPr>
      <w:bookmarkStart w:id="572" w:name="_Toc164596740"/>
      <w:r>
        <w:rPr>
          <w:rFonts w:hint="cs"/>
          <w:rtl/>
        </w:rPr>
        <w:t>رابطه طبیعت و افراد در ترک و وجود</w:t>
      </w:r>
      <w:bookmarkEnd w:id="572"/>
    </w:p>
    <w:p w14:paraId="4156D758" w14:textId="77777777" w:rsidR="000F39BF" w:rsidRDefault="00000000" w:rsidP="00220468">
      <w:pPr>
        <w:rPr>
          <w:rFonts w:ascii="NoorLotus" w:hAnsi="NoorLotus"/>
          <w:sz w:val="28"/>
          <w:rtl/>
        </w:rPr>
      </w:pPr>
      <w:r>
        <w:rPr>
          <w:rFonts w:ascii="NoorLotus" w:hAnsi="NoorLotus" w:hint="cs"/>
          <w:sz w:val="28"/>
          <w:rtl/>
        </w:rPr>
        <w:t>البته ایشان بر اساس این</w:t>
      </w:r>
      <w:r w:rsidR="00220468">
        <w:rPr>
          <w:rFonts w:ascii="NoorLotus" w:hAnsi="NoorLotus" w:hint="cs"/>
          <w:sz w:val="28"/>
          <w:rtl/>
        </w:rPr>
        <w:t>،</w:t>
      </w:r>
      <w:r>
        <w:rPr>
          <w:rFonts w:ascii="NoorLotus" w:hAnsi="NoorLotus" w:hint="cs"/>
          <w:sz w:val="28"/>
          <w:rtl/>
        </w:rPr>
        <w:t xml:space="preserve"> دو سه تا بحث دیگر</w:t>
      </w:r>
      <w:r w:rsidR="00C8499C">
        <w:rPr>
          <w:rFonts w:ascii="NoorLotus" w:hAnsi="NoorLotus" w:hint="cs"/>
          <w:sz w:val="28"/>
          <w:rtl/>
        </w:rPr>
        <w:t xml:space="preserve"> </w:t>
      </w:r>
      <w:r w:rsidR="00220468">
        <w:rPr>
          <w:rFonts w:ascii="NoorLotus" w:hAnsi="NoorLotus" w:hint="cs"/>
          <w:sz w:val="28"/>
          <w:rtl/>
        </w:rPr>
        <w:t xml:space="preserve">مطرح </w:t>
      </w:r>
      <w:r w:rsidR="00C8499C">
        <w:rPr>
          <w:rFonts w:ascii="NoorLotus" w:hAnsi="NoorLotus" w:hint="cs"/>
          <w:sz w:val="28"/>
          <w:rtl/>
        </w:rPr>
        <w:t>می‌</w:t>
      </w:r>
      <w:r>
        <w:rPr>
          <w:rFonts w:ascii="NoorLotus" w:hAnsi="NoorLotus" w:hint="cs"/>
          <w:sz w:val="28"/>
          <w:rtl/>
        </w:rPr>
        <w:t>کنند که ما وارد آن</w:t>
      </w:r>
      <w:r w:rsidR="00C8499C">
        <w:rPr>
          <w:rFonts w:ascii="NoorLotus" w:hAnsi="NoorLotus" w:hint="cs"/>
          <w:sz w:val="28"/>
          <w:rtl/>
        </w:rPr>
        <w:t xml:space="preserve"> نمی‌</w:t>
      </w:r>
      <w:r>
        <w:rPr>
          <w:rFonts w:ascii="NoorLotus" w:hAnsi="NoorLotus" w:hint="cs"/>
          <w:sz w:val="28"/>
          <w:rtl/>
        </w:rPr>
        <w:t>شویم و شاید در تنبیهات بحث بیاوریم از جمله بحث مهم متکرر در اصول که طبیعت با یک وجود موجود</w:t>
      </w:r>
      <w:r w:rsidR="00C8499C">
        <w:rPr>
          <w:rFonts w:ascii="NoorLotus" w:hAnsi="NoorLotus" w:hint="cs"/>
          <w:sz w:val="28"/>
          <w:rtl/>
        </w:rPr>
        <w:t xml:space="preserve"> می‌</w:t>
      </w:r>
      <w:r>
        <w:rPr>
          <w:rFonts w:ascii="NoorLotus" w:hAnsi="NoorLotus" w:hint="cs"/>
          <w:sz w:val="28"/>
          <w:rtl/>
        </w:rPr>
        <w:t>شود و با عدم تمام افراد معدوم</w:t>
      </w:r>
      <w:r w:rsidR="00C8499C">
        <w:rPr>
          <w:rFonts w:ascii="NoorLotus" w:hAnsi="NoorLotus" w:hint="cs"/>
          <w:sz w:val="28"/>
          <w:rtl/>
        </w:rPr>
        <w:t xml:space="preserve"> می‌</w:t>
      </w:r>
      <w:r>
        <w:rPr>
          <w:rFonts w:ascii="NoorLotus" w:hAnsi="NoorLotus" w:hint="cs"/>
          <w:sz w:val="28"/>
          <w:rtl/>
        </w:rPr>
        <w:t>شود. ایشان</w:t>
      </w:r>
      <w:r w:rsidR="00C8499C">
        <w:rPr>
          <w:rFonts w:ascii="NoorLotus" w:hAnsi="NoorLotus" w:hint="cs"/>
          <w:sz w:val="28"/>
          <w:rtl/>
        </w:rPr>
        <w:t xml:space="preserve"> می‌</w:t>
      </w:r>
      <w:r>
        <w:rPr>
          <w:rFonts w:ascii="NoorLotus" w:hAnsi="NoorLotus" w:hint="cs"/>
          <w:sz w:val="28"/>
          <w:rtl/>
        </w:rPr>
        <w:t>گوید این حرف نادرستی است و لا اصل لها. اگر طبیعت با یک وجود موجود</w:t>
      </w:r>
      <w:r w:rsidR="00C8499C">
        <w:rPr>
          <w:rFonts w:ascii="NoorLotus" w:hAnsi="NoorLotus" w:hint="cs"/>
          <w:sz w:val="28"/>
          <w:rtl/>
        </w:rPr>
        <w:t xml:space="preserve"> می‌</w:t>
      </w:r>
      <w:r>
        <w:rPr>
          <w:rFonts w:ascii="NoorLotus" w:hAnsi="NoorLotus" w:hint="cs"/>
          <w:sz w:val="28"/>
          <w:rtl/>
        </w:rPr>
        <w:t>شود یعنی طبیعت ملحوظ به نحو اهمال است و الا اگر طبیعت ملحوظ به نحو کثرت و سرایت باشد با یک وجود موجود</w:t>
      </w:r>
      <w:r w:rsidR="00C8499C">
        <w:rPr>
          <w:rFonts w:ascii="NoorLotus" w:hAnsi="NoorLotus" w:hint="cs"/>
          <w:sz w:val="28"/>
          <w:rtl/>
        </w:rPr>
        <w:t xml:space="preserve"> نمی‌</w:t>
      </w:r>
      <w:r>
        <w:rPr>
          <w:rFonts w:ascii="NoorLotus" w:hAnsi="NoorLotus" w:hint="cs"/>
          <w:sz w:val="28"/>
          <w:rtl/>
        </w:rPr>
        <w:t xml:space="preserve">شود. طبیعت </w:t>
      </w:r>
      <w:r w:rsidR="00220468">
        <w:rPr>
          <w:rFonts w:ascii="NoorLotus" w:hAnsi="NoorLotus" w:hint="cs"/>
          <w:sz w:val="28"/>
          <w:rtl/>
        </w:rPr>
        <w:t xml:space="preserve">وجودش </w:t>
      </w:r>
      <w:r>
        <w:rPr>
          <w:rFonts w:ascii="NoorLotus" w:hAnsi="NoorLotus" w:hint="cs"/>
          <w:sz w:val="28"/>
          <w:rtl/>
        </w:rPr>
        <w:t>کثرت</w:t>
      </w:r>
      <w:r w:rsidR="00C8499C">
        <w:rPr>
          <w:rFonts w:ascii="NoorLotus" w:hAnsi="NoorLotus" w:hint="cs"/>
          <w:sz w:val="28"/>
          <w:rtl/>
        </w:rPr>
        <w:t>‌ها</w:t>
      </w:r>
      <w:r>
        <w:rPr>
          <w:rFonts w:ascii="NoorLotus" w:hAnsi="NoorLotus" w:hint="cs"/>
          <w:sz w:val="28"/>
          <w:rtl/>
        </w:rPr>
        <w:t xml:space="preserve">ی مختلف دارد. وجود الف، وجود ب، وجود ج، وجود در طول زمان اینها وجودات مختلف طبیعت است. </w:t>
      </w:r>
      <w:r w:rsidR="00C8499C">
        <w:rPr>
          <w:rFonts w:ascii="NoorLotus" w:hAnsi="NoorLotus" w:hint="cs"/>
          <w:sz w:val="28"/>
          <w:rtl/>
        </w:rPr>
        <w:t>کدام‌یک</w:t>
      </w:r>
      <w:r>
        <w:rPr>
          <w:rFonts w:ascii="NoorLotus" w:hAnsi="NoorLotus" w:hint="cs"/>
          <w:sz w:val="28"/>
          <w:rtl/>
        </w:rPr>
        <w:t xml:space="preserve"> را شما</w:t>
      </w:r>
      <w:r w:rsidR="00C8499C">
        <w:rPr>
          <w:rFonts w:ascii="NoorLotus" w:hAnsi="NoorLotus" w:hint="cs"/>
          <w:sz w:val="28"/>
          <w:rtl/>
        </w:rPr>
        <w:t xml:space="preserve"> می‌</w:t>
      </w:r>
      <w:r>
        <w:rPr>
          <w:rFonts w:ascii="NoorLotus" w:hAnsi="NoorLotus" w:hint="cs"/>
          <w:sz w:val="28"/>
          <w:rtl/>
        </w:rPr>
        <w:t>گویید؟ همه</w:t>
      </w:r>
      <w:r w:rsidR="00C8499C">
        <w:rPr>
          <w:rFonts w:ascii="NoorLotus" w:hAnsi="NoorLotus" w:hint="cs"/>
          <w:sz w:val="28"/>
          <w:rtl/>
        </w:rPr>
        <w:t xml:space="preserve">‌‌اش </w:t>
      </w:r>
      <w:r>
        <w:rPr>
          <w:rFonts w:ascii="NoorLotus" w:hAnsi="NoorLotus" w:hint="cs"/>
          <w:sz w:val="28"/>
          <w:rtl/>
        </w:rPr>
        <w:t>را</w:t>
      </w:r>
      <w:r w:rsidR="00C8499C">
        <w:rPr>
          <w:rFonts w:ascii="NoorLotus" w:hAnsi="NoorLotus" w:hint="cs"/>
          <w:sz w:val="28"/>
          <w:rtl/>
        </w:rPr>
        <w:t xml:space="preserve"> می‌</w:t>
      </w:r>
      <w:r>
        <w:rPr>
          <w:rFonts w:ascii="NoorLotus" w:hAnsi="NoorLotus" w:hint="cs"/>
          <w:sz w:val="28"/>
          <w:rtl/>
        </w:rPr>
        <w:t>گویید یا یکی از آنها را</w:t>
      </w:r>
      <w:r w:rsidR="00C8499C">
        <w:rPr>
          <w:rFonts w:ascii="NoorLotus" w:hAnsi="NoorLotus" w:hint="cs"/>
          <w:sz w:val="28"/>
          <w:rtl/>
        </w:rPr>
        <w:t xml:space="preserve"> می‌</w:t>
      </w:r>
      <w:r>
        <w:rPr>
          <w:rFonts w:ascii="NoorLotus" w:hAnsi="NoorLotus" w:hint="cs"/>
          <w:sz w:val="28"/>
          <w:rtl/>
        </w:rPr>
        <w:t>گویید. اینکه شما</w:t>
      </w:r>
      <w:r w:rsidR="00C8499C">
        <w:rPr>
          <w:rFonts w:ascii="NoorLotus" w:hAnsi="NoorLotus" w:hint="cs"/>
          <w:sz w:val="28"/>
          <w:rtl/>
        </w:rPr>
        <w:t xml:space="preserve"> می‌</w:t>
      </w:r>
      <w:r>
        <w:rPr>
          <w:rFonts w:ascii="NoorLotus" w:hAnsi="NoorLotus" w:hint="cs"/>
          <w:sz w:val="28"/>
          <w:rtl/>
        </w:rPr>
        <w:t>گویید طبیعت با یک وجود موجود</w:t>
      </w:r>
      <w:r w:rsidR="00C8499C">
        <w:rPr>
          <w:rFonts w:ascii="NoorLotus" w:hAnsi="NoorLotus" w:hint="cs"/>
          <w:sz w:val="28"/>
          <w:rtl/>
        </w:rPr>
        <w:t xml:space="preserve"> می‌</w:t>
      </w:r>
      <w:r>
        <w:rPr>
          <w:rFonts w:ascii="NoorLotus" w:hAnsi="NoorLotus" w:hint="cs"/>
          <w:sz w:val="28"/>
          <w:rtl/>
        </w:rPr>
        <w:t>شود، این یک حرف مسامحه</w:t>
      </w:r>
      <w:r w:rsidR="00C8499C">
        <w:rPr>
          <w:rFonts w:ascii="NoorLotus" w:hAnsi="NoorLotus" w:hint="cs"/>
          <w:sz w:val="28"/>
          <w:rtl/>
        </w:rPr>
        <w:t xml:space="preserve">‌‌ای </w:t>
      </w:r>
      <w:r>
        <w:rPr>
          <w:rFonts w:ascii="NoorLotus" w:hAnsi="NoorLotus" w:hint="cs"/>
          <w:sz w:val="28"/>
          <w:rtl/>
        </w:rPr>
        <w:t>است. بله طبیعت مهمله با یک وجود موجود</w:t>
      </w:r>
      <w:r w:rsidR="00C8499C">
        <w:rPr>
          <w:rFonts w:ascii="NoorLotus" w:hAnsi="NoorLotus" w:hint="cs"/>
          <w:sz w:val="28"/>
          <w:rtl/>
        </w:rPr>
        <w:t xml:space="preserve"> می‌</w:t>
      </w:r>
      <w:r>
        <w:rPr>
          <w:rFonts w:ascii="NoorLotus" w:hAnsi="NoorLotus" w:hint="cs"/>
          <w:sz w:val="28"/>
          <w:rtl/>
        </w:rPr>
        <w:t>شود.</w:t>
      </w:r>
    </w:p>
    <w:p w14:paraId="3B902329" w14:textId="77777777" w:rsidR="00220468" w:rsidRDefault="00000000" w:rsidP="00220468">
      <w:pPr>
        <w:rPr>
          <w:rFonts w:ascii="NoorLotus" w:hAnsi="NoorLotus"/>
          <w:sz w:val="28"/>
          <w:rtl/>
        </w:rPr>
      </w:pPr>
      <w:r>
        <w:rPr>
          <w:rFonts w:ascii="NoorLotus" w:hAnsi="NoorLotus" w:hint="cs"/>
          <w:sz w:val="28"/>
          <w:rtl/>
        </w:rPr>
        <w:t>بعد</w:t>
      </w:r>
      <w:r w:rsidR="00C8499C">
        <w:rPr>
          <w:rFonts w:ascii="NoorLotus" w:hAnsi="NoorLotus" w:hint="cs"/>
          <w:sz w:val="28"/>
          <w:rtl/>
        </w:rPr>
        <w:t xml:space="preserve"> می‌</w:t>
      </w:r>
      <w:r>
        <w:rPr>
          <w:rFonts w:ascii="NoorLotus" w:hAnsi="NoorLotus" w:hint="cs"/>
          <w:sz w:val="28"/>
          <w:rtl/>
        </w:rPr>
        <w:t>گویید طبیعت با عدم تمام افراد معدوم</w:t>
      </w:r>
      <w:r w:rsidR="00C8499C">
        <w:rPr>
          <w:rFonts w:ascii="NoorLotus" w:hAnsi="NoorLotus" w:hint="cs"/>
          <w:sz w:val="28"/>
          <w:rtl/>
        </w:rPr>
        <w:t xml:space="preserve"> می‌</w:t>
      </w:r>
      <w:r>
        <w:rPr>
          <w:rFonts w:ascii="NoorLotus" w:hAnsi="NoorLotus" w:hint="cs"/>
          <w:sz w:val="28"/>
          <w:rtl/>
        </w:rPr>
        <w:t>شود. ایشان</w:t>
      </w:r>
      <w:r w:rsidR="00C8499C">
        <w:rPr>
          <w:rFonts w:ascii="NoorLotus" w:hAnsi="NoorLotus" w:hint="cs"/>
          <w:sz w:val="28"/>
          <w:rtl/>
        </w:rPr>
        <w:t xml:space="preserve"> می‌</w:t>
      </w:r>
      <w:r>
        <w:rPr>
          <w:rFonts w:ascii="NoorLotus" w:hAnsi="NoorLotus" w:hint="cs"/>
          <w:sz w:val="28"/>
          <w:rtl/>
        </w:rPr>
        <w:t>گوید این حرف نادرستی است. آن طبیعتی که با عدم تمام افراد معدوم</w:t>
      </w:r>
      <w:r w:rsidR="00C8499C">
        <w:rPr>
          <w:rFonts w:ascii="NoorLotus" w:hAnsi="NoorLotus" w:hint="cs"/>
          <w:sz w:val="28"/>
          <w:rtl/>
        </w:rPr>
        <w:t xml:space="preserve"> می‌</w:t>
      </w:r>
      <w:r>
        <w:rPr>
          <w:rFonts w:ascii="NoorLotus" w:hAnsi="NoorLotus" w:hint="cs"/>
          <w:sz w:val="28"/>
          <w:rtl/>
        </w:rPr>
        <w:t xml:space="preserve">شود طبیعت ساریه است، آن طبیعت ملحوظ به نحو سرایت است. اگر تمام حصص را شما ببینید، عدمش به عدم همۀ حصص است اما اگر ملحوظ و مورد اعتبار شما در حکم طبیعت مهمله باشد، </w:t>
      </w:r>
      <w:r w:rsidR="00C8499C">
        <w:rPr>
          <w:rFonts w:ascii="NoorLotus" w:hAnsi="NoorLotus" w:hint="cs"/>
          <w:sz w:val="28"/>
          <w:rtl/>
        </w:rPr>
        <w:t>همان‌طور</w:t>
      </w:r>
      <w:r>
        <w:rPr>
          <w:rFonts w:ascii="NoorLotus" w:hAnsi="NoorLotus" w:hint="cs"/>
          <w:sz w:val="28"/>
          <w:rtl/>
        </w:rPr>
        <w:t xml:space="preserve"> که طبیعت مهمله به یک وجود موجود</w:t>
      </w:r>
      <w:r w:rsidR="00C8499C">
        <w:rPr>
          <w:rFonts w:ascii="NoorLotus" w:hAnsi="NoorLotus" w:hint="cs"/>
          <w:sz w:val="28"/>
          <w:rtl/>
        </w:rPr>
        <w:t xml:space="preserve"> می‌</w:t>
      </w:r>
      <w:r>
        <w:rPr>
          <w:rFonts w:ascii="NoorLotus" w:hAnsi="NoorLotus" w:hint="cs"/>
          <w:sz w:val="28"/>
          <w:rtl/>
        </w:rPr>
        <w:t>شود به یک عدم هم معدوم</w:t>
      </w:r>
      <w:r w:rsidR="00C8499C">
        <w:rPr>
          <w:rFonts w:ascii="NoorLotus" w:hAnsi="NoorLotus" w:hint="cs"/>
          <w:sz w:val="28"/>
          <w:rtl/>
        </w:rPr>
        <w:t xml:space="preserve"> می‌</w:t>
      </w:r>
      <w:r>
        <w:rPr>
          <w:rFonts w:ascii="NoorLotus" w:hAnsi="NoorLotus" w:hint="cs"/>
          <w:sz w:val="28"/>
          <w:rtl/>
        </w:rPr>
        <w:t>شود و ما</w:t>
      </w:r>
      <w:r w:rsidR="00C8499C">
        <w:rPr>
          <w:rFonts w:ascii="NoorLotus" w:hAnsi="NoorLotus" w:hint="cs"/>
          <w:sz w:val="28"/>
          <w:rtl/>
        </w:rPr>
        <w:t xml:space="preserve"> می‌</w:t>
      </w:r>
      <w:r>
        <w:rPr>
          <w:rFonts w:ascii="NoorLotus" w:hAnsi="NoorLotus" w:hint="cs"/>
          <w:sz w:val="28"/>
          <w:rtl/>
        </w:rPr>
        <w:t>توانیم بگوییم طبیعت معدومٌ بعدمٌ مّا؛ چون مهمل در نظر گرفته شده است.</w:t>
      </w:r>
      <w:r w:rsidR="00C8499C">
        <w:rPr>
          <w:rFonts w:ascii="NoorLotus" w:hAnsi="NoorLotus" w:hint="cs"/>
          <w:sz w:val="28"/>
          <w:rtl/>
        </w:rPr>
        <w:t xml:space="preserve"> نمی‌</w:t>
      </w:r>
      <w:r>
        <w:rPr>
          <w:rFonts w:ascii="NoorLotus" w:hAnsi="NoorLotus" w:hint="cs"/>
          <w:sz w:val="28"/>
          <w:rtl/>
        </w:rPr>
        <w:t>خواهید بگویید طبیعت در هر کجا که رفت معدوم است</w:t>
      </w:r>
      <w:r w:rsidR="002914CE">
        <w:rPr>
          <w:rFonts w:ascii="NoorLotus" w:hAnsi="NoorLotus" w:hint="cs"/>
          <w:sz w:val="28"/>
          <w:rtl/>
        </w:rPr>
        <w:t>، این را که</w:t>
      </w:r>
      <w:r w:rsidR="00C8499C">
        <w:rPr>
          <w:rFonts w:ascii="NoorLotus" w:hAnsi="NoorLotus" w:hint="cs"/>
          <w:sz w:val="28"/>
          <w:rtl/>
        </w:rPr>
        <w:t xml:space="preserve"> نمی‌</w:t>
      </w:r>
      <w:r w:rsidR="002914CE">
        <w:rPr>
          <w:rFonts w:ascii="NoorLotus" w:hAnsi="NoorLotus" w:hint="cs"/>
          <w:sz w:val="28"/>
          <w:rtl/>
        </w:rPr>
        <w:t>خواهید بگویید.</w:t>
      </w:r>
      <w:r w:rsidR="00C8499C">
        <w:rPr>
          <w:rFonts w:ascii="NoorLotus" w:hAnsi="NoorLotus" w:hint="cs"/>
          <w:sz w:val="28"/>
          <w:rtl/>
        </w:rPr>
        <w:t xml:space="preserve"> می‌</w:t>
      </w:r>
      <w:r w:rsidR="002914CE">
        <w:rPr>
          <w:rFonts w:ascii="NoorLotus" w:hAnsi="NoorLotus" w:hint="cs"/>
          <w:sz w:val="28"/>
          <w:rtl/>
        </w:rPr>
        <w:t xml:space="preserve">خواهید بگویید طبیعت </w:t>
      </w:r>
      <w:r w:rsidR="00C8499C">
        <w:rPr>
          <w:rFonts w:ascii="NoorLotus" w:hAnsi="NoorLotus"/>
          <w:sz w:val="28"/>
          <w:rtl/>
        </w:rPr>
        <w:t>ف</w:t>
      </w:r>
      <w:r w:rsidR="00C8499C">
        <w:rPr>
          <w:rFonts w:ascii="NoorLotus" w:hAnsi="NoorLotus" w:hint="cs"/>
          <w:sz w:val="28"/>
          <w:rtl/>
        </w:rPr>
        <w:t>ی‌</w:t>
      </w:r>
      <w:r w:rsidR="00C8499C">
        <w:rPr>
          <w:rFonts w:ascii="NoorLotus" w:hAnsi="NoorLotus" w:hint="eastAsia"/>
          <w:sz w:val="28"/>
          <w:rtl/>
        </w:rPr>
        <w:t>الجمله</w:t>
      </w:r>
      <w:r w:rsidR="002914CE">
        <w:rPr>
          <w:rFonts w:ascii="NoorLotus" w:hAnsi="NoorLotus" w:hint="cs"/>
          <w:sz w:val="28"/>
          <w:rtl/>
        </w:rPr>
        <w:t xml:space="preserve"> معدوم است چون مهمله در قوۀ جزئیه است.</w:t>
      </w:r>
      <w:r w:rsidR="00C8499C">
        <w:rPr>
          <w:rFonts w:ascii="NoorLotus" w:hAnsi="NoorLotus" w:hint="cs"/>
          <w:sz w:val="28"/>
          <w:rtl/>
        </w:rPr>
        <w:t xml:space="preserve"> می‌</w:t>
      </w:r>
      <w:r w:rsidR="002914CE">
        <w:rPr>
          <w:rFonts w:ascii="NoorLotus" w:hAnsi="NoorLotus" w:hint="cs"/>
          <w:sz w:val="28"/>
          <w:rtl/>
        </w:rPr>
        <w:t xml:space="preserve">خواهید بگویید طبیعت معدوم است. </w:t>
      </w:r>
    </w:p>
    <w:p w14:paraId="23A1ADB8" w14:textId="77777777" w:rsidR="000F39BF" w:rsidRDefault="00000000" w:rsidP="00B51D89">
      <w:pPr>
        <w:rPr>
          <w:rFonts w:ascii="NoorLotus" w:hAnsi="NoorLotus"/>
          <w:sz w:val="28"/>
          <w:rtl/>
        </w:rPr>
      </w:pPr>
      <w:r>
        <w:rPr>
          <w:rFonts w:ascii="NoorLotus" w:hAnsi="NoorLotus" w:hint="cs"/>
          <w:sz w:val="28"/>
          <w:rtl/>
        </w:rPr>
        <w:t>ایشان این بحث را کرده است و آقای صدر در این</w:t>
      </w:r>
      <w:r w:rsidR="00220468">
        <w:rPr>
          <w:rFonts w:ascii="NoorLotus" w:hAnsi="NoorLotus" w:hint="cs"/>
          <w:sz w:val="28"/>
          <w:rtl/>
        </w:rPr>
        <w:t xml:space="preserve"> بحث،</w:t>
      </w:r>
      <w:r>
        <w:rPr>
          <w:rFonts w:ascii="NoorLotus" w:hAnsi="NoorLotus" w:hint="cs"/>
          <w:sz w:val="28"/>
          <w:rtl/>
        </w:rPr>
        <w:t xml:space="preserve"> تحقیق خاصی دارد</w:t>
      </w:r>
      <w:r w:rsidR="00B51D89">
        <w:rPr>
          <w:rFonts w:ascii="NoorLotus" w:hAnsi="NoorLotus" w:hint="cs"/>
          <w:sz w:val="28"/>
          <w:rtl/>
        </w:rPr>
        <w:t>.</w:t>
      </w:r>
      <w:r>
        <w:rPr>
          <w:rFonts w:ascii="NoorLotus" w:hAnsi="NoorLotus" w:hint="cs"/>
          <w:sz w:val="28"/>
          <w:rtl/>
        </w:rPr>
        <w:t xml:space="preserve"> </w:t>
      </w:r>
      <w:r w:rsidR="00220468">
        <w:rPr>
          <w:rFonts w:ascii="NoorLotus" w:hAnsi="NoorLotus" w:hint="cs"/>
          <w:sz w:val="28"/>
          <w:rtl/>
        </w:rPr>
        <w:t>اما</w:t>
      </w:r>
      <w:r w:rsidR="00B51D89">
        <w:rPr>
          <w:rFonts w:ascii="NoorLotus" w:hAnsi="NoorLotus" w:hint="cs"/>
          <w:sz w:val="28"/>
          <w:rtl/>
        </w:rPr>
        <w:t xml:space="preserve"> این بحث‌ها</w:t>
      </w:r>
      <w:r w:rsidR="00220468">
        <w:rPr>
          <w:rFonts w:ascii="NoorLotus" w:hAnsi="NoorLotus" w:hint="cs"/>
          <w:sz w:val="28"/>
          <w:rtl/>
        </w:rPr>
        <w:t xml:space="preserve"> ظاهراً اثری در بحث ما ندارد.</w:t>
      </w:r>
      <w:r>
        <w:rPr>
          <w:rFonts w:ascii="NoorLotus" w:hAnsi="NoorLotus" w:hint="cs"/>
          <w:sz w:val="28"/>
          <w:rtl/>
        </w:rPr>
        <w:t xml:space="preserve"> ما با لحاظات صرف الوجودی و سرایتی مسئله را تمام</w:t>
      </w:r>
      <w:r w:rsidR="00C8499C">
        <w:rPr>
          <w:rFonts w:ascii="NoorLotus" w:hAnsi="NoorLotus" w:hint="cs"/>
          <w:sz w:val="28"/>
          <w:rtl/>
        </w:rPr>
        <w:t xml:space="preserve"> می‌</w:t>
      </w:r>
      <w:r>
        <w:rPr>
          <w:rFonts w:ascii="NoorLotus" w:hAnsi="NoorLotus" w:hint="cs"/>
          <w:sz w:val="28"/>
          <w:rtl/>
        </w:rPr>
        <w:t xml:space="preserve">کنیم. این جمله که در کلمات </w:t>
      </w:r>
      <w:r w:rsidR="00C8499C">
        <w:rPr>
          <w:rFonts w:ascii="NoorLotus" w:hAnsi="NoorLotus"/>
          <w:sz w:val="28"/>
          <w:rtl/>
        </w:rPr>
        <w:t>اصول</w:t>
      </w:r>
      <w:r w:rsidR="00C8499C">
        <w:rPr>
          <w:rFonts w:ascii="NoorLotus" w:hAnsi="NoorLotus" w:hint="cs"/>
          <w:sz w:val="28"/>
          <w:rtl/>
        </w:rPr>
        <w:t>ی</w:t>
      </w:r>
      <w:r w:rsidR="00C8499C">
        <w:rPr>
          <w:rFonts w:ascii="NoorLotus" w:hAnsi="NoorLotus" w:hint="eastAsia"/>
          <w:sz w:val="28"/>
          <w:rtl/>
        </w:rPr>
        <w:t>ون</w:t>
      </w:r>
      <w:r>
        <w:rPr>
          <w:rFonts w:ascii="NoorLotus" w:hAnsi="NoorLotus" w:hint="cs"/>
          <w:sz w:val="28"/>
          <w:rtl/>
        </w:rPr>
        <w:t xml:space="preserve"> زیاد</w:t>
      </w:r>
      <w:r w:rsidR="00C8499C">
        <w:rPr>
          <w:rFonts w:ascii="NoorLotus" w:hAnsi="NoorLotus" w:hint="cs"/>
          <w:sz w:val="28"/>
          <w:rtl/>
        </w:rPr>
        <w:t xml:space="preserve"> می‌</w:t>
      </w:r>
      <w:r>
        <w:rPr>
          <w:rFonts w:ascii="NoorLotus" w:hAnsi="NoorLotus" w:hint="cs"/>
          <w:sz w:val="28"/>
          <w:rtl/>
        </w:rPr>
        <w:t xml:space="preserve">آید </w:t>
      </w:r>
      <w:r w:rsidR="00B51D89">
        <w:rPr>
          <w:rFonts w:ascii="NoorLotus" w:hAnsi="NoorLotus" w:hint="cs"/>
          <w:sz w:val="28"/>
          <w:rtl/>
        </w:rPr>
        <w:t xml:space="preserve">و شاید در کلمات برخی فیلسوفان نیز آمده باشد، </w:t>
      </w:r>
      <w:r>
        <w:rPr>
          <w:rFonts w:ascii="NoorLotus" w:hAnsi="NoorLotus" w:hint="cs"/>
          <w:sz w:val="28"/>
          <w:rtl/>
        </w:rPr>
        <w:t>بحث جدایی است و اگر فرصت شد بحث</w:t>
      </w:r>
      <w:r w:rsidR="00C8499C">
        <w:rPr>
          <w:rFonts w:ascii="NoorLotus" w:hAnsi="NoorLotus" w:hint="cs"/>
          <w:sz w:val="28"/>
          <w:rtl/>
        </w:rPr>
        <w:t xml:space="preserve"> می‌</w:t>
      </w:r>
      <w:r>
        <w:rPr>
          <w:rFonts w:ascii="NoorLotus" w:hAnsi="NoorLotus" w:hint="cs"/>
          <w:sz w:val="28"/>
          <w:rtl/>
        </w:rPr>
        <w:t>کنیم.</w:t>
      </w:r>
    </w:p>
    <w:p w14:paraId="0C922CCF" w14:textId="77777777" w:rsidR="00B51D89" w:rsidRDefault="00000000" w:rsidP="00B51D89">
      <w:pPr>
        <w:pStyle w:val="Heading3"/>
        <w:rPr>
          <w:rtl/>
        </w:rPr>
      </w:pPr>
      <w:bookmarkStart w:id="573" w:name="_Toc164596741"/>
      <w:r>
        <w:rPr>
          <w:rFonts w:hint="cs"/>
          <w:rtl/>
        </w:rPr>
        <w:t>توجیه تفکیک بین صرف و سریان در مرحله ملاکات</w:t>
      </w:r>
      <w:bookmarkEnd w:id="573"/>
    </w:p>
    <w:p w14:paraId="5ECDC72E" w14:textId="77777777" w:rsidR="002914CE" w:rsidRDefault="00000000" w:rsidP="00B51D89">
      <w:pPr>
        <w:rPr>
          <w:rFonts w:ascii="NoorLotus" w:hAnsi="NoorLotus"/>
          <w:sz w:val="28"/>
          <w:rtl/>
        </w:rPr>
      </w:pPr>
      <w:r>
        <w:rPr>
          <w:rFonts w:ascii="NoorLotus" w:hAnsi="NoorLotus" w:hint="cs"/>
          <w:sz w:val="28"/>
          <w:rtl/>
        </w:rPr>
        <w:t>این اختلاف لحاظ در</w:t>
      </w:r>
      <w:r w:rsidR="00365D9A">
        <w:rPr>
          <w:rFonts w:ascii="NoorLotus" w:hAnsi="NoorLotus" w:hint="cs"/>
          <w:sz w:val="28"/>
          <w:rtl/>
        </w:rPr>
        <w:t xml:space="preserve"> صرف‌الوجود </w:t>
      </w:r>
      <w:r>
        <w:rPr>
          <w:rFonts w:ascii="NoorLotus" w:hAnsi="NoorLotus" w:hint="cs"/>
          <w:sz w:val="28"/>
          <w:rtl/>
        </w:rPr>
        <w:t>و طبیعت ساریه</w:t>
      </w:r>
      <w:r w:rsidR="00B51D89">
        <w:rPr>
          <w:rFonts w:ascii="NoorLotus" w:hAnsi="NoorLotus" w:hint="cs"/>
          <w:sz w:val="28"/>
          <w:rtl/>
        </w:rPr>
        <w:t>، باید</w:t>
      </w:r>
      <w:r>
        <w:rPr>
          <w:rFonts w:ascii="NoorLotus" w:hAnsi="NoorLotus" w:hint="cs"/>
          <w:sz w:val="28"/>
          <w:rtl/>
        </w:rPr>
        <w:t xml:space="preserve"> </w:t>
      </w:r>
      <w:r w:rsidR="00B51D89">
        <w:rPr>
          <w:rFonts w:ascii="NoorLotus" w:hAnsi="NoorLotus" w:hint="cs"/>
          <w:sz w:val="28"/>
          <w:rtl/>
        </w:rPr>
        <w:t>به لحاظ عالم ملاک</w:t>
      </w:r>
      <w:r>
        <w:rPr>
          <w:rFonts w:ascii="NoorLotus" w:hAnsi="NoorLotus" w:hint="cs"/>
          <w:sz w:val="28"/>
          <w:rtl/>
        </w:rPr>
        <w:t xml:space="preserve"> هم توجیه داشته باشد. این را دوستان دقت کنند؛ چون</w:t>
      </w:r>
      <w:r w:rsidR="00C8499C">
        <w:rPr>
          <w:rFonts w:ascii="NoorLotus" w:hAnsi="NoorLotus" w:hint="cs"/>
          <w:sz w:val="28"/>
          <w:rtl/>
        </w:rPr>
        <w:t xml:space="preserve"> می‌</w:t>
      </w:r>
      <w:r>
        <w:rPr>
          <w:rFonts w:ascii="NoorLotus" w:hAnsi="NoorLotus" w:hint="cs"/>
          <w:sz w:val="28"/>
          <w:rtl/>
        </w:rPr>
        <w:t>خواهیم بحث اول وجود را در اینجا طرح کنیم. برخی</w:t>
      </w:r>
      <w:r w:rsidR="00C8499C">
        <w:rPr>
          <w:rFonts w:ascii="NoorLotus" w:hAnsi="NoorLotus" w:hint="cs"/>
          <w:sz w:val="28"/>
          <w:rtl/>
        </w:rPr>
        <w:t xml:space="preserve"> می‌</w:t>
      </w:r>
      <w:r>
        <w:rPr>
          <w:rFonts w:ascii="NoorLotus" w:hAnsi="NoorLotus" w:hint="cs"/>
          <w:sz w:val="28"/>
          <w:rtl/>
        </w:rPr>
        <w:t>گویند</w:t>
      </w:r>
      <w:r w:rsidR="00365D9A">
        <w:rPr>
          <w:rFonts w:ascii="NoorLotus" w:hAnsi="NoorLotus" w:hint="cs"/>
          <w:sz w:val="28"/>
          <w:rtl/>
        </w:rPr>
        <w:t xml:space="preserve"> صرف‌الوجود </w:t>
      </w:r>
      <w:r>
        <w:rPr>
          <w:rFonts w:ascii="NoorLotus" w:hAnsi="NoorLotus" w:hint="cs"/>
          <w:sz w:val="28"/>
          <w:rtl/>
        </w:rPr>
        <w:t>اول وجود است. ما که در اصطلاح گیری نداریم اما در عالم ثبوت نسبت به اینکه مولا اول وجود را خواسته یا</w:t>
      </w:r>
      <w:r w:rsidR="00365D9A">
        <w:rPr>
          <w:rFonts w:ascii="NoorLotus" w:hAnsi="NoorLotus" w:hint="cs"/>
          <w:sz w:val="28"/>
          <w:rtl/>
        </w:rPr>
        <w:t xml:space="preserve"> صرف‌الوجود </w:t>
      </w:r>
      <w:r>
        <w:rPr>
          <w:rFonts w:ascii="NoorLotus" w:hAnsi="NoorLotus" w:hint="cs"/>
          <w:sz w:val="28"/>
          <w:rtl/>
        </w:rPr>
        <w:t>آن طوری که محقق اصفهانی تعبیر</w:t>
      </w:r>
      <w:r w:rsidR="00C8499C">
        <w:rPr>
          <w:rFonts w:ascii="NoorLotus" w:hAnsi="NoorLotus" w:hint="cs"/>
          <w:sz w:val="28"/>
          <w:rtl/>
        </w:rPr>
        <w:t xml:space="preserve"> می‌</w:t>
      </w:r>
      <w:r>
        <w:rPr>
          <w:rFonts w:ascii="NoorLotus" w:hAnsi="NoorLotus" w:hint="cs"/>
          <w:sz w:val="28"/>
          <w:rtl/>
        </w:rPr>
        <w:t>کند که جامع وجود مضاف به طبیعت بدون لحاظ کثرات، این فرق</w:t>
      </w:r>
      <w:r w:rsidR="00C8499C">
        <w:rPr>
          <w:rFonts w:ascii="NoorLotus" w:hAnsi="NoorLotus" w:hint="cs"/>
          <w:sz w:val="28"/>
          <w:rtl/>
        </w:rPr>
        <w:t xml:space="preserve"> می‌</w:t>
      </w:r>
      <w:r w:rsidR="00B51D89">
        <w:rPr>
          <w:rFonts w:ascii="NoorLotus" w:hAnsi="NoorLotus" w:hint="cs"/>
          <w:sz w:val="28"/>
          <w:rtl/>
        </w:rPr>
        <w:t>آورد در کیفیت حکم. ف</w:t>
      </w:r>
      <w:r w:rsidR="003615D2">
        <w:rPr>
          <w:rFonts w:ascii="NoorLotus" w:hAnsi="NoorLotus" w:hint="cs"/>
          <w:sz w:val="28"/>
          <w:rtl/>
        </w:rPr>
        <w:t>لذا مهم است.</w:t>
      </w:r>
    </w:p>
    <w:p w14:paraId="175F2294" w14:textId="77777777" w:rsidR="003615D2" w:rsidRDefault="00000000" w:rsidP="003615D2">
      <w:pPr>
        <w:pStyle w:val="Heading4"/>
        <w:rPr>
          <w:rtl/>
        </w:rPr>
      </w:pPr>
      <w:r>
        <w:rPr>
          <w:rFonts w:hint="cs"/>
          <w:rtl/>
        </w:rPr>
        <w:t>توجیه ملاکی درباره اوامر</w:t>
      </w:r>
    </w:p>
    <w:p w14:paraId="37BE4CB3" w14:textId="77777777" w:rsidR="002914CE" w:rsidRDefault="00000000" w:rsidP="00B51D89">
      <w:pPr>
        <w:rPr>
          <w:rFonts w:ascii="NoorLotus" w:hAnsi="NoorLotus"/>
          <w:sz w:val="28"/>
          <w:rtl/>
        </w:rPr>
      </w:pPr>
      <w:r>
        <w:rPr>
          <w:rFonts w:ascii="NoorLotus" w:hAnsi="NoorLotus" w:hint="cs"/>
          <w:sz w:val="28"/>
          <w:rtl/>
        </w:rPr>
        <w:t>در عالم ملاک دقت کنید اگر تکلیف ایجابی باشد تارةً ملاک بر هر فردی از فعل قائم است و هیچ تمانعی هم بین افراد ملاک نیست و</w:t>
      </w:r>
      <w:r w:rsidR="00C8499C">
        <w:rPr>
          <w:rFonts w:ascii="NoorLotus" w:hAnsi="NoorLotus" w:hint="cs"/>
          <w:sz w:val="28"/>
          <w:rtl/>
        </w:rPr>
        <w:t xml:space="preserve"> می‌</w:t>
      </w:r>
      <w:r>
        <w:rPr>
          <w:rFonts w:ascii="NoorLotus" w:hAnsi="NoorLotus" w:hint="cs"/>
          <w:sz w:val="28"/>
          <w:rtl/>
        </w:rPr>
        <w:t xml:space="preserve">شود همه را تحصیل کرد. مثلاً صلاة کل </w:t>
      </w:r>
      <w:r w:rsidR="00C8499C">
        <w:rPr>
          <w:rFonts w:ascii="NoorLotus" w:hAnsi="NoorLotus" w:hint="cs"/>
          <w:sz w:val="28"/>
          <w:rtl/>
        </w:rPr>
        <w:t>فردفرد</w:t>
      </w:r>
      <w:r>
        <w:rPr>
          <w:rFonts w:ascii="NoorLotus" w:hAnsi="NoorLotus" w:hint="cs"/>
          <w:sz w:val="28"/>
          <w:rtl/>
        </w:rPr>
        <w:t xml:space="preserve"> صلاة که قابل حصول از من باشد ملاک دار است و تمانعی هم ندارند، خب باید همه را ایجاد کرد و دائم باید نماز خواند</w:t>
      </w:r>
      <w:r w:rsidR="00C8499C">
        <w:rPr>
          <w:rFonts w:ascii="NoorLotus" w:hAnsi="NoorLotus"/>
          <w:sz w:val="28"/>
          <w:rtl/>
        </w:rPr>
        <w:t xml:space="preserve"> و </w:t>
      </w:r>
      <w:r>
        <w:rPr>
          <w:rFonts w:ascii="NoorLotus" w:hAnsi="NoorLotus" w:hint="cs"/>
          <w:sz w:val="28"/>
          <w:rtl/>
        </w:rPr>
        <w:t>الذین هم علی صلاتهم دائمون. البته این معنایش نیست ولی</w:t>
      </w:r>
      <w:r w:rsidR="00C8499C">
        <w:rPr>
          <w:rFonts w:ascii="NoorLotus" w:hAnsi="NoorLotus" w:hint="cs"/>
          <w:sz w:val="28"/>
          <w:rtl/>
        </w:rPr>
        <w:t xml:space="preserve"> می‌</w:t>
      </w:r>
      <w:r>
        <w:rPr>
          <w:rFonts w:ascii="NoorLotus" w:hAnsi="NoorLotus" w:hint="cs"/>
          <w:sz w:val="28"/>
          <w:rtl/>
        </w:rPr>
        <w:t xml:space="preserve">خواهم بگویم که همیشه باید نماز خواند. ولی </w:t>
      </w:r>
      <w:r w:rsidR="00C8499C">
        <w:rPr>
          <w:rFonts w:ascii="NoorLotus" w:hAnsi="NoorLotus" w:hint="cs"/>
          <w:sz w:val="28"/>
          <w:rtl/>
        </w:rPr>
        <w:t>یک‌وقتی</w:t>
      </w:r>
      <w:r>
        <w:rPr>
          <w:rFonts w:ascii="NoorLotus" w:hAnsi="NoorLotus" w:hint="cs"/>
          <w:sz w:val="28"/>
          <w:rtl/>
        </w:rPr>
        <w:t xml:space="preserve"> بین ملاکاتش تمانع هست یعنی وقتی شما یکی را تحصیل کردید دیگر جایی برای تحصیل دیگری</w:t>
      </w:r>
      <w:r w:rsidR="00C8499C">
        <w:rPr>
          <w:rFonts w:ascii="NoorLotus" w:hAnsi="NoorLotus" w:hint="cs"/>
          <w:sz w:val="28"/>
          <w:rtl/>
        </w:rPr>
        <w:t xml:space="preserve"> نمی‌</w:t>
      </w:r>
      <w:r>
        <w:rPr>
          <w:rFonts w:ascii="NoorLotus" w:hAnsi="NoorLotus" w:hint="cs"/>
          <w:sz w:val="28"/>
          <w:rtl/>
        </w:rPr>
        <w:t>گذارد. در بحث اجزاء شبیه این</w:t>
      </w:r>
      <w:r w:rsidR="00C8499C">
        <w:rPr>
          <w:rFonts w:ascii="NoorLotus" w:hAnsi="NoorLotus" w:hint="cs"/>
          <w:sz w:val="28"/>
          <w:rtl/>
        </w:rPr>
        <w:t xml:space="preserve"> می‌</w:t>
      </w:r>
      <w:r>
        <w:rPr>
          <w:rFonts w:ascii="NoorLotus" w:hAnsi="NoorLotus" w:hint="cs"/>
          <w:sz w:val="28"/>
          <w:rtl/>
        </w:rPr>
        <w:t xml:space="preserve">آید. </w:t>
      </w:r>
      <w:r w:rsidR="00C8499C">
        <w:rPr>
          <w:rFonts w:ascii="NoorLotus" w:hAnsi="NoorLotus" w:hint="cs"/>
          <w:sz w:val="28"/>
          <w:rtl/>
        </w:rPr>
        <w:t>یک‌وقتی</w:t>
      </w:r>
      <w:r>
        <w:rPr>
          <w:rFonts w:ascii="NoorLotus" w:hAnsi="NoorLotus" w:hint="cs"/>
          <w:sz w:val="28"/>
          <w:rtl/>
        </w:rPr>
        <w:t xml:space="preserve"> مرحوم والد ما سر درس مثال</w:t>
      </w:r>
      <w:r w:rsidR="00C8499C">
        <w:rPr>
          <w:rFonts w:ascii="NoorLotus" w:hAnsi="NoorLotus" w:hint="cs"/>
          <w:sz w:val="28"/>
          <w:rtl/>
        </w:rPr>
        <w:t xml:space="preserve"> می‌</w:t>
      </w:r>
      <w:r>
        <w:rPr>
          <w:rFonts w:ascii="NoorLotus" w:hAnsi="NoorLotus" w:hint="cs"/>
          <w:sz w:val="28"/>
          <w:rtl/>
        </w:rPr>
        <w:t>زد</w:t>
      </w:r>
      <w:r w:rsidR="00C8499C">
        <w:rPr>
          <w:rFonts w:ascii="NoorLotus" w:hAnsi="NoorLotus" w:hint="cs"/>
          <w:sz w:val="28"/>
          <w:rtl/>
        </w:rPr>
        <w:t xml:space="preserve"> می‌</w:t>
      </w:r>
      <w:r>
        <w:rPr>
          <w:rFonts w:ascii="NoorLotus" w:hAnsi="NoorLotus" w:hint="cs"/>
          <w:sz w:val="28"/>
          <w:rtl/>
        </w:rPr>
        <w:t>فرمودند این مثل این است که مولا</w:t>
      </w:r>
      <w:r w:rsidR="00C8499C">
        <w:rPr>
          <w:rFonts w:ascii="NoorLotus" w:hAnsi="NoorLotus" w:hint="cs"/>
          <w:sz w:val="28"/>
          <w:rtl/>
        </w:rPr>
        <w:t xml:space="preserve"> می‌</w:t>
      </w:r>
      <w:r>
        <w:rPr>
          <w:rFonts w:ascii="NoorLotus" w:hAnsi="NoorLotus" w:hint="cs"/>
          <w:sz w:val="28"/>
          <w:rtl/>
        </w:rPr>
        <w:t>گوید برای من آبلیمو بیاور، شما</w:t>
      </w:r>
      <w:r w:rsidR="00C8499C">
        <w:rPr>
          <w:rFonts w:ascii="NoorLotus" w:hAnsi="NoorLotus" w:hint="cs"/>
          <w:sz w:val="28"/>
          <w:rtl/>
        </w:rPr>
        <w:t xml:space="preserve"> می‌</w:t>
      </w:r>
      <w:r>
        <w:rPr>
          <w:rFonts w:ascii="NoorLotus" w:hAnsi="NoorLotus" w:hint="cs"/>
          <w:sz w:val="28"/>
          <w:rtl/>
        </w:rPr>
        <w:t>روید آب</w:t>
      </w:r>
      <w:r w:rsidR="00C8499C">
        <w:rPr>
          <w:rFonts w:ascii="NoorLotus" w:hAnsi="NoorLotus" w:hint="cs"/>
          <w:sz w:val="28"/>
          <w:rtl/>
        </w:rPr>
        <w:t xml:space="preserve"> می‌</w:t>
      </w:r>
      <w:r>
        <w:rPr>
          <w:rFonts w:ascii="NoorLotus" w:hAnsi="NoorLotus" w:hint="cs"/>
          <w:sz w:val="28"/>
          <w:rtl/>
        </w:rPr>
        <w:t>آورید و حواسش نیست آب را</w:t>
      </w:r>
      <w:r w:rsidR="00C8499C">
        <w:rPr>
          <w:rFonts w:ascii="NoorLotus" w:hAnsi="NoorLotus" w:hint="cs"/>
          <w:sz w:val="28"/>
          <w:rtl/>
        </w:rPr>
        <w:t xml:space="preserve"> می‌</w:t>
      </w:r>
      <w:r>
        <w:rPr>
          <w:rFonts w:ascii="NoorLotus" w:hAnsi="NoorLotus" w:hint="cs"/>
          <w:sz w:val="28"/>
          <w:rtl/>
        </w:rPr>
        <w:t>خورد و دیگر جا برای خوردن آبلیمو ندارد. در اینجا تمانع دار</w:t>
      </w:r>
      <w:r w:rsidR="00B51D89">
        <w:rPr>
          <w:rFonts w:ascii="NoorLotus" w:hAnsi="NoorLotus" w:hint="cs"/>
          <w:sz w:val="28"/>
          <w:rtl/>
        </w:rPr>
        <w:t>د</w:t>
      </w:r>
      <w:r>
        <w:rPr>
          <w:rFonts w:ascii="NoorLotus" w:hAnsi="NoorLotus" w:hint="cs"/>
          <w:sz w:val="28"/>
          <w:rtl/>
        </w:rPr>
        <w:t xml:space="preserve"> در ملاک شرب چون به اندازه</w:t>
      </w:r>
      <w:r w:rsidR="00B51D89">
        <w:rPr>
          <w:rFonts w:ascii="NoorLotus" w:hAnsi="NoorLotus" w:hint="cs"/>
          <w:sz w:val="28"/>
          <w:rtl/>
        </w:rPr>
        <w:t xml:space="preserve"> یک لیوان بیشتر جا نداشت. (اینکه گفته شده رُبع معدۀ مؤمن خالی است،</w:t>
      </w:r>
      <w:r>
        <w:rPr>
          <w:rFonts w:ascii="NoorLotus" w:hAnsi="NoorLotus" w:hint="cs"/>
          <w:sz w:val="28"/>
          <w:rtl/>
        </w:rPr>
        <w:t xml:space="preserve"> گفتند انشائی</w:t>
      </w:r>
      <w:r w:rsidR="00B51D89">
        <w:rPr>
          <w:rFonts w:ascii="NoorLotus" w:hAnsi="NoorLotus" w:hint="cs"/>
          <w:sz w:val="28"/>
          <w:rtl/>
        </w:rPr>
        <w:t xml:space="preserve"> است</w:t>
      </w:r>
      <w:r>
        <w:rPr>
          <w:rFonts w:ascii="NoorLotus" w:hAnsi="NoorLotus" w:hint="cs"/>
          <w:sz w:val="28"/>
          <w:rtl/>
        </w:rPr>
        <w:t xml:space="preserve"> یعنی خالی بگذار،</w:t>
      </w:r>
      <w:r w:rsidR="00B51D89">
        <w:rPr>
          <w:rFonts w:ascii="NoorLotus" w:hAnsi="NoorLotus" w:hint="cs"/>
          <w:sz w:val="28"/>
          <w:rtl/>
        </w:rPr>
        <w:t xml:space="preserve"> ولی یک اقایی به شوخی می‌گفت</w:t>
      </w:r>
      <w:r>
        <w:rPr>
          <w:rFonts w:ascii="NoorLotus" w:hAnsi="NoorLotus" w:hint="cs"/>
          <w:sz w:val="28"/>
          <w:rtl/>
        </w:rPr>
        <w:t xml:space="preserve"> خبر</w:t>
      </w:r>
      <w:r w:rsidR="00B51D89">
        <w:rPr>
          <w:rFonts w:ascii="NoorLotus" w:hAnsi="NoorLotus" w:hint="cs"/>
          <w:sz w:val="28"/>
          <w:rtl/>
        </w:rPr>
        <w:t>ی است!</w:t>
      </w:r>
      <w:r>
        <w:rPr>
          <w:rFonts w:ascii="NoorLotus" w:hAnsi="NoorLotus" w:hint="cs"/>
          <w:sz w:val="28"/>
          <w:rtl/>
        </w:rPr>
        <w:t xml:space="preserve"> یعنی هر چه </w:t>
      </w:r>
      <w:r w:rsidR="00C8499C">
        <w:rPr>
          <w:rFonts w:ascii="NoorLotus" w:hAnsi="NoorLotus"/>
          <w:sz w:val="28"/>
          <w:rtl/>
        </w:rPr>
        <w:t>بخورد</w:t>
      </w:r>
      <w:r>
        <w:rPr>
          <w:rFonts w:ascii="NoorLotus" w:hAnsi="NoorLotus" w:hint="cs"/>
          <w:sz w:val="28"/>
          <w:rtl/>
        </w:rPr>
        <w:t xml:space="preserve"> باز ربعش خالی است</w:t>
      </w:r>
      <w:r w:rsidR="00B51D89">
        <w:rPr>
          <w:rFonts w:ascii="NoorLotus" w:hAnsi="NoorLotus" w:hint="cs"/>
          <w:sz w:val="28"/>
          <w:rtl/>
        </w:rPr>
        <w:t>!)</w:t>
      </w:r>
      <w:r>
        <w:rPr>
          <w:rFonts w:ascii="NoorLotus" w:hAnsi="NoorLotus" w:hint="cs"/>
          <w:sz w:val="28"/>
          <w:rtl/>
        </w:rPr>
        <w:t xml:space="preserve"> </w:t>
      </w:r>
      <w:r w:rsidR="00B51D89">
        <w:rPr>
          <w:rFonts w:ascii="NoorLotus" w:hAnsi="NoorLotus" w:hint="cs"/>
          <w:sz w:val="28"/>
          <w:rtl/>
        </w:rPr>
        <w:t>در این مثال، دیگر جا</w:t>
      </w:r>
      <w:r>
        <w:rPr>
          <w:rFonts w:ascii="NoorLotus" w:hAnsi="NoorLotus" w:hint="cs"/>
          <w:sz w:val="28"/>
          <w:rtl/>
        </w:rPr>
        <w:t xml:space="preserve"> ندارد که شرب دیگری بکند لذا یک تمانعی در ملاکات هست. حالا در باب اوامر هم </w:t>
      </w:r>
      <w:r w:rsidR="00C8499C">
        <w:rPr>
          <w:rFonts w:ascii="NoorLotus" w:hAnsi="NoorLotus"/>
          <w:sz w:val="28"/>
          <w:rtl/>
        </w:rPr>
        <w:t>هم</w:t>
      </w:r>
      <w:r w:rsidR="00C8499C">
        <w:rPr>
          <w:rFonts w:ascii="NoorLotus" w:hAnsi="NoorLotus" w:hint="cs"/>
          <w:sz w:val="28"/>
          <w:rtl/>
        </w:rPr>
        <w:t>ی</w:t>
      </w:r>
      <w:r w:rsidR="00C8499C">
        <w:rPr>
          <w:rFonts w:ascii="NoorLotus" w:hAnsi="NoorLotus" w:hint="eastAsia"/>
          <w:sz w:val="28"/>
          <w:rtl/>
        </w:rPr>
        <w:t>ن‌طور</w:t>
      </w:r>
      <w:r>
        <w:rPr>
          <w:rFonts w:ascii="NoorLotus" w:hAnsi="NoorLotus" w:hint="cs"/>
          <w:sz w:val="28"/>
          <w:rtl/>
        </w:rPr>
        <w:t xml:space="preserve"> است. اگر تمانع باشد به نحو بدلی</w:t>
      </w:r>
      <w:r w:rsidR="00C8499C">
        <w:rPr>
          <w:rFonts w:ascii="NoorLotus" w:hAnsi="NoorLotus" w:hint="cs"/>
          <w:sz w:val="28"/>
          <w:rtl/>
        </w:rPr>
        <w:t xml:space="preserve"> می‌</w:t>
      </w:r>
      <w:r>
        <w:rPr>
          <w:rFonts w:ascii="NoorLotus" w:hAnsi="NoorLotus" w:hint="cs"/>
          <w:sz w:val="28"/>
          <w:rtl/>
        </w:rPr>
        <w:t>شود چون همۀ این فعل</w:t>
      </w:r>
      <w:r w:rsidR="00C8499C">
        <w:rPr>
          <w:rFonts w:ascii="NoorLotus" w:hAnsi="NoorLotus" w:hint="cs"/>
          <w:sz w:val="28"/>
          <w:rtl/>
        </w:rPr>
        <w:t>‌ها</w:t>
      </w:r>
      <w:r>
        <w:rPr>
          <w:rFonts w:ascii="NoorLotus" w:hAnsi="NoorLotus" w:hint="cs"/>
          <w:sz w:val="28"/>
          <w:rtl/>
        </w:rPr>
        <w:t xml:space="preserve"> ملاک را دارند فی حد ذاتها ولی تمانعش</w:t>
      </w:r>
      <w:r w:rsidR="00C8499C">
        <w:rPr>
          <w:rFonts w:ascii="NoorLotus" w:hAnsi="NoorLotus" w:hint="cs"/>
          <w:sz w:val="28"/>
          <w:rtl/>
        </w:rPr>
        <w:t xml:space="preserve"> نمی‌</w:t>
      </w:r>
      <w:r>
        <w:rPr>
          <w:rFonts w:ascii="NoorLotus" w:hAnsi="NoorLotus" w:hint="cs"/>
          <w:sz w:val="28"/>
          <w:rtl/>
        </w:rPr>
        <w:t>گذارد لذا</w:t>
      </w:r>
      <w:r w:rsidR="00C8499C">
        <w:rPr>
          <w:rFonts w:ascii="NoorLotus" w:hAnsi="NoorLotus" w:hint="cs"/>
          <w:sz w:val="28"/>
          <w:rtl/>
        </w:rPr>
        <w:t xml:space="preserve"> می‌</w:t>
      </w:r>
      <w:r>
        <w:rPr>
          <w:rFonts w:ascii="NoorLotus" w:hAnsi="NoorLotus" w:hint="cs"/>
          <w:sz w:val="28"/>
          <w:rtl/>
        </w:rPr>
        <w:t>شود بدلی؛</w:t>
      </w:r>
      <w:r w:rsidR="00C8499C">
        <w:rPr>
          <w:rFonts w:ascii="NoorLotus" w:hAnsi="NoorLotus" w:hint="cs"/>
          <w:sz w:val="28"/>
          <w:rtl/>
        </w:rPr>
        <w:t xml:space="preserve"> می‌</w:t>
      </w:r>
      <w:r>
        <w:rPr>
          <w:rFonts w:ascii="NoorLotus" w:hAnsi="NoorLotus" w:hint="cs"/>
          <w:sz w:val="28"/>
          <w:rtl/>
        </w:rPr>
        <w:t>توانی این فرد را بیاوری، آن فرد را یا فردی دیگر. اما اگر تمانع نباشد،</w:t>
      </w:r>
      <w:r w:rsidR="00C8499C">
        <w:rPr>
          <w:rFonts w:ascii="NoorLotus" w:hAnsi="NoorLotus" w:hint="cs"/>
          <w:sz w:val="28"/>
          <w:rtl/>
        </w:rPr>
        <w:t xml:space="preserve"> می‌</w:t>
      </w:r>
      <w:r>
        <w:rPr>
          <w:rFonts w:ascii="NoorLotus" w:hAnsi="NoorLotus" w:hint="cs"/>
          <w:sz w:val="28"/>
          <w:rtl/>
        </w:rPr>
        <w:t xml:space="preserve">شود شمولی. </w:t>
      </w:r>
    </w:p>
    <w:p w14:paraId="1A914D11" w14:textId="77777777" w:rsidR="002914CE" w:rsidRDefault="00000000" w:rsidP="00F2514E">
      <w:pPr>
        <w:rPr>
          <w:rFonts w:ascii="NoorLotus" w:hAnsi="NoorLotus"/>
          <w:sz w:val="28"/>
          <w:rtl/>
        </w:rPr>
      </w:pPr>
      <w:r>
        <w:rPr>
          <w:rFonts w:ascii="NoorLotus" w:hAnsi="NoorLotus" w:hint="cs"/>
          <w:sz w:val="28"/>
          <w:rtl/>
        </w:rPr>
        <w:t xml:space="preserve">سؤال: </w:t>
      </w:r>
      <w:r w:rsidR="00C8499C">
        <w:rPr>
          <w:rFonts w:ascii="NoorLotus" w:hAnsi="NoorLotus" w:hint="cs"/>
          <w:sz w:val="28"/>
          <w:rtl/>
        </w:rPr>
        <w:t>تمانع یا استیفاء؟ می‌شود استیفاء نه تمانع در ملاکات.</w:t>
      </w:r>
    </w:p>
    <w:p w14:paraId="53463714" w14:textId="77777777" w:rsidR="002914CE" w:rsidRDefault="00000000" w:rsidP="00B51D89">
      <w:pPr>
        <w:rPr>
          <w:rFonts w:ascii="NoorLotus" w:hAnsi="NoorLotus"/>
          <w:sz w:val="28"/>
          <w:rtl/>
        </w:rPr>
      </w:pPr>
      <w:r>
        <w:rPr>
          <w:rFonts w:ascii="NoorLotus" w:hAnsi="NoorLotus" w:hint="cs"/>
          <w:sz w:val="28"/>
          <w:rtl/>
        </w:rPr>
        <w:t>تمانع در خود ملاک</w:t>
      </w:r>
      <w:r w:rsidR="00C8499C">
        <w:rPr>
          <w:rFonts w:ascii="NoorLotus" w:hAnsi="NoorLotus"/>
          <w:sz w:val="28"/>
          <w:rtl/>
        </w:rPr>
        <w:t xml:space="preserve">. </w:t>
      </w:r>
      <w:r>
        <w:rPr>
          <w:rFonts w:ascii="NoorLotus" w:hAnsi="NoorLotus" w:hint="cs"/>
          <w:sz w:val="28"/>
          <w:rtl/>
        </w:rPr>
        <w:t>بله در مقام استیفاء تمانع دارند. یعنی من که</w:t>
      </w:r>
      <w:r w:rsidR="00C8499C">
        <w:rPr>
          <w:rFonts w:ascii="NoorLotus" w:hAnsi="NoorLotus" w:hint="cs"/>
          <w:sz w:val="28"/>
          <w:rtl/>
        </w:rPr>
        <w:t xml:space="preserve"> می‌</w:t>
      </w:r>
      <w:r>
        <w:rPr>
          <w:rFonts w:ascii="NoorLotus" w:hAnsi="NoorLotus" w:hint="cs"/>
          <w:sz w:val="28"/>
          <w:rtl/>
        </w:rPr>
        <w:t>خواهم شرب کنم این ملاک به شرب من قائم است و من شرب دوم</w:t>
      </w:r>
      <w:r w:rsidR="00C8499C">
        <w:rPr>
          <w:rFonts w:ascii="NoorLotus" w:hAnsi="NoorLotus" w:hint="cs"/>
          <w:sz w:val="28"/>
          <w:rtl/>
        </w:rPr>
        <w:t xml:space="preserve"> نمی‌</w:t>
      </w:r>
      <w:r>
        <w:rPr>
          <w:rFonts w:ascii="NoorLotus" w:hAnsi="NoorLotus" w:hint="cs"/>
          <w:sz w:val="28"/>
          <w:rtl/>
        </w:rPr>
        <w:t>توانم بکنم و اگر شرب هم بکنم دیگر آن ملاک را نخواهم داشت یعنی آن تروّی را به دست</w:t>
      </w:r>
      <w:r w:rsidR="00C8499C">
        <w:rPr>
          <w:rFonts w:ascii="NoorLotus" w:hAnsi="NoorLotus" w:hint="cs"/>
          <w:sz w:val="28"/>
          <w:rtl/>
        </w:rPr>
        <w:t xml:space="preserve"> نمی‌</w:t>
      </w:r>
      <w:r>
        <w:rPr>
          <w:rFonts w:ascii="NoorLotus" w:hAnsi="NoorLotus" w:hint="cs"/>
          <w:sz w:val="28"/>
          <w:rtl/>
        </w:rPr>
        <w:t>آوری</w:t>
      </w:r>
      <w:r w:rsidR="00C8499C">
        <w:rPr>
          <w:rFonts w:ascii="NoorLotus" w:hAnsi="NoorLotus"/>
          <w:sz w:val="28"/>
          <w:rtl/>
        </w:rPr>
        <w:t>؛ بنابرا</w:t>
      </w:r>
      <w:r w:rsidR="00C8499C">
        <w:rPr>
          <w:rFonts w:ascii="NoorLotus" w:hAnsi="NoorLotus" w:hint="cs"/>
          <w:sz w:val="28"/>
          <w:rtl/>
        </w:rPr>
        <w:t>ی</w:t>
      </w:r>
      <w:r w:rsidR="00C8499C">
        <w:rPr>
          <w:rFonts w:ascii="NoorLotus" w:hAnsi="NoorLotus" w:hint="eastAsia"/>
          <w:sz w:val="28"/>
          <w:rtl/>
        </w:rPr>
        <w:t>ن</w:t>
      </w:r>
      <w:r>
        <w:rPr>
          <w:rFonts w:ascii="NoorLotus" w:hAnsi="NoorLotus" w:hint="cs"/>
          <w:sz w:val="28"/>
          <w:rtl/>
        </w:rPr>
        <w:t xml:space="preserve"> در مقام استیفاء ملاک با هم تمانع دارند و جمع</w:t>
      </w:r>
      <w:r w:rsidR="00C8499C">
        <w:rPr>
          <w:rFonts w:ascii="NoorLotus" w:hAnsi="NoorLotus" w:hint="cs"/>
          <w:sz w:val="28"/>
          <w:rtl/>
        </w:rPr>
        <w:t xml:space="preserve"> نمی‌</w:t>
      </w:r>
      <w:r>
        <w:rPr>
          <w:rFonts w:ascii="NoorLotus" w:hAnsi="NoorLotus" w:hint="cs"/>
          <w:sz w:val="28"/>
          <w:rtl/>
        </w:rPr>
        <w:t>شوند با همدیگر. در مقام استیفاء، در مقام اخذ این ملاک و تحصیل ملاک تمانع دارند.</w:t>
      </w:r>
    </w:p>
    <w:p w14:paraId="47BBD30E" w14:textId="77777777" w:rsidR="002914CE" w:rsidRDefault="00000000" w:rsidP="00F2514E">
      <w:pPr>
        <w:rPr>
          <w:rFonts w:ascii="NoorLotus" w:hAnsi="NoorLotus"/>
          <w:sz w:val="28"/>
          <w:rtl/>
        </w:rPr>
      </w:pPr>
      <w:r>
        <w:rPr>
          <w:rFonts w:ascii="NoorLotus" w:hAnsi="NoorLotus" w:hint="cs"/>
          <w:sz w:val="28"/>
          <w:rtl/>
        </w:rPr>
        <w:t>سؤال:</w:t>
      </w:r>
      <w:r w:rsidR="00C8499C">
        <w:rPr>
          <w:rFonts w:ascii="NoorLotus" w:hAnsi="NoorLotus" w:hint="cs"/>
          <w:sz w:val="28"/>
          <w:rtl/>
        </w:rPr>
        <w:t xml:space="preserve"> موضوع برای ملاک نیست.</w:t>
      </w:r>
    </w:p>
    <w:p w14:paraId="0B9CA34B" w14:textId="77777777" w:rsidR="002914CE" w:rsidRDefault="00000000" w:rsidP="00F2514E">
      <w:pPr>
        <w:rPr>
          <w:rFonts w:ascii="NoorLotus" w:hAnsi="NoorLotus"/>
          <w:sz w:val="28"/>
          <w:rtl/>
        </w:rPr>
      </w:pPr>
      <w:r>
        <w:rPr>
          <w:rFonts w:ascii="NoorLotus" w:hAnsi="NoorLotus" w:hint="cs"/>
          <w:sz w:val="28"/>
          <w:rtl/>
        </w:rPr>
        <w:t>نه</w:t>
      </w:r>
      <w:r w:rsidR="00C8499C">
        <w:rPr>
          <w:rFonts w:ascii="NoorLotus" w:hAnsi="NoorLotus" w:hint="cs"/>
          <w:sz w:val="28"/>
          <w:rtl/>
        </w:rPr>
        <w:t>،</w:t>
      </w:r>
      <w:r>
        <w:rPr>
          <w:rFonts w:ascii="NoorLotus" w:hAnsi="NoorLotus" w:hint="cs"/>
          <w:sz w:val="28"/>
          <w:rtl/>
        </w:rPr>
        <w:t xml:space="preserve"> دوتا با هم هستند و تمانع این است که</w:t>
      </w:r>
      <w:r w:rsidR="00C8499C">
        <w:rPr>
          <w:rFonts w:ascii="NoorLotus" w:hAnsi="NoorLotus" w:hint="cs"/>
          <w:sz w:val="28"/>
          <w:rtl/>
        </w:rPr>
        <w:t xml:space="preserve"> نمی‌</w:t>
      </w:r>
      <w:r>
        <w:rPr>
          <w:rFonts w:ascii="NoorLotus" w:hAnsi="NoorLotus" w:hint="cs"/>
          <w:sz w:val="28"/>
          <w:rtl/>
        </w:rPr>
        <w:t>توانند جمع شوند و لذا</w:t>
      </w:r>
      <w:r w:rsidR="00C8499C">
        <w:rPr>
          <w:rFonts w:ascii="NoorLotus" w:hAnsi="NoorLotus" w:hint="cs"/>
          <w:sz w:val="28"/>
          <w:rtl/>
        </w:rPr>
        <w:t xml:space="preserve"> می‌</w:t>
      </w:r>
      <w:r>
        <w:rPr>
          <w:rFonts w:ascii="NoorLotus" w:hAnsi="NoorLotus" w:hint="cs"/>
          <w:sz w:val="28"/>
          <w:rtl/>
        </w:rPr>
        <w:t>شود بدلی. اگر تمانع نباشد</w:t>
      </w:r>
      <w:r w:rsidR="00C8499C">
        <w:rPr>
          <w:rFonts w:ascii="NoorLotus" w:hAnsi="NoorLotus" w:hint="cs"/>
          <w:sz w:val="28"/>
          <w:rtl/>
        </w:rPr>
        <w:t xml:space="preserve"> می‌</w:t>
      </w:r>
      <w:r>
        <w:rPr>
          <w:rFonts w:ascii="NoorLotus" w:hAnsi="NoorLotus" w:hint="cs"/>
          <w:sz w:val="28"/>
          <w:rtl/>
        </w:rPr>
        <w:t>شود شمولی.</w:t>
      </w:r>
    </w:p>
    <w:p w14:paraId="13313A9B" w14:textId="77777777" w:rsidR="003615D2" w:rsidRDefault="00000000" w:rsidP="003615D2">
      <w:pPr>
        <w:pStyle w:val="Heading4"/>
        <w:rPr>
          <w:rtl/>
        </w:rPr>
      </w:pPr>
      <w:r>
        <w:rPr>
          <w:rFonts w:hint="cs"/>
          <w:rtl/>
        </w:rPr>
        <w:t>توجیه ملاکی در باره نواهی</w:t>
      </w:r>
    </w:p>
    <w:p w14:paraId="62A21549" w14:textId="77777777" w:rsidR="002914CE" w:rsidRDefault="00000000" w:rsidP="003615D2">
      <w:pPr>
        <w:rPr>
          <w:rFonts w:ascii="NoorLotus" w:hAnsi="NoorLotus"/>
          <w:sz w:val="28"/>
          <w:rtl/>
        </w:rPr>
      </w:pPr>
      <w:r>
        <w:rPr>
          <w:rFonts w:ascii="NoorLotus" w:hAnsi="NoorLotus" w:hint="cs"/>
          <w:sz w:val="28"/>
          <w:rtl/>
        </w:rPr>
        <w:t>البته در ناحیۀ ترک</w:t>
      </w:r>
      <w:r w:rsidR="00B51D89">
        <w:rPr>
          <w:rFonts w:ascii="NoorLotus" w:hAnsi="NoorLotus" w:hint="cs"/>
          <w:sz w:val="28"/>
          <w:rtl/>
        </w:rPr>
        <w:t>،</w:t>
      </w:r>
      <w:r>
        <w:rPr>
          <w:rFonts w:ascii="NoorLotus" w:hAnsi="NoorLotus" w:hint="cs"/>
          <w:sz w:val="28"/>
          <w:rtl/>
        </w:rPr>
        <w:t xml:space="preserve"> به تعبیر مرحوم اصفهانی دو گونه</w:t>
      </w:r>
      <w:r w:rsidR="00C8499C">
        <w:rPr>
          <w:rFonts w:ascii="NoorLotus" w:hAnsi="NoorLotus" w:hint="cs"/>
          <w:sz w:val="28"/>
          <w:rtl/>
        </w:rPr>
        <w:t xml:space="preserve"> می‌</w:t>
      </w:r>
      <w:r>
        <w:rPr>
          <w:rFonts w:ascii="NoorLotus" w:hAnsi="NoorLotus" w:hint="cs"/>
          <w:sz w:val="28"/>
          <w:rtl/>
        </w:rPr>
        <w:t>شود تصویر کرد و</w:t>
      </w:r>
      <w:r w:rsidR="00C8499C">
        <w:rPr>
          <w:rFonts w:ascii="NoorLotus" w:hAnsi="NoorLotus" w:hint="cs"/>
          <w:sz w:val="28"/>
          <w:rtl/>
        </w:rPr>
        <w:t xml:space="preserve"> می‌</w:t>
      </w:r>
      <w:r>
        <w:rPr>
          <w:rFonts w:ascii="NoorLotus" w:hAnsi="NoorLotus" w:hint="cs"/>
          <w:sz w:val="28"/>
          <w:rtl/>
        </w:rPr>
        <w:t xml:space="preserve">گویند بین </w:t>
      </w:r>
      <w:r w:rsidR="00C8499C">
        <w:rPr>
          <w:rFonts w:ascii="NoorLotus" w:hAnsi="NoorLotus" w:hint="cs"/>
          <w:sz w:val="28"/>
          <w:rtl/>
        </w:rPr>
        <w:t>امر</w:t>
      </w:r>
      <w:r w:rsidR="00237070">
        <w:rPr>
          <w:rFonts w:ascii="NoorLotus" w:hAnsi="NoorLotus" w:hint="cs"/>
          <w:sz w:val="28"/>
          <w:rtl/>
        </w:rPr>
        <w:t xml:space="preserve"> </w:t>
      </w:r>
      <w:r w:rsidR="00C8499C">
        <w:rPr>
          <w:rFonts w:ascii="NoorLotus" w:hAnsi="NoorLotus" w:hint="cs"/>
          <w:sz w:val="28"/>
          <w:rtl/>
        </w:rPr>
        <w:t>و</w:t>
      </w:r>
      <w:r w:rsidR="00237070">
        <w:rPr>
          <w:rFonts w:ascii="NoorLotus" w:hAnsi="NoorLotus" w:hint="cs"/>
          <w:sz w:val="28"/>
          <w:rtl/>
        </w:rPr>
        <w:t xml:space="preserve"> </w:t>
      </w:r>
      <w:r w:rsidR="00C8499C">
        <w:rPr>
          <w:rFonts w:ascii="NoorLotus" w:hAnsi="NoorLotus" w:hint="cs"/>
          <w:sz w:val="28"/>
          <w:rtl/>
        </w:rPr>
        <w:t>نهی</w:t>
      </w:r>
      <w:r>
        <w:rPr>
          <w:rFonts w:ascii="NoorLotus" w:hAnsi="NoorLotus" w:hint="cs"/>
          <w:sz w:val="28"/>
          <w:rtl/>
        </w:rPr>
        <w:t xml:space="preserve"> </w:t>
      </w:r>
      <w:r w:rsidR="00C8499C">
        <w:rPr>
          <w:rFonts w:ascii="NoorLotus" w:hAnsi="NoorLotus"/>
          <w:sz w:val="28"/>
          <w:rtl/>
        </w:rPr>
        <w:t>‌قدر</w:t>
      </w:r>
      <w:r w:rsidR="00C8499C">
        <w:rPr>
          <w:rFonts w:ascii="NoorLotus" w:hAnsi="NoorLotus" w:hint="cs"/>
          <w:sz w:val="28"/>
          <w:rtl/>
        </w:rPr>
        <w:t>ی</w:t>
      </w:r>
      <w:r>
        <w:rPr>
          <w:rFonts w:ascii="NoorLotus" w:hAnsi="NoorLotus" w:hint="cs"/>
          <w:sz w:val="28"/>
          <w:rtl/>
        </w:rPr>
        <w:t xml:space="preserve"> در اینجا فرق است. تارةً ما نهی را طلب ترک</w:t>
      </w:r>
      <w:r w:rsidR="00C8499C">
        <w:rPr>
          <w:rFonts w:ascii="NoorLotus" w:hAnsi="NoorLotus" w:hint="cs"/>
          <w:sz w:val="28"/>
          <w:rtl/>
        </w:rPr>
        <w:t xml:space="preserve"> می‌</w:t>
      </w:r>
      <w:r>
        <w:rPr>
          <w:rFonts w:ascii="NoorLotus" w:hAnsi="NoorLotus" w:hint="cs"/>
          <w:sz w:val="28"/>
          <w:rtl/>
        </w:rPr>
        <w:t>دانیم و</w:t>
      </w:r>
      <w:r w:rsidR="00C8499C">
        <w:rPr>
          <w:rFonts w:ascii="NoorLotus" w:hAnsi="NoorLotus" w:hint="cs"/>
          <w:sz w:val="28"/>
          <w:rtl/>
        </w:rPr>
        <w:t xml:space="preserve"> </w:t>
      </w:r>
      <w:r w:rsidR="003615D2">
        <w:rPr>
          <w:rFonts w:ascii="NoorLotus" w:hAnsi="NoorLotus" w:hint="cs"/>
          <w:sz w:val="28"/>
          <w:rtl/>
        </w:rPr>
        <w:t xml:space="preserve">به شکل عام </w:t>
      </w:r>
      <w:r w:rsidR="00C8499C">
        <w:rPr>
          <w:rFonts w:ascii="NoorLotus" w:hAnsi="NoorLotus" w:hint="cs"/>
          <w:sz w:val="28"/>
          <w:rtl/>
        </w:rPr>
        <w:t>می‌</w:t>
      </w:r>
      <w:r>
        <w:rPr>
          <w:rFonts w:ascii="NoorLotus" w:hAnsi="NoorLotus" w:hint="cs"/>
          <w:sz w:val="28"/>
          <w:rtl/>
        </w:rPr>
        <w:t xml:space="preserve">گوییم </w:t>
      </w:r>
      <w:r w:rsidR="003615D2">
        <w:rPr>
          <w:rFonts w:ascii="NoorLotus" w:hAnsi="NoorLotus" w:hint="cs"/>
          <w:sz w:val="28"/>
          <w:rtl/>
        </w:rPr>
        <w:t xml:space="preserve">در باب نواهی </w:t>
      </w:r>
      <w:r>
        <w:rPr>
          <w:rFonts w:ascii="NoorLotus" w:hAnsi="NoorLotus" w:hint="cs"/>
          <w:sz w:val="28"/>
          <w:rtl/>
        </w:rPr>
        <w:t xml:space="preserve">مصلحت بر ترک قائم است یا </w:t>
      </w:r>
      <w:r w:rsidR="00B51D89">
        <w:rPr>
          <w:rFonts w:ascii="NoorLotus" w:hAnsi="NoorLotus" w:hint="cs"/>
          <w:sz w:val="28"/>
          <w:rtl/>
        </w:rPr>
        <w:t xml:space="preserve">به شکل </w:t>
      </w:r>
      <w:r>
        <w:rPr>
          <w:rFonts w:ascii="NoorLotus" w:hAnsi="NoorLotus" w:hint="cs"/>
          <w:sz w:val="28"/>
          <w:rtl/>
        </w:rPr>
        <w:t xml:space="preserve">موردی </w:t>
      </w:r>
      <w:r w:rsidR="00C8499C">
        <w:rPr>
          <w:rFonts w:ascii="NoorLotus" w:hAnsi="NoorLotus"/>
          <w:sz w:val="28"/>
          <w:rtl/>
        </w:rPr>
        <w:t>ا</w:t>
      </w:r>
      <w:r w:rsidR="00C8499C">
        <w:rPr>
          <w:rFonts w:ascii="NoorLotus" w:hAnsi="NoorLotus" w:hint="cs"/>
          <w:sz w:val="28"/>
          <w:rtl/>
        </w:rPr>
        <w:t>ی</w:t>
      </w:r>
      <w:r w:rsidR="00C8499C">
        <w:rPr>
          <w:rFonts w:ascii="NoorLotus" w:hAnsi="NoorLotus" w:hint="eastAsia"/>
          <w:sz w:val="28"/>
          <w:rtl/>
        </w:rPr>
        <w:t>ن‌چن</w:t>
      </w:r>
      <w:r w:rsidR="00C8499C">
        <w:rPr>
          <w:rFonts w:ascii="NoorLotus" w:hAnsi="NoorLotus" w:hint="cs"/>
          <w:sz w:val="28"/>
          <w:rtl/>
        </w:rPr>
        <w:t>ی</w:t>
      </w:r>
      <w:r w:rsidR="00C8499C">
        <w:rPr>
          <w:rFonts w:ascii="NoorLotus" w:hAnsi="NoorLotus" w:hint="eastAsia"/>
          <w:sz w:val="28"/>
          <w:rtl/>
        </w:rPr>
        <w:t>ن</w:t>
      </w:r>
      <w:r>
        <w:rPr>
          <w:rFonts w:ascii="NoorLotus" w:hAnsi="NoorLotus" w:hint="cs"/>
          <w:sz w:val="28"/>
          <w:rtl/>
        </w:rPr>
        <w:t xml:space="preserve"> است.</w:t>
      </w:r>
      <w:r w:rsidR="00C8499C">
        <w:rPr>
          <w:rFonts w:ascii="NoorLotus" w:hAnsi="NoorLotus" w:hint="cs"/>
          <w:sz w:val="28"/>
          <w:rtl/>
        </w:rPr>
        <w:t xml:space="preserve"> می‌</w:t>
      </w:r>
      <w:r>
        <w:rPr>
          <w:rFonts w:ascii="NoorLotus" w:hAnsi="NoorLotus" w:hint="cs"/>
          <w:sz w:val="28"/>
          <w:rtl/>
        </w:rPr>
        <w:t xml:space="preserve">گوید اینجا تصویر اینکه این مصلحت </w:t>
      </w:r>
      <w:r w:rsidR="003C4616">
        <w:rPr>
          <w:rFonts w:ascii="NoorLotus" w:hAnsi="NoorLotus" w:hint="cs"/>
          <w:sz w:val="28"/>
          <w:rtl/>
        </w:rPr>
        <w:t>چطور است مثل ایجاب است یعنی مصلحت</w:t>
      </w:r>
      <w:r w:rsidR="00C8499C">
        <w:rPr>
          <w:rFonts w:ascii="NoorLotus" w:hAnsi="NoorLotus" w:hint="cs"/>
          <w:sz w:val="28"/>
          <w:rtl/>
        </w:rPr>
        <w:t xml:space="preserve"> می‌</w:t>
      </w:r>
      <w:r w:rsidR="003C4616">
        <w:rPr>
          <w:rFonts w:ascii="NoorLotus" w:hAnsi="NoorLotus" w:hint="cs"/>
          <w:sz w:val="28"/>
          <w:rtl/>
        </w:rPr>
        <w:t xml:space="preserve">شود شمولی باشد یعنی کل </w:t>
      </w:r>
      <w:r w:rsidR="00C8499C">
        <w:rPr>
          <w:rFonts w:ascii="NoorLotus" w:hAnsi="NoorLotus" w:hint="cs"/>
          <w:sz w:val="28"/>
          <w:rtl/>
        </w:rPr>
        <w:t>فرد</w:t>
      </w:r>
      <w:r w:rsidR="00237070">
        <w:rPr>
          <w:rFonts w:ascii="NoorLotus" w:hAnsi="NoorLotus" w:hint="cs"/>
          <w:sz w:val="28"/>
          <w:rtl/>
        </w:rPr>
        <w:t xml:space="preserve"> </w:t>
      </w:r>
      <w:r w:rsidR="00C8499C">
        <w:rPr>
          <w:rFonts w:ascii="NoorLotus" w:hAnsi="NoorLotus" w:hint="cs"/>
          <w:sz w:val="28"/>
          <w:rtl/>
        </w:rPr>
        <w:t>فرد</w:t>
      </w:r>
      <w:r w:rsidR="003C4616">
        <w:rPr>
          <w:rFonts w:ascii="NoorLotus" w:hAnsi="NoorLotus" w:hint="cs"/>
          <w:sz w:val="28"/>
          <w:rtl/>
        </w:rPr>
        <w:t xml:space="preserve"> من الترک و العدم ملاک دار است و تمانعی هم ندارند لذا تمام این عدم</w:t>
      </w:r>
      <w:r w:rsidR="00C8499C">
        <w:rPr>
          <w:rFonts w:ascii="NoorLotus" w:hAnsi="NoorLotus" w:hint="cs"/>
          <w:sz w:val="28"/>
          <w:rtl/>
        </w:rPr>
        <w:t>‌ها</w:t>
      </w:r>
      <w:r w:rsidR="003C4616">
        <w:rPr>
          <w:rFonts w:ascii="NoorLotus" w:hAnsi="NoorLotus" w:hint="cs"/>
          <w:sz w:val="28"/>
          <w:rtl/>
        </w:rPr>
        <w:t xml:space="preserve"> مطلوب مولا</w:t>
      </w:r>
      <w:r w:rsidR="00C8499C">
        <w:rPr>
          <w:rFonts w:ascii="NoorLotus" w:hAnsi="NoorLotus" w:hint="cs"/>
          <w:sz w:val="28"/>
          <w:rtl/>
        </w:rPr>
        <w:t xml:space="preserve"> می‌</w:t>
      </w:r>
      <w:r w:rsidR="003C4616">
        <w:rPr>
          <w:rFonts w:ascii="NoorLotus" w:hAnsi="NoorLotus" w:hint="cs"/>
          <w:sz w:val="28"/>
          <w:rtl/>
        </w:rPr>
        <w:t xml:space="preserve">شوند. </w:t>
      </w:r>
      <w:r w:rsidR="00C8499C">
        <w:rPr>
          <w:rFonts w:ascii="NoorLotus" w:hAnsi="NoorLotus" w:hint="cs"/>
          <w:sz w:val="28"/>
          <w:rtl/>
        </w:rPr>
        <w:t>یک‌وقت</w:t>
      </w:r>
      <w:r w:rsidR="003C4616">
        <w:rPr>
          <w:rFonts w:ascii="NoorLotus" w:hAnsi="NoorLotus" w:hint="cs"/>
          <w:sz w:val="28"/>
          <w:rtl/>
        </w:rPr>
        <w:t xml:space="preserve"> دیگر بین ملاکات قائم به تر</w:t>
      </w:r>
      <w:r w:rsidR="00237070">
        <w:rPr>
          <w:rFonts w:ascii="NoorLotus" w:hAnsi="NoorLotus" w:hint="cs"/>
          <w:sz w:val="28"/>
          <w:rtl/>
        </w:rPr>
        <w:t>و</w:t>
      </w:r>
      <w:r w:rsidR="003C4616">
        <w:rPr>
          <w:rFonts w:ascii="NoorLotus" w:hAnsi="NoorLotus" w:hint="cs"/>
          <w:sz w:val="28"/>
          <w:rtl/>
        </w:rPr>
        <w:t>ک تمانع است و به نحو بدلی مورد ارادۀ مولاست. مثلاً فرض کنید همان مثالی که مرحوم عراقی</w:t>
      </w:r>
      <w:r w:rsidR="00C8499C">
        <w:rPr>
          <w:rFonts w:ascii="NoorLotus" w:hAnsi="NoorLotus" w:hint="cs"/>
          <w:sz w:val="28"/>
          <w:rtl/>
        </w:rPr>
        <w:t xml:space="preserve"> می‌</w:t>
      </w:r>
      <w:r w:rsidR="003C4616">
        <w:rPr>
          <w:rFonts w:ascii="NoorLotus" w:hAnsi="NoorLotus" w:hint="cs"/>
          <w:sz w:val="28"/>
          <w:rtl/>
        </w:rPr>
        <w:t>زد که اگر نهی</w:t>
      </w:r>
      <w:r w:rsidR="00C8499C">
        <w:rPr>
          <w:rFonts w:ascii="NoorLotus" w:hAnsi="NoorLotus" w:hint="cs"/>
          <w:sz w:val="28"/>
          <w:rtl/>
        </w:rPr>
        <w:t xml:space="preserve"> می‌</w:t>
      </w:r>
      <w:r w:rsidR="003C4616">
        <w:rPr>
          <w:rFonts w:ascii="NoorLotus" w:hAnsi="NoorLotus" w:hint="cs"/>
          <w:sz w:val="28"/>
          <w:rtl/>
        </w:rPr>
        <w:t xml:space="preserve">کنند از خوردن سیر و </w:t>
      </w:r>
      <w:r w:rsidR="00C8499C">
        <w:rPr>
          <w:rFonts w:ascii="NoorLotus" w:hAnsi="NoorLotus" w:hint="cs"/>
          <w:sz w:val="28"/>
          <w:rtl/>
        </w:rPr>
        <w:t>به‌خاطر</w:t>
      </w:r>
      <w:r w:rsidR="003C4616">
        <w:rPr>
          <w:rFonts w:ascii="NoorLotus" w:hAnsi="NoorLotus" w:hint="cs"/>
          <w:sz w:val="28"/>
          <w:rtl/>
        </w:rPr>
        <w:t xml:space="preserve"> بوی بد آن است. اگر </w:t>
      </w:r>
      <w:r w:rsidR="00C8499C">
        <w:rPr>
          <w:rFonts w:ascii="NoorLotus" w:hAnsi="NoorLotus" w:hint="cs"/>
          <w:sz w:val="28"/>
          <w:rtl/>
        </w:rPr>
        <w:t>ی</w:t>
      </w:r>
      <w:r w:rsidR="00C8499C">
        <w:rPr>
          <w:rFonts w:ascii="NoorLotus" w:hAnsi="NoorLotus" w:hint="eastAsia"/>
          <w:sz w:val="28"/>
          <w:rtl/>
        </w:rPr>
        <w:t>ک‌بار</w:t>
      </w:r>
      <w:r w:rsidR="003C4616">
        <w:rPr>
          <w:rFonts w:ascii="NoorLotus" w:hAnsi="NoorLotus" w:hint="cs"/>
          <w:sz w:val="28"/>
          <w:rtl/>
        </w:rPr>
        <w:t xml:space="preserve"> خوردید فرض کنیم که دفعۀ دوم زیادتی در استشمام هم نیاورد، بنابراین </w:t>
      </w:r>
      <w:r w:rsidR="00C8499C">
        <w:rPr>
          <w:rFonts w:ascii="NoorLotus" w:hAnsi="NoorLotus" w:hint="cs"/>
          <w:sz w:val="28"/>
          <w:rtl/>
        </w:rPr>
        <w:t>ی</w:t>
      </w:r>
      <w:r w:rsidR="00C8499C">
        <w:rPr>
          <w:rFonts w:ascii="NoorLotus" w:hAnsi="NoorLotus" w:hint="eastAsia"/>
          <w:sz w:val="28"/>
          <w:rtl/>
        </w:rPr>
        <w:t>ک‌بار</w:t>
      </w:r>
      <w:r w:rsidR="003C4616">
        <w:rPr>
          <w:rFonts w:ascii="NoorLotus" w:hAnsi="NoorLotus" w:hint="cs"/>
          <w:sz w:val="28"/>
          <w:rtl/>
        </w:rPr>
        <w:t xml:space="preserve"> که خورده شود یک ملاکی داشته است که دیگر در بار دوم اثری ندارد. یا مثالی که مرحوم اصفهانی</w:t>
      </w:r>
      <w:r w:rsidR="00C8499C">
        <w:rPr>
          <w:rFonts w:ascii="NoorLotus" w:hAnsi="NoorLotus" w:hint="cs"/>
          <w:sz w:val="28"/>
          <w:rtl/>
        </w:rPr>
        <w:t xml:space="preserve"> می‌</w:t>
      </w:r>
      <w:r w:rsidR="003C4616">
        <w:rPr>
          <w:rFonts w:ascii="NoorLotus" w:hAnsi="NoorLotus" w:hint="cs"/>
          <w:sz w:val="28"/>
          <w:rtl/>
        </w:rPr>
        <w:t>زند که</w:t>
      </w:r>
      <w:r w:rsidR="00C8499C">
        <w:rPr>
          <w:rFonts w:ascii="NoorLotus" w:hAnsi="NoorLotus" w:hint="cs"/>
          <w:sz w:val="28"/>
          <w:rtl/>
        </w:rPr>
        <w:t xml:space="preserve"> می‌</w:t>
      </w:r>
      <w:r w:rsidR="003C4616">
        <w:rPr>
          <w:rFonts w:ascii="NoorLotus" w:hAnsi="NoorLotus" w:hint="cs"/>
          <w:sz w:val="28"/>
          <w:rtl/>
        </w:rPr>
        <w:t>فرماید اگر منع</w:t>
      </w:r>
      <w:r w:rsidR="00C8499C">
        <w:rPr>
          <w:rFonts w:ascii="NoorLotus" w:hAnsi="NoorLotus" w:hint="cs"/>
          <w:sz w:val="28"/>
          <w:rtl/>
        </w:rPr>
        <w:t xml:space="preserve"> می‌</w:t>
      </w:r>
      <w:r w:rsidR="003C4616">
        <w:rPr>
          <w:rFonts w:ascii="NoorLotus" w:hAnsi="NoorLotus" w:hint="cs"/>
          <w:sz w:val="28"/>
          <w:rtl/>
        </w:rPr>
        <w:t xml:space="preserve">کنند از خوردن مایعی </w:t>
      </w:r>
      <w:r w:rsidR="00C8499C">
        <w:rPr>
          <w:rFonts w:ascii="NoorLotus" w:hAnsi="NoorLotus" w:hint="cs"/>
          <w:sz w:val="28"/>
          <w:rtl/>
        </w:rPr>
        <w:t>به‌خاطر</w:t>
      </w:r>
      <w:r w:rsidR="003C4616">
        <w:rPr>
          <w:rFonts w:ascii="NoorLotus" w:hAnsi="NoorLotus" w:hint="cs"/>
          <w:sz w:val="28"/>
          <w:rtl/>
        </w:rPr>
        <w:t xml:space="preserve"> اینکه سمی در آن است که انسان را نابینا</w:t>
      </w:r>
      <w:r w:rsidR="00C8499C">
        <w:rPr>
          <w:rFonts w:ascii="NoorLotus" w:hAnsi="NoorLotus" w:hint="cs"/>
          <w:sz w:val="28"/>
          <w:rtl/>
        </w:rPr>
        <w:t xml:space="preserve"> می‌</w:t>
      </w:r>
      <w:r w:rsidR="003C4616">
        <w:rPr>
          <w:rFonts w:ascii="NoorLotus" w:hAnsi="NoorLotus" w:hint="cs"/>
          <w:sz w:val="28"/>
          <w:rtl/>
        </w:rPr>
        <w:t>کند، همین که دفعه اول انسان بخورد، نابینا</w:t>
      </w:r>
      <w:r w:rsidR="00C8499C">
        <w:rPr>
          <w:rFonts w:ascii="NoorLotus" w:hAnsi="NoorLotus" w:hint="cs"/>
          <w:sz w:val="28"/>
          <w:rtl/>
        </w:rPr>
        <w:t xml:space="preserve"> می‌</w:t>
      </w:r>
      <w:r w:rsidR="003C4616">
        <w:rPr>
          <w:rFonts w:ascii="NoorLotus" w:hAnsi="NoorLotus" w:hint="cs"/>
          <w:sz w:val="28"/>
          <w:rtl/>
        </w:rPr>
        <w:t xml:space="preserve">شود و دفعۀ دوم آن دیگر اثر ندارد. پس تارةً آن ملاک که قائم به ترک است تمانعی است </w:t>
      </w:r>
      <w:r w:rsidR="003615D2">
        <w:rPr>
          <w:rFonts w:ascii="NoorLotus" w:hAnsi="NoorLotus" w:hint="cs"/>
          <w:sz w:val="28"/>
          <w:rtl/>
        </w:rPr>
        <w:t xml:space="preserve">فلذا </w:t>
      </w:r>
      <w:r w:rsidR="003C4616">
        <w:rPr>
          <w:rFonts w:ascii="NoorLotus" w:hAnsi="NoorLotus" w:hint="cs"/>
          <w:sz w:val="28"/>
          <w:rtl/>
        </w:rPr>
        <w:t>مثل بحث وجودی</w:t>
      </w:r>
      <w:r w:rsidR="003615D2">
        <w:rPr>
          <w:rFonts w:ascii="NoorLotus" w:hAnsi="NoorLotus" w:hint="cs"/>
          <w:sz w:val="28"/>
          <w:rtl/>
        </w:rPr>
        <w:t>،</w:t>
      </w:r>
      <w:r w:rsidR="003C4616">
        <w:rPr>
          <w:rFonts w:ascii="NoorLotus" w:hAnsi="NoorLotus" w:hint="cs"/>
          <w:sz w:val="28"/>
          <w:rtl/>
        </w:rPr>
        <w:t xml:space="preserve"> مولا باید بدلی بخواهد یعنی یا این یا آن یا آن. بعد هم که عصیان کرد دیگر فایده ندارد. اما </w:t>
      </w:r>
      <w:r w:rsidR="00C8499C">
        <w:rPr>
          <w:rFonts w:ascii="NoorLotus" w:hAnsi="NoorLotus" w:hint="cs"/>
          <w:sz w:val="28"/>
          <w:rtl/>
        </w:rPr>
        <w:t>یک‌وقتی</w:t>
      </w:r>
      <w:r w:rsidR="003C4616">
        <w:rPr>
          <w:rFonts w:ascii="NoorLotus" w:hAnsi="NoorLotus" w:hint="cs"/>
          <w:sz w:val="28"/>
          <w:rtl/>
        </w:rPr>
        <w:t xml:space="preserve"> شمولی است یعنی همۀ این</w:t>
      </w:r>
      <w:r w:rsidR="00237070">
        <w:rPr>
          <w:rFonts w:ascii="NoorLotus" w:hAnsi="NoorLotus" w:hint="cs"/>
          <w:sz w:val="28"/>
          <w:rtl/>
        </w:rPr>
        <w:t xml:space="preserve"> </w:t>
      </w:r>
      <w:r w:rsidR="003615D2">
        <w:rPr>
          <w:rFonts w:ascii="NoorLotus" w:hAnsi="NoorLotus" w:hint="cs"/>
          <w:sz w:val="28"/>
          <w:rtl/>
        </w:rPr>
        <w:t>ترک</w:t>
      </w:r>
      <w:r w:rsidR="00237070">
        <w:rPr>
          <w:rFonts w:ascii="NoorLotus" w:hAnsi="NoorLotus" w:hint="cs"/>
          <w:sz w:val="28"/>
          <w:rtl/>
        </w:rPr>
        <w:t xml:space="preserve"> ها ملاک دارد</w:t>
      </w:r>
      <w:r w:rsidR="003615D2">
        <w:rPr>
          <w:rFonts w:ascii="NoorLotus" w:hAnsi="NoorLotus" w:hint="cs"/>
          <w:sz w:val="28"/>
          <w:rtl/>
        </w:rPr>
        <w:t>. کلُ فرد من الترک مصلحت</w:t>
      </w:r>
      <w:r w:rsidR="003C4616">
        <w:rPr>
          <w:rFonts w:ascii="NoorLotus" w:hAnsi="NoorLotus" w:hint="cs"/>
          <w:sz w:val="28"/>
          <w:rtl/>
        </w:rPr>
        <w:t xml:space="preserve"> دارد که ملاکش قابل استیفا هم است. این </w:t>
      </w:r>
      <w:r w:rsidR="00C8499C">
        <w:rPr>
          <w:rFonts w:ascii="NoorLotus" w:hAnsi="NoorLotus"/>
          <w:sz w:val="28"/>
          <w:rtl/>
        </w:rPr>
        <w:t>بنابرا</w:t>
      </w:r>
      <w:r w:rsidR="00C8499C">
        <w:rPr>
          <w:rFonts w:ascii="NoorLotus" w:hAnsi="NoorLotus" w:hint="cs"/>
          <w:sz w:val="28"/>
          <w:rtl/>
        </w:rPr>
        <w:t>ی</w:t>
      </w:r>
      <w:r w:rsidR="00C8499C">
        <w:rPr>
          <w:rFonts w:ascii="NoorLotus" w:hAnsi="NoorLotus" w:hint="eastAsia"/>
          <w:sz w:val="28"/>
          <w:rtl/>
        </w:rPr>
        <w:t>ن</w:t>
      </w:r>
      <w:r w:rsidR="003C4616">
        <w:rPr>
          <w:rFonts w:ascii="NoorLotus" w:hAnsi="NoorLotus" w:hint="cs"/>
          <w:sz w:val="28"/>
          <w:rtl/>
        </w:rPr>
        <w:t xml:space="preserve"> بود که ترک مصلحت داشته باشد. اما گاهی بلکه ظاهر نواهی این است که نهی</w:t>
      </w:r>
      <w:r w:rsidR="00C8499C">
        <w:rPr>
          <w:rFonts w:ascii="NoorLotus" w:hAnsi="NoorLotus" w:hint="cs"/>
          <w:sz w:val="28"/>
          <w:rtl/>
        </w:rPr>
        <w:t xml:space="preserve"> می‌</w:t>
      </w:r>
      <w:r w:rsidR="003C4616">
        <w:rPr>
          <w:rFonts w:ascii="NoorLotus" w:hAnsi="NoorLotus" w:hint="cs"/>
          <w:sz w:val="28"/>
          <w:rtl/>
        </w:rPr>
        <w:t>کنند ما را به معنای اینکه زجر از وجود</w:t>
      </w:r>
      <w:r w:rsidR="00C8499C">
        <w:rPr>
          <w:rFonts w:ascii="NoorLotus" w:hAnsi="NoorLotus" w:hint="cs"/>
          <w:sz w:val="28"/>
          <w:rtl/>
        </w:rPr>
        <w:t xml:space="preserve"> </w:t>
      </w:r>
      <w:r w:rsidR="00C8499C">
        <w:rPr>
          <w:rFonts w:ascii="NoorLotus" w:hAnsi="NoorLotus"/>
          <w:sz w:val="28"/>
          <w:rtl/>
        </w:rPr>
        <w:t>م</w:t>
      </w:r>
      <w:r w:rsidR="00C8499C">
        <w:rPr>
          <w:rFonts w:ascii="NoorLotus" w:hAnsi="NoorLotus" w:hint="cs"/>
          <w:sz w:val="28"/>
          <w:rtl/>
        </w:rPr>
        <w:t>ی‌</w:t>
      </w:r>
      <w:r w:rsidR="00C8499C">
        <w:rPr>
          <w:rFonts w:ascii="NoorLotus" w:hAnsi="NoorLotus" w:hint="eastAsia"/>
          <w:sz w:val="28"/>
          <w:rtl/>
        </w:rPr>
        <w:t>کنند؛</w:t>
      </w:r>
      <w:r w:rsidR="00C8499C">
        <w:rPr>
          <w:rFonts w:ascii="NoorLotus" w:hAnsi="NoorLotus"/>
          <w:sz w:val="28"/>
          <w:rtl/>
        </w:rPr>
        <w:t xml:space="preserve"> </w:t>
      </w:r>
      <w:r w:rsidR="00C8499C">
        <w:rPr>
          <w:rFonts w:ascii="NoorLotus" w:hAnsi="NoorLotus" w:hint="cs"/>
          <w:sz w:val="28"/>
          <w:rtl/>
        </w:rPr>
        <w:t>ی</w:t>
      </w:r>
      <w:r w:rsidR="00C8499C">
        <w:rPr>
          <w:rFonts w:ascii="NoorLotus" w:hAnsi="NoorLotus" w:hint="eastAsia"/>
          <w:sz w:val="28"/>
          <w:rtl/>
        </w:rPr>
        <w:t>عن</w:t>
      </w:r>
      <w:r w:rsidR="00C8499C">
        <w:rPr>
          <w:rFonts w:ascii="NoorLotus" w:hAnsi="NoorLotus" w:hint="cs"/>
          <w:sz w:val="28"/>
          <w:rtl/>
        </w:rPr>
        <w:t>ی</w:t>
      </w:r>
      <w:r w:rsidR="00C8499C">
        <w:rPr>
          <w:rFonts w:ascii="NoorLotus" w:hAnsi="NoorLotus"/>
          <w:sz w:val="28"/>
          <w:rtl/>
        </w:rPr>
        <w:t xml:space="preserve"> در </w:t>
      </w:r>
      <w:r w:rsidR="003C4616">
        <w:rPr>
          <w:rFonts w:ascii="NoorLotus" w:hAnsi="NoorLotus" w:hint="cs"/>
          <w:sz w:val="28"/>
          <w:rtl/>
        </w:rPr>
        <w:t>وجود مفسده است نه اینکه در ترکش مصلحت باشد. ترک این مفسده، ایشان</w:t>
      </w:r>
      <w:r w:rsidR="00C8499C">
        <w:rPr>
          <w:rFonts w:ascii="NoorLotus" w:hAnsi="NoorLotus" w:hint="cs"/>
          <w:sz w:val="28"/>
          <w:rtl/>
        </w:rPr>
        <w:t xml:space="preserve"> می‌</w:t>
      </w:r>
      <w:r w:rsidR="003C4616">
        <w:rPr>
          <w:rFonts w:ascii="NoorLotus" w:hAnsi="NoorLotus" w:hint="cs"/>
          <w:sz w:val="28"/>
          <w:rtl/>
        </w:rPr>
        <w:t>فرماید ظاهراً ترک مفسده باید شمولی باشد. وقتی فعل مفسده دارد به ما</w:t>
      </w:r>
      <w:r w:rsidR="00C8499C">
        <w:rPr>
          <w:rFonts w:ascii="NoorLotus" w:hAnsi="NoorLotus" w:hint="cs"/>
          <w:sz w:val="28"/>
          <w:rtl/>
        </w:rPr>
        <w:t xml:space="preserve"> می‌</w:t>
      </w:r>
      <w:r w:rsidR="003C4616">
        <w:rPr>
          <w:rFonts w:ascii="NoorLotus" w:hAnsi="NoorLotus" w:hint="cs"/>
          <w:sz w:val="28"/>
          <w:rtl/>
        </w:rPr>
        <w:t>گویند ترکش کن. تمام ترک</w:t>
      </w:r>
      <w:r w:rsidR="00C8499C">
        <w:rPr>
          <w:rFonts w:ascii="NoorLotus" w:hAnsi="NoorLotus" w:hint="cs"/>
          <w:sz w:val="28"/>
          <w:rtl/>
        </w:rPr>
        <w:t>‌ها</w:t>
      </w:r>
      <w:r w:rsidR="003C4616">
        <w:rPr>
          <w:rFonts w:ascii="NoorLotus" w:hAnsi="NoorLotus" w:hint="cs"/>
          <w:sz w:val="28"/>
          <w:rtl/>
        </w:rPr>
        <w:t>ی این مفسده ظاهراً همان ملاک را دارد که ترک این مفسده است. وقتی مولا</w:t>
      </w:r>
      <w:r w:rsidR="00C8499C">
        <w:rPr>
          <w:rFonts w:ascii="NoorLotus" w:hAnsi="NoorLotus" w:hint="cs"/>
          <w:sz w:val="28"/>
          <w:rtl/>
        </w:rPr>
        <w:t xml:space="preserve"> می‌</w:t>
      </w:r>
      <w:r w:rsidR="003C4616">
        <w:rPr>
          <w:rFonts w:ascii="NoorLotus" w:hAnsi="NoorLotus" w:hint="cs"/>
          <w:sz w:val="28"/>
          <w:rtl/>
        </w:rPr>
        <w:t>خواهد مفسده وجود پیدا نکند شما باید تمام ترک</w:t>
      </w:r>
      <w:r w:rsidR="00C8499C">
        <w:rPr>
          <w:rFonts w:ascii="NoorLotus" w:hAnsi="NoorLotus" w:hint="cs"/>
          <w:sz w:val="28"/>
          <w:rtl/>
        </w:rPr>
        <w:t>‌ها</w:t>
      </w:r>
      <w:r w:rsidR="00237070">
        <w:rPr>
          <w:rFonts w:ascii="NoorLotus" w:hAnsi="NoorLotus" w:hint="cs"/>
          <w:sz w:val="28"/>
          <w:rtl/>
        </w:rPr>
        <w:t xml:space="preserve"> را بیاورید(با لحاظ تسامحی که در آوردن ترک است)</w:t>
      </w:r>
      <w:r w:rsidR="003C4616">
        <w:rPr>
          <w:rFonts w:ascii="NoorLotus" w:hAnsi="NoorLotus" w:hint="cs"/>
          <w:sz w:val="28"/>
          <w:rtl/>
        </w:rPr>
        <w:t>. بله بعد از عصیان چه</w:t>
      </w:r>
      <w:r w:rsidR="00C8499C">
        <w:rPr>
          <w:rFonts w:ascii="NoorLotus" w:hAnsi="NoorLotus" w:hint="cs"/>
          <w:sz w:val="28"/>
          <w:rtl/>
        </w:rPr>
        <w:t xml:space="preserve"> می‌</w:t>
      </w:r>
      <w:r w:rsidR="003C4616">
        <w:rPr>
          <w:rFonts w:ascii="NoorLotus" w:hAnsi="NoorLotus" w:hint="cs"/>
          <w:sz w:val="28"/>
          <w:rtl/>
        </w:rPr>
        <w:t>شود بحث آخری است که ایشان مطرح</w:t>
      </w:r>
      <w:r w:rsidR="00C8499C">
        <w:rPr>
          <w:rFonts w:ascii="NoorLotus" w:hAnsi="NoorLotus" w:hint="cs"/>
          <w:sz w:val="28"/>
          <w:rtl/>
        </w:rPr>
        <w:t xml:space="preserve"> نمی‌</w:t>
      </w:r>
      <w:r w:rsidR="003C4616">
        <w:rPr>
          <w:rFonts w:ascii="NoorLotus" w:hAnsi="NoorLotus" w:hint="cs"/>
          <w:sz w:val="28"/>
          <w:rtl/>
        </w:rPr>
        <w:t>کنند. آن بحث دیگری است که یک بحثی است که بعد از عصیان چه</w:t>
      </w:r>
      <w:r w:rsidR="00C8499C">
        <w:rPr>
          <w:rFonts w:ascii="NoorLotus" w:hAnsi="NoorLotus" w:hint="cs"/>
          <w:sz w:val="28"/>
          <w:rtl/>
        </w:rPr>
        <w:t xml:space="preserve"> می‌</w:t>
      </w:r>
      <w:r w:rsidR="003C4616">
        <w:rPr>
          <w:rFonts w:ascii="NoorLotus" w:hAnsi="NoorLotus" w:hint="cs"/>
          <w:sz w:val="28"/>
          <w:rtl/>
        </w:rPr>
        <w:t>شود. اما قبل از عصیان تمام موارد ترک و عدم باید محقق شود</w:t>
      </w:r>
      <w:r w:rsidR="00237070">
        <w:rPr>
          <w:rFonts w:ascii="NoorLotus" w:hAnsi="NoorLotus" w:hint="cs"/>
          <w:sz w:val="28"/>
          <w:rtl/>
        </w:rPr>
        <w:t>(با لحاظ تسامحی که در تحقق ترک است)</w:t>
      </w:r>
      <w:r w:rsidR="003C4616">
        <w:rPr>
          <w:rFonts w:ascii="NoorLotus" w:hAnsi="NoorLotus" w:hint="cs"/>
          <w:sz w:val="28"/>
          <w:rtl/>
        </w:rPr>
        <w:t xml:space="preserve"> چون فعلش مفسده دارد و نباید وجود پیدا کند.</w:t>
      </w:r>
    </w:p>
    <w:p w14:paraId="7F178E92" w14:textId="77777777" w:rsidR="003C4616" w:rsidRDefault="00000000" w:rsidP="00F2514E">
      <w:pPr>
        <w:rPr>
          <w:rFonts w:ascii="NoorLotus" w:hAnsi="NoorLotus"/>
          <w:sz w:val="28"/>
          <w:rtl/>
        </w:rPr>
      </w:pPr>
      <w:r>
        <w:rPr>
          <w:rFonts w:ascii="NoorLotus" w:hAnsi="NoorLotus" w:hint="cs"/>
          <w:sz w:val="28"/>
          <w:rtl/>
        </w:rPr>
        <w:t xml:space="preserve">سؤال: </w:t>
      </w:r>
      <w:r w:rsidR="00C8499C">
        <w:rPr>
          <w:rFonts w:ascii="NoorLotus" w:hAnsi="NoorLotus" w:hint="cs"/>
          <w:sz w:val="28"/>
          <w:rtl/>
        </w:rPr>
        <w:t xml:space="preserve">تمانع اینجا تصویر </w:t>
      </w:r>
      <w:r w:rsidR="00C8499C">
        <w:rPr>
          <w:rFonts w:ascii="NoorLotus" w:hAnsi="NoorLotus"/>
          <w:sz w:val="28"/>
          <w:rtl/>
        </w:rPr>
        <w:t>نم</w:t>
      </w:r>
      <w:r w:rsidR="00C8499C">
        <w:rPr>
          <w:rFonts w:ascii="NoorLotus" w:hAnsi="NoorLotus" w:hint="cs"/>
          <w:sz w:val="28"/>
          <w:rtl/>
        </w:rPr>
        <w:t>ی‌</w:t>
      </w:r>
      <w:r w:rsidR="00C8499C">
        <w:rPr>
          <w:rFonts w:ascii="NoorLotus" w:hAnsi="NoorLotus" w:hint="eastAsia"/>
          <w:sz w:val="28"/>
          <w:rtl/>
        </w:rPr>
        <w:t>شود</w:t>
      </w:r>
      <w:r w:rsidR="00C8499C">
        <w:rPr>
          <w:rFonts w:ascii="NoorLotus" w:hAnsi="NoorLotus" w:hint="cs"/>
          <w:sz w:val="28"/>
          <w:rtl/>
        </w:rPr>
        <w:t>؟ قابل تصویر هست.</w:t>
      </w:r>
    </w:p>
    <w:p w14:paraId="45C57D4F" w14:textId="77777777" w:rsidR="003C4616" w:rsidRDefault="00000000" w:rsidP="003C4616">
      <w:pPr>
        <w:rPr>
          <w:rFonts w:ascii="NoorLotus" w:hAnsi="NoorLotus"/>
          <w:sz w:val="28"/>
          <w:rtl/>
        </w:rPr>
      </w:pPr>
      <w:r>
        <w:rPr>
          <w:rFonts w:ascii="NoorLotus" w:hAnsi="NoorLotus" w:hint="cs"/>
          <w:sz w:val="28"/>
          <w:rtl/>
        </w:rPr>
        <w:t>نه دیگر اینجا تمانع ندارد. همان که گفتم</w:t>
      </w:r>
      <w:r w:rsidR="00C8499C">
        <w:rPr>
          <w:rFonts w:ascii="NoorLotus" w:hAnsi="NoorLotus" w:hint="cs"/>
          <w:sz w:val="28"/>
          <w:rtl/>
        </w:rPr>
        <w:t xml:space="preserve"> می‌</w:t>
      </w:r>
      <w:r>
        <w:rPr>
          <w:rFonts w:ascii="NoorLotus" w:hAnsi="NoorLotus" w:hint="cs"/>
          <w:sz w:val="28"/>
          <w:rtl/>
        </w:rPr>
        <w:t>شود یعنی عصیان کند بعد از عصیان. قبل از عصیان تمانع معنا ندارد. زجر از وجود کردند و این وجود نباید محقق شود. اما بعد از عصیان چه</w:t>
      </w:r>
      <w:r w:rsidR="00C8499C">
        <w:rPr>
          <w:rFonts w:ascii="NoorLotus" w:hAnsi="NoorLotus" w:hint="cs"/>
          <w:sz w:val="28"/>
          <w:rtl/>
        </w:rPr>
        <w:t xml:space="preserve"> می‌</w:t>
      </w:r>
      <w:r>
        <w:rPr>
          <w:rFonts w:ascii="NoorLotus" w:hAnsi="NoorLotus" w:hint="cs"/>
          <w:sz w:val="28"/>
          <w:rtl/>
        </w:rPr>
        <w:t xml:space="preserve">شود آن بحث آخری است. ممکن است بگوید بعد از عصیان دیگر موضوع وجود ندارد مانند عمی. </w:t>
      </w:r>
    </w:p>
    <w:p w14:paraId="44652CB8" w14:textId="77777777" w:rsidR="003C4616" w:rsidRDefault="00000000" w:rsidP="003C4616">
      <w:pPr>
        <w:rPr>
          <w:rFonts w:ascii="NoorLotus" w:hAnsi="NoorLotus"/>
          <w:sz w:val="28"/>
          <w:rtl/>
        </w:rPr>
      </w:pPr>
      <w:r>
        <w:rPr>
          <w:rFonts w:ascii="NoorLotus" w:hAnsi="NoorLotus" w:hint="cs"/>
          <w:sz w:val="28"/>
          <w:rtl/>
        </w:rPr>
        <w:t>اینها انحاء مختلف تصویر متعلق حکم است. حالا تطبیقش در بحث ما چه</w:t>
      </w:r>
      <w:r w:rsidR="00C8499C">
        <w:rPr>
          <w:rFonts w:ascii="NoorLotus" w:hAnsi="NoorLotus" w:hint="cs"/>
          <w:sz w:val="28"/>
          <w:rtl/>
        </w:rPr>
        <w:t xml:space="preserve"> می‌</w:t>
      </w:r>
      <w:r>
        <w:rPr>
          <w:rFonts w:ascii="NoorLotus" w:hAnsi="NoorLotus" w:hint="cs"/>
          <w:sz w:val="28"/>
          <w:rtl/>
        </w:rPr>
        <w:t xml:space="preserve">شود؟ عجیب است که هم در تصویر این موارد گاهی اختلاف است و از آن </w:t>
      </w:r>
      <w:r w:rsidR="00C8499C">
        <w:rPr>
          <w:rFonts w:ascii="NoorLotus" w:hAnsi="NoorLotus"/>
          <w:sz w:val="28"/>
          <w:rtl/>
        </w:rPr>
        <w:t>مهم‌تر</w:t>
      </w:r>
      <w:r>
        <w:rPr>
          <w:rFonts w:ascii="NoorLotus" w:hAnsi="NoorLotus" w:hint="cs"/>
          <w:sz w:val="28"/>
          <w:rtl/>
        </w:rPr>
        <w:t xml:space="preserve"> در جریان برائت در مقام انحاء تفصیل</w:t>
      </w:r>
      <w:r w:rsidR="00C8499C">
        <w:rPr>
          <w:rFonts w:ascii="NoorLotus" w:hAnsi="NoorLotus" w:hint="cs"/>
          <w:sz w:val="28"/>
          <w:rtl/>
        </w:rPr>
        <w:t>‌ها</w:t>
      </w:r>
      <w:r w:rsidR="003615D2">
        <w:rPr>
          <w:rFonts w:ascii="NoorLotus" w:hAnsi="NoorLotus" w:hint="cs"/>
          <w:sz w:val="28"/>
          <w:rtl/>
        </w:rPr>
        <w:t xml:space="preserve"> در بحث داده شده است.</w:t>
      </w:r>
    </w:p>
    <w:p w14:paraId="787173B2" w14:textId="77777777" w:rsidR="003615D2" w:rsidRDefault="00000000" w:rsidP="003615D2">
      <w:pPr>
        <w:pStyle w:val="Heading3"/>
        <w:rPr>
          <w:rtl/>
        </w:rPr>
      </w:pPr>
      <w:bookmarkStart w:id="574" w:name="_Toc164596742"/>
      <w:r>
        <w:rPr>
          <w:rFonts w:hint="cs"/>
          <w:rtl/>
        </w:rPr>
        <w:t>موضوع بحث جلسه آینده</w:t>
      </w:r>
      <w:bookmarkEnd w:id="574"/>
    </w:p>
    <w:p w14:paraId="3370603C" w14:textId="77777777" w:rsidR="003615D2" w:rsidRDefault="00000000" w:rsidP="003C4616">
      <w:pPr>
        <w:rPr>
          <w:rFonts w:ascii="NoorLotus" w:hAnsi="NoorLotus"/>
          <w:sz w:val="28"/>
          <w:rtl/>
        </w:rPr>
      </w:pPr>
      <w:r>
        <w:rPr>
          <w:rFonts w:ascii="NoorLotus" w:hAnsi="NoorLotus" w:hint="cs"/>
          <w:sz w:val="28"/>
          <w:rtl/>
        </w:rPr>
        <w:t>اولین بحثی که ما</w:t>
      </w:r>
      <w:r w:rsidR="00C8499C">
        <w:rPr>
          <w:rFonts w:ascii="NoorLotus" w:hAnsi="NoorLotus" w:hint="cs"/>
          <w:sz w:val="28"/>
          <w:rtl/>
        </w:rPr>
        <w:t xml:space="preserve"> می‌</w:t>
      </w:r>
      <w:r>
        <w:rPr>
          <w:rFonts w:ascii="NoorLotus" w:hAnsi="NoorLotus" w:hint="cs"/>
          <w:sz w:val="28"/>
          <w:rtl/>
        </w:rPr>
        <w:t>خواهیم بکنیم و بحث مهمی هم هست این است که تکلیف ایجابی باشد یعنی وجوب باشد و متعلقش هم</w:t>
      </w:r>
      <w:r w:rsidR="00365D9A">
        <w:rPr>
          <w:rFonts w:ascii="NoorLotus" w:hAnsi="NoorLotus" w:hint="cs"/>
          <w:sz w:val="28"/>
          <w:rtl/>
        </w:rPr>
        <w:t xml:space="preserve"> صرف‌الوجود </w:t>
      </w:r>
      <w:r>
        <w:rPr>
          <w:rFonts w:ascii="NoorLotus" w:hAnsi="NoorLotus" w:hint="cs"/>
          <w:sz w:val="28"/>
          <w:rtl/>
        </w:rPr>
        <w:t>باشد و از آن مواردی باشد که</w:t>
      </w:r>
      <w:r w:rsidR="00365D9A">
        <w:rPr>
          <w:rFonts w:ascii="NoorLotus" w:hAnsi="NoorLotus" w:hint="cs"/>
          <w:sz w:val="28"/>
          <w:rtl/>
        </w:rPr>
        <w:t xml:space="preserve"> متعلق‌المتعلق </w:t>
      </w:r>
      <w:r>
        <w:rPr>
          <w:rFonts w:ascii="NoorLotus" w:hAnsi="NoorLotus" w:hint="cs"/>
          <w:sz w:val="28"/>
          <w:rtl/>
        </w:rPr>
        <w:t xml:space="preserve">ندارد البته علی </w:t>
      </w:r>
      <w:r w:rsidR="00237070">
        <w:rPr>
          <w:rFonts w:ascii="NoorLotus" w:hAnsi="NoorLotus" w:hint="cs"/>
          <w:sz w:val="28"/>
          <w:rtl/>
        </w:rPr>
        <w:t>ما ادُّعِی</w:t>
      </w:r>
      <w:r>
        <w:rPr>
          <w:rFonts w:ascii="NoorLotus" w:hAnsi="NoorLotus" w:hint="cs"/>
          <w:sz w:val="28"/>
          <w:rtl/>
        </w:rPr>
        <w:t xml:space="preserve"> مانند غنا بگویند لا تغن یا در کذب بگویند لا تکذب. این البته در نواهی است و در امرش بگویند صلّ و فرض کنیم که صلاة</w:t>
      </w:r>
      <w:r w:rsidR="00365D9A">
        <w:rPr>
          <w:rFonts w:ascii="NoorLotus" w:hAnsi="NoorLotus" w:hint="cs"/>
          <w:sz w:val="28"/>
          <w:rtl/>
        </w:rPr>
        <w:t xml:space="preserve"> متعلق‌المتعلق </w:t>
      </w:r>
      <w:r>
        <w:rPr>
          <w:rFonts w:ascii="NoorLotus" w:hAnsi="NoorLotus" w:hint="cs"/>
          <w:sz w:val="28"/>
          <w:rtl/>
        </w:rPr>
        <w:t xml:space="preserve">ندارد که </w:t>
      </w:r>
      <w:r w:rsidR="00C8499C">
        <w:rPr>
          <w:rFonts w:ascii="NoorLotus" w:hAnsi="NoorLotus"/>
          <w:sz w:val="28"/>
          <w:rtl/>
        </w:rPr>
        <w:t>عل</w:t>
      </w:r>
      <w:r w:rsidR="00C8499C">
        <w:rPr>
          <w:rFonts w:ascii="NoorLotus" w:hAnsi="NoorLotus" w:hint="cs"/>
          <w:sz w:val="28"/>
          <w:rtl/>
        </w:rPr>
        <w:t>ی‌</w:t>
      </w:r>
      <w:r w:rsidR="00C8499C">
        <w:rPr>
          <w:rFonts w:ascii="NoorLotus" w:hAnsi="NoorLotus" w:hint="eastAsia"/>
          <w:sz w:val="28"/>
          <w:rtl/>
        </w:rPr>
        <w:t>الظاهر</w:t>
      </w:r>
      <w:r>
        <w:rPr>
          <w:rFonts w:ascii="NoorLotus" w:hAnsi="NoorLotus" w:hint="cs"/>
          <w:sz w:val="28"/>
          <w:rtl/>
        </w:rPr>
        <w:t xml:space="preserve"> خلاف واقع است اما فرض کنیم که </w:t>
      </w:r>
      <w:r w:rsidR="00C8499C">
        <w:rPr>
          <w:rFonts w:ascii="NoorLotus" w:hAnsi="NoorLotus"/>
          <w:sz w:val="28"/>
          <w:rtl/>
        </w:rPr>
        <w:t>ا</w:t>
      </w:r>
      <w:r w:rsidR="00C8499C">
        <w:rPr>
          <w:rFonts w:ascii="NoorLotus" w:hAnsi="NoorLotus" w:hint="cs"/>
          <w:sz w:val="28"/>
          <w:rtl/>
        </w:rPr>
        <w:t>ی</w:t>
      </w:r>
      <w:r w:rsidR="00C8499C">
        <w:rPr>
          <w:rFonts w:ascii="NoorLotus" w:hAnsi="NoorLotus" w:hint="eastAsia"/>
          <w:sz w:val="28"/>
          <w:rtl/>
        </w:rPr>
        <w:t>ن‌طور</w:t>
      </w:r>
      <w:r>
        <w:rPr>
          <w:rFonts w:ascii="NoorLotus" w:hAnsi="NoorLotus" w:hint="cs"/>
          <w:sz w:val="28"/>
          <w:rtl/>
        </w:rPr>
        <w:t xml:space="preserve"> باشد. ما داریم صلّ الی القبلة و شرایطش همه تعلق به خارج دارد یا در سجود وضع جبهة الی الارض است و ارضش</w:t>
      </w:r>
      <w:r w:rsidR="00C8499C">
        <w:rPr>
          <w:rFonts w:ascii="NoorLotus" w:hAnsi="NoorLotus" w:hint="cs"/>
          <w:sz w:val="28"/>
          <w:rtl/>
        </w:rPr>
        <w:t xml:space="preserve"> می‌</w:t>
      </w:r>
      <w:r>
        <w:rPr>
          <w:rFonts w:ascii="NoorLotus" w:hAnsi="NoorLotus" w:hint="cs"/>
          <w:sz w:val="28"/>
          <w:rtl/>
        </w:rPr>
        <w:t>شود متعلق المتعلق. حالا از این اشکالات صغروی چشم بپوشید و فرض کنیم که صلّ</w:t>
      </w:r>
      <w:r w:rsidR="00365D9A">
        <w:rPr>
          <w:rFonts w:ascii="NoorLotus" w:hAnsi="NoorLotus" w:hint="cs"/>
          <w:sz w:val="28"/>
          <w:rtl/>
        </w:rPr>
        <w:t xml:space="preserve"> متعلق‌المتعلق </w:t>
      </w:r>
      <w:r>
        <w:rPr>
          <w:rFonts w:ascii="NoorLotus" w:hAnsi="NoorLotus" w:hint="cs"/>
          <w:sz w:val="28"/>
          <w:rtl/>
        </w:rPr>
        <w:t>ندارد، امر کردند ما را به صلاة به نحو صرف وجود.</w:t>
      </w:r>
      <w:r w:rsidR="00C8499C">
        <w:rPr>
          <w:rFonts w:ascii="NoorLotus" w:hAnsi="NoorLotus" w:hint="cs"/>
          <w:sz w:val="28"/>
          <w:rtl/>
        </w:rPr>
        <w:t xml:space="preserve"> می‌</w:t>
      </w:r>
      <w:r>
        <w:rPr>
          <w:rFonts w:ascii="NoorLotus" w:hAnsi="NoorLotus" w:hint="cs"/>
          <w:sz w:val="28"/>
          <w:rtl/>
        </w:rPr>
        <w:t>خواهیم ببینیم شبهۀ موضوعیه در اینجا چه معنایی دارد. اینجا مرحوم عراقی</w:t>
      </w:r>
      <w:r w:rsidR="00C8499C">
        <w:rPr>
          <w:rFonts w:ascii="NoorLotus" w:hAnsi="NoorLotus" w:hint="cs"/>
          <w:sz w:val="28"/>
          <w:rtl/>
        </w:rPr>
        <w:t xml:space="preserve"> می‌</w:t>
      </w:r>
      <w:r>
        <w:rPr>
          <w:rFonts w:ascii="NoorLotus" w:hAnsi="NoorLotus" w:hint="cs"/>
          <w:sz w:val="28"/>
          <w:rtl/>
        </w:rPr>
        <w:t xml:space="preserve">فرماید مصبّ اشتغال است عند الشک نه مصبّ برائت. روی این فکر کنید تا فردا. بعد هم فرمایش مرحوم نائینی و دیگران را </w:t>
      </w:r>
      <w:r w:rsidR="00C8499C">
        <w:rPr>
          <w:rFonts w:ascii="NoorLotus" w:hAnsi="NoorLotus"/>
          <w:sz w:val="28"/>
          <w:rtl/>
        </w:rPr>
        <w:t>به‌تفص</w:t>
      </w:r>
      <w:r w:rsidR="00C8499C">
        <w:rPr>
          <w:rFonts w:ascii="NoorLotus" w:hAnsi="NoorLotus" w:hint="cs"/>
          <w:sz w:val="28"/>
          <w:rtl/>
        </w:rPr>
        <w:t>ی</w:t>
      </w:r>
      <w:r w:rsidR="00C8499C">
        <w:rPr>
          <w:rFonts w:ascii="NoorLotus" w:hAnsi="NoorLotus" w:hint="eastAsia"/>
          <w:sz w:val="28"/>
          <w:rtl/>
        </w:rPr>
        <w:t>ل</w:t>
      </w:r>
      <w:r>
        <w:rPr>
          <w:rFonts w:ascii="NoorLotus" w:hAnsi="NoorLotus" w:hint="cs"/>
          <w:sz w:val="28"/>
          <w:rtl/>
        </w:rPr>
        <w:t xml:space="preserve"> بحث</w:t>
      </w:r>
      <w:r w:rsidR="00C8499C">
        <w:rPr>
          <w:rFonts w:ascii="NoorLotus" w:hAnsi="NoorLotus" w:hint="cs"/>
          <w:sz w:val="28"/>
          <w:rtl/>
        </w:rPr>
        <w:t xml:space="preserve"> می‌</w:t>
      </w:r>
      <w:r>
        <w:rPr>
          <w:rFonts w:ascii="NoorLotus" w:hAnsi="NoorLotus" w:hint="cs"/>
          <w:sz w:val="28"/>
          <w:rtl/>
        </w:rPr>
        <w:t>کنیم</w:t>
      </w:r>
      <w:r w:rsidR="00C8499C">
        <w:rPr>
          <w:rFonts w:ascii="NoorLotus" w:hAnsi="NoorLotus" w:hint="cs"/>
          <w:sz w:val="28"/>
          <w:rtl/>
        </w:rPr>
        <w:t xml:space="preserve">. </w:t>
      </w:r>
    </w:p>
    <w:p w14:paraId="7928BF47" w14:textId="77777777" w:rsidR="003C4616" w:rsidRDefault="00000000" w:rsidP="003C4616">
      <w:pPr>
        <w:rPr>
          <w:rFonts w:ascii="NoorLotus" w:hAnsi="NoorLotus"/>
          <w:sz w:val="28"/>
          <w:rtl/>
        </w:rPr>
      </w:pPr>
      <w:r>
        <w:rPr>
          <w:rFonts w:ascii="NoorLotus" w:hAnsi="NoorLotus" w:hint="cs"/>
          <w:sz w:val="28"/>
          <w:rtl/>
        </w:rPr>
        <w:t>والسلام علیکم و رحمت الله.</w:t>
      </w:r>
    </w:p>
    <w:p w14:paraId="2B3EECB2" w14:textId="77777777" w:rsidR="002914CE" w:rsidRPr="00F2514E" w:rsidRDefault="002914CE" w:rsidP="00F2514E">
      <w:pPr>
        <w:rPr>
          <w:rFonts w:ascii="NoorLotus" w:hAnsi="NoorLotus"/>
          <w:sz w:val="28"/>
          <w:rtl/>
        </w:rPr>
        <w:sectPr w:rsidR="002914CE" w:rsidRPr="00F2514E" w:rsidSect="00460D13">
          <w:headerReference w:type="default" r:id="rId218"/>
          <w:footerReference w:type="default" r:id="rId21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80B43B4"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417678022"/>
        <w:docPartObj>
          <w:docPartGallery w:val="Table of Contents"/>
          <w:docPartUnique/>
        </w:docPartObj>
      </w:sdtPr>
      <w:sdtContent>
        <w:p w14:paraId="53311E77"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1E6A9F69" w14:textId="57DDE850" w:rsidR="00A6545A"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4634691" w:history="1">
            <w:r w:rsidRPr="005318F3">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Toc164634691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B72535C" w14:textId="0FF76D81" w:rsidR="00A6545A"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634692" w:history="1">
            <w:r w:rsidRPr="005318F3">
              <w:rPr>
                <w:rStyle w:val="Hyperlink"/>
                <w:noProof/>
                <w:rtl/>
              </w:rPr>
              <w:t>بررس</w:t>
            </w:r>
            <w:r w:rsidRPr="005318F3">
              <w:rPr>
                <w:rStyle w:val="Hyperlink"/>
                <w:rFonts w:hint="cs"/>
                <w:noProof/>
                <w:rtl/>
              </w:rPr>
              <w:t>ی</w:t>
            </w:r>
            <w:r w:rsidRPr="005318F3">
              <w:rPr>
                <w:rStyle w:val="Hyperlink"/>
                <w:noProof/>
                <w:rtl/>
              </w:rPr>
              <w:t xml:space="preserve"> حکم شک در انحاء وجوب‌ها</w:t>
            </w:r>
            <w:r w:rsidRPr="005318F3">
              <w:rPr>
                <w:rStyle w:val="Hyperlink"/>
                <w:rFonts w:hint="cs"/>
                <w:noProof/>
                <w:rtl/>
              </w:rPr>
              <w:t>ی</w:t>
            </w:r>
            <w:r w:rsidRPr="005318F3">
              <w:rPr>
                <w:rStyle w:val="Hyperlink"/>
                <w:noProof/>
                <w:rtl/>
              </w:rPr>
              <w:t xml:space="preserve"> صرف الوجود</w:t>
            </w:r>
            <w:r w:rsidRPr="005318F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Toc164634692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BF4F6EA" w14:textId="3CDE6CF8" w:rsidR="00A6545A"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634693" w:history="1">
            <w:r w:rsidRPr="005318F3">
              <w:rPr>
                <w:rStyle w:val="Hyperlink"/>
                <w:noProof/>
                <w:rtl/>
              </w:rPr>
              <w:t>د</w:t>
            </w:r>
            <w:r w:rsidRPr="005318F3">
              <w:rPr>
                <w:rStyle w:val="Hyperlink"/>
                <w:rFonts w:hint="cs"/>
                <w:noProof/>
                <w:rtl/>
              </w:rPr>
              <w:t>ی</w:t>
            </w:r>
            <w:r w:rsidRPr="005318F3">
              <w:rPr>
                <w:rStyle w:val="Hyperlink"/>
                <w:rFonts w:hint="eastAsia"/>
                <w:noProof/>
                <w:rtl/>
              </w:rPr>
              <w:t>دگاه</w:t>
            </w:r>
            <w:r w:rsidRPr="005318F3">
              <w:rPr>
                <w:rStyle w:val="Hyperlink"/>
                <w:noProof/>
                <w:rtl/>
              </w:rPr>
              <w:t xml:space="preserve"> محقق عراق</w:t>
            </w:r>
            <w:r w:rsidRPr="005318F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Toc164634693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FB17102" w14:textId="7E2F39DA" w:rsidR="00A6545A"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634694" w:history="1">
            <w:r w:rsidRPr="005318F3">
              <w:rPr>
                <w:rStyle w:val="Hyperlink"/>
                <w:noProof/>
                <w:rtl/>
              </w:rPr>
              <w:t>تذکر در بررس</w:t>
            </w:r>
            <w:r w:rsidRPr="005318F3">
              <w:rPr>
                <w:rStyle w:val="Hyperlink"/>
                <w:rFonts w:hint="cs"/>
                <w:noProof/>
                <w:rtl/>
              </w:rPr>
              <w:t>ی</w:t>
            </w:r>
            <w:r w:rsidRPr="005318F3">
              <w:rPr>
                <w:rStyle w:val="Hyperlink"/>
                <w:noProof/>
                <w:rtl/>
              </w:rPr>
              <w:t xml:space="preserve"> کلام محقق عراق</w:t>
            </w:r>
            <w:r w:rsidRPr="005318F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Toc164634694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45493943" w14:textId="3B156598" w:rsidR="00A6545A"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634695" w:history="1">
            <w:r w:rsidRPr="005318F3">
              <w:rPr>
                <w:rStyle w:val="Hyperlink"/>
                <w:noProof/>
                <w:rtl/>
              </w:rPr>
              <w:t>بررس</w:t>
            </w:r>
            <w:r w:rsidRPr="005318F3">
              <w:rPr>
                <w:rStyle w:val="Hyperlink"/>
                <w:rFonts w:hint="cs"/>
                <w:noProof/>
                <w:rtl/>
              </w:rPr>
              <w:t>ی</w:t>
            </w:r>
            <w:r w:rsidRPr="005318F3">
              <w:rPr>
                <w:rStyle w:val="Hyperlink"/>
                <w:noProof/>
                <w:rtl/>
              </w:rPr>
              <w:t xml:space="preserve"> کلام محقق عراق</w:t>
            </w:r>
            <w:r w:rsidRPr="005318F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Toc164634695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25268985"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52768669"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280F54D8" w14:textId="77777777" w:rsidR="00067F3F" w:rsidRPr="00C04844" w:rsidRDefault="00000000" w:rsidP="00067F3F">
      <w:pPr>
        <w:pStyle w:val="Heading3"/>
        <w:rPr>
          <w:rtl/>
        </w:rPr>
      </w:pPr>
      <w:bookmarkStart w:id="579" w:name="_Toc164634691"/>
      <w:r>
        <w:rPr>
          <w:rFonts w:hint="cs"/>
          <w:rtl/>
        </w:rPr>
        <w:t>خلاصه گذشته</w:t>
      </w:r>
      <w:bookmarkEnd w:id="579"/>
    </w:p>
    <w:p w14:paraId="6F36AF1E" w14:textId="77777777" w:rsidR="002914CE" w:rsidRDefault="00000000" w:rsidP="00067F3F">
      <w:pPr>
        <w:rPr>
          <w:rFonts w:ascii="NoorLotus" w:hAnsi="NoorLotus"/>
          <w:sz w:val="28"/>
          <w:rtl/>
        </w:rPr>
      </w:pPr>
      <w:r>
        <w:rPr>
          <w:rFonts w:ascii="NoorLotus" w:hAnsi="NoorLotus" w:hint="cs"/>
          <w:sz w:val="28"/>
          <w:rtl/>
        </w:rPr>
        <w:t>جلسۀ گذشته انحاء تعلق حکم به موضوع و متعلق و</w:t>
      </w:r>
      <w:r w:rsidR="002C4CD1">
        <w:rPr>
          <w:rFonts w:ascii="NoorLotus" w:hAnsi="NoorLotus" w:hint="cs"/>
          <w:sz w:val="28"/>
        </w:rPr>
        <w:t>‌‌</w:t>
      </w:r>
      <w:r w:rsidR="002C4CD1">
        <w:rPr>
          <w:rFonts w:ascii="NoorLotus" w:hAnsi="NoorLotus" w:hint="cs"/>
          <w:sz w:val="28"/>
          <w:rtl/>
        </w:rPr>
        <w:t xml:space="preserve"> متعلق‌المتعلق </w:t>
      </w:r>
      <w:r>
        <w:rPr>
          <w:rFonts w:ascii="NoorLotus" w:hAnsi="NoorLotus" w:hint="cs"/>
          <w:sz w:val="28"/>
          <w:rtl/>
        </w:rPr>
        <w:t>را بررسی کردیم، مهم این است که در مقام تطبیق ببینیم اختلاف نحوۀ تعلق که حالا به نحو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باشد یا طبیعت ساریه باشد یا عام مجموعی باشد یا امثال این، چه </w:t>
      </w:r>
      <w:r w:rsidR="000B6BE9">
        <w:rPr>
          <w:rFonts w:ascii="NoorLotus" w:hAnsi="NoorLotus"/>
          <w:sz w:val="28"/>
          <w:rtl/>
        </w:rPr>
        <w:t>تأث</w:t>
      </w:r>
      <w:r w:rsidR="000B6BE9">
        <w:rPr>
          <w:rFonts w:ascii="NoorLotus" w:hAnsi="NoorLotus" w:hint="cs"/>
          <w:sz w:val="28"/>
          <w:rtl/>
        </w:rPr>
        <w:t>ی</w:t>
      </w:r>
      <w:r w:rsidR="000B6BE9">
        <w:rPr>
          <w:rFonts w:ascii="NoorLotus" w:hAnsi="NoorLotus" w:hint="eastAsia"/>
          <w:sz w:val="28"/>
          <w:rtl/>
        </w:rPr>
        <w:t>ر</w:t>
      </w:r>
      <w:r w:rsidR="000B6BE9">
        <w:rPr>
          <w:rFonts w:ascii="NoorLotus" w:hAnsi="NoorLotus" w:hint="cs"/>
          <w:sz w:val="28"/>
          <w:rtl/>
        </w:rPr>
        <w:t>ی</w:t>
      </w:r>
      <w:r>
        <w:rPr>
          <w:rFonts w:ascii="NoorLotus" w:hAnsi="NoorLotus" w:hint="cs"/>
          <w:sz w:val="28"/>
          <w:rtl/>
        </w:rPr>
        <w:t xml:space="preserve"> در جریان برائت یا اشتغال ایجاد</w:t>
      </w:r>
      <w:r w:rsidR="000B6BE9">
        <w:rPr>
          <w:rFonts w:ascii="NoorLotus" w:hAnsi="NoorLotus" w:hint="cs"/>
          <w:sz w:val="28"/>
          <w:rtl/>
        </w:rPr>
        <w:t xml:space="preserve"> می‌</w:t>
      </w:r>
      <w:r>
        <w:rPr>
          <w:rFonts w:ascii="NoorLotus" w:hAnsi="NoorLotus" w:hint="cs"/>
          <w:sz w:val="28"/>
          <w:rtl/>
        </w:rPr>
        <w:t xml:space="preserve">کند. </w:t>
      </w:r>
    </w:p>
    <w:p w14:paraId="1FE90B22" w14:textId="77777777" w:rsidR="00B43CB8" w:rsidRDefault="00000000" w:rsidP="00F2514E">
      <w:pPr>
        <w:rPr>
          <w:rFonts w:ascii="NoorLotus" w:hAnsi="NoorLotus"/>
          <w:sz w:val="28"/>
          <w:rtl/>
        </w:rPr>
      </w:pPr>
      <w:r>
        <w:rPr>
          <w:rFonts w:ascii="NoorLotus" w:hAnsi="NoorLotus" w:hint="cs"/>
          <w:sz w:val="28"/>
          <w:rtl/>
        </w:rPr>
        <w:t xml:space="preserve">فروض مسئله را باید </w:t>
      </w:r>
      <w:r w:rsidR="000B6BE9">
        <w:rPr>
          <w:rFonts w:ascii="NoorLotus" w:hAnsi="NoorLotus" w:hint="cs"/>
          <w:sz w:val="28"/>
          <w:rtl/>
        </w:rPr>
        <w:t>ی</w:t>
      </w:r>
      <w:r w:rsidR="000B6BE9">
        <w:rPr>
          <w:rFonts w:ascii="NoorLotus" w:hAnsi="NoorLotus" w:hint="eastAsia"/>
          <w:sz w:val="28"/>
          <w:rtl/>
        </w:rPr>
        <w:t>ک‌به‌</w:t>
      </w:r>
      <w:r w:rsidR="000B6BE9">
        <w:rPr>
          <w:rFonts w:ascii="NoorLotus" w:hAnsi="NoorLotus" w:hint="cs"/>
          <w:sz w:val="28"/>
          <w:rtl/>
        </w:rPr>
        <w:t>ی</w:t>
      </w:r>
      <w:r w:rsidR="000B6BE9">
        <w:rPr>
          <w:rFonts w:ascii="NoorLotus" w:hAnsi="NoorLotus" w:hint="eastAsia"/>
          <w:sz w:val="28"/>
          <w:rtl/>
        </w:rPr>
        <w:t>ک</w:t>
      </w:r>
      <w:r>
        <w:rPr>
          <w:rFonts w:ascii="NoorLotus" w:hAnsi="NoorLotus" w:hint="cs"/>
          <w:sz w:val="28"/>
          <w:rtl/>
        </w:rPr>
        <w:t xml:space="preserve"> بحث کنیم. محقق عراقی فروضی را بحث کرده است و نظر داده است. ما برای  اینکه تکرار نشود هر قسمت را جدا بحث</w:t>
      </w:r>
      <w:r w:rsidR="000B6BE9">
        <w:rPr>
          <w:rFonts w:ascii="NoorLotus" w:hAnsi="NoorLotus" w:hint="cs"/>
          <w:sz w:val="28"/>
          <w:rtl/>
        </w:rPr>
        <w:t xml:space="preserve"> می‌</w:t>
      </w:r>
      <w:r>
        <w:rPr>
          <w:rFonts w:ascii="NoorLotus" w:hAnsi="NoorLotus" w:hint="cs"/>
          <w:sz w:val="28"/>
          <w:rtl/>
        </w:rPr>
        <w:t>کنیم.</w:t>
      </w:r>
    </w:p>
    <w:p w14:paraId="4A5CED4B" w14:textId="77777777" w:rsidR="00067F3F" w:rsidRDefault="00000000" w:rsidP="00067F3F">
      <w:pPr>
        <w:pStyle w:val="Heading3"/>
        <w:rPr>
          <w:rtl/>
        </w:rPr>
      </w:pPr>
      <w:bookmarkStart w:id="580" w:name="_Toc164634692"/>
      <w:r>
        <w:rPr>
          <w:rFonts w:hint="cs"/>
          <w:rtl/>
        </w:rPr>
        <w:t>بررسی حکم شک در انحاء وجوب‌های صرف الوجودی</w:t>
      </w:r>
      <w:bookmarkEnd w:id="580"/>
    </w:p>
    <w:p w14:paraId="6A083D32" w14:textId="77777777" w:rsidR="00B43CB8" w:rsidRDefault="00000000" w:rsidP="00F2514E">
      <w:pPr>
        <w:rPr>
          <w:rFonts w:ascii="NoorLotus" w:hAnsi="NoorLotus"/>
          <w:sz w:val="28"/>
          <w:rtl/>
        </w:rPr>
      </w:pPr>
      <w:r>
        <w:rPr>
          <w:rFonts w:ascii="NoorLotus" w:hAnsi="NoorLotus" w:hint="cs"/>
          <w:sz w:val="28"/>
          <w:rtl/>
        </w:rPr>
        <w:t>اولین قسمتش بحث</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است. تعلق حکم به</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است مانند صلاة و این خودش سه فرض دارد:</w:t>
      </w:r>
    </w:p>
    <w:p w14:paraId="59209708" w14:textId="77777777" w:rsidR="00B43CB8" w:rsidRDefault="00000000" w:rsidP="00F2514E">
      <w:pPr>
        <w:rPr>
          <w:rFonts w:ascii="NoorLotus" w:hAnsi="NoorLotus"/>
          <w:sz w:val="28"/>
          <w:rtl/>
        </w:rPr>
      </w:pPr>
      <w:r>
        <w:rPr>
          <w:rFonts w:ascii="NoorLotus" w:hAnsi="NoorLotus" w:hint="cs"/>
          <w:sz w:val="28"/>
          <w:rtl/>
        </w:rPr>
        <w:t>یکی اینکه تعلق پیدا کند به</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مانند صلاة و هیچ تعلقی به موضوع خارجی نداشته باشد یعنی متعلق المتعلقی وجودی نداشته باشد که ایشان گمان</w:t>
      </w:r>
      <w:r w:rsidR="000B6BE9">
        <w:rPr>
          <w:rFonts w:ascii="NoorLotus" w:hAnsi="NoorLotus" w:hint="cs"/>
          <w:sz w:val="28"/>
          <w:rtl/>
        </w:rPr>
        <w:t xml:space="preserve"> می‌</w:t>
      </w:r>
      <w:r>
        <w:rPr>
          <w:rFonts w:ascii="NoorLotus" w:hAnsi="NoorLotus" w:hint="cs"/>
          <w:sz w:val="28"/>
          <w:rtl/>
        </w:rPr>
        <w:t xml:space="preserve">کنند که صلاة این چنین است لذا فرمودند که صلاة از آنهایی است که تعلق به فعل خارجی و </w:t>
      </w:r>
      <w:r w:rsidR="000B6BE9">
        <w:rPr>
          <w:rFonts w:ascii="NoorLotus" w:hAnsi="NoorLotus" w:hint="cs"/>
          <w:sz w:val="28"/>
          <w:rtl/>
        </w:rPr>
        <w:t>شیء</w:t>
      </w:r>
      <w:r>
        <w:rPr>
          <w:rFonts w:ascii="NoorLotus" w:hAnsi="NoorLotus" w:hint="cs"/>
          <w:sz w:val="28"/>
          <w:rtl/>
        </w:rPr>
        <w:t xml:space="preserve"> خارجی ندارد.</w:t>
      </w:r>
    </w:p>
    <w:p w14:paraId="524EEF03" w14:textId="77777777" w:rsidR="00B43CB8" w:rsidRDefault="00000000" w:rsidP="00067F3F">
      <w:pPr>
        <w:rPr>
          <w:rFonts w:ascii="NoorLotus" w:hAnsi="NoorLotus"/>
          <w:sz w:val="28"/>
          <w:rtl/>
        </w:rPr>
      </w:pPr>
      <w:r>
        <w:rPr>
          <w:rFonts w:ascii="NoorLotus" w:hAnsi="NoorLotus" w:hint="cs"/>
          <w:sz w:val="28"/>
          <w:rtl/>
        </w:rPr>
        <w:t>یک مورد دیگرش این است که تکلیف به</w:t>
      </w:r>
      <w:r w:rsidR="002C4CD1">
        <w:rPr>
          <w:rFonts w:ascii="NoorLotus" w:hAnsi="NoorLotus" w:hint="cs"/>
          <w:sz w:val="28"/>
        </w:rPr>
        <w:t>‌‌</w:t>
      </w:r>
      <w:r w:rsidR="002C4CD1">
        <w:rPr>
          <w:rFonts w:ascii="NoorLotus" w:hAnsi="NoorLotus" w:hint="cs"/>
          <w:sz w:val="28"/>
          <w:rtl/>
        </w:rPr>
        <w:t xml:space="preserve"> صرف‌الوجود </w:t>
      </w:r>
      <w:r w:rsidR="00067F3F">
        <w:rPr>
          <w:rFonts w:ascii="NoorLotus" w:hAnsi="NoorLotus" w:hint="cs"/>
          <w:sz w:val="28"/>
          <w:rtl/>
        </w:rPr>
        <w:t xml:space="preserve">تعلق </w:t>
      </w:r>
      <w:r>
        <w:rPr>
          <w:rFonts w:ascii="NoorLotus" w:hAnsi="NoorLotus" w:hint="cs"/>
          <w:sz w:val="28"/>
          <w:rtl/>
        </w:rPr>
        <w:t>پیدا</w:t>
      </w:r>
      <w:r w:rsidR="000B6BE9">
        <w:rPr>
          <w:rFonts w:ascii="NoorLotus" w:hAnsi="NoorLotus" w:hint="cs"/>
          <w:sz w:val="28"/>
          <w:rtl/>
        </w:rPr>
        <w:t xml:space="preserve"> می‌</w:t>
      </w:r>
      <w:r>
        <w:rPr>
          <w:rFonts w:ascii="NoorLotus" w:hAnsi="NoorLotus" w:hint="cs"/>
          <w:sz w:val="28"/>
          <w:rtl/>
        </w:rPr>
        <w:t xml:space="preserve">کند </w:t>
      </w:r>
      <w:r w:rsidR="00067F3F">
        <w:rPr>
          <w:rFonts w:ascii="NoorLotus" w:hAnsi="NoorLotus" w:hint="cs"/>
          <w:sz w:val="28"/>
          <w:rtl/>
        </w:rPr>
        <w:t>و بحث ما هم در شبهۀ وجوبیه است.</w:t>
      </w:r>
      <w:r>
        <w:rPr>
          <w:rFonts w:ascii="NoorLotus" w:hAnsi="NoorLotus" w:hint="cs"/>
          <w:sz w:val="28"/>
          <w:rtl/>
        </w:rPr>
        <w:t xml:space="preserve"> ما فرضمان ایجاب است تا تحریم را جدا بحث کنیم. تکلیف به</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تعلق پیدا</w:t>
      </w:r>
      <w:r w:rsidR="000B6BE9">
        <w:rPr>
          <w:rFonts w:ascii="NoorLotus" w:hAnsi="NoorLotus" w:hint="cs"/>
          <w:sz w:val="28"/>
          <w:rtl/>
        </w:rPr>
        <w:t xml:space="preserve"> می‌</w:t>
      </w:r>
      <w:r>
        <w:rPr>
          <w:rFonts w:ascii="NoorLotus" w:hAnsi="NoorLotus" w:hint="cs"/>
          <w:sz w:val="28"/>
          <w:rtl/>
        </w:rPr>
        <w:t>کند منتهی</w:t>
      </w:r>
      <w:r w:rsidR="002C4CD1">
        <w:rPr>
          <w:rFonts w:ascii="NoorLotus" w:hAnsi="NoorLotus" w:hint="cs"/>
          <w:sz w:val="28"/>
        </w:rPr>
        <w:t>‌‌</w:t>
      </w:r>
      <w:r w:rsidR="002C4CD1">
        <w:rPr>
          <w:rFonts w:ascii="NoorLotus" w:hAnsi="NoorLotus" w:hint="cs"/>
          <w:sz w:val="28"/>
          <w:rtl/>
        </w:rPr>
        <w:t xml:space="preserve"> متعلق‌المتعلق </w:t>
      </w:r>
      <w:r>
        <w:rPr>
          <w:rFonts w:ascii="NoorLotus" w:hAnsi="NoorLotus" w:hint="cs"/>
          <w:sz w:val="28"/>
          <w:rtl/>
        </w:rPr>
        <w:t>دارد ولی حکم نسبت به آن</w:t>
      </w:r>
      <w:r w:rsidR="002C4CD1">
        <w:rPr>
          <w:rFonts w:ascii="NoorLotus" w:hAnsi="NoorLotus" w:hint="cs"/>
          <w:sz w:val="28"/>
        </w:rPr>
        <w:t>‌‌</w:t>
      </w:r>
      <w:r w:rsidR="002C4CD1">
        <w:rPr>
          <w:rFonts w:ascii="NoorLotus" w:hAnsi="NoorLotus" w:hint="cs"/>
          <w:sz w:val="28"/>
          <w:rtl/>
        </w:rPr>
        <w:t xml:space="preserve"> متعلق‌المتعلق </w:t>
      </w:r>
      <w:r>
        <w:rPr>
          <w:rFonts w:ascii="NoorLotus" w:hAnsi="NoorLotus" w:hint="cs"/>
          <w:sz w:val="28"/>
          <w:rtl/>
        </w:rPr>
        <w:t>مطلق است و منوط نیست مانند اینکه بگویند اکرم العالم ولی نسبت به وجود عالم مطلق باشد بحیث اگر عالمی در خارجی نبود باید برود عالم را تربیت کند تا اکرام عالم مطلق که اکرامش مطلق است محقق شود.</w:t>
      </w:r>
    </w:p>
    <w:p w14:paraId="39342F84" w14:textId="77777777" w:rsidR="00B43CB8" w:rsidRDefault="00000000" w:rsidP="00067F3F">
      <w:pPr>
        <w:rPr>
          <w:rFonts w:ascii="NoorLotus" w:hAnsi="NoorLotus"/>
          <w:sz w:val="28"/>
          <w:rtl/>
        </w:rPr>
      </w:pPr>
      <w:r>
        <w:rPr>
          <w:rFonts w:ascii="NoorLotus" w:hAnsi="NoorLotus" w:hint="cs"/>
          <w:sz w:val="28"/>
          <w:rtl/>
        </w:rPr>
        <w:t>فرض سوم این است که تکلیف به نحو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باشد مانند اکرام و موضوع هم داشته </w:t>
      </w:r>
      <w:r w:rsidR="000B6BE9">
        <w:rPr>
          <w:rFonts w:ascii="NoorLotus" w:hAnsi="NoorLotus"/>
          <w:sz w:val="28"/>
          <w:rtl/>
        </w:rPr>
        <w:t xml:space="preserve">باشد؛ </w:t>
      </w:r>
      <w:r w:rsidR="000B6BE9">
        <w:rPr>
          <w:rFonts w:ascii="NoorLotus" w:hAnsi="NoorLotus" w:hint="cs"/>
          <w:sz w:val="28"/>
          <w:rtl/>
        </w:rPr>
        <w:t>ی</w:t>
      </w:r>
      <w:r w:rsidR="000B6BE9">
        <w:rPr>
          <w:rFonts w:ascii="NoorLotus" w:hAnsi="NoorLotus" w:hint="eastAsia"/>
          <w:sz w:val="28"/>
          <w:rtl/>
        </w:rPr>
        <w:t>عن</w:t>
      </w:r>
      <w:r w:rsidR="000B6BE9">
        <w:rPr>
          <w:rFonts w:ascii="NoorLotus" w:hAnsi="NoorLotus" w:hint="cs"/>
          <w:sz w:val="28"/>
          <w:rtl/>
        </w:rPr>
        <w:t>ی</w:t>
      </w:r>
      <w:r w:rsidR="002C4CD1">
        <w:rPr>
          <w:rFonts w:ascii="NoorLotus" w:hAnsi="NoorLotus"/>
          <w:sz w:val="28"/>
        </w:rPr>
        <w:t>‌‌</w:t>
      </w:r>
      <w:r w:rsidR="002C4CD1">
        <w:rPr>
          <w:rFonts w:ascii="NoorLotus" w:hAnsi="NoorLotus"/>
          <w:sz w:val="28"/>
          <w:rtl/>
        </w:rPr>
        <w:t xml:space="preserve"> متعلق‌المتعلق </w:t>
      </w:r>
      <w:r>
        <w:rPr>
          <w:rFonts w:ascii="NoorLotus" w:hAnsi="NoorLotus" w:hint="cs"/>
          <w:sz w:val="28"/>
          <w:rtl/>
        </w:rPr>
        <w:t xml:space="preserve">داشته باشد و منوط به آن باشد </w:t>
      </w:r>
      <w:r w:rsidR="000B6BE9">
        <w:rPr>
          <w:rFonts w:ascii="NoorLotus" w:hAnsi="NoorLotus"/>
          <w:sz w:val="28"/>
          <w:rtl/>
        </w:rPr>
        <w:t>مثل‌ا</w:t>
      </w:r>
      <w:r w:rsidR="000B6BE9">
        <w:rPr>
          <w:rFonts w:ascii="NoorLotus" w:hAnsi="NoorLotus" w:hint="cs"/>
          <w:sz w:val="28"/>
          <w:rtl/>
        </w:rPr>
        <w:t>ی</w:t>
      </w:r>
      <w:r w:rsidR="000B6BE9">
        <w:rPr>
          <w:rFonts w:ascii="NoorLotus" w:hAnsi="NoorLotus" w:hint="eastAsia"/>
          <w:sz w:val="28"/>
          <w:rtl/>
        </w:rPr>
        <w:t>نکه</w:t>
      </w:r>
      <w:r>
        <w:rPr>
          <w:rFonts w:ascii="NoorLotus" w:hAnsi="NoorLotus" w:hint="cs"/>
          <w:sz w:val="28"/>
          <w:rtl/>
        </w:rPr>
        <w:t xml:space="preserve"> اکرم العالم ظهورش این است که وجوب اکرام عالم است و فرض کنید که به نحو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باشد یعنی اکرام مّا و وجود مّا اکرام عالم را از ما خواسته</w:t>
      </w:r>
      <w:r w:rsidR="000B6BE9">
        <w:rPr>
          <w:rFonts w:ascii="NoorLotus" w:hAnsi="NoorLotus" w:hint="cs"/>
          <w:sz w:val="28"/>
          <w:rtl/>
        </w:rPr>
        <w:t xml:space="preserve">‌‌اند </w:t>
      </w:r>
      <w:r>
        <w:rPr>
          <w:rFonts w:ascii="NoorLotus" w:hAnsi="NoorLotus" w:hint="cs"/>
          <w:sz w:val="28"/>
          <w:rtl/>
        </w:rPr>
        <w:t xml:space="preserve">و </w:t>
      </w:r>
      <w:r w:rsidR="00067F3F">
        <w:rPr>
          <w:rFonts w:ascii="NoorLotus" w:hAnsi="NoorLotus" w:hint="cs"/>
          <w:sz w:val="28"/>
          <w:rtl/>
        </w:rPr>
        <w:t xml:space="preserve">این تکلیف </w:t>
      </w:r>
      <w:r>
        <w:rPr>
          <w:rFonts w:ascii="NoorLotus" w:hAnsi="NoorLotus" w:hint="cs"/>
          <w:sz w:val="28"/>
          <w:rtl/>
        </w:rPr>
        <w:t>منوط هم هست به وجود عالم.</w:t>
      </w:r>
      <w:r w:rsidR="00EB2303" w:rsidRPr="00EB2303">
        <w:rPr>
          <w:rFonts w:ascii="NoorLotus" w:hAnsi="NoorLotus" w:hint="cs"/>
          <w:sz w:val="28"/>
          <w:rtl/>
        </w:rPr>
        <w:t xml:space="preserve"> </w:t>
      </w:r>
      <w:r w:rsidR="00EB2303">
        <w:rPr>
          <w:rFonts w:ascii="NoorLotus" w:hAnsi="NoorLotus" w:hint="cs"/>
          <w:sz w:val="28"/>
          <w:rtl/>
        </w:rPr>
        <w:t>پس</w:t>
      </w:r>
      <w:r w:rsidR="00EB2303">
        <w:rPr>
          <w:rFonts w:ascii="NoorLotus" w:hAnsi="NoorLotus" w:hint="cs"/>
          <w:sz w:val="28"/>
        </w:rPr>
        <w:t>‌‌</w:t>
      </w:r>
      <w:r w:rsidR="00EB2303">
        <w:rPr>
          <w:rFonts w:ascii="NoorLotus" w:hAnsi="NoorLotus" w:hint="cs"/>
          <w:sz w:val="28"/>
          <w:rtl/>
        </w:rPr>
        <w:t xml:space="preserve"> صرف‌الوجود سه فرض دارد.</w:t>
      </w:r>
    </w:p>
    <w:p w14:paraId="220FA43C" w14:textId="77777777" w:rsidR="00EB2303" w:rsidRDefault="00000000" w:rsidP="00EB2303">
      <w:pPr>
        <w:pStyle w:val="Heading3"/>
        <w:rPr>
          <w:rtl/>
        </w:rPr>
      </w:pPr>
      <w:bookmarkStart w:id="581" w:name="_Toc164634693"/>
      <w:r>
        <w:rPr>
          <w:rFonts w:hint="cs"/>
          <w:rtl/>
        </w:rPr>
        <w:t>دیدگاه محقق عراقی</w:t>
      </w:r>
      <w:bookmarkEnd w:id="581"/>
    </w:p>
    <w:p w14:paraId="4D1C5E00" w14:textId="77777777" w:rsidR="00B43CB8" w:rsidRDefault="00000000" w:rsidP="00067F3F">
      <w:pPr>
        <w:rPr>
          <w:rFonts w:ascii="NoorLotus" w:hAnsi="NoorLotus"/>
          <w:sz w:val="28"/>
          <w:rtl/>
        </w:rPr>
      </w:pPr>
      <w:r>
        <w:rPr>
          <w:rFonts w:ascii="NoorLotus" w:hAnsi="NoorLotus" w:hint="cs"/>
          <w:sz w:val="28"/>
          <w:rtl/>
        </w:rPr>
        <w:t>در جایی که تکلیف وجوبی تعلق گرفته است به</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یک فعلی </w:t>
      </w:r>
      <w:r w:rsidR="00067F3F">
        <w:rPr>
          <w:rFonts w:ascii="NoorLotus" w:hAnsi="NoorLotus" w:hint="cs"/>
          <w:sz w:val="28"/>
          <w:rtl/>
        </w:rPr>
        <w:t>مثل</w:t>
      </w:r>
      <w:r>
        <w:rPr>
          <w:rFonts w:ascii="NoorLotus" w:hAnsi="NoorLotus" w:hint="cs"/>
          <w:sz w:val="28"/>
          <w:rtl/>
        </w:rPr>
        <w:t xml:space="preserve"> صلاة و هیچ تعلقی به </w:t>
      </w:r>
      <w:r w:rsidR="000B6BE9">
        <w:rPr>
          <w:rFonts w:ascii="NoorLotus" w:hAnsi="NoorLotus" w:hint="cs"/>
          <w:sz w:val="28"/>
          <w:rtl/>
        </w:rPr>
        <w:t>شیء</w:t>
      </w:r>
      <w:r>
        <w:rPr>
          <w:rFonts w:ascii="NoorLotus" w:hAnsi="NoorLotus" w:hint="cs"/>
          <w:sz w:val="28"/>
          <w:rtl/>
        </w:rPr>
        <w:t xml:space="preserve"> خارجی </w:t>
      </w:r>
      <w:r w:rsidR="000B6BE9">
        <w:rPr>
          <w:rFonts w:ascii="NoorLotus" w:hAnsi="NoorLotus"/>
          <w:sz w:val="28"/>
          <w:rtl/>
        </w:rPr>
        <w:t xml:space="preserve">ندارد؛ </w:t>
      </w:r>
      <w:r w:rsidR="000B6BE9">
        <w:rPr>
          <w:rFonts w:ascii="NoorLotus" w:hAnsi="NoorLotus" w:hint="cs"/>
          <w:sz w:val="28"/>
          <w:rtl/>
        </w:rPr>
        <w:t>ی</w:t>
      </w:r>
      <w:r w:rsidR="000B6BE9">
        <w:rPr>
          <w:rFonts w:ascii="NoorLotus" w:hAnsi="NoorLotus" w:hint="eastAsia"/>
          <w:sz w:val="28"/>
          <w:rtl/>
        </w:rPr>
        <w:t>عن</w:t>
      </w:r>
      <w:r w:rsidR="000B6BE9">
        <w:rPr>
          <w:rFonts w:ascii="NoorLotus" w:hAnsi="NoorLotus" w:hint="cs"/>
          <w:sz w:val="28"/>
          <w:rtl/>
        </w:rPr>
        <w:t>ی</w:t>
      </w:r>
      <w:r w:rsidR="000B6BE9">
        <w:rPr>
          <w:rFonts w:ascii="NoorLotus" w:hAnsi="NoorLotus"/>
          <w:sz w:val="28"/>
          <w:rtl/>
        </w:rPr>
        <w:t xml:space="preserve"> فقط </w:t>
      </w:r>
      <w:r>
        <w:rPr>
          <w:rFonts w:ascii="NoorLotus" w:hAnsi="NoorLotus" w:hint="cs"/>
          <w:sz w:val="28"/>
          <w:rtl/>
        </w:rPr>
        <w:t>متعلق است و ما</w:t>
      </w:r>
      <w:r w:rsidR="002C4CD1">
        <w:rPr>
          <w:rFonts w:ascii="NoorLotus" w:hAnsi="NoorLotus" w:hint="cs"/>
          <w:sz w:val="28"/>
        </w:rPr>
        <w:t>‌‌</w:t>
      </w:r>
      <w:r w:rsidR="002C4CD1">
        <w:rPr>
          <w:rFonts w:ascii="NoorLotus" w:hAnsi="NoorLotus" w:hint="cs"/>
          <w:sz w:val="28"/>
          <w:rtl/>
        </w:rPr>
        <w:t xml:space="preserve"> متعلق‌المتعلق </w:t>
      </w:r>
      <w:r>
        <w:rPr>
          <w:rFonts w:ascii="NoorLotus" w:hAnsi="NoorLotus" w:hint="cs"/>
          <w:sz w:val="28"/>
          <w:rtl/>
        </w:rPr>
        <w:t>نداریم، در اینجا محقق عراقی</w:t>
      </w:r>
      <w:r w:rsidR="000B6BE9">
        <w:rPr>
          <w:rFonts w:ascii="NoorLotus" w:hAnsi="NoorLotus" w:hint="cs"/>
          <w:sz w:val="28"/>
          <w:rtl/>
        </w:rPr>
        <w:t xml:space="preserve"> می‌</w:t>
      </w:r>
      <w:r>
        <w:rPr>
          <w:rFonts w:ascii="NoorLotus" w:hAnsi="NoorLotus" w:hint="cs"/>
          <w:sz w:val="28"/>
          <w:rtl/>
        </w:rPr>
        <w:t>فرماید اگر شک کنیم مصبّ اشتغال است چون ما</w:t>
      </w:r>
      <w:r w:rsidR="000B6BE9">
        <w:rPr>
          <w:rFonts w:ascii="NoorLotus" w:hAnsi="NoorLotus" w:hint="cs"/>
          <w:sz w:val="28"/>
          <w:rtl/>
        </w:rPr>
        <w:t xml:space="preserve"> می‌</w:t>
      </w:r>
      <w:r>
        <w:rPr>
          <w:rFonts w:ascii="NoorLotus" w:hAnsi="NoorLotus" w:hint="cs"/>
          <w:sz w:val="28"/>
          <w:rtl/>
        </w:rPr>
        <w:t>دانیم یک تکلیفی بر عهده ما آمده است مانند صلاة،</w:t>
      </w:r>
      <w:r w:rsidR="000B6BE9">
        <w:rPr>
          <w:rFonts w:ascii="NoorLotus" w:hAnsi="NoorLotus" w:hint="cs"/>
          <w:sz w:val="28"/>
          <w:rtl/>
        </w:rPr>
        <w:t xml:space="preserve"> نمی‌</w:t>
      </w:r>
      <w:r>
        <w:rPr>
          <w:rFonts w:ascii="NoorLotus" w:hAnsi="NoorLotus" w:hint="cs"/>
          <w:sz w:val="28"/>
          <w:rtl/>
        </w:rPr>
        <w:t>دانیم به این صلاة مشکوک که انطباق طبیعی صلاة بر او مشکوک است آیا امتثال واقع</w:t>
      </w:r>
      <w:r w:rsidR="000B6BE9">
        <w:rPr>
          <w:rFonts w:ascii="NoorLotus" w:hAnsi="NoorLotus" w:hint="cs"/>
          <w:sz w:val="28"/>
          <w:rtl/>
        </w:rPr>
        <w:t xml:space="preserve"> می‌</w:t>
      </w:r>
      <w:r>
        <w:rPr>
          <w:rFonts w:ascii="NoorLotus" w:hAnsi="NoorLotus" w:hint="cs"/>
          <w:sz w:val="28"/>
          <w:rtl/>
        </w:rPr>
        <w:t>شود یا نه، اینجا</w:t>
      </w:r>
      <w:r w:rsidR="000B6BE9">
        <w:rPr>
          <w:rFonts w:ascii="NoorLotus" w:hAnsi="NoorLotus" w:hint="cs"/>
          <w:sz w:val="28"/>
          <w:rtl/>
        </w:rPr>
        <w:t xml:space="preserve"> می‌</w:t>
      </w:r>
      <w:r>
        <w:rPr>
          <w:rFonts w:ascii="NoorLotus" w:hAnsi="NoorLotus" w:hint="cs"/>
          <w:sz w:val="28"/>
          <w:rtl/>
        </w:rPr>
        <w:t xml:space="preserve">گوید شک در فراغ است و </w:t>
      </w:r>
      <w:r w:rsidR="000B6BE9">
        <w:rPr>
          <w:rFonts w:ascii="NoorLotus" w:hAnsi="NoorLotus"/>
          <w:sz w:val="28"/>
          <w:rtl/>
        </w:rPr>
        <w:t>لامحاله</w:t>
      </w:r>
      <w:r>
        <w:rPr>
          <w:rFonts w:ascii="NoorLotus" w:hAnsi="NoorLotus" w:hint="cs"/>
          <w:sz w:val="28"/>
          <w:rtl/>
        </w:rPr>
        <w:t xml:space="preserve"> مصبّ اشتغال است. پس این یک نوع روشنی است که این چنین مواردی همه</w:t>
      </w:r>
      <w:r w:rsidR="000B6BE9">
        <w:rPr>
          <w:rFonts w:ascii="NoorLotus" w:hAnsi="NoorLotus" w:hint="cs"/>
          <w:sz w:val="28"/>
          <w:rtl/>
        </w:rPr>
        <w:t xml:space="preserve">‌‌اش </w:t>
      </w:r>
      <w:r>
        <w:rPr>
          <w:rFonts w:ascii="NoorLotus" w:hAnsi="NoorLotus" w:hint="cs"/>
          <w:sz w:val="28"/>
          <w:rtl/>
        </w:rPr>
        <w:t>برگشت به شک در فراغ</w:t>
      </w:r>
      <w:r w:rsidR="000B6BE9">
        <w:rPr>
          <w:rFonts w:ascii="NoorLotus" w:hAnsi="NoorLotus" w:hint="cs"/>
          <w:sz w:val="28"/>
          <w:rtl/>
        </w:rPr>
        <w:t xml:space="preserve"> می‌</w:t>
      </w:r>
      <w:r>
        <w:rPr>
          <w:rFonts w:ascii="NoorLotus" w:hAnsi="NoorLotus" w:hint="cs"/>
          <w:sz w:val="28"/>
          <w:rtl/>
        </w:rPr>
        <w:t xml:space="preserve">کند و شک در امتثال هم مصبّ اشتغال است. </w:t>
      </w:r>
    </w:p>
    <w:p w14:paraId="544EF56C" w14:textId="77777777" w:rsidR="00EB2303" w:rsidRDefault="00000000" w:rsidP="00EB2303">
      <w:pPr>
        <w:rPr>
          <w:rFonts w:ascii="NoorLotus" w:hAnsi="NoorLotus"/>
          <w:sz w:val="28"/>
          <w:rtl/>
        </w:rPr>
      </w:pPr>
      <w:r>
        <w:rPr>
          <w:rFonts w:ascii="NoorLotus" w:hAnsi="NoorLotus" w:hint="cs"/>
          <w:sz w:val="28"/>
          <w:rtl/>
        </w:rPr>
        <w:t>در نوع دوم که تکلیف وجوبی خورده به مثل اکرام عالم ولی منوط به وجود عالم نیست و مطلق است، در اینجا هم ایشان</w:t>
      </w:r>
      <w:r w:rsidR="000B6BE9">
        <w:rPr>
          <w:rFonts w:ascii="NoorLotus" w:hAnsi="NoorLotus" w:hint="cs"/>
          <w:sz w:val="28"/>
          <w:rtl/>
        </w:rPr>
        <w:t xml:space="preserve"> می‌</w:t>
      </w:r>
      <w:r>
        <w:rPr>
          <w:rFonts w:ascii="NoorLotus" w:hAnsi="NoorLotus" w:hint="cs"/>
          <w:sz w:val="28"/>
          <w:rtl/>
        </w:rPr>
        <w:t xml:space="preserve">فرماید </w:t>
      </w:r>
      <w:r w:rsidR="000B6BE9">
        <w:rPr>
          <w:rFonts w:ascii="NoorLotus" w:hAnsi="NoorLotus"/>
          <w:sz w:val="28"/>
          <w:rtl/>
        </w:rPr>
        <w:t>هم</w:t>
      </w:r>
      <w:r w:rsidR="000B6BE9">
        <w:rPr>
          <w:rFonts w:ascii="NoorLotus" w:hAnsi="NoorLotus" w:hint="cs"/>
          <w:sz w:val="28"/>
          <w:rtl/>
        </w:rPr>
        <w:t>ی</w:t>
      </w:r>
      <w:r w:rsidR="000B6BE9">
        <w:rPr>
          <w:rFonts w:ascii="NoorLotus" w:hAnsi="NoorLotus" w:hint="eastAsia"/>
          <w:sz w:val="28"/>
          <w:rtl/>
        </w:rPr>
        <w:t>ن‌طور</w:t>
      </w:r>
      <w:r>
        <w:rPr>
          <w:rFonts w:ascii="NoorLotus" w:hAnsi="NoorLotus" w:hint="cs"/>
          <w:sz w:val="28"/>
          <w:rtl/>
        </w:rPr>
        <w:t xml:space="preserve"> است چون علم داریم به یک وجوبی که به ما گفته</w:t>
      </w:r>
      <w:r w:rsidR="000B6BE9">
        <w:rPr>
          <w:rFonts w:ascii="NoorLotus" w:hAnsi="NoorLotus" w:hint="cs"/>
          <w:sz w:val="28"/>
          <w:rtl/>
        </w:rPr>
        <w:t xml:space="preserve">‌‌اند </w:t>
      </w:r>
      <w:r>
        <w:rPr>
          <w:rFonts w:ascii="NoorLotus" w:hAnsi="NoorLotus" w:hint="cs"/>
          <w:sz w:val="28"/>
          <w:rtl/>
        </w:rPr>
        <w:t>اکرام عالم بکن و در اینجا باید از این وجوب اکرام فراغ پیدا کنیم.</w:t>
      </w:r>
      <w:r w:rsidR="000B6BE9">
        <w:rPr>
          <w:rFonts w:ascii="NoorLotus" w:hAnsi="NoorLotus" w:hint="cs"/>
          <w:sz w:val="28"/>
          <w:rtl/>
        </w:rPr>
        <w:t xml:space="preserve"> نمی‌</w:t>
      </w:r>
      <w:r>
        <w:rPr>
          <w:rFonts w:ascii="NoorLotus" w:hAnsi="NoorLotus" w:hint="cs"/>
          <w:sz w:val="28"/>
          <w:rtl/>
        </w:rPr>
        <w:t>توانیم به فردی از اکرام که انطباق اکرام بر آن مشکوک است اکتفا کنیم بلکه باید با یک اکرام عالم که محققاً مصداق اکرام عالم باشد امتثال کرد. پس باز هم برگشتش به شک در امتثال است. در اینجا ایشان یک دقتی</w:t>
      </w:r>
      <w:r w:rsidR="000B6BE9">
        <w:rPr>
          <w:rFonts w:ascii="NoorLotus" w:hAnsi="NoorLotus" w:hint="cs"/>
          <w:sz w:val="28"/>
          <w:rtl/>
        </w:rPr>
        <w:t xml:space="preserve"> می‌</w:t>
      </w:r>
      <w:r>
        <w:rPr>
          <w:rFonts w:ascii="NoorLotus" w:hAnsi="NoorLotus" w:hint="cs"/>
          <w:sz w:val="28"/>
          <w:rtl/>
        </w:rPr>
        <w:t>کنند و</w:t>
      </w:r>
      <w:r w:rsidR="000B6BE9">
        <w:rPr>
          <w:rFonts w:ascii="NoorLotus" w:hAnsi="NoorLotus" w:hint="cs"/>
          <w:sz w:val="28"/>
          <w:rtl/>
        </w:rPr>
        <w:t xml:space="preserve"> می‌</w:t>
      </w:r>
      <w:r>
        <w:rPr>
          <w:rFonts w:ascii="NoorLotus" w:hAnsi="NoorLotus" w:hint="cs"/>
          <w:sz w:val="28"/>
          <w:rtl/>
        </w:rPr>
        <w:t xml:space="preserve">فرمایند در این مثال که امر و ایجاب </w:t>
      </w:r>
      <w:r w:rsidR="0073231C">
        <w:rPr>
          <w:rFonts w:ascii="NoorLotus" w:hAnsi="NoorLotus" w:hint="cs"/>
          <w:sz w:val="28"/>
          <w:rtl/>
        </w:rPr>
        <w:t>داشته باشیم به</w:t>
      </w:r>
      <w:r w:rsidR="002C4CD1">
        <w:rPr>
          <w:rFonts w:ascii="NoorLotus" w:hAnsi="NoorLotus" w:hint="cs"/>
          <w:sz w:val="28"/>
        </w:rPr>
        <w:t>‌‌</w:t>
      </w:r>
      <w:r>
        <w:rPr>
          <w:rFonts w:ascii="NoorLotus" w:hAnsi="NoorLotus" w:hint="cs"/>
          <w:sz w:val="28"/>
          <w:rtl/>
        </w:rPr>
        <w:t xml:space="preserve"> صرف‌الوجود</w:t>
      </w:r>
      <w:r w:rsidR="0073231C">
        <w:rPr>
          <w:rFonts w:ascii="NoorLotus" w:hAnsi="NoorLotus" w:hint="cs"/>
          <w:sz w:val="28"/>
          <w:rtl/>
        </w:rPr>
        <w:t xml:space="preserve"> اکرام عالم و </w:t>
      </w:r>
      <w:r>
        <w:rPr>
          <w:rFonts w:ascii="NoorLotus" w:hAnsi="NoorLotus" w:hint="cs"/>
          <w:sz w:val="28"/>
          <w:rtl/>
        </w:rPr>
        <w:t>به وجود عالم منوط هم نباشد</w:t>
      </w:r>
      <w:r w:rsidR="0073231C">
        <w:rPr>
          <w:rFonts w:ascii="NoorLotus" w:hAnsi="NoorLotus" w:hint="cs"/>
          <w:sz w:val="28"/>
          <w:rtl/>
        </w:rPr>
        <w:t>، موضوع یعنی</w:t>
      </w:r>
      <w:r w:rsidR="002C4CD1">
        <w:rPr>
          <w:rFonts w:ascii="NoorLotus" w:hAnsi="NoorLotus" w:hint="cs"/>
          <w:sz w:val="28"/>
        </w:rPr>
        <w:t>‌‌</w:t>
      </w:r>
      <w:r w:rsidR="002C4CD1">
        <w:rPr>
          <w:rFonts w:ascii="NoorLotus" w:hAnsi="NoorLotus" w:hint="cs"/>
          <w:sz w:val="28"/>
          <w:rtl/>
        </w:rPr>
        <w:t xml:space="preserve"> متعلق‌المتعلق </w:t>
      </w:r>
      <w:r w:rsidR="0073231C">
        <w:rPr>
          <w:rFonts w:ascii="NoorLotus" w:hAnsi="NoorLotus" w:hint="cs"/>
          <w:sz w:val="28"/>
          <w:rtl/>
        </w:rPr>
        <w:t>در خارج</w:t>
      </w:r>
      <w:r>
        <w:rPr>
          <w:rFonts w:ascii="NoorLotus" w:hAnsi="NoorLotus" w:hint="cs"/>
          <w:sz w:val="28"/>
          <w:rtl/>
        </w:rPr>
        <w:t xml:space="preserve"> هست یعنی یک عالمی در اینجا هست.</w:t>
      </w:r>
      <w:r w:rsidR="000B6BE9">
        <w:rPr>
          <w:rFonts w:ascii="NoorLotus" w:hAnsi="NoorLotus" w:hint="cs"/>
          <w:sz w:val="28"/>
          <w:rtl/>
        </w:rPr>
        <w:t xml:space="preserve"> می‌</w:t>
      </w:r>
      <w:r w:rsidR="0073231C">
        <w:rPr>
          <w:rFonts w:ascii="NoorLotus" w:hAnsi="NoorLotus" w:hint="cs"/>
          <w:sz w:val="28"/>
          <w:rtl/>
        </w:rPr>
        <w:t>گ</w:t>
      </w:r>
      <w:r>
        <w:rPr>
          <w:rFonts w:ascii="NoorLotus" w:hAnsi="NoorLotus" w:hint="cs"/>
          <w:sz w:val="28"/>
          <w:rtl/>
        </w:rPr>
        <w:t>وید در اینجا که خیلی روشن است</w:t>
      </w:r>
      <w:r w:rsidR="000B6BE9">
        <w:rPr>
          <w:rFonts w:ascii="NoorLotus" w:hAnsi="NoorLotus" w:hint="cs"/>
          <w:sz w:val="28"/>
          <w:rtl/>
        </w:rPr>
        <w:t xml:space="preserve"> نمی‌</w:t>
      </w:r>
      <w:r w:rsidR="0073231C">
        <w:rPr>
          <w:rFonts w:ascii="NoorLotus" w:hAnsi="NoorLotus" w:hint="cs"/>
          <w:sz w:val="28"/>
          <w:rtl/>
        </w:rPr>
        <w:t>توانیم اکتفا کنیم به اکرام شخصی که مشکوک العالمیت است چون شما الان مکلفید به نحو اطلاق و هیچ اناطه</w:t>
      </w:r>
      <w:r w:rsidR="000B6BE9">
        <w:rPr>
          <w:rFonts w:ascii="NoorLotus" w:hAnsi="NoorLotus" w:hint="cs"/>
          <w:sz w:val="28"/>
          <w:rtl/>
        </w:rPr>
        <w:t xml:space="preserve">‌‌ای </w:t>
      </w:r>
      <w:r>
        <w:rPr>
          <w:rFonts w:ascii="NoorLotus" w:hAnsi="NoorLotus" w:hint="cs"/>
          <w:sz w:val="28"/>
          <w:rtl/>
        </w:rPr>
        <w:t>بر وجود عالم هم ندارد.</w:t>
      </w:r>
      <w:r w:rsidR="0073231C">
        <w:rPr>
          <w:rFonts w:ascii="NoorLotus" w:hAnsi="NoorLotus" w:hint="cs"/>
          <w:sz w:val="28"/>
          <w:rtl/>
        </w:rPr>
        <w:t xml:space="preserve"> به نحو اطلاق مکلفید به اکرام عالم و یک عالم هم در اینجا هست.</w:t>
      </w:r>
      <w:r w:rsidR="000B6BE9">
        <w:rPr>
          <w:rFonts w:ascii="NoorLotus" w:hAnsi="NoorLotus" w:hint="cs"/>
          <w:sz w:val="28"/>
          <w:rtl/>
        </w:rPr>
        <w:t xml:space="preserve"> می‌</w:t>
      </w:r>
      <w:r w:rsidR="0073231C">
        <w:rPr>
          <w:rFonts w:ascii="NoorLotus" w:hAnsi="NoorLotus" w:hint="cs"/>
          <w:sz w:val="28"/>
          <w:rtl/>
        </w:rPr>
        <w:t>توانید آن را اکرام کنید و امتثال یقینی به دست بیاورید و معلوم است که</w:t>
      </w:r>
      <w:r w:rsidR="000B6BE9">
        <w:rPr>
          <w:rFonts w:ascii="NoorLotus" w:hAnsi="NoorLotus" w:hint="cs"/>
          <w:sz w:val="28"/>
          <w:rtl/>
        </w:rPr>
        <w:t xml:space="preserve"> نمی‌</w:t>
      </w:r>
      <w:r w:rsidR="0073231C">
        <w:rPr>
          <w:rFonts w:ascii="NoorLotus" w:hAnsi="NoorLotus" w:hint="cs"/>
          <w:sz w:val="28"/>
          <w:rtl/>
        </w:rPr>
        <w:t xml:space="preserve">توانید اکتفا کنید به اکرام مشکوک العالمیة. </w:t>
      </w:r>
    </w:p>
    <w:p w14:paraId="742A1EC0" w14:textId="77777777" w:rsidR="00B43CB8" w:rsidRDefault="00000000" w:rsidP="002A5630">
      <w:pPr>
        <w:rPr>
          <w:rFonts w:ascii="NoorLotus" w:hAnsi="NoorLotus"/>
          <w:sz w:val="28"/>
          <w:rtl/>
        </w:rPr>
      </w:pPr>
      <w:r>
        <w:rPr>
          <w:rFonts w:ascii="NoorLotus" w:hAnsi="NoorLotus" w:hint="cs"/>
          <w:sz w:val="28"/>
          <w:rtl/>
        </w:rPr>
        <w:t>اما اگر عالم در خارج نبود و مصداق هم فقط در همین محتمل العالمیة منحصر شد، اینجا هم باز ایشان</w:t>
      </w:r>
      <w:r w:rsidR="000B6BE9">
        <w:rPr>
          <w:rFonts w:ascii="NoorLotus" w:hAnsi="NoorLotus" w:hint="cs"/>
          <w:sz w:val="28"/>
          <w:rtl/>
        </w:rPr>
        <w:t xml:space="preserve"> می‌</w:t>
      </w:r>
      <w:r>
        <w:rPr>
          <w:rFonts w:ascii="NoorLotus" w:hAnsi="NoorLotus" w:hint="cs"/>
          <w:sz w:val="28"/>
          <w:rtl/>
        </w:rPr>
        <w:t xml:space="preserve">فرماید مصبّ اشتغال و احتیاط است </w:t>
      </w:r>
      <w:r w:rsidR="00EB2303">
        <w:rPr>
          <w:rFonts w:ascii="NoorLotus" w:hAnsi="NoorLotus" w:hint="cs"/>
          <w:sz w:val="28"/>
          <w:rtl/>
        </w:rPr>
        <w:t>چون</w:t>
      </w:r>
      <w:r>
        <w:rPr>
          <w:rFonts w:ascii="NoorLotus" w:hAnsi="NoorLotus" w:hint="cs"/>
          <w:sz w:val="28"/>
          <w:rtl/>
        </w:rPr>
        <w:t xml:space="preserve"> مثل موارد شک در قدرت است ولو الان یک عالمی در بیرون نیست و شما</w:t>
      </w:r>
      <w:r w:rsidR="000B6BE9">
        <w:rPr>
          <w:rFonts w:ascii="NoorLotus" w:hAnsi="NoorLotus" w:hint="cs"/>
          <w:sz w:val="28"/>
          <w:rtl/>
        </w:rPr>
        <w:t xml:space="preserve"> نمی‌</w:t>
      </w:r>
      <w:r>
        <w:rPr>
          <w:rFonts w:ascii="NoorLotus" w:hAnsi="NoorLotus" w:hint="cs"/>
          <w:sz w:val="28"/>
          <w:rtl/>
        </w:rPr>
        <w:t>توانید به آن کسی ک</w:t>
      </w:r>
      <w:r w:rsidR="00EB2303">
        <w:rPr>
          <w:rFonts w:ascii="NoorLotus" w:hAnsi="NoorLotus" w:hint="cs"/>
          <w:sz w:val="28"/>
          <w:rtl/>
        </w:rPr>
        <w:t>ه متیقن العالمیة است اکرام کنید یعنی</w:t>
      </w:r>
      <w:r>
        <w:rPr>
          <w:rFonts w:ascii="NoorLotus" w:hAnsi="NoorLotus" w:hint="cs"/>
          <w:sz w:val="28"/>
          <w:rtl/>
        </w:rPr>
        <w:t xml:space="preserve"> نیست که بخواهید اکرام کنید و فقط یک محتمل العالمیة است منتهی ایشان</w:t>
      </w:r>
      <w:r w:rsidR="000B6BE9">
        <w:rPr>
          <w:rFonts w:ascii="NoorLotus" w:hAnsi="NoorLotus" w:hint="cs"/>
          <w:sz w:val="28"/>
          <w:rtl/>
        </w:rPr>
        <w:t xml:space="preserve"> می‌</w:t>
      </w:r>
      <w:r>
        <w:rPr>
          <w:rFonts w:ascii="NoorLotus" w:hAnsi="NoorLotus" w:hint="cs"/>
          <w:sz w:val="28"/>
          <w:rtl/>
        </w:rPr>
        <w:t xml:space="preserve">فرماید باید احتیاط کنید. نفرمودند احتیاط به چیست؟ احتیاط به این است که این محتمل العالمیة را بیاوریم یا احتیاط این است که برویم تلاش کنیم عالمی تربیت کنیم که اکرامش کنیم. در این تلاش ممکن است موفق باشیم و ممکن است نباشیم ولی باید </w:t>
      </w:r>
      <w:r w:rsidR="00AC6D73">
        <w:rPr>
          <w:rFonts w:ascii="NoorLotus" w:hAnsi="NoorLotus" w:hint="cs"/>
          <w:sz w:val="28"/>
          <w:rtl/>
        </w:rPr>
        <w:t xml:space="preserve">همه تلاش </w:t>
      </w:r>
      <w:r>
        <w:rPr>
          <w:rFonts w:ascii="NoorLotus" w:hAnsi="NoorLotus" w:hint="cs"/>
          <w:sz w:val="28"/>
          <w:rtl/>
        </w:rPr>
        <w:t xml:space="preserve">خود را </w:t>
      </w:r>
      <w:r w:rsidR="00AC6D73">
        <w:rPr>
          <w:rFonts w:ascii="NoorLotus" w:hAnsi="NoorLotus" w:hint="cs"/>
          <w:sz w:val="28"/>
          <w:rtl/>
        </w:rPr>
        <w:t xml:space="preserve">مصروف امتثال </w:t>
      </w:r>
      <w:r>
        <w:rPr>
          <w:rFonts w:ascii="NoorLotus" w:hAnsi="NoorLotus" w:hint="cs"/>
          <w:sz w:val="28"/>
          <w:rtl/>
        </w:rPr>
        <w:t>این تکلیف ب</w:t>
      </w:r>
      <w:r w:rsidR="00AC6D73">
        <w:rPr>
          <w:rFonts w:ascii="NoorLotus" w:hAnsi="NoorLotus" w:hint="cs"/>
          <w:sz w:val="28"/>
          <w:rtl/>
        </w:rPr>
        <w:t>کنی</w:t>
      </w:r>
      <w:r>
        <w:rPr>
          <w:rFonts w:ascii="NoorLotus" w:hAnsi="NoorLotus" w:hint="cs"/>
          <w:sz w:val="28"/>
          <w:rtl/>
        </w:rPr>
        <w:t>م. این حرفی است که در باب شک در قدرت</w:t>
      </w:r>
      <w:r w:rsidR="000B6BE9">
        <w:rPr>
          <w:rFonts w:ascii="NoorLotus" w:hAnsi="NoorLotus" w:hint="cs"/>
          <w:sz w:val="28"/>
          <w:rtl/>
        </w:rPr>
        <w:t xml:space="preserve"> می‌</w:t>
      </w:r>
      <w:r>
        <w:rPr>
          <w:rFonts w:ascii="NoorLotus" w:hAnsi="NoorLotus" w:hint="cs"/>
          <w:sz w:val="28"/>
          <w:rtl/>
        </w:rPr>
        <w:t>گویند. مولا به ما</w:t>
      </w:r>
      <w:r w:rsidR="000B6BE9">
        <w:rPr>
          <w:rFonts w:ascii="NoorLotus" w:hAnsi="NoorLotus" w:hint="cs"/>
          <w:sz w:val="28"/>
          <w:rtl/>
        </w:rPr>
        <w:t xml:space="preserve"> می‌</w:t>
      </w:r>
      <w:r>
        <w:rPr>
          <w:rFonts w:ascii="NoorLotus" w:hAnsi="NoorLotus" w:hint="cs"/>
          <w:sz w:val="28"/>
          <w:rtl/>
        </w:rPr>
        <w:t>گوید صلّ، من شک دارم که بتوانم صلاة را بیاورم یا نه. شک دارم و اصلاً احتمال</w:t>
      </w:r>
      <w:r w:rsidR="000B6BE9">
        <w:rPr>
          <w:rFonts w:ascii="NoorLotus" w:hAnsi="NoorLotus" w:hint="cs"/>
          <w:sz w:val="28"/>
          <w:rtl/>
        </w:rPr>
        <w:t xml:space="preserve"> می‌</w:t>
      </w:r>
      <w:r>
        <w:rPr>
          <w:rFonts w:ascii="NoorLotus" w:hAnsi="NoorLotus" w:hint="cs"/>
          <w:sz w:val="28"/>
          <w:rtl/>
        </w:rPr>
        <w:t>دهم که دو دقیقه دیگر از دنیا بروم، شک دارم که</w:t>
      </w:r>
      <w:r w:rsidR="000B6BE9">
        <w:rPr>
          <w:rFonts w:ascii="NoorLotus" w:hAnsi="NoorLotus" w:hint="cs"/>
          <w:sz w:val="28"/>
          <w:rtl/>
        </w:rPr>
        <w:t xml:space="preserve"> می‌</w:t>
      </w:r>
      <w:r>
        <w:rPr>
          <w:rFonts w:ascii="NoorLotus" w:hAnsi="NoorLotus" w:hint="cs"/>
          <w:sz w:val="28"/>
          <w:rtl/>
        </w:rPr>
        <w:t>توانم صلاة را بیاورم یا نه، این شک در وجوب صلاة از باب شک در قدرت این مصبّ برائت نیست، بلکه مصبّ اشتغال است. موارد متعددی این بحث شده است و در بحث آتی هم</w:t>
      </w:r>
      <w:r w:rsidR="000B6BE9">
        <w:rPr>
          <w:rFonts w:ascii="NoorLotus" w:hAnsi="NoorLotus" w:hint="cs"/>
          <w:sz w:val="28"/>
          <w:rtl/>
        </w:rPr>
        <w:t xml:space="preserve"> می‌</w:t>
      </w:r>
      <w:r>
        <w:rPr>
          <w:rFonts w:ascii="NoorLotus" w:hAnsi="NoorLotus" w:hint="cs"/>
          <w:sz w:val="28"/>
          <w:rtl/>
        </w:rPr>
        <w:t xml:space="preserve">آید که صرف شک در تکلیف ناشی از شک در قدرت مصبّ برائت نیست. </w:t>
      </w:r>
      <w:r w:rsidR="000B6BE9">
        <w:rPr>
          <w:rFonts w:ascii="NoorLotus" w:hAnsi="NoorLotus" w:hint="cs"/>
          <w:sz w:val="28"/>
          <w:rtl/>
        </w:rPr>
        <w:t>این‌طور</w:t>
      </w:r>
      <w:r>
        <w:rPr>
          <w:rFonts w:ascii="NoorLotus" w:hAnsi="NoorLotus" w:hint="cs"/>
          <w:sz w:val="28"/>
          <w:rtl/>
        </w:rPr>
        <w:t xml:space="preserve"> نیست که هر شک در تکلیفی مصبّ برائت باشد. شک در تکلیفی که ناشی از امکان و قدرت داشتن باشد به حکم عقل این مصبّ اشتغال است. اینجا هم ایشان</w:t>
      </w:r>
      <w:r w:rsidR="000B6BE9">
        <w:rPr>
          <w:rFonts w:ascii="NoorLotus" w:hAnsi="NoorLotus" w:hint="cs"/>
          <w:sz w:val="28"/>
          <w:rtl/>
        </w:rPr>
        <w:t xml:space="preserve"> می‌</w:t>
      </w:r>
      <w:r>
        <w:rPr>
          <w:rFonts w:ascii="NoorLotus" w:hAnsi="NoorLotus" w:hint="cs"/>
          <w:sz w:val="28"/>
          <w:rtl/>
        </w:rPr>
        <w:t xml:space="preserve">فرماید این چنین است </w:t>
      </w:r>
      <w:r w:rsidR="000B6BE9">
        <w:rPr>
          <w:rFonts w:ascii="NoorLotus" w:hAnsi="NoorLotus" w:hint="cs"/>
          <w:sz w:val="28"/>
          <w:rtl/>
        </w:rPr>
        <w:t>به‌خاطر</w:t>
      </w:r>
      <w:r>
        <w:rPr>
          <w:rFonts w:ascii="NoorLotus" w:hAnsi="NoorLotus" w:hint="cs"/>
          <w:sz w:val="28"/>
          <w:rtl/>
        </w:rPr>
        <w:t xml:space="preserve"> اینکه من علم دارم به وجوب اکرام مطلق و منوط نیست به وجود عالم در خارج به حیث که اگر بتوانم باید عالم تربیت کنم و اکرامش کنم اگر عالم در خارج نباشد. حالا اگر در اینجا </w:t>
      </w:r>
      <w:r w:rsidR="000B6BE9">
        <w:rPr>
          <w:rFonts w:ascii="NoorLotus" w:hAnsi="NoorLotus" w:hint="cs"/>
          <w:sz w:val="28"/>
          <w:rtl/>
        </w:rPr>
        <w:t>این‌گونه</w:t>
      </w:r>
      <w:r>
        <w:rPr>
          <w:rFonts w:ascii="NoorLotus" w:hAnsi="NoorLotus" w:hint="cs"/>
          <w:sz w:val="28"/>
          <w:rtl/>
        </w:rPr>
        <w:t xml:space="preserve"> فرض کنیم که </w:t>
      </w:r>
      <w:r w:rsidR="00EB2303">
        <w:rPr>
          <w:rFonts w:ascii="NoorLotus" w:hAnsi="NoorLotus" w:hint="cs"/>
          <w:sz w:val="28"/>
          <w:rtl/>
        </w:rPr>
        <w:t xml:space="preserve">الان </w:t>
      </w:r>
      <w:r>
        <w:rPr>
          <w:rFonts w:ascii="NoorLotus" w:hAnsi="NoorLotus" w:hint="cs"/>
          <w:sz w:val="28"/>
          <w:rtl/>
        </w:rPr>
        <w:t>عالم خارجی نیست و فقط یک محتمل العالمیة است</w:t>
      </w:r>
      <w:r w:rsidR="00EB2303">
        <w:rPr>
          <w:rFonts w:ascii="NoorLotus" w:hAnsi="NoorLotus" w:hint="cs"/>
          <w:sz w:val="28"/>
          <w:rtl/>
        </w:rPr>
        <w:t>،</w:t>
      </w:r>
      <w:r>
        <w:rPr>
          <w:rFonts w:ascii="NoorLotus" w:hAnsi="NoorLotus" w:hint="cs"/>
          <w:sz w:val="28"/>
          <w:rtl/>
        </w:rPr>
        <w:t xml:space="preserve"> ما حق نداریم به این اکتفا کنیم و باید احتیاط کنیم. به چه چیزی باید احتیاط کرد؟ به تلاش برای پیدا کردن یک فرد تام برای امتثال کردن. ممکن است موفق نشوید مانند تمام موارد شک در قدرت. یادم هست در بحث</w:t>
      </w:r>
      <w:r w:rsidR="000B6BE9">
        <w:rPr>
          <w:rFonts w:ascii="NoorLotus" w:hAnsi="NoorLotus" w:hint="cs"/>
          <w:sz w:val="28"/>
          <w:rtl/>
        </w:rPr>
        <w:t>‌ها</w:t>
      </w:r>
      <w:r>
        <w:rPr>
          <w:rFonts w:ascii="NoorLotus" w:hAnsi="NoorLotus" w:hint="cs"/>
          <w:sz w:val="28"/>
          <w:rtl/>
        </w:rPr>
        <w:t>، در برائت مثال</w:t>
      </w:r>
      <w:r w:rsidR="000B6BE9">
        <w:rPr>
          <w:rFonts w:ascii="NoorLotus" w:hAnsi="NoorLotus" w:hint="cs"/>
          <w:sz w:val="28"/>
          <w:rtl/>
        </w:rPr>
        <w:t xml:space="preserve"> می‌</w:t>
      </w:r>
      <w:r>
        <w:rPr>
          <w:rFonts w:ascii="NoorLotus" w:hAnsi="NoorLotus" w:hint="cs"/>
          <w:sz w:val="28"/>
          <w:rtl/>
        </w:rPr>
        <w:t>زدند که ما امر داریم به غسل و من شک دارم آن زمان که حمام</w:t>
      </w:r>
      <w:r w:rsidR="000B6BE9">
        <w:rPr>
          <w:rFonts w:ascii="NoorLotus" w:hAnsi="NoorLotus" w:hint="cs"/>
          <w:sz w:val="28"/>
          <w:rtl/>
        </w:rPr>
        <w:t>‌ها</w:t>
      </w:r>
      <w:r>
        <w:rPr>
          <w:rFonts w:ascii="NoorLotus" w:hAnsi="NoorLotus" w:hint="cs"/>
          <w:sz w:val="28"/>
          <w:rtl/>
        </w:rPr>
        <w:t xml:space="preserve">ی بیرون بود، شک دارم که اصلاً هست یا نیست و آیا آماده هست یا نه. این معنایش این نیست که بخوابم </w:t>
      </w:r>
      <w:r w:rsidR="002A5630">
        <w:rPr>
          <w:rFonts w:ascii="NoorLotus" w:hAnsi="NoorLotus" w:hint="cs"/>
          <w:sz w:val="28"/>
          <w:rtl/>
        </w:rPr>
        <w:t xml:space="preserve">بلکه </w:t>
      </w:r>
      <w:r>
        <w:rPr>
          <w:rFonts w:ascii="NoorLotus" w:hAnsi="NoorLotus" w:hint="cs"/>
          <w:sz w:val="28"/>
          <w:rtl/>
        </w:rPr>
        <w:t xml:space="preserve">باید برویم تا امتثال کنم. حالا اگر رفتم و دیدم در حمام بسته است، حرف دیگری است. پس شک در قدرت مصبّ اشتغال است. باید </w:t>
      </w:r>
      <w:r w:rsidR="000B6BE9">
        <w:rPr>
          <w:rFonts w:ascii="NoorLotus" w:hAnsi="NoorLotus" w:hint="cs"/>
          <w:sz w:val="28"/>
          <w:rtl/>
        </w:rPr>
        <w:t>این‌قدر</w:t>
      </w:r>
      <w:r>
        <w:rPr>
          <w:rFonts w:ascii="NoorLotus" w:hAnsi="NoorLotus" w:hint="cs"/>
          <w:sz w:val="28"/>
          <w:rtl/>
        </w:rPr>
        <w:t xml:space="preserve"> برویم تلاش کنم بر امتثال و اگر </w:t>
      </w:r>
      <w:r w:rsidR="000B6BE9">
        <w:rPr>
          <w:rFonts w:ascii="NoorLotus" w:hAnsi="NoorLotus"/>
          <w:sz w:val="28"/>
          <w:rtl/>
        </w:rPr>
        <w:t>ف</w:t>
      </w:r>
      <w:r w:rsidR="000B6BE9">
        <w:rPr>
          <w:rFonts w:ascii="NoorLotus" w:hAnsi="NoorLotus" w:hint="cs"/>
          <w:sz w:val="28"/>
          <w:rtl/>
        </w:rPr>
        <w:t>ی‌</w:t>
      </w:r>
      <w:r w:rsidR="000B6BE9">
        <w:rPr>
          <w:rFonts w:ascii="NoorLotus" w:hAnsi="NoorLotus" w:hint="eastAsia"/>
          <w:sz w:val="28"/>
          <w:rtl/>
        </w:rPr>
        <w:t>الواقع</w:t>
      </w:r>
      <w:r>
        <w:rPr>
          <w:rFonts w:ascii="NoorLotus" w:hAnsi="NoorLotus" w:hint="cs"/>
          <w:sz w:val="28"/>
          <w:rtl/>
        </w:rPr>
        <w:t xml:space="preserve"> هم قدرت نبود آن وقت با عجز قطعی ثابت شود نه اینکه من اینجا بنشینم و بگویم من احتمال</w:t>
      </w:r>
      <w:r w:rsidR="000B6BE9">
        <w:rPr>
          <w:rFonts w:ascii="NoorLotus" w:hAnsi="NoorLotus" w:hint="cs"/>
          <w:sz w:val="28"/>
          <w:rtl/>
        </w:rPr>
        <w:t xml:space="preserve"> می‌</w:t>
      </w:r>
      <w:r>
        <w:rPr>
          <w:rFonts w:ascii="NoorLotus" w:hAnsi="NoorLotus" w:hint="cs"/>
          <w:sz w:val="28"/>
          <w:rtl/>
        </w:rPr>
        <w:t>دهم که قادر نباشم پس شک در تکلیف داریم، پس برائت. نتیجه این</w:t>
      </w:r>
      <w:r w:rsidR="000B6BE9">
        <w:rPr>
          <w:rFonts w:ascii="NoorLotus" w:hAnsi="NoorLotus" w:hint="cs"/>
          <w:sz w:val="28"/>
          <w:rtl/>
        </w:rPr>
        <w:t xml:space="preserve"> می‌</w:t>
      </w:r>
      <w:r>
        <w:rPr>
          <w:rFonts w:ascii="NoorLotus" w:hAnsi="NoorLotus" w:hint="cs"/>
          <w:sz w:val="28"/>
          <w:rtl/>
        </w:rPr>
        <w:t>شود که ایشان</w:t>
      </w:r>
      <w:r w:rsidR="000B6BE9">
        <w:rPr>
          <w:rFonts w:ascii="NoorLotus" w:hAnsi="NoorLotus" w:hint="cs"/>
          <w:sz w:val="28"/>
          <w:rtl/>
        </w:rPr>
        <w:t xml:space="preserve"> می‌</w:t>
      </w:r>
      <w:r>
        <w:rPr>
          <w:rFonts w:ascii="NoorLotus" w:hAnsi="NoorLotus" w:hint="cs"/>
          <w:sz w:val="28"/>
          <w:rtl/>
        </w:rPr>
        <w:t xml:space="preserve">فرماید در این فرض هم مصبّ شک در انطباق عنوان اکرام عالم که آیا </w:t>
      </w:r>
      <w:r w:rsidR="002A5630">
        <w:rPr>
          <w:rFonts w:ascii="NoorLotus" w:hAnsi="NoorLotus" w:hint="cs"/>
          <w:sz w:val="28"/>
          <w:rtl/>
        </w:rPr>
        <w:t xml:space="preserve">اکرام این </w:t>
      </w:r>
      <w:r>
        <w:rPr>
          <w:rFonts w:ascii="NoorLotus" w:hAnsi="NoorLotus" w:hint="cs"/>
          <w:sz w:val="28"/>
          <w:rtl/>
        </w:rPr>
        <w:t>شخص خارجی، اکرام عالم محسوب</w:t>
      </w:r>
      <w:r w:rsidR="000B6BE9">
        <w:rPr>
          <w:rFonts w:ascii="NoorLotus" w:hAnsi="NoorLotus" w:hint="cs"/>
          <w:sz w:val="28"/>
          <w:rtl/>
        </w:rPr>
        <w:t xml:space="preserve"> می‌</w:t>
      </w:r>
      <w:r>
        <w:rPr>
          <w:rFonts w:ascii="NoorLotus" w:hAnsi="NoorLotus" w:hint="cs"/>
          <w:sz w:val="28"/>
          <w:rtl/>
        </w:rPr>
        <w:t>شود یا نه،</w:t>
      </w:r>
      <w:r w:rsidR="000B6BE9">
        <w:rPr>
          <w:rFonts w:ascii="NoorLotus" w:hAnsi="NoorLotus" w:hint="cs"/>
          <w:sz w:val="28"/>
          <w:rtl/>
        </w:rPr>
        <w:t xml:space="preserve"> نمی‌</w:t>
      </w:r>
      <w:r>
        <w:rPr>
          <w:rFonts w:ascii="NoorLotus" w:hAnsi="NoorLotus" w:hint="cs"/>
          <w:sz w:val="28"/>
          <w:rtl/>
        </w:rPr>
        <w:t>توانم برائت جاری کنم و اکتفا کنم. حالا این خودش بحثی دارد که یعنی چه. حالا ایشان</w:t>
      </w:r>
      <w:r w:rsidR="000B6BE9">
        <w:rPr>
          <w:rFonts w:ascii="NoorLotus" w:hAnsi="NoorLotus" w:hint="cs"/>
          <w:sz w:val="28"/>
          <w:rtl/>
        </w:rPr>
        <w:t xml:space="preserve"> می‌</w:t>
      </w:r>
      <w:r>
        <w:rPr>
          <w:rFonts w:ascii="NoorLotus" w:hAnsi="NoorLotus" w:hint="cs"/>
          <w:sz w:val="28"/>
          <w:rtl/>
        </w:rPr>
        <w:t>گوید</w:t>
      </w:r>
      <w:r w:rsidR="000B6BE9">
        <w:rPr>
          <w:rFonts w:ascii="NoorLotus" w:hAnsi="NoorLotus" w:hint="cs"/>
          <w:sz w:val="28"/>
          <w:rtl/>
        </w:rPr>
        <w:t xml:space="preserve"> نمی‌</w:t>
      </w:r>
      <w:r>
        <w:rPr>
          <w:rFonts w:ascii="NoorLotus" w:hAnsi="NoorLotus" w:hint="cs"/>
          <w:sz w:val="28"/>
          <w:rtl/>
        </w:rPr>
        <w:t>توانیم برائت جاری کنیم، بلکه مصبّ اشتغال است.</w:t>
      </w:r>
    </w:p>
    <w:p w14:paraId="0EEAA8E2" w14:textId="77777777" w:rsidR="0073231C" w:rsidRDefault="00000000" w:rsidP="00F2514E">
      <w:pPr>
        <w:rPr>
          <w:rFonts w:ascii="NoorLotus" w:hAnsi="NoorLotus"/>
          <w:sz w:val="28"/>
          <w:rtl/>
        </w:rPr>
      </w:pPr>
      <w:r>
        <w:rPr>
          <w:rFonts w:ascii="NoorLotus" w:hAnsi="NoorLotus" w:hint="cs"/>
          <w:sz w:val="28"/>
          <w:rtl/>
        </w:rPr>
        <w:t>قسم سوم این است که ما به نحو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به وجود اکرام عالم مأمور باشیم ولی حکم منوط به وجود عالم </w:t>
      </w:r>
      <w:r w:rsidR="000B6BE9">
        <w:rPr>
          <w:rFonts w:ascii="NoorLotus" w:hAnsi="NoorLotus"/>
          <w:sz w:val="28"/>
          <w:rtl/>
        </w:rPr>
        <w:t xml:space="preserve">باشد؛ </w:t>
      </w:r>
      <w:r w:rsidR="000B6BE9">
        <w:rPr>
          <w:rFonts w:ascii="NoorLotus" w:hAnsi="NoorLotus" w:hint="cs"/>
          <w:sz w:val="28"/>
          <w:rtl/>
        </w:rPr>
        <w:t>ی</w:t>
      </w:r>
      <w:r w:rsidR="000B6BE9">
        <w:rPr>
          <w:rFonts w:ascii="NoorLotus" w:hAnsi="NoorLotus" w:hint="eastAsia"/>
          <w:sz w:val="28"/>
          <w:rtl/>
        </w:rPr>
        <w:t>عن</w:t>
      </w:r>
      <w:r w:rsidR="000B6BE9">
        <w:rPr>
          <w:rFonts w:ascii="NoorLotus" w:hAnsi="NoorLotus" w:hint="cs"/>
          <w:sz w:val="28"/>
          <w:rtl/>
        </w:rPr>
        <w:t>ی</w:t>
      </w:r>
      <w:r w:rsidR="000B6BE9">
        <w:rPr>
          <w:rFonts w:ascii="NoorLotus" w:hAnsi="NoorLotus"/>
          <w:sz w:val="28"/>
          <w:rtl/>
        </w:rPr>
        <w:t xml:space="preserve"> به </w:t>
      </w:r>
      <w:r>
        <w:rPr>
          <w:rFonts w:ascii="NoorLotus" w:hAnsi="NoorLotus" w:hint="cs"/>
          <w:sz w:val="28"/>
          <w:rtl/>
        </w:rPr>
        <w:t>موضوع منوط باشد. در اینجا ایشان</w:t>
      </w:r>
      <w:r w:rsidR="000B6BE9">
        <w:rPr>
          <w:rFonts w:ascii="NoorLotus" w:hAnsi="NoorLotus" w:hint="cs"/>
          <w:sz w:val="28"/>
          <w:rtl/>
        </w:rPr>
        <w:t xml:space="preserve"> می‌</w:t>
      </w:r>
      <w:r>
        <w:rPr>
          <w:rFonts w:ascii="NoorLotus" w:hAnsi="NoorLotus" w:hint="cs"/>
          <w:sz w:val="28"/>
          <w:rtl/>
        </w:rPr>
        <w:t xml:space="preserve">گوید تکلیف روشن است. اگر موضوع در خارج باشد پس من یک تکلیف بالفعلی دارم </w:t>
      </w:r>
      <w:r w:rsidR="002A5630">
        <w:rPr>
          <w:rFonts w:ascii="NoorLotus" w:hAnsi="NoorLotus" w:hint="cs"/>
          <w:sz w:val="28"/>
          <w:rtl/>
        </w:rPr>
        <w:t xml:space="preserve">که </w:t>
      </w:r>
      <w:r>
        <w:rPr>
          <w:rFonts w:ascii="NoorLotus" w:hAnsi="NoorLotus" w:hint="cs"/>
          <w:sz w:val="28"/>
          <w:rtl/>
        </w:rPr>
        <w:t>باید انجام دهم</w:t>
      </w:r>
      <w:r w:rsidR="00337663">
        <w:rPr>
          <w:rFonts w:ascii="NoorLotus" w:hAnsi="NoorLotus" w:hint="cs"/>
          <w:sz w:val="28"/>
          <w:rtl/>
        </w:rPr>
        <w:t>. اگر موضوع در خارج نباشد اصلاً، من اصلاً تکلیفی ندارد و اگر یک موضوع هست و من شک دارم که آیا این عالم است یا نه، مصبّ برائت است چون شک در اصل تکلیف دارم. فرض این است که تکلیف منوط است به وجود عالم و عالم هم مشکوک است که آیا در خارج وجود دارد یا نه که</w:t>
      </w:r>
      <w:r w:rsidR="000B6BE9">
        <w:rPr>
          <w:rFonts w:ascii="NoorLotus" w:hAnsi="NoorLotus" w:hint="cs"/>
          <w:sz w:val="28"/>
          <w:rtl/>
        </w:rPr>
        <w:t xml:space="preserve"> می‌</w:t>
      </w:r>
      <w:r w:rsidR="00337663">
        <w:rPr>
          <w:rFonts w:ascii="NoorLotus" w:hAnsi="NoorLotus" w:hint="cs"/>
          <w:sz w:val="28"/>
          <w:rtl/>
        </w:rPr>
        <w:t>شود مصبّ برائت.</w:t>
      </w:r>
    </w:p>
    <w:p w14:paraId="5B5DA6C3" w14:textId="77777777" w:rsidR="00337663" w:rsidRDefault="00000000" w:rsidP="00F2514E">
      <w:pPr>
        <w:rPr>
          <w:rFonts w:ascii="NoorLotus" w:hAnsi="NoorLotus"/>
          <w:sz w:val="28"/>
          <w:rtl/>
        </w:rPr>
      </w:pPr>
      <w:r>
        <w:rPr>
          <w:rFonts w:ascii="NoorLotus" w:hAnsi="NoorLotus" w:hint="cs"/>
          <w:sz w:val="28"/>
          <w:rtl/>
        </w:rPr>
        <w:t xml:space="preserve">سؤال: </w:t>
      </w:r>
      <w:r w:rsidR="000B6BE9">
        <w:rPr>
          <w:rFonts w:ascii="NoorLotus" w:hAnsi="NoorLotus" w:hint="cs"/>
          <w:sz w:val="28"/>
          <w:rtl/>
        </w:rPr>
        <w:t>عدم فعلیت موضوع است و دلیل اجتهادی</w:t>
      </w:r>
      <w:r w:rsidR="00AC6D73">
        <w:rPr>
          <w:rFonts w:ascii="NoorLotus" w:hAnsi="NoorLotus" w:hint="cs"/>
          <w:sz w:val="28"/>
          <w:rtl/>
        </w:rPr>
        <w:t xml:space="preserve"> بر نفی حکم داریم</w:t>
      </w:r>
      <w:r w:rsidR="000B6BE9">
        <w:rPr>
          <w:rFonts w:ascii="NoorLotus" w:hAnsi="NoorLotus" w:hint="cs"/>
          <w:sz w:val="28"/>
          <w:rtl/>
        </w:rPr>
        <w:t xml:space="preserve"> نه برائت. چون مقید به وجود موضوع است و شک دارم.</w:t>
      </w:r>
    </w:p>
    <w:p w14:paraId="32D37DAD" w14:textId="77777777" w:rsidR="00337663" w:rsidRDefault="00000000" w:rsidP="00F2514E">
      <w:pPr>
        <w:rPr>
          <w:rFonts w:ascii="NoorLotus" w:hAnsi="NoorLotus"/>
          <w:sz w:val="28"/>
          <w:rtl/>
        </w:rPr>
      </w:pPr>
      <w:r>
        <w:rPr>
          <w:rFonts w:ascii="NoorLotus" w:hAnsi="NoorLotus" w:hint="cs"/>
          <w:sz w:val="28"/>
          <w:rtl/>
        </w:rPr>
        <w:t>پاسخ: اگر شک کردم عدم فعلیت موضوع است؟ شما چون محو در مرحوم اصفهانی هستید این فرمایش را دارید. شک در فعلیت دارم پس چرا</w:t>
      </w:r>
      <w:r w:rsidR="000B6BE9">
        <w:rPr>
          <w:rFonts w:ascii="NoorLotus" w:hAnsi="NoorLotus" w:hint="cs"/>
          <w:sz w:val="28"/>
          <w:rtl/>
        </w:rPr>
        <w:t xml:space="preserve"> می‌</w:t>
      </w:r>
      <w:r>
        <w:rPr>
          <w:rFonts w:ascii="NoorLotus" w:hAnsi="NoorLotus" w:hint="cs"/>
          <w:sz w:val="28"/>
          <w:rtl/>
        </w:rPr>
        <w:t xml:space="preserve">فرمایید نیست. </w:t>
      </w:r>
    </w:p>
    <w:p w14:paraId="768932D5" w14:textId="77777777" w:rsidR="000B6BE9" w:rsidRDefault="00000000" w:rsidP="00F2514E">
      <w:pPr>
        <w:rPr>
          <w:rFonts w:ascii="NoorLotus" w:hAnsi="NoorLotus"/>
          <w:sz w:val="28"/>
          <w:rtl/>
        </w:rPr>
      </w:pPr>
      <w:r>
        <w:rPr>
          <w:rFonts w:ascii="NoorLotus" w:hAnsi="NoorLotus" w:hint="cs"/>
          <w:sz w:val="28"/>
          <w:rtl/>
        </w:rPr>
        <w:t xml:space="preserve">سؤال: اگر گفتیم که شک در موضوعیت موضوع </w:t>
      </w:r>
      <w:r>
        <w:rPr>
          <w:rFonts w:ascii="NoorLotus" w:hAnsi="NoorLotus"/>
          <w:sz w:val="28"/>
          <w:rtl/>
        </w:rPr>
        <w:t>برم</w:t>
      </w:r>
      <w:r>
        <w:rPr>
          <w:rFonts w:ascii="NoorLotus" w:hAnsi="NoorLotus" w:hint="cs"/>
          <w:sz w:val="28"/>
          <w:rtl/>
        </w:rPr>
        <w:t>ی‌</w:t>
      </w:r>
      <w:r>
        <w:rPr>
          <w:rFonts w:ascii="NoorLotus" w:hAnsi="NoorLotus" w:hint="eastAsia"/>
          <w:sz w:val="28"/>
          <w:rtl/>
        </w:rPr>
        <w:t>گردد</w:t>
      </w:r>
      <w:r>
        <w:rPr>
          <w:rFonts w:ascii="NoorLotus" w:hAnsi="NoorLotus" w:hint="cs"/>
          <w:sz w:val="28"/>
          <w:rtl/>
        </w:rPr>
        <w:t xml:space="preserve"> به برائت درست است. در مواردی علما می‌گویند مجرای برائت نیست.</w:t>
      </w:r>
      <w:r w:rsidR="00AC6D73">
        <w:rPr>
          <w:rFonts w:ascii="NoorLotus" w:hAnsi="NoorLotus" w:hint="cs"/>
          <w:sz w:val="28"/>
          <w:rtl/>
        </w:rPr>
        <w:t xml:space="preserve"> </w:t>
      </w:r>
    </w:p>
    <w:p w14:paraId="086FFF2E" w14:textId="77777777" w:rsidR="00337663" w:rsidRDefault="00000000" w:rsidP="002A5630">
      <w:pPr>
        <w:rPr>
          <w:rFonts w:ascii="NoorLotus" w:hAnsi="NoorLotus"/>
          <w:sz w:val="28"/>
          <w:rtl/>
        </w:rPr>
      </w:pPr>
      <w:r>
        <w:rPr>
          <w:rFonts w:ascii="NoorLotus" w:hAnsi="NoorLotus" w:hint="cs"/>
          <w:sz w:val="28"/>
          <w:rtl/>
        </w:rPr>
        <w:t>پاسخ: همه را به نحو قضیه شرطیه</w:t>
      </w:r>
      <w:r w:rsidR="000B6BE9">
        <w:rPr>
          <w:rFonts w:ascii="NoorLotus" w:hAnsi="NoorLotus" w:hint="cs"/>
          <w:sz w:val="28"/>
          <w:rtl/>
        </w:rPr>
        <w:t xml:space="preserve"> می‌</w:t>
      </w:r>
      <w:r>
        <w:rPr>
          <w:rFonts w:ascii="NoorLotus" w:hAnsi="NoorLotus" w:hint="cs"/>
          <w:sz w:val="28"/>
          <w:rtl/>
        </w:rPr>
        <w:t>گویید. شما مقصودتان مرحوم اصفهانی است نه علما. یک عالم مقصود است. تنها کسی که ما</w:t>
      </w:r>
      <w:r w:rsidR="000B6BE9">
        <w:rPr>
          <w:rFonts w:ascii="NoorLotus" w:hAnsi="NoorLotus" w:hint="cs"/>
          <w:sz w:val="28"/>
          <w:rtl/>
        </w:rPr>
        <w:t xml:space="preserve"> می‌</w:t>
      </w:r>
      <w:r>
        <w:rPr>
          <w:rFonts w:ascii="NoorLotus" w:hAnsi="NoorLotus" w:hint="cs"/>
          <w:sz w:val="28"/>
          <w:rtl/>
        </w:rPr>
        <w:t>شناسیم مرحوم اصفهانی است که بحثش</w:t>
      </w:r>
      <w:r w:rsidR="000B6BE9">
        <w:rPr>
          <w:rFonts w:ascii="NoorLotus" w:hAnsi="NoorLotus" w:hint="cs"/>
          <w:sz w:val="28"/>
          <w:rtl/>
        </w:rPr>
        <w:t xml:space="preserve"> می‌</w:t>
      </w:r>
      <w:r>
        <w:rPr>
          <w:rFonts w:ascii="NoorLotus" w:hAnsi="NoorLotus" w:hint="cs"/>
          <w:sz w:val="28"/>
          <w:rtl/>
        </w:rPr>
        <w:t>آید. ایشان روی مبنای خاصی که قبلاً بحث کردیم و گفتیم درست نیست روی آن مبنا</w:t>
      </w:r>
      <w:r w:rsidR="000B6BE9">
        <w:rPr>
          <w:rFonts w:ascii="NoorLotus" w:hAnsi="NoorLotus" w:hint="cs"/>
          <w:sz w:val="28"/>
          <w:rtl/>
        </w:rPr>
        <w:t xml:space="preserve"> می‌</w:t>
      </w:r>
      <w:r>
        <w:rPr>
          <w:rFonts w:ascii="NoorLotus" w:hAnsi="NoorLotus" w:hint="cs"/>
          <w:sz w:val="28"/>
          <w:rtl/>
        </w:rPr>
        <w:t xml:space="preserve">فرمایند اینجا تکلیف اصلاً </w:t>
      </w:r>
      <w:r w:rsidR="002A5630">
        <w:rPr>
          <w:rFonts w:ascii="NoorLotus" w:hAnsi="NoorLotus" w:hint="cs"/>
          <w:sz w:val="28"/>
          <w:rtl/>
        </w:rPr>
        <w:t xml:space="preserve">نیست </w:t>
      </w:r>
      <w:r>
        <w:rPr>
          <w:rFonts w:ascii="NoorLotus" w:hAnsi="NoorLotus" w:hint="cs"/>
          <w:sz w:val="28"/>
          <w:rtl/>
        </w:rPr>
        <w:t xml:space="preserve">ولی حرف </w:t>
      </w:r>
      <w:r w:rsidR="000B6BE9">
        <w:rPr>
          <w:rFonts w:ascii="NoorLotus" w:hAnsi="NoorLotus" w:hint="cs"/>
          <w:sz w:val="28"/>
          <w:rtl/>
        </w:rPr>
        <w:t>علی‌الظاهر</w:t>
      </w:r>
      <w:r>
        <w:rPr>
          <w:rFonts w:ascii="NoorLotus" w:hAnsi="NoorLotus" w:hint="cs"/>
          <w:sz w:val="28"/>
          <w:rtl/>
        </w:rPr>
        <w:t xml:space="preserve"> درست نیست چون مقام ایشان خیلی بلند است </w:t>
      </w:r>
      <w:r w:rsidR="000B6BE9">
        <w:rPr>
          <w:rFonts w:ascii="NoorLotus" w:hAnsi="NoorLotus"/>
          <w:sz w:val="28"/>
          <w:rtl/>
        </w:rPr>
        <w:t>جرئت</w:t>
      </w:r>
      <w:r w:rsidR="000B6BE9">
        <w:rPr>
          <w:rFonts w:ascii="NoorLotus" w:hAnsi="NoorLotus" w:hint="cs"/>
          <w:sz w:val="28"/>
          <w:rtl/>
        </w:rPr>
        <w:t xml:space="preserve"> نمی‌</w:t>
      </w:r>
      <w:r>
        <w:rPr>
          <w:rFonts w:ascii="NoorLotus" w:hAnsi="NoorLotus" w:hint="cs"/>
          <w:sz w:val="28"/>
          <w:rtl/>
        </w:rPr>
        <w:t>کنیم ما طلبه</w:t>
      </w:r>
      <w:r w:rsidR="000B6BE9">
        <w:rPr>
          <w:rFonts w:ascii="NoorLotus" w:hAnsi="NoorLotus" w:hint="cs"/>
          <w:sz w:val="28"/>
          <w:rtl/>
        </w:rPr>
        <w:t>‌ها</w:t>
      </w:r>
      <w:r>
        <w:rPr>
          <w:rFonts w:ascii="NoorLotus" w:hAnsi="NoorLotus" w:hint="cs"/>
          <w:sz w:val="28"/>
          <w:rtl/>
        </w:rPr>
        <w:t xml:space="preserve"> بگوییم درست نیست</w:t>
      </w:r>
      <w:r w:rsidR="000B6BE9">
        <w:rPr>
          <w:rFonts w:ascii="NoorLotus" w:hAnsi="NoorLotus" w:hint="cs"/>
          <w:sz w:val="28"/>
          <w:rtl/>
        </w:rPr>
        <w:t xml:space="preserve"> می‌</w:t>
      </w:r>
      <w:r>
        <w:rPr>
          <w:rFonts w:ascii="NoorLotus" w:hAnsi="NoorLotus" w:hint="cs"/>
          <w:sz w:val="28"/>
          <w:rtl/>
        </w:rPr>
        <w:t xml:space="preserve">گوییم </w:t>
      </w:r>
      <w:r w:rsidR="000B6BE9">
        <w:rPr>
          <w:rFonts w:ascii="NoorLotus" w:hAnsi="NoorLotus" w:hint="cs"/>
          <w:sz w:val="28"/>
          <w:rtl/>
        </w:rPr>
        <w:t>علی‌الظاهر</w:t>
      </w:r>
      <w:r>
        <w:rPr>
          <w:rFonts w:ascii="NoorLotus" w:hAnsi="NoorLotus" w:hint="cs"/>
          <w:sz w:val="28"/>
          <w:rtl/>
        </w:rPr>
        <w:t xml:space="preserve"> درست نیست.</w:t>
      </w:r>
    </w:p>
    <w:p w14:paraId="4B9D4D78" w14:textId="77777777" w:rsidR="00337663" w:rsidRDefault="00000000" w:rsidP="00F2514E">
      <w:pPr>
        <w:rPr>
          <w:rFonts w:ascii="NoorLotus" w:hAnsi="NoorLotus"/>
          <w:sz w:val="28"/>
          <w:rtl/>
        </w:rPr>
      </w:pPr>
      <w:r>
        <w:rPr>
          <w:rFonts w:ascii="NoorLotus" w:hAnsi="NoorLotus" w:hint="cs"/>
          <w:sz w:val="28"/>
          <w:rtl/>
        </w:rPr>
        <w:t>این فروضی است که مرحوم عراقی مطرح کرده است و بحث خیلی دشوار و مشکلی است.</w:t>
      </w:r>
    </w:p>
    <w:p w14:paraId="6CB1D28D" w14:textId="77777777" w:rsidR="006F4525" w:rsidRDefault="00000000" w:rsidP="006F4525">
      <w:pPr>
        <w:pStyle w:val="Heading3"/>
        <w:rPr>
          <w:rtl/>
        </w:rPr>
      </w:pPr>
      <w:bookmarkStart w:id="582" w:name="_Toc164634694"/>
      <w:r>
        <w:rPr>
          <w:rFonts w:hint="cs"/>
          <w:rtl/>
        </w:rPr>
        <w:t>تذکر در بررسی کلام محقق عراقی</w:t>
      </w:r>
      <w:bookmarkEnd w:id="582"/>
    </w:p>
    <w:p w14:paraId="7CE762E1" w14:textId="77777777" w:rsidR="006F4525" w:rsidRDefault="00000000" w:rsidP="006F4525">
      <w:pPr>
        <w:rPr>
          <w:rFonts w:ascii="NoorLotus" w:hAnsi="NoorLotus"/>
          <w:sz w:val="28"/>
          <w:rtl/>
        </w:rPr>
      </w:pPr>
      <w:r>
        <w:rPr>
          <w:rFonts w:ascii="NoorLotus" w:hAnsi="NoorLotus" w:hint="cs"/>
          <w:sz w:val="28"/>
          <w:rtl/>
        </w:rPr>
        <w:t>اولین بحث این است که ایشان فرمود اگر امر متعلق باشد به</w:t>
      </w:r>
      <w:r>
        <w:rPr>
          <w:rFonts w:ascii="NoorLotus" w:hAnsi="NoorLotus" w:hint="cs"/>
          <w:sz w:val="28"/>
        </w:rPr>
        <w:t>‌‌</w:t>
      </w:r>
      <w:r>
        <w:rPr>
          <w:rFonts w:ascii="NoorLotus" w:hAnsi="NoorLotus" w:hint="cs"/>
          <w:sz w:val="28"/>
          <w:rtl/>
        </w:rPr>
        <w:t xml:space="preserve"> صرف‌الوجود (فرض کنید صلاة) و ما شک کنیم (دیگر نمی‌گوید شک در چه چیزی) مصبّ اشتغال است. شک در چه چیزی کنیم که مصبّ اشتغال است؟ از فروض آتی به نظر می‌آید که مقصود ایشان شک در انطباق صلاة بر یک صلاة خارجی کنیم. مثلاً من صلاتی بیاورم و شک کنم. دقت کنید نباید از قبیل شبهۀ حکمیه باشد چون خلف بحث است. نه اینکه ما شک کنیم که کلاً صلاة واجب است یا نه. نباید از قسم شبهه مفهومیه </w:t>
      </w:r>
      <w:r>
        <w:rPr>
          <w:rFonts w:ascii="NoorLotus" w:hAnsi="NoorLotus"/>
          <w:sz w:val="28"/>
          <w:rtl/>
        </w:rPr>
        <w:t xml:space="preserve">باشد؛ </w:t>
      </w:r>
      <w:r>
        <w:rPr>
          <w:rFonts w:ascii="NoorLotus" w:hAnsi="NoorLotus" w:hint="cs"/>
          <w:sz w:val="28"/>
          <w:rtl/>
        </w:rPr>
        <w:t>ی</w:t>
      </w:r>
      <w:r>
        <w:rPr>
          <w:rFonts w:ascii="NoorLotus" w:hAnsi="NoorLotus" w:hint="eastAsia"/>
          <w:sz w:val="28"/>
          <w:rtl/>
        </w:rPr>
        <w:t>عن</w:t>
      </w:r>
      <w:r>
        <w:rPr>
          <w:rFonts w:ascii="NoorLotus" w:hAnsi="NoorLotus" w:hint="cs"/>
          <w:sz w:val="28"/>
          <w:rtl/>
        </w:rPr>
        <w:t>ی</w:t>
      </w:r>
      <w:r>
        <w:rPr>
          <w:rFonts w:ascii="NoorLotus" w:hAnsi="NoorLotus"/>
          <w:sz w:val="28"/>
          <w:rtl/>
        </w:rPr>
        <w:t xml:space="preserve"> شک </w:t>
      </w:r>
      <w:r>
        <w:rPr>
          <w:rFonts w:ascii="NoorLotus" w:hAnsi="NoorLotus" w:hint="cs"/>
          <w:sz w:val="28"/>
          <w:rtl/>
        </w:rPr>
        <w:t xml:space="preserve">ما نباید ناشی از این باشد که حدود صلاة چقدر است. این هم نباید باشد یعنی تکلیف روشن است و خود ایشان هم این را اخذ می‌کند تا بگوید که اینجا اشتغال است و الا آنها معلوم است که مصبّ برائت است. شبهۀ مفهومیه‌‌ای که مستلزم شبهۀ حکمیه باشد مصبّش برائت است. می‌گوید تکلیف روشن است و متعلق تکلیف هم روشن است مثلاً می‌دانیم صلاة ده جزء دارد. مثلاً فرض کنید من سجود رفتم نمی‌دانم درست سجود کردم یا نه. این وضع جبهه علی الارض، مثلاً سرم خورده به مهر و برگشتم نمی‌دانم صدق وضع جبهه علی الارض می‌کند یا نه. این‌طور شبهه در مصداق باشد. حالا این صلاتی که حدودش و تکلیفش معلوم است چون بحث ما شبهه موضوعیه است، فقط در انطباق این طبیعی متعلق بر این خارج به دلیل یک شبهۀ خارجی </w:t>
      </w:r>
      <w:r>
        <w:rPr>
          <w:rFonts w:ascii="NoorLotus" w:hAnsi="NoorLotus"/>
          <w:sz w:val="28"/>
          <w:rtl/>
        </w:rPr>
        <w:t>مثل‌ا</w:t>
      </w:r>
      <w:r>
        <w:rPr>
          <w:rFonts w:ascii="NoorLotus" w:hAnsi="NoorLotus" w:hint="cs"/>
          <w:sz w:val="28"/>
          <w:rtl/>
        </w:rPr>
        <w:t>ی</w:t>
      </w:r>
      <w:r>
        <w:rPr>
          <w:rFonts w:ascii="NoorLotus" w:hAnsi="NoorLotus" w:hint="eastAsia"/>
          <w:sz w:val="28"/>
          <w:rtl/>
        </w:rPr>
        <w:t>نکه</w:t>
      </w:r>
      <w:r>
        <w:rPr>
          <w:rFonts w:ascii="NoorLotus" w:hAnsi="NoorLotus" w:hint="cs"/>
          <w:sz w:val="28"/>
          <w:rtl/>
        </w:rPr>
        <w:t xml:space="preserve"> واقعاً جبهه علی الارض شد یا نه. از این باب ما شک کنیم، ایشان می‌گوید این شک در فراغ است و لذا اشتغال است.</w:t>
      </w:r>
    </w:p>
    <w:p w14:paraId="53C95516" w14:textId="77777777" w:rsidR="006F4525" w:rsidRDefault="00000000" w:rsidP="006F4525">
      <w:pPr>
        <w:rPr>
          <w:rFonts w:ascii="NoorLotus" w:hAnsi="NoorLotus"/>
          <w:sz w:val="28"/>
          <w:rtl/>
        </w:rPr>
      </w:pPr>
      <w:r>
        <w:rPr>
          <w:rFonts w:ascii="NoorLotus" w:hAnsi="NoorLotus" w:hint="cs"/>
          <w:sz w:val="28"/>
          <w:rtl/>
        </w:rPr>
        <w:t>اولین نکته‌‌ای که باید توجه کنیم. من نمی‌خواهم اشکال کنم می‌خواهم حدود بحث را روشن کنم. توجه کنیم شبهۀ موضوعیه در اینجا باید اعم باشد از شبهۀ در تطبیق متعلق نه فقط شک در</w:t>
      </w:r>
      <w:r>
        <w:rPr>
          <w:rFonts w:ascii="NoorLotus" w:hAnsi="NoorLotus" w:hint="cs"/>
          <w:sz w:val="28"/>
        </w:rPr>
        <w:t>‌‌</w:t>
      </w:r>
      <w:r>
        <w:rPr>
          <w:rFonts w:ascii="NoorLotus" w:hAnsi="NoorLotus" w:hint="cs"/>
          <w:sz w:val="28"/>
          <w:rtl/>
        </w:rPr>
        <w:t xml:space="preserve"> متعلق‌المتعلق باشد. جلسات قبل عرض کردیم چون تکلیف سه طرف دارد غیر از خود حکم؛ مکلّفی که موضوع است مثل مسافر و حاضر و غیره، متعلقی که مثلاً صلاة است و متعلق المتعلقی که ممکن است در بحث صلاة ما می‌گوییم</w:t>
      </w:r>
      <w:r>
        <w:rPr>
          <w:rFonts w:ascii="NoorLotus" w:hAnsi="NoorLotus" w:hint="cs"/>
          <w:sz w:val="28"/>
        </w:rPr>
        <w:t>‌‌</w:t>
      </w:r>
      <w:r>
        <w:rPr>
          <w:rFonts w:ascii="NoorLotus" w:hAnsi="NoorLotus" w:hint="cs"/>
          <w:sz w:val="28"/>
          <w:rtl/>
        </w:rPr>
        <w:t xml:space="preserve"> متعلق‌المتعلق هم دارد در مثل وضع جبهه علی الارض و امثال اینها. </w:t>
      </w:r>
    </w:p>
    <w:p w14:paraId="6DD216DD" w14:textId="77777777" w:rsidR="006F4525" w:rsidRDefault="00000000" w:rsidP="006F4525">
      <w:pPr>
        <w:rPr>
          <w:rFonts w:ascii="NoorLotus" w:hAnsi="NoorLotus"/>
          <w:sz w:val="28"/>
          <w:rtl/>
        </w:rPr>
      </w:pPr>
      <w:r>
        <w:rPr>
          <w:rFonts w:ascii="NoorLotus" w:hAnsi="NoorLotus" w:hint="cs"/>
          <w:sz w:val="28"/>
          <w:rtl/>
        </w:rPr>
        <w:t xml:space="preserve">ما در بحث شبهۀ موضوعیه اگر بحث را ببریم فقط در آنجایی که یک قسم از موضوع اصطلاحی </w:t>
      </w:r>
      <w:r>
        <w:rPr>
          <w:rFonts w:ascii="NoorLotus" w:hAnsi="NoorLotus"/>
          <w:sz w:val="28"/>
          <w:rtl/>
        </w:rPr>
        <w:t xml:space="preserve">باشد </w:t>
      </w:r>
      <w:r>
        <w:rPr>
          <w:rFonts w:ascii="NoorLotus" w:hAnsi="NoorLotus" w:hint="cs"/>
          <w:sz w:val="28"/>
          <w:rtl/>
        </w:rPr>
        <w:t>ی</w:t>
      </w:r>
      <w:r>
        <w:rPr>
          <w:rFonts w:ascii="NoorLotus" w:hAnsi="NoorLotus" w:hint="eastAsia"/>
          <w:sz w:val="28"/>
          <w:rtl/>
        </w:rPr>
        <w:t>عن</w:t>
      </w:r>
      <w:r>
        <w:rPr>
          <w:rFonts w:ascii="NoorLotus" w:hAnsi="NoorLotus" w:hint="cs"/>
          <w:sz w:val="28"/>
          <w:rtl/>
        </w:rPr>
        <w:t>ی</w:t>
      </w:r>
      <w:r>
        <w:rPr>
          <w:rFonts w:ascii="NoorLotus" w:hAnsi="NoorLotus"/>
          <w:sz w:val="28"/>
          <w:rtl/>
        </w:rPr>
        <w:t xml:space="preserve"> متعلق </w:t>
      </w:r>
      <w:r>
        <w:rPr>
          <w:rFonts w:ascii="NoorLotus" w:hAnsi="NoorLotus" w:hint="cs"/>
          <w:sz w:val="28"/>
          <w:rtl/>
        </w:rPr>
        <w:t xml:space="preserve">المتعلق، پس در جایی که متعلق المتعلق ندارد، باید بگوییم از بحث خارج است. اما واقعاً دلیلی ندارد که این حرف را بزنیم. ما می‌خواهیم فروض مسئله را تنقیح کنیم، اسمش را الف بگذاریم یا ب بگذاریم. در جایی که ما امر داریم به مثل صلاة و شک داریم که این طبیعی صلاة به این صلاة خارجی </w:t>
      </w:r>
      <w:r>
        <w:rPr>
          <w:rFonts w:ascii="NoorLotus" w:hAnsi="NoorLotus"/>
          <w:sz w:val="28"/>
          <w:rtl/>
        </w:rPr>
        <w:t>قابل‌تطب</w:t>
      </w:r>
      <w:r>
        <w:rPr>
          <w:rFonts w:ascii="NoorLotus" w:hAnsi="NoorLotus" w:hint="cs"/>
          <w:sz w:val="28"/>
          <w:rtl/>
        </w:rPr>
        <w:t>ی</w:t>
      </w:r>
      <w:r>
        <w:rPr>
          <w:rFonts w:ascii="NoorLotus" w:hAnsi="NoorLotus" w:hint="eastAsia"/>
          <w:sz w:val="28"/>
          <w:rtl/>
        </w:rPr>
        <w:t>ق</w:t>
      </w:r>
      <w:r>
        <w:rPr>
          <w:rFonts w:ascii="NoorLotus" w:hAnsi="NoorLotus" w:hint="cs"/>
          <w:sz w:val="28"/>
          <w:rtl/>
        </w:rPr>
        <w:t xml:space="preserve"> هست یا نه، این مصبّ اشتغال است یا برائت؟ مرحوم عراقی می‌گوید مصبّ اشتغال است چون شک در فراغ است. </w:t>
      </w:r>
    </w:p>
    <w:p w14:paraId="2FC40F60" w14:textId="77777777" w:rsidR="006F4525" w:rsidRDefault="00000000" w:rsidP="006F4525">
      <w:pPr>
        <w:rPr>
          <w:rFonts w:ascii="NoorLotus" w:hAnsi="NoorLotus"/>
          <w:sz w:val="28"/>
          <w:rtl/>
        </w:rPr>
      </w:pPr>
      <w:r>
        <w:rPr>
          <w:rFonts w:ascii="NoorLotus" w:hAnsi="NoorLotus" w:hint="cs"/>
          <w:sz w:val="28"/>
          <w:rtl/>
        </w:rPr>
        <w:t xml:space="preserve">من عرض می‌کنم اگر فرمایش مرحوم عراقی درست است و تنها شکی که برای ما ممکن است از قسم شک در فراغ است در واقع ایشان باید بگوید ما در اینجا اصلاً شک در تکلیف پیدا نمی‌کنیم و همه‌‌اش شک در فراغ است و </w:t>
      </w:r>
      <w:r>
        <w:rPr>
          <w:rFonts w:ascii="NoorLotus" w:hAnsi="NoorLotus"/>
          <w:sz w:val="28"/>
          <w:rtl/>
        </w:rPr>
        <w:t>ازا</w:t>
      </w:r>
      <w:r>
        <w:rPr>
          <w:rFonts w:ascii="NoorLotus" w:hAnsi="NoorLotus" w:hint="cs"/>
          <w:sz w:val="28"/>
          <w:rtl/>
        </w:rPr>
        <w:t>ی</w:t>
      </w:r>
      <w:r>
        <w:rPr>
          <w:rFonts w:ascii="NoorLotus" w:hAnsi="NoorLotus" w:hint="eastAsia"/>
          <w:sz w:val="28"/>
          <w:rtl/>
        </w:rPr>
        <w:t>ن‌جهت</w:t>
      </w:r>
      <w:r>
        <w:rPr>
          <w:rFonts w:ascii="NoorLotus" w:hAnsi="NoorLotus" w:hint="cs"/>
          <w:sz w:val="28"/>
          <w:rtl/>
        </w:rPr>
        <w:t xml:space="preserve"> اشتغال است. به تعبیر دیگر باید بگوید شک ما در مثل تعلق تکلیف وجوبی به</w:t>
      </w:r>
      <w:r>
        <w:rPr>
          <w:rFonts w:ascii="NoorLotus" w:hAnsi="NoorLotus" w:hint="cs"/>
          <w:sz w:val="28"/>
        </w:rPr>
        <w:t>‌‌</w:t>
      </w:r>
      <w:r>
        <w:rPr>
          <w:rFonts w:ascii="NoorLotus" w:hAnsi="NoorLotus" w:hint="cs"/>
          <w:sz w:val="28"/>
          <w:rtl/>
        </w:rPr>
        <w:t xml:space="preserve"> صرف‌الوجود، شک ما در تطبیق و انطباق متعلق بر فرد خارجی منحصر است در شک در فراق. این را باید ایشان </w:t>
      </w:r>
      <w:r>
        <w:rPr>
          <w:rFonts w:ascii="NoorLotus" w:hAnsi="NoorLotus"/>
          <w:sz w:val="28"/>
          <w:rtl/>
        </w:rPr>
        <w:t>تأک</w:t>
      </w:r>
      <w:r>
        <w:rPr>
          <w:rFonts w:ascii="NoorLotus" w:hAnsi="NoorLotus" w:hint="cs"/>
          <w:sz w:val="28"/>
          <w:rtl/>
        </w:rPr>
        <w:t>ی</w:t>
      </w:r>
      <w:r>
        <w:rPr>
          <w:rFonts w:ascii="NoorLotus" w:hAnsi="NoorLotus" w:hint="eastAsia"/>
          <w:sz w:val="28"/>
          <w:rtl/>
        </w:rPr>
        <w:t>د</w:t>
      </w:r>
      <w:r>
        <w:rPr>
          <w:rFonts w:ascii="NoorLotus" w:hAnsi="NoorLotus" w:hint="cs"/>
          <w:sz w:val="28"/>
          <w:rtl/>
        </w:rPr>
        <w:t xml:space="preserve"> کند و آن وقت ما باید مجال پیدا کنیم و فکر کنیم که این دعوا درست است یا نه. اگر ایشان ادعا را درست بگوید آن وقت می‌شود فکر کرد. ایشان باید بگوید شک منحصر است در شک در فراغ و شک در فراغ هم مصبّ اشتغال است و واضح است.</w:t>
      </w:r>
    </w:p>
    <w:p w14:paraId="0F8EAFB8" w14:textId="77777777" w:rsidR="006F4525" w:rsidRDefault="00000000" w:rsidP="006F4525">
      <w:pPr>
        <w:pStyle w:val="Heading3"/>
        <w:rPr>
          <w:rtl/>
        </w:rPr>
      </w:pPr>
      <w:bookmarkStart w:id="583" w:name="_Toc164634695"/>
      <w:r>
        <w:rPr>
          <w:rFonts w:hint="cs"/>
          <w:rtl/>
        </w:rPr>
        <w:t>بررسی کلام محقق عراقی</w:t>
      </w:r>
      <w:bookmarkEnd w:id="583"/>
    </w:p>
    <w:p w14:paraId="6FF7D126" w14:textId="77777777" w:rsidR="006F4525" w:rsidRDefault="00000000" w:rsidP="006F4525">
      <w:pPr>
        <w:rPr>
          <w:rFonts w:ascii="NoorLotus" w:hAnsi="NoorLotus"/>
          <w:sz w:val="28"/>
          <w:rtl/>
        </w:rPr>
      </w:pPr>
      <w:r>
        <w:rPr>
          <w:rFonts w:ascii="NoorLotus" w:hAnsi="NoorLotus" w:hint="cs"/>
          <w:sz w:val="28"/>
          <w:rtl/>
        </w:rPr>
        <w:t>حالا شما این حرف را قبول دارید یا نه؟ شک در وجوب صلاة به نحو</w:t>
      </w:r>
      <w:r>
        <w:rPr>
          <w:rFonts w:ascii="NoorLotus" w:hAnsi="NoorLotus" w:hint="cs"/>
          <w:sz w:val="28"/>
        </w:rPr>
        <w:t>‌‌</w:t>
      </w:r>
      <w:r>
        <w:rPr>
          <w:rFonts w:ascii="NoorLotus" w:hAnsi="NoorLotus" w:hint="cs"/>
          <w:sz w:val="28"/>
          <w:rtl/>
        </w:rPr>
        <w:t xml:space="preserve"> صرف‌الوجود  بعد از معلومیت اصل حکم و معین بودن متعلق که شبهۀ مفهومیه نشود، آیا شک منحصر در شک در فراغ است یا نه؟ ایشان می‌گوید مولا به من گفته است صلّ و باید صلاتی تحویل او دهم. این صلاة خارجی که مشکوک الانطباق است اگر بخواهم تحویل بدهم می‌شود شک در فراغ و من باید یک صلاة درست حسابی تحویل مولا بدهم و این مشکوک الانطباق چرا به آن اکتفا کنم، می‌شود شک در فراغ.</w:t>
      </w:r>
    </w:p>
    <w:p w14:paraId="111F9E90" w14:textId="77777777" w:rsidR="006F4525" w:rsidRDefault="00000000" w:rsidP="006F4525">
      <w:pPr>
        <w:rPr>
          <w:rFonts w:ascii="NoorLotus" w:hAnsi="NoorLotus"/>
          <w:sz w:val="28"/>
          <w:rtl/>
        </w:rPr>
      </w:pPr>
      <w:r>
        <w:rPr>
          <w:rFonts w:ascii="NoorLotus" w:hAnsi="NoorLotus" w:hint="cs"/>
          <w:sz w:val="28"/>
          <w:rtl/>
        </w:rPr>
        <w:t>من روی این خیلی فکر کردم و ظاهراً گاهی آدم زیادی فکر کند بیشتر مسئله مشکل می‌شود. به نظر می‌آید ما دو گونه شک در تکلیف می‌توانیم پیدا کنیم که شک در فراغ نباشد اما ببینیم آیا درست است یا نه؟</w:t>
      </w:r>
    </w:p>
    <w:p w14:paraId="0512A241" w14:textId="77777777" w:rsidR="009B3D22" w:rsidRDefault="00000000" w:rsidP="009B3D22">
      <w:pPr>
        <w:pStyle w:val="Heading4"/>
        <w:rPr>
          <w:rtl/>
        </w:rPr>
      </w:pPr>
      <w:r>
        <w:rPr>
          <w:rFonts w:hint="cs"/>
          <w:rtl/>
        </w:rPr>
        <w:t>تایید دیدگاه مرحوم عراقی در قسم اول از شک</w:t>
      </w:r>
    </w:p>
    <w:p w14:paraId="36E743F9" w14:textId="77777777" w:rsidR="00513AD4" w:rsidRDefault="00000000" w:rsidP="0073164B">
      <w:pPr>
        <w:rPr>
          <w:rFonts w:ascii="NoorLotus" w:hAnsi="NoorLotus"/>
          <w:sz w:val="28"/>
          <w:rtl/>
        </w:rPr>
      </w:pPr>
      <w:r>
        <w:rPr>
          <w:rFonts w:ascii="NoorLotus" w:hAnsi="NoorLotus" w:hint="cs"/>
          <w:sz w:val="28"/>
          <w:rtl/>
        </w:rPr>
        <w:t>این</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که ایشان تصویر</w:t>
      </w:r>
      <w:r w:rsidR="000B6BE9">
        <w:rPr>
          <w:rFonts w:ascii="NoorLotus" w:hAnsi="NoorLotus" w:hint="cs"/>
          <w:sz w:val="28"/>
          <w:rtl/>
        </w:rPr>
        <w:t xml:space="preserve"> </w:t>
      </w:r>
      <w:r w:rsidR="000B6BE9" w:rsidRPr="00D03BAC">
        <w:rPr>
          <w:rFonts w:ascii="NoorLotus" w:hAnsi="NoorLotus" w:hint="cs"/>
          <w:sz w:val="28"/>
          <w:rtl/>
        </w:rPr>
        <w:t>می‌</w:t>
      </w:r>
      <w:r w:rsidRPr="00D03BAC">
        <w:rPr>
          <w:rFonts w:ascii="NoorLotus" w:hAnsi="NoorLotus" w:hint="cs"/>
          <w:sz w:val="28"/>
          <w:rtl/>
        </w:rPr>
        <w:t xml:space="preserve">کند نتیجۀ تکلیف </w:t>
      </w:r>
      <w:r w:rsidR="000B6BE9" w:rsidRPr="00D03BAC">
        <w:rPr>
          <w:rFonts w:ascii="NoorLotus" w:hAnsi="NoorLotus" w:hint="cs"/>
          <w:sz w:val="28"/>
          <w:rtl/>
        </w:rPr>
        <w:t>یک‌گونه</w:t>
      </w:r>
      <w:r w:rsidRPr="00D03BAC">
        <w:rPr>
          <w:rFonts w:ascii="NoorLotus" w:hAnsi="NoorLotus" w:hint="cs"/>
          <w:sz w:val="28"/>
          <w:rtl/>
        </w:rPr>
        <w:t xml:space="preserve"> در واقع تکلیف </w:t>
      </w:r>
      <w:r w:rsidR="000B6BE9" w:rsidRPr="00D03BAC">
        <w:rPr>
          <w:rFonts w:ascii="NoorLotus" w:hAnsi="NoorLotus" w:hint="cs"/>
          <w:sz w:val="28"/>
          <w:rtl/>
        </w:rPr>
        <w:t>علی‌البدلی</w:t>
      </w:r>
      <w:r w:rsidRPr="00D03BAC">
        <w:rPr>
          <w:rFonts w:ascii="NoorLotus" w:hAnsi="NoorLotus" w:hint="cs"/>
          <w:sz w:val="28"/>
          <w:rtl/>
        </w:rPr>
        <w:t xml:space="preserve"> است.</w:t>
      </w:r>
      <w:r>
        <w:rPr>
          <w:rFonts w:ascii="NoorLotus" w:hAnsi="NoorLotus" w:hint="cs"/>
          <w:sz w:val="28"/>
          <w:rtl/>
        </w:rPr>
        <w:t xml:space="preserve"> اگر طبیعت ساریه بود تمام حصص صلاة مأمور به</w:t>
      </w:r>
      <w:r w:rsidR="000B6BE9">
        <w:rPr>
          <w:rFonts w:ascii="NoorLotus" w:hAnsi="NoorLotus" w:hint="cs"/>
          <w:sz w:val="28"/>
          <w:rtl/>
        </w:rPr>
        <w:t xml:space="preserve"> می‌</w:t>
      </w:r>
      <w:r>
        <w:rPr>
          <w:rFonts w:ascii="NoorLotus" w:hAnsi="NoorLotus" w:hint="cs"/>
          <w:sz w:val="28"/>
          <w:rtl/>
        </w:rPr>
        <w:t xml:space="preserve">شد معیّناً. </w:t>
      </w:r>
      <w:r w:rsidR="000B6BE9">
        <w:rPr>
          <w:rFonts w:ascii="NoorLotus" w:hAnsi="NoorLotus" w:hint="cs"/>
          <w:sz w:val="28"/>
          <w:rtl/>
        </w:rPr>
        <w:t>علی‌البدل</w:t>
      </w:r>
      <w:r>
        <w:rPr>
          <w:rFonts w:ascii="NoorLotus" w:hAnsi="NoorLotus" w:hint="cs"/>
          <w:sz w:val="28"/>
          <w:rtl/>
        </w:rPr>
        <w:t xml:space="preserve"> نبود و شمولی بود تمام کثرات صلاة وجوب</w:t>
      </w:r>
      <w:r w:rsidR="000B6BE9">
        <w:rPr>
          <w:rFonts w:ascii="NoorLotus" w:hAnsi="NoorLotus" w:hint="cs"/>
          <w:sz w:val="28"/>
          <w:rtl/>
        </w:rPr>
        <w:t xml:space="preserve"> می‌</w:t>
      </w:r>
      <w:r>
        <w:rPr>
          <w:rFonts w:ascii="NoorLotus" w:hAnsi="NoorLotus" w:hint="cs"/>
          <w:sz w:val="28"/>
          <w:rtl/>
        </w:rPr>
        <w:t>شد. اما اگر</w:t>
      </w:r>
      <w:r w:rsidR="002C4CD1">
        <w:rPr>
          <w:rFonts w:ascii="NoorLotus" w:hAnsi="NoorLotus" w:hint="cs"/>
          <w:sz w:val="28"/>
        </w:rPr>
        <w:t>‌‌</w:t>
      </w:r>
      <w:r w:rsidR="0073164B">
        <w:rPr>
          <w:rFonts w:ascii="NoorLotus" w:hAnsi="NoorLotus" w:hint="cs"/>
          <w:sz w:val="28"/>
          <w:rtl/>
        </w:rPr>
        <w:t xml:space="preserve"> صرف‌الوجود</w:t>
      </w:r>
      <w:r>
        <w:rPr>
          <w:rFonts w:ascii="NoorLotus" w:hAnsi="NoorLotus" w:hint="cs"/>
          <w:sz w:val="28"/>
          <w:rtl/>
        </w:rPr>
        <w:t xml:space="preserve"> شد لبّاً حالا یا انحلال</w:t>
      </w:r>
      <w:r w:rsidR="000B6BE9">
        <w:rPr>
          <w:rFonts w:ascii="NoorLotus" w:hAnsi="NoorLotus" w:hint="cs"/>
          <w:sz w:val="28"/>
          <w:rtl/>
        </w:rPr>
        <w:t xml:space="preserve"> می‌</w:t>
      </w:r>
      <w:r>
        <w:rPr>
          <w:rFonts w:ascii="NoorLotus" w:hAnsi="NoorLotus" w:hint="cs"/>
          <w:sz w:val="28"/>
          <w:rtl/>
        </w:rPr>
        <w:t>شود یا عقلاً تطبیق</w:t>
      </w:r>
      <w:r w:rsidR="000B6BE9">
        <w:rPr>
          <w:rFonts w:ascii="NoorLotus" w:hAnsi="NoorLotus" w:hint="cs"/>
          <w:sz w:val="28"/>
          <w:rtl/>
        </w:rPr>
        <w:t xml:space="preserve"> می‌</w:t>
      </w:r>
      <w:r>
        <w:rPr>
          <w:rFonts w:ascii="NoorLotus" w:hAnsi="NoorLotus" w:hint="cs"/>
          <w:sz w:val="28"/>
          <w:rtl/>
        </w:rPr>
        <w:t xml:space="preserve">کنیم، به نحو </w:t>
      </w:r>
      <w:r w:rsidR="000B6BE9">
        <w:rPr>
          <w:rFonts w:ascii="NoorLotus" w:hAnsi="NoorLotus" w:hint="cs"/>
          <w:sz w:val="28"/>
          <w:rtl/>
        </w:rPr>
        <w:t>علی‌البدل می‌</w:t>
      </w:r>
      <w:r>
        <w:rPr>
          <w:rFonts w:ascii="NoorLotus" w:hAnsi="NoorLotus" w:hint="cs"/>
          <w:sz w:val="28"/>
          <w:rtl/>
        </w:rPr>
        <w:t>شود. اگر مولا به من بگوید صلّ لبّاً این است که</w:t>
      </w:r>
      <w:r w:rsidR="000B6BE9">
        <w:rPr>
          <w:rFonts w:ascii="NoorLotus" w:hAnsi="NoorLotus" w:hint="cs"/>
          <w:sz w:val="28"/>
          <w:rtl/>
        </w:rPr>
        <w:t xml:space="preserve"> می‌</w:t>
      </w:r>
      <w:r>
        <w:rPr>
          <w:rFonts w:ascii="NoorLotus" w:hAnsi="NoorLotus" w:hint="cs"/>
          <w:sz w:val="28"/>
          <w:rtl/>
        </w:rPr>
        <w:t>توانم هر کدام صلاة</w:t>
      </w:r>
      <w:r w:rsidR="000B6BE9">
        <w:rPr>
          <w:rFonts w:ascii="NoorLotus" w:hAnsi="NoorLotus" w:hint="cs"/>
          <w:sz w:val="28"/>
          <w:rtl/>
        </w:rPr>
        <w:t>‌ها</w:t>
      </w:r>
      <w:r>
        <w:rPr>
          <w:rFonts w:ascii="NoorLotus" w:hAnsi="NoorLotus" w:hint="cs"/>
          <w:sz w:val="28"/>
          <w:rtl/>
        </w:rPr>
        <w:t xml:space="preserve"> را خواستم بیاورم. این در مقام امتثال. در مقام تکلیف هم اگر نگوییم حقیقتاً تخییر شرعی است، ولی لبّاً تخییر شرعی </w:t>
      </w:r>
      <w:r w:rsidR="000B6BE9">
        <w:rPr>
          <w:rFonts w:ascii="NoorLotus" w:hAnsi="NoorLotus"/>
          <w:sz w:val="28"/>
          <w:rtl/>
        </w:rPr>
        <w:t xml:space="preserve">است؛ </w:t>
      </w:r>
      <w:r w:rsidR="000B6BE9">
        <w:rPr>
          <w:rFonts w:ascii="NoorLotus" w:hAnsi="NoorLotus" w:hint="cs"/>
          <w:sz w:val="28"/>
          <w:rtl/>
        </w:rPr>
        <w:t>ی</w:t>
      </w:r>
      <w:r w:rsidR="000B6BE9">
        <w:rPr>
          <w:rFonts w:ascii="NoorLotus" w:hAnsi="NoorLotus" w:hint="eastAsia"/>
          <w:sz w:val="28"/>
          <w:rtl/>
        </w:rPr>
        <w:t>عن</w:t>
      </w:r>
      <w:r w:rsidR="000B6BE9">
        <w:rPr>
          <w:rFonts w:ascii="NoorLotus" w:hAnsi="NoorLotus" w:hint="cs"/>
          <w:sz w:val="28"/>
          <w:rtl/>
        </w:rPr>
        <w:t>ی</w:t>
      </w:r>
      <w:r w:rsidR="000B6BE9">
        <w:rPr>
          <w:rFonts w:ascii="NoorLotus" w:hAnsi="NoorLotus"/>
          <w:sz w:val="28"/>
          <w:rtl/>
        </w:rPr>
        <w:t xml:space="preserve"> اگر </w:t>
      </w:r>
      <w:r>
        <w:rPr>
          <w:rFonts w:ascii="NoorLotus" w:hAnsi="NoorLotus" w:hint="cs"/>
          <w:sz w:val="28"/>
          <w:rtl/>
        </w:rPr>
        <w:t>مولا گفت صلّ حالا یا شرعاً چون بعید نیست ما در انحلال این را قبول</w:t>
      </w:r>
      <w:r w:rsidR="000B6BE9">
        <w:rPr>
          <w:rFonts w:ascii="NoorLotus" w:hAnsi="NoorLotus" w:hint="cs"/>
          <w:sz w:val="28"/>
          <w:rtl/>
        </w:rPr>
        <w:t xml:space="preserve"> می‌</w:t>
      </w:r>
      <w:r>
        <w:rPr>
          <w:rFonts w:ascii="NoorLotus" w:hAnsi="NoorLotus" w:hint="cs"/>
          <w:sz w:val="28"/>
          <w:rtl/>
        </w:rPr>
        <w:t>کنیم یا عقلاً من مکلفم به این صلاة یا آن صلاة یا آن صلاة. پس تکلیف علی نحو</w:t>
      </w:r>
      <w:r w:rsidR="002C4CD1">
        <w:rPr>
          <w:rFonts w:ascii="NoorLotus" w:hAnsi="NoorLotus" w:hint="cs"/>
          <w:sz w:val="28"/>
        </w:rPr>
        <w:t>‌‌</w:t>
      </w:r>
      <w:r w:rsidR="002C4CD1">
        <w:rPr>
          <w:rFonts w:ascii="NoorLotus" w:hAnsi="NoorLotus" w:hint="cs"/>
          <w:sz w:val="28"/>
          <w:rtl/>
        </w:rPr>
        <w:t xml:space="preserve"> صرف‌الوجود </w:t>
      </w:r>
      <w:r w:rsidR="000B6BE9">
        <w:rPr>
          <w:rFonts w:ascii="NoorLotus" w:hAnsi="NoorLotus"/>
          <w:sz w:val="28"/>
          <w:rtl/>
        </w:rPr>
        <w:t>به‌گونه‌ا</w:t>
      </w:r>
      <w:r w:rsidR="000B6BE9">
        <w:rPr>
          <w:rFonts w:ascii="NoorLotus" w:hAnsi="NoorLotus" w:hint="cs"/>
          <w:sz w:val="28"/>
          <w:rtl/>
        </w:rPr>
        <w:t xml:space="preserve">ی </w:t>
      </w:r>
      <w:r>
        <w:rPr>
          <w:rFonts w:ascii="NoorLotus" w:hAnsi="NoorLotus" w:hint="cs"/>
          <w:sz w:val="28"/>
          <w:rtl/>
        </w:rPr>
        <w:t>تکلیف را به بدلی</w:t>
      </w:r>
      <w:r w:rsidR="000B6BE9">
        <w:rPr>
          <w:rFonts w:ascii="NoorLotus" w:hAnsi="NoorLotus" w:hint="cs"/>
          <w:sz w:val="28"/>
          <w:rtl/>
        </w:rPr>
        <w:t xml:space="preserve"> </w:t>
      </w:r>
      <w:r w:rsidR="0073164B">
        <w:rPr>
          <w:rFonts w:ascii="NoorLotus" w:hAnsi="NoorLotus" w:hint="cs"/>
          <w:sz w:val="28"/>
          <w:rtl/>
        </w:rPr>
        <w:t xml:space="preserve">تبدیل </w:t>
      </w:r>
      <w:r w:rsidR="000B6BE9">
        <w:rPr>
          <w:rFonts w:ascii="NoorLotus" w:hAnsi="NoorLotus" w:hint="cs"/>
          <w:sz w:val="28"/>
          <w:rtl/>
        </w:rPr>
        <w:t>می‌</w:t>
      </w:r>
      <w:r>
        <w:rPr>
          <w:rFonts w:ascii="NoorLotus" w:hAnsi="NoorLotus" w:hint="cs"/>
          <w:sz w:val="28"/>
          <w:rtl/>
        </w:rPr>
        <w:t>کند در مقابل شمولی. حالا سؤال این است که اگر من شک کنم که این تکلیف بدلی این مورد را هم گرفته است یا نه،</w:t>
      </w:r>
      <w:r w:rsidR="000B6BE9">
        <w:rPr>
          <w:rFonts w:ascii="NoorLotus" w:hAnsi="NoorLotus" w:hint="cs"/>
          <w:sz w:val="28"/>
          <w:rtl/>
        </w:rPr>
        <w:t xml:space="preserve"> نمی‌</w:t>
      </w:r>
      <w:r>
        <w:rPr>
          <w:rFonts w:ascii="NoorLotus" w:hAnsi="NoorLotus" w:hint="cs"/>
          <w:sz w:val="28"/>
          <w:rtl/>
        </w:rPr>
        <w:t>تواند مصبّ برائت باشد؟ به تعبیر آخر آیا نظیر دوران بین تعیین و تخییر</w:t>
      </w:r>
      <w:r w:rsidR="000B6BE9">
        <w:rPr>
          <w:rFonts w:ascii="NoorLotus" w:hAnsi="NoorLotus" w:hint="cs"/>
          <w:sz w:val="28"/>
          <w:rtl/>
        </w:rPr>
        <w:t xml:space="preserve"> نمی‌</w:t>
      </w:r>
      <w:r>
        <w:rPr>
          <w:rFonts w:ascii="NoorLotus" w:hAnsi="NoorLotus" w:hint="cs"/>
          <w:sz w:val="28"/>
          <w:rtl/>
        </w:rPr>
        <w:t>شود؟ ما</w:t>
      </w:r>
      <w:r w:rsidR="000B6BE9">
        <w:rPr>
          <w:rFonts w:ascii="NoorLotus" w:hAnsi="NoorLotus" w:hint="cs"/>
          <w:sz w:val="28"/>
          <w:rtl/>
        </w:rPr>
        <w:t xml:space="preserve"> می‌</w:t>
      </w:r>
      <w:r>
        <w:rPr>
          <w:rFonts w:ascii="NoorLotus" w:hAnsi="NoorLotus" w:hint="cs"/>
          <w:sz w:val="28"/>
          <w:rtl/>
        </w:rPr>
        <w:t>دانیم که این مجموعه از صلوات که حقیقتاً مصداق صلاة هستند طرف تکلیف بدلی هستند</w:t>
      </w:r>
      <w:r w:rsidR="000B6BE9">
        <w:rPr>
          <w:rFonts w:ascii="NoorLotus" w:hAnsi="NoorLotus" w:hint="cs"/>
          <w:sz w:val="28"/>
          <w:rtl/>
        </w:rPr>
        <w:t xml:space="preserve"> نمی‌</w:t>
      </w:r>
      <w:r>
        <w:rPr>
          <w:rFonts w:ascii="NoorLotus" w:hAnsi="NoorLotus" w:hint="cs"/>
          <w:sz w:val="28"/>
          <w:rtl/>
        </w:rPr>
        <w:t>دانیم این فرد</w:t>
      </w:r>
      <w:r w:rsidR="0073164B">
        <w:rPr>
          <w:rFonts w:ascii="NoorLotus" w:hAnsi="NoorLotus" w:hint="cs"/>
          <w:sz w:val="28"/>
          <w:rtl/>
        </w:rPr>
        <w:t xml:space="preserve"> هم طرف تکلیف بدلی هست یا نه؛ منتها</w:t>
      </w:r>
      <w:r>
        <w:rPr>
          <w:rFonts w:ascii="NoorLotus" w:hAnsi="NoorLotus" w:hint="cs"/>
          <w:sz w:val="28"/>
          <w:rtl/>
        </w:rPr>
        <w:t xml:space="preserve"> از باب اشتباه خارجی، نه از باب اینکه</w:t>
      </w:r>
      <w:r w:rsidR="000B6BE9">
        <w:rPr>
          <w:rFonts w:ascii="NoorLotus" w:hAnsi="NoorLotus" w:hint="cs"/>
          <w:sz w:val="28"/>
          <w:rtl/>
        </w:rPr>
        <w:t xml:space="preserve"> نمی‌</w:t>
      </w:r>
      <w:r>
        <w:rPr>
          <w:rFonts w:ascii="NoorLotus" w:hAnsi="NoorLotus" w:hint="cs"/>
          <w:sz w:val="28"/>
          <w:rtl/>
        </w:rPr>
        <w:t xml:space="preserve">دانیم جعل </w:t>
      </w:r>
      <w:r w:rsidR="00B9421D">
        <w:rPr>
          <w:rFonts w:ascii="NoorLotus" w:hAnsi="NoorLotus" w:hint="cs"/>
          <w:sz w:val="28"/>
          <w:rtl/>
        </w:rPr>
        <w:t xml:space="preserve">این را </w:t>
      </w:r>
      <w:r>
        <w:rPr>
          <w:rFonts w:ascii="NoorLotus" w:hAnsi="NoorLotus" w:hint="cs"/>
          <w:sz w:val="28"/>
          <w:rtl/>
        </w:rPr>
        <w:t>گرفته است یا ن</w:t>
      </w:r>
      <w:r w:rsidR="00B9421D">
        <w:rPr>
          <w:rFonts w:ascii="NoorLotus" w:hAnsi="NoorLotus" w:hint="cs"/>
          <w:sz w:val="28"/>
          <w:rtl/>
        </w:rPr>
        <w:t>ه. از باب اینکه</w:t>
      </w:r>
      <w:r w:rsidR="000B6BE9">
        <w:rPr>
          <w:rFonts w:ascii="NoorLotus" w:hAnsi="NoorLotus" w:hint="cs"/>
          <w:sz w:val="28"/>
          <w:rtl/>
        </w:rPr>
        <w:t xml:space="preserve"> نمی‌</w:t>
      </w:r>
      <w:r w:rsidR="00B9421D">
        <w:rPr>
          <w:rFonts w:ascii="NoorLotus" w:hAnsi="NoorLotus" w:hint="cs"/>
          <w:sz w:val="28"/>
          <w:rtl/>
        </w:rPr>
        <w:t xml:space="preserve">دانیم این صلاة است یا نه، آیا این را گرفته است یا نه؟ الان فقط باید گوش </w:t>
      </w:r>
      <w:r w:rsidR="000B6BE9">
        <w:rPr>
          <w:rFonts w:ascii="NoorLotus" w:hAnsi="NoorLotus"/>
          <w:sz w:val="28"/>
          <w:rtl/>
        </w:rPr>
        <w:t>کن</w:t>
      </w:r>
      <w:r w:rsidR="000B6BE9">
        <w:rPr>
          <w:rFonts w:ascii="NoorLotus" w:hAnsi="NoorLotus" w:hint="cs"/>
          <w:sz w:val="28"/>
          <w:rtl/>
        </w:rPr>
        <w:t>ی</w:t>
      </w:r>
      <w:r w:rsidR="000B6BE9">
        <w:rPr>
          <w:rFonts w:ascii="NoorLotus" w:hAnsi="NoorLotus" w:hint="eastAsia"/>
          <w:sz w:val="28"/>
          <w:rtl/>
        </w:rPr>
        <w:t>د؛</w:t>
      </w:r>
      <w:r w:rsidR="000B6BE9">
        <w:rPr>
          <w:rFonts w:ascii="NoorLotus" w:hAnsi="NoorLotus"/>
          <w:sz w:val="28"/>
          <w:rtl/>
        </w:rPr>
        <w:t xml:space="preserve"> چون ا</w:t>
      </w:r>
      <w:r w:rsidR="000B6BE9">
        <w:rPr>
          <w:rFonts w:ascii="NoorLotus" w:hAnsi="NoorLotus" w:hint="cs"/>
          <w:sz w:val="28"/>
          <w:rtl/>
        </w:rPr>
        <w:t>ی</w:t>
      </w:r>
      <w:r w:rsidR="000B6BE9">
        <w:rPr>
          <w:rFonts w:ascii="NoorLotus" w:hAnsi="NoorLotus" w:hint="eastAsia"/>
          <w:sz w:val="28"/>
          <w:rtl/>
        </w:rPr>
        <w:t>ن</w:t>
      </w:r>
      <w:r w:rsidR="000B6BE9">
        <w:rPr>
          <w:rFonts w:ascii="NoorLotus" w:hAnsi="NoorLotus"/>
          <w:sz w:val="28"/>
          <w:rtl/>
        </w:rPr>
        <w:t xml:space="preserve"> </w:t>
      </w:r>
      <w:r w:rsidR="00B9421D">
        <w:rPr>
          <w:rFonts w:ascii="NoorLotus" w:hAnsi="NoorLotus" w:hint="cs"/>
          <w:sz w:val="28"/>
          <w:rtl/>
        </w:rPr>
        <w:t xml:space="preserve">بحث </w:t>
      </w:r>
      <w:r w:rsidR="000B6BE9">
        <w:rPr>
          <w:rFonts w:ascii="NoorLotus" w:hAnsi="NoorLotus" w:hint="cs"/>
          <w:sz w:val="28"/>
          <w:rtl/>
        </w:rPr>
        <w:t>این‌قدر</w:t>
      </w:r>
      <w:r w:rsidR="00B9421D">
        <w:rPr>
          <w:rFonts w:ascii="NoorLotus" w:hAnsi="NoorLotus" w:hint="cs"/>
          <w:sz w:val="28"/>
          <w:rtl/>
        </w:rPr>
        <w:t xml:space="preserve"> پیچیده است و فروض بعدی، آن وقت روشن</w:t>
      </w:r>
      <w:r w:rsidR="000B6BE9">
        <w:rPr>
          <w:rFonts w:ascii="NoorLotus" w:hAnsi="NoorLotus" w:hint="cs"/>
          <w:sz w:val="28"/>
          <w:rtl/>
        </w:rPr>
        <w:t xml:space="preserve"> می‌</w:t>
      </w:r>
      <w:r w:rsidR="00B9421D">
        <w:rPr>
          <w:rFonts w:ascii="NoorLotus" w:hAnsi="NoorLotus" w:hint="cs"/>
          <w:sz w:val="28"/>
          <w:rtl/>
        </w:rPr>
        <w:t>کند که خود مرحوم عراقی یک جاهایی یا دیگران اینها را ظاهراً دارند مصبّ برائت</w:t>
      </w:r>
      <w:r w:rsidR="000B6BE9">
        <w:rPr>
          <w:rFonts w:ascii="NoorLotus" w:hAnsi="NoorLotus" w:hint="cs"/>
          <w:sz w:val="28"/>
          <w:rtl/>
        </w:rPr>
        <w:t xml:space="preserve"> می‌</w:t>
      </w:r>
      <w:r w:rsidR="00B9421D">
        <w:rPr>
          <w:rFonts w:ascii="NoorLotus" w:hAnsi="NoorLotus" w:hint="cs"/>
          <w:sz w:val="28"/>
          <w:rtl/>
        </w:rPr>
        <w:t xml:space="preserve">کنند. اینجا دقت در دقت لازم است. </w:t>
      </w:r>
    </w:p>
    <w:p w14:paraId="61276F50" w14:textId="77777777" w:rsidR="00B9421D" w:rsidRDefault="00000000" w:rsidP="0073164B">
      <w:pPr>
        <w:rPr>
          <w:rFonts w:ascii="NoorLotus" w:hAnsi="NoorLotus"/>
          <w:sz w:val="28"/>
          <w:rtl/>
        </w:rPr>
      </w:pPr>
      <w:r>
        <w:rPr>
          <w:rFonts w:ascii="NoorLotus" w:hAnsi="NoorLotus" w:hint="cs"/>
          <w:sz w:val="28"/>
          <w:rtl/>
        </w:rPr>
        <w:t>اگر جعل به نحو</w:t>
      </w:r>
      <w:r w:rsidR="002C4CD1">
        <w:rPr>
          <w:rFonts w:ascii="NoorLotus" w:hAnsi="NoorLotus" w:hint="cs"/>
          <w:sz w:val="28"/>
        </w:rPr>
        <w:t>‌‌</w:t>
      </w:r>
      <w:r w:rsidR="0073164B">
        <w:rPr>
          <w:rFonts w:ascii="NoorLotus" w:hAnsi="NoorLotus" w:hint="cs"/>
          <w:sz w:val="28"/>
          <w:rtl/>
        </w:rPr>
        <w:t xml:space="preserve"> صرف‌الوجود</w:t>
      </w:r>
      <w:r>
        <w:rPr>
          <w:rFonts w:ascii="NoorLotus" w:hAnsi="NoorLotus" w:hint="cs"/>
          <w:sz w:val="28"/>
          <w:rtl/>
        </w:rPr>
        <w:t xml:space="preserve"> حقیقتاً و بالدقة عبارت نباشد از تکلیف </w:t>
      </w:r>
      <w:r w:rsidR="000B6BE9">
        <w:rPr>
          <w:rFonts w:ascii="NoorLotus" w:hAnsi="NoorLotus" w:hint="cs"/>
          <w:sz w:val="28"/>
          <w:rtl/>
        </w:rPr>
        <w:t>علی‌البدل</w:t>
      </w:r>
      <w:r>
        <w:rPr>
          <w:rFonts w:ascii="NoorLotus" w:hAnsi="NoorLotus" w:hint="cs"/>
          <w:sz w:val="28"/>
          <w:rtl/>
        </w:rPr>
        <w:t xml:space="preserve"> ولی یا منحل</w:t>
      </w:r>
      <w:r w:rsidR="000B6BE9">
        <w:rPr>
          <w:rFonts w:ascii="NoorLotus" w:hAnsi="NoorLotus" w:hint="cs"/>
          <w:sz w:val="28"/>
          <w:rtl/>
        </w:rPr>
        <w:t xml:space="preserve"> می‌</w:t>
      </w:r>
      <w:r>
        <w:rPr>
          <w:rFonts w:ascii="NoorLotus" w:hAnsi="NoorLotus" w:hint="cs"/>
          <w:sz w:val="28"/>
          <w:rtl/>
        </w:rPr>
        <w:t xml:space="preserve">شود یا به نحو عقلی تکلیف </w:t>
      </w:r>
      <w:r w:rsidR="000B6BE9">
        <w:rPr>
          <w:rFonts w:ascii="NoorLotus" w:hAnsi="NoorLotus" w:hint="cs"/>
          <w:sz w:val="28"/>
          <w:rtl/>
        </w:rPr>
        <w:t>این‌طوری</w:t>
      </w:r>
      <w:r>
        <w:rPr>
          <w:rFonts w:ascii="NoorLotus" w:hAnsi="NoorLotus" w:hint="cs"/>
          <w:sz w:val="28"/>
          <w:rtl/>
        </w:rPr>
        <w:t xml:space="preserve"> </w:t>
      </w:r>
      <w:r w:rsidR="000B6BE9">
        <w:rPr>
          <w:rFonts w:ascii="NoorLotus" w:hAnsi="NoorLotus" w:hint="cs"/>
          <w:sz w:val="28"/>
          <w:rtl/>
        </w:rPr>
        <w:t>علی‌البدل می‌</w:t>
      </w:r>
      <w:r>
        <w:rPr>
          <w:rFonts w:ascii="NoorLotus" w:hAnsi="NoorLotus" w:hint="cs"/>
          <w:sz w:val="28"/>
          <w:rtl/>
        </w:rPr>
        <w:t>شود. اینها را فروض</w:t>
      </w:r>
      <w:r w:rsidR="000B6BE9">
        <w:rPr>
          <w:rFonts w:ascii="NoorLotus" w:hAnsi="NoorLotus" w:hint="cs"/>
          <w:sz w:val="28"/>
          <w:rtl/>
        </w:rPr>
        <w:t xml:space="preserve"> می‌</w:t>
      </w:r>
      <w:r>
        <w:rPr>
          <w:rFonts w:ascii="NoorLotus" w:hAnsi="NoorLotus" w:hint="cs"/>
          <w:sz w:val="28"/>
          <w:rtl/>
        </w:rPr>
        <w:t>گوییم برای اینکه یک عده</w:t>
      </w:r>
      <w:r w:rsidR="000B6BE9">
        <w:rPr>
          <w:rFonts w:ascii="NoorLotus" w:hAnsi="NoorLotus" w:hint="cs"/>
          <w:sz w:val="28"/>
          <w:rtl/>
        </w:rPr>
        <w:t xml:space="preserve">‌‌ای </w:t>
      </w:r>
      <w:r w:rsidR="0073164B">
        <w:rPr>
          <w:rFonts w:ascii="NoorLotus" w:hAnsi="NoorLotus" w:hint="cs"/>
          <w:sz w:val="28"/>
          <w:rtl/>
        </w:rPr>
        <w:t xml:space="preserve">مثل مرحوم اصفهانی </w:t>
      </w:r>
      <w:r>
        <w:rPr>
          <w:rFonts w:ascii="NoorLotus" w:hAnsi="NoorLotus" w:hint="cs"/>
          <w:sz w:val="28"/>
          <w:rtl/>
        </w:rPr>
        <w:t>منکرند که</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ی انحلال پیدا کند. اینجا نگفته است اما در جای خودش. </w:t>
      </w:r>
    </w:p>
    <w:p w14:paraId="40E63152" w14:textId="77777777" w:rsidR="00B9421D" w:rsidRDefault="00000000" w:rsidP="0073164B">
      <w:pPr>
        <w:rPr>
          <w:rFonts w:ascii="NoorLotus" w:hAnsi="NoorLotus"/>
          <w:sz w:val="28"/>
          <w:rtl/>
        </w:rPr>
      </w:pPr>
      <w:r>
        <w:rPr>
          <w:rFonts w:ascii="NoorLotus" w:hAnsi="NoorLotus" w:hint="cs"/>
          <w:sz w:val="28"/>
          <w:rtl/>
        </w:rPr>
        <w:t xml:space="preserve">حالا ببینید اگر ما انحلال را قبول کردیم این فرد مشکوک از صلاة در واقع </w:t>
      </w:r>
      <w:r w:rsidR="000B6BE9">
        <w:rPr>
          <w:rFonts w:ascii="NoorLotus" w:hAnsi="NoorLotus" w:hint="cs"/>
          <w:sz w:val="28"/>
          <w:rtl/>
        </w:rPr>
        <w:t>این‌گونه می‌</w:t>
      </w:r>
      <w:r>
        <w:rPr>
          <w:rFonts w:ascii="NoorLotus" w:hAnsi="NoorLotus" w:hint="cs"/>
          <w:sz w:val="28"/>
          <w:rtl/>
        </w:rPr>
        <w:t>شود که آیا این هم جز آن بدل</w:t>
      </w:r>
      <w:r w:rsidR="000B6BE9">
        <w:rPr>
          <w:rFonts w:ascii="NoorLotus" w:hAnsi="NoorLotus" w:hint="cs"/>
          <w:sz w:val="28"/>
          <w:rtl/>
        </w:rPr>
        <w:t>‌ها</w:t>
      </w:r>
      <w:r>
        <w:rPr>
          <w:rFonts w:ascii="NoorLotus" w:hAnsi="NoorLotus" w:hint="cs"/>
          <w:sz w:val="28"/>
          <w:rtl/>
        </w:rPr>
        <w:t xml:space="preserve"> هست یا نه؟ صلّ انحائی از فردهای </w:t>
      </w:r>
      <w:r w:rsidR="000B6BE9">
        <w:rPr>
          <w:rFonts w:ascii="NoorLotus" w:hAnsi="NoorLotus" w:hint="cs"/>
          <w:sz w:val="28"/>
          <w:rtl/>
        </w:rPr>
        <w:t>علی‌البدل</w:t>
      </w:r>
      <w:r>
        <w:rPr>
          <w:rFonts w:ascii="NoorLotus" w:hAnsi="NoorLotus" w:hint="cs"/>
          <w:sz w:val="28"/>
          <w:rtl/>
        </w:rPr>
        <w:t xml:space="preserve"> دارد؛ تمام صلواتی که مصداق صلاة هستند همه فرد </w:t>
      </w:r>
      <w:r w:rsidR="000B6BE9">
        <w:rPr>
          <w:rFonts w:ascii="NoorLotus" w:hAnsi="NoorLotus" w:hint="cs"/>
          <w:sz w:val="28"/>
          <w:rtl/>
        </w:rPr>
        <w:t>علی‌البدل</w:t>
      </w:r>
      <w:r>
        <w:rPr>
          <w:rFonts w:ascii="NoorLotus" w:hAnsi="NoorLotus" w:hint="cs"/>
          <w:sz w:val="28"/>
          <w:rtl/>
        </w:rPr>
        <w:t xml:space="preserve"> </w:t>
      </w:r>
      <w:r w:rsidR="000B6BE9">
        <w:rPr>
          <w:rFonts w:ascii="NoorLotus" w:hAnsi="NoorLotus"/>
          <w:sz w:val="28"/>
          <w:rtl/>
        </w:rPr>
        <w:t xml:space="preserve">هستند؛ چون شمول </w:t>
      </w:r>
      <w:r>
        <w:rPr>
          <w:rFonts w:ascii="NoorLotus" w:hAnsi="NoorLotus" w:hint="cs"/>
          <w:sz w:val="28"/>
          <w:rtl/>
        </w:rPr>
        <w:t>نیست 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شمولی نیست و افراد </w:t>
      </w:r>
      <w:r w:rsidR="000B6BE9">
        <w:rPr>
          <w:rFonts w:ascii="NoorLotus" w:hAnsi="NoorLotus" w:hint="cs"/>
          <w:sz w:val="28"/>
          <w:rtl/>
        </w:rPr>
        <w:t>علی‌البدل</w:t>
      </w:r>
      <w:r>
        <w:rPr>
          <w:rFonts w:ascii="NoorLotus" w:hAnsi="NoorLotus" w:hint="cs"/>
          <w:sz w:val="28"/>
          <w:rtl/>
        </w:rPr>
        <w:t xml:space="preserve"> هستند. مثلاً فرض کنید به من گفتند صلّ الان</w:t>
      </w:r>
      <w:r w:rsidR="000B6BE9">
        <w:rPr>
          <w:rFonts w:ascii="NoorLotus" w:hAnsi="NoorLotus" w:hint="cs"/>
          <w:sz w:val="28"/>
          <w:rtl/>
        </w:rPr>
        <w:t xml:space="preserve"> می‌</w:t>
      </w:r>
      <w:r>
        <w:rPr>
          <w:rFonts w:ascii="NoorLotus" w:hAnsi="NoorLotus" w:hint="cs"/>
          <w:sz w:val="28"/>
          <w:rtl/>
        </w:rPr>
        <w:t xml:space="preserve">توانم صلاة تام بیاورم، یک ساعت دیگر بیاورم، دو ساعت دیگر بیاورم، در این مکان بیاوریم، در </w:t>
      </w:r>
      <w:r w:rsidR="000B6BE9">
        <w:rPr>
          <w:rFonts w:ascii="NoorLotus" w:hAnsi="NoorLotus"/>
          <w:sz w:val="28"/>
          <w:rtl/>
        </w:rPr>
        <w:t>آن</w:t>
      </w:r>
      <w:r>
        <w:rPr>
          <w:rFonts w:ascii="NoorLotus" w:hAnsi="NoorLotus" w:hint="cs"/>
          <w:sz w:val="28"/>
          <w:rtl/>
        </w:rPr>
        <w:t xml:space="preserve"> مکان بیاوریم، تمام این صلواتی که حقیقتاً حدود صلاة را شامل هستند و به لحاظ خارجی هم هیچ شکی در آن نیست اینها مصداق</w:t>
      </w:r>
      <w:r w:rsidR="000B6BE9">
        <w:rPr>
          <w:rFonts w:ascii="NoorLotus" w:hAnsi="NoorLotus" w:hint="cs"/>
          <w:sz w:val="28"/>
          <w:rtl/>
        </w:rPr>
        <w:t>‌ها</w:t>
      </w:r>
      <w:r>
        <w:rPr>
          <w:rFonts w:ascii="NoorLotus" w:hAnsi="NoorLotus" w:hint="cs"/>
          <w:sz w:val="28"/>
          <w:rtl/>
        </w:rPr>
        <w:t xml:space="preserve">ی صلّ هستند و </w:t>
      </w:r>
      <w:r w:rsidR="000B6BE9">
        <w:rPr>
          <w:rFonts w:ascii="NoorLotus" w:hAnsi="NoorLotus" w:hint="cs"/>
          <w:sz w:val="28"/>
          <w:rtl/>
        </w:rPr>
        <w:t>علی‌البدل</w:t>
      </w:r>
      <w:r w:rsidR="0073164B">
        <w:rPr>
          <w:rFonts w:ascii="NoorLotus" w:hAnsi="NoorLotus" w:hint="cs"/>
          <w:sz w:val="28"/>
          <w:rtl/>
        </w:rPr>
        <w:t xml:space="preserve"> تحت حکم هستند.</w:t>
      </w:r>
      <w:r>
        <w:rPr>
          <w:rFonts w:ascii="NoorLotus" w:hAnsi="NoorLotus" w:hint="cs"/>
          <w:sz w:val="28"/>
          <w:rtl/>
        </w:rPr>
        <w:t xml:space="preserve"> عرضم این است که آیا</w:t>
      </w:r>
      <w:r w:rsidR="000B6BE9">
        <w:rPr>
          <w:rFonts w:ascii="NoorLotus" w:hAnsi="NoorLotus" w:hint="cs"/>
          <w:sz w:val="28"/>
          <w:rtl/>
        </w:rPr>
        <w:t xml:space="preserve"> نمی‌</w:t>
      </w:r>
      <w:r w:rsidR="0073164B">
        <w:rPr>
          <w:rFonts w:ascii="NoorLotus" w:hAnsi="NoorLotus" w:hint="cs"/>
          <w:sz w:val="28"/>
          <w:rtl/>
        </w:rPr>
        <w:t>شود</w:t>
      </w:r>
      <w:r>
        <w:rPr>
          <w:rFonts w:ascii="NoorLotus" w:hAnsi="NoorLotus" w:hint="cs"/>
          <w:sz w:val="28"/>
          <w:rtl/>
        </w:rPr>
        <w:t xml:space="preserve"> </w:t>
      </w:r>
      <w:r w:rsidR="000B6BE9">
        <w:rPr>
          <w:rFonts w:ascii="NoorLotus" w:hAnsi="NoorLotus" w:hint="cs"/>
          <w:sz w:val="28"/>
          <w:rtl/>
        </w:rPr>
        <w:t>این‌طوری</w:t>
      </w:r>
      <w:r>
        <w:rPr>
          <w:rFonts w:ascii="NoorLotus" w:hAnsi="NoorLotus" w:hint="cs"/>
          <w:sz w:val="28"/>
          <w:rtl/>
        </w:rPr>
        <w:t xml:space="preserve"> شک کنیم که آیا این فرد هم تحت وجوب </w:t>
      </w:r>
      <w:r w:rsidR="000B6BE9">
        <w:rPr>
          <w:rFonts w:ascii="NoorLotus" w:hAnsi="NoorLotus" w:hint="cs"/>
          <w:sz w:val="28"/>
          <w:rtl/>
        </w:rPr>
        <w:t>علی‌البدلی</w:t>
      </w:r>
      <w:r>
        <w:rPr>
          <w:rFonts w:ascii="NoorLotus" w:hAnsi="NoorLotus" w:hint="cs"/>
          <w:sz w:val="28"/>
          <w:rtl/>
        </w:rPr>
        <w:t xml:space="preserve"> هست یا نه؟ در دوران بین تعیین و تخییر شما </w:t>
      </w:r>
      <w:r w:rsidR="000B6BE9">
        <w:rPr>
          <w:rFonts w:ascii="NoorLotus" w:hAnsi="NoorLotus"/>
          <w:sz w:val="28"/>
          <w:rtl/>
        </w:rPr>
        <w:t>چه‌کار</w:t>
      </w:r>
      <w:r w:rsidR="000B6BE9">
        <w:rPr>
          <w:rFonts w:ascii="NoorLotus" w:hAnsi="NoorLotus" w:hint="cs"/>
          <w:sz w:val="28"/>
          <w:rtl/>
        </w:rPr>
        <w:t xml:space="preserve"> می‌</w:t>
      </w:r>
      <w:r>
        <w:rPr>
          <w:rFonts w:ascii="NoorLotus" w:hAnsi="NoorLotus" w:hint="cs"/>
          <w:sz w:val="28"/>
          <w:rtl/>
        </w:rPr>
        <w:t>کنید؟ ما یقین داریم که این تحت حکم است و</w:t>
      </w:r>
      <w:r w:rsidR="000B6BE9">
        <w:rPr>
          <w:rFonts w:ascii="NoorLotus" w:hAnsi="NoorLotus" w:hint="cs"/>
          <w:sz w:val="28"/>
          <w:rtl/>
        </w:rPr>
        <w:t xml:space="preserve"> نمی‌</w:t>
      </w:r>
      <w:r>
        <w:rPr>
          <w:rFonts w:ascii="NoorLotus" w:hAnsi="NoorLotus" w:hint="cs"/>
          <w:sz w:val="28"/>
          <w:rtl/>
        </w:rPr>
        <w:t xml:space="preserve">دانم آن دیگری هم به نحو </w:t>
      </w:r>
      <w:r w:rsidR="000B6BE9">
        <w:rPr>
          <w:rFonts w:ascii="NoorLotus" w:hAnsi="NoorLotus" w:hint="cs"/>
          <w:sz w:val="28"/>
          <w:rtl/>
        </w:rPr>
        <w:t>علی‌البدل</w:t>
      </w:r>
      <w:r>
        <w:rPr>
          <w:rFonts w:ascii="NoorLotus" w:hAnsi="NoorLotus" w:hint="cs"/>
          <w:sz w:val="28"/>
          <w:rtl/>
        </w:rPr>
        <w:t xml:space="preserve"> تحت حکم هست یا نه. شک دارم که آیا صلاة در دوران بین تعیین و تخییر که مفصل</w:t>
      </w:r>
      <w:r w:rsidR="000B6BE9">
        <w:rPr>
          <w:rFonts w:ascii="NoorLotus" w:hAnsi="NoorLotus" w:hint="cs"/>
          <w:sz w:val="28"/>
          <w:rtl/>
        </w:rPr>
        <w:t xml:space="preserve"> می‌</w:t>
      </w:r>
      <w:r>
        <w:rPr>
          <w:rFonts w:ascii="NoorLotus" w:hAnsi="NoorLotus" w:hint="cs"/>
          <w:sz w:val="28"/>
          <w:rtl/>
        </w:rPr>
        <w:t xml:space="preserve">آید، شک دارم که صلاة بخصوصه مأموربه است یا صلاة یا زکات تحت امر است یا در خصال کفارات من یقین دارم </w:t>
      </w:r>
      <w:r w:rsidR="000B6BE9">
        <w:rPr>
          <w:rFonts w:ascii="NoorLotus" w:hAnsi="NoorLotus"/>
          <w:sz w:val="28"/>
          <w:rtl/>
        </w:rPr>
        <w:t>آزادکردن</w:t>
      </w:r>
      <w:r>
        <w:rPr>
          <w:rFonts w:ascii="NoorLotus" w:hAnsi="NoorLotus" w:hint="cs"/>
          <w:sz w:val="28"/>
          <w:rtl/>
        </w:rPr>
        <w:t xml:space="preserve"> عبد تحت خطاب است در کفاره اما شک</w:t>
      </w:r>
      <w:r w:rsidR="000B6BE9">
        <w:rPr>
          <w:rFonts w:ascii="NoorLotus" w:hAnsi="NoorLotus" w:hint="cs"/>
          <w:sz w:val="28"/>
          <w:rtl/>
        </w:rPr>
        <w:t xml:space="preserve"> می‌</w:t>
      </w:r>
      <w:r>
        <w:rPr>
          <w:rFonts w:ascii="NoorLotus" w:hAnsi="NoorLotus" w:hint="cs"/>
          <w:sz w:val="28"/>
          <w:rtl/>
        </w:rPr>
        <w:t>ک</w:t>
      </w:r>
      <w:r w:rsidR="0073164B">
        <w:rPr>
          <w:rFonts w:ascii="NoorLotus" w:hAnsi="NoorLotus" w:hint="cs"/>
          <w:sz w:val="28"/>
          <w:rtl/>
        </w:rPr>
        <w:t>نم که عِدل أوی دارد یا نه، مثل</w:t>
      </w:r>
      <w:r>
        <w:rPr>
          <w:rFonts w:ascii="NoorLotus" w:hAnsi="NoorLotus" w:hint="cs"/>
          <w:sz w:val="28"/>
          <w:rtl/>
        </w:rPr>
        <w:t xml:space="preserve"> اطعام ستین مسکین. اطعام ستین مسکین </w:t>
      </w:r>
      <w:r w:rsidR="000B6BE9">
        <w:rPr>
          <w:rFonts w:ascii="NoorLotus" w:hAnsi="NoorLotus" w:hint="cs"/>
          <w:sz w:val="28"/>
          <w:rtl/>
        </w:rPr>
        <w:t>علی‌البدل</w:t>
      </w:r>
      <w:r>
        <w:rPr>
          <w:rFonts w:ascii="NoorLotus" w:hAnsi="NoorLotus" w:hint="cs"/>
          <w:sz w:val="28"/>
          <w:rtl/>
        </w:rPr>
        <w:t xml:space="preserve"> هست یا نیست؟ در آنجا در دوران بین تعیین و تخییر عده</w:t>
      </w:r>
      <w:r w:rsidR="000B6BE9">
        <w:rPr>
          <w:rFonts w:ascii="NoorLotus" w:hAnsi="NoorLotus" w:hint="cs"/>
          <w:sz w:val="28"/>
          <w:rtl/>
        </w:rPr>
        <w:t xml:space="preserve">‌‌ای </w:t>
      </w:r>
      <w:r>
        <w:rPr>
          <w:rFonts w:ascii="NoorLotus" w:hAnsi="NoorLotus" w:hint="cs"/>
          <w:sz w:val="28"/>
          <w:rtl/>
        </w:rPr>
        <w:t xml:space="preserve">مثل مرحوم عراقی قائل به اشتغال هستند و برخی هم قائل به برائت </w:t>
      </w:r>
      <w:r w:rsidR="000B6BE9">
        <w:rPr>
          <w:rFonts w:ascii="NoorLotus" w:hAnsi="NoorLotus"/>
          <w:sz w:val="28"/>
          <w:rtl/>
        </w:rPr>
        <w:t>هستن</w:t>
      </w:r>
      <w:r w:rsidR="0073164B">
        <w:rPr>
          <w:rFonts w:ascii="NoorLotus" w:hAnsi="NoorLotus"/>
          <w:sz w:val="28"/>
          <w:rtl/>
        </w:rPr>
        <w:t>د</w:t>
      </w:r>
      <w:r w:rsidR="0073164B">
        <w:rPr>
          <w:rFonts w:ascii="NoorLotus" w:hAnsi="NoorLotus" w:hint="cs"/>
          <w:sz w:val="28"/>
          <w:rtl/>
        </w:rPr>
        <w:t>.</w:t>
      </w:r>
      <w:r w:rsidR="000B6BE9">
        <w:rPr>
          <w:rFonts w:ascii="NoorLotus" w:hAnsi="NoorLotus"/>
          <w:sz w:val="28"/>
          <w:rtl/>
        </w:rPr>
        <w:t xml:space="preserve"> ول</w:t>
      </w:r>
      <w:r w:rsidR="000B6BE9">
        <w:rPr>
          <w:rFonts w:ascii="NoorLotus" w:hAnsi="NoorLotus" w:hint="cs"/>
          <w:sz w:val="28"/>
          <w:rtl/>
        </w:rPr>
        <w:t>ی</w:t>
      </w:r>
      <w:r w:rsidR="000B6BE9">
        <w:rPr>
          <w:rFonts w:ascii="NoorLotus" w:hAnsi="NoorLotus"/>
          <w:sz w:val="28"/>
          <w:rtl/>
        </w:rPr>
        <w:t xml:space="preserve"> خوب </w:t>
      </w:r>
      <w:r>
        <w:rPr>
          <w:rFonts w:ascii="NoorLotus" w:hAnsi="NoorLotus" w:hint="cs"/>
          <w:sz w:val="28"/>
          <w:rtl/>
        </w:rPr>
        <w:t>دقت کنید آن</w:t>
      </w:r>
      <w:r w:rsidR="000B6BE9">
        <w:rPr>
          <w:rFonts w:ascii="NoorLotus" w:hAnsi="NoorLotus" w:hint="cs"/>
          <w:sz w:val="28"/>
          <w:rtl/>
        </w:rPr>
        <w:t>‌ها</w:t>
      </w:r>
      <w:r>
        <w:rPr>
          <w:rFonts w:ascii="NoorLotus" w:hAnsi="NoorLotus" w:hint="cs"/>
          <w:sz w:val="28"/>
          <w:rtl/>
        </w:rPr>
        <w:t>یی که قائل به برائت هستند</w:t>
      </w:r>
      <w:r w:rsidR="000B6BE9">
        <w:rPr>
          <w:rFonts w:ascii="NoorLotus" w:hAnsi="NoorLotus" w:hint="cs"/>
          <w:sz w:val="28"/>
          <w:rtl/>
        </w:rPr>
        <w:t xml:space="preserve"> می‌</w:t>
      </w:r>
      <w:r>
        <w:rPr>
          <w:rFonts w:ascii="NoorLotus" w:hAnsi="NoorLotus" w:hint="cs"/>
          <w:sz w:val="28"/>
          <w:rtl/>
        </w:rPr>
        <w:t>گویند از تعیین برائت جاری</w:t>
      </w:r>
      <w:r w:rsidR="000B6BE9">
        <w:rPr>
          <w:rFonts w:ascii="NoorLotus" w:hAnsi="NoorLotus" w:hint="cs"/>
          <w:sz w:val="28"/>
          <w:rtl/>
        </w:rPr>
        <w:t xml:space="preserve"> می‌</w:t>
      </w:r>
      <w:r>
        <w:rPr>
          <w:rFonts w:ascii="NoorLotus" w:hAnsi="NoorLotus" w:hint="cs"/>
          <w:sz w:val="28"/>
          <w:rtl/>
        </w:rPr>
        <w:t>کنیم. آن حرف آن جا بزنیم اینجا تبدیل به چه</w:t>
      </w:r>
      <w:r w:rsidR="000B6BE9">
        <w:rPr>
          <w:rFonts w:ascii="NoorLotus" w:hAnsi="NoorLotus" w:hint="cs"/>
          <w:sz w:val="28"/>
          <w:rtl/>
        </w:rPr>
        <w:t xml:space="preserve"> می‌</w:t>
      </w:r>
      <w:r>
        <w:rPr>
          <w:rFonts w:ascii="NoorLotus" w:hAnsi="NoorLotus" w:hint="cs"/>
          <w:sz w:val="28"/>
          <w:rtl/>
        </w:rPr>
        <w:t>شود؟ معنایش این نیست که از این مشکوک برائت جاری کنیم. از تعیین وجوب در میان این هزار صلاتی که حقیقتاً صلاة هستند برائت جاری</w:t>
      </w:r>
      <w:r w:rsidR="000B6BE9">
        <w:rPr>
          <w:rFonts w:ascii="NoorLotus" w:hAnsi="NoorLotus" w:hint="cs"/>
          <w:sz w:val="28"/>
          <w:rtl/>
        </w:rPr>
        <w:t xml:space="preserve"> می‌</w:t>
      </w:r>
      <w:r>
        <w:rPr>
          <w:rFonts w:ascii="NoorLotus" w:hAnsi="NoorLotus" w:hint="cs"/>
          <w:sz w:val="28"/>
          <w:rtl/>
        </w:rPr>
        <w:t>شود اما نتیجه</w:t>
      </w:r>
      <w:r w:rsidR="000B6BE9">
        <w:rPr>
          <w:rFonts w:ascii="NoorLotus" w:hAnsi="NoorLotus" w:hint="cs"/>
          <w:sz w:val="28"/>
          <w:rtl/>
        </w:rPr>
        <w:t xml:space="preserve">‌‌اش </w:t>
      </w:r>
      <w:r>
        <w:rPr>
          <w:rFonts w:ascii="NoorLotus" w:hAnsi="NoorLotus" w:hint="cs"/>
          <w:sz w:val="28"/>
          <w:rtl/>
        </w:rPr>
        <w:t>چه</w:t>
      </w:r>
      <w:r w:rsidR="000B6BE9">
        <w:rPr>
          <w:rFonts w:ascii="NoorLotus" w:hAnsi="NoorLotus" w:hint="cs"/>
          <w:sz w:val="28"/>
          <w:rtl/>
        </w:rPr>
        <w:t xml:space="preserve"> می‌</w:t>
      </w:r>
      <w:r>
        <w:rPr>
          <w:rFonts w:ascii="NoorLotus" w:hAnsi="NoorLotus" w:hint="cs"/>
          <w:sz w:val="28"/>
          <w:rtl/>
        </w:rPr>
        <w:t>شود؟ نتیجه</w:t>
      </w:r>
      <w:r w:rsidR="000B6BE9">
        <w:rPr>
          <w:rFonts w:ascii="NoorLotus" w:hAnsi="NoorLotus" w:hint="cs"/>
          <w:sz w:val="28"/>
          <w:rtl/>
        </w:rPr>
        <w:t xml:space="preserve">‌‌اش </w:t>
      </w:r>
      <w:r>
        <w:rPr>
          <w:rFonts w:ascii="NoorLotus" w:hAnsi="NoorLotus" w:hint="cs"/>
          <w:sz w:val="28"/>
          <w:rtl/>
        </w:rPr>
        <w:t>این</w:t>
      </w:r>
      <w:r w:rsidR="000B6BE9">
        <w:rPr>
          <w:rFonts w:ascii="NoorLotus" w:hAnsi="NoorLotus" w:hint="cs"/>
          <w:sz w:val="28"/>
          <w:rtl/>
        </w:rPr>
        <w:t xml:space="preserve"> می‌</w:t>
      </w:r>
      <w:r w:rsidR="0073164B">
        <w:rPr>
          <w:rFonts w:ascii="NoorLotus" w:hAnsi="NoorLotus" w:hint="cs"/>
          <w:sz w:val="28"/>
          <w:rtl/>
        </w:rPr>
        <w:t>شود که</w:t>
      </w:r>
      <w:r w:rsidR="000B6BE9">
        <w:rPr>
          <w:rFonts w:ascii="NoorLotus" w:hAnsi="NoorLotus" w:hint="cs"/>
          <w:sz w:val="28"/>
          <w:rtl/>
        </w:rPr>
        <w:t xml:space="preserve"> می‌</w:t>
      </w:r>
      <w:r>
        <w:rPr>
          <w:rFonts w:ascii="NoorLotus" w:hAnsi="NoorLotus" w:hint="cs"/>
          <w:sz w:val="28"/>
          <w:rtl/>
        </w:rPr>
        <w:t xml:space="preserve">توانیم به آن اکتفا کنید. </w:t>
      </w:r>
    </w:p>
    <w:p w14:paraId="59FEE7C9" w14:textId="77777777" w:rsidR="00B9421D" w:rsidRDefault="00000000" w:rsidP="00F2514E">
      <w:pPr>
        <w:rPr>
          <w:rFonts w:ascii="NoorLotus" w:hAnsi="NoorLotus"/>
          <w:sz w:val="28"/>
          <w:rtl/>
        </w:rPr>
      </w:pPr>
      <w:r>
        <w:rPr>
          <w:rFonts w:ascii="NoorLotus" w:hAnsi="NoorLotus" w:hint="cs"/>
          <w:sz w:val="28"/>
          <w:rtl/>
        </w:rPr>
        <w:t>در دوران بین تعیین و تخییر فرقی با اینجا دارد با اینکه حالشان شبیه به هم هست. اینجا من شک دارم که آیا این یکی هم جز ابدال هست یا نه، آن جا هم ما شک داریم که یک طرف، طرف تخییر هست یا نه، منتهی در آن جا ما در اصل نحوۀ تکلیف شک داریم. آنهایی که برائت</w:t>
      </w:r>
      <w:r w:rsidR="000B6BE9">
        <w:rPr>
          <w:rFonts w:ascii="NoorLotus" w:hAnsi="NoorLotus" w:hint="cs"/>
          <w:sz w:val="28"/>
          <w:rtl/>
        </w:rPr>
        <w:t xml:space="preserve"> می‌</w:t>
      </w:r>
      <w:r>
        <w:rPr>
          <w:rFonts w:ascii="NoorLotus" w:hAnsi="NoorLotus" w:hint="cs"/>
          <w:sz w:val="28"/>
          <w:rtl/>
        </w:rPr>
        <w:t>شوند، محقق عراقی و اینها که برائتی</w:t>
      </w:r>
      <w:r w:rsidR="000B6BE9">
        <w:rPr>
          <w:rFonts w:ascii="NoorLotus" w:hAnsi="NoorLotus" w:hint="cs"/>
          <w:sz w:val="28"/>
          <w:rtl/>
        </w:rPr>
        <w:t xml:space="preserve"> نمی‌</w:t>
      </w:r>
      <w:r>
        <w:rPr>
          <w:rFonts w:ascii="NoorLotus" w:hAnsi="NoorLotus" w:hint="cs"/>
          <w:sz w:val="28"/>
          <w:rtl/>
        </w:rPr>
        <w:t>شوند و</w:t>
      </w:r>
      <w:r w:rsidR="000B6BE9">
        <w:rPr>
          <w:rFonts w:ascii="NoorLotus" w:hAnsi="NoorLotus" w:hint="cs"/>
          <w:sz w:val="28"/>
          <w:rtl/>
        </w:rPr>
        <w:t xml:space="preserve"> می‌</w:t>
      </w:r>
      <w:r>
        <w:rPr>
          <w:rFonts w:ascii="NoorLotus" w:hAnsi="NoorLotus" w:hint="cs"/>
          <w:sz w:val="28"/>
          <w:rtl/>
        </w:rPr>
        <w:t>گویند شک در امتثال</w:t>
      </w:r>
      <w:r w:rsidR="000B6BE9">
        <w:rPr>
          <w:rFonts w:ascii="NoorLotus" w:hAnsi="NoorLotus" w:hint="cs"/>
          <w:sz w:val="28"/>
          <w:rtl/>
        </w:rPr>
        <w:t xml:space="preserve"> می‌</w:t>
      </w:r>
      <w:r>
        <w:rPr>
          <w:rFonts w:ascii="NoorLotus" w:hAnsi="NoorLotus" w:hint="cs"/>
          <w:sz w:val="28"/>
          <w:rtl/>
        </w:rPr>
        <w:t>شود. آنهایی که برائتی</w:t>
      </w:r>
      <w:r w:rsidR="000B6BE9">
        <w:rPr>
          <w:rFonts w:ascii="NoorLotus" w:hAnsi="NoorLotus" w:hint="cs"/>
          <w:sz w:val="28"/>
          <w:rtl/>
        </w:rPr>
        <w:t xml:space="preserve"> می‌</w:t>
      </w:r>
      <w:r>
        <w:rPr>
          <w:rFonts w:ascii="NoorLotus" w:hAnsi="NoorLotus" w:hint="cs"/>
          <w:sz w:val="28"/>
          <w:rtl/>
        </w:rPr>
        <w:t>شوند</w:t>
      </w:r>
      <w:r w:rsidR="000B6BE9">
        <w:rPr>
          <w:rFonts w:ascii="NoorLotus" w:hAnsi="NoorLotus" w:hint="cs"/>
          <w:sz w:val="28"/>
          <w:rtl/>
        </w:rPr>
        <w:t xml:space="preserve"> می‌</w:t>
      </w:r>
      <w:r>
        <w:rPr>
          <w:rFonts w:ascii="NoorLotus" w:hAnsi="NoorLotus" w:hint="cs"/>
          <w:sz w:val="28"/>
          <w:rtl/>
        </w:rPr>
        <w:t>گویند در اصل نحوۀ تکلیف شک داریم که جعل چگونه بوده است به نحو تعیین بوده است</w:t>
      </w:r>
      <w:r w:rsidR="0073164B">
        <w:rPr>
          <w:rFonts w:ascii="NoorLotus" w:hAnsi="NoorLotus" w:hint="cs"/>
          <w:sz w:val="28"/>
          <w:rtl/>
        </w:rPr>
        <w:t xml:space="preserve"> یا</w:t>
      </w:r>
      <w:r>
        <w:rPr>
          <w:rFonts w:ascii="NoorLotus" w:hAnsi="NoorLotus" w:hint="cs"/>
          <w:sz w:val="28"/>
          <w:rtl/>
        </w:rPr>
        <w:t xml:space="preserve"> تخییر، از حیث تعینیتش برائت جاری</w:t>
      </w:r>
      <w:r w:rsidR="000B6BE9">
        <w:rPr>
          <w:rFonts w:ascii="NoorLotus" w:hAnsi="NoorLotus" w:hint="cs"/>
          <w:sz w:val="28"/>
          <w:rtl/>
        </w:rPr>
        <w:t xml:space="preserve"> می‌</w:t>
      </w:r>
      <w:r>
        <w:rPr>
          <w:rFonts w:ascii="NoorLotus" w:hAnsi="NoorLotus" w:hint="cs"/>
          <w:sz w:val="28"/>
          <w:rtl/>
        </w:rPr>
        <w:t>کنیم. اگر از حیث تعینیت برائت جاری کنیم نتیجه</w:t>
      </w:r>
      <w:r w:rsidR="000B6BE9">
        <w:rPr>
          <w:rFonts w:ascii="NoorLotus" w:hAnsi="NoorLotus" w:hint="cs"/>
          <w:sz w:val="28"/>
          <w:rtl/>
        </w:rPr>
        <w:t xml:space="preserve">‌‌اش </w:t>
      </w:r>
      <w:r>
        <w:rPr>
          <w:rFonts w:ascii="NoorLotus" w:hAnsi="NoorLotus" w:hint="cs"/>
          <w:sz w:val="28"/>
          <w:rtl/>
        </w:rPr>
        <w:t>این</w:t>
      </w:r>
      <w:r w:rsidR="000B6BE9">
        <w:rPr>
          <w:rFonts w:ascii="NoorLotus" w:hAnsi="NoorLotus" w:hint="cs"/>
          <w:sz w:val="28"/>
          <w:rtl/>
        </w:rPr>
        <w:t xml:space="preserve"> می‌</w:t>
      </w:r>
      <w:r>
        <w:rPr>
          <w:rFonts w:ascii="NoorLotus" w:hAnsi="NoorLotus" w:hint="cs"/>
          <w:sz w:val="28"/>
          <w:rtl/>
        </w:rPr>
        <w:t>شود که به کل واحد</w:t>
      </w:r>
      <w:r w:rsidR="000B6BE9">
        <w:rPr>
          <w:rFonts w:ascii="NoorLotus" w:hAnsi="NoorLotus" w:hint="cs"/>
          <w:sz w:val="28"/>
          <w:rtl/>
        </w:rPr>
        <w:t xml:space="preserve"> می‌</w:t>
      </w:r>
      <w:r>
        <w:rPr>
          <w:rFonts w:ascii="NoorLotus" w:hAnsi="NoorLotus" w:hint="cs"/>
          <w:sz w:val="28"/>
          <w:rtl/>
        </w:rPr>
        <w:t xml:space="preserve">شود اکتفا </w:t>
      </w:r>
      <w:r w:rsidR="000B6BE9">
        <w:rPr>
          <w:rFonts w:ascii="NoorLotus" w:hAnsi="NoorLotus"/>
          <w:sz w:val="28"/>
          <w:rtl/>
        </w:rPr>
        <w:t xml:space="preserve">کرد؛ </w:t>
      </w:r>
      <w:r w:rsidR="000B6BE9">
        <w:rPr>
          <w:rFonts w:ascii="NoorLotus" w:hAnsi="NoorLotus" w:hint="cs"/>
          <w:sz w:val="28"/>
          <w:rtl/>
        </w:rPr>
        <w:t>ی</w:t>
      </w:r>
      <w:r w:rsidR="000B6BE9">
        <w:rPr>
          <w:rFonts w:ascii="NoorLotus" w:hAnsi="NoorLotus" w:hint="eastAsia"/>
          <w:sz w:val="28"/>
          <w:rtl/>
        </w:rPr>
        <w:t>عن</w:t>
      </w:r>
      <w:r w:rsidR="000B6BE9">
        <w:rPr>
          <w:rFonts w:ascii="NoorLotus" w:hAnsi="NoorLotus" w:hint="cs"/>
          <w:sz w:val="28"/>
          <w:rtl/>
        </w:rPr>
        <w:t>ی</w:t>
      </w:r>
      <w:r w:rsidR="000B6BE9">
        <w:rPr>
          <w:rFonts w:ascii="NoorLotus" w:hAnsi="NoorLotus"/>
          <w:sz w:val="28"/>
          <w:rtl/>
        </w:rPr>
        <w:t xml:space="preserve"> تض</w:t>
      </w:r>
      <w:r w:rsidR="000B6BE9">
        <w:rPr>
          <w:rFonts w:ascii="NoorLotus" w:hAnsi="NoorLotus" w:hint="cs"/>
          <w:sz w:val="28"/>
          <w:rtl/>
        </w:rPr>
        <w:t>ی</w:t>
      </w:r>
      <w:r w:rsidR="000B6BE9">
        <w:rPr>
          <w:rFonts w:ascii="NoorLotus" w:hAnsi="NoorLotus" w:hint="eastAsia"/>
          <w:sz w:val="28"/>
          <w:rtl/>
        </w:rPr>
        <w:t>ق</w:t>
      </w:r>
      <w:r w:rsidR="000B6BE9">
        <w:rPr>
          <w:rFonts w:ascii="NoorLotus" w:hAnsi="NoorLotus"/>
          <w:sz w:val="28"/>
          <w:rtl/>
        </w:rPr>
        <w:t xml:space="preserve"> </w:t>
      </w:r>
      <w:r>
        <w:rPr>
          <w:rFonts w:ascii="NoorLotus" w:hAnsi="NoorLotus" w:hint="cs"/>
          <w:sz w:val="28"/>
          <w:rtl/>
        </w:rPr>
        <w:t xml:space="preserve">را </w:t>
      </w:r>
      <w:r w:rsidR="000B6BE9">
        <w:rPr>
          <w:rFonts w:ascii="NoorLotus" w:hAnsi="NoorLotus"/>
          <w:sz w:val="28"/>
          <w:rtl/>
        </w:rPr>
        <w:t>برم</w:t>
      </w:r>
      <w:r w:rsidR="000B6BE9">
        <w:rPr>
          <w:rFonts w:ascii="NoorLotus" w:hAnsi="NoorLotus" w:hint="cs"/>
          <w:sz w:val="28"/>
          <w:rtl/>
        </w:rPr>
        <w:t>ی‌</w:t>
      </w:r>
      <w:r w:rsidR="000B6BE9">
        <w:rPr>
          <w:rFonts w:ascii="NoorLotus" w:hAnsi="NoorLotus" w:hint="eastAsia"/>
          <w:sz w:val="28"/>
          <w:rtl/>
        </w:rPr>
        <w:t>دار</w:t>
      </w:r>
      <w:r w:rsidR="000B6BE9">
        <w:rPr>
          <w:rFonts w:ascii="NoorLotus" w:hAnsi="NoorLotus" w:hint="cs"/>
          <w:sz w:val="28"/>
          <w:rtl/>
        </w:rPr>
        <w:t>ی</w:t>
      </w:r>
      <w:r w:rsidR="000B6BE9">
        <w:rPr>
          <w:rFonts w:ascii="NoorLotus" w:hAnsi="NoorLotus" w:hint="eastAsia"/>
          <w:sz w:val="28"/>
          <w:rtl/>
        </w:rPr>
        <w:t>م</w:t>
      </w:r>
      <w:r>
        <w:rPr>
          <w:rFonts w:ascii="NoorLotus" w:hAnsi="NoorLotus" w:hint="cs"/>
          <w:sz w:val="28"/>
          <w:rtl/>
        </w:rPr>
        <w:t>. در تضیق و توسعه در بحث فقه دیدید بعضی علما</w:t>
      </w:r>
      <w:r w:rsidR="000B6BE9">
        <w:rPr>
          <w:rFonts w:ascii="NoorLotus" w:hAnsi="NoorLotus" w:hint="cs"/>
          <w:sz w:val="28"/>
          <w:rtl/>
        </w:rPr>
        <w:t xml:space="preserve"> می‌</w:t>
      </w:r>
      <w:r w:rsidR="000C39DE">
        <w:rPr>
          <w:rFonts w:ascii="NoorLotus" w:hAnsi="NoorLotus" w:hint="cs"/>
          <w:sz w:val="28"/>
          <w:rtl/>
        </w:rPr>
        <w:t>فرمایند اینجا علما قائل</w:t>
      </w:r>
      <w:r w:rsidR="000B6BE9">
        <w:rPr>
          <w:rFonts w:ascii="NoorLotus" w:hAnsi="NoorLotus" w:hint="cs"/>
          <w:sz w:val="28"/>
          <w:rtl/>
        </w:rPr>
        <w:t xml:space="preserve"> می‌</w:t>
      </w:r>
      <w:r w:rsidR="000C39DE">
        <w:rPr>
          <w:rFonts w:ascii="NoorLotus" w:hAnsi="NoorLotus" w:hint="cs"/>
          <w:sz w:val="28"/>
          <w:rtl/>
        </w:rPr>
        <w:t>شوند به توسعه ولی این درست نیست و اختلاف حسابی هست. در دوران بین تضییق و توسعه همین دوران بین تعیین و تخییر است عدۀ زیادی قائل به اشتغال هستند و عده</w:t>
      </w:r>
      <w:r w:rsidR="000B6BE9">
        <w:rPr>
          <w:rFonts w:ascii="NoorLotus" w:hAnsi="NoorLotus" w:hint="cs"/>
          <w:sz w:val="28"/>
          <w:rtl/>
        </w:rPr>
        <w:t xml:space="preserve">‌‌ای </w:t>
      </w:r>
      <w:r w:rsidR="000C39DE">
        <w:rPr>
          <w:rFonts w:ascii="NoorLotus" w:hAnsi="NoorLotus" w:hint="cs"/>
          <w:sz w:val="28"/>
          <w:rtl/>
        </w:rPr>
        <w:t>هم قائل به برائت از تعین و تضییق هستند و</w:t>
      </w:r>
      <w:r w:rsidR="000B6BE9">
        <w:rPr>
          <w:rFonts w:ascii="NoorLotus" w:hAnsi="NoorLotus" w:hint="cs"/>
          <w:sz w:val="28"/>
          <w:rtl/>
        </w:rPr>
        <w:t xml:space="preserve"> می‌</w:t>
      </w:r>
      <w:r w:rsidR="000C39DE">
        <w:rPr>
          <w:rFonts w:ascii="NoorLotus" w:hAnsi="NoorLotus" w:hint="cs"/>
          <w:sz w:val="28"/>
          <w:rtl/>
        </w:rPr>
        <w:t>گویند نتیجه</w:t>
      </w:r>
      <w:r w:rsidR="000B6BE9">
        <w:rPr>
          <w:rFonts w:ascii="NoorLotus" w:hAnsi="NoorLotus" w:hint="cs"/>
          <w:sz w:val="28"/>
          <w:rtl/>
        </w:rPr>
        <w:t xml:space="preserve">‌‌اش </w:t>
      </w:r>
      <w:r w:rsidR="000C39DE">
        <w:rPr>
          <w:rFonts w:ascii="NoorLotus" w:hAnsi="NoorLotus" w:hint="cs"/>
          <w:sz w:val="28"/>
          <w:rtl/>
        </w:rPr>
        <w:t>این است که</w:t>
      </w:r>
      <w:r w:rsidR="000B6BE9">
        <w:rPr>
          <w:rFonts w:ascii="NoorLotus" w:hAnsi="NoorLotus" w:hint="cs"/>
          <w:sz w:val="28"/>
          <w:rtl/>
        </w:rPr>
        <w:t xml:space="preserve"> می‌</w:t>
      </w:r>
      <w:r w:rsidR="000C39DE">
        <w:rPr>
          <w:rFonts w:ascii="NoorLotus" w:hAnsi="NoorLotus" w:hint="cs"/>
          <w:sz w:val="28"/>
          <w:rtl/>
        </w:rPr>
        <w:t>توانیم به آن یکی اکتفا کنیم.</w:t>
      </w:r>
    </w:p>
    <w:p w14:paraId="230EF16C" w14:textId="77777777" w:rsidR="000C39DE" w:rsidRDefault="00000000" w:rsidP="00F2514E">
      <w:pPr>
        <w:rPr>
          <w:rFonts w:ascii="NoorLotus" w:hAnsi="NoorLotus"/>
          <w:sz w:val="28"/>
          <w:rtl/>
        </w:rPr>
      </w:pPr>
      <w:r>
        <w:rPr>
          <w:rFonts w:ascii="NoorLotus" w:hAnsi="NoorLotus" w:hint="cs"/>
          <w:sz w:val="28"/>
          <w:rtl/>
        </w:rPr>
        <w:t>حالا دقت کنید اینکه نتیجه</w:t>
      </w:r>
      <w:r w:rsidR="000B6BE9">
        <w:rPr>
          <w:rFonts w:ascii="NoorLotus" w:hAnsi="NoorLotus" w:hint="cs"/>
          <w:sz w:val="28"/>
          <w:rtl/>
        </w:rPr>
        <w:t xml:space="preserve">‌‌اش </w:t>
      </w:r>
      <w:r>
        <w:rPr>
          <w:rFonts w:ascii="NoorLotus" w:hAnsi="NoorLotus" w:hint="cs"/>
          <w:sz w:val="28"/>
          <w:rtl/>
        </w:rPr>
        <w:t>این</w:t>
      </w:r>
      <w:r w:rsidR="000B6BE9">
        <w:rPr>
          <w:rFonts w:ascii="NoorLotus" w:hAnsi="NoorLotus" w:hint="cs"/>
          <w:sz w:val="28"/>
          <w:rtl/>
        </w:rPr>
        <w:t xml:space="preserve"> می‌</w:t>
      </w:r>
      <w:r>
        <w:rPr>
          <w:rFonts w:ascii="NoorLotus" w:hAnsi="NoorLotus" w:hint="cs"/>
          <w:sz w:val="28"/>
          <w:rtl/>
        </w:rPr>
        <w:t xml:space="preserve">شود </w:t>
      </w:r>
      <w:r w:rsidR="0073164B">
        <w:rPr>
          <w:rFonts w:ascii="NoorLotus" w:hAnsi="NoorLotus" w:hint="cs"/>
          <w:sz w:val="28"/>
          <w:rtl/>
        </w:rPr>
        <w:t xml:space="preserve">که می‌توان </w:t>
      </w:r>
      <w:r>
        <w:rPr>
          <w:rFonts w:ascii="NoorLotus" w:hAnsi="NoorLotus" w:hint="cs"/>
          <w:sz w:val="28"/>
          <w:rtl/>
        </w:rPr>
        <w:t xml:space="preserve">به آن دیگری اکتفا کرد در جایی است که مصداقیت آن برای صلاة معلوم باشد و الا اگر در بحث ما </w:t>
      </w:r>
      <w:r w:rsidR="002C4CD1">
        <w:rPr>
          <w:rFonts w:ascii="NoorLotus" w:hAnsi="NoorLotus" w:hint="cs"/>
          <w:sz w:val="28"/>
          <w:rtl/>
        </w:rPr>
        <w:t>ی</w:t>
      </w:r>
      <w:r w:rsidR="002C4CD1">
        <w:rPr>
          <w:rFonts w:ascii="NoorLotus" w:hAnsi="NoorLotus" w:hint="eastAsia"/>
          <w:sz w:val="28"/>
          <w:rtl/>
        </w:rPr>
        <w:t>ک‌گونه‌ا</w:t>
      </w:r>
      <w:r w:rsidR="002C4CD1">
        <w:rPr>
          <w:rFonts w:ascii="NoorLotus" w:hAnsi="NoorLotus" w:hint="cs"/>
          <w:sz w:val="28"/>
          <w:rtl/>
        </w:rPr>
        <w:t>ی</w:t>
      </w:r>
      <w:r w:rsidR="000B6BE9">
        <w:rPr>
          <w:rFonts w:ascii="NoorLotus" w:hAnsi="NoorLotus" w:hint="cs"/>
          <w:sz w:val="28"/>
          <w:rtl/>
        </w:rPr>
        <w:t xml:space="preserve"> </w:t>
      </w:r>
      <w:r>
        <w:rPr>
          <w:rFonts w:ascii="NoorLotus" w:hAnsi="NoorLotus" w:hint="cs"/>
          <w:sz w:val="28"/>
          <w:rtl/>
        </w:rPr>
        <w:t xml:space="preserve">دوران بین این است که آیا این صد صلاة طرف وجوب بدلی هستند یا این یکی هم </w:t>
      </w:r>
      <w:r w:rsidR="0073164B">
        <w:rPr>
          <w:rFonts w:ascii="NoorLotus" w:hAnsi="NoorLotus" w:hint="cs"/>
          <w:sz w:val="28"/>
          <w:rtl/>
        </w:rPr>
        <w:t>صد و یکمین هم هست و</w:t>
      </w:r>
      <w:r>
        <w:rPr>
          <w:rFonts w:ascii="NoorLotus" w:hAnsi="NoorLotus" w:hint="cs"/>
          <w:sz w:val="28"/>
          <w:rtl/>
        </w:rPr>
        <w:t xml:space="preserve"> طرف است؟ اگر شما از تعیّن این صدتا برائت جاری کنید آیا نتیجه</w:t>
      </w:r>
      <w:r w:rsidR="000B6BE9">
        <w:rPr>
          <w:rFonts w:ascii="NoorLotus" w:hAnsi="NoorLotus" w:hint="cs"/>
          <w:sz w:val="28"/>
          <w:rtl/>
        </w:rPr>
        <w:t>‌‌اش می‌</w:t>
      </w:r>
      <w:r>
        <w:rPr>
          <w:rFonts w:ascii="NoorLotus" w:hAnsi="NoorLotus" w:hint="cs"/>
          <w:sz w:val="28"/>
          <w:rtl/>
        </w:rPr>
        <w:t>شود که به مشکوک الصلاة</w:t>
      </w:r>
      <w:r w:rsidR="000B6BE9">
        <w:rPr>
          <w:rFonts w:ascii="NoorLotus" w:hAnsi="NoorLotus" w:hint="cs"/>
          <w:sz w:val="28"/>
          <w:rtl/>
        </w:rPr>
        <w:t xml:space="preserve"> می‌</w:t>
      </w:r>
      <w:r>
        <w:rPr>
          <w:rFonts w:ascii="NoorLotus" w:hAnsi="NoorLotus" w:hint="cs"/>
          <w:sz w:val="28"/>
          <w:rtl/>
        </w:rPr>
        <w:t>شود اکتفا کرد در صلّ؟! این خیلی مشکل است. در آن جاها اصل اینکه ما تعیّن داشتیم را برائت جاری</w:t>
      </w:r>
      <w:r w:rsidR="000B6BE9">
        <w:rPr>
          <w:rFonts w:ascii="NoorLotus" w:hAnsi="NoorLotus" w:hint="cs"/>
          <w:sz w:val="28"/>
          <w:rtl/>
        </w:rPr>
        <w:t xml:space="preserve"> می‌</w:t>
      </w:r>
      <w:r>
        <w:rPr>
          <w:rFonts w:ascii="NoorLotus" w:hAnsi="NoorLotus" w:hint="cs"/>
          <w:sz w:val="28"/>
          <w:rtl/>
        </w:rPr>
        <w:t>کردیم و</w:t>
      </w:r>
      <w:r w:rsidR="00AB2F6A">
        <w:rPr>
          <w:rFonts w:ascii="NoorLotus" w:hAnsi="NoorLotus" w:hint="cs"/>
          <w:sz w:val="28"/>
          <w:rtl/>
        </w:rPr>
        <w:t xml:space="preserve"> قائل به جریان برائت مدعی بود که</w:t>
      </w:r>
      <w:r>
        <w:rPr>
          <w:rFonts w:ascii="NoorLotus" w:hAnsi="NoorLotus" w:hint="cs"/>
          <w:sz w:val="28"/>
          <w:rtl/>
        </w:rPr>
        <w:t xml:space="preserve"> </w:t>
      </w:r>
      <w:r w:rsidR="00AB2F6A">
        <w:rPr>
          <w:rFonts w:ascii="NoorLotus" w:hAnsi="NoorLotus" w:hint="cs"/>
          <w:sz w:val="28"/>
          <w:rtl/>
        </w:rPr>
        <w:t xml:space="preserve">اصل واجب بودن و </w:t>
      </w:r>
      <w:r>
        <w:rPr>
          <w:rFonts w:ascii="NoorLotus" w:hAnsi="NoorLotus" w:hint="cs"/>
          <w:sz w:val="28"/>
          <w:rtl/>
        </w:rPr>
        <w:t xml:space="preserve">اکتفا </w:t>
      </w:r>
      <w:r w:rsidR="002C4CD1">
        <w:rPr>
          <w:rFonts w:ascii="NoorLotus" w:hAnsi="NoorLotus"/>
          <w:sz w:val="28"/>
          <w:rtl/>
        </w:rPr>
        <w:t>به‌طرف</w:t>
      </w:r>
      <w:r w:rsidR="007437DB">
        <w:rPr>
          <w:rFonts w:ascii="NoorLotus" w:hAnsi="NoorLotus" w:hint="cs"/>
          <w:sz w:val="28"/>
          <w:rtl/>
        </w:rPr>
        <w:t xml:space="preserve"> دیگر </w:t>
      </w:r>
      <w:r w:rsidR="00AB2F6A">
        <w:rPr>
          <w:rFonts w:ascii="NoorLotus" w:hAnsi="NoorLotus" w:hint="cs"/>
          <w:sz w:val="28"/>
          <w:rtl/>
        </w:rPr>
        <w:t>مورد تردید</w:t>
      </w:r>
      <w:r w:rsidR="007437DB">
        <w:rPr>
          <w:rFonts w:ascii="NoorLotus" w:hAnsi="NoorLotus" w:hint="cs"/>
          <w:sz w:val="28"/>
          <w:rtl/>
        </w:rPr>
        <w:t xml:space="preserve"> نیست </w:t>
      </w:r>
      <w:r w:rsidR="00AB2F6A">
        <w:rPr>
          <w:rFonts w:ascii="NoorLotus" w:hAnsi="NoorLotus" w:hint="cs"/>
          <w:sz w:val="28"/>
          <w:rtl/>
        </w:rPr>
        <w:t>اما قائل به احتیاط در دوران امر بین تعیین و تخییر مدعی بود که</w:t>
      </w:r>
      <w:r>
        <w:rPr>
          <w:rFonts w:ascii="NoorLotus" w:hAnsi="NoorLotus" w:hint="cs"/>
          <w:sz w:val="28"/>
          <w:rtl/>
        </w:rPr>
        <w:t xml:space="preserve"> اصل وجوب طرف دیگر </w:t>
      </w:r>
      <w:r w:rsidR="00AB2F6A">
        <w:rPr>
          <w:rFonts w:ascii="NoorLotus" w:hAnsi="NoorLotus" w:hint="cs"/>
          <w:sz w:val="28"/>
          <w:rtl/>
        </w:rPr>
        <w:t xml:space="preserve">محل </w:t>
      </w:r>
      <w:r>
        <w:rPr>
          <w:rFonts w:ascii="NoorLotus" w:hAnsi="NoorLotus" w:hint="cs"/>
          <w:sz w:val="28"/>
          <w:rtl/>
        </w:rPr>
        <w:t xml:space="preserve">بحث است و </w:t>
      </w:r>
      <w:r w:rsidR="00AB2F6A">
        <w:rPr>
          <w:rFonts w:ascii="NoorLotus" w:hAnsi="NoorLotus" w:hint="cs"/>
          <w:sz w:val="28"/>
          <w:rtl/>
        </w:rPr>
        <w:t>چون نمی</w:t>
      </w:r>
      <w:r>
        <w:rPr>
          <w:rFonts w:ascii="NoorLotus" w:hAnsi="NoorLotus" w:hint="cs"/>
          <w:sz w:val="28"/>
          <w:rtl/>
        </w:rPr>
        <w:t>توانیم اصل وجوب آن را درست کنیم ولو به نحو تخییری حق اکتفا به آن را نداریم لذا</w:t>
      </w:r>
      <w:r w:rsidR="000B6BE9">
        <w:rPr>
          <w:rFonts w:ascii="NoorLotus" w:hAnsi="NoorLotus" w:hint="cs"/>
          <w:sz w:val="28"/>
          <w:rtl/>
        </w:rPr>
        <w:t xml:space="preserve"> </w:t>
      </w:r>
      <w:r>
        <w:rPr>
          <w:rFonts w:ascii="NoorLotus" w:hAnsi="NoorLotus" w:hint="cs"/>
          <w:sz w:val="28"/>
          <w:rtl/>
        </w:rPr>
        <w:t>مثل محقق عراقی</w:t>
      </w:r>
      <w:r w:rsidR="000B6BE9">
        <w:rPr>
          <w:rFonts w:ascii="NoorLotus" w:hAnsi="NoorLotus" w:hint="cs"/>
          <w:sz w:val="28"/>
          <w:rtl/>
        </w:rPr>
        <w:t xml:space="preserve"> می‌</w:t>
      </w:r>
      <w:r>
        <w:rPr>
          <w:rFonts w:ascii="NoorLotus" w:hAnsi="NoorLotus" w:hint="cs"/>
          <w:sz w:val="28"/>
          <w:rtl/>
        </w:rPr>
        <w:t xml:space="preserve">گویند در </w:t>
      </w:r>
      <w:r w:rsidR="00AB2F6A">
        <w:rPr>
          <w:rFonts w:ascii="NoorLotus" w:hAnsi="NoorLotus" w:hint="cs"/>
          <w:sz w:val="28"/>
          <w:rtl/>
        </w:rPr>
        <w:t>در دوران بین تعیین و تخییر</w:t>
      </w:r>
      <w:r>
        <w:rPr>
          <w:rFonts w:ascii="NoorLotus" w:hAnsi="NoorLotus" w:hint="cs"/>
          <w:sz w:val="28"/>
          <w:rtl/>
        </w:rPr>
        <w:t xml:space="preserve"> شک در امتثال</w:t>
      </w:r>
      <w:r w:rsidR="000B6BE9">
        <w:rPr>
          <w:rFonts w:ascii="NoorLotus" w:hAnsi="NoorLotus" w:hint="cs"/>
          <w:sz w:val="28"/>
          <w:rtl/>
        </w:rPr>
        <w:t xml:space="preserve"> می‌</w:t>
      </w:r>
      <w:r>
        <w:rPr>
          <w:rFonts w:ascii="NoorLotus" w:hAnsi="NoorLotus" w:hint="cs"/>
          <w:sz w:val="28"/>
          <w:rtl/>
        </w:rPr>
        <w:t xml:space="preserve">شود </w:t>
      </w:r>
      <w:r w:rsidR="00AB2F6A">
        <w:rPr>
          <w:rFonts w:ascii="NoorLotus" w:hAnsi="NoorLotus" w:hint="cs"/>
          <w:sz w:val="28"/>
          <w:rtl/>
        </w:rPr>
        <w:t>و باید احتیاط کرد</w:t>
      </w:r>
      <w:r>
        <w:rPr>
          <w:rFonts w:ascii="NoorLotus" w:hAnsi="NoorLotus" w:hint="cs"/>
          <w:sz w:val="28"/>
          <w:rtl/>
        </w:rPr>
        <w:t>. اما در مورد ما که روشن است. درست است که اگر ما شک کنیم که این فرد از صلاة آیا طرف بدل هست یا نه، یک تصویری از شک در تکلیف پیدا کردی</w:t>
      </w:r>
      <w:r w:rsidR="00AB2F6A">
        <w:rPr>
          <w:rFonts w:ascii="NoorLotus" w:hAnsi="NoorLotus" w:hint="cs"/>
          <w:sz w:val="28"/>
          <w:rtl/>
        </w:rPr>
        <w:t xml:space="preserve"> و لذا مرح</w:t>
      </w:r>
      <w:r>
        <w:rPr>
          <w:rFonts w:ascii="NoorLotus" w:hAnsi="NoorLotus" w:hint="cs"/>
          <w:sz w:val="28"/>
          <w:rtl/>
        </w:rPr>
        <w:t>وم عراقی</w:t>
      </w:r>
      <w:r w:rsidR="000B6BE9">
        <w:rPr>
          <w:rFonts w:ascii="NoorLotus" w:hAnsi="NoorLotus" w:hint="cs"/>
          <w:sz w:val="28"/>
          <w:rtl/>
        </w:rPr>
        <w:t xml:space="preserve"> </w:t>
      </w:r>
      <w:r w:rsidR="00AB2F6A">
        <w:rPr>
          <w:rFonts w:ascii="NoorLotus" w:hAnsi="NoorLotus" w:hint="cs"/>
          <w:sz w:val="28"/>
          <w:rtl/>
        </w:rPr>
        <w:t>نمی/تواند ب</w:t>
      </w:r>
      <w:r>
        <w:rPr>
          <w:rFonts w:ascii="NoorLotus" w:hAnsi="NoorLotus" w:hint="cs"/>
          <w:sz w:val="28"/>
          <w:rtl/>
        </w:rPr>
        <w:t>گوید منحصر است شک در فراغ. ولی یک مشکلی ایجاد</w:t>
      </w:r>
      <w:r w:rsidR="000B6BE9">
        <w:rPr>
          <w:rFonts w:ascii="NoorLotus" w:hAnsi="NoorLotus" w:hint="cs"/>
          <w:sz w:val="28"/>
          <w:rtl/>
        </w:rPr>
        <w:t xml:space="preserve"> می‌</w:t>
      </w:r>
      <w:r>
        <w:rPr>
          <w:rFonts w:ascii="NoorLotus" w:hAnsi="NoorLotus" w:hint="cs"/>
          <w:sz w:val="28"/>
          <w:rtl/>
        </w:rPr>
        <w:t>کند. مشکل ایجاد</w:t>
      </w:r>
      <w:r w:rsidR="000B6BE9">
        <w:rPr>
          <w:rFonts w:ascii="NoorLotus" w:hAnsi="NoorLotus" w:hint="cs"/>
          <w:sz w:val="28"/>
          <w:rtl/>
        </w:rPr>
        <w:t xml:space="preserve"> می‌</w:t>
      </w:r>
      <w:r>
        <w:rPr>
          <w:rFonts w:ascii="NoorLotus" w:hAnsi="NoorLotus" w:hint="cs"/>
          <w:sz w:val="28"/>
          <w:rtl/>
        </w:rPr>
        <w:t xml:space="preserve">کند به این معنا که ما </w:t>
      </w:r>
      <w:r w:rsidR="002C4CD1">
        <w:rPr>
          <w:rFonts w:ascii="NoorLotus" w:hAnsi="NoorLotus" w:hint="cs"/>
          <w:sz w:val="28"/>
          <w:rtl/>
        </w:rPr>
        <w:t>درعین‌حال</w:t>
      </w:r>
      <w:r>
        <w:rPr>
          <w:rFonts w:ascii="NoorLotus" w:hAnsi="NoorLotus" w:hint="cs"/>
          <w:sz w:val="28"/>
          <w:rtl/>
        </w:rPr>
        <w:t xml:space="preserve"> که تکلیف داریم به صلاة و </w:t>
      </w:r>
      <w:r w:rsidR="002C4CD1">
        <w:rPr>
          <w:rFonts w:ascii="NoorLotus" w:hAnsi="NoorLotus" w:hint="cs"/>
          <w:sz w:val="28"/>
          <w:rtl/>
        </w:rPr>
        <w:t>درعین‌حال</w:t>
      </w:r>
      <w:r>
        <w:rPr>
          <w:rFonts w:ascii="NoorLotus" w:hAnsi="NoorLotus" w:hint="cs"/>
          <w:sz w:val="28"/>
          <w:rtl/>
        </w:rPr>
        <w:t xml:space="preserve"> که</w:t>
      </w:r>
      <w:r w:rsidR="000B6BE9">
        <w:rPr>
          <w:rFonts w:ascii="NoorLotus" w:hAnsi="NoorLotus" w:hint="cs"/>
          <w:sz w:val="28"/>
          <w:rtl/>
        </w:rPr>
        <w:t xml:space="preserve"> می‌</w:t>
      </w:r>
      <w:r>
        <w:rPr>
          <w:rFonts w:ascii="NoorLotus" w:hAnsi="NoorLotus" w:hint="cs"/>
          <w:sz w:val="28"/>
          <w:rtl/>
        </w:rPr>
        <w:t>توانم صلاة را اتیان کنم، معنایش این است که اکتفا کنم به مشکوک الصلاتیت. واضح است که</w:t>
      </w:r>
      <w:r w:rsidR="000B6BE9">
        <w:rPr>
          <w:rFonts w:ascii="NoorLotus" w:hAnsi="NoorLotus" w:hint="cs"/>
          <w:sz w:val="28"/>
          <w:rtl/>
        </w:rPr>
        <w:t xml:space="preserve"> </w:t>
      </w:r>
      <w:r w:rsidR="002C4CD1">
        <w:rPr>
          <w:rFonts w:ascii="NoorLotus" w:hAnsi="NoorLotus"/>
          <w:sz w:val="28"/>
          <w:rtl/>
        </w:rPr>
        <w:t>نم</w:t>
      </w:r>
      <w:r w:rsidR="002C4CD1">
        <w:rPr>
          <w:rFonts w:ascii="NoorLotus" w:hAnsi="NoorLotus" w:hint="cs"/>
          <w:sz w:val="28"/>
          <w:rtl/>
        </w:rPr>
        <w:t>ی‌</w:t>
      </w:r>
      <w:r w:rsidR="002C4CD1">
        <w:rPr>
          <w:rFonts w:ascii="NoorLotus" w:hAnsi="NoorLotus" w:hint="eastAsia"/>
          <w:sz w:val="28"/>
          <w:rtl/>
        </w:rPr>
        <w:t>شود؛</w:t>
      </w:r>
      <w:r w:rsidR="002C4CD1">
        <w:rPr>
          <w:rFonts w:ascii="NoorLotus" w:hAnsi="NoorLotus"/>
          <w:sz w:val="28"/>
          <w:rtl/>
        </w:rPr>
        <w:t xml:space="preserve"> </w:t>
      </w:r>
      <w:r w:rsidR="002C4CD1">
        <w:rPr>
          <w:rFonts w:ascii="NoorLotus" w:hAnsi="NoorLotus" w:hint="cs"/>
          <w:sz w:val="28"/>
          <w:rtl/>
        </w:rPr>
        <w:t>ی</w:t>
      </w:r>
      <w:r w:rsidR="002C4CD1">
        <w:rPr>
          <w:rFonts w:ascii="NoorLotus" w:hAnsi="NoorLotus" w:hint="eastAsia"/>
          <w:sz w:val="28"/>
          <w:rtl/>
        </w:rPr>
        <w:t>عن</w:t>
      </w:r>
      <w:r w:rsidR="002C4CD1">
        <w:rPr>
          <w:rFonts w:ascii="NoorLotus" w:hAnsi="NoorLotus" w:hint="cs"/>
          <w:sz w:val="28"/>
          <w:rtl/>
        </w:rPr>
        <w:t>ی</w:t>
      </w:r>
      <w:r w:rsidR="002C4CD1">
        <w:rPr>
          <w:rFonts w:ascii="NoorLotus" w:hAnsi="NoorLotus"/>
          <w:sz w:val="28"/>
          <w:rtl/>
        </w:rPr>
        <w:t xml:space="preserve"> چه</w:t>
      </w:r>
      <w:r>
        <w:rPr>
          <w:rFonts w:ascii="NoorLotus" w:hAnsi="NoorLotus" w:hint="cs"/>
          <w:sz w:val="28"/>
          <w:rtl/>
        </w:rPr>
        <w:t xml:space="preserve">؟ یعنی ظاهراً حق با مرحوم عراقی است که حتی اگر ما </w:t>
      </w:r>
      <w:r w:rsidR="000B6BE9">
        <w:rPr>
          <w:rFonts w:ascii="NoorLotus" w:hAnsi="NoorLotus" w:hint="cs"/>
          <w:sz w:val="28"/>
          <w:rtl/>
        </w:rPr>
        <w:t>این‌طوری</w:t>
      </w:r>
      <w:r>
        <w:rPr>
          <w:rFonts w:ascii="NoorLotus" w:hAnsi="NoorLotus" w:hint="cs"/>
          <w:sz w:val="28"/>
          <w:rtl/>
        </w:rPr>
        <w:t xml:space="preserve"> هم بتوانیم تصویر کنیم</w:t>
      </w:r>
      <w:r w:rsidR="000B6BE9">
        <w:rPr>
          <w:rFonts w:ascii="NoorLotus" w:hAnsi="NoorLotus" w:hint="cs"/>
          <w:sz w:val="28"/>
          <w:rtl/>
        </w:rPr>
        <w:t xml:space="preserve"> نمی‌</w:t>
      </w:r>
      <w:r>
        <w:rPr>
          <w:rFonts w:ascii="NoorLotus" w:hAnsi="NoorLotus" w:hint="cs"/>
          <w:sz w:val="28"/>
          <w:rtl/>
        </w:rPr>
        <w:t>توانیم اکتفا کنیم به مشکوک الصلاتیت.</w:t>
      </w:r>
    </w:p>
    <w:p w14:paraId="0F508930" w14:textId="77777777" w:rsidR="000C39DE" w:rsidRDefault="00000000" w:rsidP="00F2514E">
      <w:pPr>
        <w:rPr>
          <w:rFonts w:ascii="NoorLotus" w:hAnsi="NoorLotus"/>
          <w:sz w:val="28"/>
          <w:rtl/>
        </w:rPr>
      </w:pPr>
      <w:r>
        <w:rPr>
          <w:rFonts w:ascii="NoorLotus" w:hAnsi="NoorLotus" w:hint="cs"/>
          <w:sz w:val="28"/>
          <w:rtl/>
        </w:rPr>
        <w:t>عرض من این است که ما</w:t>
      </w:r>
      <w:r w:rsidR="000B6BE9">
        <w:rPr>
          <w:rFonts w:ascii="NoorLotus" w:hAnsi="NoorLotus" w:hint="cs"/>
          <w:sz w:val="28"/>
          <w:rtl/>
        </w:rPr>
        <w:t xml:space="preserve"> نمی‌</w:t>
      </w:r>
      <w:r>
        <w:rPr>
          <w:rFonts w:ascii="NoorLotus" w:hAnsi="NoorLotus" w:hint="cs"/>
          <w:sz w:val="28"/>
          <w:rtl/>
        </w:rPr>
        <w:t>توانیم اکتفا کنیم به مشکوک الصلاة در فراغ از صلاة حتی با این تدقیق اگر ما بدلیت این طرف را تحت شک ببریم و بگوییم جناب عراقی شک در مقام منحصر نیست در شک در امتثال که شما</w:t>
      </w:r>
      <w:r w:rsidR="000B6BE9">
        <w:rPr>
          <w:rFonts w:ascii="NoorLotus" w:hAnsi="NoorLotus" w:hint="cs"/>
          <w:sz w:val="28"/>
          <w:rtl/>
        </w:rPr>
        <w:t xml:space="preserve"> </w:t>
      </w:r>
      <w:r w:rsidR="002C4CD1">
        <w:rPr>
          <w:rFonts w:ascii="NoorLotus" w:hAnsi="NoorLotus"/>
          <w:sz w:val="28"/>
          <w:rtl/>
        </w:rPr>
        <w:t>م</w:t>
      </w:r>
      <w:r w:rsidR="002C4CD1">
        <w:rPr>
          <w:rFonts w:ascii="NoorLotus" w:hAnsi="NoorLotus" w:hint="cs"/>
          <w:sz w:val="28"/>
          <w:rtl/>
        </w:rPr>
        <w:t>ی‌</w:t>
      </w:r>
      <w:r w:rsidR="002C4CD1">
        <w:rPr>
          <w:rFonts w:ascii="NoorLotus" w:hAnsi="NoorLotus" w:hint="eastAsia"/>
          <w:sz w:val="28"/>
          <w:rtl/>
        </w:rPr>
        <w:t>گو</w:t>
      </w:r>
      <w:r w:rsidR="002C4CD1">
        <w:rPr>
          <w:rFonts w:ascii="NoorLotus" w:hAnsi="NoorLotus" w:hint="cs"/>
          <w:sz w:val="28"/>
          <w:rtl/>
        </w:rPr>
        <w:t>یی</w:t>
      </w:r>
      <w:r w:rsidR="002C4CD1">
        <w:rPr>
          <w:rFonts w:ascii="NoorLotus" w:hAnsi="NoorLotus" w:hint="eastAsia"/>
          <w:sz w:val="28"/>
          <w:rtl/>
        </w:rPr>
        <w:t>د؛</w:t>
      </w:r>
      <w:r w:rsidR="002C4CD1">
        <w:rPr>
          <w:rFonts w:ascii="NoorLotus" w:hAnsi="NoorLotus"/>
          <w:sz w:val="28"/>
          <w:rtl/>
        </w:rPr>
        <w:t xml:space="preserve"> اما حق </w:t>
      </w:r>
      <w:r>
        <w:rPr>
          <w:rFonts w:ascii="NoorLotus" w:hAnsi="NoorLotus" w:hint="cs"/>
          <w:sz w:val="28"/>
          <w:rtl/>
        </w:rPr>
        <w:t>این است که اگر شما در اینجا بخواهید دوران بین تعیین و تخییر درست کنید و بگویید ما</w:t>
      </w:r>
      <w:r w:rsidR="000B6BE9">
        <w:rPr>
          <w:rFonts w:ascii="NoorLotus" w:hAnsi="NoorLotus" w:hint="cs"/>
          <w:sz w:val="28"/>
          <w:rtl/>
        </w:rPr>
        <w:t xml:space="preserve"> نمی‌</w:t>
      </w:r>
      <w:r>
        <w:rPr>
          <w:rFonts w:ascii="NoorLotus" w:hAnsi="NoorLotus" w:hint="cs"/>
          <w:sz w:val="28"/>
          <w:rtl/>
        </w:rPr>
        <w:t>دانیم وجوب معین در این صدتا داریم یا به نحو بدلی در این صد تا داریم یا این صد و یکم هم طرف بدل است. نتیجه چه شود؟ نتیجه این شود که ما از تعینیت این ابدال به خصوصه رفع ید کنیم و بگوییم این یکی هم جز بدل است یعنی ما به مشکوک الصلاة در امر به صلاة اکتفا کنیم که این نشدنی است. پس معلوم</w:t>
      </w:r>
      <w:r w:rsidR="000B6BE9">
        <w:rPr>
          <w:rFonts w:ascii="NoorLotus" w:hAnsi="NoorLotus" w:hint="cs"/>
          <w:sz w:val="28"/>
          <w:rtl/>
        </w:rPr>
        <w:t xml:space="preserve"> می‌</w:t>
      </w:r>
      <w:r>
        <w:rPr>
          <w:rFonts w:ascii="NoorLotus" w:hAnsi="NoorLotus" w:hint="cs"/>
          <w:sz w:val="28"/>
          <w:rtl/>
        </w:rPr>
        <w:t xml:space="preserve">شود که </w:t>
      </w:r>
      <w:r w:rsidR="002C4CD1">
        <w:rPr>
          <w:rFonts w:ascii="NoorLotus" w:hAnsi="NoorLotus"/>
          <w:sz w:val="28"/>
          <w:rtl/>
        </w:rPr>
        <w:t>عل</w:t>
      </w:r>
      <w:r w:rsidR="002C4CD1">
        <w:rPr>
          <w:rFonts w:ascii="NoorLotus" w:hAnsi="NoorLotus" w:hint="cs"/>
          <w:sz w:val="28"/>
          <w:rtl/>
        </w:rPr>
        <w:t>ی‌</w:t>
      </w:r>
      <w:r w:rsidR="002C4CD1">
        <w:rPr>
          <w:rFonts w:ascii="NoorLotus" w:hAnsi="NoorLotus" w:hint="eastAsia"/>
          <w:sz w:val="28"/>
          <w:rtl/>
        </w:rPr>
        <w:t>ا</w:t>
      </w:r>
      <w:r w:rsidR="002C4CD1">
        <w:rPr>
          <w:rFonts w:ascii="NoorLotus" w:hAnsi="NoorLotus" w:hint="cs"/>
          <w:sz w:val="28"/>
          <w:rtl/>
        </w:rPr>
        <w:t>ی‌</w:t>
      </w:r>
      <w:r w:rsidR="002C4CD1">
        <w:rPr>
          <w:rFonts w:ascii="NoorLotus" w:hAnsi="NoorLotus" w:hint="eastAsia"/>
          <w:sz w:val="28"/>
          <w:rtl/>
        </w:rPr>
        <w:t>حال</w:t>
      </w:r>
      <w:r>
        <w:rPr>
          <w:rFonts w:ascii="NoorLotus" w:hAnsi="NoorLotus" w:hint="cs"/>
          <w:sz w:val="28"/>
          <w:rtl/>
        </w:rPr>
        <w:t xml:space="preserve"> اینجا شک در فراغ</w:t>
      </w:r>
      <w:r w:rsidR="000B6BE9">
        <w:rPr>
          <w:rFonts w:ascii="NoorLotus" w:hAnsi="NoorLotus" w:hint="cs"/>
          <w:sz w:val="28"/>
          <w:rtl/>
        </w:rPr>
        <w:t xml:space="preserve"> می‌</w:t>
      </w:r>
      <w:r>
        <w:rPr>
          <w:rFonts w:ascii="NoorLotus" w:hAnsi="NoorLotus" w:hint="cs"/>
          <w:sz w:val="28"/>
          <w:rtl/>
        </w:rPr>
        <w:t>شود.</w:t>
      </w:r>
    </w:p>
    <w:p w14:paraId="1FABBED2" w14:textId="77777777" w:rsidR="007437DB" w:rsidRDefault="00000000" w:rsidP="007437DB">
      <w:pPr>
        <w:pStyle w:val="Heading4"/>
        <w:rPr>
          <w:rtl/>
        </w:rPr>
      </w:pPr>
      <w:r>
        <w:rPr>
          <w:rFonts w:hint="cs"/>
          <w:rtl/>
        </w:rPr>
        <w:t>نقد دیدگاه مرحوم عراقی در قسم دوم شک:</w:t>
      </w:r>
    </w:p>
    <w:p w14:paraId="1AC4439A" w14:textId="77777777" w:rsidR="007437DB" w:rsidRDefault="00000000" w:rsidP="007437DB">
      <w:pPr>
        <w:rPr>
          <w:rFonts w:ascii="NoorLotus" w:hAnsi="NoorLotus"/>
          <w:sz w:val="28"/>
          <w:rtl/>
        </w:rPr>
      </w:pPr>
      <w:r>
        <w:rPr>
          <w:rFonts w:ascii="NoorLotus" w:hAnsi="NoorLotus" w:hint="cs"/>
          <w:sz w:val="28"/>
          <w:rtl/>
        </w:rPr>
        <w:t>اما یک فرض دیگری به نظر من هست که شک در تکلیف هست و جای برائت هم هست. اگر در تکلیف به</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که ما باید وجود مّا صلاة را بیاوریم. خوب دقت کنید. این فرض تخیلی است اما بالاخره فرض است دیگر. اگر تمام حصص معلومۀ صلاة </w:t>
      </w:r>
      <w:r w:rsidR="002C4CD1">
        <w:rPr>
          <w:rFonts w:ascii="NoorLotus" w:hAnsi="NoorLotus" w:hint="cs"/>
          <w:sz w:val="28"/>
          <w:rtl/>
        </w:rPr>
        <w:t>غیرمقدور</w:t>
      </w:r>
      <w:r>
        <w:rPr>
          <w:rFonts w:ascii="NoorLotus" w:hAnsi="NoorLotus" w:hint="cs"/>
          <w:sz w:val="28"/>
          <w:rtl/>
        </w:rPr>
        <w:t xml:space="preserve"> باشد، فقط حصه</w:t>
      </w:r>
      <w:r w:rsidR="000B6BE9">
        <w:rPr>
          <w:rFonts w:ascii="NoorLotus" w:hAnsi="NoorLotus" w:hint="cs"/>
          <w:sz w:val="28"/>
          <w:rtl/>
        </w:rPr>
        <w:t xml:space="preserve">‌‌ای </w:t>
      </w:r>
      <w:r>
        <w:rPr>
          <w:rFonts w:ascii="NoorLotus" w:hAnsi="NoorLotus" w:hint="cs"/>
          <w:sz w:val="28"/>
          <w:rtl/>
        </w:rPr>
        <w:t>که من شک دارم که صلاة است یا نه، مقدور باشد. اینجا فرق حرف ما با ایشان معلوم</w:t>
      </w:r>
      <w:r w:rsidR="000B6BE9">
        <w:rPr>
          <w:rFonts w:ascii="NoorLotus" w:hAnsi="NoorLotus" w:hint="cs"/>
          <w:sz w:val="28"/>
          <w:rtl/>
        </w:rPr>
        <w:t xml:space="preserve"> می‌</w:t>
      </w:r>
      <w:r>
        <w:rPr>
          <w:rFonts w:ascii="NoorLotus" w:hAnsi="NoorLotus" w:hint="cs"/>
          <w:sz w:val="28"/>
          <w:rtl/>
        </w:rPr>
        <w:t>شود. ما اول</w:t>
      </w:r>
      <w:r w:rsidR="000B6BE9">
        <w:rPr>
          <w:rFonts w:ascii="NoorLotus" w:hAnsi="NoorLotus" w:hint="cs"/>
          <w:sz w:val="28"/>
          <w:rtl/>
        </w:rPr>
        <w:t xml:space="preserve"> می‌</w:t>
      </w:r>
      <w:r>
        <w:rPr>
          <w:rFonts w:ascii="NoorLotus" w:hAnsi="NoorLotus" w:hint="cs"/>
          <w:sz w:val="28"/>
          <w:rtl/>
        </w:rPr>
        <w:t xml:space="preserve">گوییم یک جایی را پیدا کردیم که </w:t>
      </w:r>
      <w:r w:rsidR="00AB2F6A">
        <w:rPr>
          <w:rFonts w:ascii="NoorLotus" w:hAnsi="NoorLotus" w:hint="cs"/>
          <w:sz w:val="28"/>
          <w:rtl/>
        </w:rPr>
        <w:t>شبهه</w:t>
      </w:r>
      <w:r>
        <w:rPr>
          <w:rFonts w:ascii="NoorLotus" w:hAnsi="NoorLotus" w:hint="cs"/>
          <w:sz w:val="28"/>
          <w:rtl/>
        </w:rPr>
        <w:t xml:space="preserve"> موضوع</w:t>
      </w:r>
      <w:r w:rsidR="00AB2F6A">
        <w:rPr>
          <w:rFonts w:ascii="NoorLotus" w:hAnsi="NoorLotus" w:hint="cs"/>
          <w:sz w:val="28"/>
          <w:rtl/>
        </w:rPr>
        <w:t>یه</w:t>
      </w:r>
      <w:r>
        <w:rPr>
          <w:rFonts w:ascii="NoorLotus" w:hAnsi="NoorLotus" w:hint="cs"/>
          <w:sz w:val="28"/>
          <w:rtl/>
        </w:rPr>
        <w:t xml:space="preserve"> </w:t>
      </w:r>
      <w:r w:rsidR="00AB2F6A">
        <w:rPr>
          <w:rFonts w:ascii="NoorLotus" w:hAnsi="NoorLotus" w:hint="cs"/>
          <w:sz w:val="28"/>
          <w:rtl/>
        </w:rPr>
        <w:t>ا</w:t>
      </w:r>
      <w:r>
        <w:rPr>
          <w:rFonts w:ascii="NoorLotus" w:hAnsi="NoorLotus" w:hint="cs"/>
          <w:sz w:val="28"/>
          <w:rtl/>
        </w:rPr>
        <w:t>ست به معنای این که شک در تطبیق متعلق بر خارج است؛ شبهۀ مفهومیه نیست و شک در اصل تکلیف یعنی در جعل هم نیست ولکن منحصر هم نیست در شک در امتثالی که شما</w:t>
      </w:r>
      <w:r w:rsidR="000B6BE9">
        <w:rPr>
          <w:rFonts w:ascii="NoorLotus" w:hAnsi="NoorLotus" w:hint="cs"/>
          <w:sz w:val="28"/>
          <w:rtl/>
        </w:rPr>
        <w:t xml:space="preserve"> می‌</w:t>
      </w:r>
      <w:r>
        <w:rPr>
          <w:rFonts w:ascii="NoorLotus" w:hAnsi="NoorLotus" w:hint="cs"/>
          <w:sz w:val="28"/>
          <w:rtl/>
        </w:rPr>
        <w:t>گویید. من</w:t>
      </w:r>
      <w:r w:rsidR="000B6BE9">
        <w:rPr>
          <w:rFonts w:ascii="NoorLotus" w:hAnsi="NoorLotus" w:hint="cs"/>
          <w:sz w:val="28"/>
          <w:rtl/>
        </w:rPr>
        <w:t xml:space="preserve"> می‌</w:t>
      </w:r>
      <w:r>
        <w:rPr>
          <w:rFonts w:ascii="NoorLotus" w:hAnsi="NoorLotus" w:hint="cs"/>
          <w:sz w:val="28"/>
          <w:rtl/>
        </w:rPr>
        <w:t>گویم فرض کنید خطاب صلّ داریم به نحو</w:t>
      </w:r>
      <w:r w:rsidR="002C4CD1">
        <w:rPr>
          <w:rFonts w:ascii="NoorLotus" w:hAnsi="NoorLotus" w:hint="cs"/>
          <w:sz w:val="28"/>
        </w:rPr>
        <w:t>‌‌</w:t>
      </w:r>
      <w:r>
        <w:rPr>
          <w:rFonts w:ascii="NoorLotus" w:hAnsi="NoorLotus" w:hint="cs"/>
          <w:sz w:val="28"/>
          <w:rtl/>
        </w:rPr>
        <w:t xml:space="preserve"> صرف‌الوجود. فرض کنید تمام حصص معلومۀ صلاة که</w:t>
      </w:r>
      <w:r w:rsidR="000B6BE9">
        <w:rPr>
          <w:rFonts w:ascii="NoorLotus" w:hAnsi="NoorLotus" w:hint="cs"/>
          <w:sz w:val="28"/>
          <w:rtl/>
        </w:rPr>
        <w:t xml:space="preserve"> می‌</w:t>
      </w:r>
      <w:r>
        <w:rPr>
          <w:rFonts w:ascii="NoorLotus" w:hAnsi="NoorLotus" w:hint="cs"/>
          <w:sz w:val="28"/>
          <w:rtl/>
        </w:rPr>
        <w:t>شود آورد، همه غیرمقدوره</w:t>
      </w:r>
      <w:r w:rsidR="000B6BE9">
        <w:rPr>
          <w:rFonts w:ascii="NoorLotus" w:hAnsi="NoorLotus" w:hint="cs"/>
          <w:sz w:val="28"/>
          <w:rtl/>
        </w:rPr>
        <w:t xml:space="preserve">‌‌اند </w:t>
      </w:r>
      <w:r>
        <w:rPr>
          <w:rFonts w:ascii="NoorLotus" w:hAnsi="NoorLotus" w:hint="cs"/>
          <w:sz w:val="28"/>
          <w:rtl/>
        </w:rPr>
        <w:t>اما ما یک فردی را</w:t>
      </w:r>
      <w:r w:rsidR="000B6BE9">
        <w:rPr>
          <w:rFonts w:ascii="NoorLotus" w:hAnsi="NoorLotus" w:hint="cs"/>
          <w:sz w:val="28"/>
          <w:rtl/>
        </w:rPr>
        <w:t xml:space="preserve"> می‌</w:t>
      </w:r>
      <w:r>
        <w:rPr>
          <w:rFonts w:ascii="NoorLotus" w:hAnsi="NoorLotus" w:hint="cs"/>
          <w:sz w:val="28"/>
          <w:rtl/>
        </w:rPr>
        <w:t>توانیم بیاوریم که شک داریم صلاة هست یا نه. من</w:t>
      </w:r>
      <w:r w:rsidR="000B6BE9">
        <w:rPr>
          <w:rFonts w:ascii="NoorLotus" w:hAnsi="NoorLotus" w:hint="cs"/>
          <w:sz w:val="28"/>
          <w:rtl/>
        </w:rPr>
        <w:t xml:space="preserve"> می‌</w:t>
      </w:r>
      <w:r>
        <w:rPr>
          <w:rFonts w:ascii="NoorLotus" w:hAnsi="NoorLotus" w:hint="cs"/>
          <w:sz w:val="28"/>
          <w:rtl/>
        </w:rPr>
        <w:t xml:space="preserve">گویم در اینجا کل وجوب صلاة ساقط است زیرا فروض مقطوعه که </w:t>
      </w:r>
      <w:r w:rsidR="002C4CD1">
        <w:rPr>
          <w:rFonts w:ascii="NoorLotus" w:hAnsi="NoorLotus" w:hint="cs"/>
          <w:sz w:val="28"/>
          <w:rtl/>
        </w:rPr>
        <w:t>غیرمقدور</w:t>
      </w:r>
      <w:r>
        <w:rPr>
          <w:rFonts w:ascii="NoorLotus" w:hAnsi="NoorLotus" w:hint="cs"/>
          <w:sz w:val="28"/>
          <w:rtl/>
        </w:rPr>
        <w:t xml:space="preserve"> است و این هم مشکوک است و اصل وجوبش مشکوک است، تعلق وجوب به این مشکوک است. آن فرض قبلی ولو دست ما را نگرفت ولی کمک کرد برای حل این شق و فرض. ولی این فرض مشکوک از اول وجوبش مشکوک است. پس وجوب صلّ کلی که مولا </w:t>
      </w:r>
      <w:r w:rsidR="00D40E85">
        <w:rPr>
          <w:rFonts w:ascii="NoorLotus" w:hAnsi="NoorLotus" w:hint="cs"/>
          <w:sz w:val="28"/>
          <w:rtl/>
        </w:rPr>
        <w:t>امر کرده بود اصلش مشکوک</w:t>
      </w:r>
      <w:r w:rsidR="000B6BE9">
        <w:rPr>
          <w:rFonts w:ascii="NoorLotus" w:hAnsi="NoorLotus" w:hint="cs"/>
          <w:sz w:val="28"/>
          <w:rtl/>
        </w:rPr>
        <w:t xml:space="preserve"> می‌</w:t>
      </w:r>
      <w:r w:rsidR="00D40E85">
        <w:rPr>
          <w:rFonts w:ascii="NoorLotus" w:hAnsi="NoorLotus" w:hint="cs"/>
          <w:sz w:val="28"/>
          <w:rtl/>
        </w:rPr>
        <w:t>شود چون فروضش مقطوع است عدم قدرت من و این یکی هم مشکوک است. مشکوک است نه اینکه فقط در مقام امتثال مشکوک است بلکه اصل وجوبش مشکوک است چون من</w:t>
      </w:r>
      <w:r w:rsidR="000B6BE9">
        <w:rPr>
          <w:rFonts w:ascii="NoorLotus" w:hAnsi="NoorLotus" w:hint="cs"/>
          <w:sz w:val="28"/>
          <w:rtl/>
        </w:rPr>
        <w:t xml:space="preserve"> نمی‌</w:t>
      </w:r>
      <w:r w:rsidR="00D40E85">
        <w:rPr>
          <w:rFonts w:ascii="NoorLotus" w:hAnsi="NoorLotus" w:hint="cs"/>
          <w:sz w:val="28"/>
          <w:rtl/>
        </w:rPr>
        <w:t>دانم صلاتی که متعلق است این را اصلاً</w:t>
      </w:r>
      <w:r w:rsidR="000B6BE9">
        <w:rPr>
          <w:rFonts w:ascii="NoorLotus" w:hAnsi="NoorLotus" w:hint="cs"/>
          <w:sz w:val="28"/>
          <w:rtl/>
        </w:rPr>
        <w:t xml:space="preserve"> می‌</w:t>
      </w:r>
      <w:r w:rsidR="00D40E85">
        <w:rPr>
          <w:rFonts w:ascii="NoorLotus" w:hAnsi="NoorLotus" w:hint="cs"/>
          <w:sz w:val="28"/>
          <w:rtl/>
        </w:rPr>
        <w:t>گیرد یا نه. مولا مگر امر به صلاة نکرده است؟ برای بحث</w:t>
      </w:r>
      <w:r w:rsidR="000B6BE9">
        <w:rPr>
          <w:rFonts w:ascii="NoorLotus" w:hAnsi="NoorLotus" w:hint="cs"/>
          <w:sz w:val="28"/>
          <w:rtl/>
        </w:rPr>
        <w:t>‌ها</w:t>
      </w:r>
      <w:r w:rsidR="00D40E85">
        <w:rPr>
          <w:rFonts w:ascii="NoorLotus" w:hAnsi="NoorLotus" w:hint="cs"/>
          <w:sz w:val="28"/>
          <w:rtl/>
        </w:rPr>
        <w:t>ی بعدی ما به این نیاز داریم. من برای اینکه صلاة برای من تنجیز شود</w:t>
      </w:r>
      <w:r>
        <w:rPr>
          <w:rFonts w:ascii="NoorLotus" w:hAnsi="NoorLotus" w:hint="cs"/>
          <w:sz w:val="28"/>
          <w:rtl/>
        </w:rPr>
        <w:t>،</w:t>
      </w:r>
      <w:r w:rsidR="00D40E85">
        <w:rPr>
          <w:rFonts w:ascii="NoorLotus" w:hAnsi="NoorLotus" w:hint="cs"/>
          <w:sz w:val="28"/>
          <w:rtl/>
        </w:rPr>
        <w:t xml:space="preserve"> هم باید کبرای کلی صلّ بر من تنجیز شود و هم موضوعش باید بر من محرز شود. </w:t>
      </w:r>
    </w:p>
    <w:p w14:paraId="76621F18" w14:textId="77777777" w:rsidR="000C39DE" w:rsidRDefault="00000000" w:rsidP="007437DB">
      <w:pPr>
        <w:rPr>
          <w:rFonts w:ascii="NoorLotus" w:hAnsi="NoorLotus"/>
          <w:sz w:val="28"/>
          <w:rtl/>
        </w:rPr>
      </w:pPr>
      <w:r>
        <w:rPr>
          <w:rFonts w:ascii="NoorLotus" w:hAnsi="NoorLotus" w:hint="cs"/>
          <w:sz w:val="28"/>
          <w:rtl/>
        </w:rPr>
        <w:t>بله درست است که ممکن است شما بگویید در اینجا شک در فراغ است، اما شک در فراغ نیست چون قبل از شک در فراغ من</w:t>
      </w:r>
      <w:r w:rsidR="000B6BE9">
        <w:rPr>
          <w:rFonts w:ascii="NoorLotus" w:hAnsi="NoorLotus" w:hint="cs"/>
          <w:sz w:val="28"/>
          <w:rtl/>
        </w:rPr>
        <w:t xml:space="preserve"> می‌</w:t>
      </w:r>
      <w:r>
        <w:rPr>
          <w:rFonts w:ascii="NoorLotus" w:hAnsi="NoorLotus" w:hint="cs"/>
          <w:sz w:val="28"/>
          <w:rtl/>
        </w:rPr>
        <w:t>آیم سر خود تکلیف صلّ. صلّ برای منجز شدن بر من</w:t>
      </w:r>
      <w:r w:rsidR="007437DB">
        <w:rPr>
          <w:rFonts w:ascii="NoorLotus" w:hAnsi="NoorLotus" w:hint="cs"/>
          <w:sz w:val="28"/>
          <w:rtl/>
        </w:rPr>
        <w:t>،</w:t>
      </w:r>
      <w:r>
        <w:rPr>
          <w:rFonts w:ascii="NoorLotus" w:hAnsi="NoorLotus" w:hint="cs"/>
          <w:sz w:val="28"/>
          <w:rtl/>
        </w:rPr>
        <w:t xml:space="preserve"> هم باید جعلش بر من محرز باشد و هم تطبیقش بر متعلق بر من محرز باشد. اگر مشکوک باشد، اصل صلّ مشکوک</w:t>
      </w:r>
      <w:r w:rsidR="000B6BE9">
        <w:rPr>
          <w:rFonts w:ascii="NoorLotus" w:hAnsi="NoorLotus" w:hint="cs"/>
          <w:sz w:val="28"/>
          <w:rtl/>
        </w:rPr>
        <w:t xml:space="preserve"> می‌</w:t>
      </w:r>
      <w:r>
        <w:rPr>
          <w:rFonts w:ascii="NoorLotus" w:hAnsi="NoorLotus" w:hint="cs"/>
          <w:sz w:val="28"/>
          <w:rtl/>
        </w:rPr>
        <w:t xml:space="preserve">شود. </w:t>
      </w:r>
    </w:p>
    <w:p w14:paraId="2D4FC5BE" w14:textId="77777777" w:rsidR="00D40E85" w:rsidRDefault="00000000" w:rsidP="00F2514E">
      <w:pPr>
        <w:rPr>
          <w:rFonts w:ascii="NoorLotus" w:hAnsi="NoorLotus"/>
          <w:sz w:val="28"/>
          <w:rtl/>
        </w:rPr>
      </w:pPr>
      <w:r>
        <w:rPr>
          <w:rFonts w:ascii="NoorLotus" w:hAnsi="NoorLotus" w:hint="cs"/>
          <w:sz w:val="28"/>
          <w:rtl/>
        </w:rPr>
        <w:t xml:space="preserve">حرف من الان این است که آیا این فرض نادر تخیلی از موارد شک در امتثال است یا شک در تکلیف؟ آیا این مصبّ برائت است یا نه؟ </w:t>
      </w:r>
    </w:p>
    <w:p w14:paraId="6861E4C2" w14:textId="77777777" w:rsidR="000B6BE9" w:rsidRDefault="00000000" w:rsidP="00F2514E">
      <w:pPr>
        <w:rPr>
          <w:rFonts w:ascii="NoorLotus" w:hAnsi="NoorLotus"/>
          <w:sz w:val="28"/>
          <w:rtl/>
        </w:rPr>
      </w:pPr>
      <w:r>
        <w:rPr>
          <w:rFonts w:ascii="NoorLotus" w:hAnsi="NoorLotus" w:hint="cs"/>
          <w:sz w:val="28"/>
          <w:rtl/>
        </w:rPr>
        <w:t xml:space="preserve">سؤال: </w:t>
      </w:r>
      <w:r w:rsidR="00761EAF">
        <w:rPr>
          <w:rFonts w:ascii="NoorLotus" w:hAnsi="NoorLotus" w:hint="cs"/>
          <w:sz w:val="28"/>
          <w:rtl/>
        </w:rPr>
        <w:t>در این فرض نادر شما ما شک در قدرت بر امتثال داریم و شما قبلا فرمودید که در شک در قدرت، برائت جاری نیست</w:t>
      </w:r>
      <w:r>
        <w:rPr>
          <w:rFonts w:ascii="NoorLotus" w:hAnsi="NoorLotus" w:hint="cs"/>
          <w:sz w:val="28"/>
          <w:rtl/>
        </w:rPr>
        <w:t>.</w:t>
      </w:r>
    </w:p>
    <w:p w14:paraId="0E91E569" w14:textId="77777777" w:rsidR="000B6BE9" w:rsidRDefault="00000000" w:rsidP="00F2514E">
      <w:pPr>
        <w:rPr>
          <w:rFonts w:ascii="NoorLotus" w:hAnsi="NoorLotus"/>
          <w:sz w:val="28"/>
          <w:rtl/>
        </w:rPr>
      </w:pPr>
      <w:r>
        <w:rPr>
          <w:rFonts w:ascii="NoorLotus" w:hAnsi="NoorLotus" w:hint="cs"/>
          <w:sz w:val="28"/>
          <w:rtl/>
        </w:rPr>
        <w:t xml:space="preserve">پاسخ: </w:t>
      </w:r>
      <w:r w:rsidR="00D40E85">
        <w:rPr>
          <w:rFonts w:ascii="NoorLotus" w:hAnsi="NoorLotus" w:hint="cs"/>
          <w:sz w:val="28"/>
          <w:rtl/>
        </w:rPr>
        <w:t>شما بروید حرف آقا ضیاء را بخوانید</w:t>
      </w:r>
      <w:r>
        <w:rPr>
          <w:rFonts w:ascii="NoorLotus" w:hAnsi="NoorLotus" w:hint="cs"/>
          <w:sz w:val="28"/>
          <w:rtl/>
        </w:rPr>
        <w:t xml:space="preserve"> می‌</w:t>
      </w:r>
      <w:r w:rsidR="00D40E85">
        <w:rPr>
          <w:rFonts w:ascii="NoorLotus" w:hAnsi="NoorLotus" w:hint="cs"/>
          <w:sz w:val="28"/>
          <w:rtl/>
        </w:rPr>
        <w:t xml:space="preserve">گویند در شک در قدرت بر امتثال </w:t>
      </w:r>
      <w:r w:rsidR="007437DB">
        <w:rPr>
          <w:rFonts w:ascii="NoorLotus" w:hAnsi="NoorLotus" w:hint="cs"/>
          <w:sz w:val="28"/>
          <w:rtl/>
        </w:rPr>
        <w:t xml:space="preserve">مجرای </w:t>
      </w:r>
      <w:r w:rsidR="00D40E85">
        <w:rPr>
          <w:rFonts w:ascii="NoorLotus" w:hAnsi="NoorLotus" w:hint="cs"/>
          <w:sz w:val="28"/>
          <w:rtl/>
        </w:rPr>
        <w:t>اشتغال است و راست</w:t>
      </w:r>
      <w:r>
        <w:rPr>
          <w:rFonts w:ascii="NoorLotus" w:hAnsi="NoorLotus" w:hint="cs"/>
          <w:sz w:val="28"/>
          <w:rtl/>
        </w:rPr>
        <w:t xml:space="preserve"> می‌</w:t>
      </w:r>
      <w:r w:rsidR="00D40E85">
        <w:rPr>
          <w:rFonts w:ascii="NoorLotus" w:hAnsi="NoorLotus" w:hint="cs"/>
          <w:sz w:val="28"/>
          <w:rtl/>
        </w:rPr>
        <w:t>گوید.</w:t>
      </w:r>
    </w:p>
    <w:p w14:paraId="0E1A9516" w14:textId="77777777" w:rsidR="00D40E85" w:rsidRDefault="00000000" w:rsidP="000B6BE9">
      <w:pPr>
        <w:rPr>
          <w:rFonts w:ascii="NoorLotus" w:hAnsi="NoorLotus"/>
          <w:sz w:val="28"/>
          <w:rtl/>
        </w:rPr>
      </w:pPr>
      <w:r>
        <w:rPr>
          <w:rFonts w:ascii="NoorLotus" w:hAnsi="NoorLotus" w:hint="cs"/>
          <w:sz w:val="28"/>
          <w:rtl/>
        </w:rPr>
        <w:t xml:space="preserve">سؤال: </w:t>
      </w:r>
      <w:r w:rsidR="000B6BE9">
        <w:rPr>
          <w:rFonts w:ascii="NoorLotus" w:hAnsi="NoorLotus" w:hint="cs"/>
          <w:sz w:val="28"/>
          <w:rtl/>
        </w:rPr>
        <w:t xml:space="preserve">ایشان با اصالت الاشتغال </w:t>
      </w:r>
      <w:r w:rsidR="002C4CD1">
        <w:rPr>
          <w:rFonts w:ascii="NoorLotus" w:hAnsi="NoorLotus"/>
          <w:sz w:val="28"/>
          <w:rtl/>
        </w:rPr>
        <w:t>چه‌کار</w:t>
      </w:r>
      <w:r w:rsidR="000B6BE9">
        <w:rPr>
          <w:rFonts w:ascii="NoorLotus" w:hAnsi="NoorLotus" w:hint="cs"/>
          <w:sz w:val="28"/>
          <w:rtl/>
        </w:rPr>
        <w:t xml:space="preserve"> می‌کرد؟ می‌خواست بگوید فرد غیر مشکوک بر عهده ماست. </w:t>
      </w:r>
    </w:p>
    <w:p w14:paraId="2CD6195A" w14:textId="77777777" w:rsidR="00D40E85" w:rsidRDefault="00000000" w:rsidP="00D40E85">
      <w:pPr>
        <w:rPr>
          <w:rFonts w:ascii="NoorLotus" w:hAnsi="NoorLotus"/>
          <w:sz w:val="28"/>
          <w:rtl/>
        </w:rPr>
      </w:pPr>
      <w:r>
        <w:rPr>
          <w:rFonts w:ascii="NoorLotus" w:hAnsi="NoorLotus" w:hint="cs"/>
          <w:sz w:val="28"/>
          <w:rtl/>
        </w:rPr>
        <w:t>پاسخ: آن که من</w:t>
      </w:r>
      <w:r w:rsidR="000B6BE9">
        <w:rPr>
          <w:rFonts w:ascii="NoorLotus" w:hAnsi="NoorLotus" w:hint="cs"/>
          <w:sz w:val="28"/>
          <w:rtl/>
        </w:rPr>
        <w:t xml:space="preserve"> می‌</w:t>
      </w:r>
      <w:r>
        <w:rPr>
          <w:rFonts w:ascii="NoorLotus" w:hAnsi="NoorLotus" w:hint="cs"/>
          <w:sz w:val="28"/>
          <w:rtl/>
        </w:rPr>
        <w:t>گویم را شما رد کنید. من</w:t>
      </w:r>
      <w:r w:rsidR="000B6BE9">
        <w:rPr>
          <w:rFonts w:ascii="NoorLotus" w:hAnsi="NoorLotus" w:hint="cs"/>
          <w:sz w:val="28"/>
          <w:rtl/>
        </w:rPr>
        <w:t xml:space="preserve"> می‌</w:t>
      </w:r>
      <w:r>
        <w:rPr>
          <w:rFonts w:ascii="NoorLotus" w:hAnsi="NoorLotus" w:hint="cs"/>
          <w:sz w:val="28"/>
          <w:rtl/>
        </w:rPr>
        <w:t>گویم این فرد مشکوک الصلاة آیا تحت برائت هست یا نه؟ آیا در اینجا مصداق شک در قدرت است و باید احتیاط کنم؟ باید بروم این فرد مشکوک را بیاورم تا لعلّ توانسته باشم صلّ را اتیان کنم یا اینکه برائت جاری کنم؟ خیلی فکر کردم احتمال دارد که فکرم باطل باشد اما شما دقت کنید و فکر کنید ببینید چه</w:t>
      </w:r>
      <w:r w:rsidR="000B6BE9">
        <w:rPr>
          <w:rFonts w:ascii="NoorLotus" w:hAnsi="NoorLotus" w:hint="cs"/>
          <w:sz w:val="28"/>
          <w:rtl/>
        </w:rPr>
        <w:t xml:space="preserve"> می‌</w:t>
      </w:r>
      <w:r>
        <w:rPr>
          <w:rFonts w:ascii="NoorLotus" w:hAnsi="NoorLotus" w:hint="cs"/>
          <w:sz w:val="28"/>
          <w:rtl/>
        </w:rPr>
        <w:t>گویم بعد بگویید.</w:t>
      </w:r>
    </w:p>
    <w:p w14:paraId="2C97598E" w14:textId="77777777" w:rsidR="00D40E85" w:rsidRDefault="00000000" w:rsidP="00D40E85">
      <w:pPr>
        <w:rPr>
          <w:rFonts w:ascii="NoorLotus" w:hAnsi="NoorLotus"/>
          <w:sz w:val="28"/>
          <w:rtl/>
        </w:rPr>
      </w:pPr>
      <w:r>
        <w:rPr>
          <w:rFonts w:ascii="NoorLotus" w:hAnsi="NoorLotus"/>
          <w:sz w:val="28"/>
          <w:rtl/>
        </w:rPr>
        <w:t>م</w:t>
      </w:r>
      <w:r>
        <w:rPr>
          <w:rFonts w:ascii="NoorLotus" w:hAnsi="NoorLotus" w:hint="cs"/>
          <w:sz w:val="28"/>
          <w:rtl/>
        </w:rPr>
        <w:t>ی‌</w:t>
      </w:r>
      <w:r>
        <w:rPr>
          <w:rFonts w:ascii="NoorLotus" w:hAnsi="NoorLotus" w:hint="eastAsia"/>
          <w:sz w:val="28"/>
          <w:rtl/>
        </w:rPr>
        <w:t>گفتند</w:t>
      </w:r>
      <w:r>
        <w:rPr>
          <w:rFonts w:ascii="NoorLotus" w:hAnsi="NoorLotus" w:hint="cs"/>
          <w:sz w:val="28"/>
          <w:rtl/>
        </w:rPr>
        <w:t xml:space="preserve"> مرحوم عراقی بالا منبر وقتی اشکال زیاد</w:t>
      </w:r>
      <w:r w:rsidR="000B6BE9">
        <w:rPr>
          <w:rFonts w:ascii="NoorLotus" w:hAnsi="NoorLotus" w:hint="cs"/>
          <w:sz w:val="28"/>
          <w:rtl/>
        </w:rPr>
        <w:t xml:space="preserve"> می‌</w:t>
      </w:r>
      <w:r>
        <w:rPr>
          <w:rFonts w:ascii="NoorLotus" w:hAnsi="NoorLotus" w:hint="cs"/>
          <w:sz w:val="28"/>
          <w:rtl/>
        </w:rPr>
        <w:t>شد</w:t>
      </w:r>
      <w:r w:rsidR="000B6BE9">
        <w:rPr>
          <w:rFonts w:ascii="NoorLotus" w:hAnsi="NoorLotus" w:hint="cs"/>
          <w:sz w:val="28"/>
          <w:rtl/>
        </w:rPr>
        <w:t xml:space="preserve"> می‌</w:t>
      </w:r>
      <w:r>
        <w:rPr>
          <w:rFonts w:ascii="NoorLotus" w:hAnsi="NoorLotus" w:hint="cs"/>
          <w:sz w:val="28"/>
          <w:rtl/>
        </w:rPr>
        <w:t>فرمود من دست بزن هم دارم. احتمال بدهید ما هم دست بزن داشته باشیم.</w:t>
      </w:r>
    </w:p>
    <w:p w14:paraId="4553577B" w14:textId="77777777" w:rsidR="00D40E85" w:rsidRDefault="00000000" w:rsidP="00D40E85">
      <w:pPr>
        <w:rPr>
          <w:rFonts w:ascii="NoorLotus" w:hAnsi="NoorLotus"/>
          <w:sz w:val="28"/>
          <w:rtl/>
        </w:rPr>
      </w:pPr>
      <w:r>
        <w:rPr>
          <w:rFonts w:ascii="NoorLotus" w:hAnsi="NoorLotus" w:hint="cs"/>
          <w:sz w:val="28"/>
          <w:rtl/>
        </w:rPr>
        <w:t>من</w:t>
      </w:r>
      <w:r w:rsidR="000B6BE9">
        <w:rPr>
          <w:rFonts w:ascii="NoorLotus" w:hAnsi="NoorLotus" w:hint="cs"/>
          <w:sz w:val="28"/>
          <w:rtl/>
        </w:rPr>
        <w:t xml:space="preserve"> می‌</w:t>
      </w:r>
      <w:r>
        <w:rPr>
          <w:rFonts w:ascii="NoorLotus" w:hAnsi="NoorLotus" w:hint="cs"/>
          <w:sz w:val="28"/>
          <w:rtl/>
        </w:rPr>
        <w:t>گویم مرحوم عراقی اینجا را شک در امتثال</w:t>
      </w:r>
      <w:r w:rsidR="000B6BE9">
        <w:rPr>
          <w:rFonts w:ascii="NoorLotus" w:hAnsi="NoorLotus" w:hint="cs"/>
          <w:sz w:val="28"/>
          <w:rtl/>
        </w:rPr>
        <w:t xml:space="preserve"> می‌</w:t>
      </w:r>
      <w:r>
        <w:rPr>
          <w:rFonts w:ascii="NoorLotus" w:hAnsi="NoorLotus" w:hint="cs"/>
          <w:sz w:val="28"/>
          <w:rtl/>
        </w:rPr>
        <w:t>داند. شک در امتثالی که به شکل شک در قدرت باشد مصبّ اشتغال است. ایشان</w:t>
      </w:r>
      <w:r w:rsidR="000B6BE9">
        <w:rPr>
          <w:rFonts w:ascii="NoorLotus" w:hAnsi="NoorLotus" w:hint="cs"/>
          <w:sz w:val="28"/>
          <w:rtl/>
        </w:rPr>
        <w:t xml:space="preserve"> می‌</w:t>
      </w:r>
      <w:r>
        <w:rPr>
          <w:rFonts w:ascii="NoorLotus" w:hAnsi="NoorLotus" w:hint="cs"/>
          <w:sz w:val="28"/>
          <w:rtl/>
        </w:rPr>
        <w:t>گوید باید خودت را بدهی دم تکلیف تا معلوم شود عاجزی، اگر عاجزی و الا اتیان</w:t>
      </w:r>
      <w:r w:rsidR="000B6BE9">
        <w:rPr>
          <w:rFonts w:ascii="NoorLotus" w:hAnsi="NoorLotus" w:hint="cs"/>
          <w:sz w:val="28"/>
          <w:rtl/>
        </w:rPr>
        <w:t xml:space="preserve"> می‌</w:t>
      </w:r>
      <w:r>
        <w:rPr>
          <w:rFonts w:ascii="NoorLotus" w:hAnsi="NoorLotus" w:hint="cs"/>
          <w:sz w:val="28"/>
          <w:rtl/>
        </w:rPr>
        <w:t>توانی بکنی. نهایة الافکار را ملاحظه کنید ایشان شک در تکلیف به نحو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را منحصر در شک در امتثال و فراغ</w:t>
      </w:r>
      <w:r w:rsidR="000B6BE9">
        <w:rPr>
          <w:rFonts w:ascii="NoorLotus" w:hAnsi="NoorLotus" w:hint="cs"/>
          <w:sz w:val="28"/>
          <w:rtl/>
        </w:rPr>
        <w:t xml:space="preserve"> می‌</w:t>
      </w:r>
      <w:r>
        <w:rPr>
          <w:rFonts w:ascii="NoorLotus" w:hAnsi="NoorLotus" w:hint="cs"/>
          <w:sz w:val="28"/>
          <w:rtl/>
        </w:rPr>
        <w:t>دانند. ما گشتیم و یک موردی پیدا کردیم</w:t>
      </w:r>
      <w:r w:rsidR="007437DB">
        <w:rPr>
          <w:rFonts w:ascii="NoorLotus" w:hAnsi="NoorLotus" w:hint="cs"/>
          <w:sz w:val="28"/>
          <w:rtl/>
        </w:rPr>
        <w:t xml:space="preserve"> که</w:t>
      </w:r>
      <w:r w:rsidR="000B6BE9">
        <w:rPr>
          <w:rFonts w:ascii="NoorLotus" w:hAnsi="NoorLotus" w:hint="cs"/>
          <w:sz w:val="28"/>
          <w:rtl/>
        </w:rPr>
        <w:t xml:space="preserve"> می‌</w:t>
      </w:r>
      <w:r>
        <w:rPr>
          <w:rFonts w:ascii="NoorLotus" w:hAnsi="NoorLotus" w:hint="cs"/>
          <w:sz w:val="28"/>
          <w:rtl/>
        </w:rPr>
        <w:t>خواهیم ببینیم این هم شک در فراغ هست یا نه؟ به نظر من این شک در فراغ نیست.</w:t>
      </w:r>
    </w:p>
    <w:p w14:paraId="294FDAAF" w14:textId="77777777" w:rsidR="00D40E85" w:rsidRDefault="00000000" w:rsidP="00D40E85">
      <w:pPr>
        <w:rPr>
          <w:rFonts w:ascii="NoorLotus" w:hAnsi="NoorLotus"/>
          <w:sz w:val="28"/>
          <w:rtl/>
        </w:rPr>
      </w:pPr>
      <w:r>
        <w:rPr>
          <w:rFonts w:ascii="NoorLotus" w:hAnsi="NoorLotus" w:hint="cs"/>
          <w:sz w:val="28"/>
          <w:rtl/>
        </w:rPr>
        <w:t xml:space="preserve">سؤال: </w:t>
      </w:r>
      <w:r w:rsidR="000B6BE9">
        <w:rPr>
          <w:rFonts w:ascii="NoorLotus" w:hAnsi="NoorLotus" w:hint="cs"/>
          <w:sz w:val="28"/>
          <w:rtl/>
        </w:rPr>
        <w:t xml:space="preserve">ایشان هم این مورد را قبول می‌کند. به‌خاطر </w:t>
      </w:r>
      <w:r w:rsidR="002C4CD1">
        <w:rPr>
          <w:rFonts w:ascii="NoorLotus" w:hAnsi="NoorLotus" w:hint="cs"/>
          <w:sz w:val="28"/>
          <w:rtl/>
        </w:rPr>
        <w:t>غیرمقدور</w:t>
      </w:r>
      <w:r w:rsidR="000B6BE9">
        <w:rPr>
          <w:rFonts w:ascii="NoorLotus" w:hAnsi="NoorLotus" w:hint="cs"/>
          <w:sz w:val="28"/>
          <w:rtl/>
        </w:rPr>
        <w:t xml:space="preserve"> بودن آن فرد از دسترس خارج شد نه اینکه برائت در این مشکوک جاری کرد.</w:t>
      </w:r>
    </w:p>
    <w:p w14:paraId="77852C9C" w14:textId="77777777" w:rsidR="00D40E85" w:rsidRDefault="00000000" w:rsidP="00D40E85">
      <w:pPr>
        <w:rPr>
          <w:rFonts w:ascii="NoorLotus" w:hAnsi="NoorLotus"/>
          <w:sz w:val="28"/>
          <w:rtl/>
        </w:rPr>
      </w:pPr>
      <w:r>
        <w:rPr>
          <w:rFonts w:ascii="NoorLotus" w:hAnsi="NoorLotus" w:hint="cs"/>
          <w:sz w:val="28"/>
          <w:rtl/>
        </w:rPr>
        <w:t>پاسخ: شما از کجا فهمیدید قبول</w:t>
      </w:r>
      <w:r w:rsidR="000B6BE9">
        <w:rPr>
          <w:rFonts w:ascii="NoorLotus" w:hAnsi="NoorLotus" w:hint="cs"/>
          <w:sz w:val="28"/>
          <w:rtl/>
        </w:rPr>
        <w:t xml:space="preserve"> می‌</w:t>
      </w:r>
      <w:r>
        <w:rPr>
          <w:rFonts w:ascii="NoorLotus" w:hAnsi="NoorLotus" w:hint="cs"/>
          <w:sz w:val="28"/>
          <w:rtl/>
        </w:rPr>
        <w:t>کنند؟ حرف من را گوش</w:t>
      </w:r>
      <w:r w:rsidR="000B6BE9">
        <w:rPr>
          <w:rFonts w:ascii="NoorLotus" w:hAnsi="NoorLotus" w:hint="cs"/>
          <w:sz w:val="28"/>
          <w:rtl/>
        </w:rPr>
        <w:t xml:space="preserve"> نمی‌</w:t>
      </w:r>
      <w:r>
        <w:rPr>
          <w:rFonts w:ascii="NoorLotus" w:hAnsi="NoorLotus" w:hint="cs"/>
          <w:sz w:val="28"/>
          <w:rtl/>
        </w:rPr>
        <w:t>کنید. من</w:t>
      </w:r>
      <w:r w:rsidR="000B6BE9">
        <w:rPr>
          <w:rFonts w:ascii="NoorLotus" w:hAnsi="NoorLotus" w:hint="cs"/>
          <w:sz w:val="28"/>
          <w:rtl/>
        </w:rPr>
        <w:t xml:space="preserve"> می‌</w:t>
      </w:r>
      <w:r>
        <w:rPr>
          <w:rFonts w:ascii="NoorLotus" w:hAnsi="NoorLotus" w:hint="cs"/>
          <w:sz w:val="28"/>
          <w:rtl/>
        </w:rPr>
        <w:t xml:space="preserve">گویم آنها که از </w:t>
      </w:r>
      <w:r w:rsidR="002C4CD1">
        <w:rPr>
          <w:rFonts w:ascii="NoorLotus" w:hAnsi="NoorLotus"/>
          <w:sz w:val="28"/>
          <w:rtl/>
        </w:rPr>
        <w:t>دسترس</w:t>
      </w:r>
      <w:r>
        <w:rPr>
          <w:rFonts w:ascii="NoorLotus" w:hAnsi="NoorLotus" w:hint="cs"/>
          <w:sz w:val="28"/>
          <w:rtl/>
        </w:rPr>
        <w:t xml:space="preserve"> خارج شد، این مشکوک که هست قابل برائت است </w:t>
      </w:r>
      <w:r w:rsidR="00E269E7">
        <w:rPr>
          <w:rFonts w:ascii="NoorLotus" w:hAnsi="NoorLotus" w:hint="cs"/>
          <w:sz w:val="28"/>
          <w:rtl/>
        </w:rPr>
        <w:t xml:space="preserve">یا نه باید خودم را دم این تکلیف بدهم و امتثال کنم لعلّ صلاة باشد. آیا این احتیاط لازم است یا نه؟ </w:t>
      </w:r>
    </w:p>
    <w:p w14:paraId="4B0D4FFC" w14:textId="77777777" w:rsidR="00E269E7" w:rsidRPr="00F2514E" w:rsidRDefault="00000000" w:rsidP="00D40E85">
      <w:pPr>
        <w:rPr>
          <w:rFonts w:ascii="NoorLotus" w:hAnsi="NoorLotus"/>
          <w:sz w:val="28"/>
          <w:rtl/>
        </w:rPr>
        <w:sectPr w:rsidR="00E269E7" w:rsidRPr="00F2514E" w:rsidSect="00884FF7">
          <w:headerReference w:type="default" r:id="rId220"/>
          <w:footerReference w:type="default" r:id="rId22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روی این مطلب فکر کنید و عبارت مرحوم آقا ضیاء را هم ببینید. من حرفم این بود که ایشان اول باید دعوا را روشن</w:t>
      </w:r>
      <w:r w:rsidR="000B6BE9">
        <w:rPr>
          <w:rFonts w:ascii="NoorLotus" w:hAnsi="NoorLotus" w:hint="cs"/>
          <w:sz w:val="28"/>
          <w:rtl/>
        </w:rPr>
        <w:t xml:space="preserve"> می‌</w:t>
      </w:r>
      <w:r>
        <w:rPr>
          <w:rFonts w:ascii="NoorLotus" w:hAnsi="NoorLotus" w:hint="cs"/>
          <w:sz w:val="28"/>
          <w:rtl/>
        </w:rPr>
        <w:t>گفت که بگوید آیا ادعا دارد که تمام فروض مسئله در موارد تعلق تکلیف به نحو</w:t>
      </w:r>
      <w:r w:rsidR="002C4CD1">
        <w:rPr>
          <w:rFonts w:ascii="NoorLotus" w:hAnsi="NoorLotus" w:hint="cs"/>
          <w:sz w:val="28"/>
        </w:rPr>
        <w:t>‌‌</w:t>
      </w:r>
      <w:r w:rsidR="002C4CD1">
        <w:rPr>
          <w:rFonts w:ascii="NoorLotus" w:hAnsi="NoorLotus" w:hint="cs"/>
          <w:sz w:val="28"/>
          <w:rtl/>
        </w:rPr>
        <w:t xml:space="preserve"> صرف‌الوجود </w:t>
      </w:r>
      <w:r>
        <w:rPr>
          <w:rFonts w:ascii="NoorLotus" w:hAnsi="NoorLotus" w:hint="cs"/>
          <w:sz w:val="28"/>
          <w:rtl/>
        </w:rPr>
        <w:t xml:space="preserve"> منحصر در شک در فراغ و شک در امتثال است که اشتغالی باشیم یا فروض دارد؟ نگفته است این فرض</w:t>
      </w:r>
      <w:r w:rsidR="000B6BE9">
        <w:rPr>
          <w:rFonts w:ascii="NoorLotus" w:hAnsi="NoorLotus" w:hint="cs"/>
          <w:sz w:val="28"/>
          <w:rtl/>
        </w:rPr>
        <w:t>‌ها</w:t>
      </w:r>
      <w:r>
        <w:rPr>
          <w:rFonts w:ascii="NoorLotus" w:hAnsi="NoorLotus" w:hint="cs"/>
          <w:sz w:val="28"/>
          <w:rtl/>
        </w:rPr>
        <w:t>. ما</w:t>
      </w:r>
      <w:r w:rsidR="000B6BE9">
        <w:rPr>
          <w:rFonts w:ascii="NoorLotus" w:hAnsi="NoorLotus" w:hint="cs"/>
          <w:sz w:val="28"/>
          <w:rtl/>
        </w:rPr>
        <w:t xml:space="preserve"> می‌</w:t>
      </w:r>
      <w:r>
        <w:rPr>
          <w:rFonts w:ascii="NoorLotus" w:hAnsi="NoorLotus" w:hint="cs"/>
          <w:sz w:val="28"/>
          <w:rtl/>
        </w:rPr>
        <w:t xml:space="preserve">خواهیم بگوییم منحصر نیست. روی آن فکر کنید تا فردا. </w:t>
      </w:r>
      <w:r w:rsidR="002C4CD1">
        <w:rPr>
          <w:rFonts w:ascii="NoorLotus" w:hAnsi="NoorLotus"/>
          <w:sz w:val="28"/>
          <w:rtl/>
        </w:rPr>
        <w:t>الحمدلله</w:t>
      </w:r>
      <w:r>
        <w:rPr>
          <w:rFonts w:ascii="NoorLotus" w:hAnsi="NoorLotus" w:hint="cs"/>
          <w:sz w:val="28"/>
          <w:rtl/>
        </w:rPr>
        <w:t xml:space="preserve"> </w:t>
      </w:r>
      <w:r w:rsidR="002C4CD1">
        <w:rPr>
          <w:rFonts w:ascii="NoorLotus" w:hAnsi="NoorLotus"/>
          <w:sz w:val="28"/>
          <w:rtl/>
        </w:rPr>
        <w:t>رب‌العالم</w:t>
      </w:r>
      <w:r w:rsidR="002C4CD1">
        <w:rPr>
          <w:rFonts w:ascii="NoorLotus" w:hAnsi="NoorLotus" w:hint="cs"/>
          <w:sz w:val="28"/>
          <w:rtl/>
        </w:rPr>
        <w:t>ی</w:t>
      </w:r>
      <w:r w:rsidR="002C4CD1">
        <w:rPr>
          <w:rFonts w:ascii="NoorLotus" w:hAnsi="NoorLotus" w:hint="eastAsia"/>
          <w:sz w:val="28"/>
          <w:rtl/>
        </w:rPr>
        <w:t>ن</w:t>
      </w:r>
    </w:p>
    <w:p w14:paraId="58C2655D"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411530463"/>
        <w:docPartObj>
          <w:docPartGallery w:val="Table of Contents"/>
          <w:docPartUnique/>
        </w:docPartObj>
      </w:sdtPr>
      <w:sdtContent>
        <w:p w14:paraId="34B7936D"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019F92FE" w14:textId="0AF82116" w:rsidR="008E00A5"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4755962" w:history="1">
            <w:r w:rsidRPr="00BC672E">
              <w:rPr>
                <w:rStyle w:val="Hyperlink"/>
                <w:noProof/>
                <w:rtl/>
              </w:rPr>
              <w:t>س</w:t>
            </w:r>
            <w:r w:rsidRPr="00BC672E">
              <w:rPr>
                <w:rStyle w:val="Hyperlink"/>
                <w:rFonts w:hint="cs"/>
                <w:noProof/>
                <w:rtl/>
              </w:rPr>
              <w:t>ی</w:t>
            </w:r>
            <w:r w:rsidRPr="00BC672E">
              <w:rPr>
                <w:rStyle w:val="Hyperlink"/>
                <w:rFonts w:hint="eastAsia"/>
                <w:noProof/>
                <w:rtl/>
              </w:rPr>
              <w:t>ر</w:t>
            </w:r>
            <w:r w:rsidRPr="00BC672E">
              <w:rPr>
                <w:rStyle w:val="Hyperlink"/>
                <w:noProof/>
                <w:rtl/>
              </w:rPr>
              <w:t xml:space="preserve">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Toc164755962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1D6DE4E" w14:textId="3B2E2252" w:rsidR="008E00A5"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755963" w:history="1">
            <w:r w:rsidRPr="00BC672E">
              <w:rPr>
                <w:rStyle w:val="Hyperlink"/>
                <w:noProof/>
                <w:rtl/>
              </w:rPr>
              <w:t>د</w:t>
            </w:r>
            <w:r w:rsidRPr="00BC672E">
              <w:rPr>
                <w:rStyle w:val="Hyperlink"/>
                <w:rFonts w:hint="cs"/>
                <w:noProof/>
                <w:rtl/>
              </w:rPr>
              <w:t>ی</w:t>
            </w:r>
            <w:r w:rsidRPr="00BC672E">
              <w:rPr>
                <w:rStyle w:val="Hyperlink"/>
                <w:rFonts w:hint="eastAsia"/>
                <w:noProof/>
                <w:rtl/>
              </w:rPr>
              <w:t>دگاه</w:t>
            </w:r>
            <w:r w:rsidRPr="00BC672E">
              <w:rPr>
                <w:rStyle w:val="Hyperlink"/>
                <w:noProof/>
                <w:rtl/>
              </w:rPr>
              <w:t xml:space="preserve"> مرحوم عراق</w:t>
            </w:r>
            <w:r w:rsidRPr="00BC672E">
              <w:rPr>
                <w:rStyle w:val="Hyperlink"/>
                <w:rFonts w:hint="cs"/>
                <w:noProof/>
                <w:rtl/>
              </w:rPr>
              <w:t>ی</w:t>
            </w:r>
            <w:r w:rsidRPr="00BC672E">
              <w:rPr>
                <w:rStyle w:val="Hyperlink"/>
                <w:noProof/>
                <w:rtl/>
              </w:rPr>
              <w:t xml:space="preserve"> درباره شک در قسم دوم وجوب صرف‌الوجود</w:t>
            </w:r>
            <w:r w:rsidRPr="00BC672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Toc164755963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0B1B53D8" w14:textId="0FF6FBC1" w:rsidR="008E00A5"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755964" w:history="1">
            <w:r w:rsidRPr="00BC672E">
              <w:rPr>
                <w:rStyle w:val="Hyperlink"/>
                <w:noProof/>
                <w:rtl/>
              </w:rPr>
              <w:t>د</w:t>
            </w:r>
            <w:r w:rsidRPr="00BC672E">
              <w:rPr>
                <w:rStyle w:val="Hyperlink"/>
                <w:rFonts w:hint="cs"/>
                <w:noProof/>
                <w:rtl/>
              </w:rPr>
              <w:t>ی</w:t>
            </w:r>
            <w:r w:rsidRPr="00BC672E">
              <w:rPr>
                <w:rStyle w:val="Hyperlink"/>
                <w:rFonts w:hint="eastAsia"/>
                <w:noProof/>
                <w:rtl/>
              </w:rPr>
              <w:t>دگاه</w:t>
            </w:r>
            <w:r w:rsidRPr="00BC672E">
              <w:rPr>
                <w:rStyle w:val="Hyperlink"/>
                <w:noProof/>
                <w:rtl/>
              </w:rPr>
              <w:t xml:space="preserve"> مرحوم عراق</w:t>
            </w:r>
            <w:r w:rsidRPr="00BC672E">
              <w:rPr>
                <w:rStyle w:val="Hyperlink"/>
                <w:rFonts w:hint="cs"/>
                <w:noProof/>
                <w:rtl/>
              </w:rPr>
              <w:t>ی</w:t>
            </w:r>
            <w:r w:rsidRPr="00BC672E">
              <w:rPr>
                <w:rStyle w:val="Hyperlink"/>
                <w:noProof/>
                <w:rtl/>
              </w:rPr>
              <w:t xml:space="preserve"> درباره شک در قسم سوم وجوب صرف‌الوجود</w:t>
            </w:r>
            <w:r w:rsidRPr="00BC672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Toc164755964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326C4DED" w14:textId="4C724463" w:rsidR="008E00A5"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755965" w:history="1">
            <w:r w:rsidRPr="00BC672E">
              <w:rPr>
                <w:rStyle w:val="Hyperlink"/>
                <w:noProof/>
                <w:rtl/>
              </w:rPr>
              <w:t>د</w:t>
            </w:r>
            <w:r w:rsidRPr="00BC672E">
              <w:rPr>
                <w:rStyle w:val="Hyperlink"/>
                <w:rFonts w:hint="cs"/>
                <w:noProof/>
                <w:rtl/>
              </w:rPr>
              <w:t>ی</w:t>
            </w:r>
            <w:r w:rsidRPr="00BC672E">
              <w:rPr>
                <w:rStyle w:val="Hyperlink"/>
                <w:rFonts w:hint="eastAsia"/>
                <w:noProof/>
                <w:rtl/>
              </w:rPr>
              <w:t>دگاه</w:t>
            </w:r>
            <w:r w:rsidRPr="00BC672E">
              <w:rPr>
                <w:rStyle w:val="Hyperlink"/>
                <w:noProof/>
                <w:rtl/>
              </w:rPr>
              <w:t xml:space="preserve"> مرحوم عراق</w:t>
            </w:r>
            <w:r w:rsidRPr="00BC672E">
              <w:rPr>
                <w:rStyle w:val="Hyperlink"/>
                <w:rFonts w:hint="cs"/>
                <w:noProof/>
                <w:rtl/>
              </w:rPr>
              <w:t>ی</w:t>
            </w:r>
            <w:r w:rsidRPr="00BC672E">
              <w:rPr>
                <w:rStyle w:val="Hyperlink"/>
                <w:noProof/>
                <w:rtl/>
              </w:rPr>
              <w:t xml:space="preserve"> درباره نوع شک در موارد تعلق وجوب به طب</w:t>
            </w:r>
            <w:r w:rsidRPr="00BC672E">
              <w:rPr>
                <w:rStyle w:val="Hyperlink"/>
                <w:rFonts w:hint="cs"/>
                <w:noProof/>
                <w:rtl/>
              </w:rPr>
              <w:t>ی</w:t>
            </w:r>
            <w:r w:rsidRPr="00BC672E">
              <w:rPr>
                <w:rStyle w:val="Hyperlink"/>
                <w:rFonts w:hint="eastAsia"/>
                <w:noProof/>
                <w:rtl/>
              </w:rPr>
              <w:t>عت</w:t>
            </w:r>
            <w:r w:rsidRPr="00BC672E">
              <w:rPr>
                <w:rStyle w:val="Hyperlink"/>
                <w:noProof/>
                <w:rtl/>
              </w:rPr>
              <w:t xml:space="preserve"> سار</w:t>
            </w:r>
            <w:r w:rsidRPr="00BC672E">
              <w:rPr>
                <w:rStyle w:val="Hyperlink"/>
                <w:rFonts w:hint="cs"/>
                <w:noProof/>
                <w:rtl/>
              </w:rPr>
              <w:t>ی</w:t>
            </w:r>
            <w:r w:rsidRPr="00BC672E">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Toc164755965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7FF6495F" w14:textId="314A430A" w:rsidR="008E00A5"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4755966" w:history="1">
            <w:r w:rsidRPr="00BC672E">
              <w:rPr>
                <w:rStyle w:val="Hyperlink"/>
                <w:noProof/>
                <w:rtl/>
              </w:rPr>
              <w:t>موضوع جلسه آ</w:t>
            </w:r>
            <w:r w:rsidRPr="00BC672E">
              <w:rPr>
                <w:rStyle w:val="Hyperlink"/>
                <w:rFonts w:hint="cs"/>
                <w:noProof/>
                <w:rtl/>
              </w:rPr>
              <w:t>ی</w:t>
            </w:r>
            <w:r w:rsidRPr="00BC672E">
              <w:rPr>
                <w:rStyle w:val="Hyperlink"/>
                <w:rFonts w:hint="eastAsia"/>
                <w:noProof/>
                <w:rtl/>
              </w:rPr>
              <w:t>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Toc164755966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2669BE45"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41B5212D"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5CC69975" w14:textId="77777777" w:rsidR="004B27E4" w:rsidRPr="00C04844" w:rsidRDefault="00000000" w:rsidP="004B27E4">
      <w:pPr>
        <w:pStyle w:val="Heading3"/>
        <w:rPr>
          <w:rtl/>
        </w:rPr>
      </w:pPr>
      <w:bookmarkStart w:id="588" w:name="_Toc164755962"/>
      <w:r>
        <w:rPr>
          <w:rFonts w:hint="cs"/>
          <w:rtl/>
        </w:rPr>
        <w:t>سیر بحث گذشته</w:t>
      </w:r>
      <w:bookmarkEnd w:id="588"/>
    </w:p>
    <w:p w14:paraId="49F9FCBD" w14:textId="77777777" w:rsidR="00F47FBC" w:rsidRDefault="00000000" w:rsidP="004B27E4">
      <w:pPr>
        <w:rPr>
          <w:rFonts w:ascii="NoorLotus" w:hAnsi="NoorLotus"/>
          <w:sz w:val="28"/>
          <w:rtl/>
        </w:rPr>
      </w:pPr>
      <w:r>
        <w:rPr>
          <w:rFonts w:ascii="NoorLotus" w:hAnsi="NoorLotus" w:hint="cs"/>
          <w:sz w:val="28"/>
          <w:rtl/>
        </w:rPr>
        <w:t>بحث در شبهۀ موضوعیه بود و بر حسب اقسامی که تصویر</w:t>
      </w:r>
      <w:r w:rsidR="00DA0C3D">
        <w:rPr>
          <w:rFonts w:ascii="NoorLotus" w:hAnsi="NoorLotus" w:hint="cs"/>
          <w:sz w:val="28"/>
          <w:rtl/>
        </w:rPr>
        <w:t xml:space="preserve"> می‌</w:t>
      </w:r>
      <w:r>
        <w:rPr>
          <w:rFonts w:ascii="NoorLotus" w:hAnsi="NoorLotus" w:hint="cs"/>
          <w:sz w:val="28"/>
          <w:rtl/>
        </w:rPr>
        <w:t>شد فعلاً بحث بود در شبهۀ وجوبیه و آن هم در فرضی که تعلق حکم به متعلق علی نحو</w:t>
      </w:r>
      <w:r w:rsidR="00DA0C3D">
        <w:rPr>
          <w:rFonts w:ascii="NoorLotus" w:hAnsi="NoorLotus" w:hint="cs"/>
          <w:sz w:val="28"/>
          <w:rtl/>
        </w:rPr>
        <w:t xml:space="preserve"> صرف‌الوجود </w:t>
      </w:r>
      <w:r>
        <w:rPr>
          <w:rFonts w:ascii="NoorLotus" w:hAnsi="NoorLotus" w:hint="cs"/>
          <w:sz w:val="28"/>
          <w:rtl/>
        </w:rPr>
        <w:t>باشد. در آن جا عرض کردیم که همین فرض</w:t>
      </w:r>
      <w:r w:rsidR="00DA0C3D">
        <w:rPr>
          <w:rFonts w:ascii="NoorLotus" w:hAnsi="NoorLotus" w:hint="cs"/>
          <w:sz w:val="28"/>
          <w:rtl/>
        </w:rPr>
        <w:t xml:space="preserve"> صرف‌الوجود </w:t>
      </w:r>
      <w:r w:rsidR="004B27E4">
        <w:rPr>
          <w:rFonts w:ascii="NoorLotus" w:hAnsi="NoorLotus" w:hint="cs"/>
          <w:sz w:val="28"/>
          <w:rtl/>
        </w:rPr>
        <w:t>سه گونه است:</w:t>
      </w:r>
      <w:r>
        <w:rPr>
          <w:rFonts w:ascii="NoorLotus" w:hAnsi="NoorLotus" w:hint="cs"/>
          <w:sz w:val="28"/>
          <w:rtl/>
        </w:rPr>
        <w:t xml:space="preserve"> </w:t>
      </w:r>
      <w:r w:rsidR="00DA0C3D">
        <w:rPr>
          <w:rFonts w:ascii="NoorLotus" w:hAnsi="NoorLotus" w:hint="cs"/>
          <w:sz w:val="28"/>
          <w:rtl/>
        </w:rPr>
        <w:t>یک‌وقتی</w:t>
      </w:r>
      <w:r>
        <w:rPr>
          <w:rFonts w:ascii="NoorLotus" w:hAnsi="NoorLotus" w:hint="cs"/>
          <w:sz w:val="28"/>
          <w:rtl/>
        </w:rPr>
        <w:t xml:space="preserve"> تعلق</w:t>
      </w:r>
      <w:r w:rsidR="00DA0C3D">
        <w:rPr>
          <w:rFonts w:ascii="NoorLotus" w:hAnsi="NoorLotus" w:hint="cs"/>
          <w:sz w:val="28"/>
          <w:rtl/>
        </w:rPr>
        <w:t xml:space="preserve"> می‌</w:t>
      </w:r>
      <w:r>
        <w:rPr>
          <w:rFonts w:ascii="NoorLotus" w:hAnsi="NoorLotus" w:hint="cs"/>
          <w:sz w:val="28"/>
          <w:rtl/>
        </w:rPr>
        <w:t>گیرد به</w:t>
      </w:r>
      <w:r w:rsidR="00DA0C3D">
        <w:rPr>
          <w:rFonts w:ascii="NoorLotus" w:hAnsi="NoorLotus" w:hint="cs"/>
          <w:sz w:val="28"/>
          <w:rtl/>
        </w:rPr>
        <w:t xml:space="preserve"> صرف‌الوجود </w:t>
      </w:r>
      <w:r>
        <w:rPr>
          <w:rFonts w:ascii="NoorLotus" w:hAnsi="NoorLotus" w:hint="cs"/>
          <w:sz w:val="28"/>
          <w:rtl/>
        </w:rPr>
        <w:t xml:space="preserve">و متعلق هیچ تعلقی به </w:t>
      </w:r>
      <w:r w:rsidR="004B27E4">
        <w:rPr>
          <w:rFonts w:ascii="NoorLotus" w:hAnsi="NoorLotus" w:hint="cs"/>
          <w:sz w:val="28"/>
          <w:rtl/>
        </w:rPr>
        <w:t>امری ورای خودش ندارد.</w:t>
      </w:r>
      <w:r>
        <w:rPr>
          <w:rFonts w:ascii="NoorLotus" w:hAnsi="NoorLotus" w:hint="cs"/>
          <w:sz w:val="28"/>
          <w:rtl/>
        </w:rPr>
        <w:t xml:space="preserve"> گاهی به</w:t>
      </w:r>
      <w:r w:rsidR="00DA0C3D">
        <w:rPr>
          <w:rFonts w:ascii="NoorLotus" w:hAnsi="NoorLotus" w:hint="cs"/>
          <w:sz w:val="28"/>
        </w:rPr>
        <w:t>‌</w:t>
      </w:r>
      <w:r w:rsidR="00DA0C3D">
        <w:rPr>
          <w:rFonts w:ascii="NoorLotus" w:hAnsi="NoorLotus" w:hint="cs"/>
          <w:sz w:val="28"/>
          <w:rtl/>
        </w:rPr>
        <w:t xml:space="preserve"> متعلق‌المتعلق </w:t>
      </w:r>
      <w:r w:rsidR="004B27E4">
        <w:rPr>
          <w:rFonts w:ascii="NoorLotus" w:hAnsi="NoorLotus" w:hint="cs"/>
          <w:sz w:val="28"/>
          <w:rtl/>
        </w:rPr>
        <w:t xml:space="preserve">نیاز </w:t>
      </w:r>
      <w:r w:rsidR="00DA0C3D">
        <w:rPr>
          <w:rFonts w:ascii="NoorLotus" w:hAnsi="NoorLotus"/>
          <w:sz w:val="28"/>
          <w:rtl/>
        </w:rPr>
        <w:t xml:space="preserve">دارد؛ اما مشروط </w:t>
      </w:r>
      <w:r>
        <w:rPr>
          <w:rFonts w:ascii="NoorLotus" w:hAnsi="NoorLotus" w:hint="cs"/>
          <w:sz w:val="28"/>
          <w:rtl/>
        </w:rPr>
        <w:t>به آن نیست</w:t>
      </w:r>
      <w:r w:rsidR="004B27E4">
        <w:rPr>
          <w:rFonts w:ascii="NoorLotus" w:hAnsi="NoorLotus" w:hint="cs"/>
          <w:sz w:val="28"/>
          <w:rtl/>
        </w:rPr>
        <w:t>.</w:t>
      </w:r>
      <w:r>
        <w:rPr>
          <w:rFonts w:ascii="NoorLotus" w:hAnsi="NoorLotus" w:hint="cs"/>
          <w:sz w:val="28"/>
          <w:rtl/>
        </w:rPr>
        <w:t xml:space="preserve"> و سوم اینکه نیاز به</w:t>
      </w:r>
      <w:r w:rsidR="00DA0C3D">
        <w:rPr>
          <w:rFonts w:ascii="NoorLotus" w:hAnsi="NoorLotus" w:hint="cs"/>
          <w:sz w:val="28"/>
        </w:rPr>
        <w:t>‌</w:t>
      </w:r>
      <w:r w:rsidR="00DA0C3D">
        <w:rPr>
          <w:rFonts w:ascii="NoorLotus" w:hAnsi="NoorLotus" w:hint="cs"/>
          <w:sz w:val="28"/>
          <w:rtl/>
        </w:rPr>
        <w:t xml:space="preserve"> متعلق‌المتعلق </w:t>
      </w:r>
      <w:r>
        <w:rPr>
          <w:rFonts w:ascii="NoorLotus" w:hAnsi="NoorLotus" w:hint="cs"/>
          <w:sz w:val="28"/>
          <w:rtl/>
        </w:rPr>
        <w:t>داشته باشد و مشروط باشد. مثال برای اولی به مثل صلاة</w:t>
      </w:r>
      <w:r w:rsidR="00DA0C3D">
        <w:rPr>
          <w:rFonts w:ascii="NoorLotus" w:hAnsi="NoorLotus" w:hint="cs"/>
          <w:sz w:val="28"/>
          <w:rtl/>
        </w:rPr>
        <w:t xml:space="preserve"> می‌</w:t>
      </w:r>
      <w:r>
        <w:rPr>
          <w:rFonts w:ascii="NoorLotus" w:hAnsi="NoorLotus" w:hint="cs"/>
          <w:sz w:val="28"/>
          <w:rtl/>
        </w:rPr>
        <w:t xml:space="preserve">زنند و دوستان شبهه در مصداق نکنید که صلاة ممکن است </w:t>
      </w:r>
      <w:r w:rsidR="00DA0C3D">
        <w:rPr>
          <w:rFonts w:ascii="NoorLotus" w:hAnsi="NoorLotus" w:hint="cs"/>
          <w:sz w:val="28"/>
          <w:rtl/>
        </w:rPr>
        <w:t>این‌گونه</w:t>
      </w:r>
      <w:r>
        <w:rPr>
          <w:rFonts w:ascii="NoorLotus" w:hAnsi="NoorLotus" w:hint="cs"/>
          <w:sz w:val="28"/>
          <w:rtl/>
        </w:rPr>
        <w:t xml:space="preserve"> نباشد. مثل اکرم العالم </w:t>
      </w:r>
      <w:r w:rsidR="00DA0C3D">
        <w:rPr>
          <w:rFonts w:ascii="NoorLotus" w:hAnsi="NoorLotus"/>
          <w:sz w:val="28"/>
          <w:rtl/>
        </w:rPr>
        <w:t>به‌شرط</w:t>
      </w:r>
      <w:r>
        <w:rPr>
          <w:rFonts w:ascii="NoorLotus" w:hAnsi="NoorLotus" w:hint="cs"/>
          <w:sz w:val="28"/>
          <w:rtl/>
        </w:rPr>
        <w:t xml:space="preserve"> اینکه وجوب اکرام مشروط به وجود عالم نباشد. همین اکرم العالم را</w:t>
      </w:r>
      <w:r w:rsidR="00DA0C3D">
        <w:rPr>
          <w:rFonts w:ascii="NoorLotus" w:hAnsi="NoorLotus" w:hint="cs"/>
          <w:sz w:val="28"/>
          <w:rtl/>
        </w:rPr>
        <w:t xml:space="preserve"> می‌</w:t>
      </w:r>
      <w:r>
        <w:rPr>
          <w:rFonts w:ascii="NoorLotus" w:hAnsi="NoorLotus" w:hint="cs"/>
          <w:sz w:val="28"/>
          <w:rtl/>
        </w:rPr>
        <w:t xml:space="preserve">شود فرض کرد که وجوب مشروط باشد به وجود عالم </w:t>
      </w:r>
      <w:r w:rsidR="00DA0C3D">
        <w:rPr>
          <w:rFonts w:ascii="NoorLotus" w:hAnsi="NoorLotus" w:hint="cs"/>
          <w:sz w:val="28"/>
          <w:rtl/>
        </w:rPr>
        <w:t>کمااینکه</w:t>
      </w:r>
      <w:r>
        <w:rPr>
          <w:rFonts w:ascii="NoorLotus" w:hAnsi="NoorLotus" w:hint="cs"/>
          <w:sz w:val="28"/>
          <w:rtl/>
        </w:rPr>
        <w:t xml:space="preserve"> ظاهرش این است که در </w:t>
      </w:r>
      <w:r w:rsidR="00DA0C3D">
        <w:rPr>
          <w:rFonts w:ascii="NoorLotus" w:hAnsi="NoorLotus" w:hint="cs"/>
          <w:sz w:val="28"/>
          <w:rtl/>
        </w:rPr>
        <w:t>این صورت می‌</w:t>
      </w:r>
      <w:r>
        <w:rPr>
          <w:rFonts w:ascii="NoorLotus" w:hAnsi="NoorLotus" w:hint="cs"/>
          <w:sz w:val="28"/>
          <w:rtl/>
        </w:rPr>
        <w:t>شود مصداق و مورد برای قسم سوم.</w:t>
      </w:r>
    </w:p>
    <w:p w14:paraId="1661B355" w14:textId="77777777" w:rsidR="00F47FBC" w:rsidRDefault="00000000" w:rsidP="00F47FBC">
      <w:pPr>
        <w:rPr>
          <w:rFonts w:ascii="NoorLotus" w:hAnsi="NoorLotus"/>
          <w:sz w:val="28"/>
          <w:rtl/>
        </w:rPr>
      </w:pPr>
      <w:r>
        <w:rPr>
          <w:rFonts w:ascii="NoorLotus" w:hAnsi="NoorLotus" w:hint="cs"/>
          <w:sz w:val="28"/>
          <w:rtl/>
        </w:rPr>
        <w:t>دیروز بحث کردیم که اگر</w:t>
      </w:r>
      <w:r w:rsidR="00DA0C3D">
        <w:rPr>
          <w:rFonts w:ascii="NoorLotus" w:hAnsi="NoorLotus" w:hint="cs"/>
          <w:sz w:val="28"/>
          <w:rtl/>
        </w:rPr>
        <w:t xml:space="preserve"> صرف‌الوجود </w:t>
      </w:r>
      <w:r>
        <w:rPr>
          <w:rFonts w:ascii="NoorLotus" w:hAnsi="NoorLotus" w:hint="cs"/>
          <w:sz w:val="28"/>
          <w:rtl/>
        </w:rPr>
        <w:t>باشد و تعلق به متعلق خارجی نداشته باشد اینجا مرحوم عراقی فرمودند که شبهه مصبّ اشتغال است. یعنی ما علم داریم به وجوب صلاة و صلاة هم حصصی دارد و شخص</w:t>
      </w:r>
      <w:r w:rsidR="00DA0C3D">
        <w:rPr>
          <w:rFonts w:ascii="NoorLotus" w:hAnsi="NoorLotus" w:hint="cs"/>
          <w:sz w:val="28"/>
          <w:rtl/>
        </w:rPr>
        <w:t xml:space="preserve"> می‌</w:t>
      </w:r>
      <w:r>
        <w:rPr>
          <w:rFonts w:ascii="NoorLotus" w:hAnsi="NoorLotus" w:hint="cs"/>
          <w:sz w:val="28"/>
          <w:rtl/>
        </w:rPr>
        <w:t>خواهد برود آن حصۀ مشکوک الانطباق صلاة را بیاورد. بعد از علم و تنجز وجوب صلاة بر خودش</w:t>
      </w:r>
      <w:r w:rsidR="00DA0C3D">
        <w:rPr>
          <w:rFonts w:ascii="NoorLotus" w:hAnsi="NoorLotus" w:hint="cs"/>
          <w:sz w:val="28"/>
          <w:rtl/>
        </w:rPr>
        <w:t xml:space="preserve"> می‌</w:t>
      </w:r>
      <w:r>
        <w:rPr>
          <w:rFonts w:ascii="NoorLotus" w:hAnsi="NoorLotus" w:hint="cs"/>
          <w:sz w:val="28"/>
          <w:rtl/>
        </w:rPr>
        <w:t>خواهد برود آن فرد مشکوک الانطباق صلاة بر او را در مقام امتثال بیاورد. این</w:t>
      </w:r>
      <w:r w:rsidR="00DA0C3D">
        <w:rPr>
          <w:rFonts w:ascii="NoorLotus" w:hAnsi="NoorLotus" w:hint="cs"/>
          <w:sz w:val="28"/>
          <w:rtl/>
        </w:rPr>
        <w:t xml:space="preserve"> می‌</w:t>
      </w:r>
      <w:r>
        <w:rPr>
          <w:rFonts w:ascii="NoorLotus" w:hAnsi="NoorLotus" w:hint="cs"/>
          <w:sz w:val="28"/>
          <w:rtl/>
        </w:rPr>
        <w:t xml:space="preserve">شود شک در امتثال و شک در فراغ و مصبّ اشتغال است. </w:t>
      </w:r>
    </w:p>
    <w:p w14:paraId="3D298119" w14:textId="77777777" w:rsidR="00F47FBC" w:rsidRDefault="00000000" w:rsidP="006170B6">
      <w:pPr>
        <w:rPr>
          <w:rFonts w:ascii="NoorLotus" w:hAnsi="NoorLotus"/>
          <w:sz w:val="28"/>
          <w:rtl/>
        </w:rPr>
      </w:pPr>
      <w:r>
        <w:rPr>
          <w:rFonts w:ascii="NoorLotus" w:hAnsi="NoorLotus" w:hint="cs"/>
          <w:sz w:val="28"/>
          <w:rtl/>
        </w:rPr>
        <w:t xml:space="preserve">منتهی </w:t>
      </w:r>
      <w:r w:rsidR="003A6B96">
        <w:rPr>
          <w:rFonts w:ascii="NoorLotus" w:hAnsi="NoorLotus" w:hint="cs"/>
          <w:sz w:val="28"/>
          <w:rtl/>
        </w:rPr>
        <w:t xml:space="preserve">ما </w:t>
      </w:r>
      <w:r>
        <w:rPr>
          <w:rFonts w:ascii="NoorLotus" w:hAnsi="NoorLotus" w:hint="cs"/>
          <w:sz w:val="28"/>
          <w:rtl/>
        </w:rPr>
        <w:t>عرض کردیم که ایشان باید یک زحمت دیگری هم</w:t>
      </w:r>
      <w:r w:rsidR="00DA0C3D">
        <w:rPr>
          <w:rFonts w:ascii="NoorLotus" w:hAnsi="NoorLotus" w:hint="cs"/>
          <w:sz w:val="28"/>
          <w:rtl/>
        </w:rPr>
        <w:t xml:space="preserve"> می‌</w:t>
      </w:r>
      <w:r>
        <w:rPr>
          <w:rFonts w:ascii="NoorLotus" w:hAnsi="NoorLotus" w:hint="cs"/>
          <w:sz w:val="28"/>
          <w:rtl/>
        </w:rPr>
        <w:t xml:space="preserve">کشیدند </w:t>
      </w:r>
      <w:r w:rsidR="003A6B96">
        <w:rPr>
          <w:rFonts w:ascii="NoorLotus" w:hAnsi="NoorLotus" w:hint="cs"/>
          <w:sz w:val="28"/>
          <w:rtl/>
        </w:rPr>
        <w:t>و اثبات می</w:t>
      </w:r>
      <w:r w:rsidR="0024017B">
        <w:rPr>
          <w:rFonts w:ascii="NoorLotus" w:hAnsi="NoorLotus" w:hint="cs"/>
          <w:sz w:val="28"/>
        </w:rPr>
        <w:t>‍</w:t>
      </w:r>
      <w:r w:rsidR="003A6B96">
        <w:rPr>
          <w:rFonts w:ascii="NoorLotus" w:hAnsi="NoorLotus" w:hint="cs"/>
          <w:sz w:val="28"/>
          <w:rtl/>
        </w:rPr>
        <w:t xml:space="preserve">کردند </w:t>
      </w:r>
      <w:r>
        <w:rPr>
          <w:rFonts w:ascii="NoorLotus" w:hAnsi="NoorLotus" w:hint="cs"/>
          <w:sz w:val="28"/>
          <w:rtl/>
        </w:rPr>
        <w:t xml:space="preserve">که شک در مقام منحصر در این است؛ چون بحث ما </w:t>
      </w:r>
      <w:r w:rsidR="006170B6">
        <w:rPr>
          <w:rFonts w:ascii="NoorLotus" w:hAnsi="NoorLotus"/>
          <w:sz w:val="28"/>
          <w:rtl/>
        </w:rPr>
        <w:t>به‌طورکل</w:t>
      </w:r>
      <w:r w:rsidR="006170B6">
        <w:rPr>
          <w:rFonts w:ascii="NoorLotus" w:hAnsi="NoorLotus" w:hint="cs"/>
          <w:sz w:val="28"/>
          <w:rtl/>
        </w:rPr>
        <w:t xml:space="preserve">ی در شک در فراغ نیست. </w:t>
      </w:r>
      <w:r>
        <w:rPr>
          <w:rFonts w:ascii="NoorLotus" w:hAnsi="NoorLotus" w:hint="cs"/>
          <w:sz w:val="28"/>
          <w:rtl/>
        </w:rPr>
        <w:t>واضح است که شک در فراغ مصبّ اشتغال است. باید بگوییم زمانی که وجوب به</w:t>
      </w:r>
      <w:r w:rsidR="00DA0C3D">
        <w:rPr>
          <w:rFonts w:ascii="NoorLotus" w:hAnsi="NoorLotus" w:hint="cs"/>
          <w:sz w:val="28"/>
          <w:rtl/>
        </w:rPr>
        <w:t xml:space="preserve"> صرف‌الوجود </w:t>
      </w:r>
      <w:r>
        <w:rPr>
          <w:rFonts w:ascii="NoorLotus" w:hAnsi="NoorLotus" w:hint="cs"/>
          <w:sz w:val="28"/>
          <w:rtl/>
        </w:rPr>
        <w:t>تعلق</w:t>
      </w:r>
      <w:r w:rsidR="00DA0C3D">
        <w:rPr>
          <w:rFonts w:ascii="NoorLotus" w:hAnsi="NoorLotus" w:hint="cs"/>
          <w:sz w:val="28"/>
          <w:rtl/>
        </w:rPr>
        <w:t xml:space="preserve"> می‌</w:t>
      </w:r>
      <w:r>
        <w:rPr>
          <w:rFonts w:ascii="NoorLotus" w:hAnsi="NoorLotus" w:hint="cs"/>
          <w:sz w:val="28"/>
          <w:rtl/>
        </w:rPr>
        <w:t>گیرد فرض دیگری نداریم برای شک در موضوع ولو به معنای همین شک در متعلق و تطبیق متعلق. فرضی نداریم الا به نحو شک در فراغ. آن وقت فرمایش ایشان تمام</w:t>
      </w:r>
      <w:r w:rsidR="00DA0C3D">
        <w:rPr>
          <w:rFonts w:ascii="NoorLotus" w:hAnsi="NoorLotus" w:hint="cs"/>
          <w:sz w:val="28"/>
          <w:rtl/>
        </w:rPr>
        <w:t xml:space="preserve"> می‌</w:t>
      </w:r>
      <w:r>
        <w:rPr>
          <w:rFonts w:ascii="NoorLotus" w:hAnsi="NoorLotus" w:hint="cs"/>
          <w:sz w:val="28"/>
          <w:rtl/>
        </w:rPr>
        <w:t>شود. اما دیروز عرض کردیم که فروضی ولو در عالم خیال</w:t>
      </w:r>
      <w:r w:rsidR="00DA0C3D">
        <w:rPr>
          <w:rFonts w:ascii="NoorLotus" w:hAnsi="NoorLotus" w:hint="cs"/>
          <w:sz w:val="28"/>
          <w:rtl/>
        </w:rPr>
        <w:t xml:space="preserve"> می‌</w:t>
      </w:r>
      <w:r>
        <w:rPr>
          <w:rFonts w:ascii="NoorLotus" w:hAnsi="NoorLotus" w:hint="cs"/>
          <w:sz w:val="28"/>
          <w:rtl/>
        </w:rPr>
        <w:t xml:space="preserve">شود فروضی فرض کرد که شک در تکلیف در آن معنا داشته باشد </w:t>
      </w:r>
      <w:r w:rsidR="00DA0C3D">
        <w:rPr>
          <w:rFonts w:ascii="NoorLotus" w:hAnsi="NoorLotus"/>
          <w:sz w:val="28"/>
          <w:rtl/>
        </w:rPr>
        <w:t>مثل‌ا</w:t>
      </w:r>
      <w:r w:rsidR="00DA0C3D">
        <w:rPr>
          <w:rFonts w:ascii="NoorLotus" w:hAnsi="NoorLotus" w:hint="cs"/>
          <w:sz w:val="28"/>
          <w:rtl/>
        </w:rPr>
        <w:t>ی</w:t>
      </w:r>
      <w:r w:rsidR="00DA0C3D">
        <w:rPr>
          <w:rFonts w:ascii="NoorLotus" w:hAnsi="NoorLotus" w:hint="eastAsia"/>
          <w:sz w:val="28"/>
          <w:rtl/>
        </w:rPr>
        <w:t>نکه</w:t>
      </w:r>
      <w:r>
        <w:rPr>
          <w:rFonts w:ascii="NoorLotus" w:hAnsi="NoorLotus" w:hint="cs"/>
          <w:sz w:val="28"/>
          <w:rtl/>
        </w:rPr>
        <w:t xml:space="preserve"> تمام حصص صلاة که معلوم الانطباق است </w:t>
      </w:r>
      <w:r w:rsidR="00DA0C3D">
        <w:rPr>
          <w:rFonts w:ascii="NoorLotus" w:hAnsi="NoorLotus" w:hint="cs"/>
          <w:sz w:val="28"/>
          <w:rtl/>
        </w:rPr>
        <w:t>غیرمقدور</w:t>
      </w:r>
      <w:r>
        <w:rPr>
          <w:rFonts w:ascii="NoorLotus" w:hAnsi="NoorLotus" w:hint="cs"/>
          <w:sz w:val="28"/>
          <w:rtl/>
        </w:rPr>
        <w:t xml:space="preserve"> باشد و فقط یک حصۀ مشکوکه جلوی من هست. در اینجا آیا اصل تکلیف صلّ هست؟ ایشان در آن جاهایی که اصل تکلیف صلّ هست و طبیعتاً مقدور هست، بحث کرده</w:t>
      </w:r>
      <w:r w:rsidR="00DA0C3D">
        <w:rPr>
          <w:rFonts w:ascii="NoorLotus" w:hAnsi="NoorLotus" w:hint="cs"/>
          <w:sz w:val="28"/>
          <w:rtl/>
        </w:rPr>
        <w:t xml:space="preserve">‌‌اند </w:t>
      </w:r>
      <w:r>
        <w:rPr>
          <w:rFonts w:ascii="NoorLotus" w:hAnsi="NoorLotus" w:hint="cs"/>
          <w:sz w:val="28"/>
          <w:rtl/>
        </w:rPr>
        <w:t>که</w:t>
      </w:r>
      <w:r w:rsidR="006170B6">
        <w:rPr>
          <w:rFonts w:ascii="NoorLotus" w:hAnsi="NoorLotus" w:hint="cs"/>
          <w:sz w:val="28"/>
          <w:rtl/>
        </w:rPr>
        <w:t xml:space="preserve"> آیا</w:t>
      </w:r>
      <w:r>
        <w:rPr>
          <w:rFonts w:ascii="NoorLotus" w:hAnsi="NoorLotus" w:hint="cs"/>
          <w:sz w:val="28"/>
          <w:rtl/>
        </w:rPr>
        <w:t xml:space="preserve"> به آن حصۀ مشکوک الانطباق</w:t>
      </w:r>
      <w:r w:rsidR="00DA0C3D">
        <w:rPr>
          <w:rFonts w:ascii="NoorLotus" w:hAnsi="NoorLotus" w:hint="cs"/>
          <w:sz w:val="28"/>
          <w:rtl/>
        </w:rPr>
        <w:t xml:space="preserve"> می‌</w:t>
      </w:r>
      <w:r w:rsidR="006170B6">
        <w:rPr>
          <w:rFonts w:ascii="NoorLotus" w:hAnsi="NoorLotus" w:hint="cs"/>
          <w:sz w:val="28"/>
          <w:rtl/>
        </w:rPr>
        <w:t>شود اکتفا کرد؟</w:t>
      </w:r>
      <w:r>
        <w:rPr>
          <w:rFonts w:ascii="NoorLotus" w:hAnsi="NoorLotus" w:hint="cs"/>
          <w:sz w:val="28"/>
          <w:rtl/>
        </w:rPr>
        <w:t xml:space="preserve"> گفته</w:t>
      </w:r>
      <w:r w:rsidR="00DA0C3D">
        <w:rPr>
          <w:rFonts w:ascii="NoorLotus" w:hAnsi="NoorLotus" w:hint="cs"/>
          <w:sz w:val="28"/>
          <w:rtl/>
        </w:rPr>
        <w:t xml:space="preserve">‌‌اند </w:t>
      </w:r>
      <w:r>
        <w:rPr>
          <w:rFonts w:ascii="NoorLotus" w:hAnsi="NoorLotus" w:hint="cs"/>
          <w:sz w:val="28"/>
          <w:rtl/>
        </w:rPr>
        <w:t>نه. اما دیروز عرض کردیم که</w:t>
      </w:r>
      <w:r w:rsidR="00DA0C3D">
        <w:rPr>
          <w:rFonts w:ascii="NoorLotus" w:hAnsi="NoorLotus" w:hint="cs"/>
          <w:sz w:val="28"/>
          <w:rtl/>
        </w:rPr>
        <w:t xml:space="preserve"> می‌</w:t>
      </w:r>
      <w:r>
        <w:rPr>
          <w:rFonts w:ascii="NoorLotus" w:hAnsi="NoorLotus" w:hint="cs"/>
          <w:sz w:val="28"/>
          <w:rtl/>
        </w:rPr>
        <w:t>شود فرض کرد. پس باید ایشان ابتدا این را حل</w:t>
      </w:r>
      <w:r w:rsidR="00DA0C3D">
        <w:rPr>
          <w:rFonts w:ascii="NoorLotus" w:hAnsi="NoorLotus" w:hint="cs"/>
          <w:sz w:val="28"/>
          <w:rtl/>
        </w:rPr>
        <w:t xml:space="preserve"> می‌</w:t>
      </w:r>
      <w:r>
        <w:rPr>
          <w:rFonts w:ascii="NoorLotus" w:hAnsi="NoorLotus" w:hint="cs"/>
          <w:sz w:val="28"/>
          <w:rtl/>
        </w:rPr>
        <w:t>کرد که آیا فرض دیگر دارد یا نه. به نظر ما این نقضی بر حرف ایشان بود.</w:t>
      </w:r>
    </w:p>
    <w:p w14:paraId="7C4A5EEA" w14:textId="77777777" w:rsidR="006170B6" w:rsidRDefault="00000000" w:rsidP="006170B6">
      <w:pPr>
        <w:pStyle w:val="Heading3"/>
        <w:rPr>
          <w:rtl/>
        </w:rPr>
      </w:pPr>
      <w:bookmarkStart w:id="589" w:name="_Toc164755963"/>
      <w:r>
        <w:rPr>
          <w:rFonts w:hint="cs"/>
          <w:rtl/>
        </w:rPr>
        <w:t>دیدگاه مرحوم عراقی درباره شک در قسم دوم وجوب صرف‌الوجودی</w:t>
      </w:r>
      <w:bookmarkEnd w:id="589"/>
    </w:p>
    <w:p w14:paraId="4C28381C" w14:textId="77777777" w:rsidR="004411A6" w:rsidRDefault="00000000" w:rsidP="00F47FBC">
      <w:pPr>
        <w:rPr>
          <w:rFonts w:ascii="NoorLotus" w:hAnsi="NoorLotus"/>
          <w:sz w:val="28"/>
          <w:rtl/>
        </w:rPr>
      </w:pPr>
      <w:r>
        <w:rPr>
          <w:rFonts w:ascii="NoorLotus" w:hAnsi="NoorLotus" w:hint="cs"/>
          <w:sz w:val="28"/>
          <w:rtl/>
        </w:rPr>
        <w:t>در قسم دوم هم همین بحث ما</w:t>
      </w:r>
      <w:r w:rsidR="00DA0C3D">
        <w:rPr>
          <w:rFonts w:ascii="NoorLotus" w:hAnsi="NoorLotus" w:hint="cs"/>
          <w:sz w:val="28"/>
          <w:rtl/>
        </w:rPr>
        <w:t xml:space="preserve"> می‌</w:t>
      </w:r>
      <w:r>
        <w:rPr>
          <w:rFonts w:ascii="NoorLotus" w:hAnsi="NoorLotus" w:hint="cs"/>
          <w:sz w:val="28"/>
          <w:rtl/>
        </w:rPr>
        <w:t>آید. اتفاقاً فکر</w:t>
      </w:r>
      <w:r w:rsidR="00DA0C3D">
        <w:rPr>
          <w:rFonts w:ascii="NoorLotus" w:hAnsi="NoorLotus" w:hint="cs"/>
          <w:sz w:val="28"/>
          <w:rtl/>
        </w:rPr>
        <w:t xml:space="preserve"> می‌</w:t>
      </w:r>
      <w:r>
        <w:rPr>
          <w:rFonts w:ascii="NoorLotus" w:hAnsi="NoorLotus" w:hint="cs"/>
          <w:sz w:val="28"/>
          <w:rtl/>
        </w:rPr>
        <w:t>کنم که</w:t>
      </w:r>
      <w:r w:rsidR="006170B6">
        <w:rPr>
          <w:rFonts w:ascii="NoorLotus" w:hAnsi="NoorLotus" w:hint="cs"/>
          <w:sz w:val="28"/>
          <w:rtl/>
        </w:rPr>
        <w:t xml:space="preserve"> بنده اصلاً از همین مثال ایشان</w:t>
      </w:r>
      <w:r>
        <w:rPr>
          <w:rFonts w:ascii="NoorLotus" w:hAnsi="NoorLotus" w:hint="cs"/>
          <w:sz w:val="28"/>
          <w:rtl/>
        </w:rPr>
        <w:t xml:space="preserve"> متفطن شدم به فرض اول که نقض به خودشان کردیم. ایشان</w:t>
      </w:r>
      <w:r w:rsidR="00DA0C3D">
        <w:rPr>
          <w:rFonts w:ascii="NoorLotus" w:hAnsi="NoorLotus" w:hint="cs"/>
          <w:sz w:val="28"/>
          <w:rtl/>
        </w:rPr>
        <w:t xml:space="preserve"> می‌</w:t>
      </w:r>
      <w:r>
        <w:rPr>
          <w:rFonts w:ascii="NoorLotus" w:hAnsi="NoorLotus" w:hint="cs"/>
          <w:sz w:val="28"/>
          <w:rtl/>
        </w:rPr>
        <w:t>فرماید در جایی که متعلق حکم وجوبی</w:t>
      </w:r>
      <w:r w:rsidR="00DA0C3D">
        <w:rPr>
          <w:rFonts w:ascii="NoorLotus" w:hAnsi="NoorLotus" w:hint="cs"/>
          <w:sz w:val="28"/>
          <w:rtl/>
        </w:rPr>
        <w:t xml:space="preserve"> صرف‌الوجود </w:t>
      </w:r>
      <w:r>
        <w:rPr>
          <w:rFonts w:ascii="NoorLotus" w:hAnsi="NoorLotus" w:hint="cs"/>
          <w:sz w:val="28"/>
          <w:rtl/>
        </w:rPr>
        <w:t>باشد و</w:t>
      </w:r>
      <w:r w:rsidR="00DA0C3D">
        <w:rPr>
          <w:rFonts w:ascii="NoorLotus" w:hAnsi="NoorLotus" w:hint="cs"/>
          <w:sz w:val="28"/>
        </w:rPr>
        <w:t>‌</w:t>
      </w:r>
      <w:r w:rsidR="00DA0C3D">
        <w:rPr>
          <w:rFonts w:ascii="NoorLotus" w:hAnsi="NoorLotus" w:hint="cs"/>
          <w:sz w:val="28"/>
          <w:rtl/>
        </w:rPr>
        <w:t xml:space="preserve"> متعلق‌المتعلق </w:t>
      </w:r>
      <w:r w:rsidR="006170B6">
        <w:rPr>
          <w:rFonts w:ascii="NoorLotus" w:hAnsi="NoorLotus" w:hint="cs"/>
          <w:sz w:val="28"/>
          <w:rtl/>
        </w:rPr>
        <w:t>هم بخواهد، منتها</w:t>
      </w:r>
      <w:r>
        <w:rPr>
          <w:rFonts w:ascii="NoorLotus" w:hAnsi="NoorLotus" w:hint="cs"/>
          <w:sz w:val="28"/>
          <w:rtl/>
        </w:rPr>
        <w:t xml:space="preserve"> منوط به آن نباشد، ایشان</w:t>
      </w:r>
      <w:r w:rsidR="00DA0C3D">
        <w:rPr>
          <w:rFonts w:ascii="NoorLotus" w:hAnsi="NoorLotus" w:hint="cs"/>
          <w:sz w:val="28"/>
          <w:rtl/>
        </w:rPr>
        <w:t xml:space="preserve"> می‌</w:t>
      </w:r>
      <w:r>
        <w:rPr>
          <w:rFonts w:ascii="NoorLotus" w:hAnsi="NoorLotus" w:hint="cs"/>
          <w:sz w:val="28"/>
          <w:rtl/>
        </w:rPr>
        <w:t xml:space="preserve">فرماید اینجا هم همان طور که قبلاً گفتیم مصبّ اشتغال است با همان تقریر. مولا فرموده اکرم العالم به نحو مطلق که اگر عالم هم نبود باید برود عالم تربیت کند </w:t>
      </w:r>
      <w:r w:rsidR="00763EAC">
        <w:rPr>
          <w:rFonts w:ascii="NoorLotus" w:hAnsi="NoorLotus" w:hint="cs"/>
          <w:sz w:val="28"/>
          <w:rtl/>
        </w:rPr>
        <w:t>و اکرامش کند تا اکرام العالم صدق کند.</w:t>
      </w:r>
      <w:r w:rsidR="00DA0C3D">
        <w:rPr>
          <w:rFonts w:ascii="NoorLotus" w:hAnsi="NoorLotus" w:hint="cs"/>
          <w:sz w:val="28"/>
          <w:rtl/>
        </w:rPr>
        <w:t xml:space="preserve"> </w:t>
      </w:r>
    </w:p>
    <w:p w14:paraId="3DFD62D0" w14:textId="77777777" w:rsidR="00F47FBC" w:rsidRDefault="00000000" w:rsidP="00F47FBC">
      <w:pPr>
        <w:rPr>
          <w:rFonts w:ascii="NoorLotus" w:hAnsi="NoorLotus"/>
          <w:sz w:val="28"/>
          <w:rtl/>
        </w:rPr>
      </w:pPr>
      <w:r>
        <w:rPr>
          <w:rFonts w:ascii="NoorLotus" w:hAnsi="NoorLotus" w:hint="cs"/>
          <w:sz w:val="28"/>
          <w:rtl/>
        </w:rPr>
        <w:t>می‌</w:t>
      </w:r>
      <w:r w:rsidR="00763EAC">
        <w:rPr>
          <w:rFonts w:ascii="NoorLotus" w:hAnsi="NoorLotus" w:hint="cs"/>
          <w:sz w:val="28"/>
          <w:rtl/>
        </w:rPr>
        <w:t xml:space="preserve">گوید در </w:t>
      </w:r>
      <w:r>
        <w:rPr>
          <w:rFonts w:ascii="NoorLotus" w:hAnsi="NoorLotus" w:hint="cs"/>
          <w:sz w:val="28"/>
          <w:rtl/>
        </w:rPr>
        <w:t>این‌گونه</w:t>
      </w:r>
      <w:r w:rsidR="00763EAC">
        <w:rPr>
          <w:rFonts w:ascii="NoorLotus" w:hAnsi="NoorLotus" w:hint="cs"/>
          <w:sz w:val="28"/>
          <w:rtl/>
        </w:rPr>
        <w:t xml:space="preserve"> موارد شما</w:t>
      </w:r>
      <w:r>
        <w:rPr>
          <w:rFonts w:ascii="NoorLotus" w:hAnsi="NoorLotus" w:hint="cs"/>
          <w:sz w:val="28"/>
          <w:rtl/>
        </w:rPr>
        <w:t xml:space="preserve"> نمی‌</w:t>
      </w:r>
      <w:r w:rsidR="00763EAC">
        <w:rPr>
          <w:rFonts w:ascii="NoorLotus" w:hAnsi="NoorLotus" w:hint="cs"/>
          <w:sz w:val="28"/>
          <w:rtl/>
        </w:rPr>
        <w:t>توانید اکرام معلوم العالم را رها کنید و بروید سراغ مشکوک العالمیة و او را اکرام کنید چون شک در فراغ</w:t>
      </w:r>
      <w:r>
        <w:rPr>
          <w:rFonts w:ascii="NoorLotus" w:hAnsi="NoorLotus" w:hint="cs"/>
          <w:sz w:val="28"/>
          <w:rtl/>
        </w:rPr>
        <w:t xml:space="preserve"> می‌</w:t>
      </w:r>
      <w:r w:rsidR="00763EAC">
        <w:rPr>
          <w:rFonts w:ascii="NoorLotus" w:hAnsi="NoorLotus" w:hint="cs"/>
          <w:sz w:val="28"/>
          <w:rtl/>
        </w:rPr>
        <w:t>شود. ذمۀ شما مشغول شده و منجز شده است و یک غرض قطعی مولا بر عهدۀ شما آمده است که عبارت است از اکرام عالم بحیث که اگر عالم هم نباشد باید عالم تربیت کنید و اکرامش کنید. این برعهدۀ شما آمده است و باید از این فراغ پیدا کنید.</w:t>
      </w:r>
      <w:r>
        <w:rPr>
          <w:rFonts w:ascii="NoorLotus" w:hAnsi="NoorLotus" w:hint="cs"/>
          <w:sz w:val="28"/>
          <w:rtl/>
        </w:rPr>
        <w:t xml:space="preserve"> نمی‌</w:t>
      </w:r>
      <w:r w:rsidR="00763EAC">
        <w:rPr>
          <w:rFonts w:ascii="NoorLotus" w:hAnsi="NoorLotus" w:hint="cs"/>
          <w:sz w:val="28"/>
          <w:rtl/>
        </w:rPr>
        <w:t xml:space="preserve">توانید بروید سراغ یک مشکوک العالمیة و او را اکرام کنید و بگویید بنابراین من امتثال کردم لذا اینجا بعد از یقین به وجوب و غرض قطعی منجز شک در فراغ است. </w:t>
      </w:r>
    </w:p>
    <w:p w14:paraId="3CC49AD5" w14:textId="77777777" w:rsidR="004411A6" w:rsidRDefault="00000000" w:rsidP="006170B6">
      <w:pPr>
        <w:rPr>
          <w:rFonts w:ascii="NoorLotus" w:hAnsi="NoorLotus"/>
          <w:sz w:val="28"/>
          <w:rtl/>
        </w:rPr>
      </w:pPr>
      <w:r>
        <w:rPr>
          <w:rFonts w:ascii="NoorLotus" w:hAnsi="NoorLotus" w:hint="cs"/>
          <w:sz w:val="28"/>
          <w:rtl/>
        </w:rPr>
        <w:t>بعد خود ایشان یک توجهی</w:t>
      </w:r>
      <w:r w:rsidR="00DA0C3D">
        <w:rPr>
          <w:rFonts w:ascii="NoorLotus" w:hAnsi="NoorLotus" w:hint="cs"/>
          <w:sz w:val="28"/>
          <w:rtl/>
        </w:rPr>
        <w:t xml:space="preserve"> </w:t>
      </w:r>
      <w:r w:rsidR="00DA0C3D">
        <w:rPr>
          <w:rFonts w:ascii="NoorLotus" w:hAnsi="NoorLotus"/>
          <w:sz w:val="28"/>
          <w:rtl/>
        </w:rPr>
        <w:t>م</w:t>
      </w:r>
      <w:r w:rsidR="00DA0C3D">
        <w:rPr>
          <w:rFonts w:ascii="NoorLotus" w:hAnsi="NoorLotus" w:hint="cs"/>
          <w:sz w:val="28"/>
          <w:rtl/>
        </w:rPr>
        <w:t>ی‌</w:t>
      </w:r>
      <w:r w:rsidR="00DA0C3D">
        <w:rPr>
          <w:rFonts w:ascii="NoorLotus" w:hAnsi="NoorLotus" w:hint="eastAsia"/>
          <w:sz w:val="28"/>
          <w:rtl/>
        </w:rPr>
        <w:t>کند؛</w:t>
      </w:r>
      <w:r w:rsidR="00DA0C3D">
        <w:rPr>
          <w:rFonts w:ascii="NoorLotus" w:hAnsi="NoorLotus"/>
          <w:sz w:val="28"/>
          <w:rtl/>
        </w:rPr>
        <w:t xml:space="preserve"> </w:t>
      </w:r>
      <w:r w:rsidR="00DA0C3D">
        <w:rPr>
          <w:rFonts w:ascii="NoorLotus" w:hAnsi="NoorLotus" w:hint="cs"/>
          <w:sz w:val="28"/>
          <w:rtl/>
        </w:rPr>
        <w:t>ی</w:t>
      </w:r>
      <w:r w:rsidR="00DA0C3D">
        <w:rPr>
          <w:rFonts w:ascii="NoorLotus" w:hAnsi="NoorLotus" w:hint="eastAsia"/>
          <w:sz w:val="28"/>
          <w:rtl/>
        </w:rPr>
        <w:t>عن</w:t>
      </w:r>
      <w:r w:rsidR="00DA0C3D">
        <w:rPr>
          <w:rFonts w:ascii="NoorLotus" w:hAnsi="NoorLotus" w:hint="cs"/>
          <w:sz w:val="28"/>
          <w:rtl/>
        </w:rPr>
        <w:t>ی</w:t>
      </w:r>
      <w:r w:rsidR="00DA0C3D">
        <w:rPr>
          <w:rFonts w:ascii="NoorLotus" w:hAnsi="NoorLotus"/>
          <w:sz w:val="28"/>
          <w:rtl/>
        </w:rPr>
        <w:t xml:space="preserve"> عبارت</w:t>
      </w:r>
      <w:r w:rsidR="00DA0C3D">
        <w:rPr>
          <w:rFonts w:ascii="NoorLotus" w:hAnsi="NoorLotus" w:hint="cs"/>
          <w:sz w:val="28"/>
          <w:rtl/>
        </w:rPr>
        <w:t>ی</w:t>
      </w:r>
      <w:r w:rsidR="00DA0C3D">
        <w:rPr>
          <w:rFonts w:ascii="NoorLotus" w:hAnsi="NoorLotus"/>
          <w:sz w:val="28"/>
          <w:rtl/>
        </w:rPr>
        <w:t xml:space="preserve"> </w:t>
      </w:r>
      <w:r w:rsidR="00DA0C3D">
        <w:rPr>
          <w:rFonts w:ascii="NoorLotus" w:hAnsi="NoorLotus" w:hint="cs"/>
          <w:sz w:val="28"/>
          <w:rtl/>
        </w:rPr>
        <w:t>می‌</w:t>
      </w:r>
      <w:r>
        <w:rPr>
          <w:rFonts w:ascii="NoorLotus" w:hAnsi="NoorLotus" w:hint="cs"/>
          <w:sz w:val="28"/>
          <w:rtl/>
        </w:rPr>
        <w:t>آورد که قدری اجمال دارد ولی</w:t>
      </w:r>
      <w:r w:rsidR="00DA0C3D">
        <w:rPr>
          <w:rFonts w:ascii="NoorLotus" w:hAnsi="NoorLotus" w:hint="cs"/>
          <w:sz w:val="28"/>
          <w:rtl/>
        </w:rPr>
        <w:t xml:space="preserve"> می‌</w:t>
      </w:r>
      <w:r>
        <w:rPr>
          <w:rFonts w:ascii="NoorLotus" w:hAnsi="NoorLotus" w:hint="cs"/>
          <w:sz w:val="28"/>
          <w:rtl/>
        </w:rPr>
        <w:t>شود فروضش را</w:t>
      </w:r>
      <w:r w:rsidR="006170B6" w:rsidRPr="006170B6">
        <w:rPr>
          <w:rFonts w:ascii="NoorLotus" w:hAnsi="NoorLotus" w:hint="cs"/>
          <w:sz w:val="28"/>
          <w:rtl/>
        </w:rPr>
        <w:t xml:space="preserve"> </w:t>
      </w:r>
      <w:r w:rsidR="006170B6">
        <w:rPr>
          <w:rFonts w:ascii="NoorLotus" w:hAnsi="NoorLotus" w:hint="cs"/>
          <w:sz w:val="28"/>
          <w:rtl/>
        </w:rPr>
        <w:t>بر آن حل کرد</w:t>
      </w:r>
      <w:r>
        <w:rPr>
          <w:rFonts w:ascii="NoorLotus" w:hAnsi="NoorLotus" w:hint="cs"/>
          <w:sz w:val="28"/>
          <w:rtl/>
        </w:rPr>
        <w:t>.</w:t>
      </w:r>
      <w:r w:rsidR="00DA0C3D">
        <w:rPr>
          <w:rFonts w:ascii="NoorLotus" w:hAnsi="NoorLotus" w:hint="cs"/>
          <w:sz w:val="28"/>
          <w:rtl/>
        </w:rPr>
        <w:t xml:space="preserve"> می‌</w:t>
      </w:r>
      <w:r>
        <w:rPr>
          <w:rFonts w:ascii="NoorLotus" w:hAnsi="NoorLotus" w:hint="cs"/>
          <w:sz w:val="28"/>
          <w:rtl/>
        </w:rPr>
        <w:t xml:space="preserve">فرماید فرض اول این است که اگر در خارج عالم هست، وجوب اکرام عالم </w:t>
      </w:r>
      <w:r w:rsidR="00DA0C3D">
        <w:rPr>
          <w:rFonts w:ascii="NoorLotus" w:hAnsi="NoorLotus"/>
          <w:sz w:val="28"/>
          <w:rtl/>
        </w:rPr>
        <w:t>هم</w:t>
      </w:r>
      <w:r w:rsidR="00DA0C3D">
        <w:rPr>
          <w:rFonts w:ascii="NoorLotus" w:hAnsi="NoorLotus" w:hint="cs"/>
          <w:sz w:val="28"/>
          <w:rtl/>
        </w:rPr>
        <w:t>ی</w:t>
      </w:r>
      <w:r w:rsidR="00DA0C3D">
        <w:rPr>
          <w:rFonts w:ascii="NoorLotus" w:hAnsi="NoorLotus" w:hint="eastAsia"/>
          <w:sz w:val="28"/>
          <w:rtl/>
        </w:rPr>
        <w:t>ن‌الان</w:t>
      </w:r>
      <w:r>
        <w:rPr>
          <w:rFonts w:ascii="NoorLotus" w:hAnsi="NoorLotus" w:hint="cs"/>
          <w:sz w:val="28"/>
          <w:rtl/>
        </w:rPr>
        <w:t xml:space="preserve"> بالفعل است و به گردن شما هم آمده است و قدرت هم دارید و اکتفا به این محتمل وجهی ندارد. بعد خود ایشان یک فرضی</w:t>
      </w:r>
      <w:r w:rsidR="00DA0C3D">
        <w:rPr>
          <w:rFonts w:ascii="NoorLotus" w:hAnsi="NoorLotus" w:hint="cs"/>
          <w:sz w:val="28"/>
          <w:rtl/>
        </w:rPr>
        <w:t xml:space="preserve"> می‌</w:t>
      </w:r>
      <w:r>
        <w:rPr>
          <w:rFonts w:ascii="NoorLotus" w:hAnsi="NoorLotus" w:hint="cs"/>
          <w:sz w:val="28"/>
          <w:rtl/>
        </w:rPr>
        <w:t>کند و</w:t>
      </w:r>
      <w:r w:rsidR="00DA0C3D">
        <w:rPr>
          <w:rFonts w:ascii="NoorLotus" w:hAnsi="NoorLotus" w:hint="cs"/>
          <w:sz w:val="28"/>
          <w:rtl/>
        </w:rPr>
        <w:t xml:space="preserve"> می‌</w:t>
      </w:r>
      <w:r>
        <w:rPr>
          <w:rFonts w:ascii="NoorLotus" w:hAnsi="NoorLotus" w:hint="cs"/>
          <w:sz w:val="28"/>
          <w:rtl/>
        </w:rPr>
        <w:t xml:space="preserve">گوید اگر منحصر شد مصداق در این محتمل العالمیة، در اینجا هم باز اشتغال </w:t>
      </w:r>
      <w:r w:rsidR="00DA0C3D">
        <w:rPr>
          <w:rFonts w:ascii="NoorLotus" w:hAnsi="NoorLotus"/>
          <w:sz w:val="28"/>
          <w:rtl/>
        </w:rPr>
        <w:t xml:space="preserve">هست؛ چون از </w:t>
      </w:r>
      <w:r>
        <w:rPr>
          <w:rFonts w:ascii="NoorLotus" w:hAnsi="NoorLotus" w:hint="cs"/>
          <w:sz w:val="28"/>
          <w:rtl/>
        </w:rPr>
        <w:t>قبیل شک در قدرت است. اصل تکلیف بر شما منجز است چون غرض قطعی معلوم دارید و شک دارید که آیا</w:t>
      </w:r>
      <w:r w:rsidR="00DA0C3D">
        <w:rPr>
          <w:rFonts w:ascii="NoorLotus" w:hAnsi="NoorLotus" w:hint="cs"/>
          <w:sz w:val="28"/>
          <w:rtl/>
        </w:rPr>
        <w:t xml:space="preserve"> می‌</w:t>
      </w:r>
      <w:r>
        <w:rPr>
          <w:rFonts w:ascii="NoorLotus" w:hAnsi="NoorLotus" w:hint="cs"/>
          <w:sz w:val="28"/>
          <w:rtl/>
        </w:rPr>
        <w:t>توانید آن غرض را ایفا کنید یا نه،</w:t>
      </w:r>
      <w:r w:rsidR="00DA0C3D">
        <w:rPr>
          <w:rFonts w:ascii="NoorLotus" w:hAnsi="NoorLotus" w:hint="cs"/>
          <w:sz w:val="28"/>
          <w:rtl/>
        </w:rPr>
        <w:t xml:space="preserve"> می‌</w:t>
      </w:r>
      <w:r>
        <w:rPr>
          <w:rFonts w:ascii="NoorLotus" w:hAnsi="NoorLotus" w:hint="cs"/>
          <w:sz w:val="28"/>
          <w:rtl/>
        </w:rPr>
        <w:t>گوید باید احتیاط کنید.</w:t>
      </w:r>
      <w:r w:rsidR="00DA0C3D">
        <w:rPr>
          <w:rFonts w:ascii="NoorLotus" w:hAnsi="NoorLotus" w:hint="cs"/>
          <w:sz w:val="28"/>
          <w:rtl/>
        </w:rPr>
        <w:t xml:space="preserve"> نمی‌</w:t>
      </w:r>
      <w:r>
        <w:rPr>
          <w:rFonts w:ascii="NoorLotus" w:hAnsi="NoorLotus" w:hint="cs"/>
          <w:sz w:val="28"/>
          <w:rtl/>
        </w:rPr>
        <w:t>گویند احتیاط به چیست.</w:t>
      </w:r>
    </w:p>
    <w:p w14:paraId="5D74ABFA" w14:textId="77777777" w:rsidR="004411A6" w:rsidRDefault="00000000" w:rsidP="004411A6">
      <w:pPr>
        <w:pStyle w:val="Heading4"/>
        <w:rPr>
          <w:rtl/>
        </w:rPr>
      </w:pPr>
      <w:r>
        <w:rPr>
          <w:rFonts w:hint="cs"/>
          <w:rtl/>
        </w:rPr>
        <w:t>بررسی کلام مرحوم عراقی</w:t>
      </w:r>
    </w:p>
    <w:p w14:paraId="5FF6846A" w14:textId="77777777" w:rsidR="00763EAC" w:rsidRDefault="00000000" w:rsidP="006170B6">
      <w:pPr>
        <w:rPr>
          <w:rFonts w:ascii="NoorLotus" w:hAnsi="NoorLotus"/>
          <w:sz w:val="28"/>
          <w:rtl/>
        </w:rPr>
      </w:pPr>
      <w:r>
        <w:rPr>
          <w:rFonts w:ascii="NoorLotus" w:hAnsi="NoorLotus" w:hint="cs"/>
          <w:sz w:val="28"/>
          <w:rtl/>
        </w:rPr>
        <w:t>دو اجمال در کلام ایشان هست. یکی اینکه نفرموده است که احتیاط به چیست؟ به این است که مشکوک العالمیة را بیاورم یا بروم دنبال این که موضوع را ایجاد کنم و عالم را تربیت کنم چون الان در خارج نیست. بروم عالم را تربیت کنم و اکرامش کنم. اگر نشد</w:t>
      </w:r>
      <w:r w:rsidR="00DA0C3D">
        <w:rPr>
          <w:rFonts w:ascii="NoorLotus" w:hAnsi="NoorLotus" w:hint="cs"/>
          <w:sz w:val="28"/>
          <w:rtl/>
        </w:rPr>
        <w:t xml:space="preserve"> می‌</w:t>
      </w:r>
      <w:r>
        <w:rPr>
          <w:rFonts w:ascii="NoorLotus" w:hAnsi="NoorLotus" w:hint="cs"/>
          <w:sz w:val="28"/>
          <w:rtl/>
        </w:rPr>
        <w:t>گوییم عجز است. در تمام موارد شک در قدرت باید خودم را بدهم دم تکلیف و بروم سمت انجامش و اگر نشد، دیگر نشده است و عجز واقعی است. با شک در قدرت</w:t>
      </w:r>
      <w:r w:rsidR="006170B6">
        <w:rPr>
          <w:rFonts w:ascii="NoorLotus" w:hAnsi="NoorLotus" w:hint="cs"/>
          <w:sz w:val="28"/>
          <w:rtl/>
        </w:rPr>
        <w:t>،</w:t>
      </w:r>
      <w:r>
        <w:rPr>
          <w:rFonts w:ascii="NoorLotus" w:hAnsi="NoorLotus" w:hint="cs"/>
          <w:sz w:val="28"/>
          <w:rtl/>
        </w:rPr>
        <w:t xml:space="preserve"> من</w:t>
      </w:r>
      <w:r w:rsidR="00DA0C3D">
        <w:rPr>
          <w:rFonts w:ascii="NoorLotus" w:hAnsi="NoorLotus" w:hint="cs"/>
          <w:sz w:val="28"/>
          <w:rtl/>
        </w:rPr>
        <w:t xml:space="preserve"> نمی‌</w:t>
      </w:r>
      <w:r>
        <w:rPr>
          <w:rFonts w:ascii="NoorLotus" w:hAnsi="NoorLotus" w:hint="cs"/>
          <w:sz w:val="28"/>
          <w:rtl/>
        </w:rPr>
        <w:t>توانم رها کنم و بخوابم. وقتی شک در قدرت</w:t>
      </w:r>
      <w:r w:rsidR="00DA0C3D">
        <w:rPr>
          <w:rFonts w:ascii="NoorLotus" w:hAnsi="NoorLotus" w:hint="cs"/>
          <w:sz w:val="28"/>
          <w:rtl/>
        </w:rPr>
        <w:t xml:space="preserve"> می‌</w:t>
      </w:r>
      <w:r>
        <w:rPr>
          <w:rFonts w:ascii="NoorLotus" w:hAnsi="NoorLotus" w:hint="cs"/>
          <w:sz w:val="28"/>
          <w:rtl/>
        </w:rPr>
        <w:t>کنیم درست است که شک در تکلیف و فعلیتش</w:t>
      </w:r>
      <w:r w:rsidR="00DA0C3D">
        <w:rPr>
          <w:rFonts w:ascii="NoorLotus" w:hAnsi="NoorLotus" w:hint="cs"/>
          <w:sz w:val="28"/>
          <w:rtl/>
        </w:rPr>
        <w:t xml:space="preserve"> می‌</w:t>
      </w:r>
      <w:r>
        <w:rPr>
          <w:rFonts w:ascii="NoorLotus" w:hAnsi="NoorLotus" w:hint="cs"/>
          <w:sz w:val="28"/>
          <w:rtl/>
        </w:rPr>
        <w:t xml:space="preserve">کنیم ولی </w:t>
      </w:r>
      <w:r w:rsidR="00DA0C3D">
        <w:rPr>
          <w:rFonts w:ascii="NoorLotus" w:hAnsi="NoorLotus" w:hint="cs"/>
          <w:sz w:val="28"/>
          <w:rtl/>
        </w:rPr>
        <w:t>این‌گونه</w:t>
      </w:r>
      <w:r>
        <w:rPr>
          <w:rFonts w:ascii="NoorLotus" w:hAnsi="NoorLotus" w:hint="cs"/>
          <w:sz w:val="28"/>
          <w:rtl/>
        </w:rPr>
        <w:t xml:space="preserve"> شک در فعلیت ناشی از شک در قدرت به حکم عقل مصبّ اشتغال است و حرف درستی است. پس یک وجه اجمال این است که اینکه ایشان فرمود احتیاط کنیم، نفرموده است که چگونه احتیاط کنیم و اجمال دارد. </w:t>
      </w:r>
    </w:p>
    <w:p w14:paraId="0F42B43F" w14:textId="77777777" w:rsidR="00763EAC" w:rsidRDefault="00000000" w:rsidP="00F47FBC">
      <w:pPr>
        <w:rPr>
          <w:rFonts w:ascii="NoorLotus" w:hAnsi="NoorLotus"/>
          <w:sz w:val="28"/>
          <w:rtl/>
        </w:rPr>
      </w:pPr>
      <w:r>
        <w:rPr>
          <w:rFonts w:ascii="NoorLotus" w:hAnsi="NoorLotus" w:hint="cs"/>
          <w:sz w:val="28"/>
          <w:rtl/>
        </w:rPr>
        <w:t xml:space="preserve">اجمال دیگری هم در کلام ایشان است و آن این است که شما فرمودید اگر منحصر شد مصداق در این. یعنی چه؟ دو گونه انحصار هست. </w:t>
      </w:r>
      <w:r w:rsidR="00DA0C3D">
        <w:rPr>
          <w:rFonts w:ascii="NoorLotus" w:hAnsi="NoorLotus" w:hint="cs"/>
          <w:sz w:val="28"/>
          <w:rtl/>
        </w:rPr>
        <w:t>ی</w:t>
      </w:r>
      <w:r w:rsidR="00DA0C3D">
        <w:rPr>
          <w:rFonts w:ascii="NoorLotus" w:hAnsi="NoorLotus" w:hint="eastAsia"/>
          <w:sz w:val="28"/>
          <w:rtl/>
        </w:rPr>
        <w:t>ک‌وقت</w:t>
      </w:r>
      <w:r>
        <w:rPr>
          <w:rFonts w:ascii="NoorLotus" w:hAnsi="NoorLotus" w:hint="cs"/>
          <w:sz w:val="28"/>
          <w:rtl/>
        </w:rPr>
        <w:t xml:space="preserve"> من</w:t>
      </w:r>
      <w:r w:rsidR="00DA0C3D">
        <w:rPr>
          <w:rFonts w:ascii="NoorLotus" w:hAnsi="NoorLotus" w:hint="cs"/>
          <w:sz w:val="28"/>
          <w:rtl/>
        </w:rPr>
        <w:t xml:space="preserve"> می‌</w:t>
      </w:r>
      <w:r>
        <w:rPr>
          <w:rFonts w:ascii="NoorLotus" w:hAnsi="NoorLotus" w:hint="cs"/>
          <w:sz w:val="28"/>
          <w:rtl/>
        </w:rPr>
        <w:t xml:space="preserve">گویم تمام حصص معلوم الانطباقش مقدور من نیست و منحصر است در مشکوک؛ یعنی بقیه حصص اصلاً مقدور من نیست. در </w:t>
      </w:r>
      <w:r w:rsidR="00DA0C3D">
        <w:rPr>
          <w:rFonts w:ascii="NoorLotus" w:hAnsi="NoorLotus" w:hint="cs"/>
          <w:sz w:val="28"/>
          <w:rtl/>
        </w:rPr>
        <w:t>این صورت</w:t>
      </w:r>
      <w:r>
        <w:rPr>
          <w:rFonts w:ascii="NoorLotus" w:hAnsi="NoorLotus" w:hint="cs"/>
          <w:sz w:val="28"/>
          <w:rtl/>
        </w:rPr>
        <w:t xml:space="preserve"> ایشان</w:t>
      </w:r>
      <w:r w:rsidR="00DA0C3D">
        <w:rPr>
          <w:rFonts w:ascii="NoorLotus" w:hAnsi="NoorLotus" w:hint="cs"/>
          <w:sz w:val="28"/>
          <w:rtl/>
        </w:rPr>
        <w:t xml:space="preserve"> می‌</w:t>
      </w:r>
      <w:r>
        <w:rPr>
          <w:rFonts w:ascii="NoorLotus" w:hAnsi="NoorLotus" w:hint="cs"/>
          <w:sz w:val="28"/>
          <w:rtl/>
        </w:rPr>
        <w:t xml:space="preserve">فرماید و این عین فرض بالای ماست. اینجا چرا مصبّ اشتغال است؟ اصل تکلیف به اکرام عالم در </w:t>
      </w:r>
      <w:r w:rsidR="00DA0C3D">
        <w:rPr>
          <w:rFonts w:ascii="NoorLotus" w:hAnsi="NoorLotus" w:hint="cs"/>
          <w:sz w:val="28"/>
          <w:rtl/>
        </w:rPr>
        <w:t>این صورت</w:t>
      </w:r>
      <w:r>
        <w:rPr>
          <w:rFonts w:ascii="NoorLotus" w:hAnsi="NoorLotus" w:hint="cs"/>
          <w:sz w:val="28"/>
          <w:rtl/>
        </w:rPr>
        <w:t xml:space="preserve"> مشکوک است.</w:t>
      </w:r>
    </w:p>
    <w:p w14:paraId="0D099148" w14:textId="77777777" w:rsidR="00763EAC" w:rsidRDefault="00000000" w:rsidP="00F47FBC">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w:t>
      </w:r>
      <w:r w:rsidR="007F0244">
        <w:rPr>
          <w:rFonts w:ascii="NoorLotus" w:hAnsi="NoorLotus" w:hint="cs"/>
          <w:sz w:val="28"/>
          <w:rtl/>
        </w:rPr>
        <w:t>در اینجا</w:t>
      </w:r>
      <w:r>
        <w:rPr>
          <w:rFonts w:ascii="NoorLotus" w:hAnsi="NoorLotus" w:hint="cs"/>
          <w:sz w:val="28"/>
          <w:rtl/>
        </w:rPr>
        <w:t xml:space="preserve"> صرف‌الوجود </w:t>
      </w:r>
      <w:r w:rsidR="007F0244">
        <w:rPr>
          <w:rFonts w:ascii="NoorLotus" w:hAnsi="NoorLotus" w:hint="cs"/>
          <w:sz w:val="28"/>
          <w:rtl/>
        </w:rPr>
        <w:t>قطعاً خداوند از ما خواسته است حالا تطبیق این</w:t>
      </w:r>
      <w:r>
        <w:rPr>
          <w:rFonts w:ascii="NoorLotus" w:hAnsi="NoorLotus" w:hint="cs"/>
          <w:sz w:val="28"/>
          <w:rtl/>
        </w:rPr>
        <w:t xml:space="preserve"> صرف‌الوجود </w:t>
      </w:r>
      <w:r w:rsidR="007F0244">
        <w:rPr>
          <w:rFonts w:ascii="NoorLotus" w:hAnsi="NoorLotus" w:hint="cs"/>
          <w:sz w:val="28"/>
          <w:rtl/>
        </w:rPr>
        <w:t xml:space="preserve">بر مصداق خارجی معلوم نیست. اصل تکلیف که مشکوک نشد. </w:t>
      </w:r>
    </w:p>
    <w:p w14:paraId="43173A11" w14:textId="77777777" w:rsidR="007F0244" w:rsidRDefault="00000000" w:rsidP="00763EAC">
      <w:pPr>
        <w:rPr>
          <w:rFonts w:ascii="NoorLotus" w:hAnsi="NoorLotus"/>
          <w:sz w:val="28"/>
          <w:rtl/>
        </w:rPr>
      </w:pPr>
      <w:r w:rsidRPr="00DA0C3D">
        <w:rPr>
          <w:rFonts w:ascii="NoorLotus" w:hAnsi="NoorLotus" w:hint="cs"/>
          <w:b/>
          <w:bCs/>
          <w:sz w:val="28"/>
          <w:rtl/>
        </w:rPr>
        <w:t xml:space="preserve">پاسخ: </w:t>
      </w:r>
      <w:r w:rsidR="00763EAC">
        <w:rPr>
          <w:rFonts w:ascii="NoorLotus" w:hAnsi="NoorLotus" w:hint="cs"/>
          <w:sz w:val="28"/>
          <w:rtl/>
        </w:rPr>
        <w:t xml:space="preserve">اگر تمام حصص دیگر همه </w:t>
      </w:r>
      <w:r>
        <w:rPr>
          <w:rFonts w:ascii="NoorLotus" w:hAnsi="NoorLotus" w:hint="cs"/>
          <w:sz w:val="28"/>
          <w:rtl/>
        </w:rPr>
        <w:t>غیرمقدور</w:t>
      </w:r>
      <w:r w:rsidR="00763EAC">
        <w:rPr>
          <w:rFonts w:ascii="NoorLotus" w:hAnsi="NoorLotus" w:hint="cs"/>
          <w:sz w:val="28"/>
          <w:rtl/>
        </w:rPr>
        <w:t xml:space="preserve"> باشد، تکلیف از آنها ساقط نیست؟ </w:t>
      </w:r>
    </w:p>
    <w:p w14:paraId="6D1B7FE1" w14:textId="77777777" w:rsidR="007F0244" w:rsidRDefault="00000000" w:rsidP="00763EAC">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چرا باید ساقط باشد؟</w:t>
      </w:r>
    </w:p>
    <w:p w14:paraId="5305D58B" w14:textId="77777777" w:rsidR="00763EAC" w:rsidRDefault="00000000" w:rsidP="00763EAC">
      <w:pPr>
        <w:rPr>
          <w:rFonts w:ascii="NoorLotus" w:hAnsi="NoorLotus"/>
          <w:sz w:val="28"/>
          <w:rtl/>
        </w:rPr>
      </w:pPr>
      <w:r w:rsidRPr="00DA0C3D">
        <w:rPr>
          <w:rFonts w:ascii="NoorLotus" w:hAnsi="NoorLotus" w:hint="cs"/>
          <w:b/>
          <w:bCs/>
          <w:sz w:val="28"/>
          <w:rtl/>
        </w:rPr>
        <w:t xml:space="preserve">پاسخ: </w:t>
      </w:r>
      <w:r>
        <w:rPr>
          <w:rFonts w:ascii="NoorLotus" w:hAnsi="NoorLotus" w:hint="cs"/>
          <w:sz w:val="28"/>
          <w:rtl/>
        </w:rPr>
        <w:t xml:space="preserve">جسارت نباشد کلاس اکابر که نیامدیم. فرض این است که شک در قدرت موجب شک در خطاب می‌شود و فقدان قدرت موجب قطع به سقوط خطاب می‌شود. فرض این است. اگر قبول ندارید مبنای دیگری دارید. اگر شما </w:t>
      </w:r>
      <w:r>
        <w:rPr>
          <w:rFonts w:ascii="NoorLotus" w:hAnsi="NoorLotus"/>
          <w:sz w:val="28"/>
          <w:rtl/>
        </w:rPr>
        <w:t>به‌تبع</w:t>
      </w:r>
      <w:r>
        <w:rPr>
          <w:rFonts w:ascii="NoorLotus" w:hAnsi="NoorLotus" w:hint="cs"/>
          <w:sz w:val="28"/>
          <w:rtl/>
        </w:rPr>
        <w:t xml:space="preserve"> آقای خویی می‌فرمایید که اعتبار قلیل</w:t>
      </w:r>
      <w:r>
        <w:rPr>
          <w:rFonts w:ascii="NoorLotus" w:hAnsi="NoorLotus" w:hint="eastAsia"/>
          <w:sz w:val="28"/>
          <w:rtl/>
        </w:rPr>
        <w:t>‌</w:t>
      </w:r>
      <w:r w:rsidR="006170B6">
        <w:rPr>
          <w:rFonts w:ascii="NoorLotus" w:hAnsi="NoorLotus" w:hint="cs"/>
          <w:sz w:val="28"/>
          <w:rtl/>
        </w:rPr>
        <w:t>المؤنه است و قدرت شرط خطاب نیست، که هیچی.</w:t>
      </w:r>
      <w:r>
        <w:rPr>
          <w:rFonts w:ascii="NoorLotus" w:hAnsi="NoorLotus" w:hint="cs"/>
          <w:sz w:val="28"/>
          <w:rtl/>
        </w:rPr>
        <w:t xml:space="preserve"> این را برای کمک به شما گفتم. </w:t>
      </w:r>
    </w:p>
    <w:p w14:paraId="21DE2A9C" w14:textId="77777777" w:rsidR="00763EAC" w:rsidRDefault="00000000" w:rsidP="00763EAC">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w:t>
      </w:r>
      <w:r w:rsidR="007F0244">
        <w:rPr>
          <w:rFonts w:ascii="NoorLotus" w:hAnsi="NoorLotus" w:hint="cs"/>
          <w:sz w:val="28"/>
          <w:rtl/>
        </w:rPr>
        <w:t>اگر انصراف پیدا کند که معلوم است دیگر انصراف پیدا کرده است.</w:t>
      </w:r>
    </w:p>
    <w:p w14:paraId="631578D6" w14:textId="77777777" w:rsidR="007F0244" w:rsidRDefault="00000000" w:rsidP="00763EAC">
      <w:pPr>
        <w:rPr>
          <w:rFonts w:ascii="NoorLotus" w:hAnsi="NoorLotus"/>
          <w:sz w:val="28"/>
          <w:rtl/>
        </w:rPr>
      </w:pPr>
      <w:r w:rsidRPr="00DA0C3D">
        <w:rPr>
          <w:rFonts w:ascii="NoorLotus" w:hAnsi="NoorLotus" w:hint="cs"/>
          <w:b/>
          <w:bCs/>
          <w:sz w:val="28"/>
          <w:rtl/>
        </w:rPr>
        <w:t xml:space="preserve">پاسخ: </w:t>
      </w:r>
      <w:r w:rsidR="00763EAC">
        <w:rPr>
          <w:rFonts w:ascii="NoorLotus" w:hAnsi="NoorLotus" w:hint="cs"/>
          <w:sz w:val="28"/>
          <w:rtl/>
        </w:rPr>
        <w:t>انصراف چیست. ثبوتی است. شما اول بفرمایید قدرت را شرط خطاب</w:t>
      </w:r>
      <w:r>
        <w:rPr>
          <w:rFonts w:ascii="NoorLotus" w:hAnsi="NoorLotus" w:hint="cs"/>
          <w:sz w:val="28"/>
          <w:rtl/>
        </w:rPr>
        <w:t xml:space="preserve"> می‌</w:t>
      </w:r>
      <w:r w:rsidR="00763EAC">
        <w:rPr>
          <w:rFonts w:ascii="NoorLotus" w:hAnsi="NoorLotus" w:hint="cs"/>
          <w:sz w:val="28"/>
          <w:rtl/>
        </w:rPr>
        <w:t>دانید یا نه؟</w:t>
      </w:r>
    </w:p>
    <w:p w14:paraId="49C9A599" w14:textId="77777777" w:rsidR="007F0244" w:rsidRDefault="00000000" w:rsidP="00763EAC">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شرط خطاب باشد یعنی از غیرمقدور انصراف دارد.</w:t>
      </w:r>
    </w:p>
    <w:p w14:paraId="57E2C216" w14:textId="77777777" w:rsidR="00763EAC" w:rsidRDefault="00000000" w:rsidP="007F0244">
      <w:pPr>
        <w:rPr>
          <w:rFonts w:ascii="NoorLotus" w:hAnsi="NoorLotus"/>
          <w:sz w:val="28"/>
          <w:rtl/>
        </w:rPr>
      </w:pPr>
      <w:r w:rsidRPr="00DA0C3D">
        <w:rPr>
          <w:rFonts w:ascii="NoorLotus" w:hAnsi="NoorLotus" w:hint="cs"/>
          <w:b/>
          <w:bCs/>
          <w:sz w:val="28"/>
          <w:rtl/>
        </w:rPr>
        <w:t xml:space="preserve">پاسخ: </w:t>
      </w:r>
      <w:r w:rsidR="006170B6">
        <w:rPr>
          <w:rFonts w:ascii="NoorLotus" w:hAnsi="NoorLotus" w:hint="cs"/>
          <w:sz w:val="28"/>
          <w:rtl/>
        </w:rPr>
        <w:t xml:space="preserve">انصراف که برای عالم </w:t>
      </w:r>
      <w:r>
        <w:rPr>
          <w:rFonts w:ascii="NoorLotus" w:hAnsi="NoorLotus" w:hint="cs"/>
          <w:sz w:val="28"/>
          <w:rtl/>
        </w:rPr>
        <w:t>ظاهر است و عقلاً نمی‌شود. پس شرط خطاب است یعنی خطاب اگر مقدور نبود، ساقط است. چرا در واضحات شک می‌کنید.</w:t>
      </w:r>
    </w:p>
    <w:p w14:paraId="313CA839" w14:textId="77777777" w:rsidR="00763EAC" w:rsidRDefault="00000000" w:rsidP="00763EAC">
      <w:pPr>
        <w:rPr>
          <w:rFonts w:ascii="NoorLotus" w:hAnsi="NoorLotus"/>
          <w:sz w:val="28"/>
          <w:rtl/>
        </w:rPr>
      </w:pPr>
      <w:r>
        <w:rPr>
          <w:rFonts w:ascii="NoorLotus" w:hAnsi="NoorLotus" w:hint="cs"/>
          <w:sz w:val="28"/>
          <w:rtl/>
        </w:rPr>
        <w:t xml:space="preserve">ایشان </w:t>
      </w:r>
      <w:r w:rsidR="007F0244">
        <w:rPr>
          <w:rFonts w:ascii="NoorLotus" w:hAnsi="NoorLotus" w:hint="cs"/>
          <w:sz w:val="28"/>
          <w:rtl/>
        </w:rPr>
        <w:t xml:space="preserve">در مورد فرض </w:t>
      </w:r>
      <w:r w:rsidR="00DA0C3D">
        <w:rPr>
          <w:rFonts w:ascii="NoorLotus" w:hAnsi="NoorLotus" w:hint="cs"/>
          <w:sz w:val="28"/>
          <w:rtl/>
        </w:rPr>
        <w:t>صرف‌الوجودی</w:t>
      </w:r>
      <w:r w:rsidR="007F0244">
        <w:rPr>
          <w:rFonts w:ascii="NoorLotus" w:hAnsi="NoorLotus" w:hint="cs"/>
          <w:sz w:val="28"/>
          <w:rtl/>
        </w:rPr>
        <w:t xml:space="preserve"> که</w:t>
      </w:r>
      <w:r w:rsidR="00DA0C3D">
        <w:rPr>
          <w:rFonts w:ascii="NoorLotus" w:hAnsi="NoorLotus" w:hint="cs"/>
          <w:sz w:val="28"/>
        </w:rPr>
        <w:t>‌</w:t>
      </w:r>
      <w:r w:rsidR="00DA0C3D">
        <w:rPr>
          <w:rFonts w:ascii="NoorLotus" w:hAnsi="NoorLotus" w:hint="cs"/>
          <w:sz w:val="28"/>
          <w:rtl/>
        </w:rPr>
        <w:t xml:space="preserve"> متعلق‌المتعلق </w:t>
      </w:r>
      <w:r w:rsidR="007F0244">
        <w:rPr>
          <w:rFonts w:ascii="NoorLotus" w:hAnsi="NoorLotus" w:hint="cs"/>
          <w:sz w:val="28"/>
          <w:rtl/>
        </w:rPr>
        <w:t>دارد اما مشروط به آن نیست،</w:t>
      </w:r>
      <w:r w:rsidR="00DA0C3D">
        <w:rPr>
          <w:rFonts w:ascii="NoorLotus" w:hAnsi="NoorLotus" w:hint="cs"/>
          <w:sz w:val="28"/>
          <w:rtl/>
        </w:rPr>
        <w:t xml:space="preserve"> می‌</w:t>
      </w:r>
      <w:r>
        <w:rPr>
          <w:rFonts w:ascii="NoorLotus" w:hAnsi="NoorLotus" w:hint="cs"/>
          <w:sz w:val="28"/>
          <w:rtl/>
        </w:rPr>
        <w:t>فرماید:</w:t>
      </w:r>
    </w:p>
    <w:p w14:paraId="7F0E7190" w14:textId="77777777" w:rsidR="00463DF3" w:rsidRDefault="00000000" w:rsidP="006170B6">
      <w:pPr>
        <w:pStyle w:val="10"/>
        <w:rPr>
          <w:rtl/>
        </w:rPr>
      </w:pPr>
      <w:r w:rsidRPr="00463DF3">
        <w:rPr>
          <w:rtl/>
        </w:rPr>
        <w:t>فانه) مع العلم بوجود الموضوع في الخارج لا يجوز العدول عنه إلى غيره مما هو محتمل المصداقية للطبيعي</w:t>
      </w:r>
      <w:r>
        <w:rPr>
          <w:rFonts w:hint="cs"/>
          <w:rtl/>
        </w:rPr>
        <w:t>.</w:t>
      </w:r>
      <w:r>
        <w:rPr>
          <w:rStyle w:val="FootnoteReference"/>
          <w:rFonts w:ascii="NoorLotus" w:hAnsi="NoorLotus"/>
          <w:sz w:val="28"/>
          <w:rtl/>
        </w:rPr>
        <w:footnoteReference w:id="155"/>
      </w:r>
    </w:p>
    <w:p w14:paraId="68279FDD" w14:textId="77777777" w:rsidR="00463DF3" w:rsidRDefault="00000000" w:rsidP="00763EAC">
      <w:pPr>
        <w:rPr>
          <w:rFonts w:ascii="NoorLotus" w:hAnsi="NoorLotus"/>
          <w:sz w:val="28"/>
          <w:rtl/>
        </w:rPr>
      </w:pPr>
      <w:r>
        <w:rPr>
          <w:rFonts w:ascii="NoorLotus" w:hAnsi="NoorLotus" w:hint="cs"/>
          <w:sz w:val="28"/>
          <w:rtl/>
        </w:rPr>
        <w:t>اینکه روشن است که در مقام امتثال ما</w:t>
      </w:r>
      <w:r w:rsidR="00DA0C3D">
        <w:rPr>
          <w:rFonts w:ascii="NoorLotus" w:hAnsi="NoorLotus" w:hint="cs"/>
          <w:sz w:val="28"/>
          <w:rtl/>
        </w:rPr>
        <w:t xml:space="preserve"> نمی‌</w:t>
      </w:r>
      <w:r>
        <w:rPr>
          <w:rFonts w:ascii="NoorLotus" w:hAnsi="NoorLotus" w:hint="cs"/>
          <w:sz w:val="28"/>
          <w:rtl/>
        </w:rPr>
        <w:t>توانیم از آن چیز که معلوم العالمیة است و تکلیف هم تنجیز شده نسبت به اکرام عالم در مقام امتثال عدول کنیم و محتمل العالمیة را بیاوریم.</w:t>
      </w:r>
    </w:p>
    <w:p w14:paraId="532CD98B" w14:textId="77777777" w:rsidR="00463DF3" w:rsidRDefault="00000000" w:rsidP="00763EAC">
      <w:pPr>
        <w:rPr>
          <w:rFonts w:ascii="NoorLotus" w:hAnsi="NoorLotus"/>
          <w:sz w:val="28"/>
          <w:rtl/>
        </w:rPr>
      </w:pPr>
      <w:r>
        <w:rPr>
          <w:rFonts w:ascii="NoorLotus" w:hAnsi="NoorLotus" w:hint="cs"/>
          <w:sz w:val="28"/>
          <w:rtl/>
        </w:rPr>
        <w:t>بعد</w:t>
      </w:r>
      <w:r w:rsidR="00DA0C3D">
        <w:rPr>
          <w:rFonts w:ascii="NoorLotus" w:hAnsi="NoorLotus" w:hint="cs"/>
          <w:sz w:val="28"/>
          <w:rtl/>
        </w:rPr>
        <w:t xml:space="preserve"> می‌</w:t>
      </w:r>
      <w:r>
        <w:rPr>
          <w:rFonts w:ascii="NoorLotus" w:hAnsi="NoorLotus" w:hint="cs"/>
          <w:sz w:val="28"/>
          <w:rtl/>
        </w:rPr>
        <w:t>فرمایند:</w:t>
      </w:r>
    </w:p>
    <w:p w14:paraId="7AA297CA" w14:textId="77777777" w:rsidR="00463DF3" w:rsidRDefault="00000000" w:rsidP="005734D9">
      <w:pPr>
        <w:pStyle w:val="10"/>
        <w:rPr>
          <w:rtl/>
        </w:rPr>
      </w:pPr>
      <w:r w:rsidRPr="00463DF3">
        <w:rPr>
          <w:rtl/>
        </w:rPr>
        <w:t xml:space="preserve">و مع الشك فيه و انحصار الأمر فيما هو محتمل المصداقية، لا بد من الاحتياط، لرجوع بعد العلم بأصل الغرض و قيامه بالشيء إلى الشك في القدرة </w:t>
      </w:r>
      <w:r w:rsidR="007F0244">
        <w:rPr>
          <w:rFonts w:hint="cs"/>
          <w:rtl/>
        </w:rPr>
        <w:t>.</w:t>
      </w:r>
      <w:r>
        <w:rPr>
          <w:rStyle w:val="FootnoteReference"/>
          <w:rFonts w:ascii="NoorLotus" w:hAnsi="NoorLotus"/>
          <w:sz w:val="28"/>
          <w:rtl/>
        </w:rPr>
        <w:footnoteReference w:id="156"/>
      </w:r>
    </w:p>
    <w:p w14:paraId="4AA6089C" w14:textId="77777777" w:rsidR="00463DF3" w:rsidRDefault="00000000" w:rsidP="00763EAC">
      <w:pPr>
        <w:rPr>
          <w:rFonts w:ascii="NoorLotus" w:hAnsi="NoorLotus"/>
          <w:sz w:val="28"/>
          <w:rtl/>
        </w:rPr>
      </w:pPr>
      <w:r>
        <w:rPr>
          <w:rFonts w:ascii="NoorLotus" w:hAnsi="NoorLotus" w:hint="cs"/>
          <w:sz w:val="28"/>
          <w:rtl/>
        </w:rPr>
        <w:t xml:space="preserve">عرض ما این است که </w:t>
      </w:r>
      <w:r w:rsidR="00DA0C3D">
        <w:rPr>
          <w:rFonts w:ascii="NoorLotus" w:hAnsi="NoorLotus"/>
          <w:sz w:val="28"/>
          <w:rtl/>
        </w:rPr>
        <w:t>«</w:t>
      </w:r>
      <w:r w:rsidRPr="00463DF3">
        <w:rPr>
          <w:rFonts w:ascii="NoorLotus" w:hAnsi="NoorLotus"/>
          <w:sz w:val="28"/>
          <w:rtl/>
        </w:rPr>
        <w:t>انحصار الأمر فيما هو محتمل المصداقية</w:t>
      </w:r>
      <w:r>
        <w:rPr>
          <w:rFonts w:ascii="NoorLotus" w:hAnsi="NoorLotus" w:hint="cs"/>
          <w:sz w:val="28"/>
          <w:rtl/>
        </w:rPr>
        <w:t xml:space="preserve">» دو گونه است؛ </w:t>
      </w:r>
      <w:r w:rsidR="003D7D08">
        <w:rPr>
          <w:rFonts w:ascii="NoorLotus" w:hAnsi="NoorLotus" w:hint="cs"/>
          <w:sz w:val="28"/>
          <w:rtl/>
        </w:rPr>
        <w:t>گونه اول این است که</w:t>
      </w:r>
      <w:r>
        <w:rPr>
          <w:rFonts w:ascii="NoorLotus" w:hAnsi="NoorLotus" w:hint="cs"/>
          <w:sz w:val="28"/>
          <w:rtl/>
        </w:rPr>
        <w:t xml:space="preserve"> هیچ حصۀ دیگری نداریم و</w:t>
      </w:r>
      <w:r w:rsidR="00DA0C3D">
        <w:rPr>
          <w:rFonts w:ascii="NoorLotus" w:hAnsi="NoorLotus" w:hint="cs"/>
          <w:sz w:val="28"/>
          <w:rtl/>
        </w:rPr>
        <w:t xml:space="preserve"> نمی‌</w:t>
      </w:r>
      <w:r>
        <w:rPr>
          <w:rFonts w:ascii="NoorLotus" w:hAnsi="NoorLotus" w:hint="cs"/>
          <w:sz w:val="28"/>
          <w:rtl/>
        </w:rPr>
        <w:t>شود آورد و مقدور نیست و انحصار پیدا</w:t>
      </w:r>
      <w:r w:rsidR="00DA0C3D">
        <w:rPr>
          <w:rFonts w:ascii="NoorLotus" w:hAnsi="NoorLotus" w:hint="cs"/>
          <w:sz w:val="28"/>
          <w:rtl/>
        </w:rPr>
        <w:t xml:space="preserve"> می‌</w:t>
      </w:r>
      <w:r>
        <w:rPr>
          <w:rFonts w:ascii="NoorLotus" w:hAnsi="NoorLotus" w:hint="cs"/>
          <w:sz w:val="28"/>
          <w:rtl/>
        </w:rPr>
        <w:t xml:space="preserve">کند امر در محتمل المصداقیة. اگر این است (که ظاهراً ما از </w:t>
      </w:r>
      <w:r w:rsidR="00DA0C3D">
        <w:rPr>
          <w:rFonts w:ascii="NoorLotus" w:hAnsi="NoorLotus"/>
          <w:sz w:val="28"/>
          <w:rtl/>
        </w:rPr>
        <w:t>هم</w:t>
      </w:r>
      <w:r w:rsidR="00DA0C3D">
        <w:rPr>
          <w:rFonts w:ascii="NoorLotus" w:hAnsi="NoorLotus" w:hint="cs"/>
          <w:sz w:val="28"/>
          <w:rtl/>
        </w:rPr>
        <w:t>ی</w:t>
      </w:r>
      <w:r w:rsidR="00DA0C3D">
        <w:rPr>
          <w:rFonts w:ascii="NoorLotus" w:hAnsi="NoorLotus" w:hint="eastAsia"/>
          <w:sz w:val="28"/>
          <w:rtl/>
        </w:rPr>
        <w:t>ن‌جا</w:t>
      </w:r>
      <w:r>
        <w:rPr>
          <w:rFonts w:ascii="NoorLotus" w:hAnsi="NoorLotus" w:hint="cs"/>
          <w:sz w:val="28"/>
          <w:rtl/>
        </w:rPr>
        <w:t xml:space="preserve"> متفطن به نقض به ایشان شدیم) تمام حصص این تکلیف </w:t>
      </w:r>
      <w:r w:rsidR="00DA0C3D">
        <w:rPr>
          <w:rFonts w:ascii="NoorLotus" w:hAnsi="NoorLotus" w:hint="cs"/>
          <w:sz w:val="28"/>
          <w:rtl/>
        </w:rPr>
        <w:t>صرف‌الوجودی</w:t>
      </w:r>
      <w:r>
        <w:rPr>
          <w:rFonts w:ascii="NoorLotus" w:hAnsi="NoorLotus" w:hint="cs"/>
          <w:sz w:val="28"/>
          <w:rtl/>
        </w:rPr>
        <w:t xml:space="preserve"> متعلق به اکرام عالم، تمامش ساقط است الا همین محتمل الانطباق. سؤال من این است که مگر در اینجا شما تکلیف فعلی دارید و برای شما تکلیف فعلی معلوم است؟</w:t>
      </w:r>
    </w:p>
    <w:p w14:paraId="5EA5159F" w14:textId="77777777" w:rsidR="007F0244" w:rsidRDefault="00000000" w:rsidP="00763EAC">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یک مورد مشکوک است. مرحوم آقا ضیاء می‌فرماید تلاش کن ببین می‌توانی این را عالم کنی یا نه. اگر نشد که دیگر غیرمقدور است.</w:t>
      </w:r>
    </w:p>
    <w:p w14:paraId="7E3B6381" w14:textId="77777777" w:rsidR="009D689B" w:rsidRDefault="00000000" w:rsidP="00463DF3">
      <w:pPr>
        <w:rPr>
          <w:rFonts w:ascii="NoorLotus" w:hAnsi="NoorLotus"/>
          <w:sz w:val="28"/>
          <w:rtl/>
        </w:rPr>
      </w:pPr>
      <w:r w:rsidRPr="00DA0C3D">
        <w:rPr>
          <w:rFonts w:ascii="NoorLotus" w:hAnsi="NoorLotus" w:hint="cs"/>
          <w:b/>
          <w:bCs/>
          <w:sz w:val="28"/>
          <w:rtl/>
        </w:rPr>
        <w:t xml:space="preserve">پاسخ: </w:t>
      </w:r>
      <w:r w:rsidR="00463DF3">
        <w:rPr>
          <w:rFonts w:ascii="NoorLotus" w:hAnsi="NoorLotus" w:hint="cs"/>
          <w:sz w:val="28"/>
          <w:rtl/>
        </w:rPr>
        <w:t xml:space="preserve">این یک راه احتیاط است. برای من تمام حصص معلوم </w:t>
      </w:r>
      <w:r>
        <w:rPr>
          <w:rFonts w:ascii="NoorLotus" w:hAnsi="NoorLotus" w:hint="cs"/>
          <w:sz w:val="28"/>
          <w:rtl/>
        </w:rPr>
        <w:t>غیرمقدور</w:t>
      </w:r>
      <w:r w:rsidR="00463DF3">
        <w:rPr>
          <w:rFonts w:ascii="NoorLotus" w:hAnsi="NoorLotus" w:hint="cs"/>
          <w:sz w:val="28"/>
          <w:rtl/>
        </w:rPr>
        <w:t xml:space="preserve"> است. اصلاً من تکلیفی در اینجا دارم؟ ببینید اینکه ما تلاش کنیم چه از باب اینکه بگوییم تکلیف محرز است یا بگوییم غرض محرز است باید غرض منجز باشد. شما آیا غرض معلوم منجز الان دارید؟ همین عالم ایجاد کن، مشکوک است الان. اصل تکلیف مشکوک شده است چون بقیه که ساقط است و این یکی هم مشکوک است. </w:t>
      </w:r>
      <w:r>
        <w:rPr>
          <w:rFonts w:ascii="NoorLotus" w:hAnsi="NoorLotus" w:hint="cs"/>
          <w:sz w:val="28"/>
          <w:rtl/>
        </w:rPr>
        <w:t xml:space="preserve">حالا به‌گونه‌ای دیگر فرض کنید اگر از اول قبل از این </w:t>
      </w:r>
      <w:r>
        <w:rPr>
          <w:rFonts w:ascii="NoorLotus" w:hAnsi="NoorLotus"/>
          <w:sz w:val="28"/>
          <w:rtl/>
        </w:rPr>
        <w:t>حرف‌ها</w:t>
      </w:r>
      <w:r>
        <w:rPr>
          <w:rFonts w:ascii="NoorLotus" w:hAnsi="NoorLotus" w:hint="cs"/>
          <w:sz w:val="28"/>
          <w:rtl/>
        </w:rPr>
        <w:t xml:space="preserve"> من می‌دانم که هیچ عالمی در عالم نیست و نمی‌شود ایجاد کرد و فقط یک شخصی را ممکن است عالم کرد، آیا می‌شود امر کند که این شخص را به نحو اکرم العالم اکرام کن؟ </w:t>
      </w:r>
    </w:p>
    <w:p w14:paraId="47653789" w14:textId="77777777" w:rsidR="009D689B" w:rsidRDefault="00000000" w:rsidP="00463DF3">
      <w:pPr>
        <w:rPr>
          <w:rFonts w:ascii="NoorLotus" w:hAnsi="NoorLotus"/>
          <w:sz w:val="28"/>
          <w:rtl/>
        </w:rPr>
      </w:pPr>
      <w:r w:rsidRPr="00DA0C3D">
        <w:rPr>
          <w:rFonts w:ascii="NoorLotus" w:hAnsi="NoorLotus" w:hint="cs"/>
          <w:b/>
          <w:bCs/>
          <w:sz w:val="28"/>
          <w:rtl/>
        </w:rPr>
        <w:t>سؤال:</w:t>
      </w:r>
      <w:r w:rsidR="007F0244">
        <w:rPr>
          <w:rFonts w:ascii="NoorLotus" w:hAnsi="NoorLotus" w:hint="cs"/>
          <w:sz w:val="28"/>
          <w:rtl/>
        </w:rPr>
        <w:t xml:space="preserve"> وقتی تکلیف مطلق شد، بله.</w:t>
      </w:r>
    </w:p>
    <w:p w14:paraId="11105D5C" w14:textId="77777777" w:rsidR="009D689B" w:rsidRDefault="00000000" w:rsidP="00463DF3">
      <w:pPr>
        <w:rPr>
          <w:rFonts w:ascii="NoorLotus" w:hAnsi="NoorLotus"/>
          <w:sz w:val="28"/>
          <w:rtl/>
        </w:rPr>
      </w:pPr>
      <w:r w:rsidRPr="00DA0C3D">
        <w:rPr>
          <w:rFonts w:ascii="NoorLotus" w:hAnsi="NoorLotus" w:hint="cs"/>
          <w:b/>
          <w:bCs/>
          <w:sz w:val="28"/>
          <w:rtl/>
        </w:rPr>
        <w:t xml:space="preserve">پاسخ: </w:t>
      </w:r>
      <w:r>
        <w:rPr>
          <w:rFonts w:ascii="NoorLotus" w:hAnsi="NoorLotus" w:hint="cs"/>
          <w:sz w:val="28"/>
          <w:rtl/>
        </w:rPr>
        <w:t>اول تکلیف درست کنید تا من اشتغال درست کنم. دقت کنید. ما اول یک تکلیف منجز درست کنیم.</w:t>
      </w:r>
    </w:p>
    <w:p w14:paraId="3BDA5D0D" w14:textId="77777777" w:rsidR="009D689B" w:rsidRDefault="00000000" w:rsidP="00463DF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w:t>
      </w:r>
      <w:r w:rsidR="007F0244">
        <w:rPr>
          <w:rFonts w:ascii="NoorLotus" w:hAnsi="NoorLotus" w:hint="cs"/>
          <w:sz w:val="28"/>
          <w:rtl/>
        </w:rPr>
        <w:t>تکلیف متوقف بر این نیست که فردش در خارج محقق باشد.</w:t>
      </w:r>
    </w:p>
    <w:p w14:paraId="43309244" w14:textId="77777777" w:rsidR="009D689B" w:rsidRDefault="00000000" w:rsidP="00463DF3">
      <w:pPr>
        <w:rPr>
          <w:rFonts w:ascii="NoorLotus" w:hAnsi="NoorLotus"/>
          <w:sz w:val="28"/>
          <w:rtl/>
        </w:rPr>
      </w:pPr>
      <w:r w:rsidRPr="00DA0C3D">
        <w:rPr>
          <w:rFonts w:ascii="NoorLotus" w:hAnsi="NoorLotus" w:hint="cs"/>
          <w:b/>
          <w:bCs/>
          <w:sz w:val="28"/>
          <w:rtl/>
        </w:rPr>
        <w:t xml:space="preserve">پاسخ: </w:t>
      </w:r>
      <w:r>
        <w:rPr>
          <w:rFonts w:ascii="NoorLotus" w:hAnsi="NoorLotus" w:hint="cs"/>
          <w:sz w:val="28"/>
          <w:rtl/>
        </w:rPr>
        <w:t>مشروط نیست اما آیا تکلیف نسبت به آن هست؟ تکلیف فعلی نیست به خلاف جایی که عالم را در خارج دارید و تکلیف فعلی شده است و شما می‌خواهید با این مشکوک آن را امتثال کنید که می‌گوییم بله روشن است که نمی‌شود.</w:t>
      </w:r>
    </w:p>
    <w:p w14:paraId="39680CAD" w14:textId="77777777" w:rsidR="009D689B" w:rsidRDefault="00000000" w:rsidP="00463DF3">
      <w:pPr>
        <w:rPr>
          <w:rFonts w:ascii="NoorLotus" w:hAnsi="NoorLotus"/>
          <w:sz w:val="28"/>
          <w:rtl/>
        </w:rPr>
      </w:pPr>
      <w:r w:rsidRPr="00DA0C3D">
        <w:rPr>
          <w:rFonts w:ascii="NoorLotus" w:hAnsi="NoorLotus" w:hint="cs"/>
          <w:b/>
          <w:bCs/>
          <w:sz w:val="28"/>
          <w:rtl/>
        </w:rPr>
        <w:t>سؤال:</w:t>
      </w:r>
      <w:r w:rsidR="007F0244">
        <w:rPr>
          <w:rFonts w:ascii="NoorLotus" w:hAnsi="NoorLotus" w:hint="cs"/>
          <w:sz w:val="28"/>
          <w:rtl/>
        </w:rPr>
        <w:t xml:space="preserve"> تکلیف مگر متوقف بر این است؟</w:t>
      </w:r>
    </w:p>
    <w:p w14:paraId="67BB17BF" w14:textId="77777777" w:rsidR="009D689B" w:rsidRDefault="00000000" w:rsidP="00463DF3">
      <w:pPr>
        <w:rPr>
          <w:rFonts w:ascii="NoorLotus" w:hAnsi="NoorLotus"/>
          <w:sz w:val="28"/>
          <w:rtl/>
        </w:rPr>
      </w:pPr>
      <w:r w:rsidRPr="00DA0C3D">
        <w:rPr>
          <w:rFonts w:ascii="NoorLotus" w:hAnsi="NoorLotus" w:hint="cs"/>
          <w:b/>
          <w:bCs/>
          <w:sz w:val="28"/>
          <w:rtl/>
        </w:rPr>
        <w:t xml:space="preserve">پاسخ: </w:t>
      </w:r>
      <w:r>
        <w:rPr>
          <w:rFonts w:ascii="NoorLotus" w:hAnsi="NoorLotus" w:hint="cs"/>
          <w:sz w:val="28"/>
          <w:rtl/>
        </w:rPr>
        <w:t xml:space="preserve">ما نمی‌گوییم متوقف است. اصلاً تکلیف داریم به حصه‌‌ای که ما اصلاً شک داریم که این اکرام عالم هست یا نه. ایشان می‌گوید غرض منجز شده است. غرض به اندازۀ علم منجز می‌شود. حالا در بحث اقل و اکثر ارتباطی </w:t>
      </w:r>
      <w:r>
        <w:rPr>
          <w:rFonts w:ascii="NoorLotus" w:hAnsi="NoorLotus"/>
          <w:sz w:val="28"/>
          <w:rtl/>
        </w:rPr>
        <w:t>م</w:t>
      </w:r>
      <w:r>
        <w:rPr>
          <w:rFonts w:ascii="NoorLotus" w:hAnsi="NoorLotus" w:hint="cs"/>
          <w:sz w:val="28"/>
          <w:rtl/>
        </w:rPr>
        <w:t>ی‌</w:t>
      </w:r>
      <w:r>
        <w:rPr>
          <w:rFonts w:ascii="NoorLotus" w:hAnsi="NoorLotus" w:hint="eastAsia"/>
          <w:sz w:val="28"/>
          <w:rtl/>
        </w:rPr>
        <w:t>آ</w:t>
      </w:r>
      <w:r>
        <w:rPr>
          <w:rFonts w:ascii="NoorLotus" w:hAnsi="NoorLotus" w:hint="cs"/>
          <w:sz w:val="28"/>
          <w:rtl/>
        </w:rPr>
        <w:t>ی</w:t>
      </w:r>
      <w:r>
        <w:rPr>
          <w:rFonts w:ascii="NoorLotus" w:hAnsi="NoorLotus" w:hint="eastAsia"/>
          <w:sz w:val="28"/>
          <w:rtl/>
        </w:rPr>
        <w:t>د</w:t>
      </w:r>
      <w:r>
        <w:rPr>
          <w:rFonts w:ascii="NoorLotus" w:hAnsi="NoorLotus" w:hint="cs"/>
          <w:sz w:val="28"/>
          <w:rtl/>
        </w:rPr>
        <w:t xml:space="preserve"> و در آن جا هم این شبهه هست که می‌گوید غرض منجز است و ما غرض معلوم داریم و شک در وفا داریم. در آن جا می‌آید که غرض مثل تکلیف است؛ همان طور که تکلیف آن قدری که معلوم است منجز می‌شود، در غرض هم آن قدری که معلوم است منجز می‌شود. چه کسی گفته است ما غرض داریم نسبت به این فرد مشکوک؟ ایشان در بیانش می‌گوید بعد از علم به غرض شک در قدرت در امتثال است. علم به غرض </w:t>
      </w:r>
      <w:r w:rsidR="00927BCD">
        <w:rPr>
          <w:rFonts w:ascii="NoorLotus" w:hAnsi="NoorLotus" w:hint="cs"/>
          <w:sz w:val="28"/>
          <w:rtl/>
        </w:rPr>
        <w:t xml:space="preserve">از </w:t>
      </w:r>
      <w:r>
        <w:rPr>
          <w:rFonts w:ascii="NoorLotus" w:hAnsi="NoorLotus" w:hint="cs"/>
          <w:sz w:val="28"/>
          <w:rtl/>
        </w:rPr>
        <w:t>کجا</w:t>
      </w:r>
      <w:r w:rsidR="00927BCD">
        <w:rPr>
          <w:rFonts w:ascii="NoorLotus" w:hAnsi="NoorLotus" w:hint="cs"/>
          <w:sz w:val="28"/>
          <w:rtl/>
        </w:rPr>
        <w:t xml:space="preserve"> حاصل شد</w:t>
      </w:r>
      <w:r>
        <w:rPr>
          <w:rFonts w:ascii="NoorLotus" w:hAnsi="NoorLotus" w:hint="cs"/>
          <w:sz w:val="28"/>
          <w:rtl/>
        </w:rPr>
        <w:t xml:space="preserve">؟ </w:t>
      </w:r>
      <w:r>
        <w:rPr>
          <w:rFonts w:ascii="NoorLotus" w:hAnsi="NoorLotus"/>
          <w:sz w:val="28"/>
          <w:rtl/>
        </w:rPr>
        <w:t>با</w:t>
      </w:r>
      <w:r w:rsidR="00927BCD">
        <w:rPr>
          <w:rFonts w:ascii="NoorLotus" w:hAnsi="NoorLotus" w:hint="cs"/>
          <w:sz w:val="28"/>
          <w:rtl/>
        </w:rPr>
        <w:t xml:space="preserve"> </w:t>
      </w:r>
      <w:r>
        <w:rPr>
          <w:rFonts w:ascii="NoorLotus" w:hAnsi="NoorLotus"/>
          <w:sz w:val="28"/>
          <w:rtl/>
        </w:rPr>
        <w:t>وجود</w:t>
      </w:r>
      <w:r w:rsidR="00927BCD">
        <w:rPr>
          <w:rFonts w:ascii="NoorLotus" w:hAnsi="NoorLotus" w:hint="cs"/>
          <w:sz w:val="28"/>
          <w:rtl/>
        </w:rPr>
        <w:t xml:space="preserve"> </w:t>
      </w:r>
      <w:r>
        <w:rPr>
          <w:rFonts w:ascii="NoorLotus" w:hAnsi="NoorLotus"/>
          <w:sz w:val="28"/>
          <w:rtl/>
        </w:rPr>
        <w:t>ا</w:t>
      </w:r>
      <w:r>
        <w:rPr>
          <w:rFonts w:ascii="NoorLotus" w:hAnsi="NoorLotus" w:hint="cs"/>
          <w:sz w:val="28"/>
          <w:rtl/>
        </w:rPr>
        <w:t>ی</w:t>
      </w:r>
      <w:r>
        <w:rPr>
          <w:rFonts w:ascii="NoorLotus" w:hAnsi="NoorLotus" w:hint="eastAsia"/>
          <w:sz w:val="28"/>
          <w:rtl/>
        </w:rPr>
        <w:t>نکه</w:t>
      </w:r>
      <w:r>
        <w:rPr>
          <w:rFonts w:ascii="NoorLotus" w:hAnsi="NoorLotus" w:hint="cs"/>
          <w:sz w:val="28"/>
          <w:rtl/>
        </w:rPr>
        <w:t xml:space="preserve"> این حصۀ اکرام عالم مشکوک است، اصل این که شما یک غرضی دارید و حالا شک در فراق است اول کلام است. </w:t>
      </w:r>
    </w:p>
    <w:p w14:paraId="0F8ADE7F" w14:textId="77777777" w:rsidR="009D689B" w:rsidRDefault="00000000" w:rsidP="007F0244">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w:t>
      </w:r>
      <w:r w:rsidR="007F0244">
        <w:rPr>
          <w:rFonts w:ascii="NoorLotus" w:hAnsi="NoorLotus" w:hint="cs"/>
          <w:sz w:val="28"/>
          <w:rtl/>
        </w:rPr>
        <w:t xml:space="preserve">در موارد دیگری که مقدور داریم و یک مورد مردد داریم چرا باید احتیاط کنیم نسبت به مردد؟ </w:t>
      </w:r>
    </w:p>
    <w:p w14:paraId="5D865506" w14:textId="77777777" w:rsidR="007F0244" w:rsidRDefault="00000000" w:rsidP="00463DF3">
      <w:pPr>
        <w:rPr>
          <w:rFonts w:ascii="NoorLotus" w:hAnsi="NoorLotus"/>
          <w:sz w:val="28"/>
          <w:rtl/>
        </w:rPr>
      </w:pPr>
      <w:r w:rsidRPr="00DA0C3D">
        <w:rPr>
          <w:rFonts w:ascii="NoorLotus" w:hAnsi="NoorLotus" w:hint="cs"/>
          <w:b/>
          <w:bCs/>
          <w:sz w:val="28"/>
          <w:rtl/>
        </w:rPr>
        <w:t>پاسخ:</w:t>
      </w:r>
      <w:r w:rsidR="009D689B">
        <w:rPr>
          <w:rFonts w:ascii="NoorLotus" w:hAnsi="NoorLotus" w:hint="cs"/>
          <w:sz w:val="28"/>
          <w:rtl/>
        </w:rPr>
        <w:t xml:space="preserve"> آن جا تکلیف بالفعل شده است. </w:t>
      </w:r>
    </w:p>
    <w:p w14:paraId="0578AB70" w14:textId="77777777" w:rsidR="007F0244" w:rsidRDefault="00000000" w:rsidP="007F0244">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تکلیف به مردد بالفعل شده است؟</w:t>
      </w:r>
    </w:p>
    <w:p w14:paraId="01559C84" w14:textId="77777777" w:rsidR="009D689B" w:rsidRDefault="00000000" w:rsidP="007F0244">
      <w:pPr>
        <w:rPr>
          <w:rFonts w:ascii="NoorLotus" w:hAnsi="NoorLotus"/>
          <w:sz w:val="28"/>
          <w:rtl/>
        </w:rPr>
      </w:pPr>
      <w:r w:rsidRPr="00DA0C3D">
        <w:rPr>
          <w:rFonts w:ascii="NoorLotus" w:hAnsi="NoorLotus" w:hint="cs"/>
          <w:b/>
          <w:bCs/>
          <w:sz w:val="28"/>
          <w:rtl/>
        </w:rPr>
        <w:t>پاسخ:</w:t>
      </w:r>
      <w:r w:rsidR="007F0244">
        <w:rPr>
          <w:rFonts w:ascii="NoorLotus" w:hAnsi="NoorLotus" w:hint="cs"/>
          <w:sz w:val="28"/>
          <w:rtl/>
        </w:rPr>
        <w:t xml:space="preserve"> </w:t>
      </w:r>
      <w:r>
        <w:rPr>
          <w:rFonts w:ascii="NoorLotus" w:hAnsi="NoorLotus" w:hint="cs"/>
          <w:sz w:val="28"/>
          <w:rtl/>
        </w:rPr>
        <w:t>نه به مردد</w:t>
      </w:r>
      <w:r w:rsidR="007F0244">
        <w:rPr>
          <w:rFonts w:ascii="NoorLotus" w:hAnsi="NoorLotus" w:hint="cs"/>
          <w:sz w:val="28"/>
          <w:rtl/>
        </w:rPr>
        <w:t>،</w:t>
      </w:r>
      <w:r>
        <w:rPr>
          <w:rFonts w:ascii="NoorLotus" w:hAnsi="NoorLotus" w:hint="cs"/>
          <w:sz w:val="28"/>
          <w:rtl/>
        </w:rPr>
        <w:t xml:space="preserve"> بلکه به اصل صرف‌الوجود. صرف‌الوجود اکرام عالم بر من آمده است و چون</w:t>
      </w:r>
      <w:r>
        <w:rPr>
          <w:rFonts w:ascii="NoorLotus" w:hAnsi="NoorLotus" w:hint="cs"/>
          <w:sz w:val="28"/>
        </w:rPr>
        <w:t>‌</w:t>
      </w:r>
      <w:r>
        <w:rPr>
          <w:rFonts w:ascii="NoorLotus" w:hAnsi="NoorLotus" w:hint="cs"/>
          <w:sz w:val="28"/>
          <w:rtl/>
        </w:rPr>
        <w:t xml:space="preserve"> متعلق‌المتعلق هم خواسته ولی وجود دارد، تکلیف بالفعل است. ممکن است و مقدور هم هست و تکلیف ساقط نیست. بله بعد شخص می‌خواهد با مشکوک الانطباق امتثال کند می‌گوییم نمی‌شود و باید احتیاط کرد. احتیاط از این باب است که تکلیف به اکرم العالم بالفعل شده است و شما می‌خواهید به محتمل الانطباق امتثال کنید که چنین چیزی نمی‌شود. اما ا</w:t>
      </w:r>
      <w:r w:rsidR="00C550DE">
        <w:rPr>
          <w:rFonts w:ascii="NoorLotus" w:hAnsi="NoorLotus" w:hint="cs"/>
          <w:sz w:val="28"/>
          <w:rtl/>
        </w:rPr>
        <w:t>گر اصل تکلیف به آن اول کلام است،</w:t>
      </w:r>
      <w:r>
        <w:rPr>
          <w:rFonts w:ascii="NoorLotus" w:hAnsi="NoorLotus" w:hint="cs"/>
          <w:sz w:val="28"/>
          <w:rtl/>
        </w:rPr>
        <w:t xml:space="preserve"> وقتی شما نمی‌دانید که محتمل الانطباق مصداق اکرام عالم هست یا نه، امر به صرف‌الوجود اول کلام است که اینجا اصلاً وجود دارد. </w:t>
      </w:r>
    </w:p>
    <w:p w14:paraId="4C62299A" w14:textId="77777777" w:rsidR="009D689B" w:rsidRDefault="00000000" w:rsidP="00463DF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مبنای ایشان در فعلیت که یک نزاعی با مرحوم نائینی دارند می‌تواند در اینجا دخیل باشد؟ اینکه با جعل حکم، حکم فعلی را ازلی می‌داند. آیا اینجا دخیل است؟</w:t>
      </w:r>
    </w:p>
    <w:p w14:paraId="6CE2D4E2" w14:textId="77777777" w:rsidR="009D689B" w:rsidRDefault="00000000" w:rsidP="00463DF3">
      <w:pPr>
        <w:rPr>
          <w:rFonts w:ascii="NoorLotus" w:hAnsi="NoorLotus"/>
          <w:sz w:val="28"/>
          <w:rtl/>
        </w:rPr>
      </w:pPr>
      <w:r w:rsidRPr="00DA0C3D">
        <w:rPr>
          <w:rFonts w:ascii="NoorLotus" w:hAnsi="NoorLotus" w:hint="cs"/>
          <w:b/>
          <w:bCs/>
          <w:sz w:val="28"/>
          <w:rtl/>
        </w:rPr>
        <w:t>پاسخ:</w:t>
      </w:r>
      <w:r>
        <w:rPr>
          <w:rFonts w:ascii="NoorLotus" w:hAnsi="NoorLotus" w:hint="cs"/>
          <w:sz w:val="28"/>
          <w:rtl/>
        </w:rPr>
        <w:t xml:space="preserve"> </w:t>
      </w:r>
      <w:r w:rsidR="00927BCD">
        <w:rPr>
          <w:rFonts w:ascii="NoorLotus" w:hAnsi="NoorLotus" w:hint="cs"/>
          <w:sz w:val="28"/>
          <w:rtl/>
        </w:rPr>
        <w:t>نخیر</w:t>
      </w:r>
      <w:r>
        <w:rPr>
          <w:rFonts w:ascii="NoorLotus" w:hAnsi="NoorLotus" w:hint="cs"/>
          <w:sz w:val="28"/>
          <w:rtl/>
        </w:rPr>
        <w:t xml:space="preserve"> ربطی به این </w:t>
      </w:r>
      <w:r w:rsidR="00927BCD">
        <w:rPr>
          <w:rFonts w:ascii="NoorLotus" w:hAnsi="NoorLotus" w:hint="cs"/>
          <w:sz w:val="28"/>
          <w:rtl/>
        </w:rPr>
        <w:t xml:space="preserve">بحث </w:t>
      </w:r>
      <w:r>
        <w:rPr>
          <w:rFonts w:ascii="NoorLotus" w:hAnsi="NoorLotus" w:hint="cs"/>
          <w:sz w:val="28"/>
          <w:rtl/>
        </w:rPr>
        <w:t>ندارد.</w:t>
      </w:r>
    </w:p>
    <w:p w14:paraId="550DC289" w14:textId="77777777" w:rsidR="003C5653" w:rsidRDefault="00000000" w:rsidP="00463DF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الان گیر بحث در فعلیت آن است که اگر فعلی باشد باید انجام داد.</w:t>
      </w:r>
    </w:p>
    <w:p w14:paraId="0BECD2EC" w14:textId="77777777" w:rsidR="003C5653" w:rsidRDefault="00000000" w:rsidP="00463DF3">
      <w:pPr>
        <w:rPr>
          <w:rFonts w:ascii="NoorLotus" w:hAnsi="NoorLotus"/>
          <w:sz w:val="28"/>
          <w:rtl/>
        </w:rPr>
      </w:pPr>
      <w:r w:rsidRPr="00DA0C3D">
        <w:rPr>
          <w:rFonts w:ascii="NoorLotus" w:hAnsi="NoorLotus" w:hint="cs"/>
          <w:b/>
          <w:bCs/>
          <w:sz w:val="28"/>
          <w:rtl/>
        </w:rPr>
        <w:t>پاسخ:</w:t>
      </w:r>
      <w:r>
        <w:rPr>
          <w:rFonts w:ascii="NoorLotus" w:hAnsi="NoorLotus" w:hint="cs"/>
          <w:sz w:val="28"/>
          <w:rtl/>
        </w:rPr>
        <w:t xml:space="preserve"> فعلی باشد و علم داشته باشید چون بحث تنجیز است. بحث این است و الا در تمام احکام در شبهه بدویه در برائت ممکن است واقع فعلی باشد. بحث این است که وقتی منجز بشود علم به کبری و صغری واصل شود، برای من منجز می‌شود و من باید امتثال کنم. ایشان آمده است غرض را قطعی گرفته است. این را ایشان از کجا آورده است که غرض در اینجا قطعی است و شک در قدرت است. این اول کلام است.</w:t>
      </w:r>
    </w:p>
    <w:p w14:paraId="17645059" w14:textId="77777777" w:rsidR="005734D9" w:rsidRDefault="00000000" w:rsidP="005734D9">
      <w:pPr>
        <w:pStyle w:val="Heading3"/>
        <w:rPr>
          <w:rtl/>
        </w:rPr>
      </w:pPr>
      <w:bookmarkStart w:id="591" w:name="_Toc164755964"/>
      <w:r>
        <w:rPr>
          <w:rFonts w:hint="cs"/>
          <w:rtl/>
        </w:rPr>
        <w:t>دیدگاه مرحوم عراقی درباره شک در قسم سوم وجوب صرف‌الوجودی</w:t>
      </w:r>
      <w:bookmarkEnd w:id="591"/>
    </w:p>
    <w:p w14:paraId="7E6B2B0A" w14:textId="77777777" w:rsidR="00463DF3" w:rsidRDefault="00000000" w:rsidP="005734D9">
      <w:pPr>
        <w:rPr>
          <w:rFonts w:ascii="NoorLotus" w:hAnsi="NoorLotus"/>
          <w:sz w:val="28"/>
          <w:rtl/>
        </w:rPr>
      </w:pPr>
      <w:r>
        <w:rPr>
          <w:rFonts w:ascii="NoorLotus" w:hAnsi="NoorLotus" w:hint="cs"/>
          <w:sz w:val="28"/>
          <w:rtl/>
        </w:rPr>
        <w:t>اما در موردی که</w:t>
      </w:r>
      <w:r w:rsidR="00DA0C3D">
        <w:rPr>
          <w:rFonts w:ascii="NoorLotus" w:hAnsi="NoorLotus" w:hint="cs"/>
          <w:sz w:val="28"/>
          <w:rtl/>
        </w:rPr>
        <w:t xml:space="preserve"> صرف‌الوجود </w:t>
      </w:r>
      <w:r>
        <w:rPr>
          <w:rFonts w:ascii="NoorLotus" w:hAnsi="NoorLotus" w:hint="cs"/>
          <w:sz w:val="28"/>
          <w:rtl/>
        </w:rPr>
        <w:t xml:space="preserve">باشد و </w:t>
      </w:r>
      <w:r w:rsidR="00DA0C3D">
        <w:rPr>
          <w:rFonts w:ascii="NoorLotus" w:hAnsi="NoorLotus" w:hint="cs"/>
          <w:sz w:val="28"/>
        </w:rPr>
        <w:t>‌</w:t>
      </w:r>
      <w:r w:rsidR="00DA0C3D">
        <w:rPr>
          <w:rFonts w:ascii="NoorLotus" w:hAnsi="NoorLotus" w:hint="cs"/>
          <w:sz w:val="28"/>
          <w:rtl/>
        </w:rPr>
        <w:t xml:space="preserve">متعلق‌المتعلق </w:t>
      </w:r>
      <w:r>
        <w:rPr>
          <w:rFonts w:ascii="NoorLotus" w:hAnsi="NoorLotus" w:hint="cs"/>
          <w:sz w:val="28"/>
          <w:rtl/>
        </w:rPr>
        <w:t>بخواهد مثل اکرام عالم و منوط به وجود عالم باشد. ایشان در اینجا فرموده است در جایی که ما یقین داریم موضوع هست که تکلیف روشن است یعنی منوط به وجود عالم است و عالم هم هست یا یقین داریم که موضوع نیست که واضح است تکلیف نداریم. اما اگر شک داشته باشیم</w:t>
      </w:r>
      <w:r w:rsidR="00DA0C3D">
        <w:rPr>
          <w:rFonts w:ascii="NoorLotus" w:hAnsi="NoorLotus" w:hint="cs"/>
          <w:sz w:val="28"/>
          <w:rtl/>
        </w:rPr>
        <w:t xml:space="preserve"> می‌</w:t>
      </w:r>
      <w:r>
        <w:rPr>
          <w:rFonts w:ascii="NoorLotus" w:hAnsi="NoorLotus" w:hint="cs"/>
          <w:sz w:val="28"/>
          <w:rtl/>
        </w:rPr>
        <w:t>فرمایند مصبّ برائت است.</w:t>
      </w:r>
    </w:p>
    <w:p w14:paraId="705F0E20" w14:textId="77777777" w:rsidR="003C5653" w:rsidRDefault="00000000" w:rsidP="005734D9">
      <w:pPr>
        <w:pStyle w:val="10"/>
        <w:rPr>
          <w:rtl/>
        </w:rPr>
      </w:pPr>
      <w:r w:rsidRPr="003C5653">
        <w:rPr>
          <w:rtl/>
        </w:rPr>
        <w:t>(و اما لو كان) التكليف منوطا بوجود الموضوع كما في إكرام العالم و إطعام الجائع، فمع العلم بوجود الموضوع في الخارج أو بعدمه لا إشكال و مع الشك في أصل وجوده يكون المرجع هي البراءة لرجوع الشك المزبور إلى الشك في ثبوت الغرض و في أصل توجه التكليف إليه</w:t>
      </w:r>
      <w:r>
        <w:rPr>
          <w:rFonts w:hint="cs"/>
          <w:rtl/>
        </w:rPr>
        <w:t xml:space="preserve"> و هو ظاهر.</w:t>
      </w:r>
    </w:p>
    <w:p w14:paraId="09ADC642" w14:textId="77777777" w:rsidR="00C550DE" w:rsidRDefault="00000000" w:rsidP="00C550DE">
      <w:pPr>
        <w:pStyle w:val="Heading4"/>
        <w:rPr>
          <w:rtl/>
        </w:rPr>
      </w:pPr>
      <w:r>
        <w:rPr>
          <w:rFonts w:hint="cs"/>
          <w:rtl/>
        </w:rPr>
        <w:t>بررسی کلام مرحوم عراقی</w:t>
      </w:r>
    </w:p>
    <w:p w14:paraId="6A9B835A" w14:textId="77777777" w:rsidR="005734D9" w:rsidRDefault="00000000" w:rsidP="005734D9">
      <w:pPr>
        <w:rPr>
          <w:rFonts w:ascii="NoorLotus" w:hAnsi="NoorLotus"/>
          <w:sz w:val="28"/>
          <w:rtl/>
        </w:rPr>
      </w:pPr>
      <w:r>
        <w:rPr>
          <w:rFonts w:ascii="NoorLotus" w:hAnsi="NoorLotus" w:hint="cs"/>
          <w:sz w:val="28"/>
          <w:rtl/>
        </w:rPr>
        <w:t>ما</w:t>
      </w:r>
      <w:r w:rsidR="00DA0C3D">
        <w:rPr>
          <w:rFonts w:ascii="NoorLotus" w:hAnsi="NoorLotus" w:hint="cs"/>
          <w:sz w:val="28"/>
          <w:rtl/>
        </w:rPr>
        <w:t xml:space="preserve"> می‌</w:t>
      </w:r>
      <w:r>
        <w:rPr>
          <w:rFonts w:ascii="NoorLotus" w:hAnsi="NoorLotus" w:hint="cs"/>
          <w:sz w:val="28"/>
          <w:rtl/>
        </w:rPr>
        <w:t>گوییم این حرف شما درست است اما فرض قبلی در فرض انحصار مطلق یعنی تمام حصص دیگر هم در واقع مقدور نباشد، فقط یک فرد محتمل الانطباق داریم، این اول کلام است. بله ثبوتاً</w:t>
      </w:r>
      <w:r w:rsidR="00DA0C3D">
        <w:rPr>
          <w:rFonts w:ascii="NoorLotus" w:hAnsi="NoorLotus" w:hint="cs"/>
          <w:sz w:val="28"/>
          <w:rtl/>
        </w:rPr>
        <w:t xml:space="preserve"> می‌</w:t>
      </w:r>
      <w:r>
        <w:rPr>
          <w:rFonts w:ascii="NoorLotus" w:hAnsi="NoorLotus" w:hint="cs"/>
          <w:sz w:val="28"/>
          <w:rtl/>
        </w:rPr>
        <w:t xml:space="preserve">شود غرض قائم به این باشد </w:t>
      </w:r>
      <w:r w:rsidR="00DA0C3D">
        <w:rPr>
          <w:rFonts w:ascii="NoorLotus" w:hAnsi="NoorLotus" w:hint="cs"/>
          <w:sz w:val="28"/>
          <w:rtl/>
        </w:rPr>
        <w:t>کمااینکه</w:t>
      </w:r>
      <w:r>
        <w:rPr>
          <w:rFonts w:ascii="NoorLotus" w:hAnsi="NoorLotus" w:hint="cs"/>
          <w:sz w:val="28"/>
          <w:rtl/>
        </w:rPr>
        <w:t xml:space="preserve"> در اینجا هم</w:t>
      </w:r>
      <w:r w:rsidR="00DA0C3D">
        <w:rPr>
          <w:rFonts w:ascii="NoorLotus" w:hAnsi="NoorLotus" w:hint="cs"/>
          <w:sz w:val="28"/>
          <w:rtl/>
        </w:rPr>
        <w:t xml:space="preserve"> می‌</w:t>
      </w:r>
      <w:r>
        <w:rPr>
          <w:rFonts w:ascii="NoorLotus" w:hAnsi="NoorLotus" w:hint="cs"/>
          <w:sz w:val="28"/>
          <w:rtl/>
        </w:rPr>
        <w:t xml:space="preserve">شود غرض قائم </w:t>
      </w:r>
      <w:r w:rsidR="00DA0C3D">
        <w:rPr>
          <w:rFonts w:ascii="NoorLotus" w:hAnsi="NoorLotus"/>
          <w:sz w:val="28"/>
          <w:rtl/>
        </w:rPr>
        <w:t>باشد؛ ول</w:t>
      </w:r>
      <w:r w:rsidR="00DA0C3D">
        <w:rPr>
          <w:rFonts w:ascii="NoorLotus" w:hAnsi="NoorLotus" w:hint="cs"/>
          <w:sz w:val="28"/>
          <w:rtl/>
        </w:rPr>
        <w:t>ی</w:t>
      </w:r>
      <w:r w:rsidR="00DA0C3D">
        <w:rPr>
          <w:rFonts w:ascii="NoorLotus" w:hAnsi="NoorLotus"/>
          <w:sz w:val="28"/>
          <w:rtl/>
        </w:rPr>
        <w:t xml:space="preserve"> منجز </w:t>
      </w:r>
      <w:r>
        <w:rPr>
          <w:rFonts w:ascii="NoorLotus" w:hAnsi="NoorLotus" w:hint="cs"/>
          <w:sz w:val="28"/>
          <w:rtl/>
        </w:rPr>
        <w:t xml:space="preserve">نیست چون واصل نشده است. هر کجا که شما به کیفیت مّا </w:t>
      </w:r>
      <w:r w:rsidR="00927BCD">
        <w:rPr>
          <w:rFonts w:ascii="NoorLotus" w:hAnsi="NoorLotus" w:hint="cs"/>
          <w:sz w:val="28"/>
          <w:rtl/>
        </w:rPr>
        <w:t>علم به</w:t>
      </w:r>
      <w:r>
        <w:rPr>
          <w:rFonts w:ascii="NoorLotus" w:hAnsi="NoorLotus" w:hint="cs"/>
          <w:sz w:val="28"/>
          <w:rtl/>
        </w:rPr>
        <w:t xml:space="preserve"> غرض </w:t>
      </w:r>
      <w:r w:rsidR="00927BCD">
        <w:rPr>
          <w:rFonts w:ascii="NoorLotus" w:hAnsi="NoorLotus" w:hint="cs"/>
          <w:sz w:val="28"/>
          <w:rtl/>
        </w:rPr>
        <w:t>داشته باشید،</w:t>
      </w:r>
      <w:r>
        <w:rPr>
          <w:rFonts w:ascii="NoorLotus" w:hAnsi="NoorLotus" w:hint="cs"/>
          <w:sz w:val="28"/>
          <w:rtl/>
        </w:rPr>
        <w:t xml:space="preserve"> یعنی علم به کبری و صغرای غرض، غرض منجز</w:t>
      </w:r>
      <w:r w:rsidR="00DA0C3D">
        <w:rPr>
          <w:rFonts w:ascii="NoorLotus" w:hAnsi="NoorLotus" w:hint="cs"/>
          <w:sz w:val="28"/>
          <w:rtl/>
        </w:rPr>
        <w:t xml:space="preserve"> می‌</w:t>
      </w:r>
      <w:r>
        <w:rPr>
          <w:rFonts w:ascii="NoorLotus" w:hAnsi="NoorLotus" w:hint="cs"/>
          <w:sz w:val="28"/>
          <w:rtl/>
        </w:rPr>
        <w:t xml:space="preserve">شود و باید احتیاط کنید. اما در فرض دوم که تمام حصص </w:t>
      </w:r>
      <w:r w:rsidR="00DA0C3D">
        <w:rPr>
          <w:rFonts w:ascii="NoorLotus" w:hAnsi="NoorLotus" w:hint="cs"/>
          <w:sz w:val="28"/>
          <w:rtl/>
        </w:rPr>
        <w:t>غیرمقدور</w:t>
      </w:r>
      <w:r>
        <w:rPr>
          <w:rFonts w:ascii="NoorLotus" w:hAnsi="NoorLotus" w:hint="cs"/>
          <w:sz w:val="28"/>
          <w:rtl/>
        </w:rPr>
        <w:t xml:space="preserve"> است و یک حصه جلوی ماست که مشکوک است، اول کلام است که تکلیف دارم چه برسد به اینکه از قبیل شک در قدرت باشد. </w:t>
      </w:r>
    </w:p>
    <w:p w14:paraId="6B0B086E" w14:textId="77777777" w:rsidR="003C5653" w:rsidRDefault="00000000" w:rsidP="005734D9">
      <w:pPr>
        <w:rPr>
          <w:rFonts w:ascii="NoorLotus" w:hAnsi="NoorLotus"/>
          <w:sz w:val="28"/>
          <w:rtl/>
        </w:rPr>
      </w:pPr>
      <w:r>
        <w:rPr>
          <w:rFonts w:ascii="NoorLotus" w:hAnsi="NoorLotus" w:hint="cs"/>
          <w:sz w:val="28"/>
          <w:rtl/>
        </w:rPr>
        <w:t>فرض سوم که روشن است. فرض سوم ایشان</w:t>
      </w:r>
      <w:r w:rsidR="00DA0C3D">
        <w:rPr>
          <w:rFonts w:ascii="NoorLotus" w:hAnsi="NoorLotus" w:hint="cs"/>
          <w:sz w:val="28"/>
          <w:rtl/>
        </w:rPr>
        <w:t xml:space="preserve"> می‌</w:t>
      </w:r>
      <w:r>
        <w:rPr>
          <w:rFonts w:ascii="NoorLotus" w:hAnsi="NoorLotus" w:hint="cs"/>
          <w:sz w:val="28"/>
          <w:rtl/>
        </w:rPr>
        <w:t>فرماید آن جایی که موضوع معلوم است که واضح است بالفعل</w:t>
      </w:r>
      <w:r w:rsidR="00DA0C3D">
        <w:rPr>
          <w:rFonts w:ascii="NoorLotus" w:hAnsi="NoorLotus" w:hint="cs"/>
          <w:sz w:val="28"/>
          <w:rtl/>
        </w:rPr>
        <w:t xml:space="preserve"> می‌</w:t>
      </w:r>
      <w:r>
        <w:rPr>
          <w:rFonts w:ascii="NoorLotus" w:hAnsi="NoorLotus" w:hint="cs"/>
          <w:sz w:val="28"/>
          <w:rtl/>
        </w:rPr>
        <w:t xml:space="preserve">شود و آن جایی هم که قطعاً موضوع نداریم، چون اناطه داشته تکلیف نداریم، در </w:t>
      </w:r>
      <w:r w:rsidR="00DA0C3D">
        <w:rPr>
          <w:rFonts w:ascii="NoorLotus" w:hAnsi="NoorLotus"/>
          <w:sz w:val="28"/>
          <w:rtl/>
        </w:rPr>
        <w:t>آن</w:t>
      </w:r>
      <w:r>
        <w:rPr>
          <w:rFonts w:ascii="NoorLotus" w:hAnsi="NoorLotus" w:hint="cs"/>
          <w:sz w:val="28"/>
          <w:rtl/>
        </w:rPr>
        <w:t xml:space="preserve"> جایی هم که مشکوک است، برائت است. این سه حالی است که مربوط به</w:t>
      </w:r>
      <w:r w:rsidR="00DA0C3D">
        <w:rPr>
          <w:rFonts w:ascii="NoorLotus" w:hAnsi="NoorLotus" w:hint="cs"/>
          <w:sz w:val="28"/>
          <w:rtl/>
        </w:rPr>
        <w:t xml:space="preserve"> صرف‌الوجود </w:t>
      </w:r>
      <w:r>
        <w:rPr>
          <w:rFonts w:ascii="NoorLotus" w:hAnsi="NoorLotus" w:hint="cs"/>
          <w:sz w:val="28"/>
          <w:rtl/>
        </w:rPr>
        <w:t>است.</w:t>
      </w:r>
    </w:p>
    <w:p w14:paraId="214F6404" w14:textId="77777777" w:rsidR="003C5653" w:rsidRDefault="00000000" w:rsidP="003C565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در فرض دوم مشکوک را باید عالم کنند و احتیاطش به این است؟</w:t>
      </w:r>
    </w:p>
    <w:p w14:paraId="7DBCB143" w14:textId="77777777" w:rsidR="00DA0C3D" w:rsidRDefault="00000000" w:rsidP="003C5653">
      <w:pPr>
        <w:rPr>
          <w:rFonts w:ascii="NoorLotus" w:hAnsi="NoorLotus"/>
          <w:sz w:val="28"/>
          <w:rtl/>
        </w:rPr>
      </w:pPr>
      <w:r w:rsidRPr="00DA0C3D">
        <w:rPr>
          <w:rFonts w:ascii="NoorLotus" w:hAnsi="NoorLotus" w:hint="cs"/>
          <w:b/>
          <w:bCs/>
          <w:sz w:val="28"/>
          <w:rtl/>
        </w:rPr>
        <w:t>پاسخ:</w:t>
      </w:r>
      <w:r w:rsidR="003C5653">
        <w:rPr>
          <w:rFonts w:ascii="NoorLotus" w:hAnsi="NoorLotus" w:hint="cs"/>
          <w:sz w:val="28"/>
          <w:rtl/>
        </w:rPr>
        <w:t xml:space="preserve"> بله احتیاطش به این است اما گفتیم که اول تکلیف درست باید شود تا احتیاط درست شود. </w:t>
      </w:r>
    </w:p>
    <w:p w14:paraId="4AE93FF0" w14:textId="77777777" w:rsidR="00DA0C3D" w:rsidRDefault="00000000" w:rsidP="003C565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وقتی این مشکوک را می‌شود عالم کرد، تکلیف داریم چون تکلیف مطلق است؟</w:t>
      </w:r>
    </w:p>
    <w:p w14:paraId="7146C9E7" w14:textId="77777777" w:rsidR="003C5653" w:rsidRDefault="00000000" w:rsidP="003C5653">
      <w:pPr>
        <w:rPr>
          <w:rFonts w:ascii="NoorLotus" w:hAnsi="NoorLotus"/>
          <w:sz w:val="28"/>
          <w:rtl/>
        </w:rPr>
      </w:pPr>
      <w:r w:rsidRPr="00DA0C3D">
        <w:rPr>
          <w:rFonts w:ascii="NoorLotus" w:hAnsi="NoorLotus" w:hint="cs"/>
          <w:b/>
          <w:bCs/>
          <w:sz w:val="28"/>
          <w:rtl/>
        </w:rPr>
        <w:t>پاسخ:</w:t>
      </w:r>
      <w:r>
        <w:rPr>
          <w:rFonts w:ascii="NoorLotus" w:hAnsi="NoorLotus" w:hint="cs"/>
          <w:sz w:val="28"/>
          <w:rtl/>
        </w:rPr>
        <w:t xml:space="preserve"> مطلق بود اما آیا تکلیف هست؟ الان در شرب تتن مگر تکلیف مطلق نیست؟ لا تشرب تکلیف مطلق است اما شک دارم که تکلیف دارم یا ندارم. اگر شما علم به تکلیف پیدا کردید و علم به غرض پیدا کردید به نحو منجز یعنی صغری و کبری واصل شود، بله آن وقت شک کنید که من قادرم که امتثال کنم یا نه، درست است. اما تکلیف را اول درست کنید. </w:t>
      </w:r>
      <w:r w:rsidRPr="00DA0C3D">
        <w:rPr>
          <w:rFonts w:ascii="NoorLotus" w:hAnsi="NoorLotus" w:hint="cs"/>
          <w:sz w:val="28"/>
          <w:rtl/>
        </w:rPr>
        <w:t>ثبت العرش ثم انقش</w:t>
      </w:r>
      <w:r>
        <w:rPr>
          <w:rFonts w:ascii="NoorLotus" w:hAnsi="NoorLotus" w:hint="cs"/>
          <w:sz w:val="28"/>
          <w:rtl/>
        </w:rPr>
        <w:t>. حالا روی این فکر کنید.</w:t>
      </w:r>
    </w:p>
    <w:p w14:paraId="43BC9C74" w14:textId="77777777" w:rsidR="0069587F" w:rsidRDefault="00000000" w:rsidP="00C550DE">
      <w:pPr>
        <w:pStyle w:val="Heading3"/>
        <w:rPr>
          <w:rtl/>
        </w:rPr>
      </w:pPr>
      <w:bookmarkStart w:id="592" w:name="_Toc164755965"/>
      <w:r>
        <w:rPr>
          <w:rFonts w:hint="cs"/>
          <w:rtl/>
        </w:rPr>
        <w:t>دیدگاه مرحوم عراقی درباره نوع شک در موارد تعلق وجوب به طبیعت ساریه</w:t>
      </w:r>
      <w:bookmarkEnd w:id="592"/>
    </w:p>
    <w:p w14:paraId="35CAD998" w14:textId="77777777" w:rsidR="0069587F" w:rsidRPr="00AD1277" w:rsidRDefault="00000000" w:rsidP="0069587F">
      <w:pPr>
        <w:rPr>
          <w:rFonts w:ascii="NoorLotus" w:hAnsi="NoorLotus"/>
          <w:sz w:val="28"/>
          <w:rtl/>
        </w:rPr>
      </w:pPr>
      <w:r>
        <w:rPr>
          <w:rFonts w:ascii="NoorLotus" w:hAnsi="NoorLotus" w:hint="cs"/>
          <w:sz w:val="28"/>
          <w:rtl/>
        </w:rPr>
        <w:t>توضیحات اقسام</w:t>
      </w:r>
      <w:r w:rsidR="00DA0C3D">
        <w:rPr>
          <w:rFonts w:ascii="NoorLotus" w:hAnsi="NoorLotus" w:hint="cs"/>
          <w:sz w:val="28"/>
          <w:rtl/>
        </w:rPr>
        <w:t xml:space="preserve"> صرف‌الوجود </w:t>
      </w:r>
      <w:r>
        <w:rPr>
          <w:rFonts w:ascii="NoorLotus" w:hAnsi="NoorLotus" w:hint="cs"/>
          <w:sz w:val="28"/>
          <w:rtl/>
        </w:rPr>
        <w:t>تمام شد.</w:t>
      </w:r>
      <w:r w:rsidR="00BB5617">
        <w:rPr>
          <w:rFonts w:ascii="NoorLotus" w:hAnsi="NoorLotus" w:hint="cs"/>
          <w:sz w:val="28"/>
          <w:rtl/>
        </w:rPr>
        <w:t xml:space="preserve"> </w:t>
      </w:r>
      <w:r>
        <w:rPr>
          <w:rFonts w:ascii="NoorLotus" w:hAnsi="NoorLotus" w:hint="cs"/>
          <w:sz w:val="28"/>
          <w:rtl/>
        </w:rPr>
        <w:t xml:space="preserve">اما قسم بعدی </w:t>
      </w:r>
      <w:r w:rsidR="00BB5617">
        <w:rPr>
          <w:rFonts w:ascii="NoorLotus" w:hAnsi="NoorLotus" w:hint="cs"/>
          <w:sz w:val="28"/>
          <w:rtl/>
        </w:rPr>
        <w:t xml:space="preserve">عبارت است از طبیعت ساریه. تکلیف وجوبی است و </w:t>
      </w:r>
      <w:r w:rsidR="00927BCD">
        <w:rPr>
          <w:rFonts w:ascii="NoorLotus" w:hAnsi="NoorLotus" w:hint="cs"/>
          <w:sz w:val="28"/>
          <w:rtl/>
        </w:rPr>
        <w:t xml:space="preserve">مثلا </w:t>
      </w:r>
      <w:r w:rsidR="00BB5617">
        <w:rPr>
          <w:rFonts w:ascii="NoorLotus" w:hAnsi="NoorLotus" w:hint="cs"/>
          <w:sz w:val="28"/>
          <w:rtl/>
        </w:rPr>
        <w:t xml:space="preserve">تعلق گرفته است </w:t>
      </w:r>
      <w:r w:rsidR="00DA0C3D">
        <w:rPr>
          <w:rFonts w:ascii="NoorLotus" w:hAnsi="NoorLotus"/>
          <w:sz w:val="28"/>
          <w:rtl/>
        </w:rPr>
        <w:t>به‌</w:t>
      </w:r>
      <w:r w:rsidR="00BB5617">
        <w:rPr>
          <w:rFonts w:ascii="NoorLotus" w:hAnsi="NoorLotus" w:hint="cs"/>
          <w:sz w:val="28"/>
          <w:rtl/>
        </w:rPr>
        <w:t xml:space="preserve"> صلاة. این </w:t>
      </w:r>
      <w:r w:rsidR="00BB5617" w:rsidRPr="00AD1277">
        <w:rPr>
          <w:rFonts w:ascii="NoorLotus" w:hAnsi="NoorLotus" w:hint="cs"/>
          <w:sz w:val="28"/>
          <w:rtl/>
        </w:rPr>
        <w:t xml:space="preserve">خلاف فرض است که طبیعت ساریه باشد اما فرض کنید که </w:t>
      </w:r>
      <w:r w:rsidR="00DA0C3D" w:rsidRPr="00AD1277">
        <w:rPr>
          <w:rFonts w:ascii="NoorLotus" w:hAnsi="NoorLotus"/>
          <w:sz w:val="28"/>
          <w:rtl/>
        </w:rPr>
        <w:t>ا</w:t>
      </w:r>
      <w:r w:rsidR="00DA0C3D" w:rsidRPr="00AD1277">
        <w:rPr>
          <w:rFonts w:ascii="NoorLotus" w:hAnsi="NoorLotus" w:hint="cs"/>
          <w:sz w:val="28"/>
          <w:rtl/>
        </w:rPr>
        <w:t>ی</w:t>
      </w:r>
      <w:r w:rsidR="00DA0C3D" w:rsidRPr="00AD1277">
        <w:rPr>
          <w:rFonts w:ascii="NoorLotus" w:hAnsi="NoorLotus" w:hint="eastAsia"/>
          <w:sz w:val="28"/>
          <w:rtl/>
        </w:rPr>
        <w:t>ن‌گونه</w:t>
      </w:r>
      <w:r w:rsidR="00BB5617" w:rsidRPr="00AD1277">
        <w:rPr>
          <w:rFonts w:ascii="NoorLotus" w:hAnsi="NoorLotus" w:hint="cs"/>
          <w:sz w:val="28"/>
          <w:rtl/>
        </w:rPr>
        <w:t xml:space="preserve"> باشد که تعلق گرفته است به صلاة و تمام حصص صلاة را مولا</w:t>
      </w:r>
      <w:r w:rsidR="00DA0C3D" w:rsidRPr="00AD1277">
        <w:rPr>
          <w:rFonts w:ascii="NoorLotus" w:hAnsi="NoorLotus" w:hint="cs"/>
          <w:sz w:val="28"/>
          <w:rtl/>
        </w:rPr>
        <w:t xml:space="preserve"> می‌</w:t>
      </w:r>
      <w:r w:rsidR="00BB5617" w:rsidRPr="00AD1277">
        <w:rPr>
          <w:rFonts w:ascii="NoorLotus" w:hAnsi="NoorLotus" w:hint="cs"/>
          <w:sz w:val="28"/>
          <w:rtl/>
        </w:rPr>
        <w:t>خواهد. این طبیعت ساریه است</w:t>
      </w:r>
      <w:r w:rsidR="00927BCD" w:rsidRPr="00AD1277">
        <w:rPr>
          <w:rFonts w:ascii="NoorLotus" w:hAnsi="NoorLotus" w:hint="cs"/>
          <w:sz w:val="28"/>
          <w:rtl/>
        </w:rPr>
        <w:t xml:space="preserve">. </w:t>
      </w:r>
      <w:r w:rsidR="00DD2A2B" w:rsidRPr="00AD1277">
        <w:rPr>
          <w:rFonts w:ascii="NoorLotus" w:hAnsi="NoorLotus" w:hint="cs"/>
          <w:sz w:val="28"/>
          <w:rtl/>
        </w:rPr>
        <w:t xml:space="preserve">در اینجا هم </w:t>
      </w:r>
      <w:r w:rsidR="00BB5617" w:rsidRPr="00AD1277">
        <w:rPr>
          <w:rFonts w:ascii="NoorLotus" w:hAnsi="NoorLotus" w:hint="cs"/>
          <w:sz w:val="28"/>
          <w:rtl/>
        </w:rPr>
        <w:t>دو قسمی که مرحوم عراقی قبلاً گفته</w:t>
      </w:r>
      <w:r w:rsidRPr="00AD1277">
        <w:rPr>
          <w:rFonts w:ascii="NoorLotus" w:hAnsi="NoorLotus" w:hint="cs"/>
          <w:sz w:val="28"/>
          <w:rtl/>
        </w:rPr>
        <w:t>‌‌اند، قابل طرح است.</w:t>
      </w:r>
    </w:p>
    <w:p w14:paraId="420A72B0" w14:textId="77777777" w:rsidR="00C550DE" w:rsidRDefault="00000000" w:rsidP="0069587F">
      <w:pPr>
        <w:rPr>
          <w:rFonts w:ascii="NoorLotus" w:hAnsi="NoorLotus"/>
          <w:sz w:val="28"/>
          <w:rtl/>
        </w:rPr>
      </w:pPr>
      <w:r w:rsidRPr="00AD1277">
        <w:rPr>
          <w:rFonts w:ascii="NoorLotus" w:hAnsi="NoorLotus" w:hint="cs"/>
          <w:sz w:val="28"/>
          <w:rtl/>
        </w:rPr>
        <w:t xml:space="preserve"> در اینجا هم تذکر</w:t>
      </w:r>
      <w:r w:rsidR="00DA0C3D" w:rsidRPr="00AD1277">
        <w:rPr>
          <w:rFonts w:ascii="NoorLotus" w:hAnsi="NoorLotus" w:hint="cs"/>
          <w:sz w:val="28"/>
          <w:rtl/>
        </w:rPr>
        <w:t xml:space="preserve"> می‌</w:t>
      </w:r>
      <w:r w:rsidRPr="00AD1277">
        <w:rPr>
          <w:rFonts w:ascii="NoorLotus" w:hAnsi="NoorLotus" w:hint="cs"/>
          <w:sz w:val="28"/>
          <w:rtl/>
        </w:rPr>
        <w:t>دهند که طبیعت ساریه</w:t>
      </w:r>
      <w:r>
        <w:rPr>
          <w:rFonts w:ascii="NoorLotus" w:hAnsi="NoorLotus" w:hint="cs"/>
          <w:sz w:val="28"/>
          <w:rtl/>
        </w:rPr>
        <w:t xml:space="preserve"> با عموم استغراقی یک فرق ریزی دارد. طبیعت ساریه فقط ذات حصص را</w:t>
      </w:r>
      <w:r w:rsidR="00DA0C3D">
        <w:rPr>
          <w:rFonts w:ascii="NoorLotus" w:hAnsi="NoorLotus" w:hint="cs"/>
          <w:sz w:val="28"/>
          <w:rtl/>
        </w:rPr>
        <w:t xml:space="preserve"> می‌</w:t>
      </w:r>
      <w:r>
        <w:rPr>
          <w:rFonts w:ascii="NoorLotus" w:hAnsi="NoorLotus" w:hint="cs"/>
          <w:sz w:val="28"/>
          <w:rtl/>
        </w:rPr>
        <w:t>خواهد اما در عموم خصوصیات هم تحت حکم است. اگر این حرف سر جای خودش درست باشد که در عموم عام خصوصیت</w:t>
      </w:r>
      <w:r w:rsidR="00DA0C3D">
        <w:rPr>
          <w:rFonts w:ascii="NoorLotus" w:hAnsi="NoorLotus" w:hint="cs"/>
          <w:sz w:val="28"/>
          <w:rtl/>
        </w:rPr>
        <w:t>‌ها</w:t>
      </w:r>
      <w:r>
        <w:rPr>
          <w:rFonts w:ascii="NoorLotus" w:hAnsi="NoorLotus" w:hint="cs"/>
          <w:sz w:val="28"/>
          <w:rtl/>
        </w:rPr>
        <w:t>یی بیش از خصوصیت حصص هست، در این بحثی که ما الان هستیم فرقی</w:t>
      </w:r>
      <w:r w:rsidR="00DA0C3D">
        <w:rPr>
          <w:rFonts w:ascii="NoorLotus" w:hAnsi="NoorLotus" w:hint="cs"/>
          <w:sz w:val="28"/>
          <w:rtl/>
        </w:rPr>
        <w:t xml:space="preserve"> </w:t>
      </w:r>
      <w:r w:rsidR="00DA0C3D">
        <w:rPr>
          <w:rFonts w:ascii="NoorLotus" w:hAnsi="NoorLotus"/>
          <w:sz w:val="28"/>
          <w:rtl/>
        </w:rPr>
        <w:t>نم</w:t>
      </w:r>
      <w:r w:rsidR="00DA0C3D">
        <w:rPr>
          <w:rFonts w:ascii="NoorLotus" w:hAnsi="NoorLotus" w:hint="cs"/>
          <w:sz w:val="28"/>
          <w:rtl/>
        </w:rPr>
        <w:t>ی‌</w:t>
      </w:r>
      <w:r w:rsidR="00DA0C3D">
        <w:rPr>
          <w:rFonts w:ascii="NoorLotus" w:hAnsi="NoorLotus" w:hint="eastAsia"/>
          <w:sz w:val="28"/>
          <w:rtl/>
        </w:rPr>
        <w:t>آورد</w:t>
      </w:r>
      <w:r>
        <w:rPr>
          <w:rFonts w:ascii="NoorLotus" w:hAnsi="NoorLotus" w:hint="cs"/>
          <w:sz w:val="28"/>
          <w:rtl/>
        </w:rPr>
        <w:t xml:space="preserve">. مولا فرموده است صلّ و تمام حصص صلاة تحت حکم است. </w:t>
      </w:r>
    </w:p>
    <w:p w14:paraId="25DE94F1" w14:textId="77777777" w:rsidR="000E3663" w:rsidRDefault="00000000" w:rsidP="0069587F">
      <w:pPr>
        <w:rPr>
          <w:rFonts w:ascii="NoorLotus" w:hAnsi="NoorLotus"/>
          <w:sz w:val="28"/>
          <w:rtl/>
        </w:rPr>
      </w:pPr>
      <w:r>
        <w:rPr>
          <w:rFonts w:ascii="NoorLotus" w:hAnsi="NoorLotus" w:hint="cs"/>
          <w:sz w:val="28"/>
          <w:rtl/>
        </w:rPr>
        <w:t>ایشان</w:t>
      </w:r>
      <w:r w:rsidR="00DA0C3D">
        <w:rPr>
          <w:rFonts w:ascii="NoorLotus" w:hAnsi="NoorLotus" w:hint="cs"/>
          <w:sz w:val="28"/>
          <w:rtl/>
        </w:rPr>
        <w:t xml:space="preserve"> می‌</w:t>
      </w:r>
      <w:r>
        <w:rPr>
          <w:rFonts w:ascii="NoorLotus" w:hAnsi="NoorLotus" w:hint="cs"/>
          <w:sz w:val="28"/>
          <w:rtl/>
        </w:rPr>
        <w:t>فرماید در اینجا اگر در یکی از موارد ما شک کنیم که این صلاة هست یا نه،</w:t>
      </w:r>
      <w:r w:rsidR="00DA0C3D">
        <w:rPr>
          <w:rFonts w:ascii="NoorLotus" w:hAnsi="NoorLotus" w:hint="cs"/>
          <w:sz w:val="28"/>
          <w:rtl/>
        </w:rPr>
        <w:t xml:space="preserve"> می‌</w:t>
      </w:r>
      <w:r>
        <w:rPr>
          <w:rFonts w:ascii="NoorLotus" w:hAnsi="NoorLotus" w:hint="cs"/>
          <w:sz w:val="28"/>
          <w:rtl/>
        </w:rPr>
        <w:t xml:space="preserve">گوید برائت جاری است چون مولا به نحو طبیعت ساریه خواسته است و تمام حصص تحت حکم است و حکم انحلالی است. </w:t>
      </w:r>
    </w:p>
    <w:p w14:paraId="6704B492" w14:textId="77777777" w:rsidR="003C5653" w:rsidRDefault="00000000" w:rsidP="0069587F">
      <w:pPr>
        <w:rPr>
          <w:rFonts w:ascii="NoorLotus" w:hAnsi="NoorLotus"/>
          <w:sz w:val="28"/>
          <w:rtl/>
        </w:rPr>
      </w:pPr>
      <w:r>
        <w:rPr>
          <w:rFonts w:ascii="NoorLotus" w:hAnsi="NoorLotus"/>
          <w:sz w:val="28"/>
          <w:rtl/>
        </w:rPr>
        <w:t>بنا بر</w:t>
      </w:r>
      <w:r w:rsidR="00BB5617">
        <w:rPr>
          <w:rFonts w:ascii="NoorLotus" w:hAnsi="NoorLotus" w:hint="cs"/>
          <w:sz w:val="28"/>
          <w:rtl/>
        </w:rPr>
        <w:t xml:space="preserve"> انحلال که ایشان </w:t>
      </w:r>
      <w:r w:rsidR="00AD1277">
        <w:rPr>
          <w:rFonts w:ascii="NoorLotus" w:hAnsi="NoorLotus" w:hint="cs"/>
          <w:sz w:val="28"/>
          <w:rtl/>
        </w:rPr>
        <w:t xml:space="preserve">حکم را </w:t>
      </w:r>
      <w:r w:rsidR="00BB5617">
        <w:rPr>
          <w:rFonts w:ascii="NoorLotus" w:hAnsi="NoorLotus" w:hint="cs"/>
          <w:sz w:val="28"/>
          <w:rtl/>
        </w:rPr>
        <w:t>انحلالی</w:t>
      </w:r>
      <w:r>
        <w:rPr>
          <w:rFonts w:ascii="NoorLotus" w:hAnsi="NoorLotus" w:hint="cs"/>
          <w:sz w:val="28"/>
          <w:rtl/>
        </w:rPr>
        <w:t xml:space="preserve"> می‌</w:t>
      </w:r>
      <w:r w:rsidR="00BB5617">
        <w:rPr>
          <w:rFonts w:ascii="NoorLotus" w:hAnsi="NoorLotus" w:hint="cs"/>
          <w:sz w:val="28"/>
          <w:rtl/>
        </w:rPr>
        <w:t>داند و ما هم انحلالی</w:t>
      </w:r>
      <w:r>
        <w:rPr>
          <w:rFonts w:ascii="NoorLotus" w:hAnsi="NoorLotus" w:hint="cs"/>
          <w:sz w:val="28"/>
          <w:rtl/>
        </w:rPr>
        <w:t xml:space="preserve"> می‌</w:t>
      </w:r>
      <w:r w:rsidR="00BB5617">
        <w:rPr>
          <w:rFonts w:ascii="NoorLotus" w:hAnsi="NoorLotus" w:hint="cs"/>
          <w:sz w:val="28"/>
          <w:rtl/>
        </w:rPr>
        <w:t>دانیم یعنی تمام حصص را</w:t>
      </w:r>
      <w:r>
        <w:rPr>
          <w:rFonts w:ascii="NoorLotus" w:hAnsi="NoorLotus" w:hint="cs"/>
          <w:sz w:val="28"/>
          <w:rtl/>
        </w:rPr>
        <w:t xml:space="preserve"> می‌</w:t>
      </w:r>
      <w:r w:rsidR="00BB5617">
        <w:rPr>
          <w:rFonts w:ascii="NoorLotus" w:hAnsi="NoorLotus" w:hint="cs"/>
          <w:sz w:val="28"/>
          <w:rtl/>
        </w:rPr>
        <w:t>خواهد مثل این است که بگوید این فرد را</w:t>
      </w:r>
      <w:r>
        <w:rPr>
          <w:rFonts w:ascii="NoorLotus" w:hAnsi="NoorLotus" w:hint="cs"/>
          <w:sz w:val="28"/>
          <w:rtl/>
        </w:rPr>
        <w:t xml:space="preserve"> می‌</w:t>
      </w:r>
      <w:r w:rsidR="00BB5617">
        <w:rPr>
          <w:rFonts w:ascii="NoorLotus" w:hAnsi="NoorLotus" w:hint="cs"/>
          <w:sz w:val="28"/>
          <w:rtl/>
        </w:rPr>
        <w:t>خواهم، آن فرد را</w:t>
      </w:r>
      <w:r>
        <w:rPr>
          <w:rFonts w:ascii="NoorLotus" w:hAnsi="NoorLotus" w:hint="cs"/>
          <w:sz w:val="28"/>
          <w:rtl/>
        </w:rPr>
        <w:t xml:space="preserve"> می‌</w:t>
      </w:r>
      <w:r w:rsidR="00BB5617">
        <w:rPr>
          <w:rFonts w:ascii="NoorLotus" w:hAnsi="NoorLotus" w:hint="cs"/>
          <w:sz w:val="28"/>
          <w:rtl/>
        </w:rPr>
        <w:t xml:space="preserve">خواهم، </w:t>
      </w:r>
      <w:r>
        <w:rPr>
          <w:rFonts w:ascii="NoorLotus" w:hAnsi="NoorLotus"/>
          <w:sz w:val="28"/>
          <w:rtl/>
        </w:rPr>
        <w:t>آن</w:t>
      </w:r>
      <w:r w:rsidR="00BB5617">
        <w:rPr>
          <w:rFonts w:ascii="NoorLotus" w:hAnsi="NoorLotus" w:hint="cs"/>
          <w:sz w:val="28"/>
          <w:rtl/>
        </w:rPr>
        <w:t xml:space="preserve"> فرد را</w:t>
      </w:r>
      <w:r>
        <w:rPr>
          <w:rFonts w:ascii="NoorLotus" w:hAnsi="NoorLotus" w:hint="cs"/>
          <w:sz w:val="28"/>
          <w:rtl/>
        </w:rPr>
        <w:t xml:space="preserve"> می‌</w:t>
      </w:r>
      <w:r w:rsidR="00BB5617">
        <w:rPr>
          <w:rFonts w:ascii="NoorLotus" w:hAnsi="NoorLotus" w:hint="cs"/>
          <w:sz w:val="28"/>
          <w:rtl/>
        </w:rPr>
        <w:t xml:space="preserve">خواهم. اگر </w:t>
      </w:r>
      <w:r>
        <w:rPr>
          <w:rFonts w:ascii="NoorLotus" w:hAnsi="NoorLotus"/>
          <w:sz w:val="28"/>
          <w:rtl/>
        </w:rPr>
        <w:t>تک‌تک</w:t>
      </w:r>
      <w:r w:rsidR="00BB5617">
        <w:rPr>
          <w:rFonts w:ascii="NoorLotus" w:hAnsi="NoorLotus" w:hint="cs"/>
          <w:sz w:val="28"/>
          <w:rtl/>
        </w:rPr>
        <w:t xml:space="preserve"> گفته بود هزاران خطاب</w:t>
      </w:r>
      <w:r>
        <w:rPr>
          <w:rFonts w:ascii="NoorLotus" w:hAnsi="NoorLotus" w:hint="cs"/>
          <w:sz w:val="28"/>
          <w:rtl/>
        </w:rPr>
        <w:t xml:space="preserve"> می‌</w:t>
      </w:r>
      <w:r w:rsidR="00BB5617">
        <w:rPr>
          <w:rFonts w:ascii="NoorLotus" w:hAnsi="NoorLotus" w:hint="cs"/>
          <w:sz w:val="28"/>
          <w:rtl/>
        </w:rPr>
        <w:t xml:space="preserve">شد. حالا یک خطاب نوعی </w:t>
      </w:r>
      <w:r>
        <w:rPr>
          <w:rFonts w:ascii="NoorLotus" w:hAnsi="NoorLotus"/>
          <w:sz w:val="28"/>
          <w:rtl/>
        </w:rPr>
        <w:t>آورده</w:t>
      </w:r>
      <w:r w:rsidR="00BB5617">
        <w:rPr>
          <w:rFonts w:ascii="NoorLotus" w:hAnsi="NoorLotus" w:hint="cs"/>
          <w:sz w:val="28"/>
          <w:rtl/>
        </w:rPr>
        <w:t xml:space="preserve"> است ولی خطاب نوعی معنایش این نیست که حصص حکم ندارند؛ بلکه کل </w:t>
      </w:r>
      <w:r>
        <w:rPr>
          <w:rFonts w:ascii="NoorLotus" w:hAnsi="NoorLotus"/>
          <w:sz w:val="28"/>
          <w:rtl/>
        </w:rPr>
        <w:t>فردفرد</w:t>
      </w:r>
      <w:r w:rsidR="00BB5617">
        <w:rPr>
          <w:rFonts w:ascii="NoorLotus" w:hAnsi="NoorLotus" w:hint="cs"/>
          <w:sz w:val="28"/>
          <w:rtl/>
        </w:rPr>
        <w:t xml:space="preserve">؛ مقصود از فرد طبیعت اکرام و طبیعت صلاة است. طبیعت صلاة وقتی تحت حکم است، تمام حصصش تحت حکم است. اگر </w:t>
      </w:r>
      <w:r>
        <w:rPr>
          <w:rFonts w:ascii="NoorLotus" w:hAnsi="NoorLotus" w:hint="cs"/>
          <w:sz w:val="28"/>
          <w:rtl/>
        </w:rPr>
        <w:t>این‌گونه</w:t>
      </w:r>
      <w:r w:rsidR="00BB5617">
        <w:rPr>
          <w:rFonts w:ascii="NoorLotus" w:hAnsi="NoorLotus" w:hint="cs"/>
          <w:sz w:val="28"/>
          <w:rtl/>
        </w:rPr>
        <w:t xml:space="preserve"> تصویر </w:t>
      </w:r>
      <w:r>
        <w:rPr>
          <w:rFonts w:ascii="NoorLotus" w:hAnsi="NoorLotus"/>
          <w:sz w:val="28"/>
          <w:rtl/>
        </w:rPr>
        <w:t>کرد</w:t>
      </w:r>
      <w:r>
        <w:rPr>
          <w:rFonts w:ascii="NoorLotus" w:hAnsi="NoorLotus" w:hint="cs"/>
          <w:sz w:val="28"/>
          <w:rtl/>
        </w:rPr>
        <w:t>ی</w:t>
      </w:r>
      <w:r>
        <w:rPr>
          <w:rFonts w:ascii="NoorLotus" w:hAnsi="NoorLotus" w:hint="eastAsia"/>
          <w:sz w:val="28"/>
          <w:rtl/>
        </w:rPr>
        <w:t>م؛</w:t>
      </w:r>
      <w:r>
        <w:rPr>
          <w:rFonts w:ascii="NoorLotus" w:hAnsi="NoorLotus"/>
          <w:sz w:val="28"/>
          <w:rtl/>
        </w:rPr>
        <w:t xml:space="preserve"> چون د</w:t>
      </w:r>
      <w:r>
        <w:rPr>
          <w:rFonts w:ascii="NoorLotus" w:hAnsi="NoorLotus" w:hint="cs"/>
          <w:sz w:val="28"/>
          <w:rtl/>
        </w:rPr>
        <w:t>ی</w:t>
      </w:r>
      <w:r>
        <w:rPr>
          <w:rFonts w:ascii="NoorLotus" w:hAnsi="NoorLotus" w:hint="eastAsia"/>
          <w:sz w:val="28"/>
          <w:rtl/>
        </w:rPr>
        <w:t>گران</w:t>
      </w:r>
      <w:r>
        <w:rPr>
          <w:rFonts w:ascii="NoorLotus" w:hAnsi="NoorLotus" w:hint="cs"/>
          <w:sz w:val="28"/>
          <w:rtl/>
        </w:rPr>
        <w:t>ی</w:t>
      </w:r>
      <w:r>
        <w:rPr>
          <w:rFonts w:ascii="NoorLotus" w:hAnsi="NoorLotus"/>
          <w:sz w:val="28"/>
          <w:rtl/>
        </w:rPr>
        <w:t xml:space="preserve"> </w:t>
      </w:r>
      <w:r w:rsidR="00BB5617">
        <w:rPr>
          <w:rFonts w:ascii="NoorLotus" w:hAnsi="NoorLotus" w:hint="cs"/>
          <w:sz w:val="28"/>
          <w:rtl/>
        </w:rPr>
        <w:t xml:space="preserve">هستند که </w:t>
      </w:r>
      <w:r>
        <w:rPr>
          <w:rFonts w:ascii="NoorLotus" w:hAnsi="NoorLotus" w:hint="cs"/>
          <w:sz w:val="28"/>
          <w:rtl/>
        </w:rPr>
        <w:t xml:space="preserve">به‌گونه‌ای </w:t>
      </w:r>
      <w:r w:rsidR="00BB5617">
        <w:rPr>
          <w:rFonts w:ascii="NoorLotus" w:hAnsi="NoorLotus" w:hint="cs"/>
          <w:sz w:val="28"/>
          <w:rtl/>
        </w:rPr>
        <w:t>دیگر تصویر</w:t>
      </w:r>
      <w:r>
        <w:rPr>
          <w:rFonts w:ascii="NoorLotus" w:hAnsi="NoorLotus" w:hint="cs"/>
          <w:sz w:val="28"/>
          <w:rtl/>
        </w:rPr>
        <w:t xml:space="preserve"> می‌</w:t>
      </w:r>
      <w:r w:rsidR="00BB5617">
        <w:rPr>
          <w:rFonts w:ascii="NoorLotus" w:hAnsi="NoorLotus" w:hint="cs"/>
          <w:sz w:val="28"/>
          <w:rtl/>
        </w:rPr>
        <w:t>کنند، ایشان</w:t>
      </w:r>
      <w:r>
        <w:rPr>
          <w:rFonts w:ascii="NoorLotus" w:hAnsi="NoorLotus" w:hint="cs"/>
          <w:sz w:val="28"/>
          <w:rtl/>
        </w:rPr>
        <w:t xml:space="preserve"> می‌</w:t>
      </w:r>
      <w:r w:rsidR="00BB5617">
        <w:rPr>
          <w:rFonts w:ascii="NoorLotus" w:hAnsi="NoorLotus" w:hint="cs"/>
          <w:sz w:val="28"/>
          <w:rtl/>
        </w:rPr>
        <w:t>گوید برگشت این بحث به شک در اقل و اکثر استقلالی است که مجرای برائت است بالاتفاق. البته من</w:t>
      </w:r>
      <w:r>
        <w:rPr>
          <w:rFonts w:ascii="NoorLotus" w:hAnsi="NoorLotus" w:hint="cs"/>
          <w:sz w:val="28"/>
          <w:rtl/>
        </w:rPr>
        <w:t xml:space="preserve"> نمی‌</w:t>
      </w:r>
      <w:r w:rsidR="00BB5617">
        <w:rPr>
          <w:rFonts w:ascii="NoorLotus" w:hAnsi="NoorLotus" w:hint="cs"/>
          <w:sz w:val="28"/>
          <w:rtl/>
        </w:rPr>
        <w:t xml:space="preserve">دانم بالاتفاق هست یا نه. ولی </w:t>
      </w:r>
      <w:r>
        <w:rPr>
          <w:rFonts w:ascii="NoorLotus" w:hAnsi="NoorLotus"/>
          <w:sz w:val="28"/>
          <w:rtl/>
        </w:rPr>
        <w:t>عل</w:t>
      </w:r>
      <w:r>
        <w:rPr>
          <w:rFonts w:ascii="NoorLotus" w:hAnsi="NoorLotus" w:hint="cs"/>
          <w:sz w:val="28"/>
          <w:rtl/>
        </w:rPr>
        <w:t>ی‌</w:t>
      </w:r>
      <w:r>
        <w:rPr>
          <w:rFonts w:ascii="NoorLotus" w:hAnsi="NoorLotus" w:hint="eastAsia"/>
          <w:sz w:val="28"/>
          <w:rtl/>
        </w:rPr>
        <w:t>القاعده</w:t>
      </w:r>
      <w:r w:rsidR="00BB5617">
        <w:rPr>
          <w:rFonts w:ascii="NoorLotus" w:hAnsi="NoorLotus" w:hint="cs"/>
          <w:sz w:val="28"/>
          <w:rtl/>
        </w:rPr>
        <w:t xml:space="preserve"> باید </w:t>
      </w:r>
      <w:r>
        <w:rPr>
          <w:rFonts w:ascii="NoorLotus" w:hAnsi="NoorLotus" w:hint="cs"/>
          <w:sz w:val="28"/>
          <w:rtl/>
        </w:rPr>
        <w:t>این‌گونه</w:t>
      </w:r>
      <w:r w:rsidR="00BB5617">
        <w:rPr>
          <w:rFonts w:ascii="NoorLotus" w:hAnsi="NoorLotus" w:hint="cs"/>
          <w:sz w:val="28"/>
          <w:rtl/>
        </w:rPr>
        <w:t xml:space="preserve"> باشد چون آن بحثی که دارند در اقل و اکثر ارتباطی است و در اقل و اکثر استقلالی مثل دِین </w:t>
      </w:r>
      <w:r>
        <w:rPr>
          <w:rFonts w:ascii="NoorLotus" w:hAnsi="NoorLotus"/>
          <w:sz w:val="28"/>
          <w:rtl/>
        </w:rPr>
        <w:t>عل</w:t>
      </w:r>
      <w:r>
        <w:rPr>
          <w:rFonts w:ascii="NoorLotus" w:hAnsi="NoorLotus" w:hint="cs"/>
          <w:sz w:val="28"/>
          <w:rtl/>
        </w:rPr>
        <w:t>ی‌</w:t>
      </w:r>
      <w:r>
        <w:rPr>
          <w:rFonts w:ascii="NoorLotus" w:hAnsi="NoorLotus" w:hint="eastAsia"/>
          <w:sz w:val="28"/>
          <w:rtl/>
        </w:rPr>
        <w:t>الظاهر</w:t>
      </w:r>
      <w:r w:rsidR="00BB5617">
        <w:rPr>
          <w:rFonts w:ascii="NoorLotus" w:hAnsi="NoorLotus" w:hint="cs"/>
          <w:sz w:val="28"/>
          <w:rtl/>
        </w:rPr>
        <w:t xml:space="preserve"> نباید اختلافی باشد که اگر من </w:t>
      </w:r>
      <w:r>
        <w:rPr>
          <w:rFonts w:ascii="NoorLotus" w:hAnsi="NoorLotus"/>
          <w:sz w:val="28"/>
          <w:rtl/>
        </w:rPr>
        <w:t>صدهزار</w:t>
      </w:r>
      <w:r w:rsidR="00BB5617">
        <w:rPr>
          <w:rFonts w:ascii="NoorLotus" w:hAnsi="NoorLotus" w:hint="cs"/>
          <w:sz w:val="28"/>
          <w:rtl/>
        </w:rPr>
        <w:t xml:space="preserve"> تومان دینی دارد و نود هزار تومان آن را دادم بگوییم ساقط نیست. کسی این را</w:t>
      </w:r>
      <w:r>
        <w:rPr>
          <w:rFonts w:ascii="NoorLotus" w:hAnsi="NoorLotus" w:hint="cs"/>
          <w:sz w:val="28"/>
          <w:rtl/>
        </w:rPr>
        <w:t xml:space="preserve"> نمی‌</w:t>
      </w:r>
      <w:r w:rsidR="00BB5617">
        <w:rPr>
          <w:rFonts w:ascii="NoorLotus" w:hAnsi="NoorLotus" w:hint="cs"/>
          <w:sz w:val="28"/>
          <w:rtl/>
        </w:rPr>
        <w:t>گوید</w:t>
      </w:r>
      <w:r>
        <w:rPr>
          <w:rFonts w:ascii="NoorLotus" w:hAnsi="NoorLotus"/>
          <w:sz w:val="28"/>
          <w:rtl/>
        </w:rPr>
        <w:t>؛ بنابرا</w:t>
      </w:r>
      <w:r>
        <w:rPr>
          <w:rFonts w:ascii="NoorLotus" w:hAnsi="NoorLotus" w:hint="cs"/>
          <w:sz w:val="28"/>
          <w:rtl/>
        </w:rPr>
        <w:t>ی</w:t>
      </w:r>
      <w:r>
        <w:rPr>
          <w:rFonts w:ascii="NoorLotus" w:hAnsi="NoorLotus" w:hint="eastAsia"/>
          <w:sz w:val="28"/>
          <w:rtl/>
        </w:rPr>
        <w:t>ن</w:t>
      </w:r>
      <w:r w:rsidR="00BB5617">
        <w:rPr>
          <w:rFonts w:ascii="NoorLotus" w:hAnsi="NoorLotus" w:hint="cs"/>
          <w:sz w:val="28"/>
          <w:rtl/>
        </w:rPr>
        <w:t xml:space="preserve"> در اینجا تکلیف منحلّ</w:t>
      </w:r>
      <w:r>
        <w:rPr>
          <w:rFonts w:ascii="NoorLotus" w:hAnsi="NoorLotus" w:hint="cs"/>
          <w:sz w:val="28"/>
          <w:rtl/>
        </w:rPr>
        <w:t xml:space="preserve"> می‌</w:t>
      </w:r>
      <w:r w:rsidR="00BB5617">
        <w:rPr>
          <w:rFonts w:ascii="NoorLotus" w:hAnsi="NoorLotus" w:hint="cs"/>
          <w:sz w:val="28"/>
          <w:rtl/>
        </w:rPr>
        <w:t>شود به حصص مختلف صلاة. این صلاة واجب و آن صلاة واجب و آن صلاة واجب. هر کدام هم امتثال خودش را</w:t>
      </w:r>
      <w:r>
        <w:rPr>
          <w:rFonts w:ascii="NoorLotus" w:hAnsi="NoorLotus" w:hint="cs"/>
          <w:sz w:val="28"/>
          <w:rtl/>
        </w:rPr>
        <w:t xml:space="preserve"> می‌</w:t>
      </w:r>
      <w:r w:rsidR="00BB5617">
        <w:rPr>
          <w:rFonts w:ascii="NoorLotus" w:hAnsi="NoorLotus" w:hint="cs"/>
          <w:sz w:val="28"/>
          <w:rtl/>
        </w:rPr>
        <w:t xml:space="preserve">خواهد چون طبیعت ساریه است. </w:t>
      </w:r>
    </w:p>
    <w:p w14:paraId="3A9028C5" w14:textId="77777777" w:rsidR="00BB5617" w:rsidRDefault="00000000" w:rsidP="003C5653">
      <w:pPr>
        <w:rPr>
          <w:rFonts w:ascii="NoorLotus" w:hAnsi="NoorLotus"/>
          <w:sz w:val="28"/>
          <w:rtl/>
        </w:rPr>
      </w:pPr>
      <w:r>
        <w:rPr>
          <w:rFonts w:ascii="NoorLotus" w:hAnsi="NoorLotus" w:hint="cs"/>
          <w:sz w:val="28"/>
          <w:rtl/>
        </w:rPr>
        <w:t>شکی که اینجا ایشان مطرح</w:t>
      </w:r>
      <w:r w:rsidR="00DA0C3D">
        <w:rPr>
          <w:rFonts w:ascii="NoorLotus" w:hAnsi="NoorLotus" w:hint="cs"/>
          <w:sz w:val="28"/>
          <w:rtl/>
        </w:rPr>
        <w:t xml:space="preserve"> می‌</w:t>
      </w:r>
      <w:r>
        <w:rPr>
          <w:rFonts w:ascii="NoorLotus" w:hAnsi="NoorLotus" w:hint="cs"/>
          <w:sz w:val="28"/>
          <w:rtl/>
        </w:rPr>
        <w:t>کند</w:t>
      </w:r>
      <w:r w:rsidR="00DA0C3D">
        <w:rPr>
          <w:rFonts w:ascii="NoorLotus" w:hAnsi="NoorLotus" w:hint="cs"/>
          <w:sz w:val="28"/>
          <w:rtl/>
        </w:rPr>
        <w:t xml:space="preserve"> می‌</w:t>
      </w:r>
      <w:r>
        <w:rPr>
          <w:rFonts w:ascii="NoorLotus" w:hAnsi="NoorLotus" w:hint="cs"/>
          <w:sz w:val="28"/>
          <w:rtl/>
        </w:rPr>
        <w:t>گوید بنابراین فردی که مشکوک الصلاتیت است از اول تحت حکم</w:t>
      </w:r>
      <w:r w:rsidR="00DA0C3D">
        <w:rPr>
          <w:rFonts w:ascii="NoorLotus" w:hAnsi="NoorLotus" w:hint="cs"/>
          <w:sz w:val="28"/>
          <w:rtl/>
        </w:rPr>
        <w:t xml:space="preserve"> نمی‌</w:t>
      </w:r>
      <w:r>
        <w:rPr>
          <w:rFonts w:ascii="NoorLotus" w:hAnsi="NoorLotus" w:hint="cs"/>
          <w:sz w:val="28"/>
          <w:rtl/>
        </w:rPr>
        <w:t xml:space="preserve">رود و حکمش مشکوک است و مصبّ برائت است. </w:t>
      </w:r>
    </w:p>
    <w:p w14:paraId="4778DE57" w14:textId="77777777" w:rsidR="00BB5617" w:rsidRDefault="00000000" w:rsidP="003C565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چرا نگفته اینجا احتیاط است؟ باید می‌گفت احتیاط است چون اگر طبیعت ساریه که لحاظ تمام حصص است، این حصه که شک داریم، ما شک داریم که به این حصص غرض محقق شده است که متعلق است به طبیعت ساریه.</w:t>
      </w:r>
    </w:p>
    <w:p w14:paraId="02F6821B" w14:textId="77777777" w:rsidR="00BB5617" w:rsidRDefault="00000000" w:rsidP="003C5653">
      <w:pPr>
        <w:rPr>
          <w:rFonts w:ascii="NoorLotus" w:hAnsi="NoorLotus"/>
          <w:sz w:val="28"/>
          <w:rtl/>
        </w:rPr>
      </w:pPr>
      <w:r w:rsidRPr="00DA0C3D">
        <w:rPr>
          <w:rFonts w:ascii="NoorLotus" w:hAnsi="NoorLotus" w:hint="cs"/>
          <w:b/>
          <w:bCs/>
          <w:sz w:val="28"/>
          <w:rtl/>
        </w:rPr>
        <w:t xml:space="preserve">پاسخ: </w:t>
      </w:r>
      <w:r>
        <w:rPr>
          <w:rFonts w:ascii="NoorLotus" w:hAnsi="NoorLotus" w:hint="cs"/>
          <w:sz w:val="28"/>
          <w:rtl/>
        </w:rPr>
        <w:t>ما در تمام موارد شک بدوی هم شک داریم که غرض هست یا نه. شما اول یک غرض منجز درست کن و بعد بگو شک در فراغش داریم.</w:t>
      </w:r>
    </w:p>
    <w:p w14:paraId="45E9F8C3" w14:textId="77777777" w:rsidR="00BB5617" w:rsidRDefault="00000000" w:rsidP="003C5653">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من تقریر می‌کنم مبنای خود ایشان در حصۀ منحصره</w:t>
      </w:r>
      <w:r w:rsidR="00AD1277">
        <w:rPr>
          <w:rFonts w:ascii="NoorLotus" w:hAnsi="NoorLotus" w:hint="cs"/>
          <w:sz w:val="28"/>
          <w:rtl/>
        </w:rPr>
        <w:t xml:space="preserve"> را</w:t>
      </w:r>
      <w:r>
        <w:rPr>
          <w:rFonts w:ascii="NoorLotus" w:hAnsi="NoorLotus" w:hint="cs"/>
          <w:sz w:val="28"/>
          <w:rtl/>
        </w:rPr>
        <w:t>.</w:t>
      </w:r>
    </w:p>
    <w:p w14:paraId="3BF91819" w14:textId="77777777" w:rsidR="00757928" w:rsidRDefault="00000000" w:rsidP="00757928">
      <w:pPr>
        <w:rPr>
          <w:rFonts w:ascii="NoorLotus" w:hAnsi="NoorLotus"/>
          <w:sz w:val="28"/>
          <w:rtl/>
        </w:rPr>
      </w:pPr>
      <w:r w:rsidRPr="00DA0C3D">
        <w:rPr>
          <w:rFonts w:ascii="NoorLotus" w:hAnsi="NoorLotus" w:hint="cs"/>
          <w:b/>
          <w:bCs/>
          <w:sz w:val="28"/>
          <w:rtl/>
        </w:rPr>
        <w:t xml:space="preserve">پاسخ: </w:t>
      </w:r>
      <w:r>
        <w:rPr>
          <w:rFonts w:ascii="NoorLotus" w:hAnsi="NoorLotus"/>
          <w:sz w:val="28"/>
          <w:rtl/>
        </w:rPr>
        <w:t>کم‌لطف</w:t>
      </w:r>
      <w:r>
        <w:rPr>
          <w:rFonts w:ascii="NoorLotus" w:hAnsi="NoorLotus" w:hint="cs"/>
          <w:sz w:val="28"/>
          <w:rtl/>
        </w:rPr>
        <w:t>ی</w:t>
      </w:r>
      <w:r w:rsidR="00BB5617">
        <w:rPr>
          <w:rFonts w:ascii="NoorLotus" w:hAnsi="NoorLotus" w:hint="cs"/>
          <w:sz w:val="28"/>
          <w:rtl/>
        </w:rPr>
        <w:t xml:space="preserve"> فرمودید. منحل شد و هزاران خطاب شد. آن هزار خطاب که حصصش معلوم است، هر کدامش تکلیف دارد. یک حصه مشکوک است که صلاة باشد یا نه. </w:t>
      </w:r>
      <w:r w:rsidR="000E3663">
        <w:rPr>
          <w:rFonts w:ascii="NoorLotus" w:hAnsi="NoorLotus" w:hint="cs"/>
          <w:sz w:val="28"/>
          <w:rtl/>
        </w:rPr>
        <w:t xml:space="preserve">عام </w:t>
      </w:r>
      <w:r>
        <w:rPr>
          <w:rFonts w:ascii="NoorLotus" w:hAnsi="NoorLotus" w:hint="cs"/>
          <w:sz w:val="28"/>
          <w:rtl/>
        </w:rPr>
        <w:t>مجموع</w:t>
      </w:r>
      <w:r w:rsidR="000E3663">
        <w:rPr>
          <w:rFonts w:ascii="NoorLotus" w:hAnsi="NoorLotus" w:hint="cs"/>
          <w:sz w:val="28"/>
          <w:rtl/>
        </w:rPr>
        <w:t>ی که بحثش</w:t>
      </w:r>
      <w:r>
        <w:rPr>
          <w:rFonts w:ascii="NoorLotus" w:hAnsi="NoorLotus" w:hint="cs"/>
          <w:sz w:val="28"/>
          <w:rtl/>
        </w:rPr>
        <w:t xml:space="preserve"> بعداً می‌آید. الان فرض این است که به نحو طبیعت ساریه است و تمام حصص صلاة را می‌خواهد. استقلالی منحل می‌شود و می‌فرماید مرجعش به اقل و اکثر استقلالی. شما تمام اینها را حفظ کنید و بعد اشکال مطرح کنید. ایشان می‌گوید می‌شود اقل و اکثر استقلالی. هزار تکلیف در یک جا دارم و یک تکلیف مشکوک دارم و برائت جاری می‌کنم.</w:t>
      </w:r>
    </w:p>
    <w:p w14:paraId="5E1E5DF5" w14:textId="77777777" w:rsidR="00757928" w:rsidRDefault="00000000" w:rsidP="00757928">
      <w:pPr>
        <w:rPr>
          <w:rFonts w:ascii="NoorLotus" w:hAnsi="NoorLotus"/>
          <w:sz w:val="28"/>
          <w:rtl/>
        </w:rPr>
      </w:pPr>
      <w:r w:rsidRPr="00DA0C3D">
        <w:rPr>
          <w:rFonts w:ascii="NoorLotus" w:hAnsi="NoorLotus" w:hint="cs"/>
          <w:b/>
          <w:bCs/>
          <w:sz w:val="28"/>
          <w:rtl/>
        </w:rPr>
        <w:t>سؤال:</w:t>
      </w:r>
      <w:r>
        <w:rPr>
          <w:rFonts w:ascii="NoorLotus" w:hAnsi="NoorLotus" w:hint="cs"/>
          <w:sz w:val="28"/>
          <w:rtl/>
        </w:rPr>
        <w:t xml:space="preserve"> عبارتش ظاهرش به نحو مجموع است.</w:t>
      </w:r>
    </w:p>
    <w:p w14:paraId="4E0768E7" w14:textId="77777777" w:rsidR="00757928" w:rsidRDefault="00000000" w:rsidP="00757928">
      <w:pPr>
        <w:rPr>
          <w:rFonts w:ascii="NoorLotus" w:hAnsi="NoorLotus"/>
          <w:sz w:val="28"/>
          <w:rtl/>
        </w:rPr>
      </w:pPr>
      <w:r w:rsidRPr="00DA0C3D">
        <w:rPr>
          <w:rFonts w:ascii="NoorLotus" w:hAnsi="NoorLotus" w:hint="cs"/>
          <w:b/>
          <w:bCs/>
          <w:sz w:val="28"/>
          <w:rtl/>
        </w:rPr>
        <w:t xml:space="preserve">پاسخ: </w:t>
      </w:r>
      <w:r>
        <w:rPr>
          <w:rFonts w:ascii="NoorLotus" w:hAnsi="NoorLotus" w:hint="cs"/>
          <w:sz w:val="28"/>
          <w:rtl/>
        </w:rPr>
        <w:t>یک‌وقتی ما همین حرف را سر درس آقای وحید زدیم. ایشان فرمودند بدهید این کتاب را. حالا ایشان آخر کار این حرف را زدند، اما ما نمی‌گوییم آخر کار ولی وسط کار.</w:t>
      </w:r>
    </w:p>
    <w:p w14:paraId="0D504B26" w14:textId="77777777" w:rsidR="00757928" w:rsidRDefault="00000000" w:rsidP="000E3663">
      <w:pPr>
        <w:pStyle w:val="10"/>
        <w:rPr>
          <w:rtl/>
        </w:rPr>
      </w:pPr>
      <w:r w:rsidRPr="00757928">
        <w:rPr>
          <w:rtl/>
        </w:rPr>
        <w:t>(و اما لو كان) تعلقه على نحو الطبيعة السارية أو العموم الاستغراقي بنحو ينحل التكليف المتعلق بالطبيعي إلى تكاليف متعددة حسب تعدد الحصص و الافراد، ففي ذلك مهما شك في الموضوع يكون المرجع فيه البراءة دون الاشتغال من جهة رجوع الشك المزبور بعد انحلالية التكليف إلى الشك في التكليف الزائد فيندرج في مسألة الأقل و الأكثر الاستقلاليين التي كان المرجع فيها هي البراءة بالاتفاق</w:t>
      </w:r>
      <w:r w:rsidR="00DA0C3D">
        <w:rPr>
          <w:rFonts w:hint="cs"/>
          <w:rtl/>
        </w:rPr>
        <w:t>.</w:t>
      </w:r>
      <w:r>
        <w:rPr>
          <w:rStyle w:val="FootnoteReference"/>
          <w:rFonts w:ascii="NoorLotus" w:hAnsi="NoorLotus"/>
          <w:sz w:val="28"/>
          <w:rtl/>
        </w:rPr>
        <w:footnoteReference w:id="157"/>
      </w:r>
    </w:p>
    <w:p w14:paraId="5C5FB37D" w14:textId="77777777" w:rsidR="00C550DE" w:rsidRDefault="00000000" w:rsidP="00C550DE">
      <w:pPr>
        <w:pStyle w:val="Heading4"/>
        <w:rPr>
          <w:rtl/>
        </w:rPr>
      </w:pPr>
      <w:r>
        <w:rPr>
          <w:rFonts w:hint="cs"/>
          <w:rtl/>
        </w:rPr>
        <w:t>بررسی کلام مرحوم عراقی</w:t>
      </w:r>
    </w:p>
    <w:p w14:paraId="5E75B593" w14:textId="77777777" w:rsidR="000E3663" w:rsidRDefault="00000000" w:rsidP="000E3663">
      <w:pPr>
        <w:rPr>
          <w:rFonts w:ascii="NoorLotus" w:hAnsi="NoorLotus"/>
          <w:sz w:val="28"/>
          <w:rtl/>
        </w:rPr>
      </w:pPr>
      <w:r>
        <w:rPr>
          <w:rFonts w:ascii="NoorLotus" w:hAnsi="NoorLotus" w:hint="cs"/>
          <w:sz w:val="28"/>
          <w:rtl/>
        </w:rPr>
        <w:t>این فرمایش ایشان است و به نظرم روشن است و حق هم هست. منتهی یک نکته</w:t>
      </w:r>
      <w:r w:rsidR="00DA0C3D">
        <w:rPr>
          <w:rFonts w:ascii="NoorLotus" w:hAnsi="NoorLotus" w:hint="cs"/>
          <w:sz w:val="28"/>
          <w:rtl/>
        </w:rPr>
        <w:t xml:space="preserve">‌‌ای </w:t>
      </w:r>
      <w:r>
        <w:rPr>
          <w:rFonts w:ascii="NoorLotus" w:hAnsi="NoorLotus" w:hint="cs"/>
          <w:sz w:val="28"/>
          <w:rtl/>
        </w:rPr>
        <w:t>وجود دارد که ایشان باید همان بحث را که نحوۀ شک انحصار در همین دارد را بحث</w:t>
      </w:r>
      <w:r w:rsidR="00DA0C3D">
        <w:rPr>
          <w:rFonts w:ascii="NoorLotus" w:hAnsi="NoorLotus" w:hint="cs"/>
          <w:sz w:val="28"/>
          <w:rtl/>
        </w:rPr>
        <w:t xml:space="preserve"> می‌</w:t>
      </w:r>
      <w:r>
        <w:rPr>
          <w:rFonts w:ascii="NoorLotus" w:hAnsi="NoorLotus" w:hint="cs"/>
          <w:sz w:val="28"/>
          <w:rtl/>
        </w:rPr>
        <w:t>کرد. ایشان</w:t>
      </w:r>
      <w:r w:rsidR="00DA0C3D">
        <w:rPr>
          <w:rFonts w:ascii="NoorLotus" w:hAnsi="NoorLotus" w:hint="cs"/>
          <w:sz w:val="28"/>
          <w:rtl/>
        </w:rPr>
        <w:t xml:space="preserve"> می‌</w:t>
      </w:r>
      <w:r>
        <w:rPr>
          <w:rFonts w:ascii="NoorLotus" w:hAnsi="NoorLotus" w:hint="cs"/>
          <w:sz w:val="28"/>
          <w:rtl/>
        </w:rPr>
        <w:t>فرماید شک در اینجا</w:t>
      </w:r>
      <w:r w:rsidR="00DA0C3D">
        <w:rPr>
          <w:rFonts w:ascii="NoorLotus" w:hAnsi="NoorLotus" w:hint="cs"/>
          <w:sz w:val="28"/>
          <w:rtl/>
        </w:rPr>
        <w:t xml:space="preserve"> می‌</w:t>
      </w:r>
      <w:r>
        <w:rPr>
          <w:rFonts w:ascii="NoorLotus" w:hAnsi="NoorLotus" w:hint="cs"/>
          <w:sz w:val="28"/>
          <w:rtl/>
        </w:rPr>
        <w:t>شود اقل و اکثر استقلالی و مرجعش برائت است. این حرف درست است ولی ایشان</w:t>
      </w:r>
      <w:r w:rsidR="00DA0C3D">
        <w:rPr>
          <w:rFonts w:ascii="NoorLotus" w:hAnsi="NoorLotus" w:hint="cs"/>
          <w:sz w:val="28"/>
          <w:rtl/>
        </w:rPr>
        <w:t xml:space="preserve"> می‌</w:t>
      </w:r>
      <w:r>
        <w:rPr>
          <w:rFonts w:ascii="NoorLotus" w:hAnsi="NoorLotus" w:hint="cs"/>
          <w:sz w:val="28"/>
          <w:rtl/>
        </w:rPr>
        <w:t>توانست شک در فراغ هم تصویر کند. طبیعت ساریه باشد، شک در فراغ داشته باشیم.</w:t>
      </w:r>
      <w:r w:rsidR="00DA0C3D">
        <w:rPr>
          <w:rFonts w:ascii="NoorLotus" w:hAnsi="NoorLotus" w:hint="cs"/>
          <w:sz w:val="28"/>
          <w:rtl/>
        </w:rPr>
        <w:t xml:space="preserve"> می‌</w:t>
      </w:r>
      <w:r>
        <w:rPr>
          <w:rFonts w:ascii="NoorLotus" w:hAnsi="NoorLotus" w:hint="cs"/>
          <w:sz w:val="28"/>
          <w:rtl/>
        </w:rPr>
        <w:t>شد تصویر کرد. حالا خود ایشان بعد بحث</w:t>
      </w:r>
      <w:r w:rsidR="00DA0C3D">
        <w:rPr>
          <w:rFonts w:ascii="NoorLotus" w:hAnsi="NoorLotus" w:hint="cs"/>
          <w:sz w:val="28"/>
          <w:rtl/>
        </w:rPr>
        <w:t xml:space="preserve"> می‌</w:t>
      </w:r>
      <w:r>
        <w:rPr>
          <w:rFonts w:ascii="NoorLotus" w:hAnsi="NoorLotus" w:hint="cs"/>
          <w:sz w:val="28"/>
          <w:rtl/>
        </w:rPr>
        <w:t xml:space="preserve">کند که چرا ما در اینجا </w:t>
      </w:r>
      <w:r w:rsidR="00DA0C3D">
        <w:rPr>
          <w:rFonts w:ascii="NoorLotus" w:hAnsi="NoorLotus" w:hint="cs"/>
          <w:sz w:val="28"/>
          <w:rtl/>
        </w:rPr>
        <w:t>این‌طور</w:t>
      </w:r>
      <w:r>
        <w:rPr>
          <w:rFonts w:ascii="NoorLotus" w:hAnsi="NoorLotus" w:hint="cs"/>
          <w:sz w:val="28"/>
          <w:rtl/>
        </w:rPr>
        <w:t xml:space="preserve"> گفتیم اما در جای دیگر </w:t>
      </w:r>
      <w:r w:rsidR="00DA0C3D">
        <w:rPr>
          <w:rFonts w:ascii="NoorLotus" w:hAnsi="NoorLotus" w:hint="cs"/>
          <w:sz w:val="28"/>
          <w:rtl/>
        </w:rPr>
        <w:t xml:space="preserve">به‌گونه‌ای </w:t>
      </w:r>
      <w:r>
        <w:rPr>
          <w:rFonts w:ascii="NoorLotus" w:hAnsi="NoorLotus" w:hint="cs"/>
          <w:sz w:val="28"/>
          <w:rtl/>
        </w:rPr>
        <w:t xml:space="preserve">دیگر گفتیم. </w:t>
      </w:r>
    </w:p>
    <w:p w14:paraId="64C3A935" w14:textId="77777777" w:rsidR="00757928" w:rsidRDefault="00000000" w:rsidP="000E3663">
      <w:pPr>
        <w:rPr>
          <w:rFonts w:ascii="NoorLotus" w:hAnsi="NoorLotus"/>
          <w:sz w:val="28"/>
          <w:rtl/>
        </w:rPr>
      </w:pPr>
      <w:r>
        <w:rPr>
          <w:rFonts w:ascii="NoorLotus" w:hAnsi="NoorLotus" w:hint="cs"/>
          <w:sz w:val="28"/>
          <w:rtl/>
        </w:rPr>
        <w:t>ببینید فرض ما این است که به متعلق خارجی تعلق ندارد آیا</w:t>
      </w:r>
      <w:r w:rsidR="00DA0C3D">
        <w:rPr>
          <w:rFonts w:ascii="NoorLotus" w:hAnsi="NoorLotus" w:hint="cs"/>
          <w:sz w:val="28"/>
          <w:rtl/>
        </w:rPr>
        <w:t xml:space="preserve"> نمی‌</w:t>
      </w:r>
      <w:r>
        <w:rPr>
          <w:rFonts w:ascii="NoorLotus" w:hAnsi="NoorLotus" w:hint="cs"/>
          <w:sz w:val="28"/>
          <w:rtl/>
        </w:rPr>
        <w:t>شود فرض کرد در جایی که صلّ معلوم باشد و اصل تکلیف به صلاة معلوم باشد،</w:t>
      </w:r>
      <w:r w:rsidR="00DA0C3D">
        <w:rPr>
          <w:rFonts w:ascii="NoorLotus" w:hAnsi="NoorLotus" w:hint="cs"/>
          <w:sz w:val="28"/>
          <w:rtl/>
        </w:rPr>
        <w:t xml:space="preserve"> نمی‌</w:t>
      </w:r>
      <w:r>
        <w:rPr>
          <w:rFonts w:ascii="NoorLotus" w:hAnsi="NoorLotus" w:hint="cs"/>
          <w:sz w:val="28"/>
          <w:rtl/>
        </w:rPr>
        <w:t>دانم که آیا به این</w:t>
      </w:r>
      <w:r w:rsidR="00DA0C3D">
        <w:rPr>
          <w:rFonts w:ascii="NoorLotus" w:hAnsi="NoorLotus" w:hint="cs"/>
          <w:sz w:val="28"/>
          <w:rtl/>
        </w:rPr>
        <w:t xml:space="preserve"> می‌</w:t>
      </w:r>
      <w:r>
        <w:rPr>
          <w:rFonts w:ascii="NoorLotus" w:hAnsi="NoorLotus" w:hint="cs"/>
          <w:sz w:val="28"/>
          <w:rtl/>
        </w:rPr>
        <w:t>شود امتثال کرد یا نه. اینکه ایشان</w:t>
      </w:r>
      <w:r w:rsidR="00DA0C3D">
        <w:rPr>
          <w:rFonts w:ascii="NoorLotus" w:hAnsi="NoorLotus" w:hint="cs"/>
          <w:sz w:val="28"/>
          <w:rtl/>
        </w:rPr>
        <w:t xml:space="preserve"> می‌</w:t>
      </w:r>
      <w:r>
        <w:rPr>
          <w:rFonts w:ascii="NoorLotus" w:hAnsi="NoorLotus" w:hint="cs"/>
          <w:sz w:val="28"/>
          <w:rtl/>
        </w:rPr>
        <w:t>گوید</w:t>
      </w:r>
      <w:r w:rsidR="000E3663">
        <w:rPr>
          <w:rFonts w:ascii="NoorLotus" w:hAnsi="NoorLotus" w:hint="cs"/>
          <w:sz w:val="28"/>
          <w:rtl/>
        </w:rPr>
        <w:t>،</w:t>
      </w:r>
      <w:r>
        <w:rPr>
          <w:rFonts w:ascii="NoorLotus" w:hAnsi="NoorLotus" w:hint="cs"/>
          <w:sz w:val="28"/>
          <w:rtl/>
        </w:rPr>
        <w:t xml:space="preserve"> درست است و مصبّ برائت است. اما</w:t>
      </w:r>
      <w:r w:rsidR="00DA0C3D">
        <w:rPr>
          <w:rFonts w:ascii="NoorLotus" w:hAnsi="NoorLotus" w:hint="cs"/>
          <w:sz w:val="28"/>
          <w:rtl/>
        </w:rPr>
        <w:t xml:space="preserve"> می‌</w:t>
      </w:r>
      <w:r>
        <w:rPr>
          <w:rFonts w:ascii="NoorLotus" w:hAnsi="NoorLotus" w:hint="cs"/>
          <w:sz w:val="28"/>
          <w:rtl/>
        </w:rPr>
        <w:t xml:space="preserve">شود </w:t>
      </w:r>
      <w:r w:rsidR="00DA0C3D">
        <w:rPr>
          <w:rFonts w:ascii="NoorLotus" w:hAnsi="NoorLotus" w:hint="cs"/>
          <w:sz w:val="28"/>
          <w:rtl/>
        </w:rPr>
        <w:t xml:space="preserve">به‌گونه‌ای </w:t>
      </w:r>
      <w:r>
        <w:rPr>
          <w:rFonts w:ascii="NoorLotus" w:hAnsi="NoorLotus" w:hint="cs"/>
          <w:sz w:val="28"/>
          <w:rtl/>
        </w:rPr>
        <w:t>تصویر کرد که امر به صلاة داشته باشیم و شک در فراغ باشد.</w:t>
      </w:r>
    </w:p>
    <w:p w14:paraId="413F4A2B" w14:textId="77777777" w:rsidR="004411A6" w:rsidRDefault="00000000" w:rsidP="004411A6">
      <w:pPr>
        <w:rPr>
          <w:rFonts w:ascii="NoorLotus" w:hAnsi="NoorLotus"/>
          <w:sz w:val="28"/>
          <w:rtl/>
        </w:rPr>
      </w:pPr>
      <w:r>
        <w:rPr>
          <w:rFonts w:ascii="NoorLotus" w:hAnsi="NoorLotus" w:hint="cs"/>
          <w:sz w:val="28"/>
          <w:rtl/>
        </w:rPr>
        <w:t xml:space="preserve"> این طبیعت ساریه که ایشان</w:t>
      </w:r>
      <w:r w:rsidR="00DA0C3D">
        <w:rPr>
          <w:rFonts w:ascii="NoorLotus" w:hAnsi="NoorLotus" w:hint="cs"/>
          <w:sz w:val="28"/>
          <w:rtl/>
        </w:rPr>
        <w:t xml:space="preserve"> می‌</w:t>
      </w:r>
      <w:r>
        <w:rPr>
          <w:rFonts w:ascii="NoorLotus" w:hAnsi="NoorLotus" w:hint="cs"/>
          <w:sz w:val="28"/>
          <w:rtl/>
        </w:rPr>
        <w:t>گوید،</w:t>
      </w:r>
      <w:r w:rsidR="00DA0C3D">
        <w:rPr>
          <w:rFonts w:ascii="NoorLotus" w:hAnsi="NoorLotus" w:hint="cs"/>
          <w:sz w:val="28"/>
          <w:rtl/>
        </w:rPr>
        <w:t xml:space="preserve"> می‌</w:t>
      </w:r>
      <w:r>
        <w:rPr>
          <w:rFonts w:ascii="NoorLotus" w:hAnsi="NoorLotus" w:hint="cs"/>
          <w:sz w:val="28"/>
          <w:rtl/>
        </w:rPr>
        <w:t>گوید تمام حصص صلاة تحت حکم است و این منحل</w:t>
      </w:r>
      <w:r w:rsidR="00DA0C3D">
        <w:rPr>
          <w:rFonts w:ascii="NoorLotus" w:hAnsi="NoorLotus" w:hint="cs"/>
          <w:sz w:val="28"/>
          <w:rtl/>
        </w:rPr>
        <w:t xml:space="preserve"> می‌</w:t>
      </w:r>
      <w:r>
        <w:rPr>
          <w:rFonts w:ascii="NoorLotus" w:hAnsi="NoorLotus" w:hint="cs"/>
          <w:sz w:val="28"/>
          <w:rtl/>
        </w:rPr>
        <w:t>شود. فرقش با</w:t>
      </w:r>
      <w:r w:rsidR="00DA0C3D">
        <w:rPr>
          <w:rFonts w:ascii="NoorLotus" w:hAnsi="NoorLotus" w:hint="cs"/>
          <w:sz w:val="28"/>
          <w:rtl/>
        </w:rPr>
        <w:t xml:space="preserve"> صرف‌الوجود </w:t>
      </w:r>
      <w:r>
        <w:rPr>
          <w:rFonts w:ascii="NoorLotus" w:hAnsi="NoorLotus" w:hint="cs"/>
          <w:sz w:val="28"/>
          <w:rtl/>
        </w:rPr>
        <w:t>چیست؟</w:t>
      </w:r>
      <w:r w:rsidR="00DA0C3D">
        <w:rPr>
          <w:rFonts w:ascii="NoorLotus" w:hAnsi="NoorLotus" w:hint="cs"/>
          <w:sz w:val="28"/>
          <w:rtl/>
        </w:rPr>
        <w:t xml:space="preserve"> می‌</w:t>
      </w:r>
      <w:r>
        <w:rPr>
          <w:rFonts w:ascii="NoorLotus" w:hAnsi="NoorLotus" w:hint="cs"/>
          <w:sz w:val="28"/>
          <w:rtl/>
        </w:rPr>
        <w:t>گوییم در</w:t>
      </w:r>
      <w:r w:rsidR="00DA0C3D">
        <w:rPr>
          <w:rFonts w:ascii="NoorLotus" w:hAnsi="NoorLotus" w:hint="cs"/>
          <w:sz w:val="28"/>
          <w:rtl/>
        </w:rPr>
        <w:t xml:space="preserve"> صرف‌الوجود </w:t>
      </w:r>
      <w:r>
        <w:rPr>
          <w:rFonts w:ascii="NoorLotus" w:hAnsi="NoorLotus" w:hint="cs"/>
          <w:sz w:val="28"/>
          <w:rtl/>
        </w:rPr>
        <w:t>یک تکلیف داشتیم و فرض این است که مقدور ما هم هست و</w:t>
      </w:r>
      <w:r w:rsidR="00DA0C3D">
        <w:rPr>
          <w:rFonts w:ascii="NoorLotus" w:hAnsi="NoorLotus" w:hint="cs"/>
          <w:sz w:val="28"/>
          <w:rtl/>
        </w:rPr>
        <w:t xml:space="preserve"> می‌</w:t>
      </w:r>
      <w:r>
        <w:rPr>
          <w:rFonts w:ascii="NoorLotus" w:hAnsi="NoorLotus" w:hint="cs"/>
          <w:sz w:val="28"/>
          <w:rtl/>
        </w:rPr>
        <w:t>توانیم اتیانش کنیم و</w:t>
      </w:r>
      <w:r w:rsidR="00DA0C3D">
        <w:rPr>
          <w:rFonts w:ascii="NoorLotus" w:hAnsi="NoorLotus" w:hint="cs"/>
          <w:sz w:val="28"/>
          <w:rtl/>
        </w:rPr>
        <w:t xml:space="preserve"> می‌</w:t>
      </w:r>
      <w:r>
        <w:rPr>
          <w:rFonts w:ascii="NoorLotus" w:hAnsi="NoorLotus" w:hint="cs"/>
          <w:sz w:val="28"/>
          <w:rtl/>
        </w:rPr>
        <w:t>خواست به مشکوک الانطباق آن را انجام دهد. در اینجا</w:t>
      </w:r>
      <w:r w:rsidR="00DA0C3D">
        <w:rPr>
          <w:rFonts w:ascii="NoorLotus" w:hAnsi="NoorLotus" w:hint="cs"/>
          <w:sz w:val="28"/>
          <w:rtl/>
        </w:rPr>
        <w:t xml:space="preserve"> می‌</w:t>
      </w:r>
      <w:r>
        <w:rPr>
          <w:rFonts w:ascii="NoorLotus" w:hAnsi="NoorLotus" w:hint="cs"/>
          <w:sz w:val="28"/>
          <w:rtl/>
        </w:rPr>
        <w:t>گوید تکلیف ما قدر متیقن دارد و مشکوک دارد. منحل</w:t>
      </w:r>
      <w:r w:rsidR="00DA0C3D">
        <w:rPr>
          <w:rFonts w:ascii="NoorLotus" w:hAnsi="NoorLotus" w:hint="cs"/>
          <w:sz w:val="28"/>
          <w:rtl/>
        </w:rPr>
        <w:t xml:space="preserve"> می‌</w:t>
      </w:r>
      <w:r>
        <w:rPr>
          <w:rFonts w:ascii="NoorLotus" w:hAnsi="NoorLotus" w:hint="cs"/>
          <w:sz w:val="28"/>
          <w:rtl/>
        </w:rPr>
        <w:t xml:space="preserve">شود به یک قدر متیقنی که واضح است که باید انجام داد و یک مشکوک. سؤال این است که فرض دیگر هم دارد یا نه؟ </w:t>
      </w:r>
      <w:r w:rsidR="00C550DE">
        <w:rPr>
          <w:rFonts w:ascii="NoorLotus" w:hAnsi="NoorLotus" w:hint="cs"/>
          <w:sz w:val="28"/>
          <w:rtl/>
        </w:rPr>
        <w:t>(</w:t>
      </w:r>
      <w:r>
        <w:rPr>
          <w:rFonts w:ascii="NoorLotus" w:hAnsi="NoorLotus" w:hint="cs"/>
          <w:sz w:val="28"/>
          <w:rtl/>
        </w:rPr>
        <w:t>بعد خود ایشان متکفل یک شبهه</w:t>
      </w:r>
      <w:r w:rsidR="00DA0C3D">
        <w:rPr>
          <w:rFonts w:ascii="NoorLotus" w:hAnsi="NoorLotus" w:hint="cs"/>
          <w:sz w:val="28"/>
          <w:rtl/>
        </w:rPr>
        <w:t xml:space="preserve"> می‌</w:t>
      </w:r>
      <w:r>
        <w:rPr>
          <w:rFonts w:ascii="NoorLotus" w:hAnsi="NoorLotus" w:hint="cs"/>
          <w:sz w:val="28"/>
          <w:rtl/>
        </w:rPr>
        <w:t>شود که برگشتش به همین حرف است. حالا آن شبهه و جواب ایشان</w:t>
      </w:r>
      <w:r w:rsidR="000E3663">
        <w:rPr>
          <w:rFonts w:ascii="NoorLotus" w:hAnsi="NoorLotus"/>
          <w:sz w:val="28"/>
          <w:rtl/>
        </w:rPr>
        <w:t xml:space="preserve"> </w:t>
      </w:r>
      <w:r>
        <w:rPr>
          <w:rFonts w:ascii="NoorLotus" w:hAnsi="NoorLotus" w:hint="cs"/>
          <w:sz w:val="28"/>
          <w:rtl/>
        </w:rPr>
        <w:t>را عرض خواهیم کرد</w:t>
      </w:r>
      <w:r w:rsidR="00C550DE">
        <w:rPr>
          <w:rFonts w:ascii="NoorLotus" w:hAnsi="NoorLotus" w:hint="cs"/>
          <w:sz w:val="28"/>
          <w:rtl/>
        </w:rPr>
        <w:t>)</w:t>
      </w:r>
      <w:r>
        <w:rPr>
          <w:rFonts w:ascii="NoorLotus" w:hAnsi="NoorLotus" w:hint="cs"/>
          <w:sz w:val="28"/>
          <w:rtl/>
        </w:rPr>
        <w:t>.</w:t>
      </w:r>
    </w:p>
    <w:p w14:paraId="340D2D63" w14:textId="77777777" w:rsidR="00550DAB" w:rsidRDefault="00000000" w:rsidP="000E3663">
      <w:pPr>
        <w:rPr>
          <w:rFonts w:ascii="NoorLotus" w:hAnsi="NoorLotus"/>
          <w:sz w:val="28"/>
          <w:rtl/>
        </w:rPr>
      </w:pPr>
      <w:r>
        <w:rPr>
          <w:rFonts w:ascii="NoorLotus" w:hAnsi="NoorLotus" w:hint="cs"/>
          <w:sz w:val="28"/>
          <w:rtl/>
        </w:rPr>
        <w:t xml:space="preserve">مرحوم عراقی </w:t>
      </w:r>
      <w:r w:rsidR="00DA0C3D">
        <w:rPr>
          <w:rFonts w:ascii="NoorLotus" w:hAnsi="NoorLotus"/>
          <w:sz w:val="28"/>
          <w:rtl/>
        </w:rPr>
        <w:t>م</w:t>
      </w:r>
      <w:r w:rsidR="00DA0C3D">
        <w:rPr>
          <w:rFonts w:ascii="NoorLotus" w:hAnsi="NoorLotus" w:hint="cs"/>
          <w:sz w:val="28"/>
          <w:rtl/>
        </w:rPr>
        <w:t>ی‌</w:t>
      </w:r>
      <w:r w:rsidR="00DA0C3D">
        <w:rPr>
          <w:rFonts w:ascii="NoorLotus" w:hAnsi="NoorLotus" w:hint="eastAsia"/>
          <w:sz w:val="28"/>
          <w:rtl/>
        </w:rPr>
        <w:t>فرما</w:t>
      </w:r>
      <w:r w:rsidR="00DA0C3D">
        <w:rPr>
          <w:rFonts w:ascii="NoorLotus" w:hAnsi="NoorLotus" w:hint="cs"/>
          <w:sz w:val="28"/>
          <w:rtl/>
        </w:rPr>
        <w:t>ی</w:t>
      </w:r>
      <w:r w:rsidR="00DA0C3D">
        <w:rPr>
          <w:rFonts w:ascii="NoorLotus" w:hAnsi="NoorLotus" w:hint="eastAsia"/>
          <w:sz w:val="28"/>
          <w:rtl/>
        </w:rPr>
        <w:t>د</w:t>
      </w:r>
      <w:r w:rsidR="00757928">
        <w:rPr>
          <w:rFonts w:ascii="NoorLotus" w:hAnsi="NoorLotus" w:hint="cs"/>
          <w:sz w:val="28"/>
          <w:rtl/>
        </w:rPr>
        <w:t xml:space="preserve"> در این بحث که ما گفتیم که اگر طبیعت ساریه </w:t>
      </w:r>
      <w:r w:rsidR="00757928" w:rsidRPr="00101833">
        <w:rPr>
          <w:rFonts w:ascii="NoorLotus" w:hAnsi="NoorLotus" w:hint="cs"/>
          <w:sz w:val="28"/>
          <w:rtl/>
        </w:rPr>
        <w:t xml:space="preserve">باشد </w:t>
      </w:r>
      <w:r w:rsidR="000E3663" w:rsidRPr="00101833">
        <w:rPr>
          <w:rFonts w:ascii="NoorLotus" w:hAnsi="NoorLotus" w:hint="cs"/>
          <w:sz w:val="28"/>
          <w:rtl/>
        </w:rPr>
        <w:t>احتیاط لازم نیست</w:t>
      </w:r>
      <w:r w:rsidR="00757928" w:rsidRPr="00101833">
        <w:rPr>
          <w:rFonts w:ascii="NoorLotus" w:hAnsi="NoorLotus" w:hint="cs"/>
          <w:sz w:val="28"/>
          <w:rtl/>
        </w:rPr>
        <w:t xml:space="preserve"> فرقی بین این نیست که اصلاً</w:t>
      </w:r>
      <w:r w:rsidR="00DA0C3D" w:rsidRPr="00101833">
        <w:rPr>
          <w:rFonts w:ascii="NoorLotus" w:hAnsi="NoorLotus" w:hint="cs"/>
          <w:sz w:val="28"/>
        </w:rPr>
        <w:t>‌</w:t>
      </w:r>
      <w:r w:rsidR="00DA0C3D" w:rsidRPr="00101833">
        <w:rPr>
          <w:rFonts w:ascii="NoorLotus" w:hAnsi="NoorLotus" w:hint="cs"/>
          <w:sz w:val="28"/>
          <w:rtl/>
        </w:rPr>
        <w:t xml:space="preserve"> متعلق‌المتعلق </w:t>
      </w:r>
      <w:r w:rsidR="00757928" w:rsidRPr="00101833">
        <w:rPr>
          <w:rFonts w:ascii="NoorLotus" w:hAnsi="NoorLotus" w:hint="cs"/>
          <w:sz w:val="28"/>
          <w:rtl/>
        </w:rPr>
        <w:t xml:space="preserve">نداشته باشد یا داشته باشد و منوط نباشد </w:t>
      </w:r>
      <w:r w:rsidRPr="00101833">
        <w:rPr>
          <w:rFonts w:ascii="NoorLotus" w:hAnsi="NoorLotus" w:hint="cs"/>
          <w:sz w:val="28"/>
          <w:rtl/>
        </w:rPr>
        <w:t>یا داشته باشد و منوط باشد. هیچ فرقی</w:t>
      </w:r>
      <w:r w:rsidR="00DA0C3D">
        <w:rPr>
          <w:rFonts w:ascii="NoorLotus" w:hAnsi="NoorLotus" w:hint="cs"/>
          <w:sz w:val="28"/>
          <w:rtl/>
        </w:rPr>
        <w:t xml:space="preserve"> نمی‌</w:t>
      </w:r>
      <w:r>
        <w:rPr>
          <w:rFonts w:ascii="NoorLotus" w:hAnsi="NoorLotus" w:hint="cs"/>
          <w:sz w:val="28"/>
          <w:rtl/>
        </w:rPr>
        <w:t>کند و در تمام فروض تعلق تکلیف به نحو طبیعت ساریه به یک فعلی مثل صلاة در تمام فروضش</w:t>
      </w:r>
      <w:r w:rsidR="00DA0C3D">
        <w:rPr>
          <w:rFonts w:ascii="NoorLotus" w:hAnsi="NoorLotus" w:hint="cs"/>
          <w:sz w:val="28"/>
          <w:rtl/>
        </w:rPr>
        <w:t xml:space="preserve"> می‌</w:t>
      </w:r>
      <w:r>
        <w:rPr>
          <w:rFonts w:ascii="NoorLotus" w:hAnsi="NoorLotus" w:hint="cs"/>
          <w:sz w:val="28"/>
          <w:rtl/>
        </w:rPr>
        <w:t>گوید</w:t>
      </w:r>
      <w:r w:rsidR="000E3663">
        <w:rPr>
          <w:rFonts w:ascii="NoorLotus" w:hAnsi="NoorLotus" w:hint="cs"/>
          <w:sz w:val="28"/>
          <w:rtl/>
        </w:rPr>
        <w:t xml:space="preserve"> مصبّ برائت است چون اقل و اکثر استقلالی</w:t>
      </w:r>
      <w:r w:rsidR="00DA0C3D">
        <w:rPr>
          <w:rFonts w:ascii="NoorLotus" w:hAnsi="NoorLotus" w:hint="cs"/>
          <w:sz w:val="28"/>
          <w:rtl/>
        </w:rPr>
        <w:t xml:space="preserve"> می‌</w:t>
      </w:r>
      <w:r>
        <w:rPr>
          <w:rFonts w:ascii="NoorLotus" w:hAnsi="NoorLotus" w:hint="cs"/>
          <w:sz w:val="28"/>
          <w:rtl/>
        </w:rPr>
        <w:t>شود. نکته</w:t>
      </w:r>
      <w:r w:rsidR="00DA0C3D">
        <w:rPr>
          <w:rFonts w:ascii="NoorLotus" w:hAnsi="NoorLotus" w:hint="cs"/>
          <w:sz w:val="28"/>
          <w:rtl/>
        </w:rPr>
        <w:t xml:space="preserve">‌‌اش </w:t>
      </w:r>
      <w:r>
        <w:rPr>
          <w:rFonts w:ascii="NoorLotus" w:hAnsi="NoorLotus" w:hint="cs"/>
          <w:sz w:val="28"/>
          <w:rtl/>
        </w:rPr>
        <w:t>هم این است که چون انحلال</w:t>
      </w:r>
      <w:r w:rsidR="00DA0C3D">
        <w:rPr>
          <w:rFonts w:ascii="NoorLotus" w:hAnsi="NoorLotus" w:hint="cs"/>
          <w:sz w:val="28"/>
          <w:rtl/>
        </w:rPr>
        <w:t xml:space="preserve"> می‌</w:t>
      </w:r>
      <w:r>
        <w:rPr>
          <w:rFonts w:ascii="NoorLotus" w:hAnsi="NoorLotus" w:hint="cs"/>
          <w:sz w:val="28"/>
          <w:rtl/>
        </w:rPr>
        <w:t>شود و بخشی از آن مقطوع الحکم است و بخشی از آن مشکوک است.</w:t>
      </w:r>
    </w:p>
    <w:p w14:paraId="7892F9AA" w14:textId="77777777" w:rsidR="00757928" w:rsidRDefault="00000000" w:rsidP="000E3663">
      <w:pPr>
        <w:rPr>
          <w:rFonts w:ascii="NoorLotus" w:hAnsi="NoorLotus"/>
          <w:sz w:val="28"/>
          <w:rtl/>
        </w:rPr>
      </w:pPr>
      <w:r>
        <w:rPr>
          <w:rFonts w:ascii="NoorLotus" w:hAnsi="NoorLotus" w:hint="cs"/>
          <w:sz w:val="28"/>
          <w:rtl/>
        </w:rPr>
        <w:t xml:space="preserve"> ما به ایشان</w:t>
      </w:r>
      <w:r w:rsidR="00DA0C3D">
        <w:rPr>
          <w:rFonts w:ascii="NoorLotus" w:hAnsi="NoorLotus" w:hint="cs"/>
          <w:sz w:val="28"/>
          <w:rtl/>
        </w:rPr>
        <w:t xml:space="preserve"> می‌</w:t>
      </w:r>
      <w:r>
        <w:rPr>
          <w:rFonts w:ascii="NoorLotus" w:hAnsi="NoorLotus" w:hint="cs"/>
          <w:sz w:val="28"/>
          <w:rtl/>
        </w:rPr>
        <w:t>گوییم شما در همان مقطوع الحکم</w:t>
      </w:r>
      <w:r w:rsidR="00DA0C3D">
        <w:rPr>
          <w:rFonts w:ascii="NoorLotus" w:hAnsi="NoorLotus" w:hint="cs"/>
          <w:sz w:val="28"/>
          <w:rtl/>
        </w:rPr>
        <w:t>‌ها</w:t>
      </w:r>
      <w:r>
        <w:rPr>
          <w:rFonts w:ascii="NoorLotus" w:hAnsi="NoorLotus" w:hint="cs"/>
          <w:sz w:val="28"/>
          <w:rtl/>
        </w:rPr>
        <w:t xml:space="preserve"> که امر</w:t>
      </w:r>
      <w:r w:rsidR="00DA0C3D">
        <w:rPr>
          <w:rFonts w:ascii="NoorLotus" w:hAnsi="NoorLotus" w:hint="cs"/>
          <w:sz w:val="28"/>
          <w:rtl/>
        </w:rPr>
        <w:t xml:space="preserve"> می‌</w:t>
      </w:r>
      <w:r>
        <w:rPr>
          <w:rFonts w:ascii="NoorLotus" w:hAnsi="NoorLotus" w:hint="cs"/>
          <w:sz w:val="28"/>
          <w:rtl/>
        </w:rPr>
        <w:t xml:space="preserve">کردید به صلاة، هزار امر به صلاة دارید، </w:t>
      </w:r>
      <w:r w:rsidR="000E3663">
        <w:rPr>
          <w:rFonts w:ascii="NoorLotus" w:hAnsi="NoorLotus" w:hint="cs"/>
          <w:sz w:val="28"/>
          <w:rtl/>
        </w:rPr>
        <w:t xml:space="preserve">آیا </w:t>
      </w:r>
      <w:r>
        <w:rPr>
          <w:rFonts w:ascii="NoorLotus" w:hAnsi="NoorLotus" w:hint="cs"/>
          <w:sz w:val="28"/>
          <w:rtl/>
        </w:rPr>
        <w:t>در همان</w:t>
      </w:r>
      <w:r w:rsidR="00DA0C3D">
        <w:rPr>
          <w:rFonts w:ascii="NoorLotus" w:hAnsi="NoorLotus" w:hint="cs"/>
          <w:sz w:val="28"/>
          <w:rtl/>
        </w:rPr>
        <w:t>‌ها می‌</w:t>
      </w:r>
      <w:r>
        <w:rPr>
          <w:rFonts w:ascii="NoorLotus" w:hAnsi="NoorLotus" w:hint="cs"/>
          <w:sz w:val="28"/>
          <w:rtl/>
        </w:rPr>
        <w:t>توانید به مشکوک الصلاتیت امتثال کنید؟ نه</w:t>
      </w:r>
      <w:r w:rsidR="00DA0C3D">
        <w:rPr>
          <w:rFonts w:ascii="NoorLotus" w:hAnsi="NoorLotus" w:hint="cs"/>
          <w:sz w:val="28"/>
          <w:rtl/>
        </w:rPr>
        <w:t xml:space="preserve"> نمی‌</w:t>
      </w:r>
      <w:r>
        <w:rPr>
          <w:rFonts w:ascii="NoorLotus" w:hAnsi="NoorLotus" w:hint="cs"/>
          <w:sz w:val="28"/>
          <w:rtl/>
        </w:rPr>
        <w:t>توانید. پس شک در مقام منحصر در این که شما</w:t>
      </w:r>
      <w:r w:rsidR="00DA0C3D">
        <w:rPr>
          <w:rFonts w:ascii="NoorLotus" w:hAnsi="NoorLotus" w:hint="cs"/>
          <w:sz w:val="28"/>
          <w:rtl/>
        </w:rPr>
        <w:t xml:space="preserve"> می‌</w:t>
      </w:r>
      <w:r>
        <w:rPr>
          <w:rFonts w:ascii="NoorLotus" w:hAnsi="NoorLotus" w:hint="cs"/>
          <w:sz w:val="28"/>
          <w:rtl/>
        </w:rPr>
        <w:t xml:space="preserve">گویید نیست. </w:t>
      </w:r>
      <w:r w:rsidR="00DA0C3D">
        <w:rPr>
          <w:rFonts w:ascii="NoorLotus" w:hAnsi="NoorLotus"/>
          <w:sz w:val="28"/>
          <w:rtl/>
        </w:rPr>
        <w:t>چطور در</w:t>
      </w:r>
      <w:r>
        <w:rPr>
          <w:rFonts w:ascii="NoorLotus" w:hAnsi="NoorLotus" w:hint="cs"/>
          <w:sz w:val="28"/>
          <w:rtl/>
        </w:rPr>
        <w:t xml:space="preserve"> مطلب قبل در</w:t>
      </w:r>
      <w:r w:rsidR="00DA0C3D">
        <w:rPr>
          <w:rFonts w:ascii="NoorLotus" w:hAnsi="NoorLotus" w:hint="cs"/>
          <w:sz w:val="28"/>
          <w:rtl/>
        </w:rPr>
        <w:t xml:space="preserve"> صرف‌الوجود </w:t>
      </w:r>
      <w:r>
        <w:rPr>
          <w:rFonts w:ascii="NoorLotus" w:hAnsi="NoorLotus" w:hint="cs"/>
          <w:sz w:val="28"/>
          <w:rtl/>
        </w:rPr>
        <w:t>گفتید اصل تکلیف معلوم است و شک</w:t>
      </w:r>
      <w:r w:rsidR="00DA0C3D">
        <w:rPr>
          <w:rFonts w:ascii="NoorLotus" w:hAnsi="NoorLotus" w:hint="cs"/>
          <w:sz w:val="28"/>
          <w:rtl/>
        </w:rPr>
        <w:t xml:space="preserve"> می‌</w:t>
      </w:r>
      <w:r>
        <w:rPr>
          <w:rFonts w:ascii="NoorLotus" w:hAnsi="NoorLotus" w:hint="cs"/>
          <w:sz w:val="28"/>
          <w:rtl/>
        </w:rPr>
        <w:t>کنیم که آیا</w:t>
      </w:r>
      <w:r w:rsidR="00DA0C3D">
        <w:rPr>
          <w:rFonts w:ascii="NoorLotus" w:hAnsi="NoorLotus" w:hint="cs"/>
          <w:sz w:val="28"/>
          <w:rtl/>
        </w:rPr>
        <w:t xml:space="preserve"> می‌</w:t>
      </w:r>
      <w:r>
        <w:rPr>
          <w:rFonts w:ascii="NoorLotus" w:hAnsi="NoorLotus" w:hint="cs"/>
          <w:sz w:val="28"/>
          <w:rtl/>
        </w:rPr>
        <w:t>توانیم به این</w:t>
      </w:r>
      <w:r w:rsidR="00DA0C3D">
        <w:rPr>
          <w:rFonts w:ascii="NoorLotus" w:hAnsi="NoorLotus" w:hint="cs"/>
          <w:sz w:val="28"/>
          <w:rtl/>
        </w:rPr>
        <w:t xml:space="preserve"> </w:t>
      </w:r>
      <w:r>
        <w:rPr>
          <w:rFonts w:ascii="NoorLotus" w:hAnsi="NoorLotus" w:hint="cs"/>
          <w:sz w:val="28"/>
          <w:rtl/>
        </w:rPr>
        <w:t>امتثال کنیم یا نه،</w:t>
      </w:r>
      <w:r w:rsidR="00DA0C3D">
        <w:rPr>
          <w:rFonts w:ascii="NoorLotus" w:hAnsi="NoorLotus" w:hint="cs"/>
          <w:sz w:val="28"/>
          <w:rtl/>
        </w:rPr>
        <w:t xml:space="preserve"> می‌</w:t>
      </w:r>
      <w:r>
        <w:rPr>
          <w:rFonts w:ascii="NoorLotus" w:hAnsi="NoorLotus" w:hint="cs"/>
          <w:sz w:val="28"/>
          <w:rtl/>
        </w:rPr>
        <w:t>گفتیم اشتغال. ما عرض کردیم که باید یک بحثی کنید که شک تنها منحصر در این است و طور دیگری</w:t>
      </w:r>
      <w:r w:rsidR="00DA0C3D">
        <w:rPr>
          <w:rFonts w:ascii="NoorLotus" w:hAnsi="NoorLotus" w:hint="cs"/>
          <w:sz w:val="28"/>
          <w:rtl/>
        </w:rPr>
        <w:t xml:space="preserve"> نمی‌</w:t>
      </w:r>
      <w:r>
        <w:rPr>
          <w:rFonts w:ascii="NoorLotus" w:hAnsi="NoorLotus" w:hint="cs"/>
          <w:sz w:val="28"/>
          <w:rtl/>
        </w:rPr>
        <w:t>شود شک کرد. حالا در بحث طبیعت ساریه ایشان حق</w:t>
      </w:r>
      <w:r w:rsidR="00DA0C3D">
        <w:rPr>
          <w:rFonts w:ascii="NoorLotus" w:hAnsi="NoorLotus" w:hint="cs"/>
          <w:sz w:val="28"/>
          <w:rtl/>
        </w:rPr>
        <w:t xml:space="preserve"> می‌</w:t>
      </w:r>
      <w:r>
        <w:rPr>
          <w:rFonts w:ascii="NoorLotus" w:hAnsi="NoorLotus" w:hint="cs"/>
          <w:sz w:val="28"/>
          <w:rtl/>
        </w:rPr>
        <w:t>گوید.</w:t>
      </w:r>
      <w:r w:rsidR="00DA0C3D">
        <w:rPr>
          <w:rFonts w:ascii="NoorLotus" w:hAnsi="NoorLotus" w:hint="cs"/>
          <w:sz w:val="28"/>
          <w:rtl/>
        </w:rPr>
        <w:t xml:space="preserve"> می‌</w:t>
      </w:r>
      <w:r>
        <w:rPr>
          <w:rFonts w:ascii="NoorLotus" w:hAnsi="NoorLotus" w:hint="cs"/>
          <w:sz w:val="28"/>
          <w:rtl/>
        </w:rPr>
        <w:t>گوید تکلیف منحل</w:t>
      </w:r>
      <w:r w:rsidR="00DA0C3D">
        <w:rPr>
          <w:rFonts w:ascii="NoorLotus" w:hAnsi="NoorLotus" w:hint="cs"/>
          <w:sz w:val="28"/>
          <w:rtl/>
        </w:rPr>
        <w:t xml:space="preserve"> می‌</w:t>
      </w:r>
      <w:r>
        <w:rPr>
          <w:rFonts w:ascii="NoorLotus" w:hAnsi="NoorLotus" w:hint="cs"/>
          <w:sz w:val="28"/>
          <w:rtl/>
        </w:rPr>
        <w:t>شود و هزار تکلیف منحل به صلاة داریم و یکی هم مشکوک است و از این برائت جاری</w:t>
      </w:r>
      <w:r w:rsidR="00DA0C3D">
        <w:rPr>
          <w:rFonts w:ascii="NoorLotus" w:hAnsi="NoorLotus" w:hint="cs"/>
          <w:sz w:val="28"/>
          <w:rtl/>
        </w:rPr>
        <w:t xml:space="preserve"> می‌</w:t>
      </w:r>
      <w:r>
        <w:rPr>
          <w:rFonts w:ascii="NoorLotus" w:hAnsi="NoorLotus" w:hint="cs"/>
          <w:sz w:val="28"/>
          <w:rtl/>
        </w:rPr>
        <w:t>کنیم. حالا ما یک سؤالی</w:t>
      </w:r>
      <w:r w:rsidR="00DA0C3D">
        <w:rPr>
          <w:rFonts w:ascii="NoorLotus" w:hAnsi="NoorLotus" w:hint="cs"/>
          <w:sz w:val="28"/>
          <w:rtl/>
        </w:rPr>
        <w:t xml:space="preserve"> می‌</w:t>
      </w:r>
      <w:r>
        <w:rPr>
          <w:rFonts w:ascii="NoorLotus" w:hAnsi="NoorLotus" w:hint="cs"/>
          <w:sz w:val="28"/>
          <w:rtl/>
        </w:rPr>
        <w:t>کنیم که آن هزار تا که تکلیفشان معلوم است</w:t>
      </w:r>
      <w:r w:rsidR="000E3663">
        <w:rPr>
          <w:rFonts w:ascii="NoorLotus" w:hAnsi="NoorLotus" w:hint="cs"/>
          <w:sz w:val="28"/>
          <w:rtl/>
        </w:rPr>
        <w:t>،</w:t>
      </w:r>
      <w:r>
        <w:rPr>
          <w:rFonts w:ascii="NoorLotus" w:hAnsi="NoorLotus" w:hint="cs"/>
          <w:sz w:val="28"/>
          <w:rtl/>
        </w:rPr>
        <w:t xml:space="preserve"> به مشکوک الصلاتیت</w:t>
      </w:r>
      <w:r w:rsidR="00DA0C3D">
        <w:rPr>
          <w:rFonts w:ascii="NoorLotus" w:hAnsi="NoorLotus" w:hint="cs"/>
          <w:sz w:val="28"/>
          <w:rtl/>
        </w:rPr>
        <w:t xml:space="preserve"> می‌</w:t>
      </w:r>
      <w:r>
        <w:rPr>
          <w:rFonts w:ascii="NoorLotus" w:hAnsi="NoorLotus" w:hint="cs"/>
          <w:sz w:val="28"/>
          <w:rtl/>
        </w:rPr>
        <w:t>توانیم امتثالشان کنیم؟ نه</w:t>
      </w:r>
      <w:r w:rsidR="00DA0C3D">
        <w:rPr>
          <w:rFonts w:ascii="NoorLotus" w:hAnsi="NoorLotus" w:hint="cs"/>
          <w:sz w:val="28"/>
          <w:rtl/>
        </w:rPr>
        <w:t xml:space="preserve"> نمی‌</w:t>
      </w:r>
      <w:r>
        <w:rPr>
          <w:rFonts w:ascii="NoorLotus" w:hAnsi="NoorLotus" w:hint="cs"/>
          <w:sz w:val="28"/>
          <w:rtl/>
        </w:rPr>
        <w:t xml:space="preserve">توانیم. آن هم </w:t>
      </w:r>
      <w:r w:rsidR="00DA0C3D">
        <w:rPr>
          <w:rFonts w:ascii="NoorLotus" w:hAnsi="NoorLotus" w:hint="cs"/>
          <w:sz w:val="28"/>
          <w:rtl/>
        </w:rPr>
        <w:t>ی</w:t>
      </w:r>
      <w:r w:rsidR="00DA0C3D">
        <w:rPr>
          <w:rFonts w:ascii="NoorLotus" w:hAnsi="NoorLotus" w:hint="eastAsia"/>
          <w:sz w:val="28"/>
          <w:rtl/>
        </w:rPr>
        <w:t>ک‌گونه</w:t>
      </w:r>
      <w:r>
        <w:rPr>
          <w:rFonts w:ascii="NoorLotus" w:hAnsi="NoorLotus" w:hint="cs"/>
          <w:sz w:val="28"/>
          <w:rtl/>
        </w:rPr>
        <w:t xml:space="preserve"> شک است. یک عمل که مشکوک الصلاة است آیا</w:t>
      </w:r>
      <w:r w:rsidR="00DA0C3D">
        <w:rPr>
          <w:rFonts w:ascii="NoorLotus" w:hAnsi="NoorLotus" w:hint="cs"/>
          <w:sz w:val="28"/>
          <w:rtl/>
        </w:rPr>
        <w:t xml:space="preserve"> می‌</w:t>
      </w:r>
      <w:r>
        <w:rPr>
          <w:rFonts w:ascii="NoorLotus" w:hAnsi="NoorLotus" w:hint="cs"/>
          <w:sz w:val="28"/>
          <w:rtl/>
        </w:rPr>
        <w:t xml:space="preserve">شود به آن اکتفا کرد مثل مسئله </w:t>
      </w:r>
      <w:r w:rsidR="00DA0C3D">
        <w:rPr>
          <w:rFonts w:ascii="NoorLotus" w:hAnsi="NoorLotus" w:hint="cs"/>
          <w:sz w:val="28"/>
          <w:rtl/>
        </w:rPr>
        <w:t>صرف‌الوجود</w:t>
      </w:r>
      <w:r>
        <w:rPr>
          <w:rFonts w:ascii="NoorLotus" w:hAnsi="NoorLotus" w:hint="cs"/>
          <w:sz w:val="28"/>
          <w:rtl/>
        </w:rPr>
        <w:t>.</w:t>
      </w:r>
      <w:r w:rsidR="00DA0C3D">
        <w:rPr>
          <w:rFonts w:ascii="NoorLotus" w:hAnsi="NoorLotus" w:hint="cs"/>
          <w:sz w:val="28"/>
          <w:rtl/>
        </w:rPr>
        <w:t xml:space="preserve"> می‌</w:t>
      </w:r>
      <w:r>
        <w:rPr>
          <w:rFonts w:ascii="NoorLotus" w:hAnsi="NoorLotus" w:hint="cs"/>
          <w:sz w:val="28"/>
          <w:rtl/>
        </w:rPr>
        <w:t xml:space="preserve">گوییم نه. این هم </w:t>
      </w:r>
      <w:r w:rsidR="00DA0C3D">
        <w:rPr>
          <w:rFonts w:ascii="NoorLotus" w:hAnsi="NoorLotus" w:hint="cs"/>
          <w:sz w:val="28"/>
          <w:rtl/>
        </w:rPr>
        <w:t>ی</w:t>
      </w:r>
      <w:r w:rsidR="00DA0C3D">
        <w:rPr>
          <w:rFonts w:ascii="NoorLotus" w:hAnsi="NoorLotus" w:hint="eastAsia"/>
          <w:sz w:val="28"/>
          <w:rtl/>
        </w:rPr>
        <w:t>ک‌گونه</w:t>
      </w:r>
      <w:r>
        <w:rPr>
          <w:rFonts w:ascii="NoorLotus" w:hAnsi="NoorLotus" w:hint="cs"/>
          <w:sz w:val="28"/>
          <w:rtl/>
        </w:rPr>
        <w:t xml:space="preserve"> شک است. پس ایشان که</w:t>
      </w:r>
      <w:r w:rsidR="00DA0C3D">
        <w:rPr>
          <w:rFonts w:ascii="NoorLotus" w:hAnsi="NoorLotus" w:hint="cs"/>
          <w:sz w:val="28"/>
          <w:rtl/>
        </w:rPr>
        <w:t xml:space="preserve"> می‌</w:t>
      </w:r>
      <w:r>
        <w:rPr>
          <w:rFonts w:ascii="NoorLotus" w:hAnsi="NoorLotus" w:hint="cs"/>
          <w:sz w:val="28"/>
          <w:rtl/>
        </w:rPr>
        <w:t>فرماید مصبّ برائت است باید بگوید که کدامش مصبّ برائت است. تکلیف زائد مصبّ برائت است اما اکتفا به مشکوک الصلاتیت در امتثال آن تکالیف معلومه محل اشتغال است مثل</w:t>
      </w:r>
      <w:r w:rsidR="00DA0C3D">
        <w:rPr>
          <w:rFonts w:ascii="NoorLotus" w:hAnsi="NoorLotus" w:hint="cs"/>
          <w:sz w:val="28"/>
          <w:rtl/>
        </w:rPr>
        <w:t xml:space="preserve"> صرف‌الوجود </w:t>
      </w:r>
      <w:r>
        <w:rPr>
          <w:rFonts w:ascii="NoorLotus" w:hAnsi="NoorLotus" w:hint="cs"/>
          <w:sz w:val="28"/>
          <w:rtl/>
        </w:rPr>
        <w:t>که شما گفتید. بنابراین ایشان باید یک زحمتی بکشد و بگوید شک ما چگونه شکی است؟ بگوییم یک قسم از آن شک در تکلیف زائد است و مصبّ برائت است. یک قسمش شک در امتثال است و مصبّ احتیاط است. همان طور که خود ایشان در بحث قبل گفتند و اینجا هم باید</w:t>
      </w:r>
      <w:r w:rsidR="00DA0C3D">
        <w:rPr>
          <w:rFonts w:ascii="NoorLotus" w:hAnsi="NoorLotus" w:hint="cs"/>
          <w:sz w:val="28"/>
          <w:rtl/>
        </w:rPr>
        <w:t xml:space="preserve"> می‌</w:t>
      </w:r>
      <w:r>
        <w:rPr>
          <w:rFonts w:ascii="NoorLotus" w:hAnsi="NoorLotus" w:hint="cs"/>
          <w:sz w:val="28"/>
          <w:rtl/>
        </w:rPr>
        <w:t>گفتند.</w:t>
      </w:r>
    </w:p>
    <w:p w14:paraId="3980F2A2" w14:textId="77777777" w:rsidR="004411A6" w:rsidRDefault="00000000" w:rsidP="004411A6">
      <w:pPr>
        <w:pStyle w:val="Heading3"/>
        <w:rPr>
          <w:rtl/>
        </w:rPr>
      </w:pPr>
      <w:bookmarkStart w:id="593" w:name="_Toc164755966"/>
      <w:r>
        <w:rPr>
          <w:rFonts w:hint="cs"/>
          <w:rtl/>
        </w:rPr>
        <w:t>موضوع جلسه آینده</w:t>
      </w:r>
      <w:bookmarkEnd w:id="593"/>
    </w:p>
    <w:p w14:paraId="22E8FEB4" w14:textId="77777777" w:rsidR="00550DAB" w:rsidRDefault="00000000" w:rsidP="00757928">
      <w:pPr>
        <w:rPr>
          <w:rFonts w:ascii="NoorLotus" w:hAnsi="NoorLotus"/>
          <w:sz w:val="28"/>
          <w:rtl/>
        </w:rPr>
      </w:pPr>
      <w:r>
        <w:rPr>
          <w:rFonts w:ascii="NoorLotus" w:hAnsi="NoorLotus" w:hint="cs"/>
          <w:sz w:val="28"/>
          <w:rtl/>
        </w:rPr>
        <w:t>حالا خود ایشان یک شبهه</w:t>
      </w:r>
      <w:r w:rsidR="00DA0C3D">
        <w:rPr>
          <w:rFonts w:ascii="NoorLotus" w:hAnsi="NoorLotus" w:hint="cs"/>
          <w:sz w:val="28"/>
          <w:rtl/>
        </w:rPr>
        <w:t xml:space="preserve">‌‌ای </w:t>
      </w:r>
      <w:r>
        <w:rPr>
          <w:rFonts w:ascii="NoorLotus" w:hAnsi="NoorLotus" w:hint="cs"/>
          <w:sz w:val="28"/>
          <w:rtl/>
        </w:rPr>
        <w:t>طرح</w:t>
      </w:r>
      <w:r w:rsidR="00DA0C3D">
        <w:rPr>
          <w:rFonts w:ascii="NoorLotus" w:hAnsi="NoorLotus" w:hint="cs"/>
          <w:sz w:val="28"/>
          <w:rtl/>
        </w:rPr>
        <w:t xml:space="preserve"> می‌</w:t>
      </w:r>
      <w:r>
        <w:rPr>
          <w:rFonts w:ascii="NoorLotus" w:hAnsi="NoorLotus" w:hint="cs"/>
          <w:sz w:val="28"/>
          <w:rtl/>
        </w:rPr>
        <w:t>کنند و</w:t>
      </w:r>
      <w:r w:rsidR="00DA0C3D">
        <w:rPr>
          <w:rFonts w:ascii="NoorLotus" w:hAnsi="NoorLotus" w:hint="cs"/>
          <w:sz w:val="28"/>
          <w:rtl/>
        </w:rPr>
        <w:t xml:space="preserve"> می‌</w:t>
      </w:r>
      <w:r>
        <w:rPr>
          <w:rFonts w:ascii="NoorLotus" w:hAnsi="NoorLotus" w:hint="cs"/>
          <w:sz w:val="28"/>
          <w:rtl/>
        </w:rPr>
        <w:t>فرمایند چطور در بحث</w:t>
      </w:r>
      <w:r w:rsidR="00DA0C3D">
        <w:rPr>
          <w:rFonts w:ascii="NoorLotus" w:hAnsi="NoorLotus" w:hint="cs"/>
          <w:sz w:val="28"/>
          <w:rtl/>
        </w:rPr>
        <w:t xml:space="preserve"> صرف‌الوجود </w:t>
      </w:r>
      <w:r>
        <w:rPr>
          <w:rFonts w:ascii="NoorLotus" w:hAnsi="NoorLotus" w:hint="cs"/>
          <w:sz w:val="28"/>
          <w:rtl/>
        </w:rPr>
        <w:t>شما گفتید امر</w:t>
      </w:r>
      <w:r w:rsidR="00DA0C3D">
        <w:rPr>
          <w:rFonts w:ascii="NoorLotus" w:hAnsi="NoorLotus" w:hint="cs"/>
          <w:sz w:val="28"/>
          <w:rtl/>
        </w:rPr>
        <w:t xml:space="preserve"> می‌</w:t>
      </w:r>
      <w:r>
        <w:rPr>
          <w:rFonts w:ascii="NoorLotus" w:hAnsi="NoorLotus" w:hint="cs"/>
          <w:sz w:val="28"/>
          <w:rtl/>
        </w:rPr>
        <w:t>خورد به یک طبیعتی و این طبیعت به ذمۀ مکلف آمده است و دیگر بحث اشتغال است. اگر شک کنید دیگر شک در این است که آیا چیزی آن را امتثال</w:t>
      </w:r>
      <w:r w:rsidR="00DA0C3D">
        <w:rPr>
          <w:rFonts w:ascii="NoorLotus" w:hAnsi="NoorLotus" w:hint="cs"/>
          <w:sz w:val="28"/>
          <w:rtl/>
        </w:rPr>
        <w:t xml:space="preserve"> می‌</w:t>
      </w:r>
      <w:r>
        <w:rPr>
          <w:rFonts w:ascii="NoorLotus" w:hAnsi="NoorLotus" w:hint="cs"/>
          <w:sz w:val="28"/>
          <w:rtl/>
        </w:rPr>
        <w:t>کند یا نه. چرا در اینجا این را</w:t>
      </w:r>
      <w:r w:rsidR="00DA0C3D">
        <w:rPr>
          <w:rFonts w:ascii="NoorLotus" w:hAnsi="NoorLotus" w:hint="cs"/>
          <w:sz w:val="28"/>
          <w:rtl/>
        </w:rPr>
        <w:t xml:space="preserve"> نمی‌</w:t>
      </w:r>
      <w:r>
        <w:rPr>
          <w:rFonts w:ascii="NoorLotus" w:hAnsi="NoorLotus" w:hint="cs"/>
          <w:sz w:val="28"/>
          <w:rtl/>
        </w:rPr>
        <w:t>گویید؟ اگر تعلق امر به طبیعت، طبیعت را برعهدۀ من</w:t>
      </w:r>
      <w:r w:rsidR="00DA0C3D">
        <w:rPr>
          <w:rFonts w:ascii="NoorLotus" w:hAnsi="NoorLotus" w:hint="cs"/>
          <w:sz w:val="28"/>
          <w:rtl/>
        </w:rPr>
        <w:t xml:space="preserve"> می‌</w:t>
      </w:r>
      <w:r>
        <w:rPr>
          <w:rFonts w:ascii="NoorLotus" w:hAnsi="NoorLotus" w:hint="cs"/>
          <w:sz w:val="28"/>
          <w:rtl/>
        </w:rPr>
        <w:t>آورد دیگر شک من در فراغ است که در</w:t>
      </w:r>
      <w:r w:rsidR="00DA0C3D">
        <w:rPr>
          <w:rFonts w:ascii="NoorLotus" w:hAnsi="NoorLotus" w:hint="cs"/>
          <w:sz w:val="28"/>
          <w:rtl/>
        </w:rPr>
        <w:t xml:space="preserve"> صرف‌الوجود </w:t>
      </w:r>
      <w:r>
        <w:rPr>
          <w:rFonts w:ascii="NoorLotus" w:hAnsi="NoorLotus" w:hint="cs"/>
          <w:sz w:val="28"/>
          <w:rtl/>
        </w:rPr>
        <w:t xml:space="preserve">گفتید. در اینجا هم همین را بگویید چون امر به طبیعت خورده است و شک ما باید در فراغ باشد. اما اگر </w:t>
      </w:r>
      <w:r w:rsidR="00DA0C3D">
        <w:rPr>
          <w:rFonts w:ascii="NoorLotus" w:hAnsi="NoorLotus" w:hint="cs"/>
          <w:sz w:val="28"/>
          <w:rtl/>
        </w:rPr>
        <w:t>این‌طور</w:t>
      </w:r>
      <w:r>
        <w:rPr>
          <w:rFonts w:ascii="NoorLotus" w:hAnsi="NoorLotus" w:hint="cs"/>
          <w:sz w:val="28"/>
          <w:rtl/>
        </w:rPr>
        <w:t xml:space="preserve"> نیست </w:t>
      </w:r>
      <w:r w:rsidR="00DA0C3D">
        <w:rPr>
          <w:rFonts w:ascii="NoorLotus" w:hAnsi="NoorLotus" w:hint="cs"/>
          <w:sz w:val="28"/>
          <w:rtl/>
        </w:rPr>
        <w:t>کمااینکه</w:t>
      </w:r>
      <w:r>
        <w:rPr>
          <w:rFonts w:ascii="NoorLotus" w:hAnsi="NoorLotus" w:hint="cs"/>
          <w:sz w:val="28"/>
          <w:rtl/>
        </w:rPr>
        <w:t xml:space="preserve"> کسی که</w:t>
      </w:r>
      <w:r w:rsidR="00DA0C3D">
        <w:rPr>
          <w:rFonts w:ascii="NoorLotus" w:hAnsi="NoorLotus" w:hint="cs"/>
          <w:sz w:val="28"/>
          <w:rtl/>
        </w:rPr>
        <w:t xml:space="preserve"> می‌</w:t>
      </w:r>
      <w:r>
        <w:rPr>
          <w:rFonts w:ascii="NoorLotus" w:hAnsi="NoorLotus" w:hint="cs"/>
          <w:sz w:val="28"/>
          <w:rtl/>
        </w:rPr>
        <w:t>گوید در اینجا برائت از زائد جاری</w:t>
      </w:r>
      <w:r w:rsidR="00DA0C3D">
        <w:rPr>
          <w:rFonts w:ascii="NoorLotus" w:hAnsi="NoorLotus" w:hint="cs"/>
          <w:sz w:val="28"/>
          <w:rtl/>
        </w:rPr>
        <w:t xml:space="preserve"> می‌</w:t>
      </w:r>
      <w:r>
        <w:rPr>
          <w:rFonts w:ascii="NoorLotus" w:hAnsi="NoorLotus" w:hint="cs"/>
          <w:sz w:val="28"/>
          <w:rtl/>
        </w:rPr>
        <w:t>شود</w:t>
      </w:r>
      <w:r w:rsidR="00DA0C3D">
        <w:rPr>
          <w:rFonts w:ascii="NoorLotus" w:hAnsi="NoorLotus" w:hint="cs"/>
          <w:sz w:val="28"/>
          <w:rtl/>
        </w:rPr>
        <w:t xml:space="preserve"> می‌</w:t>
      </w:r>
      <w:r>
        <w:rPr>
          <w:rFonts w:ascii="NoorLotus" w:hAnsi="NoorLotus" w:hint="cs"/>
          <w:sz w:val="28"/>
          <w:rtl/>
        </w:rPr>
        <w:t xml:space="preserve">گوید تکلیف برای اینکه به ذمۀ ما بیاید باید صغری و کبرای </w:t>
      </w:r>
      <w:r w:rsidR="00DA0C3D">
        <w:rPr>
          <w:rFonts w:ascii="NoorLotus" w:hAnsi="NoorLotus"/>
          <w:sz w:val="28"/>
          <w:rtl/>
        </w:rPr>
        <w:t>آن</w:t>
      </w:r>
      <w:r>
        <w:rPr>
          <w:rFonts w:ascii="NoorLotus" w:hAnsi="NoorLotus" w:hint="cs"/>
          <w:sz w:val="28"/>
          <w:rtl/>
        </w:rPr>
        <w:t xml:space="preserve"> واصل باشد و محرز باشد. مشکوک الصلاتیت از اول اصلاً تحت خطاب نیست. درست است که </w:t>
      </w:r>
      <w:r w:rsidR="00101833">
        <w:rPr>
          <w:rFonts w:ascii="NoorLotus" w:hAnsi="NoorLotus" w:hint="cs"/>
          <w:sz w:val="28"/>
          <w:rtl/>
        </w:rPr>
        <w:t xml:space="preserve">خطاب </w:t>
      </w:r>
      <w:r>
        <w:rPr>
          <w:rFonts w:ascii="NoorLotus" w:hAnsi="NoorLotus" w:hint="cs"/>
          <w:sz w:val="28"/>
          <w:rtl/>
        </w:rPr>
        <w:t xml:space="preserve">صلّ </w:t>
      </w:r>
      <w:r w:rsidR="00101833">
        <w:rPr>
          <w:rFonts w:ascii="NoorLotus" w:hAnsi="NoorLotus" w:hint="cs"/>
          <w:sz w:val="28"/>
          <w:rtl/>
        </w:rPr>
        <w:t>واصل</w:t>
      </w:r>
      <w:r>
        <w:rPr>
          <w:rFonts w:ascii="NoorLotus" w:hAnsi="NoorLotus" w:hint="cs"/>
          <w:sz w:val="28"/>
          <w:rtl/>
        </w:rPr>
        <w:t xml:space="preserve"> است اما اینکه این فرد زائداً بر هزار فرد دیگر، این فرد هم تحت خطاب است، صغرای آن واصل نشده است تا تکلیف این فرد بر من منجز شود. بنابراین آن کسی که</w:t>
      </w:r>
      <w:r w:rsidR="00DA0C3D">
        <w:rPr>
          <w:rFonts w:ascii="NoorLotus" w:hAnsi="NoorLotus" w:hint="cs"/>
          <w:sz w:val="28"/>
          <w:rtl/>
        </w:rPr>
        <w:t xml:space="preserve"> می‌</w:t>
      </w:r>
      <w:r>
        <w:rPr>
          <w:rFonts w:ascii="NoorLotus" w:hAnsi="NoorLotus" w:hint="cs"/>
          <w:sz w:val="28"/>
          <w:rtl/>
        </w:rPr>
        <w:t xml:space="preserve">گوید برائت است </w:t>
      </w:r>
      <w:r w:rsidR="00DA0C3D">
        <w:rPr>
          <w:rFonts w:ascii="NoorLotus" w:hAnsi="NoorLotus" w:hint="cs"/>
          <w:sz w:val="28"/>
          <w:rtl/>
        </w:rPr>
        <w:t>این‌طور می‌</w:t>
      </w:r>
      <w:r>
        <w:rPr>
          <w:rFonts w:ascii="NoorLotus" w:hAnsi="NoorLotus" w:hint="cs"/>
          <w:sz w:val="28"/>
          <w:rtl/>
        </w:rPr>
        <w:t>گوید. ایشان</w:t>
      </w:r>
      <w:r w:rsidR="00DA0C3D">
        <w:rPr>
          <w:rFonts w:ascii="NoorLotus" w:hAnsi="NoorLotus" w:hint="cs"/>
          <w:sz w:val="28"/>
          <w:rtl/>
        </w:rPr>
        <w:t xml:space="preserve"> می‌</w:t>
      </w:r>
      <w:r>
        <w:rPr>
          <w:rFonts w:ascii="NoorLotus" w:hAnsi="NoorLotus" w:hint="cs"/>
          <w:sz w:val="28"/>
          <w:rtl/>
        </w:rPr>
        <w:t xml:space="preserve">گوید بنابراین تعلق امر به طبیعت کافی نیست برای اشتغال تنجیزی و علم به صغری هم لازم است. اگر </w:t>
      </w:r>
      <w:r w:rsidR="00DA0C3D">
        <w:rPr>
          <w:rFonts w:ascii="NoorLotus" w:hAnsi="NoorLotus" w:hint="cs"/>
          <w:sz w:val="28"/>
          <w:rtl/>
        </w:rPr>
        <w:t>این‌طور</w:t>
      </w:r>
      <w:r>
        <w:rPr>
          <w:rFonts w:ascii="NoorLotus" w:hAnsi="NoorLotus" w:hint="cs"/>
          <w:sz w:val="28"/>
          <w:rtl/>
        </w:rPr>
        <w:t xml:space="preserve"> است چرا در</w:t>
      </w:r>
      <w:r w:rsidR="00DA0C3D">
        <w:rPr>
          <w:rFonts w:ascii="NoorLotus" w:hAnsi="NoorLotus" w:hint="cs"/>
          <w:sz w:val="28"/>
          <w:rtl/>
        </w:rPr>
        <w:t xml:space="preserve"> صرف‌الوجود </w:t>
      </w:r>
      <w:r>
        <w:rPr>
          <w:rFonts w:ascii="NoorLotus" w:hAnsi="NoorLotus" w:hint="cs"/>
          <w:sz w:val="28"/>
          <w:rtl/>
        </w:rPr>
        <w:t>این را</w:t>
      </w:r>
      <w:r w:rsidR="00DA0C3D">
        <w:rPr>
          <w:rFonts w:ascii="NoorLotus" w:hAnsi="NoorLotus" w:hint="cs"/>
          <w:sz w:val="28"/>
          <w:rtl/>
        </w:rPr>
        <w:t xml:space="preserve"> نمی‌</w:t>
      </w:r>
      <w:r>
        <w:rPr>
          <w:rFonts w:ascii="NoorLotus" w:hAnsi="NoorLotus" w:hint="cs"/>
          <w:sz w:val="28"/>
          <w:rtl/>
        </w:rPr>
        <w:t>گویید؟ حرف ایشان این است و یک حلّی بعد</w:t>
      </w:r>
      <w:r w:rsidR="00DA0C3D">
        <w:rPr>
          <w:rFonts w:ascii="NoorLotus" w:hAnsi="NoorLotus" w:hint="cs"/>
          <w:sz w:val="28"/>
          <w:rtl/>
        </w:rPr>
        <w:t xml:space="preserve"> می‌</w:t>
      </w:r>
      <w:r>
        <w:rPr>
          <w:rFonts w:ascii="NoorLotus" w:hAnsi="NoorLotus" w:hint="cs"/>
          <w:sz w:val="28"/>
          <w:rtl/>
        </w:rPr>
        <w:t xml:space="preserve">آورند که به نظرم حلّ آن به نظرم </w:t>
      </w:r>
      <w:r w:rsidR="00DA0C3D">
        <w:rPr>
          <w:rFonts w:ascii="NoorLotus" w:hAnsi="NoorLotus" w:hint="cs"/>
          <w:sz w:val="28"/>
          <w:rtl/>
        </w:rPr>
        <w:t>ی</w:t>
      </w:r>
      <w:r w:rsidR="00DA0C3D">
        <w:rPr>
          <w:rFonts w:ascii="NoorLotus" w:hAnsi="NoorLotus" w:hint="eastAsia"/>
          <w:sz w:val="28"/>
          <w:rtl/>
        </w:rPr>
        <w:t>ک‌قدر</w:t>
      </w:r>
      <w:r w:rsidR="00DA0C3D">
        <w:rPr>
          <w:rFonts w:ascii="NoorLotus" w:hAnsi="NoorLotus" w:hint="cs"/>
          <w:sz w:val="28"/>
          <w:rtl/>
        </w:rPr>
        <w:t>ی</w:t>
      </w:r>
      <w:r>
        <w:rPr>
          <w:rFonts w:ascii="NoorLotus" w:hAnsi="NoorLotus" w:hint="cs"/>
          <w:sz w:val="28"/>
          <w:rtl/>
        </w:rPr>
        <w:t xml:space="preserve"> غریب است. دوستان مطالعه کنند صفحۀ 267 را تا فردا. الحمدلله رب العالمین.</w:t>
      </w:r>
    </w:p>
    <w:p w14:paraId="5F800EAA" w14:textId="77777777" w:rsidR="00463DF3" w:rsidRPr="00F2514E" w:rsidRDefault="00463DF3" w:rsidP="00763EAC">
      <w:pPr>
        <w:rPr>
          <w:rFonts w:ascii="NoorLotus" w:hAnsi="NoorLotus"/>
          <w:sz w:val="28"/>
          <w:rtl/>
        </w:rPr>
        <w:sectPr w:rsidR="00463DF3" w:rsidRPr="00F2514E" w:rsidSect="00EB0C0A">
          <w:headerReference w:type="default" r:id="rId222"/>
          <w:footerReference w:type="default" r:id="rId22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4EBF7057"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63874104"/>
        <w:docPartObj>
          <w:docPartGallery w:val="Table of Contents"/>
          <w:docPartUnique/>
        </w:docPartObj>
      </w:sdtPr>
      <w:sdtContent>
        <w:p w14:paraId="2145989E"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05FCA52B" w14:textId="2435A00F" w:rsidR="00B616E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5022722" w:history="1">
            <w:r w:rsidRPr="000241AA">
              <w:rPr>
                <w:rStyle w:val="Hyperlink"/>
                <w:noProof/>
                <w:rtl/>
              </w:rPr>
              <w:t>س</w:t>
            </w:r>
            <w:r w:rsidRPr="000241AA">
              <w:rPr>
                <w:rStyle w:val="Hyperlink"/>
                <w:rFonts w:hint="cs"/>
                <w:noProof/>
                <w:rtl/>
              </w:rPr>
              <w:t>ی</w:t>
            </w:r>
            <w:r w:rsidRPr="000241AA">
              <w:rPr>
                <w:rStyle w:val="Hyperlink"/>
                <w:rFonts w:hint="eastAsia"/>
                <w:noProof/>
                <w:rtl/>
              </w:rPr>
              <w:t>ر</w:t>
            </w:r>
            <w:r w:rsidRPr="000241AA">
              <w:rPr>
                <w:rStyle w:val="Hyperlink"/>
                <w:noProof/>
                <w:rtl/>
              </w:rPr>
              <w:t xml:space="preserve">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Toc165022722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85905D6" w14:textId="11EC4469" w:rsidR="00B616E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022723" w:history="1">
            <w:r w:rsidRPr="000241AA">
              <w:rPr>
                <w:rStyle w:val="Hyperlink"/>
                <w:noProof/>
                <w:rtl/>
              </w:rPr>
              <w:t>فارق ب</w:t>
            </w:r>
            <w:r w:rsidRPr="000241AA">
              <w:rPr>
                <w:rStyle w:val="Hyperlink"/>
                <w:rFonts w:hint="cs"/>
                <w:noProof/>
                <w:rtl/>
              </w:rPr>
              <w:t>ی</w:t>
            </w:r>
            <w:r w:rsidRPr="000241AA">
              <w:rPr>
                <w:rStyle w:val="Hyperlink"/>
                <w:rFonts w:hint="eastAsia"/>
                <w:noProof/>
                <w:rtl/>
              </w:rPr>
              <w:t>ن</w:t>
            </w:r>
            <w:r w:rsidRPr="000241AA">
              <w:rPr>
                <w:rStyle w:val="Hyperlink"/>
                <w:noProof/>
                <w:rtl/>
              </w:rPr>
              <w:t xml:space="preserve"> شک در وجوب صرف‌الوجود</w:t>
            </w:r>
            <w:r w:rsidRPr="000241AA">
              <w:rPr>
                <w:rStyle w:val="Hyperlink"/>
                <w:rFonts w:hint="cs"/>
                <w:noProof/>
                <w:rtl/>
              </w:rPr>
              <w:t>ی</w:t>
            </w:r>
            <w:r w:rsidRPr="000241AA">
              <w:rPr>
                <w:rStyle w:val="Hyperlink"/>
                <w:noProof/>
                <w:rtl/>
              </w:rPr>
              <w:t xml:space="preserve"> و وجوب طب</w:t>
            </w:r>
            <w:r w:rsidRPr="000241AA">
              <w:rPr>
                <w:rStyle w:val="Hyperlink"/>
                <w:rFonts w:hint="cs"/>
                <w:noProof/>
                <w:rtl/>
              </w:rPr>
              <w:t>ی</w:t>
            </w:r>
            <w:r w:rsidRPr="000241AA">
              <w:rPr>
                <w:rStyle w:val="Hyperlink"/>
                <w:rFonts w:hint="eastAsia"/>
                <w:noProof/>
                <w:rtl/>
              </w:rPr>
              <w:t>عت</w:t>
            </w:r>
            <w:r w:rsidRPr="000241AA">
              <w:rPr>
                <w:rStyle w:val="Hyperlink"/>
                <w:noProof/>
                <w:rtl/>
              </w:rPr>
              <w:t xml:space="preserve"> سار</w:t>
            </w:r>
            <w:r w:rsidRPr="000241AA">
              <w:rPr>
                <w:rStyle w:val="Hyperlink"/>
                <w:rFonts w:hint="cs"/>
                <w:noProof/>
                <w:rtl/>
              </w:rPr>
              <w:t>ی</w:t>
            </w:r>
            <w:r w:rsidRPr="000241AA">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Toc165022723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1A41CAD2" w14:textId="6D938F4C" w:rsidR="00B616E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022724" w:history="1">
            <w:r w:rsidRPr="000241AA">
              <w:rPr>
                <w:rStyle w:val="Hyperlink"/>
                <w:noProof/>
                <w:rtl/>
              </w:rPr>
              <w:t>بررس</w:t>
            </w:r>
            <w:r w:rsidRPr="000241AA">
              <w:rPr>
                <w:rStyle w:val="Hyperlink"/>
                <w:rFonts w:hint="cs"/>
                <w:noProof/>
                <w:rtl/>
              </w:rPr>
              <w:t>ی</w:t>
            </w:r>
            <w:r w:rsidRPr="000241AA">
              <w:rPr>
                <w:rStyle w:val="Hyperlink"/>
                <w:noProof/>
                <w:rtl/>
              </w:rPr>
              <w:t xml:space="preserve"> شبهه موضوع</w:t>
            </w:r>
            <w:r w:rsidRPr="000241AA">
              <w:rPr>
                <w:rStyle w:val="Hyperlink"/>
                <w:rFonts w:hint="cs"/>
                <w:noProof/>
                <w:rtl/>
              </w:rPr>
              <w:t>ی</w:t>
            </w:r>
            <w:r w:rsidRPr="000241AA">
              <w:rPr>
                <w:rStyle w:val="Hyperlink"/>
                <w:rFonts w:hint="eastAsia"/>
                <w:noProof/>
                <w:rtl/>
              </w:rPr>
              <w:t>ه</w:t>
            </w:r>
            <w:r w:rsidRPr="000241AA">
              <w:rPr>
                <w:rStyle w:val="Hyperlink"/>
                <w:noProof/>
                <w:rtl/>
              </w:rPr>
              <w:t xml:space="preserve"> تحر</w:t>
            </w:r>
            <w:r w:rsidRPr="000241AA">
              <w:rPr>
                <w:rStyle w:val="Hyperlink"/>
                <w:rFonts w:hint="cs"/>
                <w:noProof/>
                <w:rtl/>
              </w:rPr>
              <w:t>ی</w:t>
            </w:r>
            <w:r w:rsidRPr="000241AA">
              <w:rPr>
                <w:rStyle w:val="Hyperlink"/>
                <w:rFonts w:hint="eastAsia"/>
                <w:noProof/>
                <w:rtl/>
              </w:rPr>
              <w:t>م</w:t>
            </w:r>
            <w:r w:rsidRPr="000241AA">
              <w:rPr>
                <w:rStyle w:val="Hyperlink"/>
                <w:rFonts w:hint="cs"/>
                <w:noProof/>
                <w:rtl/>
              </w:rPr>
              <w:t>ی</w:t>
            </w:r>
            <w:r w:rsidRPr="000241AA">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Toc165022724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690E993A" w14:textId="39457C9F" w:rsidR="00B616E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022725" w:history="1">
            <w:r w:rsidRPr="000241AA">
              <w:rPr>
                <w:rStyle w:val="Hyperlink"/>
                <w:noProof/>
                <w:rtl/>
              </w:rPr>
              <w:t>د</w:t>
            </w:r>
            <w:r w:rsidRPr="000241AA">
              <w:rPr>
                <w:rStyle w:val="Hyperlink"/>
                <w:rFonts w:hint="cs"/>
                <w:noProof/>
                <w:rtl/>
              </w:rPr>
              <w:t>ی</w:t>
            </w:r>
            <w:r w:rsidRPr="000241AA">
              <w:rPr>
                <w:rStyle w:val="Hyperlink"/>
                <w:rFonts w:hint="eastAsia"/>
                <w:noProof/>
                <w:rtl/>
              </w:rPr>
              <w:t>دگاه</w:t>
            </w:r>
            <w:r w:rsidRPr="000241AA">
              <w:rPr>
                <w:rStyle w:val="Hyperlink"/>
                <w:noProof/>
                <w:rtl/>
              </w:rPr>
              <w:t xml:space="preserve"> محقق عراق</w:t>
            </w:r>
            <w:r w:rsidRPr="000241A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Toc165022725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70193616" w14:textId="3102BD56" w:rsidR="00B616E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022726" w:history="1">
            <w:r w:rsidRPr="000241AA">
              <w:rPr>
                <w:rStyle w:val="Hyperlink"/>
                <w:noProof/>
                <w:rtl/>
              </w:rPr>
              <w:t>بررس</w:t>
            </w:r>
            <w:r w:rsidRPr="000241AA">
              <w:rPr>
                <w:rStyle w:val="Hyperlink"/>
                <w:rFonts w:hint="cs"/>
                <w:noProof/>
                <w:rtl/>
              </w:rPr>
              <w:t>ی</w:t>
            </w:r>
            <w:r w:rsidRPr="000241AA">
              <w:rPr>
                <w:rStyle w:val="Hyperlink"/>
                <w:noProof/>
                <w:rtl/>
              </w:rPr>
              <w:t xml:space="preserve"> د</w:t>
            </w:r>
            <w:r w:rsidRPr="000241AA">
              <w:rPr>
                <w:rStyle w:val="Hyperlink"/>
                <w:rFonts w:hint="cs"/>
                <w:noProof/>
                <w:rtl/>
              </w:rPr>
              <w:t>ی</w:t>
            </w:r>
            <w:r w:rsidRPr="000241AA">
              <w:rPr>
                <w:rStyle w:val="Hyperlink"/>
                <w:rFonts w:hint="eastAsia"/>
                <w:noProof/>
                <w:rtl/>
              </w:rPr>
              <w:t>دگاه</w:t>
            </w:r>
            <w:r w:rsidRPr="000241AA">
              <w:rPr>
                <w:rStyle w:val="Hyperlink"/>
                <w:noProof/>
                <w:rtl/>
              </w:rPr>
              <w:t xml:space="preserve"> محقق عراق</w:t>
            </w:r>
            <w:r w:rsidRPr="000241A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Toc165022726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123CD90A"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435F0F9A"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30E65EEA" w14:textId="77777777" w:rsidR="00A00ADF" w:rsidRPr="00C04844" w:rsidRDefault="00000000" w:rsidP="00A00ADF">
      <w:pPr>
        <w:pStyle w:val="Heading3"/>
        <w:rPr>
          <w:rtl/>
        </w:rPr>
      </w:pPr>
      <w:bookmarkStart w:id="598" w:name="_Toc165022722"/>
      <w:r>
        <w:rPr>
          <w:rFonts w:hint="cs"/>
          <w:rtl/>
        </w:rPr>
        <w:t>سیر بحث گذشته</w:t>
      </w:r>
      <w:bookmarkEnd w:id="598"/>
    </w:p>
    <w:p w14:paraId="10D3F3ED" w14:textId="77777777" w:rsidR="00463DF3" w:rsidRDefault="00000000" w:rsidP="00763EAC">
      <w:pPr>
        <w:rPr>
          <w:rFonts w:ascii="NoorLotus" w:hAnsi="NoorLotus"/>
          <w:sz w:val="28"/>
          <w:rtl/>
        </w:rPr>
      </w:pPr>
      <w:r>
        <w:rPr>
          <w:rFonts w:ascii="NoorLotus" w:hAnsi="NoorLotus" w:hint="cs"/>
          <w:sz w:val="28"/>
          <w:rtl/>
        </w:rPr>
        <w:t xml:space="preserve">بحث در شبهات موضوعیۀ </w:t>
      </w:r>
      <w:r w:rsidR="00A00ADF">
        <w:rPr>
          <w:rFonts w:ascii="NoorLotus" w:hAnsi="NoorLotus" w:hint="cs"/>
          <w:sz w:val="28"/>
          <w:rtl/>
        </w:rPr>
        <w:t>وجوبیه بود محقق عراقی فرمودند</w:t>
      </w:r>
      <w:r>
        <w:rPr>
          <w:rFonts w:ascii="NoorLotus" w:hAnsi="NoorLotus" w:hint="cs"/>
          <w:sz w:val="28"/>
          <w:rtl/>
        </w:rPr>
        <w:t xml:space="preserve"> در زمانی که تعلق حکم به متعلق به نحو</w:t>
      </w:r>
      <w:r w:rsidR="00970962">
        <w:rPr>
          <w:rFonts w:ascii="NoorLotus" w:hAnsi="NoorLotus" w:hint="cs"/>
          <w:sz w:val="28"/>
          <w:rtl/>
        </w:rPr>
        <w:t xml:space="preserve"> صرف‌الوجود ‌‌</w:t>
      </w:r>
      <w:r>
        <w:rPr>
          <w:rFonts w:ascii="NoorLotus" w:hAnsi="NoorLotus" w:hint="cs"/>
          <w:sz w:val="28"/>
          <w:rtl/>
        </w:rPr>
        <w:t>باشد همۀ شک</w:t>
      </w:r>
      <w:r w:rsidR="00970962">
        <w:rPr>
          <w:rFonts w:ascii="NoorLotus" w:hAnsi="NoorLotus" w:hint="cs"/>
          <w:sz w:val="28"/>
          <w:rtl/>
        </w:rPr>
        <w:t>‌ها</w:t>
      </w:r>
      <w:r>
        <w:rPr>
          <w:rFonts w:ascii="NoorLotus" w:hAnsi="NoorLotus" w:hint="cs"/>
          <w:sz w:val="28"/>
          <w:rtl/>
        </w:rPr>
        <w:t>ی ما مرجعش اصالة الاشتغال است الا یک مورد و آن جایی است که امر تعلق گرفته باشد به</w:t>
      </w:r>
      <w:r w:rsidR="00970962">
        <w:rPr>
          <w:rFonts w:ascii="NoorLotus" w:hAnsi="NoorLotus" w:hint="cs"/>
          <w:sz w:val="28"/>
          <w:rtl/>
        </w:rPr>
        <w:t xml:space="preserve"> صرف‌الوجود ‌‌</w:t>
      </w:r>
      <w:r>
        <w:rPr>
          <w:rFonts w:ascii="NoorLotus" w:hAnsi="NoorLotus" w:hint="cs"/>
          <w:sz w:val="28"/>
          <w:rtl/>
        </w:rPr>
        <w:t>و این متعلق خودش متعلقی داشته باشد و حکم هم منوط به آن باشد مثل اکرم العالم در جایی که وجوب اک</w:t>
      </w:r>
      <w:r w:rsidR="00A00ADF">
        <w:rPr>
          <w:rFonts w:ascii="NoorLotus" w:hAnsi="NoorLotus" w:hint="cs"/>
          <w:sz w:val="28"/>
          <w:rtl/>
        </w:rPr>
        <w:t>رام عالم منوط به وجود عالم باشد،</w:t>
      </w:r>
      <w:r>
        <w:rPr>
          <w:rFonts w:ascii="NoorLotus" w:hAnsi="NoorLotus" w:hint="cs"/>
          <w:sz w:val="28"/>
          <w:rtl/>
        </w:rPr>
        <w:t xml:space="preserve"> اینجا ولو به نحو</w:t>
      </w:r>
      <w:r w:rsidR="00970962">
        <w:rPr>
          <w:rFonts w:ascii="NoorLotus" w:hAnsi="NoorLotus" w:hint="cs"/>
          <w:sz w:val="28"/>
          <w:rtl/>
        </w:rPr>
        <w:t xml:space="preserve"> صرف‌الوجود ‌‌</w:t>
      </w:r>
      <w:r>
        <w:rPr>
          <w:rFonts w:ascii="NoorLotus" w:hAnsi="NoorLotus" w:hint="cs"/>
          <w:sz w:val="28"/>
          <w:rtl/>
        </w:rPr>
        <w:t>باشد شک ما مصّب برائت</w:t>
      </w:r>
      <w:r w:rsidR="00970962">
        <w:rPr>
          <w:rFonts w:ascii="NoorLotus" w:hAnsi="NoorLotus" w:hint="cs"/>
          <w:sz w:val="28"/>
          <w:rtl/>
        </w:rPr>
        <w:t xml:space="preserve"> می‌</w:t>
      </w:r>
      <w:r>
        <w:rPr>
          <w:rFonts w:ascii="NoorLotus" w:hAnsi="NoorLotus" w:hint="cs"/>
          <w:sz w:val="28"/>
          <w:rtl/>
        </w:rPr>
        <w:t>شود و البته روشن است.</w:t>
      </w:r>
    </w:p>
    <w:p w14:paraId="2E41986D" w14:textId="77777777" w:rsidR="00AC63BB" w:rsidRDefault="00000000" w:rsidP="00763EAC">
      <w:pPr>
        <w:rPr>
          <w:rFonts w:ascii="NoorLotus" w:hAnsi="NoorLotus"/>
          <w:sz w:val="28"/>
          <w:rtl/>
        </w:rPr>
      </w:pPr>
      <w:r>
        <w:rPr>
          <w:rFonts w:ascii="NoorLotus" w:hAnsi="NoorLotus" w:hint="cs"/>
          <w:sz w:val="28"/>
          <w:rtl/>
        </w:rPr>
        <w:t>همین‌جا عرض کردیم فروض دیگری هم وجود دارد که در آنها هم مصبّ برائت می‌تواند باشد که گذشت.</w:t>
      </w:r>
    </w:p>
    <w:p w14:paraId="25815275" w14:textId="77777777" w:rsidR="00AC63BB" w:rsidRDefault="00000000" w:rsidP="00A00ADF">
      <w:pPr>
        <w:rPr>
          <w:rFonts w:ascii="NoorLotus" w:hAnsi="NoorLotus"/>
          <w:sz w:val="28"/>
          <w:rtl/>
        </w:rPr>
      </w:pPr>
      <w:r>
        <w:rPr>
          <w:rFonts w:ascii="NoorLotus" w:hAnsi="NoorLotus" w:hint="cs"/>
          <w:sz w:val="28"/>
          <w:rtl/>
        </w:rPr>
        <w:t>فرض دیگری که مرحوم عراقی بحث</w:t>
      </w:r>
      <w:r w:rsidR="00970962">
        <w:rPr>
          <w:rFonts w:ascii="NoorLotus" w:hAnsi="NoorLotus" w:hint="cs"/>
          <w:sz w:val="28"/>
          <w:rtl/>
        </w:rPr>
        <w:t xml:space="preserve"> می‌</w:t>
      </w:r>
      <w:r>
        <w:rPr>
          <w:rFonts w:ascii="NoorLotus" w:hAnsi="NoorLotus" w:hint="cs"/>
          <w:sz w:val="28"/>
          <w:rtl/>
        </w:rPr>
        <w:t>کند و شایع است این است که تعلق حکم به متعلق به نحو طبیعت ساریه باشد مثل ظاهر اکرم العالم که همۀ حصص اکرام عالم بر عهدۀ شخص</w:t>
      </w:r>
      <w:r w:rsidR="00970962">
        <w:rPr>
          <w:rFonts w:ascii="NoorLotus" w:hAnsi="NoorLotus" w:hint="cs"/>
          <w:sz w:val="28"/>
          <w:rtl/>
        </w:rPr>
        <w:t xml:space="preserve"> می‌</w:t>
      </w:r>
      <w:r>
        <w:rPr>
          <w:rFonts w:ascii="NoorLotus" w:hAnsi="NoorLotus" w:hint="cs"/>
          <w:sz w:val="28"/>
          <w:rtl/>
        </w:rPr>
        <w:t>آید. در اینجا مرحوم عراقی</w:t>
      </w:r>
      <w:r w:rsidR="00970962">
        <w:rPr>
          <w:rFonts w:ascii="NoorLotus" w:hAnsi="NoorLotus" w:hint="cs"/>
          <w:sz w:val="28"/>
          <w:rtl/>
        </w:rPr>
        <w:t xml:space="preserve"> می‌</w:t>
      </w:r>
      <w:r>
        <w:rPr>
          <w:rFonts w:ascii="NoorLotus" w:hAnsi="NoorLotus" w:hint="cs"/>
          <w:sz w:val="28"/>
          <w:rtl/>
        </w:rPr>
        <w:t>فرماید در تمام فروضش شک ما مصبّ برائت است به دلیل اینکه ما در این مورد حصصی</w:t>
      </w:r>
      <w:r w:rsidR="00A00ADF">
        <w:rPr>
          <w:rFonts w:ascii="NoorLotus" w:hAnsi="NoorLotus" w:hint="cs"/>
          <w:sz w:val="28"/>
          <w:rtl/>
        </w:rPr>
        <w:t xml:space="preserve"> داریم که مقطوع اند و در آن</w:t>
      </w:r>
      <w:r>
        <w:rPr>
          <w:rFonts w:ascii="NoorLotus" w:hAnsi="NoorLotus" w:hint="cs"/>
          <w:sz w:val="28"/>
          <w:rtl/>
        </w:rPr>
        <w:t>جا تکلیف روشن است مثل اینکه گفته اند اکرم العالم منوط به وجود عالم هم باشد. عالم</w:t>
      </w:r>
      <w:r w:rsidR="00970962">
        <w:rPr>
          <w:rFonts w:ascii="NoorLotus" w:hAnsi="NoorLotus" w:hint="cs"/>
          <w:sz w:val="28"/>
          <w:rtl/>
        </w:rPr>
        <w:t>‌ها</w:t>
      </w:r>
      <w:r>
        <w:rPr>
          <w:rFonts w:ascii="NoorLotus" w:hAnsi="NoorLotus" w:hint="cs"/>
          <w:sz w:val="28"/>
          <w:rtl/>
        </w:rPr>
        <w:t>یی در بیرون هستند و اکرام اینها واجب است. حالا یک مورد شک</w:t>
      </w:r>
      <w:r w:rsidR="00970962">
        <w:rPr>
          <w:rFonts w:ascii="NoorLotus" w:hAnsi="NoorLotus" w:hint="cs"/>
          <w:sz w:val="28"/>
          <w:rtl/>
        </w:rPr>
        <w:t xml:space="preserve"> می‌</w:t>
      </w:r>
      <w:r>
        <w:rPr>
          <w:rFonts w:ascii="NoorLotus" w:hAnsi="NoorLotus" w:hint="cs"/>
          <w:sz w:val="28"/>
          <w:rtl/>
        </w:rPr>
        <w:t>کنیم که عالم هست یا نه، اینجا</w:t>
      </w:r>
      <w:r w:rsidR="00970962">
        <w:rPr>
          <w:rFonts w:ascii="NoorLotus" w:hAnsi="NoorLotus" w:hint="cs"/>
          <w:sz w:val="28"/>
          <w:rtl/>
        </w:rPr>
        <w:t xml:space="preserve"> می‌</w:t>
      </w:r>
      <w:r>
        <w:rPr>
          <w:rFonts w:ascii="NoorLotus" w:hAnsi="NoorLotus" w:hint="cs"/>
          <w:sz w:val="28"/>
          <w:rtl/>
        </w:rPr>
        <w:t>شود دوران امر بین اقل و اکثر استقلالی چون تکلیف اکرم العالم منحل شده است به همۀ حصص اکرام عالم. آن موردی که عالم بودن مشکوک است، وجوب اکرام در آنجا مشکوک</w:t>
      </w:r>
      <w:r w:rsidR="00970962">
        <w:rPr>
          <w:rFonts w:ascii="NoorLotus" w:hAnsi="NoorLotus" w:hint="cs"/>
          <w:sz w:val="28"/>
          <w:rtl/>
        </w:rPr>
        <w:t xml:space="preserve"> می‌</w:t>
      </w:r>
      <w:r>
        <w:rPr>
          <w:rFonts w:ascii="NoorLotus" w:hAnsi="NoorLotus" w:hint="cs"/>
          <w:sz w:val="28"/>
          <w:rtl/>
        </w:rPr>
        <w:t xml:space="preserve">شود. نظیر این در جایی است که اکرم العالم هست و وجوب منوط به تحقق عالم در خارج نباشد. باز هم </w:t>
      </w:r>
      <w:r w:rsidR="00970962">
        <w:rPr>
          <w:rFonts w:ascii="NoorLotus" w:hAnsi="NoorLotus" w:hint="cs"/>
          <w:sz w:val="28"/>
          <w:rtl/>
        </w:rPr>
        <w:t>همین‌طور</w:t>
      </w:r>
      <w:r>
        <w:rPr>
          <w:rFonts w:ascii="NoorLotus" w:hAnsi="NoorLotus" w:hint="cs"/>
          <w:sz w:val="28"/>
          <w:rtl/>
        </w:rPr>
        <w:t xml:space="preserve"> است چون منحل</w:t>
      </w:r>
      <w:r w:rsidR="00970962">
        <w:rPr>
          <w:rFonts w:ascii="NoorLotus" w:hAnsi="NoorLotus" w:hint="cs"/>
          <w:sz w:val="28"/>
          <w:rtl/>
        </w:rPr>
        <w:t xml:space="preserve"> می‌</w:t>
      </w:r>
      <w:r>
        <w:rPr>
          <w:rFonts w:ascii="NoorLotus" w:hAnsi="NoorLotus" w:hint="cs"/>
          <w:sz w:val="28"/>
          <w:rtl/>
        </w:rPr>
        <w:t>شود به حصص مختلفه که برخی از آن حصص مقطوع است و برخی مشکوک . در جایی هم که هیچ تعلقی نداشته باشد مثل صلاَة به نظر ایشان</w:t>
      </w:r>
      <w:r w:rsidR="00A00ADF">
        <w:rPr>
          <w:rFonts w:ascii="NoorLotus" w:hAnsi="NoorLotus" w:hint="cs"/>
          <w:sz w:val="28"/>
          <w:rtl/>
        </w:rPr>
        <w:t>،</w:t>
      </w:r>
      <w:r>
        <w:rPr>
          <w:rFonts w:ascii="NoorLotus" w:hAnsi="NoorLotus" w:hint="cs"/>
          <w:sz w:val="28"/>
          <w:rtl/>
        </w:rPr>
        <w:t xml:space="preserve"> آن هم </w:t>
      </w:r>
      <w:r w:rsidR="00970962">
        <w:rPr>
          <w:rFonts w:ascii="NoorLotus" w:hAnsi="NoorLotus" w:hint="cs"/>
          <w:sz w:val="28"/>
          <w:rtl/>
        </w:rPr>
        <w:t>همین‌طور</w:t>
      </w:r>
      <w:r>
        <w:rPr>
          <w:rFonts w:ascii="NoorLotus" w:hAnsi="NoorLotus" w:hint="cs"/>
          <w:sz w:val="28"/>
          <w:rtl/>
        </w:rPr>
        <w:t xml:space="preserve"> است. همۀ حصص صلاة تحت حکم است به نحو انحلالی. حصصی مقطوع است و یک حصه هم مشکوک است. آن که مشکوک است تحت حکم نیست. این فرمایش ایشان است که در جایی که به نحو</w:t>
      </w:r>
      <w:r w:rsidR="00970962">
        <w:rPr>
          <w:rFonts w:ascii="NoorLotus" w:hAnsi="NoorLotus" w:hint="cs"/>
          <w:sz w:val="28"/>
          <w:rtl/>
        </w:rPr>
        <w:t xml:space="preserve"> صرف‌الوجود ‌‌</w:t>
      </w:r>
      <w:r>
        <w:rPr>
          <w:rFonts w:ascii="NoorLotus" w:hAnsi="NoorLotus" w:hint="cs"/>
          <w:sz w:val="28"/>
          <w:rtl/>
        </w:rPr>
        <w:t>باشد یک جا فقط مصبّ برائت است و در جایی که به نحو طبیعت ساریه باشد تمام شک</w:t>
      </w:r>
      <w:r w:rsidR="00970962">
        <w:rPr>
          <w:rFonts w:ascii="NoorLotus" w:hAnsi="NoorLotus" w:hint="cs"/>
          <w:sz w:val="28"/>
          <w:rtl/>
        </w:rPr>
        <w:t>‌ها</w:t>
      </w:r>
      <w:r>
        <w:rPr>
          <w:rFonts w:ascii="NoorLotus" w:hAnsi="NoorLotus" w:hint="cs"/>
          <w:sz w:val="28"/>
          <w:rtl/>
        </w:rPr>
        <w:t>ی ما مصبّ برائت است.</w:t>
      </w:r>
    </w:p>
    <w:p w14:paraId="6D452991" w14:textId="77777777" w:rsidR="00BD595C" w:rsidRDefault="00000000" w:rsidP="00BD595C">
      <w:pPr>
        <w:rPr>
          <w:rFonts w:ascii="NoorLotus" w:hAnsi="NoorLotus"/>
          <w:sz w:val="28"/>
          <w:rtl/>
        </w:rPr>
      </w:pPr>
      <w:r>
        <w:rPr>
          <w:rFonts w:ascii="NoorLotus" w:hAnsi="NoorLotus" w:hint="cs"/>
          <w:sz w:val="28"/>
          <w:rtl/>
        </w:rPr>
        <w:t xml:space="preserve">دیروز عرض کردیم که این برگشتش به نحوۀ تصویر شک ایشان است. در </w:t>
      </w:r>
      <w:r w:rsidR="00970962">
        <w:rPr>
          <w:rFonts w:ascii="NoorLotus" w:hAnsi="NoorLotus" w:hint="cs"/>
          <w:sz w:val="28"/>
          <w:rtl/>
        </w:rPr>
        <w:t>همین‌جا</w:t>
      </w:r>
      <w:r>
        <w:rPr>
          <w:rFonts w:ascii="NoorLotus" w:hAnsi="NoorLotus" w:hint="cs"/>
          <w:sz w:val="28"/>
          <w:rtl/>
        </w:rPr>
        <w:t xml:space="preserve"> هم</w:t>
      </w:r>
      <w:r w:rsidR="00970962">
        <w:rPr>
          <w:rFonts w:ascii="NoorLotus" w:hAnsi="NoorLotus" w:hint="cs"/>
          <w:sz w:val="28"/>
          <w:rtl/>
        </w:rPr>
        <w:t xml:space="preserve"> می‌</w:t>
      </w:r>
      <w:r>
        <w:rPr>
          <w:rFonts w:ascii="NoorLotus" w:hAnsi="NoorLotus" w:hint="cs"/>
          <w:sz w:val="28"/>
          <w:rtl/>
        </w:rPr>
        <w:t xml:space="preserve">شود </w:t>
      </w:r>
      <w:r w:rsidR="00970962">
        <w:rPr>
          <w:rFonts w:ascii="NoorLotus" w:hAnsi="NoorLotus" w:hint="cs"/>
          <w:sz w:val="28"/>
          <w:rtl/>
        </w:rPr>
        <w:t xml:space="preserve">به‌گونه‌ای </w:t>
      </w:r>
      <w:r>
        <w:rPr>
          <w:rFonts w:ascii="NoorLotus" w:hAnsi="NoorLotus" w:hint="cs"/>
          <w:sz w:val="28"/>
          <w:rtl/>
        </w:rPr>
        <w:t>فرض کرد که شک در اشتغال باشد. مثل همین اکرم العالم که منحل</w:t>
      </w:r>
      <w:r w:rsidR="00970962">
        <w:rPr>
          <w:rFonts w:ascii="NoorLotus" w:hAnsi="NoorLotus" w:hint="cs"/>
          <w:sz w:val="28"/>
          <w:rtl/>
        </w:rPr>
        <w:t xml:space="preserve"> می‌</w:t>
      </w:r>
      <w:r>
        <w:rPr>
          <w:rFonts w:ascii="NoorLotus" w:hAnsi="NoorLotus" w:hint="cs"/>
          <w:sz w:val="28"/>
          <w:rtl/>
        </w:rPr>
        <w:t>شود، فرض کنید اکرم العالم منوط به وجود موضوع هم نیست (البته با فرض منوط بودن به وجود موضوع هم می‌توان تصویر کرد اما این فرض راحت‌تر است)، ایشان</w:t>
      </w:r>
      <w:r w:rsidR="00970962">
        <w:rPr>
          <w:rFonts w:ascii="NoorLotus" w:hAnsi="NoorLotus" w:hint="cs"/>
          <w:sz w:val="28"/>
          <w:rtl/>
        </w:rPr>
        <w:t xml:space="preserve"> می‌</w:t>
      </w:r>
      <w:r>
        <w:rPr>
          <w:rFonts w:ascii="NoorLotus" w:hAnsi="NoorLotus" w:hint="cs"/>
          <w:sz w:val="28"/>
          <w:rtl/>
        </w:rPr>
        <w:t>گوید برائت جاری است چون منحل</w:t>
      </w:r>
      <w:r w:rsidR="00970962">
        <w:rPr>
          <w:rFonts w:ascii="NoorLotus" w:hAnsi="NoorLotus" w:hint="cs"/>
          <w:sz w:val="28"/>
          <w:rtl/>
        </w:rPr>
        <w:t xml:space="preserve"> می‌</w:t>
      </w:r>
      <w:r>
        <w:rPr>
          <w:rFonts w:ascii="NoorLotus" w:hAnsi="NoorLotus" w:hint="cs"/>
          <w:sz w:val="28"/>
          <w:rtl/>
        </w:rPr>
        <w:t>شود به حصص که قطعاً وجوب دارند و این حصه که الان مشکوک است که این آقا عالم است یا نه، شک دارم که باید او را اکرام کنم یا نه. من عرض</w:t>
      </w:r>
      <w:r w:rsidR="00970962">
        <w:rPr>
          <w:rFonts w:ascii="NoorLotus" w:hAnsi="NoorLotus" w:hint="cs"/>
          <w:sz w:val="28"/>
          <w:rtl/>
        </w:rPr>
        <w:t xml:space="preserve"> می‌</w:t>
      </w:r>
      <w:r>
        <w:rPr>
          <w:rFonts w:ascii="NoorLotus" w:hAnsi="NoorLotus" w:hint="cs"/>
          <w:sz w:val="28"/>
          <w:rtl/>
        </w:rPr>
        <w:t xml:space="preserve">کنم که در </w:t>
      </w:r>
      <w:r w:rsidR="00970962">
        <w:rPr>
          <w:rFonts w:ascii="NoorLotus" w:hAnsi="NoorLotus" w:hint="cs"/>
          <w:sz w:val="28"/>
          <w:rtl/>
        </w:rPr>
        <w:t>همین‌جا</w:t>
      </w:r>
      <w:r>
        <w:rPr>
          <w:rFonts w:ascii="NoorLotus" w:hAnsi="NoorLotus" w:hint="cs"/>
          <w:sz w:val="28"/>
          <w:rtl/>
        </w:rPr>
        <w:t xml:space="preserve"> شما </w:t>
      </w:r>
      <w:r w:rsidR="00970962">
        <w:rPr>
          <w:rFonts w:ascii="NoorLotus" w:hAnsi="NoorLotus" w:hint="cs"/>
          <w:sz w:val="28"/>
          <w:rtl/>
        </w:rPr>
        <w:t>این‌طور</w:t>
      </w:r>
      <w:r>
        <w:rPr>
          <w:rFonts w:ascii="NoorLotus" w:hAnsi="NoorLotus" w:hint="cs"/>
          <w:sz w:val="28"/>
          <w:rtl/>
        </w:rPr>
        <w:t xml:space="preserve"> فرض کنید این آقا اگر عالم باشد که من یقین دارم باید اکرامش بکنم، اما</w:t>
      </w:r>
      <w:r w:rsidR="00970962">
        <w:rPr>
          <w:rFonts w:ascii="NoorLotus" w:hAnsi="NoorLotus" w:hint="cs"/>
          <w:sz w:val="28"/>
          <w:rtl/>
        </w:rPr>
        <w:t xml:space="preserve"> نمی‌</w:t>
      </w:r>
      <w:r>
        <w:rPr>
          <w:rFonts w:ascii="NoorLotus" w:hAnsi="NoorLotus" w:hint="cs"/>
          <w:sz w:val="28"/>
          <w:rtl/>
        </w:rPr>
        <w:t>دانم این عمل من اکرام هست یا نه. در اینجا اشتغالی هستیم شبیه آن حرفی که شما در</w:t>
      </w:r>
      <w:r w:rsidR="00970962">
        <w:rPr>
          <w:rFonts w:ascii="NoorLotus" w:hAnsi="NoorLotus" w:hint="cs"/>
          <w:sz w:val="28"/>
          <w:rtl/>
        </w:rPr>
        <w:t xml:space="preserve"> صرف‌الوجود ‌‌</w:t>
      </w:r>
      <w:r>
        <w:rPr>
          <w:rFonts w:ascii="NoorLotus" w:hAnsi="NoorLotus" w:hint="cs"/>
          <w:sz w:val="28"/>
          <w:rtl/>
        </w:rPr>
        <w:t>زدید که فرمودید ما یک تکلیفی داریم که بر ما منجز شده است و شک دارم که این عملی که انجام</w:t>
      </w:r>
      <w:r w:rsidR="00970962">
        <w:rPr>
          <w:rFonts w:ascii="NoorLotus" w:hAnsi="NoorLotus" w:hint="cs"/>
          <w:sz w:val="28"/>
          <w:rtl/>
        </w:rPr>
        <w:t xml:space="preserve"> می‌</w:t>
      </w:r>
      <w:r>
        <w:rPr>
          <w:rFonts w:ascii="NoorLotus" w:hAnsi="NoorLotus" w:hint="cs"/>
          <w:sz w:val="28"/>
          <w:rtl/>
        </w:rPr>
        <w:t>دهم صلاة هست یا نه، گفتید</w:t>
      </w:r>
      <w:r w:rsidR="00970962">
        <w:rPr>
          <w:rFonts w:ascii="NoorLotus" w:hAnsi="NoorLotus" w:hint="cs"/>
          <w:sz w:val="28"/>
          <w:rtl/>
        </w:rPr>
        <w:t xml:space="preserve"> نمی‌</w:t>
      </w:r>
      <w:r>
        <w:rPr>
          <w:rFonts w:ascii="NoorLotus" w:hAnsi="NoorLotus" w:hint="cs"/>
          <w:sz w:val="28"/>
          <w:rtl/>
        </w:rPr>
        <w:t>توانید به این اکتفا کنیم و شک در فراغ است و اصالت الاشتغال. شما در اینجا هم که منحل</w:t>
      </w:r>
      <w:r w:rsidR="00970962">
        <w:rPr>
          <w:rFonts w:ascii="NoorLotus" w:hAnsi="NoorLotus" w:hint="cs"/>
          <w:sz w:val="28"/>
          <w:rtl/>
        </w:rPr>
        <w:t xml:space="preserve"> می‌</w:t>
      </w:r>
      <w:r>
        <w:rPr>
          <w:rFonts w:ascii="NoorLotus" w:hAnsi="NoorLotus" w:hint="cs"/>
          <w:sz w:val="28"/>
          <w:rtl/>
        </w:rPr>
        <w:t>شود فرض کنید منحل</w:t>
      </w:r>
      <w:r w:rsidR="00970962">
        <w:rPr>
          <w:rFonts w:ascii="NoorLotus" w:hAnsi="NoorLotus" w:hint="cs"/>
          <w:sz w:val="28"/>
          <w:rtl/>
        </w:rPr>
        <w:t xml:space="preserve"> می‌</w:t>
      </w:r>
      <w:r>
        <w:rPr>
          <w:rFonts w:ascii="NoorLotus" w:hAnsi="NoorLotus" w:hint="cs"/>
          <w:sz w:val="28"/>
          <w:rtl/>
        </w:rPr>
        <w:t>شود به اکرام عالم</w:t>
      </w:r>
      <w:r w:rsidR="00970962">
        <w:rPr>
          <w:rFonts w:ascii="NoorLotus" w:hAnsi="NoorLotus" w:hint="cs"/>
          <w:sz w:val="28"/>
          <w:rtl/>
        </w:rPr>
        <w:t>‌ها</w:t>
      </w:r>
      <w:r>
        <w:rPr>
          <w:rFonts w:ascii="NoorLotus" w:hAnsi="NoorLotus" w:hint="cs"/>
          <w:sz w:val="28"/>
          <w:rtl/>
        </w:rPr>
        <w:t xml:space="preserve"> و فرض کنید در خارج هم عالم هست پس من باید نسبت به او اکرام داشته باشم. شک</w:t>
      </w:r>
      <w:r w:rsidR="00970962">
        <w:rPr>
          <w:rFonts w:ascii="NoorLotus" w:hAnsi="NoorLotus" w:hint="cs"/>
          <w:sz w:val="28"/>
          <w:rtl/>
        </w:rPr>
        <w:t xml:space="preserve"> می‌</w:t>
      </w:r>
      <w:r>
        <w:rPr>
          <w:rFonts w:ascii="NoorLotus" w:hAnsi="NoorLotus" w:hint="cs"/>
          <w:sz w:val="28"/>
          <w:rtl/>
        </w:rPr>
        <w:t>کنم که این عمل آیا اکرام هست یا نه، آیا</w:t>
      </w:r>
      <w:r w:rsidR="00970962">
        <w:rPr>
          <w:rFonts w:ascii="NoorLotus" w:hAnsi="NoorLotus" w:hint="cs"/>
          <w:sz w:val="28"/>
          <w:rtl/>
        </w:rPr>
        <w:t xml:space="preserve"> می‌</w:t>
      </w:r>
      <w:r>
        <w:rPr>
          <w:rFonts w:ascii="NoorLotus" w:hAnsi="NoorLotus" w:hint="cs"/>
          <w:sz w:val="28"/>
          <w:rtl/>
        </w:rPr>
        <w:t xml:space="preserve">توانم به آن اکتفا کنم؟ </w:t>
      </w:r>
    </w:p>
    <w:p w14:paraId="1158A26E" w14:textId="77777777" w:rsidR="00AC63BB" w:rsidRDefault="00000000" w:rsidP="00BD595C">
      <w:pPr>
        <w:rPr>
          <w:rFonts w:ascii="NoorLotus" w:hAnsi="NoorLotus"/>
          <w:sz w:val="28"/>
          <w:rtl/>
        </w:rPr>
      </w:pPr>
      <w:r>
        <w:rPr>
          <w:rFonts w:ascii="NoorLotus" w:hAnsi="NoorLotus" w:hint="cs"/>
          <w:sz w:val="28"/>
          <w:rtl/>
        </w:rPr>
        <w:t>البته از متن واضح است که مقصود مرحوم عراقی این فروض از فرض نیست و اتفاقاً اشکال ما همین است. چرا</w:t>
      </w:r>
      <w:r w:rsidR="00970962">
        <w:rPr>
          <w:rFonts w:ascii="NoorLotus" w:hAnsi="NoorLotus" w:hint="cs"/>
          <w:sz w:val="28"/>
          <w:rtl/>
        </w:rPr>
        <w:t xml:space="preserve"> می‌</w:t>
      </w:r>
      <w:r>
        <w:rPr>
          <w:rFonts w:ascii="NoorLotus" w:hAnsi="NoorLotus" w:hint="cs"/>
          <w:sz w:val="28"/>
          <w:rtl/>
        </w:rPr>
        <w:t xml:space="preserve">گویید شک در اینجا در جمیع فروضش مصبّ برائت است؟ در برخی از فروضش مصبّ اشتغال است. بنابراین اینکه شما </w:t>
      </w:r>
      <w:r w:rsidR="00970962">
        <w:rPr>
          <w:rFonts w:ascii="NoorLotus" w:hAnsi="NoorLotus" w:hint="cs"/>
          <w:sz w:val="28"/>
          <w:rtl/>
        </w:rPr>
        <w:t>این‌گونه</w:t>
      </w:r>
      <w:r>
        <w:rPr>
          <w:rFonts w:ascii="NoorLotus" w:hAnsi="NoorLotus" w:hint="cs"/>
          <w:sz w:val="28"/>
          <w:rtl/>
        </w:rPr>
        <w:t xml:space="preserve"> تصویر</w:t>
      </w:r>
      <w:r w:rsidR="00970962">
        <w:rPr>
          <w:rFonts w:ascii="NoorLotus" w:hAnsi="NoorLotus" w:hint="cs"/>
          <w:sz w:val="28"/>
          <w:rtl/>
        </w:rPr>
        <w:t xml:space="preserve"> می‌</w:t>
      </w:r>
      <w:r>
        <w:rPr>
          <w:rFonts w:ascii="NoorLotus" w:hAnsi="NoorLotus" w:hint="cs"/>
          <w:sz w:val="28"/>
          <w:rtl/>
        </w:rPr>
        <w:t xml:space="preserve">کنید </w:t>
      </w:r>
      <w:r w:rsidR="0044594B">
        <w:rPr>
          <w:rFonts w:ascii="NoorLotus" w:hAnsi="NoorLotus" w:hint="cs"/>
          <w:sz w:val="28"/>
          <w:rtl/>
        </w:rPr>
        <w:t>و بیان</w:t>
      </w:r>
      <w:r w:rsidR="00970962">
        <w:rPr>
          <w:rFonts w:ascii="NoorLotus" w:hAnsi="NoorLotus" w:hint="cs"/>
          <w:sz w:val="28"/>
          <w:rtl/>
        </w:rPr>
        <w:t xml:space="preserve"> می‌</w:t>
      </w:r>
      <w:r w:rsidR="0044594B">
        <w:rPr>
          <w:rFonts w:ascii="NoorLotus" w:hAnsi="NoorLotus" w:hint="cs"/>
          <w:sz w:val="28"/>
          <w:rtl/>
        </w:rPr>
        <w:t xml:space="preserve">کنید، درست </w:t>
      </w:r>
      <w:r w:rsidR="0044594B" w:rsidRPr="00BD595C">
        <w:rPr>
          <w:rFonts w:ascii="NoorLotus" w:hAnsi="NoorLotus" w:hint="cs"/>
          <w:sz w:val="28"/>
          <w:rtl/>
        </w:rPr>
        <w:t>نیست</w:t>
      </w:r>
      <w:r>
        <w:rPr>
          <w:rFonts w:ascii="NoorLotus" w:hAnsi="NoorLotus" w:hint="cs"/>
          <w:sz w:val="28"/>
          <w:rtl/>
        </w:rPr>
        <w:t xml:space="preserve"> بلکه </w:t>
      </w:r>
      <w:r w:rsidR="0044594B">
        <w:rPr>
          <w:rFonts w:ascii="NoorLotus" w:hAnsi="NoorLotus" w:hint="cs"/>
          <w:sz w:val="28"/>
          <w:rtl/>
        </w:rPr>
        <w:t xml:space="preserve">باید بگویید شک ما دو گونه است؛ </w:t>
      </w:r>
      <w:r w:rsidR="00970962">
        <w:rPr>
          <w:rFonts w:ascii="NoorLotus" w:hAnsi="NoorLotus" w:hint="cs"/>
          <w:sz w:val="28"/>
          <w:rtl/>
        </w:rPr>
        <w:t>یک‌وقتی</w:t>
      </w:r>
      <w:r w:rsidR="0044594B">
        <w:rPr>
          <w:rFonts w:ascii="NoorLotus" w:hAnsi="NoorLotus" w:hint="cs"/>
          <w:sz w:val="28"/>
          <w:rtl/>
        </w:rPr>
        <w:t xml:space="preserve"> شک ما مثل </w:t>
      </w:r>
      <w:r w:rsidR="00970962">
        <w:rPr>
          <w:rFonts w:ascii="NoorLotus" w:hAnsi="NoorLotus" w:hint="cs"/>
          <w:sz w:val="28"/>
          <w:rtl/>
        </w:rPr>
        <w:t>همین‌جا</w:t>
      </w:r>
      <w:r w:rsidR="0044594B">
        <w:rPr>
          <w:rFonts w:ascii="NoorLotus" w:hAnsi="NoorLotus" w:hint="cs"/>
          <w:sz w:val="28"/>
          <w:rtl/>
        </w:rPr>
        <w:t xml:space="preserve"> که عرض کردم یقین دارم که یک اکرام نسبت به این شخص عمل بیاورم و از این باب شبهۀ موضوعیه است که شک</w:t>
      </w:r>
      <w:r w:rsidR="00970962">
        <w:rPr>
          <w:rFonts w:ascii="NoorLotus" w:hAnsi="NoorLotus" w:hint="cs"/>
          <w:sz w:val="28"/>
          <w:rtl/>
        </w:rPr>
        <w:t xml:space="preserve"> می‌</w:t>
      </w:r>
      <w:r w:rsidR="0044594B">
        <w:rPr>
          <w:rFonts w:ascii="NoorLotus" w:hAnsi="NoorLotus" w:hint="cs"/>
          <w:sz w:val="28"/>
          <w:rtl/>
        </w:rPr>
        <w:t xml:space="preserve">کنم که عمل من مصداق اکرام هست یا نه. اگر این باشد در این موقعیت اصالة الاشتغالی هستیم اما </w:t>
      </w:r>
      <w:r w:rsidR="00970962">
        <w:rPr>
          <w:rFonts w:ascii="NoorLotus" w:hAnsi="NoorLotus" w:hint="cs"/>
          <w:sz w:val="28"/>
          <w:rtl/>
        </w:rPr>
        <w:t>یک‌وقتی نمی‌</w:t>
      </w:r>
      <w:r w:rsidR="0044594B">
        <w:rPr>
          <w:rFonts w:ascii="NoorLotus" w:hAnsi="NoorLotus" w:hint="cs"/>
          <w:sz w:val="28"/>
          <w:rtl/>
        </w:rPr>
        <w:t xml:space="preserve">دانیم این شخص عالم هست یا نه، </w:t>
      </w:r>
      <w:r w:rsidR="00970962">
        <w:rPr>
          <w:rFonts w:ascii="NoorLotus" w:hAnsi="NoorLotus" w:hint="cs"/>
          <w:sz w:val="28"/>
          <w:rtl/>
        </w:rPr>
        <w:t>ازاین‌جهت</w:t>
      </w:r>
      <w:r w:rsidR="0044594B">
        <w:rPr>
          <w:rFonts w:ascii="NoorLotus" w:hAnsi="NoorLotus" w:hint="cs"/>
          <w:sz w:val="28"/>
          <w:rtl/>
        </w:rPr>
        <w:t xml:space="preserve"> که شک</w:t>
      </w:r>
      <w:r w:rsidR="00970962">
        <w:rPr>
          <w:rFonts w:ascii="NoorLotus" w:hAnsi="NoorLotus" w:hint="cs"/>
          <w:sz w:val="28"/>
          <w:rtl/>
        </w:rPr>
        <w:t xml:space="preserve"> می‌</w:t>
      </w:r>
      <w:r w:rsidR="0044594B">
        <w:rPr>
          <w:rFonts w:ascii="NoorLotus" w:hAnsi="NoorLotus" w:hint="cs"/>
          <w:sz w:val="28"/>
          <w:rtl/>
        </w:rPr>
        <w:t>کنیم که آیا وجوب اکرام هست یا نه، در اینجا مصبّ برائت است</w:t>
      </w:r>
      <w:r w:rsidR="00970962">
        <w:rPr>
          <w:rFonts w:ascii="NoorLotus" w:hAnsi="NoorLotus"/>
          <w:sz w:val="28"/>
          <w:rtl/>
        </w:rPr>
        <w:t>؛ بنابرا</w:t>
      </w:r>
      <w:r w:rsidR="00970962">
        <w:rPr>
          <w:rFonts w:ascii="NoorLotus" w:hAnsi="NoorLotus" w:hint="cs"/>
          <w:sz w:val="28"/>
          <w:rtl/>
        </w:rPr>
        <w:t>ی</w:t>
      </w:r>
      <w:r w:rsidR="00970962">
        <w:rPr>
          <w:rFonts w:ascii="NoorLotus" w:hAnsi="NoorLotus" w:hint="eastAsia"/>
          <w:sz w:val="28"/>
          <w:rtl/>
        </w:rPr>
        <w:t>ن</w:t>
      </w:r>
      <w:r w:rsidR="0044594B">
        <w:rPr>
          <w:rFonts w:ascii="NoorLotus" w:hAnsi="NoorLotus" w:hint="cs"/>
          <w:sz w:val="28"/>
          <w:rtl/>
        </w:rPr>
        <w:t xml:space="preserve"> اینکه در</w:t>
      </w:r>
      <w:r w:rsidR="00970962">
        <w:rPr>
          <w:rFonts w:ascii="NoorLotus" w:hAnsi="NoorLotus" w:hint="cs"/>
          <w:sz w:val="28"/>
          <w:rtl/>
        </w:rPr>
        <w:t xml:space="preserve"> صرف‌الوجود ‌‌</w:t>
      </w:r>
      <w:r w:rsidR="0044594B">
        <w:rPr>
          <w:rFonts w:ascii="NoorLotus" w:hAnsi="NoorLotus" w:hint="cs"/>
          <w:sz w:val="28"/>
          <w:rtl/>
        </w:rPr>
        <w:t>ایشان معطوف</w:t>
      </w:r>
      <w:r w:rsidR="00970962">
        <w:rPr>
          <w:rFonts w:ascii="NoorLotus" w:hAnsi="NoorLotus" w:hint="cs"/>
          <w:sz w:val="28"/>
          <w:rtl/>
        </w:rPr>
        <w:t xml:space="preserve"> می‌</w:t>
      </w:r>
      <w:r w:rsidR="0044594B">
        <w:rPr>
          <w:rFonts w:ascii="NoorLotus" w:hAnsi="NoorLotus" w:hint="cs"/>
          <w:sz w:val="28"/>
          <w:rtl/>
        </w:rPr>
        <w:t>کند نظرش را کلاً به مقام فراغ و اینجا کلاً معطوف</w:t>
      </w:r>
      <w:r w:rsidR="00970962">
        <w:rPr>
          <w:rFonts w:ascii="NoorLotus" w:hAnsi="NoorLotus" w:hint="cs"/>
          <w:sz w:val="28"/>
          <w:rtl/>
        </w:rPr>
        <w:t xml:space="preserve"> می‌</w:t>
      </w:r>
      <w:r w:rsidR="0044594B">
        <w:rPr>
          <w:rFonts w:ascii="NoorLotus" w:hAnsi="NoorLotus" w:hint="cs"/>
          <w:sz w:val="28"/>
          <w:rtl/>
        </w:rPr>
        <w:t>کند به مقام تکلیف، این درست نیست و ایشان باید در اینجا تقسیم</w:t>
      </w:r>
      <w:r w:rsidR="00970962">
        <w:rPr>
          <w:rFonts w:ascii="NoorLotus" w:hAnsi="NoorLotus" w:hint="cs"/>
          <w:sz w:val="28"/>
          <w:rtl/>
        </w:rPr>
        <w:t xml:space="preserve"> می‌</w:t>
      </w:r>
      <w:r w:rsidR="0044594B">
        <w:rPr>
          <w:rFonts w:ascii="NoorLotus" w:hAnsi="NoorLotus" w:hint="cs"/>
          <w:sz w:val="28"/>
          <w:rtl/>
        </w:rPr>
        <w:t xml:space="preserve">کرد و </w:t>
      </w:r>
      <w:r w:rsidR="00970962">
        <w:rPr>
          <w:rFonts w:ascii="NoorLotus" w:hAnsi="NoorLotus" w:hint="cs"/>
          <w:sz w:val="28"/>
          <w:rtl/>
        </w:rPr>
        <w:t>این‌طور می‌</w:t>
      </w:r>
      <w:r w:rsidR="0044594B">
        <w:rPr>
          <w:rFonts w:ascii="NoorLotus" w:hAnsi="NoorLotus" w:hint="cs"/>
          <w:sz w:val="28"/>
          <w:rtl/>
        </w:rPr>
        <w:t>گفت.</w:t>
      </w:r>
    </w:p>
    <w:p w14:paraId="105C0817" w14:textId="77777777" w:rsidR="0044594B" w:rsidRDefault="00000000" w:rsidP="00763EAC">
      <w:pPr>
        <w:rPr>
          <w:rFonts w:ascii="NoorLotus" w:hAnsi="NoorLotus"/>
          <w:sz w:val="28"/>
          <w:rtl/>
        </w:rPr>
      </w:pPr>
      <w:r w:rsidRPr="00970962">
        <w:rPr>
          <w:rFonts w:ascii="NoorLotus" w:hAnsi="NoorLotus" w:hint="cs"/>
          <w:b/>
          <w:bCs/>
          <w:sz w:val="28"/>
          <w:rtl/>
        </w:rPr>
        <w:t>سؤال:</w:t>
      </w:r>
      <w:r w:rsidR="002E7BA2">
        <w:rPr>
          <w:rFonts w:ascii="NoorLotus" w:hAnsi="NoorLotus" w:hint="cs"/>
          <w:sz w:val="28"/>
          <w:rtl/>
        </w:rPr>
        <w:t xml:space="preserve"> آیا اگر در عالم هم شک داشته باشیم باید همین حرف را بزنیم؟</w:t>
      </w:r>
    </w:p>
    <w:p w14:paraId="35AF21B0" w14:textId="77777777" w:rsidR="0044594B" w:rsidRDefault="00000000" w:rsidP="00763EAC">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بله اگر منوط نباشد باید همین را بگوییم و درست هم هست.</w:t>
      </w:r>
    </w:p>
    <w:p w14:paraId="1AAC33C8" w14:textId="77777777" w:rsidR="00BD595C" w:rsidRDefault="00000000" w:rsidP="00BD595C">
      <w:pPr>
        <w:pStyle w:val="Heading3"/>
        <w:rPr>
          <w:rtl/>
        </w:rPr>
      </w:pPr>
      <w:bookmarkStart w:id="599" w:name="_Toc165022723"/>
      <w:r>
        <w:rPr>
          <w:rFonts w:hint="cs"/>
          <w:rtl/>
        </w:rPr>
        <w:t>فارق بین شک در وجوب صرف‌الوجودی و وجوب طبیعت ساریه</w:t>
      </w:r>
      <w:bookmarkEnd w:id="599"/>
    </w:p>
    <w:p w14:paraId="5B4B4723" w14:textId="77777777" w:rsidR="0044594B" w:rsidRDefault="00000000" w:rsidP="00763EAC">
      <w:pPr>
        <w:rPr>
          <w:rFonts w:ascii="NoorLotus" w:hAnsi="NoorLotus"/>
          <w:sz w:val="28"/>
          <w:rtl/>
        </w:rPr>
      </w:pPr>
      <w:r>
        <w:rPr>
          <w:rFonts w:ascii="NoorLotus" w:hAnsi="NoorLotus" w:hint="cs"/>
          <w:sz w:val="28"/>
          <w:rtl/>
        </w:rPr>
        <w:t>حالا خود ایشان یک شبهه</w:t>
      </w:r>
      <w:r w:rsidR="00970962">
        <w:rPr>
          <w:rFonts w:ascii="NoorLotus" w:hAnsi="NoorLotus" w:hint="cs"/>
          <w:sz w:val="28"/>
          <w:rtl/>
        </w:rPr>
        <w:t xml:space="preserve">‌‌ای </w:t>
      </w:r>
      <w:r>
        <w:rPr>
          <w:rFonts w:ascii="NoorLotus" w:hAnsi="NoorLotus" w:hint="cs"/>
          <w:sz w:val="28"/>
          <w:rtl/>
        </w:rPr>
        <w:t xml:space="preserve">کرده است و جوابی داده است. حالا ببینیم درست است یا نه، گرچه ممکن است از حوصلۀ شما خارج باشد ولی من </w:t>
      </w:r>
      <w:r w:rsidR="00970962">
        <w:rPr>
          <w:rFonts w:ascii="NoorLotus" w:hAnsi="NoorLotus" w:hint="cs"/>
          <w:sz w:val="28"/>
          <w:rtl/>
        </w:rPr>
        <w:t>همین‌جا</w:t>
      </w:r>
      <w:r>
        <w:rPr>
          <w:rFonts w:ascii="NoorLotus" w:hAnsi="NoorLotus" w:hint="cs"/>
          <w:sz w:val="28"/>
          <w:rtl/>
        </w:rPr>
        <w:t xml:space="preserve"> عرض</w:t>
      </w:r>
      <w:r w:rsidR="00970962">
        <w:rPr>
          <w:rFonts w:ascii="NoorLotus" w:hAnsi="NoorLotus" w:hint="cs"/>
          <w:sz w:val="28"/>
          <w:rtl/>
        </w:rPr>
        <w:t xml:space="preserve"> می‌</w:t>
      </w:r>
      <w:r>
        <w:rPr>
          <w:rFonts w:ascii="NoorLotus" w:hAnsi="NoorLotus" w:hint="cs"/>
          <w:sz w:val="28"/>
          <w:rtl/>
        </w:rPr>
        <w:t xml:space="preserve">کنم که دقتی کنید و صبوری کنید. اما شبهۀ ایشان چیست؟ </w:t>
      </w:r>
    </w:p>
    <w:p w14:paraId="71F4EE7E" w14:textId="77777777" w:rsidR="0044594B" w:rsidRDefault="00000000" w:rsidP="00763EAC">
      <w:pPr>
        <w:rPr>
          <w:rFonts w:ascii="NoorLotus" w:hAnsi="NoorLotus"/>
          <w:sz w:val="28"/>
          <w:rtl/>
        </w:rPr>
      </w:pPr>
      <w:r>
        <w:rPr>
          <w:rFonts w:ascii="NoorLotus" w:hAnsi="NoorLotus" w:hint="cs"/>
          <w:sz w:val="28"/>
          <w:rtl/>
        </w:rPr>
        <w:t>ایشان</w:t>
      </w:r>
      <w:r w:rsidR="00970962">
        <w:rPr>
          <w:rFonts w:ascii="NoorLotus" w:hAnsi="NoorLotus" w:hint="cs"/>
          <w:sz w:val="28"/>
          <w:rtl/>
        </w:rPr>
        <w:t xml:space="preserve"> می‌</w:t>
      </w:r>
      <w:r>
        <w:rPr>
          <w:rFonts w:ascii="NoorLotus" w:hAnsi="NoorLotus" w:hint="cs"/>
          <w:sz w:val="28"/>
          <w:rtl/>
        </w:rPr>
        <w:t>گوید شما در</w:t>
      </w:r>
      <w:r w:rsidR="00970962">
        <w:rPr>
          <w:rFonts w:ascii="NoorLotus" w:hAnsi="NoorLotus" w:hint="cs"/>
          <w:sz w:val="28"/>
          <w:rtl/>
        </w:rPr>
        <w:t xml:space="preserve"> صرف‌الوجود ‌‌</w:t>
      </w:r>
      <w:r>
        <w:rPr>
          <w:rFonts w:ascii="NoorLotus" w:hAnsi="NoorLotus" w:hint="cs"/>
          <w:sz w:val="28"/>
          <w:rtl/>
        </w:rPr>
        <w:t>برای اینکه اشتغال را درست کنید چه گفتید؟ گفتید ما یک امری به طبیعت داریم که به گردن ما آمده است و باید از این فراغ ذمه پیدا کنیم. اگر شک کنیم در انطباق عنوان صلاة به این فعلمان</w:t>
      </w:r>
      <w:r w:rsidR="00970962">
        <w:rPr>
          <w:rFonts w:ascii="NoorLotus" w:hAnsi="NoorLotus" w:hint="cs"/>
          <w:sz w:val="28"/>
          <w:rtl/>
        </w:rPr>
        <w:t xml:space="preserve"> نمی‌</w:t>
      </w:r>
      <w:r w:rsidR="00BD595C">
        <w:rPr>
          <w:rFonts w:ascii="NoorLotus" w:hAnsi="NoorLotus" w:hint="cs"/>
          <w:sz w:val="28"/>
          <w:rtl/>
        </w:rPr>
        <w:t>توانیم به این اکتفا کنیم.</w:t>
      </w:r>
      <w:r>
        <w:rPr>
          <w:rFonts w:ascii="NoorLotus" w:hAnsi="NoorLotus" w:hint="cs"/>
          <w:sz w:val="28"/>
          <w:rtl/>
        </w:rPr>
        <w:t xml:space="preserve"> حرف درستی هم هست و لذا اشتغالی</w:t>
      </w:r>
      <w:r w:rsidR="00970962">
        <w:rPr>
          <w:rFonts w:ascii="NoorLotus" w:hAnsi="NoorLotus" w:hint="cs"/>
          <w:sz w:val="28"/>
          <w:rtl/>
        </w:rPr>
        <w:t xml:space="preserve"> می‌</w:t>
      </w:r>
      <w:r>
        <w:rPr>
          <w:rFonts w:ascii="NoorLotus" w:hAnsi="NoorLotus" w:hint="cs"/>
          <w:sz w:val="28"/>
          <w:rtl/>
        </w:rPr>
        <w:t>شویم.</w:t>
      </w:r>
    </w:p>
    <w:p w14:paraId="5C6E3D60" w14:textId="77777777" w:rsidR="00BD595C" w:rsidRDefault="00000000" w:rsidP="00763EAC">
      <w:pPr>
        <w:rPr>
          <w:rFonts w:ascii="NoorLotus" w:hAnsi="NoorLotus"/>
          <w:sz w:val="28"/>
          <w:rtl/>
        </w:rPr>
      </w:pPr>
      <w:r>
        <w:rPr>
          <w:rFonts w:ascii="NoorLotus" w:hAnsi="NoorLotus" w:hint="cs"/>
          <w:sz w:val="28"/>
          <w:rtl/>
        </w:rPr>
        <w:t>مستشکل</w:t>
      </w:r>
      <w:r w:rsidR="00970962">
        <w:rPr>
          <w:rFonts w:ascii="NoorLotus" w:hAnsi="NoorLotus" w:hint="cs"/>
          <w:sz w:val="28"/>
          <w:rtl/>
        </w:rPr>
        <w:t xml:space="preserve"> می‌</w:t>
      </w:r>
      <w:r>
        <w:rPr>
          <w:rFonts w:ascii="NoorLotus" w:hAnsi="NoorLotus" w:hint="cs"/>
          <w:sz w:val="28"/>
          <w:rtl/>
        </w:rPr>
        <w:t xml:space="preserve">گوید اگر بنا باشد معیار اشتغال این باشد که امری به طبیعتی خورده و من </w:t>
      </w:r>
      <w:r w:rsidR="001F7B36">
        <w:rPr>
          <w:rFonts w:ascii="NoorLotus" w:hAnsi="NoorLotus" w:hint="cs"/>
          <w:sz w:val="28"/>
          <w:rtl/>
        </w:rPr>
        <w:t>در انطباق این عنوان بر فرد شک</w:t>
      </w:r>
      <w:r w:rsidR="00970962">
        <w:rPr>
          <w:rFonts w:ascii="NoorLotus" w:hAnsi="NoorLotus" w:hint="cs"/>
          <w:sz w:val="28"/>
          <w:rtl/>
        </w:rPr>
        <w:t xml:space="preserve"> می‌</w:t>
      </w:r>
      <w:r w:rsidR="001F7B36">
        <w:rPr>
          <w:rFonts w:ascii="NoorLotus" w:hAnsi="NoorLotus" w:hint="cs"/>
          <w:sz w:val="28"/>
          <w:rtl/>
        </w:rPr>
        <w:t>کنم. در باب طبیعت ساریه هم امر به طبیعت خورده است و من شک دارم که آیا این فرد، فرد طبیعت هست یا نه. چرا در اینجا اشتغال</w:t>
      </w:r>
      <w:r w:rsidR="00970962">
        <w:rPr>
          <w:rFonts w:ascii="NoorLotus" w:hAnsi="NoorLotus" w:hint="cs"/>
          <w:sz w:val="28"/>
          <w:rtl/>
        </w:rPr>
        <w:t xml:space="preserve"> نمی‌</w:t>
      </w:r>
      <w:r w:rsidR="001F7B36">
        <w:rPr>
          <w:rFonts w:ascii="NoorLotus" w:hAnsi="NoorLotus" w:hint="cs"/>
          <w:sz w:val="28"/>
          <w:rtl/>
        </w:rPr>
        <w:t xml:space="preserve">گویید؟ </w:t>
      </w:r>
    </w:p>
    <w:p w14:paraId="0C357168" w14:textId="77777777" w:rsidR="0044594B" w:rsidRDefault="00000000" w:rsidP="00BD595C">
      <w:pPr>
        <w:rPr>
          <w:rFonts w:ascii="NoorLotus" w:hAnsi="NoorLotus"/>
          <w:sz w:val="28"/>
          <w:rtl/>
        </w:rPr>
      </w:pPr>
      <w:r>
        <w:rPr>
          <w:rFonts w:ascii="NoorLotus" w:hAnsi="NoorLotus" w:hint="cs"/>
          <w:sz w:val="28"/>
          <w:rtl/>
        </w:rPr>
        <w:t xml:space="preserve">اگر </w:t>
      </w:r>
      <w:r w:rsidR="00970962">
        <w:rPr>
          <w:rFonts w:ascii="NoorLotus" w:hAnsi="NoorLotus"/>
          <w:sz w:val="28"/>
          <w:rtl/>
        </w:rPr>
        <w:t>در باب</w:t>
      </w:r>
      <w:r>
        <w:rPr>
          <w:rFonts w:ascii="NoorLotus" w:hAnsi="NoorLotus" w:hint="cs"/>
          <w:sz w:val="28"/>
          <w:rtl/>
        </w:rPr>
        <w:t xml:space="preserve"> طبیعت ساریه قائل به برائت</w:t>
      </w:r>
      <w:r w:rsidR="00970962">
        <w:rPr>
          <w:rFonts w:ascii="NoorLotus" w:hAnsi="NoorLotus" w:hint="cs"/>
          <w:sz w:val="28"/>
          <w:rtl/>
        </w:rPr>
        <w:t xml:space="preserve"> می‌</w:t>
      </w:r>
      <w:r>
        <w:rPr>
          <w:rFonts w:ascii="NoorLotus" w:hAnsi="NoorLotus" w:hint="cs"/>
          <w:sz w:val="28"/>
          <w:rtl/>
        </w:rPr>
        <w:t xml:space="preserve">شوید و </w:t>
      </w:r>
      <w:r w:rsidR="00970962">
        <w:rPr>
          <w:rFonts w:ascii="NoorLotus" w:hAnsi="NoorLotus"/>
          <w:sz w:val="28"/>
          <w:rtl/>
        </w:rPr>
        <w:t>نکته‌تان</w:t>
      </w:r>
      <w:r>
        <w:rPr>
          <w:rFonts w:ascii="NoorLotus" w:hAnsi="NoorLotus" w:hint="cs"/>
          <w:sz w:val="28"/>
          <w:rtl/>
        </w:rPr>
        <w:t xml:space="preserve"> این است که امر به طبیعت درست است که محرز است، </w:t>
      </w:r>
      <w:r w:rsidR="00BD595C">
        <w:rPr>
          <w:rFonts w:ascii="NoorLotus" w:hAnsi="NoorLotus" w:hint="cs"/>
          <w:sz w:val="28"/>
          <w:rtl/>
        </w:rPr>
        <w:t xml:space="preserve">منتها </w:t>
      </w:r>
      <w:r>
        <w:rPr>
          <w:rFonts w:ascii="NoorLotus" w:hAnsi="NoorLotus" w:hint="cs"/>
          <w:sz w:val="28"/>
          <w:rtl/>
        </w:rPr>
        <w:t>در تکلیف باید صغری و کبری هر دو محرز باشد تا منجز باشد بر گردن من و بعد من اگر شکی داشته باشم، شک در فراغ باشد. در بحث طبیعت ساریه درست است که من علم به تکلیفی دارم اما منحل</w:t>
      </w:r>
      <w:r w:rsidR="00970962">
        <w:rPr>
          <w:rFonts w:ascii="NoorLotus" w:hAnsi="NoorLotus" w:hint="cs"/>
          <w:sz w:val="28"/>
          <w:rtl/>
        </w:rPr>
        <w:t xml:space="preserve"> می‌</w:t>
      </w:r>
      <w:r>
        <w:rPr>
          <w:rFonts w:ascii="NoorLotus" w:hAnsi="NoorLotus" w:hint="cs"/>
          <w:sz w:val="28"/>
          <w:rtl/>
        </w:rPr>
        <w:t>شود، آن وقت در این فرد مشکوک</w:t>
      </w:r>
      <w:r w:rsidR="00BD595C">
        <w:rPr>
          <w:rFonts w:ascii="NoorLotus" w:hAnsi="NoorLotus" w:hint="cs"/>
          <w:sz w:val="28"/>
          <w:rtl/>
        </w:rPr>
        <w:t>،</w:t>
      </w:r>
      <w:r>
        <w:rPr>
          <w:rFonts w:ascii="NoorLotus" w:hAnsi="NoorLotus" w:hint="cs"/>
          <w:sz w:val="28"/>
          <w:rtl/>
        </w:rPr>
        <w:t xml:space="preserve"> شک دارم که تکلیف زائدی هست یا نه، در این تکلیف زائد صغری احراز نشده است. درست است که کبرای جعل روشن است اما در </w:t>
      </w:r>
      <w:r w:rsidR="005F5ED6">
        <w:rPr>
          <w:rFonts w:ascii="NoorLotus" w:hAnsi="NoorLotus" w:hint="cs"/>
          <w:sz w:val="28"/>
          <w:rtl/>
        </w:rPr>
        <w:t xml:space="preserve">این </w:t>
      </w:r>
      <w:r>
        <w:rPr>
          <w:rFonts w:ascii="NoorLotus" w:hAnsi="NoorLotus" w:hint="cs"/>
          <w:sz w:val="28"/>
          <w:rtl/>
        </w:rPr>
        <w:t>مورد</w:t>
      </w:r>
      <w:r w:rsidR="005F5ED6">
        <w:rPr>
          <w:rFonts w:ascii="NoorLotus" w:hAnsi="NoorLotus" w:hint="cs"/>
          <w:sz w:val="28"/>
          <w:rtl/>
        </w:rPr>
        <w:t>،</w:t>
      </w:r>
      <w:r>
        <w:rPr>
          <w:rFonts w:ascii="NoorLotus" w:hAnsi="NoorLotus" w:hint="cs"/>
          <w:sz w:val="28"/>
          <w:rtl/>
        </w:rPr>
        <w:t xml:space="preserve"> احراز نشده است. اگر این </w:t>
      </w:r>
      <w:r w:rsidR="00970962">
        <w:rPr>
          <w:rFonts w:ascii="NoorLotus" w:hAnsi="NoorLotus"/>
          <w:sz w:val="28"/>
          <w:rtl/>
        </w:rPr>
        <w:t xml:space="preserve">است؛ </w:t>
      </w:r>
      <w:r w:rsidR="00970962">
        <w:rPr>
          <w:rFonts w:ascii="NoorLotus" w:hAnsi="NoorLotus" w:hint="cs"/>
          <w:sz w:val="28"/>
          <w:rtl/>
        </w:rPr>
        <w:t>ی</w:t>
      </w:r>
      <w:r w:rsidR="00970962">
        <w:rPr>
          <w:rFonts w:ascii="NoorLotus" w:hAnsi="NoorLotus" w:hint="eastAsia"/>
          <w:sz w:val="28"/>
          <w:rtl/>
        </w:rPr>
        <w:t>عن</w:t>
      </w:r>
      <w:r w:rsidR="00970962">
        <w:rPr>
          <w:rFonts w:ascii="NoorLotus" w:hAnsi="NoorLotus" w:hint="cs"/>
          <w:sz w:val="28"/>
          <w:rtl/>
        </w:rPr>
        <w:t>ی</w:t>
      </w:r>
      <w:r w:rsidR="00970962">
        <w:rPr>
          <w:rFonts w:ascii="NoorLotus" w:hAnsi="NoorLotus"/>
          <w:sz w:val="28"/>
          <w:rtl/>
        </w:rPr>
        <w:t xml:space="preserve"> ا</w:t>
      </w:r>
      <w:r w:rsidR="00970962">
        <w:rPr>
          <w:rFonts w:ascii="NoorLotus" w:hAnsi="NoorLotus" w:hint="cs"/>
          <w:sz w:val="28"/>
          <w:rtl/>
        </w:rPr>
        <w:t>ی</w:t>
      </w:r>
      <w:r w:rsidR="00970962">
        <w:rPr>
          <w:rFonts w:ascii="NoorLotus" w:hAnsi="NoorLotus" w:hint="eastAsia"/>
          <w:sz w:val="28"/>
          <w:rtl/>
        </w:rPr>
        <w:t>ن</w:t>
      </w:r>
      <w:r w:rsidR="00970962">
        <w:rPr>
          <w:rFonts w:ascii="NoorLotus" w:hAnsi="NoorLotus"/>
          <w:sz w:val="28"/>
          <w:rtl/>
        </w:rPr>
        <w:t xml:space="preserve"> </w:t>
      </w:r>
      <w:r>
        <w:rPr>
          <w:rFonts w:ascii="NoorLotus" w:hAnsi="NoorLotus" w:hint="cs"/>
          <w:sz w:val="28"/>
          <w:rtl/>
        </w:rPr>
        <w:t>مسئله که تطبیق طبیعت به فرد مشکوک است موجب</w:t>
      </w:r>
      <w:r w:rsidR="00970962">
        <w:rPr>
          <w:rFonts w:ascii="NoorLotus" w:hAnsi="NoorLotus" w:hint="cs"/>
          <w:sz w:val="28"/>
          <w:rtl/>
        </w:rPr>
        <w:t xml:space="preserve"> می‌</w:t>
      </w:r>
      <w:r>
        <w:rPr>
          <w:rFonts w:ascii="NoorLotus" w:hAnsi="NoorLotus" w:hint="cs"/>
          <w:sz w:val="28"/>
          <w:rtl/>
        </w:rPr>
        <w:t xml:space="preserve">شود ما شک کنیم در صغری و شک کنیم در تنجیز یک تکلیف </w:t>
      </w:r>
      <w:r w:rsidR="00970962">
        <w:rPr>
          <w:rFonts w:ascii="NoorLotus" w:hAnsi="NoorLotus"/>
          <w:sz w:val="28"/>
          <w:rtl/>
        </w:rPr>
        <w:t>برعهده‌مان</w:t>
      </w:r>
      <w:r>
        <w:rPr>
          <w:rFonts w:ascii="NoorLotus" w:hAnsi="NoorLotus" w:hint="cs"/>
          <w:sz w:val="28"/>
          <w:rtl/>
        </w:rPr>
        <w:t xml:space="preserve">، </w:t>
      </w:r>
      <w:r w:rsidR="00BD595C">
        <w:rPr>
          <w:rFonts w:ascii="NoorLotus" w:hAnsi="NoorLotus" w:hint="cs"/>
          <w:sz w:val="28"/>
          <w:rtl/>
        </w:rPr>
        <w:t xml:space="preserve">خب </w:t>
      </w:r>
      <w:r>
        <w:rPr>
          <w:rFonts w:ascii="NoorLotus" w:hAnsi="NoorLotus" w:hint="cs"/>
          <w:sz w:val="28"/>
          <w:rtl/>
        </w:rPr>
        <w:t>همین حرف را در باب</w:t>
      </w:r>
      <w:r w:rsidR="00970962">
        <w:rPr>
          <w:rFonts w:ascii="NoorLotus" w:hAnsi="NoorLotus" w:hint="cs"/>
          <w:sz w:val="28"/>
          <w:rtl/>
        </w:rPr>
        <w:t xml:space="preserve"> صرف‌الوجود ‌‌</w:t>
      </w:r>
      <w:r>
        <w:rPr>
          <w:rFonts w:ascii="NoorLotus" w:hAnsi="NoorLotus" w:hint="cs"/>
          <w:sz w:val="28"/>
          <w:rtl/>
        </w:rPr>
        <w:t xml:space="preserve">هم بگویید. </w:t>
      </w:r>
      <w:r w:rsidR="00FE7E14">
        <w:rPr>
          <w:rFonts w:ascii="NoorLotus" w:hAnsi="NoorLotus" w:hint="cs"/>
          <w:sz w:val="28"/>
          <w:rtl/>
        </w:rPr>
        <w:t>آن جا هم ما شک داریم در انطباق طبیعت به فرد خارجی، پس آن جا هم بفرمایید احراز نشده است تا بر ما تنجیز شود، بنابراین چرا در آن جا قائل به احتیاط</w:t>
      </w:r>
      <w:r w:rsidR="00970962">
        <w:rPr>
          <w:rFonts w:ascii="NoorLotus" w:hAnsi="NoorLotus" w:hint="cs"/>
          <w:sz w:val="28"/>
          <w:rtl/>
        </w:rPr>
        <w:t xml:space="preserve"> می‌</w:t>
      </w:r>
      <w:r w:rsidR="00FE7E14">
        <w:rPr>
          <w:rFonts w:ascii="NoorLotus" w:hAnsi="NoorLotus" w:hint="cs"/>
          <w:sz w:val="28"/>
          <w:rtl/>
        </w:rPr>
        <w:t>شوید؟ خلاصه اینکه اگر معیار اشتغال این است که ما</w:t>
      </w:r>
      <w:r w:rsidR="00970962">
        <w:rPr>
          <w:rFonts w:ascii="NoorLotus" w:hAnsi="NoorLotus" w:hint="cs"/>
          <w:sz w:val="28"/>
          <w:rtl/>
        </w:rPr>
        <w:t xml:space="preserve"> می‌</w:t>
      </w:r>
      <w:r w:rsidR="00FE7E14">
        <w:rPr>
          <w:rFonts w:ascii="NoorLotus" w:hAnsi="NoorLotus" w:hint="cs"/>
          <w:sz w:val="28"/>
          <w:rtl/>
        </w:rPr>
        <w:t>دانیم که تکلیفی به طبیعت تعلق گرفته است</w:t>
      </w:r>
      <w:r w:rsidR="00BD595C">
        <w:rPr>
          <w:rFonts w:ascii="NoorLotus" w:hAnsi="NoorLotus" w:hint="cs"/>
          <w:sz w:val="28"/>
          <w:rtl/>
        </w:rPr>
        <w:t>،</w:t>
      </w:r>
      <w:r w:rsidR="00FE7E14">
        <w:rPr>
          <w:rFonts w:ascii="NoorLotus" w:hAnsi="NoorLotus" w:hint="cs"/>
          <w:sz w:val="28"/>
          <w:rtl/>
        </w:rPr>
        <w:t xml:space="preserve"> که در طبیعت ساریه هم همین است. اگر معیار برائت آن طور که در طبیعت ساریه</w:t>
      </w:r>
      <w:r w:rsidR="00BD595C">
        <w:rPr>
          <w:rFonts w:ascii="NoorLotus" w:hAnsi="NoorLotus" w:hint="cs"/>
          <w:sz w:val="28"/>
          <w:rtl/>
        </w:rPr>
        <w:t xml:space="preserve"> گفته شد</w:t>
      </w:r>
      <w:r w:rsidR="00FE7E14">
        <w:rPr>
          <w:rFonts w:ascii="NoorLotus" w:hAnsi="NoorLotus" w:hint="cs"/>
          <w:sz w:val="28"/>
          <w:rtl/>
        </w:rPr>
        <w:t xml:space="preserve"> این است که شک در انطباق طبیعت بر فرد موجب شک در صغری و شک در اصل تنجیز تکلیف</w:t>
      </w:r>
      <w:r w:rsidR="00970962">
        <w:rPr>
          <w:rFonts w:ascii="NoorLotus" w:hAnsi="NoorLotus" w:hint="cs"/>
          <w:sz w:val="28"/>
          <w:rtl/>
        </w:rPr>
        <w:t xml:space="preserve"> می‌</w:t>
      </w:r>
      <w:r w:rsidR="00FE7E14">
        <w:rPr>
          <w:rFonts w:ascii="NoorLotus" w:hAnsi="NoorLotus" w:hint="cs"/>
          <w:sz w:val="28"/>
          <w:rtl/>
        </w:rPr>
        <w:t>شود، همین حرف را در باب</w:t>
      </w:r>
      <w:r w:rsidR="00970962">
        <w:rPr>
          <w:rFonts w:ascii="NoorLotus" w:hAnsi="NoorLotus" w:hint="cs"/>
          <w:sz w:val="28"/>
          <w:rtl/>
        </w:rPr>
        <w:t xml:space="preserve"> صرف‌الوجود ‌‌</w:t>
      </w:r>
      <w:r w:rsidR="00FE7E14">
        <w:rPr>
          <w:rFonts w:ascii="NoorLotus" w:hAnsi="NoorLotus" w:hint="cs"/>
          <w:sz w:val="28"/>
          <w:rtl/>
        </w:rPr>
        <w:t>هم بفرمایید چون شک در انطباق در آنجا هم هست.</w:t>
      </w:r>
    </w:p>
    <w:p w14:paraId="794C5AF9" w14:textId="77777777" w:rsidR="00BD595C" w:rsidRDefault="00000000" w:rsidP="00BD595C">
      <w:pPr>
        <w:pStyle w:val="Heading4"/>
        <w:rPr>
          <w:rtl/>
        </w:rPr>
      </w:pPr>
      <w:r>
        <w:rPr>
          <w:rFonts w:hint="cs"/>
          <w:rtl/>
        </w:rPr>
        <w:t>فرق اول: فرق مرحوم عراقی</w:t>
      </w:r>
    </w:p>
    <w:p w14:paraId="014B0B81" w14:textId="77777777" w:rsidR="00534035" w:rsidRDefault="00000000" w:rsidP="00763EAC">
      <w:pPr>
        <w:rPr>
          <w:rFonts w:ascii="NoorLotus" w:hAnsi="NoorLotus"/>
          <w:sz w:val="28"/>
          <w:rtl/>
        </w:rPr>
      </w:pPr>
      <w:r>
        <w:rPr>
          <w:rFonts w:ascii="NoorLotus" w:hAnsi="NoorLotus" w:hint="cs"/>
          <w:sz w:val="28"/>
          <w:rtl/>
        </w:rPr>
        <w:t xml:space="preserve">خود ایشان </w:t>
      </w:r>
      <w:r w:rsidR="00970962">
        <w:rPr>
          <w:rFonts w:ascii="NoorLotus" w:hAnsi="NoorLotus" w:hint="cs"/>
          <w:sz w:val="28"/>
          <w:rtl/>
        </w:rPr>
        <w:t>این‌گونه</w:t>
      </w:r>
      <w:r>
        <w:rPr>
          <w:rFonts w:ascii="NoorLotus" w:hAnsi="NoorLotus" w:hint="cs"/>
          <w:sz w:val="28"/>
          <w:rtl/>
        </w:rPr>
        <w:t xml:space="preserve"> جواب</w:t>
      </w:r>
      <w:r w:rsidR="00970962">
        <w:rPr>
          <w:rFonts w:ascii="NoorLotus" w:hAnsi="NoorLotus" w:hint="cs"/>
          <w:sz w:val="28"/>
          <w:rtl/>
        </w:rPr>
        <w:t xml:space="preserve"> می‌</w:t>
      </w:r>
      <w:r>
        <w:rPr>
          <w:rFonts w:ascii="NoorLotus" w:hAnsi="NoorLotus" w:hint="cs"/>
          <w:sz w:val="28"/>
          <w:rtl/>
        </w:rPr>
        <w:t>دهند که</w:t>
      </w:r>
      <w:r w:rsidR="00970962">
        <w:rPr>
          <w:rFonts w:ascii="NoorLotus" w:hAnsi="NoorLotus" w:hint="cs"/>
          <w:sz w:val="28"/>
          <w:rtl/>
        </w:rPr>
        <w:t xml:space="preserve"> می‌</w:t>
      </w:r>
      <w:r>
        <w:rPr>
          <w:rFonts w:ascii="NoorLotus" w:hAnsi="NoorLotus" w:hint="cs"/>
          <w:sz w:val="28"/>
          <w:rtl/>
        </w:rPr>
        <w:t>فرمایند بین</w:t>
      </w:r>
      <w:r w:rsidR="00970962">
        <w:rPr>
          <w:rFonts w:ascii="NoorLotus" w:hAnsi="NoorLotus" w:hint="cs"/>
          <w:sz w:val="28"/>
          <w:rtl/>
        </w:rPr>
        <w:t xml:space="preserve"> صرف‌الوجود ‌‌</w:t>
      </w:r>
      <w:r>
        <w:rPr>
          <w:rFonts w:ascii="NoorLotus" w:hAnsi="NoorLotus" w:hint="cs"/>
          <w:sz w:val="28"/>
          <w:rtl/>
        </w:rPr>
        <w:t xml:space="preserve">و طبیعت ساریه </w:t>
      </w:r>
      <w:r w:rsidR="00970962">
        <w:rPr>
          <w:rFonts w:ascii="NoorLotus" w:hAnsi="NoorLotus" w:hint="cs"/>
          <w:sz w:val="28"/>
          <w:rtl/>
        </w:rPr>
        <w:t>ازاین‌جهت</w:t>
      </w:r>
      <w:r>
        <w:rPr>
          <w:rFonts w:ascii="NoorLotus" w:hAnsi="NoorLotus" w:hint="cs"/>
          <w:sz w:val="28"/>
          <w:rtl/>
        </w:rPr>
        <w:t xml:space="preserve"> فرق است. در</w:t>
      </w:r>
      <w:r w:rsidR="00970962">
        <w:rPr>
          <w:rFonts w:ascii="NoorLotus" w:hAnsi="NoorLotus" w:hint="cs"/>
          <w:sz w:val="28"/>
          <w:rtl/>
        </w:rPr>
        <w:t xml:space="preserve"> صرف‌الوجود ‌‌</w:t>
      </w:r>
      <w:r>
        <w:rPr>
          <w:rFonts w:ascii="NoorLotus" w:hAnsi="NoorLotus" w:hint="cs"/>
          <w:sz w:val="28"/>
          <w:rtl/>
        </w:rPr>
        <w:t>امر تعلق به طبیعت</w:t>
      </w:r>
      <w:r w:rsidR="00970962">
        <w:rPr>
          <w:rFonts w:ascii="NoorLotus" w:hAnsi="NoorLotus" w:hint="cs"/>
          <w:sz w:val="28"/>
          <w:rtl/>
        </w:rPr>
        <w:t xml:space="preserve"> می‌</w:t>
      </w:r>
      <w:r>
        <w:rPr>
          <w:rFonts w:ascii="NoorLotus" w:hAnsi="NoorLotus" w:hint="cs"/>
          <w:sz w:val="28"/>
          <w:rtl/>
        </w:rPr>
        <w:t>گیرد. انطباق طبیعت بر فرد با خود مکلف است. امر تعلق</w:t>
      </w:r>
      <w:r w:rsidR="00970962">
        <w:rPr>
          <w:rFonts w:ascii="NoorLotus" w:hAnsi="NoorLotus" w:hint="cs"/>
          <w:sz w:val="28"/>
          <w:rtl/>
        </w:rPr>
        <w:t xml:space="preserve"> می‌</w:t>
      </w:r>
      <w:r>
        <w:rPr>
          <w:rFonts w:ascii="NoorLotus" w:hAnsi="NoorLotus" w:hint="cs"/>
          <w:sz w:val="28"/>
          <w:rtl/>
        </w:rPr>
        <w:t>گیرد به طبیعتی که یمکن انطباقه بافراده. این انطباق بر عهده اوست یعنی مولا امر به طبیعت آورده است و یک طبیعت بر عهدۀ تو آمده است و انطباقش با تو است. باید فردی بیاوری که مصداق طبیعتی باشد که مولا از تو خواسته است و اگر شک کنید که آیا</w:t>
      </w:r>
      <w:r w:rsidR="00970962">
        <w:rPr>
          <w:rFonts w:ascii="NoorLotus" w:hAnsi="NoorLotus" w:hint="cs"/>
          <w:sz w:val="28"/>
          <w:rtl/>
        </w:rPr>
        <w:t xml:space="preserve"> می‌</w:t>
      </w:r>
      <w:r>
        <w:rPr>
          <w:rFonts w:ascii="NoorLotus" w:hAnsi="NoorLotus" w:hint="cs"/>
          <w:sz w:val="28"/>
          <w:rtl/>
        </w:rPr>
        <w:t xml:space="preserve">توانید یا نه، شک در قدرت است و باید اشتغالی شد. </w:t>
      </w:r>
    </w:p>
    <w:p w14:paraId="37050FE2" w14:textId="77777777" w:rsidR="00534035" w:rsidRDefault="00000000" w:rsidP="00534035">
      <w:pPr>
        <w:rPr>
          <w:rFonts w:ascii="NoorLotus" w:hAnsi="NoorLotus"/>
          <w:sz w:val="28"/>
          <w:rtl/>
        </w:rPr>
      </w:pPr>
      <w:r>
        <w:rPr>
          <w:rFonts w:ascii="NoorLotus" w:hAnsi="NoorLotus" w:hint="cs"/>
          <w:sz w:val="28"/>
          <w:rtl/>
        </w:rPr>
        <w:t xml:space="preserve">اما در مورد طبیعت ساریه </w:t>
      </w:r>
      <w:r w:rsidR="00970962">
        <w:rPr>
          <w:rFonts w:ascii="NoorLotus" w:hAnsi="NoorLotus" w:hint="cs"/>
          <w:sz w:val="28"/>
          <w:rtl/>
        </w:rPr>
        <w:t>این‌گونه</w:t>
      </w:r>
      <w:r>
        <w:rPr>
          <w:rFonts w:ascii="NoorLotus" w:hAnsi="NoorLotus" w:hint="cs"/>
          <w:sz w:val="28"/>
          <w:rtl/>
        </w:rPr>
        <w:t xml:space="preserve"> نیست چون به نظر آمر متعلق تکلیف عبارت است از طبیعت منطَبَق برفرد. طبیعت تطبیق شدۀ بر فرد اصلاً تحت حکم است. آن وقت ما در طبیعت ساریه چون طبیعت منطبق بر فرد تحت حکم است ما شک داریم که این فرد زائد بر آن تطبیق شده است یا نه؛ چون در طبیعت ساریه، جهت تطبیق بر فرد داخل در موضوع تکلیف است. چون داخل در موضوع آن است و ما شک داریم، اصلاً</w:t>
      </w:r>
      <w:r w:rsidR="00970962">
        <w:rPr>
          <w:rFonts w:ascii="NoorLotus" w:hAnsi="NoorLotus" w:hint="cs"/>
          <w:sz w:val="28"/>
          <w:rtl/>
        </w:rPr>
        <w:t xml:space="preserve"> نمی‌</w:t>
      </w:r>
      <w:r>
        <w:rPr>
          <w:rFonts w:ascii="NoorLotus" w:hAnsi="NoorLotus" w:hint="cs"/>
          <w:sz w:val="28"/>
          <w:rtl/>
        </w:rPr>
        <w:t>دانیم تکلیف هست یا نه.</w:t>
      </w:r>
    </w:p>
    <w:p w14:paraId="583F1789" w14:textId="77777777" w:rsidR="00FE7E14" w:rsidRDefault="00000000" w:rsidP="00534035">
      <w:pPr>
        <w:rPr>
          <w:rFonts w:ascii="NoorLotus" w:hAnsi="NoorLotus"/>
          <w:sz w:val="28"/>
          <w:rtl/>
        </w:rPr>
      </w:pPr>
      <w:r>
        <w:rPr>
          <w:rFonts w:ascii="NoorLotus" w:hAnsi="NoorLotus" w:hint="cs"/>
          <w:sz w:val="28"/>
          <w:rtl/>
        </w:rPr>
        <w:t xml:space="preserve">به خلاف </w:t>
      </w:r>
      <w:r w:rsidR="00970962">
        <w:rPr>
          <w:rFonts w:ascii="NoorLotus" w:hAnsi="NoorLotus" w:hint="cs"/>
          <w:sz w:val="28"/>
          <w:rtl/>
        </w:rPr>
        <w:t>صرف‌الوجود</w:t>
      </w:r>
      <w:r>
        <w:rPr>
          <w:rFonts w:ascii="NoorLotus" w:hAnsi="NoorLotus" w:hint="cs"/>
          <w:sz w:val="28"/>
          <w:rtl/>
        </w:rPr>
        <w:t xml:space="preserve">. مولا فرموده بود صلّ و من یک وجود صلاة باید تحویل مولا بدهم. در آن جا مولا نفرموده بود صلاة منطبق بر این فرد. گفته بود صلّ و من باید یک صلاة تحویل بدهم. باید آن طبیعت بر فرد </w:t>
      </w:r>
      <w:r w:rsidR="00534035">
        <w:rPr>
          <w:rFonts w:ascii="NoorLotus" w:hAnsi="NoorLotus" w:hint="cs"/>
          <w:sz w:val="28"/>
          <w:rtl/>
        </w:rPr>
        <w:t xml:space="preserve">تطبیق </w:t>
      </w:r>
      <w:r>
        <w:rPr>
          <w:rFonts w:ascii="NoorLotus" w:hAnsi="NoorLotus" w:hint="cs"/>
          <w:sz w:val="28"/>
          <w:rtl/>
        </w:rPr>
        <w:t>شود و فرد مشکوک را</w:t>
      </w:r>
      <w:r w:rsidR="00970962">
        <w:rPr>
          <w:rFonts w:ascii="NoorLotus" w:hAnsi="NoorLotus" w:hint="cs"/>
          <w:sz w:val="28"/>
          <w:rtl/>
        </w:rPr>
        <w:t xml:space="preserve"> نمی‌</w:t>
      </w:r>
      <w:r>
        <w:rPr>
          <w:rFonts w:ascii="NoorLotus" w:hAnsi="NoorLotus" w:hint="cs"/>
          <w:sz w:val="28"/>
          <w:rtl/>
        </w:rPr>
        <w:t>توانم تحویل بدهم. در طبیعت ساریه که مولا تمام کثرات را</w:t>
      </w:r>
      <w:r w:rsidR="00970962">
        <w:rPr>
          <w:rFonts w:ascii="NoorLotus" w:hAnsi="NoorLotus" w:hint="cs"/>
          <w:sz w:val="28"/>
          <w:rtl/>
        </w:rPr>
        <w:t xml:space="preserve"> می‌</w:t>
      </w:r>
      <w:r>
        <w:rPr>
          <w:rFonts w:ascii="NoorLotus" w:hAnsi="NoorLotus" w:hint="cs"/>
          <w:sz w:val="28"/>
          <w:rtl/>
        </w:rPr>
        <w:t>خواهد، ایشان ادعا</w:t>
      </w:r>
      <w:r w:rsidR="00970962">
        <w:rPr>
          <w:rFonts w:ascii="NoorLotus" w:hAnsi="NoorLotus" w:hint="cs"/>
          <w:sz w:val="28"/>
          <w:rtl/>
        </w:rPr>
        <w:t xml:space="preserve"> می‌</w:t>
      </w:r>
      <w:r>
        <w:rPr>
          <w:rFonts w:ascii="NoorLotus" w:hAnsi="NoorLotus" w:hint="cs"/>
          <w:sz w:val="28"/>
          <w:rtl/>
        </w:rPr>
        <w:t>کنند که در اینجا آن چه متعلق تکلیف است عبارت نیست از طبیعتی که اختیار تطبیقش بر عهدۀ عبد است بلکه طبیعت تطبیق شده است و طبیعت تطبیق شده در مورد مشکوک وجود ندارد و شک در تطبیق آن داریم؛ چون جهت تطبیق در خود موضوع تکلیف اخذ شده است</w:t>
      </w:r>
      <w:r w:rsidR="00534035">
        <w:rPr>
          <w:rFonts w:ascii="NoorLotus" w:hAnsi="NoorLotus" w:hint="cs"/>
          <w:sz w:val="28"/>
          <w:rtl/>
        </w:rPr>
        <w:t xml:space="preserve"> فلذا</w:t>
      </w:r>
      <w:r>
        <w:rPr>
          <w:rFonts w:ascii="NoorLotus" w:hAnsi="NoorLotus" w:hint="cs"/>
          <w:sz w:val="28"/>
          <w:rtl/>
        </w:rPr>
        <w:t xml:space="preserve"> وقتی ما شک کنیم، شک در اصل تکلیف است. </w:t>
      </w:r>
    </w:p>
    <w:p w14:paraId="0776BE30" w14:textId="77777777" w:rsidR="002E7BA2" w:rsidRDefault="00000000" w:rsidP="00534035">
      <w:pPr>
        <w:pStyle w:val="10"/>
        <w:rPr>
          <w:rtl/>
        </w:rPr>
      </w:pPr>
      <w:r w:rsidRPr="002E7BA2">
        <w:rPr>
          <w:rtl/>
        </w:rPr>
        <w:t>(و هذا بخلاف) التكليف المتعلق بالطبيعة السارية (فان) موضوع التكليف فيه بنظر ال</w:t>
      </w:r>
      <w:r w:rsidR="00D9562B">
        <w:rPr>
          <w:rFonts w:hint="cs"/>
          <w:rtl/>
        </w:rPr>
        <w:t>آ</w:t>
      </w:r>
      <w:r w:rsidRPr="002E7BA2">
        <w:rPr>
          <w:rtl/>
        </w:rPr>
        <w:t>مر انما كان هي الطبيعة المنطبقة على افراده فتكون جهة الانطباق على الفرد مأخوذة في موضوع التكليف و في عهدة ال</w:t>
      </w:r>
      <w:r w:rsidR="00D9562B">
        <w:rPr>
          <w:rFonts w:hint="cs"/>
          <w:rtl/>
        </w:rPr>
        <w:t>آ</w:t>
      </w:r>
      <w:r w:rsidRPr="002E7BA2">
        <w:rPr>
          <w:rtl/>
        </w:rPr>
        <w:t>مر حيث انه كان عليه بيانه بعكس الفرض الأول، فمتى شك في فردية شيء للطبيعي يكون ذلك راجعا إلى الشك في بيان ال</w:t>
      </w:r>
      <w:r w:rsidR="00D9562B">
        <w:rPr>
          <w:rFonts w:hint="cs"/>
          <w:rtl/>
        </w:rPr>
        <w:t>آ</w:t>
      </w:r>
      <w:r w:rsidRPr="002E7BA2">
        <w:rPr>
          <w:rtl/>
        </w:rPr>
        <w:t>مر و في توجيه تكليفه إلى مشكوك الانطباق و عدمه لا إلى الشك في القدرة على الامتثال كما هو ظاهر فتدبر</w:t>
      </w:r>
      <w:r>
        <w:rPr>
          <w:rFonts w:hint="cs"/>
          <w:rtl/>
        </w:rPr>
        <w:t>.</w:t>
      </w:r>
      <w:r>
        <w:rPr>
          <w:rStyle w:val="FootnoteReference"/>
          <w:rFonts w:ascii="NoorLotus" w:hAnsi="NoorLotus"/>
          <w:sz w:val="28"/>
          <w:rtl/>
        </w:rPr>
        <w:footnoteReference w:id="158"/>
      </w:r>
    </w:p>
    <w:p w14:paraId="716ADBA0" w14:textId="77777777" w:rsidR="00C05B85" w:rsidRDefault="00000000" w:rsidP="00763EAC">
      <w:pPr>
        <w:rPr>
          <w:rFonts w:ascii="NoorLotus" w:hAnsi="NoorLotus"/>
          <w:sz w:val="28"/>
          <w:rtl/>
        </w:rPr>
      </w:pPr>
      <w:r w:rsidRPr="00970962">
        <w:rPr>
          <w:rFonts w:ascii="NoorLotus" w:hAnsi="NoorLotus" w:hint="cs"/>
          <w:b/>
          <w:bCs/>
          <w:sz w:val="28"/>
          <w:rtl/>
        </w:rPr>
        <w:t>سؤال:</w:t>
      </w:r>
      <w:r>
        <w:rPr>
          <w:rFonts w:ascii="NoorLotus" w:hAnsi="NoorLotus" w:hint="cs"/>
          <w:sz w:val="28"/>
          <w:rtl/>
        </w:rPr>
        <w:t xml:space="preserve"> </w:t>
      </w:r>
      <w:r w:rsidR="002E7BA2">
        <w:rPr>
          <w:rFonts w:ascii="NoorLotus" w:hAnsi="NoorLotus" w:hint="cs"/>
          <w:sz w:val="28"/>
          <w:rtl/>
        </w:rPr>
        <w:t>تعریف شبهۀ موضوعیه چه بود؟ این بود که حکم کلی را داریم</w:t>
      </w:r>
      <w:r w:rsidR="00410883">
        <w:rPr>
          <w:rFonts w:ascii="NoorLotus" w:hAnsi="NoorLotus" w:hint="cs"/>
          <w:sz w:val="28"/>
          <w:rtl/>
        </w:rPr>
        <w:t>. ایشان از بحث شبهۀ موضوعیه خارج</w:t>
      </w:r>
      <w:r>
        <w:rPr>
          <w:rFonts w:ascii="NoorLotus" w:hAnsi="NoorLotus" w:hint="cs"/>
          <w:sz w:val="28"/>
          <w:rtl/>
        </w:rPr>
        <w:t xml:space="preserve"> می‌</w:t>
      </w:r>
      <w:r w:rsidR="00410883">
        <w:rPr>
          <w:rFonts w:ascii="NoorLotus" w:hAnsi="NoorLotus" w:hint="cs"/>
          <w:sz w:val="28"/>
          <w:rtl/>
        </w:rPr>
        <w:t>شود.</w:t>
      </w:r>
    </w:p>
    <w:p w14:paraId="2B787F10" w14:textId="77777777" w:rsidR="00C05B85" w:rsidRDefault="00000000" w:rsidP="00763EAC">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نه</w:t>
      </w:r>
      <w:r w:rsidR="00410883">
        <w:rPr>
          <w:rFonts w:ascii="NoorLotus" w:hAnsi="NoorLotus" w:hint="cs"/>
          <w:sz w:val="28"/>
          <w:rtl/>
        </w:rPr>
        <w:t>،</w:t>
      </w:r>
      <w:r>
        <w:rPr>
          <w:rFonts w:ascii="NoorLotus" w:hAnsi="NoorLotus" w:hint="cs"/>
          <w:sz w:val="28"/>
          <w:rtl/>
        </w:rPr>
        <w:t xml:space="preserve"> در تکالیف به نحو طبیعت ساریه به عهدۀ شارع است و وقتی ما شک می‌کنیم در سعه و ضیق تکلیف شک می‌کنیم و سعه و ضیقش دیگر مصبّ برائت است.</w:t>
      </w:r>
    </w:p>
    <w:p w14:paraId="48AF5F0E" w14:textId="77777777" w:rsidR="00C05B85" w:rsidRDefault="00000000" w:rsidP="00763EAC">
      <w:pPr>
        <w:rPr>
          <w:rFonts w:ascii="NoorLotus" w:hAnsi="NoorLotus"/>
          <w:sz w:val="28"/>
          <w:rtl/>
        </w:rPr>
      </w:pPr>
      <w:r w:rsidRPr="00970962">
        <w:rPr>
          <w:rFonts w:ascii="NoorLotus" w:hAnsi="NoorLotus" w:hint="cs"/>
          <w:b/>
          <w:bCs/>
          <w:sz w:val="28"/>
          <w:rtl/>
        </w:rPr>
        <w:t>سؤال:</w:t>
      </w:r>
      <w:r w:rsidR="00410883">
        <w:rPr>
          <w:rFonts w:ascii="NoorLotus" w:hAnsi="NoorLotus" w:hint="cs"/>
          <w:sz w:val="28"/>
          <w:rtl/>
        </w:rPr>
        <w:t xml:space="preserve"> این بازگشتش به شبهه حکمیه است.</w:t>
      </w:r>
    </w:p>
    <w:p w14:paraId="0ADE788D" w14:textId="77777777" w:rsidR="00C05B85" w:rsidRDefault="00000000" w:rsidP="00763EAC">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هر چیزی که شک در حکم باشد که شبهۀ حکمیه نیست؛ چون تمام شبهات موضوعیه بالاخره شما در حکم شک می‌کنید.</w:t>
      </w:r>
    </w:p>
    <w:p w14:paraId="13C3723F" w14:textId="77777777" w:rsidR="00C05B85" w:rsidRDefault="00000000" w:rsidP="00763EAC">
      <w:pPr>
        <w:rPr>
          <w:rFonts w:ascii="NoorLotus" w:hAnsi="NoorLotus"/>
          <w:sz w:val="28"/>
          <w:rtl/>
        </w:rPr>
      </w:pPr>
      <w:r w:rsidRPr="00970962">
        <w:rPr>
          <w:rFonts w:ascii="NoorLotus" w:hAnsi="NoorLotus" w:hint="cs"/>
          <w:b/>
          <w:bCs/>
          <w:sz w:val="28"/>
          <w:rtl/>
        </w:rPr>
        <w:t>سؤال:</w:t>
      </w:r>
      <w:r w:rsidR="00410883">
        <w:rPr>
          <w:rFonts w:ascii="NoorLotus" w:hAnsi="NoorLotus" w:hint="cs"/>
          <w:sz w:val="28"/>
          <w:rtl/>
        </w:rPr>
        <w:t xml:space="preserve"> شبهۀ موضوعیه چیست؟ این است که کبرای کلی بیان شده است و ما خلط</w:t>
      </w:r>
      <w:r>
        <w:rPr>
          <w:rFonts w:ascii="NoorLotus" w:hAnsi="NoorLotus" w:hint="cs"/>
          <w:sz w:val="28"/>
          <w:rtl/>
        </w:rPr>
        <w:t xml:space="preserve"> می‌</w:t>
      </w:r>
      <w:r w:rsidR="00410883">
        <w:rPr>
          <w:rFonts w:ascii="NoorLotus" w:hAnsi="NoorLotus" w:hint="cs"/>
          <w:sz w:val="28"/>
          <w:rtl/>
        </w:rPr>
        <w:t>کنیم ولی در اینجا گویا از شبهۀ موضوعیه خارج</w:t>
      </w:r>
      <w:r>
        <w:rPr>
          <w:rFonts w:ascii="NoorLotus" w:hAnsi="NoorLotus" w:hint="cs"/>
          <w:sz w:val="28"/>
          <w:rtl/>
        </w:rPr>
        <w:t xml:space="preserve"> می‌</w:t>
      </w:r>
      <w:r w:rsidR="00410883">
        <w:rPr>
          <w:rFonts w:ascii="NoorLotus" w:hAnsi="NoorLotus" w:hint="cs"/>
          <w:sz w:val="28"/>
          <w:rtl/>
        </w:rPr>
        <w:t>شود و</w:t>
      </w:r>
      <w:r>
        <w:rPr>
          <w:rFonts w:ascii="NoorLotus" w:hAnsi="NoorLotus" w:hint="cs"/>
          <w:sz w:val="28"/>
          <w:rtl/>
        </w:rPr>
        <w:t xml:space="preserve"> می‌</w:t>
      </w:r>
      <w:r w:rsidR="00410883">
        <w:rPr>
          <w:rFonts w:ascii="NoorLotus" w:hAnsi="NoorLotus" w:hint="cs"/>
          <w:sz w:val="28"/>
          <w:rtl/>
        </w:rPr>
        <w:t xml:space="preserve">گوید شک ما </w:t>
      </w:r>
      <w:r>
        <w:rPr>
          <w:rFonts w:ascii="NoorLotus" w:hAnsi="NoorLotus" w:hint="cs"/>
          <w:sz w:val="28"/>
          <w:rtl/>
        </w:rPr>
        <w:t>به‌خاطر</w:t>
      </w:r>
      <w:r w:rsidR="00410883">
        <w:rPr>
          <w:rFonts w:ascii="NoorLotus" w:hAnsi="NoorLotus" w:hint="cs"/>
          <w:sz w:val="28"/>
          <w:rtl/>
        </w:rPr>
        <w:t xml:space="preserve"> این است که آمر خوب بیان نکرده است.</w:t>
      </w:r>
    </w:p>
    <w:p w14:paraId="4C029721" w14:textId="77777777" w:rsidR="00C05B85" w:rsidRDefault="00000000" w:rsidP="00763EAC">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شما در شبهۀ موضوعیه حتی به نحو دیگری باشد نه بیان ایشان. مگر شما قبح عقاب بلا بیان نمی‌گویید؟ یعنی بیان مولا در این شبهۀ موضوعیه نیامده است. </w:t>
      </w:r>
    </w:p>
    <w:p w14:paraId="1A6CA854" w14:textId="77777777" w:rsidR="00C05B85" w:rsidRDefault="00000000" w:rsidP="00763EAC">
      <w:pPr>
        <w:rPr>
          <w:rFonts w:ascii="NoorLotus" w:hAnsi="NoorLotus"/>
          <w:sz w:val="28"/>
          <w:rtl/>
        </w:rPr>
      </w:pPr>
      <w:r w:rsidRPr="00970962">
        <w:rPr>
          <w:rFonts w:ascii="NoorLotus" w:hAnsi="NoorLotus" w:hint="cs"/>
          <w:b/>
          <w:bCs/>
          <w:sz w:val="28"/>
          <w:rtl/>
        </w:rPr>
        <w:t>سؤال:</w:t>
      </w:r>
      <w:r w:rsidR="00410883">
        <w:rPr>
          <w:rFonts w:ascii="NoorLotus" w:hAnsi="NoorLotus" w:hint="cs"/>
          <w:sz w:val="28"/>
          <w:rtl/>
        </w:rPr>
        <w:t xml:space="preserve"> ظاهراً در شبهه حکمیه است.</w:t>
      </w:r>
    </w:p>
    <w:p w14:paraId="5582621A" w14:textId="77777777" w:rsidR="00C05B85" w:rsidRDefault="00000000" w:rsidP="00763EAC">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اول بحث جواب دادیم. یک عده می‌گفتند قبح عقاب بلا بیان در شبهۀ موضوعیه اصلاً نمی‌</w:t>
      </w:r>
      <w:r w:rsidR="00534035">
        <w:rPr>
          <w:rFonts w:ascii="NoorLotus" w:hAnsi="NoorLotus" w:hint="cs"/>
          <w:sz w:val="28"/>
          <w:rtl/>
        </w:rPr>
        <w:t>آید.</w:t>
      </w:r>
    </w:p>
    <w:p w14:paraId="05FA5325" w14:textId="77777777" w:rsidR="00534035" w:rsidRDefault="00000000" w:rsidP="00534035">
      <w:pPr>
        <w:pStyle w:val="Heading5"/>
        <w:rPr>
          <w:rtl/>
        </w:rPr>
      </w:pPr>
      <w:r>
        <w:rPr>
          <w:rFonts w:hint="cs"/>
          <w:rtl/>
        </w:rPr>
        <w:t>اشکال بر فارق مرحوم عراقی</w:t>
      </w:r>
    </w:p>
    <w:p w14:paraId="6F5461CB" w14:textId="77777777" w:rsidR="00534035" w:rsidRDefault="00000000" w:rsidP="00763EAC">
      <w:pPr>
        <w:rPr>
          <w:rFonts w:ascii="NoorLotus" w:hAnsi="NoorLotus"/>
          <w:sz w:val="28"/>
          <w:rtl/>
        </w:rPr>
      </w:pPr>
      <w:r>
        <w:rPr>
          <w:rFonts w:ascii="NoorLotus" w:hAnsi="NoorLotus" w:hint="cs"/>
          <w:sz w:val="28"/>
          <w:rtl/>
        </w:rPr>
        <w:t xml:space="preserve">عرض ما این است که اولاً این تفکیک یک تفکیک </w:t>
      </w:r>
      <w:r w:rsidR="00970962">
        <w:rPr>
          <w:rFonts w:ascii="NoorLotus" w:hAnsi="NoorLotus"/>
          <w:sz w:val="28"/>
          <w:rtl/>
        </w:rPr>
        <w:t>من‌درآورد</w:t>
      </w:r>
      <w:r w:rsidR="00970962">
        <w:rPr>
          <w:rFonts w:ascii="NoorLotus" w:hAnsi="NoorLotus" w:hint="cs"/>
          <w:sz w:val="28"/>
          <w:rtl/>
        </w:rPr>
        <w:t>ی</w:t>
      </w:r>
      <w:r>
        <w:rPr>
          <w:rFonts w:ascii="NoorLotus" w:hAnsi="NoorLotus" w:hint="cs"/>
          <w:sz w:val="28"/>
          <w:rtl/>
        </w:rPr>
        <w:t xml:space="preserve"> است. یعنی چه که ما در مورد</w:t>
      </w:r>
      <w:r w:rsidR="00970962">
        <w:rPr>
          <w:rFonts w:ascii="NoorLotus" w:hAnsi="NoorLotus" w:hint="cs"/>
          <w:sz w:val="28"/>
          <w:rtl/>
        </w:rPr>
        <w:t xml:space="preserve"> صرف‌الوجود ‌‌</w:t>
      </w:r>
      <w:r>
        <w:rPr>
          <w:rFonts w:ascii="NoorLotus" w:hAnsi="NoorLotus" w:hint="cs"/>
          <w:sz w:val="28"/>
          <w:rtl/>
        </w:rPr>
        <w:t xml:space="preserve">متعلق نفس الطبیعة است ولی انطباقش با مکلف است و در طبیعت ساریه انطباقش با مولا است. مگر انطباق بر فرد با مولاست؟ مولا </w:t>
      </w:r>
      <w:r w:rsidR="00970962">
        <w:rPr>
          <w:rFonts w:ascii="NoorLotus" w:hAnsi="NoorLotus"/>
          <w:sz w:val="28"/>
          <w:rtl/>
        </w:rPr>
        <w:t>همه‌جا</w:t>
      </w:r>
      <w:r>
        <w:rPr>
          <w:rFonts w:ascii="NoorLotus" w:hAnsi="NoorLotus" w:hint="cs"/>
          <w:sz w:val="28"/>
          <w:rtl/>
        </w:rPr>
        <w:t xml:space="preserve"> یک طبیعتی را از عبد</w:t>
      </w:r>
      <w:r w:rsidR="00970962">
        <w:rPr>
          <w:rFonts w:ascii="NoorLotus" w:hAnsi="NoorLotus" w:hint="cs"/>
          <w:sz w:val="28"/>
          <w:rtl/>
        </w:rPr>
        <w:t xml:space="preserve"> می‌</w:t>
      </w:r>
      <w:r>
        <w:rPr>
          <w:rFonts w:ascii="NoorLotus" w:hAnsi="NoorLotus" w:hint="cs"/>
          <w:sz w:val="28"/>
          <w:rtl/>
        </w:rPr>
        <w:t>خواهد؛ حالا</w:t>
      </w:r>
      <w:r w:rsidR="00970962">
        <w:rPr>
          <w:rFonts w:ascii="NoorLotus" w:hAnsi="NoorLotus" w:hint="cs"/>
          <w:sz w:val="28"/>
          <w:rtl/>
        </w:rPr>
        <w:t xml:space="preserve"> </w:t>
      </w:r>
      <w:r>
        <w:rPr>
          <w:rFonts w:ascii="NoorLotus" w:hAnsi="NoorLotus" w:hint="cs"/>
          <w:sz w:val="28"/>
          <w:rtl/>
        </w:rPr>
        <w:t>چه صرف‌الوجود ‌باشد یا طبیعت ساریه، طبیعت را از عبد</w:t>
      </w:r>
      <w:r w:rsidR="00970962">
        <w:rPr>
          <w:rFonts w:ascii="NoorLotus" w:hAnsi="NoorLotus" w:hint="cs"/>
          <w:sz w:val="28"/>
          <w:rtl/>
        </w:rPr>
        <w:t xml:space="preserve"> می‌</w:t>
      </w:r>
      <w:r>
        <w:rPr>
          <w:rFonts w:ascii="NoorLotus" w:hAnsi="NoorLotus" w:hint="cs"/>
          <w:sz w:val="28"/>
          <w:rtl/>
        </w:rPr>
        <w:t>خواهد. انحلال هم پیدا کند، این حصه را از عبد</w:t>
      </w:r>
      <w:r w:rsidR="00970962">
        <w:rPr>
          <w:rFonts w:ascii="NoorLotus" w:hAnsi="NoorLotus" w:hint="cs"/>
          <w:sz w:val="28"/>
          <w:rtl/>
        </w:rPr>
        <w:t xml:space="preserve"> می‌</w:t>
      </w:r>
      <w:r>
        <w:rPr>
          <w:rFonts w:ascii="NoorLotus" w:hAnsi="NoorLotus" w:hint="cs"/>
          <w:sz w:val="28"/>
          <w:rtl/>
        </w:rPr>
        <w:t>خواهد. من سؤالم این است که وقتی مولا حصه را از عبد</w:t>
      </w:r>
      <w:r w:rsidR="00970962">
        <w:rPr>
          <w:rFonts w:ascii="NoorLotus" w:hAnsi="NoorLotus" w:hint="cs"/>
          <w:sz w:val="28"/>
          <w:rtl/>
        </w:rPr>
        <w:t xml:space="preserve"> می‌</w:t>
      </w:r>
      <w:r>
        <w:rPr>
          <w:rFonts w:ascii="NoorLotus" w:hAnsi="NoorLotus" w:hint="cs"/>
          <w:sz w:val="28"/>
          <w:rtl/>
        </w:rPr>
        <w:t>خواهد انطباقش با عبد نیست؟! انطباقش قطعاً با عبد است و لذا اگر شک کنید که الان در مورد این حصه که عبارت باشد از این عالم که اینجا نشسته است، شک کنید که عمل شما اکرام هست یا نه،</w:t>
      </w:r>
      <w:r w:rsidR="00970962">
        <w:rPr>
          <w:rFonts w:ascii="NoorLotus" w:hAnsi="NoorLotus" w:hint="cs"/>
          <w:sz w:val="28"/>
          <w:rtl/>
        </w:rPr>
        <w:t xml:space="preserve"> نمی‌</w:t>
      </w:r>
      <w:r>
        <w:rPr>
          <w:rFonts w:ascii="NoorLotus" w:hAnsi="NoorLotus" w:hint="cs"/>
          <w:sz w:val="28"/>
          <w:rtl/>
        </w:rPr>
        <w:t xml:space="preserve">توانید به آن اکتفا کنید و باید کاری کنید که اکرام عالم باشد حتی در طبیعت ساریه. </w:t>
      </w:r>
    </w:p>
    <w:p w14:paraId="1338A129" w14:textId="77777777" w:rsidR="00C05B85" w:rsidRDefault="00000000" w:rsidP="00763EAC">
      <w:pPr>
        <w:rPr>
          <w:rFonts w:ascii="NoorLotus" w:hAnsi="NoorLotus"/>
          <w:sz w:val="28"/>
          <w:rtl/>
        </w:rPr>
      </w:pPr>
      <w:r>
        <w:rPr>
          <w:rFonts w:ascii="NoorLotus" w:hAnsi="NoorLotus" w:hint="cs"/>
          <w:sz w:val="28"/>
          <w:rtl/>
        </w:rPr>
        <w:t xml:space="preserve">پس مولا </w:t>
      </w:r>
      <w:r w:rsidR="00970962">
        <w:rPr>
          <w:rFonts w:ascii="NoorLotus" w:hAnsi="NoorLotus"/>
          <w:sz w:val="28"/>
          <w:rtl/>
        </w:rPr>
        <w:t>ه</w:t>
      </w:r>
      <w:r w:rsidR="00970962">
        <w:rPr>
          <w:rFonts w:ascii="NoorLotus" w:hAnsi="NoorLotus" w:hint="cs"/>
          <w:sz w:val="28"/>
          <w:rtl/>
        </w:rPr>
        <w:t>ی</w:t>
      </w:r>
      <w:r w:rsidR="00970962">
        <w:rPr>
          <w:rFonts w:ascii="NoorLotus" w:hAnsi="NoorLotus" w:hint="eastAsia"/>
          <w:sz w:val="28"/>
          <w:rtl/>
        </w:rPr>
        <w:t>چ‌وقت</w:t>
      </w:r>
      <w:r>
        <w:rPr>
          <w:rFonts w:ascii="NoorLotus" w:hAnsi="NoorLotus" w:hint="cs"/>
          <w:sz w:val="28"/>
          <w:rtl/>
        </w:rPr>
        <w:t xml:space="preserve"> تطبیق بر فرد خارجی را برعهده</w:t>
      </w:r>
      <w:r w:rsidR="00970962">
        <w:rPr>
          <w:rFonts w:ascii="NoorLotus" w:hAnsi="NoorLotus" w:hint="cs"/>
          <w:sz w:val="28"/>
          <w:rtl/>
        </w:rPr>
        <w:t xml:space="preserve"> نمی‌</w:t>
      </w:r>
      <w:r>
        <w:rPr>
          <w:rFonts w:ascii="NoorLotus" w:hAnsi="NoorLotus" w:hint="cs"/>
          <w:sz w:val="28"/>
          <w:rtl/>
        </w:rPr>
        <w:t>گیرد و آن کار مکلف است. انحلال به حصص داستان دیگری است چون ما حکم جزئی هم</w:t>
      </w:r>
      <w:r w:rsidR="00970962">
        <w:rPr>
          <w:rFonts w:ascii="NoorLotus" w:hAnsi="NoorLotus" w:hint="cs"/>
          <w:sz w:val="28"/>
          <w:rtl/>
        </w:rPr>
        <w:t xml:space="preserve"> می‌</w:t>
      </w:r>
      <w:r>
        <w:rPr>
          <w:rFonts w:ascii="NoorLotus" w:hAnsi="NoorLotus" w:hint="cs"/>
          <w:sz w:val="28"/>
          <w:rtl/>
        </w:rPr>
        <w:t>توانیم داشته باشیم. مولا</w:t>
      </w:r>
      <w:r w:rsidR="00970962">
        <w:rPr>
          <w:rFonts w:ascii="NoorLotus" w:hAnsi="NoorLotus" w:hint="cs"/>
          <w:sz w:val="28"/>
          <w:rtl/>
        </w:rPr>
        <w:t xml:space="preserve"> می‌</w:t>
      </w:r>
      <w:r>
        <w:rPr>
          <w:rFonts w:ascii="NoorLotus" w:hAnsi="NoorLotus" w:hint="cs"/>
          <w:sz w:val="28"/>
          <w:rtl/>
        </w:rPr>
        <w:t>تواند امر کند به کسی و بگوید این عالم را در این ساعت خاص اکرام کن</w:t>
      </w:r>
      <w:r w:rsidR="00AA2FF2">
        <w:rPr>
          <w:rFonts w:ascii="NoorLotus" w:hAnsi="NoorLotus" w:hint="cs"/>
          <w:sz w:val="28"/>
          <w:rtl/>
        </w:rPr>
        <w:t xml:space="preserve"> یعنی درست است که قبل از وجود طبیعت تعیّن پیدا</w:t>
      </w:r>
      <w:r w:rsidR="00970962">
        <w:rPr>
          <w:rFonts w:ascii="NoorLotus" w:hAnsi="NoorLotus" w:hint="cs"/>
          <w:sz w:val="28"/>
          <w:rtl/>
        </w:rPr>
        <w:t xml:space="preserve"> نمی‌</w:t>
      </w:r>
      <w:r w:rsidR="00AA2FF2">
        <w:rPr>
          <w:rFonts w:ascii="NoorLotus" w:hAnsi="NoorLotus" w:hint="cs"/>
          <w:sz w:val="28"/>
          <w:rtl/>
        </w:rPr>
        <w:t>کند اما با عوارضی مثل زمان و مکان و اینها ما اشاره به یک حصه کنیم، شدنی است. مولا اشاره به یک حصه</w:t>
      </w:r>
      <w:r w:rsidR="00970962">
        <w:rPr>
          <w:rFonts w:ascii="NoorLotus" w:hAnsi="NoorLotus" w:hint="cs"/>
          <w:sz w:val="28"/>
          <w:rtl/>
        </w:rPr>
        <w:t xml:space="preserve">‌‌ای </w:t>
      </w:r>
      <w:r w:rsidR="00AA2FF2">
        <w:rPr>
          <w:rFonts w:ascii="NoorLotus" w:hAnsi="NoorLotus" w:hint="cs"/>
          <w:sz w:val="28"/>
          <w:rtl/>
        </w:rPr>
        <w:t>از اکرام</w:t>
      </w:r>
      <w:r w:rsidR="00970962">
        <w:rPr>
          <w:rFonts w:ascii="NoorLotus" w:hAnsi="NoorLotus" w:hint="cs"/>
          <w:sz w:val="28"/>
          <w:rtl/>
        </w:rPr>
        <w:t xml:space="preserve"> </w:t>
      </w:r>
      <w:r w:rsidR="00970962">
        <w:rPr>
          <w:rFonts w:ascii="NoorLotus" w:hAnsi="NoorLotus"/>
          <w:sz w:val="28"/>
          <w:rtl/>
        </w:rPr>
        <w:t>م</w:t>
      </w:r>
      <w:r w:rsidR="00970962">
        <w:rPr>
          <w:rFonts w:ascii="NoorLotus" w:hAnsi="NoorLotus" w:hint="cs"/>
          <w:sz w:val="28"/>
          <w:rtl/>
        </w:rPr>
        <w:t>ی‌</w:t>
      </w:r>
      <w:r w:rsidR="00970962">
        <w:rPr>
          <w:rFonts w:ascii="NoorLotus" w:hAnsi="NoorLotus" w:hint="eastAsia"/>
          <w:sz w:val="28"/>
          <w:rtl/>
        </w:rPr>
        <w:t>کند؛</w:t>
      </w:r>
      <w:r w:rsidR="00970962">
        <w:rPr>
          <w:rFonts w:ascii="NoorLotus" w:hAnsi="NoorLotus"/>
          <w:sz w:val="28"/>
          <w:rtl/>
        </w:rPr>
        <w:t xml:space="preserve"> ول</w:t>
      </w:r>
      <w:r w:rsidR="00970962">
        <w:rPr>
          <w:rFonts w:ascii="NoorLotus" w:hAnsi="NoorLotus" w:hint="cs"/>
          <w:sz w:val="28"/>
          <w:rtl/>
        </w:rPr>
        <w:t>ی</w:t>
      </w:r>
      <w:r w:rsidR="00970962">
        <w:rPr>
          <w:rFonts w:ascii="NoorLotus" w:hAnsi="NoorLotus"/>
          <w:sz w:val="28"/>
          <w:rtl/>
        </w:rPr>
        <w:t xml:space="preserve"> تطب</w:t>
      </w:r>
      <w:r w:rsidR="00970962">
        <w:rPr>
          <w:rFonts w:ascii="NoorLotus" w:hAnsi="NoorLotus" w:hint="cs"/>
          <w:sz w:val="28"/>
          <w:rtl/>
        </w:rPr>
        <w:t>ی</w:t>
      </w:r>
      <w:r w:rsidR="00970962">
        <w:rPr>
          <w:rFonts w:ascii="NoorLotus" w:hAnsi="NoorLotus" w:hint="eastAsia"/>
          <w:sz w:val="28"/>
          <w:rtl/>
        </w:rPr>
        <w:t>قش</w:t>
      </w:r>
      <w:r w:rsidR="00970962">
        <w:rPr>
          <w:rFonts w:ascii="NoorLotus" w:hAnsi="NoorLotus"/>
          <w:sz w:val="28"/>
          <w:rtl/>
        </w:rPr>
        <w:t xml:space="preserve"> </w:t>
      </w:r>
      <w:r w:rsidR="00AA2FF2">
        <w:rPr>
          <w:rFonts w:ascii="NoorLotus" w:hAnsi="NoorLotus" w:hint="cs"/>
          <w:sz w:val="28"/>
          <w:rtl/>
        </w:rPr>
        <w:t>با این اکرام که در خارج</w:t>
      </w:r>
      <w:r w:rsidR="00970962">
        <w:rPr>
          <w:rFonts w:ascii="NoorLotus" w:hAnsi="NoorLotus" w:hint="cs"/>
          <w:sz w:val="28"/>
          <w:rtl/>
        </w:rPr>
        <w:t xml:space="preserve"> می‌</w:t>
      </w:r>
      <w:r w:rsidR="00AA2FF2">
        <w:rPr>
          <w:rFonts w:ascii="NoorLotus" w:hAnsi="NoorLotus" w:hint="cs"/>
          <w:sz w:val="28"/>
          <w:rtl/>
        </w:rPr>
        <w:t>آورد با خودش است یعنی عبد باید تلاش کند یک مصداقی از اکرام را انجام دهد که تطبیق اکرام بر آن قهری باشد. در</w:t>
      </w:r>
      <w:r w:rsidR="00970962">
        <w:rPr>
          <w:rFonts w:ascii="NoorLotus" w:hAnsi="NoorLotus" w:hint="cs"/>
          <w:sz w:val="28"/>
          <w:rtl/>
        </w:rPr>
        <w:t xml:space="preserve"> صرف‌الوجود ‌‌</w:t>
      </w:r>
      <w:r w:rsidR="00AA2FF2">
        <w:rPr>
          <w:rFonts w:ascii="NoorLotus" w:hAnsi="NoorLotus" w:hint="cs"/>
          <w:sz w:val="28"/>
          <w:rtl/>
        </w:rPr>
        <w:t>هم همین است. این چه فرقی است که ایشان</w:t>
      </w:r>
      <w:r w:rsidR="00970962">
        <w:rPr>
          <w:rFonts w:ascii="NoorLotus" w:hAnsi="NoorLotus" w:hint="cs"/>
          <w:sz w:val="28"/>
          <w:rtl/>
        </w:rPr>
        <w:t xml:space="preserve"> می‌</w:t>
      </w:r>
      <w:r w:rsidR="00534035">
        <w:rPr>
          <w:rFonts w:ascii="NoorLotus" w:hAnsi="NoorLotus" w:hint="cs"/>
          <w:sz w:val="28"/>
          <w:rtl/>
        </w:rPr>
        <w:t>گذارد.</w:t>
      </w:r>
      <w:r w:rsidR="00AA2FF2">
        <w:rPr>
          <w:rFonts w:ascii="NoorLotus" w:hAnsi="NoorLotus" w:hint="cs"/>
          <w:sz w:val="28"/>
          <w:rtl/>
        </w:rPr>
        <w:t xml:space="preserve"> ما که نفهمیدیم چه</w:t>
      </w:r>
      <w:r w:rsidR="00970962">
        <w:rPr>
          <w:rFonts w:ascii="NoorLotus" w:hAnsi="NoorLotus" w:hint="cs"/>
          <w:sz w:val="28"/>
          <w:rtl/>
        </w:rPr>
        <w:t xml:space="preserve"> می‌</w:t>
      </w:r>
      <w:r w:rsidR="00AA2FF2">
        <w:rPr>
          <w:rFonts w:ascii="NoorLotus" w:hAnsi="NoorLotus" w:hint="cs"/>
          <w:sz w:val="28"/>
          <w:rtl/>
        </w:rPr>
        <w:t>فرمایند.</w:t>
      </w:r>
    </w:p>
    <w:p w14:paraId="7E8B5178" w14:textId="77777777" w:rsidR="00534035" w:rsidRDefault="00000000" w:rsidP="00534035">
      <w:pPr>
        <w:pStyle w:val="Heading4"/>
        <w:rPr>
          <w:rtl/>
        </w:rPr>
      </w:pPr>
      <w:r>
        <w:rPr>
          <w:rFonts w:hint="cs"/>
          <w:rtl/>
        </w:rPr>
        <w:t>فرق دوم،‌ فرق مختار</w:t>
      </w:r>
    </w:p>
    <w:p w14:paraId="41C175E9" w14:textId="77777777" w:rsidR="00534035" w:rsidRDefault="00000000" w:rsidP="00534035">
      <w:pPr>
        <w:rPr>
          <w:rFonts w:ascii="NoorLotus" w:hAnsi="NoorLotus"/>
          <w:sz w:val="28"/>
          <w:rtl/>
        </w:rPr>
      </w:pPr>
      <w:r>
        <w:rPr>
          <w:rFonts w:ascii="NoorLotus" w:hAnsi="NoorLotus" w:hint="cs"/>
          <w:sz w:val="28"/>
          <w:rtl/>
        </w:rPr>
        <w:t xml:space="preserve">به نظر من جوابش روشن است فرق این دو فرض. فرقش </w:t>
      </w:r>
      <w:r w:rsidR="00970962">
        <w:rPr>
          <w:rFonts w:ascii="NoorLotus" w:hAnsi="NoorLotus" w:hint="cs"/>
          <w:sz w:val="28"/>
          <w:rtl/>
        </w:rPr>
        <w:t>برمی‌گردد</w:t>
      </w:r>
      <w:r>
        <w:rPr>
          <w:rFonts w:ascii="NoorLotus" w:hAnsi="NoorLotus" w:hint="cs"/>
          <w:sz w:val="28"/>
          <w:rtl/>
        </w:rPr>
        <w:t xml:space="preserve"> به اینکه در</w:t>
      </w:r>
      <w:r w:rsidR="00970962">
        <w:rPr>
          <w:rFonts w:ascii="NoorLotus" w:hAnsi="NoorLotus" w:hint="cs"/>
          <w:sz w:val="28"/>
          <w:rtl/>
        </w:rPr>
        <w:t xml:space="preserve"> صرف‌الوجود ‌‌</w:t>
      </w:r>
      <w:r>
        <w:rPr>
          <w:rFonts w:ascii="NoorLotus" w:hAnsi="NoorLotus" w:hint="cs"/>
          <w:sz w:val="28"/>
          <w:rtl/>
        </w:rPr>
        <w:t>مولا یک وجودمّا از ما</w:t>
      </w:r>
      <w:r w:rsidR="00970962">
        <w:rPr>
          <w:rFonts w:ascii="NoorLotus" w:hAnsi="NoorLotus" w:hint="cs"/>
          <w:sz w:val="28"/>
          <w:rtl/>
        </w:rPr>
        <w:t xml:space="preserve"> می‌</w:t>
      </w:r>
      <w:r>
        <w:rPr>
          <w:rFonts w:ascii="NoorLotus" w:hAnsi="NoorLotus" w:hint="cs"/>
          <w:sz w:val="28"/>
          <w:rtl/>
        </w:rPr>
        <w:t>خواهد البته یکی که</w:t>
      </w:r>
      <w:r w:rsidR="00970962">
        <w:rPr>
          <w:rFonts w:ascii="NoorLotus" w:hAnsi="NoorLotus" w:hint="cs"/>
          <w:sz w:val="28"/>
          <w:rtl/>
        </w:rPr>
        <w:t xml:space="preserve"> می‌</w:t>
      </w:r>
      <w:r>
        <w:rPr>
          <w:rFonts w:ascii="NoorLotus" w:hAnsi="NoorLotus" w:hint="cs"/>
          <w:sz w:val="28"/>
          <w:rtl/>
        </w:rPr>
        <w:t>گوییم نه یک فرد، ممکن است پنج فرد را با هم بیاورد. وجود مضاف به طبیعت را از ما</w:t>
      </w:r>
      <w:r w:rsidR="00970962">
        <w:rPr>
          <w:rFonts w:ascii="NoorLotus" w:hAnsi="NoorLotus" w:hint="cs"/>
          <w:sz w:val="28"/>
          <w:rtl/>
        </w:rPr>
        <w:t xml:space="preserve"> می‌</w:t>
      </w:r>
      <w:r>
        <w:rPr>
          <w:rFonts w:ascii="NoorLotus" w:hAnsi="NoorLotus" w:hint="cs"/>
          <w:sz w:val="28"/>
          <w:rtl/>
        </w:rPr>
        <w:t>خواهد. این به گردن ما</w:t>
      </w:r>
      <w:r w:rsidR="00970962">
        <w:rPr>
          <w:rFonts w:ascii="NoorLotus" w:hAnsi="NoorLotus" w:hint="cs"/>
          <w:sz w:val="28"/>
          <w:rtl/>
        </w:rPr>
        <w:t xml:space="preserve"> می‌</w:t>
      </w:r>
      <w:r>
        <w:rPr>
          <w:rFonts w:ascii="NoorLotus" w:hAnsi="NoorLotus" w:hint="cs"/>
          <w:sz w:val="28"/>
          <w:rtl/>
        </w:rPr>
        <w:t>آید و ما باید یک وجود مضاف به طبیعت تحویل مولا بدهیم. اقل و اکثری ندارد تا بگوییم یک تکلیف مقطوعی داریم و یک تکلیف مشکوک و آن وقت تکلیف مقطوع که سر جای خودش و نسبت به مشکوک برائت جاری</w:t>
      </w:r>
      <w:r w:rsidR="00970962">
        <w:rPr>
          <w:rFonts w:ascii="NoorLotus" w:hAnsi="NoorLotus" w:hint="cs"/>
          <w:sz w:val="28"/>
          <w:rtl/>
        </w:rPr>
        <w:t xml:space="preserve"> می‌</w:t>
      </w:r>
      <w:r>
        <w:rPr>
          <w:rFonts w:ascii="NoorLotus" w:hAnsi="NoorLotus" w:hint="cs"/>
          <w:sz w:val="28"/>
          <w:rtl/>
        </w:rPr>
        <w:t xml:space="preserve">کنیم. اما در طبیعت ساریه شما اقل و اکثر دارید. درست است که مولا تکلیف کرده است اما یک مقطوعی دارد وآن تمام حصصی است که </w:t>
      </w:r>
      <w:r w:rsidR="00D9562B">
        <w:rPr>
          <w:rFonts w:ascii="NoorLotus" w:hAnsi="NoorLotus" w:hint="cs"/>
          <w:sz w:val="28"/>
          <w:rtl/>
        </w:rPr>
        <w:t xml:space="preserve">یقین داریم </w:t>
      </w:r>
      <w:r>
        <w:rPr>
          <w:rFonts w:ascii="NoorLotus" w:hAnsi="NoorLotus" w:hint="cs"/>
          <w:sz w:val="28"/>
          <w:rtl/>
        </w:rPr>
        <w:t xml:space="preserve">عالم </w:t>
      </w:r>
      <w:r w:rsidR="00D9562B">
        <w:rPr>
          <w:rFonts w:ascii="NoorLotus" w:hAnsi="NoorLotus" w:hint="cs"/>
          <w:sz w:val="28"/>
          <w:rtl/>
        </w:rPr>
        <w:t>هستند</w:t>
      </w:r>
      <w:r>
        <w:rPr>
          <w:rFonts w:ascii="NoorLotus" w:hAnsi="NoorLotus" w:hint="cs"/>
          <w:sz w:val="28"/>
          <w:rtl/>
        </w:rPr>
        <w:t xml:space="preserve"> و باید اکرام کنید. اینها مقطوع است و نسبت به مازاد</w:t>
      </w:r>
      <w:r w:rsidR="00D9562B">
        <w:rPr>
          <w:rFonts w:ascii="NoorLotus" w:hAnsi="NoorLotus" w:hint="cs"/>
          <w:sz w:val="28"/>
          <w:rtl/>
        </w:rPr>
        <w:t>،</w:t>
      </w:r>
      <w:r>
        <w:rPr>
          <w:rFonts w:ascii="NoorLotus" w:hAnsi="NoorLotus" w:hint="cs"/>
          <w:sz w:val="28"/>
          <w:rtl/>
        </w:rPr>
        <w:t xml:space="preserve"> اصل تکلیف مشکوک است. وقتی طبیعت ساریه باشد و منوط باشد روشن تر است. منوط به وجود موضوع است و موضوعتان هم این شخص است که مشکوک است که عالم باشد یا نه. پس شما شک دارید که تکلیف باشد یا نه. فرقش این است که در آنجا</w:t>
      </w:r>
      <w:r w:rsidR="00970962">
        <w:rPr>
          <w:rFonts w:ascii="NoorLotus" w:hAnsi="NoorLotus" w:hint="cs"/>
          <w:sz w:val="28"/>
          <w:rtl/>
        </w:rPr>
        <w:t xml:space="preserve"> صرف‌الوجود ‌‌</w:t>
      </w:r>
      <w:r>
        <w:rPr>
          <w:rFonts w:ascii="NoorLotus" w:hAnsi="NoorLotus" w:hint="cs"/>
          <w:sz w:val="28"/>
          <w:rtl/>
        </w:rPr>
        <w:t>تکرر ندارد. لابه لای بحث</w:t>
      </w:r>
      <w:r w:rsidR="00970962">
        <w:rPr>
          <w:rFonts w:ascii="NoorLotus" w:hAnsi="NoorLotus" w:hint="cs"/>
          <w:sz w:val="28"/>
          <w:rtl/>
        </w:rPr>
        <w:t>‌ها</w:t>
      </w:r>
      <w:r>
        <w:rPr>
          <w:rFonts w:ascii="NoorLotus" w:hAnsi="NoorLotus" w:hint="cs"/>
          <w:sz w:val="28"/>
          <w:rtl/>
        </w:rPr>
        <w:t xml:space="preserve"> یک جای دیگر ایشان این اشاره را کرده است که</w:t>
      </w:r>
      <w:r w:rsidR="00970962">
        <w:rPr>
          <w:rFonts w:ascii="NoorLotus" w:hAnsi="NoorLotus" w:hint="cs"/>
          <w:sz w:val="28"/>
          <w:rtl/>
        </w:rPr>
        <w:t xml:space="preserve"> صرف‌الوجود ‌‌</w:t>
      </w:r>
      <w:r>
        <w:rPr>
          <w:rFonts w:ascii="NoorLotus" w:hAnsi="NoorLotus" w:hint="cs"/>
          <w:sz w:val="28"/>
          <w:rtl/>
        </w:rPr>
        <w:t>تکرر ندارد. یک تکلیفی بر عهدۀ من آمده است و فرض هم این است که منجز شده است و من باید یک صلاتی تحویل مولا بدهم. اقل و اکثری ندارد تا من بگویم نسبت به اکثر برائت جاری</w:t>
      </w:r>
      <w:r w:rsidR="00970962">
        <w:rPr>
          <w:rFonts w:ascii="NoorLotus" w:hAnsi="NoorLotus" w:hint="cs"/>
          <w:sz w:val="28"/>
          <w:rtl/>
        </w:rPr>
        <w:t xml:space="preserve"> می‌</w:t>
      </w:r>
      <w:r>
        <w:rPr>
          <w:rFonts w:ascii="NoorLotus" w:hAnsi="NoorLotus" w:hint="cs"/>
          <w:sz w:val="28"/>
          <w:rtl/>
        </w:rPr>
        <w:t>کنم. اما در مورد طبیعت ساریه فرض این است که تکلیف منحل</w:t>
      </w:r>
      <w:r w:rsidR="00970962">
        <w:rPr>
          <w:rFonts w:ascii="NoorLotus" w:hAnsi="NoorLotus" w:hint="cs"/>
          <w:sz w:val="28"/>
          <w:rtl/>
        </w:rPr>
        <w:t xml:space="preserve"> می‌</w:t>
      </w:r>
      <w:r>
        <w:rPr>
          <w:rFonts w:ascii="NoorLotus" w:hAnsi="NoorLotus" w:hint="cs"/>
          <w:sz w:val="28"/>
          <w:rtl/>
        </w:rPr>
        <w:t>شود. هزاران تکلیف مقطوع است. نسبت به این شخص که علمش مشکوک است و عالم بودنش مشکوک است، من نسبت به این شخص در وجوب اکرامش شک</w:t>
      </w:r>
      <w:r w:rsidR="00970962">
        <w:rPr>
          <w:rFonts w:ascii="NoorLotus" w:hAnsi="NoorLotus" w:hint="cs"/>
          <w:sz w:val="28"/>
          <w:rtl/>
        </w:rPr>
        <w:t xml:space="preserve"> می‌</w:t>
      </w:r>
      <w:r>
        <w:rPr>
          <w:rFonts w:ascii="NoorLotus" w:hAnsi="NoorLotus" w:hint="cs"/>
          <w:sz w:val="28"/>
          <w:rtl/>
        </w:rPr>
        <w:t>کنم چون</w:t>
      </w:r>
      <w:r w:rsidR="00970962">
        <w:rPr>
          <w:rFonts w:ascii="NoorLotus" w:hAnsi="NoorLotus" w:hint="cs"/>
          <w:sz w:val="28"/>
          <w:rtl/>
        </w:rPr>
        <w:t xml:space="preserve"> نمی‌</w:t>
      </w:r>
      <w:r>
        <w:rPr>
          <w:rFonts w:ascii="NoorLotus" w:hAnsi="NoorLotus" w:hint="cs"/>
          <w:sz w:val="28"/>
          <w:rtl/>
        </w:rPr>
        <w:t xml:space="preserve">دانم اصلاً تکلیف اینجا آمده است یا نه. </w:t>
      </w:r>
    </w:p>
    <w:p w14:paraId="35D5354D" w14:textId="77777777" w:rsidR="00C05B85" w:rsidRDefault="00000000" w:rsidP="00534035">
      <w:pPr>
        <w:rPr>
          <w:rFonts w:ascii="NoorLotus" w:hAnsi="NoorLotus"/>
          <w:sz w:val="28"/>
          <w:rtl/>
        </w:rPr>
      </w:pPr>
      <w:r>
        <w:rPr>
          <w:rFonts w:ascii="NoorLotus" w:hAnsi="NoorLotus" w:hint="cs"/>
          <w:sz w:val="28"/>
          <w:rtl/>
        </w:rPr>
        <w:t>بنابراین نکته این نیست که یک جایی تکلیف متعلقش نفس طبیعت است و جهت انطباق بر فرد بر عهدۀ مکلف است و یک جایی جهت انطباق بر فرد با خود مولاست. مگر مولا بر فرد خارجی تطبیق</w:t>
      </w:r>
      <w:r w:rsidR="00970962">
        <w:rPr>
          <w:rFonts w:ascii="NoorLotus" w:hAnsi="NoorLotus" w:hint="cs"/>
          <w:sz w:val="28"/>
          <w:rtl/>
        </w:rPr>
        <w:t xml:space="preserve"> می‌</w:t>
      </w:r>
      <w:r>
        <w:rPr>
          <w:rFonts w:ascii="NoorLotus" w:hAnsi="NoorLotus" w:hint="cs"/>
          <w:sz w:val="28"/>
          <w:rtl/>
        </w:rPr>
        <w:t xml:space="preserve">کند!؟ ربطی به مولا ندارد. در طبیعت ساریه هم </w:t>
      </w:r>
      <w:r w:rsidR="00970962">
        <w:rPr>
          <w:rFonts w:ascii="NoorLotus" w:hAnsi="NoorLotus" w:hint="cs"/>
          <w:sz w:val="28"/>
          <w:rtl/>
        </w:rPr>
        <w:t>همین‌طور</w:t>
      </w:r>
      <w:r>
        <w:rPr>
          <w:rFonts w:ascii="NoorLotus" w:hAnsi="NoorLotus" w:hint="cs"/>
          <w:sz w:val="28"/>
          <w:rtl/>
        </w:rPr>
        <w:t xml:space="preserve"> است. حالا درحصصی که منحل شده است در آن جا من یک امری دارم به اکرام این عالمی که در اینجا نشسته است، در اینجا من نباید منطبق کنم بر عمل خارجی؟ آیا هر عملی انجام دهم کافی است؟ </w:t>
      </w:r>
      <w:r w:rsidR="00970962">
        <w:rPr>
          <w:rFonts w:ascii="NoorLotus" w:hAnsi="NoorLotus" w:hint="cs"/>
          <w:sz w:val="28"/>
          <w:rtl/>
        </w:rPr>
        <w:t>این‌گونه</w:t>
      </w:r>
      <w:r>
        <w:rPr>
          <w:rFonts w:ascii="NoorLotus" w:hAnsi="NoorLotus" w:hint="cs"/>
          <w:sz w:val="28"/>
          <w:rtl/>
        </w:rPr>
        <w:t xml:space="preserve"> که نیست. پس من باید عملی انجام دهم و انطباق دهم عنوان اکرام را بر آن عمل. در هر جا </w:t>
      </w:r>
      <w:r w:rsidR="00970962">
        <w:rPr>
          <w:rFonts w:ascii="NoorLotus" w:hAnsi="NoorLotus" w:hint="cs"/>
          <w:sz w:val="28"/>
          <w:rtl/>
        </w:rPr>
        <w:t>همین‌طور</w:t>
      </w:r>
      <w:r>
        <w:rPr>
          <w:rFonts w:ascii="NoorLotus" w:hAnsi="NoorLotus" w:hint="cs"/>
          <w:sz w:val="28"/>
          <w:rtl/>
        </w:rPr>
        <w:t xml:space="preserve"> است. پس فرقش در این است که در</w:t>
      </w:r>
      <w:r w:rsidR="00970962">
        <w:rPr>
          <w:rFonts w:ascii="NoorLotus" w:hAnsi="NoorLotus" w:hint="cs"/>
          <w:sz w:val="28"/>
          <w:rtl/>
        </w:rPr>
        <w:t xml:space="preserve"> صرف‌الوجود ‌‌</w:t>
      </w:r>
      <w:r>
        <w:rPr>
          <w:rFonts w:ascii="NoorLotus" w:hAnsi="NoorLotus" w:hint="cs"/>
          <w:sz w:val="28"/>
          <w:rtl/>
        </w:rPr>
        <w:t>تکرر ندارد و علم هم دارم به تنجز خطاب بر خودم و من باید تلاش کنم و یک فردی را تحویل مولا بدهم. در اینجا منحل شده است و یک تکلیف مقطوع دارم و یک تکلیف مشکوک و از تکلیف مشکوک برائت جاری</w:t>
      </w:r>
      <w:r w:rsidR="00970962">
        <w:rPr>
          <w:rFonts w:ascii="NoorLotus" w:hAnsi="NoorLotus" w:hint="cs"/>
          <w:sz w:val="28"/>
          <w:rtl/>
        </w:rPr>
        <w:t xml:space="preserve"> می‌</w:t>
      </w:r>
      <w:r>
        <w:rPr>
          <w:rFonts w:ascii="NoorLotus" w:hAnsi="NoorLotus" w:hint="cs"/>
          <w:sz w:val="28"/>
          <w:rtl/>
        </w:rPr>
        <w:t>کنم.</w:t>
      </w:r>
    </w:p>
    <w:p w14:paraId="4F6A93A7" w14:textId="77777777" w:rsidR="00AA2FF2" w:rsidRDefault="00000000" w:rsidP="00AA2FF2">
      <w:pPr>
        <w:rPr>
          <w:rFonts w:ascii="NoorLotus" w:hAnsi="NoorLotus"/>
          <w:sz w:val="28"/>
          <w:rtl/>
        </w:rPr>
      </w:pPr>
      <w:r w:rsidRPr="00970962">
        <w:rPr>
          <w:rFonts w:ascii="NoorLotus" w:hAnsi="NoorLotus" w:hint="cs"/>
          <w:b/>
          <w:bCs/>
          <w:sz w:val="28"/>
          <w:rtl/>
        </w:rPr>
        <w:t>سؤال:</w:t>
      </w:r>
      <w:r w:rsidR="00410883">
        <w:rPr>
          <w:rFonts w:ascii="NoorLotus" w:hAnsi="NoorLotus" w:hint="cs"/>
          <w:sz w:val="28"/>
          <w:rtl/>
        </w:rPr>
        <w:t xml:space="preserve"> آن به نحو انحلال بدلی است. در</w:t>
      </w:r>
      <w:r>
        <w:rPr>
          <w:rFonts w:ascii="NoorLotus" w:hAnsi="NoorLotus" w:hint="cs"/>
          <w:sz w:val="28"/>
          <w:rtl/>
        </w:rPr>
        <w:t xml:space="preserve"> صرف‌الوجود ‌‌</w:t>
      </w:r>
      <w:r w:rsidR="00410883">
        <w:rPr>
          <w:rFonts w:ascii="NoorLotus" w:hAnsi="NoorLotus" w:hint="cs"/>
          <w:sz w:val="28"/>
          <w:rtl/>
        </w:rPr>
        <w:t>انحلال بدلی هست؟</w:t>
      </w:r>
    </w:p>
    <w:p w14:paraId="46AF4EDA" w14:textId="77777777" w:rsidR="00AA2FF2" w:rsidRDefault="00000000" w:rsidP="00AA2FF2">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w:t>
      </w:r>
      <w:r w:rsidR="00793696">
        <w:rPr>
          <w:rFonts w:ascii="NoorLotus" w:hAnsi="NoorLotus" w:hint="cs"/>
          <w:sz w:val="28"/>
          <w:rtl/>
        </w:rPr>
        <w:t xml:space="preserve">چرا اما تأثیری در بحث ما ندارد. </w:t>
      </w:r>
    </w:p>
    <w:p w14:paraId="4E70CB39" w14:textId="77777777" w:rsidR="00793696" w:rsidRDefault="00000000" w:rsidP="00AA2FF2">
      <w:pPr>
        <w:rPr>
          <w:rFonts w:ascii="NoorLotus" w:hAnsi="NoorLotus"/>
          <w:sz w:val="28"/>
          <w:rtl/>
        </w:rPr>
      </w:pPr>
      <w:r w:rsidRPr="00970962">
        <w:rPr>
          <w:rFonts w:ascii="NoorLotus" w:hAnsi="NoorLotus" w:hint="cs"/>
          <w:b/>
          <w:bCs/>
          <w:sz w:val="28"/>
          <w:rtl/>
        </w:rPr>
        <w:t>سؤال:</w:t>
      </w:r>
      <w:r w:rsidR="00410883">
        <w:rPr>
          <w:rFonts w:ascii="NoorLotus" w:hAnsi="NoorLotus" w:hint="cs"/>
          <w:sz w:val="28"/>
          <w:rtl/>
        </w:rPr>
        <w:t xml:space="preserve"> تکرر در افراد هم در آن هست و هم در این است.</w:t>
      </w:r>
    </w:p>
    <w:p w14:paraId="5831353A" w14:textId="77777777" w:rsidR="00793696" w:rsidRDefault="00000000" w:rsidP="00AA2FF2">
      <w:pPr>
        <w:rPr>
          <w:rFonts w:ascii="NoorLotus" w:hAnsi="NoorLotus"/>
          <w:sz w:val="28"/>
          <w:rtl/>
        </w:rPr>
      </w:pPr>
      <w:r w:rsidRPr="00970962">
        <w:rPr>
          <w:rFonts w:ascii="NoorLotus" w:hAnsi="NoorLotus" w:hint="cs"/>
          <w:b/>
          <w:bCs/>
          <w:sz w:val="28"/>
          <w:rtl/>
        </w:rPr>
        <w:t>پاسخ:</w:t>
      </w:r>
      <w:r>
        <w:rPr>
          <w:rFonts w:ascii="NoorLotus" w:hAnsi="NoorLotus" w:hint="cs"/>
          <w:sz w:val="28"/>
          <w:rtl/>
        </w:rPr>
        <w:t xml:space="preserve"> بدلی یعنی یک فرد از من می‌خواهد. یک فرد می‌خواهد و تطبیقش با شماست. مولا یک فرد می‌خواهد.</w:t>
      </w:r>
    </w:p>
    <w:p w14:paraId="72D3E502" w14:textId="77777777" w:rsidR="00793696" w:rsidRDefault="00000000" w:rsidP="00AA2FF2">
      <w:pPr>
        <w:rPr>
          <w:rFonts w:ascii="NoorLotus" w:hAnsi="NoorLotus"/>
          <w:sz w:val="28"/>
          <w:rtl/>
        </w:rPr>
      </w:pPr>
      <w:r w:rsidRPr="00970962">
        <w:rPr>
          <w:rFonts w:ascii="NoorLotus" w:hAnsi="NoorLotus" w:hint="cs"/>
          <w:b/>
          <w:bCs/>
          <w:sz w:val="28"/>
          <w:rtl/>
        </w:rPr>
        <w:t>سؤال:</w:t>
      </w:r>
      <w:r w:rsidR="00410883">
        <w:rPr>
          <w:rFonts w:ascii="NoorLotus" w:hAnsi="NoorLotus" w:hint="cs"/>
          <w:sz w:val="28"/>
          <w:rtl/>
        </w:rPr>
        <w:t xml:space="preserve"> منظور انحلال در هر کدام </w:t>
      </w:r>
      <w:r>
        <w:rPr>
          <w:rFonts w:ascii="NoorLotus" w:hAnsi="NoorLotus"/>
          <w:sz w:val="28"/>
          <w:rtl/>
        </w:rPr>
        <w:t xml:space="preserve">هست؛ چون آن </w:t>
      </w:r>
      <w:r w:rsidR="00410883">
        <w:rPr>
          <w:rFonts w:ascii="NoorLotus" w:hAnsi="NoorLotus" w:hint="cs"/>
          <w:sz w:val="28"/>
          <w:rtl/>
        </w:rPr>
        <w:t xml:space="preserve">انحلالش بدلی است و این </w:t>
      </w:r>
      <w:r>
        <w:rPr>
          <w:rFonts w:ascii="NoorLotus" w:hAnsi="NoorLotus" w:hint="cs"/>
          <w:sz w:val="28"/>
          <w:rtl/>
        </w:rPr>
        <w:t xml:space="preserve">به‌گونه‌ای </w:t>
      </w:r>
      <w:r w:rsidR="00410883">
        <w:rPr>
          <w:rFonts w:ascii="NoorLotus" w:hAnsi="NoorLotus" w:hint="cs"/>
          <w:sz w:val="28"/>
          <w:rtl/>
        </w:rPr>
        <w:t>دیگر.</w:t>
      </w:r>
    </w:p>
    <w:p w14:paraId="46056FFE" w14:textId="77777777" w:rsidR="00DF3E14" w:rsidRDefault="00000000" w:rsidP="00793696">
      <w:pPr>
        <w:rPr>
          <w:rFonts w:ascii="NoorLotus" w:hAnsi="NoorLotus"/>
          <w:sz w:val="28"/>
          <w:rtl/>
        </w:rPr>
      </w:pPr>
      <w:r w:rsidRPr="00970962">
        <w:rPr>
          <w:rFonts w:ascii="NoorLotus" w:hAnsi="NoorLotus" w:hint="cs"/>
          <w:b/>
          <w:bCs/>
          <w:sz w:val="28"/>
          <w:rtl/>
        </w:rPr>
        <w:t>پاسخ:</w:t>
      </w:r>
      <w:r w:rsidR="00793696">
        <w:rPr>
          <w:rFonts w:ascii="NoorLotus" w:hAnsi="NoorLotus" w:hint="cs"/>
          <w:sz w:val="28"/>
          <w:rtl/>
        </w:rPr>
        <w:t xml:space="preserve"> وقتی بدلی شد تکرر ندارد یعنی ده تا از شما</w:t>
      </w:r>
      <w:r>
        <w:rPr>
          <w:rFonts w:ascii="NoorLotus" w:hAnsi="NoorLotus" w:hint="cs"/>
          <w:sz w:val="28"/>
          <w:rtl/>
        </w:rPr>
        <w:t xml:space="preserve"> نمی‌</w:t>
      </w:r>
      <w:r w:rsidR="00793696">
        <w:rPr>
          <w:rFonts w:ascii="NoorLotus" w:hAnsi="NoorLotus" w:hint="cs"/>
          <w:sz w:val="28"/>
          <w:rtl/>
        </w:rPr>
        <w:t>خواهد که بگویید ده تا مقطوع است و یکی مازاد مشکوک است. یک مورد از شما</w:t>
      </w:r>
      <w:r>
        <w:rPr>
          <w:rFonts w:ascii="NoorLotus" w:hAnsi="NoorLotus" w:hint="cs"/>
          <w:sz w:val="28"/>
          <w:rtl/>
        </w:rPr>
        <w:t xml:space="preserve"> می‌</w:t>
      </w:r>
      <w:r w:rsidR="00793696">
        <w:rPr>
          <w:rFonts w:ascii="NoorLotus" w:hAnsi="NoorLotus" w:hint="cs"/>
          <w:sz w:val="28"/>
          <w:rtl/>
        </w:rPr>
        <w:t xml:space="preserve">خواهد حالا البته ده تا هم </w:t>
      </w:r>
      <w:r>
        <w:rPr>
          <w:rFonts w:ascii="NoorLotus" w:hAnsi="NoorLotus"/>
          <w:sz w:val="28"/>
          <w:rtl/>
        </w:rPr>
        <w:t>به‌صورت</w:t>
      </w:r>
      <w:r w:rsidR="00793696">
        <w:rPr>
          <w:rFonts w:ascii="NoorLotus" w:hAnsi="NoorLotus" w:hint="cs"/>
          <w:sz w:val="28"/>
          <w:rtl/>
        </w:rPr>
        <w:t xml:space="preserve"> </w:t>
      </w:r>
      <w:r>
        <w:rPr>
          <w:rFonts w:ascii="NoorLotus" w:hAnsi="NoorLotus"/>
          <w:sz w:val="28"/>
          <w:rtl/>
        </w:rPr>
        <w:t>هم‌زمان</w:t>
      </w:r>
      <w:r w:rsidR="00793696">
        <w:rPr>
          <w:rFonts w:ascii="NoorLotus" w:hAnsi="NoorLotus" w:hint="cs"/>
          <w:sz w:val="28"/>
          <w:rtl/>
        </w:rPr>
        <w:t xml:space="preserve"> باشد</w:t>
      </w:r>
      <w:r>
        <w:rPr>
          <w:rFonts w:ascii="NoorLotus" w:hAnsi="NoorLotus" w:hint="cs"/>
          <w:sz w:val="28"/>
          <w:rtl/>
        </w:rPr>
        <w:t xml:space="preserve"> می‌</w:t>
      </w:r>
      <w:r w:rsidR="00793696">
        <w:rPr>
          <w:rFonts w:ascii="NoorLotus" w:hAnsi="NoorLotus" w:hint="cs"/>
          <w:sz w:val="28"/>
          <w:rtl/>
        </w:rPr>
        <w:t>شود وجود مضاف به طبیعت. در اینجا چون منحل</w:t>
      </w:r>
      <w:r>
        <w:rPr>
          <w:rFonts w:ascii="NoorLotus" w:hAnsi="NoorLotus" w:hint="cs"/>
          <w:sz w:val="28"/>
          <w:rtl/>
        </w:rPr>
        <w:t xml:space="preserve"> می‌</w:t>
      </w:r>
      <w:r w:rsidR="00793696">
        <w:rPr>
          <w:rFonts w:ascii="NoorLotus" w:hAnsi="NoorLotus" w:hint="cs"/>
          <w:sz w:val="28"/>
          <w:rtl/>
        </w:rPr>
        <w:t>شود بخشی از آن مقطوع است و یک بخش هم مشکوک است که تکلیف مولا آمده است یا نه</w:t>
      </w:r>
      <w:r>
        <w:rPr>
          <w:rFonts w:ascii="NoorLotus" w:hAnsi="NoorLotus"/>
          <w:sz w:val="28"/>
          <w:rtl/>
        </w:rPr>
        <w:t>؛ بنابرا</w:t>
      </w:r>
      <w:r>
        <w:rPr>
          <w:rFonts w:ascii="NoorLotus" w:hAnsi="NoorLotus" w:hint="cs"/>
          <w:sz w:val="28"/>
          <w:rtl/>
        </w:rPr>
        <w:t>ی</w:t>
      </w:r>
      <w:r>
        <w:rPr>
          <w:rFonts w:ascii="NoorLotus" w:hAnsi="NoorLotus" w:hint="eastAsia"/>
          <w:sz w:val="28"/>
          <w:rtl/>
        </w:rPr>
        <w:t>ن</w:t>
      </w:r>
      <w:r w:rsidR="00793696">
        <w:rPr>
          <w:rFonts w:ascii="NoorLotus" w:hAnsi="NoorLotus" w:hint="cs"/>
          <w:sz w:val="28"/>
          <w:rtl/>
        </w:rPr>
        <w:t xml:space="preserve"> در اینجا برائت جاری</w:t>
      </w:r>
      <w:r>
        <w:rPr>
          <w:rFonts w:ascii="NoorLotus" w:hAnsi="NoorLotus" w:hint="cs"/>
          <w:sz w:val="28"/>
          <w:rtl/>
        </w:rPr>
        <w:t xml:space="preserve"> می‌</w:t>
      </w:r>
      <w:r w:rsidR="00793696">
        <w:rPr>
          <w:rFonts w:ascii="NoorLotus" w:hAnsi="NoorLotus" w:hint="cs"/>
          <w:sz w:val="28"/>
          <w:rtl/>
        </w:rPr>
        <w:t xml:space="preserve">کنیم. </w:t>
      </w:r>
    </w:p>
    <w:p w14:paraId="59A63D43" w14:textId="77777777" w:rsidR="00793696" w:rsidRDefault="00000000" w:rsidP="00793696">
      <w:pPr>
        <w:rPr>
          <w:rFonts w:ascii="NoorLotus" w:hAnsi="NoorLotus"/>
          <w:sz w:val="28"/>
          <w:rtl/>
        </w:rPr>
      </w:pPr>
      <w:r>
        <w:rPr>
          <w:rFonts w:ascii="NoorLotus" w:hAnsi="NoorLotus"/>
          <w:sz w:val="28"/>
          <w:rtl/>
        </w:rPr>
        <w:t>نکته‌اش</w:t>
      </w:r>
      <w:r w:rsidR="00DF3E14">
        <w:rPr>
          <w:rFonts w:ascii="NoorLotus" w:hAnsi="NoorLotus" w:hint="cs"/>
          <w:sz w:val="28"/>
          <w:rtl/>
        </w:rPr>
        <w:t xml:space="preserve"> این است.</w:t>
      </w:r>
      <w:r>
        <w:rPr>
          <w:rFonts w:ascii="NoorLotus" w:hAnsi="NoorLotus" w:hint="cs"/>
          <w:sz w:val="28"/>
          <w:rtl/>
        </w:rPr>
        <w:t xml:space="preserve"> در بحث اقل و اکثر هم اگر دوستان مراجعه کنند در استقلالی آن که روشن است که می‌گویند این تکالیف یقینی است و آن تکلیف مشکوک است و برائت جاری است. در اقل و اکثر ارتباطی هم همین را می‌گویند که آن وجوب مثل یک ریل و خطی آمده است مقطوع را گرفته است و نسبت به مازاد مشکوک است و برائت جاری می‌کنیم. حالا در آن جا یک شبهه‌‌ای وجود دارد و </w:t>
      </w:r>
      <w:r>
        <w:rPr>
          <w:rFonts w:ascii="NoorLotus" w:hAnsi="NoorLotus"/>
          <w:sz w:val="28"/>
          <w:rtl/>
        </w:rPr>
        <w:t>شبهه‌اش</w:t>
      </w:r>
      <w:r>
        <w:rPr>
          <w:rFonts w:ascii="NoorLotus" w:hAnsi="NoorLotus" w:hint="cs"/>
          <w:sz w:val="28"/>
          <w:rtl/>
        </w:rPr>
        <w:t xml:space="preserve"> سهل نیست و مثل صاحب حاشیه در آن گیر </w:t>
      </w:r>
      <w:r>
        <w:rPr>
          <w:rFonts w:ascii="NoorLotus" w:hAnsi="NoorLotus"/>
          <w:sz w:val="28"/>
          <w:rtl/>
        </w:rPr>
        <w:t>کرده‌اند</w:t>
      </w:r>
      <w:r>
        <w:rPr>
          <w:rFonts w:ascii="NoorLotus" w:hAnsi="NoorLotus" w:hint="cs"/>
          <w:sz w:val="28"/>
          <w:rtl/>
        </w:rPr>
        <w:t xml:space="preserve"> و احتیاطی </w:t>
      </w:r>
      <w:r>
        <w:rPr>
          <w:rFonts w:ascii="NoorLotus" w:hAnsi="NoorLotus"/>
          <w:sz w:val="28"/>
          <w:rtl/>
        </w:rPr>
        <w:t>شده‌اند</w:t>
      </w:r>
      <w:r>
        <w:rPr>
          <w:rFonts w:ascii="NoorLotus" w:hAnsi="NoorLotus" w:hint="cs"/>
          <w:sz w:val="28"/>
          <w:rtl/>
        </w:rPr>
        <w:t xml:space="preserve">، دلیلی دارد به‌خاطر اینکه اینها با هم ارتباطی هستند و می‌گویند از شمول برائت عدم شمولش لازم می‌آید که جوابش آنجا داده شده است. منتهی می‌خواهم بگویم در اقل و اکثر استقلالی که روشن است و در اینجا هم همین‌طور است که وقتی منحل می‌شود اقل و اکثر استقلالی می‌شود. پس نتیجه این شد که این شبهه جواب دیگری دارد نه جوابی که ایشان می‌دهد. </w:t>
      </w:r>
    </w:p>
    <w:p w14:paraId="598912F2" w14:textId="77777777" w:rsidR="00793696" w:rsidRDefault="00000000" w:rsidP="00793696">
      <w:pPr>
        <w:rPr>
          <w:rFonts w:ascii="NoorLotus" w:hAnsi="NoorLotus"/>
          <w:sz w:val="28"/>
          <w:rtl/>
        </w:rPr>
      </w:pPr>
      <w:r>
        <w:rPr>
          <w:rFonts w:ascii="NoorLotus" w:hAnsi="NoorLotus" w:hint="cs"/>
          <w:sz w:val="28"/>
          <w:rtl/>
        </w:rPr>
        <w:t>این تمام الکلام در شبهۀ وجوبیه و اگر تعلق به نحو</w:t>
      </w:r>
      <w:r w:rsidR="00970962">
        <w:rPr>
          <w:rFonts w:ascii="NoorLotus" w:hAnsi="NoorLotus" w:hint="cs"/>
          <w:sz w:val="28"/>
          <w:rtl/>
        </w:rPr>
        <w:t xml:space="preserve"> صرف‌الوجود ‌‌</w:t>
      </w:r>
      <w:r>
        <w:rPr>
          <w:rFonts w:ascii="NoorLotus" w:hAnsi="NoorLotus" w:hint="cs"/>
          <w:sz w:val="28"/>
          <w:rtl/>
        </w:rPr>
        <w:t xml:space="preserve">باشد نتیجه این شد که یک فرضش برائت است و </w:t>
      </w:r>
      <w:r w:rsidR="00970962">
        <w:rPr>
          <w:rFonts w:ascii="NoorLotus" w:hAnsi="NoorLotus"/>
          <w:sz w:val="28"/>
          <w:rtl/>
        </w:rPr>
        <w:t>بق</w:t>
      </w:r>
      <w:r w:rsidR="00970962">
        <w:rPr>
          <w:rFonts w:ascii="NoorLotus" w:hAnsi="NoorLotus" w:hint="cs"/>
          <w:sz w:val="28"/>
          <w:rtl/>
        </w:rPr>
        <w:t>ی</w:t>
      </w:r>
      <w:r w:rsidR="00970962">
        <w:rPr>
          <w:rFonts w:ascii="NoorLotus" w:hAnsi="NoorLotus" w:hint="eastAsia"/>
          <w:sz w:val="28"/>
          <w:rtl/>
        </w:rPr>
        <w:t>ه‌اش</w:t>
      </w:r>
      <w:r w:rsidR="00DF3E14">
        <w:rPr>
          <w:rFonts w:ascii="NoorLotus" w:hAnsi="NoorLotus" w:hint="cs"/>
          <w:sz w:val="28"/>
          <w:rtl/>
        </w:rPr>
        <w:t xml:space="preserve"> اشتغال است به نظر محقق عراقی.</w:t>
      </w:r>
      <w:r>
        <w:rPr>
          <w:rFonts w:ascii="NoorLotus" w:hAnsi="NoorLotus" w:hint="cs"/>
          <w:sz w:val="28"/>
          <w:rtl/>
        </w:rPr>
        <w:t xml:space="preserve"> ما گفتیم که یک مواردی ولو کان نادراً شبهه در تکلیف باشد نه فقط در اشتغال و فراغ.</w:t>
      </w:r>
    </w:p>
    <w:p w14:paraId="7AA8C56C" w14:textId="77777777" w:rsidR="00793696" w:rsidRDefault="00000000" w:rsidP="00DF3E14">
      <w:pPr>
        <w:rPr>
          <w:rFonts w:ascii="NoorLotus" w:hAnsi="NoorLotus"/>
          <w:sz w:val="28"/>
          <w:rtl/>
        </w:rPr>
      </w:pPr>
      <w:r>
        <w:rPr>
          <w:rFonts w:ascii="NoorLotus" w:hAnsi="NoorLotus" w:hint="cs"/>
          <w:sz w:val="28"/>
          <w:rtl/>
        </w:rPr>
        <w:t>در تعلق به نحو طبیعت ساریه که تبدیل به اقل و اکثر استقلالی</w:t>
      </w:r>
      <w:r w:rsidR="00970962">
        <w:rPr>
          <w:rFonts w:ascii="NoorLotus" w:hAnsi="NoorLotus" w:hint="cs"/>
          <w:sz w:val="28"/>
          <w:rtl/>
        </w:rPr>
        <w:t xml:space="preserve"> می‌</w:t>
      </w:r>
      <w:r>
        <w:rPr>
          <w:rFonts w:ascii="NoorLotus" w:hAnsi="NoorLotus" w:hint="cs"/>
          <w:sz w:val="28"/>
          <w:rtl/>
        </w:rPr>
        <w:t>شود بالانحلال در مورد مازاد برائت جاری</w:t>
      </w:r>
      <w:r w:rsidR="00970962">
        <w:rPr>
          <w:rFonts w:ascii="NoorLotus" w:hAnsi="NoorLotus" w:hint="cs"/>
          <w:sz w:val="28"/>
          <w:rtl/>
        </w:rPr>
        <w:t xml:space="preserve"> می‌</w:t>
      </w:r>
      <w:r>
        <w:rPr>
          <w:rFonts w:ascii="NoorLotus" w:hAnsi="NoorLotus" w:hint="cs"/>
          <w:sz w:val="28"/>
          <w:rtl/>
        </w:rPr>
        <w:t>شود در تمام فروضش طبق نظر ایشان و بیان ایشان این است که تمام شک</w:t>
      </w:r>
      <w:r w:rsidR="00970962">
        <w:rPr>
          <w:rFonts w:ascii="NoorLotus" w:hAnsi="NoorLotus" w:hint="cs"/>
          <w:sz w:val="28"/>
          <w:rtl/>
        </w:rPr>
        <w:t>‌ها</w:t>
      </w:r>
      <w:r>
        <w:rPr>
          <w:rFonts w:ascii="NoorLotus" w:hAnsi="NoorLotus" w:hint="cs"/>
          <w:sz w:val="28"/>
          <w:rtl/>
        </w:rPr>
        <w:t xml:space="preserve">ی ما از سنخ شک در تکلیف و برائت است منتهی عرض کردیم که در اینجا هم شک در </w:t>
      </w:r>
      <w:r w:rsidR="00DF3E14">
        <w:rPr>
          <w:rFonts w:ascii="NoorLotus" w:hAnsi="NoorLotus" w:hint="cs"/>
          <w:sz w:val="28"/>
          <w:rtl/>
        </w:rPr>
        <w:t>فراغ</w:t>
      </w:r>
      <w:r>
        <w:rPr>
          <w:rFonts w:ascii="NoorLotus" w:hAnsi="NoorLotus" w:hint="cs"/>
          <w:sz w:val="28"/>
          <w:rtl/>
        </w:rPr>
        <w:t xml:space="preserve"> تصویر</w:t>
      </w:r>
      <w:r w:rsidR="00970962">
        <w:rPr>
          <w:rFonts w:ascii="NoorLotus" w:hAnsi="NoorLotus" w:hint="cs"/>
          <w:sz w:val="28"/>
          <w:rtl/>
        </w:rPr>
        <w:t xml:space="preserve"> می‌</w:t>
      </w:r>
      <w:r>
        <w:rPr>
          <w:rFonts w:ascii="NoorLotus" w:hAnsi="NoorLotus" w:hint="cs"/>
          <w:sz w:val="28"/>
          <w:rtl/>
        </w:rPr>
        <w:t>شود گرچه مراد ایشان روشن است و ما در آن قسمت که مراد ایشان است همراه ایشان هستیم و</w:t>
      </w:r>
      <w:r w:rsidR="00970962">
        <w:rPr>
          <w:rFonts w:ascii="NoorLotus" w:hAnsi="NoorLotus" w:hint="cs"/>
          <w:sz w:val="28"/>
          <w:rtl/>
        </w:rPr>
        <w:t xml:space="preserve"> می‌</w:t>
      </w:r>
      <w:r>
        <w:rPr>
          <w:rFonts w:ascii="NoorLotus" w:hAnsi="NoorLotus" w:hint="cs"/>
          <w:sz w:val="28"/>
          <w:rtl/>
        </w:rPr>
        <w:t>گوییم برائت است اگر من شک کنم که این آقا عالم است یا نه برائت جاری</w:t>
      </w:r>
      <w:r w:rsidR="00970962">
        <w:rPr>
          <w:rFonts w:ascii="NoorLotus" w:hAnsi="NoorLotus" w:hint="cs"/>
          <w:sz w:val="28"/>
          <w:rtl/>
        </w:rPr>
        <w:t xml:space="preserve"> می‌</w:t>
      </w:r>
      <w:r>
        <w:rPr>
          <w:rFonts w:ascii="NoorLotus" w:hAnsi="NoorLotus" w:hint="cs"/>
          <w:sz w:val="28"/>
          <w:rtl/>
        </w:rPr>
        <w:t xml:space="preserve">کنم </w:t>
      </w:r>
      <w:r w:rsidR="00970962">
        <w:rPr>
          <w:rFonts w:ascii="NoorLotus" w:hAnsi="NoorLotus"/>
          <w:sz w:val="28"/>
          <w:rtl/>
        </w:rPr>
        <w:t>و لکن</w:t>
      </w:r>
      <w:r>
        <w:rPr>
          <w:rFonts w:ascii="NoorLotus" w:hAnsi="NoorLotus" w:hint="cs"/>
          <w:sz w:val="28"/>
          <w:rtl/>
        </w:rPr>
        <w:t xml:space="preserve"> شبهۀ در شک در امتثال در اینجا هم تصویر</w:t>
      </w:r>
      <w:r w:rsidR="00970962">
        <w:rPr>
          <w:rFonts w:ascii="NoorLotus" w:hAnsi="NoorLotus" w:hint="cs"/>
          <w:sz w:val="28"/>
          <w:rtl/>
        </w:rPr>
        <w:t xml:space="preserve"> می‌</w:t>
      </w:r>
      <w:r>
        <w:rPr>
          <w:rFonts w:ascii="NoorLotus" w:hAnsi="NoorLotus" w:hint="cs"/>
          <w:sz w:val="28"/>
          <w:rtl/>
        </w:rPr>
        <w:t>شود. این تمام الکلام در شبهۀ وجوبیه.</w:t>
      </w:r>
    </w:p>
    <w:p w14:paraId="37AAB593" w14:textId="77777777" w:rsidR="00DF3E14" w:rsidRDefault="00000000" w:rsidP="00DF3E14">
      <w:pPr>
        <w:pStyle w:val="Heading3"/>
        <w:rPr>
          <w:rtl/>
        </w:rPr>
      </w:pPr>
      <w:bookmarkStart w:id="600" w:name="_Toc165022724"/>
      <w:r>
        <w:rPr>
          <w:rFonts w:hint="cs"/>
          <w:rtl/>
        </w:rPr>
        <w:t>بررسی شبهه موضوعیه تحریمیه</w:t>
      </w:r>
      <w:bookmarkEnd w:id="600"/>
    </w:p>
    <w:p w14:paraId="2B048D43" w14:textId="77777777" w:rsidR="00793696" w:rsidRDefault="00000000" w:rsidP="00DF3E14">
      <w:pPr>
        <w:rPr>
          <w:rFonts w:ascii="NoorLotus" w:hAnsi="NoorLotus"/>
          <w:sz w:val="28"/>
          <w:rtl/>
        </w:rPr>
      </w:pPr>
      <w:r>
        <w:rPr>
          <w:rFonts w:ascii="NoorLotus" w:hAnsi="NoorLotus" w:hint="cs"/>
          <w:sz w:val="28"/>
          <w:rtl/>
        </w:rPr>
        <w:t xml:space="preserve">در شبهۀ تحریمیه هم </w:t>
      </w:r>
      <w:r w:rsidR="00970962">
        <w:rPr>
          <w:rFonts w:ascii="NoorLotus" w:hAnsi="NoorLotus"/>
          <w:sz w:val="28"/>
          <w:rtl/>
        </w:rPr>
        <w:t>صرف‌الوجودش</w:t>
      </w:r>
      <w:r>
        <w:rPr>
          <w:rFonts w:ascii="NoorLotus" w:hAnsi="NoorLotus" w:hint="cs"/>
          <w:sz w:val="28"/>
          <w:rtl/>
        </w:rPr>
        <w:t xml:space="preserve"> را باید بحث کنیم و هم طبیعت ساریه. من الان</w:t>
      </w:r>
      <w:r w:rsidR="00970962">
        <w:rPr>
          <w:rFonts w:ascii="NoorLotus" w:hAnsi="NoorLotus" w:hint="cs"/>
          <w:sz w:val="28"/>
          <w:rtl/>
        </w:rPr>
        <w:t xml:space="preserve"> نمی‌</w:t>
      </w:r>
      <w:r>
        <w:rPr>
          <w:rFonts w:ascii="NoorLotus" w:hAnsi="NoorLotus" w:hint="cs"/>
          <w:sz w:val="28"/>
          <w:rtl/>
        </w:rPr>
        <w:t>خواهم ذهن شما را پراکنده کنم</w:t>
      </w:r>
      <w:r w:rsidR="00970962">
        <w:rPr>
          <w:rFonts w:ascii="NoorLotus" w:hAnsi="NoorLotus"/>
          <w:sz w:val="28"/>
          <w:rtl/>
        </w:rPr>
        <w:t>.</w:t>
      </w:r>
      <w:r>
        <w:rPr>
          <w:rFonts w:ascii="NoorLotus" w:hAnsi="NoorLotus" w:hint="cs"/>
          <w:sz w:val="28"/>
          <w:rtl/>
        </w:rPr>
        <w:t xml:space="preserve"> فعلاً مرحوم عراقی </w:t>
      </w:r>
      <w:r w:rsidR="00970962">
        <w:rPr>
          <w:rFonts w:ascii="NoorLotus" w:hAnsi="NoorLotus" w:hint="cs"/>
          <w:sz w:val="28"/>
          <w:rtl/>
        </w:rPr>
        <w:t>این‌گونه</w:t>
      </w:r>
      <w:r>
        <w:rPr>
          <w:rFonts w:ascii="NoorLotus" w:hAnsi="NoorLotus" w:hint="cs"/>
          <w:sz w:val="28"/>
          <w:rtl/>
        </w:rPr>
        <w:t xml:space="preserve"> تصویر</w:t>
      </w:r>
      <w:r w:rsidR="00970962">
        <w:rPr>
          <w:rFonts w:ascii="NoorLotus" w:hAnsi="NoorLotus" w:hint="cs"/>
          <w:sz w:val="28"/>
          <w:rtl/>
        </w:rPr>
        <w:t xml:space="preserve"> می‌</w:t>
      </w:r>
      <w:r>
        <w:rPr>
          <w:rFonts w:ascii="NoorLotus" w:hAnsi="NoorLotus" w:hint="cs"/>
          <w:sz w:val="28"/>
          <w:rtl/>
        </w:rPr>
        <w:t>کند که نهی به</w:t>
      </w:r>
      <w:r w:rsidR="00970962">
        <w:rPr>
          <w:rFonts w:ascii="NoorLotus" w:hAnsi="NoorLotus" w:hint="cs"/>
          <w:sz w:val="28"/>
          <w:rtl/>
        </w:rPr>
        <w:t xml:space="preserve"> صرف‌الوجود ‌‌</w:t>
      </w:r>
      <w:r>
        <w:rPr>
          <w:rFonts w:ascii="NoorLotus" w:hAnsi="NoorLotus" w:hint="cs"/>
          <w:sz w:val="28"/>
          <w:rtl/>
        </w:rPr>
        <w:t xml:space="preserve">بخورد یا نهی به طبیعت ساریه بخورد. مولا </w:t>
      </w:r>
      <w:r w:rsidR="00970962">
        <w:rPr>
          <w:rFonts w:ascii="NoorLotus" w:hAnsi="NoorLotus" w:hint="cs"/>
          <w:sz w:val="28"/>
          <w:rtl/>
        </w:rPr>
        <w:t>ی</w:t>
      </w:r>
      <w:r w:rsidR="00970962">
        <w:rPr>
          <w:rFonts w:ascii="NoorLotus" w:hAnsi="NoorLotus" w:hint="eastAsia"/>
          <w:sz w:val="28"/>
          <w:rtl/>
        </w:rPr>
        <w:t>ک‌وقت</w:t>
      </w:r>
      <w:r w:rsidR="00970962">
        <w:rPr>
          <w:rFonts w:ascii="NoorLotus" w:hAnsi="NoorLotus" w:hint="cs"/>
          <w:sz w:val="28"/>
          <w:rtl/>
        </w:rPr>
        <w:t xml:space="preserve"> می‌</w:t>
      </w:r>
      <w:r>
        <w:rPr>
          <w:rFonts w:ascii="NoorLotus" w:hAnsi="NoorLotus" w:hint="cs"/>
          <w:sz w:val="28"/>
          <w:rtl/>
        </w:rPr>
        <w:t>گوید لا تشرب الخمر که طبیعت ساریه است و تمام حصص شرب الخمر باید از آن انتها</w:t>
      </w:r>
      <w:r w:rsidR="00DF3E14">
        <w:rPr>
          <w:rFonts w:ascii="NoorLotus" w:hAnsi="NoorLotus" w:hint="cs"/>
          <w:sz w:val="28"/>
          <w:rtl/>
        </w:rPr>
        <w:t>ء</w:t>
      </w:r>
      <w:r>
        <w:rPr>
          <w:rFonts w:ascii="NoorLotus" w:hAnsi="NoorLotus" w:hint="cs"/>
          <w:sz w:val="28"/>
          <w:rtl/>
        </w:rPr>
        <w:t xml:space="preserve"> پیدا شود و نهی از آن</w:t>
      </w:r>
      <w:r w:rsidR="00970962">
        <w:rPr>
          <w:rFonts w:ascii="NoorLotus" w:hAnsi="NoorLotus" w:hint="cs"/>
          <w:sz w:val="28"/>
          <w:rtl/>
        </w:rPr>
        <w:t xml:space="preserve"> می‌</w:t>
      </w:r>
      <w:r>
        <w:rPr>
          <w:rFonts w:ascii="NoorLotus" w:hAnsi="NoorLotus" w:hint="cs"/>
          <w:sz w:val="28"/>
          <w:rtl/>
        </w:rPr>
        <w:t xml:space="preserve">کند. یا </w:t>
      </w:r>
      <w:r w:rsidR="00970962">
        <w:rPr>
          <w:rFonts w:ascii="NoorLotus" w:hAnsi="NoorLotus" w:hint="cs"/>
          <w:sz w:val="28"/>
          <w:rtl/>
        </w:rPr>
        <w:t>یک‌وقتی می‌</w:t>
      </w:r>
      <w:r>
        <w:rPr>
          <w:rFonts w:ascii="NoorLotus" w:hAnsi="NoorLotus" w:hint="cs"/>
          <w:sz w:val="28"/>
          <w:rtl/>
        </w:rPr>
        <w:t>فرماید فرض کنید در مثل خوردن سیر</w:t>
      </w:r>
      <w:r w:rsidR="00970962">
        <w:rPr>
          <w:rFonts w:ascii="NoorLotus" w:hAnsi="NoorLotus" w:hint="cs"/>
          <w:sz w:val="28"/>
          <w:rtl/>
        </w:rPr>
        <w:t xml:space="preserve"> می‌</w:t>
      </w:r>
      <w:r>
        <w:rPr>
          <w:rFonts w:ascii="NoorLotus" w:hAnsi="NoorLotus" w:hint="cs"/>
          <w:sz w:val="28"/>
          <w:rtl/>
        </w:rPr>
        <w:t>گویند شما سیر نخورید، اینجا</w:t>
      </w:r>
      <w:r w:rsidR="00970962">
        <w:rPr>
          <w:rFonts w:ascii="NoorLotus" w:hAnsi="NoorLotus" w:hint="cs"/>
          <w:sz w:val="28"/>
          <w:rtl/>
        </w:rPr>
        <w:t xml:space="preserve"> می‌</w:t>
      </w:r>
      <w:r>
        <w:rPr>
          <w:rFonts w:ascii="NoorLotus" w:hAnsi="NoorLotus" w:hint="cs"/>
          <w:sz w:val="28"/>
          <w:rtl/>
        </w:rPr>
        <w:t>خواهند بگویند نهی شده است از</w:t>
      </w:r>
      <w:r w:rsidR="00970962">
        <w:rPr>
          <w:rFonts w:ascii="NoorLotus" w:hAnsi="NoorLotus" w:hint="cs"/>
          <w:sz w:val="28"/>
          <w:rtl/>
        </w:rPr>
        <w:t xml:space="preserve"> صرف‌الوجود ‌‌</w:t>
      </w:r>
      <w:r w:rsidR="00DF3E14">
        <w:rPr>
          <w:rFonts w:ascii="NoorLotus" w:hAnsi="NoorLotus" w:hint="cs"/>
          <w:sz w:val="28"/>
          <w:rtl/>
        </w:rPr>
        <w:t>خوردن سیر،</w:t>
      </w:r>
      <w:r>
        <w:rPr>
          <w:rFonts w:ascii="NoorLotus" w:hAnsi="NoorLotus" w:hint="cs"/>
          <w:sz w:val="28"/>
          <w:rtl/>
        </w:rPr>
        <w:t xml:space="preserve"> نه از همۀ حصص چون اثری ندارد بعد از اینکه </w:t>
      </w:r>
      <w:r w:rsidR="00970962">
        <w:rPr>
          <w:rFonts w:ascii="NoorLotus" w:hAnsi="NoorLotus" w:hint="cs"/>
          <w:sz w:val="28"/>
          <w:rtl/>
        </w:rPr>
        <w:t>ی</w:t>
      </w:r>
      <w:r w:rsidR="00970962">
        <w:rPr>
          <w:rFonts w:ascii="NoorLotus" w:hAnsi="NoorLotus" w:hint="eastAsia"/>
          <w:sz w:val="28"/>
          <w:rtl/>
        </w:rPr>
        <w:t>ک‌بار</w:t>
      </w:r>
      <w:r>
        <w:rPr>
          <w:rFonts w:ascii="NoorLotus" w:hAnsi="NoorLotus" w:hint="cs"/>
          <w:sz w:val="28"/>
          <w:rtl/>
        </w:rPr>
        <w:t xml:space="preserve"> أکل کند و آن </w:t>
      </w:r>
      <w:r w:rsidR="00970962">
        <w:rPr>
          <w:rFonts w:ascii="NoorLotus" w:hAnsi="NoorLotus"/>
          <w:sz w:val="28"/>
          <w:rtl/>
        </w:rPr>
        <w:t>بدبو</w:t>
      </w:r>
      <w:r w:rsidR="00970962">
        <w:rPr>
          <w:rFonts w:ascii="NoorLotus" w:hAnsi="NoorLotus" w:hint="cs"/>
          <w:sz w:val="28"/>
          <w:rtl/>
        </w:rPr>
        <w:t>یی</w:t>
      </w:r>
      <w:r>
        <w:rPr>
          <w:rFonts w:ascii="NoorLotus" w:hAnsi="NoorLotus" w:hint="cs"/>
          <w:sz w:val="28"/>
          <w:rtl/>
        </w:rPr>
        <w:t xml:space="preserve"> هست مگر زیادتش که آن فرض </w:t>
      </w:r>
      <w:r w:rsidR="00DF3E14">
        <w:rPr>
          <w:rFonts w:ascii="NoorLotus" w:hAnsi="NoorLotus" w:hint="cs"/>
          <w:sz w:val="28"/>
          <w:rtl/>
        </w:rPr>
        <w:t>دیگری است.</w:t>
      </w:r>
    </w:p>
    <w:p w14:paraId="68AC1A68" w14:textId="77777777" w:rsidR="00DF3E14" w:rsidRDefault="00000000" w:rsidP="00DF3E14">
      <w:pPr>
        <w:pStyle w:val="Heading3"/>
        <w:rPr>
          <w:rtl/>
        </w:rPr>
      </w:pPr>
      <w:bookmarkStart w:id="601" w:name="_Toc165022725"/>
      <w:r>
        <w:rPr>
          <w:rFonts w:hint="cs"/>
          <w:rtl/>
        </w:rPr>
        <w:t>دیدگاه محقق عراقی</w:t>
      </w:r>
      <w:bookmarkEnd w:id="601"/>
    </w:p>
    <w:p w14:paraId="2D7DE42B" w14:textId="77777777" w:rsidR="00DF3E14" w:rsidRDefault="00000000" w:rsidP="009C41D7">
      <w:pPr>
        <w:rPr>
          <w:rFonts w:ascii="NoorLotus" w:hAnsi="NoorLotus"/>
          <w:sz w:val="28"/>
          <w:rtl/>
        </w:rPr>
      </w:pPr>
      <w:r>
        <w:rPr>
          <w:rFonts w:ascii="NoorLotus" w:hAnsi="NoorLotus" w:hint="cs"/>
          <w:sz w:val="28"/>
          <w:rtl/>
        </w:rPr>
        <w:t>حالا ایشان</w:t>
      </w:r>
      <w:r w:rsidR="00970962">
        <w:rPr>
          <w:rFonts w:ascii="NoorLotus" w:hAnsi="NoorLotus" w:hint="cs"/>
          <w:sz w:val="28"/>
          <w:rtl/>
        </w:rPr>
        <w:t xml:space="preserve"> می‌</w:t>
      </w:r>
      <w:r>
        <w:rPr>
          <w:rFonts w:ascii="NoorLotus" w:hAnsi="NoorLotus" w:hint="cs"/>
          <w:sz w:val="28"/>
          <w:rtl/>
        </w:rPr>
        <w:t>فرماید در تمام فروض شبهۀ تحریمیه ما قائل به برائت</w:t>
      </w:r>
      <w:r w:rsidR="00970962">
        <w:rPr>
          <w:rFonts w:ascii="NoorLotus" w:hAnsi="NoorLotus" w:hint="cs"/>
          <w:sz w:val="28"/>
          <w:rtl/>
        </w:rPr>
        <w:t xml:space="preserve"> می‌</w:t>
      </w:r>
      <w:r>
        <w:rPr>
          <w:rFonts w:ascii="NoorLotus" w:hAnsi="NoorLotus" w:hint="cs"/>
          <w:sz w:val="28"/>
          <w:rtl/>
        </w:rPr>
        <w:t xml:space="preserve">شویم در شک به نحو شبهۀ موضوعیه که شک در انطباق است؛ حالا انطباق </w:t>
      </w:r>
      <w:r w:rsidR="00970962">
        <w:rPr>
          <w:rFonts w:ascii="NoorLotus" w:hAnsi="NoorLotus" w:hint="cs"/>
          <w:sz w:val="28"/>
          <w:rtl/>
        </w:rPr>
        <w:t>متعلق‌المتعلق</w:t>
      </w:r>
      <w:r>
        <w:rPr>
          <w:rFonts w:ascii="NoorLotus" w:hAnsi="NoorLotus" w:hint="cs"/>
          <w:sz w:val="28"/>
          <w:rtl/>
        </w:rPr>
        <w:t xml:space="preserve"> باشد یا متعلق باشد یا </w:t>
      </w:r>
      <w:r w:rsidR="009C41D7">
        <w:rPr>
          <w:rFonts w:ascii="NoorLotus" w:hAnsi="NoorLotus" w:hint="cs"/>
          <w:sz w:val="28"/>
          <w:rtl/>
        </w:rPr>
        <w:t xml:space="preserve">حتی </w:t>
      </w:r>
      <w:r>
        <w:rPr>
          <w:rFonts w:ascii="NoorLotus" w:hAnsi="NoorLotus" w:hint="cs"/>
          <w:sz w:val="28"/>
          <w:rtl/>
        </w:rPr>
        <w:t xml:space="preserve">موضوع </w:t>
      </w:r>
      <w:r w:rsidR="009C41D7">
        <w:rPr>
          <w:rFonts w:ascii="NoorLotus" w:hAnsi="NoorLotus" w:hint="cs"/>
          <w:sz w:val="28"/>
          <w:rtl/>
        </w:rPr>
        <w:t>که مکلف باشد که ما در اول بحث گفتیم و در آخر بحث هم به آن اشاره</w:t>
      </w:r>
      <w:r w:rsidR="00970962">
        <w:rPr>
          <w:rFonts w:ascii="NoorLotus" w:hAnsi="NoorLotus" w:hint="cs"/>
          <w:sz w:val="28"/>
          <w:rtl/>
        </w:rPr>
        <w:t xml:space="preserve"> می‌</w:t>
      </w:r>
      <w:r w:rsidR="009C41D7">
        <w:rPr>
          <w:rFonts w:ascii="NoorLotus" w:hAnsi="NoorLotus" w:hint="cs"/>
          <w:sz w:val="28"/>
          <w:rtl/>
        </w:rPr>
        <w:t>کنیم.</w:t>
      </w:r>
      <w:r w:rsidR="00970962">
        <w:rPr>
          <w:rFonts w:ascii="NoorLotus" w:hAnsi="NoorLotus" w:hint="cs"/>
          <w:sz w:val="28"/>
          <w:rtl/>
        </w:rPr>
        <w:t xml:space="preserve"> می‌</w:t>
      </w:r>
      <w:r w:rsidR="009C41D7">
        <w:rPr>
          <w:rFonts w:ascii="NoorLotus" w:hAnsi="NoorLotus" w:hint="cs"/>
          <w:sz w:val="28"/>
          <w:rtl/>
        </w:rPr>
        <w:t xml:space="preserve">گویند در تمام فروض این است. </w:t>
      </w:r>
    </w:p>
    <w:p w14:paraId="51A71E09" w14:textId="77777777" w:rsidR="0044594B" w:rsidRDefault="00000000" w:rsidP="009C41D7">
      <w:pPr>
        <w:rPr>
          <w:rFonts w:ascii="NoorLotus" w:hAnsi="NoorLotus"/>
          <w:sz w:val="28"/>
          <w:rtl/>
        </w:rPr>
      </w:pPr>
      <w:r>
        <w:rPr>
          <w:rFonts w:ascii="NoorLotus" w:hAnsi="NoorLotus" w:hint="cs"/>
          <w:sz w:val="28"/>
          <w:rtl/>
        </w:rPr>
        <w:t>در پرانتز آن نکته</w:t>
      </w:r>
      <w:r w:rsidR="00970962">
        <w:rPr>
          <w:rFonts w:ascii="NoorLotus" w:hAnsi="NoorLotus" w:hint="cs"/>
          <w:sz w:val="28"/>
          <w:rtl/>
        </w:rPr>
        <w:t xml:space="preserve">‌‌ای </w:t>
      </w:r>
      <w:r>
        <w:rPr>
          <w:rFonts w:ascii="NoorLotus" w:hAnsi="NoorLotus" w:hint="cs"/>
          <w:sz w:val="28"/>
          <w:rtl/>
        </w:rPr>
        <w:t>که گفتم الان ذهنتان را مشوب نکند را اشاره</w:t>
      </w:r>
      <w:r w:rsidR="00970962">
        <w:rPr>
          <w:rFonts w:ascii="NoorLotus" w:hAnsi="NoorLotus" w:hint="cs"/>
          <w:sz w:val="28"/>
          <w:rtl/>
        </w:rPr>
        <w:t xml:space="preserve"> می‌</w:t>
      </w:r>
      <w:r>
        <w:rPr>
          <w:rFonts w:ascii="NoorLotus" w:hAnsi="NoorLotus" w:hint="cs"/>
          <w:sz w:val="28"/>
          <w:rtl/>
        </w:rPr>
        <w:t>کند و شما آن را بگذارید کنار تا بعداً. ما تارةً</w:t>
      </w:r>
      <w:r w:rsidR="00970962">
        <w:rPr>
          <w:rFonts w:ascii="NoorLotus" w:hAnsi="NoorLotus" w:hint="cs"/>
          <w:sz w:val="28"/>
          <w:rtl/>
        </w:rPr>
        <w:t xml:space="preserve"> صرف‌الوجود ‌‌</w:t>
      </w:r>
      <w:r>
        <w:rPr>
          <w:rFonts w:ascii="NoorLotus" w:hAnsi="NoorLotus" w:hint="cs"/>
          <w:sz w:val="28"/>
          <w:rtl/>
        </w:rPr>
        <w:t>و طبیعت ساریه را در ناحیۀ وجود فعل</w:t>
      </w:r>
      <w:r w:rsidR="00970962">
        <w:rPr>
          <w:rFonts w:ascii="NoorLotus" w:hAnsi="NoorLotus" w:hint="cs"/>
          <w:sz w:val="28"/>
          <w:rtl/>
        </w:rPr>
        <w:t xml:space="preserve"> می‌</w:t>
      </w:r>
      <w:r>
        <w:rPr>
          <w:rFonts w:ascii="NoorLotus" w:hAnsi="NoorLotus" w:hint="cs"/>
          <w:sz w:val="28"/>
          <w:rtl/>
        </w:rPr>
        <w:t>بینیم و نهی</w:t>
      </w:r>
      <w:r w:rsidR="00970962">
        <w:rPr>
          <w:rFonts w:ascii="NoorLotus" w:hAnsi="NoorLotus" w:hint="cs"/>
          <w:sz w:val="28"/>
          <w:rtl/>
        </w:rPr>
        <w:t xml:space="preserve"> می‌</w:t>
      </w:r>
      <w:r>
        <w:rPr>
          <w:rFonts w:ascii="NoorLotus" w:hAnsi="NoorLotus" w:hint="cs"/>
          <w:sz w:val="28"/>
          <w:rtl/>
        </w:rPr>
        <w:t>خورد به آن، این بحث</w:t>
      </w:r>
      <w:r w:rsidR="00970962">
        <w:rPr>
          <w:rFonts w:ascii="NoorLotus" w:hAnsi="NoorLotus" w:hint="cs"/>
          <w:sz w:val="28"/>
          <w:rtl/>
        </w:rPr>
        <w:t>‌ها</w:t>
      </w:r>
      <w:r>
        <w:rPr>
          <w:rFonts w:ascii="NoorLotus" w:hAnsi="NoorLotus" w:hint="cs"/>
          <w:sz w:val="28"/>
          <w:rtl/>
        </w:rPr>
        <w:t xml:space="preserve"> را</w:t>
      </w:r>
      <w:r w:rsidR="00970962">
        <w:rPr>
          <w:rFonts w:ascii="NoorLotus" w:hAnsi="NoorLotus" w:hint="cs"/>
          <w:sz w:val="28"/>
          <w:rtl/>
        </w:rPr>
        <w:t xml:space="preserve"> می‌</w:t>
      </w:r>
      <w:r>
        <w:rPr>
          <w:rFonts w:ascii="NoorLotus" w:hAnsi="NoorLotus" w:hint="cs"/>
          <w:sz w:val="28"/>
          <w:rtl/>
        </w:rPr>
        <w:t>کنیم که آقای عراقی کرده است و ما هم دنبال</w:t>
      </w:r>
      <w:r w:rsidR="00970962">
        <w:rPr>
          <w:rFonts w:ascii="NoorLotus" w:hAnsi="NoorLotus" w:hint="cs"/>
          <w:sz w:val="28"/>
          <w:rtl/>
        </w:rPr>
        <w:t xml:space="preserve"> می‌</w:t>
      </w:r>
      <w:r>
        <w:rPr>
          <w:rFonts w:ascii="NoorLotus" w:hAnsi="NoorLotus" w:hint="cs"/>
          <w:sz w:val="28"/>
          <w:rtl/>
        </w:rPr>
        <w:t>کنیم. خوب دقت کنید یعنی نهی خورده است به طبیعتی که تارةً طبیعت متعلق نهی صرف الوجودی است و گاهی طبیعت ساریه</w:t>
      </w:r>
      <w:r w:rsidR="00970962">
        <w:rPr>
          <w:rFonts w:ascii="NoorLotus" w:hAnsi="NoorLotus" w:hint="cs"/>
          <w:sz w:val="28"/>
          <w:rtl/>
        </w:rPr>
        <w:t xml:space="preserve">‌‌ای </w:t>
      </w:r>
      <w:r>
        <w:rPr>
          <w:rFonts w:ascii="NoorLotus" w:hAnsi="NoorLotus" w:hint="cs"/>
          <w:sz w:val="28"/>
          <w:rtl/>
        </w:rPr>
        <w:t>است. آن وقت باید بحث کنیم که این نهی که به</w:t>
      </w:r>
      <w:r w:rsidR="00970962">
        <w:rPr>
          <w:rFonts w:ascii="NoorLotus" w:hAnsi="NoorLotus" w:hint="cs"/>
          <w:sz w:val="28"/>
          <w:rtl/>
        </w:rPr>
        <w:t xml:space="preserve"> صرف‌الوجود ‌‌می‌</w:t>
      </w:r>
      <w:r>
        <w:rPr>
          <w:rFonts w:ascii="NoorLotus" w:hAnsi="NoorLotus" w:hint="cs"/>
          <w:sz w:val="28"/>
          <w:rtl/>
        </w:rPr>
        <w:t xml:space="preserve">خورد نتیجه اش  </w:t>
      </w:r>
      <w:r w:rsidR="00690CA3">
        <w:rPr>
          <w:rFonts w:ascii="NoorLotus" w:hAnsi="NoorLotus" w:hint="cs"/>
          <w:sz w:val="28"/>
          <w:rtl/>
        </w:rPr>
        <w:t xml:space="preserve">چیزی </w:t>
      </w:r>
      <w:r>
        <w:rPr>
          <w:rFonts w:ascii="NoorLotus" w:hAnsi="NoorLotus" w:hint="cs"/>
          <w:sz w:val="28"/>
          <w:rtl/>
        </w:rPr>
        <w:t xml:space="preserve">است که اقل و اکثری است و به طبیعت ساریه هم بخورد همین است. این در ذهنتان باشد. یک شق را به نظر من مرحوم عراقی بحث نکرده است که خود عدم، صرف عدم باشد نه نهی بخورد به </w:t>
      </w:r>
      <w:r w:rsidR="00970962">
        <w:rPr>
          <w:rFonts w:ascii="NoorLotus" w:hAnsi="NoorLotus" w:hint="cs"/>
          <w:sz w:val="28"/>
          <w:rtl/>
        </w:rPr>
        <w:t>صرف‌الوجود</w:t>
      </w:r>
      <w:r>
        <w:rPr>
          <w:rFonts w:ascii="NoorLotus" w:hAnsi="NoorLotus" w:hint="cs"/>
          <w:sz w:val="28"/>
          <w:rtl/>
        </w:rPr>
        <w:t>. همان طور که ما</w:t>
      </w:r>
      <w:r w:rsidR="00970962">
        <w:rPr>
          <w:rFonts w:ascii="NoorLotus" w:hAnsi="NoorLotus" w:hint="cs"/>
          <w:sz w:val="28"/>
          <w:rtl/>
        </w:rPr>
        <w:t xml:space="preserve"> صرف‌الوجود ‌‌</w:t>
      </w:r>
      <w:r>
        <w:rPr>
          <w:rFonts w:ascii="NoorLotus" w:hAnsi="NoorLotus" w:hint="cs"/>
          <w:sz w:val="28"/>
          <w:rtl/>
        </w:rPr>
        <w:t>داریم،</w:t>
      </w:r>
      <w:r w:rsidR="00970962">
        <w:rPr>
          <w:rFonts w:ascii="NoorLotus" w:hAnsi="NoorLotus" w:hint="cs"/>
          <w:sz w:val="28"/>
          <w:rtl/>
        </w:rPr>
        <w:t xml:space="preserve"> صرف‌العدم‌‌</w:t>
      </w:r>
      <w:r>
        <w:rPr>
          <w:rFonts w:ascii="NoorLotus" w:hAnsi="NoorLotus" w:hint="cs"/>
          <w:sz w:val="28"/>
          <w:rtl/>
        </w:rPr>
        <w:t xml:space="preserve"> هم داریم. در جایی که</w:t>
      </w:r>
      <w:r w:rsidR="00970962">
        <w:rPr>
          <w:rFonts w:ascii="NoorLotus" w:hAnsi="NoorLotus" w:hint="cs"/>
          <w:sz w:val="28"/>
          <w:rtl/>
        </w:rPr>
        <w:t xml:space="preserve"> صرف‌العدم‌‌</w:t>
      </w:r>
      <w:r>
        <w:rPr>
          <w:rFonts w:ascii="NoorLotus" w:hAnsi="NoorLotus" w:hint="cs"/>
          <w:sz w:val="28"/>
          <w:rtl/>
        </w:rPr>
        <w:t xml:space="preserve"> بر عهدۀ ما بیاید نه اینکه نهی از</w:t>
      </w:r>
      <w:r w:rsidR="00970962">
        <w:rPr>
          <w:rFonts w:ascii="NoorLotus" w:hAnsi="NoorLotus" w:hint="cs"/>
          <w:sz w:val="28"/>
          <w:rtl/>
        </w:rPr>
        <w:t xml:space="preserve"> صرف‌الوجود ‌‌</w:t>
      </w:r>
      <w:r>
        <w:rPr>
          <w:rFonts w:ascii="NoorLotus" w:hAnsi="NoorLotus" w:hint="cs"/>
          <w:sz w:val="28"/>
          <w:rtl/>
        </w:rPr>
        <w:t>و طبیعت ساریه بیاید. این را ایشان بحث نکرده است اما در کلام مرحوم اصفهانی بود و ما اشاره کردیم. این را در پرانتز گفتم و شما این را کنار بگذارید تا بعد از این</w:t>
      </w:r>
      <w:r w:rsidR="00DF3E14">
        <w:rPr>
          <w:rFonts w:ascii="NoorLotus" w:hAnsi="NoorLotus" w:hint="cs"/>
          <w:sz w:val="28"/>
          <w:rtl/>
        </w:rPr>
        <w:t>که</w:t>
      </w:r>
      <w:r>
        <w:rPr>
          <w:rFonts w:ascii="NoorLotus" w:hAnsi="NoorLotus" w:hint="cs"/>
          <w:sz w:val="28"/>
          <w:rtl/>
        </w:rPr>
        <w:t xml:space="preserve"> فرض مرحوم عراقی را بحث کردیم، ببینیم</w:t>
      </w:r>
      <w:r w:rsidR="00970962">
        <w:rPr>
          <w:rFonts w:ascii="NoorLotus" w:hAnsi="NoorLotus" w:hint="cs"/>
          <w:sz w:val="28"/>
          <w:rtl/>
        </w:rPr>
        <w:t xml:space="preserve"> صرف‌العدم‌‌</w:t>
      </w:r>
      <w:r>
        <w:rPr>
          <w:rFonts w:ascii="NoorLotus" w:hAnsi="NoorLotus" w:hint="cs"/>
          <w:sz w:val="28"/>
          <w:rtl/>
        </w:rPr>
        <w:t xml:space="preserve"> که ایشان بحث نکرده است تکلیفش چیست. باید ایشان بحث</w:t>
      </w:r>
      <w:r w:rsidR="00970962">
        <w:rPr>
          <w:rFonts w:ascii="NoorLotus" w:hAnsi="NoorLotus" w:hint="cs"/>
          <w:sz w:val="28"/>
          <w:rtl/>
        </w:rPr>
        <w:t xml:space="preserve"> می‌</w:t>
      </w:r>
      <w:r>
        <w:rPr>
          <w:rFonts w:ascii="NoorLotus" w:hAnsi="NoorLotus" w:hint="cs"/>
          <w:sz w:val="28"/>
          <w:rtl/>
        </w:rPr>
        <w:t>کرد. آن هم یک نحوه تعلق است که ما اعدام مضاف به طبیعت را تصویر کنیم و این عدم</w:t>
      </w:r>
      <w:r w:rsidR="00970962">
        <w:rPr>
          <w:rFonts w:ascii="NoorLotus" w:hAnsi="NoorLotus" w:hint="cs"/>
          <w:sz w:val="28"/>
          <w:rtl/>
        </w:rPr>
        <w:t>‌ها</w:t>
      </w:r>
      <w:r>
        <w:rPr>
          <w:rFonts w:ascii="NoorLotus" w:hAnsi="NoorLotus" w:hint="cs"/>
          <w:sz w:val="28"/>
          <w:rtl/>
        </w:rPr>
        <w:t xml:space="preserve"> را به نحو صرف در نظر بگیریم نه اینکه نهی بخورد به</w:t>
      </w:r>
      <w:r w:rsidR="00970962">
        <w:rPr>
          <w:rFonts w:ascii="NoorLotus" w:hAnsi="NoorLotus" w:hint="cs"/>
          <w:sz w:val="28"/>
          <w:rtl/>
        </w:rPr>
        <w:t xml:space="preserve"> صرف‌الوجود ‌‌</w:t>
      </w:r>
      <w:r>
        <w:rPr>
          <w:rFonts w:ascii="NoorLotus" w:hAnsi="NoorLotus" w:hint="cs"/>
          <w:sz w:val="28"/>
          <w:rtl/>
        </w:rPr>
        <w:t xml:space="preserve">و طبیعت ساریه، بلکه خود اعدام مضاف به طبیعت به نحو صرف دیده باشند. این هم یک فرض است که ایشان </w:t>
      </w:r>
      <w:r w:rsidR="00970962">
        <w:rPr>
          <w:rFonts w:ascii="NoorLotus" w:hAnsi="NoorLotus" w:hint="cs"/>
          <w:sz w:val="28"/>
          <w:rtl/>
        </w:rPr>
        <w:t>علی‌الظاهر</w:t>
      </w:r>
      <w:r>
        <w:rPr>
          <w:rFonts w:ascii="NoorLotus" w:hAnsi="NoorLotus" w:hint="cs"/>
          <w:sz w:val="28"/>
          <w:rtl/>
        </w:rPr>
        <w:t xml:space="preserve"> در بحثش نیاورده است.</w:t>
      </w:r>
      <w:r w:rsidR="00970962">
        <w:rPr>
          <w:rFonts w:ascii="NoorLotus" w:hAnsi="NoorLotus" w:hint="cs"/>
          <w:sz w:val="28"/>
          <w:rtl/>
        </w:rPr>
        <w:t xml:space="preserve"> می‌</w:t>
      </w:r>
      <w:r>
        <w:rPr>
          <w:rFonts w:ascii="NoorLotus" w:hAnsi="NoorLotus" w:hint="cs"/>
          <w:sz w:val="28"/>
          <w:rtl/>
        </w:rPr>
        <w:t xml:space="preserve">گویم </w:t>
      </w:r>
      <w:r w:rsidR="00970962">
        <w:rPr>
          <w:rFonts w:ascii="NoorLotus" w:hAnsi="NoorLotus" w:hint="cs"/>
          <w:sz w:val="28"/>
          <w:rtl/>
        </w:rPr>
        <w:t>علی‌الظاهر</w:t>
      </w:r>
      <w:r>
        <w:rPr>
          <w:rFonts w:ascii="NoorLotus" w:hAnsi="NoorLotus" w:hint="cs"/>
          <w:sz w:val="28"/>
          <w:rtl/>
        </w:rPr>
        <w:t>، ممکن است کسی بگوید در داخل همین فروض ایشان هست اما من فکر</w:t>
      </w:r>
      <w:r w:rsidR="00970962">
        <w:rPr>
          <w:rFonts w:ascii="NoorLotus" w:hAnsi="NoorLotus" w:hint="cs"/>
          <w:sz w:val="28"/>
          <w:rtl/>
        </w:rPr>
        <w:t xml:space="preserve"> می‌</w:t>
      </w:r>
      <w:r>
        <w:rPr>
          <w:rFonts w:ascii="NoorLotus" w:hAnsi="NoorLotus" w:hint="cs"/>
          <w:sz w:val="28"/>
          <w:rtl/>
        </w:rPr>
        <w:t xml:space="preserve">کنم </w:t>
      </w:r>
      <w:r w:rsidR="00970962">
        <w:rPr>
          <w:rFonts w:ascii="NoorLotus" w:hAnsi="NoorLotus" w:hint="cs"/>
          <w:sz w:val="28"/>
          <w:rtl/>
        </w:rPr>
        <w:t>این‌طور</w:t>
      </w:r>
      <w:r>
        <w:rPr>
          <w:rFonts w:ascii="NoorLotus" w:hAnsi="NoorLotus" w:hint="cs"/>
          <w:sz w:val="28"/>
          <w:rtl/>
        </w:rPr>
        <w:t xml:space="preserve"> نیست. حالا این شقّ را بگذاریم بیرون.</w:t>
      </w:r>
    </w:p>
    <w:p w14:paraId="13382600" w14:textId="77777777" w:rsidR="007F192C" w:rsidRDefault="00000000" w:rsidP="009C41D7">
      <w:pPr>
        <w:rPr>
          <w:rFonts w:ascii="NoorLotus" w:hAnsi="NoorLotus"/>
          <w:sz w:val="28"/>
          <w:rtl/>
        </w:rPr>
      </w:pPr>
      <w:r>
        <w:rPr>
          <w:rFonts w:ascii="NoorLotus" w:hAnsi="NoorLotus" w:hint="cs"/>
          <w:sz w:val="28"/>
          <w:rtl/>
        </w:rPr>
        <w:t>حالا حرف ایشان این است که در باب شبهۀ تحریمیه این نهی چه تعلقش به طبیعت</w:t>
      </w:r>
      <w:r w:rsidR="00970962">
        <w:rPr>
          <w:rFonts w:ascii="NoorLotus" w:hAnsi="NoorLotus" w:hint="cs"/>
          <w:sz w:val="28"/>
          <w:rtl/>
        </w:rPr>
        <w:t xml:space="preserve"> صرف‌الوجود ‌‌</w:t>
      </w:r>
      <w:r>
        <w:rPr>
          <w:rFonts w:ascii="NoorLotus" w:hAnsi="NoorLotus" w:hint="cs"/>
          <w:sz w:val="28"/>
          <w:rtl/>
        </w:rPr>
        <w:t xml:space="preserve">باشد و چه تعلقش به نحو طبیعت ساریه باشد، در هر دو قسم چه مشروط به وجود خارجی باشد یعنی به </w:t>
      </w:r>
      <w:r w:rsidR="00970962">
        <w:rPr>
          <w:rFonts w:ascii="NoorLotus" w:hAnsi="NoorLotus" w:hint="cs"/>
          <w:sz w:val="28"/>
          <w:rtl/>
        </w:rPr>
        <w:t>متعلق‌المتعلق</w:t>
      </w:r>
      <w:r>
        <w:rPr>
          <w:rFonts w:ascii="NoorLotus" w:hAnsi="NoorLotus" w:hint="cs"/>
          <w:sz w:val="28"/>
          <w:rtl/>
        </w:rPr>
        <w:t xml:space="preserve"> و چه </w:t>
      </w:r>
      <w:r w:rsidR="00970962">
        <w:rPr>
          <w:rFonts w:ascii="NoorLotus" w:hAnsi="NoorLotus"/>
          <w:sz w:val="28"/>
          <w:rtl/>
        </w:rPr>
        <w:t>مشروط</w:t>
      </w:r>
      <w:r>
        <w:rPr>
          <w:rFonts w:ascii="NoorLotus" w:hAnsi="NoorLotus" w:hint="cs"/>
          <w:sz w:val="28"/>
          <w:rtl/>
        </w:rPr>
        <w:t xml:space="preserve"> نباشد، چه </w:t>
      </w:r>
      <w:r w:rsidR="00970962">
        <w:rPr>
          <w:rFonts w:ascii="NoorLotus" w:hAnsi="NoorLotus" w:hint="cs"/>
          <w:sz w:val="28"/>
          <w:rtl/>
        </w:rPr>
        <w:t>متعلق‌المتعلق</w:t>
      </w:r>
      <w:r>
        <w:rPr>
          <w:rFonts w:ascii="NoorLotus" w:hAnsi="NoorLotus" w:hint="cs"/>
          <w:sz w:val="28"/>
          <w:rtl/>
        </w:rPr>
        <w:t xml:space="preserve"> داشته باشد و چه نداشته باشد در تمام فروض</w:t>
      </w:r>
      <w:r w:rsidR="00970962">
        <w:rPr>
          <w:rFonts w:ascii="NoorLotus" w:hAnsi="NoorLotus" w:hint="cs"/>
          <w:sz w:val="28"/>
          <w:rtl/>
        </w:rPr>
        <w:t xml:space="preserve"> می‌</w:t>
      </w:r>
      <w:r>
        <w:rPr>
          <w:rFonts w:ascii="NoorLotus" w:hAnsi="NoorLotus" w:hint="cs"/>
          <w:sz w:val="28"/>
          <w:rtl/>
        </w:rPr>
        <w:t xml:space="preserve">گوید مصبّ برائت است. </w:t>
      </w:r>
    </w:p>
    <w:p w14:paraId="6C168299" w14:textId="77777777" w:rsidR="007F192C" w:rsidRDefault="00000000" w:rsidP="007F192C">
      <w:pPr>
        <w:pStyle w:val="Heading4"/>
        <w:rPr>
          <w:rtl/>
        </w:rPr>
      </w:pPr>
      <w:r>
        <w:rPr>
          <w:rFonts w:hint="cs"/>
          <w:rtl/>
        </w:rPr>
        <w:t>قسم اول: تعلق نهی به طبیعت ساریه</w:t>
      </w:r>
    </w:p>
    <w:p w14:paraId="369D150E" w14:textId="77777777" w:rsidR="009C41D7" w:rsidRDefault="00000000" w:rsidP="009C41D7">
      <w:pPr>
        <w:rPr>
          <w:rFonts w:ascii="NoorLotus" w:hAnsi="NoorLotus"/>
          <w:sz w:val="28"/>
          <w:rtl/>
        </w:rPr>
      </w:pPr>
      <w:r>
        <w:rPr>
          <w:rFonts w:ascii="NoorLotus" w:hAnsi="NoorLotus" w:hint="cs"/>
          <w:sz w:val="28"/>
          <w:rtl/>
        </w:rPr>
        <w:t xml:space="preserve">در جایی که نهی به نحو طبیعت ساریه باشد یعنی تمام حصص را نهی کرده باشد مانند لا تشرب الخمر؛ حالا چه </w:t>
      </w:r>
      <w:r w:rsidR="00970962">
        <w:rPr>
          <w:rFonts w:ascii="NoorLotus" w:hAnsi="NoorLotus" w:hint="cs"/>
          <w:sz w:val="28"/>
          <w:rtl/>
        </w:rPr>
        <w:t>متعلق‌المتعلق</w:t>
      </w:r>
      <w:r>
        <w:rPr>
          <w:rFonts w:ascii="NoorLotus" w:hAnsi="NoorLotus" w:hint="cs"/>
          <w:sz w:val="28"/>
          <w:rtl/>
        </w:rPr>
        <w:t xml:space="preserve"> داشته باشد و چه نداشته باشد و چه تکلیف منوط به </w:t>
      </w:r>
      <w:r w:rsidR="00970962">
        <w:rPr>
          <w:rFonts w:ascii="NoorLotus" w:hAnsi="NoorLotus" w:hint="cs"/>
          <w:sz w:val="28"/>
          <w:rtl/>
        </w:rPr>
        <w:t>متعلق‌المتعلق</w:t>
      </w:r>
      <w:r>
        <w:rPr>
          <w:rFonts w:ascii="NoorLotus" w:hAnsi="NoorLotus" w:hint="cs"/>
          <w:sz w:val="28"/>
          <w:rtl/>
        </w:rPr>
        <w:t xml:space="preserve"> باشد و چه نباشد، تکلیف دارای حصص</w:t>
      </w:r>
      <w:r w:rsidR="00970962">
        <w:rPr>
          <w:rFonts w:ascii="NoorLotus" w:hAnsi="NoorLotus" w:hint="cs"/>
          <w:sz w:val="28"/>
          <w:rtl/>
        </w:rPr>
        <w:t xml:space="preserve"> می‌</w:t>
      </w:r>
      <w:r>
        <w:rPr>
          <w:rFonts w:ascii="NoorLotus" w:hAnsi="NoorLotus" w:hint="cs"/>
          <w:sz w:val="28"/>
          <w:rtl/>
        </w:rPr>
        <w:t>شود، این نهی دارای حصص</w:t>
      </w:r>
      <w:r w:rsidR="00970962">
        <w:rPr>
          <w:rFonts w:ascii="NoorLotus" w:hAnsi="NoorLotus" w:hint="cs"/>
          <w:sz w:val="28"/>
          <w:rtl/>
        </w:rPr>
        <w:t xml:space="preserve"> می‌</w:t>
      </w:r>
      <w:r>
        <w:rPr>
          <w:rFonts w:ascii="NoorLotus" w:hAnsi="NoorLotus" w:hint="cs"/>
          <w:sz w:val="28"/>
          <w:rtl/>
        </w:rPr>
        <w:t xml:space="preserve">شود و به اقل و اکثر </w:t>
      </w:r>
      <w:r w:rsidR="00970962">
        <w:rPr>
          <w:rFonts w:ascii="NoorLotus" w:hAnsi="NoorLotus" w:hint="cs"/>
          <w:sz w:val="28"/>
          <w:rtl/>
        </w:rPr>
        <w:t>برمی‌گردد</w:t>
      </w:r>
      <w:r>
        <w:rPr>
          <w:rFonts w:ascii="NoorLotus" w:hAnsi="NoorLotus" w:hint="cs"/>
          <w:sz w:val="28"/>
          <w:rtl/>
        </w:rPr>
        <w:t xml:space="preserve"> و اقل و اکثری</w:t>
      </w:r>
      <w:r w:rsidR="00970962">
        <w:rPr>
          <w:rFonts w:ascii="NoorLotus" w:hAnsi="NoorLotus" w:hint="cs"/>
          <w:sz w:val="28"/>
          <w:rtl/>
        </w:rPr>
        <w:t xml:space="preserve"> می‌</w:t>
      </w:r>
      <w:r>
        <w:rPr>
          <w:rFonts w:ascii="NoorLotus" w:hAnsi="NoorLotus" w:hint="cs"/>
          <w:sz w:val="28"/>
          <w:rtl/>
        </w:rPr>
        <w:t>شود</w:t>
      </w:r>
      <w:r w:rsidR="008875E4">
        <w:rPr>
          <w:rFonts w:ascii="NoorLotus" w:hAnsi="NoorLotus" w:hint="cs"/>
          <w:sz w:val="28"/>
          <w:rtl/>
        </w:rPr>
        <w:t xml:space="preserve"> مثل بحث قبلی</w:t>
      </w:r>
      <w:r w:rsidR="00970962">
        <w:rPr>
          <w:rFonts w:ascii="NoorLotus" w:hAnsi="NoorLotus" w:hint="cs"/>
          <w:sz w:val="28"/>
          <w:rtl/>
        </w:rPr>
        <w:t xml:space="preserve"> می‌</w:t>
      </w:r>
      <w:r w:rsidR="008875E4">
        <w:rPr>
          <w:rFonts w:ascii="NoorLotus" w:hAnsi="NoorLotus" w:hint="cs"/>
          <w:sz w:val="28"/>
          <w:rtl/>
        </w:rPr>
        <w:t>شود. وقتی طبیعت ساریه بود و منحل شد لا تشرب الخمر منحل</w:t>
      </w:r>
      <w:r w:rsidR="00970962">
        <w:rPr>
          <w:rFonts w:ascii="NoorLotus" w:hAnsi="NoorLotus" w:hint="cs"/>
          <w:sz w:val="28"/>
          <w:rtl/>
        </w:rPr>
        <w:t xml:space="preserve"> می‌</w:t>
      </w:r>
      <w:r w:rsidR="008875E4">
        <w:rPr>
          <w:rFonts w:ascii="NoorLotus" w:hAnsi="NoorLotus" w:hint="cs"/>
          <w:sz w:val="28"/>
          <w:rtl/>
        </w:rPr>
        <w:t xml:space="preserve">شد به لا تشرب از این خمر و لا تشرب از آن خمر و </w:t>
      </w:r>
      <w:r w:rsidR="00970962">
        <w:rPr>
          <w:rFonts w:ascii="NoorLotus" w:hAnsi="NoorLotus" w:hint="cs"/>
          <w:sz w:val="28"/>
          <w:rtl/>
        </w:rPr>
        <w:t>همین‌طور</w:t>
      </w:r>
      <w:r w:rsidR="008875E4">
        <w:rPr>
          <w:rFonts w:ascii="NoorLotus" w:hAnsi="NoorLotus" w:hint="cs"/>
          <w:sz w:val="28"/>
          <w:rtl/>
        </w:rPr>
        <w:t xml:space="preserve"> و یک مایع هم مشکوک است که خمر است یا نه،</w:t>
      </w:r>
      <w:r w:rsidR="00970962">
        <w:rPr>
          <w:rFonts w:ascii="NoorLotus" w:hAnsi="NoorLotus" w:hint="cs"/>
          <w:sz w:val="28"/>
          <w:rtl/>
        </w:rPr>
        <w:t xml:space="preserve"> می‌</w:t>
      </w:r>
      <w:r w:rsidR="008875E4">
        <w:rPr>
          <w:rFonts w:ascii="NoorLotus" w:hAnsi="NoorLotus" w:hint="cs"/>
          <w:sz w:val="28"/>
          <w:rtl/>
        </w:rPr>
        <w:t xml:space="preserve">شود اقل و اکثر غیر ارتباطی و استقلالی که روشن است و بحثی ندارد </w:t>
      </w:r>
      <w:r w:rsidR="00970962">
        <w:rPr>
          <w:rFonts w:ascii="NoorLotus" w:hAnsi="NoorLotus" w:hint="cs"/>
          <w:sz w:val="28"/>
          <w:rtl/>
        </w:rPr>
        <w:t>علی‌الظاهر</w:t>
      </w:r>
      <w:r w:rsidR="008875E4">
        <w:rPr>
          <w:rFonts w:ascii="NoorLotus" w:hAnsi="NoorLotus" w:hint="cs"/>
          <w:sz w:val="28"/>
          <w:rtl/>
        </w:rPr>
        <w:t>.</w:t>
      </w:r>
    </w:p>
    <w:p w14:paraId="433D7C19" w14:textId="77777777" w:rsidR="007F192C" w:rsidRDefault="00000000" w:rsidP="007F192C">
      <w:pPr>
        <w:pStyle w:val="Heading4"/>
        <w:rPr>
          <w:rtl/>
        </w:rPr>
      </w:pPr>
      <w:r>
        <w:rPr>
          <w:rFonts w:hint="cs"/>
          <w:rtl/>
        </w:rPr>
        <w:t>قسم دوم: تعلق نهی به صرف‌الوجود</w:t>
      </w:r>
    </w:p>
    <w:p w14:paraId="28CEA5E6" w14:textId="77777777" w:rsidR="007F192C" w:rsidRDefault="00000000" w:rsidP="009C41D7">
      <w:pPr>
        <w:rPr>
          <w:rFonts w:ascii="NoorLotus" w:hAnsi="NoorLotus"/>
          <w:sz w:val="28"/>
          <w:rtl/>
        </w:rPr>
      </w:pPr>
      <w:r>
        <w:rPr>
          <w:rFonts w:ascii="NoorLotus" w:hAnsi="NoorLotus" w:hint="cs"/>
          <w:sz w:val="28"/>
          <w:rtl/>
        </w:rPr>
        <w:t>اما اگر به نحو</w:t>
      </w:r>
      <w:r w:rsidR="00970962">
        <w:rPr>
          <w:rFonts w:ascii="NoorLotus" w:hAnsi="NoorLotus" w:hint="cs"/>
          <w:sz w:val="28"/>
          <w:rtl/>
        </w:rPr>
        <w:t xml:space="preserve"> صرف‌الوجود ‌‌</w:t>
      </w:r>
      <w:r>
        <w:rPr>
          <w:rFonts w:ascii="NoorLotus" w:hAnsi="NoorLotus" w:hint="cs"/>
          <w:sz w:val="28"/>
          <w:rtl/>
        </w:rPr>
        <w:t xml:space="preserve">شد یعنی نهی شد از </w:t>
      </w:r>
      <w:r w:rsidR="00970962">
        <w:rPr>
          <w:rFonts w:ascii="NoorLotus" w:hAnsi="NoorLotus" w:hint="cs"/>
          <w:sz w:val="28"/>
          <w:rtl/>
        </w:rPr>
        <w:t>صرف‌الوجود</w:t>
      </w:r>
      <w:r>
        <w:rPr>
          <w:rFonts w:ascii="NoorLotus" w:hAnsi="NoorLotus" w:hint="cs"/>
          <w:sz w:val="28"/>
          <w:rtl/>
        </w:rPr>
        <w:t>، در اینجا آیا مثل امر به</w:t>
      </w:r>
      <w:r w:rsidR="00970962">
        <w:rPr>
          <w:rFonts w:ascii="NoorLotus" w:hAnsi="NoorLotus" w:hint="cs"/>
          <w:sz w:val="28"/>
          <w:rtl/>
        </w:rPr>
        <w:t xml:space="preserve"> صرف‌الوجود ‌‌</w:t>
      </w:r>
      <w:r>
        <w:rPr>
          <w:rFonts w:ascii="NoorLotus" w:hAnsi="NoorLotus" w:hint="cs"/>
          <w:sz w:val="28"/>
          <w:rtl/>
        </w:rPr>
        <w:t xml:space="preserve">باید بگوییم یک چیزی به نفس ما تحمیل شده و یک اشتغالی آمده اگر شک کنیم دیگر شک در فراغ است. در تکالیف وجوبیه که ایجابی بود </w:t>
      </w:r>
      <w:r w:rsidR="00970962">
        <w:rPr>
          <w:rFonts w:ascii="NoorLotus" w:hAnsi="NoorLotus" w:hint="cs"/>
          <w:sz w:val="28"/>
          <w:rtl/>
        </w:rPr>
        <w:t>این‌طور می‌</w:t>
      </w:r>
      <w:r>
        <w:rPr>
          <w:rFonts w:ascii="NoorLotus" w:hAnsi="NoorLotus" w:hint="cs"/>
          <w:sz w:val="28"/>
          <w:rtl/>
        </w:rPr>
        <w:t xml:space="preserve">گفتیم، در اینجا که سلبی است و نهی است و تحریمی است هم </w:t>
      </w:r>
      <w:r w:rsidR="00970962">
        <w:rPr>
          <w:rFonts w:ascii="NoorLotus" w:hAnsi="NoorLotus" w:hint="cs"/>
          <w:sz w:val="28"/>
          <w:rtl/>
        </w:rPr>
        <w:t>همین‌طور</w:t>
      </w:r>
      <w:r>
        <w:rPr>
          <w:rFonts w:ascii="NoorLotus" w:hAnsi="NoorLotus" w:hint="cs"/>
          <w:sz w:val="28"/>
          <w:rtl/>
        </w:rPr>
        <w:t xml:space="preserve"> است. </w:t>
      </w:r>
      <w:r w:rsidR="00970962">
        <w:rPr>
          <w:rFonts w:ascii="NoorLotus" w:hAnsi="NoorLotus" w:hint="cs"/>
          <w:sz w:val="28"/>
          <w:rtl/>
        </w:rPr>
        <w:t>این‌طور</w:t>
      </w:r>
      <w:r>
        <w:rPr>
          <w:rFonts w:ascii="NoorLotus" w:hAnsi="NoorLotus" w:hint="cs"/>
          <w:sz w:val="28"/>
          <w:rtl/>
        </w:rPr>
        <w:t xml:space="preserve"> بگوییم که مولا ما را نهی کرده است از </w:t>
      </w:r>
      <w:r w:rsidR="00970962">
        <w:rPr>
          <w:rFonts w:ascii="NoorLotus" w:hAnsi="NoorLotus" w:hint="cs"/>
          <w:sz w:val="28"/>
          <w:rtl/>
        </w:rPr>
        <w:t>صرف‌الوجود</w:t>
      </w:r>
      <w:r>
        <w:rPr>
          <w:rFonts w:ascii="NoorLotus" w:hAnsi="NoorLotus" w:hint="cs"/>
          <w:sz w:val="28"/>
          <w:rtl/>
        </w:rPr>
        <w:t>. نهی از این</w:t>
      </w:r>
      <w:r w:rsidR="00970962">
        <w:rPr>
          <w:rFonts w:ascii="NoorLotus" w:hAnsi="NoorLotus" w:hint="cs"/>
          <w:sz w:val="28"/>
          <w:rtl/>
        </w:rPr>
        <w:t xml:space="preserve"> صرف‌الوجود ‌‌</w:t>
      </w:r>
      <w:r>
        <w:rPr>
          <w:rFonts w:ascii="NoorLotus" w:hAnsi="NoorLotus" w:hint="cs"/>
          <w:sz w:val="28"/>
          <w:rtl/>
        </w:rPr>
        <w:t>به ذمۀ ما آمده است و ما باید کاری کنیم که عدم این</w:t>
      </w:r>
      <w:r w:rsidR="00970962">
        <w:rPr>
          <w:rFonts w:ascii="NoorLotus" w:hAnsi="NoorLotus" w:hint="cs"/>
          <w:sz w:val="28"/>
          <w:rtl/>
        </w:rPr>
        <w:t xml:space="preserve"> صرف‌الوجود ‌‌</w:t>
      </w:r>
      <w:r>
        <w:rPr>
          <w:rFonts w:ascii="NoorLotus" w:hAnsi="NoorLotus" w:hint="cs"/>
          <w:sz w:val="28"/>
          <w:rtl/>
        </w:rPr>
        <w:t>تحقق پیدا کند. اگر شما شک کنید که این هم جز مصادیق عنوان متعلق نهی شما هست و نیاورید، این</w:t>
      </w:r>
      <w:r w:rsidR="00970962">
        <w:rPr>
          <w:rFonts w:ascii="NoorLotus" w:hAnsi="NoorLotus" w:hint="cs"/>
          <w:sz w:val="28"/>
          <w:rtl/>
        </w:rPr>
        <w:t xml:space="preserve"> صرف‌الوجود ‌‌</w:t>
      </w:r>
      <w:r>
        <w:rPr>
          <w:rFonts w:ascii="NoorLotus" w:hAnsi="NoorLotus" w:hint="cs"/>
          <w:sz w:val="28"/>
          <w:rtl/>
        </w:rPr>
        <w:t xml:space="preserve">شما </w:t>
      </w:r>
      <w:r w:rsidR="00970962">
        <w:rPr>
          <w:rFonts w:ascii="NoorLotus" w:hAnsi="NoorLotus"/>
          <w:sz w:val="28"/>
          <w:rtl/>
        </w:rPr>
        <w:t>به هم</w:t>
      </w:r>
      <w:r w:rsidR="00970962">
        <w:rPr>
          <w:rFonts w:ascii="NoorLotus" w:hAnsi="NoorLotus" w:hint="cs"/>
          <w:sz w:val="28"/>
          <w:rtl/>
        </w:rPr>
        <w:t xml:space="preserve"> می‌</w:t>
      </w:r>
      <w:r>
        <w:rPr>
          <w:rFonts w:ascii="NoorLotus" w:hAnsi="NoorLotus" w:hint="cs"/>
          <w:sz w:val="28"/>
          <w:rtl/>
        </w:rPr>
        <w:t xml:space="preserve">خورد. شما نهی </w:t>
      </w:r>
      <w:r w:rsidR="00970962">
        <w:rPr>
          <w:rFonts w:ascii="NoorLotus" w:hAnsi="NoorLotus"/>
          <w:sz w:val="28"/>
          <w:rtl/>
        </w:rPr>
        <w:t>شده‌ا</w:t>
      </w:r>
      <w:r w:rsidR="00970962">
        <w:rPr>
          <w:rFonts w:ascii="NoorLotus" w:hAnsi="NoorLotus" w:hint="cs"/>
          <w:sz w:val="28"/>
          <w:rtl/>
        </w:rPr>
        <w:t>ی</w:t>
      </w:r>
      <w:r w:rsidR="00970962">
        <w:rPr>
          <w:rFonts w:ascii="NoorLotus" w:hAnsi="NoorLotus" w:hint="eastAsia"/>
          <w:sz w:val="28"/>
          <w:rtl/>
        </w:rPr>
        <w:t>د</w:t>
      </w:r>
      <w:r>
        <w:rPr>
          <w:rFonts w:ascii="NoorLotus" w:hAnsi="NoorLotus" w:hint="cs"/>
          <w:sz w:val="28"/>
          <w:rtl/>
        </w:rPr>
        <w:t xml:space="preserve"> از</w:t>
      </w:r>
      <w:r w:rsidR="00970962">
        <w:rPr>
          <w:rFonts w:ascii="NoorLotus" w:hAnsi="NoorLotus" w:hint="cs"/>
          <w:sz w:val="28"/>
          <w:rtl/>
        </w:rPr>
        <w:t xml:space="preserve"> صرف‌الوجود ‌‌</w:t>
      </w:r>
      <w:r>
        <w:rPr>
          <w:rFonts w:ascii="NoorLotus" w:hAnsi="NoorLotus" w:hint="cs"/>
          <w:sz w:val="28"/>
          <w:rtl/>
        </w:rPr>
        <w:t>شرب الخمر مثلاً، این یعنی چه؟ یعنی مولا فرموده باید کاری کنی که عدم این</w:t>
      </w:r>
      <w:r w:rsidR="00970962">
        <w:rPr>
          <w:rFonts w:ascii="NoorLotus" w:hAnsi="NoorLotus" w:hint="cs"/>
          <w:sz w:val="28"/>
          <w:rtl/>
        </w:rPr>
        <w:t xml:space="preserve"> صرف‌الوجود ‌‌</w:t>
      </w:r>
      <w:r>
        <w:rPr>
          <w:rFonts w:ascii="NoorLotus" w:hAnsi="NoorLotus" w:hint="cs"/>
          <w:sz w:val="28"/>
          <w:rtl/>
        </w:rPr>
        <w:t xml:space="preserve">محقق شود. پس این برعهدۀ من آمده است. من باید کاری کنم که این عدم </w:t>
      </w:r>
      <w:r w:rsidR="00970962">
        <w:rPr>
          <w:rFonts w:ascii="NoorLotus" w:hAnsi="NoorLotus"/>
          <w:sz w:val="28"/>
          <w:rtl/>
        </w:rPr>
        <w:t>به هم</w:t>
      </w:r>
      <w:r>
        <w:rPr>
          <w:rFonts w:ascii="NoorLotus" w:hAnsi="NoorLotus" w:hint="cs"/>
          <w:sz w:val="28"/>
          <w:rtl/>
        </w:rPr>
        <w:t xml:space="preserve"> نخورد. حالا اگر در مورد مشکوک مُقدِم بشوم و در واقع باشد عدم </w:t>
      </w:r>
      <w:r w:rsidR="00970962">
        <w:rPr>
          <w:rFonts w:ascii="NoorLotus" w:hAnsi="NoorLotus"/>
          <w:sz w:val="28"/>
          <w:rtl/>
        </w:rPr>
        <w:t>به هم</w:t>
      </w:r>
      <w:r w:rsidR="00970962">
        <w:rPr>
          <w:rFonts w:ascii="NoorLotus" w:hAnsi="NoorLotus" w:hint="cs"/>
          <w:sz w:val="28"/>
          <w:rtl/>
        </w:rPr>
        <w:t xml:space="preserve"> می‌</w:t>
      </w:r>
      <w:r>
        <w:rPr>
          <w:rFonts w:ascii="NoorLotus" w:hAnsi="NoorLotus" w:hint="cs"/>
          <w:sz w:val="28"/>
          <w:rtl/>
        </w:rPr>
        <w:t>خورد. پس به ذمه و نفس من آمده است و شک در فراغ از این عدم دارم.</w:t>
      </w:r>
    </w:p>
    <w:p w14:paraId="1ABF21BA" w14:textId="77777777" w:rsidR="008875E4" w:rsidRDefault="00000000" w:rsidP="009C41D7">
      <w:pPr>
        <w:rPr>
          <w:rFonts w:ascii="NoorLotus" w:hAnsi="NoorLotus"/>
          <w:sz w:val="28"/>
          <w:rtl/>
        </w:rPr>
      </w:pPr>
      <w:r>
        <w:rPr>
          <w:rFonts w:ascii="NoorLotus" w:hAnsi="NoorLotus" w:hint="cs"/>
          <w:sz w:val="28"/>
          <w:rtl/>
        </w:rPr>
        <w:t>ایشان</w:t>
      </w:r>
      <w:r w:rsidR="00970962">
        <w:rPr>
          <w:rFonts w:ascii="NoorLotus" w:hAnsi="NoorLotus" w:hint="cs"/>
          <w:sz w:val="28"/>
          <w:rtl/>
        </w:rPr>
        <w:t xml:space="preserve"> می‌</w:t>
      </w:r>
      <w:r>
        <w:rPr>
          <w:rFonts w:ascii="NoorLotus" w:hAnsi="NoorLotus" w:hint="cs"/>
          <w:sz w:val="28"/>
          <w:rtl/>
        </w:rPr>
        <w:t xml:space="preserve">گوید این تصویر درست نیست </w:t>
      </w:r>
      <w:r w:rsidR="00970962">
        <w:rPr>
          <w:rFonts w:ascii="NoorLotus" w:hAnsi="NoorLotus" w:hint="cs"/>
          <w:sz w:val="28"/>
          <w:rtl/>
        </w:rPr>
        <w:t>به‌خاطر</w:t>
      </w:r>
      <w:r>
        <w:rPr>
          <w:rFonts w:ascii="NoorLotus" w:hAnsi="NoorLotus" w:hint="cs"/>
          <w:sz w:val="28"/>
          <w:rtl/>
        </w:rPr>
        <w:t xml:space="preserve"> اینکه فرق است بین تکالیف تحریمی و وجوبی. در آن جا یک تکلیف</w:t>
      </w:r>
      <w:r w:rsidR="00970962">
        <w:rPr>
          <w:rFonts w:ascii="NoorLotus" w:hAnsi="NoorLotus" w:hint="cs"/>
          <w:sz w:val="28"/>
          <w:rtl/>
        </w:rPr>
        <w:t xml:space="preserve"> می‌</w:t>
      </w:r>
      <w:r>
        <w:rPr>
          <w:rFonts w:ascii="NoorLotus" w:hAnsi="NoorLotus" w:hint="cs"/>
          <w:sz w:val="28"/>
          <w:rtl/>
        </w:rPr>
        <w:t>آمد و یک امر غیرمتکرر را برعهدۀ من</w:t>
      </w:r>
      <w:r w:rsidR="00970962">
        <w:rPr>
          <w:rFonts w:ascii="NoorLotus" w:hAnsi="NoorLotus" w:hint="cs"/>
          <w:sz w:val="28"/>
          <w:rtl/>
        </w:rPr>
        <w:t xml:space="preserve"> می‌</w:t>
      </w:r>
      <w:r>
        <w:rPr>
          <w:rFonts w:ascii="NoorLotus" w:hAnsi="NoorLotus" w:hint="cs"/>
          <w:sz w:val="28"/>
          <w:rtl/>
        </w:rPr>
        <w:t>آورد. تکرّر ندارد در آنجا،</w:t>
      </w:r>
      <w:r w:rsidR="00970962">
        <w:rPr>
          <w:rFonts w:ascii="NoorLotus" w:hAnsi="NoorLotus" w:hint="cs"/>
          <w:sz w:val="28"/>
          <w:rtl/>
        </w:rPr>
        <w:t xml:space="preserve"> می‌</w:t>
      </w:r>
      <w:r>
        <w:rPr>
          <w:rFonts w:ascii="NoorLotus" w:hAnsi="NoorLotus" w:hint="cs"/>
          <w:sz w:val="28"/>
          <w:rtl/>
        </w:rPr>
        <w:t>گفت صلّ و یک وجود صلاة برعهدۀ من</w:t>
      </w:r>
      <w:r w:rsidR="00970962">
        <w:rPr>
          <w:rFonts w:ascii="NoorLotus" w:hAnsi="NoorLotus" w:hint="cs"/>
          <w:sz w:val="28"/>
          <w:rtl/>
        </w:rPr>
        <w:t xml:space="preserve"> می‌</w:t>
      </w:r>
      <w:r>
        <w:rPr>
          <w:rFonts w:ascii="NoorLotus" w:hAnsi="NoorLotus" w:hint="cs"/>
          <w:sz w:val="28"/>
          <w:rtl/>
        </w:rPr>
        <w:t>آید. من باید یک چیزی تحویل مولا بدهم که مصداق صلاة باشد اما در تحریمی نهی</w:t>
      </w:r>
      <w:r w:rsidR="00970962">
        <w:rPr>
          <w:rFonts w:ascii="NoorLotus" w:hAnsi="NoorLotus" w:hint="cs"/>
          <w:sz w:val="28"/>
          <w:rtl/>
        </w:rPr>
        <w:t xml:space="preserve"> می‌</w:t>
      </w:r>
      <w:r>
        <w:rPr>
          <w:rFonts w:ascii="NoorLotus" w:hAnsi="NoorLotus" w:hint="cs"/>
          <w:sz w:val="28"/>
          <w:rtl/>
        </w:rPr>
        <w:t>کند از</w:t>
      </w:r>
      <w:r w:rsidR="00970962">
        <w:rPr>
          <w:rFonts w:ascii="NoorLotus" w:hAnsi="NoorLotus" w:hint="cs"/>
          <w:sz w:val="28"/>
          <w:rtl/>
        </w:rPr>
        <w:t xml:space="preserve"> صرف‌الوجود ‌‌</w:t>
      </w:r>
      <w:r>
        <w:rPr>
          <w:rFonts w:ascii="NoorLotus" w:hAnsi="NoorLotus" w:hint="cs"/>
          <w:sz w:val="28"/>
          <w:rtl/>
        </w:rPr>
        <w:t>و تمام حصص عدم این</w:t>
      </w:r>
      <w:r w:rsidR="00970962">
        <w:rPr>
          <w:rFonts w:ascii="NoorLotus" w:hAnsi="NoorLotus" w:hint="cs"/>
          <w:sz w:val="28"/>
          <w:rtl/>
        </w:rPr>
        <w:t xml:space="preserve"> صرف‌الوجود ‌‌</w:t>
      </w:r>
      <w:r>
        <w:rPr>
          <w:rFonts w:ascii="NoorLotus" w:hAnsi="NoorLotus" w:hint="cs"/>
          <w:sz w:val="28"/>
          <w:rtl/>
        </w:rPr>
        <w:t>به عهدۀ من است و منحل</w:t>
      </w:r>
      <w:r w:rsidR="00970962">
        <w:rPr>
          <w:rFonts w:ascii="NoorLotus" w:hAnsi="NoorLotus" w:hint="cs"/>
          <w:sz w:val="28"/>
          <w:rtl/>
        </w:rPr>
        <w:t xml:space="preserve"> می‌</w:t>
      </w:r>
      <w:r>
        <w:rPr>
          <w:rFonts w:ascii="NoorLotus" w:hAnsi="NoorLotus" w:hint="cs"/>
          <w:sz w:val="28"/>
          <w:rtl/>
        </w:rPr>
        <w:t xml:space="preserve">شود به این عدم و آن عدم و آن عدم و </w:t>
      </w:r>
      <w:r w:rsidR="00970962">
        <w:rPr>
          <w:rFonts w:ascii="NoorLotus" w:hAnsi="NoorLotus" w:hint="cs"/>
          <w:sz w:val="28"/>
          <w:rtl/>
        </w:rPr>
        <w:t>همین‌طور</w:t>
      </w:r>
      <w:r>
        <w:rPr>
          <w:rFonts w:ascii="NoorLotus" w:hAnsi="NoorLotus" w:hint="cs"/>
          <w:sz w:val="28"/>
          <w:rtl/>
        </w:rPr>
        <w:t>. درست است متعلق عدم</w:t>
      </w:r>
      <w:r w:rsidR="00970962">
        <w:rPr>
          <w:rFonts w:ascii="NoorLotus" w:hAnsi="NoorLotus" w:hint="cs"/>
          <w:sz w:val="28"/>
          <w:rtl/>
        </w:rPr>
        <w:t xml:space="preserve"> صرف‌الوجود ‌‌</w:t>
      </w:r>
      <w:r>
        <w:rPr>
          <w:rFonts w:ascii="NoorLotus" w:hAnsi="NoorLotus" w:hint="cs"/>
          <w:sz w:val="28"/>
          <w:rtl/>
        </w:rPr>
        <w:t>است اما عدم این</w:t>
      </w:r>
      <w:r w:rsidR="00970962">
        <w:rPr>
          <w:rFonts w:ascii="NoorLotus" w:hAnsi="NoorLotus" w:hint="cs"/>
          <w:sz w:val="28"/>
          <w:rtl/>
        </w:rPr>
        <w:t xml:space="preserve"> صرف‌الوجود ‌‌</w:t>
      </w:r>
      <w:r>
        <w:rPr>
          <w:rFonts w:ascii="NoorLotus" w:hAnsi="NoorLotus" w:hint="cs"/>
          <w:sz w:val="28"/>
          <w:rtl/>
        </w:rPr>
        <w:t>حصص دارد. این حصص عدم چون منحل شده است یک قدر متیقن دارد و یک مشکوک و ما از مشکوکش برائت جاری</w:t>
      </w:r>
      <w:r w:rsidR="00970962">
        <w:rPr>
          <w:rFonts w:ascii="NoorLotus" w:hAnsi="NoorLotus" w:hint="cs"/>
          <w:sz w:val="28"/>
          <w:rtl/>
        </w:rPr>
        <w:t xml:space="preserve"> می‌</w:t>
      </w:r>
      <w:r>
        <w:rPr>
          <w:rFonts w:ascii="NoorLotus" w:hAnsi="NoorLotus" w:hint="cs"/>
          <w:sz w:val="28"/>
          <w:rtl/>
        </w:rPr>
        <w:t>کنیم.</w:t>
      </w:r>
      <w:r w:rsidR="00970962">
        <w:rPr>
          <w:rFonts w:ascii="NoorLotus" w:hAnsi="NoorLotus" w:hint="cs"/>
          <w:sz w:val="28"/>
          <w:rtl/>
        </w:rPr>
        <w:t xml:space="preserve"> نمی‌</w:t>
      </w:r>
      <w:r>
        <w:rPr>
          <w:rFonts w:ascii="NoorLotus" w:hAnsi="NoorLotus" w:hint="cs"/>
          <w:sz w:val="28"/>
          <w:rtl/>
        </w:rPr>
        <w:t>دانیم آیا این عدم هم برعهدۀ ما آمده است.</w:t>
      </w:r>
      <w:r w:rsidR="00970962">
        <w:rPr>
          <w:rFonts w:ascii="NoorLotus" w:hAnsi="NoorLotus" w:hint="cs"/>
          <w:sz w:val="28"/>
          <w:rtl/>
        </w:rPr>
        <w:t xml:space="preserve"> نمی‌</w:t>
      </w:r>
      <w:r>
        <w:rPr>
          <w:rFonts w:ascii="NoorLotus" w:hAnsi="NoorLotus" w:hint="cs"/>
          <w:sz w:val="28"/>
          <w:rtl/>
        </w:rPr>
        <w:t>دانیم نهی این فرد را هم گرفته است یا نه. مشکوک است حتی اگر متعلق نهی</w:t>
      </w:r>
      <w:r w:rsidR="00970962">
        <w:rPr>
          <w:rFonts w:ascii="NoorLotus" w:hAnsi="NoorLotus" w:hint="cs"/>
          <w:sz w:val="28"/>
          <w:rtl/>
        </w:rPr>
        <w:t xml:space="preserve"> صرف‌الوجود ‌‌</w:t>
      </w:r>
      <w:r>
        <w:rPr>
          <w:rFonts w:ascii="NoorLotus" w:hAnsi="NoorLotus" w:hint="cs"/>
          <w:sz w:val="28"/>
          <w:rtl/>
        </w:rPr>
        <w:t>باشد. نهی از</w:t>
      </w:r>
      <w:r w:rsidR="00970962">
        <w:rPr>
          <w:rFonts w:ascii="NoorLotus" w:hAnsi="NoorLotus" w:hint="cs"/>
          <w:sz w:val="28"/>
          <w:rtl/>
        </w:rPr>
        <w:t xml:space="preserve"> صرف‌الوجود ‌‌</w:t>
      </w:r>
      <w:r>
        <w:rPr>
          <w:rFonts w:ascii="NoorLotus" w:hAnsi="NoorLotus" w:hint="cs"/>
          <w:sz w:val="28"/>
          <w:rtl/>
        </w:rPr>
        <w:t>است و عدم این</w:t>
      </w:r>
      <w:r w:rsidR="00970962">
        <w:rPr>
          <w:rFonts w:ascii="NoorLotus" w:hAnsi="NoorLotus" w:hint="cs"/>
          <w:sz w:val="28"/>
          <w:rtl/>
        </w:rPr>
        <w:t xml:space="preserve"> صرف‌الوجود ‌‌</w:t>
      </w:r>
      <w:r>
        <w:rPr>
          <w:rFonts w:ascii="NoorLotus" w:hAnsi="NoorLotus" w:hint="cs"/>
          <w:sz w:val="28"/>
          <w:rtl/>
        </w:rPr>
        <w:t>است. عدم</w:t>
      </w:r>
      <w:r w:rsidR="00970962">
        <w:rPr>
          <w:rFonts w:ascii="NoorLotus" w:hAnsi="NoorLotus" w:hint="cs"/>
          <w:sz w:val="28"/>
          <w:rtl/>
        </w:rPr>
        <w:t xml:space="preserve"> صرف‌الوجود ‌‌</w:t>
      </w:r>
      <w:r>
        <w:rPr>
          <w:rFonts w:ascii="NoorLotus" w:hAnsi="NoorLotus" w:hint="cs"/>
          <w:sz w:val="28"/>
          <w:rtl/>
        </w:rPr>
        <w:t>متکرر</w:t>
      </w:r>
      <w:r w:rsidR="00970962">
        <w:rPr>
          <w:rFonts w:ascii="NoorLotus" w:hAnsi="NoorLotus" w:hint="cs"/>
          <w:sz w:val="28"/>
          <w:rtl/>
        </w:rPr>
        <w:t xml:space="preserve"> می‌</w:t>
      </w:r>
      <w:r>
        <w:rPr>
          <w:rFonts w:ascii="NoorLotus" w:hAnsi="NoorLotus" w:hint="cs"/>
          <w:sz w:val="28"/>
          <w:rtl/>
        </w:rPr>
        <w:t>شود و لذا اقل و اکثر پیدا</w:t>
      </w:r>
      <w:r w:rsidR="00970962">
        <w:rPr>
          <w:rFonts w:ascii="NoorLotus" w:hAnsi="NoorLotus" w:hint="cs"/>
          <w:sz w:val="28"/>
          <w:rtl/>
        </w:rPr>
        <w:t xml:space="preserve"> می‌</w:t>
      </w:r>
      <w:r>
        <w:rPr>
          <w:rFonts w:ascii="NoorLotus" w:hAnsi="NoorLotus" w:hint="cs"/>
          <w:sz w:val="28"/>
          <w:rtl/>
        </w:rPr>
        <w:t xml:space="preserve">کند. </w:t>
      </w:r>
    </w:p>
    <w:p w14:paraId="317DA6C0" w14:textId="77777777" w:rsidR="008875E4" w:rsidRDefault="00000000" w:rsidP="009C41D7">
      <w:pPr>
        <w:rPr>
          <w:rFonts w:ascii="NoorLotus" w:hAnsi="NoorLotus"/>
          <w:sz w:val="28"/>
          <w:rtl/>
        </w:rPr>
      </w:pPr>
      <w:r>
        <w:rPr>
          <w:rFonts w:ascii="NoorLotus" w:hAnsi="NoorLotus" w:hint="cs"/>
          <w:sz w:val="28"/>
          <w:rtl/>
        </w:rPr>
        <w:t xml:space="preserve">حالا خود ایشان تفطن کرده است. ممکن است کسی بگوید نقیض </w:t>
      </w:r>
      <w:r w:rsidR="00970962">
        <w:rPr>
          <w:rFonts w:ascii="NoorLotus" w:hAnsi="NoorLotus" w:hint="cs"/>
          <w:sz w:val="28"/>
          <w:rtl/>
        </w:rPr>
        <w:t>صرف‌الوجود</w:t>
      </w:r>
      <w:r>
        <w:rPr>
          <w:rFonts w:ascii="NoorLotus" w:hAnsi="NoorLotus" w:hint="cs"/>
          <w:sz w:val="28"/>
          <w:rtl/>
        </w:rPr>
        <w:t>، عدم سِعِی نیست؛ یک نقیض بیشتر ندارد. چرا</w:t>
      </w:r>
      <w:r w:rsidR="00970962">
        <w:rPr>
          <w:rFonts w:ascii="NoorLotus" w:hAnsi="NoorLotus" w:hint="cs"/>
          <w:sz w:val="28"/>
          <w:rtl/>
        </w:rPr>
        <w:t xml:space="preserve"> می‌</w:t>
      </w:r>
      <w:r>
        <w:rPr>
          <w:rFonts w:ascii="NoorLotus" w:hAnsi="NoorLotus" w:hint="cs"/>
          <w:sz w:val="28"/>
          <w:rtl/>
        </w:rPr>
        <w:t>گویید متکثر است و یک قدر متیقن دارد و یک مشکوک؟</w:t>
      </w:r>
      <w:r w:rsidR="00970962">
        <w:rPr>
          <w:rFonts w:ascii="NoorLotus" w:hAnsi="NoorLotus" w:hint="cs"/>
          <w:sz w:val="28"/>
          <w:rtl/>
        </w:rPr>
        <w:t xml:space="preserve"> می‌</w:t>
      </w:r>
      <w:r w:rsidR="002E7BA2">
        <w:rPr>
          <w:rFonts w:ascii="NoorLotus" w:hAnsi="NoorLotus" w:hint="cs"/>
          <w:sz w:val="28"/>
          <w:rtl/>
        </w:rPr>
        <w:t>گوید بله ولی واضح است که آن عدم</w:t>
      </w:r>
      <w:r w:rsidR="00970962">
        <w:rPr>
          <w:rFonts w:ascii="NoorLotus" w:hAnsi="NoorLotus" w:hint="cs"/>
          <w:sz w:val="28"/>
          <w:rtl/>
        </w:rPr>
        <w:t xml:space="preserve"> صرف‌الوجود ‌‌</w:t>
      </w:r>
      <w:r w:rsidR="002E7BA2">
        <w:rPr>
          <w:rFonts w:ascii="NoorLotus" w:hAnsi="NoorLotus" w:hint="cs"/>
          <w:sz w:val="28"/>
          <w:rtl/>
        </w:rPr>
        <w:t>بدون عدم</w:t>
      </w:r>
      <w:r w:rsidR="00970962">
        <w:rPr>
          <w:rFonts w:ascii="NoorLotus" w:hAnsi="NoorLotus" w:hint="cs"/>
          <w:sz w:val="28"/>
          <w:rtl/>
        </w:rPr>
        <w:t>‌ها</w:t>
      </w:r>
      <w:r w:rsidR="002E7BA2">
        <w:rPr>
          <w:rFonts w:ascii="NoorLotus" w:hAnsi="NoorLotus" w:hint="cs"/>
          <w:sz w:val="28"/>
          <w:rtl/>
        </w:rPr>
        <w:t>ی دیگر محقق</w:t>
      </w:r>
      <w:r w:rsidR="00970962">
        <w:rPr>
          <w:rFonts w:ascii="NoorLotus" w:hAnsi="NoorLotus" w:hint="cs"/>
          <w:sz w:val="28"/>
          <w:rtl/>
        </w:rPr>
        <w:t xml:space="preserve"> نمی‌</w:t>
      </w:r>
      <w:r w:rsidR="002E7BA2">
        <w:rPr>
          <w:rFonts w:ascii="NoorLotus" w:hAnsi="NoorLotus" w:hint="cs"/>
          <w:sz w:val="28"/>
          <w:rtl/>
        </w:rPr>
        <w:t xml:space="preserve">شود. یعنی در واقع </w:t>
      </w:r>
      <w:r w:rsidR="00970962">
        <w:rPr>
          <w:rFonts w:ascii="NoorLotus" w:hAnsi="NoorLotus" w:hint="cs"/>
          <w:sz w:val="28"/>
          <w:rtl/>
        </w:rPr>
        <w:t>این‌طور</w:t>
      </w:r>
      <w:r w:rsidR="002E7BA2">
        <w:rPr>
          <w:rFonts w:ascii="NoorLotus" w:hAnsi="NoorLotus" w:hint="cs"/>
          <w:sz w:val="28"/>
          <w:rtl/>
        </w:rPr>
        <w:t xml:space="preserve"> بگ</w:t>
      </w:r>
      <w:r w:rsidR="007F192C">
        <w:rPr>
          <w:rFonts w:ascii="NoorLotus" w:hAnsi="NoorLotus" w:hint="cs"/>
          <w:sz w:val="28"/>
          <w:rtl/>
        </w:rPr>
        <w:t>وییم نقیضش یک عنوان است که</w:t>
      </w:r>
      <w:r w:rsidR="002E7BA2">
        <w:rPr>
          <w:rFonts w:ascii="NoorLotus" w:hAnsi="NoorLotus" w:hint="cs"/>
          <w:sz w:val="28"/>
          <w:rtl/>
        </w:rPr>
        <w:t xml:space="preserve"> تطبیقش بر عدم</w:t>
      </w:r>
      <w:r w:rsidR="00970962">
        <w:rPr>
          <w:rFonts w:ascii="NoorLotus" w:hAnsi="NoorLotus" w:hint="cs"/>
          <w:sz w:val="28"/>
          <w:rtl/>
        </w:rPr>
        <w:t>‌ها</w:t>
      </w:r>
      <w:r w:rsidR="002E7BA2">
        <w:rPr>
          <w:rFonts w:ascii="NoorLotus" w:hAnsi="NoorLotus" w:hint="cs"/>
          <w:sz w:val="28"/>
          <w:rtl/>
        </w:rPr>
        <w:t>، تطبیق طبیعت بر فرد است. عدم</w:t>
      </w:r>
      <w:r w:rsidR="00970962">
        <w:rPr>
          <w:rFonts w:ascii="NoorLotus" w:hAnsi="NoorLotus" w:hint="cs"/>
          <w:sz w:val="28"/>
          <w:rtl/>
        </w:rPr>
        <w:t xml:space="preserve"> صرف‌الوجود</w:t>
      </w:r>
      <w:r w:rsidR="007F192C">
        <w:rPr>
          <w:rFonts w:ascii="NoorLotus" w:hAnsi="NoorLotus" w:hint="cs"/>
          <w:sz w:val="28"/>
          <w:rtl/>
        </w:rPr>
        <w:t>،</w:t>
      </w:r>
      <w:r w:rsidR="00970962">
        <w:rPr>
          <w:rFonts w:ascii="NoorLotus" w:hAnsi="NoorLotus" w:hint="cs"/>
          <w:sz w:val="28"/>
          <w:rtl/>
        </w:rPr>
        <w:t xml:space="preserve"> ‌‌</w:t>
      </w:r>
      <w:r w:rsidR="002E7BA2">
        <w:rPr>
          <w:rFonts w:ascii="NoorLotus" w:hAnsi="NoorLotus" w:hint="cs"/>
          <w:sz w:val="28"/>
          <w:rtl/>
        </w:rPr>
        <w:t xml:space="preserve">در اینجا محقق است و در </w:t>
      </w:r>
      <w:r w:rsidR="00970962">
        <w:rPr>
          <w:rFonts w:ascii="NoorLotus" w:hAnsi="NoorLotus" w:hint="cs"/>
          <w:sz w:val="28"/>
          <w:rtl/>
        </w:rPr>
        <w:t>آنجا</w:t>
      </w:r>
      <w:r w:rsidR="002E7BA2">
        <w:rPr>
          <w:rFonts w:ascii="NoorLotus" w:hAnsi="NoorLotus" w:hint="cs"/>
          <w:sz w:val="28"/>
          <w:rtl/>
        </w:rPr>
        <w:t xml:space="preserve"> محقق است و در </w:t>
      </w:r>
      <w:r w:rsidR="00970962">
        <w:rPr>
          <w:rFonts w:ascii="NoorLotus" w:hAnsi="NoorLotus" w:hint="cs"/>
          <w:sz w:val="28"/>
          <w:rtl/>
        </w:rPr>
        <w:t>آنجا</w:t>
      </w:r>
      <w:r w:rsidR="002E7BA2">
        <w:rPr>
          <w:rFonts w:ascii="NoorLotus" w:hAnsi="NoorLotus" w:hint="cs"/>
          <w:sz w:val="28"/>
          <w:rtl/>
        </w:rPr>
        <w:t xml:space="preserve"> محقق است. من باید شرب الخمر را ترک کنم، باید کذب را ترک کنم. ترک الکذب حصص مختلفی دارد که رابطۀ این ترک با هر فردی</w:t>
      </w:r>
      <w:r w:rsidR="00F234C2">
        <w:rPr>
          <w:rFonts w:ascii="NoorLotus" w:hAnsi="NoorLotus" w:hint="cs"/>
          <w:sz w:val="28"/>
          <w:rtl/>
        </w:rPr>
        <w:t xml:space="preserve"> از ترک،</w:t>
      </w:r>
      <w:r w:rsidR="002E7BA2">
        <w:rPr>
          <w:rFonts w:ascii="NoorLotus" w:hAnsi="NoorLotus" w:hint="cs"/>
          <w:sz w:val="28"/>
          <w:rtl/>
        </w:rPr>
        <w:t xml:space="preserve"> مثل طبیعت و فرد است نه مثل مُحصِّل و محصَّل که بعد</w:t>
      </w:r>
      <w:r w:rsidR="00970962">
        <w:rPr>
          <w:rFonts w:ascii="NoorLotus" w:hAnsi="NoorLotus" w:hint="cs"/>
          <w:sz w:val="28"/>
          <w:rtl/>
        </w:rPr>
        <w:t xml:space="preserve"> می‌</w:t>
      </w:r>
      <w:r w:rsidR="002E7BA2">
        <w:rPr>
          <w:rFonts w:ascii="NoorLotus" w:hAnsi="NoorLotus" w:hint="cs"/>
          <w:sz w:val="28"/>
          <w:rtl/>
        </w:rPr>
        <w:t xml:space="preserve">گوییم. طبیعت و فرد است لذا </w:t>
      </w:r>
      <w:r w:rsidR="00970962">
        <w:rPr>
          <w:rFonts w:ascii="NoorLotus" w:hAnsi="NoorLotus" w:hint="cs"/>
          <w:sz w:val="28"/>
          <w:rtl/>
        </w:rPr>
        <w:t>این‌طور می‌</w:t>
      </w:r>
      <w:r w:rsidR="002E7BA2">
        <w:rPr>
          <w:rFonts w:ascii="NoorLotus" w:hAnsi="NoorLotus" w:hint="cs"/>
          <w:sz w:val="28"/>
          <w:rtl/>
        </w:rPr>
        <w:t>شود که مولا از من عدمی خواسته است که این عدم در اینجاها مقطوع است و یک جاهایی مشکوک است. در مواردی که مشکوک است برائت جاری</w:t>
      </w:r>
      <w:r w:rsidR="00970962">
        <w:rPr>
          <w:rFonts w:ascii="NoorLotus" w:hAnsi="NoorLotus" w:hint="cs"/>
          <w:sz w:val="28"/>
          <w:rtl/>
        </w:rPr>
        <w:t xml:space="preserve"> می‌</w:t>
      </w:r>
      <w:r w:rsidR="002E7BA2">
        <w:rPr>
          <w:rFonts w:ascii="NoorLotus" w:hAnsi="NoorLotus" w:hint="cs"/>
          <w:sz w:val="28"/>
          <w:rtl/>
        </w:rPr>
        <w:t>کنیم.</w:t>
      </w:r>
    </w:p>
    <w:p w14:paraId="3C72E6D9" w14:textId="77777777" w:rsidR="007F192C" w:rsidRDefault="00000000" w:rsidP="007F192C">
      <w:pPr>
        <w:pStyle w:val="Heading3"/>
        <w:rPr>
          <w:rtl/>
        </w:rPr>
      </w:pPr>
      <w:bookmarkStart w:id="602" w:name="_Toc165022726"/>
      <w:r>
        <w:rPr>
          <w:rFonts w:hint="cs"/>
          <w:rtl/>
        </w:rPr>
        <w:t>بررسی دیدگاه محقق عراقی</w:t>
      </w:r>
      <w:bookmarkEnd w:id="602"/>
    </w:p>
    <w:p w14:paraId="1F0ED72B" w14:textId="77777777" w:rsidR="002E7BA2" w:rsidRPr="00F2514E" w:rsidRDefault="00000000" w:rsidP="009C41D7">
      <w:pPr>
        <w:rPr>
          <w:rFonts w:ascii="NoorLotus" w:hAnsi="NoorLotus"/>
          <w:sz w:val="28"/>
          <w:rtl/>
        </w:rPr>
        <w:sectPr w:rsidR="002E7BA2" w:rsidRPr="00F2514E" w:rsidSect="003904AB">
          <w:headerReference w:type="default" r:id="rId224"/>
          <w:footerReference w:type="default" r:id="rId22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 xml:space="preserve">این تمام حرف ایشان است برای تبیین اینکه ما در باب نواهی هر چه شک کنیم از قبیل شک در تکلیف زائد است و مصبّ برائت است. البته اگر در این دقت کنید </w:t>
      </w:r>
      <w:r w:rsidR="00970962">
        <w:rPr>
          <w:rFonts w:ascii="NoorLotus" w:hAnsi="NoorLotus" w:hint="cs"/>
          <w:sz w:val="28"/>
          <w:rtl/>
        </w:rPr>
        <w:t>علی‌الظاهر</w:t>
      </w:r>
      <w:r>
        <w:rPr>
          <w:rFonts w:ascii="NoorLotus" w:hAnsi="NoorLotus" w:hint="cs"/>
          <w:sz w:val="28"/>
          <w:rtl/>
        </w:rPr>
        <w:t xml:space="preserve"> حرف درستی است منتهی به نظر</w:t>
      </w:r>
      <w:r w:rsidR="00970962">
        <w:rPr>
          <w:rFonts w:ascii="NoorLotus" w:hAnsi="NoorLotus" w:hint="cs"/>
          <w:sz w:val="28"/>
          <w:rtl/>
        </w:rPr>
        <w:t xml:space="preserve"> می‌</w:t>
      </w:r>
      <w:r>
        <w:rPr>
          <w:rFonts w:ascii="NoorLotus" w:hAnsi="NoorLotus" w:hint="cs"/>
          <w:sz w:val="28"/>
          <w:rtl/>
        </w:rPr>
        <w:t>آید برخی از فروض را ایشان در نظر نگرفته است مثل فروضی که مرحوم آخوند در کفایه دارد ظاهراً داخل در فرض ایشان</w:t>
      </w:r>
      <w:r w:rsidR="00970962">
        <w:rPr>
          <w:rFonts w:ascii="NoorLotus" w:hAnsi="NoorLotus" w:hint="cs"/>
          <w:sz w:val="28"/>
          <w:rtl/>
        </w:rPr>
        <w:t xml:space="preserve"> نمی‌</w:t>
      </w:r>
      <w:r>
        <w:rPr>
          <w:rFonts w:ascii="NoorLotus" w:hAnsi="NoorLotus" w:hint="cs"/>
          <w:sz w:val="28"/>
          <w:rtl/>
        </w:rPr>
        <w:t>شود که عدم</w:t>
      </w:r>
      <w:r w:rsidR="00970962">
        <w:rPr>
          <w:rFonts w:ascii="NoorLotus" w:hAnsi="NoorLotus" w:hint="cs"/>
          <w:sz w:val="28"/>
          <w:rtl/>
        </w:rPr>
        <w:t>‌ها</w:t>
      </w:r>
      <w:r>
        <w:rPr>
          <w:rFonts w:ascii="NoorLotus" w:hAnsi="NoorLotus" w:hint="cs"/>
          <w:sz w:val="28"/>
          <w:rtl/>
        </w:rPr>
        <w:t xml:space="preserve"> </w:t>
      </w:r>
      <w:r w:rsidR="00970962">
        <w:rPr>
          <w:rFonts w:ascii="NoorLotus" w:hAnsi="NoorLotus" w:hint="cs"/>
          <w:sz w:val="28"/>
          <w:rtl/>
        </w:rPr>
        <w:t xml:space="preserve">به‌گونه‌ای </w:t>
      </w:r>
      <w:r>
        <w:rPr>
          <w:rFonts w:ascii="NoorLotus" w:hAnsi="NoorLotus" w:hint="cs"/>
          <w:sz w:val="28"/>
          <w:rtl/>
        </w:rPr>
        <w:t>خاص ملحوظ باشند. حالا شاید عدم صرفی که از بیان مرحوم اصفهانی استفاده</w:t>
      </w:r>
      <w:r w:rsidR="00970962">
        <w:rPr>
          <w:rFonts w:ascii="NoorLotus" w:hAnsi="NoorLotus" w:hint="cs"/>
          <w:sz w:val="28"/>
          <w:rtl/>
        </w:rPr>
        <w:t xml:space="preserve"> می‌</w:t>
      </w:r>
      <w:r>
        <w:rPr>
          <w:rFonts w:ascii="NoorLotus" w:hAnsi="NoorLotus" w:hint="cs"/>
          <w:sz w:val="28"/>
          <w:rtl/>
        </w:rPr>
        <w:t xml:space="preserve">کنیم همین باشد و ممکن است </w:t>
      </w:r>
      <w:r w:rsidR="00970962">
        <w:rPr>
          <w:rFonts w:ascii="NoorLotus" w:hAnsi="NoorLotus" w:hint="cs"/>
          <w:sz w:val="28"/>
          <w:rtl/>
        </w:rPr>
        <w:t xml:space="preserve">به‌گونه‌ای </w:t>
      </w:r>
      <w:r>
        <w:rPr>
          <w:rFonts w:ascii="NoorLotus" w:hAnsi="NoorLotus" w:hint="cs"/>
          <w:sz w:val="28"/>
          <w:rtl/>
        </w:rPr>
        <w:t xml:space="preserve">دیگر تصویر بشود. اینها را ظاهراً مرحوم عراقی فرض نکرده است اصلاً. </w:t>
      </w:r>
      <w:r w:rsidR="00970962">
        <w:rPr>
          <w:rFonts w:ascii="NoorLotus" w:hAnsi="NoorLotus"/>
          <w:sz w:val="28"/>
          <w:rtl/>
        </w:rPr>
        <w:t>در ا</w:t>
      </w:r>
      <w:r w:rsidR="00970962">
        <w:rPr>
          <w:rFonts w:ascii="NoorLotus" w:hAnsi="NoorLotus" w:hint="cs"/>
          <w:sz w:val="28"/>
          <w:rtl/>
        </w:rPr>
        <w:t>ی</w:t>
      </w:r>
      <w:r w:rsidR="00970962">
        <w:rPr>
          <w:rFonts w:ascii="NoorLotus" w:hAnsi="NoorLotus" w:hint="eastAsia"/>
          <w:sz w:val="28"/>
          <w:rtl/>
        </w:rPr>
        <w:t>نجاها</w:t>
      </w:r>
      <w:r>
        <w:rPr>
          <w:rFonts w:ascii="NoorLotus" w:hAnsi="NoorLotus" w:hint="cs"/>
          <w:sz w:val="28"/>
          <w:rtl/>
        </w:rPr>
        <w:t xml:space="preserve"> که ایشان بحث کرده است ظاهراً حرف تمام است. حالا روی آن فکر کنید که عدم مضاف به</w:t>
      </w:r>
      <w:r w:rsidR="00970962">
        <w:rPr>
          <w:rFonts w:ascii="NoorLotus" w:hAnsi="NoorLotus" w:hint="cs"/>
          <w:sz w:val="28"/>
          <w:rtl/>
        </w:rPr>
        <w:t xml:space="preserve"> صرف‌الوجود ‌‌</w:t>
      </w:r>
      <w:r>
        <w:rPr>
          <w:rFonts w:ascii="NoorLotus" w:hAnsi="NoorLotus" w:hint="cs"/>
          <w:sz w:val="28"/>
          <w:rtl/>
        </w:rPr>
        <w:t>آیا حصصی دارد که ما بگوییم برخی از حصص که قطعی است و یک حصه مشکوک است برائت جاری</w:t>
      </w:r>
      <w:r w:rsidR="00970962">
        <w:rPr>
          <w:rFonts w:ascii="NoorLotus" w:hAnsi="NoorLotus" w:hint="cs"/>
          <w:sz w:val="28"/>
          <w:rtl/>
        </w:rPr>
        <w:t xml:space="preserve"> می‌</w:t>
      </w:r>
      <w:r>
        <w:rPr>
          <w:rFonts w:ascii="NoorLotus" w:hAnsi="NoorLotus" w:hint="cs"/>
          <w:sz w:val="28"/>
          <w:rtl/>
        </w:rPr>
        <w:t xml:space="preserve">شود یا </w:t>
      </w:r>
      <w:r w:rsidR="00970962">
        <w:rPr>
          <w:rFonts w:ascii="NoorLotus" w:hAnsi="NoorLotus" w:hint="cs"/>
          <w:sz w:val="28"/>
          <w:rtl/>
        </w:rPr>
        <w:t>این‌طور</w:t>
      </w:r>
      <w:r>
        <w:rPr>
          <w:rFonts w:ascii="NoorLotus" w:hAnsi="NoorLotus" w:hint="cs"/>
          <w:sz w:val="28"/>
          <w:rtl/>
        </w:rPr>
        <w:t xml:space="preserve"> نیست. یا اصلاً تحتش فروض مختلف</w:t>
      </w:r>
      <w:r w:rsidR="00970962">
        <w:rPr>
          <w:rFonts w:ascii="NoorLotus" w:hAnsi="NoorLotus" w:hint="cs"/>
          <w:sz w:val="28"/>
          <w:rtl/>
        </w:rPr>
        <w:t xml:space="preserve"> می‌</w:t>
      </w:r>
      <w:r>
        <w:rPr>
          <w:rFonts w:ascii="NoorLotus" w:hAnsi="NoorLotus" w:hint="cs"/>
          <w:sz w:val="28"/>
          <w:rtl/>
        </w:rPr>
        <w:t>آید برخی فروض برائت است و برخی از آنها اشتغال. روی آن فکر کنید تا جلسۀ بعد. الحمدلله رب العالمین</w:t>
      </w:r>
    </w:p>
    <w:p w14:paraId="17615947"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246440766"/>
        <w:docPartObj>
          <w:docPartGallery w:val="Table of Contents"/>
          <w:docPartUnique/>
        </w:docPartObj>
      </w:sdtPr>
      <w:sdtContent>
        <w:p w14:paraId="0CAAA54E"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099450C5" w14:textId="483B23FC" w:rsidR="00F56B6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Pr>
              <w:rFonts w:ascii="NoorLotus" w:hAnsi="NoorLotus" w:cs="B Titr"/>
              <w:bCs w:val="0"/>
              <w:iCs w:val="0"/>
              <w:sz w:val="28"/>
              <w:szCs w:val="18"/>
            </w:rPr>
            <w:fldChar w:fldCharType="begin"/>
          </w:r>
          <w:r>
            <w:rPr>
              <w:rFonts w:ascii="NoorLotus" w:hAnsi="NoorLotus" w:cs="B Titr"/>
              <w:bCs w:val="0"/>
              <w:iCs w:val="0"/>
              <w:sz w:val="28"/>
              <w:szCs w:val="18"/>
            </w:rPr>
            <w:instrText xml:space="preserve"> TOC \o "1-6" \h \z \u </w:instrText>
          </w:r>
          <w:r>
            <w:rPr>
              <w:rFonts w:ascii="NoorLotus" w:hAnsi="NoorLotus" w:cs="B Titr"/>
              <w:bCs w:val="0"/>
              <w:iCs w:val="0"/>
              <w:sz w:val="28"/>
              <w:szCs w:val="18"/>
            </w:rPr>
            <w:fldChar w:fldCharType="separate"/>
          </w:r>
          <w:hyperlink w:anchor="_Toc165155021" w:history="1">
            <w:r w:rsidRPr="00435389">
              <w:rPr>
                <w:rStyle w:val="Hyperlink"/>
                <w:noProof/>
                <w:rtl/>
              </w:rPr>
              <w:t>د</w:t>
            </w:r>
            <w:r w:rsidRPr="00435389">
              <w:rPr>
                <w:rStyle w:val="Hyperlink"/>
                <w:rFonts w:hint="cs"/>
                <w:noProof/>
                <w:rtl/>
              </w:rPr>
              <w:t>ی</w:t>
            </w:r>
            <w:r w:rsidRPr="00435389">
              <w:rPr>
                <w:rStyle w:val="Hyperlink"/>
                <w:rFonts w:hint="eastAsia"/>
                <w:noProof/>
                <w:rtl/>
              </w:rPr>
              <w:t>دگاه</w:t>
            </w:r>
            <w:r w:rsidRPr="00435389">
              <w:rPr>
                <w:rStyle w:val="Hyperlink"/>
                <w:noProof/>
                <w:rtl/>
              </w:rPr>
              <w:t xml:space="preserve"> محقق عراق</w:t>
            </w:r>
            <w:r w:rsidRPr="0043538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Toc165155021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19EB4838" w14:textId="7BBECF62" w:rsidR="00F56B61" w:rsidRDefault="00000000">
          <w:pPr>
            <w:pStyle w:val="TOC4"/>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5155022" w:history="1">
            <w:r w:rsidRPr="00435389">
              <w:rPr>
                <w:rStyle w:val="Hyperlink"/>
                <w:noProof/>
                <w:rtl/>
              </w:rPr>
              <w:t>فارق ب</w:t>
            </w:r>
            <w:r w:rsidRPr="00435389">
              <w:rPr>
                <w:rStyle w:val="Hyperlink"/>
                <w:rFonts w:hint="cs"/>
                <w:noProof/>
                <w:rtl/>
              </w:rPr>
              <w:t>ی</w:t>
            </w:r>
            <w:r w:rsidRPr="00435389">
              <w:rPr>
                <w:rStyle w:val="Hyperlink"/>
                <w:rFonts w:hint="eastAsia"/>
                <w:noProof/>
                <w:rtl/>
              </w:rPr>
              <w:t>ن</w:t>
            </w:r>
            <w:r w:rsidRPr="00435389">
              <w:rPr>
                <w:rStyle w:val="Hyperlink"/>
                <w:noProof/>
                <w:rtl/>
              </w:rPr>
              <w:t xml:space="preserve"> وجوب و نه</w:t>
            </w:r>
            <w:r w:rsidRPr="0043538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Toc165155022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723E5E16" w14:textId="097023A8" w:rsidR="00F56B61" w:rsidRDefault="00000000">
          <w:pPr>
            <w:pStyle w:val="TOC4"/>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5155023" w:history="1">
            <w:r w:rsidRPr="00435389">
              <w:rPr>
                <w:rStyle w:val="Hyperlink"/>
                <w:noProof/>
                <w:rtl/>
              </w:rPr>
              <w:t>پاسخ محقق عراق</w:t>
            </w:r>
            <w:r w:rsidRPr="0043538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Toc165155023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5DAC78B6" w14:textId="68B7345E" w:rsidR="00F56B61"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155024" w:history="1">
            <w:r w:rsidRPr="00435389">
              <w:rPr>
                <w:rStyle w:val="Hyperlink"/>
                <w:noProof/>
                <w:rtl/>
              </w:rPr>
              <w:t>بررس</w:t>
            </w:r>
            <w:r w:rsidRPr="00435389">
              <w:rPr>
                <w:rStyle w:val="Hyperlink"/>
                <w:rFonts w:hint="cs"/>
                <w:noProof/>
                <w:rtl/>
              </w:rPr>
              <w:t>ی</w:t>
            </w:r>
            <w:r w:rsidRPr="00435389">
              <w:rPr>
                <w:rStyle w:val="Hyperlink"/>
                <w:noProof/>
                <w:rtl/>
              </w:rPr>
              <w:t xml:space="preserve"> کلام محقق عراق</w:t>
            </w:r>
            <w:r w:rsidRPr="0043538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Toc165155024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3C9FCEBC" w14:textId="3D1B0FC2" w:rsidR="00F56B61" w:rsidRDefault="00000000">
          <w:pPr>
            <w:pStyle w:val="TOC4"/>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5155025" w:history="1">
            <w:r w:rsidRPr="00435389">
              <w:rPr>
                <w:rStyle w:val="Hyperlink"/>
                <w:noProof/>
                <w:rtl/>
              </w:rPr>
              <w:t>ملاحظه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Toc165155025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59CADC5C" w14:textId="77777777" w:rsidR="00CD5CB3" w:rsidRPr="00C04844" w:rsidRDefault="00000000" w:rsidP="00A92CA5">
          <w:pPr>
            <w:jc w:val="lowKashida"/>
            <w:rPr>
              <w:rFonts w:ascii="NoorLotus" w:hAnsi="NoorLotus"/>
              <w:sz w:val="28"/>
              <w:rtl/>
            </w:rPr>
          </w:pPr>
          <w:r>
            <w:rPr>
              <w:rFonts w:ascii="NoorLotus" w:hAnsi="NoorLotus" w:cs="B Titr"/>
              <w:bCs/>
              <w:iCs/>
              <w:color w:val="632423" w:themeColor="accent2" w:themeShade="80"/>
              <w:sz w:val="28"/>
              <w:szCs w:val="18"/>
            </w:rPr>
            <w:fldChar w:fldCharType="end"/>
          </w:r>
        </w:p>
      </w:sdtContent>
    </w:sdt>
    <w:p w14:paraId="56749BFF" w14:textId="77777777" w:rsidR="00AB33A3" w:rsidRDefault="00000000" w:rsidP="00D8622E">
      <w:pPr>
        <w:jc w:val="lowKashida"/>
        <w:rPr>
          <w:rFonts w:ascii="NoorLotus" w:hAnsi="NoorLotus"/>
          <w:sz w:val="28"/>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52917907" w14:textId="77777777" w:rsidR="00951412" w:rsidRDefault="00000000" w:rsidP="00951412">
      <w:pPr>
        <w:pStyle w:val="Heading3"/>
        <w:rPr>
          <w:rtl/>
        </w:rPr>
      </w:pPr>
      <w:bookmarkStart w:id="607" w:name="_Toc165155021"/>
      <w:r>
        <w:rPr>
          <w:rFonts w:hint="cs"/>
          <w:rtl/>
        </w:rPr>
        <w:t>دیدگاه محقق عراقی</w:t>
      </w:r>
      <w:bookmarkEnd w:id="607"/>
    </w:p>
    <w:p w14:paraId="31DCD0E5" w14:textId="77777777" w:rsidR="000F6A94" w:rsidRDefault="00000000" w:rsidP="00D8622E">
      <w:pPr>
        <w:jc w:val="lowKashida"/>
        <w:rPr>
          <w:rFonts w:ascii="NoorLotus" w:hAnsi="NoorLotus"/>
          <w:sz w:val="28"/>
          <w:rtl/>
        </w:rPr>
      </w:pPr>
      <w:r>
        <w:rPr>
          <w:rFonts w:ascii="NoorLotus" w:hAnsi="NoorLotus" w:hint="cs"/>
          <w:sz w:val="28"/>
          <w:rtl/>
        </w:rPr>
        <w:t>بحث در شبهۀ موضوعیۀ تحریمیه بود. در آن جا محقق عراقی فرمودند اگر نهی متعلق</w:t>
      </w:r>
      <w:r w:rsidR="00951412">
        <w:rPr>
          <w:rFonts w:ascii="NoorLotus" w:hAnsi="NoorLotus" w:hint="cs"/>
          <w:sz w:val="28"/>
          <w:rtl/>
        </w:rPr>
        <w:t xml:space="preserve"> به فعل به نحو طبیعت ساریه باشد یعنی</w:t>
      </w:r>
      <w:r>
        <w:rPr>
          <w:rFonts w:ascii="NoorLotus" w:hAnsi="NoorLotus" w:hint="cs"/>
          <w:sz w:val="28"/>
          <w:rtl/>
        </w:rPr>
        <w:t xml:space="preserve"> فعلی که متعلق این نهی است به نحو طبیعت ساریه دیده شده باشد، این نهی انحلالی است و اگر شک کنیم به نحو شبهۀ موضوعیه در اینکه نهی</w:t>
      </w:r>
      <w:r w:rsidR="00F5106F">
        <w:rPr>
          <w:rFonts w:ascii="NoorLotus" w:hAnsi="NoorLotus" w:hint="cs"/>
          <w:sz w:val="28"/>
          <w:rtl/>
        </w:rPr>
        <w:t xml:space="preserve">‌‌ای </w:t>
      </w:r>
      <w:r>
        <w:rPr>
          <w:rFonts w:ascii="NoorLotus" w:hAnsi="NoorLotus" w:hint="cs"/>
          <w:sz w:val="28"/>
          <w:rtl/>
        </w:rPr>
        <w:t>در اینجا هست یا نه، مصبّ برائت است و فرقی</w:t>
      </w:r>
      <w:r w:rsidR="00F5106F">
        <w:rPr>
          <w:rFonts w:ascii="NoorLotus" w:hAnsi="NoorLotus" w:hint="cs"/>
          <w:sz w:val="28"/>
          <w:rtl/>
        </w:rPr>
        <w:t xml:space="preserve"> نمی‌</w:t>
      </w:r>
      <w:r>
        <w:rPr>
          <w:rFonts w:ascii="NoorLotus" w:hAnsi="NoorLotus" w:hint="cs"/>
          <w:sz w:val="28"/>
          <w:rtl/>
        </w:rPr>
        <w:t xml:space="preserve">کند که آیا در این فرض که طبیعت ساریه است آیا فعل ما </w:t>
      </w:r>
      <w:r w:rsidR="00F5106F">
        <w:rPr>
          <w:rFonts w:ascii="NoorLotus" w:hAnsi="NoorLotus" w:hint="cs"/>
          <w:sz w:val="28"/>
          <w:rtl/>
        </w:rPr>
        <w:t>متعلق‌المتعلق</w:t>
      </w:r>
      <w:r>
        <w:rPr>
          <w:rFonts w:ascii="NoorLotus" w:hAnsi="NoorLotus" w:hint="cs"/>
          <w:sz w:val="28"/>
          <w:rtl/>
        </w:rPr>
        <w:t xml:space="preserve"> هم دارد یا ندارد و اگر </w:t>
      </w:r>
      <w:r w:rsidR="00F5106F">
        <w:rPr>
          <w:rFonts w:ascii="NoorLotus" w:hAnsi="NoorLotus" w:hint="cs"/>
          <w:sz w:val="28"/>
          <w:rtl/>
        </w:rPr>
        <w:t>متعلق‌المتعلق</w:t>
      </w:r>
      <w:r>
        <w:rPr>
          <w:rFonts w:ascii="NoorLotus" w:hAnsi="NoorLotus" w:hint="cs"/>
          <w:sz w:val="28"/>
          <w:rtl/>
        </w:rPr>
        <w:t xml:space="preserve"> دارد آیا از آنهایی است که وجوب فعل منوط به آن شده است یا نشده است. هیچ فرقی</w:t>
      </w:r>
      <w:r w:rsidR="00F5106F">
        <w:rPr>
          <w:rFonts w:ascii="NoorLotus" w:hAnsi="NoorLotus" w:hint="cs"/>
          <w:sz w:val="28"/>
          <w:rtl/>
        </w:rPr>
        <w:t xml:space="preserve"> نمی‌</w:t>
      </w:r>
      <w:r>
        <w:rPr>
          <w:rFonts w:ascii="NoorLotus" w:hAnsi="NoorLotus" w:hint="cs"/>
          <w:sz w:val="28"/>
          <w:rtl/>
        </w:rPr>
        <w:t>کند و در تمام فروض برائت جاری است و دلیلش هم روشن است چون نهی انحلال پیدا</w:t>
      </w:r>
      <w:r w:rsidR="00F5106F">
        <w:rPr>
          <w:rFonts w:ascii="NoorLotus" w:hAnsi="NoorLotus" w:hint="cs"/>
          <w:sz w:val="28"/>
          <w:rtl/>
        </w:rPr>
        <w:t xml:space="preserve"> می‌</w:t>
      </w:r>
      <w:r>
        <w:rPr>
          <w:rFonts w:ascii="NoorLotus" w:hAnsi="NoorLotus" w:hint="cs"/>
          <w:sz w:val="28"/>
          <w:rtl/>
        </w:rPr>
        <w:t xml:space="preserve">کند و در آن موردی که ما شک داریم </w:t>
      </w:r>
      <w:r w:rsidR="00F5106F">
        <w:rPr>
          <w:rFonts w:ascii="NoorLotus" w:hAnsi="NoorLotus"/>
          <w:sz w:val="28"/>
          <w:rtl/>
        </w:rPr>
        <w:t>به‌خاطر</w:t>
      </w:r>
      <w:r>
        <w:rPr>
          <w:rFonts w:ascii="NoorLotus" w:hAnsi="NoorLotus" w:hint="cs"/>
          <w:sz w:val="28"/>
          <w:rtl/>
        </w:rPr>
        <w:t xml:space="preserve"> وجود موضوعی که آیا این مایع خارجی خمر است یا خل، برائت جاری است چون راجع به حرمت متعلق به این شک داریم.</w:t>
      </w:r>
    </w:p>
    <w:p w14:paraId="7F46A260" w14:textId="77777777" w:rsidR="000F6A94" w:rsidRDefault="00000000" w:rsidP="00D8622E">
      <w:pPr>
        <w:jc w:val="lowKashida"/>
        <w:rPr>
          <w:rFonts w:ascii="NoorLotus" w:hAnsi="NoorLotus"/>
          <w:sz w:val="28"/>
          <w:rtl/>
        </w:rPr>
      </w:pPr>
      <w:r>
        <w:rPr>
          <w:rFonts w:ascii="NoorLotus" w:hAnsi="NoorLotus" w:hint="cs"/>
          <w:sz w:val="28"/>
          <w:rtl/>
        </w:rPr>
        <w:t xml:space="preserve">اما اگر </w:t>
      </w:r>
      <w:r w:rsidR="00F5106F">
        <w:rPr>
          <w:rFonts w:ascii="NoorLotus" w:hAnsi="NoorLotus" w:hint="cs"/>
          <w:sz w:val="28"/>
          <w:rtl/>
        </w:rPr>
        <w:t xml:space="preserve">‌‌صرف‌الوجود </w:t>
      </w:r>
      <w:r>
        <w:rPr>
          <w:rFonts w:ascii="NoorLotus" w:hAnsi="NoorLotus" w:hint="cs"/>
          <w:sz w:val="28"/>
          <w:rtl/>
        </w:rPr>
        <w:t xml:space="preserve">باشد یعنی نهی به </w:t>
      </w:r>
      <w:r w:rsidR="00F5106F">
        <w:rPr>
          <w:rFonts w:ascii="NoorLotus" w:hAnsi="NoorLotus" w:hint="cs"/>
          <w:sz w:val="28"/>
          <w:rtl/>
        </w:rPr>
        <w:t xml:space="preserve">‌‌صرف‌الوجود </w:t>
      </w:r>
      <w:r>
        <w:rPr>
          <w:rFonts w:ascii="NoorLotus" w:hAnsi="NoorLotus" w:hint="cs"/>
          <w:sz w:val="28"/>
          <w:rtl/>
        </w:rPr>
        <w:t>خورده باشد، در اینجا ایشان</w:t>
      </w:r>
      <w:r w:rsidR="00F5106F">
        <w:rPr>
          <w:rFonts w:ascii="NoorLotus" w:hAnsi="NoorLotus" w:hint="cs"/>
          <w:sz w:val="28"/>
          <w:rtl/>
        </w:rPr>
        <w:t xml:space="preserve"> می‌</w:t>
      </w:r>
      <w:r>
        <w:rPr>
          <w:rFonts w:ascii="NoorLotus" w:hAnsi="NoorLotus" w:hint="cs"/>
          <w:sz w:val="28"/>
          <w:rtl/>
        </w:rPr>
        <w:t xml:space="preserve">فرماید که برخی </w:t>
      </w:r>
      <w:r w:rsidR="00F5106F">
        <w:rPr>
          <w:rFonts w:ascii="NoorLotus" w:hAnsi="NoorLotus" w:hint="cs"/>
          <w:sz w:val="28"/>
          <w:rtl/>
        </w:rPr>
        <w:t>این‌گونه</w:t>
      </w:r>
      <w:r>
        <w:rPr>
          <w:rFonts w:ascii="NoorLotus" w:hAnsi="NoorLotus" w:hint="cs"/>
          <w:sz w:val="28"/>
          <w:rtl/>
        </w:rPr>
        <w:t xml:space="preserve"> تصور کرده</w:t>
      </w:r>
      <w:r w:rsidR="00F5106F">
        <w:rPr>
          <w:rFonts w:ascii="NoorLotus" w:hAnsi="NoorLotus" w:hint="cs"/>
          <w:sz w:val="28"/>
          <w:rtl/>
        </w:rPr>
        <w:t xml:space="preserve">‌‌اند </w:t>
      </w:r>
      <w:r>
        <w:rPr>
          <w:rFonts w:ascii="NoorLotus" w:hAnsi="NoorLotus" w:hint="cs"/>
          <w:sz w:val="28"/>
          <w:rtl/>
        </w:rPr>
        <w:t xml:space="preserve">یا </w:t>
      </w:r>
      <w:r w:rsidR="00F5106F">
        <w:rPr>
          <w:rFonts w:ascii="NoorLotus" w:hAnsi="NoorLotus" w:hint="cs"/>
          <w:sz w:val="28"/>
          <w:rtl/>
        </w:rPr>
        <w:t>این‌طور</w:t>
      </w:r>
      <w:r>
        <w:rPr>
          <w:rFonts w:ascii="NoorLotus" w:hAnsi="NoorLotus" w:hint="cs"/>
          <w:sz w:val="28"/>
          <w:rtl/>
        </w:rPr>
        <w:t xml:space="preserve"> توهم</w:t>
      </w:r>
      <w:r w:rsidR="00F5106F">
        <w:rPr>
          <w:rFonts w:ascii="NoorLotus" w:hAnsi="NoorLotus" w:hint="cs"/>
          <w:sz w:val="28"/>
          <w:rtl/>
        </w:rPr>
        <w:t xml:space="preserve"> می‌</w:t>
      </w:r>
      <w:r>
        <w:rPr>
          <w:rFonts w:ascii="NoorLotus" w:hAnsi="NoorLotus" w:hint="cs"/>
          <w:sz w:val="28"/>
          <w:rtl/>
        </w:rPr>
        <w:t xml:space="preserve">شود که اینجا هم مثل تعلق امر به </w:t>
      </w:r>
      <w:r w:rsidR="00F5106F">
        <w:rPr>
          <w:rFonts w:ascii="NoorLotus" w:hAnsi="NoorLotus" w:hint="cs"/>
          <w:sz w:val="28"/>
          <w:rtl/>
        </w:rPr>
        <w:t xml:space="preserve">‌‌صرف‌الوجود </w:t>
      </w:r>
      <w:r>
        <w:rPr>
          <w:rFonts w:ascii="NoorLotus" w:hAnsi="NoorLotus" w:hint="cs"/>
          <w:sz w:val="28"/>
          <w:rtl/>
        </w:rPr>
        <w:t>باید احتیاطی بشویم؛ چون وقتی نهی تعلق پیدا</w:t>
      </w:r>
      <w:r w:rsidR="00F5106F">
        <w:rPr>
          <w:rFonts w:ascii="NoorLotus" w:hAnsi="NoorLotus" w:hint="cs"/>
          <w:sz w:val="28"/>
          <w:rtl/>
        </w:rPr>
        <w:t xml:space="preserve"> می‌</w:t>
      </w:r>
      <w:r>
        <w:rPr>
          <w:rFonts w:ascii="NoorLotus" w:hAnsi="NoorLotus" w:hint="cs"/>
          <w:sz w:val="28"/>
          <w:rtl/>
        </w:rPr>
        <w:t>کند به صرف الوجود، عدم بر عهدۀ ما</w:t>
      </w:r>
      <w:r w:rsidR="00F5106F">
        <w:rPr>
          <w:rFonts w:ascii="NoorLotus" w:hAnsi="NoorLotus" w:hint="cs"/>
          <w:sz w:val="28"/>
          <w:rtl/>
        </w:rPr>
        <w:t xml:space="preserve"> می‌</w:t>
      </w:r>
      <w:r>
        <w:rPr>
          <w:rFonts w:ascii="NoorLotus" w:hAnsi="NoorLotus" w:hint="cs"/>
          <w:sz w:val="28"/>
          <w:rtl/>
        </w:rPr>
        <w:t>آید و ذمۀ ما مشتغل به این عدم فعل</w:t>
      </w:r>
      <w:r w:rsidR="00F5106F">
        <w:rPr>
          <w:rFonts w:ascii="NoorLotus" w:hAnsi="NoorLotus" w:hint="cs"/>
          <w:sz w:val="28"/>
          <w:rtl/>
        </w:rPr>
        <w:t xml:space="preserve"> می‌</w:t>
      </w:r>
      <w:r>
        <w:rPr>
          <w:rFonts w:ascii="NoorLotus" w:hAnsi="NoorLotus" w:hint="cs"/>
          <w:sz w:val="28"/>
          <w:rtl/>
        </w:rPr>
        <w:t>شود. برای اینکه احراز کنیم این عدم محقق شده، هر شکی که بکنیم در تحقق حرمتی به لحا</w:t>
      </w:r>
      <w:r w:rsidR="00951412">
        <w:rPr>
          <w:rFonts w:ascii="NoorLotus" w:hAnsi="NoorLotus" w:hint="cs"/>
          <w:sz w:val="28"/>
          <w:rtl/>
        </w:rPr>
        <w:t>ظ وجود یک شبهۀ موضوعیۀ خارجیه،</w:t>
      </w:r>
      <w:r>
        <w:rPr>
          <w:rFonts w:ascii="NoorLotus" w:hAnsi="NoorLotus" w:hint="cs"/>
          <w:sz w:val="28"/>
          <w:rtl/>
        </w:rPr>
        <w:t xml:space="preserve"> باید آن را احتیاط کنیم تا احراز کنیم آن عدمی که به ذمه آمده حاصل شده است. </w:t>
      </w:r>
    </w:p>
    <w:p w14:paraId="53D03E20" w14:textId="77777777" w:rsidR="00951412" w:rsidRDefault="00000000" w:rsidP="000F6A94">
      <w:pPr>
        <w:jc w:val="lowKashida"/>
        <w:rPr>
          <w:rFonts w:ascii="NoorLotus" w:hAnsi="NoorLotus"/>
          <w:sz w:val="28"/>
          <w:rtl/>
        </w:rPr>
      </w:pPr>
      <w:r>
        <w:rPr>
          <w:rFonts w:ascii="NoorLotus" w:hAnsi="NoorLotus" w:hint="cs"/>
          <w:sz w:val="28"/>
          <w:rtl/>
        </w:rPr>
        <w:t>بعد ایشان در این تصویر اشکال</w:t>
      </w:r>
      <w:r w:rsidR="00F5106F">
        <w:rPr>
          <w:rFonts w:ascii="NoorLotus" w:hAnsi="NoorLotus" w:hint="cs"/>
          <w:sz w:val="28"/>
          <w:rtl/>
        </w:rPr>
        <w:t xml:space="preserve"> می‌</w:t>
      </w:r>
      <w:r>
        <w:rPr>
          <w:rFonts w:ascii="NoorLotus" w:hAnsi="NoorLotus" w:hint="cs"/>
          <w:sz w:val="28"/>
          <w:rtl/>
        </w:rPr>
        <w:t>کنند و</w:t>
      </w:r>
      <w:r w:rsidR="00F5106F">
        <w:rPr>
          <w:rFonts w:ascii="NoorLotus" w:hAnsi="NoorLotus" w:hint="cs"/>
          <w:sz w:val="28"/>
          <w:rtl/>
        </w:rPr>
        <w:t xml:space="preserve"> می‌</w:t>
      </w:r>
      <w:r>
        <w:rPr>
          <w:rFonts w:ascii="NoorLotus" w:hAnsi="NoorLotus" w:hint="cs"/>
          <w:sz w:val="28"/>
          <w:rtl/>
        </w:rPr>
        <w:t>فرمایند این درست است که وقتی ما شک</w:t>
      </w:r>
      <w:r w:rsidR="00F5106F">
        <w:rPr>
          <w:rFonts w:ascii="NoorLotus" w:hAnsi="NoorLotus" w:hint="cs"/>
          <w:sz w:val="28"/>
          <w:rtl/>
        </w:rPr>
        <w:t xml:space="preserve"> می‌</w:t>
      </w:r>
      <w:r>
        <w:rPr>
          <w:rFonts w:ascii="NoorLotus" w:hAnsi="NoorLotus" w:hint="cs"/>
          <w:sz w:val="28"/>
          <w:rtl/>
        </w:rPr>
        <w:t>کنیم در تحقق این عدم ناشی از یک شبهۀ موضوعیه، این شک در تحقق عدم ساری در کثرات است منتهی نکته</w:t>
      </w:r>
      <w:r w:rsidR="00F5106F">
        <w:rPr>
          <w:rFonts w:ascii="NoorLotus" w:hAnsi="NoorLotus" w:hint="cs"/>
          <w:sz w:val="28"/>
          <w:rtl/>
        </w:rPr>
        <w:t xml:space="preserve">‌‌ای </w:t>
      </w:r>
      <w:r>
        <w:rPr>
          <w:rFonts w:ascii="NoorLotus" w:hAnsi="NoorLotus" w:hint="cs"/>
          <w:sz w:val="28"/>
          <w:rtl/>
        </w:rPr>
        <w:t>که وجود دارد این است که چون عدم در اینجا سرایت در همۀ کثرات پیدا</w:t>
      </w:r>
      <w:r w:rsidR="00F5106F">
        <w:rPr>
          <w:rFonts w:ascii="NoorLotus" w:hAnsi="NoorLotus" w:hint="cs"/>
          <w:sz w:val="28"/>
          <w:rtl/>
        </w:rPr>
        <w:t xml:space="preserve"> می‌</w:t>
      </w:r>
      <w:r>
        <w:rPr>
          <w:rFonts w:ascii="NoorLotus" w:hAnsi="NoorLotus" w:hint="cs"/>
          <w:sz w:val="28"/>
          <w:rtl/>
        </w:rPr>
        <w:t>کند، شک ما در سعه و ضیق این عدم است. قلت یا کثرت افراد موجب این</w:t>
      </w:r>
      <w:r w:rsidR="00F5106F">
        <w:rPr>
          <w:rFonts w:ascii="NoorLotus" w:hAnsi="NoorLotus" w:hint="cs"/>
          <w:sz w:val="28"/>
          <w:rtl/>
        </w:rPr>
        <w:t xml:space="preserve"> می‌</w:t>
      </w:r>
      <w:r>
        <w:rPr>
          <w:rFonts w:ascii="NoorLotus" w:hAnsi="NoorLotus" w:hint="cs"/>
          <w:sz w:val="28"/>
          <w:rtl/>
        </w:rPr>
        <w:t xml:space="preserve">شود که ما شک کنیم سعۀ این عدمی که برعهدۀ من آمده است تا این فرد است یا تا این فرد نیست ولو در مقام تنجیز (که ایشان نگفته </w:t>
      </w:r>
      <w:r>
        <w:rPr>
          <w:rFonts w:ascii="NoorLotus" w:hAnsi="NoorLotus"/>
          <w:sz w:val="28"/>
          <w:rtl/>
        </w:rPr>
        <w:t>است</w:t>
      </w:r>
      <w:r w:rsidR="00F5106F">
        <w:rPr>
          <w:rFonts w:ascii="NoorLotus" w:hAnsi="NoorLotus"/>
          <w:sz w:val="28"/>
          <w:rtl/>
        </w:rPr>
        <w:t xml:space="preserve"> ول</w:t>
      </w:r>
      <w:r w:rsidR="00F5106F">
        <w:rPr>
          <w:rFonts w:ascii="NoorLotus" w:hAnsi="NoorLotus" w:hint="cs"/>
          <w:sz w:val="28"/>
          <w:rtl/>
        </w:rPr>
        <w:t>ی</w:t>
      </w:r>
      <w:r w:rsidR="00F5106F">
        <w:rPr>
          <w:rFonts w:ascii="NoorLotus" w:hAnsi="NoorLotus"/>
          <w:sz w:val="28"/>
          <w:rtl/>
        </w:rPr>
        <w:t xml:space="preserve"> واضح </w:t>
      </w:r>
      <w:r>
        <w:rPr>
          <w:rFonts w:ascii="NoorLotus" w:hAnsi="NoorLotus" w:hint="cs"/>
          <w:sz w:val="28"/>
          <w:rtl/>
        </w:rPr>
        <w:t>است که بحث در مقام تنجیز است). بعد</w:t>
      </w:r>
      <w:r w:rsidR="00F5106F">
        <w:rPr>
          <w:rFonts w:ascii="NoorLotus" w:hAnsi="NoorLotus" w:hint="cs"/>
          <w:sz w:val="28"/>
          <w:rtl/>
        </w:rPr>
        <w:t xml:space="preserve"> می‌</w:t>
      </w:r>
      <w:r>
        <w:rPr>
          <w:rFonts w:ascii="NoorLotus" w:hAnsi="NoorLotus" w:hint="cs"/>
          <w:sz w:val="28"/>
          <w:rtl/>
        </w:rPr>
        <w:t>فرمایند بنابراین تبدیل</w:t>
      </w:r>
      <w:r w:rsidR="00F5106F">
        <w:rPr>
          <w:rFonts w:ascii="NoorLotus" w:hAnsi="NoorLotus" w:hint="cs"/>
          <w:sz w:val="28"/>
          <w:rtl/>
        </w:rPr>
        <w:t xml:space="preserve"> می‌</w:t>
      </w:r>
      <w:r>
        <w:rPr>
          <w:rFonts w:ascii="NoorLotus" w:hAnsi="NoorLotus" w:hint="cs"/>
          <w:sz w:val="28"/>
          <w:rtl/>
        </w:rPr>
        <w:t>شود به اقل و اکثر ارتباطی. این هم نکته</w:t>
      </w:r>
      <w:r w:rsidR="00F5106F">
        <w:rPr>
          <w:rFonts w:ascii="NoorLotus" w:hAnsi="NoorLotus" w:hint="cs"/>
          <w:sz w:val="28"/>
          <w:rtl/>
        </w:rPr>
        <w:t xml:space="preserve">‌‌ای </w:t>
      </w:r>
      <w:r>
        <w:rPr>
          <w:rFonts w:ascii="NoorLotus" w:hAnsi="NoorLotus" w:hint="cs"/>
          <w:sz w:val="28"/>
          <w:rtl/>
        </w:rPr>
        <w:t>است که بحث کنیم که چرا در اینجا ارتباطی</w:t>
      </w:r>
      <w:r w:rsidR="00F5106F">
        <w:rPr>
          <w:rFonts w:ascii="NoorLotus" w:hAnsi="NoorLotus" w:hint="cs"/>
          <w:sz w:val="28"/>
          <w:rtl/>
        </w:rPr>
        <w:t xml:space="preserve"> می‌</w:t>
      </w:r>
      <w:r>
        <w:rPr>
          <w:rFonts w:ascii="NoorLotus" w:hAnsi="NoorLotus" w:hint="cs"/>
          <w:sz w:val="28"/>
          <w:rtl/>
        </w:rPr>
        <w:t>شود.</w:t>
      </w:r>
      <w:r w:rsidR="00F5106F">
        <w:rPr>
          <w:rFonts w:ascii="NoorLotus" w:hAnsi="NoorLotus" w:hint="cs"/>
          <w:sz w:val="28"/>
          <w:rtl/>
        </w:rPr>
        <w:t xml:space="preserve"> </w:t>
      </w:r>
    </w:p>
    <w:p w14:paraId="76EC3833" w14:textId="77777777" w:rsidR="000F6A94" w:rsidRDefault="00000000" w:rsidP="000F6A94">
      <w:pPr>
        <w:jc w:val="lowKashida"/>
        <w:rPr>
          <w:rFonts w:ascii="NoorLotus" w:hAnsi="NoorLotus"/>
          <w:sz w:val="28"/>
          <w:rtl/>
        </w:rPr>
      </w:pPr>
      <w:r>
        <w:rPr>
          <w:rFonts w:ascii="NoorLotus" w:hAnsi="NoorLotus" w:hint="cs"/>
          <w:sz w:val="28"/>
          <w:rtl/>
        </w:rPr>
        <w:t>می‌فرماید نهی در اینجا اگر به ‌‌صرف‌الوجود تعلق گرفت، عدم بر ذمۀ ما می‌آید منتهی عدمی که بر ذمۀ ما می‌آید قلت و کثرت افراد در آن اثر دارد به این معنا که دائره و سعۀ این عدم تغییر پیدا می‌کند که این عدم جزئش باشد یا نباشد که می‌شود اقل و اکثر ارتباطی و در اقل و اکثر ارتباطی می‌فرمایند ما قائل به برائتیم</w:t>
      </w:r>
      <w:r>
        <w:rPr>
          <w:rFonts w:ascii="NoorLotus" w:hAnsi="NoorLotus"/>
          <w:sz w:val="28"/>
          <w:rtl/>
        </w:rPr>
        <w:t>؛ بنابرا</w:t>
      </w:r>
      <w:r>
        <w:rPr>
          <w:rFonts w:ascii="NoorLotus" w:hAnsi="NoorLotus" w:hint="cs"/>
          <w:sz w:val="28"/>
          <w:rtl/>
        </w:rPr>
        <w:t>ی</w:t>
      </w:r>
      <w:r>
        <w:rPr>
          <w:rFonts w:ascii="NoorLotus" w:hAnsi="NoorLotus" w:hint="eastAsia"/>
          <w:sz w:val="28"/>
          <w:rtl/>
        </w:rPr>
        <w:t>ن</w:t>
      </w:r>
      <w:r>
        <w:rPr>
          <w:rFonts w:ascii="NoorLotus" w:hAnsi="NoorLotus" w:hint="cs"/>
          <w:sz w:val="28"/>
          <w:rtl/>
        </w:rPr>
        <w:t xml:space="preserve"> این شق هم به نظر ایشان مصبّ برائت است.</w:t>
      </w:r>
    </w:p>
    <w:p w14:paraId="5F34EFEA" w14:textId="77777777" w:rsidR="000F6A94" w:rsidRDefault="00000000" w:rsidP="000F6A94">
      <w:pPr>
        <w:jc w:val="lowKashida"/>
        <w:rPr>
          <w:rFonts w:ascii="NoorLotus" w:hAnsi="NoorLotus"/>
          <w:sz w:val="28"/>
          <w:rtl/>
        </w:rPr>
      </w:pPr>
      <w:r>
        <w:rPr>
          <w:rFonts w:ascii="NoorLotus" w:hAnsi="NoorLotus" w:hint="cs"/>
          <w:sz w:val="28"/>
          <w:rtl/>
        </w:rPr>
        <w:t>نتیجه این</w:t>
      </w:r>
      <w:r w:rsidR="00F5106F">
        <w:rPr>
          <w:rFonts w:ascii="NoorLotus" w:hAnsi="NoorLotus" w:hint="cs"/>
          <w:sz w:val="28"/>
          <w:rtl/>
        </w:rPr>
        <w:t xml:space="preserve"> می‌</w:t>
      </w:r>
      <w:r>
        <w:rPr>
          <w:rFonts w:ascii="NoorLotus" w:hAnsi="NoorLotus" w:hint="cs"/>
          <w:sz w:val="28"/>
          <w:rtl/>
        </w:rPr>
        <w:t xml:space="preserve">شود که شبهۀ تحریمیه همۀ فروض شبهۀ </w:t>
      </w:r>
      <w:r w:rsidR="00F5106F">
        <w:rPr>
          <w:rFonts w:ascii="NoorLotus" w:hAnsi="NoorLotus"/>
          <w:sz w:val="28"/>
          <w:rtl/>
        </w:rPr>
        <w:t>موضوع</w:t>
      </w:r>
      <w:r w:rsidR="00F5106F">
        <w:rPr>
          <w:rFonts w:ascii="NoorLotus" w:hAnsi="NoorLotus" w:hint="cs"/>
          <w:sz w:val="28"/>
          <w:rtl/>
        </w:rPr>
        <w:t>ی‌</w:t>
      </w:r>
      <w:r w:rsidR="00F5106F">
        <w:rPr>
          <w:rFonts w:ascii="NoorLotus" w:hAnsi="NoorLotus" w:hint="eastAsia"/>
          <w:sz w:val="28"/>
          <w:rtl/>
        </w:rPr>
        <w:t>اش</w:t>
      </w:r>
      <w:r w:rsidR="00F5106F">
        <w:rPr>
          <w:rFonts w:ascii="NoorLotus" w:hAnsi="NoorLotus" w:hint="cs"/>
          <w:sz w:val="28"/>
          <w:rtl/>
        </w:rPr>
        <w:t xml:space="preserve"> </w:t>
      </w:r>
      <w:r>
        <w:rPr>
          <w:rFonts w:ascii="NoorLotus" w:hAnsi="NoorLotus" w:hint="cs"/>
          <w:sz w:val="28"/>
          <w:rtl/>
        </w:rPr>
        <w:t>به</w:t>
      </w:r>
      <w:r w:rsidR="00951412">
        <w:rPr>
          <w:rFonts w:ascii="NoorLotus" w:hAnsi="NoorLotus" w:hint="cs"/>
          <w:sz w:val="28"/>
          <w:rtl/>
        </w:rPr>
        <w:t xml:space="preserve"> نظر ایشان برگشتش به برائت است.</w:t>
      </w:r>
    </w:p>
    <w:p w14:paraId="0CE4D9B9" w14:textId="77777777" w:rsidR="00951412" w:rsidRDefault="00000000" w:rsidP="00951412">
      <w:pPr>
        <w:pStyle w:val="Heading4"/>
        <w:rPr>
          <w:rtl/>
        </w:rPr>
      </w:pPr>
      <w:bookmarkStart w:id="608" w:name="_Toc165155022"/>
      <w:r>
        <w:rPr>
          <w:rFonts w:hint="cs"/>
          <w:rtl/>
        </w:rPr>
        <w:t>فارق بین وجوب و نهی</w:t>
      </w:r>
      <w:bookmarkEnd w:id="608"/>
    </w:p>
    <w:p w14:paraId="42814F65" w14:textId="77777777" w:rsidR="00951412" w:rsidRDefault="00000000" w:rsidP="00951412">
      <w:pPr>
        <w:jc w:val="lowKashida"/>
        <w:rPr>
          <w:rFonts w:ascii="NoorLotus" w:hAnsi="NoorLotus"/>
          <w:sz w:val="28"/>
          <w:rtl/>
        </w:rPr>
      </w:pPr>
      <w:r>
        <w:rPr>
          <w:rFonts w:ascii="NoorLotus" w:hAnsi="NoorLotus" w:hint="cs"/>
          <w:sz w:val="28"/>
          <w:rtl/>
        </w:rPr>
        <w:t>بعد خود ایشان شبهه</w:t>
      </w:r>
      <w:r w:rsidR="00F5106F">
        <w:rPr>
          <w:rFonts w:ascii="NoorLotus" w:hAnsi="NoorLotus" w:hint="cs"/>
          <w:sz w:val="28"/>
          <w:rtl/>
        </w:rPr>
        <w:t xml:space="preserve">‌‌ای </w:t>
      </w:r>
      <w:r>
        <w:rPr>
          <w:rFonts w:ascii="NoorLotus" w:hAnsi="NoorLotus" w:hint="cs"/>
          <w:sz w:val="28"/>
          <w:rtl/>
        </w:rPr>
        <w:t>طرح</w:t>
      </w:r>
      <w:r w:rsidR="00F5106F">
        <w:rPr>
          <w:rFonts w:ascii="NoorLotus" w:hAnsi="NoorLotus" w:hint="cs"/>
          <w:sz w:val="28"/>
          <w:rtl/>
        </w:rPr>
        <w:t xml:space="preserve"> می‌</w:t>
      </w:r>
      <w:r>
        <w:rPr>
          <w:rFonts w:ascii="NoorLotus" w:hAnsi="NoorLotus" w:hint="cs"/>
          <w:sz w:val="28"/>
          <w:rtl/>
        </w:rPr>
        <w:t xml:space="preserve">کنند که شما در قسمت شبهۀ وجوبیه که تعلق به </w:t>
      </w:r>
      <w:r w:rsidR="00F5106F">
        <w:rPr>
          <w:rFonts w:ascii="NoorLotus" w:hAnsi="NoorLotus" w:hint="cs"/>
          <w:sz w:val="28"/>
          <w:rtl/>
        </w:rPr>
        <w:t xml:space="preserve">‌‌صرف‌الوجود </w:t>
      </w:r>
      <w:r>
        <w:rPr>
          <w:rFonts w:ascii="NoorLotus" w:hAnsi="NoorLotus" w:hint="cs"/>
          <w:sz w:val="28"/>
          <w:rtl/>
        </w:rPr>
        <w:t xml:space="preserve">پیدا کند، فرمودید که باید اشتغالی شد اگر شک در وجوب کنیم به لحاظ اینکه موضوعی در خارج آیا مصداق متعلق حکم هست یا مصداق </w:t>
      </w:r>
      <w:r w:rsidR="00F5106F">
        <w:rPr>
          <w:rFonts w:ascii="NoorLotus" w:hAnsi="NoorLotus" w:hint="cs"/>
          <w:sz w:val="28"/>
          <w:rtl/>
        </w:rPr>
        <w:t>متعلق‌المتعلق</w:t>
      </w:r>
      <w:r>
        <w:rPr>
          <w:rFonts w:ascii="NoorLotus" w:hAnsi="NoorLotus" w:hint="cs"/>
          <w:sz w:val="28"/>
          <w:rtl/>
        </w:rPr>
        <w:t xml:space="preserve"> هست یا نه، اگر شک کردیم باید احتیاط کنیم. دلیلتان این بود که وقتی به نحو </w:t>
      </w:r>
      <w:r w:rsidR="00F5106F">
        <w:rPr>
          <w:rFonts w:ascii="NoorLotus" w:hAnsi="NoorLotus" w:hint="cs"/>
          <w:sz w:val="28"/>
          <w:rtl/>
        </w:rPr>
        <w:t xml:space="preserve">‌‌صرف‌الوجود </w:t>
      </w:r>
      <w:r>
        <w:rPr>
          <w:rFonts w:ascii="NoorLotus" w:hAnsi="NoorLotus" w:hint="cs"/>
          <w:sz w:val="28"/>
          <w:rtl/>
        </w:rPr>
        <w:t xml:space="preserve">تحت الحکم است یعنی ذمۀ من اشتغال پیدا کرده است به یک وجود مضاف به طبیعتی که باید این را تحویل مولا بدهم. فلذا هر گونه شکی کنی در اینکه این متعلق مثل صلاة در اینجا حاصل است یا نه؟ یا </w:t>
      </w:r>
      <w:r w:rsidR="00F5106F">
        <w:rPr>
          <w:rFonts w:ascii="NoorLotus" w:hAnsi="NoorLotus" w:hint="cs"/>
          <w:sz w:val="28"/>
          <w:rtl/>
        </w:rPr>
        <w:t>متعلق‌المتعلق</w:t>
      </w:r>
      <w:r>
        <w:rPr>
          <w:rFonts w:ascii="NoorLotus" w:hAnsi="NoorLotus" w:hint="cs"/>
          <w:sz w:val="28"/>
          <w:rtl/>
        </w:rPr>
        <w:t xml:space="preserve"> حاصل است یا نه؟ باید احتیاط کنید چون باید یک وجود تحویل مولا بدهی</w:t>
      </w:r>
      <w:r w:rsidR="00816084">
        <w:rPr>
          <w:rFonts w:ascii="NoorLotus" w:hAnsi="NoorLotus" w:hint="cs"/>
          <w:sz w:val="28"/>
          <w:rtl/>
        </w:rPr>
        <w:t xml:space="preserve">د؛ یک وجود درست حسابی. وجود درست حسابی آن است که متعلق و متعلق المتعلقش مصداق اکرم العالم باشد یا اگر </w:t>
      </w:r>
      <w:r w:rsidR="00F5106F">
        <w:rPr>
          <w:rFonts w:ascii="NoorLotus" w:hAnsi="NoorLotus" w:hint="cs"/>
          <w:sz w:val="28"/>
          <w:rtl/>
        </w:rPr>
        <w:t>متعلق‌المتعلق</w:t>
      </w:r>
      <w:r w:rsidR="00816084">
        <w:rPr>
          <w:rFonts w:ascii="NoorLotus" w:hAnsi="NoorLotus" w:hint="cs"/>
          <w:sz w:val="28"/>
          <w:rtl/>
        </w:rPr>
        <w:t xml:space="preserve"> ندارد مصداق صلاة باشد. اگر شک کنید که این مصداق بیرونی صلاة هست یا نه، اگر اتیان کنید شما یک مصداق تام تحویل مولا نداده اید. اگر اکرم العالم به نحو </w:t>
      </w:r>
      <w:r w:rsidR="00F5106F">
        <w:rPr>
          <w:rFonts w:ascii="NoorLotus" w:hAnsi="NoorLotus" w:hint="cs"/>
          <w:sz w:val="28"/>
          <w:rtl/>
        </w:rPr>
        <w:t xml:space="preserve">‌‌صرف‌الوجود </w:t>
      </w:r>
      <w:r w:rsidR="00816084">
        <w:rPr>
          <w:rFonts w:ascii="NoorLotus" w:hAnsi="NoorLotus" w:hint="cs"/>
          <w:sz w:val="28"/>
          <w:rtl/>
        </w:rPr>
        <w:t>باشد که اکرام عالم مّایی باید باشد</w:t>
      </w:r>
      <w:r>
        <w:rPr>
          <w:rFonts w:ascii="NoorLotus" w:hAnsi="NoorLotus" w:hint="cs"/>
          <w:sz w:val="28"/>
          <w:rtl/>
        </w:rPr>
        <w:t>، فلذا</w:t>
      </w:r>
      <w:r w:rsidR="00816084">
        <w:rPr>
          <w:rFonts w:ascii="NoorLotus" w:hAnsi="NoorLotus" w:hint="cs"/>
          <w:sz w:val="28"/>
          <w:rtl/>
        </w:rPr>
        <w:t xml:space="preserve"> اگر این شخص عالم نباشد یا شک کنید که عالم هست یا نه و اکرامش کنید مصداق اکرم العالم  مشکوک یا معلوم العدم است. در آنجا وجهش این است. </w:t>
      </w:r>
    </w:p>
    <w:p w14:paraId="75CFB094" w14:textId="77777777" w:rsidR="000F6A94" w:rsidRDefault="00000000" w:rsidP="00951412">
      <w:pPr>
        <w:jc w:val="lowKashida"/>
        <w:rPr>
          <w:rFonts w:ascii="NoorLotus" w:hAnsi="NoorLotus"/>
          <w:sz w:val="28"/>
          <w:rtl/>
        </w:rPr>
      </w:pPr>
      <w:r>
        <w:rPr>
          <w:rFonts w:ascii="NoorLotus" w:hAnsi="NoorLotus" w:hint="cs"/>
          <w:sz w:val="28"/>
          <w:rtl/>
        </w:rPr>
        <w:t>مستشکل</w:t>
      </w:r>
      <w:r w:rsidR="00F5106F">
        <w:rPr>
          <w:rFonts w:ascii="NoorLotus" w:hAnsi="NoorLotus" w:hint="cs"/>
          <w:sz w:val="28"/>
          <w:rtl/>
        </w:rPr>
        <w:t xml:space="preserve"> می‌</w:t>
      </w:r>
      <w:r>
        <w:rPr>
          <w:rFonts w:ascii="NoorLotus" w:hAnsi="NoorLotus" w:hint="cs"/>
          <w:sz w:val="28"/>
          <w:rtl/>
        </w:rPr>
        <w:t>گوید چرا در طرف عدم چنین حرفی را</w:t>
      </w:r>
      <w:r w:rsidR="00F5106F">
        <w:rPr>
          <w:rFonts w:ascii="NoorLotus" w:hAnsi="NoorLotus" w:hint="cs"/>
          <w:sz w:val="28"/>
          <w:rtl/>
        </w:rPr>
        <w:t xml:space="preserve"> نمی‌</w:t>
      </w:r>
      <w:r>
        <w:rPr>
          <w:rFonts w:ascii="NoorLotus" w:hAnsi="NoorLotus" w:hint="cs"/>
          <w:sz w:val="28"/>
          <w:rtl/>
        </w:rPr>
        <w:t>زنید؟ در اینجا هم عدمی بر عهدۀ شما آمده است و باید احراز کنید این عدم هست یعنی این ترک و عدم محقق شده است. اگر شما شک داشته باشید که این ترک، ترک الحرام هست یا نه، ترک الکذب هست یا نه یا ترک شرب الخمر هست یا نه، آن که بر عهده تان است حاصل نشده است.</w:t>
      </w:r>
    </w:p>
    <w:p w14:paraId="3BB60445" w14:textId="77777777" w:rsidR="00951412" w:rsidRDefault="00000000" w:rsidP="00951412">
      <w:pPr>
        <w:pStyle w:val="Heading4"/>
        <w:rPr>
          <w:rtl/>
        </w:rPr>
      </w:pPr>
      <w:bookmarkStart w:id="609" w:name="_Toc165155023"/>
      <w:r>
        <w:rPr>
          <w:rFonts w:hint="cs"/>
          <w:rtl/>
        </w:rPr>
        <w:t>پاسخ محقق عراقی</w:t>
      </w:r>
      <w:bookmarkEnd w:id="609"/>
    </w:p>
    <w:p w14:paraId="50CE9120" w14:textId="77777777" w:rsidR="00816084" w:rsidRDefault="00000000" w:rsidP="000F6A94">
      <w:pPr>
        <w:jc w:val="lowKashida"/>
        <w:rPr>
          <w:rFonts w:ascii="NoorLotus" w:hAnsi="NoorLotus"/>
          <w:sz w:val="28"/>
          <w:rtl/>
        </w:rPr>
      </w:pPr>
      <w:r>
        <w:rPr>
          <w:rFonts w:ascii="NoorLotus" w:hAnsi="NoorLotus" w:hint="cs"/>
          <w:sz w:val="28"/>
          <w:rtl/>
        </w:rPr>
        <w:t>ایشان</w:t>
      </w:r>
      <w:r w:rsidR="00F5106F">
        <w:rPr>
          <w:rFonts w:ascii="NoorLotus" w:hAnsi="NoorLotus" w:hint="cs"/>
          <w:sz w:val="28"/>
          <w:rtl/>
        </w:rPr>
        <w:t xml:space="preserve"> می‌</w:t>
      </w:r>
      <w:r>
        <w:rPr>
          <w:rFonts w:ascii="NoorLotus" w:hAnsi="NoorLotus" w:hint="cs"/>
          <w:sz w:val="28"/>
          <w:rtl/>
        </w:rPr>
        <w:t>فرماید فرق دارد و فرقش این است که در طرف وجود</w:t>
      </w:r>
      <w:r w:rsidR="00951412">
        <w:rPr>
          <w:rFonts w:ascii="NoorLotus" w:hAnsi="NoorLotus" w:hint="cs"/>
          <w:sz w:val="28"/>
          <w:rtl/>
        </w:rPr>
        <w:t>،</w:t>
      </w:r>
      <w:r>
        <w:rPr>
          <w:rFonts w:ascii="NoorLotus" w:hAnsi="NoorLotus" w:hint="cs"/>
          <w:sz w:val="28"/>
          <w:rtl/>
        </w:rPr>
        <w:t xml:space="preserve"> </w:t>
      </w:r>
      <w:r w:rsidR="00F5106F">
        <w:rPr>
          <w:rFonts w:ascii="NoorLotus" w:hAnsi="NoorLotus" w:hint="cs"/>
          <w:sz w:val="28"/>
          <w:rtl/>
        </w:rPr>
        <w:t xml:space="preserve">‌‌صرف‌الوجود </w:t>
      </w:r>
      <w:r>
        <w:rPr>
          <w:rFonts w:ascii="NoorLotus" w:hAnsi="NoorLotus" w:hint="cs"/>
          <w:sz w:val="28"/>
          <w:rtl/>
        </w:rPr>
        <w:t>تکرر ندارد و به یک وجود حاصل</w:t>
      </w:r>
      <w:r w:rsidR="00F5106F">
        <w:rPr>
          <w:rFonts w:ascii="NoorLotus" w:hAnsi="NoorLotus" w:hint="cs"/>
          <w:sz w:val="28"/>
          <w:rtl/>
        </w:rPr>
        <w:t xml:space="preserve"> می‌</w:t>
      </w:r>
      <w:r>
        <w:rPr>
          <w:rFonts w:ascii="NoorLotus" w:hAnsi="NoorLotus" w:hint="cs"/>
          <w:sz w:val="28"/>
          <w:rtl/>
        </w:rPr>
        <w:t>شود. این را باید تحویل مولا بدهید و باید این تام باشد یعنی به قول ما باید یک مصداق درست حسابی باشد. اما در ناحیۀ عدم ایشان</w:t>
      </w:r>
      <w:r w:rsidR="00F5106F">
        <w:rPr>
          <w:rFonts w:ascii="NoorLotus" w:hAnsi="NoorLotus" w:hint="cs"/>
          <w:sz w:val="28"/>
          <w:rtl/>
        </w:rPr>
        <w:t xml:space="preserve"> می‌</w:t>
      </w:r>
      <w:r>
        <w:rPr>
          <w:rFonts w:ascii="NoorLotus" w:hAnsi="NoorLotus" w:hint="cs"/>
          <w:sz w:val="28"/>
          <w:rtl/>
        </w:rPr>
        <w:t xml:space="preserve">فرماید درست است که کثرت </w:t>
      </w:r>
      <w:r w:rsidR="00F5106F">
        <w:rPr>
          <w:rFonts w:ascii="NoorLotus" w:hAnsi="NoorLotus"/>
          <w:sz w:val="28"/>
          <w:rtl/>
        </w:rPr>
        <w:t>بماهو</w:t>
      </w:r>
      <w:r>
        <w:rPr>
          <w:rFonts w:ascii="NoorLotus" w:hAnsi="NoorLotus" w:hint="cs"/>
          <w:sz w:val="28"/>
          <w:rtl/>
        </w:rPr>
        <w:t xml:space="preserve"> کثرت یا فرد بماهو فرد</w:t>
      </w:r>
      <w:r w:rsidR="00F5106F">
        <w:rPr>
          <w:rFonts w:ascii="NoorLotus" w:hAnsi="NoorLotus" w:hint="cs"/>
          <w:sz w:val="28"/>
          <w:rtl/>
        </w:rPr>
        <w:t xml:space="preserve"> نمی‌</w:t>
      </w:r>
      <w:r>
        <w:rPr>
          <w:rFonts w:ascii="NoorLotus" w:hAnsi="NoorLotus" w:hint="cs"/>
          <w:sz w:val="28"/>
          <w:rtl/>
        </w:rPr>
        <w:t>آید، ایشان</w:t>
      </w:r>
      <w:r w:rsidR="00F5106F">
        <w:rPr>
          <w:rFonts w:ascii="NoorLotus" w:hAnsi="NoorLotus" w:hint="cs"/>
          <w:sz w:val="28"/>
          <w:rtl/>
        </w:rPr>
        <w:t xml:space="preserve"> می‌</w:t>
      </w:r>
      <w:r>
        <w:rPr>
          <w:rFonts w:ascii="NoorLotus" w:hAnsi="NoorLotus" w:hint="cs"/>
          <w:sz w:val="28"/>
          <w:rtl/>
        </w:rPr>
        <w:t>گوید ما</w:t>
      </w:r>
      <w:r w:rsidR="00F5106F">
        <w:rPr>
          <w:rFonts w:ascii="NoorLotus" w:hAnsi="NoorLotus" w:hint="cs"/>
          <w:sz w:val="28"/>
          <w:rtl/>
        </w:rPr>
        <w:t xml:space="preserve"> نمی‌</w:t>
      </w:r>
      <w:r>
        <w:rPr>
          <w:rFonts w:ascii="NoorLotus" w:hAnsi="NoorLotus" w:hint="cs"/>
          <w:sz w:val="28"/>
          <w:rtl/>
        </w:rPr>
        <w:t xml:space="preserve">گوییم نقیض </w:t>
      </w:r>
      <w:r w:rsidR="00F5106F">
        <w:rPr>
          <w:rFonts w:ascii="NoorLotus" w:hAnsi="NoorLotus" w:hint="cs"/>
          <w:sz w:val="28"/>
          <w:rtl/>
        </w:rPr>
        <w:t xml:space="preserve">‌‌صرف‌الوجود </w:t>
      </w:r>
      <w:r>
        <w:rPr>
          <w:rFonts w:ascii="NoorLotus" w:hAnsi="NoorLotus" w:hint="cs"/>
          <w:sz w:val="28"/>
          <w:rtl/>
        </w:rPr>
        <w:t xml:space="preserve">عبارت است از هزار عدم یا </w:t>
      </w:r>
      <w:r w:rsidR="00F5106F">
        <w:rPr>
          <w:rFonts w:ascii="NoorLotus" w:hAnsi="NoorLotus"/>
          <w:sz w:val="28"/>
          <w:rtl/>
        </w:rPr>
        <w:t>ده‌هزار</w:t>
      </w:r>
      <w:r>
        <w:rPr>
          <w:rFonts w:ascii="NoorLotus" w:hAnsi="NoorLotus" w:hint="cs"/>
          <w:sz w:val="28"/>
          <w:rtl/>
        </w:rPr>
        <w:t xml:space="preserve"> عدم. ما چنین چیزی</w:t>
      </w:r>
      <w:r w:rsidR="00F5106F">
        <w:rPr>
          <w:rFonts w:ascii="NoorLotus" w:hAnsi="NoorLotus" w:hint="cs"/>
          <w:sz w:val="28"/>
          <w:rtl/>
        </w:rPr>
        <w:t xml:space="preserve"> نمی‌</w:t>
      </w:r>
      <w:r>
        <w:rPr>
          <w:rFonts w:ascii="NoorLotus" w:hAnsi="NoorLotus" w:hint="cs"/>
          <w:sz w:val="28"/>
          <w:rtl/>
        </w:rPr>
        <w:t>گوییم. ما</w:t>
      </w:r>
      <w:r w:rsidR="00F5106F">
        <w:rPr>
          <w:rFonts w:ascii="NoorLotus" w:hAnsi="NoorLotus" w:hint="cs"/>
          <w:sz w:val="28"/>
          <w:rtl/>
        </w:rPr>
        <w:t xml:space="preserve"> می‌</w:t>
      </w:r>
      <w:r>
        <w:rPr>
          <w:rFonts w:ascii="NoorLotus" w:hAnsi="NoorLotus" w:hint="cs"/>
          <w:sz w:val="28"/>
          <w:rtl/>
        </w:rPr>
        <w:t xml:space="preserve">گوییم نقیض </w:t>
      </w:r>
      <w:r w:rsidR="00F5106F">
        <w:rPr>
          <w:rFonts w:ascii="NoorLotus" w:hAnsi="NoorLotus" w:hint="cs"/>
          <w:sz w:val="28"/>
          <w:rtl/>
        </w:rPr>
        <w:t xml:space="preserve">‌‌صرف‌الوجود </w:t>
      </w:r>
      <w:r>
        <w:rPr>
          <w:rFonts w:ascii="NoorLotus" w:hAnsi="NoorLotus" w:hint="cs"/>
          <w:sz w:val="28"/>
          <w:rtl/>
        </w:rPr>
        <w:t xml:space="preserve">یکی است منتهی طبیعت ساریه در کثرات است بدون </w:t>
      </w:r>
      <w:r w:rsidR="00F5106F">
        <w:rPr>
          <w:rFonts w:ascii="NoorLotus" w:hAnsi="NoorLotus"/>
          <w:sz w:val="28"/>
          <w:rtl/>
        </w:rPr>
        <w:t>ملحوظ‌داشتن</w:t>
      </w:r>
      <w:r>
        <w:rPr>
          <w:rFonts w:ascii="NoorLotus" w:hAnsi="NoorLotus" w:hint="cs"/>
          <w:sz w:val="28"/>
          <w:rtl/>
        </w:rPr>
        <w:t xml:space="preserve"> اختلاف افراد و حیثیت فردیتش. آن طبیعت عدم ساری در تمام اعدام کثرات آن نقیض </w:t>
      </w:r>
      <w:r w:rsidR="00F5106F">
        <w:rPr>
          <w:rFonts w:ascii="NoorLotus" w:hAnsi="NoorLotus" w:hint="cs"/>
          <w:sz w:val="28"/>
          <w:rtl/>
        </w:rPr>
        <w:t xml:space="preserve">‌‌صرف‌الوجود </w:t>
      </w:r>
      <w:r>
        <w:rPr>
          <w:rFonts w:ascii="NoorLotus" w:hAnsi="NoorLotus" w:hint="cs"/>
          <w:sz w:val="28"/>
          <w:rtl/>
        </w:rPr>
        <w:t>است و لذا قلت و کثرت</w:t>
      </w:r>
      <w:r w:rsidR="00F5106F">
        <w:rPr>
          <w:rFonts w:ascii="NoorLotus" w:hAnsi="NoorLotus" w:hint="cs"/>
          <w:sz w:val="28"/>
          <w:rtl/>
        </w:rPr>
        <w:t xml:space="preserve"> می‌</w:t>
      </w:r>
      <w:r>
        <w:rPr>
          <w:rFonts w:ascii="NoorLotus" w:hAnsi="NoorLotus" w:hint="cs"/>
          <w:sz w:val="28"/>
          <w:rtl/>
        </w:rPr>
        <w:t>پذیرد. این عدم به تعدد افراد سعه و ضیق پیدا</w:t>
      </w:r>
      <w:r w:rsidR="00F5106F">
        <w:rPr>
          <w:rFonts w:ascii="NoorLotus" w:hAnsi="NoorLotus" w:hint="cs"/>
          <w:sz w:val="28"/>
          <w:rtl/>
        </w:rPr>
        <w:t xml:space="preserve"> می‌</w:t>
      </w:r>
      <w:r>
        <w:rPr>
          <w:rFonts w:ascii="NoorLotus" w:hAnsi="NoorLotus" w:hint="cs"/>
          <w:sz w:val="28"/>
          <w:rtl/>
        </w:rPr>
        <w:t>کند.</w:t>
      </w:r>
      <w:r w:rsidR="00F5106F">
        <w:rPr>
          <w:rFonts w:ascii="NoorLotus" w:hAnsi="NoorLotus" w:hint="cs"/>
          <w:sz w:val="28"/>
          <w:rtl/>
        </w:rPr>
        <w:t xml:space="preserve"> نمی‌</w:t>
      </w:r>
      <w:r>
        <w:rPr>
          <w:rFonts w:ascii="NoorLotus" w:hAnsi="NoorLotus" w:hint="cs"/>
          <w:sz w:val="28"/>
          <w:rtl/>
        </w:rPr>
        <w:t xml:space="preserve">گوییم ده تا عدم است یا هزار تا عدم است اما یک عدمی است که </w:t>
      </w:r>
      <w:r w:rsidR="00024B1A">
        <w:rPr>
          <w:rFonts w:ascii="NoorLotus" w:hAnsi="NoorLotus" w:hint="cs"/>
          <w:sz w:val="28"/>
          <w:rtl/>
        </w:rPr>
        <w:t>شک داریم آیا</w:t>
      </w:r>
      <w:r>
        <w:rPr>
          <w:rFonts w:ascii="NoorLotus" w:hAnsi="NoorLotus" w:hint="cs"/>
          <w:sz w:val="28"/>
          <w:rtl/>
        </w:rPr>
        <w:t xml:space="preserve"> سعه دارد تا </w:t>
      </w:r>
      <w:r w:rsidR="00024B1A">
        <w:rPr>
          <w:rFonts w:ascii="NoorLotus" w:hAnsi="NoorLotus" w:hint="cs"/>
          <w:sz w:val="28"/>
          <w:rtl/>
        </w:rPr>
        <w:t xml:space="preserve">این عدم که عبارت است از عدم </w:t>
      </w:r>
      <w:r>
        <w:rPr>
          <w:rFonts w:ascii="NoorLotus" w:hAnsi="NoorLotus" w:hint="cs"/>
          <w:sz w:val="28"/>
          <w:rtl/>
        </w:rPr>
        <w:t>این فرد یا نه، مشکوک است و برائت جاری</w:t>
      </w:r>
      <w:r w:rsidR="00F5106F">
        <w:rPr>
          <w:rFonts w:ascii="NoorLotus" w:hAnsi="NoorLotus" w:hint="cs"/>
          <w:sz w:val="28"/>
          <w:rtl/>
        </w:rPr>
        <w:t xml:space="preserve"> می‌</w:t>
      </w:r>
      <w:r>
        <w:rPr>
          <w:rFonts w:ascii="NoorLotus" w:hAnsi="NoorLotus" w:hint="cs"/>
          <w:sz w:val="28"/>
          <w:rtl/>
        </w:rPr>
        <w:t>کنیم.</w:t>
      </w:r>
      <w:r w:rsidR="00F5106F">
        <w:rPr>
          <w:rFonts w:ascii="NoorLotus" w:hAnsi="NoorLotus" w:hint="cs"/>
          <w:sz w:val="28"/>
          <w:rtl/>
        </w:rPr>
        <w:t xml:space="preserve"> می‌</w:t>
      </w:r>
      <w:r>
        <w:rPr>
          <w:rFonts w:ascii="NoorLotus" w:hAnsi="NoorLotus" w:hint="cs"/>
          <w:sz w:val="28"/>
          <w:rtl/>
        </w:rPr>
        <w:t>گوید آخرش</w:t>
      </w:r>
      <w:r w:rsidR="00F5106F">
        <w:rPr>
          <w:rFonts w:ascii="NoorLotus" w:hAnsi="NoorLotus" w:hint="cs"/>
          <w:sz w:val="28"/>
          <w:rtl/>
        </w:rPr>
        <w:t xml:space="preserve"> می‌</w:t>
      </w:r>
      <w:r>
        <w:rPr>
          <w:rFonts w:ascii="NoorLotus" w:hAnsi="NoorLotus" w:hint="cs"/>
          <w:sz w:val="28"/>
          <w:rtl/>
        </w:rPr>
        <w:t xml:space="preserve">شود اقل و اکثر ارتباطی. </w:t>
      </w:r>
      <w:r w:rsidR="00F5106F">
        <w:rPr>
          <w:rFonts w:ascii="NoorLotus" w:hAnsi="NoorLotus" w:hint="cs"/>
          <w:sz w:val="28"/>
          <w:rtl/>
        </w:rPr>
        <w:t>همان‌طور</w:t>
      </w:r>
      <w:r>
        <w:rPr>
          <w:rFonts w:ascii="NoorLotus" w:hAnsi="NoorLotus" w:hint="cs"/>
          <w:sz w:val="28"/>
          <w:rtl/>
        </w:rPr>
        <w:t xml:space="preserve"> که در صلاة وقتی شما شک</w:t>
      </w:r>
      <w:r w:rsidR="00F5106F">
        <w:rPr>
          <w:rFonts w:ascii="NoorLotus" w:hAnsi="NoorLotus" w:hint="cs"/>
          <w:sz w:val="28"/>
          <w:rtl/>
        </w:rPr>
        <w:t xml:space="preserve"> می‌</w:t>
      </w:r>
      <w:r>
        <w:rPr>
          <w:rFonts w:ascii="NoorLotus" w:hAnsi="NoorLotus" w:hint="cs"/>
          <w:sz w:val="28"/>
          <w:rtl/>
        </w:rPr>
        <w:t>کنید که قنوت هم تحت وجوب است یا نه، آن جا یک وجوب بیشتر ندارید یک وجوب شخصی دارید؛ منتهی این وجوب شخصی آمده است تا قنوت یا نه، این مشکوک است و شما از قنوت برائت جاری</w:t>
      </w:r>
      <w:r w:rsidR="00F5106F">
        <w:rPr>
          <w:rFonts w:ascii="NoorLotus" w:hAnsi="NoorLotus" w:hint="cs"/>
          <w:sz w:val="28"/>
          <w:rtl/>
        </w:rPr>
        <w:t xml:space="preserve"> می‌</w:t>
      </w:r>
      <w:r>
        <w:rPr>
          <w:rFonts w:ascii="NoorLotus" w:hAnsi="NoorLotus" w:hint="cs"/>
          <w:sz w:val="28"/>
          <w:rtl/>
        </w:rPr>
        <w:t xml:space="preserve">کنید. در اینجا هم </w:t>
      </w:r>
      <w:r w:rsidR="00F5106F">
        <w:rPr>
          <w:rFonts w:ascii="NoorLotus" w:hAnsi="NoorLotus" w:hint="cs"/>
          <w:sz w:val="28"/>
          <w:rtl/>
        </w:rPr>
        <w:t>همین‌طور</w:t>
      </w:r>
      <w:r>
        <w:rPr>
          <w:rFonts w:ascii="NoorLotus" w:hAnsi="NoorLotus" w:hint="cs"/>
          <w:sz w:val="28"/>
          <w:rtl/>
        </w:rPr>
        <w:t xml:space="preserve"> است؛ یک عدم </w:t>
      </w:r>
      <w:r w:rsidR="00F5106F">
        <w:rPr>
          <w:rFonts w:ascii="NoorLotus" w:hAnsi="NoorLotus"/>
          <w:sz w:val="28"/>
          <w:rtl/>
        </w:rPr>
        <w:t>سرا</w:t>
      </w:r>
      <w:r w:rsidR="00F5106F">
        <w:rPr>
          <w:rFonts w:ascii="NoorLotus" w:hAnsi="NoorLotus" w:hint="cs"/>
          <w:sz w:val="28"/>
          <w:rtl/>
        </w:rPr>
        <w:t>ی</w:t>
      </w:r>
      <w:r w:rsidR="00F5106F">
        <w:rPr>
          <w:rFonts w:ascii="NoorLotus" w:hAnsi="NoorLotus" w:hint="eastAsia"/>
          <w:sz w:val="28"/>
          <w:rtl/>
        </w:rPr>
        <w:t>ت‌کننده</w:t>
      </w:r>
      <w:r>
        <w:rPr>
          <w:rFonts w:ascii="NoorLotus" w:hAnsi="NoorLotus" w:hint="cs"/>
          <w:sz w:val="28"/>
          <w:rtl/>
        </w:rPr>
        <w:t xml:space="preserve"> در کثرات است، اینکه آمده است تا این کثرت مشکوک، برائت در آن جاری</w:t>
      </w:r>
      <w:r w:rsidR="00F5106F">
        <w:rPr>
          <w:rFonts w:ascii="NoorLotus" w:hAnsi="NoorLotus" w:hint="cs"/>
          <w:sz w:val="28"/>
          <w:rtl/>
        </w:rPr>
        <w:t xml:space="preserve"> می‌</w:t>
      </w:r>
      <w:r>
        <w:rPr>
          <w:rFonts w:ascii="NoorLotus" w:hAnsi="NoorLotus" w:hint="cs"/>
          <w:sz w:val="28"/>
          <w:rtl/>
        </w:rPr>
        <w:t xml:space="preserve">شود. </w:t>
      </w:r>
    </w:p>
    <w:p w14:paraId="1FA24C19" w14:textId="77777777" w:rsidR="00816084" w:rsidRDefault="00000000" w:rsidP="000F6A94">
      <w:pPr>
        <w:jc w:val="lowKashida"/>
        <w:rPr>
          <w:rFonts w:ascii="NoorLotus" w:hAnsi="NoorLotus"/>
          <w:sz w:val="28"/>
          <w:rtl/>
        </w:rPr>
      </w:pPr>
      <w:r w:rsidRPr="00B86FCB">
        <w:rPr>
          <w:rFonts w:ascii="NoorLotus" w:hAnsi="NoorLotus" w:hint="cs"/>
          <w:b/>
          <w:bCs/>
          <w:sz w:val="28"/>
          <w:rtl/>
        </w:rPr>
        <w:t>سؤال:‌‌</w:t>
      </w:r>
      <w:r>
        <w:rPr>
          <w:rFonts w:ascii="NoorLotus" w:hAnsi="NoorLotus" w:hint="cs"/>
          <w:sz w:val="28"/>
          <w:rtl/>
        </w:rPr>
        <w:t xml:space="preserve"> </w:t>
      </w:r>
      <w:r w:rsidR="006A569B">
        <w:rPr>
          <w:rFonts w:ascii="NoorLotus" w:hAnsi="NoorLotus" w:hint="cs"/>
          <w:sz w:val="28"/>
          <w:rtl/>
        </w:rPr>
        <w:t>تعبیر طبیعت ساریه برای اعدام درست است؟</w:t>
      </w:r>
    </w:p>
    <w:p w14:paraId="304E1BE5" w14:textId="77777777" w:rsidR="00816084" w:rsidRDefault="00000000" w:rsidP="000F6A94">
      <w:pPr>
        <w:jc w:val="lowKashida"/>
        <w:rPr>
          <w:rFonts w:ascii="NoorLotus" w:hAnsi="NoorLotus"/>
          <w:sz w:val="28"/>
          <w:rtl/>
        </w:rPr>
      </w:pPr>
      <w:r w:rsidRPr="00B86FCB">
        <w:rPr>
          <w:rFonts w:ascii="NoorLotus" w:hAnsi="NoorLotus" w:hint="cs"/>
          <w:b/>
          <w:bCs/>
          <w:sz w:val="28"/>
          <w:rtl/>
        </w:rPr>
        <w:t>پاسخ: ‌‌</w:t>
      </w:r>
      <w:r>
        <w:rPr>
          <w:rFonts w:ascii="NoorLotus" w:hAnsi="NoorLotus" w:hint="cs"/>
          <w:sz w:val="28"/>
          <w:rtl/>
        </w:rPr>
        <w:t>تعبیرش که غلط نیست اما اینکه هست یا نه، بحث آخری است. این تعبیر غلط نیست و چه اشکالی دارد؟</w:t>
      </w:r>
    </w:p>
    <w:p w14:paraId="3F90FE9A" w14:textId="77777777" w:rsidR="00816084" w:rsidRDefault="00000000" w:rsidP="000F6A94">
      <w:pPr>
        <w:jc w:val="lowKashida"/>
        <w:rPr>
          <w:rFonts w:ascii="NoorLotus" w:hAnsi="NoorLotus"/>
          <w:sz w:val="28"/>
          <w:rtl/>
        </w:rPr>
      </w:pPr>
      <w:r w:rsidRPr="00B86FCB">
        <w:rPr>
          <w:rFonts w:ascii="NoorLotus" w:hAnsi="NoorLotus" w:hint="cs"/>
          <w:b/>
          <w:bCs/>
          <w:sz w:val="28"/>
          <w:rtl/>
        </w:rPr>
        <w:t>سؤال:‌‌</w:t>
      </w:r>
      <w:r w:rsidR="006A569B">
        <w:rPr>
          <w:rFonts w:ascii="NoorLotus" w:hAnsi="NoorLotus" w:hint="cs"/>
          <w:sz w:val="28"/>
          <w:rtl/>
        </w:rPr>
        <w:t xml:space="preserve"> عدم سرایت</w:t>
      </w:r>
      <w:r w:rsidR="00F5106F">
        <w:rPr>
          <w:rFonts w:ascii="NoorLotus" w:hAnsi="NoorLotus" w:hint="cs"/>
          <w:sz w:val="28"/>
          <w:rtl/>
        </w:rPr>
        <w:t xml:space="preserve"> </w:t>
      </w:r>
      <w:r w:rsidR="00F5106F">
        <w:rPr>
          <w:rFonts w:ascii="NoorLotus" w:hAnsi="NoorLotus"/>
          <w:sz w:val="28"/>
          <w:rtl/>
        </w:rPr>
        <w:t>م</w:t>
      </w:r>
      <w:r w:rsidR="00F5106F">
        <w:rPr>
          <w:rFonts w:ascii="NoorLotus" w:hAnsi="NoorLotus" w:hint="cs"/>
          <w:sz w:val="28"/>
          <w:rtl/>
        </w:rPr>
        <w:t>ی‌</w:t>
      </w:r>
      <w:r w:rsidR="00F5106F">
        <w:rPr>
          <w:rFonts w:ascii="NoorLotus" w:hAnsi="NoorLotus" w:hint="eastAsia"/>
          <w:sz w:val="28"/>
          <w:rtl/>
        </w:rPr>
        <w:t>کند؛</w:t>
      </w:r>
      <w:r w:rsidR="00F5106F">
        <w:rPr>
          <w:rFonts w:ascii="NoorLotus" w:hAnsi="NoorLotus"/>
          <w:sz w:val="28"/>
          <w:rtl/>
        </w:rPr>
        <w:t xml:space="preserve"> </w:t>
      </w:r>
      <w:r w:rsidR="00F5106F">
        <w:rPr>
          <w:rFonts w:ascii="NoorLotus" w:hAnsi="NoorLotus" w:hint="cs"/>
          <w:sz w:val="28"/>
          <w:rtl/>
        </w:rPr>
        <w:t>ی</w:t>
      </w:r>
      <w:r w:rsidR="00F5106F">
        <w:rPr>
          <w:rFonts w:ascii="NoorLotus" w:hAnsi="NoorLotus" w:hint="eastAsia"/>
          <w:sz w:val="28"/>
          <w:rtl/>
        </w:rPr>
        <w:t>عن</w:t>
      </w:r>
      <w:r w:rsidR="00F5106F">
        <w:rPr>
          <w:rFonts w:ascii="NoorLotus" w:hAnsi="NoorLotus" w:hint="cs"/>
          <w:sz w:val="28"/>
          <w:rtl/>
        </w:rPr>
        <w:t>ی</w:t>
      </w:r>
      <w:r w:rsidR="00F5106F">
        <w:rPr>
          <w:rFonts w:ascii="NoorLotus" w:hAnsi="NoorLotus"/>
          <w:sz w:val="28"/>
          <w:rtl/>
        </w:rPr>
        <w:t xml:space="preserve"> به </w:t>
      </w:r>
      <w:r w:rsidR="006A569B">
        <w:rPr>
          <w:rFonts w:ascii="NoorLotus" w:hAnsi="NoorLotus" w:hint="cs"/>
          <w:sz w:val="28"/>
          <w:rtl/>
        </w:rPr>
        <w:t>افرادش، افرادش هم که نیستند.</w:t>
      </w:r>
    </w:p>
    <w:p w14:paraId="38842EB1" w14:textId="77777777" w:rsidR="00816084" w:rsidRDefault="00000000" w:rsidP="000F6A94">
      <w:pPr>
        <w:jc w:val="lowKashida"/>
        <w:rPr>
          <w:rFonts w:ascii="NoorLotus" w:hAnsi="NoorLotus"/>
          <w:sz w:val="28"/>
          <w:rtl/>
        </w:rPr>
      </w:pPr>
      <w:r w:rsidRPr="00B86FCB">
        <w:rPr>
          <w:rFonts w:ascii="NoorLotus" w:hAnsi="NoorLotus" w:hint="cs"/>
          <w:b/>
          <w:bCs/>
          <w:sz w:val="28"/>
          <w:rtl/>
        </w:rPr>
        <w:t>پاسخ: ‌‌</w:t>
      </w:r>
      <w:r>
        <w:rPr>
          <w:rFonts w:ascii="NoorLotus" w:hAnsi="NoorLotus" w:hint="cs"/>
          <w:sz w:val="28"/>
          <w:rtl/>
        </w:rPr>
        <w:t>فرقی</w:t>
      </w:r>
      <w:r w:rsidR="00F5106F">
        <w:rPr>
          <w:rFonts w:ascii="NoorLotus" w:hAnsi="NoorLotus" w:hint="cs"/>
          <w:sz w:val="28"/>
          <w:rtl/>
        </w:rPr>
        <w:t xml:space="preserve"> نمی‌</w:t>
      </w:r>
      <w:r>
        <w:rPr>
          <w:rFonts w:ascii="NoorLotus" w:hAnsi="NoorLotus" w:hint="cs"/>
          <w:sz w:val="28"/>
          <w:rtl/>
        </w:rPr>
        <w:t>کند. شما هر طور عدم را تصویر کردید در عدم فرد هم تصویر</w:t>
      </w:r>
      <w:r w:rsidR="00F5106F">
        <w:rPr>
          <w:rFonts w:ascii="NoorLotus" w:hAnsi="NoorLotus" w:hint="cs"/>
          <w:sz w:val="28"/>
          <w:rtl/>
        </w:rPr>
        <w:t xml:space="preserve"> می‌</w:t>
      </w:r>
      <w:r>
        <w:rPr>
          <w:rFonts w:ascii="NoorLotus" w:hAnsi="NoorLotus" w:hint="cs"/>
          <w:sz w:val="28"/>
          <w:rtl/>
        </w:rPr>
        <w:t>کنید و در عدم ساری در کثرات هم تصویر</w:t>
      </w:r>
      <w:r w:rsidR="00F5106F">
        <w:rPr>
          <w:rFonts w:ascii="NoorLotus" w:hAnsi="NoorLotus" w:hint="cs"/>
          <w:sz w:val="28"/>
          <w:rtl/>
        </w:rPr>
        <w:t xml:space="preserve"> می‌</w:t>
      </w:r>
      <w:r>
        <w:rPr>
          <w:rFonts w:ascii="NoorLotus" w:hAnsi="NoorLotus" w:hint="cs"/>
          <w:sz w:val="28"/>
          <w:rtl/>
        </w:rPr>
        <w:t>کنید و فرقی ندارد.</w:t>
      </w:r>
    </w:p>
    <w:p w14:paraId="4200007C" w14:textId="77777777" w:rsidR="00816084" w:rsidRDefault="00000000" w:rsidP="000F6A94">
      <w:pPr>
        <w:jc w:val="lowKashida"/>
        <w:rPr>
          <w:rFonts w:ascii="NoorLotus" w:hAnsi="NoorLotus"/>
          <w:sz w:val="28"/>
          <w:rtl/>
        </w:rPr>
      </w:pPr>
      <w:r w:rsidRPr="00B86FCB">
        <w:rPr>
          <w:rFonts w:ascii="NoorLotus" w:hAnsi="NoorLotus" w:hint="cs"/>
          <w:b/>
          <w:bCs/>
          <w:sz w:val="28"/>
          <w:rtl/>
        </w:rPr>
        <w:t>سؤال:‌‌</w:t>
      </w:r>
      <w:r w:rsidR="006A569B">
        <w:rPr>
          <w:rFonts w:ascii="NoorLotus" w:hAnsi="NoorLotus" w:hint="cs"/>
          <w:sz w:val="28"/>
          <w:rtl/>
        </w:rPr>
        <w:t xml:space="preserve"> ما</w:t>
      </w:r>
      <w:r w:rsidR="00F5106F">
        <w:rPr>
          <w:rFonts w:ascii="NoorLotus" w:hAnsi="NoorLotus" w:hint="cs"/>
          <w:sz w:val="28"/>
          <w:rtl/>
        </w:rPr>
        <w:t xml:space="preserve"> می‌</w:t>
      </w:r>
      <w:r w:rsidR="006A569B">
        <w:rPr>
          <w:rFonts w:ascii="NoorLotus" w:hAnsi="NoorLotus" w:hint="cs"/>
          <w:sz w:val="28"/>
          <w:rtl/>
        </w:rPr>
        <w:t xml:space="preserve">توانیم تصویر کنیم که </w:t>
      </w:r>
      <w:r w:rsidR="00024B1A">
        <w:rPr>
          <w:rFonts w:ascii="NoorLotus" w:hAnsi="NoorLotus" w:hint="cs"/>
          <w:sz w:val="28"/>
          <w:rtl/>
        </w:rPr>
        <w:t>در شرب الخمر، تمام</w:t>
      </w:r>
      <w:r w:rsidR="006A569B">
        <w:rPr>
          <w:rFonts w:ascii="NoorLotus" w:hAnsi="NoorLotus" w:hint="cs"/>
          <w:sz w:val="28"/>
          <w:rtl/>
        </w:rPr>
        <w:t xml:space="preserve"> مصادیق شرب خمر باید ترک شوند.</w:t>
      </w:r>
    </w:p>
    <w:p w14:paraId="151F7A21" w14:textId="77777777" w:rsidR="00816084" w:rsidRDefault="00000000" w:rsidP="000F6A94">
      <w:pPr>
        <w:jc w:val="lowKashida"/>
        <w:rPr>
          <w:rFonts w:ascii="NoorLotus" w:hAnsi="NoorLotus"/>
          <w:sz w:val="28"/>
          <w:rtl/>
        </w:rPr>
      </w:pPr>
      <w:r w:rsidRPr="00B86FCB">
        <w:rPr>
          <w:rFonts w:ascii="NoorLotus" w:hAnsi="NoorLotus" w:hint="cs"/>
          <w:b/>
          <w:bCs/>
          <w:sz w:val="28"/>
          <w:rtl/>
        </w:rPr>
        <w:t>پاسخ: ‌‌</w:t>
      </w:r>
      <w:r>
        <w:rPr>
          <w:rFonts w:ascii="NoorLotus" w:hAnsi="NoorLotus" w:hint="cs"/>
          <w:sz w:val="28"/>
          <w:rtl/>
        </w:rPr>
        <w:t xml:space="preserve">عدم هم </w:t>
      </w:r>
      <w:r w:rsidR="00F5106F">
        <w:rPr>
          <w:rFonts w:ascii="NoorLotus" w:hAnsi="NoorLotus" w:hint="cs"/>
          <w:sz w:val="28"/>
          <w:rtl/>
        </w:rPr>
        <w:t>همین‌طور</w:t>
      </w:r>
      <w:r>
        <w:rPr>
          <w:rFonts w:ascii="NoorLotus" w:hAnsi="NoorLotus" w:hint="cs"/>
          <w:sz w:val="28"/>
          <w:rtl/>
        </w:rPr>
        <w:t xml:space="preserve"> است. شما عدم را</w:t>
      </w:r>
      <w:r w:rsidR="00F5106F">
        <w:rPr>
          <w:rFonts w:ascii="NoorLotus" w:hAnsi="NoorLotus" w:hint="cs"/>
          <w:sz w:val="28"/>
          <w:rtl/>
        </w:rPr>
        <w:t xml:space="preserve"> می‌</w:t>
      </w:r>
      <w:r>
        <w:rPr>
          <w:rFonts w:ascii="NoorLotus" w:hAnsi="NoorLotus" w:hint="cs"/>
          <w:sz w:val="28"/>
          <w:rtl/>
        </w:rPr>
        <w:t>توانید تصور کنید یا نه؟</w:t>
      </w:r>
    </w:p>
    <w:p w14:paraId="739CF8BC" w14:textId="77777777" w:rsidR="00816084" w:rsidRDefault="00000000" w:rsidP="000F6A94">
      <w:pPr>
        <w:jc w:val="lowKashida"/>
        <w:rPr>
          <w:rFonts w:ascii="NoorLotus" w:hAnsi="NoorLotus"/>
          <w:sz w:val="28"/>
          <w:rtl/>
        </w:rPr>
      </w:pPr>
      <w:r w:rsidRPr="00B86FCB">
        <w:rPr>
          <w:rFonts w:ascii="NoorLotus" w:hAnsi="NoorLotus" w:hint="cs"/>
          <w:b/>
          <w:bCs/>
          <w:sz w:val="28"/>
          <w:rtl/>
        </w:rPr>
        <w:t>سؤال:‌‌</w:t>
      </w:r>
      <w:r w:rsidR="006A569B">
        <w:rPr>
          <w:rFonts w:ascii="NoorLotus" w:hAnsi="NoorLotus" w:hint="cs"/>
          <w:sz w:val="28"/>
          <w:rtl/>
        </w:rPr>
        <w:t xml:space="preserve"> بله</w:t>
      </w:r>
      <w:r w:rsidR="00F5106F">
        <w:rPr>
          <w:rFonts w:ascii="NoorLotus" w:hAnsi="NoorLotus" w:hint="cs"/>
          <w:sz w:val="28"/>
          <w:rtl/>
        </w:rPr>
        <w:t xml:space="preserve"> می‌</w:t>
      </w:r>
      <w:r w:rsidR="006A569B">
        <w:rPr>
          <w:rFonts w:ascii="NoorLotus" w:hAnsi="NoorLotus" w:hint="cs"/>
          <w:sz w:val="28"/>
          <w:rtl/>
        </w:rPr>
        <w:t>شود.</w:t>
      </w:r>
    </w:p>
    <w:p w14:paraId="67FF3FB4" w14:textId="77777777" w:rsidR="006A569B" w:rsidRDefault="00000000" w:rsidP="000F6A94">
      <w:pPr>
        <w:jc w:val="lowKashida"/>
        <w:rPr>
          <w:rFonts w:ascii="NoorLotus" w:hAnsi="NoorLotus"/>
          <w:sz w:val="28"/>
          <w:rtl/>
        </w:rPr>
      </w:pPr>
      <w:r w:rsidRPr="00B86FCB">
        <w:rPr>
          <w:rFonts w:ascii="NoorLotus" w:hAnsi="NoorLotus" w:hint="cs"/>
          <w:b/>
          <w:bCs/>
          <w:sz w:val="28"/>
          <w:rtl/>
        </w:rPr>
        <w:t>پاسخ: ‌‌</w:t>
      </w:r>
      <w:r w:rsidR="00816084">
        <w:rPr>
          <w:rFonts w:ascii="NoorLotus" w:hAnsi="NoorLotus" w:hint="cs"/>
          <w:sz w:val="28"/>
          <w:rtl/>
        </w:rPr>
        <w:t>عدم افراد</w:t>
      </w:r>
      <w:r w:rsidR="00F5106F">
        <w:rPr>
          <w:rFonts w:ascii="NoorLotus" w:hAnsi="NoorLotus" w:hint="cs"/>
          <w:sz w:val="28"/>
          <w:rtl/>
        </w:rPr>
        <w:t xml:space="preserve"> می‌</w:t>
      </w:r>
      <w:r w:rsidR="00816084">
        <w:rPr>
          <w:rFonts w:ascii="NoorLotus" w:hAnsi="NoorLotus" w:hint="cs"/>
          <w:sz w:val="28"/>
          <w:rtl/>
        </w:rPr>
        <w:t>توانید تصویر کنید</w:t>
      </w:r>
      <w:r w:rsidR="00F5106F">
        <w:rPr>
          <w:rFonts w:ascii="NoorLotus" w:hAnsi="NoorLotus"/>
          <w:sz w:val="28"/>
          <w:rtl/>
        </w:rPr>
        <w:t>؟</w:t>
      </w:r>
    </w:p>
    <w:p w14:paraId="463BBC86" w14:textId="77777777" w:rsidR="006A569B" w:rsidRDefault="00000000" w:rsidP="000F6A94">
      <w:pPr>
        <w:jc w:val="lowKashida"/>
        <w:rPr>
          <w:rFonts w:ascii="NoorLotus" w:hAnsi="NoorLotus"/>
          <w:sz w:val="28"/>
          <w:rtl/>
        </w:rPr>
      </w:pPr>
      <w:r w:rsidRPr="00B86FCB">
        <w:rPr>
          <w:rFonts w:ascii="NoorLotus" w:hAnsi="NoorLotus" w:hint="cs"/>
          <w:b/>
          <w:bCs/>
          <w:sz w:val="28"/>
          <w:rtl/>
        </w:rPr>
        <w:t>سؤال:‌‌</w:t>
      </w:r>
      <w:r>
        <w:rPr>
          <w:rFonts w:ascii="NoorLotus" w:hAnsi="NoorLotus" w:hint="cs"/>
          <w:sz w:val="28"/>
          <w:rtl/>
        </w:rPr>
        <w:t xml:space="preserve"> عدم افراد اگر مضاف به فرد خارجی شود، بله</w:t>
      </w:r>
      <w:r w:rsidR="00F5106F">
        <w:rPr>
          <w:rFonts w:ascii="NoorLotus" w:hAnsi="NoorLotus" w:hint="cs"/>
          <w:sz w:val="28"/>
          <w:rtl/>
        </w:rPr>
        <w:t xml:space="preserve"> می‌</w:t>
      </w:r>
      <w:r>
        <w:rPr>
          <w:rFonts w:ascii="NoorLotus" w:hAnsi="NoorLotus" w:hint="cs"/>
          <w:sz w:val="28"/>
          <w:rtl/>
        </w:rPr>
        <w:t>شود</w:t>
      </w:r>
    </w:p>
    <w:p w14:paraId="7CBC3C3D" w14:textId="77777777" w:rsidR="00816084" w:rsidRDefault="00000000" w:rsidP="000F6A94">
      <w:pPr>
        <w:jc w:val="lowKashida"/>
        <w:rPr>
          <w:rFonts w:ascii="NoorLotus" w:hAnsi="NoorLotus"/>
          <w:sz w:val="28"/>
          <w:rtl/>
        </w:rPr>
      </w:pPr>
      <w:r w:rsidRPr="00B86FCB">
        <w:rPr>
          <w:rFonts w:ascii="NoorLotus" w:hAnsi="NoorLotus" w:hint="cs"/>
          <w:b/>
          <w:bCs/>
          <w:sz w:val="28"/>
          <w:rtl/>
        </w:rPr>
        <w:t>پاسخ: ‌‌</w:t>
      </w:r>
      <w:r>
        <w:rPr>
          <w:rFonts w:ascii="NoorLotus" w:hAnsi="NoorLotus" w:hint="cs"/>
          <w:sz w:val="28"/>
          <w:rtl/>
        </w:rPr>
        <w:t>حالا یک عدمی که در تمام اینها سرایت دارد یعنی یک عدم مضاف.</w:t>
      </w:r>
    </w:p>
    <w:p w14:paraId="5C5FEF03" w14:textId="77777777" w:rsidR="00816084" w:rsidRDefault="00000000" w:rsidP="000F6A94">
      <w:pPr>
        <w:jc w:val="lowKashida"/>
        <w:rPr>
          <w:rFonts w:ascii="NoorLotus" w:hAnsi="NoorLotus"/>
          <w:sz w:val="28"/>
          <w:rtl/>
        </w:rPr>
      </w:pPr>
      <w:r w:rsidRPr="00B86FCB">
        <w:rPr>
          <w:rFonts w:ascii="NoorLotus" w:hAnsi="NoorLotus" w:hint="cs"/>
          <w:b/>
          <w:bCs/>
          <w:sz w:val="28"/>
          <w:rtl/>
        </w:rPr>
        <w:t>سؤال:‌‌‌‌</w:t>
      </w:r>
      <w:r w:rsidR="006A569B">
        <w:rPr>
          <w:rFonts w:ascii="NoorLotus" w:hAnsi="NoorLotus" w:hint="cs"/>
          <w:sz w:val="28"/>
          <w:rtl/>
        </w:rPr>
        <w:t xml:space="preserve"> </w:t>
      </w:r>
      <w:r w:rsidR="00F5106F">
        <w:rPr>
          <w:rFonts w:ascii="NoorLotus" w:hAnsi="NoorLotus" w:hint="cs"/>
          <w:sz w:val="28"/>
          <w:rtl/>
        </w:rPr>
        <w:t>پس طبیعت عدم فارق از تصور ما سرایت دارد.</w:t>
      </w:r>
    </w:p>
    <w:p w14:paraId="676133DC" w14:textId="77777777" w:rsidR="00816084" w:rsidRDefault="00000000" w:rsidP="000F6A94">
      <w:pPr>
        <w:jc w:val="lowKashida"/>
        <w:rPr>
          <w:rFonts w:ascii="NoorLotus" w:hAnsi="NoorLotus"/>
          <w:sz w:val="28"/>
          <w:rtl/>
        </w:rPr>
      </w:pPr>
      <w:r w:rsidRPr="00B86FCB">
        <w:rPr>
          <w:rFonts w:ascii="NoorLotus" w:hAnsi="NoorLotus" w:hint="cs"/>
          <w:b/>
          <w:bCs/>
          <w:sz w:val="28"/>
          <w:rtl/>
        </w:rPr>
        <w:t>پاسخ: ‌‌</w:t>
      </w:r>
      <w:r>
        <w:rPr>
          <w:rFonts w:ascii="NoorLotus" w:hAnsi="NoorLotus" w:hint="cs"/>
          <w:sz w:val="28"/>
          <w:rtl/>
        </w:rPr>
        <w:t>البته این یک نحوه تصور است که توضیح</w:t>
      </w:r>
      <w:r w:rsidR="00F5106F">
        <w:rPr>
          <w:rFonts w:ascii="NoorLotus" w:hAnsi="NoorLotus" w:hint="cs"/>
          <w:sz w:val="28"/>
          <w:rtl/>
        </w:rPr>
        <w:t xml:space="preserve"> می‌</w:t>
      </w:r>
      <w:r>
        <w:rPr>
          <w:rFonts w:ascii="NoorLotus" w:hAnsi="NoorLotus" w:hint="cs"/>
          <w:sz w:val="28"/>
          <w:rtl/>
        </w:rPr>
        <w:t xml:space="preserve">دهیم اما </w:t>
      </w:r>
      <w:r w:rsidR="00205D7F">
        <w:rPr>
          <w:rFonts w:ascii="NoorLotus" w:hAnsi="NoorLotus" w:hint="cs"/>
          <w:sz w:val="28"/>
          <w:rtl/>
        </w:rPr>
        <w:t xml:space="preserve">شاید </w:t>
      </w:r>
      <w:r>
        <w:rPr>
          <w:rFonts w:ascii="NoorLotus" w:hAnsi="NoorLotus" w:hint="cs"/>
          <w:sz w:val="28"/>
          <w:rtl/>
        </w:rPr>
        <w:t>یک چیز دیگری هم از کلام ایشان در بیاید.</w:t>
      </w:r>
    </w:p>
    <w:p w14:paraId="170F5CBC" w14:textId="77777777" w:rsidR="00816084" w:rsidRDefault="00000000" w:rsidP="000F6A94">
      <w:pPr>
        <w:jc w:val="lowKashida"/>
        <w:rPr>
          <w:rFonts w:ascii="NoorLotus" w:hAnsi="NoorLotus"/>
          <w:sz w:val="28"/>
          <w:rtl/>
        </w:rPr>
      </w:pPr>
      <w:r w:rsidRPr="00B86FCB">
        <w:rPr>
          <w:rFonts w:ascii="NoorLotus" w:hAnsi="NoorLotus" w:hint="cs"/>
          <w:b/>
          <w:bCs/>
          <w:sz w:val="28"/>
          <w:rtl/>
        </w:rPr>
        <w:t>سؤال:‌‌‌‌</w:t>
      </w:r>
      <w:r>
        <w:rPr>
          <w:rFonts w:ascii="NoorLotus" w:hAnsi="NoorLotus" w:hint="cs"/>
          <w:sz w:val="28"/>
          <w:rtl/>
        </w:rPr>
        <w:t xml:space="preserve"> </w:t>
      </w:r>
      <w:r w:rsidR="00F5106F">
        <w:rPr>
          <w:rFonts w:ascii="NoorLotus" w:hAnsi="NoorLotus" w:hint="cs"/>
          <w:sz w:val="28"/>
          <w:rtl/>
        </w:rPr>
        <w:t>چطور ایشان گفتند انحلال می‌شود؟</w:t>
      </w:r>
    </w:p>
    <w:p w14:paraId="43655BA8" w14:textId="77777777" w:rsidR="00816084" w:rsidRDefault="00000000" w:rsidP="00205D7F">
      <w:pPr>
        <w:jc w:val="lowKashida"/>
        <w:rPr>
          <w:rFonts w:ascii="NoorLotus" w:hAnsi="NoorLotus"/>
          <w:sz w:val="28"/>
          <w:rtl/>
        </w:rPr>
      </w:pPr>
      <w:r w:rsidRPr="00B86FCB">
        <w:rPr>
          <w:rFonts w:ascii="NoorLotus" w:hAnsi="NoorLotus" w:hint="cs"/>
          <w:b/>
          <w:bCs/>
          <w:sz w:val="28"/>
          <w:rtl/>
        </w:rPr>
        <w:t>پاسخ: ‌‌</w:t>
      </w:r>
      <w:r>
        <w:rPr>
          <w:rFonts w:ascii="NoorLotus" w:hAnsi="NoorLotus" w:hint="cs"/>
          <w:sz w:val="28"/>
          <w:rtl/>
        </w:rPr>
        <w:t>اینجا نگفتند منحل</w:t>
      </w:r>
      <w:r w:rsidR="00F5106F">
        <w:rPr>
          <w:rFonts w:ascii="NoorLotus" w:hAnsi="NoorLotus" w:hint="cs"/>
          <w:sz w:val="28"/>
          <w:rtl/>
        </w:rPr>
        <w:t xml:space="preserve"> می‌</w:t>
      </w:r>
      <w:r>
        <w:rPr>
          <w:rFonts w:ascii="NoorLotus" w:hAnsi="NoorLotus" w:hint="cs"/>
          <w:sz w:val="28"/>
          <w:rtl/>
        </w:rPr>
        <w:t>شود. شما الان توجه کنید چرا گفت اقل و اکثر ارتباطی</w:t>
      </w:r>
      <w:r w:rsidR="00F5106F">
        <w:rPr>
          <w:rFonts w:ascii="NoorLotus" w:hAnsi="NoorLotus" w:hint="cs"/>
          <w:sz w:val="28"/>
          <w:rtl/>
        </w:rPr>
        <w:t xml:space="preserve"> می‌</w:t>
      </w:r>
      <w:r>
        <w:rPr>
          <w:rFonts w:ascii="NoorLotus" w:hAnsi="NoorLotus" w:hint="cs"/>
          <w:sz w:val="28"/>
          <w:rtl/>
        </w:rPr>
        <w:t>شود؟ نکته</w:t>
      </w:r>
      <w:r w:rsidR="00F5106F">
        <w:rPr>
          <w:rFonts w:ascii="NoorLotus" w:hAnsi="NoorLotus" w:hint="cs"/>
          <w:sz w:val="28"/>
          <w:rtl/>
        </w:rPr>
        <w:t xml:space="preserve">‌‌اش </w:t>
      </w:r>
      <w:r>
        <w:rPr>
          <w:rFonts w:ascii="NoorLotus" w:hAnsi="NoorLotus" w:hint="cs"/>
          <w:sz w:val="28"/>
          <w:rtl/>
        </w:rPr>
        <w:t xml:space="preserve">این است که </w:t>
      </w:r>
      <w:r w:rsidR="00205D7F">
        <w:rPr>
          <w:rFonts w:ascii="NoorLotus" w:hAnsi="NoorLotus" w:hint="cs"/>
          <w:sz w:val="28"/>
          <w:rtl/>
        </w:rPr>
        <w:t xml:space="preserve">ایشان نگفته است </w:t>
      </w:r>
      <w:r>
        <w:rPr>
          <w:rFonts w:ascii="NoorLotus" w:hAnsi="NoorLotus" w:hint="cs"/>
          <w:sz w:val="28"/>
          <w:rtl/>
        </w:rPr>
        <w:t>عدم ساری به نحو استقلالی</w:t>
      </w:r>
      <w:r w:rsidR="00205D7F">
        <w:rPr>
          <w:rFonts w:ascii="NoorLotus" w:hAnsi="NoorLotus" w:hint="cs"/>
          <w:sz w:val="28"/>
          <w:rtl/>
        </w:rPr>
        <w:t xml:space="preserve"> است</w:t>
      </w:r>
      <w:r>
        <w:rPr>
          <w:rFonts w:ascii="NoorLotus" w:hAnsi="NoorLotus" w:hint="cs"/>
          <w:sz w:val="28"/>
          <w:rtl/>
        </w:rPr>
        <w:t xml:space="preserve">. مثل دِین نیست که فعل هر کدامش یک اثر داشته باشد بلکه همۀ اینها </w:t>
      </w:r>
      <w:r w:rsidR="00F5106F">
        <w:rPr>
          <w:rFonts w:ascii="NoorLotus" w:hAnsi="NoorLotus"/>
          <w:sz w:val="28"/>
          <w:rtl/>
        </w:rPr>
        <w:t>رو</w:t>
      </w:r>
      <w:r w:rsidR="00F5106F">
        <w:rPr>
          <w:rFonts w:ascii="NoorLotus" w:hAnsi="NoorLotus" w:hint="cs"/>
          <w:sz w:val="28"/>
          <w:rtl/>
        </w:rPr>
        <w:t>ی‌</w:t>
      </w:r>
      <w:r w:rsidR="00F5106F">
        <w:rPr>
          <w:rFonts w:ascii="NoorLotus" w:hAnsi="NoorLotus" w:hint="eastAsia"/>
          <w:sz w:val="28"/>
          <w:rtl/>
        </w:rPr>
        <w:t>هم</w:t>
      </w:r>
      <w:r>
        <w:rPr>
          <w:rFonts w:ascii="NoorLotus" w:hAnsi="NoorLotus" w:hint="cs"/>
          <w:sz w:val="28"/>
          <w:rtl/>
        </w:rPr>
        <w:t xml:space="preserve"> یک اثر دارد. ایشان نگفته است عام مجموعی ولی</w:t>
      </w:r>
      <w:r w:rsidR="00F5106F">
        <w:rPr>
          <w:rFonts w:ascii="NoorLotus" w:hAnsi="NoorLotus" w:hint="cs"/>
          <w:sz w:val="28"/>
          <w:rtl/>
        </w:rPr>
        <w:t xml:space="preserve"> می‌</w:t>
      </w:r>
      <w:r>
        <w:rPr>
          <w:rFonts w:ascii="NoorLotus" w:hAnsi="NoorLotus" w:hint="cs"/>
          <w:sz w:val="28"/>
          <w:rtl/>
        </w:rPr>
        <w:t xml:space="preserve">گوید اقل و اکثر ارتباطی و باید </w:t>
      </w:r>
      <w:r w:rsidR="00F5106F">
        <w:rPr>
          <w:rFonts w:ascii="NoorLotus" w:hAnsi="NoorLotus" w:hint="cs"/>
          <w:sz w:val="28"/>
          <w:rtl/>
        </w:rPr>
        <w:t>این‌طور</w:t>
      </w:r>
      <w:r>
        <w:rPr>
          <w:rFonts w:ascii="NoorLotus" w:hAnsi="NoorLotus" w:hint="cs"/>
          <w:sz w:val="28"/>
          <w:rtl/>
        </w:rPr>
        <w:t xml:space="preserve"> فکر کند.</w:t>
      </w:r>
      <w:r w:rsidR="00F5106F">
        <w:rPr>
          <w:rFonts w:ascii="NoorLotus" w:hAnsi="NoorLotus" w:hint="cs"/>
          <w:sz w:val="28"/>
          <w:rtl/>
        </w:rPr>
        <w:t xml:space="preserve"> نمی‌</w:t>
      </w:r>
      <w:r>
        <w:rPr>
          <w:rFonts w:ascii="NoorLotus" w:hAnsi="NoorLotus" w:hint="cs"/>
          <w:sz w:val="28"/>
          <w:rtl/>
        </w:rPr>
        <w:t>گوید، باید</w:t>
      </w:r>
      <w:r w:rsidR="00F5106F">
        <w:rPr>
          <w:rFonts w:ascii="NoorLotus" w:hAnsi="NoorLotus" w:hint="cs"/>
          <w:sz w:val="28"/>
          <w:rtl/>
        </w:rPr>
        <w:t xml:space="preserve"> می‌</w:t>
      </w:r>
      <w:r>
        <w:rPr>
          <w:rFonts w:ascii="NoorLotus" w:hAnsi="NoorLotus" w:hint="cs"/>
          <w:sz w:val="28"/>
          <w:rtl/>
        </w:rPr>
        <w:t>گفت تا این درست شود. حالا این را توضیح</w:t>
      </w:r>
      <w:r w:rsidR="00F5106F">
        <w:rPr>
          <w:rFonts w:ascii="NoorLotus" w:hAnsi="NoorLotus" w:hint="cs"/>
          <w:sz w:val="28"/>
          <w:rtl/>
        </w:rPr>
        <w:t xml:space="preserve"> می‌</w:t>
      </w:r>
      <w:r>
        <w:rPr>
          <w:rFonts w:ascii="NoorLotus" w:hAnsi="NoorLotus" w:hint="cs"/>
          <w:sz w:val="28"/>
          <w:rtl/>
        </w:rPr>
        <w:t>دهیم.</w:t>
      </w:r>
    </w:p>
    <w:p w14:paraId="227A2130" w14:textId="77777777" w:rsidR="00816084" w:rsidRDefault="00000000" w:rsidP="000F6A94">
      <w:pPr>
        <w:jc w:val="lowKashida"/>
        <w:rPr>
          <w:rFonts w:ascii="NoorLotus" w:hAnsi="NoorLotus"/>
          <w:sz w:val="28"/>
          <w:rtl/>
        </w:rPr>
      </w:pPr>
      <w:r>
        <w:rPr>
          <w:rFonts w:ascii="NoorLotus" w:hAnsi="NoorLotus" w:hint="cs"/>
          <w:sz w:val="28"/>
          <w:rtl/>
        </w:rPr>
        <w:t xml:space="preserve">این فرمایش ایشان است که بگوید چه فرقی هست بین تعلق امر به نحو وجوب به </w:t>
      </w:r>
      <w:r w:rsidR="00F5106F">
        <w:rPr>
          <w:rFonts w:ascii="NoorLotus" w:hAnsi="NoorLotus" w:hint="cs"/>
          <w:sz w:val="28"/>
          <w:rtl/>
        </w:rPr>
        <w:t xml:space="preserve">‌‌صرف‌الوجود </w:t>
      </w:r>
      <w:r>
        <w:rPr>
          <w:rFonts w:ascii="NoorLotus" w:hAnsi="NoorLotus" w:hint="cs"/>
          <w:sz w:val="28"/>
          <w:rtl/>
        </w:rPr>
        <w:t>که یقتضی که شک ما در موضوع مآلش برگردد به اشتغال و در باب تحریم از باب اینکه سعه و ضیق</w:t>
      </w:r>
      <w:r w:rsidR="00F5106F">
        <w:rPr>
          <w:rFonts w:ascii="NoorLotus" w:hAnsi="NoorLotus" w:hint="cs"/>
          <w:sz w:val="28"/>
          <w:rtl/>
        </w:rPr>
        <w:t xml:space="preserve"> می‌</w:t>
      </w:r>
      <w:r>
        <w:rPr>
          <w:rFonts w:ascii="NoorLotus" w:hAnsi="NoorLotus" w:hint="cs"/>
          <w:sz w:val="28"/>
          <w:rtl/>
        </w:rPr>
        <w:t>پذیرد، بر</w:t>
      </w:r>
      <w:r w:rsidR="00205D7F">
        <w:rPr>
          <w:rFonts w:ascii="NoorLotus" w:hAnsi="NoorLotus" w:hint="cs"/>
          <w:sz w:val="28"/>
          <w:rtl/>
        </w:rPr>
        <w:t>می‌</w:t>
      </w:r>
      <w:r>
        <w:rPr>
          <w:rFonts w:ascii="NoorLotus" w:hAnsi="NoorLotus" w:hint="cs"/>
          <w:sz w:val="28"/>
          <w:rtl/>
        </w:rPr>
        <w:t>گردد به برائت</w:t>
      </w:r>
      <w:r w:rsidR="00024B1A">
        <w:rPr>
          <w:rFonts w:ascii="NoorLotus" w:hAnsi="NoorLotus" w:hint="cs"/>
          <w:sz w:val="28"/>
          <w:rtl/>
        </w:rPr>
        <w:t xml:space="preserve"> آن هم از نوع برائت در اقل و اکثر ارتباطی</w:t>
      </w:r>
      <w:r>
        <w:rPr>
          <w:rFonts w:ascii="NoorLotus" w:hAnsi="NoorLotus" w:hint="cs"/>
          <w:sz w:val="28"/>
          <w:rtl/>
        </w:rPr>
        <w:t xml:space="preserve">. </w:t>
      </w:r>
    </w:p>
    <w:p w14:paraId="4257EA28" w14:textId="77777777" w:rsidR="00205D7F" w:rsidRDefault="00000000" w:rsidP="000D5204">
      <w:pPr>
        <w:jc w:val="lowKashida"/>
        <w:rPr>
          <w:rFonts w:ascii="NoorLotus" w:hAnsi="NoorLotus"/>
          <w:sz w:val="28"/>
          <w:rtl/>
        </w:rPr>
      </w:pPr>
      <w:r>
        <w:rPr>
          <w:rFonts w:ascii="NoorLotus" w:hAnsi="NoorLotus" w:hint="cs"/>
          <w:sz w:val="28"/>
          <w:rtl/>
        </w:rPr>
        <w:t>بعد</w:t>
      </w:r>
      <w:r w:rsidR="00F5106F">
        <w:rPr>
          <w:rFonts w:ascii="NoorLotus" w:hAnsi="NoorLotus" w:hint="cs"/>
          <w:sz w:val="28"/>
          <w:rtl/>
        </w:rPr>
        <w:t xml:space="preserve"> می‌</w:t>
      </w:r>
      <w:r w:rsidR="000D5204">
        <w:rPr>
          <w:rFonts w:ascii="NoorLotus" w:hAnsi="NoorLotus" w:hint="cs"/>
          <w:sz w:val="28"/>
          <w:rtl/>
        </w:rPr>
        <w:t>فرمایند بله اگر عدم طبیعی که ما در اینجا</w:t>
      </w:r>
      <w:r w:rsidR="00F5106F">
        <w:rPr>
          <w:rFonts w:ascii="NoorLotus" w:hAnsi="NoorLotus" w:hint="cs"/>
          <w:sz w:val="28"/>
          <w:rtl/>
        </w:rPr>
        <w:t xml:space="preserve"> می‌</w:t>
      </w:r>
      <w:r w:rsidR="000D5204">
        <w:rPr>
          <w:rFonts w:ascii="NoorLotus" w:hAnsi="NoorLotus" w:hint="cs"/>
          <w:sz w:val="28"/>
          <w:rtl/>
        </w:rPr>
        <w:t xml:space="preserve">گوییم نقیض </w:t>
      </w:r>
      <w:r w:rsidR="00F5106F">
        <w:rPr>
          <w:rFonts w:ascii="NoorLotus" w:hAnsi="NoorLotus" w:hint="cs"/>
          <w:sz w:val="28"/>
          <w:rtl/>
        </w:rPr>
        <w:t xml:space="preserve">‌‌صرف‌الوجود </w:t>
      </w:r>
      <w:r w:rsidR="000D5204">
        <w:rPr>
          <w:rFonts w:ascii="NoorLotus" w:hAnsi="NoorLotus" w:hint="cs"/>
          <w:sz w:val="28"/>
          <w:rtl/>
        </w:rPr>
        <w:t>است اگر یک امر محصل از اعدام افراد بود آن وقت این اشکال وارد</w:t>
      </w:r>
      <w:r w:rsidR="00F5106F">
        <w:rPr>
          <w:rFonts w:ascii="NoorLotus" w:hAnsi="NoorLotus" w:hint="cs"/>
          <w:sz w:val="28"/>
          <w:rtl/>
        </w:rPr>
        <w:t xml:space="preserve"> می‌</w:t>
      </w:r>
      <w:r w:rsidR="000D5204">
        <w:rPr>
          <w:rFonts w:ascii="NoorLotus" w:hAnsi="NoorLotus" w:hint="cs"/>
          <w:sz w:val="28"/>
          <w:rtl/>
        </w:rPr>
        <w:t>شد یعنی یک حالت سبب مسببی با عدم فرد پیدا</w:t>
      </w:r>
      <w:r w:rsidR="00F5106F">
        <w:rPr>
          <w:rFonts w:ascii="NoorLotus" w:hAnsi="NoorLotus" w:hint="cs"/>
          <w:sz w:val="28"/>
          <w:rtl/>
        </w:rPr>
        <w:t xml:space="preserve"> می‌</w:t>
      </w:r>
      <w:r>
        <w:rPr>
          <w:rFonts w:ascii="NoorLotus" w:hAnsi="NoorLotus" w:hint="cs"/>
          <w:sz w:val="28"/>
          <w:rtl/>
        </w:rPr>
        <w:t>کرد.</w:t>
      </w:r>
      <w:r w:rsidR="00F5106F">
        <w:rPr>
          <w:rFonts w:ascii="NoorLotus" w:hAnsi="NoorLotus" w:hint="cs"/>
          <w:sz w:val="28"/>
          <w:rtl/>
        </w:rPr>
        <w:t xml:space="preserve"> می‌</w:t>
      </w:r>
      <w:r w:rsidR="000D5204">
        <w:rPr>
          <w:rFonts w:ascii="NoorLotus" w:hAnsi="NoorLotus" w:hint="cs"/>
          <w:sz w:val="28"/>
          <w:rtl/>
        </w:rPr>
        <w:t xml:space="preserve">گوید </w:t>
      </w:r>
      <w:r w:rsidR="00F5106F">
        <w:rPr>
          <w:rFonts w:ascii="NoorLotus" w:hAnsi="NoorLotus"/>
          <w:sz w:val="28"/>
          <w:rtl/>
        </w:rPr>
        <w:t>درحال</w:t>
      </w:r>
      <w:r w:rsidR="00F5106F">
        <w:rPr>
          <w:rFonts w:ascii="NoorLotus" w:hAnsi="NoorLotus" w:hint="cs"/>
          <w:sz w:val="28"/>
          <w:rtl/>
        </w:rPr>
        <w:t>ی‌</w:t>
      </w:r>
      <w:r w:rsidR="00F5106F">
        <w:rPr>
          <w:rFonts w:ascii="NoorLotus" w:hAnsi="NoorLotus" w:hint="eastAsia"/>
          <w:sz w:val="28"/>
          <w:rtl/>
        </w:rPr>
        <w:t>که</w:t>
      </w:r>
      <w:r w:rsidR="000D5204">
        <w:rPr>
          <w:rFonts w:ascii="NoorLotus" w:hAnsi="NoorLotus" w:hint="cs"/>
          <w:sz w:val="28"/>
          <w:rtl/>
        </w:rPr>
        <w:t xml:space="preserve"> ما این را</w:t>
      </w:r>
      <w:r w:rsidR="00F5106F">
        <w:rPr>
          <w:rFonts w:ascii="NoorLotus" w:hAnsi="NoorLotus" w:hint="cs"/>
          <w:sz w:val="28"/>
          <w:rtl/>
        </w:rPr>
        <w:t xml:space="preserve"> نمی‌</w:t>
      </w:r>
      <w:r w:rsidR="000D5204">
        <w:rPr>
          <w:rFonts w:ascii="NoorLotus" w:hAnsi="NoorLotus" w:hint="cs"/>
          <w:sz w:val="28"/>
          <w:rtl/>
        </w:rPr>
        <w:t xml:space="preserve">گوییم. عدم الطبیعی یک عدم وحدانی مضاف به طبیعت است که به عین اعدام افراد است </w:t>
      </w:r>
      <w:r w:rsidR="00F5106F">
        <w:rPr>
          <w:rFonts w:ascii="NoorLotus" w:hAnsi="NoorLotus" w:hint="cs"/>
          <w:sz w:val="28"/>
          <w:rtl/>
        </w:rPr>
        <w:t>کمااینکه</w:t>
      </w:r>
      <w:r w:rsidR="000D5204">
        <w:rPr>
          <w:rFonts w:ascii="NoorLotus" w:hAnsi="NoorLotus" w:hint="cs"/>
          <w:sz w:val="28"/>
          <w:rtl/>
        </w:rPr>
        <w:t xml:space="preserve"> وجود الطبیعی به عین وجود افراد است. بین وجود طبیعت و وجود فرد</w:t>
      </w:r>
      <w:r w:rsidR="00F5106F">
        <w:rPr>
          <w:rFonts w:ascii="NoorLotus" w:hAnsi="NoorLotus" w:hint="cs"/>
          <w:sz w:val="28"/>
          <w:rtl/>
        </w:rPr>
        <w:t xml:space="preserve"> نمی‌</w:t>
      </w:r>
      <w:r w:rsidR="000D5204">
        <w:rPr>
          <w:rFonts w:ascii="NoorLotus" w:hAnsi="NoorLotus" w:hint="cs"/>
          <w:sz w:val="28"/>
          <w:rtl/>
        </w:rPr>
        <w:t>گویید اینها دو تا وجود هستند. یک وجود وحدانی مضاف</w:t>
      </w:r>
      <w:r w:rsidR="00F5106F">
        <w:rPr>
          <w:rFonts w:ascii="NoorLotus" w:hAnsi="NoorLotus" w:hint="cs"/>
          <w:sz w:val="28"/>
          <w:rtl/>
        </w:rPr>
        <w:t xml:space="preserve"> می‌</w:t>
      </w:r>
      <w:r w:rsidR="000D5204">
        <w:rPr>
          <w:rFonts w:ascii="NoorLotus" w:hAnsi="NoorLotus" w:hint="cs"/>
          <w:sz w:val="28"/>
          <w:rtl/>
        </w:rPr>
        <w:t>شود به فرد و مضاف</w:t>
      </w:r>
      <w:r w:rsidR="00F5106F">
        <w:rPr>
          <w:rFonts w:ascii="NoorLotus" w:hAnsi="NoorLotus" w:hint="cs"/>
          <w:sz w:val="28"/>
          <w:rtl/>
        </w:rPr>
        <w:t xml:space="preserve"> می‌</w:t>
      </w:r>
      <w:r w:rsidR="000D5204">
        <w:rPr>
          <w:rFonts w:ascii="NoorLotus" w:hAnsi="NoorLotus" w:hint="cs"/>
          <w:sz w:val="28"/>
          <w:rtl/>
        </w:rPr>
        <w:t xml:space="preserve">شود به طبیعت. </w:t>
      </w:r>
    </w:p>
    <w:p w14:paraId="41BED174" w14:textId="77777777" w:rsidR="00205D7F" w:rsidRDefault="00000000" w:rsidP="00205D7F">
      <w:pPr>
        <w:jc w:val="lowKashida"/>
        <w:rPr>
          <w:rFonts w:ascii="NoorLotus" w:hAnsi="NoorLotus"/>
          <w:sz w:val="28"/>
          <w:rtl/>
        </w:rPr>
      </w:pPr>
      <w:r>
        <w:rPr>
          <w:rFonts w:ascii="NoorLotus" w:hAnsi="NoorLotus" w:hint="cs"/>
          <w:sz w:val="28"/>
          <w:rtl/>
        </w:rPr>
        <w:t xml:space="preserve">بنده این بیان مرحوم عراقی را در کلام </w:t>
      </w:r>
      <w:r w:rsidR="000D5204">
        <w:rPr>
          <w:rFonts w:ascii="NoorLotus" w:hAnsi="NoorLotus" w:hint="cs"/>
          <w:sz w:val="28"/>
          <w:rtl/>
        </w:rPr>
        <w:t>کسانی که اهل دقت هستند مانند مرحوم اصفهانی نیافتم. کسانی که اهل دقت هستند مانند ایشان</w:t>
      </w:r>
      <w:r w:rsidR="00F5106F">
        <w:rPr>
          <w:rFonts w:ascii="NoorLotus" w:hAnsi="NoorLotus" w:hint="cs"/>
          <w:sz w:val="28"/>
          <w:rtl/>
        </w:rPr>
        <w:t xml:space="preserve"> می‌</w:t>
      </w:r>
      <w:r w:rsidR="000D5204">
        <w:rPr>
          <w:rFonts w:ascii="NoorLotus" w:hAnsi="NoorLotus" w:hint="cs"/>
          <w:sz w:val="28"/>
          <w:rtl/>
        </w:rPr>
        <w:t>فرمایند در واقع اگر ما اصالة الوجودی بشویم، یک وجود به فرد و به طبیعت اضافه</w:t>
      </w:r>
      <w:r w:rsidR="00F5106F">
        <w:rPr>
          <w:rFonts w:ascii="NoorLotus" w:hAnsi="NoorLotus" w:hint="cs"/>
          <w:sz w:val="28"/>
          <w:rtl/>
        </w:rPr>
        <w:t xml:space="preserve"> می‌</w:t>
      </w:r>
      <w:r w:rsidR="000D5204">
        <w:rPr>
          <w:rFonts w:ascii="NoorLotus" w:hAnsi="NoorLotus" w:hint="cs"/>
          <w:sz w:val="28"/>
          <w:rtl/>
        </w:rPr>
        <w:t xml:space="preserve">شود منتهی وجود فرد یک مجاز است و وجود طبیعت که </w:t>
      </w:r>
      <w:r w:rsidR="00EB78CE">
        <w:rPr>
          <w:rFonts w:ascii="NoorLotus" w:hAnsi="NoorLotus" w:hint="cs"/>
          <w:sz w:val="28"/>
          <w:rtl/>
        </w:rPr>
        <w:t>طبیعت از این کثرت</w:t>
      </w:r>
      <w:r w:rsidR="00F5106F">
        <w:rPr>
          <w:rFonts w:ascii="NoorLotus" w:hAnsi="NoorLotus" w:hint="cs"/>
          <w:sz w:val="28"/>
          <w:rtl/>
        </w:rPr>
        <w:t>‌ها</w:t>
      </w:r>
      <w:r w:rsidR="00EB78CE">
        <w:rPr>
          <w:rFonts w:ascii="NoorLotus" w:hAnsi="NoorLotus" w:hint="cs"/>
          <w:sz w:val="28"/>
          <w:rtl/>
        </w:rPr>
        <w:t xml:space="preserve"> انتزاع</w:t>
      </w:r>
      <w:r w:rsidR="00F5106F">
        <w:rPr>
          <w:rFonts w:ascii="NoorLotus" w:hAnsi="NoorLotus" w:hint="cs"/>
          <w:sz w:val="28"/>
          <w:rtl/>
        </w:rPr>
        <w:t xml:space="preserve"> می‌</w:t>
      </w:r>
      <w:r w:rsidR="00EB78CE">
        <w:rPr>
          <w:rFonts w:ascii="NoorLotus" w:hAnsi="NoorLotus" w:hint="cs"/>
          <w:sz w:val="28"/>
          <w:rtl/>
        </w:rPr>
        <w:t>شود و حدود فردی الغاء</w:t>
      </w:r>
      <w:r w:rsidR="00F5106F">
        <w:rPr>
          <w:rFonts w:ascii="NoorLotus" w:hAnsi="NoorLotus" w:hint="cs"/>
          <w:sz w:val="28"/>
          <w:rtl/>
        </w:rPr>
        <w:t xml:space="preserve"> می‌</w:t>
      </w:r>
      <w:r w:rsidR="00EB78CE">
        <w:rPr>
          <w:rFonts w:ascii="NoorLotus" w:hAnsi="NoorLotus" w:hint="cs"/>
          <w:sz w:val="28"/>
          <w:rtl/>
        </w:rPr>
        <w:t>شود مجاز فی المجاز. در واقع یک وجود وحدانی به طبیعت و فرد اضافه</w:t>
      </w:r>
      <w:r w:rsidR="00F5106F">
        <w:rPr>
          <w:rFonts w:ascii="NoorLotus" w:hAnsi="NoorLotus" w:hint="cs"/>
          <w:sz w:val="28"/>
          <w:rtl/>
        </w:rPr>
        <w:t xml:space="preserve"> می‌</w:t>
      </w:r>
      <w:r w:rsidR="00EB78CE">
        <w:rPr>
          <w:rFonts w:ascii="NoorLotus" w:hAnsi="NoorLotus" w:hint="cs"/>
          <w:sz w:val="28"/>
          <w:rtl/>
        </w:rPr>
        <w:t xml:space="preserve">شود یعنی </w:t>
      </w:r>
      <w:r w:rsidR="00F5106F">
        <w:rPr>
          <w:rFonts w:ascii="NoorLotus" w:hAnsi="NoorLotus" w:hint="cs"/>
          <w:sz w:val="28"/>
          <w:rtl/>
        </w:rPr>
        <w:t>این‌طور</w:t>
      </w:r>
      <w:r w:rsidR="00EB78CE">
        <w:rPr>
          <w:rFonts w:ascii="NoorLotus" w:hAnsi="NoorLotus" w:hint="cs"/>
          <w:sz w:val="28"/>
          <w:rtl/>
        </w:rPr>
        <w:t xml:space="preserve"> نیست که وجود فرد مقدمۀ وجود طبیعت باشد. عدم فرد هم مقدمه</w:t>
      </w:r>
      <w:r w:rsidR="00024B1A">
        <w:rPr>
          <w:rFonts w:ascii="NoorLotus" w:hAnsi="NoorLotus" w:hint="cs"/>
          <w:sz w:val="28"/>
          <w:rtl/>
        </w:rPr>
        <w:t xml:space="preserve"> عدم طبیعت</w:t>
      </w:r>
      <w:r w:rsidR="00EB78CE">
        <w:rPr>
          <w:rFonts w:ascii="NoorLotus" w:hAnsi="NoorLotus" w:hint="cs"/>
          <w:sz w:val="28"/>
          <w:rtl/>
        </w:rPr>
        <w:t xml:space="preserve"> نیست. مرحوم عراقی از این استفاده</w:t>
      </w:r>
      <w:r w:rsidR="00F5106F">
        <w:rPr>
          <w:rFonts w:ascii="NoorLotus" w:hAnsi="NoorLotus" w:hint="cs"/>
          <w:sz w:val="28"/>
          <w:rtl/>
        </w:rPr>
        <w:t xml:space="preserve"> می‌</w:t>
      </w:r>
      <w:r w:rsidR="00EB78CE">
        <w:rPr>
          <w:rFonts w:ascii="NoorLotus" w:hAnsi="NoorLotus" w:hint="cs"/>
          <w:sz w:val="28"/>
          <w:rtl/>
        </w:rPr>
        <w:t>کند و</w:t>
      </w:r>
      <w:r w:rsidR="00F5106F">
        <w:rPr>
          <w:rFonts w:ascii="NoorLotus" w:hAnsi="NoorLotus" w:hint="cs"/>
          <w:sz w:val="28"/>
          <w:rtl/>
        </w:rPr>
        <w:t xml:space="preserve"> می‌</w:t>
      </w:r>
      <w:r w:rsidR="00EB78CE">
        <w:rPr>
          <w:rFonts w:ascii="NoorLotus" w:hAnsi="NoorLotus" w:hint="cs"/>
          <w:sz w:val="28"/>
          <w:rtl/>
        </w:rPr>
        <w:t xml:space="preserve">فرماید </w:t>
      </w:r>
      <w:r w:rsidR="00F5106F">
        <w:rPr>
          <w:rFonts w:ascii="NoorLotus" w:hAnsi="NoorLotus"/>
          <w:sz w:val="28"/>
          <w:rtl/>
        </w:rPr>
        <w:t>همان‌طور</w:t>
      </w:r>
      <w:r w:rsidR="00EB78CE">
        <w:rPr>
          <w:rFonts w:ascii="NoorLotus" w:hAnsi="NoorLotus" w:hint="cs"/>
          <w:sz w:val="28"/>
          <w:rtl/>
        </w:rPr>
        <w:t xml:space="preserve"> که وجود طبیعت به وجود فرد است، عدم طبیعت هم به اعدام افراد است نه اینکه مسبب و محصل از اعدام افراد باشد. اگر مسبب بود تصویر اشتغالی درست</w:t>
      </w:r>
      <w:r w:rsidR="00F5106F">
        <w:rPr>
          <w:rFonts w:ascii="NoorLotus" w:hAnsi="NoorLotus" w:hint="cs"/>
          <w:sz w:val="28"/>
          <w:rtl/>
        </w:rPr>
        <w:t xml:space="preserve"> می‌</w:t>
      </w:r>
      <w:r w:rsidR="00EB78CE">
        <w:rPr>
          <w:rFonts w:ascii="NoorLotus" w:hAnsi="NoorLotus" w:hint="cs"/>
          <w:sz w:val="28"/>
          <w:rtl/>
        </w:rPr>
        <w:t>شد و مستشکل حرفش درست</w:t>
      </w:r>
      <w:r w:rsidR="00F5106F">
        <w:rPr>
          <w:rFonts w:ascii="NoorLotus" w:hAnsi="NoorLotus" w:hint="cs"/>
          <w:sz w:val="28"/>
          <w:rtl/>
        </w:rPr>
        <w:t xml:space="preserve"> می‌</w:t>
      </w:r>
      <w:r w:rsidR="00EB78CE">
        <w:rPr>
          <w:rFonts w:ascii="NoorLotus" w:hAnsi="NoorLotus" w:hint="cs"/>
          <w:sz w:val="28"/>
          <w:rtl/>
        </w:rPr>
        <w:t>شد. ذمۀ ما به مسبب مشغول است و باید آن مسبب را تحویل مولا بدهیم و شک داریم بدون عدم این فرد آیا مسبب حاصل</w:t>
      </w:r>
      <w:r w:rsidR="00F5106F">
        <w:rPr>
          <w:rFonts w:ascii="NoorLotus" w:hAnsi="NoorLotus" w:hint="cs"/>
          <w:sz w:val="28"/>
          <w:rtl/>
        </w:rPr>
        <w:t xml:space="preserve"> می‌</w:t>
      </w:r>
      <w:r w:rsidR="00EB78CE">
        <w:rPr>
          <w:rFonts w:ascii="NoorLotus" w:hAnsi="NoorLotus" w:hint="cs"/>
          <w:sz w:val="28"/>
          <w:rtl/>
        </w:rPr>
        <w:t>شود یا نه، اشتغالی باید</w:t>
      </w:r>
      <w:r w:rsidR="00F5106F">
        <w:rPr>
          <w:rFonts w:ascii="NoorLotus" w:hAnsi="NoorLotus" w:hint="cs"/>
          <w:sz w:val="28"/>
          <w:rtl/>
        </w:rPr>
        <w:t xml:space="preserve"> می‌</w:t>
      </w:r>
      <w:r w:rsidR="00EB78CE">
        <w:rPr>
          <w:rFonts w:ascii="NoorLotus" w:hAnsi="NoorLotus" w:hint="cs"/>
          <w:sz w:val="28"/>
          <w:rtl/>
        </w:rPr>
        <w:t>شدیم و باید</w:t>
      </w:r>
      <w:r w:rsidR="00F5106F">
        <w:rPr>
          <w:rFonts w:ascii="NoorLotus" w:hAnsi="NoorLotus" w:hint="cs"/>
          <w:sz w:val="28"/>
          <w:rtl/>
        </w:rPr>
        <w:t xml:space="preserve"> می‌</w:t>
      </w:r>
      <w:r w:rsidR="00EB78CE">
        <w:rPr>
          <w:rFonts w:ascii="NoorLotus" w:hAnsi="NoorLotus" w:hint="cs"/>
          <w:sz w:val="28"/>
          <w:rtl/>
        </w:rPr>
        <w:t>آوردیم. شما در باب اسباب</w:t>
      </w:r>
      <w:r w:rsidR="00F5106F">
        <w:rPr>
          <w:rFonts w:ascii="NoorLotus" w:hAnsi="NoorLotus" w:hint="cs"/>
          <w:sz w:val="28"/>
          <w:rtl/>
        </w:rPr>
        <w:t xml:space="preserve"> می‌</w:t>
      </w:r>
      <w:r w:rsidR="00EB78CE">
        <w:rPr>
          <w:rFonts w:ascii="NoorLotus" w:hAnsi="NoorLotus" w:hint="cs"/>
          <w:sz w:val="28"/>
          <w:rtl/>
        </w:rPr>
        <w:t xml:space="preserve">دانید اگر ذمۀ ما مشغول به مسبب باشد هر گونه شک در سبب باید اشتغالی شویم، اینجا هم </w:t>
      </w:r>
      <w:r w:rsidR="00F5106F">
        <w:rPr>
          <w:rFonts w:ascii="NoorLotus" w:hAnsi="NoorLotus" w:hint="cs"/>
          <w:sz w:val="28"/>
          <w:rtl/>
        </w:rPr>
        <w:t>همین‌طور</w:t>
      </w:r>
      <w:r w:rsidR="00EB78CE">
        <w:rPr>
          <w:rFonts w:ascii="NoorLotus" w:hAnsi="NoorLotus" w:hint="cs"/>
          <w:sz w:val="28"/>
          <w:rtl/>
        </w:rPr>
        <w:t xml:space="preserve">. منتهی </w:t>
      </w:r>
      <w:r w:rsidR="00F5106F">
        <w:rPr>
          <w:rFonts w:ascii="NoorLotus" w:hAnsi="NoorLotus"/>
          <w:sz w:val="28"/>
          <w:rtl/>
        </w:rPr>
        <w:t>م</w:t>
      </w:r>
      <w:r w:rsidR="00F5106F">
        <w:rPr>
          <w:rFonts w:ascii="NoorLotus" w:hAnsi="NoorLotus" w:hint="cs"/>
          <w:sz w:val="28"/>
          <w:rtl/>
        </w:rPr>
        <w:t>ی‌</w:t>
      </w:r>
      <w:r w:rsidR="00F5106F">
        <w:rPr>
          <w:rFonts w:ascii="NoorLotus" w:hAnsi="NoorLotus" w:hint="eastAsia"/>
          <w:sz w:val="28"/>
          <w:rtl/>
        </w:rPr>
        <w:t>گو</w:t>
      </w:r>
      <w:r w:rsidR="00F5106F">
        <w:rPr>
          <w:rFonts w:ascii="NoorLotus" w:hAnsi="NoorLotus" w:hint="cs"/>
          <w:sz w:val="28"/>
          <w:rtl/>
        </w:rPr>
        <w:t>ی</w:t>
      </w:r>
      <w:r w:rsidR="00F5106F">
        <w:rPr>
          <w:rFonts w:ascii="NoorLotus" w:hAnsi="NoorLotus" w:hint="eastAsia"/>
          <w:sz w:val="28"/>
          <w:rtl/>
        </w:rPr>
        <w:t>د</w:t>
      </w:r>
      <w:r w:rsidR="00024B1A">
        <w:rPr>
          <w:rFonts w:ascii="NoorLotus" w:hAnsi="NoorLotus" w:hint="cs"/>
          <w:sz w:val="28"/>
          <w:rtl/>
        </w:rPr>
        <w:t xml:space="preserve"> این نظر در رابطه عدم طبیعت با عدم افراد،</w:t>
      </w:r>
      <w:r w:rsidR="00EB78CE">
        <w:rPr>
          <w:rFonts w:ascii="NoorLotus" w:hAnsi="NoorLotus" w:hint="cs"/>
          <w:sz w:val="28"/>
          <w:rtl/>
        </w:rPr>
        <w:t xml:space="preserve"> غلط است. </w:t>
      </w:r>
      <w:r w:rsidR="00F5106F">
        <w:rPr>
          <w:rFonts w:ascii="NoorLotus" w:hAnsi="NoorLotus" w:hint="cs"/>
          <w:sz w:val="28"/>
          <w:rtl/>
        </w:rPr>
        <w:t>همان‌طور</w:t>
      </w:r>
      <w:r w:rsidR="00EB78CE">
        <w:rPr>
          <w:rFonts w:ascii="NoorLotus" w:hAnsi="NoorLotus" w:hint="cs"/>
          <w:sz w:val="28"/>
          <w:rtl/>
        </w:rPr>
        <w:t xml:space="preserve"> که محققین بر اساس آن فرمودند</w:t>
      </w:r>
      <w:r w:rsidR="00F5106F">
        <w:rPr>
          <w:rFonts w:ascii="NoorLotus" w:hAnsi="NoorLotus" w:hint="cs"/>
          <w:sz w:val="28"/>
          <w:rtl/>
        </w:rPr>
        <w:t xml:space="preserve"> می‌</w:t>
      </w:r>
      <w:r w:rsidR="00EB78CE">
        <w:rPr>
          <w:rFonts w:ascii="NoorLotus" w:hAnsi="NoorLotus" w:hint="cs"/>
          <w:sz w:val="28"/>
          <w:rtl/>
        </w:rPr>
        <w:t xml:space="preserve">گوید ما هم نظرمان این است که عدم طبیعت به عین عدم افراد است. </w:t>
      </w:r>
    </w:p>
    <w:p w14:paraId="50762F93" w14:textId="77777777" w:rsidR="00816084" w:rsidRDefault="00000000" w:rsidP="000D5204">
      <w:pPr>
        <w:jc w:val="lowKashida"/>
        <w:rPr>
          <w:rFonts w:ascii="NoorLotus" w:hAnsi="NoorLotus"/>
          <w:sz w:val="28"/>
          <w:rtl/>
        </w:rPr>
      </w:pPr>
      <w:r>
        <w:rPr>
          <w:rFonts w:ascii="NoorLotus" w:hAnsi="NoorLotus" w:hint="cs"/>
          <w:sz w:val="28"/>
          <w:rtl/>
        </w:rPr>
        <w:t>بعد ایشان به یک نکته</w:t>
      </w:r>
      <w:r w:rsidR="00F5106F">
        <w:rPr>
          <w:rFonts w:ascii="NoorLotus" w:hAnsi="NoorLotus" w:hint="cs"/>
          <w:sz w:val="28"/>
          <w:rtl/>
        </w:rPr>
        <w:t xml:space="preserve">‌‌ای </w:t>
      </w:r>
      <w:r>
        <w:rPr>
          <w:rFonts w:ascii="NoorLotus" w:hAnsi="NoorLotus" w:hint="cs"/>
          <w:sz w:val="28"/>
          <w:rtl/>
        </w:rPr>
        <w:t>توجه کرده است.</w:t>
      </w:r>
      <w:r w:rsidR="00F5106F">
        <w:rPr>
          <w:rFonts w:ascii="NoorLotus" w:hAnsi="NoorLotus" w:hint="cs"/>
          <w:sz w:val="28"/>
          <w:rtl/>
        </w:rPr>
        <w:t xml:space="preserve"> می‌</w:t>
      </w:r>
      <w:r>
        <w:rPr>
          <w:rFonts w:ascii="NoorLotus" w:hAnsi="NoorLotus" w:hint="cs"/>
          <w:sz w:val="28"/>
          <w:rtl/>
        </w:rPr>
        <w:t>گویند عدم طبیعت که در اینجا</w:t>
      </w:r>
      <w:r w:rsidR="00F5106F">
        <w:rPr>
          <w:rFonts w:ascii="NoorLotus" w:hAnsi="NoorLotus" w:hint="cs"/>
          <w:sz w:val="28"/>
          <w:rtl/>
        </w:rPr>
        <w:t xml:space="preserve"> می‌</w:t>
      </w:r>
      <w:r>
        <w:rPr>
          <w:rFonts w:ascii="NoorLotus" w:hAnsi="NoorLotus" w:hint="cs"/>
          <w:sz w:val="28"/>
          <w:rtl/>
        </w:rPr>
        <w:t xml:space="preserve">گوییم نقیض </w:t>
      </w:r>
      <w:r w:rsidR="00F5106F">
        <w:rPr>
          <w:rFonts w:ascii="NoorLotus" w:hAnsi="NoorLotus" w:hint="cs"/>
          <w:sz w:val="28"/>
          <w:rtl/>
        </w:rPr>
        <w:t xml:space="preserve">‌‌صرف‌الوجود </w:t>
      </w:r>
      <w:r>
        <w:rPr>
          <w:rFonts w:ascii="NoorLotus" w:hAnsi="NoorLotus" w:hint="cs"/>
          <w:sz w:val="28"/>
          <w:rtl/>
        </w:rPr>
        <w:t>است ما</w:t>
      </w:r>
      <w:r w:rsidR="00F5106F">
        <w:rPr>
          <w:rFonts w:ascii="NoorLotus" w:hAnsi="NoorLotus" w:hint="cs"/>
          <w:sz w:val="28"/>
          <w:rtl/>
        </w:rPr>
        <w:t xml:space="preserve"> نمی‌</w:t>
      </w:r>
      <w:r>
        <w:rPr>
          <w:rFonts w:ascii="NoorLotus" w:hAnsi="NoorLotus" w:hint="cs"/>
          <w:sz w:val="28"/>
          <w:rtl/>
        </w:rPr>
        <w:t xml:space="preserve">گوییم که عدم کل </w:t>
      </w:r>
      <w:r w:rsidR="00F5106F">
        <w:rPr>
          <w:rFonts w:ascii="NoorLotus" w:hAnsi="NoorLotus" w:hint="cs"/>
          <w:sz w:val="28"/>
          <w:rtl/>
        </w:rPr>
        <w:t>فردفرد</w:t>
      </w:r>
      <w:r>
        <w:rPr>
          <w:rFonts w:ascii="NoorLotus" w:hAnsi="NoorLotus" w:hint="cs"/>
          <w:sz w:val="28"/>
          <w:rtl/>
        </w:rPr>
        <w:t xml:space="preserve"> این نقیض است. اینکه درست نیست.</w:t>
      </w:r>
      <w:r w:rsidR="00F5106F">
        <w:rPr>
          <w:rFonts w:ascii="NoorLotus" w:hAnsi="NoorLotus" w:hint="cs"/>
          <w:sz w:val="28"/>
          <w:rtl/>
        </w:rPr>
        <w:t xml:space="preserve"> می‌</w:t>
      </w:r>
      <w:r>
        <w:rPr>
          <w:rFonts w:ascii="NoorLotus" w:hAnsi="NoorLotus" w:hint="cs"/>
          <w:sz w:val="28"/>
          <w:rtl/>
        </w:rPr>
        <w:t xml:space="preserve">گویند </w:t>
      </w:r>
      <w:r w:rsidR="00F5106F">
        <w:rPr>
          <w:rFonts w:ascii="NoorLotus" w:hAnsi="NoorLotus" w:hint="cs"/>
          <w:sz w:val="28"/>
          <w:rtl/>
        </w:rPr>
        <w:t>صرف‌الوجود</w:t>
      </w:r>
      <w:r>
        <w:rPr>
          <w:rFonts w:ascii="NoorLotus" w:hAnsi="NoorLotus" w:hint="cs"/>
          <w:sz w:val="28"/>
          <w:rtl/>
        </w:rPr>
        <w:t xml:space="preserve"> یک نقیض بیشتر ندارد، نه اینکه هزاران نقیض داشته باشد اما این نقیض واحد عبارت است از عدم ساری در تمام کثرات.</w:t>
      </w:r>
      <w:r w:rsidR="00F5106F">
        <w:rPr>
          <w:rFonts w:ascii="NoorLotus" w:hAnsi="NoorLotus" w:hint="cs"/>
          <w:sz w:val="28"/>
          <w:rtl/>
        </w:rPr>
        <w:t xml:space="preserve"> می‌</w:t>
      </w:r>
      <w:r>
        <w:rPr>
          <w:rFonts w:ascii="NoorLotus" w:hAnsi="NoorLotus" w:hint="cs"/>
          <w:sz w:val="28"/>
          <w:rtl/>
        </w:rPr>
        <w:t>فرماید:</w:t>
      </w:r>
    </w:p>
    <w:p w14:paraId="610BEB79" w14:textId="77777777" w:rsidR="00B86FCB" w:rsidRDefault="00000000" w:rsidP="00205D7F">
      <w:pPr>
        <w:pStyle w:val="10"/>
        <w:rPr>
          <w:rtl/>
        </w:rPr>
      </w:pPr>
      <w:r w:rsidRPr="00B86FCB">
        <w:rPr>
          <w:rtl/>
        </w:rPr>
        <w:t>لا بمعنى ان النقيض هو عدم كل فرد فرد بخصوصيته، كي يشكل بأنه لا يكون لصرف وجود الطبيعي الا نقيض واحد، بل بمعنى ان النقيض هو العدم الساري في ضمن تمام الاعدام الفردية مع خروج خصوصيات إعدام الافراد عن النقيض بعين خروج خصوصيات الوجود عن صرف الوجود (و عليه) يندرج المقام في الأقل و الأكثر و يكون المرجع فيه هي البراءة دون الاحتياط</w:t>
      </w:r>
      <w:r>
        <w:rPr>
          <w:rFonts w:hint="cs"/>
          <w:rtl/>
        </w:rPr>
        <w:t>.</w:t>
      </w:r>
      <w:r>
        <w:rPr>
          <w:rStyle w:val="FootnoteReference"/>
          <w:rFonts w:ascii="NoorLotus" w:hAnsi="NoorLotus"/>
          <w:sz w:val="28"/>
          <w:rtl/>
        </w:rPr>
        <w:footnoteReference w:id="159"/>
      </w:r>
    </w:p>
    <w:p w14:paraId="21556F54" w14:textId="77777777" w:rsidR="00EB78CE" w:rsidRDefault="00000000" w:rsidP="000D5204">
      <w:pPr>
        <w:jc w:val="lowKashida"/>
        <w:rPr>
          <w:rFonts w:ascii="NoorLotus" w:hAnsi="NoorLotus"/>
          <w:sz w:val="28"/>
          <w:rtl/>
        </w:rPr>
      </w:pPr>
      <w:r>
        <w:rPr>
          <w:rFonts w:ascii="NoorLotus" w:hAnsi="NoorLotus" w:hint="cs"/>
          <w:sz w:val="28"/>
          <w:rtl/>
        </w:rPr>
        <w:t xml:space="preserve">بنابراین ایشان </w:t>
      </w:r>
      <w:r w:rsidR="00F5106F">
        <w:rPr>
          <w:rFonts w:ascii="NoorLotus" w:hAnsi="NoorLotus" w:hint="cs"/>
          <w:sz w:val="28"/>
          <w:rtl/>
        </w:rPr>
        <w:t>این‌طور</w:t>
      </w:r>
      <w:r>
        <w:rPr>
          <w:rFonts w:ascii="NoorLotus" w:hAnsi="NoorLotus" w:hint="cs"/>
          <w:sz w:val="28"/>
          <w:rtl/>
        </w:rPr>
        <w:t xml:space="preserve"> معتقد است که ما در نواهی اگر نهی به فعل خورد مانند لاتشرب، این نهی متعلق به فعل</w:t>
      </w:r>
      <w:r w:rsidR="00205D7F">
        <w:rPr>
          <w:rFonts w:ascii="NoorLotus" w:hAnsi="NoorLotus" w:hint="cs"/>
          <w:sz w:val="28"/>
          <w:rtl/>
        </w:rPr>
        <w:t xml:space="preserve"> اگر به نحوۀ طبیعت ساریه باشد،</w:t>
      </w:r>
      <w:r>
        <w:rPr>
          <w:rFonts w:ascii="NoorLotus" w:hAnsi="NoorLotus" w:hint="cs"/>
          <w:sz w:val="28"/>
          <w:rtl/>
        </w:rPr>
        <w:t xml:space="preserve"> تمام شقوق مختلفش مصبّ برائت است و اگر به نحو </w:t>
      </w:r>
      <w:r w:rsidR="00F5106F">
        <w:rPr>
          <w:rFonts w:ascii="NoorLotus" w:hAnsi="NoorLotus" w:hint="cs"/>
          <w:sz w:val="28"/>
          <w:rtl/>
        </w:rPr>
        <w:t xml:space="preserve">‌‌صرف‌الوجود </w:t>
      </w:r>
      <w:r>
        <w:rPr>
          <w:rFonts w:ascii="NoorLotus" w:hAnsi="NoorLotus" w:hint="cs"/>
          <w:sz w:val="28"/>
          <w:rtl/>
        </w:rPr>
        <w:t>باشد برخی توهم کرده</w:t>
      </w:r>
      <w:r w:rsidR="00F5106F">
        <w:rPr>
          <w:rFonts w:ascii="NoorLotus" w:hAnsi="NoorLotus" w:hint="cs"/>
          <w:sz w:val="28"/>
          <w:rtl/>
        </w:rPr>
        <w:t xml:space="preserve">‌‌اند </w:t>
      </w:r>
      <w:r>
        <w:rPr>
          <w:rFonts w:ascii="NoorLotus" w:hAnsi="NoorLotus" w:hint="cs"/>
          <w:sz w:val="28"/>
          <w:rtl/>
        </w:rPr>
        <w:t>یا توهم</w:t>
      </w:r>
      <w:r w:rsidR="00F5106F">
        <w:rPr>
          <w:rFonts w:ascii="NoorLotus" w:hAnsi="NoorLotus" w:hint="cs"/>
          <w:sz w:val="28"/>
          <w:rtl/>
        </w:rPr>
        <w:t xml:space="preserve"> می‌</w:t>
      </w:r>
      <w:r>
        <w:rPr>
          <w:rFonts w:ascii="NoorLotus" w:hAnsi="NoorLotus" w:hint="cs"/>
          <w:sz w:val="28"/>
          <w:rtl/>
        </w:rPr>
        <w:t xml:space="preserve">شود که باید اشتغالی شویم منتهی ایشان بر اساس این فکر که نهی از </w:t>
      </w:r>
      <w:r w:rsidR="00F5106F">
        <w:rPr>
          <w:rFonts w:ascii="NoorLotus" w:hAnsi="NoorLotus" w:hint="cs"/>
          <w:sz w:val="28"/>
          <w:rtl/>
        </w:rPr>
        <w:t xml:space="preserve">‌‌صرف‌الوجود </w:t>
      </w:r>
      <w:r>
        <w:rPr>
          <w:rFonts w:ascii="NoorLotus" w:hAnsi="NoorLotus" w:hint="cs"/>
          <w:sz w:val="28"/>
          <w:rtl/>
        </w:rPr>
        <w:t>که اشتغال به عدم</w:t>
      </w:r>
      <w:r w:rsidR="00F5106F">
        <w:rPr>
          <w:rFonts w:ascii="NoorLotus" w:hAnsi="NoorLotus" w:hint="cs"/>
          <w:sz w:val="28"/>
          <w:rtl/>
        </w:rPr>
        <w:t xml:space="preserve"> می‌</w:t>
      </w:r>
      <w:r>
        <w:rPr>
          <w:rFonts w:ascii="NoorLotus" w:hAnsi="NoorLotus" w:hint="cs"/>
          <w:sz w:val="28"/>
          <w:rtl/>
        </w:rPr>
        <w:t xml:space="preserve">آورد و این عدم نقیض وجود است و نقیض </w:t>
      </w:r>
      <w:r w:rsidR="00F5106F">
        <w:rPr>
          <w:rFonts w:ascii="NoorLotus" w:hAnsi="NoorLotus" w:hint="cs"/>
          <w:sz w:val="28"/>
          <w:rtl/>
        </w:rPr>
        <w:t xml:space="preserve">‌‌صرف‌الوجود </w:t>
      </w:r>
      <w:r>
        <w:rPr>
          <w:rFonts w:ascii="NoorLotus" w:hAnsi="NoorLotus" w:hint="cs"/>
          <w:sz w:val="28"/>
          <w:rtl/>
        </w:rPr>
        <w:t>متعدد نیست و یک نقیض است ولی مسبب نیست بلکه به عین کثرت افراد است</w:t>
      </w:r>
      <w:r w:rsidR="00F5106F">
        <w:rPr>
          <w:rFonts w:ascii="NoorLotus" w:hAnsi="NoorLotus" w:hint="cs"/>
          <w:sz w:val="28"/>
          <w:rtl/>
        </w:rPr>
        <w:t xml:space="preserve"> می‌</w:t>
      </w:r>
      <w:r>
        <w:rPr>
          <w:rFonts w:ascii="NoorLotus" w:hAnsi="NoorLotus" w:hint="cs"/>
          <w:sz w:val="28"/>
          <w:rtl/>
        </w:rPr>
        <w:t>شود یک نقیض واحد ساری در کثرات و این نهایتش اقل و اکثر ارتباطی است چون سعه و ضیق</w:t>
      </w:r>
      <w:r w:rsidR="00F5106F">
        <w:rPr>
          <w:rFonts w:ascii="NoorLotus" w:hAnsi="NoorLotus" w:hint="cs"/>
          <w:sz w:val="28"/>
          <w:rtl/>
        </w:rPr>
        <w:t xml:space="preserve"> می‌</w:t>
      </w:r>
      <w:r>
        <w:rPr>
          <w:rFonts w:ascii="NoorLotus" w:hAnsi="NoorLotus" w:hint="cs"/>
          <w:sz w:val="28"/>
          <w:rtl/>
        </w:rPr>
        <w:t>پذیرد و ما</w:t>
      </w:r>
      <w:r w:rsidR="00F5106F">
        <w:rPr>
          <w:rFonts w:ascii="NoorLotus" w:hAnsi="NoorLotus" w:hint="cs"/>
          <w:sz w:val="28"/>
          <w:rtl/>
        </w:rPr>
        <w:t xml:space="preserve"> می‌</w:t>
      </w:r>
      <w:r>
        <w:rPr>
          <w:rFonts w:ascii="NoorLotus" w:hAnsi="NoorLotus" w:hint="cs"/>
          <w:sz w:val="28"/>
          <w:rtl/>
        </w:rPr>
        <w:t>توانیم از ضیقش برائت جاری کنیم. اگر ضیق را به این معنا گرفتیم که اگر قنوت واجب باشد، ضیق</w:t>
      </w:r>
      <w:r w:rsidR="00024B1A">
        <w:rPr>
          <w:rFonts w:ascii="NoorLotus" w:hAnsi="NoorLotus" w:hint="cs"/>
          <w:sz w:val="28"/>
          <w:rtl/>
        </w:rPr>
        <w:t xml:space="preserve">ی برای </w:t>
      </w:r>
      <w:r>
        <w:rPr>
          <w:rFonts w:ascii="NoorLotus" w:hAnsi="NoorLotus" w:hint="cs"/>
          <w:sz w:val="28"/>
          <w:rtl/>
        </w:rPr>
        <w:t>ماست</w:t>
      </w:r>
      <w:r w:rsidR="00024B1A">
        <w:rPr>
          <w:rFonts w:ascii="NoorLotus" w:hAnsi="NoorLotus" w:hint="cs"/>
          <w:sz w:val="28"/>
          <w:rtl/>
        </w:rPr>
        <w:t xml:space="preserve"> ولو تکلیف جدیدی نیست</w:t>
      </w:r>
      <w:r>
        <w:rPr>
          <w:rFonts w:ascii="NoorLotus" w:hAnsi="NoorLotus" w:hint="cs"/>
          <w:sz w:val="28"/>
          <w:rtl/>
        </w:rPr>
        <w:t>. اگر مقصود از ضیق این است که وجوب بیاید تا قنوت، در اینصورت باید بگوییم مقصود</w:t>
      </w:r>
      <w:r w:rsidR="00024B1A">
        <w:rPr>
          <w:rFonts w:ascii="NoorLotus" w:hAnsi="NoorLotus" w:hint="cs"/>
          <w:sz w:val="28"/>
          <w:rtl/>
        </w:rPr>
        <w:t>،</w:t>
      </w:r>
      <w:r>
        <w:rPr>
          <w:rFonts w:ascii="NoorLotus" w:hAnsi="NoorLotus" w:hint="cs"/>
          <w:sz w:val="28"/>
          <w:rtl/>
        </w:rPr>
        <w:t xml:space="preserve"> برائت از </w:t>
      </w:r>
      <w:r w:rsidR="00024B1A">
        <w:rPr>
          <w:rFonts w:ascii="NoorLotus" w:hAnsi="NoorLotus" w:hint="cs"/>
          <w:sz w:val="28"/>
          <w:rtl/>
        </w:rPr>
        <w:t>ضیق مشکوک</w:t>
      </w:r>
      <w:r w:rsidR="00A42A66">
        <w:rPr>
          <w:rFonts w:ascii="NoorLotus" w:hAnsi="NoorLotus" w:hint="cs"/>
          <w:sz w:val="28"/>
          <w:rtl/>
        </w:rPr>
        <w:t xml:space="preserve"> ناشی از تکلیف واحد</w:t>
      </w:r>
      <w:r>
        <w:rPr>
          <w:rFonts w:ascii="NoorLotus" w:hAnsi="NoorLotus" w:hint="cs"/>
          <w:sz w:val="28"/>
          <w:rtl/>
        </w:rPr>
        <w:t xml:space="preserve"> است یعنی </w:t>
      </w:r>
      <w:r w:rsidR="00A42A66">
        <w:rPr>
          <w:rFonts w:ascii="NoorLotus" w:hAnsi="NoorLotus" w:hint="cs"/>
          <w:sz w:val="28"/>
          <w:rtl/>
        </w:rPr>
        <w:t xml:space="preserve">احتمال میدهیم تکلیف </w:t>
      </w:r>
      <w:r>
        <w:rPr>
          <w:rFonts w:ascii="NoorLotus" w:hAnsi="NoorLotus" w:hint="cs"/>
          <w:sz w:val="28"/>
          <w:rtl/>
        </w:rPr>
        <w:t>تا این فرد از عدم هم بیاید</w:t>
      </w:r>
      <w:r w:rsidR="00A42A66">
        <w:rPr>
          <w:rFonts w:ascii="NoorLotus" w:hAnsi="NoorLotus" w:hint="cs"/>
          <w:sz w:val="28"/>
          <w:rtl/>
        </w:rPr>
        <w:t xml:space="preserve"> و مستلزم این ضیق زائد باشد که برائت از آن جاری میکنیم</w:t>
      </w:r>
      <w:r>
        <w:rPr>
          <w:rFonts w:ascii="NoorLotus" w:hAnsi="NoorLotus" w:hint="cs"/>
          <w:sz w:val="28"/>
          <w:rtl/>
        </w:rPr>
        <w:t>. بنابراین</w:t>
      </w:r>
      <w:r w:rsidR="00F5106F">
        <w:rPr>
          <w:rFonts w:ascii="NoorLotus" w:hAnsi="NoorLotus" w:hint="cs"/>
          <w:sz w:val="28"/>
          <w:rtl/>
        </w:rPr>
        <w:t xml:space="preserve"> می‌</w:t>
      </w:r>
      <w:r>
        <w:rPr>
          <w:rFonts w:ascii="NoorLotus" w:hAnsi="NoorLotus" w:hint="cs"/>
          <w:sz w:val="28"/>
          <w:rtl/>
        </w:rPr>
        <w:t xml:space="preserve">شود اقل و اکثر ارتباطی، آن </w:t>
      </w:r>
      <w:r w:rsidR="00F5106F">
        <w:rPr>
          <w:rFonts w:ascii="NoorLotus" w:hAnsi="NoorLotus"/>
          <w:sz w:val="28"/>
          <w:rtl/>
        </w:rPr>
        <w:t>مازاد</w:t>
      </w:r>
      <w:r>
        <w:rPr>
          <w:rFonts w:ascii="NoorLotus" w:hAnsi="NoorLotus" w:hint="cs"/>
          <w:sz w:val="28"/>
          <w:rtl/>
        </w:rPr>
        <w:t xml:space="preserve"> حالا تضیّق معنا کنید یا سعه آمدن تا این فرد، مصبّ برائت</w:t>
      </w:r>
      <w:r w:rsidR="00F5106F">
        <w:rPr>
          <w:rFonts w:ascii="NoorLotus" w:hAnsi="NoorLotus" w:hint="cs"/>
          <w:sz w:val="28"/>
          <w:rtl/>
        </w:rPr>
        <w:t xml:space="preserve"> می‌</w:t>
      </w:r>
      <w:r>
        <w:rPr>
          <w:rFonts w:ascii="NoorLotus" w:hAnsi="NoorLotus" w:hint="cs"/>
          <w:sz w:val="28"/>
          <w:rtl/>
        </w:rPr>
        <w:t>شود طبق کلام ایشان.</w:t>
      </w:r>
    </w:p>
    <w:p w14:paraId="659CB258" w14:textId="77777777" w:rsidR="00E248D3" w:rsidRDefault="00000000" w:rsidP="00E248D3">
      <w:pPr>
        <w:pStyle w:val="Heading3"/>
        <w:rPr>
          <w:rtl/>
        </w:rPr>
      </w:pPr>
      <w:bookmarkStart w:id="610" w:name="_Toc165155024"/>
      <w:r>
        <w:rPr>
          <w:rFonts w:hint="cs"/>
          <w:rtl/>
        </w:rPr>
        <w:t>بررسی کلام محقق عراقی</w:t>
      </w:r>
      <w:bookmarkEnd w:id="610"/>
    </w:p>
    <w:p w14:paraId="4772C916" w14:textId="77777777" w:rsidR="00EB78CE" w:rsidRDefault="00000000" w:rsidP="000D5204">
      <w:pPr>
        <w:jc w:val="lowKashida"/>
        <w:rPr>
          <w:rFonts w:ascii="NoorLotus" w:hAnsi="NoorLotus"/>
          <w:sz w:val="28"/>
          <w:rtl/>
        </w:rPr>
      </w:pPr>
      <w:r>
        <w:rPr>
          <w:rFonts w:ascii="NoorLotus" w:hAnsi="NoorLotus" w:hint="cs"/>
          <w:sz w:val="28"/>
          <w:rtl/>
        </w:rPr>
        <w:t>در اینجا جهاتی از بحث وجود دارد:</w:t>
      </w:r>
    </w:p>
    <w:p w14:paraId="19993925" w14:textId="77777777" w:rsidR="00E248D3" w:rsidRDefault="00000000" w:rsidP="004153F4">
      <w:pPr>
        <w:jc w:val="lowKashida"/>
        <w:rPr>
          <w:rFonts w:ascii="NoorLotus" w:hAnsi="NoorLotus"/>
          <w:sz w:val="28"/>
          <w:rtl/>
        </w:rPr>
      </w:pPr>
      <w:r>
        <w:rPr>
          <w:rFonts w:ascii="NoorLotus" w:hAnsi="NoorLotus" w:hint="cs"/>
          <w:sz w:val="28"/>
          <w:rtl/>
        </w:rPr>
        <w:t xml:space="preserve">اول اینکه یک بحث اصطلاحی ممکن است اینجا پیش بیاید که آیا نقیض </w:t>
      </w:r>
      <w:r w:rsidR="00A42A66">
        <w:rPr>
          <w:rFonts w:ascii="NoorLotus" w:hAnsi="NoorLotus" w:hint="cs"/>
          <w:sz w:val="28"/>
          <w:rtl/>
        </w:rPr>
        <w:t>صرف ال</w:t>
      </w:r>
      <w:r>
        <w:rPr>
          <w:rFonts w:ascii="NoorLotus" w:hAnsi="NoorLotus" w:hint="cs"/>
          <w:sz w:val="28"/>
          <w:rtl/>
        </w:rPr>
        <w:t>وجود چنین عدمی است؟ به نظر من راجع به این بحث نکنیم چون یک بحث اصطلاحی است که نقیض چیست؟ نقیض عدم الشئ است و این واضح است. روی این بخواهیم بحث کنیم که این نقیض سعه دارد یا نه، اصطلاحش بی معنا است. ما چیز دیگری را باید بحث کنیم.</w:t>
      </w:r>
    </w:p>
    <w:p w14:paraId="2632065A" w14:textId="77777777" w:rsidR="00E248D3" w:rsidRDefault="00000000" w:rsidP="00E248D3">
      <w:pPr>
        <w:pStyle w:val="Heading4"/>
        <w:rPr>
          <w:rtl/>
        </w:rPr>
      </w:pPr>
      <w:bookmarkStart w:id="611" w:name="_Toc165155025"/>
      <w:r>
        <w:rPr>
          <w:rFonts w:hint="cs"/>
          <w:rtl/>
        </w:rPr>
        <w:t>ملاحظه اول:</w:t>
      </w:r>
      <w:bookmarkEnd w:id="611"/>
    </w:p>
    <w:p w14:paraId="682A703A" w14:textId="77777777" w:rsidR="00E248D3" w:rsidRDefault="00000000" w:rsidP="00E248D3">
      <w:pPr>
        <w:jc w:val="lowKashida"/>
        <w:rPr>
          <w:rFonts w:ascii="NoorLotus" w:hAnsi="NoorLotus"/>
          <w:sz w:val="28"/>
          <w:rtl/>
        </w:rPr>
      </w:pPr>
      <w:r>
        <w:rPr>
          <w:rFonts w:ascii="NoorLotus" w:hAnsi="NoorLotus" w:hint="cs"/>
          <w:sz w:val="28"/>
          <w:rtl/>
        </w:rPr>
        <w:t>اولاً اینکه به ذهن بیاوریم این نکته را که مکرر گفتیم ولی</w:t>
      </w:r>
      <w:r w:rsidR="00F5106F">
        <w:rPr>
          <w:rFonts w:ascii="NoorLotus" w:hAnsi="NoorLotus" w:hint="cs"/>
          <w:sz w:val="28"/>
          <w:rtl/>
        </w:rPr>
        <w:t xml:space="preserve"> می‌</w:t>
      </w:r>
      <w:r>
        <w:rPr>
          <w:rFonts w:ascii="NoorLotus" w:hAnsi="NoorLotus" w:hint="cs"/>
          <w:sz w:val="28"/>
          <w:rtl/>
        </w:rPr>
        <w:t>گذاریم کنار تا به آن برسیم و آن این است که تارةً ما بحث را</w:t>
      </w:r>
      <w:r w:rsidR="00F5106F">
        <w:rPr>
          <w:rFonts w:ascii="NoorLotus" w:hAnsi="NoorLotus" w:hint="cs"/>
          <w:sz w:val="28"/>
          <w:rtl/>
        </w:rPr>
        <w:t xml:space="preserve"> می‌</w:t>
      </w:r>
      <w:r>
        <w:rPr>
          <w:rFonts w:ascii="NoorLotus" w:hAnsi="NoorLotus" w:hint="cs"/>
          <w:sz w:val="28"/>
          <w:rtl/>
        </w:rPr>
        <w:t>بریم روی نهی متعلق به وجود</w:t>
      </w:r>
      <w:r w:rsidR="00F5106F">
        <w:rPr>
          <w:rFonts w:ascii="NoorLotus" w:hAnsi="NoorLotus" w:hint="cs"/>
          <w:sz w:val="28"/>
          <w:rtl/>
        </w:rPr>
        <w:t xml:space="preserve"> می‌</w:t>
      </w:r>
      <w:r>
        <w:rPr>
          <w:rFonts w:ascii="NoorLotus" w:hAnsi="NoorLotus" w:hint="cs"/>
          <w:sz w:val="28"/>
          <w:rtl/>
        </w:rPr>
        <w:t xml:space="preserve">گوییم این وجود اگر کثرتی شد، طبیعت ساریه شد، </w:t>
      </w:r>
      <w:r w:rsidR="00F5106F">
        <w:rPr>
          <w:rFonts w:ascii="NoorLotus" w:hAnsi="NoorLotus" w:hint="cs"/>
          <w:sz w:val="28"/>
          <w:rtl/>
        </w:rPr>
        <w:t>این‌طور</w:t>
      </w:r>
      <w:r>
        <w:rPr>
          <w:rFonts w:ascii="NoorLotus" w:hAnsi="NoorLotus" w:hint="cs"/>
          <w:sz w:val="28"/>
          <w:rtl/>
        </w:rPr>
        <w:t xml:space="preserve"> است و اگر </w:t>
      </w:r>
      <w:r w:rsidR="00F5106F">
        <w:rPr>
          <w:rFonts w:ascii="NoorLotus" w:hAnsi="NoorLotus" w:hint="cs"/>
          <w:sz w:val="28"/>
          <w:rtl/>
        </w:rPr>
        <w:t xml:space="preserve">‌‌صرف‌الوجود </w:t>
      </w:r>
      <w:r>
        <w:rPr>
          <w:rFonts w:ascii="NoorLotus" w:hAnsi="NoorLotus" w:hint="cs"/>
          <w:sz w:val="28"/>
          <w:rtl/>
        </w:rPr>
        <w:t xml:space="preserve">شد </w:t>
      </w:r>
      <w:r w:rsidR="00F5106F">
        <w:rPr>
          <w:rFonts w:ascii="NoorLotus" w:hAnsi="NoorLotus" w:hint="cs"/>
          <w:sz w:val="28"/>
          <w:rtl/>
        </w:rPr>
        <w:t>این‌طور می‌</w:t>
      </w:r>
      <w:r>
        <w:rPr>
          <w:rFonts w:ascii="NoorLotus" w:hAnsi="NoorLotus" w:hint="cs"/>
          <w:sz w:val="28"/>
          <w:rtl/>
        </w:rPr>
        <w:t>شود. یک بحث دیگر هم داریم که اگر امدیم در نواهی طلب الترک شد. بله ما قبول داریم ظاهر نواهی برخلاف کثیری از علمای اصولی و فقهای قبلی نواهی تعلق</w:t>
      </w:r>
      <w:r w:rsidR="00F5106F">
        <w:rPr>
          <w:rFonts w:ascii="NoorLotus" w:hAnsi="NoorLotus" w:hint="cs"/>
          <w:sz w:val="28"/>
          <w:rtl/>
        </w:rPr>
        <w:t xml:space="preserve"> می‌</w:t>
      </w:r>
      <w:r>
        <w:rPr>
          <w:rFonts w:ascii="NoorLotus" w:hAnsi="NoorLotus" w:hint="cs"/>
          <w:sz w:val="28"/>
          <w:rtl/>
        </w:rPr>
        <w:t xml:space="preserve">گیرد به فعل و مفادش زجر از وجود است، این ظاهرش است اما ثبوتاً هیچ مانعی ندارد </w:t>
      </w:r>
      <w:r w:rsidR="004153F4">
        <w:rPr>
          <w:rFonts w:ascii="NoorLotus" w:hAnsi="NoorLotus" w:hint="cs"/>
          <w:sz w:val="28"/>
          <w:rtl/>
        </w:rPr>
        <w:t>که ثبوتاً ملاک به عدم قائم باشد و لبّ نهی طلب ترک باشد. در اینصورت عدم به ذمه</w:t>
      </w:r>
      <w:r w:rsidR="00F5106F">
        <w:rPr>
          <w:rFonts w:ascii="NoorLotus" w:hAnsi="NoorLotus" w:hint="cs"/>
          <w:sz w:val="28"/>
          <w:rtl/>
        </w:rPr>
        <w:t xml:space="preserve"> می‌</w:t>
      </w:r>
      <w:r w:rsidR="004153F4">
        <w:rPr>
          <w:rFonts w:ascii="NoorLotus" w:hAnsi="NoorLotus" w:hint="cs"/>
          <w:sz w:val="28"/>
          <w:rtl/>
        </w:rPr>
        <w:t>آید. این عدمی که به ذمه</w:t>
      </w:r>
      <w:r w:rsidR="00F5106F">
        <w:rPr>
          <w:rFonts w:ascii="NoorLotus" w:hAnsi="NoorLotus" w:hint="cs"/>
          <w:sz w:val="28"/>
          <w:rtl/>
        </w:rPr>
        <w:t xml:space="preserve"> می‌</w:t>
      </w:r>
      <w:r w:rsidR="004153F4">
        <w:rPr>
          <w:rFonts w:ascii="NoorLotus" w:hAnsi="NoorLotus" w:hint="cs"/>
          <w:sz w:val="28"/>
          <w:rtl/>
        </w:rPr>
        <w:t>آید مثل وجودی که واجب</w:t>
      </w:r>
      <w:r w:rsidR="00F5106F">
        <w:rPr>
          <w:rFonts w:ascii="NoorLotus" w:hAnsi="NoorLotus" w:hint="cs"/>
          <w:sz w:val="28"/>
          <w:rtl/>
        </w:rPr>
        <w:t xml:space="preserve"> می‌</w:t>
      </w:r>
      <w:r w:rsidR="004153F4">
        <w:rPr>
          <w:rFonts w:ascii="NoorLotus" w:hAnsi="NoorLotus" w:hint="cs"/>
          <w:sz w:val="28"/>
          <w:rtl/>
        </w:rPr>
        <w:t>شود انواع تصورات راجع به آن</w:t>
      </w:r>
      <w:r w:rsidR="00F5106F">
        <w:rPr>
          <w:rFonts w:ascii="NoorLotus" w:hAnsi="NoorLotus" w:hint="cs"/>
          <w:sz w:val="28"/>
          <w:rtl/>
        </w:rPr>
        <w:t xml:space="preserve"> می‌</w:t>
      </w:r>
      <w:r w:rsidR="004153F4">
        <w:rPr>
          <w:rFonts w:ascii="NoorLotus" w:hAnsi="NoorLotus" w:hint="cs"/>
          <w:sz w:val="28"/>
          <w:rtl/>
        </w:rPr>
        <w:t xml:space="preserve">آید. </w:t>
      </w:r>
    </w:p>
    <w:p w14:paraId="3F20507D" w14:textId="77777777" w:rsidR="004153F4" w:rsidRDefault="00000000" w:rsidP="00E029F7">
      <w:pPr>
        <w:jc w:val="lowKashida"/>
        <w:rPr>
          <w:rFonts w:ascii="NoorLotus" w:hAnsi="NoorLotus"/>
          <w:sz w:val="28"/>
          <w:rtl/>
        </w:rPr>
      </w:pPr>
      <w:r>
        <w:rPr>
          <w:rFonts w:ascii="NoorLotus" w:hAnsi="NoorLotus" w:hint="cs"/>
          <w:sz w:val="28"/>
          <w:rtl/>
        </w:rPr>
        <w:t>اینها را ایشان اصلاً بحث نکرده است و اصلاً این تصور را بحث نکرده است. ایشان فقط</w:t>
      </w:r>
      <w:r w:rsidR="00F5106F">
        <w:rPr>
          <w:rFonts w:ascii="NoorLotus" w:hAnsi="NoorLotus" w:hint="cs"/>
          <w:sz w:val="28"/>
          <w:rtl/>
        </w:rPr>
        <w:t xml:space="preserve"> می‌</w:t>
      </w:r>
      <w:r w:rsidR="00E248D3">
        <w:rPr>
          <w:rFonts w:ascii="NoorLotus" w:hAnsi="NoorLotus" w:hint="cs"/>
          <w:sz w:val="28"/>
          <w:rtl/>
        </w:rPr>
        <w:t xml:space="preserve">فرماید نهی‌ی که </w:t>
      </w:r>
      <w:r>
        <w:rPr>
          <w:rFonts w:ascii="NoorLotus" w:hAnsi="NoorLotus" w:hint="cs"/>
          <w:sz w:val="28"/>
          <w:rtl/>
        </w:rPr>
        <w:t xml:space="preserve">به </w:t>
      </w:r>
      <w:r w:rsidR="00E248D3">
        <w:rPr>
          <w:rFonts w:ascii="NoorLotus" w:hAnsi="NoorLotus" w:hint="cs"/>
          <w:sz w:val="28"/>
          <w:rtl/>
        </w:rPr>
        <w:t>فعل تعلق گرفته،</w:t>
      </w:r>
      <w:r>
        <w:rPr>
          <w:rFonts w:ascii="NoorLotus" w:hAnsi="NoorLotus" w:hint="cs"/>
          <w:sz w:val="28"/>
          <w:rtl/>
        </w:rPr>
        <w:t xml:space="preserve"> این فعل متعلق تارةً به نحو طبیعت ساریه است که مصبّ برائت است و اخری به نحو </w:t>
      </w:r>
      <w:r w:rsidR="00F5106F">
        <w:rPr>
          <w:rFonts w:ascii="NoorLotus" w:hAnsi="NoorLotus" w:hint="cs"/>
          <w:sz w:val="28"/>
          <w:rtl/>
        </w:rPr>
        <w:t xml:space="preserve">‌‌صرف‌الوجود </w:t>
      </w:r>
      <w:r>
        <w:rPr>
          <w:rFonts w:ascii="NoorLotus" w:hAnsi="NoorLotus" w:hint="cs"/>
          <w:sz w:val="28"/>
          <w:rtl/>
        </w:rPr>
        <w:t>است. بله این درست است و غلط نیست اما یک شق کاملاً عدیل دیگر وجود دارد که اصلاً از اول نهی زجر از وجود نباشد و طلب الترک باشد و اتفاقاً مسلک متقدمین و متأخرین و متأخری المتأخرین در اصول و فقه عمدتاً این</w:t>
      </w:r>
      <w:r w:rsidR="00A42A66">
        <w:rPr>
          <w:rFonts w:ascii="NoorLotus" w:hAnsi="NoorLotus" w:hint="cs"/>
          <w:sz w:val="28"/>
          <w:rtl/>
        </w:rPr>
        <w:t xml:space="preserve"> </w:t>
      </w:r>
      <w:r>
        <w:rPr>
          <w:rFonts w:ascii="NoorLotus" w:hAnsi="NoorLotus" w:hint="cs"/>
          <w:sz w:val="28"/>
          <w:rtl/>
        </w:rPr>
        <w:t>است که حقیقت نهی طلب ترک است و طلب عدم فعل است. عدم برعهدۀ ما</w:t>
      </w:r>
      <w:r w:rsidR="00F5106F">
        <w:rPr>
          <w:rFonts w:ascii="NoorLotus" w:hAnsi="NoorLotus" w:hint="cs"/>
          <w:sz w:val="28"/>
          <w:rtl/>
        </w:rPr>
        <w:t xml:space="preserve"> می‌</w:t>
      </w:r>
      <w:r>
        <w:rPr>
          <w:rFonts w:ascii="NoorLotus" w:hAnsi="NoorLotus" w:hint="cs"/>
          <w:sz w:val="28"/>
          <w:rtl/>
        </w:rPr>
        <w:t>آید از ناحیۀ نواهی</w:t>
      </w:r>
      <w:r w:rsidR="00E248D3">
        <w:rPr>
          <w:rFonts w:ascii="NoorLotus" w:hAnsi="NoorLotus" w:hint="cs"/>
          <w:sz w:val="28"/>
          <w:rtl/>
        </w:rPr>
        <w:t>.</w:t>
      </w:r>
      <w:r>
        <w:rPr>
          <w:rFonts w:ascii="NoorLotus" w:hAnsi="NoorLotus" w:hint="cs"/>
          <w:sz w:val="28"/>
          <w:rtl/>
        </w:rPr>
        <w:t xml:space="preserve"> البته اگر وجود هم باشد یک معنایی دارد که عدم بیاید که آن را توضیح</w:t>
      </w:r>
      <w:r w:rsidR="00F5106F">
        <w:rPr>
          <w:rFonts w:ascii="NoorLotus" w:hAnsi="NoorLotus" w:hint="cs"/>
          <w:sz w:val="28"/>
          <w:rtl/>
        </w:rPr>
        <w:t xml:space="preserve"> می‌</w:t>
      </w:r>
      <w:r>
        <w:rPr>
          <w:rFonts w:ascii="NoorLotus" w:hAnsi="NoorLotus" w:hint="cs"/>
          <w:sz w:val="28"/>
          <w:rtl/>
        </w:rPr>
        <w:t>دهیم ولی روشنش این است که اصلاً طلب ترک باشد و طلب عدم باشد. آن وقت عدمی که متعلق طلب</w:t>
      </w:r>
      <w:r w:rsidR="00F5106F">
        <w:rPr>
          <w:rFonts w:ascii="NoorLotus" w:hAnsi="NoorLotus" w:hint="cs"/>
          <w:sz w:val="28"/>
          <w:rtl/>
        </w:rPr>
        <w:t xml:space="preserve"> می‌</w:t>
      </w:r>
      <w:r>
        <w:rPr>
          <w:rFonts w:ascii="NoorLotus" w:hAnsi="NoorLotus" w:hint="cs"/>
          <w:sz w:val="28"/>
          <w:rtl/>
        </w:rPr>
        <w:t>شود، انحاء تصورات در آن</w:t>
      </w:r>
      <w:r w:rsidR="00F5106F">
        <w:rPr>
          <w:rFonts w:ascii="NoorLotus" w:hAnsi="NoorLotus" w:hint="cs"/>
          <w:sz w:val="28"/>
          <w:rtl/>
        </w:rPr>
        <w:t xml:space="preserve"> می‌</w:t>
      </w:r>
      <w:r>
        <w:rPr>
          <w:rFonts w:ascii="NoorLotus" w:hAnsi="NoorLotus" w:hint="cs"/>
          <w:sz w:val="28"/>
          <w:rtl/>
        </w:rPr>
        <w:t xml:space="preserve">آید چون در فرمایش ایشان برخی صور نیامده است که اتفاقاً محل بحث است. مرحوم آخوند در کفایه اصلاً بحث نواهی را برده روی این و احتیاط و اشتغال را </w:t>
      </w:r>
      <w:r w:rsidR="00F5106F">
        <w:rPr>
          <w:rFonts w:ascii="NoorLotus" w:hAnsi="NoorLotus" w:hint="cs"/>
          <w:sz w:val="28"/>
          <w:rtl/>
        </w:rPr>
        <w:t>این‌طور</w:t>
      </w:r>
      <w:r>
        <w:rPr>
          <w:rFonts w:ascii="NoorLotus" w:hAnsi="NoorLotus" w:hint="cs"/>
          <w:sz w:val="28"/>
          <w:rtl/>
        </w:rPr>
        <w:t xml:space="preserve"> درست کرده است. وقتی مولا عدم را از ما</w:t>
      </w:r>
      <w:r w:rsidR="00F5106F">
        <w:rPr>
          <w:rFonts w:ascii="NoorLotus" w:hAnsi="NoorLotus" w:hint="cs"/>
          <w:sz w:val="28"/>
          <w:rtl/>
        </w:rPr>
        <w:t xml:space="preserve"> می‌</w:t>
      </w:r>
      <w:r>
        <w:rPr>
          <w:rFonts w:ascii="NoorLotus" w:hAnsi="NoorLotus" w:hint="cs"/>
          <w:sz w:val="28"/>
          <w:rtl/>
        </w:rPr>
        <w:t>خواهد که این فرض بدیلی است که ایشان نیاورده است، تارةً این عدم به نحو طبیعت ساریه است. پشتوانۀ این تصویر هم این است که هر عدم فعلی یک ملاک داشته باشد مثل لا تشرب الخمر. اگر در مورد لا تشرب الخمر نگفتیم زجر از وجود است و گفتیم طلب ترک است و ترکش ملاک دارد. هر فردی از ترک شرب خمر ملاک دارد به نحو طبیعت ساریه. اگر در اینجا شک کردید که این مایع خمر است یا نه، یک ملاک جدیدی احتمالاً در اینجا هست که شک دارید یک حرمت جدیدی هست یا نه، برائت جاری</w:t>
      </w:r>
      <w:r w:rsidR="00F5106F">
        <w:rPr>
          <w:rFonts w:ascii="NoorLotus" w:hAnsi="NoorLotus" w:hint="cs"/>
          <w:sz w:val="28"/>
          <w:rtl/>
        </w:rPr>
        <w:t xml:space="preserve"> می‌</w:t>
      </w:r>
      <w:r>
        <w:rPr>
          <w:rFonts w:ascii="NoorLotus" w:hAnsi="NoorLotus" w:hint="cs"/>
          <w:sz w:val="28"/>
          <w:rtl/>
        </w:rPr>
        <w:t xml:space="preserve">شود اما اگر تصویر ما از عدم </w:t>
      </w:r>
      <w:r w:rsidR="00F5106F">
        <w:rPr>
          <w:rFonts w:ascii="NoorLotus" w:hAnsi="NoorLotus" w:hint="cs"/>
          <w:sz w:val="28"/>
          <w:rtl/>
        </w:rPr>
        <w:t>این‌طور</w:t>
      </w:r>
      <w:r>
        <w:rPr>
          <w:rFonts w:ascii="NoorLotus" w:hAnsi="NoorLotus" w:hint="cs"/>
          <w:sz w:val="28"/>
          <w:rtl/>
        </w:rPr>
        <w:t xml:space="preserve"> نبود و یک عدم مضاف به طبیعت یعنی این اعدام </w:t>
      </w:r>
      <w:r w:rsidR="00F5106F">
        <w:rPr>
          <w:rFonts w:ascii="NoorLotus" w:hAnsi="NoorLotus" w:hint="cs"/>
          <w:sz w:val="28"/>
          <w:rtl/>
        </w:rPr>
        <w:t>همان‌طور</w:t>
      </w:r>
      <w:r>
        <w:rPr>
          <w:rFonts w:ascii="NoorLotus" w:hAnsi="NoorLotus" w:hint="cs"/>
          <w:sz w:val="28"/>
          <w:rtl/>
        </w:rPr>
        <w:t xml:space="preserve"> که در ناحیۀ وجود گفتیم ما یک وجود مضاف به طبیعت داریم که لا یشذ عنه الوجود بنهج الوحدة فی الکثرة به معنایی که معقول باشد یعنی به این معنا که حدود فردی را در نظر نگرفتیم، وجود مضاف به طبیعت را در نظر گرفتیم، در عدم هم</w:t>
      </w:r>
      <w:r w:rsidR="00F5106F">
        <w:rPr>
          <w:rFonts w:ascii="NoorLotus" w:hAnsi="NoorLotus" w:hint="cs"/>
          <w:sz w:val="28"/>
          <w:rtl/>
        </w:rPr>
        <w:t xml:space="preserve"> می‌</w:t>
      </w:r>
      <w:r>
        <w:rPr>
          <w:rFonts w:ascii="NoorLotus" w:hAnsi="NoorLotus" w:hint="cs"/>
          <w:sz w:val="28"/>
          <w:rtl/>
        </w:rPr>
        <w:t xml:space="preserve">شود این کار را کرد. عدم افراد، عدم مضاف به طبیعت را در نظر بگیریم. این عدم مضاف به طبیعت یک عدم بیشتر نیست و حدود فردیش </w:t>
      </w:r>
      <w:r w:rsidR="00A42A66">
        <w:rPr>
          <w:rFonts w:ascii="NoorLotus" w:hAnsi="NoorLotus" w:hint="cs"/>
          <w:sz w:val="28"/>
          <w:rtl/>
        </w:rPr>
        <w:t xml:space="preserve">را </w:t>
      </w:r>
      <w:r>
        <w:rPr>
          <w:rFonts w:ascii="NoorLotus" w:hAnsi="NoorLotus" w:hint="cs"/>
          <w:sz w:val="28"/>
          <w:rtl/>
        </w:rPr>
        <w:t xml:space="preserve">هم در نظر نگرفتیم. همین جا دو تا حالت دارد؛ </w:t>
      </w:r>
      <w:r w:rsidR="00F5106F">
        <w:rPr>
          <w:rFonts w:ascii="NoorLotus" w:hAnsi="NoorLotus" w:hint="cs"/>
          <w:sz w:val="28"/>
          <w:rtl/>
        </w:rPr>
        <w:t>کمااینکه</w:t>
      </w:r>
      <w:r>
        <w:rPr>
          <w:rFonts w:ascii="NoorLotus" w:hAnsi="NoorLotus" w:hint="cs"/>
          <w:sz w:val="28"/>
          <w:rtl/>
        </w:rPr>
        <w:t xml:space="preserve"> در وجود هم باید این را</w:t>
      </w:r>
      <w:r w:rsidR="00F5106F">
        <w:rPr>
          <w:rFonts w:ascii="NoorLotus" w:hAnsi="NoorLotus" w:hint="cs"/>
          <w:sz w:val="28"/>
          <w:rtl/>
        </w:rPr>
        <w:t xml:space="preserve"> می‌</w:t>
      </w:r>
      <w:r>
        <w:rPr>
          <w:rFonts w:ascii="NoorLotus" w:hAnsi="NoorLotus" w:hint="cs"/>
          <w:sz w:val="28"/>
          <w:rtl/>
        </w:rPr>
        <w:t>گفتیم. یک حالتش این است که ملاکاتی که در این عدم واحد مضاف به طبیعت هست، ملاکات اصلاً یک ملاک مجموعی است که به کل اعدام قائم است. یک وقت دیگر درست است که امر شخصی است و یک تکلیف داریم ولی یک تکلیف به نحو بدلی به کل عدم قابل تطبیق است. این را باید خوب دقت کنید، در کلام محقق عراقی نیست. شاید اشاراتش در کلام محقق اصفهانی باشد. عدم در اینجا دو گونه تصویر</w:t>
      </w:r>
      <w:r w:rsidR="00F5106F">
        <w:rPr>
          <w:rFonts w:ascii="NoorLotus" w:hAnsi="NoorLotus" w:hint="cs"/>
          <w:sz w:val="28"/>
          <w:rtl/>
        </w:rPr>
        <w:t xml:space="preserve"> می‌</w:t>
      </w:r>
      <w:r>
        <w:rPr>
          <w:rFonts w:ascii="NoorLotus" w:hAnsi="NoorLotus" w:hint="cs"/>
          <w:sz w:val="28"/>
          <w:rtl/>
        </w:rPr>
        <w:t>شود؛ همین عدم مضاف به طبیعت که حدود فردیش را در نظر نگرفتیم؛ تارة مجموع عدم</w:t>
      </w:r>
      <w:r w:rsidR="00F5106F">
        <w:rPr>
          <w:rFonts w:ascii="NoorLotus" w:hAnsi="NoorLotus" w:hint="cs"/>
          <w:sz w:val="28"/>
          <w:rtl/>
        </w:rPr>
        <w:t>‌ها</w:t>
      </w:r>
      <w:r>
        <w:rPr>
          <w:rFonts w:ascii="NoorLotus" w:hAnsi="NoorLotus" w:hint="cs"/>
          <w:sz w:val="28"/>
          <w:rtl/>
        </w:rPr>
        <w:t xml:space="preserve"> یک ملاک دارد؛ در اینصورت شما حتماً نسبت به آن مورد مشکوک</w:t>
      </w:r>
      <w:r w:rsidR="00F5106F">
        <w:rPr>
          <w:rFonts w:ascii="NoorLotus" w:hAnsi="NoorLotus" w:hint="cs"/>
          <w:sz w:val="28"/>
          <w:rtl/>
        </w:rPr>
        <w:t xml:space="preserve"> نمی‌</w:t>
      </w:r>
      <w:r>
        <w:rPr>
          <w:rFonts w:ascii="NoorLotus" w:hAnsi="NoorLotus" w:hint="cs"/>
          <w:sz w:val="28"/>
          <w:rtl/>
        </w:rPr>
        <w:t>توانید برائت جاری کنید چون یک ملاک به همه قائم است. حالا اقل و اکثر ارتباطی</w:t>
      </w:r>
      <w:r w:rsidR="00F5106F">
        <w:rPr>
          <w:rFonts w:ascii="NoorLotus" w:hAnsi="NoorLotus" w:hint="cs"/>
          <w:sz w:val="28"/>
          <w:rtl/>
        </w:rPr>
        <w:t xml:space="preserve"> می‌</w:t>
      </w:r>
      <w:r>
        <w:rPr>
          <w:rFonts w:ascii="NoorLotus" w:hAnsi="NoorLotus" w:hint="cs"/>
          <w:sz w:val="28"/>
          <w:rtl/>
        </w:rPr>
        <w:t>شود یا عام مجموعی، مهم نیست و</w:t>
      </w:r>
      <w:r w:rsidR="00F5106F">
        <w:rPr>
          <w:rFonts w:ascii="NoorLotus" w:hAnsi="NoorLotus" w:hint="cs"/>
          <w:sz w:val="28"/>
          <w:rtl/>
        </w:rPr>
        <w:t xml:space="preserve"> می‌</w:t>
      </w:r>
      <w:r>
        <w:rPr>
          <w:rFonts w:ascii="NoorLotus" w:hAnsi="NoorLotus" w:hint="cs"/>
          <w:sz w:val="28"/>
          <w:rtl/>
        </w:rPr>
        <w:t>شود مبنایی.</w:t>
      </w:r>
      <w:r w:rsidR="00F5106F">
        <w:rPr>
          <w:rFonts w:ascii="NoorLotus" w:hAnsi="NoorLotus" w:hint="cs"/>
          <w:sz w:val="28"/>
          <w:rtl/>
        </w:rPr>
        <w:t xml:space="preserve"> می‌</w:t>
      </w:r>
      <w:r w:rsidR="00E248D3">
        <w:rPr>
          <w:rFonts w:ascii="NoorLotus" w:hAnsi="NoorLotus" w:hint="cs"/>
          <w:sz w:val="28"/>
          <w:rtl/>
        </w:rPr>
        <w:t>گوییم نمی‌</w:t>
      </w:r>
      <w:r>
        <w:rPr>
          <w:rFonts w:ascii="NoorLotus" w:hAnsi="NoorLotus" w:hint="cs"/>
          <w:sz w:val="28"/>
          <w:rtl/>
        </w:rPr>
        <w:t xml:space="preserve">شود یعنی مبنایی است. اگر کسی در اقل و اکثر و ارتباطی برائت جاری کند این هم </w:t>
      </w:r>
      <w:r w:rsidR="00F5106F">
        <w:rPr>
          <w:rFonts w:ascii="NoorLotus" w:hAnsi="NoorLotus" w:hint="cs"/>
          <w:sz w:val="28"/>
          <w:rtl/>
        </w:rPr>
        <w:t>همین‌طور</w:t>
      </w:r>
      <w:r>
        <w:rPr>
          <w:rFonts w:ascii="NoorLotus" w:hAnsi="NoorLotus" w:hint="cs"/>
          <w:sz w:val="28"/>
          <w:rtl/>
        </w:rPr>
        <w:t xml:space="preserve"> است و مثل مجموع اجزا صلاتی</w:t>
      </w:r>
      <w:r w:rsidR="00F5106F">
        <w:rPr>
          <w:rFonts w:ascii="NoorLotus" w:hAnsi="NoorLotus" w:hint="cs"/>
          <w:sz w:val="28"/>
          <w:rtl/>
        </w:rPr>
        <w:t xml:space="preserve"> می‌</w:t>
      </w:r>
      <w:r>
        <w:rPr>
          <w:rFonts w:ascii="NoorLotus" w:hAnsi="NoorLotus" w:hint="cs"/>
          <w:sz w:val="28"/>
          <w:rtl/>
        </w:rPr>
        <w:t>شود. اگر در اقل و اگثر ارتباطی برائت جاری نکردیم، اینجا هم جاری</w:t>
      </w:r>
      <w:r w:rsidR="00F5106F">
        <w:rPr>
          <w:rFonts w:ascii="NoorLotus" w:hAnsi="NoorLotus" w:hint="cs"/>
          <w:sz w:val="28"/>
          <w:rtl/>
        </w:rPr>
        <w:t xml:space="preserve"> نمی‌شود</w:t>
      </w:r>
      <w:r>
        <w:rPr>
          <w:rFonts w:ascii="NoorLotus" w:hAnsi="NoorLotus" w:hint="cs"/>
          <w:sz w:val="28"/>
          <w:rtl/>
        </w:rPr>
        <w:t>. این که محقق عراقی گفت اقل و اکثر ارتباطی</w:t>
      </w:r>
      <w:r w:rsidR="00E248D3">
        <w:rPr>
          <w:rFonts w:ascii="NoorLotus" w:hAnsi="NoorLotus" w:hint="cs"/>
          <w:sz w:val="28"/>
          <w:rtl/>
        </w:rPr>
        <w:t>؛</w:t>
      </w:r>
      <w:r>
        <w:rPr>
          <w:rFonts w:ascii="NoorLotus" w:hAnsi="NoorLotus" w:hint="cs"/>
          <w:sz w:val="28"/>
          <w:rtl/>
        </w:rPr>
        <w:t xml:space="preserve"> باید دلیلش را</w:t>
      </w:r>
      <w:r w:rsidR="00F5106F">
        <w:rPr>
          <w:rFonts w:ascii="NoorLotus" w:hAnsi="NoorLotus" w:hint="cs"/>
          <w:sz w:val="28"/>
          <w:rtl/>
        </w:rPr>
        <w:t xml:space="preserve"> می‌</w:t>
      </w:r>
      <w:r>
        <w:rPr>
          <w:rFonts w:ascii="NoorLotus" w:hAnsi="NoorLotus" w:hint="cs"/>
          <w:sz w:val="28"/>
          <w:rtl/>
        </w:rPr>
        <w:t>یافیتم که چرا</w:t>
      </w:r>
      <w:r w:rsidR="00E248D3">
        <w:rPr>
          <w:rFonts w:ascii="NoorLotus" w:hAnsi="NoorLotus" w:hint="cs"/>
          <w:sz w:val="28"/>
          <w:rtl/>
        </w:rPr>
        <w:t xml:space="preserve"> گفته</w:t>
      </w:r>
      <w:r>
        <w:rPr>
          <w:rFonts w:ascii="NoorLotus" w:hAnsi="NoorLotus" w:hint="cs"/>
          <w:sz w:val="28"/>
          <w:rtl/>
        </w:rPr>
        <w:t>. ایشان</w:t>
      </w:r>
      <w:r w:rsidR="00F5106F">
        <w:rPr>
          <w:rFonts w:ascii="NoorLotus" w:hAnsi="NoorLotus" w:hint="cs"/>
          <w:sz w:val="28"/>
          <w:rtl/>
        </w:rPr>
        <w:t xml:space="preserve"> نمی‌</w:t>
      </w:r>
      <w:r>
        <w:rPr>
          <w:rFonts w:ascii="NoorLotus" w:hAnsi="NoorLotus" w:hint="cs"/>
          <w:sz w:val="28"/>
          <w:rtl/>
        </w:rPr>
        <w:t xml:space="preserve">گوید چرا. نفرمود اگر ما نهی کنیم از فعل و این عدم بیاید بر عهدۀ ما که نقیض </w:t>
      </w:r>
      <w:r w:rsidR="00F5106F">
        <w:rPr>
          <w:rFonts w:ascii="NoorLotus" w:hAnsi="NoorLotus" w:hint="cs"/>
          <w:sz w:val="28"/>
          <w:rtl/>
        </w:rPr>
        <w:t xml:space="preserve">‌‌صرف‌الوجود </w:t>
      </w:r>
      <w:r>
        <w:rPr>
          <w:rFonts w:ascii="NoorLotus" w:hAnsi="NoorLotus" w:hint="cs"/>
          <w:sz w:val="28"/>
          <w:rtl/>
        </w:rPr>
        <w:t>است، نفرمود چرا</w:t>
      </w:r>
      <w:r w:rsidR="00A42A66">
        <w:rPr>
          <w:rFonts w:ascii="NoorLotus" w:hAnsi="NoorLotus" w:hint="cs"/>
          <w:sz w:val="28"/>
          <w:rtl/>
        </w:rPr>
        <w:t>.</w:t>
      </w:r>
      <w:r>
        <w:rPr>
          <w:rFonts w:ascii="NoorLotus" w:hAnsi="NoorLotus" w:hint="cs"/>
          <w:sz w:val="28"/>
          <w:rtl/>
        </w:rPr>
        <w:t xml:space="preserve"> ایشان</w:t>
      </w:r>
      <w:r w:rsidR="00F5106F">
        <w:rPr>
          <w:rFonts w:ascii="NoorLotus" w:hAnsi="NoorLotus" w:hint="cs"/>
          <w:sz w:val="28"/>
          <w:rtl/>
        </w:rPr>
        <w:t xml:space="preserve"> می‌</w:t>
      </w:r>
      <w:r>
        <w:rPr>
          <w:rFonts w:ascii="NoorLotus" w:hAnsi="NoorLotus" w:hint="cs"/>
          <w:sz w:val="28"/>
          <w:rtl/>
        </w:rPr>
        <w:t>گوید این عدم به نحو طبیعت ساریه</w:t>
      </w:r>
      <w:r w:rsidR="00F5106F">
        <w:rPr>
          <w:rFonts w:ascii="NoorLotus" w:hAnsi="NoorLotus" w:hint="cs"/>
          <w:sz w:val="28"/>
          <w:rtl/>
        </w:rPr>
        <w:t xml:space="preserve">‌‌ای </w:t>
      </w:r>
      <w:r>
        <w:rPr>
          <w:rFonts w:ascii="NoorLotus" w:hAnsi="NoorLotus" w:hint="cs"/>
          <w:sz w:val="28"/>
          <w:rtl/>
        </w:rPr>
        <w:t>است که</w:t>
      </w:r>
      <w:r w:rsidR="00F5106F">
        <w:rPr>
          <w:rFonts w:ascii="NoorLotus" w:hAnsi="NoorLotus" w:hint="cs"/>
          <w:sz w:val="28"/>
          <w:rtl/>
        </w:rPr>
        <w:t xml:space="preserve"> می‌</w:t>
      </w:r>
      <w:r>
        <w:rPr>
          <w:rFonts w:ascii="NoorLotus" w:hAnsi="NoorLotus" w:hint="cs"/>
          <w:sz w:val="28"/>
          <w:rtl/>
        </w:rPr>
        <w:t>شود اقل و اکثر ارتباطی. سرّش را نگفت اما این بیانی که ما عرض</w:t>
      </w:r>
      <w:r w:rsidR="00F5106F">
        <w:rPr>
          <w:rFonts w:ascii="NoorLotus" w:hAnsi="NoorLotus" w:hint="cs"/>
          <w:sz w:val="28"/>
          <w:rtl/>
        </w:rPr>
        <w:t xml:space="preserve"> می‌</w:t>
      </w:r>
      <w:r>
        <w:rPr>
          <w:rFonts w:ascii="NoorLotus" w:hAnsi="NoorLotus" w:hint="cs"/>
          <w:sz w:val="28"/>
          <w:rtl/>
        </w:rPr>
        <w:t>کنیم سرّش را نشان</w:t>
      </w:r>
      <w:r w:rsidR="00F5106F">
        <w:rPr>
          <w:rFonts w:ascii="NoorLotus" w:hAnsi="NoorLotus" w:hint="cs"/>
          <w:sz w:val="28"/>
          <w:rtl/>
        </w:rPr>
        <w:t xml:space="preserve"> می‌</w:t>
      </w:r>
      <w:r>
        <w:rPr>
          <w:rFonts w:ascii="NoorLotus" w:hAnsi="NoorLotus" w:hint="cs"/>
          <w:sz w:val="28"/>
          <w:rtl/>
        </w:rPr>
        <w:t>دهد یعنی اگر ما آمدیم در طلب ترک گفتیم اعدام مضاف به طبیعت به نهج وحدت در کثرت همان معنا که مرحوم اصفهانی فرمود یعنی عدم مضاف به طبیعت بدون لحاظ کثراتش؛ این دو گونه است: یک وقت یک ملاک وحدانی به تمام اعدام قائم است، نتیجه</w:t>
      </w:r>
      <w:r w:rsidR="00F5106F">
        <w:rPr>
          <w:rFonts w:ascii="NoorLotus" w:hAnsi="NoorLotus" w:hint="cs"/>
          <w:sz w:val="28"/>
          <w:rtl/>
        </w:rPr>
        <w:t>‌‌اش می‌</w:t>
      </w:r>
      <w:r>
        <w:rPr>
          <w:rFonts w:ascii="NoorLotus" w:hAnsi="NoorLotus" w:hint="cs"/>
          <w:sz w:val="28"/>
          <w:rtl/>
        </w:rPr>
        <w:t>شود اقل و اکثر ارتباطی مثل اینکه یک مجموع را مولا خواسته باشد. اما یک صورت دیگری هم دارد و آن این است که این اعدام مضاف به طبیعت که به نهج وحدت در کثرت هست که خصوصیات فردی</w:t>
      </w:r>
      <w:r w:rsidR="00F5106F">
        <w:rPr>
          <w:rFonts w:ascii="NoorLotus" w:hAnsi="NoorLotus" w:hint="cs"/>
          <w:sz w:val="28"/>
          <w:rtl/>
        </w:rPr>
        <w:t>‌‌اش</w:t>
      </w:r>
      <w:r w:rsidR="00A42A66" w:rsidRPr="00A42A66">
        <w:rPr>
          <w:rFonts w:ascii="NoorLotus" w:hAnsi="NoorLotus" w:hint="cs"/>
          <w:sz w:val="28"/>
          <w:rtl/>
        </w:rPr>
        <w:t xml:space="preserve"> </w:t>
      </w:r>
      <w:r w:rsidR="00A42A66">
        <w:rPr>
          <w:rFonts w:ascii="NoorLotus" w:hAnsi="NoorLotus" w:hint="cs"/>
          <w:sz w:val="28"/>
          <w:rtl/>
        </w:rPr>
        <w:t>ملحوظ نیست،</w:t>
      </w:r>
      <w:r w:rsidR="00F5106F">
        <w:rPr>
          <w:rFonts w:ascii="NoorLotus" w:hAnsi="NoorLotus" w:hint="cs"/>
          <w:sz w:val="28"/>
          <w:rtl/>
        </w:rPr>
        <w:t xml:space="preserve"> به‌گونه‌ای </w:t>
      </w:r>
      <w:r>
        <w:rPr>
          <w:rFonts w:ascii="NoorLotus" w:hAnsi="NoorLotus" w:hint="cs"/>
          <w:sz w:val="28"/>
          <w:rtl/>
        </w:rPr>
        <w:t xml:space="preserve">است که ملاکاتش تمانع دارند. </w:t>
      </w:r>
      <w:r w:rsidR="00F5106F">
        <w:rPr>
          <w:rFonts w:ascii="NoorLotus" w:hAnsi="NoorLotus" w:hint="cs"/>
          <w:sz w:val="28"/>
          <w:rtl/>
        </w:rPr>
        <w:t>این‌طور</w:t>
      </w:r>
      <w:r>
        <w:rPr>
          <w:rFonts w:ascii="NoorLotus" w:hAnsi="NoorLotus" w:hint="cs"/>
          <w:sz w:val="28"/>
          <w:rtl/>
        </w:rPr>
        <w:t xml:space="preserve"> نیست که یک ملاک به همه قائم باشد به نحو المجموعی بلکه این عدم به کل </w:t>
      </w:r>
      <w:r w:rsidR="00F5106F">
        <w:rPr>
          <w:rFonts w:ascii="NoorLotus" w:hAnsi="NoorLotus" w:hint="cs"/>
          <w:sz w:val="28"/>
          <w:rtl/>
        </w:rPr>
        <w:t>فردفرد</w:t>
      </w:r>
      <w:r>
        <w:rPr>
          <w:rFonts w:ascii="NoorLotus" w:hAnsi="NoorLotus" w:hint="cs"/>
          <w:sz w:val="28"/>
          <w:rtl/>
        </w:rPr>
        <w:t xml:space="preserve"> قابل تطبیق است و تمانع هم دارند؛ یعنی ملاک اعدام قابل تحصیل با همدیگر نیست چون اگر</w:t>
      </w:r>
      <w:r w:rsidR="00F5106F">
        <w:rPr>
          <w:rFonts w:ascii="NoorLotus" w:hAnsi="NoorLotus" w:hint="cs"/>
          <w:sz w:val="28"/>
          <w:rtl/>
        </w:rPr>
        <w:t xml:space="preserve"> می‌</w:t>
      </w:r>
      <w:r>
        <w:rPr>
          <w:rFonts w:ascii="NoorLotus" w:hAnsi="NoorLotus" w:hint="cs"/>
          <w:sz w:val="28"/>
          <w:rtl/>
        </w:rPr>
        <w:t>شد ما باید همه را به نحو طبیعت ساریه به آن حکم</w:t>
      </w:r>
      <w:r w:rsidR="00F5106F">
        <w:rPr>
          <w:rFonts w:ascii="NoorLotus" w:hAnsi="NoorLotus" w:hint="cs"/>
          <w:sz w:val="28"/>
          <w:rtl/>
        </w:rPr>
        <w:t xml:space="preserve"> می‌</w:t>
      </w:r>
      <w:r>
        <w:rPr>
          <w:rFonts w:ascii="NoorLotus" w:hAnsi="NoorLotus" w:hint="cs"/>
          <w:sz w:val="28"/>
          <w:rtl/>
        </w:rPr>
        <w:t>کردیم. تمانع دارند؛ مثل وجود</w:t>
      </w:r>
      <w:r w:rsidR="00F5106F">
        <w:rPr>
          <w:rFonts w:ascii="NoorLotus" w:hAnsi="NoorLotus" w:hint="cs"/>
          <w:sz w:val="28"/>
          <w:rtl/>
        </w:rPr>
        <w:t xml:space="preserve"> می‌</w:t>
      </w:r>
      <w:r>
        <w:rPr>
          <w:rFonts w:ascii="NoorLotus" w:hAnsi="NoorLotus" w:hint="cs"/>
          <w:sz w:val="28"/>
          <w:rtl/>
        </w:rPr>
        <w:t>شود علی البدل. انحلالی</w:t>
      </w:r>
      <w:r w:rsidR="00F5106F">
        <w:rPr>
          <w:rFonts w:ascii="NoorLotus" w:hAnsi="NoorLotus" w:hint="cs"/>
          <w:sz w:val="28"/>
          <w:rtl/>
        </w:rPr>
        <w:t xml:space="preserve"> می‌</w:t>
      </w:r>
      <w:r>
        <w:rPr>
          <w:rFonts w:ascii="NoorLotus" w:hAnsi="NoorLotus" w:hint="cs"/>
          <w:sz w:val="28"/>
          <w:rtl/>
        </w:rPr>
        <w:t>شود و هم برائت جاری</w:t>
      </w:r>
      <w:r w:rsidR="00F5106F">
        <w:rPr>
          <w:rFonts w:ascii="NoorLotus" w:hAnsi="NoorLotus" w:hint="cs"/>
          <w:sz w:val="28"/>
          <w:rtl/>
        </w:rPr>
        <w:t xml:space="preserve"> می‌</w:t>
      </w:r>
      <w:r>
        <w:rPr>
          <w:rFonts w:ascii="NoorLotus" w:hAnsi="NoorLotus" w:hint="cs"/>
          <w:sz w:val="28"/>
          <w:rtl/>
        </w:rPr>
        <w:t xml:space="preserve">شود و هم اینکه اگر مثل </w:t>
      </w:r>
      <w:r w:rsidR="0014790C">
        <w:rPr>
          <w:rFonts w:ascii="NoorLotus" w:hAnsi="NoorLotus" w:hint="cs"/>
          <w:sz w:val="28"/>
          <w:rtl/>
        </w:rPr>
        <w:t xml:space="preserve">وجود </w:t>
      </w:r>
      <w:r w:rsidR="00F5106F">
        <w:rPr>
          <w:rFonts w:ascii="NoorLotus" w:hAnsi="NoorLotus" w:hint="cs"/>
          <w:sz w:val="28"/>
          <w:rtl/>
        </w:rPr>
        <w:t>همان‌طور</w:t>
      </w:r>
      <w:r w:rsidR="0014790C">
        <w:rPr>
          <w:rFonts w:ascii="NoorLotus" w:hAnsi="NoorLotus" w:hint="cs"/>
          <w:sz w:val="28"/>
          <w:rtl/>
        </w:rPr>
        <w:t xml:space="preserve"> که گفتید وجود مّا که از وجود مضاف به طبیعت استفاده</w:t>
      </w:r>
      <w:r w:rsidR="00F5106F">
        <w:rPr>
          <w:rFonts w:ascii="NoorLotus" w:hAnsi="NoorLotus" w:hint="cs"/>
          <w:sz w:val="28"/>
          <w:rtl/>
        </w:rPr>
        <w:t xml:space="preserve"> می‌</w:t>
      </w:r>
      <w:r w:rsidR="0014790C">
        <w:rPr>
          <w:rFonts w:ascii="NoorLotus" w:hAnsi="NoorLotus" w:hint="cs"/>
          <w:sz w:val="28"/>
          <w:rtl/>
        </w:rPr>
        <w:t xml:space="preserve">شود و ملاکش هم تمانع دارد در افراد معنایش این است که یک فرد را انجام بدهید این </w:t>
      </w:r>
      <w:r w:rsidR="00F5106F">
        <w:rPr>
          <w:rFonts w:ascii="NoorLotus" w:hAnsi="NoorLotus" w:hint="cs"/>
          <w:sz w:val="28"/>
          <w:rtl/>
        </w:rPr>
        <w:t xml:space="preserve">‌‌صرف‌الوجود </w:t>
      </w:r>
      <w:r w:rsidR="0014790C">
        <w:rPr>
          <w:rFonts w:ascii="NoorLotus" w:hAnsi="NoorLotus" w:hint="cs"/>
          <w:sz w:val="28"/>
          <w:rtl/>
        </w:rPr>
        <w:t>ح</w:t>
      </w:r>
      <w:r w:rsidR="00E029F7">
        <w:rPr>
          <w:rFonts w:ascii="NoorLotus" w:hAnsi="NoorLotus" w:hint="cs"/>
          <w:sz w:val="28"/>
          <w:rtl/>
        </w:rPr>
        <w:t xml:space="preserve">اصل شده است. شما اگر یک عدم را </w:t>
      </w:r>
      <w:r w:rsidR="0014790C">
        <w:rPr>
          <w:rFonts w:ascii="NoorLotus" w:hAnsi="NoorLotus" w:hint="cs"/>
          <w:sz w:val="28"/>
          <w:rtl/>
        </w:rPr>
        <w:t xml:space="preserve">هم اجتناب کنید، </w:t>
      </w:r>
      <w:r w:rsidR="00F5106F">
        <w:rPr>
          <w:rFonts w:ascii="NoorLotus" w:hAnsi="NoorLotus" w:hint="cs"/>
          <w:sz w:val="28"/>
          <w:rtl/>
        </w:rPr>
        <w:t>این‌گونه</w:t>
      </w:r>
      <w:r w:rsidR="0014790C">
        <w:rPr>
          <w:rFonts w:ascii="NoorLotus" w:hAnsi="NoorLotus" w:hint="cs"/>
          <w:sz w:val="28"/>
          <w:rtl/>
        </w:rPr>
        <w:t xml:space="preserve"> عدم ملحوظ؛ یعنی عدم ملحوظ مضاف به وجود؛ یعنی عدمی که خصوصیات فردی را در نظر نگرفتیم ولی ینطبق علی کل </w:t>
      </w:r>
      <w:r w:rsidR="00F5106F">
        <w:rPr>
          <w:rFonts w:ascii="NoorLotus" w:hAnsi="NoorLotus" w:hint="cs"/>
          <w:sz w:val="28"/>
          <w:rtl/>
        </w:rPr>
        <w:t>فردفرد</w:t>
      </w:r>
      <w:r w:rsidR="0014790C">
        <w:rPr>
          <w:rFonts w:ascii="NoorLotus" w:hAnsi="NoorLotus" w:hint="cs"/>
          <w:sz w:val="28"/>
          <w:rtl/>
        </w:rPr>
        <w:t xml:space="preserve"> و </w:t>
      </w:r>
      <w:r w:rsidR="00E029F7">
        <w:rPr>
          <w:rFonts w:ascii="NoorLotus" w:hAnsi="NoorLotus" w:hint="cs"/>
          <w:sz w:val="28"/>
          <w:rtl/>
        </w:rPr>
        <w:t>ملاکش به نحو بدلی هم هست</w:t>
      </w:r>
      <w:r w:rsidR="0014790C">
        <w:rPr>
          <w:rFonts w:ascii="NoorLotus" w:hAnsi="NoorLotus" w:hint="cs"/>
          <w:sz w:val="28"/>
          <w:rtl/>
        </w:rPr>
        <w:t xml:space="preserve">، اگر </w:t>
      </w:r>
      <w:r w:rsidR="00F5106F">
        <w:rPr>
          <w:rFonts w:ascii="NoorLotus" w:hAnsi="NoorLotus" w:hint="cs"/>
          <w:sz w:val="28"/>
          <w:rtl/>
        </w:rPr>
        <w:t>این‌طور</w:t>
      </w:r>
      <w:r w:rsidR="0014790C">
        <w:rPr>
          <w:rFonts w:ascii="NoorLotus" w:hAnsi="NoorLotus" w:hint="cs"/>
          <w:sz w:val="28"/>
          <w:rtl/>
        </w:rPr>
        <w:t xml:space="preserve"> است شما با یک عدم و ترک محقق کرده اید لا تشرب الخمر و دیگر لازم نیست از بقیه</w:t>
      </w:r>
      <w:r w:rsidR="007F2AB0">
        <w:rPr>
          <w:rFonts w:ascii="NoorLotus" w:hAnsi="NoorLotus" w:hint="cs"/>
          <w:sz w:val="28"/>
          <w:rtl/>
        </w:rPr>
        <w:t xml:space="preserve"> اجتناب کنید</w:t>
      </w:r>
      <w:r w:rsidR="0014790C">
        <w:rPr>
          <w:rFonts w:ascii="NoorLotus" w:hAnsi="NoorLotus" w:hint="cs"/>
          <w:sz w:val="28"/>
          <w:rtl/>
        </w:rPr>
        <w:t>. منتهی در لاتشرب الخمر</w:t>
      </w:r>
      <w:r w:rsidR="00F5106F">
        <w:rPr>
          <w:rFonts w:ascii="NoorLotus" w:hAnsi="NoorLotus" w:hint="cs"/>
          <w:sz w:val="28"/>
          <w:rtl/>
        </w:rPr>
        <w:t xml:space="preserve"> می‌</w:t>
      </w:r>
      <w:r w:rsidR="0014790C">
        <w:rPr>
          <w:rFonts w:ascii="NoorLotus" w:hAnsi="NoorLotus" w:hint="cs"/>
          <w:sz w:val="28"/>
          <w:rtl/>
        </w:rPr>
        <w:t>دانیم که ملاک کثرتی است اما اگر در جایی</w:t>
      </w:r>
      <w:r w:rsidR="00F5106F">
        <w:rPr>
          <w:rFonts w:ascii="NoorLotus" w:hAnsi="NoorLotus" w:hint="cs"/>
          <w:sz w:val="28"/>
          <w:rtl/>
        </w:rPr>
        <w:t xml:space="preserve"> نمی‌</w:t>
      </w:r>
      <w:r w:rsidR="0014790C">
        <w:rPr>
          <w:rFonts w:ascii="NoorLotus" w:hAnsi="NoorLotus" w:hint="cs"/>
          <w:sz w:val="28"/>
          <w:rtl/>
        </w:rPr>
        <w:t>دانیم م</w:t>
      </w:r>
      <w:r w:rsidR="00E029F7">
        <w:rPr>
          <w:rFonts w:ascii="NoorLotus" w:hAnsi="NoorLotus" w:hint="cs"/>
          <w:sz w:val="28"/>
          <w:rtl/>
        </w:rPr>
        <w:t>انند مثالی که در مورد خوردن سیر</w:t>
      </w:r>
      <w:r w:rsidR="00F5106F">
        <w:rPr>
          <w:rFonts w:ascii="NoorLotus" w:hAnsi="NoorLotus" w:hint="cs"/>
          <w:sz w:val="28"/>
          <w:rtl/>
        </w:rPr>
        <w:t xml:space="preserve"> می‌</w:t>
      </w:r>
      <w:r w:rsidR="0014790C">
        <w:rPr>
          <w:rFonts w:ascii="NoorLotus" w:hAnsi="NoorLotus" w:hint="cs"/>
          <w:sz w:val="28"/>
          <w:rtl/>
        </w:rPr>
        <w:t xml:space="preserve">گفتند که نهی از خوردن سیر کرده اند؛ این یک عدمی است که به کل </w:t>
      </w:r>
      <w:r w:rsidR="00F5106F">
        <w:rPr>
          <w:rFonts w:ascii="NoorLotus" w:hAnsi="NoorLotus" w:hint="cs"/>
          <w:sz w:val="28"/>
          <w:rtl/>
        </w:rPr>
        <w:t>فردفرد</w:t>
      </w:r>
      <w:r w:rsidR="0014790C">
        <w:rPr>
          <w:rFonts w:ascii="NoorLotus" w:hAnsi="NoorLotus" w:hint="cs"/>
          <w:sz w:val="28"/>
          <w:rtl/>
        </w:rPr>
        <w:t xml:space="preserve"> قابل تطبیق است چون هم عدم این سیر را</w:t>
      </w:r>
      <w:r w:rsidR="00F5106F">
        <w:rPr>
          <w:rFonts w:ascii="NoorLotus" w:hAnsi="NoorLotus" w:hint="cs"/>
          <w:sz w:val="28"/>
          <w:rtl/>
        </w:rPr>
        <w:t xml:space="preserve"> می‌</w:t>
      </w:r>
      <w:r w:rsidR="0014790C">
        <w:rPr>
          <w:rFonts w:ascii="NoorLotus" w:hAnsi="NoorLotus" w:hint="cs"/>
          <w:sz w:val="28"/>
          <w:rtl/>
        </w:rPr>
        <w:t xml:space="preserve">خواهد، هم عدم آن را منتهی علی البدل. چرا؟ چون تمانع بین ملاکاتش هست با اینکه عدمی است. به این دلیل تمانع است که اگر شما تبدیل به وجودش کنید دیگر لغو است. یک دفعه سیر بخورید دیگر فایده ندارد، اعدام هست. پس بین ملاکات اینها تمانع است. </w:t>
      </w:r>
    </w:p>
    <w:p w14:paraId="55BCA912" w14:textId="77777777" w:rsidR="00E029F7" w:rsidRDefault="00000000" w:rsidP="004153F4">
      <w:pPr>
        <w:jc w:val="lowKashida"/>
        <w:rPr>
          <w:rFonts w:ascii="NoorLotus" w:hAnsi="NoorLotus"/>
          <w:sz w:val="28"/>
          <w:rtl/>
        </w:rPr>
      </w:pPr>
      <w:r>
        <w:rPr>
          <w:rFonts w:ascii="NoorLotus" w:hAnsi="NoorLotus" w:hint="cs"/>
          <w:sz w:val="28"/>
          <w:rtl/>
        </w:rPr>
        <w:t xml:space="preserve">به کل واحد واحد قابل صدق است. بنابراین شما یک عدم که به آن التزام پیدا کنید، کافی است منتهی دقتی که باید کرد این است که گاهی تصور ما از </w:t>
      </w:r>
      <w:r w:rsidR="00F5106F">
        <w:rPr>
          <w:rFonts w:ascii="NoorLotus" w:hAnsi="NoorLotus" w:hint="cs"/>
          <w:sz w:val="28"/>
          <w:rtl/>
        </w:rPr>
        <w:t xml:space="preserve">‌‌صرف‌الوجود </w:t>
      </w:r>
      <w:r>
        <w:rPr>
          <w:rFonts w:ascii="NoorLotus" w:hAnsi="NoorLotus" w:hint="cs"/>
          <w:sz w:val="28"/>
          <w:rtl/>
        </w:rPr>
        <w:t xml:space="preserve">در ناحیۀ وجود </w:t>
      </w:r>
      <w:r w:rsidR="00F5106F">
        <w:rPr>
          <w:rFonts w:ascii="NoorLotus" w:hAnsi="NoorLotus" w:hint="cs"/>
          <w:sz w:val="28"/>
          <w:rtl/>
        </w:rPr>
        <w:t xml:space="preserve">به‌گونه‌ای </w:t>
      </w:r>
      <w:r>
        <w:rPr>
          <w:rFonts w:ascii="NoorLotus" w:hAnsi="NoorLotus" w:hint="cs"/>
          <w:sz w:val="28"/>
          <w:rtl/>
        </w:rPr>
        <w:t xml:space="preserve">است که عدمش </w:t>
      </w:r>
      <w:r w:rsidR="00F5106F">
        <w:rPr>
          <w:rFonts w:ascii="NoorLotus" w:hAnsi="NoorLotus" w:hint="cs"/>
          <w:sz w:val="28"/>
          <w:rtl/>
        </w:rPr>
        <w:t>این‌گونه</w:t>
      </w:r>
      <w:r>
        <w:rPr>
          <w:rFonts w:ascii="NoorLotus" w:hAnsi="NoorLotus" w:hint="cs"/>
          <w:sz w:val="28"/>
          <w:rtl/>
        </w:rPr>
        <w:t xml:space="preserve"> تصویر </w:t>
      </w:r>
      <w:r w:rsidR="00F5106F">
        <w:rPr>
          <w:rFonts w:ascii="NoorLotus" w:hAnsi="NoorLotus" w:hint="cs"/>
          <w:sz w:val="28"/>
          <w:rtl/>
        </w:rPr>
        <w:t>نمی‌شود</w:t>
      </w:r>
      <w:r>
        <w:rPr>
          <w:rFonts w:ascii="NoorLotus" w:hAnsi="NoorLotus" w:hint="cs"/>
          <w:sz w:val="28"/>
          <w:rtl/>
        </w:rPr>
        <w:t>. ما الان کاری به آن نداریم و فردا به آن</w:t>
      </w:r>
      <w:r w:rsidR="00F5106F">
        <w:rPr>
          <w:rFonts w:ascii="NoorLotus" w:hAnsi="NoorLotus" w:hint="cs"/>
          <w:sz w:val="28"/>
          <w:rtl/>
        </w:rPr>
        <w:t xml:space="preserve"> می‌</w:t>
      </w:r>
      <w:r>
        <w:rPr>
          <w:rFonts w:ascii="NoorLotus" w:hAnsi="NoorLotus" w:hint="cs"/>
          <w:sz w:val="28"/>
          <w:rtl/>
        </w:rPr>
        <w:t>رسیم. ما الان عدم</w:t>
      </w:r>
      <w:r w:rsidR="00F5106F">
        <w:rPr>
          <w:rFonts w:ascii="NoorLotus" w:hAnsi="NoorLotus" w:hint="cs"/>
          <w:sz w:val="28"/>
          <w:rtl/>
        </w:rPr>
        <w:t>‌ها</w:t>
      </w:r>
      <w:r>
        <w:rPr>
          <w:rFonts w:ascii="NoorLotus" w:hAnsi="NoorLotus" w:hint="cs"/>
          <w:sz w:val="28"/>
          <w:rtl/>
        </w:rPr>
        <w:t>ی مضاف به طبیعت را لحاظ</w:t>
      </w:r>
      <w:r w:rsidR="00F5106F">
        <w:rPr>
          <w:rFonts w:ascii="NoorLotus" w:hAnsi="NoorLotus" w:hint="cs"/>
          <w:sz w:val="28"/>
          <w:rtl/>
        </w:rPr>
        <w:t xml:space="preserve"> می‌</w:t>
      </w:r>
      <w:r>
        <w:rPr>
          <w:rFonts w:ascii="NoorLotus" w:hAnsi="NoorLotus" w:hint="cs"/>
          <w:sz w:val="28"/>
          <w:rtl/>
        </w:rPr>
        <w:t xml:space="preserve">کردیم. پس </w:t>
      </w:r>
      <w:r w:rsidR="00F5106F">
        <w:rPr>
          <w:rFonts w:ascii="NoorLotus" w:hAnsi="NoorLotus" w:hint="cs"/>
          <w:sz w:val="28"/>
          <w:rtl/>
        </w:rPr>
        <w:t>ی</w:t>
      </w:r>
      <w:r w:rsidR="00F5106F">
        <w:rPr>
          <w:rFonts w:ascii="NoorLotus" w:hAnsi="NoorLotus" w:hint="eastAsia"/>
          <w:sz w:val="28"/>
          <w:rtl/>
        </w:rPr>
        <w:t>ک‌گونه</w:t>
      </w:r>
      <w:r>
        <w:rPr>
          <w:rFonts w:ascii="NoorLotus" w:hAnsi="NoorLotus" w:hint="cs"/>
          <w:sz w:val="28"/>
          <w:rtl/>
        </w:rPr>
        <w:t xml:space="preserve"> طبیعت ساریه</w:t>
      </w:r>
      <w:r w:rsidR="00F5106F">
        <w:rPr>
          <w:rFonts w:ascii="NoorLotus" w:hAnsi="NoorLotus" w:hint="cs"/>
          <w:sz w:val="28"/>
          <w:rtl/>
        </w:rPr>
        <w:t xml:space="preserve">‌‌ای </w:t>
      </w:r>
      <w:r>
        <w:rPr>
          <w:rFonts w:ascii="NoorLotus" w:hAnsi="NoorLotus" w:hint="cs"/>
          <w:sz w:val="28"/>
          <w:rtl/>
        </w:rPr>
        <w:t xml:space="preserve">هست. یک عدم </w:t>
      </w:r>
      <w:r w:rsidR="00F5106F">
        <w:rPr>
          <w:rFonts w:ascii="NoorLotus" w:hAnsi="NoorLotus"/>
          <w:sz w:val="28"/>
          <w:rtl/>
        </w:rPr>
        <w:t>صرف‌الوجود</w:t>
      </w:r>
      <w:r w:rsidR="00F5106F">
        <w:rPr>
          <w:rFonts w:ascii="NoorLotus" w:hAnsi="NoorLotus" w:hint="cs"/>
          <w:sz w:val="28"/>
          <w:rtl/>
        </w:rPr>
        <w:t>ی</w:t>
      </w:r>
      <w:r>
        <w:rPr>
          <w:rFonts w:ascii="NoorLotus" w:hAnsi="NoorLotus" w:hint="cs"/>
          <w:sz w:val="28"/>
          <w:rtl/>
        </w:rPr>
        <w:t xml:space="preserve"> است که نتیجه</w:t>
      </w:r>
      <w:r w:rsidR="00F5106F">
        <w:rPr>
          <w:rFonts w:ascii="NoorLotus" w:hAnsi="NoorLotus" w:hint="cs"/>
          <w:sz w:val="28"/>
          <w:rtl/>
        </w:rPr>
        <w:t xml:space="preserve">‌‌اش </w:t>
      </w:r>
      <w:r>
        <w:rPr>
          <w:rFonts w:ascii="NoorLotus" w:hAnsi="NoorLotus" w:hint="cs"/>
          <w:sz w:val="28"/>
          <w:rtl/>
        </w:rPr>
        <w:t>مجموعی</w:t>
      </w:r>
      <w:r w:rsidR="00F5106F">
        <w:rPr>
          <w:rFonts w:ascii="NoorLotus" w:hAnsi="NoorLotus" w:hint="cs"/>
          <w:sz w:val="28"/>
          <w:rtl/>
        </w:rPr>
        <w:t xml:space="preserve"> می‌</w:t>
      </w:r>
      <w:r>
        <w:rPr>
          <w:rFonts w:ascii="NoorLotus" w:hAnsi="NoorLotus" w:hint="cs"/>
          <w:sz w:val="28"/>
          <w:rtl/>
        </w:rPr>
        <w:t xml:space="preserve">شود. یک عدم مّایی است مثل وجود مّا و همین که این محقق شود کافی است و امتثال حاصل شده است. لذا همین که شما یک ترک کامل کنید کافی است و اگر بقیه را مرتکب شوید اشکالی ندارد. این تصور مختلف از عدم است. </w:t>
      </w:r>
    </w:p>
    <w:p w14:paraId="41AEF354" w14:textId="77777777" w:rsidR="0014790C" w:rsidRPr="00F2514E" w:rsidRDefault="00000000" w:rsidP="004153F4">
      <w:pPr>
        <w:jc w:val="lowKashida"/>
        <w:rPr>
          <w:rFonts w:ascii="NoorLotus" w:hAnsi="NoorLotus"/>
          <w:sz w:val="28"/>
          <w:rtl/>
        </w:rPr>
        <w:sectPr w:rsidR="0014790C" w:rsidRPr="00F2514E" w:rsidSect="00563ABD">
          <w:headerReference w:type="default" r:id="rId226"/>
          <w:footerReference w:type="default" r:id="rId22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حالا فردا ما بحث داریم که در ناحی</w:t>
      </w:r>
      <w:r w:rsidR="00F5106F">
        <w:rPr>
          <w:rFonts w:ascii="NoorLotus" w:hAnsi="NoorLotus" w:hint="cs"/>
          <w:sz w:val="28"/>
          <w:rtl/>
        </w:rPr>
        <w:t>ه</w:t>
      </w:r>
      <w:r>
        <w:rPr>
          <w:rFonts w:ascii="NoorLotus" w:hAnsi="NoorLotus" w:hint="cs"/>
          <w:sz w:val="28"/>
          <w:rtl/>
        </w:rPr>
        <w:t xml:space="preserve"> وجود که مرحوم عراقی</w:t>
      </w:r>
      <w:r w:rsidR="00F5106F">
        <w:rPr>
          <w:rFonts w:ascii="NoorLotus" w:hAnsi="NoorLotus" w:hint="cs"/>
          <w:sz w:val="28"/>
          <w:rtl/>
        </w:rPr>
        <w:t xml:space="preserve"> می‌</w:t>
      </w:r>
      <w:r>
        <w:rPr>
          <w:rFonts w:ascii="NoorLotus" w:hAnsi="NoorLotus" w:hint="cs"/>
          <w:sz w:val="28"/>
          <w:rtl/>
        </w:rPr>
        <w:t xml:space="preserve">فرماید نهی از </w:t>
      </w:r>
      <w:r w:rsidR="00F5106F">
        <w:rPr>
          <w:rFonts w:ascii="NoorLotus" w:hAnsi="NoorLotus" w:hint="cs"/>
          <w:sz w:val="28"/>
          <w:rtl/>
        </w:rPr>
        <w:t xml:space="preserve">‌‌صرف‌الوجود </w:t>
      </w:r>
      <w:r>
        <w:rPr>
          <w:rFonts w:ascii="NoorLotus" w:hAnsi="NoorLotus" w:hint="cs"/>
          <w:sz w:val="28"/>
          <w:rtl/>
        </w:rPr>
        <w:t xml:space="preserve">عدم ساریه است درست است یا نه. به نظر ما بر اساس تفسیر ما از </w:t>
      </w:r>
      <w:r w:rsidR="00F5106F">
        <w:rPr>
          <w:rFonts w:ascii="NoorLotus" w:hAnsi="NoorLotus" w:hint="cs"/>
          <w:sz w:val="28"/>
          <w:rtl/>
        </w:rPr>
        <w:t xml:space="preserve">‌‌صرف‌الوجود </w:t>
      </w:r>
      <w:r>
        <w:rPr>
          <w:rFonts w:ascii="NoorLotus" w:hAnsi="NoorLotus" w:hint="cs"/>
          <w:sz w:val="28"/>
          <w:rtl/>
        </w:rPr>
        <w:t>خیلی این عدم فرق</w:t>
      </w:r>
      <w:r w:rsidR="00F5106F">
        <w:rPr>
          <w:rFonts w:ascii="NoorLotus" w:hAnsi="NoorLotus" w:hint="cs"/>
          <w:sz w:val="28"/>
          <w:rtl/>
        </w:rPr>
        <w:t xml:space="preserve"> می‌</w:t>
      </w:r>
      <w:r>
        <w:rPr>
          <w:rFonts w:ascii="NoorLotus" w:hAnsi="NoorLotus" w:hint="cs"/>
          <w:sz w:val="28"/>
          <w:rtl/>
        </w:rPr>
        <w:t>کند و لذا آثار خودش را دارد و خیلی از موارد ممکن است مصبّ اشتغال باشد نه مصبّ برائت. فکر کنید روی این مطلب تا فردا. الحمدلله رب العالمین.</w:t>
      </w:r>
    </w:p>
    <w:p w14:paraId="6FB9A48C"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963965253"/>
        <w:docPartObj>
          <w:docPartGallery w:val="Table of Contents"/>
          <w:docPartUnique/>
        </w:docPartObj>
      </w:sdtPr>
      <w:sdtContent>
        <w:p w14:paraId="3FEA7031"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1FDEDFD8" w14:textId="5C7B8C76" w:rsidR="002F272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sidRPr="00C04844">
            <w:rPr>
              <w:rFonts w:ascii="NoorLotus" w:hAnsi="NoorLotus" w:cs="B Titr"/>
              <w:sz w:val="28"/>
              <w:szCs w:val="18"/>
            </w:rPr>
            <w:fldChar w:fldCharType="begin"/>
          </w:r>
          <w:r w:rsidRPr="00C04844">
            <w:rPr>
              <w:rFonts w:ascii="NoorLotus" w:hAnsi="NoorLotus"/>
              <w:sz w:val="28"/>
            </w:rPr>
            <w:instrText xml:space="preserve"> TOC \o "1-3" \h \z \u </w:instrText>
          </w:r>
          <w:r w:rsidRPr="00C04844">
            <w:rPr>
              <w:rFonts w:ascii="NoorLotus" w:hAnsi="NoorLotus" w:cs="B Titr"/>
              <w:sz w:val="28"/>
              <w:szCs w:val="18"/>
            </w:rPr>
            <w:fldChar w:fldCharType="separate"/>
          </w:r>
          <w:hyperlink w:anchor="_Toc165242634" w:history="1">
            <w:r w:rsidRPr="00B62D87">
              <w:rPr>
                <w:rStyle w:val="Hyperlink"/>
                <w:noProof/>
                <w:rtl/>
              </w:rPr>
              <w:t>مرور د</w:t>
            </w:r>
            <w:r w:rsidRPr="00B62D87">
              <w:rPr>
                <w:rStyle w:val="Hyperlink"/>
                <w:rFonts w:hint="cs"/>
                <w:noProof/>
                <w:rtl/>
              </w:rPr>
              <w:t>ی</w:t>
            </w:r>
            <w:r w:rsidRPr="00B62D87">
              <w:rPr>
                <w:rStyle w:val="Hyperlink"/>
                <w:rFonts w:hint="eastAsia"/>
                <w:noProof/>
                <w:rtl/>
              </w:rPr>
              <w:t>دگاه</w:t>
            </w:r>
            <w:r w:rsidRPr="00B62D87">
              <w:rPr>
                <w:rStyle w:val="Hyperlink"/>
                <w:noProof/>
                <w:rtl/>
              </w:rPr>
              <w:t xml:space="preserve"> مرحوم عراق</w:t>
            </w:r>
            <w:r w:rsidRPr="00B62D8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Toc165242634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43E255B" w14:textId="4602B775" w:rsidR="002F272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242635" w:history="1">
            <w:r w:rsidRPr="00B62D87">
              <w:rPr>
                <w:rStyle w:val="Hyperlink"/>
                <w:noProof/>
                <w:rtl/>
              </w:rPr>
              <w:t>نقد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Toc165242635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1F2BDD44" w14:textId="7C257108" w:rsidR="002F272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242636" w:history="1">
            <w:r w:rsidRPr="00B62D87">
              <w:rPr>
                <w:rStyle w:val="Hyperlink"/>
                <w:noProof/>
                <w:rtl/>
              </w:rPr>
              <w:t>نقد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Toc165242636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70D43EEF" w14:textId="7600568A" w:rsidR="002F272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242637" w:history="1">
            <w:r w:rsidRPr="00B62D87">
              <w:rPr>
                <w:rStyle w:val="Hyperlink"/>
                <w:noProof/>
                <w:rtl/>
              </w:rPr>
              <w:t>د</w:t>
            </w:r>
            <w:r w:rsidRPr="00B62D87">
              <w:rPr>
                <w:rStyle w:val="Hyperlink"/>
                <w:rFonts w:hint="cs"/>
                <w:noProof/>
                <w:rtl/>
              </w:rPr>
              <w:t>ی</w:t>
            </w:r>
            <w:r w:rsidRPr="00B62D87">
              <w:rPr>
                <w:rStyle w:val="Hyperlink"/>
                <w:rFonts w:hint="eastAsia"/>
                <w:noProof/>
                <w:rtl/>
              </w:rPr>
              <w:t>دگاه</w:t>
            </w:r>
            <w:r w:rsidRPr="00B62D87">
              <w:rPr>
                <w:rStyle w:val="Hyperlink"/>
                <w:noProof/>
                <w:rtl/>
              </w:rPr>
              <w:t xml:space="preserve"> مرحوم اصفهان</w:t>
            </w:r>
            <w:r w:rsidRPr="00B62D8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Toc165242637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197F50BC"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44490427" w14:textId="77777777" w:rsidR="00AB33A3" w:rsidRDefault="00000000" w:rsidP="00D8622E">
      <w:pPr>
        <w:jc w:val="lowKashida"/>
        <w:rPr>
          <w:rFonts w:ascii="NoorLotus" w:hAnsi="NoorLotus"/>
          <w:sz w:val="28"/>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40312D6D" w14:textId="77777777" w:rsidR="00235F98" w:rsidRDefault="00000000" w:rsidP="00235F98">
      <w:pPr>
        <w:pStyle w:val="Heading3"/>
        <w:rPr>
          <w:rtl/>
        </w:rPr>
      </w:pPr>
      <w:bookmarkStart w:id="616" w:name="_Toc165242634"/>
      <w:r>
        <w:rPr>
          <w:rFonts w:hint="cs"/>
          <w:rtl/>
        </w:rPr>
        <w:t>مرور دیدگاه مرحوم عراقی</w:t>
      </w:r>
      <w:bookmarkEnd w:id="616"/>
    </w:p>
    <w:p w14:paraId="39A87F99" w14:textId="77777777" w:rsidR="0014790C" w:rsidRDefault="00000000" w:rsidP="004153F4">
      <w:pPr>
        <w:jc w:val="lowKashida"/>
        <w:rPr>
          <w:rFonts w:ascii="NoorLotus" w:hAnsi="NoorLotus"/>
          <w:sz w:val="28"/>
          <w:rtl/>
        </w:rPr>
      </w:pPr>
      <w:r>
        <w:rPr>
          <w:rFonts w:ascii="NoorLotus" w:hAnsi="NoorLotus" w:hint="cs"/>
          <w:sz w:val="28"/>
          <w:rtl/>
        </w:rPr>
        <w:t xml:space="preserve">بحث در شبهۀ تحریمیه موضوعیه بود و فرمایش محقق عراقی را دیدیم که ایشان فرمودند که نواهی اگر متعلق شوند به فعلی تارةً به نحو طبیعت ساریه است و اخری به نحو </w:t>
      </w:r>
      <w:r w:rsidR="00756815">
        <w:rPr>
          <w:rFonts w:ascii="NoorLotus" w:hAnsi="NoorLotus" w:hint="cs"/>
          <w:sz w:val="28"/>
          <w:rtl/>
        </w:rPr>
        <w:t>صرف‌الوجود</w:t>
      </w:r>
      <w:r>
        <w:rPr>
          <w:rFonts w:ascii="NoorLotus" w:hAnsi="NoorLotus" w:hint="cs"/>
          <w:sz w:val="28"/>
          <w:rtl/>
        </w:rPr>
        <w:t xml:space="preserve"> و </w:t>
      </w:r>
      <w:r w:rsidR="00756815">
        <w:rPr>
          <w:rFonts w:ascii="NoorLotus" w:hAnsi="NoorLotus"/>
          <w:sz w:val="28"/>
          <w:rtl/>
        </w:rPr>
        <w:t>درهرصورت</w:t>
      </w:r>
      <w:r>
        <w:rPr>
          <w:rFonts w:ascii="NoorLotus" w:hAnsi="NoorLotus" w:hint="cs"/>
          <w:sz w:val="28"/>
          <w:rtl/>
        </w:rPr>
        <w:t xml:space="preserve"> فرمودند برائت جاری است. در جایی که تعلق پیدا کند به </w:t>
      </w:r>
      <w:r w:rsidR="00756815">
        <w:rPr>
          <w:rFonts w:ascii="NoorLotus" w:hAnsi="NoorLotus" w:hint="cs"/>
          <w:sz w:val="28"/>
          <w:rtl/>
        </w:rPr>
        <w:t>صرف‌الوجود</w:t>
      </w:r>
      <w:r>
        <w:rPr>
          <w:rFonts w:ascii="NoorLotus" w:hAnsi="NoorLotus" w:hint="cs"/>
          <w:sz w:val="28"/>
          <w:rtl/>
        </w:rPr>
        <w:t>، گفتند اینجا تبدیل</w:t>
      </w:r>
      <w:r w:rsidR="00756815">
        <w:rPr>
          <w:rFonts w:ascii="NoorLotus" w:hAnsi="NoorLotus" w:hint="cs"/>
          <w:sz w:val="28"/>
          <w:rtl/>
        </w:rPr>
        <w:t xml:space="preserve"> می‌</w:t>
      </w:r>
      <w:r>
        <w:rPr>
          <w:rFonts w:ascii="NoorLotus" w:hAnsi="NoorLotus" w:hint="cs"/>
          <w:sz w:val="28"/>
          <w:rtl/>
        </w:rPr>
        <w:t xml:space="preserve">شود به اقل و اکثر ارتباطی. عدم فعل </w:t>
      </w:r>
      <w:r w:rsidR="00756815">
        <w:rPr>
          <w:rFonts w:ascii="NoorLotus" w:hAnsi="NoorLotus" w:hint="cs"/>
          <w:sz w:val="28"/>
          <w:rtl/>
        </w:rPr>
        <w:t>به‌صورت</w:t>
      </w:r>
      <w:r>
        <w:rPr>
          <w:rFonts w:ascii="NoorLotus" w:hAnsi="NoorLotus" w:hint="cs"/>
          <w:sz w:val="28"/>
          <w:rtl/>
        </w:rPr>
        <w:t xml:space="preserve"> اقل و اکثر ارتباطی به عهده</w:t>
      </w:r>
      <w:r w:rsidR="00756815">
        <w:rPr>
          <w:rFonts w:ascii="NoorLotus" w:hAnsi="NoorLotus" w:hint="cs"/>
          <w:sz w:val="28"/>
          <w:rtl/>
        </w:rPr>
        <w:t xml:space="preserve"> می‌</w:t>
      </w:r>
      <w:r>
        <w:rPr>
          <w:rFonts w:ascii="NoorLotus" w:hAnsi="NoorLotus" w:hint="cs"/>
          <w:sz w:val="28"/>
          <w:rtl/>
        </w:rPr>
        <w:t>آید. تمام این اعدام با هم به عهده</w:t>
      </w:r>
      <w:r w:rsidR="00756815">
        <w:rPr>
          <w:rFonts w:ascii="NoorLotus" w:hAnsi="NoorLotus" w:hint="cs"/>
          <w:sz w:val="28"/>
          <w:rtl/>
        </w:rPr>
        <w:t xml:space="preserve"> می‌</w:t>
      </w:r>
      <w:r>
        <w:rPr>
          <w:rFonts w:ascii="NoorLotus" w:hAnsi="NoorLotus" w:hint="cs"/>
          <w:sz w:val="28"/>
          <w:rtl/>
        </w:rPr>
        <w:t>آیند به نحو اقل و اکثر ارتباطی، آن وقت آن مورد عدمی که شک داریم</w:t>
      </w:r>
      <w:r w:rsidR="00756815">
        <w:rPr>
          <w:rFonts w:ascii="NoorLotus" w:hAnsi="NoorLotus" w:hint="cs"/>
          <w:sz w:val="28"/>
          <w:rtl/>
        </w:rPr>
        <w:t xml:space="preserve"> نمی‌</w:t>
      </w:r>
      <w:r>
        <w:rPr>
          <w:rFonts w:ascii="NoorLotus" w:hAnsi="NoorLotus" w:hint="cs"/>
          <w:sz w:val="28"/>
          <w:rtl/>
        </w:rPr>
        <w:t>دانیم این مورد ترکش و عدمش آیا داخل هست در مطلوب مولا یا نه، در آن زجری که مولا از فعل انجام داده و عدمش بر عهده آمده آیا داخل هست یا نه؟ اینجا</w:t>
      </w:r>
      <w:r w:rsidR="00756815">
        <w:rPr>
          <w:rFonts w:ascii="NoorLotus" w:hAnsi="NoorLotus" w:hint="cs"/>
          <w:sz w:val="28"/>
          <w:rtl/>
        </w:rPr>
        <w:t xml:space="preserve"> می‌</w:t>
      </w:r>
      <w:r>
        <w:rPr>
          <w:rFonts w:ascii="NoorLotus" w:hAnsi="NoorLotus" w:hint="cs"/>
          <w:sz w:val="28"/>
          <w:rtl/>
        </w:rPr>
        <w:t>گویند برائت جاری</w:t>
      </w:r>
      <w:r w:rsidR="00756815">
        <w:rPr>
          <w:rFonts w:ascii="NoorLotus" w:hAnsi="NoorLotus" w:hint="cs"/>
          <w:sz w:val="28"/>
          <w:rtl/>
        </w:rPr>
        <w:t xml:space="preserve"> می‌</w:t>
      </w:r>
      <w:r>
        <w:rPr>
          <w:rFonts w:ascii="NoorLotus" w:hAnsi="NoorLotus" w:hint="cs"/>
          <w:sz w:val="28"/>
          <w:rtl/>
        </w:rPr>
        <w:t xml:space="preserve">شود بر اساس مبنای جریان برائت در اقل و اکثر ارتباطی و اگر طبیعت ساریه باشد کل </w:t>
      </w:r>
      <w:r w:rsidR="00756815">
        <w:rPr>
          <w:rFonts w:ascii="NoorLotus" w:hAnsi="NoorLotus"/>
          <w:sz w:val="28"/>
          <w:rtl/>
        </w:rPr>
        <w:t>فردفرد</w:t>
      </w:r>
      <w:r>
        <w:rPr>
          <w:rFonts w:ascii="NoorLotus" w:hAnsi="NoorLotus" w:hint="cs"/>
          <w:sz w:val="28"/>
          <w:rtl/>
        </w:rPr>
        <w:t xml:space="preserve"> حکم دارد و ما نسبت به این مورد مشکوک شک داریم</w:t>
      </w:r>
      <w:r w:rsidR="00756815">
        <w:rPr>
          <w:rFonts w:ascii="NoorLotus" w:hAnsi="NoorLotus" w:hint="cs"/>
          <w:sz w:val="28"/>
          <w:rtl/>
        </w:rPr>
        <w:t xml:space="preserve"> می‌</w:t>
      </w:r>
      <w:r>
        <w:rPr>
          <w:rFonts w:ascii="NoorLotus" w:hAnsi="NoorLotus" w:hint="cs"/>
          <w:sz w:val="28"/>
          <w:rtl/>
        </w:rPr>
        <w:t>شود اقل و اکثر استقلالی چون ربطی به بقیه احکام ندارد و امتثال و اطاعت این مخصوص خودش است و مشکوک است و برائت جاری</w:t>
      </w:r>
      <w:r w:rsidR="00756815">
        <w:rPr>
          <w:rFonts w:ascii="NoorLotus" w:hAnsi="NoorLotus" w:hint="cs"/>
          <w:sz w:val="28"/>
          <w:rtl/>
        </w:rPr>
        <w:t xml:space="preserve"> می‌</w:t>
      </w:r>
      <w:r>
        <w:rPr>
          <w:rFonts w:ascii="NoorLotus" w:hAnsi="NoorLotus" w:hint="cs"/>
          <w:sz w:val="28"/>
          <w:rtl/>
        </w:rPr>
        <w:t>شود.</w:t>
      </w:r>
    </w:p>
    <w:p w14:paraId="1033D19F" w14:textId="77777777" w:rsidR="00235F98" w:rsidRDefault="00000000" w:rsidP="00235F98">
      <w:pPr>
        <w:pStyle w:val="Heading3"/>
        <w:rPr>
          <w:rtl/>
        </w:rPr>
      </w:pPr>
      <w:bookmarkStart w:id="617" w:name="_Toc165242635"/>
      <w:r>
        <w:rPr>
          <w:rFonts w:hint="cs"/>
          <w:rtl/>
        </w:rPr>
        <w:t>نقد اول</w:t>
      </w:r>
      <w:bookmarkEnd w:id="617"/>
    </w:p>
    <w:p w14:paraId="2EFD8DB7" w14:textId="77777777" w:rsidR="00EC038F" w:rsidRDefault="00000000" w:rsidP="00235F98">
      <w:pPr>
        <w:jc w:val="lowKashida"/>
        <w:rPr>
          <w:rFonts w:ascii="NoorLotus" w:hAnsi="NoorLotus"/>
          <w:sz w:val="28"/>
          <w:rtl/>
        </w:rPr>
      </w:pPr>
      <w:r>
        <w:rPr>
          <w:rFonts w:ascii="NoorLotus" w:hAnsi="NoorLotus" w:hint="cs"/>
          <w:sz w:val="28"/>
          <w:rtl/>
        </w:rPr>
        <w:t xml:space="preserve">اولین نکته که در فرمایش عرض کردیم این است که ظاهراً یک خلطی صورت گرفته است بین نهی از </w:t>
      </w:r>
      <w:r w:rsidR="00756815">
        <w:rPr>
          <w:rFonts w:ascii="NoorLotus" w:hAnsi="NoorLotus" w:hint="cs"/>
          <w:sz w:val="28"/>
          <w:rtl/>
        </w:rPr>
        <w:t>صرف‌الوجود</w:t>
      </w:r>
      <w:r>
        <w:rPr>
          <w:rFonts w:ascii="NoorLotus" w:hAnsi="NoorLotus" w:hint="cs"/>
          <w:sz w:val="28"/>
          <w:rtl/>
        </w:rPr>
        <w:t xml:space="preserve"> و بین اینکه مفاد نهی که عدم و ترک اگر محسوب کردیم، خود این به نحو </w:t>
      </w:r>
      <w:r w:rsidR="00756815">
        <w:rPr>
          <w:rFonts w:ascii="NoorLotus" w:hAnsi="NoorLotus" w:hint="cs"/>
          <w:sz w:val="28"/>
          <w:rtl/>
        </w:rPr>
        <w:t>صرف‌الوجود</w:t>
      </w:r>
      <w:r>
        <w:rPr>
          <w:rFonts w:ascii="NoorLotus" w:hAnsi="NoorLotus" w:hint="cs"/>
          <w:sz w:val="28"/>
          <w:rtl/>
        </w:rPr>
        <w:t xml:space="preserve"> ملحوظ باشد. این اشتباه را یا عدم توجه را دیگران هم انجام دادند ولی مرحوم اصفهانی که اهل دقت هستند اگر نگاه کنید صرف العدم</w:t>
      </w:r>
      <w:r w:rsidR="00235F98">
        <w:rPr>
          <w:rFonts w:ascii="NoorLotus" w:hAnsi="NoorLotus" w:hint="cs"/>
          <w:sz w:val="28"/>
          <w:rtl/>
        </w:rPr>
        <w:t xml:space="preserve"> را</w:t>
      </w:r>
      <w:r>
        <w:rPr>
          <w:rFonts w:ascii="NoorLotus" w:hAnsi="NoorLotus" w:hint="cs"/>
          <w:sz w:val="28"/>
          <w:rtl/>
        </w:rPr>
        <w:t xml:space="preserve"> در مقابل </w:t>
      </w:r>
      <w:r w:rsidR="00756815">
        <w:rPr>
          <w:rFonts w:ascii="NoorLotus" w:hAnsi="NoorLotus" w:hint="cs"/>
          <w:sz w:val="28"/>
          <w:rtl/>
        </w:rPr>
        <w:t>صرف‌الوجود</w:t>
      </w:r>
      <w:r>
        <w:rPr>
          <w:rFonts w:ascii="NoorLotus" w:hAnsi="NoorLotus" w:hint="cs"/>
          <w:sz w:val="28"/>
          <w:rtl/>
        </w:rPr>
        <w:t xml:space="preserve"> تصویر کرده است و این حرف درست است. البته نهی از وجود هم داریم، این وجود</w:t>
      </w:r>
      <w:r w:rsidR="00756815">
        <w:rPr>
          <w:rFonts w:ascii="NoorLotus" w:hAnsi="NoorLotus" w:hint="cs"/>
          <w:sz w:val="28"/>
          <w:rtl/>
        </w:rPr>
        <w:t xml:space="preserve"> می‌</w:t>
      </w:r>
      <w:r>
        <w:rPr>
          <w:rFonts w:ascii="NoorLotus" w:hAnsi="NoorLotus" w:hint="cs"/>
          <w:sz w:val="28"/>
          <w:rtl/>
        </w:rPr>
        <w:t xml:space="preserve">شود </w:t>
      </w:r>
      <w:r w:rsidR="00756815">
        <w:rPr>
          <w:rFonts w:ascii="NoorLotus" w:hAnsi="NoorLotus" w:hint="cs"/>
          <w:sz w:val="28"/>
          <w:rtl/>
        </w:rPr>
        <w:t>صرف‌الوجود</w:t>
      </w:r>
      <w:r>
        <w:rPr>
          <w:rFonts w:ascii="NoorLotus" w:hAnsi="NoorLotus" w:hint="cs"/>
          <w:sz w:val="28"/>
          <w:rtl/>
        </w:rPr>
        <w:t xml:space="preserve"> باشد،</w:t>
      </w:r>
      <w:r w:rsidR="00756815">
        <w:rPr>
          <w:rFonts w:ascii="NoorLotus" w:hAnsi="NoorLotus" w:hint="cs"/>
          <w:sz w:val="28"/>
          <w:rtl/>
        </w:rPr>
        <w:t xml:space="preserve"> می‌</w:t>
      </w:r>
      <w:r>
        <w:rPr>
          <w:rFonts w:ascii="NoorLotus" w:hAnsi="NoorLotus" w:hint="cs"/>
          <w:sz w:val="28"/>
          <w:rtl/>
        </w:rPr>
        <w:t xml:space="preserve">شود طبیعت ساریه باشد ولی در کنار این ما باید خود عدم را هم ببینیم </w:t>
      </w:r>
      <w:r w:rsidR="00756815">
        <w:rPr>
          <w:rFonts w:ascii="NoorLotus" w:hAnsi="NoorLotus" w:hint="cs"/>
          <w:sz w:val="28"/>
          <w:rtl/>
        </w:rPr>
        <w:t>چندگونه می‌</w:t>
      </w:r>
      <w:r>
        <w:rPr>
          <w:rFonts w:ascii="NoorLotus" w:hAnsi="NoorLotus" w:hint="cs"/>
          <w:sz w:val="28"/>
          <w:rtl/>
        </w:rPr>
        <w:t xml:space="preserve">توان </w:t>
      </w:r>
      <w:r w:rsidR="00FA2A17">
        <w:rPr>
          <w:rFonts w:ascii="NoorLotus" w:hAnsi="NoorLotus" w:hint="cs"/>
          <w:sz w:val="28"/>
          <w:rtl/>
        </w:rPr>
        <w:t xml:space="preserve">لحاظ کرد. این در کلام محقق عراقی نیامده است و </w:t>
      </w:r>
      <w:r w:rsidR="00756815">
        <w:rPr>
          <w:rFonts w:ascii="NoorLotus" w:hAnsi="NoorLotus" w:hint="cs"/>
          <w:sz w:val="28"/>
          <w:rtl/>
        </w:rPr>
        <w:t>همین‌طور</w:t>
      </w:r>
      <w:r w:rsidR="00FA2A17">
        <w:rPr>
          <w:rFonts w:ascii="NoorLotus" w:hAnsi="NoorLotus" w:hint="cs"/>
          <w:sz w:val="28"/>
          <w:rtl/>
        </w:rPr>
        <w:t xml:space="preserve"> در کلام استاد بزرگوار ما هم نیامده است. در </w:t>
      </w:r>
      <w:r w:rsidR="00FA2A17" w:rsidRPr="00235F98">
        <w:rPr>
          <w:rFonts w:ascii="NoorLotus" w:hAnsi="NoorLotus" w:hint="cs"/>
          <w:sz w:val="28"/>
          <w:rtl/>
        </w:rPr>
        <w:t>تحف العقول</w:t>
      </w:r>
      <w:r w:rsidR="00235F98">
        <w:rPr>
          <w:rFonts w:ascii="NoorLotus" w:hAnsi="NoorLotus" w:hint="cs"/>
          <w:sz w:val="28"/>
          <w:rtl/>
        </w:rPr>
        <w:t xml:space="preserve"> حضرت استاد وحید</w:t>
      </w:r>
      <w:r w:rsidR="00FA2A17">
        <w:rPr>
          <w:rFonts w:ascii="NoorLotus" w:hAnsi="NoorLotus" w:hint="cs"/>
          <w:sz w:val="28"/>
          <w:rtl/>
        </w:rPr>
        <w:t xml:space="preserve"> نهی از </w:t>
      </w:r>
      <w:r w:rsidR="00756815">
        <w:rPr>
          <w:rFonts w:ascii="NoorLotus" w:hAnsi="NoorLotus" w:hint="cs"/>
          <w:sz w:val="28"/>
          <w:rtl/>
        </w:rPr>
        <w:t>صرف‌الوجود</w:t>
      </w:r>
      <w:r w:rsidR="00FA2A17">
        <w:rPr>
          <w:rFonts w:ascii="NoorLotus" w:hAnsi="NoorLotus" w:hint="cs"/>
          <w:sz w:val="28"/>
          <w:rtl/>
        </w:rPr>
        <w:t xml:space="preserve"> </w:t>
      </w:r>
      <w:r w:rsidR="00235F98">
        <w:rPr>
          <w:rFonts w:ascii="NoorLotus" w:hAnsi="NoorLotus" w:hint="cs"/>
          <w:sz w:val="28"/>
          <w:rtl/>
        </w:rPr>
        <w:t xml:space="preserve">و نهی از طبیعت </w:t>
      </w:r>
      <w:r w:rsidR="00FA2A17">
        <w:rPr>
          <w:rFonts w:ascii="NoorLotus" w:hAnsi="NoorLotus" w:hint="cs"/>
          <w:sz w:val="28"/>
          <w:rtl/>
        </w:rPr>
        <w:t>را تصویر کردند، اما نفرمودند که خود عدم و ترک چگونه</w:t>
      </w:r>
      <w:r w:rsidR="00756815">
        <w:rPr>
          <w:rFonts w:ascii="NoorLotus" w:hAnsi="NoorLotus" w:hint="cs"/>
          <w:sz w:val="28"/>
          <w:rtl/>
        </w:rPr>
        <w:t xml:space="preserve"> می‌</w:t>
      </w:r>
      <w:r w:rsidR="00FA2A17">
        <w:rPr>
          <w:rFonts w:ascii="NoorLotus" w:hAnsi="NoorLotus" w:hint="cs"/>
          <w:sz w:val="28"/>
          <w:rtl/>
        </w:rPr>
        <w:t>شود ملحوظ باشد.</w:t>
      </w:r>
    </w:p>
    <w:p w14:paraId="50326DDC" w14:textId="77777777" w:rsidR="00FA2A17" w:rsidRDefault="00000000" w:rsidP="004153F4">
      <w:pPr>
        <w:jc w:val="lowKashida"/>
        <w:rPr>
          <w:rFonts w:ascii="NoorLotus" w:hAnsi="NoorLotus"/>
          <w:sz w:val="28"/>
          <w:rtl/>
        </w:rPr>
      </w:pPr>
      <w:r>
        <w:rPr>
          <w:rFonts w:ascii="NoorLotus" w:hAnsi="NoorLotus" w:hint="cs"/>
          <w:sz w:val="28"/>
          <w:rtl/>
        </w:rPr>
        <w:t>حالا به فرض این تدقیق شد، چه فایده</w:t>
      </w:r>
      <w:r w:rsidR="00756815">
        <w:rPr>
          <w:rFonts w:ascii="NoorLotus" w:hAnsi="NoorLotus" w:hint="cs"/>
          <w:sz w:val="28"/>
          <w:rtl/>
        </w:rPr>
        <w:t xml:space="preserve">‌‌ای </w:t>
      </w:r>
      <w:r>
        <w:rPr>
          <w:rFonts w:ascii="NoorLotus" w:hAnsi="NoorLotus" w:hint="cs"/>
          <w:sz w:val="28"/>
          <w:rtl/>
        </w:rPr>
        <w:t>دارد؟ فایده</w:t>
      </w:r>
      <w:r w:rsidR="00756815">
        <w:rPr>
          <w:rFonts w:ascii="NoorLotus" w:hAnsi="NoorLotus" w:hint="cs"/>
          <w:sz w:val="28"/>
          <w:rtl/>
        </w:rPr>
        <w:t xml:space="preserve">‌‌اش </w:t>
      </w:r>
      <w:r>
        <w:rPr>
          <w:rFonts w:ascii="NoorLotus" w:hAnsi="NoorLotus" w:hint="cs"/>
          <w:sz w:val="28"/>
          <w:rtl/>
        </w:rPr>
        <w:t>این است که به نظر</w:t>
      </w:r>
      <w:r w:rsidR="00756815">
        <w:rPr>
          <w:rFonts w:ascii="NoorLotus" w:hAnsi="NoorLotus" w:hint="cs"/>
          <w:sz w:val="28"/>
          <w:rtl/>
        </w:rPr>
        <w:t xml:space="preserve"> می‌</w:t>
      </w:r>
      <w:r>
        <w:rPr>
          <w:rFonts w:ascii="NoorLotus" w:hAnsi="NoorLotus" w:hint="cs"/>
          <w:sz w:val="28"/>
          <w:rtl/>
        </w:rPr>
        <w:t xml:space="preserve">آید این عدم </w:t>
      </w:r>
      <w:r w:rsidR="00756815">
        <w:rPr>
          <w:rFonts w:ascii="NoorLotus" w:hAnsi="NoorLotus" w:hint="cs"/>
          <w:sz w:val="28"/>
          <w:rtl/>
        </w:rPr>
        <w:t>چندگونه می‌</w:t>
      </w:r>
      <w:r>
        <w:rPr>
          <w:rFonts w:ascii="NoorLotus" w:hAnsi="NoorLotus" w:hint="cs"/>
          <w:sz w:val="28"/>
          <w:rtl/>
        </w:rPr>
        <w:t>شود لحاظ شود. اگر گفتیم نواهی طلب ترک هستند و در واقع عدم</w:t>
      </w:r>
      <w:r w:rsidR="00756815">
        <w:rPr>
          <w:rFonts w:ascii="NoorLotus" w:hAnsi="NoorLotus" w:hint="cs"/>
          <w:sz w:val="28"/>
          <w:rtl/>
        </w:rPr>
        <w:t>‌ها</w:t>
      </w:r>
      <w:r>
        <w:rPr>
          <w:rFonts w:ascii="NoorLotus" w:hAnsi="NoorLotus" w:hint="cs"/>
          <w:sz w:val="28"/>
          <w:rtl/>
        </w:rPr>
        <w:t xml:space="preserve"> بر عهده</w:t>
      </w:r>
      <w:r w:rsidR="00756815">
        <w:rPr>
          <w:rFonts w:ascii="NoorLotus" w:hAnsi="NoorLotus" w:hint="cs"/>
          <w:sz w:val="28"/>
          <w:rtl/>
        </w:rPr>
        <w:t xml:space="preserve"> می‌</w:t>
      </w:r>
      <w:r>
        <w:rPr>
          <w:rFonts w:ascii="NoorLotus" w:hAnsi="NoorLotus" w:hint="cs"/>
          <w:sz w:val="28"/>
          <w:rtl/>
        </w:rPr>
        <w:t>آیند یا گفتیم نواهی زجر از وجود هستند، اما زجر از وجود کار مولاست و چه چیزی برعهدۀ عبد</w:t>
      </w:r>
      <w:r w:rsidR="00756815">
        <w:rPr>
          <w:rFonts w:ascii="NoorLotus" w:hAnsi="NoorLotus" w:hint="cs"/>
          <w:sz w:val="28"/>
          <w:rtl/>
        </w:rPr>
        <w:t xml:space="preserve"> می‌</w:t>
      </w:r>
      <w:r>
        <w:rPr>
          <w:rFonts w:ascii="NoorLotus" w:hAnsi="NoorLotus" w:hint="cs"/>
          <w:sz w:val="28"/>
          <w:rtl/>
        </w:rPr>
        <w:t>آورد؟ آن چیزی که بر عهدۀ عبد</w:t>
      </w:r>
      <w:r w:rsidR="00756815">
        <w:rPr>
          <w:rFonts w:ascii="NoorLotus" w:hAnsi="NoorLotus" w:hint="cs"/>
          <w:sz w:val="28"/>
          <w:rtl/>
        </w:rPr>
        <w:t xml:space="preserve"> می‌</w:t>
      </w:r>
      <w:r>
        <w:rPr>
          <w:rFonts w:ascii="NoorLotus" w:hAnsi="NoorLotus" w:hint="cs"/>
          <w:sz w:val="28"/>
          <w:rtl/>
        </w:rPr>
        <w:t>آورد انزجار است و انزجار ترک است. اگر عبارات مرحوم عراقی را دقت کر</w:t>
      </w:r>
      <w:r w:rsidR="00235F98">
        <w:rPr>
          <w:rFonts w:ascii="NoorLotus" w:hAnsi="NoorLotus" w:hint="cs"/>
          <w:sz w:val="28"/>
          <w:rtl/>
        </w:rPr>
        <w:t>ده باشید فرمودند که زجر از وجود و</w:t>
      </w:r>
      <w:r>
        <w:rPr>
          <w:rFonts w:ascii="NoorLotus" w:hAnsi="NoorLotus" w:hint="cs"/>
          <w:sz w:val="28"/>
          <w:rtl/>
        </w:rPr>
        <w:t xml:space="preserve"> نهی از فعل عدم را برعهده</w:t>
      </w:r>
      <w:r w:rsidR="00756815">
        <w:rPr>
          <w:rFonts w:ascii="NoorLotus" w:hAnsi="NoorLotus" w:hint="cs"/>
          <w:sz w:val="28"/>
          <w:rtl/>
        </w:rPr>
        <w:t xml:space="preserve"> می‌</w:t>
      </w:r>
      <w:r>
        <w:rPr>
          <w:rFonts w:ascii="NoorLotus" w:hAnsi="NoorLotus" w:hint="cs"/>
          <w:sz w:val="28"/>
          <w:rtl/>
        </w:rPr>
        <w:t>آورد و اشتغال به عدم</w:t>
      </w:r>
      <w:r w:rsidR="00756815">
        <w:rPr>
          <w:rFonts w:ascii="NoorLotus" w:hAnsi="NoorLotus" w:hint="cs"/>
          <w:sz w:val="28"/>
          <w:rtl/>
        </w:rPr>
        <w:t xml:space="preserve"> می‌</w:t>
      </w:r>
      <w:r>
        <w:rPr>
          <w:rFonts w:ascii="NoorLotus" w:hAnsi="NoorLotus" w:hint="cs"/>
          <w:sz w:val="28"/>
          <w:rtl/>
        </w:rPr>
        <w:t>آورد. این حرف درست است چون یک عده در این بحث</w:t>
      </w:r>
      <w:r w:rsidR="00756815">
        <w:rPr>
          <w:rFonts w:ascii="NoorLotus" w:hAnsi="NoorLotus" w:hint="cs"/>
          <w:sz w:val="28"/>
          <w:rtl/>
        </w:rPr>
        <w:t>‌ها</w:t>
      </w:r>
      <w:r>
        <w:rPr>
          <w:rFonts w:ascii="NoorLotus" w:hAnsi="NoorLotus" w:hint="cs"/>
          <w:sz w:val="28"/>
          <w:rtl/>
        </w:rPr>
        <w:t xml:space="preserve"> یا مشابه این بحث</w:t>
      </w:r>
      <w:r w:rsidR="00756815">
        <w:rPr>
          <w:rFonts w:ascii="NoorLotus" w:hAnsi="NoorLotus" w:hint="cs"/>
          <w:sz w:val="28"/>
          <w:rtl/>
        </w:rPr>
        <w:t>‌ها</w:t>
      </w:r>
      <w:r>
        <w:rPr>
          <w:rFonts w:ascii="NoorLotus" w:hAnsi="NoorLotus" w:hint="cs"/>
          <w:sz w:val="28"/>
          <w:rtl/>
        </w:rPr>
        <w:t xml:space="preserve"> فرمودند که مثلاً اگر نواهی طلب ترک باشند غیر از این است که زجر از وجود باشند. بله در بحث مفاد نواهی این بحث شد و درست هم هست و ظاهر نواهی هم زجر از وجود است نه طلب ترک منتهی آیا در بحث ما اثر دارد یا نه، نکتۀ مهمی است که خیلی اوقات از این غفلت</w:t>
      </w:r>
      <w:r w:rsidR="00756815">
        <w:rPr>
          <w:rFonts w:ascii="NoorLotus" w:hAnsi="NoorLotus" w:hint="cs"/>
          <w:sz w:val="28"/>
          <w:rtl/>
        </w:rPr>
        <w:t xml:space="preserve"> می‌</w:t>
      </w:r>
      <w:r>
        <w:rPr>
          <w:rFonts w:ascii="NoorLotus" w:hAnsi="NoorLotus" w:hint="cs"/>
          <w:sz w:val="28"/>
          <w:rtl/>
        </w:rPr>
        <w:t>کنند. ممکن است ما نواهی را زجر از وجود بدانیم اما آنچه که برعهدۀ عبد</w:t>
      </w:r>
      <w:r w:rsidR="00756815">
        <w:rPr>
          <w:rFonts w:ascii="NoorLotus" w:hAnsi="NoorLotus" w:hint="cs"/>
          <w:sz w:val="28"/>
          <w:rtl/>
        </w:rPr>
        <w:t xml:space="preserve"> می‌</w:t>
      </w:r>
      <w:r>
        <w:rPr>
          <w:rFonts w:ascii="NoorLotus" w:hAnsi="NoorLotus" w:hint="cs"/>
          <w:sz w:val="28"/>
          <w:rtl/>
        </w:rPr>
        <w:t>آید و کاری که عبد باید انجام دهد</w:t>
      </w:r>
      <w:r w:rsidR="00235F98">
        <w:rPr>
          <w:rFonts w:ascii="NoorLotus" w:hAnsi="NoorLotus" w:hint="cs"/>
          <w:sz w:val="28"/>
          <w:rtl/>
        </w:rPr>
        <w:t>، ترک است</w:t>
      </w:r>
      <w:r>
        <w:rPr>
          <w:rFonts w:ascii="NoorLotus" w:hAnsi="NoorLotus" w:hint="cs"/>
          <w:sz w:val="28"/>
          <w:rtl/>
        </w:rPr>
        <w:t>. زجر کار مولاست و وقتی نهی</w:t>
      </w:r>
      <w:r w:rsidR="00756815">
        <w:rPr>
          <w:rFonts w:ascii="NoorLotus" w:hAnsi="NoorLotus" w:hint="cs"/>
          <w:sz w:val="28"/>
          <w:rtl/>
        </w:rPr>
        <w:t xml:space="preserve"> می‌</w:t>
      </w:r>
      <w:r>
        <w:rPr>
          <w:rFonts w:ascii="NoorLotus" w:hAnsi="NoorLotus" w:hint="cs"/>
          <w:sz w:val="28"/>
          <w:rtl/>
        </w:rPr>
        <w:t>کند زجر کرده است نه طلب ترک. زجر از وجود کرده است و این درست است. یک جاهایی ممکن است این اختلاف و این دو نحوه تفسیر نواهی اثرگذار هم باشد. اما در اینجا یعنی آنچه که بر عهدۀ عبد</w:t>
      </w:r>
      <w:r w:rsidR="00756815">
        <w:rPr>
          <w:rFonts w:ascii="NoorLotus" w:hAnsi="NoorLotus" w:hint="cs"/>
          <w:sz w:val="28"/>
          <w:rtl/>
        </w:rPr>
        <w:t xml:space="preserve"> می‌</w:t>
      </w:r>
      <w:r>
        <w:rPr>
          <w:rFonts w:ascii="NoorLotus" w:hAnsi="NoorLotus" w:hint="cs"/>
          <w:sz w:val="28"/>
          <w:rtl/>
        </w:rPr>
        <w:t>آید و</w:t>
      </w:r>
      <w:r w:rsidR="00756815">
        <w:rPr>
          <w:rFonts w:ascii="NoorLotus" w:hAnsi="NoorLotus" w:hint="cs"/>
          <w:sz w:val="28"/>
          <w:rtl/>
        </w:rPr>
        <w:t xml:space="preserve"> می‌</w:t>
      </w:r>
      <w:r>
        <w:rPr>
          <w:rFonts w:ascii="NoorLotus" w:hAnsi="NoorLotus" w:hint="cs"/>
          <w:sz w:val="28"/>
          <w:rtl/>
        </w:rPr>
        <w:t>خواهد ببیند آیا آنچه که برعهده</w:t>
      </w:r>
      <w:r w:rsidR="00756815">
        <w:rPr>
          <w:rFonts w:ascii="NoorLotus" w:hAnsi="NoorLotus" w:hint="cs"/>
          <w:sz w:val="28"/>
          <w:rtl/>
        </w:rPr>
        <w:t xml:space="preserve">‌‌اش </w:t>
      </w:r>
      <w:r>
        <w:rPr>
          <w:rFonts w:ascii="NoorLotus" w:hAnsi="NoorLotus" w:hint="cs"/>
          <w:sz w:val="28"/>
          <w:rtl/>
        </w:rPr>
        <w:t>آمده است مقطوع است یا مشکوک است و</w:t>
      </w:r>
      <w:r w:rsidR="00756815">
        <w:rPr>
          <w:rFonts w:ascii="NoorLotus" w:hAnsi="NoorLotus" w:hint="cs"/>
          <w:sz w:val="28"/>
          <w:rtl/>
        </w:rPr>
        <w:t xml:space="preserve"> می‌</w:t>
      </w:r>
      <w:r>
        <w:rPr>
          <w:rFonts w:ascii="NoorLotus" w:hAnsi="NoorLotus" w:hint="cs"/>
          <w:sz w:val="28"/>
          <w:rtl/>
        </w:rPr>
        <w:t>تواند برائت جاری کند یا نه، آنچه که برعهده</w:t>
      </w:r>
      <w:r w:rsidR="00756815">
        <w:rPr>
          <w:rFonts w:ascii="NoorLotus" w:hAnsi="NoorLotus" w:hint="cs"/>
          <w:sz w:val="28"/>
          <w:rtl/>
        </w:rPr>
        <w:t xml:space="preserve"> می‌</w:t>
      </w:r>
      <w:r>
        <w:rPr>
          <w:rFonts w:ascii="NoorLotus" w:hAnsi="NoorLotus" w:hint="cs"/>
          <w:sz w:val="28"/>
          <w:rtl/>
        </w:rPr>
        <w:t xml:space="preserve">آید </w:t>
      </w:r>
      <w:r w:rsidR="00756815">
        <w:rPr>
          <w:rFonts w:ascii="NoorLotus" w:hAnsi="NoorLotus" w:hint="cs"/>
          <w:sz w:val="28"/>
          <w:rtl/>
        </w:rPr>
        <w:t>علی‌الظاهر</w:t>
      </w:r>
      <w:r>
        <w:rPr>
          <w:rFonts w:ascii="NoorLotus" w:hAnsi="NoorLotus" w:hint="cs"/>
          <w:sz w:val="28"/>
          <w:rtl/>
        </w:rPr>
        <w:t xml:space="preserve"> عدم است. </w:t>
      </w:r>
    </w:p>
    <w:p w14:paraId="39AD7C98" w14:textId="77777777" w:rsidR="00FA2A17" w:rsidRDefault="00000000" w:rsidP="00FA2A17">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انزجار یک امر درونی و یک فعل جوانحی نیست؟</w:t>
      </w:r>
    </w:p>
    <w:p w14:paraId="4F91ADBB" w14:textId="77777777" w:rsidR="00FA2A17" w:rsidRDefault="00000000" w:rsidP="00FA2A17">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انزجاری که گفته می‌</w:t>
      </w:r>
      <w:r w:rsidR="00235F98">
        <w:rPr>
          <w:rFonts w:ascii="NoorLotus" w:hAnsi="NoorLotus" w:hint="cs"/>
          <w:sz w:val="28"/>
          <w:rtl/>
        </w:rPr>
        <w:t>شود</w:t>
      </w:r>
      <w:r>
        <w:rPr>
          <w:rFonts w:ascii="NoorLotus" w:hAnsi="NoorLotus" w:hint="cs"/>
          <w:sz w:val="28"/>
          <w:rtl/>
        </w:rPr>
        <w:t xml:space="preserve"> ترک است. آن را اصلاً داخل نکنید و هیچ اثری در بحث ما ندارد. ترک را هم ممکن است کسی بگوید برای اینکه اختیاری باشد جهت نفسانی می‌خواهد. اصلاً وارد آ</w:t>
      </w:r>
      <w:r w:rsidR="00235F98">
        <w:rPr>
          <w:rFonts w:ascii="NoorLotus" w:hAnsi="NoorLotus" w:hint="cs"/>
          <w:sz w:val="28"/>
          <w:rtl/>
        </w:rPr>
        <w:t>ن بحث نشویم. فرض کنیم که ترک</w:t>
      </w:r>
      <w:r>
        <w:rPr>
          <w:rFonts w:ascii="NoorLotus" w:hAnsi="NoorLotus" w:hint="cs"/>
          <w:sz w:val="28"/>
          <w:rtl/>
        </w:rPr>
        <w:t xml:space="preserve"> و عدم است و این برعهده می‌آید. </w:t>
      </w:r>
    </w:p>
    <w:p w14:paraId="22C2C8F6" w14:textId="77777777" w:rsidR="00FA2A17" w:rsidRDefault="00000000" w:rsidP="00FA2A17">
      <w:pPr>
        <w:jc w:val="lowKashida"/>
        <w:rPr>
          <w:rFonts w:ascii="NoorLotus" w:hAnsi="NoorLotus"/>
          <w:sz w:val="28"/>
          <w:rtl/>
        </w:rPr>
      </w:pPr>
      <w:r>
        <w:rPr>
          <w:rFonts w:ascii="NoorLotus" w:hAnsi="NoorLotus"/>
          <w:sz w:val="28"/>
          <w:rtl/>
        </w:rPr>
        <w:t>م</w:t>
      </w:r>
      <w:r>
        <w:rPr>
          <w:rFonts w:ascii="NoorLotus" w:hAnsi="NoorLotus" w:hint="cs"/>
          <w:sz w:val="28"/>
          <w:rtl/>
        </w:rPr>
        <w:t>ی‌</w:t>
      </w:r>
      <w:r>
        <w:rPr>
          <w:rFonts w:ascii="NoorLotus" w:hAnsi="NoorLotus" w:hint="eastAsia"/>
          <w:sz w:val="28"/>
          <w:rtl/>
        </w:rPr>
        <w:t>خواهم</w:t>
      </w:r>
      <w:r>
        <w:rPr>
          <w:rFonts w:ascii="NoorLotus" w:hAnsi="NoorLotus" w:hint="cs"/>
          <w:sz w:val="28"/>
          <w:rtl/>
        </w:rPr>
        <w:t xml:space="preserve"> این را عرض کنم که اگر مفاد شد ترک یا زجر از وجودی است که اشتغالش به ترک و عدم است، چندگونه می‌شود این را دید. ما تارةً این را به نحو طبیعت ساریه می‌بینیم یعنی مولا تمام این تروک را به نحو انحلالی خواسته است. این یکی از فروضی است ک</w:t>
      </w:r>
      <w:r w:rsidR="00235F98">
        <w:rPr>
          <w:rFonts w:ascii="NoorLotus" w:hAnsi="NoorLotus" w:hint="cs"/>
          <w:sz w:val="28"/>
          <w:rtl/>
        </w:rPr>
        <w:t>ه در کفایه در شبهۀ تحریمیه</w:t>
      </w:r>
      <w:r>
        <w:rPr>
          <w:rFonts w:ascii="NoorLotus" w:hAnsi="NoorLotus" w:hint="cs"/>
          <w:sz w:val="28"/>
          <w:rtl/>
        </w:rPr>
        <w:t xml:space="preserve"> بحث کرده است. می‌گوید روی این حساب چون هر کدامش حرمت خود را دارد و امتثال و اطاعت خود را دارد، بنابراین آن که مشکوک است، از آن برائت جاری می‌شود. </w:t>
      </w:r>
    </w:p>
    <w:p w14:paraId="25A439AB" w14:textId="77777777" w:rsidR="000A56B0" w:rsidRDefault="00000000" w:rsidP="00FA2A17">
      <w:pPr>
        <w:jc w:val="lowKashida"/>
        <w:rPr>
          <w:rFonts w:ascii="NoorLotus" w:hAnsi="NoorLotus"/>
          <w:sz w:val="28"/>
          <w:rtl/>
        </w:rPr>
      </w:pPr>
      <w:r>
        <w:rPr>
          <w:rFonts w:ascii="NoorLotus" w:hAnsi="NoorLotus" w:hint="cs"/>
          <w:sz w:val="28"/>
          <w:rtl/>
        </w:rPr>
        <w:t xml:space="preserve">یک تصویر دیگر این است که همۀ تروک با همدیگر یک حکم داشته باشند به خلاف تصویر اول که به اندازۀ آحاد موضوع، حکم داریم. حالا موضوع را چه متعلق بگیرید و چه </w:t>
      </w:r>
      <w:r w:rsidR="00756815">
        <w:rPr>
          <w:rFonts w:ascii="NoorLotus" w:hAnsi="NoorLotus" w:hint="cs"/>
          <w:sz w:val="28"/>
          <w:rtl/>
        </w:rPr>
        <w:t>متعلق‌المتعلق</w:t>
      </w:r>
      <w:r>
        <w:rPr>
          <w:rFonts w:ascii="NoorLotus" w:hAnsi="NoorLotus" w:hint="cs"/>
          <w:sz w:val="28"/>
          <w:rtl/>
        </w:rPr>
        <w:t>، منحل</w:t>
      </w:r>
      <w:r w:rsidR="00756815">
        <w:rPr>
          <w:rFonts w:ascii="NoorLotus" w:hAnsi="NoorLotus" w:hint="cs"/>
          <w:sz w:val="28"/>
          <w:rtl/>
        </w:rPr>
        <w:t xml:space="preserve"> می‌</w:t>
      </w:r>
      <w:r>
        <w:rPr>
          <w:rFonts w:ascii="NoorLotus" w:hAnsi="NoorLotus" w:hint="cs"/>
          <w:sz w:val="28"/>
          <w:rtl/>
        </w:rPr>
        <w:t xml:space="preserve">شود. اما در این تصویر تمام اینها یک حکم </w:t>
      </w:r>
      <w:r w:rsidR="00756815">
        <w:rPr>
          <w:rFonts w:ascii="NoorLotus" w:hAnsi="NoorLotus"/>
          <w:sz w:val="28"/>
          <w:rtl/>
        </w:rPr>
        <w:t xml:space="preserve">دارند؛ </w:t>
      </w:r>
      <w:r w:rsidR="00756815">
        <w:rPr>
          <w:rFonts w:ascii="NoorLotus" w:hAnsi="NoorLotus" w:hint="cs"/>
          <w:sz w:val="28"/>
          <w:rtl/>
        </w:rPr>
        <w:t>ی</w:t>
      </w:r>
      <w:r w:rsidR="00756815">
        <w:rPr>
          <w:rFonts w:ascii="NoorLotus" w:hAnsi="NoorLotus" w:hint="eastAsia"/>
          <w:sz w:val="28"/>
          <w:rtl/>
        </w:rPr>
        <w:t>عن</w:t>
      </w:r>
      <w:r w:rsidR="00756815">
        <w:rPr>
          <w:rFonts w:ascii="NoorLotus" w:hAnsi="NoorLotus" w:hint="cs"/>
          <w:sz w:val="28"/>
          <w:rtl/>
        </w:rPr>
        <w:t>ی</w:t>
      </w:r>
      <w:r w:rsidR="00756815">
        <w:rPr>
          <w:rFonts w:ascii="NoorLotus" w:hAnsi="NoorLotus"/>
          <w:sz w:val="28"/>
          <w:rtl/>
        </w:rPr>
        <w:t xml:space="preserve"> مولا </w:t>
      </w:r>
      <w:r>
        <w:rPr>
          <w:rFonts w:ascii="NoorLotus" w:hAnsi="NoorLotus" w:hint="cs"/>
          <w:sz w:val="28"/>
          <w:rtl/>
        </w:rPr>
        <w:t>دیده است یک مصلحت به همۀ عدم</w:t>
      </w:r>
      <w:r w:rsidR="00756815">
        <w:rPr>
          <w:rFonts w:ascii="NoorLotus" w:hAnsi="NoorLotus" w:hint="cs"/>
          <w:sz w:val="28"/>
          <w:rtl/>
        </w:rPr>
        <w:t>‌ها</w:t>
      </w:r>
      <w:r>
        <w:rPr>
          <w:rFonts w:ascii="NoorLotus" w:hAnsi="NoorLotus" w:hint="cs"/>
          <w:sz w:val="28"/>
          <w:rtl/>
        </w:rPr>
        <w:t xml:space="preserve"> قائم است به مجموعۀ عدم</w:t>
      </w:r>
      <w:r w:rsidR="00756815">
        <w:rPr>
          <w:rFonts w:ascii="NoorLotus" w:hAnsi="NoorLotus" w:hint="cs"/>
          <w:sz w:val="28"/>
          <w:rtl/>
        </w:rPr>
        <w:t>‌ها</w:t>
      </w:r>
      <w:r>
        <w:rPr>
          <w:rFonts w:ascii="NoorLotus" w:hAnsi="NoorLotus" w:hint="cs"/>
          <w:sz w:val="28"/>
          <w:rtl/>
        </w:rPr>
        <w:t xml:space="preserve"> یک مصلحت قائم است، کل این تروک را یک حکم برای آن آورده است، آیا در شبهۀ اینجا هم برائت جاری</w:t>
      </w:r>
      <w:r w:rsidR="00756815">
        <w:rPr>
          <w:rFonts w:ascii="NoorLotus" w:hAnsi="NoorLotus" w:hint="cs"/>
          <w:sz w:val="28"/>
          <w:rtl/>
        </w:rPr>
        <w:t xml:space="preserve"> می‌</w:t>
      </w:r>
      <w:r>
        <w:rPr>
          <w:rFonts w:ascii="NoorLotus" w:hAnsi="NoorLotus" w:hint="cs"/>
          <w:sz w:val="28"/>
          <w:rtl/>
        </w:rPr>
        <w:t>شود؟ فرمودند در اینجا هم برائت جاری</w:t>
      </w:r>
      <w:r w:rsidR="00756815">
        <w:rPr>
          <w:rFonts w:ascii="NoorLotus" w:hAnsi="NoorLotus" w:hint="cs"/>
          <w:sz w:val="28"/>
          <w:rtl/>
        </w:rPr>
        <w:t xml:space="preserve"> می‌</w:t>
      </w:r>
      <w:r>
        <w:rPr>
          <w:rFonts w:ascii="NoorLotus" w:hAnsi="NoorLotus" w:hint="cs"/>
          <w:sz w:val="28"/>
          <w:rtl/>
        </w:rPr>
        <w:t xml:space="preserve">شود. البته </w:t>
      </w:r>
      <w:r w:rsidR="002E0E68">
        <w:rPr>
          <w:rFonts w:ascii="NoorLotus" w:hAnsi="NoorLotus" w:hint="cs"/>
          <w:sz w:val="28"/>
          <w:rtl/>
        </w:rPr>
        <w:t xml:space="preserve">عبارت کفایه معلوم نیست این باشد. </w:t>
      </w:r>
      <w:r w:rsidR="00756815">
        <w:rPr>
          <w:rFonts w:ascii="NoorLotus" w:hAnsi="NoorLotus" w:hint="cs"/>
          <w:sz w:val="28"/>
          <w:rtl/>
        </w:rPr>
        <w:t>ان‌شاءالله</w:t>
      </w:r>
      <w:r w:rsidR="002E0E68">
        <w:rPr>
          <w:rFonts w:ascii="NoorLotus" w:hAnsi="NoorLotus" w:hint="cs"/>
          <w:sz w:val="28"/>
          <w:rtl/>
        </w:rPr>
        <w:t xml:space="preserve"> بعد که اصل تنقیح بحث تمام شد </w:t>
      </w:r>
      <w:r w:rsidR="00756815">
        <w:rPr>
          <w:rFonts w:ascii="NoorLotus" w:hAnsi="NoorLotus" w:hint="cs"/>
          <w:sz w:val="28"/>
          <w:rtl/>
        </w:rPr>
        <w:t>به‌عنوان</w:t>
      </w:r>
      <w:r w:rsidR="002E0E68">
        <w:rPr>
          <w:rFonts w:ascii="NoorLotus" w:hAnsi="NoorLotus" w:hint="cs"/>
          <w:sz w:val="28"/>
          <w:rtl/>
        </w:rPr>
        <w:t xml:space="preserve"> تنبیهات فرمایش کفایه را هم بحث</w:t>
      </w:r>
      <w:r w:rsidR="00756815">
        <w:rPr>
          <w:rFonts w:ascii="NoorLotus" w:hAnsi="NoorLotus" w:hint="cs"/>
          <w:sz w:val="28"/>
          <w:rtl/>
        </w:rPr>
        <w:t xml:space="preserve"> می‌</w:t>
      </w:r>
      <w:r w:rsidR="002E0E68">
        <w:rPr>
          <w:rFonts w:ascii="NoorLotus" w:hAnsi="NoorLotus" w:hint="cs"/>
          <w:sz w:val="28"/>
          <w:rtl/>
        </w:rPr>
        <w:t>کنیم اما از لحاظ کسانی که در اقل و اکثر ارتباطی برائت جاری</w:t>
      </w:r>
      <w:r w:rsidR="00756815">
        <w:rPr>
          <w:rFonts w:ascii="NoorLotus" w:hAnsi="NoorLotus" w:hint="cs"/>
          <w:sz w:val="28"/>
          <w:rtl/>
        </w:rPr>
        <w:t xml:space="preserve"> می‌</w:t>
      </w:r>
      <w:r w:rsidR="002E0E68">
        <w:rPr>
          <w:rFonts w:ascii="NoorLotus" w:hAnsi="NoorLotus" w:hint="cs"/>
          <w:sz w:val="28"/>
          <w:rtl/>
        </w:rPr>
        <w:t>کنند اینجا ظاهراً شبیه به آن</w:t>
      </w:r>
      <w:r w:rsidR="00756815">
        <w:rPr>
          <w:rFonts w:ascii="NoorLotus" w:hAnsi="NoorLotus" w:hint="cs"/>
          <w:sz w:val="28"/>
          <w:rtl/>
        </w:rPr>
        <w:t xml:space="preserve"> می‌</w:t>
      </w:r>
      <w:r w:rsidR="002E0E68">
        <w:rPr>
          <w:rFonts w:ascii="NoorLotus" w:hAnsi="NoorLotus" w:hint="cs"/>
          <w:sz w:val="28"/>
          <w:rtl/>
        </w:rPr>
        <w:t xml:space="preserve">شود چه اینکه ما عام مجموعی بگیریم، چه بگوییم </w:t>
      </w:r>
      <w:r w:rsidR="00756815">
        <w:rPr>
          <w:rFonts w:ascii="NoorLotus" w:hAnsi="NoorLotus" w:hint="cs"/>
          <w:sz w:val="28"/>
          <w:rtl/>
        </w:rPr>
        <w:t>صرف‌الوجودی</w:t>
      </w:r>
      <w:r w:rsidR="002E0E68">
        <w:rPr>
          <w:rFonts w:ascii="NoorLotus" w:hAnsi="NoorLotus" w:hint="cs"/>
          <w:sz w:val="28"/>
          <w:rtl/>
        </w:rPr>
        <w:t xml:space="preserve"> که لا یشذ عنه وجود، صرف</w:t>
      </w:r>
      <w:r w:rsidR="00756815">
        <w:rPr>
          <w:rFonts w:ascii="NoorLotus" w:hAnsi="NoorLotus" w:hint="eastAsia"/>
          <w:sz w:val="28"/>
          <w:rtl/>
        </w:rPr>
        <w:t>‌</w:t>
      </w:r>
      <w:r w:rsidR="002E0E68">
        <w:rPr>
          <w:rFonts w:ascii="NoorLotus" w:hAnsi="NoorLotus" w:hint="cs"/>
          <w:sz w:val="28"/>
          <w:rtl/>
        </w:rPr>
        <w:t xml:space="preserve">العدمی که لا یشذ عنه العدم که تعبیر مرحوم اصفهانی است، اگر از قسمی باشد که یک ملاک به همه قائم است پس یک حکم شخصی دارد. در اولی حکم سنخی بود، اگر طبیعت ساریه باشد ولو عقلاً منحل شود حکم سنخی است، این هم حکم دارد، آن هم حکم دارد و آن هم حکم دارد. </w:t>
      </w:r>
    </w:p>
    <w:p w14:paraId="284526B8" w14:textId="77777777" w:rsidR="00FA2A17" w:rsidRDefault="00000000" w:rsidP="00FA2A17">
      <w:pPr>
        <w:jc w:val="lowKashida"/>
        <w:rPr>
          <w:rFonts w:ascii="NoorLotus" w:hAnsi="NoorLotus"/>
          <w:sz w:val="28"/>
          <w:rtl/>
        </w:rPr>
      </w:pPr>
      <w:r>
        <w:rPr>
          <w:rFonts w:ascii="NoorLotus" w:hAnsi="NoorLotus" w:hint="cs"/>
          <w:sz w:val="28"/>
          <w:rtl/>
        </w:rPr>
        <w:t>اما اگر گفتیم مجموعه اعدام یک مصلحت به آنها قائم است و یک حکم دارند</w:t>
      </w:r>
      <w:r w:rsidR="00756815">
        <w:rPr>
          <w:rFonts w:ascii="NoorLotus" w:hAnsi="NoorLotus" w:hint="cs"/>
          <w:sz w:val="28"/>
          <w:rtl/>
        </w:rPr>
        <w:t xml:space="preserve"> می‌</w:t>
      </w:r>
      <w:r>
        <w:rPr>
          <w:rFonts w:ascii="NoorLotus" w:hAnsi="NoorLotus" w:hint="cs"/>
          <w:sz w:val="28"/>
          <w:rtl/>
        </w:rPr>
        <w:t>شود شخصی. آیا از این حکم شخصی برائت جاری</w:t>
      </w:r>
      <w:r w:rsidR="00756815">
        <w:rPr>
          <w:rFonts w:ascii="NoorLotus" w:hAnsi="NoorLotus" w:hint="cs"/>
          <w:sz w:val="28"/>
          <w:rtl/>
        </w:rPr>
        <w:t xml:space="preserve"> می‌</w:t>
      </w:r>
      <w:r>
        <w:rPr>
          <w:rFonts w:ascii="NoorLotus" w:hAnsi="NoorLotus" w:hint="cs"/>
          <w:sz w:val="28"/>
          <w:rtl/>
        </w:rPr>
        <w:t>شود؟ نه از خودش بلکه از مشکوکش</w:t>
      </w:r>
      <w:r w:rsidR="00C34364">
        <w:rPr>
          <w:rFonts w:ascii="NoorLotus" w:hAnsi="NoorLotus" w:hint="cs"/>
          <w:sz w:val="28"/>
          <w:rtl/>
        </w:rPr>
        <w:t xml:space="preserve">؟ </w:t>
      </w:r>
      <w:r w:rsidR="00756815">
        <w:rPr>
          <w:rFonts w:ascii="NoorLotus" w:hAnsi="NoorLotus" w:hint="cs"/>
          <w:sz w:val="28"/>
          <w:rtl/>
        </w:rPr>
        <w:t>علی‌الظاهر</w:t>
      </w:r>
      <w:r w:rsidR="00C34364">
        <w:rPr>
          <w:rFonts w:ascii="NoorLotus" w:hAnsi="NoorLotus" w:hint="cs"/>
          <w:sz w:val="28"/>
          <w:rtl/>
        </w:rPr>
        <w:t xml:space="preserve"> جاری</w:t>
      </w:r>
      <w:r w:rsidR="00756815">
        <w:rPr>
          <w:rFonts w:ascii="NoorLotus" w:hAnsi="NoorLotus" w:hint="cs"/>
          <w:sz w:val="28"/>
          <w:rtl/>
        </w:rPr>
        <w:t xml:space="preserve"> می‌</w:t>
      </w:r>
      <w:r w:rsidR="00C34364">
        <w:rPr>
          <w:rFonts w:ascii="NoorLotus" w:hAnsi="NoorLotus" w:hint="cs"/>
          <w:sz w:val="28"/>
          <w:rtl/>
        </w:rPr>
        <w:t>شود چون معیار برائت فقط این نیست که تعدد الحکم باشد بلکه اگر سعه و ضیق حکم مثل بحث أجزاء یک واجب یا محرم باشد، آن هم برائت جاری است فرقی</w:t>
      </w:r>
      <w:r w:rsidR="00756815">
        <w:rPr>
          <w:rFonts w:ascii="NoorLotus" w:hAnsi="NoorLotus" w:hint="cs"/>
          <w:sz w:val="28"/>
          <w:rtl/>
        </w:rPr>
        <w:t xml:space="preserve"> نمی‌</w:t>
      </w:r>
      <w:r w:rsidR="00C34364">
        <w:rPr>
          <w:rFonts w:ascii="NoorLotus" w:hAnsi="NoorLotus" w:hint="cs"/>
          <w:sz w:val="28"/>
          <w:rtl/>
        </w:rPr>
        <w:t xml:space="preserve">کند </w:t>
      </w:r>
      <w:r w:rsidR="00756815">
        <w:rPr>
          <w:rFonts w:ascii="NoorLotus" w:hAnsi="NoorLotus"/>
          <w:sz w:val="28"/>
          <w:rtl/>
        </w:rPr>
        <w:t>ازا</w:t>
      </w:r>
      <w:r w:rsidR="00756815">
        <w:rPr>
          <w:rFonts w:ascii="NoorLotus" w:hAnsi="NoorLotus" w:hint="cs"/>
          <w:sz w:val="28"/>
          <w:rtl/>
        </w:rPr>
        <w:t>ی</w:t>
      </w:r>
      <w:r w:rsidR="00756815">
        <w:rPr>
          <w:rFonts w:ascii="NoorLotus" w:hAnsi="NoorLotus" w:hint="eastAsia"/>
          <w:sz w:val="28"/>
          <w:rtl/>
        </w:rPr>
        <w:t>ن‌جهت</w:t>
      </w:r>
      <w:r w:rsidR="00C34364">
        <w:rPr>
          <w:rFonts w:ascii="NoorLotus" w:hAnsi="NoorLotus" w:hint="cs"/>
          <w:sz w:val="28"/>
          <w:rtl/>
        </w:rPr>
        <w:t xml:space="preserve"> منتهی اگر اجزا شد</w:t>
      </w:r>
      <w:r w:rsidR="00756815">
        <w:rPr>
          <w:rFonts w:ascii="NoorLotus" w:hAnsi="NoorLotus" w:hint="cs"/>
          <w:sz w:val="28"/>
          <w:rtl/>
        </w:rPr>
        <w:t xml:space="preserve"> می‌</w:t>
      </w:r>
      <w:r w:rsidR="00C34364">
        <w:rPr>
          <w:rFonts w:ascii="NoorLotus" w:hAnsi="NoorLotus" w:hint="cs"/>
          <w:sz w:val="28"/>
          <w:rtl/>
        </w:rPr>
        <w:t xml:space="preserve">شود اقل و اکثر ارتباطی و اگر منحل شد و </w:t>
      </w:r>
      <w:r w:rsidR="00756815">
        <w:rPr>
          <w:rFonts w:ascii="NoorLotus" w:hAnsi="NoorLotus"/>
          <w:sz w:val="28"/>
          <w:rtl/>
        </w:rPr>
        <w:t>تک‌تک</w:t>
      </w:r>
      <w:r w:rsidR="00C34364">
        <w:rPr>
          <w:rFonts w:ascii="NoorLotus" w:hAnsi="NoorLotus" w:hint="cs"/>
          <w:sz w:val="28"/>
          <w:rtl/>
        </w:rPr>
        <w:t xml:space="preserve"> شد</w:t>
      </w:r>
      <w:r w:rsidR="00756815">
        <w:rPr>
          <w:rFonts w:ascii="NoorLotus" w:hAnsi="NoorLotus" w:hint="cs"/>
          <w:sz w:val="28"/>
          <w:rtl/>
        </w:rPr>
        <w:t xml:space="preserve"> می‌</w:t>
      </w:r>
      <w:r w:rsidR="00C34364">
        <w:rPr>
          <w:rFonts w:ascii="NoorLotus" w:hAnsi="NoorLotus" w:hint="cs"/>
          <w:sz w:val="28"/>
          <w:rtl/>
        </w:rPr>
        <w:t>شود اقل و اکثر استقلالی.</w:t>
      </w:r>
    </w:p>
    <w:p w14:paraId="7FEB3343" w14:textId="77777777" w:rsidR="00C34364" w:rsidRDefault="00000000" w:rsidP="00FA2A17">
      <w:pPr>
        <w:jc w:val="lowKashida"/>
        <w:rPr>
          <w:rFonts w:ascii="NoorLotus" w:hAnsi="NoorLotus"/>
          <w:sz w:val="28"/>
          <w:rtl/>
        </w:rPr>
      </w:pPr>
      <w:r>
        <w:rPr>
          <w:rFonts w:ascii="NoorLotus" w:hAnsi="NoorLotus" w:hint="cs"/>
          <w:sz w:val="28"/>
          <w:rtl/>
        </w:rPr>
        <w:t>حالا در پرانتز عرض کنم مرحوم اصفهانی فرمایش آخوند را در اینجا حمل</w:t>
      </w:r>
      <w:r w:rsidR="00756815">
        <w:rPr>
          <w:rFonts w:ascii="NoorLotus" w:hAnsi="NoorLotus" w:hint="cs"/>
          <w:sz w:val="28"/>
          <w:rtl/>
        </w:rPr>
        <w:t xml:space="preserve"> می‌</w:t>
      </w:r>
      <w:r>
        <w:rPr>
          <w:rFonts w:ascii="NoorLotus" w:hAnsi="NoorLotus" w:hint="cs"/>
          <w:sz w:val="28"/>
          <w:rtl/>
        </w:rPr>
        <w:t>کند که ایشان معیار برائت و احتیاط و اشتغال را این</w:t>
      </w:r>
      <w:r w:rsidR="00756815">
        <w:rPr>
          <w:rFonts w:ascii="NoorLotus" w:hAnsi="NoorLotus" w:hint="cs"/>
          <w:sz w:val="28"/>
          <w:rtl/>
        </w:rPr>
        <w:t xml:space="preserve"> می‌</w:t>
      </w:r>
      <w:r>
        <w:rPr>
          <w:rFonts w:ascii="NoorLotus" w:hAnsi="NoorLotus" w:hint="cs"/>
          <w:sz w:val="28"/>
          <w:rtl/>
        </w:rPr>
        <w:t>داند که آیا تعدد حکم است یا حکم شخصی است که اگر حکم شخصی باشد اشتغال جاری است. حالا عبارات مرحوم آخوند بعید نیست که همین طور باشد که بعداً به آن</w:t>
      </w:r>
      <w:r w:rsidR="00756815">
        <w:rPr>
          <w:rFonts w:ascii="NoorLotus" w:hAnsi="NoorLotus" w:hint="cs"/>
          <w:sz w:val="28"/>
          <w:rtl/>
        </w:rPr>
        <w:t xml:space="preserve"> می‌</w:t>
      </w:r>
      <w:r>
        <w:rPr>
          <w:rFonts w:ascii="NoorLotus" w:hAnsi="NoorLotus" w:hint="cs"/>
          <w:sz w:val="28"/>
          <w:rtl/>
        </w:rPr>
        <w:t>رسیم</w:t>
      </w:r>
      <w:r w:rsidR="000A56B0">
        <w:rPr>
          <w:rFonts w:ascii="NoorLotus" w:hAnsi="NoorLotus" w:hint="cs"/>
          <w:sz w:val="28"/>
          <w:rtl/>
        </w:rPr>
        <w:t>.</w:t>
      </w:r>
      <w:r>
        <w:rPr>
          <w:rFonts w:ascii="NoorLotus" w:hAnsi="NoorLotus" w:hint="cs"/>
          <w:sz w:val="28"/>
          <w:rtl/>
        </w:rPr>
        <w:t xml:space="preserve"> در ذهن شریفتان باشد. در حالی که اگر مقصود</w:t>
      </w:r>
      <w:r w:rsidR="000A56B0">
        <w:rPr>
          <w:rFonts w:ascii="NoorLotus" w:hAnsi="NoorLotus" w:hint="cs"/>
          <w:sz w:val="28"/>
          <w:rtl/>
        </w:rPr>
        <w:t xml:space="preserve"> آخوند این باشد یا مقصود دیگران</w:t>
      </w:r>
      <w:r>
        <w:rPr>
          <w:rFonts w:ascii="NoorLotus" w:hAnsi="NoorLotus" w:hint="cs"/>
          <w:sz w:val="28"/>
          <w:rtl/>
        </w:rPr>
        <w:t xml:space="preserve"> این باشد حرف </w:t>
      </w:r>
      <w:r w:rsidR="00756815">
        <w:rPr>
          <w:rFonts w:ascii="NoorLotus" w:hAnsi="NoorLotus" w:hint="cs"/>
          <w:sz w:val="28"/>
          <w:rtl/>
        </w:rPr>
        <w:t>علی‌الظاهر</w:t>
      </w:r>
      <w:r>
        <w:rPr>
          <w:rFonts w:ascii="NoorLotus" w:hAnsi="NoorLotus" w:hint="cs"/>
          <w:sz w:val="28"/>
          <w:rtl/>
        </w:rPr>
        <w:t xml:space="preserve"> نادرستی است چون اگر مجموع اعدام و تروک تحت حکم باشد، اینکه این مجموع سعه دارد که این فرد مشکوک را بگیرد یا نه، از این برائت جاری</w:t>
      </w:r>
      <w:r w:rsidR="00756815">
        <w:rPr>
          <w:rFonts w:ascii="NoorLotus" w:hAnsi="NoorLotus" w:hint="cs"/>
          <w:sz w:val="28"/>
          <w:rtl/>
        </w:rPr>
        <w:t xml:space="preserve"> می‌</w:t>
      </w:r>
      <w:r>
        <w:rPr>
          <w:rFonts w:ascii="NoorLotus" w:hAnsi="NoorLotus" w:hint="cs"/>
          <w:sz w:val="28"/>
          <w:rtl/>
        </w:rPr>
        <w:t xml:space="preserve">شود </w:t>
      </w:r>
      <w:r w:rsidR="00756815">
        <w:rPr>
          <w:rFonts w:ascii="NoorLotus" w:hAnsi="NoorLotus" w:hint="cs"/>
          <w:sz w:val="28"/>
          <w:rtl/>
        </w:rPr>
        <w:t>مثل‌اینکه</w:t>
      </w:r>
      <w:r>
        <w:rPr>
          <w:rFonts w:ascii="NoorLotus" w:hAnsi="NoorLotus" w:hint="cs"/>
          <w:sz w:val="28"/>
          <w:rtl/>
        </w:rPr>
        <w:t xml:space="preserve"> شما شک دارید که وجوب نماز، قنوت مشکوک را هم</w:t>
      </w:r>
      <w:r w:rsidR="00756815">
        <w:rPr>
          <w:rFonts w:ascii="NoorLotus" w:hAnsi="NoorLotus" w:hint="cs"/>
          <w:sz w:val="28"/>
          <w:rtl/>
        </w:rPr>
        <w:t xml:space="preserve"> می‌</w:t>
      </w:r>
      <w:r>
        <w:rPr>
          <w:rFonts w:ascii="NoorLotus" w:hAnsi="NoorLotus" w:hint="cs"/>
          <w:sz w:val="28"/>
          <w:rtl/>
        </w:rPr>
        <w:t xml:space="preserve">گیرد یا نه. ده جزئش روشن است و قنوت مشکوک است که تحت حکم باشد. </w:t>
      </w:r>
    </w:p>
    <w:p w14:paraId="7D1A8A0C" w14:textId="77777777" w:rsidR="00C34364" w:rsidRDefault="00000000" w:rsidP="00FA2A17">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وجوب ضمنی دارد. اما اینجا وقتی ما مجموعه بدانیم، اجزا آیا یک نهی ضمنی پیدا</w:t>
      </w:r>
      <w:r>
        <w:rPr>
          <w:rFonts w:ascii="NoorLotus" w:hAnsi="NoorLotus" w:hint="cs"/>
          <w:sz w:val="28"/>
          <w:rtl/>
        </w:rPr>
        <w:t xml:space="preserve"> می‌</w:t>
      </w:r>
      <w:r w:rsidR="00C03C62">
        <w:rPr>
          <w:rFonts w:ascii="NoorLotus" w:hAnsi="NoorLotus" w:hint="cs"/>
          <w:sz w:val="28"/>
          <w:rtl/>
        </w:rPr>
        <w:t>کند؟</w:t>
      </w:r>
      <w:r w:rsidR="00C03C62" w:rsidRPr="00C03C62">
        <w:rPr>
          <w:rFonts w:ascii="NoorLotus" w:hAnsi="NoorLotus" w:hint="cs"/>
          <w:sz w:val="28"/>
          <w:rtl/>
        </w:rPr>
        <w:t xml:space="preserve"> </w:t>
      </w:r>
      <w:r w:rsidR="00C03C62">
        <w:rPr>
          <w:rFonts w:ascii="NoorLotus" w:hAnsi="NoorLotus" w:hint="cs"/>
          <w:sz w:val="28"/>
          <w:rtl/>
        </w:rPr>
        <w:t>همه با هم یک نهی دارند.</w:t>
      </w:r>
    </w:p>
    <w:p w14:paraId="7E2EE02C" w14:textId="77777777" w:rsidR="00C34364" w:rsidRDefault="00000000" w:rsidP="00FA2A17">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اجزاء وجود ضمنی هستند. هر کدامشان ضمنی است.</w:t>
      </w:r>
    </w:p>
    <w:p w14:paraId="675AF4E3" w14:textId="77777777" w:rsidR="00C34364" w:rsidRDefault="00000000" w:rsidP="00FA2A17">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شک در محصل غرض نیست؟</w:t>
      </w:r>
    </w:p>
    <w:p w14:paraId="2771A0E0" w14:textId="77777777" w:rsidR="00C34364" w:rsidRDefault="00000000" w:rsidP="00FA2A17">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آن حرف دیگری است. ما الان نگفتیم شک در محصل، گفتیم در واقع مجموعشان یک حکم داشته باشند نه محصل.</w:t>
      </w:r>
    </w:p>
    <w:p w14:paraId="4D35873E" w14:textId="77777777" w:rsidR="00C34364" w:rsidRDefault="00000000" w:rsidP="00FA2A17">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مرحوم آخوند در اقل و اکثر ارتباطی شک در محصل غرض</w:t>
      </w:r>
      <w:r>
        <w:rPr>
          <w:rFonts w:ascii="NoorLotus" w:hAnsi="NoorLotus" w:hint="cs"/>
          <w:sz w:val="28"/>
          <w:rtl/>
        </w:rPr>
        <w:t xml:space="preserve"> می‌</w:t>
      </w:r>
      <w:r w:rsidR="00C03C62">
        <w:rPr>
          <w:rFonts w:ascii="NoorLotus" w:hAnsi="NoorLotus" w:hint="cs"/>
          <w:sz w:val="28"/>
          <w:rtl/>
        </w:rPr>
        <w:t>دانند.</w:t>
      </w:r>
    </w:p>
    <w:p w14:paraId="19923582" w14:textId="77777777" w:rsidR="00C34364" w:rsidRDefault="00000000" w:rsidP="000A56B0">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در اقل و اکثر؟ من نگفتم بر مبنای آخوند چون مرحوم آخوند در اقل و اکثر حرف‌های </w:t>
      </w:r>
      <w:r>
        <w:rPr>
          <w:rFonts w:ascii="NoorLotus" w:hAnsi="NoorLotus"/>
          <w:sz w:val="28"/>
          <w:rtl/>
        </w:rPr>
        <w:t>عج</w:t>
      </w:r>
      <w:r>
        <w:rPr>
          <w:rFonts w:ascii="NoorLotus" w:hAnsi="NoorLotus" w:hint="cs"/>
          <w:sz w:val="28"/>
          <w:rtl/>
        </w:rPr>
        <w:t>ی</w:t>
      </w:r>
      <w:r>
        <w:rPr>
          <w:rFonts w:ascii="NoorLotus" w:hAnsi="NoorLotus" w:hint="eastAsia"/>
          <w:sz w:val="28"/>
          <w:rtl/>
        </w:rPr>
        <w:t>ب‌وغر</w:t>
      </w:r>
      <w:r>
        <w:rPr>
          <w:rFonts w:ascii="NoorLotus" w:hAnsi="NoorLotus" w:hint="cs"/>
          <w:sz w:val="28"/>
          <w:rtl/>
        </w:rPr>
        <w:t>ی</w:t>
      </w:r>
      <w:r>
        <w:rPr>
          <w:rFonts w:ascii="NoorLotus" w:hAnsi="NoorLotus" w:hint="eastAsia"/>
          <w:sz w:val="28"/>
          <w:rtl/>
        </w:rPr>
        <w:t>ب</w:t>
      </w:r>
      <w:r>
        <w:rPr>
          <w:rFonts w:ascii="NoorLotus" w:hAnsi="NoorLotus" w:hint="cs"/>
          <w:sz w:val="28"/>
          <w:rtl/>
        </w:rPr>
        <w:t xml:space="preserve"> دارد البته </w:t>
      </w:r>
      <w:r>
        <w:rPr>
          <w:rFonts w:ascii="NoorLotus" w:hAnsi="NoorLotus"/>
          <w:sz w:val="28"/>
          <w:rtl/>
        </w:rPr>
        <w:t>حرف‌ها</w:t>
      </w:r>
      <w:r>
        <w:rPr>
          <w:rFonts w:ascii="NoorLotus" w:hAnsi="NoorLotus" w:hint="cs"/>
          <w:sz w:val="28"/>
          <w:rtl/>
        </w:rPr>
        <w:t xml:space="preserve"> از خودش هم نیست. صاحب حاشیه هم این را دارد. ایشان در آن جا به لحاظ عقلی اشتغالی می‌شود می‌گوید </w:t>
      </w:r>
      <w:r w:rsidR="000A56B0">
        <w:rPr>
          <w:rFonts w:ascii="NoorLotus" w:hAnsi="NoorLotus" w:hint="cs"/>
          <w:sz w:val="28"/>
          <w:rtl/>
        </w:rPr>
        <w:t xml:space="preserve">برائت جاری نیست </w:t>
      </w:r>
      <w:r>
        <w:rPr>
          <w:rFonts w:ascii="NoorLotus" w:hAnsi="NoorLotus" w:hint="cs"/>
          <w:sz w:val="28"/>
          <w:rtl/>
        </w:rPr>
        <w:t>چون</w:t>
      </w:r>
      <w:r w:rsidR="000A56B0">
        <w:rPr>
          <w:rFonts w:ascii="NoorLotus" w:hAnsi="NoorLotus" w:hint="cs"/>
          <w:sz w:val="28"/>
          <w:rtl/>
        </w:rPr>
        <w:t xml:space="preserve"> </w:t>
      </w:r>
      <w:r>
        <w:rPr>
          <w:rFonts w:ascii="NoorLotus" w:hAnsi="NoorLotus" w:hint="cs"/>
          <w:sz w:val="28"/>
          <w:rtl/>
        </w:rPr>
        <w:t xml:space="preserve">دور </w:t>
      </w:r>
      <w:r w:rsidR="000A56B0">
        <w:rPr>
          <w:rFonts w:ascii="NoorLotus" w:hAnsi="NoorLotus" w:hint="cs"/>
          <w:sz w:val="28"/>
          <w:rtl/>
        </w:rPr>
        <w:t xml:space="preserve">می‌شود </w:t>
      </w:r>
      <w:r>
        <w:rPr>
          <w:rFonts w:ascii="NoorLotus" w:hAnsi="NoorLotus" w:hint="cs"/>
          <w:sz w:val="28"/>
          <w:rtl/>
        </w:rPr>
        <w:t>و کذا می‌شود اما به لحاظ ادلۀ شرعی برائتی می‌شود و می‌گوید حاکم بر قبح عقاب بلا بیان است که حرف عجیبی است که سر جای خودش مفصل می‌آید ان‌شاءالله.</w:t>
      </w:r>
    </w:p>
    <w:p w14:paraId="191B89DB" w14:textId="77777777" w:rsidR="000A56B0" w:rsidRDefault="00000000" w:rsidP="000A56B0">
      <w:pPr>
        <w:jc w:val="lowKashida"/>
        <w:rPr>
          <w:rFonts w:ascii="NoorLotus" w:hAnsi="NoorLotus"/>
          <w:sz w:val="28"/>
          <w:rtl/>
        </w:rPr>
      </w:pPr>
      <w:r>
        <w:rPr>
          <w:rFonts w:ascii="NoorLotus" w:hAnsi="NoorLotus" w:hint="cs"/>
          <w:sz w:val="28"/>
          <w:rtl/>
        </w:rPr>
        <w:t>حالا اینجا</w:t>
      </w:r>
      <w:r w:rsidR="00756815">
        <w:rPr>
          <w:rFonts w:ascii="NoorLotus" w:hAnsi="NoorLotus" w:hint="cs"/>
          <w:sz w:val="28"/>
          <w:rtl/>
        </w:rPr>
        <w:t xml:space="preserve"> می‌</w:t>
      </w:r>
      <w:r>
        <w:rPr>
          <w:rFonts w:ascii="NoorLotus" w:hAnsi="NoorLotus" w:hint="cs"/>
          <w:sz w:val="28"/>
          <w:rtl/>
        </w:rPr>
        <w:t xml:space="preserve">گوییم بر اساس مبنای حق که اکثر محققین قبول دارند در اقل و اکثر ارتباطی مثل اجزاء نماز، برائت جاری است. این هم تکلیفش روشن است. اما آن مورد و لحاظ مهمی که اثرگذار است را مرحوم عراقی </w:t>
      </w:r>
      <w:r w:rsidR="00756815">
        <w:rPr>
          <w:rFonts w:ascii="NoorLotus" w:hAnsi="NoorLotus" w:hint="cs"/>
          <w:sz w:val="28"/>
          <w:rtl/>
        </w:rPr>
        <w:t>اصلاً</w:t>
      </w:r>
      <w:r>
        <w:rPr>
          <w:rFonts w:ascii="NoorLotus" w:hAnsi="NoorLotus" w:hint="cs"/>
          <w:sz w:val="28"/>
          <w:rtl/>
        </w:rPr>
        <w:t xml:space="preserve"> نیاورده </w:t>
      </w:r>
      <w:r w:rsidR="00756815">
        <w:rPr>
          <w:rFonts w:ascii="NoorLotus" w:hAnsi="NoorLotus"/>
          <w:sz w:val="28"/>
          <w:rtl/>
        </w:rPr>
        <w:t>است؛ چون ا</w:t>
      </w:r>
      <w:r w:rsidR="00756815">
        <w:rPr>
          <w:rFonts w:ascii="NoorLotus" w:hAnsi="NoorLotus" w:hint="cs"/>
          <w:sz w:val="28"/>
          <w:rtl/>
        </w:rPr>
        <w:t>ی</w:t>
      </w:r>
      <w:r w:rsidR="00756815">
        <w:rPr>
          <w:rFonts w:ascii="NoorLotus" w:hAnsi="NoorLotus" w:hint="eastAsia"/>
          <w:sz w:val="28"/>
          <w:rtl/>
        </w:rPr>
        <w:t>ن</w:t>
      </w:r>
      <w:r w:rsidR="00756815">
        <w:rPr>
          <w:rFonts w:ascii="NoorLotus" w:hAnsi="NoorLotus"/>
          <w:sz w:val="28"/>
          <w:rtl/>
        </w:rPr>
        <w:t xml:space="preserve"> </w:t>
      </w:r>
      <w:r>
        <w:rPr>
          <w:rFonts w:ascii="NoorLotus" w:hAnsi="NoorLotus" w:hint="cs"/>
          <w:sz w:val="28"/>
          <w:rtl/>
        </w:rPr>
        <w:t xml:space="preserve">تصویر را </w:t>
      </w:r>
      <w:r w:rsidR="00756815">
        <w:rPr>
          <w:rFonts w:ascii="NoorLotus" w:hAnsi="NoorLotus" w:hint="cs"/>
          <w:sz w:val="28"/>
          <w:rtl/>
        </w:rPr>
        <w:t>اصلاً</w:t>
      </w:r>
      <w:r>
        <w:rPr>
          <w:rFonts w:ascii="NoorLotus" w:hAnsi="NoorLotus" w:hint="cs"/>
          <w:sz w:val="28"/>
          <w:rtl/>
        </w:rPr>
        <w:t xml:space="preserve"> نیاورده است و در نتیجه این مصداق و قسم خاصش را هم نیاورده است که عدم </w:t>
      </w:r>
      <w:r w:rsidR="00756815">
        <w:rPr>
          <w:rFonts w:ascii="NoorLotus" w:hAnsi="NoorLotus" w:hint="cs"/>
          <w:sz w:val="28"/>
          <w:rtl/>
        </w:rPr>
        <w:t>به‌صورت</w:t>
      </w:r>
      <w:r>
        <w:rPr>
          <w:rFonts w:ascii="NoorLotus" w:hAnsi="NoorLotus" w:hint="cs"/>
          <w:sz w:val="28"/>
          <w:rtl/>
        </w:rPr>
        <w:t xml:space="preserve"> صرف عدمی که </w:t>
      </w:r>
      <w:r w:rsidR="00756815">
        <w:rPr>
          <w:rFonts w:ascii="NoorLotus" w:hAnsi="NoorLotus"/>
          <w:sz w:val="28"/>
          <w:rtl/>
        </w:rPr>
        <w:t>قابل‌تطب</w:t>
      </w:r>
      <w:r w:rsidR="00756815">
        <w:rPr>
          <w:rFonts w:ascii="NoorLotus" w:hAnsi="NoorLotus" w:hint="cs"/>
          <w:sz w:val="28"/>
          <w:rtl/>
        </w:rPr>
        <w:t>ی</w:t>
      </w:r>
      <w:r w:rsidR="00756815">
        <w:rPr>
          <w:rFonts w:ascii="NoorLotus" w:hAnsi="NoorLotus" w:hint="eastAsia"/>
          <w:sz w:val="28"/>
          <w:rtl/>
        </w:rPr>
        <w:t>ق</w:t>
      </w:r>
      <w:r>
        <w:rPr>
          <w:rFonts w:ascii="NoorLotus" w:hAnsi="NoorLotus" w:hint="cs"/>
          <w:sz w:val="28"/>
          <w:rtl/>
        </w:rPr>
        <w:t xml:space="preserve"> بر اعدام باشد، اگر این تحت حکم باشد. مثلاً فرض کنید بر ترک یک جلسه</w:t>
      </w:r>
      <w:r w:rsidR="00756815">
        <w:rPr>
          <w:rFonts w:ascii="NoorLotus" w:hAnsi="NoorLotus" w:hint="cs"/>
          <w:sz w:val="28"/>
          <w:rtl/>
        </w:rPr>
        <w:t xml:space="preserve">‌‌ای </w:t>
      </w:r>
      <w:r>
        <w:rPr>
          <w:rFonts w:ascii="NoorLotus" w:hAnsi="NoorLotus" w:hint="cs"/>
          <w:sz w:val="28"/>
          <w:rtl/>
        </w:rPr>
        <w:t xml:space="preserve">یک ملاک قائم باشد </w:t>
      </w:r>
      <w:r w:rsidR="00756815">
        <w:rPr>
          <w:rFonts w:ascii="NoorLotus" w:hAnsi="NoorLotus"/>
          <w:sz w:val="28"/>
          <w:rtl/>
        </w:rPr>
        <w:t>به‌طور</w:t>
      </w:r>
      <w:r w:rsidR="00756815">
        <w:rPr>
          <w:rFonts w:ascii="NoorLotus" w:hAnsi="NoorLotus" w:hint="cs"/>
          <w:sz w:val="28"/>
          <w:rtl/>
        </w:rPr>
        <w:t>ی‌</w:t>
      </w:r>
      <w:r w:rsidR="00756815">
        <w:rPr>
          <w:rFonts w:ascii="NoorLotus" w:hAnsi="NoorLotus" w:hint="eastAsia"/>
          <w:sz w:val="28"/>
          <w:rtl/>
        </w:rPr>
        <w:t>که</w:t>
      </w:r>
      <w:r>
        <w:rPr>
          <w:rFonts w:ascii="NoorLotus" w:hAnsi="NoorLotus" w:hint="cs"/>
          <w:sz w:val="28"/>
          <w:rtl/>
        </w:rPr>
        <w:t xml:space="preserve"> اگر من یک ترک تام انجام بدهم نسبت به این جلسه امتثال مولا را کرده</w:t>
      </w:r>
      <w:r w:rsidR="00756815">
        <w:rPr>
          <w:rFonts w:ascii="NoorLotus" w:hAnsi="NoorLotus" w:hint="cs"/>
          <w:sz w:val="28"/>
          <w:rtl/>
        </w:rPr>
        <w:t xml:space="preserve">‌‌ام </w:t>
      </w:r>
      <w:r>
        <w:rPr>
          <w:rFonts w:ascii="NoorLotus" w:hAnsi="NoorLotus" w:hint="cs"/>
          <w:sz w:val="28"/>
          <w:rtl/>
        </w:rPr>
        <w:t xml:space="preserve">و دیگر تروک لازم نیست </w:t>
      </w:r>
      <w:r w:rsidR="00756815">
        <w:rPr>
          <w:rFonts w:ascii="NoorLotus" w:hAnsi="NoorLotus" w:hint="cs"/>
          <w:sz w:val="28"/>
          <w:rtl/>
        </w:rPr>
        <w:t>مثل‌اینکه</w:t>
      </w:r>
      <w:r>
        <w:rPr>
          <w:rFonts w:ascii="NoorLotus" w:hAnsi="NoorLotus" w:hint="cs"/>
          <w:sz w:val="28"/>
          <w:rtl/>
        </w:rPr>
        <w:t xml:space="preserve"> در </w:t>
      </w:r>
      <w:r w:rsidR="00756815">
        <w:rPr>
          <w:rFonts w:ascii="NoorLotus" w:hAnsi="NoorLotus" w:hint="cs"/>
          <w:sz w:val="28"/>
          <w:rtl/>
        </w:rPr>
        <w:t>صرف‌الوجود</w:t>
      </w:r>
      <w:r>
        <w:rPr>
          <w:rFonts w:ascii="NoorLotus" w:hAnsi="NoorLotus" w:hint="cs"/>
          <w:sz w:val="28"/>
          <w:rtl/>
        </w:rPr>
        <w:t xml:space="preserve"> ایشان گفتند در صلّ اگر من یک صلاة تحویل مولا بدهم، من امتثال کرده</w:t>
      </w:r>
      <w:r w:rsidR="00756815">
        <w:rPr>
          <w:rFonts w:ascii="NoorLotus" w:hAnsi="NoorLotus" w:hint="cs"/>
          <w:sz w:val="28"/>
          <w:rtl/>
        </w:rPr>
        <w:t xml:space="preserve">‌‌ام </w:t>
      </w:r>
      <w:r>
        <w:rPr>
          <w:rFonts w:ascii="NoorLotus" w:hAnsi="NoorLotus" w:hint="cs"/>
          <w:sz w:val="28"/>
          <w:rtl/>
        </w:rPr>
        <w:t>و دیگر صلوات دیگر لازم نیست. در ترک هم مثل همین</w:t>
      </w:r>
      <w:r w:rsidR="00756815">
        <w:rPr>
          <w:rFonts w:ascii="NoorLotus" w:hAnsi="NoorLotus" w:hint="cs"/>
          <w:sz w:val="28"/>
          <w:rtl/>
        </w:rPr>
        <w:t xml:space="preserve"> می‌</w:t>
      </w:r>
      <w:r>
        <w:rPr>
          <w:rFonts w:ascii="NoorLotus" w:hAnsi="NoorLotus" w:hint="cs"/>
          <w:sz w:val="28"/>
          <w:rtl/>
        </w:rPr>
        <w:t xml:space="preserve">شود تصویر کرد. محقق عراقی در تصویرشان این را نیاوردند. </w:t>
      </w:r>
    </w:p>
    <w:p w14:paraId="508450ED" w14:textId="77777777" w:rsidR="00C34364" w:rsidRDefault="00000000" w:rsidP="000A56B0">
      <w:pPr>
        <w:jc w:val="lowKashida"/>
        <w:rPr>
          <w:rFonts w:ascii="NoorLotus" w:hAnsi="NoorLotus"/>
          <w:sz w:val="28"/>
          <w:rtl/>
        </w:rPr>
      </w:pPr>
      <w:r>
        <w:rPr>
          <w:rFonts w:ascii="NoorLotus" w:hAnsi="NoorLotus" w:hint="cs"/>
          <w:sz w:val="28"/>
          <w:rtl/>
        </w:rPr>
        <w:t>حالا چرا ما این را</w:t>
      </w:r>
      <w:r w:rsidR="00756815">
        <w:rPr>
          <w:rFonts w:ascii="NoorLotus" w:hAnsi="NoorLotus" w:hint="cs"/>
          <w:sz w:val="28"/>
          <w:rtl/>
        </w:rPr>
        <w:t xml:space="preserve"> می‌</w:t>
      </w:r>
      <w:r>
        <w:rPr>
          <w:rFonts w:ascii="NoorLotus" w:hAnsi="NoorLotus" w:hint="cs"/>
          <w:sz w:val="28"/>
          <w:rtl/>
        </w:rPr>
        <w:t>گوییم؟</w:t>
      </w:r>
      <w:r w:rsidR="00756815">
        <w:rPr>
          <w:rFonts w:ascii="NoorLotus" w:hAnsi="NoorLotus" w:hint="cs"/>
          <w:sz w:val="28"/>
          <w:rtl/>
        </w:rPr>
        <w:t xml:space="preserve"> می‌</w:t>
      </w:r>
      <w:r w:rsidR="000A56B0">
        <w:rPr>
          <w:rFonts w:ascii="NoorLotus" w:hAnsi="NoorLotus" w:hint="cs"/>
          <w:sz w:val="28"/>
          <w:rtl/>
        </w:rPr>
        <w:t>گوییم ایشان</w:t>
      </w:r>
      <w:r>
        <w:rPr>
          <w:rFonts w:ascii="NoorLotus" w:hAnsi="NoorLotus" w:hint="cs"/>
          <w:sz w:val="28"/>
          <w:rtl/>
        </w:rPr>
        <w:t xml:space="preserve"> در شبهۀ وجوبیۀ موضوعیه به نحو </w:t>
      </w:r>
      <w:r w:rsidR="00756815">
        <w:rPr>
          <w:rFonts w:ascii="NoorLotus" w:hAnsi="NoorLotus" w:hint="cs"/>
          <w:sz w:val="28"/>
          <w:rtl/>
        </w:rPr>
        <w:t>صرف‌الوجود</w:t>
      </w:r>
      <w:r>
        <w:rPr>
          <w:rFonts w:ascii="NoorLotus" w:hAnsi="NoorLotus" w:hint="cs"/>
          <w:sz w:val="28"/>
          <w:rtl/>
        </w:rPr>
        <w:t xml:space="preserve"> سه قسم کرد. در دو قسمش گفت اشتغال است. چرا گفت اشتغال است؟ گفت وقتی شما صلّ دارید به نحو </w:t>
      </w:r>
      <w:r w:rsidR="00756815">
        <w:rPr>
          <w:rFonts w:ascii="NoorLotus" w:hAnsi="NoorLotus" w:hint="cs"/>
          <w:sz w:val="28"/>
          <w:rtl/>
        </w:rPr>
        <w:t>صرف‌الوجود</w:t>
      </w:r>
      <w:r>
        <w:rPr>
          <w:rFonts w:ascii="NoorLotus" w:hAnsi="NoorLotus" w:hint="cs"/>
          <w:sz w:val="28"/>
          <w:rtl/>
        </w:rPr>
        <w:t xml:space="preserve"> یعنی یک چیزی </w:t>
      </w:r>
      <w:r w:rsidR="00756815">
        <w:rPr>
          <w:rFonts w:ascii="NoorLotus" w:hAnsi="NoorLotus"/>
          <w:sz w:val="28"/>
          <w:rtl/>
        </w:rPr>
        <w:t>برعهده‌تان</w:t>
      </w:r>
      <w:r>
        <w:rPr>
          <w:rFonts w:ascii="NoorLotus" w:hAnsi="NoorLotus" w:hint="cs"/>
          <w:sz w:val="28"/>
          <w:rtl/>
        </w:rPr>
        <w:t xml:space="preserve"> آمده است وقتی شک کنید صلاة تطبیق</w:t>
      </w:r>
      <w:r w:rsidR="00756815">
        <w:rPr>
          <w:rFonts w:ascii="NoorLotus" w:hAnsi="NoorLotus" w:hint="cs"/>
          <w:sz w:val="28"/>
          <w:rtl/>
        </w:rPr>
        <w:t xml:space="preserve"> می‌</w:t>
      </w:r>
      <w:r>
        <w:rPr>
          <w:rFonts w:ascii="NoorLotus" w:hAnsi="NoorLotus" w:hint="cs"/>
          <w:sz w:val="28"/>
          <w:rtl/>
        </w:rPr>
        <w:t>شود بر این عمل خارجی یا نه،</w:t>
      </w:r>
      <w:r w:rsidR="00756815">
        <w:rPr>
          <w:rFonts w:ascii="NoorLotus" w:hAnsi="NoorLotus" w:hint="cs"/>
          <w:sz w:val="28"/>
          <w:rtl/>
        </w:rPr>
        <w:t xml:space="preserve"> نمی‌</w:t>
      </w:r>
      <w:r>
        <w:rPr>
          <w:rFonts w:ascii="NoorLotus" w:hAnsi="NoorLotus" w:hint="cs"/>
          <w:sz w:val="28"/>
          <w:rtl/>
        </w:rPr>
        <w:t>توانید به این عمل اکتفا کنید و اشتغالی باید شوید. ما عرضمان این است که این بیان بعینه در عدم هم</w:t>
      </w:r>
      <w:r w:rsidR="00756815">
        <w:rPr>
          <w:rFonts w:ascii="NoorLotus" w:hAnsi="NoorLotus" w:hint="cs"/>
          <w:sz w:val="28"/>
          <w:rtl/>
        </w:rPr>
        <w:t xml:space="preserve"> می‌</w:t>
      </w:r>
      <w:r>
        <w:rPr>
          <w:rFonts w:ascii="NoorLotus" w:hAnsi="NoorLotus" w:hint="cs"/>
          <w:sz w:val="28"/>
          <w:rtl/>
        </w:rPr>
        <w:t>آید. اگر مولا به ما گفته جلسه را ترک کن و فقط هم یک ترک</w:t>
      </w:r>
      <w:r w:rsidR="000A56B0">
        <w:rPr>
          <w:rFonts w:ascii="NoorLotus" w:hAnsi="NoorLotus" w:hint="cs"/>
          <w:sz w:val="28"/>
          <w:rtl/>
        </w:rPr>
        <w:t xml:space="preserve"> را</w:t>
      </w:r>
      <w:r>
        <w:rPr>
          <w:rFonts w:ascii="NoorLotus" w:hAnsi="NoorLotus" w:hint="cs"/>
          <w:sz w:val="28"/>
          <w:rtl/>
        </w:rPr>
        <w:t xml:space="preserve"> از ما</w:t>
      </w:r>
      <w:r w:rsidR="00756815">
        <w:rPr>
          <w:rFonts w:ascii="NoorLotus" w:hAnsi="NoorLotus" w:hint="cs"/>
          <w:sz w:val="28"/>
          <w:rtl/>
        </w:rPr>
        <w:t xml:space="preserve"> می‌</w:t>
      </w:r>
      <w:r>
        <w:rPr>
          <w:rFonts w:ascii="NoorLotus" w:hAnsi="NoorLotus" w:hint="cs"/>
          <w:sz w:val="28"/>
          <w:rtl/>
        </w:rPr>
        <w:t>خواهد نه تمام تروک را. این ترک را اگر آمدیم</w:t>
      </w:r>
      <w:r w:rsidR="00BE2666">
        <w:rPr>
          <w:rFonts w:ascii="NoorLotus" w:hAnsi="NoorLotus" w:hint="cs"/>
          <w:sz w:val="28"/>
          <w:rtl/>
        </w:rPr>
        <w:t xml:space="preserve"> یک عمل خارجی مثلاً فرض کنید همین که چند لحظه در یک جلسه</w:t>
      </w:r>
      <w:r w:rsidR="00756815">
        <w:rPr>
          <w:rFonts w:ascii="NoorLotus" w:hAnsi="NoorLotus" w:hint="cs"/>
          <w:sz w:val="28"/>
          <w:rtl/>
        </w:rPr>
        <w:t xml:space="preserve">‌‌ای </w:t>
      </w:r>
      <w:r w:rsidR="00BE2666">
        <w:rPr>
          <w:rFonts w:ascii="NoorLotus" w:hAnsi="NoorLotus" w:hint="cs"/>
          <w:sz w:val="28"/>
          <w:rtl/>
        </w:rPr>
        <w:t>نباشید مصداق ترک جلسه هست یا نه، به نحو شبهه مفهومیه نباشد بلکه به نحو شبهه مصداقیه که آیا این عنوان ترک بر این صدق</w:t>
      </w:r>
      <w:r w:rsidR="00756815">
        <w:rPr>
          <w:rFonts w:ascii="NoorLotus" w:hAnsi="NoorLotus" w:hint="cs"/>
          <w:sz w:val="28"/>
          <w:rtl/>
        </w:rPr>
        <w:t xml:space="preserve"> می‌</w:t>
      </w:r>
      <w:r w:rsidR="00BE2666">
        <w:rPr>
          <w:rFonts w:ascii="NoorLotus" w:hAnsi="NoorLotus" w:hint="cs"/>
          <w:sz w:val="28"/>
          <w:rtl/>
        </w:rPr>
        <w:t xml:space="preserve">کند یا نه. آیا شما در </w:t>
      </w:r>
      <w:r w:rsidR="00756815">
        <w:rPr>
          <w:rFonts w:ascii="NoorLotus" w:hAnsi="NoorLotus"/>
          <w:sz w:val="28"/>
          <w:rtl/>
        </w:rPr>
        <w:t>ا</w:t>
      </w:r>
      <w:r w:rsidR="00756815">
        <w:rPr>
          <w:rFonts w:ascii="NoorLotus" w:hAnsi="NoorLotus" w:hint="cs"/>
          <w:sz w:val="28"/>
          <w:rtl/>
        </w:rPr>
        <w:t>ی</w:t>
      </w:r>
      <w:r w:rsidR="00756815">
        <w:rPr>
          <w:rFonts w:ascii="NoorLotus" w:hAnsi="NoorLotus" w:hint="eastAsia"/>
          <w:sz w:val="28"/>
          <w:rtl/>
        </w:rPr>
        <w:t>ن</w:t>
      </w:r>
      <w:r w:rsidR="00756815">
        <w:rPr>
          <w:rFonts w:ascii="NoorLotus" w:hAnsi="NoorLotus"/>
          <w:sz w:val="28"/>
          <w:rtl/>
        </w:rPr>
        <w:t xml:space="preserve"> صورت</w:t>
      </w:r>
      <w:r w:rsidR="00756815">
        <w:rPr>
          <w:rFonts w:ascii="NoorLotus" w:hAnsi="NoorLotus" w:hint="cs"/>
          <w:sz w:val="28"/>
          <w:rtl/>
        </w:rPr>
        <w:t xml:space="preserve"> می‌</w:t>
      </w:r>
      <w:r w:rsidR="00BE2666">
        <w:rPr>
          <w:rFonts w:ascii="NoorLotus" w:hAnsi="NoorLotus" w:hint="cs"/>
          <w:sz w:val="28"/>
          <w:rtl/>
        </w:rPr>
        <w:t>توانید اکتفا کنید؟ اگر ذمۀ شما مشغول است به ترک جلسه، شما باید ترک جلسه</w:t>
      </w:r>
      <w:r w:rsidR="00756815">
        <w:rPr>
          <w:rFonts w:ascii="NoorLotus" w:hAnsi="NoorLotus" w:hint="cs"/>
          <w:sz w:val="28"/>
          <w:rtl/>
        </w:rPr>
        <w:t xml:space="preserve">‌‌ای </w:t>
      </w:r>
      <w:r w:rsidR="000A56B0">
        <w:rPr>
          <w:rFonts w:ascii="NoorLotus" w:hAnsi="NoorLotus" w:hint="cs"/>
          <w:sz w:val="28"/>
          <w:rtl/>
        </w:rPr>
        <w:t>تام بیاورید مثل صلاة تام در آن</w:t>
      </w:r>
      <w:r w:rsidR="00BE2666">
        <w:rPr>
          <w:rFonts w:ascii="NoorLotus" w:hAnsi="NoorLotus" w:hint="cs"/>
          <w:sz w:val="28"/>
          <w:rtl/>
        </w:rPr>
        <w:t>جا. اگر یک عملی را شما شک دارید که مصداق ترک جلسه هست،</w:t>
      </w:r>
      <w:r w:rsidR="00756815">
        <w:rPr>
          <w:rFonts w:ascii="NoorLotus" w:hAnsi="NoorLotus" w:hint="cs"/>
          <w:sz w:val="28"/>
          <w:rtl/>
        </w:rPr>
        <w:t xml:space="preserve"> نمی‌</w:t>
      </w:r>
      <w:r w:rsidR="00BE2666">
        <w:rPr>
          <w:rFonts w:ascii="NoorLotus" w:hAnsi="NoorLotus" w:hint="cs"/>
          <w:sz w:val="28"/>
          <w:rtl/>
        </w:rPr>
        <w:t>توانید به آن اکتفا کنید و</w:t>
      </w:r>
      <w:r w:rsidR="00756815">
        <w:rPr>
          <w:rFonts w:ascii="NoorLotus" w:hAnsi="NoorLotus" w:hint="cs"/>
          <w:sz w:val="28"/>
          <w:rtl/>
        </w:rPr>
        <w:t xml:space="preserve"> می‌</w:t>
      </w:r>
      <w:r w:rsidR="00BE2666">
        <w:rPr>
          <w:rFonts w:ascii="NoorLotus" w:hAnsi="NoorLotus" w:hint="cs"/>
          <w:sz w:val="28"/>
          <w:rtl/>
        </w:rPr>
        <w:t xml:space="preserve">شود اشتغال. </w:t>
      </w:r>
    </w:p>
    <w:p w14:paraId="7F21810A" w14:textId="77777777" w:rsidR="00BE2666" w:rsidRDefault="00000000" w:rsidP="00FA2A17">
      <w:pPr>
        <w:jc w:val="lowKashida"/>
        <w:rPr>
          <w:rFonts w:ascii="NoorLotus" w:hAnsi="NoorLotus"/>
          <w:sz w:val="28"/>
          <w:rtl/>
        </w:rPr>
      </w:pPr>
      <w:r>
        <w:rPr>
          <w:rFonts w:ascii="NoorLotus" w:hAnsi="NoorLotus" w:hint="cs"/>
          <w:sz w:val="28"/>
          <w:rtl/>
        </w:rPr>
        <w:t>مرحوم عراقی وقتی تلخیص هم</w:t>
      </w:r>
      <w:r w:rsidR="00756815">
        <w:rPr>
          <w:rFonts w:ascii="NoorLotus" w:hAnsi="NoorLotus" w:hint="cs"/>
          <w:sz w:val="28"/>
          <w:rtl/>
        </w:rPr>
        <w:t xml:space="preserve"> می‌</w:t>
      </w:r>
      <w:r>
        <w:rPr>
          <w:rFonts w:ascii="NoorLotus" w:hAnsi="NoorLotus" w:hint="cs"/>
          <w:sz w:val="28"/>
          <w:rtl/>
        </w:rPr>
        <w:t>کند دوباره این مطلب را تکرار</w:t>
      </w:r>
      <w:r w:rsidR="00756815">
        <w:rPr>
          <w:rFonts w:ascii="NoorLotus" w:hAnsi="NoorLotus" w:hint="cs"/>
          <w:sz w:val="28"/>
          <w:rtl/>
        </w:rPr>
        <w:t xml:space="preserve"> می‌</w:t>
      </w:r>
      <w:r>
        <w:rPr>
          <w:rFonts w:ascii="NoorLotus" w:hAnsi="NoorLotus" w:hint="cs"/>
          <w:sz w:val="28"/>
          <w:rtl/>
        </w:rPr>
        <w:t xml:space="preserve">کند که در شبهۀ موضوعیه وجوبیه ما باید قائل به تفصیل شویم. اگر </w:t>
      </w:r>
      <w:r w:rsidR="00756815">
        <w:rPr>
          <w:rFonts w:ascii="NoorLotus" w:hAnsi="NoorLotus" w:hint="cs"/>
          <w:sz w:val="28"/>
          <w:rtl/>
        </w:rPr>
        <w:t>صرف‌الوجودی</w:t>
      </w:r>
      <w:r>
        <w:rPr>
          <w:rFonts w:ascii="NoorLotus" w:hAnsi="NoorLotus" w:hint="cs"/>
          <w:sz w:val="28"/>
          <w:rtl/>
        </w:rPr>
        <w:t xml:space="preserve"> شدیم در دو قسم از این سه قسم که ایشان آورده بود، آن که غیر منوط به وجود موضوع باشد</w:t>
      </w:r>
      <w:r w:rsidR="000A56B0">
        <w:rPr>
          <w:rFonts w:ascii="NoorLotus" w:hAnsi="NoorLotus" w:hint="cs"/>
          <w:sz w:val="28"/>
          <w:rtl/>
        </w:rPr>
        <w:t>.</w:t>
      </w:r>
      <w:r>
        <w:rPr>
          <w:rFonts w:ascii="NoorLotus" w:hAnsi="NoorLotus" w:hint="cs"/>
          <w:sz w:val="28"/>
          <w:rtl/>
        </w:rPr>
        <w:t xml:space="preserve"> در دو قسمش فرمود که ما اشتغالی</w:t>
      </w:r>
      <w:r w:rsidR="00756815">
        <w:rPr>
          <w:rFonts w:ascii="NoorLotus" w:hAnsi="NoorLotus" w:hint="cs"/>
          <w:sz w:val="28"/>
          <w:rtl/>
        </w:rPr>
        <w:t xml:space="preserve"> می‌</w:t>
      </w:r>
      <w:r>
        <w:rPr>
          <w:rFonts w:ascii="NoorLotus" w:hAnsi="NoorLotus" w:hint="cs"/>
          <w:sz w:val="28"/>
          <w:rtl/>
        </w:rPr>
        <w:t xml:space="preserve">شویم و در یک قسمش برائتی اما اگر طبیعت ساریه باشد برائت، در نواهی بالمرة برائت است چه </w:t>
      </w:r>
      <w:r w:rsidR="00756815">
        <w:rPr>
          <w:rFonts w:ascii="NoorLotus" w:hAnsi="NoorLotus" w:hint="cs"/>
          <w:sz w:val="28"/>
          <w:rtl/>
        </w:rPr>
        <w:t>صرف‌الوجود</w:t>
      </w:r>
      <w:r>
        <w:rPr>
          <w:rFonts w:ascii="NoorLotus" w:hAnsi="NoorLotus" w:hint="cs"/>
          <w:sz w:val="28"/>
          <w:rtl/>
        </w:rPr>
        <w:t xml:space="preserve"> باشد و چه طبیعت ساریه. ما عرض</w:t>
      </w:r>
      <w:r w:rsidR="00756815">
        <w:rPr>
          <w:rFonts w:ascii="NoorLotus" w:hAnsi="NoorLotus" w:hint="cs"/>
          <w:sz w:val="28"/>
          <w:rtl/>
        </w:rPr>
        <w:t xml:space="preserve"> می‌</w:t>
      </w:r>
      <w:r>
        <w:rPr>
          <w:rFonts w:ascii="NoorLotus" w:hAnsi="NoorLotus" w:hint="cs"/>
          <w:sz w:val="28"/>
          <w:rtl/>
        </w:rPr>
        <w:t xml:space="preserve">کنیم </w:t>
      </w:r>
      <w:r w:rsidR="00756815">
        <w:rPr>
          <w:rFonts w:ascii="NoorLotus" w:hAnsi="NoorLotus" w:hint="cs"/>
          <w:sz w:val="28"/>
          <w:rtl/>
        </w:rPr>
        <w:t>ی</w:t>
      </w:r>
      <w:r w:rsidR="00756815">
        <w:rPr>
          <w:rFonts w:ascii="NoorLotus" w:hAnsi="NoorLotus" w:hint="eastAsia"/>
          <w:sz w:val="28"/>
          <w:rtl/>
        </w:rPr>
        <w:t>ک‌طور</w:t>
      </w:r>
      <w:r>
        <w:rPr>
          <w:rFonts w:ascii="NoorLotus" w:hAnsi="NoorLotus" w:hint="cs"/>
          <w:sz w:val="28"/>
          <w:rtl/>
        </w:rPr>
        <w:t xml:space="preserve"> </w:t>
      </w:r>
      <w:r w:rsidR="00756815">
        <w:rPr>
          <w:rFonts w:ascii="NoorLotus" w:hAnsi="NoorLotus"/>
          <w:sz w:val="28"/>
          <w:rtl/>
        </w:rPr>
        <w:t>د</w:t>
      </w:r>
      <w:r w:rsidR="00756815">
        <w:rPr>
          <w:rFonts w:ascii="NoorLotus" w:hAnsi="NoorLotus" w:hint="cs"/>
          <w:sz w:val="28"/>
          <w:rtl/>
        </w:rPr>
        <w:t>ی</w:t>
      </w:r>
      <w:r w:rsidR="00756815">
        <w:rPr>
          <w:rFonts w:ascii="NoorLotus" w:hAnsi="NoorLotus" w:hint="eastAsia"/>
          <w:sz w:val="28"/>
          <w:rtl/>
        </w:rPr>
        <w:t>گر</w:t>
      </w:r>
      <w:r>
        <w:rPr>
          <w:rFonts w:ascii="NoorLotus" w:hAnsi="NoorLotus" w:hint="cs"/>
          <w:sz w:val="28"/>
          <w:rtl/>
        </w:rPr>
        <w:t xml:space="preserve"> هم</w:t>
      </w:r>
      <w:r w:rsidR="00756815">
        <w:rPr>
          <w:rFonts w:ascii="NoorLotus" w:hAnsi="NoorLotus" w:hint="cs"/>
          <w:sz w:val="28"/>
          <w:rtl/>
        </w:rPr>
        <w:t xml:space="preserve"> می‌</w:t>
      </w:r>
      <w:r>
        <w:rPr>
          <w:rFonts w:ascii="NoorLotus" w:hAnsi="NoorLotus" w:hint="cs"/>
          <w:sz w:val="28"/>
          <w:rtl/>
        </w:rPr>
        <w:t>شد تصویر کرد که شما نیاوردید که عدم ملحوظ باشد به این صورت و این عدم عین وجود است و هیچ فرقی</w:t>
      </w:r>
      <w:r w:rsidR="00756815">
        <w:rPr>
          <w:rFonts w:ascii="NoorLotus" w:hAnsi="NoorLotus" w:hint="cs"/>
          <w:sz w:val="28"/>
          <w:rtl/>
        </w:rPr>
        <w:t xml:space="preserve"> نمی‌</w:t>
      </w:r>
      <w:r>
        <w:rPr>
          <w:rFonts w:ascii="NoorLotus" w:hAnsi="NoorLotus" w:hint="cs"/>
          <w:sz w:val="28"/>
          <w:rtl/>
        </w:rPr>
        <w:t>کند. اگر شما شک کنید این عدمی که برعهدۀ شما آمده آیا صدق</w:t>
      </w:r>
      <w:r w:rsidR="00756815">
        <w:rPr>
          <w:rFonts w:ascii="NoorLotus" w:hAnsi="NoorLotus" w:hint="cs"/>
          <w:sz w:val="28"/>
          <w:rtl/>
        </w:rPr>
        <w:t xml:space="preserve"> می‌</w:t>
      </w:r>
      <w:r>
        <w:rPr>
          <w:rFonts w:ascii="NoorLotus" w:hAnsi="NoorLotus" w:hint="cs"/>
          <w:sz w:val="28"/>
          <w:rtl/>
        </w:rPr>
        <w:t>کند بر این خارجی یا نه، شما مجبورید اینجا هم بگویید اشتغال روی آن بیانی که شما داشتید.</w:t>
      </w:r>
    </w:p>
    <w:p w14:paraId="436060E2" w14:textId="77777777" w:rsidR="00BE2666" w:rsidRDefault="00000000" w:rsidP="00BE2666">
      <w:pPr>
        <w:jc w:val="lowKashida"/>
        <w:rPr>
          <w:rFonts w:ascii="NoorLotus" w:hAnsi="NoorLotus"/>
          <w:sz w:val="28"/>
          <w:rtl/>
        </w:rPr>
      </w:pPr>
      <w:r>
        <w:rPr>
          <w:rFonts w:ascii="NoorLotus" w:hAnsi="NoorLotus" w:hint="cs"/>
          <w:sz w:val="28"/>
          <w:rtl/>
        </w:rPr>
        <w:t>فرمایش مرحوم آخوند در کفایه شاید (</w:t>
      </w:r>
      <w:r w:rsidR="00756815">
        <w:rPr>
          <w:rFonts w:ascii="NoorLotus" w:hAnsi="NoorLotus"/>
          <w:sz w:val="28"/>
          <w:rtl/>
        </w:rPr>
        <w:t>نم</w:t>
      </w:r>
      <w:r w:rsidR="00756815">
        <w:rPr>
          <w:rFonts w:ascii="NoorLotus" w:hAnsi="NoorLotus" w:hint="cs"/>
          <w:sz w:val="28"/>
          <w:rtl/>
        </w:rPr>
        <w:t>ی‌</w:t>
      </w:r>
      <w:r w:rsidR="00756815">
        <w:rPr>
          <w:rFonts w:ascii="NoorLotus" w:hAnsi="NoorLotus" w:hint="eastAsia"/>
          <w:sz w:val="28"/>
          <w:rtl/>
        </w:rPr>
        <w:t>گو</w:t>
      </w:r>
      <w:r w:rsidR="00756815">
        <w:rPr>
          <w:rFonts w:ascii="NoorLotus" w:hAnsi="NoorLotus" w:hint="cs"/>
          <w:sz w:val="28"/>
          <w:rtl/>
        </w:rPr>
        <w:t>ی</w:t>
      </w:r>
      <w:r w:rsidR="00756815">
        <w:rPr>
          <w:rFonts w:ascii="NoorLotus" w:hAnsi="NoorLotus" w:hint="eastAsia"/>
          <w:sz w:val="28"/>
          <w:rtl/>
        </w:rPr>
        <w:t>م</w:t>
      </w:r>
      <w:r>
        <w:rPr>
          <w:rFonts w:ascii="NoorLotus" w:hAnsi="NoorLotus" w:hint="cs"/>
          <w:sz w:val="28"/>
          <w:rtl/>
        </w:rPr>
        <w:t xml:space="preserve"> حتماً. این شاید </w:t>
      </w:r>
      <w:r w:rsidR="00756815">
        <w:rPr>
          <w:rFonts w:ascii="NoorLotus" w:hAnsi="NoorLotus"/>
          <w:sz w:val="28"/>
          <w:rtl/>
        </w:rPr>
        <w:t>به‌خاطر</w:t>
      </w:r>
      <w:r>
        <w:rPr>
          <w:rFonts w:ascii="NoorLotus" w:hAnsi="NoorLotus" w:hint="cs"/>
          <w:sz w:val="28"/>
          <w:rtl/>
        </w:rPr>
        <w:t xml:space="preserve"> نکته</w:t>
      </w:r>
      <w:r w:rsidR="00756815">
        <w:rPr>
          <w:rFonts w:ascii="NoorLotus" w:hAnsi="NoorLotus" w:hint="cs"/>
          <w:sz w:val="28"/>
          <w:rtl/>
        </w:rPr>
        <w:t xml:space="preserve">‌‌ای </w:t>
      </w:r>
      <w:r>
        <w:rPr>
          <w:rFonts w:ascii="NoorLotus" w:hAnsi="NoorLotus" w:hint="cs"/>
          <w:sz w:val="28"/>
          <w:rtl/>
        </w:rPr>
        <w:t>است که ممکن است فارق باشد.) شبیه همین فرمایش مرحوم عراقی است گرچه در ذیلش ایشان حرف عجیبی دارد که حالا سر جای خودش</w:t>
      </w:r>
      <w:r w:rsidR="00756815">
        <w:rPr>
          <w:rFonts w:ascii="NoorLotus" w:hAnsi="NoorLotus" w:hint="cs"/>
          <w:sz w:val="28"/>
          <w:rtl/>
        </w:rPr>
        <w:t xml:space="preserve"> می‌</w:t>
      </w:r>
      <w:r>
        <w:rPr>
          <w:rFonts w:ascii="NoorLotus" w:hAnsi="NoorLotus" w:hint="cs"/>
          <w:sz w:val="28"/>
          <w:rtl/>
        </w:rPr>
        <w:t>آید. ای</w:t>
      </w:r>
      <w:r w:rsidR="000A56B0">
        <w:rPr>
          <w:rFonts w:ascii="NoorLotus" w:hAnsi="NoorLotus" w:hint="cs"/>
          <w:sz w:val="28"/>
          <w:rtl/>
        </w:rPr>
        <w:t>ن نقض به فرمایش آقای عراقی است.</w:t>
      </w:r>
    </w:p>
    <w:p w14:paraId="63718881" w14:textId="77777777" w:rsidR="000A56B0" w:rsidRDefault="00000000" w:rsidP="000A56B0">
      <w:pPr>
        <w:pStyle w:val="Heading3"/>
        <w:rPr>
          <w:rtl/>
        </w:rPr>
      </w:pPr>
      <w:bookmarkStart w:id="618" w:name="_Toc165242636"/>
      <w:r>
        <w:rPr>
          <w:rFonts w:hint="cs"/>
          <w:rtl/>
        </w:rPr>
        <w:t>نقد دوم</w:t>
      </w:r>
      <w:bookmarkEnd w:id="618"/>
    </w:p>
    <w:p w14:paraId="158EA4DE" w14:textId="77777777" w:rsidR="00BE2666" w:rsidRDefault="00000000" w:rsidP="00BE2666">
      <w:pPr>
        <w:jc w:val="lowKashida"/>
        <w:rPr>
          <w:rFonts w:ascii="NoorLotus" w:hAnsi="NoorLotus"/>
          <w:sz w:val="28"/>
          <w:rtl/>
        </w:rPr>
      </w:pPr>
      <w:r>
        <w:rPr>
          <w:rFonts w:ascii="NoorLotus" w:hAnsi="NoorLotus" w:hint="cs"/>
          <w:sz w:val="28"/>
          <w:rtl/>
        </w:rPr>
        <w:t>حالا از اینجا من</w:t>
      </w:r>
      <w:r w:rsidR="00756815">
        <w:rPr>
          <w:rFonts w:ascii="NoorLotus" w:hAnsi="NoorLotus" w:hint="cs"/>
          <w:sz w:val="28"/>
          <w:rtl/>
        </w:rPr>
        <w:t xml:space="preserve"> می‌</w:t>
      </w:r>
      <w:r>
        <w:rPr>
          <w:rFonts w:ascii="NoorLotus" w:hAnsi="NoorLotus" w:hint="cs"/>
          <w:sz w:val="28"/>
          <w:rtl/>
        </w:rPr>
        <w:t>خواهم برگردم بگویم ما این را قبول</w:t>
      </w:r>
      <w:r w:rsidR="00756815">
        <w:rPr>
          <w:rFonts w:ascii="NoorLotus" w:hAnsi="NoorLotus" w:hint="cs"/>
          <w:sz w:val="28"/>
          <w:rtl/>
        </w:rPr>
        <w:t xml:space="preserve"> نمی‌</w:t>
      </w:r>
      <w:r>
        <w:rPr>
          <w:rFonts w:ascii="NoorLotus" w:hAnsi="NoorLotus" w:hint="cs"/>
          <w:sz w:val="28"/>
          <w:rtl/>
        </w:rPr>
        <w:t xml:space="preserve">کنیم که اشتغال است و برگردیم بگوییم </w:t>
      </w:r>
      <w:r w:rsidR="00756815">
        <w:rPr>
          <w:rFonts w:ascii="NoorLotus" w:hAnsi="NoorLotus" w:hint="cs"/>
          <w:sz w:val="28"/>
          <w:rtl/>
        </w:rPr>
        <w:t>اصلاً</w:t>
      </w:r>
      <w:r>
        <w:rPr>
          <w:rFonts w:ascii="NoorLotus" w:hAnsi="NoorLotus" w:hint="cs"/>
          <w:sz w:val="28"/>
          <w:rtl/>
        </w:rPr>
        <w:t xml:space="preserve"> در </w:t>
      </w:r>
      <w:r w:rsidR="00756815">
        <w:rPr>
          <w:rFonts w:ascii="NoorLotus" w:hAnsi="NoorLotus" w:hint="cs"/>
          <w:sz w:val="28"/>
          <w:rtl/>
        </w:rPr>
        <w:t>صرف‌الوجود</w:t>
      </w:r>
      <w:r>
        <w:rPr>
          <w:rFonts w:ascii="NoorLotus" w:hAnsi="NoorLotus" w:hint="cs"/>
          <w:sz w:val="28"/>
          <w:rtl/>
        </w:rPr>
        <w:t xml:space="preserve"> ایجابی هم فرمایش ایشان درست نیست چون ورود و خروجش در تصویر شبهۀ موضوعیه </w:t>
      </w:r>
      <w:r w:rsidR="00756815">
        <w:rPr>
          <w:rFonts w:ascii="NoorLotus" w:hAnsi="NoorLotus" w:hint="cs"/>
          <w:sz w:val="28"/>
          <w:rtl/>
        </w:rPr>
        <w:t>اصلاً</w:t>
      </w:r>
      <w:r>
        <w:rPr>
          <w:rFonts w:ascii="NoorLotus" w:hAnsi="NoorLotus" w:hint="cs"/>
          <w:sz w:val="28"/>
          <w:rtl/>
        </w:rPr>
        <w:t xml:space="preserve"> اشتباه است. </w:t>
      </w:r>
    </w:p>
    <w:p w14:paraId="1C57909F" w14:textId="77777777" w:rsidR="00BE2666" w:rsidRDefault="00000000" w:rsidP="000A56B0">
      <w:pPr>
        <w:jc w:val="lowKashida"/>
        <w:rPr>
          <w:rFonts w:ascii="NoorLotus" w:hAnsi="NoorLotus"/>
          <w:sz w:val="28"/>
          <w:rtl/>
        </w:rPr>
      </w:pPr>
      <w:r>
        <w:rPr>
          <w:rFonts w:ascii="NoorLotus" w:hAnsi="NoorLotus" w:hint="cs"/>
          <w:sz w:val="28"/>
          <w:rtl/>
        </w:rPr>
        <w:t>ما در اینجا که عدمی است اگر شک کنیم که این فعل مصداق ترک جلسه است یا نه، چرا نگوییم برائت است؟ دو بحث در کلام عراقی خلط</w:t>
      </w:r>
      <w:r w:rsidR="00756815">
        <w:rPr>
          <w:rFonts w:ascii="NoorLotus" w:hAnsi="NoorLotus" w:hint="cs"/>
          <w:sz w:val="28"/>
          <w:rtl/>
        </w:rPr>
        <w:t xml:space="preserve"> می‌</w:t>
      </w:r>
      <w:r>
        <w:rPr>
          <w:rFonts w:ascii="NoorLotus" w:hAnsi="NoorLotus" w:hint="cs"/>
          <w:sz w:val="28"/>
          <w:rtl/>
        </w:rPr>
        <w:t>شود که نتیجه</w:t>
      </w:r>
      <w:r w:rsidR="00756815">
        <w:rPr>
          <w:rFonts w:ascii="NoorLotus" w:hAnsi="NoorLotus" w:hint="cs"/>
          <w:sz w:val="28"/>
          <w:rtl/>
        </w:rPr>
        <w:t xml:space="preserve">‌‌اش </w:t>
      </w:r>
      <w:r>
        <w:rPr>
          <w:rFonts w:ascii="NoorLotus" w:hAnsi="NoorLotus" w:hint="cs"/>
          <w:sz w:val="28"/>
          <w:rtl/>
        </w:rPr>
        <w:t>اشتغال</w:t>
      </w:r>
      <w:r w:rsidR="00756815">
        <w:rPr>
          <w:rFonts w:ascii="NoorLotus" w:hAnsi="NoorLotus" w:hint="cs"/>
          <w:sz w:val="28"/>
          <w:rtl/>
        </w:rPr>
        <w:t xml:space="preserve"> می‌</w:t>
      </w:r>
      <w:r>
        <w:rPr>
          <w:rFonts w:ascii="NoorLotus" w:hAnsi="NoorLotus" w:hint="cs"/>
          <w:sz w:val="28"/>
          <w:rtl/>
        </w:rPr>
        <w:t>شود. در ضمن بحث</w:t>
      </w:r>
      <w:r w:rsidR="00756815">
        <w:rPr>
          <w:rFonts w:ascii="NoorLotus" w:hAnsi="NoorLotus" w:hint="cs"/>
          <w:sz w:val="28"/>
          <w:rtl/>
        </w:rPr>
        <w:t>‌ها</w:t>
      </w:r>
      <w:r>
        <w:rPr>
          <w:rFonts w:ascii="NoorLotus" w:hAnsi="NoorLotus" w:hint="cs"/>
          <w:sz w:val="28"/>
          <w:rtl/>
        </w:rPr>
        <w:t xml:space="preserve"> اشاره کردیم ولی</w:t>
      </w:r>
      <w:r w:rsidR="00756815">
        <w:rPr>
          <w:rFonts w:ascii="NoorLotus" w:hAnsi="NoorLotus" w:hint="cs"/>
          <w:sz w:val="28"/>
          <w:rtl/>
        </w:rPr>
        <w:t xml:space="preserve"> می‌</w:t>
      </w:r>
      <w:r>
        <w:rPr>
          <w:rFonts w:ascii="NoorLotus" w:hAnsi="NoorLotus" w:hint="cs"/>
          <w:sz w:val="28"/>
          <w:rtl/>
        </w:rPr>
        <w:t>خواهیم بازتر کنیم. یک بحث این است که وقتی به من</w:t>
      </w:r>
      <w:r w:rsidR="00756815">
        <w:rPr>
          <w:rFonts w:ascii="NoorLotus" w:hAnsi="NoorLotus" w:hint="cs"/>
          <w:sz w:val="28"/>
          <w:rtl/>
        </w:rPr>
        <w:t xml:space="preserve"> می‌</w:t>
      </w:r>
      <w:r>
        <w:rPr>
          <w:rFonts w:ascii="NoorLotus" w:hAnsi="NoorLotus" w:hint="cs"/>
          <w:sz w:val="28"/>
          <w:rtl/>
        </w:rPr>
        <w:t>گویید ترک کن جلسه را، ترک جلسه بر عهدۀ من آمده است و در این که شکی نداریم و خود این قابل جریان برائت نیست که مطلب واضحی است و اقتضائش هم این است که شما باید یک ترک جلسه تام تحویل مولا بدهید تا امتثال شود. اما نسبت به این فعل مشکوک که آیا این ترک جلسه هست یا نه،</w:t>
      </w:r>
      <w:r w:rsidR="00756815">
        <w:rPr>
          <w:rFonts w:ascii="NoorLotus" w:hAnsi="NoorLotus" w:hint="cs"/>
          <w:sz w:val="28"/>
          <w:rtl/>
        </w:rPr>
        <w:t xml:space="preserve"> نمی‌</w:t>
      </w:r>
      <w:r>
        <w:rPr>
          <w:rFonts w:ascii="NoorLotus" w:hAnsi="NoorLotus" w:hint="cs"/>
          <w:sz w:val="28"/>
          <w:rtl/>
        </w:rPr>
        <w:t>توانیم برائت جاری کنیم بگوییم این فعل مشکوک تحت حرمت نیست؛ نه حرمت شمولی و نه حرمت بدلی. در ایجابش هم همین است. ببینید چطور ایشان تصویر کرد شبهه موضوعیه را و گفت اشتغال است؟ ایشان گفت ما ی</w:t>
      </w:r>
      <w:r w:rsidR="000A56B0">
        <w:rPr>
          <w:rFonts w:ascii="NoorLotus" w:hAnsi="NoorLotus" w:hint="cs"/>
          <w:sz w:val="28"/>
          <w:rtl/>
        </w:rPr>
        <w:t>ک صلّ داریم که بر منجز ماست و</w:t>
      </w:r>
      <w:r>
        <w:rPr>
          <w:rFonts w:ascii="NoorLotus" w:hAnsi="NoorLotus" w:hint="cs"/>
          <w:sz w:val="28"/>
          <w:rtl/>
        </w:rPr>
        <w:t xml:space="preserve"> باید امتثال کنیم، اگر شک دارید که این عمل خارجی شما صلاة هست یا نه،</w:t>
      </w:r>
      <w:r w:rsidR="00756815">
        <w:rPr>
          <w:rFonts w:ascii="NoorLotus" w:hAnsi="NoorLotus" w:hint="cs"/>
          <w:sz w:val="28"/>
          <w:rtl/>
        </w:rPr>
        <w:t xml:space="preserve"> نمی‌</w:t>
      </w:r>
      <w:r>
        <w:rPr>
          <w:rFonts w:ascii="NoorLotus" w:hAnsi="NoorLotus" w:hint="cs"/>
          <w:sz w:val="28"/>
          <w:rtl/>
        </w:rPr>
        <w:t>توانید به این اکتفا کنید. این حرف حقی است</w:t>
      </w:r>
      <w:r w:rsidR="000A56B0">
        <w:rPr>
          <w:rFonts w:ascii="NoorLotus" w:hAnsi="NoorLotus" w:hint="cs"/>
          <w:sz w:val="28"/>
          <w:rtl/>
        </w:rPr>
        <w:t>. اما مگر شبهه موضوعیه این است؟</w:t>
      </w:r>
    </w:p>
    <w:p w14:paraId="6653F189" w14:textId="77777777" w:rsidR="009507A1" w:rsidRDefault="00000000" w:rsidP="00BE2666">
      <w:pPr>
        <w:jc w:val="lowKashida"/>
        <w:rPr>
          <w:rFonts w:ascii="NoorLotus" w:hAnsi="NoorLotus"/>
          <w:sz w:val="28"/>
          <w:rtl/>
        </w:rPr>
      </w:pPr>
      <w:r>
        <w:rPr>
          <w:rFonts w:ascii="NoorLotus" w:hAnsi="NoorLotus" w:hint="cs"/>
          <w:sz w:val="28"/>
          <w:rtl/>
        </w:rPr>
        <w:t xml:space="preserve">حالا </w:t>
      </w:r>
      <w:r w:rsidR="00756815">
        <w:rPr>
          <w:rFonts w:ascii="NoorLotus" w:hAnsi="NoorLotus"/>
          <w:sz w:val="28"/>
          <w:rtl/>
        </w:rPr>
        <w:t>به‌گونه‌ا</w:t>
      </w:r>
      <w:r w:rsidR="00756815">
        <w:rPr>
          <w:rFonts w:ascii="NoorLotus" w:hAnsi="NoorLotus" w:hint="cs"/>
          <w:sz w:val="28"/>
          <w:rtl/>
        </w:rPr>
        <w:t xml:space="preserve">ی </w:t>
      </w:r>
      <w:r>
        <w:rPr>
          <w:rFonts w:ascii="NoorLotus" w:hAnsi="NoorLotus" w:hint="cs"/>
          <w:sz w:val="28"/>
          <w:rtl/>
        </w:rPr>
        <w:t>دیگر به این بحث نگاه کنیم. ما یک امری داریم به صلاة که بر ما منجز شده و اشتغال قطعی هم آورده است و احراز امتثال باید بکنیم. این فعلی که</w:t>
      </w:r>
      <w:r w:rsidR="00756815">
        <w:rPr>
          <w:rFonts w:ascii="NoorLotus" w:hAnsi="NoorLotus" w:hint="cs"/>
          <w:sz w:val="28"/>
          <w:rtl/>
        </w:rPr>
        <w:t xml:space="preserve"> نمی‌</w:t>
      </w:r>
      <w:r>
        <w:rPr>
          <w:rFonts w:ascii="NoorLotus" w:hAnsi="NoorLotus" w:hint="cs"/>
          <w:sz w:val="28"/>
          <w:rtl/>
        </w:rPr>
        <w:t>دانم صلاة هست یا نه،</w:t>
      </w:r>
      <w:r w:rsidR="00756815">
        <w:rPr>
          <w:rFonts w:ascii="NoorLotus" w:hAnsi="NoorLotus" w:hint="cs"/>
          <w:sz w:val="28"/>
          <w:rtl/>
        </w:rPr>
        <w:t xml:space="preserve"> نمی‌</w:t>
      </w:r>
      <w:r>
        <w:rPr>
          <w:rFonts w:ascii="NoorLotus" w:hAnsi="NoorLotus" w:hint="cs"/>
          <w:sz w:val="28"/>
          <w:rtl/>
        </w:rPr>
        <w:t>توانم از وجوبش برائت جاری کنم؛ چه وجوب شمولی، چه وجوب بدلی. به این معنا که این که مشکوک است نه مستقلاً به نحو شمول که خودش متعیناً وجوب داشته باشد، وجوب دارد برائت از آن و هم بدل هم نیست، جزء اطراف بدل یجب الصلاة هم نیست و</w:t>
      </w:r>
      <w:r w:rsidR="00756815">
        <w:rPr>
          <w:rFonts w:ascii="NoorLotus" w:hAnsi="NoorLotus" w:hint="cs"/>
          <w:sz w:val="28"/>
          <w:rtl/>
        </w:rPr>
        <w:t xml:space="preserve"> نمی‌</w:t>
      </w:r>
      <w:r>
        <w:rPr>
          <w:rFonts w:ascii="NoorLotus" w:hAnsi="NoorLotus" w:hint="cs"/>
          <w:sz w:val="28"/>
          <w:rtl/>
        </w:rPr>
        <w:t>توانم برائت جاری کنم. چرا</w:t>
      </w:r>
      <w:r w:rsidR="00756815">
        <w:rPr>
          <w:rFonts w:ascii="NoorLotus" w:hAnsi="NoorLotus" w:hint="cs"/>
          <w:sz w:val="28"/>
          <w:rtl/>
        </w:rPr>
        <w:t xml:space="preserve"> نمی‌</w:t>
      </w:r>
      <w:r>
        <w:rPr>
          <w:rFonts w:ascii="NoorLotus" w:hAnsi="NoorLotus" w:hint="cs"/>
          <w:sz w:val="28"/>
          <w:rtl/>
        </w:rPr>
        <w:t>توانم؟ اتفاقاً آن</w:t>
      </w:r>
      <w:r w:rsidR="000A56B0">
        <w:rPr>
          <w:rFonts w:ascii="NoorLotus" w:hAnsi="NoorLotus" w:hint="cs"/>
          <w:sz w:val="28"/>
          <w:rtl/>
        </w:rPr>
        <w:t xml:space="preserve"> که معقول است این است که اگر </w:t>
      </w:r>
      <w:r>
        <w:rPr>
          <w:rFonts w:ascii="NoorLotus" w:hAnsi="NoorLotus" w:hint="cs"/>
          <w:sz w:val="28"/>
          <w:rtl/>
        </w:rPr>
        <w:t>در یک موضوع</w:t>
      </w:r>
      <w:r w:rsidR="00A65827">
        <w:rPr>
          <w:rFonts w:ascii="NoorLotus" w:hAnsi="NoorLotus" w:hint="cs"/>
          <w:sz w:val="28"/>
          <w:rtl/>
        </w:rPr>
        <w:t xml:space="preserve"> خارجی</w:t>
      </w:r>
      <w:r>
        <w:rPr>
          <w:rFonts w:ascii="NoorLotus" w:hAnsi="NoorLotus" w:hint="cs"/>
          <w:sz w:val="28"/>
          <w:rtl/>
        </w:rPr>
        <w:t xml:space="preserve"> شک کردیم، این موضوع</w:t>
      </w:r>
      <w:r w:rsidR="00A65827">
        <w:rPr>
          <w:rFonts w:ascii="NoorLotus" w:hAnsi="NoorLotus" w:hint="cs"/>
          <w:sz w:val="28"/>
          <w:rtl/>
        </w:rPr>
        <w:t>، حکمی بر آن مترتب شده است یا نه(چون به نحو شبهه موضوعیه شک داریم مصداق عنوان ذکر شده در خطاب هست یا نه)،</w:t>
      </w:r>
      <w:r>
        <w:rPr>
          <w:rFonts w:ascii="NoorLotus" w:hAnsi="NoorLotus" w:hint="cs"/>
          <w:sz w:val="28"/>
          <w:rtl/>
        </w:rPr>
        <w:t xml:space="preserve"> به لحاظ حکمش مصبّ برائت هست یا نه، اما اینکه آیا در امتثال یک تکلیفی</w:t>
      </w:r>
      <w:r w:rsidR="00756815">
        <w:rPr>
          <w:rFonts w:ascii="NoorLotus" w:hAnsi="NoorLotus" w:hint="cs"/>
          <w:sz w:val="28"/>
          <w:rtl/>
        </w:rPr>
        <w:t xml:space="preserve"> می‌</w:t>
      </w:r>
      <w:r>
        <w:rPr>
          <w:rFonts w:ascii="NoorLotus" w:hAnsi="NoorLotus" w:hint="cs"/>
          <w:sz w:val="28"/>
          <w:rtl/>
        </w:rPr>
        <w:t>توانیم به این اکتفا کنیم یا نه، این بحث آخری است. چرا در اینجا خلط کردیم؟ عجیب است. مرحوم عراقی از باب اینکه آن واجب فی البین در امتثالش به این اکتفا</w:t>
      </w:r>
      <w:r w:rsidR="00756815">
        <w:rPr>
          <w:rFonts w:ascii="NoorLotus" w:hAnsi="NoorLotus" w:hint="cs"/>
          <w:sz w:val="28"/>
          <w:rtl/>
        </w:rPr>
        <w:t xml:space="preserve"> نمی‌</w:t>
      </w:r>
      <w:r>
        <w:rPr>
          <w:rFonts w:ascii="NoorLotus" w:hAnsi="NoorLotus" w:hint="cs"/>
          <w:sz w:val="28"/>
          <w:rtl/>
        </w:rPr>
        <w:t>شود</w:t>
      </w:r>
      <w:r w:rsidR="00756815">
        <w:rPr>
          <w:rFonts w:ascii="NoorLotus" w:hAnsi="NoorLotus" w:hint="cs"/>
          <w:sz w:val="28"/>
          <w:rtl/>
        </w:rPr>
        <w:t xml:space="preserve"> می‌</w:t>
      </w:r>
      <w:r>
        <w:rPr>
          <w:rFonts w:ascii="NoorLotus" w:hAnsi="NoorLotus" w:hint="cs"/>
          <w:sz w:val="28"/>
          <w:rtl/>
        </w:rPr>
        <w:t>گوید اشتغالی</w:t>
      </w:r>
      <w:r w:rsidR="00756815">
        <w:rPr>
          <w:rFonts w:ascii="NoorLotus" w:hAnsi="NoorLotus" w:hint="cs"/>
          <w:sz w:val="28"/>
          <w:rtl/>
        </w:rPr>
        <w:t xml:space="preserve"> می‌</w:t>
      </w:r>
      <w:r>
        <w:rPr>
          <w:rFonts w:ascii="NoorLotus" w:hAnsi="NoorLotus" w:hint="cs"/>
          <w:sz w:val="28"/>
          <w:rtl/>
        </w:rPr>
        <w:t xml:space="preserve">شویم. چه ربطی دارد؟ </w:t>
      </w:r>
    </w:p>
    <w:p w14:paraId="3D660370" w14:textId="77777777" w:rsidR="009507A1" w:rsidRDefault="00000000" w:rsidP="00BE2666">
      <w:pPr>
        <w:jc w:val="lowKashida"/>
        <w:rPr>
          <w:rFonts w:ascii="NoorLotus" w:hAnsi="NoorLotus"/>
          <w:sz w:val="28"/>
          <w:rtl/>
        </w:rPr>
      </w:pPr>
      <w:r>
        <w:rPr>
          <w:rFonts w:ascii="NoorLotus" w:hAnsi="NoorLotus" w:hint="cs"/>
          <w:sz w:val="28"/>
          <w:rtl/>
        </w:rPr>
        <w:t>ببینید ما بحثمان در شبهه موضوعیه این است که این عمل خارجی که شرب الماء است یا یک عملی است که</w:t>
      </w:r>
      <w:r w:rsidR="00756815">
        <w:rPr>
          <w:rFonts w:ascii="NoorLotus" w:hAnsi="NoorLotus" w:hint="cs"/>
          <w:sz w:val="28"/>
          <w:rtl/>
        </w:rPr>
        <w:t xml:space="preserve"> نمی‌</w:t>
      </w:r>
      <w:r>
        <w:rPr>
          <w:rFonts w:ascii="NoorLotus" w:hAnsi="NoorLotus" w:hint="cs"/>
          <w:sz w:val="28"/>
          <w:rtl/>
        </w:rPr>
        <w:t>دانیم صلاة است یا نه، آیا شک داریم که واجب است یا نه، برائت از آن جاری است یا نه. شک داریم حرام است یا نه، برائت از آن جاری هست یا نه؟ بحث این است. ما</w:t>
      </w:r>
      <w:r w:rsidR="00756815">
        <w:rPr>
          <w:rFonts w:ascii="NoorLotus" w:hAnsi="NoorLotus" w:hint="cs"/>
          <w:sz w:val="28"/>
          <w:rtl/>
        </w:rPr>
        <w:t xml:space="preserve"> می‌</w:t>
      </w:r>
      <w:r>
        <w:rPr>
          <w:rFonts w:ascii="NoorLotus" w:hAnsi="NoorLotus" w:hint="cs"/>
          <w:sz w:val="28"/>
          <w:rtl/>
        </w:rPr>
        <w:t>گوییم قطعاً وقتی شک دارید برائت جاری است. ادلۀ عقلی و نقلی نسبت به برائت این جاری است. اما</w:t>
      </w:r>
      <w:r w:rsidR="00756815">
        <w:rPr>
          <w:rFonts w:ascii="NoorLotus" w:hAnsi="NoorLotus" w:hint="cs"/>
          <w:sz w:val="28"/>
          <w:rtl/>
        </w:rPr>
        <w:t xml:space="preserve"> می‌</w:t>
      </w:r>
      <w:r>
        <w:rPr>
          <w:rFonts w:ascii="NoorLotus" w:hAnsi="NoorLotus" w:hint="cs"/>
          <w:sz w:val="28"/>
          <w:rtl/>
        </w:rPr>
        <w:t xml:space="preserve">خواهیم بگوییم </w:t>
      </w:r>
      <w:r w:rsidR="00756815">
        <w:rPr>
          <w:rFonts w:ascii="NoorLotus" w:hAnsi="NoorLotus" w:hint="cs"/>
          <w:sz w:val="28"/>
          <w:rtl/>
        </w:rPr>
        <w:t>اصلاً</w:t>
      </w:r>
      <w:r>
        <w:rPr>
          <w:rFonts w:ascii="NoorLotus" w:hAnsi="NoorLotus" w:hint="cs"/>
          <w:sz w:val="28"/>
          <w:rtl/>
        </w:rPr>
        <w:t xml:space="preserve"> اشتغالی که مرحوم عراقی در شبهۀ موضوعیه جاری</w:t>
      </w:r>
      <w:r w:rsidR="00756815">
        <w:rPr>
          <w:rFonts w:ascii="NoorLotus" w:hAnsi="NoorLotus" w:hint="cs"/>
          <w:sz w:val="28"/>
          <w:rtl/>
        </w:rPr>
        <w:t xml:space="preserve"> می‌</w:t>
      </w:r>
      <w:r>
        <w:rPr>
          <w:rFonts w:ascii="NoorLotus" w:hAnsi="NoorLotus" w:hint="cs"/>
          <w:sz w:val="28"/>
          <w:rtl/>
        </w:rPr>
        <w:t xml:space="preserve">کند خارج از بحث است. اینکه ما در امتثال یک واجبی به یک فرد مشکوکی اکتفا کنیم، چه ربطی به برائت دارد </w:t>
      </w:r>
      <w:r w:rsidR="00756815">
        <w:rPr>
          <w:rFonts w:ascii="NoorLotus" w:hAnsi="NoorLotus" w:hint="cs"/>
          <w:sz w:val="28"/>
          <w:rtl/>
        </w:rPr>
        <w:t>اصلاً</w:t>
      </w:r>
      <w:r>
        <w:rPr>
          <w:rFonts w:ascii="NoorLotus" w:hAnsi="NoorLotus" w:hint="cs"/>
          <w:sz w:val="28"/>
          <w:rtl/>
        </w:rPr>
        <w:t>؟ چه ربطی به شبهۀ موضوعیه دارد؟ در شبهه موضوعیه</w:t>
      </w:r>
      <w:r w:rsidR="00756815">
        <w:rPr>
          <w:rFonts w:ascii="NoorLotus" w:hAnsi="NoorLotus" w:hint="cs"/>
          <w:sz w:val="28"/>
          <w:rtl/>
        </w:rPr>
        <w:t xml:space="preserve"> می‌</w:t>
      </w:r>
      <w:r>
        <w:rPr>
          <w:rFonts w:ascii="NoorLotus" w:hAnsi="NoorLotus" w:hint="cs"/>
          <w:sz w:val="28"/>
          <w:rtl/>
        </w:rPr>
        <w:t>خواهیم بگوییم این موضوع حکمش مرتفع هست یا نه؟ اینکه این</w:t>
      </w:r>
      <w:r w:rsidR="00756815">
        <w:rPr>
          <w:rFonts w:ascii="NoorLotus" w:hAnsi="NoorLotus" w:hint="cs"/>
          <w:sz w:val="28"/>
          <w:rtl/>
        </w:rPr>
        <w:t xml:space="preserve"> می‌</w:t>
      </w:r>
      <w:r>
        <w:rPr>
          <w:rFonts w:ascii="NoorLotus" w:hAnsi="NoorLotus" w:hint="cs"/>
          <w:sz w:val="28"/>
          <w:rtl/>
        </w:rPr>
        <w:t>تواند امتثال یک تکلیف معلومی واقع شود، چه ربطی به بحث ما دارد؟ ما بحثمان این است که این موضوع خارجی به لحاظ حکمش یعنی حکمی که این دارد آیا مصبّ برائت هست یا نه؟</w:t>
      </w:r>
      <w:r w:rsidR="00756815">
        <w:rPr>
          <w:rFonts w:ascii="NoorLotus" w:hAnsi="NoorLotus" w:hint="cs"/>
          <w:sz w:val="28"/>
          <w:rtl/>
        </w:rPr>
        <w:t xml:space="preserve"> می‌</w:t>
      </w:r>
      <w:r>
        <w:rPr>
          <w:rFonts w:ascii="NoorLotus" w:hAnsi="NoorLotus" w:hint="cs"/>
          <w:sz w:val="28"/>
          <w:rtl/>
        </w:rPr>
        <w:t>توانیم بگوییم وقتی شک دارم این شخص خارجی حالا بگویید طبیعت فعل آن جا که تعلق به خارج ندارد یا بگویید به لحاظ تعلق به خارج مشکوک الحکم است. آیا</w:t>
      </w:r>
      <w:r w:rsidR="00756815">
        <w:rPr>
          <w:rFonts w:ascii="NoorLotus" w:hAnsi="NoorLotus" w:hint="cs"/>
          <w:sz w:val="28"/>
          <w:rtl/>
        </w:rPr>
        <w:t xml:space="preserve"> می‌</w:t>
      </w:r>
      <w:r>
        <w:rPr>
          <w:rFonts w:ascii="NoorLotus" w:hAnsi="NoorLotus" w:hint="cs"/>
          <w:sz w:val="28"/>
          <w:rtl/>
        </w:rPr>
        <w:t>توانم برائت جاری کنم؟ باید بگوییم بله</w:t>
      </w:r>
      <w:r w:rsidR="00756815">
        <w:rPr>
          <w:rFonts w:ascii="NoorLotus" w:hAnsi="NoorLotus" w:hint="cs"/>
          <w:sz w:val="28"/>
          <w:rtl/>
        </w:rPr>
        <w:t xml:space="preserve"> می‌</w:t>
      </w:r>
      <w:r>
        <w:rPr>
          <w:rFonts w:ascii="NoorLotus" w:hAnsi="NoorLotus" w:hint="cs"/>
          <w:sz w:val="28"/>
          <w:rtl/>
        </w:rPr>
        <w:t>شود برائت جاری کرد. اکتفا به این در امتثال یک حکم دیگر است و ربطش به بحث ما چیست؟</w:t>
      </w:r>
    </w:p>
    <w:p w14:paraId="0D9EC465" w14:textId="77777777" w:rsidR="00BE2666" w:rsidRDefault="00000000" w:rsidP="00BE2666">
      <w:pPr>
        <w:jc w:val="lowKashida"/>
        <w:rPr>
          <w:rFonts w:ascii="NoorLotus" w:hAnsi="NoorLotus"/>
          <w:sz w:val="28"/>
          <w:rtl/>
        </w:rPr>
      </w:pPr>
      <w:r>
        <w:rPr>
          <w:rFonts w:ascii="NoorLotus" w:hAnsi="NoorLotus" w:hint="cs"/>
          <w:sz w:val="28"/>
          <w:rtl/>
        </w:rPr>
        <w:t xml:space="preserve"> اثرش این است که ما با این بیان</w:t>
      </w:r>
      <w:r w:rsidR="00756815">
        <w:rPr>
          <w:rFonts w:ascii="NoorLotus" w:hAnsi="NoorLotus" w:hint="cs"/>
          <w:sz w:val="28"/>
          <w:rtl/>
        </w:rPr>
        <w:t xml:space="preserve"> می‌</w:t>
      </w:r>
      <w:r>
        <w:rPr>
          <w:rFonts w:ascii="NoorLotus" w:hAnsi="NoorLotus" w:hint="cs"/>
          <w:sz w:val="28"/>
          <w:rtl/>
        </w:rPr>
        <w:t>خواهیم بگوییم آقای عراقی شما بحث شبهۀ موضوعیه را بردید به جای دیگری لذا ما</w:t>
      </w:r>
      <w:r w:rsidR="00756815">
        <w:rPr>
          <w:rFonts w:ascii="NoorLotus" w:hAnsi="NoorLotus" w:hint="cs"/>
          <w:sz w:val="28"/>
          <w:rtl/>
        </w:rPr>
        <w:t xml:space="preserve"> می‌</w:t>
      </w:r>
      <w:r>
        <w:rPr>
          <w:rFonts w:ascii="NoorLotus" w:hAnsi="NoorLotus" w:hint="cs"/>
          <w:sz w:val="28"/>
          <w:rtl/>
        </w:rPr>
        <w:t>توانیم به نحو اطلاق بگوییم در شبهۀ وجوبیۀ موضوعیه و شبهۀ تحریمیه موضوعیه در همه برائت جاری است. تمام ادلۀ عقلی و نقلی در اینجا</w:t>
      </w:r>
      <w:r w:rsidR="00756815">
        <w:rPr>
          <w:rFonts w:ascii="NoorLotus" w:hAnsi="NoorLotus" w:hint="cs"/>
          <w:sz w:val="28"/>
          <w:rtl/>
        </w:rPr>
        <w:t xml:space="preserve"> می‌</w:t>
      </w:r>
      <w:r>
        <w:rPr>
          <w:rFonts w:ascii="NoorLotus" w:hAnsi="NoorLotus" w:hint="cs"/>
          <w:sz w:val="28"/>
          <w:rtl/>
        </w:rPr>
        <w:t xml:space="preserve">آید. </w:t>
      </w:r>
    </w:p>
    <w:p w14:paraId="1EE10EF7" w14:textId="77777777" w:rsidR="009507A1"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اکتفا به این نکته که مرحوم عراقی</w:t>
      </w:r>
      <w:r>
        <w:rPr>
          <w:rFonts w:ascii="NoorLotus" w:hAnsi="NoorLotus" w:hint="cs"/>
          <w:sz w:val="28"/>
          <w:rtl/>
        </w:rPr>
        <w:t xml:space="preserve"> می‌</w:t>
      </w:r>
      <w:r w:rsidR="00C03C62">
        <w:rPr>
          <w:rFonts w:ascii="NoorLotus" w:hAnsi="NoorLotus" w:hint="cs"/>
          <w:sz w:val="28"/>
          <w:rtl/>
        </w:rPr>
        <w:t>گوید فرع بر این نیست که پذیرفته است تکلیف هست.</w:t>
      </w:r>
    </w:p>
    <w:p w14:paraId="3B07DD04" w14:textId="77777777" w:rsidR="009507A1"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بله پذیرفته که تکلیف به صلّ هست و حالا به تعبیر ایشان چون تکرار هم نمی‌پذیرد و یک تکلیف است شما باید این را امتثال مولا کنید. بله این حرف درست است اما این چه ربطی دارد به اینکه این فرد مشکوک از آن برائت جاری کنیم یا نه؟</w:t>
      </w:r>
    </w:p>
    <w:p w14:paraId="37B6C0A4" w14:textId="77777777" w:rsidR="009507A1"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چه اثر عملی دارد؟ اشتغال در متعلق حاکم</w:t>
      </w:r>
      <w:r>
        <w:rPr>
          <w:rFonts w:ascii="NoorLotus" w:hAnsi="NoorLotus" w:hint="cs"/>
          <w:sz w:val="28"/>
          <w:rtl/>
        </w:rPr>
        <w:t xml:space="preserve"> می‌</w:t>
      </w:r>
      <w:r w:rsidR="00C03C62">
        <w:rPr>
          <w:rFonts w:ascii="NoorLotus" w:hAnsi="NoorLotus" w:hint="cs"/>
          <w:sz w:val="28"/>
          <w:rtl/>
        </w:rPr>
        <w:t>شود.</w:t>
      </w:r>
    </w:p>
    <w:p w14:paraId="7909136A" w14:textId="77777777" w:rsidR="009507A1" w:rsidRDefault="00000000" w:rsidP="00BE2666">
      <w:pPr>
        <w:jc w:val="lowKashida"/>
        <w:rPr>
          <w:rFonts w:ascii="NoorLotus" w:hAnsi="NoorLotus"/>
          <w:sz w:val="28"/>
          <w:rtl/>
        </w:rPr>
      </w:pPr>
      <w:r w:rsidRPr="00756815">
        <w:rPr>
          <w:rFonts w:ascii="NoorLotus" w:hAnsi="NoorLotus" w:hint="cs"/>
          <w:b/>
          <w:bCs/>
          <w:sz w:val="28"/>
          <w:rtl/>
        </w:rPr>
        <w:t xml:space="preserve">‌پاسخ: </w:t>
      </w:r>
      <w:r w:rsidR="00F56D7D">
        <w:rPr>
          <w:rFonts w:ascii="NoorLotus" w:hAnsi="NoorLotus" w:hint="cs"/>
          <w:sz w:val="28"/>
          <w:rtl/>
        </w:rPr>
        <w:t>اشتغال کجاست؟ ببینید در شبهۀ موضوعیه مگر</w:t>
      </w:r>
      <w:r>
        <w:rPr>
          <w:rFonts w:ascii="NoorLotus" w:hAnsi="NoorLotus" w:hint="cs"/>
          <w:sz w:val="28"/>
          <w:rtl/>
        </w:rPr>
        <w:t xml:space="preserve"> می‌</w:t>
      </w:r>
      <w:r w:rsidR="00F56D7D">
        <w:rPr>
          <w:rFonts w:ascii="NoorLotus" w:hAnsi="NoorLotus" w:hint="cs"/>
          <w:sz w:val="28"/>
          <w:rtl/>
        </w:rPr>
        <w:t>خواهیم تمام</w:t>
      </w:r>
      <w:r w:rsidR="00727AF6">
        <w:rPr>
          <w:rFonts w:ascii="NoorLotus" w:hAnsi="NoorLotus" w:hint="cs"/>
          <w:sz w:val="28"/>
          <w:rtl/>
        </w:rPr>
        <w:t xml:space="preserve"> تکالیف معلومه مولا را حل کنیم؟</w:t>
      </w:r>
      <w:r w:rsidR="00F56D7D">
        <w:rPr>
          <w:rFonts w:ascii="NoorLotus" w:hAnsi="NoorLotus" w:hint="cs"/>
          <w:sz w:val="28"/>
          <w:rtl/>
        </w:rPr>
        <w:t xml:space="preserve">! به ما چه ربطی دارد؟ بحث شبهۀ موضوعیه این است که اگر یک موضوعی شک داشتیم حالا موضوع یعنی متعلق مثل صلاة یا </w:t>
      </w:r>
      <w:r>
        <w:rPr>
          <w:rFonts w:ascii="NoorLotus" w:hAnsi="NoorLotus" w:hint="cs"/>
          <w:sz w:val="28"/>
          <w:rtl/>
        </w:rPr>
        <w:t>متعلق‌المتعلق</w:t>
      </w:r>
      <w:r w:rsidR="00F56D7D">
        <w:rPr>
          <w:rFonts w:ascii="NoorLotus" w:hAnsi="NoorLotus" w:hint="cs"/>
          <w:sz w:val="28"/>
          <w:rtl/>
        </w:rPr>
        <w:t xml:space="preserve"> مثل شرب مایع که در شرب الخمر مثال زده</w:t>
      </w:r>
      <w:r>
        <w:rPr>
          <w:rFonts w:ascii="NoorLotus" w:hAnsi="NoorLotus" w:hint="cs"/>
          <w:sz w:val="28"/>
          <w:rtl/>
        </w:rPr>
        <w:t xml:space="preserve"> می‌</w:t>
      </w:r>
      <w:r w:rsidR="00F56D7D">
        <w:rPr>
          <w:rFonts w:ascii="NoorLotus" w:hAnsi="NoorLotus" w:hint="cs"/>
          <w:sz w:val="28"/>
          <w:rtl/>
        </w:rPr>
        <w:t>شود؛ شرب المایعی که شک داریم که شرب الخمر هست یا نه. ما</w:t>
      </w:r>
      <w:r>
        <w:rPr>
          <w:rFonts w:ascii="NoorLotus" w:hAnsi="NoorLotus" w:hint="cs"/>
          <w:sz w:val="28"/>
          <w:rtl/>
        </w:rPr>
        <w:t xml:space="preserve"> نمی‌</w:t>
      </w:r>
      <w:r w:rsidR="00F56D7D">
        <w:rPr>
          <w:rFonts w:ascii="NoorLotus" w:hAnsi="NoorLotus" w:hint="cs"/>
          <w:sz w:val="28"/>
          <w:rtl/>
        </w:rPr>
        <w:t>دانیم این مایع آیا شربش جایز است یا نه؟</w:t>
      </w:r>
      <w:r>
        <w:rPr>
          <w:rFonts w:ascii="NoorLotus" w:hAnsi="NoorLotus" w:hint="cs"/>
          <w:sz w:val="28"/>
          <w:rtl/>
        </w:rPr>
        <w:t xml:space="preserve"> می‌</w:t>
      </w:r>
      <w:r w:rsidR="00F56D7D">
        <w:rPr>
          <w:rFonts w:ascii="NoorLotus" w:hAnsi="NoorLotus" w:hint="cs"/>
          <w:sz w:val="28"/>
          <w:rtl/>
        </w:rPr>
        <w:t>توانیم ارتکاب کنیم؟</w:t>
      </w:r>
      <w:r>
        <w:rPr>
          <w:rFonts w:ascii="NoorLotus" w:hAnsi="NoorLotus" w:hint="cs"/>
          <w:sz w:val="28"/>
          <w:rtl/>
        </w:rPr>
        <w:t xml:space="preserve"> می‌</w:t>
      </w:r>
      <w:r w:rsidR="00F56D7D">
        <w:rPr>
          <w:rFonts w:ascii="NoorLotus" w:hAnsi="NoorLotus" w:hint="cs"/>
          <w:sz w:val="28"/>
          <w:rtl/>
        </w:rPr>
        <w:t>گوییم بله چون از نهی آن برائت جاری</w:t>
      </w:r>
      <w:r>
        <w:rPr>
          <w:rFonts w:ascii="NoorLotus" w:hAnsi="NoorLotus" w:hint="cs"/>
          <w:sz w:val="28"/>
          <w:rtl/>
        </w:rPr>
        <w:t xml:space="preserve"> می‌</w:t>
      </w:r>
      <w:r w:rsidR="00F56D7D">
        <w:rPr>
          <w:rFonts w:ascii="NoorLotus" w:hAnsi="NoorLotus" w:hint="cs"/>
          <w:sz w:val="28"/>
          <w:rtl/>
        </w:rPr>
        <w:t>کنیم.</w:t>
      </w:r>
      <w:r>
        <w:rPr>
          <w:rFonts w:ascii="NoorLotus" w:hAnsi="NoorLotus" w:hint="cs"/>
          <w:sz w:val="28"/>
          <w:rtl/>
        </w:rPr>
        <w:t xml:space="preserve"> می‌</w:t>
      </w:r>
      <w:r w:rsidR="00F56D7D">
        <w:rPr>
          <w:rFonts w:ascii="NoorLotus" w:hAnsi="NoorLotus" w:hint="cs"/>
          <w:sz w:val="28"/>
          <w:rtl/>
        </w:rPr>
        <w:t>گوییم یک عملی</w:t>
      </w:r>
      <w:r>
        <w:rPr>
          <w:rFonts w:ascii="NoorLotus" w:hAnsi="NoorLotus" w:hint="cs"/>
          <w:sz w:val="28"/>
          <w:rtl/>
        </w:rPr>
        <w:t xml:space="preserve"> نمی‌</w:t>
      </w:r>
      <w:r w:rsidR="00F56D7D">
        <w:rPr>
          <w:rFonts w:ascii="NoorLotus" w:hAnsi="NoorLotus" w:hint="cs"/>
          <w:sz w:val="28"/>
          <w:rtl/>
        </w:rPr>
        <w:t>دانیم صلاة است یا نه، اگر بر تطبیق عنوان صلاة بر آن شک داریم،</w:t>
      </w:r>
      <w:r>
        <w:rPr>
          <w:rFonts w:ascii="NoorLotus" w:hAnsi="NoorLotus" w:hint="cs"/>
          <w:sz w:val="28"/>
          <w:rtl/>
        </w:rPr>
        <w:t xml:space="preserve"> می‌</w:t>
      </w:r>
      <w:r w:rsidR="00F56D7D">
        <w:rPr>
          <w:rFonts w:ascii="NoorLotus" w:hAnsi="NoorLotus" w:hint="cs"/>
          <w:sz w:val="28"/>
          <w:rtl/>
        </w:rPr>
        <w:t>توانیم ترک کنیم؟ بله</w:t>
      </w:r>
      <w:r>
        <w:rPr>
          <w:rFonts w:ascii="NoorLotus" w:hAnsi="NoorLotus" w:hint="cs"/>
          <w:sz w:val="28"/>
          <w:rtl/>
        </w:rPr>
        <w:t xml:space="preserve"> می‌</w:t>
      </w:r>
      <w:r w:rsidR="00F56D7D">
        <w:rPr>
          <w:rFonts w:ascii="NoorLotus" w:hAnsi="NoorLotus" w:hint="cs"/>
          <w:sz w:val="28"/>
          <w:rtl/>
        </w:rPr>
        <w:t>شود.</w:t>
      </w:r>
    </w:p>
    <w:p w14:paraId="6C3AC06B"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اشتغال کجاست؟ اشتغال اقتضا دارد که عمل کنیم این را چون مقتضی فراغ یقینی است.</w:t>
      </w:r>
    </w:p>
    <w:p w14:paraId="24F4ACE7"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اشتغال یقینی مقتضی فراغ یقینی است، آن اشتغال را باید انجام دهید. اما من نمی‌دانم اگر این عمل را انجام دهم آیا صلاة هست یا نه. آیا بر من واجب است این؟ می‌گوییم نه این بر شما واجب نیست.</w:t>
      </w:r>
    </w:p>
    <w:p w14:paraId="5999E046"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در ناحیۀ آوردنش باید ببینیم اشتغال جاری</w:t>
      </w:r>
      <w:r>
        <w:rPr>
          <w:rFonts w:ascii="NoorLotus" w:hAnsi="NoorLotus" w:hint="cs"/>
          <w:sz w:val="28"/>
          <w:rtl/>
        </w:rPr>
        <w:t xml:space="preserve"> می‌</w:t>
      </w:r>
      <w:r w:rsidR="00C03C62">
        <w:rPr>
          <w:rFonts w:ascii="NoorLotus" w:hAnsi="NoorLotus" w:hint="cs"/>
          <w:sz w:val="28"/>
          <w:rtl/>
        </w:rPr>
        <w:t>شود اما در ترکش ببینیم این مصداق مشکوک هم شامل است یا نه.</w:t>
      </w:r>
    </w:p>
    <w:p w14:paraId="7F3DCCC5"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در عدم هم مثل همین است. از عدم دوباره رفتیم به وجود.</w:t>
      </w:r>
    </w:p>
    <w:p w14:paraId="00E59EA0"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 xml:space="preserve">اترک الجلسة هم شبهه وجوبیه است. امر کرده وجوب ترک را. شبهۀ تحریمیه که نیست. </w:t>
      </w:r>
    </w:p>
    <w:p w14:paraId="040319C0"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حرمت چیست؟ </w:t>
      </w:r>
    </w:p>
    <w:p w14:paraId="05FF8204"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نهی</w:t>
      </w:r>
      <w:r>
        <w:rPr>
          <w:rFonts w:ascii="NoorLotus" w:hAnsi="NoorLotus" w:hint="cs"/>
          <w:sz w:val="28"/>
          <w:rtl/>
        </w:rPr>
        <w:t xml:space="preserve">‌‌ای </w:t>
      </w:r>
      <w:r w:rsidR="00C03C62">
        <w:rPr>
          <w:rFonts w:ascii="NoorLotus" w:hAnsi="NoorLotus" w:hint="cs"/>
          <w:sz w:val="28"/>
          <w:rtl/>
        </w:rPr>
        <w:t>است که... .</w:t>
      </w:r>
    </w:p>
    <w:p w14:paraId="362B9952" w14:textId="77777777" w:rsidR="00F56D7D" w:rsidRDefault="00000000" w:rsidP="00C03C62">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مفاد نهی چیست؟ نهی دو تفسیر می‌تواند داشته باشد یکی اینکه طلب ترک باشد. نگویید شبهۀ وجوبیه است. اصلاً مفاد نهی طلب ترک است. اکثر محققین قبلی که نواهی را طلب ترک می‌دانستند و اصلاً حقیقت نهی طلب ترک است. </w:t>
      </w:r>
    </w:p>
    <w:p w14:paraId="41A5AC64" w14:textId="77777777" w:rsidR="00F56D7D"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شبهۀ وجوبیه است دیگر.</w:t>
      </w:r>
    </w:p>
    <w:p w14:paraId="0BD3594A" w14:textId="77777777" w:rsidR="00727AF6" w:rsidRDefault="00000000" w:rsidP="00BE2666">
      <w:pPr>
        <w:jc w:val="lowKashida"/>
        <w:rPr>
          <w:rFonts w:ascii="NoorLotus" w:hAnsi="NoorLotus"/>
          <w:sz w:val="28"/>
          <w:rtl/>
        </w:rPr>
      </w:pPr>
      <w:r w:rsidRPr="00756815">
        <w:rPr>
          <w:rFonts w:ascii="NoorLotus" w:hAnsi="NoorLotus" w:hint="cs"/>
          <w:b/>
          <w:bCs/>
          <w:sz w:val="28"/>
          <w:rtl/>
        </w:rPr>
        <w:t xml:space="preserve">‌پاسخ: </w:t>
      </w:r>
      <w:r w:rsidR="00F56D7D">
        <w:rPr>
          <w:rFonts w:ascii="NoorLotus" w:hAnsi="NoorLotus" w:hint="cs"/>
          <w:sz w:val="28"/>
          <w:rtl/>
        </w:rPr>
        <w:t>اگر ما گفتیم نهی طلب ترک است، فارقش با وجوب این است که وجوب به فعل</w:t>
      </w:r>
      <w:r>
        <w:rPr>
          <w:rFonts w:ascii="NoorLotus" w:hAnsi="NoorLotus" w:hint="cs"/>
          <w:sz w:val="28"/>
          <w:rtl/>
        </w:rPr>
        <w:t xml:space="preserve"> می‌</w:t>
      </w:r>
      <w:r w:rsidR="00F56D7D">
        <w:rPr>
          <w:rFonts w:ascii="NoorLotus" w:hAnsi="NoorLotus" w:hint="cs"/>
          <w:sz w:val="28"/>
          <w:rtl/>
        </w:rPr>
        <w:t xml:space="preserve">خورد، نواهی به ترک. حرمت و تحریم </w:t>
      </w:r>
      <w:r>
        <w:rPr>
          <w:rFonts w:ascii="NoorLotus" w:hAnsi="NoorLotus" w:hint="cs"/>
          <w:sz w:val="28"/>
          <w:rtl/>
        </w:rPr>
        <w:t>اصلاً</w:t>
      </w:r>
      <w:r w:rsidR="00F56D7D">
        <w:rPr>
          <w:rFonts w:ascii="NoorLotus" w:hAnsi="NoorLotus" w:hint="cs"/>
          <w:sz w:val="28"/>
          <w:rtl/>
        </w:rPr>
        <w:t xml:space="preserve"> همین است. وقتی شارع عملی را تحریم</w:t>
      </w:r>
      <w:r>
        <w:rPr>
          <w:rFonts w:ascii="NoorLotus" w:hAnsi="NoorLotus" w:hint="cs"/>
          <w:sz w:val="28"/>
          <w:rtl/>
        </w:rPr>
        <w:t xml:space="preserve"> می‌</w:t>
      </w:r>
      <w:r w:rsidR="00F56D7D">
        <w:rPr>
          <w:rFonts w:ascii="NoorLotus" w:hAnsi="NoorLotus" w:hint="cs"/>
          <w:sz w:val="28"/>
          <w:rtl/>
        </w:rPr>
        <w:t>کند؛ یعنی از ما طلب کرده ترکش را. حتی اگر شما زجر از وجود هم بگیرید، چه چیزی بر عهدۀ شما</w:t>
      </w:r>
      <w:r>
        <w:rPr>
          <w:rFonts w:ascii="NoorLotus" w:hAnsi="NoorLotus" w:hint="cs"/>
          <w:sz w:val="28"/>
          <w:rtl/>
        </w:rPr>
        <w:t xml:space="preserve"> می‌</w:t>
      </w:r>
      <w:r w:rsidR="00F56D7D">
        <w:rPr>
          <w:rFonts w:ascii="NoorLotus" w:hAnsi="NoorLotus" w:hint="cs"/>
          <w:sz w:val="28"/>
          <w:rtl/>
        </w:rPr>
        <w:t>آید؟ آیا فعلی بر عهده تان</w:t>
      </w:r>
      <w:r>
        <w:rPr>
          <w:rFonts w:ascii="NoorLotus" w:hAnsi="NoorLotus" w:hint="cs"/>
          <w:sz w:val="28"/>
          <w:rtl/>
        </w:rPr>
        <w:t xml:space="preserve"> می‌</w:t>
      </w:r>
      <w:r w:rsidR="00F56D7D">
        <w:rPr>
          <w:rFonts w:ascii="NoorLotus" w:hAnsi="NoorLotus" w:hint="cs"/>
          <w:sz w:val="28"/>
          <w:rtl/>
        </w:rPr>
        <w:t xml:space="preserve">آید؟ انزجار چیست؟ ترک است. این نکتۀ مهمی است در این بحث. بله ما هم قبول داریم که </w:t>
      </w:r>
      <w:r>
        <w:rPr>
          <w:rFonts w:ascii="NoorLotus" w:hAnsi="NoorLotus" w:hint="cs"/>
          <w:sz w:val="28"/>
          <w:rtl/>
        </w:rPr>
        <w:t>اصلاً</w:t>
      </w:r>
      <w:r w:rsidR="00F56D7D">
        <w:rPr>
          <w:rFonts w:ascii="NoorLotus" w:hAnsi="NoorLotus" w:hint="cs"/>
          <w:sz w:val="28"/>
          <w:rtl/>
        </w:rPr>
        <w:t xml:space="preserve"> ظاهر نواهی زجر از وجود است اما کثیری از محققین طلب ترک دانسته اند و </w:t>
      </w:r>
      <w:r>
        <w:rPr>
          <w:rFonts w:ascii="NoorLotus" w:hAnsi="NoorLotus" w:hint="cs"/>
          <w:sz w:val="28"/>
          <w:rtl/>
        </w:rPr>
        <w:t>اصلاً</w:t>
      </w:r>
      <w:r w:rsidR="00F56D7D">
        <w:rPr>
          <w:rFonts w:ascii="NoorLotus" w:hAnsi="NoorLotus" w:hint="cs"/>
          <w:sz w:val="28"/>
          <w:rtl/>
        </w:rPr>
        <w:t xml:space="preserve"> حقیقت حرمت همین است. من</w:t>
      </w:r>
      <w:r>
        <w:rPr>
          <w:rFonts w:ascii="NoorLotus" w:hAnsi="NoorLotus" w:hint="cs"/>
          <w:sz w:val="28"/>
          <w:rtl/>
        </w:rPr>
        <w:t xml:space="preserve"> می‌</w:t>
      </w:r>
      <w:r w:rsidR="00F56D7D">
        <w:rPr>
          <w:rFonts w:ascii="NoorLotus" w:hAnsi="NoorLotus" w:hint="cs"/>
          <w:sz w:val="28"/>
          <w:rtl/>
        </w:rPr>
        <w:t>گویم در حرمتی که حقیقتش طلب ترک است یا زجر از وجودی است که آن که بر عهده</w:t>
      </w:r>
      <w:r>
        <w:rPr>
          <w:rFonts w:ascii="NoorLotus" w:hAnsi="NoorLotus" w:hint="cs"/>
          <w:sz w:val="28"/>
          <w:rtl/>
        </w:rPr>
        <w:t xml:space="preserve"> می‌</w:t>
      </w:r>
      <w:r w:rsidR="00F56D7D">
        <w:rPr>
          <w:rFonts w:ascii="NoorLotus" w:hAnsi="NoorLotus" w:hint="cs"/>
          <w:sz w:val="28"/>
          <w:rtl/>
        </w:rPr>
        <w:t>آید عدم و ترک است. این ترک چطور ملحوظ</w:t>
      </w:r>
      <w:r>
        <w:rPr>
          <w:rFonts w:ascii="NoorLotus" w:hAnsi="NoorLotus" w:hint="cs"/>
          <w:sz w:val="28"/>
          <w:rtl/>
        </w:rPr>
        <w:t xml:space="preserve"> می‌</w:t>
      </w:r>
      <w:r w:rsidR="00F56D7D">
        <w:rPr>
          <w:rFonts w:ascii="NoorLotus" w:hAnsi="NoorLotus" w:hint="cs"/>
          <w:sz w:val="28"/>
          <w:rtl/>
        </w:rPr>
        <w:t xml:space="preserve">شود؟ اگر ترک مّا باشد مثل فعل مّا باشد که در </w:t>
      </w:r>
      <w:r>
        <w:rPr>
          <w:rFonts w:ascii="NoorLotus" w:hAnsi="NoorLotus" w:hint="cs"/>
          <w:sz w:val="28"/>
          <w:rtl/>
        </w:rPr>
        <w:t>صرف‌الوجود</w:t>
      </w:r>
      <w:r w:rsidR="00F56D7D">
        <w:rPr>
          <w:rFonts w:ascii="NoorLotus" w:hAnsi="NoorLotus" w:hint="cs"/>
          <w:sz w:val="28"/>
          <w:rtl/>
        </w:rPr>
        <w:t xml:space="preserve"> بر عهده آمد؛ یعنی یک ترک جلسه از من</w:t>
      </w:r>
      <w:r>
        <w:rPr>
          <w:rFonts w:ascii="NoorLotus" w:hAnsi="NoorLotus" w:hint="cs"/>
          <w:sz w:val="28"/>
          <w:rtl/>
        </w:rPr>
        <w:t xml:space="preserve"> می‌</w:t>
      </w:r>
      <w:r w:rsidR="00F56D7D">
        <w:rPr>
          <w:rFonts w:ascii="NoorLotus" w:hAnsi="NoorLotus" w:hint="cs"/>
          <w:sz w:val="28"/>
          <w:rtl/>
        </w:rPr>
        <w:t>خواهد. اما اگر آمدیم یک مصداق مشکوک آیا ترک جلسه هست یا نه، آیا بر من حرام است؟ ما</w:t>
      </w:r>
      <w:r>
        <w:rPr>
          <w:rFonts w:ascii="NoorLotus" w:hAnsi="NoorLotus" w:hint="cs"/>
          <w:sz w:val="28"/>
          <w:rtl/>
        </w:rPr>
        <w:t xml:space="preserve"> می‌</w:t>
      </w:r>
      <w:r w:rsidR="00F56D7D">
        <w:rPr>
          <w:rFonts w:ascii="NoorLotus" w:hAnsi="NoorLotus" w:hint="cs"/>
          <w:sz w:val="28"/>
          <w:rtl/>
        </w:rPr>
        <w:t>خواهیم از این برائت جاری کنیم. ببینید در حالی که آن طور که مرحوم عراقی در فعل تصویر</w:t>
      </w:r>
      <w:r>
        <w:rPr>
          <w:rFonts w:ascii="NoorLotus" w:hAnsi="NoorLotus" w:hint="cs"/>
          <w:sz w:val="28"/>
          <w:rtl/>
        </w:rPr>
        <w:t xml:space="preserve"> می‌</w:t>
      </w:r>
      <w:r w:rsidR="00F56D7D">
        <w:rPr>
          <w:rFonts w:ascii="NoorLotus" w:hAnsi="NoorLotus" w:hint="cs"/>
          <w:sz w:val="28"/>
          <w:rtl/>
        </w:rPr>
        <w:t>کرد در عدم هم قابل تصویر است. دقت کنید</w:t>
      </w:r>
      <w:r>
        <w:rPr>
          <w:rFonts w:ascii="NoorLotus" w:hAnsi="NoorLotus" w:hint="cs"/>
          <w:sz w:val="28"/>
          <w:rtl/>
        </w:rPr>
        <w:t xml:space="preserve"> می‌</w:t>
      </w:r>
      <w:r w:rsidR="00F56D7D">
        <w:rPr>
          <w:rFonts w:ascii="NoorLotus" w:hAnsi="NoorLotus" w:hint="cs"/>
          <w:sz w:val="28"/>
          <w:rtl/>
        </w:rPr>
        <w:t>خواهم بگویم نقض قطعی به ایشان وارد است. شما</w:t>
      </w:r>
      <w:r>
        <w:rPr>
          <w:rFonts w:ascii="NoorLotus" w:hAnsi="NoorLotus" w:hint="cs"/>
          <w:sz w:val="28"/>
          <w:rtl/>
        </w:rPr>
        <w:t xml:space="preserve"> نمی‌</w:t>
      </w:r>
      <w:r w:rsidR="00F56D7D">
        <w:rPr>
          <w:rFonts w:ascii="NoorLotus" w:hAnsi="NoorLotus" w:hint="cs"/>
          <w:sz w:val="28"/>
          <w:rtl/>
        </w:rPr>
        <w:t xml:space="preserve">توانید در امتثال ترک جلسه به مصداق مشکوک اکتفا کنید. </w:t>
      </w:r>
    </w:p>
    <w:p w14:paraId="46152102" w14:textId="77777777" w:rsidR="00F56D7D" w:rsidRDefault="00000000" w:rsidP="00BE2666">
      <w:pPr>
        <w:jc w:val="lowKashida"/>
        <w:rPr>
          <w:rFonts w:ascii="NoorLotus" w:hAnsi="NoorLotus"/>
          <w:sz w:val="28"/>
          <w:rtl/>
        </w:rPr>
      </w:pPr>
      <w:r>
        <w:rPr>
          <w:rFonts w:ascii="NoorLotus" w:hAnsi="NoorLotus" w:hint="cs"/>
          <w:sz w:val="28"/>
          <w:rtl/>
        </w:rPr>
        <w:t xml:space="preserve">اولین اشکال به ایشان و مؤاخذۀ ایشان این است که شما در باب </w:t>
      </w:r>
      <w:r w:rsidR="00756815">
        <w:rPr>
          <w:rFonts w:ascii="NoorLotus" w:hAnsi="NoorLotus" w:hint="cs"/>
          <w:sz w:val="28"/>
          <w:rtl/>
        </w:rPr>
        <w:t>صرف‌الوجود</w:t>
      </w:r>
      <w:r>
        <w:rPr>
          <w:rFonts w:ascii="NoorLotus" w:hAnsi="NoorLotus" w:hint="cs"/>
          <w:sz w:val="28"/>
          <w:rtl/>
        </w:rPr>
        <w:t xml:space="preserve"> تفصیلی</w:t>
      </w:r>
      <w:r w:rsidR="00756815">
        <w:rPr>
          <w:rFonts w:ascii="NoorLotus" w:hAnsi="NoorLotus" w:hint="cs"/>
          <w:sz w:val="28"/>
          <w:rtl/>
        </w:rPr>
        <w:t xml:space="preserve"> می‌</w:t>
      </w:r>
      <w:r>
        <w:rPr>
          <w:rFonts w:ascii="NoorLotus" w:hAnsi="NoorLotus" w:hint="cs"/>
          <w:sz w:val="28"/>
          <w:rtl/>
        </w:rPr>
        <w:t>شود و در باب نواهی</w:t>
      </w:r>
      <w:r w:rsidR="00756815">
        <w:rPr>
          <w:rFonts w:ascii="NoorLotus" w:hAnsi="NoorLotus" w:hint="cs"/>
          <w:sz w:val="28"/>
          <w:rtl/>
        </w:rPr>
        <w:t xml:space="preserve"> می‌</w:t>
      </w:r>
      <w:r>
        <w:rPr>
          <w:rFonts w:ascii="NoorLotus" w:hAnsi="NoorLotus" w:hint="cs"/>
          <w:sz w:val="28"/>
          <w:rtl/>
        </w:rPr>
        <w:t>گویید مطلقا برائت جاری است. چرا؟ در یک صورتش عین همان حرفی است که در باب وجود</w:t>
      </w:r>
      <w:r w:rsidR="00756815">
        <w:rPr>
          <w:rFonts w:ascii="NoorLotus" w:hAnsi="NoorLotus" w:hint="cs"/>
          <w:sz w:val="28"/>
          <w:rtl/>
        </w:rPr>
        <w:t xml:space="preserve"> می‌</w:t>
      </w:r>
      <w:r>
        <w:rPr>
          <w:rFonts w:ascii="NoorLotus" w:hAnsi="NoorLotus" w:hint="cs"/>
          <w:sz w:val="28"/>
          <w:rtl/>
        </w:rPr>
        <w:t>زنید. مؤاخذۀ دوم این است که در هر دو جا تصویر شما نادرست است. اینکه</w:t>
      </w:r>
      <w:r w:rsidR="00756815">
        <w:rPr>
          <w:rFonts w:ascii="NoorLotus" w:hAnsi="NoorLotus" w:hint="cs"/>
          <w:sz w:val="28"/>
          <w:rtl/>
        </w:rPr>
        <w:t xml:space="preserve"> نمی‌</w:t>
      </w:r>
      <w:r>
        <w:rPr>
          <w:rFonts w:ascii="NoorLotus" w:hAnsi="NoorLotus" w:hint="cs"/>
          <w:sz w:val="28"/>
          <w:rtl/>
        </w:rPr>
        <w:t>شود در امتثال به مشکوک اکتفا کرد یک بحث است اما اینکه مشکوک تحت حکم تنجیزی نیست، یک حرف دیگری است. ما</w:t>
      </w:r>
      <w:r w:rsidR="00756815">
        <w:rPr>
          <w:rFonts w:ascii="NoorLotus" w:hAnsi="NoorLotus" w:hint="cs"/>
          <w:sz w:val="28"/>
          <w:rtl/>
        </w:rPr>
        <w:t xml:space="preserve"> می‌</w:t>
      </w:r>
      <w:r>
        <w:rPr>
          <w:rFonts w:ascii="NoorLotus" w:hAnsi="NoorLotus" w:hint="cs"/>
          <w:sz w:val="28"/>
          <w:rtl/>
        </w:rPr>
        <w:t>گوییم مشکوک در وجود و عدم، در هیچ کدام تحت حکم نیست.</w:t>
      </w:r>
      <w:r w:rsidR="00E43788">
        <w:rPr>
          <w:rFonts w:ascii="NoorLotus" w:hAnsi="NoorLotus" w:hint="cs"/>
          <w:sz w:val="28"/>
          <w:rtl/>
        </w:rPr>
        <w:t xml:space="preserve"> </w:t>
      </w:r>
    </w:p>
    <w:p w14:paraId="33A01B40"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C03C62">
        <w:rPr>
          <w:rFonts w:ascii="NoorLotus" w:hAnsi="NoorLotus" w:hint="cs"/>
          <w:sz w:val="28"/>
          <w:rtl/>
        </w:rPr>
        <w:t>قبح عقاب بلا بیان را در کدام مرحله جاری</w:t>
      </w:r>
      <w:r>
        <w:rPr>
          <w:rFonts w:ascii="NoorLotus" w:hAnsi="NoorLotus" w:hint="cs"/>
          <w:sz w:val="28"/>
          <w:rtl/>
        </w:rPr>
        <w:t xml:space="preserve"> می‌</w:t>
      </w:r>
      <w:r w:rsidR="00C03C62">
        <w:rPr>
          <w:rFonts w:ascii="NoorLotus" w:hAnsi="NoorLotus" w:hint="cs"/>
          <w:sz w:val="28"/>
          <w:rtl/>
        </w:rPr>
        <w:t>کنید؟ در مرحلۀ تنجز؟ چون فرض این است که حکم را</w:t>
      </w:r>
      <w:r>
        <w:rPr>
          <w:rFonts w:ascii="NoorLotus" w:hAnsi="NoorLotus" w:hint="cs"/>
          <w:sz w:val="28"/>
          <w:rtl/>
        </w:rPr>
        <w:t xml:space="preserve"> </w:t>
      </w:r>
      <w:r>
        <w:rPr>
          <w:rFonts w:ascii="NoorLotus" w:hAnsi="NoorLotus"/>
          <w:sz w:val="28"/>
          <w:rtl/>
        </w:rPr>
        <w:t>م</w:t>
      </w:r>
      <w:r>
        <w:rPr>
          <w:rFonts w:ascii="NoorLotus" w:hAnsi="NoorLotus" w:hint="cs"/>
          <w:sz w:val="28"/>
          <w:rtl/>
        </w:rPr>
        <w:t>ی‌</w:t>
      </w:r>
      <w:r>
        <w:rPr>
          <w:rFonts w:ascii="NoorLotus" w:hAnsi="NoorLotus" w:hint="eastAsia"/>
          <w:sz w:val="28"/>
          <w:rtl/>
        </w:rPr>
        <w:t>دان</w:t>
      </w:r>
      <w:r>
        <w:rPr>
          <w:rFonts w:ascii="NoorLotus" w:hAnsi="NoorLotus" w:hint="cs"/>
          <w:sz w:val="28"/>
          <w:rtl/>
        </w:rPr>
        <w:t>ی</w:t>
      </w:r>
      <w:r>
        <w:rPr>
          <w:rFonts w:ascii="NoorLotus" w:hAnsi="NoorLotus" w:hint="eastAsia"/>
          <w:sz w:val="28"/>
          <w:rtl/>
        </w:rPr>
        <w:t>م؛</w:t>
      </w:r>
      <w:r>
        <w:rPr>
          <w:rFonts w:ascii="NoorLotus" w:hAnsi="NoorLotus"/>
          <w:sz w:val="28"/>
          <w:rtl/>
        </w:rPr>
        <w:t xml:space="preserve"> چون کم‌وکسر</w:t>
      </w:r>
      <w:r>
        <w:rPr>
          <w:rFonts w:ascii="NoorLotus" w:hAnsi="NoorLotus" w:hint="cs"/>
          <w:sz w:val="28"/>
          <w:rtl/>
        </w:rPr>
        <w:t>ی</w:t>
      </w:r>
      <w:r w:rsidR="00C03C62">
        <w:rPr>
          <w:rFonts w:ascii="NoorLotus" w:hAnsi="NoorLotus" w:hint="cs"/>
          <w:sz w:val="28"/>
          <w:rtl/>
        </w:rPr>
        <w:t xml:space="preserve"> از ناحیۀ موضوع نیست.</w:t>
      </w:r>
    </w:p>
    <w:p w14:paraId="204231B4"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ما نسبت به این </w:t>
      </w:r>
      <w:r w:rsidR="00C03C62">
        <w:rPr>
          <w:rFonts w:ascii="NoorLotus" w:hAnsi="NoorLotus" w:hint="cs"/>
          <w:sz w:val="28"/>
          <w:rtl/>
        </w:rPr>
        <w:t>گله</w:t>
      </w:r>
      <w:r>
        <w:rPr>
          <w:rFonts w:ascii="NoorLotus" w:hAnsi="NoorLotus" w:hint="cs"/>
          <w:sz w:val="28"/>
          <w:rtl/>
        </w:rPr>
        <w:t xml:space="preserve"> نمی‌کنیم چون مقطوع است. مگر ازمقطوع برائت جاری می‌شود. می‌خواهم بگویم اصلاً تصویر اشتغال محقق عراقی در اینجا غلط </w:t>
      </w:r>
      <w:r>
        <w:rPr>
          <w:rFonts w:ascii="NoorLotus" w:hAnsi="NoorLotus"/>
          <w:sz w:val="28"/>
          <w:rtl/>
        </w:rPr>
        <w:t xml:space="preserve">است؛ چون نسبت </w:t>
      </w:r>
      <w:r>
        <w:rPr>
          <w:rFonts w:ascii="NoorLotus" w:hAnsi="NoorLotus" w:hint="cs"/>
          <w:sz w:val="28"/>
          <w:rtl/>
        </w:rPr>
        <w:t>به تعلق حکم به صرف وجود یا صرف عدم، این را که شک نداریم که می‌خواهیم برائت جاری کنیم. اینکه مقتضی این است که ما امتثال قطعی کنیم هم که بحثی نداریم. ما می‌گوییم برائت اصلاً در اینجا چیز دیگری است. ما می‌خواهیم ببینیم فردی که نمی‌دانیم این مایع خمر است یا نه، شربش آیا حرام است یا نه؟</w:t>
      </w:r>
    </w:p>
    <w:p w14:paraId="26799CDC" w14:textId="77777777" w:rsidR="00E43788" w:rsidRDefault="00000000" w:rsidP="00BE2666">
      <w:pPr>
        <w:jc w:val="lowKashida"/>
        <w:rPr>
          <w:rFonts w:ascii="NoorLotus" w:hAnsi="NoorLotus"/>
          <w:sz w:val="28"/>
          <w:rtl/>
        </w:rPr>
      </w:pPr>
      <w:r w:rsidRPr="00756815">
        <w:rPr>
          <w:rFonts w:ascii="NoorLotus" w:hAnsi="NoorLotus" w:hint="cs"/>
          <w:b/>
          <w:bCs/>
          <w:sz w:val="28"/>
          <w:rtl/>
        </w:rPr>
        <w:t>سؤال</w:t>
      </w:r>
      <w:r w:rsidR="00756815" w:rsidRPr="00756815">
        <w:rPr>
          <w:rFonts w:ascii="NoorLotus" w:hAnsi="NoorLotus"/>
          <w:b/>
          <w:bCs/>
          <w:sz w:val="28"/>
          <w:rtl/>
        </w:rPr>
        <w:t>:</w:t>
      </w:r>
      <w:r w:rsidR="00756815">
        <w:rPr>
          <w:rFonts w:ascii="NoorLotus" w:hAnsi="NoorLotus"/>
          <w:sz w:val="28"/>
          <w:rtl/>
        </w:rPr>
        <w:t xml:space="preserve"> </w:t>
      </w:r>
      <w:r>
        <w:rPr>
          <w:rFonts w:ascii="NoorLotus" w:hAnsi="NoorLotus" w:hint="cs"/>
          <w:sz w:val="28"/>
          <w:rtl/>
        </w:rPr>
        <w:t>برائت از حرمت جزئی؟</w:t>
      </w:r>
    </w:p>
    <w:p w14:paraId="22836EED"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بله در حرمت جزئی. شبهه‌‌ای در این نیست.</w:t>
      </w:r>
    </w:p>
    <w:p w14:paraId="27434D1F" w14:textId="77777777" w:rsidR="00E43788" w:rsidRDefault="00000000" w:rsidP="00BE2666">
      <w:pPr>
        <w:jc w:val="lowKashida"/>
        <w:rPr>
          <w:rFonts w:ascii="NoorLotus" w:hAnsi="NoorLotus"/>
          <w:sz w:val="28"/>
          <w:rtl/>
        </w:rPr>
      </w:pPr>
      <w:r>
        <w:rPr>
          <w:rFonts w:ascii="NoorLotus" w:hAnsi="NoorLotus" w:hint="cs"/>
          <w:sz w:val="28"/>
          <w:rtl/>
        </w:rPr>
        <w:t>ما</w:t>
      </w:r>
      <w:r w:rsidR="00756815">
        <w:rPr>
          <w:rFonts w:ascii="NoorLotus" w:hAnsi="NoorLotus" w:hint="cs"/>
          <w:sz w:val="28"/>
          <w:rtl/>
        </w:rPr>
        <w:t xml:space="preserve"> می‌</w:t>
      </w:r>
      <w:r>
        <w:rPr>
          <w:rFonts w:ascii="NoorLotus" w:hAnsi="NoorLotus" w:hint="cs"/>
          <w:sz w:val="28"/>
          <w:rtl/>
        </w:rPr>
        <w:t>خواهیم بگوییم عین همین حرف هم در صرف عدم</w:t>
      </w:r>
      <w:r w:rsidR="00756815">
        <w:rPr>
          <w:rFonts w:ascii="NoorLotus" w:hAnsi="NoorLotus" w:hint="cs"/>
          <w:sz w:val="28"/>
          <w:rtl/>
        </w:rPr>
        <w:t xml:space="preserve"> می‌</w:t>
      </w:r>
      <w:r>
        <w:rPr>
          <w:rFonts w:ascii="NoorLotus" w:hAnsi="NoorLotus" w:hint="cs"/>
          <w:sz w:val="28"/>
          <w:rtl/>
        </w:rPr>
        <w:t xml:space="preserve">آید و هم در </w:t>
      </w:r>
      <w:r w:rsidR="00756815">
        <w:rPr>
          <w:rFonts w:ascii="NoorLotus" w:hAnsi="NoorLotus" w:hint="cs"/>
          <w:sz w:val="28"/>
          <w:rtl/>
        </w:rPr>
        <w:t>صرف‌الوجود</w:t>
      </w:r>
      <w:r>
        <w:rPr>
          <w:rFonts w:ascii="NoorLotus" w:hAnsi="NoorLotus" w:hint="cs"/>
          <w:sz w:val="28"/>
          <w:rtl/>
        </w:rPr>
        <w:t>. اینکه در باب حرمت</w:t>
      </w:r>
      <w:r w:rsidR="00756815">
        <w:rPr>
          <w:rFonts w:ascii="NoorLotus" w:hAnsi="NoorLotus" w:hint="cs"/>
          <w:sz w:val="28"/>
          <w:rtl/>
        </w:rPr>
        <w:t xml:space="preserve"> نمی‌</w:t>
      </w:r>
      <w:r>
        <w:rPr>
          <w:rFonts w:ascii="NoorLotus" w:hAnsi="NoorLotus" w:hint="cs"/>
          <w:sz w:val="28"/>
          <w:rtl/>
        </w:rPr>
        <w:t xml:space="preserve">شود به این شرب المایع اکتفا کرد برای یک ترک شرب الخمر به نحو </w:t>
      </w:r>
      <w:r w:rsidR="00756815">
        <w:rPr>
          <w:rFonts w:ascii="NoorLotus" w:hAnsi="NoorLotus" w:hint="cs"/>
          <w:sz w:val="28"/>
          <w:rtl/>
        </w:rPr>
        <w:t>صرف‌الوجودی</w:t>
      </w:r>
      <w:r>
        <w:rPr>
          <w:rFonts w:ascii="NoorLotus" w:hAnsi="NoorLotus" w:hint="cs"/>
          <w:sz w:val="28"/>
          <w:rtl/>
        </w:rPr>
        <w:t>، این واضح است. یعنی اگر مولا بر عهدۀ من آورد مولا که تو باید یک ترک خمری بکنی، اگر یک چنین نهی</w:t>
      </w:r>
      <w:r w:rsidR="00756815">
        <w:rPr>
          <w:rFonts w:ascii="NoorLotus" w:hAnsi="NoorLotus" w:hint="cs"/>
          <w:sz w:val="28"/>
          <w:rtl/>
        </w:rPr>
        <w:t xml:space="preserve">‌‌ای </w:t>
      </w:r>
      <w:r>
        <w:rPr>
          <w:rFonts w:ascii="NoorLotus" w:hAnsi="NoorLotus" w:hint="cs"/>
          <w:sz w:val="28"/>
          <w:rtl/>
        </w:rPr>
        <w:t>آورد که شما باید یک ترک خمر قطعی باید بکنید، واضح است که من به این ترک مایع</w:t>
      </w:r>
      <w:r w:rsidR="00756815">
        <w:rPr>
          <w:rFonts w:ascii="NoorLotus" w:hAnsi="NoorLotus" w:hint="cs"/>
          <w:sz w:val="28"/>
          <w:rtl/>
        </w:rPr>
        <w:t xml:space="preserve"> نمی‌</w:t>
      </w:r>
      <w:r>
        <w:rPr>
          <w:rFonts w:ascii="NoorLotus" w:hAnsi="NoorLotus" w:hint="cs"/>
          <w:sz w:val="28"/>
          <w:rtl/>
        </w:rPr>
        <w:t>توانم امتثال کنم. این روشن است اما نه اینکه از این برائت جاری نیست، از این برائت جاری است و من باید آن را هم امتثال کنم.</w:t>
      </w:r>
    </w:p>
    <w:p w14:paraId="5BF25BA0"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4A6B5E">
        <w:rPr>
          <w:rFonts w:ascii="NoorLotus" w:hAnsi="NoorLotus" w:hint="cs"/>
          <w:sz w:val="28"/>
          <w:rtl/>
        </w:rPr>
        <w:t xml:space="preserve">طبق بیان شما دیگر محصل غرضی </w:t>
      </w:r>
      <w:r>
        <w:rPr>
          <w:rFonts w:ascii="NoorLotus" w:hAnsi="NoorLotus"/>
          <w:sz w:val="28"/>
          <w:rtl/>
        </w:rPr>
        <w:t>ندار</w:t>
      </w:r>
      <w:r>
        <w:rPr>
          <w:rFonts w:ascii="NoorLotus" w:hAnsi="NoorLotus" w:hint="cs"/>
          <w:sz w:val="28"/>
          <w:rtl/>
        </w:rPr>
        <w:t>ی</w:t>
      </w:r>
      <w:r>
        <w:rPr>
          <w:rFonts w:ascii="NoorLotus" w:hAnsi="NoorLotus" w:hint="eastAsia"/>
          <w:sz w:val="28"/>
          <w:rtl/>
        </w:rPr>
        <w:t>م؛</w:t>
      </w:r>
      <w:r>
        <w:rPr>
          <w:rFonts w:ascii="NoorLotus" w:hAnsi="NoorLotus"/>
          <w:sz w:val="28"/>
          <w:rtl/>
        </w:rPr>
        <w:t xml:space="preserve"> چون در </w:t>
      </w:r>
      <w:r w:rsidR="004A6B5E">
        <w:rPr>
          <w:rFonts w:ascii="NoorLotus" w:hAnsi="NoorLotus" w:hint="cs"/>
          <w:sz w:val="28"/>
          <w:rtl/>
        </w:rPr>
        <w:t>آن جا</w:t>
      </w:r>
      <w:r w:rsidR="00727AF6">
        <w:rPr>
          <w:rFonts w:ascii="NoorLotus" w:hAnsi="NoorLotus" w:hint="cs"/>
          <w:sz w:val="28"/>
          <w:rtl/>
        </w:rPr>
        <w:t xml:space="preserve"> هم من نسبت به حکم جزئی</w:t>
      </w:r>
      <w:r w:rsidR="004A6B5E">
        <w:rPr>
          <w:rFonts w:ascii="NoorLotus" w:hAnsi="NoorLotus" w:hint="cs"/>
          <w:sz w:val="28"/>
          <w:rtl/>
        </w:rPr>
        <w:t xml:space="preserve"> شک دارم و علم ندارم. در هر محصل غرضی نسبت به حکم جزئی.</w:t>
      </w:r>
    </w:p>
    <w:p w14:paraId="7BB20042"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sidR="004A6B5E">
        <w:rPr>
          <w:rFonts w:ascii="NoorLotus" w:hAnsi="NoorLotus" w:hint="cs"/>
          <w:sz w:val="28"/>
          <w:rtl/>
        </w:rPr>
        <w:t xml:space="preserve">بله. </w:t>
      </w:r>
      <w:r>
        <w:rPr>
          <w:rFonts w:ascii="NoorLotus" w:hAnsi="NoorLotus" w:hint="cs"/>
          <w:sz w:val="28"/>
          <w:rtl/>
        </w:rPr>
        <w:t xml:space="preserve">آن هم همین‌طور است یعنی اگر ما به یک مسبب و محصلی </w:t>
      </w:r>
      <w:r>
        <w:rPr>
          <w:rFonts w:ascii="NoorLotus" w:hAnsi="NoorLotus"/>
          <w:sz w:val="28"/>
          <w:rtl/>
        </w:rPr>
        <w:t>ذمه‌مان</w:t>
      </w:r>
      <w:r>
        <w:rPr>
          <w:rFonts w:ascii="NoorLotus" w:hAnsi="NoorLotus" w:hint="cs"/>
          <w:sz w:val="28"/>
          <w:rtl/>
        </w:rPr>
        <w:t xml:space="preserve"> مشغول است و باید سببش را بیاوریم، حالا مولا خودش امر شرعی به سبب کرده باشد یا به حکم عقل، باید بیاوریم. این که روشن است که باید انجام شود اما اگر یک چیزی شک داریم که واجب است یا نه، برائت جاری می‌شود. اگر شما یک چیزی منحصر است سبب در آن یعنی احتمال می‌دهم که هیچ فرد دیگری برای سبب نداشته باشم، این تنها فرد محصل باشد، از باب اینکه تنها فرد محصل است واجب است. این ربطی به </w:t>
      </w:r>
      <w:r w:rsidR="00C42BC0">
        <w:rPr>
          <w:rFonts w:ascii="NoorLotus" w:hAnsi="NoorLotus" w:hint="cs"/>
          <w:sz w:val="28"/>
          <w:rtl/>
        </w:rPr>
        <w:t>برائتی که ما می گوییم،</w:t>
      </w:r>
      <w:r>
        <w:rPr>
          <w:rFonts w:ascii="NoorLotus" w:hAnsi="NoorLotus" w:hint="cs"/>
          <w:sz w:val="28"/>
          <w:rtl/>
        </w:rPr>
        <w:t xml:space="preserve"> ندارد.</w:t>
      </w:r>
    </w:p>
    <w:p w14:paraId="76C0DCD5"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4A6B5E">
        <w:rPr>
          <w:rFonts w:ascii="NoorLotus" w:hAnsi="NoorLotus" w:hint="cs"/>
          <w:sz w:val="28"/>
          <w:rtl/>
        </w:rPr>
        <w:t>واجب عرضی</w:t>
      </w:r>
      <w:r>
        <w:rPr>
          <w:rFonts w:ascii="NoorLotus" w:hAnsi="NoorLotus" w:hint="cs"/>
          <w:sz w:val="28"/>
          <w:rtl/>
        </w:rPr>
        <w:t xml:space="preserve"> می‌</w:t>
      </w:r>
      <w:r w:rsidR="004A6B5E">
        <w:rPr>
          <w:rFonts w:ascii="NoorLotus" w:hAnsi="NoorLotus" w:hint="cs"/>
          <w:sz w:val="28"/>
          <w:rtl/>
        </w:rPr>
        <w:t>شود.</w:t>
      </w:r>
    </w:p>
    <w:p w14:paraId="5FE4D721"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این انحصارها عرضی است مثل‌اینکه هم ایجاد واجب و هم ترک حرام منحصر شود به یک فردی، باید بروی آن فرد را بیاوری. </w:t>
      </w:r>
    </w:p>
    <w:p w14:paraId="691E01A6"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4A6B5E">
        <w:rPr>
          <w:rFonts w:ascii="NoorLotus" w:hAnsi="NoorLotus" w:hint="cs"/>
          <w:sz w:val="28"/>
          <w:rtl/>
        </w:rPr>
        <w:t xml:space="preserve">اگر برائت جاری شود، دیگر کاری نداریم و برائت اطلاق دارد چه منحصر باشد. </w:t>
      </w:r>
    </w:p>
    <w:p w14:paraId="3F323664"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نه این حرف درست نیست. مثل واجب تخییری. در واجب تخییری می‌توانید ترک الی بدل بکنید اما اگر منحصر شد دیگر نمی‌توانید. </w:t>
      </w:r>
    </w:p>
    <w:p w14:paraId="045D6230" w14:textId="77777777" w:rsidR="00E43788" w:rsidRDefault="00000000" w:rsidP="004A6B5E">
      <w:pPr>
        <w:jc w:val="lowKashida"/>
        <w:rPr>
          <w:rFonts w:ascii="NoorLotus" w:hAnsi="NoorLotus"/>
          <w:sz w:val="28"/>
          <w:rtl/>
        </w:rPr>
      </w:pPr>
      <w:r w:rsidRPr="00756815">
        <w:rPr>
          <w:rFonts w:ascii="NoorLotus" w:hAnsi="NoorLotus" w:hint="cs"/>
          <w:b/>
          <w:bCs/>
          <w:sz w:val="28"/>
          <w:rtl/>
        </w:rPr>
        <w:t xml:space="preserve">‌سؤال: </w:t>
      </w:r>
      <w:r w:rsidR="004A6B5E">
        <w:rPr>
          <w:rFonts w:ascii="NoorLotus" w:hAnsi="NoorLotus" w:hint="cs"/>
          <w:sz w:val="28"/>
          <w:rtl/>
        </w:rPr>
        <w:t>آن فرق</w:t>
      </w:r>
      <w:r>
        <w:rPr>
          <w:rFonts w:ascii="NoorLotus" w:hAnsi="NoorLotus" w:hint="cs"/>
          <w:sz w:val="28"/>
          <w:rtl/>
        </w:rPr>
        <w:t xml:space="preserve"> می‌</w:t>
      </w:r>
      <w:r w:rsidR="004A6B5E">
        <w:rPr>
          <w:rFonts w:ascii="NoorLotus" w:hAnsi="NoorLotus" w:hint="cs"/>
          <w:sz w:val="28"/>
          <w:rtl/>
        </w:rPr>
        <w:t>کند. شما</w:t>
      </w:r>
      <w:r>
        <w:rPr>
          <w:rFonts w:ascii="NoorLotus" w:hAnsi="NoorLotus" w:hint="cs"/>
          <w:sz w:val="28"/>
          <w:rtl/>
        </w:rPr>
        <w:t xml:space="preserve"> می‌</w:t>
      </w:r>
      <w:r w:rsidR="004A6B5E">
        <w:rPr>
          <w:rFonts w:ascii="NoorLotus" w:hAnsi="NoorLotus" w:hint="cs"/>
          <w:sz w:val="28"/>
          <w:rtl/>
        </w:rPr>
        <w:t>فرمایید اگر حکم جزئی</w:t>
      </w:r>
      <w:r>
        <w:rPr>
          <w:rFonts w:ascii="NoorLotus" w:hAnsi="NoorLotus" w:hint="cs"/>
          <w:sz w:val="28"/>
          <w:rtl/>
        </w:rPr>
        <w:t xml:space="preserve">‌‌اش </w:t>
      </w:r>
      <w:r w:rsidR="004A6B5E">
        <w:rPr>
          <w:rFonts w:ascii="NoorLotus" w:hAnsi="NoorLotus" w:hint="cs"/>
          <w:sz w:val="28"/>
          <w:rtl/>
        </w:rPr>
        <w:t>هم مشکوک باشد برائت است.</w:t>
      </w:r>
    </w:p>
    <w:p w14:paraId="0D8C8656"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Pr>
          <w:rFonts w:ascii="NoorLotus" w:hAnsi="NoorLotus" w:hint="cs"/>
          <w:sz w:val="28"/>
          <w:rtl/>
        </w:rPr>
        <w:t xml:space="preserve">از حیث حکم برائت است اما اگر آمدیم تحصیل یک واجبی مقدمۀ تحصیل واجب دیگر شد، این یک امر عرضی است. در تمام موارد برائت ما برائت را از حیث مشکوکیت جاری می‌کنیم اما همین مورد که شما برائت جاری می‌کنید اگر مقدمۀ ترک یک حرامی شد یا مقدمۀ انجام یک واجبی شد از حیث مقدمیت واجب می‌شود. این چه ربطی دارد؟ آن وجوب مقدمی پیدا می‌کند و ربطی به بحث ما پیدا نمی‌کند. در تمام موارد برائت همین است. حالا شما در شرب تتن شک دارید که آیا حرام است یا نه، برائت جاری می‌کنیم. اما اگر آمدیم برئ از یک مرضی به همین شرب متوقف شد، آیا واجب نیست؟ چه ربطی دارد؟ </w:t>
      </w:r>
    </w:p>
    <w:p w14:paraId="630A3BE0"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‌سؤال: </w:t>
      </w:r>
      <w:r w:rsidR="004A6B5E">
        <w:rPr>
          <w:rFonts w:ascii="NoorLotus" w:hAnsi="NoorLotus" w:hint="cs"/>
          <w:sz w:val="28"/>
          <w:rtl/>
        </w:rPr>
        <w:t>دلیل دیگری دارد. احتیاط در محصل غرض یک دلیل ثانوی است که حاکم بر برائت است.</w:t>
      </w:r>
    </w:p>
    <w:p w14:paraId="1AA7E7C7" w14:textId="77777777" w:rsidR="00E43788" w:rsidRDefault="00000000" w:rsidP="00BE2666">
      <w:pPr>
        <w:jc w:val="lowKashida"/>
        <w:rPr>
          <w:rFonts w:ascii="NoorLotus" w:hAnsi="NoorLotus"/>
          <w:sz w:val="28"/>
          <w:rtl/>
        </w:rPr>
      </w:pPr>
      <w:r w:rsidRPr="00756815">
        <w:rPr>
          <w:rFonts w:ascii="NoorLotus" w:hAnsi="NoorLotus" w:hint="cs"/>
          <w:b/>
          <w:bCs/>
          <w:sz w:val="28"/>
          <w:rtl/>
        </w:rPr>
        <w:t xml:space="preserve">‌پاسخ: </w:t>
      </w:r>
      <w:r w:rsidR="00D15CC4">
        <w:rPr>
          <w:rFonts w:ascii="NoorLotus" w:hAnsi="NoorLotus" w:hint="cs"/>
          <w:sz w:val="28"/>
          <w:rtl/>
        </w:rPr>
        <w:t xml:space="preserve">حرف من خیلی روشن است. برائت از حیث شک در وجوب و حرمت است اما اگر در جایی همین مشکوک به نحو عرضی مقدمۀ یک واجب یا ترک حرامی شد </w:t>
      </w:r>
      <w:r>
        <w:rPr>
          <w:rFonts w:ascii="NoorLotus" w:hAnsi="NoorLotus" w:hint="cs"/>
          <w:sz w:val="28"/>
          <w:rtl/>
        </w:rPr>
        <w:t>به‌عنوان</w:t>
      </w:r>
      <w:r w:rsidR="00D15CC4">
        <w:rPr>
          <w:rFonts w:ascii="NoorLotus" w:hAnsi="NoorLotus" w:hint="cs"/>
          <w:sz w:val="28"/>
          <w:rtl/>
        </w:rPr>
        <w:t xml:space="preserve"> ثانوی</w:t>
      </w:r>
      <w:r>
        <w:rPr>
          <w:rFonts w:ascii="NoorLotus" w:hAnsi="NoorLotus" w:hint="cs"/>
          <w:sz w:val="28"/>
          <w:rtl/>
        </w:rPr>
        <w:t xml:space="preserve"> می‌</w:t>
      </w:r>
      <w:r w:rsidR="00D15CC4">
        <w:rPr>
          <w:rFonts w:ascii="NoorLotus" w:hAnsi="NoorLotus" w:hint="cs"/>
          <w:sz w:val="28"/>
          <w:rtl/>
        </w:rPr>
        <w:t>شود یعنی مقدمه</w:t>
      </w:r>
      <w:r>
        <w:rPr>
          <w:rFonts w:ascii="NoorLotus" w:hAnsi="NoorLotus" w:hint="cs"/>
          <w:sz w:val="28"/>
          <w:rtl/>
        </w:rPr>
        <w:t xml:space="preserve"> می‌</w:t>
      </w:r>
      <w:r w:rsidR="00D15CC4">
        <w:rPr>
          <w:rFonts w:ascii="NoorLotus" w:hAnsi="NoorLotus" w:hint="cs"/>
          <w:sz w:val="28"/>
          <w:rtl/>
        </w:rPr>
        <w:t xml:space="preserve">شود. </w:t>
      </w:r>
    </w:p>
    <w:p w14:paraId="36738A3F" w14:textId="77777777" w:rsidR="00D15CC4" w:rsidRDefault="00000000" w:rsidP="00BE2666">
      <w:pPr>
        <w:jc w:val="lowKashida"/>
        <w:rPr>
          <w:rFonts w:ascii="NoorLotus" w:hAnsi="NoorLotus"/>
          <w:sz w:val="28"/>
          <w:rtl/>
        </w:rPr>
      </w:pPr>
      <w:r>
        <w:rPr>
          <w:rFonts w:ascii="NoorLotus" w:hAnsi="NoorLotus" w:hint="cs"/>
          <w:sz w:val="28"/>
          <w:rtl/>
        </w:rPr>
        <w:t>بنابراین عرض ما این است که شبهۀ موضوعیه این است که چیزی که مشکوک الصدق است یا مشکوک است که عنوان حرام بر آن صدق</w:t>
      </w:r>
      <w:r w:rsidR="00756815">
        <w:rPr>
          <w:rFonts w:ascii="NoorLotus" w:hAnsi="NoorLotus" w:hint="cs"/>
          <w:sz w:val="28"/>
          <w:rtl/>
        </w:rPr>
        <w:t xml:space="preserve"> می‌</w:t>
      </w:r>
      <w:r>
        <w:rPr>
          <w:rFonts w:ascii="NoorLotus" w:hAnsi="NoorLotus" w:hint="cs"/>
          <w:sz w:val="28"/>
          <w:rtl/>
        </w:rPr>
        <w:t>کند آیا این تحت برائت است یا نه؟ ما</w:t>
      </w:r>
      <w:r w:rsidR="00756815">
        <w:rPr>
          <w:rFonts w:ascii="NoorLotus" w:hAnsi="NoorLotus" w:hint="cs"/>
          <w:sz w:val="28"/>
          <w:rtl/>
        </w:rPr>
        <w:t xml:space="preserve"> می‌</w:t>
      </w:r>
      <w:r>
        <w:rPr>
          <w:rFonts w:ascii="NoorLotus" w:hAnsi="NoorLotus" w:hint="cs"/>
          <w:sz w:val="28"/>
          <w:rtl/>
        </w:rPr>
        <w:t xml:space="preserve">گوییم </w:t>
      </w:r>
      <w:r w:rsidR="00756815">
        <w:rPr>
          <w:rFonts w:ascii="NoorLotus" w:hAnsi="NoorLotus" w:hint="cs"/>
          <w:sz w:val="28"/>
          <w:rtl/>
        </w:rPr>
        <w:t>همه‌جا</w:t>
      </w:r>
      <w:r>
        <w:rPr>
          <w:rFonts w:ascii="NoorLotus" w:hAnsi="NoorLotus" w:hint="cs"/>
          <w:sz w:val="28"/>
          <w:rtl/>
        </w:rPr>
        <w:t xml:space="preserve"> تحت برائت است چه در </w:t>
      </w:r>
      <w:r w:rsidR="00756815">
        <w:rPr>
          <w:rFonts w:ascii="NoorLotus" w:hAnsi="NoorLotus" w:hint="cs"/>
          <w:sz w:val="28"/>
          <w:rtl/>
        </w:rPr>
        <w:t>صرف‌الوجودش</w:t>
      </w:r>
      <w:r>
        <w:rPr>
          <w:rFonts w:ascii="NoorLotus" w:hAnsi="NoorLotus" w:hint="cs"/>
          <w:sz w:val="28"/>
          <w:rtl/>
        </w:rPr>
        <w:t xml:space="preserve"> و چه نگاه به عدم هم صرف العدمی باشد، </w:t>
      </w:r>
      <w:r w:rsidR="00756815">
        <w:rPr>
          <w:rFonts w:ascii="NoorLotus" w:hAnsi="NoorLotus" w:hint="cs"/>
          <w:sz w:val="28"/>
          <w:rtl/>
        </w:rPr>
        <w:t>همه‌جا</w:t>
      </w:r>
      <w:r w:rsidR="000A38ED">
        <w:rPr>
          <w:rFonts w:ascii="NoorLotus" w:hAnsi="NoorLotus" w:hint="cs"/>
          <w:sz w:val="28"/>
          <w:rtl/>
        </w:rPr>
        <w:t xml:space="preserve"> این شک تحت برائت است.</w:t>
      </w:r>
    </w:p>
    <w:p w14:paraId="098B5B45" w14:textId="77777777" w:rsidR="000A38ED" w:rsidRDefault="00000000" w:rsidP="000A38ED">
      <w:pPr>
        <w:pStyle w:val="Heading3"/>
        <w:rPr>
          <w:rtl/>
        </w:rPr>
      </w:pPr>
      <w:bookmarkStart w:id="619" w:name="_Toc165242637"/>
      <w:r>
        <w:rPr>
          <w:rFonts w:hint="cs"/>
          <w:rtl/>
        </w:rPr>
        <w:t>دیدگاه مرحوم اصفهانی</w:t>
      </w:r>
      <w:bookmarkEnd w:id="619"/>
    </w:p>
    <w:p w14:paraId="42392B60" w14:textId="77777777" w:rsidR="00727AF6" w:rsidRDefault="00000000" w:rsidP="00D15CC4">
      <w:pPr>
        <w:jc w:val="lowKashida"/>
        <w:rPr>
          <w:rFonts w:ascii="NoorLotus" w:hAnsi="NoorLotus"/>
          <w:sz w:val="28"/>
          <w:rtl/>
        </w:rPr>
      </w:pPr>
      <w:r>
        <w:rPr>
          <w:rFonts w:ascii="NoorLotus" w:hAnsi="NoorLotus" w:hint="cs"/>
          <w:sz w:val="28"/>
          <w:rtl/>
        </w:rPr>
        <w:t>مرحوم اصفهانی که اهل دقت است حالا دوستان مطالعه کنند، من استنباطم این است که با آن فقره</w:t>
      </w:r>
      <w:r w:rsidR="00756815">
        <w:rPr>
          <w:rFonts w:ascii="NoorLotus" w:hAnsi="NoorLotus" w:hint="cs"/>
          <w:sz w:val="28"/>
          <w:rtl/>
        </w:rPr>
        <w:t xml:space="preserve">‌‌ای </w:t>
      </w:r>
      <w:r>
        <w:rPr>
          <w:rFonts w:ascii="NoorLotus" w:hAnsi="NoorLotus" w:hint="cs"/>
          <w:sz w:val="28"/>
          <w:rtl/>
        </w:rPr>
        <w:t>که ایشان در نقد آخوند آورده است به نظرم حرفشان همین باشد. ایشان</w:t>
      </w:r>
      <w:r w:rsidR="00756815">
        <w:rPr>
          <w:rFonts w:ascii="NoorLotus" w:hAnsi="NoorLotus" w:hint="cs"/>
          <w:sz w:val="28"/>
          <w:rtl/>
        </w:rPr>
        <w:t xml:space="preserve"> می‌</w:t>
      </w:r>
      <w:r>
        <w:rPr>
          <w:rFonts w:ascii="NoorLotus" w:hAnsi="NoorLotus" w:hint="cs"/>
          <w:sz w:val="28"/>
          <w:rtl/>
        </w:rPr>
        <w:t>فرماید اگر احراز کبرای اترک المجلس و امثاله اگر کفایت</w:t>
      </w:r>
      <w:r w:rsidR="00756815">
        <w:rPr>
          <w:rFonts w:ascii="NoorLotus" w:hAnsi="NoorLotus" w:hint="cs"/>
          <w:sz w:val="28"/>
          <w:rtl/>
        </w:rPr>
        <w:t xml:space="preserve"> می‌</w:t>
      </w:r>
      <w:r>
        <w:rPr>
          <w:rFonts w:ascii="NoorLotus" w:hAnsi="NoorLotus" w:hint="cs"/>
          <w:sz w:val="28"/>
          <w:rtl/>
        </w:rPr>
        <w:t xml:space="preserve">کند و حجت بر صغری هم هست، </w:t>
      </w:r>
      <w:r w:rsidR="00756815">
        <w:rPr>
          <w:rFonts w:ascii="NoorLotus" w:hAnsi="NoorLotus" w:hint="cs"/>
          <w:sz w:val="28"/>
          <w:rtl/>
        </w:rPr>
        <w:t>همه‌جا</w:t>
      </w:r>
      <w:r>
        <w:rPr>
          <w:rFonts w:ascii="NoorLotus" w:hAnsi="NoorLotus" w:hint="cs"/>
          <w:sz w:val="28"/>
          <w:rtl/>
        </w:rPr>
        <w:t xml:space="preserve"> هست. در شرب المایع هم باید همین را بگویید و در هر کجا چون کبرای آن که مسلم است که گفته است اترک شرب الخمر را، لا تشرب الخمر. کبری که برای ما ثابت است و منجز هم هست. اگر تنجیز کبری یعنی محرز بودن آن کافی است برای حجت شدن آن بر صغری، </w:t>
      </w:r>
      <w:r w:rsidR="00756815">
        <w:rPr>
          <w:rFonts w:ascii="NoorLotus" w:hAnsi="NoorLotus" w:hint="cs"/>
          <w:sz w:val="28"/>
          <w:rtl/>
        </w:rPr>
        <w:t>همه‌جا</w:t>
      </w:r>
      <w:r>
        <w:rPr>
          <w:rFonts w:ascii="NoorLotus" w:hAnsi="NoorLotus" w:hint="cs"/>
          <w:sz w:val="28"/>
          <w:rtl/>
        </w:rPr>
        <w:t xml:space="preserve"> هست و اگر نیست در </w:t>
      </w:r>
      <w:r w:rsidR="00756815">
        <w:rPr>
          <w:rFonts w:ascii="NoorLotus" w:hAnsi="NoorLotus"/>
          <w:sz w:val="28"/>
          <w:rtl/>
        </w:rPr>
        <w:t>ا</w:t>
      </w:r>
      <w:r w:rsidR="00756815">
        <w:rPr>
          <w:rFonts w:ascii="NoorLotus" w:hAnsi="NoorLotus" w:hint="cs"/>
          <w:sz w:val="28"/>
          <w:rtl/>
        </w:rPr>
        <w:t>ی</w:t>
      </w:r>
      <w:r w:rsidR="00756815">
        <w:rPr>
          <w:rFonts w:ascii="NoorLotus" w:hAnsi="NoorLotus" w:hint="eastAsia"/>
          <w:sz w:val="28"/>
          <w:rtl/>
        </w:rPr>
        <w:t>ن‌گونه</w:t>
      </w:r>
      <w:r>
        <w:rPr>
          <w:rFonts w:ascii="NoorLotus" w:hAnsi="NoorLotus" w:hint="cs"/>
          <w:sz w:val="28"/>
          <w:rtl/>
        </w:rPr>
        <w:t xml:space="preserve"> موارد هم نیست. ایشان دیگر تقسیم نکرده است چون توجه داشته است که نگاه ما به عدم</w:t>
      </w:r>
      <w:r w:rsidR="00756815">
        <w:rPr>
          <w:rFonts w:ascii="NoorLotus" w:hAnsi="NoorLotus" w:hint="cs"/>
          <w:sz w:val="28"/>
          <w:rtl/>
        </w:rPr>
        <w:t xml:space="preserve"> می‌</w:t>
      </w:r>
      <w:r>
        <w:rPr>
          <w:rFonts w:ascii="NoorLotus" w:hAnsi="NoorLotus" w:hint="cs"/>
          <w:sz w:val="28"/>
          <w:rtl/>
        </w:rPr>
        <w:t>شود صرف عدمی باشد و</w:t>
      </w:r>
      <w:r w:rsidR="00756815">
        <w:rPr>
          <w:rFonts w:ascii="NoorLotus" w:hAnsi="NoorLotus" w:hint="cs"/>
          <w:sz w:val="28"/>
          <w:rtl/>
        </w:rPr>
        <w:t xml:space="preserve"> می‌</w:t>
      </w:r>
      <w:r>
        <w:rPr>
          <w:rFonts w:ascii="NoorLotus" w:hAnsi="NoorLotus" w:hint="cs"/>
          <w:sz w:val="28"/>
          <w:rtl/>
        </w:rPr>
        <w:t>شود مجموعی باشد و</w:t>
      </w:r>
      <w:r w:rsidR="00756815">
        <w:rPr>
          <w:rFonts w:ascii="NoorLotus" w:hAnsi="NoorLotus" w:hint="cs"/>
          <w:sz w:val="28"/>
          <w:rtl/>
        </w:rPr>
        <w:t xml:space="preserve"> می‌</w:t>
      </w:r>
      <w:r>
        <w:rPr>
          <w:rFonts w:ascii="NoorLotus" w:hAnsi="NoorLotus" w:hint="cs"/>
          <w:sz w:val="28"/>
          <w:rtl/>
        </w:rPr>
        <w:t xml:space="preserve">شود طبیعت ساریه انحلالی باشد. همۀ اینها را توجه کرده است، </w:t>
      </w:r>
      <w:r w:rsidR="00756815">
        <w:rPr>
          <w:rFonts w:ascii="NoorLotus" w:hAnsi="NoorLotus"/>
          <w:sz w:val="28"/>
          <w:rtl/>
        </w:rPr>
        <w:t>درع</w:t>
      </w:r>
      <w:r w:rsidR="00756815">
        <w:rPr>
          <w:rFonts w:ascii="NoorLotus" w:hAnsi="NoorLotus" w:hint="cs"/>
          <w:sz w:val="28"/>
          <w:rtl/>
        </w:rPr>
        <w:t>ی</w:t>
      </w:r>
      <w:r w:rsidR="00756815">
        <w:rPr>
          <w:rFonts w:ascii="NoorLotus" w:hAnsi="NoorLotus" w:hint="eastAsia"/>
          <w:sz w:val="28"/>
          <w:rtl/>
        </w:rPr>
        <w:t>ن‌حال</w:t>
      </w:r>
      <w:r>
        <w:rPr>
          <w:rFonts w:ascii="NoorLotus" w:hAnsi="NoorLotus" w:hint="cs"/>
          <w:sz w:val="28"/>
          <w:rtl/>
        </w:rPr>
        <w:t xml:space="preserve"> یک کبری</w:t>
      </w:r>
      <w:r w:rsidR="00756815">
        <w:rPr>
          <w:rFonts w:ascii="NoorLotus" w:hAnsi="NoorLotus" w:hint="cs"/>
          <w:sz w:val="28"/>
          <w:rtl/>
        </w:rPr>
        <w:t xml:space="preserve"> می‌</w:t>
      </w:r>
      <w:r>
        <w:rPr>
          <w:rFonts w:ascii="NoorLotus" w:hAnsi="NoorLotus" w:hint="cs"/>
          <w:sz w:val="28"/>
          <w:rtl/>
        </w:rPr>
        <w:t>گوید.</w:t>
      </w:r>
      <w:r w:rsidR="00756815">
        <w:rPr>
          <w:rFonts w:ascii="NoorLotus" w:hAnsi="NoorLotus" w:hint="cs"/>
          <w:sz w:val="28"/>
          <w:rtl/>
        </w:rPr>
        <w:t xml:space="preserve"> می‌</w:t>
      </w:r>
      <w:r>
        <w:rPr>
          <w:rFonts w:ascii="NoorLotus" w:hAnsi="NoorLotus" w:hint="cs"/>
          <w:sz w:val="28"/>
          <w:rtl/>
        </w:rPr>
        <w:t xml:space="preserve">گوید اگر احراز کبری یکفی برای اینکه حجت برای صغری باشد </w:t>
      </w:r>
      <w:r w:rsidR="00756815">
        <w:rPr>
          <w:rFonts w:ascii="NoorLotus" w:hAnsi="NoorLotus" w:hint="cs"/>
          <w:sz w:val="28"/>
          <w:rtl/>
        </w:rPr>
        <w:t>همه‌جا</w:t>
      </w:r>
      <w:r>
        <w:rPr>
          <w:rFonts w:ascii="NoorLotus" w:hAnsi="NoorLotus" w:hint="cs"/>
          <w:sz w:val="28"/>
          <w:rtl/>
        </w:rPr>
        <w:t xml:space="preserve"> هست و اگر نیست که</w:t>
      </w:r>
      <w:r w:rsidR="00756815">
        <w:rPr>
          <w:rFonts w:ascii="NoorLotus" w:hAnsi="NoorLotus" w:hint="cs"/>
          <w:sz w:val="28"/>
          <w:rtl/>
        </w:rPr>
        <w:t xml:space="preserve"> می‌</w:t>
      </w:r>
      <w:r>
        <w:rPr>
          <w:rFonts w:ascii="NoorLotus" w:hAnsi="NoorLotus" w:hint="cs"/>
          <w:sz w:val="28"/>
          <w:rtl/>
        </w:rPr>
        <w:t>گوید نیست البته بیان خاص دیگری هم خودش دارد برای عدم فعلیت، اما</w:t>
      </w:r>
      <w:r w:rsidR="00756815">
        <w:rPr>
          <w:rFonts w:ascii="NoorLotus" w:hAnsi="NoorLotus" w:hint="cs"/>
          <w:sz w:val="28"/>
          <w:rtl/>
        </w:rPr>
        <w:t xml:space="preserve"> می‌</w:t>
      </w:r>
      <w:r>
        <w:rPr>
          <w:rFonts w:ascii="NoorLotus" w:hAnsi="NoorLotus" w:hint="cs"/>
          <w:sz w:val="28"/>
          <w:rtl/>
        </w:rPr>
        <w:t>گوید تمام نیست؛ نه قبح عقاب بلا بیان</w:t>
      </w:r>
      <w:r w:rsidR="00756815">
        <w:rPr>
          <w:rFonts w:ascii="NoorLotus" w:hAnsi="NoorLotus" w:hint="cs"/>
          <w:sz w:val="28"/>
          <w:rtl/>
        </w:rPr>
        <w:t xml:space="preserve"> می‌</w:t>
      </w:r>
      <w:r>
        <w:rPr>
          <w:rFonts w:ascii="NoorLotus" w:hAnsi="NoorLotus" w:hint="cs"/>
          <w:sz w:val="28"/>
          <w:rtl/>
        </w:rPr>
        <w:t>آید و نه ادلۀ برائت شرعی</w:t>
      </w:r>
      <w:r w:rsidR="00756815">
        <w:rPr>
          <w:rFonts w:ascii="NoorLotus" w:hAnsi="NoorLotus" w:hint="cs"/>
          <w:sz w:val="28"/>
          <w:rtl/>
        </w:rPr>
        <w:t xml:space="preserve"> می‌</w:t>
      </w:r>
      <w:r>
        <w:rPr>
          <w:rFonts w:ascii="NoorLotus" w:hAnsi="NoorLotus" w:hint="cs"/>
          <w:sz w:val="28"/>
          <w:rtl/>
        </w:rPr>
        <w:t xml:space="preserve">آید. احراز کبری برای صغری کافی نیست. بنابراین برائت در </w:t>
      </w:r>
      <w:r w:rsidR="00756815">
        <w:rPr>
          <w:rFonts w:ascii="NoorLotus" w:hAnsi="NoorLotus" w:hint="cs"/>
          <w:sz w:val="28"/>
          <w:rtl/>
        </w:rPr>
        <w:t>همه‌جا</w:t>
      </w:r>
      <w:r>
        <w:rPr>
          <w:rFonts w:ascii="NoorLotus" w:hAnsi="NoorLotus" w:hint="cs"/>
          <w:sz w:val="28"/>
          <w:rtl/>
        </w:rPr>
        <w:t xml:space="preserve"> جاری است.</w:t>
      </w:r>
    </w:p>
    <w:p w14:paraId="2641DC64" w14:textId="77777777" w:rsidR="009507A1" w:rsidRDefault="00000000" w:rsidP="000A38ED">
      <w:pPr>
        <w:jc w:val="lowKashida"/>
        <w:rPr>
          <w:rFonts w:ascii="NoorLotus" w:hAnsi="NoorLotus"/>
          <w:sz w:val="28"/>
          <w:rtl/>
        </w:rPr>
      </w:pPr>
      <w:r>
        <w:rPr>
          <w:rFonts w:ascii="NoorLotus" w:hAnsi="NoorLotus" w:hint="cs"/>
          <w:sz w:val="28"/>
          <w:rtl/>
        </w:rPr>
        <w:t>به نظرم حق هم همین است. یعنی در تمام صوری که ما بحث کردیم که شبهۀ وجوبیه باشد یا تحریمیه؛ وجوبیه</w:t>
      </w:r>
      <w:r w:rsidR="00756815">
        <w:rPr>
          <w:rFonts w:ascii="NoorLotus" w:hAnsi="NoorLotus" w:hint="cs"/>
          <w:sz w:val="28"/>
          <w:rtl/>
        </w:rPr>
        <w:t>‌‌اش صرف‌الوجود</w:t>
      </w:r>
      <w:r>
        <w:rPr>
          <w:rFonts w:ascii="NoorLotus" w:hAnsi="NoorLotus" w:hint="cs"/>
          <w:sz w:val="28"/>
          <w:rtl/>
        </w:rPr>
        <w:t xml:space="preserve"> باشد یا طبیعت ساریه؛ </w:t>
      </w:r>
      <w:r w:rsidR="00756815">
        <w:rPr>
          <w:rFonts w:ascii="NoorLotus" w:hAnsi="NoorLotus" w:hint="cs"/>
          <w:sz w:val="28"/>
          <w:rtl/>
        </w:rPr>
        <w:t>صرف‌الوجودش</w:t>
      </w:r>
      <w:r>
        <w:rPr>
          <w:rFonts w:ascii="NoorLotus" w:hAnsi="NoorLotus" w:hint="cs"/>
          <w:sz w:val="28"/>
          <w:rtl/>
        </w:rPr>
        <w:t xml:space="preserve"> </w:t>
      </w:r>
      <w:r w:rsidR="00756815">
        <w:rPr>
          <w:rFonts w:ascii="NoorLotus" w:hAnsi="NoorLotus" w:hint="cs"/>
          <w:sz w:val="28"/>
          <w:rtl/>
        </w:rPr>
        <w:t>صرف‌الوجودی</w:t>
      </w:r>
      <w:r>
        <w:rPr>
          <w:rFonts w:ascii="NoorLotus" w:hAnsi="NoorLotus" w:hint="cs"/>
          <w:sz w:val="28"/>
          <w:rtl/>
        </w:rPr>
        <w:t xml:space="preserve"> باشد که تعلق به موضوع دارد یا نه، آن که تعلق به موضوع دارد، آیا تعلقش به موضوع موجب شده است که منوط به موضوع هم باشد یا نه، در تمام این صور ما</w:t>
      </w:r>
      <w:r w:rsidR="00756815">
        <w:rPr>
          <w:rFonts w:ascii="NoorLotus" w:hAnsi="NoorLotus" w:hint="cs"/>
          <w:sz w:val="28"/>
          <w:rtl/>
        </w:rPr>
        <w:t xml:space="preserve"> می‌</w:t>
      </w:r>
      <w:r>
        <w:rPr>
          <w:rFonts w:ascii="NoorLotus" w:hAnsi="NoorLotus" w:hint="cs"/>
          <w:sz w:val="28"/>
          <w:rtl/>
        </w:rPr>
        <w:t xml:space="preserve">گوییم مصداقی که مشکوک است من حیث کونه مشکوک الحکم، مصبّ برائت است. اینکه ما </w:t>
      </w:r>
      <w:r w:rsidR="00756815">
        <w:rPr>
          <w:rFonts w:ascii="NoorLotus" w:hAnsi="NoorLotus"/>
          <w:sz w:val="28"/>
          <w:rtl/>
        </w:rPr>
        <w:t>در آن</w:t>
      </w:r>
      <w:r>
        <w:rPr>
          <w:rFonts w:ascii="NoorLotus" w:hAnsi="NoorLotus" w:hint="cs"/>
          <w:sz w:val="28"/>
          <w:rtl/>
        </w:rPr>
        <w:t xml:space="preserve"> امر قطعی که ذمه مشغول شده است</w:t>
      </w:r>
      <w:r w:rsidR="00756815">
        <w:rPr>
          <w:rFonts w:ascii="NoorLotus" w:hAnsi="NoorLotus" w:hint="cs"/>
          <w:sz w:val="28"/>
          <w:rtl/>
        </w:rPr>
        <w:t xml:space="preserve"> نمی‌</w:t>
      </w:r>
      <w:r>
        <w:rPr>
          <w:rFonts w:ascii="NoorLotus" w:hAnsi="NoorLotus" w:hint="cs"/>
          <w:sz w:val="28"/>
          <w:rtl/>
        </w:rPr>
        <w:t>توانیم برائت جاری کنیم، ربطی به این ندارد. اینکه</w:t>
      </w:r>
      <w:r w:rsidR="00756815">
        <w:rPr>
          <w:rFonts w:ascii="NoorLotus" w:hAnsi="NoorLotus" w:hint="cs"/>
          <w:sz w:val="28"/>
          <w:rtl/>
        </w:rPr>
        <w:t xml:space="preserve"> نمی‌</w:t>
      </w:r>
      <w:r>
        <w:rPr>
          <w:rFonts w:ascii="NoorLotus" w:hAnsi="NoorLotus" w:hint="cs"/>
          <w:sz w:val="28"/>
          <w:rtl/>
        </w:rPr>
        <w:t>توانیم در امتثال آن</w:t>
      </w:r>
      <w:r w:rsidR="000A38ED" w:rsidRPr="000A38ED">
        <w:rPr>
          <w:rFonts w:ascii="NoorLotus" w:hAnsi="NoorLotus" w:hint="cs"/>
          <w:sz w:val="28"/>
          <w:rtl/>
        </w:rPr>
        <w:t xml:space="preserve"> </w:t>
      </w:r>
      <w:r w:rsidR="000A38ED">
        <w:rPr>
          <w:rFonts w:ascii="NoorLotus" w:hAnsi="NoorLotus" w:hint="cs"/>
          <w:sz w:val="28"/>
          <w:rtl/>
        </w:rPr>
        <w:t>به این اکتفا کنیم</w:t>
      </w:r>
      <w:r>
        <w:rPr>
          <w:rFonts w:ascii="NoorLotus" w:hAnsi="NoorLotus" w:hint="cs"/>
          <w:sz w:val="28"/>
          <w:rtl/>
        </w:rPr>
        <w:t>، ربط</w:t>
      </w:r>
      <w:r w:rsidR="000A38ED">
        <w:rPr>
          <w:rFonts w:ascii="NoorLotus" w:hAnsi="NoorLotus" w:hint="cs"/>
          <w:sz w:val="28"/>
          <w:rtl/>
        </w:rPr>
        <w:t>ی</w:t>
      </w:r>
      <w:r>
        <w:rPr>
          <w:rFonts w:ascii="NoorLotus" w:hAnsi="NoorLotus" w:hint="cs"/>
          <w:sz w:val="28"/>
          <w:rtl/>
        </w:rPr>
        <w:t xml:space="preserve"> ندارد به بحث ما. بحث ما این است که مشکوک الحکم برائت دارد یا نه؟ در تمام موارد برائت این درست است که شما</w:t>
      </w:r>
      <w:r w:rsidR="00756815">
        <w:rPr>
          <w:rFonts w:ascii="NoorLotus" w:hAnsi="NoorLotus" w:hint="cs"/>
          <w:sz w:val="28"/>
          <w:rtl/>
        </w:rPr>
        <w:t xml:space="preserve"> نمی‌</w:t>
      </w:r>
      <w:r>
        <w:rPr>
          <w:rFonts w:ascii="NoorLotus" w:hAnsi="NoorLotus" w:hint="cs"/>
          <w:sz w:val="28"/>
          <w:rtl/>
        </w:rPr>
        <w:t>توانید به فردی که تحت برائت است امتثال کنید یک تکلیف معلوم قطعی را. این واضح است چون مشکوک الحکم است و اگر موضوعیه باشد</w:t>
      </w:r>
      <w:r w:rsidR="00756815">
        <w:rPr>
          <w:rFonts w:ascii="NoorLotus" w:hAnsi="NoorLotus" w:hint="cs"/>
          <w:sz w:val="28"/>
          <w:rtl/>
        </w:rPr>
        <w:t xml:space="preserve"> نمی‌</w:t>
      </w:r>
      <w:r>
        <w:rPr>
          <w:rFonts w:ascii="NoorLotus" w:hAnsi="NoorLotus" w:hint="cs"/>
          <w:sz w:val="28"/>
          <w:rtl/>
        </w:rPr>
        <w:t xml:space="preserve">توانید. این </w:t>
      </w:r>
      <w:r w:rsidR="00756815">
        <w:rPr>
          <w:rFonts w:ascii="NoorLotus" w:hAnsi="NoorLotus" w:hint="cs"/>
          <w:sz w:val="28"/>
          <w:rtl/>
        </w:rPr>
        <w:t>اصلاً</w:t>
      </w:r>
      <w:r>
        <w:rPr>
          <w:rFonts w:ascii="NoorLotus" w:hAnsi="NoorLotus" w:hint="cs"/>
          <w:sz w:val="28"/>
          <w:rtl/>
        </w:rPr>
        <w:t xml:space="preserve"> ربطی ندارد و</w:t>
      </w:r>
      <w:r w:rsidR="00756815">
        <w:rPr>
          <w:rFonts w:ascii="NoorLotus" w:hAnsi="NoorLotus" w:hint="cs"/>
          <w:sz w:val="28"/>
          <w:rtl/>
        </w:rPr>
        <w:t xml:space="preserve"> می‌</w:t>
      </w:r>
      <w:r w:rsidR="000A38ED">
        <w:rPr>
          <w:rFonts w:ascii="NoorLotus" w:hAnsi="NoorLotus" w:hint="cs"/>
          <w:sz w:val="28"/>
          <w:rtl/>
        </w:rPr>
        <w:t xml:space="preserve">خواهیم بگوییم ایشان </w:t>
      </w:r>
      <w:r>
        <w:rPr>
          <w:rFonts w:ascii="NoorLotus" w:hAnsi="NoorLotus" w:hint="cs"/>
          <w:sz w:val="28"/>
          <w:rtl/>
        </w:rPr>
        <w:t>بحث را از شبهۀ موضوعیه به جای دیگری برده است. لذا به نظر من</w:t>
      </w:r>
      <w:r w:rsidR="00756815">
        <w:rPr>
          <w:rFonts w:ascii="NoorLotus" w:hAnsi="NoorLotus" w:hint="cs"/>
          <w:sz w:val="28"/>
          <w:rtl/>
        </w:rPr>
        <w:t xml:space="preserve"> می‌</w:t>
      </w:r>
      <w:r>
        <w:rPr>
          <w:rFonts w:ascii="NoorLotus" w:hAnsi="NoorLotus" w:hint="cs"/>
          <w:sz w:val="28"/>
          <w:rtl/>
        </w:rPr>
        <w:t>رسد البته ما این تفکیک</w:t>
      </w:r>
      <w:r w:rsidR="00756815">
        <w:rPr>
          <w:rFonts w:ascii="NoorLotus" w:hAnsi="NoorLotus" w:hint="cs"/>
          <w:sz w:val="28"/>
          <w:rtl/>
        </w:rPr>
        <w:t>‌ها</w:t>
      </w:r>
      <w:r>
        <w:rPr>
          <w:rFonts w:ascii="NoorLotus" w:hAnsi="NoorLotus" w:hint="cs"/>
          <w:sz w:val="28"/>
          <w:rtl/>
        </w:rPr>
        <w:t xml:space="preserve"> را باید انجام</w:t>
      </w:r>
      <w:r w:rsidR="00756815">
        <w:rPr>
          <w:rFonts w:ascii="NoorLotus" w:hAnsi="NoorLotus" w:hint="cs"/>
          <w:sz w:val="28"/>
          <w:rtl/>
        </w:rPr>
        <w:t xml:space="preserve"> </w:t>
      </w:r>
      <w:r w:rsidR="00756815">
        <w:rPr>
          <w:rFonts w:ascii="NoorLotus" w:hAnsi="NoorLotus"/>
          <w:sz w:val="28"/>
          <w:rtl/>
        </w:rPr>
        <w:t>م</w:t>
      </w:r>
      <w:r w:rsidR="00756815">
        <w:rPr>
          <w:rFonts w:ascii="NoorLotus" w:hAnsi="NoorLotus" w:hint="cs"/>
          <w:sz w:val="28"/>
          <w:rtl/>
        </w:rPr>
        <w:t>ی‌</w:t>
      </w:r>
      <w:r w:rsidR="00756815">
        <w:rPr>
          <w:rFonts w:ascii="NoorLotus" w:hAnsi="NoorLotus" w:hint="eastAsia"/>
          <w:sz w:val="28"/>
          <w:rtl/>
        </w:rPr>
        <w:t>داد</w:t>
      </w:r>
      <w:r w:rsidR="00756815">
        <w:rPr>
          <w:rFonts w:ascii="NoorLotus" w:hAnsi="NoorLotus" w:hint="cs"/>
          <w:sz w:val="28"/>
          <w:rtl/>
        </w:rPr>
        <w:t>ی</w:t>
      </w:r>
      <w:r w:rsidR="00756815">
        <w:rPr>
          <w:rFonts w:ascii="NoorLotus" w:hAnsi="NoorLotus" w:hint="eastAsia"/>
          <w:sz w:val="28"/>
          <w:rtl/>
        </w:rPr>
        <w:t>م؛</w:t>
      </w:r>
      <w:r w:rsidR="00756815">
        <w:rPr>
          <w:rFonts w:ascii="NoorLotus" w:hAnsi="NoorLotus"/>
          <w:sz w:val="28"/>
          <w:rtl/>
        </w:rPr>
        <w:t xml:space="preserve"> چون برخ</w:t>
      </w:r>
      <w:r w:rsidR="00756815">
        <w:rPr>
          <w:rFonts w:ascii="NoorLotus" w:hAnsi="NoorLotus" w:hint="cs"/>
          <w:sz w:val="28"/>
          <w:rtl/>
        </w:rPr>
        <w:t>ی‌</w:t>
      </w:r>
      <w:r w:rsidR="00756815">
        <w:rPr>
          <w:rFonts w:ascii="NoorLotus" w:hAnsi="NoorLotus" w:hint="eastAsia"/>
          <w:sz w:val="28"/>
          <w:rtl/>
        </w:rPr>
        <w:t>ها</w:t>
      </w:r>
      <w:r w:rsidR="00756815">
        <w:rPr>
          <w:rFonts w:ascii="NoorLotus" w:hAnsi="NoorLotus"/>
          <w:sz w:val="28"/>
          <w:rtl/>
        </w:rPr>
        <w:t xml:space="preserve"> </w:t>
      </w:r>
      <w:r>
        <w:rPr>
          <w:rFonts w:ascii="NoorLotus" w:hAnsi="NoorLotus" w:hint="cs"/>
          <w:sz w:val="28"/>
          <w:rtl/>
        </w:rPr>
        <w:t>مثل مرحوم عراقی روی برخی فروض اشتغالی</w:t>
      </w:r>
      <w:r w:rsidR="00756815">
        <w:rPr>
          <w:rFonts w:ascii="NoorLotus" w:hAnsi="NoorLotus" w:hint="cs"/>
          <w:sz w:val="28"/>
          <w:rtl/>
        </w:rPr>
        <w:t xml:space="preserve"> می‌</w:t>
      </w:r>
      <w:r w:rsidR="000A38ED">
        <w:rPr>
          <w:rFonts w:ascii="NoorLotus" w:hAnsi="NoorLotus" w:hint="cs"/>
          <w:sz w:val="28"/>
          <w:rtl/>
        </w:rPr>
        <w:t>شوند.</w:t>
      </w:r>
      <w:r>
        <w:rPr>
          <w:rFonts w:ascii="NoorLotus" w:hAnsi="NoorLotus" w:hint="cs"/>
          <w:sz w:val="28"/>
          <w:rtl/>
        </w:rPr>
        <w:t xml:space="preserve"> حالا که فروض معلوم شد، به نظر من در تمام فروض برائت جاری </w:t>
      </w:r>
      <w:r w:rsidR="00756815">
        <w:rPr>
          <w:rFonts w:ascii="NoorLotus" w:hAnsi="NoorLotus"/>
          <w:sz w:val="28"/>
          <w:rtl/>
        </w:rPr>
        <w:t xml:space="preserve">است؛ چون ادلهٔ </w:t>
      </w:r>
      <w:r>
        <w:rPr>
          <w:rFonts w:ascii="NoorLotus" w:hAnsi="NoorLotus" w:hint="cs"/>
          <w:sz w:val="28"/>
          <w:rtl/>
        </w:rPr>
        <w:t>عقلی و نقلی قبح عقاب بلا بیان و ادلۀ شرعی در مشکوک الحکم تطبیق</w:t>
      </w:r>
      <w:r w:rsidR="00756815">
        <w:rPr>
          <w:rFonts w:ascii="NoorLotus" w:hAnsi="NoorLotus" w:hint="cs"/>
          <w:sz w:val="28"/>
          <w:rtl/>
        </w:rPr>
        <w:t xml:space="preserve"> می‌</w:t>
      </w:r>
      <w:r>
        <w:rPr>
          <w:rFonts w:ascii="NoorLotus" w:hAnsi="NoorLotus" w:hint="cs"/>
          <w:sz w:val="28"/>
          <w:rtl/>
        </w:rPr>
        <w:t>شود و لذا برائت ثابت است.</w:t>
      </w:r>
    </w:p>
    <w:p w14:paraId="47B0ABFD" w14:textId="77777777" w:rsidR="00D15CC4" w:rsidRDefault="00000000" w:rsidP="00D15CC4">
      <w:pPr>
        <w:jc w:val="lowKashida"/>
        <w:rPr>
          <w:rFonts w:ascii="NoorLotus" w:hAnsi="NoorLotus"/>
          <w:sz w:val="28"/>
          <w:rtl/>
        </w:rPr>
      </w:pPr>
      <w:r>
        <w:rPr>
          <w:rFonts w:ascii="NoorLotus" w:hAnsi="NoorLotus" w:hint="cs"/>
          <w:sz w:val="28"/>
          <w:rtl/>
        </w:rPr>
        <w:t>چند تنبیه داریم در تعرّض به فرمایشات بزرگان که ببینیم که این بزرگواران چه کردند که اولین نفر مرحوم آخوند است. کفایه را مطالعه کنید تا فردا. الحمدلله رب العالمین.</w:t>
      </w:r>
    </w:p>
    <w:p w14:paraId="5FC2E392" w14:textId="77777777" w:rsidR="00FA2A17" w:rsidRPr="00F2514E" w:rsidRDefault="00FA2A17" w:rsidP="00FA2A17">
      <w:pPr>
        <w:jc w:val="lowKashida"/>
        <w:rPr>
          <w:rFonts w:ascii="NoorLotus" w:hAnsi="NoorLotus"/>
          <w:sz w:val="28"/>
          <w:rtl/>
        </w:rPr>
        <w:sectPr w:rsidR="00FA2A17" w:rsidRPr="00F2514E" w:rsidSect="00352324">
          <w:headerReference w:type="default" r:id="rId228"/>
          <w:footerReference w:type="default" r:id="rId22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52A15000"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801781758"/>
        <w:docPartObj>
          <w:docPartGallery w:val="Table of Contents"/>
          <w:docPartUnique/>
        </w:docPartObj>
      </w:sdtPr>
      <w:sdtContent>
        <w:p w14:paraId="1186E26D"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7EA91B94" w14:textId="308E856A" w:rsidR="008A53C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r>
            <w:rPr>
              <w:rFonts w:ascii="NoorLotus" w:hAnsi="NoorLotus" w:cs="B Titr"/>
              <w:bCs w:val="0"/>
              <w:iCs w:val="0"/>
              <w:sz w:val="28"/>
              <w:szCs w:val="18"/>
            </w:rPr>
            <w:fldChar w:fldCharType="begin"/>
          </w:r>
          <w:r>
            <w:rPr>
              <w:rFonts w:ascii="NoorLotus" w:hAnsi="NoorLotus" w:cs="B Titr"/>
              <w:bCs w:val="0"/>
              <w:iCs w:val="0"/>
              <w:sz w:val="28"/>
              <w:szCs w:val="18"/>
            </w:rPr>
            <w:instrText xml:space="preserve"> TOC \o "1-6" \h \z \u </w:instrText>
          </w:r>
          <w:r>
            <w:rPr>
              <w:rFonts w:ascii="NoorLotus" w:hAnsi="NoorLotus" w:cs="B Titr"/>
              <w:bCs w:val="0"/>
              <w:iCs w:val="0"/>
              <w:sz w:val="28"/>
              <w:szCs w:val="18"/>
            </w:rPr>
            <w:fldChar w:fldCharType="separate"/>
          </w:r>
          <w:hyperlink w:anchor="_Toc165368462" w:history="1">
            <w:r w:rsidRPr="008277B7">
              <w:rPr>
                <w:rStyle w:val="Hyperlink"/>
                <w:noProof/>
                <w:rtl/>
              </w:rPr>
              <w:t>تنب</w:t>
            </w:r>
            <w:r w:rsidRPr="008277B7">
              <w:rPr>
                <w:rStyle w:val="Hyperlink"/>
                <w:rFonts w:hint="cs"/>
                <w:noProof/>
                <w:rtl/>
              </w:rPr>
              <w:t>ی</w:t>
            </w:r>
            <w:r w:rsidRPr="008277B7">
              <w:rPr>
                <w:rStyle w:val="Hyperlink"/>
                <w:rFonts w:hint="eastAsia"/>
                <w:noProof/>
                <w:rtl/>
              </w:rPr>
              <w:t>هات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Toc165368462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893EE82" w14:textId="48736491" w:rsidR="008A53C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368463" w:history="1">
            <w:r w:rsidRPr="008277B7">
              <w:rPr>
                <w:rStyle w:val="Hyperlink"/>
                <w:noProof/>
                <w:rtl/>
              </w:rPr>
              <w:t>تنب</w:t>
            </w:r>
            <w:r w:rsidRPr="008277B7">
              <w:rPr>
                <w:rStyle w:val="Hyperlink"/>
                <w:rFonts w:hint="cs"/>
                <w:noProof/>
                <w:rtl/>
              </w:rPr>
              <w:t>ی</w:t>
            </w:r>
            <w:r w:rsidRPr="008277B7">
              <w:rPr>
                <w:rStyle w:val="Hyperlink"/>
                <w:rFonts w:hint="eastAsia"/>
                <w:noProof/>
                <w:rtl/>
              </w:rPr>
              <w:t>ه</w:t>
            </w:r>
            <w:r w:rsidRPr="008277B7">
              <w:rPr>
                <w:rStyle w:val="Hyperlink"/>
                <w:noProof/>
                <w:rtl/>
              </w:rPr>
              <w:t xml:space="preserve"> اول:‌ مساله شک در محصل شبهات موضوع</w:t>
            </w:r>
            <w:r w:rsidRPr="008277B7">
              <w:rPr>
                <w:rStyle w:val="Hyperlink"/>
                <w:rFonts w:hint="cs"/>
                <w:noProof/>
                <w:rtl/>
              </w:rPr>
              <w:t>ی</w:t>
            </w:r>
            <w:r w:rsidRPr="008277B7">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Toc165368463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1E31C0E1" w14:textId="4B20DE94" w:rsidR="008A53C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368464" w:history="1">
            <w:r w:rsidRPr="008277B7">
              <w:rPr>
                <w:rStyle w:val="Hyperlink"/>
                <w:noProof/>
                <w:rtl/>
              </w:rPr>
              <w:t>تنب</w:t>
            </w:r>
            <w:r w:rsidRPr="008277B7">
              <w:rPr>
                <w:rStyle w:val="Hyperlink"/>
                <w:rFonts w:hint="cs"/>
                <w:noProof/>
                <w:rtl/>
              </w:rPr>
              <w:t>ی</w:t>
            </w:r>
            <w:r w:rsidRPr="008277B7">
              <w:rPr>
                <w:rStyle w:val="Hyperlink"/>
                <w:rFonts w:hint="eastAsia"/>
                <w:noProof/>
                <w:rtl/>
              </w:rPr>
              <w:t>ه</w:t>
            </w:r>
            <w:r w:rsidRPr="008277B7">
              <w:rPr>
                <w:rStyle w:val="Hyperlink"/>
                <w:noProof/>
                <w:rtl/>
              </w:rPr>
              <w:t xml:space="preserve"> دوم: تفاوت صرف الوجود با اول الوجود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Toc165368464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75C12E6F" w14:textId="0BE6CD22" w:rsidR="008A53C7" w:rsidRDefault="00000000">
          <w:pPr>
            <w:pStyle w:val="TOC4"/>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5368465" w:history="1">
            <w:r w:rsidRPr="008277B7">
              <w:rPr>
                <w:rStyle w:val="Hyperlink"/>
                <w:noProof/>
                <w:rtl/>
              </w:rPr>
              <w:t>فارق اول:‌ فارق ملاک</w:t>
            </w:r>
            <w:r w:rsidRPr="008277B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Toc165368465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0F1F4918" w14:textId="43EDFADA" w:rsidR="008A53C7" w:rsidRDefault="00000000">
          <w:pPr>
            <w:pStyle w:val="TOC4"/>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5368466" w:history="1">
            <w:r w:rsidRPr="008277B7">
              <w:rPr>
                <w:rStyle w:val="Hyperlink"/>
                <w:noProof/>
                <w:rtl/>
              </w:rPr>
              <w:t>فارق دوم: فارق امتثال</w:t>
            </w:r>
            <w:r w:rsidRPr="008277B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Toc165368466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3E43DF6E" w14:textId="4C250A65" w:rsidR="008A53C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368467" w:history="1">
            <w:r w:rsidRPr="008277B7">
              <w:rPr>
                <w:rStyle w:val="Hyperlink"/>
                <w:noProof/>
                <w:rtl/>
              </w:rPr>
              <w:t>تنب</w:t>
            </w:r>
            <w:r w:rsidRPr="008277B7">
              <w:rPr>
                <w:rStyle w:val="Hyperlink"/>
                <w:rFonts w:hint="cs"/>
                <w:noProof/>
                <w:rtl/>
              </w:rPr>
              <w:t>ی</w:t>
            </w:r>
            <w:r w:rsidRPr="008277B7">
              <w:rPr>
                <w:rStyle w:val="Hyperlink"/>
                <w:rFonts w:hint="eastAsia"/>
                <w:noProof/>
                <w:rtl/>
              </w:rPr>
              <w:t>ه</w:t>
            </w:r>
            <w:r w:rsidRPr="008277B7">
              <w:rPr>
                <w:rStyle w:val="Hyperlink"/>
                <w:noProof/>
                <w:rtl/>
              </w:rPr>
              <w:t xml:space="preserve"> سوم: بررس</w:t>
            </w:r>
            <w:r w:rsidRPr="008277B7">
              <w:rPr>
                <w:rStyle w:val="Hyperlink"/>
                <w:rFonts w:hint="cs"/>
                <w:noProof/>
                <w:rtl/>
              </w:rPr>
              <w:t>ی</w:t>
            </w:r>
            <w:r w:rsidRPr="008277B7">
              <w:rPr>
                <w:rStyle w:val="Hyperlink"/>
                <w:noProof/>
                <w:rtl/>
              </w:rPr>
              <w:t xml:space="preserve">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Toc165368467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4CDF6443" w14:textId="77777777" w:rsidR="00CD5CB3" w:rsidRPr="00C04844" w:rsidRDefault="00000000" w:rsidP="00A92CA5">
          <w:pPr>
            <w:jc w:val="lowKashida"/>
            <w:rPr>
              <w:rFonts w:ascii="NoorLotus" w:hAnsi="NoorLotus"/>
              <w:sz w:val="28"/>
              <w:rtl/>
            </w:rPr>
          </w:pPr>
          <w:r>
            <w:rPr>
              <w:rFonts w:ascii="NoorLotus" w:hAnsi="NoorLotus" w:cs="B Titr"/>
              <w:bCs/>
              <w:iCs/>
              <w:color w:val="632423" w:themeColor="accent2" w:themeShade="80"/>
              <w:sz w:val="28"/>
              <w:szCs w:val="18"/>
            </w:rPr>
            <w:fldChar w:fldCharType="end"/>
          </w:r>
        </w:p>
      </w:sdtContent>
    </w:sdt>
    <w:p w14:paraId="31164E5C" w14:textId="77777777" w:rsidR="00AB33A3" w:rsidRDefault="00000000" w:rsidP="00D8622E">
      <w:pPr>
        <w:jc w:val="lowKashida"/>
        <w:rPr>
          <w:rFonts w:ascii="NoorLotus" w:hAnsi="NoorLotus"/>
          <w:sz w:val="28"/>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3FC8E81A" w14:textId="77777777" w:rsidR="001E2319" w:rsidRDefault="00000000" w:rsidP="001E2319">
      <w:pPr>
        <w:pStyle w:val="Heading3"/>
        <w:rPr>
          <w:rtl/>
        </w:rPr>
      </w:pPr>
      <w:bookmarkStart w:id="624" w:name="_Toc165368462"/>
      <w:r>
        <w:rPr>
          <w:rFonts w:hint="cs"/>
          <w:rtl/>
        </w:rPr>
        <w:t>تنبیهات</w:t>
      </w:r>
      <w:bookmarkEnd w:id="624"/>
    </w:p>
    <w:p w14:paraId="197D0EA1" w14:textId="77777777" w:rsidR="00FA2A17" w:rsidRDefault="00000000" w:rsidP="00FA2A17">
      <w:pPr>
        <w:jc w:val="lowKashida"/>
        <w:rPr>
          <w:rFonts w:ascii="NoorLotus" w:hAnsi="NoorLotus"/>
          <w:sz w:val="28"/>
          <w:rtl/>
        </w:rPr>
      </w:pPr>
      <w:r>
        <w:rPr>
          <w:rFonts w:ascii="NoorLotus" w:hAnsi="NoorLotus" w:hint="cs"/>
          <w:sz w:val="28"/>
          <w:rtl/>
        </w:rPr>
        <w:t xml:space="preserve">بحث ما در اصل جریان برائت در شبهات موضوعیه تمام شد و نتیجه این شد که به آن صورتی که مسئله تحریر شد در تمام وجوه شک در موضوع در شبهۀ وجوبیه و تحریمیه برائت جاری است منتهی در بحث چندین تفصیل وجود دارد و برخی نکات هست که </w:t>
      </w:r>
      <w:r w:rsidR="00F028E2">
        <w:rPr>
          <w:rFonts w:ascii="NoorLotus" w:hAnsi="NoorLotus" w:hint="cs"/>
          <w:sz w:val="28"/>
          <w:rtl/>
        </w:rPr>
        <w:t>ان‌شاءالله</w:t>
      </w:r>
      <w:r>
        <w:rPr>
          <w:rFonts w:ascii="NoorLotus" w:hAnsi="NoorLotus" w:hint="cs"/>
          <w:sz w:val="28"/>
          <w:rtl/>
        </w:rPr>
        <w:t xml:space="preserve"> </w:t>
      </w:r>
      <w:r w:rsidR="00F028E2">
        <w:rPr>
          <w:rFonts w:ascii="NoorLotus" w:hAnsi="NoorLotus" w:hint="cs"/>
          <w:sz w:val="28"/>
          <w:rtl/>
        </w:rPr>
        <w:t>ی</w:t>
      </w:r>
      <w:r w:rsidR="00F028E2">
        <w:rPr>
          <w:rFonts w:ascii="NoorLotus" w:hAnsi="NoorLotus" w:hint="eastAsia"/>
          <w:sz w:val="28"/>
          <w:rtl/>
        </w:rPr>
        <w:t>ک‌به‌</w:t>
      </w:r>
      <w:r w:rsidR="00F028E2">
        <w:rPr>
          <w:rFonts w:ascii="NoorLotus" w:hAnsi="NoorLotus" w:hint="cs"/>
          <w:sz w:val="28"/>
          <w:rtl/>
        </w:rPr>
        <w:t>ی</w:t>
      </w:r>
      <w:r w:rsidR="00F028E2">
        <w:rPr>
          <w:rFonts w:ascii="NoorLotus" w:hAnsi="NoorLotus" w:hint="eastAsia"/>
          <w:sz w:val="28"/>
          <w:rtl/>
        </w:rPr>
        <w:t>ک</w:t>
      </w:r>
      <w:r>
        <w:rPr>
          <w:rFonts w:ascii="NoorLotus" w:hAnsi="NoorLotus" w:hint="cs"/>
          <w:sz w:val="28"/>
          <w:rtl/>
        </w:rPr>
        <w:t xml:space="preserve"> اینها را در ذیل بحث</w:t>
      </w:r>
      <w:r w:rsidR="00F028E2">
        <w:rPr>
          <w:rFonts w:ascii="NoorLotus" w:hAnsi="NoorLotus" w:hint="cs"/>
          <w:sz w:val="28"/>
          <w:rtl/>
        </w:rPr>
        <w:t xml:space="preserve"> می‌</w:t>
      </w:r>
      <w:r>
        <w:rPr>
          <w:rFonts w:ascii="NoorLotus" w:hAnsi="NoorLotus" w:hint="cs"/>
          <w:sz w:val="28"/>
          <w:rtl/>
        </w:rPr>
        <w:t>آوریم.</w:t>
      </w:r>
    </w:p>
    <w:p w14:paraId="6DA70084" w14:textId="77777777" w:rsidR="001E2319" w:rsidRDefault="00000000" w:rsidP="001E2319">
      <w:pPr>
        <w:pStyle w:val="Heading3"/>
        <w:rPr>
          <w:rtl/>
        </w:rPr>
      </w:pPr>
      <w:bookmarkStart w:id="625" w:name="_Toc165368463"/>
      <w:r>
        <w:rPr>
          <w:rFonts w:hint="cs"/>
          <w:rtl/>
        </w:rPr>
        <w:t>تنبیه اول:‌ مساله شک در محصل شبهات موضوعیه</w:t>
      </w:r>
      <w:bookmarkEnd w:id="625"/>
    </w:p>
    <w:p w14:paraId="3ACBB37A" w14:textId="77777777" w:rsidR="006F58DA" w:rsidRDefault="00000000" w:rsidP="001E2319">
      <w:pPr>
        <w:jc w:val="lowKashida"/>
        <w:rPr>
          <w:rFonts w:ascii="NoorLotus" w:hAnsi="NoorLotus"/>
          <w:sz w:val="28"/>
          <w:rtl/>
        </w:rPr>
      </w:pPr>
      <w:r>
        <w:rPr>
          <w:rFonts w:ascii="NoorLotus" w:hAnsi="NoorLotus" w:hint="cs"/>
          <w:sz w:val="28"/>
          <w:rtl/>
        </w:rPr>
        <w:t>اولین بحث یک تفصیلی است که در کلمات عده</w:t>
      </w:r>
      <w:r w:rsidR="00F028E2">
        <w:rPr>
          <w:rFonts w:ascii="NoorLotus" w:hAnsi="NoorLotus" w:hint="cs"/>
          <w:sz w:val="28"/>
          <w:rtl/>
        </w:rPr>
        <w:t xml:space="preserve">‌‌ای </w:t>
      </w:r>
      <w:r>
        <w:rPr>
          <w:rFonts w:ascii="NoorLotus" w:hAnsi="NoorLotus" w:hint="cs"/>
          <w:sz w:val="28"/>
          <w:rtl/>
        </w:rPr>
        <w:t xml:space="preserve">از </w:t>
      </w:r>
      <w:r w:rsidR="00F028E2">
        <w:rPr>
          <w:rFonts w:ascii="NoorLotus" w:hAnsi="NoorLotus"/>
          <w:sz w:val="28"/>
          <w:rtl/>
        </w:rPr>
        <w:t>اصول</w:t>
      </w:r>
      <w:r w:rsidR="00F028E2">
        <w:rPr>
          <w:rFonts w:ascii="NoorLotus" w:hAnsi="NoorLotus" w:hint="cs"/>
          <w:sz w:val="28"/>
          <w:rtl/>
        </w:rPr>
        <w:t>ی</w:t>
      </w:r>
      <w:r w:rsidR="00F028E2">
        <w:rPr>
          <w:rFonts w:ascii="NoorLotus" w:hAnsi="NoorLotus" w:hint="eastAsia"/>
          <w:sz w:val="28"/>
          <w:rtl/>
        </w:rPr>
        <w:t>ون</w:t>
      </w:r>
      <w:r>
        <w:rPr>
          <w:rFonts w:ascii="NoorLotus" w:hAnsi="NoorLotus" w:hint="cs"/>
          <w:sz w:val="28"/>
          <w:rtl/>
        </w:rPr>
        <w:t xml:space="preserve"> وجود دارد مثلاً در کلام مرحوم محقق عراقی در ضمن بحث آمد، در کلام مرحوم آقای خویی در تصویر چهارم ایشان از صور بحث آمده است و آن شک در محصل است. در کلام </w:t>
      </w:r>
      <w:r w:rsidR="00F028E2">
        <w:rPr>
          <w:rFonts w:ascii="NoorLotus" w:hAnsi="NoorLotus"/>
          <w:sz w:val="28"/>
          <w:rtl/>
        </w:rPr>
        <w:t>آ</w:t>
      </w:r>
      <w:r w:rsidR="00F028E2">
        <w:rPr>
          <w:rFonts w:ascii="NoorLotus" w:hAnsi="NoorLotus" w:hint="cs"/>
          <w:sz w:val="28"/>
          <w:rtl/>
        </w:rPr>
        <w:t>ی</w:t>
      </w:r>
      <w:r w:rsidR="00F028E2">
        <w:rPr>
          <w:rFonts w:ascii="NoorLotus" w:hAnsi="NoorLotus" w:hint="eastAsia"/>
          <w:sz w:val="28"/>
          <w:rtl/>
        </w:rPr>
        <w:t>ت‌الله</w:t>
      </w:r>
      <w:r>
        <w:rPr>
          <w:rFonts w:ascii="NoorLotus" w:hAnsi="NoorLotus" w:hint="cs"/>
          <w:sz w:val="28"/>
          <w:rtl/>
        </w:rPr>
        <w:t xml:space="preserve"> وحید </w:t>
      </w:r>
      <w:r w:rsidR="00F028E2">
        <w:rPr>
          <w:rFonts w:ascii="NoorLotus" w:hAnsi="NoorLotus"/>
          <w:sz w:val="28"/>
          <w:rtl/>
        </w:rPr>
        <w:t>حفظه‌الله</w:t>
      </w:r>
      <w:r>
        <w:rPr>
          <w:rFonts w:ascii="NoorLotus" w:hAnsi="NoorLotus" w:hint="cs"/>
          <w:sz w:val="28"/>
          <w:rtl/>
        </w:rPr>
        <w:t xml:space="preserve"> هم آمده است و عده</w:t>
      </w:r>
      <w:r w:rsidR="00F028E2">
        <w:rPr>
          <w:rFonts w:ascii="NoorLotus" w:hAnsi="NoorLotus" w:hint="cs"/>
          <w:sz w:val="28"/>
          <w:rtl/>
        </w:rPr>
        <w:t xml:space="preserve">‌‌ای </w:t>
      </w:r>
      <w:r>
        <w:rPr>
          <w:rFonts w:ascii="NoorLotus" w:hAnsi="NoorLotus" w:hint="cs"/>
          <w:sz w:val="28"/>
          <w:rtl/>
        </w:rPr>
        <w:t xml:space="preserve">از </w:t>
      </w:r>
      <w:r w:rsidR="00F028E2">
        <w:rPr>
          <w:rFonts w:ascii="NoorLotus" w:hAnsi="NoorLotus"/>
          <w:sz w:val="28"/>
          <w:rtl/>
        </w:rPr>
        <w:t>اصول</w:t>
      </w:r>
      <w:r w:rsidR="00F028E2">
        <w:rPr>
          <w:rFonts w:ascii="NoorLotus" w:hAnsi="NoorLotus" w:hint="cs"/>
          <w:sz w:val="28"/>
          <w:rtl/>
        </w:rPr>
        <w:t>ی</w:t>
      </w:r>
      <w:r w:rsidR="00F028E2">
        <w:rPr>
          <w:rFonts w:ascii="NoorLotus" w:hAnsi="NoorLotus" w:hint="eastAsia"/>
          <w:sz w:val="28"/>
          <w:rtl/>
        </w:rPr>
        <w:t>ون</w:t>
      </w:r>
      <w:r>
        <w:rPr>
          <w:rFonts w:ascii="NoorLotus" w:hAnsi="NoorLotus" w:hint="cs"/>
          <w:sz w:val="28"/>
          <w:rtl/>
        </w:rPr>
        <w:t xml:space="preserve"> که در اینجا قائل به اشتغال </w:t>
      </w:r>
      <w:r w:rsidR="00F028E2">
        <w:rPr>
          <w:rFonts w:ascii="NoorLotus" w:hAnsi="NoorLotus"/>
          <w:sz w:val="28"/>
          <w:rtl/>
        </w:rPr>
        <w:t>شده‌اند</w:t>
      </w:r>
      <w:r>
        <w:rPr>
          <w:rFonts w:ascii="NoorLotus" w:hAnsi="NoorLotus" w:hint="cs"/>
          <w:sz w:val="28"/>
          <w:rtl/>
        </w:rPr>
        <w:t xml:space="preserve"> و صورت بحثشان این </w:t>
      </w:r>
      <w:r w:rsidR="00F028E2">
        <w:rPr>
          <w:rFonts w:ascii="NoorLotus" w:hAnsi="NoorLotus"/>
          <w:sz w:val="28"/>
          <w:rtl/>
        </w:rPr>
        <w:t xml:space="preserve">است؛ مثلاً در </w:t>
      </w:r>
      <w:r>
        <w:rPr>
          <w:rFonts w:ascii="NoorLotus" w:hAnsi="NoorLotus" w:hint="cs"/>
          <w:sz w:val="28"/>
          <w:rtl/>
        </w:rPr>
        <w:t>ترک که نواهی است</w:t>
      </w:r>
      <w:r w:rsidR="00F028E2">
        <w:rPr>
          <w:rFonts w:ascii="NoorLotus" w:hAnsi="NoorLotus" w:hint="cs"/>
          <w:sz w:val="28"/>
          <w:rtl/>
        </w:rPr>
        <w:t xml:space="preserve"> می‌</w:t>
      </w:r>
      <w:r>
        <w:rPr>
          <w:rFonts w:ascii="NoorLotus" w:hAnsi="NoorLotus" w:hint="cs"/>
          <w:sz w:val="28"/>
          <w:rtl/>
        </w:rPr>
        <w:t>فرمایند اگر آن چه که مورد طلب هست، طلب ترکی باشد که مسبب و محصل از مجموعه</w:t>
      </w:r>
      <w:r w:rsidR="00F028E2">
        <w:rPr>
          <w:rFonts w:ascii="NoorLotus" w:hAnsi="NoorLotus" w:hint="cs"/>
          <w:sz w:val="28"/>
          <w:rtl/>
        </w:rPr>
        <w:t xml:space="preserve">‌‌ای </w:t>
      </w:r>
      <w:r>
        <w:rPr>
          <w:rFonts w:ascii="NoorLotus" w:hAnsi="NoorLotus" w:hint="cs"/>
          <w:sz w:val="28"/>
          <w:rtl/>
        </w:rPr>
        <w:t xml:space="preserve">از تروک باشد در اینجا اگر ما شک کنیم که یک مورد مشتبهی آیا دخیل در این مسبب هست یا نه، اینجا جای اشتغال است. این فرمایش </w:t>
      </w:r>
      <w:r w:rsidR="00F028E2">
        <w:rPr>
          <w:rFonts w:ascii="NoorLotus" w:hAnsi="NoorLotus"/>
          <w:sz w:val="28"/>
          <w:rtl/>
        </w:rPr>
        <w:t>لابه‌لا</w:t>
      </w:r>
      <w:r w:rsidR="00F028E2">
        <w:rPr>
          <w:rFonts w:ascii="NoorLotus" w:hAnsi="NoorLotus" w:hint="cs"/>
          <w:sz w:val="28"/>
          <w:rtl/>
        </w:rPr>
        <w:t>ی</w:t>
      </w:r>
      <w:r>
        <w:rPr>
          <w:rFonts w:ascii="NoorLotus" w:hAnsi="NoorLotus" w:hint="cs"/>
          <w:sz w:val="28"/>
          <w:rtl/>
        </w:rPr>
        <w:t xml:space="preserve"> فرمایش مرحوم عراقی بود و در کلام آقای خویی و دیگران</w:t>
      </w:r>
      <w:r w:rsidR="001E2319" w:rsidRPr="001E2319">
        <w:rPr>
          <w:rFonts w:ascii="NoorLotus" w:hAnsi="NoorLotus" w:hint="cs"/>
          <w:sz w:val="28"/>
          <w:rtl/>
        </w:rPr>
        <w:t xml:space="preserve"> </w:t>
      </w:r>
      <w:r w:rsidR="001E2319">
        <w:rPr>
          <w:rFonts w:ascii="NoorLotus" w:hAnsi="NoorLotus" w:hint="cs"/>
          <w:sz w:val="28"/>
          <w:rtl/>
        </w:rPr>
        <w:t>هم هست</w:t>
      </w:r>
      <w:r>
        <w:rPr>
          <w:rFonts w:ascii="NoorLotus" w:hAnsi="NoorLotus" w:hint="cs"/>
          <w:sz w:val="28"/>
          <w:rtl/>
        </w:rPr>
        <w:t>.</w:t>
      </w:r>
    </w:p>
    <w:p w14:paraId="33B11BF9" w14:textId="77777777" w:rsidR="001E2319" w:rsidRDefault="00000000" w:rsidP="001E2319">
      <w:pPr>
        <w:jc w:val="lowKashida"/>
        <w:rPr>
          <w:rFonts w:ascii="NoorLotus" w:hAnsi="NoorLotus"/>
          <w:sz w:val="28"/>
          <w:rtl/>
        </w:rPr>
      </w:pPr>
      <w:r>
        <w:rPr>
          <w:rFonts w:ascii="NoorLotus" w:hAnsi="NoorLotus" w:hint="cs"/>
          <w:sz w:val="28"/>
          <w:rtl/>
        </w:rPr>
        <w:t xml:space="preserve">منتهی به نظر من در اینجا هم همان خلطی که عرض کردم در بخشی از کلام مرحوم عراقی واقع شده، در اینجا هم شده است. ما در باب شک در محصل که </w:t>
      </w:r>
      <w:r w:rsidR="00F028E2">
        <w:rPr>
          <w:rFonts w:ascii="NoorLotus" w:hAnsi="NoorLotus" w:hint="cs"/>
          <w:sz w:val="28"/>
          <w:rtl/>
        </w:rPr>
        <w:t>ان‌شاءالله</w:t>
      </w:r>
      <w:r>
        <w:rPr>
          <w:rFonts w:ascii="NoorLotus" w:hAnsi="NoorLotus" w:hint="cs"/>
          <w:sz w:val="28"/>
          <w:rtl/>
        </w:rPr>
        <w:t xml:space="preserve"> در اقل و اکثر ارتباطی</w:t>
      </w:r>
      <w:r w:rsidR="00F028E2">
        <w:rPr>
          <w:rFonts w:ascii="NoorLotus" w:hAnsi="NoorLotus" w:hint="cs"/>
          <w:sz w:val="28"/>
          <w:rtl/>
        </w:rPr>
        <w:t xml:space="preserve"> می‌</w:t>
      </w:r>
      <w:r>
        <w:rPr>
          <w:rFonts w:ascii="NoorLotus" w:hAnsi="NoorLotus" w:hint="cs"/>
          <w:sz w:val="28"/>
          <w:rtl/>
        </w:rPr>
        <w:t>آید ما در آنجا اشتغالی هستیم مثلاً در وقف ما چون اطلاقات ادله را نپذیرفتیم هر آنچه را که احتمال</w:t>
      </w:r>
      <w:r w:rsidR="00F028E2">
        <w:rPr>
          <w:rFonts w:ascii="NoorLotus" w:hAnsi="NoorLotus" w:hint="cs"/>
          <w:sz w:val="28"/>
          <w:rtl/>
        </w:rPr>
        <w:t xml:space="preserve"> می‌</w:t>
      </w:r>
      <w:r>
        <w:rPr>
          <w:rFonts w:ascii="NoorLotus" w:hAnsi="NoorLotus" w:hint="cs"/>
          <w:sz w:val="28"/>
          <w:rtl/>
        </w:rPr>
        <w:t>دهیم شرط، قید یا مانع باشد در تحقق وقف</w:t>
      </w:r>
      <w:r w:rsidR="00F028E2">
        <w:rPr>
          <w:rFonts w:ascii="NoorLotus" w:hAnsi="NoorLotus" w:hint="cs"/>
          <w:sz w:val="28"/>
          <w:rtl/>
        </w:rPr>
        <w:t xml:space="preserve"> می‌</w:t>
      </w:r>
      <w:r>
        <w:rPr>
          <w:rFonts w:ascii="NoorLotus" w:hAnsi="NoorLotus" w:hint="cs"/>
          <w:sz w:val="28"/>
          <w:rtl/>
        </w:rPr>
        <w:t xml:space="preserve">گفتیم همه را باید </w:t>
      </w:r>
      <w:r w:rsidR="00F028E2">
        <w:rPr>
          <w:rFonts w:ascii="NoorLotus" w:hAnsi="NoorLotus"/>
          <w:sz w:val="28"/>
          <w:rtl/>
        </w:rPr>
        <w:t>عل</w:t>
      </w:r>
      <w:r w:rsidR="00F028E2">
        <w:rPr>
          <w:rFonts w:ascii="NoorLotus" w:hAnsi="NoorLotus" w:hint="cs"/>
          <w:sz w:val="28"/>
          <w:rtl/>
        </w:rPr>
        <w:t>ی‌</w:t>
      </w:r>
      <w:r w:rsidR="00F028E2">
        <w:rPr>
          <w:rFonts w:ascii="NoorLotus" w:hAnsi="NoorLotus" w:hint="eastAsia"/>
          <w:sz w:val="28"/>
          <w:rtl/>
        </w:rPr>
        <w:t>القاعده</w:t>
      </w:r>
      <w:r>
        <w:rPr>
          <w:rFonts w:ascii="NoorLotus" w:hAnsi="NoorLotus" w:hint="cs"/>
          <w:sz w:val="28"/>
          <w:rtl/>
        </w:rPr>
        <w:t xml:space="preserve"> رعایت کنیم تا وقف محقق شود. اثبات</w:t>
      </w:r>
      <w:r w:rsidR="00F028E2">
        <w:rPr>
          <w:rFonts w:ascii="NoorLotus" w:hAnsi="NoorLotus" w:hint="cs"/>
          <w:sz w:val="28"/>
          <w:rtl/>
        </w:rPr>
        <w:t xml:space="preserve"> نمی‌</w:t>
      </w:r>
      <w:r>
        <w:rPr>
          <w:rFonts w:ascii="NoorLotus" w:hAnsi="NoorLotus" w:hint="cs"/>
          <w:sz w:val="28"/>
          <w:rtl/>
        </w:rPr>
        <w:t xml:space="preserve">کند این مسئله شرطیت امری را یا قیدیت یا مانعیتش را </w:t>
      </w:r>
      <w:r w:rsidR="00F028E2">
        <w:rPr>
          <w:rFonts w:ascii="NoorLotus" w:hAnsi="NoorLotus"/>
          <w:sz w:val="28"/>
          <w:rtl/>
        </w:rPr>
        <w:t>و لکن</w:t>
      </w:r>
      <w:r>
        <w:rPr>
          <w:rFonts w:ascii="NoorLotus" w:hAnsi="NoorLotus" w:hint="cs"/>
          <w:sz w:val="28"/>
          <w:rtl/>
        </w:rPr>
        <w:t xml:space="preserve"> برای اینکه یقین کنیم با این انشاء خاص و اتیان این امور حتماً این مال وقف شده، باید همه را بیاوریم؛ یعنی این یک مسئلۀ روشنی است که اگر شما شک کردید که جزئی، امری دخیل در سبب هست و اطلاقی هم ندارید که عدم دخل را بخواهد حل کند باید اتیان کنید تا یقین کنید که محصل آمده است به شرط اینکه آن چه که برعهدۀ شما هست محصّل و مسبب باشد. آن وقت شما باید سبب و محصِّل را اکثر بگیرید تا یقین کنید که مسبب و محصَّل حاصل شده است. این روشن است. </w:t>
      </w:r>
    </w:p>
    <w:p w14:paraId="2C8AF254" w14:textId="77777777" w:rsidR="001E2319" w:rsidRDefault="00000000" w:rsidP="001E2319">
      <w:pPr>
        <w:jc w:val="lowKashida"/>
        <w:rPr>
          <w:rFonts w:ascii="NoorLotus" w:hAnsi="NoorLotus"/>
          <w:sz w:val="28"/>
          <w:rtl/>
        </w:rPr>
      </w:pPr>
      <w:r>
        <w:rPr>
          <w:rFonts w:ascii="NoorLotus" w:hAnsi="NoorLotus" w:hint="cs"/>
          <w:sz w:val="28"/>
          <w:rtl/>
        </w:rPr>
        <w:t xml:space="preserve">منتهی </w:t>
      </w:r>
      <w:r w:rsidR="00CB06C6">
        <w:rPr>
          <w:rFonts w:ascii="NoorLotus" w:hAnsi="NoorLotus" w:hint="cs"/>
          <w:sz w:val="28"/>
          <w:rtl/>
        </w:rPr>
        <w:t>به نظرم یک خلط بحثی در بحث ما شده است. شبهۀ ما حکمیه نیست؛ شبهۀ مفهومیه که ینتج شبهة حکمیه نیست. شبهه حکمیه نیست که ما ندانیم آیا چهار امر موجب حصول مسبب است یا پنج امر. اگر این بود حق این بود که باید</w:t>
      </w:r>
      <w:r w:rsidR="00F028E2">
        <w:rPr>
          <w:rFonts w:ascii="NoorLotus" w:hAnsi="NoorLotus" w:hint="cs"/>
          <w:sz w:val="28"/>
          <w:rtl/>
        </w:rPr>
        <w:t xml:space="preserve"> می‌</w:t>
      </w:r>
      <w:r w:rsidR="00CB06C6">
        <w:rPr>
          <w:rFonts w:ascii="NoorLotus" w:hAnsi="NoorLotus" w:hint="cs"/>
          <w:sz w:val="28"/>
          <w:rtl/>
        </w:rPr>
        <w:t xml:space="preserve">گفتیم باید پنج امر را بیاوریم تا یقین کنیم که مسبب آمده </w:t>
      </w:r>
      <w:r w:rsidR="00F028E2">
        <w:rPr>
          <w:rFonts w:ascii="NoorLotus" w:hAnsi="NoorLotus"/>
          <w:sz w:val="28"/>
          <w:rtl/>
        </w:rPr>
        <w:t xml:space="preserve">است؛ اما بحث </w:t>
      </w:r>
      <w:r w:rsidR="00CB06C6">
        <w:rPr>
          <w:rFonts w:ascii="NoorLotus" w:hAnsi="NoorLotus" w:hint="cs"/>
          <w:sz w:val="28"/>
          <w:rtl/>
        </w:rPr>
        <w:t>ما این نیست. ما یقین داریم پنج امر در حصول مسبب دخیل است، اما</w:t>
      </w:r>
      <w:r w:rsidR="00F028E2">
        <w:rPr>
          <w:rFonts w:ascii="NoorLotus" w:hAnsi="NoorLotus" w:hint="cs"/>
          <w:sz w:val="28"/>
          <w:rtl/>
        </w:rPr>
        <w:t xml:space="preserve"> نمی‌</w:t>
      </w:r>
      <w:r w:rsidR="00CB06C6">
        <w:rPr>
          <w:rFonts w:ascii="NoorLotus" w:hAnsi="NoorLotus" w:hint="cs"/>
          <w:sz w:val="28"/>
          <w:rtl/>
        </w:rPr>
        <w:t>دانیم این فعل خارجی مصداق آن پنج امر هست یا نه،</w:t>
      </w:r>
      <w:r w:rsidR="00F028E2">
        <w:rPr>
          <w:rFonts w:ascii="NoorLotus" w:hAnsi="NoorLotus" w:hint="cs"/>
          <w:sz w:val="28"/>
          <w:rtl/>
        </w:rPr>
        <w:t xml:space="preserve"> نمی‌</w:t>
      </w:r>
      <w:r w:rsidR="00CB06C6">
        <w:rPr>
          <w:rFonts w:ascii="NoorLotus" w:hAnsi="NoorLotus" w:hint="cs"/>
          <w:sz w:val="28"/>
          <w:rtl/>
        </w:rPr>
        <w:t>دانیم این امر خارجی آیا مورد انطباق آن سبب هست یا نه. بحث این است. در اینجا چرا ما اشتغالی بشویم؟ حتی اگر این اسباب ارتباطی باشند و استقلالی نباشد که فرض این است ربطی به این مشکوک بیرونی ندارد. اینکه اینجا روشن گرفتند که اشتغال است به نظرم خلط بحث کردند با آن چیزی که در بحث اسباب و مسببات</w:t>
      </w:r>
      <w:r w:rsidR="00F028E2">
        <w:rPr>
          <w:rFonts w:ascii="NoorLotus" w:hAnsi="NoorLotus" w:hint="cs"/>
          <w:sz w:val="28"/>
          <w:rtl/>
        </w:rPr>
        <w:t xml:space="preserve"> می‌</w:t>
      </w:r>
      <w:r w:rsidR="00CB06C6">
        <w:rPr>
          <w:rFonts w:ascii="NoorLotus" w:hAnsi="NoorLotus" w:hint="cs"/>
          <w:sz w:val="28"/>
          <w:rtl/>
        </w:rPr>
        <w:t>آید که در آنجا شبهات حکمیه است. اگر ما ندانیم چهار جز با همدیگر مسببی را که مکلفیم به آن را ایجاد</w:t>
      </w:r>
      <w:r w:rsidR="00F028E2">
        <w:rPr>
          <w:rFonts w:ascii="NoorLotus" w:hAnsi="NoorLotus" w:hint="cs"/>
          <w:sz w:val="28"/>
          <w:rtl/>
        </w:rPr>
        <w:t xml:space="preserve"> می‌</w:t>
      </w:r>
      <w:r w:rsidR="00CB06C6">
        <w:rPr>
          <w:rFonts w:ascii="NoorLotus" w:hAnsi="NoorLotus" w:hint="cs"/>
          <w:sz w:val="28"/>
          <w:rtl/>
        </w:rPr>
        <w:t>کند یا پنج جزء، استدلال این است که ما مکلفیم به مسبب و هر آنچه که دخیل باشد در آن، شک هم داشته باشیم باید بیاوریم تا احراز کنیم که مسبب را آوردیم. این حرف درستی است و در هر امتثالی باید احراز کنیم ولی فرض این است که ما</w:t>
      </w:r>
      <w:r w:rsidR="00F028E2">
        <w:rPr>
          <w:rFonts w:ascii="NoorLotus" w:hAnsi="NoorLotus" w:hint="cs"/>
          <w:sz w:val="28"/>
          <w:rtl/>
        </w:rPr>
        <w:t xml:space="preserve"> می‌</w:t>
      </w:r>
      <w:r w:rsidR="00CB06C6">
        <w:rPr>
          <w:rFonts w:ascii="NoorLotus" w:hAnsi="NoorLotus" w:hint="cs"/>
          <w:sz w:val="28"/>
          <w:rtl/>
        </w:rPr>
        <w:t>دانیم که پنج امر با همدیگر مسبب را ایجاد</w:t>
      </w:r>
      <w:r w:rsidR="00F028E2">
        <w:rPr>
          <w:rFonts w:ascii="NoorLotus" w:hAnsi="NoorLotus" w:hint="cs"/>
          <w:sz w:val="28"/>
          <w:rtl/>
        </w:rPr>
        <w:t xml:space="preserve"> می‌</w:t>
      </w:r>
      <w:r w:rsidR="00CB06C6">
        <w:rPr>
          <w:rFonts w:ascii="NoorLotus" w:hAnsi="NoorLotus" w:hint="cs"/>
          <w:sz w:val="28"/>
          <w:rtl/>
        </w:rPr>
        <w:t>کند، شک داریم که این امر بیرونی مصداق آن پنج امر هست یا نه، این چه ربطی به بحث اصالة الاشتغال در اسباب دارد؟ جهت شک ما هم این است که اگر جزء آن پنج امر باشد به نحو شمول یا بدلیت مورد حکم است و اگر نباشد هیچ حکمی ندارد. اینجا برائت جاری</w:t>
      </w:r>
      <w:r w:rsidR="00F028E2">
        <w:rPr>
          <w:rFonts w:ascii="NoorLotus" w:hAnsi="NoorLotus" w:hint="cs"/>
          <w:sz w:val="28"/>
          <w:rtl/>
        </w:rPr>
        <w:t xml:space="preserve"> می‌</w:t>
      </w:r>
      <w:r w:rsidR="00CB06C6">
        <w:rPr>
          <w:rFonts w:ascii="NoorLotus" w:hAnsi="NoorLotus" w:hint="cs"/>
          <w:sz w:val="28"/>
          <w:rtl/>
        </w:rPr>
        <w:t>کنیم. از اینکه این امر بیرونی و این فعل بیرونی طرف عام بدلی باشد در جایی که اسباب متعدد باشد یا طرف عام شمولی باشد، از این برائت جاری</w:t>
      </w:r>
      <w:r w:rsidR="00F028E2">
        <w:rPr>
          <w:rFonts w:ascii="NoorLotus" w:hAnsi="NoorLotus" w:hint="cs"/>
          <w:sz w:val="28"/>
          <w:rtl/>
        </w:rPr>
        <w:t xml:space="preserve"> می‌</w:t>
      </w:r>
      <w:r w:rsidR="00CB06C6">
        <w:rPr>
          <w:rFonts w:ascii="NoorLotus" w:hAnsi="NoorLotus" w:hint="cs"/>
          <w:sz w:val="28"/>
          <w:rtl/>
        </w:rPr>
        <w:t>کنیم،</w:t>
      </w:r>
      <w:r w:rsidR="00F028E2">
        <w:rPr>
          <w:rFonts w:ascii="NoorLotus" w:hAnsi="NoorLotus" w:hint="cs"/>
          <w:sz w:val="28"/>
          <w:rtl/>
        </w:rPr>
        <w:t xml:space="preserve"> می‌گوییم</w:t>
      </w:r>
      <w:r w:rsidR="00CB06C6">
        <w:rPr>
          <w:rFonts w:ascii="NoorLotus" w:hAnsi="NoorLotus" w:hint="cs"/>
          <w:sz w:val="28"/>
          <w:rtl/>
        </w:rPr>
        <w:t xml:space="preserve"> اصلاً شک داریم که آیا تکلیفی به این تعلق گرفته است یا نه، لذا برائت جاری است. پس اینکه تصویر کردند و همه واضح گرفتند که شک در اسباب است، این خلط با آن بحث در آن جاست. ما بحثمان شبهۀ موضوعیه است و ربطی به آن جا ندارد. </w:t>
      </w:r>
    </w:p>
    <w:p w14:paraId="697F564E" w14:textId="77777777" w:rsidR="006F58DA" w:rsidRDefault="00000000" w:rsidP="001E2319">
      <w:pPr>
        <w:jc w:val="lowKashida"/>
        <w:rPr>
          <w:rFonts w:ascii="NoorLotus" w:hAnsi="NoorLotus"/>
          <w:sz w:val="28"/>
          <w:rtl/>
        </w:rPr>
      </w:pPr>
      <w:r>
        <w:rPr>
          <w:rFonts w:ascii="NoorLotus" w:hAnsi="NoorLotus" w:hint="cs"/>
          <w:sz w:val="28"/>
          <w:rtl/>
        </w:rPr>
        <w:t xml:space="preserve">این اولین نکته است که دوستان روی این نکته دقت کنید. </w:t>
      </w:r>
      <w:r w:rsidR="00F028E2">
        <w:rPr>
          <w:rFonts w:ascii="NoorLotus" w:hAnsi="NoorLotus"/>
          <w:sz w:val="28"/>
          <w:rtl/>
        </w:rPr>
        <w:t>مصباح‌الاصول</w:t>
      </w:r>
      <w:r>
        <w:rPr>
          <w:rFonts w:ascii="NoorLotus" w:hAnsi="NoorLotus" w:hint="cs"/>
          <w:sz w:val="28"/>
          <w:rtl/>
        </w:rPr>
        <w:t xml:space="preserve"> آقای خویی را ببینید، تقریرات استاد ما را ببینید، حتی عبارات آقای روحانی در منتقی را هم ببینید و عبارات مرحوم عراقی را هم ببینید. این بزرگواران که جز صور تصویریشان هست. آقای خویی</w:t>
      </w:r>
      <w:r w:rsidR="00F028E2">
        <w:rPr>
          <w:rFonts w:ascii="NoorLotus" w:hAnsi="NoorLotus" w:hint="cs"/>
          <w:sz w:val="28"/>
          <w:rtl/>
        </w:rPr>
        <w:t xml:space="preserve"> می‌</w:t>
      </w:r>
      <w:r>
        <w:rPr>
          <w:rFonts w:ascii="NoorLotus" w:hAnsi="NoorLotus" w:hint="cs"/>
          <w:sz w:val="28"/>
          <w:rtl/>
        </w:rPr>
        <w:t>فرماید چهار گونه تصویر</w:t>
      </w:r>
      <w:r w:rsidR="00F028E2">
        <w:rPr>
          <w:rFonts w:ascii="NoorLotus" w:hAnsi="NoorLotus" w:hint="cs"/>
          <w:sz w:val="28"/>
          <w:rtl/>
        </w:rPr>
        <w:t xml:space="preserve"> می‌</w:t>
      </w:r>
      <w:r>
        <w:rPr>
          <w:rFonts w:ascii="NoorLotus" w:hAnsi="NoorLotus" w:hint="cs"/>
          <w:sz w:val="28"/>
          <w:rtl/>
        </w:rPr>
        <w:t xml:space="preserve">شود؛ چون تصویری که مرحوم شیخ و مرحوم آخوند </w:t>
      </w:r>
      <w:r w:rsidR="00F028E2">
        <w:rPr>
          <w:rFonts w:ascii="NoorLotus" w:hAnsi="NoorLotus" w:hint="cs"/>
          <w:sz w:val="28"/>
          <w:rtl/>
        </w:rPr>
        <w:t>کرده‌اند</w:t>
      </w:r>
      <w:r>
        <w:rPr>
          <w:rFonts w:ascii="NoorLotus" w:hAnsi="NoorLotus" w:hint="cs"/>
          <w:sz w:val="28"/>
          <w:rtl/>
        </w:rPr>
        <w:t xml:space="preserve"> ناقص است ایشان</w:t>
      </w:r>
      <w:r w:rsidR="00F028E2">
        <w:rPr>
          <w:rFonts w:ascii="NoorLotus" w:hAnsi="NoorLotus" w:hint="cs"/>
          <w:sz w:val="28"/>
          <w:rtl/>
        </w:rPr>
        <w:t xml:space="preserve"> می‌</w:t>
      </w:r>
      <w:r>
        <w:rPr>
          <w:rFonts w:ascii="NoorLotus" w:hAnsi="NoorLotus" w:hint="cs"/>
          <w:sz w:val="28"/>
          <w:rtl/>
        </w:rPr>
        <w:t>گوید صور بحث چهارتاست، نوع چهارمش این است و نتیجه</w:t>
      </w:r>
      <w:r w:rsidR="00F028E2">
        <w:rPr>
          <w:rFonts w:ascii="NoorLotus" w:hAnsi="NoorLotus" w:hint="cs"/>
          <w:sz w:val="28"/>
          <w:rtl/>
        </w:rPr>
        <w:t xml:space="preserve">‌‌ای </w:t>
      </w:r>
      <w:r>
        <w:rPr>
          <w:rFonts w:ascii="NoorLotus" w:hAnsi="NoorLotus" w:hint="cs"/>
          <w:sz w:val="28"/>
          <w:rtl/>
        </w:rPr>
        <w:t>که</w:t>
      </w:r>
      <w:r w:rsidR="00F028E2">
        <w:rPr>
          <w:rFonts w:ascii="NoorLotus" w:hAnsi="NoorLotus" w:hint="cs"/>
          <w:sz w:val="28"/>
          <w:rtl/>
        </w:rPr>
        <w:t xml:space="preserve"> می‌</w:t>
      </w:r>
      <w:r>
        <w:rPr>
          <w:rFonts w:ascii="NoorLotus" w:hAnsi="NoorLotus" w:hint="cs"/>
          <w:sz w:val="28"/>
          <w:rtl/>
        </w:rPr>
        <w:t xml:space="preserve">گیرند این است که در تمام موارد برائت جاری است الا در صورت اخیر که شک در سبب باشد. دیگران هم </w:t>
      </w:r>
      <w:r w:rsidR="00F028E2">
        <w:rPr>
          <w:rFonts w:ascii="NoorLotus" w:hAnsi="NoorLotus"/>
          <w:sz w:val="28"/>
          <w:rtl/>
        </w:rPr>
        <w:t>هم</w:t>
      </w:r>
      <w:r w:rsidR="00F028E2">
        <w:rPr>
          <w:rFonts w:ascii="NoorLotus" w:hAnsi="NoorLotus" w:hint="cs"/>
          <w:sz w:val="28"/>
          <w:rtl/>
        </w:rPr>
        <w:t>ی</w:t>
      </w:r>
      <w:r w:rsidR="00F028E2">
        <w:rPr>
          <w:rFonts w:ascii="NoorLotus" w:hAnsi="NoorLotus" w:hint="eastAsia"/>
          <w:sz w:val="28"/>
          <w:rtl/>
        </w:rPr>
        <w:t>ن‌طور</w:t>
      </w:r>
      <w:r>
        <w:rPr>
          <w:rFonts w:ascii="NoorLotus" w:hAnsi="NoorLotus" w:hint="cs"/>
          <w:sz w:val="28"/>
          <w:rtl/>
        </w:rPr>
        <w:t xml:space="preserve"> ظاهراً یک راهی رفتند که </w:t>
      </w:r>
      <w:r w:rsidR="00F028E2">
        <w:rPr>
          <w:rFonts w:ascii="NoorLotus" w:hAnsi="NoorLotus"/>
          <w:sz w:val="28"/>
          <w:rtl/>
        </w:rPr>
        <w:t>عل</w:t>
      </w:r>
      <w:r w:rsidR="00F028E2">
        <w:rPr>
          <w:rFonts w:ascii="NoorLotus" w:hAnsi="NoorLotus" w:hint="cs"/>
          <w:sz w:val="28"/>
          <w:rtl/>
        </w:rPr>
        <w:t>ی‌</w:t>
      </w:r>
      <w:r w:rsidR="00F028E2">
        <w:rPr>
          <w:rFonts w:ascii="NoorLotus" w:hAnsi="NoorLotus" w:hint="eastAsia"/>
          <w:sz w:val="28"/>
          <w:rtl/>
        </w:rPr>
        <w:t>الظاهر</w:t>
      </w:r>
      <w:r>
        <w:rPr>
          <w:rFonts w:ascii="NoorLotus" w:hAnsi="NoorLotus" w:hint="cs"/>
          <w:sz w:val="28"/>
          <w:rtl/>
        </w:rPr>
        <w:t xml:space="preserve"> خلط بحث با بحث در آنجاست.</w:t>
      </w:r>
    </w:p>
    <w:p w14:paraId="551EEDB7" w14:textId="77777777" w:rsidR="00CB06C6" w:rsidRDefault="00000000" w:rsidP="00FA2A17">
      <w:pPr>
        <w:jc w:val="lowKashida"/>
        <w:rPr>
          <w:rFonts w:ascii="NoorLotus" w:hAnsi="NoorLotus"/>
          <w:sz w:val="28"/>
          <w:rtl/>
        </w:rPr>
      </w:pPr>
      <w:r>
        <w:rPr>
          <w:rFonts w:ascii="NoorLotus" w:hAnsi="NoorLotus" w:hint="cs"/>
          <w:sz w:val="28"/>
          <w:rtl/>
        </w:rPr>
        <w:t xml:space="preserve">سؤال: </w:t>
      </w:r>
      <w:r w:rsidR="00EE461F">
        <w:rPr>
          <w:rFonts w:ascii="NoorLotus" w:hAnsi="NoorLotus" w:hint="cs"/>
          <w:sz w:val="28"/>
          <w:rtl/>
        </w:rPr>
        <w:t>در اینجا</w:t>
      </w:r>
      <w:r w:rsidR="00F028E2">
        <w:rPr>
          <w:rFonts w:ascii="NoorLotus" w:hAnsi="NoorLotus" w:hint="cs"/>
          <w:sz w:val="28"/>
          <w:rtl/>
        </w:rPr>
        <w:t xml:space="preserve"> نمی‌</w:t>
      </w:r>
      <w:r w:rsidR="00EE461F">
        <w:rPr>
          <w:rFonts w:ascii="NoorLotus" w:hAnsi="NoorLotus" w:hint="cs"/>
          <w:sz w:val="28"/>
          <w:rtl/>
        </w:rPr>
        <w:t>شود به دلیل شمول تمسک کرد؟ بگوییم این جا یک کبرای کلی داریم.</w:t>
      </w:r>
    </w:p>
    <w:p w14:paraId="1E92573B" w14:textId="77777777" w:rsidR="00CB06C6" w:rsidRDefault="00000000" w:rsidP="00FA2A17">
      <w:pPr>
        <w:jc w:val="lowKashida"/>
        <w:rPr>
          <w:rFonts w:ascii="NoorLotus" w:hAnsi="NoorLotus"/>
          <w:sz w:val="28"/>
          <w:rtl/>
        </w:rPr>
      </w:pPr>
      <w:r>
        <w:rPr>
          <w:rFonts w:ascii="NoorLotus" w:hAnsi="NoorLotus" w:hint="cs"/>
          <w:sz w:val="28"/>
          <w:rtl/>
        </w:rPr>
        <w:t>پاسخ: به عموم عام کاری نداریم و دلیل نداریم</w:t>
      </w:r>
      <w:r w:rsidR="00F028E2">
        <w:rPr>
          <w:rFonts w:ascii="NoorLotus" w:hAnsi="NoorLotus" w:hint="cs"/>
          <w:sz w:val="28"/>
          <w:rtl/>
        </w:rPr>
        <w:t xml:space="preserve"> می‌</w:t>
      </w:r>
      <w:r>
        <w:rPr>
          <w:rFonts w:ascii="NoorLotus" w:hAnsi="NoorLotus" w:hint="cs"/>
          <w:sz w:val="28"/>
          <w:rtl/>
        </w:rPr>
        <w:t>خواهیم برائت جاری کنیم. چون مثال برای عموم عام است. ما یک فرد در اینجا داریم که دلیل بر وجوبش نداریم،</w:t>
      </w:r>
      <w:r w:rsidR="00F028E2">
        <w:rPr>
          <w:rFonts w:ascii="NoorLotus" w:hAnsi="NoorLotus" w:hint="cs"/>
          <w:sz w:val="28"/>
          <w:rtl/>
        </w:rPr>
        <w:t xml:space="preserve"> می‌</w:t>
      </w:r>
      <w:r>
        <w:rPr>
          <w:rFonts w:ascii="NoorLotus" w:hAnsi="NoorLotus" w:hint="cs"/>
          <w:sz w:val="28"/>
          <w:rtl/>
        </w:rPr>
        <w:t>خواهیم برائت جاری کنیم.</w:t>
      </w:r>
    </w:p>
    <w:p w14:paraId="6F292C6D" w14:textId="77777777" w:rsidR="00CB06C6"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سعه و ضیق در شمول فرد است یا سعه و ضیق حکم؟</w:t>
      </w:r>
    </w:p>
    <w:p w14:paraId="199A4211" w14:textId="77777777" w:rsidR="00CB06C6" w:rsidRDefault="00000000" w:rsidP="00FA2A17">
      <w:pPr>
        <w:jc w:val="lowKashida"/>
        <w:rPr>
          <w:rFonts w:ascii="NoorLotus" w:hAnsi="NoorLotus"/>
          <w:sz w:val="28"/>
          <w:rtl/>
        </w:rPr>
      </w:pPr>
      <w:r>
        <w:rPr>
          <w:rFonts w:ascii="NoorLotus" w:hAnsi="NoorLotus" w:hint="cs"/>
          <w:sz w:val="28"/>
          <w:rtl/>
        </w:rPr>
        <w:t>پاسخ: سعه و ضیق حکم نیست. این فرد بیرونی را</w:t>
      </w:r>
      <w:r w:rsidR="00F028E2">
        <w:rPr>
          <w:rFonts w:ascii="NoorLotus" w:hAnsi="NoorLotus" w:hint="cs"/>
          <w:sz w:val="28"/>
          <w:rtl/>
        </w:rPr>
        <w:t xml:space="preserve"> نمی‌</w:t>
      </w:r>
      <w:r>
        <w:rPr>
          <w:rFonts w:ascii="NoorLotus" w:hAnsi="NoorLotus" w:hint="cs"/>
          <w:sz w:val="28"/>
          <w:rtl/>
        </w:rPr>
        <w:t>دانیم که آیا مصداق سبب است تا دلیل وجوب آن را بگیرد یا مصداق نیست تا دلیل شامل آن نشود. شک داریم هست یا نه، چه عام شمولی باشد و چه بدلی باشد نسبت به سبب، شک در اینجا، شک در تکلیف زائد است.</w:t>
      </w:r>
    </w:p>
    <w:p w14:paraId="4DE55261" w14:textId="77777777" w:rsidR="00CB06C6"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تکلیف مشخص است و شک در این است که با این امتثال</w:t>
      </w:r>
      <w:r w:rsidR="00F028E2">
        <w:rPr>
          <w:rFonts w:ascii="NoorLotus" w:hAnsi="NoorLotus" w:hint="cs"/>
          <w:sz w:val="28"/>
          <w:rtl/>
        </w:rPr>
        <w:t xml:space="preserve"> می‌</w:t>
      </w:r>
      <w:r w:rsidR="00EE461F">
        <w:rPr>
          <w:rFonts w:ascii="NoorLotus" w:hAnsi="NoorLotus" w:hint="cs"/>
          <w:sz w:val="28"/>
          <w:rtl/>
        </w:rPr>
        <w:t>شود یا نه.</w:t>
      </w:r>
    </w:p>
    <w:p w14:paraId="719622A9" w14:textId="77777777" w:rsidR="00CB06C6" w:rsidRDefault="00000000" w:rsidP="001E2319">
      <w:pPr>
        <w:jc w:val="lowKashida"/>
        <w:rPr>
          <w:rFonts w:ascii="NoorLotus" w:hAnsi="NoorLotus"/>
          <w:sz w:val="28"/>
          <w:rtl/>
        </w:rPr>
      </w:pPr>
      <w:r>
        <w:rPr>
          <w:rFonts w:ascii="NoorLotus" w:hAnsi="NoorLotus" w:hint="cs"/>
          <w:sz w:val="28"/>
          <w:rtl/>
        </w:rPr>
        <w:t>پاسخ: دیروز این را توضیح دادیم. اینکه ندانیم اکتفا به این</w:t>
      </w:r>
      <w:r w:rsidR="00F028E2">
        <w:rPr>
          <w:rFonts w:ascii="NoorLotus" w:hAnsi="NoorLotus" w:hint="cs"/>
          <w:sz w:val="28"/>
          <w:rtl/>
        </w:rPr>
        <w:t xml:space="preserve"> می‌</w:t>
      </w:r>
      <w:r>
        <w:rPr>
          <w:rFonts w:ascii="NoorLotus" w:hAnsi="NoorLotus" w:hint="cs"/>
          <w:sz w:val="28"/>
          <w:rtl/>
        </w:rPr>
        <w:t>شود یا نه، بحث دیگری است. ما در هر موردی که محل برائت باشد این که به این مشکوک</w:t>
      </w:r>
      <w:r w:rsidR="00F028E2">
        <w:rPr>
          <w:rFonts w:ascii="NoorLotus" w:hAnsi="NoorLotus" w:hint="cs"/>
          <w:sz w:val="28"/>
          <w:rtl/>
        </w:rPr>
        <w:t xml:space="preserve"> می‌</w:t>
      </w:r>
      <w:r>
        <w:rPr>
          <w:rFonts w:ascii="NoorLotus" w:hAnsi="NoorLotus" w:hint="cs"/>
          <w:sz w:val="28"/>
          <w:rtl/>
        </w:rPr>
        <w:t>شود اکتفا کرد در امتثال یک امری، این بحث دیگری است و شما در هر مورد برائت</w:t>
      </w:r>
      <w:r w:rsidR="00F028E2">
        <w:rPr>
          <w:rFonts w:ascii="NoorLotus" w:hAnsi="NoorLotus" w:hint="cs"/>
          <w:sz w:val="28"/>
          <w:rtl/>
        </w:rPr>
        <w:t xml:space="preserve"> می‌</w:t>
      </w:r>
      <w:r>
        <w:rPr>
          <w:rFonts w:ascii="NoorLotus" w:hAnsi="NoorLotus" w:hint="cs"/>
          <w:sz w:val="28"/>
          <w:rtl/>
        </w:rPr>
        <w:t xml:space="preserve">توانید این را بگویید. بحث در برائت این است که </w:t>
      </w:r>
      <w:r w:rsidR="00F028E2">
        <w:rPr>
          <w:rFonts w:ascii="NoorLotus" w:hAnsi="NoorLotus"/>
          <w:sz w:val="28"/>
          <w:rtl/>
        </w:rPr>
        <w:t>بماهو</w:t>
      </w:r>
      <w:r>
        <w:rPr>
          <w:rFonts w:ascii="NoorLotus" w:hAnsi="NoorLotus" w:hint="cs"/>
          <w:sz w:val="28"/>
          <w:rtl/>
        </w:rPr>
        <w:t xml:space="preserve"> مشکوک تحت الحکم هست یا نه.</w:t>
      </w:r>
      <w:r w:rsidR="00587931">
        <w:rPr>
          <w:rFonts w:ascii="NoorLotus" w:hAnsi="NoorLotus" w:hint="cs"/>
          <w:sz w:val="28"/>
          <w:rtl/>
        </w:rPr>
        <w:t xml:space="preserve"> من یک تکلیف دارم آیا </w:t>
      </w:r>
      <w:r w:rsidR="001E2319">
        <w:rPr>
          <w:rFonts w:ascii="NoorLotus" w:hAnsi="NoorLotus" w:hint="cs"/>
          <w:sz w:val="28"/>
          <w:rtl/>
        </w:rPr>
        <w:t xml:space="preserve">می‌توانم در امتثال </w:t>
      </w:r>
      <w:r w:rsidR="00587931">
        <w:rPr>
          <w:rFonts w:ascii="NoorLotus" w:hAnsi="NoorLotus" w:hint="cs"/>
          <w:sz w:val="28"/>
          <w:rtl/>
        </w:rPr>
        <w:t>به مشکوک</w:t>
      </w:r>
      <w:r w:rsidR="00F028E2">
        <w:rPr>
          <w:rFonts w:ascii="NoorLotus" w:hAnsi="NoorLotus" w:hint="cs"/>
          <w:sz w:val="28"/>
          <w:rtl/>
        </w:rPr>
        <w:t xml:space="preserve"> </w:t>
      </w:r>
      <w:r w:rsidR="00587931">
        <w:rPr>
          <w:rFonts w:ascii="NoorLotus" w:hAnsi="NoorLotus" w:hint="cs"/>
          <w:sz w:val="28"/>
          <w:rtl/>
        </w:rPr>
        <w:t>اکتفا کنم؟ معلوم است که</w:t>
      </w:r>
      <w:r w:rsidR="00F028E2">
        <w:rPr>
          <w:rFonts w:ascii="NoorLotus" w:hAnsi="NoorLotus" w:hint="cs"/>
          <w:sz w:val="28"/>
          <w:rtl/>
        </w:rPr>
        <w:t xml:space="preserve"> نمی‌</w:t>
      </w:r>
      <w:r w:rsidR="00587931">
        <w:rPr>
          <w:rFonts w:ascii="NoorLotus" w:hAnsi="NoorLotus" w:hint="cs"/>
          <w:sz w:val="28"/>
          <w:rtl/>
        </w:rPr>
        <w:t>توانید اکتفا کنید. این که روشن است و</w:t>
      </w:r>
      <w:r w:rsidR="00F028E2">
        <w:rPr>
          <w:rFonts w:ascii="NoorLotus" w:hAnsi="NoorLotus" w:hint="cs"/>
          <w:sz w:val="28"/>
          <w:rtl/>
        </w:rPr>
        <w:t xml:space="preserve"> می‌</w:t>
      </w:r>
      <w:r w:rsidR="00587931">
        <w:rPr>
          <w:rFonts w:ascii="NoorLotus" w:hAnsi="NoorLotus" w:hint="cs"/>
          <w:sz w:val="28"/>
          <w:rtl/>
        </w:rPr>
        <w:t>گویم در مقام تحریر</w:t>
      </w:r>
      <w:r w:rsidR="001E2319">
        <w:rPr>
          <w:rFonts w:ascii="NoorLotus" w:hAnsi="NoorLotus" w:hint="cs"/>
          <w:sz w:val="28"/>
          <w:rtl/>
        </w:rPr>
        <w:t>،</w:t>
      </w:r>
      <w:r w:rsidR="00587931">
        <w:rPr>
          <w:rFonts w:ascii="NoorLotus" w:hAnsi="NoorLotus" w:hint="cs"/>
          <w:sz w:val="28"/>
          <w:rtl/>
        </w:rPr>
        <w:t xml:space="preserve"> بحث را خلط کردند</w:t>
      </w:r>
      <w:r w:rsidR="001E2319">
        <w:rPr>
          <w:rFonts w:ascii="NoorLotus" w:hAnsi="NoorLotus" w:hint="cs"/>
          <w:sz w:val="28"/>
          <w:rtl/>
        </w:rPr>
        <w:t>،</w:t>
      </w:r>
      <w:r w:rsidR="00587931">
        <w:rPr>
          <w:rFonts w:ascii="NoorLotus" w:hAnsi="NoorLotus" w:hint="cs"/>
          <w:sz w:val="28"/>
          <w:rtl/>
        </w:rPr>
        <w:t xml:space="preserve"> هم مرحوم عراقی و هم دیگران. حالا در شک در محصل که این هم نیست که</w:t>
      </w:r>
      <w:r w:rsidR="00F028E2">
        <w:rPr>
          <w:rFonts w:ascii="NoorLotus" w:hAnsi="NoorLotus" w:hint="cs"/>
          <w:sz w:val="28"/>
          <w:rtl/>
        </w:rPr>
        <w:t xml:space="preserve"> می‌</w:t>
      </w:r>
      <w:r w:rsidR="00587931">
        <w:rPr>
          <w:rFonts w:ascii="NoorLotus" w:hAnsi="NoorLotus" w:hint="cs"/>
          <w:sz w:val="28"/>
          <w:rtl/>
        </w:rPr>
        <w:t>گویند مصبّ اشتغال است. این شک در م</w:t>
      </w:r>
      <w:r w:rsidR="001E2319">
        <w:rPr>
          <w:rFonts w:ascii="NoorLotus" w:hAnsi="NoorLotus" w:hint="cs"/>
          <w:sz w:val="28"/>
          <w:rtl/>
        </w:rPr>
        <w:t>حصل که مصبّ اشتغال است این نیست.</w:t>
      </w:r>
      <w:r w:rsidR="00587931">
        <w:rPr>
          <w:rFonts w:ascii="NoorLotus" w:hAnsi="NoorLotus" w:hint="cs"/>
          <w:sz w:val="28"/>
          <w:rtl/>
        </w:rPr>
        <w:t xml:space="preserve"> این است که اجزاء در شبهۀ حکمیه آورده شده است یا نه، اما اینکه اجزا را</w:t>
      </w:r>
      <w:r w:rsidR="00F028E2">
        <w:rPr>
          <w:rFonts w:ascii="NoorLotus" w:hAnsi="NoorLotus" w:hint="cs"/>
          <w:sz w:val="28"/>
          <w:rtl/>
        </w:rPr>
        <w:t xml:space="preserve"> می‌</w:t>
      </w:r>
      <w:r w:rsidR="00587931">
        <w:rPr>
          <w:rFonts w:ascii="NoorLotus" w:hAnsi="NoorLotus" w:hint="cs"/>
          <w:sz w:val="28"/>
          <w:rtl/>
        </w:rPr>
        <w:t>دانم چیست، باید این اجزا را بیاورم.</w:t>
      </w:r>
      <w:r w:rsidR="00F028E2">
        <w:rPr>
          <w:rFonts w:ascii="NoorLotus" w:hAnsi="NoorLotus" w:hint="cs"/>
          <w:sz w:val="28"/>
          <w:rtl/>
        </w:rPr>
        <w:t xml:space="preserve"> می‌</w:t>
      </w:r>
      <w:r w:rsidR="00587931">
        <w:rPr>
          <w:rFonts w:ascii="NoorLotus" w:hAnsi="NoorLotus" w:hint="cs"/>
          <w:sz w:val="28"/>
          <w:rtl/>
        </w:rPr>
        <w:t>خواهم بگویم وقتی شما اجزا را</w:t>
      </w:r>
      <w:r w:rsidR="00F028E2">
        <w:rPr>
          <w:rFonts w:ascii="NoorLotus" w:hAnsi="NoorLotus" w:hint="cs"/>
          <w:sz w:val="28"/>
          <w:rtl/>
        </w:rPr>
        <w:t xml:space="preserve"> می‌</w:t>
      </w:r>
      <w:r w:rsidR="00587931">
        <w:rPr>
          <w:rFonts w:ascii="NoorLotus" w:hAnsi="NoorLotus" w:hint="cs"/>
          <w:sz w:val="28"/>
          <w:rtl/>
        </w:rPr>
        <w:t xml:space="preserve">دانید باید بیاورید و مگر شکی در اینجا وجود دارد؟ اما اینکه این فرد و مصداق بیرونی و این </w:t>
      </w:r>
      <w:r w:rsidR="00F028E2">
        <w:rPr>
          <w:rFonts w:ascii="NoorLotus" w:hAnsi="NoorLotus" w:hint="cs"/>
          <w:sz w:val="28"/>
          <w:rtl/>
        </w:rPr>
        <w:t>شیء</w:t>
      </w:r>
      <w:r w:rsidR="00587931">
        <w:rPr>
          <w:rFonts w:ascii="NoorLotus" w:hAnsi="NoorLotus" w:hint="cs"/>
          <w:sz w:val="28"/>
          <w:rtl/>
        </w:rPr>
        <w:t xml:space="preserve"> بیرونی مصداق این هست تا طرف وجوب شمولی یا بدلی باشد، حرف دیگری است. </w:t>
      </w:r>
    </w:p>
    <w:p w14:paraId="27BC9BEA" w14:textId="77777777" w:rsidR="00587931" w:rsidRDefault="00000000" w:rsidP="00FA2A17">
      <w:pPr>
        <w:jc w:val="lowKashida"/>
        <w:rPr>
          <w:rFonts w:ascii="NoorLotus" w:hAnsi="NoorLotus"/>
          <w:sz w:val="28"/>
          <w:rtl/>
        </w:rPr>
      </w:pPr>
      <w:r>
        <w:rPr>
          <w:rFonts w:ascii="NoorLotus" w:hAnsi="NoorLotus" w:hint="cs"/>
          <w:sz w:val="28"/>
          <w:rtl/>
        </w:rPr>
        <w:t xml:space="preserve">سؤال: </w:t>
      </w:r>
      <w:r w:rsidR="00EE461F">
        <w:rPr>
          <w:rFonts w:ascii="NoorLotus" w:hAnsi="NoorLotus" w:hint="cs"/>
          <w:sz w:val="28"/>
          <w:rtl/>
        </w:rPr>
        <w:t>اگر تکلیف به نحو عام مجموعی داشتیم و همه تحت ملاک واحد بودند. همه افراد را ترک کردم و فقط یک فرد مشکوک باقی ماند.</w:t>
      </w:r>
    </w:p>
    <w:p w14:paraId="09B636DA" w14:textId="77777777" w:rsidR="00587931" w:rsidRDefault="00000000" w:rsidP="00FA2A17">
      <w:pPr>
        <w:jc w:val="lowKashida"/>
        <w:rPr>
          <w:rFonts w:ascii="NoorLotus" w:hAnsi="NoorLotus"/>
          <w:sz w:val="28"/>
          <w:rtl/>
        </w:rPr>
      </w:pPr>
      <w:r>
        <w:rPr>
          <w:rFonts w:ascii="NoorLotus" w:hAnsi="NoorLotus" w:hint="cs"/>
          <w:sz w:val="28"/>
          <w:rtl/>
        </w:rPr>
        <w:t xml:space="preserve">پاسخ: بله این یک بحث دیگری است. این ربطی به شک در سبب هم ندارد چه در عام مجموعی حتی در </w:t>
      </w:r>
      <w:r w:rsidR="00F028E2">
        <w:rPr>
          <w:rFonts w:ascii="NoorLotus" w:hAnsi="NoorLotus" w:hint="cs"/>
          <w:sz w:val="28"/>
          <w:rtl/>
        </w:rPr>
        <w:t>‌‌صرف‌الوجود</w:t>
      </w:r>
      <w:r>
        <w:rPr>
          <w:rFonts w:ascii="NoorLotus" w:hAnsi="NoorLotus" w:hint="cs"/>
          <w:sz w:val="28"/>
          <w:rtl/>
        </w:rPr>
        <w:t>ی که ما تصویر کردیم این بحث</w:t>
      </w:r>
      <w:r w:rsidR="00F028E2">
        <w:rPr>
          <w:rFonts w:ascii="NoorLotus" w:hAnsi="NoorLotus" w:hint="cs"/>
          <w:sz w:val="28"/>
          <w:rtl/>
        </w:rPr>
        <w:t xml:space="preserve"> می‌</w:t>
      </w:r>
      <w:r>
        <w:rPr>
          <w:rFonts w:ascii="NoorLotus" w:hAnsi="NoorLotus" w:hint="cs"/>
          <w:sz w:val="28"/>
          <w:rtl/>
        </w:rPr>
        <w:t>آید. این را باید جدا بحث کرد. این را مرحوم آقای خویی و صاحب منتقی آورده است که اگر ما موارد متیقن که عنوان بر آن صدق</w:t>
      </w:r>
      <w:r w:rsidR="00F028E2">
        <w:rPr>
          <w:rFonts w:ascii="NoorLotus" w:hAnsi="NoorLotus" w:hint="cs"/>
          <w:sz w:val="28"/>
          <w:rtl/>
        </w:rPr>
        <w:t xml:space="preserve"> می‌</w:t>
      </w:r>
      <w:r>
        <w:rPr>
          <w:rFonts w:ascii="NoorLotus" w:hAnsi="NoorLotus" w:hint="cs"/>
          <w:sz w:val="28"/>
          <w:rtl/>
        </w:rPr>
        <w:t>کند را ترک کردیم یا در جایی که عام مجموعی باشد همه را آوردیم و فقط</w:t>
      </w:r>
      <w:r w:rsidR="00F028E2">
        <w:rPr>
          <w:rFonts w:ascii="NoorLotus" w:hAnsi="NoorLotus" w:hint="cs"/>
          <w:sz w:val="28"/>
          <w:rtl/>
        </w:rPr>
        <w:t xml:space="preserve"> می‌</w:t>
      </w:r>
      <w:r>
        <w:rPr>
          <w:rFonts w:ascii="NoorLotus" w:hAnsi="NoorLotus" w:hint="cs"/>
          <w:sz w:val="28"/>
          <w:rtl/>
        </w:rPr>
        <w:t>خواهیم عام مجموعی را امتثال کنیم به فرد مشکوک، آیا شدنی است یا نه، این یک مورد خاص است که جدا باید بحث کرد.</w:t>
      </w:r>
    </w:p>
    <w:p w14:paraId="2E6310AE" w14:textId="77777777" w:rsidR="00587931"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بالاخره فرضش را دارد؟</w:t>
      </w:r>
    </w:p>
    <w:p w14:paraId="2983A1A1" w14:textId="77777777" w:rsidR="00587931" w:rsidRDefault="00000000" w:rsidP="00FA2A17">
      <w:pPr>
        <w:jc w:val="lowKashida"/>
        <w:rPr>
          <w:rFonts w:ascii="NoorLotus" w:hAnsi="NoorLotus"/>
          <w:sz w:val="28"/>
          <w:rtl/>
        </w:rPr>
      </w:pPr>
      <w:r>
        <w:rPr>
          <w:rFonts w:ascii="NoorLotus" w:hAnsi="NoorLotus" w:hint="cs"/>
          <w:sz w:val="28"/>
          <w:rtl/>
        </w:rPr>
        <w:t xml:space="preserve">پاسخ: اگر بگوییم سبب منحصر بشود در همین مشکوک. </w:t>
      </w:r>
    </w:p>
    <w:p w14:paraId="39DC5CBA" w14:textId="77777777" w:rsidR="00587931"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بحث انحصار در سبب نیست.</w:t>
      </w:r>
    </w:p>
    <w:p w14:paraId="55DE3119" w14:textId="77777777" w:rsidR="00587931" w:rsidRDefault="00000000" w:rsidP="00FA2A17">
      <w:pPr>
        <w:jc w:val="lowKashida"/>
        <w:rPr>
          <w:rFonts w:ascii="NoorLotus" w:hAnsi="NoorLotus"/>
          <w:sz w:val="28"/>
          <w:rtl/>
        </w:rPr>
      </w:pPr>
      <w:r>
        <w:rPr>
          <w:rFonts w:ascii="NoorLotus" w:hAnsi="NoorLotus" w:hint="cs"/>
          <w:sz w:val="28"/>
          <w:rtl/>
        </w:rPr>
        <w:t>پاسخ: در سبب منحصر باید شود و اگر نشود چه کار</w:t>
      </w:r>
      <w:r w:rsidR="00F028E2">
        <w:rPr>
          <w:rFonts w:ascii="NoorLotus" w:hAnsi="NoorLotus" w:hint="cs"/>
          <w:sz w:val="28"/>
          <w:rtl/>
        </w:rPr>
        <w:t xml:space="preserve"> می‌</w:t>
      </w:r>
      <w:r>
        <w:rPr>
          <w:rFonts w:ascii="NoorLotus" w:hAnsi="NoorLotus" w:hint="cs"/>
          <w:sz w:val="28"/>
          <w:rtl/>
        </w:rPr>
        <w:t>خواهید بکنید. یعنی شما</w:t>
      </w:r>
      <w:r w:rsidR="00F028E2">
        <w:rPr>
          <w:rFonts w:ascii="NoorLotus" w:hAnsi="NoorLotus" w:hint="cs"/>
          <w:sz w:val="28"/>
          <w:rtl/>
        </w:rPr>
        <w:t xml:space="preserve"> می‌</w:t>
      </w:r>
      <w:r>
        <w:rPr>
          <w:rFonts w:ascii="NoorLotus" w:hAnsi="NoorLotus" w:hint="cs"/>
          <w:sz w:val="28"/>
          <w:rtl/>
        </w:rPr>
        <w:t>توانید سبب را با چیزی بیاورید. سبب را</w:t>
      </w:r>
      <w:r w:rsidR="00F028E2">
        <w:rPr>
          <w:rFonts w:ascii="NoorLotus" w:hAnsi="NoorLotus" w:hint="cs"/>
          <w:sz w:val="28"/>
          <w:rtl/>
        </w:rPr>
        <w:t xml:space="preserve"> می‌</w:t>
      </w:r>
      <w:r>
        <w:rPr>
          <w:rFonts w:ascii="NoorLotus" w:hAnsi="NoorLotus" w:hint="cs"/>
          <w:sz w:val="28"/>
          <w:rtl/>
        </w:rPr>
        <w:t>توانید با پنج جز بیاورید، معلوم است با مشکوک</w:t>
      </w:r>
      <w:r w:rsidR="00F028E2">
        <w:rPr>
          <w:rFonts w:ascii="NoorLotus" w:hAnsi="NoorLotus" w:hint="cs"/>
          <w:sz w:val="28"/>
          <w:rtl/>
        </w:rPr>
        <w:t xml:space="preserve"> نمی‌</w:t>
      </w:r>
      <w:r>
        <w:rPr>
          <w:rFonts w:ascii="NoorLotus" w:hAnsi="NoorLotus" w:hint="cs"/>
          <w:sz w:val="28"/>
          <w:rtl/>
        </w:rPr>
        <w:t xml:space="preserve">توانید بیاورید. </w:t>
      </w:r>
    </w:p>
    <w:p w14:paraId="480E6AA4" w14:textId="77777777" w:rsidR="00587931"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وقتی ملاک به نحو عام مجموعی باشد، </w:t>
      </w:r>
      <w:r w:rsidR="00F028E2">
        <w:rPr>
          <w:rFonts w:ascii="NoorLotus" w:hAnsi="NoorLotus"/>
          <w:sz w:val="28"/>
          <w:rtl/>
        </w:rPr>
        <w:t>همه‌شان</w:t>
      </w:r>
      <w:r w:rsidR="00EE461F">
        <w:rPr>
          <w:rFonts w:ascii="NoorLotus" w:hAnsi="NoorLotus" w:hint="cs"/>
          <w:sz w:val="28"/>
          <w:rtl/>
        </w:rPr>
        <w:t xml:space="preserve"> با هم سبب است نه </w:t>
      </w:r>
      <w:r w:rsidR="00F028E2">
        <w:rPr>
          <w:rFonts w:ascii="NoorLotus" w:hAnsi="NoorLotus"/>
          <w:sz w:val="28"/>
          <w:rtl/>
        </w:rPr>
        <w:t>فردفرد</w:t>
      </w:r>
      <w:r w:rsidR="00EE461F">
        <w:rPr>
          <w:rFonts w:ascii="NoorLotus" w:hAnsi="NoorLotus" w:hint="cs"/>
          <w:sz w:val="28"/>
          <w:rtl/>
        </w:rPr>
        <w:t>.</w:t>
      </w:r>
    </w:p>
    <w:p w14:paraId="6C1DF842" w14:textId="77777777" w:rsidR="00587931" w:rsidRDefault="00000000" w:rsidP="00FA2A17">
      <w:pPr>
        <w:jc w:val="lowKashida"/>
        <w:rPr>
          <w:rFonts w:ascii="NoorLotus" w:hAnsi="NoorLotus"/>
          <w:sz w:val="28"/>
          <w:rtl/>
        </w:rPr>
      </w:pPr>
      <w:r>
        <w:rPr>
          <w:rFonts w:ascii="NoorLotus" w:hAnsi="NoorLotus" w:hint="cs"/>
          <w:sz w:val="28"/>
          <w:rtl/>
        </w:rPr>
        <w:t xml:space="preserve">پاسخ: در اقل و اکثر ارتباطی مگر غیر از این است؟ </w:t>
      </w:r>
    </w:p>
    <w:p w14:paraId="54C9DE48" w14:textId="77777777" w:rsidR="00587931"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در اقل و اکثر ارتباطی کسی</w:t>
      </w:r>
      <w:r w:rsidR="00F028E2">
        <w:rPr>
          <w:rFonts w:ascii="NoorLotus" w:hAnsi="NoorLotus" w:hint="cs"/>
          <w:sz w:val="28"/>
          <w:rtl/>
        </w:rPr>
        <w:t xml:space="preserve"> نمی‌</w:t>
      </w:r>
      <w:r w:rsidR="00EE461F">
        <w:rPr>
          <w:rFonts w:ascii="NoorLotus" w:hAnsi="NoorLotus" w:hint="cs"/>
          <w:sz w:val="28"/>
          <w:rtl/>
        </w:rPr>
        <w:t>تواند قائل به احتیاط شود اصلاً</w:t>
      </w:r>
    </w:p>
    <w:p w14:paraId="5F6155FB" w14:textId="77777777" w:rsidR="00587931" w:rsidRDefault="00000000" w:rsidP="00FA2A17">
      <w:pPr>
        <w:jc w:val="lowKashida"/>
        <w:rPr>
          <w:rFonts w:ascii="NoorLotus" w:hAnsi="NoorLotus"/>
          <w:sz w:val="28"/>
          <w:rtl/>
        </w:rPr>
      </w:pPr>
      <w:r>
        <w:rPr>
          <w:rFonts w:ascii="NoorLotus" w:hAnsi="NoorLotus" w:hint="cs"/>
          <w:sz w:val="28"/>
          <w:rtl/>
        </w:rPr>
        <w:t>پاسخ: بحث</w:t>
      </w:r>
      <w:r w:rsidR="00F028E2">
        <w:rPr>
          <w:rFonts w:ascii="NoorLotus" w:hAnsi="NoorLotus" w:hint="cs"/>
          <w:sz w:val="28"/>
          <w:rtl/>
        </w:rPr>
        <w:t>‌ها</w:t>
      </w:r>
      <w:r>
        <w:rPr>
          <w:rFonts w:ascii="NoorLotus" w:hAnsi="NoorLotus" w:hint="cs"/>
          <w:sz w:val="28"/>
          <w:rtl/>
        </w:rPr>
        <w:t xml:space="preserve"> را خلط نکنید.</w:t>
      </w:r>
      <w:r w:rsidR="00EE461F">
        <w:rPr>
          <w:rFonts w:ascii="NoorLotus" w:hAnsi="NoorLotus" w:hint="cs"/>
          <w:sz w:val="28"/>
          <w:rtl/>
        </w:rPr>
        <w:t xml:space="preserve"> روی این مبنا.</w:t>
      </w:r>
    </w:p>
    <w:p w14:paraId="342C789E" w14:textId="77777777" w:rsidR="00587931" w:rsidRDefault="00000000" w:rsidP="00FA2A17">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شما قائل به برائت شدید ولی کسی</w:t>
      </w:r>
      <w:r w:rsidR="00F028E2">
        <w:rPr>
          <w:rFonts w:ascii="NoorLotus" w:hAnsi="NoorLotus" w:hint="cs"/>
          <w:sz w:val="28"/>
          <w:rtl/>
        </w:rPr>
        <w:t xml:space="preserve"> می‌</w:t>
      </w:r>
      <w:r w:rsidR="00EE461F">
        <w:rPr>
          <w:rFonts w:ascii="NoorLotus" w:hAnsi="NoorLotus" w:hint="cs"/>
          <w:sz w:val="28"/>
          <w:rtl/>
        </w:rPr>
        <w:t>تواند قائل به احتیاط شود.</w:t>
      </w:r>
    </w:p>
    <w:p w14:paraId="291C1799" w14:textId="77777777" w:rsidR="00587931" w:rsidRDefault="00000000" w:rsidP="00EE461F">
      <w:pPr>
        <w:jc w:val="lowKashida"/>
        <w:rPr>
          <w:rFonts w:ascii="NoorLotus" w:hAnsi="NoorLotus"/>
          <w:sz w:val="28"/>
          <w:rtl/>
        </w:rPr>
      </w:pPr>
      <w:r>
        <w:rPr>
          <w:rFonts w:ascii="NoorLotus" w:hAnsi="NoorLotus" w:hint="cs"/>
          <w:sz w:val="28"/>
          <w:rtl/>
        </w:rPr>
        <w:t xml:space="preserve">پاسخ: از شما بعید است </w:t>
      </w:r>
      <w:r w:rsidR="00F028E2">
        <w:rPr>
          <w:rFonts w:ascii="NoorLotus" w:hAnsi="NoorLotus" w:hint="cs"/>
          <w:sz w:val="28"/>
          <w:rtl/>
        </w:rPr>
        <w:t>این‌طور</w:t>
      </w:r>
      <w:r>
        <w:rPr>
          <w:rFonts w:ascii="NoorLotus" w:hAnsi="NoorLotus" w:hint="cs"/>
          <w:sz w:val="28"/>
          <w:rtl/>
        </w:rPr>
        <w:t xml:space="preserve"> </w:t>
      </w:r>
      <w:r w:rsidR="00F028E2">
        <w:rPr>
          <w:rFonts w:ascii="NoorLotus" w:hAnsi="NoorLotus"/>
          <w:sz w:val="28"/>
          <w:rtl/>
        </w:rPr>
        <w:t>حرف‌زدن</w:t>
      </w:r>
      <w:r>
        <w:rPr>
          <w:rFonts w:ascii="NoorLotus" w:hAnsi="NoorLotus" w:hint="cs"/>
          <w:sz w:val="28"/>
          <w:rtl/>
        </w:rPr>
        <w:t xml:space="preserve"> یک بحث را داخل در بحث دیگری</w:t>
      </w:r>
      <w:r w:rsidR="00F028E2">
        <w:rPr>
          <w:rFonts w:ascii="NoorLotus" w:hAnsi="NoorLotus" w:hint="cs"/>
          <w:sz w:val="28"/>
          <w:rtl/>
        </w:rPr>
        <w:t xml:space="preserve"> می‌</w:t>
      </w:r>
      <w:r>
        <w:rPr>
          <w:rFonts w:ascii="NoorLotus" w:hAnsi="NoorLotus" w:hint="cs"/>
          <w:sz w:val="28"/>
          <w:rtl/>
        </w:rPr>
        <w:t>کنید. آقای خویی که اینجا</w:t>
      </w:r>
      <w:r w:rsidR="00F028E2">
        <w:rPr>
          <w:rFonts w:ascii="NoorLotus" w:hAnsi="NoorLotus" w:hint="cs"/>
          <w:sz w:val="28"/>
          <w:rtl/>
        </w:rPr>
        <w:t xml:space="preserve"> می‌</w:t>
      </w:r>
      <w:r>
        <w:rPr>
          <w:rFonts w:ascii="NoorLotus" w:hAnsi="NoorLotus" w:hint="cs"/>
          <w:sz w:val="28"/>
          <w:rtl/>
        </w:rPr>
        <w:t>گوید برائتی است، حضرت استاد ما برائتی است، آقای عراقی برائتی است در اقل و اکثر و آنها در اینجا</w:t>
      </w:r>
      <w:r w:rsidR="00F028E2">
        <w:rPr>
          <w:rFonts w:ascii="NoorLotus" w:hAnsi="NoorLotus" w:hint="cs"/>
          <w:sz w:val="28"/>
          <w:rtl/>
        </w:rPr>
        <w:t xml:space="preserve"> می‌</w:t>
      </w:r>
      <w:r>
        <w:rPr>
          <w:rFonts w:ascii="NoorLotus" w:hAnsi="NoorLotus" w:hint="cs"/>
          <w:sz w:val="28"/>
          <w:rtl/>
        </w:rPr>
        <w:t>گویند اشتغال. آن بزرگواران که در اقل و اکثر ارتباطی</w:t>
      </w:r>
      <w:r w:rsidR="00F028E2">
        <w:rPr>
          <w:rFonts w:ascii="NoorLotus" w:hAnsi="NoorLotus" w:hint="cs"/>
          <w:sz w:val="28"/>
          <w:rtl/>
        </w:rPr>
        <w:t xml:space="preserve"> می‌</w:t>
      </w:r>
      <w:r>
        <w:rPr>
          <w:rFonts w:ascii="NoorLotus" w:hAnsi="NoorLotus" w:hint="cs"/>
          <w:sz w:val="28"/>
          <w:rtl/>
        </w:rPr>
        <w:t>گویند برائت، در اینجا</w:t>
      </w:r>
      <w:r w:rsidR="00F028E2">
        <w:rPr>
          <w:rFonts w:ascii="NoorLotus" w:hAnsi="NoorLotus" w:hint="cs"/>
          <w:sz w:val="28"/>
          <w:rtl/>
        </w:rPr>
        <w:t xml:space="preserve"> می‌</w:t>
      </w:r>
      <w:r>
        <w:rPr>
          <w:rFonts w:ascii="NoorLotus" w:hAnsi="NoorLotus" w:hint="cs"/>
          <w:sz w:val="28"/>
          <w:rtl/>
        </w:rPr>
        <w:t>گوید احتیاط. این تصویر دارد؟ من این را</w:t>
      </w:r>
      <w:r w:rsidR="00F028E2">
        <w:rPr>
          <w:rFonts w:ascii="NoorLotus" w:hAnsi="NoorLotus" w:hint="cs"/>
          <w:sz w:val="28"/>
          <w:rtl/>
        </w:rPr>
        <w:t xml:space="preserve"> می‌</w:t>
      </w:r>
      <w:r>
        <w:rPr>
          <w:rFonts w:ascii="NoorLotus" w:hAnsi="NoorLotus" w:hint="cs"/>
          <w:sz w:val="28"/>
          <w:rtl/>
        </w:rPr>
        <w:t>گویم. شما شاید بگویید بعضی اخباریون شاید در اینجا کلاً اشتغالی باشند، این چه ربطی به ما دارد؟</w:t>
      </w:r>
    </w:p>
    <w:p w14:paraId="35C20606" w14:textId="77777777" w:rsidR="00587931" w:rsidRDefault="00000000" w:rsidP="00FA2A17">
      <w:pPr>
        <w:jc w:val="lowKashida"/>
        <w:rPr>
          <w:rFonts w:ascii="NoorLotus" w:hAnsi="NoorLotus"/>
          <w:sz w:val="28"/>
          <w:rtl/>
        </w:rPr>
      </w:pPr>
      <w:r>
        <w:rPr>
          <w:rFonts w:ascii="NoorLotus" w:hAnsi="NoorLotus" w:hint="cs"/>
          <w:sz w:val="28"/>
          <w:rtl/>
        </w:rPr>
        <w:t xml:space="preserve">سؤال: </w:t>
      </w:r>
      <w:r w:rsidR="00EE461F">
        <w:rPr>
          <w:rFonts w:ascii="NoorLotus" w:hAnsi="NoorLotus" w:hint="cs"/>
          <w:sz w:val="28"/>
          <w:rtl/>
        </w:rPr>
        <w:t>چرا</w:t>
      </w:r>
      <w:r w:rsidR="00F028E2">
        <w:rPr>
          <w:rFonts w:ascii="NoorLotus" w:hAnsi="NoorLotus" w:hint="cs"/>
          <w:sz w:val="28"/>
          <w:rtl/>
        </w:rPr>
        <w:t xml:space="preserve"> می‌</w:t>
      </w:r>
      <w:r w:rsidR="00EE461F">
        <w:rPr>
          <w:rFonts w:ascii="NoorLotus" w:hAnsi="NoorLotus" w:hint="cs"/>
          <w:sz w:val="28"/>
          <w:rtl/>
        </w:rPr>
        <w:t>فرمایید خروج از بحث است؟</w:t>
      </w:r>
    </w:p>
    <w:p w14:paraId="6F6DEBEB" w14:textId="77777777" w:rsidR="00587931" w:rsidRDefault="00000000" w:rsidP="001D53DF">
      <w:pPr>
        <w:jc w:val="lowKashida"/>
        <w:rPr>
          <w:rFonts w:ascii="NoorLotus" w:hAnsi="NoorLotus"/>
          <w:sz w:val="28"/>
          <w:rtl/>
        </w:rPr>
      </w:pPr>
      <w:r>
        <w:rPr>
          <w:rFonts w:ascii="NoorLotus" w:hAnsi="NoorLotus" w:hint="cs"/>
          <w:sz w:val="28"/>
          <w:rtl/>
        </w:rPr>
        <w:t xml:space="preserve">پاسخ: خروج از بحث است </w:t>
      </w:r>
      <w:r w:rsidR="00F028E2">
        <w:rPr>
          <w:rFonts w:ascii="NoorLotus" w:hAnsi="NoorLotus" w:hint="cs"/>
          <w:sz w:val="28"/>
          <w:rtl/>
        </w:rPr>
        <w:t>به‌خاطر</w:t>
      </w:r>
      <w:r>
        <w:rPr>
          <w:rFonts w:ascii="NoorLotus" w:hAnsi="NoorLotus" w:hint="cs"/>
          <w:sz w:val="28"/>
          <w:rtl/>
        </w:rPr>
        <w:t xml:space="preserve"> اینکه این بزرگواران که </w:t>
      </w:r>
      <w:r w:rsidR="001D53DF">
        <w:rPr>
          <w:rFonts w:ascii="NoorLotus" w:hAnsi="NoorLotus" w:hint="cs"/>
          <w:sz w:val="28"/>
          <w:rtl/>
        </w:rPr>
        <w:t>در اقل و اکثر ارتباطی</w:t>
      </w:r>
      <w:r>
        <w:rPr>
          <w:rFonts w:ascii="NoorLotus" w:hAnsi="NoorLotus" w:hint="cs"/>
          <w:sz w:val="28"/>
          <w:rtl/>
        </w:rPr>
        <w:t xml:space="preserve"> برائت </w:t>
      </w:r>
      <w:r w:rsidR="00F028E2">
        <w:rPr>
          <w:rFonts w:ascii="NoorLotus" w:hAnsi="NoorLotus"/>
          <w:sz w:val="28"/>
          <w:rtl/>
        </w:rPr>
        <w:t>قائل‌اند</w:t>
      </w:r>
      <w:r>
        <w:rPr>
          <w:rFonts w:ascii="NoorLotus" w:hAnsi="NoorLotus" w:hint="cs"/>
          <w:sz w:val="28"/>
          <w:rtl/>
        </w:rPr>
        <w:t>، اینجا اشتغال</w:t>
      </w:r>
      <w:r w:rsidR="00F028E2">
        <w:rPr>
          <w:rFonts w:ascii="NoorLotus" w:hAnsi="NoorLotus" w:hint="cs"/>
          <w:sz w:val="28"/>
          <w:rtl/>
        </w:rPr>
        <w:t xml:space="preserve"> می‌</w:t>
      </w:r>
      <w:r>
        <w:rPr>
          <w:rFonts w:ascii="NoorLotus" w:hAnsi="NoorLotus" w:hint="cs"/>
          <w:sz w:val="28"/>
          <w:rtl/>
        </w:rPr>
        <w:t>گویند. تصویرشان برای اشتغال چیزی است که خروج از بحث است. حرف ما این است.</w:t>
      </w:r>
      <w:r w:rsidR="00F028E2">
        <w:rPr>
          <w:rFonts w:ascii="NoorLotus" w:hAnsi="NoorLotus" w:hint="cs"/>
          <w:sz w:val="28"/>
          <w:rtl/>
        </w:rPr>
        <w:t xml:space="preserve"> می‌</w:t>
      </w:r>
      <w:r>
        <w:rPr>
          <w:rFonts w:ascii="NoorLotus" w:hAnsi="NoorLotus" w:hint="cs"/>
          <w:sz w:val="28"/>
          <w:rtl/>
        </w:rPr>
        <w:t xml:space="preserve">خواهند اشتغال را تصویر کنند با اینکه در اقل و اکثر برائتی هستند حتی </w:t>
      </w:r>
      <w:r w:rsidR="001D53DF">
        <w:rPr>
          <w:rFonts w:ascii="NoorLotus" w:hAnsi="NoorLotus" w:hint="cs"/>
          <w:sz w:val="28"/>
          <w:rtl/>
        </w:rPr>
        <w:t xml:space="preserve">در </w:t>
      </w:r>
      <w:r>
        <w:rPr>
          <w:rFonts w:ascii="NoorLotus" w:hAnsi="NoorLotus" w:hint="cs"/>
          <w:sz w:val="28"/>
          <w:rtl/>
        </w:rPr>
        <w:t>ارتباطی هم آقای خویی برائت</w:t>
      </w:r>
      <w:r w:rsidR="001D53DF">
        <w:rPr>
          <w:rFonts w:ascii="NoorLotus" w:hAnsi="NoorLotus" w:hint="cs"/>
          <w:sz w:val="28"/>
          <w:rtl/>
        </w:rPr>
        <w:t>ی</w:t>
      </w:r>
      <w:r>
        <w:rPr>
          <w:rFonts w:ascii="NoorLotus" w:hAnsi="NoorLotus" w:hint="cs"/>
          <w:sz w:val="28"/>
          <w:rtl/>
        </w:rPr>
        <w:t xml:space="preserve"> است، استاد ما </w:t>
      </w:r>
      <w:r w:rsidR="001D53DF">
        <w:rPr>
          <w:rFonts w:ascii="NoorLotus" w:hAnsi="NoorLotus" w:hint="cs"/>
          <w:sz w:val="28"/>
          <w:rtl/>
        </w:rPr>
        <w:t xml:space="preserve">هم </w:t>
      </w:r>
      <w:r>
        <w:rPr>
          <w:rFonts w:ascii="NoorLotus" w:hAnsi="NoorLotus" w:hint="cs"/>
          <w:sz w:val="28"/>
          <w:rtl/>
        </w:rPr>
        <w:t xml:space="preserve">برائتی است، آقای عراقی </w:t>
      </w:r>
      <w:r w:rsidR="001D53DF">
        <w:rPr>
          <w:rFonts w:ascii="NoorLotus" w:hAnsi="NoorLotus" w:hint="cs"/>
          <w:sz w:val="28"/>
          <w:rtl/>
        </w:rPr>
        <w:t xml:space="preserve">هم </w:t>
      </w:r>
      <w:r>
        <w:rPr>
          <w:rFonts w:ascii="NoorLotus" w:hAnsi="NoorLotus" w:hint="cs"/>
          <w:sz w:val="28"/>
          <w:rtl/>
        </w:rPr>
        <w:t>برائتی است، آقای نائینی برائتی است. اینها همه برائتی هستند. آخوند هم برائتی است منتهی آخوند عقلاً برائتی نیست و شرعاً برائتی است و</w:t>
      </w:r>
      <w:r w:rsidR="00F028E2">
        <w:rPr>
          <w:rFonts w:ascii="NoorLotus" w:hAnsi="NoorLotus" w:hint="cs"/>
          <w:sz w:val="28"/>
          <w:rtl/>
        </w:rPr>
        <w:t xml:space="preserve"> می‌</w:t>
      </w:r>
      <w:r>
        <w:rPr>
          <w:rFonts w:ascii="NoorLotus" w:hAnsi="NoorLotus" w:hint="cs"/>
          <w:sz w:val="28"/>
          <w:rtl/>
        </w:rPr>
        <w:t>گوید حاکم است و عدۀ دیگری. اکثراً قائل به برائت هستند. بله برخی مثل صاحب حاشیه برائتی نیست و عده</w:t>
      </w:r>
      <w:r w:rsidR="00F028E2">
        <w:rPr>
          <w:rFonts w:ascii="NoorLotus" w:hAnsi="NoorLotus" w:hint="cs"/>
          <w:sz w:val="28"/>
          <w:rtl/>
        </w:rPr>
        <w:t xml:space="preserve">‌‌ای </w:t>
      </w:r>
      <w:r>
        <w:rPr>
          <w:rFonts w:ascii="NoorLotus" w:hAnsi="NoorLotus" w:hint="cs"/>
          <w:sz w:val="28"/>
          <w:rtl/>
        </w:rPr>
        <w:t>نیستند. اینها دیگر داخل در بحث ما نیست و بحث در بحث نکنیم.</w:t>
      </w:r>
    </w:p>
    <w:p w14:paraId="67008B1B" w14:textId="77777777" w:rsidR="00587931" w:rsidRDefault="00000000" w:rsidP="00FA2A17">
      <w:pPr>
        <w:jc w:val="lowKashida"/>
        <w:rPr>
          <w:rFonts w:ascii="NoorLotus" w:hAnsi="NoorLotus"/>
          <w:sz w:val="28"/>
          <w:rtl/>
        </w:rPr>
      </w:pPr>
      <w:r>
        <w:rPr>
          <w:rFonts w:ascii="NoorLotus" w:hAnsi="NoorLotus" w:hint="cs"/>
          <w:sz w:val="28"/>
          <w:rtl/>
        </w:rPr>
        <w:t xml:space="preserve">کسانی که برائتی هستند یک تقریبی برای اشتغال در اینجا درست </w:t>
      </w:r>
      <w:r w:rsidR="00F028E2">
        <w:rPr>
          <w:rFonts w:ascii="NoorLotus" w:hAnsi="NoorLotus" w:hint="cs"/>
          <w:sz w:val="28"/>
          <w:rtl/>
        </w:rPr>
        <w:t>کرده‌اند</w:t>
      </w:r>
      <w:r>
        <w:rPr>
          <w:rFonts w:ascii="NoorLotus" w:hAnsi="NoorLotus" w:hint="cs"/>
          <w:sz w:val="28"/>
          <w:rtl/>
        </w:rPr>
        <w:t xml:space="preserve"> که</w:t>
      </w:r>
      <w:r w:rsidR="00F028E2">
        <w:rPr>
          <w:rFonts w:ascii="NoorLotus" w:hAnsi="NoorLotus" w:hint="cs"/>
          <w:sz w:val="28"/>
          <w:rtl/>
        </w:rPr>
        <w:t xml:space="preserve"> می‌گوییم</w:t>
      </w:r>
      <w:r>
        <w:rPr>
          <w:rFonts w:ascii="NoorLotus" w:hAnsi="NoorLotus" w:hint="cs"/>
          <w:sz w:val="28"/>
          <w:rtl/>
        </w:rPr>
        <w:t xml:space="preserve"> این تقریب اصلاً غلط است چون آن تقریب خروج از بحث است. شک در محصل درست کردند که ما شک در محصل نداریم. محصلمان را</w:t>
      </w:r>
      <w:r w:rsidR="00F028E2">
        <w:rPr>
          <w:rFonts w:ascii="NoorLotus" w:hAnsi="NoorLotus" w:hint="cs"/>
          <w:sz w:val="28"/>
          <w:rtl/>
        </w:rPr>
        <w:t xml:space="preserve"> می‌</w:t>
      </w:r>
      <w:r>
        <w:rPr>
          <w:rFonts w:ascii="NoorLotus" w:hAnsi="NoorLotus" w:hint="cs"/>
          <w:sz w:val="28"/>
          <w:rtl/>
        </w:rPr>
        <w:t xml:space="preserve">دانیم چیست و باید محصل را بیاوریم. مثل امر به </w:t>
      </w:r>
      <w:r w:rsidR="00F028E2">
        <w:rPr>
          <w:rFonts w:ascii="NoorLotus" w:hAnsi="NoorLotus" w:hint="cs"/>
          <w:sz w:val="28"/>
          <w:rtl/>
        </w:rPr>
        <w:t>‌‌صرف‌الوجود</w:t>
      </w:r>
      <w:r>
        <w:rPr>
          <w:rFonts w:ascii="NoorLotus" w:hAnsi="NoorLotus" w:hint="cs"/>
          <w:sz w:val="28"/>
          <w:rtl/>
        </w:rPr>
        <w:t xml:space="preserve"> که</w:t>
      </w:r>
      <w:r w:rsidR="00F028E2">
        <w:rPr>
          <w:rFonts w:ascii="NoorLotus" w:hAnsi="NoorLotus" w:hint="cs"/>
          <w:sz w:val="28"/>
          <w:rtl/>
        </w:rPr>
        <w:t xml:space="preserve"> می‌</w:t>
      </w:r>
      <w:r>
        <w:rPr>
          <w:rFonts w:ascii="NoorLotus" w:hAnsi="NoorLotus" w:hint="cs"/>
          <w:sz w:val="28"/>
          <w:rtl/>
        </w:rPr>
        <w:t>دانیم چیست و محرز است و امتثال باید بکنیم اما یک چیزی در خارج مشکوک است که اصلاً طرف علم ما باشد از لحاظ انطباق، بنابراین ما در آن</w:t>
      </w:r>
      <w:r w:rsidR="00F028E2">
        <w:rPr>
          <w:rFonts w:ascii="NoorLotus" w:hAnsi="NoorLotus" w:hint="cs"/>
          <w:sz w:val="28"/>
          <w:rtl/>
        </w:rPr>
        <w:t xml:space="preserve"> می‌گوییم</w:t>
      </w:r>
      <w:r>
        <w:rPr>
          <w:rFonts w:ascii="NoorLotus" w:hAnsi="NoorLotus" w:hint="cs"/>
          <w:sz w:val="28"/>
          <w:rtl/>
        </w:rPr>
        <w:t xml:space="preserve"> برائت جاری است و الا اینکه امر به صلّ را وقتی احراز کردیم و منجز شد باید امتثال کنیم به اتیان یک صلاة تام</w:t>
      </w:r>
      <w:r w:rsidR="004A783A">
        <w:rPr>
          <w:rFonts w:ascii="NoorLotus" w:hAnsi="NoorLotus" w:hint="cs"/>
          <w:sz w:val="28"/>
          <w:rtl/>
        </w:rPr>
        <w:t>. این که بحثی نداریم. اینکه این مورد مشکوک الصلاتیت آیا اصلاً طرف عام بدلی هست یا نه، این بحث است. ما</w:t>
      </w:r>
      <w:r w:rsidR="00F028E2">
        <w:rPr>
          <w:rFonts w:ascii="NoorLotus" w:hAnsi="NoorLotus" w:hint="cs"/>
          <w:sz w:val="28"/>
          <w:rtl/>
        </w:rPr>
        <w:t xml:space="preserve"> می‌گوییم</w:t>
      </w:r>
      <w:r w:rsidR="004A783A">
        <w:rPr>
          <w:rFonts w:ascii="NoorLotus" w:hAnsi="NoorLotus" w:hint="cs"/>
          <w:sz w:val="28"/>
          <w:rtl/>
        </w:rPr>
        <w:t xml:space="preserve"> با برائت ثابت</w:t>
      </w:r>
      <w:r w:rsidR="00F028E2">
        <w:rPr>
          <w:rFonts w:ascii="NoorLotus" w:hAnsi="NoorLotus" w:hint="cs"/>
          <w:sz w:val="28"/>
          <w:rtl/>
        </w:rPr>
        <w:t xml:space="preserve"> می‌</w:t>
      </w:r>
      <w:r w:rsidR="004A783A">
        <w:rPr>
          <w:rFonts w:ascii="NoorLotus" w:hAnsi="NoorLotus" w:hint="cs"/>
          <w:sz w:val="28"/>
          <w:rtl/>
        </w:rPr>
        <w:t>شود که این طرف عام بدلی هم نیست یعنی وجوب بدلی</w:t>
      </w:r>
      <w:r w:rsidR="001D53DF">
        <w:rPr>
          <w:rFonts w:ascii="NoorLotus" w:hAnsi="NoorLotus" w:hint="cs"/>
          <w:sz w:val="28"/>
          <w:rtl/>
        </w:rPr>
        <w:t xml:space="preserve"> هم ندارد. تأثیر برائت این است.</w:t>
      </w:r>
    </w:p>
    <w:p w14:paraId="1AE58B03" w14:textId="77777777" w:rsidR="001D53DF" w:rsidRDefault="00000000" w:rsidP="001D53DF">
      <w:pPr>
        <w:pStyle w:val="Heading3"/>
        <w:rPr>
          <w:rtl/>
        </w:rPr>
      </w:pPr>
      <w:bookmarkStart w:id="626" w:name="_Toc165368464"/>
      <w:r>
        <w:rPr>
          <w:rFonts w:hint="cs"/>
          <w:rtl/>
        </w:rPr>
        <w:t>تنبیه دوم: تفاوت صرف الوجود با اول الوجود</w:t>
      </w:r>
      <w:bookmarkEnd w:id="626"/>
    </w:p>
    <w:p w14:paraId="7312C3C2" w14:textId="77777777" w:rsidR="004A783A" w:rsidRDefault="00000000" w:rsidP="00FA2A17">
      <w:pPr>
        <w:jc w:val="lowKashida"/>
        <w:rPr>
          <w:rFonts w:ascii="NoorLotus" w:hAnsi="NoorLotus"/>
          <w:sz w:val="28"/>
          <w:rtl/>
        </w:rPr>
      </w:pPr>
      <w:r>
        <w:rPr>
          <w:rFonts w:ascii="NoorLotus" w:hAnsi="NoorLotus" w:hint="cs"/>
          <w:sz w:val="28"/>
          <w:rtl/>
        </w:rPr>
        <w:t xml:space="preserve">نکتۀ دوم در مسئلۀ </w:t>
      </w:r>
      <w:r w:rsidR="00F028E2">
        <w:rPr>
          <w:rFonts w:ascii="NoorLotus" w:hAnsi="NoorLotus" w:hint="cs"/>
          <w:sz w:val="28"/>
          <w:rtl/>
        </w:rPr>
        <w:t>‌‌صرف‌الوجود</w:t>
      </w:r>
      <w:r>
        <w:rPr>
          <w:rFonts w:ascii="NoorLotus" w:hAnsi="NoorLotus" w:hint="cs"/>
          <w:sz w:val="28"/>
          <w:rtl/>
        </w:rPr>
        <w:t xml:space="preserve"> است که در میانۀ بحث گذشت. مرحوم صاحب منتقی جزماً</w:t>
      </w:r>
      <w:r w:rsidR="00F028E2">
        <w:rPr>
          <w:rFonts w:ascii="NoorLotus" w:hAnsi="NoorLotus" w:hint="cs"/>
          <w:sz w:val="28"/>
          <w:rtl/>
        </w:rPr>
        <w:t xml:space="preserve"> می‌</w:t>
      </w:r>
      <w:r>
        <w:rPr>
          <w:rFonts w:ascii="NoorLotus" w:hAnsi="NoorLotus" w:hint="cs"/>
          <w:sz w:val="28"/>
          <w:rtl/>
        </w:rPr>
        <w:t xml:space="preserve">گوید </w:t>
      </w:r>
      <w:r w:rsidR="00F028E2">
        <w:rPr>
          <w:rFonts w:ascii="NoorLotus" w:hAnsi="NoorLotus" w:hint="cs"/>
          <w:sz w:val="28"/>
          <w:rtl/>
        </w:rPr>
        <w:t>‌‌صرف‌الوجود</w:t>
      </w:r>
      <w:r>
        <w:rPr>
          <w:rFonts w:ascii="NoorLotus" w:hAnsi="NoorLotus" w:hint="cs"/>
          <w:sz w:val="28"/>
          <w:rtl/>
        </w:rPr>
        <w:t xml:space="preserve"> یعنی اول وجود. ما در اصطلاح که بحث</w:t>
      </w:r>
      <w:r w:rsidR="00F028E2">
        <w:rPr>
          <w:rFonts w:ascii="NoorLotus" w:hAnsi="NoorLotus" w:hint="cs"/>
          <w:sz w:val="28"/>
          <w:rtl/>
        </w:rPr>
        <w:t xml:space="preserve"> نمی‌</w:t>
      </w:r>
      <w:r>
        <w:rPr>
          <w:rFonts w:ascii="NoorLotus" w:hAnsi="NoorLotus" w:hint="cs"/>
          <w:sz w:val="28"/>
          <w:rtl/>
        </w:rPr>
        <w:t>کنیم چون فایده ندارد. مهم این است که آیا اول وجودی که برخی مثال</w:t>
      </w:r>
      <w:r w:rsidR="00F028E2">
        <w:rPr>
          <w:rFonts w:ascii="NoorLotus" w:hAnsi="NoorLotus" w:hint="cs"/>
          <w:sz w:val="28"/>
          <w:rtl/>
        </w:rPr>
        <w:t>‌ها</w:t>
      </w:r>
      <w:r>
        <w:rPr>
          <w:rFonts w:ascii="NoorLotus" w:hAnsi="NoorLotus" w:hint="cs"/>
          <w:sz w:val="28"/>
          <w:rtl/>
        </w:rPr>
        <w:t xml:space="preserve"> دارد با </w:t>
      </w:r>
      <w:r w:rsidR="00F028E2">
        <w:rPr>
          <w:rFonts w:ascii="NoorLotus" w:hAnsi="NoorLotus" w:hint="cs"/>
          <w:sz w:val="28"/>
          <w:rtl/>
        </w:rPr>
        <w:t>‌‌صرف‌الوجود</w:t>
      </w:r>
      <w:r>
        <w:rPr>
          <w:rFonts w:ascii="NoorLotus" w:hAnsi="NoorLotus" w:hint="cs"/>
          <w:sz w:val="28"/>
          <w:rtl/>
        </w:rPr>
        <w:t>ی که ما گفتیم یکی است یا دوتا فرض</w:t>
      </w:r>
      <w:r w:rsidR="00F028E2">
        <w:rPr>
          <w:rFonts w:ascii="NoorLotus" w:hAnsi="NoorLotus" w:hint="cs"/>
          <w:sz w:val="28"/>
          <w:rtl/>
        </w:rPr>
        <w:t xml:space="preserve"> می‌</w:t>
      </w:r>
      <w:r>
        <w:rPr>
          <w:rFonts w:ascii="NoorLotus" w:hAnsi="NoorLotus" w:hint="cs"/>
          <w:sz w:val="28"/>
          <w:rtl/>
        </w:rPr>
        <w:t>شود که اگر دو فرض</w:t>
      </w:r>
      <w:r w:rsidR="00F028E2">
        <w:rPr>
          <w:rFonts w:ascii="NoorLotus" w:hAnsi="NoorLotus" w:hint="cs"/>
          <w:sz w:val="28"/>
          <w:rtl/>
        </w:rPr>
        <w:t xml:space="preserve"> می‌</w:t>
      </w:r>
      <w:r>
        <w:rPr>
          <w:rFonts w:ascii="NoorLotus" w:hAnsi="NoorLotus" w:hint="cs"/>
          <w:sz w:val="28"/>
          <w:rtl/>
        </w:rPr>
        <w:t xml:space="preserve">شود باید بگوییم فرض الف و ب و اصلاً </w:t>
      </w:r>
      <w:r w:rsidR="00F028E2">
        <w:rPr>
          <w:rFonts w:ascii="NoorLotus" w:hAnsi="NoorLotus" w:hint="cs"/>
          <w:sz w:val="28"/>
          <w:rtl/>
        </w:rPr>
        <w:t>‌‌صرف‌الوجود</w:t>
      </w:r>
      <w:r>
        <w:rPr>
          <w:rFonts w:ascii="NoorLotus" w:hAnsi="NoorLotus" w:hint="cs"/>
          <w:sz w:val="28"/>
          <w:rtl/>
        </w:rPr>
        <w:t xml:space="preserve"> این و آن نگوییم یعنی فرض</w:t>
      </w:r>
      <w:r w:rsidR="00F028E2">
        <w:rPr>
          <w:rFonts w:ascii="NoorLotus" w:hAnsi="NoorLotus" w:hint="cs"/>
          <w:sz w:val="28"/>
          <w:rtl/>
        </w:rPr>
        <w:t>‌ها</w:t>
      </w:r>
      <w:r>
        <w:rPr>
          <w:rFonts w:ascii="NoorLotus" w:hAnsi="NoorLotus" w:hint="cs"/>
          <w:sz w:val="28"/>
          <w:rtl/>
        </w:rPr>
        <w:t xml:space="preserve"> را باید تصویر کنیم. به نظر من اول وجود خیلی جاها منطبق</w:t>
      </w:r>
      <w:r w:rsidR="00F028E2">
        <w:rPr>
          <w:rFonts w:ascii="NoorLotus" w:hAnsi="NoorLotus" w:hint="cs"/>
          <w:sz w:val="28"/>
          <w:rtl/>
        </w:rPr>
        <w:t xml:space="preserve"> می‌</w:t>
      </w:r>
      <w:r>
        <w:rPr>
          <w:rFonts w:ascii="NoorLotus" w:hAnsi="NoorLotus" w:hint="cs"/>
          <w:sz w:val="28"/>
          <w:rtl/>
        </w:rPr>
        <w:t xml:space="preserve">شود با </w:t>
      </w:r>
      <w:r w:rsidR="00F028E2">
        <w:rPr>
          <w:rFonts w:ascii="NoorLotus" w:hAnsi="NoorLotus" w:hint="cs"/>
          <w:sz w:val="28"/>
          <w:rtl/>
        </w:rPr>
        <w:t>‌‌صرف‌الوجود</w:t>
      </w:r>
      <w:r>
        <w:rPr>
          <w:rFonts w:ascii="NoorLotus" w:hAnsi="NoorLotus" w:hint="cs"/>
          <w:sz w:val="28"/>
          <w:rtl/>
        </w:rPr>
        <w:t>ی که ما</w:t>
      </w:r>
      <w:r w:rsidR="00F028E2">
        <w:rPr>
          <w:rFonts w:ascii="NoorLotus" w:hAnsi="NoorLotus" w:hint="cs"/>
          <w:sz w:val="28"/>
          <w:rtl/>
        </w:rPr>
        <w:t xml:space="preserve"> می‌</w:t>
      </w:r>
      <w:r>
        <w:rPr>
          <w:rFonts w:ascii="NoorLotus" w:hAnsi="NoorLotus" w:hint="cs"/>
          <w:sz w:val="28"/>
          <w:rtl/>
        </w:rPr>
        <w:t>گفتیم. ما</w:t>
      </w:r>
      <w:r w:rsidR="00F028E2">
        <w:rPr>
          <w:rFonts w:ascii="NoorLotus" w:hAnsi="NoorLotus" w:hint="cs"/>
          <w:sz w:val="28"/>
          <w:rtl/>
        </w:rPr>
        <w:t xml:space="preserve"> می‌گوییم</w:t>
      </w:r>
      <w:r>
        <w:rPr>
          <w:rFonts w:ascii="NoorLotus" w:hAnsi="NoorLotus" w:hint="cs"/>
          <w:sz w:val="28"/>
          <w:rtl/>
        </w:rPr>
        <w:t xml:space="preserve"> </w:t>
      </w:r>
      <w:r w:rsidR="00F028E2">
        <w:rPr>
          <w:rFonts w:ascii="NoorLotus" w:hAnsi="NoorLotus" w:hint="cs"/>
          <w:sz w:val="28"/>
          <w:rtl/>
        </w:rPr>
        <w:t>‌‌صرف‌الوجود</w:t>
      </w:r>
      <w:r>
        <w:rPr>
          <w:rFonts w:ascii="NoorLotus" w:hAnsi="NoorLotus" w:hint="cs"/>
          <w:sz w:val="28"/>
          <w:rtl/>
        </w:rPr>
        <w:t xml:space="preserve"> با آن تحقیق مرحوم اصفهانی با آن اصلاحی که عرض کردیم، یعنی وجود مضاف به طبیعت. </w:t>
      </w:r>
      <w:r w:rsidR="00F028E2">
        <w:rPr>
          <w:rFonts w:ascii="NoorLotus" w:hAnsi="NoorLotus"/>
          <w:sz w:val="28"/>
          <w:rtl/>
        </w:rPr>
        <w:t>همان‌طور</w:t>
      </w:r>
      <w:r>
        <w:rPr>
          <w:rFonts w:ascii="NoorLotus" w:hAnsi="NoorLotus" w:hint="cs"/>
          <w:sz w:val="28"/>
          <w:rtl/>
        </w:rPr>
        <w:t xml:space="preserve"> که برخی از عبارات خود ایشان</w:t>
      </w:r>
      <w:r w:rsidR="00F028E2">
        <w:rPr>
          <w:rFonts w:ascii="NoorLotus" w:hAnsi="NoorLotus" w:hint="cs"/>
          <w:sz w:val="28"/>
          <w:rtl/>
        </w:rPr>
        <w:t xml:space="preserve"> می‌</w:t>
      </w:r>
      <w:r>
        <w:rPr>
          <w:rFonts w:ascii="NoorLotus" w:hAnsi="NoorLotus" w:hint="cs"/>
          <w:sz w:val="28"/>
          <w:rtl/>
        </w:rPr>
        <w:t>گوید وحدت در کثرت</w:t>
      </w:r>
      <w:r w:rsidR="00CC691B">
        <w:rPr>
          <w:rFonts w:ascii="NoorLotus" w:hAnsi="NoorLotus" w:hint="cs"/>
          <w:sz w:val="28"/>
          <w:rtl/>
        </w:rPr>
        <w:t>.</w:t>
      </w:r>
      <w:r>
        <w:rPr>
          <w:rFonts w:ascii="NoorLotus" w:hAnsi="NoorLotus" w:hint="cs"/>
          <w:sz w:val="28"/>
          <w:rtl/>
        </w:rPr>
        <w:t xml:space="preserve"> اینجا نه وحدت در کثرت عرفانی و فلسفی باشد، بلکه به این معناست که عنوان وجود که در </w:t>
      </w:r>
      <w:r w:rsidR="00F028E2">
        <w:rPr>
          <w:rFonts w:ascii="NoorLotus" w:hAnsi="NoorLotus"/>
          <w:sz w:val="28"/>
          <w:rtl/>
        </w:rPr>
        <w:t>آن</w:t>
      </w:r>
      <w:r>
        <w:rPr>
          <w:rFonts w:ascii="NoorLotus" w:hAnsi="NoorLotus" w:hint="cs"/>
          <w:sz w:val="28"/>
          <w:rtl/>
        </w:rPr>
        <w:t xml:space="preserve"> حدود متبادلۀ افراد ملحوظ نیست عنوان وجود مضاف به طبیعت</w:t>
      </w:r>
      <w:r w:rsidR="00F028E2">
        <w:rPr>
          <w:rFonts w:ascii="NoorLotus" w:hAnsi="NoorLotus" w:hint="cs"/>
          <w:sz w:val="28"/>
          <w:rtl/>
        </w:rPr>
        <w:t xml:space="preserve"> می‌</w:t>
      </w:r>
      <w:r>
        <w:rPr>
          <w:rFonts w:ascii="NoorLotus" w:hAnsi="NoorLotus" w:hint="cs"/>
          <w:sz w:val="28"/>
          <w:rtl/>
        </w:rPr>
        <w:t>شود. عرض ما این است که این یک صورتی است و</w:t>
      </w:r>
      <w:r w:rsidR="00F028E2">
        <w:rPr>
          <w:rFonts w:ascii="NoorLotus" w:hAnsi="NoorLotus" w:hint="cs"/>
          <w:sz w:val="28"/>
          <w:rtl/>
        </w:rPr>
        <w:t xml:space="preserve"> نمی‌</w:t>
      </w:r>
      <w:r>
        <w:rPr>
          <w:rFonts w:ascii="NoorLotus" w:hAnsi="NoorLotus" w:hint="cs"/>
          <w:sz w:val="28"/>
          <w:rtl/>
        </w:rPr>
        <w:t xml:space="preserve">گوییم تنها صورت ممکن است. یکی از صور </w:t>
      </w:r>
      <w:r w:rsidR="00F028E2">
        <w:rPr>
          <w:rFonts w:ascii="NoorLotus" w:hAnsi="NoorLotus"/>
          <w:sz w:val="28"/>
          <w:rtl/>
        </w:rPr>
        <w:t>تصو</w:t>
      </w:r>
      <w:r w:rsidR="00F028E2">
        <w:rPr>
          <w:rFonts w:ascii="NoorLotus" w:hAnsi="NoorLotus" w:hint="cs"/>
          <w:sz w:val="28"/>
          <w:rtl/>
        </w:rPr>
        <w:t>ی</w:t>
      </w:r>
      <w:r w:rsidR="00F028E2">
        <w:rPr>
          <w:rFonts w:ascii="NoorLotus" w:hAnsi="NoorLotus" w:hint="eastAsia"/>
          <w:sz w:val="28"/>
          <w:rtl/>
        </w:rPr>
        <w:t>ر</w:t>
      </w:r>
      <w:r w:rsidR="00F028E2">
        <w:rPr>
          <w:rFonts w:ascii="NoorLotus" w:hAnsi="NoorLotus"/>
          <w:sz w:val="28"/>
          <w:rtl/>
        </w:rPr>
        <w:t xml:space="preserve"> نحوهٔ</w:t>
      </w:r>
      <w:r>
        <w:rPr>
          <w:rFonts w:ascii="NoorLotus" w:hAnsi="NoorLotus" w:hint="cs"/>
          <w:sz w:val="28"/>
          <w:rtl/>
        </w:rPr>
        <w:t xml:space="preserve"> تعلق امر به یک متعلقی است و نهی از یک متعلقی است. آیا اول وجود که آقای صاحب منتقی ادعا</w:t>
      </w:r>
      <w:r w:rsidR="00F028E2">
        <w:rPr>
          <w:rFonts w:ascii="NoorLotus" w:hAnsi="NoorLotus" w:hint="cs"/>
          <w:sz w:val="28"/>
          <w:rtl/>
        </w:rPr>
        <w:t xml:space="preserve"> می‌</w:t>
      </w:r>
      <w:r>
        <w:rPr>
          <w:rFonts w:ascii="NoorLotus" w:hAnsi="NoorLotus" w:hint="cs"/>
          <w:sz w:val="28"/>
          <w:rtl/>
        </w:rPr>
        <w:t>کند</w:t>
      </w:r>
      <w:r w:rsidR="005710A9">
        <w:rPr>
          <w:rFonts w:ascii="NoorLotus" w:hAnsi="NoorLotus" w:hint="cs"/>
          <w:sz w:val="28"/>
          <w:rtl/>
        </w:rPr>
        <w:t>،</w:t>
      </w:r>
      <w:r>
        <w:rPr>
          <w:rFonts w:ascii="NoorLotus" w:hAnsi="NoorLotus" w:hint="cs"/>
          <w:sz w:val="28"/>
          <w:rtl/>
        </w:rPr>
        <w:t xml:space="preserve"> </w:t>
      </w:r>
      <w:r w:rsidR="00F028E2">
        <w:rPr>
          <w:rFonts w:ascii="NoorLotus" w:hAnsi="NoorLotus" w:hint="cs"/>
          <w:sz w:val="28"/>
          <w:rtl/>
        </w:rPr>
        <w:t>‌‌صرف‌الوجود</w:t>
      </w:r>
      <w:r>
        <w:rPr>
          <w:rFonts w:ascii="NoorLotus" w:hAnsi="NoorLotus" w:hint="cs"/>
          <w:sz w:val="28"/>
          <w:rtl/>
        </w:rPr>
        <w:t xml:space="preserve"> اصولی این است. حتماً به لحاظ ادعا و اصطلاح که نادرست است به لحاظ اصطلاح که اول وجود است، اما نباید اصرار کنیم در این بحث. یک بحث اصطلاحی است. آیا ثبوتاً یکی است که بگوییم حالا یا </w:t>
      </w:r>
      <w:r w:rsidR="00F028E2">
        <w:rPr>
          <w:rFonts w:ascii="NoorLotus" w:hAnsi="NoorLotus" w:hint="cs"/>
          <w:sz w:val="28"/>
          <w:rtl/>
        </w:rPr>
        <w:t>این‌طور</w:t>
      </w:r>
      <w:r>
        <w:rPr>
          <w:rFonts w:ascii="NoorLotus" w:hAnsi="NoorLotus" w:hint="cs"/>
          <w:sz w:val="28"/>
          <w:rtl/>
        </w:rPr>
        <w:t xml:space="preserve"> تعبیر کنید یا آن طور یا نه دو فرض مختلف هستند؟</w:t>
      </w:r>
    </w:p>
    <w:p w14:paraId="31ECE93B" w14:textId="77777777" w:rsidR="00CC691B" w:rsidRDefault="00000000" w:rsidP="00FA2A17">
      <w:pPr>
        <w:jc w:val="lowKashida"/>
        <w:rPr>
          <w:rFonts w:ascii="NoorLotus" w:hAnsi="NoorLotus"/>
          <w:sz w:val="28"/>
          <w:rtl/>
        </w:rPr>
      </w:pPr>
      <w:r>
        <w:rPr>
          <w:rFonts w:ascii="NoorLotus" w:hAnsi="NoorLotus" w:hint="cs"/>
          <w:sz w:val="28"/>
          <w:rtl/>
        </w:rPr>
        <w:t xml:space="preserve">ما </w:t>
      </w:r>
      <w:r w:rsidR="00F028E2">
        <w:rPr>
          <w:rFonts w:ascii="NoorLotus" w:hAnsi="NoorLotus" w:hint="cs"/>
          <w:sz w:val="28"/>
          <w:rtl/>
        </w:rPr>
        <w:t>‌‌صرف‌الوجود</w:t>
      </w:r>
      <w:r>
        <w:rPr>
          <w:rFonts w:ascii="NoorLotus" w:hAnsi="NoorLotus" w:hint="cs"/>
          <w:sz w:val="28"/>
          <w:rtl/>
        </w:rPr>
        <w:t>ی که</w:t>
      </w:r>
      <w:r w:rsidR="00F028E2">
        <w:rPr>
          <w:rFonts w:ascii="NoorLotus" w:hAnsi="NoorLotus" w:hint="cs"/>
          <w:sz w:val="28"/>
          <w:rtl/>
        </w:rPr>
        <w:t xml:space="preserve"> می‌گوییم</w:t>
      </w:r>
      <w:r>
        <w:rPr>
          <w:rFonts w:ascii="NoorLotus" w:hAnsi="NoorLotus" w:hint="cs"/>
          <w:sz w:val="28"/>
          <w:rtl/>
        </w:rPr>
        <w:t xml:space="preserve"> اثرش این است که گاهی به نحوی است که مجموعاً یک حکم داشته باشد. </w:t>
      </w:r>
      <w:r w:rsidR="00F028E2">
        <w:rPr>
          <w:rFonts w:ascii="NoorLotus" w:hAnsi="NoorLotus" w:hint="cs"/>
          <w:sz w:val="28"/>
          <w:rtl/>
        </w:rPr>
        <w:t>ی</w:t>
      </w:r>
      <w:r w:rsidR="00F028E2">
        <w:rPr>
          <w:rFonts w:ascii="NoorLotus" w:hAnsi="NoorLotus" w:hint="eastAsia"/>
          <w:sz w:val="28"/>
          <w:rtl/>
        </w:rPr>
        <w:t>ک‌وقت</w:t>
      </w:r>
      <w:r w:rsidR="00F028E2">
        <w:rPr>
          <w:rFonts w:ascii="NoorLotus" w:hAnsi="NoorLotus" w:hint="cs"/>
          <w:sz w:val="28"/>
          <w:rtl/>
        </w:rPr>
        <w:t>ی</w:t>
      </w:r>
      <w:r>
        <w:rPr>
          <w:rFonts w:ascii="NoorLotus" w:hAnsi="NoorLotus" w:hint="cs"/>
          <w:sz w:val="28"/>
          <w:rtl/>
        </w:rPr>
        <w:t xml:space="preserve"> به نحو تبادلی است یعنی </w:t>
      </w:r>
      <w:r w:rsidR="00F028E2">
        <w:rPr>
          <w:rFonts w:ascii="NoorLotus" w:hAnsi="NoorLotus"/>
          <w:sz w:val="28"/>
          <w:rtl/>
        </w:rPr>
        <w:t>ده‌ها</w:t>
      </w:r>
      <w:r>
        <w:rPr>
          <w:rFonts w:ascii="NoorLotus" w:hAnsi="NoorLotus" w:hint="cs"/>
          <w:sz w:val="28"/>
          <w:rtl/>
        </w:rPr>
        <w:t xml:space="preserve"> حکم بدلی حاصل</w:t>
      </w:r>
      <w:r w:rsidR="00F028E2">
        <w:rPr>
          <w:rFonts w:ascii="NoorLotus" w:hAnsi="NoorLotus" w:hint="cs"/>
          <w:sz w:val="28"/>
          <w:rtl/>
        </w:rPr>
        <w:t xml:space="preserve"> </w:t>
      </w:r>
      <w:r w:rsidR="00F028E2">
        <w:rPr>
          <w:rFonts w:ascii="NoorLotus" w:hAnsi="NoorLotus"/>
          <w:sz w:val="28"/>
          <w:rtl/>
        </w:rPr>
        <w:t>م</w:t>
      </w:r>
      <w:r w:rsidR="00F028E2">
        <w:rPr>
          <w:rFonts w:ascii="NoorLotus" w:hAnsi="NoorLotus" w:hint="cs"/>
          <w:sz w:val="28"/>
          <w:rtl/>
        </w:rPr>
        <w:t>ی‌</w:t>
      </w:r>
      <w:r w:rsidR="00F028E2">
        <w:rPr>
          <w:rFonts w:ascii="NoorLotus" w:hAnsi="NoorLotus" w:hint="eastAsia"/>
          <w:sz w:val="28"/>
          <w:rtl/>
        </w:rPr>
        <w:t>شود؛</w:t>
      </w:r>
      <w:r w:rsidR="00F028E2">
        <w:rPr>
          <w:rFonts w:ascii="NoorLotus" w:hAnsi="NoorLotus"/>
          <w:sz w:val="28"/>
          <w:rtl/>
        </w:rPr>
        <w:t xml:space="preserve"> </w:t>
      </w:r>
      <w:r w:rsidR="00F028E2">
        <w:rPr>
          <w:rFonts w:ascii="NoorLotus" w:hAnsi="NoorLotus" w:hint="cs"/>
          <w:sz w:val="28"/>
          <w:rtl/>
        </w:rPr>
        <w:t>ی</w:t>
      </w:r>
      <w:r w:rsidR="00F028E2">
        <w:rPr>
          <w:rFonts w:ascii="NoorLotus" w:hAnsi="NoorLotus" w:hint="eastAsia"/>
          <w:sz w:val="28"/>
          <w:rtl/>
        </w:rPr>
        <w:t>عن</w:t>
      </w:r>
      <w:r w:rsidR="00F028E2">
        <w:rPr>
          <w:rFonts w:ascii="NoorLotus" w:hAnsi="NoorLotus" w:hint="cs"/>
          <w:sz w:val="28"/>
          <w:rtl/>
        </w:rPr>
        <w:t>ی</w:t>
      </w:r>
      <w:r w:rsidR="00F028E2">
        <w:rPr>
          <w:rFonts w:ascii="NoorLotus" w:hAnsi="NoorLotus"/>
          <w:sz w:val="28"/>
          <w:rtl/>
        </w:rPr>
        <w:t xml:space="preserve"> عامش </w:t>
      </w:r>
      <w:r>
        <w:rPr>
          <w:rFonts w:ascii="NoorLotus" w:hAnsi="NoorLotus" w:hint="cs"/>
          <w:sz w:val="28"/>
          <w:rtl/>
        </w:rPr>
        <w:t>بدلی</w:t>
      </w:r>
      <w:r w:rsidR="00F028E2">
        <w:rPr>
          <w:rFonts w:ascii="NoorLotus" w:hAnsi="NoorLotus" w:hint="cs"/>
          <w:sz w:val="28"/>
          <w:rtl/>
        </w:rPr>
        <w:t xml:space="preserve"> می‌</w:t>
      </w:r>
      <w:r>
        <w:rPr>
          <w:rFonts w:ascii="NoorLotus" w:hAnsi="NoorLotus" w:hint="cs"/>
          <w:sz w:val="28"/>
          <w:rtl/>
        </w:rPr>
        <w:t>شود چون وجود مضاف به صلاة به این تطبیق</w:t>
      </w:r>
      <w:r w:rsidR="00F028E2">
        <w:rPr>
          <w:rFonts w:ascii="NoorLotus" w:hAnsi="NoorLotus" w:hint="cs"/>
          <w:sz w:val="28"/>
          <w:rtl/>
        </w:rPr>
        <w:t xml:space="preserve"> می‌</w:t>
      </w:r>
      <w:r>
        <w:rPr>
          <w:rFonts w:ascii="NoorLotus" w:hAnsi="NoorLotus" w:hint="cs"/>
          <w:sz w:val="28"/>
          <w:rtl/>
        </w:rPr>
        <w:t>شود، به آن تطبیق</w:t>
      </w:r>
      <w:r w:rsidR="00F028E2">
        <w:rPr>
          <w:rFonts w:ascii="NoorLotus" w:hAnsi="NoorLotus" w:hint="cs"/>
          <w:sz w:val="28"/>
          <w:rtl/>
        </w:rPr>
        <w:t xml:space="preserve"> می‌</w:t>
      </w:r>
      <w:r>
        <w:rPr>
          <w:rFonts w:ascii="NoorLotus" w:hAnsi="NoorLotus" w:hint="cs"/>
          <w:sz w:val="28"/>
          <w:rtl/>
        </w:rPr>
        <w:t>شود و تمام صلواتی که متصور است تحت حکم</w:t>
      </w:r>
      <w:r w:rsidR="00F028E2">
        <w:rPr>
          <w:rFonts w:ascii="NoorLotus" w:hAnsi="NoorLotus" w:hint="cs"/>
          <w:sz w:val="28"/>
          <w:rtl/>
        </w:rPr>
        <w:t xml:space="preserve"> می‌</w:t>
      </w:r>
      <w:r>
        <w:rPr>
          <w:rFonts w:ascii="NoorLotus" w:hAnsi="NoorLotus" w:hint="cs"/>
          <w:sz w:val="28"/>
          <w:rtl/>
        </w:rPr>
        <w:t xml:space="preserve">روند به نحو بدلیت مثل خصال کفارات </w:t>
      </w:r>
      <w:r w:rsidR="00F028E2">
        <w:rPr>
          <w:rFonts w:ascii="NoorLotus" w:hAnsi="NoorLotus"/>
          <w:sz w:val="28"/>
          <w:rtl/>
        </w:rPr>
        <w:t>بنا بر</w:t>
      </w:r>
      <w:r w:rsidR="00F028E2">
        <w:rPr>
          <w:rFonts w:ascii="NoorLotus" w:hAnsi="NoorLotus" w:hint="cs"/>
          <w:sz w:val="28"/>
          <w:rtl/>
        </w:rPr>
        <w:t xml:space="preserve"> </w:t>
      </w:r>
      <w:r w:rsidR="00F028E2">
        <w:rPr>
          <w:rFonts w:ascii="NoorLotus" w:hAnsi="NoorLotus"/>
          <w:sz w:val="28"/>
          <w:rtl/>
        </w:rPr>
        <w:t>ا</w:t>
      </w:r>
      <w:r w:rsidR="00F028E2">
        <w:rPr>
          <w:rFonts w:ascii="NoorLotus" w:hAnsi="NoorLotus" w:hint="cs"/>
          <w:sz w:val="28"/>
          <w:rtl/>
        </w:rPr>
        <w:t>ی</w:t>
      </w:r>
      <w:r w:rsidR="00F028E2">
        <w:rPr>
          <w:rFonts w:ascii="NoorLotus" w:hAnsi="NoorLotus" w:hint="eastAsia"/>
          <w:sz w:val="28"/>
          <w:rtl/>
        </w:rPr>
        <w:t>ن</w:t>
      </w:r>
      <w:r>
        <w:rPr>
          <w:rFonts w:ascii="NoorLotus" w:hAnsi="NoorLotus" w:hint="cs"/>
          <w:sz w:val="28"/>
          <w:rtl/>
        </w:rPr>
        <w:t>که ما انحلالی باشیم این نتیجه</w:t>
      </w:r>
      <w:r w:rsidR="00F028E2">
        <w:rPr>
          <w:rFonts w:ascii="NoorLotus" w:hAnsi="NoorLotus" w:hint="cs"/>
          <w:sz w:val="28"/>
          <w:rtl/>
        </w:rPr>
        <w:t>‌‌اش می‌</w:t>
      </w:r>
      <w:r>
        <w:rPr>
          <w:rFonts w:ascii="NoorLotus" w:hAnsi="NoorLotus" w:hint="cs"/>
          <w:sz w:val="28"/>
          <w:rtl/>
        </w:rPr>
        <w:t>شود. اما اول وجود همین است؟ به نظرم فرق</w:t>
      </w:r>
      <w:r w:rsidR="00F028E2">
        <w:rPr>
          <w:rFonts w:ascii="NoorLotus" w:hAnsi="NoorLotus" w:hint="cs"/>
          <w:sz w:val="28"/>
          <w:rtl/>
        </w:rPr>
        <w:t xml:space="preserve"> می‌</w:t>
      </w:r>
      <w:r>
        <w:rPr>
          <w:rFonts w:ascii="NoorLotus" w:hAnsi="NoorLotus" w:hint="cs"/>
          <w:sz w:val="28"/>
          <w:rtl/>
        </w:rPr>
        <w:t>کند. البته اول وجود هم</w:t>
      </w:r>
      <w:r w:rsidR="00F028E2">
        <w:rPr>
          <w:rFonts w:ascii="NoorLotus" w:hAnsi="NoorLotus" w:hint="cs"/>
          <w:sz w:val="28"/>
          <w:rtl/>
        </w:rPr>
        <w:t xml:space="preserve"> می‌</w:t>
      </w:r>
      <w:r>
        <w:rPr>
          <w:rFonts w:ascii="NoorLotus" w:hAnsi="NoorLotus" w:hint="cs"/>
          <w:sz w:val="28"/>
          <w:rtl/>
        </w:rPr>
        <w:t>تواند تطبیق شود به موارد مختلف اما نکته فقط این است و اگر این را حل کنیم تکلیف مشخص</w:t>
      </w:r>
      <w:r w:rsidR="00F028E2">
        <w:rPr>
          <w:rFonts w:ascii="NoorLotus" w:hAnsi="NoorLotus" w:hint="cs"/>
          <w:sz w:val="28"/>
          <w:rtl/>
        </w:rPr>
        <w:t xml:space="preserve"> می‌</w:t>
      </w:r>
      <w:r>
        <w:rPr>
          <w:rFonts w:ascii="NoorLotus" w:hAnsi="NoorLotus" w:hint="cs"/>
          <w:sz w:val="28"/>
          <w:rtl/>
        </w:rPr>
        <w:t xml:space="preserve">شود که آیا تعبیر اول وجود یعنی مفهوم اول وجود که </w:t>
      </w:r>
      <w:r w:rsidR="00F028E2">
        <w:rPr>
          <w:rFonts w:ascii="NoorLotus" w:hAnsi="NoorLotus" w:hint="cs"/>
          <w:sz w:val="28"/>
          <w:rtl/>
        </w:rPr>
        <w:t>قابل‌تطبیق</w:t>
      </w:r>
      <w:r>
        <w:rPr>
          <w:rFonts w:ascii="NoorLotus" w:hAnsi="NoorLotus" w:hint="cs"/>
          <w:sz w:val="28"/>
          <w:rtl/>
        </w:rPr>
        <w:t xml:space="preserve"> بر این صلاة و آن صلاة و آن صلاة است جایی برای عموم بدلی</w:t>
      </w:r>
      <w:r w:rsidR="00F028E2">
        <w:rPr>
          <w:rFonts w:ascii="NoorLotus" w:hAnsi="NoorLotus" w:hint="cs"/>
          <w:sz w:val="28"/>
          <w:rtl/>
        </w:rPr>
        <w:t xml:space="preserve"> می‌</w:t>
      </w:r>
      <w:r>
        <w:rPr>
          <w:rFonts w:ascii="NoorLotus" w:hAnsi="NoorLotus" w:hint="cs"/>
          <w:sz w:val="28"/>
          <w:rtl/>
        </w:rPr>
        <w:t xml:space="preserve">گذارد یا نه؟ آیا مساوق با عموم بدلی است؟ </w:t>
      </w:r>
    </w:p>
    <w:p w14:paraId="68BC4ABB" w14:textId="77777777" w:rsidR="005710A9" w:rsidRDefault="00000000" w:rsidP="005710A9">
      <w:pPr>
        <w:pStyle w:val="Heading4"/>
        <w:rPr>
          <w:rtl/>
        </w:rPr>
      </w:pPr>
      <w:bookmarkStart w:id="627" w:name="_Toc165368465"/>
      <w:r>
        <w:rPr>
          <w:rFonts w:hint="cs"/>
          <w:rtl/>
        </w:rPr>
        <w:t>فارق اول:‌ فارق ملاکی</w:t>
      </w:r>
      <w:bookmarkEnd w:id="627"/>
    </w:p>
    <w:p w14:paraId="1A8BE105" w14:textId="77777777" w:rsidR="004A783A" w:rsidRDefault="00000000" w:rsidP="00FA2A17">
      <w:pPr>
        <w:jc w:val="lowKashida"/>
        <w:rPr>
          <w:rFonts w:ascii="NoorLotus" w:hAnsi="NoorLotus"/>
          <w:sz w:val="28"/>
          <w:rtl/>
        </w:rPr>
      </w:pPr>
      <w:r>
        <w:rPr>
          <w:rFonts w:ascii="NoorLotus" w:hAnsi="NoorLotus" w:hint="cs"/>
          <w:sz w:val="28"/>
          <w:rtl/>
        </w:rPr>
        <w:t xml:space="preserve">به نظرم </w:t>
      </w:r>
      <w:r w:rsidR="00F028E2">
        <w:rPr>
          <w:rFonts w:ascii="NoorLotus" w:hAnsi="NoorLotus"/>
          <w:sz w:val="28"/>
          <w:rtl/>
        </w:rPr>
        <w:t>ا</w:t>
      </w:r>
      <w:r w:rsidR="00F028E2">
        <w:rPr>
          <w:rFonts w:ascii="NoorLotus" w:hAnsi="NoorLotus" w:hint="cs"/>
          <w:sz w:val="28"/>
          <w:rtl/>
        </w:rPr>
        <w:t>ی</w:t>
      </w:r>
      <w:r w:rsidR="00F028E2">
        <w:rPr>
          <w:rFonts w:ascii="NoorLotus" w:hAnsi="NoorLotus" w:hint="eastAsia"/>
          <w:sz w:val="28"/>
          <w:rtl/>
        </w:rPr>
        <w:t>ن‌طور</w:t>
      </w:r>
      <w:r>
        <w:rPr>
          <w:rFonts w:ascii="NoorLotus" w:hAnsi="NoorLotus" w:hint="cs"/>
          <w:sz w:val="28"/>
          <w:rtl/>
        </w:rPr>
        <w:t xml:space="preserve"> نیست. اول وجود گرچه عنوانی است </w:t>
      </w:r>
      <w:r w:rsidR="00F028E2">
        <w:rPr>
          <w:rFonts w:ascii="NoorLotus" w:hAnsi="NoorLotus" w:hint="cs"/>
          <w:sz w:val="28"/>
          <w:rtl/>
        </w:rPr>
        <w:t>قابل‌انطباق</w:t>
      </w:r>
      <w:r>
        <w:rPr>
          <w:rFonts w:ascii="NoorLotus" w:hAnsi="NoorLotus" w:hint="cs"/>
          <w:sz w:val="28"/>
          <w:rtl/>
        </w:rPr>
        <w:t xml:space="preserve"> بر کثرات به نحو بدلیت، که </w:t>
      </w:r>
      <w:r w:rsidR="00F028E2">
        <w:rPr>
          <w:rFonts w:ascii="NoorLotus" w:hAnsi="NoorLotus"/>
          <w:sz w:val="28"/>
          <w:rtl/>
        </w:rPr>
        <w:t>ازا</w:t>
      </w:r>
      <w:r w:rsidR="00F028E2">
        <w:rPr>
          <w:rFonts w:ascii="NoorLotus" w:hAnsi="NoorLotus" w:hint="cs"/>
          <w:sz w:val="28"/>
          <w:rtl/>
        </w:rPr>
        <w:t>ی</w:t>
      </w:r>
      <w:r w:rsidR="00F028E2">
        <w:rPr>
          <w:rFonts w:ascii="NoorLotus" w:hAnsi="NoorLotus" w:hint="eastAsia"/>
          <w:sz w:val="28"/>
          <w:rtl/>
        </w:rPr>
        <w:t>ن‌جهت</w:t>
      </w:r>
      <w:r>
        <w:rPr>
          <w:rFonts w:ascii="NoorLotus" w:hAnsi="NoorLotus" w:hint="cs"/>
          <w:sz w:val="28"/>
          <w:rtl/>
        </w:rPr>
        <w:t xml:space="preserve"> با آن </w:t>
      </w:r>
      <w:r w:rsidR="00F028E2">
        <w:rPr>
          <w:rFonts w:ascii="NoorLotus" w:hAnsi="NoorLotus" w:hint="cs"/>
          <w:sz w:val="28"/>
          <w:rtl/>
        </w:rPr>
        <w:t>‌‌صرف‌الوجود</w:t>
      </w:r>
      <w:r>
        <w:rPr>
          <w:rFonts w:ascii="NoorLotus" w:hAnsi="NoorLotus" w:hint="cs"/>
          <w:sz w:val="28"/>
          <w:rtl/>
        </w:rPr>
        <w:t>ی که ما</w:t>
      </w:r>
      <w:r w:rsidR="00F028E2">
        <w:rPr>
          <w:rFonts w:ascii="NoorLotus" w:hAnsi="NoorLotus" w:hint="cs"/>
          <w:sz w:val="28"/>
          <w:rtl/>
        </w:rPr>
        <w:t xml:space="preserve"> می‌گوییم</w:t>
      </w:r>
      <w:r>
        <w:rPr>
          <w:rFonts w:ascii="NoorLotus" w:hAnsi="NoorLotus" w:hint="cs"/>
          <w:sz w:val="28"/>
          <w:rtl/>
        </w:rPr>
        <w:t xml:space="preserve"> </w:t>
      </w:r>
      <w:r w:rsidR="00F028E2">
        <w:rPr>
          <w:rFonts w:ascii="NoorLotus" w:hAnsi="NoorLotus" w:hint="cs"/>
          <w:sz w:val="28"/>
          <w:rtl/>
        </w:rPr>
        <w:t>قابل‌انطباق می‌</w:t>
      </w:r>
      <w:r>
        <w:rPr>
          <w:rFonts w:ascii="NoorLotus" w:hAnsi="NoorLotus" w:hint="cs"/>
          <w:sz w:val="28"/>
          <w:rtl/>
        </w:rPr>
        <w:t>شود و یکی</w:t>
      </w:r>
      <w:r w:rsidR="00F028E2">
        <w:rPr>
          <w:rFonts w:ascii="NoorLotus" w:hAnsi="NoorLotus" w:hint="cs"/>
          <w:sz w:val="28"/>
          <w:rtl/>
        </w:rPr>
        <w:t xml:space="preserve"> می‌</w:t>
      </w:r>
      <w:r>
        <w:rPr>
          <w:rFonts w:ascii="NoorLotus" w:hAnsi="NoorLotus" w:hint="cs"/>
          <w:sz w:val="28"/>
          <w:rtl/>
        </w:rPr>
        <w:t xml:space="preserve">شوند ولی واقع این است که اول وجود مشیر به اول وجود است. گویی ملاک در اول وجود است و ظاهرش این است که وجودات دیگر بی ملاک است، </w:t>
      </w:r>
      <w:r w:rsidR="00F028E2">
        <w:rPr>
          <w:rFonts w:ascii="NoorLotus" w:hAnsi="NoorLotus"/>
          <w:sz w:val="28"/>
          <w:rtl/>
        </w:rPr>
        <w:t>درحال</w:t>
      </w:r>
      <w:r w:rsidR="00F028E2">
        <w:rPr>
          <w:rFonts w:ascii="NoorLotus" w:hAnsi="NoorLotus" w:hint="cs"/>
          <w:sz w:val="28"/>
          <w:rtl/>
        </w:rPr>
        <w:t>ی‌</w:t>
      </w:r>
      <w:r w:rsidR="00F028E2">
        <w:rPr>
          <w:rFonts w:ascii="NoorLotus" w:hAnsi="NoorLotus" w:hint="eastAsia"/>
          <w:sz w:val="28"/>
          <w:rtl/>
        </w:rPr>
        <w:t>که</w:t>
      </w:r>
      <w:r>
        <w:rPr>
          <w:rFonts w:ascii="NoorLotus" w:hAnsi="NoorLotus" w:hint="cs"/>
          <w:sz w:val="28"/>
          <w:rtl/>
        </w:rPr>
        <w:t xml:space="preserve"> </w:t>
      </w:r>
      <w:r w:rsidR="00F028E2">
        <w:rPr>
          <w:rFonts w:ascii="NoorLotus" w:hAnsi="NoorLotus" w:hint="cs"/>
          <w:sz w:val="28"/>
          <w:rtl/>
        </w:rPr>
        <w:t>‌‌صرف‌الوجود</w:t>
      </w:r>
      <w:r>
        <w:rPr>
          <w:rFonts w:ascii="NoorLotus" w:hAnsi="NoorLotus" w:hint="cs"/>
          <w:sz w:val="28"/>
          <w:rtl/>
        </w:rPr>
        <w:t xml:space="preserve"> به معنای طبیعت الوجود المضاف الی الطبیعة که لا یشذّ عنه الوجود؛ یعنی هیچ وجود مضاف به طبیعتی از آن خارج نیست، این بنهج الوحدة فی الکثرة که حدود افراد در آن ملحوظ نیست، یک عنوانی است که بر کل وجود </w:t>
      </w:r>
      <w:r w:rsidR="00F028E2">
        <w:rPr>
          <w:rFonts w:ascii="NoorLotus" w:hAnsi="NoorLotus" w:hint="cs"/>
          <w:sz w:val="28"/>
          <w:rtl/>
        </w:rPr>
        <w:t>قابل‌تطبیق</w:t>
      </w:r>
      <w:r>
        <w:rPr>
          <w:rFonts w:ascii="NoorLotus" w:hAnsi="NoorLotus" w:hint="cs"/>
          <w:sz w:val="28"/>
          <w:rtl/>
        </w:rPr>
        <w:t xml:space="preserve"> است به نحو بدلیت. این آیا با اول وجود یکی</w:t>
      </w:r>
      <w:r w:rsidR="00F028E2">
        <w:rPr>
          <w:rFonts w:ascii="NoorLotus" w:hAnsi="NoorLotus" w:hint="cs"/>
          <w:sz w:val="28"/>
          <w:rtl/>
        </w:rPr>
        <w:t xml:space="preserve"> می‌</w:t>
      </w:r>
      <w:r>
        <w:rPr>
          <w:rFonts w:ascii="NoorLotus" w:hAnsi="NoorLotus" w:hint="cs"/>
          <w:sz w:val="28"/>
          <w:rtl/>
        </w:rPr>
        <w:t>شود؟ به نظرم نه؛ چون در این تصویر از نحوۀ تعلق امر به طبیعت تمام حصص وجود مضاف به طبیعت را داریم تحت حکم</w:t>
      </w:r>
      <w:r w:rsidR="00F028E2">
        <w:rPr>
          <w:rFonts w:ascii="NoorLotus" w:hAnsi="NoorLotus" w:hint="cs"/>
          <w:sz w:val="28"/>
          <w:rtl/>
        </w:rPr>
        <w:t xml:space="preserve"> می‌</w:t>
      </w:r>
      <w:r>
        <w:rPr>
          <w:rFonts w:ascii="NoorLotus" w:hAnsi="NoorLotus" w:hint="cs"/>
          <w:sz w:val="28"/>
          <w:rtl/>
        </w:rPr>
        <w:t>بریم، منتهی حکم بدلی و عموم در اینجا بدلی است اما اول وجود این نیست. اول وجود گرچه</w:t>
      </w:r>
      <w:r w:rsidR="00F028E2">
        <w:rPr>
          <w:rFonts w:ascii="NoorLotus" w:hAnsi="NoorLotus" w:hint="cs"/>
          <w:sz w:val="28"/>
          <w:rtl/>
        </w:rPr>
        <w:t xml:space="preserve"> می‌</w:t>
      </w:r>
      <w:r>
        <w:rPr>
          <w:rFonts w:ascii="NoorLotus" w:hAnsi="NoorLotus" w:hint="cs"/>
          <w:sz w:val="28"/>
          <w:rtl/>
        </w:rPr>
        <w:t>تواند به کل وجود تطبیق شود اما به نحو بدلی</w:t>
      </w:r>
      <w:r w:rsidR="00F028E2">
        <w:rPr>
          <w:rFonts w:ascii="NoorLotus" w:hAnsi="NoorLotus" w:hint="cs"/>
          <w:sz w:val="28"/>
          <w:rtl/>
        </w:rPr>
        <w:t xml:space="preserve"> نمی‌</w:t>
      </w:r>
      <w:r>
        <w:rPr>
          <w:rFonts w:ascii="NoorLotus" w:hAnsi="NoorLotus" w:hint="cs"/>
          <w:sz w:val="28"/>
          <w:rtl/>
        </w:rPr>
        <w:t>گوید همه ملاک دارند.</w:t>
      </w:r>
    </w:p>
    <w:p w14:paraId="034444AD" w14:textId="77777777" w:rsidR="004A783A" w:rsidRDefault="00000000" w:rsidP="00FA2A17">
      <w:pPr>
        <w:jc w:val="lowKashida"/>
        <w:rPr>
          <w:rFonts w:ascii="NoorLotus" w:hAnsi="NoorLotus"/>
          <w:sz w:val="28"/>
          <w:rtl/>
        </w:rPr>
      </w:pPr>
      <w:r>
        <w:rPr>
          <w:rFonts w:ascii="NoorLotus" w:hAnsi="NoorLotus" w:hint="cs"/>
          <w:sz w:val="28"/>
          <w:rtl/>
        </w:rPr>
        <w:t>سؤال: اول وجود امتثالی باشد چطور؛ منظورشان اول وجود امتثالی باشد.</w:t>
      </w:r>
    </w:p>
    <w:p w14:paraId="6D0B5BBD" w14:textId="77777777" w:rsidR="004A783A" w:rsidRDefault="00000000" w:rsidP="00FA2A17">
      <w:pPr>
        <w:jc w:val="lowKashida"/>
        <w:rPr>
          <w:rFonts w:ascii="NoorLotus" w:hAnsi="NoorLotus"/>
          <w:sz w:val="28"/>
          <w:rtl/>
        </w:rPr>
      </w:pPr>
      <w:r>
        <w:rPr>
          <w:rFonts w:ascii="NoorLotus" w:hAnsi="NoorLotus" w:hint="cs"/>
          <w:sz w:val="28"/>
          <w:rtl/>
        </w:rPr>
        <w:t>پاسخ:</w:t>
      </w:r>
      <w:r w:rsidR="009F4D5C">
        <w:rPr>
          <w:rFonts w:ascii="NoorLotus" w:hAnsi="NoorLotus" w:hint="cs"/>
          <w:sz w:val="28"/>
          <w:rtl/>
        </w:rPr>
        <w:t xml:space="preserve"> اول ما باید نحوۀ تعلق تکلیف را تصویر کنیم و بعد بگوییم امتثالمان چطوری است. </w:t>
      </w:r>
    </w:p>
    <w:p w14:paraId="67CB5905" w14:textId="77777777" w:rsidR="009F4D5C" w:rsidRDefault="00000000" w:rsidP="00FA2A17">
      <w:pPr>
        <w:jc w:val="lowKashida"/>
        <w:rPr>
          <w:rFonts w:ascii="NoorLotus" w:hAnsi="NoorLotus"/>
          <w:sz w:val="28"/>
          <w:rtl/>
        </w:rPr>
      </w:pPr>
      <w:r>
        <w:rPr>
          <w:rFonts w:ascii="NoorLotus" w:hAnsi="NoorLotus" w:hint="cs"/>
          <w:sz w:val="28"/>
          <w:rtl/>
        </w:rPr>
        <w:t>سؤال: صرف الطبیعة است</w:t>
      </w:r>
    </w:p>
    <w:p w14:paraId="7F231338" w14:textId="77777777" w:rsidR="009F4D5C" w:rsidRDefault="00000000" w:rsidP="00FA2A17">
      <w:pPr>
        <w:jc w:val="lowKashida"/>
        <w:rPr>
          <w:rFonts w:ascii="NoorLotus" w:hAnsi="NoorLotus"/>
          <w:sz w:val="28"/>
          <w:rtl/>
        </w:rPr>
      </w:pPr>
      <w:r>
        <w:rPr>
          <w:rFonts w:ascii="NoorLotus" w:hAnsi="NoorLotus" w:hint="cs"/>
          <w:sz w:val="28"/>
          <w:rtl/>
        </w:rPr>
        <w:t>پاسخ: ببینید ما</w:t>
      </w:r>
      <w:r w:rsidR="00F028E2">
        <w:rPr>
          <w:rFonts w:ascii="NoorLotus" w:hAnsi="NoorLotus" w:hint="cs"/>
          <w:sz w:val="28"/>
          <w:rtl/>
        </w:rPr>
        <w:t xml:space="preserve"> می‌گوییم</w:t>
      </w:r>
      <w:r>
        <w:rPr>
          <w:rFonts w:ascii="NoorLotus" w:hAnsi="NoorLotus" w:hint="cs"/>
          <w:sz w:val="28"/>
          <w:rtl/>
        </w:rPr>
        <w:t xml:space="preserve"> تعلق امر به طبیعت علی انحاء؛ به نحو طبیعت ساریه و </w:t>
      </w:r>
      <w:r w:rsidR="00F028E2">
        <w:rPr>
          <w:rFonts w:ascii="NoorLotus" w:hAnsi="NoorLotus" w:hint="cs"/>
          <w:sz w:val="28"/>
          <w:rtl/>
        </w:rPr>
        <w:t>‌‌صرف‌الوجود</w:t>
      </w:r>
      <w:r>
        <w:rPr>
          <w:rFonts w:ascii="NoorLotus" w:hAnsi="NoorLotus" w:hint="cs"/>
          <w:sz w:val="28"/>
          <w:rtl/>
        </w:rPr>
        <w:t>. ایشان</w:t>
      </w:r>
      <w:r w:rsidR="00F028E2">
        <w:rPr>
          <w:rFonts w:ascii="NoorLotus" w:hAnsi="NoorLotus" w:hint="cs"/>
          <w:sz w:val="28"/>
          <w:rtl/>
        </w:rPr>
        <w:t xml:space="preserve"> می‌</w:t>
      </w:r>
      <w:r>
        <w:rPr>
          <w:rFonts w:ascii="NoorLotus" w:hAnsi="NoorLotus" w:hint="cs"/>
          <w:sz w:val="28"/>
          <w:rtl/>
        </w:rPr>
        <w:t xml:space="preserve">گوید </w:t>
      </w:r>
      <w:r w:rsidR="00F028E2">
        <w:rPr>
          <w:rFonts w:ascii="NoorLotus" w:hAnsi="NoorLotus" w:hint="cs"/>
          <w:sz w:val="28"/>
          <w:rtl/>
        </w:rPr>
        <w:t>‌‌صرف‌الوجود</w:t>
      </w:r>
      <w:r>
        <w:rPr>
          <w:rFonts w:ascii="NoorLotus" w:hAnsi="NoorLotus" w:hint="cs"/>
          <w:sz w:val="28"/>
          <w:rtl/>
        </w:rPr>
        <w:t xml:space="preserve"> یعنی اول وجود یعنی پس در واقع وقتی گفتند صلّ یعنی اول وجود صلاة را بیاور.</w:t>
      </w:r>
    </w:p>
    <w:p w14:paraId="7FA53597" w14:textId="77777777" w:rsidR="009F4D5C" w:rsidRDefault="00000000" w:rsidP="00FA2A17">
      <w:pPr>
        <w:jc w:val="lowKashida"/>
        <w:rPr>
          <w:rFonts w:ascii="NoorLotus" w:hAnsi="NoorLotus"/>
          <w:sz w:val="28"/>
          <w:rtl/>
        </w:rPr>
      </w:pPr>
      <w:r>
        <w:rPr>
          <w:rFonts w:ascii="NoorLotus" w:hAnsi="NoorLotus" w:hint="cs"/>
          <w:sz w:val="28"/>
          <w:rtl/>
        </w:rPr>
        <w:t xml:space="preserve">سؤال: اول وجود را </w:t>
      </w:r>
      <w:r w:rsidR="00F028E2">
        <w:rPr>
          <w:rFonts w:ascii="NoorLotus" w:hAnsi="NoorLotus"/>
          <w:sz w:val="28"/>
          <w:rtl/>
        </w:rPr>
        <w:t>به‌حسب</w:t>
      </w:r>
      <w:r>
        <w:rPr>
          <w:rFonts w:ascii="NoorLotus" w:hAnsi="NoorLotus" w:hint="cs"/>
          <w:sz w:val="28"/>
          <w:rtl/>
        </w:rPr>
        <w:t xml:space="preserve"> اتیان</w:t>
      </w:r>
      <w:r w:rsidR="00F028E2">
        <w:rPr>
          <w:rFonts w:ascii="NoorLotus" w:hAnsi="NoorLotus" w:hint="cs"/>
          <w:sz w:val="28"/>
          <w:rtl/>
        </w:rPr>
        <w:t xml:space="preserve"> می‌</w:t>
      </w:r>
      <w:r>
        <w:rPr>
          <w:rFonts w:ascii="NoorLotus" w:hAnsi="NoorLotus" w:hint="cs"/>
          <w:sz w:val="28"/>
          <w:rtl/>
        </w:rPr>
        <w:t>گوید.</w:t>
      </w:r>
    </w:p>
    <w:p w14:paraId="0005D194" w14:textId="77777777" w:rsidR="009F4D5C" w:rsidRDefault="00000000" w:rsidP="00CC691B">
      <w:pPr>
        <w:jc w:val="lowKashida"/>
        <w:rPr>
          <w:rFonts w:ascii="NoorLotus" w:hAnsi="NoorLotus"/>
          <w:sz w:val="28"/>
          <w:rtl/>
        </w:rPr>
      </w:pPr>
      <w:r>
        <w:rPr>
          <w:rFonts w:ascii="NoorLotus" w:hAnsi="NoorLotus" w:hint="cs"/>
          <w:sz w:val="28"/>
          <w:rtl/>
        </w:rPr>
        <w:t xml:space="preserve">پاسخ: </w:t>
      </w:r>
      <w:r w:rsidR="00CC691B">
        <w:rPr>
          <w:rFonts w:ascii="NoorLotus" w:hAnsi="NoorLotus" w:hint="cs"/>
          <w:sz w:val="28"/>
          <w:rtl/>
        </w:rPr>
        <w:t>موضوع در این است که</w:t>
      </w:r>
      <w:r>
        <w:rPr>
          <w:rFonts w:ascii="NoorLotus" w:hAnsi="NoorLotus" w:hint="cs"/>
          <w:sz w:val="28"/>
          <w:rtl/>
        </w:rPr>
        <w:t xml:space="preserve"> نحوۀ تعلق امر به فعل و نهی به</w:t>
      </w:r>
      <w:r w:rsidR="00CC691B">
        <w:rPr>
          <w:rFonts w:ascii="NoorLotus" w:hAnsi="NoorLotus" w:hint="cs"/>
          <w:sz w:val="28"/>
          <w:rtl/>
        </w:rPr>
        <w:t xml:space="preserve"> فعل انحائی دارد. نحوۀ تعلق امر.</w:t>
      </w:r>
      <w:r>
        <w:rPr>
          <w:rFonts w:ascii="NoorLotus" w:hAnsi="NoorLotus" w:hint="cs"/>
          <w:sz w:val="28"/>
          <w:rtl/>
        </w:rPr>
        <w:t xml:space="preserve"> امر که امتثال نیست.</w:t>
      </w:r>
    </w:p>
    <w:p w14:paraId="7A45C7A5" w14:textId="77777777" w:rsidR="009F4D5C" w:rsidRDefault="00000000" w:rsidP="009F4D5C">
      <w:pPr>
        <w:jc w:val="lowKashida"/>
        <w:rPr>
          <w:rFonts w:ascii="NoorLotus" w:hAnsi="NoorLotus"/>
          <w:sz w:val="28"/>
          <w:rtl/>
        </w:rPr>
      </w:pPr>
      <w:r>
        <w:rPr>
          <w:rFonts w:ascii="NoorLotus" w:hAnsi="NoorLotus" w:hint="cs"/>
          <w:sz w:val="28"/>
          <w:rtl/>
        </w:rPr>
        <w:t>ما</w:t>
      </w:r>
      <w:r w:rsidR="00F028E2">
        <w:rPr>
          <w:rFonts w:ascii="NoorLotus" w:hAnsi="NoorLotus" w:hint="cs"/>
          <w:sz w:val="28"/>
          <w:rtl/>
        </w:rPr>
        <w:t xml:space="preserve"> می‌گوییم</w:t>
      </w:r>
      <w:r>
        <w:rPr>
          <w:rFonts w:ascii="NoorLotus" w:hAnsi="NoorLotus" w:hint="cs"/>
          <w:sz w:val="28"/>
          <w:rtl/>
        </w:rPr>
        <w:t xml:space="preserve"> اینکه اول وجود همان </w:t>
      </w:r>
      <w:r w:rsidR="00F028E2">
        <w:rPr>
          <w:rFonts w:ascii="NoorLotus" w:hAnsi="NoorLotus" w:hint="cs"/>
          <w:sz w:val="28"/>
          <w:rtl/>
        </w:rPr>
        <w:t>‌‌صرف‌الوجود</w:t>
      </w:r>
      <w:r>
        <w:rPr>
          <w:rFonts w:ascii="NoorLotus" w:hAnsi="NoorLotus" w:hint="cs"/>
          <w:sz w:val="28"/>
          <w:rtl/>
        </w:rPr>
        <w:t>ی باشد که ما</w:t>
      </w:r>
      <w:r w:rsidR="00F028E2">
        <w:rPr>
          <w:rFonts w:ascii="NoorLotus" w:hAnsi="NoorLotus" w:hint="cs"/>
          <w:sz w:val="28"/>
          <w:rtl/>
        </w:rPr>
        <w:t xml:space="preserve"> می‌گوییم</w:t>
      </w:r>
      <w:r>
        <w:rPr>
          <w:rFonts w:ascii="NoorLotus" w:hAnsi="NoorLotus" w:hint="cs"/>
          <w:sz w:val="28"/>
          <w:rtl/>
        </w:rPr>
        <w:t xml:space="preserve">، ظاهراً </w:t>
      </w:r>
      <w:r w:rsidR="00F028E2">
        <w:rPr>
          <w:rFonts w:ascii="NoorLotus" w:hAnsi="NoorLotus"/>
          <w:sz w:val="28"/>
          <w:rtl/>
        </w:rPr>
        <w:t>ا</w:t>
      </w:r>
      <w:r w:rsidR="00F028E2">
        <w:rPr>
          <w:rFonts w:ascii="NoorLotus" w:hAnsi="NoorLotus" w:hint="cs"/>
          <w:sz w:val="28"/>
          <w:rtl/>
        </w:rPr>
        <w:t>ی</w:t>
      </w:r>
      <w:r w:rsidR="00F028E2">
        <w:rPr>
          <w:rFonts w:ascii="NoorLotus" w:hAnsi="NoorLotus" w:hint="eastAsia"/>
          <w:sz w:val="28"/>
          <w:rtl/>
        </w:rPr>
        <w:t>ن‌گونه</w:t>
      </w:r>
      <w:r>
        <w:rPr>
          <w:rFonts w:ascii="NoorLotus" w:hAnsi="NoorLotus" w:hint="cs"/>
          <w:sz w:val="28"/>
          <w:rtl/>
        </w:rPr>
        <w:t xml:space="preserve"> نیست. دلیل ما فقط یک کلمه است؛</w:t>
      </w:r>
      <w:r w:rsidR="00F028E2">
        <w:rPr>
          <w:rFonts w:ascii="NoorLotus" w:hAnsi="NoorLotus" w:hint="cs"/>
          <w:sz w:val="28"/>
          <w:rtl/>
        </w:rPr>
        <w:t xml:space="preserve"> می‌گوییم</w:t>
      </w:r>
      <w:r>
        <w:rPr>
          <w:rFonts w:ascii="NoorLotus" w:hAnsi="NoorLotus" w:hint="cs"/>
          <w:sz w:val="28"/>
          <w:rtl/>
        </w:rPr>
        <w:t xml:space="preserve"> وقتی وجود مضاف به طبیعت را که به نحو عنوانیت و بنهج الوحدة فی الکثرة است یعنی حدود وجودات افراد در آن ملحوظ نیست، این وقتی مضاف به طبیعت</w:t>
      </w:r>
      <w:r w:rsidR="00F028E2">
        <w:rPr>
          <w:rFonts w:ascii="NoorLotus" w:hAnsi="NoorLotus" w:hint="cs"/>
          <w:sz w:val="28"/>
          <w:rtl/>
        </w:rPr>
        <w:t xml:space="preserve"> می‌</w:t>
      </w:r>
      <w:r>
        <w:rPr>
          <w:rFonts w:ascii="NoorLotus" w:hAnsi="NoorLotus" w:hint="cs"/>
          <w:sz w:val="28"/>
          <w:rtl/>
        </w:rPr>
        <w:t xml:space="preserve">شود به تمام کثرات </w:t>
      </w:r>
      <w:r w:rsidR="00F028E2">
        <w:rPr>
          <w:rFonts w:ascii="NoorLotus" w:hAnsi="NoorLotus" w:hint="cs"/>
          <w:sz w:val="28"/>
          <w:rtl/>
        </w:rPr>
        <w:t>قابل‌تطبیق</w:t>
      </w:r>
      <w:r>
        <w:rPr>
          <w:rFonts w:ascii="NoorLotus" w:hAnsi="NoorLotus" w:hint="cs"/>
          <w:sz w:val="28"/>
          <w:rtl/>
        </w:rPr>
        <w:t xml:space="preserve"> است به نحو بدلیت. آن وقت معنایش این است که تمام ملاک دارند اما ظاهراً اول وجود این نیست. </w:t>
      </w:r>
    </w:p>
    <w:p w14:paraId="6208FD93" w14:textId="77777777" w:rsidR="005710A9" w:rsidRDefault="00000000" w:rsidP="005710A9">
      <w:pPr>
        <w:pStyle w:val="Heading4"/>
        <w:rPr>
          <w:rtl/>
        </w:rPr>
      </w:pPr>
      <w:bookmarkStart w:id="628" w:name="_Toc165368466"/>
      <w:r>
        <w:rPr>
          <w:rFonts w:hint="cs"/>
          <w:rtl/>
        </w:rPr>
        <w:t>فارق دوم: فارق امتثالی</w:t>
      </w:r>
      <w:bookmarkEnd w:id="628"/>
    </w:p>
    <w:p w14:paraId="0DF4E91D" w14:textId="77777777" w:rsidR="00DD279A" w:rsidRDefault="00000000" w:rsidP="00EE2808">
      <w:pPr>
        <w:jc w:val="lowKashida"/>
        <w:rPr>
          <w:rFonts w:ascii="NoorLotus" w:hAnsi="NoorLotus"/>
          <w:sz w:val="28"/>
          <w:rtl/>
        </w:rPr>
      </w:pPr>
      <w:r>
        <w:rPr>
          <w:rFonts w:ascii="NoorLotus" w:hAnsi="NoorLotus" w:hint="cs"/>
          <w:sz w:val="28"/>
          <w:rtl/>
        </w:rPr>
        <w:t>یک نکته</w:t>
      </w:r>
      <w:r w:rsidR="00F028E2">
        <w:rPr>
          <w:rFonts w:ascii="NoorLotus" w:hAnsi="NoorLotus" w:hint="cs"/>
          <w:sz w:val="28"/>
          <w:rtl/>
        </w:rPr>
        <w:t xml:space="preserve">‌‌ای </w:t>
      </w:r>
      <w:r>
        <w:rPr>
          <w:rFonts w:ascii="NoorLotus" w:hAnsi="NoorLotus" w:hint="cs"/>
          <w:sz w:val="28"/>
          <w:rtl/>
        </w:rPr>
        <w:t xml:space="preserve">که ممکن است کمک کند، حالا روی آن فکر کنید و خیلی بحث دشواری است این است که اول وجود ظاهرش این است که اول وجود است اما اگر ما آمدیم وجودات متعدد را </w:t>
      </w:r>
      <w:r w:rsidR="00F028E2">
        <w:rPr>
          <w:rFonts w:ascii="NoorLotus" w:hAnsi="NoorLotus"/>
          <w:sz w:val="28"/>
          <w:rtl/>
        </w:rPr>
        <w:t>درآن‌واحد</w:t>
      </w:r>
      <w:r>
        <w:rPr>
          <w:rFonts w:ascii="NoorLotus" w:hAnsi="NoorLotus" w:hint="cs"/>
          <w:sz w:val="28"/>
          <w:rtl/>
        </w:rPr>
        <w:t xml:space="preserve"> هم عرض هم آوردیم، وجود مضاف به طبیعت شاملش</w:t>
      </w:r>
      <w:r w:rsidR="00F028E2">
        <w:rPr>
          <w:rFonts w:ascii="NoorLotus" w:hAnsi="NoorLotus" w:hint="cs"/>
          <w:sz w:val="28"/>
          <w:rtl/>
        </w:rPr>
        <w:t xml:space="preserve"> می‌</w:t>
      </w:r>
      <w:r>
        <w:rPr>
          <w:rFonts w:ascii="NoorLotus" w:hAnsi="NoorLotus" w:hint="cs"/>
          <w:sz w:val="28"/>
          <w:rtl/>
        </w:rPr>
        <w:t xml:space="preserve">شود؛ یعنی اگر شما بنهج وحدت در کثرت گفتید وجود مضاف به طبیعت است اگر پنج فرد را با هم وجود دادید ظاهراً وجود مضاف به طبیعت </w:t>
      </w:r>
      <w:r w:rsidR="00F028E2">
        <w:rPr>
          <w:rFonts w:ascii="NoorLotus" w:hAnsi="NoorLotus"/>
          <w:sz w:val="28"/>
          <w:rtl/>
        </w:rPr>
        <w:t>بر همه‌شان</w:t>
      </w:r>
      <w:r>
        <w:rPr>
          <w:rFonts w:ascii="NoorLotus" w:hAnsi="NoorLotus" w:hint="cs"/>
          <w:sz w:val="28"/>
          <w:rtl/>
        </w:rPr>
        <w:t xml:space="preserve"> منطبق است. اگر ما گفتیم </w:t>
      </w:r>
      <w:r w:rsidR="00F028E2">
        <w:rPr>
          <w:rFonts w:ascii="NoorLotus" w:hAnsi="NoorLotus" w:hint="cs"/>
          <w:sz w:val="28"/>
          <w:rtl/>
        </w:rPr>
        <w:t>‌‌صرف‌الوجود</w:t>
      </w:r>
      <w:r>
        <w:rPr>
          <w:rFonts w:ascii="NoorLotus" w:hAnsi="NoorLotus" w:hint="cs"/>
          <w:sz w:val="28"/>
          <w:rtl/>
        </w:rPr>
        <w:t xml:space="preserve"> یعنی نحوۀ تعلق امر به متعلقش به نحو </w:t>
      </w:r>
      <w:r w:rsidR="00F028E2">
        <w:rPr>
          <w:rFonts w:ascii="NoorLotus" w:hAnsi="NoorLotus" w:hint="cs"/>
          <w:sz w:val="28"/>
          <w:rtl/>
        </w:rPr>
        <w:t>‌‌صرف‌الوجود</w:t>
      </w:r>
      <w:r>
        <w:rPr>
          <w:rFonts w:ascii="NoorLotus" w:hAnsi="NoorLotus" w:hint="cs"/>
          <w:sz w:val="28"/>
          <w:rtl/>
        </w:rPr>
        <w:t xml:space="preserve"> </w:t>
      </w:r>
      <w:r w:rsidR="00F028E2">
        <w:rPr>
          <w:rFonts w:ascii="NoorLotus" w:hAnsi="NoorLotus"/>
          <w:sz w:val="28"/>
          <w:rtl/>
        </w:rPr>
        <w:t xml:space="preserve">است؛ </w:t>
      </w:r>
      <w:r w:rsidR="00F028E2">
        <w:rPr>
          <w:rFonts w:ascii="NoorLotus" w:hAnsi="NoorLotus" w:hint="cs"/>
          <w:sz w:val="28"/>
          <w:rtl/>
        </w:rPr>
        <w:t>ی</w:t>
      </w:r>
      <w:r w:rsidR="00F028E2">
        <w:rPr>
          <w:rFonts w:ascii="NoorLotus" w:hAnsi="NoorLotus" w:hint="eastAsia"/>
          <w:sz w:val="28"/>
          <w:rtl/>
        </w:rPr>
        <w:t>عن</w:t>
      </w:r>
      <w:r w:rsidR="00F028E2">
        <w:rPr>
          <w:rFonts w:ascii="NoorLotus" w:hAnsi="NoorLotus" w:hint="cs"/>
          <w:sz w:val="28"/>
          <w:rtl/>
        </w:rPr>
        <w:t>ی</w:t>
      </w:r>
      <w:r w:rsidR="00F028E2">
        <w:rPr>
          <w:rFonts w:ascii="NoorLotus" w:hAnsi="NoorLotus"/>
          <w:sz w:val="28"/>
          <w:rtl/>
        </w:rPr>
        <w:t xml:space="preserve"> وجود </w:t>
      </w:r>
      <w:r>
        <w:rPr>
          <w:rFonts w:ascii="NoorLotus" w:hAnsi="NoorLotus" w:hint="cs"/>
          <w:sz w:val="28"/>
          <w:rtl/>
        </w:rPr>
        <w:t xml:space="preserve">مضاف بدون لحاظ کثراتش. اگر پنج وجود را با هم آوردیم به نظر من پنج وجود با هم </w:t>
      </w:r>
      <w:r w:rsidR="00F028E2">
        <w:rPr>
          <w:rFonts w:ascii="NoorLotus" w:hAnsi="NoorLotus" w:hint="cs"/>
          <w:sz w:val="28"/>
          <w:rtl/>
        </w:rPr>
        <w:t>‌‌صرف‌الوجود</w:t>
      </w:r>
      <w:r>
        <w:rPr>
          <w:rFonts w:ascii="NoorLotus" w:hAnsi="NoorLotus" w:hint="cs"/>
          <w:sz w:val="28"/>
          <w:rtl/>
        </w:rPr>
        <w:t xml:space="preserve"> است اما اول وجود در آن معنا ندارد و</w:t>
      </w:r>
      <w:r w:rsidR="00F028E2">
        <w:rPr>
          <w:rFonts w:ascii="NoorLotus" w:hAnsi="NoorLotus" w:hint="cs"/>
          <w:sz w:val="28"/>
          <w:rtl/>
        </w:rPr>
        <w:t xml:space="preserve"> نمی‌</w:t>
      </w:r>
      <w:r>
        <w:rPr>
          <w:rFonts w:ascii="NoorLotus" w:hAnsi="NoorLotus" w:hint="cs"/>
          <w:sz w:val="28"/>
          <w:rtl/>
        </w:rPr>
        <w:t xml:space="preserve">شود همه اول وجود باشند. چرا؟ نکته به حرف </w:t>
      </w:r>
      <w:r w:rsidR="00F028E2">
        <w:rPr>
          <w:rFonts w:ascii="NoorLotus" w:hAnsi="NoorLotus"/>
          <w:sz w:val="28"/>
          <w:rtl/>
        </w:rPr>
        <w:t>دق</w:t>
      </w:r>
      <w:r w:rsidR="00F028E2">
        <w:rPr>
          <w:rFonts w:ascii="NoorLotus" w:hAnsi="NoorLotus" w:hint="cs"/>
          <w:sz w:val="28"/>
          <w:rtl/>
        </w:rPr>
        <w:t>ی</w:t>
      </w:r>
      <w:r w:rsidR="00F028E2">
        <w:rPr>
          <w:rFonts w:ascii="NoorLotus" w:hAnsi="NoorLotus" w:hint="eastAsia"/>
          <w:sz w:val="28"/>
          <w:rtl/>
        </w:rPr>
        <w:t>ق‌تر</w:t>
      </w:r>
      <w:r w:rsidR="00F028E2">
        <w:rPr>
          <w:rFonts w:ascii="NoorLotus" w:hAnsi="NoorLotus" w:hint="cs"/>
          <w:sz w:val="28"/>
          <w:rtl/>
        </w:rPr>
        <w:t>ی</w:t>
      </w:r>
      <w:r>
        <w:rPr>
          <w:rFonts w:ascii="NoorLotus" w:hAnsi="NoorLotus" w:hint="cs"/>
          <w:sz w:val="28"/>
          <w:rtl/>
        </w:rPr>
        <w:t xml:space="preserve"> برمی گردد. اول وجود لحاظ کثرتی دارد، اول</w:t>
      </w:r>
      <w:r w:rsidR="005710A9">
        <w:rPr>
          <w:rFonts w:ascii="NoorLotus" w:hAnsi="NoorLotus" w:hint="cs"/>
          <w:sz w:val="28"/>
          <w:rtl/>
        </w:rPr>
        <w:t>،</w:t>
      </w:r>
      <w:r>
        <w:rPr>
          <w:rFonts w:ascii="NoorLotus" w:hAnsi="NoorLotus" w:hint="cs"/>
          <w:sz w:val="28"/>
          <w:rtl/>
        </w:rPr>
        <w:t xml:space="preserve"> دوم</w:t>
      </w:r>
      <w:r w:rsidR="005710A9">
        <w:rPr>
          <w:rFonts w:ascii="NoorLotus" w:hAnsi="NoorLotus" w:hint="cs"/>
          <w:sz w:val="28"/>
          <w:rtl/>
        </w:rPr>
        <w:t>،</w:t>
      </w:r>
      <w:r>
        <w:rPr>
          <w:rFonts w:ascii="NoorLotus" w:hAnsi="NoorLotus" w:hint="cs"/>
          <w:sz w:val="28"/>
          <w:rtl/>
        </w:rPr>
        <w:t xml:space="preserve"> سوم و</w:t>
      </w:r>
      <w:r w:rsidR="00F028E2">
        <w:rPr>
          <w:rFonts w:ascii="NoorLotus" w:hAnsi="NoorLotus"/>
          <w:sz w:val="28"/>
          <w:rtl/>
        </w:rPr>
        <w:t xml:space="preserve">...  </w:t>
      </w:r>
      <w:r w:rsidR="00F028E2">
        <w:rPr>
          <w:rFonts w:ascii="NoorLotus" w:hAnsi="NoorLotus" w:hint="cs"/>
          <w:sz w:val="28"/>
          <w:rtl/>
        </w:rPr>
        <w:t>‌‌صرف‌الوجود</w:t>
      </w:r>
      <w:r>
        <w:rPr>
          <w:rFonts w:ascii="NoorLotus" w:hAnsi="NoorLotus" w:hint="cs"/>
          <w:sz w:val="28"/>
          <w:rtl/>
        </w:rPr>
        <w:t xml:space="preserve"> مرحوم اصفهانی لحاظ کثرتی ندارد و وجود مضاف است. البته وجود مضاف خارجاً بر این تطبیق</w:t>
      </w:r>
      <w:r w:rsidR="00F028E2">
        <w:rPr>
          <w:rFonts w:ascii="NoorLotus" w:hAnsi="NoorLotus" w:hint="cs"/>
          <w:sz w:val="28"/>
          <w:rtl/>
        </w:rPr>
        <w:t xml:space="preserve"> می‌</w:t>
      </w:r>
      <w:r>
        <w:rPr>
          <w:rFonts w:ascii="NoorLotus" w:hAnsi="NoorLotus" w:hint="cs"/>
          <w:sz w:val="28"/>
          <w:rtl/>
        </w:rPr>
        <w:t xml:space="preserve">شود، بر آن تطبیق </w:t>
      </w:r>
      <w:r w:rsidR="005710A9">
        <w:rPr>
          <w:rFonts w:ascii="NoorLotus" w:hAnsi="NoorLotus" w:hint="cs"/>
          <w:sz w:val="28"/>
          <w:rtl/>
        </w:rPr>
        <w:t xml:space="preserve">می‌شود </w:t>
      </w:r>
      <w:r>
        <w:rPr>
          <w:rFonts w:ascii="NoorLotus" w:hAnsi="NoorLotus" w:hint="cs"/>
          <w:sz w:val="28"/>
          <w:rtl/>
        </w:rPr>
        <w:t xml:space="preserve">و بر </w:t>
      </w:r>
      <w:r w:rsidR="005710A9">
        <w:rPr>
          <w:rFonts w:ascii="NoorLotus" w:hAnsi="NoorLotus" w:hint="cs"/>
          <w:sz w:val="28"/>
          <w:rtl/>
        </w:rPr>
        <w:t xml:space="preserve">سایر </w:t>
      </w:r>
      <w:r>
        <w:rPr>
          <w:rFonts w:ascii="NoorLotus" w:hAnsi="NoorLotus" w:hint="cs"/>
          <w:sz w:val="28"/>
          <w:rtl/>
        </w:rPr>
        <w:t>موارد تطبیق</w:t>
      </w:r>
      <w:r w:rsidR="00F028E2">
        <w:rPr>
          <w:rFonts w:ascii="NoorLotus" w:hAnsi="NoorLotus" w:hint="cs"/>
          <w:sz w:val="28"/>
          <w:rtl/>
        </w:rPr>
        <w:t xml:space="preserve"> می‌</w:t>
      </w:r>
      <w:r>
        <w:rPr>
          <w:rFonts w:ascii="NoorLotus" w:hAnsi="NoorLotus" w:hint="cs"/>
          <w:sz w:val="28"/>
          <w:rtl/>
        </w:rPr>
        <w:t>شود که نتیجه</w:t>
      </w:r>
      <w:r w:rsidR="00F028E2">
        <w:rPr>
          <w:rFonts w:ascii="NoorLotus" w:hAnsi="NoorLotus" w:hint="cs"/>
          <w:sz w:val="28"/>
          <w:rtl/>
        </w:rPr>
        <w:t xml:space="preserve">‌‌اش </w:t>
      </w:r>
      <w:r w:rsidR="00EE2808">
        <w:rPr>
          <w:rFonts w:ascii="NoorLotus" w:hAnsi="NoorLotus" w:hint="cs"/>
          <w:sz w:val="28"/>
          <w:rtl/>
        </w:rPr>
        <w:t>عموم بدلی است ولی اولاً</w:t>
      </w:r>
      <w:r>
        <w:rPr>
          <w:rFonts w:ascii="NoorLotus" w:hAnsi="NoorLotus" w:hint="cs"/>
          <w:sz w:val="28"/>
          <w:rtl/>
        </w:rPr>
        <w:t xml:space="preserve"> از لحاظ ملاک ظاهرش این است که همه ملاک دارند و </w:t>
      </w:r>
      <w:r w:rsidR="00EE2808">
        <w:rPr>
          <w:rFonts w:ascii="NoorLotus" w:hAnsi="NoorLotus" w:hint="cs"/>
          <w:sz w:val="28"/>
          <w:rtl/>
        </w:rPr>
        <w:t xml:space="preserve">ثانیاً </w:t>
      </w:r>
      <w:r>
        <w:rPr>
          <w:rFonts w:ascii="NoorLotus" w:hAnsi="NoorLotus" w:hint="cs"/>
          <w:sz w:val="28"/>
          <w:rtl/>
        </w:rPr>
        <w:t xml:space="preserve">از لحاظ امتثال اگر هم عرض بیایند همه با هم مصداق </w:t>
      </w:r>
      <w:r w:rsidR="00F028E2">
        <w:rPr>
          <w:rFonts w:ascii="NoorLotus" w:hAnsi="NoorLotus" w:hint="cs"/>
          <w:sz w:val="28"/>
          <w:rtl/>
        </w:rPr>
        <w:t>‌‌صرف‌الوجود</w:t>
      </w:r>
      <w:r>
        <w:rPr>
          <w:rFonts w:ascii="NoorLotus" w:hAnsi="NoorLotus" w:hint="cs"/>
          <w:sz w:val="28"/>
          <w:rtl/>
        </w:rPr>
        <w:t xml:space="preserve">ند چون این کثرات، اصلاً کثرتشان ملحوظ نیست. اما در اول وجود، اگر اینها با هم آمدند، کدام اول وجود است؟ همه اول وجودند؟! در </w:t>
      </w:r>
      <w:r w:rsidR="00F028E2">
        <w:rPr>
          <w:rFonts w:ascii="NoorLotus" w:hAnsi="NoorLotus"/>
          <w:sz w:val="28"/>
          <w:rtl/>
        </w:rPr>
        <w:t>ا</w:t>
      </w:r>
      <w:r w:rsidR="00F028E2">
        <w:rPr>
          <w:rFonts w:ascii="NoorLotus" w:hAnsi="NoorLotus" w:hint="cs"/>
          <w:sz w:val="28"/>
          <w:rtl/>
        </w:rPr>
        <w:t>ی</w:t>
      </w:r>
      <w:r w:rsidR="00F028E2">
        <w:rPr>
          <w:rFonts w:ascii="NoorLotus" w:hAnsi="NoorLotus" w:hint="eastAsia"/>
          <w:sz w:val="28"/>
          <w:rtl/>
        </w:rPr>
        <w:t>ن</w:t>
      </w:r>
      <w:r w:rsidR="00F028E2">
        <w:rPr>
          <w:rFonts w:ascii="NoorLotus" w:hAnsi="NoorLotus"/>
          <w:sz w:val="28"/>
          <w:rtl/>
        </w:rPr>
        <w:t xml:space="preserve"> صورت</w:t>
      </w:r>
      <w:r>
        <w:rPr>
          <w:rFonts w:ascii="NoorLotus" w:hAnsi="NoorLotus" w:hint="cs"/>
          <w:sz w:val="28"/>
          <w:rtl/>
        </w:rPr>
        <w:t xml:space="preserve"> که تعبیر اول وجود غلط</w:t>
      </w:r>
      <w:r w:rsidR="00F028E2">
        <w:rPr>
          <w:rFonts w:ascii="NoorLotus" w:hAnsi="NoorLotus" w:hint="cs"/>
          <w:sz w:val="28"/>
          <w:rtl/>
        </w:rPr>
        <w:t xml:space="preserve"> می‌</w:t>
      </w:r>
      <w:r>
        <w:rPr>
          <w:rFonts w:ascii="NoorLotus" w:hAnsi="NoorLotus" w:hint="cs"/>
          <w:sz w:val="28"/>
          <w:rtl/>
        </w:rPr>
        <w:t>شود و نکته</w:t>
      </w:r>
      <w:r w:rsidR="00F028E2">
        <w:rPr>
          <w:rFonts w:ascii="NoorLotus" w:hAnsi="NoorLotus" w:hint="cs"/>
          <w:sz w:val="28"/>
          <w:rtl/>
        </w:rPr>
        <w:t xml:space="preserve">‌‌اش </w:t>
      </w:r>
      <w:r>
        <w:rPr>
          <w:rFonts w:ascii="NoorLotus" w:hAnsi="NoorLotus" w:hint="cs"/>
          <w:sz w:val="28"/>
          <w:rtl/>
        </w:rPr>
        <w:t xml:space="preserve">این است که اول وجود لحاظ کثرتی دارد. اول وجود، دوم وجود، سوم وجود، چهارم وجود. اول وجود در مقابل دوم وجود است یعنی لحاظ کثرتی است. این نگاهش تکثری است. </w:t>
      </w:r>
    </w:p>
    <w:p w14:paraId="079FC8EB" w14:textId="77777777" w:rsidR="009F4D5C" w:rsidRDefault="00000000" w:rsidP="00EE2808">
      <w:pPr>
        <w:jc w:val="lowKashida"/>
        <w:rPr>
          <w:rFonts w:ascii="NoorLotus" w:hAnsi="NoorLotus"/>
          <w:sz w:val="28"/>
          <w:rtl/>
        </w:rPr>
      </w:pPr>
      <w:r>
        <w:rPr>
          <w:rFonts w:ascii="NoorLotus" w:hAnsi="NoorLotus" w:hint="cs"/>
          <w:sz w:val="28"/>
          <w:rtl/>
        </w:rPr>
        <w:t xml:space="preserve">حالا خواستم دوستان عنایت کنند، البته بحث دشواری است. همان هم که </w:t>
      </w:r>
      <w:r w:rsidR="00F028E2">
        <w:rPr>
          <w:rFonts w:ascii="NoorLotus" w:hAnsi="NoorLotus" w:hint="cs"/>
          <w:sz w:val="28"/>
          <w:rtl/>
        </w:rPr>
        <w:t>می‌گوییم</w:t>
      </w:r>
      <w:r>
        <w:rPr>
          <w:rFonts w:ascii="NoorLotus" w:hAnsi="NoorLotus" w:hint="cs"/>
          <w:sz w:val="28"/>
          <w:rtl/>
        </w:rPr>
        <w:t xml:space="preserve"> پنج تا را با هم آوردیم، نحوۀ تأثیر این کثرات در حصول ملاک مولا چگونه است، بحث</w:t>
      </w:r>
      <w:r w:rsidR="00F028E2">
        <w:rPr>
          <w:rFonts w:ascii="NoorLotus" w:hAnsi="NoorLotus" w:hint="cs"/>
          <w:sz w:val="28"/>
          <w:rtl/>
        </w:rPr>
        <w:t xml:space="preserve"> می‌</w:t>
      </w:r>
      <w:r>
        <w:rPr>
          <w:rFonts w:ascii="NoorLotus" w:hAnsi="NoorLotus" w:hint="cs"/>
          <w:sz w:val="28"/>
          <w:rtl/>
        </w:rPr>
        <w:t>خواهد. روی اینها فکر کنید. به نظرم یک جایی که</w:t>
      </w:r>
      <w:r w:rsidR="00F028E2">
        <w:rPr>
          <w:rFonts w:ascii="NoorLotus" w:hAnsi="NoorLotus" w:hint="cs"/>
          <w:sz w:val="28"/>
          <w:rtl/>
        </w:rPr>
        <w:t xml:space="preserve"> می‌</w:t>
      </w:r>
      <w:r>
        <w:rPr>
          <w:rFonts w:ascii="NoorLotus" w:hAnsi="NoorLotus" w:hint="cs"/>
          <w:sz w:val="28"/>
          <w:rtl/>
        </w:rPr>
        <w:t xml:space="preserve">تواند ما را راهنمایی کند که آیا فرقی هست بین </w:t>
      </w:r>
      <w:r w:rsidR="00F028E2">
        <w:rPr>
          <w:rFonts w:ascii="NoorLotus" w:hAnsi="NoorLotus" w:hint="cs"/>
          <w:sz w:val="28"/>
          <w:rtl/>
        </w:rPr>
        <w:t>‌‌صرف‌الوجود</w:t>
      </w:r>
      <w:r>
        <w:rPr>
          <w:rFonts w:ascii="NoorLotus" w:hAnsi="NoorLotus" w:hint="cs"/>
          <w:sz w:val="28"/>
          <w:rtl/>
        </w:rPr>
        <w:t xml:space="preserve"> به تصویر آقای اصفهانی و </w:t>
      </w:r>
      <w:r w:rsidR="00F028E2">
        <w:rPr>
          <w:rFonts w:ascii="NoorLotus" w:hAnsi="NoorLotus" w:hint="cs"/>
          <w:sz w:val="28"/>
          <w:rtl/>
        </w:rPr>
        <w:t>‌‌صرف‌الوجود</w:t>
      </w:r>
      <w:r>
        <w:rPr>
          <w:rFonts w:ascii="NoorLotus" w:hAnsi="NoorLotus" w:hint="cs"/>
          <w:sz w:val="28"/>
          <w:rtl/>
        </w:rPr>
        <w:t xml:space="preserve"> صاحب منتقی یا آن که از کلام مرحوم عراقی استفاده</w:t>
      </w:r>
      <w:r w:rsidR="00F028E2">
        <w:rPr>
          <w:rFonts w:ascii="NoorLotus" w:hAnsi="NoorLotus" w:hint="cs"/>
          <w:sz w:val="28"/>
          <w:rtl/>
        </w:rPr>
        <w:t xml:space="preserve"> می‌</w:t>
      </w:r>
      <w:r>
        <w:rPr>
          <w:rFonts w:ascii="NoorLotus" w:hAnsi="NoorLotus" w:hint="cs"/>
          <w:sz w:val="28"/>
          <w:rtl/>
        </w:rPr>
        <w:t xml:space="preserve">شود، یکی از آنها همین است. دوستان روی آن فکر کنند. </w:t>
      </w:r>
    </w:p>
    <w:p w14:paraId="17EB8882" w14:textId="77777777" w:rsidR="009F4D5C" w:rsidRDefault="00000000" w:rsidP="00DD279A">
      <w:pPr>
        <w:jc w:val="lowKashida"/>
        <w:rPr>
          <w:rFonts w:ascii="NoorLotus" w:hAnsi="NoorLotus"/>
          <w:sz w:val="28"/>
          <w:rtl/>
        </w:rPr>
      </w:pPr>
      <w:r>
        <w:rPr>
          <w:rFonts w:ascii="NoorLotus" w:hAnsi="NoorLotus" w:hint="cs"/>
          <w:sz w:val="28"/>
          <w:rtl/>
        </w:rPr>
        <w:t>این بحث</w:t>
      </w:r>
      <w:r w:rsidR="00F028E2">
        <w:rPr>
          <w:rFonts w:ascii="NoorLotus" w:hAnsi="NoorLotus" w:hint="cs"/>
          <w:sz w:val="28"/>
          <w:rtl/>
        </w:rPr>
        <w:t>‌ها</w:t>
      </w:r>
      <w:r>
        <w:rPr>
          <w:rFonts w:ascii="NoorLotus" w:hAnsi="NoorLotus" w:hint="cs"/>
          <w:sz w:val="28"/>
          <w:rtl/>
        </w:rPr>
        <w:t>ی اصطلاحی که فایده و اثری ندارد</w:t>
      </w:r>
      <w:r w:rsidR="00DD279A">
        <w:rPr>
          <w:rFonts w:ascii="NoorLotus" w:hAnsi="NoorLotus" w:hint="cs"/>
          <w:sz w:val="28"/>
          <w:rtl/>
        </w:rPr>
        <w:t>.</w:t>
      </w:r>
      <w:r>
        <w:rPr>
          <w:rFonts w:ascii="NoorLotus" w:hAnsi="NoorLotus" w:hint="cs"/>
          <w:sz w:val="28"/>
          <w:rtl/>
        </w:rPr>
        <w:t xml:space="preserve"> مهم این است که اگر اینها فرق کنند</w:t>
      </w:r>
      <w:r w:rsidR="00DD279A">
        <w:rPr>
          <w:rFonts w:ascii="NoorLotus" w:hAnsi="NoorLotus" w:hint="cs"/>
          <w:sz w:val="28"/>
          <w:rtl/>
        </w:rPr>
        <w:t>،</w:t>
      </w:r>
      <w:r>
        <w:rPr>
          <w:rFonts w:ascii="NoorLotus" w:hAnsi="NoorLotus" w:hint="cs"/>
          <w:sz w:val="28"/>
          <w:rtl/>
        </w:rPr>
        <w:t xml:space="preserve"> ما</w:t>
      </w:r>
      <w:r w:rsidR="00F028E2">
        <w:rPr>
          <w:rFonts w:ascii="NoorLotus" w:hAnsi="NoorLotus" w:hint="cs"/>
          <w:sz w:val="28"/>
          <w:rtl/>
        </w:rPr>
        <w:t xml:space="preserve"> </w:t>
      </w:r>
      <w:r w:rsidR="00DD279A">
        <w:rPr>
          <w:rFonts w:ascii="NoorLotus" w:hAnsi="NoorLotus" w:hint="cs"/>
          <w:sz w:val="28"/>
          <w:rtl/>
        </w:rPr>
        <w:t xml:space="preserve">که </w:t>
      </w:r>
      <w:r w:rsidR="00F028E2">
        <w:rPr>
          <w:rFonts w:ascii="NoorLotus" w:hAnsi="NoorLotus" w:hint="cs"/>
          <w:sz w:val="28"/>
          <w:rtl/>
        </w:rPr>
        <w:t>می‌گوییم</w:t>
      </w:r>
      <w:r>
        <w:rPr>
          <w:rFonts w:ascii="NoorLotus" w:hAnsi="NoorLotus" w:hint="cs"/>
          <w:sz w:val="28"/>
          <w:rtl/>
        </w:rPr>
        <w:t xml:space="preserve"> در نحوۀ تعلق امر به طبیعت انحائی داریم،</w:t>
      </w:r>
      <w:r w:rsidR="00DD279A">
        <w:rPr>
          <w:rFonts w:ascii="NoorLotus" w:hAnsi="NoorLotus" w:hint="cs"/>
          <w:sz w:val="28"/>
          <w:rtl/>
        </w:rPr>
        <w:t xml:space="preserve"> باید</w:t>
      </w:r>
      <w:r>
        <w:rPr>
          <w:rFonts w:ascii="NoorLotus" w:hAnsi="NoorLotus" w:hint="cs"/>
          <w:sz w:val="28"/>
          <w:rtl/>
        </w:rPr>
        <w:t xml:space="preserve"> اینها را هم جزء لیستمان بیاوریم. اگر با هم فرق کنند، باید بگوییم دو گونه است اما اگر با هم </w:t>
      </w:r>
      <w:r w:rsidR="00F028E2">
        <w:rPr>
          <w:rFonts w:ascii="NoorLotus" w:hAnsi="NoorLotus"/>
          <w:sz w:val="28"/>
          <w:rtl/>
        </w:rPr>
        <w:t>متلازم‌اند</w:t>
      </w:r>
      <w:r w:rsidR="00DD279A">
        <w:rPr>
          <w:rFonts w:ascii="NoorLotus" w:hAnsi="NoorLotus" w:hint="cs"/>
          <w:sz w:val="28"/>
          <w:rtl/>
        </w:rPr>
        <w:t>،</w:t>
      </w:r>
      <w:r>
        <w:rPr>
          <w:rFonts w:ascii="NoorLotus" w:hAnsi="NoorLotus" w:hint="cs"/>
          <w:sz w:val="28"/>
          <w:rtl/>
        </w:rPr>
        <w:t xml:space="preserve"> </w:t>
      </w:r>
      <w:r w:rsidR="00070EC3">
        <w:rPr>
          <w:rFonts w:ascii="NoorLotus" w:hAnsi="NoorLotus" w:hint="cs"/>
          <w:sz w:val="28"/>
          <w:rtl/>
        </w:rPr>
        <w:t>یکی که بیاوریم کافی است.</w:t>
      </w:r>
    </w:p>
    <w:p w14:paraId="41E0B25A" w14:textId="77777777" w:rsidR="00070EC3" w:rsidRDefault="00000000" w:rsidP="009F4D5C">
      <w:pPr>
        <w:jc w:val="lowKashida"/>
        <w:rPr>
          <w:rFonts w:ascii="NoorLotus" w:hAnsi="NoorLotus"/>
          <w:sz w:val="28"/>
          <w:rtl/>
        </w:rPr>
      </w:pPr>
      <w:r>
        <w:rPr>
          <w:rFonts w:ascii="NoorLotus" w:hAnsi="NoorLotus" w:hint="cs"/>
          <w:sz w:val="28"/>
          <w:rtl/>
        </w:rPr>
        <w:t>سؤال:</w:t>
      </w:r>
      <w:r w:rsidR="00EE461F">
        <w:rPr>
          <w:rFonts w:ascii="NoorLotus" w:hAnsi="NoorLotus" w:hint="cs"/>
          <w:sz w:val="28"/>
          <w:rtl/>
        </w:rPr>
        <w:t xml:space="preserve"> </w:t>
      </w:r>
      <w:r w:rsidR="003D42E0">
        <w:rPr>
          <w:rFonts w:ascii="NoorLotus" w:hAnsi="NoorLotus" w:hint="cs"/>
          <w:sz w:val="28"/>
          <w:rtl/>
        </w:rPr>
        <w:t>در عالم تجرد این کلام شما درست است، یک نفس مجرد</w:t>
      </w:r>
      <w:r w:rsidR="00F028E2">
        <w:rPr>
          <w:rFonts w:ascii="NoorLotus" w:hAnsi="NoorLotus" w:hint="cs"/>
          <w:sz w:val="28"/>
          <w:rtl/>
        </w:rPr>
        <w:t xml:space="preserve"> می‌</w:t>
      </w:r>
      <w:r w:rsidR="003D42E0">
        <w:rPr>
          <w:rFonts w:ascii="NoorLotus" w:hAnsi="NoorLotus" w:hint="cs"/>
          <w:sz w:val="28"/>
          <w:rtl/>
        </w:rPr>
        <w:t>تواند در یک آن امور متکثر را محقق کند، ولی در عالم ماده در آنات زمانی مختلف است و در یک آن چند فعل</w:t>
      </w:r>
      <w:r w:rsidR="00F028E2">
        <w:rPr>
          <w:rFonts w:ascii="NoorLotus" w:hAnsi="NoorLotus" w:hint="cs"/>
          <w:sz w:val="28"/>
          <w:rtl/>
        </w:rPr>
        <w:t xml:space="preserve"> نمی‌</w:t>
      </w:r>
      <w:r w:rsidR="003D42E0">
        <w:rPr>
          <w:rFonts w:ascii="NoorLotus" w:hAnsi="NoorLotus" w:hint="cs"/>
          <w:sz w:val="28"/>
          <w:rtl/>
        </w:rPr>
        <w:t>توان محقق کرد.</w:t>
      </w:r>
    </w:p>
    <w:p w14:paraId="6426F957" w14:textId="77777777" w:rsidR="00070EC3" w:rsidRDefault="00000000" w:rsidP="009F4D5C">
      <w:pPr>
        <w:jc w:val="lowKashida"/>
        <w:rPr>
          <w:rFonts w:ascii="NoorLotus" w:hAnsi="NoorLotus"/>
          <w:sz w:val="28"/>
          <w:rtl/>
        </w:rPr>
      </w:pPr>
      <w:r>
        <w:rPr>
          <w:rFonts w:ascii="NoorLotus" w:hAnsi="NoorLotus" w:hint="cs"/>
          <w:sz w:val="28"/>
          <w:rtl/>
        </w:rPr>
        <w:t>پاسخ: مولا فرموده یک کاسه آب بیاور بریزم پای گلدان و من پنج کاسه را</w:t>
      </w:r>
      <w:r w:rsidR="00F028E2">
        <w:rPr>
          <w:rFonts w:ascii="NoorLotus" w:hAnsi="NoorLotus" w:hint="cs"/>
          <w:sz w:val="28"/>
          <w:rtl/>
        </w:rPr>
        <w:t xml:space="preserve"> می‌</w:t>
      </w:r>
      <w:r>
        <w:rPr>
          <w:rFonts w:ascii="NoorLotus" w:hAnsi="NoorLotus" w:hint="cs"/>
          <w:sz w:val="28"/>
          <w:rtl/>
        </w:rPr>
        <w:t>آورم همه را با هم</w:t>
      </w:r>
      <w:r w:rsidR="00F028E2">
        <w:rPr>
          <w:rFonts w:ascii="NoorLotus" w:hAnsi="NoorLotus" w:hint="cs"/>
          <w:sz w:val="28"/>
          <w:rtl/>
        </w:rPr>
        <w:t xml:space="preserve"> می‌</w:t>
      </w:r>
      <w:r>
        <w:rPr>
          <w:rFonts w:ascii="NoorLotus" w:hAnsi="NoorLotus" w:hint="cs"/>
          <w:sz w:val="28"/>
          <w:rtl/>
        </w:rPr>
        <w:t>ریزم. در عالم ماده چنین چیزی شدنی نیست؟! افعال ما به لحاظ اجزاء بدن ما متعدد</w:t>
      </w:r>
      <w:r w:rsidR="00F028E2">
        <w:rPr>
          <w:rFonts w:ascii="NoorLotus" w:hAnsi="NoorLotus" w:hint="cs"/>
          <w:sz w:val="28"/>
          <w:rtl/>
        </w:rPr>
        <w:t xml:space="preserve"> می‌</w:t>
      </w:r>
      <w:r>
        <w:rPr>
          <w:rFonts w:ascii="NoorLotus" w:hAnsi="NoorLotus" w:hint="cs"/>
          <w:sz w:val="28"/>
          <w:rtl/>
        </w:rPr>
        <w:t>شوند. این دست من یک حرکت</w:t>
      </w:r>
      <w:r w:rsidR="00F028E2">
        <w:rPr>
          <w:rFonts w:ascii="NoorLotus" w:hAnsi="NoorLotus" w:hint="cs"/>
          <w:sz w:val="28"/>
          <w:rtl/>
        </w:rPr>
        <w:t xml:space="preserve"> می‌</w:t>
      </w:r>
      <w:r>
        <w:rPr>
          <w:rFonts w:ascii="NoorLotus" w:hAnsi="NoorLotus" w:hint="cs"/>
          <w:sz w:val="28"/>
          <w:rtl/>
        </w:rPr>
        <w:t>کند و یک دستم یک حرکت دیگر</w:t>
      </w:r>
      <w:r w:rsidR="00F028E2">
        <w:rPr>
          <w:rFonts w:ascii="NoorLotus" w:hAnsi="NoorLotus" w:hint="cs"/>
          <w:sz w:val="28"/>
          <w:rtl/>
        </w:rPr>
        <w:t xml:space="preserve"> می‌</w:t>
      </w:r>
      <w:r>
        <w:rPr>
          <w:rFonts w:ascii="NoorLotus" w:hAnsi="NoorLotus" w:hint="cs"/>
          <w:sz w:val="28"/>
          <w:rtl/>
        </w:rPr>
        <w:t xml:space="preserve">کنند و در یک آن هم هستند. هر دو با هم باشند چه مشکلی دارد؟ هم دستم را تکان دهم هم سرم را، آیا این نشدنی است؟! هم </w:t>
      </w:r>
      <w:r w:rsidR="00F028E2">
        <w:rPr>
          <w:rFonts w:ascii="NoorLotus" w:hAnsi="NoorLotus"/>
          <w:sz w:val="28"/>
          <w:rtl/>
        </w:rPr>
        <w:t>به‌صورت</w:t>
      </w:r>
      <w:r>
        <w:rPr>
          <w:rFonts w:ascii="NoorLotus" w:hAnsi="NoorLotus" w:hint="cs"/>
          <w:sz w:val="28"/>
          <w:rtl/>
        </w:rPr>
        <w:t xml:space="preserve"> فلسفی آن درست است و هم عرفی آن.</w:t>
      </w:r>
    </w:p>
    <w:p w14:paraId="463865DB" w14:textId="77777777" w:rsidR="00070EC3" w:rsidRDefault="00000000" w:rsidP="00DD279A">
      <w:pPr>
        <w:jc w:val="lowKashida"/>
        <w:rPr>
          <w:rFonts w:ascii="NoorLotus" w:hAnsi="NoorLotus"/>
          <w:sz w:val="28"/>
          <w:rtl/>
        </w:rPr>
      </w:pPr>
      <w:r>
        <w:rPr>
          <w:rFonts w:ascii="NoorLotus" w:hAnsi="NoorLotus" w:hint="cs"/>
          <w:sz w:val="28"/>
          <w:rtl/>
        </w:rPr>
        <w:t>آن که من گفتم دقتی</w:t>
      </w:r>
      <w:r w:rsidR="00F028E2">
        <w:rPr>
          <w:rFonts w:ascii="NoorLotus" w:hAnsi="NoorLotus" w:hint="cs"/>
          <w:sz w:val="28"/>
          <w:rtl/>
        </w:rPr>
        <w:t xml:space="preserve"> می‌</w:t>
      </w:r>
      <w:r>
        <w:rPr>
          <w:rFonts w:ascii="NoorLotus" w:hAnsi="NoorLotus" w:hint="cs"/>
          <w:sz w:val="28"/>
          <w:rtl/>
        </w:rPr>
        <w:t xml:space="preserve">خواهد این است که فرض کنید آب دادن پای گلدان یا </w:t>
      </w:r>
      <w:r w:rsidR="00F028E2">
        <w:rPr>
          <w:rFonts w:ascii="NoorLotus" w:hAnsi="NoorLotus"/>
          <w:sz w:val="28"/>
          <w:rtl/>
        </w:rPr>
        <w:t>آب‌خوردن</w:t>
      </w:r>
      <w:r>
        <w:rPr>
          <w:rFonts w:ascii="NoorLotus" w:hAnsi="NoorLotus" w:hint="cs"/>
          <w:sz w:val="28"/>
          <w:rtl/>
        </w:rPr>
        <w:t>، یک نکته هست که آن ملاکات این افعالی است که ما انجام</w:t>
      </w:r>
      <w:r w:rsidR="00F028E2">
        <w:rPr>
          <w:rFonts w:ascii="NoorLotus" w:hAnsi="NoorLotus" w:hint="cs"/>
          <w:sz w:val="28"/>
          <w:rtl/>
        </w:rPr>
        <w:t xml:space="preserve"> می‌</w:t>
      </w:r>
      <w:r>
        <w:rPr>
          <w:rFonts w:ascii="NoorLotus" w:hAnsi="NoorLotus" w:hint="cs"/>
          <w:sz w:val="28"/>
          <w:rtl/>
        </w:rPr>
        <w:t>دهیم یا آن چیزی است که نهایتاً حاصل</w:t>
      </w:r>
      <w:r w:rsidR="00F028E2">
        <w:rPr>
          <w:rFonts w:ascii="NoorLotus" w:hAnsi="NoorLotus" w:hint="cs"/>
          <w:sz w:val="28"/>
          <w:rtl/>
        </w:rPr>
        <w:t xml:space="preserve"> می‌</w:t>
      </w:r>
      <w:r>
        <w:rPr>
          <w:rFonts w:ascii="NoorLotus" w:hAnsi="NoorLotus" w:hint="cs"/>
          <w:sz w:val="28"/>
          <w:rtl/>
        </w:rPr>
        <w:t>شود، آن وقت دخل اعمال ما در حصول آن چیست؟ ما دو آب پای گلدان</w:t>
      </w:r>
      <w:r w:rsidR="00F028E2">
        <w:rPr>
          <w:rFonts w:ascii="NoorLotus" w:hAnsi="NoorLotus" w:hint="cs"/>
          <w:sz w:val="28"/>
          <w:rtl/>
        </w:rPr>
        <w:t xml:space="preserve"> می‌</w:t>
      </w:r>
      <w:r>
        <w:rPr>
          <w:rFonts w:ascii="NoorLotus" w:hAnsi="NoorLotus" w:hint="cs"/>
          <w:sz w:val="28"/>
          <w:rtl/>
        </w:rPr>
        <w:t>ریزیم مشترکاً یک طور است، تأثیرشان چطور است. این شاید یک پیچیدگی داشته باشد اما به نحو طبیعی به ما</w:t>
      </w:r>
      <w:r w:rsidR="00F028E2">
        <w:rPr>
          <w:rFonts w:ascii="NoorLotus" w:hAnsi="NoorLotus" w:hint="cs"/>
          <w:sz w:val="28"/>
          <w:rtl/>
        </w:rPr>
        <w:t xml:space="preserve"> می‌</w:t>
      </w:r>
      <w:r w:rsidR="00DD279A">
        <w:rPr>
          <w:rFonts w:ascii="NoorLotus" w:hAnsi="NoorLotus" w:hint="cs"/>
          <w:sz w:val="28"/>
          <w:rtl/>
        </w:rPr>
        <w:t>گوید ائ</w:t>
      </w:r>
      <w:r>
        <w:rPr>
          <w:rFonts w:ascii="NoorLotus" w:hAnsi="NoorLotus" w:hint="cs"/>
          <w:sz w:val="28"/>
          <w:rtl/>
        </w:rPr>
        <w:t xml:space="preserve">تینی الماء، من دو کاسه با هم جلوی او بگذارم، این که مشکلی ندارد. لذا در بحث اجزا اینها را بحث </w:t>
      </w:r>
      <w:r w:rsidR="00F028E2">
        <w:rPr>
          <w:rFonts w:ascii="NoorLotus" w:hAnsi="NoorLotus" w:hint="cs"/>
          <w:sz w:val="28"/>
          <w:rtl/>
        </w:rPr>
        <w:t>کرده‌اند</w:t>
      </w:r>
      <w:r>
        <w:rPr>
          <w:rFonts w:ascii="NoorLotus" w:hAnsi="NoorLotus" w:hint="cs"/>
          <w:sz w:val="28"/>
          <w:rtl/>
        </w:rPr>
        <w:t xml:space="preserve"> که اگر شما دو فرد را با هم بیاورید</w:t>
      </w:r>
      <w:r w:rsidR="00F028E2">
        <w:rPr>
          <w:rFonts w:ascii="NoorLotus" w:hAnsi="NoorLotus" w:hint="cs"/>
          <w:sz w:val="28"/>
          <w:rtl/>
        </w:rPr>
        <w:t xml:space="preserve"> می‌</w:t>
      </w:r>
      <w:r>
        <w:rPr>
          <w:rFonts w:ascii="NoorLotus" w:hAnsi="NoorLotus" w:hint="cs"/>
          <w:sz w:val="28"/>
          <w:rtl/>
        </w:rPr>
        <w:t>گویند امتثال به هر دو واقع</w:t>
      </w:r>
      <w:r w:rsidR="00F028E2">
        <w:rPr>
          <w:rFonts w:ascii="NoorLotus" w:hAnsi="NoorLotus" w:hint="cs"/>
          <w:sz w:val="28"/>
          <w:rtl/>
        </w:rPr>
        <w:t xml:space="preserve"> می‌</w:t>
      </w:r>
      <w:r w:rsidR="00DD279A">
        <w:rPr>
          <w:rFonts w:ascii="NoorLotus" w:hAnsi="NoorLotus" w:hint="cs"/>
          <w:sz w:val="28"/>
          <w:rtl/>
        </w:rPr>
        <w:t>شود.</w:t>
      </w:r>
      <w:r>
        <w:rPr>
          <w:rFonts w:ascii="NoorLotus" w:hAnsi="NoorLotus" w:hint="cs"/>
          <w:sz w:val="28"/>
          <w:rtl/>
        </w:rPr>
        <w:t xml:space="preserve"> </w:t>
      </w:r>
      <w:r w:rsidR="00DD279A">
        <w:rPr>
          <w:rFonts w:ascii="NoorLotus" w:hAnsi="NoorLotus" w:hint="cs"/>
          <w:sz w:val="28"/>
          <w:rtl/>
        </w:rPr>
        <w:t xml:space="preserve">در بحث اجزا </w:t>
      </w:r>
      <w:r>
        <w:rPr>
          <w:rFonts w:ascii="NoorLotus" w:hAnsi="NoorLotus" w:hint="cs"/>
          <w:sz w:val="28"/>
          <w:rtl/>
        </w:rPr>
        <w:t>این را مورد تصریح قرار</w:t>
      </w:r>
      <w:r w:rsidR="00F028E2">
        <w:rPr>
          <w:rFonts w:ascii="NoorLotus" w:hAnsi="NoorLotus" w:hint="cs"/>
          <w:sz w:val="28"/>
          <w:rtl/>
        </w:rPr>
        <w:t xml:space="preserve"> می‌</w:t>
      </w:r>
      <w:r>
        <w:rPr>
          <w:rFonts w:ascii="NoorLotus" w:hAnsi="NoorLotus" w:hint="cs"/>
          <w:sz w:val="28"/>
          <w:rtl/>
        </w:rPr>
        <w:t xml:space="preserve">دهند. این که من گفتم </w:t>
      </w:r>
      <w:r w:rsidR="00F028E2">
        <w:rPr>
          <w:rFonts w:ascii="NoorLotus" w:hAnsi="NoorLotus" w:hint="cs"/>
          <w:sz w:val="28"/>
          <w:rtl/>
        </w:rPr>
        <w:t>به‌خاطر</w:t>
      </w:r>
      <w:r>
        <w:rPr>
          <w:rFonts w:ascii="NoorLotus" w:hAnsi="NoorLotus" w:hint="cs"/>
          <w:sz w:val="28"/>
          <w:rtl/>
        </w:rPr>
        <w:t xml:space="preserve"> این است که در برخی صور ممکن است آن چیزی که مولا</w:t>
      </w:r>
      <w:r w:rsidR="00F028E2">
        <w:rPr>
          <w:rFonts w:ascii="NoorLotus" w:hAnsi="NoorLotus" w:hint="cs"/>
          <w:sz w:val="28"/>
          <w:rtl/>
        </w:rPr>
        <w:t xml:space="preserve"> می‌</w:t>
      </w:r>
      <w:r>
        <w:rPr>
          <w:rFonts w:ascii="NoorLotus" w:hAnsi="NoorLotus" w:hint="cs"/>
          <w:sz w:val="28"/>
          <w:rtl/>
        </w:rPr>
        <w:t xml:space="preserve">گوید انجام بده مقدمه برای یک غایتی باشد که آن غایت ممکن است هر دو در آن اثر نکند. اینها را گفتم یک تدقیقی در آن لازم است و الا به نحو عرفی آن که مولا امر کرده است، بتوانیم </w:t>
      </w:r>
      <w:r w:rsidR="00F028E2">
        <w:rPr>
          <w:rFonts w:ascii="NoorLotus" w:hAnsi="NoorLotus"/>
          <w:sz w:val="28"/>
          <w:rtl/>
        </w:rPr>
        <w:t>هم‌زمان</w:t>
      </w:r>
      <w:r>
        <w:rPr>
          <w:rFonts w:ascii="NoorLotus" w:hAnsi="NoorLotus" w:hint="cs"/>
          <w:sz w:val="28"/>
          <w:rtl/>
        </w:rPr>
        <w:t xml:space="preserve"> چند فرد را بیاوریم که مشکلی ندارد. پس این هم نکتۀ دوم که در تصویر </w:t>
      </w:r>
      <w:r w:rsidR="00F028E2">
        <w:rPr>
          <w:rFonts w:ascii="NoorLotus" w:hAnsi="NoorLotus" w:hint="cs"/>
          <w:sz w:val="28"/>
          <w:rtl/>
        </w:rPr>
        <w:t>‌‌صرف‌الوجود</w:t>
      </w:r>
      <w:r w:rsidR="00DD279A">
        <w:rPr>
          <w:rFonts w:ascii="NoorLotus" w:hAnsi="NoorLotus" w:hint="cs"/>
          <w:sz w:val="28"/>
          <w:rtl/>
        </w:rPr>
        <w:t xml:space="preserve"> بود.</w:t>
      </w:r>
    </w:p>
    <w:p w14:paraId="7CA867EF" w14:textId="77777777" w:rsidR="00DD279A" w:rsidRDefault="00000000" w:rsidP="001D4224">
      <w:pPr>
        <w:pStyle w:val="Heading3"/>
        <w:rPr>
          <w:rtl/>
        </w:rPr>
      </w:pPr>
      <w:bookmarkStart w:id="629" w:name="_Toc165368467"/>
      <w:r>
        <w:rPr>
          <w:rFonts w:hint="cs"/>
          <w:rtl/>
        </w:rPr>
        <w:t>تنبیه سوم: بررسی کلام مرحوم آخوند</w:t>
      </w:r>
      <w:bookmarkEnd w:id="629"/>
    </w:p>
    <w:p w14:paraId="63A832CF" w14:textId="77777777" w:rsidR="001763DF" w:rsidRDefault="00000000" w:rsidP="00F028E2">
      <w:pPr>
        <w:jc w:val="lowKashida"/>
        <w:rPr>
          <w:rFonts w:ascii="NoorLotus" w:hAnsi="NoorLotus"/>
          <w:sz w:val="28"/>
          <w:rtl/>
        </w:rPr>
      </w:pPr>
      <w:r>
        <w:rPr>
          <w:rFonts w:ascii="NoorLotus" w:hAnsi="NoorLotus" w:hint="cs"/>
          <w:sz w:val="28"/>
          <w:rtl/>
        </w:rPr>
        <w:t>نکتۀ سوم فرمایش مرحوم آخوند در کفایه است. یک تفصیلی است در بحث که دو سه نکته دارد، ولی اصل بحث این است که مرحوم آخوند در کفایه</w:t>
      </w:r>
      <w:r w:rsidR="00F028E2">
        <w:rPr>
          <w:rFonts w:ascii="NoorLotus" w:hAnsi="NoorLotus" w:hint="cs"/>
          <w:sz w:val="28"/>
          <w:rtl/>
        </w:rPr>
        <w:t xml:space="preserve"> می‌</w:t>
      </w:r>
      <w:r>
        <w:rPr>
          <w:rFonts w:ascii="NoorLotus" w:hAnsi="NoorLotus" w:hint="cs"/>
          <w:sz w:val="28"/>
          <w:rtl/>
        </w:rPr>
        <w:t xml:space="preserve">فرمایند نهی از </w:t>
      </w:r>
      <w:r w:rsidR="00F028E2">
        <w:rPr>
          <w:rFonts w:ascii="NoorLotus" w:hAnsi="NoorLotus" w:hint="cs"/>
          <w:sz w:val="28"/>
          <w:rtl/>
        </w:rPr>
        <w:t>شیء</w:t>
      </w:r>
      <w:r>
        <w:rPr>
          <w:rFonts w:ascii="NoorLotus" w:hAnsi="NoorLotus" w:hint="cs"/>
          <w:sz w:val="28"/>
          <w:rtl/>
        </w:rPr>
        <w:t xml:space="preserve"> اذا کان بمعنی طلب ترک الشئ فی زمان خاص و مکان خاص بحیث که اگر یک مورد را ترک نکند هیچ امتثال نکرده، اگر </w:t>
      </w:r>
      <w:r w:rsidR="00F028E2">
        <w:rPr>
          <w:rFonts w:ascii="NoorLotus" w:hAnsi="NoorLotus" w:hint="cs"/>
          <w:sz w:val="28"/>
          <w:rtl/>
        </w:rPr>
        <w:t>این‌طور</w:t>
      </w:r>
      <w:r>
        <w:rPr>
          <w:rFonts w:ascii="NoorLotus" w:hAnsi="NoorLotus" w:hint="cs"/>
          <w:sz w:val="28"/>
          <w:rtl/>
        </w:rPr>
        <w:t xml:space="preserve"> باشد</w:t>
      </w:r>
      <w:r w:rsidR="00F028E2">
        <w:rPr>
          <w:rFonts w:ascii="NoorLotus" w:hAnsi="NoorLotus" w:hint="cs"/>
          <w:sz w:val="28"/>
          <w:rtl/>
        </w:rPr>
        <w:t xml:space="preserve"> می‌</w:t>
      </w:r>
      <w:r>
        <w:rPr>
          <w:rFonts w:ascii="NoorLotus" w:hAnsi="NoorLotus" w:hint="cs"/>
          <w:sz w:val="28"/>
          <w:rtl/>
        </w:rPr>
        <w:t>گوید کل مشکوک که داشته باشیم که مشکوک الحکم باشد ترکش، اینجا اشتغال لازم است چون اگر شما این را بیاورید احراز</w:t>
      </w:r>
      <w:r w:rsidR="00F028E2">
        <w:rPr>
          <w:rFonts w:ascii="NoorLotus" w:hAnsi="NoorLotus" w:hint="cs"/>
          <w:sz w:val="28"/>
          <w:rtl/>
        </w:rPr>
        <w:t xml:space="preserve"> نمی‌</w:t>
      </w:r>
      <w:r>
        <w:rPr>
          <w:rFonts w:ascii="NoorLotus" w:hAnsi="NoorLotus" w:hint="cs"/>
          <w:sz w:val="28"/>
          <w:rtl/>
        </w:rPr>
        <w:t>کنید آن ترکی که بر عهدۀ شما هست را حاصل کردید. قسم دیگری که بحث</w:t>
      </w:r>
      <w:r w:rsidR="00F028E2">
        <w:rPr>
          <w:rFonts w:ascii="NoorLotus" w:hAnsi="NoorLotus" w:hint="cs"/>
          <w:sz w:val="28"/>
          <w:rtl/>
        </w:rPr>
        <w:t xml:space="preserve"> می‌</w:t>
      </w:r>
      <w:r>
        <w:rPr>
          <w:rFonts w:ascii="NoorLotus" w:hAnsi="NoorLotus" w:hint="cs"/>
          <w:sz w:val="28"/>
          <w:rtl/>
        </w:rPr>
        <w:t>کند این است یعنی دو قسم را تصویر کرده است، یکی این و دیگری</w:t>
      </w:r>
      <w:r w:rsidR="00F028E2">
        <w:rPr>
          <w:rFonts w:ascii="NoorLotus" w:hAnsi="NoorLotus" w:hint="cs"/>
          <w:sz w:val="28"/>
          <w:rtl/>
        </w:rPr>
        <w:t xml:space="preserve"> می‌</w:t>
      </w:r>
      <w:r>
        <w:rPr>
          <w:rFonts w:ascii="NoorLotus" w:hAnsi="NoorLotus" w:hint="cs"/>
          <w:sz w:val="28"/>
          <w:rtl/>
        </w:rPr>
        <w:t>فرماید بله در جایی که کل ترک خودش ملاک داشته باشد و حکم متعدد باشد،</w:t>
      </w:r>
      <w:r w:rsidR="00F028E2">
        <w:rPr>
          <w:rFonts w:ascii="NoorLotus" w:hAnsi="NoorLotus" w:hint="cs"/>
          <w:sz w:val="28"/>
          <w:rtl/>
        </w:rPr>
        <w:t xml:space="preserve"> می‌</w:t>
      </w:r>
      <w:r>
        <w:rPr>
          <w:rFonts w:ascii="NoorLotus" w:hAnsi="NoorLotus" w:hint="cs"/>
          <w:sz w:val="28"/>
          <w:rtl/>
        </w:rPr>
        <w:t>گوید آن که مقطوع است، مقطوع و محرز و منجز است و باید امتثال کنیم و آن که مشکوک است برائت جاری</w:t>
      </w:r>
      <w:r w:rsidR="00F028E2">
        <w:rPr>
          <w:rFonts w:ascii="NoorLotus" w:hAnsi="NoorLotus" w:hint="cs"/>
          <w:sz w:val="28"/>
          <w:rtl/>
        </w:rPr>
        <w:t xml:space="preserve"> می‌</w:t>
      </w:r>
      <w:r>
        <w:rPr>
          <w:rFonts w:ascii="NoorLotus" w:hAnsi="NoorLotus" w:hint="cs"/>
          <w:sz w:val="28"/>
          <w:rtl/>
        </w:rPr>
        <w:t>شود. این تعبیر ایشان است. بعد بحث</w:t>
      </w:r>
      <w:r w:rsidR="00F028E2">
        <w:rPr>
          <w:rFonts w:ascii="NoorLotus" w:hAnsi="NoorLotus" w:hint="cs"/>
          <w:sz w:val="28"/>
          <w:rtl/>
        </w:rPr>
        <w:t>‌ها</w:t>
      </w:r>
      <w:r>
        <w:rPr>
          <w:rFonts w:ascii="NoorLotus" w:hAnsi="NoorLotus" w:hint="cs"/>
          <w:sz w:val="28"/>
          <w:rtl/>
        </w:rPr>
        <w:t>ی دیگری دارد که با استصحاب بخواهیم درست کنیم و بعد یک جایی در آخر بحث یک حرف عجیبی</w:t>
      </w:r>
      <w:r w:rsidR="00F028E2">
        <w:rPr>
          <w:rFonts w:ascii="NoorLotus" w:hAnsi="NoorLotus" w:hint="cs"/>
          <w:sz w:val="28"/>
          <w:rtl/>
        </w:rPr>
        <w:t xml:space="preserve"> می‌</w:t>
      </w:r>
      <w:r>
        <w:rPr>
          <w:rFonts w:ascii="NoorLotus" w:hAnsi="NoorLotus" w:hint="cs"/>
          <w:sz w:val="28"/>
          <w:rtl/>
        </w:rPr>
        <w:t>زند که از حیث مشکوکیت برائت جاری است ولی از حیث عدم احراز اشتغال جاری است که این خودش توجیه</w:t>
      </w:r>
      <w:r w:rsidR="00F028E2">
        <w:rPr>
          <w:rFonts w:ascii="NoorLotus" w:hAnsi="NoorLotus" w:hint="cs"/>
          <w:sz w:val="28"/>
          <w:rtl/>
        </w:rPr>
        <w:t xml:space="preserve"> می‌</w:t>
      </w:r>
      <w:r>
        <w:rPr>
          <w:rFonts w:ascii="NoorLotus" w:hAnsi="NoorLotus" w:hint="cs"/>
          <w:sz w:val="28"/>
          <w:rtl/>
        </w:rPr>
        <w:t>خواهد که یعنی چه. اینها را</w:t>
      </w:r>
      <w:r w:rsidR="00F028E2">
        <w:rPr>
          <w:rFonts w:ascii="NoorLotus" w:hAnsi="NoorLotus" w:hint="cs"/>
          <w:sz w:val="28"/>
          <w:rtl/>
        </w:rPr>
        <w:t xml:space="preserve"> می‌</w:t>
      </w:r>
      <w:r>
        <w:rPr>
          <w:rFonts w:ascii="NoorLotus" w:hAnsi="NoorLotus" w:hint="cs"/>
          <w:sz w:val="28"/>
          <w:rtl/>
        </w:rPr>
        <w:t>گذا</w:t>
      </w:r>
      <w:r w:rsidR="00C219CE">
        <w:rPr>
          <w:rFonts w:ascii="NoorLotus" w:hAnsi="NoorLotus" w:hint="cs"/>
          <w:sz w:val="28"/>
          <w:rtl/>
        </w:rPr>
        <w:t>رم کنار که اذهان شما مشوب نشود.</w:t>
      </w:r>
    </w:p>
    <w:p w14:paraId="46B21A1F" w14:textId="77777777" w:rsidR="00C219CE" w:rsidRDefault="00000000" w:rsidP="00F028E2">
      <w:pPr>
        <w:jc w:val="lowKashida"/>
        <w:rPr>
          <w:rFonts w:ascii="NoorLotus" w:hAnsi="NoorLotus"/>
          <w:sz w:val="28"/>
          <w:rtl/>
        </w:rPr>
      </w:pPr>
      <w:r>
        <w:rPr>
          <w:rFonts w:ascii="NoorLotus" w:hAnsi="NoorLotus" w:hint="cs"/>
          <w:sz w:val="28"/>
          <w:rtl/>
        </w:rPr>
        <w:t>حالا در اصل بحث ایشان</w:t>
      </w:r>
      <w:r w:rsidR="00F028E2">
        <w:rPr>
          <w:rFonts w:ascii="NoorLotus" w:hAnsi="NoorLotus" w:hint="cs"/>
          <w:sz w:val="28"/>
          <w:rtl/>
        </w:rPr>
        <w:t xml:space="preserve"> می‌</w:t>
      </w:r>
      <w:r>
        <w:rPr>
          <w:rFonts w:ascii="NoorLotus" w:hAnsi="NoorLotus" w:hint="cs"/>
          <w:sz w:val="28"/>
          <w:rtl/>
        </w:rPr>
        <w:t>خواهد بگوید ما دو فرض داریم در مثل نواهی چون ایشان در شبهۀ وجوبیه بحث نکرده است. یکی اینکه ترک</w:t>
      </w:r>
      <w:r w:rsidR="00F028E2">
        <w:rPr>
          <w:rFonts w:ascii="NoorLotus" w:hAnsi="NoorLotus" w:hint="cs"/>
          <w:sz w:val="28"/>
          <w:rtl/>
        </w:rPr>
        <w:t>‌ها</w:t>
      </w:r>
      <w:r>
        <w:rPr>
          <w:rFonts w:ascii="NoorLotus" w:hAnsi="NoorLotus" w:hint="cs"/>
          <w:sz w:val="28"/>
          <w:rtl/>
        </w:rPr>
        <w:t xml:space="preserve"> مجموعش یک حکم داشته باشد و اینکه احکامش متعدد باشد لذا مرحوم اصفهانی</w:t>
      </w:r>
      <w:r w:rsidR="00F028E2">
        <w:rPr>
          <w:rFonts w:ascii="NoorLotus" w:hAnsi="NoorLotus" w:hint="cs"/>
          <w:sz w:val="28"/>
          <w:rtl/>
        </w:rPr>
        <w:t xml:space="preserve"> می‌</w:t>
      </w:r>
      <w:r>
        <w:rPr>
          <w:rFonts w:ascii="NoorLotus" w:hAnsi="NoorLotus" w:hint="cs"/>
          <w:sz w:val="28"/>
          <w:rtl/>
        </w:rPr>
        <w:t xml:space="preserve">فرماید </w:t>
      </w:r>
      <w:r w:rsidR="00EE461F">
        <w:rPr>
          <w:rFonts w:ascii="NoorLotus" w:hAnsi="NoorLotus" w:hint="cs"/>
          <w:sz w:val="28"/>
          <w:rtl/>
        </w:rPr>
        <w:t>حرف استاد ما ظاهرش برمی گردد به اینکه آیا حکم واحد است یا متعدد. ملاک اشتغال را حکم واحد قرار داده است و ملاک برائت را حکم متعدد. بعد ایشان اشکال</w:t>
      </w:r>
      <w:r w:rsidR="00F028E2">
        <w:rPr>
          <w:rFonts w:ascii="NoorLotus" w:hAnsi="NoorLotus" w:hint="cs"/>
          <w:sz w:val="28"/>
          <w:rtl/>
        </w:rPr>
        <w:t xml:space="preserve"> می‌</w:t>
      </w:r>
      <w:r w:rsidR="00EE461F">
        <w:rPr>
          <w:rFonts w:ascii="NoorLotus" w:hAnsi="NoorLotus" w:hint="cs"/>
          <w:sz w:val="28"/>
          <w:rtl/>
        </w:rPr>
        <w:t xml:space="preserve">کند. دوستان مطالعه کنند تا فردا </w:t>
      </w:r>
      <w:r w:rsidR="00F028E2">
        <w:rPr>
          <w:rFonts w:ascii="NoorLotus" w:hAnsi="NoorLotus" w:hint="cs"/>
          <w:sz w:val="28"/>
          <w:rtl/>
        </w:rPr>
        <w:t>ان‌شاءالله</w:t>
      </w:r>
      <w:r w:rsidR="00EE461F">
        <w:rPr>
          <w:rFonts w:ascii="NoorLotus" w:hAnsi="NoorLotus" w:hint="cs"/>
          <w:sz w:val="28"/>
          <w:rtl/>
        </w:rPr>
        <w:t xml:space="preserve">. </w:t>
      </w:r>
    </w:p>
    <w:p w14:paraId="39A0F8D2" w14:textId="77777777" w:rsidR="009F4D5C" w:rsidRPr="00F2514E" w:rsidRDefault="00000000" w:rsidP="00F028E2">
      <w:pPr>
        <w:jc w:val="lowKashida"/>
        <w:rPr>
          <w:rFonts w:ascii="NoorLotus" w:hAnsi="NoorLotus"/>
          <w:sz w:val="28"/>
          <w:rtl/>
        </w:rPr>
        <w:sectPr w:rsidR="009F4D5C" w:rsidRPr="00F2514E" w:rsidSect="00575979">
          <w:headerReference w:type="default" r:id="rId230"/>
          <w:footerReference w:type="default" r:id="rId23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 xml:space="preserve">الحمد لله رب العالمین. </w:t>
      </w:r>
    </w:p>
    <w:p w14:paraId="6F7656CB" w14:textId="77777777" w:rsidR="002A7F63" w:rsidRPr="00180253" w:rsidRDefault="00000000" w:rsidP="00A92CA5">
      <w:pPr>
        <w:jc w:val="center"/>
        <w:rPr>
          <w:rFonts w:ascii="NoorLotus" w:hAnsi="NoorLotus"/>
          <w:sz w:val="28"/>
          <w:rtl/>
        </w:rPr>
      </w:pPr>
      <w:r w:rsidRPr="00180253">
        <w:rPr>
          <w:rFonts w:ascii="NoorLotus" w:hAnsi="NoorLotus"/>
          <w:sz w:val="28"/>
          <w:rtl/>
        </w:rPr>
        <w:t>بسم الله الرحمن الرحیم</w:t>
      </w:r>
    </w:p>
    <w:sdt>
      <w:sdtPr>
        <w:rPr>
          <w:rFonts w:ascii="NoorLotus" w:hAnsi="NoorLotus"/>
          <w:sz w:val="28"/>
          <w:rtl/>
        </w:rPr>
        <w:id w:val="1409200138"/>
        <w:docPartObj>
          <w:docPartGallery w:val="Table of Contents"/>
          <w:docPartUnique/>
        </w:docPartObj>
      </w:sdtPr>
      <w:sdtContent>
        <w:p w14:paraId="29ECA707" w14:textId="77777777" w:rsidR="00CD5CB3" w:rsidRPr="00180253" w:rsidRDefault="00000000" w:rsidP="00A92CA5">
          <w:pPr>
            <w:jc w:val="lowKashida"/>
            <w:rPr>
              <w:rFonts w:ascii="NoorLotus" w:hAnsi="NoorLotus"/>
              <w:sz w:val="28"/>
            </w:rPr>
          </w:pPr>
          <w:r w:rsidRPr="00180253">
            <w:rPr>
              <w:rFonts w:ascii="NoorLotus" w:hAnsi="NoorLotus"/>
              <w:sz w:val="28"/>
              <w:rtl/>
            </w:rPr>
            <w:t>فهرست</w:t>
          </w:r>
        </w:p>
        <w:p w14:paraId="76D085FD" w14:textId="4C0C27E4" w:rsidR="00911E51" w:rsidRPr="00180253" w:rsidRDefault="00000000">
          <w:pPr>
            <w:pStyle w:val="TOC2"/>
            <w:tabs>
              <w:tab w:val="right" w:leader="dot" w:pos="10194"/>
            </w:tabs>
            <w:rPr>
              <w:rFonts w:asciiTheme="minorHAnsi" w:eastAsiaTheme="minorEastAsia" w:hAnsiTheme="minorHAnsi" w:cstheme="minorBidi"/>
              <w:bCs w:val="0"/>
              <w:noProof/>
              <w:color w:val="auto"/>
              <w:szCs w:val="22"/>
              <w:rtl/>
            </w:rPr>
          </w:pPr>
          <w:r w:rsidRPr="00180253">
            <w:rPr>
              <w:rFonts w:ascii="NoorLotus" w:hAnsi="NoorLotus"/>
              <w:sz w:val="28"/>
            </w:rPr>
            <w:fldChar w:fldCharType="begin"/>
          </w:r>
          <w:r w:rsidRPr="00180253">
            <w:rPr>
              <w:rFonts w:ascii="NoorLotus" w:hAnsi="NoorLotus"/>
              <w:sz w:val="28"/>
            </w:rPr>
            <w:instrText xml:space="preserve"> TOC \o "1-3" \h \z \u </w:instrText>
          </w:r>
          <w:r w:rsidRPr="00180253">
            <w:rPr>
              <w:rFonts w:ascii="NoorLotus" w:hAnsi="NoorLotus"/>
              <w:sz w:val="28"/>
            </w:rPr>
            <w:fldChar w:fldCharType="separate"/>
          </w:r>
          <w:hyperlink w:anchor="_Toc165389715" w:history="1">
            <w:r w:rsidRPr="00180253">
              <w:rPr>
                <w:rStyle w:val="Hyperlink"/>
                <w:noProof/>
                <w:rtl/>
              </w:rPr>
              <w:t>ادامه تنب</w:t>
            </w:r>
            <w:r w:rsidRPr="00180253">
              <w:rPr>
                <w:rStyle w:val="Hyperlink"/>
                <w:rFonts w:hint="cs"/>
                <w:noProof/>
                <w:rtl/>
              </w:rPr>
              <w:t>ی</w:t>
            </w:r>
            <w:r w:rsidRPr="00180253">
              <w:rPr>
                <w:rStyle w:val="Hyperlink"/>
                <w:rFonts w:hint="eastAsia"/>
                <w:noProof/>
                <w:rtl/>
              </w:rPr>
              <w:t>ه</w:t>
            </w:r>
            <w:r w:rsidRPr="00180253">
              <w:rPr>
                <w:rStyle w:val="Hyperlink"/>
                <w:noProof/>
                <w:rtl/>
              </w:rPr>
              <w:t xml:space="preserve"> سوم</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165389715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w:t>
            </w:r>
            <w:r w:rsidRPr="00180253">
              <w:rPr>
                <w:rStyle w:val="Hyperlink"/>
                <w:noProof/>
                <w:rtl/>
              </w:rPr>
              <w:fldChar w:fldCharType="end"/>
            </w:r>
          </w:hyperlink>
        </w:p>
        <w:p w14:paraId="38B141EF" w14:textId="3E4517FD" w:rsidR="00911E51" w:rsidRPr="00180253"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389716" w:history="1">
            <w:r w:rsidRPr="00180253">
              <w:rPr>
                <w:rStyle w:val="Hyperlink"/>
                <w:noProof/>
                <w:rtl/>
              </w:rPr>
              <w:t>نقد اول: نقد کلام اول مرحوم آخوند</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165389716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3</w:t>
            </w:r>
            <w:r w:rsidRPr="00180253">
              <w:rPr>
                <w:rStyle w:val="Hyperlink"/>
                <w:noProof/>
                <w:rtl/>
              </w:rPr>
              <w:fldChar w:fldCharType="end"/>
            </w:r>
          </w:hyperlink>
        </w:p>
        <w:p w14:paraId="033B2D98" w14:textId="16CEC604" w:rsidR="00911E51" w:rsidRPr="00180253"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389717" w:history="1">
            <w:r w:rsidRPr="00180253">
              <w:rPr>
                <w:rStyle w:val="Hyperlink"/>
                <w:noProof/>
                <w:rtl/>
              </w:rPr>
              <w:t>نقد دوم: نقد کلام دوم مرحوم آخوند</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165389717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4</w:t>
            </w:r>
            <w:r w:rsidRPr="00180253">
              <w:rPr>
                <w:rStyle w:val="Hyperlink"/>
                <w:noProof/>
                <w:rtl/>
              </w:rPr>
              <w:fldChar w:fldCharType="end"/>
            </w:r>
          </w:hyperlink>
        </w:p>
        <w:p w14:paraId="1050C370" w14:textId="35F969EC"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18" w:history="1">
            <w:r w:rsidRPr="00180253">
              <w:rPr>
                <w:rStyle w:val="Hyperlink"/>
                <w:noProof/>
                <w:rtl/>
              </w:rPr>
              <w:t>پاسخ صاحب منتق</w:t>
            </w:r>
            <w:r w:rsidRPr="00180253">
              <w:rPr>
                <w:rStyle w:val="Hyperlink"/>
                <w:rFonts w:hint="cs"/>
                <w:noProof/>
                <w:rtl/>
              </w:rPr>
              <w:t>ی</w:t>
            </w:r>
            <w:r w:rsidRPr="00180253">
              <w:rPr>
                <w:rStyle w:val="Hyperlink"/>
                <w:noProof/>
                <w:rtl/>
              </w:rPr>
              <w:t xml:space="preserve"> از نقد دوم:</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165389718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5</w:t>
            </w:r>
            <w:r w:rsidRPr="00180253">
              <w:rPr>
                <w:rStyle w:val="Hyperlink"/>
                <w:noProof/>
                <w:rtl/>
              </w:rPr>
              <w:fldChar w:fldCharType="end"/>
            </w:r>
          </w:hyperlink>
        </w:p>
        <w:p w14:paraId="05666168" w14:textId="7DA50B05"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19" w:history="1">
            <w:r w:rsidRPr="00180253">
              <w:rPr>
                <w:rStyle w:val="Hyperlink"/>
                <w:noProof/>
                <w:rtl/>
              </w:rPr>
              <w:t>ا</w:t>
            </w:r>
            <w:r w:rsidRPr="00180253">
              <w:rPr>
                <w:rStyle w:val="Hyperlink"/>
                <w:rFonts w:hint="cs"/>
                <w:noProof/>
                <w:rtl/>
              </w:rPr>
              <w:t>ی</w:t>
            </w:r>
            <w:r w:rsidRPr="00180253">
              <w:rPr>
                <w:rStyle w:val="Hyperlink"/>
                <w:rFonts w:hint="eastAsia"/>
                <w:noProof/>
                <w:rtl/>
              </w:rPr>
              <w:t>راد</w:t>
            </w:r>
            <w:r w:rsidRPr="00180253">
              <w:rPr>
                <w:rStyle w:val="Hyperlink"/>
                <w:noProof/>
                <w:rtl/>
              </w:rPr>
              <w:t xml:space="preserve"> بر پاسخ صاحب منتق</w:t>
            </w:r>
            <w:r w:rsidRPr="00180253">
              <w:rPr>
                <w:rStyle w:val="Hyperlink"/>
                <w:rFonts w:hint="cs"/>
                <w:noProof/>
                <w:rtl/>
              </w:rPr>
              <w:t>ی</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165389719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6</w:t>
            </w:r>
            <w:r w:rsidRPr="00180253">
              <w:rPr>
                <w:rStyle w:val="Hyperlink"/>
                <w:noProof/>
                <w:rtl/>
              </w:rPr>
              <w:fldChar w:fldCharType="end"/>
            </w:r>
          </w:hyperlink>
        </w:p>
        <w:p w14:paraId="43B3825C" w14:textId="2DD97938" w:rsidR="00911E51" w:rsidRPr="00180253"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389720" w:history="1">
            <w:r w:rsidRPr="00180253">
              <w:rPr>
                <w:rStyle w:val="Hyperlink"/>
                <w:noProof/>
                <w:rtl/>
              </w:rPr>
              <w:t>نقد سوم: نقد کلام سوم مرحوم آخوند</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165389720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6</w:t>
            </w:r>
            <w:r w:rsidRPr="00180253">
              <w:rPr>
                <w:rStyle w:val="Hyperlink"/>
                <w:noProof/>
                <w:rtl/>
              </w:rPr>
              <w:fldChar w:fldCharType="end"/>
            </w:r>
          </w:hyperlink>
        </w:p>
        <w:p w14:paraId="589CEA5F" w14:textId="6E4B0149" w:rsidR="00911E51" w:rsidRPr="00180253"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389721" w:history="1">
            <w:r w:rsidRPr="00180253">
              <w:rPr>
                <w:rStyle w:val="Hyperlink"/>
                <w:noProof/>
                <w:rtl/>
              </w:rPr>
              <w:t>تنب</w:t>
            </w:r>
            <w:r w:rsidRPr="00180253">
              <w:rPr>
                <w:rStyle w:val="Hyperlink"/>
                <w:rFonts w:hint="cs"/>
                <w:noProof/>
                <w:rtl/>
              </w:rPr>
              <w:t>ی</w:t>
            </w:r>
            <w:r w:rsidRPr="00180253">
              <w:rPr>
                <w:rStyle w:val="Hyperlink"/>
                <w:rFonts w:hint="eastAsia"/>
                <w:noProof/>
                <w:rtl/>
              </w:rPr>
              <w:t>ه</w:t>
            </w:r>
            <w:r w:rsidRPr="00180253">
              <w:rPr>
                <w:rStyle w:val="Hyperlink"/>
                <w:noProof/>
                <w:rtl/>
              </w:rPr>
              <w:t xml:space="preserve"> چهارم: کلام مرحوم نائين</w:t>
            </w:r>
            <w:r w:rsidRPr="00180253">
              <w:rPr>
                <w:rStyle w:val="Hyperlink"/>
                <w:rFonts w:hint="cs"/>
                <w:noProof/>
                <w:rtl/>
              </w:rPr>
              <w:t>ی</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165389721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10</w:t>
            </w:r>
            <w:r w:rsidRPr="00180253">
              <w:rPr>
                <w:rStyle w:val="Hyperlink"/>
                <w:noProof/>
                <w:rtl/>
              </w:rPr>
              <w:fldChar w:fldCharType="end"/>
            </w:r>
          </w:hyperlink>
        </w:p>
        <w:p w14:paraId="16D82E62" w14:textId="37CDE75F"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22" w:history="1">
            <w:r w:rsidRPr="00180253">
              <w:rPr>
                <w:rStyle w:val="Hyperlink"/>
                <w:noProof/>
                <w:rtl/>
              </w:rPr>
              <w:t>ادعا</w:t>
            </w:r>
            <w:r w:rsidRPr="00180253">
              <w:rPr>
                <w:rStyle w:val="Hyperlink"/>
                <w:rFonts w:hint="cs"/>
                <w:noProof/>
                <w:rtl/>
              </w:rPr>
              <w:t>ی</w:t>
            </w:r>
            <w:r w:rsidRPr="00180253">
              <w:rPr>
                <w:rStyle w:val="Hyperlink"/>
                <w:noProof/>
                <w:rtl/>
              </w:rPr>
              <w:t xml:space="preserve"> اول مرحوم نا</w:t>
            </w:r>
            <w:r w:rsidRPr="00180253">
              <w:rPr>
                <w:rStyle w:val="Hyperlink"/>
                <w:rFonts w:hint="cs"/>
                <w:noProof/>
                <w:rtl/>
              </w:rPr>
              <w:t>یی</w:t>
            </w:r>
            <w:r w:rsidRPr="00180253">
              <w:rPr>
                <w:rStyle w:val="Hyperlink"/>
                <w:noProof/>
                <w:rtl/>
              </w:rPr>
              <w:t>ن</w:t>
            </w:r>
            <w:r w:rsidRPr="00180253">
              <w:rPr>
                <w:rStyle w:val="Hyperlink"/>
                <w:rFonts w:hint="cs"/>
                <w:noProof/>
                <w:rtl/>
              </w:rPr>
              <w:t>ی</w:t>
            </w:r>
            <w:r w:rsidRPr="00180253">
              <w:rPr>
                <w:rStyle w:val="Hyperlink"/>
                <w:noProof/>
                <w:rtl/>
              </w:rPr>
              <w:t>: درباره تفک</w:t>
            </w:r>
            <w:r w:rsidRPr="00180253">
              <w:rPr>
                <w:rStyle w:val="Hyperlink"/>
                <w:rFonts w:hint="cs"/>
                <w:noProof/>
                <w:rtl/>
              </w:rPr>
              <w:t>ی</w:t>
            </w:r>
            <w:r w:rsidRPr="00180253">
              <w:rPr>
                <w:rStyle w:val="Hyperlink"/>
                <w:noProof/>
                <w:rtl/>
              </w:rPr>
              <w:t>ک ب</w:t>
            </w:r>
            <w:r w:rsidRPr="00180253">
              <w:rPr>
                <w:rStyle w:val="Hyperlink"/>
                <w:rFonts w:hint="cs"/>
                <w:noProof/>
                <w:rtl/>
              </w:rPr>
              <w:t>ی</w:t>
            </w:r>
            <w:r w:rsidRPr="00180253">
              <w:rPr>
                <w:rStyle w:val="Hyperlink"/>
                <w:noProof/>
                <w:rtl/>
              </w:rPr>
              <w:t>ن اوامر و نواه</w:t>
            </w:r>
            <w:r w:rsidRPr="00180253">
              <w:rPr>
                <w:rStyle w:val="Hyperlink"/>
                <w:rFonts w:hint="cs"/>
                <w:noProof/>
                <w:rtl/>
              </w:rPr>
              <w:t>ی</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165389722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10</w:t>
            </w:r>
            <w:r w:rsidRPr="00180253">
              <w:rPr>
                <w:rStyle w:val="Hyperlink"/>
                <w:noProof/>
                <w:rtl/>
              </w:rPr>
              <w:fldChar w:fldCharType="end"/>
            </w:r>
          </w:hyperlink>
        </w:p>
        <w:p w14:paraId="7E782058" w14:textId="25C6D2BE"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23" w:history="1">
            <w:r w:rsidRPr="00180253">
              <w:rPr>
                <w:rStyle w:val="Hyperlink"/>
                <w:noProof/>
                <w:rtl/>
              </w:rPr>
              <w:t>ادعا</w:t>
            </w:r>
            <w:r w:rsidRPr="00180253">
              <w:rPr>
                <w:rStyle w:val="Hyperlink"/>
                <w:rFonts w:hint="cs"/>
                <w:noProof/>
                <w:rtl/>
              </w:rPr>
              <w:t>ی</w:t>
            </w:r>
            <w:r w:rsidRPr="00180253">
              <w:rPr>
                <w:rStyle w:val="Hyperlink"/>
                <w:noProof/>
                <w:rtl/>
              </w:rPr>
              <w:t xml:space="preserve"> دوم مرحوم نا</w:t>
            </w:r>
            <w:r w:rsidRPr="00180253">
              <w:rPr>
                <w:rStyle w:val="Hyperlink"/>
                <w:rFonts w:hint="cs"/>
                <w:noProof/>
                <w:rtl/>
              </w:rPr>
              <w:t>یی</w:t>
            </w:r>
            <w:r w:rsidRPr="00180253">
              <w:rPr>
                <w:rStyle w:val="Hyperlink"/>
                <w:rFonts w:hint="eastAsia"/>
                <w:noProof/>
                <w:rtl/>
              </w:rPr>
              <w:t>ن</w:t>
            </w:r>
            <w:r w:rsidRPr="00180253">
              <w:rPr>
                <w:rStyle w:val="Hyperlink"/>
                <w:rFonts w:hint="cs"/>
                <w:noProof/>
                <w:rtl/>
              </w:rPr>
              <w:t>ی</w:t>
            </w:r>
            <w:r w:rsidRPr="00180253">
              <w:rPr>
                <w:rStyle w:val="Hyperlink"/>
                <w:noProof/>
                <w:rtl/>
              </w:rPr>
              <w:t>: درباره شبهه موضوع</w:t>
            </w:r>
            <w:r w:rsidRPr="00180253">
              <w:rPr>
                <w:rStyle w:val="Hyperlink"/>
                <w:rFonts w:hint="cs"/>
                <w:noProof/>
                <w:rtl/>
              </w:rPr>
              <w:t>ی</w:t>
            </w:r>
            <w:r w:rsidRPr="00180253">
              <w:rPr>
                <w:rStyle w:val="Hyperlink"/>
                <w:noProof/>
                <w:rtl/>
              </w:rPr>
              <w:t>ه در احکام</w:t>
            </w:r>
            <w:r w:rsidRPr="00180253">
              <w:rPr>
                <w:rStyle w:val="Hyperlink"/>
                <w:rFonts w:hint="cs"/>
                <w:noProof/>
                <w:rtl/>
              </w:rPr>
              <w:t>ی</w:t>
            </w:r>
            <w:r w:rsidRPr="00180253">
              <w:rPr>
                <w:rStyle w:val="Hyperlink"/>
                <w:noProof/>
                <w:rtl/>
              </w:rPr>
              <w:t xml:space="preserve"> که منوط</w:t>
            </w:r>
            <w:r w:rsidRPr="00180253">
              <w:rPr>
                <w:rStyle w:val="Hyperlink"/>
                <w:noProof/>
              </w:rPr>
              <w:t>‌</w:t>
            </w:r>
            <w:r w:rsidRPr="00180253">
              <w:rPr>
                <w:rStyle w:val="Hyperlink"/>
                <w:noProof/>
                <w:rtl/>
              </w:rPr>
              <w:t>انـد به متعلق</w:t>
            </w:r>
            <w:r w:rsidRPr="00180253">
              <w:rPr>
                <w:rStyle w:val="Hyperlink"/>
                <w:noProof/>
              </w:rPr>
              <w:t>‌</w:t>
            </w:r>
            <w:r w:rsidRPr="00180253">
              <w:rPr>
                <w:rStyle w:val="Hyperlink"/>
                <w:noProof/>
                <w:rtl/>
              </w:rPr>
              <w:t>المتعلق</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165389723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11</w:t>
            </w:r>
            <w:r w:rsidRPr="00180253">
              <w:rPr>
                <w:rStyle w:val="Hyperlink"/>
                <w:noProof/>
                <w:rtl/>
              </w:rPr>
              <w:fldChar w:fldCharType="end"/>
            </w:r>
          </w:hyperlink>
        </w:p>
        <w:p w14:paraId="617DB964" w14:textId="366896AC"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24" w:history="1">
            <w:r w:rsidRPr="00180253">
              <w:rPr>
                <w:rStyle w:val="Hyperlink"/>
                <w:noProof/>
                <w:rtl/>
              </w:rPr>
              <w:t>ادعا</w:t>
            </w:r>
            <w:r w:rsidRPr="00180253">
              <w:rPr>
                <w:rStyle w:val="Hyperlink"/>
                <w:rFonts w:hint="cs"/>
                <w:noProof/>
                <w:rtl/>
              </w:rPr>
              <w:t>ی</w:t>
            </w:r>
            <w:r w:rsidRPr="00180253">
              <w:rPr>
                <w:rStyle w:val="Hyperlink"/>
                <w:noProof/>
                <w:rtl/>
              </w:rPr>
              <w:t xml:space="preserve"> سوم مرحوم نا</w:t>
            </w:r>
            <w:r w:rsidRPr="00180253">
              <w:rPr>
                <w:rStyle w:val="Hyperlink"/>
                <w:rFonts w:hint="cs"/>
                <w:noProof/>
                <w:rtl/>
              </w:rPr>
              <w:t>یی</w:t>
            </w:r>
            <w:r w:rsidRPr="00180253">
              <w:rPr>
                <w:rStyle w:val="Hyperlink"/>
                <w:rFonts w:hint="eastAsia"/>
                <w:noProof/>
                <w:rtl/>
              </w:rPr>
              <w:t>ن</w:t>
            </w:r>
            <w:r w:rsidRPr="00180253">
              <w:rPr>
                <w:rStyle w:val="Hyperlink"/>
                <w:rFonts w:hint="cs"/>
                <w:noProof/>
                <w:rtl/>
              </w:rPr>
              <w:t>ی</w:t>
            </w:r>
            <w:r w:rsidRPr="00180253">
              <w:rPr>
                <w:rStyle w:val="Hyperlink"/>
                <w:noProof/>
                <w:rtl/>
              </w:rPr>
              <w:t>: درباره شبهه موضوع</w:t>
            </w:r>
            <w:r w:rsidRPr="00180253">
              <w:rPr>
                <w:rStyle w:val="Hyperlink"/>
                <w:rFonts w:hint="cs"/>
                <w:noProof/>
                <w:rtl/>
              </w:rPr>
              <w:t>ی</w:t>
            </w:r>
            <w:r w:rsidRPr="00180253">
              <w:rPr>
                <w:rStyle w:val="Hyperlink"/>
                <w:noProof/>
                <w:rtl/>
              </w:rPr>
              <w:t>ه در احکام</w:t>
            </w:r>
            <w:r w:rsidRPr="00180253">
              <w:rPr>
                <w:rStyle w:val="Hyperlink"/>
                <w:rFonts w:hint="cs"/>
                <w:noProof/>
                <w:rtl/>
              </w:rPr>
              <w:t>ی</w:t>
            </w:r>
            <w:r w:rsidRPr="00180253">
              <w:rPr>
                <w:rStyle w:val="Hyperlink"/>
                <w:noProof/>
                <w:rtl/>
              </w:rPr>
              <w:t xml:space="preserve"> که متعلق</w:t>
            </w:r>
            <w:r w:rsidRPr="00180253">
              <w:rPr>
                <w:rStyle w:val="Hyperlink"/>
                <w:noProof/>
              </w:rPr>
              <w:t>‌</w:t>
            </w:r>
            <w:r w:rsidRPr="00180253">
              <w:rPr>
                <w:rStyle w:val="Hyperlink"/>
                <w:noProof/>
                <w:rtl/>
              </w:rPr>
              <w:t>المتعلق ندارند</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165389724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11</w:t>
            </w:r>
            <w:r w:rsidRPr="00180253">
              <w:rPr>
                <w:rStyle w:val="Hyperlink"/>
                <w:noProof/>
                <w:rtl/>
              </w:rPr>
              <w:fldChar w:fldCharType="end"/>
            </w:r>
          </w:hyperlink>
        </w:p>
        <w:p w14:paraId="2F3E210C" w14:textId="0B58B7DD"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25" w:history="1">
            <w:r w:rsidRPr="00180253">
              <w:rPr>
                <w:rStyle w:val="Hyperlink"/>
                <w:noProof/>
                <w:rtl/>
              </w:rPr>
              <w:t>ادعا</w:t>
            </w:r>
            <w:r w:rsidRPr="00180253">
              <w:rPr>
                <w:rStyle w:val="Hyperlink"/>
                <w:rFonts w:hint="cs"/>
                <w:noProof/>
                <w:rtl/>
              </w:rPr>
              <w:t>ی</w:t>
            </w:r>
            <w:r w:rsidRPr="00180253">
              <w:rPr>
                <w:rStyle w:val="Hyperlink"/>
                <w:noProof/>
                <w:rtl/>
              </w:rPr>
              <w:t xml:space="preserve"> چهارم مرحوم نا</w:t>
            </w:r>
            <w:r w:rsidRPr="00180253">
              <w:rPr>
                <w:rStyle w:val="Hyperlink"/>
                <w:rFonts w:hint="cs"/>
                <w:noProof/>
                <w:rtl/>
              </w:rPr>
              <w:t>یی</w:t>
            </w:r>
            <w:r w:rsidRPr="00180253">
              <w:rPr>
                <w:rStyle w:val="Hyperlink"/>
                <w:rFonts w:hint="eastAsia"/>
                <w:noProof/>
                <w:rtl/>
              </w:rPr>
              <w:t>ن</w:t>
            </w:r>
            <w:r w:rsidRPr="00180253">
              <w:rPr>
                <w:rStyle w:val="Hyperlink"/>
                <w:rFonts w:hint="cs"/>
                <w:noProof/>
                <w:rtl/>
              </w:rPr>
              <w:t>ی</w:t>
            </w:r>
            <w:r w:rsidRPr="00180253">
              <w:rPr>
                <w:rStyle w:val="Hyperlink"/>
                <w:noProof/>
                <w:rtl/>
              </w:rPr>
              <w:t>: درباره شبهه موضوع</w:t>
            </w:r>
            <w:r w:rsidRPr="00180253">
              <w:rPr>
                <w:rStyle w:val="Hyperlink"/>
                <w:rFonts w:hint="cs"/>
                <w:noProof/>
                <w:rtl/>
              </w:rPr>
              <w:t>ی</w:t>
            </w:r>
            <w:r w:rsidRPr="00180253">
              <w:rPr>
                <w:rStyle w:val="Hyperlink"/>
                <w:noProof/>
                <w:rtl/>
              </w:rPr>
              <w:t>ه در احکام</w:t>
            </w:r>
            <w:r w:rsidRPr="00180253">
              <w:rPr>
                <w:rStyle w:val="Hyperlink"/>
                <w:rFonts w:hint="cs"/>
                <w:noProof/>
                <w:rtl/>
              </w:rPr>
              <w:t>ی</w:t>
            </w:r>
            <w:r w:rsidRPr="00180253">
              <w:rPr>
                <w:rStyle w:val="Hyperlink"/>
                <w:noProof/>
                <w:rtl/>
              </w:rPr>
              <w:t xml:space="preserve"> که  به متعلق</w:t>
            </w:r>
            <w:r w:rsidRPr="00180253">
              <w:rPr>
                <w:rStyle w:val="Hyperlink"/>
                <w:noProof/>
              </w:rPr>
              <w:t>‌</w:t>
            </w:r>
            <w:r w:rsidRPr="00180253">
              <w:rPr>
                <w:rStyle w:val="Hyperlink"/>
                <w:noProof/>
                <w:rtl/>
              </w:rPr>
              <w:t>المتعلق منوط ن</w:t>
            </w:r>
            <w:r w:rsidRPr="00180253">
              <w:rPr>
                <w:rStyle w:val="Hyperlink"/>
                <w:rFonts w:hint="cs"/>
                <w:noProof/>
                <w:rtl/>
              </w:rPr>
              <w:t>ی</w:t>
            </w:r>
            <w:r w:rsidRPr="00180253">
              <w:rPr>
                <w:rStyle w:val="Hyperlink"/>
                <w:noProof/>
                <w:rtl/>
              </w:rPr>
              <w:t>ستند</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165389725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12</w:t>
            </w:r>
            <w:r w:rsidRPr="00180253">
              <w:rPr>
                <w:rStyle w:val="Hyperlink"/>
                <w:noProof/>
                <w:rtl/>
              </w:rPr>
              <w:fldChar w:fldCharType="end"/>
            </w:r>
          </w:hyperlink>
        </w:p>
        <w:p w14:paraId="7D869C87" w14:textId="3A5DD214" w:rsidR="00911E51" w:rsidRPr="00180253"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389726" w:history="1">
            <w:r w:rsidRPr="00180253">
              <w:rPr>
                <w:rStyle w:val="Hyperlink"/>
                <w:noProof/>
                <w:rtl/>
              </w:rPr>
              <w:t>نقد ادعا</w:t>
            </w:r>
            <w:r w:rsidRPr="00180253">
              <w:rPr>
                <w:rStyle w:val="Hyperlink"/>
                <w:rFonts w:hint="cs"/>
                <w:noProof/>
                <w:rtl/>
              </w:rPr>
              <w:t>ی</w:t>
            </w:r>
            <w:r w:rsidRPr="00180253">
              <w:rPr>
                <w:rStyle w:val="Hyperlink"/>
                <w:noProof/>
                <w:rtl/>
              </w:rPr>
              <w:t xml:space="preserve"> سوم</w:t>
            </w:r>
            <w:r w:rsidRPr="00180253">
              <w:rPr>
                <w:noProof/>
                <w:webHidden/>
                <w:rtl/>
              </w:rPr>
              <w:tab/>
            </w:r>
            <w:r w:rsidRPr="00180253">
              <w:rPr>
                <w:rStyle w:val="Hyperlink"/>
                <w:noProof/>
                <w:rtl/>
              </w:rPr>
              <w:fldChar w:fldCharType="begin"/>
            </w:r>
            <w:r w:rsidRPr="00180253">
              <w:rPr>
                <w:noProof/>
                <w:webHidden/>
                <w:rtl/>
              </w:rPr>
              <w:instrText xml:space="preserve"> </w:instrText>
            </w:r>
            <w:r w:rsidRPr="00180253">
              <w:rPr>
                <w:noProof/>
                <w:webHidden/>
              </w:rPr>
              <w:instrText>PAGEREF</w:instrText>
            </w:r>
            <w:r w:rsidRPr="00180253">
              <w:rPr>
                <w:noProof/>
                <w:webHidden/>
                <w:rtl/>
              </w:rPr>
              <w:instrText xml:space="preserve"> _</w:instrText>
            </w:r>
            <w:r w:rsidRPr="00180253">
              <w:rPr>
                <w:noProof/>
                <w:webHidden/>
              </w:rPr>
              <w:instrText>Toc</w:instrText>
            </w:r>
            <w:r w:rsidRPr="00180253">
              <w:rPr>
                <w:noProof/>
                <w:webHidden/>
                <w:rtl/>
              </w:rPr>
              <w:instrText xml:space="preserve">165389726 </w:instrText>
            </w:r>
            <w:r w:rsidRPr="00180253">
              <w:rPr>
                <w:noProof/>
                <w:webHidden/>
              </w:rPr>
              <w:instrText>\h</w:instrText>
            </w:r>
            <w:r w:rsidRPr="00180253">
              <w:rPr>
                <w:noProof/>
                <w:webHidden/>
                <w:rtl/>
              </w:rPr>
              <w:instrText xml:space="preserve"> </w:instrText>
            </w:r>
            <w:r w:rsidRPr="00180253">
              <w:rPr>
                <w:rStyle w:val="Hyperlink"/>
                <w:noProof/>
                <w:rtl/>
              </w:rPr>
            </w:r>
            <w:r w:rsidRPr="00180253">
              <w:rPr>
                <w:rStyle w:val="Hyperlink"/>
                <w:noProof/>
                <w:rtl/>
              </w:rPr>
              <w:fldChar w:fldCharType="separate"/>
            </w:r>
            <w:r w:rsidR="00316F43">
              <w:rPr>
                <w:noProof/>
                <w:webHidden/>
                <w:rtl/>
              </w:rPr>
              <w:t>13</w:t>
            </w:r>
            <w:r w:rsidRPr="00180253">
              <w:rPr>
                <w:rStyle w:val="Hyperlink"/>
                <w:noProof/>
                <w:rtl/>
              </w:rPr>
              <w:fldChar w:fldCharType="end"/>
            </w:r>
          </w:hyperlink>
        </w:p>
        <w:p w14:paraId="302FD8B6" w14:textId="77777777" w:rsidR="00CD5CB3" w:rsidRPr="00180253" w:rsidRDefault="00000000" w:rsidP="00A92CA5">
          <w:pPr>
            <w:jc w:val="lowKashida"/>
            <w:rPr>
              <w:rFonts w:ascii="NoorLotus" w:hAnsi="NoorLotus"/>
              <w:sz w:val="28"/>
              <w:rtl/>
            </w:rPr>
          </w:pPr>
          <w:r w:rsidRPr="00180253">
            <w:rPr>
              <w:rFonts w:ascii="NoorLotus" w:hAnsi="NoorLotus"/>
              <w:sz w:val="28"/>
            </w:rPr>
            <w:fldChar w:fldCharType="end"/>
          </w:r>
        </w:p>
      </w:sdtContent>
    </w:sdt>
    <w:p w14:paraId="369986B9" w14:textId="77777777" w:rsidR="00AB33A3" w:rsidRPr="00180253" w:rsidRDefault="00000000" w:rsidP="00D8622E">
      <w:pPr>
        <w:jc w:val="lowKashida"/>
        <w:rPr>
          <w:rFonts w:ascii="NoorLotus" w:hAnsi="NoorLotus"/>
          <w:sz w:val="28"/>
          <w:rtl/>
        </w:rPr>
      </w:pPr>
      <w:r w:rsidRPr="00180253">
        <w:rPr>
          <w:rFonts w:ascii="NoorLotus" w:hAnsi="NoorLotus"/>
          <w:sz w:val="28"/>
          <w:rtl/>
        </w:rPr>
        <w:t>بسم الله الرحمن الرحیم الحمدلله رب العالمین و الصلاة و السلام علی محمد و آله الطاهرین</w:t>
      </w:r>
      <w:r w:rsidR="009A6BEF" w:rsidRPr="00180253">
        <w:rPr>
          <w:rFonts w:ascii="NoorLotus" w:hAnsi="NoorLotus"/>
          <w:sz w:val="28"/>
          <w:rtl/>
        </w:rPr>
        <w:t>.</w:t>
      </w:r>
    </w:p>
    <w:p w14:paraId="3AD2416C" w14:textId="77777777" w:rsidR="00032F97" w:rsidRPr="00180253" w:rsidRDefault="00000000" w:rsidP="00911E51">
      <w:pPr>
        <w:pStyle w:val="Heading2"/>
      </w:pPr>
      <w:bookmarkStart w:id="634" w:name="_Toc165389715"/>
      <w:r w:rsidRPr="00180253">
        <w:rPr>
          <w:rFonts w:hint="cs"/>
          <w:rtl/>
        </w:rPr>
        <w:t>ادامه تنبیه سوم</w:t>
      </w:r>
      <w:bookmarkEnd w:id="634"/>
    </w:p>
    <w:p w14:paraId="2F249A63" w14:textId="77777777" w:rsidR="00BF660C" w:rsidRPr="00180253" w:rsidRDefault="00000000" w:rsidP="00032F97">
      <w:pPr>
        <w:jc w:val="lowKashida"/>
        <w:rPr>
          <w:rFonts w:ascii="NoorLotus" w:hAnsi="NoorLotus"/>
          <w:sz w:val="28"/>
          <w:rtl/>
        </w:rPr>
      </w:pPr>
      <w:r w:rsidRPr="00180253">
        <w:rPr>
          <w:rFonts w:ascii="NoorLotus" w:hAnsi="NoorLotus" w:hint="cs"/>
          <w:sz w:val="28"/>
          <w:rtl/>
        </w:rPr>
        <w:t>تنبیه سوم راجع به فرمایش مرحوم آخوند در کفایه بود که یک تفصیلی در بحث محسوب</w:t>
      </w:r>
      <w:r w:rsidR="002A1FD6" w:rsidRPr="00180253">
        <w:rPr>
          <w:rFonts w:ascii="NoorLotus" w:hAnsi="NoorLotus" w:hint="cs"/>
          <w:sz w:val="28"/>
          <w:rtl/>
        </w:rPr>
        <w:t xml:space="preserve"> می‌</w:t>
      </w:r>
      <w:r w:rsidRPr="00180253">
        <w:rPr>
          <w:rFonts w:ascii="NoorLotus" w:hAnsi="NoorLotus" w:hint="cs"/>
          <w:sz w:val="28"/>
          <w:rtl/>
        </w:rPr>
        <w:t>شود. ملخص فرمایش این است که ما دو صورت برای م</w:t>
      </w:r>
      <w:r w:rsidR="008809FD" w:rsidRPr="00180253">
        <w:rPr>
          <w:rFonts w:ascii="NoorLotus" w:hAnsi="NoorLotus" w:hint="cs"/>
          <w:sz w:val="28"/>
          <w:rtl/>
        </w:rPr>
        <w:t xml:space="preserve">تعلق </w:t>
      </w:r>
      <w:r w:rsidRPr="00180253">
        <w:rPr>
          <w:rFonts w:ascii="NoorLotus" w:hAnsi="NoorLotus" w:hint="cs"/>
          <w:sz w:val="28"/>
          <w:rtl/>
        </w:rPr>
        <w:t>نهی</w:t>
      </w:r>
      <w:r w:rsidR="002A1FD6" w:rsidRPr="00180253">
        <w:rPr>
          <w:rFonts w:ascii="NoorLotus" w:hAnsi="NoorLotus" w:hint="cs"/>
          <w:sz w:val="28"/>
          <w:rtl/>
        </w:rPr>
        <w:t xml:space="preserve"> می‌</w:t>
      </w:r>
      <w:r w:rsidRPr="00180253">
        <w:rPr>
          <w:rFonts w:ascii="NoorLotus" w:hAnsi="NoorLotus" w:hint="cs"/>
          <w:sz w:val="28"/>
          <w:rtl/>
        </w:rPr>
        <w:t>توانیم تصور کنیم البته ایشان بحثشان در شبهۀ موضوعیۀ تحریمیه است.</w:t>
      </w:r>
      <w:r w:rsidR="002A1FD6" w:rsidRPr="00180253">
        <w:rPr>
          <w:rFonts w:ascii="NoorLotus" w:hAnsi="NoorLotus" w:hint="cs"/>
          <w:sz w:val="28"/>
          <w:rtl/>
        </w:rPr>
        <w:t xml:space="preserve"> می‌</w:t>
      </w:r>
      <w:r w:rsidRPr="00180253">
        <w:rPr>
          <w:rFonts w:ascii="NoorLotus" w:hAnsi="NoorLotus" w:hint="cs"/>
          <w:sz w:val="28"/>
          <w:rtl/>
        </w:rPr>
        <w:t xml:space="preserve">فرمایند تارةً مقصود از نهی از یک فعلی طلب ترک این فعل است در تمام کثراتش </w:t>
      </w:r>
      <w:r w:rsidR="002A1FD6" w:rsidRPr="00180253">
        <w:rPr>
          <w:rFonts w:ascii="NoorLotus" w:hAnsi="NoorLotus" w:hint="cs"/>
          <w:sz w:val="28"/>
          <w:rtl/>
        </w:rPr>
        <w:t>به‌طوری‌که</w:t>
      </w:r>
      <w:r w:rsidRPr="00180253">
        <w:rPr>
          <w:rFonts w:ascii="NoorLotus" w:hAnsi="NoorLotus" w:hint="cs"/>
          <w:sz w:val="28"/>
          <w:rtl/>
        </w:rPr>
        <w:t xml:space="preserve"> اگر یک مورد هم ترک نشود، هیچ امتثال نشده است. این تعبیر برای این است که ما ترک</w:t>
      </w:r>
      <w:r w:rsidR="002A1FD6" w:rsidRPr="00180253">
        <w:rPr>
          <w:rFonts w:ascii="NoorLotus" w:hAnsi="NoorLotus" w:hint="cs"/>
          <w:sz w:val="28"/>
          <w:rtl/>
        </w:rPr>
        <w:t>‌ها</w:t>
      </w:r>
      <w:r w:rsidRPr="00180253">
        <w:rPr>
          <w:rFonts w:ascii="NoorLotus" w:hAnsi="NoorLotus" w:hint="cs"/>
          <w:sz w:val="28"/>
          <w:rtl/>
        </w:rPr>
        <w:t xml:space="preserve"> را مرتبط با هم ببینیم و همۀ ترک</w:t>
      </w:r>
      <w:r w:rsidR="002A1FD6" w:rsidRPr="00180253">
        <w:rPr>
          <w:rFonts w:ascii="NoorLotus" w:hAnsi="NoorLotus" w:hint="cs"/>
          <w:sz w:val="28"/>
          <w:rtl/>
        </w:rPr>
        <w:t>‌ها</w:t>
      </w:r>
      <w:r w:rsidRPr="00180253">
        <w:rPr>
          <w:rFonts w:ascii="NoorLotus" w:hAnsi="NoorLotus" w:hint="cs"/>
          <w:sz w:val="28"/>
          <w:rtl/>
        </w:rPr>
        <w:t xml:space="preserve">ی یک فعل را که مطلوب مولاست تحت یک حکم شخصی ببریم </w:t>
      </w:r>
      <w:r w:rsidR="002A1FD6" w:rsidRPr="00180253">
        <w:rPr>
          <w:rFonts w:ascii="NoorLotus" w:hAnsi="NoorLotus" w:hint="cs"/>
          <w:sz w:val="28"/>
          <w:rtl/>
        </w:rPr>
        <w:t>به‌طوری‌که</w:t>
      </w:r>
      <w:r w:rsidRPr="00180253">
        <w:rPr>
          <w:rFonts w:ascii="NoorLotus" w:hAnsi="NoorLotus" w:hint="cs"/>
          <w:sz w:val="28"/>
          <w:rtl/>
        </w:rPr>
        <w:t xml:space="preserve"> دیگر منحل نشود به کثرات و با عدم امتثال یک ترک</w:t>
      </w:r>
      <w:r w:rsidR="00032F97" w:rsidRPr="00180253">
        <w:rPr>
          <w:rFonts w:ascii="NoorLotus" w:hAnsi="NoorLotus" w:hint="cs"/>
          <w:sz w:val="28"/>
          <w:rtl/>
        </w:rPr>
        <w:t>،</w:t>
      </w:r>
      <w:r w:rsidRPr="00180253">
        <w:rPr>
          <w:rFonts w:ascii="NoorLotus" w:hAnsi="NoorLotus" w:hint="cs"/>
          <w:sz w:val="28"/>
          <w:rtl/>
        </w:rPr>
        <w:t xml:space="preserve"> کل این حکم عصیان شده باشد. ایشان</w:t>
      </w:r>
      <w:r w:rsidR="002A1FD6" w:rsidRPr="00180253">
        <w:rPr>
          <w:rFonts w:ascii="NoorLotus" w:hAnsi="NoorLotus" w:hint="cs"/>
          <w:sz w:val="28"/>
          <w:rtl/>
        </w:rPr>
        <w:t xml:space="preserve"> می‌</w:t>
      </w:r>
      <w:r w:rsidRPr="00180253">
        <w:rPr>
          <w:rFonts w:ascii="NoorLotus" w:hAnsi="NoorLotus" w:hint="cs"/>
          <w:sz w:val="28"/>
          <w:rtl/>
        </w:rPr>
        <w:t>گوید اگر ترک و نحوۀ تعلق نهی به او</w:t>
      </w:r>
      <w:r w:rsidR="00032F97" w:rsidRPr="00180253">
        <w:rPr>
          <w:rFonts w:ascii="NoorLotus" w:hAnsi="NoorLotus" w:hint="cs"/>
          <w:sz w:val="28"/>
          <w:rtl/>
        </w:rPr>
        <w:t xml:space="preserve"> این‌طور بود</w:t>
      </w:r>
      <w:r w:rsidRPr="00180253">
        <w:rPr>
          <w:rFonts w:ascii="NoorLotus" w:hAnsi="NoorLotus" w:hint="cs"/>
          <w:sz w:val="28"/>
          <w:rtl/>
        </w:rPr>
        <w:t xml:space="preserve">، در </w:t>
      </w:r>
      <w:r w:rsidR="002A1FD6" w:rsidRPr="00180253">
        <w:rPr>
          <w:rFonts w:ascii="NoorLotus" w:hAnsi="NoorLotus" w:hint="cs"/>
          <w:sz w:val="28"/>
          <w:rtl/>
        </w:rPr>
        <w:t>این صورت</w:t>
      </w:r>
      <w:r w:rsidRPr="00180253">
        <w:rPr>
          <w:rFonts w:ascii="NoorLotus" w:hAnsi="NoorLotus" w:hint="cs"/>
          <w:sz w:val="28"/>
          <w:rtl/>
        </w:rPr>
        <w:t xml:space="preserve"> اگر شما شک کنید که یک ترکی مصداق متعلق این حکم هست که ترک است، در </w:t>
      </w:r>
      <w:r w:rsidR="002A1FD6" w:rsidRPr="00180253">
        <w:rPr>
          <w:rFonts w:ascii="NoorLotus" w:hAnsi="NoorLotus" w:hint="cs"/>
          <w:sz w:val="28"/>
          <w:rtl/>
        </w:rPr>
        <w:t>این صورت</w:t>
      </w:r>
      <w:r w:rsidRPr="00180253">
        <w:rPr>
          <w:rFonts w:ascii="NoorLotus" w:hAnsi="NoorLotus" w:hint="cs"/>
          <w:sz w:val="28"/>
          <w:rtl/>
        </w:rPr>
        <w:t xml:space="preserve"> باید بگوییم احتیاطاً بیاورید تا احراز کنید ترکی را که مولا به نحو وحدانی مرتبط با هم از شما خواسته است را احراز </w:t>
      </w:r>
      <w:r w:rsidR="002A1FD6" w:rsidRPr="00180253">
        <w:rPr>
          <w:rFonts w:ascii="NoorLotus" w:hAnsi="NoorLotus"/>
          <w:sz w:val="28"/>
          <w:rtl/>
        </w:rPr>
        <w:t>کرده‌ا</w:t>
      </w:r>
      <w:r w:rsidR="002A1FD6" w:rsidRPr="00180253">
        <w:rPr>
          <w:rFonts w:ascii="NoorLotus" w:hAnsi="NoorLotus" w:hint="cs"/>
          <w:sz w:val="28"/>
          <w:rtl/>
        </w:rPr>
        <w:t>ی</w:t>
      </w:r>
      <w:r w:rsidR="002A1FD6" w:rsidRPr="00180253">
        <w:rPr>
          <w:rFonts w:ascii="NoorLotus" w:hAnsi="NoorLotus" w:hint="eastAsia"/>
          <w:sz w:val="28"/>
          <w:rtl/>
        </w:rPr>
        <w:t>د</w:t>
      </w:r>
      <w:r w:rsidRPr="00180253">
        <w:rPr>
          <w:rFonts w:ascii="NoorLotus" w:hAnsi="NoorLotus" w:hint="cs"/>
          <w:sz w:val="28"/>
          <w:rtl/>
        </w:rPr>
        <w:t>. بدون آن احراز</w:t>
      </w:r>
      <w:r w:rsidR="002A1FD6" w:rsidRPr="00180253">
        <w:rPr>
          <w:rFonts w:ascii="NoorLotus" w:hAnsi="NoorLotus" w:hint="cs"/>
          <w:sz w:val="28"/>
          <w:rtl/>
        </w:rPr>
        <w:t xml:space="preserve"> نمی‌</w:t>
      </w:r>
      <w:r w:rsidRPr="00180253">
        <w:rPr>
          <w:rFonts w:ascii="NoorLotus" w:hAnsi="NoorLotus" w:hint="cs"/>
          <w:sz w:val="28"/>
          <w:rtl/>
        </w:rPr>
        <w:t>کنید تحقق آن حکمی که مولا بر شما منجز کرده است.</w:t>
      </w:r>
    </w:p>
    <w:p w14:paraId="2A438CC0" w14:textId="77777777" w:rsidR="00032F97" w:rsidRPr="00180253" w:rsidRDefault="00000000" w:rsidP="00BF660C">
      <w:pPr>
        <w:jc w:val="lowKashida"/>
        <w:rPr>
          <w:rFonts w:ascii="NoorLotus" w:hAnsi="NoorLotus"/>
          <w:sz w:val="28"/>
          <w:rtl/>
        </w:rPr>
      </w:pPr>
      <w:r w:rsidRPr="00180253">
        <w:rPr>
          <w:rFonts w:ascii="NoorLotus" w:hAnsi="NoorLotus" w:hint="cs"/>
          <w:sz w:val="28"/>
          <w:rtl/>
        </w:rPr>
        <w:t>بله ایشان یک استثنائی</w:t>
      </w:r>
      <w:r w:rsidR="002A1FD6" w:rsidRPr="00180253">
        <w:rPr>
          <w:rFonts w:ascii="NoorLotus" w:hAnsi="NoorLotus" w:hint="cs"/>
          <w:sz w:val="28"/>
          <w:rtl/>
        </w:rPr>
        <w:t xml:space="preserve"> می‌</w:t>
      </w:r>
      <w:r w:rsidRPr="00180253">
        <w:rPr>
          <w:rFonts w:ascii="NoorLotus" w:hAnsi="NoorLotus" w:hint="cs"/>
          <w:sz w:val="28"/>
          <w:rtl/>
        </w:rPr>
        <w:t>کنند</w:t>
      </w:r>
      <w:r w:rsidR="002A1FD6" w:rsidRPr="00180253">
        <w:rPr>
          <w:rFonts w:ascii="NoorLotus" w:hAnsi="NoorLotus" w:hint="cs"/>
          <w:sz w:val="28"/>
          <w:rtl/>
        </w:rPr>
        <w:t xml:space="preserve"> می‌</w:t>
      </w:r>
      <w:r w:rsidRPr="00180253">
        <w:rPr>
          <w:rFonts w:ascii="NoorLotus" w:hAnsi="NoorLotus" w:hint="cs"/>
          <w:sz w:val="28"/>
          <w:rtl/>
        </w:rPr>
        <w:t xml:space="preserve">گویند </w:t>
      </w:r>
      <w:r w:rsidR="002A1FD6" w:rsidRPr="00180253">
        <w:rPr>
          <w:rFonts w:ascii="NoorLotus" w:hAnsi="NoorLotus" w:hint="cs"/>
          <w:sz w:val="28"/>
          <w:rtl/>
        </w:rPr>
        <w:t>همین‌جا</w:t>
      </w:r>
      <w:r w:rsidRPr="00180253">
        <w:rPr>
          <w:rFonts w:ascii="NoorLotus" w:hAnsi="NoorLotus" w:hint="cs"/>
          <w:sz w:val="28"/>
          <w:rtl/>
        </w:rPr>
        <w:t xml:space="preserve"> اگر ترک حالت سابقه داشت یعنی تا حالا ترک بود، شک کنید با این فرد آیا ترک به هم</w:t>
      </w:r>
      <w:r w:rsidR="002A1FD6" w:rsidRPr="00180253">
        <w:rPr>
          <w:rFonts w:ascii="NoorLotus" w:hAnsi="NoorLotus" w:hint="cs"/>
          <w:sz w:val="28"/>
          <w:rtl/>
        </w:rPr>
        <w:t xml:space="preserve"> می‌</w:t>
      </w:r>
      <w:r w:rsidRPr="00180253">
        <w:rPr>
          <w:rFonts w:ascii="NoorLotus" w:hAnsi="NoorLotus" w:hint="cs"/>
          <w:sz w:val="28"/>
          <w:rtl/>
        </w:rPr>
        <w:t>خورد یا نه،</w:t>
      </w:r>
      <w:r w:rsidR="002A1FD6" w:rsidRPr="00180253">
        <w:rPr>
          <w:rFonts w:ascii="NoorLotus" w:hAnsi="NoorLotus" w:hint="cs"/>
          <w:sz w:val="28"/>
          <w:rtl/>
        </w:rPr>
        <w:t xml:space="preserve"> می‌</w:t>
      </w:r>
      <w:r w:rsidRPr="00180253">
        <w:rPr>
          <w:rFonts w:ascii="NoorLotus" w:hAnsi="NoorLotus" w:hint="cs"/>
          <w:sz w:val="28"/>
          <w:rtl/>
        </w:rPr>
        <w:t>توانید استصحاب کنید که با اتیان این فرد مشکوک، ترک به هم نخورده است. اینجا اصل عملی به کمک شما</w:t>
      </w:r>
      <w:r w:rsidR="002A1FD6" w:rsidRPr="00180253">
        <w:rPr>
          <w:rFonts w:ascii="NoorLotus" w:hAnsi="NoorLotus" w:hint="cs"/>
          <w:sz w:val="28"/>
          <w:rtl/>
        </w:rPr>
        <w:t xml:space="preserve"> می‌</w:t>
      </w:r>
      <w:r w:rsidRPr="00180253">
        <w:rPr>
          <w:rFonts w:ascii="NoorLotus" w:hAnsi="NoorLotus" w:hint="cs"/>
          <w:sz w:val="28"/>
          <w:rtl/>
        </w:rPr>
        <w:t>آید و با استصحاب حل کردید، الان بحث ما برائت بود. ایشان</w:t>
      </w:r>
      <w:r w:rsidR="002A1FD6" w:rsidRPr="00180253">
        <w:rPr>
          <w:rFonts w:ascii="NoorLotus" w:hAnsi="NoorLotus" w:hint="cs"/>
          <w:sz w:val="28"/>
          <w:rtl/>
        </w:rPr>
        <w:t xml:space="preserve"> می‌</w:t>
      </w:r>
      <w:r w:rsidRPr="00180253">
        <w:rPr>
          <w:rFonts w:ascii="NoorLotus" w:hAnsi="NoorLotus" w:hint="cs"/>
          <w:sz w:val="28"/>
          <w:rtl/>
        </w:rPr>
        <w:t>خواهد بفرماید بله یک جاهایی</w:t>
      </w:r>
      <w:r w:rsidR="002A1FD6" w:rsidRPr="00180253">
        <w:rPr>
          <w:rFonts w:ascii="NoorLotus" w:hAnsi="NoorLotus" w:hint="cs"/>
          <w:sz w:val="28"/>
          <w:rtl/>
        </w:rPr>
        <w:t xml:space="preserve"> می‌</w:t>
      </w:r>
      <w:r w:rsidRPr="00180253">
        <w:rPr>
          <w:rFonts w:ascii="NoorLotus" w:hAnsi="NoorLotus" w:hint="cs"/>
          <w:sz w:val="28"/>
          <w:rtl/>
        </w:rPr>
        <w:t xml:space="preserve">شود با اصل احراز کرد اما این ربطی به جریان برائت از این فعل مشکوک ندارد. </w:t>
      </w:r>
    </w:p>
    <w:p w14:paraId="7C7B71D8" w14:textId="77777777" w:rsidR="009F4D5C" w:rsidRPr="00180253" w:rsidRDefault="00000000" w:rsidP="00032F97">
      <w:pPr>
        <w:jc w:val="lowKashida"/>
        <w:rPr>
          <w:rFonts w:ascii="NoorLotus" w:hAnsi="NoorLotus"/>
          <w:sz w:val="28"/>
          <w:rtl/>
        </w:rPr>
      </w:pPr>
      <w:r w:rsidRPr="00180253">
        <w:rPr>
          <w:rFonts w:ascii="NoorLotus" w:hAnsi="NoorLotus" w:hint="cs"/>
          <w:sz w:val="28"/>
          <w:rtl/>
        </w:rPr>
        <w:t xml:space="preserve">بعد فرمودند بله </w:t>
      </w:r>
      <w:r w:rsidR="008809FD" w:rsidRPr="00180253">
        <w:rPr>
          <w:rFonts w:ascii="NoorLotus" w:hAnsi="NoorLotus" w:hint="cs"/>
          <w:sz w:val="28"/>
          <w:rtl/>
        </w:rPr>
        <w:t>اگر</w:t>
      </w:r>
      <w:r w:rsidRPr="00180253">
        <w:rPr>
          <w:rFonts w:ascii="NoorLotus" w:hAnsi="NoorLotus" w:hint="cs"/>
          <w:sz w:val="28"/>
          <w:rtl/>
        </w:rPr>
        <w:t xml:space="preserve"> طلب یعنی نهی از فعل که به معنای طلب ترک است انحلالی است در واقع طلب ترک کل </w:t>
      </w:r>
      <w:r w:rsidR="002A1FD6" w:rsidRPr="00180253">
        <w:rPr>
          <w:rFonts w:ascii="NoorLotus" w:hAnsi="NoorLotus"/>
          <w:sz w:val="28"/>
          <w:rtl/>
        </w:rPr>
        <w:t>فردفرد</w:t>
      </w:r>
      <w:r w:rsidRPr="00180253">
        <w:rPr>
          <w:rFonts w:ascii="NoorLotus" w:hAnsi="NoorLotus" w:hint="cs"/>
          <w:sz w:val="28"/>
          <w:rtl/>
        </w:rPr>
        <w:t xml:space="preserve"> است، در </w:t>
      </w:r>
      <w:r w:rsidR="002A1FD6" w:rsidRPr="00180253">
        <w:rPr>
          <w:rFonts w:ascii="NoorLotus" w:hAnsi="NoorLotus" w:hint="cs"/>
          <w:sz w:val="28"/>
          <w:rtl/>
        </w:rPr>
        <w:t>این صورت</w:t>
      </w:r>
      <w:r w:rsidRPr="00180253">
        <w:rPr>
          <w:rFonts w:ascii="NoorLotus" w:hAnsi="NoorLotus" w:hint="cs"/>
          <w:sz w:val="28"/>
          <w:rtl/>
        </w:rPr>
        <w:t xml:space="preserve"> آن فرد مشکوک تحت برائت</w:t>
      </w:r>
      <w:r w:rsidR="002A1FD6" w:rsidRPr="00180253">
        <w:rPr>
          <w:rFonts w:ascii="NoorLotus" w:hAnsi="NoorLotus" w:hint="cs"/>
          <w:sz w:val="28"/>
          <w:rtl/>
        </w:rPr>
        <w:t xml:space="preserve"> می‌</w:t>
      </w:r>
      <w:r w:rsidRPr="00180253">
        <w:rPr>
          <w:rFonts w:ascii="NoorLotus" w:hAnsi="NoorLotus" w:hint="cs"/>
          <w:sz w:val="28"/>
          <w:rtl/>
        </w:rPr>
        <w:t>رود و دلیلش هم این است که آن افراد معلوم که حکمشان روشن است و قطعی است و این مورد حکمش مشکوک است و برائت جاری</w:t>
      </w:r>
      <w:r w:rsidR="002A1FD6" w:rsidRPr="00180253">
        <w:rPr>
          <w:rFonts w:ascii="NoorLotus" w:hAnsi="NoorLotus" w:hint="cs"/>
          <w:sz w:val="28"/>
          <w:rtl/>
        </w:rPr>
        <w:t xml:space="preserve"> می‌</w:t>
      </w:r>
      <w:r w:rsidRPr="00180253">
        <w:rPr>
          <w:rFonts w:ascii="NoorLotus" w:hAnsi="NoorLotus" w:hint="cs"/>
          <w:sz w:val="28"/>
          <w:rtl/>
        </w:rPr>
        <w:t xml:space="preserve">شود. شاید توضیحش این باشد که </w:t>
      </w:r>
      <w:r w:rsidR="00032F97" w:rsidRPr="00180253">
        <w:rPr>
          <w:rFonts w:ascii="NoorLotus" w:hAnsi="NoorLotus" w:hint="cs"/>
          <w:sz w:val="28"/>
          <w:rtl/>
        </w:rPr>
        <w:t xml:space="preserve">همان‌طور که مرحوم اصفهانی فرموده، </w:t>
      </w:r>
      <w:r w:rsidRPr="00180253">
        <w:rPr>
          <w:rFonts w:ascii="NoorLotus" w:hAnsi="NoorLotus" w:hint="cs"/>
          <w:sz w:val="28"/>
          <w:rtl/>
        </w:rPr>
        <w:t>مرحوم آخوند</w:t>
      </w:r>
      <w:r w:rsidR="002A1FD6" w:rsidRPr="00180253">
        <w:rPr>
          <w:rFonts w:ascii="NoorLotus" w:hAnsi="NoorLotus" w:hint="cs"/>
          <w:sz w:val="28"/>
          <w:rtl/>
        </w:rPr>
        <w:t xml:space="preserve"> می‌</w:t>
      </w:r>
      <w:r w:rsidRPr="00180253">
        <w:rPr>
          <w:rFonts w:ascii="NoorLotus" w:hAnsi="NoorLotus" w:hint="cs"/>
          <w:sz w:val="28"/>
          <w:rtl/>
        </w:rPr>
        <w:t>خواهد بفرماید آن</w:t>
      </w:r>
      <w:r w:rsidR="002A1FD6" w:rsidRPr="00180253">
        <w:rPr>
          <w:rFonts w:ascii="NoorLotus" w:hAnsi="NoorLotus" w:hint="cs"/>
          <w:sz w:val="28"/>
          <w:rtl/>
        </w:rPr>
        <w:t>‌ها</w:t>
      </w:r>
      <w:r w:rsidRPr="00180253">
        <w:rPr>
          <w:rFonts w:ascii="NoorLotus" w:hAnsi="NoorLotus" w:hint="cs"/>
          <w:sz w:val="28"/>
          <w:rtl/>
        </w:rPr>
        <w:t xml:space="preserve"> منجز هستند و تنجز آنها برای این تنجز</w:t>
      </w:r>
      <w:r w:rsidR="002A1FD6" w:rsidRPr="00180253">
        <w:rPr>
          <w:rFonts w:ascii="NoorLotus" w:hAnsi="NoorLotus" w:hint="cs"/>
          <w:sz w:val="28"/>
          <w:rtl/>
        </w:rPr>
        <w:t xml:space="preserve"> نمی‌</w:t>
      </w:r>
      <w:r w:rsidRPr="00180253">
        <w:rPr>
          <w:rFonts w:ascii="NoorLotus" w:hAnsi="NoorLotus" w:hint="cs"/>
          <w:sz w:val="28"/>
          <w:rtl/>
        </w:rPr>
        <w:t>آورد. این فرد</w:t>
      </w:r>
      <w:r w:rsidR="0033599F" w:rsidRPr="00180253">
        <w:rPr>
          <w:rFonts w:ascii="NoorLotus" w:hAnsi="NoorLotus" w:hint="cs"/>
          <w:sz w:val="28"/>
          <w:rtl/>
        </w:rPr>
        <w:t>،</w:t>
      </w:r>
      <w:r w:rsidRPr="00180253">
        <w:rPr>
          <w:rFonts w:ascii="NoorLotus" w:hAnsi="NoorLotus" w:hint="cs"/>
          <w:sz w:val="28"/>
          <w:rtl/>
        </w:rPr>
        <w:t xml:space="preserve"> مشکوک است و برائت از آن جاری</w:t>
      </w:r>
      <w:r w:rsidR="002A1FD6" w:rsidRPr="00180253">
        <w:rPr>
          <w:rFonts w:ascii="NoorLotus" w:hAnsi="NoorLotus" w:hint="cs"/>
          <w:sz w:val="28"/>
          <w:rtl/>
        </w:rPr>
        <w:t xml:space="preserve"> می‌</w:t>
      </w:r>
      <w:r w:rsidRPr="00180253">
        <w:rPr>
          <w:rFonts w:ascii="NoorLotus" w:hAnsi="NoorLotus" w:hint="cs"/>
          <w:sz w:val="28"/>
          <w:rtl/>
        </w:rPr>
        <w:t xml:space="preserve">کنیم. این ظاهر فرمایش مرحوم آخوند </w:t>
      </w:r>
      <w:r w:rsidR="00032F97" w:rsidRPr="00180253">
        <w:rPr>
          <w:rFonts w:ascii="NoorLotus" w:hAnsi="NoorLotus" w:hint="cs"/>
          <w:sz w:val="28"/>
          <w:rtl/>
        </w:rPr>
        <w:t xml:space="preserve">است </w:t>
      </w:r>
      <w:r w:rsidRPr="00180253">
        <w:rPr>
          <w:rFonts w:ascii="NoorLotus" w:hAnsi="NoorLotus" w:hint="cs"/>
          <w:sz w:val="28"/>
          <w:rtl/>
        </w:rPr>
        <w:t>در تقسیم ثنائی که در اینجا انجام</w:t>
      </w:r>
      <w:r w:rsidR="002A1FD6" w:rsidRPr="00180253">
        <w:rPr>
          <w:rFonts w:ascii="NoorLotus" w:hAnsi="NoorLotus" w:hint="cs"/>
          <w:sz w:val="28"/>
          <w:rtl/>
        </w:rPr>
        <w:t xml:space="preserve"> می‌</w:t>
      </w:r>
      <w:r w:rsidRPr="00180253">
        <w:rPr>
          <w:rFonts w:ascii="NoorLotus" w:hAnsi="NoorLotus" w:hint="cs"/>
          <w:sz w:val="28"/>
          <w:rtl/>
        </w:rPr>
        <w:t>دهد.</w:t>
      </w:r>
    </w:p>
    <w:p w14:paraId="26CB7257" w14:textId="77777777" w:rsidR="00BF660C" w:rsidRPr="00180253" w:rsidRDefault="00000000" w:rsidP="00BF660C">
      <w:pPr>
        <w:jc w:val="lowKashida"/>
        <w:rPr>
          <w:rFonts w:ascii="NoorLotus" w:hAnsi="NoorLotus"/>
          <w:sz w:val="28"/>
          <w:rtl/>
        </w:rPr>
      </w:pPr>
      <w:r w:rsidRPr="00180253">
        <w:rPr>
          <w:rFonts w:ascii="NoorLotus" w:hAnsi="NoorLotus" w:hint="cs"/>
          <w:sz w:val="28"/>
          <w:rtl/>
        </w:rPr>
        <w:t>مرحوم آخوند بعد این را تسجیل</w:t>
      </w:r>
      <w:r w:rsidR="002A1FD6" w:rsidRPr="00180253">
        <w:rPr>
          <w:rFonts w:ascii="NoorLotus" w:hAnsi="NoorLotus" w:hint="cs"/>
          <w:sz w:val="28"/>
          <w:rtl/>
        </w:rPr>
        <w:t xml:space="preserve"> می‌</w:t>
      </w:r>
      <w:r w:rsidRPr="00180253">
        <w:rPr>
          <w:rFonts w:ascii="NoorLotus" w:hAnsi="NoorLotus" w:hint="cs"/>
          <w:sz w:val="28"/>
          <w:rtl/>
        </w:rPr>
        <w:t>فرماید و</w:t>
      </w:r>
      <w:r w:rsidR="002A1FD6" w:rsidRPr="00180253">
        <w:rPr>
          <w:rFonts w:ascii="NoorLotus" w:hAnsi="NoorLotus" w:hint="cs"/>
          <w:sz w:val="28"/>
          <w:rtl/>
        </w:rPr>
        <w:t xml:space="preserve"> می‌</w:t>
      </w:r>
      <w:r w:rsidRPr="00180253">
        <w:rPr>
          <w:rFonts w:ascii="NoorLotus" w:hAnsi="NoorLotus" w:hint="cs"/>
          <w:sz w:val="28"/>
          <w:rtl/>
        </w:rPr>
        <w:t xml:space="preserve">گویند </w:t>
      </w:r>
      <w:r w:rsidR="002A1FD6" w:rsidRPr="00180253">
        <w:rPr>
          <w:rFonts w:ascii="NoorLotus" w:hAnsi="NoorLotus" w:hint="cs"/>
          <w:sz w:val="28"/>
          <w:rtl/>
        </w:rPr>
        <w:t>همان‌طور</w:t>
      </w:r>
      <w:r w:rsidRPr="00180253">
        <w:rPr>
          <w:rFonts w:ascii="NoorLotus" w:hAnsi="NoorLotus" w:hint="cs"/>
          <w:sz w:val="28"/>
          <w:rtl/>
        </w:rPr>
        <w:t xml:space="preserve"> که در بحث ایجاب اگر یک فعلی بر ما واجب شد باید احراز کنیم امتثال آن را و</w:t>
      </w:r>
      <w:r w:rsidR="002A1FD6" w:rsidRPr="00180253">
        <w:rPr>
          <w:rFonts w:ascii="NoorLotus" w:hAnsi="NoorLotus" w:hint="cs"/>
          <w:sz w:val="28"/>
          <w:rtl/>
        </w:rPr>
        <w:t xml:space="preserve"> نمی‌</w:t>
      </w:r>
      <w:r w:rsidRPr="00180253">
        <w:rPr>
          <w:rFonts w:ascii="NoorLotus" w:hAnsi="NoorLotus" w:hint="cs"/>
          <w:sz w:val="28"/>
          <w:rtl/>
        </w:rPr>
        <w:t xml:space="preserve">توانیم به امتثال احتمالی اکتفا کنیم، اگر تروک مرتبطاً با هم برعهدۀ ما آمد همۀ تروک با همدیگر را هم باید احراز کنیم. باید احراز کنیم که مجموع تروکی که مولا از ما خواسته است را تحویل مولا </w:t>
      </w:r>
      <w:r w:rsidR="002A1FD6" w:rsidRPr="00180253">
        <w:rPr>
          <w:rFonts w:ascii="NoorLotus" w:hAnsi="NoorLotus"/>
          <w:sz w:val="28"/>
          <w:rtl/>
        </w:rPr>
        <w:t>داده‌ا</w:t>
      </w:r>
      <w:r w:rsidR="002A1FD6" w:rsidRPr="00180253">
        <w:rPr>
          <w:rFonts w:ascii="NoorLotus" w:hAnsi="NoorLotus" w:hint="cs"/>
          <w:sz w:val="28"/>
          <w:rtl/>
        </w:rPr>
        <w:t>ی</w:t>
      </w:r>
      <w:r w:rsidR="002A1FD6" w:rsidRPr="00180253">
        <w:rPr>
          <w:rFonts w:ascii="NoorLotus" w:hAnsi="NoorLotus" w:hint="eastAsia"/>
          <w:sz w:val="28"/>
          <w:rtl/>
        </w:rPr>
        <w:t>م</w:t>
      </w:r>
      <w:r w:rsidRPr="00180253">
        <w:rPr>
          <w:rFonts w:ascii="NoorLotus" w:hAnsi="NoorLotus" w:hint="cs"/>
          <w:sz w:val="28"/>
          <w:rtl/>
        </w:rPr>
        <w:t>، آن مورد مشکوک را اگر انجام دهیم، با انجام آن احراز</w:t>
      </w:r>
      <w:r w:rsidR="002A1FD6" w:rsidRPr="00180253">
        <w:rPr>
          <w:rFonts w:ascii="NoorLotus" w:hAnsi="NoorLotus" w:hint="cs"/>
          <w:sz w:val="28"/>
          <w:rtl/>
        </w:rPr>
        <w:t xml:space="preserve"> نمی‌</w:t>
      </w:r>
      <w:r w:rsidRPr="00180253">
        <w:rPr>
          <w:rFonts w:ascii="NoorLotus" w:hAnsi="NoorLotus" w:hint="cs"/>
          <w:sz w:val="28"/>
          <w:rtl/>
        </w:rPr>
        <w:t xml:space="preserve">کنیم که مجموعه تروک را تحویل مولا دادیم، بنابراین بحث احتیاط در اینجا شبیه احتیاط </w:t>
      </w:r>
      <w:r w:rsidR="002A1FD6" w:rsidRPr="00180253">
        <w:rPr>
          <w:rFonts w:ascii="NoorLotus" w:hAnsi="NoorLotus"/>
          <w:sz w:val="28"/>
          <w:rtl/>
        </w:rPr>
        <w:t>در امر</w:t>
      </w:r>
      <w:r w:rsidRPr="00180253">
        <w:rPr>
          <w:rFonts w:ascii="NoorLotus" w:hAnsi="NoorLotus" w:hint="cs"/>
          <w:sz w:val="28"/>
          <w:rtl/>
        </w:rPr>
        <w:t xml:space="preserve"> ایجابی است وقتی ما شک کنیم که آیا امر مولا را امتثال کردیم یا نه</w:t>
      </w:r>
      <w:r w:rsidR="00032F97" w:rsidRPr="00180253">
        <w:rPr>
          <w:rFonts w:ascii="NoorLotus" w:hAnsi="NoorLotus" w:hint="cs"/>
          <w:sz w:val="28"/>
          <w:rtl/>
        </w:rPr>
        <w:t>.</w:t>
      </w:r>
      <w:r w:rsidR="002A1FD6" w:rsidRPr="00180253">
        <w:rPr>
          <w:rFonts w:ascii="NoorLotus" w:hAnsi="NoorLotus"/>
          <w:sz w:val="28"/>
          <w:rtl/>
        </w:rPr>
        <w:t xml:space="preserve"> بنابرا</w:t>
      </w:r>
      <w:r w:rsidR="002A1FD6" w:rsidRPr="00180253">
        <w:rPr>
          <w:rFonts w:ascii="NoorLotus" w:hAnsi="NoorLotus" w:hint="cs"/>
          <w:sz w:val="28"/>
          <w:rtl/>
        </w:rPr>
        <w:t>ی</w:t>
      </w:r>
      <w:r w:rsidR="002A1FD6" w:rsidRPr="00180253">
        <w:rPr>
          <w:rFonts w:ascii="NoorLotus" w:hAnsi="NoorLotus" w:hint="eastAsia"/>
          <w:sz w:val="28"/>
          <w:rtl/>
        </w:rPr>
        <w:t>ن</w:t>
      </w:r>
      <w:r w:rsidRPr="00180253">
        <w:rPr>
          <w:rFonts w:ascii="NoorLotus" w:hAnsi="NoorLotus" w:hint="cs"/>
          <w:sz w:val="28"/>
          <w:rtl/>
        </w:rPr>
        <w:t xml:space="preserve"> ایشان</w:t>
      </w:r>
      <w:r w:rsidR="002A1FD6" w:rsidRPr="00180253">
        <w:rPr>
          <w:rFonts w:ascii="NoorLotus" w:hAnsi="NoorLotus" w:hint="cs"/>
          <w:sz w:val="28"/>
          <w:rtl/>
        </w:rPr>
        <w:t xml:space="preserve"> می‌</w:t>
      </w:r>
      <w:r w:rsidRPr="00180253">
        <w:rPr>
          <w:rFonts w:ascii="NoorLotus" w:hAnsi="NoorLotus" w:hint="cs"/>
          <w:sz w:val="28"/>
          <w:rtl/>
        </w:rPr>
        <w:t>فرماید صرف تعلق نهی به امری موجب</w:t>
      </w:r>
      <w:r w:rsidR="002A1FD6" w:rsidRPr="00180253">
        <w:rPr>
          <w:rFonts w:ascii="NoorLotus" w:hAnsi="NoorLotus" w:hint="cs"/>
          <w:sz w:val="28"/>
          <w:rtl/>
        </w:rPr>
        <w:t xml:space="preserve"> نمی‌</w:t>
      </w:r>
      <w:r w:rsidRPr="00180253">
        <w:rPr>
          <w:rFonts w:ascii="NoorLotus" w:hAnsi="NoorLotus" w:hint="cs"/>
          <w:sz w:val="28"/>
          <w:rtl/>
        </w:rPr>
        <w:t>شود که اگر شک کردیم به نحو شبهۀ موضوعیه اشتغالی بشویم، ولی تحلیل که</w:t>
      </w:r>
      <w:r w:rsidR="002A1FD6" w:rsidRPr="00180253">
        <w:rPr>
          <w:rFonts w:ascii="NoorLotus" w:hAnsi="NoorLotus" w:hint="cs"/>
          <w:sz w:val="28"/>
          <w:rtl/>
        </w:rPr>
        <w:t xml:space="preserve"> می‌</w:t>
      </w:r>
      <w:r w:rsidRPr="00180253">
        <w:rPr>
          <w:rFonts w:ascii="NoorLotus" w:hAnsi="NoorLotus" w:hint="cs"/>
          <w:sz w:val="28"/>
          <w:rtl/>
        </w:rPr>
        <w:t>کنیم دو فرض دارد که در یک فرض باید قائل به اشتغال شویم و در یک فرض قائل به برائت شویم.</w:t>
      </w:r>
    </w:p>
    <w:p w14:paraId="65EE4BA5" w14:textId="77777777" w:rsidR="00644471" w:rsidRPr="00180253" w:rsidRDefault="00000000" w:rsidP="00BF660C">
      <w:pPr>
        <w:jc w:val="lowKashida"/>
        <w:rPr>
          <w:rFonts w:ascii="NoorLotus" w:hAnsi="NoorLotus"/>
          <w:sz w:val="28"/>
          <w:rtl/>
        </w:rPr>
      </w:pPr>
      <w:r w:rsidRPr="00180253">
        <w:rPr>
          <w:rFonts w:ascii="NoorLotus" w:hAnsi="NoorLotus" w:hint="cs"/>
          <w:sz w:val="28"/>
          <w:rtl/>
        </w:rPr>
        <w:t>ایشان در آخر بحث یک جمله</w:t>
      </w:r>
      <w:r w:rsidR="002A1FD6" w:rsidRPr="00180253">
        <w:rPr>
          <w:rFonts w:ascii="NoorLotus" w:hAnsi="NoorLotus" w:hint="cs"/>
          <w:sz w:val="28"/>
          <w:rtl/>
        </w:rPr>
        <w:t>‌‌ای می‌</w:t>
      </w:r>
      <w:r w:rsidRPr="00180253">
        <w:rPr>
          <w:rFonts w:ascii="NoorLotus" w:hAnsi="NoorLotus" w:hint="cs"/>
          <w:sz w:val="28"/>
          <w:rtl/>
        </w:rPr>
        <w:t>فرماید که خودش نیاز به تحلیل دارد.</w:t>
      </w:r>
      <w:r w:rsidR="002A1FD6" w:rsidRPr="00180253">
        <w:rPr>
          <w:rFonts w:ascii="NoorLotus" w:hAnsi="NoorLotus" w:hint="cs"/>
          <w:sz w:val="28"/>
          <w:rtl/>
        </w:rPr>
        <w:t xml:space="preserve"> می‌</w:t>
      </w:r>
      <w:r w:rsidRPr="00180253">
        <w:rPr>
          <w:rFonts w:ascii="NoorLotus" w:hAnsi="NoorLotus" w:hint="cs"/>
          <w:sz w:val="28"/>
          <w:rtl/>
        </w:rPr>
        <w:t>فرماید این فرد مشتبه در همین فرض تروک مترابطه گرچه مقتضای اصالة البرائة جواز الاقتحام در آن است الا اینکه مقتضای لزوم احراز ترک این است که ما از این مشتبه هم تحرز کنیم</w:t>
      </w:r>
    </w:p>
    <w:p w14:paraId="01D8E332" w14:textId="77777777" w:rsidR="00BF660C" w:rsidRPr="00180253" w:rsidRDefault="00000000" w:rsidP="00032F97">
      <w:pPr>
        <w:pStyle w:val="10"/>
        <w:rPr>
          <w:rtl/>
        </w:rPr>
      </w:pPr>
      <w:r w:rsidRPr="00180253">
        <w:rPr>
          <w:rFonts w:hint="cs"/>
          <w:rtl/>
        </w:rPr>
        <w:t xml:space="preserve"> و لا یکاد یحرز الا بترک المشتبه ایضاً</w:t>
      </w:r>
      <w:r w:rsidR="001A23DC" w:rsidRPr="00180253">
        <w:rPr>
          <w:rFonts w:hint="cs"/>
          <w:rtl/>
        </w:rPr>
        <w:t xml:space="preserve"> فتفطن.</w:t>
      </w:r>
      <w:r>
        <w:rPr>
          <w:rStyle w:val="FootnoteReference"/>
          <w:rFonts w:ascii="NoorLotus" w:hAnsi="NoorLotus"/>
          <w:sz w:val="28"/>
          <w:rtl/>
        </w:rPr>
        <w:footnoteReference w:id="160"/>
      </w:r>
    </w:p>
    <w:p w14:paraId="78909801" w14:textId="77777777" w:rsidR="00644471" w:rsidRPr="00180253" w:rsidRDefault="00000000" w:rsidP="00BF660C">
      <w:pPr>
        <w:jc w:val="lowKashida"/>
        <w:rPr>
          <w:rFonts w:ascii="NoorLotus" w:hAnsi="NoorLotus"/>
          <w:sz w:val="28"/>
          <w:rtl/>
        </w:rPr>
      </w:pPr>
      <w:r w:rsidRPr="00180253">
        <w:rPr>
          <w:rFonts w:ascii="NoorLotus" w:hAnsi="NoorLotus" w:hint="cs"/>
          <w:sz w:val="28"/>
          <w:rtl/>
        </w:rPr>
        <w:t>پس در این فرد مشتبه گویی ایشان</w:t>
      </w:r>
      <w:r w:rsidR="002A1FD6" w:rsidRPr="00180253">
        <w:rPr>
          <w:rFonts w:ascii="NoorLotus" w:hAnsi="NoorLotus" w:hint="cs"/>
          <w:sz w:val="28"/>
          <w:rtl/>
        </w:rPr>
        <w:t xml:space="preserve"> می‌</w:t>
      </w:r>
      <w:r w:rsidRPr="00180253">
        <w:rPr>
          <w:rFonts w:ascii="NoorLotus" w:hAnsi="NoorLotus" w:hint="cs"/>
          <w:sz w:val="28"/>
          <w:rtl/>
        </w:rPr>
        <w:t xml:space="preserve">خواهد بگوید از یک حیث که مشتبه الحکم است برائت جاری است اما </w:t>
      </w:r>
      <w:r w:rsidR="002A1FD6" w:rsidRPr="00180253">
        <w:rPr>
          <w:rFonts w:ascii="NoorLotus" w:hAnsi="NoorLotus"/>
          <w:sz w:val="28"/>
          <w:rtl/>
        </w:rPr>
        <w:t>ازا</w:t>
      </w:r>
      <w:r w:rsidR="002A1FD6" w:rsidRPr="00180253">
        <w:rPr>
          <w:rFonts w:ascii="NoorLotus" w:hAnsi="NoorLotus" w:hint="cs"/>
          <w:sz w:val="28"/>
          <w:rtl/>
        </w:rPr>
        <w:t>ی</w:t>
      </w:r>
      <w:r w:rsidR="002A1FD6" w:rsidRPr="00180253">
        <w:rPr>
          <w:rFonts w:ascii="NoorLotus" w:hAnsi="NoorLotus" w:hint="eastAsia"/>
          <w:sz w:val="28"/>
          <w:rtl/>
        </w:rPr>
        <w:t>ن‌ح</w:t>
      </w:r>
      <w:r w:rsidR="002A1FD6" w:rsidRPr="00180253">
        <w:rPr>
          <w:rFonts w:ascii="NoorLotus" w:hAnsi="NoorLotus" w:hint="cs"/>
          <w:sz w:val="28"/>
          <w:rtl/>
        </w:rPr>
        <w:t>ی</w:t>
      </w:r>
      <w:r w:rsidR="002A1FD6" w:rsidRPr="00180253">
        <w:rPr>
          <w:rFonts w:ascii="NoorLotus" w:hAnsi="NoorLotus" w:hint="eastAsia"/>
          <w:sz w:val="28"/>
          <w:rtl/>
        </w:rPr>
        <w:t>ث</w:t>
      </w:r>
      <w:r w:rsidRPr="00180253">
        <w:rPr>
          <w:rFonts w:ascii="NoorLotus" w:hAnsi="NoorLotus" w:hint="cs"/>
          <w:sz w:val="28"/>
          <w:rtl/>
        </w:rPr>
        <w:t xml:space="preserve"> که ما باید احراز کنیم ترک مرتبط را، </w:t>
      </w:r>
      <w:r w:rsidR="002A1FD6" w:rsidRPr="00180253">
        <w:rPr>
          <w:rFonts w:ascii="NoorLotus" w:hAnsi="NoorLotus"/>
          <w:sz w:val="28"/>
          <w:rtl/>
        </w:rPr>
        <w:t>ازا</w:t>
      </w:r>
      <w:r w:rsidR="002A1FD6" w:rsidRPr="00180253">
        <w:rPr>
          <w:rFonts w:ascii="NoorLotus" w:hAnsi="NoorLotus" w:hint="cs"/>
          <w:sz w:val="28"/>
          <w:rtl/>
        </w:rPr>
        <w:t>ی</w:t>
      </w:r>
      <w:r w:rsidR="002A1FD6" w:rsidRPr="00180253">
        <w:rPr>
          <w:rFonts w:ascii="NoorLotus" w:hAnsi="NoorLotus" w:hint="eastAsia"/>
          <w:sz w:val="28"/>
          <w:rtl/>
        </w:rPr>
        <w:t>ن‌جهت</w:t>
      </w:r>
      <w:r w:rsidRPr="00180253">
        <w:rPr>
          <w:rFonts w:ascii="NoorLotus" w:hAnsi="NoorLotus" w:hint="cs"/>
          <w:sz w:val="28"/>
          <w:rtl/>
        </w:rPr>
        <w:t xml:space="preserve"> باید اشتغالی شویم، پس نباید ترک کنیم مشتبه را که حالا این هم یک حرفی است که جمع این دو تا با همدیگر در اینجا یعنی چه؟</w:t>
      </w:r>
    </w:p>
    <w:p w14:paraId="5E2449F6" w14:textId="77777777" w:rsidR="00032F97" w:rsidRPr="00180253" w:rsidRDefault="00000000" w:rsidP="00911E51">
      <w:pPr>
        <w:pStyle w:val="Heading2"/>
        <w:rPr>
          <w:rtl/>
        </w:rPr>
      </w:pPr>
      <w:bookmarkStart w:id="635" w:name="_Toc165389716"/>
      <w:r w:rsidRPr="00180253">
        <w:rPr>
          <w:rFonts w:hint="cs"/>
          <w:rtl/>
        </w:rPr>
        <w:t>نقد اول: نقد کلام اول مرحوم آخوند</w:t>
      </w:r>
      <w:bookmarkEnd w:id="635"/>
    </w:p>
    <w:p w14:paraId="31364CFE" w14:textId="77777777" w:rsidR="00C3320B" w:rsidRPr="00180253" w:rsidRDefault="00000000" w:rsidP="00BF660C">
      <w:pPr>
        <w:jc w:val="lowKashida"/>
        <w:rPr>
          <w:rFonts w:ascii="NoorLotus" w:hAnsi="NoorLotus"/>
          <w:sz w:val="28"/>
          <w:rtl/>
        </w:rPr>
      </w:pPr>
      <w:r w:rsidRPr="00180253">
        <w:rPr>
          <w:rFonts w:ascii="NoorLotus" w:hAnsi="NoorLotus" w:hint="cs"/>
          <w:sz w:val="28"/>
          <w:rtl/>
        </w:rPr>
        <w:t xml:space="preserve">حالا اصل فرمایش ایشان </w:t>
      </w:r>
      <w:r w:rsidR="002A1FD6" w:rsidRPr="00180253">
        <w:rPr>
          <w:rFonts w:ascii="NoorLotus" w:hAnsi="NoorLotus"/>
          <w:sz w:val="28"/>
          <w:rtl/>
        </w:rPr>
        <w:t>باتوجه‌به</w:t>
      </w:r>
      <w:r w:rsidRPr="00180253">
        <w:rPr>
          <w:rFonts w:ascii="NoorLotus" w:hAnsi="NoorLotus" w:hint="cs"/>
          <w:sz w:val="28"/>
          <w:rtl/>
        </w:rPr>
        <w:t xml:space="preserve"> مجموع آن چیزی که </w:t>
      </w:r>
      <w:r w:rsidR="002A1FD6" w:rsidRPr="00180253">
        <w:rPr>
          <w:rFonts w:ascii="NoorLotus" w:hAnsi="NoorLotus"/>
          <w:sz w:val="28"/>
          <w:rtl/>
        </w:rPr>
        <w:t>تابه‌حال</w:t>
      </w:r>
      <w:r w:rsidRPr="00180253">
        <w:rPr>
          <w:rFonts w:ascii="NoorLotus" w:hAnsi="NoorLotus" w:hint="cs"/>
          <w:sz w:val="28"/>
          <w:rtl/>
        </w:rPr>
        <w:t xml:space="preserve"> گفتیم، اصل ادعای ایشان روشن است. اولاً در تقسیمات ایشان برخی مطالب نیامده است؛ برخی از نحوه</w:t>
      </w:r>
      <w:r w:rsidR="002A1FD6" w:rsidRPr="00180253">
        <w:rPr>
          <w:rFonts w:ascii="NoorLotus" w:hAnsi="NoorLotus" w:hint="cs"/>
          <w:sz w:val="28"/>
          <w:rtl/>
        </w:rPr>
        <w:t>‌ها</w:t>
      </w:r>
      <w:r w:rsidRPr="00180253">
        <w:rPr>
          <w:rFonts w:ascii="NoorLotus" w:hAnsi="NoorLotus" w:hint="cs"/>
          <w:sz w:val="28"/>
          <w:rtl/>
        </w:rPr>
        <w:t xml:space="preserve">ی تصویر ترک نیامده </w:t>
      </w:r>
      <w:r w:rsidR="002A1FD6" w:rsidRPr="00180253">
        <w:rPr>
          <w:rFonts w:ascii="NoorLotus" w:hAnsi="NoorLotus"/>
          <w:sz w:val="28"/>
          <w:rtl/>
        </w:rPr>
        <w:t xml:space="preserve">است؛ اما راجع </w:t>
      </w:r>
      <w:r w:rsidRPr="00180253">
        <w:rPr>
          <w:rFonts w:ascii="NoorLotus" w:hAnsi="NoorLotus" w:hint="cs"/>
          <w:sz w:val="28"/>
          <w:rtl/>
        </w:rPr>
        <w:t>به آن صورتی که خود ایشان</w:t>
      </w:r>
      <w:r w:rsidR="002A1FD6" w:rsidRPr="00180253">
        <w:rPr>
          <w:rFonts w:ascii="NoorLotus" w:hAnsi="NoorLotus" w:hint="cs"/>
          <w:sz w:val="28"/>
          <w:rtl/>
        </w:rPr>
        <w:t xml:space="preserve"> می‌</w:t>
      </w:r>
      <w:r w:rsidRPr="00180253">
        <w:rPr>
          <w:rFonts w:ascii="NoorLotus" w:hAnsi="NoorLotus" w:hint="cs"/>
          <w:sz w:val="28"/>
          <w:rtl/>
        </w:rPr>
        <w:t>فرماید که صورت مهم و شاید اصلی در باب بحث ما باشد، آیا حرف ایشان درست است که اگر ترک</w:t>
      </w:r>
      <w:r w:rsidR="002A1FD6" w:rsidRPr="00180253">
        <w:rPr>
          <w:rFonts w:ascii="NoorLotus" w:hAnsi="NoorLotus" w:hint="cs"/>
          <w:sz w:val="28"/>
          <w:rtl/>
        </w:rPr>
        <w:t>‌ها</w:t>
      </w:r>
      <w:r w:rsidRPr="00180253">
        <w:rPr>
          <w:rFonts w:ascii="NoorLotus" w:hAnsi="NoorLotus" w:hint="cs"/>
          <w:sz w:val="28"/>
          <w:rtl/>
        </w:rPr>
        <w:t xml:space="preserve"> به هم مرتبط بود </w:t>
      </w:r>
      <w:r w:rsidR="002A1FD6" w:rsidRPr="00180253">
        <w:rPr>
          <w:rFonts w:ascii="NoorLotus" w:hAnsi="NoorLotus" w:hint="cs"/>
          <w:sz w:val="28"/>
          <w:rtl/>
        </w:rPr>
        <w:t>به‌طوری‌که</w:t>
      </w:r>
      <w:r w:rsidRPr="00180253">
        <w:rPr>
          <w:rFonts w:ascii="NoorLotus" w:hAnsi="NoorLotus" w:hint="cs"/>
          <w:sz w:val="28"/>
          <w:rtl/>
        </w:rPr>
        <w:t xml:space="preserve"> اگر یک ترک را ما امتثال نکردیم کل حکم ساقط بشود، آیا ما در اینجا باید اشتغالی شویم و اگر شک کردیم در یک موردی باید احراز کنیم. جواب این حرف قبلاً داده شده است. جواب آن است که مرحوم اصفهانی در ذیل بحث ایشان آورده است که دو فرض شما، از حیث جریان برائت و اشتغال فرقی</w:t>
      </w:r>
      <w:r w:rsidR="002A1FD6" w:rsidRPr="00180253">
        <w:rPr>
          <w:rFonts w:ascii="NoorLotus" w:hAnsi="NoorLotus" w:hint="cs"/>
          <w:sz w:val="28"/>
          <w:rtl/>
        </w:rPr>
        <w:t xml:space="preserve"> نمی‌</w:t>
      </w:r>
      <w:r w:rsidRPr="00180253">
        <w:rPr>
          <w:rFonts w:ascii="NoorLotus" w:hAnsi="NoorLotus" w:hint="cs"/>
          <w:sz w:val="28"/>
          <w:rtl/>
        </w:rPr>
        <w:t>کنند. ما اگر حجت بر کبری را حجت بر صغری هم بدانیم، در جایی که</w:t>
      </w:r>
      <w:r w:rsidR="002A1FD6" w:rsidRPr="00180253">
        <w:rPr>
          <w:rFonts w:ascii="NoorLotus" w:hAnsi="NoorLotus" w:hint="cs"/>
          <w:sz w:val="28"/>
          <w:rtl/>
        </w:rPr>
        <w:t xml:space="preserve"> می‌</w:t>
      </w:r>
      <w:r w:rsidRPr="00180253">
        <w:rPr>
          <w:rFonts w:ascii="NoorLotus" w:hAnsi="NoorLotus" w:hint="cs"/>
          <w:sz w:val="28"/>
          <w:rtl/>
        </w:rPr>
        <w:t>گوییم لا تشرب الخمر که الف و لام روی خمر آمده است و ادات عموم است، آن جا هم باید بگوییم حجت بر کبرای لا تشرب الخمر کفایت</w:t>
      </w:r>
      <w:r w:rsidR="002A1FD6" w:rsidRPr="00180253">
        <w:rPr>
          <w:rFonts w:ascii="NoorLotus" w:hAnsi="NoorLotus" w:hint="cs"/>
          <w:sz w:val="28"/>
          <w:rtl/>
        </w:rPr>
        <w:t xml:space="preserve"> می‌</w:t>
      </w:r>
      <w:r w:rsidRPr="00180253">
        <w:rPr>
          <w:rFonts w:ascii="NoorLotus" w:hAnsi="NoorLotus" w:hint="cs"/>
          <w:sz w:val="28"/>
          <w:rtl/>
        </w:rPr>
        <w:t>کند که در صغری که الخمر است هم ما احتیاط کنید یعنی حجت بر صغری هم هست؛ یعنی گویی مولا حکم کلی</w:t>
      </w:r>
      <w:r w:rsidR="002A1FD6" w:rsidRPr="00180253">
        <w:rPr>
          <w:rFonts w:ascii="NoorLotus" w:hAnsi="NoorLotus" w:hint="cs"/>
          <w:sz w:val="28"/>
          <w:rtl/>
        </w:rPr>
        <w:t xml:space="preserve">‌‌اش </w:t>
      </w:r>
      <w:r w:rsidRPr="00180253">
        <w:rPr>
          <w:rFonts w:ascii="NoorLotus" w:hAnsi="NoorLotus" w:hint="cs"/>
          <w:sz w:val="28"/>
          <w:rtl/>
        </w:rPr>
        <w:t xml:space="preserve">بر گردن ما آمده است و الان ما باید امتثال کنیم آن را. امتثالش هم به این است که هر آنچه که خمر در واقع است باید نسبت به آن ترک شرب صورت بگیرد. این حجت کبری، حجت بر صغری هم هست. </w:t>
      </w:r>
    </w:p>
    <w:p w14:paraId="0B3471F6" w14:textId="77777777" w:rsidR="00C3320B" w:rsidRPr="00180253" w:rsidRDefault="00000000" w:rsidP="00BF660C">
      <w:pPr>
        <w:jc w:val="lowKashida"/>
        <w:rPr>
          <w:rFonts w:ascii="NoorLotus" w:hAnsi="NoorLotus"/>
          <w:sz w:val="28"/>
          <w:rtl/>
        </w:rPr>
      </w:pPr>
      <w:r w:rsidRPr="00180253">
        <w:rPr>
          <w:rFonts w:ascii="NoorLotus" w:hAnsi="NoorLotus" w:hint="cs"/>
          <w:sz w:val="28"/>
          <w:rtl/>
        </w:rPr>
        <w:t xml:space="preserve">اما اگر </w:t>
      </w:r>
      <w:r w:rsidR="002A1FD6" w:rsidRPr="00180253">
        <w:rPr>
          <w:rFonts w:ascii="NoorLotus" w:hAnsi="NoorLotus" w:hint="cs"/>
          <w:sz w:val="28"/>
          <w:rtl/>
        </w:rPr>
        <w:t>این‌طور</w:t>
      </w:r>
      <w:r w:rsidRPr="00180253">
        <w:rPr>
          <w:rFonts w:ascii="NoorLotus" w:hAnsi="NoorLotus" w:hint="cs"/>
          <w:sz w:val="28"/>
          <w:rtl/>
        </w:rPr>
        <w:t xml:space="preserve"> نیست که حقیقتاً</w:t>
      </w:r>
      <w:r w:rsidR="00005B09" w:rsidRPr="00180253">
        <w:rPr>
          <w:rFonts w:ascii="NoorLotus" w:hAnsi="NoorLotus" w:hint="cs"/>
          <w:sz w:val="28"/>
          <w:rtl/>
        </w:rPr>
        <w:t xml:space="preserve"> و واقعا</w:t>
      </w:r>
      <w:r w:rsidRPr="00180253">
        <w:rPr>
          <w:rFonts w:ascii="NoorLotus" w:hAnsi="NoorLotus" w:hint="cs"/>
          <w:sz w:val="28"/>
          <w:rtl/>
        </w:rPr>
        <w:t xml:space="preserve"> هم </w:t>
      </w:r>
      <w:r w:rsidR="002A1FD6" w:rsidRPr="00180253">
        <w:rPr>
          <w:rFonts w:ascii="NoorLotus" w:hAnsi="NoorLotus" w:hint="cs"/>
          <w:sz w:val="28"/>
          <w:rtl/>
        </w:rPr>
        <w:t>این‌طور</w:t>
      </w:r>
      <w:r w:rsidRPr="00180253">
        <w:rPr>
          <w:rFonts w:ascii="NoorLotus" w:hAnsi="NoorLotus" w:hint="cs"/>
          <w:sz w:val="28"/>
          <w:rtl/>
        </w:rPr>
        <w:t xml:space="preserve"> نیست چون ما در باب تنجیز هم کبری را</w:t>
      </w:r>
      <w:r w:rsidR="002A1FD6" w:rsidRPr="00180253">
        <w:rPr>
          <w:rFonts w:ascii="NoorLotus" w:hAnsi="NoorLotus" w:hint="cs"/>
          <w:sz w:val="28"/>
          <w:rtl/>
        </w:rPr>
        <w:t xml:space="preserve"> می‌</w:t>
      </w:r>
      <w:r w:rsidRPr="00180253">
        <w:rPr>
          <w:rFonts w:ascii="NoorLotus" w:hAnsi="NoorLotus" w:hint="cs"/>
          <w:sz w:val="28"/>
          <w:rtl/>
        </w:rPr>
        <w:t xml:space="preserve">خواهیم که لا تشرب الخمر و هم بدانیم که این مایع که در نزد ماست خمر است تا حکمی که </w:t>
      </w:r>
      <w:r w:rsidR="002A1FD6" w:rsidRPr="00180253">
        <w:rPr>
          <w:rFonts w:ascii="NoorLotus" w:hAnsi="NoorLotus"/>
          <w:sz w:val="28"/>
          <w:rtl/>
        </w:rPr>
        <w:t>قابل‌تطب</w:t>
      </w:r>
      <w:r w:rsidR="002A1FD6" w:rsidRPr="00180253">
        <w:rPr>
          <w:rFonts w:ascii="NoorLotus" w:hAnsi="NoorLotus" w:hint="cs"/>
          <w:sz w:val="28"/>
          <w:rtl/>
        </w:rPr>
        <w:t>ی</w:t>
      </w:r>
      <w:r w:rsidR="002A1FD6" w:rsidRPr="00180253">
        <w:rPr>
          <w:rFonts w:ascii="NoorLotus" w:hAnsi="NoorLotus" w:hint="eastAsia"/>
          <w:sz w:val="28"/>
          <w:rtl/>
        </w:rPr>
        <w:t>ق</w:t>
      </w:r>
      <w:r w:rsidRPr="00180253">
        <w:rPr>
          <w:rFonts w:ascii="NoorLotus" w:hAnsi="NoorLotus" w:hint="cs"/>
          <w:sz w:val="28"/>
          <w:rtl/>
        </w:rPr>
        <w:t xml:space="preserve"> بر این است حالا یا انحلالاً یا سعتاً این منجز بر ما شود. وقتی تطبیقش بر مورد مشکوک است تنجیز ندارد حکمی که حالا عرض</w:t>
      </w:r>
      <w:r w:rsidR="002A1FD6" w:rsidRPr="00180253">
        <w:rPr>
          <w:rFonts w:ascii="NoorLotus" w:hAnsi="NoorLotus" w:hint="cs"/>
          <w:sz w:val="28"/>
          <w:rtl/>
        </w:rPr>
        <w:t xml:space="preserve"> می‌</w:t>
      </w:r>
      <w:r w:rsidRPr="00180253">
        <w:rPr>
          <w:rFonts w:ascii="NoorLotus" w:hAnsi="NoorLotus" w:hint="cs"/>
          <w:sz w:val="28"/>
          <w:rtl/>
        </w:rPr>
        <w:t>کنم انحلالاً حکم خودش</w:t>
      </w:r>
      <w:r w:rsidR="002A1FD6" w:rsidRPr="00180253">
        <w:rPr>
          <w:rFonts w:ascii="NoorLotus" w:hAnsi="NoorLotus" w:hint="cs"/>
          <w:sz w:val="28"/>
          <w:rtl/>
        </w:rPr>
        <w:t xml:space="preserve"> می‌</w:t>
      </w:r>
      <w:r w:rsidRPr="00180253">
        <w:rPr>
          <w:rFonts w:ascii="NoorLotus" w:hAnsi="NoorLotus" w:hint="cs"/>
          <w:sz w:val="28"/>
          <w:rtl/>
        </w:rPr>
        <w:t>شود یا سعتاً آن حکم وحدانی که اجزاء مترابط دارد سعه</w:t>
      </w:r>
      <w:r w:rsidR="002A1FD6" w:rsidRPr="00180253">
        <w:rPr>
          <w:rFonts w:ascii="NoorLotus" w:hAnsi="NoorLotus" w:hint="cs"/>
          <w:sz w:val="28"/>
          <w:rtl/>
        </w:rPr>
        <w:t xml:space="preserve">‌‌اش </w:t>
      </w:r>
      <w:r w:rsidRPr="00180253">
        <w:rPr>
          <w:rFonts w:ascii="NoorLotus" w:hAnsi="NoorLotus" w:hint="cs"/>
          <w:sz w:val="28"/>
          <w:rtl/>
        </w:rPr>
        <w:t>برای این معلوم نیست پس منجز نیست. یعنی شبیه اقل و اکثر ارتباطی که</w:t>
      </w:r>
      <w:r w:rsidR="002A1FD6" w:rsidRPr="00180253">
        <w:rPr>
          <w:rFonts w:ascii="NoorLotus" w:hAnsi="NoorLotus" w:hint="cs"/>
          <w:sz w:val="28"/>
          <w:rtl/>
        </w:rPr>
        <w:t xml:space="preserve"> می‌</w:t>
      </w:r>
      <w:r w:rsidRPr="00180253">
        <w:rPr>
          <w:rFonts w:ascii="NoorLotus" w:hAnsi="NoorLotus" w:hint="cs"/>
          <w:sz w:val="28"/>
          <w:rtl/>
        </w:rPr>
        <w:t xml:space="preserve">گوییم گرچه صلاة یک حکم شخصی دارد </w:t>
      </w:r>
      <w:r w:rsidR="00005B09" w:rsidRPr="00180253">
        <w:rPr>
          <w:rFonts w:ascii="NoorLotus" w:hAnsi="NoorLotus" w:hint="cs"/>
          <w:sz w:val="28"/>
          <w:rtl/>
        </w:rPr>
        <w:t>اما</w:t>
      </w:r>
      <w:r w:rsidRPr="00180253">
        <w:rPr>
          <w:rFonts w:ascii="NoorLotus" w:hAnsi="NoorLotus" w:hint="cs"/>
          <w:sz w:val="28"/>
          <w:rtl/>
        </w:rPr>
        <w:t xml:space="preserve"> این حکم </w:t>
      </w:r>
      <w:r w:rsidR="00005B09" w:rsidRPr="00180253">
        <w:rPr>
          <w:rFonts w:ascii="NoorLotus" w:hAnsi="NoorLotus" w:hint="cs"/>
          <w:sz w:val="28"/>
          <w:rtl/>
        </w:rPr>
        <w:t xml:space="preserve">واحد </w:t>
      </w:r>
      <w:r w:rsidRPr="00180253">
        <w:rPr>
          <w:rFonts w:ascii="NoorLotus" w:hAnsi="NoorLotus" w:hint="cs"/>
          <w:sz w:val="28"/>
          <w:rtl/>
        </w:rPr>
        <w:t>وجوب صلاة آیا آمده روی قنوت یا نه، این مشکوک است. سعه مشکوک است و تنجیز ندارد چون وقتی سعه مشکوک شد تطبیقش بر قنوت مشکوک</w:t>
      </w:r>
      <w:r w:rsidR="002A1FD6" w:rsidRPr="00180253">
        <w:rPr>
          <w:rFonts w:ascii="NoorLotus" w:hAnsi="NoorLotus" w:hint="cs"/>
          <w:sz w:val="28"/>
          <w:rtl/>
        </w:rPr>
        <w:t xml:space="preserve"> می‌</w:t>
      </w:r>
      <w:r w:rsidRPr="00180253">
        <w:rPr>
          <w:rFonts w:ascii="NoorLotus" w:hAnsi="NoorLotus" w:hint="cs"/>
          <w:sz w:val="28"/>
          <w:rtl/>
        </w:rPr>
        <w:t>شود؛ بنابراین برائت جاری</w:t>
      </w:r>
      <w:r w:rsidR="002A1FD6" w:rsidRPr="00180253">
        <w:rPr>
          <w:rFonts w:ascii="NoorLotus" w:hAnsi="NoorLotus" w:hint="cs"/>
          <w:sz w:val="28"/>
          <w:rtl/>
        </w:rPr>
        <w:t xml:space="preserve"> می‌</w:t>
      </w:r>
      <w:r w:rsidRPr="00180253">
        <w:rPr>
          <w:rFonts w:ascii="NoorLotus" w:hAnsi="NoorLotus" w:hint="cs"/>
          <w:sz w:val="28"/>
          <w:rtl/>
        </w:rPr>
        <w:t>شود. لذا مرحوم نائینی از آقای آخوند تعجب</w:t>
      </w:r>
      <w:r w:rsidR="002A1FD6" w:rsidRPr="00180253">
        <w:rPr>
          <w:rFonts w:ascii="NoorLotus" w:hAnsi="NoorLotus" w:hint="cs"/>
          <w:sz w:val="28"/>
          <w:rtl/>
        </w:rPr>
        <w:t xml:space="preserve"> می‌</w:t>
      </w:r>
      <w:r w:rsidRPr="00180253">
        <w:rPr>
          <w:rFonts w:ascii="NoorLotus" w:hAnsi="NoorLotus" w:hint="cs"/>
          <w:sz w:val="28"/>
          <w:rtl/>
        </w:rPr>
        <w:t>کند که شما در بحث اقل و اکثر ارتباطی که برائتی شدید، چرا اینجا اشتغال</w:t>
      </w:r>
      <w:r w:rsidR="002A1FD6" w:rsidRPr="00180253">
        <w:rPr>
          <w:rFonts w:ascii="NoorLotus" w:hAnsi="NoorLotus" w:hint="cs"/>
          <w:sz w:val="28"/>
          <w:rtl/>
        </w:rPr>
        <w:t xml:space="preserve"> می‌</w:t>
      </w:r>
      <w:r w:rsidRPr="00180253">
        <w:rPr>
          <w:rFonts w:ascii="NoorLotus" w:hAnsi="NoorLotus" w:hint="cs"/>
          <w:sz w:val="28"/>
          <w:rtl/>
        </w:rPr>
        <w:t>گویید؟ مگر اینجا فرقی با آن جا دارد؟ بنابراین جواب مرحوم آخوند که صورت ظاهر استدلالش که مقداری موجه</w:t>
      </w:r>
      <w:r w:rsidR="002A1FD6" w:rsidRPr="00180253">
        <w:rPr>
          <w:rFonts w:ascii="NoorLotus" w:hAnsi="NoorLotus" w:hint="cs"/>
          <w:sz w:val="28"/>
          <w:rtl/>
        </w:rPr>
        <w:t xml:space="preserve"> می‌</w:t>
      </w:r>
      <w:r w:rsidRPr="00180253">
        <w:rPr>
          <w:rFonts w:ascii="NoorLotus" w:hAnsi="NoorLotus" w:hint="cs"/>
          <w:sz w:val="28"/>
          <w:rtl/>
        </w:rPr>
        <w:t xml:space="preserve">آید، این نکته است که بله این تروک مرتبط هستند و ما هم باید امتثال را احراز کنیم. اما امتثال چه چیزی را؟ امتثال آن مقداری که منجز است. </w:t>
      </w:r>
    </w:p>
    <w:p w14:paraId="76049AFE" w14:textId="77777777" w:rsidR="00644471" w:rsidRPr="00180253" w:rsidRDefault="00000000" w:rsidP="00BF660C">
      <w:pPr>
        <w:jc w:val="lowKashida"/>
        <w:rPr>
          <w:rFonts w:ascii="NoorLotus" w:hAnsi="NoorLotus"/>
          <w:sz w:val="28"/>
          <w:rtl/>
        </w:rPr>
      </w:pPr>
      <w:r w:rsidRPr="00180253">
        <w:rPr>
          <w:rFonts w:ascii="NoorLotus" w:hAnsi="NoorLotus" w:hint="cs"/>
          <w:sz w:val="28"/>
          <w:rtl/>
        </w:rPr>
        <w:t>شما در بحث اقل و اکثر ارتباطی هم همین حرف را دارید،</w:t>
      </w:r>
      <w:r w:rsidR="002A1FD6" w:rsidRPr="00180253">
        <w:rPr>
          <w:rFonts w:ascii="NoorLotus" w:hAnsi="NoorLotus" w:hint="cs"/>
          <w:sz w:val="28"/>
          <w:rtl/>
        </w:rPr>
        <w:t xml:space="preserve"> می‌</w:t>
      </w:r>
      <w:r w:rsidRPr="00180253">
        <w:rPr>
          <w:rFonts w:ascii="NoorLotus" w:hAnsi="NoorLotus" w:hint="cs"/>
          <w:sz w:val="28"/>
          <w:rtl/>
        </w:rPr>
        <w:t xml:space="preserve">گویید ما </w:t>
      </w:r>
      <w:r w:rsidR="002A1FD6" w:rsidRPr="00180253">
        <w:rPr>
          <w:rFonts w:ascii="NoorLotus" w:hAnsi="NoorLotus"/>
          <w:sz w:val="28"/>
          <w:rtl/>
        </w:rPr>
        <w:t>تکل</w:t>
      </w:r>
      <w:r w:rsidR="002A1FD6" w:rsidRPr="00180253">
        <w:rPr>
          <w:rFonts w:ascii="NoorLotus" w:hAnsi="NoorLotus" w:hint="cs"/>
          <w:sz w:val="28"/>
          <w:rtl/>
        </w:rPr>
        <w:t>ی</w:t>
      </w:r>
      <w:r w:rsidR="002A1FD6" w:rsidRPr="00180253">
        <w:rPr>
          <w:rFonts w:ascii="NoorLotus" w:hAnsi="NoorLotus" w:hint="eastAsia"/>
          <w:sz w:val="28"/>
          <w:rtl/>
        </w:rPr>
        <w:t>فمان</w:t>
      </w:r>
      <w:r w:rsidRPr="00180253">
        <w:rPr>
          <w:rFonts w:ascii="NoorLotus" w:hAnsi="NoorLotus" w:hint="cs"/>
          <w:sz w:val="28"/>
          <w:rtl/>
        </w:rPr>
        <w:t xml:space="preserve"> به صلاة محرز است، </w:t>
      </w:r>
      <w:r w:rsidR="00AD6259" w:rsidRPr="00180253">
        <w:rPr>
          <w:rFonts w:ascii="NoorLotus" w:hAnsi="NoorLotus" w:hint="cs"/>
          <w:sz w:val="28"/>
          <w:rtl/>
        </w:rPr>
        <w:t>بدون آوردن قنوت شک داریم که آیا تکلیف محرز را امتثال کردم یا نه، بنابراین اشتغالی شویم</w:t>
      </w:r>
      <w:r w:rsidR="00005B09" w:rsidRPr="00180253">
        <w:rPr>
          <w:rFonts w:ascii="NoorLotus" w:hAnsi="NoorLotus" w:hint="cs"/>
          <w:sz w:val="28"/>
          <w:rtl/>
        </w:rPr>
        <w:t>؟</w:t>
      </w:r>
      <w:r w:rsidR="00AD6259" w:rsidRPr="00180253">
        <w:rPr>
          <w:rFonts w:ascii="NoorLotus" w:hAnsi="NoorLotus" w:hint="cs"/>
          <w:sz w:val="28"/>
          <w:rtl/>
        </w:rPr>
        <w:t xml:space="preserve"> در آن جا جواب چیست؟ جواب این است که تکلیفی که</w:t>
      </w:r>
      <w:r w:rsidR="002A1FD6" w:rsidRPr="00180253">
        <w:rPr>
          <w:rFonts w:ascii="NoorLotus" w:hAnsi="NoorLotus" w:hint="cs"/>
          <w:sz w:val="28"/>
          <w:rtl/>
        </w:rPr>
        <w:t xml:space="preserve"> می‌</w:t>
      </w:r>
      <w:r w:rsidR="00AD6259" w:rsidRPr="00180253">
        <w:rPr>
          <w:rFonts w:ascii="NoorLotus" w:hAnsi="NoorLotus" w:hint="cs"/>
          <w:sz w:val="28"/>
          <w:rtl/>
        </w:rPr>
        <w:t>گویید محرز و منجز است تا کجا محرز و منجز است؟ تکلیف ده جزء منجز است اما تکلیفی که رفته باشد روی جز یازدهم که قنوت است معلوم نیست و از اول هم منجز نیست بر ما. ما باید احراز کنیم امتثال تکلیف منجز را، نه احراز کنیم تکلیف محتمل الانطباق را. در بحث ما هم همین است. مجموعۀ تروک یک حکم دارد به اندازه</w:t>
      </w:r>
      <w:r w:rsidR="002A1FD6" w:rsidRPr="00180253">
        <w:rPr>
          <w:rFonts w:ascii="NoorLotus" w:hAnsi="NoorLotus" w:hint="cs"/>
          <w:sz w:val="28"/>
          <w:rtl/>
        </w:rPr>
        <w:t xml:space="preserve">‌‌ای </w:t>
      </w:r>
      <w:r w:rsidR="00AD6259" w:rsidRPr="00180253">
        <w:rPr>
          <w:rFonts w:ascii="NoorLotus" w:hAnsi="NoorLotus" w:hint="cs"/>
          <w:sz w:val="28"/>
          <w:rtl/>
        </w:rPr>
        <w:t>که تروک معلوم الحکم است منجز</w:t>
      </w:r>
      <w:r w:rsidR="002A1FD6" w:rsidRPr="00180253">
        <w:rPr>
          <w:rFonts w:ascii="NoorLotus" w:hAnsi="NoorLotus" w:hint="cs"/>
          <w:sz w:val="28"/>
          <w:rtl/>
        </w:rPr>
        <w:t xml:space="preserve"> می‌</w:t>
      </w:r>
      <w:r w:rsidR="00AD6259" w:rsidRPr="00180253">
        <w:rPr>
          <w:rFonts w:ascii="NoorLotus" w:hAnsi="NoorLotus" w:hint="cs"/>
          <w:sz w:val="28"/>
          <w:rtl/>
        </w:rPr>
        <w:t>شود اما سعۀ این مجموع به ترک مشکوک اول کلام است.</w:t>
      </w:r>
      <w:r w:rsidR="00005B09" w:rsidRPr="00180253">
        <w:rPr>
          <w:rFonts w:ascii="NoorLotus" w:hAnsi="NoorLotus" w:hint="cs"/>
          <w:sz w:val="28"/>
          <w:rtl/>
        </w:rPr>
        <w:t xml:space="preserve"> وقتی سعه حکم</w:t>
      </w:r>
      <w:r w:rsidR="00AD6259" w:rsidRPr="00180253">
        <w:rPr>
          <w:rFonts w:ascii="NoorLotus" w:hAnsi="NoorLotus" w:hint="cs"/>
          <w:sz w:val="28"/>
          <w:rtl/>
        </w:rPr>
        <w:t xml:space="preserve"> محرز نشد، منجز هم نیست.</w:t>
      </w:r>
      <w:r w:rsidR="002A1FD6" w:rsidRPr="00180253">
        <w:rPr>
          <w:rFonts w:ascii="NoorLotus" w:hAnsi="NoorLotus" w:hint="cs"/>
          <w:sz w:val="28"/>
          <w:rtl/>
        </w:rPr>
        <w:t xml:space="preserve"> </w:t>
      </w:r>
      <w:r w:rsidR="00AD6259" w:rsidRPr="00180253">
        <w:rPr>
          <w:rFonts w:ascii="NoorLotus" w:hAnsi="NoorLotus" w:hint="cs"/>
          <w:sz w:val="28"/>
          <w:rtl/>
        </w:rPr>
        <w:t>پس باید امتثال را احراز کنیم به مقداری که محرز است و مقدار محرز آن تروک معلومه است. این جواب سر راستی به ایشان است و جواب هم درست است. الباقی تدقیق</w:t>
      </w:r>
      <w:r w:rsidR="002A1FD6" w:rsidRPr="00180253">
        <w:rPr>
          <w:rFonts w:ascii="NoorLotus" w:hAnsi="NoorLotus" w:hint="cs"/>
          <w:sz w:val="28"/>
          <w:rtl/>
        </w:rPr>
        <w:t>‌ها</w:t>
      </w:r>
      <w:r w:rsidR="00AD6259" w:rsidRPr="00180253">
        <w:rPr>
          <w:rFonts w:ascii="NoorLotus" w:hAnsi="NoorLotus" w:hint="cs"/>
          <w:sz w:val="28"/>
          <w:rtl/>
        </w:rPr>
        <w:t xml:space="preserve"> در بحث</w:t>
      </w:r>
      <w:r w:rsidR="002A1FD6" w:rsidRPr="00180253">
        <w:rPr>
          <w:rFonts w:ascii="NoorLotus" w:hAnsi="NoorLotus" w:hint="cs"/>
          <w:sz w:val="28"/>
          <w:rtl/>
        </w:rPr>
        <w:t>‌ها</w:t>
      </w:r>
      <w:r w:rsidR="00AD6259" w:rsidRPr="00180253">
        <w:rPr>
          <w:rFonts w:ascii="NoorLotus" w:hAnsi="NoorLotus" w:hint="cs"/>
          <w:sz w:val="28"/>
          <w:rtl/>
        </w:rPr>
        <w:t>ی گذشته و فروض دیگر مسئله هم هست که جوابش آمده است.</w:t>
      </w:r>
    </w:p>
    <w:p w14:paraId="29BAFE0F" w14:textId="77777777" w:rsidR="00C3320B" w:rsidRPr="00180253" w:rsidRDefault="00000000" w:rsidP="00911E51">
      <w:pPr>
        <w:pStyle w:val="Heading2"/>
        <w:rPr>
          <w:rtl/>
        </w:rPr>
      </w:pPr>
      <w:bookmarkStart w:id="636" w:name="_Toc165389717"/>
      <w:r w:rsidRPr="00180253">
        <w:rPr>
          <w:rFonts w:hint="cs"/>
          <w:rtl/>
        </w:rPr>
        <w:t>نقد دوم: نقد کلام دوم مرحوم آخوند</w:t>
      </w:r>
      <w:bookmarkEnd w:id="636"/>
    </w:p>
    <w:p w14:paraId="05B13BA0" w14:textId="77777777" w:rsidR="00C3320B" w:rsidRPr="00180253" w:rsidRDefault="00000000" w:rsidP="00BF660C">
      <w:pPr>
        <w:jc w:val="lowKashida"/>
        <w:rPr>
          <w:rFonts w:ascii="NoorLotus" w:hAnsi="NoorLotus"/>
          <w:sz w:val="28"/>
          <w:rtl/>
        </w:rPr>
      </w:pPr>
      <w:r w:rsidRPr="00180253">
        <w:rPr>
          <w:rFonts w:ascii="NoorLotus" w:hAnsi="NoorLotus" w:hint="cs"/>
          <w:sz w:val="28"/>
          <w:rtl/>
        </w:rPr>
        <w:t>اما استصحابی که ایشان</w:t>
      </w:r>
      <w:r w:rsidR="002A1FD6" w:rsidRPr="00180253">
        <w:rPr>
          <w:rFonts w:ascii="NoorLotus" w:hAnsi="NoorLotus" w:hint="cs"/>
          <w:sz w:val="28"/>
          <w:rtl/>
        </w:rPr>
        <w:t xml:space="preserve"> می‌</w:t>
      </w:r>
      <w:r w:rsidRPr="00180253">
        <w:rPr>
          <w:rFonts w:ascii="NoorLotus" w:hAnsi="NoorLotus" w:hint="cs"/>
          <w:sz w:val="28"/>
          <w:rtl/>
        </w:rPr>
        <w:t xml:space="preserve">کند اصل مبنایش که درست نیست چون ما که برائتی هستیم جایی برای استصحاب در اینجا نیست اما اگر کسی خواست </w:t>
      </w:r>
      <w:r w:rsidR="002A1FD6" w:rsidRPr="00180253">
        <w:rPr>
          <w:rFonts w:ascii="NoorLotus" w:hAnsi="NoorLotus" w:hint="cs"/>
          <w:sz w:val="28"/>
          <w:rtl/>
        </w:rPr>
        <w:t>این‌طور</w:t>
      </w:r>
      <w:r w:rsidRPr="00180253">
        <w:rPr>
          <w:rFonts w:ascii="NoorLotus" w:hAnsi="NoorLotus" w:hint="cs"/>
          <w:sz w:val="28"/>
          <w:rtl/>
        </w:rPr>
        <w:t xml:space="preserve"> استصحاب کند و برائت برای او حل نشد، آیا استصحاب درست است؟ </w:t>
      </w:r>
      <w:r w:rsidR="002A1FD6" w:rsidRPr="00180253">
        <w:rPr>
          <w:rFonts w:ascii="NoorLotus" w:hAnsi="NoorLotus" w:hint="cs"/>
          <w:sz w:val="28"/>
          <w:rtl/>
        </w:rPr>
        <w:t>علی‌الظاهر</w:t>
      </w:r>
      <w:r w:rsidRPr="00180253">
        <w:rPr>
          <w:rFonts w:ascii="NoorLotus" w:hAnsi="NoorLotus" w:hint="cs"/>
          <w:sz w:val="28"/>
          <w:rtl/>
        </w:rPr>
        <w:t xml:space="preserve"> استصحاب هم درست نیست. </w:t>
      </w:r>
      <w:r w:rsidR="002A1FD6" w:rsidRPr="00180253">
        <w:rPr>
          <w:rFonts w:ascii="NoorLotus" w:hAnsi="NoorLotus" w:hint="cs"/>
          <w:sz w:val="28"/>
          <w:rtl/>
        </w:rPr>
        <w:t>همان‌طور</w:t>
      </w:r>
      <w:r w:rsidRPr="00180253">
        <w:rPr>
          <w:rFonts w:ascii="NoorLotus" w:hAnsi="NoorLotus" w:hint="cs"/>
          <w:sz w:val="28"/>
          <w:rtl/>
        </w:rPr>
        <w:t xml:space="preserve"> که مرحوم اصفهانی فرموده است چون ترک خودش مجعول بذاته که نیست، امر جعلی نیست. ترک الفعل یک امر تکوینی است. بله ما در موضوعات هم که امر تکوینی است استصحاب</w:t>
      </w:r>
      <w:r w:rsidR="002A1FD6" w:rsidRPr="00180253">
        <w:rPr>
          <w:rFonts w:ascii="NoorLotus" w:hAnsi="NoorLotus" w:hint="cs"/>
          <w:sz w:val="28"/>
          <w:rtl/>
        </w:rPr>
        <w:t xml:space="preserve"> می‌</w:t>
      </w:r>
      <w:r w:rsidRPr="00180253">
        <w:rPr>
          <w:rFonts w:ascii="NoorLotus" w:hAnsi="NoorLotus" w:hint="cs"/>
          <w:sz w:val="28"/>
          <w:rtl/>
        </w:rPr>
        <w:t>کنیم ولی به لحاظ ترتب حکم است. اگر موضوعی، موضوع حکم شد ما استصحاب</w:t>
      </w:r>
      <w:r w:rsidR="002A1FD6" w:rsidRPr="00180253">
        <w:rPr>
          <w:rFonts w:ascii="NoorLotus" w:hAnsi="NoorLotus" w:hint="cs"/>
          <w:sz w:val="28"/>
          <w:rtl/>
        </w:rPr>
        <w:t xml:space="preserve"> می‌</w:t>
      </w:r>
      <w:r w:rsidRPr="00180253">
        <w:rPr>
          <w:rFonts w:ascii="NoorLotus" w:hAnsi="NoorLotus" w:hint="cs"/>
          <w:sz w:val="28"/>
          <w:rtl/>
        </w:rPr>
        <w:t>کنیم لیترتب علیه حکمه تعبداً اما در جایی که ترک که امر تکوینی است موضوع یک اثر مجعول نباشد، دیگر استصحاب کردنش معنا ندارد. آن وقت در بحث ما اثری که مترقب است عبارت است از رفع عهده و حصول امتثال. این اثر مترقب در اینجاست. بنابر تقریب</w:t>
      </w:r>
      <w:r w:rsidR="00755278" w:rsidRPr="00180253">
        <w:rPr>
          <w:rFonts w:ascii="NoorLotus" w:hAnsi="NoorLotus" w:hint="cs"/>
          <w:sz w:val="28"/>
          <w:rtl/>
        </w:rPr>
        <w:t>ِ</w:t>
      </w:r>
      <w:r w:rsidRPr="00180253">
        <w:rPr>
          <w:rFonts w:ascii="NoorLotus" w:hAnsi="NoorLotus" w:hint="cs"/>
          <w:sz w:val="28"/>
          <w:rtl/>
        </w:rPr>
        <w:t xml:space="preserve"> مرحوم آخوند</w:t>
      </w:r>
      <w:r w:rsidR="00755278" w:rsidRPr="00180253">
        <w:rPr>
          <w:rFonts w:ascii="NoorLotus" w:hAnsi="NoorLotus" w:hint="cs"/>
          <w:sz w:val="28"/>
          <w:rtl/>
        </w:rPr>
        <w:t>،</w:t>
      </w:r>
      <w:r w:rsidRPr="00180253">
        <w:rPr>
          <w:rFonts w:ascii="NoorLotus" w:hAnsi="NoorLotus" w:hint="cs"/>
          <w:sz w:val="28"/>
          <w:rtl/>
        </w:rPr>
        <w:t xml:space="preserve"> ما ذمه مان مشغول شده است به مجموعۀ تروک که باید احراز کنیم همۀ ترک</w:t>
      </w:r>
      <w:r w:rsidR="002A1FD6" w:rsidRPr="00180253">
        <w:rPr>
          <w:rFonts w:ascii="NoorLotus" w:hAnsi="NoorLotus" w:hint="cs"/>
          <w:sz w:val="28"/>
          <w:rtl/>
        </w:rPr>
        <w:t>‌ها</w:t>
      </w:r>
      <w:r w:rsidRPr="00180253">
        <w:rPr>
          <w:rFonts w:ascii="NoorLotus" w:hAnsi="NoorLotus" w:hint="cs"/>
          <w:sz w:val="28"/>
          <w:rtl/>
        </w:rPr>
        <w:t xml:space="preserve"> را انجام دادیم.</w:t>
      </w:r>
      <w:r w:rsidR="00755278" w:rsidRPr="00180253">
        <w:rPr>
          <w:rFonts w:ascii="NoorLotus" w:hAnsi="NoorLotus" w:hint="cs"/>
          <w:sz w:val="28"/>
          <w:rtl/>
        </w:rPr>
        <w:t xml:space="preserve"> بعد از انجام این فعل مشکوک</w:t>
      </w:r>
      <w:r w:rsidR="00AF0D56" w:rsidRPr="00180253">
        <w:rPr>
          <w:rFonts w:ascii="NoorLotus" w:hAnsi="NoorLotus" w:hint="cs"/>
          <w:sz w:val="28"/>
          <w:rtl/>
        </w:rPr>
        <w:t xml:space="preserve"> استصحاب</w:t>
      </w:r>
      <w:r w:rsidR="002A1FD6" w:rsidRPr="00180253">
        <w:rPr>
          <w:rFonts w:ascii="NoorLotus" w:hAnsi="NoorLotus" w:hint="cs"/>
          <w:sz w:val="28"/>
          <w:rtl/>
        </w:rPr>
        <w:t xml:space="preserve"> می‌</w:t>
      </w:r>
      <w:r w:rsidR="00AF0D56" w:rsidRPr="00180253">
        <w:rPr>
          <w:rFonts w:ascii="NoorLotus" w:hAnsi="NoorLotus" w:hint="cs"/>
          <w:sz w:val="28"/>
          <w:rtl/>
        </w:rPr>
        <w:t xml:space="preserve">کنیم </w:t>
      </w:r>
      <w:r w:rsidR="002A1FD6" w:rsidRPr="00180253">
        <w:rPr>
          <w:rFonts w:ascii="NoorLotus" w:hAnsi="NoorLotus" w:hint="cs"/>
          <w:sz w:val="28"/>
          <w:rtl/>
        </w:rPr>
        <w:t>می‌</w:t>
      </w:r>
      <w:r w:rsidR="00AF0D56" w:rsidRPr="00180253">
        <w:rPr>
          <w:rFonts w:ascii="NoorLotus" w:hAnsi="NoorLotus" w:hint="cs"/>
          <w:sz w:val="28"/>
          <w:rtl/>
        </w:rPr>
        <w:t>گوییم با انجام فعل این آیا ترک مطلق به هم خورد یا نه،</w:t>
      </w:r>
      <w:r w:rsidR="002A1FD6" w:rsidRPr="00180253">
        <w:rPr>
          <w:rFonts w:ascii="NoorLotus" w:hAnsi="NoorLotus" w:hint="cs"/>
          <w:sz w:val="28"/>
          <w:rtl/>
        </w:rPr>
        <w:t xml:space="preserve"> می‌</w:t>
      </w:r>
      <w:r w:rsidR="00AF0D56" w:rsidRPr="00180253">
        <w:rPr>
          <w:rFonts w:ascii="NoorLotus" w:hAnsi="NoorLotus" w:hint="cs"/>
          <w:sz w:val="28"/>
          <w:rtl/>
        </w:rPr>
        <w:t>گوییم استصحاب</w:t>
      </w:r>
      <w:r w:rsidR="002A1FD6" w:rsidRPr="00180253">
        <w:rPr>
          <w:rFonts w:ascii="NoorLotus" w:hAnsi="NoorLotus" w:hint="cs"/>
          <w:sz w:val="28"/>
          <w:rtl/>
        </w:rPr>
        <w:t xml:space="preserve"> می‌</w:t>
      </w:r>
      <w:r w:rsidR="00AF0D56" w:rsidRPr="00180253">
        <w:rPr>
          <w:rFonts w:ascii="NoorLotus" w:hAnsi="NoorLotus" w:hint="cs"/>
          <w:sz w:val="28"/>
          <w:rtl/>
        </w:rPr>
        <w:t>کنیم که ترک به هم نخورد. حالا چه چیزی</w:t>
      </w:r>
      <w:r w:rsidR="002A1FD6" w:rsidRPr="00180253">
        <w:rPr>
          <w:rFonts w:ascii="NoorLotus" w:hAnsi="NoorLotus" w:hint="cs"/>
          <w:sz w:val="28"/>
          <w:rtl/>
        </w:rPr>
        <w:t xml:space="preserve"> می‌</w:t>
      </w:r>
      <w:r w:rsidR="00AF0D56" w:rsidRPr="00180253">
        <w:rPr>
          <w:rFonts w:ascii="NoorLotus" w:hAnsi="NoorLotus" w:hint="cs"/>
          <w:sz w:val="28"/>
          <w:rtl/>
        </w:rPr>
        <w:t>خواهید از آن به دست بیاورید؟</w:t>
      </w:r>
      <w:r w:rsidR="002A1FD6" w:rsidRPr="00180253">
        <w:rPr>
          <w:rFonts w:ascii="NoorLotus" w:hAnsi="NoorLotus" w:hint="cs"/>
          <w:sz w:val="28"/>
          <w:rtl/>
        </w:rPr>
        <w:t xml:space="preserve"> می‌</w:t>
      </w:r>
      <w:r w:rsidR="00AF0D56" w:rsidRPr="00180253">
        <w:rPr>
          <w:rFonts w:ascii="NoorLotus" w:hAnsi="NoorLotus" w:hint="cs"/>
          <w:sz w:val="28"/>
          <w:rtl/>
        </w:rPr>
        <w:t xml:space="preserve">گویید حالا که ترک به هم نخورد، پس ذمۀ من از آن واجبی که بر عهدۀ من بوده است که طلب تمام تروک بود، فارغ شده است یا عصیان محقق نشده است. فراغ ذمه و اشتغال و عدم عصیان اثر عقلی است. </w:t>
      </w:r>
    </w:p>
    <w:p w14:paraId="7B49291C" w14:textId="77777777" w:rsidR="00AD6259" w:rsidRPr="00180253" w:rsidRDefault="00000000" w:rsidP="00BF660C">
      <w:pPr>
        <w:jc w:val="lowKashida"/>
        <w:rPr>
          <w:rFonts w:ascii="NoorLotus" w:hAnsi="NoorLotus"/>
          <w:sz w:val="28"/>
          <w:rtl/>
        </w:rPr>
      </w:pPr>
      <w:r w:rsidRPr="00180253">
        <w:rPr>
          <w:rFonts w:ascii="NoorLotus" w:hAnsi="NoorLotus" w:hint="cs"/>
          <w:sz w:val="28"/>
          <w:rtl/>
        </w:rPr>
        <w:t>ما آثار عقلی را یک جاهایی بار</w:t>
      </w:r>
      <w:r w:rsidR="002A1FD6" w:rsidRPr="00180253">
        <w:rPr>
          <w:rFonts w:ascii="NoorLotus" w:hAnsi="NoorLotus" w:hint="cs"/>
          <w:sz w:val="28"/>
          <w:rtl/>
        </w:rPr>
        <w:t xml:space="preserve"> می‌</w:t>
      </w:r>
      <w:r w:rsidRPr="00180253">
        <w:rPr>
          <w:rFonts w:ascii="NoorLotus" w:hAnsi="NoorLotus" w:hint="cs"/>
          <w:sz w:val="28"/>
          <w:rtl/>
        </w:rPr>
        <w:t>کنیم مثل استصحاب خود تکلیف. خود تکلیف را که استصحاب</w:t>
      </w:r>
      <w:r w:rsidR="002A1FD6" w:rsidRPr="00180253">
        <w:rPr>
          <w:rFonts w:ascii="NoorLotus" w:hAnsi="NoorLotus" w:hint="cs"/>
          <w:sz w:val="28"/>
          <w:rtl/>
        </w:rPr>
        <w:t xml:space="preserve"> می‌</w:t>
      </w:r>
      <w:r w:rsidRPr="00180253">
        <w:rPr>
          <w:rFonts w:ascii="NoorLotus" w:hAnsi="NoorLotus" w:hint="cs"/>
          <w:sz w:val="28"/>
          <w:rtl/>
        </w:rPr>
        <w:t>کنید اثرش عقلی است که عبارت است از مثلاً استحقاق عقاب و امثال این. این اثری که به تعبیر برخی مترتب است بر اعم از ظاهر و واقع، این آثار عقلی اشکالی ندارد منتهی در آن جا حکم</w:t>
      </w:r>
      <w:r w:rsidR="00755278" w:rsidRPr="00180253">
        <w:rPr>
          <w:rFonts w:ascii="NoorLotus" w:hAnsi="NoorLotus" w:hint="cs"/>
          <w:sz w:val="28"/>
          <w:rtl/>
        </w:rPr>
        <w:t xml:space="preserve"> شرعی،</w:t>
      </w:r>
      <w:r w:rsidRPr="00180253">
        <w:rPr>
          <w:rFonts w:ascii="NoorLotus" w:hAnsi="NoorLotus" w:hint="cs"/>
          <w:sz w:val="28"/>
          <w:rtl/>
        </w:rPr>
        <w:t xml:space="preserve"> موضوع بود برای اثر عقلی. خودش مجعول بالذات بود و استصحابش معقول بود چون امر جعلی بود، اثر عقلی مترتب بر اعم از واقع و ظاهر یعنی چه حکم واقعی باشد و چه ظاهری چون تنجیز آور است وقتی استصحاب بکنید حکم عقلی مترتب</w:t>
      </w:r>
      <w:r w:rsidR="002A1FD6" w:rsidRPr="00180253">
        <w:rPr>
          <w:rFonts w:ascii="NoorLotus" w:hAnsi="NoorLotus" w:hint="cs"/>
          <w:sz w:val="28"/>
          <w:rtl/>
        </w:rPr>
        <w:t xml:space="preserve"> می‌</w:t>
      </w:r>
      <w:r w:rsidRPr="00180253">
        <w:rPr>
          <w:rFonts w:ascii="NoorLotus" w:hAnsi="NoorLotus" w:hint="cs"/>
          <w:sz w:val="28"/>
          <w:rtl/>
        </w:rPr>
        <w:t>شود و به جهت او</w:t>
      </w:r>
      <w:r w:rsidR="002A1FD6" w:rsidRPr="00180253">
        <w:rPr>
          <w:rFonts w:ascii="NoorLotus" w:hAnsi="NoorLotus" w:hint="cs"/>
          <w:sz w:val="28"/>
          <w:rtl/>
        </w:rPr>
        <w:t xml:space="preserve"> می‌</w:t>
      </w:r>
      <w:r w:rsidRPr="00180253">
        <w:rPr>
          <w:rFonts w:ascii="NoorLotus" w:hAnsi="NoorLotus" w:hint="cs"/>
          <w:sz w:val="28"/>
          <w:rtl/>
        </w:rPr>
        <w:t>شود استصحاب کرد اما اینجا خودش مجعول نیست. باید حکم مجعول داشته باشد تا به لحاظ ترتب آن</w:t>
      </w:r>
      <w:r w:rsidR="00755278" w:rsidRPr="00180253">
        <w:rPr>
          <w:rFonts w:ascii="NoorLotus" w:hAnsi="NoorLotus" w:hint="cs"/>
          <w:sz w:val="28"/>
          <w:rtl/>
        </w:rPr>
        <w:t>،</w:t>
      </w:r>
      <w:r w:rsidRPr="00180253">
        <w:rPr>
          <w:rFonts w:ascii="NoorLotus" w:hAnsi="NoorLotus" w:hint="cs"/>
          <w:sz w:val="28"/>
          <w:rtl/>
        </w:rPr>
        <w:t xml:space="preserve"> استصحاب کنید، ترک که مجعول نیست. این اشکال مرحوم اصفهانی به مرحوم آخوند است و </w:t>
      </w:r>
      <w:r w:rsidR="002A1FD6" w:rsidRPr="00180253">
        <w:rPr>
          <w:rFonts w:ascii="NoorLotus" w:hAnsi="NoorLotus" w:hint="cs"/>
          <w:sz w:val="28"/>
          <w:rtl/>
        </w:rPr>
        <w:t>علی‌الظاهر</w:t>
      </w:r>
      <w:r w:rsidRPr="00180253">
        <w:rPr>
          <w:rFonts w:ascii="NoorLotus" w:hAnsi="NoorLotus" w:hint="cs"/>
          <w:sz w:val="28"/>
          <w:rtl/>
        </w:rPr>
        <w:t xml:space="preserve"> وارد است.</w:t>
      </w:r>
    </w:p>
    <w:p w14:paraId="40BB1C05" w14:textId="77777777" w:rsidR="00C3320B" w:rsidRPr="00180253" w:rsidRDefault="00000000" w:rsidP="00911E51">
      <w:pPr>
        <w:pStyle w:val="Heading3"/>
        <w:rPr>
          <w:rtl/>
        </w:rPr>
      </w:pPr>
      <w:bookmarkStart w:id="637" w:name="_Toc165389718"/>
      <w:r w:rsidRPr="00180253">
        <w:rPr>
          <w:rFonts w:hint="cs"/>
          <w:rtl/>
        </w:rPr>
        <w:t>پاسخ صاحب منتقی از نقد دوم:</w:t>
      </w:r>
      <w:bookmarkEnd w:id="637"/>
    </w:p>
    <w:p w14:paraId="652EC79A" w14:textId="77777777" w:rsidR="00D63EE3" w:rsidRPr="00180253" w:rsidRDefault="00000000" w:rsidP="006347C1">
      <w:pPr>
        <w:jc w:val="lowKashida"/>
        <w:rPr>
          <w:rFonts w:ascii="NoorLotus" w:hAnsi="NoorLotus"/>
          <w:sz w:val="28"/>
          <w:rtl/>
        </w:rPr>
      </w:pPr>
      <w:r w:rsidRPr="00180253">
        <w:rPr>
          <w:rFonts w:ascii="NoorLotus" w:hAnsi="NoorLotus" w:hint="cs"/>
          <w:sz w:val="28"/>
          <w:rtl/>
        </w:rPr>
        <w:t>صاحب منتقی در جواب ایشان یک تفصیلی قائل</w:t>
      </w:r>
      <w:r w:rsidR="002A1FD6" w:rsidRPr="00180253">
        <w:rPr>
          <w:rFonts w:ascii="NoorLotus" w:hAnsi="NoorLotus" w:hint="cs"/>
          <w:sz w:val="28"/>
          <w:rtl/>
        </w:rPr>
        <w:t xml:space="preserve"> می‌</w:t>
      </w:r>
      <w:r w:rsidRPr="00180253">
        <w:rPr>
          <w:rFonts w:ascii="NoorLotus" w:hAnsi="NoorLotus" w:hint="cs"/>
          <w:sz w:val="28"/>
          <w:rtl/>
        </w:rPr>
        <w:t>شود</w:t>
      </w:r>
      <w:r w:rsidR="00245CD5" w:rsidRPr="00180253">
        <w:rPr>
          <w:rFonts w:ascii="NoorLotus" w:hAnsi="NoorLotus" w:hint="cs"/>
          <w:sz w:val="28"/>
          <w:rtl/>
        </w:rPr>
        <w:t>، که مل</w:t>
      </w:r>
      <w:r w:rsidR="00180253">
        <w:rPr>
          <w:rFonts w:ascii="NoorLotus" w:hAnsi="NoorLotus" w:hint="cs"/>
          <w:sz w:val="28"/>
          <w:rtl/>
        </w:rPr>
        <w:t>خ</w:t>
      </w:r>
      <w:r w:rsidR="00245CD5" w:rsidRPr="00180253">
        <w:rPr>
          <w:rFonts w:ascii="NoorLotus" w:hAnsi="NoorLotus" w:hint="cs"/>
          <w:sz w:val="28"/>
          <w:rtl/>
        </w:rPr>
        <w:t>صش این می‌شود که این اشکال مرحوم اصفهانی طبق مبنای خودش وارد نیست</w:t>
      </w:r>
      <w:r w:rsidRPr="00180253">
        <w:rPr>
          <w:rFonts w:ascii="NoorLotus" w:hAnsi="NoorLotus" w:hint="cs"/>
          <w:sz w:val="28"/>
          <w:rtl/>
        </w:rPr>
        <w:t>.</w:t>
      </w:r>
      <w:r w:rsidR="002A1FD6" w:rsidRPr="00180253">
        <w:rPr>
          <w:rFonts w:ascii="NoorLotus" w:hAnsi="NoorLotus" w:hint="cs"/>
          <w:sz w:val="28"/>
          <w:rtl/>
        </w:rPr>
        <w:t xml:space="preserve"> می‌</w:t>
      </w:r>
      <w:r w:rsidRPr="00180253">
        <w:rPr>
          <w:rFonts w:ascii="NoorLotus" w:hAnsi="NoorLotus" w:hint="cs"/>
          <w:sz w:val="28"/>
          <w:rtl/>
        </w:rPr>
        <w:t xml:space="preserve">فرماید اگر ما </w:t>
      </w:r>
      <w:r w:rsidR="002A1FD6" w:rsidRPr="00180253">
        <w:rPr>
          <w:rFonts w:ascii="NoorLotus" w:hAnsi="NoorLotus" w:hint="cs"/>
          <w:sz w:val="28"/>
          <w:rtl/>
        </w:rPr>
        <w:t>‌‌صرف‌الوجود</w:t>
      </w:r>
      <w:r w:rsidRPr="00180253">
        <w:rPr>
          <w:rFonts w:ascii="NoorLotus" w:hAnsi="NoorLotus" w:hint="cs"/>
          <w:sz w:val="28"/>
          <w:rtl/>
        </w:rPr>
        <w:t xml:space="preserve"> را آن طوری که مرحوم اصفهانی معنا کرده است، وجود مضاف به طبیعت علی نهج الوحدة فی الکثرة بدانیم و خود </w:t>
      </w:r>
      <w:r w:rsidR="002A1FD6" w:rsidRPr="00180253">
        <w:rPr>
          <w:rFonts w:ascii="NoorLotus" w:hAnsi="NoorLotus" w:hint="cs"/>
          <w:sz w:val="28"/>
          <w:rtl/>
        </w:rPr>
        <w:t>‌‌صرف‌الوجود</w:t>
      </w:r>
      <w:r w:rsidRPr="00180253">
        <w:rPr>
          <w:rFonts w:ascii="NoorLotus" w:hAnsi="NoorLotus" w:hint="cs"/>
          <w:sz w:val="28"/>
          <w:rtl/>
        </w:rPr>
        <w:t xml:space="preserve"> به این معنا را متعلق بدانیم، استصحاب </w:t>
      </w:r>
      <w:r w:rsidR="00245CD5" w:rsidRPr="00180253">
        <w:rPr>
          <w:rFonts w:ascii="NoorLotus" w:hAnsi="NoorLotus" w:hint="cs"/>
          <w:sz w:val="28"/>
          <w:rtl/>
        </w:rPr>
        <w:t>اشکالی ندارد؛ چون مانحن‌فیه از قبیل استصحاب جاری در متعلق حکم خواهد شد، و استصحاب در متعلقات محذوری ندارد.</w:t>
      </w:r>
    </w:p>
    <w:p w14:paraId="4EAC4C57" w14:textId="77777777" w:rsidR="00C3320B" w:rsidRPr="00180253" w:rsidRDefault="00000000" w:rsidP="006347C1">
      <w:pPr>
        <w:jc w:val="lowKashida"/>
        <w:rPr>
          <w:rFonts w:ascii="NoorLotus" w:hAnsi="NoorLotus"/>
          <w:sz w:val="28"/>
          <w:rtl/>
        </w:rPr>
      </w:pPr>
      <w:r w:rsidRPr="00180253">
        <w:rPr>
          <w:rFonts w:ascii="NoorLotus" w:hAnsi="NoorLotus" w:hint="cs"/>
          <w:sz w:val="28"/>
          <w:rtl/>
        </w:rPr>
        <w:t>اما</w:t>
      </w:r>
      <w:r w:rsidR="00AF0D56" w:rsidRPr="00180253">
        <w:rPr>
          <w:rFonts w:ascii="NoorLotus" w:hAnsi="NoorLotus" w:hint="cs"/>
          <w:sz w:val="28"/>
          <w:rtl/>
        </w:rPr>
        <w:t xml:space="preserve"> </w:t>
      </w:r>
      <w:r w:rsidR="002A1FD6" w:rsidRPr="00180253">
        <w:rPr>
          <w:rFonts w:ascii="NoorLotus" w:hAnsi="NoorLotus"/>
          <w:sz w:val="28"/>
          <w:rtl/>
        </w:rPr>
        <w:t>بنا بر</w:t>
      </w:r>
      <w:r w:rsidR="00AF0D56" w:rsidRPr="00180253">
        <w:rPr>
          <w:rFonts w:ascii="NoorLotus" w:hAnsi="NoorLotus" w:hint="cs"/>
          <w:sz w:val="28"/>
          <w:rtl/>
        </w:rPr>
        <w:t xml:space="preserve"> اینکه </w:t>
      </w:r>
      <w:r w:rsidR="002A1FD6" w:rsidRPr="00180253">
        <w:rPr>
          <w:rFonts w:ascii="NoorLotus" w:hAnsi="NoorLotus" w:hint="cs"/>
          <w:sz w:val="28"/>
          <w:rtl/>
        </w:rPr>
        <w:t>‌‌صرف‌الوجود</w:t>
      </w:r>
      <w:r w:rsidR="00AF0D56" w:rsidRPr="00180253">
        <w:rPr>
          <w:rFonts w:ascii="NoorLotus" w:hAnsi="NoorLotus" w:hint="cs"/>
          <w:sz w:val="28"/>
          <w:rtl/>
        </w:rPr>
        <w:t xml:space="preserve"> را اول وجود معنا کنیم</w:t>
      </w:r>
      <w:r w:rsidR="00D63EE3" w:rsidRPr="00180253">
        <w:rPr>
          <w:rFonts w:ascii="NoorLotus" w:hAnsi="NoorLotus" w:hint="cs"/>
          <w:sz w:val="28"/>
          <w:rtl/>
        </w:rPr>
        <w:t>،</w:t>
      </w:r>
      <w:r w:rsidRPr="00180253">
        <w:rPr>
          <w:rFonts w:ascii="NoorLotus" w:hAnsi="NoorLotus" w:hint="cs"/>
          <w:sz w:val="28"/>
          <w:rtl/>
        </w:rPr>
        <w:t xml:space="preserve"> می‌فرماید:</w:t>
      </w:r>
      <w:r w:rsidR="00D63EE3" w:rsidRPr="00180253">
        <w:rPr>
          <w:rFonts w:ascii="NoorLotus" w:hAnsi="NoorLotus" w:hint="cs"/>
          <w:sz w:val="28"/>
          <w:rtl/>
        </w:rPr>
        <w:t xml:space="preserve"> دیگر</w:t>
      </w:r>
      <w:r w:rsidR="00AF0D56" w:rsidRPr="00180253">
        <w:rPr>
          <w:rFonts w:ascii="NoorLotus" w:hAnsi="NoorLotus" w:hint="cs"/>
          <w:sz w:val="28"/>
          <w:rtl/>
        </w:rPr>
        <w:t xml:space="preserve"> </w:t>
      </w:r>
      <w:r w:rsidR="00D63EE3" w:rsidRPr="00180253">
        <w:rPr>
          <w:rFonts w:ascii="NoorLotus" w:hAnsi="NoorLotus" w:hint="cs"/>
          <w:sz w:val="28"/>
          <w:rtl/>
        </w:rPr>
        <w:t>چنین</w:t>
      </w:r>
      <w:r w:rsidR="00AF0D56" w:rsidRPr="00180253">
        <w:rPr>
          <w:rFonts w:ascii="NoorLotus" w:hAnsi="NoorLotus" w:hint="cs"/>
          <w:sz w:val="28"/>
          <w:rtl/>
        </w:rPr>
        <w:t xml:space="preserve"> استصحاب</w:t>
      </w:r>
      <w:r w:rsidR="00D63EE3" w:rsidRPr="00180253">
        <w:rPr>
          <w:rFonts w:ascii="NoorLotus" w:hAnsi="NoorLotus" w:hint="cs"/>
          <w:sz w:val="28"/>
          <w:rtl/>
        </w:rPr>
        <w:t>ی</w:t>
      </w:r>
      <w:r w:rsidR="00AF0D56" w:rsidRPr="00180253">
        <w:rPr>
          <w:rFonts w:ascii="NoorLotus" w:hAnsi="NoorLotus" w:hint="cs"/>
          <w:sz w:val="28"/>
          <w:rtl/>
        </w:rPr>
        <w:t xml:space="preserve"> جاری نیست</w:t>
      </w:r>
      <w:r w:rsidR="00D63EE3" w:rsidRPr="00180253">
        <w:rPr>
          <w:rFonts w:ascii="NoorLotus" w:hAnsi="NoorLotus" w:hint="cs"/>
          <w:sz w:val="28"/>
          <w:rtl/>
        </w:rPr>
        <w:t xml:space="preserve">؛ چون اول وجود عین متعلق حکم </w:t>
      </w:r>
      <w:r w:rsidR="00D63EE3" w:rsidRPr="00180253">
        <w:rPr>
          <w:rFonts w:ascii="NoorLotus" w:hAnsi="NoorLotus"/>
          <w:sz w:val="28"/>
          <w:rtl/>
        </w:rPr>
        <w:t>ن</w:t>
      </w:r>
      <w:r w:rsidR="00D63EE3" w:rsidRPr="00180253">
        <w:rPr>
          <w:rFonts w:ascii="NoorLotus" w:hAnsi="NoorLotus" w:hint="cs"/>
          <w:sz w:val="28"/>
          <w:rtl/>
        </w:rPr>
        <w:t>ی</w:t>
      </w:r>
      <w:r w:rsidR="00D63EE3" w:rsidRPr="00180253">
        <w:rPr>
          <w:rFonts w:ascii="NoorLotus" w:hAnsi="NoorLotus" w:hint="eastAsia"/>
          <w:sz w:val="28"/>
          <w:rtl/>
        </w:rPr>
        <w:t>ست</w:t>
      </w:r>
      <w:r w:rsidR="00D63EE3" w:rsidRPr="00180253">
        <w:rPr>
          <w:rFonts w:ascii="NoorLotus" w:hAnsi="NoorLotus"/>
          <w:sz w:val="28"/>
          <w:rtl/>
        </w:rPr>
        <w:t xml:space="preserve"> بلکه لازمهٔ </w:t>
      </w:r>
      <w:r w:rsidR="00D63EE3" w:rsidRPr="00180253">
        <w:rPr>
          <w:rFonts w:ascii="NoorLotus" w:hAnsi="NoorLotus" w:hint="cs"/>
          <w:sz w:val="28"/>
          <w:rtl/>
        </w:rPr>
        <w:t xml:space="preserve">متعلق حکم است. </w:t>
      </w:r>
      <w:r w:rsidR="006347C1" w:rsidRPr="00180253">
        <w:rPr>
          <w:rFonts w:ascii="NoorLotus" w:hAnsi="NoorLotus" w:hint="cs"/>
          <w:sz w:val="28"/>
          <w:rtl/>
        </w:rPr>
        <w:t>بر خلاف</w:t>
      </w:r>
      <w:r w:rsidR="00D63EE3" w:rsidRPr="00180253">
        <w:rPr>
          <w:rFonts w:ascii="NoorLotus" w:hAnsi="NoorLotus" w:hint="cs"/>
          <w:sz w:val="28"/>
          <w:rtl/>
        </w:rPr>
        <w:t xml:space="preserve"> </w:t>
      </w:r>
      <w:r w:rsidR="00AF0D56" w:rsidRPr="00180253">
        <w:rPr>
          <w:rFonts w:ascii="NoorLotus" w:hAnsi="NoorLotus" w:hint="cs"/>
          <w:sz w:val="28"/>
          <w:rtl/>
        </w:rPr>
        <w:t xml:space="preserve">مبنای مرحوم اصفهانی که </w:t>
      </w:r>
      <w:r w:rsidR="002A1FD6" w:rsidRPr="00180253">
        <w:rPr>
          <w:rFonts w:ascii="NoorLotus" w:hAnsi="NoorLotus" w:hint="cs"/>
          <w:sz w:val="28"/>
          <w:rtl/>
        </w:rPr>
        <w:t>‌‌صرف‌الوجود</w:t>
      </w:r>
      <w:r w:rsidR="00AF0D56" w:rsidRPr="00180253">
        <w:rPr>
          <w:rFonts w:ascii="NoorLotus" w:hAnsi="NoorLotus" w:hint="cs"/>
          <w:sz w:val="28"/>
          <w:rtl/>
        </w:rPr>
        <w:t xml:space="preserve"> </w:t>
      </w:r>
      <w:r w:rsidR="00D63EE3" w:rsidRPr="00180253">
        <w:rPr>
          <w:rFonts w:ascii="NoorLotus" w:hAnsi="NoorLotus" w:hint="cs"/>
          <w:sz w:val="28"/>
          <w:rtl/>
        </w:rPr>
        <w:t xml:space="preserve">را وجود مضاف به طبیعت می‌داند؛ </w:t>
      </w:r>
      <w:r w:rsidR="00AF0D56" w:rsidRPr="00180253">
        <w:rPr>
          <w:rFonts w:ascii="NoorLotus" w:hAnsi="NoorLotus" w:hint="cs"/>
          <w:sz w:val="28"/>
          <w:rtl/>
        </w:rPr>
        <w:t>چون</w:t>
      </w:r>
      <w:r w:rsidR="00D63EE3" w:rsidRPr="00180253">
        <w:rPr>
          <w:rFonts w:ascii="NoorLotus" w:hAnsi="NoorLotus" w:hint="cs"/>
          <w:sz w:val="28"/>
          <w:rtl/>
        </w:rPr>
        <w:t>که</w:t>
      </w:r>
      <w:r w:rsidR="00AF0D56" w:rsidRPr="00180253">
        <w:rPr>
          <w:rFonts w:ascii="NoorLotus" w:hAnsi="NoorLotus" w:hint="cs"/>
          <w:sz w:val="28"/>
          <w:rtl/>
        </w:rPr>
        <w:t xml:space="preserve"> </w:t>
      </w:r>
      <w:r w:rsidR="006347C1" w:rsidRPr="00180253">
        <w:rPr>
          <w:rFonts w:ascii="NoorLotus" w:hAnsi="NoorLotus" w:hint="cs"/>
          <w:sz w:val="28"/>
          <w:rtl/>
        </w:rPr>
        <w:t xml:space="preserve">استصحاب در متعلق حکم می‌شود، </w:t>
      </w:r>
      <w:r w:rsidR="00AF0D56" w:rsidRPr="00180253">
        <w:rPr>
          <w:rFonts w:ascii="NoorLotus" w:hAnsi="NoorLotus" w:hint="cs"/>
          <w:sz w:val="28"/>
          <w:rtl/>
        </w:rPr>
        <w:t>در متعلقات احکام</w:t>
      </w:r>
      <w:r w:rsidR="002A1FD6" w:rsidRPr="00180253">
        <w:rPr>
          <w:rFonts w:ascii="NoorLotus" w:hAnsi="NoorLotus" w:hint="cs"/>
          <w:sz w:val="28"/>
          <w:rtl/>
        </w:rPr>
        <w:t xml:space="preserve"> می‌</w:t>
      </w:r>
      <w:r w:rsidRPr="00180253">
        <w:rPr>
          <w:rFonts w:ascii="NoorLotus" w:hAnsi="NoorLotus" w:hint="cs"/>
          <w:sz w:val="28"/>
          <w:rtl/>
        </w:rPr>
        <w:t>توانیم استصحاب جاری کنیم.</w:t>
      </w:r>
    </w:p>
    <w:p w14:paraId="42F986F0" w14:textId="77777777" w:rsidR="006347C1" w:rsidRPr="00180253" w:rsidRDefault="00000000" w:rsidP="006347C1">
      <w:pPr>
        <w:pStyle w:val="10"/>
        <w:rPr>
          <w:rtl/>
        </w:rPr>
      </w:pPr>
      <w:r w:rsidRPr="00180253">
        <w:rPr>
          <w:rtl/>
        </w:rPr>
        <w:t>أقول: بناء على ما وجّه به كلام الكفاية من حمل مراده على ما إذا كان المطلوب هو طبيعي الترك بحده بنحو الوحدة في الكثرة، يكون الاستصحاب فيما نحن فيه من الاستصحاب الجاري في متعلق الحكم، و هو لا محذور فيه، بل يلتزم به في بعض الموارد. نعم، بناء على ما وجهنا به كلامه من حمل مراده على تعلق الطلب بترك أول الوجود، لا يكون الاستصحاب من استصحاب متعلق الحكم، إذ الترك لازم للمتعلق لا نفس متعلق الحكم، فيتوجه الإشكال المزبور</w:t>
      </w:r>
      <w:r>
        <w:rPr>
          <w:rStyle w:val="FootnoteReference"/>
          <w:rtl/>
        </w:rPr>
        <w:footnoteReference w:id="161"/>
      </w:r>
      <w:r w:rsidRPr="00180253">
        <w:rPr>
          <w:rtl/>
        </w:rPr>
        <w:t>.</w:t>
      </w:r>
    </w:p>
    <w:p w14:paraId="79BA7D26" w14:textId="77777777" w:rsidR="00C3320B" w:rsidRPr="00180253" w:rsidRDefault="00000000" w:rsidP="00911E51">
      <w:pPr>
        <w:pStyle w:val="Heading3"/>
        <w:rPr>
          <w:rtl/>
        </w:rPr>
      </w:pPr>
      <w:bookmarkStart w:id="638" w:name="_Toc165389719"/>
      <w:r w:rsidRPr="00180253">
        <w:rPr>
          <w:rFonts w:hint="cs"/>
          <w:rtl/>
        </w:rPr>
        <w:t>ایراد بر پاسخ صاحب منتقی</w:t>
      </w:r>
      <w:bookmarkEnd w:id="638"/>
    </w:p>
    <w:p w14:paraId="02602474" w14:textId="77777777" w:rsidR="00AF0D56" w:rsidRPr="00180253" w:rsidRDefault="00000000" w:rsidP="006347C1">
      <w:pPr>
        <w:jc w:val="lowKashida"/>
        <w:rPr>
          <w:rFonts w:ascii="NoorLotus" w:hAnsi="NoorLotus"/>
          <w:sz w:val="28"/>
          <w:rtl/>
        </w:rPr>
      </w:pPr>
      <w:r w:rsidRPr="00180253">
        <w:rPr>
          <w:rFonts w:ascii="NoorLotus" w:hAnsi="NoorLotus" w:hint="cs"/>
          <w:sz w:val="28"/>
          <w:rtl/>
        </w:rPr>
        <w:t>ما که نفهمیدیم چگونه</w:t>
      </w:r>
      <w:r w:rsidR="002A1FD6" w:rsidRPr="00180253">
        <w:rPr>
          <w:rFonts w:ascii="NoorLotus" w:hAnsi="NoorLotus" w:hint="cs"/>
          <w:sz w:val="28"/>
          <w:rtl/>
        </w:rPr>
        <w:t xml:space="preserve"> می‌</w:t>
      </w:r>
      <w:r w:rsidRPr="00180253">
        <w:rPr>
          <w:rFonts w:ascii="NoorLotus" w:hAnsi="NoorLotus" w:hint="cs"/>
          <w:sz w:val="28"/>
          <w:rtl/>
        </w:rPr>
        <w:t xml:space="preserve">شود استصحاب جاری کرد. بله متعلقات احکام گاهی خودشان </w:t>
      </w:r>
      <w:r w:rsidR="002A1FD6" w:rsidRPr="00180253">
        <w:rPr>
          <w:rFonts w:ascii="NoorLotus" w:hAnsi="NoorLotus"/>
          <w:sz w:val="28"/>
          <w:rtl/>
        </w:rPr>
        <w:t>مجعول‌اند</w:t>
      </w:r>
      <w:r w:rsidRPr="00180253">
        <w:rPr>
          <w:rFonts w:ascii="NoorLotus" w:hAnsi="NoorLotus" w:hint="cs"/>
          <w:sz w:val="28"/>
          <w:rtl/>
        </w:rPr>
        <w:t xml:space="preserve"> مثل صلاة </w:t>
      </w:r>
      <w:r w:rsidR="002A1FD6" w:rsidRPr="00180253">
        <w:rPr>
          <w:rFonts w:ascii="NoorLotus" w:hAnsi="NoorLotus"/>
          <w:sz w:val="28"/>
          <w:rtl/>
        </w:rPr>
        <w:t>بنا بر</w:t>
      </w:r>
      <w:r w:rsidRPr="00180253">
        <w:rPr>
          <w:rFonts w:ascii="NoorLotus" w:hAnsi="NoorLotus" w:hint="cs"/>
          <w:sz w:val="28"/>
          <w:rtl/>
        </w:rPr>
        <w:t xml:space="preserve"> اینکه خودش ماهیت مخترعه مجعوله باشد اما امور تکوینی ک</w:t>
      </w:r>
      <w:r w:rsidR="006347C1" w:rsidRPr="00180253">
        <w:rPr>
          <w:rFonts w:ascii="NoorLotus" w:hAnsi="NoorLotus" w:hint="cs"/>
          <w:sz w:val="28"/>
          <w:rtl/>
        </w:rPr>
        <w:t>ه اثر مجعول ندارند (که بحث ما چنین است)</w:t>
      </w:r>
      <w:r w:rsidRPr="00180253">
        <w:rPr>
          <w:rFonts w:ascii="NoorLotus" w:hAnsi="NoorLotus" w:hint="cs"/>
          <w:sz w:val="28"/>
          <w:rtl/>
        </w:rPr>
        <w:t xml:space="preserve"> استصحا</w:t>
      </w:r>
      <w:r w:rsidR="006347C1" w:rsidRPr="00180253">
        <w:rPr>
          <w:rFonts w:ascii="NoorLotus" w:hAnsi="NoorLotus" w:hint="cs"/>
          <w:sz w:val="28"/>
          <w:rtl/>
        </w:rPr>
        <w:t>بش معنا ندارد. در متعلقات احکام، در صورتی استصحاب در متعلق (که ذات فعل است) معقول است، که برای ترتب حکم باشد</w:t>
      </w:r>
      <w:r w:rsidR="006D499C" w:rsidRPr="00180253">
        <w:rPr>
          <w:rFonts w:ascii="NoorLotus" w:hAnsi="NoorLotus" w:hint="cs"/>
          <w:sz w:val="28"/>
          <w:rtl/>
        </w:rPr>
        <w:t>.</w:t>
      </w:r>
      <w:r w:rsidRPr="00180253">
        <w:rPr>
          <w:rFonts w:ascii="NoorLotus" w:hAnsi="NoorLotus" w:hint="cs"/>
          <w:sz w:val="28"/>
          <w:rtl/>
        </w:rPr>
        <w:t xml:space="preserve"> اما ما در اینجا حکم مجعول نداریم. بله یک حکم عقلی داریم که آن حکم عقلی </w:t>
      </w:r>
      <w:r w:rsidR="006347C1" w:rsidRPr="00180253">
        <w:rPr>
          <w:rFonts w:ascii="NoorLotus" w:hAnsi="NoorLotus" w:hint="cs"/>
          <w:sz w:val="28"/>
          <w:rtl/>
        </w:rPr>
        <w:t xml:space="preserve">در </w:t>
      </w:r>
      <w:r w:rsidRPr="00180253">
        <w:rPr>
          <w:rFonts w:ascii="NoorLotus" w:hAnsi="NoorLotus" w:hint="cs"/>
          <w:sz w:val="28"/>
          <w:rtl/>
        </w:rPr>
        <w:t>جاهایی مترتب</w:t>
      </w:r>
      <w:r w:rsidR="002A1FD6" w:rsidRPr="00180253">
        <w:rPr>
          <w:rFonts w:ascii="NoorLotus" w:hAnsi="NoorLotus" w:hint="cs"/>
          <w:sz w:val="28"/>
          <w:rtl/>
        </w:rPr>
        <w:t xml:space="preserve"> می‌</w:t>
      </w:r>
      <w:r w:rsidRPr="00180253">
        <w:rPr>
          <w:rFonts w:ascii="NoorLotus" w:hAnsi="NoorLotus" w:hint="cs"/>
          <w:sz w:val="28"/>
          <w:rtl/>
        </w:rPr>
        <w:t>شود که موضوعش، موضوع آثار عقلی باشد مثل خود احکام. شما اگر استصحاب وجوب کردید، استحقاق عقاب بر آن مترتب</w:t>
      </w:r>
      <w:r w:rsidR="002A1FD6" w:rsidRPr="00180253">
        <w:rPr>
          <w:rFonts w:ascii="NoorLotus" w:hAnsi="NoorLotus" w:hint="cs"/>
          <w:sz w:val="28"/>
          <w:rtl/>
        </w:rPr>
        <w:t xml:space="preserve"> می‌</w:t>
      </w:r>
      <w:r w:rsidRPr="00180253">
        <w:rPr>
          <w:rFonts w:ascii="NoorLotus" w:hAnsi="NoorLotus" w:hint="cs"/>
          <w:sz w:val="28"/>
          <w:rtl/>
        </w:rPr>
        <w:t>شود. این درست است چون این اثر عقلی برای اعم از ظاهر و واقع است</w:t>
      </w:r>
      <w:r w:rsidR="006347C1" w:rsidRPr="00180253">
        <w:rPr>
          <w:rFonts w:ascii="NoorLotus" w:hAnsi="NoorLotus" w:hint="cs"/>
          <w:sz w:val="28"/>
          <w:rtl/>
        </w:rPr>
        <w:t>.</w:t>
      </w:r>
      <w:r w:rsidRPr="00180253">
        <w:rPr>
          <w:rFonts w:ascii="NoorLotus" w:hAnsi="NoorLotus" w:hint="cs"/>
          <w:sz w:val="28"/>
          <w:rtl/>
        </w:rPr>
        <w:t xml:space="preserve"> اما </w:t>
      </w:r>
      <w:r w:rsidR="006347C1" w:rsidRPr="00180253">
        <w:rPr>
          <w:rFonts w:ascii="NoorLotus" w:hAnsi="NoorLotus" w:hint="cs"/>
          <w:sz w:val="28"/>
          <w:rtl/>
        </w:rPr>
        <w:t xml:space="preserve">این بیان </w:t>
      </w:r>
      <w:r w:rsidRPr="00180253">
        <w:rPr>
          <w:rFonts w:ascii="NoorLotus" w:hAnsi="NoorLotus" w:hint="cs"/>
          <w:sz w:val="28"/>
          <w:rtl/>
        </w:rPr>
        <w:t>ربطی به استصحاب ترک</w:t>
      </w:r>
      <w:r w:rsidR="006347C1" w:rsidRPr="00180253">
        <w:rPr>
          <w:rFonts w:ascii="NoorLotus" w:hAnsi="NoorLotus" w:hint="cs"/>
          <w:sz w:val="28"/>
          <w:rtl/>
        </w:rPr>
        <w:t xml:space="preserve"> ندارد ـ</w:t>
      </w:r>
      <w:r w:rsidRPr="00180253">
        <w:rPr>
          <w:rFonts w:ascii="NoorLotus" w:hAnsi="NoorLotus" w:hint="cs"/>
          <w:sz w:val="28"/>
          <w:rtl/>
        </w:rPr>
        <w:t xml:space="preserve"> که یک امر تکوینی است و هیچ اثر مجعولی هم ندارد </w:t>
      </w:r>
      <w:r w:rsidR="006347C1" w:rsidRPr="00180253">
        <w:rPr>
          <w:rFonts w:ascii="NoorLotus" w:hAnsi="NoorLotus" w:hint="cs"/>
          <w:sz w:val="28"/>
          <w:rtl/>
        </w:rPr>
        <w:t xml:space="preserve">ـ </w:t>
      </w:r>
      <w:r w:rsidRPr="00180253">
        <w:rPr>
          <w:rFonts w:ascii="NoorLotus" w:hAnsi="NoorLotus" w:hint="cs"/>
          <w:sz w:val="28"/>
          <w:rtl/>
        </w:rPr>
        <w:t>تا من بگویم به لحاظ ترتب آن اثر مجعول این کار را انجام</w:t>
      </w:r>
      <w:r w:rsidR="002A1FD6" w:rsidRPr="00180253">
        <w:rPr>
          <w:rFonts w:ascii="NoorLotus" w:hAnsi="NoorLotus" w:hint="cs"/>
          <w:sz w:val="28"/>
          <w:rtl/>
        </w:rPr>
        <w:t xml:space="preserve"> می‌</w:t>
      </w:r>
      <w:r w:rsidR="006347C1" w:rsidRPr="00180253">
        <w:rPr>
          <w:rFonts w:ascii="NoorLotus" w:hAnsi="NoorLotus" w:hint="cs"/>
          <w:sz w:val="28"/>
          <w:rtl/>
        </w:rPr>
        <w:t xml:space="preserve">دهم. </w:t>
      </w:r>
      <w:r w:rsidR="002A1FD6" w:rsidRPr="00180253">
        <w:rPr>
          <w:rFonts w:ascii="NoorLotus" w:hAnsi="NoorLotus" w:hint="cs"/>
          <w:sz w:val="28"/>
          <w:rtl/>
        </w:rPr>
        <w:t>علی‌الظاهر</w:t>
      </w:r>
      <w:r w:rsidR="006347C1" w:rsidRPr="00180253">
        <w:rPr>
          <w:rFonts w:ascii="NoorLotus" w:hAnsi="NoorLotus" w:hint="cs"/>
          <w:sz w:val="28"/>
          <w:rtl/>
        </w:rPr>
        <w:t xml:space="preserve"> استصحابش</w:t>
      </w:r>
      <w:r w:rsidRPr="00180253">
        <w:rPr>
          <w:rFonts w:ascii="NoorLotus" w:hAnsi="NoorLotus" w:hint="cs"/>
          <w:sz w:val="28"/>
          <w:rtl/>
        </w:rPr>
        <w:t xml:space="preserve"> تمام نیست.</w:t>
      </w:r>
    </w:p>
    <w:p w14:paraId="3D631D2E" w14:textId="77777777" w:rsidR="006D499C" w:rsidRPr="00180253" w:rsidRDefault="00000000" w:rsidP="00911E51">
      <w:pPr>
        <w:pStyle w:val="Heading2"/>
        <w:rPr>
          <w:rtl/>
        </w:rPr>
      </w:pPr>
      <w:bookmarkStart w:id="639" w:name="_Toc165389720"/>
      <w:r w:rsidRPr="00180253">
        <w:rPr>
          <w:rFonts w:hint="cs"/>
          <w:rtl/>
        </w:rPr>
        <w:t>نقد سوم: نقد کلام سوم مرحوم آخوند</w:t>
      </w:r>
      <w:bookmarkEnd w:id="639"/>
    </w:p>
    <w:p w14:paraId="1E63398B" w14:textId="77777777" w:rsidR="000F4C38" w:rsidRPr="00180253" w:rsidRDefault="00000000" w:rsidP="00BF660C">
      <w:pPr>
        <w:jc w:val="lowKashida"/>
        <w:rPr>
          <w:rFonts w:ascii="NoorLotus" w:hAnsi="NoorLotus"/>
          <w:sz w:val="28"/>
          <w:rtl/>
        </w:rPr>
      </w:pPr>
      <w:r w:rsidRPr="00180253">
        <w:rPr>
          <w:rFonts w:ascii="NoorLotus" w:hAnsi="NoorLotus" w:hint="cs"/>
          <w:sz w:val="28"/>
          <w:rtl/>
        </w:rPr>
        <w:t>اما نکتۀ سوم در کلام مرحوم آخوند. ایشان فرمودند:</w:t>
      </w:r>
    </w:p>
    <w:p w14:paraId="5FA34D14" w14:textId="77777777" w:rsidR="006D499C" w:rsidRPr="00180253" w:rsidRDefault="00000000" w:rsidP="000F4C38">
      <w:pPr>
        <w:pStyle w:val="10"/>
        <w:rPr>
          <w:rtl/>
        </w:rPr>
      </w:pPr>
      <w:r w:rsidRPr="00180253">
        <w:rPr>
          <w:rtl/>
        </w:rPr>
        <w:t xml:space="preserve">  الفرد المشتبه و إن كان مقتضى أصالة البراءة جواز الاقتحام فيه إلا أن قضية لزوم إحراز الترك اللازم وجوب التحرز عنه و لا يكاد يحرز إلا بترك المشتبه أيضا فتفطن</w:t>
      </w:r>
      <w:r w:rsidR="00D7295F" w:rsidRPr="00180253">
        <w:rPr>
          <w:rFonts w:hint="cs"/>
          <w:rtl/>
        </w:rPr>
        <w:t>.</w:t>
      </w:r>
      <w:r>
        <w:rPr>
          <w:rStyle w:val="FootnoteReference"/>
          <w:rFonts w:ascii="NoorLotus" w:hAnsi="NoorLotus"/>
          <w:sz w:val="28"/>
          <w:rtl/>
        </w:rPr>
        <w:footnoteReference w:id="162"/>
      </w:r>
      <w:r w:rsidR="00D7295F" w:rsidRPr="00180253">
        <w:rPr>
          <w:rFonts w:hint="cs"/>
          <w:rtl/>
        </w:rPr>
        <w:t xml:space="preserve"> </w:t>
      </w:r>
    </w:p>
    <w:p w14:paraId="16D0F254" w14:textId="77777777" w:rsidR="00AF0D56" w:rsidRPr="00180253" w:rsidRDefault="00000000" w:rsidP="006D499C">
      <w:pPr>
        <w:jc w:val="lowKashida"/>
        <w:rPr>
          <w:rFonts w:ascii="NoorLotus" w:hAnsi="NoorLotus"/>
          <w:sz w:val="28"/>
          <w:rtl/>
        </w:rPr>
      </w:pPr>
      <w:r w:rsidRPr="00180253">
        <w:rPr>
          <w:rFonts w:ascii="NoorLotus" w:hAnsi="NoorLotus" w:hint="cs"/>
          <w:sz w:val="28"/>
          <w:rtl/>
        </w:rPr>
        <w:t>این یک حرف عجیبی است.</w:t>
      </w:r>
      <w:r w:rsidR="00D7295F" w:rsidRPr="00180253">
        <w:rPr>
          <w:rFonts w:ascii="NoorLotus" w:hAnsi="NoorLotus" w:hint="cs"/>
          <w:sz w:val="28"/>
          <w:rtl/>
        </w:rPr>
        <w:t xml:space="preserve"> از یک طرف ایشان</w:t>
      </w:r>
      <w:r w:rsidR="002A1FD6" w:rsidRPr="00180253">
        <w:rPr>
          <w:rFonts w:ascii="NoorLotus" w:hAnsi="NoorLotus" w:hint="cs"/>
          <w:sz w:val="28"/>
          <w:rtl/>
        </w:rPr>
        <w:t xml:space="preserve"> می‌</w:t>
      </w:r>
      <w:r w:rsidR="00D7295F" w:rsidRPr="00180253">
        <w:rPr>
          <w:rFonts w:ascii="NoorLotus" w:hAnsi="NoorLotus" w:hint="cs"/>
          <w:sz w:val="28"/>
          <w:rtl/>
        </w:rPr>
        <w:t>فرماید این فرد مشتبه موضوع برائت است چون شک داریم در حکمش و از آن طرف ایشان</w:t>
      </w:r>
      <w:r w:rsidR="002A1FD6" w:rsidRPr="00180253">
        <w:rPr>
          <w:rFonts w:ascii="NoorLotus" w:hAnsi="NoorLotus" w:hint="cs"/>
          <w:sz w:val="28"/>
          <w:rtl/>
        </w:rPr>
        <w:t xml:space="preserve"> می‌</w:t>
      </w:r>
      <w:r w:rsidR="00D7295F" w:rsidRPr="00180253">
        <w:rPr>
          <w:rFonts w:ascii="NoorLotus" w:hAnsi="NoorLotus" w:hint="cs"/>
          <w:sz w:val="28"/>
          <w:rtl/>
        </w:rPr>
        <w:t>فرماید چون یک تکلیف برعهدۀ من آمده است و من باید امتثال کنم آن را پس باید تحرز کنم از امری که مشتبه الترک است و تا تحرز نکنم یقین</w:t>
      </w:r>
      <w:r w:rsidR="002A1FD6" w:rsidRPr="00180253">
        <w:rPr>
          <w:rFonts w:ascii="NoorLotus" w:hAnsi="NoorLotus" w:hint="cs"/>
          <w:sz w:val="28"/>
          <w:rtl/>
        </w:rPr>
        <w:t xml:space="preserve"> نمی‌</w:t>
      </w:r>
      <w:r w:rsidR="00D7295F" w:rsidRPr="00180253">
        <w:rPr>
          <w:rFonts w:ascii="NoorLotus" w:hAnsi="NoorLotus" w:hint="cs"/>
          <w:sz w:val="28"/>
          <w:rtl/>
        </w:rPr>
        <w:t>کنم احراز امتثال را، پس من باید در اینجا احتیاط کنم. خود این حرف یعنی چه؟ بعد فرمودند فت</w:t>
      </w:r>
      <w:r w:rsidRPr="00180253">
        <w:rPr>
          <w:rFonts w:ascii="NoorLotus" w:hAnsi="NoorLotus" w:hint="cs"/>
          <w:sz w:val="28"/>
          <w:rtl/>
        </w:rPr>
        <w:t>ف</w:t>
      </w:r>
      <w:r w:rsidR="00D7295F" w:rsidRPr="00180253">
        <w:rPr>
          <w:rFonts w:ascii="NoorLotus" w:hAnsi="NoorLotus" w:hint="cs"/>
          <w:sz w:val="28"/>
          <w:rtl/>
        </w:rPr>
        <w:t>طن.</w:t>
      </w:r>
    </w:p>
    <w:p w14:paraId="68ED2FDE" w14:textId="77777777" w:rsidR="000F4C38" w:rsidRPr="00180253" w:rsidRDefault="00000000" w:rsidP="00D7295F">
      <w:pPr>
        <w:jc w:val="lowKashida"/>
        <w:rPr>
          <w:rFonts w:ascii="NoorLotus" w:hAnsi="NoorLotus"/>
          <w:sz w:val="28"/>
          <w:rtl/>
        </w:rPr>
      </w:pPr>
      <w:r w:rsidRPr="00180253">
        <w:rPr>
          <w:rFonts w:ascii="NoorLotus" w:hAnsi="NoorLotus" w:hint="cs"/>
          <w:sz w:val="28"/>
          <w:rtl/>
        </w:rPr>
        <w:t xml:space="preserve">در بحث ما یک اشکالی </w:t>
      </w:r>
      <w:r w:rsidR="00D7295F" w:rsidRPr="00180253">
        <w:rPr>
          <w:rFonts w:ascii="NoorLotus" w:hAnsi="NoorLotus" w:hint="cs"/>
          <w:sz w:val="28"/>
          <w:rtl/>
        </w:rPr>
        <w:t>را مرحوم اصفهانی در همین بحث و</w:t>
      </w:r>
      <w:r w:rsidRPr="00180253">
        <w:rPr>
          <w:rFonts w:ascii="NoorLotus" w:hAnsi="NoorLotus" w:hint="cs"/>
          <w:sz w:val="28"/>
          <w:rtl/>
        </w:rPr>
        <w:t>ارد کرده است و اشکال</w:t>
      </w:r>
      <w:r w:rsidR="006D499C" w:rsidRPr="00180253">
        <w:rPr>
          <w:rFonts w:ascii="NoorLotus" w:hAnsi="NoorLotus" w:hint="cs"/>
          <w:sz w:val="28"/>
          <w:rtl/>
        </w:rPr>
        <w:t xml:space="preserve"> درستی است.</w:t>
      </w:r>
      <w:r w:rsidR="00D7295F" w:rsidRPr="00180253">
        <w:rPr>
          <w:rFonts w:ascii="NoorLotus" w:hAnsi="NoorLotus" w:hint="cs"/>
          <w:sz w:val="28"/>
          <w:rtl/>
        </w:rPr>
        <w:t xml:space="preserve"> ایشان</w:t>
      </w:r>
      <w:r w:rsidR="002A1FD6" w:rsidRPr="00180253">
        <w:rPr>
          <w:rFonts w:ascii="NoorLotus" w:hAnsi="NoorLotus" w:hint="cs"/>
          <w:sz w:val="28"/>
          <w:rtl/>
        </w:rPr>
        <w:t xml:space="preserve"> می‌</w:t>
      </w:r>
      <w:r w:rsidR="00D7295F" w:rsidRPr="00180253">
        <w:rPr>
          <w:rFonts w:ascii="NoorLotus" w:hAnsi="NoorLotus" w:hint="cs"/>
          <w:sz w:val="28"/>
          <w:rtl/>
        </w:rPr>
        <w:t>فرماید خود این مشتبه که تکلیف اختصاصی نداشت تا ما شک کنیم در طلبش و بخواهیم برائت جاری کنیم.</w:t>
      </w:r>
      <w:r w:rsidR="002A1FD6" w:rsidRPr="00180253">
        <w:rPr>
          <w:rFonts w:ascii="NoorLotus" w:hAnsi="NoorLotus" w:hint="cs"/>
          <w:sz w:val="28"/>
          <w:rtl/>
        </w:rPr>
        <w:t xml:space="preserve"> می‌</w:t>
      </w:r>
      <w:r w:rsidR="00D7295F" w:rsidRPr="00180253">
        <w:rPr>
          <w:rFonts w:ascii="NoorLotus" w:hAnsi="NoorLotus" w:hint="cs"/>
          <w:sz w:val="28"/>
          <w:rtl/>
        </w:rPr>
        <w:t>گوید اصلاً این تعبیر که شما</w:t>
      </w:r>
      <w:r w:rsidR="002A1FD6" w:rsidRPr="00180253">
        <w:rPr>
          <w:rFonts w:ascii="NoorLotus" w:hAnsi="NoorLotus" w:hint="cs"/>
          <w:sz w:val="28"/>
          <w:rtl/>
        </w:rPr>
        <w:t xml:space="preserve"> می‌</w:t>
      </w:r>
      <w:r w:rsidR="00D7295F" w:rsidRPr="00180253">
        <w:rPr>
          <w:rFonts w:ascii="NoorLotus" w:hAnsi="NoorLotus" w:hint="cs"/>
          <w:sz w:val="28"/>
          <w:rtl/>
        </w:rPr>
        <w:t>گویید اصالة البرائة از مشتبه است، یعنی چه؟ خود این</w:t>
      </w:r>
      <w:r w:rsidRPr="00180253">
        <w:rPr>
          <w:rFonts w:ascii="NoorLotus" w:hAnsi="NoorLotus" w:hint="cs"/>
          <w:sz w:val="28"/>
          <w:rtl/>
        </w:rPr>
        <w:t xml:space="preserve"> مشتبه</w:t>
      </w:r>
      <w:r w:rsidR="00D7295F" w:rsidRPr="00180253">
        <w:rPr>
          <w:rFonts w:ascii="NoorLotus" w:hAnsi="NoorLotus" w:hint="cs"/>
          <w:sz w:val="28"/>
          <w:rtl/>
        </w:rPr>
        <w:t xml:space="preserve"> بخصوصه که تکلیف نداشت. تکلیف عبارت بود از همان امر وحدانی که سعه</w:t>
      </w:r>
      <w:r w:rsidR="002A1FD6" w:rsidRPr="00180253">
        <w:rPr>
          <w:rFonts w:ascii="NoorLotus" w:hAnsi="NoorLotus" w:hint="cs"/>
          <w:sz w:val="28"/>
          <w:rtl/>
        </w:rPr>
        <w:t xml:space="preserve">‌‌اش </w:t>
      </w:r>
      <w:r w:rsidR="00D7295F" w:rsidRPr="00180253">
        <w:rPr>
          <w:rFonts w:ascii="NoorLotus" w:hAnsi="NoorLotus" w:hint="cs"/>
          <w:sz w:val="28"/>
          <w:rtl/>
        </w:rPr>
        <w:t>برای این مشکوک بود. ایشان</w:t>
      </w:r>
      <w:r w:rsidR="002A1FD6" w:rsidRPr="00180253">
        <w:rPr>
          <w:rFonts w:ascii="NoorLotus" w:hAnsi="NoorLotus" w:hint="cs"/>
          <w:sz w:val="28"/>
          <w:rtl/>
        </w:rPr>
        <w:t xml:space="preserve"> می‌</w:t>
      </w:r>
      <w:r w:rsidR="00D7295F" w:rsidRPr="00180253">
        <w:rPr>
          <w:rFonts w:ascii="NoorLotus" w:hAnsi="NoorLotus" w:hint="cs"/>
          <w:sz w:val="28"/>
          <w:rtl/>
        </w:rPr>
        <w:t>خواهد بگوید اصلاً مگر دو حکم بود که در یکی شما برائت جاری</w:t>
      </w:r>
      <w:r w:rsidR="002A1FD6" w:rsidRPr="00180253">
        <w:rPr>
          <w:rFonts w:ascii="NoorLotus" w:hAnsi="NoorLotus" w:hint="cs"/>
          <w:sz w:val="28"/>
          <w:rtl/>
        </w:rPr>
        <w:t xml:space="preserve"> می‌</w:t>
      </w:r>
      <w:r w:rsidR="00D7295F" w:rsidRPr="00180253">
        <w:rPr>
          <w:rFonts w:ascii="NoorLotus" w:hAnsi="NoorLotus" w:hint="cs"/>
          <w:sz w:val="28"/>
          <w:rtl/>
        </w:rPr>
        <w:t>کنید و در یکی اشتغال</w:t>
      </w:r>
      <w:r w:rsidR="002A1FD6" w:rsidRPr="00180253">
        <w:rPr>
          <w:rFonts w:ascii="NoorLotus" w:hAnsi="NoorLotus" w:hint="cs"/>
          <w:sz w:val="28"/>
          <w:rtl/>
        </w:rPr>
        <w:t xml:space="preserve"> می‌</w:t>
      </w:r>
      <w:r w:rsidR="00D7295F" w:rsidRPr="00180253">
        <w:rPr>
          <w:rFonts w:ascii="NoorLotus" w:hAnsi="NoorLotus" w:hint="cs"/>
          <w:sz w:val="28"/>
          <w:rtl/>
        </w:rPr>
        <w:t xml:space="preserve">گویید. </w:t>
      </w:r>
    </w:p>
    <w:p w14:paraId="6E52500E" w14:textId="77777777" w:rsidR="000F4C38" w:rsidRPr="00180253" w:rsidRDefault="00000000" w:rsidP="000F4C38">
      <w:pPr>
        <w:jc w:val="lowKashida"/>
        <w:rPr>
          <w:rFonts w:ascii="NoorLotus" w:hAnsi="NoorLotus"/>
          <w:sz w:val="28"/>
          <w:rtl/>
        </w:rPr>
      </w:pPr>
      <w:r w:rsidRPr="00180253">
        <w:rPr>
          <w:rFonts w:ascii="NoorLotus" w:hAnsi="NoorLotus" w:hint="cs"/>
          <w:sz w:val="28"/>
          <w:rtl/>
        </w:rPr>
        <w:t>خوب دقت کنید که ایشان چه چیزی</w:t>
      </w:r>
      <w:r w:rsidR="002A1FD6" w:rsidRPr="00180253">
        <w:rPr>
          <w:rFonts w:ascii="NoorLotus" w:hAnsi="NoorLotus" w:hint="cs"/>
          <w:sz w:val="28"/>
          <w:rtl/>
        </w:rPr>
        <w:t xml:space="preserve"> می‌</w:t>
      </w:r>
      <w:r w:rsidRPr="00180253">
        <w:rPr>
          <w:rFonts w:ascii="NoorLotus" w:hAnsi="NoorLotus" w:hint="cs"/>
          <w:sz w:val="28"/>
          <w:rtl/>
        </w:rPr>
        <w:t>خواهد بگوید. عبارت ایشان یک اجمالی دارد.</w:t>
      </w:r>
      <w:r w:rsidR="002A1FD6" w:rsidRPr="00180253">
        <w:rPr>
          <w:rFonts w:ascii="NoorLotus" w:hAnsi="NoorLotus" w:hint="cs"/>
          <w:sz w:val="28"/>
          <w:rtl/>
        </w:rPr>
        <w:t xml:space="preserve"> می‌</w:t>
      </w:r>
      <w:r w:rsidRPr="00180253">
        <w:rPr>
          <w:rFonts w:ascii="NoorLotus" w:hAnsi="NoorLotus" w:hint="cs"/>
          <w:sz w:val="28"/>
          <w:rtl/>
        </w:rPr>
        <w:t>فرمایند این مشتبه که بخصوصه که تکلیف نداشت تا شما بخواهید برائت جاری کنید. یک تکلیف شما داشتید و به تمام ترک</w:t>
      </w:r>
      <w:r w:rsidR="002A1FD6" w:rsidRPr="00180253">
        <w:rPr>
          <w:rFonts w:ascii="NoorLotus" w:hAnsi="NoorLotus" w:hint="cs"/>
          <w:sz w:val="28"/>
          <w:rtl/>
        </w:rPr>
        <w:t>‌ها</w:t>
      </w:r>
      <w:r w:rsidRPr="00180253">
        <w:rPr>
          <w:rFonts w:ascii="NoorLotus" w:hAnsi="NoorLotus" w:hint="cs"/>
          <w:sz w:val="28"/>
          <w:rtl/>
        </w:rPr>
        <w:t>ی مرتبط تعلق گرفته است ـ تعلقٌ شخصی ـ. همۀ ترک</w:t>
      </w:r>
      <w:r w:rsidR="002A1FD6" w:rsidRPr="00180253">
        <w:rPr>
          <w:rFonts w:ascii="NoorLotus" w:hAnsi="NoorLotus" w:hint="cs"/>
          <w:sz w:val="28"/>
          <w:rtl/>
        </w:rPr>
        <w:t>‌ها</w:t>
      </w:r>
      <w:r w:rsidRPr="00180253">
        <w:rPr>
          <w:rFonts w:ascii="NoorLotus" w:hAnsi="NoorLotus" w:hint="cs"/>
          <w:sz w:val="28"/>
          <w:rtl/>
        </w:rPr>
        <w:t xml:space="preserve"> به نحو ارتباطی یک تکلیف داشتند. تکلیف فی البین این است. وجه شک ما در آن این است که آیا این تکلیف سعه داشته است که این را بگیرد یا نه؛ حالا</w:t>
      </w:r>
      <w:r w:rsidR="002A1FD6" w:rsidRPr="00180253">
        <w:rPr>
          <w:rFonts w:ascii="NoorLotus" w:hAnsi="NoorLotus" w:hint="cs"/>
          <w:sz w:val="28"/>
          <w:rtl/>
        </w:rPr>
        <w:t xml:space="preserve"> </w:t>
      </w:r>
      <w:r w:rsidRPr="00180253">
        <w:rPr>
          <w:rFonts w:ascii="NoorLotus" w:hAnsi="NoorLotus" w:hint="cs"/>
          <w:sz w:val="28"/>
          <w:rtl/>
        </w:rPr>
        <w:t xml:space="preserve">این تکلیف یا مجرای اشتغال هست یا برائت. اینکه از حیث مشکوک الحکم برائتی هستیم </w:t>
      </w:r>
      <w:r w:rsidR="006D499C" w:rsidRPr="00180253">
        <w:rPr>
          <w:rFonts w:ascii="NoorLotus" w:hAnsi="NoorLotus" w:hint="cs"/>
          <w:sz w:val="28"/>
          <w:rtl/>
        </w:rPr>
        <w:t xml:space="preserve">ولی </w:t>
      </w:r>
      <w:r w:rsidRPr="00180253">
        <w:rPr>
          <w:rFonts w:ascii="NoorLotus" w:hAnsi="NoorLotus" w:hint="cs"/>
          <w:sz w:val="28"/>
          <w:rtl/>
        </w:rPr>
        <w:t>به لحاظ احراز</w:t>
      </w:r>
      <w:r w:rsidR="000561A4">
        <w:rPr>
          <w:rFonts w:ascii="NoorLotus" w:hAnsi="NoorLotus" w:hint="cs"/>
          <w:sz w:val="28"/>
          <w:rtl/>
        </w:rPr>
        <w:t xml:space="preserve"> امتثال،</w:t>
      </w:r>
      <w:r w:rsidRPr="00180253">
        <w:rPr>
          <w:rFonts w:ascii="NoorLotus" w:hAnsi="NoorLotus" w:hint="cs"/>
          <w:sz w:val="28"/>
          <w:rtl/>
        </w:rPr>
        <w:t xml:space="preserve"> اشتغالی هستیم، این یعنی چه؟ ما یک تکلیفی داریم، این تکلیف شمولش نسبت به این ترک مشتبه است، سعه</w:t>
      </w:r>
      <w:r w:rsidR="002A1FD6" w:rsidRPr="00180253">
        <w:rPr>
          <w:rFonts w:ascii="NoorLotus" w:hAnsi="NoorLotus" w:hint="cs"/>
          <w:sz w:val="28"/>
          <w:rtl/>
        </w:rPr>
        <w:t xml:space="preserve">‌‌اش </w:t>
      </w:r>
      <w:r w:rsidRPr="00180253">
        <w:rPr>
          <w:rFonts w:ascii="NoorLotus" w:hAnsi="NoorLotus" w:hint="cs"/>
          <w:sz w:val="28"/>
          <w:rtl/>
        </w:rPr>
        <w:t>نسبت به این مشکوک است. در چنین مشکوکیتی شما یا اشتغالی</w:t>
      </w:r>
      <w:r w:rsidR="002A1FD6" w:rsidRPr="00180253">
        <w:rPr>
          <w:rFonts w:ascii="NoorLotus" w:hAnsi="NoorLotus" w:hint="cs"/>
          <w:sz w:val="28"/>
          <w:rtl/>
        </w:rPr>
        <w:t xml:space="preserve"> می‌</w:t>
      </w:r>
      <w:r w:rsidRPr="00180253">
        <w:rPr>
          <w:rFonts w:ascii="NoorLotus" w:hAnsi="NoorLotus" w:hint="cs"/>
          <w:sz w:val="28"/>
          <w:rtl/>
        </w:rPr>
        <w:t xml:space="preserve">شوید یا برائتی. جمع بین هر دو یعنی چه؟ </w:t>
      </w:r>
    </w:p>
    <w:p w14:paraId="66D62551" w14:textId="77777777" w:rsidR="00D7295F" w:rsidRPr="00180253" w:rsidRDefault="00000000" w:rsidP="000F4C38">
      <w:pPr>
        <w:jc w:val="lowKashida"/>
        <w:rPr>
          <w:rFonts w:ascii="NoorLotus" w:hAnsi="NoorLotus"/>
          <w:sz w:val="28"/>
          <w:rtl/>
        </w:rPr>
      </w:pPr>
      <w:r w:rsidRPr="00180253">
        <w:rPr>
          <w:rFonts w:ascii="NoorLotus" w:hAnsi="NoorLotus" w:hint="cs"/>
          <w:sz w:val="28"/>
          <w:rtl/>
        </w:rPr>
        <w:t>بله اگر این فرد به لحاظ دیگری حکم دیگری داشت،</w:t>
      </w:r>
      <w:r w:rsidR="002A1FD6" w:rsidRPr="00180253">
        <w:rPr>
          <w:rFonts w:ascii="NoorLotus" w:hAnsi="NoorLotus" w:hint="cs"/>
          <w:sz w:val="28"/>
          <w:rtl/>
        </w:rPr>
        <w:t xml:space="preserve"> می‌</w:t>
      </w:r>
      <w:r w:rsidRPr="00180253">
        <w:rPr>
          <w:rFonts w:ascii="NoorLotus" w:hAnsi="NoorLotus" w:hint="cs"/>
          <w:sz w:val="28"/>
          <w:rtl/>
        </w:rPr>
        <w:t>گفتید</w:t>
      </w:r>
      <w:r w:rsidR="000F4C38" w:rsidRPr="00180253">
        <w:rPr>
          <w:rFonts w:ascii="NoorLotus" w:hAnsi="NoorLotus" w:hint="cs"/>
          <w:sz w:val="28"/>
          <w:rtl/>
        </w:rPr>
        <w:t xml:space="preserve"> از این حیث که مشکوک است،</w:t>
      </w:r>
      <w:r w:rsidRPr="00180253">
        <w:rPr>
          <w:rFonts w:ascii="NoorLotus" w:hAnsi="NoorLotus" w:hint="cs"/>
          <w:sz w:val="28"/>
          <w:rtl/>
        </w:rPr>
        <w:t xml:space="preserve"> برائت جاری</w:t>
      </w:r>
      <w:r w:rsidR="002A1FD6" w:rsidRPr="00180253">
        <w:rPr>
          <w:rFonts w:ascii="NoorLotus" w:hAnsi="NoorLotus" w:hint="cs"/>
          <w:sz w:val="28"/>
          <w:rtl/>
        </w:rPr>
        <w:t xml:space="preserve"> می‌</w:t>
      </w:r>
      <w:r w:rsidRPr="00180253">
        <w:rPr>
          <w:rFonts w:ascii="NoorLotus" w:hAnsi="NoorLotus" w:hint="cs"/>
          <w:sz w:val="28"/>
          <w:rtl/>
        </w:rPr>
        <w:t>کنیم و</w:t>
      </w:r>
      <w:r w:rsidR="000F4C38" w:rsidRPr="00180253">
        <w:rPr>
          <w:rFonts w:ascii="NoorLotus" w:hAnsi="NoorLotus" w:hint="cs"/>
          <w:sz w:val="28"/>
          <w:rtl/>
        </w:rPr>
        <w:t>لی</w:t>
      </w:r>
      <w:r w:rsidRPr="00180253">
        <w:rPr>
          <w:rFonts w:ascii="NoorLotus" w:hAnsi="NoorLotus" w:hint="cs"/>
          <w:sz w:val="28"/>
          <w:rtl/>
        </w:rPr>
        <w:t xml:space="preserve"> </w:t>
      </w:r>
      <w:r w:rsidR="000F4C38" w:rsidRPr="00180253">
        <w:rPr>
          <w:rFonts w:ascii="NoorLotus" w:hAnsi="NoorLotus" w:hint="cs"/>
          <w:sz w:val="28"/>
          <w:rtl/>
        </w:rPr>
        <w:t>به لحاظ حکم دیگر</w:t>
      </w:r>
      <w:r w:rsidRPr="00180253">
        <w:rPr>
          <w:rFonts w:ascii="NoorLotus" w:hAnsi="NoorLotus" w:hint="cs"/>
          <w:sz w:val="28"/>
          <w:rtl/>
        </w:rPr>
        <w:t xml:space="preserve"> اشتغالی</w:t>
      </w:r>
      <w:r w:rsidR="002A1FD6" w:rsidRPr="00180253">
        <w:rPr>
          <w:rFonts w:ascii="NoorLotus" w:hAnsi="NoorLotus" w:hint="cs"/>
          <w:sz w:val="28"/>
          <w:rtl/>
        </w:rPr>
        <w:t xml:space="preserve"> می‌</w:t>
      </w:r>
      <w:r w:rsidR="000F4C38" w:rsidRPr="00180253">
        <w:rPr>
          <w:rFonts w:ascii="NoorLotus" w:hAnsi="NoorLotus" w:hint="cs"/>
          <w:sz w:val="28"/>
          <w:rtl/>
        </w:rPr>
        <w:t xml:space="preserve">شویم. اما در این بحث مانحن فیه </w:t>
      </w:r>
      <w:r w:rsidRPr="00180253">
        <w:rPr>
          <w:rFonts w:ascii="NoorLotus" w:hAnsi="NoorLotus" w:hint="cs"/>
          <w:sz w:val="28"/>
          <w:rtl/>
        </w:rPr>
        <w:t xml:space="preserve">که این </w:t>
      </w:r>
      <w:r w:rsidR="000F4C38" w:rsidRPr="00180253">
        <w:rPr>
          <w:rFonts w:ascii="NoorLotus" w:hAnsi="NoorLotus" w:hint="cs"/>
          <w:sz w:val="28"/>
          <w:rtl/>
        </w:rPr>
        <w:t xml:space="preserve">چنین </w:t>
      </w:r>
      <w:r w:rsidRPr="00180253">
        <w:rPr>
          <w:rFonts w:ascii="NoorLotus" w:hAnsi="NoorLotus" w:hint="cs"/>
          <w:sz w:val="28"/>
          <w:rtl/>
        </w:rPr>
        <w:t>نیست</w:t>
      </w:r>
      <w:r w:rsidR="000F4C38" w:rsidRPr="00180253">
        <w:rPr>
          <w:rFonts w:ascii="NoorLotus" w:hAnsi="NoorLotus" w:hint="cs"/>
          <w:sz w:val="28"/>
          <w:rtl/>
        </w:rPr>
        <w:t>.</w:t>
      </w:r>
      <w:r w:rsidRPr="00180253">
        <w:rPr>
          <w:rFonts w:ascii="NoorLotus" w:hAnsi="NoorLotus" w:hint="cs"/>
          <w:sz w:val="28"/>
          <w:rtl/>
        </w:rPr>
        <w:t xml:space="preserve"> </w:t>
      </w:r>
      <w:r w:rsidR="000F4C38" w:rsidRPr="00180253">
        <w:rPr>
          <w:rFonts w:ascii="NoorLotus" w:hAnsi="NoorLotus" w:hint="cs"/>
          <w:sz w:val="28"/>
          <w:rtl/>
        </w:rPr>
        <w:t xml:space="preserve">البته </w:t>
      </w:r>
      <w:r w:rsidRPr="00180253">
        <w:rPr>
          <w:rFonts w:ascii="NoorLotus" w:hAnsi="NoorLotus" w:hint="cs"/>
          <w:sz w:val="28"/>
          <w:rtl/>
        </w:rPr>
        <w:t>ممکن است در برخی فروض</w:t>
      </w:r>
      <w:r w:rsidR="000F4C38" w:rsidRPr="00180253">
        <w:rPr>
          <w:rFonts w:ascii="NoorLotus" w:hAnsi="NoorLotus" w:hint="cs"/>
          <w:sz w:val="28"/>
          <w:rtl/>
        </w:rPr>
        <w:t>،</w:t>
      </w:r>
      <w:r w:rsidRPr="00180253">
        <w:rPr>
          <w:rFonts w:ascii="NoorLotus" w:hAnsi="NoorLotus" w:hint="cs"/>
          <w:sz w:val="28"/>
          <w:rtl/>
        </w:rPr>
        <w:t xml:space="preserve"> این پیش بیاید. در اینجا که شما بحث کردید که تروک به هم مرتبط هست</w:t>
      </w:r>
      <w:r w:rsidR="002D6114">
        <w:rPr>
          <w:rFonts w:ascii="NoorLotus" w:hAnsi="NoorLotus" w:hint="cs"/>
          <w:sz w:val="28"/>
          <w:rtl/>
        </w:rPr>
        <w:t xml:space="preserve"> چنین نیست و </w:t>
      </w:r>
      <w:r w:rsidRPr="00180253">
        <w:rPr>
          <w:rFonts w:ascii="NoorLotus" w:hAnsi="NoorLotus" w:hint="cs"/>
          <w:sz w:val="28"/>
          <w:rtl/>
        </w:rPr>
        <w:t xml:space="preserve">ما </w:t>
      </w:r>
      <w:r w:rsidR="002D6114">
        <w:rPr>
          <w:rFonts w:ascii="NoorLotus" w:hAnsi="NoorLotus" w:hint="cs"/>
          <w:sz w:val="28"/>
          <w:rtl/>
        </w:rPr>
        <w:t xml:space="preserve">فقط </w:t>
      </w:r>
      <w:r w:rsidRPr="00180253">
        <w:rPr>
          <w:rFonts w:ascii="NoorLotus" w:hAnsi="NoorLotus" w:hint="cs"/>
          <w:sz w:val="28"/>
          <w:rtl/>
        </w:rPr>
        <w:t>یک حکم داریم که سعه</w:t>
      </w:r>
      <w:r w:rsidR="002A1FD6" w:rsidRPr="00180253">
        <w:rPr>
          <w:rFonts w:ascii="NoorLotus" w:hAnsi="NoorLotus" w:hint="cs"/>
          <w:sz w:val="28"/>
          <w:rtl/>
        </w:rPr>
        <w:t xml:space="preserve">‌‌اش </w:t>
      </w:r>
      <w:r w:rsidRPr="00180253">
        <w:rPr>
          <w:rFonts w:ascii="NoorLotus" w:hAnsi="NoorLotus" w:hint="cs"/>
          <w:sz w:val="28"/>
          <w:rtl/>
        </w:rPr>
        <w:t>نسبت به این مشکوک است</w:t>
      </w:r>
      <w:r w:rsidR="002A1FD6" w:rsidRPr="00180253">
        <w:rPr>
          <w:rFonts w:ascii="NoorLotus" w:hAnsi="NoorLotus"/>
          <w:sz w:val="28"/>
          <w:rtl/>
        </w:rPr>
        <w:t>؛ بنابرا</w:t>
      </w:r>
      <w:r w:rsidR="002A1FD6" w:rsidRPr="00180253">
        <w:rPr>
          <w:rFonts w:ascii="NoorLotus" w:hAnsi="NoorLotus" w:hint="cs"/>
          <w:sz w:val="28"/>
          <w:rtl/>
        </w:rPr>
        <w:t>ی</w:t>
      </w:r>
      <w:r w:rsidR="002A1FD6" w:rsidRPr="00180253">
        <w:rPr>
          <w:rFonts w:ascii="NoorLotus" w:hAnsi="NoorLotus" w:hint="eastAsia"/>
          <w:sz w:val="28"/>
          <w:rtl/>
        </w:rPr>
        <w:t>ن</w:t>
      </w:r>
      <w:r w:rsidRPr="00180253">
        <w:rPr>
          <w:rFonts w:ascii="NoorLotus" w:hAnsi="NoorLotus" w:hint="cs"/>
          <w:sz w:val="28"/>
          <w:rtl/>
        </w:rPr>
        <w:t xml:space="preserve"> وجه اینکه ایشان این را فرموده معلوم نیست.</w:t>
      </w:r>
      <w:r w:rsidR="006D499C" w:rsidRPr="00180253">
        <w:rPr>
          <w:rFonts w:ascii="NoorLotus" w:hAnsi="NoorLotus" w:hint="cs"/>
          <w:sz w:val="28"/>
          <w:rtl/>
        </w:rPr>
        <w:t xml:space="preserve"> محقق اصفهانی</w:t>
      </w:r>
      <w:r w:rsidR="002A1FD6" w:rsidRPr="00180253">
        <w:rPr>
          <w:rFonts w:ascii="NoorLotus" w:hAnsi="NoorLotus" w:hint="cs"/>
          <w:sz w:val="28"/>
          <w:rtl/>
        </w:rPr>
        <w:t xml:space="preserve"> می‌</w:t>
      </w:r>
      <w:r w:rsidRPr="00180253">
        <w:rPr>
          <w:rFonts w:ascii="NoorLotus" w:hAnsi="NoorLotus" w:hint="cs"/>
          <w:sz w:val="28"/>
          <w:rtl/>
        </w:rPr>
        <w:t>فرماید:</w:t>
      </w:r>
    </w:p>
    <w:p w14:paraId="4062748F" w14:textId="77777777" w:rsidR="001A23DC" w:rsidRPr="00180253" w:rsidRDefault="00000000" w:rsidP="006D499C">
      <w:pPr>
        <w:pStyle w:val="10"/>
        <w:rPr>
          <w:rtl/>
        </w:rPr>
      </w:pPr>
      <w:r w:rsidRPr="00180253">
        <w:rPr>
          <w:rtl/>
        </w:rPr>
        <w:t xml:space="preserve">كما أن ما افيد أخيرا </w:t>
      </w:r>
      <w:r w:rsidR="002D6114">
        <w:rPr>
          <w:rFonts w:hint="cs"/>
          <w:rtl/>
        </w:rPr>
        <w:t>«</w:t>
      </w:r>
      <w:r w:rsidRPr="00180253">
        <w:rPr>
          <w:rtl/>
        </w:rPr>
        <w:t>من أن أصالة البراءة و إن كان يقتضي جواز الاقتحام في المشكوك، إلا أن قضية لزوم احراز الترك اللازم وجوب التحرز عنه، و لا يكاد يحرز إلا بترك المشتبه أيضا</w:t>
      </w:r>
      <w:r w:rsidR="002D6114">
        <w:rPr>
          <w:rFonts w:hint="cs"/>
          <w:rtl/>
        </w:rPr>
        <w:t>»،</w:t>
      </w:r>
      <w:r w:rsidRPr="00180253">
        <w:rPr>
          <w:rtl/>
        </w:rPr>
        <w:t xml:space="preserve"> لا يخلو عن محذور، إذ لا شك في طلب هذا الفرد من الترك بالخصوص ليجري البراءة عنه</w:t>
      </w:r>
      <w:r w:rsidRPr="00180253">
        <w:rPr>
          <w:rFonts w:hint="cs"/>
          <w:rtl/>
        </w:rPr>
        <w:t>.</w:t>
      </w:r>
      <w:r>
        <w:rPr>
          <w:rStyle w:val="FootnoteReference"/>
          <w:rFonts w:ascii="NoorLotus" w:hAnsi="NoorLotus"/>
          <w:sz w:val="28"/>
          <w:rtl/>
        </w:rPr>
        <w:footnoteReference w:id="163"/>
      </w:r>
    </w:p>
    <w:p w14:paraId="1C1E6D84" w14:textId="77777777" w:rsidR="00D7295F" w:rsidRPr="00180253" w:rsidRDefault="00000000" w:rsidP="000F4C38">
      <w:pPr>
        <w:jc w:val="lowKashida"/>
        <w:rPr>
          <w:rFonts w:ascii="NoorLotus" w:hAnsi="NoorLotus"/>
          <w:sz w:val="28"/>
          <w:rtl/>
        </w:rPr>
      </w:pPr>
      <w:r w:rsidRPr="00180253">
        <w:rPr>
          <w:rFonts w:ascii="NoorLotus" w:hAnsi="NoorLotus" w:hint="cs"/>
          <w:sz w:val="28"/>
          <w:rtl/>
        </w:rPr>
        <w:t xml:space="preserve">این لا شک، معنایش این نیست که ما یقین داریم، یعنی ما شک نداریم در وجود طلب، چون طلبی نسبت به این بخصوصه نیست. لا شک فی طلب هذا الفرد من الترک بالخصوص. </w:t>
      </w:r>
      <w:r w:rsidR="000F4C38" w:rsidRPr="00180253">
        <w:rPr>
          <w:rFonts w:ascii="NoorLotus" w:hAnsi="NoorLotus" w:hint="cs"/>
          <w:sz w:val="28"/>
          <w:rtl/>
        </w:rPr>
        <w:t xml:space="preserve">در اینجا </w:t>
      </w:r>
      <w:r w:rsidRPr="00180253">
        <w:rPr>
          <w:rFonts w:ascii="NoorLotus" w:hAnsi="NoorLotus" w:hint="cs"/>
          <w:sz w:val="28"/>
          <w:rtl/>
        </w:rPr>
        <w:t>تاکید بر بالخصوص است.</w:t>
      </w:r>
      <w:r w:rsidR="002A1FD6" w:rsidRPr="00180253">
        <w:rPr>
          <w:rFonts w:ascii="NoorLotus" w:hAnsi="NoorLotus" w:hint="cs"/>
          <w:sz w:val="28"/>
          <w:rtl/>
        </w:rPr>
        <w:t xml:space="preserve"> نمی‌</w:t>
      </w:r>
      <w:r w:rsidRPr="00180253">
        <w:rPr>
          <w:rFonts w:ascii="NoorLotus" w:hAnsi="NoorLotus" w:hint="cs"/>
          <w:sz w:val="28"/>
          <w:rtl/>
        </w:rPr>
        <w:t>خواهد بگوید که ما شک نداریم که مطلوب است یعنی یقین داریم که مطلوب است. این را</w:t>
      </w:r>
      <w:r w:rsidR="002A1FD6" w:rsidRPr="00180253">
        <w:rPr>
          <w:rFonts w:ascii="NoorLotus" w:hAnsi="NoorLotus" w:hint="cs"/>
          <w:sz w:val="28"/>
          <w:rtl/>
        </w:rPr>
        <w:t xml:space="preserve"> نمی‌</w:t>
      </w:r>
      <w:r w:rsidRPr="00180253">
        <w:rPr>
          <w:rFonts w:ascii="NoorLotus" w:hAnsi="NoorLotus" w:hint="cs"/>
          <w:sz w:val="28"/>
          <w:rtl/>
        </w:rPr>
        <w:t>خواهد بگوید</w:t>
      </w:r>
      <w:r w:rsidR="006D499C" w:rsidRPr="00180253">
        <w:rPr>
          <w:rFonts w:ascii="NoorLotus" w:hAnsi="NoorLotus" w:hint="cs"/>
          <w:sz w:val="28"/>
          <w:rtl/>
        </w:rPr>
        <w:t>.</w:t>
      </w:r>
      <w:r w:rsidR="002A1FD6" w:rsidRPr="00180253">
        <w:rPr>
          <w:rFonts w:ascii="NoorLotus" w:hAnsi="NoorLotus" w:hint="cs"/>
          <w:sz w:val="28"/>
          <w:rtl/>
        </w:rPr>
        <w:t xml:space="preserve"> می‌</w:t>
      </w:r>
      <w:r w:rsidRPr="00180253">
        <w:rPr>
          <w:rFonts w:ascii="NoorLotus" w:hAnsi="NoorLotus" w:hint="cs"/>
          <w:sz w:val="28"/>
          <w:rtl/>
        </w:rPr>
        <w:t>خواهد بگوید شک نداریم که مطلوب نیست بطلب</w:t>
      </w:r>
      <w:r w:rsidR="000F4C38" w:rsidRPr="00180253">
        <w:rPr>
          <w:rFonts w:ascii="NoorLotus" w:hAnsi="NoorLotus" w:hint="cs"/>
          <w:sz w:val="28"/>
          <w:rtl/>
        </w:rPr>
        <w:t>ٍ</w:t>
      </w:r>
      <w:r w:rsidRPr="00180253">
        <w:rPr>
          <w:rFonts w:ascii="NoorLotus" w:hAnsi="NoorLotus" w:hint="cs"/>
          <w:sz w:val="28"/>
          <w:rtl/>
        </w:rPr>
        <w:t xml:space="preserve"> بالخصوص. این فرد خاص ما</w:t>
      </w:r>
      <w:r w:rsidR="002A1FD6" w:rsidRPr="00180253">
        <w:rPr>
          <w:rFonts w:ascii="NoorLotus" w:hAnsi="NoorLotus" w:hint="cs"/>
          <w:sz w:val="28"/>
          <w:rtl/>
        </w:rPr>
        <w:t xml:space="preserve"> می‌</w:t>
      </w:r>
      <w:r w:rsidRPr="00180253">
        <w:rPr>
          <w:rFonts w:ascii="NoorLotus" w:hAnsi="NoorLotus" w:hint="cs"/>
          <w:sz w:val="28"/>
          <w:rtl/>
        </w:rPr>
        <w:t>دانیم طلب بالخصوص ندارد بلکه طلبش از ناحیۀ این هست</w:t>
      </w:r>
    </w:p>
    <w:p w14:paraId="565C1314" w14:textId="77777777" w:rsidR="001A23DC" w:rsidRPr="00180253" w:rsidRDefault="00000000" w:rsidP="006D499C">
      <w:pPr>
        <w:pStyle w:val="10"/>
        <w:rPr>
          <w:rtl/>
        </w:rPr>
      </w:pPr>
      <w:r w:rsidRPr="00180253">
        <w:rPr>
          <w:rtl/>
        </w:rPr>
        <w:t>و إنما الشك في سعة الترك المطلوب لمثل هذا الترك فعلا.</w:t>
      </w:r>
      <w:r>
        <w:rPr>
          <w:rStyle w:val="FootnoteReference"/>
          <w:rFonts w:ascii="NoorLotus" w:hAnsi="NoorLotus"/>
          <w:sz w:val="28"/>
          <w:rtl/>
        </w:rPr>
        <w:footnoteReference w:id="164"/>
      </w:r>
    </w:p>
    <w:p w14:paraId="2554D3F6" w14:textId="77777777" w:rsidR="00D7295F" w:rsidRPr="00180253" w:rsidRDefault="00000000" w:rsidP="00D7295F">
      <w:pPr>
        <w:jc w:val="lowKashida"/>
        <w:rPr>
          <w:rFonts w:ascii="NoorLotus" w:hAnsi="NoorLotus"/>
          <w:sz w:val="28"/>
          <w:rtl/>
        </w:rPr>
      </w:pPr>
      <w:r w:rsidRPr="00180253">
        <w:rPr>
          <w:rFonts w:ascii="NoorLotus" w:hAnsi="NoorLotus" w:hint="cs"/>
          <w:sz w:val="28"/>
          <w:rtl/>
        </w:rPr>
        <w:t>آن که شک داریم سعۀ آن ترک مطلوب است. ما یک ترک مطلوب داریم. یک ترک مرتبط مطلوب داریم. یک حکم داریم. این حکم وحدانی</w:t>
      </w:r>
      <w:r w:rsidR="002A1FD6" w:rsidRPr="00180253">
        <w:rPr>
          <w:rFonts w:ascii="NoorLotus" w:hAnsi="NoorLotus" w:hint="cs"/>
          <w:sz w:val="28"/>
          <w:rtl/>
        </w:rPr>
        <w:t xml:space="preserve"> نمی‌</w:t>
      </w:r>
      <w:r w:rsidRPr="00180253">
        <w:rPr>
          <w:rFonts w:ascii="NoorLotus" w:hAnsi="NoorLotus" w:hint="cs"/>
          <w:sz w:val="28"/>
          <w:rtl/>
        </w:rPr>
        <w:t>دانیم سعه دارد نسبت به این یا نه. حالا در جایی که ما شک داریم یک حکمی سعه دارد نسبت به این مشکوک یا نه، یا برائت جاری</w:t>
      </w:r>
      <w:r w:rsidR="002A1FD6" w:rsidRPr="00180253">
        <w:rPr>
          <w:rFonts w:ascii="NoorLotus" w:hAnsi="NoorLotus" w:hint="cs"/>
          <w:sz w:val="28"/>
          <w:rtl/>
        </w:rPr>
        <w:t xml:space="preserve"> می‌</w:t>
      </w:r>
      <w:r w:rsidRPr="00180253">
        <w:rPr>
          <w:rFonts w:ascii="NoorLotus" w:hAnsi="NoorLotus" w:hint="cs"/>
          <w:sz w:val="28"/>
          <w:rtl/>
        </w:rPr>
        <w:t>کنیم در مشکوک به لحاظ این حکم یا اشتغالی هستیم</w:t>
      </w:r>
      <w:r w:rsidR="000F4C38" w:rsidRPr="00180253">
        <w:rPr>
          <w:rFonts w:ascii="NoorLotus" w:hAnsi="NoorLotus" w:hint="cs"/>
          <w:sz w:val="28"/>
          <w:rtl/>
        </w:rPr>
        <w:t>. یکی از این دوتا هست. این دو را</w:t>
      </w:r>
      <w:r w:rsidRPr="00180253">
        <w:rPr>
          <w:rFonts w:ascii="NoorLotus" w:hAnsi="NoorLotus" w:hint="cs"/>
          <w:sz w:val="28"/>
          <w:rtl/>
        </w:rPr>
        <w:t xml:space="preserve"> ب</w:t>
      </w:r>
      <w:r w:rsidR="00E639D0" w:rsidRPr="00180253">
        <w:rPr>
          <w:rFonts w:ascii="NoorLotus" w:hAnsi="NoorLotus" w:hint="cs"/>
          <w:sz w:val="28"/>
          <w:rtl/>
        </w:rPr>
        <w:t>ا</w:t>
      </w:r>
      <w:r w:rsidRPr="00180253">
        <w:rPr>
          <w:rFonts w:ascii="NoorLotus" w:hAnsi="NoorLotus" w:hint="cs"/>
          <w:sz w:val="28"/>
          <w:rtl/>
        </w:rPr>
        <w:t>هم جمع کردن یعنی چه؟ حق مطلب هم این است که برائتی هستیم به بیانی که گذشت.</w:t>
      </w:r>
    </w:p>
    <w:p w14:paraId="42545B36" w14:textId="77777777" w:rsidR="00D7295F" w:rsidRPr="00180253" w:rsidRDefault="00000000" w:rsidP="000F4C38">
      <w:pPr>
        <w:jc w:val="lowKashida"/>
        <w:rPr>
          <w:rFonts w:ascii="NoorLotus" w:hAnsi="NoorLotus"/>
          <w:sz w:val="28"/>
          <w:rtl/>
        </w:rPr>
      </w:pPr>
      <w:r w:rsidRPr="00180253">
        <w:rPr>
          <w:rFonts w:ascii="NoorLotus" w:hAnsi="NoorLotus" w:hint="cs"/>
          <w:b/>
          <w:bCs/>
          <w:sz w:val="28"/>
          <w:rtl/>
        </w:rPr>
        <w:t xml:space="preserve">سؤال: </w:t>
      </w:r>
      <w:r w:rsidR="00E639D0" w:rsidRPr="00180253">
        <w:rPr>
          <w:rFonts w:ascii="NoorLotus" w:hAnsi="NoorLotus" w:hint="cs"/>
          <w:sz w:val="28"/>
          <w:rtl/>
        </w:rPr>
        <w:t>در مقام پاسخ به شیخ انصاری که برائتی شدند، فرمایش شیخ انصاری را به نحو کلی طرح</w:t>
      </w:r>
      <w:r w:rsidRPr="00180253">
        <w:rPr>
          <w:rFonts w:ascii="NoorLotus" w:hAnsi="NoorLotus" w:hint="cs"/>
          <w:sz w:val="28"/>
          <w:rtl/>
        </w:rPr>
        <w:t xml:space="preserve"> می‌</w:t>
      </w:r>
      <w:r w:rsidR="00E639D0" w:rsidRPr="00180253">
        <w:rPr>
          <w:rFonts w:ascii="NoorLotus" w:hAnsi="NoorLotus" w:hint="cs"/>
          <w:sz w:val="28"/>
          <w:rtl/>
        </w:rPr>
        <w:t xml:space="preserve">کنند در این </w:t>
      </w:r>
      <w:r w:rsidRPr="00180253">
        <w:rPr>
          <w:rFonts w:ascii="NoorLotus" w:hAnsi="NoorLotus"/>
          <w:sz w:val="28"/>
          <w:rtl/>
        </w:rPr>
        <w:t>مورد</w:t>
      </w:r>
      <w:r w:rsidR="000F4C38" w:rsidRPr="00180253">
        <w:rPr>
          <w:rFonts w:ascii="NoorLotus" w:hAnsi="NoorLotus" w:hint="cs"/>
          <w:sz w:val="28"/>
          <w:rtl/>
        </w:rPr>
        <w:t xml:space="preserve"> </w:t>
      </w:r>
      <w:r w:rsidRPr="00180253">
        <w:rPr>
          <w:rFonts w:ascii="NoorLotus" w:hAnsi="NoorLotus"/>
          <w:sz w:val="28"/>
          <w:rtl/>
        </w:rPr>
        <w:t>بحث</w:t>
      </w:r>
      <w:r w:rsidR="00E639D0" w:rsidRPr="00180253">
        <w:rPr>
          <w:rFonts w:ascii="NoorLotus" w:hAnsi="NoorLotus" w:hint="cs"/>
          <w:sz w:val="28"/>
          <w:rtl/>
        </w:rPr>
        <w:t xml:space="preserve"> و</w:t>
      </w:r>
      <w:r w:rsidRPr="00180253">
        <w:rPr>
          <w:rFonts w:ascii="NoorLotus" w:hAnsi="NoorLotus" w:hint="cs"/>
          <w:sz w:val="28"/>
          <w:rtl/>
        </w:rPr>
        <w:t xml:space="preserve"> می‌</w:t>
      </w:r>
      <w:r w:rsidR="00E639D0" w:rsidRPr="00180253">
        <w:rPr>
          <w:rFonts w:ascii="NoorLotus" w:hAnsi="NoorLotus" w:hint="cs"/>
          <w:sz w:val="28"/>
          <w:rtl/>
        </w:rPr>
        <w:t xml:space="preserve">فرمایند کلی فرد مشتبه مجرای برائت است اما </w:t>
      </w:r>
      <w:r w:rsidR="006D499C" w:rsidRPr="00180253">
        <w:rPr>
          <w:rFonts w:ascii="NoorLotus" w:hAnsi="NoorLotus" w:hint="cs"/>
          <w:sz w:val="28"/>
          <w:rtl/>
        </w:rPr>
        <w:t xml:space="preserve">در </w:t>
      </w:r>
      <w:r w:rsidRPr="00180253">
        <w:rPr>
          <w:rFonts w:ascii="NoorLotus" w:hAnsi="NoorLotus" w:hint="cs"/>
          <w:sz w:val="28"/>
          <w:rtl/>
        </w:rPr>
        <w:t>مانحن‌فیه</w:t>
      </w:r>
      <w:r w:rsidR="006D499C" w:rsidRPr="00180253">
        <w:rPr>
          <w:rFonts w:ascii="NoorLotus" w:hAnsi="NoorLotus" w:hint="cs"/>
          <w:sz w:val="28"/>
          <w:rtl/>
        </w:rPr>
        <w:t xml:space="preserve"> </w:t>
      </w:r>
      <w:r w:rsidR="00E639D0" w:rsidRPr="00180253">
        <w:rPr>
          <w:rFonts w:ascii="NoorLotus" w:hAnsi="NoorLotus" w:hint="cs"/>
          <w:sz w:val="28"/>
          <w:rtl/>
        </w:rPr>
        <w:t xml:space="preserve">باید احتیاط کرد </w:t>
      </w:r>
      <w:r w:rsidRPr="00180253">
        <w:rPr>
          <w:rFonts w:ascii="NoorLotus" w:hAnsi="NoorLotus"/>
          <w:sz w:val="28"/>
          <w:rtl/>
        </w:rPr>
        <w:t>به‌خاطر</w:t>
      </w:r>
      <w:r w:rsidR="00E639D0" w:rsidRPr="00180253">
        <w:rPr>
          <w:rFonts w:ascii="NoorLotus" w:hAnsi="NoorLotus" w:hint="cs"/>
          <w:sz w:val="28"/>
          <w:rtl/>
        </w:rPr>
        <w:t xml:space="preserve"> اینکه </w:t>
      </w:r>
      <w:r w:rsidR="000F4C38" w:rsidRPr="00180253">
        <w:rPr>
          <w:rFonts w:ascii="NoorLotus" w:hAnsi="NoorLotus" w:hint="cs"/>
          <w:sz w:val="28"/>
          <w:rtl/>
        </w:rPr>
        <w:t xml:space="preserve">در </w:t>
      </w:r>
      <w:r w:rsidR="00E639D0" w:rsidRPr="00180253">
        <w:rPr>
          <w:rFonts w:ascii="NoorLotus" w:hAnsi="NoorLotus" w:hint="cs"/>
          <w:sz w:val="28"/>
          <w:rtl/>
        </w:rPr>
        <w:t xml:space="preserve">خود تکلیف برائت </w:t>
      </w:r>
      <w:r w:rsidR="000F4C38" w:rsidRPr="00180253">
        <w:rPr>
          <w:rFonts w:ascii="NoorLotus" w:hAnsi="NoorLotus" w:hint="cs"/>
          <w:sz w:val="28"/>
          <w:rtl/>
        </w:rPr>
        <w:t>جاری</w:t>
      </w:r>
      <w:r w:rsidRPr="00180253">
        <w:rPr>
          <w:rFonts w:ascii="NoorLotus" w:hAnsi="NoorLotus" w:hint="cs"/>
          <w:sz w:val="28"/>
          <w:rtl/>
        </w:rPr>
        <w:t xml:space="preserve"> نمی‌</w:t>
      </w:r>
      <w:r w:rsidR="00E639D0" w:rsidRPr="00180253">
        <w:rPr>
          <w:rFonts w:ascii="NoorLotus" w:hAnsi="NoorLotus" w:hint="cs"/>
          <w:sz w:val="28"/>
          <w:rtl/>
        </w:rPr>
        <w:t>شود</w:t>
      </w:r>
      <w:r w:rsidR="000F4C38" w:rsidRPr="00180253">
        <w:rPr>
          <w:rFonts w:ascii="NoorLotus" w:hAnsi="NoorLotus" w:hint="cs"/>
          <w:sz w:val="28"/>
          <w:rtl/>
        </w:rPr>
        <w:t>.</w:t>
      </w:r>
      <w:r w:rsidR="00E639D0" w:rsidRPr="00180253">
        <w:rPr>
          <w:rFonts w:ascii="NoorLotus" w:hAnsi="NoorLotus" w:hint="cs"/>
          <w:sz w:val="28"/>
          <w:rtl/>
        </w:rPr>
        <w:t xml:space="preserve"> یعنی با این بیان ذکر</w:t>
      </w:r>
      <w:r w:rsidRPr="00180253">
        <w:rPr>
          <w:rFonts w:ascii="NoorLotus" w:hAnsi="NoorLotus" w:hint="cs"/>
          <w:sz w:val="28"/>
          <w:rtl/>
        </w:rPr>
        <w:t xml:space="preserve"> می‌</w:t>
      </w:r>
      <w:r w:rsidR="00E639D0" w:rsidRPr="00180253">
        <w:rPr>
          <w:rFonts w:ascii="NoorLotus" w:hAnsi="NoorLotus" w:hint="cs"/>
          <w:sz w:val="28"/>
          <w:rtl/>
        </w:rPr>
        <w:t>کنند و جواب</w:t>
      </w:r>
      <w:r w:rsidRPr="00180253">
        <w:rPr>
          <w:rFonts w:ascii="NoorLotus" w:hAnsi="NoorLotus" w:hint="cs"/>
          <w:sz w:val="28"/>
          <w:rtl/>
        </w:rPr>
        <w:t xml:space="preserve"> می‌</w:t>
      </w:r>
      <w:r w:rsidR="00E639D0" w:rsidRPr="00180253">
        <w:rPr>
          <w:rFonts w:ascii="NoorLotus" w:hAnsi="NoorLotus" w:hint="cs"/>
          <w:sz w:val="28"/>
          <w:rtl/>
        </w:rPr>
        <w:t xml:space="preserve">دهند نه اینکه جفتش را با هم فرموده باشند. کبرای اینکه در فرد مشتبه باید اصالة البرائة جاری کرد درست است اما این کبری را در </w:t>
      </w:r>
      <w:r w:rsidRPr="00180253">
        <w:rPr>
          <w:rFonts w:ascii="NoorLotus" w:hAnsi="NoorLotus" w:hint="cs"/>
          <w:sz w:val="28"/>
          <w:rtl/>
        </w:rPr>
        <w:t>مانحن‌فیه</w:t>
      </w:r>
      <w:r w:rsidR="00E639D0" w:rsidRPr="00180253">
        <w:rPr>
          <w:rFonts w:ascii="NoorLotus" w:hAnsi="NoorLotus" w:hint="cs"/>
          <w:sz w:val="28"/>
          <w:rtl/>
        </w:rPr>
        <w:t xml:space="preserve"> تطبیق ندادند و احتیاط تطبیق دادند.</w:t>
      </w:r>
    </w:p>
    <w:p w14:paraId="393BEE19" w14:textId="77777777" w:rsidR="00B27CF1" w:rsidRPr="00180253" w:rsidRDefault="00000000" w:rsidP="00D7295F">
      <w:pPr>
        <w:jc w:val="lowKashida"/>
        <w:rPr>
          <w:rFonts w:ascii="NoorLotus" w:hAnsi="NoorLotus"/>
          <w:sz w:val="28"/>
          <w:rtl/>
        </w:rPr>
      </w:pPr>
      <w:r w:rsidRPr="00180253">
        <w:rPr>
          <w:rFonts w:ascii="NoorLotus" w:hAnsi="NoorLotus" w:hint="cs"/>
          <w:b/>
          <w:bCs/>
          <w:sz w:val="28"/>
          <w:rtl/>
        </w:rPr>
        <w:t xml:space="preserve">‌‌پاسخ: </w:t>
      </w:r>
      <w:r w:rsidRPr="00180253">
        <w:rPr>
          <w:rFonts w:ascii="NoorLotus" w:hAnsi="NoorLotus" w:hint="cs"/>
          <w:sz w:val="28"/>
          <w:rtl/>
        </w:rPr>
        <w:t>می‌فرماید و ان کان جواز الاقتحام فی المشکوک. مشکوک همین‌جا را می‌</w:t>
      </w:r>
      <w:r w:rsidR="00E81FFF" w:rsidRPr="00180253">
        <w:rPr>
          <w:rFonts w:ascii="NoorLotus" w:hAnsi="NoorLotus" w:hint="cs"/>
          <w:sz w:val="28"/>
          <w:rtl/>
        </w:rPr>
        <w:t>گوید</w:t>
      </w:r>
      <w:r w:rsidRPr="00180253">
        <w:rPr>
          <w:rFonts w:ascii="NoorLotus" w:hAnsi="NoorLotus" w:hint="cs"/>
          <w:sz w:val="28"/>
          <w:rtl/>
        </w:rPr>
        <w:t xml:space="preserve">. </w:t>
      </w:r>
    </w:p>
    <w:p w14:paraId="4B2A19DC" w14:textId="77777777" w:rsidR="00B27CF1" w:rsidRPr="00180253" w:rsidRDefault="00000000" w:rsidP="00D7295F">
      <w:pPr>
        <w:jc w:val="lowKashida"/>
        <w:rPr>
          <w:rFonts w:ascii="NoorLotus" w:hAnsi="NoorLotus"/>
          <w:sz w:val="28"/>
          <w:rtl/>
        </w:rPr>
      </w:pPr>
      <w:r w:rsidRPr="00180253">
        <w:rPr>
          <w:rFonts w:ascii="NoorLotus" w:hAnsi="NoorLotus" w:hint="cs"/>
          <w:b/>
          <w:bCs/>
          <w:sz w:val="28"/>
          <w:rtl/>
        </w:rPr>
        <w:t xml:space="preserve">سؤال: </w:t>
      </w:r>
      <w:r w:rsidR="00E639D0" w:rsidRPr="00180253">
        <w:rPr>
          <w:rFonts w:ascii="NoorLotus" w:hAnsi="NoorLotus" w:hint="cs"/>
          <w:sz w:val="28"/>
          <w:rtl/>
        </w:rPr>
        <w:t>قاعدۀ کلی که شیخ انصاری فرمودند را</w:t>
      </w:r>
      <w:r w:rsidRPr="00180253">
        <w:rPr>
          <w:rFonts w:ascii="NoorLotus" w:hAnsi="NoorLotus" w:hint="cs"/>
          <w:sz w:val="28"/>
          <w:rtl/>
        </w:rPr>
        <w:t xml:space="preserve"> می‌</w:t>
      </w:r>
      <w:r w:rsidR="00E639D0" w:rsidRPr="00180253">
        <w:rPr>
          <w:rFonts w:ascii="NoorLotus" w:hAnsi="NoorLotus" w:hint="cs"/>
          <w:sz w:val="28"/>
          <w:rtl/>
        </w:rPr>
        <w:t xml:space="preserve">گویند درست است اما در </w:t>
      </w:r>
      <w:r w:rsidRPr="00180253">
        <w:rPr>
          <w:rFonts w:ascii="NoorLotus" w:hAnsi="NoorLotus"/>
          <w:sz w:val="28"/>
          <w:rtl/>
        </w:rPr>
        <w:t>مانحن‌ف</w:t>
      </w:r>
      <w:r w:rsidRPr="00180253">
        <w:rPr>
          <w:rFonts w:ascii="NoorLotus" w:hAnsi="NoorLotus" w:hint="cs"/>
          <w:sz w:val="28"/>
          <w:rtl/>
        </w:rPr>
        <w:t>ی</w:t>
      </w:r>
      <w:r w:rsidRPr="00180253">
        <w:rPr>
          <w:rFonts w:ascii="NoorLotus" w:hAnsi="NoorLotus" w:hint="eastAsia"/>
          <w:sz w:val="28"/>
          <w:rtl/>
        </w:rPr>
        <w:t>ه</w:t>
      </w:r>
      <w:r w:rsidR="00E639D0" w:rsidRPr="00180253">
        <w:rPr>
          <w:rFonts w:ascii="NoorLotus" w:hAnsi="NoorLotus" w:hint="cs"/>
          <w:sz w:val="28"/>
          <w:rtl/>
        </w:rPr>
        <w:t xml:space="preserve"> احتیاط است.</w:t>
      </w:r>
    </w:p>
    <w:p w14:paraId="292EF287" w14:textId="77777777" w:rsidR="00E639D0" w:rsidRPr="00180253" w:rsidRDefault="00000000" w:rsidP="00D7295F">
      <w:pPr>
        <w:jc w:val="lowKashida"/>
        <w:rPr>
          <w:rFonts w:ascii="NoorLotus" w:hAnsi="NoorLotus"/>
          <w:sz w:val="28"/>
          <w:rtl/>
        </w:rPr>
      </w:pPr>
      <w:r w:rsidRPr="00180253">
        <w:rPr>
          <w:rFonts w:ascii="NoorLotus" w:hAnsi="NoorLotus" w:hint="cs"/>
          <w:b/>
          <w:bCs/>
          <w:sz w:val="28"/>
          <w:rtl/>
        </w:rPr>
        <w:t xml:space="preserve">‌‌پاسخ: </w:t>
      </w:r>
      <w:r w:rsidRPr="00180253">
        <w:rPr>
          <w:rFonts w:ascii="NoorLotus" w:hAnsi="NoorLotus" w:hint="cs"/>
          <w:sz w:val="28"/>
          <w:rtl/>
        </w:rPr>
        <w:t>اینها را اینجا گفته‌‌اند یا شما استنباط می‌کنید؟</w:t>
      </w:r>
    </w:p>
    <w:p w14:paraId="091AE436" w14:textId="77777777" w:rsidR="00E639D0" w:rsidRPr="00180253" w:rsidRDefault="00000000" w:rsidP="00D7295F">
      <w:pPr>
        <w:jc w:val="lowKashida"/>
        <w:rPr>
          <w:rFonts w:ascii="NoorLotus" w:hAnsi="NoorLotus"/>
          <w:sz w:val="28"/>
          <w:rtl/>
        </w:rPr>
      </w:pPr>
      <w:r w:rsidRPr="00180253">
        <w:rPr>
          <w:rFonts w:ascii="NoorLotus" w:hAnsi="NoorLotus" w:hint="cs"/>
          <w:b/>
          <w:bCs/>
          <w:sz w:val="28"/>
          <w:rtl/>
        </w:rPr>
        <w:t xml:space="preserve">سؤال: </w:t>
      </w:r>
      <w:r w:rsidRPr="00180253">
        <w:rPr>
          <w:rFonts w:ascii="NoorLotus" w:hAnsi="NoorLotus" w:hint="cs"/>
          <w:sz w:val="28"/>
          <w:rtl/>
        </w:rPr>
        <w:t>این معلوم است که هم برائت و هم احتیاط را جاری نمی‌دانند.</w:t>
      </w:r>
    </w:p>
    <w:p w14:paraId="67B1A3D0" w14:textId="77777777" w:rsidR="00B27CF1" w:rsidRPr="00180253" w:rsidRDefault="00000000" w:rsidP="00D7295F">
      <w:pPr>
        <w:jc w:val="lowKashida"/>
        <w:rPr>
          <w:rFonts w:ascii="NoorLotus" w:hAnsi="NoorLotus"/>
          <w:sz w:val="28"/>
          <w:rtl/>
        </w:rPr>
      </w:pPr>
      <w:r w:rsidRPr="00180253">
        <w:rPr>
          <w:rFonts w:ascii="NoorLotus" w:hAnsi="NoorLotus" w:hint="cs"/>
          <w:b/>
          <w:bCs/>
          <w:sz w:val="28"/>
          <w:rtl/>
        </w:rPr>
        <w:t xml:space="preserve">‌‌پاسخ: </w:t>
      </w:r>
      <w:r w:rsidRPr="00180253">
        <w:rPr>
          <w:rFonts w:ascii="NoorLotus" w:hAnsi="NoorLotus" w:hint="cs"/>
          <w:sz w:val="28"/>
          <w:rtl/>
        </w:rPr>
        <w:t>بله آن که واضح است هر دو را که نمی‌توانند با هم بگویند. می‌گویند اقتضای آن برائت است اما در اینجا اشتغال جاری است. ما می‌گوییم اصلاً مورد نیست تا شما اشتغال را مقدم کنید.</w:t>
      </w:r>
    </w:p>
    <w:p w14:paraId="24E6453F" w14:textId="77777777" w:rsidR="00B27CF1" w:rsidRPr="00180253" w:rsidRDefault="00000000" w:rsidP="00D7295F">
      <w:pPr>
        <w:jc w:val="lowKashida"/>
        <w:rPr>
          <w:rFonts w:ascii="NoorLotus" w:hAnsi="NoorLotus"/>
          <w:sz w:val="28"/>
          <w:rtl/>
        </w:rPr>
      </w:pPr>
      <w:r w:rsidRPr="00180253">
        <w:rPr>
          <w:rFonts w:ascii="NoorLotus" w:hAnsi="NoorLotus" w:hint="cs"/>
          <w:b/>
          <w:bCs/>
          <w:sz w:val="28"/>
          <w:rtl/>
        </w:rPr>
        <w:t xml:space="preserve">سؤال: </w:t>
      </w:r>
      <w:r w:rsidR="00E639D0" w:rsidRPr="00180253">
        <w:rPr>
          <w:rFonts w:ascii="NoorLotus" w:hAnsi="NoorLotus" w:hint="cs"/>
          <w:sz w:val="28"/>
          <w:rtl/>
        </w:rPr>
        <w:t>مورد برائت نیست اما کبری که فرد مشتبه مجرای برائت است درست است یا نه؟</w:t>
      </w:r>
    </w:p>
    <w:p w14:paraId="30FB3DD5" w14:textId="77777777" w:rsidR="00E639D0" w:rsidRPr="00180253" w:rsidRDefault="00000000" w:rsidP="00D7295F">
      <w:pPr>
        <w:jc w:val="lowKashida"/>
        <w:rPr>
          <w:rFonts w:ascii="NoorLotus" w:hAnsi="NoorLotus"/>
          <w:sz w:val="28"/>
          <w:rtl/>
        </w:rPr>
      </w:pPr>
      <w:r w:rsidRPr="00180253">
        <w:rPr>
          <w:rFonts w:ascii="NoorLotus" w:hAnsi="NoorLotus" w:hint="cs"/>
          <w:b/>
          <w:bCs/>
          <w:sz w:val="28"/>
          <w:rtl/>
        </w:rPr>
        <w:t xml:space="preserve">‌‌پاسخ: </w:t>
      </w:r>
      <w:r w:rsidR="00B27CF1" w:rsidRPr="00180253">
        <w:rPr>
          <w:rFonts w:ascii="NoorLotus" w:hAnsi="NoorLotus" w:hint="cs"/>
          <w:sz w:val="28"/>
          <w:rtl/>
        </w:rPr>
        <w:t>نه دیگر درست نیست. به فرمایش آخوند درست نیست. یک جاهایی هست و یک جاهایی نیست.</w:t>
      </w:r>
    </w:p>
    <w:p w14:paraId="317FD3D8" w14:textId="77777777" w:rsidR="00E639D0" w:rsidRPr="00180253" w:rsidRDefault="00000000" w:rsidP="00D7295F">
      <w:pPr>
        <w:jc w:val="lowKashida"/>
        <w:rPr>
          <w:rFonts w:ascii="NoorLotus" w:hAnsi="NoorLotus"/>
          <w:sz w:val="28"/>
          <w:rtl/>
        </w:rPr>
      </w:pPr>
      <w:r w:rsidRPr="00180253">
        <w:rPr>
          <w:rFonts w:ascii="NoorLotus" w:hAnsi="NoorLotus" w:hint="cs"/>
          <w:b/>
          <w:bCs/>
          <w:sz w:val="28"/>
          <w:rtl/>
        </w:rPr>
        <w:t xml:space="preserve">سؤال: </w:t>
      </w:r>
      <w:r w:rsidRPr="00180253">
        <w:rPr>
          <w:rFonts w:ascii="NoorLotus" w:hAnsi="NoorLotus" w:hint="cs"/>
          <w:sz w:val="28"/>
          <w:rtl/>
        </w:rPr>
        <w:t>پس یک جاهایی ثابت است</w:t>
      </w:r>
    </w:p>
    <w:p w14:paraId="0FEED98B" w14:textId="77777777" w:rsidR="00B27CF1" w:rsidRPr="00180253" w:rsidRDefault="00000000" w:rsidP="00D7295F">
      <w:pPr>
        <w:jc w:val="lowKashida"/>
        <w:rPr>
          <w:rFonts w:ascii="NoorLotus" w:hAnsi="NoorLotus"/>
          <w:sz w:val="28"/>
          <w:rtl/>
        </w:rPr>
      </w:pPr>
      <w:r w:rsidRPr="00180253">
        <w:rPr>
          <w:rFonts w:ascii="NoorLotus" w:hAnsi="NoorLotus" w:hint="cs"/>
          <w:b/>
          <w:bCs/>
          <w:sz w:val="28"/>
          <w:rtl/>
        </w:rPr>
        <w:t xml:space="preserve">‌‌پاسخ: </w:t>
      </w:r>
      <w:r w:rsidRPr="00180253">
        <w:rPr>
          <w:rFonts w:ascii="NoorLotus" w:hAnsi="NoorLotus" w:hint="cs"/>
          <w:sz w:val="28"/>
          <w:rtl/>
        </w:rPr>
        <w:t>یک جاهایی یعنی آن جایی که ایشان منحل می‌داند. چه ربطی به این بحث دارد؟ نتیجه این می‌شود که گرچه در آن فرد برائت جاری است، در اینجا اشتغال جاری است. این حرف معنا دارد؟</w:t>
      </w:r>
    </w:p>
    <w:p w14:paraId="591C5554" w14:textId="77777777" w:rsidR="00B27CF1" w:rsidRPr="00180253" w:rsidRDefault="00000000" w:rsidP="00D7295F">
      <w:pPr>
        <w:jc w:val="lowKashida"/>
        <w:rPr>
          <w:rFonts w:ascii="NoorLotus" w:hAnsi="NoorLotus"/>
          <w:sz w:val="28"/>
          <w:rtl/>
        </w:rPr>
      </w:pPr>
      <w:r w:rsidRPr="00180253">
        <w:rPr>
          <w:rFonts w:ascii="NoorLotus" w:hAnsi="NoorLotus" w:hint="cs"/>
          <w:b/>
          <w:bCs/>
          <w:sz w:val="28"/>
          <w:rtl/>
        </w:rPr>
        <w:t xml:space="preserve">سؤال: </w:t>
      </w:r>
      <w:r w:rsidR="00E639D0" w:rsidRPr="00180253">
        <w:rPr>
          <w:rFonts w:ascii="NoorLotus" w:hAnsi="NoorLotus" w:hint="cs"/>
          <w:sz w:val="28"/>
          <w:rtl/>
        </w:rPr>
        <w:t>حکم اول</w:t>
      </w:r>
      <w:r w:rsidR="002D6114">
        <w:rPr>
          <w:rFonts w:ascii="NoorLotus" w:hAnsi="NoorLotus" w:hint="cs"/>
          <w:sz w:val="28"/>
          <w:rtl/>
        </w:rPr>
        <w:t>ی</w:t>
      </w:r>
      <w:r w:rsidR="00E639D0" w:rsidRPr="00180253">
        <w:rPr>
          <w:rFonts w:ascii="NoorLotus" w:hAnsi="NoorLotus" w:hint="cs"/>
          <w:sz w:val="28"/>
          <w:rtl/>
        </w:rPr>
        <w:t xml:space="preserve"> برائت است؟</w:t>
      </w:r>
    </w:p>
    <w:p w14:paraId="2F025B52" w14:textId="77777777" w:rsidR="00B27CF1" w:rsidRPr="00180253" w:rsidRDefault="00000000" w:rsidP="00E81FFF">
      <w:pPr>
        <w:jc w:val="lowKashida"/>
        <w:rPr>
          <w:rFonts w:ascii="NoorLotus" w:hAnsi="NoorLotus"/>
          <w:sz w:val="28"/>
          <w:rtl/>
        </w:rPr>
      </w:pPr>
      <w:r w:rsidRPr="00180253">
        <w:rPr>
          <w:rFonts w:ascii="NoorLotus" w:hAnsi="NoorLotus" w:hint="cs"/>
          <w:b/>
          <w:bCs/>
          <w:sz w:val="28"/>
          <w:rtl/>
        </w:rPr>
        <w:t xml:space="preserve">‌‌پاسخ: </w:t>
      </w:r>
      <w:r w:rsidR="006D499C" w:rsidRPr="00180253">
        <w:rPr>
          <w:rFonts w:ascii="NoorLotus" w:hAnsi="NoorLotus" w:hint="cs"/>
          <w:sz w:val="28"/>
          <w:rtl/>
        </w:rPr>
        <w:t>بله همین خوب است اما</w:t>
      </w:r>
      <w:r w:rsidRPr="00180253">
        <w:rPr>
          <w:rFonts w:ascii="NoorLotus" w:hAnsi="NoorLotus" w:hint="cs"/>
          <w:sz w:val="28"/>
          <w:rtl/>
        </w:rPr>
        <w:t xml:space="preserve"> نتیجه‌‌اش </w:t>
      </w:r>
      <w:r w:rsidR="006D499C" w:rsidRPr="00180253">
        <w:rPr>
          <w:rFonts w:ascii="NoorLotus" w:hAnsi="NoorLotus" w:hint="cs"/>
          <w:sz w:val="28"/>
          <w:rtl/>
        </w:rPr>
        <w:t>ب</w:t>
      </w:r>
      <w:r w:rsidRPr="00180253">
        <w:rPr>
          <w:rFonts w:ascii="NoorLotus" w:hAnsi="NoorLotus" w:hint="cs"/>
          <w:sz w:val="28"/>
          <w:rtl/>
        </w:rPr>
        <w:t xml:space="preserve">د می‌شود. تصویرتان خوب است اما نتیجه‌‌اش بد می‌شود چون گرچه به </w:t>
      </w:r>
      <w:r w:rsidR="006D499C" w:rsidRPr="00180253">
        <w:rPr>
          <w:rFonts w:ascii="NoorLotus" w:hAnsi="NoorLotus" w:hint="cs"/>
          <w:sz w:val="28"/>
          <w:rtl/>
        </w:rPr>
        <w:t>لحاظ حکم اولی اقتضای برائت دارد،</w:t>
      </w:r>
      <w:r w:rsidRPr="00180253">
        <w:rPr>
          <w:rFonts w:ascii="NoorLotus" w:hAnsi="NoorLotus" w:hint="cs"/>
          <w:sz w:val="28"/>
          <w:rtl/>
        </w:rPr>
        <w:t xml:space="preserve"> </w:t>
      </w:r>
      <w:r w:rsidR="00E81FFF" w:rsidRPr="00180253">
        <w:rPr>
          <w:rFonts w:ascii="NoorLotus" w:hAnsi="NoorLotus" w:hint="cs"/>
          <w:sz w:val="28"/>
          <w:rtl/>
        </w:rPr>
        <w:t xml:space="preserve">اشکال </w:t>
      </w:r>
      <w:r w:rsidRPr="00180253">
        <w:rPr>
          <w:rFonts w:ascii="NoorLotus" w:hAnsi="NoorLotus" w:hint="cs"/>
          <w:sz w:val="28"/>
          <w:rtl/>
        </w:rPr>
        <w:t xml:space="preserve">آقای اصفهانی همین است که مورد، مورد برائت </w:t>
      </w:r>
      <w:r w:rsidRPr="00180253">
        <w:rPr>
          <w:rFonts w:ascii="NoorLotus" w:hAnsi="NoorLotus"/>
          <w:sz w:val="28"/>
          <w:rtl/>
        </w:rPr>
        <w:t>ن</w:t>
      </w:r>
      <w:r w:rsidRPr="00180253">
        <w:rPr>
          <w:rFonts w:ascii="NoorLotus" w:hAnsi="NoorLotus" w:hint="cs"/>
          <w:sz w:val="28"/>
          <w:rtl/>
        </w:rPr>
        <w:t>ی</w:t>
      </w:r>
      <w:r w:rsidRPr="00180253">
        <w:rPr>
          <w:rFonts w:ascii="NoorLotus" w:hAnsi="NoorLotus" w:hint="eastAsia"/>
          <w:sz w:val="28"/>
          <w:rtl/>
        </w:rPr>
        <w:t>ست؛</w:t>
      </w:r>
      <w:r w:rsidRPr="00180253">
        <w:rPr>
          <w:rFonts w:ascii="NoorLotus" w:hAnsi="NoorLotus"/>
          <w:sz w:val="28"/>
          <w:rtl/>
        </w:rPr>
        <w:t xml:space="preserve"> چون ا</w:t>
      </w:r>
      <w:r w:rsidRPr="00180253">
        <w:rPr>
          <w:rFonts w:ascii="NoorLotus" w:hAnsi="NoorLotus" w:hint="cs"/>
          <w:sz w:val="28"/>
          <w:rtl/>
        </w:rPr>
        <w:t>ی</w:t>
      </w:r>
      <w:r w:rsidRPr="00180253">
        <w:rPr>
          <w:rFonts w:ascii="NoorLotus" w:hAnsi="NoorLotus" w:hint="eastAsia"/>
          <w:sz w:val="28"/>
          <w:rtl/>
        </w:rPr>
        <w:t>ن</w:t>
      </w:r>
      <w:r w:rsidRPr="00180253">
        <w:rPr>
          <w:rFonts w:ascii="NoorLotus" w:hAnsi="NoorLotus"/>
          <w:sz w:val="28"/>
          <w:rtl/>
        </w:rPr>
        <w:t xml:space="preserve"> </w:t>
      </w:r>
      <w:r w:rsidRPr="00180253">
        <w:rPr>
          <w:rFonts w:ascii="NoorLotus" w:hAnsi="NoorLotus" w:hint="cs"/>
          <w:sz w:val="28"/>
          <w:rtl/>
        </w:rPr>
        <w:t xml:space="preserve">شخص به لحاظ خودش که اصلاً حکم نداشت چون </w:t>
      </w:r>
      <w:r w:rsidR="00E81FFF" w:rsidRPr="00180253">
        <w:rPr>
          <w:rFonts w:ascii="NoorLotus" w:hAnsi="NoorLotus" w:hint="cs"/>
          <w:sz w:val="28"/>
          <w:rtl/>
        </w:rPr>
        <w:t>منحل که نبود و حکم دیگر هم نبود</w:t>
      </w:r>
      <w:r w:rsidRPr="00180253">
        <w:rPr>
          <w:rFonts w:ascii="NoorLotus" w:hAnsi="NoorLotus" w:hint="cs"/>
          <w:sz w:val="28"/>
          <w:rtl/>
        </w:rPr>
        <w:t>.</w:t>
      </w:r>
    </w:p>
    <w:p w14:paraId="08763089" w14:textId="77777777" w:rsidR="00B27CF1" w:rsidRPr="00180253" w:rsidRDefault="00000000" w:rsidP="006D499C">
      <w:pPr>
        <w:jc w:val="lowKashida"/>
        <w:rPr>
          <w:rFonts w:ascii="NoorLotus" w:hAnsi="NoorLotus"/>
          <w:sz w:val="28"/>
          <w:rtl/>
        </w:rPr>
      </w:pPr>
      <w:r w:rsidRPr="00180253">
        <w:rPr>
          <w:rFonts w:ascii="NoorLotus" w:hAnsi="NoorLotus" w:hint="cs"/>
          <w:b/>
          <w:bCs/>
          <w:sz w:val="28"/>
          <w:rtl/>
        </w:rPr>
        <w:t xml:space="preserve">سؤال: </w:t>
      </w:r>
      <w:r w:rsidR="00E639D0" w:rsidRPr="00180253">
        <w:rPr>
          <w:rFonts w:ascii="NoorLotus" w:hAnsi="NoorLotus" w:hint="cs"/>
          <w:sz w:val="28"/>
          <w:rtl/>
        </w:rPr>
        <w:t>خود شما در جلسات پیش</w:t>
      </w:r>
      <w:r w:rsidR="006D499C" w:rsidRPr="00180253">
        <w:rPr>
          <w:rFonts w:ascii="NoorLotus" w:hAnsi="NoorLotus" w:hint="cs"/>
          <w:sz w:val="28"/>
          <w:rtl/>
        </w:rPr>
        <w:t>ین این تفکیک را پذیرفتید و</w:t>
      </w:r>
      <w:r w:rsidR="00E639D0" w:rsidRPr="00180253">
        <w:rPr>
          <w:rFonts w:ascii="NoorLotus" w:hAnsi="NoorLotus" w:hint="cs"/>
          <w:sz w:val="28"/>
          <w:rtl/>
        </w:rPr>
        <w:t xml:space="preserve"> فرمودید </w:t>
      </w:r>
      <w:r w:rsidR="006D499C" w:rsidRPr="00180253">
        <w:rPr>
          <w:rFonts w:ascii="NoorLotus" w:hAnsi="NoorLotus" w:hint="cs"/>
          <w:sz w:val="28"/>
          <w:rtl/>
        </w:rPr>
        <w:t xml:space="preserve">فرد </w:t>
      </w:r>
      <w:r w:rsidR="00E639D0" w:rsidRPr="00180253">
        <w:rPr>
          <w:rFonts w:ascii="NoorLotus" w:hAnsi="NoorLotus" w:hint="cs"/>
          <w:sz w:val="28"/>
          <w:rtl/>
        </w:rPr>
        <w:t xml:space="preserve">مشکوک گاهی </w:t>
      </w:r>
      <w:r w:rsidRPr="00180253">
        <w:rPr>
          <w:rFonts w:ascii="NoorLotus" w:hAnsi="NoorLotus"/>
          <w:sz w:val="28"/>
          <w:rtl/>
        </w:rPr>
        <w:t>ف</w:t>
      </w:r>
      <w:r w:rsidRPr="00180253">
        <w:rPr>
          <w:rFonts w:ascii="NoorLotus" w:hAnsi="NoorLotus" w:hint="cs"/>
          <w:sz w:val="28"/>
          <w:rtl/>
        </w:rPr>
        <w:t>ی‌</w:t>
      </w:r>
      <w:r w:rsidRPr="00180253">
        <w:rPr>
          <w:rFonts w:ascii="NoorLotus" w:hAnsi="NoorLotus" w:hint="eastAsia"/>
          <w:sz w:val="28"/>
          <w:rtl/>
        </w:rPr>
        <w:t>نفسه</w:t>
      </w:r>
      <w:r w:rsidR="00E639D0" w:rsidRPr="00180253">
        <w:rPr>
          <w:rFonts w:ascii="NoorLotus" w:hAnsi="NoorLotus" w:hint="cs"/>
          <w:sz w:val="28"/>
          <w:rtl/>
        </w:rPr>
        <w:t xml:space="preserve"> </w:t>
      </w:r>
      <w:r w:rsidR="006D499C" w:rsidRPr="00180253">
        <w:rPr>
          <w:rFonts w:ascii="NoorLotus" w:hAnsi="NoorLotus" w:hint="cs"/>
          <w:sz w:val="28"/>
          <w:rtl/>
        </w:rPr>
        <w:t xml:space="preserve">و از حیث مشکوک بودن </w:t>
      </w:r>
      <w:r w:rsidR="00BF4A93" w:rsidRPr="00180253">
        <w:rPr>
          <w:rFonts w:ascii="NoorLotus" w:hAnsi="NoorLotus" w:hint="cs"/>
          <w:sz w:val="28"/>
          <w:rtl/>
        </w:rPr>
        <w:t>مجرای برائت هست ولی</w:t>
      </w:r>
      <w:r w:rsidR="00E639D0" w:rsidRPr="00180253">
        <w:rPr>
          <w:rFonts w:ascii="NoorLotus" w:hAnsi="NoorLotus" w:hint="cs"/>
          <w:sz w:val="28"/>
          <w:rtl/>
        </w:rPr>
        <w:t xml:space="preserve"> </w:t>
      </w:r>
      <w:r w:rsidR="006D499C" w:rsidRPr="00180253">
        <w:rPr>
          <w:rFonts w:ascii="NoorLotus" w:hAnsi="NoorLotus" w:hint="cs"/>
          <w:sz w:val="28"/>
          <w:rtl/>
        </w:rPr>
        <w:t>از حیث</w:t>
      </w:r>
      <w:r w:rsidR="00E639D0" w:rsidRPr="00180253">
        <w:rPr>
          <w:rFonts w:ascii="NoorLotus" w:hAnsi="NoorLotus" w:hint="cs"/>
          <w:sz w:val="28"/>
          <w:rtl/>
        </w:rPr>
        <w:t xml:space="preserve"> </w:t>
      </w:r>
      <w:r w:rsidR="00BF4A93" w:rsidRPr="00180253">
        <w:rPr>
          <w:rFonts w:ascii="NoorLotus" w:hAnsi="NoorLotus" w:hint="cs"/>
          <w:sz w:val="28"/>
          <w:rtl/>
        </w:rPr>
        <w:t xml:space="preserve">جواز </w:t>
      </w:r>
      <w:r w:rsidR="006D499C" w:rsidRPr="00180253">
        <w:rPr>
          <w:rFonts w:ascii="NoorLotus" w:hAnsi="NoorLotus" w:hint="cs"/>
          <w:sz w:val="28"/>
          <w:rtl/>
        </w:rPr>
        <w:t>اکتفاء</w:t>
      </w:r>
      <w:r w:rsidR="00E639D0" w:rsidRPr="00180253">
        <w:rPr>
          <w:rFonts w:ascii="NoorLotus" w:hAnsi="NoorLotus" w:hint="cs"/>
          <w:sz w:val="28"/>
          <w:rtl/>
        </w:rPr>
        <w:t xml:space="preserve"> به </w:t>
      </w:r>
      <w:r w:rsidR="006D499C" w:rsidRPr="00180253">
        <w:rPr>
          <w:rFonts w:ascii="NoorLotus" w:hAnsi="NoorLotus" w:hint="cs"/>
          <w:sz w:val="28"/>
          <w:rtl/>
        </w:rPr>
        <w:t xml:space="preserve">این فرد </w:t>
      </w:r>
      <w:r w:rsidR="00E639D0" w:rsidRPr="00180253">
        <w:rPr>
          <w:rFonts w:ascii="NoorLotus" w:hAnsi="NoorLotus" w:hint="cs"/>
          <w:sz w:val="28"/>
          <w:rtl/>
        </w:rPr>
        <w:t>مشکوک</w:t>
      </w:r>
      <w:r w:rsidR="00BF4A93" w:rsidRPr="00180253">
        <w:rPr>
          <w:rFonts w:ascii="NoorLotus" w:hAnsi="NoorLotus" w:hint="cs"/>
          <w:sz w:val="28"/>
          <w:rtl/>
        </w:rPr>
        <w:t xml:space="preserve"> مجرای اشتغال است.</w:t>
      </w:r>
    </w:p>
    <w:p w14:paraId="39309FC8" w14:textId="77777777" w:rsidR="00B27CF1" w:rsidRPr="00180253" w:rsidRDefault="00000000" w:rsidP="00E81FFF">
      <w:pPr>
        <w:jc w:val="lowKashida"/>
        <w:rPr>
          <w:rFonts w:ascii="NoorLotus" w:hAnsi="NoorLotus"/>
          <w:sz w:val="28"/>
          <w:rtl/>
        </w:rPr>
      </w:pPr>
      <w:r w:rsidRPr="00180253">
        <w:rPr>
          <w:rFonts w:ascii="NoorLotus" w:hAnsi="NoorLotus" w:hint="cs"/>
          <w:b/>
          <w:bCs/>
          <w:sz w:val="28"/>
          <w:rtl/>
        </w:rPr>
        <w:t xml:space="preserve">‌‌پاسخ: </w:t>
      </w:r>
      <w:r w:rsidR="000E6D0E" w:rsidRPr="00180253">
        <w:rPr>
          <w:rFonts w:ascii="NoorLotus" w:hAnsi="NoorLotus" w:hint="cs"/>
          <w:sz w:val="28"/>
          <w:rtl/>
        </w:rPr>
        <w:t>یک حکم دیگر امتثال</w:t>
      </w:r>
      <w:r w:rsidRPr="00180253">
        <w:rPr>
          <w:rFonts w:ascii="NoorLotus" w:hAnsi="NoorLotus" w:hint="cs"/>
          <w:sz w:val="28"/>
          <w:rtl/>
        </w:rPr>
        <w:t xml:space="preserve"> نمی‌</w:t>
      </w:r>
      <w:r w:rsidR="000E6D0E" w:rsidRPr="00180253">
        <w:rPr>
          <w:rFonts w:ascii="NoorLotus" w:hAnsi="NoorLotus" w:hint="cs"/>
          <w:sz w:val="28"/>
          <w:rtl/>
        </w:rPr>
        <w:t>شود. اصلاً اینکه ما اشکال کردیم به آقا ضیاء و دیگران که شما صورت بحث را اشتباه</w:t>
      </w:r>
      <w:r w:rsidRPr="00180253">
        <w:rPr>
          <w:rFonts w:ascii="NoorLotus" w:hAnsi="NoorLotus" w:hint="cs"/>
          <w:sz w:val="28"/>
          <w:rtl/>
        </w:rPr>
        <w:t xml:space="preserve"> می‌</w:t>
      </w:r>
      <w:r w:rsidR="000E6D0E" w:rsidRPr="00180253">
        <w:rPr>
          <w:rFonts w:ascii="NoorLotus" w:hAnsi="NoorLotus" w:hint="cs"/>
          <w:sz w:val="28"/>
          <w:rtl/>
        </w:rPr>
        <w:t>کنید این است که این مشکوک، مشکوک است و برائت از آن جاری</w:t>
      </w:r>
      <w:r w:rsidRPr="00180253">
        <w:rPr>
          <w:rFonts w:ascii="NoorLotus" w:hAnsi="NoorLotus" w:hint="cs"/>
          <w:sz w:val="28"/>
          <w:rtl/>
        </w:rPr>
        <w:t xml:space="preserve"> می‌</w:t>
      </w:r>
      <w:r w:rsidR="000E6D0E" w:rsidRPr="00180253">
        <w:rPr>
          <w:rFonts w:ascii="NoorLotus" w:hAnsi="NoorLotus" w:hint="cs"/>
          <w:sz w:val="28"/>
          <w:rtl/>
        </w:rPr>
        <w:t>شود اما</w:t>
      </w:r>
      <w:r w:rsidRPr="00180253">
        <w:rPr>
          <w:rFonts w:ascii="NoorLotus" w:hAnsi="NoorLotus" w:hint="cs"/>
          <w:sz w:val="28"/>
          <w:rtl/>
        </w:rPr>
        <w:t xml:space="preserve"> می‌</w:t>
      </w:r>
      <w:r w:rsidR="000E6D0E" w:rsidRPr="00180253">
        <w:rPr>
          <w:rFonts w:ascii="NoorLotus" w:hAnsi="NoorLotus" w:hint="cs"/>
          <w:sz w:val="28"/>
          <w:rtl/>
        </w:rPr>
        <w:t>گویید اکتفای به این در مقام امتثال آن</w:t>
      </w:r>
      <w:r w:rsidRPr="00180253">
        <w:rPr>
          <w:rFonts w:ascii="NoorLotus" w:hAnsi="NoorLotus" w:hint="cs"/>
          <w:sz w:val="28"/>
          <w:rtl/>
        </w:rPr>
        <w:t xml:space="preserve"> نمی‌</w:t>
      </w:r>
      <w:r w:rsidR="000E6D0E" w:rsidRPr="00180253">
        <w:rPr>
          <w:rFonts w:ascii="NoorLotus" w:hAnsi="NoorLotus" w:hint="cs"/>
          <w:sz w:val="28"/>
          <w:rtl/>
        </w:rPr>
        <w:t>شود، خب نشود. اصلاً اینها دو حرف هستند. اینکه یک حکمی که دامنگیر من هست به فرد مشتبه در آن</w:t>
      </w:r>
      <w:r w:rsidRPr="00180253">
        <w:rPr>
          <w:rFonts w:ascii="NoorLotus" w:hAnsi="NoorLotus" w:hint="cs"/>
          <w:sz w:val="28"/>
          <w:rtl/>
        </w:rPr>
        <w:t xml:space="preserve"> نمی‌</w:t>
      </w:r>
      <w:r w:rsidR="000E6D0E" w:rsidRPr="00180253">
        <w:rPr>
          <w:rFonts w:ascii="NoorLotus" w:hAnsi="NoorLotus" w:hint="cs"/>
          <w:sz w:val="28"/>
          <w:rtl/>
        </w:rPr>
        <w:t xml:space="preserve">شود </w:t>
      </w:r>
      <w:r w:rsidR="00BF4A93" w:rsidRPr="00180253">
        <w:rPr>
          <w:rFonts w:ascii="NoorLotus" w:hAnsi="NoorLotus" w:hint="cs"/>
          <w:sz w:val="28"/>
          <w:rtl/>
        </w:rPr>
        <w:t xml:space="preserve">اکتفا </w:t>
      </w:r>
      <w:r w:rsidR="00E81FFF" w:rsidRPr="00180253">
        <w:rPr>
          <w:rFonts w:ascii="NoorLotus" w:hAnsi="NoorLotus" w:hint="cs"/>
          <w:sz w:val="28"/>
          <w:rtl/>
        </w:rPr>
        <w:t>کرد یک حرف است.</w:t>
      </w:r>
      <w:r w:rsidR="000E6D0E" w:rsidRPr="00180253">
        <w:rPr>
          <w:rFonts w:ascii="NoorLotus" w:hAnsi="NoorLotus" w:hint="cs"/>
          <w:sz w:val="28"/>
          <w:rtl/>
        </w:rPr>
        <w:t xml:space="preserve"> یک حرف دیگر این است که آیا</w:t>
      </w:r>
      <w:r w:rsidRPr="00180253">
        <w:rPr>
          <w:rFonts w:ascii="NoorLotus" w:hAnsi="NoorLotus" w:hint="cs"/>
          <w:sz w:val="28"/>
          <w:rtl/>
        </w:rPr>
        <w:t xml:space="preserve"> می‌</w:t>
      </w:r>
      <w:r w:rsidR="000E6D0E" w:rsidRPr="00180253">
        <w:rPr>
          <w:rFonts w:ascii="NoorLotus" w:hAnsi="NoorLotus" w:hint="cs"/>
          <w:sz w:val="28"/>
          <w:rtl/>
        </w:rPr>
        <w:t>توانیم از آن برائت جاری کنیم یا نه؟ ما</w:t>
      </w:r>
      <w:r w:rsidRPr="00180253">
        <w:rPr>
          <w:rFonts w:ascii="NoorLotus" w:hAnsi="NoorLotus" w:hint="cs"/>
          <w:sz w:val="28"/>
          <w:rtl/>
        </w:rPr>
        <w:t xml:space="preserve"> می‌</w:t>
      </w:r>
      <w:r w:rsidR="000E6D0E" w:rsidRPr="00180253">
        <w:rPr>
          <w:rFonts w:ascii="NoorLotus" w:hAnsi="NoorLotus" w:hint="cs"/>
          <w:sz w:val="28"/>
          <w:rtl/>
        </w:rPr>
        <w:t>گویی</w:t>
      </w:r>
      <w:r w:rsidR="002D6114">
        <w:rPr>
          <w:rFonts w:ascii="NoorLotus" w:hAnsi="NoorLotus" w:hint="cs"/>
          <w:sz w:val="28"/>
          <w:rtl/>
        </w:rPr>
        <w:t>م</w:t>
      </w:r>
      <w:r w:rsidR="000E6D0E" w:rsidRPr="00180253">
        <w:rPr>
          <w:rFonts w:ascii="NoorLotus" w:hAnsi="NoorLotus" w:hint="cs"/>
          <w:sz w:val="28"/>
          <w:rtl/>
        </w:rPr>
        <w:t xml:space="preserve"> برائت جاری</w:t>
      </w:r>
      <w:r w:rsidRPr="00180253">
        <w:rPr>
          <w:rFonts w:ascii="NoorLotus" w:hAnsi="NoorLotus" w:hint="cs"/>
          <w:sz w:val="28"/>
          <w:rtl/>
        </w:rPr>
        <w:t xml:space="preserve"> می‌</w:t>
      </w:r>
      <w:r w:rsidR="000E6D0E" w:rsidRPr="00180253">
        <w:rPr>
          <w:rFonts w:ascii="NoorLotus" w:hAnsi="NoorLotus" w:hint="cs"/>
          <w:sz w:val="28"/>
          <w:rtl/>
        </w:rPr>
        <w:t xml:space="preserve">شود از تعلق نحوۀ وجوب به آن ولو وجوب </w:t>
      </w:r>
      <w:r w:rsidRPr="00180253">
        <w:rPr>
          <w:rFonts w:ascii="NoorLotus" w:hAnsi="NoorLotus" w:hint="cs"/>
          <w:sz w:val="28"/>
          <w:rtl/>
        </w:rPr>
        <w:t>‌‌صرف‌الوجود</w:t>
      </w:r>
      <w:r w:rsidR="000E6D0E" w:rsidRPr="00180253">
        <w:rPr>
          <w:rFonts w:ascii="NoorLotus" w:hAnsi="NoorLotus" w:hint="cs"/>
          <w:sz w:val="28"/>
          <w:rtl/>
        </w:rPr>
        <w:t>ی، ولو وجوب بدلی هر چه که گفتیم. ما عرضمان این بود که اینها اصلاً دو مقام است یکی اکتفا به یک وجوب محرز به محتمل الانطباق</w:t>
      </w:r>
      <w:r w:rsidR="00E81FFF" w:rsidRPr="00180253">
        <w:rPr>
          <w:rFonts w:ascii="NoorLotus" w:hAnsi="NoorLotus" w:hint="cs"/>
          <w:sz w:val="28"/>
          <w:rtl/>
        </w:rPr>
        <w:t>،</w:t>
      </w:r>
      <w:r w:rsidR="000E6D0E" w:rsidRPr="00180253">
        <w:rPr>
          <w:rFonts w:ascii="NoorLotus" w:hAnsi="NoorLotus" w:hint="cs"/>
          <w:sz w:val="28"/>
          <w:rtl/>
        </w:rPr>
        <w:t xml:space="preserve"> که واضح است</w:t>
      </w:r>
      <w:r w:rsidRPr="00180253">
        <w:rPr>
          <w:rFonts w:ascii="NoorLotus" w:hAnsi="NoorLotus" w:hint="cs"/>
          <w:sz w:val="28"/>
          <w:rtl/>
        </w:rPr>
        <w:t xml:space="preserve"> نمی‌</w:t>
      </w:r>
      <w:r w:rsidR="000E6D0E" w:rsidRPr="00180253">
        <w:rPr>
          <w:rFonts w:ascii="NoorLotus" w:hAnsi="NoorLotus" w:hint="cs"/>
          <w:sz w:val="28"/>
          <w:rtl/>
        </w:rPr>
        <w:t>شود</w:t>
      </w:r>
      <w:r w:rsidR="00E81FFF" w:rsidRPr="00180253">
        <w:rPr>
          <w:rFonts w:ascii="NoorLotus" w:hAnsi="NoorLotus" w:hint="cs"/>
          <w:sz w:val="28"/>
          <w:rtl/>
        </w:rPr>
        <w:t>.</w:t>
      </w:r>
      <w:r w:rsidR="000E6D0E" w:rsidRPr="00180253">
        <w:rPr>
          <w:rFonts w:ascii="NoorLotus" w:hAnsi="NoorLotus" w:hint="cs"/>
          <w:sz w:val="28"/>
          <w:rtl/>
        </w:rPr>
        <w:t xml:space="preserve"> اما این چه ربطی به بحث دارد؟ ما</w:t>
      </w:r>
      <w:r w:rsidRPr="00180253">
        <w:rPr>
          <w:rFonts w:ascii="NoorLotus" w:hAnsi="NoorLotus" w:hint="cs"/>
          <w:sz w:val="28"/>
          <w:rtl/>
        </w:rPr>
        <w:t xml:space="preserve"> می‌</w:t>
      </w:r>
      <w:r w:rsidR="000E6D0E" w:rsidRPr="00180253">
        <w:rPr>
          <w:rFonts w:ascii="NoorLotus" w:hAnsi="NoorLotus" w:hint="cs"/>
          <w:sz w:val="28"/>
          <w:rtl/>
        </w:rPr>
        <w:t>خواستیم برائت از وجوب جاری کنیم یعنی</w:t>
      </w:r>
      <w:r w:rsidRPr="00180253">
        <w:rPr>
          <w:rFonts w:ascii="NoorLotus" w:hAnsi="NoorLotus" w:hint="cs"/>
          <w:sz w:val="28"/>
          <w:rtl/>
        </w:rPr>
        <w:t xml:space="preserve"> می‌</w:t>
      </w:r>
      <w:r w:rsidR="000E6D0E" w:rsidRPr="00180253">
        <w:rPr>
          <w:rFonts w:ascii="NoorLotus" w:hAnsi="NoorLotus" w:hint="cs"/>
          <w:sz w:val="28"/>
          <w:rtl/>
        </w:rPr>
        <w:t xml:space="preserve">خواستیم بگوییم مشکوک است برائت دارد. واقعاً این فرد مشکوک است و برائت دارد. </w:t>
      </w:r>
      <w:r w:rsidR="00BF4A93" w:rsidRPr="00180253">
        <w:rPr>
          <w:rFonts w:ascii="NoorLotus" w:hAnsi="NoorLotus" w:hint="cs"/>
          <w:sz w:val="28"/>
          <w:rtl/>
        </w:rPr>
        <w:t xml:space="preserve">اما در </w:t>
      </w:r>
      <w:r w:rsidR="000E6D0E" w:rsidRPr="00180253">
        <w:rPr>
          <w:rFonts w:ascii="NoorLotus" w:hAnsi="NoorLotus" w:hint="cs"/>
          <w:sz w:val="28"/>
          <w:rtl/>
        </w:rPr>
        <w:t>اینجا</w:t>
      </w:r>
      <w:r w:rsidR="00BF4A93" w:rsidRPr="00180253">
        <w:rPr>
          <w:rFonts w:ascii="NoorLotus" w:hAnsi="NoorLotus" w:hint="cs"/>
          <w:sz w:val="28"/>
          <w:rtl/>
        </w:rPr>
        <w:t>،</w:t>
      </w:r>
      <w:r w:rsidR="000E6D0E" w:rsidRPr="00180253">
        <w:rPr>
          <w:rFonts w:ascii="NoorLotus" w:hAnsi="NoorLotus" w:hint="cs"/>
          <w:sz w:val="28"/>
          <w:rtl/>
        </w:rPr>
        <w:t xml:space="preserve"> حرف </w:t>
      </w:r>
      <w:r w:rsidR="00E81FFF" w:rsidRPr="00180253">
        <w:rPr>
          <w:rFonts w:ascii="NoorLotus" w:hAnsi="NoorLotus" w:hint="cs"/>
          <w:sz w:val="28"/>
          <w:rtl/>
        </w:rPr>
        <w:t>و</w:t>
      </w:r>
      <w:r w:rsidR="000E6D0E" w:rsidRPr="00180253">
        <w:rPr>
          <w:rFonts w:ascii="NoorLotus" w:hAnsi="NoorLotus" w:hint="cs"/>
          <w:sz w:val="28"/>
          <w:rtl/>
        </w:rPr>
        <w:t xml:space="preserve"> فرض این است که ما حکم دیگری نداریم. حالا که حکم دیگری نداریم، تنها </w:t>
      </w:r>
      <w:r w:rsidR="002D6114">
        <w:rPr>
          <w:rFonts w:ascii="NoorLotus" w:hAnsi="NoorLotus" w:hint="cs"/>
          <w:sz w:val="28"/>
          <w:rtl/>
        </w:rPr>
        <w:t>شبهه</w:t>
      </w:r>
      <w:r w:rsidR="000E6D0E" w:rsidRPr="00180253">
        <w:rPr>
          <w:rFonts w:ascii="NoorLotus" w:hAnsi="NoorLotus" w:hint="cs"/>
          <w:sz w:val="28"/>
          <w:rtl/>
        </w:rPr>
        <w:t xml:space="preserve"> </w:t>
      </w:r>
      <w:r w:rsidR="00E81FFF" w:rsidRPr="00180253">
        <w:rPr>
          <w:rFonts w:ascii="NoorLotus" w:hAnsi="NoorLotus" w:hint="cs"/>
          <w:sz w:val="28"/>
          <w:rtl/>
        </w:rPr>
        <w:t>از جهت سعۀ این تکلیف و عدمش هست. فلذا</w:t>
      </w:r>
      <w:r w:rsidRPr="00180253">
        <w:rPr>
          <w:rFonts w:ascii="NoorLotus" w:hAnsi="NoorLotus" w:hint="cs"/>
          <w:sz w:val="28"/>
          <w:rtl/>
        </w:rPr>
        <w:t xml:space="preserve"> می‌</w:t>
      </w:r>
      <w:r w:rsidR="000E6D0E" w:rsidRPr="00180253">
        <w:rPr>
          <w:rFonts w:ascii="NoorLotus" w:hAnsi="NoorLotus" w:hint="cs"/>
          <w:sz w:val="28"/>
          <w:rtl/>
        </w:rPr>
        <w:t>گوید باید از این برائت جاری کنید یا اشتغال</w:t>
      </w:r>
      <w:r w:rsidR="00E81FFF" w:rsidRPr="00180253">
        <w:rPr>
          <w:rFonts w:ascii="NoorLotus" w:hAnsi="NoorLotus" w:hint="cs"/>
          <w:sz w:val="28"/>
          <w:rtl/>
        </w:rPr>
        <w:t xml:space="preserve">؛ </w:t>
      </w:r>
      <w:r w:rsidRPr="00180253">
        <w:rPr>
          <w:rFonts w:ascii="NoorLotus" w:hAnsi="NoorLotus"/>
          <w:sz w:val="28"/>
          <w:rtl/>
        </w:rPr>
        <w:t xml:space="preserve">که </w:t>
      </w:r>
      <w:r w:rsidR="00E81FFF" w:rsidRPr="00180253">
        <w:rPr>
          <w:rFonts w:ascii="NoorLotus" w:hAnsi="NoorLotus" w:hint="cs"/>
          <w:sz w:val="28"/>
          <w:rtl/>
        </w:rPr>
        <w:t>البته اینجا برائتی هستیم</w:t>
      </w:r>
      <w:r w:rsidR="000E6D0E" w:rsidRPr="00180253">
        <w:rPr>
          <w:rFonts w:ascii="NoorLotus" w:hAnsi="NoorLotus" w:hint="cs"/>
          <w:sz w:val="28"/>
          <w:rtl/>
        </w:rPr>
        <w:t>. روی این مطلب فکر کنید.</w:t>
      </w:r>
    </w:p>
    <w:p w14:paraId="196E9559" w14:textId="77777777" w:rsidR="00BF4A93" w:rsidRPr="00180253" w:rsidRDefault="00000000" w:rsidP="00911E51">
      <w:pPr>
        <w:pStyle w:val="Heading2"/>
        <w:rPr>
          <w:rtl/>
        </w:rPr>
      </w:pPr>
      <w:bookmarkStart w:id="640" w:name="_Toc165389721"/>
      <w:r w:rsidRPr="00180253">
        <w:rPr>
          <w:rFonts w:hint="cs"/>
          <w:rtl/>
        </w:rPr>
        <w:t>تنبیه چهارم: کلام مرحوم نائينی</w:t>
      </w:r>
      <w:bookmarkEnd w:id="640"/>
    </w:p>
    <w:p w14:paraId="42643B11" w14:textId="77777777" w:rsidR="00BF4A93" w:rsidRPr="00180253" w:rsidRDefault="00000000" w:rsidP="00E81FFF">
      <w:pPr>
        <w:jc w:val="lowKashida"/>
        <w:rPr>
          <w:rFonts w:ascii="NoorLotus" w:hAnsi="NoorLotus"/>
          <w:sz w:val="28"/>
          <w:rtl/>
        </w:rPr>
      </w:pPr>
      <w:r w:rsidRPr="00180253">
        <w:rPr>
          <w:rFonts w:ascii="NoorLotus" w:hAnsi="NoorLotus" w:hint="cs"/>
          <w:sz w:val="28"/>
          <w:rtl/>
        </w:rPr>
        <w:t xml:space="preserve">تنبیه چهارم راجع به فرمایش مرحوم نائینی است. فهم کلام ایشان هم شاید نیاز به تأملی داشته باشد. ایشان در این بحث </w:t>
      </w:r>
      <w:r w:rsidR="00E81FFF" w:rsidRPr="00180253">
        <w:rPr>
          <w:rFonts w:ascii="NoorLotus" w:hAnsi="NoorLotus" w:hint="cs"/>
          <w:sz w:val="28"/>
          <w:rtl/>
        </w:rPr>
        <w:t xml:space="preserve">از تقریرات فوائد‌الاصول، </w:t>
      </w:r>
      <w:r w:rsidRPr="00180253">
        <w:rPr>
          <w:rFonts w:ascii="NoorLotus" w:hAnsi="NoorLotus" w:hint="cs"/>
          <w:sz w:val="28"/>
          <w:rtl/>
        </w:rPr>
        <w:t>همین تقسیمی</w:t>
      </w:r>
      <w:r w:rsidR="00E81FFF" w:rsidRPr="00180253">
        <w:rPr>
          <w:rFonts w:ascii="NoorLotus" w:hAnsi="NoorLotus" w:hint="cs"/>
          <w:sz w:val="28"/>
          <w:rtl/>
        </w:rPr>
        <w:t xml:space="preserve"> را ـ</w:t>
      </w:r>
      <w:r w:rsidRPr="00180253">
        <w:rPr>
          <w:rFonts w:ascii="NoorLotus" w:hAnsi="NoorLotus" w:hint="cs"/>
          <w:sz w:val="28"/>
          <w:rtl/>
        </w:rPr>
        <w:t xml:space="preserve"> که ما </w:t>
      </w:r>
      <w:r w:rsidR="00E81FFF" w:rsidRPr="00180253">
        <w:rPr>
          <w:rFonts w:ascii="NoorLotus" w:hAnsi="NoorLotus" w:hint="cs"/>
          <w:sz w:val="28"/>
          <w:rtl/>
        </w:rPr>
        <w:t>قبلاً در کلام مرحوم عراقی دیدیم ـ</w:t>
      </w:r>
      <w:r w:rsidRPr="00180253">
        <w:rPr>
          <w:rFonts w:ascii="NoorLotus" w:hAnsi="NoorLotus" w:hint="cs"/>
          <w:sz w:val="28"/>
          <w:rtl/>
        </w:rPr>
        <w:t xml:space="preserve"> مطرح</w:t>
      </w:r>
      <w:r w:rsidR="002A1FD6" w:rsidRPr="00180253">
        <w:rPr>
          <w:rFonts w:ascii="NoorLotus" w:hAnsi="NoorLotus" w:hint="cs"/>
          <w:sz w:val="28"/>
          <w:rtl/>
        </w:rPr>
        <w:t xml:space="preserve"> می‌</w:t>
      </w:r>
      <w:r w:rsidRPr="00180253">
        <w:rPr>
          <w:rFonts w:ascii="NoorLotus" w:hAnsi="NoorLotus" w:hint="cs"/>
          <w:sz w:val="28"/>
          <w:rtl/>
        </w:rPr>
        <w:t>کند که وقتی یک حکمی به متعلقی تعلق پیدا</w:t>
      </w:r>
      <w:r w:rsidR="002A1FD6" w:rsidRPr="00180253">
        <w:rPr>
          <w:rFonts w:ascii="NoorLotus" w:hAnsi="NoorLotus" w:hint="cs"/>
          <w:sz w:val="28"/>
          <w:rtl/>
        </w:rPr>
        <w:t xml:space="preserve"> می‌</w:t>
      </w:r>
      <w:r w:rsidRPr="00180253">
        <w:rPr>
          <w:rFonts w:ascii="NoorLotus" w:hAnsi="NoorLotus" w:hint="cs"/>
          <w:sz w:val="28"/>
          <w:rtl/>
        </w:rPr>
        <w:t xml:space="preserve">کند، </w:t>
      </w:r>
      <w:r w:rsidR="00E81FFF" w:rsidRPr="00180253">
        <w:rPr>
          <w:rFonts w:ascii="NoorLotus" w:hAnsi="NoorLotus" w:hint="cs"/>
          <w:sz w:val="28"/>
          <w:rtl/>
        </w:rPr>
        <w:t xml:space="preserve">سه حالت دارد: </w:t>
      </w:r>
      <w:r w:rsidRPr="00180253">
        <w:rPr>
          <w:rFonts w:ascii="NoorLotus" w:hAnsi="NoorLotus" w:hint="cs"/>
          <w:sz w:val="28"/>
          <w:rtl/>
        </w:rPr>
        <w:t>گاهی فقط اقتصار بر همین</w:t>
      </w:r>
      <w:r w:rsidR="002A1FD6" w:rsidRPr="00180253">
        <w:rPr>
          <w:rFonts w:ascii="NoorLotus" w:hAnsi="NoorLotus" w:hint="cs"/>
          <w:sz w:val="28"/>
          <w:rtl/>
        </w:rPr>
        <w:t xml:space="preserve"> می‌</w:t>
      </w:r>
      <w:r w:rsidR="00E81FFF" w:rsidRPr="00180253">
        <w:rPr>
          <w:rFonts w:ascii="NoorLotus" w:hAnsi="NoorLotus" w:hint="cs"/>
          <w:sz w:val="28"/>
          <w:rtl/>
        </w:rPr>
        <w:t>شود مثل لا تکذب.</w:t>
      </w:r>
      <w:r w:rsidRPr="00180253">
        <w:rPr>
          <w:rFonts w:ascii="NoorLotus" w:hAnsi="NoorLotus" w:hint="cs"/>
          <w:sz w:val="28"/>
          <w:rtl/>
        </w:rPr>
        <w:t xml:space="preserve"> گاهی </w:t>
      </w:r>
      <w:r w:rsidR="002A1FD6" w:rsidRPr="00180253">
        <w:rPr>
          <w:rFonts w:ascii="NoorLotus" w:hAnsi="NoorLotus" w:hint="cs"/>
          <w:sz w:val="28"/>
          <w:rtl/>
        </w:rPr>
        <w:t>متعلق‌المتعلق</w:t>
      </w:r>
      <w:r w:rsidRPr="00180253">
        <w:rPr>
          <w:rFonts w:ascii="NoorLotus" w:hAnsi="NoorLotus" w:hint="cs"/>
          <w:sz w:val="28"/>
          <w:rtl/>
        </w:rPr>
        <w:t xml:space="preserve"> هم دارد مثل لا تشرب الخمر. در جایی که </w:t>
      </w:r>
      <w:r w:rsidR="002A1FD6" w:rsidRPr="00180253">
        <w:rPr>
          <w:rFonts w:ascii="NoorLotus" w:hAnsi="NoorLotus" w:hint="cs"/>
          <w:sz w:val="28"/>
          <w:rtl/>
        </w:rPr>
        <w:t>متعلق‌المتعلق</w:t>
      </w:r>
      <w:r w:rsidRPr="00180253">
        <w:rPr>
          <w:rFonts w:ascii="NoorLotus" w:hAnsi="NoorLotus" w:hint="cs"/>
          <w:sz w:val="28"/>
          <w:rtl/>
        </w:rPr>
        <w:t xml:space="preserve"> دارد گاهی </w:t>
      </w:r>
      <w:r w:rsidR="002A1FD6" w:rsidRPr="00180253">
        <w:rPr>
          <w:rFonts w:ascii="NoorLotus" w:hAnsi="NoorLotus" w:hint="cs"/>
          <w:sz w:val="28"/>
          <w:rtl/>
        </w:rPr>
        <w:t>این‌طور</w:t>
      </w:r>
      <w:r w:rsidRPr="00180253">
        <w:rPr>
          <w:rFonts w:ascii="NoorLotus" w:hAnsi="NoorLotus" w:hint="cs"/>
          <w:sz w:val="28"/>
          <w:rtl/>
        </w:rPr>
        <w:t xml:space="preserve"> است که نسبت به </w:t>
      </w:r>
      <w:r w:rsidR="002A1FD6" w:rsidRPr="00180253">
        <w:rPr>
          <w:rFonts w:ascii="NoorLotus" w:hAnsi="NoorLotus" w:hint="cs"/>
          <w:sz w:val="28"/>
          <w:rtl/>
        </w:rPr>
        <w:t>متعلق‌المتعلق</w:t>
      </w:r>
      <w:r w:rsidRPr="00180253">
        <w:rPr>
          <w:rFonts w:ascii="NoorLotus" w:hAnsi="NoorLotus" w:hint="cs"/>
          <w:sz w:val="28"/>
          <w:rtl/>
        </w:rPr>
        <w:t xml:space="preserve"> اطلاق دارد یعنی اگر </w:t>
      </w:r>
      <w:r w:rsidR="002A1FD6" w:rsidRPr="00180253">
        <w:rPr>
          <w:rFonts w:ascii="NoorLotus" w:hAnsi="NoorLotus" w:hint="cs"/>
          <w:sz w:val="28"/>
          <w:rtl/>
        </w:rPr>
        <w:t>متعلق‌المتعلق</w:t>
      </w:r>
      <w:r w:rsidRPr="00180253">
        <w:rPr>
          <w:rFonts w:ascii="NoorLotus" w:hAnsi="NoorLotus" w:hint="cs"/>
          <w:sz w:val="28"/>
          <w:rtl/>
        </w:rPr>
        <w:t xml:space="preserve"> نیست باید </w:t>
      </w:r>
      <w:r w:rsidR="00E81FFF" w:rsidRPr="00180253">
        <w:rPr>
          <w:rFonts w:ascii="NoorLotus" w:hAnsi="NoorLotus" w:hint="cs"/>
          <w:sz w:val="28"/>
          <w:rtl/>
        </w:rPr>
        <w:t xml:space="preserve">آن را </w:t>
      </w:r>
      <w:r w:rsidRPr="00180253">
        <w:rPr>
          <w:rFonts w:ascii="NoorLotus" w:hAnsi="NoorLotus" w:hint="cs"/>
          <w:sz w:val="28"/>
          <w:rtl/>
        </w:rPr>
        <w:t>ایجاد کنی تا بتوانی فعل</w:t>
      </w:r>
      <w:r w:rsidR="00E81FFF" w:rsidRPr="00180253">
        <w:rPr>
          <w:rFonts w:ascii="NoorLotus" w:hAnsi="NoorLotus" w:hint="cs"/>
          <w:sz w:val="28"/>
          <w:rtl/>
        </w:rPr>
        <w:t xml:space="preserve"> را</w:t>
      </w:r>
      <w:r w:rsidRPr="00180253">
        <w:rPr>
          <w:rFonts w:ascii="NoorLotus" w:hAnsi="NoorLotus" w:hint="cs"/>
          <w:sz w:val="28"/>
          <w:rtl/>
        </w:rPr>
        <w:t xml:space="preserve"> هم انجام دهی،</w:t>
      </w:r>
      <w:r w:rsidR="00E81FFF" w:rsidRPr="00180253">
        <w:rPr>
          <w:rFonts w:ascii="NoorLotus" w:hAnsi="NoorLotus" w:hint="cs"/>
          <w:sz w:val="28"/>
          <w:rtl/>
        </w:rPr>
        <w:t xml:space="preserve"> و</w:t>
      </w:r>
      <w:r w:rsidRPr="00180253">
        <w:rPr>
          <w:rFonts w:ascii="NoorLotus" w:hAnsi="NoorLotus" w:hint="cs"/>
          <w:sz w:val="28"/>
          <w:rtl/>
        </w:rPr>
        <w:t xml:space="preserve"> گاهی اطلاق هم ندارد و مشروط اس</w:t>
      </w:r>
      <w:r w:rsidR="00C336F1" w:rsidRPr="00180253">
        <w:rPr>
          <w:rFonts w:ascii="NoorLotus" w:hAnsi="NoorLotus" w:hint="cs"/>
          <w:sz w:val="28"/>
          <w:rtl/>
        </w:rPr>
        <w:t>ت به وجود موضوع.</w:t>
      </w:r>
    </w:p>
    <w:p w14:paraId="1A3ADCCF" w14:textId="77777777" w:rsidR="00C336F1" w:rsidRPr="00180253" w:rsidRDefault="00000000" w:rsidP="00911E51">
      <w:pPr>
        <w:pStyle w:val="Heading3"/>
        <w:rPr>
          <w:rtl/>
        </w:rPr>
      </w:pPr>
      <w:bookmarkStart w:id="641" w:name="_Toc165389722"/>
      <w:r w:rsidRPr="00180253">
        <w:rPr>
          <w:rFonts w:hint="cs"/>
          <w:rtl/>
        </w:rPr>
        <w:t>ادعای اول مرحوم نایینی: درباره تفکیک بین اوامر و نواهی</w:t>
      </w:r>
      <w:bookmarkEnd w:id="641"/>
    </w:p>
    <w:p w14:paraId="5F35BEAC" w14:textId="77777777" w:rsidR="000E6D0E" w:rsidRPr="00180253" w:rsidRDefault="00000000" w:rsidP="00E81FFF">
      <w:pPr>
        <w:jc w:val="lowKashida"/>
        <w:rPr>
          <w:rFonts w:ascii="NoorLotus" w:hAnsi="NoorLotus"/>
          <w:sz w:val="28"/>
          <w:rtl/>
        </w:rPr>
      </w:pPr>
      <w:r w:rsidRPr="00180253">
        <w:rPr>
          <w:rFonts w:ascii="NoorLotus" w:hAnsi="NoorLotus" w:hint="cs"/>
          <w:sz w:val="28"/>
          <w:rtl/>
        </w:rPr>
        <w:t>ایشان</w:t>
      </w:r>
      <w:r w:rsidR="002A1FD6" w:rsidRPr="00180253">
        <w:rPr>
          <w:rFonts w:ascii="NoorLotus" w:hAnsi="NoorLotus" w:hint="cs"/>
          <w:sz w:val="28"/>
          <w:rtl/>
        </w:rPr>
        <w:t xml:space="preserve"> می‌</w:t>
      </w:r>
      <w:r w:rsidRPr="00180253">
        <w:rPr>
          <w:rFonts w:ascii="NoorLotus" w:hAnsi="NoorLotus" w:hint="cs"/>
          <w:sz w:val="28"/>
          <w:rtl/>
        </w:rPr>
        <w:t xml:space="preserve">گوید </w:t>
      </w:r>
      <w:r w:rsidR="00E81FFF" w:rsidRPr="00180253">
        <w:rPr>
          <w:rFonts w:ascii="NoorLotus" w:hAnsi="NoorLotus" w:hint="cs"/>
          <w:sz w:val="28"/>
          <w:rtl/>
        </w:rPr>
        <w:t xml:space="preserve">در اوامر صرف‌الوجود، </w:t>
      </w:r>
      <w:r w:rsidRPr="00180253">
        <w:rPr>
          <w:rFonts w:ascii="NoorLotus" w:hAnsi="NoorLotus" w:hint="cs"/>
          <w:sz w:val="28"/>
          <w:rtl/>
        </w:rPr>
        <w:t xml:space="preserve">اطلاق نسبت به </w:t>
      </w:r>
      <w:r w:rsidR="002A1FD6" w:rsidRPr="00180253">
        <w:rPr>
          <w:rFonts w:ascii="NoorLotus" w:hAnsi="NoorLotus" w:hint="cs"/>
          <w:sz w:val="28"/>
          <w:rtl/>
        </w:rPr>
        <w:t>متعلق‌المتعلق</w:t>
      </w:r>
      <w:r w:rsidRPr="00180253">
        <w:rPr>
          <w:rFonts w:ascii="NoorLotus" w:hAnsi="NoorLotus" w:hint="cs"/>
          <w:sz w:val="28"/>
          <w:rtl/>
        </w:rPr>
        <w:t xml:space="preserve"> </w:t>
      </w:r>
      <w:r w:rsidR="00E81FFF" w:rsidRPr="00180253">
        <w:rPr>
          <w:rFonts w:ascii="NoorLotus" w:hAnsi="NoorLotus" w:hint="cs"/>
          <w:sz w:val="28"/>
          <w:rtl/>
        </w:rPr>
        <w:t xml:space="preserve">تصویر دارد </w:t>
      </w:r>
      <w:r w:rsidRPr="00180253">
        <w:rPr>
          <w:rFonts w:ascii="NoorLotus" w:hAnsi="NoorLotus" w:hint="cs"/>
          <w:sz w:val="28"/>
          <w:rtl/>
        </w:rPr>
        <w:t>اما در باب نوا</w:t>
      </w:r>
      <w:r w:rsidR="00E81FFF" w:rsidRPr="00180253">
        <w:rPr>
          <w:rFonts w:ascii="NoorLotus" w:hAnsi="NoorLotus" w:hint="cs"/>
          <w:sz w:val="28"/>
          <w:rtl/>
        </w:rPr>
        <w:t>هی همیشه منوط است به وجود موضوع.</w:t>
      </w:r>
      <w:r w:rsidRPr="00180253">
        <w:rPr>
          <w:rFonts w:ascii="NoorLotus" w:hAnsi="NoorLotus" w:hint="cs"/>
          <w:sz w:val="28"/>
          <w:rtl/>
        </w:rPr>
        <w:t xml:space="preserve"> بعد</w:t>
      </w:r>
      <w:r w:rsidR="002A1FD6" w:rsidRPr="00180253">
        <w:rPr>
          <w:rFonts w:ascii="NoorLotus" w:hAnsi="NoorLotus" w:hint="cs"/>
          <w:sz w:val="28"/>
          <w:rtl/>
        </w:rPr>
        <w:t xml:space="preserve"> می‌</w:t>
      </w:r>
      <w:r w:rsidRPr="00180253">
        <w:rPr>
          <w:rFonts w:ascii="NoorLotus" w:hAnsi="NoorLotus" w:hint="cs"/>
          <w:sz w:val="28"/>
          <w:rtl/>
        </w:rPr>
        <w:t xml:space="preserve">گویند ما در لباس مشکوک </w:t>
      </w:r>
      <w:r w:rsidR="002A1FD6" w:rsidRPr="00180253">
        <w:rPr>
          <w:rFonts w:ascii="NoorLotus" w:hAnsi="NoorLotus"/>
          <w:sz w:val="28"/>
          <w:rtl/>
        </w:rPr>
        <w:t>به‌تفص</w:t>
      </w:r>
      <w:r w:rsidR="002A1FD6" w:rsidRPr="00180253">
        <w:rPr>
          <w:rFonts w:ascii="NoorLotus" w:hAnsi="NoorLotus" w:hint="cs"/>
          <w:sz w:val="28"/>
          <w:rtl/>
        </w:rPr>
        <w:t>ی</w:t>
      </w:r>
      <w:r w:rsidR="002A1FD6" w:rsidRPr="00180253">
        <w:rPr>
          <w:rFonts w:ascii="NoorLotus" w:hAnsi="NoorLotus" w:hint="eastAsia"/>
          <w:sz w:val="28"/>
          <w:rtl/>
        </w:rPr>
        <w:t>ل</w:t>
      </w:r>
      <w:r w:rsidRPr="00180253">
        <w:rPr>
          <w:rFonts w:ascii="NoorLotus" w:hAnsi="NoorLotus" w:hint="cs"/>
          <w:sz w:val="28"/>
          <w:rtl/>
        </w:rPr>
        <w:t xml:space="preserve"> این را </w:t>
      </w:r>
      <w:r w:rsidR="002A1FD6" w:rsidRPr="00180253">
        <w:rPr>
          <w:rFonts w:ascii="NoorLotus" w:hAnsi="NoorLotus"/>
          <w:sz w:val="28"/>
          <w:rtl/>
        </w:rPr>
        <w:t>گفته‌ا</w:t>
      </w:r>
      <w:r w:rsidR="002A1FD6" w:rsidRPr="00180253">
        <w:rPr>
          <w:rFonts w:ascii="NoorLotus" w:hAnsi="NoorLotus" w:hint="cs"/>
          <w:sz w:val="28"/>
          <w:rtl/>
        </w:rPr>
        <w:t>ی</w:t>
      </w:r>
      <w:r w:rsidR="002A1FD6" w:rsidRPr="00180253">
        <w:rPr>
          <w:rFonts w:ascii="NoorLotus" w:hAnsi="NoorLotus" w:hint="eastAsia"/>
          <w:sz w:val="28"/>
          <w:rtl/>
        </w:rPr>
        <w:t>م</w:t>
      </w:r>
      <w:r w:rsidRPr="00180253">
        <w:rPr>
          <w:rFonts w:ascii="NoorLotus" w:hAnsi="NoorLotus" w:hint="cs"/>
          <w:sz w:val="28"/>
          <w:rtl/>
        </w:rPr>
        <w:t xml:space="preserve">. حالا این الان مصبّ بحث ما نیست که آیا واقعاً موارد اطلاق حکم نسبت به </w:t>
      </w:r>
      <w:r w:rsidR="004B5923" w:rsidRPr="00180253">
        <w:rPr>
          <w:rFonts w:ascii="NoorLotus" w:hAnsi="NoorLotus" w:hint="cs"/>
          <w:sz w:val="28"/>
          <w:rtl/>
        </w:rPr>
        <w:t xml:space="preserve">وجود </w:t>
      </w:r>
      <w:r w:rsidR="002A1FD6" w:rsidRPr="00180253">
        <w:rPr>
          <w:rFonts w:ascii="NoorLotus" w:hAnsi="NoorLotus" w:hint="cs"/>
          <w:sz w:val="28"/>
          <w:rtl/>
        </w:rPr>
        <w:t>متعلق‌المتعلق</w:t>
      </w:r>
      <w:r w:rsidR="004B5923" w:rsidRPr="00180253">
        <w:rPr>
          <w:rFonts w:ascii="NoorLotus" w:hAnsi="NoorLotus" w:hint="cs"/>
          <w:sz w:val="28"/>
          <w:rtl/>
        </w:rPr>
        <w:t xml:space="preserve">، آیا منحصر به اوامر وجوبی </w:t>
      </w:r>
      <w:r w:rsidR="002A1FD6" w:rsidRPr="00180253">
        <w:rPr>
          <w:rFonts w:ascii="NoorLotus" w:hAnsi="NoorLotus" w:hint="cs"/>
          <w:sz w:val="28"/>
          <w:rtl/>
        </w:rPr>
        <w:t>‌‌صرف‌الوجود</w:t>
      </w:r>
      <w:r w:rsidR="004B5923" w:rsidRPr="00180253">
        <w:rPr>
          <w:rFonts w:ascii="NoorLotus" w:hAnsi="NoorLotus" w:hint="cs"/>
          <w:sz w:val="28"/>
          <w:rtl/>
        </w:rPr>
        <w:t>ی است یا در نواهی هم</w:t>
      </w:r>
      <w:r w:rsidR="002A1FD6" w:rsidRPr="00180253">
        <w:rPr>
          <w:rFonts w:ascii="NoorLotus" w:hAnsi="NoorLotus" w:hint="cs"/>
          <w:sz w:val="28"/>
          <w:rtl/>
        </w:rPr>
        <w:t xml:space="preserve"> می‌</w:t>
      </w:r>
      <w:r w:rsidR="004B5923" w:rsidRPr="00180253">
        <w:rPr>
          <w:rFonts w:ascii="NoorLotus" w:hAnsi="NoorLotus" w:hint="cs"/>
          <w:sz w:val="28"/>
          <w:rtl/>
        </w:rPr>
        <w:t>آید؟ ایشان ادعا کردند که در نواهی اطلاقش</w:t>
      </w:r>
      <w:r w:rsidR="002A1FD6" w:rsidRPr="00180253">
        <w:rPr>
          <w:rFonts w:ascii="NoorLotus" w:hAnsi="NoorLotus" w:hint="cs"/>
          <w:sz w:val="28"/>
          <w:rtl/>
        </w:rPr>
        <w:t xml:space="preserve"> نمی‌</w:t>
      </w:r>
      <w:r w:rsidR="004B5923" w:rsidRPr="00180253">
        <w:rPr>
          <w:rFonts w:ascii="NoorLotus" w:hAnsi="NoorLotus" w:hint="cs"/>
          <w:sz w:val="28"/>
          <w:rtl/>
        </w:rPr>
        <w:t xml:space="preserve">آید. </w:t>
      </w:r>
      <w:r w:rsidR="002A1FD6" w:rsidRPr="00180253">
        <w:rPr>
          <w:rFonts w:ascii="NoorLotus" w:hAnsi="NoorLotus"/>
          <w:sz w:val="28"/>
          <w:rtl/>
        </w:rPr>
        <w:t>همه‌جا</w:t>
      </w:r>
      <w:r w:rsidR="004B5923" w:rsidRPr="00180253">
        <w:rPr>
          <w:rFonts w:ascii="NoorLotus" w:hAnsi="NoorLotus" w:hint="cs"/>
          <w:sz w:val="28"/>
          <w:rtl/>
        </w:rPr>
        <w:t xml:space="preserve"> نواهی در جایی </w:t>
      </w:r>
      <w:r w:rsidR="00BF4A93" w:rsidRPr="00180253">
        <w:rPr>
          <w:rFonts w:ascii="NoorLotus" w:hAnsi="NoorLotus" w:hint="cs"/>
          <w:sz w:val="28"/>
          <w:rtl/>
        </w:rPr>
        <w:t xml:space="preserve">که </w:t>
      </w:r>
      <w:r w:rsidR="002A1FD6" w:rsidRPr="00180253">
        <w:rPr>
          <w:rFonts w:ascii="NoorLotus" w:hAnsi="NoorLotus" w:hint="cs"/>
          <w:sz w:val="28"/>
          <w:rtl/>
        </w:rPr>
        <w:t>متعلق‌المتعلق</w:t>
      </w:r>
      <w:r w:rsidR="00BF4A93" w:rsidRPr="00180253">
        <w:rPr>
          <w:rFonts w:ascii="NoorLotus" w:hAnsi="NoorLotus" w:hint="cs"/>
          <w:sz w:val="28"/>
          <w:rtl/>
        </w:rPr>
        <w:t xml:space="preserve"> دارد</w:t>
      </w:r>
      <w:r w:rsidR="004B5923" w:rsidRPr="00180253">
        <w:rPr>
          <w:rFonts w:ascii="NoorLotus" w:hAnsi="NoorLotus" w:hint="cs"/>
          <w:sz w:val="28"/>
          <w:rtl/>
        </w:rPr>
        <w:t xml:space="preserve">، منوط به وجود موضوع یعنی </w:t>
      </w:r>
      <w:r w:rsidR="002A1FD6" w:rsidRPr="00180253">
        <w:rPr>
          <w:rFonts w:ascii="NoorLotus" w:hAnsi="NoorLotus" w:hint="cs"/>
          <w:sz w:val="28"/>
          <w:rtl/>
        </w:rPr>
        <w:t>متعلق‌المتعلق</w:t>
      </w:r>
      <w:r w:rsidR="004B5923" w:rsidRPr="00180253">
        <w:rPr>
          <w:rFonts w:ascii="NoorLotus" w:hAnsi="NoorLotus" w:hint="cs"/>
          <w:sz w:val="28"/>
          <w:rtl/>
        </w:rPr>
        <w:t xml:space="preserve"> است. حالا این بحث جدایی است.</w:t>
      </w:r>
    </w:p>
    <w:p w14:paraId="2BE0C5A5" w14:textId="77777777" w:rsidR="00C336F1" w:rsidRPr="00180253" w:rsidRDefault="00000000" w:rsidP="00911E51">
      <w:pPr>
        <w:pStyle w:val="Heading3"/>
        <w:rPr>
          <w:rtl/>
        </w:rPr>
      </w:pPr>
      <w:bookmarkStart w:id="642" w:name="_Toc165389723"/>
      <w:r w:rsidRPr="00180253">
        <w:rPr>
          <w:rFonts w:hint="cs"/>
          <w:rtl/>
        </w:rPr>
        <w:t>ادعای دوم مرحوم نایینی: درباره شبهه موضوعیه در احکامی که منوط‌انـد به متعلق‌المتعلق</w:t>
      </w:r>
      <w:bookmarkEnd w:id="642"/>
    </w:p>
    <w:p w14:paraId="690B19C4" w14:textId="77777777" w:rsidR="00E81FFF" w:rsidRPr="00180253" w:rsidRDefault="00000000" w:rsidP="00C336F1">
      <w:pPr>
        <w:jc w:val="lowKashida"/>
        <w:rPr>
          <w:rFonts w:ascii="NoorLotus" w:hAnsi="NoorLotus"/>
          <w:sz w:val="28"/>
          <w:rtl/>
        </w:rPr>
      </w:pPr>
      <w:r w:rsidRPr="00180253">
        <w:rPr>
          <w:rFonts w:ascii="NoorLotus" w:hAnsi="NoorLotus" w:hint="cs"/>
          <w:sz w:val="28"/>
          <w:rtl/>
        </w:rPr>
        <w:t>اما آن که اصل بحث است این است که</w:t>
      </w:r>
      <w:r w:rsidR="002A1FD6" w:rsidRPr="00180253">
        <w:rPr>
          <w:rFonts w:ascii="NoorLotus" w:hAnsi="NoorLotus" w:hint="cs"/>
          <w:sz w:val="28"/>
          <w:rtl/>
        </w:rPr>
        <w:t xml:space="preserve"> می‌</w:t>
      </w:r>
      <w:r w:rsidRPr="00180253">
        <w:rPr>
          <w:rFonts w:ascii="NoorLotus" w:hAnsi="NoorLotus" w:hint="cs"/>
          <w:sz w:val="28"/>
          <w:rtl/>
        </w:rPr>
        <w:t xml:space="preserve">فرمایند در نواهی، اگر </w:t>
      </w:r>
      <w:r w:rsidR="002A1FD6" w:rsidRPr="00180253">
        <w:rPr>
          <w:rFonts w:ascii="NoorLotus" w:hAnsi="NoorLotus" w:hint="cs"/>
          <w:sz w:val="28"/>
          <w:rtl/>
        </w:rPr>
        <w:t>متعلق‌المتعلق</w:t>
      </w:r>
      <w:r w:rsidRPr="00180253">
        <w:rPr>
          <w:rFonts w:ascii="NoorLotus" w:hAnsi="NoorLotus" w:hint="cs"/>
          <w:sz w:val="28"/>
          <w:rtl/>
        </w:rPr>
        <w:t xml:space="preserve"> داریم </w:t>
      </w:r>
      <w:r w:rsidR="00C336F1" w:rsidRPr="00180253">
        <w:rPr>
          <w:rFonts w:ascii="NoorLotus" w:hAnsi="NoorLotus" w:hint="cs"/>
          <w:sz w:val="28"/>
          <w:rtl/>
        </w:rPr>
        <w:t>(</w:t>
      </w:r>
      <w:r w:rsidRPr="00180253">
        <w:rPr>
          <w:rFonts w:ascii="NoorLotus" w:hAnsi="NoorLotus" w:hint="cs"/>
          <w:sz w:val="28"/>
          <w:rtl/>
        </w:rPr>
        <w:t xml:space="preserve">که </w:t>
      </w:r>
      <w:r w:rsidR="002A1FD6" w:rsidRPr="00180253">
        <w:rPr>
          <w:rFonts w:ascii="NoorLotus" w:hAnsi="NoorLotus"/>
          <w:sz w:val="28"/>
          <w:rtl/>
        </w:rPr>
        <w:t>عل</w:t>
      </w:r>
      <w:r w:rsidR="002A1FD6" w:rsidRPr="00180253">
        <w:rPr>
          <w:rFonts w:ascii="NoorLotus" w:hAnsi="NoorLotus" w:hint="cs"/>
          <w:sz w:val="28"/>
          <w:rtl/>
        </w:rPr>
        <w:t>ی‌</w:t>
      </w:r>
      <w:r w:rsidR="002A1FD6" w:rsidRPr="00180253">
        <w:rPr>
          <w:rFonts w:ascii="NoorLotus" w:hAnsi="NoorLotus" w:hint="eastAsia"/>
          <w:sz w:val="28"/>
          <w:rtl/>
        </w:rPr>
        <w:t>القاعده</w:t>
      </w:r>
      <w:r w:rsidR="00C336F1" w:rsidRPr="00180253">
        <w:rPr>
          <w:rFonts w:ascii="NoorLotus" w:hAnsi="NoorLotus" w:hint="cs"/>
          <w:sz w:val="28"/>
          <w:rtl/>
        </w:rPr>
        <w:t xml:space="preserve"> طبق ادعای ایشان حکم منوط به آن است)</w:t>
      </w:r>
      <w:r w:rsidR="002A1FD6" w:rsidRPr="00180253">
        <w:rPr>
          <w:rFonts w:ascii="NoorLotus" w:hAnsi="NoorLotus" w:hint="cs"/>
          <w:sz w:val="28"/>
          <w:rtl/>
        </w:rPr>
        <w:t xml:space="preserve"> می‌</w:t>
      </w:r>
      <w:r w:rsidRPr="00180253">
        <w:rPr>
          <w:rFonts w:ascii="NoorLotus" w:hAnsi="NoorLotus" w:hint="cs"/>
          <w:sz w:val="28"/>
          <w:rtl/>
        </w:rPr>
        <w:t xml:space="preserve">فرماید نکتۀ جریان برائت این است که فعلیت حکم مشکوک است. </w:t>
      </w:r>
    </w:p>
    <w:p w14:paraId="69E85156" w14:textId="77777777" w:rsidR="00BF4A93" w:rsidRPr="00180253" w:rsidRDefault="00000000" w:rsidP="00E81FFF">
      <w:pPr>
        <w:jc w:val="lowKashida"/>
        <w:rPr>
          <w:rFonts w:ascii="NoorLotus" w:hAnsi="NoorLotus"/>
          <w:sz w:val="28"/>
          <w:rtl/>
        </w:rPr>
      </w:pPr>
      <w:r w:rsidRPr="00180253">
        <w:rPr>
          <w:rFonts w:ascii="NoorLotus" w:hAnsi="NoorLotus" w:hint="cs"/>
          <w:sz w:val="28"/>
          <w:rtl/>
        </w:rPr>
        <w:t xml:space="preserve">ایشان </w:t>
      </w:r>
      <w:r w:rsidR="004B5923" w:rsidRPr="00180253">
        <w:rPr>
          <w:rFonts w:ascii="NoorLotus" w:hAnsi="NoorLotus" w:hint="cs"/>
          <w:sz w:val="28"/>
          <w:rtl/>
        </w:rPr>
        <w:t>رفته</w:t>
      </w:r>
      <w:r w:rsidR="002A1FD6" w:rsidRPr="00180253">
        <w:rPr>
          <w:rFonts w:ascii="NoorLotus" w:hAnsi="NoorLotus" w:hint="cs"/>
          <w:sz w:val="28"/>
          <w:rtl/>
        </w:rPr>
        <w:t xml:space="preserve">‌‌اند </w:t>
      </w:r>
      <w:r w:rsidR="004B5923" w:rsidRPr="00180253">
        <w:rPr>
          <w:rFonts w:ascii="NoorLotus" w:hAnsi="NoorLotus" w:hint="cs"/>
          <w:sz w:val="28"/>
          <w:rtl/>
        </w:rPr>
        <w:t xml:space="preserve">سراغ بحث </w:t>
      </w:r>
      <w:r w:rsidR="002A1FD6" w:rsidRPr="00180253">
        <w:rPr>
          <w:rFonts w:ascii="NoorLotus" w:hAnsi="NoorLotus"/>
          <w:sz w:val="28"/>
          <w:rtl/>
        </w:rPr>
        <w:t>اصل</w:t>
      </w:r>
      <w:r w:rsidR="002A1FD6" w:rsidRPr="00180253">
        <w:rPr>
          <w:rFonts w:ascii="NoorLotus" w:hAnsi="NoorLotus" w:hint="cs"/>
          <w:sz w:val="28"/>
          <w:rtl/>
        </w:rPr>
        <w:t>ی‌</w:t>
      </w:r>
      <w:r w:rsidR="002A1FD6" w:rsidRPr="00180253">
        <w:rPr>
          <w:rFonts w:ascii="NoorLotus" w:hAnsi="NoorLotus" w:hint="eastAsia"/>
          <w:sz w:val="28"/>
          <w:rtl/>
        </w:rPr>
        <w:t>شان</w:t>
      </w:r>
      <w:r w:rsidR="004B5923" w:rsidRPr="00180253">
        <w:rPr>
          <w:rFonts w:ascii="NoorLotus" w:hAnsi="NoorLotus" w:hint="cs"/>
          <w:sz w:val="28"/>
          <w:rtl/>
        </w:rPr>
        <w:t xml:space="preserve"> که احکام نسبت به متعلق المتعلقات به نحو قضیۀ حقیقیه است. روی تقدیر و فرض وجود موضوع حکم شده است. هر کجا که </w:t>
      </w:r>
      <w:r w:rsidRPr="00180253">
        <w:rPr>
          <w:rFonts w:ascii="NoorLotus" w:hAnsi="NoorLotus" w:hint="cs"/>
          <w:sz w:val="28"/>
          <w:rtl/>
        </w:rPr>
        <w:t>در وجود موضوع شک داشته باشیم</w:t>
      </w:r>
      <w:r w:rsidR="004B5923" w:rsidRPr="00180253">
        <w:rPr>
          <w:rFonts w:ascii="NoorLotus" w:hAnsi="NoorLotus" w:hint="cs"/>
          <w:sz w:val="28"/>
          <w:rtl/>
        </w:rPr>
        <w:t>، شک</w:t>
      </w:r>
      <w:r w:rsidR="002A1FD6" w:rsidRPr="00180253">
        <w:rPr>
          <w:rFonts w:ascii="NoorLotus" w:hAnsi="NoorLotus" w:hint="cs"/>
          <w:sz w:val="28"/>
          <w:rtl/>
        </w:rPr>
        <w:t xml:space="preserve"> می‌</w:t>
      </w:r>
      <w:r w:rsidR="004B5923" w:rsidRPr="00180253">
        <w:rPr>
          <w:rFonts w:ascii="NoorLotus" w:hAnsi="NoorLotus" w:hint="cs"/>
          <w:sz w:val="28"/>
          <w:rtl/>
        </w:rPr>
        <w:t>کنیم که آیا</w:t>
      </w:r>
      <w:r w:rsidRPr="00180253">
        <w:rPr>
          <w:rFonts w:ascii="NoorLotus" w:hAnsi="NoorLotus" w:hint="cs"/>
          <w:sz w:val="28"/>
          <w:rtl/>
        </w:rPr>
        <w:t xml:space="preserve"> حکم فعلی است یا نه.</w:t>
      </w:r>
      <w:r w:rsidR="002A1FD6" w:rsidRPr="00180253">
        <w:rPr>
          <w:rFonts w:ascii="NoorLotus" w:hAnsi="NoorLotus" w:hint="cs"/>
          <w:sz w:val="28"/>
          <w:rtl/>
        </w:rPr>
        <w:t xml:space="preserve"> می‌</w:t>
      </w:r>
      <w:r w:rsidR="004B5923" w:rsidRPr="00180253">
        <w:rPr>
          <w:rFonts w:ascii="NoorLotus" w:hAnsi="NoorLotus" w:hint="cs"/>
          <w:sz w:val="28"/>
          <w:rtl/>
        </w:rPr>
        <w:t>گوید وقتی حکم فعلی مشکوک است، مصبّ برائت است چون تنجیز برای جایی است که حکم فعلی معلوم باشد. اگر شما علم پیدا کنید به حکم فعلی آن وقت تنجیز</w:t>
      </w:r>
      <w:r w:rsidR="002A1FD6" w:rsidRPr="00180253">
        <w:rPr>
          <w:rFonts w:ascii="NoorLotus" w:hAnsi="NoorLotus" w:hint="cs"/>
          <w:sz w:val="28"/>
          <w:rtl/>
        </w:rPr>
        <w:t xml:space="preserve"> می‌</w:t>
      </w:r>
      <w:r w:rsidR="004B5923" w:rsidRPr="00180253">
        <w:rPr>
          <w:rFonts w:ascii="NoorLotus" w:hAnsi="NoorLotus" w:hint="cs"/>
          <w:sz w:val="28"/>
          <w:rtl/>
        </w:rPr>
        <w:t>آید</w:t>
      </w:r>
      <w:r w:rsidRPr="00180253">
        <w:rPr>
          <w:rFonts w:ascii="NoorLotus" w:hAnsi="NoorLotus" w:hint="cs"/>
          <w:sz w:val="28"/>
          <w:rtl/>
        </w:rPr>
        <w:t>.</w:t>
      </w:r>
      <w:r w:rsidR="004B5923" w:rsidRPr="00180253">
        <w:rPr>
          <w:rFonts w:ascii="NoorLotus" w:hAnsi="NoorLotus" w:hint="cs"/>
          <w:sz w:val="28"/>
          <w:rtl/>
        </w:rPr>
        <w:t xml:space="preserve"> اما اگر </w:t>
      </w:r>
      <w:r w:rsidRPr="00180253">
        <w:rPr>
          <w:rFonts w:ascii="NoorLotus" w:hAnsi="NoorLotus" w:hint="cs"/>
          <w:sz w:val="28"/>
          <w:rtl/>
        </w:rPr>
        <w:t xml:space="preserve">اصل </w:t>
      </w:r>
      <w:r w:rsidR="004B5923" w:rsidRPr="00180253">
        <w:rPr>
          <w:rFonts w:ascii="NoorLotus" w:hAnsi="NoorLotus" w:hint="cs"/>
          <w:sz w:val="28"/>
          <w:rtl/>
        </w:rPr>
        <w:t>فعلیت حکم مشکوک است، واضح است تنجیز</w:t>
      </w:r>
      <w:r w:rsidRPr="00180253">
        <w:rPr>
          <w:rFonts w:ascii="NoorLotus" w:hAnsi="NoorLotus" w:hint="cs"/>
          <w:sz w:val="28"/>
          <w:rtl/>
        </w:rPr>
        <w:t>ی</w:t>
      </w:r>
      <w:r w:rsidR="004B5923" w:rsidRPr="00180253">
        <w:rPr>
          <w:rFonts w:ascii="NoorLotus" w:hAnsi="NoorLotus" w:hint="cs"/>
          <w:sz w:val="28"/>
          <w:rtl/>
        </w:rPr>
        <w:t xml:space="preserve"> در کار نیست. </w:t>
      </w:r>
    </w:p>
    <w:p w14:paraId="108547FB" w14:textId="77777777" w:rsidR="00C336F1" w:rsidRPr="00180253" w:rsidRDefault="00000000" w:rsidP="00C336F1">
      <w:pPr>
        <w:jc w:val="lowKashida"/>
        <w:rPr>
          <w:rFonts w:ascii="NoorLotus" w:hAnsi="NoorLotus"/>
          <w:sz w:val="28"/>
          <w:rtl/>
        </w:rPr>
      </w:pPr>
      <w:r w:rsidRPr="00180253">
        <w:rPr>
          <w:rFonts w:ascii="NoorLotus" w:hAnsi="NoorLotus" w:hint="cs"/>
          <w:sz w:val="28"/>
          <w:rtl/>
        </w:rPr>
        <w:t>آن وقت در نواهی یا ایجاباتی که منوط به موضوع باشد چون به نحو قضیۀ حقیقیه است فعلیتش منوط به وجود موضوع</w:t>
      </w:r>
      <w:r w:rsidR="002A1FD6" w:rsidRPr="00180253">
        <w:rPr>
          <w:rFonts w:ascii="NoorLotus" w:hAnsi="NoorLotus" w:hint="cs"/>
          <w:sz w:val="28"/>
          <w:rtl/>
        </w:rPr>
        <w:t xml:space="preserve"> می‌</w:t>
      </w:r>
      <w:r w:rsidR="00BF4A93" w:rsidRPr="00180253">
        <w:rPr>
          <w:rFonts w:ascii="NoorLotus" w:hAnsi="NoorLotus" w:hint="cs"/>
          <w:sz w:val="28"/>
          <w:rtl/>
        </w:rPr>
        <w:t>شود.</w:t>
      </w:r>
      <w:r w:rsidRPr="00180253">
        <w:rPr>
          <w:rFonts w:ascii="NoorLotus" w:hAnsi="NoorLotus" w:hint="cs"/>
          <w:sz w:val="28"/>
          <w:rtl/>
        </w:rPr>
        <w:t xml:space="preserve"> شما در لا تشرب الخمر شک دارید که این مایع خمر است، پس </w:t>
      </w:r>
      <w:r w:rsidR="00E81FFF" w:rsidRPr="00180253">
        <w:rPr>
          <w:rFonts w:ascii="NoorLotus" w:hAnsi="NoorLotus" w:hint="cs"/>
          <w:sz w:val="28"/>
          <w:rtl/>
        </w:rPr>
        <w:t>شک داریم که موضوع حکم هست یا نه.</w:t>
      </w:r>
      <w:r w:rsidRPr="00180253">
        <w:rPr>
          <w:rFonts w:ascii="NoorLotus" w:hAnsi="NoorLotus" w:hint="cs"/>
          <w:sz w:val="28"/>
          <w:rtl/>
        </w:rPr>
        <w:t xml:space="preserve"> شک دارید که حکم قضیۀ </w:t>
      </w:r>
      <w:r w:rsidR="00E81FFF" w:rsidRPr="00180253">
        <w:rPr>
          <w:rFonts w:ascii="NoorLotus" w:hAnsi="NoorLotus" w:hint="cs"/>
          <w:sz w:val="28"/>
          <w:rtl/>
        </w:rPr>
        <w:t>حقیقیۀ شما بالفعل شده است یا نه.</w:t>
      </w:r>
      <w:r w:rsidRPr="00180253">
        <w:rPr>
          <w:rFonts w:ascii="NoorLotus" w:hAnsi="NoorLotus" w:hint="cs"/>
          <w:sz w:val="28"/>
          <w:rtl/>
        </w:rPr>
        <w:t xml:space="preserve"> پس تنجیزی در کار نیست. پس تخریج استدلال برائت ایشان بر اساس این است که </w:t>
      </w:r>
      <w:r w:rsidR="00C20861" w:rsidRPr="00180253">
        <w:rPr>
          <w:rFonts w:ascii="NoorLotus" w:hAnsi="NoorLotus" w:hint="cs"/>
          <w:sz w:val="28"/>
          <w:rtl/>
        </w:rPr>
        <w:t xml:space="preserve">احکام نسبت به متعلق المتعلقات </w:t>
      </w:r>
      <w:r w:rsidR="002A1FD6" w:rsidRPr="00180253">
        <w:rPr>
          <w:rFonts w:ascii="NoorLotus" w:hAnsi="NoorLotus"/>
          <w:sz w:val="28"/>
          <w:rtl/>
        </w:rPr>
        <w:t>منوط‌اند</w:t>
      </w:r>
      <w:r w:rsidR="00C20861" w:rsidRPr="00180253">
        <w:rPr>
          <w:rFonts w:ascii="NoorLotus" w:hAnsi="NoorLotus" w:hint="cs"/>
          <w:sz w:val="28"/>
          <w:rtl/>
        </w:rPr>
        <w:t xml:space="preserve">. </w:t>
      </w:r>
    </w:p>
    <w:p w14:paraId="642725B3" w14:textId="77777777" w:rsidR="00795A6F" w:rsidRPr="00180253" w:rsidRDefault="00000000" w:rsidP="00911E51">
      <w:pPr>
        <w:pStyle w:val="Heading3"/>
        <w:rPr>
          <w:rtl/>
        </w:rPr>
      </w:pPr>
      <w:bookmarkStart w:id="643" w:name="_Toc165389724"/>
      <w:r w:rsidRPr="00180253">
        <w:rPr>
          <w:rFonts w:hint="cs"/>
          <w:rtl/>
        </w:rPr>
        <w:t>ادعای سوم مرحوم نایینی: درباره شبهه موضوعیه در احکامی که متعلق‌المتعلق ندارند</w:t>
      </w:r>
      <w:bookmarkEnd w:id="643"/>
    </w:p>
    <w:p w14:paraId="4CDE22BC" w14:textId="77777777" w:rsidR="00B27CF1" w:rsidRPr="00180253" w:rsidRDefault="00000000" w:rsidP="00507990">
      <w:pPr>
        <w:jc w:val="lowKashida"/>
        <w:rPr>
          <w:rFonts w:ascii="NoorLotus" w:hAnsi="NoorLotus"/>
          <w:sz w:val="28"/>
          <w:rtl/>
        </w:rPr>
      </w:pPr>
      <w:r w:rsidRPr="00180253">
        <w:rPr>
          <w:rFonts w:ascii="NoorLotus" w:hAnsi="NoorLotus" w:hint="cs"/>
          <w:sz w:val="28"/>
          <w:rtl/>
        </w:rPr>
        <w:t xml:space="preserve">حالا </w:t>
      </w:r>
      <w:r w:rsidR="00E81FFF" w:rsidRPr="00180253">
        <w:rPr>
          <w:rFonts w:ascii="NoorLotus" w:hAnsi="NoorLotus" w:hint="cs"/>
          <w:sz w:val="28"/>
          <w:rtl/>
        </w:rPr>
        <w:t xml:space="preserve">ایشان </w:t>
      </w:r>
      <w:r w:rsidRPr="00180253">
        <w:rPr>
          <w:rFonts w:ascii="NoorLotus" w:hAnsi="NoorLotus" w:hint="cs"/>
          <w:sz w:val="28"/>
          <w:rtl/>
        </w:rPr>
        <w:t>صور دیگر را چه</w:t>
      </w:r>
      <w:r w:rsidR="002A1FD6" w:rsidRPr="00180253">
        <w:rPr>
          <w:rFonts w:ascii="NoorLotus" w:hAnsi="NoorLotus" w:hint="cs"/>
          <w:sz w:val="28"/>
          <w:rtl/>
        </w:rPr>
        <w:t xml:space="preserve"> می‌</w:t>
      </w:r>
      <w:r w:rsidRPr="00180253">
        <w:rPr>
          <w:rFonts w:ascii="NoorLotus" w:hAnsi="NoorLotus" w:hint="cs"/>
          <w:sz w:val="28"/>
          <w:rtl/>
        </w:rPr>
        <w:t>کند؟ این بحث مهم است برای فهم ک</w:t>
      </w:r>
      <w:r w:rsidR="00BF4A93" w:rsidRPr="00180253">
        <w:rPr>
          <w:rFonts w:ascii="NoorLotus" w:hAnsi="NoorLotus" w:hint="cs"/>
          <w:sz w:val="28"/>
          <w:rtl/>
        </w:rPr>
        <w:t>ل نظر ایشان. این شکلش روشن است.</w:t>
      </w:r>
      <w:r w:rsidRPr="00180253">
        <w:rPr>
          <w:rFonts w:ascii="NoorLotus" w:hAnsi="NoorLotus" w:hint="cs"/>
          <w:sz w:val="28"/>
          <w:rtl/>
        </w:rPr>
        <w:t xml:space="preserve"> محقق عراقی و دیگران همه این را قبول داشتند. اما بقیۀ امور چه</w:t>
      </w:r>
      <w:r w:rsidR="00526DDD" w:rsidRPr="00180253">
        <w:rPr>
          <w:rFonts w:ascii="NoorLotus" w:hAnsi="NoorLotus" w:hint="cs"/>
          <w:sz w:val="28"/>
          <w:rtl/>
        </w:rPr>
        <w:t>؟</w:t>
      </w:r>
      <w:r w:rsidRPr="00180253">
        <w:rPr>
          <w:rFonts w:ascii="NoorLotus" w:hAnsi="NoorLotus" w:hint="cs"/>
          <w:sz w:val="28"/>
          <w:rtl/>
        </w:rPr>
        <w:t xml:space="preserve"> مثل جایی که اصلاً موضوع نداریم؟ </w:t>
      </w:r>
      <w:r w:rsidR="00526DDD" w:rsidRPr="00180253">
        <w:rPr>
          <w:rFonts w:ascii="NoorLotus" w:hAnsi="NoorLotus" w:hint="cs"/>
          <w:sz w:val="28"/>
          <w:rtl/>
        </w:rPr>
        <w:t xml:space="preserve">مثل لا تکذب یا در جایی که موضوع داریم اما حکم منوط به آن نیست و مطلق است </w:t>
      </w:r>
      <w:r w:rsidR="002A1FD6" w:rsidRPr="00180253">
        <w:rPr>
          <w:rFonts w:ascii="NoorLotus" w:hAnsi="NoorLotus" w:hint="cs"/>
          <w:sz w:val="28"/>
          <w:rtl/>
        </w:rPr>
        <w:t>مثل</w:t>
      </w:r>
      <w:r w:rsidR="00507990" w:rsidRPr="00180253">
        <w:rPr>
          <w:rFonts w:ascii="NoorLotus" w:hAnsi="NoorLotus" w:hint="cs"/>
          <w:sz w:val="28"/>
          <w:rtl/>
        </w:rPr>
        <w:t xml:space="preserve"> </w:t>
      </w:r>
      <w:r w:rsidR="002A1FD6" w:rsidRPr="00180253">
        <w:rPr>
          <w:rFonts w:ascii="NoorLotus" w:hAnsi="NoorLotus" w:hint="cs"/>
          <w:sz w:val="28"/>
          <w:rtl/>
        </w:rPr>
        <w:t>‌اینکه</w:t>
      </w:r>
      <w:r w:rsidR="00526DDD" w:rsidRPr="00180253">
        <w:rPr>
          <w:rFonts w:ascii="NoorLotus" w:hAnsi="NoorLotus" w:hint="cs"/>
          <w:sz w:val="28"/>
          <w:rtl/>
        </w:rPr>
        <w:t xml:space="preserve"> گفتیم اکرم العالم و منوط نکردیم وجوب اکرام عالم را به وجود عالم که نتیجه</w:t>
      </w:r>
      <w:r w:rsidR="002A1FD6" w:rsidRPr="00180253">
        <w:rPr>
          <w:rFonts w:ascii="NoorLotus" w:hAnsi="NoorLotus" w:hint="cs"/>
          <w:sz w:val="28"/>
          <w:rtl/>
        </w:rPr>
        <w:t xml:space="preserve">‌‌اش </w:t>
      </w:r>
      <w:r w:rsidR="00526DDD" w:rsidRPr="00180253">
        <w:rPr>
          <w:rFonts w:ascii="NoorLotus" w:hAnsi="NoorLotus" w:hint="cs"/>
          <w:sz w:val="28"/>
          <w:rtl/>
        </w:rPr>
        <w:t>این است که شما باید بروید عالم تربیت کنید تا بتوانید اکرامش کنید تا امتثال امر مولا کرده باشید.</w:t>
      </w:r>
    </w:p>
    <w:p w14:paraId="00E776EB" w14:textId="77777777" w:rsidR="00BF4A93" w:rsidRPr="00180253" w:rsidRDefault="00000000" w:rsidP="00BF4A93">
      <w:pPr>
        <w:jc w:val="lowKashida"/>
        <w:rPr>
          <w:rFonts w:ascii="NoorLotus" w:hAnsi="NoorLotus"/>
          <w:sz w:val="28"/>
          <w:rtl/>
        </w:rPr>
      </w:pPr>
      <w:r w:rsidRPr="00180253">
        <w:rPr>
          <w:rFonts w:ascii="NoorLotus" w:hAnsi="NoorLotus" w:hint="cs"/>
          <w:sz w:val="28"/>
          <w:rtl/>
        </w:rPr>
        <w:t>در</w:t>
      </w:r>
      <w:r w:rsidR="002A1FD6" w:rsidRPr="00180253">
        <w:rPr>
          <w:rFonts w:ascii="NoorLotus" w:hAnsi="NoorLotus" w:hint="cs"/>
          <w:sz w:val="28"/>
          <w:rtl/>
        </w:rPr>
        <w:t xml:space="preserve"> فوائد‌الاصول</w:t>
      </w:r>
      <w:r w:rsidR="00507990" w:rsidRPr="00180253">
        <w:rPr>
          <w:rFonts w:ascii="NoorLotus" w:hAnsi="NoorLotus" w:hint="cs"/>
          <w:sz w:val="28"/>
          <w:rtl/>
        </w:rPr>
        <w:t>،</w:t>
      </w:r>
      <w:r w:rsidR="002A1FD6" w:rsidRPr="00180253">
        <w:rPr>
          <w:rFonts w:ascii="NoorLotus" w:hAnsi="NoorLotus" w:hint="cs"/>
          <w:sz w:val="28"/>
          <w:rtl/>
        </w:rPr>
        <w:t xml:space="preserve"> </w:t>
      </w:r>
      <w:r w:rsidRPr="00180253">
        <w:rPr>
          <w:rFonts w:ascii="NoorLotus" w:hAnsi="NoorLotus" w:hint="cs"/>
          <w:sz w:val="28"/>
          <w:rtl/>
        </w:rPr>
        <w:t>ایشان در</w:t>
      </w:r>
      <w:r w:rsidR="00507990" w:rsidRPr="00180253">
        <w:rPr>
          <w:rFonts w:ascii="NoorLotus" w:hAnsi="NoorLotus" w:hint="cs"/>
          <w:sz w:val="28"/>
          <w:rtl/>
        </w:rPr>
        <w:t>باره</w:t>
      </w:r>
      <w:r w:rsidRPr="00180253">
        <w:rPr>
          <w:rFonts w:ascii="NoorLotus" w:hAnsi="NoorLotus" w:hint="cs"/>
          <w:sz w:val="28"/>
          <w:rtl/>
        </w:rPr>
        <w:t xml:space="preserve"> این قسم اخیر </w:t>
      </w:r>
      <w:r w:rsidR="00795A6F" w:rsidRPr="00180253">
        <w:rPr>
          <w:rFonts w:ascii="NoorLotus" w:hAnsi="NoorLotus" w:hint="cs"/>
          <w:sz w:val="28"/>
          <w:rtl/>
        </w:rPr>
        <w:t xml:space="preserve">(که حکم منوط به متعلق‌المتعلق نیست) </w:t>
      </w:r>
      <w:r w:rsidRPr="00180253">
        <w:rPr>
          <w:rFonts w:ascii="NoorLotus" w:hAnsi="NoorLotus" w:hint="cs"/>
          <w:sz w:val="28"/>
          <w:rtl/>
        </w:rPr>
        <w:t>چیزی نگفته است اما در مورد لا تکذب</w:t>
      </w:r>
      <w:r w:rsidR="002A1FD6" w:rsidRPr="00180253">
        <w:rPr>
          <w:rFonts w:ascii="NoorLotus" w:hAnsi="NoorLotus" w:hint="cs"/>
          <w:sz w:val="28"/>
          <w:rtl/>
        </w:rPr>
        <w:t xml:space="preserve"> می‌</w:t>
      </w:r>
      <w:r w:rsidRPr="00180253">
        <w:rPr>
          <w:rFonts w:ascii="NoorLotus" w:hAnsi="NoorLotus" w:hint="cs"/>
          <w:sz w:val="28"/>
          <w:rtl/>
        </w:rPr>
        <w:t xml:space="preserve">گوید چون </w:t>
      </w:r>
      <w:r w:rsidR="002A1FD6" w:rsidRPr="00180253">
        <w:rPr>
          <w:rFonts w:ascii="NoorLotus" w:hAnsi="NoorLotus" w:hint="cs"/>
          <w:sz w:val="28"/>
          <w:rtl/>
        </w:rPr>
        <w:t>متعلق‌المتعلق</w:t>
      </w:r>
      <w:r w:rsidRPr="00180253">
        <w:rPr>
          <w:rFonts w:ascii="NoorLotus" w:hAnsi="NoorLotus" w:hint="cs"/>
          <w:sz w:val="28"/>
          <w:rtl/>
        </w:rPr>
        <w:t xml:space="preserve"> ندارد اصلاً شبهۀ موضوعیه در آن فرض</w:t>
      </w:r>
      <w:r w:rsidR="002A1FD6" w:rsidRPr="00180253">
        <w:rPr>
          <w:rFonts w:ascii="NoorLotus" w:hAnsi="NoorLotus" w:hint="cs"/>
          <w:sz w:val="28"/>
          <w:rtl/>
        </w:rPr>
        <w:t xml:space="preserve"> نمی‌</w:t>
      </w:r>
      <w:r w:rsidRPr="00180253">
        <w:rPr>
          <w:rFonts w:ascii="NoorLotus" w:hAnsi="NoorLotus" w:hint="cs"/>
          <w:sz w:val="28"/>
          <w:rtl/>
        </w:rPr>
        <w:t xml:space="preserve">شود چون موضوع ندارد. </w:t>
      </w:r>
      <w:r w:rsidR="00795A6F" w:rsidRPr="00180253">
        <w:rPr>
          <w:rFonts w:ascii="NoorLotus" w:hAnsi="NoorLotus" w:hint="cs"/>
          <w:sz w:val="28"/>
          <w:rtl/>
        </w:rPr>
        <w:t xml:space="preserve">اما </w:t>
      </w:r>
      <w:r w:rsidRPr="00180253">
        <w:rPr>
          <w:rFonts w:ascii="NoorLotus" w:hAnsi="NoorLotus" w:hint="cs"/>
          <w:sz w:val="28"/>
          <w:rtl/>
        </w:rPr>
        <w:t>در</w:t>
      </w:r>
      <w:r w:rsidR="002A1FD6" w:rsidRPr="00180253">
        <w:rPr>
          <w:rFonts w:ascii="NoorLotus" w:hAnsi="NoorLotus" w:hint="cs"/>
          <w:sz w:val="28"/>
          <w:rtl/>
        </w:rPr>
        <w:t xml:space="preserve"> اجود‌التقریرات می‌</w:t>
      </w:r>
      <w:r w:rsidRPr="00180253">
        <w:rPr>
          <w:rFonts w:ascii="NoorLotus" w:hAnsi="NoorLotus" w:hint="cs"/>
          <w:sz w:val="28"/>
          <w:rtl/>
        </w:rPr>
        <w:t>گوید چون حکم مولا محرز است و اناطه</w:t>
      </w:r>
      <w:r w:rsidR="002A1FD6" w:rsidRPr="00180253">
        <w:rPr>
          <w:rFonts w:ascii="NoorLotus" w:hAnsi="NoorLotus" w:hint="cs"/>
          <w:sz w:val="28"/>
          <w:rtl/>
        </w:rPr>
        <w:t xml:space="preserve">‌‌ای </w:t>
      </w:r>
      <w:r w:rsidRPr="00180253">
        <w:rPr>
          <w:rFonts w:ascii="NoorLotus" w:hAnsi="NoorLotus" w:hint="cs"/>
          <w:sz w:val="28"/>
          <w:rtl/>
        </w:rPr>
        <w:t>هم به موضوع ندارد اگر شک کردیم</w:t>
      </w:r>
      <w:r w:rsidR="002A1FD6" w:rsidRPr="00180253">
        <w:rPr>
          <w:rFonts w:ascii="NoorLotus" w:hAnsi="NoorLotus" w:hint="cs"/>
          <w:sz w:val="28"/>
          <w:rtl/>
        </w:rPr>
        <w:t xml:space="preserve"> می‌</w:t>
      </w:r>
      <w:r w:rsidRPr="00180253">
        <w:rPr>
          <w:rFonts w:ascii="NoorLotus" w:hAnsi="NoorLotus" w:hint="cs"/>
          <w:sz w:val="28"/>
          <w:rtl/>
        </w:rPr>
        <w:t xml:space="preserve">شود شک در فراغ و </w:t>
      </w:r>
      <w:r w:rsidR="00507990" w:rsidRPr="00180253">
        <w:rPr>
          <w:rFonts w:ascii="NoorLotus" w:hAnsi="NoorLotus" w:hint="cs"/>
          <w:sz w:val="28"/>
          <w:rtl/>
        </w:rPr>
        <w:t>مجرای اشتغال قرار می‌گیرد</w:t>
      </w:r>
      <w:r w:rsidRPr="00180253">
        <w:rPr>
          <w:rFonts w:ascii="NoorLotus" w:hAnsi="NoorLotus" w:hint="cs"/>
          <w:sz w:val="28"/>
          <w:rtl/>
        </w:rPr>
        <w:t xml:space="preserve">. </w:t>
      </w:r>
    </w:p>
    <w:p w14:paraId="4AC9C912" w14:textId="77777777" w:rsidR="00526DDD" w:rsidRPr="00180253" w:rsidRDefault="00000000" w:rsidP="00BF4A93">
      <w:pPr>
        <w:jc w:val="lowKashida"/>
        <w:rPr>
          <w:rFonts w:ascii="NoorLotus" w:hAnsi="NoorLotus"/>
          <w:sz w:val="28"/>
          <w:rtl/>
        </w:rPr>
      </w:pPr>
      <w:r w:rsidRPr="00180253">
        <w:rPr>
          <w:rFonts w:ascii="NoorLotus" w:hAnsi="NoorLotus" w:hint="cs"/>
          <w:sz w:val="28"/>
          <w:rtl/>
        </w:rPr>
        <w:t xml:space="preserve">این دو بیان مختلف است. </w:t>
      </w:r>
      <w:r w:rsidR="002A1FD6" w:rsidRPr="00180253">
        <w:rPr>
          <w:rFonts w:ascii="NoorLotus" w:hAnsi="NoorLotus" w:hint="cs"/>
          <w:sz w:val="28"/>
          <w:rtl/>
        </w:rPr>
        <w:t>ی</w:t>
      </w:r>
      <w:r w:rsidR="002A1FD6" w:rsidRPr="00180253">
        <w:rPr>
          <w:rFonts w:ascii="NoorLotus" w:hAnsi="NoorLotus" w:hint="eastAsia"/>
          <w:sz w:val="28"/>
          <w:rtl/>
        </w:rPr>
        <w:t>ک‌وقت</w:t>
      </w:r>
      <w:r w:rsidR="002A1FD6" w:rsidRPr="00180253">
        <w:rPr>
          <w:rFonts w:ascii="NoorLotus" w:hAnsi="NoorLotus" w:hint="cs"/>
          <w:sz w:val="28"/>
          <w:rtl/>
        </w:rPr>
        <w:t>ی</w:t>
      </w:r>
      <w:r w:rsidRPr="00180253">
        <w:rPr>
          <w:rFonts w:ascii="NoorLotus" w:hAnsi="NoorLotus" w:hint="cs"/>
          <w:sz w:val="28"/>
          <w:rtl/>
        </w:rPr>
        <w:t xml:space="preserve"> ما</w:t>
      </w:r>
      <w:r w:rsidR="002A1FD6" w:rsidRPr="00180253">
        <w:rPr>
          <w:rFonts w:ascii="NoorLotus" w:hAnsi="NoorLotus" w:hint="cs"/>
          <w:sz w:val="28"/>
          <w:rtl/>
        </w:rPr>
        <w:t xml:space="preserve"> می‌</w:t>
      </w:r>
      <w:r w:rsidRPr="00180253">
        <w:rPr>
          <w:rFonts w:ascii="NoorLotus" w:hAnsi="NoorLotus" w:hint="cs"/>
          <w:sz w:val="28"/>
          <w:rtl/>
        </w:rPr>
        <w:t xml:space="preserve">گوییم لا تکذب اصلاً شبهۀ موضوعیه ندارد تا شما بخواهید برائت جاری کنید. </w:t>
      </w:r>
      <w:r w:rsidR="002A1FD6" w:rsidRPr="00180253">
        <w:rPr>
          <w:rFonts w:ascii="NoorLotus" w:hAnsi="NoorLotus" w:hint="cs"/>
          <w:sz w:val="28"/>
          <w:rtl/>
        </w:rPr>
        <w:t>ی</w:t>
      </w:r>
      <w:r w:rsidR="002A1FD6" w:rsidRPr="00180253">
        <w:rPr>
          <w:rFonts w:ascii="NoorLotus" w:hAnsi="NoorLotus" w:hint="eastAsia"/>
          <w:sz w:val="28"/>
          <w:rtl/>
        </w:rPr>
        <w:t>ک‌وقت</w:t>
      </w:r>
      <w:r w:rsidR="002A1FD6" w:rsidRPr="00180253">
        <w:rPr>
          <w:rFonts w:ascii="NoorLotus" w:hAnsi="NoorLotus" w:hint="cs"/>
          <w:sz w:val="28"/>
          <w:rtl/>
        </w:rPr>
        <w:t>ی می‌</w:t>
      </w:r>
      <w:r w:rsidRPr="00180253">
        <w:rPr>
          <w:rFonts w:ascii="NoorLotus" w:hAnsi="NoorLotus" w:hint="cs"/>
          <w:sz w:val="28"/>
          <w:rtl/>
        </w:rPr>
        <w:t>گویید شبهۀ موضوعیه دارد ولی</w:t>
      </w:r>
      <w:r w:rsidR="00507990" w:rsidRPr="00180253">
        <w:rPr>
          <w:rFonts w:ascii="NoorLotus" w:hAnsi="NoorLotus" w:hint="cs"/>
          <w:sz w:val="28"/>
          <w:rtl/>
        </w:rPr>
        <w:t xml:space="preserve"> چون حکم محرز است و منوط نیست،</w:t>
      </w:r>
      <w:r w:rsidRPr="00180253">
        <w:rPr>
          <w:rFonts w:ascii="NoorLotus" w:hAnsi="NoorLotus" w:hint="cs"/>
          <w:sz w:val="28"/>
          <w:rtl/>
        </w:rPr>
        <w:t xml:space="preserve"> باید اشتغالی شویم چون شک</w:t>
      </w:r>
      <w:r w:rsidR="002A1FD6" w:rsidRPr="00180253">
        <w:rPr>
          <w:rFonts w:ascii="NoorLotus" w:hAnsi="NoorLotus" w:hint="cs"/>
          <w:sz w:val="28"/>
          <w:rtl/>
        </w:rPr>
        <w:t xml:space="preserve"> می‌</w:t>
      </w:r>
      <w:r w:rsidRPr="00180253">
        <w:rPr>
          <w:rFonts w:ascii="NoorLotus" w:hAnsi="NoorLotus" w:hint="cs"/>
          <w:sz w:val="28"/>
          <w:rtl/>
        </w:rPr>
        <w:t>کنیم که آیا آن حکم بدون این فرد امتثال</w:t>
      </w:r>
      <w:r w:rsidR="002A1FD6" w:rsidRPr="00180253">
        <w:rPr>
          <w:rFonts w:ascii="NoorLotus" w:hAnsi="NoorLotus" w:hint="cs"/>
          <w:sz w:val="28"/>
          <w:rtl/>
        </w:rPr>
        <w:t xml:space="preserve"> می‌</w:t>
      </w:r>
      <w:r w:rsidRPr="00180253">
        <w:rPr>
          <w:rFonts w:ascii="NoorLotus" w:hAnsi="NoorLotus" w:hint="cs"/>
          <w:sz w:val="28"/>
          <w:rtl/>
        </w:rPr>
        <w:t>شود یا نه، باید اشتغالی شویم. این دو بیان مختلف است. دومی آن شبیه آن چیزی است که مرحوم عراقی فرمود و ما اشکال کردیم و گفتیم این چطور تقریری است که شما</w:t>
      </w:r>
      <w:r w:rsidR="002A1FD6" w:rsidRPr="00180253">
        <w:rPr>
          <w:rFonts w:ascii="NoorLotus" w:hAnsi="NoorLotus" w:hint="cs"/>
          <w:sz w:val="28"/>
          <w:rtl/>
        </w:rPr>
        <w:t xml:space="preserve"> می‌</w:t>
      </w:r>
      <w:r w:rsidR="00507990" w:rsidRPr="00180253">
        <w:rPr>
          <w:rFonts w:ascii="NoorLotus" w:hAnsi="NoorLotus" w:hint="cs"/>
          <w:sz w:val="28"/>
          <w:rtl/>
        </w:rPr>
        <w:t>کنید. بحث</w:t>
      </w:r>
      <w:r w:rsidRPr="00180253">
        <w:rPr>
          <w:rFonts w:ascii="NoorLotus" w:hAnsi="NoorLotus" w:hint="cs"/>
          <w:sz w:val="28"/>
          <w:rtl/>
        </w:rPr>
        <w:t xml:space="preserve"> در این بود که </w:t>
      </w:r>
      <w:r w:rsidR="00507990" w:rsidRPr="00180253">
        <w:rPr>
          <w:rFonts w:ascii="NoorLotus" w:hAnsi="NoorLotus" w:hint="cs"/>
          <w:sz w:val="28"/>
          <w:rtl/>
        </w:rPr>
        <w:t>اگر یک موضوعی مشکوک الحکم شد</w:t>
      </w:r>
      <w:r w:rsidRPr="00180253">
        <w:rPr>
          <w:rFonts w:ascii="NoorLotus" w:hAnsi="NoorLotus" w:hint="cs"/>
          <w:sz w:val="28"/>
          <w:rtl/>
        </w:rPr>
        <w:t>، آیا برائت جاری است یا نه؟ شما</w:t>
      </w:r>
      <w:r w:rsidR="002A1FD6" w:rsidRPr="00180253">
        <w:rPr>
          <w:rFonts w:ascii="NoorLotus" w:hAnsi="NoorLotus" w:hint="cs"/>
          <w:sz w:val="28"/>
          <w:rtl/>
        </w:rPr>
        <w:t xml:space="preserve"> می‌</w:t>
      </w:r>
      <w:r w:rsidR="00507990" w:rsidRPr="00180253">
        <w:rPr>
          <w:rFonts w:ascii="NoorLotus" w:hAnsi="NoorLotus" w:hint="cs"/>
          <w:sz w:val="28"/>
          <w:rtl/>
        </w:rPr>
        <w:t>گویید برای امتثال</w:t>
      </w:r>
      <w:r w:rsidRPr="00180253">
        <w:rPr>
          <w:rFonts w:ascii="NoorLotus" w:hAnsi="NoorLotus" w:hint="cs"/>
          <w:sz w:val="28"/>
          <w:rtl/>
        </w:rPr>
        <w:t xml:space="preserve"> آن واجب منجز اکتفا به این</w:t>
      </w:r>
      <w:r w:rsidR="00507990" w:rsidRPr="00180253">
        <w:rPr>
          <w:rFonts w:ascii="NoorLotus" w:hAnsi="NoorLotus" w:hint="cs"/>
          <w:sz w:val="28"/>
          <w:rtl/>
        </w:rPr>
        <w:t xml:space="preserve"> مشکوک</w:t>
      </w:r>
      <w:r w:rsidRPr="00180253">
        <w:rPr>
          <w:rFonts w:ascii="NoorLotus" w:hAnsi="NoorLotus" w:hint="cs"/>
          <w:sz w:val="28"/>
          <w:rtl/>
        </w:rPr>
        <w:t xml:space="preserve"> درست نیست چون این محتمل الان</w:t>
      </w:r>
      <w:r w:rsidR="00507990" w:rsidRPr="00180253">
        <w:rPr>
          <w:rFonts w:ascii="NoorLotus" w:hAnsi="NoorLotus" w:hint="cs"/>
          <w:sz w:val="28"/>
          <w:rtl/>
        </w:rPr>
        <w:t xml:space="preserve">طباق است. این ربطش چیست؟ اینکه بگویید </w:t>
      </w:r>
      <w:r w:rsidRPr="00180253">
        <w:rPr>
          <w:rFonts w:ascii="NoorLotus" w:hAnsi="NoorLotus" w:hint="cs"/>
          <w:sz w:val="28"/>
          <w:rtl/>
        </w:rPr>
        <w:t>ما اشتغالی</w:t>
      </w:r>
      <w:r w:rsidR="002A1FD6" w:rsidRPr="00180253">
        <w:rPr>
          <w:rFonts w:ascii="NoorLotus" w:hAnsi="NoorLotus" w:hint="cs"/>
          <w:sz w:val="28"/>
          <w:rtl/>
        </w:rPr>
        <w:t xml:space="preserve"> می‌</w:t>
      </w:r>
      <w:r w:rsidRPr="00180253">
        <w:rPr>
          <w:rFonts w:ascii="NoorLotus" w:hAnsi="NoorLotus" w:hint="cs"/>
          <w:sz w:val="28"/>
          <w:rtl/>
        </w:rPr>
        <w:t>شویم و تمام فر</w:t>
      </w:r>
      <w:r w:rsidR="00507990" w:rsidRPr="00180253">
        <w:rPr>
          <w:rFonts w:ascii="NoorLotus" w:hAnsi="NoorLotus" w:hint="cs"/>
          <w:sz w:val="28"/>
          <w:rtl/>
        </w:rPr>
        <w:t>وض را باید بیاوریم تا یقین کنیم،</w:t>
      </w:r>
      <w:r w:rsidRPr="00180253">
        <w:rPr>
          <w:rFonts w:ascii="NoorLotus" w:hAnsi="NoorLotus" w:hint="cs"/>
          <w:sz w:val="28"/>
          <w:rtl/>
        </w:rPr>
        <w:t xml:space="preserve"> ا</w:t>
      </w:r>
      <w:r w:rsidR="00795A6F" w:rsidRPr="00180253">
        <w:rPr>
          <w:rFonts w:ascii="NoorLotus" w:hAnsi="NoorLotus" w:hint="cs"/>
          <w:sz w:val="28"/>
          <w:rtl/>
        </w:rPr>
        <w:t>ین واقعاً ربطی به بحث ما ندارد.</w:t>
      </w:r>
    </w:p>
    <w:p w14:paraId="3A339E1E" w14:textId="77777777" w:rsidR="00795A6F" w:rsidRPr="00180253" w:rsidRDefault="00000000" w:rsidP="00911E51">
      <w:pPr>
        <w:pStyle w:val="Heading3"/>
        <w:rPr>
          <w:rtl/>
        </w:rPr>
      </w:pPr>
      <w:bookmarkStart w:id="644" w:name="_Toc165389725"/>
      <w:r w:rsidRPr="00180253">
        <w:rPr>
          <w:rFonts w:hint="cs"/>
          <w:rtl/>
        </w:rPr>
        <w:t>ادعای چهارم مرحوم نایینی: درباره شبهه موضوعیه در احکامی که  به متعلق‌المتعلق منوط نیستند</w:t>
      </w:r>
      <w:bookmarkEnd w:id="644"/>
    </w:p>
    <w:p w14:paraId="6945BD63" w14:textId="77777777" w:rsidR="00526DDD" w:rsidRPr="00180253" w:rsidRDefault="00000000" w:rsidP="004321D0">
      <w:pPr>
        <w:jc w:val="lowKashida"/>
        <w:rPr>
          <w:rFonts w:ascii="NoorLotus" w:hAnsi="NoorLotus"/>
          <w:sz w:val="28"/>
          <w:rtl/>
        </w:rPr>
      </w:pPr>
      <w:r w:rsidRPr="00180253">
        <w:rPr>
          <w:rFonts w:ascii="NoorLotus" w:hAnsi="NoorLotus" w:hint="cs"/>
          <w:sz w:val="28"/>
          <w:rtl/>
        </w:rPr>
        <w:t xml:space="preserve">اما درباره این شق که حکم مطلق باشد </w:t>
      </w:r>
      <w:r w:rsidR="00795A6F" w:rsidRPr="00180253">
        <w:rPr>
          <w:rFonts w:ascii="NoorLotus" w:hAnsi="NoorLotus" w:hint="cs"/>
          <w:sz w:val="28"/>
          <w:rtl/>
        </w:rPr>
        <w:t>(</w:t>
      </w:r>
      <w:r w:rsidRPr="00180253">
        <w:rPr>
          <w:rFonts w:ascii="NoorLotus" w:hAnsi="NoorLotus" w:hint="cs"/>
          <w:sz w:val="28"/>
          <w:rtl/>
        </w:rPr>
        <w:t>که ایشان</w:t>
      </w:r>
      <w:r w:rsidR="002A1FD6" w:rsidRPr="00180253">
        <w:rPr>
          <w:rFonts w:ascii="NoorLotus" w:hAnsi="NoorLotus" w:hint="cs"/>
          <w:sz w:val="28"/>
          <w:rtl/>
        </w:rPr>
        <w:t xml:space="preserve"> می‌</w:t>
      </w:r>
      <w:r w:rsidRPr="00180253">
        <w:rPr>
          <w:rFonts w:ascii="NoorLotus" w:hAnsi="NoorLotus" w:hint="cs"/>
          <w:sz w:val="28"/>
          <w:rtl/>
        </w:rPr>
        <w:t xml:space="preserve">گوید در </w:t>
      </w:r>
      <w:r w:rsidR="002A1FD6" w:rsidRPr="00180253">
        <w:rPr>
          <w:rFonts w:ascii="NoorLotus" w:hAnsi="NoorLotus" w:hint="cs"/>
          <w:sz w:val="28"/>
          <w:rtl/>
        </w:rPr>
        <w:t>‌‌صرف‌الوجود</w:t>
      </w:r>
      <w:r w:rsidR="00795A6F" w:rsidRPr="00180253">
        <w:rPr>
          <w:rFonts w:ascii="NoorLotus" w:hAnsi="NoorLotus" w:hint="cs"/>
          <w:sz w:val="28"/>
          <w:rtl/>
        </w:rPr>
        <w:t xml:space="preserve"> ایجابی </w:t>
      </w:r>
      <w:r w:rsidRPr="00180253">
        <w:rPr>
          <w:rFonts w:ascii="NoorLotus" w:hAnsi="NoorLotus" w:hint="cs"/>
          <w:sz w:val="28"/>
          <w:rtl/>
        </w:rPr>
        <w:t xml:space="preserve">چنین است). ایشان درباره این فرض که حکم </w:t>
      </w:r>
      <w:r w:rsidR="002A1FD6" w:rsidRPr="00180253">
        <w:rPr>
          <w:rFonts w:ascii="NoorLotus" w:hAnsi="NoorLotus" w:hint="cs"/>
          <w:sz w:val="28"/>
          <w:rtl/>
        </w:rPr>
        <w:t>متعلق‌المتعلق</w:t>
      </w:r>
      <w:r w:rsidRPr="00180253">
        <w:rPr>
          <w:rFonts w:ascii="NoorLotus" w:hAnsi="NoorLotus" w:hint="cs"/>
          <w:sz w:val="28"/>
          <w:rtl/>
        </w:rPr>
        <w:t xml:space="preserve"> دارد اما مطلق است مثل اکرم العالمی که نسبت به وجود عالم مطلق است، چیزی نفرموده است اما </w:t>
      </w:r>
      <w:r w:rsidR="002A1FD6" w:rsidRPr="00180253">
        <w:rPr>
          <w:rFonts w:ascii="NoorLotus" w:hAnsi="NoorLotus" w:hint="cs"/>
          <w:sz w:val="28"/>
          <w:rtl/>
        </w:rPr>
        <w:t>علی‌الظاهر</w:t>
      </w:r>
      <w:r w:rsidRPr="00180253">
        <w:rPr>
          <w:rFonts w:ascii="NoorLotus" w:hAnsi="NoorLotus" w:hint="cs"/>
          <w:sz w:val="28"/>
          <w:rtl/>
        </w:rPr>
        <w:t xml:space="preserve"> </w:t>
      </w:r>
      <w:r w:rsidR="004321D0" w:rsidRPr="00180253">
        <w:rPr>
          <w:rFonts w:ascii="NoorLotus" w:hAnsi="NoorLotus" w:hint="cs"/>
          <w:sz w:val="28"/>
          <w:rtl/>
        </w:rPr>
        <w:t xml:space="preserve">ملحق است به </w:t>
      </w:r>
      <w:r w:rsidRPr="00180253">
        <w:rPr>
          <w:rFonts w:ascii="NoorLotus" w:hAnsi="NoorLotus" w:hint="cs"/>
          <w:sz w:val="28"/>
          <w:rtl/>
        </w:rPr>
        <w:t xml:space="preserve">جایی که </w:t>
      </w:r>
      <w:r w:rsidR="002A1FD6" w:rsidRPr="00180253">
        <w:rPr>
          <w:rFonts w:ascii="NoorLotus" w:hAnsi="NoorLotus" w:hint="cs"/>
          <w:sz w:val="28"/>
          <w:rtl/>
        </w:rPr>
        <w:t>متعلق‌المتعلق</w:t>
      </w:r>
      <w:r w:rsidR="004321D0" w:rsidRPr="00180253">
        <w:rPr>
          <w:rFonts w:ascii="NoorLotus" w:hAnsi="NoorLotus" w:hint="cs"/>
          <w:sz w:val="28"/>
          <w:rtl/>
        </w:rPr>
        <w:t xml:space="preserve"> ندارد. علی الظاهر</w:t>
      </w:r>
      <w:r w:rsidRPr="00180253">
        <w:rPr>
          <w:rFonts w:ascii="NoorLotus" w:hAnsi="NoorLotus" w:hint="cs"/>
          <w:sz w:val="28"/>
          <w:rtl/>
        </w:rPr>
        <w:t xml:space="preserve"> همان را</w:t>
      </w:r>
      <w:r w:rsidR="002A1FD6" w:rsidRPr="00180253">
        <w:rPr>
          <w:rFonts w:ascii="NoorLotus" w:hAnsi="NoorLotus" w:hint="cs"/>
          <w:sz w:val="28"/>
          <w:rtl/>
        </w:rPr>
        <w:t xml:space="preserve"> می‌</w:t>
      </w:r>
      <w:r w:rsidR="004321D0" w:rsidRPr="00180253">
        <w:rPr>
          <w:rFonts w:ascii="NoorLotus" w:hAnsi="NoorLotus" w:hint="cs"/>
          <w:sz w:val="28"/>
          <w:rtl/>
        </w:rPr>
        <w:t>خواهد بگوید چون در آن</w:t>
      </w:r>
      <w:r w:rsidRPr="00180253">
        <w:rPr>
          <w:rFonts w:ascii="NoorLotus" w:hAnsi="NoorLotus" w:hint="cs"/>
          <w:sz w:val="28"/>
          <w:rtl/>
        </w:rPr>
        <w:t>جا</w:t>
      </w:r>
      <w:r w:rsidR="002A1FD6" w:rsidRPr="00180253">
        <w:rPr>
          <w:rFonts w:ascii="NoorLotus" w:hAnsi="NoorLotus" w:hint="cs"/>
          <w:sz w:val="28"/>
          <w:rtl/>
        </w:rPr>
        <w:t xml:space="preserve"> می‌</w:t>
      </w:r>
      <w:r w:rsidRPr="00180253">
        <w:rPr>
          <w:rFonts w:ascii="NoorLotus" w:hAnsi="NoorLotus" w:hint="cs"/>
          <w:sz w:val="28"/>
          <w:rtl/>
        </w:rPr>
        <w:t xml:space="preserve">گوید لا تکذب منجز است و موضوعی ندارد که راجع به آن ما شک کنیم. </w:t>
      </w:r>
      <w:r w:rsidR="004321D0" w:rsidRPr="00180253">
        <w:rPr>
          <w:rFonts w:ascii="NoorLotus" w:hAnsi="NoorLotus" w:hint="cs"/>
          <w:sz w:val="28"/>
          <w:rtl/>
        </w:rPr>
        <w:t xml:space="preserve">فلذا </w:t>
      </w:r>
      <w:r w:rsidRPr="00180253">
        <w:rPr>
          <w:rFonts w:ascii="NoorLotus" w:hAnsi="NoorLotus" w:hint="cs"/>
          <w:sz w:val="28"/>
          <w:rtl/>
        </w:rPr>
        <w:t xml:space="preserve">در </w:t>
      </w:r>
      <w:r w:rsidR="004321D0" w:rsidRPr="00180253">
        <w:rPr>
          <w:rFonts w:ascii="NoorLotus" w:hAnsi="NoorLotus" w:hint="cs"/>
          <w:sz w:val="28"/>
          <w:rtl/>
        </w:rPr>
        <w:t xml:space="preserve">مثل </w:t>
      </w:r>
      <w:r w:rsidRPr="00180253">
        <w:rPr>
          <w:rFonts w:ascii="NoorLotus" w:hAnsi="NoorLotus" w:hint="cs"/>
          <w:sz w:val="28"/>
          <w:rtl/>
        </w:rPr>
        <w:t xml:space="preserve">اکرم العالم هم </w:t>
      </w:r>
      <w:r w:rsidR="004321D0" w:rsidRPr="00180253">
        <w:rPr>
          <w:rFonts w:ascii="NoorLotus" w:hAnsi="NoorLotus" w:hint="cs"/>
          <w:sz w:val="28"/>
          <w:rtl/>
        </w:rPr>
        <w:t>اگر گفتیم که</w:t>
      </w:r>
      <w:r w:rsidRPr="00180253">
        <w:rPr>
          <w:rFonts w:ascii="NoorLotus" w:hAnsi="NoorLotus" w:hint="cs"/>
          <w:sz w:val="28"/>
          <w:rtl/>
        </w:rPr>
        <w:t xml:space="preserve"> نسبت به عالم مطلق است، </w:t>
      </w:r>
      <w:r w:rsidR="002A1FD6" w:rsidRPr="00180253">
        <w:rPr>
          <w:rFonts w:ascii="NoorLotus" w:hAnsi="NoorLotus"/>
          <w:sz w:val="28"/>
          <w:rtl/>
        </w:rPr>
        <w:t>هم</w:t>
      </w:r>
      <w:r w:rsidR="002A1FD6" w:rsidRPr="00180253">
        <w:rPr>
          <w:rFonts w:ascii="NoorLotus" w:hAnsi="NoorLotus" w:hint="cs"/>
          <w:sz w:val="28"/>
          <w:rtl/>
        </w:rPr>
        <w:t>ی</w:t>
      </w:r>
      <w:r w:rsidR="002A1FD6" w:rsidRPr="00180253">
        <w:rPr>
          <w:rFonts w:ascii="NoorLotus" w:hAnsi="NoorLotus" w:hint="eastAsia"/>
          <w:sz w:val="28"/>
          <w:rtl/>
        </w:rPr>
        <w:t>ن‌طور</w:t>
      </w:r>
      <w:r w:rsidR="002A1FD6" w:rsidRPr="00180253">
        <w:rPr>
          <w:rFonts w:ascii="NoorLotus" w:hAnsi="NoorLotus" w:hint="cs"/>
          <w:sz w:val="28"/>
          <w:rtl/>
        </w:rPr>
        <w:t xml:space="preserve"> می‌</w:t>
      </w:r>
      <w:r w:rsidRPr="00180253">
        <w:rPr>
          <w:rFonts w:ascii="NoorLotus" w:hAnsi="NoorLotus" w:hint="cs"/>
          <w:sz w:val="28"/>
          <w:rtl/>
        </w:rPr>
        <w:t xml:space="preserve">شود. وقتی مطلق باشد حکمش موضوعی ندارد تا </w:t>
      </w:r>
      <w:r w:rsidR="004321D0" w:rsidRPr="00180253">
        <w:rPr>
          <w:rFonts w:ascii="NoorLotus" w:hAnsi="NoorLotus" w:hint="cs"/>
          <w:sz w:val="28"/>
          <w:rtl/>
        </w:rPr>
        <w:t xml:space="preserve">در آن </w:t>
      </w:r>
      <w:r w:rsidRPr="00180253">
        <w:rPr>
          <w:rFonts w:ascii="NoorLotus" w:hAnsi="NoorLotus" w:hint="cs"/>
          <w:sz w:val="28"/>
          <w:rtl/>
        </w:rPr>
        <w:t xml:space="preserve">شک بکنیم، نه اینکه خارجاً فعل </w:t>
      </w:r>
      <w:r w:rsidR="002A1FD6" w:rsidRPr="00180253">
        <w:rPr>
          <w:rFonts w:ascii="NoorLotus" w:hAnsi="NoorLotus" w:hint="cs"/>
          <w:sz w:val="28"/>
          <w:rtl/>
        </w:rPr>
        <w:t>متعلق‌المتعلق</w:t>
      </w:r>
      <w:r w:rsidRPr="00180253">
        <w:rPr>
          <w:rFonts w:ascii="NoorLotus" w:hAnsi="NoorLotus" w:hint="cs"/>
          <w:sz w:val="28"/>
          <w:rtl/>
        </w:rPr>
        <w:t xml:space="preserve"> ندارد. حکمی که مولا کرده است و گفته است اکرم العالم، این حکم موضوع ندارد چون اطلاق دارد اکرام عالم </w:t>
      </w:r>
      <w:r w:rsidR="002A1FD6" w:rsidRPr="00180253">
        <w:rPr>
          <w:rFonts w:ascii="NoorLotus" w:hAnsi="NoorLotus" w:hint="cs"/>
          <w:sz w:val="28"/>
          <w:rtl/>
        </w:rPr>
        <w:t>مثل‌اینکه</w:t>
      </w:r>
      <w:r w:rsidRPr="00180253">
        <w:rPr>
          <w:rFonts w:ascii="NoorLotus" w:hAnsi="NoorLotus" w:hint="cs"/>
          <w:sz w:val="28"/>
          <w:rtl/>
        </w:rPr>
        <w:t xml:space="preserve"> گفته اکرام کن مطلقاً و کاری ندارد به اینکه عالم هست یا نه، اگر عالم نیست، برو عالم درست کن. اکرام عالم به این نحو </w:t>
      </w:r>
      <w:r w:rsidR="004321D0" w:rsidRPr="00180253">
        <w:rPr>
          <w:rFonts w:ascii="NoorLotus" w:hAnsi="NoorLotus" w:hint="cs"/>
          <w:sz w:val="28"/>
          <w:rtl/>
        </w:rPr>
        <w:t>که مطلق باشد، موضوعی ندارد که</w:t>
      </w:r>
      <w:r w:rsidRPr="00180253">
        <w:rPr>
          <w:rFonts w:ascii="NoorLotus" w:hAnsi="NoorLotus" w:hint="cs"/>
          <w:sz w:val="28"/>
          <w:rtl/>
        </w:rPr>
        <w:t xml:space="preserve"> شک کنیم که به لحاظ آن موضوع، حکم مشکوک است یا نه. پس به نظر</w:t>
      </w:r>
      <w:r w:rsidR="002A1FD6" w:rsidRPr="00180253">
        <w:rPr>
          <w:rFonts w:ascii="NoorLotus" w:hAnsi="NoorLotus" w:hint="cs"/>
          <w:sz w:val="28"/>
          <w:rtl/>
        </w:rPr>
        <w:t xml:space="preserve"> می‌</w:t>
      </w:r>
      <w:r w:rsidRPr="00180253">
        <w:rPr>
          <w:rFonts w:ascii="NoorLotus" w:hAnsi="NoorLotus" w:hint="cs"/>
          <w:sz w:val="28"/>
          <w:rtl/>
        </w:rPr>
        <w:t>آید این شق را هم ایشان ملحق</w:t>
      </w:r>
      <w:r w:rsidR="002A1FD6" w:rsidRPr="00180253">
        <w:rPr>
          <w:rFonts w:ascii="NoorLotus" w:hAnsi="NoorLotus" w:hint="cs"/>
          <w:sz w:val="28"/>
          <w:rtl/>
        </w:rPr>
        <w:t xml:space="preserve"> می‌</w:t>
      </w:r>
      <w:r w:rsidRPr="00180253">
        <w:rPr>
          <w:rFonts w:ascii="NoorLotus" w:hAnsi="NoorLotus" w:hint="cs"/>
          <w:sz w:val="28"/>
          <w:rtl/>
        </w:rPr>
        <w:t>کند به شق اول.</w:t>
      </w:r>
    </w:p>
    <w:p w14:paraId="337F6CA9" w14:textId="77777777" w:rsidR="00795A6F" w:rsidRPr="00180253" w:rsidRDefault="00000000" w:rsidP="00911E51">
      <w:pPr>
        <w:pStyle w:val="Heading3"/>
        <w:rPr>
          <w:rtl/>
        </w:rPr>
      </w:pPr>
      <w:bookmarkStart w:id="645" w:name="_Toc165389726"/>
      <w:r w:rsidRPr="00180253">
        <w:rPr>
          <w:rFonts w:hint="cs"/>
          <w:rtl/>
        </w:rPr>
        <w:t>نقد ادعای سوم</w:t>
      </w:r>
      <w:bookmarkEnd w:id="645"/>
      <w:r w:rsidR="004321D0" w:rsidRPr="00180253">
        <w:rPr>
          <w:rFonts w:hint="cs"/>
          <w:rtl/>
        </w:rPr>
        <w:t xml:space="preserve"> (طبق تقریر فوائد الاصول)</w:t>
      </w:r>
    </w:p>
    <w:p w14:paraId="3A78663D" w14:textId="77777777" w:rsidR="00795A6F" w:rsidRPr="00180253" w:rsidRDefault="00000000" w:rsidP="004B5923">
      <w:pPr>
        <w:jc w:val="lowKashida"/>
        <w:rPr>
          <w:rFonts w:ascii="NoorLotus" w:hAnsi="NoorLotus"/>
          <w:sz w:val="28"/>
          <w:rtl/>
        </w:rPr>
      </w:pPr>
      <w:r w:rsidRPr="00180253">
        <w:rPr>
          <w:rFonts w:ascii="NoorLotus" w:hAnsi="NoorLotus" w:hint="cs"/>
          <w:sz w:val="28"/>
          <w:rtl/>
        </w:rPr>
        <w:t xml:space="preserve">حالا یک سؤال مهم! آیا واقعاً در جاهایی که ما </w:t>
      </w:r>
      <w:r w:rsidR="002A1FD6" w:rsidRPr="00180253">
        <w:rPr>
          <w:rFonts w:ascii="NoorLotus" w:hAnsi="NoorLotus" w:hint="cs"/>
          <w:sz w:val="28"/>
          <w:rtl/>
        </w:rPr>
        <w:t>متعلق‌المتعلق</w:t>
      </w:r>
      <w:r w:rsidRPr="00180253">
        <w:rPr>
          <w:rFonts w:ascii="NoorLotus" w:hAnsi="NoorLotus" w:hint="cs"/>
          <w:sz w:val="28"/>
          <w:rtl/>
        </w:rPr>
        <w:t xml:space="preserve"> نداریم، شبهۀ موضوعیه وجود ندارد؟ مرحوم عراقی در حاشیه</w:t>
      </w:r>
      <w:r w:rsidR="002A1FD6" w:rsidRPr="00180253">
        <w:rPr>
          <w:rFonts w:ascii="NoorLotus" w:hAnsi="NoorLotus" w:hint="cs"/>
          <w:sz w:val="28"/>
          <w:rtl/>
        </w:rPr>
        <w:t xml:space="preserve">‌‌ای </w:t>
      </w:r>
      <w:r w:rsidRPr="00180253">
        <w:rPr>
          <w:rFonts w:ascii="NoorLotus" w:hAnsi="NoorLotus" w:hint="cs"/>
          <w:sz w:val="28"/>
          <w:rtl/>
        </w:rPr>
        <w:t>که زده است اوقاتش اینجا خیلی تلخ</w:t>
      </w:r>
      <w:r w:rsidR="002A1FD6" w:rsidRPr="00180253">
        <w:rPr>
          <w:rFonts w:ascii="NoorLotus" w:hAnsi="NoorLotus" w:hint="cs"/>
          <w:sz w:val="28"/>
          <w:rtl/>
        </w:rPr>
        <w:t xml:space="preserve"> می‌</w:t>
      </w:r>
      <w:r w:rsidRPr="00180253">
        <w:rPr>
          <w:rFonts w:ascii="NoorLotus" w:hAnsi="NoorLotus" w:hint="cs"/>
          <w:sz w:val="28"/>
          <w:rtl/>
        </w:rPr>
        <w:t>شود و</w:t>
      </w:r>
      <w:r w:rsidR="002A1FD6" w:rsidRPr="00180253">
        <w:rPr>
          <w:rFonts w:ascii="NoorLotus" w:hAnsi="NoorLotus" w:hint="cs"/>
          <w:sz w:val="28"/>
          <w:rtl/>
        </w:rPr>
        <w:t xml:space="preserve"> می‌</w:t>
      </w:r>
      <w:r w:rsidRPr="00180253">
        <w:rPr>
          <w:rFonts w:ascii="NoorLotus" w:hAnsi="NoorLotus" w:hint="cs"/>
          <w:sz w:val="28"/>
          <w:rtl/>
        </w:rPr>
        <w:t>فرماید این که شما گفتید خطای فاحشی است که</w:t>
      </w:r>
      <w:r w:rsidR="002A1FD6" w:rsidRPr="00180253">
        <w:rPr>
          <w:rFonts w:ascii="NoorLotus" w:hAnsi="NoorLotus" w:hint="cs"/>
          <w:sz w:val="28"/>
          <w:rtl/>
        </w:rPr>
        <w:t xml:space="preserve"> می‌</w:t>
      </w:r>
      <w:r w:rsidRPr="00180253">
        <w:rPr>
          <w:rFonts w:ascii="NoorLotus" w:hAnsi="NoorLotus" w:hint="cs"/>
          <w:sz w:val="28"/>
          <w:rtl/>
        </w:rPr>
        <w:t>گویید شبهۀ موضوعیه ندارد. چرا ندارد؟! ما مثلاً در غناء اگر شبهۀ مفهومیه نباشد و بدانیم که غناء عبارت است از صوت مرجّع مثلاً. من</w:t>
      </w:r>
      <w:r w:rsidR="002A1FD6" w:rsidRPr="00180253">
        <w:rPr>
          <w:rFonts w:ascii="NoorLotus" w:hAnsi="NoorLotus" w:hint="cs"/>
          <w:sz w:val="28"/>
          <w:rtl/>
        </w:rPr>
        <w:t xml:space="preserve"> نمی‌</w:t>
      </w:r>
      <w:r w:rsidRPr="00180253">
        <w:rPr>
          <w:rFonts w:ascii="NoorLotus" w:hAnsi="NoorLotus" w:hint="cs"/>
          <w:sz w:val="28"/>
          <w:rtl/>
        </w:rPr>
        <w:t xml:space="preserve">دانم این صوتی که در خارج </w:t>
      </w:r>
      <w:r w:rsidR="002A1FD6" w:rsidRPr="00180253">
        <w:rPr>
          <w:rFonts w:ascii="NoorLotus" w:hAnsi="NoorLotus" w:hint="cs"/>
          <w:sz w:val="28"/>
          <w:rtl/>
        </w:rPr>
        <w:t>این‌گونه</w:t>
      </w:r>
      <w:r w:rsidRPr="00180253">
        <w:rPr>
          <w:rFonts w:ascii="NoorLotus" w:hAnsi="NoorLotus" w:hint="cs"/>
          <w:sz w:val="28"/>
          <w:rtl/>
        </w:rPr>
        <w:t xml:space="preserve"> ایجاد</w:t>
      </w:r>
      <w:r w:rsidR="002A1FD6" w:rsidRPr="00180253">
        <w:rPr>
          <w:rFonts w:ascii="NoorLotus" w:hAnsi="NoorLotus" w:hint="cs"/>
          <w:sz w:val="28"/>
          <w:rtl/>
        </w:rPr>
        <w:t xml:space="preserve"> می‌</w:t>
      </w:r>
      <w:r w:rsidRPr="00180253">
        <w:rPr>
          <w:rFonts w:ascii="NoorLotus" w:hAnsi="NoorLotus" w:hint="cs"/>
          <w:sz w:val="28"/>
          <w:rtl/>
        </w:rPr>
        <w:t xml:space="preserve">شود، مرجع هست یا نه. شبهۀ موضوعیه است دیگر، چرا نباشد؟ </w:t>
      </w:r>
    </w:p>
    <w:p w14:paraId="37F6F9A4" w14:textId="77777777" w:rsidR="00F2086E" w:rsidRPr="00180253" w:rsidRDefault="00000000" w:rsidP="004B5923">
      <w:pPr>
        <w:jc w:val="lowKashida"/>
        <w:rPr>
          <w:rFonts w:ascii="NoorLotus" w:hAnsi="NoorLotus"/>
          <w:sz w:val="28"/>
          <w:rtl/>
        </w:rPr>
      </w:pPr>
      <w:r w:rsidRPr="00180253">
        <w:rPr>
          <w:rFonts w:ascii="NoorLotus" w:hAnsi="NoorLotus" w:hint="cs"/>
          <w:sz w:val="28"/>
          <w:rtl/>
        </w:rPr>
        <w:t>اینجا که</w:t>
      </w:r>
      <w:r w:rsidR="002A1FD6" w:rsidRPr="00180253">
        <w:rPr>
          <w:rFonts w:ascii="NoorLotus" w:hAnsi="NoorLotus" w:hint="cs"/>
          <w:sz w:val="28"/>
          <w:rtl/>
        </w:rPr>
        <w:t xml:space="preserve"> می‌</w:t>
      </w:r>
      <w:r w:rsidRPr="00180253">
        <w:rPr>
          <w:rFonts w:ascii="NoorLotus" w:hAnsi="NoorLotus" w:hint="cs"/>
          <w:sz w:val="28"/>
          <w:rtl/>
        </w:rPr>
        <w:t xml:space="preserve">رسیم بحث </w:t>
      </w:r>
      <w:r w:rsidR="002A1FD6" w:rsidRPr="00180253">
        <w:rPr>
          <w:rFonts w:ascii="NoorLotus" w:hAnsi="NoorLotus" w:hint="cs"/>
          <w:sz w:val="28"/>
          <w:rtl/>
        </w:rPr>
        <w:t>یک‌قدری</w:t>
      </w:r>
      <w:r w:rsidRPr="00180253">
        <w:rPr>
          <w:rFonts w:ascii="NoorLotus" w:hAnsi="NoorLotus" w:hint="cs"/>
          <w:sz w:val="28"/>
          <w:rtl/>
        </w:rPr>
        <w:t xml:space="preserve"> از مدارش در حال </w:t>
      </w:r>
      <w:r w:rsidR="002A1FD6" w:rsidRPr="00180253">
        <w:rPr>
          <w:rFonts w:ascii="NoorLotus" w:hAnsi="NoorLotus"/>
          <w:sz w:val="28"/>
          <w:rtl/>
        </w:rPr>
        <w:t>خارج‌شدن</w:t>
      </w:r>
      <w:r w:rsidRPr="00180253">
        <w:rPr>
          <w:rFonts w:ascii="NoorLotus" w:hAnsi="NoorLotus" w:hint="cs"/>
          <w:sz w:val="28"/>
          <w:rtl/>
        </w:rPr>
        <w:t xml:space="preserve"> است. ما که بحث در لفظ نداریم که شبهۀ موضوعیه چیست.</w:t>
      </w:r>
      <w:r w:rsidR="002A1FD6" w:rsidRPr="00180253">
        <w:rPr>
          <w:rFonts w:ascii="NoorLotus" w:hAnsi="NoorLotus" w:hint="cs"/>
          <w:sz w:val="28"/>
          <w:rtl/>
        </w:rPr>
        <w:t xml:space="preserve"> می‌</w:t>
      </w:r>
      <w:r w:rsidRPr="00180253">
        <w:rPr>
          <w:rFonts w:ascii="NoorLotus" w:hAnsi="NoorLotus" w:hint="cs"/>
          <w:sz w:val="28"/>
          <w:rtl/>
        </w:rPr>
        <w:t xml:space="preserve">خواهیم ببینیم آیا شک </w:t>
      </w:r>
      <w:r w:rsidR="002A1FD6" w:rsidRPr="00180253">
        <w:rPr>
          <w:rFonts w:ascii="NoorLotus" w:hAnsi="NoorLotus" w:hint="cs"/>
          <w:sz w:val="28"/>
          <w:rtl/>
        </w:rPr>
        <w:t>این‌گونه</w:t>
      </w:r>
      <w:r w:rsidRPr="00180253">
        <w:rPr>
          <w:rFonts w:ascii="NoorLotus" w:hAnsi="NoorLotus" w:hint="cs"/>
          <w:sz w:val="28"/>
          <w:rtl/>
        </w:rPr>
        <w:t xml:space="preserve"> پدید</w:t>
      </w:r>
      <w:r w:rsidR="002A1FD6" w:rsidRPr="00180253">
        <w:rPr>
          <w:rFonts w:ascii="NoorLotus" w:hAnsi="NoorLotus" w:hint="cs"/>
          <w:sz w:val="28"/>
          <w:rtl/>
        </w:rPr>
        <w:t xml:space="preserve"> می‌</w:t>
      </w:r>
      <w:r w:rsidRPr="00180253">
        <w:rPr>
          <w:rFonts w:ascii="NoorLotus" w:hAnsi="NoorLotus" w:hint="cs"/>
          <w:sz w:val="28"/>
          <w:rtl/>
        </w:rPr>
        <w:t>آید یا نه و حکمش چیست؟ انصافاً اسمش را الف هم بگذاریم، یک چنین شکی</w:t>
      </w:r>
      <w:r w:rsidR="002A1FD6" w:rsidRPr="00180253">
        <w:rPr>
          <w:rFonts w:ascii="NoorLotus" w:hAnsi="NoorLotus" w:hint="cs"/>
          <w:sz w:val="28"/>
          <w:rtl/>
        </w:rPr>
        <w:t xml:space="preserve"> می‌</w:t>
      </w:r>
      <w:r w:rsidRPr="00180253">
        <w:rPr>
          <w:rFonts w:ascii="NoorLotus" w:hAnsi="NoorLotus" w:hint="cs"/>
          <w:sz w:val="28"/>
          <w:rtl/>
        </w:rPr>
        <w:t>توانیم داشته باشیم یعنی شک</w:t>
      </w:r>
      <w:r w:rsidR="002A1FD6" w:rsidRPr="00180253">
        <w:rPr>
          <w:rFonts w:ascii="NoorLotus" w:hAnsi="NoorLotus" w:hint="cs"/>
          <w:sz w:val="28"/>
          <w:rtl/>
        </w:rPr>
        <w:t>‌ها</w:t>
      </w:r>
      <w:r w:rsidRPr="00180253">
        <w:rPr>
          <w:rFonts w:ascii="NoorLotus" w:hAnsi="NoorLotus" w:hint="cs"/>
          <w:sz w:val="28"/>
          <w:rtl/>
        </w:rPr>
        <w:t xml:space="preserve">یی که به لحاظ انطباق متعلق است نه به لحاظ </w:t>
      </w:r>
      <w:r w:rsidR="002A1FD6" w:rsidRPr="00180253">
        <w:rPr>
          <w:rFonts w:ascii="NoorLotus" w:hAnsi="NoorLotus" w:hint="cs"/>
          <w:sz w:val="28"/>
          <w:rtl/>
        </w:rPr>
        <w:t>متعلق‌المتعلق</w:t>
      </w:r>
      <w:r w:rsidRPr="00180253">
        <w:rPr>
          <w:rFonts w:ascii="NoorLotus" w:hAnsi="NoorLotus" w:hint="cs"/>
          <w:sz w:val="28"/>
          <w:rtl/>
        </w:rPr>
        <w:t>. ما به لحاظ انطباق متعلق شک پیدا</w:t>
      </w:r>
      <w:r w:rsidR="002A1FD6" w:rsidRPr="00180253">
        <w:rPr>
          <w:rFonts w:ascii="NoorLotus" w:hAnsi="NoorLotus" w:hint="cs"/>
          <w:sz w:val="28"/>
          <w:rtl/>
        </w:rPr>
        <w:t xml:space="preserve"> می‌</w:t>
      </w:r>
      <w:r w:rsidRPr="00180253">
        <w:rPr>
          <w:rFonts w:ascii="NoorLotus" w:hAnsi="NoorLotus" w:hint="cs"/>
          <w:sz w:val="28"/>
          <w:rtl/>
        </w:rPr>
        <w:t>کنیم. چنین فعلی در خارج که یک صوتی است که</w:t>
      </w:r>
      <w:r w:rsidR="002A1FD6" w:rsidRPr="00180253">
        <w:rPr>
          <w:rFonts w:ascii="NoorLotus" w:hAnsi="NoorLotus" w:hint="cs"/>
          <w:sz w:val="28"/>
          <w:rtl/>
        </w:rPr>
        <w:t xml:space="preserve"> نمی‌</w:t>
      </w:r>
      <w:r w:rsidRPr="00180253">
        <w:rPr>
          <w:rFonts w:ascii="NoorLotus" w:hAnsi="NoorLotus" w:hint="cs"/>
          <w:sz w:val="28"/>
          <w:rtl/>
        </w:rPr>
        <w:t>دانم مرج</w:t>
      </w:r>
      <w:r w:rsidR="00795A6F" w:rsidRPr="00180253">
        <w:rPr>
          <w:rFonts w:ascii="NoorLotus" w:hAnsi="NoorLotus" w:hint="cs"/>
          <w:sz w:val="28"/>
          <w:rtl/>
        </w:rPr>
        <w:t>ّ</w:t>
      </w:r>
      <w:r w:rsidRPr="00180253">
        <w:rPr>
          <w:rFonts w:ascii="NoorLotus" w:hAnsi="NoorLotus" w:hint="cs"/>
          <w:sz w:val="28"/>
          <w:rtl/>
        </w:rPr>
        <w:t>ع هست یا نه، اما</w:t>
      </w:r>
      <w:r w:rsidR="002A1FD6" w:rsidRPr="00180253">
        <w:rPr>
          <w:rFonts w:ascii="NoorLotus" w:hAnsi="NoorLotus" w:hint="cs"/>
          <w:sz w:val="28"/>
          <w:rtl/>
        </w:rPr>
        <w:t xml:space="preserve"> می‌</w:t>
      </w:r>
      <w:r w:rsidRPr="00180253">
        <w:rPr>
          <w:rFonts w:ascii="NoorLotus" w:hAnsi="NoorLotus" w:hint="cs"/>
          <w:sz w:val="28"/>
          <w:rtl/>
        </w:rPr>
        <w:t>دانم که صوت مرجع حرام است. صوتی که</w:t>
      </w:r>
      <w:r w:rsidR="002A1FD6" w:rsidRPr="00180253">
        <w:rPr>
          <w:rFonts w:ascii="NoorLotus" w:hAnsi="NoorLotus" w:hint="cs"/>
          <w:sz w:val="28"/>
          <w:rtl/>
        </w:rPr>
        <w:t xml:space="preserve"> نمی‌</w:t>
      </w:r>
      <w:r w:rsidRPr="00180253">
        <w:rPr>
          <w:rFonts w:ascii="NoorLotus" w:hAnsi="NoorLotus" w:hint="cs"/>
          <w:sz w:val="28"/>
          <w:rtl/>
        </w:rPr>
        <w:t xml:space="preserve">دانم </w:t>
      </w:r>
      <w:r w:rsidR="002A1FD6" w:rsidRPr="00180253">
        <w:rPr>
          <w:rFonts w:ascii="NoorLotus" w:hAnsi="NoorLotus" w:hint="cs"/>
          <w:sz w:val="28"/>
          <w:rtl/>
        </w:rPr>
        <w:t>این‌گونه</w:t>
      </w:r>
      <w:r w:rsidRPr="00180253">
        <w:rPr>
          <w:rFonts w:ascii="NoorLotus" w:hAnsi="NoorLotus" w:hint="cs"/>
          <w:sz w:val="28"/>
          <w:rtl/>
        </w:rPr>
        <w:t xml:space="preserve"> هست یا نه، آیا مرج</w:t>
      </w:r>
      <w:r w:rsidR="00795A6F" w:rsidRPr="00180253">
        <w:rPr>
          <w:rFonts w:ascii="NoorLotus" w:hAnsi="NoorLotus" w:hint="cs"/>
          <w:sz w:val="28"/>
          <w:rtl/>
        </w:rPr>
        <w:t>ّ</w:t>
      </w:r>
      <w:r w:rsidRPr="00180253">
        <w:rPr>
          <w:rFonts w:ascii="NoorLotus" w:hAnsi="NoorLotus" w:hint="cs"/>
          <w:sz w:val="28"/>
          <w:rtl/>
        </w:rPr>
        <w:t>ع است یا نه؟ شبهۀ مفهومیه هم نباشد. صوتی که هست آیا مرجع هست یا نه؟ آیا اگر این را ندانیم</w:t>
      </w:r>
      <w:r w:rsidR="004321D0" w:rsidRPr="00180253">
        <w:rPr>
          <w:rFonts w:ascii="NoorLotus" w:hAnsi="NoorLotus" w:hint="cs"/>
          <w:sz w:val="28"/>
          <w:rtl/>
        </w:rPr>
        <w:t>،</w:t>
      </w:r>
      <w:r w:rsidRPr="00180253">
        <w:rPr>
          <w:rFonts w:ascii="NoorLotus" w:hAnsi="NoorLotus" w:hint="cs"/>
          <w:sz w:val="28"/>
          <w:rtl/>
        </w:rPr>
        <w:t xml:space="preserve"> حرام است یا نه؟ حالا اسم این باشد شبهۀ موضوعیه یا شبهۀ الف، یک چنین شبهه</w:t>
      </w:r>
      <w:r w:rsidR="002A1FD6" w:rsidRPr="00180253">
        <w:rPr>
          <w:rFonts w:ascii="NoorLotus" w:hAnsi="NoorLotus" w:hint="cs"/>
          <w:sz w:val="28"/>
          <w:rtl/>
        </w:rPr>
        <w:t xml:space="preserve">‌‌ای </w:t>
      </w:r>
      <w:r w:rsidRPr="00180253">
        <w:rPr>
          <w:rFonts w:ascii="NoorLotus" w:hAnsi="NoorLotus" w:hint="cs"/>
          <w:sz w:val="28"/>
          <w:rtl/>
        </w:rPr>
        <w:t xml:space="preserve">وجود دارد. </w:t>
      </w:r>
    </w:p>
    <w:p w14:paraId="18D3ED5C" w14:textId="77777777" w:rsidR="00F2086E" w:rsidRPr="00180253" w:rsidRDefault="00000000" w:rsidP="004B5923">
      <w:pPr>
        <w:jc w:val="lowKashida"/>
        <w:rPr>
          <w:rFonts w:ascii="NoorLotus" w:hAnsi="NoorLotus"/>
          <w:sz w:val="28"/>
          <w:rtl/>
        </w:rPr>
      </w:pPr>
      <w:r w:rsidRPr="00180253">
        <w:rPr>
          <w:rFonts w:ascii="NoorLotus" w:hAnsi="NoorLotus" w:hint="cs"/>
          <w:sz w:val="28"/>
          <w:rtl/>
        </w:rPr>
        <w:t>اینکه مرحوم عراقی در حاشیه عصبانی</w:t>
      </w:r>
      <w:r w:rsidR="002A1FD6" w:rsidRPr="00180253">
        <w:rPr>
          <w:rFonts w:ascii="NoorLotus" w:hAnsi="NoorLotus" w:hint="cs"/>
          <w:sz w:val="28"/>
          <w:rtl/>
        </w:rPr>
        <w:t xml:space="preserve"> می‌</w:t>
      </w:r>
      <w:r w:rsidRPr="00180253">
        <w:rPr>
          <w:rFonts w:ascii="NoorLotus" w:hAnsi="NoorLotus" w:hint="cs"/>
          <w:sz w:val="28"/>
          <w:rtl/>
        </w:rPr>
        <w:t>شود و</w:t>
      </w:r>
      <w:r w:rsidR="002A1FD6" w:rsidRPr="00180253">
        <w:rPr>
          <w:rFonts w:ascii="NoorLotus" w:hAnsi="NoorLotus" w:hint="cs"/>
          <w:sz w:val="28"/>
          <w:rtl/>
        </w:rPr>
        <w:t xml:space="preserve"> می‌</w:t>
      </w:r>
      <w:r w:rsidR="004321D0" w:rsidRPr="00180253">
        <w:rPr>
          <w:rFonts w:ascii="NoorLotus" w:hAnsi="NoorLotus" w:hint="cs"/>
          <w:sz w:val="28"/>
          <w:rtl/>
        </w:rPr>
        <w:t>فرماید این خطای فاحش</w:t>
      </w:r>
      <w:r w:rsidRPr="00180253">
        <w:rPr>
          <w:rFonts w:ascii="NoorLotus" w:hAnsi="NoorLotus" w:hint="cs"/>
          <w:sz w:val="28"/>
          <w:rtl/>
        </w:rPr>
        <w:t xml:space="preserve"> است، دلیلش این است که واقعاً لفظ شبهۀ موضوعیه که برای ما مهم نیست. مگر ما نذر کردیم یا وحی </w:t>
      </w:r>
      <w:r w:rsidR="002A1FD6" w:rsidRPr="00180253">
        <w:rPr>
          <w:rFonts w:ascii="NoorLotus" w:hAnsi="NoorLotus"/>
          <w:sz w:val="28"/>
          <w:rtl/>
        </w:rPr>
        <w:t>آمده</w:t>
      </w:r>
      <w:r w:rsidRPr="00180253">
        <w:rPr>
          <w:rFonts w:ascii="NoorLotus" w:hAnsi="NoorLotus" w:hint="cs"/>
          <w:sz w:val="28"/>
          <w:rtl/>
        </w:rPr>
        <w:t xml:space="preserve"> است که شبهۀ موضوعیه مصبّ برائت است یا نه. بحث عقلی است، اگر شما بتوانید حکم منجز راجع به آن درست کنید اشتغالی باید بشوید و اگر بگویید حکم نسبت به او منجز نیست، برائتی</w:t>
      </w:r>
      <w:r w:rsidR="002A1FD6" w:rsidRPr="00180253">
        <w:rPr>
          <w:rFonts w:ascii="NoorLotus" w:hAnsi="NoorLotus" w:hint="cs"/>
          <w:sz w:val="28"/>
          <w:rtl/>
        </w:rPr>
        <w:t xml:space="preserve"> می‌</w:t>
      </w:r>
      <w:r w:rsidRPr="00180253">
        <w:rPr>
          <w:rFonts w:ascii="NoorLotus" w:hAnsi="NoorLotus" w:hint="cs"/>
          <w:sz w:val="28"/>
          <w:rtl/>
        </w:rPr>
        <w:t>شوید. داستان این است.</w:t>
      </w:r>
      <w:r w:rsidR="002A1FD6" w:rsidRPr="00180253">
        <w:rPr>
          <w:rFonts w:ascii="NoorLotus" w:hAnsi="NoorLotus"/>
          <w:sz w:val="28"/>
          <w:rtl/>
        </w:rPr>
        <w:t xml:space="preserve"> </w:t>
      </w:r>
    </w:p>
    <w:p w14:paraId="1545A1AA" w14:textId="77777777" w:rsidR="00526DDD" w:rsidRPr="00F2514E" w:rsidRDefault="00000000" w:rsidP="004321D0">
      <w:pPr>
        <w:jc w:val="lowKashida"/>
        <w:rPr>
          <w:rFonts w:ascii="NoorLotus" w:hAnsi="NoorLotus"/>
          <w:sz w:val="28"/>
          <w:rtl/>
        </w:rPr>
        <w:sectPr w:rsidR="00526DDD" w:rsidRPr="00F2514E" w:rsidSect="00D37959">
          <w:headerReference w:type="default" r:id="rId232"/>
          <w:footerReference w:type="default" r:id="rId23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180253">
        <w:rPr>
          <w:rFonts w:ascii="NoorLotus" w:hAnsi="NoorLotus"/>
          <w:sz w:val="28"/>
          <w:rtl/>
        </w:rPr>
        <w:t>بنابرا</w:t>
      </w:r>
      <w:r w:rsidRPr="00180253">
        <w:rPr>
          <w:rFonts w:ascii="NoorLotus" w:hAnsi="NoorLotus" w:hint="cs"/>
          <w:sz w:val="28"/>
          <w:rtl/>
        </w:rPr>
        <w:t>ی</w:t>
      </w:r>
      <w:r w:rsidRPr="00180253">
        <w:rPr>
          <w:rFonts w:ascii="NoorLotus" w:hAnsi="NoorLotus" w:hint="eastAsia"/>
          <w:sz w:val="28"/>
          <w:rtl/>
        </w:rPr>
        <w:t>ن</w:t>
      </w:r>
      <w:r w:rsidRPr="00180253">
        <w:rPr>
          <w:rFonts w:ascii="NoorLotus" w:hAnsi="NoorLotus" w:hint="cs"/>
          <w:sz w:val="28"/>
          <w:rtl/>
        </w:rPr>
        <w:t xml:space="preserve"> در بحث ما اینکه مرحوم نائینی در فوائد‌الاصول </w:t>
      </w:r>
      <w:r w:rsidR="004321D0" w:rsidRPr="00180253">
        <w:rPr>
          <w:rFonts w:ascii="NoorLotus" w:hAnsi="NoorLotus" w:hint="cs"/>
          <w:sz w:val="28"/>
          <w:rtl/>
        </w:rPr>
        <w:t xml:space="preserve">می‌فرماید </w:t>
      </w:r>
      <w:r w:rsidRPr="00180253">
        <w:rPr>
          <w:rFonts w:ascii="NoorLotus" w:hAnsi="NoorLotus" w:hint="cs"/>
          <w:sz w:val="28"/>
          <w:rtl/>
        </w:rPr>
        <w:t>که شبهۀ موضوعیه اصلاً در آن تصویر نمی‌</w:t>
      </w:r>
      <w:r w:rsidR="004321D0" w:rsidRPr="00180253">
        <w:rPr>
          <w:rFonts w:ascii="NoorLotus" w:hAnsi="NoorLotus" w:hint="cs"/>
          <w:sz w:val="28"/>
          <w:rtl/>
        </w:rPr>
        <w:t>شود؛</w:t>
      </w:r>
      <w:r w:rsidRPr="00180253">
        <w:rPr>
          <w:rFonts w:ascii="NoorLotus" w:hAnsi="NoorLotus" w:hint="cs"/>
          <w:sz w:val="28"/>
          <w:rtl/>
        </w:rPr>
        <w:t xml:space="preserve"> </w:t>
      </w:r>
      <w:r w:rsidR="004321D0" w:rsidRPr="00180253">
        <w:rPr>
          <w:rFonts w:ascii="NoorLotus" w:hAnsi="NoorLotus" w:hint="cs"/>
          <w:sz w:val="28"/>
          <w:rtl/>
        </w:rPr>
        <w:t xml:space="preserve">درست نیست بلکه </w:t>
      </w:r>
      <w:r w:rsidRPr="00180253">
        <w:rPr>
          <w:rFonts w:ascii="NoorLotus" w:hAnsi="NoorLotus" w:hint="cs"/>
          <w:sz w:val="28"/>
          <w:rtl/>
        </w:rPr>
        <w:t xml:space="preserve">شبهۀ موضوعیه تصویر می‌شود اما اینکه برائتی بشویم یا اشتغالی بحث آخری است. مرحوم عراقی اگر ‌‌صرف‌الوجودی باشد می‌شد اشتغالی و اگر نواهی </w:t>
      </w:r>
      <w:r w:rsidR="001C55CE" w:rsidRPr="00180253">
        <w:rPr>
          <w:rFonts w:ascii="NoorLotus" w:hAnsi="NoorLotus" w:hint="cs"/>
          <w:sz w:val="28"/>
          <w:rtl/>
        </w:rPr>
        <w:t>باشد گفته</w:t>
      </w:r>
      <w:r w:rsidRPr="00180253">
        <w:rPr>
          <w:rFonts w:ascii="NoorLotus" w:hAnsi="NoorLotus" w:hint="cs"/>
          <w:sz w:val="28"/>
          <w:rtl/>
        </w:rPr>
        <w:t xml:space="preserve">‌‌اند </w:t>
      </w:r>
      <w:r w:rsidR="001C55CE" w:rsidRPr="00180253">
        <w:rPr>
          <w:rFonts w:ascii="NoorLotus" w:hAnsi="NoorLotus" w:hint="cs"/>
          <w:sz w:val="28"/>
          <w:rtl/>
        </w:rPr>
        <w:t>طبیعت ساریه است و برائتی</w:t>
      </w:r>
      <w:r w:rsidRPr="00180253">
        <w:rPr>
          <w:rFonts w:ascii="NoorLotus" w:hAnsi="NoorLotus" w:hint="cs"/>
          <w:sz w:val="28"/>
          <w:rtl/>
        </w:rPr>
        <w:t xml:space="preserve"> می‌</w:t>
      </w:r>
      <w:r w:rsidR="001C55CE" w:rsidRPr="00180253">
        <w:rPr>
          <w:rFonts w:ascii="NoorLotus" w:hAnsi="NoorLotus" w:hint="cs"/>
          <w:sz w:val="28"/>
          <w:rtl/>
        </w:rPr>
        <w:t>شویم چون منحل</w:t>
      </w:r>
      <w:r w:rsidRPr="00180253">
        <w:rPr>
          <w:rFonts w:ascii="NoorLotus" w:hAnsi="NoorLotus" w:hint="cs"/>
          <w:sz w:val="28"/>
          <w:rtl/>
        </w:rPr>
        <w:t xml:space="preserve"> می‌</w:t>
      </w:r>
      <w:r w:rsidR="00504C51" w:rsidRPr="00180253">
        <w:rPr>
          <w:rFonts w:ascii="NoorLotus" w:hAnsi="NoorLotus" w:hint="cs"/>
          <w:sz w:val="28"/>
          <w:rtl/>
        </w:rPr>
        <w:t>شود.</w:t>
      </w:r>
      <w:r w:rsidR="001C55CE" w:rsidRPr="00180253">
        <w:rPr>
          <w:rFonts w:ascii="NoorLotus" w:hAnsi="NoorLotus" w:hint="cs"/>
          <w:sz w:val="28"/>
          <w:rtl/>
        </w:rPr>
        <w:t xml:space="preserve"> در اینجا آقای خویی در تقریرات</w:t>
      </w:r>
      <w:r w:rsidRPr="00180253">
        <w:rPr>
          <w:rFonts w:ascii="NoorLotus" w:hAnsi="NoorLotus" w:hint="cs"/>
          <w:sz w:val="28"/>
          <w:rtl/>
        </w:rPr>
        <w:t xml:space="preserve"> اجود‌التقریرات </w:t>
      </w:r>
      <w:r w:rsidR="001C55CE" w:rsidRPr="00180253">
        <w:rPr>
          <w:rFonts w:ascii="NoorLotus" w:hAnsi="NoorLotus" w:hint="cs"/>
          <w:sz w:val="28"/>
          <w:rtl/>
        </w:rPr>
        <w:t>فرموده است</w:t>
      </w:r>
      <w:r w:rsidR="004321D0" w:rsidRPr="00180253">
        <w:rPr>
          <w:rFonts w:ascii="NoorLotus" w:hAnsi="NoorLotus" w:hint="cs"/>
          <w:sz w:val="28"/>
          <w:rtl/>
        </w:rPr>
        <w:t xml:space="preserve"> اگر شک کنیم باید اشتغالی شویم چون</w:t>
      </w:r>
      <w:r w:rsidR="001C55CE" w:rsidRPr="00180253">
        <w:rPr>
          <w:rFonts w:ascii="NoorLotus" w:hAnsi="NoorLotus" w:hint="cs"/>
          <w:sz w:val="28"/>
          <w:rtl/>
        </w:rPr>
        <w:t xml:space="preserve"> </w:t>
      </w:r>
      <w:r w:rsidR="004321D0" w:rsidRPr="00180253">
        <w:rPr>
          <w:rFonts w:ascii="NoorLotus" w:hAnsi="NoorLotus" w:hint="cs"/>
          <w:sz w:val="28"/>
          <w:rtl/>
        </w:rPr>
        <w:t xml:space="preserve">(البته الآن </w:t>
      </w:r>
      <w:r w:rsidRPr="00180253">
        <w:rPr>
          <w:rFonts w:ascii="NoorLotus" w:hAnsi="NoorLotus" w:hint="cs"/>
          <w:sz w:val="28"/>
          <w:rtl/>
        </w:rPr>
        <w:t>یک‌قدری</w:t>
      </w:r>
      <w:r w:rsidR="001C55CE" w:rsidRPr="00180253">
        <w:rPr>
          <w:rFonts w:ascii="NoorLotus" w:hAnsi="NoorLotus" w:hint="cs"/>
          <w:sz w:val="28"/>
          <w:rtl/>
        </w:rPr>
        <w:t xml:space="preserve"> تردید کردم که ایشان در اجود هم این نکته را </w:t>
      </w:r>
      <w:r w:rsidR="00504C51" w:rsidRPr="00180253">
        <w:rPr>
          <w:rFonts w:ascii="NoorLotus" w:hAnsi="NoorLotus" w:hint="cs"/>
          <w:sz w:val="28"/>
          <w:rtl/>
        </w:rPr>
        <w:t>گفته است یا نه، اما ظاهراً آنجا</w:t>
      </w:r>
      <w:r w:rsidR="001C55CE" w:rsidRPr="00180253">
        <w:rPr>
          <w:rFonts w:ascii="NoorLotus" w:hAnsi="NoorLotus" w:hint="cs"/>
          <w:sz w:val="28"/>
          <w:rtl/>
        </w:rPr>
        <w:t xml:space="preserve"> هم گفته</w:t>
      </w:r>
      <w:r w:rsidRPr="00180253">
        <w:rPr>
          <w:rFonts w:ascii="NoorLotus" w:hAnsi="NoorLotus" w:hint="cs"/>
          <w:sz w:val="28"/>
          <w:rtl/>
        </w:rPr>
        <w:t xml:space="preserve">‌‌اند </w:t>
      </w:r>
      <w:r w:rsidR="001C55CE" w:rsidRPr="00180253">
        <w:rPr>
          <w:rFonts w:ascii="NoorLotus" w:hAnsi="NoorLotus" w:hint="cs"/>
          <w:sz w:val="28"/>
          <w:rtl/>
        </w:rPr>
        <w:t>که</w:t>
      </w:r>
      <w:r w:rsidR="004321D0" w:rsidRPr="00180253">
        <w:rPr>
          <w:rFonts w:ascii="NoorLotus" w:hAnsi="NoorLotus" w:hint="cs"/>
          <w:sz w:val="28"/>
          <w:rtl/>
        </w:rPr>
        <w:t>)</w:t>
      </w:r>
      <w:r w:rsidR="001C55CE" w:rsidRPr="00180253">
        <w:rPr>
          <w:rFonts w:ascii="NoorLotus" w:hAnsi="NoorLotus" w:hint="cs"/>
          <w:sz w:val="28"/>
          <w:rtl/>
        </w:rPr>
        <w:t xml:space="preserve"> در باب نواهی</w:t>
      </w:r>
      <w:r w:rsidR="004321D0" w:rsidRPr="00180253">
        <w:rPr>
          <w:rFonts w:ascii="NoorLotus" w:hAnsi="NoorLotus" w:hint="cs"/>
          <w:sz w:val="28"/>
          <w:rtl/>
        </w:rPr>
        <w:t>،</w:t>
      </w:r>
      <w:r w:rsidR="001C55CE" w:rsidRPr="00180253">
        <w:rPr>
          <w:rFonts w:ascii="NoorLotus" w:hAnsi="NoorLotus" w:hint="cs"/>
          <w:sz w:val="28"/>
          <w:rtl/>
        </w:rPr>
        <w:t xml:space="preserve"> </w:t>
      </w:r>
      <w:r w:rsidR="004321D0" w:rsidRPr="00180253">
        <w:rPr>
          <w:rFonts w:ascii="NoorLotus" w:hAnsi="NoorLotus" w:hint="cs"/>
          <w:sz w:val="28"/>
          <w:rtl/>
        </w:rPr>
        <w:t xml:space="preserve">حکم </w:t>
      </w:r>
      <w:r w:rsidR="001C55CE" w:rsidRPr="00180253">
        <w:rPr>
          <w:rFonts w:ascii="NoorLotus" w:hAnsi="NoorLotus" w:hint="cs"/>
          <w:sz w:val="28"/>
          <w:rtl/>
        </w:rPr>
        <w:t xml:space="preserve">همیشه </w:t>
      </w:r>
      <w:r w:rsidR="004321D0" w:rsidRPr="00180253">
        <w:rPr>
          <w:rFonts w:ascii="NoorLotus" w:hAnsi="NoorLotus" w:hint="cs"/>
          <w:sz w:val="28"/>
          <w:rtl/>
        </w:rPr>
        <w:t>منوط به موضوع است، پس اینکه</w:t>
      </w:r>
      <w:r w:rsidR="001C55CE" w:rsidRPr="00180253">
        <w:rPr>
          <w:rFonts w:ascii="NoorLotus" w:hAnsi="NoorLotus" w:hint="cs"/>
          <w:sz w:val="28"/>
          <w:rtl/>
        </w:rPr>
        <w:t xml:space="preserve"> لا تکذبی داشته باشیم غیر منوط به موضوع</w:t>
      </w:r>
      <w:r w:rsidR="004321D0" w:rsidRPr="00180253">
        <w:rPr>
          <w:rFonts w:ascii="NoorLotus" w:hAnsi="NoorLotus" w:hint="cs"/>
          <w:sz w:val="28"/>
          <w:rtl/>
        </w:rPr>
        <w:t>،</w:t>
      </w:r>
      <w:r w:rsidR="001C55CE" w:rsidRPr="00180253">
        <w:rPr>
          <w:rFonts w:ascii="NoorLotus" w:hAnsi="NoorLotus" w:hint="cs"/>
          <w:sz w:val="28"/>
          <w:rtl/>
        </w:rPr>
        <w:t xml:space="preserve"> باید در مثل جایی باشد که اصلاً موضوع ندارد و الا اگر </w:t>
      </w:r>
      <w:r w:rsidRPr="00180253">
        <w:rPr>
          <w:rFonts w:ascii="NoorLotus" w:hAnsi="NoorLotus" w:hint="cs"/>
          <w:sz w:val="28"/>
          <w:rtl/>
        </w:rPr>
        <w:t>متعلق‌المتعلق</w:t>
      </w:r>
      <w:r w:rsidR="001C55CE" w:rsidRPr="00180253">
        <w:rPr>
          <w:rFonts w:ascii="NoorLotus" w:hAnsi="NoorLotus" w:hint="cs"/>
          <w:sz w:val="28"/>
          <w:rtl/>
        </w:rPr>
        <w:t xml:space="preserve"> باشد حتماً باید منوط باشد. حالا در اینجا که </w:t>
      </w:r>
      <w:r w:rsidRPr="00180253">
        <w:rPr>
          <w:rFonts w:ascii="NoorLotus" w:hAnsi="NoorLotus" w:hint="cs"/>
          <w:sz w:val="28"/>
          <w:rtl/>
        </w:rPr>
        <w:t>متعلق‌المتعلق</w:t>
      </w:r>
      <w:r w:rsidR="001C55CE" w:rsidRPr="00180253">
        <w:rPr>
          <w:rFonts w:ascii="NoorLotus" w:hAnsi="NoorLotus" w:hint="cs"/>
          <w:sz w:val="28"/>
          <w:rtl/>
        </w:rPr>
        <w:t xml:space="preserve"> ندارد آیا</w:t>
      </w:r>
      <w:r w:rsidRPr="00180253">
        <w:rPr>
          <w:rFonts w:ascii="NoorLotus" w:hAnsi="NoorLotus" w:hint="cs"/>
          <w:sz w:val="28"/>
          <w:rtl/>
        </w:rPr>
        <w:t xml:space="preserve"> می‌</w:t>
      </w:r>
      <w:r w:rsidR="001C55CE" w:rsidRPr="00180253">
        <w:rPr>
          <w:rFonts w:ascii="NoorLotus" w:hAnsi="NoorLotus" w:hint="cs"/>
          <w:sz w:val="28"/>
          <w:rtl/>
        </w:rPr>
        <w:t xml:space="preserve">توانیم اشتغالی شویم و ربطی به بحث ما دارد یا نه. فرمایش نائینی در اجود شبیه آن چیزی است که در کلام مرحوم عراقی آمد </w:t>
      </w:r>
      <w:r w:rsidR="005D2FAB">
        <w:rPr>
          <w:rFonts w:ascii="NoorLotus" w:hAnsi="NoorLotus" w:hint="cs"/>
          <w:sz w:val="28"/>
          <w:rtl/>
        </w:rPr>
        <w:t xml:space="preserve">که ایشان هم قائل به اشتغال شد </w:t>
      </w:r>
      <w:r w:rsidR="001C55CE" w:rsidRPr="00180253">
        <w:rPr>
          <w:rFonts w:ascii="NoorLotus" w:hAnsi="NoorLotus" w:hint="cs"/>
          <w:sz w:val="28"/>
          <w:rtl/>
        </w:rPr>
        <w:t>و ما جوابش را دادیم. دیگر اینجا تکرار</w:t>
      </w:r>
      <w:r w:rsidRPr="00180253">
        <w:rPr>
          <w:rFonts w:ascii="NoorLotus" w:hAnsi="NoorLotus" w:hint="cs"/>
          <w:sz w:val="28"/>
          <w:rtl/>
        </w:rPr>
        <w:t xml:space="preserve"> نمی‌</w:t>
      </w:r>
      <w:r w:rsidR="001C55CE" w:rsidRPr="00180253">
        <w:rPr>
          <w:rFonts w:ascii="NoorLotus" w:hAnsi="NoorLotus" w:hint="cs"/>
          <w:sz w:val="28"/>
          <w:rtl/>
        </w:rPr>
        <w:t>کنیم، دوستان مطالعه کنند. الحمد لله رب العالمین</w:t>
      </w:r>
    </w:p>
    <w:p w14:paraId="2B57B5ED"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2061163432"/>
        <w:docPartObj>
          <w:docPartGallery w:val="Table of Contents"/>
          <w:docPartUnique/>
        </w:docPartObj>
      </w:sdtPr>
      <w:sdtContent>
        <w:p w14:paraId="5EEAFD4B"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780408EC" w14:textId="19926747" w:rsidR="00C74A4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5891322" w:history="1">
            <w:r w:rsidRPr="00582487">
              <w:rPr>
                <w:rStyle w:val="Hyperlink"/>
                <w:noProof/>
                <w:rtl/>
              </w:rPr>
              <w:t>بررس</w:t>
            </w:r>
            <w:r w:rsidRPr="00582487">
              <w:rPr>
                <w:rStyle w:val="Hyperlink"/>
                <w:rFonts w:hint="cs"/>
                <w:noProof/>
                <w:rtl/>
              </w:rPr>
              <w:t>ی</w:t>
            </w:r>
            <w:r w:rsidRPr="00582487">
              <w:rPr>
                <w:rStyle w:val="Hyperlink"/>
                <w:noProof/>
                <w:rtl/>
              </w:rPr>
              <w:t xml:space="preserve"> دوباره کلام مرحوم نائ</w:t>
            </w:r>
            <w:r w:rsidRPr="00582487">
              <w:rPr>
                <w:rStyle w:val="Hyperlink"/>
                <w:rFonts w:hint="cs"/>
                <w:noProof/>
                <w:rtl/>
              </w:rPr>
              <w:t>ی</w:t>
            </w:r>
            <w:r w:rsidRPr="00582487">
              <w:rPr>
                <w:rStyle w:val="Hyperlink"/>
                <w:rFonts w:hint="eastAsia"/>
                <w:noProof/>
                <w:rtl/>
              </w:rPr>
              <w:t>ن</w:t>
            </w:r>
            <w:r w:rsidRPr="00582487">
              <w:rPr>
                <w:rStyle w:val="Hyperlink"/>
                <w:rFonts w:hint="cs"/>
                <w:noProof/>
                <w:rtl/>
              </w:rPr>
              <w:t>ی</w:t>
            </w:r>
            <w:r w:rsidRPr="00582487">
              <w:rPr>
                <w:rStyle w:val="Hyperlink"/>
                <w:noProof/>
                <w:rtl/>
              </w:rPr>
              <w:t xml:space="preserve"> در فوائد الاصول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Toc165891322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DD74E67" w14:textId="6D4B794C" w:rsidR="00C74A4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891323" w:history="1">
            <w:r w:rsidRPr="00582487">
              <w:rPr>
                <w:rStyle w:val="Hyperlink"/>
                <w:noProof/>
                <w:rtl/>
              </w:rPr>
              <w:t>برداشت محقق اصفهان</w:t>
            </w:r>
            <w:r w:rsidRPr="00582487">
              <w:rPr>
                <w:rStyle w:val="Hyperlink"/>
                <w:rFonts w:hint="cs"/>
                <w:noProof/>
                <w:rtl/>
              </w:rPr>
              <w:t>ی</w:t>
            </w:r>
            <w:r w:rsidRPr="00582487">
              <w:rPr>
                <w:rStyle w:val="Hyperlink"/>
                <w:noProof/>
                <w:rtl/>
              </w:rPr>
              <w:t xml:space="preserve"> از کلام مرحوم نائين</w:t>
            </w:r>
            <w:r w:rsidRPr="0058248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Toc165891323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57E7AB3F" w14:textId="5C68CDE6" w:rsidR="00C74A4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891324" w:history="1">
            <w:r w:rsidRPr="00582487">
              <w:rPr>
                <w:rStyle w:val="Hyperlink"/>
                <w:noProof/>
                <w:rtl/>
              </w:rPr>
              <w:t>نقد اول کلام محقق اصفهان</w:t>
            </w:r>
            <w:r w:rsidRPr="0058248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Toc165891324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6DA163F4" w14:textId="63A662D5" w:rsidR="00C74A4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891325" w:history="1">
            <w:r w:rsidRPr="00582487">
              <w:rPr>
                <w:rStyle w:val="Hyperlink"/>
                <w:noProof/>
                <w:rtl/>
              </w:rPr>
              <w:t>نقد دوم کلام مرحوم اصفهان</w:t>
            </w:r>
            <w:r w:rsidRPr="0058248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Toc165891325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63848033" w14:textId="55FD6631" w:rsidR="00C74A4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5891326" w:history="1">
            <w:r w:rsidRPr="00582487">
              <w:rPr>
                <w:rStyle w:val="Hyperlink"/>
                <w:noProof/>
                <w:rtl/>
              </w:rPr>
              <w:t>بررس</w:t>
            </w:r>
            <w:r w:rsidRPr="00582487">
              <w:rPr>
                <w:rStyle w:val="Hyperlink"/>
                <w:rFonts w:hint="cs"/>
                <w:noProof/>
                <w:rtl/>
              </w:rPr>
              <w:t>ی</w:t>
            </w:r>
            <w:r w:rsidRPr="00582487">
              <w:rPr>
                <w:rStyle w:val="Hyperlink"/>
                <w:noProof/>
                <w:rtl/>
              </w:rPr>
              <w:t xml:space="preserve"> امکان شک موضوع</w:t>
            </w:r>
            <w:r w:rsidRPr="00582487">
              <w:rPr>
                <w:rStyle w:val="Hyperlink"/>
                <w:rFonts w:hint="cs"/>
                <w:noProof/>
                <w:rtl/>
              </w:rPr>
              <w:t>ی</w:t>
            </w:r>
            <w:r w:rsidRPr="00582487">
              <w:rPr>
                <w:rStyle w:val="Hyperlink"/>
                <w:noProof/>
                <w:rtl/>
              </w:rPr>
              <w:t xml:space="preserve"> در احکام</w:t>
            </w:r>
            <w:r w:rsidRPr="00582487">
              <w:rPr>
                <w:rStyle w:val="Hyperlink"/>
                <w:rFonts w:hint="cs"/>
                <w:noProof/>
                <w:rtl/>
              </w:rPr>
              <w:t>ی</w:t>
            </w:r>
            <w:r w:rsidRPr="00582487">
              <w:rPr>
                <w:rStyle w:val="Hyperlink"/>
                <w:noProof/>
                <w:rtl/>
              </w:rPr>
              <w:t xml:space="preserve"> که متعلق‌المتعلق ندارند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Toc165891326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6D370868" w14:textId="21B402D9" w:rsidR="00C74A4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891327" w:history="1">
            <w:r w:rsidRPr="00582487">
              <w:rPr>
                <w:rStyle w:val="Hyperlink"/>
                <w:noProof/>
                <w:rtl/>
              </w:rPr>
              <w:t>تقر</w:t>
            </w:r>
            <w:r w:rsidRPr="00582487">
              <w:rPr>
                <w:rStyle w:val="Hyperlink"/>
                <w:rFonts w:hint="cs"/>
                <w:noProof/>
                <w:rtl/>
              </w:rPr>
              <w:t>ی</w:t>
            </w:r>
            <w:r w:rsidRPr="00582487">
              <w:rPr>
                <w:rStyle w:val="Hyperlink"/>
                <w:rFonts w:hint="eastAsia"/>
                <w:noProof/>
                <w:rtl/>
              </w:rPr>
              <w:t>ب</w:t>
            </w:r>
            <w:r w:rsidRPr="00582487">
              <w:rPr>
                <w:rStyle w:val="Hyperlink"/>
                <w:noProof/>
                <w:rtl/>
              </w:rPr>
              <w:t xml:space="preserve"> شه</w:t>
            </w:r>
            <w:r w:rsidRPr="00582487">
              <w:rPr>
                <w:rStyle w:val="Hyperlink"/>
                <w:rFonts w:hint="cs"/>
                <w:noProof/>
                <w:rtl/>
              </w:rPr>
              <w:t>ی</w:t>
            </w:r>
            <w:r w:rsidRPr="00582487">
              <w:rPr>
                <w:rStyle w:val="Hyperlink"/>
                <w:rFonts w:hint="eastAsia"/>
                <w:noProof/>
                <w:rtl/>
              </w:rPr>
              <w:t>د</w:t>
            </w:r>
            <w:r w:rsidRPr="00582487">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Toc165891327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734A5C7D" w14:textId="0CAAFB19" w:rsidR="00C74A4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5891328" w:history="1">
            <w:r w:rsidRPr="00582487">
              <w:rPr>
                <w:rStyle w:val="Hyperlink"/>
                <w:noProof/>
                <w:rtl/>
              </w:rPr>
              <w:t>اشکال آ</w:t>
            </w:r>
            <w:r w:rsidRPr="00582487">
              <w:rPr>
                <w:rStyle w:val="Hyperlink"/>
                <w:rFonts w:hint="cs"/>
                <w:noProof/>
                <w:rtl/>
              </w:rPr>
              <w:t>ی</w:t>
            </w:r>
            <w:r w:rsidRPr="00582487">
              <w:rPr>
                <w:rStyle w:val="Hyperlink"/>
                <w:rFonts w:hint="eastAsia"/>
                <w:noProof/>
                <w:rtl/>
              </w:rPr>
              <w:t>ت</w:t>
            </w:r>
            <w:r w:rsidRPr="00582487">
              <w:rPr>
                <w:rStyle w:val="Hyperlink"/>
                <w:noProof/>
                <w:rtl/>
              </w:rPr>
              <w:t xml:space="preserve"> الله وح</w:t>
            </w:r>
            <w:r w:rsidRPr="00582487">
              <w:rPr>
                <w:rStyle w:val="Hyperlink"/>
                <w:rFonts w:hint="cs"/>
                <w:noProof/>
                <w:rtl/>
              </w:rPr>
              <w:t>ی</w:t>
            </w:r>
            <w:r w:rsidRPr="00582487">
              <w:rPr>
                <w:rStyle w:val="Hyperlink"/>
                <w:rFonts w:hint="eastAsia"/>
                <w:noProof/>
                <w:rtl/>
              </w:rPr>
              <w:t>د</w:t>
            </w:r>
            <w:r w:rsidRPr="00582487">
              <w:rPr>
                <w:rStyle w:val="Hyperlink"/>
                <w:noProof/>
                <w:rtl/>
              </w:rPr>
              <w:t xml:space="preserve"> بر مرحوم نا</w:t>
            </w:r>
            <w:r w:rsidRPr="00582487">
              <w:rPr>
                <w:rStyle w:val="Hyperlink"/>
                <w:rFonts w:hint="cs"/>
                <w:noProof/>
                <w:rtl/>
              </w:rPr>
              <w:t>یی</w:t>
            </w:r>
            <w:r w:rsidRPr="00582487">
              <w:rPr>
                <w:rStyle w:val="Hyperlink"/>
                <w:rFonts w:hint="eastAsia"/>
                <w:noProof/>
                <w:rtl/>
              </w:rPr>
              <w:t>ن</w:t>
            </w:r>
            <w:r w:rsidRPr="0058248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Toc165891328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06CB1808"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38659EAF"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2D8566C2" w14:textId="77777777" w:rsidR="00E91A3E" w:rsidRDefault="00000000" w:rsidP="00E91A3E">
      <w:pPr>
        <w:pStyle w:val="Heading2"/>
      </w:pPr>
      <w:bookmarkStart w:id="650" w:name="_Toc165891322"/>
      <w:r>
        <w:rPr>
          <w:rFonts w:hint="cs"/>
          <w:rtl/>
        </w:rPr>
        <w:t>بررسی دوباره کلام مرحوم نائینی در فوائد الاصول</w:t>
      </w:r>
      <w:bookmarkEnd w:id="650"/>
    </w:p>
    <w:p w14:paraId="71C3E961" w14:textId="77777777" w:rsidR="00E91A3E" w:rsidRDefault="00000000" w:rsidP="00E91A3E">
      <w:pPr>
        <w:jc w:val="lowKashida"/>
        <w:rPr>
          <w:rFonts w:ascii="NoorLotus" w:hAnsi="NoorLotus"/>
          <w:sz w:val="28"/>
          <w:rtl/>
        </w:rPr>
      </w:pPr>
      <w:r>
        <w:rPr>
          <w:rFonts w:ascii="NoorLotus" w:hAnsi="NoorLotus" w:hint="cs"/>
          <w:sz w:val="28"/>
          <w:rtl/>
          <w:lang w:bidi="ar-SA"/>
        </w:rPr>
        <w:t xml:space="preserve">بحث </w:t>
      </w:r>
      <w:r>
        <w:rPr>
          <w:rFonts w:ascii="NoorLotus" w:hAnsi="NoorLotus" w:hint="cs"/>
          <w:sz w:val="28"/>
          <w:rtl/>
        </w:rPr>
        <w:t xml:space="preserve">در فرمایش محقق نائینی بود در جریان برائت در شبهات موضوعیه که عرض کردیم بین تقریب ایشان در </w:t>
      </w:r>
      <w:r w:rsidR="00D27207">
        <w:rPr>
          <w:rFonts w:ascii="NoorLotus" w:hAnsi="NoorLotus" w:hint="cs"/>
          <w:sz w:val="28"/>
          <w:rtl/>
        </w:rPr>
        <w:t>فوائد‌الاصول</w:t>
      </w:r>
      <w:r>
        <w:rPr>
          <w:rFonts w:ascii="NoorLotus" w:hAnsi="NoorLotus" w:hint="cs"/>
          <w:sz w:val="28"/>
          <w:rtl/>
        </w:rPr>
        <w:t xml:space="preserve"> و اجود فرق است. در </w:t>
      </w:r>
      <w:r w:rsidR="00D27207">
        <w:rPr>
          <w:rFonts w:ascii="NoorLotus" w:hAnsi="NoorLotus" w:hint="cs"/>
          <w:sz w:val="28"/>
          <w:rtl/>
        </w:rPr>
        <w:t>فوائد‌الاصول</w:t>
      </w:r>
      <w:r w:rsidR="0070441F">
        <w:rPr>
          <w:rFonts w:ascii="NoorLotus" w:hAnsi="NoorLotus" w:hint="cs"/>
          <w:sz w:val="28"/>
          <w:rtl/>
        </w:rPr>
        <w:t xml:space="preserve"> می‌</w:t>
      </w:r>
      <w:r>
        <w:rPr>
          <w:rFonts w:ascii="NoorLotus" w:hAnsi="NoorLotus" w:hint="cs"/>
          <w:sz w:val="28"/>
          <w:rtl/>
        </w:rPr>
        <w:t>فرمایند در جایی که حکم</w:t>
      </w:r>
      <w:r w:rsidR="006246A1">
        <w:rPr>
          <w:rFonts w:ascii="NoorLotus" w:hAnsi="NoorLotus" w:hint="cs"/>
          <w:sz w:val="28"/>
          <w:rtl/>
        </w:rPr>
        <w:t xml:space="preserve"> متعلق‌المتعلق </w:t>
      </w:r>
      <w:r>
        <w:rPr>
          <w:rFonts w:ascii="NoorLotus" w:hAnsi="NoorLotus" w:hint="cs"/>
          <w:sz w:val="28"/>
          <w:rtl/>
        </w:rPr>
        <w:t>نداشته باشد، شبهۀ موضوعیه فرض</w:t>
      </w:r>
      <w:r w:rsidR="006246A1">
        <w:rPr>
          <w:rFonts w:ascii="NoorLotus" w:hAnsi="NoorLotus" w:hint="cs"/>
          <w:sz w:val="28"/>
          <w:rtl/>
        </w:rPr>
        <w:t xml:space="preserve"> نمی‌</w:t>
      </w:r>
      <w:r>
        <w:rPr>
          <w:rFonts w:ascii="NoorLotus" w:hAnsi="NoorLotus" w:hint="cs"/>
          <w:sz w:val="28"/>
          <w:rtl/>
        </w:rPr>
        <w:t>شود؛ نه اینکه تفصیل بدهند در شبهۀ موضوعیه بین قضیۀ حقیقیه و خارجیه. بعد</w:t>
      </w:r>
      <w:r w:rsidR="0070441F">
        <w:rPr>
          <w:rFonts w:ascii="NoorLotus" w:hAnsi="NoorLotus" w:hint="cs"/>
          <w:sz w:val="28"/>
          <w:rtl/>
        </w:rPr>
        <w:t xml:space="preserve"> می‌</w:t>
      </w:r>
      <w:r>
        <w:rPr>
          <w:rFonts w:ascii="NoorLotus" w:hAnsi="NoorLotus" w:hint="cs"/>
          <w:sz w:val="28"/>
          <w:rtl/>
        </w:rPr>
        <w:t>فرمایند اگر</w:t>
      </w:r>
      <w:r w:rsidR="006246A1">
        <w:rPr>
          <w:rFonts w:ascii="NoorLotus" w:hAnsi="NoorLotus" w:hint="cs"/>
          <w:sz w:val="28"/>
          <w:rtl/>
        </w:rPr>
        <w:t xml:space="preserve"> متعلق‌المتعلق </w:t>
      </w:r>
      <w:r>
        <w:rPr>
          <w:rFonts w:ascii="NoorLotus" w:hAnsi="NoorLotus" w:hint="cs"/>
          <w:sz w:val="28"/>
          <w:rtl/>
        </w:rPr>
        <w:t>داشت و حکم منوط به آن بود، قضیۀ حقیقیه است که در اینجا شک تصویر دارد و برائت جاری است. دوستان دقت کنند که معنای این حرف این نیست که ایشان در برائت تفصیل</w:t>
      </w:r>
      <w:r w:rsidR="0070441F">
        <w:rPr>
          <w:rFonts w:ascii="NoorLotus" w:hAnsi="NoorLotus" w:hint="cs"/>
          <w:sz w:val="28"/>
          <w:rtl/>
        </w:rPr>
        <w:t xml:space="preserve"> می‌</w:t>
      </w:r>
      <w:r>
        <w:rPr>
          <w:rFonts w:ascii="NoorLotus" w:hAnsi="NoorLotus" w:hint="cs"/>
          <w:sz w:val="28"/>
          <w:rtl/>
        </w:rPr>
        <w:t>دهد بین قضیۀ حقیقیه و خارجیه.</w:t>
      </w:r>
      <w:r w:rsidR="006246A1">
        <w:rPr>
          <w:rFonts w:ascii="NoorLotus" w:hAnsi="NoorLotus" w:hint="cs"/>
          <w:sz w:val="28"/>
          <w:rtl/>
        </w:rPr>
        <w:t xml:space="preserve"> نمی‌</w:t>
      </w:r>
      <w:r>
        <w:rPr>
          <w:rFonts w:ascii="NoorLotus" w:hAnsi="NoorLotus" w:hint="cs"/>
          <w:sz w:val="28"/>
          <w:rtl/>
        </w:rPr>
        <w:t>فرمایند شبهۀ موضوعیه اذا تحقق دو حالت دارد؛ اگر قضیۀ ما یعنی حکم ما به نحو قضیۀ حقیقیه بود برائت بود و اگر خارجیه بود اشتغال است.</w:t>
      </w:r>
      <w:r w:rsidR="0070441F">
        <w:rPr>
          <w:rFonts w:ascii="NoorLotus" w:hAnsi="NoorLotus" w:hint="cs"/>
          <w:sz w:val="28"/>
          <w:rtl/>
        </w:rPr>
        <w:t xml:space="preserve"> می‌</w:t>
      </w:r>
      <w:r>
        <w:rPr>
          <w:rFonts w:ascii="NoorLotus" w:hAnsi="NoorLotus" w:hint="cs"/>
          <w:sz w:val="28"/>
          <w:rtl/>
        </w:rPr>
        <w:t>فرمایند اگر</w:t>
      </w:r>
      <w:r w:rsidR="006246A1">
        <w:rPr>
          <w:rFonts w:ascii="NoorLotus" w:hAnsi="NoorLotus" w:hint="cs"/>
          <w:sz w:val="28"/>
          <w:rtl/>
        </w:rPr>
        <w:t xml:space="preserve"> متعلق‌المتعلق </w:t>
      </w:r>
      <w:r>
        <w:rPr>
          <w:rFonts w:ascii="NoorLotus" w:hAnsi="NoorLotus" w:hint="cs"/>
          <w:sz w:val="28"/>
          <w:rtl/>
        </w:rPr>
        <w:t>نداشته باشد فرض شبهۀ موضوعیه</w:t>
      </w:r>
      <w:r w:rsidR="006246A1">
        <w:rPr>
          <w:rFonts w:ascii="NoorLotus" w:hAnsi="NoorLotus" w:hint="cs"/>
          <w:sz w:val="28"/>
          <w:rtl/>
        </w:rPr>
        <w:t xml:space="preserve"> نمی‌</w:t>
      </w:r>
      <w:r>
        <w:rPr>
          <w:rFonts w:ascii="NoorLotus" w:hAnsi="NoorLotus" w:hint="cs"/>
          <w:sz w:val="28"/>
          <w:rtl/>
        </w:rPr>
        <w:t>شود. به تعبیر دیگر قضیۀ حقیقیه در آن فرض</w:t>
      </w:r>
      <w:r w:rsidR="006246A1">
        <w:rPr>
          <w:rFonts w:ascii="NoorLotus" w:hAnsi="NoorLotus" w:hint="cs"/>
          <w:sz w:val="28"/>
          <w:rtl/>
        </w:rPr>
        <w:t xml:space="preserve"> نمی‌</w:t>
      </w:r>
      <w:r>
        <w:rPr>
          <w:rFonts w:ascii="NoorLotus" w:hAnsi="NoorLotus" w:hint="cs"/>
          <w:sz w:val="28"/>
          <w:rtl/>
        </w:rPr>
        <w:t>شود؛ نه اینکه تفصیل بدهند در شبهۀ موضوعیه. اما در اجود التقریرات ایشان</w:t>
      </w:r>
      <w:r w:rsidR="006246A1">
        <w:rPr>
          <w:rFonts w:ascii="NoorLotus" w:hAnsi="NoorLotus" w:hint="cs"/>
          <w:sz w:val="28"/>
          <w:rtl/>
        </w:rPr>
        <w:t xml:space="preserve"> نمی‌</w:t>
      </w:r>
      <w:r>
        <w:rPr>
          <w:rFonts w:ascii="NoorLotus" w:hAnsi="NoorLotus" w:hint="cs"/>
          <w:sz w:val="28"/>
          <w:rtl/>
        </w:rPr>
        <w:t>گوید شبهۀ موضوعیه فرض ندارد.</w:t>
      </w:r>
      <w:r w:rsidR="0070441F">
        <w:rPr>
          <w:rFonts w:ascii="NoorLotus" w:hAnsi="NoorLotus" w:hint="cs"/>
          <w:sz w:val="28"/>
          <w:rtl/>
        </w:rPr>
        <w:t xml:space="preserve"> می‌</w:t>
      </w:r>
      <w:r>
        <w:rPr>
          <w:rFonts w:ascii="NoorLotus" w:hAnsi="NoorLotus" w:hint="cs"/>
          <w:sz w:val="28"/>
          <w:rtl/>
        </w:rPr>
        <w:t>فرمایند شکی که در اینجا هست، شک در مقام امتثال است و مصبّ اشتغال است. در اینجا دقتی که لازم است، از دو جهت است.</w:t>
      </w:r>
    </w:p>
    <w:p w14:paraId="03DD2454" w14:textId="77777777" w:rsidR="006B525C" w:rsidRDefault="00000000" w:rsidP="00E91A3E">
      <w:pPr>
        <w:pStyle w:val="Heading3"/>
        <w:rPr>
          <w:rtl/>
        </w:rPr>
      </w:pPr>
      <w:bookmarkStart w:id="651" w:name="_Toc165891323"/>
      <w:r>
        <w:rPr>
          <w:rFonts w:hint="cs"/>
          <w:rtl/>
        </w:rPr>
        <w:t>برداشت محقق اصفهانی از کلام مرحوم نائينی</w:t>
      </w:r>
      <w:bookmarkEnd w:id="651"/>
      <w:r w:rsidR="005E60AA">
        <w:rPr>
          <w:rFonts w:hint="cs"/>
          <w:rtl/>
        </w:rPr>
        <w:t xml:space="preserve"> </w:t>
      </w:r>
    </w:p>
    <w:p w14:paraId="55C7682E" w14:textId="77777777" w:rsidR="00587207" w:rsidRDefault="00000000" w:rsidP="00587207">
      <w:pPr>
        <w:jc w:val="lowKashida"/>
        <w:rPr>
          <w:rFonts w:ascii="NoorLotus" w:hAnsi="NoorLotus"/>
          <w:sz w:val="28"/>
          <w:rtl/>
        </w:rPr>
      </w:pPr>
      <w:r>
        <w:rPr>
          <w:rFonts w:ascii="NoorLotus" w:hAnsi="NoorLotus" w:hint="cs"/>
          <w:sz w:val="28"/>
          <w:rtl/>
        </w:rPr>
        <w:t xml:space="preserve">یکی اینکه مرحوم اصفهانی در ضمن </w:t>
      </w:r>
      <w:r w:rsidR="006246A1">
        <w:rPr>
          <w:rFonts w:ascii="NoorLotus" w:hAnsi="NoorLotus"/>
          <w:sz w:val="28"/>
          <w:rtl/>
        </w:rPr>
        <w:t>بحث‌ها</w:t>
      </w:r>
      <w:r w:rsidR="006246A1">
        <w:rPr>
          <w:rFonts w:ascii="NoorLotus" w:hAnsi="NoorLotus" w:hint="cs"/>
          <w:sz w:val="28"/>
          <w:rtl/>
        </w:rPr>
        <w:t>ی</w:t>
      </w:r>
      <w:r>
        <w:rPr>
          <w:rFonts w:ascii="NoorLotus" w:hAnsi="NoorLotus" w:hint="cs"/>
          <w:sz w:val="28"/>
          <w:rtl/>
        </w:rPr>
        <w:t xml:space="preserve"> خودش بعد از اینکه مبنای خودشان را طرح</w:t>
      </w:r>
      <w:r w:rsidR="0070441F">
        <w:rPr>
          <w:rFonts w:ascii="NoorLotus" w:hAnsi="NoorLotus" w:hint="cs"/>
          <w:sz w:val="28"/>
          <w:rtl/>
        </w:rPr>
        <w:t xml:space="preserve"> می‌</w:t>
      </w:r>
      <w:r w:rsidR="00E91A3E">
        <w:rPr>
          <w:rFonts w:ascii="NoorLotus" w:hAnsi="NoorLotus" w:hint="cs"/>
          <w:sz w:val="28"/>
          <w:rtl/>
        </w:rPr>
        <w:t>کنند و</w:t>
      </w:r>
      <w:r>
        <w:rPr>
          <w:rFonts w:ascii="NoorLotus" w:hAnsi="NoorLotus" w:hint="cs"/>
          <w:sz w:val="28"/>
          <w:rtl/>
        </w:rPr>
        <w:t xml:space="preserve"> </w:t>
      </w:r>
      <w:r w:rsidR="006246A1">
        <w:rPr>
          <w:rFonts w:ascii="NoorLotus" w:hAnsi="NoorLotus" w:hint="cs"/>
          <w:sz w:val="28"/>
          <w:rtl/>
        </w:rPr>
        <w:t>ان‌شاءالله</w:t>
      </w:r>
      <w:r>
        <w:rPr>
          <w:rFonts w:ascii="NoorLotus" w:hAnsi="NoorLotus" w:hint="cs"/>
          <w:sz w:val="28"/>
          <w:rtl/>
        </w:rPr>
        <w:t xml:space="preserve"> در تنبیهات بعدی</w:t>
      </w:r>
      <w:r w:rsidR="0070441F">
        <w:rPr>
          <w:rFonts w:ascii="NoorLotus" w:hAnsi="NoorLotus" w:hint="cs"/>
          <w:sz w:val="28"/>
          <w:rtl/>
        </w:rPr>
        <w:t xml:space="preserve"> می‌</w:t>
      </w:r>
      <w:r>
        <w:rPr>
          <w:rFonts w:ascii="NoorLotus" w:hAnsi="NoorLotus" w:hint="cs"/>
          <w:sz w:val="28"/>
          <w:rtl/>
        </w:rPr>
        <w:t>آوریم،</w:t>
      </w:r>
      <w:r w:rsidR="0070441F">
        <w:rPr>
          <w:rFonts w:ascii="NoorLotus" w:hAnsi="NoorLotus" w:hint="cs"/>
          <w:sz w:val="28"/>
          <w:rtl/>
        </w:rPr>
        <w:t xml:space="preserve"> می‌</w:t>
      </w:r>
      <w:r>
        <w:rPr>
          <w:rFonts w:ascii="NoorLotus" w:hAnsi="NoorLotus" w:hint="cs"/>
          <w:sz w:val="28"/>
          <w:rtl/>
        </w:rPr>
        <w:t>فرمایند معلوم</w:t>
      </w:r>
      <w:r w:rsidR="0070441F">
        <w:rPr>
          <w:rFonts w:ascii="NoorLotus" w:hAnsi="NoorLotus" w:hint="cs"/>
          <w:sz w:val="28"/>
          <w:rtl/>
        </w:rPr>
        <w:t xml:space="preserve"> می‌</w:t>
      </w:r>
      <w:r>
        <w:rPr>
          <w:rFonts w:ascii="NoorLotus" w:hAnsi="NoorLotus" w:hint="cs"/>
          <w:sz w:val="28"/>
          <w:rtl/>
        </w:rPr>
        <w:t xml:space="preserve">شود معیار برائت و اشتغال این است که اگر کبری و صغرای حکم محرز نباشد </w:t>
      </w:r>
      <w:r w:rsidR="006246A1">
        <w:rPr>
          <w:rFonts w:ascii="NoorLotus" w:hAnsi="NoorLotus"/>
          <w:sz w:val="28"/>
          <w:rtl/>
        </w:rPr>
        <w:t>درهرصورت</w:t>
      </w:r>
      <w:r>
        <w:rPr>
          <w:rFonts w:ascii="NoorLotus" w:hAnsi="NoorLotus" w:hint="cs"/>
          <w:sz w:val="28"/>
          <w:rtl/>
        </w:rPr>
        <w:t xml:space="preserve"> مصبّ برائت است چون </w:t>
      </w:r>
      <w:r w:rsidR="006246A1">
        <w:rPr>
          <w:rFonts w:ascii="NoorLotus" w:hAnsi="NoorLotus"/>
          <w:sz w:val="28"/>
          <w:rtl/>
        </w:rPr>
        <w:t>به‌تفص</w:t>
      </w:r>
      <w:r w:rsidR="006246A1">
        <w:rPr>
          <w:rFonts w:ascii="NoorLotus" w:hAnsi="NoorLotus" w:hint="cs"/>
          <w:sz w:val="28"/>
          <w:rtl/>
        </w:rPr>
        <w:t>ی</w:t>
      </w:r>
      <w:r w:rsidR="006246A1">
        <w:rPr>
          <w:rFonts w:ascii="NoorLotus" w:hAnsi="NoorLotus" w:hint="eastAsia"/>
          <w:sz w:val="28"/>
          <w:rtl/>
        </w:rPr>
        <w:t>ل</w:t>
      </w:r>
      <w:r>
        <w:rPr>
          <w:rFonts w:ascii="NoorLotus" w:hAnsi="NoorLotus" w:hint="cs"/>
          <w:sz w:val="28"/>
          <w:rtl/>
        </w:rPr>
        <w:t xml:space="preserve"> بیان</w:t>
      </w:r>
      <w:r w:rsidR="0070441F">
        <w:rPr>
          <w:rFonts w:ascii="NoorLotus" w:hAnsi="NoorLotus" w:hint="cs"/>
          <w:sz w:val="28"/>
          <w:rtl/>
        </w:rPr>
        <w:t xml:space="preserve"> می‌</w:t>
      </w:r>
      <w:r>
        <w:rPr>
          <w:rFonts w:ascii="NoorLotus" w:hAnsi="NoorLotus" w:hint="cs"/>
          <w:sz w:val="28"/>
          <w:rtl/>
        </w:rPr>
        <w:t>کنند که فعلیت حکم به وصول است؛ آن هم وصول کبری و صغرای حکم؛ بنابراین باید هم کبری و هم</w:t>
      </w:r>
      <w:r w:rsidR="006246A1">
        <w:rPr>
          <w:rFonts w:ascii="NoorLotus" w:hAnsi="NoorLotus" w:hint="cs"/>
          <w:sz w:val="28"/>
          <w:rtl/>
        </w:rPr>
        <w:t xml:space="preserve"> متعلق‌المتعلق </w:t>
      </w:r>
      <w:r>
        <w:rPr>
          <w:rFonts w:ascii="NoorLotus" w:hAnsi="NoorLotus" w:hint="cs"/>
          <w:sz w:val="28"/>
          <w:rtl/>
        </w:rPr>
        <w:t>در نزد مکلف واصل و محرز باشد تا اینکه منجز شود و الا مصبّ برائت است. ایشان</w:t>
      </w:r>
      <w:r w:rsidR="0070441F">
        <w:rPr>
          <w:rFonts w:ascii="NoorLotus" w:hAnsi="NoorLotus" w:hint="cs"/>
          <w:sz w:val="28"/>
          <w:rtl/>
        </w:rPr>
        <w:t xml:space="preserve"> می‌</w:t>
      </w:r>
      <w:r>
        <w:rPr>
          <w:rFonts w:ascii="NoorLotus" w:hAnsi="NoorLotus" w:hint="cs"/>
          <w:sz w:val="28"/>
          <w:rtl/>
        </w:rPr>
        <w:t xml:space="preserve">فرماید بنابراین معیار وصول </w:t>
      </w:r>
      <w:r w:rsidR="009939A7">
        <w:rPr>
          <w:rFonts w:ascii="NoorLotus" w:hAnsi="NoorLotus" w:hint="cs"/>
          <w:sz w:val="28"/>
          <w:rtl/>
        </w:rPr>
        <w:t xml:space="preserve">صغروی و کبروی </w:t>
      </w:r>
      <w:r>
        <w:rPr>
          <w:rFonts w:ascii="NoorLotus" w:hAnsi="NoorLotus" w:hint="cs"/>
          <w:sz w:val="28"/>
          <w:rtl/>
        </w:rPr>
        <w:t xml:space="preserve">حکم است که </w:t>
      </w:r>
      <w:r w:rsidR="006246A1">
        <w:rPr>
          <w:rFonts w:ascii="NoorLotus" w:hAnsi="NoorLotus" w:hint="cs"/>
          <w:sz w:val="28"/>
          <w:rtl/>
        </w:rPr>
        <w:t>ان‌شاءالله</w:t>
      </w:r>
      <w:r>
        <w:rPr>
          <w:rFonts w:ascii="NoorLotus" w:hAnsi="NoorLotus" w:hint="cs"/>
          <w:sz w:val="28"/>
          <w:rtl/>
        </w:rPr>
        <w:t xml:space="preserve"> مفصل بحث ایشان را توضیح</w:t>
      </w:r>
      <w:r w:rsidR="0070441F">
        <w:rPr>
          <w:rFonts w:ascii="NoorLotus" w:hAnsi="NoorLotus" w:hint="cs"/>
          <w:sz w:val="28"/>
          <w:rtl/>
        </w:rPr>
        <w:t xml:space="preserve"> می‌</w:t>
      </w:r>
      <w:r>
        <w:rPr>
          <w:rFonts w:ascii="NoorLotus" w:hAnsi="NoorLotus" w:hint="cs"/>
          <w:sz w:val="28"/>
          <w:rtl/>
        </w:rPr>
        <w:t xml:space="preserve">دهیم. </w:t>
      </w:r>
    </w:p>
    <w:p w14:paraId="5DF4995B" w14:textId="77777777" w:rsidR="001C6721" w:rsidRDefault="00000000" w:rsidP="00587207">
      <w:pPr>
        <w:jc w:val="lowKashida"/>
        <w:rPr>
          <w:rFonts w:ascii="NoorLotus" w:hAnsi="NoorLotus"/>
          <w:sz w:val="28"/>
          <w:rtl/>
        </w:rPr>
      </w:pPr>
      <w:r>
        <w:rPr>
          <w:rFonts w:ascii="NoorLotus" w:hAnsi="NoorLotus" w:hint="cs"/>
          <w:sz w:val="28"/>
          <w:rtl/>
        </w:rPr>
        <w:t>بعد</w:t>
      </w:r>
      <w:r w:rsidR="0070441F">
        <w:rPr>
          <w:rFonts w:ascii="NoorLotus" w:hAnsi="NoorLotus" w:hint="cs"/>
          <w:sz w:val="28"/>
          <w:rtl/>
        </w:rPr>
        <w:t xml:space="preserve"> می‌</w:t>
      </w:r>
      <w:r>
        <w:rPr>
          <w:rFonts w:ascii="NoorLotus" w:hAnsi="NoorLotus" w:hint="cs"/>
          <w:sz w:val="28"/>
          <w:rtl/>
        </w:rPr>
        <w:t xml:space="preserve">فرمایند اینکه برخی </w:t>
      </w:r>
      <w:r w:rsidR="006246A1">
        <w:rPr>
          <w:rFonts w:ascii="NoorLotus" w:hAnsi="NoorLotus"/>
          <w:sz w:val="28"/>
          <w:rtl/>
        </w:rPr>
        <w:t>گفته‌اند</w:t>
      </w:r>
      <w:r>
        <w:rPr>
          <w:rFonts w:ascii="NoorLotus" w:hAnsi="NoorLotus" w:hint="cs"/>
          <w:sz w:val="28"/>
          <w:rtl/>
        </w:rPr>
        <w:t xml:space="preserve"> (که اینجا تعریض به مرحوم نائینی است) قضیه باید حقیقیه باشد مقدمتاً لاجراء البرائة، ایشان</w:t>
      </w:r>
      <w:r w:rsidR="0070441F">
        <w:rPr>
          <w:rFonts w:ascii="NoorLotus" w:hAnsi="NoorLotus" w:hint="cs"/>
          <w:sz w:val="28"/>
          <w:rtl/>
        </w:rPr>
        <w:t xml:space="preserve"> می‌</w:t>
      </w:r>
      <w:r>
        <w:rPr>
          <w:rFonts w:ascii="NoorLotus" w:hAnsi="NoorLotus" w:hint="cs"/>
          <w:sz w:val="28"/>
          <w:rtl/>
        </w:rPr>
        <w:t xml:space="preserve">گوید این مقدمه مستدرک است یعنی </w:t>
      </w:r>
      <w:r w:rsidR="00E91A3E">
        <w:rPr>
          <w:rFonts w:ascii="NoorLotus" w:hAnsi="NoorLotus" w:hint="cs"/>
          <w:sz w:val="28"/>
          <w:rtl/>
        </w:rPr>
        <w:t xml:space="preserve">در اینجا </w:t>
      </w:r>
      <w:r>
        <w:rPr>
          <w:rFonts w:ascii="NoorLotus" w:hAnsi="NoorLotus" w:hint="cs"/>
          <w:sz w:val="28"/>
          <w:rtl/>
        </w:rPr>
        <w:t>درست نیست. بعد از آن نکته</w:t>
      </w:r>
      <w:r w:rsidR="006246A1">
        <w:rPr>
          <w:rFonts w:ascii="NoorLotus" w:hAnsi="NoorLotus" w:hint="cs"/>
          <w:sz w:val="28"/>
          <w:rtl/>
        </w:rPr>
        <w:t xml:space="preserve">‌ای </w:t>
      </w:r>
      <w:r>
        <w:rPr>
          <w:rFonts w:ascii="NoorLotus" w:hAnsi="NoorLotus" w:hint="cs"/>
          <w:sz w:val="28"/>
          <w:rtl/>
        </w:rPr>
        <w:t>بیان</w:t>
      </w:r>
      <w:r w:rsidR="0070441F">
        <w:rPr>
          <w:rFonts w:ascii="NoorLotus" w:hAnsi="NoorLotus" w:hint="cs"/>
          <w:sz w:val="28"/>
          <w:rtl/>
        </w:rPr>
        <w:t xml:space="preserve"> می‌</w:t>
      </w:r>
      <w:r>
        <w:rPr>
          <w:rFonts w:ascii="NoorLotus" w:hAnsi="NoorLotus" w:hint="cs"/>
          <w:sz w:val="28"/>
          <w:rtl/>
        </w:rPr>
        <w:t xml:space="preserve">کنند که </w:t>
      </w:r>
      <w:r w:rsidR="006246A1">
        <w:rPr>
          <w:rFonts w:ascii="NoorLotus" w:hAnsi="NoorLotus"/>
          <w:sz w:val="28"/>
          <w:rtl/>
        </w:rPr>
        <w:t>قابل‌توجه</w:t>
      </w:r>
      <w:r>
        <w:rPr>
          <w:rFonts w:ascii="NoorLotus" w:hAnsi="NoorLotus" w:hint="cs"/>
          <w:sz w:val="28"/>
          <w:rtl/>
        </w:rPr>
        <w:t xml:space="preserve"> است.</w:t>
      </w:r>
      <w:r w:rsidR="0070441F">
        <w:rPr>
          <w:rFonts w:ascii="NoorLotus" w:hAnsi="NoorLotus" w:hint="cs"/>
          <w:sz w:val="28"/>
          <w:rtl/>
        </w:rPr>
        <w:t xml:space="preserve"> می‌</w:t>
      </w:r>
      <w:r>
        <w:rPr>
          <w:rFonts w:ascii="NoorLotus" w:hAnsi="NoorLotus" w:hint="cs"/>
          <w:sz w:val="28"/>
          <w:rtl/>
        </w:rPr>
        <w:t>فرمایند حالا حتی شارع بیاید حکم کند به نحو قضیۀ خارجیه مانند اینکه اگر به ما گفتند لا تشرب هذه الخمور الموجودة فی الدار به نحو قضیۀ خارجیه. نگفتند المایع اذا کان خمراً یجب الاجتناب و لا تشرب، بلکه</w:t>
      </w:r>
      <w:r w:rsidR="0070441F">
        <w:rPr>
          <w:rFonts w:ascii="NoorLotus" w:hAnsi="NoorLotus" w:hint="cs"/>
          <w:sz w:val="28"/>
          <w:rtl/>
        </w:rPr>
        <w:t xml:space="preserve"> می‌</w:t>
      </w:r>
      <w:r>
        <w:rPr>
          <w:rFonts w:ascii="NoorLotus" w:hAnsi="NoorLotus" w:hint="cs"/>
          <w:sz w:val="28"/>
          <w:rtl/>
        </w:rPr>
        <w:t>گویند هذه الخمور الموجودة فی الدار لا تشرب. ایشان</w:t>
      </w:r>
      <w:r w:rsidR="0070441F">
        <w:rPr>
          <w:rFonts w:ascii="NoorLotus" w:hAnsi="NoorLotus" w:hint="cs"/>
          <w:sz w:val="28"/>
          <w:rtl/>
        </w:rPr>
        <w:t xml:space="preserve"> می‌</w:t>
      </w:r>
      <w:r w:rsidR="00587207">
        <w:rPr>
          <w:rFonts w:ascii="NoorLotus" w:hAnsi="NoorLotus" w:hint="cs"/>
          <w:sz w:val="28"/>
          <w:rtl/>
        </w:rPr>
        <w:t>گوید اگر در اینجا مایعی مردد شد</w:t>
      </w:r>
      <w:r>
        <w:rPr>
          <w:rFonts w:ascii="NoorLotus" w:hAnsi="NoorLotus" w:hint="cs"/>
          <w:sz w:val="28"/>
          <w:rtl/>
        </w:rPr>
        <w:t xml:space="preserve"> بین اینکه خمر باشد یا نه، اینجا هم برائت جاری است قطعاً. تعبیر ایشان این است که</w:t>
      </w:r>
    </w:p>
    <w:p w14:paraId="0BAC2070" w14:textId="77777777" w:rsidR="005E60AA" w:rsidRDefault="00000000" w:rsidP="00587207">
      <w:pPr>
        <w:pStyle w:val="10"/>
        <w:rPr>
          <w:rtl/>
        </w:rPr>
      </w:pPr>
      <w:r w:rsidRPr="001C6721">
        <w:rPr>
          <w:rtl/>
        </w:rPr>
        <w:t>فانه قطعا مجرى البراءة، مع أن القضية خارجية، فتدبره فانه حقيق به.</w:t>
      </w:r>
      <w:r>
        <w:rPr>
          <w:rStyle w:val="FootnoteReference"/>
          <w:rFonts w:ascii="NoorLotus" w:hAnsi="NoorLotus"/>
          <w:sz w:val="28"/>
          <w:rtl/>
        </w:rPr>
        <w:footnoteReference w:id="165"/>
      </w:r>
    </w:p>
    <w:p w14:paraId="65651D23" w14:textId="77777777" w:rsidR="005E60AA" w:rsidRDefault="00000000" w:rsidP="005E60AA">
      <w:pPr>
        <w:jc w:val="lowKashida"/>
        <w:rPr>
          <w:rFonts w:ascii="NoorLotus" w:hAnsi="NoorLotus"/>
          <w:sz w:val="28"/>
          <w:rtl/>
        </w:rPr>
      </w:pPr>
      <w:r>
        <w:rPr>
          <w:rFonts w:ascii="NoorLotus" w:hAnsi="NoorLotus" w:hint="cs"/>
          <w:sz w:val="28"/>
          <w:rtl/>
        </w:rPr>
        <w:t>اولاً این نکته را باید توجه داشت که ایشان از فرمایش مرحوم نائینی تفصیل فهمیده است.</w:t>
      </w:r>
      <w:r w:rsidR="0070441F">
        <w:rPr>
          <w:rFonts w:ascii="NoorLotus" w:hAnsi="NoorLotus" w:hint="cs"/>
          <w:sz w:val="28"/>
          <w:rtl/>
        </w:rPr>
        <w:t xml:space="preserve"> می‌</w:t>
      </w:r>
      <w:r>
        <w:rPr>
          <w:rFonts w:ascii="NoorLotus" w:hAnsi="NoorLotus" w:hint="cs"/>
          <w:sz w:val="28"/>
          <w:rtl/>
        </w:rPr>
        <w:t>فرمایند:</w:t>
      </w:r>
    </w:p>
    <w:p w14:paraId="731BA73F" w14:textId="77777777" w:rsidR="00E4289C" w:rsidRDefault="00000000" w:rsidP="00587207">
      <w:pPr>
        <w:pStyle w:val="10"/>
        <w:rPr>
          <w:rtl/>
        </w:rPr>
      </w:pPr>
      <w:r w:rsidRPr="00E4289C">
        <w:rPr>
          <w:rtl/>
        </w:rPr>
        <w:t>و من جميع ما ذكرنا تبين أن ملاك البراءة عدم فعلية الحكم بعدم الوصول كبرى و صغرى، من دون فرق بين كون القضية حقيقية أو خارجية. فأخذ القضية حقيقية مقدمة للبراءة - و أن فعلية الحكم بفعلية موضوعه بخروجه عن حد الفرض و التقدير - مقدمة مستدركة.</w:t>
      </w:r>
      <w:r>
        <w:rPr>
          <w:rStyle w:val="FootnoteReference"/>
          <w:rFonts w:ascii="NoorLotus" w:hAnsi="NoorLotus"/>
          <w:sz w:val="28"/>
          <w:rtl/>
        </w:rPr>
        <w:footnoteReference w:id="166"/>
      </w:r>
    </w:p>
    <w:p w14:paraId="06EC0C6F" w14:textId="77777777" w:rsidR="00587207" w:rsidRDefault="00000000" w:rsidP="00902414">
      <w:pPr>
        <w:jc w:val="lowKashida"/>
        <w:rPr>
          <w:rFonts w:ascii="NoorLotus" w:hAnsi="NoorLotus"/>
          <w:sz w:val="28"/>
          <w:rtl/>
        </w:rPr>
      </w:pPr>
      <w:r>
        <w:rPr>
          <w:rFonts w:ascii="NoorLotus" w:hAnsi="NoorLotus" w:hint="cs"/>
          <w:sz w:val="28"/>
          <w:rtl/>
        </w:rPr>
        <w:t>برای جریان برائت، مقدمتاً باید قضیه</w:t>
      </w:r>
      <w:r w:rsidR="006246A1">
        <w:rPr>
          <w:rFonts w:ascii="NoorLotus" w:hAnsi="NoorLotus" w:hint="cs"/>
          <w:sz w:val="28"/>
          <w:rtl/>
        </w:rPr>
        <w:t xml:space="preserve">‌اش </w:t>
      </w:r>
      <w:r>
        <w:rPr>
          <w:rFonts w:ascii="NoorLotus" w:hAnsi="NoorLotus" w:hint="cs"/>
          <w:sz w:val="28"/>
          <w:rtl/>
        </w:rPr>
        <w:t>حقیقیه باشد و رفته باشد روی فرض و تقدیر، تا شک کنیم در فعلیتش به خروج از حدّ فرض و تقدیر. یعنی بعد از اینکه حکم حرمت روی فرض خمر رفته است مثلاً المایع اذا کان خمراً یجب الاجتناب عنه؛ فلذا با شک به اینکه این مایع خمر است یا نه، شک</w:t>
      </w:r>
      <w:r w:rsidR="0070441F">
        <w:rPr>
          <w:rFonts w:ascii="NoorLotus" w:hAnsi="NoorLotus" w:hint="cs"/>
          <w:sz w:val="28"/>
          <w:rtl/>
        </w:rPr>
        <w:t xml:space="preserve"> می‌</w:t>
      </w:r>
      <w:r>
        <w:rPr>
          <w:rFonts w:ascii="NoorLotus" w:hAnsi="NoorLotus" w:hint="cs"/>
          <w:sz w:val="28"/>
          <w:rtl/>
        </w:rPr>
        <w:t>کنیم این فرض و تق</w:t>
      </w:r>
      <w:r w:rsidR="00902414">
        <w:rPr>
          <w:rFonts w:ascii="NoorLotus" w:hAnsi="NoorLotus" w:hint="cs"/>
          <w:sz w:val="28"/>
          <w:rtl/>
        </w:rPr>
        <w:t>دیر در اینجا فعلی شده است یا نه، و چنین شکی مجرای برائت است.</w:t>
      </w:r>
    </w:p>
    <w:p w14:paraId="28A5AB35" w14:textId="77777777" w:rsidR="001C6721" w:rsidRDefault="00000000" w:rsidP="00902414">
      <w:pPr>
        <w:jc w:val="lowKashida"/>
        <w:rPr>
          <w:rFonts w:ascii="NoorLotus" w:hAnsi="NoorLotus"/>
          <w:sz w:val="28"/>
          <w:rtl/>
        </w:rPr>
      </w:pPr>
      <w:r>
        <w:rPr>
          <w:rFonts w:ascii="NoorLotus" w:hAnsi="NoorLotus" w:hint="cs"/>
          <w:sz w:val="28"/>
          <w:rtl/>
        </w:rPr>
        <w:t>مرحوم اصفهانی</w:t>
      </w:r>
      <w:r w:rsidR="006B525C">
        <w:rPr>
          <w:rFonts w:ascii="NoorLotus" w:hAnsi="NoorLotus" w:hint="cs"/>
          <w:sz w:val="28"/>
          <w:rtl/>
        </w:rPr>
        <w:t xml:space="preserve"> </w:t>
      </w:r>
      <w:r>
        <w:rPr>
          <w:rFonts w:ascii="NoorLotus" w:hAnsi="NoorLotus" w:hint="cs"/>
          <w:sz w:val="28"/>
          <w:rtl/>
        </w:rPr>
        <w:t xml:space="preserve">چونکه </w:t>
      </w:r>
      <w:r w:rsidR="006246A1">
        <w:rPr>
          <w:rFonts w:ascii="NoorLotus" w:hAnsi="NoorLotus" w:hint="cs"/>
          <w:sz w:val="28"/>
          <w:rtl/>
        </w:rPr>
        <w:t>این‌طور</w:t>
      </w:r>
      <w:r w:rsidR="006B525C">
        <w:rPr>
          <w:rFonts w:ascii="NoorLotus" w:hAnsi="NoorLotus" w:hint="cs"/>
          <w:sz w:val="28"/>
          <w:rtl/>
        </w:rPr>
        <w:t xml:space="preserve"> فهمیده است که </w:t>
      </w:r>
      <w:r>
        <w:rPr>
          <w:rFonts w:ascii="NoorLotus" w:hAnsi="NoorLotus" w:hint="cs"/>
          <w:sz w:val="28"/>
          <w:rtl/>
        </w:rPr>
        <w:t>آقای نائینی</w:t>
      </w:r>
      <w:r w:rsidR="006B525C">
        <w:rPr>
          <w:rFonts w:ascii="NoorLotus" w:hAnsi="NoorLotus" w:hint="cs"/>
          <w:sz w:val="28"/>
          <w:rtl/>
        </w:rPr>
        <w:t xml:space="preserve"> </w:t>
      </w:r>
      <w:r>
        <w:rPr>
          <w:rFonts w:ascii="NoorLotus" w:hAnsi="NoorLotus" w:hint="cs"/>
          <w:sz w:val="28"/>
          <w:rtl/>
        </w:rPr>
        <w:t>کون القضیة حقیقیة را مقدمۀ برائت اخذ کرده است و یک تفصیلی در برائت داده است فلذا بر ایشان اشکال می‌کند که</w:t>
      </w:r>
      <w:r w:rsidR="006B525C">
        <w:rPr>
          <w:rFonts w:ascii="NoorLotus" w:hAnsi="NoorLotus" w:hint="cs"/>
          <w:sz w:val="28"/>
          <w:rtl/>
        </w:rPr>
        <w:t xml:space="preserve"> این مقدمه مستدرک است؛ چون حتی اگر قضیه خارجیه باشد باز هم جریان برائت به</w:t>
      </w:r>
      <w:r>
        <w:rPr>
          <w:rFonts w:ascii="NoorLotus" w:hAnsi="NoorLotus" w:hint="cs"/>
          <w:sz w:val="28"/>
          <w:rtl/>
        </w:rPr>
        <w:t xml:space="preserve"> </w:t>
      </w:r>
      <w:r w:rsidR="006B525C">
        <w:rPr>
          <w:rFonts w:ascii="NoorLotus" w:hAnsi="NoorLotus" w:hint="cs"/>
          <w:sz w:val="28"/>
          <w:rtl/>
        </w:rPr>
        <w:t>وصول منوط است</w:t>
      </w:r>
      <w:r>
        <w:rPr>
          <w:rFonts w:ascii="NoorLotus" w:hAnsi="NoorLotus" w:hint="cs"/>
          <w:sz w:val="28"/>
          <w:rtl/>
        </w:rPr>
        <w:t>.</w:t>
      </w:r>
    </w:p>
    <w:p w14:paraId="76A5E286" w14:textId="77777777" w:rsidR="006B525C" w:rsidRDefault="00000000" w:rsidP="00902414">
      <w:pPr>
        <w:pStyle w:val="10"/>
        <w:rPr>
          <w:rtl/>
        </w:rPr>
      </w:pPr>
      <w:r w:rsidRPr="001C6721">
        <w:rPr>
          <w:rtl/>
        </w:rPr>
        <w:t>كما إذا قال لا تشرب هذه الخمور الموجودة في الدار، و تردد أمر مائع بين كونه منها و عدمه، فانه قطعا مجرى البراءة، مع أن القضية خارجية</w:t>
      </w:r>
      <w:r>
        <w:rPr>
          <w:rFonts w:hint="cs"/>
          <w:rtl/>
        </w:rPr>
        <w:t>.</w:t>
      </w:r>
      <w:r>
        <w:rPr>
          <w:rStyle w:val="FootnoteReference"/>
          <w:rFonts w:ascii="NoorLotus" w:hAnsi="NoorLotus"/>
          <w:sz w:val="28"/>
          <w:rtl/>
        </w:rPr>
        <w:footnoteReference w:id="167"/>
      </w:r>
    </w:p>
    <w:p w14:paraId="54F01974" w14:textId="77777777" w:rsidR="006B525C" w:rsidRDefault="00000000" w:rsidP="006B525C">
      <w:pPr>
        <w:jc w:val="lowKashida"/>
        <w:rPr>
          <w:rFonts w:ascii="NoorLotus" w:hAnsi="NoorLotus"/>
          <w:sz w:val="28"/>
          <w:rtl/>
        </w:rPr>
      </w:pPr>
      <w:r>
        <w:rPr>
          <w:rFonts w:ascii="NoorLotus" w:hAnsi="NoorLotus" w:hint="cs"/>
          <w:sz w:val="28"/>
          <w:rtl/>
        </w:rPr>
        <w:t xml:space="preserve">پس ایشان از آقای نائینی </w:t>
      </w:r>
      <w:r w:rsidR="006246A1">
        <w:rPr>
          <w:rFonts w:ascii="NoorLotus" w:hAnsi="NoorLotus" w:hint="cs"/>
          <w:sz w:val="28"/>
          <w:rtl/>
        </w:rPr>
        <w:t>این‌طور</w:t>
      </w:r>
      <w:r>
        <w:rPr>
          <w:rFonts w:ascii="NoorLotus" w:hAnsi="NoorLotus" w:hint="cs"/>
          <w:sz w:val="28"/>
          <w:rtl/>
        </w:rPr>
        <w:t xml:space="preserve"> فهمیده است که اگر قضیه خارجیه باشد مصبّ اشتغال است</w:t>
      </w:r>
      <w:r w:rsidR="00902414">
        <w:rPr>
          <w:rFonts w:ascii="NoorLotus" w:hAnsi="NoorLotus" w:hint="cs"/>
          <w:sz w:val="28"/>
          <w:rtl/>
        </w:rPr>
        <w:t>،</w:t>
      </w:r>
      <w:r>
        <w:rPr>
          <w:rFonts w:ascii="NoorLotus" w:hAnsi="NoorLotus" w:hint="cs"/>
          <w:sz w:val="28"/>
          <w:rtl/>
        </w:rPr>
        <w:t xml:space="preserve"> که دارد </w:t>
      </w:r>
      <w:r w:rsidR="00902414">
        <w:rPr>
          <w:rFonts w:ascii="NoorLotus" w:hAnsi="NoorLotus" w:hint="cs"/>
          <w:sz w:val="28"/>
          <w:rtl/>
        </w:rPr>
        <w:t xml:space="preserve">بر ایشان </w:t>
      </w:r>
      <w:r>
        <w:rPr>
          <w:rFonts w:ascii="NoorLotus" w:hAnsi="NoorLotus" w:hint="cs"/>
          <w:sz w:val="28"/>
          <w:rtl/>
        </w:rPr>
        <w:t>اشکال</w:t>
      </w:r>
      <w:r w:rsidR="0070441F">
        <w:rPr>
          <w:rFonts w:ascii="NoorLotus" w:hAnsi="NoorLotus" w:hint="cs"/>
          <w:sz w:val="28"/>
          <w:rtl/>
        </w:rPr>
        <w:t xml:space="preserve"> می‌</w:t>
      </w:r>
      <w:r>
        <w:rPr>
          <w:rFonts w:ascii="NoorLotus" w:hAnsi="NoorLotus" w:hint="cs"/>
          <w:sz w:val="28"/>
          <w:rtl/>
        </w:rPr>
        <w:t>کند.</w:t>
      </w:r>
      <w:r w:rsidR="0070441F">
        <w:rPr>
          <w:rFonts w:ascii="NoorLotus" w:hAnsi="NoorLotus" w:hint="cs"/>
          <w:sz w:val="28"/>
          <w:rtl/>
        </w:rPr>
        <w:t xml:space="preserve"> می‌</w:t>
      </w:r>
      <w:r>
        <w:rPr>
          <w:rFonts w:ascii="NoorLotus" w:hAnsi="NoorLotus" w:hint="cs"/>
          <w:sz w:val="28"/>
          <w:rtl/>
        </w:rPr>
        <w:t>خواهند بگویند آقای نائینی تفصیل داده است و گفته است که اگر قضیه حقیقیه بود برائت و اگر خارجیه بود اشتغال، بعد اشکال</w:t>
      </w:r>
      <w:r w:rsidR="0070441F">
        <w:rPr>
          <w:rFonts w:ascii="NoorLotus" w:hAnsi="NoorLotus" w:hint="cs"/>
          <w:sz w:val="28"/>
          <w:rtl/>
        </w:rPr>
        <w:t xml:space="preserve"> می‌</w:t>
      </w:r>
      <w:r>
        <w:rPr>
          <w:rFonts w:ascii="NoorLotus" w:hAnsi="NoorLotus" w:hint="cs"/>
          <w:sz w:val="28"/>
          <w:rtl/>
        </w:rPr>
        <w:t>کنند که اگر قضیه خارجیه هم باشد و ما شک کنیم قطعاً مصبّ برائ</w:t>
      </w:r>
      <w:r w:rsidR="00902414">
        <w:rPr>
          <w:rFonts w:ascii="NoorLotus" w:hAnsi="NoorLotus" w:hint="cs"/>
          <w:sz w:val="28"/>
          <w:rtl/>
        </w:rPr>
        <w:t>ت است.</w:t>
      </w:r>
    </w:p>
    <w:p w14:paraId="1A0D4AD7" w14:textId="77777777" w:rsidR="00902414" w:rsidRDefault="00000000" w:rsidP="00902414">
      <w:pPr>
        <w:pStyle w:val="Heading3"/>
        <w:rPr>
          <w:rtl/>
        </w:rPr>
      </w:pPr>
      <w:bookmarkStart w:id="652" w:name="_Toc165891324"/>
      <w:r>
        <w:rPr>
          <w:rFonts w:hint="cs"/>
          <w:rtl/>
        </w:rPr>
        <w:t>نقد اول کلام محقق اصفهانی</w:t>
      </w:r>
      <w:bookmarkEnd w:id="652"/>
    </w:p>
    <w:p w14:paraId="0AFCC977" w14:textId="77777777" w:rsidR="006B525C" w:rsidRDefault="00000000" w:rsidP="006B525C">
      <w:pPr>
        <w:jc w:val="lowKashida"/>
        <w:rPr>
          <w:rFonts w:ascii="NoorLotus" w:hAnsi="NoorLotus"/>
          <w:sz w:val="28"/>
          <w:rtl/>
        </w:rPr>
      </w:pPr>
      <w:r>
        <w:rPr>
          <w:rFonts w:ascii="NoorLotus" w:hAnsi="NoorLotus" w:hint="cs"/>
          <w:sz w:val="28"/>
          <w:rtl/>
        </w:rPr>
        <w:t>حالا ما بر اساس همین خواستیم دوستان عنایت کنند که اصلاً آقای نائینی تفصیل</w:t>
      </w:r>
      <w:r w:rsidR="0070441F">
        <w:rPr>
          <w:rFonts w:ascii="NoorLotus" w:hAnsi="NoorLotus" w:hint="cs"/>
          <w:sz w:val="28"/>
          <w:rtl/>
        </w:rPr>
        <w:t xml:space="preserve"> می‌</w:t>
      </w:r>
      <w:r>
        <w:rPr>
          <w:rFonts w:ascii="NoorLotus" w:hAnsi="NoorLotus" w:hint="cs"/>
          <w:sz w:val="28"/>
          <w:rtl/>
        </w:rPr>
        <w:t>دهد یا اینکه</w:t>
      </w:r>
      <w:r w:rsidR="0070441F">
        <w:rPr>
          <w:rFonts w:ascii="NoorLotus" w:hAnsi="NoorLotus" w:hint="cs"/>
          <w:sz w:val="28"/>
          <w:rtl/>
        </w:rPr>
        <w:t xml:space="preserve"> می‌</w:t>
      </w:r>
      <w:r>
        <w:rPr>
          <w:rFonts w:ascii="NoorLotus" w:hAnsi="NoorLotus" w:hint="cs"/>
          <w:sz w:val="28"/>
          <w:rtl/>
        </w:rPr>
        <w:t xml:space="preserve">گوید اصلاً شک در موضوع فرض ندارد؟ در </w:t>
      </w:r>
      <w:r w:rsidR="00D27207">
        <w:rPr>
          <w:rFonts w:ascii="NoorLotus" w:hAnsi="NoorLotus" w:hint="cs"/>
          <w:sz w:val="28"/>
          <w:rtl/>
        </w:rPr>
        <w:t>فوائد‌الاصول</w:t>
      </w:r>
      <w:r w:rsidR="0070441F">
        <w:rPr>
          <w:rFonts w:ascii="NoorLotus" w:hAnsi="NoorLotus" w:hint="cs"/>
          <w:sz w:val="28"/>
          <w:rtl/>
        </w:rPr>
        <w:t xml:space="preserve"> می‌</w:t>
      </w:r>
      <w:r>
        <w:rPr>
          <w:rFonts w:ascii="NoorLotus" w:hAnsi="NoorLotus" w:hint="cs"/>
          <w:sz w:val="28"/>
          <w:rtl/>
        </w:rPr>
        <w:t>گویند فرض ندارد. وقتی فرض ندارد بحث این نیست که چون فرض ندارد مصبّ اشتغال است.</w:t>
      </w:r>
      <w:r w:rsidR="0070441F">
        <w:rPr>
          <w:rFonts w:ascii="NoorLotus" w:hAnsi="NoorLotus" w:hint="cs"/>
          <w:sz w:val="28"/>
          <w:rtl/>
        </w:rPr>
        <w:t xml:space="preserve"> می‌</w:t>
      </w:r>
      <w:r>
        <w:rPr>
          <w:rFonts w:ascii="NoorLotus" w:hAnsi="NoorLotus" w:hint="cs"/>
          <w:sz w:val="28"/>
          <w:rtl/>
        </w:rPr>
        <w:t xml:space="preserve">گوید فرض ندارد. بله اگر قضیه حقیقیه باشد </w:t>
      </w:r>
      <w:r w:rsidR="006246A1">
        <w:rPr>
          <w:rFonts w:ascii="NoorLotus" w:hAnsi="NoorLotus"/>
          <w:sz w:val="28"/>
          <w:rtl/>
        </w:rPr>
        <w:t>به‌طور</w:t>
      </w:r>
      <w:r w:rsidR="006246A1">
        <w:rPr>
          <w:rFonts w:ascii="NoorLotus" w:hAnsi="NoorLotus" w:hint="cs"/>
          <w:sz w:val="28"/>
          <w:rtl/>
        </w:rPr>
        <w:t>ی‌</w:t>
      </w:r>
      <w:r w:rsidR="006246A1">
        <w:rPr>
          <w:rFonts w:ascii="NoorLotus" w:hAnsi="NoorLotus" w:hint="eastAsia"/>
          <w:sz w:val="28"/>
          <w:rtl/>
        </w:rPr>
        <w:t>که</w:t>
      </w:r>
      <w:r>
        <w:rPr>
          <w:rFonts w:ascii="NoorLotus" w:hAnsi="NoorLotus" w:hint="cs"/>
          <w:sz w:val="28"/>
          <w:rtl/>
        </w:rPr>
        <w:t xml:space="preserve"> حکم منوط به موضوع باشد یعنی </w:t>
      </w:r>
      <w:r w:rsidR="006246A1">
        <w:rPr>
          <w:rFonts w:ascii="NoorLotus" w:hAnsi="NoorLotus" w:hint="cs"/>
          <w:sz w:val="28"/>
          <w:rtl/>
        </w:rPr>
        <w:t>متعلق‌المتعلق</w:t>
      </w:r>
      <w:r>
        <w:rPr>
          <w:rFonts w:ascii="NoorLotus" w:hAnsi="NoorLotus" w:hint="cs"/>
          <w:sz w:val="28"/>
          <w:rtl/>
        </w:rPr>
        <w:t>، آن وقت فرض پیدا</w:t>
      </w:r>
      <w:r w:rsidR="0070441F">
        <w:rPr>
          <w:rFonts w:ascii="NoorLotus" w:hAnsi="NoorLotus" w:hint="cs"/>
          <w:sz w:val="28"/>
          <w:rtl/>
        </w:rPr>
        <w:t xml:space="preserve"> می‌</w:t>
      </w:r>
      <w:r>
        <w:rPr>
          <w:rFonts w:ascii="NoorLotus" w:hAnsi="NoorLotus" w:hint="cs"/>
          <w:sz w:val="28"/>
          <w:rtl/>
        </w:rPr>
        <w:t>کند و جای</w:t>
      </w:r>
      <w:r w:rsidR="00902414">
        <w:rPr>
          <w:rFonts w:ascii="NoorLotus" w:hAnsi="NoorLotus" w:hint="cs"/>
          <w:sz w:val="28"/>
          <w:rtl/>
        </w:rPr>
        <w:t xml:space="preserve"> بحث این است که برائت یا اشتغال، که البته</w:t>
      </w:r>
      <w:r>
        <w:rPr>
          <w:rFonts w:ascii="NoorLotus" w:hAnsi="NoorLotus" w:hint="cs"/>
          <w:sz w:val="28"/>
          <w:rtl/>
        </w:rPr>
        <w:t xml:space="preserve"> ایشان</w:t>
      </w:r>
      <w:r w:rsidR="0070441F">
        <w:rPr>
          <w:rFonts w:ascii="NoorLotus" w:hAnsi="NoorLotus" w:hint="cs"/>
          <w:sz w:val="28"/>
          <w:rtl/>
        </w:rPr>
        <w:t xml:space="preserve"> می‌</w:t>
      </w:r>
      <w:r>
        <w:rPr>
          <w:rFonts w:ascii="NoorLotus" w:hAnsi="NoorLotus" w:hint="cs"/>
          <w:sz w:val="28"/>
          <w:rtl/>
        </w:rPr>
        <w:t>گوید ما برائتی هستیم.</w:t>
      </w:r>
    </w:p>
    <w:p w14:paraId="1EC985EB" w14:textId="77777777" w:rsidR="00902414" w:rsidRDefault="00000000" w:rsidP="00902414">
      <w:pPr>
        <w:jc w:val="lowKashida"/>
        <w:rPr>
          <w:rFonts w:ascii="NoorLotus" w:hAnsi="NoorLotus"/>
          <w:sz w:val="28"/>
          <w:rtl/>
        </w:rPr>
      </w:pPr>
      <w:r>
        <w:rPr>
          <w:rFonts w:ascii="NoorLotus" w:hAnsi="NoorLotus" w:hint="cs"/>
          <w:sz w:val="28"/>
          <w:rtl/>
        </w:rPr>
        <w:t>در اجود التقریرات ایشان</w:t>
      </w:r>
      <w:r w:rsidR="0070441F">
        <w:rPr>
          <w:rFonts w:ascii="NoorLotus" w:hAnsi="NoorLotus" w:hint="cs"/>
          <w:sz w:val="28"/>
          <w:rtl/>
        </w:rPr>
        <w:t xml:space="preserve"> می‌</w:t>
      </w:r>
      <w:r>
        <w:rPr>
          <w:rFonts w:ascii="NoorLotus" w:hAnsi="NoorLotus" w:hint="cs"/>
          <w:sz w:val="28"/>
          <w:rtl/>
        </w:rPr>
        <w:t>گوید این شک برگشتش به شک در امتثال و اشتغال است. البته یک توجیهی برای این کلام</w:t>
      </w:r>
      <w:r w:rsidR="0070441F">
        <w:rPr>
          <w:rFonts w:ascii="NoorLotus" w:hAnsi="NoorLotus" w:hint="cs"/>
          <w:sz w:val="28"/>
          <w:rtl/>
        </w:rPr>
        <w:t xml:space="preserve"> می‌</w:t>
      </w:r>
      <w:r>
        <w:rPr>
          <w:rFonts w:ascii="NoorLotus" w:hAnsi="NoorLotus" w:hint="cs"/>
          <w:sz w:val="28"/>
          <w:rtl/>
        </w:rPr>
        <w:t xml:space="preserve">شود کرد. فرمایش آقا ضیا هم شبیه ایشان بود در </w:t>
      </w:r>
      <w:r w:rsidR="006246A1">
        <w:rPr>
          <w:rFonts w:ascii="NoorLotus" w:hAnsi="NoorLotus" w:hint="cs"/>
          <w:sz w:val="28"/>
          <w:rtl/>
        </w:rPr>
        <w:t>صرف‌الوجود</w:t>
      </w:r>
      <w:r>
        <w:rPr>
          <w:rFonts w:ascii="NoorLotus" w:hAnsi="NoorLotus" w:hint="cs"/>
          <w:sz w:val="28"/>
          <w:rtl/>
        </w:rPr>
        <w:t xml:space="preserve">، منتهی در کلام ایشان به نظرم </w:t>
      </w:r>
      <w:r w:rsidR="006246A1">
        <w:rPr>
          <w:rFonts w:ascii="NoorLotus" w:hAnsi="NoorLotus"/>
          <w:sz w:val="28"/>
          <w:rtl/>
        </w:rPr>
        <w:t>از</w:t>
      </w:r>
      <w:r>
        <w:rPr>
          <w:rFonts w:ascii="NoorLotus" w:hAnsi="NoorLotus" w:hint="cs"/>
          <w:sz w:val="28"/>
          <w:rtl/>
        </w:rPr>
        <w:t xml:space="preserve"> </w:t>
      </w:r>
      <w:r w:rsidR="006246A1">
        <w:rPr>
          <w:rFonts w:ascii="NoorLotus" w:hAnsi="NoorLotus"/>
          <w:sz w:val="28"/>
          <w:rtl/>
        </w:rPr>
        <w:t>ا</w:t>
      </w:r>
      <w:r w:rsidR="006246A1">
        <w:rPr>
          <w:rFonts w:ascii="NoorLotus" w:hAnsi="NoorLotus" w:hint="cs"/>
          <w:sz w:val="28"/>
          <w:rtl/>
        </w:rPr>
        <w:t>ی</w:t>
      </w:r>
      <w:r w:rsidR="006246A1">
        <w:rPr>
          <w:rFonts w:ascii="NoorLotus" w:hAnsi="NoorLotus" w:hint="eastAsia"/>
          <w:sz w:val="28"/>
          <w:rtl/>
        </w:rPr>
        <w:t>ن</w:t>
      </w:r>
      <w:r>
        <w:rPr>
          <w:rFonts w:ascii="NoorLotus" w:hAnsi="NoorLotus" w:hint="cs"/>
          <w:sz w:val="28"/>
          <w:rtl/>
        </w:rPr>
        <w:t xml:space="preserve"> </w:t>
      </w:r>
      <w:r w:rsidR="006246A1">
        <w:rPr>
          <w:rFonts w:ascii="NoorLotus" w:hAnsi="NoorLotus" w:hint="eastAsia"/>
          <w:sz w:val="28"/>
          <w:rtl/>
        </w:rPr>
        <w:t>‌جهت</w:t>
      </w:r>
      <w:r>
        <w:rPr>
          <w:rFonts w:ascii="NoorLotus" w:hAnsi="NoorLotus" w:hint="cs"/>
          <w:sz w:val="28"/>
          <w:rtl/>
        </w:rPr>
        <w:t xml:space="preserve"> یک تهافتی است که بعد اشاره</w:t>
      </w:r>
      <w:r w:rsidR="0070441F">
        <w:rPr>
          <w:rFonts w:ascii="NoorLotus" w:hAnsi="NoorLotus" w:hint="cs"/>
          <w:sz w:val="28"/>
          <w:rtl/>
        </w:rPr>
        <w:t xml:space="preserve"> می‌</w:t>
      </w:r>
      <w:r>
        <w:rPr>
          <w:rFonts w:ascii="NoorLotus" w:hAnsi="NoorLotus" w:hint="cs"/>
          <w:sz w:val="28"/>
          <w:rtl/>
        </w:rPr>
        <w:t xml:space="preserve">کنم. در </w:t>
      </w:r>
      <w:r w:rsidR="006246A1">
        <w:rPr>
          <w:rFonts w:ascii="NoorLotus" w:hAnsi="NoorLotus" w:hint="cs"/>
          <w:sz w:val="28"/>
          <w:rtl/>
        </w:rPr>
        <w:t>صرف‌الوجود</w:t>
      </w:r>
      <w:r>
        <w:rPr>
          <w:rFonts w:ascii="NoorLotus" w:hAnsi="NoorLotus" w:hint="cs"/>
          <w:sz w:val="28"/>
          <w:rtl/>
        </w:rPr>
        <w:t xml:space="preserve"> هم ایشان شبیه این را گفته بود که اگر شک کنیم برگشتش به شک در امتثال است. ممکن است وجه جمعش این باشد که این که</w:t>
      </w:r>
      <w:r w:rsidR="0070441F">
        <w:rPr>
          <w:rFonts w:ascii="NoorLotus" w:hAnsi="NoorLotus" w:hint="cs"/>
          <w:sz w:val="28"/>
          <w:rtl/>
        </w:rPr>
        <w:t xml:space="preserve"> می‌</w:t>
      </w:r>
      <w:r>
        <w:rPr>
          <w:rFonts w:ascii="NoorLotus" w:hAnsi="NoorLotus" w:hint="cs"/>
          <w:sz w:val="28"/>
          <w:rtl/>
        </w:rPr>
        <w:t>گویند فرض ندارد؛ یعنی فرض ندارد در غیر مقام اشتغال؛ یعنی در قبل از عمل شک در حکم فرض ندارد تا برائت جاری کنیم. بعد از اینکه عمل واقع شد شک</w:t>
      </w:r>
      <w:r w:rsidR="0070441F">
        <w:rPr>
          <w:rFonts w:ascii="NoorLotus" w:hAnsi="NoorLotus" w:hint="cs"/>
          <w:sz w:val="28"/>
          <w:rtl/>
        </w:rPr>
        <w:t xml:space="preserve"> می‌</w:t>
      </w:r>
      <w:r>
        <w:rPr>
          <w:rFonts w:ascii="NoorLotus" w:hAnsi="NoorLotus" w:hint="cs"/>
          <w:sz w:val="28"/>
          <w:rtl/>
        </w:rPr>
        <w:t>کنیم اینکه واقع شده آیا مصداق مأمور به است یا نه، مصبّ اشتغال</w:t>
      </w:r>
      <w:r w:rsidR="0070441F">
        <w:rPr>
          <w:rFonts w:ascii="NoorLotus" w:hAnsi="NoorLotus" w:hint="cs"/>
          <w:sz w:val="28"/>
          <w:rtl/>
        </w:rPr>
        <w:t xml:space="preserve"> می‌</w:t>
      </w:r>
      <w:r>
        <w:rPr>
          <w:rFonts w:ascii="NoorLotus" w:hAnsi="NoorLotus" w:hint="cs"/>
          <w:sz w:val="28"/>
          <w:rtl/>
        </w:rPr>
        <w:t xml:space="preserve">شود. ممکن است وجه جمعش این باشد. </w:t>
      </w:r>
    </w:p>
    <w:p w14:paraId="342337E0" w14:textId="77777777" w:rsidR="006B525C" w:rsidRDefault="00000000" w:rsidP="00902414">
      <w:pPr>
        <w:jc w:val="lowKashida"/>
        <w:rPr>
          <w:rFonts w:ascii="NoorLotus" w:hAnsi="NoorLotus"/>
          <w:sz w:val="28"/>
          <w:rtl/>
        </w:rPr>
      </w:pPr>
      <w:r>
        <w:rPr>
          <w:rFonts w:ascii="NoorLotus" w:hAnsi="NoorLotus" w:hint="cs"/>
          <w:sz w:val="28"/>
          <w:rtl/>
        </w:rPr>
        <w:t xml:space="preserve">درهرحال مرحوم نائینی نفرمود اگر قضیه خارجیه بود اشتغال است. در واقع ترجمۀ فرمایش </w:t>
      </w:r>
      <w:r w:rsidR="00D27207">
        <w:rPr>
          <w:rFonts w:ascii="NoorLotus" w:hAnsi="NoorLotus" w:hint="cs"/>
          <w:sz w:val="28"/>
          <w:rtl/>
        </w:rPr>
        <w:t>فوائد‌الاصول</w:t>
      </w:r>
      <w:r>
        <w:rPr>
          <w:rFonts w:ascii="NoorLotus" w:hAnsi="NoorLotus" w:hint="cs"/>
          <w:sz w:val="28"/>
          <w:rtl/>
        </w:rPr>
        <w:t xml:space="preserve"> این است که به نحو قضیۀ خارجیه در جایی که متعلق‌المتعلق ندارد</w:t>
      </w:r>
      <w:r w:rsidR="00902414">
        <w:rPr>
          <w:rFonts w:ascii="NoorLotus" w:hAnsi="NoorLotus" w:hint="cs"/>
          <w:sz w:val="28"/>
          <w:rtl/>
        </w:rPr>
        <w:t>، فرض ندارد. ظاهرش این است.</w:t>
      </w:r>
    </w:p>
    <w:p w14:paraId="46236C5C" w14:textId="77777777" w:rsidR="00902414" w:rsidRDefault="00000000" w:rsidP="00902414">
      <w:pPr>
        <w:pStyle w:val="Heading3"/>
        <w:rPr>
          <w:rtl/>
        </w:rPr>
      </w:pPr>
      <w:bookmarkStart w:id="653" w:name="_Toc165891325"/>
      <w:r>
        <w:rPr>
          <w:rFonts w:hint="cs"/>
          <w:rtl/>
        </w:rPr>
        <w:t>نقد دوم کلام مرحوم اصفهانی</w:t>
      </w:r>
      <w:bookmarkEnd w:id="653"/>
    </w:p>
    <w:p w14:paraId="5800D30C" w14:textId="77777777" w:rsidR="00902414" w:rsidRDefault="00000000" w:rsidP="006B525C">
      <w:pPr>
        <w:jc w:val="lowKashida"/>
        <w:rPr>
          <w:rFonts w:ascii="NoorLotus" w:hAnsi="NoorLotus"/>
          <w:sz w:val="28"/>
          <w:rtl/>
        </w:rPr>
      </w:pPr>
      <w:r>
        <w:rPr>
          <w:rFonts w:ascii="NoorLotus" w:hAnsi="NoorLotus" w:hint="cs"/>
          <w:sz w:val="28"/>
          <w:rtl/>
        </w:rPr>
        <w:t xml:space="preserve">حالا آیا مثال آقای اصفهانی درست است؟ یعنی اگر بگویند لا تشرب هذه الخمور </w:t>
      </w:r>
      <w:r w:rsidR="009939A7">
        <w:rPr>
          <w:rFonts w:ascii="NoorLotus" w:hAnsi="NoorLotus" w:hint="cs"/>
          <w:sz w:val="28"/>
          <w:rtl/>
        </w:rPr>
        <w:t>ال</w:t>
      </w:r>
      <w:r>
        <w:rPr>
          <w:rFonts w:ascii="NoorLotus" w:hAnsi="NoorLotus" w:hint="cs"/>
          <w:sz w:val="28"/>
          <w:rtl/>
        </w:rPr>
        <w:t xml:space="preserve">موجودة فی الدار به نحو قضیۀ خارجیه، آیا اینجا قطعاً مصبّ برائت است؟ یا اینکه باید بگوییم در اینجا هم فرض ندارد </w:t>
      </w:r>
      <w:r w:rsidR="006246A1">
        <w:rPr>
          <w:rFonts w:ascii="NoorLotus" w:hAnsi="NoorLotus" w:hint="cs"/>
          <w:sz w:val="28"/>
          <w:rtl/>
        </w:rPr>
        <w:t>همان‌طور</w:t>
      </w:r>
      <w:r>
        <w:rPr>
          <w:rFonts w:ascii="NoorLotus" w:hAnsi="NoorLotus" w:hint="cs"/>
          <w:sz w:val="28"/>
          <w:rtl/>
        </w:rPr>
        <w:t xml:space="preserve"> که آقای نائینی فرمود نه اینکه فرض دارد و مصبّ برائت است قطعاً. من فکر</w:t>
      </w:r>
      <w:r w:rsidR="0070441F">
        <w:rPr>
          <w:rFonts w:ascii="NoorLotus" w:hAnsi="NoorLotus" w:hint="cs"/>
          <w:sz w:val="28"/>
          <w:rtl/>
        </w:rPr>
        <w:t xml:space="preserve"> می‌</w:t>
      </w:r>
      <w:r>
        <w:rPr>
          <w:rFonts w:ascii="NoorLotus" w:hAnsi="NoorLotus" w:hint="cs"/>
          <w:sz w:val="28"/>
          <w:rtl/>
        </w:rPr>
        <w:t xml:space="preserve">کنم یک تدقیقی در این مثال لازم است که اگر به آن دقت داشته باشیم شاید به همین منتهی شود که اصلاً فرض ندارد. </w:t>
      </w:r>
    </w:p>
    <w:p w14:paraId="32AD5418" w14:textId="77777777" w:rsidR="001C6721" w:rsidRDefault="00000000" w:rsidP="00902414">
      <w:pPr>
        <w:jc w:val="lowKashida"/>
        <w:rPr>
          <w:rFonts w:ascii="NoorLotus" w:hAnsi="NoorLotus"/>
          <w:sz w:val="28"/>
          <w:rtl/>
        </w:rPr>
      </w:pPr>
      <w:r>
        <w:rPr>
          <w:rFonts w:ascii="NoorLotus" w:hAnsi="NoorLotus" w:hint="cs"/>
          <w:sz w:val="28"/>
          <w:rtl/>
        </w:rPr>
        <w:t>لا تشرب هذه الخمور الموجودة فی الدار را دو گونه</w:t>
      </w:r>
      <w:r w:rsidR="0070441F">
        <w:rPr>
          <w:rFonts w:ascii="NoorLotus" w:hAnsi="NoorLotus" w:hint="cs"/>
          <w:sz w:val="28"/>
          <w:rtl/>
        </w:rPr>
        <w:t xml:space="preserve"> می‌</w:t>
      </w:r>
      <w:r w:rsidR="00902414">
        <w:rPr>
          <w:rFonts w:ascii="NoorLotus" w:hAnsi="NoorLotus" w:hint="cs"/>
          <w:sz w:val="28"/>
          <w:rtl/>
        </w:rPr>
        <w:t>توان تحلیل کرد:</w:t>
      </w:r>
      <w:r>
        <w:rPr>
          <w:rFonts w:ascii="NoorLotus" w:hAnsi="NoorLotus" w:hint="cs"/>
          <w:sz w:val="28"/>
          <w:rtl/>
        </w:rPr>
        <w:t xml:space="preserve"> </w:t>
      </w:r>
      <w:r w:rsidR="006246A1">
        <w:rPr>
          <w:rFonts w:ascii="NoorLotus" w:hAnsi="NoorLotus" w:hint="cs"/>
          <w:sz w:val="28"/>
          <w:rtl/>
        </w:rPr>
        <w:t>یک‌وقتی</w:t>
      </w:r>
      <w:r>
        <w:rPr>
          <w:rFonts w:ascii="NoorLotus" w:hAnsi="NoorLotus" w:hint="cs"/>
          <w:sz w:val="28"/>
          <w:rtl/>
        </w:rPr>
        <w:t xml:space="preserve"> شما خمر را </w:t>
      </w:r>
      <w:r w:rsidR="006246A1">
        <w:rPr>
          <w:rFonts w:ascii="NoorLotus" w:hAnsi="NoorLotus"/>
          <w:sz w:val="28"/>
          <w:rtl/>
        </w:rPr>
        <w:t>به‌عنوان</w:t>
      </w:r>
      <w:r>
        <w:rPr>
          <w:rFonts w:ascii="NoorLotus" w:hAnsi="NoorLotus" w:hint="cs"/>
          <w:sz w:val="28"/>
          <w:rtl/>
        </w:rPr>
        <w:t xml:space="preserve"> یک وصف اضافه بر موجود</w:t>
      </w:r>
      <w:r w:rsidR="0070441F">
        <w:rPr>
          <w:rFonts w:ascii="NoorLotus" w:hAnsi="NoorLotus" w:hint="cs"/>
          <w:sz w:val="28"/>
          <w:rtl/>
        </w:rPr>
        <w:t xml:space="preserve"> می‌</w:t>
      </w:r>
      <w:r>
        <w:rPr>
          <w:rFonts w:ascii="NoorLotus" w:hAnsi="NoorLotus" w:hint="cs"/>
          <w:sz w:val="28"/>
          <w:rtl/>
        </w:rPr>
        <w:t>آورید؛ یعنی در واقع این است لا تشرب هذه المایعات. اشاره</w:t>
      </w:r>
      <w:r w:rsidR="0070441F">
        <w:rPr>
          <w:rFonts w:ascii="NoorLotus" w:hAnsi="NoorLotus" w:hint="cs"/>
          <w:sz w:val="28"/>
          <w:rtl/>
        </w:rPr>
        <w:t xml:space="preserve"> می‌</w:t>
      </w:r>
      <w:r>
        <w:rPr>
          <w:rFonts w:ascii="NoorLotus" w:hAnsi="NoorLotus" w:hint="cs"/>
          <w:sz w:val="28"/>
          <w:rtl/>
        </w:rPr>
        <w:t xml:space="preserve">کند به این </w:t>
      </w:r>
      <w:r w:rsidR="006246A1">
        <w:rPr>
          <w:rFonts w:ascii="NoorLotus" w:hAnsi="NoorLotus"/>
          <w:sz w:val="28"/>
          <w:rtl/>
        </w:rPr>
        <w:t>موجودها</w:t>
      </w:r>
      <w:r>
        <w:rPr>
          <w:rFonts w:ascii="NoorLotus" w:hAnsi="NoorLotus" w:hint="cs"/>
          <w:sz w:val="28"/>
          <w:rtl/>
        </w:rPr>
        <w:t>. قضیۀ خارجیه که آقای نائینی</w:t>
      </w:r>
      <w:r w:rsidR="0070441F">
        <w:rPr>
          <w:rFonts w:ascii="NoorLotus" w:hAnsi="NoorLotus" w:hint="cs"/>
          <w:sz w:val="28"/>
          <w:rtl/>
        </w:rPr>
        <w:t xml:space="preserve"> می‌</w:t>
      </w:r>
      <w:r>
        <w:rPr>
          <w:rFonts w:ascii="NoorLotus" w:hAnsi="NoorLotus" w:hint="cs"/>
          <w:sz w:val="28"/>
          <w:rtl/>
        </w:rPr>
        <w:t xml:space="preserve">گوید این است. </w:t>
      </w:r>
      <w:r w:rsidRPr="00574CC9">
        <w:rPr>
          <w:rFonts w:ascii="NoorLotus" w:hAnsi="NoorLotus" w:hint="cs"/>
          <w:sz w:val="28"/>
          <w:rtl/>
        </w:rPr>
        <w:t xml:space="preserve">ما کاری نداریم که </w:t>
      </w:r>
      <w:r w:rsidR="00902414" w:rsidRPr="00574CC9">
        <w:rPr>
          <w:rFonts w:ascii="NoorLotus" w:hAnsi="NoorLotus" w:hint="cs"/>
          <w:sz w:val="28"/>
          <w:rtl/>
        </w:rPr>
        <w:t xml:space="preserve">در اصطلاح منطق‌دانان، </w:t>
      </w:r>
      <w:r w:rsidRPr="00574CC9">
        <w:rPr>
          <w:rFonts w:ascii="NoorLotus" w:hAnsi="NoorLotus" w:hint="cs"/>
          <w:sz w:val="28"/>
          <w:rtl/>
        </w:rPr>
        <w:t>اصطلاح خارجیه، طبیعیه، ذهنیه و حقیقیه چیست. قضیه حقیقیه</w:t>
      </w:r>
      <w:r w:rsidR="006246A1" w:rsidRPr="00574CC9">
        <w:rPr>
          <w:rFonts w:ascii="NoorLotus" w:hAnsi="NoorLotus" w:hint="cs"/>
          <w:sz w:val="28"/>
          <w:rtl/>
        </w:rPr>
        <w:t xml:space="preserve"> </w:t>
      </w:r>
      <w:r w:rsidR="00902414" w:rsidRPr="00574CC9">
        <w:rPr>
          <w:rFonts w:ascii="NoorLotus" w:hAnsi="NoorLotus" w:hint="cs"/>
          <w:sz w:val="28"/>
          <w:rtl/>
        </w:rPr>
        <w:t xml:space="preserve">آقای نائینی </w:t>
      </w:r>
      <w:r w:rsidRPr="00574CC9">
        <w:rPr>
          <w:rFonts w:ascii="NoorLotus" w:hAnsi="NoorLotus" w:hint="cs"/>
          <w:sz w:val="28"/>
          <w:rtl/>
        </w:rPr>
        <w:t xml:space="preserve">آن است که حکم معلق باشد </w:t>
      </w:r>
      <w:r w:rsidR="006246A1" w:rsidRPr="00574CC9">
        <w:rPr>
          <w:rFonts w:ascii="NoorLotus" w:hAnsi="NoorLotus"/>
          <w:sz w:val="28"/>
          <w:rtl/>
        </w:rPr>
        <w:t>بر تقد</w:t>
      </w:r>
      <w:r w:rsidR="006246A1" w:rsidRPr="00574CC9">
        <w:rPr>
          <w:rFonts w:ascii="NoorLotus" w:hAnsi="NoorLotus" w:hint="cs"/>
          <w:sz w:val="28"/>
          <w:rtl/>
        </w:rPr>
        <w:t>ی</w:t>
      </w:r>
      <w:r w:rsidR="006246A1" w:rsidRPr="00574CC9">
        <w:rPr>
          <w:rFonts w:ascii="NoorLotus" w:hAnsi="NoorLotus" w:hint="eastAsia"/>
          <w:sz w:val="28"/>
          <w:rtl/>
        </w:rPr>
        <w:t>ر</w:t>
      </w:r>
      <w:r w:rsidRPr="00574CC9">
        <w:rPr>
          <w:rFonts w:ascii="NoorLotus" w:hAnsi="NoorLotus" w:hint="cs"/>
          <w:sz w:val="28"/>
          <w:rtl/>
        </w:rPr>
        <w:t xml:space="preserve"> و فرض موضوع. اگر </w:t>
      </w:r>
      <w:r w:rsidR="009939A7" w:rsidRPr="00574CC9">
        <w:rPr>
          <w:rFonts w:ascii="NoorLotus" w:hAnsi="NoorLotus" w:hint="cs"/>
          <w:sz w:val="28"/>
          <w:rtl/>
        </w:rPr>
        <w:t>تقدیر و فرض موضوع</w:t>
      </w:r>
      <w:r w:rsidR="009939A7">
        <w:rPr>
          <w:rFonts w:ascii="NoorLotus" w:hAnsi="NoorLotus" w:hint="cs"/>
          <w:sz w:val="28"/>
          <w:rtl/>
        </w:rPr>
        <w:t xml:space="preserve"> در آن نباشد و</w:t>
      </w:r>
      <w:r>
        <w:rPr>
          <w:rFonts w:ascii="NoorLotus" w:hAnsi="NoorLotus" w:hint="cs"/>
          <w:sz w:val="28"/>
          <w:rtl/>
        </w:rPr>
        <w:t xml:space="preserve"> اشاره کند به موضوع </w:t>
      </w:r>
      <w:r w:rsidR="00705BB3">
        <w:rPr>
          <w:rFonts w:ascii="NoorLotus" w:hAnsi="NoorLotus" w:hint="cs"/>
          <w:sz w:val="28"/>
          <w:rtl/>
        </w:rPr>
        <w:t xml:space="preserve">و </w:t>
      </w:r>
      <w:r>
        <w:rPr>
          <w:rFonts w:ascii="NoorLotus" w:hAnsi="NoorLotus" w:hint="cs"/>
          <w:sz w:val="28"/>
          <w:rtl/>
        </w:rPr>
        <w:t xml:space="preserve">بدون اینکه فرض </w:t>
      </w:r>
      <w:r w:rsidR="009939A7">
        <w:rPr>
          <w:rFonts w:ascii="NoorLotus" w:hAnsi="NoorLotus" w:hint="cs"/>
          <w:sz w:val="28"/>
          <w:rtl/>
        </w:rPr>
        <w:t>وجود آن را ب</w:t>
      </w:r>
      <w:r>
        <w:rPr>
          <w:rFonts w:ascii="NoorLotus" w:hAnsi="NoorLotus" w:hint="cs"/>
          <w:sz w:val="28"/>
          <w:rtl/>
        </w:rPr>
        <w:t>کند</w:t>
      </w:r>
      <w:r w:rsidR="00705BB3">
        <w:rPr>
          <w:rFonts w:ascii="NoorLotus" w:hAnsi="NoorLotus" w:hint="cs"/>
          <w:sz w:val="28"/>
          <w:rtl/>
        </w:rPr>
        <w:t>،</w:t>
      </w:r>
      <w:r>
        <w:rPr>
          <w:rFonts w:ascii="NoorLotus" w:hAnsi="NoorLotus" w:hint="cs"/>
          <w:sz w:val="28"/>
          <w:rtl/>
        </w:rPr>
        <w:t xml:space="preserve"> حکم را روی آن ببرد، این را</w:t>
      </w:r>
      <w:r w:rsidR="0070441F">
        <w:rPr>
          <w:rFonts w:ascii="NoorLotus" w:hAnsi="NoorLotus" w:hint="cs"/>
          <w:sz w:val="28"/>
          <w:rtl/>
        </w:rPr>
        <w:t xml:space="preserve"> می‌</w:t>
      </w:r>
      <w:r w:rsidR="00705BB3">
        <w:rPr>
          <w:rFonts w:ascii="NoorLotus" w:hAnsi="NoorLotus" w:hint="cs"/>
          <w:sz w:val="28"/>
          <w:rtl/>
        </w:rPr>
        <w:t>گوی</w:t>
      </w:r>
      <w:r>
        <w:rPr>
          <w:rFonts w:ascii="NoorLotus" w:hAnsi="NoorLotus" w:hint="cs"/>
          <w:sz w:val="28"/>
          <w:rtl/>
        </w:rPr>
        <w:t xml:space="preserve">د خارجیه است. ایشان </w:t>
      </w:r>
      <w:r w:rsidR="006246A1">
        <w:rPr>
          <w:rFonts w:ascii="NoorLotus" w:hAnsi="NoorLotus" w:hint="cs"/>
          <w:sz w:val="28"/>
          <w:rtl/>
        </w:rPr>
        <w:t>مثال‌های</w:t>
      </w:r>
      <w:r w:rsidR="00705BB3">
        <w:rPr>
          <w:rFonts w:ascii="NoorLotus" w:hAnsi="NoorLotus" w:hint="cs"/>
          <w:sz w:val="28"/>
          <w:rtl/>
        </w:rPr>
        <w:t xml:space="preserve"> متعددی در جاهای مختلف </w:t>
      </w:r>
      <w:r>
        <w:rPr>
          <w:rFonts w:ascii="NoorLotus" w:hAnsi="NoorLotus" w:hint="cs"/>
          <w:sz w:val="28"/>
          <w:rtl/>
        </w:rPr>
        <w:t xml:space="preserve"> زده است.</w:t>
      </w:r>
      <w:r w:rsidR="0070441F">
        <w:rPr>
          <w:rFonts w:ascii="NoorLotus" w:hAnsi="NoorLotus" w:hint="cs"/>
          <w:sz w:val="28"/>
          <w:rtl/>
        </w:rPr>
        <w:t xml:space="preserve"> می‌</w:t>
      </w:r>
      <w:r w:rsidR="00705BB3">
        <w:rPr>
          <w:rFonts w:ascii="NoorLotus" w:hAnsi="NoorLotus" w:hint="cs"/>
          <w:sz w:val="28"/>
          <w:rtl/>
        </w:rPr>
        <w:t>گوی</w:t>
      </w:r>
      <w:r>
        <w:rPr>
          <w:rFonts w:ascii="NoorLotus" w:hAnsi="NoorLotus" w:hint="cs"/>
          <w:sz w:val="28"/>
          <w:rtl/>
        </w:rPr>
        <w:t>د اگر بگوی</w:t>
      </w:r>
      <w:r w:rsidR="00705BB3">
        <w:rPr>
          <w:rFonts w:ascii="NoorLotus" w:hAnsi="NoorLotus" w:hint="cs"/>
          <w:sz w:val="28"/>
          <w:rtl/>
        </w:rPr>
        <w:t>ند</w:t>
      </w:r>
      <w:r>
        <w:rPr>
          <w:rFonts w:ascii="NoorLotus" w:hAnsi="NoorLotus" w:hint="cs"/>
          <w:sz w:val="28"/>
          <w:rtl/>
        </w:rPr>
        <w:t xml:space="preserve"> کسانی </w:t>
      </w:r>
      <w:r w:rsidR="00705BB3">
        <w:rPr>
          <w:rFonts w:ascii="NoorLotus" w:hAnsi="NoorLotus" w:hint="cs"/>
          <w:sz w:val="28"/>
          <w:rtl/>
        </w:rPr>
        <w:t>که در عسکر هستند</w:t>
      </w:r>
      <w:r>
        <w:rPr>
          <w:rFonts w:ascii="NoorLotus" w:hAnsi="NoorLotus" w:hint="cs"/>
          <w:sz w:val="28"/>
          <w:rtl/>
        </w:rPr>
        <w:t xml:space="preserve"> کذا هستند، این</w:t>
      </w:r>
      <w:r w:rsidR="0070441F">
        <w:rPr>
          <w:rFonts w:ascii="NoorLotus" w:hAnsi="NoorLotus" w:hint="cs"/>
          <w:sz w:val="28"/>
          <w:rtl/>
        </w:rPr>
        <w:t xml:space="preserve"> می‌</w:t>
      </w:r>
      <w:r>
        <w:rPr>
          <w:rFonts w:ascii="NoorLotus" w:hAnsi="NoorLotus" w:hint="cs"/>
          <w:sz w:val="28"/>
          <w:rtl/>
        </w:rPr>
        <w:t>شود قضیۀ خارجیه. لا تشرب هذه الخم</w:t>
      </w:r>
      <w:r w:rsidR="00D07957">
        <w:rPr>
          <w:rFonts w:ascii="NoorLotus" w:hAnsi="NoorLotus" w:hint="cs"/>
          <w:sz w:val="28"/>
          <w:rtl/>
        </w:rPr>
        <w:t>ور الموجودة فی الدار را دو گونه</w:t>
      </w:r>
      <w:r w:rsidR="0070441F">
        <w:rPr>
          <w:rFonts w:ascii="NoorLotus" w:hAnsi="NoorLotus" w:hint="cs"/>
          <w:sz w:val="28"/>
          <w:rtl/>
        </w:rPr>
        <w:t xml:space="preserve"> می‌</w:t>
      </w:r>
      <w:r w:rsidR="00705BB3">
        <w:rPr>
          <w:rFonts w:ascii="NoorLotus" w:hAnsi="NoorLotus" w:hint="cs"/>
          <w:sz w:val="28"/>
          <w:rtl/>
        </w:rPr>
        <w:t xml:space="preserve">توان تحلیل کرد: </w:t>
      </w:r>
      <w:r w:rsidR="00D07957">
        <w:rPr>
          <w:rFonts w:ascii="NoorLotus" w:hAnsi="NoorLotus" w:hint="cs"/>
          <w:sz w:val="28"/>
          <w:rtl/>
        </w:rPr>
        <w:t xml:space="preserve"> </w:t>
      </w:r>
      <w:r w:rsidR="006246A1">
        <w:rPr>
          <w:rFonts w:ascii="NoorLotus" w:hAnsi="NoorLotus" w:hint="cs"/>
          <w:sz w:val="28"/>
          <w:rtl/>
        </w:rPr>
        <w:t>یک‌وقتی</w:t>
      </w:r>
      <w:r w:rsidR="00D07957">
        <w:rPr>
          <w:rFonts w:ascii="NoorLotus" w:hAnsi="NoorLotus" w:hint="cs"/>
          <w:sz w:val="28"/>
          <w:rtl/>
        </w:rPr>
        <w:t xml:space="preserve"> این خمر بودنش یک وصف اضافه است یعنی لا تشرب هذه المایعات</w:t>
      </w:r>
      <w:r w:rsidR="00705BB3">
        <w:rPr>
          <w:rFonts w:ascii="NoorLotus" w:hAnsi="NoorLotus" w:hint="cs"/>
          <w:sz w:val="28"/>
          <w:rtl/>
        </w:rPr>
        <w:t>،</w:t>
      </w:r>
      <w:r w:rsidR="00D07957">
        <w:rPr>
          <w:rFonts w:ascii="NoorLotus" w:hAnsi="NoorLotus" w:hint="cs"/>
          <w:sz w:val="28"/>
          <w:rtl/>
        </w:rPr>
        <w:t xml:space="preserve"> که در اینجا شبهۀ موضوعیه فرض</w:t>
      </w:r>
      <w:r w:rsidR="006246A1">
        <w:rPr>
          <w:rFonts w:ascii="NoorLotus" w:hAnsi="NoorLotus" w:hint="cs"/>
          <w:sz w:val="28"/>
          <w:rtl/>
        </w:rPr>
        <w:t xml:space="preserve"> نمی‌</w:t>
      </w:r>
      <w:r w:rsidR="00D07957">
        <w:rPr>
          <w:rFonts w:ascii="NoorLotus" w:hAnsi="NoorLotus" w:hint="cs"/>
          <w:sz w:val="28"/>
          <w:rtl/>
        </w:rPr>
        <w:t>شود. شما</w:t>
      </w:r>
      <w:r w:rsidR="0070441F">
        <w:rPr>
          <w:rFonts w:ascii="NoorLotus" w:hAnsi="NoorLotus" w:hint="cs"/>
          <w:sz w:val="28"/>
          <w:rtl/>
        </w:rPr>
        <w:t xml:space="preserve"> می‌</w:t>
      </w:r>
      <w:r w:rsidR="00D07957">
        <w:rPr>
          <w:rFonts w:ascii="NoorLotus" w:hAnsi="NoorLotus" w:hint="cs"/>
          <w:sz w:val="28"/>
          <w:rtl/>
        </w:rPr>
        <w:t>گویید اگر ما شک کنیم این مایع خمر است یا نه، تردّد امر مائع بین کونها من الخمر و عدمه، اینکه اصلاً خمر در آن اخذ نشده است. مولا اشاره</w:t>
      </w:r>
      <w:r w:rsidR="0070441F">
        <w:rPr>
          <w:rFonts w:ascii="NoorLotus" w:hAnsi="NoorLotus" w:hint="cs"/>
          <w:sz w:val="28"/>
          <w:rtl/>
        </w:rPr>
        <w:t xml:space="preserve"> می‌</w:t>
      </w:r>
      <w:r w:rsidR="00D07957">
        <w:rPr>
          <w:rFonts w:ascii="NoorLotus" w:hAnsi="NoorLotus" w:hint="cs"/>
          <w:sz w:val="28"/>
          <w:rtl/>
        </w:rPr>
        <w:t>کند و</w:t>
      </w:r>
      <w:r w:rsidR="0070441F">
        <w:rPr>
          <w:rFonts w:ascii="NoorLotus" w:hAnsi="NoorLotus" w:hint="cs"/>
          <w:sz w:val="28"/>
          <w:rtl/>
        </w:rPr>
        <w:t xml:space="preserve"> می‌</w:t>
      </w:r>
      <w:r w:rsidR="00D07957">
        <w:rPr>
          <w:rFonts w:ascii="NoorLotus" w:hAnsi="NoorLotus" w:hint="cs"/>
          <w:sz w:val="28"/>
          <w:rtl/>
        </w:rPr>
        <w:t>گوید از این اجتناب کن. آقای نائینی در جاهای مختلف مثال</w:t>
      </w:r>
      <w:r w:rsidR="0070441F">
        <w:rPr>
          <w:rFonts w:ascii="NoorLotus" w:hAnsi="NoorLotus" w:hint="cs"/>
          <w:sz w:val="28"/>
          <w:rtl/>
        </w:rPr>
        <w:t xml:space="preserve"> می‌</w:t>
      </w:r>
      <w:r w:rsidR="00D07957">
        <w:rPr>
          <w:rFonts w:ascii="NoorLotus" w:hAnsi="NoorLotus" w:hint="cs"/>
          <w:sz w:val="28"/>
          <w:rtl/>
        </w:rPr>
        <w:t xml:space="preserve">زند. </w:t>
      </w:r>
    </w:p>
    <w:p w14:paraId="3E7FE34D" w14:textId="77777777" w:rsidR="00705BB3" w:rsidRDefault="00000000" w:rsidP="00705BB3">
      <w:pPr>
        <w:jc w:val="lowKashida"/>
        <w:rPr>
          <w:rFonts w:ascii="NoorLotus" w:hAnsi="NoorLotus"/>
          <w:sz w:val="28"/>
          <w:rtl/>
        </w:rPr>
      </w:pPr>
      <w:r>
        <w:rPr>
          <w:rFonts w:ascii="NoorLotus" w:hAnsi="NoorLotus" w:hint="cs"/>
          <w:sz w:val="28"/>
          <w:rtl/>
        </w:rPr>
        <w:t>قضیۀ خارجیه یعنی آن که در موضوع تعلیق بر عنوانی نشده باشد یعنی مثل اینکه اشاره کند بگوید اجتنب عن هذا یا اجتناب کن از این امور متعدد. فرقی</w:t>
      </w:r>
      <w:r w:rsidR="006246A1">
        <w:rPr>
          <w:rFonts w:ascii="NoorLotus" w:hAnsi="NoorLotus" w:hint="cs"/>
          <w:sz w:val="28"/>
          <w:rtl/>
        </w:rPr>
        <w:t xml:space="preserve"> نمی‌</w:t>
      </w:r>
      <w:r>
        <w:rPr>
          <w:rFonts w:ascii="NoorLotus" w:hAnsi="NoorLotus" w:hint="cs"/>
          <w:sz w:val="28"/>
          <w:rtl/>
        </w:rPr>
        <w:t xml:space="preserve">کند که یکی باشد یا متعدد. بگوید از این صد تا اجتناب کن. این هم قضیۀ خارجیه است چون به وصفی تعلیق نکرده است. اما در این عبارت «لا تشرب هذه الخمور الموجودة» ابهام و اجمال است؛ به قول </w:t>
      </w:r>
      <w:r w:rsidR="006246A1">
        <w:rPr>
          <w:rFonts w:ascii="NoorLotus" w:hAnsi="NoorLotus"/>
          <w:sz w:val="28"/>
          <w:rtl/>
        </w:rPr>
        <w:t>امروز</w:t>
      </w:r>
      <w:r w:rsidR="006246A1">
        <w:rPr>
          <w:rFonts w:ascii="NoorLotus" w:hAnsi="NoorLotus" w:hint="cs"/>
          <w:sz w:val="28"/>
          <w:rtl/>
        </w:rPr>
        <w:t>ی‌</w:t>
      </w:r>
      <w:r w:rsidR="006246A1">
        <w:rPr>
          <w:rFonts w:ascii="NoorLotus" w:hAnsi="NoorLotus" w:hint="eastAsia"/>
          <w:sz w:val="28"/>
          <w:rtl/>
        </w:rPr>
        <w:t>ها</w:t>
      </w:r>
      <w:r>
        <w:rPr>
          <w:rFonts w:ascii="NoorLotus" w:hAnsi="NoorLotus" w:hint="cs"/>
          <w:sz w:val="28"/>
          <w:rtl/>
        </w:rPr>
        <w:t xml:space="preserve"> کژتابی در آن است یعنی این خمور آیا وصف معلق علیه است یا یک وصف اضافه است؟ اگر وصف اضافه </w:t>
      </w:r>
      <w:r w:rsidR="006246A1">
        <w:rPr>
          <w:rFonts w:ascii="NoorLotus" w:hAnsi="NoorLotus"/>
          <w:sz w:val="28"/>
          <w:rtl/>
        </w:rPr>
        <w:t xml:space="preserve">است؛ </w:t>
      </w:r>
      <w:r w:rsidR="006246A1">
        <w:rPr>
          <w:rFonts w:ascii="NoorLotus" w:hAnsi="NoorLotus" w:hint="cs"/>
          <w:sz w:val="28"/>
          <w:rtl/>
        </w:rPr>
        <w:t>ی</w:t>
      </w:r>
      <w:r w:rsidR="006246A1">
        <w:rPr>
          <w:rFonts w:ascii="NoorLotus" w:hAnsi="NoorLotus" w:hint="eastAsia"/>
          <w:sz w:val="28"/>
          <w:rtl/>
        </w:rPr>
        <w:t>عن</w:t>
      </w:r>
      <w:r w:rsidR="006246A1">
        <w:rPr>
          <w:rFonts w:ascii="NoorLotus" w:hAnsi="NoorLotus" w:hint="cs"/>
          <w:sz w:val="28"/>
          <w:rtl/>
        </w:rPr>
        <w:t>ی</w:t>
      </w:r>
      <w:r w:rsidR="006246A1">
        <w:rPr>
          <w:rFonts w:ascii="NoorLotus" w:hAnsi="NoorLotus"/>
          <w:sz w:val="28"/>
          <w:rtl/>
        </w:rPr>
        <w:t xml:space="preserve"> مولا </w:t>
      </w:r>
      <w:r>
        <w:rPr>
          <w:rFonts w:ascii="NoorLotus" w:hAnsi="NoorLotus" w:hint="cs"/>
          <w:sz w:val="28"/>
          <w:rtl/>
        </w:rPr>
        <w:t xml:space="preserve">امر کرده است از این مایعات که من اطلاع دارم خمر است. </w:t>
      </w:r>
    </w:p>
    <w:p w14:paraId="4B3FDEDC" w14:textId="77777777" w:rsidR="00705BB3" w:rsidRDefault="00000000" w:rsidP="00705BB3">
      <w:pPr>
        <w:jc w:val="lowKashida"/>
        <w:rPr>
          <w:rFonts w:ascii="NoorLotus" w:hAnsi="NoorLotus"/>
          <w:sz w:val="28"/>
          <w:rtl/>
        </w:rPr>
      </w:pPr>
      <w:r>
        <w:rPr>
          <w:rFonts w:ascii="NoorLotus" w:hAnsi="NoorLotus" w:hint="cs"/>
          <w:sz w:val="28"/>
          <w:rtl/>
        </w:rPr>
        <w:t xml:space="preserve">دقت کنید ما این را در بحث </w:t>
      </w:r>
      <w:r w:rsidRPr="006246A1">
        <w:rPr>
          <w:rFonts w:ascii="NoorLotus" w:hAnsi="NoorLotus" w:hint="cs"/>
          <w:sz w:val="28"/>
          <w:rtl/>
        </w:rPr>
        <w:t>خ</w:t>
      </w:r>
      <w:r w:rsidR="006246A1">
        <w:rPr>
          <w:rFonts w:ascii="NoorLotus" w:hAnsi="NoorLotus" w:hint="cs"/>
          <w:sz w:val="28"/>
          <w:rtl/>
        </w:rPr>
        <w:t>طا</w:t>
      </w:r>
      <w:r>
        <w:rPr>
          <w:rFonts w:ascii="NoorLotus" w:hAnsi="NoorLotus" w:hint="cs"/>
          <w:sz w:val="28"/>
          <w:rtl/>
        </w:rPr>
        <w:t xml:space="preserve"> در تطبیق مفصل بحث کردیم. گاهی وصف را</w:t>
      </w:r>
      <w:r w:rsidR="0070441F">
        <w:rPr>
          <w:rFonts w:ascii="NoorLotus" w:hAnsi="NoorLotus" w:hint="cs"/>
          <w:sz w:val="28"/>
          <w:rtl/>
        </w:rPr>
        <w:t xml:space="preserve"> می‌</w:t>
      </w:r>
      <w:r>
        <w:rPr>
          <w:rFonts w:ascii="NoorLotus" w:hAnsi="NoorLotus" w:hint="cs"/>
          <w:sz w:val="28"/>
          <w:rtl/>
        </w:rPr>
        <w:t>آوریم از باب یک علم اضافی و الا موضوع حکم همین مایعات است.</w:t>
      </w:r>
      <w:r w:rsidR="0070441F">
        <w:rPr>
          <w:rFonts w:ascii="NoorLotus" w:hAnsi="NoorLotus" w:hint="cs"/>
          <w:sz w:val="28"/>
          <w:rtl/>
        </w:rPr>
        <w:t xml:space="preserve"> می‌</w:t>
      </w:r>
      <w:r>
        <w:rPr>
          <w:rFonts w:ascii="NoorLotus" w:hAnsi="NoorLotus" w:hint="cs"/>
          <w:sz w:val="28"/>
          <w:rtl/>
        </w:rPr>
        <w:t>گوید این مایعات که البته من علم دارم که خمر است؛ که البته این مازاد است و در موضوع حکم دخیل نیست. اطلاع مازاد من است. لا تشرب هذه الخمور یعنی لا تشرب هذه المایعات که من گمان</w:t>
      </w:r>
      <w:r w:rsidR="0070441F">
        <w:rPr>
          <w:rFonts w:ascii="NoorLotus" w:hAnsi="NoorLotus" w:hint="cs"/>
          <w:sz w:val="28"/>
          <w:rtl/>
        </w:rPr>
        <w:t xml:space="preserve"> می‌</w:t>
      </w:r>
      <w:r>
        <w:rPr>
          <w:rFonts w:ascii="NoorLotus" w:hAnsi="NoorLotus" w:hint="cs"/>
          <w:sz w:val="28"/>
          <w:rtl/>
        </w:rPr>
        <w:t xml:space="preserve">کنم یا قطع دارم که خمر است. در اینجا معلق بر خمر نیست. اگر </w:t>
      </w:r>
      <w:r w:rsidR="006246A1">
        <w:rPr>
          <w:rFonts w:ascii="NoorLotus" w:hAnsi="NoorLotus" w:hint="cs"/>
          <w:sz w:val="28"/>
          <w:rtl/>
        </w:rPr>
        <w:t>این‌طور</w:t>
      </w:r>
      <w:r>
        <w:rPr>
          <w:rFonts w:ascii="NoorLotus" w:hAnsi="NoorLotus" w:hint="cs"/>
          <w:sz w:val="28"/>
          <w:rtl/>
        </w:rPr>
        <w:t xml:space="preserve"> باشد که اصلاً شبهۀ موضوعیه تصویر ندارد چون شک من در اینکه این خمر است یا نه، تأثیری در حکم ندارد تا من شک کنم در حکم. </w:t>
      </w:r>
    </w:p>
    <w:p w14:paraId="6C556840" w14:textId="77777777" w:rsidR="00705BB3" w:rsidRDefault="00000000" w:rsidP="00705BB3">
      <w:pPr>
        <w:jc w:val="lowKashida"/>
        <w:rPr>
          <w:rFonts w:ascii="NoorLotus" w:hAnsi="NoorLotus"/>
          <w:sz w:val="28"/>
          <w:rtl/>
        </w:rPr>
      </w:pPr>
      <w:r>
        <w:rPr>
          <w:rFonts w:ascii="NoorLotus" w:hAnsi="NoorLotus" w:hint="cs"/>
          <w:sz w:val="28"/>
          <w:rtl/>
        </w:rPr>
        <w:t>اما اگر لا تشرب هذه الخمور الموجودة، معلق بر خمریت باشد یعنی لا تشرب این مایعات را به قید کونه خمراً، اینکه همان تعلیق قضیۀ حقیقیۀ آقای نائینی است. آقای نائینی قضیۀ حقیقیه</w:t>
      </w:r>
      <w:r w:rsidR="006246A1">
        <w:rPr>
          <w:rFonts w:ascii="NoorLotus" w:hAnsi="NoorLotus" w:hint="cs"/>
          <w:sz w:val="28"/>
          <w:rtl/>
        </w:rPr>
        <w:t xml:space="preserve">‌اش </w:t>
      </w:r>
      <w:r>
        <w:rPr>
          <w:rFonts w:ascii="NoorLotus" w:hAnsi="NoorLotus" w:hint="cs"/>
          <w:sz w:val="28"/>
          <w:rtl/>
        </w:rPr>
        <w:t>در جزئی هم جاری است. اینکه در اصطلاح منطق آیا قضیۀ حقیقیه روی جزئی</w:t>
      </w:r>
      <w:r w:rsidR="0070441F">
        <w:rPr>
          <w:rFonts w:ascii="NoorLotus" w:hAnsi="NoorLotus" w:hint="cs"/>
          <w:sz w:val="28"/>
          <w:rtl/>
        </w:rPr>
        <w:t xml:space="preserve"> می‌</w:t>
      </w:r>
      <w:r>
        <w:rPr>
          <w:rFonts w:ascii="NoorLotus" w:hAnsi="NoorLotus" w:hint="cs"/>
          <w:sz w:val="28"/>
          <w:rtl/>
        </w:rPr>
        <w:t xml:space="preserve">رود یا نه و برای سور کلی است، </w:t>
      </w:r>
      <w:r w:rsidR="006246A1">
        <w:rPr>
          <w:rFonts w:ascii="NoorLotus" w:hAnsi="NoorLotus"/>
          <w:sz w:val="28"/>
          <w:rtl/>
        </w:rPr>
        <w:t>ا</w:t>
      </w:r>
      <w:r w:rsidR="006246A1">
        <w:rPr>
          <w:rFonts w:ascii="NoorLotus" w:hAnsi="NoorLotus" w:hint="cs"/>
          <w:sz w:val="28"/>
          <w:rtl/>
        </w:rPr>
        <w:t>ی</w:t>
      </w:r>
      <w:r w:rsidR="006246A1">
        <w:rPr>
          <w:rFonts w:ascii="NoorLotus" w:hAnsi="NoorLotus" w:hint="eastAsia"/>
          <w:sz w:val="28"/>
          <w:rtl/>
        </w:rPr>
        <w:t>نها</w:t>
      </w:r>
      <w:r>
        <w:rPr>
          <w:rFonts w:ascii="NoorLotus" w:hAnsi="NoorLotus" w:hint="cs"/>
          <w:sz w:val="28"/>
          <w:rtl/>
        </w:rPr>
        <w:t xml:space="preserve"> ربطی به بحث ما ندارد. مراد آقای نائینی از قضیۀ حقیقیه روشن است یعنی قضیه</w:t>
      </w:r>
      <w:r w:rsidR="006246A1">
        <w:rPr>
          <w:rFonts w:ascii="NoorLotus" w:hAnsi="NoorLotus" w:hint="cs"/>
          <w:sz w:val="28"/>
          <w:rtl/>
        </w:rPr>
        <w:t xml:space="preserve">‌ای </w:t>
      </w:r>
      <w:r>
        <w:rPr>
          <w:rFonts w:ascii="NoorLotus" w:hAnsi="NoorLotus" w:hint="cs"/>
          <w:sz w:val="28"/>
          <w:rtl/>
        </w:rPr>
        <w:t>که معلق باشد به فرض و تقدیر موضوعش. اگر بگویند از این مایع به قید کونه خمراً اجتناب کن، این مثل قضیۀ حقیقیۀ در هر جای دیگر است یعنی اذا کان هذا المایع خمراً فاجتنبه. این مثل هر قضیۀ حقیقیه معلق شده است، شک هم در آن تصویر</w:t>
      </w:r>
      <w:r w:rsidR="0070441F">
        <w:rPr>
          <w:rFonts w:ascii="NoorLotus" w:hAnsi="NoorLotus" w:hint="cs"/>
          <w:sz w:val="28"/>
          <w:rtl/>
        </w:rPr>
        <w:t xml:space="preserve"> می‌</w:t>
      </w:r>
      <w:r>
        <w:rPr>
          <w:rFonts w:ascii="NoorLotus" w:hAnsi="NoorLotus" w:hint="cs"/>
          <w:sz w:val="28"/>
          <w:rtl/>
        </w:rPr>
        <w:t xml:space="preserve">شود و وقتی شک کنید که این مایع خمر است، شک است منتهی این همان قضیۀ حقیقیۀ آقای نائینی است. ما کاری نداریم که اصطلاح </w:t>
      </w:r>
      <w:r w:rsidR="006246A1">
        <w:rPr>
          <w:rFonts w:ascii="NoorLotus" w:hAnsi="NoorLotus" w:hint="cs"/>
          <w:sz w:val="28"/>
          <w:rtl/>
        </w:rPr>
        <w:t>منطق‌دانان</w:t>
      </w:r>
      <w:r>
        <w:rPr>
          <w:rFonts w:ascii="NoorLotus" w:hAnsi="NoorLotus" w:hint="cs"/>
          <w:sz w:val="28"/>
          <w:rtl/>
        </w:rPr>
        <w:t xml:space="preserve"> چیست. فرمایش ایشان روشن است. </w:t>
      </w:r>
    </w:p>
    <w:p w14:paraId="238D4049" w14:textId="77777777" w:rsidR="006B525C" w:rsidRDefault="00000000" w:rsidP="00705BB3">
      <w:pPr>
        <w:jc w:val="lowKashida"/>
        <w:rPr>
          <w:rFonts w:ascii="NoorLotus" w:hAnsi="NoorLotus"/>
          <w:sz w:val="28"/>
          <w:rtl/>
        </w:rPr>
      </w:pPr>
      <w:r>
        <w:rPr>
          <w:rFonts w:ascii="NoorLotus" w:hAnsi="NoorLotus" w:hint="cs"/>
          <w:sz w:val="28"/>
          <w:rtl/>
        </w:rPr>
        <w:t>پس اینکه آقای اصفهانی در این عبارت تعریض</w:t>
      </w:r>
      <w:r w:rsidR="0070441F">
        <w:rPr>
          <w:rFonts w:ascii="NoorLotus" w:hAnsi="NoorLotus" w:hint="cs"/>
          <w:sz w:val="28"/>
          <w:rtl/>
        </w:rPr>
        <w:t xml:space="preserve"> می‌</w:t>
      </w:r>
      <w:r>
        <w:rPr>
          <w:rFonts w:ascii="NoorLotus" w:hAnsi="NoorLotus" w:hint="cs"/>
          <w:sz w:val="28"/>
          <w:rtl/>
        </w:rPr>
        <w:t>کنند به مرحوم نائینی و نقض</w:t>
      </w:r>
      <w:r w:rsidR="0070441F">
        <w:rPr>
          <w:rFonts w:ascii="NoorLotus" w:hAnsi="NoorLotus" w:hint="cs"/>
          <w:sz w:val="28"/>
          <w:rtl/>
        </w:rPr>
        <w:t xml:space="preserve"> می‌</w:t>
      </w:r>
      <w:r>
        <w:rPr>
          <w:rFonts w:ascii="NoorLotus" w:hAnsi="NoorLotus" w:hint="cs"/>
          <w:sz w:val="28"/>
          <w:rtl/>
        </w:rPr>
        <w:t>کند و</w:t>
      </w:r>
      <w:r w:rsidR="0070441F">
        <w:rPr>
          <w:rFonts w:ascii="NoorLotus" w:hAnsi="NoorLotus" w:hint="cs"/>
          <w:sz w:val="28"/>
          <w:rtl/>
        </w:rPr>
        <w:t xml:space="preserve"> می‌</w:t>
      </w:r>
      <w:r>
        <w:rPr>
          <w:rFonts w:ascii="NoorLotus" w:hAnsi="NoorLotus" w:hint="cs"/>
          <w:sz w:val="28"/>
          <w:rtl/>
        </w:rPr>
        <w:t>گوید اگر قضیۀ خارجیه هم باشد قطعاً برائت جاری است، به نظرم فرمایش ایشان درست نیست چون باید این جمله را تحلیل</w:t>
      </w:r>
      <w:r w:rsidR="0070441F">
        <w:rPr>
          <w:rFonts w:ascii="NoorLotus" w:hAnsi="NoorLotus" w:hint="cs"/>
          <w:sz w:val="28"/>
          <w:rtl/>
        </w:rPr>
        <w:t xml:space="preserve"> می‌</w:t>
      </w:r>
      <w:r>
        <w:rPr>
          <w:rFonts w:ascii="NoorLotus" w:hAnsi="NoorLotus" w:hint="cs"/>
          <w:sz w:val="28"/>
          <w:rtl/>
        </w:rPr>
        <w:t>کردند که</w:t>
      </w:r>
      <w:r w:rsidR="00705BB3">
        <w:rPr>
          <w:rFonts w:ascii="NoorLotus" w:hAnsi="NoorLotus" w:hint="cs"/>
          <w:sz w:val="28"/>
          <w:rtl/>
        </w:rPr>
        <w:t xml:space="preserve"> در</w:t>
      </w:r>
      <w:r>
        <w:rPr>
          <w:rFonts w:ascii="NoorLotus" w:hAnsi="NoorLotus" w:hint="cs"/>
          <w:sz w:val="28"/>
          <w:rtl/>
        </w:rPr>
        <w:t xml:space="preserve"> </w:t>
      </w:r>
      <w:r w:rsidR="00705BB3">
        <w:rPr>
          <w:rFonts w:ascii="NoorLotus" w:hAnsi="NoorLotus" w:hint="cs"/>
          <w:sz w:val="28"/>
          <w:rtl/>
        </w:rPr>
        <w:t>«</w:t>
      </w:r>
      <w:r>
        <w:rPr>
          <w:rFonts w:ascii="NoorLotus" w:hAnsi="NoorLotus" w:hint="cs"/>
          <w:sz w:val="28"/>
          <w:rtl/>
        </w:rPr>
        <w:t>لا تشرب هذه الخمور الموجودة فی الدار</w:t>
      </w:r>
      <w:r w:rsidR="00705BB3">
        <w:rPr>
          <w:rFonts w:ascii="NoorLotus" w:hAnsi="NoorLotus" w:hint="cs"/>
          <w:sz w:val="28"/>
          <w:rtl/>
        </w:rPr>
        <w:t>»،</w:t>
      </w:r>
      <w:r>
        <w:rPr>
          <w:rFonts w:ascii="NoorLotus" w:hAnsi="NoorLotus" w:hint="cs"/>
          <w:sz w:val="28"/>
          <w:rtl/>
        </w:rPr>
        <w:t xml:space="preserve"> این خمر معلق علیه </w:t>
      </w:r>
      <w:r w:rsidR="001D1782">
        <w:rPr>
          <w:rFonts w:ascii="NoorLotus" w:hAnsi="NoorLotus" w:hint="cs"/>
          <w:sz w:val="28"/>
          <w:rtl/>
        </w:rPr>
        <w:t>است یا یک وصف اضافی است که ما مطلعیم که دارا هستند و هر کدام حکم خودش را دارد. اگر معلق علیه باشد قضیۀ حقیقیه است و نقض به نائینی نیست و اگر نباشد شک در آن تصویر</w:t>
      </w:r>
      <w:r w:rsidR="006246A1">
        <w:rPr>
          <w:rFonts w:ascii="NoorLotus" w:hAnsi="NoorLotus" w:hint="cs"/>
          <w:sz w:val="28"/>
          <w:rtl/>
        </w:rPr>
        <w:t xml:space="preserve"> نمی‌</w:t>
      </w:r>
      <w:r w:rsidR="001D1782">
        <w:rPr>
          <w:rFonts w:ascii="NoorLotus" w:hAnsi="NoorLotus" w:hint="cs"/>
          <w:sz w:val="28"/>
          <w:rtl/>
        </w:rPr>
        <w:t>شود. این راجع به فرمایش آقای نائینی.</w:t>
      </w:r>
    </w:p>
    <w:p w14:paraId="7CE7ECAF" w14:textId="77777777" w:rsidR="001D1782" w:rsidRDefault="00000000" w:rsidP="004B228F">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در این مثال کبرایی که مولا بیان</w:t>
      </w:r>
      <w:r w:rsidR="0070441F">
        <w:rPr>
          <w:rFonts w:ascii="NoorLotus" w:hAnsi="NoorLotus" w:hint="cs"/>
          <w:sz w:val="28"/>
          <w:rtl/>
        </w:rPr>
        <w:t xml:space="preserve"> می‌</w:t>
      </w:r>
      <w:r w:rsidR="00EA797B">
        <w:rPr>
          <w:rFonts w:ascii="NoorLotus" w:hAnsi="NoorLotus" w:hint="cs"/>
          <w:sz w:val="28"/>
          <w:rtl/>
        </w:rPr>
        <w:t>کند این خمرهایی که من</w:t>
      </w:r>
      <w:r w:rsidR="0070441F">
        <w:rPr>
          <w:rFonts w:ascii="NoorLotus" w:hAnsi="NoorLotus" w:hint="cs"/>
          <w:sz w:val="28"/>
          <w:rtl/>
        </w:rPr>
        <w:t xml:space="preserve"> می‌</w:t>
      </w:r>
      <w:r w:rsidR="00EA797B">
        <w:rPr>
          <w:rFonts w:ascii="NoorLotus" w:hAnsi="NoorLotus" w:hint="cs"/>
          <w:sz w:val="28"/>
          <w:rtl/>
        </w:rPr>
        <w:t>دانم خمر است ولو خمر نباشد هم اجتناب کن، در اینجا کبری حجت بر صغری شد.</w:t>
      </w:r>
      <w:r>
        <w:rPr>
          <w:rFonts w:ascii="NoorLotus" w:hAnsi="NoorLotus" w:hint="cs"/>
          <w:sz w:val="28"/>
          <w:rtl/>
        </w:rPr>
        <w:t xml:space="preserve"> احراز حکم توسط خود حکم انجام</w:t>
      </w:r>
      <w:r w:rsidR="0070441F">
        <w:rPr>
          <w:rFonts w:ascii="NoorLotus" w:hAnsi="NoorLotus" w:hint="cs"/>
          <w:sz w:val="28"/>
          <w:rtl/>
        </w:rPr>
        <w:t xml:space="preserve"> می‌</w:t>
      </w:r>
      <w:r>
        <w:rPr>
          <w:rFonts w:ascii="NoorLotus" w:hAnsi="NoorLotus" w:hint="cs"/>
          <w:sz w:val="28"/>
          <w:rtl/>
        </w:rPr>
        <w:t xml:space="preserve">شود یعنی توسط خود کبری ما بفهمیم که در اینجا </w:t>
      </w:r>
      <w:r w:rsidR="004B228F">
        <w:rPr>
          <w:rFonts w:ascii="NoorLotus" w:hAnsi="NoorLotus" w:hint="cs"/>
          <w:sz w:val="28"/>
          <w:rtl/>
        </w:rPr>
        <w:t>صغری دارد</w:t>
      </w:r>
      <w:r>
        <w:rPr>
          <w:rFonts w:ascii="NoorLotus" w:hAnsi="NoorLotus" w:hint="cs"/>
          <w:sz w:val="28"/>
          <w:rtl/>
        </w:rPr>
        <w:t>.</w:t>
      </w:r>
      <w:r w:rsidR="004B228F" w:rsidRPr="004B228F">
        <w:rPr>
          <w:rFonts w:ascii="NoorLotus" w:hAnsi="NoorLotus" w:hint="cs"/>
          <w:sz w:val="28"/>
          <w:rtl/>
        </w:rPr>
        <w:t xml:space="preserve"> </w:t>
      </w:r>
      <w:r w:rsidR="004B228F">
        <w:rPr>
          <w:rFonts w:ascii="NoorLotus" w:hAnsi="NoorLotus" w:hint="cs"/>
          <w:sz w:val="28"/>
          <w:rtl/>
        </w:rPr>
        <w:t>یعنی همین که مولا می‌گوید هذه الخمور؛ یعنی حکم وجوب اجتناب بر تمامی اینها آمد ولو اینکه خمر نباشد.</w:t>
      </w:r>
    </w:p>
    <w:p w14:paraId="686FF04E" w14:textId="77777777" w:rsidR="001D1782" w:rsidRDefault="00000000" w:rsidP="006B525C">
      <w:pPr>
        <w:jc w:val="lowKashida"/>
        <w:rPr>
          <w:rFonts w:ascii="NoorLotus" w:hAnsi="NoorLotus"/>
          <w:sz w:val="28"/>
          <w:rtl/>
        </w:rPr>
      </w:pPr>
      <w:r>
        <w:rPr>
          <w:rFonts w:ascii="NoorLotus" w:hAnsi="NoorLotus" w:hint="cs"/>
          <w:sz w:val="28"/>
          <w:rtl/>
        </w:rPr>
        <w:t>پاسخ: بله، خودش تطبیق کرده است. اتفاقاً آقای نائینی در جاهای مختلف این را فرموده است که فرق قضیۀ حقیقیه و غیر حقیقیه این است که در خارجیه عنوان را خودش تطبیق</w:t>
      </w:r>
      <w:r w:rsidR="0070441F">
        <w:rPr>
          <w:rFonts w:ascii="NoorLotus" w:hAnsi="NoorLotus" w:hint="cs"/>
          <w:sz w:val="28"/>
          <w:rtl/>
        </w:rPr>
        <w:t xml:space="preserve"> می‌</w:t>
      </w:r>
      <w:r>
        <w:rPr>
          <w:rFonts w:ascii="NoorLotus" w:hAnsi="NoorLotus" w:hint="cs"/>
          <w:sz w:val="28"/>
          <w:rtl/>
        </w:rPr>
        <w:t>دهد و لذا به من ربطی ندارد.</w:t>
      </w:r>
    </w:p>
    <w:p w14:paraId="2962CE8F" w14:textId="77777777" w:rsidR="001D1782" w:rsidRDefault="00000000" w:rsidP="006B525C">
      <w:pPr>
        <w:jc w:val="lowKashida"/>
        <w:rPr>
          <w:rFonts w:ascii="NoorLotus" w:hAnsi="NoorLotus"/>
          <w:sz w:val="28"/>
          <w:rtl/>
        </w:rPr>
      </w:pPr>
      <w:r>
        <w:rPr>
          <w:rFonts w:ascii="NoorLotus" w:hAnsi="NoorLotus" w:hint="cs"/>
          <w:sz w:val="28"/>
          <w:rtl/>
        </w:rPr>
        <w:t>سؤال:</w:t>
      </w:r>
      <w:r w:rsidR="0070441F">
        <w:rPr>
          <w:rFonts w:ascii="NoorLotus" w:hAnsi="NoorLotus" w:hint="cs"/>
          <w:sz w:val="28"/>
          <w:rtl/>
        </w:rPr>
        <w:t xml:space="preserve"> می‌</w:t>
      </w:r>
      <w:r w:rsidR="00EA797B">
        <w:rPr>
          <w:rFonts w:ascii="NoorLotus" w:hAnsi="NoorLotus" w:hint="cs"/>
          <w:sz w:val="28"/>
          <w:rtl/>
        </w:rPr>
        <w:t>تواند حکم صغری نداشته باشد؟</w:t>
      </w:r>
    </w:p>
    <w:p w14:paraId="4E9AFED8" w14:textId="77777777" w:rsidR="001D1782" w:rsidRDefault="00000000" w:rsidP="00705BB3">
      <w:pPr>
        <w:jc w:val="lowKashida"/>
        <w:rPr>
          <w:rFonts w:ascii="NoorLotus" w:hAnsi="NoorLotus"/>
          <w:sz w:val="28"/>
          <w:rtl/>
        </w:rPr>
      </w:pPr>
      <w:r>
        <w:rPr>
          <w:rFonts w:ascii="NoorLotus" w:hAnsi="NoorLotus" w:hint="cs"/>
          <w:sz w:val="28"/>
          <w:rtl/>
        </w:rPr>
        <w:t xml:space="preserve">پاسخ: نه اینکه صغری نداشته باشد بلکه صغری دارد منتها خودش تطبیق کرده است یعنی احرازش با من نیست. اصلاً صغری برای من که </w:t>
      </w:r>
      <w:r w:rsidR="006246A1">
        <w:rPr>
          <w:rFonts w:ascii="NoorLotus" w:hAnsi="NoorLotus"/>
          <w:sz w:val="28"/>
          <w:rtl/>
        </w:rPr>
        <w:t>قابل‌تطب</w:t>
      </w:r>
      <w:r w:rsidR="006246A1">
        <w:rPr>
          <w:rFonts w:ascii="NoorLotus" w:hAnsi="NoorLotus" w:hint="cs"/>
          <w:sz w:val="28"/>
          <w:rtl/>
        </w:rPr>
        <w:t>ی</w:t>
      </w:r>
      <w:r w:rsidR="006246A1">
        <w:rPr>
          <w:rFonts w:ascii="NoorLotus" w:hAnsi="NoorLotus" w:hint="eastAsia"/>
          <w:sz w:val="28"/>
          <w:rtl/>
        </w:rPr>
        <w:t>ق</w:t>
      </w:r>
      <w:r>
        <w:rPr>
          <w:rFonts w:ascii="NoorLotus" w:hAnsi="NoorLotus" w:hint="cs"/>
          <w:sz w:val="28"/>
          <w:rtl/>
        </w:rPr>
        <w:t xml:space="preserve"> باشد اصلاً ندارد چون خودش تطبیق کرده است و گفته است اجتنب عن هذا. من دوباره باید این هذا را احراز کنم؟</w:t>
      </w:r>
    </w:p>
    <w:p w14:paraId="2B2F7578" w14:textId="77777777" w:rsidR="001D1782" w:rsidRDefault="00000000" w:rsidP="006B525C">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بالاخره حجت کبری بر صغری است.</w:t>
      </w:r>
    </w:p>
    <w:p w14:paraId="56BA3DA1" w14:textId="77777777" w:rsidR="001D1782" w:rsidRDefault="00000000" w:rsidP="006B525C">
      <w:pPr>
        <w:jc w:val="lowKashida"/>
        <w:rPr>
          <w:rFonts w:ascii="NoorLotus" w:hAnsi="NoorLotus"/>
          <w:sz w:val="28"/>
          <w:rtl/>
        </w:rPr>
      </w:pPr>
      <w:r>
        <w:rPr>
          <w:rFonts w:ascii="NoorLotus" w:hAnsi="NoorLotus" w:hint="cs"/>
          <w:sz w:val="28"/>
          <w:rtl/>
        </w:rPr>
        <w:t>پاسخ: آن که</w:t>
      </w:r>
      <w:r w:rsidR="0070441F">
        <w:rPr>
          <w:rFonts w:ascii="NoorLotus" w:hAnsi="NoorLotus" w:hint="cs"/>
          <w:sz w:val="28"/>
          <w:rtl/>
        </w:rPr>
        <w:t xml:space="preserve"> می‌</w:t>
      </w:r>
      <w:r>
        <w:rPr>
          <w:rFonts w:ascii="NoorLotus" w:hAnsi="NoorLotus" w:hint="cs"/>
          <w:sz w:val="28"/>
          <w:rtl/>
        </w:rPr>
        <w:t>گوید حجت کبری یعنی</w:t>
      </w:r>
      <w:r w:rsidR="0070441F">
        <w:rPr>
          <w:rFonts w:ascii="NoorLotus" w:hAnsi="NoorLotus" w:hint="cs"/>
          <w:sz w:val="28"/>
          <w:rtl/>
        </w:rPr>
        <w:t xml:space="preserve"> می‌</w:t>
      </w:r>
      <w:r>
        <w:rPr>
          <w:rFonts w:ascii="NoorLotus" w:hAnsi="NoorLotus" w:hint="cs"/>
          <w:sz w:val="28"/>
          <w:rtl/>
        </w:rPr>
        <w:t>گوید تو باید صغری و کبری را تحصیل کنی و احراز کنی. در جایی که مولا خودش تطبیق کرده است من باید احراز کنم؟!</w:t>
      </w:r>
    </w:p>
    <w:p w14:paraId="41DB3CCE" w14:textId="77777777" w:rsidR="001D1782" w:rsidRDefault="00000000" w:rsidP="006B525C">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حرف ما همین است که لازم نیست احراز کنی.</w:t>
      </w:r>
    </w:p>
    <w:p w14:paraId="12B87338" w14:textId="77777777" w:rsidR="001D1782" w:rsidRDefault="00000000" w:rsidP="006B525C">
      <w:pPr>
        <w:jc w:val="lowKashida"/>
        <w:rPr>
          <w:rFonts w:ascii="NoorLotus" w:hAnsi="NoorLotus"/>
          <w:sz w:val="28"/>
          <w:rtl/>
        </w:rPr>
      </w:pPr>
      <w:r>
        <w:rPr>
          <w:rFonts w:ascii="NoorLotus" w:hAnsi="NoorLotus" w:hint="cs"/>
          <w:sz w:val="28"/>
          <w:rtl/>
        </w:rPr>
        <w:t>پاسخ: لازم نیست احراز کنیم در کجا؟ در جایی که وظیفه من بود احراز کنم لازم نیست یا در جایی که مولا تطبیق کرده است؟</w:t>
      </w:r>
    </w:p>
    <w:p w14:paraId="4928F0A7" w14:textId="77777777" w:rsidR="001D1782" w:rsidRDefault="00000000" w:rsidP="006B525C">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شما در کجا تصویر</w:t>
      </w:r>
      <w:r w:rsidR="0070441F">
        <w:rPr>
          <w:rFonts w:ascii="NoorLotus" w:hAnsi="NoorLotus" w:hint="cs"/>
          <w:sz w:val="28"/>
          <w:rtl/>
        </w:rPr>
        <w:t xml:space="preserve"> می‌</w:t>
      </w:r>
      <w:r w:rsidR="00EA797B">
        <w:rPr>
          <w:rFonts w:ascii="NoorLotus" w:hAnsi="NoorLotus" w:hint="cs"/>
          <w:sz w:val="28"/>
          <w:rtl/>
        </w:rPr>
        <w:t>کنید؟</w:t>
      </w:r>
    </w:p>
    <w:p w14:paraId="42A5112E" w14:textId="77777777" w:rsidR="00EA797B" w:rsidRDefault="00000000" w:rsidP="007E38FB">
      <w:pPr>
        <w:jc w:val="lowKashida"/>
        <w:rPr>
          <w:rFonts w:ascii="NoorLotus" w:hAnsi="NoorLotus"/>
          <w:sz w:val="28"/>
          <w:rtl/>
        </w:rPr>
      </w:pPr>
      <w:r>
        <w:rPr>
          <w:rFonts w:ascii="NoorLotus" w:hAnsi="NoorLotus" w:hint="cs"/>
          <w:sz w:val="28"/>
          <w:rtl/>
        </w:rPr>
        <w:t xml:space="preserve">پاسخ: بحث عقلی است، بحث لفظی که نیست که من بگویم کجا. باید بگوییم آن جایی که من باید احراز کنم کجاست؟ اگر شارع خودش تطبیق کرده است یعنی چه که من احراز کنم؟ من فقط باید کبری یعنی اجتنب را احراز کنم. وقتی خودش گفته است عن هذا، من دوباره هذا را تطبیق کنم؟ خودش به من اشاره کرده است. </w:t>
      </w:r>
    </w:p>
    <w:p w14:paraId="5190FBBC" w14:textId="77777777" w:rsidR="00F648F4" w:rsidRDefault="00000000" w:rsidP="00F648F4">
      <w:pPr>
        <w:jc w:val="lowKashida"/>
        <w:rPr>
          <w:rFonts w:ascii="NoorLotus" w:hAnsi="NoorLotus"/>
          <w:sz w:val="28"/>
          <w:rtl/>
        </w:rPr>
      </w:pPr>
      <w:r>
        <w:rPr>
          <w:rFonts w:ascii="NoorLotus" w:hAnsi="NoorLotus" w:hint="cs"/>
          <w:sz w:val="28"/>
          <w:rtl/>
        </w:rPr>
        <w:t>آقای نائینی در چند جا تصریح</w:t>
      </w:r>
      <w:r w:rsidR="0070441F">
        <w:rPr>
          <w:rFonts w:ascii="NoorLotus" w:hAnsi="NoorLotus" w:hint="cs"/>
          <w:sz w:val="28"/>
          <w:rtl/>
        </w:rPr>
        <w:t xml:space="preserve"> می‌</w:t>
      </w:r>
      <w:r>
        <w:rPr>
          <w:rFonts w:ascii="NoorLotus" w:hAnsi="NoorLotus" w:hint="cs"/>
          <w:sz w:val="28"/>
          <w:rtl/>
        </w:rPr>
        <w:t>کند که قضیۀ خارجیه مثل اشاره است و لذا تطبیقش با خود مولاست. در قضایای خارجیه مولا باید شرایط در مأمور را احراز کند. اما در قضیۀ حقیقیه لازم نیست و به نحو تقدیر</w:t>
      </w:r>
      <w:r w:rsidR="0070441F">
        <w:rPr>
          <w:rFonts w:ascii="NoorLotus" w:hAnsi="NoorLotus" w:hint="cs"/>
          <w:sz w:val="28"/>
          <w:rtl/>
        </w:rPr>
        <w:t xml:space="preserve"> می‌</w:t>
      </w:r>
      <w:r>
        <w:rPr>
          <w:rFonts w:ascii="NoorLotus" w:hAnsi="NoorLotus" w:hint="cs"/>
          <w:sz w:val="28"/>
          <w:rtl/>
        </w:rPr>
        <w:t>آورد و</w:t>
      </w:r>
      <w:r w:rsidR="0070441F">
        <w:rPr>
          <w:rFonts w:ascii="NoorLotus" w:hAnsi="NoorLotus" w:hint="cs"/>
          <w:sz w:val="28"/>
          <w:rtl/>
        </w:rPr>
        <w:t xml:space="preserve"> می‌</w:t>
      </w:r>
      <w:r>
        <w:rPr>
          <w:rFonts w:ascii="NoorLotus" w:hAnsi="NoorLotus" w:hint="cs"/>
          <w:sz w:val="28"/>
          <w:rtl/>
        </w:rPr>
        <w:t xml:space="preserve">گوید المکلف اذا کان عاقلاً بالغاً کذا و کذا. </w:t>
      </w:r>
      <w:r w:rsidR="006246A1">
        <w:rPr>
          <w:rFonts w:ascii="NoorLotus" w:hAnsi="NoorLotus" w:hint="cs"/>
          <w:sz w:val="28"/>
          <w:rtl/>
        </w:rPr>
        <w:t>یک‌وقتی</w:t>
      </w:r>
      <w:r>
        <w:rPr>
          <w:rFonts w:ascii="NoorLotus" w:hAnsi="NoorLotus" w:hint="cs"/>
          <w:sz w:val="28"/>
          <w:rtl/>
        </w:rPr>
        <w:t xml:space="preserve"> خود مولا</w:t>
      </w:r>
      <w:r w:rsidR="0070441F">
        <w:rPr>
          <w:rFonts w:ascii="NoorLotus" w:hAnsi="NoorLotus" w:hint="cs"/>
          <w:sz w:val="28"/>
          <w:rtl/>
        </w:rPr>
        <w:t xml:space="preserve"> می‌</w:t>
      </w:r>
      <w:r>
        <w:rPr>
          <w:rFonts w:ascii="NoorLotus" w:hAnsi="NoorLotus" w:hint="cs"/>
          <w:sz w:val="28"/>
          <w:rtl/>
        </w:rPr>
        <w:t xml:space="preserve">خواهد حکم کند، باید احراز کند شرایط را. </w:t>
      </w:r>
      <w:r w:rsidR="00832344">
        <w:rPr>
          <w:rFonts w:ascii="NoorLotus" w:hAnsi="NoorLotus" w:hint="cs"/>
          <w:sz w:val="28"/>
          <w:rtl/>
        </w:rPr>
        <w:t>مرحوم نائینی</w:t>
      </w:r>
      <w:r>
        <w:rPr>
          <w:rFonts w:ascii="NoorLotus" w:hAnsi="NoorLotus" w:hint="cs"/>
          <w:sz w:val="28"/>
          <w:rtl/>
        </w:rPr>
        <w:t xml:space="preserve"> در جاهای مختلفی ایشان</w:t>
      </w:r>
      <w:r w:rsidR="0070441F">
        <w:rPr>
          <w:rFonts w:ascii="NoorLotus" w:hAnsi="NoorLotus" w:hint="cs"/>
          <w:sz w:val="28"/>
          <w:rtl/>
        </w:rPr>
        <w:t xml:space="preserve"> می‌</w:t>
      </w:r>
      <w:r>
        <w:rPr>
          <w:rFonts w:ascii="NoorLotus" w:hAnsi="NoorLotus" w:hint="cs"/>
          <w:sz w:val="28"/>
          <w:rtl/>
        </w:rPr>
        <w:t>گوید اگر قضیه حقیقیه است که مولا لازم نیست احراز کند.</w:t>
      </w:r>
      <w:r w:rsidR="0070441F">
        <w:rPr>
          <w:rFonts w:ascii="NoorLotus" w:hAnsi="NoorLotus" w:hint="cs"/>
          <w:sz w:val="28"/>
          <w:rtl/>
        </w:rPr>
        <w:t xml:space="preserve"> می‌</w:t>
      </w:r>
      <w:r>
        <w:rPr>
          <w:rFonts w:ascii="NoorLotus" w:hAnsi="NoorLotus" w:hint="cs"/>
          <w:sz w:val="28"/>
          <w:rtl/>
        </w:rPr>
        <w:t>گوید المکلف اذا کان موجوداً یا اذا وجد هناک مکلف و کان عاقلاً بالغاً کذا. این</w:t>
      </w:r>
      <w:r w:rsidR="0070441F">
        <w:rPr>
          <w:rFonts w:ascii="NoorLotus" w:hAnsi="NoorLotus" w:hint="cs"/>
          <w:sz w:val="28"/>
          <w:rtl/>
        </w:rPr>
        <w:t xml:space="preserve"> می‌</w:t>
      </w:r>
      <w:r>
        <w:rPr>
          <w:rFonts w:ascii="NoorLotus" w:hAnsi="NoorLotus" w:hint="cs"/>
          <w:sz w:val="28"/>
          <w:rtl/>
        </w:rPr>
        <w:t>شود قضیۀ حقیقیه. تقدیر است و هر گاه به فعلیت تبدیل شد، حکمش فعلی</w:t>
      </w:r>
      <w:r w:rsidR="0070441F">
        <w:rPr>
          <w:rFonts w:ascii="NoorLotus" w:hAnsi="NoorLotus" w:hint="cs"/>
          <w:sz w:val="28"/>
          <w:rtl/>
        </w:rPr>
        <w:t xml:space="preserve"> می‌</w:t>
      </w:r>
      <w:r>
        <w:rPr>
          <w:rFonts w:ascii="NoorLotus" w:hAnsi="NoorLotus" w:hint="cs"/>
          <w:sz w:val="28"/>
          <w:rtl/>
        </w:rPr>
        <w:t xml:space="preserve">شود. </w:t>
      </w:r>
    </w:p>
    <w:p w14:paraId="421635F6" w14:textId="77777777" w:rsidR="00F648F4" w:rsidRDefault="00000000" w:rsidP="00F648F4">
      <w:pPr>
        <w:jc w:val="lowKashida"/>
        <w:rPr>
          <w:rFonts w:ascii="NoorLotus" w:hAnsi="NoorLotus"/>
          <w:sz w:val="28"/>
          <w:rtl/>
        </w:rPr>
      </w:pPr>
      <w:r>
        <w:rPr>
          <w:rFonts w:ascii="NoorLotus" w:hAnsi="NoorLotus" w:hint="cs"/>
          <w:sz w:val="28"/>
          <w:rtl/>
        </w:rPr>
        <w:t xml:space="preserve">اما </w:t>
      </w:r>
      <w:r w:rsidR="006246A1">
        <w:rPr>
          <w:rFonts w:ascii="NoorLotus" w:hAnsi="NoorLotus" w:hint="cs"/>
          <w:sz w:val="28"/>
          <w:rtl/>
        </w:rPr>
        <w:t>یک‌وقتی</w:t>
      </w:r>
      <w:r>
        <w:rPr>
          <w:rFonts w:ascii="NoorLotus" w:hAnsi="NoorLotus" w:hint="cs"/>
          <w:sz w:val="28"/>
          <w:rtl/>
        </w:rPr>
        <w:t xml:space="preserve"> خطاب</w:t>
      </w:r>
      <w:r w:rsidR="0070441F">
        <w:rPr>
          <w:rFonts w:ascii="NoorLotus" w:hAnsi="NoorLotus" w:hint="cs"/>
          <w:sz w:val="28"/>
          <w:rtl/>
        </w:rPr>
        <w:t xml:space="preserve"> می‌</w:t>
      </w:r>
      <w:r>
        <w:rPr>
          <w:rFonts w:ascii="NoorLotus" w:hAnsi="NoorLotus" w:hint="cs"/>
          <w:sz w:val="28"/>
          <w:rtl/>
        </w:rPr>
        <w:t>کند به شخص و شخص باید موجود باشد. به معدوم که</w:t>
      </w:r>
      <w:r w:rsidR="006246A1">
        <w:rPr>
          <w:rFonts w:ascii="NoorLotus" w:hAnsi="NoorLotus" w:hint="cs"/>
          <w:sz w:val="28"/>
          <w:rtl/>
        </w:rPr>
        <w:t xml:space="preserve"> نمی‌</w:t>
      </w:r>
      <w:r>
        <w:rPr>
          <w:rFonts w:ascii="NoorLotus" w:hAnsi="NoorLotus" w:hint="cs"/>
          <w:sz w:val="28"/>
          <w:rtl/>
        </w:rPr>
        <w:t>شود خطاب کرد. اگر حکم به شخص</w:t>
      </w:r>
      <w:r w:rsidR="0070441F">
        <w:rPr>
          <w:rFonts w:ascii="NoorLotus" w:hAnsi="NoorLotus" w:hint="cs"/>
          <w:sz w:val="28"/>
          <w:rtl/>
        </w:rPr>
        <w:t xml:space="preserve"> می‌</w:t>
      </w:r>
      <w:r>
        <w:rPr>
          <w:rFonts w:ascii="NoorLotus" w:hAnsi="NoorLotus" w:hint="cs"/>
          <w:sz w:val="28"/>
          <w:rtl/>
        </w:rPr>
        <w:t>خورد. حالا خطاب یک بحث است و حکم یک بحث دیگر است. اگر حکم</w:t>
      </w:r>
      <w:r w:rsidR="0070441F">
        <w:rPr>
          <w:rFonts w:ascii="NoorLotus" w:hAnsi="NoorLotus" w:hint="cs"/>
          <w:sz w:val="28"/>
          <w:rtl/>
        </w:rPr>
        <w:t xml:space="preserve"> می‌</w:t>
      </w:r>
      <w:r>
        <w:rPr>
          <w:rFonts w:ascii="NoorLotus" w:hAnsi="NoorLotus" w:hint="cs"/>
          <w:sz w:val="28"/>
          <w:rtl/>
        </w:rPr>
        <w:t>کند به شخص و</w:t>
      </w:r>
      <w:r w:rsidR="0070441F">
        <w:rPr>
          <w:rFonts w:ascii="NoorLotus" w:hAnsi="NoorLotus" w:hint="cs"/>
          <w:sz w:val="28"/>
          <w:rtl/>
        </w:rPr>
        <w:t xml:space="preserve"> می‌</w:t>
      </w:r>
      <w:r>
        <w:rPr>
          <w:rFonts w:ascii="NoorLotus" w:hAnsi="NoorLotus" w:hint="cs"/>
          <w:sz w:val="28"/>
          <w:rtl/>
        </w:rPr>
        <w:t xml:space="preserve">گوید لا تشرب. باید موجود باشد تا به او بگوید لا تشرب. </w:t>
      </w:r>
    </w:p>
    <w:p w14:paraId="6920EFF6" w14:textId="77777777" w:rsidR="00F648F4" w:rsidRDefault="00000000" w:rsidP="00F648F4">
      <w:pPr>
        <w:jc w:val="lowKashida"/>
        <w:rPr>
          <w:rFonts w:ascii="NoorLotus" w:hAnsi="NoorLotus"/>
          <w:sz w:val="28"/>
          <w:rtl/>
        </w:rPr>
      </w:pPr>
      <w:r>
        <w:rPr>
          <w:rFonts w:ascii="NoorLotus" w:hAnsi="NoorLotus" w:hint="cs"/>
          <w:sz w:val="28"/>
          <w:rtl/>
        </w:rPr>
        <w:t>بنابراین اگر به نحو قضیۀ خارجیه است، وجود موضوع و اوصاف ربطی به م</w:t>
      </w:r>
      <w:r w:rsidR="00832344">
        <w:rPr>
          <w:rFonts w:ascii="NoorLotus" w:hAnsi="NoorLotus" w:hint="cs"/>
          <w:sz w:val="28"/>
          <w:rtl/>
        </w:rPr>
        <w:t>کلف</w:t>
      </w:r>
      <w:r>
        <w:rPr>
          <w:rFonts w:ascii="NoorLotus" w:hAnsi="NoorLotus" w:hint="cs"/>
          <w:sz w:val="28"/>
          <w:rtl/>
        </w:rPr>
        <w:t xml:space="preserve"> ندارد. وقتی</w:t>
      </w:r>
      <w:r w:rsidR="0070441F">
        <w:rPr>
          <w:rFonts w:ascii="NoorLotus" w:hAnsi="NoorLotus" w:hint="cs"/>
          <w:sz w:val="28"/>
          <w:rtl/>
        </w:rPr>
        <w:t xml:space="preserve"> می‌</w:t>
      </w:r>
      <w:r>
        <w:rPr>
          <w:rFonts w:ascii="NoorLotus" w:hAnsi="NoorLotus" w:hint="cs"/>
          <w:sz w:val="28"/>
          <w:rtl/>
        </w:rPr>
        <w:t>گوید لا تشرب هذا المایع و معیارش خمریت است، خود مولا باید احراز کرده باشد خمریت را و ربطی به من ندارد. اگر قضیۀ خارجیه است یعنی اشاره</w:t>
      </w:r>
      <w:r w:rsidR="0070441F">
        <w:rPr>
          <w:rFonts w:ascii="NoorLotus" w:hAnsi="NoorLotus" w:hint="cs"/>
          <w:sz w:val="28"/>
          <w:rtl/>
        </w:rPr>
        <w:t xml:space="preserve"> می‌</w:t>
      </w:r>
      <w:r>
        <w:rPr>
          <w:rFonts w:ascii="NoorLotus" w:hAnsi="NoorLotus" w:hint="cs"/>
          <w:sz w:val="28"/>
          <w:rtl/>
        </w:rPr>
        <w:t>کند لا تشرب</w:t>
      </w:r>
      <w:r w:rsidR="00832344">
        <w:rPr>
          <w:rFonts w:ascii="NoorLotus" w:hAnsi="NoorLotus" w:hint="cs"/>
          <w:sz w:val="28"/>
          <w:rtl/>
        </w:rPr>
        <w:t xml:space="preserve"> هذا. اگر </w:t>
      </w:r>
      <w:r>
        <w:rPr>
          <w:rFonts w:ascii="NoorLotus" w:hAnsi="NoorLotus" w:hint="cs"/>
          <w:sz w:val="28"/>
          <w:rtl/>
        </w:rPr>
        <w:t xml:space="preserve">معیارش هم خمریت است، خودش باید خمریت را احراز کرده باشد و ربطی به مکلف ندارد. </w:t>
      </w:r>
    </w:p>
    <w:p w14:paraId="2FA2A927" w14:textId="77777777" w:rsidR="007E38FB" w:rsidRDefault="00000000" w:rsidP="00F648F4">
      <w:pPr>
        <w:jc w:val="lowKashida"/>
        <w:rPr>
          <w:rFonts w:ascii="NoorLotus" w:hAnsi="NoorLotus"/>
          <w:sz w:val="28"/>
          <w:rtl/>
        </w:rPr>
      </w:pPr>
      <w:r>
        <w:rPr>
          <w:rFonts w:ascii="NoorLotus" w:hAnsi="NoorLotus" w:hint="cs"/>
          <w:sz w:val="28"/>
          <w:rtl/>
        </w:rPr>
        <w:t>اما یک وقت</w:t>
      </w:r>
      <w:r w:rsidR="0070441F">
        <w:rPr>
          <w:rFonts w:ascii="NoorLotus" w:hAnsi="NoorLotus" w:hint="cs"/>
          <w:sz w:val="28"/>
          <w:rtl/>
        </w:rPr>
        <w:t xml:space="preserve"> می‌</w:t>
      </w:r>
      <w:r>
        <w:rPr>
          <w:rFonts w:ascii="NoorLotus" w:hAnsi="NoorLotus" w:hint="cs"/>
          <w:sz w:val="28"/>
          <w:rtl/>
        </w:rPr>
        <w:t>گوید المکلف اذا وجد هناک مایعاً کان خمراً یجب اجتناب عنه، در اینجا همه را برعهدۀ مکلف گذاشته است و مکلف باید تطبیق کند. اینکه ما</w:t>
      </w:r>
      <w:r w:rsidR="0070441F">
        <w:rPr>
          <w:rFonts w:ascii="NoorLotus" w:hAnsi="NoorLotus" w:hint="cs"/>
          <w:sz w:val="28"/>
          <w:rtl/>
        </w:rPr>
        <w:t xml:space="preserve"> می‌</w:t>
      </w:r>
      <w:r>
        <w:rPr>
          <w:rFonts w:ascii="NoorLotus" w:hAnsi="NoorLotus" w:hint="cs"/>
          <w:sz w:val="28"/>
          <w:rtl/>
        </w:rPr>
        <w:t xml:space="preserve">گوییم حجت بر کبری، حجت بر صغری نیست در جاهایی است که ما مکلف هستیم به </w:t>
      </w:r>
      <w:r w:rsidR="00832344">
        <w:rPr>
          <w:rFonts w:ascii="NoorLotus" w:hAnsi="NoorLotus" w:hint="cs"/>
          <w:sz w:val="28"/>
          <w:rtl/>
        </w:rPr>
        <w:t>نحو قضیه حقیقیه</w:t>
      </w:r>
      <w:r w:rsidR="00F648F4">
        <w:rPr>
          <w:rFonts w:ascii="NoorLotus" w:hAnsi="NoorLotus" w:hint="cs"/>
          <w:sz w:val="28"/>
          <w:rtl/>
        </w:rPr>
        <w:t>،</w:t>
      </w:r>
      <w:r>
        <w:rPr>
          <w:rFonts w:ascii="NoorLotus" w:hAnsi="NoorLotus" w:hint="cs"/>
          <w:sz w:val="28"/>
          <w:rtl/>
        </w:rPr>
        <w:t xml:space="preserve"> نه آن</w:t>
      </w:r>
      <w:r w:rsidR="00F648F4">
        <w:rPr>
          <w:rFonts w:ascii="NoorLotus" w:hAnsi="NoorLotus" w:hint="cs"/>
          <w:sz w:val="28"/>
          <w:rtl/>
        </w:rPr>
        <w:t>هایی که مولا خودش احراز کرده</w:t>
      </w:r>
      <w:r>
        <w:rPr>
          <w:rFonts w:ascii="NoorLotus" w:hAnsi="NoorLotus" w:hint="cs"/>
          <w:sz w:val="28"/>
          <w:rtl/>
        </w:rPr>
        <w:t xml:space="preserve"> و تطبیق کرده است</w:t>
      </w:r>
      <w:r w:rsidR="00F648F4">
        <w:rPr>
          <w:rFonts w:ascii="NoorLotus" w:hAnsi="NoorLotus" w:hint="cs"/>
          <w:sz w:val="28"/>
          <w:rtl/>
        </w:rPr>
        <w:t>،</w:t>
      </w:r>
      <w:r>
        <w:rPr>
          <w:rFonts w:ascii="NoorLotus" w:hAnsi="NoorLotus" w:hint="cs"/>
          <w:sz w:val="28"/>
          <w:rtl/>
        </w:rPr>
        <w:t xml:space="preserve"> که ربطی به ما ندارد. </w:t>
      </w:r>
    </w:p>
    <w:p w14:paraId="0E400F84" w14:textId="77777777" w:rsidR="007E38FB" w:rsidRDefault="00000000" w:rsidP="007E38FB">
      <w:pPr>
        <w:jc w:val="lowKashida"/>
        <w:rPr>
          <w:rFonts w:ascii="NoorLotus" w:hAnsi="NoorLotus"/>
          <w:sz w:val="28"/>
          <w:rtl/>
        </w:rPr>
      </w:pPr>
      <w:r>
        <w:rPr>
          <w:rFonts w:ascii="NoorLotus" w:hAnsi="NoorLotus" w:hint="cs"/>
          <w:sz w:val="28"/>
          <w:rtl/>
        </w:rPr>
        <w:t xml:space="preserve">بنابراین اصلاً فرمایش آقای نائینی این نبود که آقای اصفهانی به آن اشکال کرد. </w:t>
      </w:r>
    </w:p>
    <w:p w14:paraId="4AA00655" w14:textId="77777777" w:rsidR="00F648F4" w:rsidRDefault="00000000" w:rsidP="00F648F4">
      <w:pPr>
        <w:pStyle w:val="Heading2"/>
        <w:rPr>
          <w:rtl/>
        </w:rPr>
      </w:pPr>
      <w:bookmarkStart w:id="654" w:name="_Toc165891326"/>
      <w:r>
        <w:rPr>
          <w:rFonts w:hint="cs"/>
          <w:rtl/>
        </w:rPr>
        <w:t>بررسی امکان شک موضوعی در احکامی که متعلق‌المتعلق ندارند</w:t>
      </w:r>
      <w:bookmarkEnd w:id="654"/>
    </w:p>
    <w:p w14:paraId="781FBA60" w14:textId="77777777" w:rsidR="007E38FB" w:rsidRDefault="00000000" w:rsidP="007E38FB">
      <w:pPr>
        <w:jc w:val="lowKashida"/>
        <w:rPr>
          <w:rFonts w:ascii="NoorLotus" w:hAnsi="NoorLotus"/>
          <w:sz w:val="28"/>
          <w:rtl/>
        </w:rPr>
      </w:pPr>
      <w:r>
        <w:rPr>
          <w:rFonts w:ascii="NoorLotus" w:hAnsi="NoorLotus" w:hint="cs"/>
          <w:sz w:val="28"/>
          <w:rtl/>
        </w:rPr>
        <w:t>اما یک حرف باقی ماند. ما در میانۀ بحث در آن جایی که با محقق عراقی بحث داشتیم یکی دو بار این بحث پیش آمد ولی باید جلوتر</w:t>
      </w:r>
      <w:r w:rsidR="0070441F">
        <w:rPr>
          <w:rFonts w:ascii="NoorLotus" w:hAnsi="NoorLotus" w:hint="cs"/>
          <w:sz w:val="28"/>
          <w:rtl/>
        </w:rPr>
        <w:t xml:space="preserve"> می‌</w:t>
      </w:r>
      <w:r>
        <w:rPr>
          <w:rFonts w:ascii="NoorLotus" w:hAnsi="NoorLotus" w:hint="cs"/>
          <w:sz w:val="28"/>
          <w:rtl/>
        </w:rPr>
        <w:t>رفتیم و آن این است که در جاهایی که ما</w:t>
      </w:r>
      <w:r w:rsidR="006246A1">
        <w:rPr>
          <w:rFonts w:ascii="NoorLotus" w:hAnsi="NoorLotus" w:hint="cs"/>
          <w:sz w:val="28"/>
          <w:rtl/>
        </w:rPr>
        <w:t xml:space="preserve"> متعلق‌المتعلق </w:t>
      </w:r>
      <w:r>
        <w:rPr>
          <w:rFonts w:ascii="NoorLotus" w:hAnsi="NoorLotus" w:hint="cs"/>
          <w:sz w:val="28"/>
          <w:rtl/>
        </w:rPr>
        <w:t>نداریم اصلاً شبهۀ موضوعیه قابل فرض هست یا نه؟</w:t>
      </w:r>
    </w:p>
    <w:p w14:paraId="743DEA5C" w14:textId="77777777" w:rsidR="00F648F4" w:rsidRDefault="00000000" w:rsidP="00F648F4">
      <w:pPr>
        <w:jc w:val="lowKashida"/>
        <w:rPr>
          <w:rFonts w:ascii="NoorLotus" w:hAnsi="NoorLotus"/>
          <w:sz w:val="28"/>
          <w:rtl/>
        </w:rPr>
      </w:pPr>
      <w:r>
        <w:rPr>
          <w:rFonts w:ascii="NoorLotus" w:hAnsi="NoorLotus" w:hint="cs"/>
          <w:sz w:val="28"/>
          <w:rtl/>
        </w:rPr>
        <w:t xml:space="preserve">مرحوم عراقی که ما به ایشان اشکال کردیم، در </w:t>
      </w:r>
      <w:r w:rsidR="006246A1">
        <w:rPr>
          <w:rFonts w:ascii="NoorLotus" w:hAnsi="NoorLotus" w:hint="cs"/>
          <w:sz w:val="28"/>
          <w:rtl/>
        </w:rPr>
        <w:t>صرف‌الوجود</w:t>
      </w:r>
      <w:r w:rsidR="0070441F">
        <w:rPr>
          <w:rFonts w:ascii="NoorLotus" w:hAnsi="NoorLotus" w:hint="cs"/>
          <w:sz w:val="28"/>
          <w:rtl/>
        </w:rPr>
        <w:t xml:space="preserve"> می‌</w:t>
      </w:r>
      <w:r>
        <w:rPr>
          <w:rFonts w:ascii="NoorLotus" w:hAnsi="NoorLotus" w:hint="cs"/>
          <w:sz w:val="28"/>
          <w:rtl/>
        </w:rPr>
        <w:t xml:space="preserve">گفتند فرض ندارد و هر چه شک کنیم شبهه در امتثال است. </w:t>
      </w:r>
      <w:r w:rsidR="00EE4860">
        <w:rPr>
          <w:rFonts w:ascii="NoorLotus" w:hAnsi="NoorLotus" w:hint="cs"/>
          <w:sz w:val="28"/>
          <w:rtl/>
        </w:rPr>
        <w:t>اما خود ایشان در شبهۀ تحریمیه</w:t>
      </w:r>
      <w:r w:rsidR="0070441F">
        <w:rPr>
          <w:rFonts w:ascii="NoorLotus" w:hAnsi="NoorLotus" w:hint="cs"/>
          <w:sz w:val="28"/>
          <w:rtl/>
        </w:rPr>
        <w:t xml:space="preserve"> می‌</w:t>
      </w:r>
      <w:r w:rsidR="00EE4860">
        <w:rPr>
          <w:rFonts w:ascii="NoorLotus" w:hAnsi="NoorLotus" w:hint="cs"/>
          <w:sz w:val="28"/>
          <w:rtl/>
        </w:rPr>
        <w:t>گوید اعم از اینکه</w:t>
      </w:r>
      <w:r w:rsidR="006246A1">
        <w:rPr>
          <w:rFonts w:ascii="NoorLotus" w:hAnsi="NoorLotus" w:hint="cs"/>
          <w:sz w:val="28"/>
          <w:rtl/>
        </w:rPr>
        <w:t xml:space="preserve"> متعلق‌المتعلق </w:t>
      </w:r>
      <w:r>
        <w:rPr>
          <w:rFonts w:ascii="NoorLotus" w:hAnsi="NoorLotus" w:hint="cs"/>
          <w:sz w:val="28"/>
          <w:rtl/>
        </w:rPr>
        <w:t>داشته باشد یا نداشته باشد، و</w:t>
      </w:r>
      <w:r w:rsidR="00EE4860">
        <w:rPr>
          <w:rFonts w:ascii="NoorLotus" w:hAnsi="NoorLotus" w:hint="cs"/>
          <w:sz w:val="28"/>
          <w:rtl/>
        </w:rPr>
        <w:t xml:space="preserve"> در آن جایی که</w:t>
      </w:r>
      <w:r w:rsidR="00404343">
        <w:rPr>
          <w:rFonts w:ascii="NoorLotus" w:hAnsi="NoorLotus" w:hint="cs"/>
          <w:sz w:val="28"/>
          <w:rtl/>
        </w:rPr>
        <w:t xml:space="preserve"> متعلق المتعلق</w:t>
      </w:r>
      <w:r w:rsidR="00EE4860">
        <w:rPr>
          <w:rFonts w:ascii="NoorLotus" w:hAnsi="NoorLotus" w:hint="cs"/>
          <w:sz w:val="28"/>
          <w:rtl/>
        </w:rPr>
        <w:t xml:space="preserve"> دارد، منوط به</w:t>
      </w:r>
      <w:r w:rsidR="006246A1">
        <w:rPr>
          <w:rFonts w:ascii="NoorLotus" w:hAnsi="NoorLotus" w:hint="cs"/>
          <w:sz w:val="28"/>
          <w:rtl/>
        </w:rPr>
        <w:t xml:space="preserve"> متعلق‌المتعلق </w:t>
      </w:r>
      <w:r>
        <w:rPr>
          <w:rFonts w:ascii="NoorLotus" w:hAnsi="NoorLotus" w:hint="cs"/>
          <w:sz w:val="28"/>
          <w:rtl/>
        </w:rPr>
        <w:t>باشد یا نباشد؛</w:t>
      </w:r>
      <w:r w:rsidR="00EE4860">
        <w:rPr>
          <w:rFonts w:ascii="NoorLotus" w:hAnsi="NoorLotus" w:hint="cs"/>
          <w:sz w:val="28"/>
          <w:rtl/>
        </w:rPr>
        <w:t xml:space="preserve"> </w:t>
      </w:r>
      <w:r w:rsidR="006246A1">
        <w:rPr>
          <w:rFonts w:ascii="NoorLotus" w:hAnsi="NoorLotus" w:hint="cs"/>
          <w:sz w:val="28"/>
          <w:rtl/>
        </w:rPr>
        <w:t>درهرحال</w:t>
      </w:r>
      <w:r w:rsidR="00EE4860">
        <w:rPr>
          <w:rFonts w:ascii="NoorLotus" w:hAnsi="NoorLotus" w:hint="cs"/>
          <w:sz w:val="28"/>
          <w:rtl/>
        </w:rPr>
        <w:t xml:space="preserve"> آن جایی که به نحو طبیعت ساریه است مثل لاتکذب</w:t>
      </w:r>
      <w:r w:rsidR="0070441F">
        <w:rPr>
          <w:rFonts w:ascii="NoorLotus" w:hAnsi="NoorLotus" w:hint="cs"/>
          <w:sz w:val="28"/>
          <w:rtl/>
        </w:rPr>
        <w:t xml:space="preserve"> می‌</w:t>
      </w:r>
      <w:r w:rsidR="00EE4860">
        <w:rPr>
          <w:rFonts w:ascii="NoorLotus" w:hAnsi="NoorLotus" w:hint="cs"/>
          <w:sz w:val="28"/>
          <w:rtl/>
        </w:rPr>
        <w:t xml:space="preserve">گوید در اینجا </w:t>
      </w:r>
      <w:r w:rsidR="006246A1">
        <w:rPr>
          <w:rFonts w:ascii="NoorLotus" w:hAnsi="NoorLotus"/>
          <w:sz w:val="28"/>
          <w:rtl/>
        </w:rPr>
        <w:t>لامحاله</w:t>
      </w:r>
      <w:r w:rsidR="00EE4860">
        <w:rPr>
          <w:rFonts w:ascii="NoorLotus" w:hAnsi="NoorLotus" w:hint="cs"/>
          <w:sz w:val="28"/>
          <w:rtl/>
        </w:rPr>
        <w:t xml:space="preserve"> برائت است. اگر شک کنیم به نحو شبهۀ موضوعیه برائت است یعنی در لا تکذبی که ایشان</w:t>
      </w:r>
      <w:r w:rsidR="0070441F">
        <w:rPr>
          <w:rFonts w:ascii="NoorLotus" w:hAnsi="NoorLotus" w:hint="cs"/>
          <w:sz w:val="28"/>
          <w:rtl/>
        </w:rPr>
        <w:t xml:space="preserve"> می‌</w:t>
      </w:r>
      <w:r w:rsidR="00EE4860">
        <w:rPr>
          <w:rFonts w:ascii="NoorLotus" w:hAnsi="NoorLotus" w:hint="cs"/>
          <w:sz w:val="28"/>
          <w:rtl/>
        </w:rPr>
        <w:t>گوید</w:t>
      </w:r>
      <w:r w:rsidR="006246A1">
        <w:rPr>
          <w:rFonts w:ascii="NoorLotus" w:hAnsi="NoorLotus" w:hint="cs"/>
          <w:sz w:val="28"/>
          <w:rtl/>
        </w:rPr>
        <w:t xml:space="preserve"> متعلق‌المتعلق </w:t>
      </w:r>
      <w:r w:rsidR="00EE4860">
        <w:rPr>
          <w:rFonts w:ascii="NoorLotus" w:hAnsi="NoorLotus" w:hint="cs"/>
          <w:sz w:val="28"/>
          <w:rtl/>
        </w:rPr>
        <w:t>ندارد، شبهۀ موضوعیه تصویر</w:t>
      </w:r>
      <w:r w:rsidR="0070441F">
        <w:rPr>
          <w:rFonts w:ascii="NoorLotus" w:hAnsi="NoorLotus" w:hint="cs"/>
          <w:sz w:val="28"/>
          <w:rtl/>
        </w:rPr>
        <w:t xml:space="preserve"> می‌</w:t>
      </w:r>
      <w:r w:rsidR="00EE4860">
        <w:rPr>
          <w:rFonts w:ascii="NoorLotus" w:hAnsi="NoorLotus" w:hint="cs"/>
          <w:sz w:val="28"/>
          <w:rtl/>
        </w:rPr>
        <w:t xml:space="preserve">شود </w:t>
      </w:r>
      <w:r w:rsidR="006246A1">
        <w:rPr>
          <w:rFonts w:ascii="NoorLotus" w:hAnsi="NoorLotus"/>
          <w:sz w:val="28"/>
          <w:rtl/>
        </w:rPr>
        <w:t>و برائت</w:t>
      </w:r>
      <w:r w:rsidR="00EE4860">
        <w:rPr>
          <w:rFonts w:ascii="NoorLotus" w:hAnsi="NoorLotus" w:hint="cs"/>
          <w:sz w:val="28"/>
          <w:rtl/>
        </w:rPr>
        <w:t xml:space="preserve"> است. </w:t>
      </w:r>
    </w:p>
    <w:p w14:paraId="0654C46F" w14:textId="77777777" w:rsidR="002C62C4" w:rsidRDefault="00000000" w:rsidP="00F648F4">
      <w:pPr>
        <w:jc w:val="lowKashida"/>
        <w:rPr>
          <w:rFonts w:ascii="NoorLotus" w:hAnsi="NoorLotus"/>
          <w:sz w:val="28"/>
          <w:rtl/>
        </w:rPr>
      </w:pPr>
      <w:r>
        <w:rPr>
          <w:rFonts w:ascii="NoorLotus" w:hAnsi="NoorLotus" w:hint="cs"/>
          <w:sz w:val="28"/>
          <w:rtl/>
        </w:rPr>
        <w:t xml:space="preserve">حالا بحث این است </w:t>
      </w:r>
      <w:r w:rsidR="00F648F4">
        <w:rPr>
          <w:rFonts w:ascii="NoorLotus" w:hAnsi="NoorLotus" w:hint="cs"/>
          <w:sz w:val="28"/>
          <w:rtl/>
        </w:rPr>
        <w:t>(</w:t>
      </w:r>
      <w:r w:rsidR="006246A1">
        <w:rPr>
          <w:rFonts w:ascii="NoorLotus" w:hAnsi="NoorLotus"/>
          <w:sz w:val="28"/>
          <w:rtl/>
        </w:rPr>
        <w:t>به‌خاطر</w:t>
      </w:r>
      <w:r>
        <w:rPr>
          <w:rFonts w:ascii="NoorLotus" w:hAnsi="NoorLotus" w:hint="cs"/>
          <w:sz w:val="28"/>
          <w:rtl/>
        </w:rPr>
        <w:t xml:space="preserve"> حرف آقای نائینی</w:t>
      </w:r>
      <w:r w:rsidR="00F648F4">
        <w:rPr>
          <w:rFonts w:ascii="NoorLotus" w:hAnsi="NoorLotus" w:hint="cs"/>
          <w:sz w:val="28"/>
          <w:rtl/>
        </w:rPr>
        <w:t>)</w:t>
      </w:r>
      <w:r>
        <w:rPr>
          <w:rFonts w:ascii="NoorLotus" w:hAnsi="NoorLotus" w:hint="cs"/>
          <w:sz w:val="28"/>
          <w:rtl/>
        </w:rPr>
        <w:t xml:space="preserve"> که آیا در جایی که ما</w:t>
      </w:r>
      <w:r w:rsidR="006246A1">
        <w:rPr>
          <w:rFonts w:ascii="NoorLotus" w:hAnsi="NoorLotus" w:hint="cs"/>
          <w:sz w:val="28"/>
          <w:rtl/>
        </w:rPr>
        <w:t xml:space="preserve"> </w:t>
      </w:r>
      <w:r w:rsidR="006246A1" w:rsidRPr="00404343">
        <w:rPr>
          <w:rFonts w:ascii="NoorLotus" w:hAnsi="NoorLotus" w:hint="cs"/>
          <w:sz w:val="28"/>
          <w:rtl/>
        </w:rPr>
        <w:t xml:space="preserve">متعلق‌المتعلق </w:t>
      </w:r>
      <w:r w:rsidR="00F648F4" w:rsidRPr="00404343">
        <w:rPr>
          <w:rFonts w:ascii="NoorLotus" w:hAnsi="NoorLotus" w:hint="cs"/>
          <w:sz w:val="28"/>
          <w:rtl/>
        </w:rPr>
        <w:t>نداریم</w:t>
      </w:r>
      <w:r>
        <w:rPr>
          <w:rFonts w:ascii="NoorLotus" w:hAnsi="NoorLotus" w:hint="cs"/>
          <w:sz w:val="28"/>
          <w:rtl/>
        </w:rPr>
        <w:t xml:space="preserve"> شبهۀ موضوعیه </w:t>
      </w:r>
      <w:r w:rsidR="00404343">
        <w:rPr>
          <w:rFonts w:ascii="NoorLotus" w:hAnsi="NoorLotus" w:hint="cs"/>
          <w:sz w:val="28"/>
          <w:rtl/>
        </w:rPr>
        <w:t xml:space="preserve">که شک در حکم باشد، </w:t>
      </w:r>
      <w:r>
        <w:rPr>
          <w:rFonts w:ascii="NoorLotus" w:hAnsi="NoorLotus" w:hint="cs"/>
          <w:sz w:val="28"/>
          <w:rtl/>
        </w:rPr>
        <w:t>تصویر</w:t>
      </w:r>
      <w:r w:rsidR="0070441F">
        <w:rPr>
          <w:rFonts w:ascii="NoorLotus" w:hAnsi="NoorLotus" w:hint="cs"/>
          <w:sz w:val="28"/>
          <w:rtl/>
        </w:rPr>
        <w:t xml:space="preserve"> می‌</w:t>
      </w:r>
      <w:r>
        <w:rPr>
          <w:rFonts w:ascii="NoorLotus" w:hAnsi="NoorLotus" w:hint="cs"/>
          <w:sz w:val="28"/>
          <w:rtl/>
        </w:rPr>
        <w:t xml:space="preserve">شود یا نه؟ این </w:t>
      </w:r>
      <w:r w:rsidR="006246A1">
        <w:rPr>
          <w:rFonts w:ascii="NoorLotus" w:hAnsi="NoorLotus"/>
          <w:sz w:val="28"/>
          <w:rtl/>
        </w:rPr>
        <w:t>قابل‌بحث</w:t>
      </w:r>
      <w:r>
        <w:rPr>
          <w:rFonts w:ascii="NoorLotus" w:hAnsi="NoorLotus" w:hint="cs"/>
          <w:sz w:val="28"/>
          <w:rtl/>
        </w:rPr>
        <w:t xml:space="preserve"> است. ما در آنجا که به آقا ضیا اشکال کردیم</w:t>
      </w:r>
      <w:r w:rsidR="00F648F4">
        <w:rPr>
          <w:rFonts w:ascii="NoorLotus" w:hAnsi="NoorLotus" w:hint="cs"/>
          <w:sz w:val="28"/>
          <w:rtl/>
        </w:rPr>
        <w:t>،</w:t>
      </w:r>
      <w:r>
        <w:rPr>
          <w:rFonts w:ascii="NoorLotus" w:hAnsi="NoorLotus" w:hint="cs"/>
          <w:sz w:val="28"/>
          <w:rtl/>
        </w:rPr>
        <w:t xml:space="preserve"> گفتیم تصویر</w:t>
      </w:r>
      <w:r w:rsidR="0070441F">
        <w:rPr>
          <w:rFonts w:ascii="NoorLotus" w:hAnsi="NoorLotus" w:hint="cs"/>
          <w:sz w:val="28"/>
          <w:rtl/>
        </w:rPr>
        <w:t xml:space="preserve"> می‌</w:t>
      </w:r>
      <w:r w:rsidR="00F648F4">
        <w:rPr>
          <w:rFonts w:ascii="NoorLotus" w:hAnsi="NoorLotus" w:hint="cs"/>
          <w:sz w:val="28"/>
          <w:rtl/>
        </w:rPr>
        <w:t>شود منتها مصبّ برائت است ولی</w:t>
      </w:r>
      <w:r>
        <w:rPr>
          <w:rFonts w:ascii="NoorLotus" w:hAnsi="NoorLotus" w:hint="cs"/>
          <w:sz w:val="28"/>
          <w:rtl/>
        </w:rPr>
        <w:t xml:space="preserve"> ایشان گفت اشتغال است در </w:t>
      </w:r>
      <w:r w:rsidR="006246A1">
        <w:rPr>
          <w:rFonts w:ascii="NoorLotus" w:hAnsi="NoorLotus" w:hint="cs"/>
          <w:sz w:val="28"/>
          <w:rtl/>
        </w:rPr>
        <w:t>صرف‌الوجود</w:t>
      </w:r>
      <w:r w:rsidR="00F648F4">
        <w:rPr>
          <w:rFonts w:ascii="NoorLotus" w:hAnsi="NoorLotus" w:hint="cs"/>
          <w:sz w:val="28"/>
          <w:rtl/>
        </w:rPr>
        <w:t>. سوال بحث الآن این است که شبهه موضوعیه</w:t>
      </w:r>
      <w:r>
        <w:rPr>
          <w:rFonts w:ascii="NoorLotus" w:hAnsi="NoorLotus" w:hint="cs"/>
          <w:sz w:val="28"/>
          <w:rtl/>
        </w:rPr>
        <w:t xml:space="preserve"> چطور تصویر</w:t>
      </w:r>
      <w:r w:rsidR="0070441F">
        <w:rPr>
          <w:rFonts w:ascii="NoorLotus" w:hAnsi="NoorLotus" w:hint="cs"/>
          <w:sz w:val="28"/>
          <w:rtl/>
        </w:rPr>
        <w:t xml:space="preserve"> می‌</w:t>
      </w:r>
      <w:r>
        <w:rPr>
          <w:rFonts w:ascii="NoorLotus" w:hAnsi="NoorLotus" w:hint="cs"/>
          <w:sz w:val="28"/>
          <w:rtl/>
        </w:rPr>
        <w:t>شود؟</w:t>
      </w:r>
    </w:p>
    <w:p w14:paraId="7D009749" w14:textId="77777777" w:rsidR="00EE4860" w:rsidRDefault="00000000" w:rsidP="002C62C4">
      <w:pPr>
        <w:pStyle w:val="Heading3"/>
        <w:rPr>
          <w:rtl/>
        </w:rPr>
      </w:pPr>
      <w:bookmarkStart w:id="655" w:name="_Toc165891327"/>
      <w:r>
        <w:rPr>
          <w:rFonts w:hint="cs"/>
          <w:rtl/>
        </w:rPr>
        <w:t>تقریب شهید صدر</w:t>
      </w:r>
      <w:bookmarkEnd w:id="655"/>
      <w:r>
        <w:rPr>
          <w:rFonts w:hint="cs"/>
          <w:rtl/>
        </w:rPr>
        <w:t xml:space="preserve"> </w:t>
      </w:r>
    </w:p>
    <w:p w14:paraId="1AB8B7DE" w14:textId="77777777" w:rsidR="002C62C4" w:rsidRDefault="00000000" w:rsidP="00EE4860">
      <w:pPr>
        <w:jc w:val="lowKashida"/>
        <w:rPr>
          <w:rFonts w:ascii="NoorLotus" w:hAnsi="NoorLotus"/>
          <w:sz w:val="28"/>
          <w:rtl/>
        </w:rPr>
      </w:pPr>
      <w:r>
        <w:rPr>
          <w:rFonts w:ascii="NoorLotus" w:hAnsi="NoorLotus" w:hint="cs"/>
          <w:sz w:val="28"/>
          <w:rtl/>
        </w:rPr>
        <w:t>آقای صدر همین بیان آقای نائینی را که شبهۀ موضوعیه تصویر ندارد را تبیین</w:t>
      </w:r>
      <w:r w:rsidR="0070441F">
        <w:rPr>
          <w:rFonts w:ascii="NoorLotus" w:hAnsi="NoorLotus" w:hint="cs"/>
          <w:sz w:val="28"/>
          <w:rtl/>
        </w:rPr>
        <w:t xml:space="preserve"> می‌</w:t>
      </w:r>
      <w:r>
        <w:rPr>
          <w:rFonts w:ascii="NoorLotus" w:hAnsi="NoorLotus" w:hint="cs"/>
          <w:sz w:val="28"/>
          <w:rtl/>
        </w:rPr>
        <w:t>کند.</w:t>
      </w:r>
      <w:r w:rsidR="0070441F">
        <w:rPr>
          <w:rFonts w:ascii="NoorLotus" w:hAnsi="NoorLotus" w:hint="cs"/>
          <w:sz w:val="28"/>
          <w:rtl/>
        </w:rPr>
        <w:t xml:space="preserve"> می‌</w:t>
      </w:r>
      <w:r>
        <w:rPr>
          <w:rFonts w:ascii="NoorLotus" w:hAnsi="NoorLotus" w:hint="cs"/>
          <w:sz w:val="28"/>
          <w:rtl/>
        </w:rPr>
        <w:t>گویند اگر به ما گفتند لا تتکلم. فرض کنید</w:t>
      </w:r>
      <w:r w:rsidR="006246A1">
        <w:rPr>
          <w:rFonts w:ascii="NoorLotus" w:hAnsi="NoorLotus" w:hint="cs"/>
          <w:sz w:val="28"/>
          <w:rtl/>
        </w:rPr>
        <w:t xml:space="preserve"> متعلق‌المتعلق </w:t>
      </w:r>
      <w:r>
        <w:rPr>
          <w:rFonts w:ascii="NoorLotus" w:hAnsi="NoorLotus" w:hint="cs"/>
          <w:sz w:val="28"/>
          <w:rtl/>
        </w:rPr>
        <w:t>نداریم.</w:t>
      </w:r>
      <w:r w:rsidR="0070441F">
        <w:rPr>
          <w:rFonts w:ascii="NoorLotus" w:hAnsi="NoorLotus" w:hint="cs"/>
          <w:sz w:val="28"/>
          <w:rtl/>
        </w:rPr>
        <w:t xml:space="preserve"> می‌</w:t>
      </w:r>
      <w:r>
        <w:rPr>
          <w:rFonts w:ascii="NoorLotus" w:hAnsi="NoorLotus" w:hint="cs"/>
          <w:sz w:val="28"/>
          <w:rtl/>
        </w:rPr>
        <w:t>گویند اصلاً تصویر ندارد و شک در آن معقول نیست. تعقل</w:t>
      </w:r>
      <w:r w:rsidR="006246A1">
        <w:rPr>
          <w:rFonts w:ascii="NoorLotus" w:hAnsi="NoorLotus" w:hint="cs"/>
          <w:sz w:val="28"/>
          <w:rtl/>
        </w:rPr>
        <w:t xml:space="preserve"> نمی‌</w:t>
      </w:r>
      <w:r>
        <w:rPr>
          <w:rFonts w:ascii="NoorLotus" w:hAnsi="NoorLotus" w:hint="cs"/>
          <w:sz w:val="28"/>
          <w:rtl/>
        </w:rPr>
        <w:t>شود شک در آن چون شخص متکلم شک</w:t>
      </w:r>
      <w:r w:rsidR="006246A1">
        <w:rPr>
          <w:rFonts w:ascii="NoorLotus" w:hAnsi="NoorLotus" w:hint="cs"/>
          <w:sz w:val="28"/>
          <w:rtl/>
        </w:rPr>
        <w:t xml:space="preserve"> نمی‌</w:t>
      </w:r>
      <w:r>
        <w:rPr>
          <w:rFonts w:ascii="NoorLotus" w:hAnsi="NoorLotus" w:hint="cs"/>
          <w:sz w:val="28"/>
          <w:rtl/>
        </w:rPr>
        <w:t xml:space="preserve">کند که تکلم دارد یا نه. این بحث خوبی است. آن موقع هم در ذهن من بود ولی </w:t>
      </w:r>
      <w:r w:rsidR="006246A1">
        <w:rPr>
          <w:rFonts w:ascii="NoorLotus" w:hAnsi="NoorLotus"/>
          <w:sz w:val="28"/>
          <w:rtl/>
        </w:rPr>
        <w:t>به‌گونه‌ا</w:t>
      </w:r>
      <w:r w:rsidR="006246A1">
        <w:rPr>
          <w:rFonts w:ascii="NoorLotus" w:hAnsi="NoorLotus" w:hint="cs"/>
          <w:sz w:val="28"/>
          <w:rtl/>
        </w:rPr>
        <w:t xml:space="preserve">ی </w:t>
      </w:r>
      <w:r>
        <w:rPr>
          <w:rFonts w:ascii="NoorLotus" w:hAnsi="NoorLotus" w:hint="cs"/>
          <w:sz w:val="28"/>
          <w:rtl/>
        </w:rPr>
        <w:t>حل کردم که حالا</w:t>
      </w:r>
      <w:r w:rsidR="0070441F">
        <w:rPr>
          <w:rFonts w:ascii="NoorLotus" w:hAnsi="NoorLotus" w:hint="cs"/>
          <w:sz w:val="28"/>
          <w:rtl/>
        </w:rPr>
        <w:t xml:space="preserve"> می‌</w:t>
      </w:r>
      <w:r>
        <w:rPr>
          <w:rFonts w:ascii="NoorLotus" w:hAnsi="NoorLotus" w:hint="cs"/>
          <w:sz w:val="28"/>
          <w:rtl/>
        </w:rPr>
        <w:t xml:space="preserve">خواهیم ببینیم آن </w:t>
      </w:r>
      <w:r w:rsidR="006246A1">
        <w:rPr>
          <w:rFonts w:ascii="NoorLotus" w:hAnsi="NoorLotus"/>
          <w:sz w:val="28"/>
          <w:rtl/>
        </w:rPr>
        <w:t>حل‌ها</w:t>
      </w:r>
      <w:r>
        <w:rPr>
          <w:rFonts w:ascii="NoorLotus" w:hAnsi="NoorLotus" w:hint="cs"/>
          <w:sz w:val="28"/>
          <w:rtl/>
        </w:rPr>
        <w:t xml:space="preserve"> درست است یا نه؟</w:t>
      </w:r>
      <w:r w:rsidR="0070441F">
        <w:rPr>
          <w:rFonts w:ascii="NoorLotus" w:hAnsi="NoorLotus" w:hint="cs"/>
          <w:sz w:val="28"/>
          <w:rtl/>
        </w:rPr>
        <w:t xml:space="preserve"> می‌</w:t>
      </w:r>
      <w:r>
        <w:rPr>
          <w:rFonts w:ascii="NoorLotus" w:hAnsi="NoorLotus" w:hint="cs"/>
          <w:sz w:val="28"/>
          <w:rtl/>
        </w:rPr>
        <w:t>گویند بله بعد از فراغ و پس از اینکه یک فعلی واقع شد ما</w:t>
      </w:r>
      <w:r w:rsidR="0070441F">
        <w:rPr>
          <w:rFonts w:ascii="NoorLotus" w:hAnsi="NoorLotus" w:hint="cs"/>
          <w:sz w:val="28"/>
          <w:rtl/>
        </w:rPr>
        <w:t xml:space="preserve"> می‌</w:t>
      </w:r>
      <w:r>
        <w:rPr>
          <w:rFonts w:ascii="NoorLotus" w:hAnsi="NoorLotus" w:hint="cs"/>
          <w:sz w:val="28"/>
          <w:rtl/>
        </w:rPr>
        <w:t>توانیم شک کنیم که این فعل واقع، مصداق کذب هست یا نه، مصداق صلاة هست یا نه. این را</w:t>
      </w:r>
      <w:r w:rsidR="0070441F">
        <w:rPr>
          <w:rFonts w:ascii="NoorLotus" w:hAnsi="NoorLotus" w:hint="cs"/>
          <w:sz w:val="28"/>
          <w:rtl/>
        </w:rPr>
        <w:t xml:space="preserve"> می‌</w:t>
      </w:r>
      <w:r>
        <w:rPr>
          <w:rFonts w:ascii="NoorLotus" w:hAnsi="NoorLotus" w:hint="cs"/>
          <w:sz w:val="28"/>
          <w:rtl/>
        </w:rPr>
        <w:t xml:space="preserve">شود شک کرد. اما در حین تکلم و قبل از تکلم شبهۀ موضوعیه معنا ندارد. وقتی به موضوع تعلقی ندارد، معنا ندارد. </w:t>
      </w:r>
    </w:p>
    <w:p w14:paraId="3B728C4D" w14:textId="77777777" w:rsidR="002C62C4" w:rsidRDefault="00000000" w:rsidP="002C62C4">
      <w:pPr>
        <w:jc w:val="lowKashida"/>
        <w:rPr>
          <w:rFonts w:ascii="NoorLotus" w:hAnsi="NoorLotus"/>
          <w:sz w:val="28"/>
          <w:rtl/>
        </w:rPr>
      </w:pPr>
      <w:r>
        <w:rPr>
          <w:rFonts w:ascii="NoorLotus" w:hAnsi="NoorLotus" w:hint="cs"/>
          <w:sz w:val="28"/>
          <w:rtl/>
        </w:rPr>
        <w:t xml:space="preserve">یادتان هست که ما در مقام </w:t>
      </w:r>
      <w:r w:rsidR="006246A1">
        <w:rPr>
          <w:rFonts w:ascii="NoorLotus" w:hAnsi="NoorLotus" w:hint="cs"/>
          <w:sz w:val="28"/>
          <w:rtl/>
        </w:rPr>
        <w:t>صرف‌الوجود</w:t>
      </w:r>
      <w:r>
        <w:rPr>
          <w:rFonts w:ascii="NoorLotus" w:hAnsi="NoorLotus" w:hint="cs"/>
          <w:sz w:val="28"/>
          <w:rtl/>
        </w:rPr>
        <w:t xml:space="preserve"> و حتی طبیعت ساریه در نهی تصویری که</w:t>
      </w:r>
      <w:r w:rsidR="0070441F">
        <w:rPr>
          <w:rFonts w:ascii="NoorLotus" w:hAnsi="NoorLotus" w:hint="cs"/>
          <w:sz w:val="28"/>
          <w:rtl/>
        </w:rPr>
        <w:t xml:space="preserve"> می‌</w:t>
      </w:r>
      <w:r>
        <w:rPr>
          <w:rFonts w:ascii="NoorLotus" w:hAnsi="NoorLotus" w:hint="cs"/>
          <w:sz w:val="28"/>
          <w:rtl/>
        </w:rPr>
        <w:t>کردیم چه بود؟ ما</w:t>
      </w:r>
      <w:r w:rsidR="0070441F">
        <w:rPr>
          <w:rFonts w:ascii="NoorLotus" w:hAnsi="NoorLotus" w:hint="cs"/>
          <w:sz w:val="28"/>
          <w:rtl/>
        </w:rPr>
        <w:t xml:space="preserve"> می‌</w:t>
      </w:r>
      <w:r>
        <w:rPr>
          <w:rFonts w:ascii="NoorLotus" w:hAnsi="NoorLotus" w:hint="cs"/>
          <w:sz w:val="28"/>
          <w:rtl/>
        </w:rPr>
        <w:t>گفتیم در کذب</w:t>
      </w:r>
      <w:r w:rsidR="0070441F">
        <w:rPr>
          <w:rFonts w:ascii="NoorLotus" w:hAnsi="NoorLotus" w:hint="cs"/>
          <w:sz w:val="28"/>
          <w:rtl/>
        </w:rPr>
        <w:t xml:space="preserve"> می‌</w:t>
      </w:r>
      <w:r>
        <w:rPr>
          <w:rFonts w:ascii="NoorLotus" w:hAnsi="NoorLotus" w:hint="cs"/>
          <w:sz w:val="28"/>
          <w:rtl/>
        </w:rPr>
        <w:t>توانیم شک کنیم که این مصداق، مصداق کذب هست یا نه؟ گفتیم به این شکل شبهۀ موضوعیه درست</w:t>
      </w:r>
      <w:r w:rsidR="0070441F">
        <w:rPr>
          <w:rFonts w:ascii="NoorLotus" w:hAnsi="NoorLotus" w:hint="cs"/>
          <w:sz w:val="28"/>
          <w:rtl/>
        </w:rPr>
        <w:t xml:space="preserve"> می‌</w:t>
      </w:r>
      <w:r>
        <w:rPr>
          <w:rFonts w:ascii="NoorLotus" w:hAnsi="NoorLotus" w:hint="cs"/>
          <w:sz w:val="28"/>
          <w:rtl/>
        </w:rPr>
        <w:t xml:space="preserve">شود. خود آقا ضیا که در </w:t>
      </w:r>
      <w:r w:rsidR="006246A1">
        <w:rPr>
          <w:rFonts w:ascii="NoorLotus" w:hAnsi="NoorLotus" w:hint="cs"/>
          <w:sz w:val="28"/>
          <w:rtl/>
        </w:rPr>
        <w:t>صرف‌الوجود</w:t>
      </w:r>
      <w:r>
        <w:rPr>
          <w:rFonts w:ascii="NoorLotus" w:hAnsi="NoorLotus" w:hint="cs"/>
          <w:sz w:val="28"/>
          <w:rtl/>
        </w:rPr>
        <w:t xml:space="preserve"> تشکیک</w:t>
      </w:r>
      <w:r w:rsidR="0070441F">
        <w:rPr>
          <w:rFonts w:ascii="NoorLotus" w:hAnsi="NoorLotus" w:hint="cs"/>
          <w:sz w:val="28"/>
          <w:rtl/>
        </w:rPr>
        <w:t xml:space="preserve"> می‌</w:t>
      </w:r>
      <w:r>
        <w:rPr>
          <w:rFonts w:ascii="NoorLotus" w:hAnsi="NoorLotus" w:hint="cs"/>
          <w:sz w:val="28"/>
          <w:rtl/>
        </w:rPr>
        <w:t>کند، به نظر من</w:t>
      </w:r>
      <w:r w:rsidRPr="00EE4860">
        <w:rPr>
          <w:rFonts w:ascii="NoorLotus" w:hAnsi="NoorLotus" w:hint="cs"/>
          <w:sz w:val="28"/>
          <w:rtl/>
        </w:rPr>
        <w:t xml:space="preserve"> </w:t>
      </w:r>
      <w:r>
        <w:rPr>
          <w:rFonts w:ascii="NoorLotus" w:hAnsi="NoorLotus" w:hint="cs"/>
          <w:sz w:val="28"/>
          <w:rtl/>
        </w:rPr>
        <w:t xml:space="preserve"> ـ </w:t>
      </w:r>
      <w:r w:rsidR="006246A1">
        <w:rPr>
          <w:rFonts w:ascii="NoorLotus" w:hAnsi="NoorLotus" w:hint="cs"/>
          <w:sz w:val="28"/>
          <w:rtl/>
        </w:rPr>
        <w:t>همان‌طور</w:t>
      </w:r>
      <w:r>
        <w:rPr>
          <w:rFonts w:ascii="NoorLotus" w:hAnsi="NoorLotus" w:hint="cs"/>
          <w:sz w:val="28"/>
          <w:rtl/>
        </w:rPr>
        <w:t xml:space="preserve"> که آقای نائینی فرمودند ـ شکش لبّاً </w:t>
      </w:r>
      <w:r w:rsidR="006246A1">
        <w:rPr>
          <w:rFonts w:ascii="NoorLotus" w:hAnsi="NoorLotus" w:hint="cs"/>
          <w:sz w:val="28"/>
          <w:rtl/>
        </w:rPr>
        <w:t>برمی‌گردد</w:t>
      </w:r>
      <w:r>
        <w:rPr>
          <w:rFonts w:ascii="NoorLotus" w:hAnsi="NoorLotus" w:hint="cs"/>
          <w:sz w:val="28"/>
          <w:rtl/>
        </w:rPr>
        <w:t xml:space="preserve"> به اینکه شما شبهۀ موضوعیه</w:t>
      </w:r>
      <w:r w:rsidR="006246A1">
        <w:rPr>
          <w:rFonts w:ascii="NoorLotus" w:hAnsi="NoorLotus" w:hint="cs"/>
          <w:sz w:val="28"/>
          <w:rtl/>
        </w:rPr>
        <w:t xml:space="preserve"> </w:t>
      </w:r>
      <w:r>
        <w:rPr>
          <w:rFonts w:ascii="NoorLotus" w:hAnsi="NoorLotus" w:hint="cs"/>
          <w:sz w:val="28"/>
          <w:rtl/>
        </w:rPr>
        <w:t xml:space="preserve">تصویر </w:t>
      </w:r>
      <w:r w:rsidR="006246A1">
        <w:rPr>
          <w:rFonts w:ascii="NoorLotus" w:hAnsi="NoorLotus" w:hint="cs"/>
          <w:sz w:val="28"/>
          <w:rtl/>
        </w:rPr>
        <w:t>نمی‌</w:t>
      </w:r>
      <w:r>
        <w:rPr>
          <w:rFonts w:ascii="NoorLotus" w:hAnsi="NoorLotus" w:hint="cs"/>
          <w:sz w:val="28"/>
          <w:rtl/>
        </w:rPr>
        <w:t>کنید. این که</w:t>
      </w:r>
      <w:r w:rsidR="0070441F">
        <w:rPr>
          <w:rFonts w:ascii="NoorLotus" w:hAnsi="NoorLotus" w:hint="cs"/>
          <w:sz w:val="28"/>
          <w:rtl/>
        </w:rPr>
        <w:t xml:space="preserve"> می‌</w:t>
      </w:r>
      <w:r>
        <w:rPr>
          <w:rFonts w:ascii="NoorLotus" w:hAnsi="NoorLotus" w:hint="cs"/>
          <w:sz w:val="28"/>
          <w:rtl/>
        </w:rPr>
        <w:t xml:space="preserve">گویید به مقام اشتغال </w:t>
      </w:r>
      <w:r w:rsidR="006246A1">
        <w:rPr>
          <w:rFonts w:ascii="NoorLotus" w:hAnsi="NoorLotus" w:hint="cs"/>
          <w:sz w:val="28"/>
          <w:rtl/>
        </w:rPr>
        <w:t>برمی‌گردد</w:t>
      </w:r>
      <w:r>
        <w:rPr>
          <w:rFonts w:ascii="NoorLotus" w:hAnsi="NoorLotus" w:hint="cs"/>
          <w:sz w:val="28"/>
          <w:rtl/>
        </w:rPr>
        <w:t xml:space="preserve"> و شک در امتثال یعنی قبل از مرحلۀ امتثال اصلاً شبهۀ موضوعیه تصویر</w:t>
      </w:r>
      <w:r w:rsidR="006246A1">
        <w:rPr>
          <w:rFonts w:ascii="NoorLotus" w:hAnsi="NoorLotus" w:hint="cs"/>
          <w:sz w:val="28"/>
          <w:rtl/>
        </w:rPr>
        <w:t xml:space="preserve"> نمی‌</w:t>
      </w:r>
      <w:r>
        <w:rPr>
          <w:rFonts w:ascii="NoorLotus" w:hAnsi="NoorLotus" w:hint="cs"/>
          <w:sz w:val="28"/>
          <w:rtl/>
        </w:rPr>
        <w:t>کنیم. اما اقا ضیاء در شبهۀ تحریمیه</w:t>
      </w:r>
      <w:r w:rsidR="0070441F">
        <w:rPr>
          <w:rFonts w:ascii="NoorLotus" w:hAnsi="NoorLotus" w:hint="cs"/>
          <w:sz w:val="28"/>
          <w:rtl/>
        </w:rPr>
        <w:t xml:space="preserve"> می‌</w:t>
      </w:r>
      <w:r>
        <w:rPr>
          <w:rFonts w:ascii="NoorLotus" w:hAnsi="NoorLotus" w:hint="cs"/>
          <w:sz w:val="28"/>
          <w:rtl/>
        </w:rPr>
        <w:t xml:space="preserve">گویند اگر به نحو طبیعت ساریه شد لا تکذبش هم مصبّ برائت است. این شبهه که اگر متعلق به موضوعی تعلق نداشت مثل کذب (البته طبق فرض آقایان) یا لا تغنّ در غنا، اگر به </w:t>
      </w:r>
      <w:r w:rsidR="006246A1">
        <w:rPr>
          <w:rFonts w:ascii="NoorLotus" w:hAnsi="NoorLotus"/>
          <w:sz w:val="28"/>
          <w:rtl/>
        </w:rPr>
        <w:t>متعلق‌المتعلق</w:t>
      </w:r>
      <w:r w:rsidR="006246A1">
        <w:rPr>
          <w:rFonts w:ascii="NoorLotus" w:hAnsi="NoorLotus" w:hint="cs"/>
          <w:sz w:val="28"/>
          <w:rtl/>
        </w:rPr>
        <w:t>ی</w:t>
      </w:r>
      <w:r>
        <w:rPr>
          <w:rFonts w:ascii="NoorLotus" w:hAnsi="NoorLotus" w:hint="cs"/>
          <w:sz w:val="28"/>
          <w:rtl/>
        </w:rPr>
        <w:t xml:space="preserve"> اضافه</w:t>
      </w:r>
      <w:r w:rsidR="006246A1">
        <w:rPr>
          <w:rFonts w:ascii="NoorLotus" w:hAnsi="NoorLotus" w:hint="cs"/>
          <w:sz w:val="28"/>
          <w:rtl/>
        </w:rPr>
        <w:t xml:space="preserve"> نمی‌</w:t>
      </w:r>
      <w:r>
        <w:rPr>
          <w:rFonts w:ascii="NoorLotus" w:hAnsi="NoorLotus" w:hint="cs"/>
          <w:sz w:val="28"/>
          <w:rtl/>
        </w:rPr>
        <w:t xml:space="preserve">شود و تعلق ندارد، نکته این است که آیا قبل از عمل شک داریم یا نه؟ </w:t>
      </w:r>
    </w:p>
    <w:p w14:paraId="347D38D8" w14:textId="77777777" w:rsidR="007E38FB" w:rsidRDefault="00000000" w:rsidP="002C62C4">
      <w:pPr>
        <w:jc w:val="lowKashida"/>
        <w:rPr>
          <w:rFonts w:ascii="NoorLotus" w:hAnsi="NoorLotus"/>
          <w:sz w:val="28"/>
          <w:rtl/>
        </w:rPr>
      </w:pPr>
      <w:r>
        <w:rPr>
          <w:rFonts w:ascii="NoorLotus" w:hAnsi="NoorLotus" w:hint="cs"/>
          <w:sz w:val="28"/>
          <w:rtl/>
        </w:rPr>
        <w:t>دوباره تکرار</w:t>
      </w:r>
      <w:r w:rsidR="0070441F">
        <w:rPr>
          <w:rFonts w:ascii="NoorLotus" w:hAnsi="NoorLotus" w:hint="cs"/>
          <w:sz w:val="28"/>
          <w:rtl/>
        </w:rPr>
        <w:t xml:space="preserve"> می‌</w:t>
      </w:r>
      <w:r>
        <w:rPr>
          <w:rFonts w:ascii="NoorLotus" w:hAnsi="NoorLotus" w:hint="cs"/>
          <w:sz w:val="28"/>
          <w:rtl/>
        </w:rPr>
        <w:t xml:space="preserve">کنم. </w:t>
      </w:r>
      <w:r w:rsidR="006246A1">
        <w:rPr>
          <w:rFonts w:ascii="NoorLotus" w:hAnsi="NoorLotus"/>
          <w:sz w:val="28"/>
          <w:rtl/>
        </w:rPr>
        <w:t>تابه‌حال</w:t>
      </w:r>
      <w:r>
        <w:rPr>
          <w:rFonts w:ascii="NoorLotus" w:hAnsi="NoorLotus" w:hint="cs"/>
          <w:sz w:val="28"/>
          <w:rtl/>
        </w:rPr>
        <w:t xml:space="preserve"> که ما شبهۀ موضوعیه تصویر</w:t>
      </w:r>
      <w:r w:rsidR="0070441F">
        <w:rPr>
          <w:rFonts w:ascii="NoorLotus" w:hAnsi="NoorLotus" w:hint="cs"/>
          <w:sz w:val="28"/>
          <w:rtl/>
        </w:rPr>
        <w:t xml:space="preserve"> می‌</w:t>
      </w:r>
      <w:r>
        <w:rPr>
          <w:rFonts w:ascii="NoorLotus" w:hAnsi="NoorLotus" w:hint="cs"/>
          <w:sz w:val="28"/>
          <w:rtl/>
        </w:rPr>
        <w:t>کردیم این بود که</w:t>
      </w:r>
      <w:r w:rsidR="0070441F">
        <w:rPr>
          <w:rFonts w:ascii="NoorLotus" w:hAnsi="NoorLotus" w:hint="cs"/>
          <w:sz w:val="28"/>
          <w:rtl/>
        </w:rPr>
        <w:t xml:space="preserve"> می‌</w:t>
      </w:r>
      <w:r>
        <w:rPr>
          <w:rFonts w:ascii="NoorLotus" w:hAnsi="NoorLotus" w:hint="cs"/>
          <w:sz w:val="28"/>
          <w:rtl/>
        </w:rPr>
        <w:t>گفتیم شک</w:t>
      </w:r>
      <w:r w:rsidR="0070441F">
        <w:rPr>
          <w:rFonts w:ascii="NoorLotus" w:hAnsi="NoorLotus" w:hint="cs"/>
          <w:sz w:val="28"/>
          <w:rtl/>
        </w:rPr>
        <w:t xml:space="preserve"> می‌</w:t>
      </w:r>
      <w:r>
        <w:rPr>
          <w:rFonts w:ascii="NoorLotus" w:hAnsi="NoorLotus" w:hint="cs"/>
          <w:sz w:val="28"/>
          <w:rtl/>
        </w:rPr>
        <w:t>توانیم پیدا کنیم که آیا این فعل صدق</w:t>
      </w:r>
      <w:r w:rsidR="0070441F">
        <w:rPr>
          <w:rFonts w:ascii="NoorLotus" w:hAnsi="NoorLotus" w:hint="cs"/>
          <w:sz w:val="28"/>
          <w:rtl/>
        </w:rPr>
        <w:t xml:space="preserve"> می‌</w:t>
      </w:r>
      <w:r>
        <w:rPr>
          <w:rFonts w:ascii="NoorLotus" w:hAnsi="NoorLotus" w:hint="cs"/>
          <w:sz w:val="28"/>
          <w:rtl/>
        </w:rPr>
        <w:t>کند؟ صدق برای کجاست؟ نکته</w:t>
      </w:r>
      <w:r w:rsidR="006246A1">
        <w:rPr>
          <w:rFonts w:ascii="NoorLotus" w:hAnsi="NoorLotus" w:hint="cs"/>
          <w:sz w:val="28"/>
          <w:rtl/>
        </w:rPr>
        <w:t xml:space="preserve">‌ای </w:t>
      </w:r>
      <w:r>
        <w:rPr>
          <w:rFonts w:ascii="NoorLotus" w:hAnsi="NoorLotus" w:hint="cs"/>
          <w:sz w:val="28"/>
          <w:rtl/>
        </w:rPr>
        <w:t>که باعث</w:t>
      </w:r>
      <w:r w:rsidR="0070441F">
        <w:rPr>
          <w:rFonts w:ascii="NoorLotus" w:hAnsi="NoorLotus" w:hint="cs"/>
          <w:sz w:val="28"/>
          <w:rtl/>
        </w:rPr>
        <w:t xml:space="preserve"> می‌</w:t>
      </w:r>
      <w:r>
        <w:rPr>
          <w:rFonts w:ascii="NoorLotus" w:hAnsi="NoorLotus" w:hint="cs"/>
          <w:sz w:val="28"/>
          <w:rtl/>
        </w:rPr>
        <w:t>شود شبه</w:t>
      </w:r>
      <w:r w:rsidR="00404343">
        <w:rPr>
          <w:rFonts w:ascii="NoorLotus" w:hAnsi="NoorLotus" w:hint="cs"/>
          <w:sz w:val="28"/>
          <w:rtl/>
        </w:rPr>
        <w:t>ه</w:t>
      </w:r>
      <w:r>
        <w:rPr>
          <w:rFonts w:ascii="NoorLotus" w:hAnsi="NoorLotus" w:hint="cs"/>
          <w:sz w:val="28"/>
          <w:rtl/>
        </w:rPr>
        <w:t xml:space="preserve"> قوت پیدا کند این است که </w:t>
      </w:r>
      <w:r w:rsidR="006246A1">
        <w:rPr>
          <w:rFonts w:ascii="NoorLotus" w:hAnsi="NoorLotus" w:hint="cs"/>
          <w:sz w:val="28"/>
          <w:rtl/>
        </w:rPr>
        <w:t>همان‌طور</w:t>
      </w:r>
      <w:r>
        <w:rPr>
          <w:rFonts w:ascii="NoorLotus" w:hAnsi="NoorLotus" w:hint="cs"/>
          <w:sz w:val="28"/>
          <w:rtl/>
        </w:rPr>
        <w:t xml:space="preserve"> که آقای نائینی گفته است ظاهراً </w:t>
      </w:r>
      <w:r w:rsidR="006246A1">
        <w:rPr>
          <w:rFonts w:ascii="NoorLotus" w:hAnsi="NoorLotus"/>
          <w:sz w:val="28"/>
          <w:rtl/>
        </w:rPr>
        <w:t>لااقل</w:t>
      </w:r>
      <w:r>
        <w:rPr>
          <w:rFonts w:ascii="NoorLotus" w:hAnsi="NoorLotus" w:hint="cs"/>
          <w:sz w:val="28"/>
          <w:rtl/>
        </w:rPr>
        <w:t xml:space="preserve"> در وهلۀ اولی آدم فکر</w:t>
      </w:r>
      <w:r w:rsidR="0070441F">
        <w:rPr>
          <w:rFonts w:ascii="NoorLotus" w:hAnsi="NoorLotus" w:hint="cs"/>
          <w:sz w:val="28"/>
          <w:rtl/>
        </w:rPr>
        <w:t xml:space="preserve"> می‌</w:t>
      </w:r>
      <w:r>
        <w:rPr>
          <w:rFonts w:ascii="NoorLotus" w:hAnsi="NoorLotus" w:hint="cs"/>
          <w:sz w:val="28"/>
          <w:rtl/>
        </w:rPr>
        <w:t xml:space="preserve">کند که شبهۀ موضوعیه تصویر نداشته باشد. آن </w:t>
      </w:r>
      <w:r w:rsidR="006246A1">
        <w:rPr>
          <w:rFonts w:ascii="NoorLotus" w:hAnsi="NoorLotus"/>
          <w:sz w:val="28"/>
          <w:rtl/>
        </w:rPr>
        <w:t>شک‌ها</w:t>
      </w:r>
      <w:r>
        <w:rPr>
          <w:rFonts w:ascii="NoorLotus" w:hAnsi="NoorLotus" w:hint="cs"/>
          <w:sz w:val="28"/>
          <w:rtl/>
        </w:rPr>
        <w:t xml:space="preserve"> که ما</w:t>
      </w:r>
      <w:r w:rsidR="0070441F">
        <w:rPr>
          <w:rFonts w:ascii="NoorLotus" w:hAnsi="NoorLotus" w:hint="cs"/>
          <w:sz w:val="28"/>
          <w:rtl/>
        </w:rPr>
        <w:t xml:space="preserve"> می‌</w:t>
      </w:r>
      <w:r>
        <w:rPr>
          <w:rFonts w:ascii="NoorLotus" w:hAnsi="NoorLotus" w:hint="cs"/>
          <w:sz w:val="28"/>
          <w:rtl/>
        </w:rPr>
        <w:t>کردیم که آیا کذب بر این مصداق تطبیق</w:t>
      </w:r>
      <w:r w:rsidR="0070441F">
        <w:rPr>
          <w:rFonts w:ascii="NoorLotus" w:hAnsi="NoorLotus" w:hint="cs"/>
          <w:sz w:val="28"/>
          <w:rtl/>
        </w:rPr>
        <w:t xml:space="preserve"> می‌</w:t>
      </w:r>
      <w:r>
        <w:rPr>
          <w:rFonts w:ascii="NoorLotus" w:hAnsi="NoorLotus" w:hint="cs"/>
          <w:sz w:val="28"/>
          <w:rtl/>
        </w:rPr>
        <w:t>شود یا نه</w:t>
      </w:r>
      <w:r w:rsidR="008916EE">
        <w:rPr>
          <w:rFonts w:ascii="NoorLotus" w:hAnsi="NoorLotus" w:hint="cs"/>
          <w:sz w:val="28"/>
          <w:rtl/>
        </w:rPr>
        <w:t>، این برا</w:t>
      </w:r>
      <w:r w:rsidR="006246A1">
        <w:rPr>
          <w:rFonts w:ascii="NoorLotus" w:hAnsi="NoorLotus" w:hint="cs"/>
          <w:sz w:val="28"/>
          <w:rtl/>
        </w:rPr>
        <w:t xml:space="preserve">ی </w:t>
      </w:r>
      <w:r w:rsidR="008916EE">
        <w:rPr>
          <w:rFonts w:ascii="NoorLotus" w:hAnsi="NoorLotus" w:hint="cs"/>
          <w:sz w:val="28"/>
          <w:rtl/>
        </w:rPr>
        <w:t>چه زمانی است؟ این برای بعد از وقوع است. مصداق برای ظرف امتثال و عصیان است به خلاف لا تشرب الخمر که حرمت شرب خمر وقتی منوط بر خمریت شد وقتی شما شک</w:t>
      </w:r>
      <w:r w:rsidR="0070441F">
        <w:rPr>
          <w:rFonts w:ascii="NoorLotus" w:hAnsi="NoorLotus" w:hint="cs"/>
          <w:sz w:val="28"/>
          <w:rtl/>
        </w:rPr>
        <w:t xml:space="preserve"> می‌</w:t>
      </w:r>
      <w:r w:rsidR="008916EE">
        <w:rPr>
          <w:rFonts w:ascii="NoorLotus" w:hAnsi="NoorLotus" w:hint="cs"/>
          <w:sz w:val="28"/>
          <w:rtl/>
        </w:rPr>
        <w:t xml:space="preserve">کنید در خمریت یک مایع، قبل از شرب شک دارید که </w:t>
      </w:r>
      <w:r w:rsidR="002C62C4">
        <w:rPr>
          <w:rFonts w:ascii="NoorLotus" w:hAnsi="NoorLotus" w:hint="cs"/>
          <w:sz w:val="28"/>
          <w:rtl/>
        </w:rPr>
        <w:t>آیا شرب این مایع حرام است یا نه.</w:t>
      </w:r>
      <w:r w:rsidR="008916EE">
        <w:rPr>
          <w:rFonts w:ascii="NoorLotus" w:hAnsi="NoorLotus" w:hint="cs"/>
          <w:sz w:val="28"/>
          <w:rtl/>
        </w:rPr>
        <w:t xml:space="preserve"> اما در لاتکذب</w:t>
      </w:r>
      <w:r w:rsidR="002C62C4">
        <w:rPr>
          <w:rFonts w:ascii="NoorLotus" w:hAnsi="NoorLotus" w:hint="cs"/>
          <w:sz w:val="28"/>
          <w:rtl/>
        </w:rPr>
        <w:t>،</w:t>
      </w:r>
      <w:r w:rsidR="008916EE">
        <w:rPr>
          <w:rFonts w:ascii="NoorLotus" w:hAnsi="NoorLotus" w:hint="cs"/>
          <w:sz w:val="28"/>
          <w:rtl/>
        </w:rPr>
        <w:t xml:space="preserve"> قبل از اینکه کذب وقوع خارجی پیدا کند، شک در مصداق معنا دارد؟</w:t>
      </w:r>
    </w:p>
    <w:p w14:paraId="42FA8C43" w14:textId="77777777" w:rsidR="008916EE" w:rsidRDefault="00000000" w:rsidP="00EE4860">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مثل توریه که شک کنیم.</w:t>
      </w:r>
    </w:p>
    <w:p w14:paraId="20E3BF5B" w14:textId="77777777" w:rsidR="002C62C4" w:rsidRDefault="00000000" w:rsidP="00EE4860">
      <w:pPr>
        <w:jc w:val="lowKashida"/>
        <w:rPr>
          <w:rFonts w:ascii="NoorLotus" w:hAnsi="NoorLotus"/>
          <w:sz w:val="28"/>
          <w:rtl/>
        </w:rPr>
      </w:pPr>
      <w:r>
        <w:rPr>
          <w:rFonts w:ascii="NoorLotus" w:hAnsi="NoorLotus" w:hint="cs"/>
          <w:sz w:val="28"/>
          <w:rtl/>
        </w:rPr>
        <w:t>پاسخ: آن شبهۀ مفهومیۀ حکمیه است. ما شک</w:t>
      </w:r>
      <w:r w:rsidR="0070441F">
        <w:rPr>
          <w:rFonts w:ascii="NoorLotus" w:hAnsi="NoorLotus" w:hint="cs"/>
          <w:sz w:val="28"/>
          <w:rtl/>
        </w:rPr>
        <w:t xml:space="preserve"> می‌</w:t>
      </w:r>
      <w:r>
        <w:rPr>
          <w:rFonts w:ascii="NoorLotus" w:hAnsi="NoorLotus" w:hint="cs"/>
          <w:sz w:val="28"/>
          <w:rtl/>
        </w:rPr>
        <w:t>توانیم بکنیم اما شبهۀ حکمیه و مفهومیه است مثلاً شما</w:t>
      </w:r>
      <w:r w:rsidR="0070441F">
        <w:rPr>
          <w:rFonts w:ascii="NoorLotus" w:hAnsi="NoorLotus" w:hint="cs"/>
          <w:sz w:val="28"/>
          <w:rtl/>
        </w:rPr>
        <w:t xml:space="preserve"> می‌</w:t>
      </w:r>
      <w:r>
        <w:rPr>
          <w:rFonts w:ascii="NoorLotus" w:hAnsi="NoorLotus" w:hint="cs"/>
          <w:sz w:val="28"/>
          <w:rtl/>
        </w:rPr>
        <w:t xml:space="preserve">توانید شک کنید که حدّ کذب چیست یا حدّ غناء چیست. اینها شبهۀ مفهومیه است که قد ینتهی به شبهۀ حکمیه یا </w:t>
      </w:r>
      <w:r w:rsidR="006246A1">
        <w:rPr>
          <w:rFonts w:ascii="NoorLotus" w:hAnsi="NoorLotus"/>
          <w:sz w:val="28"/>
          <w:rtl/>
        </w:rPr>
        <w:t>کلاً</w:t>
      </w:r>
      <w:r>
        <w:rPr>
          <w:rFonts w:ascii="NoorLotus" w:hAnsi="NoorLotus" w:hint="cs"/>
          <w:sz w:val="28"/>
          <w:rtl/>
        </w:rPr>
        <w:t xml:space="preserve"> شبهۀ حکمیه است. این درست است که ما</w:t>
      </w:r>
      <w:r w:rsidR="006246A1">
        <w:rPr>
          <w:rFonts w:ascii="NoorLotus" w:hAnsi="NoorLotus" w:hint="cs"/>
          <w:sz w:val="28"/>
          <w:rtl/>
        </w:rPr>
        <w:t xml:space="preserve"> نمی‌</w:t>
      </w:r>
      <w:r>
        <w:rPr>
          <w:rFonts w:ascii="NoorLotus" w:hAnsi="NoorLotus" w:hint="cs"/>
          <w:sz w:val="28"/>
          <w:rtl/>
        </w:rPr>
        <w:t>دانیم غناء آیا صوت مرجع است یا نیست. اینها شبهۀ مفهومیه و حکمیه است. فرض کنید تمام حدود کذب و غناء معلوم است، تنها شکی که</w:t>
      </w:r>
      <w:r w:rsidR="0070441F">
        <w:rPr>
          <w:rFonts w:ascii="NoorLotus" w:hAnsi="NoorLotus" w:hint="cs"/>
          <w:sz w:val="28"/>
          <w:rtl/>
        </w:rPr>
        <w:t xml:space="preserve"> می‌</w:t>
      </w:r>
      <w:r>
        <w:rPr>
          <w:rFonts w:ascii="NoorLotus" w:hAnsi="NoorLotus" w:hint="cs"/>
          <w:sz w:val="28"/>
          <w:rtl/>
        </w:rPr>
        <w:t>توانید بکنید این است که این فعلی که در خارج ایجاد کردم، به هر دلیلی مصداق آن هست یا نه؟ این هم شبهه در مصداق پیدا</w:t>
      </w:r>
      <w:r w:rsidR="0070441F">
        <w:rPr>
          <w:rFonts w:ascii="NoorLotus" w:hAnsi="NoorLotus" w:hint="cs"/>
          <w:sz w:val="28"/>
          <w:rtl/>
        </w:rPr>
        <w:t xml:space="preserve"> می‌</w:t>
      </w:r>
      <w:r>
        <w:rPr>
          <w:rFonts w:ascii="NoorLotus" w:hAnsi="NoorLotus" w:hint="cs"/>
          <w:sz w:val="28"/>
          <w:rtl/>
        </w:rPr>
        <w:t xml:space="preserve">شود. </w:t>
      </w:r>
    </w:p>
    <w:p w14:paraId="5C30D7CE" w14:textId="77777777" w:rsidR="008916EE" w:rsidRDefault="00000000" w:rsidP="002C62C4">
      <w:pPr>
        <w:jc w:val="lowKashida"/>
        <w:rPr>
          <w:rFonts w:ascii="NoorLotus" w:hAnsi="NoorLotus"/>
          <w:sz w:val="28"/>
          <w:rtl/>
        </w:rPr>
      </w:pPr>
      <w:r>
        <w:rPr>
          <w:rFonts w:ascii="NoorLotus" w:hAnsi="NoorLotus" w:hint="cs"/>
          <w:sz w:val="28"/>
          <w:rtl/>
        </w:rPr>
        <w:t xml:space="preserve">ما قبلاً این شک را کرده بودیم و </w:t>
      </w:r>
      <w:r w:rsidR="006246A1">
        <w:rPr>
          <w:rFonts w:ascii="NoorLotus" w:hAnsi="NoorLotus" w:hint="cs"/>
          <w:sz w:val="28"/>
          <w:rtl/>
        </w:rPr>
        <w:t>این‌طوری</w:t>
      </w:r>
      <w:r>
        <w:rPr>
          <w:rFonts w:ascii="NoorLotus" w:hAnsi="NoorLotus" w:hint="cs"/>
          <w:sz w:val="28"/>
          <w:rtl/>
        </w:rPr>
        <w:t xml:space="preserve"> شبهۀ موضوعیه را تصویر کرده بودیم. عبارت آقا ضیا هم </w:t>
      </w:r>
      <w:r w:rsidR="006246A1">
        <w:rPr>
          <w:rFonts w:ascii="NoorLotus" w:hAnsi="NoorLotus" w:hint="cs"/>
          <w:sz w:val="28"/>
          <w:rtl/>
        </w:rPr>
        <w:t>تقریباً</w:t>
      </w:r>
      <w:r>
        <w:rPr>
          <w:rFonts w:ascii="NoorLotus" w:hAnsi="NoorLotus" w:hint="cs"/>
          <w:sz w:val="28"/>
          <w:rtl/>
        </w:rPr>
        <w:t xml:space="preserve"> همین است منتهی دقتی که ایشان داشت این است که</w:t>
      </w:r>
      <w:r w:rsidR="0070441F">
        <w:rPr>
          <w:rFonts w:ascii="NoorLotus" w:hAnsi="NoorLotus" w:hint="cs"/>
          <w:sz w:val="28"/>
          <w:rtl/>
        </w:rPr>
        <w:t xml:space="preserve"> می‌</w:t>
      </w:r>
      <w:r>
        <w:rPr>
          <w:rFonts w:ascii="NoorLotus" w:hAnsi="NoorLotus" w:hint="cs"/>
          <w:sz w:val="28"/>
          <w:rtl/>
        </w:rPr>
        <w:t xml:space="preserve">گویند این </w:t>
      </w:r>
      <w:r w:rsidR="006246A1">
        <w:rPr>
          <w:rFonts w:ascii="NoorLotus" w:hAnsi="NoorLotus" w:hint="cs"/>
          <w:sz w:val="28"/>
          <w:rtl/>
        </w:rPr>
        <w:t>برمی‌گردد</w:t>
      </w:r>
      <w:r>
        <w:rPr>
          <w:rFonts w:ascii="NoorLotus" w:hAnsi="NoorLotus" w:hint="cs"/>
          <w:sz w:val="28"/>
          <w:rtl/>
        </w:rPr>
        <w:t xml:space="preserve"> به شک در امتثال. ما</w:t>
      </w:r>
      <w:r w:rsidR="0070441F">
        <w:rPr>
          <w:rFonts w:ascii="NoorLotus" w:hAnsi="NoorLotus" w:hint="cs"/>
          <w:sz w:val="28"/>
          <w:rtl/>
        </w:rPr>
        <w:t xml:space="preserve"> می‌</w:t>
      </w:r>
      <w:r>
        <w:rPr>
          <w:rFonts w:ascii="NoorLotus" w:hAnsi="NoorLotus" w:hint="cs"/>
          <w:sz w:val="28"/>
          <w:rtl/>
        </w:rPr>
        <w:t>گفتیم در همان مرحله چه</w:t>
      </w:r>
      <w:r w:rsidR="0070441F">
        <w:rPr>
          <w:rFonts w:ascii="NoorLotus" w:hAnsi="NoorLotus" w:hint="cs"/>
          <w:sz w:val="28"/>
          <w:rtl/>
        </w:rPr>
        <w:t xml:space="preserve"> می‌</w:t>
      </w:r>
      <w:r>
        <w:rPr>
          <w:rFonts w:ascii="NoorLotus" w:hAnsi="NoorLotus" w:hint="cs"/>
          <w:sz w:val="28"/>
          <w:rtl/>
        </w:rPr>
        <w:t xml:space="preserve">گویید؟ خود ایشان در شبهۀ تحریمیه تصویر کرده است. پس نکتۀ بحث ایشان </w:t>
      </w:r>
      <w:r w:rsidR="006246A1">
        <w:rPr>
          <w:rFonts w:ascii="NoorLotus" w:hAnsi="NoorLotus"/>
          <w:sz w:val="28"/>
          <w:rtl/>
        </w:rPr>
        <w:t>عل</w:t>
      </w:r>
      <w:r w:rsidR="006246A1">
        <w:rPr>
          <w:rFonts w:ascii="NoorLotus" w:hAnsi="NoorLotus" w:hint="cs"/>
          <w:sz w:val="28"/>
          <w:rtl/>
        </w:rPr>
        <w:t>ی‌</w:t>
      </w:r>
      <w:r w:rsidR="006246A1">
        <w:rPr>
          <w:rFonts w:ascii="NoorLotus" w:hAnsi="NoorLotus" w:hint="eastAsia"/>
          <w:sz w:val="28"/>
          <w:rtl/>
        </w:rPr>
        <w:t>القاعده</w:t>
      </w:r>
      <w:r>
        <w:rPr>
          <w:rFonts w:ascii="NoorLotus" w:hAnsi="NoorLotus" w:hint="cs"/>
          <w:sz w:val="28"/>
          <w:rtl/>
        </w:rPr>
        <w:t xml:space="preserve"> نباید این باشد که الان</w:t>
      </w:r>
      <w:r w:rsidR="0070441F">
        <w:rPr>
          <w:rFonts w:ascii="NoorLotus" w:hAnsi="NoorLotus" w:hint="cs"/>
          <w:sz w:val="28"/>
          <w:rtl/>
        </w:rPr>
        <w:t xml:space="preserve"> می‌</w:t>
      </w:r>
      <w:r>
        <w:rPr>
          <w:rFonts w:ascii="NoorLotus" w:hAnsi="NoorLotus" w:hint="cs"/>
          <w:sz w:val="28"/>
          <w:rtl/>
        </w:rPr>
        <w:t>گوییم. شبهه</w:t>
      </w:r>
      <w:r w:rsidR="006246A1">
        <w:rPr>
          <w:rFonts w:ascii="NoorLotus" w:hAnsi="NoorLotus" w:hint="cs"/>
          <w:sz w:val="28"/>
          <w:rtl/>
        </w:rPr>
        <w:t xml:space="preserve">‌ای </w:t>
      </w:r>
      <w:r>
        <w:rPr>
          <w:rFonts w:ascii="NoorLotus" w:hAnsi="NoorLotus" w:hint="cs"/>
          <w:sz w:val="28"/>
          <w:rtl/>
        </w:rPr>
        <w:t>که الان</w:t>
      </w:r>
      <w:r w:rsidR="0070441F">
        <w:rPr>
          <w:rFonts w:ascii="NoorLotus" w:hAnsi="NoorLotus" w:hint="cs"/>
          <w:sz w:val="28"/>
          <w:rtl/>
        </w:rPr>
        <w:t xml:space="preserve"> می‌</w:t>
      </w:r>
      <w:r>
        <w:rPr>
          <w:rFonts w:ascii="NoorLotus" w:hAnsi="NoorLotus" w:hint="cs"/>
          <w:sz w:val="28"/>
          <w:rtl/>
        </w:rPr>
        <w:t xml:space="preserve">کنیم بر اساس حرف آقای نائینی این است که آیا من در باب شبهات </w:t>
      </w:r>
      <w:r w:rsidR="006246A1">
        <w:rPr>
          <w:rFonts w:ascii="NoorLotus" w:hAnsi="NoorLotus"/>
          <w:sz w:val="28"/>
          <w:rtl/>
        </w:rPr>
        <w:t>ا</w:t>
      </w:r>
      <w:r w:rsidR="006246A1">
        <w:rPr>
          <w:rFonts w:ascii="NoorLotus" w:hAnsi="NoorLotus" w:hint="cs"/>
          <w:sz w:val="28"/>
          <w:rtl/>
        </w:rPr>
        <w:t>ی</w:t>
      </w:r>
      <w:r w:rsidR="006246A1">
        <w:rPr>
          <w:rFonts w:ascii="NoorLotus" w:hAnsi="NoorLotus" w:hint="eastAsia"/>
          <w:sz w:val="28"/>
          <w:rtl/>
        </w:rPr>
        <w:t>ن‌چن</w:t>
      </w:r>
      <w:r w:rsidR="006246A1">
        <w:rPr>
          <w:rFonts w:ascii="NoorLotus" w:hAnsi="NoorLotus" w:hint="cs"/>
          <w:sz w:val="28"/>
          <w:rtl/>
        </w:rPr>
        <w:t>ی</w:t>
      </w:r>
      <w:r w:rsidR="006246A1">
        <w:rPr>
          <w:rFonts w:ascii="NoorLotus" w:hAnsi="NoorLotus" w:hint="eastAsia"/>
          <w:sz w:val="28"/>
          <w:rtl/>
        </w:rPr>
        <w:t>ن</w:t>
      </w:r>
      <w:r w:rsidR="006246A1">
        <w:rPr>
          <w:rFonts w:ascii="NoorLotus" w:hAnsi="NoorLotus" w:hint="cs"/>
          <w:sz w:val="28"/>
          <w:rtl/>
        </w:rPr>
        <w:t>ی</w:t>
      </w:r>
      <w:r>
        <w:rPr>
          <w:rFonts w:ascii="NoorLotus" w:hAnsi="NoorLotus" w:hint="cs"/>
          <w:sz w:val="28"/>
          <w:rtl/>
        </w:rPr>
        <w:t xml:space="preserve"> </w:t>
      </w:r>
      <w:r w:rsidR="002C62C4">
        <w:rPr>
          <w:rFonts w:ascii="NoorLotus" w:hAnsi="NoorLotus" w:hint="cs"/>
          <w:sz w:val="28"/>
          <w:rtl/>
        </w:rPr>
        <w:t xml:space="preserve">ـ </w:t>
      </w:r>
      <w:r>
        <w:rPr>
          <w:rFonts w:ascii="NoorLotus" w:hAnsi="NoorLotus" w:hint="cs"/>
          <w:sz w:val="28"/>
          <w:rtl/>
        </w:rPr>
        <w:t>که حکمش</w:t>
      </w:r>
      <w:r w:rsidR="006246A1">
        <w:rPr>
          <w:rFonts w:ascii="NoorLotus" w:hAnsi="NoorLotus" w:hint="cs"/>
          <w:sz w:val="28"/>
          <w:rtl/>
        </w:rPr>
        <w:t xml:space="preserve"> متعلق‌المتعلق </w:t>
      </w:r>
      <w:r>
        <w:rPr>
          <w:rFonts w:ascii="NoorLotus" w:hAnsi="NoorLotus" w:hint="cs"/>
          <w:sz w:val="28"/>
          <w:rtl/>
        </w:rPr>
        <w:t>ندارد</w:t>
      </w:r>
      <w:r w:rsidR="002C62C4">
        <w:rPr>
          <w:rFonts w:ascii="NoorLotus" w:hAnsi="NoorLotus" w:hint="cs"/>
          <w:sz w:val="28"/>
          <w:rtl/>
        </w:rPr>
        <w:t xml:space="preserve"> ـ آنهم قبل از عمل و</w:t>
      </w:r>
      <w:r>
        <w:rPr>
          <w:rFonts w:ascii="NoorLotus" w:hAnsi="NoorLotus" w:hint="cs"/>
          <w:sz w:val="28"/>
          <w:rtl/>
        </w:rPr>
        <w:t xml:space="preserve"> نه بعد از وقوع</w:t>
      </w:r>
      <w:r w:rsidR="002C62C4">
        <w:rPr>
          <w:rFonts w:ascii="NoorLotus" w:hAnsi="NoorLotus" w:hint="cs"/>
          <w:sz w:val="28"/>
          <w:rtl/>
        </w:rPr>
        <w:t>،</w:t>
      </w:r>
      <w:r w:rsidR="0070441F">
        <w:rPr>
          <w:rFonts w:ascii="NoorLotus" w:hAnsi="NoorLotus" w:hint="cs"/>
          <w:sz w:val="28"/>
          <w:rtl/>
        </w:rPr>
        <w:t xml:space="preserve"> می‌</w:t>
      </w:r>
      <w:r>
        <w:rPr>
          <w:rFonts w:ascii="NoorLotus" w:hAnsi="NoorLotus" w:hint="cs"/>
          <w:sz w:val="28"/>
          <w:rtl/>
        </w:rPr>
        <w:t xml:space="preserve">توانم به نحو شبهۀ موضوعیه </w:t>
      </w:r>
      <w:r w:rsidR="002C62C4">
        <w:rPr>
          <w:rFonts w:ascii="NoorLotus" w:hAnsi="NoorLotus" w:hint="cs"/>
          <w:sz w:val="28"/>
          <w:rtl/>
        </w:rPr>
        <w:t xml:space="preserve">شک کنم </w:t>
      </w:r>
      <w:r>
        <w:rPr>
          <w:rFonts w:ascii="NoorLotus" w:hAnsi="NoorLotus" w:hint="cs"/>
          <w:sz w:val="28"/>
          <w:rtl/>
        </w:rPr>
        <w:t>یا نه؟</w:t>
      </w:r>
    </w:p>
    <w:p w14:paraId="58D3DA31" w14:textId="77777777" w:rsidR="008916EE" w:rsidRDefault="00000000" w:rsidP="008916EE">
      <w:pPr>
        <w:jc w:val="lowKashida"/>
        <w:rPr>
          <w:rFonts w:ascii="NoorLotus" w:hAnsi="NoorLotus"/>
          <w:sz w:val="28"/>
          <w:rtl/>
        </w:rPr>
      </w:pPr>
      <w:r>
        <w:rPr>
          <w:rFonts w:ascii="NoorLotus" w:hAnsi="NoorLotus" w:hint="cs"/>
          <w:sz w:val="28"/>
          <w:rtl/>
        </w:rPr>
        <w:t>سؤال: قبل از عمل و بعد از عمل چه فرقی</w:t>
      </w:r>
      <w:r w:rsidR="0070441F">
        <w:rPr>
          <w:rFonts w:ascii="NoorLotus" w:hAnsi="NoorLotus" w:hint="cs"/>
          <w:sz w:val="28"/>
          <w:rtl/>
        </w:rPr>
        <w:t xml:space="preserve"> می‌</w:t>
      </w:r>
      <w:r>
        <w:rPr>
          <w:rFonts w:ascii="NoorLotus" w:hAnsi="NoorLotus" w:hint="cs"/>
          <w:sz w:val="28"/>
          <w:rtl/>
        </w:rPr>
        <w:t>کند؟</w:t>
      </w:r>
    </w:p>
    <w:p w14:paraId="52667A44" w14:textId="77777777" w:rsidR="008916EE" w:rsidRDefault="00000000" w:rsidP="008916EE">
      <w:pPr>
        <w:jc w:val="lowKashida"/>
        <w:rPr>
          <w:rFonts w:ascii="NoorLotus" w:hAnsi="NoorLotus"/>
          <w:sz w:val="28"/>
          <w:rtl/>
        </w:rPr>
      </w:pPr>
      <w:r>
        <w:rPr>
          <w:rFonts w:ascii="NoorLotus" w:hAnsi="NoorLotus" w:hint="cs"/>
          <w:sz w:val="28"/>
          <w:rtl/>
        </w:rPr>
        <w:t>پاسخ: خیلی فرق</w:t>
      </w:r>
      <w:r w:rsidR="0070441F">
        <w:rPr>
          <w:rFonts w:ascii="NoorLotus" w:hAnsi="NoorLotus" w:hint="cs"/>
          <w:sz w:val="28"/>
          <w:rtl/>
        </w:rPr>
        <w:t xml:space="preserve"> می‌</w:t>
      </w:r>
      <w:r>
        <w:rPr>
          <w:rFonts w:ascii="NoorLotus" w:hAnsi="NoorLotus" w:hint="cs"/>
          <w:sz w:val="28"/>
          <w:rtl/>
        </w:rPr>
        <w:t>کند. قبل از عمل چگونه شک کنم؟ بعد از عمل یک صوتی از من واقع</w:t>
      </w:r>
      <w:r w:rsidR="0070441F">
        <w:rPr>
          <w:rFonts w:ascii="NoorLotus" w:hAnsi="NoorLotus" w:hint="cs"/>
          <w:sz w:val="28"/>
          <w:rtl/>
        </w:rPr>
        <w:t xml:space="preserve"> می‌</w:t>
      </w:r>
      <w:r>
        <w:rPr>
          <w:rFonts w:ascii="NoorLotus" w:hAnsi="NoorLotus" w:hint="cs"/>
          <w:sz w:val="28"/>
          <w:rtl/>
        </w:rPr>
        <w:t>شود</w:t>
      </w:r>
      <w:r w:rsidR="006246A1">
        <w:rPr>
          <w:rFonts w:ascii="NoorLotus" w:hAnsi="NoorLotus" w:hint="cs"/>
          <w:sz w:val="28"/>
          <w:rtl/>
        </w:rPr>
        <w:t xml:space="preserve"> نمی‌</w:t>
      </w:r>
      <w:r>
        <w:rPr>
          <w:rFonts w:ascii="NoorLotus" w:hAnsi="NoorLotus" w:hint="cs"/>
          <w:sz w:val="28"/>
          <w:rtl/>
        </w:rPr>
        <w:t xml:space="preserve">دانم این تکلم هست یا نه. یک حرکت </w:t>
      </w:r>
      <w:r w:rsidR="006246A1">
        <w:rPr>
          <w:rFonts w:ascii="NoorLotus" w:hAnsi="NoorLotus"/>
          <w:sz w:val="28"/>
          <w:rtl/>
        </w:rPr>
        <w:t>لب‌ها</w:t>
      </w:r>
      <w:r w:rsidR="006246A1">
        <w:rPr>
          <w:rFonts w:ascii="NoorLotus" w:hAnsi="NoorLotus" w:hint="cs"/>
          <w:sz w:val="28"/>
          <w:rtl/>
        </w:rPr>
        <w:t>یی</w:t>
      </w:r>
      <w:r>
        <w:rPr>
          <w:rFonts w:ascii="NoorLotus" w:hAnsi="NoorLotus" w:hint="cs"/>
          <w:sz w:val="28"/>
          <w:rtl/>
        </w:rPr>
        <w:t xml:space="preserve"> پیدا</w:t>
      </w:r>
      <w:r w:rsidR="0070441F">
        <w:rPr>
          <w:rFonts w:ascii="NoorLotus" w:hAnsi="NoorLotus" w:hint="cs"/>
          <w:sz w:val="28"/>
          <w:rtl/>
        </w:rPr>
        <w:t xml:space="preserve"> می‌</w:t>
      </w:r>
      <w:r>
        <w:rPr>
          <w:rFonts w:ascii="NoorLotus" w:hAnsi="NoorLotus" w:hint="cs"/>
          <w:sz w:val="28"/>
          <w:rtl/>
        </w:rPr>
        <w:t>شود</w:t>
      </w:r>
      <w:r w:rsidR="006246A1">
        <w:rPr>
          <w:rFonts w:ascii="NoorLotus" w:hAnsi="NoorLotus" w:hint="cs"/>
          <w:sz w:val="28"/>
          <w:rtl/>
        </w:rPr>
        <w:t xml:space="preserve"> نمی‌</w:t>
      </w:r>
      <w:r>
        <w:rPr>
          <w:rFonts w:ascii="NoorLotus" w:hAnsi="NoorLotus" w:hint="cs"/>
          <w:sz w:val="28"/>
          <w:rtl/>
        </w:rPr>
        <w:t>دانم تکلم شد یا نه. اما قبل از عمل من چه بگویم؟</w:t>
      </w:r>
    </w:p>
    <w:p w14:paraId="406D7532" w14:textId="77777777" w:rsidR="008916EE" w:rsidRDefault="00000000" w:rsidP="008916EE">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تعلیقی است و قبل از عمل هم تعلیقی است که اگر این صوت از من صادر شود مصداق است.</w:t>
      </w:r>
    </w:p>
    <w:p w14:paraId="4235C79F" w14:textId="77777777" w:rsidR="008916EE" w:rsidRDefault="00000000" w:rsidP="008916EE">
      <w:pPr>
        <w:jc w:val="lowKashida"/>
        <w:rPr>
          <w:rFonts w:ascii="NoorLotus" w:hAnsi="NoorLotus"/>
          <w:sz w:val="28"/>
          <w:rtl/>
        </w:rPr>
      </w:pPr>
      <w:r>
        <w:rPr>
          <w:rFonts w:ascii="NoorLotus" w:hAnsi="NoorLotus" w:hint="cs"/>
          <w:sz w:val="28"/>
          <w:rtl/>
        </w:rPr>
        <w:t>پاسخ: به شرطی که شبهۀ مفهومیه حکمیه هم نباشد.</w:t>
      </w:r>
    </w:p>
    <w:p w14:paraId="2437EB0A" w14:textId="77777777" w:rsidR="008916EE" w:rsidRDefault="00000000" w:rsidP="008916EE">
      <w:pPr>
        <w:jc w:val="lowKashida"/>
        <w:rPr>
          <w:rFonts w:ascii="NoorLotus" w:hAnsi="NoorLotus"/>
          <w:sz w:val="28"/>
          <w:rtl/>
        </w:rPr>
      </w:pPr>
      <w:r>
        <w:rPr>
          <w:rFonts w:ascii="NoorLotus" w:hAnsi="NoorLotus" w:hint="cs"/>
          <w:sz w:val="28"/>
          <w:rtl/>
        </w:rPr>
        <w:t>سؤال:</w:t>
      </w:r>
      <w:r w:rsidR="00EA797B">
        <w:rPr>
          <w:rFonts w:ascii="NoorLotus" w:hAnsi="NoorLotus" w:hint="cs"/>
          <w:sz w:val="28"/>
          <w:rtl/>
        </w:rPr>
        <w:t xml:space="preserve"> هر دو مدلش را</w:t>
      </w:r>
      <w:r w:rsidR="0070441F">
        <w:rPr>
          <w:rFonts w:ascii="NoorLotus" w:hAnsi="NoorLotus" w:hint="cs"/>
          <w:sz w:val="28"/>
          <w:rtl/>
        </w:rPr>
        <w:t xml:space="preserve"> می‌</w:t>
      </w:r>
      <w:r w:rsidR="00EA797B">
        <w:rPr>
          <w:rFonts w:ascii="NoorLotus" w:hAnsi="NoorLotus" w:hint="cs"/>
          <w:sz w:val="28"/>
          <w:rtl/>
        </w:rPr>
        <w:t>آورم، اما همان که شما بعد از عمل تصویر</w:t>
      </w:r>
      <w:r w:rsidR="0070441F">
        <w:rPr>
          <w:rFonts w:ascii="NoorLotus" w:hAnsi="NoorLotus" w:hint="cs"/>
          <w:sz w:val="28"/>
          <w:rtl/>
        </w:rPr>
        <w:t xml:space="preserve"> می‌</w:t>
      </w:r>
      <w:r w:rsidR="00EA797B">
        <w:rPr>
          <w:rFonts w:ascii="NoorLotus" w:hAnsi="NoorLotus" w:hint="cs"/>
          <w:sz w:val="28"/>
          <w:rtl/>
        </w:rPr>
        <w:t>کنید، من قبل از عمل به نحو تعلیقی تصویر</w:t>
      </w:r>
      <w:r w:rsidR="0070441F">
        <w:rPr>
          <w:rFonts w:ascii="NoorLotus" w:hAnsi="NoorLotus" w:hint="cs"/>
          <w:sz w:val="28"/>
          <w:rtl/>
        </w:rPr>
        <w:t xml:space="preserve"> می‌</w:t>
      </w:r>
      <w:r w:rsidR="00EA797B">
        <w:rPr>
          <w:rFonts w:ascii="NoorLotus" w:hAnsi="NoorLotus" w:hint="cs"/>
          <w:sz w:val="28"/>
          <w:rtl/>
        </w:rPr>
        <w:t>کنم.</w:t>
      </w:r>
    </w:p>
    <w:p w14:paraId="1040B507" w14:textId="77777777" w:rsidR="008916EE" w:rsidRDefault="00000000" w:rsidP="008916EE">
      <w:pPr>
        <w:jc w:val="lowKashida"/>
        <w:rPr>
          <w:rFonts w:ascii="NoorLotus" w:hAnsi="NoorLotus"/>
          <w:sz w:val="28"/>
          <w:rtl/>
        </w:rPr>
      </w:pPr>
      <w:r>
        <w:rPr>
          <w:rFonts w:ascii="NoorLotus" w:hAnsi="NoorLotus" w:hint="cs"/>
          <w:sz w:val="28"/>
          <w:rtl/>
        </w:rPr>
        <w:t>پاسخ: بعد از عمل چون یک چیزی واقع</w:t>
      </w:r>
      <w:r w:rsidR="0070441F">
        <w:rPr>
          <w:rFonts w:ascii="NoorLotus" w:hAnsi="NoorLotus" w:hint="cs"/>
          <w:sz w:val="28"/>
          <w:rtl/>
        </w:rPr>
        <w:t xml:space="preserve"> می‌</w:t>
      </w:r>
      <w:r>
        <w:rPr>
          <w:rFonts w:ascii="NoorLotus" w:hAnsi="NoorLotus" w:hint="cs"/>
          <w:sz w:val="28"/>
          <w:rtl/>
        </w:rPr>
        <w:t>شود،</w:t>
      </w:r>
      <w:r w:rsidR="006246A1">
        <w:rPr>
          <w:rFonts w:ascii="NoorLotus" w:hAnsi="NoorLotus" w:hint="cs"/>
          <w:sz w:val="28"/>
          <w:rtl/>
        </w:rPr>
        <w:t xml:space="preserve"> نمی‌</w:t>
      </w:r>
      <w:r>
        <w:rPr>
          <w:rFonts w:ascii="NoorLotus" w:hAnsi="NoorLotus" w:hint="cs"/>
          <w:sz w:val="28"/>
          <w:rtl/>
        </w:rPr>
        <w:t>دانم این مصداق هست یا نه.</w:t>
      </w:r>
    </w:p>
    <w:p w14:paraId="1D6D9195" w14:textId="77777777" w:rsidR="008916EE" w:rsidRDefault="00000000" w:rsidP="008916EE">
      <w:pPr>
        <w:jc w:val="lowKashida"/>
        <w:rPr>
          <w:rFonts w:ascii="NoorLotus" w:hAnsi="NoorLotus"/>
          <w:sz w:val="28"/>
          <w:rtl/>
        </w:rPr>
      </w:pPr>
      <w:r>
        <w:rPr>
          <w:rFonts w:ascii="NoorLotus" w:hAnsi="NoorLotus" w:hint="cs"/>
          <w:sz w:val="28"/>
          <w:rtl/>
        </w:rPr>
        <w:t>پس آقای نائینی</w:t>
      </w:r>
      <w:r w:rsidR="0070441F">
        <w:rPr>
          <w:rFonts w:ascii="NoorLotus" w:hAnsi="NoorLotus" w:hint="cs"/>
          <w:sz w:val="28"/>
          <w:rtl/>
        </w:rPr>
        <w:t xml:space="preserve"> می‌</w:t>
      </w:r>
      <w:r>
        <w:rPr>
          <w:rFonts w:ascii="NoorLotus" w:hAnsi="NoorLotus" w:hint="cs"/>
          <w:sz w:val="28"/>
          <w:rtl/>
        </w:rPr>
        <w:t>گوید شبهه تصویر ندارد و آقای صدر هم دفاع</w:t>
      </w:r>
      <w:r w:rsidR="0070441F">
        <w:rPr>
          <w:rFonts w:ascii="NoorLotus" w:hAnsi="NoorLotus" w:hint="cs"/>
          <w:sz w:val="28"/>
          <w:rtl/>
        </w:rPr>
        <w:t xml:space="preserve"> می‌</w:t>
      </w:r>
      <w:r>
        <w:rPr>
          <w:rFonts w:ascii="NoorLotus" w:hAnsi="NoorLotus" w:hint="cs"/>
          <w:sz w:val="28"/>
          <w:rtl/>
        </w:rPr>
        <w:t>کند و</w:t>
      </w:r>
      <w:r w:rsidR="0070441F">
        <w:rPr>
          <w:rFonts w:ascii="NoorLotus" w:hAnsi="NoorLotus" w:hint="cs"/>
          <w:sz w:val="28"/>
          <w:rtl/>
        </w:rPr>
        <w:t xml:space="preserve"> می‌</w:t>
      </w:r>
      <w:r>
        <w:rPr>
          <w:rFonts w:ascii="NoorLotus" w:hAnsi="NoorLotus" w:hint="cs"/>
          <w:sz w:val="28"/>
          <w:rtl/>
        </w:rPr>
        <w:t xml:space="preserve">گوید اگر به ما گفتند یک حکمی مثل لا تکذب مثل لا تتکلم اصلاً تصویر ندارد. ایشان در مباحث الاصول </w:t>
      </w:r>
      <w:r w:rsidR="006246A1">
        <w:rPr>
          <w:rFonts w:ascii="NoorLotus" w:hAnsi="NoorLotus"/>
          <w:sz w:val="28"/>
          <w:rtl/>
        </w:rPr>
        <w:t>ا</w:t>
      </w:r>
      <w:r w:rsidR="006246A1">
        <w:rPr>
          <w:rFonts w:ascii="NoorLotus" w:hAnsi="NoorLotus" w:hint="cs"/>
          <w:sz w:val="28"/>
          <w:rtl/>
        </w:rPr>
        <w:t>ی</w:t>
      </w:r>
      <w:r w:rsidR="006246A1">
        <w:rPr>
          <w:rFonts w:ascii="NoorLotus" w:hAnsi="NoorLotus" w:hint="eastAsia"/>
          <w:sz w:val="28"/>
          <w:rtl/>
        </w:rPr>
        <w:t>ن‌گونه</w:t>
      </w:r>
      <w:r w:rsidR="0070441F">
        <w:rPr>
          <w:rFonts w:ascii="NoorLotus" w:hAnsi="NoorLotus" w:hint="cs"/>
          <w:sz w:val="28"/>
          <w:rtl/>
        </w:rPr>
        <w:t xml:space="preserve"> می‌</w:t>
      </w:r>
      <w:r>
        <w:rPr>
          <w:rFonts w:ascii="NoorLotus" w:hAnsi="NoorLotus" w:hint="cs"/>
          <w:sz w:val="28"/>
          <w:rtl/>
        </w:rPr>
        <w:t>گویند: لا یعقل الشک فیه من دون اینکه شک بعد از فراغ باشد.</w:t>
      </w:r>
      <w:r w:rsidR="0070441F">
        <w:rPr>
          <w:rFonts w:ascii="NoorLotus" w:hAnsi="NoorLotus" w:hint="cs"/>
          <w:sz w:val="28"/>
          <w:rtl/>
        </w:rPr>
        <w:t xml:space="preserve"> می‌</w:t>
      </w:r>
      <w:r>
        <w:rPr>
          <w:rFonts w:ascii="NoorLotus" w:hAnsi="NoorLotus" w:hint="cs"/>
          <w:sz w:val="28"/>
          <w:rtl/>
        </w:rPr>
        <w:t>گوید بله شک بعد از فراغ داریم که من شک کنم که اصلاً تکلم کردم یا نه. این</w:t>
      </w:r>
      <w:r w:rsidR="0070441F">
        <w:rPr>
          <w:rFonts w:ascii="NoorLotus" w:hAnsi="NoorLotus" w:hint="cs"/>
          <w:sz w:val="28"/>
          <w:rtl/>
        </w:rPr>
        <w:t xml:space="preserve"> می‌</w:t>
      </w:r>
      <w:r>
        <w:rPr>
          <w:rFonts w:ascii="NoorLotus" w:hAnsi="NoorLotus" w:hint="cs"/>
          <w:sz w:val="28"/>
          <w:rtl/>
        </w:rPr>
        <w:t>شود و ربطی به بحث ما ندارد که من شک کنم در این تکلم به نحو شبهۀ موضوعیه.</w:t>
      </w:r>
      <w:r w:rsidR="0070441F">
        <w:rPr>
          <w:rFonts w:ascii="NoorLotus" w:hAnsi="NoorLotus" w:hint="cs"/>
          <w:sz w:val="28"/>
          <w:rtl/>
        </w:rPr>
        <w:t xml:space="preserve"> می‌</w:t>
      </w:r>
      <w:r>
        <w:rPr>
          <w:rFonts w:ascii="NoorLotus" w:hAnsi="NoorLotus" w:hint="cs"/>
          <w:sz w:val="28"/>
          <w:rtl/>
        </w:rPr>
        <w:t>گوید تصویر ندارد.</w:t>
      </w:r>
    </w:p>
    <w:p w14:paraId="0F76B1E9" w14:textId="77777777" w:rsidR="00654869" w:rsidRDefault="00000000" w:rsidP="00654869">
      <w:pPr>
        <w:pStyle w:val="Heading3"/>
        <w:rPr>
          <w:rtl/>
        </w:rPr>
      </w:pPr>
      <w:bookmarkStart w:id="656" w:name="_Toc165891328"/>
      <w:r>
        <w:rPr>
          <w:rFonts w:hint="cs"/>
          <w:rtl/>
        </w:rPr>
        <w:t>اشکال آیت الله وحید بر مرحوم نایینی</w:t>
      </w:r>
      <w:bookmarkEnd w:id="656"/>
    </w:p>
    <w:p w14:paraId="5793F4A3" w14:textId="77777777" w:rsidR="008916EE" w:rsidRDefault="00000000" w:rsidP="008916EE">
      <w:pPr>
        <w:jc w:val="lowKashida"/>
        <w:rPr>
          <w:rFonts w:ascii="NoorLotus" w:hAnsi="NoorLotus"/>
          <w:sz w:val="28"/>
          <w:rtl/>
        </w:rPr>
      </w:pPr>
      <w:r>
        <w:rPr>
          <w:rFonts w:ascii="NoorLotus" w:hAnsi="NoorLotus"/>
          <w:sz w:val="28"/>
          <w:rtl/>
        </w:rPr>
        <w:t>آ</w:t>
      </w:r>
      <w:r>
        <w:rPr>
          <w:rFonts w:ascii="NoorLotus" w:hAnsi="NoorLotus" w:hint="cs"/>
          <w:sz w:val="28"/>
          <w:rtl/>
        </w:rPr>
        <w:t>ی</w:t>
      </w:r>
      <w:r>
        <w:rPr>
          <w:rFonts w:ascii="NoorLotus" w:hAnsi="NoorLotus" w:hint="eastAsia"/>
          <w:sz w:val="28"/>
          <w:rtl/>
        </w:rPr>
        <w:t>ت‌الله</w:t>
      </w:r>
      <w:r>
        <w:rPr>
          <w:rFonts w:ascii="NoorLotus" w:hAnsi="NoorLotus" w:hint="cs"/>
          <w:sz w:val="28"/>
          <w:rtl/>
        </w:rPr>
        <w:t xml:space="preserve"> وحید </w:t>
      </w:r>
      <w:r>
        <w:rPr>
          <w:rFonts w:ascii="NoorLotus" w:hAnsi="NoorLotus"/>
          <w:sz w:val="28"/>
          <w:rtl/>
        </w:rPr>
        <w:t>حفظه‌الله</w:t>
      </w:r>
      <w:r>
        <w:rPr>
          <w:rFonts w:ascii="NoorLotus" w:hAnsi="NoorLotus" w:hint="cs"/>
          <w:sz w:val="28"/>
          <w:rtl/>
        </w:rPr>
        <w:t xml:space="preserve"> کلام نائینی را نقل</w:t>
      </w:r>
      <w:r w:rsidR="0070441F">
        <w:rPr>
          <w:rFonts w:ascii="NoorLotus" w:hAnsi="NoorLotus" w:hint="cs"/>
          <w:sz w:val="28"/>
          <w:rtl/>
        </w:rPr>
        <w:t xml:space="preserve"> می‌</w:t>
      </w:r>
      <w:r>
        <w:rPr>
          <w:rFonts w:ascii="NoorLotus" w:hAnsi="NoorLotus" w:hint="cs"/>
          <w:sz w:val="28"/>
          <w:rtl/>
        </w:rPr>
        <w:t>کند و بعد</w:t>
      </w:r>
      <w:r w:rsidR="0070441F">
        <w:rPr>
          <w:rFonts w:ascii="NoorLotus" w:hAnsi="NoorLotus" w:hint="cs"/>
          <w:sz w:val="28"/>
          <w:rtl/>
        </w:rPr>
        <w:t xml:space="preserve"> می‌</w:t>
      </w:r>
      <w:r>
        <w:rPr>
          <w:rFonts w:ascii="NoorLotus" w:hAnsi="NoorLotus" w:hint="cs"/>
          <w:sz w:val="28"/>
          <w:rtl/>
        </w:rPr>
        <w:t>گوید این حرف شما درست نیست. ما در اینجا هم شک</w:t>
      </w:r>
      <w:r w:rsidR="0070441F">
        <w:rPr>
          <w:rFonts w:ascii="NoorLotus" w:hAnsi="NoorLotus" w:hint="cs"/>
          <w:sz w:val="28"/>
          <w:rtl/>
        </w:rPr>
        <w:t xml:space="preserve"> می‌</w:t>
      </w:r>
      <w:r>
        <w:rPr>
          <w:rFonts w:ascii="NoorLotus" w:hAnsi="NoorLotus" w:hint="cs"/>
          <w:sz w:val="28"/>
          <w:rtl/>
        </w:rPr>
        <w:t>کنیم.</w:t>
      </w:r>
      <w:r w:rsidR="0070441F">
        <w:rPr>
          <w:rFonts w:ascii="NoorLotus" w:hAnsi="NoorLotus" w:hint="cs"/>
          <w:sz w:val="28"/>
          <w:rtl/>
        </w:rPr>
        <w:t xml:space="preserve"> می‌</w:t>
      </w:r>
      <w:r>
        <w:rPr>
          <w:rFonts w:ascii="NoorLotus" w:hAnsi="NoorLotus" w:hint="cs"/>
          <w:sz w:val="28"/>
          <w:rtl/>
        </w:rPr>
        <w:t>گوید در لا تکذب هم شک در صدق داریم. اینجا هم باید احراز کنیم. گویی</w:t>
      </w:r>
      <w:r w:rsidR="0070441F">
        <w:rPr>
          <w:rFonts w:ascii="NoorLotus" w:hAnsi="NoorLotus" w:hint="cs"/>
          <w:sz w:val="28"/>
          <w:rtl/>
        </w:rPr>
        <w:t xml:space="preserve"> می‌</w:t>
      </w:r>
      <w:r>
        <w:rPr>
          <w:rFonts w:ascii="NoorLotus" w:hAnsi="NoorLotus" w:hint="cs"/>
          <w:sz w:val="28"/>
          <w:rtl/>
        </w:rPr>
        <w:t>خواهند آن بیان مرحوم اصفهانی را در اینجا تطبیق کنند.</w:t>
      </w:r>
      <w:r w:rsidR="0070441F">
        <w:rPr>
          <w:rFonts w:ascii="NoorLotus" w:hAnsi="NoorLotus" w:hint="cs"/>
          <w:sz w:val="28"/>
          <w:rtl/>
        </w:rPr>
        <w:t xml:space="preserve"> می‌</w:t>
      </w:r>
      <w:r>
        <w:rPr>
          <w:rFonts w:ascii="NoorLotus" w:hAnsi="NoorLotus" w:hint="cs"/>
          <w:sz w:val="28"/>
          <w:rtl/>
        </w:rPr>
        <w:t>گویند در اینجا هم ما شک</w:t>
      </w:r>
      <w:r w:rsidR="0070441F">
        <w:rPr>
          <w:rFonts w:ascii="NoorLotus" w:hAnsi="NoorLotus" w:hint="cs"/>
          <w:sz w:val="28"/>
          <w:rtl/>
        </w:rPr>
        <w:t xml:space="preserve"> می‌</w:t>
      </w:r>
      <w:r>
        <w:rPr>
          <w:rFonts w:ascii="NoorLotus" w:hAnsi="NoorLotus" w:hint="cs"/>
          <w:sz w:val="28"/>
          <w:rtl/>
        </w:rPr>
        <w:t xml:space="preserve">کنیم در صدق. در لا تکذب من باید احراز کنم کبری را و صغرای کذب بودن تا بر من حجت باشد. تقریباً همان عباراتی است که مرحوم آقای اصفهانی فرموده بود که صغری و کبری هر دو باید احراز شود. </w:t>
      </w:r>
    </w:p>
    <w:p w14:paraId="621CE582" w14:textId="77777777" w:rsidR="00654869" w:rsidRDefault="00000000" w:rsidP="00654869">
      <w:pPr>
        <w:jc w:val="lowKashida"/>
        <w:rPr>
          <w:rFonts w:ascii="NoorLotus" w:hAnsi="NoorLotus"/>
          <w:sz w:val="28"/>
          <w:rtl/>
        </w:rPr>
      </w:pPr>
      <w:r>
        <w:rPr>
          <w:rFonts w:ascii="NoorLotus" w:hAnsi="NoorLotus" w:hint="cs"/>
          <w:sz w:val="28"/>
          <w:rtl/>
        </w:rPr>
        <w:t>منتهی به نظرم دقتی در فرمایش آقای نائینی است</w:t>
      </w:r>
      <w:r w:rsidR="001D76ED">
        <w:rPr>
          <w:rFonts w:ascii="NoorLotus" w:hAnsi="NoorLotus" w:hint="cs"/>
          <w:sz w:val="28"/>
          <w:rtl/>
        </w:rPr>
        <w:t xml:space="preserve"> </w:t>
      </w:r>
      <w:r>
        <w:rPr>
          <w:rFonts w:ascii="NoorLotus" w:hAnsi="NoorLotus" w:hint="cs"/>
          <w:sz w:val="28"/>
          <w:rtl/>
        </w:rPr>
        <w:t xml:space="preserve">که گویی </w:t>
      </w:r>
      <w:r w:rsidR="001D76ED">
        <w:rPr>
          <w:rFonts w:ascii="NoorLotus" w:hAnsi="NoorLotus" w:hint="cs"/>
          <w:sz w:val="28"/>
          <w:rtl/>
        </w:rPr>
        <w:t>ایشان توجه نکردند</w:t>
      </w:r>
      <w:r>
        <w:rPr>
          <w:rFonts w:ascii="NoorLotus" w:hAnsi="NoorLotus" w:hint="cs"/>
          <w:sz w:val="28"/>
          <w:rtl/>
        </w:rPr>
        <w:t>،</w:t>
      </w:r>
      <w:r w:rsidR="001D76ED">
        <w:rPr>
          <w:rFonts w:ascii="NoorLotus" w:hAnsi="NoorLotus" w:hint="cs"/>
          <w:sz w:val="28"/>
          <w:rtl/>
        </w:rPr>
        <w:t xml:space="preserve"> که اصلاً ما</w:t>
      </w:r>
      <w:r w:rsidR="0070441F">
        <w:rPr>
          <w:rFonts w:ascii="NoorLotus" w:hAnsi="NoorLotus" w:hint="cs"/>
          <w:sz w:val="28"/>
          <w:rtl/>
        </w:rPr>
        <w:t xml:space="preserve"> می‌</w:t>
      </w:r>
      <w:r>
        <w:rPr>
          <w:rFonts w:ascii="NoorLotus" w:hAnsi="NoorLotus" w:hint="cs"/>
          <w:sz w:val="28"/>
          <w:rtl/>
        </w:rPr>
        <w:t>توانیم قبل از عمل شک در صدق داشته باشیم؟ یا شک</w:t>
      </w:r>
      <w:r w:rsidR="001D76ED">
        <w:rPr>
          <w:rFonts w:ascii="NoorLotus" w:hAnsi="NoorLotus" w:hint="cs"/>
          <w:sz w:val="28"/>
          <w:rtl/>
        </w:rPr>
        <w:t xml:space="preserve"> در صدق در جایی است که یک چیزی واقع شود و من شک کنم که این کذب است یا نه</w:t>
      </w:r>
      <w:r>
        <w:rPr>
          <w:rFonts w:ascii="NoorLotus" w:hAnsi="NoorLotus" w:hint="cs"/>
          <w:sz w:val="28"/>
          <w:rtl/>
        </w:rPr>
        <w:t xml:space="preserve">؟ </w:t>
      </w:r>
    </w:p>
    <w:p w14:paraId="099D9355" w14:textId="77777777" w:rsidR="008916EE" w:rsidRDefault="00000000" w:rsidP="00654869">
      <w:pPr>
        <w:jc w:val="lowKashida"/>
        <w:rPr>
          <w:rFonts w:ascii="NoorLotus" w:hAnsi="NoorLotus"/>
          <w:sz w:val="28"/>
          <w:rtl/>
        </w:rPr>
      </w:pPr>
      <w:r>
        <w:rPr>
          <w:rFonts w:ascii="NoorLotus" w:hAnsi="NoorLotus" w:hint="cs"/>
          <w:sz w:val="28"/>
          <w:rtl/>
        </w:rPr>
        <w:t>ببینید شبهۀ مفهومیه و شبهۀ حک</w:t>
      </w:r>
      <w:r w:rsidR="001D76ED">
        <w:rPr>
          <w:rFonts w:ascii="NoorLotus" w:hAnsi="NoorLotus" w:hint="cs"/>
          <w:sz w:val="28"/>
          <w:rtl/>
        </w:rPr>
        <w:t>میه جداست و اصلاً بحثشان ربطی به این ندارد. یک حکمی که هیچ تعلقی به موضوع خارجی ندارد مثل لا تکذب، چه زمانی</w:t>
      </w:r>
      <w:r w:rsidR="0070441F">
        <w:rPr>
          <w:rFonts w:ascii="NoorLotus" w:hAnsi="NoorLotus" w:hint="cs"/>
          <w:sz w:val="28"/>
          <w:rtl/>
        </w:rPr>
        <w:t xml:space="preserve"> می‌</w:t>
      </w:r>
      <w:r w:rsidR="001D76ED">
        <w:rPr>
          <w:rFonts w:ascii="NoorLotus" w:hAnsi="NoorLotus" w:hint="cs"/>
          <w:sz w:val="28"/>
          <w:rtl/>
        </w:rPr>
        <w:t>توانم شک در صدق کنم؟ وقتی که صدقی در کار باشد یعنی عملی واقع شود و ندانم کذب است یا نه. فرمایش ایشان این است که</w:t>
      </w:r>
      <w:r w:rsidR="0070441F">
        <w:rPr>
          <w:rFonts w:ascii="NoorLotus" w:hAnsi="NoorLotus" w:hint="cs"/>
          <w:sz w:val="28"/>
          <w:rtl/>
        </w:rPr>
        <w:t xml:space="preserve"> می‌</w:t>
      </w:r>
      <w:r w:rsidR="001D76ED">
        <w:rPr>
          <w:rFonts w:ascii="NoorLotus" w:hAnsi="NoorLotus" w:hint="cs"/>
          <w:sz w:val="28"/>
          <w:rtl/>
        </w:rPr>
        <w:t>گویند در این مثالی که آقای نائینی گفته است درست است که ما قضیۀ حقیقیه تصویر</w:t>
      </w:r>
      <w:r w:rsidR="006246A1">
        <w:rPr>
          <w:rFonts w:ascii="NoorLotus" w:hAnsi="NoorLotus" w:hint="cs"/>
          <w:sz w:val="28"/>
          <w:rtl/>
        </w:rPr>
        <w:t xml:space="preserve"> نمی‌</w:t>
      </w:r>
      <w:r w:rsidR="001D76ED">
        <w:rPr>
          <w:rFonts w:ascii="NoorLotus" w:hAnsi="NoorLotus" w:hint="cs"/>
          <w:sz w:val="28"/>
          <w:rtl/>
        </w:rPr>
        <w:t>کنیم</w:t>
      </w:r>
      <w:r w:rsidR="00360DE5">
        <w:rPr>
          <w:rFonts w:ascii="NoorLotus" w:hAnsi="NoorLotus" w:hint="cs"/>
          <w:sz w:val="28"/>
          <w:rtl/>
        </w:rPr>
        <w:t xml:space="preserve">، </w:t>
      </w:r>
    </w:p>
    <w:p w14:paraId="7D29D4F4" w14:textId="77777777" w:rsidR="00360DE5" w:rsidRDefault="00000000" w:rsidP="00654869">
      <w:pPr>
        <w:pStyle w:val="10"/>
        <w:rPr>
          <w:rtl/>
        </w:rPr>
      </w:pPr>
      <w:r>
        <w:rPr>
          <w:rFonts w:hint="cs"/>
          <w:rtl/>
        </w:rPr>
        <w:t xml:space="preserve">و فیه أن فی هذا القسم و ان لم یتصور کون القضیة من قضایا الحقیقیة التی یکون متعلق فیها مفروض الوجود لکونه منافیاً لغرض من الجعل و لکنه ایضا لا بدّ فیها من احراز صدق عنوان الکذب علی القول الذی تعلق غرض الشارع بانزجار العبد منه حتی حصل علمه بحرمته و لزوم الانزجار عنه، </w:t>
      </w:r>
      <w:r w:rsidRPr="00360DE5">
        <w:rPr>
          <w:rtl/>
        </w:rPr>
        <w:t xml:space="preserve">فما </w:t>
      </w:r>
      <w:r w:rsidRPr="00360DE5">
        <w:rPr>
          <w:rFonts w:hint="cs"/>
          <w:rtl/>
        </w:rPr>
        <w:t>ی</w:t>
      </w:r>
      <w:r w:rsidRPr="00360DE5">
        <w:rPr>
          <w:rFonts w:hint="eastAsia"/>
          <w:rtl/>
        </w:rPr>
        <w:t>حرز</w:t>
      </w:r>
      <w:r w:rsidRPr="00360DE5">
        <w:rPr>
          <w:rtl/>
        </w:rPr>
        <w:t xml:space="preserve"> صدق هذا العنوان عل</w:t>
      </w:r>
      <w:r w:rsidRPr="00360DE5">
        <w:rPr>
          <w:rFonts w:hint="cs"/>
          <w:rtl/>
        </w:rPr>
        <w:t>ی</w:t>
      </w:r>
      <w:r w:rsidRPr="00360DE5">
        <w:rPr>
          <w:rtl/>
        </w:rPr>
        <w:t xml:space="preserve"> القول ف</w:t>
      </w:r>
      <w:r w:rsidRPr="00360DE5">
        <w:rPr>
          <w:rFonts w:hint="cs"/>
          <w:rtl/>
        </w:rPr>
        <w:t>ی</w:t>
      </w:r>
      <w:r w:rsidRPr="00360DE5">
        <w:rPr>
          <w:rtl/>
        </w:rPr>
        <w:t xml:space="preserve"> مرتبة المتقدمة عل</w:t>
      </w:r>
      <w:r w:rsidRPr="00360DE5">
        <w:rPr>
          <w:rFonts w:hint="cs"/>
          <w:rtl/>
        </w:rPr>
        <w:t>ی</w:t>
      </w:r>
      <w:r w:rsidRPr="00360DE5">
        <w:rPr>
          <w:rtl/>
        </w:rPr>
        <w:t xml:space="preserve"> الحکم لم </w:t>
      </w:r>
      <w:r w:rsidRPr="00360DE5">
        <w:rPr>
          <w:rFonts w:hint="cs"/>
          <w:rtl/>
        </w:rPr>
        <w:t>ی</w:t>
      </w:r>
      <w:r w:rsidRPr="00360DE5">
        <w:rPr>
          <w:rFonts w:hint="eastAsia"/>
          <w:rtl/>
        </w:rPr>
        <w:t>حصل</w:t>
      </w:r>
      <w:r w:rsidRPr="00360DE5">
        <w:rPr>
          <w:rtl/>
        </w:rPr>
        <w:t xml:space="preserve"> للمکلف العلم بالحرمة</w:t>
      </w:r>
      <w:r>
        <w:rPr>
          <w:rFonts w:hint="cs"/>
          <w:rtl/>
        </w:rPr>
        <w:t>.</w:t>
      </w:r>
    </w:p>
    <w:p w14:paraId="48DB93DE" w14:textId="77777777" w:rsidR="001D76ED" w:rsidRDefault="00000000" w:rsidP="001D76ED">
      <w:pPr>
        <w:jc w:val="lowKashida"/>
        <w:rPr>
          <w:rFonts w:ascii="NoorLotus" w:hAnsi="NoorLotus"/>
          <w:sz w:val="28"/>
          <w:rtl/>
        </w:rPr>
      </w:pPr>
      <w:r>
        <w:rPr>
          <w:rFonts w:ascii="NoorLotus" w:hAnsi="NoorLotus" w:hint="cs"/>
          <w:sz w:val="28"/>
          <w:rtl/>
        </w:rPr>
        <w:t>حالا سؤال ما این است که در جایی که مثل لا تکذب</w:t>
      </w:r>
      <w:r w:rsidR="006246A1">
        <w:rPr>
          <w:rFonts w:ascii="NoorLotus" w:hAnsi="NoorLotus" w:hint="cs"/>
          <w:sz w:val="28"/>
          <w:rtl/>
        </w:rPr>
        <w:t xml:space="preserve"> متعلق‌المتعلق </w:t>
      </w:r>
      <w:r>
        <w:rPr>
          <w:rFonts w:ascii="NoorLotus" w:hAnsi="NoorLotus" w:hint="cs"/>
          <w:sz w:val="28"/>
          <w:rtl/>
        </w:rPr>
        <w:t>نداریم ما باید احراز کنیم صدق کذب را؟ مولا به من گفته لا تکذب. صدق کذب بر چه چیزی؟ بر عمل خارجی؟ اگر</w:t>
      </w:r>
      <w:r w:rsidR="0070441F">
        <w:rPr>
          <w:rFonts w:ascii="NoorLotus" w:hAnsi="NoorLotus" w:hint="cs"/>
          <w:sz w:val="28"/>
          <w:rtl/>
        </w:rPr>
        <w:t xml:space="preserve"> می‌</w:t>
      </w:r>
      <w:r>
        <w:rPr>
          <w:rFonts w:ascii="NoorLotus" w:hAnsi="NoorLotus" w:hint="cs"/>
          <w:sz w:val="28"/>
          <w:rtl/>
        </w:rPr>
        <w:t>گویید باید بدانم که این عبارتی که</w:t>
      </w:r>
      <w:r w:rsidR="0070441F">
        <w:rPr>
          <w:rFonts w:ascii="NoorLotus" w:hAnsi="NoorLotus" w:hint="cs"/>
          <w:sz w:val="28"/>
          <w:rtl/>
        </w:rPr>
        <w:t xml:space="preserve"> می‌</w:t>
      </w:r>
      <w:r>
        <w:rPr>
          <w:rFonts w:ascii="NoorLotus" w:hAnsi="NoorLotus" w:hint="cs"/>
          <w:sz w:val="28"/>
          <w:rtl/>
        </w:rPr>
        <w:t>گویم کذب است یا نه،</w:t>
      </w:r>
      <w:r w:rsidR="0070441F">
        <w:rPr>
          <w:rFonts w:ascii="NoorLotus" w:hAnsi="NoorLotus" w:hint="cs"/>
          <w:sz w:val="28"/>
          <w:rtl/>
        </w:rPr>
        <w:t xml:space="preserve"> می‌</w:t>
      </w:r>
      <w:r>
        <w:rPr>
          <w:rFonts w:ascii="NoorLotus" w:hAnsi="NoorLotus" w:hint="cs"/>
          <w:sz w:val="28"/>
          <w:rtl/>
        </w:rPr>
        <w:t>شود شبهۀ مفهومیه. اگر</w:t>
      </w:r>
      <w:r w:rsidR="0070441F">
        <w:rPr>
          <w:rFonts w:ascii="NoorLotus" w:hAnsi="NoorLotus" w:hint="cs"/>
          <w:sz w:val="28"/>
          <w:rtl/>
        </w:rPr>
        <w:t xml:space="preserve"> می‌</w:t>
      </w:r>
      <w:r>
        <w:rPr>
          <w:rFonts w:ascii="NoorLotus" w:hAnsi="NoorLotus" w:hint="cs"/>
          <w:sz w:val="28"/>
          <w:rtl/>
        </w:rPr>
        <w:t>گویید لازم است احراز صدقش در خارج، خارج که ظرف سقوط است؛ ظرف امتثال و عصیان است. یعنی چه من باید احراز کنم صدقش را در مرحلۀ قبل؟</w:t>
      </w:r>
    </w:p>
    <w:p w14:paraId="2AC495F9" w14:textId="77777777" w:rsidR="001D76ED" w:rsidRDefault="00000000" w:rsidP="001D76ED">
      <w:pPr>
        <w:jc w:val="lowKashida"/>
        <w:rPr>
          <w:rFonts w:ascii="NoorLotus" w:hAnsi="NoorLotus"/>
          <w:sz w:val="28"/>
          <w:rtl/>
        </w:rPr>
      </w:pPr>
      <w:r>
        <w:rPr>
          <w:rFonts w:ascii="NoorLotus" w:hAnsi="NoorLotus" w:hint="cs"/>
          <w:sz w:val="28"/>
          <w:rtl/>
        </w:rPr>
        <w:t>سؤال:</w:t>
      </w:r>
      <w:r w:rsidR="003A7AE1">
        <w:rPr>
          <w:rFonts w:ascii="NoorLotus" w:hAnsi="NoorLotus" w:hint="cs"/>
          <w:sz w:val="28"/>
          <w:rtl/>
        </w:rPr>
        <w:t xml:space="preserve"> در حین عمل؟</w:t>
      </w:r>
    </w:p>
    <w:p w14:paraId="52BA41A1" w14:textId="77777777" w:rsidR="001D76ED" w:rsidRDefault="00000000" w:rsidP="001D76ED">
      <w:pPr>
        <w:jc w:val="lowKashida"/>
        <w:rPr>
          <w:rFonts w:ascii="NoorLotus" w:hAnsi="NoorLotus"/>
          <w:sz w:val="28"/>
          <w:rtl/>
        </w:rPr>
      </w:pPr>
      <w:r>
        <w:rPr>
          <w:rFonts w:ascii="NoorLotus" w:hAnsi="NoorLotus" w:hint="cs"/>
          <w:sz w:val="28"/>
          <w:rtl/>
        </w:rPr>
        <w:t xml:space="preserve">پاسخ: حین عمل و بعد از عمل در این جهت فرقی ندارد. حین عمل </w:t>
      </w:r>
      <w:r w:rsidR="00654869">
        <w:rPr>
          <w:rFonts w:ascii="NoorLotus" w:hAnsi="NoorLotus" w:hint="cs"/>
          <w:sz w:val="28"/>
          <w:rtl/>
        </w:rPr>
        <w:t xml:space="preserve">شما باید صدق را احراز کنید؟ </w:t>
      </w:r>
      <w:r>
        <w:rPr>
          <w:rFonts w:ascii="NoorLotus" w:hAnsi="NoorLotus" w:hint="cs"/>
          <w:sz w:val="28"/>
          <w:rtl/>
        </w:rPr>
        <w:t>اگر واقع شد</w:t>
      </w:r>
      <w:r w:rsidR="0070441F">
        <w:rPr>
          <w:rFonts w:ascii="NoorLotus" w:hAnsi="NoorLotus" w:hint="cs"/>
          <w:sz w:val="28"/>
          <w:rtl/>
        </w:rPr>
        <w:t xml:space="preserve"> می‌</w:t>
      </w:r>
      <w:r>
        <w:rPr>
          <w:rFonts w:ascii="NoorLotus" w:hAnsi="NoorLotus" w:hint="cs"/>
          <w:sz w:val="28"/>
          <w:rtl/>
        </w:rPr>
        <w:t>گویید</w:t>
      </w:r>
      <w:r w:rsidR="006246A1">
        <w:rPr>
          <w:rFonts w:ascii="NoorLotus" w:hAnsi="NoorLotus" w:hint="cs"/>
          <w:sz w:val="28"/>
          <w:rtl/>
        </w:rPr>
        <w:t xml:space="preserve"> نمی‌</w:t>
      </w:r>
      <w:r>
        <w:rPr>
          <w:rFonts w:ascii="NoorLotus" w:hAnsi="NoorLotus" w:hint="cs"/>
          <w:sz w:val="28"/>
          <w:rtl/>
        </w:rPr>
        <w:t xml:space="preserve">دانم این عمل واقع، کذب است یا نه. </w:t>
      </w:r>
    </w:p>
    <w:p w14:paraId="4E74A4F7" w14:textId="77777777" w:rsidR="001D76ED" w:rsidRDefault="00000000" w:rsidP="001D76ED">
      <w:pPr>
        <w:jc w:val="lowKashida"/>
        <w:rPr>
          <w:rFonts w:ascii="NoorLotus" w:hAnsi="NoorLotus"/>
          <w:sz w:val="28"/>
          <w:rtl/>
        </w:rPr>
      </w:pPr>
      <w:r>
        <w:rPr>
          <w:rFonts w:ascii="NoorLotus" w:hAnsi="NoorLotus" w:hint="cs"/>
          <w:sz w:val="28"/>
          <w:rtl/>
        </w:rPr>
        <w:t xml:space="preserve">سؤال: </w:t>
      </w:r>
      <w:r w:rsidR="003A7AE1">
        <w:rPr>
          <w:rFonts w:ascii="NoorLotus" w:hAnsi="NoorLotus" w:hint="cs"/>
          <w:sz w:val="28"/>
          <w:rtl/>
        </w:rPr>
        <w:t>در لا تغنّ در حین عمل شک</w:t>
      </w:r>
      <w:r w:rsidR="0070441F">
        <w:rPr>
          <w:rFonts w:ascii="NoorLotus" w:hAnsi="NoorLotus" w:hint="cs"/>
          <w:sz w:val="28"/>
          <w:rtl/>
        </w:rPr>
        <w:t xml:space="preserve"> می‌</w:t>
      </w:r>
      <w:r w:rsidR="003A7AE1">
        <w:rPr>
          <w:rFonts w:ascii="NoorLotus" w:hAnsi="NoorLotus" w:hint="cs"/>
          <w:sz w:val="28"/>
          <w:rtl/>
        </w:rPr>
        <w:t>کند که این چهچهۀ من.</w:t>
      </w:r>
    </w:p>
    <w:p w14:paraId="6BE96BA6" w14:textId="77777777" w:rsidR="001D76ED" w:rsidRDefault="00000000" w:rsidP="001D76ED">
      <w:pPr>
        <w:jc w:val="lowKashida"/>
        <w:rPr>
          <w:rFonts w:ascii="NoorLotus" w:hAnsi="NoorLotus"/>
          <w:sz w:val="28"/>
          <w:rtl/>
        </w:rPr>
      </w:pPr>
      <w:r>
        <w:rPr>
          <w:rFonts w:ascii="NoorLotus" w:hAnsi="NoorLotus" w:hint="cs"/>
          <w:sz w:val="28"/>
          <w:rtl/>
        </w:rPr>
        <w:t>پاسخ: این چهچهۀ من؛ یعنی همین چهچهه</w:t>
      </w:r>
      <w:r w:rsidR="006246A1">
        <w:rPr>
          <w:rFonts w:ascii="NoorLotus" w:hAnsi="NoorLotus" w:hint="cs"/>
          <w:sz w:val="28"/>
          <w:rtl/>
        </w:rPr>
        <w:t xml:space="preserve">‌ای </w:t>
      </w:r>
      <w:r>
        <w:rPr>
          <w:rFonts w:ascii="NoorLotus" w:hAnsi="NoorLotus" w:hint="cs"/>
          <w:sz w:val="28"/>
          <w:rtl/>
        </w:rPr>
        <w:t>که زدید و واقع شده است. همین که واقع شد بعد از عمل است.</w:t>
      </w:r>
    </w:p>
    <w:p w14:paraId="74D3A9ED" w14:textId="77777777" w:rsidR="001D76ED" w:rsidRDefault="00000000" w:rsidP="001D76ED">
      <w:pPr>
        <w:jc w:val="lowKashida"/>
        <w:rPr>
          <w:rFonts w:ascii="NoorLotus" w:hAnsi="NoorLotus"/>
          <w:sz w:val="28"/>
          <w:rtl/>
        </w:rPr>
      </w:pPr>
      <w:r>
        <w:rPr>
          <w:rFonts w:ascii="NoorLotus" w:hAnsi="NoorLotus" w:hint="cs"/>
          <w:sz w:val="28"/>
          <w:rtl/>
        </w:rPr>
        <w:t xml:space="preserve">به نظر من نکته این است چون بعد از عمل که بحثی نداریم و آقای نائینی هم قبول دارد. اینکه در </w:t>
      </w:r>
      <w:r w:rsidR="00D27207">
        <w:rPr>
          <w:rFonts w:ascii="NoorLotus" w:hAnsi="NoorLotus" w:hint="cs"/>
          <w:sz w:val="28"/>
          <w:rtl/>
        </w:rPr>
        <w:t>فوائد‌الاصول</w:t>
      </w:r>
      <w:r w:rsidR="0070441F">
        <w:rPr>
          <w:rFonts w:ascii="NoorLotus" w:hAnsi="NoorLotus" w:hint="cs"/>
          <w:sz w:val="28"/>
          <w:rtl/>
        </w:rPr>
        <w:t xml:space="preserve"> می‌</w:t>
      </w:r>
      <w:r>
        <w:rPr>
          <w:rFonts w:ascii="NoorLotus" w:hAnsi="NoorLotus" w:hint="cs"/>
          <w:sz w:val="28"/>
          <w:rtl/>
        </w:rPr>
        <w:t>گوید شبهۀ موضوعیه تصویر</w:t>
      </w:r>
      <w:r w:rsidR="006246A1">
        <w:rPr>
          <w:rFonts w:ascii="NoorLotus" w:hAnsi="NoorLotus" w:hint="cs"/>
          <w:sz w:val="28"/>
          <w:rtl/>
        </w:rPr>
        <w:t xml:space="preserve"> نمی‌</w:t>
      </w:r>
      <w:r>
        <w:rPr>
          <w:rFonts w:ascii="NoorLotus" w:hAnsi="NoorLotus" w:hint="cs"/>
          <w:sz w:val="28"/>
          <w:rtl/>
        </w:rPr>
        <w:t>شود نکته دارد. بعد از عمل که ایشان شک را قبول دارد و</w:t>
      </w:r>
      <w:r w:rsidR="0070441F">
        <w:rPr>
          <w:rFonts w:ascii="NoorLotus" w:hAnsi="NoorLotus" w:hint="cs"/>
          <w:sz w:val="28"/>
          <w:rtl/>
        </w:rPr>
        <w:t xml:space="preserve"> می‌</w:t>
      </w:r>
      <w:r>
        <w:rPr>
          <w:rFonts w:ascii="NoorLotus" w:hAnsi="NoorLotus" w:hint="cs"/>
          <w:sz w:val="28"/>
          <w:rtl/>
        </w:rPr>
        <w:t xml:space="preserve">شود شک کرد که این عمل واقع آیا کذب بود یا نه. اینکه قبل از عمل </w:t>
      </w:r>
      <w:r w:rsidRPr="002F19A5">
        <w:rPr>
          <w:rFonts w:ascii="NoorLotus" w:hAnsi="NoorLotus" w:hint="cs"/>
          <w:sz w:val="28"/>
          <w:rtl/>
        </w:rPr>
        <w:t>بتوانیم شک در</w:t>
      </w:r>
      <w:r w:rsidR="00654869" w:rsidRPr="002F19A5">
        <w:rPr>
          <w:rFonts w:ascii="NoorLotus" w:hAnsi="NoorLotus" w:hint="cs"/>
          <w:sz w:val="28"/>
          <w:rtl/>
        </w:rPr>
        <w:t xml:space="preserve"> صدق</w:t>
      </w:r>
      <w:r w:rsidRPr="002F19A5">
        <w:rPr>
          <w:rFonts w:ascii="NoorLotus" w:hAnsi="NoorLotus" w:hint="cs"/>
          <w:sz w:val="28"/>
          <w:rtl/>
        </w:rPr>
        <w:t xml:space="preserve"> </w:t>
      </w:r>
      <w:r w:rsidR="002F19A5" w:rsidRPr="002F19A5">
        <w:rPr>
          <w:rFonts w:ascii="NoorLotus" w:hAnsi="NoorLotus" w:hint="cs"/>
          <w:sz w:val="28"/>
          <w:rtl/>
        </w:rPr>
        <w:t>عنوان متعلق</w:t>
      </w:r>
      <w:r w:rsidR="002F19A5">
        <w:rPr>
          <w:rFonts w:ascii="NoorLotus" w:hAnsi="NoorLotus" w:hint="cs"/>
          <w:sz w:val="28"/>
          <w:rtl/>
        </w:rPr>
        <w:t xml:space="preserve"> </w:t>
      </w:r>
      <w:r>
        <w:rPr>
          <w:rFonts w:ascii="NoorLotus" w:hAnsi="NoorLotus" w:hint="cs"/>
          <w:sz w:val="28"/>
          <w:rtl/>
        </w:rPr>
        <w:t>را تصویر کنیم،</w:t>
      </w:r>
      <w:r w:rsidR="0070441F">
        <w:rPr>
          <w:rFonts w:ascii="NoorLotus" w:hAnsi="NoorLotus" w:hint="cs"/>
          <w:sz w:val="28"/>
          <w:rtl/>
        </w:rPr>
        <w:t xml:space="preserve"> می‌</w:t>
      </w:r>
      <w:r>
        <w:rPr>
          <w:rFonts w:ascii="NoorLotus" w:hAnsi="NoorLotus" w:hint="cs"/>
          <w:sz w:val="28"/>
          <w:rtl/>
        </w:rPr>
        <w:t>شود یا نه؟</w:t>
      </w:r>
    </w:p>
    <w:p w14:paraId="772AD537" w14:textId="77777777" w:rsidR="001D76ED" w:rsidRDefault="00000000" w:rsidP="001D76ED">
      <w:pPr>
        <w:jc w:val="lowKashida"/>
        <w:rPr>
          <w:rFonts w:ascii="NoorLotus" w:hAnsi="NoorLotus"/>
          <w:sz w:val="28"/>
          <w:rtl/>
        </w:rPr>
      </w:pPr>
      <w:r>
        <w:rPr>
          <w:rFonts w:ascii="NoorLotus" w:hAnsi="NoorLotus" w:hint="cs"/>
          <w:sz w:val="28"/>
          <w:rtl/>
        </w:rPr>
        <w:t>سؤال:</w:t>
      </w:r>
      <w:r w:rsidR="003A7AE1">
        <w:rPr>
          <w:rFonts w:ascii="NoorLotus" w:hAnsi="NoorLotus" w:hint="cs"/>
          <w:sz w:val="28"/>
          <w:rtl/>
        </w:rPr>
        <w:t xml:space="preserve"> قبل از عمل تصویر</w:t>
      </w:r>
      <w:r w:rsidR="0070441F">
        <w:rPr>
          <w:rFonts w:ascii="NoorLotus" w:hAnsi="NoorLotus" w:hint="cs"/>
          <w:sz w:val="28"/>
          <w:rtl/>
        </w:rPr>
        <w:t xml:space="preserve"> می‌</w:t>
      </w:r>
      <w:r w:rsidR="003A7AE1">
        <w:rPr>
          <w:rFonts w:ascii="NoorLotus" w:hAnsi="NoorLotus" w:hint="cs"/>
          <w:sz w:val="28"/>
          <w:rtl/>
        </w:rPr>
        <w:t>شود و بعد عمل</w:t>
      </w:r>
      <w:r w:rsidR="0070441F">
        <w:rPr>
          <w:rFonts w:ascii="NoorLotus" w:hAnsi="NoorLotus" w:hint="cs"/>
          <w:sz w:val="28"/>
          <w:rtl/>
        </w:rPr>
        <w:t xml:space="preserve"> می‌</w:t>
      </w:r>
      <w:r w:rsidR="003A7AE1">
        <w:rPr>
          <w:rFonts w:ascii="NoorLotus" w:hAnsi="NoorLotus" w:hint="cs"/>
          <w:sz w:val="28"/>
          <w:rtl/>
        </w:rPr>
        <w:t>شود، اول تصور</w:t>
      </w:r>
      <w:r w:rsidR="0070441F">
        <w:rPr>
          <w:rFonts w:ascii="NoorLotus" w:hAnsi="NoorLotus" w:hint="cs"/>
          <w:sz w:val="28"/>
          <w:rtl/>
        </w:rPr>
        <w:t xml:space="preserve"> می‌</w:t>
      </w:r>
      <w:r w:rsidR="003A7AE1">
        <w:rPr>
          <w:rFonts w:ascii="NoorLotus" w:hAnsi="NoorLotus" w:hint="cs"/>
          <w:sz w:val="28"/>
          <w:rtl/>
        </w:rPr>
        <w:t>کنم آنچه را که</w:t>
      </w:r>
      <w:r w:rsidR="0070441F">
        <w:rPr>
          <w:rFonts w:ascii="NoorLotus" w:hAnsi="NoorLotus" w:hint="cs"/>
          <w:sz w:val="28"/>
          <w:rtl/>
        </w:rPr>
        <w:t xml:space="preserve"> می‌</w:t>
      </w:r>
      <w:r w:rsidR="003A7AE1">
        <w:rPr>
          <w:rFonts w:ascii="NoorLotus" w:hAnsi="NoorLotus" w:hint="cs"/>
          <w:sz w:val="28"/>
          <w:rtl/>
        </w:rPr>
        <w:t>خواهم عمل کنم.</w:t>
      </w:r>
    </w:p>
    <w:p w14:paraId="4142A361" w14:textId="77777777" w:rsidR="001D76ED" w:rsidRDefault="00000000" w:rsidP="001D76ED">
      <w:pPr>
        <w:jc w:val="lowKashida"/>
        <w:rPr>
          <w:rFonts w:ascii="NoorLotus" w:hAnsi="NoorLotus"/>
          <w:sz w:val="28"/>
          <w:rtl/>
        </w:rPr>
      </w:pPr>
      <w:r>
        <w:rPr>
          <w:rFonts w:ascii="NoorLotus" w:hAnsi="NoorLotus" w:hint="cs"/>
          <w:sz w:val="28"/>
          <w:rtl/>
        </w:rPr>
        <w:t xml:space="preserve">پاسخ: شبهۀ حکمیه و مفهومیه نباشد. شک ندارید که اگر </w:t>
      </w:r>
      <w:r w:rsidR="006246A1">
        <w:rPr>
          <w:rFonts w:ascii="NoorLotus" w:hAnsi="NoorLotus" w:hint="cs"/>
          <w:sz w:val="28"/>
          <w:rtl/>
        </w:rPr>
        <w:t>این‌طوری</w:t>
      </w:r>
      <w:r>
        <w:rPr>
          <w:rFonts w:ascii="NoorLotus" w:hAnsi="NoorLotus" w:hint="cs"/>
          <w:sz w:val="28"/>
          <w:rtl/>
        </w:rPr>
        <w:t xml:space="preserve"> بگویید کذب است. حالا فردا</w:t>
      </w:r>
      <w:r w:rsidR="0070441F">
        <w:rPr>
          <w:rFonts w:ascii="NoorLotus" w:hAnsi="NoorLotus" w:hint="cs"/>
          <w:sz w:val="28"/>
          <w:rtl/>
        </w:rPr>
        <w:t xml:space="preserve"> می‌</w:t>
      </w:r>
      <w:r>
        <w:rPr>
          <w:rFonts w:ascii="NoorLotus" w:hAnsi="NoorLotus" w:hint="cs"/>
          <w:sz w:val="28"/>
          <w:rtl/>
        </w:rPr>
        <w:t>خواهیم مثال</w:t>
      </w:r>
      <w:r w:rsidR="006246A1">
        <w:rPr>
          <w:rFonts w:ascii="NoorLotus" w:hAnsi="NoorLotus" w:hint="cs"/>
          <w:sz w:val="28"/>
        </w:rPr>
        <w:t>‌</w:t>
      </w:r>
      <w:r w:rsidR="006246A1">
        <w:rPr>
          <w:rFonts w:ascii="NoorLotus" w:hAnsi="NoorLotus" w:hint="cs"/>
          <w:sz w:val="28"/>
          <w:rtl/>
        </w:rPr>
        <w:t xml:space="preserve"> ها</w:t>
      </w:r>
      <w:r>
        <w:rPr>
          <w:rFonts w:ascii="NoorLotus" w:hAnsi="NoorLotus" w:hint="cs"/>
          <w:sz w:val="28"/>
          <w:rtl/>
        </w:rPr>
        <w:t>یی پیدا کنیم که با تمام این حرف</w:t>
      </w:r>
      <w:r w:rsidR="006246A1">
        <w:rPr>
          <w:rFonts w:ascii="NoorLotus" w:hAnsi="NoorLotus" w:hint="cs"/>
          <w:sz w:val="28"/>
        </w:rPr>
        <w:t>‌</w:t>
      </w:r>
      <w:r w:rsidR="006246A1">
        <w:rPr>
          <w:rFonts w:ascii="NoorLotus" w:hAnsi="NoorLotus" w:hint="cs"/>
          <w:sz w:val="28"/>
          <w:rtl/>
        </w:rPr>
        <w:t xml:space="preserve"> ها</w:t>
      </w:r>
      <w:r>
        <w:rPr>
          <w:rFonts w:ascii="NoorLotus" w:hAnsi="NoorLotus" w:hint="cs"/>
          <w:sz w:val="28"/>
          <w:rtl/>
        </w:rPr>
        <w:t xml:space="preserve"> باز شبهۀ موضوعیه تصویر</w:t>
      </w:r>
      <w:r w:rsidR="0070441F">
        <w:rPr>
          <w:rFonts w:ascii="NoorLotus" w:hAnsi="NoorLotus" w:hint="cs"/>
          <w:sz w:val="28"/>
          <w:rtl/>
        </w:rPr>
        <w:t xml:space="preserve"> می‌</w:t>
      </w:r>
      <w:r>
        <w:rPr>
          <w:rFonts w:ascii="NoorLotus" w:hAnsi="NoorLotus" w:hint="cs"/>
          <w:sz w:val="28"/>
          <w:rtl/>
        </w:rPr>
        <w:t>شود. الحمدلله رب العالمین.</w:t>
      </w:r>
    </w:p>
    <w:p w14:paraId="34829894" w14:textId="77777777" w:rsidR="001D76ED" w:rsidRPr="00F2514E" w:rsidRDefault="001D76ED" w:rsidP="001D76ED">
      <w:pPr>
        <w:jc w:val="lowKashida"/>
        <w:rPr>
          <w:rFonts w:ascii="NoorLotus" w:hAnsi="NoorLotus"/>
          <w:sz w:val="28"/>
          <w:rtl/>
        </w:rPr>
        <w:sectPr w:rsidR="001D76ED" w:rsidRPr="00F2514E" w:rsidSect="00583EFF">
          <w:headerReference w:type="default" r:id="rId234"/>
          <w:footerReference w:type="default" r:id="rId23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11244587"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807829627"/>
        <w:docPartObj>
          <w:docPartGallery w:val="Table of Contents"/>
          <w:docPartUnique/>
        </w:docPartObj>
      </w:sdtPr>
      <w:sdtContent>
        <w:p w14:paraId="378C04C4"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119F99F0" w14:textId="037C79C3" w:rsidR="00FC7D2A" w:rsidRDefault="00000000">
          <w:pPr>
            <w:pStyle w:val="TOC2"/>
            <w:tabs>
              <w:tab w:val="right" w:leader="dot" w:pos="10194"/>
            </w:tabs>
            <w:rPr>
              <w:rFonts w:asciiTheme="minorHAnsi" w:eastAsiaTheme="minorEastAsia" w:hAnsiTheme="minorHAnsi" w:cstheme="minorBidi"/>
              <w:bCs w:val="0"/>
              <w:noProof/>
              <w:color w:val="auto"/>
              <w:szCs w:val="22"/>
              <w:rt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5915549" w:history="1">
            <w:r w:rsidRPr="00E56B1D">
              <w:rPr>
                <w:rStyle w:val="Hyperlink"/>
                <w:noProof/>
                <w:rtl/>
              </w:rPr>
              <w:t>ادامه بررس</w:t>
            </w:r>
            <w:r w:rsidRPr="00E56B1D">
              <w:rPr>
                <w:rStyle w:val="Hyperlink"/>
                <w:rFonts w:hint="cs"/>
                <w:noProof/>
                <w:rtl/>
              </w:rPr>
              <w:t>ی</w:t>
            </w:r>
            <w:r w:rsidRPr="00E56B1D">
              <w:rPr>
                <w:rStyle w:val="Hyperlink"/>
                <w:noProof/>
                <w:rtl/>
              </w:rPr>
              <w:t xml:space="preserve"> کلام مرحوم نا</w:t>
            </w:r>
            <w:r w:rsidRPr="00E56B1D">
              <w:rPr>
                <w:rStyle w:val="Hyperlink"/>
                <w:rFonts w:hint="cs"/>
                <w:noProof/>
                <w:rtl/>
              </w:rPr>
              <w:t>یی</w:t>
            </w:r>
            <w:r w:rsidRPr="00E56B1D">
              <w:rPr>
                <w:rStyle w:val="Hyperlink"/>
                <w:noProof/>
                <w:rtl/>
              </w:rPr>
              <w:t>ن</w:t>
            </w:r>
            <w:r w:rsidRPr="00E56B1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165915549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2E151A6" w14:textId="1A439F6C" w:rsidR="00FC7D2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915550" w:history="1">
            <w:r w:rsidRPr="00E56B1D">
              <w:rPr>
                <w:rStyle w:val="Hyperlink"/>
                <w:noProof/>
                <w:rtl/>
              </w:rPr>
              <w:t>اشکال شه</w:t>
            </w:r>
            <w:r w:rsidRPr="00E56B1D">
              <w:rPr>
                <w:rStyle w:val="Hyperlink"/>
                <w:rFonts w:hint="cs"/>
                <w:noProof/>
                <w:rtl/>
              </w:rPr>
              <w:t>ی</w:t>
            </w:r>
            <w:r w:rsidRPr="00E56B1D">
              <w:rPr>
                <w:rStyle w:val="Hyperlink"/>
                <w:rFonts w:hint="eastAsia"/>
                <w:noProof/>
                <w:rtl/>
              </w:rPr>
              <w:t>د</w:t>
            </w:r>
            <w:r w:rsidRPr="00E56B1D">
              <w:rPr>
                <w:rStyle w:val="Hyperlink"/>
                <w:noProof/>
                <w:rtl/>
              </w:rPr>
              <w:t xml:space="preserve"> صدر بر مرحوم نا</w:t>
            </w:r>
            <w:r w:rsidRPr="00E56B1D">
              <w:rPr>
                <w:rStyle w:val="Hyperlink"/>
                <w:rFonts w:hint="cs"/>
                <w:noProof/>
                <w:rtl/>
              </w:rPr>
              <w:t>یی</w:t>
            </w:r>
            <w:r w:rsidRPr="00E56B1D">
              <w:rPr>
                <w:rStyle w:val="Hyperlink"/>
                <w:rFonts w:hint="eastAsia"/>
                <w:noProof/>
                <w:rtl/>
              </w:rPr>
              <w:t>ن</w:t>
            </w:r>
            <w:r w:rsidRPr="00E56B1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165915550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09060F65" w14:textId="6AFAA54C"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51" w:history="1">
            <w:r w:rsidRPr="00E56B1D">
              <w:rPr>
                <w:rStyle w:val="Hyperlink"/>
                <w:noProof/>
                <w:rtl/>
              </w:rPr>
              <w:t>پاسخ اشکال شه</w:t>
            </w:r>
            <w:r w:rsidRPr="00E56B1D">
              <w:rPr>
                <w:rStyle w:val="Hyperlink"/>
                <w:rFonts w:hint="cs"/>
                <w:noProof/>
                <w:rtl/>
              </w:rPr>
              <w:t>ی</w:t>
            </w:r>
            <w:r w:rsidRPr="00E56B1D">
              <w:rPr>
                <w:rStyle w:val="Hyperlink"/>
                <w:rFonts w:hint="eastAsia"/>
                <w:noProof/>
                <w:rtl/>
              </w:rPr>
              <w:t>د</w:t>
            </w:r>
            <w:r w:rsidRPr="00E56B1D">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165915551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4889511C" w14:textId="32181DA1" w:rsidR="00FC7D2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915552" w:history="1">
            <w:r w:rsidRPr="00E56B1D">
              <w:rPr>
                <w:rStyle w:val="Hyperlink"/>
                <w:noProof/>
                <w:rtl/>
              </w:rPr>
              <w:t>مختار در امکان شک موضوع</w:t>
            </w:r>
            <w:r w:rsidRPr="00E56B1D">
              <w:rPr>
                <w:rStyle w:val="Hyperlink"/>
                <w:rFonts w:hint="cs"/>
                <w:noProof/>
                <w:rtl/>
              </w:rPr>
              <w:t>ی</w:t>
            </w:r>
            <w:r w:rsidRPr="00E56B1D">
              <w:rPr>
                <w:rStyle w:val="Hyperlink"/>
                <w:noProof/>
                <w:rtl/>
              </w:rPr>
              <w:t xml:space="preserve"> در افعال بدون متعلق‌المتعلق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165915552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56F97A95" w14:textId="3ADF14F9" w:rsidR="00FC7D2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915553" w:history="1">
            <w:r w:rsidRPr="00E56B1D">
              <w:rPr>
                <w:rStyle w:val="Hyperlink"/>
                <w:noProof/>
                <w:rtl/>
              </w:rPr>
              <w:t>کلام مرحوم اصفهان</w:t>
            </w:r>
            <w:r w:rsidRPr="00E56B1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165915553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3BE0970C" w14:textId="429B2C42" w:rsidR="00FC7D2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5915554" w:history="1">
            <w:r w:rsidRPr="00E56B1D">
              <w:rPr>
                <w:rStyle w:val="Hyperlink"/>
                <w:noProof/>
                <w:rtl/>
              </w:rPr>
              <w:t>مناقشه در کلام مرحوم اصفهان</w:t>
            </w:r>
            <w:r w:rsidRPr="00E56B1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165915554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320F76EF" w14:textId="03FEDF62"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55" w:history="1">
            <w:r w:rsidRPr="00E56B1D">
              <w:rPr>
                <w:rStyle w:val="Hyperlink"/>
                <w:noProof/>
                <w:rtl/>
              </w:rPr>
              <w:t>اشکال اول (اشکال آ</w:t>
            </w:r>
            <w:r w:rsidRPr="00E56B1D">
              <w:rPr>
                <w:rStyle w:val="Hyperlink"/>
                <w:rFonts w:hint="cs"/>
                <w:noProof/>
                <w:rtl/>
              </w:rPr>
              <w:t>ی</w:t>
            </w:r>
            <w:r w:rsidRPr="00E56B1D">
              <w:rPr>
                <w:rStyle w:val="Hyperlink"/>
                <w:noProof/>
                <w:rtl/>
              </w:rPr>
              <w:t>ت الله وح</w:t>
            </w:r>
            <w:r w:rsidRPr="00E56B1D">
              <w:rPr>
                <w:rStyle w:val="Hyperlink"/>
                <w:rFonts w:hint="cs"/>
                <w:noProof/>
                <w:rtl/>
              </w:rPr>
              <w:t>ی</w:t>
            </w:r>
            <w:r w:rsidRPr="00E56B1D">
              <w:rPr>
                <w:rStyle w:val="Hyperlink"/>
                <w:noProof/>
                <w:rtl/>
              </w:rPr>
              <w:t>د بر مرحوم اصفهان</w:t>
            </w:r>
            <w:r w:rsidRPr="00E56B1D">
              <w:rPr>
                <w:rStyle w:val="Hyperlink"/>
                <w:rFonts w:hint="cs"/>
                <w:noProof/>
                <w:rtl/>
              </w:rPr>
              <w:t>ی</w:t>
            </w:r>
            <w:r w:rsidRPr="00E56B1D">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165915555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165284EB" w14:textId="33B13C39"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56" w:history="1">
            <w:r w:rsidRPr="00E56B1D">
              <w:rPr>
                <w:rStyle w:val="Hyperlink"/>
                <w:noProof/>
                <w:rtl/>
              </w:rPr>
              <w:t>پاسخ از 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165915556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76C1F9E5" w14:textId="50A96E40"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57" w:history="1">
            <w:r w:rsidRPr="00E56B1D">
              <w:rPr>
                <w:rStyle w:val="Hyperlink"/>
                <w:noProof/>
                <w:rtl/>
              </w:rPr>
              <w:t>اشکال دوم (اشکال آ</w:t>
            </w:r>
            <w:r w:rsidRPr="00E56B1D">
              <w:rPr>
                <w:rStyle w:val="Hyperlink"/>
                <w:rFonts w:hint="cs"/>
                <w:noProof/>
                <w:rtl/>
              </w:rPr>
              <w:t>ی</w:t>
            </w:r>
            <w:r w:rsidRPr="00E56B1D">
              <w:rPr>
                <w:rStyle w:val="Hyperlink"/>
                <w:noProof/>
                <w:rtl/>
              </w:rPr>
              <w:t>ت الله وح</w:t>
            </w:r>
            <w:r w:rsidRPr="00E56B1D">
              <w:rPr>
                <w:rStyle w:val="Hyperlink"/>
                <w:rFonts w:hint="cs"/>
                <w:noProof/>
                <w:rtl/>
              </w:rPr>
              <w:t>ی</w:t>
            </w:r>
            <w:r w:rsidRPr="00E56B1D">
              <w:rPr>
                <w:rStyle w:val="Hyperlink"/>
                <w:noProof/>
                <w:rtl/>
              </w:rPr>
              <w:t>د بر مرحوم اصفهان</w:t>
            </w:r>
            <w:r w:rsidRPr="00E56B1D">
              <w:rPr>
                <w:rStyle w:val="Hyperlink"/>
                <w:rFonts w:hint="cs"/>
                <w:noProof/>
                <w:rtl/>
              </w:rPr>
              <w:t>ی</w:t>
            </w:r>
            <w:r w:rsidRPr="00E56B1D">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165915557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0A9CADD2" w14:textId="4288A28E"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58" w:history="1">
            <w:r w:rsidRPr="00E56B1D">
              <w:rPr>
                <w:rStyle w:val="Hyperlink"/>
                <w:noProof/>
                <w:rtl/>
              </w:rPr>
              <w:t>پاسخ از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165915558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37C50CDC" w14:textId="037DE870"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59" w:history="1">
            <w:r w:rsidRPr="00E56B1D">
              <w:rPr>
                <w:rStyle w:val="Hyperlink"/>
                <w:noProof/>
                <w:rtl/>
              </w:rPr>
              <w:t>اشکال سوم  (اشکال آ</w:t>
            </w:r>
            <w:r w:rsidRPr="00E56B1D">
              <w:rPr>
                <w:rStyle w:val="Hyperlink"/>
                <w:rFonts w:hint="cs"/>
                <w:noProof/>
                <w:rtl/>
              </w:rPr>
              <w:t>ی</w:t>
            </w:r>
            <w:r w:rsidRPr="00E56B1D">
              <w:rPr>
                <w:rStyle w:val="Hyperlink"/>
                <w:noProof/>
                <w:rtl/>
              </w:rPr>
              <w:t>ت الله وح</w:t>
            </w:r>
            <w:r w:rsidRPr="00E56B1D">
              <w:rPr>
                <w:rStyle w:val="Hyperlink"/>
                <w:rFonts w:hint="cs"/>
                <w:noProof/>
                <w:rtl/>
              </w:rPr>
              <w:t>ی</w:t>
            </w:r>
            <w:r w:rsidRPr="00E56B1D">
              <w:rPr>
                <w:rStyle w:val="Hyperlink"/>
                <w:noProof/>
                <w:rtl/>
              </w:rPr>
              <w:t>د بر مرحوم اصفهان</w:t>
            </w:r>
            <w:r w:rsidRPr="00E56B1D">
              <w:rPr>
                <w:rStyle w:val="Hyperlink"/>
                <w:rFonts w:hint="cs"/>
                <w:noProof/>
                <w:rtl/>
              </w:rPr>
              <w:t>ی</w:t>
            </w:r>
            <w:r w:rsidRPr="00E56B1D">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165915559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1D8B16E9" w14:textId="1C6BD26D"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60" w:history="1">
            <w:r w:rsidRPr="00E56B1D">
              <w:rPr>
                <w:rStyle w:val="Hyperlink"/>
                <w:noProof/>
                <w:rtl/>
              </w:rPr>
              <w:t>پاسخ از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165915560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12</w:t>
            </w:r>
            <w:r>
              <w:rPr>
                <w:noProof/>
                <w:webHidden/>
                <w:rtl/>
              </w:rPr>
              <w:fldChar w:fldCharType="end"/>
            </w:r>
          </w:hyperlink>
        </w:p>
        <w:p w14:paraId="7BFAAAF4" w14:textId="614CBBE7"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61" w:history="1">
            <w:r w:rsidRPr="00E56B1D">
              <w:rPr>
                <w:rStyle w:val="Hyperlink"/>
                <w:noProof/>
                <w:rtl/>
              </w:rPr>
              <w:t>اشکال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165915561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13</w:t>
            </w:r>
            <w:r>
              <w:rPr>
                <w:noProof/>
                <w:webHidden/>
                <w:rtl/>
              </w:rPr>
              <w:fldChar w:fldCharType="end"/>
            </w:r>
          </w:hyperlink>
        </w:p>
        <w:p w14:paraId="5A7D4953" w14:textId="19BB96FE" w:rsidR="00FC7D2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5915562" w:history="1">
            <w:r w:rsidRPr="00E56B1D">
              <w:rPr>
                <w:rStyle w:val="Hyperlink"/>
                <w:noProof/>
                <w:rtl/>
              </w:rPr>
              <w:t>اشکال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165915562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13</w:t>
            </w:r>
            <w:r>
              <w:rPr>
                <w:noProof/>
                <w:webHidden/>
                <w:rtl/>
              </w:rPr>
              <w:fldChar w:fldCharType="end"/>
            </w:r>
          </w:hyperlink>
        </w:p>
        <w:p w14:paraId="1372EA91"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3A9D885B" w14:textId="77777777" w:rsidR="00AB33A3" w:rsidRDefault="00000000" w:rsidP="00D8622E">
      <w:pPr>
        <w:jc w:val="lowKashida"/>
        <w:rPr>
          <w:rFonts w:ascii="NoorLotus" w:hAnsi="NoorLotus"/>
          <w:sz w:val="28"/>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4884D011" w14:textId="77777777" w:rsidR="00834594" w:rsidRDefault="00000000" w:rsidP="00834594">
      <w:pPr>
        <w:pStyle w:val="Heading2"/>
        <w:rPr>
          <w:rtl/>
        </w:rPr>
      </w:pPr>
      <w:bookmarkStart w:id="661" w:name="_Toc165915549"/>
      <w:r>
        <w:rPr>
          <w:rFonts w:hint="cs"/>
          <w:rtl/>
        </w:rPr>
        <w:t>ادامه بررسی کلام مرحوم نایینی</w:t>
      </w:r>
      <w:bookmarkEnd w:id="661"/>
    </w:p>
    <w:p w14:paraId="2A2F012E" w14:textId="77777777" w:rsidR="001D76ED" w:rsidRDefault="00000000" w:rsidP="00834594">
      <w:pPr>
        <w:jc w:val="lowKashida"/>
        <w:rPr>
          <w:rFonts w:ascii="NoorLotus" w:hAnsi="NoorLotus"/>
          <w:sz w:val="28"/>
          <w:rtl/>
        </w:rPr>
      </w:pPr>
      <w:r>
        <w:rPr>
          <w:rFonts w:ascii="NoorLotus" w:hAnsi="NoorLotus" w:hint="cs"/>
          <w:sz w:val="28"/>
          <w:rtl/>
        </w:rPr>
        <w:t xml:space="preserve">بحث در فرمایش مرحوم نائینی بود که در فوائد الاصول فرموده بودند که در جایی که تکلیف </w:t>
      </w:r>
      <w:r w:rsidR="00EE7A9D">
        <w:rPr>
          <w:rFonts w:ascii="NoorLotus" w:hAnsi="NoorLotus" w:hint="cs"/>
          <w:sz w:val="28"/>
          <w:rtl/>
        </w:rPr>
        <w:t>متعلق‌المتعلق</w:t>
      </w:r>
      <w:r>
        <w:rPr>
          <w:rFonts w:ascii="NoorLotus" w:hAnsi="NoorLotus" w:hint="cs"/>
          <w:sz w:val="28"/>
          <w:rtl/>
        </w:rPr>
        <w:t xml:space="preserve"> ندارد مثل لا تکذب و امثال اینها، شک در موضوع تصویر</w:t>
      </w:r>
      <w:r w:rsidR="00EE7A9D">
        <w:rPr>
          <w:rFonts w:ascii="NoorLotus" w:hAnsi="NoorLotus" w:hint="cs"/>
          <w:sz w:val="28"/>
          <w:rtl/>
        </w:rPr>
        <w:t xml:space="preserve"> نمی‌</w:t>
      </w:r>
      <w:r>
        <w:rPr>
          <w:rFonts w:ascii="NoorLotus" w:hAnsi="NoorLotus" w:hint="cs"/>
          <w:sz w:val="28"/>
          <w:rtl/>
        </w:rPr>
        <w:t>شود. جلسۀ گذشته عرض کردیم که در کلام برخی از بزرگان تصویر</w:t>
      </w:r>
      <w:r w:rsidR="00EE7A9D">
        <w:rPr>
          <w:rFonts w:ascii="NoorLotus" w:hAnsi="NoorLotus" w:hint="cs"/>
          <w:sz w:val="28"/>
          <w:rtl/>
        </w:rPr>
        <w:t xml:space="preserve"> می‌</w:t>
      </w:r>
      <w:r>
        <w:rPr>
          <w:rFonts w:ascii="NoorLotus" w:hAnsi="NoorLotus" w:hint="cs"/>
          <w:sz w:val="28"/>
          <w:rtl/>
        </w:rPr>
        <w:t>کنند شک در موضوع را به اینکه فعلی که من در خارج</w:t>
      </w:r>
      <w:r w:rsidR="00EE7A9D">
        <w:rPr>
          <w:rFonts w:ascii="NoorLotus" w:hAnsi="NoorLotus" w:hint="cs"/>
          <w:sz w:val="28"/>
          <w:rtl/>
        </w:rPr>
        <w:t xml:space="preserve"> </w:t>
      </w:r>
      <w:r w:rsidR="00EE7A9D">
        <w:rPr>
          <w:rFonts w:ascii="NoorLotus" w:hAnsi="NoorLotus"/>
          <w:sz w:val="28"/>
          <w:rtl/>
        </w:rPr>
        <w:t>م</w:t>
      </w:r>
      <w:r w:rsidR="00EE7A9D">
        <w:rPr>
          <w:rFonts w:ascii="NoorLotus" w:hAnsi="NoorLotus" w:hint="cs"/>
          <w:sz w:val="28"/>
          <w:rtl/>
        </w:rPr>
        <w:t>ی‌</w:t>
      </w:r>
      <w:r w:rsidR="00EE7A9D">
        <w:rPr>
          <w:rFonts w:ascii="NoorLotus" w:hAnsi="NoorLotus" w:hint="eastAsia"/>
          <w:sz w:val="28"/>
          <w:rtl/>
        </w:rPr>
        <w:t>آورم</w:t>
      </w:r>
      <w:r>
        <w:rPr>
          <w:rFonts w:ascii="NoorLotus" w:hAnsi="NoorLotus" w:hint="cs"/>
          <w:sz w:val="28"/>
          <w:rtl/>
        </w:rPr>
        <w:t xml:space="preserve">، گرچه </w:t>
      </w:r>
      <w:r w:rsidR="00EE7A9D">
        <w:rPr>
          <w:rFonts w:ascii="NoorLotus" w:hAnsi="NoorLotus" w:hint="cs"/>
          <w:sz w:val="28"/>
          <w:rtl/>
        </w:rPr>
        <w:t>متعلق‌المتعلق</w:t>
      </w:r>
      <w:r>
        <w:rPr>
          <w:rFonts w:ascii="NoorLotus" w:hAnsi="NoorLotus" w:hint="cs"/>
          <w:sz w:val="28"/>
          <w:rtl/>
        </w:rPr>
        <w:t xml:space="preserve"> ندارد اما نسبت به خودش تشکیک ممکن است که آیا این فعلی که از من صادر</w:t>
      </w:r>
      <w:r w:rsidR="00EE7A9D">
        <w:rPr>
          <w:rFonts w:ascii="NoorLotus" w:hAnsi="NoorLotus" w:hint="cs"/>
          <w:sz w:val="28"/>
          <w:rtl/>
        </w:rPr>
        <w:t xml:space="preserve"> می‌</w:t>
      </w:r>
      <w:r>
        <w:rPr>
          <w:rFonts w:ascii="NoorLotus" w:hAnsi="NoorLotus" w:hint="cs"/>
          <w:sz w:val="28"/>
          <w:rtl/>
        </w:rPr>
        <w:t>شود عنوان کذب یا غنی و امثال این</w:t>
      </w:r>
      <w:r w:rsidR="00834594">
        <w:rPr>
          <w:rFonts w:ascii="NoorLotus" w:hAnsi="NoorLotus" w:hint="cs"/>
          <w:sz w:val="28"/>
          <w:rtl/>
        </w:rPr>
        <w:t>،</w:t>
      </w:r>
      <w:r>
        <w:rPr>
          <w:rFonts w:ascii="NoorLotus" w:hAnsi="NoorLotus" w:hint="cs"/>
          <w:sz w:val="28"/>
          <w:rtl/>
        </w:rPr>
        <w:t xml:space="preserve"> </w:t>
      </w:r>
      <w:r w:rsidR="00834594">
        <w:rPr>
          <w:rFonts w:ascii="NoorLotus" w:hAnsi="NoorLotus" w:hint="cs"/>
          <w:sz w:val="28"/>
          <w:rtl/>
        </w:rPr>
        <w:t xml:space="preserve">در آن </w:t>
      </w:r>
      <w:r>
        <w:rPr>
          <w:rFonts w:ascii="NoorLotus" w:hAnsi="NoorLotus" w:hint="cs"/>
          <w:sz w:val="28"/>
          <w:rtl/>
        </w:rPr>
        <w:t>محفوظ است یا نه.</w:t>
      </w:r>
    </w:p>
    <w:p w14:paraId="684D15DA" w14:textId="77777777" w:rsidR="00AD2774" w:rsidRDefault="00000000" w:rsidP="001D76ED">
      <w:pPr>
        <w:jc w:val="lowKashida"/>
        <w:rPr>
          <w:rFonts w:ascii="NoorLotus" w:hAnsi="NoorLotus"/>
          <w:sz w:val="28"/>
          <w:rtl/>
        </w:rPr>
      </w:pPr>
      <w:r>
        <w:rPr>
          <w:rFonts w:ascii="NoorLotus" w:hAnsi="NoorLotus" w:hint="cs"/>
          <w:sz w:val="28"/>
          <w:rtl/>
        </w:rPr>
        <w:t>منتهی دیروز عرض کردیم که یک دقتی شاید در کلام مرحوم نائینی باشد و آن اینکه بحث ما الان در امکان شک در تطبیق عنوان بر فعل خارجی نیست که اگر این باشد حتماً ممکن است. ما بعد از انجام یک فعلی</w:t>
      </w:r>
      <w:r w:rsidR="00EE7A9D">
        <w:rPr>
          <w:rFonts w:ascii="NoorLotus" w:hAnsi="NoorLotus" w:hint="cs"/>
          <w:sz w:val="28"/>
          <w:rtl/>
        </w:rPr>
        <w:t xml:space="preserve"> می‌</w:t>
      </w:r>
      <w:r>
        <w:rPr>
          <w:rFonts w:ascii="NoorLotus" w:hAnsi="NoorLotus" w:hint="cs"/>
          <w:sz w:val="28"/>
          <w:rtl/>
        </w:rPr>
        <w:t>توانیم شک کنیم که آیا آن عنوان را دارا است یا نه، منتهی بعد از انجام در خارج دیگر مصبّ برائت نیست. بحث ما این است که تصویر کنیم شک در موضوع را تا شبهۀ موضوعیه پی</w:t>
      </w:r>
      <w:r w:rsidR="00834594">
        <w:rPr>
          <w:rFonts w:ascii="NoorLotus" w:hAnsi="NoorLotus" w:hint="cs"/>
          <w:sz w:val="28"/>
          <w:rtl/>
        </w:rPr>
        <w:t>دا شود تا مصبّ برائت باشد.</w:t>
      </w:r>
      <w:r>
        <w:rPr>
          <w:rFonts w:ascii="NoorLotus" w:hAnsi="NoorLotus" w:hint="cs"/>
          <w:sz w:val="28"/>
          <w:rtl/>
        </w:rPr>
        <w:t xml:space="preserve"> بحث این است</w:t>
      </w:r>
      <w:r w:rsidR="00834594">
        <w:rPr>
          <w:rFonts w:ascii="NoorLotus" w:hAnsi="NoorLotus" w:hint="cs"/>
          <w:sz w:val="28"/>
          <w:rtl/>
        </w:rPr>
        <w:t>.</w:t>
      </w:r>
      <w:r>
        <w:rPr>
          <w:rFonts w:ascii="NoorLotus" w:hAnsi="NoorLotus" w:hint="cs"/>
          <w:sz w:val="28"/>
          <w:rtl/>
        </w:rPr>
        <w:t xml:space="preserve"> پس باید قبل از عمل باشد. قبل از عمل آیا شک تصویر</w:t>
      </w:r>
      <w:r w:rsidR="00EE7A9D">
        <w:rPr>
          <w:rFonts w:ascii="NoorLotus" w:hAnsi="NoorLotus" w:hint="cs"/>
          <w:sz w:val="28"/>
          <w:rtl/>
        </w:rPr>
        <w:t xml:space="preserve"> می‌</w:t>
      </w:r>
      <w:r>
        <w:rPr>
          <w:rFonts w:ascii="NoorLotus" w:hAnsi="NoorLotus" w:hint="cs"/>
          <w:sz w:val="28"/>
          <w:rtl/>
        </w:rPr>
        <w:t>شود یا نه؟</w:t>
      </w:r>
    </w:p>
    <w:p w14:paraId="704C4BB8" w14:textId="77777777" w:rsidR="00AD2774" w:rsidRDefault="00000000" w:rsidP="001D76ED">
      <w:pPr>
        <w:jc w:val="lowKashida"/>
        <w:rPr>
          <w:rFonts w:ascii="NoorLotus" w:hAnsi="NoorLotus"/>
          <w:sz w:val="28"/>
          <w:rtl/>
        </w:rPr>
      </w:pPr>
      <w:r>
        <w:rPr>
          <w:rFonts w:ascii="NoorLotus" w:hAnsi="NoorLotus" w:hint="cs"/>
          <w:sz w:val="28"/>
          <w:rtl/>
        </w:rPr>
        <w:t xml:space="preserve">مرحوم شهید صدر در تبیین فرمایش مرحوم نائینی فرمودند لا یُعقل شک در این </w:t>
      </w:r>
      <w:r w:rsidR="00EE7A9D">
        <w:rPr>
          <w:rFonts w:ascii="NoorLotus" w:hAnsi="NoorLotus" w:hint="cs"/>
          <w:sz w:val="28"/>
          <w:rtl/>
        </w:rPr>
        <w:t>به‌خاطر</w:t>
      </w:r>
      <w:r>
        <w:rPr>
          <w:rFonts w:ascii="NoorLotus" w:hAnsi="NoorLotus" w:hint="cs"/>
          <w:sz w:val="28"/>
          <w:rtl/>
        </w:rPr>
        <w:t xml:space="preserve"> اینکه در زمانی که عملی انجام</w:t>
      </w:r>
      <w:r w:rsidR="00EE7A9D">
        <w:rPr>
          <w:rFonts w:ascii="NoorLotus" w:hAnsi="NoorLotus" w:hint="cs"/>
          <w:sz w:val="28"/>
          <w:rtl/>
        </w:rPr>
        <w:t xml:space="preserve"> می‌</w:t>
      </w:r>
      <w:r>
        <w:rPr>
          <w:rFonts w:ascii="NoorLotus" w:hAnsi="NoorLotus" w:hint="cs"/>
          <w:sz w:val="28"/>
          <w:rtl/>
        </w:rPr>
        <w:t>دهم،</w:t>
      </w:r>
      <w:r w:rsidR="00EE7A9D">
        <w:rPr>
          <w:rFonts w:ascii="NoorLotus" w:hAnsi="NoorLotus" w:hint="cs"/>
          <w:sz w:val="28"/>
          <w:rtl/>
        </w:rPr>
        <w:t xml:space="preserve"> نمی‌</w:t>
      </w:r>
      <w:r>
        <w:rPr>
          <w:rFonts w:ascii="NoorLotus" w:hAnsi="NoorLotus" w:hint="cs"/>
          <w:sz w:val="28"/>
          <w:rtl/>
        </w:rPr>
        <w:t>شود خودم شک در آن عمل کنم. منتهی بعداً خودشان در ادامۀ بحث اشکال کردند و گفتند</w:t>
      </w:r>
      <w:r w:rsidR="00EE7A9D">
        <w:rPr>
          <w:rFonts w:ascii="NoorLotus" w:hAnsi="NoorLotus" w:hint="cs"/>
          <w:sz w:val="28"/>
          <w:rtl/>
        </w:rPr>
        <w:t xml:space="preserve"> می‌</w:t>
      </w:r>
      <w:r>
        <w:rPr>
          <w:rFonts w:ascii="NoorLotus" w:hAnsi="NoorLotus" w:hint="cs"/>
          <w:sz w:val="28"/>
          <w:rtl/>
        </w:rPr>
        <w:t xml:space="preserve">شود تصویر کرد. </w:t>
      </w:r>
    </w:p>
    <w:p w14:paraId="3A01D7E4" w14:textId="77777777" w:rsidR="00834594" w:rsidRDefault="00000000" w:rsidP="00834594">
      <w:pPr>
        <w:jc w:val="lowKashida"/>
        <w:rPr>
          <w:rFonts w:ascii="NoorLotus" w:hAnsi="NoorLotus"/>
          <w:sz w:val="28"/>
          <w:rtl/>
        </w:rPr>
      </w:pPr>
      <w:r>
        <w:rPr>
          <w:rFonts w:ascii="NoorLotus" w:hAnsi="NoorLotus" w:hint="cs"/>
          <w:sz w:val="28"/>
          <w:rtl/>
        </w:rPr>
        <w:t xml:space="preserve">تصویری که دیگران </w:t>
      </w:r>
      <w:r w:rsidR="00EE7A9D">
        <w:rPr>
          <w:rFonts w:ascii="NoorLotus" w:hAnsi="NoorLotus"/>
          <w:sz w:val="28"/>
          <w:rtl/>
        </w:rPr>
        <w:t>کرده‌اند</w:t>
      </w:r>
      <w:r>
        <w:rPr>
          <w:rFonts w:ascii="NoorLotus" w:hAnsi="NoorLotus" w:hint="cs"/>
          <w:sz w:val="28"/>
          <w:rtl/>
        </w:rPr>
        <w:t xml:space="preserve"> تصویرشان روشن است. مرحوم عراقی گرچه در صورتی که تکلیف به نحو </w:t>
      </w:r>
      <w:r w:rsidR="00EE7A9D">
        <w:rPr>
          <w:rFonts w:ascii="NoorLotus" w:hAnsi="NoorLotus" w:hint="cs"/>
          <w:sz w:val="28"/>
          <w:rtl/>
        </w:rPr>
        <w:t>صرف‌الوجود</w:t>
      </w:r>
      <w:r>
        <w:rPr>
          <w:rFonts w:ascii="NoorLotus" w:hAnsi="NoorLotus" w:hint="cs"/>
          <w:sz w:val="28"/>
          <w:rtl/>
        </w:rPr>
        <w:t xml:space="preserve"> باشد ظاهرش این است که تصویر</w:t>
      </w:r>
      <w:r w:rsidR="00EE7A9D">
        <w:rPr>
          <w:rFonts w:ascii="NoorLotus" w:hAnsi="NoorLotus" w:hint="cs"/>
          <w:sz w:val="28"/>
          <w:rtl/>
        </w:rPr>
        <w:t xml:space="preserve"> نمی‌</w:t>
      </w:r>
      <w:r>
        <w:rPr>
          <w:rFonts w:ascii="NoorLotus" w:hAnsi="NoorLotus" w:hint="cs"/>
          <w:sz w:val="28"/>
          <w:rtl/>
        </w:rPr>
        <w:t>کند و لذا</w:t>
      </w:r>
      <w:r w:rsidR="00EE7A9D">
        <w:rPr>
          <w:rFonts w:ascii="NoorLotus" w:hAnsi="NoorLotus" w:hint="cs"/>
          <w:sz w:val="28"/>
          <w:rtl/>
        </w:rPr>
        <w:t xml:space="preserve"> می‌</w:t>
      </w:r>
      <w:r>
        <w:rPr>
          <w:rFonts w:ascii="NoorLotus" w:hAnsi="NoorLotus" w:hint="cs"/>
          <w:sz w:val="28"/>
          <w:rtl/>
        </w:rPr>
        <w:t>گوید هر گونه شکی، شک در اشتغال است. اما در جایی که نهی باشد و نتیجه</w:t>
      </w:r>
      <w:r w:rsidR="00EE7A9D">
        <w:rPr>
          <w:rFonts w:ascii="NoorLotus" w:hAnsi="NoorLotus" w:hint="cs"/>
          <w:sz w:val="28"/>
          <w:rtl/>
        </w:rPr>
        <w:t xml:space="preserve">‌‌اش </w:t>
      </w:r>
      <w:r>
        <w:rPr>
          <w:rFonts w:ascii="NoorLotus" w:hAnsi="NoorLotus" w:hint="cs"/>
          <w:sz w:val="28"/>
          <w:rtl/>
        </w:rPr>
        <w:t xml:space="preserve">سریان باشد یا </w:t>
      </w:r>
      <w:r w:rsidR="00EE7A9D">
        <w:rPr>
          <w:rFonts w:ascii="NoorLotus" w:hAnsi="NoorLotus" w:hint="cs"/>
          <w:sz w:val="28"/>
          <w:rtl/>
        </w:rPr>
        <w:t>صرف‌الوجود</w:t>
      </w:r>
      <w:r>
        <w:rPr>
          <w:rFonts w:ascii="NoorLotus" w:hAnsi="NoorLotus" w:hint="cs"/>
          <w:sz w:val="28"/>
          <w:rtl/>
        </w:rPr>
        <w:t xml:space="preserve"> باشد، فرقی</w:t>
      </w:r>
      <w:r w:rsidR="00EE7A9D">
        <w:rPr>
          <w:rFonts w:ascii="NoorLotus" w:hAnsi="NoorLotus" w:hint="cs"/>
          <w:sz w:val="28"/>
          <w:rtl/>
        </w:rPr>
        <w:t xml:space="preserve"> نمی‌</w:t>
      </w:r>
      <w:r>
        <w:rPr>
          <w:rFonts w:ascii="NoorLotus" w:hAnsi="NoorLotus" w:hint="cs"/>
          <w:sz w:val="28"/>
          <w:rtl/>
        </w:rPr>
        <w:t>کند، همۀ انحائش را</w:t>
      </w:r>
      <w:r w:rsidR="00EE7A9D">
        <w:rPr>
          <w:rFonts w:ascii="NoorLotus" w:hAnsi="NoorLotus" w:hint="cs"/>
          <w:sz w:val="28"/>
          <w:rtl/>
        </w:rPr>
        <w:t xml:space="preserve"> می‌</w:t>
      </w:r>
      <w:r>
        <w:rPr>
          <w:rFonts w:ascii="NoorLotus" w:hAnsi="NoorLotus" w:hint="cs"/>
          <w:sz w:val="28"/>
          <w:rtl/>
        </w:rPr>
        <w:t>گوید شک</w:t>
      </w:r>
      <w:r w:rsidR="00EE7A9D">
        <w:rPr>
          <w:rFonts w:ascii="NoorLotus" w:hAnsi="NoorLotus" w:hint="cs"/>
          <w:sz w:val="28"/>
          <w:rtl/>
        </w:rPr>
        <w:t xml:space="preserve"> </w:t>
      </w:r>
      <w:r>
        <w:rPr>
          <w:rFonts w:ascii="NoorLotus" w:hAnsi="NoorLotus" w:hint="cs"/>
          <w:sz w:val="28"/>
          <w:rtl/>
        </w:rPr>
        <w:t xml:space="preserve">تصویر </w:t>
      </w:r>
      <w:r w:rsidR="00EE7A9D">
        <w:rPr>
          <w:rFonts w:ascii="NoorLotus" w:hAnsi="NoorLotus" w:hint="cs"/>
          <w:sz w:val="28"/>
          <w:rtl/>
        </w:rPr>
        <w:t>می‌</w:t>
      </w:r>
      <w:r>
        <w:rPr>
          <w:rFonts w:ascii="NoorLotus" w:hAnsi="NoorLotus" w:hint="cs"/>
          <w:sz w:val="28"/>
          <w:rtl/>
        </w:rPr>
        <w:t xml:space="preserve">شود و اتفاقاً در آن جایی که در نواهی </w:t>
      </w:r>
      <w:r w:rsidR="00EE7A9D">
        <w:rPr>
          <w:rFonts w:ascii="NoorLotus" w:hAnsi="NoorLotus" w:hint="cs"/>
          <w:sz w:val="28"/>
          <w:rtl/>
        </w:rPr>
        <w:t>متعلق‌المتعلق</w:t>
      </w:r>
      <w:r>
        <w:rPr>
          <w:rFonts w:ascii="NoorLotus" w:hAnsi="NoorLotus" w:hint="cs"/>
          <w:sz w:val="28"/>
          <w:rtl/>
        </w:rPr>
        <w:t xml:space="preserve"> هم ندارد، ایشان</w:t>
      </w:r>
      <w:r w:rsidR="00EE7A9D">
        <w:rPr>
          <w:rFonts w:ascii="NoorLotus" w:hAnsi="NoorLotus" w:hint="cs"/>
          <w:sz w:val="28"/>
          <w:rtl/>
        </w:rPr>
        <w:t xml:space="preserve"> می‌</w:t>
      </w:r>
      <w:r>
        <w:rPr>
          <w:rFonts w:ascii="NoorLotus" w:hAnsi="NoorLotus" w:hint="cs"/>
          <w:sz w:val="28"/>
          <w:rtl/>
        </w:rPr>
        <w:t>گوید شک</w:t>
      </w:r>
      <w:r w:rsidR="00EE7A9D">
        <w:rPr>
          <w:rFonts w:ascii="NoorLotus" w:hAnsi="NoorLotus" w:hint="cs"/>
          <w:sz w:val="28"/>
          <w:rtl/>
        </w:rPr>
        <w:t xml:space="preserve"> </w:t>
      </w:r>
      <w:r>
        <w:rPr>
          <w:rFonts w:ascii="NoorLotus" w:hAnsi="NoorLotus" w:hint="cs"/>
          <w:sz w:val="28"/>
          <w:rtl/>
        </w:rPr>
        <w:t xml:space="preserve">تصویر </w:t>
      </w:r>
      <w:r w:rsidR="00EE7A9D">
        <w:rPr>
          <w:rFonts w:ascii="NoorLotus" w:hAnsi="NoorLotus" w:hint="cs"/>
          <w:sz w:val="28"/>
          <w:rtl/>
        </w:rPr>
        <w:t>می‌</w:t>
      </w:r>
      <w:r>
        <w:rPr>
          <w:rFonts w:ascii="NoorLotus" w:hAnsi="NoorLotus" w:hint="cs"/>
          <w:sz w:val="28"/>
          <w:rtl/>
        </w:rPr>
        <w:t>شود به اینکه</w:t>
      </w:r>
      <w:r w:rsidR="00EE7A9D">
        <w:rPr>
          <w:rFonts w:ascii="NoorLotus" w:hAnsi="NoorLotus" w:hint="cs"/>
          <w:sz w:val="28"/>
          <w:rtl/>
        </w:rPr>
        <w:t xml:space="preserve"> نمی‌</w:t>
      </w:r>
      <w:r>
        <w:rPr>
          <w:rFonts w:ascii="NoorLotus" w:hAnsi="NoorLotus" w:hint="cs"/>
          <w:sz w:val="28"/>
          <w:rtl/>
        </w:rPr>
        <w:t>دانیم عنوان فعل صدق</w:t>
      </w:r>
      <w:r w:rsidR="00EE7A9D">
        <w:rPr>
          <w:rFonts w:ascii="NoorLotus" w:hAnsi="NoorLotus" w:hint="cs"/>
          <w:sz w:val="28"/>
          <w:rtl/>
        </w:rPr>
        <w:t xml:space="preserve"> می‌</w:t>
      </w:r>
      <w:r>
        <w:rPr>
          <w:rFonts w:ascii="NoorLotus" w:hAnsi="NoorLotus" w:hint="cs"/>
          <w:sz w:val="28"/>
          <w:rtl/>
        </w:rPr>
        <w:t xml:space="preserve">کند بر این فعل یا نه؟ یعنی ایشان هم تصویر کرده است شبهۀ موضوعیه را حتی در جایی که متعلق‌المتعلق نباشد، منتهی در تحریم. </w:t>
      </w:r>
    </w:p>
    <w:p w14:paraId="73C41E04" w14:textId="77777777" w:rsidR="00AD2774" w:rsidRDefault="00000000" w:rsidP="00834594">
      <w:pPr>
        <w:jc w:val="lowKashida"/>
        <w:rPr>
          <w:rFonts w:ascii="NoorLotus" w:hAnsi="NoorLotus"/>
          <w:sz w:val="28"/>
          <w:rtl/>
        </w:rPr>
      </w:pPr>
      <w:r>
        <w:rPr>
          <w:rFonts w:ascii="NoorLotus" w:hAnsi="NoorLotus" w:hint="cs"/>
          <w:sz w:val="28"/>
          <w:rtl/>
        </w:rPr>
        <w:t xml:space="preserve">یا </w:t>
      </w:r>
      <w:r w:rsidR="00EE7A9D">
        <w:rPr>
          <w:rFonts w:ascii="NoorLotus" w:hAnsi="NoorLotus" w:hint="cs"/>
          <w:sz w:val="28"/>
          <w:rtl/>
        </w:rPr>
        <w:t>آیت‌الله</w:t>
      </w:r>
      <w:r>
        <w:rPr>
          <w:rFonts w:ascii="NoorLotus" w:hAnsi="NoorLotus" w:hint="cs"/>
          <w:sz w:val="28"/>
          <w:rtl/>
        </w:rPr>
        <w:t xml:space="preserve"> وحید </w:t>
      </w:r>
      <w:r w:rsidR="00EE7A9D">
        <w:rPr>
          <w:rFonts w:ascii="NoorLotus" w:hAnsi="NoorLotus" w:hint="cs"/>
          <w:sz w:val="28"/>
          <w:rtl/>
        </w:rPr>
        <w:t>حفظه‌الله</w:t>
      </w:r>
      <w:r>
        <w:rPr>
          <w:rFonts w:ascii="NoorLotus" w:hAnsi="NoorLotus" w:hint="cs"/>
          <w:sz w:val="28"/>
          <w:rtl/>
        </w:rPr>
        <w:t xml:space="preserve"> در شبهۀ موضوعیه تصویر</w:t>
      </w:r>
      <w:r w:rsidR="00EE7A9D">
        <w:rPr>
          <w:rFonts w:ascii="NoorLotus" w:hAnsi="NoorLotus" w:hint="cs"/>
          <w:sz w:val="28"/>
          <w:rtl/>
        </w:rPr>
        <w:t xml:space="preserve"> می‌</w:t>
      </w:r>
      <w:r>
        <w:rPr>
          <w:rFonts w:ascii="NoorLotus" w:hAnsi="NoorLotus" w:hint="cs"/>
          <w:sz w:val="28"/>
          <w:rtl/>
        </w:rPr>
        <w:t>کند به اینکه</w:t>
      </w:r>
      <w:r w:rsidR="00EE7A9D">
        <w:rPr>
          <w:rFonts w:ascii="NoorLotus" w:hAnsi="NoorLotus" w:hint="cs"/>
          <w:sz w:val="28"/>
          <w:rtl/>
        </w:rPr>
        <w:t xml:space="preserve"> می‌</w:t>
      </w:r>
      <w:r>
        <w:rPr>
          <w:rFonts w:ascii="NoorLotus" w:hAnsi="NoorLotus" w:hint="cs"/>
          <w:sz w:val="28"/>
          <w:rtl/>
        </w:rPr>
        <w:t>فرمایند ما</w:t>
      </w:r>
      <w:r w:rsidR="00EE7A9D">
        <w:rPr>
          <w:rFonts w:ascii="NoorLotus" w:hAnsi="NoorLotus" w:hint="cs"/>
          <w:sz w:val="28"/>
          <w:rtl/>
        </w:rPr>
        <w:t xml:space="preserve"> نمی‌</w:t>
      </w:r>
      <w:r>
        <w:rPr>
          <w:rFonts w:ascii="NoorLotus" w:hAnsi="NoorLotus" w:hint="cs"/>
          <w:sz w:val="28"/>
          <w:rtl/>
        </w:rPr>
        <w:t>دانیم این عمل در خارج کذب بر آن صدق</w:t>
      </w:r>
      <w:r w:rsidR="00EE7A9D">
        <w:rPr>
          <w:rFonts w:ascii="NoorLotus" w:hAnsi="NoorLotus" w:hint="cs"/>
          <w:sz w:val="28"/>
          <w:rtl/>
        </w:rPr>
        <w:t xml:space="preserve"> می‌</w:t>
      </w:r>
      <w:r>
        <w:rPr>
          <w:rFonts w:ascii="NoorLotus" w:hAnsi="NoorLotus" w:hint="cs"/>
          <w:sz w:val="28"/>
          <w:rtl/>
        </w:rPr>
        <w:t>کند یا نه. منتهی این بیان جوابش آن است که عرض کردیم که بحث سر شک در موضوع بعد از وقوع نیست، بلکه قبل از وقوع است، آن وقت قبل از وقوع چگونه</w:t>
      </w:r>
      <w:r w:rsidR="00EE7A9D">
        <w:rPr>
          <w:rFonts w:ascii="NoorLotus" w:hAnsi="NoorLotus" w:hint="cs"/>
          <w:sz w:val="28"/>
          <w:rtl/>
        </w:rPr>
        <w:t xml:space="preserve"> می‌</w:t>
      </w:r>
      <w:r>
        <w:rPr>
          <w:rFonts w:ascii="NoorLotus" w:hAnsi="NoorLotus" w:hint="cs"/>
          <w:sz w:val="28"/>
          <w:rtl/>
        </w:rPr>
        <w:t xml:space="preserve">توانید شک به نحو موضوعی داشته باشید. بله شبهۀ مفهومیه ممکن است و </w:t>
      </w:r>
      <w:r w:rsidR="00EE7A9D">
        <w:rPr>
          <w:rFonts w:ascii="NoorLotus" w:hAnsi="NoorLotus" w:hint="cs"/>
          <w:sz w:val="28"/>
          <w:rtl/>
        </w:rPr>
        <w:t>همین‌طور</w:t>
      </w:r>
      <w:r>
        <w:rPr>
          <w:rFonts w:ascii="NoorLotus" w:hAnsi="NoorLotus" w:hint="cs"/>
          <w:sz w:val="28"/>
          <w:rtl/>
        </w:rPr>
        <w:t xml:space="preserve"> شبهۀ حکمیه</w:t>
      </w:r>
      <w:r w:rsidR="00834594">
        <w:rPr>
          <w:rFonts w:ascii="NoorLotus" w:hAnsi="NoorLotus" w:hint="cs"/>
          <w:sz w:val="28"/>
          <w:rtl/>
        </w:rPr>
        <w:t>.</w:t>
      </w:r>
      <w:r>
        <w:rPr>
          <w:rFonts w:ascii="NoorLotus" w:hAnsi="NoorLotus" w:hint="cs"/>
          <w:sz w:val="28"/>
          <w:rtl/>
        </w:rPr>
        <w:t xml:space="preserve"> اما شبهه</w:t>
      </w:r>
      <w:r w:rsidR="00EE7A9D">
        <w:rPr>
          <w:rFonts w:ascii="NoorLotus" w:hAnsi="NoorLotus" w:hint="cs"/>
          <w:sz w:val="28"/>
          <w:rtl/>
        </w:rPr>
        <w:t xml:space="preserve">‌‌ای </w:t>
      </w:r>
      <w:r>
        <w:rPr>
          <w:rFonts w:ascii="NoorLotus" w:hAnsi="NoorLotus" w:hint="cs"/>
          <w:sz w:val="28"/>
          <w:rtl/>
        </w:rPr>
        <w:t>که بعد از ف</w:t>
      </w:r>
      <w:r w:rsidR="00834594">
        <w:rPr>
          <w:rFonts w:ascii="NoorLotus" w:hAnsi="NoorLotus" w:hint="cs"/>
          <w:sz w:val="28"/>
          <w:rtl/>
        </w:rPr>
        <w:t>راغ از مفهوم که مفهوم روشن باشد، آیا تصویر دارد؟</w:t>
      </w:r>
      <w:r>
        <w:rPr>
          <w:rFonts w:ascii="NoorLotus" w:hAnsi="NoorLotus" w:hint="cs"/>
          <w:sz w:val="28"/>
          <w:rtl/>
        </w:rPr>
        <w:t xml:space="preserve"> ما</w:t>
      </w:r>
      <w:r w:rsidR="00EE7A9D">
        <w:rPr>
          <w:rFonts w:ascii="NoorLotus" w:hAnsi="NoorLotus" w:hint="cs"/>
          <w:sz w:val="28"/>
          <w:rtl/>
        </w:rPr>
        <w:t xml:space="preserve"> می‌</w:t>
      </w:r>
      <w:r>
        <w:rPr>
          <w:rFonts w:ascii="NoorLotus" w:hAnsi="NoorLotus" w:hint="cs"/>
          <w:sz w:val="28"/>
          <w:rtl/>
        </w:rPr>
        <w:t>دانیم</w:t>
      </w:r>
      <w:r w:rsidR="00834594">
        <w:rPr>
          <w:rFonts w:ascii="NoorLotus" w:hAnsi="NoorLotus" w:hint="cs"/>
          <w:sz w:val="28"/>
          <w:rtl/>
        </w:rPr>
        <w:t xml:space="preserve"> غناء</w:t>
      </w:r>
      <w:r>
        <w:rPr>
          <w:rFonts w:ascii="NoorLotus" w:hAnsi="NoorLotus" w:hint="cs"/>
          <w:sz w:val="28"/>
          <w:rtl/>
        </w:rPr>
        <w:t xml:space="preserve"> صوت مرجع است و ترجیع را هم</w:t>
      </w:r>
      <w:r w:rsidR="00EE7A9D">
        <w:rPr>
          <w:rFonts w:ascii="NoorLotus" w:hAnsi="NoorLotus" w:hint="cs"/>
          <w:sz w:val="28"/>
          <w:rtl/>
        </w:rPr>
        <w:t xml:space="preserve"> می‌</w:t>
      </w:r>
      <w:r>
        <w:rPr>
          <w:rFonts w:ascii="NoorLotus" w:hAnsi="NoorLotus" w:hint="cs"/>
          <w:sz w:val="28"/>
          <w:rtl/>
        </w:rPr>
        <w:t>دانیم چیست. حالا</w:t>
      </w:r>
      <w:r w:rsidR="00EE7A9D">
        <w:rPr>
          <w:rFonts w:ascii="NoorLotus" w:hAnsi="NoorLotus" w:hint="cs"/>
          <w:sz w:val="28"/>
          <w:rtl/>
        </w:rPr>
        <w:t xml:space="preserve"> می‌</w:t>
      </w:r>
      <w:r>
        <w:rPr>
          <w:rFonts w:ascii="NoorLotus" w:hAnsi="NoorLotus" w:hint="cs"/>
          <w:sz w:val="28"/>
          <w:rtl/>
        </w:rPr>
        <w:t>خواهیم این عملی که</w:t>
      </w:r>
      <w:r w:rsidR="00EE7A9D">
        <w:rPr>
          <w:rFonts w:ascii="NoorLotus" w:hAnsi="NoorLotus" w:hint="cs"/>
          <w:sz w:val="28"/>
          <w:rtl/>
        </w:rPr>
        <w:t xml:space="preserve"> می‌</w:t>
      </w:r>
      <w:r>
        <w:rPr>
          <w:rFonts w:ascii="NoorLotus" w:hAnsi="NoorLotus" w:hint="cs"/>
          <w:sz w:val="28"/>
          <w:rtl/>
        </w:rPr>
        <w:t>خواهد از او صادر شود و هنوز صادر نشده است،</w:t>
      </w:r>
      <w:r w:rsidR="00EE7A9D">
        <w:rPr>
          <w:rFonts w:ascii="NoorLotus" w:hAnsi="NoorLotus" w:hint="cs"/>
          <w:sz w:val="28"/>
          <w:rtl/>
        </w:rPr>
        <w:t xml:space="preserve"> می‌</w:t>
      </w:r>
      <w:r>
        <w:rPr>
          <w:rFonts w:ascii="NoorLotus" w:hAnsi="NoorLotus" w:hint="cs"/>
          <w:sz w:val="28"/>
          <w:rtl/>
        </w:rPr>
        <w:t>خواه</w:t>
      </w:r>
      <w:r w:rsidR="00834594">
        <w:rPr>
          <w:rFonts w:ascii="NoorLotus" w:hAnsi="NoorLotus" w:hint="cs"/>
          <w:sz w:val="28"/>
          <w:rtl/>
        </w:rPr>
        <w:t>ی</w:t>
      </w:r>
      <w:r>
        <w:rPr>
          <w:rFonts w:ascii="NoorLotus" w:hAnsi="NoorLotus" w:hint="cs"/>
          <w:sz w:val="28"/>
          <w:rtl/>
        </w:rPr>
        <w:t>م به نحو موضوعی در آن شک کن</w:t>
      </w:r>
      <w:r w:rsidR="00834594">
        <w:rPr>
          <w:rFonts w:ascii="NoorLotus" w:hAnsi="NoorLotus" w:hint="cs"/>
          <w:sz w:val="28"/>
          <w:rtl/>
        </w:rPr>
        <w:t>ی</w:t>
      </w:r>
      <w:r>
        <w:rPr>
          <w:rFonts w:ascii="NoorLotus" w:hAnsi="NoorLotus" w:hint="cs"/>
          <w:sz w:val="28"/>
          <w:rtl/>
        </w:rPr>
        <w:t>م. یعنی چه؟ چگونه تصویر</w:t>
      </w:r>
      <w:r w:rsidR="00EE7A9D">
        <w:rPr>
          <w:rFonts w:ascii="NoorLotus" w:hAnsi="NoorLotus" w:hint="cs"/>
          <w:sz w:val="28"/>
          <w:rtl/>
        </w:rPr>
        <w:t xml:space="preserve"> می‌</w:t>
      </w:r>
      <w:r>
        <w:rPr>
          <w:rFonts w:ascii="NoorLotus" w:hAnsi="NoorLotus" w:hint="cs"/>
          <w:sz w:val="28"/>
          <w:rtl/>
        </w:rPr>
        <w:t>شود؟</w:t>
      </w:r>
    </w:p>
    <w:p w14:paraId="45C077A3" w14:textId="77777777" w:rsidR="00834594" w:rsidRDefault="00000000" w:rsidP="007D79DC">
      <w:pPr>
        <w:pStyle w:val="Heading2"/>
        <w:rPr>
          <w:rtl/>
        </w:rPr>
      </w:pPr>
      <w:bookmarkStart w:id="662" w:name="_Toc165915550"/>
      <w:r>
        <w:rPr>
          <w:rFonts w:hint="cs"/>
          <w:rtl/>
        </w:rPr>
        <w:t>اشکال شهید صدر بر مرحوم نایینی</w:t>
      </w:r>
      <w:bookmarkEnd w:id="662"/>
    </w:p>
    <w:p w14:paraId="03BA8F8C" w14:textId="77777777" w:rsidR="00AD2774" w:rsidRDefault="00000000" w:rsidP="001D76ED">
      <w:pPr>
        <w:jc w:val="lowKashida"/>
        <w:rPr>
          <w:rFonts w:ascii="NoorLotus" w:hAnsi="NoorLotus"/>
          <w:sz w:val="28"/>
          <w:rtl/>
        </w:rPr>
      </w:pPr>
      <w:r>
        <w:rPr>
          <w:rFonts w:ascii="NoorLotus" w:hAnsi="NoorLotus" w:hint="cs"/>
          <w:sz w:val="28"/>
          <w:rtl/>
        </w:rPr>
        <w:t>شهید صدر مثال دیگری</w:t>
      </w:r>
      <w:r w:rsidR="00EE7A9D">
        <w:rPr>
          <w:rFonts w:ascii="NoorLotus" w:hAnsi="NoorLotus" w:hint="cs"/>
          <w:sz w:val="28"/>
          <w:rtl/>
        </w:rPr>
        <w:t xml:space="preserve"> می‌</w:t>
      </w:r>
      <w:r>
        <w:rPr>
          <w:rFonts w:ascii="NoorLotus" w:hAnsi="NoorLotus" w:hint="cs"/>
          <w:sz w:val="28"/>
          <w:rtl/>
        </w:rPr>
        <w:t>زنند،</w:t>
      </w:r>
      <w:r w:rsidR="00EE7A9D">
        <w:rPr>
          <w:rFonts w:ascii="NoorLotus" w:hAnsi="NoorLotus" w:hint="cs"/>
          <w:sz w:val="28"/>
          <w:rtl/>
        </w:rPr>
        <w:t xml:space="preserve"> می‌</w:t>
      </w:r>
      <w:r>
        <w:rPr>
          <w:rFonts w:ascii="NoorLotus" w:hAnsi="NoorLotus" w:hint="cs"/>
          <w:sz w:val="28"/>
          <w:rtl/>
        </w:rPr>
        <w:t>فرمایند اینکه مرحوم نائینی فرموده شک تصویر</w:t>
      </w:r>
      <w:r w:rsidR="00EE7A9D">
        <w:rPr>
          <w:rFonts w:ascii="NoorLotus" w:hAnsi="NoorLotus" w:hint="cs"/>
          <w:sz w:val="28"/>
          <w:rtl/>
        </w:rPr>
        <w:t xml:space="preserve"> نمی‌</w:t>
      </w:r>
      <w:r>
        <w:rPr>
          <w:rFonts w:ascii="NoorLotus" w:hAnsi="NoorLotus" w:hint="cs"/>
          <w:sz w:val="28"/>
          <w:rtl/>
        </w:rPr>
        <w:t>شود درست نیست. مثلاً اگر به شما گفتند بر شما حرام است ترسیم دو دائرۀ متساوی. اگر دو دائرۀ متساوی ترسیم کنید بر شما حرام است. ایشان</w:t>
      </w:r>
      <w:r w:rsidR="00EE7A9D">
        <w:rPr>
          <w:rFonts w:ascii="NoorLotus" w:hAnsi="NoorLotus" w:hint="cs"/>
          <w:sz w:val="28"/>
          <w:rtl/>
        </w:rPr>
        <w:t xml:space="preserve"> می‌</w:t>
      </w:r>
      <w:r>
        <w:rPr>
          <w:rFonts w:ascii="NoorLotus" w:hAnsi="NoorLotus" w:hint="cs"/>
          <w:sz w:val="28"/>
          <w:rtl/>
        </w:rPr>
        <w:t xml:space="preserve">فرماید انسان حین ترسیم این دو دایره ممکن است شک کند که آیا این دو دائره متساوی انجام شد یا نشد؟ </w:t>
      </w:r>
      <w:r w:rsidR="00EE7A9D">
        <w:rPr>
          <w:rFonts w:ascii="NoorLotus" w:hAnsi="NoorLotus" w:hint="cs"/>
          <w:sz w:val="28"/>
          <w:rtl/>
        </w:rPr>
        <w:t>ازاین‌جهت</w:t>
      </w:r>
      <w:r>
        <w:rPr>
          <w:rFonts w:ascii="NoorLotus" w:hAnsi="NoorLotus" w:hint="cs"/>
          <w:sz w:val="28"/>
          <w:rtl/>
        </w:rPr>
        <w:t xml:space="preserve"> ممکن است ما در حین عمل هم شک کنیم به لحاظ موضوع.</w:t>
      </w:r>
    </w:p>
    <w:p w14:paraId="27218D7B" w14:textId="77777777" w:rsidR="007D79DC" w:rsidRDefault="00000000" w:rsidP="007D79DC">
      <w:pPr>
        <w:pStyle w:val="Heading3"/>
        <w:rPr>
          <w:rtl/>
        </w:rPr>
      </w:pPr>
      <w:bookmarkStart w:id="663" w:name="_Toc165915551"/>
      <w:r>
        <w:rPr>
          <w:rFonts w:hint="cs"/>
          <w:rtl/>
        </w:rPr>
        <w:t>پاسخ اشکال شهید صدر</w:t>
      </w:r>
      <w:bookmarkEnd w:id="663"/>
    </w:p>
    <w:p w14:paraId="4D3D742F" w14:textId="77777777" w:rsidR="007D79DC" w:rsidRDefault="00000000" w:rsidP="007D79DC">
      <w:pPr>
        <w:jc w:val="lowKashida"/>
        <w:rPr>
          <w:rFonts w:ascii="NoorLotus" w:hAnsi="NoorLotus"/>
          <w:sz w:val="28"/>
          <w:rtl/>
        </w:rPr>
      </w:pPr>
      <w:r>
        <w:rPr>
          <w:rFonts w:ascii="NoorLotus" w:hAnsi="NoorLotus" w:hint="cs"/>
          <w:sz w:val="28"/>
          <w:rtl/>
        </w:rPr>
        <w:t xml:space="preserve">اما به نظرم مثال ایشان از دو جهت اشتباه است. اولاً: اینکه دایره، </w:t>
      </w:r>
      <w:r w:rsidR="00EE7A9D">
        <w:rPr>
          <w:rFonts w:ascii="NoorLotus" w:hAnsi="NoorLotus" w:hint="cs"/>
          <w:sz w:val="28"/>
          <w:rtl/>
        </w:rPr>
        <w:t>متعلق‌المتعلق</w:t>
      </w:r>
      <w:r>
        <w:rPr>
          <w:rFonts w:ascii="NoorLotus" w:hAnsi="NoorLotus" w:hint="cs"/>
          <w:sz w:val="28"/>
          <w:rtl/>
        </w:rPr>
        <w:t xml:space="preserve"> است. وقتی</w:t>
      </w:r>
      <w:r w:rsidR="00EE7A9D">
        <w:rPr>
          <w:rFonts w:ascii="NoorLotus" w:hAnsi="NoorLotus" w:hint="cs"/>
          <w:sz w:val="28"/>
          <w:rtl/>
        </w:rPr>
        <w:t xml:space="preserve"> می‌</w:t>
      </w:r>
      <w:r>
        <w:rPr>
          <w:rFonts w:ascii="NoorLotus" w:hAnsi="NoorLotus" w:hint="cs"/>
          <w:sz w:val="28"/>
          <w:rtl/>
        </w:rPr>
        <w:t xml:space="preserve">گویند ترسیم دایره کن، مثل استقبال القبلة است. حالا آن </w:t>
      </w:r>
      <w:r w:rsidR="00EE7A9D">
        <w:rPr>
          <w:rFonts w:ascii="NoorLotus" w:hAnsi="NoorLotus" w:hint="cs"/>
          <w:sz w:val="28"/>
          <w:rtl/>
        </w:rPr>
        <w:t>متعلق‌المتعلق</w:t>
      </w:r>
      <w:r>
        <w:rPr>
          <w:rFonts w:ascii="NoorLotus" w:hAnsi="NoorLotus" w:hint="cs"/>
          <w:sz w:val="28"/>
          <w:rtl/>
        </w:rPr>
        <w:t xml:space="preserve"> مهم نیست که به اختیار ما قابل انجام باشد یا نباشد. بالاخره </w:t>
      </w:r>
      <w:r w:rsidR="00EE7A9D">
        <w:rPr>
          <w:rFonts w:ascii="NoorLotus" w:hAnsi="NoorLotus" w:hint="cs"/>
          <w:sz w:val="28"/>
          <w:rtl/>
        </w:rPr>
        <w:t>متعلق‌المتعلق</w:t>
      </w:r>
      <w:r>
        <w:rPr>
          <w:rFonts w:ascii="NoorLotus" w:hAnsi="NoorLotus" w:hint="cs"/>
          <w:sz w:val="28"/>
          <w:rtl/>
        </w:rPr>
        <w:t xml:space="preserve"> است. </w:t>
      </w:r>
      <w:r w:rsidR="00EE7A9D">
        <w:rPr>
          <w:rFonts w:ascii="NoorLotus" w:hAnsi="NoorLotus" w:hint="cs"/>
          <w:sz w:val="28"/>
          <w:rtl/>
        </w:rPr>
        <w:t>ازاین‌جهت</w:t>
      </w:r>
      <w:r>
        <w:rPr>
          <w:rFonts w:ascii="NoorLotus" w:hAnsi="NoorLotus" w:hint="cs"/>
          <w:sz w:val="28"/>
          <w:rtl/>
        </w:rPr>
        <w:t xml:space="preserve"> شما شک</w:t>
      </w:r>
      <w:r w:rsidR="00EE7A9D">
        <w:rPr>
          <w:rFonts w:ascii="NoorLotus" w:hAnsi="NoorLotus" w:hint="cs"/>
          <w:sz w:val="28"/>
          <w:rtl/>
        </w:rPr>
        <w:t xml:space="preserve"> می‌</w:t>
      </w:r>
      <w:r>
        <w:rPr>
          <w:rFonts w:ascii="NoorLotus" w:hAnsi="NoorLotus" w:hint="cs"/>
          <w:sz w:val="28"/>
          <w:rtl/>
        </w:rPr>
        <w:t xml:space="preserve">کنید. ترسیم فعل شماست و آن دو دایره </w:t>
      </w:r>
      <w:r w:rsidR="00EE7A9D">
        <w:rPr>
          <w:rFonts w:ascii="NoorLotus" w:hAnsi="NoorLotus" w:hint="cs"/>
          <w:sz w:val="28"/>
          <w:rtl/>
        </w:rPr>
        <w:t>متعلق‌المتعلق</w:t>
      </w:r>
      <w:r>
        <w:rPr>
          <w:rFonts w:ascii="NoorLotus" w:hAnsi="NoorLotus" w:hint="cs"/>
          <w:sz w:val="28"/>
          <w:rtl/>
        </w:rPr>
        <w:t xml:space="preserve"> شماست. ترسیم دایره است و در بحث </w:t>
      </w:r>
      <w:r w:rsidR="00EE7A9D">
        <w:rPr>
          <w:rFonts w:ascii="NoorLotus" w:hAnsi="NoorLotus" w:hint="cs"/>
          <w:sz w:val="28"/>
          <w:rtl/>
        </w:rPr>
        <w:t>متعلق‌المتعلق</w:t>
      </w:r>
      <w:r>
        <w:rPr>
          <w:rFonts w:ascii="NoorLotus" w:hAnsi="NoorLotus" w:hint="cs"/>
          <w:sz w:val="28"/>
          <w:rtl/>
        </w:rPr>
        <w:t xml:space="preserve"> هم مهم نیست که به اختیار ما ایجاد</w:t>
      </w:r>
      <w:r w:rsidR="00EE7A9D">
        <w:rPr>
          <w:rFonts w:ascii="NoorLotus" w:hAnsi="NoorLotus" w:hint="cs"/>
          <w:sz w:val="28"/>
          <w:rtl/>
        </w:rPr>
        <w:t xml:space="preserve"> می‌</w:t>
      </w:r>
      <w:r>
        <w:rPr>
          <w:rFonts w:ascii="NoorLotus" w:hAnsi="NoorLotus" w:hint="cs"/>
          <w:sz w:val="28"/>
          <w:rtl/>
        </w:rPr>
        <w:t>شوند یا خارج از اختیار ما موجودند، فرقی</w:t>
      </w:r>
      <w:r w:rsidR="00EE7A9D">
        <w:rPr>
          <w:rFonts w:ascii="NoorLotus" w:hAnsi="NoorLotus" w:hint="cs"/>
          <w:sz w:val="28"/>
          <w:rtl/>
        </w:rPr>
        <w:t xml:space="preserve"> نمی‌</w:t>
      </w:r>
      <w:r>
        <w:rPr>
          <w:rFonts w:ascii="NoorLotus" w:hAnsi="NoorLotus" w:hint="cs"/>
          <w:sz w:val="28"/>
          <w:rtl/>
        </w:rPr>
        <w:t>کند. هر دوش</w:t>
      </w:r>
      <w:r w:rsidR="00EE7A9D">
        <w:rPr>
          <w:rFonts w:ascii="NoorLotus" w:hAnsi="NoorLotus" w:hint="cs"/>
          <w:sz w:val="28"/>
          <w:rtl/>
        </w:rPr>
        <w:t xml:space="preserve"> می‌</w:t>
      </w:r>
      <w:r>
        <w:rPr>
          <w:rFonts w:ascii="NoorLotus" w:hAnsi="NoorLotus" w:hint="cs"/>
          <w:sz w:val="28"/>
          <w:rtl/>
        </w:rPr>
        <w:t xml:space="preserve">شود </w:t>
      </w:r>
      <w:r w:rsidR="00EE7A9D">
        <w:rPr>
          <w:rFonts w:ascii="NoorLotus" w:hAnsi="NoorLotus" w:hint="cs"/>
          <w:sz w:val="28"/>
          <w:rtl/>
        </w:rPr>
        <w:t>متعلق‌المتعلق</w:t>
      </w:r>
      <w:r>
        <w:rPr>
          <w:rFonts w:ascii="NoorLotus" w:hAnsi="NoorLotus" w:hint="cs"/>
          <w:sz w:val="28"/>
          <w:rtl/>
        </w:rPr>
        <w:t>. بنابراین اینکه ایشان فرض کرده است شبهۀ موضوعیه در اینجا ترسیم</w:t>
      </w:r>
      <w:r w:rsidR="00EE7A9D">
        <w:rPr>
          <w:rFonts w:ascii="NoorLotus" w:hAnsi="NoorLotus" w:hint="cs"/>
          <w:sz w:val="28"/>
          <w:rtl/>
        </w:rPr>
        <w:t xml:space="preserve"> می‌</w:t>
      </w:r>
      <w:r>
        <w:rPr>
          <w:rFonts w:ascii="NoorLotus" w:hAnsi="NoorLotus" w:hint="cs"/>
          <w:sz w:val="28"/>
          <w:rtl/>
        </w:rPr>
        <w:t>شود، درست نیست. بله ممکن است شما بگویید اگر حکم مطلق باشد به لحاظ این دایره و تساوی</w:t>
      </w:r>
      <w:r w:rsidR="00EE7A9D">
        <w:rPr>
          <w:rFonts w:ascii="NoorLotus" w:hAnsi="NoorLotus" w:hint="cs"/>
          <w:sz w:val="28"/>
          <w:rtl/>
        </w:rPr>
        <w:t xml:space="preserve">‌‌اش </w:t>
      </w:r>
      <w:r>
        <w:rPr>
          <w:rFonts w:ascii="NoorLotus" w:hAnsi="NoorLotus" w:hint="cs"/>
          <w:sz w:val="28"/>
          <w:rtl/>
        </w:rPr>
        <w:t>از قبیل مواردی</w:t>
      </w:r>
      <w:r w:rsidR="00EE7A9D">
        <w:rPr>
          <w:rFonts w:ascii="NoorLotus" w:hAnsi="NoorLotus" w:hint="cs"/>
          <w:sz w:val="28"/>
          <w:rtl/>
        </w:rPr>
        <w:t xml:space="preserve"> می‌</w:t>
      </w:r>
      <w:r>
        <w:rPr>
          <w:rFonts w:ascii="NoorLotus" w:hAnsi="NoorLotus" w:hint="cs"/>
          <w:sz w:val="28"/>
          <w:rtl/>
        </w:rPr>
        <w:t xml:space="preserve">شود که فعل </w:t>
      </w:r>
      <w:r w:rsidR="00EE7A9D">
        <w:rPr>
          <w:rFonts w:ascii="NoorLotus" w:hAnsi="NoorLotus" w:hint="cs"/>
          <w:sz w:val="28"/>
          <w:rtl/>
        </w:rPr>
        <w:t>متعلق‌المتعلق</w:t>
      </w:r>
      <w:r>
        <w:rPr>
          <w:rFonts w:ascii="NoorLotus" w:hAnsi="NoorLotus" w:hint="cs"/>
          <w:sz w:val="28"/>
          <w:rtl/>
        </w:rPr>
        <w:t xml:space="preserve"> دارد اما حکم مطلق است. عیبی ندارد اما </w:t>
      </w:r>
      <w:r w:rsidR="001B64C5">
        <w:rPr>
          <w:rFonts w:ascii="NoorLotus" w:hAnsi="NoorLotus" w:hint="cs"/>
          <w:sz w:val="28"/>
          <w:rtl/>
        </w:rPr>
        <w:t xml:space="preserve">بالاخره </w:t>
      </w:r>
      <w:r w:rsidR="00EE7A9D">
        <w:rPr>
          <w:rFonts w:ascii="NoorLotus" w:hAnsi="NoorLotus" w:hint="cs"/>
          <w:sz w:val="28"/>
          <w:rtl/>
        </w:rPr>
        <w:t>متعلق‌المتعلق</w:t>
      </w:r>
      <w:r w:rsidR="001B64C5">
        <w:rPr>
          <w:rFonts w:ascii="NoorLotus" w:hAnsi="NoorLotus" w:hint="cs"/>
          <w:sz w:val="28"/>
          <w:rtl/>
        </w:rPr>
        <w:t xml:space="preserve"> دارد.</w:t>
      </w:r>
    </w:p>
    <w:p w14:paraId="499F1A5F" w14:textId="77777777" w:rsidR="00AD2774" w:rsidRDefault="00000000" w:rsidP="007D79DC">
      <w:pPr>
        <w:jc w:val="lowKashida"/>
        <w:rPr>
          <w:rFonts w:ascii="NoorLotus" w:hAnsi="NoorLotus"/>
          <w:sz w:val="28"/>
          <w:rtl/>
        </w:rPr>
      </w:pPr>
      <w:r>
        <w:rPr>
          <w:rFonts w:ascii="NoorLotus" w:hAnsi="NoorLotus" w:hint="cs"/>
          <w:sz w:val="28"/>
          <w:rtl/>
        </w:rPr>
        <w:t xml:space="preserve"> ثانیاً ما نفهمیدیم که چطور شبهۀ موضوعیه قبل از عمل شد. به نظرم فرمایش ایشان همان ا</w:t>
      </w:r>
      <w:r w:rsidR="007D79DC">
        <w:rPr>
          <w:rFonts w:ascii="NoorLotus" w:hAnsi="NoorLotus" w:hint="cs"/>
          <w:sz w:val="28"/>
          <w:rtl/>
        </w:rPr>
        <w:t>شکال کلام دیگران را دارد و بی‌جهت</w:t>
      </w:r>
      <w:r>
        <w:rPr>
          <w:rFonts w:ascii="NoorLotus" w:hAnsi="NoorLotus" w:hint="cs"/>
          <w:sz w:val="28"/>
          <w:rtl/>
        </w:rPr>
        <w:t xml:space="preserve"> ایشان به </w:t>
      </w:r>
      <w:r w:rsidR="00EE7A9D">
        <w:rPr>
          <w:rFonts w:ascii="NoorLotus" w:hAnsi="NoorLotus"/>
          <w:sz w:val="28"/>
          <w:rtl/>
        </w:rPr>
        <w:t>ا</w:t>
      </w:r>
      <w:r w:rsidR="00EE7A9D">
        <w:rPr>
          <w:rFonts w:ascii="NoorLotus" w:hAnsi="NoorLotus" w:hint="cs"/>
          <w:sz w:val="28"/>
          <w:rtl/>
        </w:rPr>
        <w:t>ی</w:t>
      </w:r>
      <w:r w:rsidR="00EE7A9D">
        <w:rPr>
          <w:rFonts w:ascii="NoorLotus" w:hAnsi="NoorLotus" w:hint="eastAsia"/>
          <w:sz w:val="28"/>
          <w:rtl/>
        </w:rPr>
        <w:t>ن</w:t>
      </w:r>
      <w:r w:rsidR="00EE7A9D">
        <w:rPr>
          <w:rFonts w:ascii="NoorLotus" w:hAnsi="NoorLotus"/>
          <w:sz w:val="28"/>
          <w:rtl/>
        </w:rPr>
        <w:t xml:space="preserve"> صورت</w:t>
      </w:r>
      <w:r>
        <w:rPr>
          <w:rFonts w:ascii="NoorLotus" w:hAnsi="NoorLotus" w:hint="cs"/>
          <w:sz w:val="28"/>
          <w:rtl/>
        </w:rPr>
        <w:t xml:space="preserve"> </w:t>
      </w:r>
      <w:r w:rsidR="00EE7A9D">
        <w:rPr>
          <w:rFonts w:ascii="NoorLotus" w:hAnsi="NoorLotus"/>
          <w:sz w:val="28"/>
          <w:rtl/>
        </w:rPr>
        <w:t>پ</w:t>
      </w:r>
      <w:r w:rsidR="00EE7A9D">
        <w:rPr>
          <w:rFonts w:ascii="NoorLotus" w:hAnsi="NoorLotus" w:hint="cs"/>
          <w:sz w:val="28"/>
          <w:rtl/>
        </w:rPr>
        <w:t>ی</w:t>
      </w:r>
      <w:r w:rsidR="00EE7A9D">
        <w:rPr>
          <w:rFonts w:ascii="NoorLotus" w:hAnsi="NoorLotus" w:hint="eastAsia"/>
          <w:sz w:val="28"/>
          <w:rtl/>
        </w:rPr>
        <w:t>چانده‌اند</w:t>
      </w:r>
      <w:r w:rsidR="007D79DC">
        <w:rPr>
          <w:rFonts w:ascii="NoorLotus" w:hAnsi="NoorLotus" w:hint="cs"/>
          <w:sz w:val="28"/>
          <w:rtl/>
        </w:rPr>
        <w:t>. با همان کذب و غناء</w:t>
      </w:r>
      <w:r>
        <w:rPr>
          <w:rFonts w:ascii="NoorLotus" w:hAnsi="NoorLotus" w:hint="cs"/>
          <w:sz w:val="28"/>
          <w:rtl/>
        </w:rPr>
        <w:t xml:space="preserve"> که معمول بود مثال</w:t>
      </w:r>
      <w:r w:rsidR="00EE7A9D">
        <w:rPr>
          <w:rFonts w:ascii="NoorLotus" w:hAnsi="NoorLotus" w:hint="cs"/>
          <w:sz w:val="28"/>
          <w:rtl/>
        </w:rPr>
        <w:t xml:space="preserve"> می‌</w:t>
      </w:r>
      <w:r>
        <w:rPr>
          <w:rFonts w:ascii="NoorLotus" w:hAnsi="NoorLotus" w:hint="cs"/>
          <w:sz w:val="28"/>
          <w:rtl/>
        </w:rPr>
        <w:t>زدند حل</w:t>
      </w:r>
      <w:r w:rsidR="00EE7A9D">
        <w:rPr>
          <w:rFonts w:ascii="NoorLotus" w:hAnsi="NoorLotus" w:hint="cs"/>
          <w:sz w:val="28"/>
          <w:rtl/>
        </w:rPr>
        <w:t xml:space="preserve"> می‌</w:t>
      </w:r>
      <w:r>
        <w:rPr>
          <w:rFonts w:ascii="NoorLotus" w:hAnsi="NoorLotus" w:hint="cs"/>
          <w:sz w:val="28"/>
          <w:rtl/>
        </w:rPr>
        <w:t>شد. ایشان</w:t>
      </w:r>
      <w:r w:rsidR="00EE7A9D">
        <w:rPr>
          <w:rFonts w:ascii="NoorLotus" w:hAnsi="NoorLotus" w:hint="cs"/>
          <w:sz w:val="28"/>
          <w:rtl/>
        </w:rPr>
        <w:t xml:space="preserve"> می‌</w:t>
      </w:r>
      <w:r>
        <w:rPr>
          <w:rFonts w:ascii="NoorLotus" w:hAnsi="NoorLotus" w:hint="cs"/>
          <w:sz w:val="28"/>
          <w:rtl/>
        </w:rPr>
        <w:t>گویند حین ترسیم ما شک</w:t>
      </w:r>
      <w:r w:rsidR="00EE7A9D">
        <w:rPr>
          <w:rFonts w:ascii="NoorLotus" w:hAnsi="NoorLotus" w:hint="cs"/>
          <w:sz w:val="28"/>
          <w:rtl/>
        </w:rPr>
        <w:t xml:space="preserve"> می‌</w:t>
      </w:r>
      <w:r>
        <w:rPr>
          <w:rFonts w:ascii="NoorLotus" w:hAnsi="NoorLotus" w:hint="cs"/>
          <w:sz w:val="28"/>
          <w:rtl/>
        </w:rPr>
        <w:t>کنیم که این دو دایره که ترسیم کردیم هم اندازه هستند یا نه؟ ترسیم کردیم یعنی فعل واقع شده است یعنی بعد از وقوع فعل شما شک</w:t>
      </w:r>
      <w:r w:rsidR="00EE7A9D">
        <w:rPr>
          <w:rFonts w:ascii="NoorLotus" w:hAnsi="NoorLotus" w:hint="cs"/>
          <w:sz w:val="28"/>
          <w:rtl/>
        </w:rPr>
        <w:t xml:space="preserve"> می‌</w:t>
      </w:r>
      <w:r>
        <w:rPr>
          <w:rFonts w:ascii="NoorLotus" w:hAnsi="NoorLotus" w:hint="cs"/>
          <w:sz w:val="28"/>
          <w:rtl/>
        </w:rPr>
        <w:t>کنید. این که حالت معمولی شکوک ماست و ربطی به شبهۀ موضوعیه قبل از عمل ندارد. ایشان در مورد فرمایش نائینی</w:t>
      </w:r>
      <w:r w:rsidR="00EE7A9D">
        <w:rPr>
          <w:rFonts w:ascii="NoorLotus" w:hAnsi="NoorLotus" w:hint="cs"/>
          <w:sz w:val="28"/>
          <w:rtl/>
        </w:rPr>
        <w:t xml:space="preserve"> می‌</w:t>
      </w:r>
      <w:r>
        <w:rPr>
          <w:rFonts w:ascii="NoorLotus" w:hAnsi="NoorLotus" w:hint="cs"/>
          <w:sz w:val="28"/>
          <w:rtl/>
        </w:rPr>
        <w:t>فرماید:</w:t>
      </w:r>
    </w:p>
    <w:p w14:paraId="77C38C8B" w14:textId="77777777" w:rsidR="001B64C5" w:rsidRDefault="00000000" w:rsidP="007D79DC">
      <w:pPr>
        <w:pStyle w:val="10"/>
        <w:rPr>
          <w:rtl/>
        </w:rPr>
      </w:pPr>
      <w:r w:rsidRPr="001B64C5">
        <w:rPr>
          <w:rtl/>
        </w:rPr>
        <w:t xml:space="preserve">يرد عليه: أنّه من الممكن أن يفرض هذا المتعلّق محدّداً بحدود دقيقة بحيث يحصل الشكّ من نفس الفاعل في حال الفعل في ذلك، كما لو حرم علىٰ المكلّف ترسيم دائرتين متساويتين، فشكّ المكلّف في حين عمله في أنّه هل هذا ترسيم لدائرتين متساويتين، أو تختلف إحداهما عن الاُخرىٰ ولو بقليل‌؟ </w:t>
      </w:r>
      <w:r>
        <w:rPr>
          <w:rStyle w:val="FootnoteReference"/>
          <w:rFonts w:ascii="NoorLotus" w:hAnsi="NoorLotus"/>
          <w:sz w:val="28"/>
          <w:rtl/>
        </w:rPr>
        <w:footnoteReference w:id="168"/>
      </w:r>
    </w:p>
    <w:p w14:paraId="23F3AF21" w14:textId="77777777" w:rsidR="001B64C5" w:rsidRDefault="00000000" w:rsidP="001B64C5">
      <w:pPr>
        <w:jc w:val="lowKashida"/>
        <w:rPr>
          <w:rFonts w:ascii="NoorLotus" w:hAnsi="NoorLotus"/>
          <w:sz w:val="28"/>
          <w:rtl/>
        </w:rPr>
      </w:pPr>
      <w:r>
        <w:rPr>
          <w:rFonts w:ascii="NoorLotus" w:hAnsi="NoorLotus" w:hint="cs"/>
          <w:sz w:val="28"/>
          <w:rtl/>
        </w:rPr>
        <w:t xml:space="preserve">این حین عمل بعضی از دوستان پس از جلسۀ دیروز و </w:t>
      </w:r>
      <w:r w:rsidR="00EE7A9D">
        <w:rPr>
          <w:rFonts w:ascii="NoorLotus" w:hAnsi="NoorLotus" w:hint="cs"/>
          <w:sz w:val="28"/>
          <w:rtl/>
        </w:rPr>
        <w:t>همین‌طور</w:t>
      </w:r>
      <w:r>
        <w:rPr>
          <w:rFonts w:ascii="NoorLotus" w:hAnsi="NoorLotus" w:hint="cs"/>
          <w:sz w:val="28"/>
          <w:rtl/>
        </w:rPr>
        <w:t xml:space="preserve"> حین جلسه گفتند که حین العمل یعنی چه؟ </w:t>
      </w:r>
      <w:r w:rsidR="007D79DC">
        <w:rPr>
          <w:rFonts w:ascii="NoorLotus" w:hAnsi="NoorLotus" w:hint="cs"/>
          <w:sz w:val="28"/>
          <w:rtl/>
        </w:rPr>
        <w:t>«</w:t>
      </w:r>
      <w:r>
        <w:rPr>
          <w:rFonts w:ascii="NoorLotus" w:hAnsi="NoorLotus" w:hint="cs"/>
          <w:sz w:val="28"/>
          <w:rtl/>
        </w:rPr>
        <w:t>حین</w:t>
      </w:r>
      <w:r w:rsidR="007D79DC">
        <w:rPr>
          <w:rFonts w:ascii="NoorLotus" w:hAnsi="NoorLotus" w:hint="cs"/>
          <w:sz w:val="28"/>
          <w:rtl/>
        </w:rPr>
        <w:t>»</w:t>
      </w:r>
      <w:r>
        <w:rPr>
          <w:rFonts w:ascii="NoorLotus" w:hAnsi="NoorLotus" w:hint="cs"/>
          <w:sz w:val="28"/>
          <w:rtl/>
        </w:rPr>
        <w:t xml:space="preserve"> دو مورد بیشتر ندارد؛ یا واقع شده است یا واقع نشده است. حین عمل این است که بخشی از عمل واقع شده و بخشی نشده است. آن که واقع شده است که بعد از عمل است و آن که واقع نشده</w:t>
      </w:r>
      <w:r w:rsidR="00EE7A9D">
        <w:rPr>
          <w:rFonts w:ascii="NoorLotus" w:hAnsi="NoorLotus" w:hint="cs"/>
          <w:sz w:val="28"/>
          <w:rtl/>
        </w:rPr>
        <w:t xml:space="preserve"> می‌</w:t>
      </w:r>
      <w:r>
        <w:rPr>
          <w:rFonts w:ascii="NoorLotus" w:hAnsi="NoorLotus" w:hint="cs"/>
          <w:sz w:val="28"/>
          <w:rtl/>
        </w:rPr>
        <w:t>خواهیم ببینیم شک</w:t>
      </w:r>
      <w:r w:rsidR="00EE7A9D">
        <w:rPr>
          <w:rFonts w:ascii="NoorLotus" w:hAnsi="NoorLotus" w:hint="cs"/>
          <w:sz w:val="28"/>
          <w:rtl/>
        </w:rPr>
        <w:t xml:space="preserve"> می‌</w:t>
      </w:r>
      <w:r>
        <w:rPr>
          <w:rFonts w:ascii="NoorLotus" w:hAnsi="NoorLotus" w:hint="cs"/>
          <w:sz w:val="28"/>
          <w:rtl/>
        </w:rPr>
        <w:t>شود یا نه. شما</w:t>
      </w:r>
      <w:r w:rsidR="00EE7A9D">
        <w:rPr>
          <w:rFonts w:ascii="NoorLotus" w:hAnsi="NoorLotus" w:hint="cs"/>
          <w:sz w:val="28"/>
          <w:rtl/>
        </w:rPr>
        <w:t xml:space="preserve"> می‌</w:t>
      </w:r>
      <w:r>
        <w:rPr>
          <w:rFonts w:ascii="NoorLotus" w:hAnsi="NoorLotus" w:hint="cs"/>
          <w:sz w:val="28"/>
          <w:rtl/>
        </w:rPr>
        <w:t>فرمایید: «</w:t>
      </w:r>
      <w:r w:rsidRPr="001B64C5">
        <w:rPr>
          <w:rFonts w:ascii="NoorLotus" w:hAnsi="NoorLotus"/>
          <w:sz w:val="28"/>
          <w:rtl/>
        </w:rPr>
        <w:t>فشكّ المكلّف في حين عمله في أنّه هل هذا ترسيم لدائرتين متساويتين</w:t>
      </w:r>
      <w:r>
        <w:rPr>
          <w:rFonts w:ascii="NoorLotus" w:hAnsi="NoorLotus" w:hint="cs"/>
          <w:sz w:val="28"/>
          <w:rtl/>
        </w:rPr>
        <w:t>». کدام «هذا» ترسیم لدائرتین متساویتین؟ آن که واقع شده است که</w:t>
      </w:r>
      <w:r w:rsidR="00EE7A9D">
        <w:rPr>
          <w:rFonts w:ascii="NoorLotus" w:hAnsi="NoorLotus" w:hint="cs"/>
          <w:sz w:val="28"/>
          <w:rtl/>
        </w:rPr>
        <w:t xml:space="preserve"> می‌</w:t>
      </w:r>
      <w:r>
        <w:rPr>
          <w:rFonts w:ascii="NoorLotus" w:hAnsi="NoorLotus" w:hint="cs"/>
          <w:sz w:val="28"/>
          <w:rtl/>
        </w:rPr>
        <w:t xml:space="preserve">شود شک پس از عمل و آن که واقع نشده است که «هذا» ندارد. بنابراین مثال ایشان مثل مثالی است که </w:t>
      </w:r>
      <w:r w:rsidR="00EE7A9D">
        <w:rPr>
          <w:rFonts w:ascii="NoorLotus" w:hAnsi="NoorLotus" w:hint="cs"/>
          <w:sz w:val="28"/>
          <w:rtl/>
        </w:rPr>
        <w:t>آیت‌الله</w:t>
      </w:r>
      <w:r>
        <w:rPr>
          <w:rFonts w:ascii="NoorLotus" w:hAnsi="NoorLotus" w:hint="cs"/>
          <w:sz w:val="28"/>
          <w:rtl/>
        </w:rPr>
        <w:t xml:space="preserve"> وحید و دیگران فرمودند که ما یک عملی انجام دهیم و شک کنیم که عنوان کذب بر آن صدق</w:t>
      </w:r>
      <w:r w:rsidR="00EE7A9D">
        <w:rPr>
          <w:rFonts w:ascii="NoorLotus" w:hAnsi="NoorLotus" w:hint="cs"/>
          <w:sz w:val="28"/>
          <w:rtl/>
        </w:rPr>
        <w:t xml:space="preserve"> می‌</w:t>
      </w:r>
      <w:r>
        <w:rPr>
          <w:rFonts w:ascii="NoorLotus" w:hAnsi="NoorLotus" w:hint="cs"/>
          <w:sz w:val="28"/>
          <w:rtl/>
        </w:rPr>
        <w:t xml:space="preserve">کند یا نه. چنین شکی ممکن است اما </w:t>
      </w:r>
      <w:r w:rsidR="00EE7A9D">
        <w:rPr>
          <w:rFonts w:ascii="NoorLotus" w:hAnsi="NoorLotus" w:hint="cs"/>
          <w:sz w:val="28"/>
          <w:rtl/>
        </w:rPr>
        <w:t>علی‌الظاهر</w:t>
      </w:r>
      <w:r>
        <w:rPr>
          <w:rFonts w:ascii="NoorLotus" w:hAnsi="NoorLotus" w:hint="cs"/>
          <w:sz w:val="28"/>
          <w:rtl/>
        </w:rPr>
        <w:t xml:space="preserve"> ربطی به بحث برائت پیدا</w:t>
      </w:r>
      <w:r w:rsidR="00EE7A9D">
        <w:rPr>
          <w:rFonts w:ascii="NoorLotus" w:hAnsi="NoorLotus" w:hint="cs"/>
          <w:sz w:val="28"/>
          <w:rtl/>
        </w:rPr>
        <w:t xml:space="preserve"> نمی‌</w:t>
      </w:r>
      <w:r>
        <w:rPr>
          <w:rFonts w:ascii="NoorLotus" w:hAnsi="NoorLotus" w:hint="cs"/>
          <w:sz w:val="28"/>
          <w:rtl/>
        </w:rPr>
        <w:t>کند چون قبل از عمل نیست.</w:t>
      </w:r>
    </w:p>
    <w:p w14:paraId="56923790" w14:textId="77777777" w:rsidR="007D79DC" w:rsidRDefault="00000000" w:rsidP="007D79DC">
      <w:pPr>
        <w:pStyle w:val="Heading2"/>
        <w:rPr>
          <w:rtl/>
        </w:rPr>
      </w:pPr>
      <w:bookmarkStart w:id="664" w:name="_Toc165915552"/>
      <w:r>
        <w:rPr>
          <w:rFonts w:hint="cs"/>
          <w:rtl/>
        </w:rPr>
        <w:t>مختار در امکان شک موضوعی در افعال بدون متعلق‌المتعلق</w:t>
      </w:r>
      <w:bookmarkEnd w:id="664"/>
    </w:p>
    <w:p w14:paraId="426A8074" w14:textId="77777777" w:rsidR="001B64C5" w:rsidRDefault="00000000" w:rsidP="007D79DC">
      <w:pPr>
        <w:jc w:val="lowKashida"/>
        <w:rPr>
          <w:rFonts w:ascii="NoorLotus" w:hAnsi="NoorLotus"/>
          <w:sz w:val="28"/>
          <w:rtl/>
        </w:rPr>
      </w:pPr>
      <w:r>
        <w:rPr>
          <w:rFonts w:ascii="NoorLotus" w:hAnsi="NoorLotus" w:hint="cs"/>
          <w:sz w:val="28"/>
          <w:rtl/>
        </w:rPr>
        <w:t>به نظر من</w:t>
      </w:r>
      <w:r w:rsidR="00EE7A9D">
        <w:rPr>
          <w:rFonts w:ascii="NoorLotus" w:hAnsi="NoorLotus" w:hint="cs"/>
          <w:sz w:val="28"/>
          <w:rtl/>
        </w:rPr>
        <w:t xml:space="preserve"> می‌</w:t>
      </w:r>
      <w:r>
        <w:rPr>
          <w:rFonts w:ascii="NoorLotus" w:hAnsi="NoorLotus" w:hint="cs"/>
          <w:sz w:val="28"/>
          <w:rtl/>
        </w:rPr>
        <w:t>آید که مواردی داشته باشیم که شک در موضوع قبل از عمل بکنیم.</w:t>
      </w:r>
      <w:r w:rsidR="00C4530A">
        <w:rPr>
          <w:rFonts w:ascii="NoorLotus" w:hAnsi="NoorLotus" w:hint="cs"/>
          <w:sz w:val="28"/>
          <w:rtl/>
        </w:rPr>
        <w:t xml:space="preserve"> </w:t>
      </w:r>
      <w:r w:rsidR="00EE7A9D">
        <w:rPr>
          <w:rFonts w:ascii="NoorLotus" w:hAnsi="NoorLotus" w:hint="cs"/>
          <w:sz w:val="28"/>
          <w:rtl/>
        </w:rPr>
        <w:t>مثل‌اینکه</w:t>
      </w:r>
      <w:r w:rsidR="00C4530A">
        <w:rPr>
          <w:rFonts w:ascii="NoorLotus" w:hAnsi="NoorLotus" w:hint="cs"/>
          <w:sz w:val="28"/>
          <w:rtl/>
        </w:rPr>
        <w:t xml:space="preserve"> فرض کنید ما جهر و اخفات داریم و به ما بگویند که لا تجهر بصوتک. </w:t>
      </w:r>
      <w:r w:rsidR="00EE7A9D">
        <w:rPr>
          <w:rFonts w:ascii="NoorLotus" w:hAnsi="NoorLotus" w:hint="cs"/>
          <w:sz w:val="28"/>
          <w:rtl/>
        </w:rPr>
        <w:t>مثل‌اینکه</w:t>
      </w:r>
      <w:r w:rsidR="00C4530A">
        <w:rPr>
          <w:rFonts w:ascii="NoorLotus" w:hAnsi="NoorLotus" w:hint="cs"/>
          <w:sz w:val="28"/>
          <w:rtl/>
        </w:rPr>
        <w:t xml:space="preserve"> نهی کنند از جهر و من هم</w:t>
      </w:r>
      <w:r w:rsidR="00EE7A9D">
        <w:rPr>
          <w:rFonts w:ascii="NoorLotus" w:hAnsi="NoorLotus" w:hint="cs"/>
          <w:sz w:val="28"/>
          <w:rtl/>
        </w:rPr>
        <w:t xml:space="preserve"> می‌</w:t>
      </w:r>
      <w:r w:rsidR="00C4530A">
        <w:rPr>
          <w:rFonts w:ascii="NoorLotus" w:hAnsi="NoorLotus" w:hint="cs"/>
          <w:sz w:val="28"/>
          <w:rtl/>
        </w:rPr>
        <w:t>دانم جهر چیست مثلاً صوت جوهره داشته باشد ولی همهمه</w:t>
      </w:r>
      <w:r w:rsidR="00EE7A9D">
        <w:rPr>
          <w:rFonts w:ascii="NoorLotus" w:hAnsi="NoorLotus" w:hint="cs"/>
          <w:sz w:val="28"/>
          <w:rtl/>
        </w:rPr>
        <w:t xml:space="preserve">‌‌ای </w:t>
      </w:r>
      <w:r w:rsidR="00C4530A">
        <w:rPr>
          <w:rFonts w:ascii="NoorLotus" w:hAnsi="NoorLotus" w:hint="cs"/>
          <w:sz w:val="28"/>
          <w:rtl/>
        </w:rPr>
        <w:t>در بیرون باشد که من یقین دارم که اگر صدای من جهر هم باشد،</w:t>
      </w:r>
      <w:r w:rsidR="00EE7A9D">
        <w:rPr>
          <w:rFonts w:ascii="NoorLotus" w:hAnsi="NoorLotus" w:hint="cs"/>
          <w:sz w:val="28"/>
          <w:rtl/>
        </w:rPr>
        <w:t xml:space="preserve"> نمی‌</w:t>
      </w:r>
      <w:r w:rsidR="00C4530A">
        <w:rPr>
          <w:rFonts w:ascii="NoorLotus" w:hAnsi="NoorLotus" w:hint="cs"/>
          <w:sz w:val="28"/>
          <w:rtl/>
        </w:rPr>
        <w:t xml:space="preserve">فهمم. </w:t>
      </w:r>
      <w:r w:rsidR="00EE7A9D">
        <w:rPr>
          <w:rFonts w:ascii="NoorLotus" w:hAnsi="NoorLotus" w:hint="cs"/>
          <w:sz w:val="28"/>
          <w:rtl/>
        </w:rPr>
        <w:t>این‌طوری</w:t>
      </w:r>
      <w:r w:rsidR="00C4530A">
        <w:rPr>
          <w:rFonts w:ascii="NoorLotus" w:hAnsi="NoorLotus" w:hint="cs"/>
          <w:sz w:val="28"/>
          <w:rtl/>
        </w:rPr>
        <w:t xml:space="preserve"> ما شک</w:t>
      </w:r>
      <w:r w:rsidR="00EE7A9D">
        <w:rPr>
          <w:rFonts w:ascii="NoorLotus" w:hAnsi="NoorLotus" w:hint="cs"/>
          <w:sz w:val="28"/>
          <w:rtl/>
        </w:rPr>
        <w:t xml:space="preserve"> می‌</w:t>
      </w:r>
      <w:r w:rsidR="00C4530A">
        <w:rPr>
          <w:rFonts w:ascii="NoorLotus" w:hAnsi="NoorLotus" w:hint="cs"/>
          <w:sz w:val="28"/>
          <w:rtl/>
        </w:rPr>
        <w:t>کنیم و آن وقت شک</w:t>
      </w:r>
      <w:r w:rsidR="00EE7A9D">
        <w:rPr>
          <w:rFonts w:ascii="NoorLotus" w:hAnsi="NoorLotus" w:hint="cs"/>
          <w:sz w:val="28"/>
          <w:rtl/>
        </w:rPr>
        <w:t xml:space="preserve"> می‌</w:t>
      </w:r>
      <w:r w:rsidR="00C4530A">
        <w:rPr>
          <w:rFonts w:ascii="NoorLotus" w:hAnsi="NoorLotus" w:hint="cs"/>
          <w:sz w:val="28"/>
          <w:rtl/>
        </w:rPr>
        <w:t>کنیم که هر صوتی که من ایجاد کنم در این همهمه</w:t>
      </w:r>
      <w:r w:rsidR="00EE7A9D">
        <w:rPr>
          <w:rFonts w:ascii="NoorLotus" w:hAnsi="NoorLotus" w:hint="cs"/>
          <w:sz w:val="28"/>
          <w:rtl/>
        </w:rPr>
        <w:t xml:space="preserve"> نمی‌</w:t>
      </w:r>
      <w:r w:rsidR="00C4530A">
        <w:rPr>
          <w:rFonts w:ascii="NoorLotus" w:hAnsi="NoorLotus" w:hint="cs"/>
          <w:sz w:val="28"/>
          <w:rtl/>
        </w:rPr>
        <w:t xml:space="preserve">فهمم جوهره داشته یا نداشته است. فرض کنید </w:t>
      </w:r>
      <w:r w:rsidR="00EE7A9D">
        <w:rPr>
          <w:rFonts w:ascii="NoorLotus" w:hAnsi="NoorLotus" w:hint="cs"/>
          <w:sz w:val="28"/>
          <w:rtl/>
        </w:rPr>
        <w:t>این‌طور</w:t>
      </w:r>
      <w:r w:rsidR="00C4530A">
        <w:rPr>
          <w:rFonts w:ascii="NoorLotus" w:hAnsi="NoorLotus" w:hint="cs"/>
          <w:sz w:val="28"/>
          <w:rtl/>
        </w:rPr>
        <w:t xml:space="preserve"> است که طوری همهمه و صدا باشد و صوت من آن قدر بلند نباشد که یقین کنم. </w:t>
      </w:r>
      <w:r w:rsidR="007D79DC">
        <w:rPr>
          <w:rFonts w:ascii="NoorLotus" w:hAnsi="NoorLotus" w:hint="cs"/>
          <w:sz w:val="28"/>
          <w:rtl/>
        </w:rPr>
        <w:t xml:space="preserve">پس </w:t>
      </w:r>
      <w:r w:rsidR="00C4530A">
        <w:rPr>
          <w:rFonts w:ascii="NoorLotus" w:hAnsi="NoorLotus" w:hint="cs"/>
          <w:sz w:val="28"/>
          <w:rtl/>
        </w:rPr>
        <w:t>مواردی پیدا</w:t>
      </w:r>
      <w:r w:rsidR="00EE7A9D">
        <w:rPr>
          <w:rFonts w:ascii="NoorLotus" w:hAnsi="NoorLotus" w:hint="cs"/>
          <w:sz w:val="28"/>
          <w:rtl/>
        </w:rPr>
        <w:t xml:space="preserve"> می‌</w:t>
      </w:r>
      <w:r w:rsidR="00C4530A">
        <w:rPr>
          <w:rFonts w:ascii="NoorLotus" w:hAnsi="NoorLotus" w:hint="cs"/>
          <w:sz w:val="28"/>
          <w:rtl/>
        </w:rPr>
        <w:t xml:space="preserve">شود که </w:t>
      </w:r>
      <w:r w:rsidR="007D79DC">
        <w:rPr>
          <w:rFonts w:ascii="NoorLotus" w:hAnsi="NoorLotus" w:hint="cs"/>
          <w:sz w:val="28"/>
          <w:rtl/>
        </w:rPr>
        <w:t xml:space="preserve">قبل از عمل، </w:t>
      </w:r>
      <w:r w:rsidR="00C4530A">
        <w:rPr>
          <w:rFonts w:ascii="NoorLotus" w:hAnsi="NoorLotus" w:hint="cs"/>
          <w:sz w:val="28"/>
          <w:rtl/>
        </w:rPr>
        <w:t>من شک دارم که الان صوتی که ایجاد</w:t>
      </w:r>
      <w:r w:rsidR="00EE7A9D">
        <w:rPr>
          <w:rFonts w:ascii="NoorLotus" w:hAnsi="NoorLotus" w:hint="cs"/>
          <w:sz w:val="28"/>
          <w:rtl/>
        </w:rPr>
        <w:t xml:space="preserve"> می‌</w:t>
      </w:r>
      <w:r w:rsidR="00C4530A">
        <w:rPr>
          <w:rFonts w:ascii="NoorLotus" w:hAnsi="NoorLotus" w:hint="cs"/>
          <w:sz w:val="28"/>
          <w:rtl/>
        </w:rPr>
        <w:t xml:space="preserve">کنم، </w:t>
      </w:r>
      <w:r w:rsidR="00EE7A9D">
        <w:rPr>
          <w:rFonts w:ascii="NoorLotus" w:hAnsi="NoorLotus" w:hint="cs"/>
          <w:sz w:val="28"/>
          <w:rtl/>
        </w:rPr>
        <w:t>به‌عنوان</w:t>
      </w:r>
      <w:r w:rsidR="00C4530A">
        <w:rPr>
          <w:rFonts w:ascii="NoorLotus" w:hAnsi="NoorLotus" w:hint="cs"/>
          <w:sz w:val="28"/>
          <w:rtl/>
        </w:rPr>
        <w:t xml:space="preserve"> جهر، جهر است یا نه. به دلیل یک اشتباه خارجی. من از </w:t>
      </w:r>
      <w:r w:rsidR="002A0767">
        <w:rPr>
          <w:rFonts w:ascii="NoorLotus" w:hAnsi="NoorLotus" w:hint="cs"/>
          <w:sz w:val="28"/>
          <w:rtl/>
        </w:rPr>
        <w:t xml:space="preserve">آن مثال متفطن شدم که در مثل عرفه و مشعر و امثال این اگر ما شبهۀ مفهومیه نداشته باشیم و از باب اشتباه خارجی مثل ظلمت شب من حدود عرفه را اشتباه کنم، این هم شبهۀ موضوعیه است چون </w:t>
      </w:r>
      <w:r w:rsidR="00EE7A9D">
        <w:rPr>
          <w:rFonts w:ascii="NoorLotus" w:hAnsi="NoorLotus" w:hint="cs"/>
          <w:sz w:val="28"/>
          <w:rtl/>
        </w:rPr>
        <w:t>به‌خاطر</w:t>
      </w:r>
      <w:r w:rsidR="002A0767">
        <w:rPr>
          <w:rFonts w:ascii="NoorLotus" w:hAnsi="NoorLotus" w:hint="cs"/>
          <w:sz w:val="28"/>
          <w:rtl/>
        </w:rPr>
        <w:t xml:space="preserve"> ظلمت است نه </w:t>
      </w:r>
      <w:r w:rsidR="00EE7A9D">
        <w:rPr>
          <w:rFonts w:ascii="NoorLotus" w:hAnsi="NoorLotus" w:hint="cs"/>
          <w:sz w:val="28"/>
          <w:rtl/>
        </w:rPr>
        <w:t>به‌خاطر</w:t>
      </w:r>
      <w:r w:rsidR="002A0767">
        <w:rPr>
          <w:rFonts w:ascii="NoorLotus" w:hAnsi="NoorLotus" w:hint="cs"/>
          <w:sz w:val="28"/>
          <w:rtl/>
        </w:rPr>
        <w:t xml:space="preserve"> اینکه مفهوم عرفه را</w:t>
      </w:r>
      <w:r w:rsidR="00EE7A9D">
        <w:rPr>
          <w:rFonts w:ascii="NoorLotus" w:hAnsi="NoorLotus" w:hint="cs"/>
          <w:sz w:val="28"/>
          <w:rtl/>
        </w:rPr>
        <w:t xml:space="preserve"> نمی‌</w:t>
      </w:r>
      <w:r w:rsidR="002A0767">
        <w:rPr>
          <w:rFonts w:ascii="NoorLotus" w:hAnsi="NoorLotus" w:hint="cs"/>
          <w:sz w:val="28"/>
          <w:rtl/>
        </w:rPr>
        <w:t xml:space="preserve">دانم که </w:t>
      </w:r>
      <w:r w:rsidR="00EE7A9D">
        <w:rPr>
          <w:rFonts w:ascii="NoorLotus" w:hAnsi="NoorLotus" w:hint="cs"/>
          <w:sz w:val="28"/>
          <w:rtl/>
        </w:rPr>
        <w:t>دقیقاً</w:t>
      </w:r>
      <w:r w:rsidR="002A0767">
        <w:rPr>
          <w:rFonts w:ascii="NoorLotus" w:hAnsi="NoorLotus" w:hint="cs"/>
          <w:sz w:val="28"/>
          <w:rtl/>
        </w:rPr>
        <w:t xml:space="preserve"> حدش کجاست. این ظلمت موجب اشتباه است. اینجا آن همهمه موجب</w:t>
      </w:r>
      <w:r w:rsidR="00EE7A9D">
        <w:rPr>
          <w:rFonts w:ascii="NoorLotus" w:hAnsi="NoorLotus" w:hint="cs"/>
          <w:sz w:val="28"/>
          <w:rtl/>
        </w:rPr>
        <w:t xml:space="preserve"> می‌</w:t>
      </w:r>
      <w:r w:rsidR="002A0767">
        <w:rPr>
          <w:rFonts w:ascii="NoorLotus" w:hAnsi="NoorLotus" w:hint="cs"/>
          <w:sz w:val="28"/>
          <w:rtl/>
        </w:rPr>
        <w:t>شود من صوت خودم را نفهمم ولو قبل از عمل؛ یعنی شک برای من ایجاد</w:t>
      </w:r>
      <w:r w:rsidR="00EE7A9D">
        <w:rPr>
          <w:rFonts w:ascii="NoorLotus" w:hAnsi="NoorLotus" w:hint="cs"/>
          <w:sz w:val="28"/>
          <w:rtl/>
        </w:rPr>
        <w:t xml:space="preserve"> می‌</w:t>
      </w:r>
      <w:r w:rsidR="002A0767">
        <w:rPr>
          <w:rFonts w:ascii="NoorLotus" w:hAnsi="NoorLotus" w:hint="cs"/>
          <w:sz w:val="28"/>
          <w:rtl/>
        </w:rPr>
        <w:t>شود که</w:t>
      </w:r>
      <w:r w:rsidR="00EE7A9D">
        <w:rPr>
          <w:rFonts w:ascii="NoorLotus" w:hAnsi="NoorLotus" w:hint="cs"/>
          <w:sz w:val="28"/>
          <w:rtl/>
        </w:rPr>
        <w:t xml:space="preserve"> می‌</w:t>
      </w:r>
      <w:r w:rsidR="002A0767">
        <w:rPr>
          <w:rFonts w:ascii="NoorLotus" w:hAnsi="NoorLotus" w:hint="cs"/>
          <w:sz w:val="28"/>
          <w:rtl/>
        </w:rPr>
        <w:t xml:space="preserve">توانم این صوتی که </w:t>
      </w:r>
      <w:r w:rsidR="00EE7A9D">
        <w:rPr>
          <w:rFonts w:ascii="NoorLotus" w:hAnsi="NoorLotus" w:hint="cs"/>
          <w:sz w:val="28"/>
          <w:rtl/>
        </w:rPr>
        <w:t>به‌عنوان</w:t>
      </w:r>
      <w:r w:rsidR="002A0767">
        <w:rPr>
          <w:rFonts w:ascii="NoorLotus" w:hAnsi="NoorLotus" w:hint="cs"/>
          <w:sz w:val="28"/>
          <w:rtl/>
        </w:rPr>
        <w:t xml:space="preserve"> جهر ایجاد</w:t>
      </w:r>
      <w:r w:rsidR="00EE7A9D">
        <w:rPr>
          <w:rFonts w:ascii="NoorLotus" w:hAnsi="NoorLotus" w:hint="cs"/>
          <w:sz w:val="28"/>
          <w:rtl/>
        </w:rPr>
        <w:t xml:space="preserve"> می‌</w:t>
      </w:r>
      <w:r w:rsidR="002A0767">
        <w:rPr>
          <w:rFonts w:ascii="NoorLotus" w:hAnsi="NoorLotus" w:hint="cs"/>
          <w:sz w:val="28"/>
          <w:rtl/>
        </w:rPr>
        <w:t>کنم را جهر بدانم یا نه. پس</w:t>
      </w:r>
      <w:r w:rsidR="00EE7A9D">
        <w:rPr>
          <w:rFonts w:ascii="NoorLotus" w:hAnsi="NoorLotus" w:hint="cs"/>
          <w:sz w:val="28"/>
          <w:rtl/>
        </w:rPr>
        <w:t xml:space="preserve"> می‌</w:t>
      </w:r>
      <w:r w:rsidR="002A0767">
        <w:rPr>
          <w:rFonts w:ascii="NoorLotus" w:hAnsi="NoorLotus" w:hint="cs"/>
          <w:sz w:val="28"/>
          <w:rtl/>
        </w:rPr>
        <w:t xml:space="preserve">شود چنین شکی داشت. </w:t>
      </w:r>
    </w:p>
    <w:p w14:paraId="0ACEC69F" w14:textId="77777777" w:rsidR="00EC6763" w:rsidRDefault="00000000" w:rsidP="007D79DC">
      <w:pPr>
        <w:jc w:val="lowKashida"/>
        <w:rPr>
          <w:rFonts w:ascii="NoorLotus" w:hAnsi="NoorLotus"/>
          <w:sz w:val="28"/>
          <w:rtl/>
        </w:rPr>
      </w:pPr>
      <w:r>
        <w:rPr>
          <w:rFonts w:ascii="NoorLotus" w:hAnsi="NoorLotus" w:hint="cs"/>
          <w:sz w:val="28"/>
          <w:rtl/>
        </w:rPr>
        <w:t>منتهی نتیجه</w:t>
      </w:r>
      <w:r w:rsidR="00EE7A9D">
        <w:rPr>
          <w:rFonts w:ascii="NoorLotus" w:hAnsi="NoorLotus" w:hint="cs"/>
          <w:sz w:val="28"/>
          <w:rtl/>
        </w:rPr>
        <w:t xml:space="preserve">‌‌ای </w:t>
      </w:r>
      <w:r>
        <w:rPr>
          <w:rFonts w:ascii="NoorLotus" w:hAnsi="NoorLotus" w:hint="cs"/>
          <w:sz w:val="28"/>
          <w:rtl/>
        </w:rPr>
        <w:t>که من</w:t>
      </w:r>
      <w:r w:rsidR="00EE7A9D">
        <w:rPr>
          <w:rFonts w:ascii="NoorLotus" w:hAnsi="NoorLotus" w:hint="cs"/>
          <w:sz w:val="28"/>
          <w:rtl/>
        </w:rPr>
        <w:t xml:space="preserve"> می‌</w:t>
      </w:r>
      <w:r>
        <w:rPr>
          <w:rFonts w:ascii="NoorLotus" w:hAnsi="NoorLotus" w:hint="cs"/>
          <w:sz w:val="28"/>
          <w:rtl/>
        </w:rPr>
        <w:t xml:space="preserve">خواهم از این بحث بگیرم، نتیجۀ مهمش این است که </w:t>
      </w:r>
      <w:r w:rsidR="00EE7A9D">
        <w:rPr>
          <w:rFonts w:ascii="NoorLotus" w:hAnsi="NoorLotus" w:hint="cs"/>
          <w:sz w:val="28"/>
          <w:rtl/>
        </w:rPr>
        <w:t>همان‌طور</w:t>
      </w:r>
      <w:r>
        <w:rPr>
          <w:rFonts w:ascii="NoorLotus" w:hAnsi="NoorLotus" w:hint="cs"/>
          <w:sz w:val="28"/>
          <w:rtl/>
        </w:rPr>
        <w:t xml:space="preserve"> که مرحوم آقای نائینی فرموده است </w:t>
      </w:r>
      <w:r w:rsidR="00EE7A9D">
        <w:rPr>
          <w:rFonts w:ascii="NoorLotus" w:hAnsi="NoorLotus" w:hint="cs"/>
          <w:sz w:val="28"/>
          <w:rtl/>
        </w:rPr>
        <w:t>علی‌الظاهر</w:t>
      </w:r>
      <w:r>
        <w:rPr>
          <w:rFonts w:ascii="NoorLotus" w:hAnsi="NoorLotus" w:hint="cs"/>
          <w:sz w:val="28"/>
          <w:rtl/>
        </w:rPr>
        <w:t xml:space="preserve"> دشوار است تصویر شک در موضوع </w:t>
      </w:r>
      <w:r w:rsidR="00EE7A9D">
        <w:rPr>
          <w:rFonts w:ascii="NoorLotus" w:hAnsi="NoorLotus" w:hint="cs"/>
          <w:sz w:val="28"/>
          <w:rtl/>
        </w:rPr>
        <w:t>به‌نحوی‌که</w:t>
      </w:r>
      <w:r>
        <w:rPr>
          <w:rFonts w:ascii="NoorLotus" w:hAnsi="NoorLotus" w:hint="cs"/>
          <w:sz w:val="28"/>
          <w:rtl/>
        </w:rPr>
        <w:t xml:space="preserve"> موضوع برائت باشد. چیزی که در کلمات افراد قائل به تصویر شک نیامده است، این نکته است که آیا تصویر شما از شک در تطبیق عنوان عمل مثل کذب بر این فعل خارجی قبل از عمل است یا پس از عمل؟ حالا شما عبارات </w:t>
      </w:r>
      <w:r w:rsidR="00EE7A9D">
        <w:rPr>
          <w:rFonts w:ascii="NoorLotus" w:hAnsi="NoorLotus" w:hint="cs"/>
          <w:sz w:val="28"/>
          <w:rtl/>
        </w:rPr>
        <w:t>آیت‌الله</w:t>
      </w:r>
      <w:r>
        <w:rPr>
          <w:rFonts w:ascii="NoorLotus" w:hAnsi="NoorLotus" w:hint="cs"/>
          <w:sz w:val="28"/>
          <w:rtl/>
        </w:rPr>
        <w:t xml:space="preserve"> وحید </w:t>
      </w:r>
      <w:r w:rsidR="007D79DC">
        <w:rPr>
          <w:rFonts w:ascii="NoorLotus" w:hAnsi="NoorLotus" w:hint="cs"/>
          <w:sz w:val="28"/>
          <w:rtl/>
        </w:rPr>
        <w:t xml:space="preserve">در تقریراتشان </w:t>
      </w:r>
      <w:r>
        <w:rPr>
          <w:rFonts w:ascii="NoorLotus" w:hAnsi="NoorLotus" w:hint="cs"/>
          <w:sz w:val="28"/>
          <w:rtl/>
        </w:rPr>
        <w:t>را ببینید یا خود مرحوم عراقی را در شبهۀ تحریمیه که</w:t>
      </w:r>
      <w:r w:rsidR="00EE7A9D">
        <w:rPr>
          <w:rFonts w:ascii="NoorLotus" w:hAnsi="NoorLotus" w:hint="cs"/>
          <w:sz w:val="28"/>
          <w:rtl/>
        </w:rPr>
        <w:t xml:space="preserve"> می‌</w:t>
      </w:r>
      <w:r>
        <w:rPr>
          <w:rFonts w:ascii="NoorLotus" w:hAnsi="NoorLotus" w:hint="cs"/>
          <w:sz w:val="28"/>
          <w:rtl/>
        </w:rPr>
        <w:t>گوید مطلقاً مصبّ برائت است و تصویر</w:t>
      </w:r>
      <w:r w:rsidR="00EE7A9D">
        <w:rPr>
          <w:rFonts w:ascii="NoorLotus" w:hAnsi="NoorLotus" w:hint="cs"/>
          <w:sz w:val="28"/>
          <w:rtl/>
        </w:rPr>
        <w:t xml:space="preserve"> می‌</w:t>
      </w:r>
      <w:r>
        <w:rPr>
          <w:rFonts w:ascii="NoorLotus" w:hAnsi="NoorLotus" w:hint="cs"/>
          <w:sz w:val="28"/>
          <w:rtl/>
        </w:rPr>
        <w:t xml:space="preserve">کند شک را، ظاهراً توجه </w:t>
      </w:r>
      <w:r w:rsidR="00EE7A9D">
        <w:rPr>
          <w:rFonts w:ascii="NoorLotus" w:hAnsi="NoorLotus"/>
          <w:sz w:val="28"/>
          <w:rtl/>
        </w:rPr>
        <w:t>نداشته‌اند</w:t>
      </w:r>
      <w:r>
        <w:rPr>
          <w:rFonts w:ascii="NoorLotus" w:hAnsi="NoorLotus" w:hint="cs"/>
          <w:sz w:val="28"/>
          <w:rtl/>
        </w:rPr>
        <w:t xml:space="preserve"> که بحث قبل از عمل است، نه پس از عمل. </w:t>
      </w:r>
    </w:p>
    <w:p w14:paraId="39A68B7E" w14:textId="77777777" w:rsidR="00EC6763" w:rsidRDefault="00000000" w:rsidP="00EC6763">
      <w:pPr>
        <w:jc w:val="lowKashida"/>
        <w:rPr>
          <w:rFonts w:ascii="NoorLotus" w:hAnsi="NoorLotus"/>
          <w:sz w:val="28"/>
          <w:rtl/>
        </w:rPr>
      </w:pPr>
      <w:r>
        <w:rPr>
          <w:rFonts w:ascii="NoorLotus" w:hAnsi="NoorLotus" w:hint="cs"/>
          <w:sz w:val="28"/>
          <w:rtl/>
        </w:rPr>
        <w:t xml:space="preserve">بنابراین به نظر من در امور واقعی به جز موارد شاذ و نادر </w:t>
      </w:r>
      <w:r w:rsidR="00EE7A9D">
        <w:rPr>
          <w:rFonts w:ascii="NoorLotus" w:hAnsi="NoorLotus" w:hint="cs"/>
          <w:sz w:val="28"/>
          <w:rtl/>
        </w:rPr>
        <w:t>علی‌الظاهر</w:t>
      </w:r>
      <w:r>
        <w:rPr>
          <w:rFonts w:ascii="NoorLotus" w:hAnsi="NoorLotus" w:hint="cs"/>
          <w:sz w:val="28"/>
          <w:rtl/>
        </w:rPr>
        <w:t xml:space="preserve"> حق با آقای نائینی است که در جایی که </w:t>
      </w:r>
      <w:r w:rsidR="00EE7A9D">
        <w:rPr>
          <w:rFonts w:ascii="NoorLotus" w:hAnsi="NoorLotus" w:hint="cs"/>
          <w:sz w:val="28"/>
          <w:rtl/>
        </w:rPr>
        <w:t>متعلق‌المتعلق</w:t>
      </w:r>
      <w:r>
        <w:rPr>
          <w:rFonts w:ascii="NoorLotus" w:hAnsi="NoorLotus" w:hint="cs"/>
          <w:sz w:val="28"/>
          <w:rtl/>
        </w:rPr>
        <w:t xml:space="preserve"> نباشد، تصویر شک در موضوع </w:t>
      </w:r>
      <w:r w:rsidR="00EE7A9D">
        <w:rPr>
          <w:rFonts w:ascii="NoorLotus" w:hAnsi="NoorLotus" w:hint="cs"/>
          <w:sz w:val="28"/>
          <w:rtl/>
        </w:rPr>
        <w:t>به‌نحوی‌که</w:t>
      </w:r>
      <w:r>
        <w:rPr>
          <w:rFonts w:ascii="NoorLotus" w:hAnsi="NoorLotus" w:hint="cs"/>
          <w:sz w:val="28"/>
          <w:rtl/>
        </w:rPr>
        <w:t xml:space="preserve"> موضوع برائت باشد، اصلاً نداریم. </w:t>
      </w:r>
    </w:p>
    <w:p w14:paraId="4542306C" w14:textId="77777777" w:rsidR="00EC6763" w:rsidRDefault="00000000" w:rsidP="00EC6763">
      <w:pPr>
        <w:jc w:val="lowKashida"/>
        <w:rPr>
          <w:rFonts w:ascii="NoorLotus" w:hAnsi="NoorLotus"/>
          <w:sz w:val="28"/>
          <w:rtl/>
        </w:rPr>
      </w:pPr>
      <w:r>
        <w:rPr>
          <w:rFonts w:ascii="NoorLotus" w:hAnsi="NoorLotus" w:hint="cs"/>
          <w:sz w:val="28"/>
          <w:rtl/>
        </w:rPr>
        <w:t>بنابراین حتی این تعبیر که مصبّ اشتغال است هم غلط خواهد بود. این شک در آن جایی هم که تصویر</w:t>
      </w:r>
      <w:r w:rsidR="00EE7A9D">
        <w:rPr>
          <w:rFonts w:ascii="NoorLotus" w:hAnsi="NoorLotus" w:hint="cs"/>
          <w:sz w:val="28"/>
          <w:rtl/>
        </w:rPr>
        <w:t xml:space="preserve"> می‌</w:t>
      </w:r>
      <w:r>
        <w:rPr>
          <w:rFonts w:ascii="NoorLotus" w:hAnsi="NoorLotus" w:hint="cs"/>
          <w:sz w:val="28"/>
          <w:rtl/>
        </w:rPr>
        <w:t>شود</w:t>
      </w:r>
      <w:r w:rsidRPr="00EC6763">
        <w:rPr>
          <w:rFonts w:ascii="NoorLotus" w:hAnsi="NoorLotus" w:hint="cs"/>
          <w:sz w:val="28"/>
          <w:rtl/>
        </w:rPr>
        <w:t xml:space="preserve"> </w:t>
      </w:r>
      <w:r>
        <w:rPr>
          <w:rFonts w:ascii="NoorLotus" w:hAnsi="NoorLotus" w:hint="cs"/>
          <w:sz w:val="28"/>
          <w:rtl/>
        </w:rPr>
        <w:t>مصبّ اشتغال نیست. بله اگر شک بعد از فراغ باشد در اینکه این عملی که انجام دادم آیا مصداق آن عنوان هست یا نه، در اوامر ممکن است شما بگویید احتیاطی</w:t>
      </w:r>
      <w:r w:rsidR="00EE7A9D">
        <w:rPr>
          <w:rFonts w:ascii="NoorLotus" w:hAnsi="NoorLotus" w:hint="cs"/>
          <w:sz w:val="28"/>
          <w:rtl/>
        </w:rPr>
        <w:t xml:space="preserve"> می‌</w:t>
      </w:r>
      <w:r>
        <w:rPr>
          <w:rFonts w:ascii="NoorLotus" w:hAnsi="NoorLotus" w:hint="cs"/>
          <w:sz w:val="28"/>
          <w:rtl/>
        </w:rPr>
        <w:t>شویم، نه از باب اینکه این شک است، بلکه از باب این که یک تکلیف معلومی داشتیم،</w:t>
      </w:r>
      <w:r w:rsidR="00EE7A9D">
        <w:rPr>
          <w:rFonts w:ascii="NoorLotus" w:hAnsi="NoorLotus" w:hint="cs"/>
          <w:sz w:val="28"/>
          <w:rtl/>
        </w:rPr>
        <w:t xml:space="preserve"> نمی‌</w:t>
      </w:r>
      <w:r>
        <w:rPr>
          <w:rFonts w:ascii="NoorLotus" w:hAnsi="NoorLotus" w:hint="cs"/>
          <w:sz w:val="28"/>
          <w:rtl/>
        </w:rPr>
        <w:t xml:space="preserve">دانیم فراغ پیدا کردیم یا نه. </w:t>
      </w:r>
    </w:p>
    <w:p w14:paraId="17487C4C" w14:textId="77777777" w:rsidR="002A0767" w:rsidRDefault="00000000" w:rsidP="00EC6763">
      <w:pPr>
        <w:jc w:val="lowKashida"/>
        <w:rPr>
          <w:rFonts w:ascii="NoorLotus" w:hAnsi="NoorLotus"/>
          <w:sz w:val="28"/>
          <w:rtl/>
        </w:rPr>
      </w:pPr>
      <w:r>
        <w:rPr>
          <w:rFonts w:ascii="NoorLotus" w:hAnsi="NoorLotus" w:hint="cs"/>
          <w:sz w:val="28"/>
          <w:rtl/>
        </w:rPr>
        <w:t>بنابراین به نظر</w:t>
      </w:r>
      <w:r w:rsidR="00EE7A9D">
        <w:rPr>
          <w:rFonts w:ascii="NoorLotus" w:hAnsi="NoorLotus" w:hint="cs"/>
          <w:sz w:val="28"/>
          <w:rtl/>
        </w:rPr>
        <w:t xml:space="preserve"> می‌</w:t>
      </w:r>
      <w:r>
        <w:rPr>
          <w:rFonts w:ascii="NoorLotus" w:hAnsi="NoorLotus" w:hint="cs"/>
          <w:sz w:val="28"/>
          <w:rtl/>
        </w:rPr>
        <w:t>رسد نتیجۀ حقیقی بحث ا</w:t>
      </w:r>
      <w:r w:rsidR="00215A03">
        <w:rPr>
          <w:rFonts w:ascii="NoorLotus" w:hAnsi="NoorLotus" w:hint="cs"/>
          <w:sz w:val="28"/>
          <w:rtl/>
        </w:rPr>
        <w:t>ین است که</w:t>
      </w:r>
      <w:r>
        <w:rPr>
          <w:rFonts w:ascii="NoorLotus" w:hAnsi="NoorLotus" w:hint="cs"/>
          <w:sz w:val="28"/>
          <w:rtl/>
        </w:rPr>
        <w:t xml:space="preserve"> در جایی که ما </w:t>
      </w:r>
      <w:r w:rsidR="00EE7A9D">
        <w:rPr>
          <w:rFonts w:ascii="NoorLotus" w:hAnsi="NoorLotus" w:hint="cs"/>
          <w:sz w:val="28"/>
          <w:rtl/>
        </w:rPr>
        <w:t>متعلق‌المتعلق</w:t>
      </w:r>
      <w:r>
        <w:rPr>
          <w:rFonts w:ascii="NoorLotus" w:hAnsi="NoorLotus" w:hint="cs"/>
          <w:sz w:val="28"/>
          <w:rtl/>
        </w:rPr>
        <w:t xml:space="preserve"> نداریم، اصلاً </w:t>
      </w:r>
      <w:r w:rsidR="00BE0459">
        <w:rPr>
          <w:rFonts w:ascii="NoorLotus" w:hAnsi="NoorLotus" w:hint="cs"/>
          <w:sz w:val="28"/>
          <w:rtl/>
        </w:rPr>
        <w:t xml:space="preserve">شکی که شک در حکم و مجرای برائت است، </w:t>
      </w:r>
      <w:r>
        <w:rPr>
          <w:rFonts w:ascii="NoorLotus" w:hAnsi="NoorLotus" w:hint="cs"/>
          <w:sz w:val="28"/>
          <w:rtl/>
        </w:rPr>
        <w:t>تصویر</w:t>
      </w:r>
      <w:r w:rsidR="00EE7A9D">
        <w:rPr>
          <w:rFonts w:ascii="NoorLotus" w:hAnsi="NoorLotus" w:hint="cs"/>
          <w:sz w:val="28"/>
          <w:rtl/>
        </w:rPr>
        <w:t xml:space="preserve"> نمی‌</w:t>
      </w:r>
      <w:r>
        <w:rPr>
          <w:rFonts w:ascii="NoorLotus" w:hAnsi="NoorLotus" w:hint="cs"/>
          <w:sz w:val="28"/>
          <w:rtl/>
        </w:rPr>
        <w:t>شود. الباقی بحث هم که گذشته است</w:t>
      </w:r>
      <w:r w:rsidR="00EE7A9D">
        <w:rPr>
          <w:rFonts w:ascii="NoorLotus" w:hAnsi="NoorLotus"/>
          <w:sz w:val="28"/>
          <w:rtl/>
        </w:rPr>
        <w:t>؛ بنابرا</w:t>
      </w:r>
      <w:r w:rsidR="00EE7A9D">
        <w:rPr>
          <w:rFonts w:ascii="NoorLotus" w:hAnsi="NoorLotus" w:hint="cs"/>
          <w:sz w:val="28"/>
          <w:rtl/>
        </w:rPr>
        <w:t>ی</w:t>
      </w:r>
      <w:r w:rsidR="00EE7A9D">
        <w:rPr>
          <w:rFonts w:ascii="NoorLotus" w:hAnsi="NoorLotus" w:hint="eastAsia"/>
          <w:sz w:val="28"/>
          <w:rtl/>
        </w:rPr>
        <w:t>ن</w:t>
      </w:r>
      <w:r>
        <w:rPr>
          <w:rFonts w:ascii="NoorLotus" w:hAnsi="NoorLotus" w:hint="cs"/>
          <w:sz w:val="28"/>
          <w:rtl/>
        </w:rPr>
        <w:t xml:space="preserve"> حق هم همین است که ما در شبهات موضوعیه هر کجا که شبهه باشد </w:t>
      </w:r>
      <w:r w:rsidR="00EE7A9D">
        <w:rPr>
          <w:rFonts w:ascii="NoorLotus" w:hAnsi="NoorLotus" w:hint="cs"/>
          <w:sz w:val="28"/>
          <w:rtl/>
        </w:rPr>
        <w:t>علی‌الظاهر</w:t>
      </w:r>
      <w:r>
        <w:rPr>
          <w:rFonts w:ascii="NoorLotus" w:hAnsi="NoorLotus" w:hint="cs"/>
          <w:sz w:val="28"/>
          <w:rtl/>
        </w:rPr>
        <w:t xml:space="preserve"> برائت است. منتهی یک جاهایی </w:t>
      </w:r>
      <w:r w:rsidR="00EE7A9D">
        <w:rPr>
          <w:rFonts w:ascii="NoorLotus" w:hAnsi="NoorLotus" w:hint="cs"/>
          <w:sz w:val="28"/>
          <w:rtl/>
        </w:rPr>
        <w:t>علی‌الظاهر</w:t>
      </w:r>
      <w:r>
        <w:rPr>
          <w:rFonts w:ascii="NoorLotus" w:hAnsi="NoorLotus" w:hint="cs"/>
          <w:sz w:val="28"/>
          <w:rtl/>
        </w:rPr>
        <w:t xml:space="preserve"> شبهه نیست؛ یعنی شبهه</w:t>
      </w:r>
      <w:r w:rsidR="00EE7A9D">
        <w:rPr>
          <w:rFonts w:ascii="NoorLotus" w:hAnsi="NoorLotus" w:hint="cs"/>
          <w:sz w:val="28"/>
          <w:rtl/>
        </w:rPr>
        <w:t xml:space="preserve"> </w:t>
      </w:r>
      <w:r w:rsidR="00EC6763">
        <w:rPr>
          <w:rFonts w:ascii="NoorLotus" w:hAnsi="NoorLotus" w:hint="cs"/>
          <w:sz w:val="28"/>
          <w:rtl/>
        </w:rPr>
        <w:t xml:space="preserve">تصویر </w:t>
      </w:r>
      <w:r w:rsidR="00EE7A9D">
        <w:rPr>
          <w:rFonts w:ascii="NoorLotus" w:hAnsi="NoorLotus" w:hint="cs"/>
          <w:sz w:val="28"/>
          <w:rtl/>
        </w:rPr>
        <w:t>نمی‌</w:t>
      </w:r>
      <w:r>
        <w:rPr>
          <w:rFonts w:ascii="NoorLotus" w:hAnsi="NoorLotus" w:hint="cs"/>
          <w:sz w:val="28"/>
          <w:rtl/>
        </w:rPr>
        <w:t xml:space="preserve">شود. تعابیر اشتغال و اینها هم </w:t>
      </w:r>
      <w:r w:rsidR="00EE7A9D">
        <w:rPr>
          <w:rFonts w:ascii="NoorLotus" w:hAnsi="NoorLotus" w:hint="cs"/>
          <w:sz w:val="28"/>
          <w:rtl/>
        </w:rPr>
        <w:t>علی‌الظاهر</w:t>
      </w:r>
      <w:r>
        <w:rPr>
          <w:rFonts w:ascii="NoorLotus" w:hAnsi="NoorLotus" w:hint="cs"/>
          <w:sz w:val="28"/>
          <w:rtl/>
        </w:rPr>
        <w:t xml:space="preserve"> دقیق نیست که در نقد فرمایش مرحوم عراقی </w:t>
      </w:r>
      <w:r w:rsidR="00EE7A9D">
        <w:rPr>
          <w:rFonts w:ascii="NoorLotus" w:hAnsi="NoorLotus" w:hint="cs"/>
          <w:sz w:val="28"/>
          <w:rtl/>
        </w:rPr>
        <w:t>به‌تفصیل</w:t>
      </w:r>
      <w:r>
        <w:rPr>
          <w:rFonts w:ascii="NoorLotus" w:hAnsi="NoorLotus" w:hint="cs"/>
          <w:sz w:val="28"/>
          <w:rtl/>
        </w:rPr>
        <w:t xml:space="preserve"> گذشت.</w:t>
      </w:r>
    </w:p>
    <w:p w14:paraId="52D53A03" w14:textId="77777777" w:rsidR="00EC6763" w:rsidRDefault="00000000" w:rsidP="00EC6763">
      <w:pPr>
        <w:pStyle w:val="Heading2"/>
      </w:pPr>
      <w:bookmarkStart w:id="665" w:name="_Toc165915553"/>
      <w:r>
        <w:rPr>
          <w:rFonts w:hint="cs"/>
          <w:rtl/>
        </w:rPr>
        <w:t>کلام مرحوم اصفهانی</w:t>
      </w:r>
      <w:bookmarkEnd w:id="665"/>
    </w:p>
    <w:p w14:paraId="591F6D17" w14:textId="77777777" w:rsidR="002A0767" w:rsidRDefault="00000000" w:rsidP="00EC6763">
      <w:pPr>
        <w:jc w:val="lowKashida"/>
        <w:rPr>
          <w:rFonts w:ascii="NoorLotus" w:hAnsi="NoorLotus"/>
          <w:sz w:val="28"/>
          <w:rtl/>
        </w:rPr>
      </w:pPr>
      <w:r>
        <w:rPr>
          <w:rFonts w:ascii="NoorLotus" w:hAnsi="NoorLotus" w:hint="cs"/>
          <w:sz w:val="28"/>
          <w:rtl/>
        </w:rPr>
        <w:t xml:space="preserve">تنبیه یا </w:t>
      </w:r>
      <w:r w:rsidR="00EC6763">
        <w:rPr>
          <w:rFonts w:ascii="NoorLotus" w:hAnsi="NoorLotus" w:hint="cs"/>
          <w:sz w:val="28"/>
          <w:rtl/>
        </w:rPr>
        <w:t xml:space="preserve">نکته </w:t>
      </w:r>
      <w:r>
        <w:rPr>
          <w:rFonts w:ascii="NoorLotus" w:hAnsi="NoorLotus" w:hint="cs"/>
          <w:sz w:val="28"/>
          <w:rtl/>
        </w:rPr>
        <w:t>دی</w:t>
      </w:r>
      <w:r w:rsidR="00EC6763">
        <w:rPr>
          <w:rFonts w:ascii="NoorLotus" w:hAnsi="NoorLotus" w:hint="cs"/>
          <w:sz w:val="28"/>
          <w:rtl/>
        </w:rPr>
        <w:t>گر که البته ادامۀ همین بحث  است</w:t>
      </w:r>
      <w:r>
        <w:rPr>
          <w:rFonts w:ascii="NoorLotus" w:hAnsi="NoorLotus" w:hint="cs"/>
          <w:sz w:val="28"/>
          <w:rtl/>
        </w:rPr>
        <w:t xml:space="preserve">، فرمایش مرحوم اصفهانی است. ایشان پس از آن که صور بحث و انحاء شک را </w:t>
      </w:r>
      <w:r w:rsidR="00EC6763">
        <w:rPr>
          <w:rFonts w:ascii="NoorLotus" w:hAnsi="NoorLotus" w:hint="cs"/>
          <w:sz w:val="28"/>
          <w:rtl/>
        </w:rPr>
        <w:t xml:space="preserve">تقسیم می‌کنند </w:t>
      </w:r>
      <w:r>
        <w:rPr>
          <w:rFonts w:ascii="NoorLotus" w:hAnsi="NoorLotus" w:hint="cs"/>
          <w:sz w:val="28"/>
          <w:rtl/>
        </w:rPr>
        <w:t xml:space="preserve">و </w:t>
      </w:r>
      <w:r w:rsidR="00EC6763">
        <w:rPr>
          <w:rFonts w:ascii="NoorLotus" w:hAnsi="NoorLotus" w:hint="cs"/>
          <w:sz w:val="28"/>
          <w:rtl/>
        </w:rPr>
        <w:t>بعد از اشکال بر</w:t>
      </w:r>
      <w:r>
        <w:rPr>
          <w:rFonts w:ascii="NoorLotus" w:hAnsi="NoorLotus" w:hint="cs"/>
          <w:sz w:val="28"/>
          <w:rtl/>
        </w:rPr>
        <w:t xml:space="preserve"> فرمایش نائینی </w:t>
      </w:r>
      <w:r w:rsidR="00EC6763">
        <w:rPr>
          <w:rFonts w:ascii="NoorLotus" w:hAnsi="NoorLotus" w:hint="cs"/>
          <w:sz w:val="28"/>
          <w:rtl/>
        </w:rPr>
        <w:t>(که دیروز عرض کردیم)</w:t>
      </w:r>
      <w:r>
        <w:rPr>
          <w:rFonts w:ascii="NoorLotus" w:hAnsi="NoorLotus" w:hint="cs"/>
          <w:sz w:val="28"/>
          <w:rtl/>
        </w:rPr>
        <w:t xml:space="preserve"> خود ایشان در مقام تحقیق</w:t>
      </w:r>
      <w:r w:rsidR="00EE7A9D">
        <w:rPr>
          <w:rFonts w:ascii="NoorLotus" w:hAnsi="NoorLotus" w:hint="cs"/>
          <w:sz w:val="28"/>
          <w:rtl/>
        </w:rPr>
        <w:t xml:space="preserve"> می‌</w:t>
      </w:r>
      <w:r>
        <w:rPr>
          <w:rFonts w:ascii="NoorLotus" w:hAnsi="NoorLotus" w:hint="cs"/>
          <w:sz w:val="28"/>
          <w:rtl/>
        </w:rPr>
        <w:t>فرمایند در اینجا در واقع اصلاً حکم فعلی نیست نه اینکه ما شک داریم در حکم فعلی و برائت به این معنا جاری</w:t>
      </w:r>
      <w:r w:rsidR="00EE7A9D">
        <w:rPr>
          <w:rFonts w:ascii="NoorLotus" w:hAnsi="NoorLotus" w:hint="cs"/>
          <w:sz w:val="28"/>
          <w:rtl/>
        </w:rPr>
        <w:t xml:space="preserve"> می‌</w:t>
      </w:r>
      <w:r>
        <w:rPr>
          <w:rFonts w:ascii="NoorLotus" w:hAnsi="NoorLotus" w:hint="cs"/>
          <w:sz w:val="28"/>
          <w:rtl/>
        </w:rPr>
        <w:t>ک</w:t>
      </w:r>
      <w:r w:rsidR="00EC6763">
        <w:rPr>
          <w:rFonts w:ascii="NoorLotus" w:hAnsi="NoorLotus" w:hint="cs"/>
          <w:sz w:val="28"/>
          <w:rtl/>
        </w:rPr>
        <w:t xml:space="preserve">نیم که قبح عقاب بلا بیان است. </w:t>
      </w:r>
      <w:r>
        <w:rPr>
          <w:rFonts w:ascii="NoorLotus" w:hAnsi="NoorLotus" w:hint="cs"/>
          <w:sz w:val="28"/>
          <w:rtl/>
        </w:rPr>
        <w:t>تکلیف و حکم فعلی نداریم، بنابراین شکی در آن نیست. حالا حکم فعلی نداریم نتیجه</w:t>
      </w:r>
      <w:r w:rsidR="00EE7A9D">
        <w:rPr>
          <w:rFonts w:ascii="NoorLotus" w:hAnsi="NoorLotus" w:hint="cs"/>
          <w:sz w:val="28"/>
          <w:rtl/>
        </w:rPr>
        <w:t xml:space="preserve">‌‌اش </w:t>
      </w:r>
      <w:r>
        <w:rPr>
          <w:rFonts w:ascii="NoorLotus" w:hAnsi="NoorLotus" w:hint="cs"/>
          <w:sz w:val="28"/>
          <w:rtl/>
        </w:rPr>
        <w:t>چیست؟ نتیجه</w:t>
      </w:r>
      <w:r w:rsidR="00EE7A9D">
        <w:rPr>
          <w:rFonts w:ascii="NoorLotus" w:hAnsi="NoorLotus" w:hint="cs"/>
          <w:sz w:val="28"/>
          <w:rtl/>
        </w:rPr>
        <w:t xml:space="preserve">‌‌اش </w:t>
      </w:r>
      <w:r>
        <w:rPr>
          <w:rFonts w:ascii="NoorLotus" w:hAnsi="NoorLotus" w:hint="cs"/>
          <w:sz w:val="28"/>
          <w:rtl/>
        </w:rPr>
        <w:t xml:space="preserve">نفی استحقاق عقاب است اما نفی استحقاق عقاب به عدم حکم است؛ </w:t>
      </w:r>
      <w:r w:rsidR="00EE7A9D">
        <w:rPr>
          <w:rFonts w:ascii="NoorLotus" w:hAnsi="NoorLotus" w:hint="cs"/>
          <w:sz w:val="28"/>
          <w:rtl/>
        </w:rPr>
        <w:t>مثل</w:t>
      </w:r>
      <w:r w:rsidR="00EC6763">
        <w:rPr>
          <w:rFonts w:ascii="NoorLotus" w:hAnsi="NoorLotus" w:hint="cs"/>
          <w:sz w:val="28"/>
          <w:rtl/>
        </w:rPr>
        <w:t xml:space="preserve"> </w:t>
      </w:r>
      <w:r w:rsidR="00EE7A9D">
        <w:rPr>
          <w:rFonts w:ascii="NoorLotus" w:hAnsi="NoorLotus" w:hint="cs"/>
          <w:sz w:val="28"/>
          <w:rtl/>
        </w:rPr>
        <w:t>‌اینکه</w:t>
      </w:r>
      <w:r>
        <w:rPr>
          <w:rFonts w:ascii="NoorLotus" w:hAnsi="NoorLotus" w:hint="cs"/>
          <w:sz w:val="28"/>
          <w:rtl/>
        </w:rPr>
        <w:t xml:space="preserve"> شما یقین دارید که حکمی ندارید. وقتی حکمی ندارید یقین دارید که استحقاق عقاب ندارید اما از باب عدم حکم است نه از باب شک در حکم. لذا ایشان</w:t>
      </w:r>
      <w:r w:rsidR="00EE7A9D">
        <w:rPr>
          <w:rFonts w:ascii="NoorLotus" w:hAnsi="NoorLotus" w:hint="cs"/>
          <w:sz w:val="28"/>
          <w:rtl/>
        </w:rPr>
        <w:t xml:space="preserve"> می‌</w:t>
      </w:r>
      <w:r>
        <w:rPr>
          <w:rFonts w:ascii="NoorLotus" w:hAnsi="NoorLotus" w:hint="cs"/>
          <w:sz w:val="28"/>
          <w:rtl/>
        </w:rPr>
        <w:t>گوید نوبت به قبح عقاب بلا بیان</w:t>
      </w:r>
      <w:r w:rsidR="00EE7A9D">
        <w:rPr>
          <w:rFonts w:ascii="NoorLotus" w:hAnsi="NoorLotus" w:hint="cs"/>
          <w:sz w:val="28"/>
          <w:rtl/>
        </w:rPr>
        <w:t xml:space="preserve"> نمی‌</w:t>
      </w:r>
      <w:r>
        <w:rPr>
          <w:rFonts w:ascii="NoorLotus" w:hAnsi="NoorLotus" w:hint="cs"/>
          <w:sz w:val="28"/>
          <w:rtl/>
        </w:rPr>
        <w:t>رسد.</w:t>
      </w:r>
    </w:p>
    <w:p w14:paraId="25A8E9B1" w14:textId="77777777" w:rsidR="00393884" w:rsidRDefault="00000000" w:rsidP="00EC6763">
      <w:pPr>
        <w:jc w:val="lowKashida"/>
        <w:rPr>
          <w:rFonts w:ascii="NoorLotus" w:hAnsi="NoorLotus"/>
          <w:sz w:val="28"/>
          <w:rtl/>
        </w:rPr>
      </w:pPr>
      <w:r>
        <w:rPr>
          <w:rFonts w:ascii="NoorLotus" w:hAnsi="NoorLotus" w:hint="cs"/>
          <w:sz w:val="28"/>
          <w:rtl/>
        </w:rPr>
        <w:t>در واقع ما باید روی دو مرحله فکر کنیم. اولاً چرا ایشان</w:t>
      </w:r>
      <w:r w:rsidR="00EE7A9D">
        <w:rPr>
          <w:rFonts w:ascii="NoorLotus" w:hAnsi="NoorLotus" w:hint="cs"/>
          <w:sz w:val="28"/>
          <w:rtl/>
        </w:rPr>
        <w:t xml:space="preserve"> می‌</w:t>
      </w:r>
      <w:r>
        <w:rPr>
          <w:rFonts w:ascii="NoorLotus" w:hAnsi="NoorLotus" w:hint="cs"/>
          <w:sz w:val="28"/>
          <w:rtl/>
        </w:rPr>
        <w:t>فرماید حکم نیست؟ این یک بحث مبنایی است و الان ما</w:t>
      </w:r>
      <w:r w:rsidR="00EE7A9D">
        <w:rPr>
          <w:rFonts w:ascii="NoorLotus" w:hAnsi="NoorLotus" w:hint="cs"/>
          <w:sz w:val="28"/>
          <w:rtl/>
        </w:rPr>
        <w:t xml:space="preserve"> نمی‌</w:t>
      </w:r>
      <w:r>
        <w:rPr>
          <w:rFonts w:ascii="NoorLotus" w:hAnsi="NoorLotus" w:hint="cs"/>
          <w:sz w:val="28"/>
          <w:rtl/>
        </w:rPr>
        <w:t xml:space="preserve">خواهیم وارد این بحث مبنایی شویم و قبلاً اشاره کردیم و در جای خودش هم بحث کردیم؛ هم در واجب مشروط بحث کردم و هم در ماهیت حکم </w:t>
      </w:r>
      <w:r w:rsidR="00EE7A9D">
        <w:rPr>
          <w:rFonts w:ascii="NoorLotus" w:hAnsi="NoorLotus" w:hint="cs"/>
          <w:sz w:val="28"/>
          <w:rtl/>
        </w:rPr>
        <w:t>به‌تفصیل</w:t>
      </w:r>
      <w:r>
        <w:rPr>
          <w:rFonts w:ascii="NoorLotus" w:hAnsi="NoorLotus" w:hint="cs"/>
          <w:sz w:val="28"/>
          <w:rtl/>
        </w:rPr>
        <w:t xml:space="preserve"> بحث کردیم. یک ادعایی ایشان دارد </w:t>
      </w:r>
      <w:r w:rsidR="00EC6763">
        <w:rPr>
          <w:rFonts w:ascii="NoorLotus" w:hAnsi="NoorLotus" w:hint="cs"/>
          <w:sz w:val="28"/>
          <w:rtl/>
        </w:rPr>
        <w:t>(</w:t>
      </w:r>
      <w:r>
        <w:rPr>
          <w:rFonts w:ascii="NoorLotus" w:hAnsi="NoorLotus" w:hint="cs"/>
          <w:sz w:val="28"/>
          <w:rtl/>
        </w:rPr>
        <w:t xml:space="preserve">که تقریباً در این ادعا با عموم </w:t>
      </w:r>
      <w:r w:rsidR="00EE7A9D">
        <w:rPr>
          <w:rFonts w:ascii="NoorLotus" w:hAnsi="NoorLotus"/>
          <w:sz w:val="28"/>
          <w:rtl/>
        </w:rPr>
        <w:t>اصول</w:t>
      </w:r>
      <w:r w:rsidR="00EE7A9D">
        <w:rPr>
          <w:rFonts w:ascii="NoorLotus" w:hAnsi="NoorLotus" w:hint="cs"/>
          <w:sz w:val="28"/>
          <w:rtl/>
        </w:rPr>
        <w:t>ی</w:t>
      </w:r>
      <w:r w:rsidR="00EE7A9D">
        <w:rPr>
          <w:rFonts w:ascii="NoorLotus" w:hAnsi="NoorLotus" w:hint="eastAsia"/>
          <w:sz w:val="28"/>
          <w:rtl/>
        </w:rPr>
        <w:t>ون</w:t>
      </w:r>
      <w:r>
        <w:rPr>
          <w:rFonts w:ascii="NoorLotus" w:hAnsi="NoorLotus" w:hint="cs"/>
          <w:sz w:val="28"/>
          <w:rtl/>
        </w:rPr>
        <w:t xml:space="preserve"> مخالفت</w:t>
      </w:r>
      <w:r w:rsidR="00EE7A9D">
        <w:rPr>
          <w:rFonts w:ascii="NoorLotus" w:hAnsi="NoorLotus" w:hint="cs"/>
          <w:sz w:val="28"/>
          <w:rtl/>
        </w:rPr>
        <w:t xml:space="preserve"> می‌</w:t>
      </w:r>
      <w:r>
        <w:rPr>
          <w:rFonts w:ascii="NoorLotus" w:hAnsi="NoorLotus" w:hint="cs"/>
          <w:sz w:val="28"/>
          <w:rtl/>
        </w:rPr>
        <w:t>کنند</w:t>
      </w:r>
      <w:r w:rsidR="00EC6763">
        <w:rPr>
          <w:rFonts w:ascii="NoorLotus" w:hAnsi="NoorLotus" w:hint="cs"/>
          <w:sz w:val="28"/>
          <w:rtl/>
        </w:rPr>
        <w:t>)</w:t>
      </w:r>
      <w:r>
        <w:rPr>
          <w:rFonts w:ascii="NoorLotus" w:hAnsi="NoorLotus" w:hint="cs"/>
          <w:sz w:val="28"/>
          <w:rtl/>
        </w:rPr>
        <w:t xml:space="preserve"> که حقیقت حکم در ظرف عدم الوصول</w:t>
      </w:r>
      <w:r w:rsidR="00EC6763">
        <w:rPr>
          <w:rFonts w:ascii="NoorLotus" w:hAnsi="NoorLotus" w:hint="cs"/>
          <w:sz w:val="28"/>
          <w:rtl/>
        </w:rPr>
        <w:t xml:space="preserve"> نیست. ایشان در اینجا</w:t>
      </w:r>
      <w:r>
        <w:rPr>
          <w:rFonts w:ascii="NoorLotus" w:hAnsi="NoorLotus" w:hint="cs"/>
          <w:sz w:val="28"/>
          <w:rtl/>
        </w:rPr>
        <w:t xml:space="preserve"> تصریح</w:t>
      </w:r>
      <w:r w:rsidR="00EE7A9D">
        <w:rPr>
          <w:rFonts w:ascii="NoorLotus" w:hAnsi="NoorLotus" w:hint="cs"/>
          <w:sz w:val="28"/>
          <w:rtl/>
        </w:rPr>
        <w:t xml:space="preserve"> می‌</w:t>
      </w:r>
      <w:r>
        <w:rPr>
          <w:rFonts w:ascii="NoorLotus" w:hAnsi="NoorLotus" w:hint="cs"/>
          <w:sz w:val="28"/>
          <w:rtl/>
        </w:rPr>
        <w:t xml:space="preserve">کنند </w:t>
      </w:r>
      <w:r w:rsidR="00EC6763">
        <w:rPr>
          <w:rFonts w:ascii="NoorLotus" w:hAnsi="NoorLotus" w:hint="cs"/>
          <w:sz w:val="28"/>
          <w:rtl/>
        </w:rPr>
        <w:t xml:space="preserve">مقصود از عدم وصول، </w:t>
      </w:r>
      <w:r>
        <w:rPr>
          <w:rFonts w:ascii="NoorLotus" w:hAnsi="NoorLotus" w:hint="cs"/>
          <w:sz w:val="28"/>
          <w:rtl/>
        </w:rPr>
        <w:t xml:space="preserve">عدم وصول کبری و صغری هر دو </w:t>
      </w:r>
      <w:r w:rsidR="00EC6763">
        <w:rPr>
          <w:rFonts w:ascii="NoorLotus" w:hAnsi="NoorLotus" w:hint="cs"/>
          <w:sz w:val="28"/>
          <w:rtl/>
        </w:rPr>
        <w:t xml:space="preserve">است؛ </w:t>
      </w:r>
      <w:r>
        <w:rPr>
          <w:rFonts w:ascii="NoorLotus" w:hAnsi="NoorLotus" w:hint="cs"/>
          <w:sz w:val="28"/>
          <w:rtl/>
        </w:rPr>
        <w:t xml:space="preserve">که </w:t>
      </w:r>
      <w:r w:rsidR="00EC6763">
        <w:rPr>
          <w:rFonts w:ascii="NoorLotus" w:hAnsi="NoorLotus" w:hint="cs"/>
          <w:sz w:val="28"/>
          <w:rtl/>
        </w:rPr>
        <w:t xml:space="preserve">البته </w:t>
      </w:r>
      <w:r>
        <w:rPr>
          <w:rFonts w:ascii="NoorLotus" w:hAnsi="NoorLotus" w:hint="cs"/>
          <w:sz w:val="28"/>
          <w:rtl/>
        </w:rPr>
        <w:t>این صغری خودش یک بحثی دارد چون یک جاهایی به نظر</w:t>
      </w:r>
      <w:r w:rsidR="00EE7A9D">
        <w:rPr>
          <w:rFonts w:ascii="NoorLotus" w:hAnsi="NoorLotus" w:hint="cs"/>
          <w:sz w:val="28"/>
          <w:rtl/>
        </w:rPr>
        <w:t xml:space="preserve"> می‌</w:t>
      </w:r>
      <w:r>
        <w:rPr>
          <w:rFonts w:ascii="NoorLotus" w:hAnsi="NoorLotus" w:hint="cs"/>
          <w:sz w:val="28"/>
          <w:rtl/>
        </w:rPr>
        <w:t>رسد آقای اصفهانی توجه به این ندارد که فعلیت حکم به موضوع است؛ یعنی تصریح</w:t>
      </w:r>
      <w:r w:rsidR="00EE7A9D">
        <w:rPr>
          <w:rFonts w:ascii="NoorLotus" w:hAnsi="NoorLotus" w:hint="cs"/>
          <w:sz w:val="28"/>
          <w:rtl/>
        </w:rPr>
        <w:t xml:space="preserve"> نمی‌</w:t>
      </w:r>
      <w:r>
        <w:rPr>
          <w:rFonts w:ascii="NoorLotus" w:hAnsi="NoorLotus" w:hint="cs"/>
          <w:sz w:val="28"/>
          <w:rtl/>
        </w:rPr>
        <w:t>کند ولی یک جاهایی تصریح</w:t>
      </w:r>
      <w:r w:rsidR="00EE7A9D">
        <w:rPr>
          <w:rFonts w:ascii="NoorLotus" w:hAnsi="NoorLotus" w:hint="cs"/>
          <w:sz w:val="28"/>
          <w:rtl/>
        </w:rPr>
        <w:t xml:space="preserve"> می‌</w:t>
      </w:r>
      <w:r w:rsidR="003C1C24">
        <w:rPr>
          <w:rFonts w:ascii="NoorLotus" w:hAnsi="NoorLotus" w:hint="cs"/>
          <w:sz w:val="28"/>
          <w:rtl/>
        </w:rPr>
        <w:t>کند مثل اینجا که تصریح می‌کند</w:t>
      </w:r>
      <w:r>
        <w:rPr>
          <w:rFonts w:ascii="NoorLotus" w:hAnsi="NoorLotus" w:hint="cs"/>
          <w:sz w:val="28"/>
          <w:rtl/>
        </w:rPr>
        <w:t xml:space="preserve"> که حکم بدون وصول صغری که موضوعش است محقق</w:t>
      </w:r>
      <w:r w:rsidR="00EE7A9D">
        <w:rPr>
          <w:rFonts w:ascii="NoorLotus" w:hAnsi="NoorLotus" w:hint="cs"/>
          <w:sz w:val="28"/>
          <w:rtl/>
        </w:rPr>
        <w:t xml:space="preserve"> نمی‌</w:t>
      </w:r>
      <w:r>
        <w:rPr>
          <w:rFonts w:ascii="NoorLotus" w:hAnsi="NoorLotus" w:hint="cs"/>
          <w:sz w:val="28"/>
          <w:rtl/>
        </w:rPr>
        <w:t xml:space="preserve">شود </w:t>
      </w:r>
      <w:r w:rsidR="00EE7A9D">
        <w:rPr>
          <w:rFonts w:ascii="NoorLotus" w:hAnsi="NoorLotus" w:hint="cs"/>
          <w:sz w:val="28"/>
          <w:rtl/>
        </w:rPr>
        <w:t>کمااینکه</w:t>
      </w:r>
      <w:r>
        <w:rPr>
          <w:rFonts w:ascii="NoorLotus" w:hAnsi="NoorLotus" w:hint="cs"/>
          <w:sz w:val="28"/>
          <w:rtl/>
        </w:rPr>
        <w:t xml:space="preserve"> بدون وصول کبری محقق</w:t>
      </w:r>
      <w:r w:rsidR="00EE7A9D">
        <w:rPr>
          <w:rFonts w:ascii="NoorLotus" w:hAnsi="NoorLotus" w:hint="cs"/>
          <w:sz w:val="28"/>
          <w:rtl/>
        </w:rPr>
        <w:t xml:space="preserve"> نمی‌</w:t>
      </w:r>
      <w:r>
        <w:rPr>
          <w:rFonts w:ascii="NoorLotus" w:hAnsi="NoorLotus" w:hint="cs"/>
          <w:sz w:val="28"/>
          <w:rtl/>
        </w:rPr>
        <w:t>شود.</w:t>
      </w:r>
    </w:p>
    <w:p w14:paraId="5C19F913" w14:textId="77777777" w:rsidR="003C1C24" w:rsidRDefault="00000000" w:rsidP="003C1C24">
      <w:pPr>
        <w:jc w:val="lowKashida"/>
        <w:rPr>
          <w:rFonts w:ascii="NoorLotus" w:hAnsi="NoorLotus"/>
          <w:sz w:val="28"/>
          <w:rtl/>
        </w:rPr>
      </w:pPr>
      <w:r>
        <w:rPr>
          <w:rFonts w:ascii="NoorLotus" w:hAnsi="NoorLotus" w:hint="cs"/>
          <w:sz w:val="28"/>
          <w:rtl/>
        </w:rPr>
        <w:t xml:space="preserve"> حرف ایشان این است که حقیقت حکم</w:t>
      </w:r>
      <w:r w:rsidR="00B964F9">
        <w:rPr>
          <w:rFonts w:ascii="NoorLotus" w:hAnsi="NoorLotus" w:hint="cs"/>
          <w:sz w:val="28"/>
          <w:rtl/>
        </w:rPr>
        <w:t xml:space="preserve"> انشاء به داعی جعل داعی است و انشاء به داعی جعل داعی ولو داعی امکانی </w:t>
      </w:r>
      <w:r>
        <w:rPr>
          <w:rFonts w:ascii="NoorLotus" w:hAnsi="NoorLotus" w:hint="cs"/>
          <w:sz w:val="28"/>
          <w:rtl/>
        </w:rPr>
        <w:t>(</w:t>
      </w:r>
      <w:r w:rsidR="00B964F9">
        <w:rPr>
          <w:rFonts w:ascii="NoorLotus" w:hAnsi="NoorLotus" w:hint="cs"/>
          <w:sz w:val="28"/>
          <w:rtl/>
        </w:rPr>
        <w:t>یعنی اگر موانع عبودی</w:t>
      </w:r>
      <w:r>
        <w:rPr>
          <w:rFonts w:ascii="NoorLotus" w:hAnsi="NoorLotus" w:hint="cs"/>
          <w:sz w:val="28"/>
          <w:rtl/>
        </w:rPr>
        <w:t>ت نبود، او را به حرکت در بیاورد)،</w:t>
      </w:r>
      <w:r w:rsidR="00B964F9">
        <w:rPr>
          <w:rFonts w:ascii="NoorLotus" w:hAnsi="NoorLotus" w:hint="cs"/>
          <w:sz w:val="28"/>
          <w:rtl/>
        </w:rPr>
        <w:t xml:space="preserve"> در ظرفی که کبری و صغری واصل نباشد، چنین انشائی امکان داعویت ندارد. پس حقیقة الحکم نیست. حکم در آن جایی است که انشاء بتواند داعویت داشته باشد و داعی باشد چون انشاء به داعی جعل داعی</w:t>
      </w:r>
      <w:r w:rsidRPr="003C1C24">
        <w:rPr>
          <w:rFonts w:ascii="NoorLotus" w:hAnsi="NoorLotus" w:hint="cs"/>
          <w:sz w:val="28"/>
          <w:rtl/>
        </w:rPr>
        <w:t xml:space="preserve"> </w:t>
      </w:r>
      <w:r>
        <w:rPr>
          <w:rFonts w:ascii="NoorLotus" w:hAnsi="NoorLotus" w:hint="cs"/>
          <w:sz w:val="28"/>
          <w:rtl/>
        </w:rPr>
        <w:t>است</w:t>
      </w:r>
      <w:r w:rsidR="00B964F9">
        <w:rPr>
          <w:rFonts w:ascii="NoorLotus" w:hAnsi="NoorLotus" w:hint="cs"/>
          <w:sz w:val="28"/>
          <w:rtl/>
        </w:rPr>
        <w:t>. اگر در مکلف نتواند داعی ایجاد کند، چنین حکمی</w:t>
      </w:r>
      <w:r w:rsidR="00EE7A9D">
        <w:rPr>
          <w:rFonts w:ascii="NoorLotus" w:hAnsi="NoorLotus" w:hint="cs"/>
          <w:sz w:val="28"/>
          <w:rtl/>
        </w:rPr>
        <w:t xml:space="preserve"> نمی‌</w:t>
      </w:r>
      <w:r w:rsidR="00B964F9">
        <w:rPr>
          <w:rFonts w:ascii="NoorLotus" w:hAnsi="NoorLotus" w:hint="cs"/>
          <w:sz w:val="28"/>
          <w:rtl/>
        </w:rPr>
        <w:t>تواند از شارع صادر شود. فرض این است که غایت این عمل شارع که انشاء بعث و زجر است، غایتش تحریک یا زجر عبد است. اگر نشود عبد را تحریک یا زجر کند، حکم از او صادر</w:t>
      </w:r>
      <w:r w:rsidR="00EE7A9D">
        <w:rPr>
          <w:rFonts w:ascii="NoorLotus" w:hAnsi="NoorLotus" w:hint="cs"/>
          <w:sz w:val="28"/>
          <w:rtl/>
        </w:rPr>
        <w:t xml:space="preserve"> نمی‌</w:t>
      </w:r>
      <w:r w:rsidR="00B964F9">
        <w:rPr>
          <w:rFonts w:ascii="NoorLotus" w:hAnsi="NoorLotus" w:hint="cs"/>
          <w:sz w:val="28"/>
          <w:rtl/>
        </w:rPr>
        <w:t xml:space="preserve">شود. بنابراین حرف ایشان این است که وقتی حقیقت حکم انشاء شد به داعی جعل داعی ولو داعی امکانی </w:t>
      </w:r>
      <w:r>
        <w:rPr>
          <w:rFonts w:ascii="NoorLotus" w:hAnsi="NoorLotus" w:hint="cs"/>
          <w:sz w:val="28"/>
          <w:rtl/>
        </w:rPr>
        <w:t>(</w:t>
      </w:r>
      <w:r w:rsidR="00B964F9">
        <w:rPr>
          <w:rFonts w:ascii="NoorLotus" w:hAnsi="NoorLotus" w:hint="cs"/>
          <w:sz w:val="28"/>
          <w:rtl/>
        </w:rPr>
        <w:t xml:space="preserve">که عبارت باشد از </w:t>
      </w:r>
      <w:r>
        <w:rPr>
          <w:rFonts w:ascii="NoorLotus" w:hAnsi="NoorLotus" w:hint="cs"/>
          <w:sz w:val="28"/>
          <w:rtl/>
        </w:rPr>
        <w:t>اینکه عند الانقیاد محرک او باشد)</w:t>
      </w:r>
      <w:r w:rsidR="00B964F9">
        <w:rPr>
          <w:rFonts w:ascii="NoorLotus" w:hAnsi="NoorLotus" w:hint="cs"/>
          <w:sz w:val="28"/>
          <w:rtl/>
        </w:rPr>
        <w:t xml:space="preserve"> چنین حکمی در مواردی که واصل نباشد، محرک نیست و</w:t>
      </w:r>
      <w:r w:rsidR="00EE7A9D">
        <w:rPr>
          <w:rFonts w:ascii="NoorLotus" w:hAnsi="NoorLotus" w:hint="cs"/>
          <w:sz w:val="28"/>
          <w:rtl/>
        </w:rPr>
        <w:t xml:space="preserve"> نمی‌</w:t>
      </w:r>
      <w:r w:rsidR="00B964F9">
        <w:rPr>
          <w:rFonts w:ascii="NoorLotus" w:hAnsi="NoorLotus" w:hint="cs"/>
          <w:sz w:val="28"/>
          <w:rtl/>
        </w:rPr>
        <w:t xml:space="preserve">تواند داعی مکلف باشد. </w:t>
      </w:r>
    </w:p>
    <w:p w14:paraId="6B753C92" w14:textId="77777777" w:rsidR="003C1C24" w:rsidRDefault="00000000" w:rsidP="003C1C24">
      <w:pPr>
        <w:jc w:val="lowKashida"/>
        <w:rPr>
          <w:rFonts w:ascii="NoorLotus" w:hAnsi="NoorLotus"/>
          <w:sz w:val="28"/>
          <w:rtl/>
        </w:rPr>
      </w:pPr>
      <w:r>
        <w:rPr>
          <w:rFonts w:ascii="NoorLotus" w:hAnsi="NoorLotus" w:hint="cs"/>
          <w:sz w:val="28"/>
          <w:rtl/>
        </w:rPr>
        <w:t>آن وقت ایشان یک بحثی</w:t>
      </w:r>
      <w:r w:rsidR="00EE7A9D">
        <w:rPr>
          <w:rFonts w:ascii="NoorLotus" w:hAnsi="NoorLotus" w:hint="cs"/>
          <w:sz w:val="28"/>
          <w:rtl/>
        </w:rPr>
        <w:t xml:space="preserve"> می‌</w:t>
      </w:r>
      <w:r>
        <w:rPr>
          <w:rFonts w:ascii="NoorLotus" w:hAnsi="NoorLotus" w:hint="cs"/>
          <w:sz w:val="28"/>
          <w:rtl/>
        </w:rPr>
        <w:t xml:space="preserve">کند که فلسفی است اما لبّش این است که این داعویت برای حصولش باید این کبری در نفس مکلف حاضر باشد که مثلاً در لله علی الناس حج البیت، خود کبرا، متعلقش و </w:t>
      </w:r>
      <w:r w:rsidR="00EE7A9D">
        <w:rPr>
          <w:rFonts w:ascii="NoorLotus" w:hAnsi="NoorLotus" w:hint="cs"/>
          <w:sz w:val="28"/>
          <w:rtl/>
        </w:rPr>
        <w:t>متعلق‌المتعلقش</w:t>
      </w:r>
      <w:r>
        <w:rPr>
          <w:rFonts w:ascii="NoorLotus" w:hAnsi="NoorLotus" w:hint="cs"/>
          <w:sz w:val="28"/>
          <w:rtl/>
        </w:rPr>
        <w:t xml:space="preserve"> هم باید حاضر در نفس او باشد و الا تحریک معنا ندارد. اگر متعلق حکم محرز نباشد یا </w:t>
      </w:r>
      <w:r w:rsidR="00EE7A9D">
        <w:rPr>
          <w:rFonts w:ascii="NoorLotus" w:hAnsi="NoorLotus" w:hint="cs"/>
          <w:sz w:val="28"/>
          <w:rtl/>
        </w:rPr>
        <w:t>متعلق‌المتعلق</w:t>
      </w:r>
      <w:r>
        <w:rPr>
          <w:rFonts w:ascii="NoorLotus" w:hAnsi="NoorLotus" w:hint="cs"/>
          <w:sz w:val="28"/>
          <w:rtl/>
        </w:rPr>
        <w:t xml:space="preserve"> محرز نباشد، داعویت برای عمل خارجی پیدا</w:t>
      </w:r>
      <w:r w:rsidR="00EE7A9D">
        <w:rPr>
          <w:rFonts w:ascii="NoorLotus" w:hAnsi="NoorLotus" w:hint="cs"/>
          <w:sz w:val="28"/>
          <w:rtl/>
        </w:rPr>
        <w:t xml:space="preserve"> نمی‌</w:t>
      </w:r>
      <w:r>
        <w:rPr>
          <w:rFonts w:ascii="NoorLotus" w:hAnsi="NoorLotus" w:hint="cs"/>
          <w:sz w:val="28"/>
          <w:rtl/>
        </w:rPr>
        <w:t>شود. تحقق ارادۀ من مکلف و تحریک عضلات در جایی است که من ببینم این فعل که انجام</w:t>
      </w:r>
      <w:r w:rsidR="00EE7A9D">
        <w:rPr>
          <w:rFonts w:ascii="NoorLotus" w:hAnsi="NoorLotus" w:hint="cs"/>
          <w:sz w:val="28"/>
          <w:rtl/>
        </w:rPr>
        <w:t xml:space="preserve"> می‌</w:t>
      </w:r>
      <w:r>
        <w:rPr>
          <w:rFonts w:ascii="NoorLotus" w:hAnsi="NoorLotus" w:hint="cs"/>
          <w:sz w:val="28"/>
          <w:rtl/>
        </w:rPr>
        <w:t xml:space="preserve">شود مصداق آن چیزی است که مولا گفته است و </w:t>
      </w:r>
      <w:r w:rsidR="00EE7A9D">
        <w:rPr>
          <w:rFonts w:ascii="NoorLotus" w:hAnsi="NoorLotus" w:hint="cs"/>
          <w:sz w:val="28"/>
          <w:rtl/>
        </w:rPr>
        <w:t>متعلق‌المتعلقش</w:t>
      </w:r>
      <w:r>
        <w:rPr>
          <w:rFonts w:ascii="NoorLotus" w:hAnsi="NoorLotus" w:hint="cs"/>
          <w:sz w:val="28"/>
          <w:rtl/>
        </w:rPr>
        <w:t xml:space="preserve"> هم ببینم یعنی احراز کنم. اگر شما نبینید حرکت</w:t>
      </w:r>
      <w:r w:rsidR="00EE7A9D">
        <w:rPr>
          <w:rFonts w:ascii="NoorLotus" w:hAnsi="NoorLotus" w:hint="cs"/>
          <w:sz w:val="28"/>
          <w:rtl/>
        </w:rPr>
        <w:t xml:space="preserve"> نمی‌</w:t>
      </w:r>
      <w:r>
        <w:rPr>
          <w:rFonts w:ascii="NoorLotus" w:hAnsi="NoorLotus" w:hint="cs"/>
          <w:sz w:val="28"/>
          <w:rtl/>
        </w:rPr>
        <w:t>کنید. پس آن چه که موجب حرکت عبد</w:t>
      </w:r>
      <w:r w:rsidR="00EE7A9D">
        <w:rPr>
          <w:rFonts w:ascii="NoorLotus" w:hAnsi="NoorLotus" w:hint="cs"/>
          <w:sz w:val="28"/>
          <w:rtl/>
        </w:rPr>
        <w:t xml:space="preserve"> می‌</w:t>
      </w:r>
      <w:r>
        <w:rPr>
          <w:rFonts w:ascii="NoorLotus" w:hAnsi="NoorLotus" w:hint="cs"/>
          <w:sz w:val="28"/>
          <w:rtl/>
        </w:rPr>
        <w:t xml:space="preserve">شود که غایت حکم مولاست عبارت است از آن که در صقع نفس او موجود است یعنی واصل شده باشد. بنابراین باید کبرای تکلیف مولا، متعلقش و </w:t>
      </w:r>
      <w:r w:rsidR="00EE7A9D">
        <w:rPr>
          <w:rFonts w:ascii="NoorLotus" w:hAnsi="NoorLotus" w:hint="cs"/>
          <w:sz w:val="28"/>
          <w:rtl/>
        </w:rPr>
        <w:t>متعلق‌المتعلقش</w:t>
      </w:r>
      <w:r>
        <w:rPr>
          <w:rFonts w:ascii="NoorLotus" w:hAnsi="NoorLotus" w:hint="cs"/>
          <w:sz w:val="28"/>
          <w:rtl/>
        </w:rPr>
        <w:t xml:space="preserve"> در نفس مکلف حاضر باشد تا حرکت کند و اگر نباشد جعل مولا لغو</w:t>
      </w:r>
      <w:r w:rsidR="00EE7A9D">
        <w:rPr>
          <w:rFonts w:ascii="NoorLotus" w:hAnsi="NoorLotus" w:hint="cs"/>
          <w:sz w:val="28"/>
          <w:rtl/>
        </w:rPr>
        <w:t xml:space="preserve"> می‌</w:t>
      </w:r>
      <w:r>
        <w:rPr>
          <w:rFonts w:ascii="NoorLotus" w:hAnsi="NoorLotus" w:hint="cs"/>
          <w:sz w:val="28"/>
          <w:rtl/>
        </w:rPr>
        <w:t>شود و مولا جعل</w:t>
      </w:r>
      <w:r w:rsidR="00EE7A9D">
        <w:rPr>
          <w:rFonts w:ascii="NoorLotus" w:hAnsi="NoorLotus" w:hint="cs"/>
          <w:sz w:val="28"/>
          <w:rtl/>
        </w:rPr>
        <w:t xml:space="preserve"> نمی‌</w:t>
      </w:r>
      <w:r>
        <w:rPr>
          <w:rFonts w:ascii="NoorLotus" w:hAnsi="NoorLotus" w:hint="cs"/>
          <w:sz w:val="28"/>
          <w:rtl/>
        </w:rPr>
        <w:t xml:space="preserve">کند. </w:t>
      </w:r>
    </w:p>
    <w:p w14:paraId="0BA191BF" w14:textId="77777777" w:rsidR="00B964F9" w:rsidRDefault="00000000" w:rsidP="003C1C24">
      <w:pPr>
        <w:jc w:val="lowKashida"/>
        <w:rPr>
          <w:rFonts w:ascii="NoorLotus" w:hAnsi="NoorLotus"/>
          <w:sz w:val="28"/>
          <w:rtl/>
        </w:rPr>
      </w:pPr>
      <w:r>
        <w:rPr>
          <w:rFonts w:ascii="NoorLotus" w:hAnsi="NoorLotus" w:hint="cs"/>
          <w:sz w:val="28"/>
          <w:rtl/>
        </w:rPr>
        <w:t>بعد هم ایشان</w:t>
      </w:r>
      <w:r w:rsidR="00EE7A9D">
        <w:rPr>
          <w:rFonts w:ascii="NoorLotus" w:hAnsi="NoorLotus" w:hint="cs"/>
          <w:sz w:val="28"/>
          <w:rtl/>
        </w:rPr>
        <w:t xml:space="preserve"> می‌</w:t>
      </w:r>
      <w:r>
        <w:rPr>
          <w:rFonts w:ascii="NoorLotus" w:hAnsi="NoorLotus" w:hint="cs"/>
          <w:sz w:val="28"/>
          <w:rtl/>
        </w:rPr>
        <w:t>گوید همین هم نکته است در مورد فقدان قدرت. در فقدان قدرت هم که ما</w:t>
      </w:r>
      <w:r w:rsidR="00EE7A9D">
        <w:rPr>
          <w:rFonts w:ascii="NoorLotus" w:hAnsi="NoorLotus" w:hint="cs"/>
          <w:sz w:val="28"/>
          <w:rtl/>
        </w:rPr>
        <w:t xml:space="preserve"> می‌</w:t>
      </w:r>
      <w:r>
        <w:rPr>
          <w:rFonts w:ascii="NoorLotus" w:hAnsi="NoorLotus" w:hint="cs"/>
          <w:sz w:val="28"/>
          <w:rtl/>
        </w:rPr>
        <w:t xml:space="preserve">گوییم تکلیف نیست </w:t>
      </w:r>
      <w:r w:rsidR="00EE7A9D">
        <w:rPr>
          <w:rFonts w:ascii="NoorLotus" w:hAnsi="NoorLotus" w:hint="cs"/>
          <w:sz w:val="28"/>
          <w:rtl/>
        </w:rPr>
        <w:t>به‌خاطر</w:t>
      </w:r>
      <w:r>
        <w:rPr>
          <w:rFonts w:ascii="NoorLotus" w:hAnsi="NoorLotus" w:hint="cs"/>
          <w:sz w:val="28"/>
          <w:rtl/>
        </w:rPr>
        <w:t xml:space="preserve"> همین است که جعل داعی امکانی برای او فایده</w:t>
      </w:r>
      <w:r w:rsidR="00EE7A9D">
        <w:rPr>
          <w:rFonts w:ascii="NoorLotus" w:hAnsi="NoorLotus" w:hint="cs"/>
          <w:sz w:val="28"/>
          <w:rtl/>
        </w:rPr>
        <w:t xml:space="preserve">‌‌ای </w:t>
      </w:r>
      <w:r>
        <w:rPr>
          <w:rFonts w:ascii="NoorLotus" w:hAnsi="NoorLotus" w:hint="cs"/>
          <w:sz w:val="28"/>
          <w:rtl/>
        </w:rPr>
        <w:t>ندارد ولو اینکه او عالم باشد نسبت به صغری و کبری ولی</w:t>
      </w:r>
      <w:r w:rsidR="00EE7A9D">
        <w:rPr>
          <w:rFonts w:ascii="NoorLotus" w:hAnsi="NoorLotus" w:hint="cs"/>
          <w:sz w:val="28"/>
          <w:rtl/>
        </w:rPr>
        <w:t xml:space="preserve"> نمی‌</w:t>
      </w:r>
      <w:r>
        <w:rPr>
          <w:rFonts w:ascii="NoorLotus" w:hAnsi="NoorLotus" w:hint="cs"/>
          <w:sz w:val="28"/>
          <w:rtl/>
        </w:rPr>
        <w:t>تواند حرکت کند و چون چنین توانایی ندارد، جعل داعی برای او لغو است. حالا که لغو</w:t>
      </w:r>
      <w:r w:rsidR="00EE7A9D">
        <w:rPr>
          <w:rFonts w:ascii="NoorLotus" w:hAnsi="NoorLotus" w:hint="cs"/>
          <w:sz w:val="28"/>
          <w:rtl/>
        </w:rPr>
        <w:t xml:space="preserve"> می‌</w:t>
      </w:r>
      <w:r>
        <w:rPr>
          <w:rFonts w:ascii="NoorLotus" w:hAnsi="NoorLotus" w:hint="cs"/>
          <w:sz w:val="28"/>
          <w:rtl/>
        </w:rPr>
        <w:t>شود پس حاصل</w:t>
      </w:r>
      <w:r w:rsidR="00EE7A9D">
        <w:rPr>
          <w:rFonts w:ascii="NoorLotus" w:hAnsi="NoorLotus" w:hint="cs"/>
          <w:sz w:val="28"/>
          <w:rtl/>
        </w:rPr>
        <w:t xml:space="preserve"> نمی‌</w:t>
      </w:r>
      <w:r>
        <w:rPr>
          <w:rFonts w:ascii="NoorLotus" w:hAnsi="NoorLotus" w:hint="cs"/>
          <w:sz w:val="28"/>
          <w:rtl/>
        </w:rPr>
        <w:t xml:space="preserve">شود. </w:t>
      </w:r>
    </w:p>
    <w:p w14:paraId="506104A8" w14:textId="77777777" w:rsidR="002A0767" w:rsidRDefault="00000000" w:rsidP="003C1C24">
      <w:pPr>
        <w:jc w:val="lowKashida"/>
        <w:rPr>
          <w:rFonts w:ascii="NoorLotus" w:hAnsi="NoorLotus"/>
          <w:sz w:val="28"/>
          <w:rtl/>
        </w:rPr>
      </w:pPr>
      <w:r>
        <w:rPr>
          <w:rFonts w:ascii="NoorLotus" w:hAnsi="NoorLotus" w:hint="cs"/>
          <w:sz w:val="28"/>
          <w:rtl/>
        </w:rPr>
        <w:t>حرف ایشان این است که حقیقت حکم جعل داعی امکانی است و جعل داعی امکانی در این موارد محقق</w:t>
      </w:r>
      <w:r w:rsidR="00EE7A9D">
        <w:rPr>
          <w:rFonts w:ascii="NoorLotus" w:hAnsi="NoorLotus" w:hint="cs"/>
          <w:sz w:val="28"/>
          <w:rtl/>
        </w:rPr>
        <w:t xml:space="preserve"> نمی‌</w:t>
      </w:r>
      <w:r>
        <w:rPr>
          <w:rFonts w:ascii="NoorLotus" w:hAnsi="NoorLotus" w:hint="cs"/>
          <w:sz w:val="28"/>
          <w:rtl/>
        </w:rPr>
        <w:t>شود، بنابراین حکم نیست؛ یعنی حکم بالفعل ن</w:t>
      </w:r>
      <w:r w:rsidR="003C1C24">
        <w:rPr>
          <w:rFonts w:ascii="NoorLotus" w:hAnsi="NoorLotus" w:hint="cs"/>
          <w:sz w:val="28"/>
          <w:rtl/>
        </w:rPr>
        <w:t>یست. ما یکون حقیقة الحکمیة نیست.</w:t>
      </w:r>
      <w:r>
        <w:rPr>
          <w:rFonts w:ascii="NoorLotus" w:hAnsi="NoorLotus" w:hint="cs"/>
          <w:sz w:val="28"/>
          <w:rtl/>
        </w:rPr>
        <w:t xml:space="preserve"> وقتی نبود </w:t>
      </w:r>
      <w:r w:rsidR="00EE7A9D">
        <w:rPr>
          <w:rFonts w:ascii="NoorLotus" w:hAnsi="NoorLotus" w:hint="cs"/>
          <w:sz w:val="28"/>
          <w:rtl/>
        </w:rPr>
        <w:t>ازاین‌جهت</w:t>
      </w:r>
      <w:r>
        <w:rPr>
          <w:rFonts w:ascii="NoorLotus" w:hAnsi="NoorLotus" w:hint="cs"/>
          <w:sz w:val="28"/>
          <w:rtl/>
        </w:rPr>
        <w:t xml:space="preserve"> علم به عدم استحقاق عقاب پیدا</w:t>
      </w:r>
      <w:r w:rsidR="00EE7A9D">
        <w:rPr>
          <w:rFonts w:ascii="NoorLotus" w:hAnsi="NoorLotus" w:hint="cs"/>
          <w:sz w:val="28"/>
          <w:rtl/>
        </w:rPr>
        <w:t xml:space="preserve"> می‌</w:t>
      </w:r>
      <w:r>
        <w:rPr>
          <w:rFonts w:ascii="NoorLotus" w:hAnsi="NoorLotus" w:hint="cs"/>
          <w:sz w:val="28"/>
          <w:rtl/>
        </w:rPr>
        <w:t>کنیم. لذا ایشان</w:t>
      </w:r>
      <w:r w:rsidR="00EE7A9D">
        <w:rPr>
          <w:rFonts w:ascii="NoorLotus" w:hAnsi="NoorLotus" w:hint="cs"/>
          <w:sz w:val="28"/>
          <w:rtl/>
        </w:rPr>
        <w:t xml:space="preserve"> می‌</w:t>
      </w:r>
      <w:r>
        <w:rPr>
          <w:rFonts w:ascii="NoorLotus" w:hAnsi="NoorLotus" w:hint="cs"/>
          <w:sz w:val="28"/>
          <w:rtl/>
        </w:rPr>
        <w:t>فرماید نوبت به قبح عقاب بلا بیان</w:t>
      </w:r>
      <w:r w:rsidR="00EE7A9D">
        <w:rPr>
          <w:rFonts w:ascii="NoorLotus" w:hAnsi="NoorLotus" w:hint="cs"/>
          <w:sz w:val="28"/>
          <w:rtl/>
        </w:rPr>
        <w:t xml:space="preserve"> نمی‌</w:t>
      </w:r>
      <w:r>
        <w:rPr>
          <w:rFonts w:ascii="NoorLotus" w:hAnsi="NoorLotus" w:hint="cs"/>
          <w:sz w:val="28"/>
          <w:rtl/>
        </w:rPr>
        <w:t>رسد. اینجا ما شک در حکم نداریم و</w:t>
      </w:r>
      <w:r w:rsidR="00EE7A9D">
        <w:rPr>
          <w:rFonts w:ascii="NoorLotus" w:hAnsi="NoorLotus" w:hint="cs"/>
          <w:sz w:val="28"/>
          <w:rtl/>
        </w:rPr>
        <w:t xml:space="preserve"> می‌</w:t>
      </w:r>
      <w:r>
        <w:rPr>
          <w:rFonts w:ascii="NoorLotus" w:hAnsi="NoorLotus" w:hint="cs"/>
          <w:sz w:val="28"/>
          <w:rtl/>
        </w:rPr>
        <w:t>گوییم لا بیان است. لا بیان به معنای بیان بر حکم فعلی که در بحث قبح عقاب بلا بیان</w:t>
      </w:r>
      <w:r w:rsidR="00EE7A9D">
        <w:rPr>
          <w:rFonts w:ascii="NoorLotus" w:hAnsi="NoorLotus" w:hint="cs"/>
          <w:sz w:val="28"/>
          <w:rtl/>
        </w:rPr>
        <w:t xml:space="preserve"> می‌</w:t>
      </w:r>
      <w:r>
        <w:rPr>
          <w:rFonts w:ascii="NoorLotus" w:hAnsi="NoorLotus" w:hint="cs"/>
          <w:sz w:val="28"/>
          <w:rtl/>
        </w:rPr>
        <w:t xml:space="preserve">گوییم، نیست. اینجا اصلاً بیان واقعی نیست. در قبح عقاب بلا بیان </w:t>
      </w:r>
      <w:r w:rsidR="00EE7A9D">
        <w:rPr>
          <w:rFonts w:ascii="NoorLotus" w:hAnsi="NoorLotus"/>
          <w:sz w:val="28"/>
          <w:rtl/>
        </w:rPr>
        <w:t>مکرراً</w:t>
      </w:r>
      <w:r>
        <w:rPr>
          <w:rFonts w:ascii="NoorLotus" w:hAnsi="NoorLotus" w:hint="cs"/>
          <w:sz w:val="28"/>
          <w:rtl/>
        </w:rPr>
        <w:t xml:space="preserve"> گفتیم که قبح عقاب بلا بیان یعنی بیان بر تکلیف نیست. اینجا</w:t>
      </w:r>
      <w:r w:rsidR="00EE7A9D">
        <w:rPr>
          <w:rFonts w:ascii="NoorLotus" w:hAnsi="NoorLotus" w:hint="cs"/>
          <w:sz w:val="28"/>
          <w:rtl/>
        </w:rPr>
        <w:t xml:space="preserve"> می‌</w:t>
      </w:r>
      <w:r>
        <w:rPr>
          <w:rFonts w:ascii="NoorLotus" w:hAnsi="NoorLotus" w:hint="cs"/>
          <w:sz w:val="28"/>
          <w:rtl/>
        </w:rPr>
        <w:t>گوییم خود تکلیف نیست. همین که تکلیف به من واصل نشود، خودش نیست نه اینکه بیان بر تکلیف نیست و لذا ایشان</w:t>
      </w:r>
      <w:r w:rsidR="00EE7A9D">
        <w:rPr>
          <w:rFonts w:ascii="NoorLotus" w:hAnsi="NoorLotus" w:hint="cs"/>
          <w:sz w:val="28"/>
          <w:rtl/>
        </w:rPr>
        <w:t xml:space="preserve"> می‌</w:t>
      </w:r>
      <w:r>
        <w:rPr>
          <w:rFonts w:ascii="NoorLotus" w:hAnsi="NoorLotus" w:hint="cs"/>
          <w:sz w:val="28"/>
          <w:rtl/>
        </w:rPr>
        <w:t>گوید نوبت به قبح عقاب بلا بیان</w:t>
      </w:r>
      <w:r w:rsidR="00EE7A9D">
        <w:rPr>
          <w:rFonts w:ascii="NoorLotus" w:hAnsi="NoorLotus" w:hint="cs"/>
          <w:sz w:val="28"/>
          <w:rtl/>
        </w:rPr>
        <w:t xml:space="preserve"> نمی‌</w:t>
      </w:r>
      <w:r>
        <w:rPr>
          <w:rFonts w:ascii="NoorLotus" w:hAnsi="NoorLotus" w:hint="cs"/>
          <w:sz w:val="28"/>
          <w:rtl/>
        </w:rPr>
        <w:t>رسد.</w:t>
      </w:r>
    </w:p>
    <w:p w14:paraId="34FC8AAE" w14:textId="77777777" w:rsidR="009A6A31" w:rsidRDefault="00000000" w:rsidP="009A6A31">
      <w:pPr>
        <w:pStyle w:val="Heading2"/>
        <w:rPr>
          <w:rtl/>
        </w:rPr>
      </w:pPr>
      <w:bookmarkStart w:id="666" w:name="_Toc165915554"/>
      <w:r>
        <w:rPr>
          <w:rFonts w:hint="cs"/>
          <w:rtl/>
        </w:rPr>
        <w:t>مناقشه در کلام مرحوم اصفهانی</w:t>
      </w:r>
      <w:bookmarkEnd w:id="666"/>
    </w:p>
    <w:p w14:paraId="57611365" w14:textId="77777777" w:rsidR="009A6A31" w:rsidRDefault="00000000" w:rsidP="009A6A31">
      <w:pPr>
        <w:pStyle w:val="Heading3"/>
        <w:rPr>
          <w:rtl/>
        </w:rPr>
      </w:pPr>
      <w:bookmarkStart w:id="667" w:name="_Toc165915555"/>
      <w:r>
        <w:rPr>
          <w:rFonts w:hint="cs"/>
          <w:rtl/>
        </w:rPr>
        <w:t>اشکال اول (اشکال آیت الله وحید بر مرحوم اصفهانی)</w:t>
      </w:r>
      <w:bookmarkEnd w:id="667"/>
    </w:p>
    <w:p w14:paraId="4231EFE5" w14:textId="77777777" w:rsidR="00B964F9" w:rsidRDefault="00000000" w:rsidP="002A0767">
      <w:pPr>
        <w:jc w:val="lowKashida"/>
        <w:rPr>
          <w:rFonts w:ascii="NoorLotus" w:hAnsi="NoorLotus"/>
          <w:sz w:val="28"/>
          <w:rtl/>
        </w:rPr>
      </w:pPr>
      <w:r>
        <w:rPr>
          <w:rFonts w:ascii="NoorLotus" w:hAnsi="NoorLotus" w:hint="cs"/>
          <w:sz w:val="28"/>
          <w:rtl/>
        </w:rPr>
        <w:t xml:space="preserve">آیت‌الله وحید حفظه‌الله سه اشکال نسبت به فرمایش ایشان </w:t>
      </w:r>
      <w:r>
        <w:rPr>
          <w:rFonts w:ascii="NoorLotus" w:hAnsi="NoorLotus"/>
          <w:sz w:val="28"/>
          <w:rtl/>
        </w:rPr>
        <w:t>داشته‌اند</w:t>
      </w:r>
      <w:r>
        <w:rPr>
          <w:rFonts w:ascii="NoorLotus" w:hAnsi="NoorLotus" w:hint="cs"/>
          <w:sz w:val="28"/>
          <w:rtl/>
        </w:rPr>
        <w:t>:</w:t>
      </w:r>
    </w:p>
    <w:p w14:paraId="10CCF4BE" w14:textId="77777777" w:rsidR="00B964F9" w:rsidRDefault="00000000" w:rsidP="002A0767">
      <w:pPr>
        <w:jc w:val="lowKashida"/>
        <w:rPr>
          <w:rFonts w:ascii="NoorLotus" w:hAnsi="NoorLotus"/>
          <w:sz w:val="28"/>
          <w:rtl/>
        </w:rPr>
      </w:pPr>
      <w:r>
        <w:rPr>
          <w:rFonts w:ascii="NoorLotus" w:hAnsi="NoorLotus" w:hint="cs"/>
          <w:sz w:val="28"/>
          <w:rtl/>
        </w:rPr>
        <w:t>اشکال اولی که فرمودند</w:t>
      </w:r>
      <w:r w:rsidR="00393884">
        <w:rPr>
          <w:rFonts w:ascii="NoorLotus" w:hAnsi="NoorLotus" w:hint="cs"/>
          <w:sz w:val="28"/>
          <w:rtl/>
        </w:rPr>
        <w:t xml:space="preserve"> این است که بحث احکام از اعتباریات عقلائیه است که موجود بین عقلاست در مقام تقنینشان. باید ببینم عقلا چه کار</w:t>
      </w:r>
      <w:r w:rsidR="00EE7A9D">
        <w:rPr>
          <w:rFonts w:ascii="NoorLotus" w:hAnsi="NoorLotus" w:hint="cs"/>
          <w:sz w:val="28"/>
          <w:rtl/>
        </w:rPr>
        <w:t xml:space="preserve"> می‌</w:t>
      </w:r>
      <w:r w:rsidR="00393884">
        <w:rPr>
          <w:rFonts w:ascii="NoorLotus" w:hAnsi="NoorLotus" w:hint="cs"/>
          <w:sz w:val="28"/>
          <w:rtl/>
        </w:rPr>
        <w:t>کنند. عقلا اعتبار</w:t>
      </w:r>
      <w:r w:rsidR="00EE7A9D">
        <w:rPr>
          <w:rFonts w:ascii="NoorLotus" w:hAnsi="NoorLotus" w:hint="cs"/>
          <w:sz w:val="28"/>
          <w:rtl/>
        </w:rPr>
        <w:t xml:space="preserve"> می‌</w:t>
      </w:r>
      <w:r w:rsidR="00393884">
        <w:rPr>
          <w:rFonts w:ascii="NoorLotus" w:hAnsi="NoorLotus" w:hint="cs"/>
          <w:sz w:val="28"/>
          <w:rtl/>
        </w:rPr>
        <w:t>کنند روی موضوع مقدرة الوجود. هر گاه هم که این موضوع محقق شد، اعتبارشان بالفعل</w:t>
      </w:r>
      <w:r w:rsidR="00EE7A9D">
        <w:rPr>
          <w:rFonts w:ascii="NoorLotus" w:hAnsi="NoorLotus" w:hint="cs"/>
          <w:sz w:val="28"/>
          <w:rtl/>
        </w:rPr>
        <w:t xml:space="preserve"> می‌</w:t>
      </w:r>
      <w:r w:rsidR="00393884">
        <w:rPr>
          <w:rFonts w:ascii="NoorLotus" w:hAnsi="NoorLotus" w:hint="cs"/>
          <w:sz w:val="28"/>
          <w:rtl/>
        </w:rPr>
        <w:t xml:space="preserve">شود و ربطی به علم و جهل ندارد. عقلا </w:t>
      </w:r>
      <w:r w:rsidR="00EE7A9D">
        <w:rPr>
          <w:rFonts w:ascii="NoorLotus" w:hAnsi="NoorLotus" w:hint="cs"/>
          <w:sz w:val="28"/>
          <w:rtl/>
        </w:rPr>
        <w:t>این‌طور</w:t>
      </w:r>
      <w:r w:rsidR="00393884">
        <w:rPr>
          <w:rFonts w:ascii="NoorLotus" w:hAnsi="NoorLotus" w:hint="cs"/>
          <w:sz w:val="28"/>
          <w:rtl/>
        </w:rPr>
        <w:t xml:space="preserve"> عمل</w:t>
      </w:r>
      <w:r w:rsidR="00EE7A9D">
        <w:rPr>
          <w:rFonts w:ascii="NoorLotus" w:hAnsi="NoorLotus" w:hint="cs"/>
          <w:sz w:val="28"/>
          <w:rtl/>
        </w:rPr>
        <w:t xml:space="preserve"> می‌</w:t>
      </w:r>
      <w:r w:rsidR="00393884">
        <w:rPr>
          <w:rFonts w:ascii="NoorLotus" w:hAnsi="NoorLotus" w:hint="cs"/>
          <w:sz w:val="28"/>
          <w:rtl/>
        </w:rPr>
        <w:t>کنند. لذا ایشان</w:t>
      </w:r>
      <w:r w:rsidR="00EE7A9D">
        <w:rPr>
          <w:rFonts w:ascii="NoorLotus" w:hAnsi="NoorLotus" w:hint="cs"/>
          <w:sz w:val="28"/>
          <w:rtl/>
        </w:rPr>
        <w:t xml:space="preserve"> می‌</w:t>
      </w:r>
      <w:r w:rsidR="00393884">
        <w:rPr>
          <w:rFonts w:ascii="NoorLotus" w:hAnsi="NoorLotus" w:hint="cs"/>
          <w:sz w:val="28"/>
          <w:rtl/>
        </w:rPr>
        <w:t>فرماید:</w:t>
      </w:r>
    </w:p>
    <w:p w14:paraId="21D5DA9E" w14:textId="77777777" w:rsidR="00393884" w:rsidRDefault="00000000" w:rsidP="003C1C24">
      <w:pPr>
        <w:pStyle w:val="10"/>
        <w:rPr>
          <w:rtl/>
        </w:rPr>
      </w:pPr>
      <w:r>
        <w:rPr>
          <w:rFonts w:hint="cs"/>
          <w:rtl/>
        </w:rPr>
        <w:t>لا ریب ان العقلا ینشئون القوانین علی الموضوعات المفروضة الوجود.</w:t>
      </w:r>
    </w:p>
    <w:p w14:paraId="24309EB7" w14:textId="77777777" w:rsidR="00393884" w:rsidRDefault="00000000" w:rsidP="003C1C24">
      <w:pPr>
        <w:jc w:val="lowKashida"/>
        <w:rPr>
          <w:rFonts w:ascii="NoorLotus" w:hAnsi="NoorLotus"/>
          <w:sz w:val="28"/>
          <w:rtl/>
        </w:rPr>
      </w:pPr>
      <w:r>
        <w:rPr>
          <w:rFonts w:ascii="NoorLotus" w:hAnsi="NoorLotus" w:hint="cs"/>
          <w:sz w:val="28"/>
          <w:rtl/>
        </w:rPr>
        <w:t xml:space="preserve">این ینشئون را </w:t>
      </w:r>
      <w:r w:rsidR="003C1C24">
        <w:rPr>
          <w:rFonts w:ascii="NoorLotus" w:hAnsi="NoorLotus" w:hint="cs"/>
          <w:sz w:val="28"/>
          <w:rtl/>
        </w:rPr>
        <w:t>که مرحوم اصفهانی منکر نیست. آنچه که مرحوم اصفهانی منکر است، این بخش از کلام آیت الله وحید است</w:t>
      </w:r>
      <w:r>
        <w:rPr>
          <w:rFonts w:ascii="NoorLotus" w:hAnsi="NoorLotus" w:hint="cs"/>
          <w:sz w:val="28"/>
          <w:rtl/>
        </w:rPr>
        <w:t xml:space="preserve"> که</w:t>
      </w:r>
      <w:r w:rsidR="00EE7A9D">
        <w:rPr>
          <w:rFonts w:ascii="NoorLotus" w:hAnsi="NoorLotus" w:hint="cs"/>
          <w:sz w:val="28"/>
          <w:rtl/>
        </w:rPr>
        <w:t xml:space="preserve"> می‌</w:t>
      </w:r>
      <w:r>
        <w:rPr>
          <w:rFonts w:ascii="NoorLotus" w:hAnsi="NoorLotus" w:hint="cs"/>
          <w:sz w:val="28"/>
          <w:rtl/>
        </w:rPr>
        <w:t>فرمایند:</w:t>
      </w:r>
    </w:p>
    <w:p w14:paraId="7845989C" w14:textId="77777777" w:rsidR="00393884" w:rsidRDefault="00000000" w:rsidP="003C1C24">
      <w:pPr>
        <w:pStyle w:val="10"/>
        <w:rPr>
          <w:rtl/>
        </w:rPr>
      </w:pPr>
      <w:r>
        <w:rPr>
          <w:rFonts w:hint="cs"/>
          <w:rtl/>
        </w:rPr>
        <w:t>و بعد تحقق الموضوع فی الخارج یرون الحکم موجوداً فی عالم الاعتبار و متوجهاً الی المکلف سواء کان عالماً بالحکم أو جاهلا.</w:t>
      </w:r>
    </w:p>
    <w:p w14:paraId="20FC997A" w14:textId="77777777" w:rsidR="00393884" w:rsidRDefault="00000000" w:rsidP="002A0767">
      <w:pPr>
        <w:jc w:val="lowKashida"/>
        <w:rPr>
          <w:rFonts w:ascii="NoorLotus" w:hAnsi="NoorLotus"/>
          <w:sz w:val="28"/>
          <w:rtl/>
        </w:rPr>
      </w:pPr>
      <w:r>
        <w:rPr>
          <w:rFonts w:ascii="NoorLotus" w:hAnsi="NoorLotus" w:hint="cs"/>
          <w:sz w:val="28"/>
          <w:rtl/>
        </w:rPr>
        <w:t>خلاصه اینکه عقلا اعتباریاتی که</w:t>
      </w:r>
      <w:r w:rsidR="00EE7A9D">
        <w:rPr>
          <w:rFonts w:ascii="NoorLotus" w:hAnsi="NoorLotus" w:hint="cs"/>
          <w:sz w:val="28"/>
          <w:rtl/>
        </w:rPr>
        <w:t xml:space="preserve"> می‌</w:t>
      </w:r>
      <w:r>
        <w:rPr>
          <w:rFonts w:ascii="NoorLotus" w:hAnsi="NoorLotus" w:hint="cs"/>
          <w:sz w:val="28"/>
          <w:rtl/>
        </w:rPr>
        <w:t>کنند روی موضوع مقدرة الوجود است و پس از آن که موضوع محقق شد آن اعتبار را خارجاً محقق</w:t>
      </w:r>
      <w:r w:rsidR="00EE7A9D">
        <w:rPr>
          <w:rFonts w:ascii="NoorLotus" w:hAnsi="NoorLotus" w:hint="cs"/>
          <w:sz w:val="28"/>
          <w:rtl/>
        </w:rPr>
        <w:t xml:space="preserve"> می‌</w:t>
      </w:r>
      <w:r>
        <w:rPr>
          <w:rFonts w:ascii="NoorLotus" w:hAnsi="NoorLotus" w:hint="cs"/>
          <w:sz w:val="28"/>
          <w:rtl/>
        </w:rPr>
        <w:t>بینند و دیگر ربطی به علم و جهل مکلف ندارد. این اشکال اول است.</w:t>
      </w:r>
    </w:p>
    <w:p w14:paraId="15989A17" w14:textId="77777777" w:rsidR="003C1C24" w:rsidRDefault="00000000" w:rsidP="00FC7D2A">
      <w:pPr>
        <w:pStyle w:val="Heading3"/>
        <w:rPr>
          <w:rtl/>
        </w:rPr>
      </w:pPr>
      <w:bookmarkStart w:id="668" w:name="_Toc165915556"/>
      <w:r>
        <w:rPr>
          <w:rFonts w:hint="cs"/>
          <w:rtl/>
        </w:rPr>
        <w:t>پاسخ از اشکال اول</w:t>
      </w:r>
      <w:bookmarkEnd w:id="668"/>
    </w:p>
    <w:p w14:paraId="1A5C23BF" w14:textId="77777777" w:rsidR="00FB6CCC" w:rsidRDefault="00000000" w:rsidP="00FB6CCC">
      <w:pPr>
        <w:jc w:val="lowKashida"/>
        <w:rPr>
          <w:rFonts w:ascii="NoorLotus" w:hAnsi="NoorLotus"/>
          <w:sz w:val="28"/>
          <w:rtl/>
        </w:rPr>
      </w:pPr>
      <w:r>
        <w:rPr>
          <w:rFonts w:ascii="NoorLotus" w:hAnsi="NoorLotus" w:hint="cs"/>
          <w:sz w:val="28"/>
          <w:rtl/>
        </w:rPr>
        <w:t xml:space="preserve">البته این اشکال روی مبنای </w:t>
      </w:r>
      <w:r w:rsidRPr="001D354E">
        <w:rPr>
          <w:rFonts w:ascii="NoorLotus" w:hAnsi="NoorLotus" w:hint="cs"/>
          <w:sz w:val="28"/>
          <w:rtl/>
        </w:rPr>
        <w:t xml:space="preserve">اعتبار شاید درست باشد و </w:t>
      </w:r>
      <w:r w:rsidR="00EE7A9D" w:rsidRPr="001D354E">
        <w:rPr>
          <w:rFonts w:ascii="NoorLotus" w:hAnsi="NoorLotus" w:hint="cs"/>
          <w:sz w:val="28"/>
          <w:rtl/>
        </w:rPr>
        <w:t>همین‌طور</w:t>
      </w:r>
      <w:r w:rsidRPr="001D354E">
        <w:rPr>
          <w:rFonts w:ascii="NoorLotus" w:hAnsi="NoorLotus" w:hint="cs"/>
          <w:sz w:val="28"/>
          <w:rtl/>
        </w:rPr>
        <w:t xml:space="preserve"> هم </w:t>
      </w:r>
      <w:r w:rsidR="003C1C24" w:rsidRPr="001D354E">
        <w:rPr>
          <w:rFonts w:ascii="NoorLotus" w:hAnsi="NoorLotus" w:hint="cs"/>
          <w:sz w:val="28"/>
          <w:rtl/>
        </w:rPr>
        <w:t>است</w:t>
      </w:r>
      <w:r>
        <w:rPr>
          <w:rFonts w:ascii="NoorLotus" w:hAnsi="NoorLotus" w:hint="cs"/>
          <w:sz w:val="28"/>
          <w:rtl/>
        </w:rPr>
        <w:t xml:space="preserve"> یعنی اگر ما تحلیل کنیم </w:t>
      </w:r>
      <w:r w:rsidR="003C1C24">
        <w:rPr>
          <w:rFonts w:ascii="NoorLotus" w:hAnsi="NoorLotus" w:hint="cs"/>
          <w:sz w:val="28"/>
          <w:rtl/>
        </w:rPr>
        <w:t xml:space="preserve">می‌بینیم که </w:t>
      </w:r>
      <w:r>
        <w:rPr>
          <w:rFonts w:ascii="NoorLotus" w:hAnsi="NoorLotus" w:hint="cs"/>
          <w:sz w:val="28"/>
          <w:rtl/>
        </w:rPr>
        <w:t>عقلا در اعتباراتشان، اعتبار را منوط به علم و جهل مکلف</w:t>
      </w:r>
      <w:r w:rsidR="00EE7A9D">
        <w:rPr>
          <w:rFonts w:ascii="NoorLotus" w:hAnsi="NoorLotus" w:hint="cs"/>
          <w:sz w:val="28"/>
          <w:rtl/>
        </w:rPr>
        <w:t xml:space="preserve"> نمی‌</w:t>
      </w:r>
      <w:r>
        <w:rPr>
          <w:rFonts w:ascii="NoorLotus" w:hAnsi="NoorLotus" w:hint="cs"/>
          <w:sz w:val="28"/>
          <w:rtl/>
        </w:rPr>
        <w:t xml:space="preserve">کنند. منتهی این اشکال </w:t>
      </w:r>
      <w:r w:rsidR="00EE7A9D">
        <w:rPr>
          <w:rFonts w:ascii="NoorLotus" w:hAnsi="NoorLotus" w:hint="cs"/>
          <w:sz w:val="28"/>
          <w:rtl/>
        </w:rPr>
        <w:t>علی‌الظاهر</w:t>
      </w:r>
      <w:r>
        <w:rPr>
          <w:rFonts w:ascii="NoorLotus" w:hAnsi="NoorLotus" w:hint="cs"/>
          <w:sz w:val="28"/>
          <w:rtl/>
        </w:rPr>
        <w:t xml:space="preserve"> به آقای اصفهانی </w:t>
      </w:r>
      <w:r w:rsidR="00EE7A9D">
        <w:rPr>
          <w:rFonts w:ascii="NoorLotus" w:hAnsi="NoorLotus" w:hint="cs"/>
          <w:sz w:val="28"/>
          <w:rtl/>
        </w:rPr>
        <w:t>ازاین‌جهت</w:t>
      </w:r>
      <w:r>
        <w:rPr>
          <w:rFonts w:ascii="NoorLotus" w:hAnsi="NoorLotus" w:hint="cs"/>
          <w:sz w:val="28"/>
          <w:rtl/>
        </w:rPr>
        <w:t xml:space="preserve"> وارد نیست چون ایشان حکم را اعتبار</w:t>
      </w:r>
      <w:r w:rsidR="00EE7A9D">
        <w:rPr>
          <w:rFonts w:ascii="NoorLotus" w:hAnsi="NoorLotus" w:hint="cs"/>
          <w:sz w:val="28"/>
          <w:rtl/>
        </w:rPr>
        <w:t xml:space="preserve"> نمی‌</w:t>
      </w:r>
      <w:r>
        <w:rPr>
          <w:rFonts w:ascii="NoorLotus" w:hAnsi="NoorLotus" w:hint="cs"/>
          <w:sz w:val="28"/>
          <w:rtl/>
        </w:rPr>
        <w:t>داند. یک مشکلی که هست این است که مرحوم اصفهانی در یک جایی از احکام تعبیر به اعتباریات کرده است. در بحث</w:t>
      </w:r>
      <w:r w:rsidR="00EE7A9D">
        <w:rPr>
          <w:rFonts w:ascii="NoorLotus" w:hAnsi="NoorLotus" w:hint="cs"/>
          <w:sz w:val="28"/>
          <w:rtl/>
        </w:rPr>
        <w:t>‌ها</w:t>
      </w:r>
      <w:r>
        <w:rPr>
          <w:rFonts w:ascii="NoorLotus" w:hAnsi="NoorLotus" w:hint="cs"/>
          <w:sz w:val="28"/>
          <w:rtl/>
        </w:rPr>
        <w:t xml:space="preserve">ی سابق در برائت هم یک جایی </w:t>
      </w:r>
      <w:r w:rsidR="00EE7A9D">
        <w:rPr>
          <w:rFonts w:ascii="NoorLotus" w:hAnsi="NoorLotus" w:hint="cs"/>
          <w:sz w:val="28"/>
          <w:rtl/>
        </w:rPr>
        <w:t>آیت‌الله</w:t>
      </w:r>
      <w:r>
        <w:rPr>
          <w:rFonts w:ascii="NoorLotus" w:hAnsi="NoorLotus" w:hint="cs"/>
          <w:sz w:val="28"/>
          <w:rtl/>
        </w:rPr>
        <w:t xml:space="preserve"> وحید </w:t>
      </w:r>
      <w:r w:rsidR="00EE7A9D">
        <w:rPr>
          <w:rFonts w:ascii="NoorLotus" w:hAnsi="NoorLotus" w:hint="cs"/>
          <w:sz w:val="28"/>
          <w:rtl/>
        </w:rPr>
        <w:t>حفظه‌الله</w:t>
      </w:r>
      <w:r>
        <w:rPr>
          <w:rFonts w:ascii="NoorLotus" w:hAnsi="NoorLotus" w:hint="cs"/>
          <w:sz w:val="28"/>
          <w:rtl/>
        </w:rPr>
        <w:t xml:space="preserve"> فرموده بودند که ایشان حکم را اعتبار</w:t>
      </w:r>
      <w:r w:rsidR="00EE7A9D">
        <w:rPr>
          <w:rFonts w:ascii="NoorLotus" w:hAnsi="NoorLotus" w:hint="cs"/>
          <w:sz w:val="28"/>
          <w:rtl/>
        </w:rPr>
        <w:t xml:space="preserve"> می‌</w:t>
      </w:r>
      <w:r>
        <w:rPr>
          <w:rFonts w:ascii="NoorLotus" w:hAnsi="NoorLotus" w:hint="cs"/>
          <w:sz w:val="28"/>
          <w:rtl/>
        </w:rPr>
        <w:t>دانند. در آن جا عبارات مرحوم اصفهانی را آوردیم. اعتباری که مرحوم اصفهانی</w:t>
      </w:r>
      <w:r w:rsidR="00EE7A9D">
        <w:rPr>
          <w:rFonts w:ascii="NoorLotus" w:hAnsi="NoorLotus" w:hint="cs"/>
          <w:sz w:val="28"/>
          <w:rtl/>
        </w:rPr>
        <w:t xml:space="preserve"> می‌</w:t>
      </w:r>
      <w:r>
        <w:rPr>
          <w:rFonts w:ascii="NoorLotus" w:hAnsi="NoorLotus" w:hint="cs"/>
          <w:sz w:val="28"/>
          <w:rtl/>
        </w:rPr>
        <w:t>گوید اعتباریات عقلائیه نیست بلکه از باب انتزاعیات است. من قرائن این مطلب را برای دوستان آوردم. اعتباری که ایشان</w:t>
      </w:r>
      <w:r w:rsidR="00EE7A9D">
        <w:rPr>
          <w:rFonts w:ascii="NoorLotus" w:hAnsi="NoorLotus" w:hint="cs"/>
          <w:sz w:val="28"/>
          <w:rtl/>
        </w:rPr>
        <w:t xml:space="preserve"> می‌</w:t>
      </w:r>
      <w:r>
        <w:rPr>
          <w:rFonts w:ascii="NoorLotus" w:hAnsi="NoorLotus" w:hint="cs"/>
          <w:sz w:val="28"/>
          <w:rtl/>
        </w:rPr>
        <w:t>گوید تصریح</w:t>
      </w:r>
      <w:r w:rsidR="00EE7A9D">
        <w:rPr>
          <w:rFonts w:ascii="NoorLotus" w:hAnsi="NoorLotus" w:hint="cs"/>
          <w:sz w:val="28"/>
          <w:rtl/>
        </w:rPr>
        <w:t xml:space="preserve"> می‌</w:t>
      </w:r>
      <w:r>
        <w:rPr>
          <w:rFonts w:ascii="NoorLotus" w:hAnsi="NoorLotus" w:hint="cs"/>
          <w:sz w:val="28"/>
          <w:rtl/>
        </w:rPr>
        <w:t>کند که انتزاعی است. انتزاعیات غیر از این اعتباریات مثل ملکیت و زوجیت و امثال این است که بشود اعتباریات اولیه که ایشان</w:t>
      </w:r>
      <w:r w:rsidR="00EE7A9D">
        <w:rPr>
          <w:rFonts w:ascii="NoorLotus" w:hAnsi="NoorLotus" w:hint="cs"/>
          <w:sz w:val="28"/>
          <w:rtl/>
        </w:rPr>
        <w:t xml:space="preserve"> می‌</w:t>
      </w:r>
      <w:r>
        <w:rPr>
          <w:rFonts w:ascii="NoorLotus" w:hAnsi="NoorLotus" w:hint="cs"/>
          <w:sz w:val="28"/>
          <w:rtl/>
        </w:rPr>
        <w:t>گوید یا طبق تعبیر مرحوم اصفهانی، اعتبارات محقق الوجود موضوعی. بلکه انتزاعی است مثل فوقیت و تحتیت که از انشاء به داعی جعل داعی انتزاع</w:t>
      </w:r>
      <w:r w:rsidR="00EE7A9D">
        <w:rPr>
          <w:rFonts w:ascii="NoorLotus" w:hAnsi="NoorLotus" w:hint="cs"/>
          <w:sz w:val="28"/>
          <w:rtl/>
        </w:rPr>
        <w:t xml:space="preserve"> می‌</w:t>
      </w:r>
      <w:r>
        <w:rPr>
          <w:rFonts w:ascii="NoorLotus" w:hAnsi="NoorLotus" w:hint="cs"/>
          <w:sz w:val="28"/>
          <w:rtl/>
        </w:rPr>
        <w:t xml:space="preserve">شود. </w:t>
      </w:r>
    </w:p>
    <w:p w14:paraId="5BD4237D" w14:textId="77777777" w:rsidR="00393884" w:rsidRDefault="00000000" w:rsidP="00FB6CCC">
      <w:pPr>
        <w:jc w:val="lowKashida"/>
        <w:rPr>
          <w:rFonts w:ascii="NoorLotus" w:hAnsi="NoorLotus"/>
          <w:sz w:val="28"/>
          <w:rtl/>
        </w:rPr>
      </w:pPr>
      <w:r>
        <w:rPr>
          <w:rFonts w:ascii="NoorLotus" w:hAnsi="NoorLotus" w:hint="cs"/>
          <w:sz w:val="28"/>
          <w:rtl/>
        </w:rPr>
        <w:t xml:space="preserve">بنابراین در جواب آقای وحید عرض کنم که </w:t>
      </w:r>
      <w:r w:rsidR="001D354E">
        <w:rPr>
          <w:rFonts w:ascii="NoorLotus" w:hAnsi="NoorLotus" w:hint="cs"/>
          <w:sz w:val="28"/>
          <w:rtl/>
        </w:rPr>
        <w:t xml:space="preserve">محقق </w:t>
      </w:r>
      <w:r>
        <w:rPr>
          <w:rFonts w:ascii="NoorLotus" w:hAnsi="NoorLotus" w:hint="cs"/>
          <w:sz w:val="28"/>
          <w:rtl/>
        </w:rPr>
        <w:t xml:space="preserve">اصفهانی </w:t>
      </w:r>
      <w:r w:rsidR="00FB6CCC">
        <w:rPr>
          <w:rFonts w:ascii="NoorLotus" w:hAnsi="NoorLotus" w:hint="cs"/>
          <w:sz w:val="28"/>
          <w:rtl/>
        </w:rPr>
        <w:t>حکم را</w:t>
      </w:r>
      <w:r>
        <w:rPr>
          <w:rFonts w:ascii="NoorLotus" w:hAnsi="NoorLotus" w:hint="cs"/>
          <w:sz w:val="28"/>
          <w:rtl/>
        </w:rPr>
        <w:t xml:space="preserve"> اعتبار</w:t>
      </w:r>
      <w:r w:rsidR="00EE7A9D">
        <w:rPr>
          <w:rFonts w:ascii="NoorLotus" w:hAnsi="NoorLotus" w:hint="cs"/>
          <w:sz w:val="28"/>
          <w:rtl/>
        </w:rPr>
        <w:t xml:space="preserve"> نمی‌</w:t>
      </w:r>
      <w:r>
        <w:rPr>
          <w:rFonts w:ascii="NoorLotus" w:hAnsi="NoorLotus" w:hint="cs"/>
          <w:sz w:val="28"/>
          <w:rtl/>
        </w:rPr>
        <w:t>داند و</w:t>
      </w:r>
      <w:r w:rsidR="00EE7A9D">
        <w:rPr>
          <w:rFonts w:ascii="NoorLotus" w:hAnsi="NoorLotus" w:hint="cs"/>
          <w:sz w:val="28"/>
          <w:rtl/>
        </w:rPr>
        <w:t xml:space="preserve"> می‌</w:t>
      </w:r>
      <w:r>
        <w:rPr>
          <w:rFonts w:ascii="NoorLotus" w:hAnsi="NoorLotus" w:hint="cs"/>
          <w:sz w:val="28"/>
          <w:rtl/>
        </w:rPr>
        <w:t xml:space="preserve">گوید </w:t>
      </w:r>
      <w:r w:rsidR="00FB6CCC">
        <w:rPr>
          <w:rFonts w:ascii="NoorLotus" w:hAnsi="NoorLotus" w:hint="cs"/>
          <w:sz w:val="28"/>
          <w:rtl/>
        </w:rPr>
        <w:t>از انشاء به داعی جعل داعی</w:t>
      </w:r>
      <w:r>
        <w:rPr>
          <w:rFonts w:ascii="NoorLotus" w:hAnsi="NoorLotus" w:hint="cs"/>
          <w:sz w:val="28"/>
          <w:rtl/>
        </w:rPr>
        <w:t xml:space="preserve"> انتزاع</w:t>
      </w:r>
      <w:r w:rsidR="00EE7A9D">
        <w:rPr>
          <w:rFonts w:ascii="NoorLotus" w:hAnsi="NoorLotus" w:hint="cs"/>
          <w:sz w:val="28"/>
          <w:rtl/>
        </w:rPr>
        <w:t xml:space="preserve"> می‌</w:t>
      </w:r>
      <w:r w:rsidR="00FB6CCC">
        <w:rPr>
          <w:rFonts w:ascii="NoorLotus" w:hAnsi="NoorLotus" w:hint="cs"/>
          <w:sz w:val="28"/>
          <w:rtl/>
        </w:rPr>
        <w:t>شود بعث و زجر.</w:t>
      </w:r>
      <w:r>
        <w:rPr>
          <w:rFonts w:ascii="NoorLotus" w:hAnsi="NoorLotus" w:hint="cs"/>
          <w:sz w:val="28"/>
          <w:rtl/>
        </w:rPr>
        <w:t xml:space="preserve"> کاری به اعتباریات عقلایی ندارد. این بیان</w:t>
      </w:r>
      <w:r w:rsidR="00FB6CCC">
        <w:rPr>
          <w:rFonts w:ascii="NoorLotus" w:hAnsi="NoorLotus" w:hint="cs"/>
          <w:sz w:val="28"/>
          <w:rtl/>
        </w:rPr>
        <w:t xml:space="preserve"> آیت الله وحید</w:t>
      </w:r>
      <w:r>
        <w:rPr>
          <w:rFonts w:ascii="NoorLotus" w:hAnsi="NoorLotus" w:hint="cs"/>
          <w:sz w:val="28"/>
          <w:rtl/>
        </w:rPr>
        <w:t xml:space="preserve"> ولو نسبت به اعتبارات عقلایی درست باشد ربطی به فرمایش مرحوم اصفهانی ندارد. </w:t>
      </w:r>
    </w:p>
    <w:p w14:paraId="746248BA" w14:textId="77777777" w:rsidR="009A6A31" w:rsidRDefault="00000000" w:rsidP="009A6A31">
      <w:pPr>
        <w:pStyle w:val="Heading3"/>
        <w:rPr>
          <w:rtl/>
        </w:rPr>
      </w:pPr>
      <w:bookmarkStart w:id="669" w:name="_Toc165915557"/>
      <w:r>
        <w:rPr>
          <w:rFonts w:hint="cs"/>
          <w:rtl/>
        </w:rPr>
        <w:t>اشکال دوم (اشکال آیت الله وحید بر مرحوم اصفهانی)</w:t>
      </w:r>
      <w:bookmarkEnd w:id="669"/>
    </w:p>
    <w:p w14:paraId="798CEAFF" w14:textId="77777777" w:rsidR="00393884" w:rsidRDefault="00000000" w:rsidP="002A0767">
      <w:pPr>
        <w:jc w:val="lowKashida"/>
        <w:rPr>
          <w:rFonts w:ascii="NoorLotus" w:hAnsi="NoorLotus"/>
          <w:sz w:val="28"/>
          <w:rtl/>
        </w:rPr>
      </w:pPr>
      <w:r>
        <w:rPr>
          <w:rFonts w:ascii="NoorLotus" w:hAnsi="NoorLotus" w:hint="cs"/>
          <w:sz w:val="28"/>
          <w:rtl/>
        </w:rPr>
        <w:t>اشکال دوم ایشان به آقای اصفهانی این است که نتیجۀ حرف شما این است که مرحلۀ تنجز با مرحلۀ فعلیت یکی</w:t>
      </w:r>
      <w:r w:rsidR="00EE7A9D">
        <w:rPr>
          <w:rFonts w:ascii="NoorLotus" w:hAnsi="NoorLotus" w:hint="cs"/>
          <w:sz w:val="28"/>
          <w:rtl/>
        </w:rPr>
        <w:t xml:space="preserve"> می‌</w:t>
      </w:r>
      <w:r>
        <w:rPr>
          <w:rFonts w:ascii="NoorLotus" w:hAnsi="NoorLotus" w:hint="cs"/>
          <w:sz w:val="28"/>
          <w:rtl/>
        </w:rPr>
        <w:t xml:space="preserve">شود. </w:t>
      </w:r>
      <w:r w:rsidR="00EE7A9D">
        <w:rPr>
          <w:rFonts w:ascii="NoorLotus" w:hAnsi="NoorLotus" w:hint="cs"/>
          <w:sz w:val="28"/>
          <w:rtl/>
        </w:rPr>
        <w:t>علی‌الظاهر</w:t>
      </w:r>
      <w:r>
        <w:rPr>
          <w:rFonts w:ascii="NoorLotus" w:hAnsi="NoorLotus" w:hint="cs"/>
          <w:sz w:val="28"/>
          <w:rtl/>
        </w:rPr>
        <w:t xml:space="preserve"> این فرمایش درست است یعنی این لازمه</w:t>
      </w:r>
      <w:r w:rsidR="00EE7A9D">
        <w:rPr>
          <w:rFonts w:ascii="NoorLotus" w:hAnsi="NoorLotus" w:hint="cs"/>
          <w:sz w:val="28"/>
          <w:rtl/>
        </w:rPr>
        <w:t xml:space="preserve">‌‌اش </w:t>
      </w:r>
      <w:r>
        <w:rPr>
          <w:rFonts w:ascii="NoorLotus" w:hAnsi="NoorLotus" w:hint="cs"/>
          <w:sz w:val="28"/>
          <w:rtl/>
        </w:rPr>
        <w:t>هست، اما چه اشکالی دارد؟ ایشان فرموده است با اینکه علم و جهل از امور متقوم به متعلق است. علم و جهل متعلق</w:t>
      </w:r>
      <w:r w:rsidR="00EE7A9D">
        <w:rPr>
          <w:rFonts w:ascii="NoorLotus" w:hAnsi="NoorLotus" w:hint="cs"/>
          <w:sz w:val="28"/>
          <w:rtl/>
        </w:rPr>
        <w:t xml:space="preserve"> می‌</w:t>
      </w:r>
      <w:r>
        <w:rPr>
          <w:rFonts w:ascii="NoorLotus" w:hAnsi="NoorLotus" w:hint="cs"/>
          <w:sz w:val="28"/>
          <w:rtl/>
        </w:rPr>
        <w:t>خواهد. اشکال آقای وحید الان این است که اگر بنا باشد حکم در مرحله</w:t>
      </w:r>
      <w:r w:rsidR="00EE7A9D">
        <w:rPr>
          <w:rFonts w:ascii="NoorLotus" w:hAnsi="NoorLotus" w:hint="cs"/>
          <w:sz w:val="28"/>
          <w:rtl/>
        </w:rPr>
        <w:t xml:space="preserve">‌‌ای </w:t>
      </w:r>
      <w:r>
        <w:rPr>
          <w:rFonts w:ascii="NoorLotus" w:hAnsi="NoorLotus" w:hint="cs"/>
          <w:sz w:val="28"/>
          <w:rtl/>
        </w:rPr>
        <w:t>که هنوز وصول پیدا نکرده، حکم نباشد، پس شما علم و جهل به حکم پیدا</w:t>
      </w:r>
      <w:r w:rsidR="00EE7A9D">
        <w:rPr>
          <w:rFonts w:ascii="NoorLotus" w:hAnsi="NoorLotus" w:hint="cs"/>
          <w:sz w:val="28"/>
          <w:rtl/>
        </w:rPr>
        <w:t xml:space="preserve"> نمی‌</w:t>
      </w:r>
      <w:r>
        <w:rPr>
          <w:rFonts w:ascii="NoorLotus" w:hAnsi="NoorLotus" w:hint="cs"/>
          <w:sz w:val="28"/>
          <w:rtl/>
        </w:rPr>
        <w:t>کنید. پس علم هم پیدا کنید نباید منجز باشد چون به حکم علم پیدا نکردید بلکه به قوۀ حکم علم پیدا کردید.</w:t>
      </w:r>
      <w:r w:rsidR="00EE7A9D">
        <w:rPr>
          <w:rFonts w:ascii="NoorLotus" w:hAnsi="NoorLotus" w:hint="cs"/>
          <w:sz w:val="28"/>
          <w:rtl/>
        </w:rPr>
        <w:t xml:space="preserve"> می‌</w:t>
      </w:r>
      <w:r>
        <w:rPr>
          <w:rFonts w:ascii="NoorLotus" w:hAnsi="NoorLotus" w:hint="cs"/>
          <w:sz w:val="28"/>
          <w:rtl/>
        </w:rPr>
        <w:t>گوید پس موجب استحقاق عقاب نباید باشد.</w:t>
      </w:r>
      <w:r w:rsidR="00EE7A9D">
        <w:rPr>
          <w:rFonts w:ascii="NoorLotus" w:hAnsi="NoorLotus" w:hint="cs"/>
          <w:sz w:val="28"/>
          <w:rtl/>
        </w:rPr>
        <w:t xml:space="preserve"> می‌</w:t>
      </w:r>
      <w:r>
        <w:rPr>
          <w:rFonts w:ascii="NoorLotus" w:hAnsi="NoorLotus" w:hint="cs"/>
          <w:sz w:val="28"/>
          <w:rtl/>
        </w:rPr>
        <w:t>فرمایند:</w:t>
      </w:r>
    </w:p>
    <w:p w14:paraId="2E203A57" w14:textId="77777777" w:rsidR="00393884" w:rsidRDefault="00000000" w:rsidP="00FB6CCC">
      <w:pPr>
        <w:pStyle w:val="10"/>
        <w:rPr>
          <w:rtl/>
        </w:rPr>
      </w:pPr>
      <w:r>
        <w:rPr>
          <w:rFonts w:hint="cs"/>
          <w:rtl/>
        </w:rPr>
        <w:t>فلو کان الحکم قبل</w:t>
      </w:r>
      <w:r w:rsidR="007A3366">
        <w:rPr>
          <w:rFonts w:hint="cs"/>
          <w:rtl/>
        </w:rPr>
        <w:t xml:space="preserve"> العلم به </w:t>
      </w:r>
      <w:r w:rsidR="00EE7A9D">
        <w:rPr>
          <w:rtl/>
        </w:rPr>
        <w:t>غ</w:t>
      </w:r>
      <w:r w:rsidR="00EE7A9D">
        <w:rPr>
          <w:rFonts w:hint="cs"/>
          <w:rtl/>
        </w:rPr>
        <w:t>ی</w:t>
      </w:r>
      <w:r w:rsidR="00EE7A9D">
        <w:rPr>
          <w:rFonts w:hint="eastAsia"/>
          <w:rtl/>
        </w:rPr>
        <w:t>رفعل</w:t>
      </w:r>
      <w:r w:rsidR="00EE7A9D">
        <w:rPr>
          <w:rFonts w:hint="cs"/>
          <w:rtl/>
        </w:rPr>
        <w:t>ی</w:t>
      </w:r>
      <w:r w:rsidR="007A3366">
        <w:rPr>
          <w:rFonts w:hint="cs"/>
          <w:rtl/>
        </w:rPr>
        <w:t xml:space="preserve"> و کانت قوة الحکم فلا حکم حتی یکون العلم به موجباً لاستحقاق العقاب علی مخالفته ضرورة ان استحقاق العقاب انما هو علی مخالفة الحکم الشر</w:t>
      </w:r>
      <w:r w:rsidR="00FB6CCC">
        <w:rPr>
          <w:rFonts w:hint="cs"/>
          <w:rtl/>
        </w:rPr>
        <w:t>عی و العلم لم یتعلق به علی مبناه.</w:t>
      </w:r>
    </w:p>
    <w:p w14:paraId="256ADF45" w14:textId="77777777" w:rsidR="007A3366" w:rsidRDefault="00000000" w:rsidP="007A3366">
      <w:pPr>
        <w:jc w:val="lowKashida"/>
        <w:rPr>
          <w:rFonts w:ascii="NoorLotus" w:hAnsi="NoorLotus"/>
          <w:sz w:val="28"/>
          <w:rtl/>
        </w:rPr>
      </w:pPr>
      <w:r>
        <w:rPr>
          <w:rFonts w:ascii="NoorLotus" w:hAnsi="NoorLotus" w:hint="cs"/>
          <w:sz w:val="28"/>
          <w:rtl/>
        </w:rPr>
        <w:t>مرحوم اصفهانی که مدعی هست تکلیف وقتی واصل نشود فعلیت ندارد، یعنی حکم بالفعل نیست و مصداق بالحمل الشایع حکم نیست. حالا که نیست پس علم به چه چیزی تحقق پیدا کرده است که مستحق عقاب شدیم؟ قبل از علم که حکم نیست، پس قوۀ حکم است و علم به قوۀ حکم که موجب تنجز نیست. آن که موجب استحقاق است علم به حکم است.</w:t>
      </w:r>
    </w:p>
    <w:p w14:paraId="10040E5F" w14:textId="77777777" w:rsidR="007A3366" w:rsidRDefault="00000000" w:rsidP="00FB6CCC">
      <w:pPr>
        <w:pStyle w:val="10"/>
        <w:rPr>
          <w:rtl/>
        </w:rPr>
      </w:pPr>
      <w:r>
        <w:rPr>
          <w:rFonts w:hint="cs"/>
          <w:rtl/>
        </w:rPr>
        <w:t xml:space="preserve"> فلا حکم حتی یکون العلم به موجباً لاستحقاق العقاب علی مخالفته ضرورة ان استحقاق العقاب انما هو</w:t>
      </w:r>
      <w:r w:rsidRPr="007A3366">
        <w:rPr>
          <w:rFonts w:hint="cs"/>
          <w:rtl/>
        </w:rPr>
        <w:t xml:space="preserve"> </w:t>
      </w:r>
      <w:r>
        <w:rPr>
          <w:rFonts w:hint="cs"/>
          <w:rtl/>
        </w:rPr>
        <w:t>علی مخالفة الحکم الش</w:t>
      </w:r>
      <w:r w:rsidR="00FB6CCC">
        <w:rPr>
          <w:rFonts w:hint="cs"/>
          <w:rtl/>
        </w:rPr>
        <w:t>رعی و العلم لم یتعلق به علی مبناه</w:t>
      </w:r>
      <w:r>
        <w:rPr>
          <w:rFonts w:hint="cs"/>
          <w:rtl/>
        </w:rPr>
        <w:t>. و ما تعلق به لیس حکماً شرعیاً بل المعلوم هو قوة الحکم.</w:t>
      </w:r>
    </w:p>
    <w:p w14:paraId="06A7FDC0" w14:textId="77777777" w:rsidR="007A3366" w:rsidRDefault="00000000" w:rsidP="002A0767">
      <w:pPr>
        <w:jc w:val="lowKashida"/>
        <w:rPr>
          <w:rFonts w:ascii="NoorLotus" w:hAnsi="NoorLotus"/>
          <w:sz w:val="28"/>
          <w:rtl/>
        </w:rPr>
      </w:pPr>
      <w:r>
        <w:rPr>
          <w:rFonts w:ascii="NoorLotus" w:hAnsi="NoorLotus"/>
          <w:sz w:val="28"/>
          <w:rtl/>
        </w:rPr>
        <w:t>م</w:t>
      </w:r>
      <w:r>
        <w:rPr>
          <w:rFonts w:ascii="NoorLotus" w:hAnsi="NoorLotus" w:hint="cs"/>
          <w:sz w:val="28"/>
          <w:rtl/>
        </w:rPr>
        <w:t>ی‌</w:t>
      </w:r>
      <w:r>
        <w:rPr>
          <w:rFonts w:ascii="NoorLotus" w:hAnsi="NoorLotus" w:hint="eastAsia"/>
          <w:sz w:val="28"/>
          <w:rtl/>
        </w:rPr>
        <w:t>گو</w:t>
      </w:r>
      <w:r>
        <w:rPr>
          <w:rFonts w:ascii="NoorLotus" w:hAnsi="NoorLotus" w:hint="cs"/>
          <w:sz w:val="28"/>
          <w:rtl/>
        </w:rPr>
        <w:t>ی</w:t>
      </w:r>
      <w:r>
        <w:rPr>
          <w:rFonts w:ascii="NoorLotus" w:hAnsi="NoorLotus" w:hint="eastAsia"/>
          <w:sz w:val="28"/>
          <w:rtl/>
        </w:rPr>
        <w:t>د</w:t>
      </w:r>
      <w:r>
        <w:rPr>
          <w:rFonts w:ascii="NoorLotus" w:hAnsi="NoorLotus" w:hint="cs"/>
          <w:sz w:val="28"/>
          <w:rtl/>
        </w:rPr>
        <w:t xml:space="preserve"> پس نباید موجب استحقاق شود.</w:t>
      </w:r>
    </w:p>
    <w:p w14:paraId="75BE5ACE" w14:textId="77777777" w:rsidR="00FB6CCC" w:rsidRDefault="00000000" w:rsidP="00FC7D2A">
      <w:pPr>
        <w:pStyle w:val="Heading3"/>
        <w:rPr>
          <w:rtl/>
        </w:rPr>
      </w:pPr>
      <w:bookmarkStart w:id="670" w:name="_Toc165915558"/>
      <w:r>
        <w:rPr>
          <w:rFonts w:hint="cs"/>
          <w:rtl/>
        </w:rPr>
        <w:t>پاسخ از اشکال دوم</w:t>
      </w:r>
      <w:bookmarkEnd w:id="670"/>
      <w:r w:rsidR="007A3366">
        <w:rPr>
          <w:rFonts w:hint="cs"/>
          <w:rtl/>
        </w:rPr>
        <w:t xml:space="preserve"> </w:t>
      </w:r>
    </w:p>
    <w:p w14:paraId="22AE898C" w14:textId="77777777" w:rsidR="001002FD" w:rsidRPr="003462BA" w:rsidRDefault="00000000" w:rsidP="00B243DF">
      <w:pPr>
        <w:jc w:val="lowKashida"/>
        <w:rPr>
          <w:rFonts w:ascii="NoorLotus" w:hAnsi="NoorLotus"/>
          <w:sz w:val="28"/>
          <w:rtl/>
        </w:rPr>
      </w:pPr>
      <w:r>
        <w:rPr>
          <w:rFonts w:ascii="NoorLotus" w:hAnsi="NoorLotus" w:hint="cs"/>
          <w:sz w:val="28"/>
          <w:rtl/>
        </w:rPr>
        <w:t>این اشکال هم به نظر</w:t>
      </w:r>
      <w:r w:rsidR="00EE7A9D">
        <w:rPr>
          <w:rFonts w:ascii="NoorLotus" w:hAnsi="NoorLotus" w:hint="cs"/>
          <w:sz w:val="28"/>
          <w:rtl/>
        </w:rPr>
        <w:t xml:space="preserve"> می‌</w:t>
      </w:r>
      <w:r>
        <w:rPr>
          <w:rFonts w:ascii="NoorLotus" w:hAnsi="NoorLotus" w:hint="cs"/>
          <w:sz w:val="28"/>
          <w:rtl/>
        </w:rPr>
        <w:t>آید قدری صوری است چون در بحث استحقاق عقاب که ما روی الفاظ که کار</w:t>
      </w:r>
      <w:r w:rsidR="00EE7A9D">
        <w:rPr>
          <w:rFonts w:ascii="NoorLotus" w:hAnsi="NoorLotus" w:hint="cs"/>
          <w:sz w:val="28"/>
          <w:rtl/>
        </w:rPr>
        <w:t xml:space="preserve"> نمی‌</w:t>
      </w:r>
      <w:r>
        <w:rPr>
          <w:rFonts w:ascii="NoorLotus" w:hAnsi="NoorLotus" w:hint="cs"/>
          <w:sz w:val="28"/>
          <w:rtl/>
        </w:rPr>
        <w:t xml:space="preserve">کنیم. </w:t>
      </w:r>
      <w:r w:rsidR="00EE7A9D">
        <w:rPr>
          <w:rFonts w:ascii="NoorLotus" w:hAnsi="NoorLotus" w:hint="cs"/>
          <w:sz w:val="28"/>
          <w:rtl/>
        </w:rPr>
        <w:t>این‌طور</w:t>
      </w:r>
      <w:r>
        <w:rPr>
          <w:rFonts w:ascii="NoorLotus" w:hAnsi="NoorLotus" w:hint="cs"/>
          <w:sz w:val="28"/>
          <w:rtl/>
        </w:rPr>
        <w:t xml:space="preserve"> نیست که مثلاً در شرع آمده است که اذا عَلِمَ بالحکم فهو یستحق العقاب علی مخالفته. اگر بود باید بحث</w:t>
      </w:r>
      <w:r w:rsidR="00EE7A9D">
        <w:rPr>
          <w:rFonts w:ascii="NoorLotus" w:hAnsi="NoorLotus" w:hint="cs"/>
          <w:sz w:val="28"/>
          <w:rtl/>
        </w:rPr>
        <w:t xml:space="preserve"> می‌</w:t>
      </w:r>
      <w:r>
        <w:rPr>
          <w:rFonts w:ascii="NoorLotus" w:hAnsi="NoorLotus" w:hint="cs"/>
          <w:sz w:val="28"/>
          <w:rtl/>
        </w:rPr>
        <w:t xml:space="preserve">کردیم که این حکم که در عبارت است </w:t>
      </w:r>
      <w:r w:rsidR="00EE7A9D">
        <w:rPr>
          <w:rFonts w:ascii="NoorLotus" w:hAnsi="NoorLotus"/>
          <w:sz w:val="28"/>
          <w:rtl/>
        </w:rPr>
        <w:t>چه‌طور</w:t>
      </w:r>
      <w:r>
        <w:rPr>
          <w:rFonts w:ascii="NoorLotus" w:hAnsi="NoorLotus" w:hint="cs"/>
          <w:sz w:val="28"/>
          <w:rtl/>
        </w:rPr>
        <w:t xml:space="preserve"> حکمی است؟ آیا قوۀ حکم است یا حکم بالحمل الشایع و امثال این. موضوع بحث عقلی است. استحقاق عقاب حکم عقل است و موضوعش را باید خودش تشخیص بدهد. موضوعش حکم به این معنا که مرحوم اصفهانی</w:t>
      </w:r>
      <w:r w:rsidR="00EE7A9D">
        <w:rPr>
          <w:rFonts w:ascii="NoorLotus" w:hAnsi="NoorLotus" w:hint="cs"/>
          <w:sz w:val="28"/>
          <w:rtl/>
        </w:rPr>
        <w:t xml:space="preserve"> می‌</w:t>
      </w:r>
      <w:r>
        <w:rPr>
          <w:rFonts w:ascii="NoorLotus" w:hAnsi="NoorLotus" w:hint="cs"/>
          <w:sz w:val="28"/>
          <w:rtl/>
        </w:rPr>
        <w:t xml:space="preserve">گوید نیست. موضوعش عبارت است از همان تمام ما بید المولا که مورد علم باشد. مولا همین که انشاء کند به داعی جعل داعی، این تمام الموضوع است. اینکه باید وصول پیدا کند </w:t>
      </w:r>
      <w:r w:rsidR="00B243DF">
        <w:rPr>
          <w:rFonts w:ascii="NoorLotus" w:hAnsi="NoorLotus" w:hint="cs"/>
          <w:sz w:val="28"/>
          <w:rtl/>
        </w:rPr>
        <w:t>و علم به یک حکم واصل باشد، لازم نیست. بله علم باید حاصل شود چون با علم تنجیز</w:t>
      </w:r>
      <w:r w:rsidR="00EE7A9D">
        <w:rPr>
          <w:rFonts w:ascii="NoorLotus" w:hAnsi="NoorLotus" w:hint="cs"/>
          <w:sz w:val="28"/>
          <w:rtl/>
        </w:rPr>
        <w:t xml:space="preserve"> می‌</w:t>
      </w:r>
      <w:r w:rsidR="00B243DF">
        <w:rPr>
          <w:rFonts w:ascii="NoorLotus" w:hAnsi="NoorLotus" w:hint="cs"/>
          <w:sz w:val="28"/>
          <w:rtl/>
        </w:rPr>
        <w:t xml:space="preserve">شود. علم به همین تمام ما </w:t>
      </w:r>
      <w:r w:rsidR="00B243DF" w:rsidRPr="003462BA">
        <w:rPr>
          <w:rFonts w:ascii="NoorLotus" w:hAnsi="NoorLotus" w:hint="cs"/>
          <w:sz w:val="28"/>
          <w:rtl/>
        </w:rPr>
        <w:t xml:space="preserve">بید المولا که تعلق بگیرد با تمام متعلقاتش یعنی کبری و موضوعش و متعلقش و </w:t>
      </w:r>
      <w:r w:rsidR="00EE7A9D" w:rsidRPr="003462BA">
        <w:rPr>
          <w:rFonts w:ascii="NoorLotus" w:hAnsi="NoorLotus" w:hint="cs"/>
          <w:sz w:val="28"/>
          <w:rtl/>
        </w:rPr>
        <w:t>متعلق‌المتعلقش</w:t>
      </w:r>
      <w:r w:rsidR="00B243DF" w:rsidRPr="003462BA">
        <w:rPr>
          <w:rFonts w:ascii="NoorLotus" w:hAnsi="NoorLotus" w:hint="cs"/>
          <w:sz w:val="28"/>
          <w:rtl/>
        </w:rPr>
        <w:t>. علم به همین تمام ما بید المولا یعنی همان انشاء به داعی جعل داعی که تعلق بگیرد، همین که علم به این تحقق بگیرد موضوع استحقاق عقاب است. بنابراین موضوع استحقاق عقاب</w:t>
      </w:r>
      <w:r w:rsidR="001D354E" w:rsidRPr="003462BA">
        <w:rPr>
          <w:rFonts w:ascii="NoorLotus" w:hAnsi="NoorLotus" w:hint="cs"/>
          <w:sz w:val="28"/>
          <w:rtl/>
        </w:rPr>
        <w:t>، علم به حکم فعلی به آن</w:t>
      </w:r>
      <w:r w:rsidR="00B243DF" w:rsidRPr="003462BA">
        <w:rPr>
          <w:rFonts w:ascii="NoorLotus" w:hAnsi="NoorLotus" w:hint="cs"/>
          <w:sz w:val="28"/>
          <w:rtl/>
        </w:rPr>
        <w:t xml:space="preserve"> معنا</w:t>
      </w:r>
      <w:r w:rsidR="001D354E" w:rsidRPr="003462BA">
        <w:rPr>
          <w:rFonts w:ascii="NoorLotus" w:hAnsi="NoorLotus" w:hint="cs"/>
          <w:sz w:val="28"/>
          <w:rtl/>
        </w:rPr>
        <w:t>ی</w:t>
      </w:r>
      <w:r w:rsidR="00B243DF" w:rsidRPr="003462BA">
        <w:rPr>
          <w:rFonts w:ascii="NoorLotus" w:hAnsi="NoorLotus" w:hint="cs"/>
          <w:sz w:val="28"/>
          <w:rtl/>
        </w:rPr>
        <w:t xml:space="preserve"> که مرحوم اصفهانی</w:t>
      </w:r>
      <w:r w:rsidR="00EE7A9D" w:rsidRPr="003462BA">
        <w:rPr>
          <w:rFonts w:ascii="NoorLotus" w:hAnsi="NoorLotus" w:hint="cs"/>
          <w:sz w:val="28"/>
          <w:rtl/>
        </w:rPr>
        <w:t xml:space="preserve"> می‌</w:t>
      </w:r>
      <w:r w:rsidRPr="003462BA">
        <w:rPr>
          <w:rFonts w:ascii="NoorLotus" w:hAnsi="NoorLotus" w:hint="cs"/>
          <w:sz w:val="28"/>
          <w:rtl/>
        </w:rPr>
        <w:t>گوید</w:t>
      </w:r>
      <w:r w:rsidR="001D354E" w:rsidRPr="003462BA">
        <w:rPr>
          <w:rFonts w:ascii="NoorLotus" w:hAnsi="NoorLotus" w:hint="cs"/>
          <w:sz w:val="28"/>
          <w:rtl/>
        </w:rPr>
        <w:t>،</w:t>
      </w:r>
      <w:r w:rsidRPr="003462BA">
        <w:rPr>
          <w:rFonts w:ascii="NoorLotus" w:hAnsi="NoorLotus" w:hint="cs"/>
          <w:sz w:val="28"/>
          <w:rtl/>
        </w:rPr>
        <w:t xml:space="preserve"> نیست.</w:t>
      </w:r>
      <w:r w:rsidR="00B243DF" w:rsidRPr="003462BA">
        <w:rPr>
          <w:rFonts w:ascii="NoorLotus" w:hAnsi="NoorLotus" w:hint="cs"/>
          <w:sz w:val="28"/>
          <w:rtl/>
        </w:rPr>
        <w:t xml:space="preserve"> </w:t>
      </w:r>
    </w:p>
    <w:p w14:paraId="1CDF8B51" w14:textId="77777777" w:rsidR="00B243DF" w:rsidRDefault="00000000" w:rsidP="001002FD">
      <w:pPr>
        <w:jc w:val="lowKashida"/>
        <w:rPr>
          <w:rFonts w:ascii="NoorLotus" w:hAnsi="NoorLotus"/>
          <w:sz w:val="28"/>
          <w:rtl/>
        </w:rPr>
      </w:pPr>
      <w:r w:rsidRPr="003462BA">
        <w:rPr>
          <w:rFonts w:ascii="NoorLotus" w:hAnsi="NoorLotus" w:hint="cs"/>
          <w:sz w:val="28"/>
          <w:rtl/>
        </w:rPr>
        <w:t>پس اشکال ایشان وارد نیست که اگر این را نگوییم پس استحقاق عقاب هم نیست. ما</w:t>
      </w:r>
      <w:r w:rsidR="00EE7A9D" w:rsidRPr="003462BA">
        <w:rPr>
          <w:rFonts w:ascii="NoorLotus" w:hAnsi="NoorLotus" w:hint="cs"/>
          <w:sz w:val="28"/>
          <w:rtl/>
        </w:rPr>
        <w:t xml:space="preserve"> می‌</w:t>
      </w:r>
      <w:r w:rsidRPr="003462BA">
        <w:rPr>
          <w:rFonts w:ascii="NoorLotus" w:hAnsi="NoorLotus" w:hint="cs"/>
          <w:sz w:val="28"/>
          <w:rtl/>
        </w:rPr>
        <w:t xml:space="preserve">گوییم اول از عقل </w:t>
      </w:r>
      <w:r w:rsidR="00EE7A9D" w:rsidRPr="003462BA">
        <w:rPr>
          <w:rFonts w:ascii="NoorLotus" w:hAnsi="NoorLotus"/>
          <w:sz w:val="28"/>
          <w:rtl/>
        </w:rPr>
        <w:t>سؤال</w:t>
      </w:r>
      <w:r w:rsidRPr="003462BA">
        <w:rPr>
          <w:rFonts w:ascii="NoorLotus" w:hAnsi="NoorLotus" w:hint="cs"/>
          <w:sz w:val="28"/>
          <w:rtl/>
        </w:rPr>
        <w:t xml:space="preserve"> کنید موضوع استحقاق عقاب چیست. مگر موضوع دائر مدار این است که ما لفظ حکم را چه بدانیم</w:t>
      </w:r>
      <w:r>
        <w:rPr>
          <w:rFonts w:ascii="NoorLotus" w:hAnsi="NoorLotus" w:hint="cs"/>
          <w:sz w:val="28"/>
          <w:rtl/>
        </w:rPr>
        <w:t xml:space="preserve">؟ دائر مدار این است که چه چیزی بر مکلف منکشف شده است. مکلف به تمام ما بید المولا که تعبیر خود مرحوم اصفهانی؛ که تمام بید المولا عبارت است از انشاء به داعی جعل </w:t>
      </w:r>
      <w:r w:rsidR="001002FD">
        <w:rPr>
          <w:rFonts w:ascii="NoorLotus" w:hAnsi="NoorLotus" w:hint="cs"/>
          <w:sz w:val="28"/>
          <w:rtl/>
        </w:rPr>
        <w:t>داعی روی موضوع مقدرة الوجود. آن</w:t>
      </w:r>
      <w:r>
        <w:rPr>
          <w:rFonts w:ascii="NoorLotus" w:hAnsi="NoorLotus" w:hint="cs"/>
          <w:sz w:val="28"/>
          <w:rtl/>
        </w:rPr>
        <w:t xml:space="preserve">که موضوع استحقاق عقاب است انشاء مولاست به داعی جعل داعی روی موضوع مقدرة الوجود. </w:t>
      </w:r>
      <w:r w:rsidR="001002FD">
        <w:rPr>
          <w:rFonts w:ascii="NoorLotus" w:hAnsi="NoorLotus" w:hint="cs"/>
          <w:sz w:val="28"/>
          <w:rtl/>
        </w:rPr>
        <w:t xml:space="preserve">علم به </w:t>
      </w:r>
      <w:r w:rsidR="00EE7A9D">
        <w:rPr>
          <w:rFonts w:ascii="NoorLotus" w:hAnsi="NoorLotus"/>
          <w:sz w:val="28"/>
          <w:rtl/>
        </w:rPr>
        <w:t>ا</w:t>
      </w:r>
      <w:r w:rsidR="00EE7A9D">
        <w:rPr>
          <w:rFonts w:ascii="NoorLotus" w:hAnsi="NoorLotus" w:hint="cs"/>
          <w:sz w:val="28"/>
          <w:rtl/>
        </w:rPr>
        <w:t>ی</w:t>
      </w:r>
      <w:r w:rsidR="00EE7A9D">
        <w:rPr>
          <w:rFonts w:ascii="NoorLotus" w:hAnsi="NoorLotus" w:hint="eastAsia"/>
          <w:sz w:val="28"/>
          <w:rtl/>
        </w:rPr>
        <w:t>ن‌چن</w:t>
      </w:r>
      <w:r w:rsidR="00EE7A9D">
        <w:rPr>
          <w:rFonts w:ascii="NoorLotus" w:hAnsi="NoorLotus" w:hint="cs"/>
          <w:sz w:val="28"/>
          <w:rtl/>
        </w:rPr>
        <w:t>ی</w:t>
      </w:r>
      <w:r w:rsidR="00EE7A9D">
        <w:rPr>
          <w:rFonts w:ascii="NoorLotus" w:hAnsi="NoorLotus" w:hint="eastAsia"/>
          <w:sz w:val="28"/>
          <w:rtl/>
        </w:rPr>
        <w:t>ن</w:t>
      </w:r>
      <w:r>
        <w:rPr>
          <w:rFonts w:ascii="NoorLotus" w:hAnsi="NoorLotus" w:hint="cs"/>
          <w:sz w:val="28"/>
          <w:rtl/>
        </w:rPr>
        <w:t xml:space="preserve"> چیزی که ت</w:t>
      </w:r>
      <w:r w:rsidR="001002FD">
        <w:rPr>
          <w:rFonts w:ascii="NoorLotus" w:hAnsi="NoorLotus" w:hint="cs"/>
          <w:sz w:val="28"/>
          <w:rtl/>
        </w:rPr>
        <w:t>مام بید المولا است معیار است. علم به همانی که</w:t>
      </w:r>
      <w:r>
        <w:rPr>
          <w:rFonts w:ascii="NoorLotus" w:hAnsi="NoorLotus" w:hint="cs"/>
          <w:sz w:val="28"/>
          <w:rtl/>
        </w:rPr>
        <w:t xml:space="preserve"> شما اسمش را قوۀ حکم گذاشتید، موضوع حکم عقل است. واقعاً </w:t>
      </w:r>
      <w:r w:rsidR="00EE7A9D">
        <w:rPr>
          <w:rFonts w:ascii="NoorLotus" w:hAnsi="NoorLotus" w:hint="cs"/>
          <w:sz w:val="28"/>
          <w:rtl/>
        </w:rPr>
        <w:t>همین‌طور</w:t>
      </w:r>
      <w:r>
        <w:rPr>
          <w:rFonts w:ascii="NoorLotus" w:hAnsi="NoorLotus" w:hint="cs"/>
          <w:sz w:val="28"/>
          <w:rtl/>
        </w:rPr>
        <w:t xml:space="preserve"> است. یعنی اگر من علم پیدا کنم که مولا از من چیزی خواسته است و امری فرموده ولو این امر موضوع داشته باشد ولی اسمش حکم نیست، علم به چنین چیزی موضوع حکم عقل است. بنابراین این اشکال وارد نیست. بله ممکن است بعداً سراغ آقای اصفهانی برویم و از جهت دیگری اشکال کنیم که بحثش</w:t>
      </w:r>
      <w:r w:rsidR="00EE7A9D">
        <w:rPr>
          <w:rFonts w:ascii="NoorLotus" w:hAnsi="NoorLotus" w:hint="cs"/>
          <w:sz w:val="28"/>
          <w:rtl/>
        </w:rPr>
        <w:t xml:space="preserve"> می‌</w:t>
      </w:r>
      <w:r>
        <w:rPr>
          <w:rFonts w:ascii="NoorLotus" w:hAnsi="NoorLotus" w:hint="cs"/>
          <w:sz w:val="28"/>
          <w:rtl/>
        </w:rPr>
        <w:t>آید.</w:t>
      </w:r>
    </w:p>
    <w:p w14:paraId="46F05288" w14:textId="77777777" w:rsidR="00396E37" w:rsidRDefault="00396E37" w:rsidP="00396E37">
      <w:pPr>
        <w:ind w:firstLine="0"/>
        <w:jc w:val="lowKashida"/>
        <w:rPr>
          <w:rFonts w:ascii="NoorLotus" w:hAnsi="NoorLotus"/>
          <w:sz w:val="28"/>
          <w:rtl/>
        </w:rPr>
      </w:pPr>
    </w:p>
    <w:p w14:paraId="0C9AF66A" w14:textId="77777777" w:rsidR="00B243DF" w:rsidRDefault="00000000" w:rsidP="00396E37">
      <w:pPr>
        <w:ind w:firstLine="0"/>
        <w:jc w:val="lowKashida"/>
        <w:rPr>
          <w:rFonts w:ascii="NoorLotus" w:hAnsi="NoorLotus"/>
          <w:sz w:val="28"/>
          <w:rtl/>
        </w:rPr>
      </w:pPr>
      <w:r>
        <w:rPr>
          <w:rFonts w:ascii="NoorLotus" w:hAnsi="NoorLotus" w:hint="cs"/>
          <w:sz w:val="28"/>
          <w:rtl/>
        </w:rPr>
        <w:t xml:space="preserve">        سؤال:</w:t>
      </w:r>
      <w:r w:rsidR="00EE7A9D">
        <w:rPr>
          <w:rFonts w:ascii="NoorLotus" w:hAnsi="NoorLotus" w:hint="cs"/>
          <w:sz w:val="28"/>
          <w:rtl/>
        </w:rPr>
        <w:t xml:space="preserve"> شما می‌فرمایید ما بید المولا آمده است فقط منجز نشده است. پس ایشان نباید بفرماید اصل حکم نیست، بلکه باید بفرمایید ما بید المولا هست ولی منجز نشده است.</w:t>
      </w:r>
    </w:p>
    <w:p w14:paraId="2FEBED2B" w14:textId="77777777" w:rsidR="00B243DF" w:rsidRDefault="00000000" w:rsidP="001D76ED">
      <w:pPr>
        <w:jc w:val="lowKashida"/>
        <w:rPr>
          <w:rFonts w:ascii="NoorLotus" w:hAnsi="NoorLotus"/>
          <w:sz w:val="28"/>
          <w:rtl/>
        </w:rPr>
      </w:pPr>
      <w:r>
        <w:rPr>
          <w:rFonts w:ascii="NoorLotus" w:hAnsi="NoorLotus" w:hint="cs"/>
          <w:sz w:val="28"/>
          <w:rtl/>
        </w:rPr>
        <w:t xml:space="preserve">پاسخ: آقای اصفهانی که این را قبول دارد و منکر نیست. ایشان </w:t>
      </w:r>
      <w:r w:rsidR="00EE7A9D">
        <w:rPr>
          <w:rFonts w:ascii="NoorLotus" w:hAnsi="NoorLotus" w:hint="cs"/>
          <w:sz w:val="28"/>
          <w:rtl/>
        </w:rPr>
        <w:t>این‌طور</w:t>
      </w:r>
      <w:r>
        <w:rPr>
          <w:rFonts w:ascii="NoorLotus" w:hAnsi="NoorLotus" w:hint="cs"/>
          <w:sz w:val="28"/>
          <w:rtl/>
        </w:rPr>
        <w:t xml:space="preserve"> معتقد است که انشاء به داعی جعل داعی امکانی بالفعل</w:t>
      </w:r>
      <w:r w:rsidR="00EE7A9D">
        <w:rPr>
          <w:rFonts w:ascii="NoorLotus" w:hAnsi="NoorLotus" w:hint="cs"/>
          <w:sz w:val="28"/>
          <w:rtl/>
        </w:rPr>
        <w:t xml:space="preserve"> نمی‌</w:t>
      </w:r>
      <w:r>
        <w:rPr>
          <w:rFonts w:ascii="NoorLotus" w:hAnsi="NoorLotus" w:hint="cs"/>
          <w:sz w:val="28"/>
          <w:rtl/>
        </w:rPr>
        <w:t>شود. ایشان</w:t>
      </w:r>
      <w:r w:rsidR="00EE7A9D">
        <w:rPr>
          <w:rFonts w:ascii="NoorLotus" w:hAnsi="NoorLotus" w:hint="cs"/>
          <w:sz w:val="28"/>
          <w:rtl/>
        </w:rPr>
        <w:t xml:space="preserve"> می‌</w:t>
      </w:r>
      <w:r>
        <w:rPr>
          <w:rFonts w:ascii="NoorLotus" w:hAnsi="NoorLotus" w:hint="cs"/>
          <w:sz w:val="28"/>
          <w:rtl/>
        </w:rPr>
        <w:t>گوید بالفعل</w:t>
      </w:r>
      <w:r w:rsidR="00EE7A9D">
        <w:rPr>
          <w:rFonts w:ascii="NoorLotus" w:hAnsi="NoorLotus" w:hint="cs"/>
          <w:sz w:val="28"/>
          <w:rtl/>
        </w:rPr>
        <w:t xml:space="preserve"> نمی‌</w:t>
      </w:r>
      <w:r>
        <w:rPr>
          <w:rFonts w:ascii="NoorLotus" w:hAnsi="NoorLotus" w:hint="cs"/>
          <w:sz w:val="28"/>
          <w:rtl/>
        </w:rPr>
        <w:t>شود، ما هم</w:t>
      </w:r>
      <w:r w:rsidR="00EE7A9D">
        <w:rPr>
          <w:rFonts w:ascii="NoorLotus" w:hAnsi="NoorLotus" w:hint="cs"/>
          <w:sz w:val="28"/>
          <w:rtl/>
        </w:rPr>
        <w:t xml:space="preserve"> می‌</w:t>
      </w:r>
      <w:r>
        <w:rPr>
          <w:rFonts w:ascii="NoorLotus" w:hAnsi="NoorLotus" w:hint="cs"/>
          <w:sz w:val="28"/>
          <w:rtl/>
        </w:rPr>
        <w:t>گوییم بالفعل</w:t>
      </w:r>
      <w:r w:rsidR="00EE7A9D">
        <w:rPr>
          <w:rFonts w:ascii="NoorLotus" w:hAnsi="NoorLotus" w:hint="cs"/>
          <w:sz w:val="28"/>
          <w:rtl/>
        </w:rPr>
        <w:t xml:space="preserve"> نمی‌</w:t>
      </w:r>
      <w:r>
        <w:rPr>
          <w:rFonts w:ascii="NoorLotus" w:hAnsi="NoorLotus" w:hint="cs"/>
          <w:sz w:val="28"/>
          <w:rtl/>
        </w:rPr>
        <w:t xml:space="preserve">شود. اما یک سؤال دیگر از </w:t>
      </w:r>
      <w:r w:rsidR="00EE7A9D">
        <w:rPr>
          <w:rFonts w:ascii="NoorLotus" w:hAnsi="NoorLotus" w:hint="cs"/>
          <w:sz w:val="28"/>
          <w:rtl/>
        </w:rPr>
        <w:t>آیت‌الله</w:t>
      </w:r>
      <w:r>
        <w:rPr>
          <w:rFonts w:ascii="NoorLotus" w:hAnsi="NoorLotus" w:hint="cs"/>
          <w:sz w:val="28"/>
          <w:rtl/>
        </w:rPr>
        <w:t xml:space="preserve"> وحید </w:t>
      </w:r>
      <w:r w:rsidR="00EE7A9D">
        <w:rPr>
          <w:rFonts w:ascii="NoorLotus" w:hAnsi="NoorLotus" w:hint="cs"/>
          <w:sz w:val="28"/>
          <w:rtl/>
        </w:rPr>
        <w:t>حفظه‌الله</w:t>
      </w:r>
      <w:r>
        <w:rPr>
          <w:rFonts w:ascii="NoorLotus" w:hAnsi="NoorLotus" w:hint="cs"/>
          <w:sz w:val="28"/>
          <w:rtl/>
        </w:rPr>
        <w:t xml:space="preserve"> داریم نسبت به کلام آقای اصفهانی که مگر موضوع استحقاق عقاب علم به این حکم اصطلاحی آقای اصفهانی است؟ شما این را حل کنید اگر مولا جعل داعی کرده است و موضوعش هم پیدا شده است، من علم به این پیدا کردم که اسمش حکم نیست و اسمش الف است، من به این الف علم پیدا کردم، آیا علم به این الف، موجب استحقاق عقاب هست یا نه؟ بحث این است. شارع جداً انشاء کرده است روی عنوان مکلف که بالغ عاقل است و موضوعش هم محقق شده است. آقای اصفهانی به این</w:t>
      </w:r>
      <w:r w:rsidR="00EE7A9D">
        <w:rPr>
          <w:rFonts w:ascii="NoorLotus" w:hAnsi="NoorLotus" w:hint="cs"/>
          <w:sz w:val="28"/>
          <w:rtl/>
        </w:rPr>
        <w:t xml:space="preserve"> نمی‌</w:t>
      </w:r>
      <w:r>
        <w:rPr>
          <w:rFonts w:ascii="NoorLotus" w:hAnsi="NoorLotus" w:hint="cs"/>
          <w:sz w:val="28"/>
          <w:rtl/>
        </w:rPr>
        <w:t>گوید حکم، خب نگوید. اما من علم به چنین چیزی پیدا کردم، آیا علم به چنین چیزی آیا موضوع استحقاق عقاب هست یا نه. این تمام حرف است.</w:t>
      </w:r>
    </w:p>
    <w:p w14:paraId="08F647FE" w14:textId="77777777" w:rsidR="00B243DF" w:rsidRDefault="00000000" w:rsidP="001D76ED">
      <w:pPr>
        <w:jc w:val="lowKashida"/>
        <w:rPr>
          <w:rFonts w:ascii="NoorLotus" w:hAnsi="NoorLotus"/>
          <w:sz w:val="28"/>
          <w:rtl/>
        </w:rPr>
      </w:pPr>
      <w:r>
        <w:rPr>
          <w:rFonts w:ascii="NoorLotus" w:hAnsi="NoorLotus" w:hint="cs"/>
          <w:sz w:val="28"/>
          <w:rtl/>
        </w:rPr>
        <w:t>سؤال:</w:t>
      </w:r>
      <w:r w:rsidR="00EE7A9D">
        <w:rPr>
          <w:rFonts w:ascii="NoorLotus" w:hAnsi="NoorLotus" w:hint="cs"/>
          <w:sz w:val="28"/>
          <w:rtl/>
        </w:rPr>
        <w:t xml:space="preserve"> بستگی به این دارد که حقیقت حکم را چگونه تقریر کنید.</w:t>
      </w:r>
    </w:p>
    <w:p w14:paraId="6B3485AE" w14:textId="77777777" w:rsidR="00B243DF" w:rsidRDefault="00000000" w:rsidP="00B243DF">
      <w:pPr>
        <w:jc w:val="lowKashida"/>
        <w:rPr>
          <w:rFonts w:ascii="NoorLotus" w:hAnsi="NoorLotus"/>
          <w:sz w:val="28"/>
          <w:rtl/>
        </w:rPr>
      </w:pPr>
      <w:r>
        <w:rPr>
          <w:rFonts w:ascii="NoorLotus" w:hAnsi="NoorLotus" w:hint="cs"/>
          <w:sz w:val="28"/>
          <w:rtl/>
        </w:rPr>
        <w:t>پاسخ: این یک حرف دیگری است که اگر ما حقیقت حکم را تحلیل کنیم حکم عقل به استحقاق عقاب فرق کند. این اول کلام است. چه کسی</w:t>
      </w:r>
      <w:r w:rsidR="00EE7A9D">
        <w:rPr>
          <w:rFonts w:ascii="NoorLotus" w:hAnsi="NoorLotus" w:hint="cs"/>
          <w:sz w:val="28"/>
          <w:rtl/>
        </w:rPr>
        <w:t xml:space="preserve"> می‌</w:t>
      </w:r>
      <w:r>
        <w:rPr>
          <w:rFonts w:ascii="NoorLotus" w:hAnsi="NoorLotus" w:hint="cs"/>
          <w:sz w:val="28"/>
          <w:rtl/>
        </w:rPr>
        <w:t>گوید؟ اگر ما گفتیم حکم چهار مرتبه دارد که یک مرتبه</w:t>
      </w:r>
      <w:r w:rsidR="00EE7A9D">
        <w:rPr>
          <w:rFonts w:ascii="NoorLotus" w:hAnsi="NoorLotus" w:hint="cs"/>
          <w:sz w:val="28"/>
          <w:rtl/>
        </w:rPr>
        <w:t xml:space="preserve">‌‌اش </w:t>
      </w:r>
      <w:r>
        <w:rPr>
          <w:rFonts w:ascii="NoorLotus" w:hAnsi="NoorLotus" w:hint="cs"/>
          <w:sz w:val="28"/>
          <w:rtl/>
        </w:rPr>
        <w:t xml:space="preserve">تنجز است، آیا لازم است که عقل هم موضوع حکمش </w:t>
      </w:r>
      <w:r w:rsidR="00C73631">
        <w:rPr>
          <w:rFonts w:ascii="NoorLotus" w:hAnsi="NoorLotus" w:hint="cs"/>
          <w:sz w:val="28"/>
          <w:rtl/>
        </w:rPr>
        <w:t>به استحقاق عقاب، تنجز باشد؟ اصلاً تنجز خودش استحقاق عقاب است. موضوع حکم آن مرتبۀ سوم است که ما</w:t>
      </w:r>
      <w:r w:rsidR="00EE7A9D">
        <w:rPr>
          <w:rFonts w:ascii="NoorLotus" w:hAnsi="NoorLotus" w:hint="cs"/>
          <w:sz w:val="28"/>
          <w:rtl/>
        </w:rPr>
        <w:t xml:space="preserve"> می‌</w:t>
      </w:r>
      <w:r w:rsidR="00C73631">
        <w:rPr>
          <w:rFonts w:ascii="NoorLotus" w:hAnsi="NoorLotus" w:hint="cs"/>
          <w:sz w:val="28"/>
          <w:rtl/>
        </w:rPr>
        <w:t>گوییم فعلیت است. حالا مرحوم اصفهانی که زحمت کشید و فرمود آن مرحلۀ سوم حقیقت حکم نیست، بگوید</w:t>
      </w:r>
      <w:r w:rsidR="001002FD">
        <w:rPr>
          <w:rFonts w:ascii="NoorLotus" w:hAnsi="NoorLotus" w:hint="cs"/>
          <w:sz w:val="28"/>
          <w:rtl/>
        </w:rPr>
        <w:t>،</w:t>
      </w:r>
      <w:r w:rsidR="00C73631">
        <w:rPr>
          <w:rFonts w:ascii="NoorLotus" w:hAnsi="NoorLotus" w:hint="cs"/>
          <w:sz w:val="28"/>
          <w:rtl/>
        </w:rPr>
        <w:t xml:space="preserve"> ما </w:t>
      </w:r>
      <w:r w:rsidR="00EE7A9D">
        <w:rPr>
          <w:rFonts w:ascii="NoorLotus" w:hAnsi="NoorLotus"/>
          <w:sz w:val="28"/>
          <w:rtl/>
        </w:rPr>
        <w:t>چه‌کار</w:t>
      </w:r>
      <w:r w:rsidR="00C73631">
        <w:rPr>
          <w:rFonts w:ascii="NoorLotus" w:hAnsi="NoorLotus" w:hint="cs"/>
          <w:sz w:val="28"/>
          <w:rtl/>
        </w:rPr>
        <w:t xml:space="preserve"> داریم؟ ما</w:t>
      </w:r>
      <w:r w:rsidR="00EE7A9D">
        <w:rPr>
          <w:rFonts w:ascii="NoorLotus" w:hAnsi="NoorLotus" w:hint="cs"/>
          <w:sz w:val="28"/>
          <w:rtl/>
        </w:rPr>
        <w:t xml:space="preserve"> می‌</w:t>
      </w:r>
      <w:r w:rsidR="00C73631">
        <w:rPr>
          <w:rFonts w:ascii="NoorLotus" w:hAnsi="NoorLotus" w:hint="cs"/>
          <w:sz w:val="28"/>
          <w:rtl/>
        </w:rPr>
        <w:t>گوییم علم به چنین چیزی موضوع استحقاق هست یا نه؟ این را بگویید هست یا نیست؟ اگر انسان نسبت به مولای خودش یقین کرد که او یک انشاء به داعی جعل داعی دارد روی موضوع مقدرة الوجود و این هم محقق شده است، علم به چنین چیزی آیا استحقاق عقاب</w:t>
      </w:r>
      <w:r w:rsidR="00EE7A9D">
        <w:rPr>
          <w:rFonts w:ascii="NoorLotus" w:hAnsi="NoorLotus" w:hint="cs"/>
          <w:sz w:val="28"/>
          <w:rtl/>
        </w:rPr>
        <w:t xml:space="preserve"> می‌</w:t>
      </w:r>
      <w:r w:rsidR="00C73631">
        <w:rPr>
          <w:rFonts w:ascii="NoorLotus" w:hAnsi="NoorLotus" w:hint="cs"/>
          <w:sz w:val="28"/>
          <w:rtl/>
        </w:rPr>
        <w:t>آورد یا نه؟</w:t>
      </w:r>
    </w:p>
    <w:p w14:paraId="58F95D12" w14:textId="77777777" w:rsidR="009A6A31" w:rsidRDefault="00000000" w:rsidP="009A6A31">
      <w:pPr>
        <w:pStyle w:val="Heading3"/>
        <w:rPr>
          <w:rtl/>
        </w:rPr>
      </w:pPr>
      <w:bookmarkStart w:id="671" w:name="_Toc165915559"/>
      <w:r>
        <w:rPr>
          <w:rFonts w:hint="cs"/>
          <w:rtl/>
        </w:rPr>
        <w:t>اشکال سوم</w:t>
      </w:r>
      <w:r w:rsidRPr="009A6A31">
        <w:rPr>
          <w:rFonts w:hint="cs"/>
          <w:rtl/>
        </w:rPr>
        <w:t xml:space="preserve"> </w:t>
      </w:r>
      <w:r>
        <w:rPr>
          <w:rFonts w:hint="cs"/>
          <w:rtl/>
        </w:rPr>
        <w:t xml:space="preserve"> (اشکال آیت الله وحید بر مرحوم اصفهانی)</w:t>
      </w:r>
      <w:bookmarkEnd w:id="671"/>
    </w:p>
    <w:p w14:paraId="717454ED" w14:textId="77777777" w:rsidR="00C73631" w:rsidRDefault="00000000" w:rsidP="00B243DF">
      <w:pPr>
        <w:jc w:val="lowKashida"/>
        <w:rPr>
          <w:rFonts w:ascii="NoorLotus" w:hAnsi="NoorLotus"/>
          <w:sz w:val="28"/>
          <w:rtl/>
        </w:rPr>
      </w:pPr>
      <w:r>
        <w:rPr>
          <w:rFonts w:ascii="NoorLotus" w:hAnsi="NoorLotus" w:hint="cs"/>
          <w:sz w:val="28"/>
          <w:rtl/>
        </w:rPr>
        <w:t>اشکال سوم</w:t>
      </w:r>
      <w:r w:rsidR="001002FD">
        <w:rPr>
          <w:rFonts w:ascii="NoorLotus" w:hAnsi="NoorLotus" w:hint="cs"/>
          <w:sz w:val="28"/>
          <w:rtl/>
        </w:rPr>
        <w:t xml:space="preserve"> آیت الله وحید</w:t>
      </w:r>
      <w:r>
        <w:rPr>
          <w:rFonts w:ascii="NoorLotus" w:hAnsi="NoorLotus" w:hint="cs"/>
          <w:sz w:val="28"/>
          <w:rtl/>
        </w:rPr>
        <w:t xml:space="preserve"> این است که این مبنای آقای اصفهانی با ظاهر ادلۀ شرعیه سازگار نیست، در مثل مقبولۀ عمر بن حنظه که</w:t>
      </w:r>
    </w:p>
    <w:p w14:paraId="16EAFCB0" w14:textId="77777777" w:rsidR="00C73631" w:rsidRDefault="00000000" w:rsidP="001002FD">
      <w:pPr>
        <w:pStyle w:val="10"/>
        <w:rPr>
          <w:rtl/>
        </w:rPr>
      </w:pPr>
      <w:r>
        <w:rPr>
          <w:rFonts w:hint="cs"/>
          <w:rtl/>
        </w:rPr>
        <w:t>من نظر فی حلالنا و حرامنا عرف احکامنا من تعلق المعرفة فیها بالاحکام</w:t>
      </w:r>
      <w:r w:rsidR="001002FD">
        <w:rPr>
          <w:rFonts w:hint="cs"/>
          <w:rtl/>
        </w:rPr>
        <w:t>،</w:t>
      </w:r>
      <w:r>
        <w:rPr>
          <w:rFonts w:hint="cs"/>
          <w:rtl/>
        </w:rPr>
        <w:t xml:space="preserve"> الظاهر فی کون متعلقها هو الاحکام الشرعیة حقیقتاً.</w:t>
      </w:r>
    </w:p>
    <w:p w14:paraId="4FECB7B0" w14:textId="77777777" w:rsidR="001002FD" w:rsidRDefault="00000000" w:rsidP="00FC7D2A">
      <w:pPr>
        <w:pStyle w:val="Heading3"/>
        <w:rPr>
          <w:rtl/>
        </w:rPr>
      </w:pPr>
      <w:bookmarkStart w:id="672" w:name="_Toc165915560"/>
      <w:r>
        <w:rPr>
          <w:rFonts w:hint="cs"/>
          <w:rtl/>
        </w:rPr>
        <w:t>پاسخ از اشکال سوم</w:t>
      </w:r>
      <w:bookmarkEnd w:id="672"/>
    </w:p>
    <w:p w14:paraId="474FCD47" w14:textId="77777777" w:rsidR="00C73631" w:rsidRDefault="00000000" w:rsidP="00B243DF">
      <w:pPr>
        <w:jc w:val="lowKashida"/>
        <w:rPr>
          <w:rFonts w:ascii="NoorLotus" w:hAnsi="NoorLotus"/>
          <w:sz w:val="28"/>
          <w:rtl/>
        </w:rPr>
      </w:pPr>
      <w:r>
        <w:rPr>
          <w:rFonts w:ascii="NoorLotus" w:hAnsi="NoorLotus" w:hint="cs"/>
          <w:sz w:val="28"/>
          <w:rtl/>
        </w:rPr>
        <w:t>اولاً اصلاً نحوۀ استدلال درست نیست. بحث آقای اصفهانی بحث عقلی است. تحلیلی که ایشان</w:t>
      </w:r>
      <w:r w:rsidR="00EE7A9D">
        <w:rPr>
          <w:rFonts w:ascii="NoorLotus" w:hAnsi="NoorLotus" w:hint="cs"/>
          <w:sz w:val="28"/>
          <w:rtl/>
        </w:rPr>
        <w:t xml:space="preserve"> می‌</w:t>
      </w:r>
      <w:r w:rsidR="001002FD">
        <w:rPr>
          <w:rFonts w:ascii="NoorLotus" w:hAnsi="NoorLotus" w:hint="cs"/>
          <w:sz w:val="28"/>
          <w:rtl/>
        </w:rPr>
        <w:t>کند این است که انبعاث ممکن نی</w:t>
      </w:r>
      <w:r>
        <w:rPr>
          <w:rFonts w:ascii="NoorLotus" w:hAnsi="NoorLotus" w:hint="cs"/>
          <w:sz w:val="28"/>
          <w:rtl/>
        </w:rPr>
        <w:t>ست و حرکت عبد ممکن نیست و جعل داعی امکانی</w:t>
      </w:r>
      <w:r w:rsidR="00EE7A9D">
        <w:rPr>
          <w:rFonts w:ascii="NoorLotus" w:hAnsi="NoorLotus" w:hint="cs"/>
          <w:sz w:val="28"/>
          <w:rtl/>
        </w:rPr>
        <w:t xml:space="preserve"> نمی‌</w:t>
      </w:r>
      <w:r>
        <w:rPr>
          <w:rFonts w:ascii="NoorLotus" w:hAnsi="NoorLotus" w:hint="cs"/>
          <w:sz w:val="28"/>
          <w:rtl/>
        </w:rPr>
        <w:t>شود شامل حال او باشد. حرف ایشان این است و اینها بحث</w:t>
      </w:r>
      <w:r w:rsidR="00EE7A9D">
        <w:rPr>
          <w:rFonts w:ascii="NoorLotus" w:hAnsi="NoorLotus" w:hint="cs"/>
          <w:sz w:val="28"/>
          <w:rtl/>
        </w:rPr>
        <w:t>‌ها</w:t>
      </w:r>
      <w:r>
        <w:rPr>
          <w:rFonts w:ascii="NoorLotus" w:hAnsi="NoorLotus" w:hint="cs"/>
          <w:sz w:val="28"/>
          <w:rtl/>
        </w:rPr>
        <w:t xml:space="preserve">ی ظهوری و جعل شرعی نیست تا ما باید بگوییم این مخالف با ظواهر کتاب و سنت است بلکه این یک بحث عقلی است. استدلالی که مخالف ظاهر است یک حرف است. </w:t>
      </w:r>
    </w:p>
    <w:p w14:paraId="5B82FDAD" w14:textId="77777777" w:rsidR="001002FD" w:rsidRDefault="00000000" w:rsidP="001002FD">
      <w:pPr>
        <w:jc w:val="lowKashida"/>
        <w:rPr>
          <w:rFonts w:ascii="NoorLotus" w:hAnsi="NoorLotus"/>
          <w:sz w:val="28"/>
          <w:rtl/>
        </w:rPr>
      </w:pPr>
      <w:r>
        <w:rPr>
          <w:rFonts w:ascii="NoorLotus" w:hAnsi="NoorLotus" w:hint="cs"/>
          <w:sz w:val="28"/>
          <w:rtl/>
        </w:rPr>
        <w:t>ثانیاً شما مستعمل فیه را در اینجا</w:t>
      </w:r>
      <w:r w:rsidR="00EE7A9D">
        <w:rPr>
          <w:rFonts w:ascii="NoorLotus" w:hAnsi="NoorLotus" w:hint="cs"/>
          <w:sz w:val="28"/>
          <w:rtl/>
        </w:rPr>
        <w:t xml:space="preserve"> می‌</w:t>
      </w:r>
      <w:r>
        <w:rPr>
          <w:rFonts w:ascii="NoorLotus" w:hAnsi="NoorLotus" w:hint="cs"/>
          <w:sz w:val="28"/>
          <w:rtl/>
        </w:rPr>
        <w:t>فرمایید روشن است و مراد جدی از آن روشن است. آیا از این جا شما</w:t>
      </w:r>
      <w:r w:rsidR="00EE7A9D">
        <w:rPr>
          <w:rFonts w:ascii="NoorLotus" w:hAnsi="NoorLotus" w:hint="cs"/>
          <w:sz w:val="28"/>
          <w:rtl/>
        </w:rPr>
        <w:t xml:space="preserve"> می‌</w:t>
      </w:r>
      <w:r>
        <w:rPr>
          <w:rFonts w:ascii="NoorLotus" w:hAnsi="NoorLotus" w:hint="cs"/>
          <w:sz w:val="28"/>
          <w:rtl/>
        </w:rPr>
        <w:t>توانید بفرمایید که لفظ حکم اصلاً در شرع وضع شده است برای حکم فعلی؟</w:t>
      </w:r>
      <w:r w:rsidR="00EE7A9D">
        <w:rPr>
          <w:rFonts w:ascii="NoorLotus" w:hAnsi="NoorLotus" w:hint="cs"/>
          <w:sz w:val="28"/>
          <w:rtl/>
        </w:rPr>
        <w:t xml:space="preserve"> می‌</w:t>
      </w:r>
      <w:r>
        <w:rPr>
          <w:rFonts w:ascii="NoorLotus" w:hAnsi="NoorLotus" w:hint="cs"/>
          <w:sz w:val="28"/>
          <w:rtl/>
        </w:rPr>
        <w:t>توانید چنین چیزی را بفرمایید برای همین حکم که یتعلق العلم و الجهل به، نه آن حکمی که آقای اصفهانی</w:t>
      </w:r>
      <w:r w:rsidR="00EE7A9D">
        <w:rPr>
          <w:rFonts w:ascii="NoorLotus" w:hAnsi="NoorLotus" w:hint="cs"/>
          <w:sz w:val="28"/>
          <w:rtl/>
        </w:rPr>
        <w:t xml:space="preserve"> می‌</w:t>
      </w:r>
      <w:r>
        <w:rPr>
          <w:rFonts w:ascii="NoorLotus" w:hAnsi="NoorLotus" w:hint="cs"/>
          <w:sz w:val="28"/>
          <w:rtl/>
        </w:rPr>
        <w:t>فرماید. ما</w:t>
      </w:r>
      <w:r w:rsidR="00EE7A9D">
        <w:rPr>
          <w:rFonts w:ascii="NoorLotus" w:hAnsi="NoorLotus" w:hint="cs"/>
          <w:sz w:val="28"/>
          <w:rtl/>
        </w:rPr>
        <w:t xml:space="preserve"> می‌</w:t>
      </w:r>
      <w:r>
        <w:rPr>
          <w:rFonts w:ascii="NoorLotus" w:hAnsi="NoorLotus" w:hint="cs"/>
          <w:sz w:val="28"/>
          <w:rtl/>
        </w:rPr>
        <w:t>گوییم استعمال که اعم از حقیقت و مجاز است و استعمال اعم از تعدد دال و مدلول است و لذا شما از اینجا</w:t>
      </w:r>
      <w:r w:rsidR="00EE7A9D">
        <w:rPr>
          <w:rFonts w:ascii="NoorLotus" w:hAnsi="NoorLotus" w:hint="cs"/>
          <w:sz w:val="28"/>
          <w:rtl/>
        </w:rPr>
        <w:t xml:space="preserve"> نمی‌</w:t>
      </w:r>
      <w:r>
        <w:rPr>
          <w:rFonts w:ascii="NoorLotus" w:hAnsi="NoorLotus" w:hint="cs"/>
          <w:sz w:val="28"/>
          <w:rtl/>
        </w:rPr>
        <w:t xml:space="preserve">توانید بفهمید که پس حکم در اصطلاح شارع به معنای چیزی است که یتعلق العلم و الجهل به. </w:t>
      </w:r>
    </w:p>
    <w:p w14:paraId="4B4AAA5E" w14:textId="77777777" w:rsidR="00C73631" w:rsidRDefault="00000000" w:rsidP="001002FD">
      <w:pPr>
        <w:jc w:val="lowKashida"/>
        <w:rPr>
          <w:rFonts w:ascii="NoorLotus" w:hAnsi="NoorLotus"/>
          <w:sz w:val="28"/>
          <w:rtl/>
        </w:rPr>
      </w:pPr>
      <w:r>
        <w:rPr>
          <w:rFonts w:ascii="NoorLotus" w:hAnsi="NoorLotus" w:hint="cs"/>
          <w:sz w:val="28"/>
          <w:rtl/>
        </w:rPr>
        <w:t xml:space="preserve">اگر کسی مرید آقای اصفهانی باشد و بگوید خوب حرفی زده است که حکم فقط در جایی است که علم به آن تعلق گرفته باشد یعنی فعلیت </w:t>
      </w:r>
      <w:r w:rsidR="00EE7A9D">
        <w:rPr>
          <w:rFonts w:ascii="NoorLotus" w:hAnsi="NoorLotus" w:hint="cs"/>
          <w:sz w:val="28"/>
          <w:rtl/>
        </w:rPr>
        <w:t>این‌طوری</w:t>
      </w:r>
      <w:r>
        <w:rPr>
          <w:rFonts w:ascii="NoorLotus" w:hAnsi="NoorLotus" w:hint="cs"/>
          <w:sz w:val="28"/>
          <w:rtl/>
        </w:rPr>
        <w:t xml:space="preserve"> است و بگوید اینجا مجاز است، استعمال اعم از حقیقت و مجاز است. ما از استعمال</w:t>
      </w:r>
      <w:r w:rsidR="00EE7A9D">
        <w:rPr>
          <w:rFonts w:ascii="NoorLotus" w:hAnsi="NoorLotus" w:hint="cs"/>
          <w:sz w:val="28"/>
          <w:rtl/>
        </w:rPr>
        <w:t xml:space="preserve"> نمی‌</w:t>
      </w:r>
      <w:r>
        <w:rPr>
          <w:rFonts w:ascii="NoorLotus" w:hAnsi="NoorLotus" w:hint="cs"/>
          <w:sz w:val="28"/>
          <w:rtl/>
        </w:rPr>
        <w:t>توانیم کشف کنیم که اولاً معنای حقیقی حکم چیست و ثانیاً در یک بحث عقلی بگوییم این خلاف ظاهر شرع است. اینها هیچ ربطی به هم ندارد. ربط ندارد به این معنا که آخرش این</w:t>
      </w:r>
      <w:r w:rsidR="00EE7A9D">
        <w:rPr>
          <w:rFonts w:ascii="NoorLotus" w:hAnsi="NoorLotus" w:hint="cs"/>
          <w:sz w:val="28"/>
          <w:rtl/>
        </w:rPr>
        <w:t xml:space="preserve"> می‌</w:t>
      </w:r>
      <w:r>
        <w:rPr>
          <w:rFonts w:ascii="NoorLotus" w:hAnsi="NoorLotus" w:hint="cs"/>
          <w:sz w:val="28"/>
          <w:rtl/>
        </w:rPr>
        <w:t>شود که مفاد کلمات شارع ظاهرش استعمال و ارادۀ حکم است به معنایی که غیر از آن تحلیل عقلی مرحوم اصفهانی در باب حقیقت حکم است، باشد. مرحوم اصفهانی</w:t>
      </w:r>
      <w:r w:rsidR="00EE7A9D">
        <w:rPr>
          <w:rFonts w:ascii="NoorLotus" w:hAnsi="NoorLotus" w:hint="cs"/>
          <w:sz w:val="28"/>
          <w:rtl/>
        </w:rPr>
        <w:t xml:space="preserve"> می‌</w:t>
      </w:r>
      <w:r>
        <w:rPr>
          <w:rFonts w:ascii="NoorLotus" w:hAnsi="NoorLotus" w:hint="cs"/>
          <w:sz w:val="28"/>
          <w:rtl/>
        </w:rPr>
        <w:t>تواند بگوید که من قبول دارم که شارع حکم را به این معنا استعمال</w:t>
      </w:r>
      <w:r w:rsidR="00EE7A9D">
        <w:rPr>
          <w:rFonts w:ascii="NoorLotus" w:hAnsi="NoorLotus" w:hint="cs"/>
          <w:sz w:val="28"/>
          <w:rtl/>
        </w:rPr>
        <w:t xml:space="preserve"> می‌</w:t>
      </w:r>
      <w:r>
        <w:rPr>
          <w:rFonts w:ascii="NoorLotus" w:hAnsi="NoorLotus" w:hint="cs"/>
          <w:sz w:val="28"/>
          <w:rtl/>
        </w:rPr>
        <w:t>کند اما حقیقت الحکمیة و ماهیت حکم چنین چیزی است که ما داریم</w:t>
      </w:r>
      <w:r w:rsidR="00EE7A9D">
        <w:rPr>
          <w:rFonts w:ascii="NoorLotus" w:hAnsi="NoorLotus" w:hint="cs"/>
          <w:sz w:val="28"/>
          <w:rtl/>
        </w:rPr>
        <w:t xml:space="preserve"> می‌</w:t>
      </w:r>
      <w:r>
        <w:rPr>
          <w:rFonts w:ascii="NoorLotus" w:hAnsi="NoorLotus" w:hint="cs"/>
          <w:sz w:val="28"/>
          <w:rtl/>
        </w:rPr>
        <w:t>گوییم. بنابراین با هم منافاتی ندارد. به نظرم این استدلال هم استدلال درستی نیست.</w:t>
      </w:r>
    </w:p>
    <w:p w14:paraId="0A76ADCC" w14:textId="77777777" w:rsidR="0069069E" w:rsidRDefault="00000000" w:rsidP="0069069E">
      <w:pPr>
        <w:pStyle w:val="Heading3"/>
        <w:rPr>
          <w:rtl/>
        </w:rPr>
      </w:pPr>
      <w:bookmarkStart w:id="673" w:name="_Toc165915561"/>
      <w:r>
        <w:rPr>
          <w:rFonts w:hint="cs"/>
          <w:rtl/>
        </w:rPr>
        <w:t>اشکال چهارم</w:t>
      </w:r>
      <w:bookmarkEnd w:id="673"/>
    </w:p>
    <w:p w14:paraId="05F60FD4" w14:textId="77777777" w:rsidR="0069069E" w:rsidRDefault="00000000" w:rsidP="0069069E">
      <w:pPr>
        <w:jc w:val="lowKashida"/>
        <w:rPr>
          <w:rFonts w:ascii="NoorLotus" w:hAnsi="NoorLotus"/>
          <w:sz w:val="28"/>
          <w:rtl/>
        </w:rPr>
      </w:pPr>
      <w:r>
        <w:rPr>
          <w:rFonts w:ascii="NoorLotus" w:hAnsi="NoorLotus" w:hint="cs"/>
          <w:sz w:val="28"/>
          <w:rtl/>
        </w:rPr>
        <w:t>حالا</w:t>
      </w:r>
      <w:r w:rsidR="00EE7A9D">
        <w:rPr>
          <w:rFonts w:ascii="NoorLotus" w:hAnsi="NoorLotus" w:hint="cs"/>
          <w:sz w:val="28"/>
          <w:rtl/>
        </w:rPr>
        <w:t xml:space="preserve"> می‌</w:t>
      </w:r>
      <w:r>
        <w:rPr>
          <w:rFonts w:ascii="NoorLotus" w:hAnsi="NoorLotus" w:hint="cs"/>
          <w:sz w:val="28"/>
          <w:rtl/>
        </w:rPr>
        <w:t xml:space="preserve">رویم سراغ اصل حرف آقای اصفهانی. یک بحث با ایشان وجود دارد که این بحث شما اصلاً چه اثری دارد؟ شاید </w:t>
      </w:r>
      <w:r w:rsidR="00EE7A9D">
        <w:rPr>
          <w:rFonts w:ascii="NoorLotus" w:hAnsi="NoorLotus" w:hint="cs"/>
          <w:sz w:val="28"/>
          <w:rtl/>
        </w:rPr>
        <w:t>آیت‌الله</w:t>
      </w:r>
      <w:r>
        <w:rPr>
          <w:rFonts w:ascii="NoorLotus" w:hAnsi="NoorLotus" w:hint="cs"/>
          <w:sz w:val="28"/>
          <w:rtl/>
        </w:rPr>
        <w:t xml:space="preserve"> وحید هم در برخی نکات هم ناظر به همین جهت بودند. ما سابقاً این را مفصل بحث کردیم که شما از این تحقیق چه استفاده</w:t>
      </w:r>
      <w:r w:rsidR="00EE7A9D">
        <w:rPr>
          <w:rFonts w:ascii="NoorLotus" w:hAnsi="NoorLotus" w:hint="cs"/>
          <w:sz w:val="28"/>
          <w:rtl/>
        </w:rPr>
        <w:t>‌‌ای می‌</w:t>
      </w:r>
      <w:r>
        <w:rPr>
          <w:rFonts w:ascii="NoorLotus" w:hAnsi="NoorLotus" w:hint="cs"/>
          <w:sz w:val="28"/>
          <w:rtl/>
        </w:rPr>
        <w:t xml:space="preserve">کنید؟ بحث سر لفظ حکم نیست. شما اصلاً فرض کنید که گفتید در اینجا لفظ حکم هست یا نیست. بحث که سر این نیست. نسبت به آثار حکم باید </w:t>
      </w:r>
      <w:r w:rsidR="00EE7A9D">
        <w:rPr>
          <w:rFonts w:ascii="NoorLotus" w:hAnsi="NoorLotus" w:hint="cs"/>
          <w:sz w:val="28"/>
          <w:rtl/>
        </w:rPr>
        <w:t>ی</w:t>
      </w:r>
      <w:r w:rsidR="00EE7A9D">
        <w:rPr>
          <w:rFonts w:ascii="NoorLotus" w:hAnsi="NoorLotus" w:hint="eastAsia"/>
          <w:sz w:val="28"/>
          <w:rtl/>
        </w:rPr>
        <w:t>ک</w:t>
      </w:r>
      <w:r w:rsidR="00EE7A9D">
        <w:rPr>
          <w:rFonts w:ascii="NoorLotus" w:hAnsi="NoorLotus" w:hint="cs"/>
          <w:sz w:val="28"/>
          <w:rtl/>
        </w:rPr>
        <w:t>ی‌ی</w:t>
      </w:r>
      <w:r w:rsidR="00EE7A9D">
        <w:rPr>
          <w:rFonts w:ascii="NoorLotus" w:hAnsi="NoorLotus" w:hint="eastAsia"/>
          <w:sz w:val="28"/>
          <w:rtl/>
        </w:rPr>
        <w:t>ک</w:t>
      </w:r>
      <w:r w:rsidR="00EE7A9D">
        <w:rPr>
          <w:rFonts w:ascii="NoorLotus" w:hAnsi="NoorLotus" w:hint="cs"/>
          <w:sz w:val="28"/>
          <w:rtl/>
        </w:rPr>
        <w:t>ی</w:t>
      </w:r>
      <w:r>
        <w:rPr>
          <w:rFonts w:ascii="NoorLotus" w:hAnsi="NoorLotus" w:hint="cs"/>
          <w:sz w:val="28"/>
          <w:rtl/>
        </w:rPr>
        <w:t xml:space="preserve"> حساب کنیم. آن که متعلق علم و جهل واقع</w:t>
      </w:r>
      <w:r w:rsidR="00EE7A9D">
        <w:rPr>
          <w:rFonts w:ascii="NoorLotus" w:hAnsi="NoorLotus" w:hint="cs"/>
          <w:sz w:val="28"/>
          <w:rtl/>
        </w:rPr>
        <w:t xml:space="preserve"> می‌</w:t>
      </w:r>
      <w:r>
        <w:rPr>
          <w:rFonts w:ascii="NoorLotus" w:hAnsi="NoorLotus" w:hint="cs"/>
          <w:sz w:val="28"/>
          <w:rtl/>
        </w:rPr>
        <w:t>شود شما هم باید قبول کنید که تمام ما بید المولاست و الا حکم به معنایی که شما</w:t>
      </w:r>
      <w:r w:rsidR="00EE7A9D">
        <w:rPr>
          <w:rFonts w:ascii="NoorLotus" w:hAnsi="NoorLotus" w:hint="cs"/>
          <w:sz w:val="28"/>
          <w:rtl/>
        </w:rPr>
        <w:t xml:space="preserve"> می‌</w:t>
      </w:r>
      <w:r>
        <w:rPr>
          <w:rFonts w:ascii="NoorLotus" w:hAnsi="NoorLotus" w:hint="cs"/>
          <w:sz w:val="28"/>
          <w:rtl/>
        </w:rPr>
        <w:t>گویید</w:t>
      </w:r>
      <w:r w:rsidR="00EE7A9D">
        <w:rPr>
          <w:rFonts w:ascii="NoorLotus" w:hAnsi="NoorLotus" w:hint="cs"/>
          <w:sz w:val="28"/>
          <w:rtl/>
        </w:rPr>
        <w:t xml:space="preserve"> نمی‌</w:t>
      </w:r>
      <w:r>
        <w:rPr>
          <w:rFonts w:ascii="NoorLotus" w:hAnsi="NoorLotus" w:hint="cs"/>
          <w:sz w:val="28"/>
          <w:rtl/>
        </w:rPr>
        <w:t>تواند متعلق علم و جهل باشد به این معنا که ما</w:t>
      </w:r>
      <w:r w:rsidR="00EE7A9D">
        <w:rPr>
          <w:rFonts w:ascii="NoorLotus" w:hAnsi="NoorLotus" w:hint="cs"/>
          <w:sz w:val="28"/>
          <w:rtl/>
        </w:rPr>
        <w:t xml:space="preserve"> نمی‌</w:t>
      </w:r>
      <w:r>
        <w:rPr>
          <w:rFonts w:ascii="NoorLotus" w:hAnsi="NoorLotus" w:hint="cs"/>
          <w:sz w:val="28"/>
          <w:rtl/>
        </w:rPr>
        <w:t>توانیم جهل پیدا کنیم به حکمی که شما</w:t>
      </w:r>
      <w:r w:rsidR="00EE7A9D">
        <w:rPr>
          <w:rFonts w:ascii="NoorLotus" w:hAnsi="NoorLotus" w:hint="cs"/>
          <w:sz w:val="28"/>
          <w:rtl/>
        </w:rPr>
        <w:t xml:space="preserve"> می‌</w:t>
      </w:r>
      <w:r>
        <w:rPr>
          <w:rFonts w:ascii="NoorLotus" w:hAnsi="NoorLotus" w:hint="cs"/>
          <w:sz w:val="28"/>
          <w:rtl/>
        </w:rPr>
        <w:t>گویید چون شما</w:t>
      </w:r>
      <w:r w:rsidR="00EE7A9D">
        <w:rPr>
          <w:rFonts w:ascii="NoorLotus" w:hAnsi="NoorLotus" w:hint="cs"/>
          <w:sz w:val="28"/>
          <w:rtl/>
        </w:rPr>
        <w:t xml:space="preserve"> می‌</w:t>
      </w:r>
      <w:r>
        <w:rPr>
          <w:rFonts w:ascii="NoorLotus" w:hAnsi="NoorLotus" w:hint="cs"/>
          <w:sz w:val="28"/>
          <w:rtl/>
        </w:rPr>
        <w:t>گویید اگر جهل باشد اصلاً حکم نیست. پس فرض ندارد که ما جهلی به حکم شما پیدا کنیم. آن که علم و جهل به آن تعلق</w:t>
      </w:r>
      <w:r w:rsidR="00EE7A9D">
        <w:rPr>
          <w:rFonts w:ascii="NoorLotus" w:hAnsi="NoorLotus" w:hint="cs"/>
          <w:sz w:val="28"/>
          <w:rtl/>
        </w:rPr>
        <w:t xml:space="preserve"> می‌</w:t>
      </w:r>
      <w:r>
        <w:rPr>
          <w:rFonts w:ascii="NoorLotus" w:hAnsi="NoorLotus" w:hint="cs"/>
          <w:sz w:val="28"/>
          <w:rtl/>
        </w:rPr>
        <w:t xml:space="preserve">گیرد تمام بید المولاست. این حرف بین ما و شما و دیگران همه مشترک است. </w:t>
      </w:r>
    </w:p>
    <w:p w14:paraId="4BC9EBA4" w14:textId="77777777" w:rsidR="0069069E" w:rsidRDefault="00000000" w:rsidP="0069069E">
      <w:pPr>
        <w:jc w:val="lowKashida"/>
        <w:rPr>
          <w:rFonts w:ascii="NoorLotus" w:hAnsi="NoorLotus"/>
          <w:sz w:val="28"/>
          <w:rtl/>
        </w:rPr>
      </w:pPr>
      <w:r>
        <w:rPr>
          <w:rFonts w:ascii="NoorLotus" w:hAnsi="NoorLotus" w:hint="cs"/>
          <w:sz w:val="28"/>
          <w:rtl/>
        </w:rPr>
        <w:t>نسبت به تنجیز که استحقاق عقاب باشد همه مشترکیم یعنی باید علم به تمام بید المولا بشود تا اینکه استحقاق عقاب بیاید. شما باید این را قبول کنید و ما هم باید قبول کنیم. فرق حرف شما با ما چیست؟ جز اینکه فرمایش مرحوم اصفهانی یک مشکلات دیگری ایجاد</w:t>
      </w:r>
      <w:r w:rsidR="00EE7A9D">
        <w:rPr>
          <w:rFonts w:ascii="NoorLotus" w:hAnsi="NoorLotus" w:hint="cs"/>
          <w:sz w:val="28"/>
          <w:rtl/>
        </w:rPr>
        <w:t xml:space="preserve"> می‌</w:t>
      </w:r>
      <w:r>
        <w:rPr>
          <w:rFonts w:ascii="NoorLotus" w:hAnsi="NoorLotus" w:hint="cs"/>
          <w:sz w:val="28"/>
          <w:rtl/>
        </w:rPr>
        <w:t>کند که عرض</w:t>
      </w:r>
      <w:r w:rsidR="00EE7A9D">
        <w:rPr>
          <w:rFonts w:ascii="NoorLotus" w:hAnsi="NoorLotus" w:hint="cs"/>
          <w:sz w:val="28"/>
          <w:rtl/>
        </w:rPr>
        <w:t xml:space="preserve"> می‌</w:t>
      </w:r>
      <w:r>
        <w:rPr>
          <w:rFonts w:ascii="NoorLotus" w:hAnsi="NoorLotus" w:hint="cs"/>
          <w:sz w:val="28"/>
          <w:rtl/>
        </w:rPr>
        <w:t>کنم و الا در اینکه معیار تنجیز چیست که با هم مشترکیم. در اینکه معیار آن چه که علم و جهل به آن تعلق</w:t>
      </w:r>
      <w:r w:rsidR="00EE7A9D">
        <w:rPr>
          <w:rFonts w:ascii="NoorLotus" w:hAnsi="NoorLotus" w:hint="cs"/>
          <w:sz w:val="28"/>
          <w:rtl/>
        </w:rPr>
        <w:t xml:space="preserve"> می‌</w:t>
      </w:r>
      <w:r>
        <w:rPr>
          <w:rFonts w:ascii="NoorLotus" w:hAnsi="NoorLotus" w:hint="cs"/>
          <w:sz w:val="28"/>
          <w:rtl/>
        </w:rPr>
        <w:t xml:space="preserve">گیرد که مشترکیم. پس فقط سر لفظ حکم هست؟ این که </w:t>
      </w:r>
      <w:r w:rsidR="00EE7A9D">
        <w:rPr>
          <w:rFonts w:ascii="NoorLotus" w:hAnsi="NoorLotus"/>
          <w:sz w:val="28"/>
          <w:rtl/>
        </w:rPr>
        <w:t>ب</w:t>
      </w:r>
      <w:r w:rsidR="00EE7A9D">
        <w:rPr>
          <w:rFonts w:ascii="NoorLotus" w:hAnsi="NoorLotus" w:hint="cs"/>
          <w:sz w:val="28"/>
          <w:rtl/>
        </w:rPr>
        <w:t>ی‌</w:t>
      </w:r>
      <w:r w:rsidR="00EE7A9D">
        <w:rPr>
          <w:rFonts w:ascii="NoorLotus" w:hAnsi="NoorLotus" w:hint="eastAsia"/>
          <w:sz w:val="28"/>
          <w:rtl/>
        </w:rPr>
        <w:t>معناست</w:t>
      </w:r>
      <w:r>
        <w:rPr>
          <w:rFonts w:ascii="NoorLotus" w:hAnsi="NoorLotus" w:hint="cs"/>
          <w:sz w:val="28"/>
          <w:rtl/>
        </w:rPr>
        <w:t xml:space="preserve">. </w:t>
      </w:r>
    </w:p>
    <w:p w14:paraId="1C61D230" w14:textId="77777777" w:rsidR="00C73631" w:rsidRDefault="00000000" w:rsidP="0069069E">
      <w:pPr>
        <w:jc w:val="lowKashida"/>
        <w:rPr>
          <w:rFonts w:ascii="NoorLotus" w:hAnsi="NoorLotus"/>
          <w:sz w:val="28"/>
          <w:rtl/>
        </w:rPr>
      </w:pPr>
      <w:r>
        <w:rPr>
          <w:rFonts w:ascii="NoorLotus" w:hAnsi="NoorLotus" w:hint="cs"/>
          <w:sz w:val="28"/>
          <w:rtl/>
        </w:rPr>
        <w:t>بله فرمایش ایشان که تحلیلی</w:t>
      </w:r>
      <w:r w:rsidR="00EE7A9D">
        <w:rPr>
          <w:rFonts w:ascii="NoorLotus" w:hAnsi="NoorLotus" w:hint="cs"/>
          <w:sz w:val="28"/>
          <w:rtl/>
        </w:rPr>
        <w:t xml:space="preserve"> می‌</w:t>
      </w:r>
      <w:r>
        <w:rPr>
          <w:rFonts w:ascii="NoorLotus" w:hAnsi="NoorLotus" w:hint="cs"/>
          <w:sz w:val="28"/>
          <w:rtl/>
        </w:rPr>
        <w:t>کند که اصلاً حکم نیست، یک اشکالات دیگری به هم</w:t>
      </w:r>
      <w:r w:rsidR="00EE7A9D">
        <w:rPr>
          <w:rFonts w:ascii="NoorLotus" w:hAnsi="NoorLotus" w:hint="cs"/>
          <w:sz w:val="28"/>
          <w:rtl/>
        </w:rPr>
        <w:t xml:space="preserve"> می‌</w:t>
      </w:r>
      <w:r>
        <w:rPr>
          <w:rFonts w:ascii="NoorLotus" w:hAnsi="NoorLotus" w:hint="cs"/>
          <w:sz w:val="28"/>
          <w:rtl/>
        </w:rPr>
        <w:t>رساند که عرض</w:t>
      </w:r>
      <w:r w:rsidR="00EE7A9D">
        <w:rPr>
          <w:rFonts w:ascii="NoorLotus" w:hAnsi="NoorLotus" w:hint="cs"/>
          <w:sz w:val="28"/>
          <w:rtl/>
        </w:rPr>
        <w:t xml:space="preserve"> می‌</w:t>
      </w:r>
      <w:r>
        <w:rPr>
          <w:rFonts w:ascii="NoorLotus" w:hAnsi="NoorLotus" w:hint="cs"/>
          <w:sz w:val="28"/>
          <w:rtl/>
        </w:rPr>
        <w:t xml:space="preserve">کنیم. به نظر ما این مبنا اصلاً مبنای اثرداری </w:t>
      </w:r>
      <w:r w:rsidR="00396E37">
        <w:rPr>
          <w:rFonts w:ascii="NoorLotus" w:hAnsi="NoorLotus" w:hint="cs"/>
          <w:sz w:val="28"/>
          <w:rtl/>
        </w:rPr>
        <w:t>نیست.</w:t>
      </w:r>
    </w:p>
    <w:p w14:paraId="6FC94C95" w14:textId="77777777" w:rsidR="0069069E" w:rsidRDefault="00000000" w:rsidP="0069069E">
      <w:pPr>
        <w:pStyle w:val="Heading3"/>
        <w:rPr>
          <w:rtl/>
        </w:rPr>
      </w:pPr>
      <w:bookmarkStart w:id="674" w:name="_Toc165915562"/>
      <w:r>
        <w:rPr>
          <w:rFonts w:hint="cs"/>
          <w:rtl/>
        </w:rPr>
        <w:t>اشکال پنجم</w:t>
      </w:r>
      <w:bookmarkEnd w:id="674"/>
    </w:p>
    <w:p w14:paraId="188BE578" w14:textId="77777777" w:rsidR="0069069E" w:rsidRDefault="00000000" w:rsidP="0069069E">
      <w:pPr>
        <w:jc w:val="lowKashida"/>
        <w:rPr>
          <w:rFonts w:ascii="NoorLotus" w:hAnsi="NoorLotus"/>
          <w:sz w:val="28"/>
          <w:rtl/>
        </w:rPr>
      </w:pPr>
      <w:r>
        <w:rPr>
          <w:rFonts w:ascii="NoorLotus" w:hAnsi="NoorLotus" w:hint="cs"/>
          <w:sz w:val="28"/>
          <w:rtl/>
        </w:rPr>
        <w:t>دوم اینکه این بیانی که ایشان کرده است خودش اصلاً درست هم نیست. به نظرم مناقض با برخی از فرمایشات خود ایشان هم هست. حالا در حقیقت حکم، آن مبنای ما که اراده است را بگذاریم کنار که اختلاف مبانی است. روی مبنای خود ایشان که انشاء به داعی جعل داعی امکانی است. سؤال این است که انشاء به داعی جعل داعی امکانی، امکان یعنی «لو» داشته باشد. چند تا لو داشته باشد؟ شما در اینجا با یک لو دارید کار</w:t>
      </w:r>
      <w:r w:rsidR="00EE7A9D">
        <w:rPr>
          <w:rFonts w:ascii="NoorLotus" w:hAnsi="NoorLotus" w:hint="cs"/>
          <w:sz w:val="28"/>
          <w:rtl/>
        </w:rPr>
        <w:t xml:space="preserve"> می‌</w:t>
      </w:r>
      <w:r>
        <w:rPr>
          <w:rFonts w:ascii="NoorLotus" w:hAnsi="NoorLotus" w:hint="cs"/>
          <w:sz w:val="28"/>
          <w:rtl/>
        </w:rPr>
        <w:t>کنید. این لو</w:t>
      </w:r>
      <w:r w:rsidR="00EE7A9D">
        <w:rPr>
          <w:rFonts w:ascii="NoorLotus" w:hAnsi="NoorLotus" w:hint="cs"/>
          <w:sz w:val="28"/>
          <w:rtl/>
        </w:rPr>
        <w:t>‌ها</w:t>
      </w:r>
      <w:r>
        <w:rPr>
          <w:rFonts w:ascii="NoorLotus" w:hAnsi="NoorLotus" w:hint="cs"/>
          <w:sz w:val="28"/>
          <w:rtl/>
        </w:rPr>
        <w:t xml:space="preserve"> فایده</w:t>
      </w:r>
      <w:r w:rsidR="00EE7A9D">
        <w:rPr>
          <w:rFonts w:ascii="NoorLotus" w:hAnsi="NoorLotus" w:hint="cs"/>
          <w:sz w:val="28"/>
          <w:rtl/>
        </w:rPr>
        <w:t xml:space="preserve">‌‌اش </w:t>
      </w:r>
      <w:r>
        <w:rPr>
          <w:rFonts w:ascii="NoorLotus" w:hAnsi="NoorLotus" w:hint="cs"/>
          <w:sz w:val="28"/>
          <w:rtl/>
        </w:rPr>
        <w:t xml:space="preserve">این است که یعنی اگر محقق هم نشود هنوز حکم هست. لو معنایش این است. </w:t>
      </w:r>
      <w:r w:rsidR="00EE7A9D">
        <w:rPr>
          <w:rFonts w:ascii="NoorLotus" w:hAnsi="NoorLotus" w:hint="cs"/>
          <w:sz w:val="28"/>
          <w:rtl/>
        </w:rPr>
        <w:t>این‌طور</w:t>
      </w:r>
      <w:r>
        <w:rPr>
          <w:rFonts w:ascii="NoorLotus" w:hAnsi="NoorLotus" w:hint="cs"/>
          <w:sz w:val="28"/>
          <w:rtl/>
        </w:rPr>
        <w:t xml:space="preserve"> مثلاً</w:t>
      </w:r>
      <w:r w:rsidR="00EE7A9D">
        <w:rPr>
          <w:rFonts w:ascii="NoorLotus" w:hAnsi="NoorLotus" w:hint="cs"/>
          <w:sz w:val="28"/>
          <w:rtl/>
        </w:rPr>
        <w:t xml:space="preserve"> می‌</w:t>
      </w:r>
      <w:r>
        <w:rPr>
          <w:rFonts w:ascii="NoorLotus" w:hAnsi="NoorLotus" w:hint="cs"/>
          <w:sz w:val="28"/>
          <w:rtl/>
        </w:rPr>
        <w:t>گوییم انشاء به داعی جعل داعی امکانی یعنی لو انقاد لحرکه؛ اگر منقاد نبود و حرکت نکرد باز حکم هست. فایدۀ لو این است لذا مرحوم اصفهانی از این نکته در بحث خروج از ابتلا در مورد عاصی استفاده</w:t>
      </w:r>
      <w:r w:rsidR="00EE7A9D">
        <w:rPr>
          <w:rFonts w:ascii="NoorLotus" w:hAnsi="NoorLotus" w:hint="cs"/>
          <w:sz w:val="28"/>
          <w:rtl/>
        </w:rPr>
        <w:t xml:space="preserve"> می‌</w:t>
      </w:r>
      <w:r>
        <w:rPr>
          <w:rFonts w:ascii="NoorLotus" w:hAnsi="NoorLotus" w:hint="cs"/>
          <w:sz w:val="28"/>
          <w:rtl/>
        </w:rPr>
        <w:t>کند. عصاة الان چگونه هستند؟ عصاة که به انشاء مولا حرکت نکردند، به جعل داعی مولا منبعث نشدند، آیا باید بگوییم حکم نیست. اگر در باب ماهیت حکم</w:t>
      </w:r>
      <w:r w:rsidR="00EE7A9D">
        <w:rPr>
          <w:rFonts w:ascii="NoorLotus" w:hAnsi="NoorLotus" w:hint="cs"/>
          <w:sz w:val="28"/>
          <w:rtl/>
        </w:rPr>
        <w:t xml:space="preserve"> می‌</w:t>
      </w:r>
      <w:r>
        <w:rPr>
          <w:rFonts w:ascii="NoorLotus" w:hAnsi="NoorLotus" w:hint="cs"/>
          <w:sz w:val="28"/>
          <w:rtl/>
        </w:rPr>
        <w:t>گفتیم انشاء به داعی جعل داعی بالفعل است، پس عصاة نباید انشاء به داعی جعل داعی بالفعل داشته باشند، و در مورد آنها لغو است چون بالفعل حرکت</w:t>
      </w:r>
      <w:r w:rsidR="00EE7A9D">
        <w:rPr>
          <w:rFonts w:ascii="NoorLotus" w:hAnsi="NoorLotus" w:hint="cs"/>
          <w:sz w:val="28"/>
          <w:rtl/>
        </w:rPr>
        <w:t xml:space="preserve"> نمی‌</w:t>
      </w:r>
      <w:r>
        <w:rPr>
          <w:rFonts w:ascii="NoorLotus" w:hAnsi="NoorLotus" w:hint="cs"/>
          <w:sz w:val="28"/>
          <w:rtl/>
        </w:rPr>
        <w:t>کنند.</w:t>
      </w:r>
      <w:r w:rsidR="00EE7A9D">
        <w:rPr>
          <w:rFonts w:ascii="NoorLotus" w:hAnsi="NoorLotus" w:hint="cs"/>
          <w:sz w:val="28"/>
          <w:rtl/>
        </w:rPr>
        <w:t xml:space="preserve"> می‌</w:t>
      </w:r>
      <w:r>
        <w:rPr>
          <w:rFonts w:ascii="NoorLotus" w:hAnsi="NoorLotus" w:hint="cs"/>
          <w:sz w:val="28"/>
          <w:rtl/>
        </w:rPr>
        <w:t>گوییم لغو نیست چون حقیقت حکم و کاری که مولا</w:t>
      </w:r>
      <w:r w:rsidR="00EE7A9D">
        <w:rPr>
          <w:rFonts w:ascii="NoorLotus" w:hAnsi="NoorLotus" w:hint="cs"/>
          <w:sz w:val="28"/>
          <w:rtl/>
        </w:rPr>
        <w:t xml:space="preserve"> می‌</w:t>
      </w:r>
      <w:r>
        <w:rPr>
          <w:rFonts w:ascii="NoorLotus" w:hAnsi="NoorLotus" w:hint="cs"/>
          <w:sz w:val="28"/>
          <w:rtl/>
        </w:rPr>
        <w:t>خواهد بکند این است که یک انشائی بکند تا آن</w:t>
      </w:r>
      <w:r w:rsidR="00EE7A9D">
        <w:rPr>
          <w:rFonts w:ascii="NoorLotus" w:hAnsi="NoorLotus" w:hint="cs"/>
          <w:sz w:val="28"/>
          <w:rtl/>
        </w:rPr>
        <w:t>‌ها</w:t>
      </w:r>
      <w:r>
        <w:rPr>
          <w:rFonts w:ascii="NoorLotus" w:hAnsi="NoorLotus" w:hint="cs"/>
          <w:sz w:val="28"/>
          <w:rtl/>
        </w:rPr>
        <w:t>یی که آدم</w:t>
      </w:r>
      <w:r w:rsidR="00EE7A9D">
        <w:rPr>
          <w:rFonts w:ascii="NoorLotus" w:hAnsi="NoorLotus" w:hint="cs"/>
          <w:sz w:val="28"/>
          <w:rtl/>
        </w:rPr>
        <w:t>‌ها</w:t>
      </w:r>
      <w:r>
        <w:rPr>
          <w:rFonts w:ascii="NoorLotus" w:hAnsi="NoorLotus" w:hint="cs"/>
          <w:sz w:val="28"/>
          <w:rtl/>
        </w:rPr>
        <w:t>ی خوبی هستند و منقادند حرکت کنند. پس غرض از انشاء مولا این نیست که بالفعل هر کس به او رسید حرکت کند. غرض مولا عبارت است از حرکت کردن عبد زمانی که منقاد باشد لذا اگر کسی عاصی بود و حرکت نکرد باز هم تکلیف دارد چون انشاء به داعی جعل داعی امکانی بود و نسبت به این شخص امکان هست ولی «لو» محقق نشده است مثل جملۀ شرطیه</w:t>
      </w:r>
      <w:r w:rsidR="00EE7A9D">
        <w:rPr>
          <w:rFonts w:ascii="NoorLotus" w:hAnsi="NoorLotus" w:hint="cs"/>
          <w:sz w:val="28"/>
          <w:rtl/>
        </w:rPr>
        <w:t xml:space="preserve">‌‌ای </w:t>
      </w:r>
      <w:r>
        <w:rPr>
          <w:rFonts w:ascii="NoorLotus" w:hAnsi="NoorLotus" w:hint="cs"/>
          <w:sz w:val="28"/>
          <w:rtl/>
        </w:rPr>
        <w:t xml:space="preserve">که شرطش محقق نیست ولی مفاد جملۀ شرطیه که هست. قضیۀ انشاء به داعی جعل داعی امکانی مثل قضیۀ شرطیه است که لو آن بالفعل نشده است ولی قضیۀ شرطیه هست یعنی حقیقة الحکمیة هست چون جعل داعی امکانی همان جملۀ شرطیه بود. </w:t>
      </w:r>
    </w:p>
    <w:p w14:paraId="49EEF174" w14:textId="77777777" w:rsidR="002B2A2B" w:rsidRDefault="00000000" w:rsidP="0069069E">
      <w:pPr>
        <w:jc w:val="lowKashida"/>
        <w:rPr>
          <w:rFonts w:ascii="NoorLotus" w:hAnsi="NoorLotus"/>
          <w:sz w:val="28"/>
          <w:rtl/>
        </w:rPr>
      </w:pPr>
      <w:r>
        <w:rPr>
          <w:rFonts w:ascii="NoorLotus" w:hAnsi="NoorLotus" w:hint="cs"/>
          <w:sz w:val="28"/>
          <w:rtl/>
        </w:rPr>
        <w:t xml:space="preserve">حالا سؤال این است که آن شرط و آن لو </w:t>
      </w:r>
      <w:r w:rsidR="00EE7A9D">
        <w:rPr>
          <w:rFonts w:ascii="NoorLotus" w:hAnsi="NoorLotus" w:hint="cs"/>
          <w:sz w:val="28"/>
          <w:rtl/>
        </w:rPr>
        <w:t>دقیقاً</w:t>
      </w:r>
      <w:r>
        <w:rPr>
          <w:rFonts w:ascii="NoorLotus" w:hAnsi="NoorLotus" w:hint="cs"/>
          <w:sz w:val="28"/>
          <w:rtl/>
        </w:rPr>
        <w:t xml:space="preserve"> چیست؟ انقیاد که هست؛ یعنی اگر شخص منقاد نباشد </w:t>
      </w:r>
      <w:r w:rsidR="00EE7A9D">
        <w:rPr>
          <w:rFonts w:ascii="NoorLotus" w:hAnsi="NoorLotus" w:hint="cs"/>
          <w:sz w:val="28"/>
          <w:rtl/>
        </w:rPr>
        <w:t>این‌طور</w:t>
      </w:r>
      <w:r>
        <w:rPr>
          <w:rFonts w:ascii="NoorLotus" w:hAnsi="NoorLotus" w:hint="cs"/>
          <w:sz w:val="28"/>
          <w:rtl/>
        </w:rPr>
        <w:t xml:space="preserve"> نیست که غرض مولا از انشائش حاصل نباشد. غرض مولا این نبود که انسان</w:t>
      </w:r>
      <w:r w:rsidR="00EE7A9D">
        <w:rPr>
          <w:rFonts w:ascii="NoorLotus" w:hAnsi="NoorLotus" w:hint="cs"/>
          <w:sz w:val="28"/>
          <w:rtl/>
        </w:rPr>
        <w:t>‌ها</w:t>
      </w:r>
      <w:r w:rsidR="0069069E">
        <w:rPr>
          <w:rFonts w:ascii="NoorLotus" w:hAnsi="NoorLotus" w:hint="cs"/>
          <w:sz w:val="28"/>
          <w:rtl/>
        </w:rPr>
        <w:t xml:space="preserve"> به هر صورت حرکت کنند.</w:t>
      </w:r>
      <w:r>
        <w:rPr>
          <w:rFonts w:ascii="NoorLotus" w:hAnsi="NoorLotus" w:hint="cs"/>
          <w:sz w:val="28"/>
          <w:rtl/>
        </w:rPr>
        <w:t xml:space="preserve"> اگر این بود امکان نداشت که مولا نسبت به عصاة تکلیف داشته باشد اما این نیست. پس نسبت به انقیاد</w:t>
      </w:r>
      <w:r w:rsidR="0069069E">
        <w:rPr>
          <w:rFonts w:ascii="NoorLotus" w:hAnsi="NoorLotus" w:hint="cs"/>
          <w:sz w:val="28"/>
          <w:rtl/>
        </w:rPr>
        <w:t>،</w:t>
      </w:r>
      <w:r>
        <w:rPr>
          <w:rFonts w:ascii="NoorLotus" w:hAnsi="NoorLotus" w:hint="cs"/>
          <w:sz w:val="28"/>
          <w:rtl/>
        </w:rPr>
        <w:t xml:space="preserve"> لو خوابیده است در ماهیت حکم. نسبت به وصول چه؟ یعنی دو لو هست یا یکی؟ مولا انشاء</w:t>
      </w:r>
      <w:r w:rsidR="00EE7A9D">
        <w:rPr>
          <w:rFonts w:ascii="NoorLotus" w:hAnsi="NoorLotus" w:hint="cs"/>
          <w:sz w:val="28"/>
          <w:rtl/>
        </w:rPr>
        <w:t xml:space="preserve"> می‌</w:t>
      </w:r>
      <w:r>
        <w:rPr>
          <w:rFonts w:ascii="NoorLotus" w:hAnsi="NoorLotus" w:hint="cs"/>
          <w:sz w:val="28"/>
          <w:rtl/>
        </w:rPr>
        <w:t xml:space="preserve">کند به داعی جعل داعی امکانی یعنی لو وصل و انقاد لحرکه یا نسبت به وصول مطلق است؟ </w:t>
      </w:r>
    </w:p>
    <w:p w14:paraId="6EB1C634" w14:textId="77777777" w:rsidR="002B2A2B" w:rsidRDefault="00000000" w:rsidP="002B2A2B">
      <w:pPr>
        <w:jc w:val="lowKashida"/>
        <w:rPr>
          <w:rFonts w:ascii="NoorLotus" w:hAnsi="NoorLotus"/>
          <w:sz w:val="28"/>
          <w:rtl/>
        </w:rPr>
      </w:pPr>
      <w:r>
        <w:rPr>
          <w:rFonts w:ascii="NoorLotus" w:hAnsi="NoorLotus" w:hint="cs"/>
          <w:sz w:val="28"/>
          <w:rtl/>
        </w:rPr>
        <w:t>دیدم نقل</w:t>
      </w:r>
      <w:r w:rsidR="00EE7A9D">
        <w:rPr>
          <w:rFonts w:ascii="NoorLotus" w:hAnsi="NoorLotus" w:hint="cs"/>
          <w:sz w:val="28"/>
          <w:rtl/>
        </w:rPr>
        <w:t xml:space="preserve"> می‌</w:t>
      </w:r>
      <w:r>
        <w:rPr>
          <w:rFonts w:ascii="NoorLotus" w:hAnsi="NoorLotus" w:hint="cs"/>
          <w:sz w:val="28"/>
          <w:rtl/>
        </w:rPr>
        <w:t xml:space="preserve">کنند برخی از فضلا </w:t>
      </w:r>
      <w:r w:rsidR="00EE7A9D">
        <w:rPr>
          <w:rFonts w:ascii="NoorLotus" w:hAnsi="NoorLotus"/>
          <w:sz w:val="28"/>
          <w:rtl/>
        </w:rPr>
        <w:t>گفته‌اند</w:t>
      </w:r>
      <w:r>
        <w:rPr>
          <w:rFonts w:ascii="NoorLotus" w:hAnsi="NoorLotus" w:hint="cs"/>
          <w:sz w:val="28"/>
          <w:rtl/>
        </w:rPr>
        <w:t xml:space="preserve"> حرف ا</w:t>
      </w:r>
      <w:r w:rsidR="0069069E">
        <w:rPr>
          <w:rFonts w:ascii="NoorLotus" w:hAnsi="NoorLotus" w:hint="cs"/>
          <w:sz w:val="28"/>
          <w:rtl/>
        </w:rPr>
        <w:t>صفهانی فقط یک لو دارد که لو انق</w:t>
      </w:r>
      <w:r>
        <w:rPr>
          <w:rFonts w:ascii="NoorLotus" w:hAnsi="NoorLotus" w:hint="cs"/>
          <w:sz w:val="28"/>
          <w:rtl/>
        </w:rPr>
        <w:t>اد است اما من عبارات ایشان را پیدا کردم البته زیاد نیست اما تقریباً تصریح است به اینکه وصول هم در آن لو است یعنی لو وصل و انقاد لحرکه. حالا جای آن را خدمت دوستان عرض</w:t>
      </w:r>
      <w:r w:rsidR="00EE7A9D">
        <w:rPr>
          <w:rFonts w:ascii="NoorLotus" w:hAnsi="NoorLotus" w:hint="cs"/>
          <w:sz w:val="28"/>
          <w:rtl/>
        </w:rPr>
        <w:t xml:space="preserve"> </w:t>
      </w:r>
      <w:r w:rsidR="00EE7A9D">
        <w:rPr>
          <w:rFonts w:ascii="NoorLotus" w:hAnsi="NoorLotus"/>
          <w:sz w:val="28"/>
          <w:rtl/>
        </w:rPr>
        <w:t>م</w:t>
      </w:r>
      <w:r w:rsidR="00EE7A9D">
        <w:rPr>
          <w:rFonts w:ascii="NoorLotus" w:hAnsi="NoorLotus" w:hint="cs"/>
          <w:sz w:val="28"/>
          <w:rtl/>
        </w:rPr>
        <w:t>ی‌</w:t>
      </w:r>
      <w:r w:rsidR="00EE7A9D">
        <w:rPr>
          <w:rFonts w:ascii="NoorLotus" w:hAnsi="NoorLotus" w:hint="eastAsia"/>
          <w:sz w:val="28"/>
          <w:rtl/>
        </w:rPr>
        <w:t>کنم</w:t>
      </w:r>
      <w:r>
        <w:rPr>
          <w:rFonts w:ascii="NoorLotus" w:hAnsi="NoorLotus" w:hint="cs"/>
          <w:sz w:val="28"/>
          <w:rtl/>
        </w:rPr>
        <w:t>، ظاهراً در بحث حکم ظاهری است که ایشان این حرف را دارد که من در واجب مشروط احتمالاً این را آوردم.</w:t>
      </w:r>
    </w:p>
    <w:p w14:paraId="350DBBA4" w14:textId="77777777" w:rsidR="0069069E" w:rsidRDefault="00000000" w:rsidP="0069069E">
      <w:pPr>
        <w:jc w:val="lowKashida"/>
        <w:rPr>
          <w:rFonts w:ascii="NoorLotus" w:hAnsi="NoorLotus"/>
          <w:sz w:val="28"/>
          <w:rtl/>
        </w:rPr>
      </w:pPr>
      <w:r>
        <w:rPr>
          <w:rFonts w:ascii="NoorLotus" w:hAnsi="NoorLotus" w:hint="cs"/>
          <w:sz w:val="28"/>
          <w:rtl/>
        </w:rPr>
        <w:t>اگر دو لو داشته باشد، سؤال این است که با این حرف اینجا</w:t>
      </w:r>
      <w:r w:rsidR="00EE7A9D">
        <w:rPr>
          <w:rFonts w:ascii="NoorLotus" w:hAnsi="NoorLotus" w:hint="cs"/>
          <w:sz w:val="28"/>
          <w:rtl/>
        </w:rPr>
        <w:t xml:space="preserve"> نمی‌</w:t>
      </w:r>
      <w:r>
        <w:rPr>
          <w:rFonts w:ascii="NoorLotus" w:hAnsi="NoorLotus" w:hint="cs"/>
          <w:sz w:val="28"/>
          <w:rtl/>
        </w:rPr>
        <w:t xml:space="preserve">سازد چون اگر گفتیم مثل لو انقاد، لو وصل هم در ماهیت حکم اشراب شده یعنی اگر حکم نرسید و شما حرکت نکردید، هنوز حکم هست مثل تحقق قضیۀ شرطیه </w:t>
      </w:r>
      <w:r w:rsidR="00921AD2">
        <w:rPr>
          <w:rFonts w:ascii="NoorLotus" w:hAnsi="NoorLotus" w:hint="cs"/>
          <w:sz w:val="28"/>
          <w:rtl/>
        </w:rPr>
        <w:t xml:space="preserve">ولو اینکه شرطش محقق نباشد. </w:t>
      </w:r>
      <w:r w:rsidR="00EE7A9D">
        <w:rPr>
          <w:rFonts w:ascii="NoorLotus" w:hAnsi="NoorLotus" w:hint="cs"/>
          <w:sz w:val="28"/>
          <w:rtl/>
        </w:rPr>
        <w:t>همان‌طور</w:t>
      </w:r>
      <w:r w:rsidR="00921AD2">
        <w:rPr>
          <w:rFonts w:ascii="NoorLotus" w:hAnsi="NoorLotus" w:hint="cs"/>
          <w:sz w:val="28"/>
          <w:rtl/>
        </w:rPr>
        <w:t xml:space="preserve"> که لو انقاد اگر نبود و شخص عاصی بود، جملۀ شرطیه که</w:t>
      </w:r>
      <w:r w:rsidR="00EE7A9D">
        <w:rPr>
          <w:rFonts w:ascii="NoorLotus" w:hAnsi="NoorLotus" w:hint="cs"/>
          <w:sz w:val="28"/>
          <w:rtl/>
        </w:rPr>
        <w:t xml:space="preserve"> می‌</w:t>
      </w:r>
      <w:r w:rsidR="00921AD2">
        <w:rPr>
          <w:rFonts w:ascii="NoorLotus" w:hAnsi="NoorLotus" w:hint="cs"/>
          <w:sz w:val="28"/>
          <w:rtl/>
        </w:rPr>
        <w:t>گوید لو انقاد لحرکه هست، پس حکم هست و احکام شارع منوط به ارادۀ عاصی نیست، در مورد وصول هم همین</w:t>
      </w:r>
      <w:r w:rsidR="00EE7A9D">
        <w:rPr>
          <w:rFonts w:ascii="NoorLotus" w:hAnsi="NoorLotus" w:hint="cs"/>
          <w:sz w:val="28"/>
          <w:rtl/>
        </w:rPr>
        <w:t xml:space="preserve"> می‌</w:t>
      </w:r>
      <w:r w:rsidR="00921AD2">
        <w:rPr>
          <w:rFonts w:ascii="NoorLotus" w:hAnsi="NoorLotus" w:hint="cs"/>
          <w:sz w:val="28"/>
          <w:rtl/>
        </w:rPr>
        <w:t>شود اگر لو را اخذ کردیم. مولا یک انشائی</w:t>
      </w:r>
      <w:r w:rsidR="00EE7A9D">
        <w:rPr>
          <w:rFonts w:ascii="NoorLotus" w:hAnsi="NoorLotus" w:hint="cs"/>
          <w:sz w:val="28"/>
          <w:rtl/>
        </w:rPr>
        <w:t xml:space="preserve"> می‌</w:t>
      </w:r>
      <w:r w:rsidR="00921AD2">
        <w:rPr>
          <w:rFonts w:ascii="NoorLotus" w:hAnsi="NoorLotus" w:hint="cs"/>
          <w:sz w:val="28"/>
          <w:rtl/>
        </w:rPr>
        <w:t>کند و حکم همین انشاء است به داعی خاص؛ کدام داعی؟ که اگر به عبد رسید و منقاد بود حرکتش بدهد. این معنای شر</w:t>
      </w:r>
      <w:r>
        <w:rPr>
          <w:rFonts w:ascii="NoorLotus" w:hAnsi="NoorLotus" w:hint="cs"/>
          <w:sz w:val="28"/>
          <w:rtl/>
        </w:rPr>
        <w:t>طی با دو لو در اینجا هم هست.</w:t>
      </w:r>
      <w:r w:rsidR="00921AD2">
        <w:rPr>
          <w:rFonts w:ascii="NoorLotus" w:hAnsi="NoorLotus" w:hint="cs"/>
          <w:sz w:val="28"/>
          <w:rtl/>
        </w:rPr>
        <w:t xml:space="preserve"> چرا شما</w:t>
      </w:r>
      <w:r w:rsidR="00EE7A9D">
        <w:rPr>
          <w:rFonts w:ascii="NoorLotus" w:hAnsi="NoorLotus" w:hint="cs"/>
          <w:sz w:val="28"/>
          <w:rtl/>
        </w:rPr>
        <w:t xml:space="preserve"> می‌</w:t>
      </w:r>
      <w:r w:rsidR="00921AD2">
        <w:rPr>
          <w:rFonts w:ascii="NoorLotus" w:hAnsi="NoorLotus" w:hint="cs"/>
          <w:sz w:val="28"/>
          <w:rtl/>
        </w:rPr>
        <w:t xml:space="preserve">گویید نیست؟ این خیلی حرف عجیبی است و تحکم است از مرحوم اصفهانی </w:t>
      </w:r>
      <w:r w:rsidR="00EE7A9D">
        <w:rPr>
          <w:rFonts w:ascii="NoorLotus" w:hAnsi="NoorLotus"/>
          <w:sz w:val="28"/>
          <w:rtl/>
        </w:rPr>
        <w:t>باآن‌همه</w:t>
      </w:r>
      <w:r>
        <w:rPr>
          <w:rFonts w:ascii="NoorLotus" w:hAnsi="NoorLotus" w:hint="cs"/>
          <w:sz w:val="28"/>
          <w:rtl/>
        </w:rPr>
        <w:t xml:space="preserve"> دقت.</w:t>
      </w:r>
      <w:r w:rsidR="00921AD2">
        <w:rPr>
          <w:rFonts w:ascii="NoorLotus" w:hAnsi="NoorLotus" w:hint="cs"/>
          <w:sz w:val="28"/>
          <w:rtl/>
        </w:rPr>
        <w:t xml:space="preserve"> شما</w:t>
      </w:r>
      <w:r w:rsidR="00EE7A9D">
        <w:rPr>
          <w:rFonts w:ascii="NoorLotus" w:hAnsi="NoorLotus" w:hint="cs"/>
          <w:sz w:val="28"/>
          <w:rtl/>
        </w:rPr>
        <w:t xml:space="preserve"> می‌</w:t>
      </w:r>
      <w:r w:rsidR="00921AD2">
        <w:rPr>
          <w:rFonts w:ascii="NoorLotus" w:hAnsi="NoorLotus" w:hint="cs"/>
          <w:sz w:val="28"/>
          <w:rtl/>
        </w:rPr>
        <w:t>فرمایید جعل داعی امکانی</w:t>
      </w:r>
      <w:r w:rsidR="00663938">
        <w:rPr>
          <w:rFonts w:ascii="NoorLotus" w:hAnsi="NoorLotus" w:hint="cs"/>
          <w:sz w:val="28"/>
          <w:rtl/>
        </w:rPr>
        <w:t xml:space="preserve"> هم در مورد این شخص واقع</w:t>
      </w:r>
      <w:r w:rsidR="00EE7A9D">
        <w:rPr>
          <w:rFonts w:ascii="NoorLotus" w:hAnsi="NoorLotus" w:hint="cs"/>
          <w:sz w:val="28"/>
          <w:rtl/>
        </w:rPr>
        <w:t xml:space="preserve"> نمی‌</w:t>
      </w:r>
      <w:r w:rsidR="00663938">
        <w:rPr>
          <w:rFonts w:ascii="NoorLotus" w:hAnsi="NoorLotus" w:hint="cs"/>
          <w:sz w:val="28"/>
          <w:rtl/>
        </w:rPr>
        <w:t>شود چون</w:t>
      </w:r>
      <w:r w:rsidR="00EE7A9D">
        <w:rPr>
          <w:rFonts w:ascii="NoorLotus" w:hAnsi="NoorLotus" w:hint="cs"/>
          <w:sz w:val="28"/>
          <w:rtl/>
        </w:rPr>
        <w:t xml:space="preserve"> نمی‌</w:t>
      </w:r>
      <w:r w:rsidR="00663938">
        <w:rPr>
          <w:rFonts w:ascii="NoorLotus" w:hAnsi="NoorLotus" w:hint="cs"/>
          <w:sz w:val="28"/>
          <w:rtl/>
        </w:rPr>
        <w:t>تواند حرکتش دهد.</w:t>
      </w:r>
      <w:r w:rsidR="00EE7A9D">
        <w:rPr>
          <w:rFonts w:ascii="NoorLotus" w:hAnsi="NoorLotus" w:hint="cs"/>
          <w:sz w:val="28"/>
          <w:rtl/>
        </w:rPr>
        <w:t xml:space="preserve"> می‌</w:t>
      </w:r>
      <w:r w:rsidR="00663938">
        <w:rPr>
          <w:rFonts w:ascii="NoorLotus" w:hAnsi="NoorLotus" w:hint="cs"/>
          <w:sz w:val="28"/>
          <w:rtl/>
        </w:rPr>
        <w:t>گوییم جعل داعی امکانی با دو لو باشد. چه کسی گفته است کار مولا انشاء کردنی است که اگر عبد منقاد بود، حرکتش بدهد؟ نخیر انشائی است به این امید که اگر به عبد رسید،</w:t>
      </w:r>
      <w:r>
        <w:rPr>
          <w:rFonts w:ascii="NoorLotus" w:hAnsi="NoorLotus" w:hint="cs"/>
          <w:sz w:val="28"/>
          <w:rtl/>
        </w:rPr>
        <w:t xml:space="preserve"> حرکت کند.</w:t>
      </w:r>
      <w:r w:rsidR="00663938">
        <w:rPr>
          <w:rFonts w:ascii="NoorLotus" w:hAnsi="NoorLotus" w:hint="cs"/>
          <w:sz w:val="28"/>
          <w:rtl/>
        </w:rPr>
        <w:t xml:space="preserve"> واقعش هم همین است، مولا که احکام را صادر</w:t>
      </w:r>
      <w:r w:rsidR="00EE7A9D">
        <w:rPr>
          <w:rFonts w:ascii="NoorLotus" w:hAnsi="NoorLotus" w:hint="cs"/>
          <w:sz w:val="28"/>
          <w:rtl/>
        </w:rPr>
        <w:t xml:space="preserve"> می‌</w:t>
      </w:r>
      <w:r w:rsidR="00663938">
        <w:rPr>
          <w:rFonts w:ascii="NoorLotus" w:hAnsi="NoorLotus" w:hint="cs"/>
          <w:sz w:val="28"/>
          <w:rtl/>
        </w:rPr>
        <w:t>کند در خانۀ همه را</w:t>
      </w:r>
      <w:r w:rsidR="00EE7A9D">
        <w:rPr>
          <w:rFonts w:ascii="NoorLotus" w:hAnsi="NoorLotus" w:hint="cs"/>
          <w:sz w:val="28"/>
          <w:rtl/>
        </w:rPr>
        <w:t xml:space="preserve"> نمی‌</w:t>
      </w:r>
      <w:r>
        <w:rPr>
          <w:rFonts w:ascii="NoorLotus" w:hAnsi="NoorLotus" w:hint="cs"/>
          <w:sz w:val="28"/>
          <w:rtl/>
        </w:rPr>
        <w:t>زند تا ایصال کند</w:t>
      </w:r>
      <w:r w:rsidR="00663938">
        <w:rPr>
          <w:rFonts w:ascii="NoorLotus" w:hAnsi="NoorLotus" w:hint="cs"/>
          <w:sz w:val="28"/>
          <w:rtl/>
        </w:rPr>
        <w:t xml:space="preserve">. به این امید که اگر به عبد رسید و موانع نبود و منقاد بود حرکتش بدهد. این لبّش است. پس وصول هم در ماهیت دعوت امکانی اخذ شده است. </w:t>
      </w:r>
    </w:p>
    <w:p w14:paraId="6AE45B11" w14:textId="77777777" w:rsidR="002B2A2B" w:rsidRDefault="00000000" w:rsidP="0069069E">
      <w:pPr>
        <w:jc w:val="lowKashida"/>
        <w:rPr>
          <w:rFonts w:ascii="NoorLotus" w:hAnsi="NoorLotus"/>
          <w:sz w:val="28"/>
          <w:rtl/>
        </w:rPr>
      </w:pPr>
      <w:r>
        <w:rPr>
          <w:rFonts w:ascii="NoorLotus" w:hAnsi="NoorLotus" w:hint="cs"/>
          <w:sz w:val="28"/>
          <w:rtl/>
        </w:rPr>
        <w:t>بالاخره</w:t>
      </w:r>
      <w:r w:rsidR="00EE7A9D">
        <w:rPr>
          <w:rFonts w:ascii="NoorLotus" w:hAnsi="NoorLotus" w:hint="cs"/>
          <w:sz w:val="28"/>
          <w:rtl/>
        </w:rPr>
        <w:t xml:space="preserve"> می‌</w:t>
      </w:r>
      <w:r>
        <w:rPr>
          <w:rFonts w:ascii="NoorLotus" w:hAnsi="NoorLotus" w:hint="cs"/>
          <w:sz w:val="28"/>
          <w:rtl/>
        </w:rPr>
        <w:t>خواهم بگویم برای مرحوم اصفهانی باید روشن</w:t>
      </w:r>
      <w:r w:rsidR="00EE7A9D">
        <w:rPr>
          <w:rFonts w:ascii="NoorLotus" w:hAnsi="NoorLotus" w:hint="cs"/>
          <w:sz w:val="28"/>
          <w:rtl/>
        </w:rPr>
        <w:t xml:space="preserve"> می‌</w:t>
      </w:r>
      <w:r>
        <w:rPr>
          <w:rFonts w:ascii="NoorLotus" w:hAnsi="NoorLotus" w:hint="cs"/>
          <w:sz w:val="28"/>
          <w:rtl/>
        </w:rPr>
        <w:t>بود که اگر شما بگویید امکانی یعنی همین امکانی که من</w:t>
      </w:r>
      <w:r w:rsidR="00EE7A9D">
        <w:rPr>
          <w:rFonts w:ascii="NoorLotus" w:hAnsi="NoorLotus" w:hint="cs"/>
          <w:sz w:val="28"/>
          <w:rtl/>
        </w:rPr>
        <w:t xml:space="preserve"> می‌</w:t>
      </w:r>
      <w:r>
        <w:rPr>
          <w:rFonts w:ascii="NoorLotus" w:hAnsi="NoorLotus" w:hint="cs"/>
          <w:sz w:val="28"/>
          <w:rtl/>
        </w:rPr>
        <w:t xml:space="preserve">گویم یعنی فقط </w:t>
      </w:r>
      <w:r w:rsidR="0069069E">
        <w:rPr>
          <w:rFonts w:ascii="NoorLotus" w:hAnsi="NoorLotus" w:hint="cs"/>
          <w:sz w:val="28"/>
          <w:rtl/>
        </w:rPr>
        <w:t>از حیث انقیاد، یک تحکم محض است.</w:t>
      </w:r>
      <w:r>
        <w:rPr>
          <w:rFonts w:ascii="NoorLotus" w:hAnsi="NoorLotus" w:hint="cs"/>
          <w:sz w:val="28"/>
          <w:rtl/>
        </w:rPr>
        <w:t xml:space="preserve"> حق مسئله این است که جعل داعی امکانی با دو لو است حتی اگر ایشان</w:t>
      </w:r>
      <w:r w:rsidR="00EE7A9D">
        <w:rPr>
          <w:rFonts w:ascii="NoorLotus" w:hAnsi="NoorLotus" w:hint="cs"/>
          <w:sz w:val="28"/>
          <w:rtl/>
        </w:rPr>
        <w:t xml:space="preserve"> نمی‌</w:t>
      </w:r>
      <w:r>
        <w:rPr>
          <w:rFonts w:ascii="NoorLotus" w:hAnsi="NoorLotus" w:hint="cs"/>
          <w:sz w:val="28"/>
          <w:rtl/>
        </w:rPr>
        <w:t xml:space="preserve">گفت، اما در جایی خود ایشان هم این حرف را پذیرفته است. حالا چه پذیرفته باشد و چه نپذیرفته باشد حق مطلب این است که با دو لو هست. </w:t>
      </w:r>
    </w:p>
    <w:p w14:paraId="558688DF" w14:textId="77777777" w:rsidR="009A6A31" w:rsidRDefault="00000000" w:rsidP="009A6A31">
      <w:pPr>
        <w:jc w:val="lowKashida"/>
        <w:rPr>
          <w:rFonts w:ascii="NoorLotus" w:hAnsi="NoorLotus"/>
          <w:sz w:val="28"/>
          <w:rtl/>
        </w:rPr>
      </w:pPr>
      <w:r>
        <w:rPr>
          <w:rFonts w:ascii="NoorLotus" w:hAnsi="NoorLotus" w:hint="cs"/>
          <w:sz w:val="28"/>
          <w:rtl/>
        </w:rPr>
        <w:t>برخی از اصولیون دقیق النظر حرف دیگری</w:t>
      </w:r>
      <w:r w:rsidR="00EE7A9D">
        <w:rPr>
          <w:rFonts w:ascii="NoorLotus" w:hAnsi="NoorLotus" w:hint="cs"/>
          <w:sz w:val="28"/>
          <w:rtl/>
        </w:rPr>
        <w:t xml:space="preserve"> می‌</w:t>
      </w:r>
      <w:r>
        <w:rPr>
          <w:rFonts w:ascii="NoorLotus" w:hAnsi="NoorLotus" w:hint="cs"/>
          <w:sz w:val="28"/>
          <w:rtl/>
        </w:rPr>
        <w:t>زنند و حتی غیر از اینها را هم داخل</w:t>
      </w:r>
      <w:r w:rsidR="00EE7A9D">
        <w:rPr>
          <w:rFonts w:ascii="NoorLotus" w:hAnsi="NoorLotus" w:hint="cs"/>
          <w:sz w:val="28"/>
          <w:rtl/>
        </w:rPr>
        <w:t xml:space="preserve"> می‌</w:t>
      </w:r>
      <w:r>
        <w:rPr>
          <w:rFonts w:ascii="NoorLotus" w:hAnsi="NoorLotus" w:hint="cs"/>
          <w:sz w:val="28"/>
          <w:rtl/>
        </w:rPr>
        <w:t>کنند. ما در بحث واجب معلق جز کسانی هستیم که واجب معلق را معقول</w:t>
      </w:r>
      <w:r w:rsidR="00EE7A9D">
        <w:rPr>
          <w:rFonts w:ascii="NoorLotus" w:hAnsi="NoorLotus" w:hint="cs"/>
          <w:sz w:val="28"/>
          <w:rtl/>
        </w:rPr>
        <w:t xml:space="preserve"> نمی‌</w:t>
      </w:r>
      <w:r>
        <w:rPr>
          <w:rFonts w:ascii="NoorLotus" w:hAnsi="NoorLotus" w:hint="cs"/>
          <w:sz w:val="28"/>
          <w:rtl/>
        </w:rPr>
        <w:t>دانیم مثل مرحوم اصفهانی چون</w:t>
      </w:r>
      <w:r w:rsidR="00EE7A9D">
        <w:rPr>
          <w:rFonts w:ascii="NoorLotus" w:hAnsi="NoorLotus" w:hint="cs"/>
          <w:sz w:val="28"/>
          <w:rtl/>
        </w:rPr>
        <w:t xml:space="preserve"> می‌</w:t>
      </w:r>
      <w:r>
        <w:rPr>
          <w:rFonts w:ascii="NoorLotus" w:hAnsi="NoorLotus" w:hint="cs"/>
          <w:sz w:val="28"/>
          <w:rtl/>
        </w:rPr>
        <w:t>گوید بعث و انبعاث متضایفین هستند و اگر انبعاث الان ممکن نباشد، بعث هم وجود ندارد. برخی</w:t>
      </w:r>
      <w:r w:rsidR="00EE7A9D">
        <w:rPr>
          <w:rFonts w:ascii="NoorLotus" w:hAnsi="NoorLotus" w:hint="cs"/>
          <w:sz w:val="28"/>
          <w:rtl/>
        </w:rPr>
        <w:t xml:space="preserve"> می‌</w:t>
      </w:r>
      <w:r>
        <w:rPr>
          <w:rFonts w:ascii="NoorLotus" w:hAnsi="NoorLotus" w:hint="cs"/>
          <w:sz w:val="28"/>
          <w:rtl/>
        </w:rPr>
        <w:t xml:space="preserve">گویند بعث شارع </w:t>
      </w:r>
      <w:r w:rsidR="00EE7A9D">
        <w:rPr>
          <w:rFonts w:ascii="NoorLotus" w:hAnsi="NoorLotus" w:hint="cs"/>
          <w:sz w:val="28"/>
          <w:rtl/>
        </w:rPr>
        <w:t>کمااینکه</w:t>
      </w:r>
      <w:r>
        <w:rPr>
          <w:rFonts w:ascii="NoorLotus" w:hAnsi="NoorLotus" w:hint="cs"/>
          <w:sz w:val="28"/>
          <w:rtl/>
        </w:rPr>
        <w:t xml:space="preserve"> آن دو لو را دارد، یک لو دیگر هم دارد یعنی وقتی وقت عمل رسید حرکتش بدهد. الان</w:t>
      </w:r>
      <w:r w:rsidR="00EE7A9D">
        <w:rPr>
          <w:rFonts w:ascii="NoorLotus" w:hAnsi="NoorLotus" w:hint="cs"/>
          <w:sz w:val="28"/>
          <w:rtl/>
        </w:rPr>
        <w:t xml:space="preserve"> می‌</w:t>
      </w:r>
      <w:r>
        <w:rPr>
          <w:rFonts w:ascii="NoorLotus" w:hAnsi="NoorLotus" w:hint="cs"/>
          <w:sz w:val="28"/>
          <w:rtl/>
        </w:rPr>
        <w:t>خواهد حج مستطیع را، حج در موسم را.</w:t>
      </w:r>
      <w:r w:rsidR="00EE7A9D">
        <w:rPr>
          <w:rFonts w:ascii="NoorLotus" w:hAnsi="NoorLotus" w:hint="cs"/>
          <w:sz w:val="28"/>
          <w:rtl/>
        </w:rPr>
        <w:t xml:space="preserve"> می‌</w:t>
      </w:r>
      <w:r>
        <w:rPr>
          <w:rFonts w:ascii="NoorLotus" w:hAnsi="NoorLotus" w:hint="cs"/>
          <w:sz w:val="28"/>
          <w:rtl/>
        </w:rPr>
        <w:t>گوییم الان</w:t>
      </w:r>
      <w:r w:rsidR="00EE7A9D">
        <w:rPr>
          <w:rFonts w:ascii="NoorLotus" w:hAnsi="NoorLotus" w:hint="cs"/>
          <w:sz w:val="28"/>
          <w:rtl/>
        </w:rPr>
        <w:t xml:space="preserve"> نمی‌</w:t>
      </w:r>
      <w:r>
        <w:rPr>
          <w:rFonts w:ascii="NoorLotus" w:hAnsi="NoorLotus" w:hint="cs"/>
          <w:sz w:val="28"/>
          <w:rtl/>
        </w:rPr>
        <w:t>شود الزام داشته باشد.</w:t>
      </w:r>
      <w:r w:rsidR="00EE7A9D">
        <w:rPr>
          <w:rFonts w:ascii="NoorLotus" w:hAnsi="NoorLotus" w:hint="cs"/>
          <w:sz w:val="28"/>
          <w:rtl/>
        </w:rPr>
        <w:t xml:space="preserve"> می‌</w:t>
      </w:r>
      <w:r>
        <w:rPr>
          <w:rFonts w:ascii="NoorLotus" w:hAnsi="NoorLotus" w:hint="cs"/>
          <w:sz w:val="28"/>
          <w:rtl/>
        </w:rPr>
        <w:t xml:space="preserve">گوید چه اشکالی دارد؟ حقیقت حکم انشاء الزام است که لو وصل و انقاد و ظرف عملش آمد حرکتش بدهد. یک لو دیگر هم در آن هست. تعبیر ایشان این است که کار مولا ایجاد یک امر بالقوه است که در یک ظروفی بالفعل بشود. برای عقلانیت این کار </w:t>
      </w:r>
      <w:r w:rsidR="00EE7A9D">
        <w:rPr>
          <w:rFonts w:ascii="NoorLotus" w:hAnsi="NoorLotus" w:hint="cs"/>
          <w:sz w:val="28"/>
          <w:rtl/>
        </w:rPr>
        <w:t>همین‌قدر</w:t>
      </w:r>
      <w:r>
        <w:rPr>
          <w:rFonts w:ascii="NoorLotus" w:hAnsi="NoorLotus" w:hint="cs"/>
          <w:sz w:val="28"/>
          <w:rtl/>
        </w:rPr>
        <w:t xml:space="preserve"> بس است که </w:t>
      </w:r>
      <w:r w:rsidR="00EE7A9D">
        <w:rPr>
          <w:rFonts w:ascii="NoorLotus" w:hAnsi="NoorLotus" w:hint="cs"/>
          <w:sz w:val="28"/>
          <w:rtl/>
        </w:rPr>
        <w:t>یک‌وقت‌هایی</w:t>
      </w:r>
      <w:r>
        <w:rPr>
          <w:rFonts w:ascii="NoorLotus" w:hAnsi="NoorLotus" w:hint="cs"/>
          <w:sz w:val="28"/>
          <w:rtl/>
        </w:rPr>
        <w:t xml:space="preserve"> واصل بشود و </w:t>
      </w:r>
      <w:r w:rsidR="00EE7A9D">
        <w:rPr>
          <w:rFonts w:ascii="NoorLotus" w:hAnsi="NoorLotus" w:hint="cs"/>
          <w:sz w:val="28"/>
          <w:rtl/>
        </w:rPr>
        <w:t>یک‌وقت‌هایی</w:t>
      </w:r>
      <w:r>
        <w:rPr>
          <w:rFonts w:ascii="NoorLotus" w:hAnsi="NoorLotus" w:hint="cs"/>
          <w:sz w:val="28"/>
          <w:rtl/>
        </w:rPr>
        <w:t xml:space="preserve"> منقاد باشد و </w:t>
      </w:r>
      <w:r w:rsidR="00EE7A9D">
        <w:rPr>
          <w:rFonts w:ascii="NoorLotus" w:hAnsi="NoorLotus" w:hint="cs"/>
          <w:sz w:val="28"/>
          <w:rtl/>
        </w:rPr>
        <w:t>یک‌وقت‌هایی</w:t>
      </w:r>
      <w:r>
        <w:rPr>
          <w:rFonts w:ascii="NoorLotus" w:hAnsi="NoorLotus" w:hint="cs"/>
          <w:sz w:val="28"/>
          <w:rtl/>
        </w:rPr>
        <w:t xml:space="preserve"> ظرف عمل حاصل بشود عبد را حرکت دهد، </w:t>
      </w:r>
      <w:r w:rsidR="00EE7A9D">
        <w:rPr>
          <w:rFonts w:ascii="NoorLotus" w:hAnsi="NoorLotus" w:hint="cs"/>
          <w:sz w:val="28"/>
          <w:rtl/>
        </w:rPr>
        <w:t>همین‌قدر</w:t>
      </w:r>
      <w:r>
        <w:rPr>
          <w:rFonts w:ascii="NoorLotus" w:hAnsi="NoorLotus" w:hint="cs"/>
          <w:sz w:val="28"/>
          <w:rtl/>
        </w:rPr>
        <w:t xml:space="preserve"> کافی است در واجب معلق. </w:t>
      </w:r>
    </w:p>
    <w:p w14:paraId="253DA9DB" w14:textId="77777777" w:rsidR="00663938" w:rsidRPr="00AD2774" w:rsidRDefault="00000000" w:rsidP="009A6A31">
      <w:pPr>
        <w:jc w:val="lowKashida"/>
        <w:rPr>
          <w:rFonts w:ascii="NoorLotus" w:hAnsi="NoorLotus"/>
          <w:sz w:val="28"/>
          <w:rtl/>
        </w:rPr>
        <w:sectPr w:rsidR="00663938" w:rsidRPr="00AD2774" w:rsidSect="0063388D">
          <w:headerReference w:type="default" r:id="rId236"/>
          <w:footerReference w:type="default" r:id="rId2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 xml:space="preserve">البته </w:t>
      </w:r>
      <w:r w:rsidR="009A6A31">
        <w:rPr>
          <w:rFonts w:ascii="NoorLotus" w:hAnsi="NoorLotus" w:hint="cs"/>
          <w:sz w:val="28"/>
          <w:rtl/>
        </w:rPr>
        <w:t xml:space="preserve">ما در آنجا </w:t>
      </w:r>
      <w:r>
        <w:rPr>
          <w:rFonts w:ascii="NoorLotus" w:hAnsi="NoorLotus" w:hint="cs"/>
          <w:sz w:val="28"/>
          <w:rtl/>
        </w:rPr>
        <w:t>این را نپذیرفتیم به دلیل اینکه قیودی که ما اینجا</w:t>
      </w:r>
      <w:r w:rsidR="00EE7A9D">
        <w:rPr>
          <w:rFonts w:ascii="NoorLotus" w:hAnsi="NoorLotus" w:hint="cs"/>
          <w:sz w:val="28"/>
          <w:rtl/>
        </w:rPr>
        <w:t xml:space="preserve"> می‌</w:t>
      </w:r>
      <w:r>
        <w:rPr>
          <w:rFonts w:ascii="NoorLotus" w:hAnsi="NoorLotus" w:hint="cs"/>
          <w:sz w:val="28"/>
          <w:rtl/>
        </w:rPr>
        <w:t>گوییم هر کدام نکته دارد.</w:t>
      </w:r>
      <w:r w:rsidR="00BB3245">
        <w:rPr>
          <w:rFonts w:ascii="NoorLotus" w:hAnsi="NoorLotus" w:hint="cs"/>
          <w:sz w:val="28"/>
          <w:rtl/>
        </w:rPr>
        <w:t xml:space="preserve"> اگر</w:t>
      </w:r>
      <w:r w:rsidR="00EE7A9D">
        <w:rPr>
          <w:rFonts w:ascii="NoorLotus" w:hAnsi="NoorLotus" w:hint="cs"/>
          <w:sz w:val="28"/>
          <w:rtl/>
        </w:rPr>
        <w:t xml:space="preserve"> می‌</w:t>
      </w:r>
      <w:r w:rsidR="00BB3245">
        <w:rPr>
          <w:rFonts w:ascii="NoorLotus" w:hAnsi="NoorLotus" w:hint="cs"/>
          <w:sz w:val="28"/>
          <w:rtl/>
        </w:rPr>
        <w:t xml:space="preserve">گوییم لو انقاد </w:t>
      </w:r>
      <w:r w:rsidR="00EE7A9D">
        <w:rPr>
          <w:rFonts w:ascii="NoorLotus" w:hAnsi="NoorLotus" w:hint="cs"/>
          <w:sz w:val="28"/>
          <w:rtl/>
        </w:rPr>
        <w:t>به‌خاطر</w:t>
      </w:r>
      <w:r w:rsidR="00BB3245">
        <w:rPr>
          <w:rFonts w:ascii="NoorLotus" w:hAnsi="NoorLotus" w:hint="cs"/>
          <w:sz w:val="28"/>
          <w:rtl/>
        </w:rPr>
        <w:t xml:space="preserve"> اینکه حکم را </w:t>
      </w:r>
      <w:r w:rsidR="009A6A31">
        <w:rPr>
          <w:rFonts w:ascii="NoorLotus" w:hAnsi="NoorLotus" w:hint="cs"/>
          <w:sz w:val="28"/>
          <w:rtl/>
        </w:rPr>
        <w:t xml:space="preserve">اگر </w:t>
      </w:r>
      <w:r w:rsidR="00BB3245">
        <w:rPr>
          <w:rFonts w:ascii="NoorLotus" w:hAnsi="NoorLotus" w:hint="cs"/>
          <w:sz w:val="28"/>
          <w:rtl/>
        </w:rPr>
        <w:t>بخواهد مطلق بگوید نسبت به انقیاد معقول نیست.</w:t>
      </w:r>
      <w:r w:rsidR="00EE7A9D">
        <w:rPr>
          <w:rFonts w:ascii="NoorLotus" w:hAnsi="NoorLotus" w:hint="cs"/>
          <w:sz w:val="28"/>
          <w:rtl/>
        </w:rPr>
        <w:t xml:space="preserve"> نمی‌</w:t>
      </w:r>
      <w:r w:rsidR="00BB3245">
        <w:rPr>
          <w:rFonts w:ascii="NoorLotus" w:hAnsi="NoorLotus" w:hint="cs"/>
          <w:sz w:val="28"/>
          <w:rtl/>
        </w:rPr>
        <w:t>شود مولا حکم بکند بگوییم نسبت به عاصی ما حکم نداریم.</w:t>
      </w:r>
      <w:r w:rsidR="00EE7A9D">
        <w:rPr>
          <w:rFonts w:ascii="NoorLotus" w:hAnsi="NoorLotus" w:hint="cs"/>
          <w:sz w:val="28"/>
          <w:rtl/>
        </w:rPr>
        <w:t xml:space="preserve"> نمی‌</w:t>
      </w:r>
      <w:r w:rsidR="00BB3245">
        <w:rPr>
          <w:rFonts w:ascii="NoorLotus" w:hAnsi="NoorLotus" w:hint="cs"/>
          <w:sz w:val="28"/>
          <w:rtl/>
        </w:rPr>
        <w:t>شود تقیید بزنیم به ارادۀ مکلف که اگر اراده کرد حکم</w:t>
      </w:r>
      <w:r w:rsidR="00EE7A9D">
        <w:rPr>
          <w:rFonts w:ascii="NoorLotus" w:hAnsi="NoorLotus" w:hint="cs"/>
          <w:sz w:val="28"/>
          <w:rtl/>
        </w:rPr>
        <w:t xml:space="preserve"> می‌</w:t>
      </w:r>
      <w:r w:rsidR="00BB3245">
        <w:rPr>
          <w:rFonts w:ascii="NoorLotus" w:hAnsi="NoorLotus" w:hint="cs"/>
          <w:sz w:val="28"/>
          <w:rtl/>
        </w:rPr>
        <w:t>آید و اگر اراده نکرد که عاصی است، حکم نیست. این که معنا ندارد که احکام را معلق به ارادۀ مکلف کنیم، بلکه احکام آمده است</w:t>
      </w:r>
      <w:r w:rsidR="009A6A31">
        <w:rPr>
          <w:rFonts w:ascii="NoorLotus" w:hAnsi="NoorLotus" w:hint="cs"/>
          <w:sz w:val="28"/>
          <w:rtl/>
        </w:rPr>
        <w:t xml:space="preserve"> تا</w:t>
      </w:r>
      <w:r w:rsidR="00BB3245">
        <w:rPr>
          <w:rFonts w:ascii="NoorLotus" w:hAnsi="NoorLotus" w:hint="cs"/>
          <w:sz w:val="28"/>
          <w:rtl/>
        </w:rPr>
        <w:t xml:space="preserve"> ارادۀ مکلف را ایجاد بکند نه اینکه معلق بر آن باشد. </w:t>
      </w:r>
      <w:r w:rsidR="00EE7A9D">
        <w:rPr>
          <w:rFonts w:ascii="NoorLotus" w:hAnsi="NoorLotus" w:hint="cs"/>
          <w:sz w:val="28"/>
          <w:rtl/>
        </w:rPr>
        <w:t>ازاین‌جهت</w:t>
      </w:r>
      <w:r w:rsidR="00BB3245">
        <w:rPr>
          <w:rFonts w:ascii="NoorLotus" w:hAnsi="NoorLotus" w:hint="cs"/>
          <w:sz w:val="28"/>
          <w:rtl/>
        </w:rPr>
        <w:t xml:space="preserve"> ما مجبوریم که لو انقاد را در ماهیت حکم</w:t>
      </w:r>
      <w:r w:rsidR="009A6A31" w:rsidRPr="009A6A31">
        <w:rPr>
          <w:rFonts w:ascii="NoorLotus" w:hAnsi="NoorLotus" w:hint="cs"/>
          <w:sz w:val="28"/>
          <w:rtl/>
        </w:rPr>
        <w:t xml:space="preserve"> </w:t>
      </w:r>
      <w:r w:rsidR="009A6A31">
        <w:rPr>
          <w:rFonts w:ascii="NoorLotus" w:hAnsi="NoorLotus" w:hint="cs"/>
          <w:sz w:val="28"/>
          <w:rtl/>
        </w:rPr>
        <w:t>اخذ کنیم</w:t>
      </w:r>
      <w:r w:rsidR="00BB3245">
        <w:rPr>
          <w:rFonts w:ascii="NoorLotus" w:hAnsi="NoorLotus" w:hint="cs"/>
          <w:sz w:val="28"/>
          <w:rtl/>
        </w:rPr>
        <w:t xml:space="preserve">. نسبت به علم هم </w:t>
      </w:r>
      <w:r w:rsidR="00EE7A9D">
        <w:rPr>
          <w:rFonts w:ascii="NoorLotus" w:hAnsi="NoorLotus" w:hint="cs"/>
          <w:sz w:val="28"/>
          <w:rtl/>
        </w:rPr>
        <w:t>ازاین‌جهت</w:t>
      </w:r>
      <w:r w:rsidR="00BB3245">
        <w:rPr>
          <w:rFonts w:ascii="NoorLotus" w:hAnsi="NoorLotus" w:hint="cs"/>
          <w:sz w:val="28"/>
          <w:rtl/>
        </w:rPr>
        <w:t xml:space="preserve"> که تقیید به علم هم ممکن نیست. حالا فردا ما این بحث را ادامه</w:t>
      </w:r>
      <w:r w:rsidR="00EE7A9D">
        <w:rPr>
          <w:rFonts w:ascii="NoorLotus" w:hAnsi="NoorLotus" w:hint="cs"/>
          <w:sz w:val="28"/>
          <w:rtl/>
        </w:rPr>
        <w:t xml:space="preserve"> می‌</w:t>
      </w:r>
      <w:r w:rsidR="00BB3245">
        <w:rPr>
          <w:rFonts w:ascii="NoorLotus" w:hAnsi="NoorLotus" w:hint="cs"/>
          <w:sz w:val="28"/>
          <w:rtl/>
        </w:rPr>
        <w:t>دهیم که اصلاً فرمایش اصفهانی یک اشکال دیگری در ماهیت حکم</w:t>
      </w:r>
      <w:r w:rsidR="009A6A31" w:rsidRPr="009A6A31">
        <w:rPr>
          <w:rFonts w:ascii="NoorLotus" w:hAnsi="NoorLotus" w:hint="cs"/>
          <w:sz w:val="28"/>
          <w:rtl/>
        </w:rPr>
        <w:t xml:space="preserve"> </w:t>
      </w:r>
      <w:r w:rsidR="009A6A31">
        <w:rPr>
          <w:rFonts w:ascii="NoorLotus" w:hAnsi="NoorLotus" w:hint="cs"/>
          <w:sz w:val="28"/>
          <w:rtl/>
        </w:rPr>
        <w:t>به هم می‌رساند</w:t>
      </w:r>
      <w:r w:rsidR="00BB3245">
        <w:rPr>
          <w:rFonts w:ascii="NoorLotus" w:hAnsi="NoorLotus" w:hint="cs"/>
          <w:sz w:val="28"/>
          <w:rtl/>
        </w:rPr>
        <w:t xml:space="preserve">. </w:t>
      </w:r>
      <w:r w:rsidR="00EE7A9D">
        <w:rPr>
          <w:rFonts w:ascii="NoorLotus" w:hAnsi="NoorLotus"/>
          <w:sz w:val="28"/>
          <w:rtl/>
        </w:rPr>
        <w:t>الحمدلله</w:t>
      </w:r>
      <w:r w:rsidR="00BB3245">
        <w:rPr>
          <w:rFonts w:ascii="NoorLotus" w:hAnsi="NoorLotus" w:hint="cs"/>
          <w:sz w:val="28"/>
          <w:rtl/>
        </w:rPr>
        <w:t xml:space="preserve"> رب العالمین</w:t>
      </w:r>
    </w:p>
    <w:p w14:paraId="49A9FE0A"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276863874"/>
        <w:docPartObj>
          <w:docPartGallery w:val="Table of Contents"/>
          <w:docPartUnique/>
        </w:docPartObj>
      </w:sdtPr>
      <w:sdtContent>
        <w:p w14:paraId="1983AA6A"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6B2D63BF" w14:textId="392C0059" w:rsidR="0062088F" w:rsidRDefault="00000000">
          <w:pPr>
            <w:pStyle w:val="TOC2"/>
            <w:tabs>
              <w:tab w:val="right" w:leader="dot" w:pos="10194"/>
            </w:tabs>
            <w:rPr>
              <w:rFonts w:asciiTheme="minorHAnsi" w:eastAsiaTheme="minorEastAsia" w:hAnsiTheme="minorHAnsi" w:cstheme="minorBidi"/>
              <w:bCs w:val="0"/>
              <w:noProof/>
              <w:color w:val="auto"/>
              <w:szCs w:val="22"/>
              <w:rt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6016563" w:history="1">
            <w:r w:rsidRPr="006A357D">
              <w:rPr>
                <w:rStyle w:val="Hyperlink"/>
                <w:noProof/>
                <w:rtl/>
              </w:rPr>
              <w:t>ادامه بررس</w:t>
            </w:r>
            <w:r w:rsidRPr="006A357D">
              <w:rPr>
                <w:rStyle w:val="Hyperlink"/>
                <w:rFonts w:hint="cs"/>
                <w:noProof/>
                <w:rtl/>
              </w:rPr>
              <w:t>ی</w:t>
            </w:r>
            <w:r w:rsidRPr="006A357D">
              <w:rPr>
                <w:rStyle w:val="Hyperlink"/>
                <w:noProof/>
                <w:rtl/>
              </w:rPr>
              <w:t xml:space="preserve"> کلام مرحوم اصفهان</w:t>
            </w:r>
            <w:r w:rsidRPr="006A357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166016563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7587BEA" w14:textId="368216D0" w:rsidR="0062088F"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016564" w:history="1">
            <w:r w:rsidRPr="006A357D">
              <w:rPr>
                <w:rStyle w:val="Hyperlink"/>
                <w:noProof/>
                <w:rtl/>
              </w:rPr>
              <w:t>تنب</w:t>
            </w:r>
            <w:r w:rsidRPr="006A357D">
              <w:rPr>
                <w:rStyle w:val="Hyperlink"/>
                <w:rFonts w:hint="cs"/>
                <w:noProof/>
                <w:rtl/>
              </w:rPr>
              <w:t>ی</w:t>
            </w:r>
            <w:r w:rsidRPr="006A357D">
              <w:rPr>
                <w:rStyle w:val="Hyperlink"/>
                <w:rFonts w:hint="eastAsia"/>
                <w:noProof/>
                <w:rtl/>
              </w:rPr>
              <w:t>ه</w:t>
            </w:r>
            <w:r w:rsidRPr="006A357D">
              <w:rPr>
                <w:rStyle w:val="Hyperlink"/>
                <w:noProof/>
                <w:rtl/>
              </w:rPr>
              <w:t xml:space="preserve"> پنجم: مع</w:t>
            </w:r>
            <w:r w:rsidRPr="006A357D">
              <w:rPr>
                <w:rStyle w:val="Hyperlink"/>
                <w:rFonts w:hint="cs"/>
                <w:noProof/>
                <w:rtl/>
              </w:rPr>
              <w:t>ی</w:t>
            </w:r>
            <w:r w:rsidRPr="006A357D">
              <w:rPr>
                <w:rStyle w:val="Hyperlink"/>
                <w:noProof/>
                <w:rtl/>
              </w:rPr>
              <w:t>ار شه</w:t>
            </w:r>
            <w:r w:rsidRPr="006A357D">
              <w:rPr>
                <w:rStyle w:val="Hyperlink"/>
                <w:rFonts w:hint="cs"/>
                <w:noProof/>
                <w:rtl/>
              </w:rPr>
              <w:t>ی</w:t>
            </w:r>
            <w:r w:rsidRPr="006A357D">
              <w:rPr>
                <w:rStyle w:val="Hyperlink"/>
                <w:rFonts w:hint="eastAsia"/>
                <w:noProof/>
                <w:rtl/>
              </w:rPr>
              <w:t>د</w:t>
            </w:r>
            <w:r w:rsidRPr="006A357D">
              <w:rPr>
                <w:rStyle w:val="Hyperlink"/>
                <w:noProof/>
                <w:rtl/>
              </w:rPr>
              <w:t xml:space="preserve"> صدر در جر</w:t>
            </w:r>
            <w:r w:rsidRPr="006A357D">
              <w:rPr>
                <w:rStyle w:val="Hyperlink"/>
                <w:rFonts w:hint="cs"/>
                <w:noProof/>
                <w:rtl/>
              </w:rPr>
              <w:t>ی</w:t>
            </w:r>
            <w:r w:rsidRPr="006A357D">
              <w:rPr>
                <w:rStyle w:val="Hyperlink"/>
                <w:noProof/>
                <w:rtl/>
              </w:rPr>
              <w:t>ان برائت در شبهات موضوع</w:t>
            </w:r>
            <w:r w:rsidRPr="006A357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166016564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8969EA5" w14:textId="411170EC" w:rsidR="0062088F"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016565" w:history="1">
            <w:r w:rsidRPr="006A357D">
              <w:rPr>
                <w:rStyle w:val="Hyperlink"/>
                <w:noProof/>
                <w:rtl/>
              </w:rPr>
              <w:t>اشکال بر کلام شه</w:t>
            </w:r>
            <w:r w:rsidRPr="006A357D">
              <w:rPr>
                <w:rStyle w:val="Hyperlink"/>
                <w:rFonts w:hint="cs"/>
                <w:noProof/>
                <w:rtl/>
              </w:rPr>
              <w:t>ی</w:t>
            </w:r>
            <w:r w:rsidRPr="006A357D">
              <w:rPr>
                <w:rStyle w:val="Hyperlink"/>
                <w:rFonts w:hint="eastAsia"/>
                <w:noProof/>
                <w:rtl/>
              </w:rPr>
              <w:t>د</w:t>
            </w:r>
            <w:r w:rsidRPr="006A357D">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166016565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3550E33A" w14:textId="27F89DAF" w:rsidR="0062088F"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016566" w:history="1">
            <w:r w:rsidRPr="006A357D">
              <w:rPr>
                <w:rStyle w:val="Hyperlink"/>
                <w:noProof/>
                <w:rtl/>
              </w:rPr>
              <w:t>توج</w:t>
            </w:r>
            <w:r w:rsidRPr="006A357D">
              <w:rPr>
                <w:rStyle w:val="Hyperlink"/>
                <w:rFonts w:hint="cs"/>
                <w:noProof/>
                <w:rtl/>
              </w:rPr>
              <w:t>ی</w:t>
            </w:r>
            <w:r w:rsidRPr="006A357D">
              <w:rPr>
                <w:rStyle w:val="Hyperlink"/>
                <w:noProof/>
                <w:rtl/>
              </w:rPr>
              <w:t>ه اول کلام شه</w:t>
            </w:r>
            <w:r w:rsidRPr="006A357D">
              <w:rPr>
                <w:rStyle w:val="Hyperlink"/>
                <w:rFonts w:hint="cs"/>
                <w:noProof/>
                <w:rtl/>
              </w:rPr>
              <w:t>ی</w:t>
            </w:r>
            <w:r w:rsidRPr="006A357D">
              <w:rPr>
                <w:rStyle w:val="Hyperlink"/>
                <w:noProof/>
                <w:rtl/>
              </w:rPr>
              <w:t>د صدر و نقد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166016566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7B2A0640" w14:textId="51F89153" w:rsidR="0062088F"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016567" w:history="1">
            <w:r w:rsidRPr="006A357D">
              <w:rPr>
                <w:rStyle w:val="Hyperlink"/>
                <w:noProof/>
                <w:rtl/>
              </w:rPr>
              <w:t>توج</w:t>
            </w:r>
            <w:r w:rsidRPr="006A357D">
              <w:rPr>
                <w:rStyle w:val="Hyperlink"/>
                <w:rFonts w:hint="cs"/>
                <w:noProof/>
                <w:rtl/>
              </w:rPr>
              <w:t>ی</w:t>
            </w:r>
            <w:r w:rsidRPr="006A357D">
              <w:rPr>
                <w:rStyle w:val="Hyperlink"/>
                <w:noProof/>
                <w:rtl/>
              </w:rPr>
              <w:t>ه دوم کلام شه</w:t>
            </w:r>
            <w:r w:rsidRPr="006A357D">
              <w:rPr>
                <w:rStyle w:val="Hyperlink"/>
                <w:rFonts w:hint="cs"/>
                <w:noProof/>
                <w:rtl/>
              </w:rPr>
              <w:t>ی</w:t>
            </w:r>
            <w:r w:rsidRPr="006A357D">
              <w:rPr>
                <w:rStyle w:val="Hyperlink"/>
                <w:noProof/>
                <w:rtl/>
              </w:rPr>
              <w:t>د صدر و نقد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166016567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163ED1D1" w14:textId="41558C9F" w:rsidR="0062088F"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016568" w:history="1">
            <w:r w:rsidRPr="006A357D">
              <w:rPr>
                <w:rStyle w:val="Hyperlink"/>
                <w:noProof/>
                <w:rtl/>
              </w:rPr>
              <w:t>توج</w:t>
            </w:r>
            <w:r w:rsidRPr="006A357D">
              <w:rPr>
                <w:rStyle w:val="Hyperlink"/>
                <w:rFonts w:hint="cs"/>
                <w:noProof/>
                <w:rtl/>
              </w:rPr>
              <w:t>ی</w:t>
            </w:r>
            <w:r w:rsidRPr="006A357D">
              <w:rPr>
                <w:rStyle w:val="Hyperlink"/>
                <w:rFonts w:hint="eastAsia"/>
                <w:noProof/>
                <w:rtl/>
              </w:rPr>
              <w:t>ه</w:t>
            </w:r>
            <w:r w:rsidRPr="006A357D">
              <w:rPr>
                <w:rStyle w:val="Hyperlink"/>
                <w:noProof/>
                <w:rtl/>
              </w:rPr>
              <w:t xml:space="preserve"> سوم کلام شه</w:t>
            </w:r>
            <w:r w:rsidRPr="006A357D">
              <w:rPr>
                <w:rStyle w:val="Hyperlink"/>
                <w:rFonts w:hint="cs"/>
                <w:noProof/>
                <w:rtl/>
              </w:rPr>
              <w:t>ی</w:t>
            </w:r>
            <w:r w:rsidRPr="006A357D">
              <w:rPr>
                <w:rStyle w:val="Hyperlink"/>
                <w:rFonts w:hint="eastAsia"/>
                <w:noProof/>
                <w:rtl/>
              </w:rPr>
              <w:t>د</w:t>
            </w:r>
            <w:r w:rsidRPr="006A357D">
              <w:rPr>
                <w:rStyle w:val="Hyperlink"/>
                <w:noProof/>
                <w:rtl/>
              </w:rPr>
              <w:t xml:space="preserve"> صدر و نقد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166016568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03040F7A" w14:textId="4EE2CAB0" w:rsidR="0062088F"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016569" w:history="1">
            <w:r w:rsidRPr="006A357D">
              <w:rPr>
                <w:rStyle w:val="Hyperlink"/>
                <w:noProof/>
                <w:rtl/>
              </w:rPr>
              <w:t>تنب</w:t>
            </w:r>
            <w:r w:rsidRPr="006A357D">
              <w:rPr>
                <w:rStyle w:val="Hyperlink"/>
                <w:rFonts w:hint="cs"/>
                <w:noProof/>
                <w:rtl/>
              </w:rPr>
              <w:t>ی</w:t>
            </w:r>
            <w:r w:rsidRPr="006A357D">
              <w:rPr>
                <w:rStyle w:val="Hyperlink"/>
                <w:noProof/>
                <w:rtl/>
              </w:rPr>
              <w:t>ه ششم: کلام شه</w:t>
            </w:r>
            <w:r w:rsidRPr="006A357D">
              <w:rPr>
                <w:rStyle w:val="Hyperlink"/>
                <w:rFonts w:hint="cs"/>
                <w:noProof/>
                <w:rtl/>
              </w:rPr>
              <w:t>ی</w:t>
            </w:r>
            <w:r w:rsidRPr="006A357D">
              <w:rPr>
                <w:rStyle w:val="Hyperlink"/>
                <w:noProof/>
                <w:rtl/>
              </w:rPr>
              <w:t>د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166016569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4DD278E9" w14:textId="63B08952" w:rsidR="0062088F"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016570" w:history="1">
            <w:r w:rsidRPr="006A357D">
              <w:rPr>
                <w:rStyle w:val="Hyperlink"/>
                <w:noProof/>
                <w:rtl/>
              </w:rPr>
              <w:t>اشکال مرحوم اصفهان</w:t>
            </w:r>
            <w:r w:rsidRPr="006A357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166016570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1E756854"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1930154A"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64AD8941" w14:textId="77777777" w:rsidR="00F6525C" w:rsidRDefault="00000000" w:rsidP="00F6525C">
      <w:pPr>
        <w:pStyle w:val="Heading2"/>
      </w:pPr>
      <w:bookmarkStart w:id="679" w:name="_Toc166016563"/>
      <w:r>
        <w:rPr>
          <w:rFonts w:hint="cs"/>
          <w:rtl/>
        </w:rPr>
        <w:t>ادامه بررسی کلام مرحوم اصفهانی</w:t>
      </w:r>
      <w:bookmarkEnd w:id="679"/>
    </w:p>
    <w:p w14:paraId="7077667D" w14:textId="77777777" w:rsidR="00F6525C" w:rsidRDefault="00000000" w:rsidP="00F6525C">
      <w:pPr>
        <w:jc w:val="lowKashida"/>
        <w:rPr>
          <w:rFonts w:ascii="NoorLotus" w:hAnsi="NoorLotus"/>
          <w:sz w:val="28"/>
          <w:rtl/>
        </w:rPr>
      </w:pPr>
      <w:r>
        <w:rPr>
          <w:rFonts w:ascii="NoorLotus" w:hAnsi="NoorLotus" w:hint="cs"/>
          <w:sz w:val="28"/>
          <w:rtl/>
        </w:rPr>
        <w:t xml:space="preserve">جلسۀ گذشته فرمایش مرحوم اصفهانی طرح شد و برخی از اشکالات آن مطرح شد. فرمایش ایشان در جاهای مختلف در علم اصول تکرار شده است از جمله در بحث برائت و جاهای دیگر و اجمال اشکالش هم گذشت منتهی نکات دیگری هم دارد که </w:t>
      </w:r>
      <w:r w:rsidR="0018289E">
        <w:rPr>
          <w:rFonts w:ascii="NoorLotus" w:hAnsi="NoorLotus"/>
          <w:sz w:val="28"/>
          <w:rtl/>
        </w:rPr>
        <w:t>ان‌شاءالله</w:t>
      </w:r>
      <w:r>
        <w:rPr>
          <w:rFonts w:ascii="NoorLotus" w:hAnsi="NoorLotus" w:hint="cs"/>
          <w:sz w:val="28"/>
          <w:rtl/>
        </w:rPr>
        <w:t xml:space="preserve"> هم دوستان خودشان تفطن پیدا</w:t>
      </w:r>
      <w:r w:rsidR="0018289E">
        <w:rPr>
          <w:rFonts w:ascii="NoorLotus" w:hAnsi="NoorLotus" w:hint="cs"/>
          <w:sz w:val="28"/>
          <w:rtl/>
        </w:rPr>
        <w:t xml:space="preserve"> می‌</w:t>
      </w:r>
      <w:r>
        <w:rPr>
          <w:rFonts w:ascii="NoorLotus" w:hAnsi="NoorLotus" w:hint="cs"/>
          <w:sz w:val="28"/>
          <w:rtl/>
        </w:rPr>
        <w:t>کنند و هم در بحث</w:t>
      </w:r>
      <w:r w:rsidR="0018289E">
        <w:rPr>
          <w:rFonts w:ascii="NoorLotus" w:hAnsi="NoorLotus" w:hint="cs"/>
          <w:sz w:val="28"/>
          <w:rtl/>
        </w:rPr>
        <w:t>‌ها</w:t>
      </w:r>
      <w:r>
        <w:rPr>
          <w:rFonts w:ascii="NoorLotus" w:hAnsi="NoorLotus" w:hint="cs"/>
          <w:sz w:val="28"/>
          <w:rtl/>
        </w:rPr>
        <w:t xml:space="preserve">ی آتی شاید به آن اشاره شود. بعضی از آنها هم </w:t>
      </w:r>
      <w:r w:rsidR="0018289E">
        <w:rPr>
          <w:rFonts w:ascii="NoorLotus" w:hAnsi="NoorLotus" w:hint="cs"/>
          <w:sz w:val="28"/>
          <w:rtl/>
        </w:rPr>
        <w:t>قابل‌حل</w:t>
      </w:r>
      <w:r>
        <w:rPr>
          <w:rFonts w:ascii="NoorLotus" w:hAnsi="NoorLotus" w:hint="cs"/>
          <w:sz w:val="28"/>
          <w:rtl/>
        </w:rPr>
        <w:t xml:space="preserve"> است مثلاً فرمایش ایشان ممکن است به این منتهی شود که در حکم، آن طور که ایشان تصویر</w:t>
      </w:r>
      <w:r w:rsidR="0018289E">
        <w:rPr>
          <w:rFonts w:ascii="NoorLotus" w:hAnsi="NoorLotus" w:hint="cs"/>
          <w:sz w:val="28"/>
          <w:rtl/>
        </w:rPr>
        <w:t xml:space="preserve"> می‌</w:t>
      </w:r>
      <w:r>
        <w:rPr>
          <w:rFonts w:ascii="NoorLotus" w:hAnsi="NoorLotus" w:hint="cs"/>
          <w:sz w:val="28"/>
          <w:rtl/>
        </w:rPr>
        <w:t>کند، احکام مقید</w:t>
      </w:r>
      <w:r w:rsidR="0018289E">
        <w:rPr>
          <w:rFonts w:ascii="NoorLotus" w:hAnsi="NoorLotus" w:hint="cs"/>
          <w:sz w:val="28"/>
          <w:rtl/>
        </w:rPr>
        <w:t xml:space="preserve"> می‌</w:t>
      </w:r>
      <w:r>
        <w:rPr>
          <w:rFonts w:ascii="NoorLotus" w:hAnsi="NoorLotus" w:hint="cs"/>
          <w:sz w:val="28"/>
          <w:rtl/>
        </w:rPr>
        <w:t xml:space="preserve">شوند </w:t>
      </w:r>
      <w:r w:rsidR="0018289E">
        <w:rPr>
          <w:rFonts w:ascii="NoorLotus" w:hAnsi="NoorLotus" w:hint="cs"/>
          <w:sz w:val="28"/>
          <w:rtl/>
        </w:rPr>
        <w:t>به‌خصوص</w:t>
      </w:r>
      <w:r>
        <w:rPr>
          <w:rFonts w:ascii="NoorLotus" w:hAnsi="NoorLotus" w:hint="cs"/>
          <w:sz w:val="28"/>
          <w:rtl/>
        </w:rPr>
        <w:t xml:space="preserve"> حصۀ عالمین بها چون ایشان حکمی که واصل نشود یعنی مورد علم قرار نگیرد را به حمل شایع حکم</w:t>
      </w:r>
      <w:r w:rsidR="0018289E">
        <w:rPr>
          <w:rFonts w:ascii="NoorLotus" w:hAnsi="NoorLotus" w:hint="cs"/>
          <w:sz w:val="28"/>
          <w:rtl/>
        </w:rPr>
        <w:t xml:space="preserve"> نمی‌</w:t>
      </w:r>
      <w:r>
        <w:rPr>
          <w:rFonts w:ascii="NoorLotus" w:hAnsi="NoorLotus" w:hint="cs"/>
          <w:sz w:val="28"/>
          <w:rtl/>
        </w:rPr>
        <w:t>داند و فعلی</w:t>
      </w:r>
      <w:r w:rsidR="0018289E">
        <w:rPr>
          <w:rFonts w:ascii="NoorLotus" w:hAnsi="NoorLotus" w:hint="cs"/>
          <w:sz w:val="28"/>
          <w:rtl/>
        </w:rPr>
        <w:t xml:space="preserve"> نمی‌</w:t>
      </w:r>
      <w:r>
        <w:rPr>
          <w:rFonts w:ascii="NoorLotus" w:hAnsi="NoorLotus" w:hint="cs"/>
          <w:sz w:val="28"/>
          <w:rtl/>
        </w:rPr>
        <w:t>داند، پس احکام را مختص به عالمین</w:t>
      </w:r>
      <w:r w:rsidR="0018289E">
        <w:rPr>
          <w:rFonts w:ascii="NoorLotus" w:hAnsi="NoorLotus" w:hint="cs"/>
          <w:sz w:val="28"/>
          <w:rtl/>
        </w:rPr>
        <w:t xml:space="preserve"> می‌</w:t>
      </w:r>
      <w:r>
        <w:rPr>
          <w:rFonts w:ascii="NoorLotus" w:hAnsi="NoorLotus" w:hint="cs"/>
          <w:sz w:val="28"/>
          <w:rtl/>
        </w:rPr>
        <w:t xml:space="preserve">داند. </w:t>
      </w:r>
    </w:p>
    <w:p w14:paraId="2FA3CE7C" w14:textId="77777777" w:rsidR="00F6525C" w:rsidRDefault="00000000" w:rsidP="00F6525C">
      <w:pPr>
        <w:jc w:val="lowKashida"/>
        <w:rPr>
          <w:rFonts w:ascii="NoorLotus" w:hAnsi="NoorLotus"/>
          <w:sz w:val="28"/>
          <w:rtl/>
        </w:rPr>
      </w:pPr>
      <w:r>
        <w:rPr>
          <w:rFonts w:ascii="NoorLotus" w:hAnsi="NoorLotus" w:hint="cs"/>
          <w:sz w:val="28"/>
          <w:rtl/>
        </w:rPr>
        <w:t xml:space="preserve">ما سر جای خودش گفتیم که این اشکال عقلی دارد و خود آقای اصفهانی هم قبول دارد که این اشکال دارد منتهی به نظر من </w:t>
      </w:r>
      <w:r w:rsidR="0018289E">
        <w:rPr>
          <w:rFonts w:ascii="NoorLotus" w:hAnsi="NoorLotus" w:hint="cs"/>
          <w:sz w:val="28"/>
          <w:rtl/>
        </w:rPr>
        <w:t>این‌گونه</w:t>
      </w:r>
      <w:r>
        <w:rPr>
          <w:rFonts w:ascii="NoorLotus" w:hAnsi="NoorLotus" w:hint="cs"/>
          <w:sz w:val="28"/>
          <w:rtl/>
        </w:rPr>
        <w:t xml:space="preserve"> اشکالات به آقای اصفهانی </w:t>
      </w:r>
      <w:r w:rsidR="0018289E">
        <w:rPr>
          <w:rFonts w:ascii="NoorLotus" w:hAnsi="NoorLotus" w:hint="cs"/>
          <w:sz w:val="28"/>
          <w:rtl/>
        </w:rPr>
        <w:t>قابل‌حل</w:t>
      </w:r>
      <w:r>
        <w:rPr>
          <w:rFonts w:ascii="NoorLotus" w:hAnsi="NoorLotus" w:hint="cs"/>
          <w:sz w:val="28"/>
          <w:rtl/>
        </w:rPr>
        <w:t xml:space="preserve"> است چون برگشتش به تغییر اصطلاح ایشان است. آن حکمی که تقیید موضوعش </w:t>
      </w:r>
      <w:r w:rsidR="0018289E">
        <w:rPr>
          <w:rFonts w:ascii="NoorLotus" w:hAnsi="NoorLotus" w:hint="cs"/>
          <w:sz w:val="28"/>
          <w:rtl/>
        </w:rPr>
        <w:t>به‌خصوص</w:t>
      </w:r>
      <w:r>
        <w:rPr>
          <w:rFonts w:ascii="NoorLotus" w:hAnsi="NoorLotus" w:hint="cs"/>
          <w:sz w:val="28"/>
          <w:rtl/>
        </w:rPr>
        <w:t xml:space="preserve"> عالمین بها</w:t>
      </w:r>
      <w:r w:rsidRPr="00F6525C">
        <w:rPr>
          <w:rFonts w:ascii="NoorLotus" w:hAnsi="NoorLotus" w:hint="cs"/>
          <w:sz w:val="28"/>
          <w:rtl/>
        </w:rPr>
        <w:t xml:space="preserve"> </w:t>
      </w:r>
      <w:r>
        <w:rPr>
          <w:rFonts w:ascii="NoorLotus" w:hAnsi="NoorLotus" w:hint="cs"/>
          <w:sz w:val="28"/>
          <w:rtl/>
        </w:rPr>
        <w:t>معقول نیست، همان تمام به ید مولاست. آن را مولا وقتی انشاء</w:t>
      </w:r>
      <w:r w:rsidR="0018289E">
        <w:rPr>
          <w:rFonts w:ascii="NoorLotus" w:hAnsi="NoorLotus" w:hint="cs"/>
          <w:sz w:val="28"/>
          <w:rtl/>
        </w:rPr>
        <w:t xml:space="preserve"> می‌</w:t>
      </w:r>
      <w:r>
        <w:rPr>
          <w:rFonts w:ascii="NoorLotus" w:hAnsi="NoorLotus" w:hint="cs"/>
          <w:sz w:val="28"/>
          <w:rtl/>
        </w:rPr>
        <w:t xml:space="preserve">کند به داعی جعل داعی </w:t>
      </w:r>
      <w:r w:rsidR="0018289E">
        <w:rPr>
          <w:rFonts w:ascii="NoorLotus" w:hAnsi="NoorLotus" w:hint="cs"/>
          <w:sz w:val="28"/>
          <w:rtl/>
        </w:rPr>
        <w:t>به‌خصوص</w:t>
      </w:r>
      <w:r>
        <w:rPr>
          <w:rFonts w:ascii="NoorLotus" w:hAnsi="NoorLotus" w:hint="cs"/>
          <w:sz w:val="28"/>
          <w:rtl/>
        </w:rPr>
        <w:t xml:space="preserve"> حصۀ عالمین اگر تقیید بکند این </w:t>
      </w:r>
      <w:r w:rsidR="0018289E">
        <w:rPr>
          <w:rFonts w:ascii="NoorLotus" w:hAnsi="NoorLotus"/>
          <w:sz w:val="28"/>
          <w:rtl/>
        </w:rPr>
        <w:t>غ</w:t>
      </w:r>
      <w:r w:rsidR="0018289E">
        <w:rPr>
          <w:rFonts w:ascii="NoorLotus" w:hAnsi="NoorLotus" w:hint="cs"/>
          <w:sz w:val="28"/>
          <w:rtl/>
        </w:rPr>
        <w:t>ی</w:t>
      </w:r>
      <w:r w:rsidR="0018289E">
        <w:rPr>
          <w:rFonts w:ascii="NoorLotus" w:hAnsi="NoorLotus" w:hint="eastAsia"/>
          <w:sz w:val="28"/>
          <w:rtl/>
        </w:rPr>
        <w:t>رمعقول</w:t>
      </w:r>
      <w:r>
        <w:rPr>
          <w:rFonts w:ascii="NoorLotus" w:hAnsi="NoorLotus" w:hint="cs"/>
          <w:sz w:val="28"/>
          <w:rtl/>
        </w:rPr>
        <w:t xml:space="preserve"> است. لازمۀ حرف ایشان این نیست که انشاء مولا به حصۀ عالمین مقید شود یعنی مولا خطاب کند ایها العالم بوجوب الصلاة یجب علیک الصلاة. این را که ایشان</w:t>
      </w:r>
      <w:r w:rsidR="0018289E">
        <w:rPr>
          <w:rFonts w:ascii="NoorLotus" w:hAnsi="NoorLotus" w:hint="cs"/>
          <w:sz w:val="28"/>
          <w:rtl/>
        </w:rPr>
        <w:t xml:space="preserve"> نمی‌</w:t>
      </w:r>
      <w:r>
        <w:rPr>
          <w:rFonts w:ascii="NoorLotus" w:hAnsi="NoorLotus" w:hint="cs"/>
          <w:sz w:val="28"/>
          <w:rtl/>
        </w:rPr>
        <w:t>خواهد بگوید.</w:t>
      </w:r>
      <w:r w:rsidR="0018289E">
        <w:rPr>
          <w:rFonts w:ascii="NoorLotus" w:hAnsi="NoorLotus" w:hint="cs"/>
          <w:sz w:val="28"/>
          <w:rtl/>
        </w:rPr>
        <w:t xml:space="preserve"> می‌</w:t>
      </w:r>
      <w:r>
        <w:rPr>
          <w:rFonts w:ascii="NoorLotus" w:hAnsi="NoorLotus" w:hint="cs"/>
          <w:sz w:val="28"/>
          <w:rtl/>
        </w:rPr>
        <w:t xml:space="preserve">فرماید حقیقت داعویت مجبور </w:t>
      </w:r>
      <w:r w:rsidR="0018289E">
        <w:rPr>
          <w:rFonts w:ascii="NoorLotus" w:hAnsi="NoorLotus" w:hint="cs"/>
          <w:sz w:val="28"/>
          <w:rtl/>
        </w:rPr>
        <w:t>می‌</w:t>
      </w:r>
      <w:r>
        <w:rPr>
          <w:rFonts w:ascii="NoorLotus" w:hAnsi="NoorLotus" w:hint="cs"/>
          <w:sz w:val="28"/>
          <w:rtl/>
        </w:rPr>
        <w:t>کند</w:t>
      </w:r>
      <w:r w:rsidR="00397EE8">
        <w:rPr>
          <w:rFonts w:ascii="NoorLotus" w:hAnsi="NoorLotus" w:hint="cs"/>
          <w:sz w:val="28"/>
          <w:rtl/>
        </w:rPr>
        <w:t xml:space="preserve"> ما را</w:t>
      </w:r>
      <w:r>
        <w:rPr>
          <w:rFonts w:ascii="NoorLotus" w:hAnsi="NoorLotus" w:hint="cs"/>
          <w:sz w:val="28"/>
          <w:rtl/>
        </w:rPr>
        <w:t xml:space="preserve"> تا بگوییم درباره کسی که به او وصول نشده است استحقاق عقاب ثابت نیست چون حقیقت حکمیت نیست. از باب عدم داعویت است و ربطی به اخذ عنوان عالم در موضوع ندارد چون آن یک اشکالی دارد که خود ایشان قبول دارد و ما هم به همین طریق گفتیم که لغویت است که انسان خطاب کند به عالم به وجوب صلاة که یجب علیک الصلاة. ایشان اگر</w:t>
      </w:r>
      <w:r w:rsidR="0018289E">
        <w:rPr>
          <w:rFonts w:ascii="NoorLotus" w:hAnsi="NoorLotus" w:hint="cs"/>
          <w:sz w:val="28"/>
          <w:rtl/>
        </w:rPr>
        <w:t xml:space="preserve"> می‌</w:t>
      </w:r>
      <w:r>
        <w:rPr>
          <w:rFonts w:ascii="NoorLotus" w:hAnsi="NoorLotus" w:hint="cs"/>
          <w:sz w:val="28"/>
          <w:rtl/>
        </w:rPr>
        <w:t xml:space="preserve">گوید مقصور است فعلیت به کسی که احراز صغری و کبری به او بشود، معنایش این نیست که به عالم به وجوب صلاة ما حکم کنیم که یجب علیک الصلاة. </w:t>
      </w:r>
    </w:p>
    <w:p w14:paraId="3A35354D" w14:textId="77777777" w:rsidR="00191537" w:rsidRDefault="00000000" w:rsidP="00F6525C">
      <w:pPr>
        <w:jc w:val="lowKashida"/>
        <w:rPr>
          <w:rFonts w:ascii="NoorLotus" w:hAnsi="NoorLotus"/>
          <w:sz w:val="28"/>
          <w:rtl/>
        </w:rPr>
      </w:pPr>
      <w:r>
        <w:rPr>
          <w:rFonts w:ascii="NoorLotus" w:hAnsi="NoorLotus" w:hint="cs"/>
          <w:sz w:val="28"/>
          <w:rtl/>
        </w:rPr>
        <w:t>عرض</w:t>
      </w:r>
      <w:r w:rsidR="0018289E">
        <w:rPr>
          <w:rFonts w:ascii="NoorLotus" w:hAnsi="NoorLotus" w:hint="cs"/>
          <w:sz w:val="28"/>
          <w:rtl/>
        </w:rPr>
        <w:t xml:space="preserve"> می‌</w:t>
      </w:r>
      <w:r>
        <w:rPr>
          <w:rFonts w:ascii="NoorLotus" w:hAnsi="NoorLotus" w:hint="cs"/>
          <w:sz w:val="28"/>
          <w:rtl/>
        </w:rPr>
        <w:t>کنم برخی از این اشکالات قابل دفع است با توجیهی که</w:t>
      </w:r>
      <w:r w:rsidR="0018289E">
        <w:rPr>
          <w:rFonts w:ascii="NoorLotus" w:hAnsi="NoorLotus" w:hint="cs"/>
          <w:sz w:val="28"/>
          <w:rtl/>
        </w:rPr>
        <w:t xml:space="preserve"> می‌</w:t>
      </w:r>
      <w:r>
        <w:rPr>
          <w:rFonts w:ascii="NoorLotus" w:hAnsi="NoorLotus" w:hint="cs"/>
          <w:sz w:val="28"/>
          <w:rtl/>
        </w:rPr>
        <w:t>شود کرد ولی اصل اشکال این است که این مبنا درست نیست چون هیچ اثر مهمی ندارد و اختلافی وجود ندارد که آنچه که به ید مولاست روشن است چیست و اعم از عالم و جاهل است</w:t>
      </w:r>
      <w:r w:rsidR="00F6525C">
        <w:rPr>
          <w:rFonts w:ascii="NoorLotus" w:hAnsi="NoorLotus" w:hint="cs"/>
          <w:sz w:val="28"/>
          <w:rtl/>
        </w:rPr>
        <w:t>.</w:t>
      </w:r>
      <w:r>
        <w:rPr>
          <w:rFonts w:ascii="NoorLotus" w:hAnsi="NoorLotus" w:hint="cs"/>
          <w:sz w:val="28"/>
          <w:rtl/>
        </w:rPr>
        <w:t xml:space="preserve"> و آن چه که موضوع استحقاق عقاب است پیش همه معلوم است ک</w:t>
      </w:r>
      <w:r w:rsidR="00F6525C">
        <w:rPr>
          <w:rFonts w:ascii="NoorLotus" w:hAnsi="NoorLotus" w:hint="cs"/>
          <w:sz w:val="28"/>
          <w:rtl/>
        </w:rPr>
        <w:t>ه چیست؛ آن است که محرز شده باشد.</w:t>
      </w:r>
      <w:r>
        <w:rPr>
          <w:rFonts w:ascii="NoorLotus" w:hAnsi="NoorLotus" w:hint="cs"/>
          <w:sz w:val="28"/>
          <w:rtl/>
        </w:rPr>
        <w:t xml:space="preserve"> دیگر جعل اصطلاح کنیم که این فعلی است و آن فعلی نیست اثر مهمی ندارد علاوه بر اینکه در بحث اشکالات دیگری هم پدید</w:t>
      </w:r>
      <w:r w:rsidR="0018289E">
        <w:rPr>
          <w:rFonts w:ascii="NoorLotus" w:hAnsi="NoorLotus" w:hint="cs"/>
          <w:sz w:val="28"/>
          <w:rtl/>
        </w:rPr>
        <w:t xml:space="preserve"> می‌</w:t>
      </w:r>
      <w:r>
        <w:rPr>
          <w:rFonts w:ascii="NoorLotus" w:hAnsi="NoorLotus" w:hint="cs"/>
          <w:sz w:val="28"/>
          <w:rtl/>
        </w:rPr>
        <w:t xml:space="preserve">آید که </w:t>
      </w:r>
      <w:r w:rsidR="00F6525C">
        <w:rPr>
          <w:rFonts w:ascii="NoorLotus" w:hAnsi="NoorLotus" w:hint="cs"/>
          <w:sz w:val="28"/>
          <w:rtl/>
        </w:rPr>
        <w:t xml:space="preserve">در جلسه پیش به </w:t>
      </w:r>
      <w:r>
        <w:rPr>
          <w:rFonts w:ascii="NoorLotus" w:hAnsi="NoorLotus" w:hint="cs"/>
          <w:sz w:val="28"/>
          <w:rtl/>
        </w:rPr>
        <w:t>برخی از آنها اشاره شد.</w:t>
      </w:r>
    </w:p>
    <w:p w14:paraId="264AA50A" w14:textId="77777777" w:rsidR="006B2FF3" w:rsidRDefault="00000000" w:rsidP="006B2FF3">
      <w:pPr>
        <w:pStyle w:val="Heading2"/>
        <w:rPr>
          <w:rtl/>
        </w:rPr>
      </w:pPr>
      <w:bookmarkStart w:id="680" w:name="_Toc166016564"/>
      <w:r>
        <w:rPr>
          <w:rFonts w:hint="cs"/>
          <w:rtl/>
        </w:rPr>
        <w:t>تنبیه پنجم</w:t>
      </w:r>
      <w:r w:rsidR="00D278E6">
        <w:rPr>
          <w:rFonts w:hint="cs"/>
          <w:rtl/>
        </w:rPr>
        <w:t xml:space="preserve">: معیار </w:t>
      </w:r>
      <w:r>
        <w:rPr>
          <w:rFonts w:hint="cs"/>
          <w:rtl/>
        </w:rPr>
        <w:t>شهید صدر</w:t>
      </w:r>
      <w:r w:rsidR="00D278E6">
        <w:rPr>
          <w:rFonts w:hint="cs"/>
          <w:rtl/>
        </w:rPr>
        <w:t xml:space="preserve"> در جریان برائت در شبهات موضوعی</w:t>
      </w:r>
      <w:bookmarkEnd w:id="680"/>
    </w:p>
    <w:p w14:paraId="18AA30D9" w14:textId="77777777" w:rsidR="006B2FF3" w:rsidRDefault="00000000" w:rsidP="006B2FF3">
      <w:pPr>
        <w:jc w:val="lowKashida"/>
        <w:rPr>
          <w:rFonts w:ascii="NoorLotus" w:hAnsi="NoorLotus"/>
          <w:sz w:val="28"/>
          <w:rtl/>
        </w:rPr>
      </w:pPr>
      <w:r>
        <w:rPr>
          <w:rFonts w:ascii="NoorLotus" w:hAnsi="NoorLotus" w:hint="cs"/>
          <w:sz w:val="28"/>
          <w:rtl/>
        </w:rPr>
        <w:t>تنبیه بعدی تفصیل شهید صدر است. ایشان</w:t>
      </w:r>
      <w:r w:rsidR="0018289E">
        <w:rPr>
          <w:rFonts w:ascii="NoorLotus" w:hAnsi="NoorLotus" w:hint="cs"/>
          <w:sz w:val="28"/>
          <w:rtl/>
        </w:rPr>
        <w:t xml:space="preserve"> می‌</w:t>
      </w:r>
      <w:r>
        <w:rPr>
          <w:rFonts w:ascii="NoorLotus" w:hAnsi="NoorLotus" w:hint="cs"/>
          <w:sz w:val="28"/>
          <w:rtl/>
        </w:rPr>
        <w:t xml:space="preserve">فرماید اصلاً بحث اینکه حکم به نحو </w:t>
      </w:r>
      <w:r w:rsidR="0018289E">
        <w:rPr>
          <w:rFonts w:ascii="NoorLotus" w:hAnsi="NoorLotus" w:hint="cs"/>
          <w:sz w:val="28"/>
          <w:rtl/>
        </w:rPr>
        <w:t>صرف‌الوجود</w:t>
      </w:r>
      <w:r>
        <w:rPr>
          <w:rFonts w:ascii="NoorLotus" w:hAnsi="NoorLotus" w:hint="cs"/>
          <w:sz w:val="28"/>
          <w:rtl/>
        </w:rPr>
        <w:t xml:space="preserve"> باشد یا به نحو طبیعت ساریه باشد؛ وجوبی باشد یا تحریمی باشد، فقط متعلق داشته باشد یا </w:t>
      </w:r>
      <w:r w:rsidR="0018289E">
        <w:rPr>
          <w:rFonts w:ascii="NoorLotus" w:hAnsi="NoorLotus"/>
          <w:sz w:val="28"/>
          <w:rtl/>
        </w:rPr>
        <w:t>متعلق‌المتعلق</w:t>
      </w:r>
      <w:r>
        <w:rPr>
          <w:rFonts w:ascii="NoorLotus" w:hAnsi="NoorLotus" w:hint="cs"/>
          <w:sz w:val="28"/>
          <w:rtl/>
        </w:rPr>
        <w:t xml:space="preserve"> داشته باشد، ایشان</w:t>
      </w:r>
      <w:r w:rsidR="0018289E">
        <w:rPr>
          <w:rFonts w:ascii="NoorLotus" w:hAnsi="NoorLotus" w:hint="cs"/>
          <w:sz w:val="28"/>
          <w:rtl/>
        </w:rPr>
        <w:t xml:space="preserve"> می‌</w:t>
      </w:r>
      <w:r>
        <w:rPr>
          <w:rFonts w:ascii="NoorLotus" w:hAnsi="NoorLotus" w:hint="cs"/>
          <w:sz w:val="28"/>
          <w:rtl/>
        </w:rPr>
        <w:t xml:space="preserve">گوید </w:t>
      </w:r>
      <w:r w:rsidR="0018289E">
        <w:rPr>
          <w:rFonts w:ascii="NoorLotus" w:hAnsi="NoorLotus" w:hint="cs"/>
          <w:sz w:val="28"/>
          <w:rtl/>
        </w:rPr>
        <w:t>هیچ‌کدام</w:t>
      </w:r>
      <w:r>
        <w:rPr>
          <w:rFonts w:ascii="NoorLotus" w:hAnsi="NoorLotus" w:hint="cs"/>
          <w:sz w:val="28"/>
          <w:rtl/>
        </w:rPr>
        <w:t xml:space="preserve"> از اینها </w:t>
      </w:r>
      <w:r w:rsidR="0018289E">
        <w:rPr>
          <w:rFonts w:ascii="NoorLotus" w:hAnsi="NoorLotus" w:hint="cs"/>
          <w:sz w:val="28"/>
          <w:rtl/>
        </w:rPr>
        <w:t>تأثیری</w:t>
      </w:r>
      <w:r>
        <w:rPr>
          <w:rFonts w:ascii="NoorLotus" w:hAnsi="NoorLotus" w:hint="cs"/>
          <w:sz w:val="28"/>
          <w:rtl/>
        </w:rPr>
        <w:t xml:space="preserve"> در بحث ندارد. تمام المعیار برای جریان برائت یا اشتغال این است که حکم بدلی باشد یا شمولی. اگر حکم شمولی باشد مصبّ برائت است و اگر بدلی باشد مصبّ اشتغال است. حرف ایشان این است و این یک تفصیل خیلی تمییزی است. </w:t>
      </w:r>
      <w:r w:rsidR="0018289E">
        <w:rPr>
          <w:rFonts w:ascii="NoorLotus" w:hAnsi="NoorLotus"/>
          <w:sz w:val="28"/>
          <w:rtl/>
        </w:rPr>
        <w:t>ا</w:t>
      </w:r>
      <w:r w:rsidR="0018289E">
        <w:rPr>
          <w:rFonts w:ascii="NoorLotus" w:hAnsi="NoorLotus" w:hint="cs"/>
          <w:sz w:val="28"/>
          <w:rtl/>
        </w:rPr>
        <w:t>ی</w:t>
      </w:r>
      <w:r w:rsidR="0018289E">
        <w:rPr>
          <w:rFonts w:ascii="NoorLotus" w:hAnsi="NoorLotus" w:hint="eastAsia"/>
          <w:sz w:val="28"/>
          <w:rtl/>
        </w:rPr>
        <w:t>ن‌همه</w:t>
      </w:r>
      <w:r>
        <w:rPr>
          <w:rFonts w:ascii="NoorLotus" w:hAnsi="NoorLotus" w:hint="cs"/>
          <w:sz w:val="28"/>
          <w:rtl/>
        </w:rPr>
        <w:t xml:space="preserve"> ما در فرمایش مرحوم عراقی و دیگران تشقیق شقوق کردیم مثل اختلاف در شبهۀ وجوبیه و تحریمیه و </w:t>
      </w:r>
      <w:r w:rsidR="0018289E">
        <w:rPr>
          <w:rFonts w:ascii="NoorLotus" w:hAnsi="NoorLotus" w:hint="cs"/>
          <w:sz w:val="28"/>
          <w:rtl/>
        </w:rPr>
        <w:t>صرف‌الوجود</w:t>
      </w:r>
      <w:r>
        <w:rPr>
          <w:rFonts w:ascii="NoorLotus" w:hAnsi="NoorLotus" w:hint="cs"/>
          <w:sz w:val="28"/>
          <w:rtl/>
        </w:rPr>
        <w:t xml:space="preserve"> و طبیعت ساریه و اینکه نهی بخورد به </w:t>
      </w:r>
      <w:r w:rsidR="0018289E">
        <w:rPr>
          <w:rFonts w:ascii="NoorLotus" w:hAnsi="NoorLotus" w:hint="cs"/>
          <w:sz w:val="28"/>
          <w:rtl/>
        </w:rPr>
        <w:t>صرف‌الوجود</w:t>
      </w:r>
      <w:r>
        <w:rPr>
          <w:rFonts w:ascii="NoorLotus" w:hAnsi="NoorLotus" w:hint="cs"/>
          <w:sz w:val="28"/>
          <w:rtl/>
        </w:rPr>
        <w:t xml:space="preserve"> یا خود این نهی </w:t>
      </w:r>
      <w:r w:rsidR="0018289E">
        <w:rPr>
          <w:rFonts w:ascii="NoorLotus" w:hAnsi="NoorLotus"/>
          <w:sz w:val="28"/>
          <w:rtl/>
        </w:rPr>
        <w:t>صرف‌الوجود</w:t>
      </w:r>
      <w:r w:rsidR="0018289E">
        <w:rPr>
          <w:rFonts w:ascii="NoorLotus" w:hAnsi="NoorLotus" w:hint="cs"/>
          <w:sz w:val="28"/>
          <w:rtl/>
        </w:rPr>
        <w:t>ی</w:t>
      </w:r>
      <w:r>
        <w:rPr>
          <w:rFonts w:ascii="NoorLotus" w:hAnsi="NoorLotus" w:hint="cs"/>
          <w:sz w:val="28"/>
          <w:rtl/>
        </w:rPr>
        <w:t xml:space="preserve"> باشد. شهید صدر</w:t>
      </w:r>
      <w:r w:rsidR="0018289E">
        <w:rPr>
          <w:rFonts w:ascii="NoorLotus" w:hAnsi="NoorLotus" w:hint="cs"/>
          <w:sz w:val="28"/>
          <w:rtl/>
        </w:rPr>
        <w:t xml:space="preserve"> می‌</w:t>
      </w:r>
      <w:r>
        <w:rPr>
          <w:rFonts w:ascii="NoorLotus" w:hAnsi="NoorLotus" w:hint="cs"/>
          <w:sz w:val="28"/>
          <w:rtl/>
        </w:rPr>
        <w:t>گوید همۀ اینها هیچ. آن که معیار است یک کلمه است که آیا حکم شما شمولی است یا بدلی. اگر شمولی باشد و شک در موضوع پیدا کنیم مصبّ برائت است و اگر بدلی باشد شک موضوعی به اشتغال</w:t>
      </w:r>
      <w:r w:rsidR="0018289E">
        <w:rPr>
          <w:rFonts w:ascii="NoorLotus" w:hAnsi="NoorLotus" w:hint="cs"/>
          <w:sz w:val="28"/>
          <w:rtl/>
        </w:rPr>
        <w:t xml:space="preserve"> </w:t>
      </w:r>
      <w:r>
        <w:rPr>
          <w:rFonts w:ascii="NoorLotus" w:hAnsi="NoorLotus" w:hint="cs"/>
          <w:sz w:val="28"/>
          <w:rtl/>
        </w:rPr>
        <w:t xml:space="preserve">منتهی </w:t>
      </w:r>
      <w:r w:rsidR="0018289E">
        <w:rPr>
          <w:rFonts w:ascii="NoorLotus" w:hAnsi="NoorLotus" w:hint="cs"/>
          <w:sz w:val="28"/>
          <w:rtl/>
        </w:rPr>
        <w:t>می‌</w:t>
      </w:r>
      <w:r>
        <w:rPr>
          <w:rFonts w:ascii="NoorLotus" w:hAnsi="NoorLotus" w:hint="cs"/>
          <w:sz w:val="28"/>
          <w:rtl/>
        </w:rPr>
        <w:t>شود. حالا سرّش چیست؟ ایشان تقریباً در یکی دو جمله سرّش را بیان</w:t>
      </w:r>
      <w:r w:rsidR="0018289E">
        <w:rPr>
          <w:rFonts w:ascii="NoorLotus" w:hAnsi="NoorLotus" w:hint="cs"/>
          <w:sz w:val="28"/>
          <w:rtl/>
        </w:rPr>
        <w:t xml:space="preserve"> می‌</w:t>
      </w:r>
      <w:r>
        <w:rPr>
          <w:rFonts w:ascii="NoorLotus" w:hAnsi="NoorLotus" w:hint="cs"/>
          <w:sz w:val="28"/>
          <w:rtl/>
        </w:rPr>
        <w:t>کند و لذا به قول غربی</w:t>
      </w:r>
      <w:r w:rsidR="0018289E">
        <w:rPr>
          <w:rFonts w:ascii="NoorLotus" w:hAnsi="NoorLotus" w:hint="cs"/>
          <w:sz w:val="28"/>
          <w:rtl/>
        </w:rPr>
        <w:t>‌ها</w:t>
      </w:r>
      <w:r>
        <w:rPr>
          <w:rFonts w:ascii="NoorLotus" w:hAnsi="NoorLotus" w:hint="cs"/>
          <w:sz w:val="28"/>
          <w:rtl/>
        </w:rPr>
        <w:t xml:space="preserve"> یک نظریۀ خیلی بُلدی است و یک چیز خیلی روشن و برجسته</w:t>
      </w:r>
      <w:r w:rsidR="0018289E">
        <w:rPr>
          <w:rFonts w:ascii="NoorLotus" w:hAnsi="NoorLotus" w:hint="cs"/>
          <w:sz w:val="28"/>
          <w:rtl/>
        </w:rPr>
        <w:t xml:space="preserve">‌‌ای </w:t>
      </w:r>
      <w:r>
        <w:rPr>
          <w:rFonts w:ascii="NoorLotus" w:hAnsi="NoorLotus" w:hint="cs"/>
          <w:sz w:val="28"/>
          <w:rtl/>
        </w:rPr>
        <w:t>است و اگر کسی</w:t>
      </w:r>
      <w:r w:rsidR="0018289E">
        <w:rPr>
          <w:rFonts w:ascii="NoorLotus" w:hAnsi="NoorLotus" w:hint="cs"/>
          <w:sz w:val="28"/>
          <w:rtl/>
        </w:rPr>
        <w:t xml:space="preserve"> می‌</w:t>
      </w:r>
      <w:r>
        <w:rPr>
          <w:rFonts w:ascii="NoorLotus" w:hAnsi="NoorLotus" w:hint="cs"/>
          <w:sz w:val="28"/>
          <w:rtl/>
        </w:rPr>
        <w:t xml:space="preserve">خواهد اشکال کند ایشان حرفش را روشن زده است. </w:t>
      </w:r>
    </w:p>
    <w:p w14:paraId="5420C1DB" w14:textId="77777777" w:rsidR="00191537" w:rsidRDefault="00000000" w:rsidP="006B2FF3">
      <w:pPr>
        <w:jc w:val="lowKashida"/>
        <w:rPr>
          <w:rFonts w:ascii="NoorLotus" w:hAnsi="NoorLotus"/>
          <w:sz w:val="28"/>
          <w:rtl/>
        </w:rPr>
      </w:pPr>
      <w:r>
        <w:rPr>
          <w:rFonts w:ascii="NoorLotus" w:hAnsi="NoorLotus" w:hint="cs"/>
          <w:sz w:val="28"/>
          <w:rtl/>
        </w:rPr>
        <w:t>ایشان</w:t>
      </w:r>
      <w:r w:rsidR="0018289E">
        <w:rPr>
          <w:rFonts w:ascii="NoorLotus" w:hAnsi="NoorLotus" w:hint="cs"/>
          <w:sz w:val="28"/>
          <w:rtl/>
        </w:rPr>
        <w:t xml:space="preserve"> می‌</w:t>
      </w:r>
      <w:r>
        <w:rPr>
          <w:rFonts w:ascii="NoorLotus" w:hAnsi="NoorLotus" w:hint="cs"/>
          <w:sz w:val="28"/>
          <w:rtl/>
        </w:rPr>
        <w:t>فرماید سرّش این است که در شمولی</w:t>
      </w:r>
      <w:r w:rsidR="006B2FF3">
        <w:rPr>
          <w:rFonts w:ascii="NoorLotus" w:hAnsi="NoorLotus" w:hint="cs"/>
          <w:sz w:val="28"/>
          <w:rtl/>
        </w:rPr>
        <w:t>،</w:t>
      </w:r>
      <w:r>
        <w:rPr>
          <w:rFonts w:ascii="NoorLotus" w:hAnsi="NoorLotus" w:hint="cs"/>
          <w:sz w:val="28"/>
          <w:rtl/>
        </w:rPr>
        <w:t xml:space="preserve"> زیادت </w:t>
      </w:r>
      <w:r w:rsidR="006B2FF3">
        <w:rPr>
          <w:rFonts w:ascii="NoorLotus" w:hAnsi="NoorLotus" w:hint="cs"/>
          <w:sz w:val="28"/>
          <w:rtl/>
        </w:rPr>
        <w:t xml:space="preserve">انبعاث یا </w:t>
      </w:r>
      <w:r>
        <w:rPr>
          <w:rFonts w:ascii="NoorLotus" w:hAnsi="NoorLotus" w:hint="cs"/>
          <w:sz w:val="28"/>
          <w:rtl/>
        </w:rPr>
        <w:t>تحریک مولوی</w:t>
      </w:r>
      <w:r w:rsidR="00601046">
        <w:rPr>
          <w:rFonts w:ascii="NoorLotus" w:hAnsi="NoorLotus" w:hint="cs"/>
          <w:sz w:val="28"/>
          <w:rtl/>
        </w:rPr>
        <w:t xml:space="preserve"> </w:t>
      </w:r>
      <w:r w:rsidR="006B2FF3">
        <w:rPr>
          <w:rFonts w:ascii="NoorLotus" w:hAnsi="NoorLotus" w:hint="cs"/>
          <w:sz w:val="28"/>
          <w:rtl/>
        </w:rPr>
        <w:t xml:space="preserve">معنا دارد </w:t>
      </w:r>
      <w:r w:rsidR="00601046">
        <w:rPr>
          <w:rFonts w:ascii="NoorLotus" w:hAnsi="NoorLotus" w:hint="cs"/>
          <w:sz w:val="28"/>
          <w:rtl/>
        </w:rPr>
        <w:t>یعنی اگر شما شک کنید که آیا این خمر است یا نه، در واقع شک</w:t>
      </w:r>
      <w:r w:rsidR="0018289E">
        <w:rPr>
          <w:rFonts w:ascii="NoorLotus" w:hAnsi="NoorLotus" w:hint="cs"/>
          <w:sz w:val="28"/>
          <w:rtl/>
        </w:rPr>
        <w:t xml:space="preserve"> می‌</w:t>
      </w:r>
      <w:r w:rsidR="00601046">
        <w:rPr>
          <w:rFonts w:ascii="NoorLotus" w:hAnsi="NoorLotus" w:hint="cs"/>
          <w:sz w:val="28"/>
          <w:rtl/>
        </w:rPr>
        <w:t>کنید که دائرۀ مولویت مولا و انبعاثی که پیدا</w:t>
      </w:r>
      <w:r w:rsidR="0018289E">
        <w:rPr>
          <w:rFonts w:ascii="NoorLotus" w:hAnsi="NoorLotus" w:hint="cs"/>
          <w:sz w:val="28"/>
          <w:rtl/>
        </w:rPr>
        <w:t xml:space="preserve"> می‌</w:t>
      </w:r>
      <w:r w:rsidR="00601046">
        <w:rPr>
          <w:rFonts w:ascii="NoorLotus" w:hAnsi="NoorLotus" w:hint="cs"/>
          <w:sz w:val="28"/>
          <w:rtl/>
        </w:rPr>
        <w:t>شود به اینجا کشیده</w:t>
      </w:r>
      <w:r w:rsidR="0018289E">
        <w:rPr>
          <w:rFonts w:ascii="NoorLotus" w:hAnsi="NoorLotus" w:hint="cs"/>
          <w:sz w:val="28"/>
          <w:rtl/>
        </w:rPr>
        <w:t xml:space="preserve"> می‌</w:t>
      </w:r>
      <w:r w:rsidR="00601046">
        <w:rPr>
          <w:rFonts w:ascii="NoorLotus" w:hAnsi="NoorLotus" w:hint="cs"/>
          <w:sz w:val="28"/>
          <w:rtl/>
        </w:rPr>
        <w:t>شود یا نه. یک توسعه</w:t>
      </w:r>
      <w:r w:rsidR="0018289E">
        <w:rPr>
          <w:rFonts w:ascii="NoorLotus" w:hAnsi="NoorLotus" w:hint="cs"/>
          <w:sz w:val="28"/>
          <w:rtl/>
        </w:rPr>
        <w:t xml:space="preserve">‌‌ای </w:t>
      </w:r>
      <w:r w:rsidR="00601046">
        <w:rPr>
          <w:rFonts w:ascii="NoorLotus" w:hAnsi="NoorLotus" w:hint="cs"/>
          <w:sz w:val="28"/>
          <w:rtl/>
        </w:rPr>
        <w:t xml:space="preserve">در مولویت مولا در این جهت هست که آیا دائرۀ تحریک مولویت مولا تا بدین جا رسیده است یا نه. دائرۀ بعث مولا، تحریک مولوی ایشان بعث است. این دائرۀ بعث تا اینجا آمده است یا نیامده است. </w:t>
      </w:r>
      <w:r w:rsidR="006B2FF3">
        <w:rPr>
          <w:rFonts w:ascii="NoorLotus" w:hAnsi="NoorLotus" w:hint="cs"/>
          <w:sz w:val="28"/>
          <w:rtl/>
        </w:rPr>
        <w:t xml:space="preserve">باز </w:t>
      </w:r>
      <w:r w:rsidR="00601046">
        <w:rPr>
          <w:rFonts w:ascii="NoorLotus" w:hAnsi="NoorLotus" w:hint="cs"/>
          <w:sz w:val="28"/>
          <w:rtl/>
        </w:rPr>
        <w:t xml:space="preserve">یکی از نکات برجستۀ حرف ایشان این است که در بحث ما وحدت حکم و تعدد حکم اثری ندارد. </w:t>
      </w:r>
    </w:p>
    <w:p w14:paraId="07B9E446" w14:textId="77777777" w:rsidR="00601046" w:rsidRDefault="00000000" w:rsidP="00B25550">
      <w:pPr>
        <w:jc w:val="lowKashida"/>
        <w:rPr>
          <w:rFonts w:ascii="NoorLotus" w:hAnsi="NoorLotus"/>
          <w:sz w:val="28"/>
          <w:rtl/>
        </w:rPr>
      </w:pPr>
      <w:r>
        <w:rPr>
          <w:rFonts w:ascii="NoorLotus" w:hAnsi="NoorLotus" w:hint="cs"/>
          <w:sz w:val="28"/>
          <w:rtl/>
        </w:rPr>
        <w:t xml:space="preserve">از اینجا ایشان </w:t>
      </w:r>
      <w:r w:rsidR="0018289E">
        <w:rPr>
          <w:rFonts w:ascii="NoorLotus" w:hAnsi="NoorLotus" w:hint="cs"/>
          <w:sz w:val="28"/>
          <w:rtl/>
        </w:rPr>
        <w:t>برمی‌گردد</w:t>
      </w:r>
      <w:r>
        <w:rPr>
          <w:rFonts w:ascii="NoorLotus" w:hAnsi="NoorLotus" w:hint="cs"/>
          <w:sz w:val="28"/>
          <w:rtl/>
        </w:rPr>
        <w:t xml:space="preserve"> به آقای نائینی که این زحمتی که شما کشیدید که اگر قضیۀ حقیقیه باشد و به موضوع منوط باشد منحل</w:t>
      </w:r>
      <w:r w:rsidR="0018289E">
        <w:rPr>
          <w:rFonts w:ascii="NoorLotus" w:hAnsi="NoorLotus" w:hint="cs"/>
          <w:sz w:val="28"/>
          <w:rtl/>
        </w:rPr>
        <w:t xml:space="preserve"> می‌</w:t>
      </w:r>
      <w:r>
        <w:rPr>
          <w:rFonts w:ascii="NoorLotus" w:hAnsi="NoorLotus" w:hint="cs"/>
          <w:sz w:val="28"/>
          <w:rtl/>
        </w:rPr>
        <w:t>شود به عدد آحاد موضوع، ایشان</w:t>
      </w:r>
      <w:r w:rsidR="0018289E">
        <w:rPr>
          <w:rFonts w:ascii="NoorLotus" w:hAnsi="NoorLotus" w:hint="cs"/>
          <w:sz w:val="28"/>
          <w:rtl/>
        </w:rPr>
        <w:t xml:space="preserve"> می‌</w:t>
      </w:r>
      <w:r>
        <w:rPr>
          <w:rFonts w:ascii="NoorLotus" w:hAnsi="NoorLotus" w:hint="cs"/>
          <w:sz w:val="28"/>
          <w:rtl/>
        </w:rPr>
        <w:t xml:space="preserve">گوید </w:t>
      </w:r>
      <w:r w:rsidR="0018289E">
        <w:rPr>
          <w:rFonts w:ascii="NoorLotus" w:hAnsi="NoorLotus" w:hint="cs"/>
          <w:sz w:val="28"/>
          <w:rtl/>
        </w:rPr>
        <w:t>تأثیری</w:t>
      </w:r>
      <w:r>
        <w:rPr>
          <w:rFonts w:ascii="NoorLotus" w:hAnsi="NoorLotus" w:hint="cs"/>
          <w:sz w:val="28"/>
          <w:rtl/>
        </w:rPr>
        <w:t xml:space="preserve"> در بحث ندارد. </w:t>
      </w:r>
      <w:r w:rsidR="0018289E">
        <w:rPr>
          <w:rFonts w:ascii="NoorLotus" w:hAnsi="NoorLotus"/>
          <w:sz w:val="28"/>
          <w:rtl/>
        </w:rPr>
        <w:t>هم</w:t>
      </w:r>
      <w:r w:rsidR="0018289E">
        <w:rPr>
          <w:rFonts w:ascii="NoorLotus" w:hAnsi="NoorLotus" w:hint="cs"/>
          <w:sz w:val="28"/>
          <w:rtl/>
        </w:rPr>
        <w:t>ی</w:t>
      </w:r>
      <w:r w:rsidR="0018289E">
        <w:rPr>
          <w:rFonts w:ascii="NoorLotus" w:hAnsi="NoorLotus" w:hint="eastAsia"/>
          <w:sz w:val="28"/>
          <w:rtl/>
        </w:rPr>
        <w:t>ن‌طور</w:t>
      </w:r>
      <w:r>
        <w:rPr>
          <w:rFonts w:ascii="NoorLotus" w:hAnsi="NoorLotus" w:hint="cs"/>
          <w:sz w:val="28"/>
          <w:rtl/>
        </w:rPr>
        <w:t xml:space="preserve"> به مرحوم آخوند </w:t>
      </w:r>
      <w:r w:rsidR="0018289E">
        <w:rPr>
          <w:rFonts w:ascii="NoorLotus" w:hAnsi="NoorLotus" w:hint="cs"/>
          <w:sz w:val="28"/>
          <w:rtl/>
        </w:rPr>
        <w:t>برمی‌گردد</w:t>
      </w:r>
      <w:r>
        <w:rPr>
          <w:rFonts w:ascii="NoorLotus" w:hAnsi="NoorLotus" w:hint="cs"/>
          <w:sz w:val="28"/>
          <w:rtl/>
        </w:rPr>
        <w:t xml:space="preserve"> و</w:t>
      </w:r>
      <w:r w:rsidR="0018289E">
        <w:rPr>
          <w:rFonts w:ascii="NoorLotus" w:hAnsi="NoorLotus" w:hint="cs"/>
          <w:sz w:val="28"/>
          <w:rtl/>
        </w:rPr>
        <w:t xml:space="preserve"> می‌</w:t>
      </w:r>
      <w:r>
        <w:rPr>
          <w:rFonts w:ascii="NoorLotus" w:hAnsi="NoorLotus" w:hint="cs"/>
          <w:sz w:val="28"/>
          <w:rtl/>
        </w:rPr>
        <w:t xml:space="preserve">گوید اصلاً بحث برائت و اشتغال ربطی به این ندارد که ما چند حکم داریم یا یک حکم داریم </w:t>
      </w:r>
      <w:r w:rsidR="00536B79">
        <w:rPr>
          <w:rFonts w:ascii="NoorLotus" w:hAnsi="NoorLotus" w:hint="cs"/>
          <w:sz w:val="28"/>
          <w:rtl/>
        </w:rPr>
        <w:t>چون</w:t>
      </w:r>
      <w:r w:rsidR="0018289E">
        <w:rPr>
          <w:rFonts w:ascii="NoorLotus" w:hAnsi="NoorLotus" w:hint="cs"/>
          <w:sz w:val="28"/>
          <w:rtl/>
        </w:rPr>
        <w:t xml:space="preserve"> می‌</w:t>
      </w:r>
      <w:r w:rsidR="00536B79">
        <w:rPr>
          <w:rFonts w:ascii="NoorLotus" w:hAnsi="NoorLotus" w:hint="cs"/>
          <w:sz w:val="28"/>
          <w:rtl/>
        </w:rPr>
        <w:t xml:space="preserve">فرماید معیار عبارت است از اینکه دائرۀ تحریک مولوی مولا آیا </w:t>
      </w:r>
      <w:r w:rsidR="0018289E">
        <w:rPr>
          <w:rFonts w:ascii="NoorLotus" w:hAnsi="NoorLotus" w:hint="cs"/>
          <w:sz w:val="28"/>
          <w:rtl/>
        </w:rPr>
        <w:t>موسع‌تر می‌</w:t>
      </w:r>
      <w:r w:rsidR="00536B79">
        <w:rPr>
          <w:rFonts w:ascii="NoorLotus" w:hAnsi="NoorLotus" w:hint="cs"/>
          <w:sz w:val="28"/>
          <w:rtl/>
        </w:rPr>
        <w:t>شود یا</w:t>
      </w:r>
      <w:r w:rsidR="0018289E">
        <w:rPr>
          <w:rFonts w:ascii="NoorLotus" w:hAnsi="NoorLotus" w:hint="cs"/>
          <w:sz w:val="28"/>
          <w:rtl/>
        </w:rPr>
        <w:t xml:space="preserve"> نمی‌</w:t>
      </w:r>
      <w:r w:rsidR="00536B79">
        <w:rPr>
          <w:rFonts w:ascii="NoorLotus" w:hAnsi="NoorLotus" w:hint="cs"/>
          <w:sz w:val="28"/>
          <w:rtl/>
        </w:rPr>
        <w:t xml:space="preserve">شود. دائرۀ بعث مولا </w:t>
      </w:r>
      <w:r w:rsidR="0018289E">
        <w:rPr>
          <w:rFonts w:ascii="NoorLotus" w:hAnsi="NoorLotus" w:hint="cs"/>
          <w:sz w:val="28"/>
          <w:rtl/>
        </w:rPr>
        <w:t>موسع‌تر می‌</w:t>
      </w:r>
      <w:r w:rsidR="00536B79">
        <w:rPr>
          <w:rFonts w:ascii="NoorLotus" w:hAnsi="NoorLotus" w:hint="cs"/>
          <w:sz w:val="28"/>
          <w:rtl/>
        </w:rPr>
        <w:t>شود یا</w:t>
      </w:r>
      <w:r w:rsidR="0018289E">
        <w:rPr>
          <w:rFonts w:ascii="NoorLotus" w:hAnsi="NoorLotus" w:hint="cs"/>
          <w:sz w:val="28"/>
          <w:rtl/>
        </w:rPr>
        <w:t xml:space="preserve"> نمی‌</w:t>
      </w:r>
      <w:r w:rsidR="00536B79">
        <w:rPr>
          <w:rFonts w:ascii="NoorLotus" w:hAnsi="NoorLotus" w:hint="cs"/>
          <w:sz w:val="28"/>
          <w:rtl/>
        </w:rPr>
        <w:t>شود. این توسعۀ در بعث مولا</w:t>
      </w:r>
      <w:r w:rsidR="006B2FF3">
        <w:rPr>
          <w:rFonts w:ascii="NoorLotus" w:hAnsi="NoorLotus" w:hint="cs"/>
          <w:sz w:val="28"/>
          <w:rtl/>
        </w:rPr>
        <w:t>،</w:t>
      </w:r>
      <w:r w:rsidR="00536B79">
        <w:rPr>
          <w:rFonts w:ascii="NoorLotus" w:hAnsi="NoorLotus" w:hint="cs"/>
          <w:sz w:val="28"/>
          <w:rtl/>
        </w:rPr>
        <w:t xml:space="preserve"> هم به لحاظ کمّی که عدد احکام است تصویر</w:t>
      </w:r>
      <w:r w:rsidR="0018289E">
        <w:rPr>
          <w:rFonts w:ascii="NoorLotus" w:hAnsi="NoorLotus" w:hint="cs"/>
          <w:sz w:val="28"/>
          <w:rtl/>
        </w:rPr>
        <w:t xml:space="preserve"> می‌</w:t>
      </w:r>
      <w:r w:rsidR="00536B79">
        <w:rPr>
          <w:rFonts w:ascii="NoorLotus" w:hAnsi="NoorLotus" w:hint="cs"/>
          <w:sz w:val="28"/>
          <w:rtl/>
        </w:rPr>
        <w:t>شود و هم به لحاظ اجزا در یک مرکب</w:t>
      </w:r>
      <w:r w:rsidR="0018289E">
        <w:rPr>
          <w:rFonts w:ascii="NoorLotus" w:hAnsi="NoorLotus" w:hint="cs"/>
          <w:sz w:val="28"/>
          <w:rtl/>
        </w:rPr>
        <w:t xml:space="preserve"> </w:t>
      </w:r>
      <w:r w:rsidR="006B2FF3">
        <w:rPr>
          <w:rFonts w:ascii="NoorLotus" w:hAnsi="NoorLotus" w:hint="cs"/>
          <w:sz w:val="28"/>
          <w:rtl/>
        </w:rPr>
        <w:t xml:space="preserve">تصویر </w:t>
      </w:r>
      <w:r w:rsidR="0018289E">
        <w:rPr>
          <w:rFonts w:ascii="NoorLotus" w:hAnsi="NoorLotus" w:hint="cs"/>
          <w:sz w:val="28"/>
          <w:rtl/>
        </w:rPr>
        <w:t>می‌</w:t>
      </w:r>
      <w:r w:rsidR="00536B79">
        <w:rPr>
          <w:rFonts w:ascii="NoorLotus" w:hAnsi="NoorLotus" w:hint="cs"/>
          <w:sz w:val="28"/>
          <w:rtl/>
        </w:rPr>
        <w:t xml:space="preserve">شود </w:t>
      </w:r>
      <w:r w:rsidR="0018289E">
        <w:rPr>
          <w:rFonts w:ascii="NoorLotus" w:hAnsi="NoorLotus"/>
          <w:sz w:val="28"/>
          <w:rtl/>
        </w:rPr>
        <w:t>کماا</w:t>
      </w:r>
      <w:r w:rsidR="0018289E">
        <w:rPr>
          <w:rFonts w:ascii="NoorLotus" w:hAnsi="NoorLotus" w:hint="cs"/>
          <w:sz w:val="28"/>
          <w:rtl/>
        </w:rPr>
        <w:t>ی</w:t>
      </w:r>
      <w:r w:rsidR="0018289E">
        <w:rPr>
          <w:rFonts w:ascii="NoorLotus" w:hAnsi="NoorLotus" w:hint="eastAsia"/>
          <w:sz w:val="28"/>
          <w:rtl/>
        </w:rPr>
        <w:t>نکه</w:t>
      </w:r>
      <w:r w:rsidR="00536B79">
        <w:rPr>
          <w:rFonts w:ascii="NoorLotus" w:hAnsi="NoorLotus" w:hint="cs"/>
          <w:sz w:val="28"/>
          <w:rtl/>
        </w:rPr>
        <w:t xml:space="preserve"> در اقل و اکثر ارتباطی اگر شما شک کنید که دائرۀ وجوب</w:t>
      </w:r>
      <w:r w:rsidR="006B2FF3">
        <w:rPr>
          <w:rFonts w:ascii="NoorLotus" w:hAnsi="NoorLotus" w:hint="cs"/>
          <w:sz w:val="28"/>
          <w:rtl/>
        </w:rPr>
        <w:t>،</w:t>
      </w:r>
      <w:r w:rsidR="00536B79">
        <w:rPr>
          <w:rFonts w:ascii="NoorLotus" w:hAnsi="NoorLotus" w:hint="cs"/>
          <w:sz w:val="28"/>
          <w:rtl/>
        </w:rPr>
        <w:t xml:space="preserve"> قنوت را هم گرفته است یا نه، دائرۀ تحریک مولوی مولا توسعه پیدا</w:t>
      </w:r>
      <w:r w:rsidR="0018289E">
        <w:rPr>
          <w:rFonts w:ascii="NoorLotus" w:hAnsi="NoorLotus" w:hint="cs"/>
          <w:sz w:val="28"/>
          <w:rtl/>
        </w:rPr>
        <w:t xml:space="preserve"> می‌</w:t>
      </w:r>
      <w:r w:rsidR="00536B79">
        <w:rPr>
          <w:rFonts w:ascii="NoorLotus" w:hAnsi="NoorLotus" w:hint="cs"/>
          <w:sz w:val="28"/>
          <w:rtl/>
        </w:rPr>
        <w:t>کند. ایشان</w:t>
      </w:r>
      <w:r w:rsidR="0018289E">
        <w:rPr>
          <w:rFonts w:ascii="NoorLotus" w:hAnsi="NoorLotus" w:hint="cs"/>
          <w:sz w:val="28"/>
          <w:rtl/>
        </w:rPr>
        <w:t xml:space="preserve"> می‌</w:t>
      </w:r>
      <w:r w:rsidR="00536B79">
        <w:rPr>
          <w:rFonts w:ascii="NoorLotus" w:hAnsi="NoorLotus" w:hint="cs"/>
          <w:sz w:val="28"/>
          <w:rtl/>
        </w:rPr>
        <w:t>گوید هر کجا که شک شما منتهی شود به توسعۀ دائرۀ تحریک مولوی مولا یا بعث مولا وقتی شک کنید مصبّ برائت است. اما اگر بدلی باشد ایشان</w:t>
      </w:r>
      <w:r w:rsidR="0018289E">
        <w:rPr>
          <w:rFonts w:ascii="NoorLotus" w:hAnsi="NoorLotus" w:hint="cs"/>
          <w:sz w:val="28"/>
          <w:rtl/>
        </w:rPr>
        <w:t xml:space="preserve"> می‌</w:t>
      </w:r>
      <w:r w:rsidR="00536B79">
        <w:rPr>
          <w:rFonts w:ascii="NoorLotus" w:hAnsi="NoorLotus" w:hint="cs"/>
          <w:sz w:val="28"/>
          <w:rtl/>
        </w:rPr>
        <w:t xml:space="preserve">گوید برگشتش به توسعۀ دائرۀ تحریک مولوی مولا نیست. </w:t>
      </w:r>
      <w:r w:rsidR="006B2FF3">
        <w:rPr>
          <w:rFonts w:ascii="NoorLotus" w:hAnsi="NoorLotus" w:hint="cs"/>
          <w:sz w:val="28"/>
          <w:rtl/>
        </w:rPr>
        <w:t xml:space="preserve">شهید صدر </w:t>
      </w:r>
      <w:r w:rsidR="00B25550">
        <w:rPr>
          <w:rFonts w:ascii="NoorLotus" w:hAnsi="NoorLotus" w:hint="cs"/>
          <w:sz w:val="28"/>
          <w:rtl/>
        </w:rPr>
        <w:t xml:space="preserve">در </w:t>
      </w:r>
      <w:r w:rsidR="00536B79">
        <w:rPr>
          <w:rFonts w:ascii="NoorLotus" w:hAnsi="NoorLotus" w:hint="cs"/>
          <w:sz w:val="28"/>
          <w:rtl/>
        </w:rPr>
        <w:t>این تفصیل</w:t>
      </w:r>
      <w:r w:rsidR="00B25550">
        <w:rPr>
          <w:rFonts w:ascii="NoorLotus" w:hAnsi="NoorLotus" w:hint="cs"/>
          <w:sz w:val="28"/>
          <w:rtl/>
        </w:rPr>
        <w:t>،</w:t>
      </w:r>
      <w:r w:rsidR="00536B79">
        <w:rPr>
          <w:rFonts w:ascii="NoorLotus" w:hAnsi="NoorLotus" w:hint="cs"/>
          <w:sz w:val="28"/>
          <w:rtl/>
        </w:rPr>
        <w:t xml:space="preserve"> به همین مقدار اکتفا</w:t>
      </w:r>
      <w:r w:rsidR="0018289E">
        <w:rPr>
          <w:rFonts w:ascii="NoorLotus" w:hAnsi="NoorLotus" w:hint="cs"/>
          <w:sz w:val="28"/>
          <w:rtl/>
        </w:rPr>
        <w:t xml:space="preserve"> می‌</w:t>
      </w:r>
      <w:r w:rsidR="00536B79">
        <w:rPr>
          <w:rFonts w:ascii="NoorLotus" w:hAnsi="NoorLotus" w:hint="cs"/>
          <w:sz w:val="28"/>
          <w:rtl/>
        </w:rPr>
        <w:t>کند. در اواسط بحث یک جایی ایشان</w:t>
      </w:r>
      <w:r w:rsidR="0018289E">
        <w:rPr>
          <w:rFonts w:ascii="NoorLotus" w:hAnsi="NoorLotus" w:hint="cs"/>
          <w:sz w:val="28"/>
          <w:rtl/>
        </w:rPr>
        <w:t xml:space="preserve"> می‌</w:t>
      </w:r>
      <w:r w:rsidR="00536B79">
        <w:rPr>
          <w:rFonts w:ascii="NoorLotus" w:hAnsi="NoorLotus" w:hint="cs"/>
          <w:sz w:val="28"/>
          <w:rtl/>
        </w:rPr>
        <w:t xml:space="preserve">فرماید به دلیل اینکه این ناگزیر شک در امتثال است. </w:t>
      </w:r>
      <w:r w:rsidR="0018289E">
        <w:rPr>
          <w:rFonts w:ascii="NoorLotus" w:hAnsi="NoorLotus" w:hint="cs"/>
          <w:sz w:val="28"/>
          <w:rtl/>
        </w:rPr>
        <w:t>این‌گونه</w:t>
      </w:r>
      <w:r w:rsidR="00536B79">
        <w:rPr>
          <w:rFonts w:ascii="NoorLotus" w:hAnsi="NoorLotus" w:hint="cs"/>
          <w:sz w:val="28"/>
          <w:rtl/>
        </w:rPr>
        <w:t xml:space="preserve"> شک در بدلیت شک در امتثال است و اشتغال</w:t>
      </w:r>
      <w:r w:rsidR="0018289E">
        <w:rPr>
          <w:rFonts w:ascii="NoorLotus" w:hAnsi="NoorLotus" w:hint="cs"/>
          <w:sz w:val="28"/>
          <w:rtl/>
        </w:rPr>
        <w:t xml:space="preserve"> می‌</w:t>
      </w:r>
      <w:r w:rsidR="00536B79">
        <w:rPr>
          <w:rFonts w:ascii="NoorLotus" w:hAnsi="NoorLotus" w:hint="cs"/>
          <w:sz w:val="28"/>
          <w:rtl/>
        </w:rPr>
        <w:t>شود.</w:t>
      </w:r>
    </w:p>
    <w:p w14:paraId="0177129F" w14:textId="77777777" w:rsidR="00B25550" w:rsidRDefault="00000000" w:rsidP="00B25550">
      <w:pPr>
        <w:pStyle w:val="Heading3"/>
        <w:rPr>
          <w:rtl/>
        </w:rPr>
      </w:pPr>
      <w:bookmarkStart w:id="681" w:name="_Toc166016565"/>
      <w:r>
        <w:rPr>
          <w:rFonts w:hint="cs"/>
          <w:rtl/>
        </w:rPr>
        <w:t>اشکال بر کلام شهید صدر</w:t>
      </w:r>
      <w:bookmarkEnd w:id="681"/>
    </w:p>
    <w:p w14:paraId="50121249" w14:textId="77777777" w:rsidR="00B25550" w:rsidRDefault="00000000" w:rsidP="00B25550">
      <w:pPr>
        <w:jc w:val="lowKashida"/>
        <w:rPr>
          <w:rFonts w:ascii="NoorLotus" w:hAnsi="NoorLotus"/>
          <w:sz w:val="28"/>
          <w:rtl/>
        </w:rPr>
      </w:pPr>
      <w:r>
        <w:rPr>
          <w:rFonts w:ascii="NoorLotus" w:hAnsi="NoorLotus" w:hint="cs"/>
          <w:sz w:val="28"/>
          <w:rtl/>
        </w:rPr>
        <w:t>به نظر من این تفصیل درست نیست و ظاهراً یک خلطی صورت گرفته است که ما بدلیت را به مقام امتثال</w:t>
      </w:r>
      <w:r w:rsidR="0018289E">
        <w:rPr>
          <w:rFonts w:ascii="NoorLotus" w:hAnsi="NoorLotus" w:hint="cs"/>
          <w:sz w:val="28"/>
          <w:rtl/>
        </w:rPr>
        <w:t xml:space="preserve"> </w:t>
      </w:r>
      <w:r>
        <w:rPr>
          <w:rFonts w:ascii="NoorLotus" w:hAnsi="NoorLotus" w:hint="cs"/>
          <w:sz w:val="28"/>
          <w:rtl/>
        </w:rPr>
        <w:t xml:space="preserve">تفسیر </w:t>
      </w:r>
      <w:r w:rsidR="0018289E">
        <w:rPr>
          <w:rFonts w:ascii="NoorLotus" w:hAnsi="NoorLotus" w:hint="cs"/>
          <w:sz w:val="28"/>
          <w:rtl/>
        </w:rPr>
        <w:t>می‌</w:t>
      </w:r>
      <w:r>
        <w:rPr>
          <w:rFonts w:ascii="NoorLotus" w:hAnsi="NoorLotus" w:hint="cs"/>
          <w:sz w:val="28"/>
          <w:rtl/>
        </w:rPr>
        <w:t>کنیم. من</w:t>
      </w:r>
      <w:r w:rsidR="0018289E">
        <w:rPr>
          <w:rFonts w:ascii="NoorLotus" w:hAnsi="NoorLotus" w:hint="cs"/>
          <w:sz w:val="28"/>
          <w:rtl/>
        </w:rPr>
        <w:t xml:space="preserve"> نمی‌</w:t>
      </w:r>
      <w:r>
        <w:rPr>
          <w:rFonts w:ascii="NoorLotus" w:hAnsi="NoorLotus" w:hint="cs"/>
          <w:sz w:val="28"/>
          <w:rtl/>
        </w:rPr>
        <w:t>خواهم قطعاً به عهدۀ ایشان بگذارم، یک جا عبارتشان ظاهراً این است. نمی‌دانیم ایشان بدلیت را</w:t>
      </w:r>
      <w:r w:rsidR="0018289E">
        <w:rPr>
          <w:rFonts w:ascii="NoorLotus" w:hAnsi="NoorLotus" w:hint="cs"/>
          <w:sz w:val="28"/>
          <w:rtl/>
        </w:rPr>
        <w:t xml:space="preserve"> </w:t>
      </w:r>
      <w:r>
        <w:rPr>
          <w:rFonts w:ascii="NoorLotus" w:hAnsi="NoorLotus" w:hint="cs"/>
          <w:sz w:val="28"/>
          <w:rtl/>
        </w:rPr>
        <w:t>چگونه تفسیر کرده است. اولاً بدلیت تفسیر</w:t>
      </w:r>
      <w:r w:rsidR="0018289E">
        <w:rPr>
          <w:rFonts w:ascii="NoorLotus" w:hAnsi="NoorLotus" w:hint="cs"/>
          <w:sz w:val="28"/>
          <w:rtl/>
        </w:rPr>
        <w:t>‌ها</w:t>
      </w:r>
      <w:r>
        <w:rPr>
          <w:rFonts w:ascii="NoorLotus" w:hAnsi="NoorLotus" w:hint="cs"/>
          <w:sz w:val="28"/>
          <w:rtl/>
        </w:rPr>
        <w:t xml:space="preserve">ی مختلف دارد یعنی </w:t>
      </w:r>
      <w:r w:rsidR="0018289E">
        <w:rPr>
          <w:rFonts w:ascii="NoorLotus" w:hAnsi="NoorLotus" w:hint="cs"/>
          <w:sz w:val="28"/>
          <w:rtl/>
        </w:rPr>
        <w:t>یک‌وقتی</w:t>
      </w:r>
      <w:r>
        <w:rPr>
          <w:rFonts w:ascii="NoorLotus" w:hAnsi="NoorLotus" w:hint="cs"/>
          <w:sz w:val="28"/>
          <w:rtl/>
        </w:rPr>
        <w:t xml:space="preserve"> بدلیت خودش شرعی است و </w:t>
      </w:r>
      <w:r w:rsidR="0018289E">
        <w:rPr>
          <w:rFonts w:ascii="NoorLotus" w:hAnsi="NoorLotus" w:hint="cs"/>
          <w:sz w:val="28"/>
          <w:rtl/>
        </w:rPr>
        <w:t>یک‌وقتی</w:t>
      </w:r>
      <w:r>
        <w:rPr>
          <w:rFonts w:ascii="NoorLotus" w:hAnsi="NoorLotus" w:hint="cs"/>
          <w:sz w:val="28"/>
          <w:rtl/>
        </w:rPr>
        <w:t xml:space="preserve"> حکم به جامع خورده است و بدلیت عقلی است. </w:t>
      </w:r>
      <w:r w:rsidR="0018289E">
        <w:rPr>
          <w:rFonts w:ascii="NoorLotus" w:hAnsi="NoorLotus"/>
          <w:sz w:val="28"/>
          <w:rtl/>
        </w:rPr>
        <w:t>درهرصورت</w:t>
      </w:r>
      <w:r>
        <w:rPr>
          <w:rFonts w:ascii="NoorLotus" w:hAnsi="NoorLotus" w:hint="cs"/>
          <w:sz w:val="28"/>
          <w:rtl/>
        </w:rPr>
        <w:t xml:space="preserve"> بدلیتی که اینجا محل بحث است بدلیت در صقع تکلیف است. بدلیت در مقام امتثال نیست تا شما زود بروید سراغ اشتغال. به نظر من شبیه خطایی است که مرحوم عراقی و دیگران کردند</w:t>
      </w:r>
      <w:r w:rsidR="0018289E">
        <w:rPr>
          <w:rFonts w:ascii="NoorLotus" w:hAnsi="NoorLotus" w:hint="cs"/>
          <w:sz w:val="28"/>
          <w:rtl/>
        </w:rPr>
        <w:t xml:space="preserve"> </w:t>
      </w:r>
      <w:r>
        <w:rPr>
          <w:rFonts w:ascii="NoorLotus" w:hAnsi="NoorLotus" w:hint="cs"/>
          <w:sz w:val="28"/>
          <w:rtl/>
        </w:rPr>
        <w:t xml:space="preserve">و می‌گفتند در </w:t>
      </w:r>
      <w:r w:rsidR="0018289E">
        <w:rPr>
          <w:rFonts w:ascii="NoorLotus" w:hAnsi="NoorLotus" w:hint="cs"/>
          <w:sz w:val="28"/>
          <w:rtl/>
        </w:rPr>
        <w:t>صرف‌الوجود</w:t>
      </w:r>
      <w:r>
        <w:rPr>
          <w:rFonts w:ascii="NoorLotus" w:hAnsi="NoorLotus" w:hint="cs"/>
          <w:sz w:val="28"/>
          <w:rtl/>
        </w:rPr>
        <w:t xml:space="preserve"> امر تعلق گرفته است به صلاة و شده صلّ. در مقام امتثال ابدالی وجود دارد. یک ابدالی یقینی</w:t>
      </w:r>
      <w:r w:rsidR="0018289E">
        <w:rPr>
          <w:rFonts w:ascii="NoorLotus" w:hAnsi="NoorLotus" w:hint="cs"/>
          <w:sz w:val="28"/>
          <w:rtl/>
        </w:rPr>
        <w:t xml:space="preserve">‌‌اند </w:t>
      </w:r>
      <w:r>
        <w:rPr>
          <w:rFonts w:ascii="NoorLotus" w:hAnsi="NoorLotus" w:hint="cs"/>
          <w:sz w:val="28"/>
          <w:rtl/>
        </w:rPr>
        <w:t xml:space="preserve">و اگر شک کنید که یک بدل دیگری در مقام امتثال هست یا نه، مصبّ اشتغال است. </w:t>
      </w:r>
    </w:p>
    <w:p w14:paraId="60546105" w14:textId="77777777" w:rsidR="00536B79" w:rsidRDefault="00000000" w:rsidP="00B25550">
      <w:pPr>
        <w:jc w:val="lowKashida"/>
        <w:rPr>
          <w:rFonts w:ascii="NoorLotus" w:hAnsi="NoorLotus"/>
          <w:sz w:val="28"/>
          <w:rtl/>
        </w:rPr>
      </w:pPr>
      <w:r>
        <w:rPr>
          <w:rFonts w:ascii="NoorLotus" w:hAnsi="NoorLotus" w:hint="cs"/>
          <w:sz w:val="28"/>
          <w:rtl/>
        </w:rPr>
        <w:t>اما آن روز که بحث</w:t>
      </w:r>
      <w:r w:rsidR="0018289E">
        <w:rPr>
          <w:rFonts w:ascii="NoorLotus" w:hAnsi="NoorLotus" w:hint="cs"/>
          <w:sz w:val="28"/>
          <w:rtl/>
        </w:rPr>
        <w:t xml:space="preserve"> می‌</w:t>
      </w:r>
      <w:r>
        <w:rPr>
          <w:rFonts w:ascii="NoorLotus" w:hAnsi="NoorLotus" w:hint="cs"/>
          <w:sz w:val="28"/>
          <w:rtl/>
        </w:rPr>
        <w:t>کردیم</w:t>
      </w:r>
      <w:r w:rsidR="00B25550">
        <w:rPr>
          <w:rFonts w:ascii="NoorLotus" w:hAnsi="NoorLotus" w:hint="cs"/>
          <w:sz w:val="28"/>
          <w:rtl/>
        </w:rPr>
        <w:t>،</w:t>
      </w:r>
      <w:r>
        <w:rPr>
          <w:rFonts w:ascii="NoorLotus" w:hAnsi="NoorLotus" w:hint="cs"/>
          <w:sz w:val="28"/>
          <w:rtl/>
        </w:rPr>
        <w:t xml:space="preserve"> در نقد مرحوم عراقی عرض کردم شما چرا شک را بردید در مقام امتثال. طبیعی بحث در مقام تکلیف بود. </w:t>
      </w:r>
      <w:r w:rsidR="0018289E">
        <w:rPr>
          <w:rFonts w:ascii="NoorLotus" w:hAnsi="NoorLotus" w:hint="cs"/>
          <w:sz w:val="28"/>
          <w:rtl/>
        </w:rPr>
        <w:t>یک‌وقتی می‌</w:t>
      </w:r>
      <w:r>
        <w:rPr>
          <w:rFonts w:ascii="NoorLotus" w:hAnsi="NoorLotus" w:hint="cs"/>
          <w:sz w:val="28"/>
          <w:rtl/>
        </w:rPr>
        <w:t>گویید شک در تکلیف اصلاً تصویر</w:t>
      </w:r>
      <w:r w:rsidR="0018289E">
        <w:rPr>
          <w:rFonts w:ascii="NoorLotus" w:hAnsi="NoorLotus" w:hint="cs"/>
          <w:sz w:val="28"/>
          <w:rtl/>
        </w:rPr>
        <w:t xml:space="preserve"> نمی‌</w:t>
      </w:r>
      <w:r>
        <w:rPr>
          <w:rFonts w:ascii="NoorLotus" w:hAnsi="NoorLotus" w:hint="cs"/>
          <w:sz w:val="28"/>
          <w:rtl/>
        </w:rPr>
        <w:t>شود، بگویید تصویر</w:t>
      </w:r>
      <w:r w:rsidR="0018289E">
        <w:rPr>
          <w:rFonts w:ascii="NoorLotus" w:hAnsi="NoorLotus" w:hint="cs"/>
          <w:sz w:val="28"/>
          <w:rtl/>
        </w:rPr>
        <w:t xml:space="preserve"> نمی‌</w:t>
      </w:r>
      <w:r>
        <w:rPr>
          <w:rFonts w:ascii="NoorLotus" w:hAnsi="NoorLotus" w:hint="cs"/>
          <w:sz w:val="28"/>
          <w:rtl/>
        </w:rPr>
        <w:t>شود. اما اگر شک تصویر</w:t>
      </w:r>
      <w:r w:rsidR="0018289E">
        <w:rPr>
          <w:rFonts w:ascii="NoorLotus" w:hAnsi="NoorLotus" w:hint="cs"/>
          <w:sz w:val="28"/>
          <w:rtl/>
        </w:rPr>
        <w:t xml:space="preserve"> می‌</w:t>
      </w:r>
      <w:r>
        <w:rPr>
          <w:rFonts w:ascii="NoorLotus" w:hAnsi="NoorLotus" w:hint="cs"/>
          <w:sz w:val="28"/>
          <w:rtl/>
        </w:rPr>
        <w:t>شود دیگر نگویید اشتغال است و ما</w:t>
      </w:r>
      <w:r w:rsidR="0018289E">
        <w:rPr>
          <w:rFonts w:ascii="NoorLotus" w:hAnsi="NoorLotus" w:hint="cs"/>
          <w:sz w:val="28"/>
          <w:rtl/>
        </w:rPr>
        <w:t xml:space="preserve"> می‌</w:t>
      </w:r>
      <w:r>
        <w:rPr>
          <w:rFonts w:ascii="NoorLotus" w:hAnsi="NoorLotus" w:hint="cs"/>
          <w:sz w:val="28"/>
          <w:rtl/>
        </w:rPr>
        <w:t>گوییم شک تصویر</w:t>
      </w:r>
      <w:r w:rsidR="0018289E">
        <w:rPr>
          <w:rFonts w:ascii="NoorLotus" w:hAnsi="NoorLotus" w:hint="cs"/>
          <w:sz w:val="28"/>
          <w:rtl/>
        </w:rPr>
        <w:t xml:space="preserve"> می‌</w:t>
      </w:r>
      <w:r>
        <w:rPr>
          <w:rFonts w:ascii="NoorLotus" w:hAnsi="NoorLotus" w:hint="cs"/>
          <w:sz w:val="28"/>
          <w:rtl/>
        </w:rPr>
        <w:t>شود. چگونه تصویر</w:t>
      </w:r>
      <w:r w:rsidR="0018289E">
        <w:rPr>
          <w:rFonts w:ascii="NoorLotus" w:hAnsi="NoorLotus" w:hint="cs"/>
          <w:sz w:val="28"/>
          <w:rtl/>
        </w:rPr>
        <w:t xml:space="preserve"> می‌</w:t>
      </w:r>
      <w:r>
        <w:rPr>
          <w:rFonts w:ascii="NoorLotus" w:hAnsi="NoorLotus" w:hint="cs"/>
          <w:sz w:val="28"/>
          <w:rtl/>
        </w:rPr>
        <w:t xml:space="preserve">شود؟ </w:t>
      </w:r>
      <w:r w:rsidR="00B25550">
        <w:rPr>
          <w:rFonts w:ascii="NoorLotus" w:hAnsi="NoorLotus" w:hint="cs"/>
          <w:sz w:val="28"/>
          <w:rtl/>
        </w:rPr>
        <w:t xml:space="preserve">بحث الان </w:t>
      </w:r>
      <w:r>
        <w:rPr>
          <w:rFonts w:ascii="NoorLotus" w:hAnsi="NoorLotus" w:hint="cs"/>
          <w:sz w:val="28"/>
          <w:rtl/>
        </w:rPr>
        <w:t xml:space="preserve">بدلیت در مقام تکلیف است یعنی مثل واجب تخییری. اگر ما گفتیم صلّ در مقام تکلیف </w:t>
      </w:r>
      <w:r w:rsidR="0018289E">
        <w:rPr>
          <w:rFonts w:ascii="NoorLotus" w:hAnsi="NoorLotus" w:hint="cs"/>
          <w:sz w:val="28"/>
          <w:rtl/>
        </w:rPr>
        <w:t>صرف‌الوجود</w:t>
      </w:r>
      <w:r>
        <w:rPr>
          <w:rFonts w:ascii="NoorLotus" w:hAnsi="NoorLotus" w:hint="cs"/>
          <w:sz w:val="28"/>
          <w:rtl/>
        </w:rPr>
        <w:t xml:space="preserve"> یعنی کثرات به نحو بدل مورد وجوب</w:t>
      </w:r>
      <w:r w:rsidR="00B25550">
        <w:rPr>
          <w:rFonts w:ascii="NoorLotus" w:hAnsi="NoorLotus" w:hint="cs"/>
          <w:sz w:val="28"/>
          <w:rtl/>
        </w:rPr>
        <w:t>‌ا</w:t>
      </w:r>
      <w:r>
        <w:rPr>
          <w:rFonts w:ascii="NoorLotus" w:hAnsi="NoorLotus" w:hint="cs"/>
          <w:sz w:val="28"/>
          <w:rtl/>
        </w:rPr>
        <w:t xml:space="preserve">ند. اگر کسی این را گفت معنایش این است </w:t>
      </w:r>
      <w:r w:rsidR="00B25550">
        <w:rPr>
          <w:rFonts w:ascii="NoorLotus" w:hAnsi="NoorLotus" w:hint="cs"/>
          <w:sz w:val="28"/>
          <w:rtl/>
        </w:rPr>
        <w:t>که در خود مقام تکلیف و الزام</w:t>
      </w:r>
      <w:r>
        <w:rPr>
          <w:rFonts w:ascii="NoorLotus" w:hAnsi="NoorLotus" w:hint="cs"/>
          <w:sz w:val="28"/>
          <w:rtl/>
        </w:rPr>
        <w:t xml:space="preserve"> بدلیت دارید. اینکه چگونه تصویر</w:t>
      </w:r>
      <w:r w:rsidR="0018289E">
        <w:rPr>
          <w:rFonts w:ascii="NoorLotus" w:hAnsi="NoorLotus" w:hint="cs"/>
          <w:sz w:val="28"/>
          <w:rtl/>
        </w:rPr>
        <w:t xml:space="preserve"> می‌</w:t>
      </w:r>
      <w:r>
        <w:rPr>
          <w:rFonts w:ascii="NoorLotus" w:hAnsi="NoorLotus" w:hint="cs"/>
          <w:sz w:val="28"/>
          <w:rtl/>
        </w:rPr>
        <w:t>شود از عویصات بحث اصول است که اصلاً وجوب تخییری چگونه تصویر</w:t>
      </w:r>
      <w:r w:rsidR="0018289E">
        <w:rPr>
          <w:rFonts w:ascii="NoorLotus" w:hAnsi="NoorLotus" w:hint="cs"/>
          <w:sz w:val="28"/>
          <w:rtl/>
        </w:rPr>
        <w:t xml:space="preserve"> می‌</w:t>
      </w:r>
      <w:r>
        <w:rPr>
          <w:rFonts w:ascii="NoorLotus" w:hAnsi="NoorLotus" w:hint="cs"/>
          <w:sz w:val="28"/>
          <w:rtl/>
        </w:rPr>
        <w:t xml:space="preserve">شود. دوستان در کفایه دیدند سه </w:t>
      </w:r>
      <w:r w:rsidR="0018289E">
        <w:rPr>
          <w:rFonts w:ascii="NoorLotus" w:hAnsi="NoorLotus"/>
          <w:sz w:val="28"/>
          <w:rtl/>
        </w:rPr>
        <w:t>چهارتا</w:t>
      </w:r>
      <w:r>
        <w:rPr>
          <w:rFonts w:ascii="NoorLotus" w:hAnsi="NoorLotus" w:hint="cs"/>
          <w:sz w:val="28"/>
          <w:rtl/>
        </w:rPr>
        <w:t xml:space="preserve"> تفسیر در آن جا هست و یک تصویر دشوارتر تصویر مرحوم اصفهانی است که</w:t>
      </w:r>
      <w:r w:rsidR="0018289E">
        <w:rPr>
          <w:rFonts w:ascii="NoorLotus" w:hAnsi="NoorLotus" w:hint="cs"/>
          <w:sz w:val="28"/>
          <w:rtl/>
        </w:rPr>
        <w:t xml:space="preserve"> می‌</w:t>
      </w:r>
      <w:r>
        <w:rPr>
          <w:rFonts w:ascii="NoorLotus" w:hAnsi="NoorLotus" w:hint="cs"/>
          <w:sz w:val="28"/>
          <w:rtl/>
        </w:rPr>
        <w:t>فرمایند وجوب تخییری اصلاً خودش یک وجوب چند لنگه</w:t>
      </w:r>
      <w:r w:rsidR="0018289E">
        <w:rPr>
          <w:rFonts w:ascii="NoorLotus" w:hAnsi="NoorLotus" w:hint="cs"/>
          <w:sz w:val="28"/>
          <w:rtl/>
        </w:rPr>
        <w:t xml:space="preserve">‌‌ای </w:t>
      </w:r>
      <w:r>
        <w:rPr>
          <w:rFonts w:ascii="NoorLotus" w:hAnsi="NoorLotus" w:hint="cs"/>
          <w:sz w:val="28"/>
          <w:rtl/>
        </w:rPr>
        <w:t>است. ما در عالم دو گونه وجوب داریم؛ یک وجوبی که متعیناً به یک متعلقی</w:t>
      </w:r>
      <w:r w:rsidR="0018289E">
        <w:rPr>
          <w:rFonts w:ascii="NoorLotus" w:hAnsi="NoorLotus" w:hint="cs"/>
          <w:sz w:val="28"/>
          <w:rtl/>
        </w:rPr>
        <w:t xml:space="preserve"> می‌</w:t>
      </w:r>
      <w:r>
        <w:rPr>
          <w:rFonts w:ascii="NoorLotus" w:hAnsi="NoorLotus" w:hint="cs"/>
          <w:sz w:val="28"/>
          <w:rtl/>
        </w:rPr>
        <w:t>خورد و یک وجوب دو لنگه</w:t>
      </w:r>
      <w:r w:rsidR="0018289E">
        <w:rPr>
          <w:rFonts w:ascii="NoorLotus" w:hAnsi="NoorLotus" w:hint="cs"/>
          <w:sz w:val="28"/>
          <w:rtl/>
        </w:rPr>
        <w:t xml:space="preserve">‌‌ای </w:t>
      </w:r>
      <w:r>
        <w:rPr>
          <w:rFonts w:ascii="NoorLotus" w:hAnsi="NoorLotus" w:hint="cs"/>
          <w:sz w:val="28"/>
          <w:rtl/>
        </w:rPr>
        <w:t>داریم؛ وجوبی که</w:t>
      </w:r>
      <w:r w:rsidR="0018289E">
        <w:rPr>
          <w:rFonts w:ascii="NoorLotus" w:hAnsi="NoorLotus" w:hint="cs"/>
          <w:sz w:val="28"/>
          <w:rtl/>
        </w:rPr>
        <w:t xml:space="preserve"> می‌</w:t>
      </w:r>
      <w:r>
        <w:rPr>
          <w:rFonts w:ascii="NoorLotus" w:hAnsi="NoorLotus" w:hint="cs"/>
          <w:sz w:val="28"/>
          <w:rtl/>
        </w:rPr>
        <w:t>خورد به این متعلق مع جواز تبدیل آن به بدل. امر</w:t>
      </w:r>
      <w:r w:rsidR="0018289E">
        <w:rPr>
          <w:rFonts w:ascii="NoorLotus" w:hAnsi="NoorLotus" w:hint="cs"/>
          <w:sz w:val="28"/>
          <w:rtl/>
        </w:rPr>
        <w:t xml:space="preserve"> می‌</w:t>
      </w:r>
      <w:r>
        <w:rPr>
          <w:rFonts w:ascii="NoorLotus" w:hAnsi="NoorLotus" w:hint="cs"/>
          <w:sz w:val="28"/>
          <w:rtl/>
        </w:rPr>
        <w:t>خورد به این و جواز تبدیل به بدلش که این خودش یک وجوبی در عالم است.</w:t>
      </w:r>
    </w:p>
    <w:p w14:paraId="201AF4B4" w14:textId="77777777" w:rsidR="009577DB" w:rsidRDefault="00000000" w:rsidP="00191537">
      <w:pPr>
        <w:jc w:val="lowKashida"/>
        <w:rPr>
          <w:rFonts w:ascii="NoorLotus" w:hAnsi="NoorLotus"/>
          <w:sz w:val="28"/>
          <w:rtl/>
        </w:rPr>
      </w:pPr>
      <w:r>
        <w:rPr>
          <w:rFonts w:ascii="NoorLotus" w:hAnsi="NoorLotus" w:hint="cs"/>
          <w:sz w:val="28"/>
          <w:rtl/>
        </w:rPr>
        <w:t>ما در جای خودش تردید کردیم که چنین چیزی شدنی است یا نه و وجه تردید ما هم این است که حقیقت ا</w:t>
      </w:r>
      <w:r w:rsidR="00B25550">
        <w:rPr>
          <w:rFonts w:ascii="NoorLotus" w:hAnsi="NoorLotus" w:hint="cs"/>
          <w:sz w:val="28"/>
          <w:rtl/>
        </w:rPr>
        <w:t>لزام باید شکافته شود. الزام</w:t>
      </w:r>
      <w:r>
        <w:rPr>
          <w:rFonts w:ascii="NoorLotus" w:hAnsi="NoorLotus" w:hint="cs"/>
          <w:sz w:val="28"/>
          <w:rtl/>
        </w:rPr>
        <w:t xml:space="preserve"> آیا با جواز ترخیص الی بدل </w:t>
      </w:r>
      <w:r w:rsidRPr="00B773B3">
        <w:rPr>
          <w:rFonts w:ascii="NoorLotus" w:hAnsi="NoorLotus" w:hint="cs"/>
          <w:sz w:val="28"/>
          <w:rtl/>
        </w:rPr>
        <w:t>سازگار است؟ من فکر</w:t>
      </w:r>
      <w:r w:rsidR="00B25550" w:rsidRPr="00B773B3">
        <w:rPr>
          <w:rFonts w:ascii="NoorLotus" w:hAnsi="NoorLotus" w:hint="cs"/>
          <w:sz w:val="28"/>
          <w:rtl/>
        </w:rPr>
        <w:t xml:space="preserve"> می‌کنم</w:t>
      </w:r>
      <w:r w:rsidRPr="00B773B3">
        <w:rPr>
          <w:rFonts w:ascii="NoorLotus" w:hAnsi="NoorLotus" w:hint="cs"/>
          <w:sz w:val="28"/>
          <w:rtl/>
        </w:rPr>
        <w:t xml:space="preserve"> که </w:t>
      </w:r>
      <w:r w:rsidR="0018289E" w:rsidRPr="00B773B3">
        <w:rPr>
          <w:rFonts w:ascii="NoorLotus" w:hAnsi="NoorLotus"/>
          <w:sz w:val="28"/>
          <w:rtl/>
        </w:rPr>
        <w:t>ا</w:t>
      </w:r>
      <w:r w:rsidR="0018289E" w:rsidRPr="00B773B3">
        <w:rPr>
          <w:rFonts w:ascii="NoorLotus" w:hAnsi="NoorLotus" w:hint="cs"/>
          <w:sz w:val="28"/>
          <w:rtl/>
        </w:rPr>
        <w:t>ی</w:t>
      </w:r>
      <w:r w:rsidR="0018289E" w:rsidRPr="00B773B3">
        <w:rPr>
          <w:rFonts w:ascii="NoorLotus" w:hAnsi="NoorLotus" w:hint="eastAsia"/>
          <w:sz w:val="28"/>
          <w:rtl/>
        </w:rPr>
        <w:t>ن‌طور</w:t>
      </w:r>
      <w:r w:rsidR="0018289E" w:rsidRPr="00B773B3">
        <w:rPr>
          <w:rFonts w:ascii="NoorLotus" w:hAnsi="NoorLotus" w:hint="cs"/>
          <w:sz w:val="28"/>
          <w:rtl/>
        </w:rPr>
        <w:t xml:space="preserve"> نمی‌</w:t>
      </w:r>
      <w:r w:rsidRPr="00B773B3">
        <w:rPr>
          <w:rFonts w:ascii="NoorLotus" w:hAnsi="NoorLotus" w:hint="cs"/>
          <w:sz w:val="28"/>
          <w:rtl/>
        </w:rPr>
        <w:t xml:space="preserve">شود و سازگار نیست. یک بحث </w:t>
      </w:r>
      <w:r w:rsidR="0018289E" w:rsidRPr="00B773B3">
        <w:rPr>
          <w:rFonts w:ascii="NoorLotus" w:hAnsi="NoorLotus" w:hint="cs"/>
          <w:sz w:val="28"/>
          <w:rtl/>
        </w:rPr>
        <w:t>فوق‌العاده</w:t>
      </w:r>
      <w:r w:rsidRPr="00B773B3">
        <w:rPr>
          <w:rFonts w:ascii="NoorLotus" w:hAnsi="NoorLotus" w:hint="cs"/>
          <w:sz w:val="28"/>
          <w:rtl/>
        </w:rPr>
        <w:t xml:space="preserve"> دقیقی است که آیا حقیقت ایجاب به شئ</w:t>
      </w:r>
      <w:r w:rsidR="0018289E" w:rsidRPr="00B773B3">
        <w:rPr>
          <w:rFonts w:ascii="NoorLotus" w:hAnsi="NoorLotus" w:hint="cs"/>
          <w:sz w:val="28"/>
          <w:rtl/>
        </w:rPr>
        <w:t xml:space="preserve">‌‌ای </w:t>
      </w:r>
      <w:r w:rsidRPr="00B773B3">
        <w:rPr>
          <w:rFonts w:ascii="NoorLotus" w:hAnsi="NoorLotus" w:hint="cs"/>
          <w:sz w:val="28"/>
          <w:rtl/>
        </w:rPr>
        <w:t>و الزام به آن با جعل بدل یعنی مع جواز ترکه الی بدل، حالا الی بدل که روشن است، اما مع جواز ترکه، همین جواز ترک ولو الی بدل با لزوم سازگار است؟ ایشان</w:t>
      </w:r>
      <w:r w:rsidR="0018289E" w:rsidRPr="00B773B3">
        <w:rPr>
          <w:rFonts w:ascii="NoorLotus" w:hAnsi="NoorLotus" w:hint="cs"/>
          <w:sz w:val="28"/>
          <w:rtl/>
        </w:rPr>
        <w:t xml:space="preserve"> می‌</w:t>
      </w:r>
      <w:r w:rsidRPr="00B773B3">
        <w:rPr>
          <w:rFonts w:ascii="NoorLotus" w:hAnsi="NoorLotus" w:hint="cs"/>
          <w:sz w:val="28"/>
          <w:rtl/>
        </w:rPr>
        <w:t xml:space="preserve">گوید </w:t>
      </w:r>
      <w:r w:rsidR="0018289E" w:rsidRPr="00B773B3">
        <w:rPr>
          <w:rFonts w:ascii="NoorLotus" w:hAnsi="NoorLotus" w:hint="cs"/>
          <w:sz w:val="28"/>
          <w:rtl/>
        </w:rPr>
        <w:t>ی</w:t>
      </w:r>
      <w:r w:rsidR="0018289E" w:rsidRPr="00B773B3">
        <w:rPr>
          <w:rFonts w:ascii="NoorLotus" w:hAnsi="NoorLotus" w:hint="eastAsia"/>
          <w:sz w:val="28"/>
          <w:rtl/>
        </w:rPr>
        <w:t>ک‌گونه</w:t>
      </w:r>
      <w:r w:rsidRPr="00B773B3">
        <w:rPr>
          <w:rFonts w:ascii="NoorLotus" w:hAnsi="NoorLotus" w:hint="cs"/>
          <w:sz w:val="28"/>
          <w:rtl/>
        </w:rPr>
        <w:t xml:space="preserve"> لزوم است و در عالم یک نحوه لزوم </w:t>
      </w:r>
      <w:r w:rsidR="0018289E" w:rsidRPr="00B773B3">
        <w:rPr>
          <w:rFonts w:ascii="NoorLotus" w:hAnsi="NoorLotus" w:hint="cs"/>
          <w:sz w:val="28"/>
          <w:rtl/>
        </w:rPr>
        <w:t>این‌گونه</w:t>
      </w:r>
      <w:r w:rsidRPr="00B773B3">
        <w:rPr>
          <w:rFonts w:ascii="NoorLotus" w:hAnsi="NoorLotus" w:hint="cs"/>
          <w:sz w:val="28"/>
          <w:rtl/>
        </w:rPr>
        <w:t xml:space="preserve"> است که دو لنگ</w:t>
      </w:r>
      <w:r>
        <w:rPr>
          <w:rFonts w:ascii="NoorLotus" w:hAnsi="NoorLotus" w:hint="cs"/>
          <w:sz w:val="28"/>
          <w:rtl/>
        </w:rPr>
        <w:t>ه</w:t>
      </w:r>
      <w:r w:rsidR="0018289E">
        <w:rPr>
          <w:rFonts w:ascii="NoorLotus" w:hAnsi="NoorLotus" w:hint="cs"/>
          <w:sz w:val="28"/>
          <w:rtl/>
        </w:rPr>
        <w:t xml:space="preserve">‌‌ای </w:t>
      </w:r>
      <w:r>
        <w:rPr>
          <w:rFonts w:ascii="NoorLotus" w:hAnsi="NoorLotus" w:hint="cs"/>
          <w:sz w:val="28"/>
          <w:rtl/>
        </w:rPr>
        <w:t xml:space="preserve">است. حالا روی این فکر کنید بحث </w:t>
      </w:r>
      <w:r w:rsidR="0018289E">
        <w:rPr>
          <w:rFonts w:ascii="NoorLotus" w:hAnsi="NoorLotus" w:hint="cs"/>
          <w:sz w:val="28"/>
          <w:rtl/>
        </w:rPr>
        <w:t>فوق‌العاده</w:t>
      </w:r>
      <w:r>
        <w:rPr>
          <w:rFonts w:ascii="NoorLotus" w:hAnsi="NoorLotus" w:hint="cs"/>
          <w:sz w:val="28"/>
          <w:rtl/>
        </w:rPr>
        <w:t xml:space="preserve"> دقیقی است. حالا به هر گونه که واجب تخییری را تصویر</w:t>
      </w:r>
      <w:r w:rsidR="0018289E">
        <w:rPr>
          <w:rFonts w:ascii="NoorLotus" w:hAnsi="NoorLotus" w:hint="cs"/>
          <w:sz w:val="28"/>
          <w:rtl/>
        </w:rPr>
        <w:t xml:space="preserve"> می‌</w:t>
      </w:r>
      <w:r>
        <w:rPr>
          <w:rFonts w:ascii="NoorLotus" w:hAnsi="NoorLotus" w:hint="cs"/>
          <w:sz w:val="28"/>
          <w:rtl/>
        </w:rPr>
        <w:t>کنید، اصلاً مثل مرحوم آقای خویی و عده</w:t>
      </w:r>
      <w:r w:rsidR="0018289E">
        <w:rPr>
          <w:rFonts w:ascii="NoorLotus" w:hAnsi="NoorLotus" w:hint="cs"/>
          <w:sz w:val="28"/>
          <w:rtl/>
        </w:rPr>
        <w:t xml:space="preserve">‌‌ای </w:t>
      </w:r>
      <w:r>
        <w:rPr>
          <w:rFonts w:ascii="NoorLotus" w:hAnsi="NoorLotus" w:hint="cs"/>
          <w:sz w:val="28"/>
          <w:rtl/>
        </w:rPr>
        <w:t>دیگر قبل از ایشان اصلاً واجب تخییری را به این معنا تصویر</w:t>
      </w:r>
      <w:r w:rsidR="0018289E">
        <w:rPr>
          <w:rFonts w:ascii="NoorLotus" w:hAnsi="NoorLotus" w:hint="cs"/>
          <w:sz w:val="28"/>
          <w:rtl/>
        </w:rPr>
        <w:t xml:space="preserve"> نمی‌</w:t>
      </w:r>
      <w:r>
        <w:rPr>
          <w:rFonts w:ascii="NoorLotus" w:hAnsi="NoorLotus" w:hint="cs"/>
          <w:sz w:val="28"/>
          <w:rtl/>
        </w:rPr>
        <w:t>کنند و</w:t>
      </w:r>
      <w:r w:rsidR="0018289E">
        <w:rPr>
          <w:rFonts w:ascii="NoorLotus" w:hAnsi="NoorLotus" w:hint="cs"/>
          <w:sz w:val="28"/>
          <w:rtl/>
        </w:rPr>
        <w:t xml:space="preserve"> می‌</w:t>
      </w:r>
      <w:r>
        <w:rPr>
          <w:rFonts w:ascii="NoorLotus" w:hAnsi="NoorLotus" w:hint="cs"/>
          <w:sz w:val="28"/>
          <w:rtl/>
        </w:rPr>
        <w:t>گویند در واقع جامع وجوب دارد و خصال در واقع به حکم عقل است چون مصداق</w:t>
      </w:r>
      <w:r w:rsidR="0018289E">
        <w:rPr>
          <w:rFonts w:ascii="NoorLotus" w:hAnsi="NoorLotus" w:hint="cs"/>
          <w:sz w:val="28"/>
          <w:rtl/>
        </w:rPr>
        <w:t>‌ها</w:t>
      </w:r>
      <w:r>
        <w:rPr>
          <w:rFonts w:ascii="NoorLotus" w:hAnsi="NoorLotus" w:hint="cs"/>
          <w:sz w:val="28"/>
          <w:rtl/>
        </w:rPr>
        <w:t>ی اوست. وقتی جامع واجب</w:t>
      </w:r>
      <w:r w:rsidR="0018289E">
        <w:rPr>
          <w:rFonts w:ascii="NoorLotus" w:hAnsi="NoorLotus" w:hint="cs"/>
          <w:sz w:val="28"/>
          <w:rtl/>
        </w:rPr>
        <w:t xml:space="preserve"> می‌</w:t>
      </w:r>
      <w:r>
        <w:rPr>
          <w:rFonts w:ascii="NoorLotus" w:hAnsi="NoorLotus" w:hint="cs"/>
          <w:sz w:val="28"/>
          <w:rtl/>
        </w:rPr>
        <w:t>شود هر فردی</w:t>
      </w:r>
      <w:r w:rsidR="0018289E">
        <w:rPr>
          <w:rFonts w:ascii="NoorLotus" w:hAnsi="NoorLotus" w:hint="cs"/>
          <w:sz w:val="28"/>
          <w:rtl/>
        </w:rPr>
        <w:t xml:space="preserve"> می‌</w:t>
      </w:r>
      <w:r>
        <w:rPr>
          <w:rFonts w:ascii="NoorLotus" w:hAnsi="NoorLotus" w:hint="cs"/>
          <w:sz w:val="28"/>
          <w:rtl/>
        </w:rPr>
        <w:t>تواند امتثال آن شود. لذا هر خصله</w:t>
      </w:r>
      <w:r w:rsidR="0018289E">
        <w:rPr>
          <w:rFonts w:ascii="NoorLotus" w:hAnsi="NoorLotus" w:hint="cs"/>
          <w:sz w:val="28"/>
          <w:rtl/>
        </w:rPr>
        <w:t xml:space="preserve">‌‌ای </w:t>
      </w:r>
      <w:r>
        <w:rPr>
          <w:rFonts w:ascii="NoorLotus" w:hAnsi="NoorLotus" w:hint="cs"/>
          <w:sz w:val="28"/>
          <w:rtl/>
        </w:rPr>
        <w:t>از کفاره امتثال آن واجب فی البین است نه اینکه خودش طرف وجوب باشد. حالا حرف</w:t>
      </w:r>
      <w:r w:rsidR="0018289E">
        <w:rPr>
          <w:rFonts w:ascii="NoorLotus" w:hAnsi="NoorLotus" w:hint="cs"/>
          <w:sz w:val="28"/>
          <w:rtl/>
        </w:rPr>
        <w:t>‌ها</w:t>
      </w:r>
      <w:r>
        <w:rPr>
          <w:rFonts w:ascii="NoorLotus" w:hAnsi="NoorLotus" w:hint="cs"/>
          <w:sz w:val="28"/>
          <w:rtl/>
        </w:rPr>
        <w:t>ی مختلفی هست. مرحوم آخوند مثلاً بحث دو واجب تعیینی مشروط را مطرح</w:t>
      </w:r>
      <w:r w:rsidR="0018289E">
        <w:rPr>
          <w:rFonts w:ascii="NoorLotus" w:hAnsi="NoorLotus" w:hint="cs"/>
          <w:sz w:val="28"/>
          <w:rtl/>
        </w:rPr>
        <w:t xml:space="preserve"> می‌</w:t>
      </w:r>
      <w:r>
        <w:rPr>
          <w:rFonts w:ascii="NoorLotus" w:hAnsi="NoorLotus" w:hint="cs"/>
          <w:sz w:val="28"/>
          <w:rtl/>
        </w:rPr>
        <w:t>کند و امثال این</w:t>
      </w:r>
      <w:r w:rsidR="00B25550">
        <w:rPr>
          <w:rFonts w:ascii="NoorLotus" w:hAnsi="NoorLotus" w:hint="cs"/>
          <w:sz w:val="28"/>
          <w:rtl/>
        </w:rPr>
        <w:t xml:space="preserve"> </w:t>
      </w:r>
      <w:r>
        <w:rPr>
          <w:rFonts w:ascii="NoorLotus" w:hAnsi="NoorLotus" w:hint="cs"/>
          <w:sz w:val="28"/>
          <w:rtl/>
        </w:rPr>
        <w:t xml:space="preserve">که سر جای خودش هست. </w:t>
      </w:r>
    </w:p>
    <w:p w14:paraId="452A68D8" w14:textId="77777777" w:rsidR="00B25550" w:rsidRDefault="00000000" w:rsidP="0018289E">
      <w:pPr>
        <w:jc w:val="lowKashida"/>
        <w:rPr>
          <w:rFonts w:ascii="NoorLotus" w:hAnsi="NoorLotus"/>
          <w:sz w:val="28"/>
          <w:rtl/>
        </w:rPr>
      </w:pPr>
      <w:r>
        <w:rPr>
          <w:rFonts w:ascii="NoorLotus" w:hAnsi="NoorLotus" w:hint="cs"/>
          <w:sz w:val="28"/>
          <w:rtl/>
        </w:rPr>
        <w:t>حالا م</w:t>
      </w:r>
      <w:r w:rsidR="00205B65">
        <w:rPr>
          <w:rFonts w:ascii="NoorLotus" w:hAnsi="NoorLotus" w:hint="cs"/>
          <w:sz w:val="28"/>
          <w:rtl/>
        </w:rPr>
        <w:t>ا الان کاری به این مبانی نداریم.</w:t>
      </w:r>
      <w:r w:rsidR="0018289E">
        <w:rPr>
          <w:rFonts w:ascii="NoorLotus" w:hAnsi="NoorLotus" w:hint="cs"/>
          <w:sz w:val="28"/>
          <w:rtl/>
        </w:rPr>
        <w:t xml:space="preserve"> می‌</w:t>
      </w:r>
      <w:r>
        <w:rPr>
          <w:rFonts w:ascii="NoorLotus" w:hAnsi="NoorLotus" w:hint="cs"/>
          <w:sz w:val="28"/>
          <w:rtl/>
        </w:rPr>
        <w:t>گوییم هر کسی که وجوب بدلی را تصویر</w:t>
      </w:r>
      <w:r w:rsidR="0018289E">
        <w:rPr>
          <w:rFonts w:ascii="NoorLotus" w:hAnsi="NoorLotus" w:hint="cs"/>
          <w:sz w:val="28"/>
          <w:rtl/>
        </w:rPr>
        <w:t xml:space="preserve"> می‌</w:t>
      </w:r>
      <w:r>
        <w:rPr>
          <w:rFonts w:ascii="NoorLotus" w:hAnsi="NoorLotus" w:hint="cs"/>
          <w:sz w:val="28"/>
          <w:rtl/>
        </w:rPr>
        <w:t>کند که شما تصویر کردید و گفتید اگر وجوب بدلی باشد شک ما اشتغال است. پس وجوب بدلی را تصویر کردید. عرض ما این است که شک ما برای اینکه مربوط به بحث باشد؛ شبهۀ موضوعیه که به تکلیف منتهی</w:t>
      </w:r>
      <w:r w:rsidR="0018289E">
        <w:rPr>
          <w:rFonts w:ascii="NoorLotus" w:hAnsi="NoorLotus" w:hint="cs"/>
          <w:sz w:val="28"/>
          <w:rtl/>
        </w:rPr>
        <w:t xml:space="preserve"> می‌</w:t>
      </w:r>
      <w:r>
        <w:rPr>
          <w:rFonts w:ascii="NoorLotus" w:hAnsi="NoorLotus" w:hint="cs"/>
          <w:sz w:val="28"/>
          <w:rtl/>
        </w:rPr>
        <w:t xml:space="preserve">شود در عالم تکلیف تصویرش این است که ما شک کنیم که یک چیزی طرف این وجوب بدلی هست یا نه. توسعه در عالم تکلیف به این حصۀ جدید و فرد جدید. شک داریم که آیا ابدالی که تحت حکم وجوبند تا اینجاست یا یک فرد دیگر هم هست. </w:t>
      </w:r>
    </w:p>
    <w:p w14:paraId="0704FCF1" w14:textId="77777777" w:rsidR="00205B65" w:rsidRDefault="00000000" w:rsidP="00205B65">
      <w:pPr>
        <w:pStyle w:val="Heading3"/>
        <w:rPr>
          <w:rtl/>
        </w:rPr>
      </w:pPr>
      <w:bookmarkStart w:id="682" w:name="_Toc166016566"/>
      <w:r>
        <w:rPr>
          <w:rFonts w:hint="cs"/>
          <w:rtl/>
        </w:rPr>
        <w:t>توجیه اول کلام شهید صدر و نقد آن</w:t>
      </w:r>
      <w:bookmarkEnd w:id="682"/>
    </w:p>
    <w:p w14:paraId="65684E30" w14:textId="77777777" w:rsidR="00205B65" w:rsidRDefault="00000000" w:rsidP="00B25550">
      <w:pPr>
        <w:jc w:val="lowKashida"/>
        <w:rPr>
          <w:rFonts w:ascii="NoorLotus" w:hAnsi="NoorLotus"/>
          <w:sz w:val="28"/>
          <w:rtl/>
        </w:rPr>
      </w:pPr>
      <w:r>
        <w:rPr>
          <w:rFonts w:ascii="NoorLotus" w:hAnsi="NoorLotus" w:hint="cs"/>
          <w:sz w:val="28"/>
          <w:rtl/>
        </w:rPr>
        <w:t>چه چیزی در نظر شریف ایشان بوده است که فرموده این در واقع توسعۀ دائرۀ تحریک مولوی مولا نیست،</w:t>
      </w:r>
      <w:r w:rsidR="0018289E">
        <w:rPr>
          <w:rFonts w:ascii="NoorLotus" w:hAnsi="NoorLotus" w:hint="cs"/>
          <w:sz w:val="28"/>
          <w:rtl/>
        </w:rPr>
        <w:t xml:space="preserve"> نمی‌</w:t>
      </w:r>
      <w:r>
        <w:rPr>
          <w:rFonts w:ascii="NoorLotus" w:hAnsi="NoorLotus" w:hint="cs"/>
          <w:sz w:val="28"/>
          <w:rtl/>
        </w:rPr>
        <w:t xml:space="preserve">دانیم. چون یک ذهن جوال انسان متفکری مثل ایشان چه چیزی پشت ذهن ایشان </w:t>
      </w:r>
      <w:r w:rsidR="00B25550">
        <w:rPr>
          <w:rFonts w:ascii="NoorLotus" w:hAnsi="NoorLotus" w:hint="cs"/>
          <w:sz w:val="28"/>
          <w:rtl/>
        </w:rPr>
        <w:t xml:space="preserve">بوده </w:t>
      </w:r>
      <w:r>
        <w:rPr>
          <w:rFonts w:ascii="NoorLotus" w:hAnsi="NoorLotus" w:hint="cs"/>
          <w:sz w:val="28"/>
          <w:rtl/>
        </w:rPr>
        <w:t>که چنین چیزی فرموده است.</w:t>
      </w:r>
    </w:p>
    <w:p w14:paraId="6D8C80D2" w14:textId="77777777" w:rsidR="00B25550" w:rsidRDefault="00000000" w:rsidP="00B25550">
      <w:pPr>
        <w:jc w:val="lowKashida"/>
        <w:rPr>
          <w:rFonts w:ascii="NoorLotus" w:hAnsi="NoorLotus"/>
          <w:sz w:val="28"/>
          <w:rtl/>
        </w:rPr>
      </w:pPr>
      <w:r>
        <w:rPr>
          <w:rFonts w:ascii="NoorLotus" w:hAnsi="NoorLotus" w:hint="cs"/>
          <w:sz w:val="28"/>
          <w:rtl/>
        </w:rPr>
        <w:t xml:space="preserve">آیا گفته است که همیشه بدلیت به امتثال </w:t>
      </w:r>
      <w:r w:rsidR="0018289E">
        <w:rPr>
          <w:rFonts w:ascii="NoorLotus" w:hAnsi="NoorLotus" w:hint="cs"/>
          <w:sz w:val="28"/>
          <w:rtl/>
        </w:rPr>
        <w:t>برمی‌گردد</w:t>
      </w:r>
      <w:r>
        <w:rPr>
          <w:rFonts w:ascii="NoorLotus" w:hAnsi="NoorLotus" w:hint="cs"/>
          <w:sz w:val="28"/>
          <w:rtl/>
        </w:rPr>
        <w:t xml:space="preserve"> که گفتم یک جایی ظاهراً قرینه بر این حرف هست که اگر این باشد حتماً نادرست است چون لزومی ندارد که ما </w:t>
      </w:r>
      <w:r w:rsidR="0018289E">
        <w:rPr>
          <w:rFonts w:ascii="NoorLotus" w:hAnsi="NoorLotus" w:hint="cs"/>
          <w:sz w:val="28"/>
          <w:rtl/>
        </w:rPr>
        <w:t>این‌گونه</w:t>
      </w:r>
      <w:r>
        <w:rPr>
          <w:rFonts w:ascii="NoorLotus" w:hAnsi="NoorLotus" w:hint="cs"/>
          <w:sz w:val="28"/>
          <w:rtl/>
        </w:rPr>
        <w:t xml:space="preserve"> تصویر کنیم. این مثل این است که بگوییم برائت در شبهۀ حکمیه</w:t>
      </w:r>
      <w:r w:rsidR="0018289E">
        <w:rPr>
          <w:rFonts w:ascii="NoorLotus" w:hAnsi="NoorLotus" w:hint="cs"/>
          <w:sz w:val="28"/>
          <w:rtl/>
        </w:rPr>
        <w:t xml:space="preserve"> می‌</w:t>
      </w:r>
      <w:r>
        <w:rPr>
          <w:rFonts w:ascii="NoorLotus" w:hAnsi="NoorLotus" w:hint="cs"/>
          <w:sz w:val="28"/>
          <w:rtl/>
        </w:rPr>
        <w:t>خواهیم جاری کنیم بعد بگوییم</w:t>
      </w:r>
      <w:r w:rsidR="0018289E">
        <w:rPr>
          <w:rFonts w:ascii="NoorLotus" w:hAnsi="NoorLotus" w:hint="cs"/>
          <w:sz w:val="28"/>
          <w:rtl/>
        </w:rPr>
        <w:t xml:space="preserve"> نمی‌</w:t>
      </w:r>
      <w:r>
        <w:rPr>
          <w:rFonts w:ascii="NoorLotus" w:hAnsi="NoorLotus" w:hint="cs"/>
          <w:sz w:val="28"/>
          <w:rtl/>
        </w:rPr>
        <w:t xml:space="preserve">شود چون اگر در مقام امتثال باشد اشتغال است. این چه ربطی به هم دارد ما بحثمان در شبهۀ حکمیه است. حالا بحث </w:t>
      </w:r>
      <w:r w:rsidR="00300878">
        <w:rPr>
          <w:rFonts w:ascii="NoorLotus" w:hAnsi="NoorLotus" w:hint="cs"/>
          <w:sz w:val="28"/>
          <w:rtl/>
        </w:rPr>
        <w:t>در شبهۀ موضوعیه است، بحث ما این است که آیا در شبهۀ موضوعیه</w:t>
      </w:r>
      <w:r w:rsidR="0018289E">
        <w:rPr>
          <w:rFonts w:ascii="NoorLotus" w:hAnsi="NoorLotus" w:hint="cs"/>
          <w:sz w:val="28"/>
          <w:rtl/>
        </w:rPr>
        <w:t xml:space="preserve"> می‌</w:t>
      </w:r>
      <w:r w:rsidR="00300878">
        <w:rPr>
          <w:rFonts w:ascii="NoorLotus" w:hAnsi="NoorLotus" w:hint="cs"/>
          <w:sz w:val="28"/>
          <w:rtl/>
        </w:rPr>
        <w:t>شود تصویر کرد؟ چون ایشان</w:t>
      </w:r>
      <w:r w:rsidR="0018289E">
        <w:rPr>
          <w:rFonts w:ascii="NoorLotus" w:hAnsi="NoorLotus" w:hint="cs"/>
          <w:sz w:val="28"/>
          <w:rtl/>
        </w:rPr>
        <w:t xml:space="preserve"> می‌</w:t>
      </w:r>
      <w:r>
        <w:rPr>
          <w:rFonts w:ascii="NoorLotus" w:hAnsi="NoorLotus" w:hint="cs"/>
          <w:sz w:val="28"/>
          <w:rtl/>
        </w:rPr>
        <w:t>گوید به تمام انحاء</w:t>
      </w:r>
      <w:r w:rsidR="00300878">
        <w:rPr>
          <w:rFonts w:ascii="NoorLotus" w:hAnsi="NoorLotus" w:hint="cs"/>
          <w:sz w:val="28"/>
          <w:rtl/>
        </w:rPr>
        <w:t xml:space="preserve"> شک اگر منتهی شد به وجوب بدلی، شک شما منتهی</w:t>
      </w:r>
      <w:r w:rsidR="0018289E">
        <w:rPr>
          <w:rFonts w:ascii="NoorLotus" w:hAnsi="NoorLotus" w:hint="cs"/>
          <w:sz w:val="28"/>
          <w:rtl/>
        </w:rPr>
        <w:t xml:space="preserve"> می‌</w:t>
      </w:r>
      <w:r w:rsidR="00300878">
        <w:rPr>
          <w:rFonts w:ascii="NoorLotus" w:hAnsi="NoorLotus" w:hint="cs"/>
          <w:sz w:val="28"/>
          <w:rtl/>
        </w:rPr>
        <w:t xml:space="preserve">شود به اشتغال. چرا؟! من شک بکنم وجوب بدلی ما تا اینجاست یا تا اینجا، توسعه است دیگر. </w:t>
      </w:r>
    </w:p>
    <w:p w14:paraId="4236DC05" w14:textId="77777777" w:rsidR="00B25550" w:rsidRDefault="00000000" w:rsidP="00B25550">
      <w:pPr>
        <w:pStyle w:val="Heading3"/>
        <w:rPr>
          <w:rtl/>
        </w:rPr>
      </w:pPr>
      <w:bookmarkStart w:id="683" w:name="_Toc166016567"/>
      <w:r>
        <w:rPr>
          <w:rFonts w:hint="cs"/>
          <w:rtl/>
        </w:rPr>
        <w:t>توجیه دوم کلام شهید صدر و نقد آن</w:t>
      </w:r>
      <w:bookmarkEnd w:id="683"/>
    </w:p>
    <w:p w14:paraId="4DA37CAA" w14:textId="77777777" w:rsidR="00205B65" w:rsidRDefault="00000000" w:rsidP="00B25550">
      <w:pPr>
        <w:jc w:val="lowKashida"/>
        <w:rPr>
          <w:rFonts w:ascii="NoorLotus" w:hAnsi="NoorLotus"/>
          <w:sz w:val="28"/>
          <w:rtl/>
        </w:rPr>
      </w:pPr>
      <w:r>
        <w:rPr>
          <w:rFonts w:ascii="NoorLotus" w:hAnsi="NoorLotus" w:hint="cs"/>
          <w:sz w:val="28"/>
          <w:rtl/>
        </w:rPr>
        <w:t>ممکن است نظرشان به این باشد که درست است که</w:t>
      </w:r>
      <w:r w:rsidR="0018289E">
        <w:rPr>
          <w:rFonts w:ascii="NoorLotus" w:hAnsi="NoorLotus" w:hint="cs"/>
          <w:sz w:val="28"/>
          <w:rtl/>
        </w:rPr>
        <w:t xml:space="preserve"> می‌</w:t>
      </w:r>
      <w:r>
        <w:rPr>
          <w:rFonts w:ascii="NoorLotus" w:hAnsi="NoorLotus" w:hint="cs"/>
          <w:sz w:val="28"/>
          <w:rtl/>
        </w:rPr>
        <w:t>شود توسعه را تصویر کرد اما تحریک مولوی ندارد. ممکن است نظر شریفشان به این باشد نه اینکه ما</w:t>
      </w:r>
      <w:r w:rsidR="0018289E">
        <w:rPr>
          <w:rFonts w:ascii="NoorLotus" w:hAnsi="NoorLotus" w:hint="cs"/>
          <w:sz w:val="28"/>
          <w:rtl/>
        </w:rPr>
        <w:t xml:space="preserve"> نمی‌</w:t>
      </w:r>
      <w:r>
        <w:rPr>
          <w:rFonts w:ascii="NoorLotus" w:hAnsi="NoorLotus" w:hint="cs"/>
          <w:sz w:val="28"/>
          <w:rtl/>
        </w:rPr>
        <w:t>توانیم توسعه را تصویر کنیم. من</w:t>
      </w:r>
      <w:r w:rsidR="0018289E">
        <w:rPr>
          <w:rFonts w:ascii="NoorLotus" w:hAnsi="NoorLotus" w:hint="cs"/>
          <w:sz w:val="28"/>
          <w:rtl/>
        </w:rPr>
        <w:t xml:space="preserve"> نمی‌</w:t>
      </w:r>
      <w:r>
        <w:rPr>
          <w:rFonts w:ascii="NoorLotus" w:hAnsi="NoorLotus" w:hint="cs"/>
          <w:sz w:val="28"/>
          <w:rtl/>
        </w:rPr>
        <w:t>دانم خصال کفارات مثلاً (اگر بخواهیم تمثیل کنیم به آنجا) آیا همین سه تاست یا آن چهارمی هم طرف خصال کفاره است. این شک در توسعۀ وجوب تا اینجاست. ممکن است بگویم بله شک در توسعه</w:t>
      </w:r>
      <w:r w:rsidR="00BB0847">
        <w:rPr>
          <w:rFonts w:ascii="NoorLotus" w:hAnsi="NoorLotus" w:hint="cs"/>
          <w:sz w:val="28"/>
          <w:rtl/>
        </w:rPr>
        <w:t xml:space="preserve"> تکلیف</w:t>
      </w:r>
      <w:r>
        <w:rPr>
          <w:rFonts w:ascii="NoorLotus" w:hAnsi="NoorLotus" w:hint="cs"/>
          <w:sz w:val="28"/>
          <w:rtl/>
        </w:rPr>
        <w:t xml:space="preserve"> هست اما شک در توسعۀ تحریک مولوی نیست. یعنی چه؟ یعنی</w:t>
      </w:r>
      <w:r w:rsidR="0018289E">
        <w:rPr>
          <w:rFonts w:ascii="NoorLotus" w:hAnsi="NoorLotus" w:hint="cs"/>
          <w:sz w:val="28"/>
          <w:rtl/>
        </w:rPr>
        <w:t xml:space="preserve"> می‌</w:t>
      </w:r>
      <w:r>
        <w:rPr>
          <w:rFonts w:ascii="NoorLotus" w:hAnsi="NoorLotus" w:hint="cs"/>
          <w:sz w:val="28"/>
          <w:rtl/>
        </w:rPr>
        <w:t>خواهند این را بگویند که اگر این چهارمی اضافه شود، اگر برائت جاری کنید چیزی مازاد آن سه تا نصیبتان</w:t>
      </w:r>
      <w:r w:rsidR="0018289E">
        <w:rPr>
          <w:rFonts w:ascii="NoorLotus" w:hAnsi="NoorLotus" w:hint="cs"/>
          <w:sz w:val="28"/>
          <w:rtl/>
        </w:rPr>
        <w:t xml:space="preserve"> می‌</w:t>
      </w:r>
      <w:r>
        <w:rPr>
          <w:rFonts w:ascii="NoorLotus" w:hAnsi="NoorLotus" w:hint="cs"/>
          <w:sz w:val="28"/>
          <w:rtl/>
        </w:rPr>
        <w:t>شود؟ یعنی برائت از این چهارمی برائت از چیست؟ گویی</w:t>
      </w:r>
      <w:r w:rsidR="0018289E">
        <w:rPr>
          <w:rFonts w:ascii="NoorLotus" w:hAnsi="NoorLotus" w:hint="cs"/>
          <w:sz w:val="28"/>
          <w:rtl/>
        </w:rPr>
        <w:t xml:space="preserve"> می‌</w:t>
      </w:r>
      <w:r>
        <w:rPr>
          <w:rFonts w:ascii="NoorLotus" w:hAnsi="NoorLotus" w:hint="cs"/>
          <w:sz w:val="28"/>
          <w:rtl/>
        </w:rPr>
        <w:t>خواهند بگویند که برائت در اینجا اثری ندارد. آیا اثرش ترخیص است؟ شما قبلاً ترخیص را داشتید و</w:t>
      </w:r>
      <w:r w:rsidR="0018289E">
        <w:rPr>
          <w:rFonts w:ascii="NoorLotus" w:hAnsi="NoorLotus" w:hint="cs"/>
          <w:sz w:val="28"/>
          <w:rtl/>
        </w:rPr>
        <w:t xml:space="preserve"> </w:t>
      </w:r>
      <w:r w:rsidR="0018289E">
        <w:rPr>
          <w:rFonts w:ascii="NoorLotus" w:hAnsi="NoorLotus"/>
          <w:sz w:val="28"/>
          <w:rtl/>
        </w:rPr>
        <w:t>م</w:t>
      </w:r>
      <w:r w:rsidR="0018289E">
        <w:rPr>
          <w:rFonts w:ascii="NoorLotus" w:hAnsi="NoorLotus" w:hint="cs"/>
          <w:sz w:val="28"/>
          <w:rtl/>
        </w:rPr>
        <w:t>ی‌</w:t>
      </w:r>
      <w:r w:rsidR="0018289E">
        <w:rPr>
          <w:rFonts w:ascii="NoorLotus" w:hAnsi="NoorLotus" w:hint="eastAsia"/>
          <w:sz w:val="28"/>
          <w:rtl/>
        </w:rPr>
        <w:t>توانست</w:t>
      </w:r>
      <w:r w:rsidR="0018289E">
        <w:rPr>
          <w:rFonts w:ascii="NoorLotus" w:hAnsi="NoorLotus" w:hint="cs"/>
          <w:sz w:val="28"/>
          <w:rtl/>
        </w:rPr>
        <w:t>ی</w:t>
      </w:r>
      <w:r w:rsidR="0018289E">
        <w:rPr>
          <w:rFonts w:ascii="NoorLotus" w:hAnsi="NoorLotus"/>
          <w:sz w:val="28"/>
          <w:rtl/>
        </w:rPr>
        <w:t xml:space="preserve"> ترکش</w:t>
      </w:r>
      <w:r>
        <w:rPr>
          <w:rFonts w:ascii="NoorLotus" w:hAnsi="NoorLotus" w:hint="cs"/>
          <w:sz w:val="28"/>
          <w:rtl/>
        </w:rPr>
        <w:t xml:space="preserve"> کنید، حالا با برائت</w:t>
      </w:r>
      <w:r w:rsidR="0018289E">
        <w:rPr>
          <w:rFonts w:ascii="NoorLotus" w:hAnsi="NoorLotus" w:hint="cs"/>
          <w:sz w:val="28"/>
          <w:rtl/>
        </w:rPr>
        <w:t xml:space="preserve"> می‌</w:t>
      </w:r>
      <w:r>
        <w:rPr>
          <w:rFonts w:ascii="NoorLotus" w:hAnsi="NoorLotus" w:hint="cs"/>
          <w:sz w:val="28"/>
          <w:rtl/>
        </w:rPr>
        <w:t>خواهی ترکش کنی، خب قبلاً هم</w:t>
      </w:r>
      <w:r w:rsidR="0018289E">
        <w:rPr>
          <w:rFonts w:ascii="NoorLotus" w:hAnsi="NoorLotus" w:hint="cs"/>
          <w:sz w:val="28"/>
          <w:rtl/>
        </w:rPr>
        <w:t xml:space="preserve"> می‌</w:t>
      </w:r>
      <w:r>
        <w:rPr>
          <w:rFonts w:ascii="NoorLotus" w:hAnsi="NoorLotus" w:hint="cs"/>
          <w:sz w:val="28"/>
          <w:rtl/>
        </w:rPr>
        <w:t xml:space="preserve">توانست ترک کند. ممکن است این باشد. </w:t>
      </w:r>
    </w:p>
    <w:p w14:paraId="13F25F3A" w14:textId="77777777" w:rsidR="00205B65" w:rsidRDefault="00000000" w:rsidP="00205B65">
      <w:pPr>
        <w:jc w:val="lowKashida"/>
        <w:rPr>
          <w:rFonts w:ascii="NoorLotus" w:hAnsi="NoorLotus"/>
          <w:sz w:val="28"/>
          <w:rtl/>
        </w:rPr>
      </w:pPr>
      <w:r>
        <w:rPr>
          <w:rFonts w:ascii="NoorLotus" w:hAnsi="NoorLotus" w:hint="cs"/>
          <w:sz w:val="28"/>
          <w:rtl/>
        </w:rPr>
        <w:t>برخی دوستان در جلسه دیدم اصرار بر این</w:t>
      </w:r>
      <w:r w:rsidR="0018289E">
        <w:rPr>
          <w:rFonts w:ascii="NoorLotus" w:hAnsi="NoorLotus" w:hint="cs"/>
          <w:sz w:val="28"/>
          <w:rtl/>
        </w:rPr>
        <w:t xml:space="preserve"> می‌</w:t>
      </w:r>
      <w:r>
        <w:rPr>
          <w:rFonts w:ascii="NoorLotus" w:hAnsi="NoorLotus" w:hint="cs"/>
          <w:sz w:val="28"/>
          <w:rtl/>
        </w:rPr>
        <w:t>کنند اما این جواب دارد و جوابش این است که وقتی شما وجوب الی بدل را تصویر</w:t>
      </w:r>
      <w:r w:rsidR="0018289E">
        <w:rPr>
          <w:rFonts w:ascii="NoorLotus" w:hAnsi="NoorLotus" w:hint="cs"/>
          <w:sz w:val="28"/>
          <w:rtl/>
        </w:rPr>
        <w:t xml:space="preserve"> می‌</w:t>
      </w:r>
      <w:r>
        <w:rPr>
          <w:rFonts w:ascii="NoorLotus" w:hAnsi="NoorLotus" w:hint="cs"/>
          <w:sz w:val="28"/>
          <w:rtl/>
        </w:rPr>
        <w:t>کنید یعنی تعلق وجوب به خصال کفارات را معنادار</w:t>
      </w:r>
      <w:r w:rsidR="0018289E">
        <w:rPr>
          <w:rFonts w:ascii="NoorLotus" w:hAnsi="NoorLotus" w:hint="cs"/>
          <w:sz w:val="28"/>
          <w:rtl/>
        </w:rPr>
        <w:t xml:space="preserve"> می‌</w:t>
      </w:r>
      <w:r>
        <w:rPr>
          <w:rFonts w:ascii="NoorLotus" w:hAnsi="NoorLotus" w:hint="cs"/>
          <w:sz w:val="28"/>
          <w:rtl/>
        </w:rPr>
        <w:t>دانید یعنی وجوب الی بدل را هر گونه که گفتید تصویر کردید. حالا دو واجب مشروط است یا هر گونۀ دیگر. وجوب بدل دار را معنا کردید و لغو هم</w:t>
      </w:r>
      <w:r w:rsidR="0018289E">
        <w:rPr>
          <w:rFonts w:ascii="NoorLotus" w:hAnsi="NoorLotus" w:hint="cs"/>
          <w:sz w:val="28"/>
          <w:rtl/>
        </w:rPr>
        <w:t xml:space="preserve"> نمی‌</w:t>
      </w:r>
      <w:r>
        <w:rPr>
          <w:rFonts w:ascii="NoorLotus" w:hAnsi="NoorLotus" w:hint="cs"/>
          <w:sz w:val="28"/>
          <w:rtl/>
        </w:rPr>
        <w:t>دانید و الا باید بگویید در خصال کفارات هر خصله</w:t>
      </w:r>
      <w:r w:rsidR="0018289E">
        <w:rPr>
          <w:rFonts w:ascii="NoorLotus" w:hAnsi="NoorLotus" w:hint="cs"/>
          <w:sz w:val="28"/>
          <w:rtl/>
        </w:rPr>
        <w:t xml:space="preserve">‌‌ای </w:t>
      </w:r>
      <w:r>
        <w:rPr>
          <w:rFonts w:ascii="NoorLotus" w:hAnsi="NoorLotus" w:hint="cs"/>
          <w:sz w:val="28"/>
          <w:rtl/>
        </w:rPr>
        <w:t>به خصوصه لغو است چون</w:t>
      </w:r>
      <w:r w:rsidR="0018289E">
        <w:rPr>
          <w:rFonts w:ascii="NoorLotus" w:hAnsi="NoorLotus" w:hint="cs"/>
          <w:sz w:val="28"/>
          <w:rtl/>
        </w:rPr>
        <w:t xml:space="preserve"> می‌</w:t>
      </w:r>
      <w:r>
        <w:rPr>
          <w:rFonts w:ascii="NoorLotus" w:hAnsi="NoorLotus" w:hint="cs"/>
          <w:sz w:val="28"/>
          <w:rtl/>
        </w:rPr>
        <w:t>شود ترکش کرد. لغو که نیست و اصلاً وجوب تخییری فایده</w:t>
      </w:r>
      <w:r w:rsidR="0018289E">
        <w:rPr>
          <w:rFonts w:ascii="NoorLotus" w:hAnsi="NoorLotus" w:hint="cs"/>
          <w:sz w:val="28"/>
          <w:rtl/>
        </w:rPr>
        <w:t xml:space="preserve">‌‌اش </w:t>
      </w:r>
      <w:r>
        <w:rPr>
          <w:rFonts w:ascii="NoorLotus" w:hAnsi="NoorLotus" w:hint="cs"/>
          <w:sz w:val="28"/>
          <w:rtl/>
        </w:rPr>
        <w:t>همین است. پس دقت کنید بعد از فراغ از اینکه ما وجوب بدلی و وجوب تخییری را تصویر کردیم به هر تصویری، اینکه دائره</w:t>
      </w:r>
      <w:r w:rsidR="0018289E">
        <w:rPr>
          <w:rFonts w:ascii="NoorLotus" w:hAnsi="NoorLotus" w:hint="cs"/>
          <w:sz w:val="28"/>
          <w:rtl/>
        </w:rPr>
        <w:t xml:space="preserve">‌‌اش </w:t>
      </w:r>
      <w:r>
        <w:rPr>
          <w:rFonts w:ascii="NoorLotus" w:hAnsi="NoorLotus" w:hint="cs"/>
          <w:sz w:val="28"/>
          <w:rtl/>
        </w:rPr>
        <w:t>چهارمی را هم بگیرد عین اثر است. اصلاً آیا باید دنبال اثر دیگر باشیم؟ ما در باب تکالیف اثر دیگر</w:t>
      </w:r>
      <w:r w:rsidR="0018289E">
        <w:rPr>
          <w:rFonts w:ascii="NoorLotus" w:hAnsi="NoorLotus" w:hint="cs"/>
          <w:sz w:val="28"/>
          <w:rtl/>
        </w:rPr>
        <w:t xml:space="preserve"> نمی‌</w:t>
      </w:r>
      <w:r>
        <w:rPr>
          <w:rFonts w:ascii="NoorLotus" w:hAnsi="NoorLotus" w:hint="cs"/>
          <w:sz w:val="28"/>
          <w:rtl/>
        </w:rPr>
        <w:t>خواهیم. تکلیف خودش اثر است و لذا اگر شما برائت جاری کنید معنایش این است که این ـ هرچند در عالم ظاهر ـ طرف چهارم خصال کفارات نیست (</w:t>
      </w:r>
      <w:r w:rsidR="0018289E">
        <w:rPr>
          <w:rFonts w:ascii="NoorLotus" w:hAnsi="NoorLotus"/>
          <w:sz w:val="28"/>
          <w:rtl/>
        </w:rPr>
        <w:t>به‌عنوان‌مثال</w:t>
      </w:r>
      <w:r>
        <w:rPr>
          <w:rFonts w:ascii="NoorLotus" w:hAnsi="NoorLotus" w:hint="cs"/>
          <w:sz w:val="28"/>
          <w:rtl/>
        </w:rPr>
        <w:t xml:space="preserve"> عرض</w:t>
      </w:r>
      <w:r w:rsidR="0018289E">
        <w:rPr>
          <w:rFonts w:ascii="NoorLotus" w:hAnsi="NoorLotus" w:hint="cs"/>
          <w:sz w:val="28"/>
          <w:rtl/>
        </w:rPr>
        <w:t xml:space="preserve"> می‌</w:t>
      </w:r>
      <w:r>
        <w:rPr>
          <w:rFonts w:ascii="NoorLotus" w:hAnsi="NoorLotus" w:hint="cs"/>
          <w:sz w:val="28"/>
          <w:rtl/>
        </w:rPr>
        <w:t>کنم). اگر در بحث ما، برائت از این مورد مشکوک جاری کنید در عالم بدلیت یعنی این طرف ابدال نیست، طرف وجوب بدلی نیست. وجوب بدلی خودش یک چیزی بود. نگویید ما اثر</w:t>
      </w:r>
      <w:r w:rsidR="0018289E">
        <w:rPr>
          <w:rFonts w:ascii="NoorLotus" w:hAnsi="NoorLotus" w:hint="cs"/>
          <w:sz w:val="28"/>
          <w:rtl/>
        </w:rPr>
        <w:t xml:space="preserve"> می‌</w:t>
      </w:r>
      <w:r>
        <w:rPr>
          <w:rFonts w:ascii="NoorLotus" w:hAnsi="NoorLotus" w:hint="cs"/>
          <w:sz w:val="28"/>
          <w:rtl/>
        </w:rPr>
        <w:t>خواهیم. ما</w:t>
      </w:r>
      <w:r w:rsidR="0018289E">
        <w:rPr>
          <w:rFonts w:ascii="NoorLotus" w:hAnsi="NoorLotus" w:hint="cs"/>
          <w:sz w:val="28"/>
          <w:rtl/>
        </w:rPr>
        <w:t xml:space="preserve"> می‌</w:t>
      </w:r>
      <w:r>
        <w:rPr>
          <w:rFonts w:ascii="NoorLotus" w:hAnsi="NoorLotus" w:hint="cs"/>
          <w:sz w:val="28"/>
          <w:rtl/>
        </w:rPr>
        <w:t>توانستیم ترک کنیم و الان شما برای ما ترخیص آوردید. ما</w:t>
      </w:r>
      <w:r w:rsidR="0018289E">
        <w:rPr>
          <w:rFonts w:ascii="NoorLotus" w:hAnsi="NoorLotus" w:hint="cs"/>
          <w:sz w:val="28"/>
          <w:rtl/>
        </w:rPr>
        <w:t xml:space="preserve"> می‌</w:t>
      </w:r>
      <w:r>
        <w:rPr>
          <w:rFonts w:ascii="NoorLotus" w:hAnsi="NoorLotus" w:hint="cs"/>
          <w:sz w:val="28"/>
          <w:rtl/>
        </w:rPr>
        <w:t>گوییم آن</w:t>
      </w:r>
      <w:r w:rsidR="0018289E">
        <w:rPr>
          <w:rFonts w:ascii="NoorLotus" w:hAnsi="NoorLotus" w:hint="cs"/>
          <w:sz w:val="28"/>
          <w:rtl/>
        </w:rPr>
        <w:t xml:space="preserve"> می‌</w:t>
      </w:r>
      <w:r>
        <w:rPr>
          <w:rFonts w:ascii="NoorLotus" w:hAnsi="NoorLotus" w:hint="cs"/>
          <w:sz w:val="28"/>
          <w:rtl/>
        </w:rPr>
        <w:t xml:space="preserve">توانستید ترک کنید که قبلاً بود جز ماهیت وجوب تخییری شما یا بدلی شما بود یعنی وجوبی که </w:t>
      </w:r>
      <w:r w:rsidR="0018289E">
        <w:rPr>
          <w:rFonts w:ascii="NoorLotus" w:hAnsi="NoorLotus"/>
          <w:sz w:val="28"/>
          <w:rtl/>
        </w:rPr>
        <w:t>ا</w:t>
      </w:r>
      <w:r w:rsidR="0018289E">
        <w:rPr>
          <w:rFonts w:ascii="NoorLotus" w:hAnsi="NoorLotus" w:hint="cs"/>
          <w:sz w:val="28"/>
          <w:rtl/>
        </w:rPr>
        <w:t>ی</w:t>
      </w:r>
      <w:r w:rsidR="0018289E">
        <w:rPr>
          <w:rFonts w:ascii="NoorLotus" w:hAnsi="NoorLotus" w:hint="eastAsia"/>
          <w:sz w:val="28"/>
          <w:rtl/>
        </w:rPr>
        <w:t>ن‌چن</w:t>
      </w:r>
      <w:r w:rsidR="0018289E">
        <w:rPr>
          <w:rFonts w:ascii="NoorLotus" w:hAnsi="NoorLotus" w:hint="cs"/>
          <w:sz w:val="28"/>
          <w:rtl/>
        </w:rPr>
        <w:t>ی</w:t>
      </w:r>
      <w:r w:rsidR="0018289E">
        <w:rPr>
          <w:rFonts w:ascii="NoorLotus" w:hAnsi="NoorLotus" w:hint="eastAsia"/>
          <w:sz w:val="28"/>
          <w:rtl/>
        </w:rPr>
        <w:t>ن</w:t>
      </w:r>
      <w:r>
        <w:rPr>
          <w:rFonts w:ascii="NoorLotus" w:hAnsi="NoorLotus" w:hint="cs"/>
          <w:sz w:val="28"/>
          <w:rtl/>
        </w:rPr>
        <w:t xml:space="preserve"> بود. ما</w:t>
      </w:r>
      <w:r w:rsidR="0018289E">
        <w:rPr>
          <w:rFonts w:ascii="NoorLotus" w:hAnsi="NoorLotus" w:hint="cs"/>
          <w:sz w:val="28"/>
          <w:rtl/>
        </w:rPr>
        <w:t xml:space="preserve"> نمی‌</w:t>
      </w:r>
      <w:r>
        <w:rPr>
          <w:rFonts w:ascii="NoorLotus" w:hAnsi="NoorLotus" w:hint="cs"/>
          <w:sz w:val="28"/>
          <w:rtl/>
        </w:rPr>
        <w:t>گوییم از ترکش</w:t>
      </w:r>
      <w:r w:rsidR="0018289E">
        <w:rPr>
          <w:rFonts w:ascii="NoorLotus" w:hAnsi="NoorLotus" w:hint="cs"/>
          <w:sz w:val="28"/>
          <w:rtl/>
        </w:rPr>
        <w:t xml:space="preserve"> می‌</w:t>
      </w:r>
      <w:r>
        <w:rPr>
          <w:rFonts w:ascii="NoorLotus" w:hAnsi="NoorLotus" w:hint="cs"/>
          <w:sz w:val="28"/>
          <w:rtl/>
        </w:rPr>
        <w:t>خواهیم برائت جاری کنیم تا شما بفرمایید که ما</w:t>
      </w:r>
      <w:r w:rsidR="0018289E">
        <w:rPr>
          <w:rFonts w:ascii="NoorLotus" w:hAnsi="NoorLotus" w:hint="cs"/>
          <w:sz w:val="28"/>
          <w:rtl/>
        </w:rPr>
        <w:t xml:space="preserve"> می‌</w:t>
      </w:r>
      <w:r>
        <w:rPr>
          <w:rFonts w:ascii="NoorLotus" w:hAnsi="NoorLotus" w:hint="cs"/>
          <w:sz w:val="28"/>
          <w:rtl/>
        </w:rPr>
        <w:t xml:space="preserve">توانستیم ترک کنیم و به برائت نیازی نداریم. ما نسبت به وجوب خاص و یک وجوب </w:t>
      </w:r>
      <w:r w:rsidR="0018289E">
        <w:rPr>
          <w:rFonts w:ascii="NoorLotus" w:hAnsi="NoorLotus"/>
          <w:sz w:val="28"/>
          <w:rtl/>
        </w:rPr>
        <w:t>ا</w:t>
      </w:r>
      <w:r w:rsidR="0018289E">
        <w:rPr>
          <w:rFonts w:ascii="NoorLotus" w:hAnsi="NoorLotus" w:hint="cs"/>
          <w:sz w:val="28"/>
          <w:rtl/>
        </w:rPr>
        <w:t>ی</w:t>
      </w:r>
      <w:r w:rsidR="0018289E">
        <w:rPr>
          <w:rFonts w:ascii="NoorLotus" w:hAnsi="NoorLotus" w:hint="eastAsia"/>
          <w:sz w:val="28"/>
          <w:rtl/>
        </w:rPr>
        <w:t>ن‌چن</w:t>
      </w:r>
      <w:r w:rsidR="0018289E">
        <w:rPr>
          <w:rFonts w:ascii="NoorLotus" w:hAnsi="NoorLotus" w:hint="cs"/>
          <w:sz w:val="28"/>
          <w:rtl/>
        </w:rPr>
        <w:t>ی</w:t>
      </w:r>
      <w:r w:rsidR="0018289E">
        <w:rPr>
          <w:rFonts w:ascii="NoorLotus" w:hAnsi="NoorLotus" w:hint="eastAsia"/>
          <w:sz w:val="28"/>
          <w:rtl/>
        </w:rPr>
        <w:t>ن</w:t>
      </w:r>
      <w:r w:rsidR="0018289E">
        <w:rPr>
          <w:rFonts w:ascii="NoorLotus" w:hAnsi="NoorLotus" w:hint="cs"/>
          <w:sz w:val="28"/>
          <w:rtl/>
        </w:rPr>
        <w:t>ی می‌</w:t>
      </w:r>
      <w:r>
        <w:rPr>
          <w:rFonts w:ascii="NoorLotus" w:hAnsi="NoorLotus" w:hint="cs"/>
          <w:sz w:val="28"/>
          <w:rtl/>
        </w:rPr>
        <w:t>خواهیم برائت جاری کنیم</w:t>
      </w:r>
      <w:r w:rsidR="00AF5EBA">
        <w:rPr>
          <w:rFonts w:ascii="NoorLotus" w:hAnsi="NoorLotus" w:hint="cs"/>
          <w:sz w:val="28"/>
          <w:rtl/>
        </w:rPr>
        <w:t xml:space="preserve"> و این وجوب را اگر بگویید فایده</w:t>
      </w:r>
      <w:r w:rsidR="0018289E">
        <w:rPr>
          <w:rFonts w:ascii="NoorLotus" w:hAnsi="NoorLotus" w:hint="cs"/>
          <w:sz w:val="28"/>
          <w:rtl/>
        </w:rPr>
        <w:t xml:space="preserve">‌‌ای </w:t>
      </w:r>
      <w:r w:rsidR="00AF5EBA">
        <w:rPr>
          <w:rFonts w:ascii="NoorLotus" w:hAnsi="NoorLotus" w:hint="cs"/>
          <w:sz w:val="28"/>
          <w:rtl/>
        </w:rPr>
        <w:t>ندارد که برائت از آن جاری کنیم پس اصل وجوبش هم فایده</w:t>
      </w:r>
      <w:r w:rsidR="0018289E">
        <w:rPr>
          <w:rFonts w:ascii="NoorLotus" w:hAnsi="NoorLotus" w:hint="cs"/>
          <w:sz w:val="28"/>
          <w:rtl/>
        </w:rPr>
        <w:t xml:space="preserve">‌‌ای </w:t>
      </w:r>
      <w:r w:rsidR="00AF5EBA">
        <w:rPr>
          <w:rFonts w:ascii="NoorLotus" w:hAnsi="NoorLotus" w:hint="cs"/>
          <w:sz w:val="28"/>
          <w:rtl/>
        </w:rPr>
        <w:t xml:space="preserve">ندارد. </w:t>
      </w:r>
    </w:p>
    <w:p w14:paraId="543BE2E6" w14:textId="77777777" w:rsidR="00AF5EBA" w:rsidRDefault="00000000" w:rsidP="00205B65">
      <w:pPr>
        <w:jc w:val="lowKashida"/>
        <w:rPr>
          <w:rFonts w:ascii="NoorLotus" w:hAnsi="NoorLotus"/>
          <w:sz w:val="28"/>
          <w:rtl/>
        </w:rPr>
      </w:pPr>
      <w:r>
        <w:rPr>
          <w:rFonts w:ascii="NoorLotus" w:hAnsi="NoorLotus" w:hint="cs"/>
          <w:sz w:val="28"/>
          <w:rtl/>
        </w:rPr>
        <w:t>عرض ما این است که اصل</w:t>
      </w:r>
      <w:r w:rsidR="00205B65">
        <w:rPr>
          <w:rFonts w:ascii="NoorLotus" w:hAnsi="NoorLotus" w:hint="cs"/>
          <w:sz w:val="28"/>
          <w:rtl/>
        </w:rPr>
        <w:t>اً بحث را نبرید در مقام امتثال.</w:t>
      </w:r>
      <w:r>
        <w:rPr>
          <w:rFonts w:ascii="NoorLotus" w:hAnsi="NoorLotus" w:hint="cs"/>
          <w:sz w:val="28"/>
          <w:rtl/>
        </w:rPr>
        <w:t xml:space="preserve"> ما شک در مقام تکلیف را تصویر</w:t>
      </w:r>
      <w:r w:rsidR="0018289E">
        <w:rPr>
          <w:rFonts w:ascii="NoorLotus" w:hAnsi="NoorLotus" w:hint="cs"/>
          <w:sz w:val="28"/>
          <w:rtl/>
        </w:rPr>
        <w:t xml:space="preserve"> می‌</w:t>
      </w:r>
      <w:r>
        <w:rPr>
          <w:rFonts w:ascii="NoorLotus" w:hAnsi="NoorLotus" w:hint="cs"/>
          <w:sz w:val="28"/>
          <w:rtl/>
        </w:rPr>
        <w:t xml:space="preserve">کنیم که آیا آن وجوب بدلی در اینجا هم آمده است یا نه. </w:t>
      </w:r>
    </w:p>
    <w:p w14:paraId="187C7F8D" w14:textId="77777777" w:rsidR="00AF5EBA" w:rsidRDefault="00000000" w:rsidP="0018289E">
      <w:pPr>
        <w:jc w:val="lowKashida"/>
        <w:rPr>
          <w:rFonts w:ascii="NoorLotus" w:hAnsi="NoorLotus"/>
          <w:sz w:val="28"/>
          <w:rtl/>
        </w:rPr>
      </w:pPr>
      <w:r w:rsidRPr="0018289E">
        <w:rPr>
          <w:rFonts w:ascii="NoorLotus" w:hAnsi="NoorLotus" w:hint="cs"/>
          <w:b/>
          <w:bCs/>
          <w:sz w:val="28"/>
          <w:rtl/>
        </w:rPr>
        <w:t xml:space="preserve">سؤال: </w:t>
      </w:r>
      <w:r>
        <w:rPr>
          <w:rFonts w:ascii="NoorLotus" w:hAnsi="NoorLotus" w:hint="cs"/>
          <w:sz w:val="28"/>
          <w:rtl/>
        </w:rPr>
        <w:t xml:space="preserve">ولی علم به اشتغال داریم که </w:t>
      </w:r>
      <w:r w:rsidR="009142A8">
        <w:rPr>
          <w:rFonts w:ascii="NoorLotus" w:hAnsi="NoorLotus" w:hint="cs"/>
          <w:sz w:val="28"/>
          <w:rtl/>
        </w:rPr>
        <w:t>ذمه ما مشغول به</w:t>
      </w:r>
      <w:r>
        <w:rPr>
          <w:rFonts w:ascii="NoorLotus" w:hAnsi="NoorLotus" w:hint="cs"/>
          <w:sz w:val="28"/>
          <w:rtl/>
        </w:rPr>
        <w:t xml:space="preserve"> جامع </w:t>
      </w:r>
      <w:r w:rsidR="009142A8">
        <w:rPr>
          <w:rFonts w:ascii="NoorLotus" w:hAnsi="NoorLotus" w:hint="cs"/>
          <w:sz w:val="28"/>
          <w:rtl/>
        </w:rPr>
        <w:t>(</w:t>
      </w:r>
      <w:r>
        <w:rPr>
          <w:rFonts w:ascii="NoorLotus" w:hAnsi="NoorLotus" w:hint="cs"/>
          <w:sz w:val="28"/>
          <w:rtl/>
        </w:rPr>
        <w:t>طبیعت</w:t>
      </w:r>
      <w:r w:rsidR="009142A8">
        <w:rPr>
          <w:rFonts w:ascii="NoorLotus" w:hAnsi="NoorLotus" w:hint="cs"/>
          <w:sz w:val="28"/>
          <w:rtl/>
        </w:rPr>
        <w:t>)</w:t>
      </w:r>
      <w:r>
        <w:rPr>
          <w:rFonts w:ascii="NoorLotus" w:hAnsi="NoorLotus" w:hint="cs"/>
          <w:sz w:val="28"/>
          <w:rtl/>
        </w:rPr>
        <w:t xml:space="preserve"> است. فرض این است که تکلیف به طبیعت تعلق دارد و شک </w:t>
      </w:r>
      <w:r>
        <w:rPr>
          <w:rFonts w:ascii="NoorLotus" w:hAnsi="NoorLotus"/>
          <w:sz w:val="28"/>
          <w:rtl/>
        </w:rPr>
        <w:t>م</w:t>
      </w:r>
      <w:r>
        <w:rPr>
          <w:rFonts w:ascii="NoorLotus" w:hAnsi="NoorLotus" w:hint="cs"/>
          <w:sz w:val="28"/>
          <w:rtl/>
        </w:rPr>
        <w:t>ی‌</w:t>
      </w:r>
      <w:r>
        <w:rPr>
          <w:rFonts w:ascii="NoorLotus" w:hAnsi="NoorLotus" w:hint="eastAsia"/>
          <w:sz w:val="28"/>
          <w:rtl/>
        </w:rPr>
        <w:t>کن</w:t>
      </w:r>
      <w:r>
        <w:rPr>
          <w:rFonts w:ascii="NoorLotus" w:hAnsi="NoorLotus" w:hint="cs"/>
          <w:sz w:val="28"/>
          <w:rtl/>
        </w:rPr>
        <w:t>ی</w:t>
      </w:r>
      <w:r>
        <w:rPr>
          <w:rFonts w:ascii="NoorLotus" w:hAnsi="NoorLotus" w:hint="eastAsia"/>
          <w:sz w:val="28"/>
          <w:rtl/>
        </w:rPr>
        <w:t>م</w:t>
      </w:r>
      <w:r>
        <w:rPr>
          <w:rFonts w:ascii="NoorLotus" w:hAnsi="NoorLotus" w:hint="cs"/>
          <w:sz w:val="28"/>
          <w:rtl/>
        </w:rPr>
        <w:t xml:space="preserve"> که با این فرد فارغ شدیم یا نه.</w:t>
      </w:r>
    </w:p>
    <w:p w14:paraId="7B361092" w14:textId="77777777" w:rsidR="00AF5EBA" w:rsidRDefault="00000000" w:rsidP="00191537">
      <w:pPr>
        <w:jc w:val="lowKashida"/>
        <w:rPr>
          <w:rFonts w:ascii="NoorLotus" w:hAnsi="NoorLotus"/>
          <w:sz w:val="28"/>
          <w:rtl/>
        </w:rPr>
      </w:pPr>
      <w:r w:rsidRPr="0018289E">
        <w:rPr>
          <w:rFonts w:ascii="NoorLotus" w:hAnsi="NoorLotus" w:hint="cs"/>
          <w:b/>
          <w:bCs/>
          <w:sz w:val="28"/>
          <w:rtl/>
        </w:rPr>
        <w:t xml:space="preserve">پاسخ: </w:t>
      </w:r>
      <w:r>
        <w:rPr>
          <w:rFonts w:ascii="NoorLotus" w:hAnsi="NoorLotus" w:hint="cs"/>
          <w:sz w:val="28"/>
          <w:rtl/>
        </w:rPr>
        <w:t>چرا این‌طوری می‌گویید. آن چه که محرز است برای ما این است که وجوب بدلی تا اینجا آمده است. ایشان هم تصریح می‌کند و درست هم می‌گوید که حتی در واجبات ارتباطی، در صلاة یک تکلیف است و روی همه رفته است یک تکلیف وحدانی شخصی است. اگر در وجوب قنوت شک کنید می‌گویید وجوب تا قنوت آمده است، نمی‌دانم قنوت را گرفته است یا نه. همین را شما به تعبیر ایشان زیادت در تحریک مولوی می‌دانید و از آن برائت جاری می‌کنید حالا ما اگر این‌طوری گفتیم وجوب ابدال را مگر نگفتید که همۀ اینها وجوب بدلی دارند و این یکی مشکوک است که وجوب بدلی دارد یا نه، این مقدار وجوب بدلی محرز است و این یکی مشکوک است. چرا می‌بریم در مقام امتثال؟</w:t>
      </w:r>
    </w:p>
    <w:p w14:paraId="6426B4C3" w14:textId="77777777" w:rsidR="00AF5EBA" w:rsidRDefault="00000000" w:rsidP="00191537">
      <w:pPr>
        <w:jc w:val="lowKashida"/>
        <w:rPr>
          <w:rFonts w:ascii="NoorLotus" w:hAnsi="NoorLotus"/>
          <w:sz w:val="28"/>
          <w:rtl/>
        </w:rPr>
      </w:pPr>
      <w:r w:rsidRPr="0018289E">
        <w:rPr>
          <w:rFonts w:ascii="NoorLotus" w:hAnsi="NoorLotus" w:hint="cs"/>
          <w:b/>
          <w:bCs/>
          <w:sz w:val="28"/>
          <w:rtl/>
        </w:rPr>
        <w:t xml:space="preserve">سؤال: </w:t>
      </w:r>
      <w:r>
        <w:rPr>
          <w:rFonts w:ascii="NoorLotus" w:hAnsi="NoorLotus" w:hint="cs"/>
          <w:sz w:val="28"/>
          <w:rtl/>
        </w:rPr>
        <w:t>چون ما علم داریم به تعلق حکم به جامع چون تعلق به صرف‌الوجود است و ما مکلفیم به ایجاد طبیعت.</w:t>
      </w:r>
    </w:p>
    <w:p w14:paraId="3BF18344" w14:textId="77777777" w:rsidR="00AF5EBA" w:rsidRDefault="00000000" w:rsidP="00191537">
      <w:pPr>
        <w:jc w:val="lowKashida"/>
        <w:rPr>
          <w:rFonts w:ascii="NoorLotus" w:hAnsi="NoorLotus"/>
          <w:sz w:val="28"/>
          <w:rtl/>
        </w:rPr>
      </w:pPr>
      <w:r w:rsidRPr="0018289E">
        <w:rPr>
          <w:rFonts w:ascii="NoorLotus" w:hAnsi="NoorLotus" w:hint="cs"/>
          <w:b/>
          <w:bCs/>
          <w:sz w:val="28"/>
          <w:rtl/>
        </w:rPr>
        <w:t xml:space="preserve">پاسخ: </w:t>
      </w:r>
      <w:r>
        <w:rPr>
          <w:rFonts w:ascii="NoorLotus" w:hAnsi="NoorLotus" w:hint="cs"/>
          <w:sz w:val="28"/>
          <w:rtl/>
        </w:rPr>
        <w:t>این وجوب بدلی که ایشان می‌گوید چیست؟ می‌گوید اگر وجوب شمولی بود برائت و اگر بدلی بود اشتغال. وجوب بدلی پس داریم. درسته؟</w:t>
      </w:r>
    </w:p>
    <w:p w14:paraId="3B45AD28" w14:textId="77777777" w:rsidR="00AF5EBA" w:rsidRDefault="00000000" w:rsidP="00191537">
      <w:pPr>
        <w:jc w:val="lowKashida"/>
        <w:rPr>
          <w:rFonts w:ascii="NoorLotus" w:hAnsi="NoorLotus"/>
          <w:sz w:val="28"/>
          <w:rtl/>
        </w:rPr>
      </w:pPr>
      <w:r w:rsidRPr="0018289E">
        <w:rPr>
          <w:rFonts w:ascii="NoorLotus" w:hAnsi="NoorLotus" w:hint="cs"/>
          <w:b/>
          <w:bCs/>
          <w:sz w:val="28"/>
          <w:rtl/>
        </w:rPr>
        <w:t xml:space="preserve">سؤال: </w:t>
      </w:r>
      <w:r>
        <w:rPr>
          <w:rFonts w:ascii="NoorLotus" w:hAnsi="NoorLotus" w:hint="cs"/>
          <w:sz w:val="28"/>
          <w:rtl/>
        </w:rPr>
        <w:t>علم داریم به تعلق حکم به ایجاد طبیعت.</w:t>
      </w:r>
    </w:p>
    <w:p w14:paraId="7B10AF1F" w14:textId="77777777" w:rsidR="00AF5EBA" w:rsidRDefault="00000000" w:rsidP="00205B65">
      <w:pPr>
        <w:jc w:val="lowKashida"/>
        <w:rPr>
          <w:rFonts w:ascii="NoorLotus" w:hAnsi="NoorLotus"/>
          <w:sz w:val="28"/>
          <w:rtl/>
        </w:rPr>
      </w:pPr>
      <w:r w:rsidRPr="0018289E">
        <w:rPr>
          <w:rFonts w:ascii="NoorLotus" w:hAnsi="NoorLotus" w:hint="cs"/>
          <w:b/>
          <w:bCs/>
          <w:sz w:val="28"/>
          <w:rtl/>
        </w:rPr>
        <w:t xml:space="preserve">پاسخ: </w:t>
      </w:r>
      <w:r>
        <w:rPr>
          <w:rFonts w:ascii="NoorLotus" w:hAnsi="NoorLotus" w:hint="cs"/>
          <w:sz w:val="28"/>
          <w:rtl/>
        </w:rPr>
        <w:t xml:space="preserve">ایجاد طبیعت تبدیل می‌شود به اینکه وجوب‌های بدلی پیدا شود یا وجوب‌های شمولی. نتیجه‌‌اش </w:t>
      </w:r>
      <w:r w:rsidR="00205B65">
        <w:rPr>
          <w:rFonts w:ascii="NoorLotus" w:hAnsi="NoorLotus" w:hint="cs"/>
          <w:sz w:val="28"/>
          <w:rtl/>
        </w:rPr>
        <w:t>این است</w:t>
      </w:r>
      <w:r>
        <w:rPr>
          <w:rFonts w:ascii="NoorLotus" w:hAnsi="NoorLotus" w:hint="cs"/>
          <w:sz w:val="28"/>
          <w:rtl/>
        </w:rPr>
        <w:t xml:space="preserve">. لذا از اول هم گفتم که ما </w:t>
      </w:r>
      <w:r>
        <w:rPr>
          <w:rFonts w:ascii="NoorLotus" w:hAnsi="NoorLotus"/>
          <w:sz w:val="28"/>
          <w:rtl/>
        </w:rPr>
        <w:t>تبد</w:t>
      </w:r>
      <w:r>
        <w:rPr>
          <w:rFonts w:ascii="NoorLotus" w:hAnsi="NoorLotus" w:hint="cs"/>
          <w:sz w:val="28"/>
          <w:rtl/>
        </w:rPr>
        <w:t>ی</w:t>
      </w:r>
      <w:r>
        <w:rPr>
          <w:rFonts w:ascii="NoorLotus" w:hAnsi="NoorLotus" w:hint="eastAsia"/>
          <w:sz w:val="28"/>
          <w:rtl/>
        </w:rPr>
        <w:t>ل‌شدن</w:t>
      </w:r>
      <w:r>
        <w:rPr>
          <w:rFonts w:ascii="NoorLotus" w:hAnsi="NoorLotus" w:hint="cs"/>
          <w:sz w:val="28"/>
          <w:rtl/>
        </w:rPr>
        <w:t xml:space="preserve"> صرف‌الوجود به چنین چیزی را الان بحث نمی‌کنیم. خود ایشان چرا این را قبول کرده است و چرا ما باید قبول کنیم؟ ولی ایشان وجوب بدلی را قبول کرده است و گفته است اگر وجوب بدلی بود اشتغال است.</w:t>
      </w:r>
    </w:p>
    <w:p w14:paraId="4A1B1F10" w14:textId="77777777" w:rsidR="00AF5EBA" w:rsidRDefault="00000000" w:rsidP="00191537">
      <w:pPr>
        <w:jc w:val="lowKashida"/>
        <w:rPr>
          <w:rFonts w:ascii="NoorLotus" w:hAnsi="NoorLotus"/>
          <w:sz w:val="28"/>
          <w:rtl/>
        </w:rPr>
      </w:pPr>
      <w:r w:rsidRPr="0018289E">
        <w:rPr>
          <w:rFonts w:ascii="NoorLotus" w:hAnsi="NoorLotus" w:hint="cs"/>
          <w:b/>
          <w:bCs/>
          <w:sz w:val="28"/>
          <w:rtl/>
        </w:rPr>
        <w:t xml:space="preserve">سؤال: </w:t>
      </w:r>
      <w:r>
        <w:rPr>
          <w:rFonts w:ascii="NoorLotus" w:hAnsi="NoorLotus" w:hint="cs"/>
          <w:sz w:val="28"/>
          <w:rtl/>
        </w:rPr>
        <w:t xml:space="preserve">الان ایجاد طبیعت به صرف‌الوجود به افراد متیقن است و اینها مشکوک </w:t>
      </w:r>
      <w:r>
        <w:rPr>
          <w:rFonts w:ascii="NoorLotus" w:hAnsi="NoorLotus"/>
          <w:sz w:val="28"/>
          <w:rtl/>
        </w:rPr>
        <w:t>نم</w:t>
      </w:r>
      <w:r>
        <w:rPr>
          <w:rFonts w:ascii="NoorLotus" w:hAnsi="NoorLotus" w:hint="cs"/>
          <w:sz w:val="28"/>
          <w:rtl/>
        </w:rPr>
        <w:t>ی‌</w:t>
      </w:r>
      <w:r>
        <w:rPr>
          <w:rFonts w:ascii="NoorLotus" w:hAnsi="NoorLotus" w:hint="eastAsia"/>
          <w:sz w:val="28"/>
          <w:rtl/>
        </w:rPr>
        <w:t>شود</w:t>
      </w:r>
      <w:r>
        <w:rPr>
          <w:rFonts w:ascii="NoorLotus" w:hAnsi="NoorLotus" w:hint="cs"/>
          <w:sz w:val="28"/>
          <w:rtl/>
        </w:rPr>
        <w:t>؟</w:t>
      </w:r>
    </w:p>
    <w:p w14:paraId="0D838ABF" w14:textId="77777777" w:rsidR="00AF5EBA" w:rsidRDefault="00000000" w:rsidP="00AF5EBA">
      <w:pPr>
        <w:jc w:val="lowKashida"/>
        <w:rPr>
          <w:rFonts w:ascii="NoorLotus" w:hAnsi="NoorLotus"/>
          <w:sz w:val="28"/>
          <w:rtl/>
        </w:rPr>
      </w:pPr>
      <w:r w:rsidRPr="0018289E">
        <w:rPr>
          <w:rFonts w:ascii="NoorLotus" w:hAnsi="NoorLotus" w:hint="cs"/>
          <w:b/>
          <w:bCs/>
          <w:sz w:val="28"/>
          <w:rtl/>
        </w:rPr>
        <w:t xml:space="preserve">پاسخ: </w:t>
      </w:r>
      <w:r>
        <w:rPr>
          <w:rFonts w:ascii="NoorLotus" w:hAnsi="NoorLotus" w:hint="cs"/>
          <w:sz w:val="28"/>
          <w:rtl/>
        </w:rPr>
        <w:t xml:space="preserve">ما راجع به وجوب بدلی صحبت می‌کنیم شما دوباره می‌روید سراغ طبیعت. البته ایشان یک جایی صرف‌الوجود را معنا می‌کند. ایشان می‌گوید به اصطلاح ما </w:t>
      </w:r>
      <w:r w:rsidR="00205B65">
        <w:rPr>
          <w:rFonts w:ascii="NoorLotus" w:hAnsi="NoorLotus" w:hint="cs"/>
          <w:sz w:val="28"/>
          <w:rtl/>
        </w:rPr>
        <w:t>(</w:t>
      </w:r>
      <w:r>
        <w:rPr>
          <w:rFonts w:ascii="NoorLotus" w:hAnsi="NoorLotus" w:hint="cs"/>
          <w:sz w:val="28"/>
          <w:rtl/>
        </w:rPr>
        <w:t>که نمی‌دانی</w:t>
      </w:r>
      <w:r w:rsidR="00205B65">
        <w:rPr>
          <w:rFonts w:ascii="NoorLotus" w:hAnsi="NoorLotus" w:hint="cs"/>
          <w:sz w:val="28"/>
          <w:rtl/>
        </w:rPr>
        <w:t>م ایشان این را از کجا آورده است)</w:t>
      </w:r>
      <w:r>
        <w:rPr>
          <w:rFonts w:ascii="NoorLotus" w:hAnsi="NoorLotus" w:hint="cs"/>
          <w:sz w:val="28"/>
          <w:rtl/>
        </w:rPr>
        <w:t xml:space="preserve"> می‌گوید در اصطلاح ما صرف‌الوجود</w:t>
      </w:r>
      <w:r w:rsidRPr="0018289E">
        <w:rPr>
          <w:rFonts w:ascii="NoorLotus" w:hAnsi="NoorLotus" w:hint="cs"/>
          <w:sz w:val="28"/>
          <w:rtl/>
        </w:rPr>
        <w:t xml:space="preserve"> نفس‌الطبیعة </w:t>
      </w:r>
      <w:r>
        <w:rPr>
          <w:rFonts w:ascii="NoorLotus" w:hAnsi="NoorLotus" w:hint="cs"/>
          <w:sz w:val="28"/>
          <w:rtl/>
        </w:rPr>
        <w:t>است. بله اگر ما گفتیم</w:t>
      </w:r>
      <w:r w:rsidRPr="0018289E">
        <w:rPr>
          <w:rFonts w:ascii="NoorLotus" w:hAnsi="NoorLotus" w:hint="cs"/>
          <w:sz w:val="28"/>
          <w:rtl/>
        </w:rPr>
        <w:t xml:space="preserve"> نفس‌الطبیعة </w:t>
      </w:r>
      <w:r>
        <w:rPr>
          <w:rFonts w:ascii="NoorLotus" w:hAnsi="NoorLotus" w:hint="cs"/>
          <w:sz w:val="28"/>
          <w:rtl/>
        </w:rPr>
        <w:t>و ایجاد و وجود</w:t>
      </w:r>
      <w:r w:rsidR="00205B65">
        <w:rPr>
          <w:rFonts w:ascii="NoorLotus" w:hAnsi="NoorLotus" w:hint="cs"/>
          <w:sz w:val="28"/>
          <w:rtl/>
        </w:rPr>
        <w:t xml:space="preserve"> را مضاف نکردیم،</w:t>
      </w:r>
      <w:r>
        <w:rPr>
          <w:rFonts w:ascii="NoorLotus" w:hAnsi="NoorLotus" w:hint="cs"/>
          <w:sz w:val="28"/>
          <w:rtl/>
        </w:rPr>
        <w:t xml:space="preserve"> اشکالات دیگری را به هم می‌رساند.</w:t>
      </w:r>
      <w:r w:rsidRPr="0018289E">
        <w:rPr>
          <w:rFonts w:ascii="NoorLotus" w:hAnsi="NoorLotus" w:hint="cs"/>
          <w:sz w:val="28"/>
          <w:rtl/>
        </w:rPr>
        <w:t xml:space="preserve"> صرف‌الطبیعة </w:t>
      </w:r>
      <w:r>
        <w:rPr>
          <w:rFonts w:ascii="NoorLotus" w:hAnsi="NoorLotus" w:hint="cs"/>
          <w:sz w:val="28"/>
          <w:rtl/>
        </w:rPr>
        <w:t xml:space="preserve">مگر شمولی است؟ </w:t>
      </w:r>
    </w:p>
    <w:p w14:paraId="0A6E8460" w14:textId="77777777" w:rsidR="00AF5EBA" w:rsidRDefault="00000000" w:rsidP="00AF5EBA">
      <w:pPr>
        <w:jc w:val="lowKashida"/>
        <w:rPr>
          <w:rFonts w:ascii="NoorLotus" w:hAnsi="NoorLotus"/>
          <w:sz w:val="28"/>
          <w:rtl/>
        </w:rPr>
      </w:pPr>
      <w:r w:rsidRPr="0018289E">
        <w:rPr>
          <w:rFonts w:ascii="NoorLotus" w:hAnsi="NoorLotus" w:hint="cs"/>
          <w:b/>
          <w:bCs/>
          <w:sz w:val="28"/>
          <w:rtl/>
        </w:rPr>
        <w:t xml:space="preserve">سؤال: </w:t>
      </w:r>
      <w:r>
        <w:rPr>
          <w:rFonts w:ascii="NoorLotus" w:hAnsi="NoorLotus" w:hint="cs"/>
          <w:sz w:val="28"/>
          <w:rtl/>
        </w:rPr>
        <w:t>صرف الطبیعة، اضافۀ وجود به طبیعت است.</w:t>
      </w:r>
    </w:p>
    <w:p w14:paraId="4CD91930" w14:textId="77777777" w:rsidR="00205B65" w:rsidRDefault="00000000" w:rsidP="00205B65">
      <w:pPr>
        <w:jc w:val="lowKashida"/>
        <w:rPr>
          <w:rFonts w:ascii="NoorLotus" w:hAnsi="NoorLotus"/>
          <w:sz w:val="28"/>
          <w:rtl/>
        </w:rPr>
      </w:pPr>
      <w:r w:rsidRPr="0018289E">
        <w:rPr>
          <w:rFonts w:ascii="NoorLotus" w:hAnsi="NoorLotus" w:hint="cs"/>
          <w:b/>
          <w:bCs/>
          <w:sz w:val="28"/>
          <w:rtl/>
        </w:rPr>
        <w:t xml:space="preserve">پاسخ: </w:t>
      </w:r>
      <w:r>
        <w:rPr>
          <w:rFonts w:ascii="NoorLotus" w:hAnsi="NoorLotus" w:hint="cs"/>
          <w:sz w:val="28"/>
          <w:rtl/>
        </w:rPr>
        <w:t>در ناحیۀ نهی که شمولی است</w:t>
      </w:r>
      <w:r w:rsidR="00AF5EBA">
        <w:rPr>
          <w:rFonts w:ascii="NoorLotus" w:hAnsi="NoorLotus" w:hint="cs"/>
          <w:sz w:val="28"/>
          <w:rtl/>
        </w:rPr>
        <w:t>. من</w:t>
      </w:r>
      <w:r>
        <w:rPr>
          <w:rFonts w:ascii="NoorLotus" w:hAnsi="NoorLotus" w:hint="cs"/>
          <w:sz w:val="28"/>
          <w:rtl/>
        </w:rPr>
        <w:t xml:space="preserve"> می‌</w:t>
      </w:r>
      <w:r w:rsidR="00AF5EBA">
        <w:rPr>
          <w:rFonts w:ascii="NoorLotus" w:hAnsi="NoorLotus" w:hint="cs"/>
          <w:sz w:val="28"/>
          <w:rtl/>
        </w:rPr>
        <w:t>خواهم بگویم</w:t>
      </w:r>
      <w:r w:rsidRPr="0018289E">
        <w:rPr>
          <w:rFonts w:ascii="NoorLotus" w:hAnsi="NoorLotus" w:hint="cs"/>
          <w:sz w:val="28"/>
          <w:rtl/>
        </w:rPr>
        <w:t xml:space="preserve"> صرف‌الطبیعة </w:t>
      </w:r>
      <w:r w:rsidR="00AF5EBA">
        <w:rPr>
          <w:rFonts w:ascii="NoorLotus" w:hAnsi="NoorLotus" w:hint="cs"/>
          <w:sz w:val="28"/>
          <w:rtl/>
        </w:rPr>
        <w:t>نه شمول در آن است و نه بدلیت.</w:t>
      </w:r>
      <w:r w:rsidRPr="0018289E">
        <w:rPr>
          <w:rFonts w:ascii="NoorLotus" w:hAnsi="NoorLotus" w:hint="cs"/>
          <w:sz w:val="28"/>
          <w:rtl/>
        </w:rPr>
        <w:t xml:space="preserve"> صرف‌الطبیعة </w:t>
      </w:r>
      <w:r w:rsidR="00AF5EBA">
        <w:rPr>
          <w:rFonts w:ascii="NoorLotus" w:hAnsi="NoorLotus" w:hint="cs"/>
          <w:sz w:val="28"/>
          <w:rtl/>
        </w:rPr>
        <w:t>این است. شما با اضافۀ وجود به طبیعت و به اینکه تحلیل</w:t>
      </w:r>
      <w:r>
        <w:rPr>
          <w:rFonts w:ascii="NoorLotus" w:hAnsi="NoorLotus" w:hint="cs"/>
          <w:sz w:val="28"/>
          <w:rtl/>
        </w:rPr>
        <w:t xml:space="preserve"> می‌</w:t>
      </w:r>
      <w:r w:rsidR="00AF5EBA">
        <w:rPr>
          <w:rFonts w:ascii="NoorLotus" w:hAnsi="NoorLotus" w:hint="cs"/>
          <w:sz w:val="28"/>
          <w:rtl/>
        </w:rPr>
        <w:t>کنید که وقتی مولا</w:t>
      </w:r>
      <w:r>
        <w:rPr>
          <w:rFonts w:ascii="NoorLotus" w:hAnsi="NoorLotus" w:hint="cs"/>
          <w:sz w:val="28"/>
          <w:rtl/>
        </w:rPr>
        <w:t xml:space="preserve"> می‌</w:t>
      </w:r>
      <w:r w:rsidR="00AF5EBA">
        <w:rPr>
          <w:rFonts w:ascii="NoorLotus" w:hAnsi="NoorLotus" w:hint="cs"/>
          <w:sz w:val="28"/>
          <w:rtl/>
        </w:rPr>
        <w:t>گوید من وجود مضاف به طبیعت را</w:t>
      </w:r>
      <w:r>
        <w:rPr>
          <w:rFonts w:ascii="NoorLotus" w:hAnsi="NoorLotus" w:hint="cs"/>
          <w:sz w:val="28"/>
          <w:rtl/>
        </w:rPr>
        <w:t xml:space="preserve"> می‌</w:t>
      </w:r>
      <w:r w:rsidR="00AF5EBA">
        <w:rPr>
          <w:rFonts w:ascii="NoorLotus" w:hAnsi="NoorLotus" w:hint="cs"/>
          <w:sz w:val="28"/>
          <w:rtl/>
        </w:rPr>
        <w:t>خواهم، وجود مضاف به طبیعت</w:t>
      </w:r>
      <w:r>
        <w:rPr>
          <w:rFonts w:ascii="NoorLotus" w:hAnsi="NoorLotus" w:hint="cs"/>
          <w:sz w:val="28"/>
          <w:rtl/>
        </w:rPr>
        <w:t>،</w:t>
      </w:r>
      <w:r w:rsidR="00AF5EBA">
        <w:rPr>
          <w:rFonts w:ascii="NoorLotus" w:hAnsi="NoorLotus" w:hint="cs"/>
          <w:sz w:val="28"/>
          <w:rtl/>
        </w:rPr>
        <w:t xml:space="preserve"> هم اینجا هست و </w:t>
      </w:r>
      <w:r>
        <w:rPr>
          <w:rFonts w:ascii="NoorLotus" w:hAnsi="NoorLotus" w:hint="cs"/>
          <w:sz w:val="28"/>
          <w:rtl/>
        </w:rPr>
        <w:t xml:space="preserve">هم </w:t>
      </w:r>
      <w:r w:rsidR="00AF5EBA">
        <w:rPr>
          <w:rFonts w:ascii="NoorLotus" w:hAnsi="NoorLotus" w:hint="cs"/>
          <w:sz w:val="28"/>
          <w:rtl/>
        </w:rPr>
        <w:t xml:space="preserve">آن جا </w:t>
      </w:r>
      <w:r>
        <w:rPr>
          <w:rFonts w:ascii="NoorLotus" w:hAnsi="NoorLotus" w:hint="cs"/>
          <w:sz w:val="28"/>
          <w:rtl/>
        </w:rPr>
        <w:t>هست.</w:t>
      </w:r>
      <w:r w:rsidR="00AF5EBA">
        <w:rPr>
          <w:rFonts w:ascii="NoorLotus" w:hAnsi="NoorLotus" w:hint="cs"/>
          <w:sz w:val="28"/>
          <w:rtl/>
        </w:rPr>
        <w:t xml:space="preserve"> همه را با هم</w:t>
      </w:r>
      <w:r>
        <w:rPr>
          <w:rFonts w:ascii="NoorLotus" w:hAnsi="NoorLotus" w:hint="cs"/>
          <w:sz w:val="28"/>
          <w:rtl/>
        </w:rPr>
        <w:t xml:space="preserve"> نمی‌</w:t>
      </w:r>
      <w:r w:rsidR="00AF5EBA">
        <w:rPr>
          <w:rFonts w:ascii="NoorLotus" w:hAnsi="NoorLotus" w:hint="cs"/>
          <w:sz w:val="28"/>
          <w:rtl/>
        </w:rPr>
        <w:t xml:space="preserve">خواهد. در عالم ملاکات </w:t>
      </w:r>
      <w:r>
        <w:rPr>
          <w:rFonts w:ascii="NoorLotus" w:hAnsi="NoorLotus"/>
          <w:sz w:val="28"/>
          <w:rtl/>
        </w:rPr>
        <w:t>همان‌طور</w:t>
      </w:r>
      <w:r w:rsidR="00AF5EBA">
        <w:rPr>
          <w:rFonts w:ascii="NoorLotus" w:hAnsi="NoorLotus" w:hint="cs"/>
          <w:sz w:val="28"/>
          <w:rtl/>
        </w:rPr>
        <w:t xml:space="preserve"> که مرحوم اصفهانی تبیین کرد چون ملاکاتش تمانع دارد در واقع این</w:t>
      </w:r>
      <w:r>
        <w:rPr>
          <w:rFonts w:ascii="NoorLotus" w:hAnsi="NoorLotus" w:hint="cs"/>
          <w:sz w:val="28"/>
          <w:rtl/>
        </w:rPr>
        <w:t xml:space="preserve"> می‌</w:t>
      </w:r>
      <w:r w:rsidR="00AF5EBA">
        <w:rPr>
          <w:rFonts w:ascii="NoorLotus" w:hAnsi="NoorLotus" w:hint="cs"/>
          <w:sz w:val="28"/>
          <w:rtl/>
        </w:rPr>
        <w:t>خواهد در ظرفی که او نیست و او نیست و او نیست. او را</w:t>
      </w:r>
      <w:r>
        <w:rPr>
          <w:rFonts w:ascii="NoorLotus" w:hAnsi="NoorLotus" w:hint="cs"/>
          <w:sz w:val="28"/>
          <w:rtl/>
        </w:rPr>
        <w:t xml:space="preserve"> می‌</w:t>
      </w:r>
      <w:r w:rsidR="00AF5EBA">
        <w:rPr>
          <w:rFonts w:ascii="NoorLotus" w:hAnsi="NoorLotus" w:hint="cs"/>
          <w:sz w:val="28"/>
          <w:rtl/>
        </w:rPr>
        <w:t>خواهد در ظرفی که اینها نیستند.</w:t>
      </w:r>
      <w:r>
        <w:rPr>
          <w:rFonts w:ascii="NoorLotus" w:hAnsi="NoorLotus" w:hint="cs"/>
          <w:sz w:val="28"/>
          <w:rtl/>
        </w:rPr>
        <w:t xml:space="preserve"> می‌</w:t>
      </w:r>
      <w:r w:rsidR="00AF5EBA">
        <w:rPr>
          <w:rFonts w:ascii="NoorLotus" w:hAnsi="NoorLotus" w:hint="cs"/>
          <w:sz w:val="28"/>
          <w:rtl/>
        </w:rPr>
        <w:t xml:space="preserve">شود یک وجوب </w:t>
      </w:r>
      <w:r>
        <w:rPr>
          <w:rFonts w:ascii="NoorLotus" w:hAnsi="NoorLotus" w:hint="cs"/>
          <w:sz w:val="28"/>
          <w:rtl/>
        </w:rPr>
        <w:t>علی‌البدل</w:t>
      </w:r>
      <w:r w:rsidR="00FF6D5E">
        <w:rPr>
          <w:rFonts w:ascii="NoorLotus" w:hAnsi="NoorLotus" w:hint="cs"/>
          <w:sz w:val="28"/>
          <w:rtl/>
        </w:rPr>
        <w:t xml:space="preserve">. این وجوب </w:t>
      </w:r>
      <w:r>
        <w:rPr>
          <w:rFonts w:ascii="NoorLotus" w:hAnsi="NoorLotus" w:hint="cs"/>
          <w:sz w:val="28"/>
          <w:rtl/>
        </w:rPr>
        <w:t>علی‌البدل</w:t>
      </w:r>
      <w:r w:rsidR="00FF6D5E">
        <w:rPr>
          <w:rFonts w:ascii="NoorLotus" w:hAnsi="NoorLotus" w:hint="cs"/>
          <w:sz w:val="28"/>
          <w:rtl/>
        </w:rPr>
        <w:t xml:space="preserve"> تا کجا آمده است؟ اینکه ایشان</w:t>
      </w:r>
      <w:r>
        <w:rPr>
          <w:rFonts w:ascii="NoorLotus" w:hAnsi="NoorLotus" w:hint="cs"/>
          <w:sz w:val="28"/>
          <w:rtl/>
        </w:rPr>
        <w:t xml:space="preserve"> می‌</w:t>
      </w:r>
      <w:r w:rsidR="00FF6D5E">
        <w:rPr>
          <w:rFonts w:ascii="NoorLotus" w:hAnsi="NoorLotus" w:hint="cs"/>
          <w:sz w:val="28"/>
          <w:rtl/>
        </w:rPr>
        <w:t>گوید معیار</w:t>
      </w:r>
      <w:r w:rsidR="00EA7A13">
        <w:rPr>
          <w:rFonts w:ascii="NoorLotus" w:hAnsi="NoorLotus" w:hint="cs"/>
          <w:sz w:val="28"/>
          <w:rtl/>
        </w:rPr>
        <w:t>،</w:t>
      </w:r>
      <w:r w:rsidR="00FF6D5E">
        <w:rPr>
          <w:rFonts w:ascii="NoorLotus" w:hAnsi="NoorLotus" w:hint="cs"/>
          <w:sz w:val="28"/>
          <w:rtl/>
        </w:rPr>
        <w:t xml:space="preserve"> بدلیت و شمولیت است و اگر بدلیت بود اشتغال </w:t>
      </w:r>
      <w:r>
        <w:rPr>
          <w:rFonts w:ascii="NoorLotus" w:hAnsi="NoorLotus" w:hint="cs"/>
          <w:sz w:val="28"/>
          <w:rtl/>
        </w:rPr>
        <w:t>است. چه چیزی بدلی بود؟ وجوب</w:t>
      </w:r>
      <w:r w:rsidR="00FF6D5E">
        <w:rPr>
          <w:rFonts w:ascii="NoorLotus" w:hAnsi="NoorLotus" w:hint="cs"/>
          <w:sz w:val="28"/>
          <w:rtl/>
        </w:rPr>
        <w:t>. اگر وجوب بدلی باشد</w:t>
      </w:r>
      <w:r>
        <w:rPr>
          <w:rFonts w:ascii="NoorLotus" w:hAnsi="NoorLotus" w:hint="cs"/>
          <w:sz w:val="28"/>
          <w:rtl/>
        </w:rPr>
        <w:t xml:space="preserve"> می‌</w:t>
      </w:r>
      <w:r w:rsidR="00FF6D5E">
        <w:rPr>
          <w:rFonts w:ascii="NoorLotus" w:hAnsi="NoorLotus" w:hint="cs"/>
          <w:sz w:val="28"/>
          <w:rtl/>
        </w:rPr>
        <w:t>گوییم وجوب بدلی تا اینجا محرز و بقیه</w:t>
      </w:r>
      <w:r>
        <w:rPr>
          <w:rFonts w:ascii="NoorLotus" w:hAnsi="NoorLotus" w:hint="cs"/>
          <w:sz w:val="28"/>
          <w:rtl/>
        </w:rPr>
        <w:t xml:space="preserve">‌‌اش </w:t>
      </w:r>
      <w:r w:rsidR="00FF6D5E">
        <w:rPr>
          <w:rFonts w:ascii="NoorLotus" w:hAnsi="NoorLotus" w:hint="cs"/>
          <w:sz w:val="28"/>
          <w:rtl/>
        </w:rPr>
        <w:t xml:space="preserve">مشکوک است. </w:t>
      </w:r>
    </w:p>
    <w:p w14:paraId="3FA816C3" w14:textId="77777777" w:rsidR="00FF6D5E" w:rsidRDefault="00000000" w:rsidP="00205B65">
      <w:pPr>
        <w:jc w:val="lowKashida"/>
        <w:rPr>
          <w:rFonts w:ascii="NoorLotus" w:hAnsi="NoorLotus"/>
          <w:sz w:val="28"/>
          <w:rtl/>
        </w:rPr>
      </w:pPr>
      <w:r>
        <w:rPr>
          <w:rFonts w:ascii="NoorLotus" w:hAnsi="NoorLotus" w:hint="cs"/>
          <w:sz w:val="28"/>
          <w:rtl/>
        </w:rPr>
        <w:t>روی این فکر کنید و به نظر من ایشان هیچ چیزی را حل نکرده است. یک ادعای خیلی برجسته و روشن</w:t>
      </w:r>
      <w:r w:rsidR="00205B65">
        <w:rPr>
          <w:rFonts w:ascii="NoorLotus" w:hAnsi="NoorLotus" w:hint="cs"/>
          <w:sz w:val="28"/>
          <w:rtl/>
        </w:rPr>
        <w:t>،</w:t>
      </w:r>
      <w:r>
        <w:rPr>
          <w:rFonts w:ascii="NoorLotus" w:hAnsi="NoorLotus" w:hint="cs"/>
          <w:sz w:val="28"/>
          <w:rtl/>
        </w:rPr>
        <w:t xml:space="preserve"> حرفشان را</w:t>
      </w:r>
      <w:r w:rsidR="0018289E">
        <w:rPr>
          <w:rFonts w:ascii="NoorLotus" w:hAnsi="NoorLotus" w:hint="cs"/>
          <w:sz w:val="28"/>
          <w:rtl/>
        </w:rPr>
        <w:t xml:space="preserve"> می‌</w:t>
      </w:r>
      <w:r>
        <w:rPr>
          <w:rFonts w:ascii="NoorLotus" w:hAnsi="NoorLotus" w:hint="cs"/>
          <w:sz w:val="28"/>
          <w:rtl/>
        </w:rPr>
        <w:t>زنند منتهی این حرف اشکال دارد چون در خود مقام تکلیف قابل تشکیک است و تحریک مولوی زائد به همان معنا که در خصال کفارات معنا دارد،</w:t>
      </w:r>
      <w:r w:rsidR="00EA7A13">
        <w:rPr>
          <w:rFonts w:ascii="NoorLotus" w:hAnsi="NoorLotus" w:hint="cs"/>
          <w:sz w:val="28"/>
          <w:rtl/>
        </w:rPr>
        <w:t xml:space="preserve"> در وجوب بدلی هم</w:t>
      </w:r>
      <w:r>
        <w:rPr>
          <w:rFonts w:ascii="NoorLotus" w:hAnsi="NoorLotus" w:hint="cs"/>
          <w:sz w:val="28"/>
          <w:rtl/>
        </w:rPr>
        <w:t xml:space="preserve"> معنا دارد و ما از آن برائت جاری</w:t>
      </w:r>
      <w:r w:rsidR="0018289E">
        <w:rPr>
          <w:rFonts w:ascii="NoorLotus" w:hAnsi="NoorLotus" w:hint="cs"/>
          <w:sz w:val="28"/>
          <w:rtl/>
        </w:rPr>
        <w:t xml:space="preserve"> می‌</w:t>
      </w:r>
      <w:r>
        <w:rPr>
          <w:rFonts w:ascii="NoorLotus" w:hAnsi="NoorLotus" w:hint="cs"/>
          <w:sz w:val="28"/>
          <w:rtl/>
        </w:rPr>
        <w:t>کنیم. نتیجه این</w:t>
      </w:r>
      <w:r w:rsidR="00EA7A13">
        <w:rPr>
          <w:rFonts w:ascii="NoorLotus" w:hAnsi="NoorLotus" w:hint="cs"/>
          <w:sz w:val="28"/>
          <w:rtl/>
        </w:rPr>
        <w:t xml:space="preserve"> برائت این است </w:t>
      </w:r>
      <w:r>
        <w:rPr>
          <w:rFonts w:ascii="NoorLotus" w:hAnsi="NoorLotus" w:hint="cs"/>
          <w:sz w:val="28"/>
          <w:rtl/>
        </w:rPr>
        <w:t>که این طرف</w:t>
      </w:r>
      <w:r w:rsidR="00EA7A13">
        <w:rPr>
          <w:rFonts w:ascii="NoorLotus" w:hAnsi="NoorLotus" w:hint="cs"/>
          <w:sz w:val="28"/>
          <w:rtl/>
        </w:rPr>
        <w:t>،</w:t>
      </w:r>
      <w:r>
        <w:rPr>
          <w:rFonts w:ascii="NoorLotus" w:hAnsi="NoorLotus" w:hint="cs"/>
          <w:sz w:val="28"/>
          <w:rtl/>
        </w:rPr>
        <w:t xml:space="preserve"> بدل نیست.</w:t>
      </w:r>
    </w:p>
    <w:p w14:paraId="2E7E05E4" w14:textId="77777777" w:rsidR="00D278E6" w:rsidRDefault="00000000" w:rsidP="00D278E6">
      <w:pPr>
        <w:pStyle w:val="Heading3"/>
        <w:rPr>
          <w:rtl/>
        </w:rPr>
      </w:pPr>
      <w:bookmarkStart w:id="684" w:name="_Toc166016568"/>
      <w:r>
        <w:rPr>
          <w:rFonts w:hint="cs"/>
          <w:rtl/>
        </w:rPr>
        <w:t>توجیه سوم کلام شهید صدر و نقد آن</w:t>
      </w:r>
      <w:bookmarkEnd w:id="684"/>
    </w:p>
    <w:p w14:paraId="33B4C782" w14:textId="77777777" w:rsidR="00D278E6" w:rsidRDefault="00000000" w:rsidP="00AF5EBA">
      <w:pPr>
        <w:jc w:val="lowKashida"/>
        <w:rPr>
          <w:rFonts w:ascii="NoorLotus" w:hAnsi="NoorLotus"/>
          <w:sz w:val="28"/>
          <w:rtl/>
        </w:rPr>
      </w:pPr>
      <w:r>
        <w:rPr>
          <w:rFonts w:ascii="NoorLotus" w:hAnsi="NoorLotus" w:hint="cs"/>
          <w:sz w:val="28"/>
          <w:rtl/>
        </w:rPr>
        <w:t xml:space="preserve"> ممکن است بگویید این خلاف امتنان است چون اگر طرف بدل بود فصحه بود برای ما و حالا که طرف بدل نیست یعنی شما</w:t>
      </w:r>
      <w:r w:rsidR="0018289E">
        <w:rPr>
          <w:rFonts w:ascii="NoorLotus" w:hAnsi="NoorLotus" w:hint="cs"/>
          <w:sz w:val="28"/>
          <w:rtl/>
        </w:rPr>
        <w:t xml:space="preserve"> </w:t>
      </w:r>
      <w:r>
        <w:rPr>
          <w:rFonts w:ascii="NoorLotus" w:hAnsi="NoorLotus" w:hint="cs"/>
          <w:sz w:val="28"/>
          <w:rtl/>
        </w:rPr>
        <w:t xml:space="preserve">دیگر </w:t>
      </w:r>
      <w:r w:rsidR="0018289E">
        <w:rPr>
          <w:rFonts w:ascii="NoorLotus" w:hAnsi="NoorLotus" w:hint="cs"/>
          <w:sz w:val="28"/>
          <w:rtl/>
        </w:rPr>
        <w:t>نمی‌</w:t>
      </w:r>
      <w:r>
        <w:rPr>
          <w:rFonts w:ascii="NoorLotus" w:hAnsi="NoorLotus" w:hint="cs"/>
          <w:sz w:val="28"/>
          <w:rtl/>
        </w:rPr>
        <w:t xml:space="preserve">توانید این را </w:t>
      </w:r>
      <w:r w:rsidR="0018289E">
        <w:rPr>
          <w:rFonts w:ascii="NoorLotus" w:hAnsi="NoorLotus"/>
          <w:sz w:val="28"/>
          <w:rtl/>
        </w:rPr>
        <w:t>به‌جا</w:t>
      </w:r>
      <w:r w:rsidR="0018289E">
        <w:rPr>
          <w:rFonts w:ascii="NoorLotus" w:hAnsi="NoorLotus" w:hint="cs"/>
          <w:sz w:val="28"/>
          <w:rtl/>
        </w:rPr>
        <w:t>ی</w:t>
      </w:r>
      <w:r>
        <w:rPr>
          <w:rFonts w:ascii="NoorLotus" w:hAnsi="NoorLotus" w:hint="cs"/>
          <w:sz w:val="28"/>
          <w:rtl/>
        </w:rPr>
        <w:t xml:space="preserve"> بقیه بیاورید. </w:t>
      </w:r>
    </w:p>
    <w:p w14:paraId="39568B3C" w14:textId="77777777" w:rsidR="00FF6D5E" w:rsidRDefault="00000000" w:rsidP="00D278E6">
      <w:pPr>
        <w:jc w:val="lowKashida"/>
        <w:rPr>
          <w:rFonts w:ascii="NoorLotus" w:hAnsi="NoorLotus"/>
          <w:sz w:val="28"/>
          <w:rtl/>
        </w:rPr>
      </w:pPr>
      <w:r>
        <w:rPr>
          <w:rFonts w:ascii="NoorLotus" w:hAnsi="NoorLotus" w:hint="cs"/>
          <w:sz w:val="28"/>
          <w:rtl/>
        </w:rPr>
        <w:t>جواب این روشن است. برائت</w:t>
      </w:r>
      <w:r w:rsidR="0018289E">
        <w:rPr>
          <w:rFonts w:ascii="NoorLotus" w:hAnsi="NoorLotus" w:hint="cs"/>
          <w:sz w:val="28"/>
          <w:rtl/>
        </w:rPr>
        <w:t xml:space="preserve"> نمی‌</w:t>
      </w:r>
      <w:r>
        <w:rPr>
          <w:rFonts w:ascii="NoorLotus" w:hAnsi="NoorLotus" w:hint="cs"/>
          <w:sz w:val="28"/>
          <w:rtl/>
        </w:rPr>
        <w:t>گوید تو</w:t>
      </w:r>
      <w:r w:rsidR="0018289E">
        <w:rPr>
          <w:rFonts w:ascii="NoorLotus" w:hAnsi="NoorLotus" w:hint="cs"/>
          <w:sz w:val="28"/>
          <w:rtl/>
        </w:rPr>
        <w:t xml:space="preserve"> نمی‌</w:t>
      </w:r>
      <w:r>
        <w:rPr>
          <w:rFonts w:ascii="NoorLotus" w:hAnsi="NoorLotus" w:hint="cs"/>
          <w:sz w:val="28"/>
          <w:rtl/>
        </w:rPr>
        <w:t xml:space="preserve">توانی </w:t>
      </w:r>
      <w:r w:rsidR="0018289E">
        <w:rPr>
          <w:rFonts w:ascii="NoorLotus" w:hAnsi="NoorLotus"/>
          <w:sz w:val="28"/>
          <w:rtl/>
        </w:rPr>
        <w:t>به‌جا</w:t>
      </w:r>
      <w:r w:rsidR="0018289E">
        <w:rPr>
          <w:rFonts w:ascii="NoorLotus" w:hAnsi="NoorLotus" w:hint="cs"/>
          <w:sz w:val="28"/>
          <w:rtl/>
        </w:rPr>
        <w:t>ی</w:t>
      </w:r>
      <w:r w:rsidR="00D278E6">
        <w:rPr>
          <w:rFonts w:ascii="NoorLotus" w:hAnsi="NoorLotus" w:hint="cs"/>
          <w:sz w:val="28"/>
          <w:rtl/>
        </w:rPr>
        <w:t xml:space="preserve"> آنها بیاوری.</w:t>
      </w:r>
      <w:r>
        <w:rPr>
          <w:rFonts w:ascii="NoorLotus" w:hAnsi="NoorLotus" w:hint="cs"/>
          <w:sz w:val="28"/>
          <w:rtl/>
        </w:rPr>
        <w:t xml:space="preserve"> برائت وجوب را </w:t>
      </w:r>
      <w:r w:rsidR="0018289E">
        <w:rPr>
          <w:rFonts w:ascii="NoorLotus" w:hAnsi="NoorLotus"/>
          <w:sz w:val="28"/>
          <w:rtl/>
        </w:rPr>
        <w:t>برم</w:t>
      </w:r>
      <w:r w:rsidR="0018289E">
        <w:rPr>
          <w:rFonts w:ascii="NoorLotus" w:hAnsi="NoorLotus" w:hint="cs"/>
          <w:sz w:val="28"/>
          <w:rtl/>
        </w:rPr>
        <w:t>ی‌</w:t>
      </w:r>
      <w:r w:rsidR="0018289E">
        <w:rPr>
          <w:rFonts w:ascii="NoorLotus" w:hAnsi="NoorLotus" w:hint="eastAsia"/>
          <w:sz w:val="28"/>
          <w:rtl/>
        </w:rPr>
        <w:t>دارد</w:t>
      </w:r>
      <w:r>
        <w:rPr>
          <w:rFonts w:ascii="NoorLotus" w:hAnsi="NoorLotus" w:hint="cs"/>
          <w:sz w:val="28"/>
          <w:rtl/>
        </w:rPr>
        <w:t>. آن چیزی که موجب شده است که ما نتوانیم بیاوریم این نیست که این طرف وجوب نیست. اشتغال ناشی از یک وجوبی است روی این لنگه</w:t>
      </w:r>
      <w:r w:rsidR="0018289E">
        <w:rPr>
          <w:rFonts w:ascii="NoorLotus" w:hAnsi="NoorLotus" w:hint="cs"/>
          <w:sz w:val="28"/>
          <w:rtl/>
        </w:rPr>
        <w:t>‌ها</w:t>
      </w:r>
      <w:r>
        <w:rPr>
          <w:rFonts w:ascii="NoorLotus" w:hAnsi="NoorLotus" w:hint="cs"/>
          <w:sz w:val="28"/>
          <w:rtl/>
        </w:rPr>
        <w:t>ی مختلف که</w:t>
      </w:r>
      <w:r w:rsidR="0018289E">
        <w:rPr>
          <w:rFonts w:ascii="NoorLotus" w:hAnsi="NoorLotus" w:hint="cs"/>
          <w:sz w:val="28"/>
          <w:rtl/>
        </w:rPr>
        <w:t xml:space="preserve"> نمی‌</w:t>
      </w:r>
      <w:r>
        <w:rPr>
          <w:rFonts w:ascii="NoorLotus" w:hAnsi="NoorLotus" w:hint="cs"/>
          <w:sz w:val="28"/>
          <w:rtl/>
        </w:rPr>
        <w:t>دانم این جزئش است یا نه. آن که اشتغال</w:t>
      </w:r>
      <w:r w:rsidR="0018289E">
        <w:rPr>
          <w:rFonts w:ascii="NoorLotus" w:hAnsi="NoorLotus" w:hint="cs"/>
          <w:sz w:val="28"/>
          <w:rtl/>
        </w:rPr>
        <w:t xml:space="preserve"> می‌</w:t>
      </w:r>
      <w:r>
        <w:rPr>
          <w:rFonts w:ascii="NoorLotus" w:hAnsi="NoorLotus" w:hint="cs"/>
          <w:sz w:val="28"/>
          <w:rtl/>
        </w:rPr>
        <w:t>آورد آن است نه برائت از این</w:t>
      </w:r>
      <w:r w:rsidR="00D278E6">
        <w:rPr>
          <w:rFonts w:ascii="NoorLotus" w:hAnsi="NoorLotus" w:hint="cs"/>
          <w:sz w:val="28"/>
          <w:rtl/>
        </w:rPr>
        <w:t>.</w:t>
      </w:r>
      <w:r w:rsidR="0018289E">
        <w:rPr>
          <w:rFonts w:ascii="NoorLotus" w:hAnsi="NoorLotus"/>
          <w:sz w:val="28"/>
          <w:rtl/>
        </w:rPr>
        <w:t xml:space="preserve"> بنابرا</w:t>
      </w:r>
      <w:r w:rsidR="0018289E">
        <w:rPr>
          <w:rFonts w:ascii="NoorLotus" w:hAnsi="NoorLotus" w:hint="cs"/>
          <w:sz w:val="28"/>
          <w:rtl/>
        </w:rPr>
        <w:t>ی</w:t>
      </w:r>
      <w:r w:rsidR="0018289E">
        <w:rPr>
          <w:rFonts w:ascii="NoorLotus" w:hAnsi="NoorLotus" w:hint="eastAsia"/>
          <w:sz w:val="28"/>
          <w:rtl/>
        </w:rPr>
        <w:t>ن</w:t>
      </w:r>
      <w:r>
        <w:rPr>
          <w:rFonts w:ascii="NoorLotus" w:hAnsi="NoorLotus" w:hint="cs"/>
          <w:sz w:val="28"/>
          <w:rtl/>
        </w:rPr>
        <w:t xml:space="preserve"> آن که تکلیف </w:t>
      </w:r>
      <w:r w:rsidR="00D278E6">
        <w:rPr>
          <w:rFonts w:ascii="NoorLotus" w:hAnsi="NoorLotus" w:hint="cs"/>
          <w:sz w:val="28"/>
          <w:rtl/>
        </w:rPr>
        <w:t xml:space="preserve">می‌آورد این نیست </w:t>
      </w:r>
      <w:r>
        <w:rPr>
          <w:rFonts w:ascii="NoorLotus" w:hAnsi="NoorLotus" w:hint="cs"/>
          <w:sz w:val="28"/>
          <w:rtl/>
        </w:rPr>
        <w:t xml:space="preserve"> </w:t>
      </w:r>
      <w:r w:rsidR="00D278E6">
        <w:rPr>
          <w:rFonts w:ascii="NoorLotus" w:hAnsi="NoorLotus" w:hint="cs"/>
          <w:sz w:val="28"/>
          <w:rtl/>
        </w:rPr>
        <w:t>ف</w:t>
      </w:r>
      <w:r>
        <w:rPr>
          <w:rFonts w:ascii="NoorLotus" w:hAnsi="NoorLotus" w:hint="cs"/>
          <w:sz w:val="28"/>
          <w:rtl/>
        </w:rPr>
        <w:t>لذا وجهی ندارد که بگوییم خلاف امتنان است. هر وجوبی خودش یک تکلیف و کلفتی است ولو وجوب الی بدل، کلفتی است که این</w:t>
      </w:r>
      <w:r w:rsidR="005E1809">
        <w:rPr>
          <w:rFonts w:ascii="NoorLotus" w:hAnsi="NoorLotus" w:hint="cs"/>
          <w:sz w:val="28"/>
          <w:rtl/>
        </w:rPr>
        <w:t xml:space="preserve"> وجوب</w:t>
      </w:r>
      <w:r>
        <w:rPr>
          <w:rFonts w:ascii="NoorLotus" w:hAnsi="NoorLotus" w:hint="cs"/>
          <w:sz w:val="28"/>
          <w:rtl/>
        </w:rPr>
        <w:t xml:space="preserve"> را برداشته است. این </w:t>
      </w:r>
      <w:r w:rsidR="0018289E">
        <w:rPr>
          <w:rFonts w:ascii="NoorLotus" w:hAnsi="NoorLotus"/>
          <w:sz w:val="28"/>
          <w:rtl/>
        </w:rPr>
        <w:t>ماحصل</w:t>
      </w:r>
      <w:r>
        <w:rPr>
          <w:rFonts w:ascii="NoorLotus" w:hAnsi="NoorLotus" w:hint="cs"/>
          <w:sz w:val="28"/>
          <w:rtl/>
        </w:rPr>
        <w:t xml:space="preserve"> عرض ماست.</w:t>
      </w:r>
    </w:p>
    <w:p w14:paraId="482861CD" w14:textId="77777777" w:rsidR="00D278E6" w:rsidRDefault="00000000" w:rsidP="00D278E6">
      <w:pPr>
        <w:pStyle w:val="Heading2"/>
        <w:rPr>
          <w:rtl/>
        </w:rPr>
      </w:pPr>
      <w:bookmarkStart w:id="685" w:name="_Toc166016569"/>
      <w:r>
        <w:rPr>
          <w:rFonts w:hint="cs"/>
          <w:rtl/>
        </w:rPr>
        <w:t>تنبیه ششم: کلام شهید صدر</w:t>
      </w:r>
      <w:bookmarkEnd w:id="685"/>
    </w:p>
    <w:p w14:paraId="503CC99E" w14:textId="77777777" w:rsidR="00FF6D5E" w:rsidRDefault="00000000" w:rsidP="00AF5EBA">
      <w:pPr>
        <w:jc w:val="lowKashida"/>
        <w:rPr>
          <w:rFonts w:ascii="NoorLotus" w:hAnsi="NoorLotus"/>
          <w:sz w:val="28"/>
          <w:rtl/>
        </w:rPr>
      </w:pPr>
      <w:r>
        <w:rPr>
          <w:rFonts w:ascii="NoorLotus" w:hAnsi="NoorLotus" w:hint="cs"/>
          <w:sz w:val="28"/>
          <w:rtl/>
        </w:rPr>
        <w:t>تنبیه بعدی باز فرمایش مرحوم شهید صدر است و یک بحث مشکلی است که</w:t>
      </w:r>
      <w:r w:rsidR="0018289E">
        <w:rPr>
          <w:rFonts w:ascii="NoorLotus" w:hAnsi="NoorLotus" w:hint="cs"/>
          <w:sz w:val="28"/>
          <w:rtl/>
        </w:rPr>
        <w:t xml:space="preserve"> نمی‌</w:t>
      </w:r>
      <w:r>
        <w:rPr>
          <w:rFonts w:ascii="NoorLotus" w:hAnsi="NoorLotus" w:hint="cs"/>
          <w:sz w:val="28"/>
          <w:rtl/>
        </w:rPr>
        <w:t>دانیم</w:t>
      </w:r>
      <w:r w:rsidR="0018289E">
        <w:rPr>
          <w:rFonts w:ascii="NoorLotus" w:hAnsi="NoorLotus" w:hint="cs"/>
          <w:sz w:val="28"/>
          <w:rtl/>
        </w:rPr>
        <w:t xml:space="preserve"> می‌</w:t>
      </w:r>
      <w:r>
        <w:rPr>
          <w:rFonts w:ascii="NoorLotus" w:hAnsi="NoorLotus" w:hint="cs"/>
          <w:sz w:val="28"/>
          <w:rtl/>
        </w:rPr>
        <w:t xml:space="preserve">رسیم همۀ آن را در اینجا بحث کنیم یا نه. ایشان اول </w:t>
      </w:r>
      <w:r w:rsidR="0018289E">
        <w:rPr>
          <w:rFonts w:ascii="NoorLotus" w:hAnsi="NoorLotus" w:hint="cs"/>
          <w:sz w:val="28"/>
          <w:rtl/>
        </w:rPr>
        <w:t>صرف‌الوجود</w:t>
      </w:r>
      <w:r>
        <w:rPr>
          <w:rFonts w:ascii="NoorLotus" w:hAnsi="NoorLotus" w:hint="cs"/>
          <w:sz w:val="28"/>
          <w:rtl/>
        </w:rPr>
        <w:t xml:space="preserve"> را به نفس طبیعت معنا</w:t>
      </w:r>
      <w:r w:rsidR="0018289E">
        <w:rPr>
          <w:rFonts w:ascii="NoorLotus" w:hAnsi="NoorLotus" w:hint="cs"/>
          <w:sz w:val="28"/>
          <w:rtl/>
        </w:rPr>
        <w:t xml:space="preserve"> می‌</w:t>
      </w:r>
      <w:r>
        <w:rPr>
          <w:rFonts w:ascii="NoorLotus" w:hAnsi="NoorLotus" w:hint="cs"/>
          <w:sz w:val="28"/>
          <w:rtl/>
        </w:rPr>
        <w:t xml:space="preserve">کند. حالا این را شما فعلاً به </w:t>
      </w:r>
      <w:r w:rsidR="0018289E">
        <w:rPr>
          <w:rFonts w:ascii="NoorLotus" w:hAnsi="NoorLotus" w:hint="cs"/>
          <w:sz w:val="28"/>
          <w:rtl/>
        </w:rPr>
        <w:t>این‌گونه</w:t>
      </w:r>
      <w:r>
        <w:rPr>
          <w:rFonts w:ascii="NoorLotus" w:hAnsi="NoorLotus" w:hint="cs"/>
          <w:sz w:val="28"/>
          <w:rtl/>
        </w:rPr>
        <w:t xml:space="preserve"> قبول کنید. بعد</w:t>
      </w:r>
      <w:r w:rsidR="0018289E">
        <w:rPr>
          <w:rFonts w:ascii="NoorLotus" w:hAnsi="NoorLotus" w:hint="cs"/>
          <w:sz w:val="28"/>
          <w:rtl/>
        </w:rPr>
        <w:t xml:space="preserve"> می‌</w:t>
      </w:r>
      <w:r>
        <w:rPr>
          <w:rFonts w:ascii="NoorLotus" w:hAnsi="NoorLotus" w:hint="cs"/>
          <w:sz w:val="28"/>
          <w:rtl/>
        </w:rPr>
        <w:t xml:space="preserve">فرمایند بحث واقع شده است که اگر ایجاب کنیم </w:t>
      </w:r>
      <w:r w:rsidR="0018289E">
        <w:rPr>
          <w:rFonts w:ascii="NoorLotus" w:hAnsi="NoorLotus" w:hint="cs"/>
          <w:sz w:val="28"/>
          <w:rtl/>
        </w:rPr>
        <w:t>صرف‌الوجود</w:t>
      </w:r>
      <w:r>
        <w:rPr>
          <w:rFonts w:ascii="NoorLotus" w:hAnsi="NoorLotus" w:hint="cs"/>
          <w:sz w:val="28"/>
          <w:rtl/>
        </w:rPr>
        <w:t xml:space="preserve"> به این معنای</w:t>
      </w:r>
      <w:r w:rsidR="0018289E" w:rsidRPr="0018289E">
        <w:rPr>
          <w:rFonts w:ascii="NoorLotus" w:hAnsi="NoorLotus" w:hint="cs"/>
          <w:sz w:val="28"/>
          <w:rtl/>
        </w:rPr>
        <w:t xml:space="preserve"> نفس‌الطبیعة </w:t>
      </w:r>
      <w:r>
        <w:rPr>
          <w:rFonts w:ascii="NoorLotus" w:hAnsi="NoorLotus" w:hint="cs"/>
          <w:sz w:val="28"/>
          <w:rtl/>
        </w:rPr>
        <w:t>را، به یک فرد محقق</w:t>
      </w:r>
      <w:r w:rsidR="0018289E">
        <w:rPr>
          <w:rFonts w:ascii="NoorLotus" w:hAnsi="NoorLotus" w:hint="cs"/>
          <w:sz w:val="28"/>
          <w:rtl/>
        </w:rPr>
        <w:t xml:space="preserve"> می‌</w:t>
      </w:r>
      <w:r>
        <w:rPr>
          <w:rFonts w:ascii="NoorLotus" w:hAnsi="NoorLotus" w:hint="cs"/>
          <w:sz w:val="28"/>
          <w:rtl/>
        </w:rPr>
        <w:t xml:space="preserve">شود اما اگر نهی به </w:t>
      </w:r>
      <w:r w:rsidR="0018289E">
        <w:rPr>
          <w:rFonts w:ascii="NoorLotus" w:hAnsi="NoorLotus" w:hint="cs"/>
          <w:sz w:val="28"/>
          <w:rtl/>
        </w:rPr>
        <w:t>صرف‌الوجود</w:t>
      </w:r>
      <w:r>
        <w:rPr>
          <w:rFonts w:ascii="NoorLotus" w:hAnsi="NoorLotus" w:hint="cs"/>
          <w:sz w:val="28"/>
          <w:rtl/>
        </w:rPr>
        <w:t xml:space="preserve"> به این معنا؛ یعنی به نفس طبیعت، ینعدم بانعدام تمام افراد. این مشهور است که طبیعة یوجد بوجود فرد و ینعدم بعدم کل افراد. آن وقت ایشان وارد این بحث</w:t>
      </w:r>
      <w:r w:rsidR="0018289E">
        <w:rPr>
          <w:rFonts w:ascii="NoorLotus" w:hAnsi="NoorLotus" w:hint="cs"/>
          <w:sz w:val="28"/>
          <w:rtl/>
        </w:rPr>
        <w:t xml:space="preserve"> می‌</w:t>
      </w:r>
      <w:r>
        <w:rPr>
          <w:rFonts w:ascii="NoorLotus" w:hAnsi="NoorLotus" w:hint="cs"/>
          <w:sz w:val="28"/>
          <w:rtl/>
        </w:rPr>
        <w:t>شود. حالا ما تا یک حدی این را بحث</w:t>
      </w:r>
      <w:r w:rsidR="0018289E">
        <w:rPr>
          <w:rFonts w:ascii="NoorLotus" w:hAnsi="NoorLotus" w:hint="cs"/>
          <w:sz w:val="28"/>
          <w:rtl/>
        </w:rPr>
        <w:t xml:space="preserve"> می‌</w:t>
      </w:r>
      <w:r>
        <w:rPr>
          <w:rFonts w:ascii="NoorLotus" w:hAnsi="NoorLotus" w:hint="cs"/>
          <w:sz w:val="28"/>
          <w:rtl/>
        </w:rPr>
        <w:t>کنیم.</w:t>
      </w:r>
    </w:p>
    <w:p w14:paraId="470F8B90" w14:textId="77777777" w:rsidR="00FF6D5E" w:rsidRDefault="00000000" w:rsidP="00AF5EBA">
      <w:pPr>
        <w:jc w:val="lowKashida"/>
        <w:rPr>
          <w:rFonts w:ascii="NoorLotus" w:hAnsi="NoorLotus"/>
          <w:sz w:val="28"/>
          <w:rtl/>
        </w:rPr>
      </w:pPr>
      <w:r>
        <w:rPr>
          <w:rFonts w:ascii="NoorLotus" w:hAnsi="NoorLotus" w:hint="cs"/>
          <w:sz w:val="28"/>
          <w:rtl/>
        </w:rPr>
        <w:t>این بحث در چند جای اصول مطرح</w:t>
      </w:r>
      <w:r w:rsidR="0018289E">
        <w:rPr>
          <w:rFonts w:ascii="NoorLotus" w:hAnsi="NoorLotus" w:hint="cs"/>
          <w:sz w:val="28"/>
          <w:rtl/>
        </w:rPr>
        <w:t xml:space="preserve"> می‌</w:t>
      </w:r>
      <w:r>
        <w:rPr>
          <w:rFonts w:ascii="NoorLotus" w:hAnsi="NoorLotus" w:hint="cs"/>
          <w:sz w:val="28"/>
          <w:rtl/>
        </w:rPr>
        <w:t xml:space="preserve">شود. یکی از جایی که </w:t>
      </w:r>
      <w:r w:rsidR="0018289E">
        <w:rPr>
          <w:rFonts w:ascii="NoorLotus" w:hAnsi="NoorLotus"/>
          <w:sz w:val="28"/>
          <w:rtl/>
        </w:rPr>
        <w:t>ف</w:t>
      </w:r>
      <w:r w:rsidR="0018289E">
        <w:rPr>
          <w:rFonts w:ascii="NoorLotus" w:hAnsi="NoorLotus" w:hint="cs"/>
          <w:sz w:val="28"/>
          <w:rtl/>
        </w:rPr>
        <w:t>ی‌</w:t>
      </w:r>
      <w:r w:rsidR="0018289E">
        <w:rPr>
          <w:rFonts w:ascii="NoorLotus" w:hAnsi="NoorLotus" w:hint="eastAsia"/>
          <w:sz w:val="28"/>
          <w:rtl/>
        </w:rPr>
        <w:t>الجمله</w:t>
      </w:r>
      <w:r>
        <w:rPr>
          <w:rFonts w:ascii="NoorLotus" w:hAnsi="NoorLotus" w:hint="cs"/>
          <w:sz w:val="28"/>
          <w:rtl/>
        </w:rPr>
        <w:t xml:space="preserve"> به درد</w:t>
      </w:r>
      <w:r w:rsidR="0018289E">
        <w:rPr>
          <w:rFonts w:ascii="NoorLotus" w:hAnsi="NoorLotus" w:hint="cs"/>
          <w:sz w:val="28"/>
          <w:rtl/>
        </w:rPr>
        <w:t xml:space="preserve"> می‌</w:t>
      </w:r>
      <w:r>
        <w:rPr>
          <w:rFonts w:ascii="NoorLotus" w:hAnsi="NoorLotus" w:hint="cs"/>
          <w:sz w:val="28"/>
          <w:rtl/>
        </w:rPr>
        <w:t>خورد اینجاست، یکی بحث اجزاست و یکی اول نواهی است و مکرر این بحث شده است.</w:t>
      </w:r>
    </w:p>
    <w:p w14:paraId="3A69F2FF" w14:textId="77777777" w:rsidR="00D278E6" w:rsidRDefault="00000000" w:rsidP="00D278E6">
      <w:pPr>
        <w:pStyle w:val="Heading3"/>
        <w:rPr>
          <w:rtl/>
        </w:rPr>
      </w:pPr>
      <w:bookmarkStart w:id="686" w:name="_Toc166016570"/>
      <w:r>
        <w:rPr>
          <w:rFonts w:hint="cs"/>
          <w:rtl/>
        </w:rPr>
        <w:t>اشکال مرحوم اصفهانی</w:t>
      </w:r>
      <w:bookmarkEnd w:id="686"/>
    </w:p>
    <w:p w14:paraId="0D9BF8C1" w14:textId="77777777" w:rsidR="00645D63" w:rsidRDefault="00000000" w:rsidP="00D278E6">
      <w:pPr>
        <w:jc w:val="lowKashida"/>
        <w:rPr>
          <w:rFonts w:ascii="NoorLotus" w:hAnsi="NoorLotus"/>
          <w:sz w:val="28"/>
          <w:rtl/>
        </w:rPr>
      </w:pPr>
      <w:r>
        <w:rPr>
          <w:rFonts w:ascii="NoorLotus" w:hAnsi="NoorLotus" w:hint="cs"/>
          <w:sz w:val="28"/>
          <w:rtl/>
        </w:rPr>
        <w:t>مرحوم اصفهانی یک حرف معروفی دارد که قبلاً هم اشاره کردیم که ایشان این کبری را قبول ندارد و</w:t>
      </w:r>
      <w:r w:rsidR="0018289E">
        <w:rPr>
          <w:rFonts w:ascii="NoorLotus" w:hAnsi="NoorLotus" w:hint="cs"/>
          <w:sz w:val="28"/>
          <w:rtl/>
        </w:rPr>
        <w:t xml:space="preserve"> می‌</w:t>
      </w:r>
      <w:r>
        <w:rPr>
          <w:rFonts w:ascii="NoorLotus" w:hAnsi="NoorLotus" w:hint="cs"/>
          <w:sz w:val="28"/>
          <w:rtl/>
        </w:rPr>
        <w:t>گوید این کبری حرف غلطی است که طبیعة یوجد بوجود فرد مّا و ینعدم بعدم همۀ افراد. این حرف غلط است. چرا غلط است؟</w:t>
      </w:r>
      <w:r w:rsidR="0018289E">
        <w:rPr>
          <w:rFonts w:ascii="NoorLotus" w:hAnsi="NoorLotus" w:hint="cs"/>
          <w:sz w:val="28"/>
          <w:rtl/>
        </w:rPr>
        <w:t xml:space="preserve"> می‌</w:t>
      </w:r>
      <w:r>
        <w:rPr>
          <w:rFonts w:ascii="NoorLotus" w:hAnsi="NoorLotus" w:hint="cs"/>
          <w:sz w:val="28"/>
          <w:rtl/>
        </w:rPr>
        <w:t xml:space="preserve">گویند شما باید </w:t>
      </w:r>
      <w:r w:rsidR="00D278E6">
        <w:rPr>
          <w:rFonts w:ascii="NoorLotus" w:hAnsi="NoorLotus" w:hint="cs"/>
          <w:sz w:val="28"/>
          <w:rtl/>
        </w:rPr>
        <w:t>بپرسید</w:t>
      </w:r>
      <w:r>
        <w:rPr>
          <w:rFonts w:ascii="NoorLotus" w:hAnsi="NoorLotus" w:hint="cs"/>
          <w:sz w:val="28"/>
          <w:rtl/>
        </w:rPr>
        <w:t xml:space="preserve"> که این طبیعت مهمل است یا مسو</w:t>
      </w:r>
      <w:r w:rsidR="005E1809">
        <w:rPr>
          <w:rFonts w:ascii="NoorLotus" w:hAnsi="NoorLotus" w:hint="cs"/>
          <w:sz w:val="28"/>
          <w:rtl/>
        </w:rPr>
        <w:t>َّ</w:t>
      </w:r>
      <w:r>
        <w:rPr>
          <w:rFonts w:ascii="NoorLotus" w:hAnsi="NoorLotus" w:hint="cs"/>
          <w:sz w:val="28"/>
          <w:rtl/>
        </w:rPr>
        <w:t xml:space="preserve">ر به سور است؟ اگر مهمل است یعنی در قوۀ بعض است یعنی بعض الانسان یوجد بفرد مّا و از آن سو بعض الانسان ینعدم بعدم مّا. بعض الانسان که لازم نیست منعدم شود به عدم تمام افراد. پس اگر این طبیعت مهمل است وجودش به فرد مّا است و عدمش هم به عدم همین وجود طارد است. </w:t>
      </w:r>
      <w:r w:rsidR="0018289E">
        <w:rPr>
          <w:rFonts w:ascii="NoorLotus" w:hAnsi="NoorLotus"/>
          <w:sz w:val="28"/>
          <w:rtl/>
        </w:rPr>
        <w:t>به‌عبارت‌د</w:t>
      </w:r>
      <w:r w:rsidR="0018289E">
        <w:rPr>
          <w:rFonts w:ascii="NoorLotus" w:hAnsi="NoorLotus" w:hint="cs"/>
          <w:sz w:val="28"/>
          <w:rtl/>
        </w:rPr>
        <w:t>ی</w:t>
      </w:r>
      <w:r w:rsidR="0018289E">
        <w:rPr>
          <w:rFonts w:ascii="NoorLotus" w:hAnsi="NoorLotus" w:hint="eastAsia"/>
          <w:sz w:val="28"/>
          <w:rtl/>
        </w:rPr>
        <w:t>گر</w:t>
      </w:r>
      <w:r>
        <w:rPr>
          <w:rFonts w:ascii="NoorLotus" w:hAnsi="NoorLotus" w:hint="cs"/>
          <w:sz w:val="28"/>
          <w:rtl/>
        </w:rPr>
        <w:t xml:space="preserve"> وجود هر فرد طارد عدم همین فرد است. ما</w:t>
      </w:r>
      <w:r w:rsidR="0018289E">
        <w:rPr>
          <w:rFonts w:ascii="NoorLotus" w:hAnsi="NoorLotus" w:hint="cs"/>
          <w:sz w:val="28"/>
          <w:rtl/>
        </w:rPr>
        <w:t xml:space="preserve"> نمی‌</w:t>
      </w:r>
      <w:r>
        <w:rPr>
          <w:rFonts w:ascii="NoorLotus" w:hAnsi="NoorLotus" w:hint="cs"/>
          <w:sz w:val="28"/>
          <w:rtl/>
        </w:rPr>
        <w:t>توانیم بگوییم که طبیعت به یک وجود موجود</w:t>
      </w:r>
      <w:r w:rsidR="0018289E">
        <w:rPr>
          <w:rFonts w:ascii="NoorLotus" w:hAnsi="NoorLotus" w:hint="cs"/>
          <w:sz w:val="28"/>
          <w:rtl/>
        </w:rPr>
        <w:t xml:space="preserve"> می‌</w:t>
      </w:r>
      <w:r>
        <w:rPr>
          <w:rFonts w:ascii="NoorLotus" w:hAnsi="NoorLotus" w:hint="cs"/>
          <w:sz w:val="28"/>
          <w:rtl/>
        </w:rPr>
        <w:t>شود، بعد مطرودش و آن عدمی که طرد</w:t>
      </w:r>
      <w:r w:rsidR="0018289E">
        <w:rPr>
          <w:rFonts w:ascii="NoorLotus" w:hAnsi="NoorLotus" w:hint="cs"/>
          <w:sz w:val="28"/>
          <w:rtl/>
        </w:rPr>
        <w:t xml:space="preserve"> می‌</w:t>
      </w:r>
      <w:r>
        <w:rPr>
          <w:rFonts w:ascii="NoorLotus" w:hAnsi="NoorLotus" w:hint="cs"/>
          <w:sz w:val="28"/>
          <w:rtl/>
        </w:rPr>
        <w:t>شود به وجو</w:t>
      </w:r>
      <w:r w:rsidR="005E1809">
        <w:rPr>
          <w:rFonts w:ascii="NoorLotus" w:hAnsi="NoorLotus" w:hint="cs"/>
          <w:sz w:val="28"/>
          <w:rtl/>
        </w:rPr>
        <w:t>د</w:t>
      </w:r>
      <w:r>
        <w:rPr>
          <w:rFonts w:ascii="NoorLotus" w:hAnsi="NoorLotus" w:hint="cs"/>
          <w:sz w:val="28"/>
          <w:rtl/>
        </w:rPr>
        <w:t xml:space="preserve"> چیست؟ بگوییم همۀ اعدام است. این که چیز </w:t>
      </w:r>
      <w:r w:rsidR="0018289E">
        <w:rPr>
          <w:rFonts w:ascii="NoorLotus" w:hAnsi="NoorLotus"/>
          <w:sz w:val="28"/>
          <w:rtl/>
        </w:rPr>
        <w:t>عج</w:t>
      </w:r>
      <w:r w:rsidR="0018289E">
        <w:rPr>
          <w:rFonts w:ascii="NoorLotus" w:hAnsi="NoorLotus" w:hint="cs"/>
          <w:sz w:val="28"/>
          <w:rtl/>
        </w:rPr>
        <w:t>ی</w:t>
      </w:r>
      <w:r w:rsidR="0018289E">
        <w:rPr>
          <w:rFonts w:ascii="NoorLotus" w:hAnsi="NoorLotus" w:hint="eastAsia"/>
          <w:sz w:val="28"/>
          <w:rtl/>
        </w:rPr>
        <w:t>ب‌وغر</w:t>
      </w:r>
      <w:r w:rsidR="0018289E">
        <w:rPr>
          <w:rFonts w:ascii="NoorLotus" w:hAnsi="NoorLotus" w:hint="cs"/>
          <w:sz w:val="28"/>
          <w:rtl/>
        </w:rPr>
        <w:t>ی</w:t>
      </w:r>
      <w:r w:rsidR="0018289E">
        <w:rPr>
          <w:rFonts w:ascii="NoorLotus" w:hAnsi="NoorLotus" w:hint="eastAsia"/>
          <w:sz w:val="28"/>
          <w:rtl/>
        </w:rPr>
        <w:t>ب</w:t>
      </w:r>
      <w:r w:rsidR="0018289E">
        <w:rPr>
          <w:rFonts w:ascii="NoorLotus" w:hAnsi="NoorLotus" w:hint="cs"/>
          <w:sz w:val="28"/>
          <w:rtl/>
        </w:rPr>
        <w:t>ی</w:t>
      </w:r>
      <w:r>
        <w:rPr>
          <w:rFonts w:ascii="NoorLotus" w:hAnsi="NoorLotus" w:hint="cs"/>
          <w:sz w:val="28"/>
          <w:rtl/>
        </w:rPr>
        <w:t xml:space="preserve"> است.</w:t>
      </w:r>
      <w:r w:rsidR="0018289E">
        <w:rPr>
          <w:rFonts w:ascii="NoorLotus" w:hAnsi="NoorLotus" w:hint="cs"/>
          <w:sz w:val="28"/>
          <w:rtl/>
        </w:rPr>
        <w:t xml:space="preserve"> می‌</w:t>
      </w:r>
      <w:r>
        <w:rPr>
          <w:rFonts w:ascii="NoorLotus" w:hAnsi="NoorLotus" w:hint="cs"/>
          <w:sz w:val="28"/>
          <w:rtl/>
        </w:rPr>
        <w:t>گوید وجود طبیعت طارد عدم مضاف به خودش است. اگر طبیعت را در قوۀ مهمله گرفتید یعنی بعض الانسان که بعض الانسان یوجد بفرد مّا و این وجود طارد عدم همین طبیعت به نحو مهمله است یعنی بعض الانسان لیس بموجود. این هم با بعض حاصل</w:t>
      </w:r>
      <w:r w:rsidR="0018289E">
        <w:rPr>
          <w:rFonts w:ascii="NoorLotus" w:hAnsi="NoorLotus" w:hint="cs"/>
          <w:sz w:val="28"/>
          <w:rtl/>
        </w:rPr>
        <w:t xml:space="preserve"> می‌</w:t>
      </w:r>
      <w:r>
        <w:rPr>
          <w:rFonts w:ascii="NoorLotus" w:hAnsi="NoorLotus" w:hint="cs"/>
          <w:sz w:val="28"/>
          <w:rtl/>
        </w:rPr>
        <w:t>شود. و اگر طبیعت مسو</w:t>
      </w:r>
      <w:r w:rsidR="005E1809">
        <w:rPr>
          <w:rFonts w:ascii="NoorLotus" w:hAnsi="NoorLotus" w:hint="cs"/>
          <w:sz w:val="28"/>
          <w:rtl/>
        </w:rPr>
        <w:t>َّ</w:t>
      </w:r>
      <w:r>
        <w:rPr>
          <w:rFonts w:ascii="NoorLotus" w:hAnsi="NoorLotus" w:hint="cs"/>
          <w:sz w:val="28"/>
          <w:rtl/>
        </w:rPr>
        <w:t>ر است یعنی همۀ انسان</w:t>
      </w:r>
      <w:r w:rsidR="0018289E">
        <w:rPr>
          <w:rFonts w:ascii="NoorLotus" w:hAnsi="NoorLotus" w:hint="cs"/>
          <w:sz w:val="28"/>
          <w:rtl/>
        </w:rPr>
        <w:t>‌ها</w:t>
      </w:r>
      <w:r>
        <w:rPr>
          <w:rFonts w:ascii="NoorLotus" w:hAnsi="NoorLotus" w:hint="cs"/>
          <w:sz w:val="28"/>
          <w:rtl/>
        </w:rPr>
        <w:t>، اگر گفتیم همۀ انسان</w:t>
      </w:r>
      <w:r w:rsidR="0018289E">
        <w:rPr>
          <w:rFonts w:ascii="NoorLotus" w:hAnsi="NoorLotus" w:hint="cs"/>
          <w:sz w:val="28"/>
          <w:rtl/>
        </w:rPr>
        <w:t>‌ها</w:t>
      </w:r>
      <w:r>
        <w:rPr>
          <w:rFonts w:ascii="NoorLotus" w:hAnsi="NoorLotus" w:hint="cs"/>
          <w:sz w:val="28"/>
          <w:rtl/>
        </w:rPr>
        <w:t>، همۀ انسان</w:t>
      </w:r>
      <w:r w:rsidR="0018289E">
        <w:rPr>
          <w:rFonts w:ascii="NoorLotus" w:hAnsi="NoorLotus" w:hint="cs"/>
          <w:sz w:val="28"/>
          <w:rtl/>
        </w:rPr>
        <w:t>‌ها</w:t>
      </w:r>
      <w:r>
        <w:rPr>
          <w:rFonts w:ascii="NoorLotus" w:hAnsi="NoorLotus" w:hint="cs"/>
          <w:sz w:val="28"/>
          <w:rtl/>
        </w:rPr>
        <w:t xml:space="preserve"> به همۀ انسان</w:t>
      </w:r>
      <w:r w:rsidR="0018289E">
        <w:rPr>
          <w:rFonts w:ascii="NoorLotus" w:hAnsi="NoorLotus" w:hint="cs"/>
          <w:sz w:val="28"/>
          <w:rtl/>
        </w:rPr>
        <w:t>‌ها</w:t>
      </w:r>
      <w:r>
        <w:rPr>
          <w:rFonts w:ascii="NoorLotus" w:hAnsi="NoorLotus" w:hint="cs"/>
          <w:sz w:val="28"/>
          <w:rtl/>
        </w:rPr>
        <w:t xml:space="preserve"> موجود</w:t>
      </w:r>
      <w:r w:rsidR="0018289E">
        <w:rPr>
          <w:rFonts w:ascii="NoorLotus" w:hAnsi="NoorLotus" w:hint="cs"/>
          <w:sz w:val="28"/>
          <w:rtl/>
        </w:rPr>
        <w:t xml:space="preserve"> می‌</w:t>
      </w:r>
      <w:r>
        <w:rPr>
          <w:rFonts w:ascii="NoorLotus" w:hAnsi="NoorLotus" w:hint="cs"/>
          <w:sz w:val="28"/>
          <w:rtl/>
        </w:rPr>
        <w:t>شود و همۀ انسان</w:t>
      </w:r>
      <w:r w:rsidR="0018289E">
        <w:rPr>
          <w:rFonts w:ascii="NoorLotus" w:hAnsi="NoorLotus" w:hint="cs"/>
          <w:sz w:val="28"/>
          <w:rtl/>
        </w:rPr>
        <w:t>‌ها</w:t>
      </w:r>
      <w:r>
        <w:rPr>
          <w:rFonts w:ascii="NoorLotus" w:hAnsi="NoorLotus" w:hint="cs"/>
          <w:sz w:val="28"/>
          <w:rtl/>
        </w:rPr>
        <w:t xml:space="preserve"> با عدم همۀ افراد انسان معدوم</w:t>
      </w:r>
      <w:r w:rsidR="0018289E">
        <w:rPr>
          <w:rFonts w:ascii="NoorLotus" w:hAnsi="NoorLotus" w:hint="cs"/>
          <w:sz w:val="28"/>
          <w:rtl/>
        </w:rPr>
        <w:t xml:space="preserve"> می‌</w:t>
      </w:r>
      <w:r>
        <w:rPr>
          <w:rFonts w:ascii="NoorLotus" w:hAnsi="NoorLotus" w:hint="cs"/>
          <w:sz w:val="28"/>
          <w:rtl/>
        </w:rPr>
        <w:t>شود. یعنی اگر طبیعت را شما به نحو سریان و شمول دیدید وجودش به وجود تمام کثرت</w:t>
      </w:r>
      <w:r w:rsidR="0018289E">
        <w:rPr>
          <w:rFonts w:ascii="NoorLotus" w:hAnsi="NoorLotus" w:hint="cs"/>
          <w:sz w:val="28"/>
          <w:rtl/>
        </w:rPr>
        <w:t>‌ها</w:t>
      </w:r>
      <w:r>
        <w:rPr>
          <w:rFonts w:ascii="NoorLotus" w:hAnsi="NoorLotus" w:hint="cs"/>
          <w:sz w:val="28"/>
          <w:rtl/>
        </w:rPr>
        <w:t xml:space="preserve"> هست و البته عدمش هم به عدم تمام افراد است. بنابراین این کبری که در لسان بسیاری طرح شده است که طبیعت یوجد بوجود فرد مّا و ینعدم بانعدام همۀ افراد حرف غلطی است. </w:t>
      </w:r>
    </w:p>
    <w:p w14:paraId="33A2CEF8" w14:textId="77777777" w:rsidR="00AF5EBA" w:rsidRDefault="00000000" w:rsidP="00AF5EBA">
      <w:pPr>
        <w:jc w:val="lowKashida"/>
        <w:rPr>
          <w:rFonts w:ascii="NoorLotus" w:hAnsi="NoorLotus"/>
          <w:sz w:val="28"/>
          <w:rtl/>
        </w:rPr>
      </w:pPr>
      <w:r>
        <w:rPr>
          <w:rFonts w:ascii="NoorLotus" w:hAnsi="NoorLotus" w:hint="cs"/>
          <w:sz w:val="28"/>
          <w:rtl/>
        </w:rPr>
        <w:t>خود مرحوم اصفهانی</w:t>
      </w:r>
      <w:r w:rsidR="0018289E">
        <w:rPr>
          <w:rFonts w:ascii="NoorLotus" w:hAnsi="NoorLotus" w:hint="cs"/>
          <w:sz w:val="28"/>
          <w:rtl/>
        </w:rPr>
        <w:t xml:space="preserve"> می‌</w:t>
      </w:r>
      <w:r>
        <w:rPr>
          <w:rFonts w:ascii="NoorLotus" w:hAnsi="NoorLotus" w:hint="cs"/>
          <w:sz w:val="28"/>
          <w:rtl/>
        </w:rPr>
        <w:t xml:space="preserve">گوید ممکن است کسی بگوید یک جاهایی ما داریم که یوجد بفرد مّا ولی ینعدم بعدم همۀ افراد مانند اول وجود. همین که مرحوم آقا ضیا و دیگران </w:t>
      </w:r>
      <w:r w:rsidR="0018289E">
        <w:rPr>
          <w:rFonts w:ascii="NoorLotus" w:hAnsi="NoorLotus" w:hint="cs"/>
          <w:sz w:val="28"/>
          <w:rtl/>
        </w:rPr>
        <w:t>صرف‌الوجود</w:t>
      </w:r>
      <w:r>
        <w:rPr>
          <w:rFonts w:ascii="NoorLotus" w:hAnsi="NoorLotus" w:hint="cs"/>
          <w:sz w:val="28"/>
          <w:rtl/>
        </w:rPr>
        <w:t xml:space="preserve"> را به این معنا کردند.</w:t>
      </w:r>
      <w:r w:rsidR="0018289E">
        <w:rPr>
          <w:rFonts w:ascii="NoorLotus" w:hAnsi="NoorLotus" w:hint="cs"/>
          <w:sz w:val="28"/>
          <w:rtl/>
        </w:rPr>
        <w:t xml:space="preserve"> می‌</w:t>
      </w:r>
      <w:r>
        <w:rPr>
          <w:rFonts w:ascii="NoorLotus" w:hAnsi="NoorLotus" w:hint="cs"/>
          <w:sz w:val="28"/>
          <w:rtl/>
        </w:rPr>
        <w:t>گوید اول وجود چگونه است؟ اول وجود به یک فرد موجود</w:t>
      </w:r>
      <w:r w:rsidR="0018289E">
        <w:rPr>
          <w:rFonts w:ascii="NoorLotus" w:hAnsi="NoorLotus" w:hint="cs"/>
          <w:sz w:val="28"/>
          <w:rtl/>
        </w:rPr>
        <w:t xml:space="preserve"> می‌</w:t>
      </w:r>
      <w:r>
        <w:rPr>
          <w:rFonts w:ascii="NoorLotus" w:hAnsi="NoorLotus" w:hint="cs"/>
          <w:sz w:val="28"/>
          <w:rtl/>
        </w:rPr>
        <w:t>شود چون مصداقش همه که نیستند ولی به چه چیزی معدوم</w:t>
      </w:r>
      <w:r w:rsidR="0018289E">
        <w:rPr>
          <w:rFonts w:ascii="NoorLotus" w:hAnsi="NoorLotus" w:hint="cs"/>
          <w:sz w:val="28"/>
          <w:rtl/>
        </w:rPr>
        <w:t xml:space="preserve"> می‌</w:t>
      </w:r>
      <w:r>
        <w:rPr>
          <w:rFonts w:ascii="NoorLotus" w:hAnsi="NoorLotus" w:hint="cs"/>
          <w:sz w:val="28"/>
          <w:rtl/>
        </w:rPr>
        <w:t>شود؟ به عدم همه چون تا وجود پیدا کند اول وجود پیدا شده است. اگر همۀ افراد معدوم نباشند یعنی بعضی افراد موجود شوند، تا موجود شوند اول وجود موجود شده است. پس اول وجود به یک وجود موجود</w:t>
      </w:r>
      <w:r w:rsidR="0018289E">
        <w:rPr>
          <w:rFonts w:ascii="NoorLotus" w:hAnsi="NoorLotus" w:hint="cs"/>
          <w:sz w:val="28"/>
          <w:rtl/>
        </w:rPr>
        <w:t xml:space="preserve"> می‌</w:t>
      </w:r>
      <w:r>
        <w:rPr>
          <w:rFonts w:ascii="NoorLotus" w:hAnsi="NoorLotus" w:hint="cs"/>
          <w:sz w:val="28"/>
          <w:rtl/>
        </w:rPr>
        <w:t>شود اما تمام افراد باید معدوم باشند تا اول وجود معدوم باشد. اول وجود معدوم</w:t>
      </w:r>
      <w:r w:rsidR="0018289E">
        <w:rPr>
          <w:rFonts w:ascii="NoorLotus" w:hAnsi="NoorLotus" w:hint="cs"/>
          <w:sz w:val="28"/>
          <w:rtl/>
        </w:rPr>
        <w:t xml:space="preserve"> نمی‌</w:t>
      </w:r>
      <w:r>
        <w:rPr>
          <w:rFonts w:ascii="NoorLotus" w:hAnsi="NoorLotus" w:hint="cs"/>
          <w:sz w:val="28"/>
          <w:rtl/>
        </w:rPr>
        <w:t xml:space="preserve">شود مگر به عدم همۀ افراد. دلیلش هم روشن است چون اگر یکی از افراد موجود شود اول وجود موجود شده است. </w:t>
      </w:r>
    </w:p>
    <w:p w14:paraId="07EAC52E" w14:textId="77777777" w:rsidR="00AF307F" w:rsidRDefault="00000000" w:rsidP="00AF5EBA">
      <w:pPr>
        <w:jc w:val="lowKashida"/>
        <w:rPr>
          <w:rFonts w:ascii="NoorLotus" w:hAnsi="NoorLotus"/>
          <w:sz w:val="28"/>
          <w:rtl/>
        </w:rPr>
      </w:pPr>
      <w:r>
        <w:rPr>
          <w:rFonts w:ascii="NoorLotus" w:hAnsi="NoorLotus" w:hint="cs"/>
          <w:sz w:val="28"/>
          <w:rtl/>
        </w:rPr>
        <w:t>بعد خود مرحوم اصفهانی جواب</w:t>
      </w:r>
      <w:r w:rsidR="0018289E">
        <w:rPr>
          <w:rFonts w:ascii="NoorLotus" w:hAnsi="NoorLotus" w:hint="cs"/>
          <w:sz w:val="28"/>
          <w:rtl/>
        </w:rPr>
        <w:t xml:space="preserve"> می‌</w:t>
      </w:r>
      <w:r>
        <w:rPr>
          <w:rFonts w:ascii="NoorLotus" w:hAnsi="NoorLotus" w:hint="cs"/>
          <w:sz w:val="28"/>
          <w:rtl/>
        </w:rPr>
        <w:t>دهند که در اینجا هم همان حرف ما درست است. اول وجود یک فرد است و عدمی که اول وجود را طرد</w:t>
      </w:r>
      <w:r w:rsidR="0018289E">
        <w:rPr>
          <w:rFonts w:ascii="NoorLotus" w:hAnsi="NoorLotus" w:hint="cs"/>
          <w:sz w:val="28"/>
          <w:rtl/>
        </w:rPr>
        <w:t xml:space="preserve"> می‌</w:t>
      </w:r>
      <w:r>
        <w:rPr>
          <w:rFonts w:ascii="NoorLotus" w:hAnsi="NoorLotus" w:hint="cs"/>
          <w:sz w:val="28"/>
          <w:rtl/>
        </w:rPr>
        <w:t>کند همان عدم خودش است نه اعدام دیگر ولی یک نکته</w:t>
      </w:r>
      <w:r w:rsidR="0018289E">
        <w:rPr>
          <w:rFonts w:ascii="NoorLotus" w:hAnsi="NoorLotus" w:hint="cs"/>
          <w:sz w:val="28"/>
          <w:rtl/>
        </w:rPr>
        <w:t xml:space="preserve">‌‌ای </w:t>
      </w:r>
      <w:r>
        <w:rPr>
          <w:rFonts w:ascii="NoorLotus" w:hAnsi="NoorLotus" w:hint="cs"/>
          <w:sz w:val="28"/>
          <w:rtl/>
        </w:rPr>
        <w:t>که وجود دارد که عدم اول وجود با اعدام دیگر ملازم شده است</w:t>
      </w:r>
      <w:r w:rsidR="0018289E">
        <w:rPr>
          <w:rFonts w:ascii="NoorLotus" w:hAnsi="NoorLotus"/>
          <w:sz w:val="28"/>
          <w:rtl/>
        </w:rPr>
        <w:t>.</w:t>
      </w:r>
      <w:r>
        <w:rPr>
          <w:rFonts w:ascii="NoorLotus" w:hAnsi="NoorLotus" w:hint="cs"/>
          <w:sz w:val="28"/>
          <w:rtl/>
        </w:rPr>
        <w:t xml:space="preserve"> این اعدام دیگر نه از باب این است که مطرود</w:t>
      </w:r>
      <w:r w:rsidR="0018289E">
        <w:rPr>
          <w:rFonts w:ascii="NoorLotus" w:hAnsi="NoorLotus" w:hint="cs"/>
          <w:sz w:val="28"/>
          <w:rtl/>
        </w:rPr>
        <w:t xml:space="preserve"> می‌</w:t>
      </w:r>
      <w:r>
        <w:rPr>
          <w:rFonts w:ascii="NoorLotus" w:hAnsi="NoorLotus" w:hint="cs"/>
          <w:sz w:val="28"/>
          <w:rtl/>
        </w:rPr>
        <w:t>شوند به وجود اول وجود. اول وجود هزار عدم را طرد</w:t>
      </w:r>
      <w:r w:rsidR="0018289E">
        <w:rPr>
          <w:rFonts w:ascii="NoorLotus" w:hAnsi="NoorLotus" w:hint="cs"/>
          <w:sz w:val="28"/>
          <w:rtl/>
        </w:rPr>
        <w:t xml:space="preserve"> نمی‌</w:t>
      </w:r>
      <w:r>
        <w:rPr>
          <w:rFonts w:ascii="NoorLotus" w:hAnsi="NoorLotus" w:hint="cs"/>
          <w:sz w:val="28"/>
          <w:rtl/>
        </w:rPr>
        <w:t>کند بلکه فقط عدم خودش را طرد</w:t>
      </w:r>
      <w:r w:rsidR="0018289E">
        <w:rPr>
          <w:rFonts w:ascii="NoorLotus" w:hAnsi="NoorLotus" w:hint="cs"/>
          <w:sz w:val="28"/>
          <w:rtl/>
        </w:rPr>
        <w:t xml:space="preserve"> می‌</w:t>
      </w:r>
      <w:r>
        <w:rPr>
          <w:rFonts w:ascii="NoorLotus" w:hAnsi="NoorLotus" w:hint="cs"/>
          <w:sz w:val="28"/>
          <w:rtl/>
        </w:rPr>
        <w:t>کند منتهی عدم اول وجود ملازم شده است با عدم دوم وجود و سوم وجود. چرا؟ چون اگر شما دوم وجود را ایجاد کنید</w:t>
      </w:r>
      <w:r w:rsidR="0018289E">
        <w:rPr>
          <w:rFonts w:ascii="NoorLotus" w:hAnsi="NoorLotus" w:hint="cs"/>
          <w:sz w:val="28"/>
          <w:rtl/>
        </w:rPr>
        <w:t xml:space="preserve"> می‌</w:t>
      </w:r>
      <w:r>
        <w:rPr>
          <w:rFonts w:ascii="NoorLotus" w:hAnsi="NoorLotus" w:hint="cs"/>
          <w:sz w:val="28"/>
          <w:rtl/>
        </w:rPr>
        <w:t>شود اول وجود یعنی اگر بخواهید به آن عدم دومی وجود بدهید</w:t>
      </w:r>
      <w:r w:rsidR="0018289E">
        <w:rPr>
          <w:rFonts w:ascii="NoorLotus" w:hAnsi="NoorLotus" w:hint="cs"/>
          <w:sz w:val="28"/>
          <w:rtl/>
        </w:rPr>
        <w:t xml:space="preserve"> می‌</w:t>
      </w:r>
      <w:r>
        <w:rPr>
          <w:rFonts w:ascii="NoorLotus" w:hAnsi="NoorLotus" w:hint="cs"/>
          <w:sz w:val="28"/>
          <w:rtl/>
        </w:rPr>
        <w:t>شود همان اول وجود. اگر شما سراغ اول وجود بروید بگویید این معدوم</w:t>
      </w:r>
      <w:r w:rsidR="005E1809">
        <w:rPr>
          <w:rFonts w:ascii="NoorLotus" w:hAnsi="NoorLotus" w:hint="cs"/>
          <w:sz w:val="28"/>
          <w:rtl/>
        </w:rPr>
        <w:t xml:space="preserve"> است</w:t>
      </w:r>
      <w:r>
        <w:rPr>
          <w:rFonts w:ascii="NoorLotus" w:hAnsi="NoorLotus" w:hint="cs"/>
          <w:sz w:val="28"/>
          <w:rtl/>
        </w:rPr>
        <w:t>، بعد سراغ دوم وجود بروید و وجود به آن بدهید، تا به آن وجود دادید</w:t>
      </w:r>
      <w:r w:rsidR="0018289E">
        <w:rPr>
          <w:rFonts w:ascii="NoorLotus" w:hAnsi="NoorLotus" w:hint="cs"/>
          <w:sz w:val="28"/>
          <w:rtl/>
        </w:rPr>
        <w:t xml:space="preserve"> می‌</w:t>
      </w:r>
      <w:r>
        <w:rPr>
          <w:rFonts w:ascii="NoorLotus" w:hAnsi="NoorLotus" w:hint="cs"/>
          <w:sz w:val="28"/>
          <w:rtl/>
        </w:rPr>
        <w:t>شود اول وجود. بنابراین یک نکته</w:t>
      </w:r>
      <w:r w:rsidR="0018289E">
        <w:rPr>
          <w:rFonts w:ascii="NoorLotus" w:hAnsi="NoorLotus" w:hint="cs"/>
          <w:sz w:val="28"/>
          <w:rtl/>
        </w:rPr>
        <w:t xml:space="preserve">‌‌ای </w:t>
      </w:r>
      <w:r>
        <w:rPr>
          <w:rFonts w:ascii="NoorLotus" w:hAnsi="NoorLotus" w:hint="cs"/>
          <w:sz w:val="28"/>
          <w:rtl/>
        </w:rPr>
        <w:t>وجود دارد که عدم اول وجود ملازم است با اعدام دیگر نه اینکه آن که به اول وجود طرد</w:t>
      </w:r>
      <w:r w:rsidR="0018289E">
        <w:rPr>
          <w:rFonts w:ascii="NoorLotus" w:hAnsi="NoorLotus" w:hint="cs"/>
          <w:sz w:val="28"/>
          <w:rtl/>
        </w:rPr>
        <w:t xml:space="preserve"> می‌</w:t>
      </w:r>
      <w:r>
        <w:rPr>
          <w:rFonts w:ascii="NoorLotus" w:hAnsi="NoorLotus" w:hint="cs"/>
          <w:sz w:val="28"/>
          <w:rtl/>
        </w:rPr>
        <w:t xml:space="preserve">شود عدم همۀ </w:t>
      </w:r>
      <w:r w:rsidR="0018289E">
        <w:rPr>
          <w:rFonts w:ascii="NoorLotus" w:hAnsi="NoorLotus"/>
          <w:sz w:val="28"/>
          <w:rtl/>
        </w:rPr>
        <w:t>ا</w:t>
      </w:r>
      <w:r w:rsidR="0018289E">
        <w:rPr>
          <w:rFonts w:ascii="NoorLotus" w:hAnsi="NoorLotus" w:hint="cs"/>
          <w:sz w:val="28"/>
          <w:rtl/>
        </w:rPr>
        <w:t>ی</w:t>
      </w:r>
      <w:r w:rsidR="0018289E">
        <w:rPr>
          <w:rFonts w:ascii="NoorLotus" w:hAnsi="NoorLotus" w:hint="eastAsia"/>
          <w:sz w:val="28"/>
          <w:rtl/>
        </w:rPr>
        <w:t>ن‌هاست</w:t>
      </w:r>
      <w:r>
        <w:rPr>
          <w:rFonts w:ascii="NoorLotus" w:hAnsi="NoorLotus" w:hint="cs"/>
          <w:sz w:val="28"/>
          <w:rtl/>
        </w:rPr>
        <w:t>. عدم دوم وجود و سوم وجود به وجودات خودشان طرد</w:t>
      </w:r>
      <w:r w:rsidR="0018289E">
        <w:rPr>
          <w:rFonts w:ascii="NoorLotus" w:hAnsi="NoorLotus" w:hint="cs"/>
          <w:sz w:val="28"/>
          <w:rtl/>
        </w:rPr>
        <w:t xml:space="preserve"> می‌</w:t>
      </w:r>
      <w:r>
        <w:rPr>
          <w:rFonts w:ascii="NoorLotus" w:hAnsi="NoorLotus" w:hint="cs"/>
          <w:sz w:val="28"/>
          <w:rtl/>
        </w:rPr>
        <w:t xml:space="preserve">شود. </w:t>
      </w:r>
    </w:p>
    <w:p w14:paraId="549B3B52" w14:textId="77777777" w:rsidR="00645D63" w:rsidRDefault="00000000" w:rsidP="00AF5EBA">
      <w:pPr>
        <w:jc w:val="lowKashida"/>
        <w:rPr>
          <w:rFonts w:ascii="NoorLotus" w:hAnsi="NoorLotus"/>
          <w:sz w:val="28"/>
          <w:rtl/>
        </w:rPr>
      </w:pPr>
      <w:r>
        <w:rPr>
          <w:rFonts w:ascii="NoorLotus" w:hAnsi="NoorLotus" w:hint="cs"/>
          <w:sz w:val="28"/>
          <w:rtl/>
        </w:rPr>
        <w:t>بنابراین آقای اصفهانی</w:t>
      </w:r>
      <w:r w:rsidR="0018289E">
        <w:rPr>
          <w:rFonts w:ascii="NoorLotus" w:hAnsi="NoorLotus" w:hint="cs"/>
          <w:sz w:val="28"/>
          <w:rtl/>
        </w:rPr>
        <w:t xml:space="preserve"> می‌</w:t>
      </w:r>
      <w:r>
        <w:rPr>
          <w:rFonts w:ascii="NoorLotus" w:hAnsi="NoorLotus" w:hint="cs"/>
          <w:sz w:val="28"/>
          <w:rtl/>
        </w:rPr>
        <w:t>گوید کبرایی که معروف گفته</w:t>
      </w:r>
      <w:r w:rsidR="0018289E">
        <w:rPr>
          <w:rFonts w:ascii="NoorLotus" w:hAnsi="NoorLotus" w:hint="cs"/>
          <w:sz w:val="28"/>
          <w:rtl/>
        </w:rPr>
        <w:t xml:space="preserve">‌‌اند </w:t>
      </w:r>
      <w:r>
        <w:rPr>
          <w:rFonts w:ascii="NoorLotus" w:hAnsi="NoorLotus" w:hint="cs"/>
          <w:sz w:val="28"/>
          <w:rtl/>
        </w:rPr>
        <w:t>کبرای نادرستی است و ایشان</w:t>
      </w:r>
      <w:r w:rsidR="0018289E">
        <w:rPr>
          <w:rFonts w:ascii="NoorLotus" w:hAnsi="NoorLotus" w:hint="cs"/>
          <w:sz w:val="28"/>
          <w:rtl/>
        </w:rPr>
        <w:t xml:space="preserve"> می‌</w:t>
      </w:r>
      <w:r>
        <w:rPr>
          <w:rFonts w:ascii="NoorLotus" w:hAnsi="NoorLotus" w:hint="cs"/>
          <w:sz w:val="28"/>
          <w:rtl/>
        </w:rPr>
        <w:t>گوید زیاد هم این حرف تکرار</w:t>
      </w:r>
      <w:r w:rsidR="0018289E">
        <w:rPr>
          <w:rFonts w:ascii="NoorLotus" w:hAnsi="NoorLotus" w:hint="cs"/>
          <w:sz w:val="28"/>
          <w:rtl/>
        </w:rPr>
        <w:t xml:space="preserve"> می‌</w:t>
      </w:r>
      <w:r>
        <w:rPr>
          <w:rFonts w:ascii="NoorLotus" w:hAnsi="NoorLotus" w:hint="cs"/>
          <w:sz w:val="28"/>
          <w:rtl/>
        </w:rPr>
        <w:t xml:space="preserve">شود ولی این حرف سندی ندارد. به نظرم حرف ایشان حرف دقیقی است. </w:t>
      </w:r>
    </w:p>
    <w:p w14:paraId="623F88D0" w14:textId="77777777" w:rsidR="00645D63" w:rsidRDefault="00000000" w:rsidP="00AF5EBA">
      <w:pPr>
        <w:jc w:val="lowKashida"/>
        <w:rPr>
          <w:rFonts w:ascii="NoorLotus" w:hAnsi="NoorLotus"/>
          <w:sz w:val="28"/>
          <w:rtl/>
        </w:rPr>
      </w:pPr>
      <w:r>
        <w:rPr>
          <w:rFonts w:ascii="NoorLotus" w:hAnsi="NoorLotus" w:hint="cs"/>
          <w:sz w:val="28"/>
          <w:rtl/>
        </w:rPr>
        <w:t>اما شهید صدر وارد یک بحثی</w:t>
      </w:r>
      <w:r w:rsidR="0018289E">
        <w:rPr>
          <w:rFonts w:ascii="NoorLotus" w:hAnsi="NoorLotus" w:hint="cs"/>
          <w:sz w:val="28"/>
          <w:rtl/>
        </w:rPr>
        <w:t xml:space="preserve"> می‌</w:t>
      </w:r>
      <w:r>
        <w:rPr>
          <w:rFonts w:ascii="NoorLotus" w:hAnsi="NoorLotus" w:hint="cs"/>
          <w:sz w:val="28"/>
          <w:rtl/>
        </w:rPr>
        <w:t xml:space="preserve">شود که </w:t>
      </w:r>
      <w:r w:rsidR="0018289E">
        <w:rPr>
          <w:rFonts w:ascii="NoorLotus" w:hAnsi="NoorLotus" w:hint="cs"/>
          <w:sz w:val="28"/>
          <w:rtl/>
        </w:rPr>
        <w:t>ی</w:t>
      </w:r>
      <w:r w:rsidR="0018289E">
        <w:rPr>
          <w:rFonts w:ascii="NoorLotus" w:hAnsi="NoorLotus" w:hint="eastAsia"/>
          <w:sz w:val="28"/>
          <w:rtl/>
        </w:rPr>
        <w:t>ک‌قدر</w:t>
      </w:r>
      <w:r w:rsidR="0018289E">
        <w:rPr>
          <w:rFonts w:ascii="NoorLotus" w:hAnsi="NoorLotus" w:hint="cs"/>
          <w:sz w:val="28"/>
          <w:rtl/>
        </w:rPr>
        <w:t>ی</w:t>
      </w:r>
      <w:r>
        <w:rPr>
          <w:rFonts w:ascii="NoorLotus" w:hAnsi="NoorLotus" w:hint="cs"/>
          <w:sz w:val="28"/>
          <w:rtl/>
        </w:rPr>
        <w:t xml:space="preserve"> عجیب است و آدم گیج</w:t>
      </w:r>
      <w:r w:rsidR="0018289E">
        <w:rPr>
          <w:rFonts w:ascii="NoorLotus" w:hAnsi="NoorLotus" w:hint="cs"/>
          <w:sz w:val="28"/>
          <w:rtl/>
        </w:rPr>
        <w:t xml:space="preserve"> می‌</w:t>
      </w:r>
      <w:r>
        <w:rPr>
          <w:rFonts w:ascii="NoorLotus" w:hAnsi="NoorLotus" w:hint="cs"/>
          <w:sz w:val="28"/>
          <w:rtl/>
        </w:rPr>
        <w:t>شود از این بحث</w:t>
      </w:r>
      <w:r w:rsidR="0018289E">
        <w:rPr>
          <w:rFonts w:ascii="NoorLotus" w:hAnsi="NoorLotus" w:hint="cs"/>
          <w:sz w:val="28"/>
          <w:rtl/>
        </w:rPr>
        <w:t>‌ها</w:t>
      </w:r>
      <w:r>
        <w:rPr>
          <w:rFonts w:ascii="NoorLotus" w:hAnsi="NoorLotus" w:hint="cs"/>
          <w:sz w:val="28"/>
          <w:rtl/>
        </w:rPr>
        <w:t xml:space="preserve"> و اگر مزاح کنیم بحث ایشان شبیه این جعبه</w:t>
      </w:r>
      <w:r w:rsidR="0018289E">
        <w:rPr>
          <w:rFonts w:ascii="NoorLotus" w:hAnsi="NoorLotus" w:hint="cs"/>
          <w:sz w:val="28"/>
          <w:rtl/>
        </w:rPr>
        <w:t>‌ها</w:t>
      </w:r>
      <w:r>
        <w:rPr>
          <w:rFonts w:ascii="NoorLotus" w:hAnsi="NoorLotus" w:hint="cs"/>
          <w:sz w:val="28"/>
          <w:rtl/>
        </w:rPr>
        <w:t>ی تردست</w:t>
      </w:r>
      <w:r w:rsidR="0018289E">
        <w:rPr>
          <w:rFonts w:ascii="NoorLotus" w:hAnsi="NoorLotus" w:hint="cs"/>
          <w:sz w:val="28"/>
          <w:rtl/>
        </w:rPr>
        <w:t>‌ها</w:t>
      </w:r>
      <w:r>
        <w:rPr>
          <w:rFonts w:ascii="NoorLotus" w:hAnsi="NoorLotus" w:hint="cs"/>
          <w:sz w:val="28"/>
          <w:rtl/>
        </w:rPr>
        <w:t>ست که</w:t>
      </w:r>
      <w:r w:rsidR="0018289E">
        <w:rPr>
          <w:rFonts w:ascii="NoorLotus" w:hAnsi="NoorLotus" w:hint="cs"/>
          <w:sz w:val="28"/>
          <w:rtl/>
        </w:rPr>
        <w:t xml:space="preserve"> می‌</w:t>
      </w:r>
      <w:r>
        <w:rPr>
          <w:rFonts w:ascii="NoorLotus" w:hAnsi="NoorLotus" w:hint="cs"/>
          <w:sz w:val="28"/>
          <w:rtl/>
        </w:rPr>
        <w:t xml:space="preserve">چرخانند و </w:t>
      </w:r>
      <w:r w:rsidR="0018289E">
        <w:rPr>
          <w:rFonts w:ascii="NoorLotus" w:hAnsi="NoorLotus" w:hint="cs"/>
          <w:sz w:val="28"/>
          <w:rtl/>
        </w:rPr>
        <w:t>یک‌دفعه</w:t>
      </w:r>
      <w:r>
        <w:rPr>
          <w:rFonts w:ascii="NoorLotus" w:hAnsi="NoorLotus" w:hint="cs"/>
          <w:sz w:val="28"/>
          <w:rtl/>
        </w:rPr>
        <w:t xml:space="preserve"> از آن کبوتری در</w:t>
      </w:r>
      <w:r w:rsidR="0018289E">
        <w:rPr>
          <w:rFonts w:ascii="NoorLotus" w:hAnsi="NoorLotus" w:hint="cs"/>
          <w:sz w:val="28"/>
          <w:rtl/>
        </w:rPr>
        <w:t xml:space="preserve"> می‌</w:t>
      </w:r>
      <w:r>
        <w:rPr>
          <w:rFonts w:ascii="NoorLotus" w:hAnsi="NoorLotus" w:hint="cs"/>
          <w:sz w:val="28"/>
          <w:rtl/>
        </w:rPr>
        <w:t>آید</w:t>
      </w:r>
      <w:r w:rsidR="00AF307F">
        <w:rPr>
          <w:rFonts w:ascii="NoorLotus" w:hAnsi="NoorLotus" w:hint="cs"/>
          <w:sz w:val="28"/>
          <w:rtl/>
        </w:rPr>
        <w:t>.</w:t>
      </w:r>
      <w:r>
        <w:rPr>
          <w:rFonts w:ascii="NoorLotus" w:hAnsi="NoorLotus" w:hint="cs"/>
          <w:sz w:val="28"/>
          <w:rtl/>
        </w:rPr>
        <w:t xml:space="preserve"> </w:t>
      </w:r>
      <w:r w:rsidR="0018289E">
        <w:rPr>
          <w:rFonts w:ascii="NoorLotus" w:hAnsi="NoorLotus" w:hint="cs"/>
          <w:sz w:val="28"/>
          <w:rtl/>
        </w:rPr>
        <w:t>این‌طوری</w:t>
      </w:r>
      <w:r>
        <w:rPr>
          <w:rFonts w:ascii="NoorLotus" w:hAnsi="NoorLotus" w:hint="cs"/>
          <w:sz w:val="28"/>
          <w:rtl/>
        </w:rPr>
        <w:t xml:space="preserve"> شده است. بحث کرده</w:t>
      </w:r>
      <w:r w:rsidR="0018289E">
        <w:rPr>
          <w:rFonts w:ascii="NoorLotus" w:hAnsi="NoorLotus" w:hint="cs"/>
          <w:sz w:val="28"/>
          <w:rtl/>
        </w:rPr>
        <w:t xml:space="preserve">‌‌اند </w:t>
      </w:r>
      <w:r>
        <w:rPr>
          <w:rFonts w:ascii="NoorLotus" w:hAnsi="NoorLotus" w:hint="cs"/>
          <w:sz w:val="28"/>
          <w:rtl/>
        </w:rPr>
        <w:t xml:space="preserve">و بحث پیچیده شده و </w:t>
      </w:r>
      <w:r w:rsidR="0018289E">
        <w:rPr>
          <w:rFonts w:ascii="NoorLotus" w:hAnsi="NoorLotus" w:hint="cs"/>
          <w:sz w:val="28"/>
          <w:rtl/>
        </w:rPr>
        <w:t>یک‌دفعه می‌</w:t>
      </w:r>
      <w:r>
        <w:rPr>
          <w:rFonts w:ascii="NoorLotus" w:hAnsi="NoorLotus" w:hint="cs"/>
          <w:sz w:val="28"/>
          <w:rtl/>
        </w:rPr>
        <w:t>گویند بله فرمایش مرحوم اصفهانی درست نیست. برای جلسۀ بعد دوستان مطالعه کنند چون بحث دقیقی است و جهات مختلفی در حرف ایشان وجود دارد. ایشان خیلی دعاوی خاصی</w:t>
      </w:r>
      <w:r w:rsidR="0018289E">
        <w:rPr>
          <w:rFonts w:ascii="NoorLotus" w:hAnsi="NoorLotus" w:hint="cs"/>
          <w:sz w:val="28"/>
          <w:rtl/>
        </w:rPr>
        <w:t xml:space="preserve"> می‌</w:t>
      </w:r>
      <w:r>
        <w:rPr>
          <w:rFonts w:ascii="NoorLotus" w:hAnsi="NoorLotus" w:hint="cs"/>
          <w:sz w:val="28"/>
          <w:rtl/>
        </w:rPr>
        <w:t xml:space="preserve">کند چه در تحلیل تعلق </w:t>
      </w:r>
      <w:r w:rsidR="0018289E">
        <w:rPr>
          <w:rFonts w:ascii="NoorLotus" w:hAnsi="NoorLotus"/>
          <w:sz w:val="28"/>
          <w:rtl/>
        </w:rPr>
        <w:t>امرونه</w:t>
      </w:r>
      <w:r w:rsidR="0018289E">
        <w:rPr>
          <w:rFonts w:ascii="NoorLotus" w:hAnsi="NoorLotus" w:hint="cs"/>
          <w:sz w:val="28"/>
          <w:rtl/>
        </w:rPr>
        <w:t>ی</w:t>
      </w:r>
      <w:r>
        <w:rPr>
          <w:rFonts w:ascii="NoorLotus" w:hAnsi="NoorLotus" w:hint="cs"/>
          <w:sz w:val="28"/>
          <w:rtl/>
        </w:rPr>
        <w:t xml:space="preserve"> و چه در طاردیت و مطرودیتی که در اینجا مطرح است در عوالم </w:t>
      </w:r>
      <w:r w:rsidR="0018289E">
        <w:rPr>
          <w:rFonts w:ascii="NoorLotus" w:hAnsi="NoorLotus"/>
          <w:sz w:val="28"/>
          <w:rtl/>
        </w:rPr>
        <w:t>سه‌گانه</w:t>
      </w:r>
      <w:r>
        <w:rPr>
          <w:rFonts w:ascii="NoorLotus" w:hAnsi="NoorLotus" w:hint="cs"/>
          <w:sz w:val="28"/>
          <w:rtl/>
        </w:rPr>
        <w:t xml:space="preserve"> که ایشان طرح</w:t>
      </w:r>
      <w:r w:rsidR="0018289E">
        <w:rPr>
          <w:rFonts w:ascii="NoorLotus" w:hAnsi="NoorLotus" w:hint="cs"/>
          <w:sz w:val="28"/>
          <w:rtl/>
        </w:rPr>
        <w:t xml:space="preserve"> می‌</w:t>
      </w:r>
      <w:r>
        <w:rPr>
          <w:rFonts w:ascii="NoorLotus" w:hAnsi="NoorLotus" w:hint="cs"/>
          <w:sz w:val="28"/>
          <w:rtl/>
        </w:rPr>
        <w:t>کند. خلاصه تفسیرهای عجی</w:t>
      </w:r>
      <w:r w:rsidR="00AF307F">
        <w:rPr>
          <w:rFonts w:ascii="NoorLotus" w:hAnsi="NoorLotus" w:hint="cs"/>
          <w:sz w:val="28"/>
          <w:rtl/>
        </w:rPr>
        <w:t>بی هم در تحلیل وجوب و حرمت</w:t>
      </w:r>
      <w:r>
        <w:rPr>
          <w:rFonts w:ascii="NoorLotus" w:hAnsi="NoorLotus" w:hint="cs"/>
          <w:sz w:val="28"/>
          <w:rtl/>
        </w:rPr>
        <w:t xml:space="preserve"> دارند در کیفیت تعلقشان به متعلق، دوستان مطالعه کنند تا جلسۀ بعد. الحمدلله رب العالمین.</w:t>
      </w:r>
    </w:p>
    <w:p w14:paraId="3A706D1A" w14:textId="77777777" w:rsidR="00AF5EBA" w:rsidRPr="00191537" w:rsidRDefault="00AF5EBA" w:rsidP="00191537">
      <w:pPr>
        <w:jc w:val="lowKashida"/>
        <w:rPr>
          <w:rFonts w:ascii="NoorLotus" w:hAnsi="NoorLotus"/>
          <w:sz w:val="28"/>
        </w:rPr>
        <w:sectPr w:rsidR="00AF5EBA" w:rsidRPr="00191537" w:rsidSect="001E4CCF">
          <w:headerReference w:type="even" r:id="rId238"/>
          <w:headerReference w:type="default" r:id="rId239"/>
          <w:footerReference w:type="even" r:id="rId240"/>
          <w:footerReference w:type="default" r:id="rId241"/>
          <w:headerReference w:type="first" r:id="rId242"/>
          <w:footerReference w:type="first" r:id="rId24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06165A9C"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978012429"/>
        <w:docPartObj>
          <w:docPartGallery w:val="Table of Contents"/>
          <w:docPartUnique/>
        </w:docPartObj>
      </w:sdtPr>
      <w:sdtContent>
        <w:p w14:paraId="229ED62F"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428B95CD" w14:textId="2A762E3C" w:rsidR="009E6615" w:rsidRDefault="00000000">
          <w:pPr>
            <w:pStyle w:val="TOC2"/>
            <w:tabs>
              <w:tab w:val="right" w:leader="dot" w:pos="10194"/>
            </w:tabs>
            <w:rPr>
              <w:rFonts w:asciiTheme="minorHAnsi" w:eastAsiaTheme="minorEastAsia" w:hAnsiTheme="minorHAnsi" w:cstheme="minorBidi"/>
              <w:bCs w:val="0"/>
              <w:noProof/>
              <w:color w:val="auto"/>
              <w:szCs w:val="22"/>
              <w:rt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6429734" w:history="1">
            <w:r w:rsidRPr="00384FBF">
              <w:rPr>
                <w:rStyle w:val="Hyperlink"/>
                <w:noProof/>
                <w:rtl/>
              </w:rPr>
              <w:t>ادامه تنب</w:t>
            </w:r>
            <w:r w:rsidRPr="00384FBF">
              <w:rPr>
                <w:rStyle w:val="Hyperlink"/>
                <w:rFonts w:hint="cs"/>
                <w:noProof/>
                <w:rtl/>
              </w:rPr>
              <w:t>ی</w:t>
            </w:r>
            <w:r w:rsidRPr="00384FBF">
              <w:rPr>
                <w:rStyle w:val="Hyperlink"/>
                <w:rFonts w:hint="eastAsia"/>
                <w:noProof/>
                <w:rtl/>
              </w:rPr>
              <w:t>ه</w:t>
            </w:r>
            <w:r w:rsidRPr="00384FBF">
              <w:rPr>
                <w:rStyle w:val="Hyperlink"/>
                <w:noProof/>
                <w:rtl/>
              </w:rPr>
              <w:t xml:space="preserve"> ششم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166429734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7FFEB34F" w14:textId="1817BF64" w:rsidR="009E661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429735" w:history="1">
            <w:r w:rsidRPr="00384FBF">
              <w:rPr>
                <w:rStyle w:val="Hyperlink"/>
                <w:noProof/>
                <w:rtl/>
              </w:rPr>
              <w:t>د</w:t>
            </w:r>
            <w:r w:rsidRPr="00384FBF">
              <w:rPr>
                <w:rStyle w:val="Hyperlink"/>
                <w:rFonts w:hint="cs"/>
                <w:noProof/>
                <w:rtl/>
              </w:rPr>
              <w:t>ی</w:t>
            </w:r>
            <w:r w:rsidRPr="00384FBF">
              <w:rPr>
                <w:rStyle w:val="Hyperlink"/>
                <w:rFonts w:hint="eastAsia"/>
                <w:noProof/>
                <w:rtl/>
              </w:rPr>
              <w:t>دگاه</w:t>
            </w:r>
            <w:r w:rsidRPr="00384FBF">
              <w:rPr>
                <w:rStyle w:val="Hyperlink"/>
                <w:noProof/>
                <w:rtl/>
              </w:rPr>
              <w:t xml:space="preserve"> محقق اصفهان</w:t>
            </w:r>
            <w:r w:rsidRPr="00384FB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166429735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931D5BB" w14:textId="051E2C07" w:rsidR="009E661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429736" w:history="1">
            <w:r w:rsidRPr="00384FBF">
              <w:rPr>
                <w:rStyle w:val="Hyperlink"/>
                <w:noProof/>
                <w:rtl/>
              </w:rPr>
              <w:t>کلام شه</w:t>
            </w:r>
            <w:r w:rsidRPr="00384FBF">
              <w:rPr>
                <w:rStyle w:val="Hyperlink"/>
                <w:rFonts w:hint="cs"/>
                <w:noProof/>
                <w:rtl/>
              </w:rPr>
              <w:t>ی</w:t>
            </w:r>
            <w:r w:rsidRPr="00384FBF">
              <w:rPr>
                <w:rStyle w:val="Hyperlink"/>
                <w:rFonts w:hint="eastAsia"/>
                <w:noProof/>
                <w:rtl/>
              </w:rPr>
              <w:t>د</w:t>
            </w:r>
            <w:r w:rsidRPr="00384FBF">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166429736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37E166D6" w14:textId="1879A056"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37" w:history="1">
            <w:r w:rsidRPr="00384FBF">
              <w:rPr>
                <w:rStyle w:val="Hyperlink"/>
                <w:noProof/>
                <w:rtl/>
              </w:rPr>
              <w:t>کلام اول شه</w:t>
            </w:r>
            <w:r w:rsidRPr="00384FBF">
              <w:rPr>
                <w:rStyle w:val="Hyperlink"/>
                <w:rFonts w:hint="cs"/>
                <w:noProof/>
                <w:rtl/>
              </w:rPr>
              <w:t>ی</w:t>
            </w:r>
            <w:r w:rsidRPr="00384FBF">
              <w:rPr>
                <w:rStyle w:val="Hyperlink"/>
                <w:rFonts w:hint="eastAsia"/>
                <w:noProof/>
                <w:rtl/>
              </w:rPr>
              <w:t>د</w:t>
            </w:r>
            <w:r w:rsidRPr="00384FBF">
              <w:rPr>
                <w:rStyle w:val="Hyperlink"/>
                <w:noProof/>
                <w:rtl/>
              </w:rPr>
              <w:t xml:space="preserve"> صدر:  نقد مرحوم اصفهان</w:t>
            </w:r>
            <w:r w:rsidRPr="00384FB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166429737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5D32FBE7" w14:textId="245BEB3D"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38" w:history="1">
            <w:r w:rsidRPr="00384FBF">
              <w:rPr>
                <w:rStyle w:val="Hyperlink"/>
                <w:noProof/>
                <w:rtl/>
                <w:lang w:bidi="ar-SA"/>
              </w:rPr>
              <w:t>کلام دوم شه</w:t>
            </w:r>
            <w:r w:rsidRPr="00384FBF">
              <w:rPr>
                <w:rStyle w:val="Hyperlink"/>
                <w:rFonts w:hint="cs"/>
                <w:noProof/>
                <w:rtl/>
                <w:lang w:bidi="ar-SA"/>
              </w:rPr>
              <w:t>ی</w:t>
            </w:r>
            <w:r w:rsidRPr="00384FBF">
              <w:rPr>
                <w:rStyle w:val="Hyperlink"/>
                <w:rFonts w:hint="eastAsia"/>
                <w:noProof/>
                <w:rtl/>
                <w:lang w:bidi="ar-SA"/>
              </w:rPr>
              <w:t>د</w:t>
            </w:r>
            <w:r w:rsidRPr="00384FBF">
              <w:rPr>
                <w:rStyle w:val="Hyperlink"/>
                <w:noProof/>
                <w:rtl/>
                <w:lang w:bidi="ar-SA"/>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166429738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07F6B6CC" w14:textId="7168F1B0"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39" w:history="1">
            <w:r w:rsidRPr="00384FBF">
              <w:rPr>
                <w:rStyle w:val="Hyperlink"/>
                <w:noProof/>
                <w:rtl/>
              </w:rPr>
              <w:t>کلام سوم شه</w:t>
            </w:r>
            <w:r w:rsidRPr="00384FBF">
              <w:rPr>
                <w:rStyle w:val="Hyperlink"/>
                <w:rFonts w:hint="cs"/>
                <w:noProof/>
                <w:rtl/>
              </w:rPr>
              <w:t>ی</w:t>
            </w:r>
            <w:r w:rsidRPr="00384FBF">
              <w:rPr>
                <w:rStyle w:val="Hyperlink"/>
                <w:noProof/>
                <w:rtl/>
              </w:rPr>
              <w:t>د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166429739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1ECF567A" w14:textId="25934896"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40" w:history="1">
            <w:r w:rsidRPr="00384FBF">
              <w:rPr>
                <w:rStyle w:val="Hyperlink"/>
                <w:noProof/>
                <w:rtl/>
              </w:rPr>
              <w:t>کلام چهارم شه</w:t>
            </w:r>
            <w:r w:rsidRPr="00384FBF">
              <w:rPr>
                <w:rStyle w:val="Hyperlink"/>
                <w:rFonts w:hint="cs"/>
                <w:noProof/>
                <w:rtl/>
              </w:rPr>
              <w:t>ی</w:t>
            </w:r>
            <w:r w:rsidRPr="00384FBF">
              <w:rPr>
                <w:rStyle w:val="Hyperlink"/>
                <w:noProof/>
                <w:rtl/>
              </w:rPr>
              <w:t>د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166429740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133539CD" w14:textId="2555F28D"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41" w:history="1">
            <w:r w:rsidRPr="00384FBF">
              <w:rPr>
                <w:rStyle w:val="Hyperlink"/>
                <w:noProof/>
                <w:rtl/>
              </w:rPr>
              <w:t>کلام ششم شه</w:t>
            </w:r>
            <w:r w:rsidRPr="00384FBF">
              <w:rPr>
                <w:rStyle w:val="Hyperlink"/>
                <w:rFonts w:hint="cs"/>
                <w:noProof/>
                <w:rtl/>
              </w:rPr>
              <w:t>ی</w:t>
            </w:r>
            <w:r w:rsidRPr="00384FBF">
              <w:rPr>
                <w:rStyle w:val="Hyperlink"/>
                <w:rFonts w:hint="eastAsia"/>
                <w:noProof/>
                <w:rtl/>
              </w:rPr>
              <w:t>د</w:t>
            </w:r>
            <w:r w:rsidRPr="00384FBF">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166429741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7BF718C7" w14:textId="50F16976"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42" w:history="1">
            <w:r w:rsidRPr="00384FBF">
              <w:rPr>
                <w:rStyle w:val="Hyperlink"/>
                <w:noProof/>
                <w:rtl/>
              </w:rPr>
              <w:t>نقد اول کلام شه</w:t>
            </w:r>
            <w:r w:rsidRPr="00384FBF">
              <w:rPr>
                <w:rStyle w:val="Hyperlink"/>
                <w:rFonts w:hint="cs"/>
                <w:noProof/>
                <w:rtl/>
              </w:rPr>
              <w:t>ی</w:t>
            </w:r>
            <w:r w:rsidRPr="00384FBF">
              <w:rPr>
                <w:rStyle w:val="Hyperlink"/>
                <w:rFonts w:hint="eastAsia"/>
                <w:noProof/>
                <w:rtl/>
              </w:rPr>
              <w:t>د</w:t>
            </w:r>
            <w:r w:rsidRPr="00384FBF">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166429742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517E8A0C" w14:textId="1EB33115" w:rsidR="009E661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429743" w:history="1">
            <w:r w:rsidRPr="00384FBF">
              <w:rPr>
                <w:rStyle w:val="Hyperlink"/>
                <w:noProof/>
                <w:rtl/>
              </w:rPr>
              <w:t>نقد دوم کلام شه</w:t>
            </w:r>
            <w:r w:rsidRPr="00384FBF">
              <w:rPr>
                <w:rStyle w:val="Hyperlink"/>
                <w:rFonts w:hint="cs"/>
                <w:noProof/>
                <w:rtl/>
              </w:rPr>
              <w:t>ی</w:t>
            </w:r>
            <w:r w:rsidRPr="00384FBF">
              <w:rPr>
                <w:rStyle w:val="Hyperlink"/>
                <w:rFonts w:hint="eastAsia"/>
                <w:noProof/>
                <w:rtl/>
              </w:rPr>
              <w:t>د</w:t>
            </w:r>
            <w:r w:rsidRPr="00384FBF">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166429743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15</w:t>
            </w:r>
            <w:r>
              <w:rPr>
                <w:noProof/>
                <w:webHidden/>
                <w:rtl/>
              </w:rPr>
              <w:fldChar w:fldCharType="end"/>
            </w:r>
          </w:hyperlink>
        </w:p>
        <w:p w14:paraId="7E82BCA8"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788C721D"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3F02B0C1" w14:textId="77777777" w:rsidR="00B34CF0" w:rsidRDefault="00000000" w:rsidP="00B34CF0">
      <w:pPr>
        <w:pStyle w:val="Heading2"/>
      </w:pPr>
      <w:bookmarkStart w:id="691" w:name="_Toc166429734"/>
      <w:r>
        <w:rPr>
          <w:rFonts w:hint="cs"/>
          <w:rtl/>
        </w:rPr>
        <w:t>ادامه تنبیه ششم</w:t>
      </w:r>
      <w:bookmarkEnd w:id="691"/>
    </w:p>
    <w:p w14:paraId="6543BD71" w14:textId="77777777" w:rsidR="00AF5EBA" w:rsidRDefault="00000000" w:rsidP="00B34CF0">
      <w:pPr>
        <w:jc w:val="lowKashida"/>
        <w:rPr>
          <w:rFonts w:ascii="NoorLotus" w:hAnsi="NoorLotus"/>
          <w:sz w:val="28"/>
          <w:rtl/>
        </w:rPr>
      </w:pPr>
      <w:r>
        <w:rPr>
          <w:rFonts w:ascii="NoorLotus" w:hAnsi="NoorLotus" w:hint="cs"/>
          <w:sz w:val="28"/>
          <w:rtl/>
        </w:rPr>
        <w:t xml:space="preserve">بحث در فرمایشی بود که شهید صدر در نقد کلام محقق اصفهانی داشتند </w:t>
      </w:r>
      <w:r w:rsidR="00B34CF0">
        <w:rPr>
          <w:rFonts w:ascii="NoorLotus" w:hAnsi="NoorLotus" w:hint="cs"/>
          <w:sz w:val="28"/>
          <w:rtl/>
        </w:rPr>
        <w:t>درباره اینکه طبیعت به یک فرد</w:t>
      </w:r>
      <w:r>
        <w:rPr>
          <w:rFonts w:ascii="NoorLotus" w:hAnsi="NoorLotus" w:hint="cs"/>
          <w:sz w:val="28"/>
          <w:rtl/>
        </w:rPr>
        <w:t xml:space="preserve"> موجود</w:t>
      </w:r>
      <w:r w:rsidR="00EC36A4">
        <w:rPr>
          <w:rFonts w:ascii="NoorLotus" w:hAnsi="NoorLotus" w:hint="cs"/>
          <w:sz w:val="28"/>
          <w:rtl/>
        </w:rPr>
        <w:t xml:space="preserve"> می‌</w:t>
      </w:r>
      <w:r>
        <w:rPr>
          <w:rFonts w:ascii="NoorLotus" w:hAnsi="NoorLotus" w:hint="cs"/>
          <w:sz w:val="28"/>
          <w:rtl/>
        </w:rPr>
        <w:t>شود و به عدم همۀ افراد منعدم</w:t>
      </w:r>
      <w:r w:rsidR="00EC36A4">
        <w:rPr>
          <w:rFonts w:ascii="NoorLotus" w:hAnsi="NoorLotus" w:hint="cs"/>
          <w:sz w:val="28"/>
          <w:rtl/>
        </w:rPr>
        <w:t xml:space="preserve"> می‌</w:t>
      </w:r>
      <w:r>
        <w:rPr>
          <w:rFonts w:ascii="NoorLotus" w:hAnsi="NoorLotus" w:hint="cs"/>
          <w:sz w:val="28"/>
          <w:rtl/>
        </w:rPr>
        <w:t>شود. این بحث در جاهای مختلفی طرح</w:t>
      </w:r>
      <w:r w:rsidR="00EC36A4">
        <w:rPr>
          <w:rFonts w:ascii="NoorLotus" w:hAnsi="NoorLotus" w:hint="cs"/>
          <w:sz w:val="28"/>
          <w:rtl/>
        </w:rPr>
        <w:t xml:space="preserve"> می‌</w:t>
      </w:r>
      <w:r>
        <w:rPr>
          <w:rFonts w:ascii="NoorLotus" w:hAnsi="NoorLotus" w:hint="cs"/>
          <w:sz w:val="28"/>
          <w:rtl/>
        </w:rPr>
        <w:t xml:space="preserve">شود و البته بحث عقلی هم هست و بحث ظهوری هم نیست تا ما مثلاً بگوییم ظهور آیه یا روایتی در امر به طبیعت چیست. بله آن ظهور هم در جای خودش ممکن است تأثیری داشته باشد اما بحث </w:t>
      </w:r>
      <w:r w:rsidR="00912913">
        <w:rPr>
          <w:rFonts w:ascii="NoorLotus" w:hAnsi="NoorLotus"/>
          <w:sz w:val="28"/>
          <w:rtl/>
        </w:rPr>
        <w:t>آن‌چنان‌که</w:t>
      </w:r>
      <w:r w:rsidR="00B34CF0">
        <w:rPr>
          <w:rFonts w:ascii="NoorLotus" w:hAnsi="NoorLotus" w:hint="cs"/>
          <w:sz w:val="28"/>
          <w:rtl/>
        </w:rPr>
        <w:t xml:space="preserve"> در کلمات مشهور،</w:t>
      </w:r>
      <w:r>
        <w:rPr>
          <w:rFonts w:ascii="NoorLotus" w:hAnsi="NoorLotus" w:hint="cs"/>
          <w:sz w:val="28"/>
          <w:rtl/>
        </w:rPr>
        <w:t xml:space="preserve"> در جواب مرحوم اصفهانی و حالا در نقد شهید صدر </w:t>
      </w:r>
      <w:r w:rsidR="00B34CF0">
        <w:rPr>
          <w:rFonts w:ascii="NoorLotus" w:hAnsi="NoorLotus" w:hint="cs"/>
          <w:sz w:val="28"/>
          <w:rtl/>
        </w:rPr>
        <w:t xml:space="preserve">آمده است </w:t>
      </w:r>
      <w:r>
        <w:rPr>
          <w:rFonts w:ascii="NoorLotus" w:hAnsi="NoorLotus" w:hint="cs"/>
          <w:sz w:val="28"/>
          <w:rtl/>
        </w:rPr>
        <w:t>یک بحث عقلی است که طبایعی که تحت حکم</w:t>
      </w:r>
      <w:r w:rsidR="00EC36A4">
        <w:rPr>
          <w:rFonts w:ascii="NoorLotus" w:hAnsi="NoorLotus" w:hint="cs"/>
          <w:sz w:val="28"/>
          <w:rtl/>
        </w:rPr>
        <w:t xml:space="preserve"> می‌</w:t>
      </w:r>
      <w:r>
        <w:rPr>
          <w:rFonts w:ascii="NoorLotus" w:hAnsi="NoorLotus" w:hint="cs"/>
          <w:sz w:val="28"/>
          <w:rtl/>
        </w:rPr>
        <w:t xml:space="preserve">روند </w:t>
      </w:r>
      <w:r w:rsidR="00B34CF0">
        <w:rPr>
          <w:rFonts w:ascii="NoorLotus" w:hAnsi="NoorLotus" w:hint="cs"/>
          <w:sz w:val="28"/>
          <w:rtl/>
        </w:rPr>
        <w:t>(</w:t>
      </w:r>
      <w:r>
        <w:rPr>
          <w:rFonts w:ascii="NoorLotus" w:hAnsi="NoorLotus" w:hint="cs"/>
          <w:sz w:val="28"/>
          <w:rtl/>
        </w:rPr>
        <w:t>حالا در جهت ایجاب و سلب و نهی</w:t>
      </w:r>
      <w:r w:rsidR="00B34CF0">
        <w:rPr>
          <w:rFonts w:ascii="NoorLotus" w:hAnsi="NoorLotus" w:hint="cs"/>
          <w:sz w:val="28"/>
          <w:rtl/>
        </w:rPr>
        <w:t>)</w:t>
      </w:r>
      <w:r>
        <w:rPr>
          <w:rFonts w:ascii="NoorLotus" w:hAnsi="NoorLotus" w:hint="cs"/>
          <w:sz w:val="28"/>
          <w:rtl/>
        </w:rPr>
        <w:t xml:space="preserve"> چه چیزی اقتضا</w:t>
      </w:r>
      <w:r w:rsidR="00EC36A4">
        <w:rPr>
          <w:rFonts w:ascii="NoorLotus" w:hAnsi="NoorLotus" w:hint="cs"/>
          <w:sz w:val="28"/>
          <w:rtl/>
        </w:rPr>
        <w:t xml:space="preserve"> می‌</w:t>
      </w:r>
      <w:r>
        <w:rPr>
          <w:rFonts w:ascii="NoorLotus" w:hAnsi="NoorLotus" w:hint="cs"/>
          <w:sz w:val="28"/>
          <w:rtl/>
        </w:rPr>
        <w:t>کنند.</w:t>
      </w:r>
    </w:p>
    <w:p w14:paraId="72C79661" w14:textId="77777777" w:rsidR="00B34CF0" w:rsidRDefault="00000000" w:rsidP="00B34CF0">
      <w:pPr>
        <w:pStyle w:val="Heading2"/>
        <w:rPr>
          <w:rtl/>
        </w:rPr>
      </w:pPr>
      <w:bookmarkStart w:id="692" w:name="_Toc166429735"/>
      <w:r>
        <w:rPr>
          <w:rFonts w:hint="cs"/>
          <w:rtl/>
        </w:rPr>
        <w:t>دیدگاه محقق اصفهانی</w:t>
      </w:r>
      <w:bookmarkEnd w:id="692"/>
    </w:p>
    <w:p w14:paraId="6DE0EA84" w14:textId="77777777" w:rsidR="00F04434" w:rsidRDefault="00000000" w:rsidP="00B34CF0">
      <w:pPr>
        <w:jc w:val="lowKashida"/>
        <w:rPr>
          <w:rFonts w:ascii="NoorLotus" w:hAnsi="NoorLotus"/>
          <w:sz w:val="28"/>
          <w:rtl/>
        </w:rPr>
      </w:pPr>
      <w:r>
        <w:rPr>
          <w:rFonts w:ascii="NoorLotus" w:hAnsi="NoorLotus" w:hint="cs"/>
          <w:sz w:val="28"/>
          <w:rtl/>
        </w:rPr>
        <w:t>مشهور میان اصولیون این بود که طبیعت به فردی موجود</w:t>
      </w:r>
      <w:r w:rsidR="00EC36A4">
        <w:rPr>
          <w:rFonts w:ascii="NoorLotus" w:hAnsi="NoorLotus" w:hint="cs"/>
          <w:sz w:val="28"/>
          <w:rtl/>
        </w:rPr>
        <w:t xml:space="preserve"> می‌</w:t>
      </w:r>
      <w:r>
        <w:rPr>
          <w:rFonts w:ascii="NoorLotus" w:hAnsi="NoorLotus" w:hint="cs"/>
          <w:sz w:val="28"/>
          <w:rtl/>
        </w:rPr>
        <w:t>شود و به عدم همۀ افراد معدوم</w:t>
      </w:r>
      <w:r w:rsidR="00EC36A4">
        <w:rPr>
          <w:rFonts w:ascii="NoorLotus" w:hAnsi="NoorLotus" w:hint="cs"/>
          <w:sz w:val="28"/>
          <w:rtl/>
        </w:rPr>
        <w:t xml:space="preserve"> می‌</w:t>
      </w:r>
      <w:r>
        <w:rPr>
          <w:rFonts w:ascii="NoorLotus" w:hAnsi="NoorLotus" w:hint="cs"/>
          <w:sz w:val="28"/>
          <w:rtl/>
        </w:rPr>
        <w:t xml:space="preserve">شود. مرحوم اصفهانی در موارد </w:t>
      </w:r>
      <w:r w:rsidR="00B34CF0">
        <w:rPr>
          <w:rFonts w:ascii="NoorLotus" w:hAnsi="NoorLotus" w:hint="cs"/>
          <w:sz w:val="28"/>
          <w:rtl/>
        </w:rPr>
        <w:t>متکرری در اصول از جمله همین بحث</w:t>
      </w:r>
      <w:r>
        <w:rPr>
          <w:rFonts w:ascii="NoorLotus" w:hAnsi="NoorLotus" w:hint="cs"/>
          <w:sz w:val="28"/>
          <w:rtl/>
        </w:rPr>
        <w:t xml:space="preserve"> </w:t>
      </w:r>
      <w:r w:rsidR="00B34CF0">
        <w:rPr>
          <w:rFonts w:ascii="NoorLotus" w:hAnsi="NoorLotus" w:hint="cs"/>
          <w:sz w:val="28"/>
          <w:rtl/>
        </w:rPr>
        <w:t xml:space="preserve">شبهۀ موضوعیه </w:t>
      </w:r>
      <w:r>
        <w:rPr>
          <w:rFonts w:ascii="NoorLotus" w:hAnsi="NoorLotus" w:hint="cs"/>
          <w:sz w:val="28"/>
          <w:rtl/>
        </w:rPr>
        <w:t>که الان در آن هس</w:t>
      </w:r>
      <w:r w:rsidR="00B34CF0">
        <w:rPr>
          <w:rFonts w:ascii="NoorLotus" w:hAnsi="NoorLotus" w:hint="cs"/>
          <w:sz w:val="28"/>
          <w:rtl/>
        </w:rPr>
        <w:t>تیم،</w:t>
      </w:r>
      <w:r>
        <w:rPr>
          <w:rFonts w:ascii="NoorLotus" w:hAnsi="NoorLotus" w:hint="cs"/>
          <w:sz w:val="28"/>
          <w:rtl/>
        </w:rPr>
        <w:t xml:space="preserve"> این حرف را نادرست</w:t>
      </w:r>
      <w:r w:rsidR="00EC36A4">
        <w:rPr>
          <w:rFonts w:ascii="NoorLotus" w:hAnsi="NoorLotus" w:hint="cs"/>
          <w:sz w:val="28"/>
          <w:rtl/>
        </w:rPr>
        <w:t xml:space="preserve"> می‌</w:t>
      </w:r>
      <w:r>
        <w:rPr>
          <w:rFonts w:ascii="NoorLotus" w:hAnsi="NoorLotus" w:hint="cs"/>
          <w:sz w:val="28"/>
          <w:rtl/>
        </w:rPr>
        <w:t>داند و</w:t>
      </w:r>
      <w:r w:rsidR="00EC36A4">
        <w:rPr>
          <w:rFonts w:ascii="NoorLotus" w:hAnsi="NoorLotus" w:hint="cs"/>
          <w:sz w:val="28"/>
          <w:rtl/>
        </w:rPr>
        <w:t xml:space="preserve"> می‌</w:t>
      </w:r>
      <w:r>
        <w:rPr>
          <w:rFonts w:ascii="NoorLotus" w:hAnsi="NoorLotus" w:hint="cs"/>
          <w:sz w:val="28"/>
          <w:rtl/>
        </w:rPr>
        <w:t xml:space="preserve">گوید شهرت بلاوجهی است چون طارد عدم هر طبیعتی وجود بدیل اوست و </w:t>
      </w:r>
      <w:r w:rsidR="00912913">
        <w:rPr>
          <w:rFonts w:ascii="NoorLotus" w:hAnsi="NoorLotus" w:hint="cs"/>
          <w:sz w:val="28"/>
          <w:rtl/>
        </w:rPr>
        <w:t>همین‌طور</w:t>
      </w:r>
      <w:r w:rsidR="00B34CF0">
        <w:rPr>
          <w:rFonts w:ascii="NoorLotus" w:hAnsi="NoorLotus" w:hint="cs"/>
          <w:sz w:val="28"/>
          <w:rtl/>
        </w:rPr>
        <w:t xml:space="preserve"> طارد وجودش، عدم بدیل اوست.</w:t>
      </w:r>
      <w:r>
        <w:rPr>
          <w:rFonts w:ascii="NoorLotus" w:hAnsi="NoorLotus" w:hint="cs"/>
          <w:sz w:val="28"/>
          <w:rtl/>
        </w:rPr>
        <w:t xml:space="preserve"> بنابراین آن</w:t>
      </w:r>
      <w:r w:rsidR="00EC36A4">
        <w:rPr>
          <w:rFonts w:ascii="NoorLotus" w:hAnsi="NoorLotus" w:hint="cs"/>
          <w:sz w:val="28"/>
          <w:rtl/>
        </w:rPr>
        <w:t>‌ها</w:t>
      </w:r>
      <w:r>
        <w:rPr>
          <w:rFonts w:ascii="NoorLotus" w:hAnsi="NoorLotus" w:hint="cs"/>
          <w:sz w:val="28"/>
          <w:rtl/>
        </w:rPr>
        <w:t>یی که با هم متقابل هستند اگر وجود به فرد اضافه بشود، عدم هم به فرد اضافه</w:t>
      </w:r>
      <w:r w:rsidR="00EC36A4">
        <w:rPr>
          <w:rFonts w:ascii="NoorLotus" w:hAnsi="NoorLotus" w:hint="cs"/>
          <w:sz w:val="28"/>
          <w:rtl/>
        </w:rPr>
        <w:t xml:space="preserve"> می‌</w:t>
      </w:r>
      <w:r w:rsidR="00B34CF0">
        <w:rPr>
          <w:rFonts w:ascii="NoorLotus" w:hAnsi="NoorLotus" w:hint="cs"/>
          <w:sz w:val="28"/>
          <w:rtl/>
        </w:rPr>
        <w:t>شود.</w:t>
      </w:r>
      <w:r>
        <w:rPr>
          <w:rFonts w:ascii="NoorLotus" w:hAnsi="NoorLotus" w:hint="cs"/>
          <w:sz w:val="28"/>
          <w:rtl/>
        </w:rPr>
        <w:t xml:space="preserve"> بنابراین طبیعتی که به فرد موجود</w:t>
      </w:r>
      <w:r w:rsidR="00EC36A4">
        <w:rPr>
          <w:rFonts w:ascii="NoorLotus" w:hAnsi="NoorLotus" w:hint="cs"/>
          <w:sz w:val="28"/>
          <w:rtl/>
        </w:rPr>
        <w:t xml:space="preserve"> می‌</w:t>
      </w:r>
      <w:r>
        <w:rPr>
          <w:rFonts w:ascii="NoorLotus" w:hAnsi="NoorLotus" w:hint="cs"/>
          <w:sz w:val="28"/>
          <w:rtl/>
        </w:rPr>
        <w:t xml:space="preserve">شود </w:t>
      </w:r>
      <w:r w:rsidR="00B34CF0">
        <w:rPr>
          <w:rFonts w:ascii="NoorLotus" w:hAnsi="NoorLotus" w:hint="cs"/>
          <w:sz w:val="28"/>
          <w:rtl/>
        </w:rPr>
        <w:t>(</w:t>
      </w:r>
      <w:r>
        <w:rPr>
          <w:rFonts w:ascii="NoorLotus" w:hAnsi="NoorLotus" w:hint="cs"/>
          <w:sz w:val="28"/>
          <w:rtl/>
        </w:rPr>
        <w:t>که طبیعتاً باید بگوییم طبیعت مهمله است</w:t>
      </w:r>
      <w:r w:rsidR="00B34CF0">
        <w:rPr>
          <w:rFonts w:ascii="NoorLotus" w:hAnsi="NoorLotus" w:hint="cs"/>
          <w:sz w:val="28"/>
          <w:rtl/>
        </w:rPr>
        <w:t>)</w:t>
      </w:r>
      <w:r>
        <w:rPr>
          <w:rFonts w:ascii="NoorLotus" w:hAnsi="NoorLotus" w:hint="cs"/>
          <w:sz w:val="28"/>
          <w:rtl/>
        </w:rPr>
        <w:t xml:space="preserve"> معدوم</w:t>
      </w:r>
      <w:r w:rsidR="00EC36A4">
        <w:rPr>
          <w:rFonts w:ascii="NoorLotus" w:hAnsi="NoorLotus" w:hint="cs"/>
          <w:sz w:val="28"/>
          <w:rtl/>
        </w:rPr>
        <w:t xml:space="preserve"> می‌</w:t>
      </w:r>
      <w:r>
        <w:rPr>
          <w:rFonts w:ascii="NoorLotus" w:hAnsi="NoorLotus" w:hint="cs"/>
          <w:sz w:val="28"/>
          <w:rtl/>
        </w:rPr>
        <w:t xml:space="preserve">شود به عدم فرد مّا و اگر طبیعت به نحو سریان دیده شود وقتی امر به آن شود، وجودش به وجود همۀ افراد است و عدمش هم عدم همۀ افراد است. پس ما جایی نداریم که طبیعت موجود شود به یک فرد و معدوم شود به همۀ افراد. این فرمایش مرحوم اصفهانی است و شبهاتی را هم خود ایشان طرح کردند چون در کلمات قوم هست و جواب </w:t>
      </w:r>
      <w:r w:rsidR="00912913">
        <w:rPr>
          <w:rFonts w:ascii="NoorLotus" w:hAnsi="NoorLotus"/>
          <w:sz w:val="28"/>
          <w:rtl/>
        </w:rPr>
        <w:t>داده‌اند</w:t>
      </w:r>
      <w:r w:rsidR="00B34CF0">
        <w:rPr>
          <w:rFonts w:ascii="NoorLotus" w:hAnsi="NoorLotus" w:hint="cs"/>
          <w:sz w:val="28"/>
          <w:rtl/>
        </w:rPr>
        <w:t xml:space="preserve"> که جلسۀ گذشته اشاره کردیم.</w:t>
      </w:r>
      <w:r>
        <w:rPr>
          <w:rFonts w:ascii="NoorLotus" w:hAnsi="NoorLotus" w:hint="cs"/>
          <w:sz w:val="28"/>
          <w:rtl/>
        </w:rPr>
        <w:t xml:space="preserve"> حرف هم حرف دقیقی است و </w:t>
      </w:r>
      <w:r w:rsidR="00912913">
        <w:rPr>
          <w:rFonts w:ascii="NoorLotus" w:hAnsi="NoorLotus" w:hint="cs"/>
          <w:sz w:val="28"/>
          <w:rtl/>
        </w:rPr>
        <w:t>علی‌الظاهر</w:t>
      </w:r>
      <w:r>
        <w:rPr>
          <w:rFonts w:ascii="NoorLotus" w:hAnsi="NoorLotus" w:hint="cs"/>
          <w:sz w:val="28"/>
          <w:rtl/>
        </w:rPr>
        <w:t xml:space="preserve"> حرف درستی هم هست.</w:t>
      </w:r>
    </w:p>
    <w:p w14:paraId="6891BDB7" w14:textId="77777777" w:rsidR="00B34CF0" w:rsidRDefault="00000000" w:rsidP="00B34CF0">
      <w:pPr>
        <w:pStyle w:val="Heading2"/>
        <w:rPr>
          <w:rtl/>
        </w:rPr>
      </w:pPr>
      <w:bookmarkStart w:id="693" w:name="_Toc166429736"/>
      <w:r>
        <w:rPr>
          <w:rFonts w:hint="cs"/>
          <w:rtl/>
        </w:rPr>
        <w:t>کلام شهید صدر</w:t>
      </w:r>
      <w:bookmarkEnd w:id="693"/>
    </w:p>
    <w:p w14:paraId="3A2807BF" w14:textId="77777777" w:rsidR="00F04434" w:rsidRDefault="00000000" w:rsidP="00B34CF0">
      <w:pPr>
        <w:jc w:val="lowKashida"/>
        <w:rPr>
          <w:rFonts w:ascii="NoorLotus" w:hAnsi="NoorLotus"/>
          <w:sz w:val="28"/>
          <w:rtl/>
        </w:rPr>
      </w:pPr>
      <w:r>
        <w:rPr>
          <w:rFonts w:ascii="NoorLotus" w:hAnsi="NoorLotus" w:hint="cs"/>
          <w:sz w:val="28"/>
          <w:rtl/>
        </w:rPr>
        <w:t xml:space="preserve">شهید صدر یک بیان خیلی پیچیده و دشواری در مباحث دارند در رد فرمایش مرحوم اصفهانی و بحث مهمی هم هست چون </w:t>
      </w:r>
      <w:r w:rsidR="00B34CF0">
        <w:rPr>
          <w:rFonts w:ascii="NoorLotus" w:hAnsi="NoorLotus" w:hint="cs"/>
          <w:sz w:val="28"/>
          <w:rtl/>
        </w:rPr>
        <w:t xml:space="preserve">در اصول </w:t>
      </w:r>
      <w:r>
        <w:rPr>
          <w:rFonts w:ascii="NoorLotus" w:hAnsi="NoorLotus" w:hint="cs"/>
          <w:sz w:val="28"/>
          <w:rtl/>
        </w:rPr>
        <w:t>تکرار</w:t>
      </w:r>
      <w:r w:rsidR="00EC36A4">
        <w:rPr>
          <w:rFonts w:ascii="NoorLotus" w:hAnsi="NoorLotus" w:hint="cs"/>
          <w:sz w:val="28"/>
          <w:rtl/>
        </w:rPr>
        <w:t xml:space="preserve"> می‌</w:t>
      </w:r>
      <w:r w:rsidR="00B34CF0">
        <w:rPr>
          <w:rFonts w:ascii="NoorLotus" w:hAnsi="NoorLotus" w:hint="cs"/>
          <w:sz w:val="28"/>
          <w:rtl/>
        </w:rPr>
        <w:t>شود</w:t>
      </w:r>
      <w:r>
        <w:rPr>
          <w:rFonts w:ascii="NoorLotus" w:hAnsi="NoorLotus" w:hint="cs"/>
          <w:sz w:val="28"/>
          <w:rtl/>
        </w:rPr>
        <w:t>؛ در بحث مرة و تکرار، در نواهی، در اینجا و جاهای متعددی این بحث آمده است. البته من نرسیدم همۀ فرمایشات شهید صدر را در تقریرات مختلف ببینم. اینجا یعنی در شبهۀ موضوعیه در بحوث خیلی مختصر بحث کرده است و به این مطلب هم اشاره کرده است یعنی مطلبی که مباحث از شهید صدر نقل</w:t>
      </w:r>
      <w:r w:rsidR="00EC36A4">
        <w:rPr>
          <w:rFonts w:ascii="NoorLotus" w:hAnsi="NoorLotus" w:hint="cs"/>
          <w:sz w:val="28"/>
          <w:rtl/>
        </w:rPr>
        <w:t xml:space="preserve"> می‌</w:t>
      </w:r>
      <w:r>
        <w:rPr>
          <w:rFonts w:ascii="NoorLotus" w:hAnsi="NoorLotus" w:hint="cs"/>
          <w:sz w:val="28"/>
          <w:rtl/>
        </w:rPr>
        <w:t>کند را</w:t>
      </w:r>
      <w:r w:rsidR="00B34CF0">
        <w:rPr>
          <w:rFonts w:ascii="NoorLotus" w:hAnsi="NoorLotus" w:hint="cs"/>
          <w:sz w:val="28"/>
          <w:rtl/>
        </w:rPr>
        <w:t>،</w:t>
      </w:r>
      <w:r>
        <w:rPr>
          <w:rFonts w:ascii="NoorLotus" w:hAnsi="NoorLotus" w:hint="cs"/>
          <w:sz w:val="28"/>
          <w:rtl/>
        </w:rPr>
        <w:t xml:space="preserve"> اصل دعوایش را در آن جا هم آورده است منتهی فرمودند ما </w:t>
      </w:r>
      <w:r w:rsidR="00912913">
        <w:rPr>
          <w:rFonts w:ascii="NoorLotus" w:hAnsi="NoorLotus"/>
          <w:sz w:val="28"/>
          <w:rtl/>
        </w:rPr>
        <w:t>به‌تفص</w:t>
      </w:r>
      <w:r w:rsidR="00912913">
        <w:rPr>
          <w:rFonts w:ascii="NoorLotus" w:hAnsi="NoorLotus" w:hint="cs"/>
          <w:sz w:val="28"/>
          <w:rtl/>
        </w:rPr>
        <w:t>ی</w:t>
      </w:r>
      <w:r w:rsidR="00912913">
        <w:rPr>
          <w:rFonts w:ascii="NoorLotus" w:hAnsi="NoorLotus" w:hint="eastAsia"/>
          <w:sz w:val="28"/>
          <w:rtl/>
        </w:rPr>
        <w:t>ل</w:t>
      </w:r>
      <w:r>
        <w:rPr>
          <w:rFonts w:ascii="NoorLotus" w:hAnsi="NoorLotus" w:hint="cs"/>
          <w:sz w:val="28"/>
          <w:rtl/>
        </w:rPr>
        <w:t xml:space="preserve"> در مرة و تکرار و نواهی بحث کردیم و تکرار</w:t>
      </w:r>
      <w:r w:rsidR="00EC36A4">
        <w:rPr>
          <w:rFonts w:ascii="NoorLotus" w:hAnsi="NoorLotus" w:hint="cs"/>
          <w:sz w:val="28"/>
          <w:rtl/>
        </w:rPr>
        <w:t xml:space="preserve"> نمی‌</w:t>
      </w:r>
      <w:r>
        <w:rPr>
          <w:rFonts w:ascii="NoorLotus" w:hAnsi="NoorLotus" w:hint="cs"/>
          <w:sz w:val="28"/>
          <w:rtl/>
        </w:rPr>
        <w:t>کنیم. من فرصت نکردم که آن جا را هم ببینم که شهید صدر همین حرف</w:t>
      </w:r>
      <w:r w:rsidR="00EC36A4">
        <w:rPr>
          <w:rFonts w:ascii="NoorLotus" w:hAnsi="NoorLotus" w:hint="cs"/>
          <w:sz w:val="28"/>
          <w:rtl/>
        </w:rPr>
        <w:t>‌ها</w:t>
      </w:r>
      <w:r>
        <w:rPr>
          <w:rFonts w:ascii="NoorLotus" w:hAnsi="NoorLotus" w:hint="cs"/>
          <w:sz w:val="28"/>
          <w:rtl/>
        </w:rPr>
        <w:t xml:space="preserve">یی که آقای حائری </w:t>
      </w:r>
      <w:r w:rsidR="00912913">
        <w:rPr>
          <w:rFonts w:ascii="NoorLotus" w:hAnsi="NoorLotus"/>
          <w:sz w:val="28"/>
          <w:rtl/>
        </w:rPr>
        <w:t>حفظه‌الله</w:t>
      </w:r>
      <w:r>
        <w:rPr>
          <w:rFonts w:ascii="NoorLotus" w:hAnsi="NoorLotus" w:hint="cs"/>
          <w:sz w:val="28"/>
          <w:rtl/>
        </w:rPr>
        <w:t xml:space="preserve"> از این ایشان طرح کرده است، همین</w:t>
      </w:r>
      <w:r w:rsidR="00EC36A4">
        <w:rPr>
          <w:rFonts w:ascii="NoorLotus" w:hAnsi="NoorLotus" w:hint="cs"/>
          <w:sz w:val="28"/>
          <w:rtl/>
        </w:rPr>
        <w:t>‌ها</w:t>
      </w:r>
      <w:r>
        <w:rPr>
          <w:rFonts w:ascii="NoorLotus" w:hAnsi="NoorLotus" w:hint="cs"/>
          <w:sz w:val="28"/>
          <w:rtl/>
        </w:rPr>
        <w:t>ست یا چیز دیگری است، اما دعوا همین دعواست.</w:t>
      </w:r>
    </w:p>
    <w:p w14:paraId="2CBE044D" w14:textId="77777777" w:rsidR="00B34CF0" w:rsidRDefault="00000000" w:rsidP="00B34CF0">
      <w:pPr>
        <w:pStyle w:val="Heading3"/>
        <w:rPr>
          <w:rtl/>
        </w:rPr>
      </w:pPr>
      <w:bookmarkStart w:id="694" w:name="_Toc166429737"/>
      <w:r>
        <w:rPr>
          <w:rFonts w:hint="cs"/>
          <w:rtl/>
        </w:rPr>
        <w:t>کلام</w:t>
      </w:r>
      <w:r w:rsidR="003C6F07">
        <w:rPr>
          <w:rFonts w:hint="cs"/>
          <w:rtl/>
        </w:rPr>
        <w:t xml:space="preserve"> اول شهید صدر: </w:t>
      </w:r>
      <w:r>
        <w:rPr>
          <w:rFonts w:hint="cs"/>
          <w:rtl/>
        </w:rPr>
        <w:t xml:space="preserve"> نقد مرحوم اصفهانی</w:t>
      </w:r>
      <w:bookmarkEnd w:id="694"/>
    </w:p>
    <w:p w14:paraId="10B7D69E" w14:textId="77777777" w:rsidR="00B34CF0" w:rsidRDefault="00000000" w:rsidP="00B34CF0">
      <w:pPr>
        <w:jc w:val="lowKashida"/>
        <w:rPr>
          <w:rFonts w:ascii="NoorLotus" w:hAnsi="NoorLotus"/>
          <w:sz w:val="28"/>
          <w:rtl/>
        </w:rPr>
      </w:pPr>
      <w:r>
        <w:rPr>
          <w:rFonts w:ascii="NoorLotus" w:hAnsi="NoorLotus" w:hint="cs"/>
          <w:sz w:val="28"/>
          <w:rtl/>
        </w:rPr>
        <w:t xml:space="preserve">ایشان </w:t>
      </w:r>
      <w:r w:rsidR="00F04434">
        <w:rPr>
          <w:rFonts w:ascii="NoorLotus" w:hAnsi="NoorLotus" w:hint="cs"/>
          <w:sz w:val="28"/>
          <w:rtl/>
        </w:rPr>
        <w:t xml:space="preserve">ابتدائاً در جواب محقق اصفهانی </w:t>
      </w:r>
      <w:r w:rsidR="00EC36A4">
        <w:rPr>
          <w:rFonts w:ascii="NoorLotus" w:hAnsi="NoorLotus" w:hint="cs"/>
          <w:sz w:val="28"/>
          <w:rtl/>
        </w:rPr>
        <w:t>می‌</w:t>
      </w:r>
      <w:r>
        <w:rPr>
          <w:rFonts w:ascii="NoorLotus" w:hAnsi="NoorLotus" w:hint="cs"/>
          <w:sz w:val="28"/>
          <w:rtl/>
        </w:rPr>
        <w:t>فرماید تقابل وجود و عدم</w:t>
      </w:r>
      <w:r w:rsidR="00F04434">
        <w:rPr>
          <w:rFonts w:ascii="NoorLotus" w:hAnsi="NoorLotus" w:hint="cs"/>
          <w:sz w:val="28"/>
          <w:rtl/>
        </w:rPr>
        <w:t xml:space="preserve"> را در سه عالم</w:t>
      </w:r>
      <w:r w:rsidR="00EC36A4">
        <w:rPr>
          <w:rFonts w:ascii="NoorLotus" w:hAnsi="NoorLotus" w:hint="cs"/>
          <w:sz w:val="28"/>
          <w:rtl/>
        </w:rPr>
        <w:t xml:space="preserve"> می‌</w:t>
      </w:r>
      <w:r w:rsidR="00F04434">
        <w:rPr>
          <w:rFonts w:ascii="NoorLotus" w:hAnsi="NoorLotus" w:hint="cs"/>
          <w:sz w:val="28"/>
          <w:rtl/>
        </w:rPr>
        <w:t>توانیم تصویر کنیم؛ عالم اول تقابل وجود و عدم در عالم خارجی است. اینجا وجود طارد عدم است و وجود هر فردی طارد عدم خودش است و</w:t>
      </w:r>
      <w:r w:rsidR="00EC36A4">
        <w:rPr>
          <w:rFonts w:ascii="NoorLotus" w:hAnsi="NoorLotus" w:hint="cs"/>
          <w:sz w:val="28"/>
          <w:rtl/>
        </w:rPr>
        <w:t xml:space="preserve"> می‌</w:t>
      </w:r>
      <w:r w:rsidR="00F04434">
        <w:rPr>
          <w:rFonts w:ascii="NoorLotus" w:hAnsi="NoorLotus" w:hint="cs"/>
          <w:sz w:val="28"/>
          <w:rtl/>
        </w:rPr>
        <w:t xml:space="preserve">فرمایند فرمایش مرحوم اصفهانی در این عالم خارج و این وعاء حرف صحیحی است. </w:t>
      </w:r>
    </w:p>
    <w:p w14:paraId="77B11A4D" w14:textId="77777777" w:rsidR="00B34CF0" w:rsidRDefault="00000000" w:rsidP="00B34CF0">
      <w:pPr>
        <w:jc w:val="lowKashida"/>
        <w:rPr>
          <w:rFonts w:ascii="NoorLotus" w:hAnsi="NoorLotus"/>
          <w:sz w:val="28"/>
          <w:rtl/>
        </w:rPr>
      </w:pPr>
      <w:r>
        <w:rPr>
          <w:rFonts w:ascii="NoorLotus" w:hAnsi="NoorLotus" w:hint="cs"/>
          <w:sz w:val="28"/>
          <w:rtl/>
        </w:rPr>
        <w:t xml:space="preserve">اما عالم دومی داریم که عالم مفاهیم است و تقابل در آن جا از سنخ طاردیت و مطرودیت نیست مثل تقابل انسان و لا انسان. انسان و لا انسان تقابل دارند اما نه از سنخ طاردیت و مطرودیت زیرا هر دو در عالم ذهن عارض شدند و نسبتشان با ذهن یکی است. </w:t>
      </w:r>
      <w:r w:rsidR="00912913">
        <w:rPr>
          <w:rFonts w:ascii="NoorLotus" w:hAnsi="NoorLotus"/>
          <w:sz w:val="28"/>
          <w:rtl/>
        </w:rPr>
        <w:t>ا</w:t>
      </w:r>
      <w:r w:rsidR="00912913">
        <w:rPr>
          <w:rFonts w:ascii="NoorLotus" w:hAnsi="NoorLotus" w:hint="cs"/>
          <w:sz w:val="28"/>
          <w:rtl/>
        </w:rPr>
        <w:t>ی</w:t>
      </w:r>
      <w:r w:rsidR="00912913">
        <w:rPr>
          <w:rFonts w:ascii="NoorLotus" w:hAnsi="NoorLotus" w:hint="eastAsia"/>
          <w:sz w:val="28"/>
          <w:rtl/>
        </w:rPr>
        <w:t>ن‌طور</w:t>
      </w:r>
      <w:r>
        <w:rPr>
          <w:rFonts w:ascii="NoorLotus" w:hAnsi="NoorLotus" w:hint="cs"/>
          <w:sz w:val="28"/>
          <w:rtl/>
        </w:rPr>
        <w:t xml:space="preserve"> نیست که یکی طارد دیگری باشد، بلکه هر دو در ذهن </w:t>
      </w:r>
      <w:r w:rsidR="00912913">
        <w:rPr>
          <w:rFonts w:ascii="NoorLotus" w:hAnsi="NoorLotus"/>
          <w:sz w:val="28"/>
          <w:rtl/>
        </w:rPr>
        <w:t>حاصل‌اند</w:t>
      </w:r>
      <w:r>
        <w:rPr>
          <w:rFonts w:ascii="NoorLotus" w:hAnsi="NoorLotus" w:hint="cs"/>
          <w:sz w:val="28"/>
          <w:rtl/>
        </w:rPr>
        <w:t xml:space="preserve">. بله یک تقابلی دارند و آن تقابل هم </w:t>
      </w:r>
      <w:r w:rsidR="00912913">
        <w:rPr>
          <w:rFonts w:ascii="NoorLotus" w:hAnsi="NoorLotus"/>
          <w:sz w:val="28"/>
          <w:rtl/>
        </w:rPr>
        <w:t>ا</w:t>
      </w:r>
      <w:r w:rsidR="00912913">
        <w:rPr>
          <w:rFonts w:ascii="NoorLotus" w:hAnsi="NoorLotus" w:hint="cs"/>
          <w:sz w:val="28"/>
          <w:rtl/>
        </w:rPr>
        <w:t>ی</w:t>
      </w:r>
      <w:r w:rsidR="00912913">
        <w:rPr>
          <w:rFonts w:ascii="NoorLotus" w:hAnsi="NoorLotus" w:hint="eastAsia"/>
          <w:sz w:val="28"/>
          <w:rtl/>
        </w:rPr>
        <w:t>ن‌چن</w:t>
      </w:r>
      <w:r w:rsidR="00912913">
        <w:rPr>
          <w:rFonts w:ascii="NoorLotus" w:hAnsi="NoorLotus" w:hint="cs"/>
          <w:sz w:val="28"/>
          <w:rtl/>
        </w:rPr>
        <w:t>ی</w:t>
      </w:r>
      <w:r w:rsidR="00912913">
        <w:rPr>
          <w:rFonts w:ascii="NoorLotus" w:hAnsi="NoorLotus" w:hint="eastAsia"/>
          <w:sz w:val="28"/>
          <w:rtl/>
        </w:rPr>
        <w:t>ن</w:t>
      </w:r>
      <w:r>
        <w:rPr>
          <w:rFonts w:ascii="NoorLotus" w:hAnsi="NoorLotus" w:hint="cs"/>
          <w:sz w:val="28"/>
          <w:rtl/>
        </w:rPr>
        <w:t xml:space="preserve"> است مثل تقابل دو مفهوم با یکدیگر مثل مفهوم انسان و حجر. البته به نظرم بهتر بود ایشان تعبیر به تخالف</w:t>
      </w:r>
      <w:r w:rsidR="00EC36A4">
        <w:rPr>
          <w:rFonts w:ascii="NoorLotus" w:hAnsi="NoorLotus" w:hint="cs"/>
          <w:sz w:val="28"/>
          <w:rtl/>
        </w:rPr>
        <w:t xml:space="preserve"> می‌</w:t>
      </w:r>
      <w:r>
        <w:rPr>
          <w:rFonts w:ascii="NoorLotus" w:hAnsi="NoorLotus" w:hint="cs"/>
          <w:sz w:val="28"/>
          <w:rtl/>
        </w:rPr>
        <w:t>کرد؛ دو مفهوم مخالف داریم یکی حجر است و یکی شجر است و یکی انسان. بالاخره ایشان</w:t>
      </w:r>
      <w:r w:rsidR="00EC36A4">
        <w:rPr>
          <w:rFonts w:ascii="NoorLotus" w:hAnsi="NoorLotus" w:hint="cs"/>
          <w:sz w:val="28"/>
          <w:rtl/>
        </w:rPr>
        <w:t xml:space="preserve"> می‌</w:t>
      </w:r>
      <w:r>
        <w:rPr>
          <w:rFonts w:ascii="NoorLotus" w:hAnsi="NoorLotus" w:hint="cs"/>
          <w:sz w:val="28"/>
          <w:rtl/>
        </w:rPr>
        <w:t xml:space="preserve">فرماید انسان و لا انسان شبیه انسان و حجر است و اینها تقابل به معنای طاردیت ندارند که یک مفهوم طارد مفهوم دیگر باشد. </w:t>
      </w:r>
    </w:p>
    <w:p w14:paraId="604AF0EF" w14:textId="77777777" w:rsidR="00F04434" w:rsidRDefault="00000000" w:rsidP="00B34CF0">
      <w:pPr>
        <w:jc w:val="lowKashida"/>
        <w:rPr>
          <w:rFonts w:ascii="NoorLotus" w:hAnsi="NoorLotus"/>
          <w:sz w:val="28"/>
          <w:rtl/>
        </w:rPr>
      </w:pPr>
      <w:r>
        <w:rPr>
          <w:rFonts w:ascii="NoorLotus" w:hAnsi="NoorLotus" w:hint="cs"/>
          <w:sz w:val="28"/>
          <w:rtl/>
        </w:rPr>
        <w:t>یک عالم سومی هم داریم که عالم قضایا</w:t>
      </w:r>
      <w:r w:rsidR="0047353A">
        <w:rPr>
          <w:rFonts w:ascii="NoorLotus" w:hAnsi="NoorLotus" w:hint="cs"/>
          <w:sz w:val="28"/>
          <w:rtl/>
        </w:rPr>
        <w:t xml:space="preserve"> است که در آن جا باید ببینیم این تقابل چگونه است.</w:t>
      </w:r>
      <w:r w:rsidR="00EC36A4">
        <w:rPr>
          <w:rFonts w:ascii="NoorLotus" w:hAnsi="NoorLotus" w:hint="cs"/>
          <w:sz w:val="28"/>
          <w:rtl/>
        </w:rPr>
        <w:t xml:space="preserve"> می‌</w:t>
      </w:r>
      <w:r w:rsidR="0047353A">
        <w:rPr>
          <w:rFonts w:ascii="NoorLotus" w:hAnsi="NoorLotus" w:hint="cs"/>
          <w:sz w:val="28"/>
          <w:rtl/>
        </w:rPr>
        <w:t>فرمایند همین انسان و لا انسان را در نظر بگیرید، اینها را وقتی در عالم دوم در نظر</w:t>
      </w:r>
      <w:r w:rsidR="00EC36A4">
        <w:rPr>
          <w:rFonts w:ascii="NoorLotus" w:hAnsi="NoorLotus" w:hint="cs"/>
          <w:sz w:val="28"/>
          <w:rtl/>
        </w:rPr>
        <w:t xml:space="preserve"> می‌</w:t>
      </w:r>
      <w:r w:rsidR="0047353A">
        <w:rPr>
          <w:rFonts w:ascii="NoorLotus" w:hAnsi="NoorLotus" w:hint="cs"/>
          <w:sz w:val="28"/>
          <w:rtl/>
        </w:rPr>
        <w:t>گیریم دو مفهوم هستند اما همین دو مفهوم حاکی هستند از واقعیت</w:t>
      </w:r>
      <w:r w:rsidR="00EC36A4">
        <w:rPr>
          <w:rFonts w:ascii="NoorLotus" w:hAnsi="NoorLotus" w:hint="cs"/>
          <w:sz w:val="28"/>
          <w:rtl/>
        </w:rPr>
        <w:t>‌ها</w:t>
      </w:r>
      <w:r w:rsidR="0047353A">
        <w:rPr>
          <w:rFonts w:ascii="NoorLotus" w:hAnsi="NoorLotus" w:hint="cs"/>
          <w:sz w:val="28"/>
          <w:rtl/>
        </w:rPr>
        <w:t>یی که</w:t>
      </w:r>
      <w:r w:rsidR="00EC36A4">
        <w:rPr>
          <w:rFonts w:ascii="NoorLotus" w:hAnsi="NoorLotus" w:hint="cs"/>
          <w:sz w:val="28"/>
          <w:rtl/>
        </w:rPr>
        <w:t xml:space="preserve"> می‌</w:t>
      </w:r>
      <w:r w:rsidR="0047353A">
        <w:rPr>
          <w:rFonts w:ascii="NoorLotus" w:hAnsi="NoorLotus" w:hint="cs"/>
          <w:sz w:val="28"/>
          <w:rtl/>
        </w:rPr>
        <w:t>شود گفت نتیجۀ دوتا قضیه هستند؛ انسان گویی نتیجۀ الانسان موجودٌ است وقتی حاکی</w:t>
      </w:r>
      <w:r w:rsidR="00EC36A4">
        <w:rPr>
          <w:rFonts w:ascii="NoorLotus" w:hAnsi="NoorLotus" w:hint="cs"/>
          <w:sz w:val="28"/>
          <w:rtl/>
        </w:rPr>
        <w:t xml:space="preserve"> می‌</w:t>
      </w:r>
      <w:r w:rsidR="00B34CF0">
        <w:rPr>
          <w:rFonts w:ascii="NoorLotus" w:hAnsi="NoorLotus" w:hint="cs"/>
          <w:sz w:val="28"/>
          <w:rtl/>
        </w:rPr>
        <w:t>شود.</w:t>
      </w:r>
      <w:r w:rsidR="0047353A">
        <w:rPr>
          <w:rFonts w:ascii="NoorLotus" w:hAnsi="NoorLotus" w:hint="cs"/>
          <w:sz w:val="28"/>
          <w:rtl/>
        </w:rPr>
        <w:t xml:space="preserve"> لا انسان وقتی حاکی</w:t>
      </w:r>
      <w:r w:rsidR="00EC36A4">
        <w:rPr>
          <w:rFonts w:ascii="NoorLotus" w:hAnsi="NoorLotus" w:hint="cs"/>
          <w:sz w:val="28"/>
          <w:rtl/>
        </w:rPr>
        <w:t xml:space="preserve"> می‌</w:t>
      </w:r>
      <w:r w:rsidR="0047353A">
        <w:rPr>
          <w:rFonts w:ascii="NoorLotus" w:hAnsi="NoorLotus" w:hint="cs"/>
          <w:sz w:val="28"/>
          <w:rtl/>
        </w:rPr>
        <w:t>شود، قضیه</w:t>
      </w:r>
      <w:r w:rsidR="00EC36A4">
        <w:rPr>
          <w:rFonts w:ascii="NoorLotus" w:hAnsi="NoorLotus" w:hint="cs"/>
          <w:sz w:val="28"/>
          <w:rtl/>
        </w:rPr>
        <w:t xml:space="preserve">‌ای </w:t>
      </w:r>
      <w:r w:rsidR="0047353A">
        <w:rPr>
          <w:rFonts w:ascii="NoorLotus" w:hAnsi="NoorLotus" w:hint="cs"/>
          <w:sz w:val="28"/>
          <w:rtl/>
        </w:rPr>
        <w:t>که این نتیجۀ آن است، انسان لیس بموجود است که</w:t>
      </w:r>
      <w:r w:rsidR="00EC36A4">
        <w:rPr>
          <w:rFonts w:ascii="NoorLotus" w:hAnsi="NoorLotus" w:hint="cs"/>
          <w:sz w:val="28"/>
          <w:rtl/>
        </w:rPr>
        <w:t xml:space="preserve"> می‌</w:t>
      </w:r>
      <w:r w:rsidR="0047353A">
        <w:rPr>
          <w:rFonts w:ascii="NoorLotus" w:hAnsi="NoorLotus" w:hint="cs"/>
          <w:sz w:val="28"/>
          <w:rtl/>
        </w:rPr>
        <w:t>شود لا انسان. آن وقت در عالم قضایا آن چیزی که ما داریم این است که دو قضیه طارد و مطرود نیستند. الانسان موجود، الانسان لیس بموجود یکی طارد دیگری نیست چون نسبتش با ذهن یکی است و نسبتش با خارج هم یکی است به این معنا هر دو حاکی از خارج اند. تقابلشان در صدق است یا در صدق و کذب هر دو است. اینجا ایشان خیلی توضیح</w:t>
      </w:r>
      <w:r w:rsidR="00EC36A4">
        <w:rPr>
          <w:rFonts w:ascii="NoorLotus" w:hAnsi="NoorLotus" w:hint="cs"/>
          <w:sz w:val="28"/>
          <w:rtl/>
        </w:rPr>
        <w:t xml:space="preserve"> نمی‌</w:t>
      </w:r>
      <w:r w:rsidR="0047353A">
        <w:rPr>
          <w:rFonts w:ascii="NoorLotus" w:hAnsi="NoorLotus" w:hint="cs"/>
          <w:sz w:val="28"/>
          <w:rtl/>
        </w:rPr>
        <w:t>دهد اما مثال</w:t>
      </w:r>
      <w:r w:rsidR="00EC36A4">
        <w:rPr>
          <w:rFonts w:ascii="NoorLotus" w:hAnsi="NoorLotus" w:hint="cs"/>
          <w:sz w:val="28"/>
          <w:rtl/>
        </w:rPr>
        <w:t xml:space="preserve"> می‌</w:t>
      </w:r>
      <w:r w:rsidR="0047353A">
        <w:rPr>
          <w:rFonts w:ascii="NoorLotus" w:hAnsi="NoorLotus" w:hint="cs"/>
          <w:sz w:val="28"/>
          <w:rtl/>
        </w:rPr>
        <w:t xml:space="preserve">زنند. تقابلشان در صدق است یا در صدق و کذب. </w:t>
      </w:r>
      <w:r w:rsidR="00B34CF0">
        <w:rPr>
          <w:rFonts w:ascii="NoorLotus" w:hAnsi="NoorLotus" w:hint="cs"/>
          <w:sz w:val="28"/>
          <w:rtl/>
        </w:rPr>
        <w:t xml:space="preserve">مثلاً </w:t>
      </w:r>
      <w:r w:rsidR="0047353A">
        <w:rPr>
          <w:rFonts w:ascii="NoorLotus" w:hAnsi="NoorLotus" w:hint="cs"/>
          <w:sz w:val="28"/>
          <w:rtl/>
        </w:rPr>
        <w:t xml:space="preserve">در صدق </w:t>
      </w:r>
      <w:r w:rsidR="00EC36A4">
        <w:rPr>
          <w:rFonts w:ascii="NoorLotus" w:hAnsi="NoorLotus" w:hint="cs"/>
          <w:sz w:val="28"/>
          <w:rtl/>
        </w:rPr>
        <w:t>می‌</w:t>
      </w:r>
      <w:r w:rsidR="0047353A">
        <w:rPr>
          <w:rFonts w:ascii="NoorLotus" w:hAnsi="NoorLotus" w:hint="cs"/>
          <w:sz w:val="28"/>
          <w:rtl/>
        </w:rPr>
        <w:t xml:space="preserve">گویند </w:t>
      </w:r>
      <w:r w:rsidR="00B34CF0">
        <w:rPr>
          <w:rFonts w:ascii="NoorLotus" w:hAnsi="NoorLotus" w:hint="cs"/>
          <w:sz w:val="28"/>
          <w:rtl/>
        </w:rPr>
        <w:t>اگر</w:t>
      </w:r>
      <w:r w:rsidR="0047353A">
        <w:rPr>
          <w:rFonts w:ascii="NoorLotus" w:hAnsi="NoorLotus" w:hint="cs"/>
          <w:sz w:val="28"/>
          <w:rtl/>
        </w:rPr>
        <w:t xml:space="preserve"> موجبۀ کلیه را با سالبۀ کلیه در نظر بگیرید تقابلشان در صدق است یعنی در صدق جمع</w:t>
      </w:r>
      <w:r w:rsidR="00EC36A4">
        <w:rPr>
          <w:rFonts w:ascii="NoorLotus" w:hAnsi="NoorLotus" w:hint="cs"/>
          <w:sz w:val="28"/>
          <w:rtl/>
        </w:rPr>
        <w:t xml:space="preserve"> نمی‌</w:t>
      </w:r>
      <w:r w:rsidR="0047353A">
        <w:rPr>
          <w:rFonts w:ascii="NoorLotus" w:hAnsi="NoorLotus" w:hint="cs"/>
          <w:sz w:val="28"/>
          <w:rtl/>
        </w:rPr>
        <w:t>شوند. اگر ما بگوییم همۀ این موجودات انسان هستند و همۀ موجودات انسان نیستند،</w:t>
      </w:r>
      <w:r w:rsidR="00EC36A4">
        <w:rPr>
          <w:rFonts w:ascii="NoorLotus" w:hAnsi="NoorLotus" w:hint="cs"/>
          <w:sz w:val="28"/>
          <w:rtl/>
        </w:rPr>
        <w:t xml:space="preserve"> نمی‌</w:t>
      </w:r>
      <w:r w:rsidR="0047353A">
        <w:rPr>
          <w:rFonts w:ascii="NoorLotus" w:hAnsi="NoorLotus" w:hint="cs"/>
          <w:sz w:val="28"/>
          <w:rtl/>
        </w:rPr>
        <w:t>شود هر دو صادق باشند اما</w:t>
      </w:r>
      <w:r w:rsidR="00EC36A4">
        <w:rPr>
          <w:rFonts w:ascii="NoorLotus" w:hAnsi="NoorLotus" w:hint="cs"/>
          <w:sz w:val="28"/>
          <w:rtl/>
        </w:rPr>
        <w:t xml:space="preserve"> می‌</w:t>
      </w:r>
      <w:r w:rsidR="0047353A">
        <w:rPr>
          <w:rFonts w:ascii="NoorLotus" w:hAnsi="NoorLotus" w:hint="cs"/>
          <w:sz w:val="28"/>
          <w:rtl/>
        </w:rPr>
        <w:t>شود هر دو کاذب باشند به اینکه بعضی از این موجودات انسان باشند. تقابلشان فقط در صدق است اما اگر موجبۀ کلیه را با سالبۀ جزئیه در نظر بگیرید</w:t>
      </w:r>
      <w:r w:rsidR="00B34CF0">
        <w:rPr>
          <w:rFonts w:ascii="NoorLotus" w:hAnsi="NoorLotus" w:hint="cs"/>
          <w:sz w:val="28"/>
          <w:rtl/>
        </w:rPr>
        <w:t>،</w:t>
      </w:r>
      <w:r w:rsidR="0047353A">
        <w:rPr>
          <w:rFonts w:ascii="NoorLotus" w:hAnsi="NoorLotus" w:hint="cs"/>
          <w:sz w:val="28"/>
          <w:rtl/>
        </w:rPr>
        <w:t xml:space="preserve"> هم در صدق </w:t>
      </w:r>
      <w:r w:rsidR="00B34CF0">
        <w:rPr>
          <w:rFonts w:ascii="NoorLotus" w:hAnsi="NoorLotus" w:hint="cs"/>
          <w:sz w:val="28"/>
          <w:rtl/>
        </w:rPr>
        <w:t xml:space="preserve">تقابل </w:t>
      </w:r>
      <w:r w:rsidR="0047353A">
        <w:rPr>
          <w:rFonts w:ascii="NoorLotus" w:hAnsi="NoorLotus" w:hint="cs"/>
          <w:sz w:val="28"/>
          <w:rtl/>
        </w:rPr>
        <w:t>دارند و هم در کذب چون هر دو</w:t>
      </w:r>
      <w:r w:rsidR="00EC36A4">
        <w:rPr>
          <w:rFonts w:ascii="NoorLotus" w:hAnsi="NoorLotus" w:hint="cs"/>
          <w:sz w:val="28"/>
          <w:rtl/>
        </w:rPr>
        <w:t xml:space="preserve"> نمی‌</w:t>
      </w:r>
      <w:r w:rsidR="00B34CF0">
        <w:rPr>
          <w:rFonts w:ascii="NoorLotus" w:hAnsi="NoorLotus" w:hint="cs"/>
          <w:sz w:val="28"/>
          <w:rtl/>
        </w:rPr>
        <w:t>توانند با هم صادق باشند.</w:t>
      </w:r>
      <w:r w:rsidR="0047353A">
        <w:rPr>
          <w:rFonts w:ascii="NoorLotus" w:hAnsi="NoorLotus" w:hint="cs"/>
          <w:sz w:val="28"/>
          <w:rtl/>
        </w:rPr>
        <w:t xml:space="preserve"> هر دو هم با هم</w:t>
      </w:r>
      <w:r w:rsidR="00EC36A4">
        <w:rPr>
          <w:rFonts w:ascii="NoorLotus" w:hAnsi="NoorLotus" w:hint="cs"/>
          <w:sz w:val="28"/>
          <w:rtl/>
        </w:rPr>
        <w:t xml:space="preserve"> نمی‌</w:t>
      </w:r>
      <w:r w:rsidR="0047353A">
        <w:rPr>
          <w:rFonts w:ascii="NoorLotus" w:hAnsi="NoorLotus" w:hint="cs"/>
          <w:sz w:val="28"/>
          <w:rtl/>
        </w:rPr>
        <w:t>توانند کاذب باشند. پس با هم تقابل دارند اما تقابل در این جهت است. این مسئله اش فرعی بوده است که ایشان توضیح داده است که حالا در صدق و کذب هر دو یا در صدق تنها. این را در پرانتز بگذارید.</w:t>
      </w:r>
      <w:r w:rsidR="00EC36A4">
        <w:rPr>
          <w:rFonts w:ascii="NoorLotus" w:hAnsi="NoorLotus" w:hint="cs"/>
          <w:sz w:val="28"/>
          <w:rtl/>
        </w:rPr>
        <w:t xml:space="preserve"> می‌</w:t>
      </w:r>
      <w:r w:rsidR="0047353A">
        <w:rPr>
          <w:rFonts w:ascii="NoorLotus" w:hAnsi="NoorLotus" w:hint="cs"/>
          <w:sz w:val="28"/>
          <w:rtl/>
        </w:rPr>
        <w:t>خواهند بگویند دو قضیه طارد و مطرود نیستند بلکه یک تخالفی دارند در جهت صدق که در صدق با هم جمع</w:t>
      </w:r>
      <w:r w:rsidR="00EC36A4">
        <w:rPr>
          <w:rFonts w:ascii="NoorLotus" w:hAnsi="NoorLotus" w:hint="cs"/>
          <w:sz w:val="28"/>
          <w:rtl/>
        </w:rPr>
        <w:t xml:space="preserve"> نمی‌</w:t>
      </w:r>
      <w:r w:rsidR="0047353A">
        <w:rPr>
          <w:rFonts w:ascii="NoorLotus" w:hAnsi="NoorLotus" w:hint="cs"/>
          <w:sz w:val="28"/>
          <w:rtl/>
        </w:rPr>
        <w:t>شوند؛ نه اینکه دو قضیه همدیگر را طرد</w:t>
      </w:r>
      <w:r w:rsidR="00EC36A4">
        <w:rPr>
          <w:rFonts w:ascii="NoorLotus" w:hAnsi="NoorLotus" w:hint="cs"/>
          <w:sz w:val="28"/>
          <w:rtl/>
        </w:rPr>
        <w:t xml:space="preserve"> می‌</w:t>
      </w:r>
      <w:r w:rsidR="0047353A">
        <w:rPr>
          <w:rFonts w:ascii="NoorLotus" w:hAnsi="NoorLotus" w:hint="cs"/>
          <w:sz w:val="28"/>
          <w:rtl/>
        </w:rPr>
        <w:t xml:space="preserve">کنند. </w:t>
      </w:r>
    </w:p>
    <w:p w14:paraId="3609EF7F" w14:textId="77777777" w:rsidR="00B34CF0" w:rsidRDefault="00000000" w:rsidP="00191537">
      <w:pPr>
        <w:jc w:val="lowKashida"/>
        <w:rPr>
          <w:rFonts w:ascii="NoorLotus" w:hAnsi="NoorLotus"/>
          <w:sz w:val="28"/>
          <w:highlight w:val="yellow"/>
          <w:rtl/>
        </w:rPr>
      </w:pPr>
      <w:r>
        <w:rPr>
          <w:rFonts w:ascii="NoorLotus" w:hAnsi="NoorLotus" w:hint="cs"/>
          <w:sz w:val="28"/>
          <w:rtl/>
        </w:rPr>
        <w:t>در تطبیق این تقابل</w:t>
      </w:r>
      <w:r w:rsidR="00EC36A4">
        <w:rPr>
          <w:rFonts w:ascii="NoorLotus" w:hAnsi="NoorLotus" w:hint="cs"/>
          <w:sz w:val="28"/>
          <w:rtl/>
        </w:rPr>
        <w:t>‌ها</w:t>
      </w:r>
      <w:r>
        <w:rPr>
          <w:rFonts w:ascii="NoorLotus" w:hAnsi="NoorLotus" w:hint="cs"/>
          <w:sz w:val="28"/>
          <w:rtl/>
        </w:rPr>
        <w:t>، ایشان</w:t>
      </w:r>
      <w:r w:rsidR="00EC36A4">
        <w:rPr>
          <w:rFonts w:ascii="NoorLotus" w:hAnsi="NoorLotus" w:hint="cs"/>
          <w:sz w:val="28"/>
          <w:rtl/>
        </w:rPr>
        <w:t xml:space="preserve"> می‌</w:t>
      </w:r>
      <w:r>
        <w:rPr>
          <w:rFonts w:ascii="NoorLotus" w:hAnsi="NoorLotus" w:hint="cs"/>
          <w:sz w:val="28"/>
          <w:rtl/>
        </w:rPr>
        <w:t>فرماید وقتی مولا</w:t>
      </w:r>
      <w:r w:rsidR="00EC36A4">
        <w:rPr>
          <w:rFonts w:ascii="NoorLotus" w:hAnsi="NoorLotus" w:hint="cs"/>
          <w:sz w:val="28"/>
          <w:rtl/>
        </w:rPr>
        <w:t xml:space="preserve"> می‌</w:t>
      </w:r>
      <w:r>
        <w:rPr>
          <w:rFonts w:ascii="NoorLotus" w:hAnsi="NoorLotus" w:hint="cs"/>
          <w:sz w:val="28"/>
          <w:rtl/>
        </w:rPr>
        <w:t xml:space="preserve">فرماید صلّ یا لا تصلّ در واقع گفته است اجعل قضیة الصلاة موجودة صادقة یا فرموده </w:t>
      </w:r>
      <w:r w:rsidR="00E05C98">
        <w:rPr>
          <w:rFonts w:ascii="NoorLotus" w:hAnsi="NoorLotus" w:hint="cs"/>
          <w:sz w:val="28"/>
          <w:rtl/>
        </w:rPr>
        <w:t>اجعل قضیة الصلاة غیر موجودة صادقة.</w:t>
      </w:r>
      <w:r w:rsidR="00EC36A4">
        <w:rPr>
          <w:rFonts w:ascii="NoorLotus" w:hAnsi="NoorLotus" w:hint="cs"/>
          <w:sz w:val="28"/>
          <w:rtl/>
        </w:rPr>
        <w:t xml:space="preserve"> می‌</w:t>
      </w:r>
      <w:r w:rsidR="00E05C98">
        <w:rPr>
          <w:rFonts w:ascii="NoorLotus" w:hAnsi="NoorLotus" w:hint="cs"/>
          <w:sz w:val="28"/>
          <w:rtl/>
        </w:rPr>
        <w:t xml:space="preserve">گوید لبّ اوامر و نواهی این است که آن قضیه را صادقه قرار دهد مثلاً صلاة موجودة را </w:t>
      </w:r>
      <w:r>
        <w:rPr>
          <w:rFonts w:ascii="NoorLotus" w:hAnsi="NoorLotus" w:hint="cs"/>
          <w:sz w:val="28"/>
          <w:rtl/>
        </w:rPr>
        <w:t xml:space="preserve">یا </w:t>
      </w:r>
      <w:r w:rsidR="00E05C98">
        <w:rPr>
          <w:rFonts w:ascii="NoorLotus" w:hAnsi="NoorLotus" w:hint="cs"/>
          <w:sz w:val="28"/>
          <w:rtl/>
        </w:rPr>
        <w:t xml:space="preserve">صلاة غیر موجودة را صادقه قرار دهد یعنی برگشت اوامر و نواهی مولا به مقام جعل یک قضیه صادقة است. پس رفت در عالم قضایا. </w:t>
      </w:r>
    </w:p>
    <w:p w14:paraId="3635997A" w14:textId="77777777" w:rsidR="0047353A" w:rsidRDefault="00000000" w:rsidP="003C6F07">
      <w:pPr>
        <w:jc w:val="lowKashida"/>
        <w:rPr>
          <w:rFonts w:ascii="NoorLotus" w:hAnsi="NoorLotus"/>
          <w:sz w:val="28"/>
          <w:rtl/>
        </w:rPr>
      </w:pPr>
      <w:r w:rsidRPr="003C6F07">
        <w:rPr>
          <w:rFonts w:ascii="NoorLotus" w:hAnsi="NoorLotus" w:hint="cs"/>
          <w:sz w:val="28"/>
          <w:rtl/>
        </w:rPr>
        <w:t xml:space="preserve">حالا حرف ایشان این است که این ربطی به این ندارد که در طبیعت آیا به صرف طبیعتی </w:t>
      </w:r>
      <w:r w:rsidR="00B34CF0" w:rsidRPr="003C6F07">
        <w:rPr>
          <w:rFonts w:ascii="NoorLotus" w:hAnsi="NoorLotus" w:hint="cs"/>
          <w:sz w:val="28"/>
          <w:rtl/>
        </w:rPr>
        <w:t xml:space="preserve">ـ </w:t>
      </w:r>
      <w:r w:rsidRPr="003C6F07">
        <w:rPr>
          <w:rFonts w:ascii="NoorLotus" w:hAnsi="NoorLotus" w:hint="cs"/>
          <w:sz w:val="28"/>
          <w:rtl/>
        </w:rPr>
        <w:t>که مرحوم اصفهانی گفتند</w:t>
      </w:r>
      <w:r w:rsidR="00B34CF0" w:rsidRPr="003C6F07">
        <w:rPr>
          <w:rFonts w:ascii="NoorLotus" w:hAnsi="NoorLotus" w:hint="cs"/>
          <w:sz w:val="28"/>
          <w:rtl/>
        </w:rPr>
        <w:t xml:space="preserve"> ـ</w:t>
      </w:r>
      <w:r w:rsidRPr="003C6F07">
        <w:rPr>
          <w:rFonts w:ascii="NoorLotus" w:hAnsi="NoorLotus" w:hint="cs"/>
          <w:sz w:val="28"/>
          <w:rtl/>
        </w:rPr>
        <w:t xml:space="preserve"> بین وجود و عدمشان</w:t>
      </w:r>
      <w:r w:rsidR="00B34CF0" w:rsidRPr="003C6F07">
        <w:rPr>
          <w:rFonts w:ascii="NoorLotus" w:hAnsi="NoorLotus" w:hint="cs"/>
          <w:sz w:val="28"/>
          <w:rtl/>
        </w:rPr>
        <w:t xml:space="preserve"> تقابل دارند</w:t>
      </w:r>
      <w:r w:rsidRPr="003C6F07">
        <w:rPr>
          <w:rFonts w:ascii="NoorLotus" w:hAnsi="NoorLotus" w:hint="cs"/>
          <w:sz w:val="28"/>
          <w:rtl/>
        </w:rPr>
        <w:t>.</w:t>
      </w:r>
      <w:r w:rsidR="00EC36A4" w:rsidRPr="003C6F07">
        <w:rPr>
          <w:rFonts w:ascii="NoorLotus" w:hAnsi="NoorLotus" w:hint="cs"/>
          <w:sz w:val="28"/>
          <w:rtl/>
        </w:rPr>
        <w:t xml:space="preserve"> می‌</w:t>
      </w:r>
      <w:r w:rsidR="00B34CF0" w:rsidRPr="003C6F07">
        <w:rPr>
          <w:rFonts w:ascii="NoorLotus" w:hAnsi="NoorLotus" w:hint="cs"/>
          <w:sz w:val="28"/>
          <w:rtl/>
        </w:rPr>
        <w:t>گوی</w:t>
      </w:r>
      <w:r w:rsidRPr="003C6F07">
        <w:rPr>
          <w:rFonts w:ascii="NoorLotus" w:hAnsi="NoorLotus" w:hint="cs"/>
          <w:sz w:val="28"/>
          <w:rtl/>
        </w:rPr>
        <w:t xml:space="preserve">د اصلاً در عالم قضایا تقابلی به این معنا یعنی طاردیت و مطرودیت </w:t>
      </w:r>
      <w:r w:rsidR="003C6F07" w:rsidRPr="003C6F07">
        <w:rPr>
          <w:rFonts w:ascii="NoorLotus" w:hAnsi="NoorLotus" w:hint="cs"/>
          <w:sz w:val="28"/>
          <w:rtl/>
        </w:rPr>
        <w:t xml:space="preserve">وجود ندارد </w:t>
      </w:r>
      <w:r w:rsidRPr="003C6F07">
        <w:rPr>
          <w:rFonts w:ascii="NoorLotus" w:hAnsi="NoorLotus" w:hint="cs"/>
          <w:sz w:val="28"/>
          <w:rtl/>
        </w:rPr>
        <w:t>تا مرحوم اصفهانی بفرماید که عدم این فرد طاردش وجود این فرد است و بنابراین شما حق ندارید که بگویید طبیعت به همۀ اعدام معدوم</w:t>
      </w:r>
      <w:r w:rsidR="00EC36A4" w:rsidRPr="003C6F07">
        <w:rPr>
          <w:rFonts w:ascii="NoorLotus" w:hAnsi="NoorLotus" w:hint="cs"/>
          <w:sz w:val="28"/>
          <w:rtl/>
        </w:rPr>
        <w:t xml:space="preserve"> می‌</w:t>
      </w:r>
      <w:r w:rsidRPr="003C6F07">
        <w:rPr>
          <w:rFonts w:ascii="NoorLotus" w:hAnsi="NoorLotus" w:hint="cs"/>
          <w:sz w:val="28"/>
          <w:rtl/>
        </w:rPr>
        <w:t>شود و به یک وجود موجود</w:t>
      </w:r>
      <w:r w:rsidR="00EC36A4" w:rsidRPr="003C6F07">
        <w:rPr>
          <w:rFonts w:ascii="NoorLotus" w:hAnsi="NoorLotus" w:hint="cs"/>
          <w:sz w:val="28"/>
          <w:rtl/>
        </w:rPr>
        <w:t xml:space="preserve"> می‌</w:t>
      </w:r>
      <w:r w:rsidRPr="003C6F07">
        <w:rPr>
          <w:rFonts w:ascii="NoorLotus" w:hAnsi="NoorLotus" w:hint="cs"/>
          <w:sz w:val="28"/>
          <w:rtl/>
        </w:rPr>
        <w:t>شود. موجود</w:t>
      </w:r>
      <w:r w:rsidR="00EC36A4" w:rsidRPr="003C6F07">
        <w:rPr>
          <w:rFonts w:ascii="NoorLotus" w:hAnsi="NoorLotus" w:hint="cs"/>
          <w:sz w:val="28"/>
          <w:rtl/>
        </w:rPr>
        <w:t xml:space="preserve"> می‌</w:t>
      </w:r>
      <w:r w:rsidRPr="003C6F07">
        <w:rPr>
          <w:rFonts w:ascii="NoorLotus" w:hAnsi="NoorLotus" w:hint="cs"/>
          <w:sz w:val="28"/>
          <w:rtl/>
        </w:rPr>
        <w:t>شود به چیزی که طارد عدم خود اوست و معدوم به همان شده است.</w:t>
      </w:r>
      <w:r>
        <w:rPr>
          <w:rFonts w:ascii="NoorLotus" w:hAnsi="NoorLotus" w:hint="cs"/>
          <w:sz w:val="28"/>
          <w:rtl/>
        </w:rPr>
        <w:t xml:space="preserve"> اگر تمام اعدام است باید شما بگویید همۀ وجودات</w:t>
      </w:r>
      <w:r w:rsidR="003C6F07">
        <w:rPr>
          <w:rFonts w:ascii="NoorLotus" w:hAnsi="NoorLotus" w:hint="cs"/>
          <w:sz w:val="28"/>
          <w:rtl/>
        </w:rPr>
        <w:t>.</w:t>
      </w:r>
      <w:r w:rsidR="00912913">
        <w:rPr>
          <w:rFonts w:ascii="NoorLotus" w:hAnsi="NoorLotus"/>
          <w:sz w:val="28"/>
          <w:rtl/>
        </w:rPr>
        <w:t xml:space="preserve"> بنابرا</w:t>
      </w:r>
      <w:r w:rsidR="00912913">
        <w:rPr>
          <w:rFonts w:ascii="NoorLotus" w:hAnsi="NoorLotus" w:hint="cs"/>
          <w:sz w:val="28"/>
          <w:rtl/>
        </w:rPr>
        <w:t>ی</w:t>
      </w:r>
      <w:r w:rsidR="00912913">
        <w:rPr>
          <w:rFonts w:ascii="NoorLotus" w:hAnsi="NoorLotus" w:hint="eastAsia"/>
          <w:sz w:val="28"/>
          <w:rtl/>
        </w:rPr>
        <w:t>ن</w:t>
      </w:r>
      <w:r>
        <w:rPr>
          <w:rFonts w:ascii="NoorLotus" w:hAnsi="NoorLotus" w:hint="cs"/>
          <w:sz w:val="28"/>
          <w:rtl/>
        </w:rPr>
        <w:t xml:space="preserve"> آقای صدر</w:t>
      </w:r>
      <w:r w:rsidR="00EC36A4">
        <w:rPr>
          <w:rFonts w:ascii="NoorLotus" w:hAnsi="NoorLotus" w:hint="cs"/>
          <w:sz w:val="28"/>
          <w:rtl/>
        </w:rPr>
        <w:t xml:space="preserve"> می‌</w:t>
      </w:r>
      <w:r>
        <w:rPr>
          <w:rFonts w:ascii="NoorLotus" w:hAnsi="NoorLotus" w:hint="cs"/>
          <w:sz w:val="28"/>
          <w:rtl/>
        </w:rPr>
        <w:t xml:space="preserve">گوید شما بحث را </w:t>
      </w:r>
      <w:r w:rsidR="00912913">
        <w:rPr>
          <w:rFonts w:ascii="NoorLotus" w:hAnsi="NoorLotus"/>
          <w:sz w:val="28"/>
          <w:rtl/>
        </w:rPr>
        <w:t>برده‌ا</w:t>
      </w:r>
      <w:r w:rsidR="00912913">
        <w:rPr>
          <w:rFonts w:ascii="NoorLotus" w:hAnsi="NoorLotus" w:hint="cs"/>
          <w:sz w:val="28"/>
          <w:rtl/>
        </w:rPr>
        <w:t>ی</w:t>
      </w:r>
      <w:r w:rsidR="00912913">
        <w:rPr>
          <w:rFonts w:ascii="NoorLotus" w:hAnsi="NoorLotus" w:hint="eastAsia"/>
          <w:sz w:val="28"/>
          <w:rtl/>
        </w:rPr>
        <w:t>د</w:t>
      </w:r>
      <w:r>
        <w:rPr>
          <w:rFonts w:ascii="NoorLotus" w:hAnsi="NoorLotus" w:hint="cs"/>
          <w:sz w:val="28"/>
          <w:rtl/>
        </w:rPr>
        <w:t xml:space="preserve"> در عالمی که اصلاً بحث اوامر و نواهی ربطی به آن عالم ندارد. ایشان پس از این که این تعبیر را </w:t>
      </w:r>
      <w:r w:rsidR="00912913">
        <w:rPr>
          <w:rFonts w:ascii="NoorLotus" w:hAnsi="NoorLotus"/>
          <w:sz w:val="28"/>
          <w:rtl/>
        </w:rPr>
        <w:t>داشته‌اند</w:t>
      </w:r>
      <w:r w:rsidR="00EC36A4">
        <w:rPr>
          <w:rFonts w:ascii="NoorLotus" w:hAnsi="NoorLotus" w:hint="cs"/>
          <w:sz w:val="28"/>
          <w:rtl/>
        </w:rPr>
        <w:t xml:space="preserve"> می‌</w:t>
      </w:r>
      <w:r>
        <w:rPr>
          <w:rFonts w:ascii="NoorLotus" w:hAnsi="NoorLotus" w:hint="cs"/>
          <w:sz w:val="28"/>
          <w:rtl/>
        </w:rPr>
        <w:t>گویند:</w:t>
      </w:r>
    </w:p>
    <w:p w14:paraId="414DBBF4" w14:textId="77777777" w:rsidR="00E05C98" w:rsidRDefault="00000000" w:rsidP="003C6F07">
      <w:pPr>
        <w:pStyle w:val="10"/>
        <w:rPr>
          <w:rtl/>
        </w:rPr>
      </w:pPr>
      <w:r w:rsidRPr="00E05C98">
        <w:rPr>
          <w:rtl/>
        </w:rPr>
        <w:t xml:space="preserve">فتحقيق الحال هنا يرجع إلىٰ أن نرىٰ أنّ قضيّة (الصلاة موجودة) هل تصدق بوجود فرد واحد أو لا تصدق إلّابوجود تمام الأفراد؟، وقضيّة (الصلاة ليست موجودة) هل تصدق بعدم فرد واحد أو لا تصدق إلّابعدم تمام الأفراد؟ </w:t>
      </w:r>
    </w:p>
    <w:p w14:paraId="5E30694A" w14:textId="77777777" w:rsidR="00E05C98" w:rsidRDefault="00000000" w:rsidP="00191537">
      <w:pPr>
        <w:jc w:val="lowKashida"/>
        <w:rPr>
          <w:rFonts w:ascii="NoorLotus" w:hAnsi="NoorLotus"/>
          <w:sz w:val="28"/>
          <w:rtl/>
        </w:rPr>
      </w:pPr>
      <w:r>
        <w:rPr>
          <w:rFonts w:ascii="NoorLotus" w:hAnsi="NoorLotus" w:hint="cs"/>
          <w:sz w:val="28"/>
          <w:rtl/>
        </w:rPr>
        <w:t>خلاصه</w:t>
      </w:r>
      <w:r w:rsidR="00EC36A4">
        <w:rPr>
          <w:rFonts w:ascii="NoorLotus" w:hAnsi="NoorLotus" w:hint="cs"/>
          <w:sz w:val="28"/>
          <w:rtl/>
        </w:rPr>
        <w:t xml:space="preserve"> می‌</w:t>
      </w:r>
      <w:r>
        <w:rPr>
          <w:rFonts w:ascii="NoorLotus" w:hAnsi="NoorLotus" w:hint="cs"/>
          <w:sz w:val="28"/>
          <w:rtl/>
        </w:rPr>
        <w:t>گویند بحث</w:t>
      </w:r>
      <w:r w:rsidR="00EC36A4">
        <w:rPr>
          <w:rFonts w:ascii="NoorLotus" w:hAnsi="NoorLotus" w:hint="cs"/>
          <w:sz w:val="28"/>
          <w:rtl/>
        </w:rPr>
        <w:t xml:space="preserve"> می‌</w:t>
      </w:r>
      <w:r>
        <w:rPr>
          <w:rFonts w:ascii="NoorLotus" w:hAnsi="NoorLotus" w:hint="cs"/>
          <w:sz w:val="28"/>
          <w:rtl/>
        </w:rPr>
        <w:t>رود در عالم قضایا و نسبت قضایا. بعد</w:t>
      </w:r>
      <w:r w:rsidR="00EC36A4">
        <w:rPr>
          <w:rFonts w:ascii="NoorLotus" w:hAnsi="NoorLotus" w:hint="cs"/>
          <w:sz w:val="28"/>
          <w:rtl/>
        </w:rPr>
        <w:t xml:space="preserve"> می‌</w:t>
      </w:r>
      <w:r>
        <w:rPr>
          <w:rFonts w:ascii="NoorLotus" w:hAnsi="NoorLotus" w:hint="cs"/>
          <w:sz w:val="28"/>
          <w:rtl/>
        </w:rPr>
        <w:t>فرمایند:</w:t>
      </w:r>
    </w:p>
    <w:p w14:paraId="02441A12" w14:textId="77777777" w:rsidR="00E05C98" w:rsidRDefault="00000000" w:rsidP="003C6F07">
      <w:pPr>
        <w:pStyle w:val="10"/>
        <w:rPr>
          <w:rtl/>
        </w:rPr>
      </w:pPr>
      <w:r w:rsidRPr="00E05C98">
        <w:rPr>
          <w:rtl/>
        </w:rPr>
        <w:t>وكلام المحقّق الإصفهانيّ قدس سره كما ترىٰ غير مربوط بذلك، وإنّما هو مربوط بالتقابل في العالم الأوّل.</w:t>
      </w:r>
    </w:p>
    <w:p w14:paraId="09A8E462" w14:textId="77777777" w:rsidR="00E05C98" w:rsidRDefault="00000000" w:rsidP="003C6F07">
      <w:pPr>
        <w:jc w:val="lowKashida"/>
        <w:rPr>
          <w:rFonts w:ascii="NoorLotus" w:hAnsi="NoorLotus"/>
          <w:sz w:val="28"/>
          <w:rtl/>
        </w:rPr>
      </w:pPr>
      <w:r>
        <w:rPr>
          <w:rFonts w:ascii="NoorLotus" w:hAnsi="NoorLotus" w:hint="cs"/>
          <w:sz w:val="28"/>
          <w:rtl/>
        </w:rPr>
        <w:t>این‌گونه با این بیان تکلیف حرف مرحوم اصفهانی را روشن</w:t>
      </w:r>
      <w:r w:rsidR="00EC36A4">
        <w:rPr>
          <w:rFonts w:ascii="NoorLotus" w:hAnsi="NoorLotus" w:hint="cs"/>
          <w:sz w:val="28"/>
          <w:rtl/>
        </w:rPr>
        <w:t xml:space="preserve"> می‌</w:t>
      </w:r>
      <w:r>
        <w:rPr>
          <w:rFonts w:ascii="NoorLotus" w:hAnsi="NoorLotus" w:hint="cs"/>
          <w:sz w:val="28"/>
          <w:rtl/>
        </w:rPr>
        <w:t>کند و</w:t>
      </w:r>
      <w:r w:rsidR="00EC36A4">
        <w:rPr>
          <w:rFonts w:ascii="NoorLotus" w:hAnsi="NoorLotus" w:hint="cs"/>
          <w:sz w:val="28"/>
          <w:rtl/>
        </w:rPr>
        <w:t xml:space="preserve"> می‌</w:t>
      </w:r>
      <w:r>
        <w:rPr>
          <w:rFonts w:ascii="NoorLotus" w:hAnsi="NoorLotus" w:hint="cs"/>
          <w:sz w:val="28"/>
          <w:rtl/>
        </w:rPr>
        <w:t>گوید اصلاً رفت به عالم اول</w:t>
      </w:r>
      <w:r w:rsidR="003C6F07">
        <w:rPr>
          <w:rFonts w:ascii="NoorLotus" w:hAnsi="NoorLotus" w:hint="cs"/>
          <w:sz w:val="28"/>
          <w:rtl/>
        </w:rPr>
        <w:t>؛</w:t>
      </w:r>
      <w:r>
        <w:rPr>
          <w:rFonts w:ascii="NoorLotus" w:hAnsi="NoorLotus" w:hint="cs"/>
          <w:sz w:val="28"/>
          <w:rtl/>
        </w:rPr>
        <w:t xml:space="preserve"> درحالی‌که بحث ما در صلّ و لا تصلّ و امثال این مربوط به عالم سوم است. باز ایشان توضیح</w:t>
      </w:r>
      <w:r w:rsidR="00EC36A4">
        <w:rPr>
          <w:rFonts w:ascii="NoorLotus" w:hAnsi="NoorLotus" w:hint="cs"/>
          <w:sz w:val="28"/>
          <w:rtl/>
        </w:rPr>
        <w:t xml:space="preserve"> می‌</w:t>
      </w:r>
      <w:r>
        <w:rPr>
          <w:rFonts w:ascii="NoorLotus" w:hAnsi="NoorLotus" w:hint="cs"/>
          <w:sz w:val="28"/>
          <w:rtl/>
        </w:rPr>
        <w:t>دهند که به کلمة اخری</w:t>
      </w:r>
      <w:r w:rsidR="003C6F07">
        <w:rPr>
          <w:rFonts w:ascii="NoorLotus" w:hAnsi="NoorLotus" w:hint="cs"/>
          <w:sz w:val="28"/>
          <w:rtl/>
        </w:rPr>
        <w:t>،</w:t>
      </w:r>
      <w:r>
        <w:rPr>
          <w:rFonts w:ascii="NoorLotus" w:hAnsi="NoorLotus" w:hint="cs"/>
          <w:sz w:val="28"/>
          <w:rtl/>
        </w:rPr>
        <w:t xml:space="preserve"> تقابلی که در بحث ما</w:t>
      </w:r>
      <w:r w:rsidR="003C6F07" w:rsidRPr="003C6F07">
        <w:rPr>
          <w:rFonts w:ascii="NoorLotus" w:hAnsi="NoorLotus" w:hint="cs"/>
          <w:sz w:val="28"/>
          <w:rtl/>
        </w:rPr>
        <w:t xml:space="preserve"> </w:t>
      </w:r>
      <w:r w:rsidR="003C6F07">
        <w:rPr>
          <w:rFonts w:ascii="NoorLotus" w:hAnsi="NoorLotus" w:hint="cs"/>
          <w:sz w:val="28"/>
          <w:rtl/>
        </w:rPr>
        <w:t>مؤثر است</w:t>
      </w:r>
      <w:r>
        <w:rPr>
          <w:rFonts w:ascii="NoorLotus" w:hAnsi="NoorLotus" w:hint="cs"/>
          <w:sz w:val="28"/>
          <w:rtl/>
        </w:rPr>
        <w:t>، به معنای طاردیت و مطرودیت نیست تا گفته شود که هر وجودی طارد عدم خودش است، بلکه تقابل در صدق و کذب است؛ چون امر به صلاة این است که اجعل الصلاة موجودة را صادقة و وقتی</w:t>
      </w:r>
      <w:r w:rsidR="00EC36A4">
        <w:rPr>
          <w:rFonts w:ascii="NoorLotus" w:hAnsi="NoorLotus" w:hint="cs"/>
          <w:sz w:val="28"/>
          <w:rtl/>
        </w:rPr>
        <w:t xml:space="preserve"> می‌</w:t>
      </w:r>
      <w:r>
        <w:rPr>
          <w:rFonts w:ascii="NoorLotus" w:hAnsi="NoorLotus" w:hint="cs"/>
          <w:sz w:val="28"/>
          <w:rtl/>
        </w:rPr>
        <w:t>گوید لا تصلّ یعنی اجعل الصلاة لیس بموجودة را صادقةً. پس رفت در عالم قضایا. بعد از آن</w:t>
      </w:r>
      <w:r w:rsidR="00EC36A4">
        <w:rPr>
          <w:rFonts w:ascii="NoorLotus" w:hAnsi="NoorLotus" w:hint="cs"/>
          <w:sz w:val="28"/>
          <w:rtl/>
        </w:rPr>
        <w:t xml:space="preserve"> می‌</w:t>
      </w:r>
      <w:r>
        <w:rPr>
          <w:rFonts w:ascii="NoorLotus" w:hAnsi="NoorLotus" w:hint="cs"/>
          <w:sz w:val="28"/>
          <w:rtl/>
        </w:rPr>
        <w:t>فرمایند:</w:t>
      </w:r>
    </w:p>
    <w:p w14:paraId="2F4E2DCA" w14:textId="77777777" w:rsidR="00E05C98" w:rsidRDefault="00000000" w:rsidP="003C6F07">
      <w:pPr>
        <w:pStyle w:val="10"/>
        <w:rPr>
          <w:rtl/>
        </w:rPr>
      </w:pPr>
      <w:r w:rsidRPr="00EC04C1">
        <w:rPr>
          <w:rtl/>
        </w:rPr>
        <w:t>ولا يصدق عدم وجود الصلاة بمجرّد إبقاء بعض الأعدام وعدم طرده، وإنّما يصدق بانتفاء تمام الأفراد، في حين أنّه يكفي في صدق وجود الصلاة وجود فرد واحد، أي: أنّ ما أفاده المشهور من أنّ الطبيعة توجد بوجود واحد ولا تنعدم إلّا بانعدام تمام أفرادها صحيح.</w:t>
      </w:r>
    </w:p>
    <w:p w14:paraId="653F72F7" w14:textId="77777777" w:rsidR="003C6F07" w:rsidRDefault="00000000" w:rsidP="003C6F07">
      <w:pPr>
        <w:pStyle w:val="Heading3"/>
        <w:rPr>
          <w:rtl/>
          <w:lang w:bidi="ar-SA"/>
        </w:rPr>
      </w:pPr>
      <w:bookmarkStart w:id="695" w:name="_Toc166429738"/>
      <w:r>
        <w:rPr>
          <w:rFonts w:hint="cs"/>
          <w:rtl/>
          <w:lang w:bidi="ar-SA"/>
        </w:rPr>
        <w:t>کلام دوم شهید صدر</w:t>
      </w:r>
      <w:bookmarkEnd w:id="695"/>
    </w:p>
    <w:p w14:paraId="4E2A6175" w14:textId="77777777" w:rsidR="00EC04C1" w:rsidRDefault="00000000" w:rsidP="003C6F07">
      <w:pPr>
        <w:jc w:val="lowKashida"/>
        <w:rPr>
          <w:rFonts w:ascii="NoorLotus" w:hAnsi="NoorLotus"/>
          <w:sz w:val="28"/>
          <w:rtl/>
        </w:rPr>
      </w:pPr>
      <w:r>
        <w:rPr>
          <w:rFonts w:ascii="NoorLotus" w:hAnsi="NoorLotus" w:hint="cs"/>
          <w:sz w:val="28"/>
          <w:rtl/>
          <w:lang w:bidi="ar-SA"/>
        </w:rPr>
        <w:t xml:space="preserve">بعد </w:t>
      </w:r>
      <w:r w:rsidR="00FC585F">
        <w:rPr>
          <w:rFonts w:ascii="NoorLotus" w:hAnsi="NoorLotus" w:hint="cs"/>
          <w:sz w:val="28"/>
          <w:rtl/>
        </w:rPr>
        <w:t>در مورد این مطلب</w:t>
      </w:r>
      <w:r w:rsidR="00EC36A4">
        <w:rPr>
          <w:rFonts w:ascii="NoorLotus" w:hAnsi="NoorLotus" w:hint="cs"/>
          <w:sz w:val="28"/>
          <w:rtl/>
        </w:rPr>
        <w:t xml:space="preserve"> </w:t>
      </w:r>
      <w:r>
        <w:rPr>
          <w:rFonts w:ascii="NoorLotus" w:hAnsi="NoorLotus" w:hint="cs"/>
          <w:sz w:val="28"/>
          <w:rtl/>
        </w:rPr>
        <w:t xml:space="preserve">توضیحی </w:t>
      </w:r>
      <w:r w:rsidR="00EC36A4">
        <w:rPr>
          <w:rFonts w:ascii="NoorLotus" w:hAnsi="NoorLotus" w:hint="cs"/>
          <w:sz w:val="28"/>
          <w:rtl/>
        </w:rPr>
        <w:t>می‌</w:t>
      </w:r>
      <w:r w:rsidR="00FC585F">
        <w:rPr>
          <w:rFonts w:ascii="NoorLotus" w:hAnsi="NoorLotus" w:hint="cs"/>
          <w:sz w:val="28"/>
          <w:rtl/>
        </w:rPr>
        <w:t xml:space="preserve">فرمایند که توضیح </w:t>
      </w:r>
      <w:r w:rsidR="00912913">
        <w:rPr>
          <w:rFonts w:ascii="NoorLotus" w:hAnsi="NoorLotus"/>
          <w:sz w:val="28"/>
          <w:rtl/>
        </w:rPr>
        <w:t>عج</w:t>
      </w:r>
      <w:r w:rsidR="00912913">
        <w:rPr>
          <w:rFonts w:ascii="NoorLotus" w:hAnsi="NoorLotus" w:hint="cs"/>
          <w:sz w:val="28"/>
          <w:rtl/>
        </w:rPr>
        <w:t>ی</w:t>
      </w:r>
      <w:r w:rsidR="00912913">
        <w:rPr>
          <w:rFonts w:ascii="NoorLotus" w:hAnsi="NoorLotus" w:hint="eastAsia"/>
          <w:sz w:val="28"/>
          <w:rtl/>
        </w:rPr>
        <w:t>ب‌وغر</w:t>
      </w:r>
      <w:r w:rsidR="00912913">
        <w:rPr>
          <w:rFonts w:ascii="NoorLotus" w:hAnsi="NoorLotus" w:hint="cs"/>
          <w:sz w:val="28"/>
          <w:rtl/>
        </w:rPr>
        <w:t>ی</w:t>
      </w:r>
      <w:r w:rsidR="00912913">
        <w:rPr>
          <w:rFonts w:ascii="NoorLotus" w:hAnsi="NoorLotus" w:hint="eastAsia"/>
          <w:sz w:val="28"/>
          <w:rtl/>
        </w:rPr>
        <w:t>ب</w:t>
      </w:r>
      <w:r w:rsidR="00912913">
        <w:rPr>
          <w:rFonts w:ascii="NoorLotus" w:hAnsi="NoorLotus" w:hint="cs"/>
          <w:sz w:val="28"/>
          <w:rtl/>
        </w:rPr>
        <w:t>ی</w:t>
      </w:r>
      <w:r w:rsidR="00FC585F">
        <w:rPr>
          <w:rFonts w:ascii="NoorLotus" w:hAnsi="NoorLotus" w:hint="cs"/>
          <w:sz w:val="28"/>
          <w:rtl/>
        </w:rPr>
        <w:t xml:space="preserve"> است.</w:t>
      </w:r>
      <w:r w:rsidR="00EC36A4">
        <w:rPr>
          <w:rFonts w:ascii="NoorLotus" w:hAnsi="NoorLotus" w:hint="cs"/>
          <w:sz w:val="28"/>
          <w:rtl/>
        </w:rPr>
        <w:t xml:space="preserve"> می‌</w:t>
      </w:r>
      <w:r w:rsidR="00FC585F">
        <w:rPr>
          <w:rFonts w:ascii="NoorLotus" w:hAnsi="NoorLotus" w:hint="cs"/>
          <w:sz w:val="28"/>
          <w:rtl/>
        </w:rPr>
        <w:t>فرمایند وجود و عدم ابتدائاً به خود طبیعت عارض</w:t>
      </w:r>
      <w:r w:rsidR="00EC36A4">
        <w:rPr>
          <w:rFonts w:ascii="NoorLotus" w:hAnsi="NoorLotus" w:hint="cs"/>
          <w:sz w:val="28"/>
          <w:rtl/>
        </w:rPr>
        <w:t xml:space="preserve"> می‌</w:t>
      </w:r>
      <w:r>
        <w:rPr>
          <w:rFonts w:ascii="NoorLotus" w:hAnsi="NoorLotus" w:hint="cs"/>
          <w:sz w:val="28"/>
          <w:rtl/>
        </w:rPr>
        <w:t>شود نه به فرد.</w:t>
      </w:r>
      <w:r w:rsidR="00FC585F">
        <w:rPr>
          <w:rFonts w:ascii="NoorLotus" w:hAnsi="NoorLotus" w:hint="cs"/>
          <w:sz w:val="28"/>
          <w:rtl/>
        </w:rPr>
        <w:t xml:space="preserve"> یا به خود طبیعت یا به حصص طبیعت. حصه به معنای فلسفی یعنی طبیعت مقیده مثل صلاة نفس الطبیعة است و الصلاة فی المسجد طبیعت مقیده است. چرا اول به فرد عارض</w:t>
      </w:r>
      <w:r w:rsidR="00EC36A4">
        <w:rPr>
          <w:rFonts w:ascii="NoorLotus" w:hAnsi="NoorLotus" w:hint="cs"/>
          <w:sz w:val="28"/>
          <w:rtl/>
        </w:rPr>
        <w:t xml:space="preserve"> نمی‌</w:t>
      </w:r>
      <w:r w:rsidR="00FC585F">
        <w:rPr>
          <w:rFonts w:ascii="NoorLotus" w:hAnsi="NoorLotus" w:hint="cs"/>
          <w:sz w:val="28"/>
          <w:rtl/>
        </w:rPr>
        <w:t>شوند؟ چون فرد به وجود فرد</w:t>
      </w:r>
      <w:r w:rsidR="00EC36A4">
        <w:rPr>
          <w:rFonts w:ascii="NoorLotus" w:hAnsi="NoorLotus" w:hint="cs"/>
          <w:sz w:val="28"/>
          <w:rtl/>
        </w:rPr>
        <w:t xml:space="preserve"> می‌</w:t>
      </w:r>
      <w:r w:rsidR="00FC585F">
        <w:rPr>
          <w:rFonts w:ascii="NoorLotus" w:hAnsi="NoorLotus" w:hint="cs"/>
          <w:sz w:val="28"/>
          <w:rtl/>
        </w:rPr>
        <w:t>شود یعنی در واقع مُفرِّد و مُشخِّص وجود است. البته اینها را در پرانتز من</w:t>
      </w:r>
      <w:r w:rsidR="00EC36A4">
        <w:rPr>
          <w:rFonts w:ascii="NoorLotus" w:hAnsi="NoorLotus" w:hint="cs"/>
          <w:sz w:val="28"/>
          <w:rtl/>
        </w:rPr>
        <w:t xml:space="preserve"> می‌</w:t>
      </w:r>
      <w:r w:rsidR="00FC585F">
        <w:rPr>
          <w:rFonts w:ascii="NoorLotus" w:hAnsi="NoorLotus" w:hint="cs"/>
          <w:sz w:val="28"/>
          <w:rtl/>
        </w:rPr>
        <w:t>گویم و ایشان نفرموده است اما واضح است که این است که</w:t>
      </w:r>
      <w:r w:rsidR="00EC36A4">
        <w:rPr>
          <w:rFonts w:ascii="NoorLotus" w:hAnsi="NoorLotus" w:hint="cs"/>
          <w:sz w:val="28"/>
          <w:rtl/>
        </w:rPr>
        <w:t xml:space="preserve"> می‌</w:t>
      </w:r>
      <w:r w:rsidR="00FC585F">
        <w:rPr>
          <w:rFonts w:ascii="NoorLotus" w:hAnsi="NoorLotus" w:hint="cs"/>
          <w:sz w:val="28"/>
          <w:rtl/>
        </w:rPr>
        <w:t>فرمایند ابتدائاً وجود و عدم عارض بر اصل طبیعت</w:t>
      </w:r>
      <w:r w:rsidR="00EC36A4">
        <w:rPr>
          <w:rFonts w:ascii="NoorLotus" w:hAnsi="NoorLotus" w:hint="cs"/>
          <w:sz w:val="28"/>
          <w:rtl/>
        </w:rPr>
        <w:t xml:space="preserve"> می‌</w:t>
      </w:r>
      <w:r w:rsidR="00FC585F">
        <w:rPr>
          <w:rFonts w:ascii="NoorLotus" w:hAnsi="NoorLotus" w:hint="cs"/>
          <w:sz w:val="28"/>
          <w:rtl/>
        </w:rPr>
        <w:t xml:space="preserve">شوند. </w:t>
      </w:r>
    </w:p>
    <w:p w14:paraId="4AE9A111" w14:textId="77777777" w:rsidR="00FC585F" w:rsidRDefault="00000000" w:rsidP="003C6F07">
      <w:pPr>
        <w:pStyle w:val="10"/>
        <w:rPr>
          <w:rtl/>
        </w:rPr>
      </w:pPr>
      <w:r w:rsidRPr="00FC585F">
        <w:rPr>
          <w:rtl/>
        </w:rPr>
        <w:t>ففي المرتبة السابقة علىٰ الوجود والعدم لا يكون هناك أفراد، وإنّما تكون هناك الطبيعة وتكون أيضاً حصص الطبيعة</w:t>
      </w:r>
    </w:p>
    <w:p w14:paraId="7FD4E1AA" w14:textId="77777777" w:rsidR="00FC585F" w:rsidRDefault="00000000" w:rsidP="00191537">
      <w:pPr>
        <w:jc w:val="lowKashida"/>
        <w:rPr>
          <w:rFonts w:ascii="NoorLotus" w:hAnsi="NoorLotus"/>
          <w:sz w:val="28"/>
          <w:rtl/>
        </w:rPr>
      </w:pPr>
      <w:r>
        <w:rPr>
          <w:rFonts w:ascii="NoorLotus" w:hAnsi="NoorLotus" w:hint="cs"/>
          <w:sz w:val="28"/>
          <w:rtl/>
        </w:rPr>
        <w:t>یعنی حصص فلسفی به معنای طبیعت مقیده.</w:t>
      </w:r>
    </w:p>
    <w:p w14:paraId="24E22474" w14:textId="77777777" w:rsidR="00FC585F" w:rsidRDefault="00000000" w:rsidP="003C6F07">
      <w:pPr>
        <w:pStyle w:val="10"/>
        <w:rPr>
          <w:rtl/>
        </w:rPr>
      </w:pPr>
      <w:r w:rsidRPr="00FC585F">
        <w:rPr>
          <w:rtl/>
        </w:rPr>
        <w:t>والوجود والعدم يعرضان علىٰ طبيعة الصلاة مثلاً، وعلىٰ حصّة من حصصها كالصلاة في المسجد أو الصلاة في البيت ونحوهما</w:t>
      </w:r>
      <w:r>
        <w:rPr>
          <w:rFonts w:hint="cs"/>
          <w:rtl/>
        </w:rPr>
        <w:t>.</w:t>
      </w:r>
    </w:p>
    <w:p w14:paraId="129D4CFC" w14:textId="77777777" w:rsidR="00FC585F" w:rsidRDefault="00000000" w:rsidP="003C6F07">
      <w:pPr>
        <w:jc w:val="lowKashida"/>
        <w:rPr>
          <w:rFonts w:ascii="NoorLotus" w:hAnsi="NoorLotus"/>
          <w:sz w:val="28"/>
          <w:rtl/>
        </w:rPr>
      </w:pPr>
      <w:r>
        <w:rPr>
          <w:rFonts w:ascii="NoorLotus" w:hAnsi="NoorLotus" w:hint="cs"/>
          <w:sz w:val="28"/>
          <w:rtl/>
        </w:rPr>
        <w:t xml:space="preserve">این یک نکته است که </w:t>
      </w:r>
      <w:r w:rsidR="003C6F07">
        <w:rPr>
          <w:rFonts w:ascii="NoorLotus" w:hAnsi="NoorLotus" w:hint="cs"/>
          <w:sz w:val="28"/>
          <w:rtl/>
        </w:rPr>
        <w:t xml:space="preserve">ابتدائاً </w:t>
      </w:r>
      <w:r>
        <w:rPr>
          <w:rFonts w:ascii="NoorLotus" w:hAnsi="NoorLotus" w:hint="cs"/>
          <w:sz w:val="28"/>
          <w:rtl/>
        </w:rPr>
        <w:t>به فرد عارض</w:t>
      </w:r>
      <w:r w:rsidR="00EC36A4">
        <w:rPr>
          <w:rFonts w:ascii="NoorLotus" w:hAnsi="NoorLotus" w:hint="cs"/>
          <w:sz w:val="28"/>
          <w:rtl/>
        </w:rPr>
        <w:t xml:space="preserve"> نمی‌</w:t>
      </w:r>
      <w:r>
        <w:rPr>
          <w:rFonts w:ascii="NoorLotus" w:hAnsi="NoorLotus" w:hint="cs"/>
          <w:sz w:val="28"/>
          <w:rtl/>
        </w:rPr>
        <w:t>شود بلکه بر آن</w:t>
      </w:r>
      <w:r w:rsidR="00EC36A4">
        <w:rPr>
          <w:rFonts w:ascii="NoorLotus" w:hAnsi="NoorLotus" w:hint="cs"/>
          <w:sz w:val="28"/>
          <w:rtl/>
        </w:rPr>
        <w:t>‌ها</w:t>
      </w:r>
      <w:r>
        <w:rPr>
          <w:rFonts w:ascii="NoorLotus" w:hAnsi="NoorLotus" w:hint="cs"/>
          <w:sz w:val="28"/>
          <w:rtl/>
        </w:rPr>
        <w:t xml:space="preserve"> وارد</w:t>
      </w:r>
      <w:r w:rsidR="00EC36A4">
        <w:rPr>
          <w:rFonts w:ascii="NoorLotus" w:hAnsi="NoorLotus" w:hint="cs"/>
          <w:sz w:val="28"/>
          <w:rtl/>
        </w:rPr>
        <w:t xml:space="preserve"> می‌</w:t>
      </w:r>
      <w:r>
        <w:rPr>
          <w:rFonts w:ascii="NoorLotus" w:hAnsi="NoorLotus" w:hint="cs"/>
          <w:sz w:val="28"/>
          <w:rtl/>
        </w:rPr>
        <w:t>شود.</w:t>
      </w:r>
    </w:p>
    <w:p w14:paraId="379F2708" w14:textId="77777777" w:rsidR="003C6F07" w:rsidRDefault="00000000" w:rsidP="003C6F07">
      <w:pPr>
        <w:pStyle w:val="Heading3"/>
        <w:rPr>
          <w:rtl/>
        </w:rPr>
      </w:pPr>
      <w:bookmarkStart w:id="696" w:name="_Toc166429739"/>
      <w:r>
        <w:rPr>
          <w:rFonts w:hint="cs"/>
          <w:rtl/>
        </w:rPr>
        <w:t>کلام سوم شهید صدر</w:t>
      </w:r>
      <w:bookmarkEnd w:id="696"/>
    </w:p>
    <w:p w14:paraId="6FA91C52" w14:textId="77777777" w:rsidR="00FC585F" w:rsidRDefault="00000000" w:rsidP="00191537">
      <w:pPr>
        <w:jc w:val="lowKashida"/>
        <w:rPr>
          <w:rFonts w:ascii="NoorLotus" w:hAnsi="NoorLotus"/>
          <w:sz w:val="28"/>
          <w:rtl/>
        </w:rPr>
      </w:pPr>
      <w:r>
        <w:rPr>
          <w:rFonts w:ascii="NoorLotus" w:hAnsi="NoorLotus" w:hint="cs"/>
          <w:sz w:val="28"/>
          <w:rtl/>
        </w:rPr>
        <w:t>بعد</w:t>
      </w:r>
      <w:r w:rsidR="00EC36A4">
        <w:rPr>
          <w:rFonts w:ascii="NoorLotus" w:hAnsi="NoorLotus" w:hint="cs"/>
          <w:sz w:val="28"/>
          <w:rtl/>
        </w:rPr>
        <w:t xml:space="preserve"> می‌</w:t>
      </w:r>
      <w:r>
        <w:rPr>
          <w:rFonts w:ascii="NoorLotus" w:hAnsi="NoorLotus" w:hint="cs"/>
          <w:sz w:val="28"/>
          <w:rtl/>
        </w:rPr>
        <w:t>فرمایند نسبت حصه با اصل طبیعت نسبت کل و جزء است. الصلاة فی المسجد کل است نسبت به الصلاة. الصلاة طبیعت است و الصلاة فی المسجد حصه است. الصلاة فی المسجد که حصه است یعنی مجموع الصلاة است به علاوۀ قیدش. پس نسبت حصه و طبیعت، نسبت کل و جزء است. البته یک نکتۀ ستاره دار است در اینجا که</w:t>
      </w:r>
      <w:r w:rsidR="00EC36A4">
        <w:rPr>
          <w:rFonts w:ascii="NoorLotus" w:hAnsi="NoorLotus" w:hint="cs"/>
          <w:sz w:val="28"/>
          <w:rtl/>
        </w:rPr>
        <w:t xml:space="preserve"> می‌</w:t>
      </w:r>
      <w:r>
        <w:rPr>
          <w:rFonts w:ascii="NoorLotus" w:hAnsi="NoorLotus" w:hint="cs"/>
          <w:sz w:val="28"/>
          <w:rtl/>
        </w:rPr>
        <w:t xml:space="preserve">گویند آن که مساوق با خود است از حیث تساوق </w:t>
      </w:r>
      <w:r w:rsidR="00863111">
        <w:rPr>
          <w:rFonts w:ascii="NoorLotus" w:hAnsi="NoorLotus" w:hint="cs"/>
          <w:sz w:val="28"/>
          <w:rtl/>
        </w:rPr>
        <w:t>افرادش، آن قید است چون الصلاة</w:t>
      </w:r>
      <w:r>
        <w:rPr>
          <w:rFonts w:ascii="NoorLotus" w:hAnsi="NoorLotus" w:hint="cs"/>
          <w:sz w:val="28"/>
          <w:rtl/>
        </w:rPr>
        <w:t xml:space="preserve"> عام است و غیر موارد الصلاة فی المسجد را</w:t>
      </w:r>
      <w:r w:rsidR="00EC36A4">
        <w:rPr>
          <w:rFonts w:ascii="NoorLotus" w:hAnsi="NoorLotus" w:hint="cs"/>
          <w:sz w:val="28"/>
          <w:rtl/>
        </w:rPr>
        <w:t xml:space="preserve"> می‌</w:t>
      </w:r>
      <w:r>
        <w:rPr>
          <w:rFonts w:ascii="NoorLotus" w:hAnsi="NoorLotus" w:hint="cs"/>
          <w:sz w:val="28"/>
          <w:rtl/>
        </w:rPr>
        <w:t>گیرد؛ پس قید فی المسجد است که مساوی است با خود کل از حیث تعداد و افرا</w:t>
      </w:r>
      <w:r w:rsidR="00863111">
        <w:rPr>
          <w:rFonts w:ascii="NoorLotus" w:hAnsi="NoorLotus" w:hint="cs"/>
          <w:sz w:val="28"/>
          <w:rtl/>
        </w:rPr>
        <w:t>د.</w:t>
      </w:r>
    </w:p>
    <w:p w14:paraId="45B05B64" w14:textId="77777777" w:rsidR="00863111" w:rsidRDefault="00000000" w:rsidP="009E6615">
      <w:pPr>
        <w:pStyle w:val="Heading3"/>
        <w:rPr>
          <w:rtl/>
        </w:rPr>
      </w:pPr>
      <w:bookmarkStart w:id="697" w:name="_Toc166429740"/>
      <w:r>
        <w:rPr>
          <w:rFonts w:hint="cs"/>
          <w:rtl/>
        </w:rPr>
        <w:t>کلام چهارم شهی</w:t>
      </w:r>
      <w:r w:rsidR="009E6615">
        <w:rPr>
          <w:rFonts w:hint="cs"/>
          <w:rtl/>
        </w:rPr>
        <w:t>د صدر</w:t>
      </w:r>
      <w:bookmarkEnd w:id="697"/>
    </w:p>
    <w:p w14:paraId="19AEF0DC" w14:textId="77777777" w:rsidR="00863111" w:rsidRDefault="00000000" w:rsidP="00863111">
      <w:pPr>
        <w:jc w:val="lowKashida"/>
        <w:rPr>
          <w:rFonts w:ascii="NoorLotus" w:hAnsi="NoorLotus"/>
          <w:sz w:val="28"/>
          <w:rtl/>
        </w:rPr>
      </w:pPr>
      <w:r>
        <w:rPr>
          <w:rFonts w:ascii="NoorLotus" w:hAnsi="NoorLotus" w:hint="cs"/>
          <w:sz w:val="28"/>
          <w:rtl/>
        </w:rPr>
        <w:t>حالا اینجا که شد ایشان</w:t>
      </w:r>
      <w:r w:rsidR="00EC36A4">
        <w:rPr>
          <w:rFonts w:ascii="NoorLotus" w:hAnsi="NoorLotus" w:hint="cs"/>
          <w:sz w:val="28"/>
          <w:rtl/>
        </w:rPr>
        <w:t xml:space="preserve"> می‌</w:t>
      </w:r>
      <w:r>
        <w:rPr>
          <w:rFonts w:ascii="NoorLotus" w:hAnsi="NoorLotus" w:hint="cs"/>
          <w:sz w:val="28"/>
          <w:rtl/>
        </w:rPr>
        <w:t>خواهد برگردد به آقای اصفهانی بگوید ما با شما دعوا نداریم. وقتی حرف را خوب تحلیل کنیم شما هم با ما رفیق</w:t>
      </w:r>
      <w:r w:rsidR="00EC36A4">
        <w:rPr>
          <w:rFonts w:ascii="NoorLotus" w:hAnsi="NoorLotus" w:hint="cs"/>
          <w:sz w:val="28"/>
          <w:rtl/>
        </w:rPr>
        <w:t xml:space="preserve"> می‌</w:t>
      </w:r>
      <w:r>
        <w:rPr>
          <w:rFonts w:ascii="NoorLotus" w:hAnsi="NoorLotus" w:hint="cs"/>
          <w:sz w:val="28"/>
          <w:rtl/>
        </w:rPr>
        <w:t>شوید و</w:t>
      </w:r>
      <w:r w:rsidR="00EC36A4">
        <w:rPr>
          <w:rFonts w:ascii="NoorLotus" w:hAnsi="NoorLotus" w:hint="cs"/>
          <w:sz w:val="28"/>
          <w:rtl/>
        </w:rPr>
        <w:t xml:space="preserve"> می‌</w:t>
      </w:r>
      <w:r>
        <w:rPr>
          <w:rFonts w:ascii="NoorLotus" w:hAnsi="NoorLotus" w:hint="cs"/>
          <w:sz w:val="28"/>
          <w:rtl/>
        </w:rPr>
        <w:t>فرمایید طبیعت به یک فرد موجود</w:t>
      </w:r>
      <w:r w:rsidR="00EC36A4">
        <w:rPr>
          <w:rFonts w:ascii="NoorLotus" w:hAnsi="NoorLotus" w:hint="cs"/>
          <w:sz w:val="28"/>
          <w:rtl/>
        </w:rPr>
        <w:t xml:space="preserve"> می‌</w:t>
      </w:r>
      <w:r>
        <w:rPr>
          <w:rFonts w:ascii="NoorLotus" w:hAnsi="NoorLotus" w:hint="cs"/>
          <w:sz w:val="28"/>
          <w:rtl/>
        </w:rPr>
        <w:t>شود و به انعدام همۀ افراد معدوم</w:t>
      </w:r>
      <w:r w:rsidR="00EC36A4">
        <w:rPr>
          <w:rFonts w:ascii="NoorLotus" w:hAnsi="NoorLotus" w:hint="cs"/>
          <w:sz w:val="28"/>
          <w:rtl/>
        </w:rPr>
        <w:t xml:space="preserve"> می‌</w:t>
      </w:r>
      <w:r>
        <w:rPr>
          <w:rFonts w:ascii="NoorLotus" w:hAnsi="NoorLotus" w:hint="cs"/>
          <w:sz w:val="28"/>
          <w:rtl/>
        </w:rPr>
        <w:t>شود. چرا؟</w:t>
      </w:r>
      <w:r w:rsidR="00EC36A4">
        <w:rPr>
          <w:rFonts w:ascii="NoorLotus" w:hAnsi="NoorLotus" w:hint="cs"/>
          <w:sz w:val="28"/>
          <w:rtl/>
        </w:rPr>
        <w:t xml:space="preserve"> می‌</w:t>
      </w:r>
      <w:r>
        <w:rPr>
          <w:rFonts w:ascii="NoorLotus" w:hAnsi="NoorLotus" w:hint="cs"/>
          <w:sz w:val="28"/>
          <w:rtl/>
        </w:rPr>
        <w:t>فرمایند ما دو قضیۀ ضروری داریم که بین ما و مرحوم اصفهانی</w:t>
      </w:r>
      <w:r w:rsidRPr="00863111">
        <w:rPr>
          <w:rFonts w:ascii="NoorLotus" w:hAnsi="NoorLotus" w:hint="cs"/>
          <w:sz w:val="28"/>
          <w:rtl/>
        </w:rPr>
        <w:t xml:space="preserve"> </w:t>
      </w:r>
      <w:r>
        <w:rPr>
          <w:rFonts w:ascii="NoorLotus" w:hAnsi="NoorLotus" w:hint="cs"/>
          <w:sz w:val="28"/>
          <w:rtl/>
        </w:rPr>
        <w:t xml:space="preserve">متفق علیه است: </w:t>
      </w:r>
    </w:p>
    <w:p w14:paraId="675AE01E" w14:textId="77777777" w:rsidR="00863111" w:rsidRDefault="00000000" w:rsidP="00863111">
      <w:pPr>
        <w:jc w:val="lowKashida"/>
        <w:rPr>
          <w:rFonts w:ascii="NoorLotus" w:hAnsi="NoorLotus"/>
          <w:sz w:val="28"/>
          <w:rtl/>
        </w:rPr>
      </w:pPr>
      <w:r>
        <w:rPr>
          <w:rFonts w:ascii="NoorLotus" w:hAnsi="NoorLotus" w:hint="cs"/>
          <w:sz w:val="28"/>
          <w:rtl/>
        </w:rPr>
        <w:t xml:space="preserve">یکی اینکه اگر وجود بر مجموع مرکب عارض شود، در </w:t>
      </w:r>
      <w:r w:rsidR="00912913">
        <w:rPr>
          <w:rFonts w:ascii="NoorLotus" w:hAnsi="NoorLotus"/>
          <w:sz w:val="28"/>
          <w:rtl/>
        </w:rPr>
        <w:t>ا</w:t>
      </w:r>
      <w:r w:rsidR="00912913">
        <w:rPr>
          <w:rFonts w:ascii="NoorLotus" w:hAnsi="NoorLotus" w:hint="cs"/>
          <w:sz w:val="28"/>
          <w:rtl/>
        </w:rPr>
        <w:t>ی</w:t>
      </w:r>
      <w:r w:rsidR="00912913">
        <w:rPr>
          <w:rFonts w:ascii="NoorLotus" w:hAnsi="NoorLotus" w:hint="eastAsia"/>
          <w:sz w:val="28"/>
          <w:rtl/>
        </w:rPr>
        <w:t>ن</w:t>
      </w:r>
      <w:r w:rsidR="00912913">
        <w:rPr>
          <w:rFonts w:ascii="NoorLotus" w:hAnsi="NoorLotus"/>
          <w:sz w:val="28"/>
          <w:rtl/>
        </w:rPr>
        <w:t xml:space="preserve"> صورت</w:t>
      </w:r>
      <w:r>
        <w:rPr>
          <w:rFonts w:ascii="NoorLotus" w:hAnsi="NoorLotus" w:hint="cs"/>
          <w:sz w:val="28"/>
          <w:rtl/>
        </w:rPr>
        <w:t xml:space="preserve"> جزئش هم موجود</w:t>
      </w:r>
      <w:r w:rsidR="00EC36A4">
        <w:rPr>
          <w:rFonts w:ascii="NoorLotus" w:hAnsi="NoorLotus" w:hint="cs"/>
          <w:sz w:val="28"/>
          <w:rtl/>
        </w:rPr>
        <w:t xml:space="preserve"> می‌</w:t>
      </w:r>
      <w:r>
        <w:rPr>
          <w:rFonts w:ascii="NoorLotus" w:hAnsi="NoorLotus" w:hint="cs"/>
          <w:sz w:val="28"/>
          <w:rtl/>
        </w:rPr>
        <w:t xml:space="preserve">شود. اگر مرکبی موجود شود کل جزءٍ باید موجود شود. پس اگر حصه وجود بر آن عارض شود صلاة که جزئی از این مرکب هست هم باید موجود شود. بنابراین وجود حصه مستلزم وجود صلاة است. </w:t>
      </w:r>
    </w:p>
    <w:p w14:paraId="2454C195" w14:textId="77777777" w:rsidR="00FC585F" w:rsidRDefault="00000000" w:rsidP="00863111">
      <w:pPr>
        <w:jc w:val="lowKashida"/>
        <w:rPr>
          <w:rFonts w:ascii="NoorLotus" w:hAnsi="NoorLotus"/>
          <w:sz w:val="28"/>
          <w:rtl/>
        </w:rPr>
      </w:pPr>
      <w:r>
        <w:rPr>
          <w:rFonts w:ascii="NoorLotus" w:hAnsi="NoorLotus" w:hint="cs"/>
          <w:sz w:val="28"/>
          <w:rtl/>
        </w:rPr>
        <w:t xml:space="preserve">آن قضیۀ دوم که ضروری و متفق علیه بین ما و آقای اصفهانی است این است که اگر عدم بر مرکب </w:t>
      </w:r>
      <w:r w:rsidR="00863111">
        <w:rPr>
          <w:rFonts w:ascii="NoorLotus" w:hAnsi="NoorLotus" w:hint="cs"/>
          <w:sz w:val="28"/>
          <w:rtl/>
        </w:rPr>
        <w:t>عارض شود، عدم لا ینس</w:t>
      </w:r>
      <w:r>
        <w:rPr>
          <w:rFonts w:ascii="NoorLotus" w:hAnsi="NoorLotus" w:hint="cs"/>
          <w:sz w:val="28"/>
          <w:rtl/>
        </w:rPr>
        <w:t>حب بر تمام اجزا یعنی</w:t>
      </w:r>
      <w:r w:rsidR="00EC36A4">
        <w:rPr>
          <w:rFonts w:ascii="NoorLotus" w:hAnsi="NoorLotus" w:hint="cs"/>
          <w:sz w:val="28"/>
          <w:rtl/>
        </w:rPr>
        <w:t xml:space="preserve"> می‌</w:t>
      </w:r>
      <w:r>
        <w:rPr>
          <w:rFonts w:ascii="NoorLotus" w:hAnsi="NoorLotus" w:hint="cs"/>
          <w:sz w:val="28"/>
          <w:rtl/>
        </w:rPr>
        <w:t xml:space="preserve">شود مجموع </w:t>
      </w:r>
      <w:r w:rsidR="00912913">
        <w:rPr>
          <w:rFonts w:ascii="NoorLotus" w:hAnsi="NoorLotus" w:hint="cs"/>
          <w:sz w:val="28"/>
          <w:rtl/>
        </w:rPr>
        <w:t>بماهو</w:t>
      </w:r>
      <w:r>
        <w:rPr>
          <w:rFonts w:ascii="NoorLotus" w:hAnsi="NoorLotus" w:hint="cs"/>
          <w:sz w:val="28"/>
          <w:rtl/>
        </w:rPr>
        <w:t xml:space="preserve"> مجموع معدوم باشد اما یک جزئش معدوم نباشد. این هم که از واضحات است که اگر یک مرکبی موجود نبود لازم نیست که تمام اجزائش موجود نباشد، بلکه</w:t>
      </w:r>
      <w:r w:rsidR="00EC36A4">
        <w:rPr>
          <w:rFonts w:ascii="NoorLotus" w:hAnsi="NoorLotus" w:hint="cs"/>
          <w:sz w:val="28"/>
          <w:rtl/>
        </w:rPr>
        <w:t xml:space="preserve"> می‌</w:t>
      </w:r>
      <w:r>
        <w:rPr>
          <w:rFonts w:ascii="NoorLotus" w:hAnsi="NoorLotus" w:hint="cs"/>
          <w:sz w:val="28"/>
          <w:rtl/>
        </w:rPr>
        <w:t>شود یک جزئش موجود نباشد. بعد ایشان</w:t>
      </w:r>
      <w:r w:rsidR="00EC36A4">
        <w:rPr>
          <w:rFonts w:ascii="NoorLotus" w:hAnsi="NoorLotus" w:hint="cs"/>
          <w:sz w:val="28"/>
          <w:rtl/>
        </w:rPr>
        <w:t xml:space="preserve"> می‌</w:t>
      </w:r>
      <w:r>
        <w:rPr>
          <w:rFonts w:ascii="NoorLotus" w:hAnsi="NoorLotus" w:hint="cs"/>
          <w:sz w:val="28"/>
          <w:rtl/>
        </w:rPr>
        <w:t xml:space="preserve">گوید آن جزئی هم موجود نیست و نباید باشد آن اخص است. این هم نکتۀ مهمی است. </w:t>
      </w:r>
    </w:p>
    <w:p w14:paraId="62932D12" w14:textId="77777777" w:rsidR="00FC585F" w:rsidRDefault="00000000" w:rsidP="00191537">
      <w:pPr>
        <w:jc w:val="lowKashida"/>
        <w:rPr>
          <w:rFonts w:ascii="NoorLotus" w:hAnsi="NoorLotus"/>
          <w:sz w:val="28"/>
          <w:rtl/>
        </w:rPr>
      </w:pPr>
      <w:r>
        <w:rPr>
          <w:rFonts w:ascii="NoorLotus" w:hAnsi="NoorLotus" w:hint="cs"/>
          <w:sz w:val="28"/>
          <w:rtl/>
        </w:rPr>
        <w:t>ایشان</w:t>
      </w:r>
      <w:r w:rsidR="00EC36A4">
        <w:rPr>
          <w:rFonts w:ascii="NoorLotus" w:hAnsi="NoorLotus" w:hint="cs"/>
          <w:sz w:val="28"/>
          <w:rtl/>
        </w:rPr>
        <w:t xml:space="preserve"> می‌</w:t>
      </w:r>
      <w:r>
        <w:rPr>
          <w:rFonts w:ascii="NoorLotus" w:hAnsi="NoorLotus" w:hint="cs"/>
          <w:sz w:val="28"/>
          <w:rtl/>
        </w:rPr>
        <w:t>خواهد بگوید بنابراین نتیجه این</w:t>
      </w:r>
      <w:r w:rsidR="00EC36A4">
        <w:rPr>
          <w:rFonts w:ascii="NoorLotus" w:hAnsi="NoorLotus" w:hint="cs"/>
          <w:sz w:val="28"/>
          <w:rtl/>
        </w:rPr>
        <w:t xml:space="preserve"> می‌</w:t>
      </w:r>
      <w:r>
        <w:rPr>
          <w:rFonts w:ascii="NoorLotus" w:hAnsi="NoorLotus" w:hint="cs"/>
          <w:sz w:val="28"/>
          <w:rtl/>
        </w:rPr>
        <w:t xml:space="preserve">شود که در الصلاة فی المسجد برای اینکه معدوم باشد لازم نیست که صلاة معدوم باشد، بلکه کونه فی المسجد باید معدوم باشد چون صرف اینکه صلاة معدوم باشد کافی نیست و دلیلش این است که آن اخص ممکن است موجود باشد. </w:t>
      </w:r>
    </w:p>
    <w:p w14:paraId="4334F15E" w14:textId="77777777" w:rsidR="00261BA8" w:rsidRDefault="00000000" w:rsidP="00863111">
      <w:pPr>
        <w:pStyle w:val="10"/>
        <w:rPr>
          <w:rtl/>
        </w:rPr>
      </w:pPr>
      <w:r w:rsidRPr="00261BA8">
        <w:rPr>
          <w:rtl/>
        </w:rPr>
        <w:t>إحداهما: أنّ الوجود العارض علىٰ المجموع المركّب ينسحب علىٰ تمام أجزاء ذاك المركّب. والاُخرىٰ‌: أنّ العدم العارض علىٰ المركّب لا ينسحب علىٰ تمام أجزاء المركّب، بل يكفي في عدم المجموع عدم جزء من أجزائه.</w:t>
      </w:r>
      <w:r w:rsidR="00863111" w:rsidRPr="00261BA8">
        <w:rPr>
          <w:rtl/>
        </w:rPr>
        <w:t xml:space="preserve"> </w:t>
      </w:r>
      <w:r w:rsidRPr="00261BA8">
        <w:rPr>
          <w:rtl/>
        </w:rPr>
        <w:t xml:space="preserve">وبهذا البيان  يتّضح أنّه يكفي في وجود </w:t>
      </w:r>
      <w:r w:rsidR="00863111">
        <w:rPr>
          <w:rtl/>
        </w:rPr>
        <w:t>طبيعة الصلاة وجود حصّة من حصصها</w:t>
      </w:r>
      <w:r w:rsidR="00863111">
        <w:rPr>
          <w:rFonts w:hint="cs"/>
          <w:rtl/>
        </w:rPr>
        <w:t>.</w:t>
      </w:r>
    </w:p>
    <w:p w14:paraId="611C7737" w14:textId="77777777" w:rsidR="00261BA8" w:rsidRDefault="00000000" w:rsidP="00191537">
      <w:pPr>
        <w:jc w:val="lowKashida"/>
        <w:rPr>
          <w:rFonts w:ascii="NoorLotus" w:hAnsi="NoorLotus"/>
          <w:sz w:val="28"/>
          <w:rtl/>
        </w:rPr>
      </w:pPr>
      <w:r>
        <w:rPr>
          <w:rFonts w:ascii="NoorLotus" w:hAnsi="NoorLotus" w:hint="cs"/>
          <w:sz w:val="28"/>
          <w:rtl/>
        </w:rPr>
        <w:t>برای اینکه صلاة موجود باشد یک حصه از آن باشد کافی است چون گفتید اگر حصه موجود باشد مرکب موجود است پس صلاة موجود</w:t>
      </w:r>
      <w:r w:rsidR="00EC36A4">
        <w:rPr>
          <w:rFonts w:ascii="NoorLotus" w:hAnsi="NoorLotus" w:hint="cs"/>
          <w:sz w:val="28"/>
          <w:rtl/>
        </w:rPr>
        <w:t xml:space="preserve"> می‌</w:t>
      </w:r>
      <w:r>
        <w:rPr>
          <w:rFonts w:ascii="NoorLotus" w:hAnsi="NoorLotus" w:hint="cs"/>
          <w:sz w:val="28"/>
          <w:rtl/>
        </w:rPr>
        <w:t>شود.</w:t>
      </w:r>
    </w:p>
    <w:p w14:paraId="1C16718B" w14:textId="77777777" w:rsidR="00261BA8" w:rsidRDefault="00000000" w:rsidP="00863111">
      <w:pPr>
        <w:pStyle w:val="10"/>
        <w:rPr>
          <w:rtl/>
        </w:rPr>
      </w:pPr>
      <w:r w:rsidRPr="00261BA8">
        <w:rPr>
          <w:rtl/>
        </w:rPr>
        <w:t xml:space="preserve"> لأنّ طبيعة الصلاة جزء من تلك الحصّة، والوجود العارض علىٰ المركّب ينسحب علىٰ تمام الأجزاء التي منها طبيعة الصلاة، ولا يكفي في عدم طبيعة الصلاة عدم حصّة منها؛</w:t>
      </w:r>
    </w:p>
    <w:p w14:paraId="240E9EF0" w14:textId="77777777" w:rsidR="00261BA8" w:rsidRDefault="00000000" w:rsidP="00191537">
      <w:pPr>
        <w:jc w:val="lowKashida"/>
        <w:rPr>
          <w:rFonts w:ascii="NoorLotus" w:hAnsi="NoorLotus"/>
          <w:sz w:val="28"/>
          <w:rtl/>
        </w:rPr>
      </w:pPr>
      <w:r>
        <w:rPr>
          <w:rFonts w:ascii="NoorLotus" w:hAnsi="NoorLotus" w:hint="cs"/>
          <w:sz w:val="28"/>
          <w:rtl/>
        </w:rPr>
        <w:t>چون حصه آن مرکب است و اگر مرکب معدوم شود کفایت</w:t>
      </w:r>
      <w:r w:rsidR="00EC36A4">
        <w:rPr>
          <w:rFonts w:ascii="NoorLotus" w:hAnsi="NoorLotus" w:hint="cs"/>
          <w:sz w:val="28"/>
          <w:rtl/>
        </w:rPr>
        <w:t xml:space="preserve"> نمی‌</w:t>
      </w:r>
      <w:r>
        <w:rPr>
          <w:rFonts w:ascii="NoorLotus" w:hAnsi="NoorLotus" w:hint="cs"/>
          <w:sz w:val="28"/>
          <w:rtl/>
        </w:rPr>
        <w:t>کند برای معدوم بودن صلاة.</w:t>
      </w:r>
    </w:p>
    <w:p w14:paraId="5FF434ED" w14:textId="77777777" w:rsidR="00261BA8" w:rsidRDefault="00000000" w:rsidP="00863111">
      <w:pPr>
        <w:pStyle w:val="10"/>
        <w:rPr>
          <w:rtl/>
        </w:rPr>
      </w:pPr>
      <w:r w:rsidRPr="00261BA8">
        <w:rPr>
          <w:rtl/>
        </w:rPr>
        <w:t xml:space="preserve"> لأنّ الصلاة هي الجزء الأعمّ من تلك الحصّة، وقد قلنا: إنّ عدم المجموع لا ينسحب علىٰ تمام أجزاء المجموع، فعدم الحصّة ليس مساوقاً لعدم الصلاة، وإنّما هو مساوق لعدم الجزء الآخر لأنّه أخصّ‌،</w:t>
      </w:r>
    </w:p>
    <w:p w14:paraId="369F5CD6" w14:textId="77777777" w:rsidR="00261BA8" w:rsidRDefault="00000000" w:rsidP="00261BA8">
      <w:pPr>
        <w:jc w:val="lowKashida"/>
        <w:rPr>
          <w:rFonts w:ascii="NoorLotus" w:hAnsi="NoorLotus"/>
          <w:sz w:val="28"/>
          <w:rtl/>
        </w:rPr>
      </w:pPr>
      <w:r>
        <w:rPr>
          <w:rFonts w:ascii="NoorLotus" w:hAnsi="NoorLotus"/>
          <w:sz w:val="28"/>
          <w:rtl/>
        </w:rPr>
        <w:t>م</w:t>
      </w:r>
      <w:r>
        <w:rPr>
          <w:rFonts w:ascii="NoorLotus" w:hAnsi="NoorLotus" w:hint="cs"/>
          <w:sz w:val="28"/>
          <w:rtl/>
        </w:rPr>
        <w:t>ی‌</w:t>
      </w:r>
      <w:r>
        <w:rPr>
          <w:rFonts w:ascii="NoorLotus" w:hAnsi="NoorLotus" w:hint="eastAsia"/>
          <w:sz w:val="28"/>
          <w:rtl/>
        </w:rPr>
        <w:t>گو</w:t>
      </w:r>
      <w:r>
        <w:rPr>
          <w:rFonts w:ascii="NoorLotus" w:hAnsi="NoorLotus" w:hint="cs"/>
          <w:sz w:val="28"/>
          <w:rtl/>
        </w:rPr>
        <w:t>ی</w:t>
      </w:r>
      <w:r>
        <w:rPr>
          <w:rFonts w:ascii="NoorLotus" w:hAnsi="NoorLotus" w:hint="eastAsia"/>
          <w:sz w:val="28"/>
          <w:rtl/>
        </w:rPr>
        <w:t>د</w:t>
      </w:r>
      <w:r>
        <w:rPr>
          <w:rFonts w:ascii="NoorLotus" w:hAnsi="NoorLotus" w:hint="cs"/>
          <w:sz w:val="28"/>
          <w:rtl/>
        </w:rPr>
        <w:t xml:space="preserve"> عدم مرکب </w:t>
      </w:r>
      <w:r>
        <w:rPr>
          <w:rFonts w:ascii="NoorLotus" w:hAnsi="NoorLotus"/>
          <w:sz w:val="28"/>
          <w:rtl/>
        </w:rPr>
        <w:t>نت</w:t>
      </w:r>
      <w:r>
        <w:rPr>
          <w:rFonts w:ascii="NoorLotus" w:hAnsi="NoorLotus" w:hint="cs"/>
          <w:sz w:val="28"/>
          <w:rtl/>
        </w:rPr>
        <w:t>ی</w:t>
      </w:r>
      <w:r>
        <w:rPr>
          <w:rFonts w:ascii="NoorLotus" w:hAnsi="NoorLotus" w:hint="eastAsia"/>
          <w:sz w:val="28"/>
          <w:rtl/>
        </w:rPr>
        <w:t>جه‌اش</w:t>
      </w:r>
      <w:r>
        <w:rPr>
          <w:rFonts w:ascii="NoorLotus" w:hAnsi="NoorLotus" w:hint="cs"/>
          <w:sz w:val="28"/>
          <w:rtl/>
        </w:rPr>
        <w:t xml:space="preserve"> این نیست که هر دو جز باید معدوم باشند. این که روشن است. حالا اگر کسی بگوید یک مرکبی که معدوم بود، صلاتش معدوم باشد</w:t>
      </w:r>
      <w:r w:rsidRPr="00672C9F">
        <w:rPr>
          <w:rFonts w:ascii="NoorLotus" w:hAnsi="NoorLotus" w:hint="cs"/>
          <w:sz w:val="28"/>
          <w:rtl/>
        </w:rPr>
        <w:t>.</w:t>
      </w:r>
      <w:r w:rsidR="00EC36A4" w:rsidRPr="00672C9F">
        <w:rPr>
          <w:rFonts w:ascii="NoorLotus" w:hAnsi="NoorLotus" w:hint="cs"/>
          <w:sz w:val="28"/>
          <w:rtl/>
        </w:rPr>
        <w:t xml:space="preserve"> می‌</w:t>
      </w:r>
      <w:r w:rsidRPr="00672C9F">
        <w:rPr>
          <w:rFonts w:ascii="NoorLotus" w:hAnsi="NoorLotus" w:hint="cs"/>
          <w:sz w:val="28"/>
          <w:rtl/>
        </w:rPr>
        <w:t>گوید نه، چون صلاة اعم است و معدوم باشد معلوم نیست حصه معدوم شود. آن که اگر معدوم باشد حصه معدوم</w:t>
      </w:r>
      <w:r w:rsidR="00EC36A4" w:rsidRPr="00672C9F">
        <w:rPr>
          <w:rFonts w:ascii="NoorLotus" w:hAnsi="NoorLotus" w:hint="cs"/>
          <w:sz w:val="28"/>
          <w:rtl/>
        </w:rPr>
        <w:t xml:space="preserve"> می‌</w:t>
      </w:r>
      <w:r w:rsidRPr="00672C9F">
        <w:rPr>
          <w:rFonts w:ascii="NoorLotus" w:hAnsi="NoorLotus" w:hint="cs"/>
          <w:sz w:val="28"/>
          <w:rtl/>
        </w:rPr>
        <w:t>شود جزء اخص است و آن عبارت است از آن قید مثل کونه فی المسجد و امثال این.</w:t>
      </w:r>
    </w:p>
    <w:p w14:paraId="1AB9576F" w14:textId="77777777" w:rsidR="00261BA8" w:rsidRDefault="00000000" w:rsidP="00863111">
      <w:pPr>
        <w:pStyle w:val="10"/>
        <w:rPr>
          <w:rtl/>
        </w:rPr>
      </w:pPr>
      <w:r w:rsidRPr="00261BA8">
        <w:rPr>
          <w:rtl/>
        </w:rPr>
        <w:t>فعدم الحصّة ليس مساوقاً لعدم الصلاة، وإنّما هو مساوق لعدم الجزء الآخر لأنّه أخصّ‌، فينتفي علىٰ كلّ حال.</w:t>
      </w:r>
      <w:r w:rsidR="00863111" w:rsidRPr="00261BA8">
        <w:rPr>
          <w:rtl/>
        </w:rPr>
        <w:t xml:space="preserve"> </w:t>
      </w:r>
      <w:r w:rsidRPr="00261BA8">
        <w:rPr>
          <w:rtl/>
        </w:rPr>
        <w:t>فتحصّل: أنّ ما أنكره المحقّق الإصفهانيّ رحمه الله من كون الطبيعة توجد بوجود فرد واحد، ولا تنعدم إلّابانعدام تمام الأفراد يكون في الحقيقة راجعاً إلىٰ ما يوافقنا عليه، ويكون من الضروريّات من أنّ وجود المركّب لا يكون إلّابوجود تمام أجزائه، وأنّه يكفي في انتفاء المركّب انتفاء جزء منه.</w:t>
      </w:r>
    </w:p>
    <w:p w14:paraId="535C010F" w14:textId="77777777" w:rsidR="00E05C98" w:rsidRDefault="00000000" w:rsidP="00863111">
      <w:pPr>
        <w:jc w:val="lowKashida"/>
        <w:rPr>
          <w:rFonts w:ascii="NoorLotus" w:hAnsi="NoorLotus"/>
          <w:sz w:val="28"/>
          <w:rtl/>
        </w:rPr>
      </w:pPr>
      <w:r>
        <w:rPr>
          <w:rFonts w:ascii="NoorLotus" w:hAnsi="NoorLotus" w:hint="cs"/>
          <w:sz w:val="28"/>
          <w:rtl/>
        </w:rPr>
        <w:t>پس ایشان جواب مرحوم اصفهانی را دادند و به مرحوم اصفهانی</w:t>
      </w:r>
      <w:r w:rsidR="00EC36A4">
        <w:rPr>
          <w:rFonts w:ascii="NoorLotus" w:hAnsi="NoorLotus" w:hint="cs"/>
          <w:sz w:val="28"/>
          <w:rtl/>
        </w:rPr>
        <w:t xml:space="preserve"> می‌</w:t>
      </w:r>
      <w:r>
        <w:rPr>
          <w:rFonts w:ascii="NoorLotus" w:hAnsi="NoorLotus" w:hint="cs"/>
          <w:sz w:val="28"/>
          <w:rtl/>
        </w:rPr>
        <w:t>گویند اولاً حرف</w:t>
      </w:r>
      <w:r w:rsidR="00EC36A4">
        <w:rPr>
          <w:rFonts w:ascii="NoorLotus" w:hAnsi="NoorLotus" w:hint="cs"/>
          <w:sz w:val="28"/>
          <w:rtl/>
        </w:rPr>
        <w:t>‌ها</w:t>
      </w:r>
      <w:r>
        <w:rPr>
          <w:rFonts w:ascii="NoorLotus" w:hAnsi="NoorLotus" w:hint="cs"/>
          <w:sz w:val="28"/>
          <w:rtl/>
        </w:rPr>
        <w:t>ی شما مربوط به عالم اول است و ثانیاً اگر حرف شما را هم تحلیل کنیم شما هم مجبورید حرف ما را بزنید چون</w:t>
      </w:r>
      <w:r w:rsidR="00EC36A4">
        <w:rPr>
          <w:rFonts w:ascii="NoorLotus" w:hAnsi="NoorLotus" w:hint="cs"/>
          <w:sz w:val="28"/>
          <w:rtl/>
        </w:rPr>
        <w:t xml:space="preserve"> می‌</w:t>
      </w:r>
      <w:r>
        <w:rPr>
          <w:rFonts w:ascii="NoorLotus" w:hAnsi="NoorLotus" w:hint="cs"/>
          <w:sz w:val="28"/>
          <w:rtl/>
        </w:rPr>
        <w:t>رسد به رابطۀ کل و جزء و در آن جا شما چیز دیگری</w:t>
      </w:r>
      <w:r w:rsidR="00EC36A4">
        <w:rPr>
          <w:rFonts w:ascii="NoorLotus" w:hAnsi="NoorLotus" w:hint="cs"/>
          <w:sz w:val="28"/>
          <w:rtl/>
        </w:rPr>
        <w:t xml:space="preserve"> نمی‌</w:t>
      </w:r>
      <w:r>
        <w:rPr>
          <w:rFonts w:ascii="NoorLotus" w:hAnsi="NoorLotus" w:hint="cs"/>
          <w:sz w:val="28"/>
          <w:rtl/>
        </w:rPr>
        <w:t xml:space="preserve">توانید بگویید. نتیجه اینکه بحث وجود طبیعت بفرد مّا و عدم طبیعت بتمام افراد برگشتش به این است که آیا حصه که آن کل مرکب است </w:t>
      </w:r>
      <w:r w:rsidR="00912913">
        <w:rPr>
          <w:rFonts w:ascii="NoorLotus" w:hAnsi="NoorLotus"/>
          <w:sz w:val="28"/>
          <w:rtl/>
        </w:rPr>
        <w:t>رابطه‌اش</w:t>
      </w:r>
      <w:r>
        <w:rPr>
          <w:rFonts w:ascii="NoorLotus" w:hAnsi="NoorLotus" w:hint="cs"/>
          <w:sz w:val="28"/>
          <w:rtl/>
        </w:rPr>
        <w:t xml:space="preserve"> با طبیعت که جزئش است، چیست؟ و چون این رابطه </w:t>
      </w:r>
      <w:r w:rsidR="00863111">
        <w:rPr>
          <w:rFonts w:ascii="NoorLotus" w:hAnsi="NoorLotus" w:hint="cs"/>
          <w:sz w:val="28"/>
          <w:rtl/>
        </w:rPr>
        <w:t xml:space="preserve">رابطۀ جز و کل </w:t>
      </w:r>
      <w:r>
        <w:rPr>
          <w:rFonts w:ascii="NoorLotus" w:hAnsi="NoorLotus" w:hint="cs"/>
          <w:sz w:val="28"/>
          <w:rtl/>
        </w:rPr>
        <w:t>رابطه</w:t>
      </w:r>
      <w:r w:rsidR="00EC36A4">
        <w:rPr>
          <w:rFonts w:ascii="NoorLotus" w:hAnsi="NoorLotus" w:hint="cs"/>
          <w:sz w:val="28"/>
          <w:rtl/>
        </w:rPr>
        <w:t xml:space="preserve">‌ای </w:t>
      </w:r>
      <w:r w:rsidR="00863111">
        <w:rPr>
          <w:rFonts w:ascii="NoorLotus" w:hAnsi="NoorLotus" w:hint="cs"/>
          <w:sz w:val="28"/>
          <w:rtl/>
        </w:rPr>
        <w:t>است که شما هم قبول دارید</w:t>
      </w:r>
      <w:r>
        <w:rPr>
          <w:rFonts w:ascii="NoorLotus" w:hAnsi="NoorLotus" w:hint="cs"/>
          <w:sz w:val="28"/>
          <w:rtl/>
        </w:rPr>
        <w:t xml:space="preserve"> که وجود کل حتماً مستلزم وجود جزء است، بنابراین اگر حصه موجود باشد طبیعت هم موجود است یعنی به یک حصه طبیعت موجود</w:t>
      </w:r>
      <w:r w:rsidR="00EC36A4">
        <w:rPr>
          <w:rFonts w:ascii="NoorLotus" w:hAnsi="NoorLotus" w:hint="cs"/>
          <w:sz w:val="28"/>
          <w:rtl/>
        </w:rPr>
        <w:t xml:space="preserve"> می‌</w:t>
      </w:r>
      <w:r>
        <w:rPr>
          <w:rFonts w:ascii="NoorLotus" w:hAnsi="NoorLotus" w:hint="cs"/>
          <w:sz w:val="28"/>
          <w:rtl/>
        </w:rPr>
        <w:t xml:space="preserve">شود اما اگر بخواهید طبیعت معدوم باشد یعنی آن کل باید معدوم شود </w:t>
      </w:r>
      <w:r w:rsidR="00912913">
        <w:rPr>
          <w:rFonts w:ascii="NoorLotus" w:hAnsi="NoorLotus" w:hint="cs"/>
          <w:sz w:val="28"/>
          <w:rtl/>
        </w:rPr>
        <w:t>درحالی‌که</w:t>
      </w:r>
      <w:r>
        <w:rPr>
          <w:rFonts w:ascii="NoorLotus" w:hAnsi="NoorLotus" w:hint="cs"/>
          <w:sz w:val="28"/>
          <w:rtl/>
        </w:rPr>
        <w:t xml:space="preserve"> عدم کل مساوق با عدم صلاة نیست،</w:t>
      </w:r>
      <w:r w:rsidR="00CA7A02">
        <w:rPr>
          <w:rFonts w:ascii="NoorLotus" w:hAnsi="NoorLotus" w:hint="cs"/>
          <w:sz w:val="28"/>
          <w:rtl/>
        </w:rPr>
        <w:t xml:space="preserve"> بلکه مساوق</w:t>
      </w:r>
      <w:r>
        <w:rPr>
          <w:rFonts w:ascii="NoorLotus" w:hAnsi="NoorLotus" w:hint="cs"/>
          <w:sz w:val="28"/>
          <w:rtl/>
        </w:rPr>
        <w:t xml:space="preserve"> </w:t>
      </w:r>
      <w:r w:rsidRPr="00CA7A02">
        <w:rPr>
          <w:rFonts w:ascii="NoorLotus" w:hAnsi="NoorLotus" w:hint="cs"/>
          <w:sz w:val="28"/>
          <w:rtl/>
        </w:rPr>
        <w:t>با کونه فی المسجد است که جزء دیگرش است.</w:t>
      </w:r>
      <w:r>
        <w:rPr>
          <w:rFonts w:ascii="NoorLotus" w:hAnsi="NoorLotus" w:hint="cs"/>
          <w:sz w:val="28"/>
          <w:rtl/>
        </w:rPr>
        <w:t xml:space="preserve"> پس کافی نیست برای عدم طبیعت، عدم حصه. نتیجه</w:t>
      </w:r>
      <w:r w:rsidR="00EC36A4">
        <w:rPr>
          <w:rFonts w:ascii="NoorLotus" w:hAnsi="NoorLotus" w:hint="cs"/>
          <w:sz w:val="28"/>
          <w:rtl/>
        </w:rPr>
        <w:t xml:space="preserve">‌ای </w:t>
      </w:r>
      <w:r>
        <w:rPr>
          <w:rFonts w:ascii="NoorLotus" w:hAnsi="NoorLotus" w:hint="cs"/>
          <w:sz w:val="28"/>
          <w:rtl/>
        </w:rPr>
        <w:t>که</w:t>
      </w:r>
      <w:r w:rsidR="00EC36A4">
        <w:rPr>
          <w:rFonts w:ascii="NoorLotus" w:hAnsi="NoorLotus" w:hint="cs"/>
          <w:sz w:val="28"/>
          <w:rtl/>
        </w:rPr>
        <w:t xml:space="preserve"> می‌</w:t>
      </w:r>
      <w:r>
        <w:rPr>
          <w:rFonts w:ascii="NoorLotus" w:hAnsi="NoorLotus" w:hint="cs"/>
          <w:sz w:val="28"/>
          <w:rtl/>
        </w:rPr>
        <w:t>گیرند این است که کافی نیست برای عدم الطبیعة، عدم حصه. برای عدم الطبیعة باید تمام افراد معدوم باشد و الا عدم یک حصه کفایت</w:t>
      </w:r>
      <w:r w:rsidR="00EC36A4">
        <w:rPr>
          <w:rFonts w:ascii="NoorLotus" w:hAnsi="NoorLotus" w:hint="cs"/>
          <w:sz w:val="28"/>
          <w:rtl/>
        </w:rPr>
        <w:t xml:space="preserve"> نمی‌</w:t>
      </w:r>
      <w:r>
        <w:rPr>
          <w:rFonts w:ascii="NoorLotus" w:hAnsi="NoorLotus" w:hint="cs"/>
          <w:sz w:val="28"/>
          <w:rtl/>
        </w:rPr>
        <w:t>کند.</w:t>
      </w:r>
    </w:p>
    <w:p w14:paraId="0BA17E16" w14:textId="77777777" w:rsidR="00863111" w:rsidRDefault="00000000" w:rsidP="00863111">
      <w:pPr>
        <w:pStyle w:val="Heading3"/>
        <w:rPr>
          <w:rtl/>
        </w:rPr>
      </w:pPr>
      <w:bookmarkStart w:id="698" w:name="_Toc166429741"/>
      <w:r>
        <w:rPr>
          <w:rFonts w:hint="cs"/>
          <w:rtl/>
        </w:rPr>
        <w:t>کلام ششم شهید صدر</w:t>
      </w:r>
      <w:bookmarkEnd w:id="698"/>
    </w:p>
    <w:p w14:paraId="4D6EB91B" w14:textId="77777777" w:rsidR="00261BA8" w:rsidRDefault="00000000" w:rsidP="00863111">
      <w:pPr>
        <w:pStyle w:val="10"/>
        <w:rPr>
          <w:rtl/>
        </w:rPr>
      </w:pPr>
      <w:r w:rsidRPr="00261BA8">
        <w:rPr>
          <w:rtl/>
        </w:rPr>
        <w:t>وقد ظهر ممّا ذكرناه أيضاً:</w:t>
      </w:r>
    </w:p>
    <w:p w14:paraId="2BC0139B" w14:textId="77777777" w:rsidR="00C33AC7" w:rsidRDefault="00000000" w:rsidP="00863111">
      <w:pPr>
        <w:jc w:val="lowKashida"/>
        <w:rPr>
          <w:rFonts w:ascii="NoorLotus" w:hAnsi="NoorLotus"/>
          <w:sz w:val="28"/>
          <w:rtl/>
        </w:rPr>
      </w:pPr>
      <w:r>
        <w:rPr>
          <w:rFonts w:ascii="NoorLotus" w:hAnsi="NoorLotus" w:hint="cs"/>
          <w:sz w:val="28"/>
          <w:rtl/>
        </w:rPr>
        <w:t xml:space="preserve">حالا </w:t>
      </w:r>
      <w:r w:rsidR="00863111">
        <w:rPr>
          <w:rFonts w:ascii="NoorLotus" w:hAnsi="NoorLotus" w:hint="cs"/>
          <w:sz w:val="28"/>
          <w:rtl/>
        </w:rPr>
        <w:t>بعد از اینکه</w:t>
      </w:r>
      <w:r>
        <w:rPr>
          <w:rFonts w:ascii="NoorLotus" w:hAnsi="NoorLotus" w:hint="cs"/>
          <w:sz w:val="28"/>
          <w:rtl/>
        </w:rPr>
        <w:t xml:space="preserve"> ایشان با مرحوم اصفهانی </w:t>
      </w:r>
      <w:r w:rsidR="00912913">
        <w:rPr>
          <w:rFonts w:ascii="NoorLotus" w:hAnsi="NoorLotus"/>
          <w:sz w:val="28"/>
          <w:rtl/>
        </w:rPr>
        <w:t>تسو</w:t>
      </w:r>
      <w:r w:rsidR="00912913">
        <w:rPr>
          <w:rFonts w:ascii="NoorLotus" w:hAnsi="NoorLotus" w:hint="cs"/>
          <w:sz w:val="28"/>
          <w:rtl/>
        </w:rPr>
        <w:t>ی</w:t>
      </w:r>
      <w:r w:rsidR="00912913">
        <w:rPr>
          <w:rFonts w:ascii="NoorLotus" w:hAnsi="NoorLotus" w:hint="eastAsia"/>
          <w:sz w:val="28"/>
          <w:rtl/>
        </w:rPr>
        <w:t>ه‌حساب</w:t>
      </w:r>
      <w:r w:rsidR="00863111">
        <w:rPr>
          <w:rFonts w:ascii="NoorLotus" w:hAnsi="NoorLotus" w:hint="cs"/>
          <w:sz w:val="28"/>
          <w:rtl/>
        </w:rPr>
        <w:t xml:space="preserve"> کرد،</w:t>
      </w:r>
      <w:r w:rsidR="00EC36A4">
        <w:rPr>
          <w:rFonts w:ascii="NoorLotus" w:hAnsi="NoorLotus" w:hint="cs"/>
          <w:sz w:val="28"/>
          <w:rtl/>
        </w:rPr>
        <w:t xml:space="preserve"> می‌</w:t>
      </w:r>
      <w:r>
        <w:rPr>
          <w:rFonts w:ascii="NoorLotus" w:hAnsi="NoorLotus" w:hint="cs"/>
          <w:sz w:val="28"/>
          <w:rtl/>
        </w:rPr>
        <w:t>روند سراغ منطق.</w:t>
      </w:r>
      <w:r w:rsidR="00EC36A4">
        <w:rPr>
          <w:rFonts w:ascii="NoorLotus" w:hAnsi="NoorLotus" w:hint="cs"/>
          <w:sz w:val="28"/>
          <w:rtl/>
        </w:rPr>
        <w:t xml:space="preserve"> می‌</w:t>
      </w:r>
      <w:r>
        <w:rPr>
          <w:rFonts w:ascii="NoorLotus" w:hAnsi="NoorLotus" w:hint="cs"/>
          <w:sz w:val="28"/>
          <w:rtl/>
        </w:rPr>
        <w:t xml:space="preserve">گویند </w:t>
      </w:r>
      <w:r w:rsidR="00912913">
        <w:rPr>
          <w:rFonts w:ascii="NoorLotus" w:hAnsi="NoorLotus" w:hint="cs"/>
          <w:sz w:val="28"/>
          <w:rtl/>
        </w:rPr>
        <w:t>منطق‌دانان</w:t>
      </w:r>
      <w:r>
        <w:rPr>
          <w:rFonts w:ascii="NoorLotus" w:hAnsi="NoorLotus" w:hint="cs"/>
          <w:sz w:val="28"/>
          <w:rtl/>
        </w:rPr>
        <w:t xml:space="preserve"> هم اطلاق کلامشان بیخود است</w:t>
      </w:r>
      <w:r w:rsidR="004A4FAF">
        <w:rPr>
          <w:rFonts w:ascii="NoorLotus" w:hAnsi="NoorLotus" w:hint="cs"/>
          <w:sz w:val="28"/>
          <w:rtl/>
        </w:rPr>
        <w:t xml:space="preserve">. </w:t>
      </w:r>
      <w:r w:rsidR="00912913">
        <w:rPr>
          <w:rFonts w:ascii="NoorLotus" w:hAnsi="NoorLotus" w:hint="cs"/>
          <w:sz w:val="28"/>
          <w:rtl/>
        </w:rPr>
        <w:t>منطق‌دانان</w:t>
      </w:r>
      <w:r w:rsidR="004A4FAF">
        <w:rPr>
          <w:rFonts w:ascii="NoorLotus" w:hAnsi="NoorLotus" w:hint="cs"/>
          <w:sz w:val="28"/>
          <w:rtl/>
        </w:rPr>
        <w:t xml:space="preserve"> </w:t>
      </w:r>
      <w:r w:rsidR="00912913">
        <w:rPr>
          <w:rFonts w:ascii="NoorLotus" w:hAnsi="NoorLotus" w:hint="cs"/>
          <w:sz w:val="28"/>
          <w:rtl/>
        </w:rPr>
        <w:t>گفته‌اند</w:t>
      </w:r>
      <w:r w:rsidR="004A4FAF">
        <w:rPr>
          <w:rFonts w:ascii="NoorLotus" w:hAnsi="NoorLotus" w:hint="cs"/>
          <w:sz w:val="28"/>
          <w:rtl/>
        </w:rPr>
        <w:t xml:space="preserve"> که قضایای مهمله سالبه و موجبه شان با هم درگیری ندارند. اگر گفت الانسان موجود و الانسان لیس بموجود و هر دو مهمله بود و مسوّر به سور عمومی نبود، با هم ناسازگاری ندارد. </w:t>
      </w:r>
      <w:r w:rsidR="00863111">
        <w:rPr>
          <w:rFonts w:ascii="NoorLotus" w:hAnsi="NoorLotus" w:hint="cs"/>
          <w:sz w:val="28"/>
          <w:rtl/>
        </w:rPr>
        <w:t xml:space="preserve">چرا منطق‌دانان می‌گویند </w:t>
      </w:r>
      <w:r w:rsidR="004A4FAF">
        <w:rPr>
          <w:rFonts w:ascii="NoorLotus" w:hAnsi="NoorLotus" w:hint="cs"/>
          <w:sz w:val="28"/>
          <w:rtl/>
        </w:rPr>
        <w:t>الانسان موجود با الانسان لیس بموجود دعوایی ندارد؟ چون</w:t>
      </w:r>
      <w:r w:rsidR="00EC36A4">
        <w:rPr>
          <w:rFonts w:ascii="NoorLotus" w:hAnsi="NoorLotus" w:hint="cs"/>
          <w:sz w:val="28"/>
          <w:rtl/>
        </w:rPr>
        <w:t xml:space="preserve"> می‌</w:t>
      </w:r>
      <w:r w:rsidR="004A4FAF">
        <w:rPr>
          <w:rFonts w:ascii="NoorLotus" w:hAnsi="NoorLotus" w:hint="cs"/>
          <w:sz w:val="28"/>
          <w:rtl/>
        </w:rPr>
        <w:t>گویند مهمله در قوۀ جزئیه است. (اینها دیگر در کلام ایشان نیست و من توضیح</w:t>
      </w:r>
      <w:r w:rsidR="00EC36A4">
        <w:rPr>
          <w:rFonts w:ascii="NoorLotus" w:hAnsi="NoorLotus" w:hint="cs"/>
          <w:sz w:val="28"/>
          <w:rtl/>
        </w:rPr>
        <w:t xml:space="preserve"> می‌</w:t>
      </w:r>
      <w:r w:rsidR="004A4FAF">
        <w:rPr>
          <w:rFonts w:ascii="NoorLotus" w:hAnsi="NoorLotus" w:hint="cs"/>
          <w:sz w:val="28"/>
          <w:rtl/>
        </w:rPr>
        <w:t xml:space="preserve">دهم) وقتی شما گفتید الانسان موجود مسوّر به سور عموم نیست یعنی بعض الانسان موجود، بعض الانسان معدوم. لذا اینها با هم دعوایی ندارند. این حرف </w:t>
      </w:r>
      <w:r w:rsidR="00912913">
        <w:rPr>
          <w:rFonts w:ascii="NoorLotus" w:hAnsi="NoorLotus" w:hint="cs"/>
          <w:sz w:val="28"/>
          <w:rtl/>
        </w:rPr>
        <w:t>منطق‌دانان</w:t>
      </w:r>
      <w:r w:rsidR="004A4FAF">
        <w:rPr>
          <w:rFonts w:ascii="NoorLotus" w:hAnsi="NoorLotus" w:hint="cs"/>
          <w:sz w:val="28"/>
          <w:rtl/>
        </w:rPr>
        <w:t xml:space="preserve"> است. </w:t>
      </w:r>
    </w:p>
    <w:p w14:paraId="02BCF023" w14:textId="77777777" w:rsidR="00261BA8" w:rsidRDefault="00000000" w:rsidP="00863111">
      <w:pPr>
        <w:jc w:val="lowKashida"/>
        <w:rPr>
          <w:rFonts w:ascii="NoorLotus" w:hAnsi="NoorLotus"/>
          <w:sz w:val="28"/>
          <w:rtl/>
        </w:rPr>
      </w:pPr>
      <w:r>
        <w:rPr>
          <w:rFonts w:ascii="NoorLotus" w:hAnsi="NoorLotus" w:hint="cs"/>
          <w:sz w:val="28"/>
          <w:rtl/>
        </w:rPr>
        <w:t>ایشان</w:t>
      </w:r>
      <w:r w:rsidR="00EC36A4">
        <w:rPr>
          <w:rFonts w:ascii="NoorLotus" w:hAnsi="NoorLotus" w:hint="cs"/>
          <w:sz w:val="28"/>
          <w:rtl/>
        </w:rPr>
        <w:t xml:space="preserve"> می‌</w:t>
      </w:r>
      <w:r>
        <w:rPr>
          <w:rFonts w:ascii="NoorLotus" w:hAnsi="NoorLotus" w:hint="cs"/>
          <w:sz w:val="28"/>
          <w:rtl/>
        </w:rPr>
        <w:t xml:space="preserve">گوید این حرف درست نیست و </w:t>
      </w:r>
      <w:r w:rsidR="00912913">
        <w:rPr>
          <w:rFonts w:ascii="NoorLotus" w:hAnsi="NoorLotus" w:hint="cs"/>
          <w:sz w:val="28"/>
          <w:rtl/>
        </w:rPr>
        <w:t>منطق‌دانان</w:t>
      </w:r>
      <w:r>
        <w:rPr>
          <w:rFonts w:ascii="NoorLotus" w:hAnsi="NoorLotus" w:hint="cs"/>
          <w:sz w:val="28"/>
          <w:rtl/>
        </w:rPr>
        <w:t xml:space="preserve"> اشتباه </w:t>
      </w:r>
      <w:r w:rsidR="00912913">
        <w:rPr>
          <w:rFonts w:ascii="NoorLotus" w:hAnsi="NoorLotus"/>
          <w:sz w:val="28"/>
          <w:rtl/>
        </w:rPr>
        <w:t>کرده‌اند</w:t>
      </w:r>
      <w:r>
        <w:rPr>
          <w:rFonts w:ascii="NoorLotus" w:hAnsi="NoorLotus" w:hint="cs"/>
          <w:sz w:val="28"/>
          <w:rtl/>
        </w:rPr>
        <w:t xml:space="preserve"> و باید تفصیل</w:t>
      </w:r>
      <w:r w:rsidR="00EC36A4">
        <w:rPr>
          <w:rFonts w:ascii="NoorLotus" w:hAnsi="NoorLotus" w:hint="cs"/>
          <w:sz w:val="28"/>
          <w:rtl/>
        </w:rPr>
        <w:t xml:space="preserve"> می‌</w:t>
      </w:r>
      <w:r>
        <w:rPr>
          <w:rFonts w:ascii="NoorLotus" w:hAnsi="NoorLotus" w:hint="cs"/>
          <w:sz w:val="28"/>
          <w:rtl/>
        </w:rPr>
        <w:t>دادند. در اوصافی که عارض باشد بر عناوین مثل الانسان قائم، الانسان لیس بقائم،</w:t>
      </w:r>
      <w:r w:rsidR="00EC36A4">
        <w:rPr>
          <w:rFonts w:ascii="NoorLotus" w:hAnsi="NoorLotus" w:hint="cs"/>
          <w:sz w:val="28"/>
          <w:rtl/>
        </w:rPr>
        <w:t xml:space="preserve"> می‌</w:t>
      </w:r>
      <w:r>
        <w:rPr>
          <w:rFonts w:ascii="NoorLotus" w:hAnsi="NoorLotus" w:hint="cs"/>
          <w:sz w:val="28"/>
          <w:rtl/>
        </w:rPr>
        <w:t>گویند حرف آنها درست است چون قیام و عدم قیام بعد از تحقق و وجود است و درست است که الانسان قائم یعنی طبیعت انسان قائم است و با یک فرد قائم حاصل</w:t>
      </w:r>
      <w:r w:rsidR="00EC36A4">
        <w:rPr>
          <w:rFonts w:ascii="NoorLotus" w:hAnsi="NoorLotus" w:hint="cs"/>
          <w:sz w:val="28"/>
          <w:rtl/>
        </w:rPr>
        <w:t xml:space="preserve"> می‌</w:t>
      </w:r>
      <w:r>
        <w:rPr>
          <w:rFonts w:ascii="NoorLotus" w:hAnsi="NoorLotus" w:hint="cs"/>
          <w:sz w:val="28"/>
          <w:rtl/>
        </w:rPr>
        <w:t>شود و اگر یک فرد قائم نباشد</w:t>
      </w:r>
      <w:r w:rsidR="00EC36A4">
        <w:rPr>
          <w:rFonts w:ascii="NoorLotus" w:hAnsi="NoorLotus" w:hint="cs"/>
          <w:sz w:val="28"/>
          <w:rtl/>
        </w:rPr>
        <w:t xml:space="preserve"> می‌</w:t>
      </w:r>
      <w:r>
        <w:rPr>
          <w:rFonts w:ascii="NoorLotus" w:hAnsi="NoorLotus" w:hint="cs"/>
          <w:sz w:val="28"/>
          <w:rtl/>
        </w:rPr>
        <w:t xml:space="preserve">توان گفت الانسان لیس بقائم. تعبیر ایشان </w:t>
      </w:r>
      <w:r w:rsidR="00912913">
        <w:rPr>
          <w:rFonts w:ascii="NoorLotus" w:hAnsi="NoorLotus" w:hint="cs"/>
          <w:sz w:val="28"/>
          <w:rtl/>
        </w:rPr>
        <w:t>این‌گونه</w:t>
      </w:r>
      <w:r>
        <w:rPr>
          <w:rFonts w:ascii="NoorLotus" w:hAnsi="NoorLotus" w:hint="cs"/>
          <w:sz w:val="28"/>
          <w:rtl/>
        </w:rPr>
        <w:t xml:space="preserve"> است.</w:t>
      </w:r>
    </w:p>
    <w:p w14:paraId="2555257D" w14:textId="77777777" w:rsidR="00C33AC7" w:rsidRDefault="00000000" w:rsidP="00C33AC7">
      <w:pPr>
        <w:jc w:val="lowKashida"/>
        <w:rPr>
          <w:rFonts w:ascii="NoorLotus" w:hAnsi="NoorLotus"/>
          <w:sz w:val="28"/>
          <w:rtl/>
        </w:rPr>
      </w:pPr>
      <w:r>
        <w:rPr>
          <w:rFonts w:ascii="NoorLotus" w:hAnsi="NoorLotus" w:hint="cs"/>
          <w:sz w:val="28"/>
          <w:rtl/>
        </w:rPr>
        <w:t>بعد</w:t>
      </w:r>
      <w:r w:rsidR="00EC36A4">
        <w:rPr>
          <w:rFonts w:ascii="NoorLotus" w:hAnsi="NoorLotus" w:hint="cs"/>
          <w:sz w:val="28"/>
          <w:rtl/>
        </w:rPr>
        <w:t xml:space="preserve"> می‌</w:t>
      </w:r>
      <w:r>
        <w:rPr>
          <w:rFonts w:ascii="NoorLotus" w:hAnsi="NoorLotus" w:hint="cs"/>
          <w:sz w:val="28"/>
          <w:rtl/>
        </w:rPr>
        <w:t>فرمایند اما اگر محمول وجود و عدم باشد نه مثل قیام و عدم قیام،</w:t>
      </w:r>
      <w:r w:rsidR="00EC36A4">
        <w:rPr>
          <w:rFonts w:ascii="NoorLotus" w:hAnsi="NoorLotus" w:hint="cs"/>
          <w:sz w:val="28"/>
          <w:rtl/>
        </w:rPr>
        <w:t xml:space="preserve"> می‌</w:t>
      </w:r>
      <w:r>
        <w:rPr>
          <w:rFonts w:ascii="NoorLotus" w:hAnsi="NoorLotus" w:hint="cs"/>
          <w:sz w:val="28"/>
          <w:rtl/>
        </w:rPr>
        <w:t xml:space="preserve">گوید این درست </w:t>
      </w:r>
      <w:r w:rsidR="00912913">
        <w:rPr>
          <w:rFonts w:ascii="NoorLotus" w:hAnsi="NoorLotus"/>
          <w:sz w:val="28"/>
          <w:rtl/>
        </w:rPr>
        <w:t>ن</w:t>
      </w:r>
      <w:r w:rsidR="00912913">
        <w:rPr>
          <w:rFonts w:ascii="NoorLotus" w:hAnsi="NoorLotus" w:hint="cs"/>
          <w:sz w:val="28"/>
          <w:rtl/>
        </w:rPr>
        <w:t>ی</w:t>
      </w:r>
      <w:r w:rsidR="00912913">
        <w:rPr>
          <w:rFonts w:ascii="NoorLotus" w:hAnsi="NoorLotus" w:hint="eastAsia"/>
          <w:sz w:val="28"/>
          <w:rtl/>
        </w:rPr>
        <w:t>ست؛</w:t>
      </w:r>
      <w:r w:rsidR="00912913">
        <w:rPr>
          <w:rFonts w:ascii="NoorLotus" w:hAnsi="NoorLotus"/>
          <w:sz w:val="28"/>
          <w:rtl/>
        </w:rPr>
        <w:t xml:space="preserve"> چون وجود </w:t>
      </w:r>
      <w:r>
        <w:rPr>
          <w:rFonts w:ascii="NoorLotus" w:hAnsi="NoorLotus" w:hint="cs"/>
          <w:sz w:val="28"/>
          <w:rtl/>
        </w:rPr>
        <w:t>و عدم قبل از تحقق شئ که معنا ندارد وجود داشته باشند؛ بنابراین تقابل بین الانسان موجود و الانسان لیس بموجود، این تقابل حتماً هست و کافی نیست که شما بگویید یک فرد موجود است تقابل ندارد؛ یک فرد موجود و یک فرد هم معدوم. چرا؟</w:t>
      </w:r>
      <w:r w:rsidR="00EC36A4">
        <w:rPr>
          <w:rFonts w:ascii="NoorLotus" w:hAnsi="NoorLotus" w:hint="cs"/>
          <w:sz w:val="28"/>
          <w:rtl/>
        </w:rPr>
        <w:t xml:space="preserve"> می‌</w:t>
      </w:r>
      <w:r>
        <w:rPr>
          <w:rFonts w:ascii="NoorLotus" w:hAnsi="NoorLotus" w:hint="cs"/>
          <w:sz w:val="28"/>
          <w:rtl/>
        </w:rPr>
        <w:t>گوید ما قبول داریم که در الانسان موجود و الانسان لیس بموجود،</w:t>
      </w:r>
      <w:r w:rsidR="00EC36A4">
        <w:rPr>
          <w:rFonts w:ascii="NoorLotus" w:hAnsi="NoorLotus" w:hint="cs"/>
          <w:sz w:val="28"/>
          <w:rtl/>
        </w:rPr>
        <w:t xml:space="preserve"> می‌</w:t>
      </w:r>
      <w:r>
        <w:rPr>
          <w:rFonts w:ascii="NoorLotus" w:hAnsi="NoorLotus" w:hint="cs"/>
          <w:sz w:val="28"/>
          <w:rtl/>
        </w:rPr>
        <w:t xml:space="preserve">دانیم </w:t>
      </w:r>
      <w:r w:rsidR="00912913">
        <w:rPr>
          <w:rFonts w:ascii="NoorLotus" w:hAnsi="NoorLotus"/>
          <w:sz w:val="28"/>
          <w:rtl/>
        </w:rPr>
        <w:t>موضوعش</w:t>
      </w:r>
      <w:r>
        <w:rPr>
          <w:rFonts w:ascii="NoorLotus" w:hAnsi="NoorLotus" w:hint="cs"/>
          <w:sz w:val="28"/>
          <w:rtl/>
        </w:rPr>
        <w:t xml:space="preserve"> مهمله است یعنی قضیۀ مهمله است و موضوعش مسوّر به سور عمومی نیست. ما از این باب</w:t>
      </w:r>
      <w:r w:rsidR="00EC36A4">
        <w:rPr>
          <w:rFonts w:ascii="NoorLotus" w:hAnsi="NoorLotus" w:hint="cs"/>
          <w:sz w:val="28"/>
          <w:rtl/>
        </w:rPr>
        <w:t xml:space="preserve"> نمی‌</w:t>
      </w:r>
      <w:r>
        <w:rPr>
          <w:rFonts w:ascii="NoorLotus" w:hAnsi="NoorLotus" w:hint="cs"/>
          <w:sz w:val="28"/>
          <w:rtl/>
        </w:rPr>
        <w:t>گوییم که اینها با هم تقابل دارند و جمع</w:t>
      </w:r>
      <w:r w:rsidR="00EC36A4">
        <w:rPr>
          <w:rFonts w:ascii="NoorLotus" w:hAnsi="NoorLotus" w:hint="cs"/>
          <w:sz w:val="28"/>
          <w:rtl/>
        </w:rPr>
        <w:t xml:space="preserve"> نمی‌</w:t>
      </w:r>
      <w:r>
        <w:rPr>
          <w:rFonts w:ascii="NoorLotus" w:hAnsi="NoorLotus" w:hint="cs"/>
          <w:sz w:val="28"/>
          <w:rtl/>
        </w:rPr>
        <w:t>شوند بلکه این حرف را</w:t>
      </w:r>
      <w:r w:rsidR="00EC36A4">
        <w:rPr>
          <w:rFonts w:ascii="NoorLotus" w:hAnsi="NoorLotus" w:hint="cs"/>
          <w:sz w:val="28"/>
          <w:rtl/>
        </w:rPr>
        <w:t xml:space="preserve"> می‌</w:t>
      </w:r>
      <w:r>
        <w:rPr>
          <w:rFonts w:ascii="NoorLotus" w:hAnsi="NoorLotus" w:hint="cs"/>
          <w:sz w:val="28"/>
          <w:rtl/>
        </w:rPr>
        <w:t>زنیم که سلب گرچه موضوعش</w:t>
      </w:r>
      <w:r w:rsidR="00960A4C">
        <w:rPr>
          <w:rFonts w:ascii="NoorLotus" w:hAnsi="NoorLotus" w:hint="cs"/>
          <w:sz w:val="28"/>
          <w:rtl/>
        </w:rPr>
        <w:t xml:space="preserve"> مهمل باشد و مسوّر نباشد، خودش مولّد عمومیت است. </w:t>
      </w:r>
      <w:r>
        <w:rPr>
          <w:rFonts w:ascii="NoorLotus" w:hAnsi="NoorLotus" w:hint="cs"/>
          <w:sz w:val="28"/>
          <w:rtl/>
        </w:rPr>
        <w:t>(</w:t>
      </w:r>
      <w:r w:rsidR="00960A4C">
        <w:rPr>
          <w:rFonts w:ascii="NoorLotus" w:hAnsi="NoorLotus" w:hint="cs"/>
          <w:sz w:val="28"/>
          <w:rtl/>
        </w:rPr>
        <w:t>این حرف خاصی است</w:t>
      </w:r>
      <w:r>
        <w:rPr>
          <w:rFonts w:ascii="NoorLotus" w:hAnsi="NoorLotus" w:hint="cs"/>
          <w:sz w:val="28"/>
          <w:rtl/>
        </w:rPr>
        <w:t>)</w:t>
      </w:r>
      <w:r w:rsidR="00960A4C">
        <w:rPr>
          <w:rFonts w:ascii="NoorLotus" w:hAnsi="NoorLotus" w:hint="cs"/>
          <w:sz w:val="28"/>
          <w:rtl/>
        </w:rPr>
        <w:t>.</w:t>
      </w:r>
      <w:r w:rsidR="00EC36A4">
        <w:rPr>
          <w:rFonts w:ascii="NoorLotus" w:hAnsi="NoorLotus" w:hint="cs"/>
          <w:sz w:val="28"/>
          <w:rtl/>
        </w:rPr>
        <w:t xml:space="preserve"> </w:t>
      </w:r>
    </w:p>
    <w:p w14:paraId="4E8BFDC9" w14:textId="77777777" w:rsidR="00AA6BA5" w:rsidRDefault="00000000" w:rsidP="00C33AC7">
      <w:pPr>
        <w:jc w:val="lowKashida"/>
        <w:rPr>
          <w:rFonts w:ascii="NoorLotus" w:hAnsi="NoorLotus"/>
          <w:sz w:val="28"/>
          <w:rtl/>
        </w:rPr>
      </w:pPr>
      <w:r>
        <w:rPr>
          <w:rFonts w:ascii="NoorLotus" w:hAnsi="NoorLotus" w:hint="cs"/>
          <w:sz w:val="28"/>
          <w:rtl/>
        </w:rPr>
        <w:t>در مثال</w:t>
      </w:r>
      <w:r w:rsidR="00960A4C">
        <w:rPr>
          <w:rFonts w:ascii="NoorLotus" w:hAnsi="NoorLotus" w:hint="cs"/>
          <w:sz w:val="28"/>
          <w:rtl/>
        </w:rPr>
        <w:t xml:space="preserve"> الانسان لیس </w:t>
      </w:r>
      <w:r>
        <w:rPr>
          <w:rFonts w:ascii="NoorLotus" w:hAnsi="NoorLotus" w:hint="cs"/>
          <w:sz w:val="28"/>
          <w:rtl/>
        </w:rPr>
        <w:t>بموجودٍ</w:t>
      </w:r>
      <w:r w:rsidR="00EC36A4">
        <w:rPr>
          <w:rFonts w:ascii="NoorLotus" w:hAnsi="NoorLotus" w:hint="cs"/>
          <w:sz w:val="28"/>
          <w:rtl/>
        </w:rPr>
        <w:t xml:space="preserve"> می‌</w:t>
      </w:r>
      <w:r w:rsidR="00960A4C">
        <w:rPr>
          <w:rFonts w:ascii="NoorLotus" w:hAnsi="NoorLotus" w:hint="cs"/>
          <w:sz w:val="28"/>
          <w:rtl/>
        </w:rPr>
        <w:t xml:space="preserve">گوید درست </w:t>
      </w:r>
      <w:r>
        <w:rPr>
          <w:rFonts w:ascii="NoorLotus" w:hAnsi="NoorLotus" w:hint="cs"/>
          <w:sz w:val="28"/>
          <w:rtl/>
        </w:rPr>
        <w:t xml:space="preserve">است </w:t>
      </w:r>
      <w:r w:rsidR="00960A4C">
        <w:rPr>
          <w:rFonts w:ascii="NoorLotus" w:hAnsi="NoorLotus" w:hint="cs"/>
          <w:sz w:val="28"/>
          <w:rtl/>
        </w:rPr>
        <w:t>که انسانی که در موضوع قضیه اخذ کردید مسوّر به</w:t>
      </w:r>
      <w:r>
        <w:rPr>
          <w:rFonts w:ascii="NoorLotus" w:hAnsi="NoorLotus" w:hint="cs"/>
          <w:sz w:val="28"/>
          <w:rtl/>
        </w:rPr>
        <w:t xml:space="preserve"> سور عمومی نیست و اطلاق ندارد تا</w:t>
      </w:r>
      <w:r w:rsidR="00960A4C">
        <w:rPr>
          <w:rFonts w:ascii="NoorLotus" w:hAnsi="NoorLotus" w:hint="cs"/>
          <w:sz w:val="28"/>
          <w:rtl/>
        </w:rPr>
        <w:t xml:space="preserve"> بگوییم طبیعت انسان هر </w:t>
      </w:r>
      <w:r w:rsidR="00960A4C" w:rsidRPr="00CA7A02">
        <w:rPr>
          <w:rFonts w:ascii="NoorLotus" w:hAnsi="NoorLotus" w:hint="cs"/>
          <w:sz w:val="28"/>
          <w:rtl/>
        </w:rPr>
        <w:t>کجا رفت یا کل انسان</w:t>
      </w:r>
      <w:r w:rsidR="00CA7A02">
        <w:rPr>
          <w:rFonts w:ascii="NoorLotus" w:hAnsi="NoorLotus" w:hint="cs"/>
          <w:sz w:val="28"/>
          <w:rtl/>
        </w:rPr>
        <w:t>،</w:t>
      </w:r>
      <w:r w:rsidR="00960A4C" w:rsidRPr="00CA7A02">
        <w:rPr>
          <w:rFonts w:ascii="NoorLotus" w:hAnsi="NoorLotus" w:hint="cs"/>
          <w:sz w:val="28"/>
          <w:rtl/>
        </w:rPr>
        <w:t xml:space="preserve"> لیس بموجود. </w:t>
      </w:r>
      <w:r w:rsidRPr="00CA7A02">
        <w:rPr>
          <w:rFonts w:ascii="NoorLotus" w:hAnsi="NoorLotus" w:hint="cs"/>
          <w:sz w:val="28"/>
          <w:rtl/>
        </w:rPr>
        <w:t xml:space="preserve">ما </w:t>
      </w:r>
      <w:r w:rsidR="00960A4C" w:rsidRPr="00CA7A02">
        <w:rPr>
          <w:rFonts w:ascii="NoorLotus" w:hAnsi="NoorLotus" w:hint="cs"/>
          <w:sz w:val="28"/>
          <w:rtl/>
        </w:rPr>
        <w:t>این</w:t>
      </w:r>
      <w:r w:rsidR="00960A4C">
        <w:rPr>
          <w:rFonts w:ascii="NoorLotus" w:hAnsi="NoorLotus" w:hint="cs"/>
          <w:sz w:val="28"/>
          <w:rtl/>
        </w:rPr>
        <w:t xml:space="preserve"> را </w:t>
      </w:r>
      <w:r w:rsidR="00EC36A4">
        <w:rPr>
          <w:rFonts w:ascii="NoorLotus" w:hAnsi="NoorLotus" w:hint="cs"/>
          <w:sz w:val="28"/>
          <w:rtl/>
        </w:rPr>
        <w:t>نمی‌</w:t>
      </w:r>
      <w:r w:rsidR="00960A4C">
        <w:rPr>
          <w:rFonts w:ascii="NoorLotus" w:hAnsi="NoorLotus" w:hint="cs"/>
          <w:sz w:val="28"/>
          <w:rtl/>
        </w:rPr>
        <w:t>گوییم</w:t>
      </w:r>
      <w:r>
        <w:rPr>
          <w:rFonts w:ascii="NoorLotus" w:hAnsi="NoorLotus" w:hint="cs"/>
          <w:sz w:val="28"/>
          <w:rtl/>
        </w:rPr>
        <w:t>؛ چون فرض این است که مهمله است،</w:t>
      </w:r>
      <w:r w:rsidR="00960A4C">
        <w:rPr>
          <w:rFonts w:ascii="NoorLotus" w:hAnsi="NoorLotus" w:hint="cs"/>
          <w:sz w:val="28"/>
          <w:rtl/>
        </w:rPr>
        <w:t xml:space="preserve"> بلکه این را</w:t>
      </w:r>
      <w:r w:rsidR="00EC36A4">
        <w:rPr>
          <w:rFonts w:ascii="NoorLotus" w:hAnsi="NoorLotus" w:hint="cs"/>
          <w:sz w:val="28"/>
          <w:rtl/>
        </w:rPr>
        <w:t xml:space="preserve"> می‌</w:t>
      </w:r>
      <w:r w:rsidR="00960A4C">
        <w:rPr>
          <w:rFonts w:ascii="NoorLotus" w:hAnsi="NoorLotus" w:hint="cs"/>
          <w:sz w:val="28"/>
          <w:rtl/>
        </w:rPr>
        <w:t xml:space="preserve">گوییم </w:t>
      </w:r>
      <w:r>
        <w:rPr>
          <w:rFonts w:ascii="NoorLotus" w:hAnsi="NoorLotus" w:hint="cs"/>
          <w:sz w:val="28"/>
          <w:rtl/>
        </w:rPr>
        <w:t>که دو قضیه با هم جمع</w:t>
      </w:r>
      <w:r w:rsidR="00EC36A4">
        <w:rPr>
          <w:rFonts w:ascii="NoorLotus" w:hAnsi="NoorLotus" w:hint="cs"/>
          <w:sz w:val="28"/>
          <w:rtl/>
        </w:rPr>
        <w:t xml:space="preserve"> نمی‌</w:t>
      </w:r>
      <w:r>
        <w:rPr>
          <w:rFonts w:ascii="NoorLotus" w:hAnsi="NoorLotus" w:hint="cs"/>
          <w:sz w:val="28"/>
          <w:rtl/>
        </w:rPr>
        <w:t xml:space="preserve">شوند و آن طور که </w:t>
      </w:r>
      <w:r w:rsidR="00912913">
        <w:rPr>
          <w:rFonts w:ascii="NoorLotus" w:hAnsi="NoorLotus" w:hint="cs"/>
          <w:sz w:val="28"/>
          <w:rtl/>
        </w:rPr>
        <w:t>منطق‌دانان</w:t>
      </w:r>
      <w:r>
        <w:rPr>
          <w:rFonts w:ascii="NoorLotus" w:hAnsi="NoorLotus" w:hint="cs"/>
          <w:sz w:val="28"/>
          <w:rtl/>
        </w:rPr>
        <w:t xml:space="preserve"> </w:t>
      </w:r>
      <w:r w:rsidR="00912913">
        <w:rPr>
          <w:rFonts w:ascii="NoorLotus" w:hAnsi="NoorLotus" w:hint="cs"/>
          <w:sz w:val="28"/>
          <w:rtl/>
        </w:rPr>
        <w:t>گفته‌اند</w:t>
      </w:r>
      <w:r>
        <w:rPr>
          <w:rFonts w:ascii="NoorLotus" w:hAnsi="NoorLotus" w:hint="cs"/>
          <w:sz w:val="28"/>
          <w:rtl/>
        </w:rPr>
        <w:t xml:space="preserve"> که مهمله</w:t>
      </w:r>
      <w:r w:rsidR="00EC36A4">
        <w:rPr>
          <w:rFonts w:ascii="NoorLotus" w:hAnsi="NoorLotus" w:hint="cs"/>
          <w:sz w:val="28"/>
          <w:rtl/>
        </w:rPr>
        <w:t>‌ها</w:t>
      </w:r>
      <w:r>
        <w:rPr>
          <w:rFonts w:ascii="NoorLotus" w:hAnsi="NoorLotus" w:hint="cs"/>
          <w:sz w:val="28"/>
          <w:rtl/>
        </w:rPr>
        <w:t xml:space="preserve"> با هم تنافی ندارند، درست نیست بخاطر اینکه انسان لیس بموجودٍ خودش مولّد عمومیت است یعنی همۀ انسان</w:t>
      </w:r>
      <w:r w:rsidR="00EC36A4">
        <w:rPr>
          <w:rFonts w:ascii="NoorLotus" w:hAnsi="NoorLotus" w:hint="cs"/>
          <w:sz w:val="28"/>
          <w:rtl/>
        </w:rPr>
        <w:t>‌ها</w:t>
      </w:r>
      <w:r>
        <w:rPr>
          <w:rFonts w:ascii="NoorLotus" w:hAnsi="NoorLotus" w:hint="cs"/>
          <w:sz w:val="28"/>
          <w:rtl/>
        </w:rPr>
        <w:t xml:space="preserve"> موجود نیستند. این سلب مولّد کلیت است.</w:t>
      </w:r>
      <w:r w:rsidR="00EC36A4">
        <w:rPr>
          <w:rFonts w:ascii="NoorLotus" w:hAnsi="NoorLotus" w:hint="cs"/>
          <w:sz w:val="28"/>
          <w:rtl/>
        </w:rPr>
        <w:t xml:space="preserve"> می‌</w:t>
      </w:r>
      <w:r>
        <w:rPr>
          <w:rFonts w:ascii="NoorLotus" w:hAnsi="NoorLotus" w:hint="cs"/>
          <w:sz w:val="28"/>
          <w:rtl/>
        </w:rPr>
        <w:t>فرماید:</w:t>
      </w:r>
    </w:p>
    <w:p w14:paraId="6B93DC89" w14:textId="77777777" w:rsidR="00AA6BA5" w:rsidRDefault="00000000" w:rsidP="00C33AC7">
      <w:pPr>
        <w:pStyle w:val="10"/>
        <w:rPr>
          <w:rtl/>
        </w:rPr>
      </w:pPr>
      <w:r w:rsidRPr="00AA6BA5">
        <w:rPr>
          <w:rtl/>
        </w:rPr>
        <w:t>فإنّه و إن فرض أنّ الإنسان في قولنا: (الإنسان ليس موجوداً) غير مسوّر بسور يجعله كلّيّاً؛ لأنّ المفروض أنّ القضيّة مهملة لكنّ نفس السلب يولّد الكلّيّة، لما عرفت من أنّ الطبيعة لا تنتفي إلّابانتفاء تمام الأفراد</w:t>
      </w:r>
      <w:r>
        <w:rPr>
          <w:rFonts w:hint="cs"/>
          <w:rtl/>
        </w:rPr>
        <w:t>.</w:t>
      </w:r>
    </w:p>
    <w:p w14:paraId="22806FC7" w14:textId="77777777" w:rsidR="00AA6BA5" w:rsidRDefault="00000000" w:rsidP="00261BA8">
      <w:pPr>
        <w:jc w:val="lowKashida"/>
        <w:rPr>
          <w:rFonts w:ascii="NoorLotus" w:hAnsi="NoorLotus"/>
          <w:sz w:val="28"/>
          <w:rtl/>
        </w:rPr>
      </w:pPr>
      <w:r>
        <w:rPr>
          <w:rFonts w:ascii="NoorLotus" w:hAnsi="NoorLotus" w:hint="cs"/>
          <w:sz w:val="28"/>
          <w:rtl/>
        </w:rPr>
        <w:t>پس از یک نقطۀ تحلیل عوالم ثلاثه شروع کرد و بعد فرمود مفاد قضایای شرعی این است که اجعل قضیة الصلاة موجودة را صادقة و بعد رفتند جلوتر و فرمودند توضیح این مطلب این است که صدق طبیعت به یک فرد است و انعدامش به تمام افراد است. در یک پاراگراف این را فرمودند و بعد رفتند جلوتر فرمودند اینجا تقابل بین قضایاست و لذا مرحوم اصفهانی اشتباه کرده است که از این وادی بیرو</w:t>
      </w:r>
      <w:r w:rsidR="00C33AC7">
        <w:rPr>
          <w:rFonts w:ascii="NoorLotus" w:hAnsi="NoorLotus" w:hint="cs"/>
          <w:sz w:val="28"/>
          <w:rtl/>
        </w:rPr>
        <w:t>ن رفته است و رفته در عالم واقع.</w:t>
      </w:r>
      <w:r>
        <w:rPr>
          <w:rFonts w:ascii="NoorLotus" w:hAnsi="NoorLotus" w:hint="cs"/>
          <w:sz w:val="28"/>
          <w:rtl/>
        </w:rPr>
        <w:t xml:space="preserve"> در عالم قضایا هم ایشان</w:t>
      </w:r>
      <w:r w:rsidR="00EC36A4">
        <w:rPr>
          <w:rFonts w:ascii="NoorLotus" w:hAnsi="NoorLotus" w:hint="cs"/>
          <w:sz w:val="28"/>
          <w:rtl/>
        </w:rPr>
        <w:t xml:space="preserve"> می‌</w:t>
      </w:r>
      <w:r>
        <w:rPr>
          <w:rFonts w:ascii="NoorLotus" w:hAnsi="NoorLotus" w:hint="cs"/>
          <w:sz w:val="28"/>
          <w:rtl/>
        </w:rPr>
        <w:t xml:space="preserve">فرماید رابطۀ طبیعت و حصه رابطۀ جزء و کل است و </w:t>
      </w:r>
      <w:r w:rsidR="00912913">
        <w:rPr>
          <w:rFonts w:ascii="NoorLotus" w:hAnsi="NoorLotus"/>
          <w:sz w:val="28"/>
          <w:rtl/>
        </w:rPr>
        <w:t>ا</w:t>
      </w:r>
      <w:r w:rsidR="00912913">
        <w:rPr>
          <w:rFonts w:ascii="NoorLotus" w:hAnsi="NoorLotus" w:hint="cs"/>
          <w:sz w:val="28"/>
          <w:rtl/>
        </w:rPr>
        <w:t>ی</w:t>
      </w:r>
      <w:r w:rsidR="00912913">
        <w:rPr>
          <w:rFonts w:ascii="NoorLotus" w:hAnsi="NoorLotus" w:hint="eastAsia"/>
          <w:sz w:val="28"/>
          <w:rtl/>
        </w:rPr>
        <w:t>ن‌طور</w:t>
      </w:r>
      <w:r w:rsidR="00912913">
        <w:rPr>
          <w:rFonts w:ascii="NoorLotus" w:hAnsi="NoorLotus" w:hint="cs"/>
          <w:sz w:val="28"/>
          <w:rtl/>
        </w:rPr>
        <w:t>ی</w:t>
      </w:r>
      <w:r>
        <w:rPr>
          <w:rFonts w:ascii="NoorLotus" w:hAnsi="NoorLotus" w:hint="cs"/>
          <w:sz w:val="28"/>
          <w:rtl/>
        </w:rPr>
        <w:t xml:space="preserve"> مرحوم اصفهانی را انداختند در </w:t>
      </w:r>
      <w:r w:rsidRPr="00912913">
        <w:rPr>
          <w:rFonts w:ascii="NoorLotus" w:hAnsi="NoorLotus" w:hint="cs"/>
          <w:sz w:val="28"/>
          <w:rtl/>
        </w:rPr>
        <w:t>حیص و بیصی</w:t>
      </w:r>
      <w:r>
        <w:rPr>
          <w:rFonts w:ascii="NoorLotus" w:hAnsi="NoorLotus" w:hint="cs"/>
          <w:sz w:val="28"/>
          <w:rtl/>
        </w:rPr>
        <w:t xml:space="preserve"> که شما مجبورید با ما موافقت کنید چون بحث ما که تعلق امر به طبیعت است و انعدام طبیعت بکل فرد نهایتاً منجر</w:t>
      </w:r>
      <w:r w:rsidR="00EC36A4">
        <w:rPr>
          <w:rFonts w:ascii="NoorLotus" w:hAnsi="NoorLotus" w:hint="cs"/>
          <w:sz w:val="28"/>
          <w:rtl/>
        </w:rPr>
        <w:t xml:space="preserve"> می‌</w:t>
      </w:r>
      <w:r>
        <w:rPr>
          <w:rFonts w:ascii="NoorLotus" w:hAnsi="NoorLotus" w:hint="cs"/>
          <w:sz w:val="28"/>
          <w:rtl/>
        </w:rPr>
        <w:t>شود به اینکه ما تصمیم بگیریم یک مرکبی مثل حصه به چه چیزی موجود</w:t>
      </w:r>
      <w:r w:rsidR="00EC36A4">
        <w:rPr>
          <w:rFonts w:ascii="NoorLotus" w:hAnsi="NoorLotus" w:hint="cs"/>
          <w:sz w:val="28"/>
          <w:rtl/>
        </w:rPr>
        <w:t xml:space="preserve"> می‌</w:t>
      </w:r>
      <w:r>
        <w:rPr>
          <w:rFonts w:ascii="NoorLotus" w:hAnsi="NoorLotus" w:hint="cs"/>
          <w:sz w:val="28"/>
          <w:rtl/>
        </w:rPr>
        <w:t>شود و به چه چیزی معدوم</w:t>
      </w:r>
      <w:r w:rsidR="00EC36A4">
        <w:rPr>
          <w:rFonts w:ascii="NoorLotus" w:hAnsi="NoorLotus" w:hint="cs"/>
          <w:sz w:val="28"/>
          <w:rtl/>
        </w:rPr>
        <w:t xml:space="preserve"> می‌</w:t>
      </w:r>
      <w:r w:rsidR="00C33AC7">
        <w:rPr>
          <w:rFonts w:ascii="NoorLotus" w:hAnsi="NoorLotus" w:hint="cs"/>
          <w:sz w:val="28"/>
          <w:rtl/>
        </w:rPr>
        <w:t>شود.</w:t>
      </w:r>
      <w:r>
        <w:rPr>
          <w:rFonts w:ascii="NoorLotus" w:hAnsi="NoorLotus" w:hint="cs"/>
          <w:sz w:val="28"/>
          <w:rtl/>
        </w:rPr>
        <w:t xml:space="preserve"> شما آنجا</w:t>
      </w:r>
      <w:r w:rsidR="00EC36A4">
        <w:rPr>
          <w:rFonts w:ascii="NoorLotus" w:hAnsi="NoorLotus" w:hint="cs"/>
          <w:sz w:val="28"/>
          <w:rtl/>
        </w:rPr>
        <w:t xml:space="preserve"> نمی‌</w:t>
      </w:r>
      <w:r>
        <w:rPr>
          <w:rFonts w:ascii="NoorLotus" w:hAnsi="NoorLotus" w:hint="cs"/>
          <w:sz w:val="28"/>
          <w:rtl/>
        </w:rPr>
        <w:t xml:space="preserve">توانید چیز دیگری بگویید که مرکب اگر موجود شد طبیعت هم </w:t>
      </w:r>
      <w:r w:rsidR="00C33AC7">
        <w:rPr>
          <w:rFonts w:ascii="NoorLotus" w:hAnsi="NoorLotus" w:hint="cs"/>
          <w:sz w:val="28"/>
          <w:rtl/>
        </w:rPr>
        <w:t xml:space="preserve">که </w:t>
      </w:r>
      <w:r>
        <w:rPr>
          <w:rFonts w:ascii="NoorLotus" w:hAnsi="NoorLotus" w:hint="cs"/>
          <w:sz w:val="28"/>
          <w:rtl/>
        </w:rPr>
        <w:t>جزئش است موجود</w:t>
      </w:r>
      <w:r w:rsidR="00EC36A4">
        <w:rPr>
          <w:rFonts w:ascii="NoorLotus" w:hAnsi="NoorLotus" w:hint="cs"/>
          <w:sz w:val="28"/>
          <w:rtl/>
        </w:rPr>
        <w:t xml:space="preserve"> می‌</w:t>
      </w:r>
      <w:r>
        <w:rPr>
          <w:rFonts w:ascii="NoorLotus" w:hAnsi="NoorLotus" w:hint="cs"/>
          <w:sz w:val="28"/>
          <w:rtl/>
        </w:rPr>
        <w:t>شود و اگر معدوم شد لازم نیست طبیعت معدوم شود. پس اگر شما دنبال وجود الطبیعة</w:t>
      </w:r>
      <w:r w:rsidR="00EC36A4">
        <w:rPr>
          <w:rFonts w:ascii="NoorLotus" w:hAnsi="NoorLotus" w:hint="cs"/>
          <w:sz w:val="28"/>
          <w:rtl/>
        </w:rPr>
        <w:t xml:space="preserve"> می‌</w:t>
      </w:r>
      <w:r>
        <w:rPr>
          <w:rFonts w:ascii="NoorLotus" w:hAnsi="NoorLotus" w:hint="cs"/>
          <w:sz w:val="28"/>
          <w:rtl/>
        </w:rPr>
        <w:t>گردید با وجود حصه و یک فرد هم حاصل</w:t>
      </w:r>
      <w:r w:rsidR="00EC36A4">
        <w:rPr>
          <w:rFonts w:ascii="NoorLotus" w:hAnsi="NoorLotus" w:hint="cs"/>
          <w:sz w:val="28"/>
          <w:rtl/>
        </w:rPr>
        <w:t xml:space="preserve"> می‌</w:t>
      </w:r>
      <w:r>
        <w:rPr>
          <w:rFonts w:ascii="NoorLotus" w:hAnsi="NoorLotus" w:hint="cs"/>
          <w:sz w:val="28"/>
          <w:rtl/>
        </w:rPr>
        <w:t>شود و یقین</w:t>
      </w:r>
      <w:r w:rsidR="00EC36A4">
        <w:rPr>
          <w:rFonts w:ascii="NoorLotus" w:hAnsi="NoorLotus" w:hint="cs"/>
          <w:sz w:val="28"/>
          <w:rtl/>
        </w:rPr>
        <w:t xml:space="preserve"> می‌</w:t>
      </w:r>
      <w:r>
        <w:rPr>
          <w:rFonts w:ascii="NoorLotus" w:hAnsi="NoorLotus" w:hint="cs"/>
          <w:sz w:val="28"/>
          <w:rtl/>
        </w:rPr>
        <w:t>کنید</w:t>
      </w:r>
      <w:r w:rsidR="00C33AC7">
        <w:rPr>
          <w:rFonts w:ascii="NoorLotus" w:hAnsi="NoorLotus" w:hint="cs"/>
          <w:sz w:val="28"/>
          <w:rtl/>
        </w:rPr>
        <w:t>.</w:t>
      </w:r>
      <w:r w:rsidR="00912913">
        <w:rPr>
          <w:rFonts w:ascii="NoorLotus" w:hAnsi="NoorLotus"/>
          <w:sz w:val="28"/>
          <w:rtl/>
        </w:rPr>
        <w:t xml:space="preserve"> بنابرا</w:t>
      </w:r>
      <w:r w:rsidR="00912913">
        <w:rPr>
          <w:rFonts w:ascii="NoorLotus" w:hAnsi="NoorLotus" w:hint="cs"/>
          <w:sz w:val="28"/>
          <w:rtl/>
        </w:rPr>
        <w:t>ی</w:t>
      </w:r>
      <w:r w:rsidR="00912913">
        <w:rPr>
          <w:rFonts w:ascii="NoorLotus" w:hAnsi="NoorLotus" w:hint="eastAsia"/>
          <w:sz w:val="28"/>
          <w:rtl/>
        </w:rPr>
        <w:t>ن</w:t>
      </w:r>
      <w:r>
        <w:rPr>
          <w:rFonts w:ascii="NoorLotus" w:hAnsi="NoorLotus" w:hint="cs"/>
          <w:sz w:val="28"/>
          <w:rtl/>
        </w:rPr>
        <w:t xml:space="preserve"> برای وجود طبیعت، وجود حصه کافی است اما برای انعدام طبیعت</w:t>
      </w:r>
      <w:r w:rsidR="00EC36A4">
        <w:rPr>
          <w:rFonts w:ascii="NoorLotus" w:hAnsi="NoorLotus" w:hint="cs"/>
          <w:sz w:val="28"/>
          <w:rtl/>
        </w:rPr>
        <w:t xml:space="preserve"> نمی‌</w:t>
      </w:r>
      <w:r>
        <w:rPr>
          <w:rFonts w:ascii="NoorLotus" w:hAnsi="NoorLotus" w:hint="cs"/>
          <w:sz w:val="28"/>
          <w:rtl/>
        </w:rPr>
        <w:t xml:space="preserve">توانیم سراغ </w:t>
      </w:r>
      <w:r w:rsidR="00CA7A02">
        <w:rPr>
          <w:rFonts w:ascii="NoorLotus" w:hAnsi="NoorLotus" w:hint="cs"/>
          <w:sz w:val="28"/>
          <w:rtl/>
        </w:rPr>
        <w:t>نفی یک</w:t>
      </w:r>
      <w:r>
        <w:rPr>
          <w:rFonts w:ascii="NoorLotus" w:hAnsi="NoorLotus" w:hint="cs"/>
          <w:sz w:val="28"/>
          <w:rtl/>
        </w:rPr>
        <w:t xml:space="preserve"> حص</w:t>
      </w:r>
      <w:r w:rsidR="00CA7A02">
        <w:rPr>
          <w:rFonts w:ascii="NoorLotus" w:hAnsi="NoorLotus" w:hint="cs"/>
          <w:sz w:val="28"/>
          <w:rtl/>
        </w:rPr>
        <w:t>ه</w:t>
      </w:r>
      <w:r>
        <w:rPr>
          <w:rFonts w:ascii="NoorLotus" w:hAnsi="NoorLotus" w:hint="cs"/>
          <w:sz w:val="28"/>
          <w:rtl/>
        </w:rPr>
        <w:t xml:space="preserve"> بروی</w:t>
      </w:r>
      <w:r w:rsidR="00CA7A02">
        <w:rPr>
          <w:rFonts w:ascii="NoorLotus" w:hAnsi="NoorLotus" w:hint="cs"/>
          <w:sz w:val="28"/>
          <w:rtl/>
        </w:rPr>
        <w:t>م</w:t>
      </w:r>
      <w:r>
        <w:rPr>
          <w:rFonts w:ascii="NoorLotus" w:hAnsi="NoorLotus" w:hint="cs"/>
          <w:sz w:val="28"/>
          <w:rtl/>
        </w:rPr>
        <w:t xml:space="preserve"> چون عدم الحصة ملازم با عدم طبیعت نیست. بعد هم سراغ </w:t>
      </w:r>
      <w:r w:rsidR="00912913">
        <w:rPr>
          <w:rFonts w:ascii="NoorLotus" w:hAnsi="NoorLotus" w:hint="cs"/>
          <w:sz w:val="28"/>
          <w:rtl/>
        </w:rPr>
        <w:t>منطق‌دانان</w:t>
      </w:r>
      <w:r>
        <w:rPr>
          <w:rFonts w:ascii="NoorLotus" w:hAnsi="NoorLotus" w:hint="cs"/>
          <w:sz w:val="28"/>
          <w:rtl/>
        </w:rPr>
        <w:t>. فقط مانده بود ایشان راجع به علما و مراجع بگویند که چیزی نگفتند. این فرمایش ایشان است.</w:t>
      </w:r>
    </w:p>
    <w:p w14:paraId="344CF072" w14:textId="77777777" w:rsidR="00AA6BA5" w:rsidRDefault="00000000" w:rsidP="00261BA8">
      <w:pPr>
        <w:jc w:val="lowKashida"/>
        <w:rPr>
          <w:rFonts w:ascii="NoorLotus" w:hAnsi="NoorLotus"/>
          <w:sz w:val="28"/>
          <w:rtl/>
        </w:rPr>
      </w:pPr>
      <w:r>
        <w:rPr>
          <w:rFonts w:ascii="NoorLotus" w:hAnsi="NoorLotus" w:hint="cs"/>
          <w:sz w:val="28"/>
          <w:rtl/>
        </w:rPr>
        <w:t>چون شهید صدر است ما بحث</w:t>
      </w:r>
      <w:r w:rsidR="00EC36A4">
        <w:rPr>
          <w:rFonts w:ascii="NoorLotus" w:hAnsi="NoorLotus" w:hint="cs"/>
          <w:sz w:val="28"/>
          <w:rtl/>
        </w:rPr>
        <w:t xml:space="preserve"> می‌</w:t>
      </w:r>
      <w:r>
        <w:rPr>
          <w:rFonts w:ascii="NoorLotus" w:hAnsi="NoorLotus" w:hint="cs"/>
          <w:sz w:val="28"/>
          <w:rtl/>
        </w:rPr>
        <w:t xml:space="preserve">کنیم </w:t>
      </w:r>
      <w:r w:rsidR="00CA7A02">
        <w:rPr>
          <w:rFonts w:ascii="NoorLotus" w:hAnsi="NoorLotus" w:hint="cs"/>
          <w:sz w:val="28"/>
          <w:rtl/>
        </w:rPr>
        <w:t xml:space="preserve">و </w:t>
      </w:r>
      <w:r>
        <w:rPr>
          <w:rFonts w:ascii="NoorLotus" w:hAnsi="NoorLotus" w:hint="cs"/>
          <w:sz w:val="28"/>
          <w:rtl/>
        </w:rPr>
        <w:t xml:space="preserve">این دعوا، یک دعوای عقلی است و متکرر هم هست و طرفش هم شهید صدر است یک انسان </w:t>
      </w:r>
      <w:r w:rsidR="00912913">
        <w:rPr>
          <w:rFonts w:ascii="NoorLotus" w:hAnsi="NoorLotus"/>
          <w:sz w:val="28"/>
          <w:rtl/>
        </w:rPr>
        <w:t>بافکر</w:t>
      </w:r>
      <w:r>
        <w:rPr>
          <w:rFonts w:ascii="NoorLotus" w:hAnsi="NoorLotus" w:hint="cs"/>
          <w:sz w:val="28"/>
          <w:rtl/>
        </w:rPr>
        <w:t xml:space="preserve"> و دقیق</w:t>
      </w:r>
      <w:r w:rsidR="00912913">
        <w:rPr>
          <w:rFonts w:ascii="NoorLotus" w:hAnsi="NoorLotus" w:hint="eastAsia"/>
          <w:sz w:val="28"/>
          <w:rtl/>
        </w:rPr>
        <w:t>‌</w:t>
      </w:r>
      <w:r>
        <w:rPr>
          <w:rFonts w:ascii="NoorLotus" w:hAnsi="NoorLotus" w:hint="cs"/>
          <w:sz w:val="28"/>
          <w:rtl/>
        </w:rPr>
        <w:t xml:space="preserve">النظر و </w:t>
      </w:r>
      <w:r w:rsidR="00912913">
        <w:rPr>
          <w:rFonts w:ascii="NoorLotus" w:hAnsi="NoorLotus" w:hint="cs"/>
          <w:sz w:val="28"/>
          <w:rtl/>
        </w:rPr>
        <w:t>ازاین‌جهت</w:t>
      </w:r>
      <w:r w:rsidR="00EC36A4">
        <w:rPr>
          <w:rFonts w:ascii="NoorLotus" w:hAnsi="NoorLotus" w:hint="cs"/>
          <w:sz w:val="28"/>
          <w:rtl/>
        </w:rPr>
        <w:t xml:space="preserve"> نمی‌</w:t>
      </w:r>
      <w:r>
        <w:rPr>
          <w:rFonts w:ascii="NoorLotus" w:hAnsi="NoorLotus" w:hint="cs"/>
          <w:sz w:val="28"/>
          <w:rtl/>
        </w:rPr>
        <w:t xml:space="preserve">شود از کنار حرف ایشان گذشت </w:t>
      </w:r>
      <w:r w:rsidR="00912913">
        <w:rPr>
          <w:rFonts w:ascii="NoorLotus" w:hAnsi="NoorLotus"/>
          <w:sz w:val="28"/>
          <w:rtl/>
        </w:rPr>
        <w:t>و لکن</w:t>
      </w:r>
      <w:r>
        <w:rPr>
          <w:rFonts w:ascii="NoorLotus" w:hAnsi="NoorLotus" w:hint="cs"/>
          <w:sz w:val="28"/>
          <w:rtl/>
        </w:rPr>
        <w:t xml:space="preserve"> اگر کسی دیگر بود انصافاً جای بحث نداشت چون مجموعه</w:t>
      </w:r>
      <w:r w:rsidR="00EC36A4">
        <w:rPr>
          <w:rFonts w:ascii="NoorLotus" w:hAnsi="NoorLotus" w:hint="cs"/>
          <w:sz w:val="28"/>
          <w:rtl/>
        </w:rPr>
        <w:t xml:space="preserve">‌ای </w:t>
      </w:r>
      <w:r w:rsidR="00C33AC7">
        <w:rPr>
          <w:rFonts w:ascii="NoorLotus" w:hAnsi="NoorLotus" w:hint="cs"/>
          <w:sz w:val="28"/>
          <w:rtl/>
        </w:rPr>
        <w:t xml:space="preserve">از </w:t>
      </w:r>
      <w:r>
        <w:rPr>
          <w:rFonts w:ascii="NoorLotus" w:hAnsi="NoorLotus" w:hint="cs"/>
          <w:sz w:val="28"/>
          <w:rtl/>
        </w:rPr>
        <w:t>دعاوی اینجا طرح</w:t>
      </w:r>
      <w:r w:rsidR="00EC36A4">
        <w:rPr>
          <w:rFonts w:ascii="NoorLotus" w:hAnsi="NoorLotus" w:hint="cs"/>
          <w:sz w:val="28"/>
          <w:rtl/>
        </w:rPr>
        <w:t xml:space="preserve"> می‌</w:t>
      </w:r>
      <w:r>
        <w:rPr>
          <w:rFonts w:ascii="NoorLotus" w:hAnsi="NoorLotus" w:hint="cs"/>
          <w:sz w:val="28"/>
          <w:rtl/>
        </w:rPr>
        <w:t>کنند البته ما بر حساب تقریرات</w:t>
      </w:r>
      <w:r w:rsidR="00EC36A4">
        <w:rPr>
          <w:rFonts w:ascii="NoorLotus" w:hAnsi="NoorLotus" w:hint="cs"/>
          <w:sz w:val="28"/>
          <w:rtl/>
        </w:rPr>
        <w:t xml:space="preserve"> می‌</w:t>
      </w:r>
      <w:r>
        <w:rPr>
          <w:rFonts w:ascii="NoorLotus" w:hAnsi="NoorLotus" w:hint="cs"/>
          <w:sz w:val="28"/>
          <w:rtl/>
        </w:rPr>
        <w:t xml:space="preserve">گوییم. خود این تقریرات </w:t>
      </w:r>
      <w:r w:rsidR="00912913">
        <w:rPr>
          <w:rFonts w:ascii="NoorLotus" w:hAnsi="NoorLotus"/>
          <w:sz w:val="28"/>
          <w:rtl/>
        </w:rPr>
        <w:t>ضربه‌گ</w:t>
      </w:r>
      <w:r w:rsidR="00912913">
        <w:rPr>
          <w:rFonts w:ascii="NoorLotus" w:hAnsi="NoorLotus" w:hint="cs"/>
          <w:sz w:val="28"/>
          <w:rtl/>
        </w:rPr>
        <w:t>ی</w:t>
      </w:r>
      <w:r w:rsidR="00912913">
        <w:rPr>
          <w:rFonts w:ascii="NoorLotus" w:hAnsi="NoorLotus" w:hint="eastAsia"/>
          <w:sz w:val="28"/>
          <w:rtl/>
        </w:rPr>
        <w:t>ر</w:t>
      </w:r>
      <w:r w:rsidR="006C5D6C">
        <w:rPr>
          <w:rFonts w:ascii="NoorLotus" w:hAnsi="NoorLotus" w:hint="cs"/>
          <w:sz w:val="28"/>
          <w:rtl/>
        </w:rPr>
        <w:t xml:space="preserve"> است حالا نسبت به ما هم </w:t>
      </w:r>
      <w:r w:rsidR="00912913">
        <w:rPr>
          <w:rFonts w:ascii="NoorLotus" w:hAnsi="NoorLotus"/>
          <w:sz w:val="28"/>
          <w:rtl/>
        </w:rPr>
        <w:t>ان‌شاءالله</w:t>
      </w:r>
      <w:r w:rsidR="006C5D6C">
        <w:rPr>
          <w:rFonts w:ascii="NoorLotus" w:hAnsi="NoorLotus" w:hint="cs"/>
          <w:sz w:val="28"/>
          <w:rtl/>
        </w:rPr>
        <w:t xml:space="preserve"> </w:t>
      </w:r>
      <w:r w:rsidR="00912913">
        <w:rPr>
          <w:rFonts w:ascii="NoorLotus" w:hAnsi="NoorLotus" w:hint="cs"/>
          <w:sz w:val="28"/>
          <w:rtl/>
        </w:rPr>
        <w:t>همین‌طور</w:t>
      </w:r>
      <w:r w:rsidR="00EC36A4">
        <w:rPr>
          <w:rFonts w:ascii="NoorLotus" w:hAnsi="NoorLotus" w:hint="cs"/>
          <w:sz w:val="28"/>
          <w:rtl/>
        </w:rPr>
        <w:t xml:space="preserve"> می‌</w:t>
      </w:r>
      <w:r w:rsidR="006C5D6C">
        <w:rPr>
          <w:rFonts w:ascii="NoorLotus" w:hAnsi="NoorLotus" w:hint="cs"/>
          <w:sz w:val="28"/>
          <w:rtl/>
        </w:rPr>
        <w:t>شود که هر جای آن خراب بود</w:t>
      </w:r>
      <w:r w:rsidR="00EC36A4">
        <w:rPr>
          <w:rFonts w:ascii="NoorLotus" w:hAnsi="NoorLotus" w:hint="cs"/>
          <w:sz w:val="28"/>
          <w:rtl/>
        </w:rPr>
        <w:t xml:space="preserve"> می‌</w:t>
      </w:r>
      <w:r w:rsidR="006C5D6C">
        <w:rPr>
          <w:rFonts w:ascii="NoorLotus" w:hAnsi="NoorLotus" w:hint="cs"/>
          <w:sz w:val="28"/>
          <w:rtl/>
        </w:rPr>
        <w:t>گوییم اینها که پیاده کردند درست پیاده نکردند، حالا البته صوت</w:t>
      </w:r>
      <w:r w:rsidR="00873E1B">
        <w:rPr>
          <w:rFonts w:ascii="NoorLotus" w:hAnsi="NoorLotus" w:hint="cs"/>
          <w:sz w:val="28"/>
          <w:rtl/>
        </w:rPr>
        <w:t xml:space="preserve"> هست اما آن زمان صوت نبوده است.</w:t>
      </w:r>
    </w:p>
    <w:p w14:paraId="06B12660" w14:textId="77777777" w:rsidR="00873E1B" w:rsidRDefault="00000000" w:rsidP="00873E1B">
      <w:pPr>
        <w:pStyle w:val="Heading3"/>
        <w:rPr>
          <w:rtl/>
        </w:rPr>
      </w:pPr>
      <w:bookmarkStart w:id="699" w:name="_Toc166429742"/>
      <w:r>
        <w:rPr>
          <w:rFonts w:hint="cs"/>
          <w:rtl/>
        </w:rPr>
        <w:t>نقد اول کلام شهید صدر</w:t>
      </w:r>
      <w:bookmarkEnd w:id="699"/>
    </w:p>
    <w:p w14:paraId="5519E600" w14:textId="77777777" w:rsidR="006C5D6C" w:rsidRDefault="00000000" w:rsidP="00873E1B">
      <w:pPr>
        <w:jc w:val="lowKashida"/>
        <w:rPr>
          <w:rFonts w:ascii="NoorLotus" w:hAnsi="NoorLotus"/>
          <w:sz w:val="28"/>
          <w:rtl/>
        </w:rPr>
      </w:pPr>
      <w:r>
        <w:rPr>
          <w:rFonts w:ascii="NoorLotus" w:hAnsi="NoorLotus" w:hint="cs"/>
          <w:sz w:val="28"/>
          <w:rtl/>
        </w:rPr>
        <w:t xml:space="preserve">در قدم اول بررسی کلام ایشان، فرمودند تقابل بین وجود و عدم در سه عالم است. ما اول </w:t>
      </w:r>
      <w:r w:rsidR="00E26A64">
        <w:rPr>
          <w:rFonts w:ascii="NoorLotus" w:hAnsi="NoorLotus" w:hint="cs"/>
          <w:sz w:val="28"/>
          <w:rtl/>
        </w:rPr>
        <w:t>همین حرف را</w:t>
      </w:r>
      <w:r w:rsidR="00EC36A4">
        <w:rPr>
          <w:rFonts w:ascii="NoorLotus" w:hAnsi="NoorLotus" w:hint="cs"/>
          <w:sz w:val="28"/>
          <w:rtl/>
        </w:rPr>
        <w:t xml:space="preserve"> نمی‌</w:t>
      </w:r>
      <w:r w:rsidR="00E26A64">
        <w:rPr>
          <w:rFonts w:ascii="NoorLotus" w:hAnsi="NoorLotus" w:hint="cs"/>
          <w:sz w:val="28"/>
          <w:rtl/>
        </w:rPr>
        <w:t>فهمیم چیست. اینکه</w:t>
      </w:r>
      <w:r w:rsidR="00EC36A4">
        <w:rPr>
          <w:rFonts w:ascii="NoorLotus" w:hAnsi="NoorLotus" w:hint="cs"/>
          <w:sz w:val="28"/>
          <w:rtl/>
        </w:rPr>
        <w:t xml:space="preserve"> می‌</w:t>
      </w:r>
      <w:r w:rsidR="00E26A64">
        <w:rPr>
          <w:rFonts w:ascii="NoorLotus" w:hAnsi="NoorLotus" w:hint="cs"/>
          <w:sz w:val="28"/>
          <w:rtl/>
        </w:rPr>
        <w:t>گویند تقابل و</w:t>
      </w:r>
      <w:r w:rsidR="00873E1B">
        <w:rPr>
          <w:rFonts w:ascii="NoorLotus" w:hAnsi="NoorLotus" w:hint="cs"/>
          <w:sz w:val="28"/>
          <w:rtl/>
        </w:rPr>
        <w:t xml:space="preserve">جود و عدم در عالم خارج </w:t>
      </w:r>
      <w:r w:rsidR="00E26A64">
        <w:rPr>
          <w:rFonts w:ascii="NoorLotus" w:hAnsi="NoorLotus" w:hint="cs"/>
          <w:sz w:val="28"/>
          <w:rtl/>
        </w:rPr>
        <w:t>تقابل است و اینجا طاردیت و مطرودیت است و وجود طارد عدم است و حرف آقای اصفهانی درست است، این که روشن است. اما بعد فرمودند:</w:t>
      </w:r>
    </w:p>
    <w:p w14:paraId="5D995F85" w14:textId="77777777" w:rsidR="00E26A64" w:rsidRDefault="00000000" w:rsidP="00873E1B">
      <w:pPr>
        <w:pStyle w:val="10"/>
        <w:rPr>
          <w:rtl/>
        </w:rPr>
      </w:pPr>
      <w:r w:rsidRPr="00E26A64">
        <w:rPr>
          <w:rtl/>
        </w:rPr>
        <w:t xml:space="preserve">الثاني: هو التقابل بلحاظ المفاهيم </w:t>
      </w:r>
      <w:r>
        <w:rPr>
          <w:rFonts w:hint="cs"/>
          <w:rtl/>
        </w:rPr>
        <w:t xml:space="preserve">.... </w:t>
      </w:r>
      <w:r w:rsidRPr="00E26A64">
        <w:rPr>
          <w:rtl/>
        </w:rPr>
        <w:t>الثالث: التقابل بلحاظ عالم القضايا والأحكام</w:t>
      </w:r>
      <w:r>
        <w:rPr>
          <w:rFonts w:hint="cs"/>
          <w:rtl/>
        </w:rPr>
        <w:t>.</w:t>
      </w:r>
    </w:p>
    <w:p w14:paraId="5FF26321" w14:textId="77777777" w:rsidR="00E26A64" w:rsidRDefault="00000000" w:rsidP="00261BA8">
      <w:pPr>
        <w:jc w:val="lowKashida"/>
        <w:rPr>
          <w:rFonts w:ascii="NoorLotus" w:hAnsi="NoorLotus"/>
          <w:sz w:val="28"/>
          <w:rtl/>
        </w:rPr>
      </w:pPr>
      <w:r>
        <w:rPr>
          <w:rFonts w:ascii="NoorLotus" w:hAnsi="NoorLotus" w:hint="cs"/>
          <w:sz w:val="28"/>
          <w:rtl/>
        </w:rPr>
        <w:t>تقابل به لحاظ مفاهیم یعنی چه؟ بحث سر این بود که تقابل وجود و عدم در چند عالم است. بعد</w:t>
      </w:r>
      <w:r w:rsidR="00EC36A4">
        <w:rPr>
          <w:rFonts w:ascii="NoorLotus" w:hAnsi="NoorLotus" w:hint="cs"/>
          <w:sz w:val="28"/>
          <w:rtl/>
        </w:rPr>
        <w:t xml:space="preserve"> می‌</w:t>
      </w:r>
      <w:r>
        <w:rPr>
          <w:rFonts w:ascii="NoorLotus" w:hAnsi="NoorLotus" w:hint="cs"/>
          <w:sz w:val="28"/>
          <w:rtl/>
        </w:rPr>
        <w:t>گویند تقابل بین مفاهیم افرادی در ذهن. مگر بحث در مورد انسان و لا انسان بود؟ باز اگر ایشان</w:t>
      </w:r>
      <w:r w:rsidR="00EC36A4">
        <w:rPr>
          <w:rFonts w:ascii="NoorLotus" w:hAnsi="NoorLotus" w:hint="cs"/>
          <w:sz w:val="28"/>
          <w:rtl/>
        </w:rPr>
        <w:t xml:space="preserve"> می‌</w:t>
      </w:r>
      <w:r>
        <w:rPr>
          <w:rFonts w:ascii="NoorLotus" w:hAnsi="NoorLotus" w:hint="cs"/>
          <w:sz w:val="28"/>
          <w:rtl/>
        </w:rPr>
        <w:t>فرمود مفهوم وجود و مفهوم عدم باز یک وجهی داشت. بحث را بردند در مورد تقابل به لحاظ مفاهیم افرادیه.</w:t>
      </w:r>
      <w:r w:rsidR="00EC36A4">
        <w:rPr>
          <w:rFonts w:ascii="NoorLotus" w:hAnsi="NoorLotus" w:hint="cs"/>
          <w:sz w:val="28"/>
          <w:rtl/>
        </w:rPr>
        <w:t xml:space="preserve"> می‌</w:t>
      </w:r>
      <w:r>
        <w:rPr>
          <w:rFonts w:ascii="NoorLotus" w:hAnsi="NoorLotus" w:hint="cs"/>
          <w:sz w:val="28"/>
          <w:rtl/>
        </w:rPr>
        <w:t>گویند تقابل بین وجود و عدم در سه عالم است؛ یکی عالم تقابل به لحاظ مفاهیم افرادی مثل مفهوم انسان و لا انسان. بحث مگر در تقابل دو مفهوم بود؟! اصلاً مشهور وقتی گفتند طبیعت بوجود فرد مّا موجود</w:t>
      </w:r>
      <w:r w:rsidR="00EC36A4">
        <w:rPr>
          <w:rFonts w:ascii="NoorLotus" w:hAnsi="NoorLotus" w:hint="cs"/>
          <w:sz w:val="28"/>
          <w:rtl/>
        </w:rPr>
        <w:t xml:space="preserve"> می‌</w:t>
      </w:r>
      <w:r>
        <w:rPr>
          <w:rFonts w:ascii="NoorLotus" w:hAnsi="NoorLotus" w:hint="cs"/>
          <w:sz w:val="28"/>
          <w:rtl/>
        </w:rPr>
        <w:t>شود و به عدم فرد مّا معدوم</w:t>
      </w:r>
      <w:r w:rsidR="00EC36A4">
        <w:rPr>
          <w:rFonts w:ascii="NoorLotus" w:hAnsi="NoorLotus" w:hint="cs"/>
          <w:sz w:val="28"/>
          <w:rtl/>
        </w:rPr>
        <w:t xml:space="preserve"> نمی‌</w:t>
      </w:r>
      <w:r>
        <w:rPr>
          <w:rFonts w:ascii="NoorLotus" w:hAnsi="NoorLotus" w:hint="cs"/>
          <w:sz w:val="28"/>
          <w:rtl/>
        </w:rPr>
        <w:t>شود بلکه به عدم همۀ افراد</w:t>
      </w:r>
      <w:r w:rsidR="00873E1B">
        <w:rPr>
          <w:rFonts w:ascii="NoorLotus" w:hAnsi="NoorLotus" w:hint="cs"/>
          <w:sz w:val="28"/>
          <w:rtl/>
        </w:rPr>
        <w:t xml:space="preserve"> معدوم می‌شود،</w:t>
      </w:r>
      <w:r>
        <w:rPr>
          <w:rFonts w:ascii="NoorLotus" w:hAnsi="NoorLotus" w:hint="cs"/>
          <w:sz w:val="28"/>
          <w:rtl/>
        </w:rPr>
        <w:t xml:space="preserve"> راجع به مفهوم انسان و لا انسان صحبت</w:t>
      </w:r>
      <w:r w:rsidR="00EC36A4">
        <w:rPr>
          <w:rFonts w:ascii="NoorLotus" w:hAnsi="NoorLotus" w:hint="cs"/>
          <w:sz w:val="28"/>
          <w:rtl/>
        </w:rPr>
        <w:t xml:space="preserve"> می‌</w:t>
      </w:r>
      <w:r>
        <w:rPr>
          <w:rFonts w:ascii="NoorLotus" w:hAnsi="NoorLotus" w:hint="cs"/>
          <w:sz w:val="28"/>
          <w:rtl/>
        </w:rPr>
        <w:t>کنند؟ یعنی به قول امروزی</w:t>
      </w:r>
      <w:r w:rsidR="00EC36A4">
        <w:rPr>
          <w:rFonts w:ascii="NoorLotus" w:hAnsi="NoorLotus" w:hint="cs"/>
          <w:sz w:val="28"/>
          <w:rtl/>
        </w:rPr>
        <w:t>‌ها</w:t>
      </w:r>
      <w:r>
        <w:rPr>
          <w:rFonts w:ascii="NoorLotus" w:hAnsi="NoorLotus" w:hint="cs"/>
          <w:sz w:val="28"/>
          <w:rtl/>
        </w:rPr>
        <w:t xml:space="preserve"> این </w:t>
      </w:r>
      <w:r w:rsidR="00912913">
        <w:rPr>
          <w:rFonts w:ascii="NoorLotus" w:hAnsi="NoorLotus"/>
          <w:sz w:val="28"/>
          <w:rtl/>
        </w:rPr>
        <w:t>جابه‌جا</w:t>
      </w:r>
      <w:r w:rsidR="00912913">
        <w:rPr>
          <w:rFonts w:ascii="NoorLotus" w:hAnsi="NoorLotus" w:hint="cs"/>
          <w:sz w:val="28"/>
          <w:rtl/>
        </w:rPr>
        <w:t>یی</w:t>
      </w:r>
      <w:r>
        <w:rPr>
          <w:rFonts w:ascii="NoorLotus" w:hAnsi="NoorLotus" w:hint="cs"/>
          <w:sz w:val="28"/>
          <w:rtl/>
        </w:rPr>
        <w:t xml:space="preserve"> یا شیفت از وجود و عدم به انسان و لا انسان یعنی چه؟ شما اول فرمودید تقابل بین وجود و عدم در سه عالم است. شما این را باید در سه عالم تصویر کنید. تقابل انسان و لا انسان یعنی چه؟ </w:t>
      </w:r>
    </w:p>
    <w:p w14:paraId="70D1E5D1" w14:textId="77777777" w:rsidR="00873E1B" w:rsidRDefault="00000000" w:rsidP="00261BA8">
      <w:pPr>
        <w:jc w:val="lowKashida"/>
        <w:rPr>
          <w:rFonts w:ascii="NoorLotus" w:hAnsi="NoorLotus"/>
          <w:sz w:val="28"/>
          <w:rtl/>
        </w:rPr>
      </w:pPr>
      <w:r>
        <w:rPr>
          <w:rFonts w:ascii="NoorLotus" w:hAnsi="NoorLotus" w:hint="cs"/>
          <w:sz w:val="28"/>
          <w:rtl/>
        </w:rPr>
        <w:t xml:space="preserve">در </w:t>
      </w:r>
      <w:r w:rsidR="00E26A64">
        <w:rPr>
          <w:rFonts w:ascii="NoorLotus" w:hAnsi="NoorLotus" w:hint="cs"/>
          <w:sz w:val="28"/>
          <w:rtl/>
        </w:rPr>
        <w:t>صدر آن</w:t>
      </w:r>
      <w:r w:rsidR="00EC36A4">
        <w:rPr>
          <w:rFonts w:ascii="NoorLotus" w:hAnsi="NoorLotus" w:hint="cs"/>
          <w:sz w:val="28"/>
          <w:rtl/>
        </w:rPr>
        <w:t xml:space="preserve"> می‌</w:t>
      </w:r>
      <w:r w:rsidR="00E26A64">
        <w:rPr>
          <w:rFonts w:ascii="NoorLotus" w:hAnsi="NoorLotus" w:hint="cs"/>
          <w:sz w:val="28"/>
          <w:rtl/>
        </w:rPr>
        <w:t xml:space="preserve">گویند تقابل به لحاظ مفاهیم افرادیه در ذهن. </w:t>
      </w:r>
      <w:r w:rsidR="009F5FB3">
        <w:rPr>
          <w:rFonts w:ascii="NoorLotus" w:hAnsi="NoorLotus" w:hint="cs"/>
          <w:sz w:val="28"/>
          <w:rtl/>
        </w:rPr>
        <w:t xml:space="preserve">لا انسان مفهوم افرادی یعنی فردی است؟ لا انسان یعنی غیر انسان و عدم الانسان و نفی الانسان مرکب است؛ </w:t>
      </w:r>
      <w:r w:rsidR="00912913">
        <w:rPr>
          <w:rFonts w:ascii="NoorLotus" w:hAnsi="NoorLotus"/>
          <w:sz w:val="28"/>
          <w:rtl/>
        </w:rPr>
        <w:t>مثل</w:t>
      </w:r>
      <w:r>
        <w:rPr>
          <w:rFonts w:ascii="NoorLotus" w:hAnsi="NoorLotus" w:hint="cs"/>
          <w:sz w:val="28"/>
          <w:rtl/>
        </w:rPr>
        <w:t xml:space="preserve"> </w:t>
      </w:r>
      <w:r w:rsidR="00912913">
        <w:rPr>
          <w:rFonts w:ascii="NoorLotus" w:hAnsi="NoorLotus"/>
          <w:sz w:val="28"/>
          <w:rtl/>
        </w:rPr>
        <w:t>‌ا</w:t>
      </w:r>
      <w:r w:rsidR="00912913">
        <w:rPr>
          <w:rFonts w:ascii="NoorLotus" w:hAnsi="NoorLotus" w:hint="cs"/>
          <w:sz w:val="28"/>
          <w:rtl/>
        </w:rPr>
        <w:t>ی</w:t>
      </w:r>
      <w:r w:rsidR="00912913">
        <w:rPr>
          <w:rFonts w:ascii="NoorLotus" w:hAnsi="NoorLotus" w:hint="eastAsia"/>
          <w:sz w:val="28"/>
          <w:rtl/>
        </w:rPr>
        <w:t>نکه</w:t>
      </w:r>
      <w:r w:rsidR="009F5FB3">
        <w:rPr>
          <w:rFonts w:ascii="NoorLotus" w:hAnsi="NoorLotus" w:hint="cs"/>
          <w:sz w:val="28"/>
          <w:rtl/>
        </w:rPr>
        <w:t xml:space="preserve"> بگویی غیر الانسان که سه مفهوم در آن است. انسان و غیر و اضافۀ غیر به انسان که معنای حرفی است. سه مفهوم است که به هم اضافه </w:t>
      </w:r>
      <w:r w:rsidR="00912913">
        <w:rPr>
          <w:rFonts w:ascii="NoorLotus" w:hAnsi="NoorLotus"/>
          <w:sz w:val="28"/>
          <w:rtl/>
        </w:rPr>
        <w:t>کرده‌ا</w:t>
      </w:r>
      <w:r w:rsidR="00912913">
        <w:rPr>
          <w:rFonts w:ascii="NoorLotus" w:hAnsi="NoorLotus" w:hint="cs"/>
          <w:sz w:val="28"/>
          <w:rtl/>
        </w:rPr>
        <w:t>ی</w:t>
      </w:r>
      <w:r w:rsidR="00912913">
        <w:rPr>
          <w:rFonts w:ascii="NoorLotus" w:hAnsi="NoorLotus" w:hint="eastAsia"/>
          <w:sz w:val="28"/>
          <w:rtl/>
        </w:rPr>
        <w:t>م</w:t>
      </w:r>
      <w:r>
        <w:rPr>
          <w:rFonts w:ascii="NoorLotus" w:hAnsi="NoorLotus" w:hint="cs"/>
          <w:sz w:val="28"/>
          <w:rtl/>
        </w:rPr>
        <w:t>.</w:t>
      </w:r>
      <w:r w:rsidR="009F5FB3">
        <w:rPr>
          <w:rFonts w:ascii="NoorLotus" w:hAnsi="NoorLotus" w:hint="cs"/>
          <w:sz w:val="28"/>
          <w:rtl/>
        </w:rPr>
        <w:t xml:space="preserve"> مفهوم لا</w:t>
      </w:r>
      <w:r>
        <w:rPr>
          <w:rFonts w:ascii="NoorLotus" w:hAnsi="NoorLotus" w:hint="cs"/>
          <w:sz w:val="28"/>
          <w:rtl/>
        </w:rPr>
        <w:t xml:space="preserve"> انسان فردی و افرادی نداریم. ما </w:t>
      </w:r>
      <w:r w:rsidR="009F5FB3">
        <w:rPr>
          <w:rFonts w:ascii="NoorLotus" w:hAnsi="NoorLotus" w:hint="cs"/>
          <w:sz w:val="28"/>
          <w:rtl/>
        </w:rPr>
        <w:t xml:space="preserve">انسان داریم چون طبیعت انسان است، حجر داریم اما </w:t>
      </w:r>
      <w:r w:rsidR="00912913">
        <w:rPr>
          <w:rFonts w:ascii="NoorLotus" w:hAnsi="NoorLotus"/>
          <w:sz w:val="28"/>
          <w:rtl/>
        </w:rPr>
        <w:t>لا انسان</w:t>
      </w:r>
      <w:r w:rsidR="009F5FB3">
        <w:rPr>
          <w:rFonts w:ascii="NoorLotus" w:hAnsi="NoorLotus" w:hint="cs"/>
          <w:sz w:val="28"/>
          <w:rtl/>
        </w:rPr>
        <w:t xml:space="preserve"> یک مفهوم نیست در ذهن انسان؛ یعنی عدم الانسان، غیر الانسان که مرکب است. یع</w:t>
      </w:r>
      <w:r>
        <w:rPr>
          <w:rFonts w:ascii="NoorLotus" w:hAnsi="NoorLotus" w:hint="cs"/>
          <w:sz w:val="28"/>
          <w:rtl/>
        </w:rPr>
        <w:t>نی چه که به لحاظ مفاهیم افرادیه؟!</w:t>
      </w:r>
      <w:r w:rsidR="009F5FB3">
        <w:rPr>
          <w:rFonts w:ascii="NoorLotus" w:hAnsi="NoorLotus" w:hint="cs"/>
          <w:sz w:val="28"/>
          <w:rtl/>
        </w:rPr>
        <w:t xml:space="preserve"> اصلاً نسبت به اینها سنجیدن یعنی چه؟</w:t>
      </w:r>
      <w:r>
        <w:rPr>
          <w:rFonts w:ascii="NoorLotus" w:hAnsi="NoorLotus" w:hint="cs"/>
          <w:sz w:val="28"/>
          <w:rtl/>
        </w:rPr>
        <w:t>!</w:t>
      </w:r>
      <w:r w:rsidR="009F5FB3">
        <w:rPr>
          <w:rFonts w:ascii="NoorLotus" w:hAnsi="NoorLotus" w:hint="cs"/>
          <w:sz w:val="28"/>
          <w:rtl/>
        </w:rPr>
        <w:t xml:space="preserve"> بعد خودشان مثال</w:t>
      </w:r>
      <w:r w:rsidR="00EC36A4">
        <w:rPr>
          <w:rFonts w:ascii="NoorLotus" w:hAnsi="NoorLotus" w:hint="cs"/>
          <w:sz w:val="28"/>
          <w:rtl/>
        </w:rPr>
        <w:t xml:space="preserve"> می‌</w:t>
      </w:r>
      <w:r w:rsidR="009F5FB3">
        <w:rPr>
          <w:rFonts w:ascii="NoorLotus" w:hAnsi="NoorLotus" w:hint="cs"/>
          <w:sz w:val="28"/>
          <w:rtl/>
        </w:rPr>
        <w:t>زنند که تقابلشان مثل تقابل مفهوم انسان و حجر است، بله مفهوم انسان و لا انسان با هم جمع</w:t>
      </w:r>
      <w:r w:rsidR="00EC36A4">
        <w:rPr>
          <w:rFonts w:ascii="NoorLotus" w:hAnsi="NoorLotus" w:hint="cs"/>
          <w:sz w:val="28"/>
          <w:rtl/>
        </w:rPr>
        <w:t xml:space="preserve"> نمی‌</w:t>
      </w:r>
      <w:r w:rsidR="009F5FB3">
        <w:rPr>
          <w:rFonts w:ascii="NoorLotus" w:hAnsi="NoorLotus" w:hint="cs"/>
          <w:sz w:val="28"/>
          <w:rtl/>
        </w:rPr>
        <w:t>شوند. همین را</w:t>
      </w:r>
      <w:r w:rsidR="00EC36A4">
        <w:rPr>
          <w:rFonts w:ascii="NoorLotus" w:hAnsi="NoorLotus" w:hint="cs"/>
          <w:sz w:val="28"/>
          <w:rtl/>
        </w:rPr>
        <w:t xml:space="preserve"> می‌</w:t>
      </w:r>
      <w:r w:rsidR="009F5FB3">
        <w:rPr>
          <w:rFonts w:ascii="NoorLotus" w:hAnsi="NoorLotus" w:hint="cs"/>
          <w:sz w:val="28"/>
          <w:rtl/>
        </w:rPr>
        <w:t xml:space="preserve">خواهید بگویید، عیب ندارد اما چه ربطی به وجود و عدم داشت؟ </w:t>
      </w:r>
    </w:p>
    <w:p w14:paraId="3F6A744B" w14:textId="77777777" w:rsidR="00E26A64" w:rsidRDefault="00000000" w:rsidP="00261BA8">
      <w:pPr>
        <w:jc w:val="lowKashida"/>
        <w:rPr>
          <w:rFonts w:ascii="NoorLotus" w:hAnsi="NoorLotus"/>
          <w:sz w:val="28"/>
          <w:rtl/>
        </w:rPr>
      </w:pPr>
      <w:r>
        <w:rPr>
          <w:rFonts w:ascii="NoorLotus" w:hAnsi="NoorLotus" w:hint="cs"/>
          <w:sz w:val="28"/>
          <w:rtl/>
        </w:rPr>
        <w:t>من</w:t>
      </w:r>
      <w:r w:rsidR="00EC36A4">
        <w:rPr>
          <w:rFonts w:ascii="NoorLotus" w:hAnsi="NoorLotus" w:hint="cs"/>
          <w:sz w:val="28"/>
          <w:rtl/>
        </w:rPr>
        <w:t xml:space="preserve"> می‌</w:t>
      </w:r>
      <w:r>
        <w:rPr>
          <w:rFonts w:ascii="NoorLotus" w:hAnsi="NoorLotus" w:hint="cs"/>
          <w:sz w:val="28"/>
          <w:rtl/>
        </w:rPr>
        <w:t>خواهم بگویم حتی اگر ایشان مفهوم وجود و مفهوم عدم را هم مطرح</w:t>
      </w:r>
      <w:r w:rsidR="00EC36A4">
        <w:rPr>
          <w:rFonts w:ascii="NoorLotus" w:hAnsi="NoorLotus" w:hint="cs"/>
          <w:sz w:val="28"/>
          <w:rtl/>
        </w:rPr>
        <w:t xml:space="preserve"> می‌</w:t>
      </w:r>
      <w:r>
        <w:rPr>
          <w:rFonts w:ascii="NoorLotus" w:hAnsi="NoorLotus" w:hint="cs"/>
          <w:sz w:val="28"/>
          <w:rtl/>
        </w:rPr>
        <w:t>کرد ربطی نداشت. حال که ایشان این را نگفته است و</w:t>
      </w:r>
      <w:r w:rsidR="00EC36A4">
        <w:rPr>
          <w:rFonts w:ascii="NoorLotus" w:hAnsi="NoorLotus" w:hint="cs"/>
          <w:sz w:val="28"/>
          <w:rtl/>
        </w:rPr>
        <w:t xml:space="preserve">‌ای </w:t>
      </w:r>
      <w:r>
        <w:rPr>
          <w:rFonts w:ascii="NoorLotus" w:hAnsi="NoorLotus" w:hint="cs"/>
          <w:sz w:val="28"/>
          <w:rtl/>
        </w:rPr>
        <w:t>کاش ایشان</w:t>
      </w:r>
      <w:r w:rsidR="00EC36A4">
        <w:rPr>
          <w:rFonts w:ascii="NoorLotus" w:hAnsi="NoorLotus" w:hint="cs"/>
          <w:sz w:val="28"/>
          <w:rtl/>
        </w:rPr>
        <w:t xml:space="preserve"> می‌</w:t>
      </w:r>
      <w:r>
        <w:rPr>
          <w:rFonts w:ascii="NoorLotus" w:hAnsi="NoorLotus" w:hint="cs"/>
          <w:sz w:val="28"/>
          <w:rtl/>
        </w:rPr>
        <w:t>گفت وجود و عدم یک عالم واقع دارد و یک عالم مفاهیم دارد که مفهوم وجود و عدم است و یک عالم قضایا دارند که در آن لیس بموجود و لیس بمعدوم</w:t>
      </w:r>
      <w:r w:rsidR="00EC36A4">
        <w:rPr>
          <w:rFonts w:ascii="NoorLotus" w:hAnsi="NoorLotus" w:hint="cs"/>
          <w:sz w:val="28"/>
          <w:rtl/>
        </w:rPr>
        <w:t xml:space="preserve"> می‌</w:t>
      </w:r>
      <w:r>
        <w:rPr>
          <w:rFonts w:ascii="NoorLotus" w:hAnsi="NoorLotus" w:hint="cs"/>
          <w:sz w:val="28"/>
          <w:rtl/>
        </w:rPr>
        <w:t>آید. این شکلی پیدا</w:t>
      </w:r>
      <w:r w:rsidR="00EC36A4">
        <w:rPr>
          <w:rFonts w:ascii="NoorLotus" w:hAnsi="NoorLotus" w:hint="cs"/>
          <w:sz w:val="28"/>
          <w:rtl/>
        </w:rPr>
        <w:t xml:space="preserve"> می‌</w:t>
      </w:r>
      <w:r>
        <w:rPr>
          <w:rFonts w:ascii="NoorLotus" w:hAnsi="NoorLotus" w:hint="cs"/>
          <w:sz w:val="28"/>
          <w:rtl/>
        </w:rPr>
        <w:t xml:space="preserve">کرد اما باز هم </w:t>
      </w:r>
      <w:r w:rsidR="00912913">
        <w:rPr>
          <w:rFonts w:ascii="NoorLotus" w:hAnsi="NoorLotus" w:hint="cs"/>
          <w:sz w:val="28"/>
          <w:rtl/>
        </w:rPr>
        <w:t>بی‌ربط</w:t>
      </w:r>
      <w:r>
        <w:rPr>
          <w:rFonts w:ascii="NoorLotus" w:hAnsi="NoorLotus" w:hint="cs"/>
          <w:sz w:val="28"/>
          <w:rtl/>
        </w:rPr>
        <w:t xml:space="preserve"> بود چون آن</w:t>
      </w:r>
      <w:r w:rsidR="00EC36A4">
        <w:rPr>
          <w:rFonts w:ascii="NoorLotus" w:hAnsi="NoorLotus" w:hint="cs"/>
          <w:sz w:val="28"/>
          <w:rtl/>
        </w:rPr>
        <w:t>‌ها</w:t>
      </w:r>
      <w:r>
        <w:rPr>
          <w:rFonts w:ascii="NoorLotus" w:hAnsi="NoorLotus" w:hint="cs"/>
          <w:sz w:val="28"/>
          <w:rtl/>
        </w:rPr>
        <w:t xml:space="preserve">یی که در </w:t>
      </w:r>
      <w:r w:rsidR="00873E1B">
        <w:rPr>
          <w:rFonts w:ascii="NoorLotus" w:hAnsi="NoorLotus" w:hint="cs"/>
          <w:sz w:val="28"/>
          <w:rtl/>
        </w:rPr>
        <w:t xml:space="preserve">این </w:t>
      </w:r>
      <w:r>
        <w:rPr>
          <w:rFonts w:ascii="NoorLotus" w:hAnsi="NoorLotus" w:hint="cs"/>
          <w:sz w:val="28"/>
          <w:rtl/>
        </w:rPr>
        <w:t xml:space="preserve">بحث </w:t>
      </w:r>
      <w:r w:rsidR="00873E1B">
        <w:rPr>
          <w:rFonts w:ascii="NoorLotus" w:hAnsi="NoorLotus" w:hint="cs"/>
          <w:sz w:val="28"/>
          <w:rtl/>
        </w:rPr>
        <w:t xml:space="preserve">صحبت می‌کنند (که </w:t>
      </w:r>
      <w:r>
        <w:rPr>
          <w:rFonts w:ascii="NoorLotus" w:hAnsi="NoorLotus" w:hint="cs"/>
          <w:sz w:val="28"/>
          <w:rtl/>
        </w:rPr>
        <w:t>طبیعت بوجود موجود</w:t>
      </w:r>
      <w:r w:rsidR="00EC36A4">
        <w:rPr>
          <w:rFonts w:ascii="NoorLotus" w:hAnsi="NoorLotus" w:hint="cs"/>
          <w:sz w:val="28"/>
          <w:rtl/>
        </w:rPr>
        <w:t xml:space="preserve"> می‌</w:t>
      </w:r>
      <w:r>
        <w:rPr>
          <w:rFonts w:ascii="NoorLotus" w:hAnsi="NoorLotus" w:hint="cs"/>
          <w:sz w:val="28"/>
          <w:rtl/>
        </w:rPr>
        <w:t>شود و به عدم تمام افراد معدوم</w:t>
      </w:r>
      <w:r w:rsidR="00EC36A4">
        <w:rPr>
          <w:rFonts w:ascii="NoorLotus" w:hAnsi="NoorLotus" w:hint="cs"/>
          <w:sz w:val="28"/>
          <w:rtl/>
        </w:rPr>
        <w:t xml:space="preserve"> می‌</w:t>
      </w:r>
      <w:r>
        <w:rPr>
          <w:rFonts w:ascii="NoorLotus" w:hAnsi="NoorLotus" w:hint="cs"/>
          <w:sz w:val="28"/>
          <w:rtl/>
        </w:rPr>
        <w:t>شود</w:t>
      </w:r>
      <w:r w:rsidR="00873E1B">
        <w:rPr>
          <w:rFonts w:ascii="NoorLotus" w:hAnsi="NoorLotus" w:hint="cs"/>
          <w:sz w:val="28"/>
          <w:rtl/>
        </w:rPr>
        <w:t>)</w:t>
      </w:r>
      <w:r>
        <w:rPr>
          <w:rFonts w:ascii="NoorLotus" w:hAnsi="NoorLotus" w:hint="cs"/>
          <w:sz w:val="28"/>
          <w:rtl/>
        </w:rPr>
        <w:t xml:space="preserve"> واضح است که راجع به عالم اول دارند صحبت</w:t>
      </w:r>
      <w:r w:rsidR="00EC36A4">
        <w:rPr>
          <w:rFonts w:ascii="NoorLotus" w:hAnsi="NoorLotus" w:hint="cs"/>
          <w:sz w:val="28"/>
          <w:rtl/>
        </w:rPr>
        <w:t xml:space="preserve"> می‌</w:t>
      </w:r>
      <w:r>
        <w:rPr>
          <w:rFonts w:ascii="NoorLotus" w:hAnsi="NoorLotus" w:hint="cs"/>
          <w:sz w:val="28"/>
          <w:rtl/>
        </w:rPr>
        <w:t>کنند. شما بحث را بیخود منحرف کردید. مگر راجع به مفاهیم بحث</w:t>
      </w:r>
      <w:r w:rsidR="00EC36A4">
        <w:rPr>
          <w:rFonts w:ascii="NoorLotus" w:hAnsi="NoorLotus" w:hint="cs"/>
          <w:sz w:val="28"/>
          <w:rtl/>
        </w:rPr>
        <w:t xml:space="preserve"> می‌</w:t>
      </w:r>
      <w:r>
        <w:rPr>
          <w:rFonts w:ascii="NoorLotus" w:hAnsi="NoorLotus" w:hint="cs"/>
          <w:sz w:val="28"/>
          <w:rtl/>
        </w:rPr>
        <w:t>کنند؟ آن</w:t>
      </w:r>
      <w:r w:rsidR="00EC36A4">
        <w:rPr>
          <w:rFonts w:ascii="NoorLotus" w:hAnsi="NoorLotus" w:hint="cs"/>
          <w:sz w:val="28"/>
          <w:rtl/>
        </w:rPr>
        <w:t>‌ها</w:t>
      </w:r>
      <w:r>
        <w:rPr>
          <w:rFonts w:ascii="NoorLotus" w:hAnsi="NoorLotus" w:hint="cs"/>
          <w:sz w:val="28"/>
          <w:rtl/>
        </w:rPr>
        <w:t>یی که گفتند طبیعت موجود است به وجود مّا یعنی به مفهوم وجود؟</w:t>
      </w:r>
    </w:p>
    <w:p w14:paraId="71FC3457" w14:textId="77777777" w:rsidR="009F5FB3" w:rsidRDefault="00000000" w:rsidP="00261BA8">
      <w:pPr>
        <w:jc w:val="lowKashida"/>
        <w:rPr>
          <w:rFonts w:ascii="NoorLotus" w:hAnsi="NoorLotus"/>
          <w:sz w:val="28"/>
          <w:rtl/>
        </w:rPr>
      </w:pPr>
      <w:r w:rsidRPr="00EC36A4">
        <w:rPr>
          <w:rFonts w:ascii="NoorLotus" w:hAnsi="NoorLotus" w:hint="cs"/>
          <w:b/>
          <w:bCs/>
          <w:sz w:val="28"/>
          <w:rtl/>
        </w:rPr>
        <w:t xml:space="preserve">‌سؤال: </w:t>
      </w:r>
      <w:r>
        <w:rPr>
          <w:rFonts w:ascii="NoorLotus" w:hAnsi="NoorLotus" w:hint="cs"/>
          <w:sz w:val="28"/>
          <w:rtl/>
        </w:rPr>
        <w:t xml:space="preserve">خودشان گفتند این </w:t>
      </w:r>
      <w:r w:rsidR="00912913">
        <w:rPr>
          <w:rFonts w:ascii="NoorLotus" w:hAnsi="NoorLotus"/>
          <w:sz w:val="28"/>
          <w:rtl/>
        </w:rPr>
        <w:t>ب</w:t>
      </w:r>
      <w:r w:rsidR="00912913">
        <w:rPr>
          <w:rFonts w:ascii="NoorLotus" w:hAnsi="NoorLotus" w:hint="cs"/>
          <w:sz w:val="28"/>
          <w:rtl/>
        </w:rPr>
        <w:t>ی‌</w:t>
      </w:r>
      <w:r w:rsidR="00912913">
        <w:rPr>
          <w:rFonts w:ascii="NoorLotus" w:hAnsi="NoorLotus" w:hint="eastAsia"/>
          <w:sz w:val="28"/>
          <w:rtl/>
        </w:rPr>
        <w:t>ارتباط</w:t>
      </w:r>
      <w:r>
        <w:rPr>
          <w:rFonts w:ascii="NoorLotus" w:hAnsi="NoorLotus" w:hint="cs"/>
          <w:sz w:val="28"/>
          <w:rtl/>
        </w:rPr>
        <w:t xml:space="preserve"> است. </w:t>
      </w:r>
      <w:r w:rsidR="00912913">
        <w:rPr>
          <w:rFonts w:ascii="NoorLotus" w:hAnsi="NoorLotus" w:hint="cs"/>
          <w:sz w:val="28"/>
          <w:rtl/>
        </w:rPr>
        <w:t>می‌گویند</w:t>
      </w:r>
      <w:r>
        <w:rPr>
          <w:rFonts w:ascii="NoorLotus" w:hAnsi="NoorLotus" w:hint="cs"/>
          <w:sz w:val="28"/>
          <w:rtl/>
        </w:rPr>
        <w:t xml:space="preserve"> این عالم محل بحث ما نیست.</w:t>
      </w:r>
    </w:p>
    <w:p w14:paraId="7370D84D" w14:textId="77777777" w:rsidR="009F5FB3" w:rsidRDefault="00000000" w:rsidP="00261BA8">
      <w:pPr>
        <w:jc w:val="lowKashida"/>
        <w:rPr>
          <w:rFonts w:ascii="NoorLotus" w:hAnsi="NoorLotus"/>
          <w:sz w:val="28"/>
          <w:rtl/>
        </w:rPr>
      </w:pPr>
      <w:r w:rsidRPr="00EC36A4">
        <w:rPr>
          <w:rFonts w:ascii="NoorLotus" w:hAnsi="NoorLotus" w:hint="cs"/>
          <w:b/>
          <w:bCs/>
          <w:sz w:val="28"/>
          <w:rtl/>
        </w:rPr>
        <w:t xml:space="preserve">‌پاسخ: </w:t>
      </w:r>
      <w:r>
        <w:rPr>
          <w:rFonts w:ascii="NoorLotus" w:hAnsi="NoorLotus" w:hint="cs"/>
          <w:sz w:val="28"/>
          <w:rtl/>
        </w:rPr>
        <w:t>ایشان به مرحوم اصفهانی اشکال می‌کند و می‌گوید شما بیخود بحث را آن جا بردید بلکه بحث اینجاست که ما می‌گوییم یعنی عالم دوم و سوم.</w:t>
      </w:r>
    </w:p>
    <w:p w14:paraId="4B26F4FD" w14:textId="77777777" w:rsidR="009F5FB3" w:rsidRPr="00EC36A4" w:rsidRDefault="00000000" w:rsidP="00261BA8">
      <w:pPr>
        <w:jc w:val="lowKashida"/>
        <w:rPr>
          <w:rFonts w:ascii="NoorLotus" w:hAnsi="NoorLotus"/>
          <w:sz w:val="28"/>
          <w:rtl/>
        </w:rPr>
      </w:pPr>
      <w:r w:rsidRPr="00EC36A4">
        <w:rPr>
          <w:rFonts w:ascii="NoorLotus" w:hAnsi="NoorLotus" w:hint="cs"/>
          <w:b/>
          <w:bCs/>
          <w:sz w:val="28"/>
          <w:rtl/>
        </w:rPr>
        <w:t xml:space="preserve">‌سؤال: </w:t>
      </w:r>
      <w:r>
        <w:rPr>
          <w:rFonts w:ascii="NoorLotus" w:hAnsi="NoorLotus" w:hint="cs"/>
          <w:sz w:val="28"/>
          <w:rtl/>
        </w:rPr>
        <w:t>در قضایا که سومی است.</w:t>
      </w:r>
    </w:p>
    <w:p w14:paraId="309160DB" w14:textId="77777777" w:rsidR="009F5FB3" w:rsidRDefault="00000000" w:rsidP="00261BA8">
      <w:pPr>
        <w:jc w:val="lowKashida"/>
        <w:rPr>
          <w:rFonts w:ascii="NoorLotus" w:hAnsi="NoorLotus"/>
          <w:sz w:val="28"/>
          <w:rtl/>
        </w:rPr>
      </w:pPr>
      <w:r w:rsidRPr="00EC36A4">
        <w:rPr>
          <w:rFonts w:ascii="NoorLotus" w:hAnsi="NoorLotus" w:hint="cs"/>
          <w:b/>
          <w:bCs/>
          <w:sz w:val="28"/>
          <w:rtl/>
        </w:rPr>
        <w:t xml:space="preserve">‌پاسخ: </w:t>
      </w:r>
      <w:r>
        <w:rPr>
          <w:rFonts w:ascii="NoorLotus" w:hAnsi="NoorLotus" w:hint="cs"/>
          <w:sz w:val="28"/>
          <w:rtl/>
        </w:rPr>
        <w:t xml:space="preserve">عیبی ندارد، سومی هم </w:t>
      </w:r>
      <w:r w:rsidR="00912913">
        <w:rPr>
          <w:rFonts w:ascii="NoorLotus" w:hAnsi="NoorLotus" w:hint="cs"/>
          <w:sz w:val="28"/>
          <w:rtl/>
        </w:rPr>
        <w:t>همین‌طور</w:t>
      </w:r>
      <w:r>
        <w:rPr>
          <w:rFonts w:ascii="NoorLotus" w:hAnsi="NoorLotus" w:hint="cs"/>
          <w:sz w:val="28"/>
          <w:rtl/>
        </w:rPr>
        <w:t xml:space="preserve"> است و هر دو </w:t>
      </w:r>
      <w:r w:rsidR="00912913">
        <w:rPr>
          <w:rFonts w:ascii="NoorLotus" w:hAnsi="NoorLotus" w:hint="cs"/>
          <w:sz w:val="28"/>
          <w:rtl/>
        </w:rPr>
        <w:t>بی‌ربط</w:t>
      </w:r>
      <w:r>
        <w:rPr>
          <w:rFonts w:ascii="NoorLotus" w:hAnsi="NoorLotus" w:hint="cs"/>
          <w:sz w:val="28"/>
          <w:rtl/>
        </w:rPr>
        <w:t xml:space="preserve"> است. هر دو </w:t>
      </w:r>
      <w:r w:rsidR="00912913">
        <w:rPr>
          <w:rFonts w:ascii="NoorLotus" w:hAnsi="NoorLotus" w:hint="cs"/>
          <w:sz w:val="28"/>
          <w:rtl/>
        </w:rPr>
        <w:t>بی‌ربط</w:t>
      </w:r>
      <w:r>
        <w:rPr>
          <w:rFonts w:ascii="NoorLotus" w:hAnsi="NoorLotus" w:hint="cs"/>
          <w:sz w:val="28"/>
          <w:rtl/>
        </w:rPr>
        <w:t xml:space="preserve"> است البته عالم سوم و عالم اول با هم مرتبط هستند ولی ایشان بیخود قطع ارتباط کرده است. </w:t>
      </w:r>
    </w:p>
    <w:p w14:paraId="543D8E52" w14:textId="77777777" w:rsidR="009F5FB3" w:rsidRDefault="00000000" w:rsidP="00873E1B">
      <w:pPr>
        <w:jc w:val="lowKashida"/>
        <w:rPr>
          <w:rFonts w:ascii="NoorLotus" w:hAnsi="NoorLotus"/>
          <w:sz w:val="28"/>
          <w:rtl/>
        </w:rPr>
      </w:pPr>
      <w:r>
        <w:rPr>
          <w:rFonts w:ascii="NoorLotus" w:hAnsi="NoorLotus" w:hint="cs"/>
          <w:sz w:val="28"/>
          <w:rtl/>
        </w:rPr>
        <w:t>چونکه ایشان می‌خواهد مرحوم اصفهانی را رد کند</w:t>
      </w:r>
      <w:r w:rsidR="00EC36A4">
        <w:rPr>
          <w:rFonts w:ascii="NoorLotus" w:hAnsi="NoorLotus" w:hint="cs"/>
          <w:sz w:val="28"/>
          <w:rtl/>
        </w:rPr>
        <w:t xml:space="preserve"> می‌</w:t>
      </w:r>
      <w:r>
        <w:rPr>
          <w:rFonts w:ascii="NoorLotus" w:hAnsi="NoorLotus" w:hint="cs"/>
          <w:sz w:val="28"/>
          <w:rtl/>
        </w:rPr>
        <w:t xml:space="preserve">گوید حرف شما مربوط به عالم اول است </w:t>
      </w:r>
      <w:r w:rsidR="00912913">
        <w:rPr>
          <w:rFonts w:ascii="NoorLotus" w:hAnsi="NoorLotus" w:hint="cs"/>
          <w:sz w:val="28"/>
          <w:rtl/>
        </w:rPr>
        <w:t>درحالی‌که</w:t>
      </w:r>
      <w:r>
        <w:rPr>
          <w:rFonts w:ascii="NoorLotus" w:hAnsi="NoorLotus" w:hint="cs"/>
          <w:sz w:val="28"/>
          <w:rtl/>
        </w:rPr>
        <w:t xml:space="preserve"> عالم اول و عالم قضایا با هم مرتبط هستند چون مفهوم قضیه حاکی از واقع است. عالم دوم چه بود که ایشان پای آن را وسط کشید؟ عالم سوم چرا؟ مگر بحث آنها در قضیه است؟ بحث که</w:t>
      </w:r>
      <w:r w:rsidR="00EC36A4">
        <w:rPr>
          <w:rFonts w:ascii="NoorLotus" w:hAnsi="NoorLotus" w:hint="cs"/>
          <w:sz w:val="28"/>
          <w:rtl/>
        </w:rPr>
        <w:t xml:space="preserve"> می‌</w:t>
      </w:r>
      <w:r>
        <w:rPr>
          <w:rFonts w:ascii="NoorLotus" w:hAnsi="NoorLotus" w:hint="cs"/>
          <w:sz w:val="28"/>
          <w:rtl/>
        </w:rPr>
        <w:t>گویند طبیعت به وجود مّا موجود</w:t>
      </w:r>
      <w:r w:rsidR="00EC36A4">
        <w:rPr>
          <w:rFonts w:ascii="NoorLotus" w:hAnsi="NoorLotus" w:hint="cs"/>
          <w:sz w:val="28"/>
          <w:rtl/>
        </w:rPr>
        <w:t xml:space="preserve"> می‌</w:t>
      </w:r>
      <w:r>
        <w:rPr>
          <w:rFonts w:ascii="NoorLotus" w:hAnsi="NoorLotus" w:hint="cs"/>
          <w:sz w:val="28"/>
          <w:rtl/>
        </w:rPr>
        <w:t>شود؛ یعنی قضیۀ الصلاة موجودة؟ چه ربطی به این دارد؟ البته من</w:t>
      </w:r>
      <w:r w:rsidR="00EC36A4">
        <w:rPr>
          <w:rFonts w:ascii="NoorLotus" w:hAnsi="NoorLotus" w:hint="cs"/>
          <w:sz w:val="28"/>
          <w:rtl/>
        </w:rPr>
        <w:t xml:space="preserve"> می‌</w:t>
      </w:r>
      <w:r>
        <w:rPr>
          <w:rFonts w:ascii="NoorLotus" w:hAnsi="NoorLotus" w:hint="cs"/>
          <w:sz w:val="28"/>
          <w:rtl/>
        </w:rPr>
        <w:t>گویم اینها ترجمه</w:t>
      </w:r>
      <w:r w:rsidR="00EC36A4">
        <w:rPr>
          <w:rFonts w:ascii="NoorLotus" w:hAnsi="NoorLotus" w:hint="cs"/>
          <w:sz w:val="28"/>
          <w:rtl/>
        </w:rPr>
        <w:t xml:space="preserve"> می‌</w:t>
      </w:r>
      <w:r>
        <w:rPr>
          <w:rFonts w:ascii="NoorLotus" w:hAnsi="NoorLotus" w:hint="cs"/>
          <w:sz w:val="28"/>
          <w:rtl/>
        </w:rPr>
        <w:t>شوند به همدیگر. سومی و اولی که به آن</w:t>
      </w:r>
      <w:r w:rsidR="00EC36A4">
        <w:rPr>
          <w:rFonts w:ascii="NoorLotus" w:hAnsi="NoorLotus" w:hint="cs"/>
          <w:sz w:val="28"/>
          <w:rtl/>
        </w:rPr>
        <w:t xml:space="preserve"> می‌</w:t>
      </w:r>
      <w:r>
        <w:rPr>
          <w:rFonts w:ascii="NoorLotus" w:hAnsi="NoorLotus" w:hint="cs"/>
          <w:sz w:val="28"/>
          <w:rtl/>
        </w:rPr>
        <w:t>رسیم. اتفاقاً از اشکالاتی که به ایشان هست این است که</w:t>
      </w:r>
      <w:r w:rsidR="00EC36A4">
        <w:rPr>
          <w:rFonts w:ascii="NoorLotus" w:hAnsi="NoorLotus" w:hint="cs"/>
          <w:sz w:val="28"/>
          <w:rtl/>
        </w:rPr>
        <w:t xml:space="preserve"> می‌</w:t>
      </w:r>
      <w:r>
        <w:rPr>
          <w:rFonts w:ascii="NoorLotus" w:hAnsi="NoorLotus" w:hint="cs"/>
          <w:sz w:val="28"/>
          <w:rtl/>
        </w:rPr>
        <w:t>گوید کلام مرحوم اصفهانی غیر مربوط است به دوتای دیگر و مربوط به عالم اول است. نخیر به عالم سوم هم مربوط است چون الصلاة موجودة انعکاس وجود الصلاة است و ایشان هم مجبور شده است که همین را در پاراگرافی از متنش بیاورد که حالا شاهدش را عرض خواهم کرد.</w:t>
      </w:r>
    </w:p>
    <w:p w14:paraId="5889B4AF" w14:textId="77777777" w:rsidR="001A550E" w:rsidRDefault="00000000" w:rsidP="00873E1B">
      <w:pPr>
        <w:jc w:val="lowKashida"/>
        <w:rPr>
          <w:rFonts w:ascii="NoorLotus" w:hAnsi="NoorLotus"/>
          <w:sz w:val="28"/>
          <w:rtl/>
        </w:rPr>
      </w:pPr>
      <w:r>
        <w:rPr>
          <w:rFonts w:ascii="NoorLotus" w:hAnsi="NoorLotus" w:hint="cs"/>
          <w:sz w:val="28"/>
          <w:rtl/>
        </w:rPr>
        <w:t>پس اولاً عرض</w:t>
      </w:r>
      <w:r w:rsidR="00EC36A4">
        <w:rPr>
          <w:rFonts w:ascii="NoorLotus" w:hAnsi="NoorLotus" w:hint="cs"/>
          <w:sz w:val="28"/>
          <w:rtl/>
        </w:rPr>
        <w:t xml:space="preserve"> می‌</w:t>
      </w:r>
      <w:r>
        <w:rPr>
          <w:rFonts w:ascii="NoorLotus" w:hAnsi="NoorLotus" w:hint="cs"/>
          <w:sz w:val="28"/>
          <w:rtl/>
        </w:rPr>
        <w:t>کنم این عوالمی که شما درست کردید ربطی به حرف قوم ندارد. قوم وقتی</w:t>
      </w:r>
      <w:r w:rsidR="00EC36A4">
        <w:rPr>
          <w:rFonts w:ascii="NoorLotus" w:hAnsi="NoorLotus" w:hint="cs"/>
          <w:sz w:val="28"/>
          <w:rtl/>
        </w:rPr>
        <w:t xml:space="preserve"> می‌</w:t>
      </w:r>
      <w:r>
        <w:rPr>
          <w:rFonts w:ascii="NoorLotus" w:hAnsi="NoorLotus" w:hint="cs"/>
          <w:sz w:val="28"/>
          <w:rtl/>
        </w:rPr>
        <w:t>گویند طبیعت موجود به وجود مّا</w:t>
      </w:r>
      <w:r w:rsidR="00EC36A4">
        <w:rPr>
          <w:rFonts w:ascii="NoorLotus" w:hAnsi="NoorLotus" w:hint="cs"/>
          <w:sz w:val="28"/>
          <w:rtl/>
        </w:rPr>
        <w:t xml:space="preserve"> می‌</w:t>
      </w:r>
      <w:r>
        <w:rPr>
          <w:rFonts w:ascii="NoorLotus" w:hAnsi="NoorLotus" w:hint="cs"/>
          <w:sz w:val="28"/>
          <w:rtl/>
        </w:rPr>
        <w:t>شود یعنی به مفهوم و قضیه؟ به قضیه چه کار دارند؟</w:t>
      </w:r>
      <w:r w:rsidR="00EC36A4">
        <w:rPr>
          <w:rFonts w:ascii="NoorLotus" w:hAnsi="NoorLotus" w:hint="cs"/>
          <w:sz w:val="28"/>
          <w:rtl/>
        </w:rPr>
        <w:t xml:space="preserve"> می‌</w:t>
      </w:r>
      <w:r>
        <w:rPr>
          <w:rFonts w:ascii="NoorLotus" w:hAnsi="NoorLotus" w:hint="cs"/>
          <w:sz w:val="28"/>
          <w:rtl/>
        </w:rPr>
        <w:t>گویند به وجود مّا طبیعت موجود</w:t>
      </w:r>
      <w:r w:rsidR="00EC36A4">
        <w:rPr>
          <w:rFonts w:ascii="NoorLotus" w:hAnsi="NoorLotus" w:hint="cs"/>
          <w:sz w:val="28"/>
          <w:rtl/>
        </w:rPr>
        <w:t xml:space="preserve"> می‌</w:t>
      </w:r>
      <w:r>
        <w:rPr>
          <w:rFonts w:ascii="NoorLotus" w:hAnsi="NoorLotus" w:hint="cs"/>
          <w:sz w:val="28"/>
          <w:rtl/>
        </w:rPr>
        <w:t>شود و اینها با قضیه چه کار دارند. بله قضیه</w:t>
      </w:r>
      <w:r w:rsidR="00EC36A4">
        <w:rPr>
          <w:rFonts w:ascii="NoorLotus" w:hAnsi="NoorLotus" w:hint="cs"/>
          <w:sz w:val="28"/>
          <w:rtl/>
        </w:rPr>
        <w:t xml:space="preserve"> می‌</w:t>
      </w:r>
      <w:r>
        <w:rPr>
          <w:rFonts w:ascii="NoorLotus" w:hAnsi="NoorLotus" w:hint="cs"/>
          <w:sz w:val="28"/>
          <w:rtl/>
        </w:rPr>
        <w:t xml:space="preserve">تواند حاکی از این باشد. وقتی طبیعت </w:t>
      </w:r>
      <w:r w:rsidR="00873E1B">
        <w:rPr>
          <w:rFonts w:ascii="NoorLotus" w:hAnsi="NoorLotus" w:hint="cs"/>
          <w:sz w:val="28"/>
          <w:rtl/>
        </w:rPr>
        <w:t xml:space="preserve">به فرد </w:t>
      </w:r>
      <w:r>
        <w:rPr>
          <w:rFonts w:ascii="NoorLotus" w:hAnsi="NoorLotus" w:hint="cs"/>
          <w:sz w:val="28"/>
          <w:rtl/>
        </w:rPr>
        <w:t>موجود</w:t>
      </w:r>
      <w:r w:rsidR="00EC36A4">
        <w:rPr>
          <w:rFonts w:ascii="NoorLotus" w:hAnsi="NoorLotus" w:hint="cs"/>
          <w:sz w:val="28"/>
          <w:rtl/>
        </w:rPr>
        <w:t xml:space="preserve"> می‌</w:t>
      </w:r>
      <w:r>
        <w:rPr>
          <w:rFonts w:ascii="NoorLotus" w:hAnsi="NoorLotus" w:hint="cs"/>
          <w:sz w:val="28"/>
          <w:rtl/>
        </w:rPr>
        <w:t xml:space="preserve">شود </w:t>
      </w:r>
      <w:r w:rsidR="00EC36A4">
        <w:rPr>
          <w:rFonts w:ascii="NoorLotus" w:hAnsi="NoorLotus" w:hint="cs"/>
          <w:sz w:val="28"/>
          <w:rtl/>
        </w:rPr>
        <w:t>می‌</w:t>
      </w:r>
      <w:r>
        <w:rPr>
          <w:rFonts w:ascii="NoorLotus" w:hAnsi="NoorLotus" w:hint="cs"/>
          <w:sz w:val="28"/>
          <w:rtl/>
        </w:rPr>
        <w:t>توانیم بگوییم الطبیعة موجودة بفرد مّا و زمانی که طبیعت معدوم</w:t>
      </w:r>
      <w:r w:rsidR="00EC36A4">
        <w:rPr>
          <w:rFonts w:ascii="NoorLotus" w:hAnsi="NoorLotus" w:hint="cs"/>
          <w:sz w:val="28"/>
          <w:rtl/>
        </w:rPr>
        <w:t xml:space="preserve"> می‌</w:t>
      </w:r>
      <w:r>
        <w:rPr>
          <w:rFonts w:ascii="NoorLotus" w:hAnsi="NoorLotus" w:hint="cs"/>
          <w:sz w:val="28"/>
          <w:rtl/>
        </w:rPr>
        <w:t>شود به تمام افراد یا به بعض افراد</w:t>
      </w:r>
      <w:r w:rsidR="00EC36A4">
        <w:rPr>
          <w:rFonts w:ascii="NoorLotus" w:hAnsi="NoorLotus" w:hint="cs"/>
          <w:sz w:val="28"/>
          <w:rtl/>
        </w:rPr>
        <w:t xml:space="preserve"> می‌</w:t>
      </w:r>
      <w:r>
        <w:rPr>
          <w:rFonts w:ascii="NoorLotus" w:hAnsi="NoorLotus" w:hint="cs"/>
          <w:sz w:val="28"/>
          <w:rtl/>
        </w:rPr>
        <w:t xml:space="preserve">توانیم بگوییم الطبیعة لیس بموجودة. این قضیه مثل همه </w:t>
      </w:r>
      <w:r w:rsidR="00873E1B">
        <w:rPr>
          <w:rFonts w:ascii="NoorLotus" w:hAnsi="NoorLotus" w:hint="cs"/>
          <w:sz w:val="28"/>
          <w:rtl/>
        </w:rPr>
        <w:t>جای دیگر حاکی از یک واقعیتی است.</w:t>
      </w:r>
      <w:r>
        <w:rPr>
          <w:rFonts w:ascii="NoorLotus" w:hAnsi="NoorLotus" w:hint="cs"/>
          <w:sz w:val="28"/>
          <w:rtl/>
        </w:rPr>
        <w:t xml:space="preserve"> یعنی وقتی برای شما در عالم واقع حادثه</w:t>
      </w:r>
      <w:r w:rsidR="00EC36A4">
        <w:rPr>
          <w:rFonts w:ascii="NoorLotus" w:hAnsi="NoorLotus" w:hint="cs"/>
          <w:sz w:val="28"/>
          <w:rtl/>
        </w:rPr>
        <w:t xml:space="preserve">‌ای </w:t>
      </w:r>
      <w:r>
        <w:rPr>
          <w:rFonts w:ascii="NoorLotus" w:hAnsi="NoorLotus" w:hint="cs"/>
          <w:sz w:val="28"/>
          <w:rtl/>
        </w:rPr>
        <w:t>رخ</w:t>
      </w:r>
      <w:r w:rsidR="00EC36A4">
        <w:rPr>
          <w:rFonts w:ascii="NoorLotus" w:hAnsi="NoorLotus" w:hint="cs"/>
          <w:sz w:val="28"/>
          <w:rtl/>
        </w:rPr>
        <w:t xml:space="preserve"> می‌</w:t>
      </w:r>
      <w:r>
        <w:rPr>
          <w:rFonts w:ascii="NoorLotus" w:hAnsi="NoorLotus" w:hint="cs"/>
          <w:sz w:val="28"/>
          <w:rtl/>
        </w:rPr>
        <w:t>دهد، خود حادثه که قضیه نیست. یک حادثه رخ</w:t>
      </w:r>
      <w:r w:rsidR="00EC36A4">
        <w:rPr>
          <w:rFonts w:ascii="NoorLotus" w:hAnsi="NoorLotus" w:hint="cs"/>
          <w:sz w:val="28"/>
          <w:rtl/>
        </w:rPr>
        <w:t xml:space="preserve"> می‌</w:t>
      </w:r>
      <w:r>
        <w:rPr>
          <w:rFonts w:ascii="NoorLotus" w:hAnsi="NoorLotus" w:hint="cs"/>
          <w:sz w:val="28"/>
          <w:rtl/>
        </w:rPr>
        <w:t>دهد و شما با قضیه از آن حکایت</w:t>
      </w:r>
      <w:r w:rsidR="00EC36A4">
        <w:rPr>
          <w:rFonts w:ascii="NoorLotus" w:hAnsi="NoorLotus" w:hint="cs"/>
          <w:sz w:val="28"/>
          <w:rtl/>
        </w:rPr>
        <w:t xml:space="preserve"> می‌</w:t>
      </w:r>
      <w:r>
        <w:rPr>
          <w:rFonts w:ascii="NoorLotus" w:hAnsi="NoorLotus" w:hint="cs"/>
          <w:sz w:val="28"/>
          <w:rtl/>
        </w:rPr>
        <w:t xml:space="preserve">کنید. یک تطابقی بین </w:t>
      </w:r>
      <w:r w:rsidR="00873E1B">
        <w:rPr>
          <w:rFonts w:ascii="NoorLotus" w:hAnsi="NoorLotus" w:hint="cs"/>
          <w:sz w:val="28"/>
          <w:rtl/>
        </w:rPr>
        <w:t xml:space="preserve">صدق </w:t>
      </w:r>
      <w:r>
        <w:rPr>
          <w:rFonts w:ascii="NoorLotus" w:hAnsi="NoorLotus" w:hint="cs"/>
          <w:sz w:val="28"/>
          <w:rtl/>
        </w:rPr>
        <w:t>قضیه و آن حادث</w:t>
      </w:r>
      <w:r w:rsidR="00873E1B">
        <w:rPr>
          <w:rFonts w:ascii="NoorLotus" w:hAnsi="NoorLotus" w:hint="cs"/>
          <w:sz w:val="28"/>
          <w:rtl/>
        </w:rPr>
        <w:t>ه در عالم خارج وجود دارد.</w:t>
      </w:r>
      <w:r>
        <w:rPr>
          <w:rFonts w:ascii="NoorLotus" w:hAnsi="NoorLotus" w:hint="cs"/>
          <w:sz w:val="28"/>
          <w:rtl/>
        </w:rPr>
        <w:t xml:space="preserve"> و اگر گفتیم لیس موجوداً بین کذبش و آن عالم واقع ارتباطی هست. </w:t>
      </w:r>
    </w:p>
    <w:p w14:paraId="35E56FB2" w14:textId="77777777" w:rsidR="001A550E" w:rsidRDefault="00000000" w:rsidP="001A550E">
      <w:pPr>
        <w:tabs>
          <w:tab w:val="center" w:pos="5385"/>
        </w:tabs>
        <w:jc w:val="lowKashida"/>
        <w:rPr>
          <w:rFonts w:ascii="NoorLotus" w:hAnsi="NoorLotus"/>
          <w:sz w:val="28"/>
          <w:rtl/>
        </w:rPr>
      </w:pPr>
      <w:r w:rsidRPr="00EC36A4">
        <w:rPr>
          <w:rFonts w:ascii="NoorLotus" w:hAnsi="NoorLotus" w:hint="cs"/>
          <w:b/>
          <w:bCs/>
          <w:sz w:val="28"/>
          <w:rtl/>
        </w:rPr>
        <w:t xml:space="preserve">‌سؤال: </w:t>
      </w:r>
      <w:r w:rsidR="00611ABF">
        <w:rPr>
          <w:rFonts w:ascii="NoorLotus" w:hAnsi="NoorLotus" w:hint="cs"/>
          <w:sz w:val="28"/>
          <w:rtl/>
        </w:rPr>
        <w:t>قضیه به قید حکایت.</w:t>
      </w:r>
    </w:p>
    <w:p w14:paraId="3DFADC80" w14:textId="77777777" w:rsidR="001A550E" w:rsidRDefault="00000000" w:rsidP="001A550E">
      <w:pPr>
        <w:tabs>
          <w:tab w:val="center" w:pos="5385"/>
        </w:tabs>
        <w:jc w:val="lowKashida"/>
        <w:rPr>
          <w:rFonts w:ascii="NoorLotus" w:hAnsi="NoorLotus"/>
          <w:sz w:val="28"/>
          <w:rtl/>
        </w:rPr>
      </w:pPr>
      <w:r w:rsidRPr="00EC36A4">
        <w:rPr>
          <w:rFonts w:ascii="NoorLotus" w:hAnsi="NoorLotus" w:hint="cs"/>
          <w:b/>
          <w:bCs/>
          <w:sz w:val="28"/>
          <w:rtl/>
        </w:rPr>
        <w:t xml:space="preserve">‌پاسخ: </w:t>
      </w:r>
      <w:r>
        <w:rPr>
          <w:rFonts w:ascii="NoorLotus" w:hAnsi="NoorLotus" w:hint="cs"/>
          <w:sz w:val="28"/>
          <w:rtl/>
        </w:rPr>
        <w:t xml:space="preserve">باید صبر کنید. ما یک حرف‌هایی می‌زنیم ممکن است نامربوط باشد. البته عبارت مربوط و </w:t>
      </w:r>
      <w:r w:rsidR="00912913">
        <w:rPr>
          <w:rFonts w:ascii="NoorLotus" w:hAnsi="NoorLotus"/>
          <w:sz w:val="28"/>
          <w:rtl/>
        </w:rPr>
        <w:t>غ</w:t>
      </w:r>
      <w:r w:rsidR="00912913">
        <w:rPr>
          <w:rFonts w:ascii="NoorLotus" w:hAnsi="NoorLotus" w:hint="cs"/>
          <w:sz w:val="28"/>
          <w:rtl/>
        </w:rPr>
        <w:t>ی</w:t>
      </w:r>
      <w:r w:rsidR="00912913">
        <w:rPr>
          <w:rFonts w:ascii="NoorLotus" w:hAnsi="NoorLotus" w:hint="eastAsia"/>
          <w:sz w:val="28"/>
          <w:rtl/>
        </w:rPr>
        <w:t>ر</w:t>
      </w:r>
      <w:r w:rsidR="00912913">
        <w:rPr>
          <w:rFonts w:ascii="NoorLotus" w:hAnsi="NoorLotus"/>
          <w:sz w:val="28"/>
          <w:rtl/>
        </w:rPr>
        <w:t xml:space="preserve"> مربوط</w:t>
      </w:r>
      <w:r>
        <w:rPr>
          <w:rFonts w:ascii="NoorLotus" w:hAnsi="NoorLotus" w:hint="cs"/>
          <w:sz w:val="28"/>
          <w:rtl/>
        </w:rPr>
        <w:t xml:space="preserve"> هم به لحاظ ادبی نمی‌دانم درست است یا نه. یک کسی از افراد وارد می‌گفت تعبیر مربوط به این معنا در عربی نداریم، مربوط به معنای بستن است که وقتی شتر را می‌بندند می‌گویند مربوط. اما مربوط به این معنا را مرتبط می‌گویند نه مربوط. من نمی‌دانم درست است یا نه چون آقای حائری </w:t>
      </w:r>
      <w:r w:rsidR="00912913">
        <w:rPr>
          <w:rFonts w:ascii="NoorLotus" w:hAnsi="NoorLotus"/>
          <w:sz w:val="28"/>
          <w:rtl/>
        </w:rPr>
        <w:t>عرب‌زبان</w:t>
      </w:r>
      <w:r>
        <w:rPr>
          <w:rFonts w:ascii="NoorLotus" w:hAnsi="NoorLotus" w:hint="cs"/>
          <w:sz w:val="28"/>
          <w:rtl/>
        </w:rPr>
        <w:t xml:space="preserve"> نبوده است اما در آن جا متولد شده و بزرگ شده و آدمی نیست که بیگانه با لحن عربی باشد. ایشان مربوط به کار برده است. حالا دوستانی که اهل تحقیق هستند بروند تحقیقی کنند و در حاشیه بنویسند که این مربوط درست است یا نه.</w:t>
      </w:r>
    </w:p>
    <w:p w14:paraId="5BE9F65C" w14:textId="77777777" w:rsidR="001A550E" w:rsidRDefault="00000000" w:rsidP="001A550E">
      <w:pPr>
        <w:tabs>
          <w:tab w:val="center" w:pos="5385"/>
        </w:tabs>
        <w:jc w:val="lowKashida"/>
        <w:rPr>
          <w:rFonts w:ascii="NoorLotus" w:hAnsi="NoorLotus"/>
          <w:sz w:val="28"/>
          <w:rtl/>
        </w:rPr>
      </w:pPr>
      <w:r>
        <w:rPr>
          <w:rFonts w:ascii="NoorLotus" w:hAnsi="NoorLotus" w:hint="cs"/>
          <w:sz w:val="28"/>
          <w:rtl/>
        </w:rPr>
        <w:t xml:space="preserve">ما عین </w:t>
      </w:r>
      <w:r w:rsidR="00912913">
        <w:rPr>
          <w:rFonts w:ascii="NoorLotus" w:hAnsi="NoorLotus"/>
          <w:sz w:val="28"/>
          <w:rtl/>
        </w:rPr>
        <w:t>علاقه‌مان</w:t>
      </w:r>
      <w:r>
        <w:rPr>
          <w:rFonts w:ascii="NoorLotus" w:hAnsi="NoorLotus" w:hint="cs"/>
          <w:sz w:val="28"/>
          <w:rtl/>
        </w:rPr>
        <w:t xml:space="preserve"> هست که حرف دوستان را گوش کنیم ولی طول</w:t>
      </w:r>
      <w:r w:rsidR="00EC36A4">
        <w:rPr>
          <w:rFonts w:ascii="NoorLotus" w:hAnsi="NoorLotus" w:hint="cs"/>
          <w:sz w:val="28"/>
          <w:rtl/>
        </w:rPr>
        <w:t xml:space="preserve"> می‌</w:t>
      </w:r>
      <w:r>
        <w:rPr>
          <w:rFonts w:ascii="NoorLotus" w:hAnsi="NoorLotus" w:hint="cs"/>
          <w:sz w:val="28"/>
          <w:rtl/>
        </w:rPr>
        <w:t>کشد. همین بحث</w:t>
      </w:r>
      <w:r w:rsidR="00EC36A4">
        <w:rPr>
          <w:rFonts w:ascii="NoorLotus" w:hAnsi="NoorLotus" w:hint="cs"/>
          <w:sz w:val="28"/>
          <w:rtl/>
        </w:rPr>
        <w:t>‌ها</w:t>
      </w:r>
      <w:r>
        <w:rPr>
          <w:rFonts w:ascii="NoorLotus" w:hAnsi="NoorLotus" w:hint="cs"/>
          <w:sz w:val="28"/>
          <w:rtl/>
        </w:rPr>
        <w:t xml:space="preserve"> خوب است دیگر. شما</w:t>
      </w:r>
      <w:r w:rsidR="00EC36A4">
        <w:rPr>
          <w:rFonts w:ascii="NoorLotus" w:hAnsi="NoorLotus" w:hint="cs"/>
          <w:sz w:val="28"/>
          <w:rtl/>
        </w:rPr>
        <w:t xml:space="preserve"> می‌</w:t>
      </w:r>
      <w:r>
        <w:rPr>
          <w:rFonts w:ascii="NoorLotus" w:hAnsi="NoorLotus" w:hint="cs"/>
          <w:sz w:val="28"/>
          <w:rtl/>
        </w:rPr>
        <w:t>توانید بپرسید و سیرۀ من همین بوده است بر خلاف برخی استادان که تا شاگرد سوال</w:t>
      </w:r>
      <w:r w:rsidR="00EC36A4">
        <w:rPr>
          <w:rFonts w:ascii="NoorLotus" w:hAnsi="NoorLotus" w:hint="cs"/>
          <w:sz w:val="28"/>
          <w:rtl/>
        </w:rPr>
        <w:t xml:space="preserve"> می‌</w:t>
      </w:r>
      <w:r>
        <w:rPr>
          <w:rFonts w:ascii="NoorLotus" w:hAnsi="NoorLotus" w:hint="cs"/>
          <w:sz w:val="28"/>
          <w:rtl/>
        </w:rPr>
        <w:t>کند</w:t>
      </w:r>
      <w:r w:rsidR="00EC36A4">
        <w:rPr>
          <w:rFonts w:ascii="NoorLotus" w:hAnsi="NoorLotus" w:hint="cs"/>
          <w:sz w:val="28"/>
          <w:rtl/>
        </w:rPr>
        <w:t xml:space="preserve"> </w:t>
      </w:r>
      <w:r w:rsidR="00912913">
        <w:rPr>
          <w:rFonts w:ascii="NoorLotus" w:hAnsi="NoorLotus"/>
          <w:sz w:val="28"/>
          <w:rtl/>
        </w:rPr>
        <w:t>م</w:t>
      </w:r>
      <w:r w:rsidR="00912913">
        <w:rPr>
          <w:rFonts w:ascii="NoorLotus" w:hAnsi="NoorLotus" w:hint="cs"/>
          <w:sz w:val="28"/>
          <w:rtl/>
        </w:rPr>
        <w:t>ی‌</w:t>
      </w:r>
      <w:r w:rsidR="00912913">
        <w:rPr>
          <w:rFonts w:ascii="NoorLotus" w:hAnsi="NoorLotus" w:hint="eastAsia"/>
          <w:sz w:val="28"/>
          <w:rtl/>
        </w:rPr>
        <w:t>گو</w:t>
      </w:r>
      <w:r w:rsidR="00912913">
        <w:rPr>
          <w:rFonts w:ascii="NoorLotus" w:hAnsi="NoorLotus" w:hint="cs"/>
          <w:sz w:val="28"/>
          <w:rtl/>
        </w:rPr>
        <w:t>ی</w:t>
      </w:r>
      <w:r w:rsidR="00912913">
        <w:rPr>
          <w:rFonts w:ascii="NoorLotus" w:hAnsi="NoorLotus" w:hint="eastAsia"/>
          <w:sz w:val="28"/>
          <w:rtl/>
        </w:rPr>
        <w:t>ند</w:t>
      </w:r>
      <w:r w:rsidR="00912913">
        <w:rPr>
          <w:rFonts w:ascii="NoorLotus" w:hAnsi="NoorLotus"/>
          <w:sz w:val="28"/>
          <w:rtl/>
        </w:rPr>
        <w:t xml:space="preserve"> ا</w:t>
      </w:r>
      <w:r w:rsidR="00912913">
        <w:rPr>
          <w:rFonts w:ascii="NoorLotus" w:hAnsi="NoorLotus" w:hint="cs"/>
          <w:sz w:val="28"/>
          <w:rtl/>
        </w:rPr>
        <w:t>ی</w:t>
      </w:r>
      <w:r w:rsidR="00EC36A4">
        <w:rPr>
          <w:rFonts w:ascii="NoorLotus" w:hAnsi="NoorLotus" w:hint="cs"/>
          <w:sz w:val="28"/>
          <w:rtl/>
        </w:rPr>
        <w:t xml:space="preserve"> </w:t>
      </w:r>
      <w:r w:rsidR="00912913">
        <w:rPr>
          <w:rFonts w:ascii="NoorLotus" w:hAnsi="NoorLotus"/>
          <w:sz w:val="28"/>
          <w:rtl/>
        </w:rPr>
        <w:t>ب</w:t>
      </w:r>
      <w:r w:rsidR="00912913">
        <w:rPr>
          <w:rFonts w:ascii="NoorLotus" w:hAnsi="NoorLotus" w:hint="cs"/>
          <w:sz w:val="28"/>
          <w:rtl/>
        </w:rPr>
        <w:t>ی‌</w:t>
      </w:r>
      <w:r w:rsidR="00912913">
        <w:rPr>
          <w:rFonts w:ascii="NoorLotus" w:hAnsi="NoorLotus" w:hint="eastAsia"/>
          <w:sz w:val="28"/>
          <w:rtl/>
        </w:rPr>
        <w:t>سواد</w:t>
      </w:r>
      <w:r>
        <w:rPr>
          <w:rFonts w:ascii="NoorLotus" w:hAnsi="NoorLotus" w:hint="cs"/>
          <w:sz w:val="28"/>
          <w:rtl/>
        </w:rPr>
        <w:t xml:space="preserve"> برو یاد بگیر</w:t>
      </w:r>
      <w:r w:rsidR="00873E1B">
        <w:rPr>
          <w:rFonts w:ascii="NoorLotus" w:hAnsi="NoorLotus" w:hint="cs"/>
          <w:sz w:val="28"/>
          <w:rtl/>
        </w:rPr>
        <w:t>.</w:t>
      </w:r>
      <w:r>
        <w:rPr>
          <w:rFonts w:ascii="NoorLotus" w:hAnsi="NoorLotus" w:hint="cs"/>
          <w:sz w:val="28"/>
          <w:rtl/>
        </w:rPr>
        <w:t xml:space="preserve"> من برعکس واقعاً اعتقادم این است که بسیاری از ترشحات ذهنی دوستان ولو بالبداهة است چیزهای خیلی خوبی است اما اگر از قبل فکر نک</w:t>
      </w:r>
      <w:r w:rsidR="00873E1B">
        <w:rPr>
          <w:rFonts w:ascii="NoorLotus" w:hAnsi="NoorLotus" w:hint="cs"/>
          <w:sz w:val="28"/>
          <w:rtl/>
        </w:rPr>
        <w:t>رده باشند یک حرف خوب را پرورش</w:t>
      </w:r>
      <w:r>
        <w:rPr>
          <w:rFonts w:ascii="NoorLotus" w:hAnsi="NoorLotus" w:hint="cs"/>
          <w:sz w:val="28"/>
          <w:rtl/>
        </w:rPr>
        <w:t xml:space="preserve"> ندادند. مثلاً </w:t>
      </w:r>
      <w:r w:rsidR="00912913">
        <w:rPr>
          <w:rFonts w:ascii="NoorLotus" w:hAnsi="NoorLotus" w:hint="cs"/>
          <w:sz w:val="28"/>
          <w:rtl/>
        </w:rPr>
        <w:t>ی</w:t>
      </w:r>
      <w:r w:rsidR="00912913">
        <w:rPr>
          <w:rFonts w:ascii="NoorLotus" w:hAnsi="NoorLotus" w:hint="eastAsia"/>
          <w:sz w:val="28"/>
          <w:rtl/>
        </w:rPr>
        <w:t>ک‌وقت</w:t>
      </w:r>
      <w:r w:rsidR="00912913">
        <w:rPr>
          <w:rFonts w:ascii="NoorLotus" w:hAnsi="NoorLotus" w:hint="cs"/>
          <w:sz w:val="28"/>
          <w:rtl/>
        </w:rPr>
        <w:t>ی</w:t>
      </w:r>
      <w:r>
        <w:rPr>
          <w:rFonts w:ascii="NoorLotus" w:hAnsi="NoorLotus" w:hint="cs"/>
          <w:sz w:val="28"/>
          <w:rtl/>
        </w:rPr>
        <w:t xml:space="preserve"> باید مقید بگویند مطلق</w:t>
      </w:r>
      <w:r w:rsidR="00EC36A4">
        <w:rPr>
          <w:rFonts w:ascii="NoorLotus" w:hAnsi="NoorLotus" w:hint="cs"/>
          <w:sz w:val="28"/>
          <w:rtl/>
        </w:rPr>
        <w:t xml:space="preserve"> می‌</w:t>
      </w:r>
      <w:r>
        <w:rPr>
          <w:rFonts w:ascii="NoorLotus" w:hAnsi="NoorLotus" w:hint="cs"/>
          <w:sz w:val="28"/>
          <w:rtl/>
        </w:rPr>
        <w:t>گویند، گاهی باید خاص بگویند عام</w:t>
      </w:r>
      <w:r w:rsidR="00EC36A4">
        <w:rPr>
          <w:rFonts w:ascii="NoorLotus" w:hAnsi="NoorLotus" w:hint="cs"/>
          <w:sz w:val="28"/>
          <w:rtl/>
        </w:rPr>
        <w:t xml:space="preserve"> می‌</w:t>
      </w:r>
      <w:r>
        <w:rPr>
          <w:rFonts w:ascii="NoorLotus" w:hAnsi="NoorLotus" w:hint="cs"/>
          <w:sz w:val="28"/>
          <w:rtl/>
        </w:rPr>
        <w:t>گویند والا جرقه که در ذهنشان</w:t>
      </w:r>
      <w:r w:rsidR="00EC36A4">
        <w:rPr>
          <w:rFonts w:ascii="NoorLotus" w:hAnsi="NoorLotus" w:hint="cs"/>
          <w:sz w:val="28"/>
          <w:rtl/>
        </w:rPr>
        <w:t xml:space="preserve"> می‌</w:t>
      </w:r>
      <w:r>
        <w:rPr>
          <w:rFonts w:ascii="NoorLotus" w:hAnsi="NoorLotus" w:hint="cs"/>
          <w:sz w:val="28"/>
          <w:rtl/>
        </w:rPr>
        <w:t>زند خیلی خوب است. من همیشه استفاده</w:t>
      </w:r>
      <w:r w:rsidR="00EC36A4">
        <w:rPr>
          <w:rFonts w:ascii="NoorLotus" w:hAnsi="NoorLotus" w:hint="cs"/>
          <w:sz w:val="28"/>
          <w:rtl/>
        </w:rPr>
        <w:t xml:space="preserve"> می‌</w:t>
      </w:r>
      <w:r>
        <w:rPr>
          <w:rFonts w:ascii="NoorLotus" w:hAnsi="NoorLotus" w:hint="cs"/>
          <w:sz w:val="28"/>
          <w:rtl/>
        </w:rPr>
        <w:t xml:space="preserve">کنم ولو به اینکه یک </w:t>
      </w:r>
      <w:r w:rsidR="00912913">
        <w:rPr>
          <w:rFonts w:ascii="NoorLotus" w:hAnsi="NoorLotus"/>
          <w:sz w:val="28"/>
          <w:rtl/>
        </w:rPr>
        <w:t>بدوب</w:t>
      </w:r>
      <w:r w:rsidR="00912913">
        <w:rPr>
          <w:rFonts w:ascii="NoorLotus" w:hAnsi="NoorLotus" w:hint="cs"/>
          <w:sz w:val="28"/>
          <w:rtl/>
        </w:rPr>
        <w:t>ی</w:t>
      </w:r>
      <w:r w:rsidR="00912913">
        <w:rPr>
          <w:rFonts w:ascii="NoorLotus" w:hAnsi="NoorLotus" w:hint="eastAsia"/>
          <w:sz w:val="28"/>
          <w:rtl/>
        </w:rPr>
        <w:t>راه</w:t>
      </w:r>
      <w:r>
        <w:rPr>
          <w:rFonts w:ascii="NoorLotus" w:hAnsi="NoorLotus" w:hint="cs"/>
          <w:sz w:val="28"/>
          <w:rtl/>
        </w:rPr>
        <w:t xml:space="preserve"> گفته شود، موضوع برای </w:t>
      </w:r>
      <w:r w:rsidR="00912913">
        <w:rPr>
          <w:rFonts w:ascii="NoorLotus" w:hAnsi="NoorLotus"/>
          <w:sz w:val="28"/>
          <w:rtl/>
        </w:rPr>
        <w:t>بدوب</w:t>
      </w:r>
      <w:r w:rsidR="00912913">
        <w:rPr>
          <w:rFonts w:ascii="NoorLotus" w:hAnsi="NoorLotus" w:hint="cs"/>
          <w:sz w:val="28"/>
          <w:rtl/>
        </w:rPr>
        <w:t>ی</w:t>
      </w:r>
      <w:r w:rsidR="00912913">
        <w:rPr>
          <w:rFonts w:ascii="NoorLotus" w:hAnsi="NoorLotus" w:hint="eastAsia"/>
          <w:sz w:val="28"/>
          <w:rtl/>
        </w:rPr>
        <w:t>راه</w:t>
      </w:r>
      <w:r>
        <w:rPr>
          <w:rFonts w:ascii="NoorLotus" w:hAnsi="NoorLotus" w:hint="cs"/>
          <w:sz w:val="28"/>
          <w:rtl/>
        </w:rPr>
        <w:t xml:space="preserve"> پیدا</w:t>
      </w:r>
      <w:r w:rsidR="00EC36A4">
        <w:rPr>
          <w:rFonts w:ascii="NoorLotus" w:hAnsi="NoorLotus" w:hint="cs"/>
          <w:sz w:val="28"/>
          <w:rtl/>
        </w:rPr>
        <w:t xml:space="preserve"> می‌</w:t>
      </w:r>
      <w:r>
        <w:rPr>
          <w:rFonts w:ascii="NoorLotus" w:hAnsi="NoorLotus" w:hint="cs"/>
          <w:sz w:val="28"/>
          <w:rtl/>
        </w:rPr>
        <w:t>شود و این</w:t>
      </w:r>
      <w:r w:rsidR="00EC36A4">
        <w:rPr>
          <w:rFonts w:ascii="NoorLotus" w:hAnsi="NoorLotus" w:hint="cs"/>
          <w:sz w:val="28"/>
          <w:rtl/>
        </w:rPr>
        <w:t>‌ها</w:t>
      </w:r>
      <w:r>
        <w:rPr>
          <w:rFonts w:ascii="NoorLotus" w:hAnsi="NoorLotus" w:hint="cs"/>
          <w:sz w:val="28"/>
          <w:rtl/>
        </w:rPr>
        <w:t xml:space="preserve"> خودش یک چیزی است بالاخره. گفتم که دیگر اشکال نکنید.</w:t>
      </w:r>
    </w:p>
    <w:p w14:paraId="399D1BC9" w14:textId="77777777" w:rsidR="001A550E" w:rsidRDefault="00000000" w:rsidP="001A550E">
      <w:pPr>
        <w:tabs>
          <w:tab w:val="center" w:pos="5385"/>
        </w:tabs>
        <w:jc w:val="lowKashida"/>
        <w:rPr>
          <w:rFonts w:ascii="NoorLotus" w:hAnsi="NoorLotus"/>
          <w:sz w:val="28"/>
          <w:rtl/>
        </w:rPr>
      </w:pPr>
      <w:r w:rsidRPr="00EC36A4">
        <w:rPr>
          <w:rFonts w:ascii="NoorLotus" w:hAnsi="NoorLotus" w:hint="cs"/>
          <w:b/>
          <w:bCs/>
          <w:sz w:val="28"/>
          <w:rtl/>
        </w:rPr>
        <w:t xml:space="preserve">‌سؤال: </w:t>
      </w:r>
      <w:r w:rsidR="00611ABF">
        <w:rPr>
          <w:rFonts w:ascii="NoorLotus" w:hAnsi="NoorLotus" w:hint="cs"/>
          <w:sz w:val="28"/>
          <w:rtl/>
        </w:rPr>
        <w:t xml:space="preserve">قسم سوم منظور ایشان خود قضیه به قید حکایت نه با </w:t>
      </w:r>
      <w:r w:rsidR="00912913">
        <w:rPr>
          <w:rFonts w:ascii="NoorLotus" w:hAnsi="NoorLotus"/>
          <w:sz w:val="28"/>
          <w:rtl/>
        </w:rPr>
        <w:t>ملاحظه</w:t>
      </w:r>
      <w:r w:rsidR="00611ABF">
        <w:rPr>
          <w:rFonts w:ascii="NoorLotus" w:hAnsi="NoorLotus" w:hint="cs"/>
          <w:sz w:val="28"/>
          <w:rtl/>
        </w:rPr>
        <w:t xml:space="preserve"> محکی. اشکال </w:t>
      </w:r>
      <w:r w:rsidR="00912913">
        <w:rPr>
          <w:rFonts w:ascii="NoorLotus" w:hAnsi="NoorLotus" w:hint="cs"/>
          <w:sz w:val="28"/>
          <w:rtl/>
        </w:rPr>
        <w:t>حضرت‌عالی</w:t>
      </w:r>
      <w:r w:rsidR="00611ABF">
        <w:rPr>
          <w:rFonts w:ascii="NoorLotus" w:hAnsi="NoorLotus" w:hint="cs"/>
          <w:sz w:val="28"/>
          <w:rtl/>
        </w:rPr>
        <w:t xml:space="preserve"> درست است که حکایت محکی لازم دارد اما ایشان در مقابل مفاهیم افرادی، مفاهیم ترکیبی یعنی به قید حکایت. لذا قسم سوم شد.</w:t>
      </w:r>
    </w:p>
    <w:p w14:paraId="5B3FCB3B" w14:textId="77777777" w:rsidR="0038228D" w:rsidRDefault="00000000" w:rsidP="001A550E">
      <w:pPr>
        <w:tabs>
          <w:tab w:val="center" w:pos="5385"/>
        </w:tabs>
        <w:jc w:val="lowKashida"/>
        <w:rPr>
          <w:rFonts w:ascii="NoorLotus" w:hAnsi="NoorLotus"/>
          <w:sz w:val="28"/>
          <w:rtl/>
        </w:rPr>
      </w:pPr>
      <w:r w:rsidRPr="00EC36A4">
        <w:rPr>
          <w:rFonts w:ascii="NoorLotus" w:hAnsi="NoorLotus" w:hint="cs"/>
          <w:b/>
          <w:bCs/>
          <w:sz w:val="28"/>
          <w:rtl/>
        </w:rPr>
        <w:t xml:space="preserve">‌پاسخ: </w:t>
      </w:r>
      <w:r w:rsidR="001A550E">
        <w:rPr>
          <w:rFonts w:ascii="NoorLotus" w:hAnsi="NoorLotus" w:hint="cs"/>
          <w:sz w:val="28"/>
          <w:rtl/>
        </w:rPr>
        <w:t>بله به آن</w:t>
      </w:r>
      <w:r>
        <w:rPr>
          <w:rFonts w:ascii="NoorLotus" w:hAnsi="NoorLotus" w:hint="cs"/>
          <w:sz w:val="28"/>
          <w:rtl/>
        </w:rPr>
        <w:t xml:space="preserve"> می‌</w:t>
      </w:r>
      <w:r w:rsidR="001A550E">
        <w:rPr>
          <w:rFonts w:ascii="NoorLotus" w:hAnsi="NoorLotus" w:hint="cs"/>
          <w:sz w:val="28"/>
          <w:rtl/>
        </w:rPr>
        <w:t>رسیم.</w:t>
      </w:r>
    </w:p>
    <w:p w14:paraId="39646EC6" w14:textId="77777777" w:rsidR="001A550E" w:rsidRDefault="00000000" w:rsidP="001A550E">
      <w:pPr>
        <w:tabs>
          <w:tab w:val="center" w:pos="5385"/>
        </w:tabs>
        <w:jc w:val="lowKashida"/>
        <w:rPr>
          <w:rFonts w:ascii="NoorLotus" w:hAnsi="NoorLotus"/>
          <w:sz w:val="28"/>
          <w:rtl/>
        </w:rPr>
      </w:pPr>
      <w:r>
        <w:rPr>
          <w:rFonts w:ascii="NoorLotus" w:hAnsi="NoorLotus" w:hint="cs"/>
          <w:sz w:val="28"/>
          <w:rtl/>
        </w:rPr>
        <w:t xml:space="preserve"> ایشان</w:t>
      </w:r>
      <w:r w:rsidR="00EC36A4">
        <w:rPr>
          <w:rFonts w:ascii="NoorLotus" w:hAnsi="NoorLotus" w:hint="cs"/>
          <w:sz w:val="28"/>
          <w:rtl/>
        </w:rPr>
        <w:t xml:space="preserve"> می‌</w:t>
      </w:r>
      <w:r>
        <w:rPr>
          <w:rFonts w:ascii="NoorLotus" w:hAnsi="NoorLotus" w:hint="cs"/>
          <w:sz w:val="28"/>
          <w:rtl/>
        </w:rPr>
        <w:t xml:space="preserve">فرماید انسان و لا انسان </w:t>
      </w:r>
      <w:r w:rsidR="00912913">
        <w:rPr>
          <w:rFonts w:ascii="NoorLotus" w:hAnsi="NoorLotus" w:hint="cs"/>
          <w:sz w:val="28"/>
          <w:rtl/>
        </w:rPr>
        <w:t>یک‌وقتی</w:t>
      </w:r>
      <w:r>
        <w:rPr>
          <w:rFonts w:ascii="NoorLotus" w:hAnsi="NoorLotus" w:hint="cs"/>
          <w:sz w:val="28"/>
          <w:rtl/>
        </w:rPr>
        <w:t xml:space="preserve"> خودش را</w:t>
      </w:r>
      <w:r w:rsidR="00EC36A4">
        <w:rPr>
          <w:rFonts w:ascii="NoorLotus" w:hAnsi="NoorLotus" w:hint="cs"/>
          <w:sz w:val="28"/>
          <w:rtl/>
        </w:rPr>
        <w:t xml:space="preserve"> می‌</w:t>
      </w:r>
      <w:r>
        <w:rPr>
          <w:rFonts w:ascii="NoorLotus" w:hAnsi="NoorLotus" w:hint="cs"/>
          <w:sz w:val="28"/>
          <w:rtl/>
        </w:rPr>
        <w:t xml:space="preserve">بینیم که </w:t>
      </w:r>
      <w:r w:rsidR="00912913">
        <w:rPr>
          <w:rFonts w:ascii="NoorLotus" w:hAnsi="NoorLotus"/>
          <w:sz w:val="28"/>
          <w:rtl/>
        </w:rPr>
        <w:t>افراد</w:t>
      </w:r>
      <w:r w:rsidR="00912913">
        <w:rPr>
          <w:rFonts w:ascii="NoorLotus" w:hAnsi="NoorLotus" w:hint="cs"/>
          <w:sz w:val="28"/>
          <w:rtl/>
        </w:rPr>
        <w:t>ی‌</w:t>
      </w:r>
      <w:r w:rsidR="00912913">
        <w:rPr>
          <w:rFonts w:ascii="NoorLotus" w:hAnsi="NoorLotus" w:hint="eastAsia"/>
          <w:sz w:val="28"/>
          <w:rtl/>
        </w:rPr>
        <w:t>اند</w:t>
      </w:r>
      <w:r>
        <w:rPr>
          <w:rFonts w:ascii="NoorLotus" w:hAnsi="NoorLotus" w:hint="cs"/>
          <w:sz w:val="28"/>
          <w:rtl/>
        </w:rPr>
        <w:t xml:space="preserve"> و </w:t>
      </w:r>
      <w:r w:rsidR="00912913">
        <w:rPr>
          <w:rFonts w:ascii="NoorLotus" w:hAnsi="NoorLotus" w:hint="cs"/>
          <w:sz w:val="28"/>
          <w:rtl/>
        </w:rPr>
        <w:t>ی</w:t>
      </w:r>
      <w:r w:rsidR="00912913">
        <w:rPr>
          <w:rFonts w:ascii="NoorLotus" w:hAnsi="NoorLotus" w:hint="eastAsia"/>
          <w:sz w:val="28"/>
          <w:rtl/>
        </w:rPr>
        <w:t>ک‌وقت</w:t>
      </w:r>
      <w:r w:rsidR="00912913">
        <w:rPr>
          <w:rFonts w:ascii="NoorLotus" w:hAnsi="NoorLotus" w:hint="cs"/>
          <w:sz w:val="28"/>
          <w:rtl/>
        </w:rPr>
        <w:t>ی</w:t>
      </w:r>
      <w:r>
        <w:rPr>
          <w:rFonts w:ascii="NoorLotus" w:hAnsi="NoorLotus" w:hint="cs"/>
          <w:sz w:val="28"/>
          <w:rtl/>
        </w:rPr>
        <w:t xml:space="preserve"> به لحاظ حکایت از خارج، ایشان</w:t>
      </w:r>
      <w:r w:rsidR="00EC36A4">
        <w:rPr>
          <w:rFonts w:ascii="NoorLotus" w:hAnsi="NoorLotus" w:hint="cs"/>
          <w:sz w:val="28"/>
          <w:rtl/>
        </w:rPr>
        <w:t xml:space="preserve"> می‌</w:t>
      </w:r>
      <w:r>
        <w:rPr>
          <w:rFonts w:ascii="NoorLotus" w:hAnsi="NoorLotus" w:hint="cs"/>
          <w:sz w:val="28"/>
          <w:rtl/>
        </w:rPr>
        <w:t>فرماید:</w:t>
      </w:r>
    </w:p>
    <w:p w14:paraId="5CFA81B0" w14:textId="77777777" w:rsidR="001A550E" w:rsidRDefault="00000000" w:rsidP="009E6615">
      <w:pPr>
        <w:pStyle w:val="10"/>
        <w:rPr>
          <w:rtl/>
        </w:rPr>
      </w:pPr>
      <w:r w:rsidRPr="0038228D">
        <w:rPr>
          <w:rtl/>
        </w:rPr>
        <w:t>واُخرىٰ نتصوّرهما بما هما مرآتان للخارج بعنوان حكايتهما عن الخارج، فيكونان حصيلتي قضيّتين وهما: الإنسان موجود، والإنسان ليس بموجود، والتقابل بين هذين الأمرين وهاتين القضيّتين أيضاً ليس بملاك الطارديّة والمطروديّة</w:t>
      </w:r>
      <w:r>
        <w:rPr>
          <w:rFonts w:hint="cs"/>
          <w:rtl/>
        </w:rPr>
        <w:t>.</w:t>
      </w:r>
    </w:p>
    <w:p w14:paraId="114E1C06" w14:textId="77777777" w:rsidR="009E6615" w:rsidRDefault="00000000" w:rsidP="00261BA8">
      <w:pPr>
        <w:jc w:val="lowKashida"/>
        <w:rPr>
          <w:rFonts w:ascii="NoorLotus" w:hAnsi="NoorLotus"/>
          <w:sz w:val="28"/>
          <w:rtl/>
        </w:rPr>
      </w:pPr>
      <w:r>
        <w:rPr>
          <w:rFonts w:ascii="NoorLotus" w:hAnsi="NoorLotus" w:hint="cs"/>
          <w:sz w:val="28"/>
          <w:rtl/>
        </w:rPr>
        <w:t>حالا این حرف درست است؟ آیا این حرف درست است که مفاهیم افرادی حصیلة این قضیه است که انسان موجود و انسان لیس بموجود؟ ببینید مکرر عرض کردم که معنا ندارد که مفهوم انسان حصیلة این قضیه باشد. انسان حتی حکایت که</w:t>
      </w:r>
      <w:r w:rsidR="00EC36A4">
        <w:rPr>
          <w:rFonts w:ascii="NoorLotus" w:hAnsi="NoorLotus" w:hint="cs"/>
          <w:sz w:val="28"/>
          <w:rtl/>
        </w:rPr>
        <w:t xml:space="preserve"> می‌</w:t>
      </w:r>
      <w:r>
        <w:rPr>
          <w:rFonts w:ascii="NoorLotus" w:hAnsi="NoorLotus" w:hint="cs"/>
          <w:sz w:val="28"/>
          <w:rtl/>
        </w:rPr>
        <w:t>کند فقط از آن حیث انسانیت حکایت</w:t>
      </w:r>
      <w:r w:rsidR="00EC36A4">
        <w:rPr>
          <w:rFonts w:ascii="NoorLotus" w:hAnsi="NoorLotus" w:hint="cs"/>
          <w:sz w:val="28"/>
          <w:rtl/>
        </w:rPr>
        <w:t xml:space="preserve"> می‌</w:t>
      </w:r>
      <w:r>
        <w:rPr>
          <w:rFonts w:ascii="NoorLotus" w:hAnsi="NoorLotus" w:hint="cs"/>
          <w:sz w:val="28"/>
          <w:rtl/>
        </w:rPr>
        <w:t>کند و وجودش کجاست؟ لا انسان از حیث عدم الانسان حکایت</w:t>
      </w:r>
      <w:r w:rsidR="00EC36A4">
        <w:rPr>
          <w:rFonts w:ascii="NoorLotus" w:hAnsi="NoorLotus" w:hint="cs"/>
          <w:sz w:val="28"/>
          <w:rtl/>
        </w:rPr>
        <w:t xml:space="preserve"> می‌</w:t>
      </w:r>
      <w:r>
        <w:rPr>
          <w:rFonts w:ascii="NoorLotus" w:hAnsi="NoorLotus" w:hint="cs"/>
          <w:sz w:val="28"/>
          <w:rtl/>
        </w:rPr>
        <w:t>کند. البته عدم را گفتم یک مفهوم مرکب است. عدم الانسان از حیث عدم الانسان حکایت</w:t>
      </w:r>
      <w:r w:rsidR="00EC36A4">
        <w:rPr>
          <w:rFonts w:ascii="NoorLotus" w:hAnsi="NoorLotus" w:hint="cs"/>
          <w:sz w:val="28"/>
          <w:rtl/>
        </w:rPr>
        <w:t xml:space="preserve"> می‌</w:t>
      </w:r>
      <w:r>
        <w:rPr>
          <w:rFonts w:ascii="NoorLotus" w:hAnsi="NoorLotus" w:hint="cs"/>
          <w:sz w:val="28"/>
          <w:rtl/>
        </w:rPr>
        <w:t>کند، از لا انسان و نفی انسانیت حکایت</w:t>
      </w:r>
      <w:r w:rsidR="00EC36A4">
        <w:rPr>
          <w:rFonts w:ascii="NoorLotus" w:hAnsi="NoorLotus" w:hint="cs"/>
          <w:sz w:val="28"/>
          <w:rtl/>
        </w:rPr>
        <w:t xml:space="preserve"> می‌</w:t>
      </w:r>
      <w:r>
        <w:rPr>
          <w:rFonts w:ascii="NoorLotus" w:hAnsi="NoorLotus" w:hint="cs"/>
          <w:sz w:val="28"/>
          <w:rtl/>
        </w:rPr>
        <w:t>کند اما لیس بموجود که قضیۀ تصدیق است</w:t>
      </w:r>
      <w:r w:rsidR="00EE246F">
        <w:rPr>
          <w:rFonts w:ascii="NoorLotus" w:hAnsi="NoorLotus" w:hint="cs"/>
          <w:sz w:val="28"/>
          <w:rtl/>
        </w:rPr>
        <w:t xml:space="preserve">. </w:t>
      </w:r>
      <w:r>
        <w:rPr>
          <w:rFonts w:ascii="NoorLotus" w:hAnsi="NoorLotus" w:hint="cs"/>
          <w:sz w:val="28"/>
          <w:rtl/>
        </w:rPr>
        <w:t>چرا</w:t>
      </w:r>
      <w:r w:rsidR="00EC36A4">
        <w:rPr>
          <w:rFonts w:ascii="NoorLotus" w:hAnsi="NoorLotus" w:hint="cs"/>
          <w:sz w:val="28"/>
          <w:rtl/>
        </w:rPr>
        <w:t xml:space="preserve"> می‌</w:t>
      </w:r>
      <w:r>
        <w:rPr>
          <w:rFonts w:ascii="NoorLotus" w:hAnsi="NoorLotus" w:hint="cs"/>
          <w:sz w:val="28"/>
          <w:rtl/>
        </w:rPr>
        <w:t xml:space="preserve">گوید حصیلة قضیه؟ </w:t>
      </w:r>
    </w:p>
    <w:p w14:paraId="7C95D8E9" w14:textId="77777777" w:rsidR="009E6615" w:rsidRDefault="00000000" w:rsidP="009E6615">
      <w:pPr>
        <w:jc w:val="lowKashida"/>
        <w:rPr>
          <w:rFonts w:ascii="NoorLotus" w:hAnsi="NoorLotus"/>
          <w:sz w:val="28"/>
          <w:rtl/>
        </w:rPr>
      </w:pPr>
      <w:r>
        <w:rPr>
          <w:rFonts w:ascii="NoorLotus" w:hAnsi="NoorLotus" w:hint="cs"/>
          <w:sz w:val="28"/>
          <w:rtl/>
        </w:rPr>
        <w:t>این حرف هم که زیاد در منطق و اصول تکرار</w:t>
      </w:r>
      <w:r w:rsidR="00EC36A4">
        <w:rPr>
          <w:rFonts w:ascii="NoorLotus" w:hAnsi="NoorLotus" w:hint="cs"/>
          <w:sz w:val="28"/>
          <w:rtl/>
        </w:rPr>
        <w:t xml:space="preserve"> می‌</w:t>
      </w:r>
      <w:r>
        <w:rPr>
          <w:rFonts w:ascii="NoorLotus" w:hAnsi="NoorLotus" w:hint="cs"/>
          <w:sz w:val="28"/>
          <w:rtl/>
        </w:rPr>
        <w:t>شود که اوصاف قبل از علم به آن إخبار یا أخبار هستند و بعد آن اوصاف هستند، این حرف هم درست نیست چون اخبار یک کاری است که ما به صورت اختیاری با علم انجام</w:t>
      </w:r>
      <w:r w:rsidR="00EC36A4">
        <w:rPr>
          <w:rFonts w:ascii="NoorLotus" w:hAnsi="NoorLotus" w:hint="cs"/>
          <w:sz w:val="28"/>
          <w:rtl/>
        </w:rPr>
        <w:t xml:space="preserve"> می‌</w:t>
      </w:r>
      <w:r>
        <w:rPr>
          <w:rFonts w:ascii="NoorLotus" w:hAnsi="NoorLotus" w:hint="cs"/>
          <w:sz w:val="28"/>
          <w:rtl/>
        </w:rPr>
        <w:t xml:space="preserve">دهیم و مثل </w:t>
      </w:r>
      <w:r w:rsidR="00912913">
        <w:rPr>
          <w:rFonts w:ascii="NoorLotus" w:hAnsi="NoorLotus"/>
          <w:sz w:val="28"/>
          <w:rtl/>
        </w:rPr>
        <w:t>راه‌رفتن</w:t>
      </w:r>
      <w:r>
        <w:rPr>
          <w:rFonts w:ascii="NoorLotus" w:hAnsi="NoorLotus" w:hint="cs"/>
          <w:sz w:val="28"/>
          <w:rtl/>
        </w:rPr>
        <w:t xml:space="preserve"> است؛ بنابراین اینکه ربطی به علم و جهل ندارد. بله</w:t>
      </w:r>
      <w:r w:rsidR="00EC36A4">
        <w:rPr>
          <w:rFonts w:ascii="NoorLotus" w:hAnsi="NoorLotus" w:hint="cs"/>
          <w:sz w:val="28"/>
          <w:rtl/>
        </w:rPr>
        <w:t xml:space="preserve"> می‌</w:t>
      </w:r>
      <w:r>
        <w:rPr>
          <w:rFonts w:ascii="NoorLotus" w:hAnsi="NoorLotus" w:hint="cs"/>
          <w:sz w:val="28"/>
          <w:rtl/>
        </w:rPr>
        <w:t>توانیم بگوییم که اخبار اگر انسان متفطن باشد که یک قضیه</w:t>
      </w:r>
      <w:r w:rsidR="00EC36A4">
        <w:rPr>
          <w:rFonts w:ascii="NoorLotus" w:hAnsi="NoorLotus" w:hint="cs"/>
          <w:sz w:val="28"/>
          <w:rtl/>
        </w:rPr>
        <w:t xml:space="preserve">‌ای </w:t>
      </w:r>
      <w:r>
        <w:rPr>
          <w:rFonts w:ascii="NoorLotus" w:hAnsi="NoorLotus" w:hint="cs"/>
          <w:sz w:val="28"/>
          <w:rtl/>
        </w:rPr>
        <w:t xml:space="preserve">مدلول التزامی دارد ممکن است نسبت به مدلول </w:t>
      </w:r>
      <w:r w:rsidR="00912913">
        <w:rPr>
          <w:rFonts w:ascii="NoorLotus" w:hAnsi="NoorLotus"/>
          <w:sz w:val="28"/>
          <w:rtl/>
        </w:rPr>
        <w:t>التزام</w:t>
      </w:r>
      <w:r w:rsidR="00912913">
        <w:rPr>
          <w:rFonts w:ascii="NoorLotus" w:hAnsi="NoorLotus" w:hint="cs"/>
          <w:sz w:val="28"/>
          <w:rtl/>
        </w:rPr>
        <w:t>ی‌</w:t>
      </w:r>
      <w:r w:rsidR="00912913">
        <w:rPr>
          <w:rFonts w:ascii="NoorLotus" w:hAnsi="NoorLotus" w:hint="eastAsia"/>
          <w:sz w:val="28"/>
          <w:rtl/>
        </w:rPr>
        <w:t>اش</w:t>
      </w:r>
      <w:r>
        <w:rPr>
          <w:rFonts w:ascii="NoorLotus" w:hAnsi="NoorLotus" w:hint="cs"/>
          <w:sz w:val="28"/>
          <w:rtl/>
        </w:rPr>
        <w:t xml:space="preserve"> هم آن فعل گفتاری را انجام دهد. خیلی از حرف</w:t>
      </w:r>
      <w:r w:rsidR="00EC36A4">
        <w:rPr>
          <w:rFonts w:ascii="NoorLotus" w:hAnsi="NoorLotus" w:hint="cs"/>
          <w:sz w:val="28"/>
          <w:rtl/>
        </w:rPr>
        <w:t>‌ها</w:t>
      </w:r>
      <w:r>
        <w:rPr>
          <w:rFonts w:ascii="NoorLotus" w:hAnsi="NoorLotus" w:hint="cs"/>
          <w:sz w:val="28"/>
          <w:rtl/>
        </w:rPr>
        <w:t xml:space="preserve"> که در علم اصول و در منطق در این بخش الفاظ زده</w:t>
      </w:r>
      <w:r w:rsidR="00EC36A4">
        <w:rPr>
          <w:rFonts w:ascii="NoorLotus" w:hAnsi="NoorLotus" w:hint="cs"/>
          <w:sz w:val="28"/>
          <w:rtl/>
        </w:rPr>
        <w:t xml:space="preserve"> می‌</w:t>
      </w:r>
      <w:r>
        <w:rPr>
          <w:rFonts w:ascii="NoorLotus" w:hAnsi="NoorLotus" w:hint="cs"/>
          <w:sz w:val="28"/>
          <w:rtl/>
        </w:rPr>
        <w:t xml:space="preserve">شود </w:t>
      </w:r>
      <w:r w:rsidR="00912913">
        <w:rPr>
          <w:rFonts w:ascii="NoorLotus" w:hAnsi="NoorLotus"/>
          <w:sz w:val="28"/>
          <w:rtl/>
        </w:rPr>
        <w:t>ب</w:t>
      </w:r>
      <w:r w:rsidR="00912913">
        <w:rPr>
          <w:rFonts w:ascii="NoorLotus" w:hAnsi="NoorLotus" w:hint="cs"/>
          <w:sz w:val="28"/>
          <w:rtl/>
        </w:rPr>
        <w:t>ی‌</w:t>
      </w:r>
      <w:r w:rsidR="00912913">
        <w:rPr>
          <w:rFonts w:ascii="NoorLotus" w:hAnsi="NoorLotus" w:hint="eastAsia"/>
          <w:sz w:val="28"/>
          <w:rtl/>
        </w:rPr>
        <w:t>توجه</w:t>
      </w:r>
      <w:r>
        <w:rPr>
          <w:rFonts w:ascii="NoorLotus" w:hAnsi="NoorLotus" w:hint="cs"/>
          <w:sz w:val="28"/>
          <w:rtl/>
        </w:rPr>
        <w:t xml:space="preserve"> به این نکته است که بین فعل گفتاری گوینده و بین ابزار این فعل گفتاری که الفاظ و معانی و حکایات الفاظ از معانی و</w:t>
      </w:r>
      <w:r w:rsidR="00EE246F">
        <w:rPr>
          <w:rFonts w:ascii="NoorLotus" w:hAnsi="NoorLotus" w:hint="cs"/>
          <w:sz w:val="28"/>
          <w:rtl/>
        </w:rPr>
        <w:t xml:space="preserve"> حکایت</w:t>
      </w:r>
      <w:r>
        <w:rPr>
          <w:rFonts w:ascii="NoorLotus" w:hAnsi="NoorLotus" w:hint="cs"/>
          <w:sz w:val="28"/>
          <w:rtl/>
        </w:rPr>
        <w:t xml:space="preserve"> معانی از خار</w:t>
      </w:r>
      <w:r w:rsidR="00EE246F">
        <w:rPr>
          <w:rFonts w:ascii="NoorLotus" w:hAnsi="NoorLotus" w:hint="cs"/>
          <w:sz w:val="28"/>
          <w:rtl/>
        </w:rPr>
        <w:t>ج،</w:t>
      </w:r>
      <w:r>
        <w:rPr>
          <w:rFonts w:ascii="NoorLotus" w:hAnsi="NoorLotus" w:hint="cs"/>
          <w:sz w:val="28"/>
          <w:rtl/>
        </w:rPr>
        <w:t xml:space="preserve"> فرق بگذارند. فعل گفتاری فرق</w:t>
      </w:r>
      <w:r w:rsidR="00EC36A4">
        <w:rPr>
          <w:rFonts w:ascii="NoorLotus" w:hAnsi="NoorLotus" w:hint="cs"/>
          <w:sz w:val="28"/>
          <w:rtl/>
        </w:rPr>
        <w:t xml:space="preserve"> می‌</w:t>
      </w:r>
      <w:r>
        <w:rPr>
          <w:rFonts w:ascii="NoorLotus" w:hAnsi="NoorLotus" w:hint="cs"/>
          <w:sz w:val="28"/>
          <w:rtl/>
        </w:rPr>
        <w:t>کند. اخبار فعل گفتاری است. حتی اگر خبر به معنای مطاوعۀ اخبار باشد یک چیز است و اگر به معنای انعکاس خارج باشد یک حرف دیگری است ولی اخبار فعل گفتاری است. چه کسی گفته است که اگر ما علم داشته باشیم تبدیل</w:t>
      </w:r>
      <w:r w:rsidR="00EC36A4">
        <w:rPr>
          <w:rFonts w:ascii="NoorLotus" w:hAnsi="NoorLotus" w:hint="cs"/>
          <w:sz w:val="28"/>
          <w:rtl/>
        </w:rPr>
        <w:t xml:space="preserve"> می‌</w:t>
      </w:r>
      <w:r>
        <w:rPr>
          <w:rFonts w:ascii="NoorLotus" w:hAnsi="NoorLotus" w:hint="cs"/>
          <w:sz w:val="28"/>
          <w:rtl/>
        </w:rPr>
        <w:t>شود به اوصاف؟ بله این حرف درست است که اگر ما علم نداشته باشیم و به نحو وصف بیاوریم برای گوینده اطلاعاتی از آن استفاده</w:t>
      </w:r>
      <w:r w:rsidR="00EC36A4">
        <w:rPr>
          <w:rFonts w:ascii="NoorLotus" w:hAnsi="NoorLotus" w:hint="cs"/>
          <w:sz w:val="28"/>
          <w:rtl/>
        </w:rPr>
        <w:t xml:space="preserve"> می‌</w:t>
      </w:r>
      <w:r>
        <w:rPr>
          <w:rFonts w:ascii="NoorLotus" w:hAnsi="NoorLotus" w:hint="cs"/>
          <w:sz w:val="28"/>
          <w:rtl/>
        </w:rPr>
        <w:t>کند. اگر من بگویم احمدِ عالم آمد، اگر او نداند که احمد عالم است، با این جملۀ من، او اطلاع پیدا</w:t>
      </w:r>
      <w:r w:rsidR="00EC36A4">
        <w:rPr>
          <w:rFonts w:ascii="NoorLotus" w:hAnsi="NoorLotus" w:hint="cs"/>
          <w:sz w:val="28"/>
          <w:rtl/>
        </w:rPr>
        <w:t xml:space="preserve"> می‌</w:t>
      </w:r>
      <w:r>
        <w:rPr>
          <w:rFonts w:ascii="NoorLotus" w:hAnsi="NoorLotus" w:hint="cs"/>
          <w:sz w:val="28"/>
          <w:rtl/>
        </w:rPr>
        <w:t>کند که احمد عالم است و احمدِ عالم آمد ولی من اخبار نکردم به اینکه احمد عالم است. دقت کنید این بحث مهمی است که اخبار و انشاء دو کار هستند که ما انجام</w:t>
      </w:r>
      <w:r w:rsidR="00EC36A4">
        <w:rPr>
          <w:rFonts w:ascii="NoorLotus" w:hAnsi="NoorLotus" w:hint="cs"/>
          <w:sz w:val="28"/>
          <w:rtl/>
        </w:rPr>
        <w:t xml:space="preserve"> می‌</w:t>
      </w:r>
      <w:r>
        <w:rPr>
          <w:rFonts w:ascii="NoorLotus" w:hAnsi="NoorLotus" w:hint="cs"/>
          <w:sz w:val="28"/>
          <w:rtl/>
        </w:rPr>
        <w:t>دهیم و انحاء قصود</w:t>
      </w:r>
      <w:r w:rsidR="00EC36A4">
        <w:rPr>
          <w:rFonts w:ascii="NoorLotus" w:hAnsi="NoorLotus" w:hint="cs"/>
          <w:sz w:val="28"/>
          <w:rtl/>
        </w:rPr>
        <w:t xml:space="preserve"> می‌</w:t>
      </w:r>
      <w:r>
        <w:rPr>
          <w:rFonts w:ascii="NoorLotus" w:hAnsi="NoorLotus" w:hint="cs"/>
          <w:sz w:val="28"/>
          <w:rtl/>
        </w:rPr>
        <w:t xml:space="preserve">خواهد. </w:t>
      </w:r>
    </w:p>
    <w:p w14:paraId="1BAF4E78" w14:textId="77777777" w:rsidR="00261BA8" w:rsidRDefault="00000000" w:rsidP="009E6615">
      <w:pPr>
        <w:jc w:val="lowKashida"/>
        <w:rPr>
          <w:rFonts w:ascii="NoorLotus" w:hAnsi="NoorLotus"/>
          <w:sz w:val="28"/>
          <w:rtl/>
        </w:rPr>
      </w:pPr>
      <w:r>
        <w:rPr>
          <w:rFonts w:ascii="NoorLotus" w:hAnsi="NoorLotus" w:hint="cs"/>
          <w:sz w:val="28"/>
          <w:rtl/>
        </w:rPr>
        <w:t>من عرضم این است که مفهوم افرادی انسان حصیلة قضیۀ الانسان موجودة نیست. این چه جمله</w:t>
      </w:r>
      <w:r w:rsidR="00EC36A4">
        <w:rPr>
          <w:rFonts w:ascii="NoorLotus" w:hAnsi="NoorLotus" w:hint="cs"/>
          <w:sz w:val="28"/>
          <w:rtl/>
        </w:rPr>
        <w:t xml:space="preserve">‌ای </w:t>
      </w:r>
      <w:r>
        <w:rPr>
          <w:rFonts w:ascii="NoorLotus" w:hAnsi="NoorLotus" w:hint="cs"/>
          <w:sz w:val="28"/>
          <w:rtl/>
        </w:rPr>
        <w:t>است که شما فرمودید؟</w:t>
      </w:r>
      <w:r w:rsidR="00EC36A4">
        <w:rPr>
          <w:rFonts w:ascii="NoorLotus" w:hAnsi="NoorLotus" w:hint="cs"/>
          <w:sz w:val="28"/>
          <w:rtl/>
        </w:rPr>
        <w:t xml:space="preserve"> می‌</w:t>
      </w:r>
      <w:r>
        <w:rPr>
          <w:rFonts w:ascii="NoorLotus" w:hAnsi="NoorLotus" w:hint="cs"/>
          <w:sz w:val="28"/>
          <w:rtl/>
        </w:rPr>
        <w:t xml:space="preserve">گوید </w:t>
      </w:r>
      <w:r w:rsidR="00912913">
        <w:rPr>
          <w:rFonts w:ascii="NoorLotus" w:hAnsi="NoorLotus" w:hint="cs"/>
          <w:sz w:val="28"/>
          <w:rtl/>
        </w:rPr>
        <w:t>یک‌وقتی</w:t>
      </w:r>
      <w:r>
        <w:rPr>
          <w:rFonts w:ascii="NoorLotus" w:hAnsi="NoorLotus" w:hint="cs"/>
          <w:sz w:val="28"/>
          <w:rtl/>
        </w:rPr>
        <w:t xml:space="preserve"> خود مفهوم انسان را</w:t>
      </w:r>
      <w:r w:rsidR="00EC36A4">
        <w:rPr>
          <w:rFonts w:ascii="NoorLotus" w:hAnsi="NoorLotus" w:hint="cs"/>
          <w:sz w:val="28"/>
          <w:rtl/>
        </w:rPr>
        <w:t xml:space="preserve"> می‌</w:t>
      </w:r>
      <w:r>
        <w:rPr>
          <w:rFonts w:ascii="NoorLotus" w:hAnsi="NoorLotus" w:hint="cs"/>
          <w:sz w:val="28"/>
          <w:rtl/>
        </w:rPr>
        <w:t xml:space="preserve">بینیم که انسان افرادی است، </w:t>
      </w:r>
      <w:r w:rsidR="00912913">
        <w:rPr>
          <w:rFonts w:ascii="NoorLotus" w:hAnsi="NoorLotus" w:hint="cs"/>
          <w:sz w:val="28"/>
          <w:rtl/>
        </w:rPr>
        <w:t>یک‌وقت</w:t>
      </w:r>
      <w:r>
        <w:rPr>
          <w:rFonts w:ascii="NoorLotus" w:hAnsi="NoorLotus" w:hint="cs"/>
          <w:sz w:val="28"/>
          <w:rtl/>
        </w:rPr>
        <w:t xml:space="preserve"> آن را حاکی از خارج قرار</w:t>
      </w:r>
      <w:r w:rsidR="00EC36A4">
        <w:rPr>
          <w:rFonts w:ascii="NoorLotus" w:hAnsi="NoorLotus" w:hint="cs"/>
          <w:sz w:val="28"/>
          <w:rtl/>
        </w:rPr>
        <w:t xml:space="preserve"> می‌</w:t>
      </w:r>
      <w:r>
        <w:rPr>
          <w:rFonts w:ascii="NoorLotus" w:hAnsi="NoorLotus" w:hint="cs"/>
          <w:sz w:val="28"/>
          <w:rtl/>
        </w:rPr>
        <w:t>دهیم که</w:t>
      </w:r>
      <w:r w:rsidR="00EC36A4">
        <w:rPr>
          <w:rFonts w:ascii="NoorLotus" w:hAnsi="NoorLotus" w:hint="cs"/>
          <w:sz w:val="28"/>
          <w:rtl/>
        </w:rPr>
        <w:t xml:space="preserve"> می‌</w:t>
      </w:r>
      <w:r>
        <w:rPr>
          <w:rFonts w:ascii="NoorLotus" w:hAnsi="NoorLotus" w:hint="cs"/>
          <w:sz w:val="28"/>
          <w:rtl/>
        </w:rPr>
        <w:t xml:space="preserve">شود حصیلة </w:t>
      </w:r>
      <w:r w:rsidR="00A05E03">
        <w:rPr>
          <w:rFonts w:ascii="NoorLotus" w:hAnsi="NoorLotus" w:hint="cs"/>
          <w:sz w:val="28"/>
          <w:rtl/>
        </w:rPr>
        <w:t>قضیة الانسان موجود. آیا این حرف درست است؟ مفهوم انسان فقط از حیثیت انسانیت خارج حکایت</w:t>
      </w:r>
      <w:r w:rsidR="00EC36A4">
        <w:rPr>
          <w:rFonts w:ascii="NoorLotus" w:hAnsi="NoorLotus" w:hint="cs"/>
          <w:sz w:val="28"/>
          <w:rtl/>
        </w:rPr>
        <w:t xml:space="preserve"> می‌</w:t>
      </w:r>
      <w:r w:rsidR="00A05E03">
        <w:rPr>
          <w:rFonts w:ascii="NoorLotus" w:hAnsi="NoorLotus" w:hint="cs"/>
          <w:sz w:val="28"/>
          <w:rtl/>
        </w:rPr>
        <w:t>کند نه ا</w:t>
      </w:r>
      <w:r w:rsidR="009E6615">
        <w:rPr>
          <w:rFonts w:ascii="NoorLotus" w:hAnsi="NoorLotus" w:hint="cs"/>
          <w:sz w:val="28"/>
          <w:rtl/>
        </w:rPr>
        <w:t>ز اینکه آن موجود است. در اصول</w:t>
      </w:r>
      <w:r w:rsidR="00A05E03">
        <w:rPr>
          <w:rFonts w:ascii="NoorLotus" w:hAnsi="NoorLotus" w:hint="cs"/>
          <w:sz w:val="28"/>
          <w:rtl/>
        </w:rPr>
        <w:t xml:space="preserve"> و حتی در منطق کثیراً ما دیدم اشتباه</w:t>
      </w:r>
      <w:r w:rsidR="00EC36A4">
        <w:rPr>
          <w:rFonts w:ascii="NoorLotus" w:hAnsi="NoorLotus" w:hint="cs"/>
          <w:sz w:val="28"/>
          <w:rtl/>
        </w:rPr>
        <w:t xml:space="preserve"> می‌</w:t>
      </w:r>
      <w:r w:rsidR="00A05E03">
        <w:rPr>
          <w:rFonts w:ascii="NoorLotus" w:hAnsi="NoorLotus" w:hint="cs"/>
          <w:sz w:val="28"/>
          <w:rtl/>
        </w:rPr>
        <w:t>کنند که مصداق را وجود</w:t>
      </w:r>
      <w:r w:rsidR="00EC36A4">
        <w:rPr>
          <w:rFonts w:ascii="NoorLotus" w:hAnsi="NoorLotus" w:hint="cs"/>
          <w:sz w:val="28"/>
          <w:rtl/>
        </w:rPr>
        <w:t xml:space="preserve"> می‌</w:t>
      </w:r>
      <w:r w:rsidR="00A05E03">
        <w:rPr>
          <w:rFonts w:ascii="NoorLotus" w:hAnsi="NoorLotus" w:hint="cs"/>
          <w:sz w:val="28"/>
          <w:rtl/>
        </w:rPr>
        <w:t xml:space="preserve">گیرند. افراد </w:t>
      </w:r>
      <w:r w:rsidR="00912913">
        <w:rPr>
          <w:rFonts w:ascii="NoorLotus" w:hAnsi="NoorLotus"/>
          <w:sz w:val="28"/>
          <w:rtl/>
        </w:rPr>
        <w:t>درس‌خواندهٔ</w:t>
      </w:r>
      <w:r w:rsidR="00A05E03">
        <w:rPr>
          <w:rFonts w:ascii="NoorLotus" w:hAnsi="NoorLotus" w:hint="cs"/>
          <w:sz w:val="28"/>
          <w:rtl/>
        </w:rPr>
        <w:t xml:space="preserve"> فلسفی</w:t>
      </w:r>
      <w:r w:rsidR="00EC36A4">
        <w:rPr>
          <w:rFonts w:ascii="NoorLotus" w:hAnsi="NoorLotus" w:hint="cs"/>
          <w:sz w:val="28"/>
          <w:rtl/>
        </w:rPr>
        <w:t xml:space="preserve"> می‌</w:t>
      </w:r>
      <w:r w:rsidR="00A05E03">
        <w:rPr>
          <w:rFonts w:ascii="NoorLotus" w:hAnsi="NoorLotus" w:hint="cs"/>
          <w:sz w:val="28"/>
          <w:rtl/>
        </w:rPr>
        <w:t>بینم که این حرف را</w:t>
      </w:r>
      <w:r w:rsidR="00EC36A4">
        <w:rPr>
          <w:rFonts w:ascii="NoorLotus" w:hAnsi="NoorLotus" w:hint="cs"/>
          <w:sz w:val="28"/>
          <w:rtl/>
        </w:rPr>
        <w:t xml:space="preserve"> می‌</w:t>
      </w:r>
      <w:r w:rsidR="00A05E03">
        <w:rPr>
          <w:rFonts w:ascii="NoorLotus" w:hAnsi="NoorLotus" w:hint="cs"/>
          <w:sz w:val="28"/>
          <w:rtl/>
        </w:rPr>
        <w:t>زنند که</w:t>
      </w:r>
      <w:r w:rsidR="00EC36A4">
        <w:rPr>
          <w:rFonts w:ascii="NoorLotus" w:hAnsi="NoorLotus" w:hint="cs"/>
          <w:sz w:val="28"/>
          <w:rtl/>
        </w:rPr>
        <w:t xml:space="preserve"> می‌</w:t>
      </w:r>
      <w:r w:rsidR="00A05E03">
        <w:rPr>
          <w:rFonts w:ascii="NoorLotus" w:hAnsi="NoorLotus" w:hint="cs"/>
          <w:sz w:val="28"/>
          <w:rtl/>
        </w:rPr>
        <w:t>گویند این وجود خارجی مصداق انسان است. وجود خارجی که مصداق انسان</w:t>
      </w:r>
      <w:r w:rsidR="00EC36A4">
        <w:rPr>
          <w:rFonts w:ascii="NoorLotus" w:hAnsi="NoorLotus" w:hint="cs"/>
          <w:sz w:val="28"/>
          <w:rtl/>
        </w:rPr>
        <w:t xml:space="preserve"> نمی‌</w:t>
      </w:r>
      <w:r w:rsidR="00A05E03">
        <w:rPr>
          <w:rFonts w:ascii="NoorLotus" w:hAnsi="NoorLotus" w:hint="cs"/>
          <w:sz w:val="28"/>
          <w:rtl/>
        </w:rPr>
        <w:t>شود. مصداق انسان آن حیثیت انسانیت قائم به موجود خارجی است نه موجود خارجی. شما این امر خارجی را باید تحلیل کنید به حیث وجود و ماهیتش و آن ماهیت مصداق انسان است. فرد بالذات انسان، آن حیثیت انسانیت قائم به موجود خارجی</w:t>
      </w:r>
      <w:r w:rsidR="009049D9">
        <w:rPr>
          <w:rFonts w:ascii="NoorLotus" w:hAnsi="NoorLotus" w:hint="cs"/>
          <w:sz w:val="28"/>
          <w:rtl/>
        </w:rPr>
        <w:t xml:space="preserve"> است</w:t>
      </w:r>
      <w:r w:rsidR="00A05E03">
        <w:rPr>
          <w:rFonts w:ascii="NoorLotus" w:hAnsi="NoorLotus" w:hint="cs"/>
          <w:sz w:val="28"/>
          <w:rtl/>
        </w:rPr>
        <w:t xml:space="preserve"> و الا وجود</w:t>
      </w:r>
      <w:r w:rsidR="009049D9">
        <w:rPr>
          <w:rFonts w:ascii="NoorLotus" w:hAnsi="NoorLotus" w:hint="cs"/>
          <w:sz w:val="28"/>
          <w:rtl/>
        </w:rPr>
        <w:t>،</w:t>
      </w:r>
      <w:r w:rsidR="00A05E03">
        <w:rPr>
          <w:rFonts w:ascii="NoorLotus" w:hAnsi="NoorLotus" w:hint="cs"/>
          <w:sz w:val="28"/>
          <w:rtl/>
        </w:rPr>
        <w:t xml:space="preserve"> خودش یک حقیقتی است. مگر وجود مصداق انسان</w:t>
      </w:r>
      <w:r w:rsidR="00EC36A4">
        <w:rPr>
          <w:rFonts w:ascii="NoorLotus" w:hAnsi="NoorLotus" w:hint="cs"/>
          <w:sz w:val="28"/>
          <w:rtl/>
        </w:rPr>
        <w:t xml:space="preserve"> می‌</w:t>
      </w:r>
      <w:r w:rsidR="00A05E03">
        <w:rPr>
          <w:rFonts w:ascii="NoorLotus" w:hAnsi="NoorLotus" w:hint="cs"/>
          <w:sz w:val="28"/>
          <w:rtl/>
        </w:rPr>
        <w:t>شود؟</w:t>
      </w:r>
    </w:p>
    <w:p w14:paraId="2F6213C2" w14:textId="77777777" w:rsidR="00A05E03" w:rsidRDefault="00000000" w:rsidP="00261BA8">
      <w:pPr>
        <w:jc w:val="lowKashida"/>
        <w:rPr>
          <w:rFonts w:ascii="NoorLotus" w:hAnsi="NoorLotus"/>
          <w:sz w:val="28"/>
          <w:rtl/>
        </w:rPr>
      </w:pPr>
      <w:r>
        <w:rPr>
          <w:rFonts w:ascii="NoorLotus" w:hAnsi="NoorLotus" w:hint="cs"/>
          <w:sz w:val="28"/>
          <w:rtl/>
        </w:rPr>
        <w:t xml:space="preserve">به تعبیر دیگر آن چیزی که در اصالت وجود مهم است برای تصویر اصالت وجود صدرایی حتی برای </w:t>
      </w:r>
      <w:r w:rsidR="00912913">
        <w:rPr>
          <w:rFonts w:ascii="NoorLotus" w:hAnsi="NoorLotus"/>
          <w:sz w:val="28"/>
          <w:rtl/>
        </w:rPr>
        <w:t>برهان</w:t>
      </w:r>
      <w:r>
        <w:rPr>
          <w:rFonts w:ascii="NoorLotus" w:hAnsi="NoorLotus" w:hint="cs"/>
          <w:sz w:val="28"/>
          <w:rtl/>
        </w:rPr>
        <w:t xml:space="preserve"> صدیقین که صدرا و غیر صدرا </w:t>
      </w:r>
      <w:r w:rsidR="00912913">
        <w:rPr>
          <w:rFonts w:ascii="NoorLotus" w:hAnsi="NoorLotus" w:hint="cs"/>
          <w:sz w:val="28"/>
          <w:rtl/>
        </w:rPr>
        <w:t>گفته‌اند</w:t>
      </w:r>
      <w:r w:rsidR="009E6615">
        <w:rPr>
          <w:rFonts w:ascii="NoorLotus" w:hAnsi="NoorLotus" w:hint="cs"/>
          <w:sz w:val="28"/>
          <w:rtl/>
        </w:rPr>
        <w:t>، آن</w:t>
      </w:r>
      <w:r>
        <w:rPr>
          <w:rFonts w:ascii="NoorLotus" w:hAnsi="NoorLotus" w:hint="cs"/>
          <w:sz w:val="28"/>
          <w:rtl/>
        </w:rPr>
        <w:t>که مهم است این است که بفهمیم هر مفهومی محکی بالذاتش همان حیثیتی است که مفهوم از آن حکایت</w:t>
      </w:r>
      <w:r w:rsidR="00EC36A4">
        <w:rPr>
          <w:rFonts w:ascii="NoorLotus" w:hAnsi="NoorLotus" w:hint="cs"/>
          <w:sz w:val="28"/>
          <w:rtl/>
        </w:rPr>
        <w:t xml:space="preserve"> می‌</w:t>
      </w:r>
      <w:r>
        <w:rPr>
          <w:rFonts w:ascii="NoorLotus" w:hAnsi="NoorLotus" w:hint="cs"/>
          <w:sz w:val="28"/>
          <w:rtl/>
        </w:rPr>
        <w:t>کند نه چی</w:t>
      </w:r>
      <w:r w:rsidR="000A3732">
        <w:rPr>
          <w:rFonts w:ascii="NoorLotus" w:hAnsi="NoorLotus" w:hint="cs"/>
          <w:sz w:val="28"/>
          <w:rtl/>
        </w:rPr>
        <w:t xml:space="preserve">ز دیگر. </w:t>
      </w:r>
      <w:r w:rsidR="00912913">
        <w:rPr>
          <w:rFonts w:ascii="NoorLotus" w:hAnsi="NoorLotus"/>
          <w:sz w:val="28"/>
          <w:rtl/>
        </w:rPr>
        <w:t>ه</w:t>
      </w:r>
      <w:r w:rsidR="00912913">
        <w:rPr>
          <w:rFonts w:ascii="NoorLotus" w:hAnsi="NoorLotus" w:hint="cs"/>
          <w:sz w:val="28"/>
          <w:rtl/>
        </w:rPr>
        <w:t>ی</w:t>
      </w:r>
      <w:r w:rsidR="00912913">
        <w:rPr>
          <w:rFonts w:ascii="NoorLotus" w:hAnsi="NoorLotus" w:hint="eastAsia"/>
          <w:sz w:val="28"/>
          <w:rtl/>
        </w:rPr>
        <w:t>چ‌وقت</w:t>
      </w:r>
      <w:r w:rsidR="000A3732">
        <w:rPr>
          <w:rFonts w:ascii="NoorLotus" w:hAnsi="NoorLotus" w:hint="cs"/>
          <w:sz w:val="28"/>
          <w:rtl/>
        </w:rPr>
        <w:t xml:space="preserve"> انسان از وجود حکایت</w:t>
      </w:r>
      <w:r w:rsidR="00EC36A4">
        <w:rPr>
          <w:rFonts w:ascii="NoorLotus" w:hAnsi="NoorLotus" w:hint="cs"/>
          <w:sz w:val="28"/>
          <w:rtl/>
        </w:rPr>
        <w:t xml:space="preserve"> نمی‌</w:t>
      </w:r>
      <w:r w:rsidR="000A3732">
        <w:rPr>
          <w:rFonts w:ascii="NoorLotus" w:hAnsi="NoorLotus" w:hint="cs"/>
          <w:sz w:val="28"/>
          <w:rtl/>
        </w:rPr>
        <w:t xml:space="preserve">کند و </w:t>
      </w:r>
      <w:r w:rsidR="00912913">
        <w:rPr>
          <w:rFonts w:ascii="NoorLotus" w:hAnsi="NoorLotus" w:hint="cs"/>
          <w:sz w:val="28"/>
          <w:rtl/>
        </w:rPr>
        <w:t>همین‌طور</w:t>
      </w:r>
      <w:r w:rsidR="000A3732">
        <w:rPr>
          <w:rFonts w:ascii="NoorLotus" w:hAnsi="NoorLotus" w:hint="cs"/>
          <w:sz w:val="28"/>
          <w:rtl/>
        </w:rPr>
        <w:t xml:space="preserve"> هر مفهوم دیگری چه مفهوم اولی و ماهوی و چه مفاهیم معقول ثانوی فلسفی و منطقی، </w:t>
      </w:r>
      <w:r w:rsidR="00912913">
        <w:rPr>
          <w:rFonts w:ascii="NoorLotus" w:hAnsi="NoorLotus"/>
          <w:sz w:val="28"/>
          <w:rtl/>
        </w:rPr>
        <w:t>ه</w:t>
      </w:r>
      <w:r w:rsidR="00912913">
        <w:rPr>
          <w:rFonts w:ascii="NoorLotus" w:hAnsi="NoorLotus" w:hint="cs"/>
          <w:sz w:val="28"/>
          <w:rtl/>
        </w:rPr>
        <w:t>ی</w:t>
      </w:r>
      <w:r w:rsidR="00912913">
        <w:rPr>
          <w:rFonts w:ascii="NoorLotus" w:hAnsi="NoorLotus" w:hint="eastAsia"/>
          <w:sz w:val="28"/>
          <w:rtl/>
        </w:rPr>
        <w:t>چ‌کدام</w:t>
      </w:r>
      <w:r w:rsidR="000A3732">
        <w:rPr>
          <w:rFonts w:ascii="NoorLotus" w:hAnsi="NoorLotus" w:hint="cs"/>
          <w:sz w:val="28"/>
          <w:rtl/>
        </w:rPr>
        <w:t xml:space="preserve"> از وجود حکایت</w:t>
      </w:r>
      <w:r w:rsidR="00EC36A4">
        <w:rPr>
          <w:rFonts w:ascii="NoorLotus" w:hAnsi="NoorLotus" w:hint="cs"/>
          <w:sz w:val="28"/>
          <w:rtl/>
        </w:rPr>
        <w:t xml:space="preserve"> نمی‌</w:t>
      </w:r>
      <w:r w:rsidR="000A3732">
        <w:rPr>
          <w:rFonts w:ascii="NoorLotus" w:hAnsi="NoorLotus" w:hint="cs"/>
          <w:sz w:val="28"/>
          <w:rtl/>
        </w:rPr>
        <w:t>کند الا مفهوم وجود که از وجود حکایت</w:t>
      </w:r>
      <w:r w:rsidR="00EC36A4">
        <w:rPr>
          <w:rFonts w:ascii="NoorLotus" w:hAnsi="NoorLotus" w:hint="cs"/>
          <w:sz w:val="28"/>
          <w:rtl/>
        </w:rPr>
        <w:t xml:space="preserve"> می‌</w:t>
      </w:r>
      <w:r w:rsidR="000A3732">
        <w:rPr>
          <w:rFonts w:ascii="NoorLotus" w:hAnsi="NoorLotus" w:hint="cs"/>
          <w:sz w:val="28"/>
          <w:rtl/>
        </w:rPr>
        <w:t>کند و مفهوم عدم از عدم حکایت</w:t>
      </w:r>
      <w:r w:rsidR="00EC36A4">
        <w:rPr>
          <w:rFonts w:ascii="NoorLotus" w:hAnsi="NoorLotus" w:hint="cs"/>
          <w:sz w:val="28"/>
          <w:rtl/>
        </w:rPr>
        <w:t xml:space="preserve"> می‌</w:t>
      </w:r>
      <w:r w:rsidR="000A3732">
        <w:rPr>
          <w:rFonts w:ascii="NoorLotus" w:hAnsi="NoorLotus" w:hint="cs"/>
          <w:sz w:val="28"/>
          <w:rtl/>
        </w:rPr>
        <w:t xml:space="preserve">کند که حالا تصویر عدم چگونه است سر جای خودش. </w:t>
      </w:r>
    </w:p>
    <w:p w14:paraId="609CBBDD" w14:textId="77777777" w:rsidR="000A3732" w:rsidRDefault="00000000" w:rsidP="009E6615">
      <w:pPr>
        <w:jc w:val="lowKashida"/>
        <w:rPr>
          <w:rFonts w:ascii="NoorLotus" w:hAnsi="NoorLotus"/>
          <w:sz w:val="28"/>
          <w:rtl/>
        </w:rPr>
      </w:pPr>
      <w:r>
        <w:rPr>
          <w:rFonts w:ascii="NoorLotus" w:hAnsi="NoorLotus" w:hint="cs"/>
          <w:sz w:val="28"/>
          <w:rtl/>
        </w:rPr>
        <w:t>عرض من این است که شما</w:t>
      </w:r>
      <w:r w:rsidR="00EC36A4">
        <w:rPr>
          <w:rFonts w:ascii="NoorLotus" w:hAnsi="NoorLotus" w:hint="cs"/>
          <w:sz w:val="28"/>
          <w:rtl/>
        </w:rPr>
        <w:t xml:space="preserve"> می‌</w:t>
      </w:r>
      <w:r>
        <w:rPr>
          <w:rFonts w:ascii="NoorLotus" w:hAnsi="NoorLotus" w:hint="cs"/>
          <w:sz w:val="28"/>
          <w:rtl/>
        </w:rPr>
        <w:t xml:space="preserve">گویید انسان وقتی </w:t>
      </w:r>
      <w:r w:rsidR="00912913">
        <w:rPr>
          <w:rFonts w:ascii="NoorLotus" w:hAnsi="NoorLotus" w:hint="cs"/>
          <w:sz w:val="28"/>
          <w:rtl/>
        </w:rPr>
        <w:t>بماهو</w:t>
      </w:r>
      <w:r w:rsidR="009E6615">
        <w:rPr>
          <w:rFonts w:ascii="NoorLotus" w:hAnsi="NoorLotus" w:hint="cs"/>
          <w:sz w:val="28"/>
          <w:rtl/>
        </w:rPr>
        <w:t xml:space="preserve"> مرآت</w:t>
      </w:r>
      <w:r>
        <w:rPr>
          <w:rFonts w:ascii="NoorLotus" w:hAnsi="NoorLotus" w:hint="cs"/>
          <w:sz w:val="28"/>
          <w:rtl/>
        </w:rPr>
        <w:t xml:space="preserve"> للخارج و </w:t>
      </w:r>
      <w:r w:rsidR="00912913">
        <w:rPr>
          <w:rFonts w:ascii="NoorLotus" w:hAnsi="NoorLotus"/>
          <w:sz w:val="28"/>
          <w:rtl/>
        </w:rPr>
        <w:t>به‌عنوان</w:t>
      </w:r>
      <w:r>
        <w:rPr>
          <w:rFonts w:ascii="NoorLotus" w:hAnsi="NoorLotus" w:hint="cs"/>
          <w:sz w:val="28"/>
          <w:rtl/>
        </w:rPr>
        <w:t xml:space="preserve"> حکایت از خارج باشد </w:t>
      </w:r>
      <w:r w:rsidR="00912913">
        <w:rPr>
          <w:rFonts w:ascii="NoorLotus" w:hAnsi="NoorLotus"/>
          <w:sz w:val="28"/>
          <w:rtl/>
        </w:rPr>
        <w:t>«</w:t>
      </w:r>
      <w:r w:rsidRPr="000A3732">
        <w:rPr>
          <w:rFonts w:ascii="NoorLotus" w:hAnsi="NoorLotus"/>
          <w:sz w:val="28"/>
          <w:rtl/>
        </w:rPr>
        <w:t>فيكونان حصيلتي قضيّتين وهما: الإنسان موجود، والإنسان ليس بموجود</w:t>
      </w:r>
      <w:r>
        <w:rPr>
          <w:rFonts w:ascii="NoorLotus" w:hAnsi="NoorLotus" w:hint="cs"/>
          <w:sz w:val="28"/>
          <w:rtl/>
        </w:rPr>
        <w:t>». انسان لیس بموجود تحلیل بیشتری</w:t>
      </w:r>
      <w:r w:rsidR="00EC36A4">
        <w:rPr>
          <w:rFonts w:ascii="NoorLotus" w:hAnsi="NoorLotus" w:hint="cs"/>
          <w:sz w:val="28"/>
          <w:rtl/>
        </w:rPr>
        <w:t xml:space="preserve"> می‌</w:t>
      </w:r>
      <w:r>
        <w:rPr>
          <w:rFonts w:ascii="NoorLotus" w:hAnsi="NoorLotus" w:hint="cs"/>
          <w:sz w:val="28"/>
          <w:rtl/>
        </w:rPr>
        <w:t xml:space="preserve">خواهد چون اصلاً لا انسان مفهوم افرادی و تک نیست بلکه سه مفهوم است. در آن مفهوم چون </w:t>
      </w:r>
      <w:r w:rsidR="00912913">
        <w:rPr>
          <w:rFonts w:ascii="NoorLotus" w:hAnsi="NoorLotus" w:hint="cs"/>
          <w:sz w:val="28"/>
          <w:rtl/>
        </w:rPr>
        <w:t>به‌گونه‌ای</w:t>
      </w:r>
      <w:r w:rsidR="00EC36A4">
        <w:rPr>
          <w:rFonts w:ascii="NoorLotus" w:hAnsi="NoorLotus" w:hint="cs"/>
          <w:sz w:val="28"/>
          <w:rtl/>
        </w:rPr>
        <w:t xml:space="preserve"> </w:t>
      </w:r>
      <w:r>
        <w:rPr>
          <w:rFonts w:ascii="NoorLotus" w:hAnsi="NoorLotus" w:hint="cs"/>
          <w:sz w:val="28"/>
          <w:rtl/>
        </w:rPr>
        <w:t xml:space="preserve">نفی و عدم نهفته است بعید نیست که </w:t>
      </w:r>
      <w:r w:rsidR="009E6615">
        <w:rPr>
          <w:rFonts w:ascii="NoorLotus" w:hAnsi="NoorLotus" w:hint="cs"/>
          <w:sz w:val="28"/>
          <w:rtl/>
        </w:rPr>
        <w:t xml:space="preserve">در خارج </w:t>
      </w:r>
      <w:r>
        <w:rPr>
          <w:rFonts w:ascii="NoorLotus" w:hAnsi="NoorLotus" w:hint="cs"/>
          <w:sz w:val="28"/>
          <w:rtl/>
        </w:rPr>
        <w:t xml:space="preserve">ارتباط با عدم داشته باشد اما باز اخبار نیست. وقتی گفتیم انسان غیر موجود، عدم الانسان به نحو نعتی و وصفی این قضیه نیست. بله </w:t>
      </w:r>
      <w:r w:rsidR="00912913">
        <w:rPr>
          <w:rFonts w:ascii="NoorLotus" w:hAnsi="NoorLotus" w:hint="cs"/>
          <w:sz w:val="28"/>
          <w:rtl/>
        </w:rPr>
        <w:t>به‌گونه‌ای</w:t>
      </w:r>
      <w:r w:rsidR="00EC36A4">
        <w:rPr>
          <w:rFonts w:ascii="NoorLotus" w:hAnsi="NoorLotus" w:hint="cs"/>
          <w:sz w:val="28"/>
          <w:rtl/>
        </w:rPr>
        <w:t xml:space="preserve"> </w:t>
      </w:r>
      <w:r>
        <w:rPr>
          <w:rFonts w:ascii="NoorLotus" w:hAnsi="NoorLotus" w:hint="cs"/>
          <w:sz w:val="28"/>
          <w:rtl/>
        </w:rPr>
        <w:t>با عدم مرتبط</w:t>
      </w:r>
      <w:r w:rsidR="00EC36A4">
        <w:rPr>
          <w:rFonts w:ascii="NoorLotus" w:hAnsi="NoorLotus" w:hint="cs"/>
          <w:sz w:val="28"/>
          <w:rtl/>
        </w:rPr>
        <w:t xml:space="preserve"> می‌</w:t>
      </w:r>
      <w:r>
        <w:rPr>
          <w:rFonts w:ascii="NoorLotus" w:hAnsi="NoorLotus" w:hint="cs"/>
          <w:sz w:val="28"/>
          <w:rtl/>
        </w:rPr>
        <w:t>شود به خلاف مفهوم چون مفهومش افرادی و تک نیست بلکه سه مفهوم است. اگر این را بخواهیم به قضیه دربیاوریم</w:t>
      </w:r>
      <w:r w:rsidR="00EC36A4">
        <w:rPr>
          <w:rFonts w:ascii="NoorLotus" w:hAnsi="NoorLotus" w:hint="cs"/>
          <w:sz w:val="28"/>
          <w:rtl/>
        </w:rPr>
        <w:t xml:space="preserve"> می‌</w:t>
      </w:r>
      <w:r>
        <w:rPr>
          <w:rFonts w:ascii="NoorLotus" w:hAnsi="NoorLotus" w:hint="cs"/>
          <w:sz w:val="28"/>
          <w:rtl/>
        </w:rPr>
        <w:t>شود انسان لیس بموجود. اگر بخواهیم به قضیه در بیاوریم و خبر بدهیم این</w:t>
      </w:r>
      <w:r w:rsidR="00EC36A4">
        <w:rPr>
          <w:rFonts w:ascii="NoorLotus" w:hAnsi="NoorLotus" w:hint="cs"/>
          <w:sz w:val="28"/>
          <w:rtl/>
        </w:rPr>
        <w:t xml:space="preserve"> می‌</w:t>
      </w:r>
      <w:r>
        <w:rPr>
          <w:rFonts w:ascii="NoorLotus" w:hAnsi="NoorLotus" w:hint="cs"/>
          <w:sz w:val="28"/>
          <w:rtl/>
        </w:rPr>
        <w:t xml:space="preserve">شود. بنابراین این تحلیل ایشان هم </w:t>
      </w:r>
      <w:r w:rsidR="00912913">
        <w:rPr>
          <w:rFonts w:ascii="NoorLotus" w:hAnsi="NoorLotus" w:hint="cs"/>
          <w:sz w:val="28"/>
          <w:rtl/>
        </w:rPr>
        <w:t>علی‌الظاهر</w:t>
      </w:r>
      <w:r>
        <w:rPr>
          <w:rFonts w:ascii="NoorLotus" w:hAnsi="NoorLotus" w:hint="cs"/>
          <w:sz w:val="28"/>
          <w:rtl/>
        </w:rPr>
        <w:t xml:space="preserve"> درست نیست.</w:t>
      </w:r>
    </w:p>
    <w:p w14:paraId="77DFE493" w14:textId="77777777" w:rsidR="009E6615" w:rsidRDefault="00000000" w:rsidP="009E6615">
      <w:pPr>
        <w:pStyle w:val="Heading3"/>
        <w:rPr>
          <w:rtl/>
        </w:rPr>
      </w:pPr>
      <w:bookmarkStart w:id="700" w:name="_Toc166429743"/>
      <w:r>
        <w:rPr>
          <w:rFonts w:hint="cs"/>
          <w:rtl/>
        </w:rPr>
        <w:t>نقد دوم کلام شهید صدر</w:t>
      </w:r>
      <w:bookmarkEnd w:id="700"/>
    </w:p>
    <w:p w14:paraId="6350CCB1" w14:textId="77777777" w:rsidR="009E6615" w:rsidRDefault="00000000" w:rsidP="00261BA8">
      <w:pPr>
        <w:jc w:val="lowKashida"/>
        <w:rPr>
          <w:rFonts w:ascii="NoorLotus" w:hAnsi="NoorLotus"/>
          <w:sz w:val="28"/>
          <w:rtl/>
        </w:rPr>
      </w:pPr>
      <w:r>
        <w:rPr>
          <w:rFonts w:ascii="NoorLotus" w:hAnsi="NoorLotus" w:hint="cs"/>
          <w:sz w:val="28"/>
          <w:rtl/>
        </w:rPr>
        <w:t>اما</w:t>
      </w:r>
      <w:r w:rsidR="00EC36A4">
        <w:rPr>
          <w:rFonts w:ascii="NoorLotus" w:hAnsi="NoorLotus" w:hint="cs"/>
          <w:sz w:val="28"/>
          <w:rtl/>
        </w:rPr>
        <w:t xml:space="preserve"> می‌</w:t>
      </w:r>
      <w:r>
        <w:rPr>
          <w:rFonts w:ascii="NoorLotus" w:hAnsi="NoorLotus" w:hint="cs"/>
          <w:sz w:val="28"/>
          <w:rtl/>
        </w:rPr>
        <w:t>آییم سر ظاهراً آن بزنگاه که مرحوم شهید صدر</w:t>
      </w:r>
      <w:r w:rsidR="00EC36A4">
        <w:rPr>
          <w:rFonts w:ascii="NoorLotus" w:hAnsi="NoorLotus" w:hint="cs"/>
          <w:sz w:val="28"/>
          <w:rtl/>
        </w:rPr>
        <w:t xml:space="preserve"> می‌</w:t>
      </w:r>
      <w:r>
        <w:rPr>
          <w:rFonts w:ascii="NoorLotus" w:hAnsi="NoorLotus" w:hint="cs"/>
          <w:sz w:val="28"/>
          <w:rtl/>
        </w:rPr>
        <w:t>خواهد بفرماید اصلاً آن که برای ما مهم است در بحث صلّ و لا تصلّ، امتثال</w:t>
      </w:r>
      <w:r w:rsidR="00EC36A4">
        <w:rPr>
          <w:rFonts w:ascii="NoorLotus" w:hAnsi="NoorLotus" w:hint="cs"/>
          <w:sz w:val="28"/>
          <w:rtl/>
        </w:rPr>
        <w:t>‌ها</w:t>
      </w:r>
      <w:r>
        <w:rPr>
          <w:rFonts w:ascii="NoorLotus" w:hAnsi="NoorLotus" w:hint="cs"/>
          <w:sz w:val="28"/>
          <w:rtl/>
        </w:rPr>
        <w:t xml:space="preserve">ی </w:t>
      </w:r>
      <w:r w:rsidR="00912913">
        <w:rPr>
          <w:rFonts w:ascii="NoorLotus" w:hAnsi="NoorLotus"/>
          <w:sz w:val="28"/>
          <w:rtl/>
        </w:rPr>
        <w:t>ا</w:t>
      </w:r>
      <w:r w:rsidR="00912913">
        <w:rPr>
          <w:rFonts w:ascii="NoorLotus" w:hAnsi="NoorLotus" w:hint="cs"/>
          <w:sz w:val="28"/>
          <w:rtl/>
        </w:rPr>
        <w:t>ی</w:t>
      </w:r>
      <w:r w:rsidR="00912913">
        <w:rPr>
          <w:rFonts w:ascii="NoorLotus" w:hAnsi="NoorLotus" w:hint="eastAsia"/>
          <w:sz w:val="28"/>
          <w:rtl/>
        </w:rPr>
        <w:t>ن‌هاست</w:t>
      </w:r>
      <w:r>
        <w:rPr>
          <w:rFonts w:ascii="NoorLotus" w:hAnsi="NoorLotus" w:hint="cs"/>
          <w:sz w:val="28"/>
          <w:rtl/>
        </w:rPr>
        <w:t xml:space="preserve"> مثلاً و اینجا متعلق اینها بحث وجود خارجی یا عدم خارجی نیست بلکه این است که این را قضیه قرار بدهید.</w:t>
      </w:r>
      <w:r w:rsidR="00EC36A4">
        <w:rPr>
          <w:rFonts w:ascii="NoorLotus" w:hAnsi="NoorLotus" w:hint="cs"/>
          <w:sz w:val="28"/>
          <w:rtl/>
        </w:rPr>
        <w:t xml:space="preserve"> می‌</w:t>
      </w:r>
      <w:r>
        <w:rPr>
          <w:rFonts w:ascii="NoorLotus" w:hAnsi="NoorLotus" w:hint="cs"/>
          <w:sz w:val="28"/>
          <w:rtl/>
        </w:rPr>
        <w:t xml:space="preserve">گویند صلّ یعنی قضیۀ الصلاة موجودة را صادقه قرار بده و لا تصلّ یعنی صلاة لیست بموجودة را صادقه قرار بده. </w:t>
      </w:r>
    </w:p>
    <w:p w14:paraId="2DC994B8" w14:textId="77777777" w:rsidR="000A3732" w:rsidRDefault="00000000" w:rsidP="00261BA8">
      <w:pPr>
        <w:jc w:val="lowKashida"/>
        <w:rPr>
          <w:rFonts w:ascii="NoorLotus" w:hAnsi="NoorLotus"/>
          <w:sz w:val="28"/>
          <w:rtl/>
        </w:rPr>
      </w:pPr>
      <w:r>
        <w:rPr>
          <w:rFonts w:ascii="NoorLotus" w:hAnsi="NoorLotus" w:hint="cs"/>
          <w:sz w:val="28"/>
          <w:rtl/>
        </w:rPr>
        <w:t xml:space="preserve">من نظرم این است که واقعاً بافتنی بیشتر از </w:t>
      </w:r>
      <w:r w:rsidR="00543366">
        <w:rPr>
          <w:rFonts w:ascii="NoorLotus" w:hAnsi="NoorLotus" w:hint="cs"/>
          <w:sz w:val="28"/>
          <w:rtl/>
        </w:rPr>
        <w:t>این را شاید در عالم اسلام نداشته باشیم. صلّ یعنی قضیۀ الصلاة موجودة را صادقه قرار بده؟!</w:t>
      </w:r>
      <w:r w:rsidR="00EC36A4">
        <w:rPr>
          <w:rFonts w:ascii="NoorLotus" w:hAnsi="NoorLotus" w:hint="cs"/>
          <w:sz w:val="28"/>
          <w:rtl/>
        </w:rPr>
        <w:t xml:space="preserve"> می‌</w:t>
      </w:r>
      <w:r w:rsidR="00543366">
        <w:rPr>
          <w:rFonts w:ascii="NoorLotus" w:hAnsi="NoorLotus" w:hint="cs"/>
          <w:sz w:val="28"/>
          <w:rtl/>
        </w:rPr>
        <w:t>گوید صلاة را ایجاد کن. تا به حال از اول تا آخر اصول را نگاه کنید همه اش همین است وجود الصلاة، ایجاد ال</w:t>
      </w:r>
      <w:r w:rsidR="009E6615">
        <w:rPr>
          <w:rFonts w:ascii="NoorLotus" w:hAnsi="NoorLotus" w:hint="cs"/>
          <w:sz w:val="28"/>
          <w:rtl/>
        </w:rPr>
        <w:t>صلاة.</w:t>
      </w:r>
      <w:r w:rsidR="00543366">
        <w:rPr>
          <w:rFonts w:ascii="NoorLotus" w:hAnsi="NoorLotus" w:hint="cs"/>
          <w:sz w:val="28"/>
          <w:rtl/>
        </w:rPr>
        <w:t xml:space="preserve"> درست هم</w:t>
      </w:r>
      <w:r w:rsidR="00EC36A4">
        <w:rPr>
          <w:rFonts w:ascii="NoorLotus" w:hAnsi="NoorLotus" w:hint="cs"/>
          <w:sz w:val="28"/>
          <w:rtl/>
        </w:rPr>
        <w:t xml:space="preserve"> می‌</w:t>
      </w:r>
      <w:r w:rsidR="00543366">
        <w:rPr>
          <w:rFonts w:ascii="NoorLotus" w:hAnsi="NoorLotus" w:hint="cs"/>
          <w:sz w:val="28"/>
          <w:rtl/>
        </w:rPr>
        <w:t>گویند. صلّ بعث به وجود صلاة است و لا تصلّ زجر از وجود صلاة است. اینکه اجعل قضیة الصلاة موجودة صادقة، این حرفها چیست؟</w:t>
      </w:r>
    </w:p>
    <w:p w14:paraId="295B1855" w14:textId="77777777" w:rsidR="00543366" w:rsidRDefault="00000000" w:rsidP="009E6615">
      <w:pPr>
        <w:jc w:val="lowKashida"/>
        <w:rPr>
          <w:rFonts w:ascii="NoorLotus" w:hAnsi="NoorLotus"/>
          <w:sz w:val="28"/>
          <w:rtl/>
        </w:rPr>
      </w:pPr>
      <w:r>
        <w:rPr>
          <w:rFonts w:ascii="NoorLotus" w:hAnsi="NoorLotus" w:hint="cs"/>
          <w:sz w:val="28"/>
          <w:rtl/>
        </w:rPr>
        <w:t>بله وقتی شما</w:t>
      </w:r>
      <w:r w:rsidR="00EC36A4">
        <w:rPr>
          <w:rFonts w:ascii="NoorLotus" w:hAnsi="NoorLotus" w:hint="cs"/>
          <w:sz w:val="28"/>
          <w:rtl/>
        </w:rPr>
        <w:t xml:space="preserve"> می‌</w:t>
      </w:r>
      <w:r>
        <w:rPr>
          <w:rFonts w:ascii="NoorLotus" w:hAnsi="NoorLotus" w:hint="cs"/>
          <w:sz w:val="28"/>
          <w:rtl/>
        </w:rPr>
        <w:t>گویید ایجاد کن صلاة را، لازمه اش این است که بعد الصلاة موجودة صادقه</w:t>
      </w:r>
      <w:r w:rsidR="00EC36A4">
        <w:rPr>
          <w:rFonts w:ascii="NoorLotus" w:hAnsi="NoorLotus" w:hint="cs"/>
          <w:sz w:val="28"/>
          <w:rtl/>
        </w:rPr>
        <w:t xml:space="preserve"> می‌</w:t>
      </w:r>
      <w:r>
        <w:rPr>
          <w:rFonts w:ascii="NoorLotus" w:hAnsi="NoorLotus" w:hint="cs"/>
          <w:sz w:val="28"/>
          <w:rtl/>
        </w:rPr>
        <w:t>شود. ما اگر بخواهیم این را حساب کنیم دهها قضیۀ دیگر هم</w:t>
      </w:r>
      <w:r w:rsidR="00EC36A4">
        <w:rPr>
          <w:rFonts w:ascii="NoorLotus" w:hAnsi="NoorLotus" w:hint="cs"/>
          <w:sz w:val="28"/>
          <w:rtl/>
        </w:rPr>
        <w:t xml:space="preserve"> می‌</w:t>
      </w:r>
      <w:r>
        <w:rPr>
          <w:rFonts w:ascii="NoorLotus" w:hAnsi="NoorLotus" w:hint="cs"/>
          <w:sz w:val="28"/>
          <w:rtl/>
        </w:rPr>
        <w:t>توانیم ردیف کنیم. مفاد اولیۀ صلّ چیست؟ حتی شما</w:t>
      </w:r>
      <w:r w:rsidR="00EC36A4">
        <w:rPr>
          <w:rFonts w:ascii="NoorLotus" w:hAnsi="NoorLotus" w:hint="cs"/>
          <w:sz w:val="28"/>
          <w:rtl/>
        </w:rPr>
        <w:t xml:space="preserve"> نمی‌</w:t>
      </w:r>
      <w:r>
        <w:rPr>
          <w:rFonts w:ascii="NoorLotus" w:hAnsi="NoorLotus" w:hint="cs"/>
          <w:sz w:val="28"/>
          <w:rtl/>
        </w:rPr>
        <w:t>توانید بر عهده مولا بگذارید، گرچه من قبول دارم که اینها با هم متلازم هستند. وقتی شما طبیعت را در خارج ایجاد</w:t>
      </w:r>
      <w:r w:rsidR="00EC36A4">
        <w:rPr>
          <w:rFonts w:ascii="NoorLotus" w:hAnsi="NoorLotus" w:hint="cs"/>
          <w:sz w:val="28"/>
          <w:rtl/>
        </w:rPr>
        <w:t xml:space="preserve"> می‌</w:t>
      </w:r>
      <w:r>
        <w:rPr>
          <w:rFonts w:ascii="NoorLotus" w:hAnsi="NoorLotus" w:hint="cs"/>
          <w:sz w:val="28"/>
          <w:rtl/>
        </w:rPr>
        <w:t xml:space="preserve">کنید لازمه اش این است که قضیۀ هذا الطبیعة موجودة صادقة. بله این لازمه اش است ولی مگر </w:t>
      </w:r>
      <w:r w:rsidR="009E6615">
        <w:rPr>
          <w:rFonts w:ascii="NoorLotus" w:hAnsi="NoorLotus" w:hint="cs"/>
          <w:sz w:val="28"/>
          <w:rtl/>
        </w:rPr>
        <w:t xml:space="preserve">مولا </w:t>
      </w:r>
      <w:r>
        <w:rPr>
          <w:rFonts w:ascii="NoorLotus" w:hAnsi="NoorLotus" w:hint="cs"/>
          <w:sz w:val="28"/>
          <w:rtl/>
        </w:rPr>
        <w:t>تمام لوازم معنایی را اراده</w:t>
      </w:r>
      <w:r w:rsidR="00EC36A4">
        <w:rPr>
          <w:rFonts w:ascii="NoorLotus" w:hAnsi="NoorLotus" w:hint="cs"/>
          <w:sz w:val="28"/>
          <w:rtl/>
        </w:rPr>
        <w:t xml:space="preserve"> می‌</w:t>
      </w:r>
      <w:r>
        <w:rPr>
          <w:rFonts w:ascii="NoorLotus" w:hAnsi="NoorLotus" w:hint="cs"/>
          <w:sz w:val="28"/>
          <w:rtl/>
        </w:rPr>
        <w:t>کند؟ مگر گوینده تمام لوازم معنایی را اراده</w:t>
      </w:r>
      <w:r w:rsidR="00EC36A4">
        <w:rPr>
          <w:rFonts w:ascii="NoorLotus" w:hAnsi="NoorLotus" w:hint="cs"/>
          <w:sz w:val="28"/>
          <w:rtl/>
        </w:rPr>
        <w:t xml:space="preserve"> می‌</w:t>
      </w:r>
      <w:r>
        <w:rPr>
          <w:rFonts w:ascii="NoorLotus" w:hAnsi="NoorLotus" w:hint="cs"/>
          <w:sz w:val="28"/>
          <w:rtl/>
        </w:rPr>
        <w:t>کند؟</w:t>
      </w:r>
      <w:r w:rsidR="00EC36A4">
        <w:rPr>
          <w:rFonts w:ascii="NoorLotus" w:hAnsi="NoorLotus" w:hint="cs"/>
          <w:sz w:val="28"/>
          <w:rtl/>
        </w:rPr>
        <w:t xml:space="preserve"> می‌</w:t>
      </w:r>
      <w:r>
        <w:rPr>
          <w:rFonts w:ascii="NoorLotus" w:hAnsi="NoorLotus" w:hint="cs"/>
          <w:sz w:val="28"/>
          <w:rtl/>
        </w:rPr>
        <w:t>خواهم بگویم با اینکه ترجمه به عالم قضیه را قبول داریم؛ یعنی ملازمه و مساوقت را ولی</w:t>
      </w:r>
      <w:r w:rsidR="00EC36A4">
        <w:rPr>
          <w:rFonts w:ascii="NoorLotus" w:hAnsi="NoorLotus" w:hint="cs"/>
          <w:sz w:val="28"/>
          <w:rtl/>
        </w:rPr>
        <w:t xml:space="preserve"> نمی‌</w:t>
      </w:r>
      <w:r>
        <w:rPr>
          <w:rFonts w:ascii="NoorLotus" w:hAnsi="NoorLotus" w:hint="cs"/>
          <w:sz w:val="28"/>
          <w:rtl/>
        </w:rPr>
        <w:t>توانی بر عهدۀ مولا بگذاری که وقتی مولا انشاء</w:t>
      </w:r>
      <w:r w:rsidR="00EC36A4">
        <w:rPr>
          <w:rFonts w:ascii="NoorLotus" w:hAnsi="NoorLotus" w:hint="cs"/>
          <w:sz w:val="28"/>
          <w:rtl/>
        </w:rPr>
        <w:t xml:space="preserve"> می‌</w:t>
      </w:r>
      <w:r>
        <w:rPr>
          <w:rFonts w:ascii="NoorLotus" w:hAnsi="NoorLotus" w:hint="cs"/>
          <w:sz w:val="28"/>
          <w:rtl/>
        </w:rPr>
        <w:t>کند صلّ یعنی اجعل قضیة الصلاة موجودة صادقه. این چه حرفی است؟ صلّ یعنی ایجاد کن صلاة را و بعث به صلاة است. اگر ما باشیم و مفاد متعلق که صلاة است، وجود اصلاً از کجا آمد؟</w:t>
      </w:r>
      <w:r w:rsidR="00EC36A4">
        <w:rPr>
          <w:rFonts w:ascii="NoorLotus" w:hAnsi="NoorLotus" w:hint="cs"/>
          <w:sz w:val="28"/>
          <w:rtl/>
        </w:rPr>
        <w:t xml:space="preserve"> می‌</w:t>
      </w:r>
      <w:r>
        <w:rPr>
          <w:rFonts w:ascii="NoorLotus" w:hAnsi="NoorLotus" w:hint="cs"/>
          <w:sz w:val="28"/>
          <w:rtl/>
        </w:rPr>
        <w:t>گویند وجود در واقع مقتضای بعث کردن است. در مفاد هیئت بعث است به متعلق یعنی به وجود متعلق. در معنای هیئت نهفته است بعث به وجود متعلق و الا ماده که صلاة است. شما</w:t>
      </w:r>
      <w:r w:rsidR="00EC36A4">
        <w:rPr>
          <w:rFonts w:ascii="NoorLotus" w:hAnsi="NoorLotus" w:hint="cs"/>
          <w:sz w:val="28"/>
          <w:rtl/>
        </w:rPr>
        <w:t xml:space="preserve"> نمی‌</w:t>
      </w:r>
      <w:r>
        <w:rPr>
          <w:rFonts w:ascii="NoorLotus" w:hAnsi="NoorLotus" w:hint="cs"/>
          <w:sz w:val="28"/>
          <w:rtl/>
        </w:rPr>
        <w:t>توانید بگویید صلاة یعنی وجود الصلاة. پس وجود الصلاة از لوازم بعث</w:t>
      </w:r>
      <w:r w:rsidR="00EC36A4">
        <w:rPr>
          <w:rFonts w:ascii="NoorLotus" w:hAnsi="NoorLotus" w:hint="cs"/>
          <w:sz w:val="28"/>
          <w:rtl/>
        </w:rPr>
        <w:t xml:space="preserve"> می‌</w:t>
      </w:r>
      <w:r>
        <w:rPr>
          <w:rFonts w:ascii="NoorLotus" w:hAnsi="NoorLotus" w:hint="cs"/>
          <w:sz w:val="28"/>
          <w:rtl/>
        </w:rPr>
        <w:t>دانیم که</w:t>
      </w:r>
      <w:r w:rsidR="00EC36A4">
        <w:rPr>
          <w:rFonts w:ascii="NoorLotus" w:hAnsi="NoorLotus" w:hint="cs"/>
          <w:sz w:val="28"/>
          <w:rtl/>
        </w:rPr>
        <w:t xml:space="preserve"> می‌</w:t>
      </w:r>
      <w:r>
        <w:rPr>
          <w:rFonts w:ascii="NoorLotus" w:hAnsi="NoorLotus" w:hint="cs"/>
          <w:sz w:val="28"/>
          <w:rtl/>
        </w:rPr>
        <w:t>گوییم وجود الصلاة چون بعث به طبیعت که معنا ندارد.</w:t>
      </w:r>
    </w:p>
    <w:p w14:paraId="26C14547" w14:textId="77777777" w:rsidR="00543366" w:rsidRDefault="00000000" w:rsidP="00261BA8">
      <w:pPr>
        <w:jc w:val="lowKashida"/>
        <w:rPr>
          <w:rFonts w:ascii="NoorLotus" w:hAnsi="NoorLotus"/>
          <w:sz w:val="28"/>
          <w:rtl/>
        </w:rPr>
      </w:pPr>
      <w:r>
        <w:rPr>
          <w:rFonts w:ascii="NoorLotus" w:hAnsi="NoorLotus" w:hint="cs"/>
          <w:sz w:val="28"/>
          <w:rtl/>
        </w:rPr>
        <w:t>من</w:t>
      </w:r>
      <w:r w:rsidR="00EC36A4">
        <w:rPr>
          <w:rFonts w:ascii="NoorLotus" w:hAnsi="NoorLotus" w:hint="cs"/>
          <w:sz w:val="28"/>
          <w:rtl/>
        </w:rPr>
        <w:t xml:space="preserve"> می‌</w:t>
      </w:r>
      <w:r>
        <w:rPr>
          <w:rFonts w:ascii="NoorLotus" w:hAnsi="NoorLotus" w:hint="cs"/>
          <w:sz w:val="28"/>
          <w:rtl/>
        </w:rPr>
        <w:t>خواهم بگویم از واضحات است که وقتی</w:t>
      </w:r>
      <w:r w:rsidR="00EC36A4">
        <w:rPr>
          <w:rFonts w:ascii="NoorLotus" w:hAnsi="NoorLotus" w:hint="cs"/>
          <w:sz w:val="28"/>
          <w:rtl/>
        </w:rPr>
        <w:t xml:space="preserve"> می‌</w:t>
      </w:r>
      <w:r>
        <w:rPr>
          <w:rFonts w:ascii="NoorLotus" w:hAnsi="NoorLotus" w:hint="cs"/>
          <w:sz w:val="28"/>
          <w:rtl/>
        </w:rPr>
        <w:t>گویم برو یعنی در واقع بعث</w:t>
      </w:r>
      <w:r w:rsidR="00EC36A4">
        <w:rPr>
          <w:rFonts w:ascii="NoorLotus" w:hAnsi="NoorLotus" w:hint="cs"/>
          <w:sz w:val="28"/>
          <w:rtl/>
        </w:rPr>
        <w:t xml:space="preserve"> می‌</w:t>
      </w:r>
      <w:r>
        <w:rPr>
          <w:rFonts w:ascii="NoorLotus" w:hAnsi="NoorLotus" w:hint="cs"/>
          <w:sz w:val="28"/>
          <w:rtl/>
        </w:rPr>
        <w:t>کنم به ایجاد رفتن</w:t>
      </w:r>
      <w:r w:rsidR="009E6615">
        <w:rPr>
          <w:rFonts w:ascii="NoorLotus" w:hAnsi="NoorLotus" w:hint="cs"/>
          <w:sz w:val="28"/>
          <w:rtl/>
        </w:rPr>
        <w:t>.</w:t>
      </w:r>
      <w:r>
        <w:rPr>
          <w:rFonts w:ascii="NoorLotus" w:hAnsi="NoorLotus" w:hint="cs"/>
          <w:sz w:val="28"/>
          <w:rtl/>
        </w:rPr>
        <w:t xml:space="preserve"> </w:t>
      </w:r>
      <w:r w:rsidR="00912913">
        <w:rPr>
          <w:rFonts w:ascii="NoorLotus" w:hAnsi="NoorLotus" w:hint="cs"/>
          <w:sz w:val="28"/>
          <w:rtl/>
        </w:rPr>
        <w:t>همین‌قدر</w:t>
      </w:r>
      <w:r>
        <w:rPr>
          <w:rFonts w:ascii="NoorLotus" w:hAnsi="NoorLotus" w:hint="cs"/>
          <w:sz w:val="28"/>
          <w:rtl/>
        </w:rPr>
        <w:t>. اما اجعل قضیة رفتن موجودة صادقة، قرار بده این قضیه را صادقة. واقعاً انسان تعجب</w:t>
      </w:r>
      <w:r w:rsidR="00EC36A4">
        <w:rPr>
          <w:rFonts w:ascii="NoorLotus" w:hAnsi="NoorLotus" w:hint="cs"/>
          <w:sz w:val="28"/>
          <w:rtl/>
        </w:rPr>
        <w:t xml:space="preserve"> می‌</w:t>
      </w:r>
      <w:r>
        <w:rPr>
          <w:rFonts w:ascii="NoorLotus" w:hAnsi="NoorLotus" w:hint="cs"/>
          <w:sz w:val="28"/>
          <w:rtl/>
        </w:rPr>
        <w:t xml:space="preserve">کند که اینها را از کجا آوردند. آیا ما حاضریم فقه را </w:t>
      </w:r>
      <w:r w:rsidR="00912913">
        <w:rPr>
          <w:rFonts w:ascii="NoorLotus" w:hAnsi="NoorLotus" w:hint="cs"/>
          <w:sz w:val="28"/>
          <w:rtl/>
        </w:rPr>
        <w:t>این‌گونه</w:t>
      </w:r>
      <w:r>
        <w:rPr>
          <w:rFonts w:ascii="NoorLotus" w:hAnsi="NoorLotus" w:hint="cs"/>
          <w:sz w:val="28"/>
          <w:rtl/>
        </w:rPr>
        <w:t xml:space="preserve"> بحث کنیم؟ یعنی اگر در فقه به ما گفتند صُم یعنی اجعل قضیة الصوم موجودة را صادقه؟ واقعاً چیز عجیبی است. </w:t>
      </w:r>
    </w:p>
    <w:p w14:paraId="5F8B8ACF" w14:textId="77777777" w:rsidR="00543366" w:rsidRDefault="00000000" w:rsidP="00261BA8">
      <w:pPr>
        <w:jc w:val="lowKashida"/>
        <w:rPr>
          <w:rFonts w:ascii="NoorLotus" w:hAnsi="NoorLotus"/>
          <w:sz w:val="28"/>
          <w:rtl/>
        </w:rPr>
      </w:pPr>
      <w:r>
        <w:rPr>
          <w:rFonts w:ascii="NoorLotus" w:hAnsi="NoorLotus" w:hint="cs"/>
          <w:sz w:val="28"/>
          <w:rtl/>
        </w:rPr>
        <w:t>بله ما هم قبول داریم که یکی از لوازم خارجی این وجود خارجی این است که این قضیه صادق باشد مثل بقیه حوادث. حتی عرض من این است که اگر چه اینها متصادق هستند ولی</w:t>
      </w:r>
      <w:r w:rsidR="00EC36A4">
        <w:rPr>
          <w:rFonts w:ascii="NoorLotus" w:hAnsi="NoorLotus" w:hint="cs"/>
          <w:sz w:val="28"/>
          <w:rtl/>
        </w:rPr>
        <w:t xml:space="preserve"> نمی‌</w:t>
      </w:r>
      <w:r>
        <w:rPr>
          <w:rFonts w:ascii="NoorLotus" w:hAnsi="NoorLotus" w:hint="cs"/>
          <w:sz w:val="28"/>
          <w:rtl/>
        </w:rPr>
        <w:t>توانید بر عهدۀ گوینده بگذارید. مثلاً یک نفر</w:t>
      </w:r>
      <w:r w:rsidR="00EC36A4">
        <w:rPr>
          <w:rFonts w:ascii="NoorLotus" w:hAnsi="NoorLotus" w:hint="cs"/>
          <w:sz w:val="28"/>
          <w:rtl/>
        </w:rPr>
        <w:t xml:space="preserve"> می‌</w:t>
      </w:r>
      <w:r>
        <w:rPr>
          <w:rFonts w:ascii="NoorLotus" w:hAnsi="NoorLotus" w:hint="cs"/>
          <w:sz w:val="28"/>
          <w:rtl/>
        </w:rPr>
        <w:t>آید خبر</w:t>
      </w:r>
      <w:r w:rsidR="00EC36A4">
        <w:rPr>
          <w:rFonts w:ascii="NoorLotus" w:hAnsi="NoorLotus" w:hint="cs"/>
          <w:sz w:val="28"/>
          <w:rtl/>
        </w:rPr>
        <w:t xml:space="preserve"> می‌</w:t>
      </w:r>
      <w:r>
        <w:rPr>
          <w:rFonts w:ascii="NoorLotus" w:hAnsi="NoorLotus" w:hint="cs"/>
          <w:sz w:val="28"/>
          <w:rtl/>
        </w:rPr>
        <w:t>دهد که اینجا دو ماشین تصادف کردند. آن که خبر داده است تصادف دو ماشین است اما این قضیه که دو ماشین با هم تصادف کردند صادقة، از این</w:t>
      </w:r>
      <w:r w:rsidR="00EC36A4">
        <w:rPr>
          <w:rFonts w:ascii="NoorLotus" w:hAnsi="NoorLotus" w:hint="cs"/>
          <w:sz w:val="28"/>
          <w:rtl/>
        </w:rPr>
        <w:t xml:space="preserve"> نمی‌</w:t>
      </w:r>
      <w:r>
        <w:rPr>
          <w:rFonts w:ascii="NoorLotus" w:hAnsi="NoorLotus" w:hint="cs"/>
          <w:sz w:val="28"/>
          <w:rtl/>
        </w:rPr>
        <w:t>خواهد خبر بدهد. ممکن است بگویید لازمۀ خبر او این است ولی ممکن است نسبت به لازمۀ آن توجه نداشته باشد و قصدی نداشته باشد. دو ماشین بدجور تصادف کردند با هول و ولا</w:t>
      </w:r>
      <w:r w:rsidR="00EC36A4">
        <w:rPr>
          <w:rFonts w:ascii="NoorLotus" w:hAnsi="NoorLotus" w:hint="cs"/>
          <w:sz w:val="28"/>
          <w:rtl/>
        </w:rPr>
        <w:t xml:space="preserve"> می‌</w:t>
      </w:r>
      <w:r>
        <w:rPr>
          <w:rFonts w:ascii="NoorLotus" w:hAnsi="NoorLotus" w:hint="cs"/>
          <w:sz w:val="28"/>
          <w:rtl/>
        </w:rPr>
        <w:t>آید</w:t>
      </w:r>
      <w:r w:rsidR="00EC36A4">
        <w:rPr>
          <w:rFonts w:ascii="NoorLotus" w:hAnsi="NoorLotus" w:hint="cs"/>
          <w:sz w:val="28"/>
          <w:rtl/>
        </w:rPr>
        <w:t xml:space="preserve"> می‌</w:t>
      </w:r>
      <w:r>
        <w:rPr>
          <w:rFonts w:ascii="NoorLotus" w:hAnsi="NoorLotus" w:hint="cs"/>
          <w:sz w:val="28"/>
          <w:rtl/>
        </w:rPr>
        <w:t xml:space="preserve">گوید دو ماشین تصادف کردند. </w:t>
      </w:r>
      <w:r w:rsidR="00912913">
        <w:rPr>
          <w:rFonts w:ascii="NoorLotus" w:hAnsi="NoorLotus" w:hint="cs"/>
          <w:sz w:val="28"/>
          <w:rtl/>
        </w:rPr>
        <w:t>همین‌قدر</w:t>
      </w:r>
      <w:r>
        <w:rPr>
          <w:rFonts w:ascii="NoorLotus" w:hAnsi="NoorLotus" w:hint="cs"/>
          <w:sz w:val="28"/>
          <w:rtl/>
        </w:rPr>
        <w:t>. این لازمۀ معنایی که درست هم هست که قضیۀ تصادف دو ماشین موجود شد یکون صادقة، این از لوازم همان خبر اوست اما آیا باید اخبار کرده باشد به همین؟</w:t>
      </w:r>
    </w:p>
    <w:p w14:paraId="0759151F" w14:textId="77777777" w:rsidR="00543366" w:rsidRDefault="00000000" w:rsidP="00261BA8">
      <w:pPr>
        <w:jc w:val="lowKashida"/>
        <w:rPr>
          <w:rFonts w:ascii="NoorLotus" w:hAnsi="NoorLotus"/>
          <w:sz w:val="28"/>
          <w:rtl/>
        </w:rPr>
      </w:pPr>
      <w:r w:rsidRPr="00EC36A4">
        <w:rPr>
          <w:rFonts w:ascii="NoorLotus" w:hAnsi="NoorLotus" w:hint="cs"/>
          <w:b/>
          <w:bCs/>
          <w:sz w:val="28"/>
          <w:rtl/>
        </w:rPr>
        <w:t xml:space="preserve">‌سؤال: </w:t>
      </w:r>
      <w:r w:rsidR="00611ABF">
        <w:rPr>
          <w:rFonts w:ascii="NoorLotus" w:hAnsi="NoorLotus" w:hint="cs"/>
          <w:sz w:val="28"/>
          <w:rtl/>
        </w:rPr>
        <w:t>نگفته است معنایش این است بلکه گفته است کأنّه یقول.</w:t>
      </w:r>
    </w:p>
    <w:p w14:paraId="7F8C0BA4" w14:textId="77777777" w:rsidR="00543366" w:rsidRDefault="00000000" w:rsidP="00261BA8">
      <w:pPr>
        <w:jc w:val="lowKashida"/>
        <w:rPr>
          <w:rFonts w:ascii="NoorLotus" w:hAnsi="NoorLotus"/>
          <w:sz w:val="28"/>
          <w:rtl/>
        </w:rPr>
      </w:pPr>
      <w:r w:rsidRPr="00EC36A4">
        <w:rPr>
          <w:rFonts w:ascii="NoorLotus" w:hAnsi="NoorLotus" w:hint="cs"/>
          <w:b/>
          <w:bCs/>
          <w:sz w:val="28"/>
          <w:rtl/>
        </w:rPr>
        <w:t xml:space="preserve">‌پاسخ: </w:t>
      </w:r>
      <w:r>
        <w:rPr>
          <w:rFonts w:ascii="NoorLotus" w:hAnsi="NoorLotus" w:hint="cs"/>
          <w:sz w:val="28"/>
          <w:rtl/>
        </w:rPr>
        <w:t xml:space="preserve">کأنّه یعنی چه؟ در بحث عقلی با مثل مرحوم اصفهانی شما دنبال کأنّه می‌گردید؟ کأنّه را </w:t>
      </w:r>
      <w:r w:rsidR="00912913">
        <w:rPr>
          <w:rFonts w:ascii="NoorLotus" w:hAnsi="NoorLotus"/>
          <w:sz w:val="28"/>
          <w:rtl/>
        </w:rPr>
        <w:t>ب</w:t>
      </w:r>
      <w:r w:rsidR="00912913">
        <w:rPr>
          <w:rFonts w:ascii="NoorLotus" w:hAnsi="NoorLotus" w:hint="cs"/>
          <w:sz w:val="28"/>
          <w:rtl/>
        </w:rPr>
        <w:t>ی</w:t>
      </w:r>
      <w:r w:rsidR="00912913">
        <w:rPr>
          <w:rFonts w:ascii="NoorLotus" w:hAnsi="NoorLotus" w:hint="eastAsia"/>
          <w:sz w:val="28"/>
          <w:rtl/>
        </w:rPr>
        <w:t>نداز</w:t>
      </w:r>
      <w:r w:rsidR="00912913">
        <w:rPr>
          <w:rFonts w:ascii="NoorLotus" w:hAnsi="NoorLotus" w:hint="cs"/>
          <w:sz w:val="28"/>
          <w:rtl/>
        </w:rPr>
        <w:t>ی</w:t>
      </w:r>
      <w:r w:rsidR="00912913">
        <w:rPr>
          <w:rFonts w:ascii="NoorLotus" w:hAnsi="NoorLotus" w:hint="eastAsia"/>
          <w:sz w:val="28"/>
          <w:rtl/>
        </w:rPr>
        <w:t>د</w:t>
      </w:r>
      <w:r>
        <w:rPr>
          <w:rFonts w:ascii="NoorLotus" w:hAnsi="NoorLotus" w:hint="cs"/>
          <w:sz w:val="28"/>
          <w:rtl/>
        </w:rPr>
        <w:t xml:space="preserve"> دور. یک حرف روشن عقلی</w:t>
      </w:r>
      <w:r w:rsidR="002F0A98">
        <w:rPr>
          <w:rFonts w:ascii="NoorLotus" w:hAnsi="NoorLotus" w:hint="cs"/>
          <w:sz w:val="28"/>
          <w:rtl/>
        </w:rPr>
        <w:t xml:space="preserve"> مشهور دارد و یک حرف روشن عقلی</w:t>
      </w:r>
      <w:r>
        <w:rPr>
          <w:rFonts w:ascii="NoorLotus" w:hAnsi="NoorLotus" w:hint="cs"/>
          <w:sz w:val="28"/>
          <w:rtl/>
        </w:rPr>
        <w:t xml:space="preserve"> مرحوم اصفهانی دارد</w:t>
      </w:r>
      <w:r w:rsidR="002F0A98">
        <w:rPr>
          <w:rFonts w:ascii="NoorLotus" w:hAnsi="NoorLotus" w:hint="cs"/>
          <w:sz w:val="28"/>
          <w:rtl/>
        </w:rPr>
        <w:t>، با کأنّه</w:t>
      </w:r>
      <w:r>
        <w:rPr>
          <w:rFonts w:ascii="NoorLotus" w:hAnsi="NoorLotus" w:hint="cs"/>
          <w:sz w:val="28"/>
          <w:rtl/>
        </w:rPr>
        <w:t xml:space="preserve"> می‌</w:t>
      </w:r>
      <w:r w:rsidR="002F0A98">
        <w:rPr>
          <w:rFonts w:ascii="NoorLotus" w:hAnsi="NoorLotus" w:hint="cs"/>
          <w:sz w:val="28"/>
          <w:rtl/>
        </w:rPr>
        <w:t xml:space="preserve">خواهید درست کنید. </w:t>
      </w:r>
    </w:p>
    <w:p w14:paraId="3AA79A6C" w14:textId="77777777" w:rsidR="002F0A98" w:rsidRPr="00191537" w:rsidRDefault="00000000" w:rsidP="00261BA8">
      <w:pPr>
        <w:jc w:val="lowKashida"/>
        <w:rPr>
          <w:rFonts w:ascii="NoorLotus" w:hAnsi="NoorLotus"/>
          <w:sz w:val="28"/>
          <w:rtl/>
        </w:rPr>
        <w:sectPr w:rsidR="002F0A98" w:rsidRPr="00191537" w:rsidSect="00F97663">
          <w:headerReference w:type="default" r:id="rId244"/>
          <w:footerReference w:type="default" r:id="rId24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حالا فکر کنید تا فردا هنوز با حرف ایشان کار داریم. الحمدلله رب العالمین.</w:t>
      </w:r>
    </w:p>
    <w:p w14:paraId="4ADC0736"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199175424"/>
        <w:docPartObj>
          <w:docPartGallery w:val="Table of Contents"/>
          <w:docPartUnique/>
        </w:docPartObj>
      </w:sdtPr>
      <w:sdtContent>
        <w:p w14:paraId="760D849F"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7FA5B813" w14:textId="7C4ADA8A" w:rsidR="003C0F0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6665335" w:history="1">
            <w:r w:rsidRPr="0014045E">
              <w:rPr>
                <w:rStyle w:val="Hyperlink"/>
                <w:noProof/>
                <w:rtl/>
              </w:rPr>
              <w:t>ادامه بررس</w:t>
            </w:r>
            <w:r w:rsidRPr="0014045E">
              <w:rPr>
                <w:rStyle w:val="Hyperlink"/>
                <w:rFonts w:hint="cs"/>
                <w:noProof/>
                <w:rtl/>
              </w:rPr>
              <w:t>ی</w:t>
            </w:r>
            <w:r w:rsidRPr="0014045E">
              <w:rPr>
                <w:rStyle w:val="Hyperlink"/>
                <w:noProof/>
                <w:rtl/>
              </w:rPr>
              <w:t xml:space="preserve"> کلام شه</w:t>
            </w:r>
            <w:r w:rsidRPr="0014045E">
              <w:rPr>
                <w:rStyle w:val="Hyperlink"/>
                <w:rFonts w:hint="cs"/>
                <w:noProof/>
                <w:rtl/>
              </w:rPr>
              <w:t>ی</w:t>
            </w:r>
            <w:r w:rsidRPr="0014045E">
              <w:rPr>
                <w:rStyle w:val="Hyperlink"/>
                <w:rFonts w:hint="eastAsia"/>
                <w:noProof/>
                <w:rtl/>
              </w:rPr>
              <w:t>د</w:t>
            </w:r>
            <w:r w:rsidRPr="0014045E">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Toc166665335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1393BBE6" w14:textId="72AAF9F9" w:rsidR="003C0F0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6665336" w:history="1">
            <w:r w:rsidRPr="0014045E">
              <w:rPr>
                <w:rStyle w:val="Hyperlink"/>
                <w:noProof/>
                <w:rtl/>
              </w:rPr>
              <w:t>بخش اول کلام شه</w:t>
            </w:r>
            <w:r w:rsidRPr="0014045E">
              <w:rPr>
                <w:rStyle w:val="Hyperlink"/>
                <w:rFonts w:hint="cs"/>
                <w:noProof/>
                <w:rtl/>
              </w:rPr>
              <w:t>ی</w:t>
            </w:r>
            <w:r w:rsidRPr="0014045E">
              <w:rPr>
                <w:rStyle w:val="Hyperlink"/>
                <w:rFonts w:hint="eastAsia"/>
                <w:noProof/>
                <w:rtl/>
              </w:rPr>
              <w:t>د</w:t>
            </w:r>
            <w:r w:rsidRPr="0014045E">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Toc166665336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59C17EF" w14:textId="7CC19D2D"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37" w:history="1">
            <w:r w:rsidRPr="0014045E">
              <w:rPr>
                <w:rStyle w:val="Hyperlink"/>
                <w:noProof/>
                <w:rtl/>
              </w:rPr>
              <w:t>نقد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Toc166665337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04EFA32" w14:textId="66D6E4E6"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38" w:history="1">
            <w:r w:rsidRPr="0014045E">
              <w:rPr>
                <w:rStyle w:val="Hyperlink"/>
                <w:noProof/>
                <w:rtl/>
              </w:rPr>
              <w:t>نقد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Toc166665338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20E15038" w14:textId="02A18265"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39" w:history="1">
            <w:r w:rsidRPr="0014045E">
              <w:rPr>
                <w:rStyle w:val="Hyperlink"/>
                <w:noProof/>
                <w:rtl/>
              </w:rPr>
              <w:t>نقد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Toc166665339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ECF3826" w14:textId="5EF7133D"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40" w:history="1">
            <w:r w:rsidRPr="0014045E">
              <w:rPr>
                <w:rStyle w:val="Hyperlink"/>
                <w:noProof/>
                <w:rtl/>
              </w:rPr>
              <w:t>نقد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Toc166665340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6EAA18C4" w14:textId="5C74DEA4" w:rsidR="003C0F0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6665341" w:history="1">
            <w:r w:rsidRPr="0014045E">
              <w:rPr>
                <w:rStyle w:val="Hyperlink"/>
                <w:noProof/>
                <w:rtl/>
              </w:rPr>
              <w:t>بخش دوم کلام شه</w:t>
            </w:r>
            <w:r w:rsidRPr="0014045E">
              <w:rPr>
                <w:rStyle w:val="Hyperlink"/>
                <w:rFonts w:hint="cs"/>
                <w:noProof/>
                <w:rtl/>
              </w:rPr>
              <w:t>ی</w:t>
            </w:r>
            <w:r w:rsidRPr="0014045E">
              <w:rPr>
                <w:rStyle w:val="Hyperlink"/>
                <w:rFonts w:hint="eastAsia"/>
                <w:noProof/>
                <w:rtl/>
              </w:rPr>
              <w:t>د</w:t>
            </w:r>
            <w:r w:rsidRPr="0014045E">
              <w:rPr>
                <w:rStyle w:val="Hyperlink"/>
                <w:noProof/>
                <w:rtl/>
              </w:rPr>
              <w:t xml:space="preserve"> صدر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Toc166665341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0E8506ED" w14:textId="091E2F71"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42" w:history="1">
            <w:r w:rsidRPr="0014045E">
              <w:rPr>
                <w:rStyle w:val="Hyperlink"/>
                <w:noProof/>
                <w:rtl/>
              </w:rPr>
              <w:t>نقد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Toc166665342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20675EFB" w14:textId="5D0C1113"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43" w:history="1">
            <w:r w:rsidRPr="0014045E">
              <w:rPr>
                <w:rStyle w:val="Hyperlink"/>
                <w:noProof/>
                <w:rtl/>
              </w:rPr>
              <w:t>نقد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Toc166665343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38B39575" w14:textId="6ECD19F6"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44" w:history="1">
            <w:r w:rsidRPr="0014045E">
              <w:rPr>
                <w:rStyle w:val="Hyperlink"/>
                <w:noProof/>
                <w:rtl/>
              </w:rPr>
              <w:t>نقد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Toc166665344 \h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5C796DE9" w14:textId="74A85B7D"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45" w:history="1">
            <w:r w:rsidRPr="0014045E">
              <w:rPr>
                <w:rStyle w:val="Hyperlink"/>
                <w:noProof/>
                <w:rtl/>
              </w:rPr>
              <w:t>نقد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Toc166665345 \h</w:instrText>
            </w:r>
            <w:r>
              <w:rPr>
                <w:noProof/>
                <w:webHidden/>
                <w:rtl/>
              </w:rPr>
              <w:instrText xml:space="preserve"> </w:instrText>
            </w:r>
            <w:r>
              <w:rPr>
                <w:noProof/>
                <w:webHidden/>
                <w:rtl/>
              </w:rPr>
            </w:r>
            <w:r>
              <w:rPr>
                <w:noProof/>
                <w:webHidden/>
                <w:rtl/>
              </w:rPr>
              <w:fldChar w:fldCharType="separate"/>
            </w:r>
            <w:r w:rsidR="00316F43">
              <w:rPr>
                <w:noProof/>
                <w:webHidden/>
                <w:rtl/>
              </w:rPr>
              <w:t>15</w:t>
            </w:r>
            <w:r>
              <w:rPr>
                <w:noProof/>
                <w:webHidden/>
                <w:rtl/>
              </w:rPr>
              <w:fldChar w:fldCharType="end"/>
            </w:r>
          </w:hyperlink>
        </w:p>
        <w:p w14:paraId="397A7DA1" w14:textId="7458945E" w:rsidR="003C0F0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6665346" w:history="1">
            <w:r w:rsidRPr="0014045E">
              <w:rPr>
                <w:rStyle w:val="Hyperlink"/>
                <w:noProof/>
                <w:rtl/>
              </w:rPr>
              <w:t>جمع‌بند</w:t>
            </w:r>
            <w:r w:rsidRPr="0014045E">
              <w:rPr>
                <w:rStyle w:val="Hyperlink"/>
                <w:rFonts w:hint="cs"/>
                <w:noProof/>
                <w:rtl/>
              </w:rPr>
              <w:t>ی</w:t>
            </w:r>
            <w:r w:rsidRPr="0014045E">
              <w:rPr>
                <w:rStyle w:val="Hyperlink"/>
                <w:noProof/>
                <w:rtl/>
              </w:rPr>
              <w:t xml:space="preserve"> نها</w:t>
            </w:r>
            <w:r w:rsidRPr="0014045E">
              <w:rPr>
                <w:rStyle w:val="Hyperlink"/>
                <w:rFonts w:hint="cs"/>
                <w:noProof/>
                <w:rtl/>
              </w:rPr>
              <w:t>یی</w:t>
            </w:r>
            <w:r w:rsidRPr="0014045E">
              <w:rPr>
                <w:rStyle w:val="Hyperlink"/>
                <w:noProof/>
                <w:rtl/>
              </w:rPr>
              <w:t xml:space="preserve"> شبهه موضوع</w:t>
            </w:r>
            <w:r w:rsidRPr="0014045E">
              <w:rPr>
                <w:rStyle w:val="Hyperlink"/>
                <w:rFonts w:hint="cs"/>
                <w:noProof/>
                <w:rtl/>
              </w:rPr>
              <w:t>ی</w:t>
            </w:r>
            <w:r w:rsidRPr="0014045E">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Toc166665346 \h</w:instrText>
            </w:r>
            <w:r>
              <w:rPr>
                <w:noProof/>
                <w:webHidden/>
                <w:rtl/>
              </w:rPr>
              <w:instrText xml:space="preserve"> </w:instrText>
            </w:r>
            <w:r>
              <w:rPr>
                <w:noProof/>
                <w:webHidden/>
                <w:rtl/>
              </w:rPr>
            </w:r>
            <w:r>
              <w:rPr>
                <w:noProof/>
                <w:webHidden/>
                <w:rtl/>
              </w:rPr>
              <w:fldChar w:fldCharType="separate"/>
            </w:r>
            <w:r w:rsidR="00316F43">
              <w:rPr>
                <w:noProof/>
                <w:webHidden/>
                <w:rtl/>
              </w:rPr>
              <w:t>15</w:t>
            </w:r>
            <w:r>
              <w:rPr>
                <w:noProof/>
                <w:webHidden/>
                <w:rtl/>
              </w:rPr>
              <w:fldChar w:fldCharType="end"/>
            </w:r>
          </w:hyperlink>
        </w:p>
        <w:p w14:paraId="2B32583D" w14:textId="2273128D" w:rsidR="003C0F0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6665347" w:history="1">
            <w:r w:rsidRPr="0014045E">
              <w:rPr>
                <w:rStyle w:val="Hyperlink"/>
                <w:noProof/>
                <w:rtl/>
              </w:rPr>
              <w:t>تذکر درباره بحث استصحاب عدم تذک</w:t>
            </w:r>
            <w:r w:rsidRPr="0014045E">
              <w:rPr>
                <w:rStyle w:val="Hyperlink"/>
                <w:rFonts w:hint="cs"/>
                <w:noProof/>
                <w:rtl/>
              </w:rPr>
              <w:t>ی</w:t>
            </w:r>
            <w:r w:rsidRPr="0014045E">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Toc166665347 \h</w:instrText>
            </w:r>
            <w:r>
              <w:rPr>
                <w:noProof/>
                <w:webHidden/>
                <w:rtl/>
              </w:rPr>
              <w:instrText xml:space="preserve"> </w:instrText>
            </w:r>
            <w:r>
              <w:rPr>
                <w:noProof/>
                <w:webHidden/>
                <w:rtl/>
              </w:rPr>
            </w:r>
            <w:r>
              <w:rPr>
                <w:noProof/>
                <w:webHidden/>
                <w:rtl/>
              </w:rPr>
              <w:fldChar w:fldCharType="separate"/>
            </w:r>
            <w:r w:rsidR="00316F43">
              <w:rPr>
                <w:noProof/>
                <w:webHidden/>
                <w:rtl/>
              </w:rPr>
              <w:t>17</w:t>
            </w:r>
            <w:r>
              <w:rPr>
                <w:noProof/>
                <w:webHidden/>
                <w:rtl/>
              </w:rPr>
              <w:fldChar w:fldCharType="end"/>
            </w:r>
          </w:hyperlink>
        </w:p>
        <w:p w14:paraId="456FF254"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72B05602" w14:textId="77777777" w:rsidR="00AB33A3" w:rsidRDefault="00000000" w:rsidP="00D8622E">
      <w:pPr>
        <w:jc w:val="lowKashida"/>
        <w:rPr>
          <w:rFonts w:ascii="NoorLotus" w:hAnsi="NoorLotus"/>
          <w:sz w:val="28"/>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71E06E3B" w14:textId="77777777" w:rsidR="00446AA4" w:rsidRDefault="00000000" w:rsidP="00446AA4">
      <w:pPr>
        <w:pStyle w:val="Heading2"/>
        <w:rPr>
          <w:rtl/>
        </w:rPr>
      </w:pPr>
      <w:bookmarkStart w:id="705" w:name="_Toc166665335"/>
      <w:r>
        <w:rPr>
          <w:rFonts w:hint="cs"/>
          <w:rtl/>
        </w:rPr>
        <w:t>ادامه بررسی کلام شهید صدر</w:t>
      </w:r>
      <w:bookmarkEnd w:id="705"/>
    </w:p>
    <w:p w14:paraId="49F1AFAA" w14:textId="77777777" w:rsidR="002F0A98" w:rsidRDefault="00000000" w:rsidP="00261BA8">
      <w:pPr>
        <w:jc w:val="lowKashida"/>
        <w:rPr>
          <w:rFonts w:ascii="NoorLotus" w:hAnsi="NoorLotus"/>
          <w:sz w:val="28"/>
          <w:rtl/>
        </w:rPr>
      </w:pPr>
      <w:r>
        <w:rPr>
          <w:rFonts w:ascii="NoorLotus" w:hAnsi="NoorLotus" w:hint="cs"/>
          <w:sz w:val="28"/>
          <w:rtl/>
        </w:rPr>
        <w:t xml:space="preserve">بحث در فرمایش شهید صدر بود در مورد یک کبرای کلی که در اصول مکرر </w:t>
      </w:r>
      <w:r w:rsidR="003D1C44">
        <w:rPr>
          <w:rFonts w:ascii="NoorLotus" w:hAnsi="NoorLotus"/>
          <w:sz w:val="28"/>
          <w:rtl/>
        </w:rPr>
        <w:t>موردبحث</w:t>
      </w:r>
      <w:r>
        <w:rPr>
          <w:rFonts w:ascii="NoorLotus" w:hAnsi="NoorLotus" w:hint="cs"/>
          <w:sz w:val="28"/>
          <w:rtl/>
        </w:rPr>
        <w:t xml:space="preserve"> قرار</w:t>
      </w:r>
      <w:r w:rsidR="003D1C44">
        <w:rPr>
          <w:rFonts w:ascii="NoorLotus" w:hAnsi="NoorLotus" w:hint="cs"/>
          <w:sz w:val="28"/>
          <w:rtl/>
        </w:rPr>
        <w:t xml:space="preserve"> می‌</w:t>
      </w:r>
      <w:r>
        <w:rPr>
          <w:rFonts w:ascii="NoorLotus" w:hAnsi="NoorLotus" w:hint="cs"/>
          <w:sz w:val="28"/>
          <w:rtl/>
        </w:rPr>
        <w:t>گیرد که آیا طبیعت به فردی موجود</w:t>
      </w:r>
      <w:r w:rsidR="003D1C44">
        <w:rPr>
          <w:rFonts w:ascii="NoorLotus" w:hAnsi="NoorLotus" w:hint="cs"/>
          <w:sz w:val="28"/>
          <w:rtl/>
        </w:rPr>
        <w:t xml:space="preserve"> می‌</w:t>
      </w:r>
      <w:r>
        <w:rPr>
          <w:rFonts w:ascii="NoorLotus" w:hAnsi="NoorLotus" w:hint="cs"/>
          <w:sz w:val="28"/>
          <w:rtl/>
        </w:rPr>
        <w:t>شود و به انعدام همۀ افراد معدوم</w:t>
      </w:r>
      <w:r w:rsidR="003D1C44">
        <w:rPr>
          <w:rFonts w:ascii="NoorLotus" w:hAnsi="NoorLotus" w:hint="cs"/>
          <w:sz w:val="28"/>
          <w:rtl/>
        </w:rPr>
        <w:t xml:space="preserve"> می‌</w:t>
      </w:r>
      <w:r>
        <w:rPr>
          <w:rFonts w:ascii="NoorLotus" w:hAnsi="NoorLotus" w:hint="cs"/>
          <w:sz w:val="28"/>
          <w:rtl/>
        </w:rPr>
        <w:t>شود</w:t>
      </w:r>
      <w:r w:rsidR="00446AA4">
        <w:rPr>
          <w:rFonts w:ascii="NoorLotus" w:hAnsi="NoorLotus" w:hint="cs"/>
          <w:sz w:val="28"/>
          <w:rtl/>
        </w:rPr>
        <w:t>؛</w:t>
      </w:r>
      <w:r>
        <w:rPr>
          <w:rFonts w:ascii="NoorLotus" w:hAnsi="NoorLotus" w:hint="cs"/>
          <w:sz w:val="28"/>
          <w:rtl/>
        </w:rPr>
        <w:t xml:space="preserve"> که در امتثال اوامر و نواهی </w:t>
      </w:r>
      <w:r w:rsidR="003D1C44">
        <w:rPr>
          <w:rFonts w:ascii="NoorLotus" w:hAnsi="NoorLotus" w:hint="cs"/>
          <w:sz w:val="28"/>
          <w:rtl/>
        </w:rPr>
        <w:t>ازاین‌جهت</w:t>
      </w:r>
      <w:r>
        <w:rPr>
          <w:rFonts w:ascii="NoorLotus" w:hAnsi="NoorLotus" w:hint="cs"/>
          <w:sz w:val="28"/>
          <w:rtl/>
        </w:rPr>
        <w:t xml:space="preserve"> فرقی پدید</w:t>
      </w:r>
      <w:r w:rsidR="003D1C44">
        <w:rPr>
          <w:rFonts w:ascii="NoorLotus" w:hAnsi="NoorLotus" w:hint="cs"/>
          <w:sz w:val="28"/>
          <w:rtl/>
        </w:rPr>
        <w:t xml:space="preserve"> می‌</w:t>
      </w:r>
      <w:r w:rsidR="00446AA4">
        <w:rPr>
          <w:rFonts w:ascii="NoorLotus" w:hAnsi="NoorLotus" w:hint="cs"/>
          <w:sz w:val="28"/>
          <w:rtl/>
        </w:rPr>
        <w:t>آید.</w:t>
      </w:r>
      <w:r>
        <w:rPr>
          <w:rFonts w:ascii="NoorLotus" w:hAnsi="NoorLotus" w:hint="cs"/>
          <w:sz w:val="28"/>
          <w:rtl/>
        </w:rPr>
        <w:t xml:space="preserve"> ما در امتثال امر به یک طبیعتی </w:t>
      </w:r>
      <w:r w:rsidR="00446AA4">
        <w:rPr>
          <w:rFonts w:ascii="NoorLotus" w:hAnsi="NoorLotus" w:hint="cs"/>
          <w:sz w:val="28"/>
          <w:rtl/>
        </w:rPr>
        <w:t>(</w:t>
      </w:r>
      <w:r>
        <w:rPr>
          <w:rFonts w:ascii="NoorLotus" w:hAnsi="NoorLotus" w:hint="cs"/>
          <w:sz w:val="28"/>
          <w:rtl/>
        </w:rPr>
        <w:t>چون مقتضایش این است که طبیعت را ایجاد کن</w:t>
      </w:r>
      <w:r w:rsidR="00446AA4">
        <w:rPr>
          <w:rFonts w:ascii="NoorLotus" w:hAnsi="NoorLotus" w:hint="cs"/>
          <w:sz w:val="28"/>
          <w:rtl/>
        </w:rPr>
        <w:t>)</w:t>
      </w:r>
      <w:r>
        <w:rPr>
          <w:rFonts w:ascii="NoorLotus" w:hAnsi="NoorLotus" w:hint="cs"/>
          <w:sz w:val="28"/>
          <w:rtl/>
        </w:rPr>
        <w:t xml:space="preserve"> با یک فرد امر را امتثال</w:t>
      </w:r>
      <w:r w:rsidR="003D1C44">
        <w:rPr>
          <w:rFonts w:ascii="NoorLotus" w:hAnsi="NoorLotus" w:hint="cs"/>
          <w:sz w:val="28"/>
          <w:rtl/>
        </w:rPr>
        <w:t xml:space="preserve"> می‌</w:t>
      </w:r>
      <w:r>
        <w:rPr>
          <w:rFonts w:ascii="NoorLotus" w:hAnsi="NoorLotus" w:hint="cs"/>
          <w:sz w:val="28"/>
          <w:rtl/>
        </w:rPr>
        <w:t>کنیم اما اگر گفتند لا تکذب که نهی</w:t>
      </w:r>
      <w:r w:rsidR="003D1C44">
        <w:rPr>
          <w:rFonts w:ascii="NoorLotus" w:hAnsi="NoorLotus" w:hint="cs"/>
          <w:sz w:val="28"/>
          <w:rtl/>
        </w:rPr>
        <w:t xml:space="preserve"> می‌</w:t>
      </w:r>
      <w:r>
        <w:rPr>
          <w:rFonts w:ascii="NoorLotus" w:hAnsi="NoorLotus" w:hint="cs"/>
          <w:sz w:val="28"/>
          <w:rtl/>
        </w:rPr>
        <w:t>کند از یک طبیعتی</w:t>
      </w:r>
      <w:r w:rsidR="00446AA4">
        <w:rPr>
          <w:rFonts w:ascii="NoorLotus" w:hAnsi="NoorLotus" w:hint="cs"/>
          <w:sz w:val="28"/>
          <w:rtl/>
        </w:rPr>
        <w:t>،</w:t>
      </w:r>
      <w:r>
        <w:rPr>
          <w:rFonts w:ascii="NoorLotus" w:hAnsi="NoorLotus" w:hint="cs"/>
          <w:sz w:val="28"/>
          <w:rtl/>
        </w:rPr>
        <w:t xml:space="preserve"> با ترک تمام موارد کذب امتثال</w:t>
      </w:r>
      <w:r w:rsidR="003D1C44">
        <w:rPr>
          <w:rFonts w:ascii="NoorLotus" w:hAnsi="NoorLotus" w:hint="cs"/>
          <w:sz w:val="28"/>
          <w:rtl/>
        </w:rPr>
        <w:t xml:space="preserve"> می‌</w:t>
      </w:r>
      <w:r>
        <w:rPr>
          <w:rFonts w:ascii="NoorLotus" w:hAnsi="NoorLotus" w:hint="cs"/>
          <w:sz w:val="28"/>
          <w:rtl/>
        </w:rPr>
        <w:t>کنیم لا تکذب را. این دلیل ورود به این بحث است در موارد متعددی در علم اصول.</w:t>
      </w:r>
    </w:p>
    <w:p w14:paraId="57ECEBB1" w14:textId="77777777" w:rsidR="00DB7AF4" w:rsidRDefault="00000000" w:rsidP="00261BA8">
      <w:pPr>
        <w:jc w:val="lowKashida"/>
        <w:rPr>
          <w:rFonts w:ascii="NoorLotus" w:hAnsi="NoorLotus"/>
          <w:sz w:val="28"/>
          <w:rtl/>
        </w:rPr>
      </w:pPr>
      <w:r>
        <w:rPr>
          <w:rFonts w:ascii="NoorLotus" w:hAnsi="NoorLotus" w:hint="cs"/>
          <w:sz w:val="28"/>
          <w:rtl/>
        </w:rPr>
        <w:t>مشهور اصولیون همین است که طبیعت به فرد مّا موجود</w:t>
      </w:r>
      <w:r w:rsidR="003D1C44">
        <w:rPr>
          <w:rFonts w:ascii="NoorLotus" w:hAnsi="NoorLotus" w:hint="cs"/>
          <w:sz w:val="28"/>
          <w:rtl/>
        </w:rPr>
        <w:t xml:space="preserve"> می‌</w:t>
      </w:r>
      <w:r>
        <w:rPr>
          <w:rFonts w:ascii="NoorLotus" w:hAnsi="NoorLotus" w:hint="cs"/>
          <w:sz w:val="28"/>
          <w:rtl/>
        </w:rPr>
        <w:t>شود و به انعدام همۀ افراد معدوم</w:t>
      </w:r>
      <w:r w:rsidR="003D1C44">
        <w:rPr>
          <w:rFonts w:ascii="NoorLotus" w:hAnsi="NoorLotus" w:hint="cs"/>
          <w:sz w:val="28"/>
          <w:rtl/>
        </w:rPr>
        <w:t xml:space="preserve"> می‌</w:t>
      </w:r>
      <w:r>
        <w:rPr>
          <w:rFonts w:ascii="NoorLotus" w:hAnsi="NoorLotus" w:hint="cs"/>
          <w:sz w:val="28"/>
          <w:rtl/>
        </w:rPr>
        <w:t>شود. محقق اصفهانی در اینجا یک حرفی دارند که</w:t>
      </w:r>
      <w:r w:rsidR="003D1C44">
        <w:rPr>
          <w:rFonts w:ascii="NoorLotus" w:hAnsi="NoorLotus" w:hint="cs"/>
          <w:sz w:val="28"/>
          <w:rtl/>
        </w:rPr>
        <w:t xml:space="preserve"> می‌</w:t>
      </w:r>
      <w:r>
        <w:rPr>
          <w:rFonts w:ascii="NoorLotus" w:hAnsi="NoorLotus" w:hint="cs"/>
          <w:sz w:val="28"/>
          <w:rtl/>
        </w:rPr>
        <w:t xml:space="preserve">فرمایند این کبرایی که شهرتی هم یافته درست </w:t>
      </w:r>
      <w:r w:rsidR="003D1C44">
        <w:rPr>
          <w:rFonts w:ascii="NoorLotus" w:hAnsi="NoorLotus"/>
          <w:sz w:val="28"/>
          <w:rtl/>
        </w:rPr>
        <w:t>ن</w:t>
      </w:r>
      <w:r w:rsidR="003D1C44">
        <w:rPr>
          <w:rFonts w:ascii="NoorLotus" w:hAnsi="NoorLotus" w:hint="cs"/>
          <w:sz w:val="28"/>
          <w:rtl/>
        </w:rPr>
        <w:t>ی</w:t>
      </w:r>
      <w:r w:rsidR="003D1C44">
        <w:rPr>
          <w:rFonts w:ascii="NoorLotus" w:hAnsi="NoorLotus" w:hint="eastAsia"/>
          <w:sz w:val="28"/>
          <w:rtl/>
        </w:rPr>
        <w:t>ست؛</w:t>
      </w:r>
      <w:r w:rsidR="003D1C44">
        <w:rPr>
          <w:rFonts w:ascii="NoorLotus" w:hAnsi="NoorLotus"/>
          <w:sz w:val="28"/>
          <w:rtl/>
        </w:rPr>
        <w:t xml:space="preserve"> چون همان‌طور </w:t>
      </w:r>
      <w:r>
        <w:rPr>
          <w:rFonts w:ascii="NoorLotus" w:hAnsi="NoorLotus" w:hint="cs"/>
          <w:sz w:val="28"/>
          <w:rtl/>
        </w:rPr>
        <w:t>که طبیعتی با یک فرد موجود</w:t>
      </w:r>
      <w:r w:rsidR="003D1C44">
        <w:rPr>
          <w:rFonts w:ascii="NoorLotus" w:hAnsi="NoorLotus" w:hint="cs"/>
          <w:sz w:val="28"/>
          <w:rtl/>
        </w:rPr>
        <w:t xml:space="preserve"> می‌</w:t>
      </w:r>
      <w:r>
        <w:rPr>
          <w:rFonts w:ascii="NoorLotus" w:hAnsi="NoorLotus" w:hint="cs"/>
          <w:sz w:val="28"/>
          <w:rtl/>
        </w:rPr>
        <w:t xml:space="preserve">شود آن گونه طبیعتی که </w:t>
      </w:r>
      <w:r w:rsidR="003D1C44">
        <w:rPr>
          <w:rFonts w:ascii="NoorLotus" w:hAnsi="NoorLotus" w:hint="cs"/>
          <w:sz w:val="28"/>
          <w:rtl/>
        </w:rPr>
        <w:t>این‌گونه</w:t>
      </w:r>
      <w:r>
        <w:rPr>
          <w:rFonts w:ascii="NoorLotus" w:hAnsi="NoorLotus" w:hint="cs"/>
          <w:sz w:val="28"/>
          <w:rtl/>
        </w:rPr>
        <w:t xml:space="preserve"> موجود</w:t>
      </w:r>
      <w:r w:rsidR="003D1C44">
        <w:rPr>
          <w:rFonts w:ascii="NoorLotus" w:hAnsi="NoorLotus" w:hint="cs"/>
          <w:sz w:val="28"/>
          <w:rtl/>
        </w:rPr>
        <w:t xml:space="preserve"> می‌</w:t>
      </w:r>
      <w:r>
        <w:rPr>
          <w:rFonts w:ascii="NoorLotus" w:hAnsi="NoorLotus" w:hint="cs"/>
          <w:sz w:val="28"/>
          <w:rtl/>
        </w:rPr>
        <w:t>شود با یک فرد هم معدوم</w:t>
      </w:r>
      <w:r w:rsidR="003D1C44">
        <w:rPr>
          <w:rFonts w:ascii="NoorLotus" w:hAnsi="NoorLotus" w:hint="cs"/>
          <w:sz w:val="28"/>
          <w:rtl/>
        </w:rPr>
        <w:t xml:space="preserve"> می‌</w:t>
      </w:r>
      <w:r>
        <w:rPr>
          <w:rFonts w:ascii="NoorLotus" w:hAnsi="NoorLotus" w:hint="cs"/>
          <w:sz w:val="28"/>
          <w:rtl/>
        </w:rPr>
        <w:t>شود و آن عبارت است از طبیعت مهمله و اگر طبیعت به نحو عدم اهمال مسوّر به سوری یا اطلاقی مقصود باشد در ناحیۀ امر هم باید با تمام افراد موجود شود و در ناحیۀ نهی هم با تمام افراد معدوم شود و معنا ندارد که عدم همۀ افراد مقابل و نقیض وجود یک فرد باشد. هر فردی وجودش طارد عدم خودش است نه عدم همۀ افراد. آن که مقابل وجود یک فرد قرار</w:t>
      </w:r>
      <w:r w:rsidR="003D1C44">
        <w:rPr>
          <w:rFonts w:ascii="NoorLotus" w:hAnsi="NoorLotus" w:hint="cs"/>
          <w:sz w:val="28"/>
          <w:rtl/>
        </w:rPr>
        <w:t xml:space="preserve"> می‌</w:t>
      </w:r>
      <w:r>
        <w:rPr>
          <w:rFonts w:ascii="NoorLotus" w:hAnsi="NoorLotus" w:hint="cs"/>
          <w:sz w:val="28"/>
          <w:rtl/>
        </w:rPr>
        <w:t>گیرد عدم همان فرد است؛ بنابراین</w:t>
      </w:r>
      <w:r w:rsidR="003D1C44">
        <w:rPr>
          <w:rFonts w:ascii="NoorLotus" w:hAnsi="NoorLotus" w:hint="cs"/>
          <w:sz w:val="28"/>
          <w:rtl/>
        </w:rPr>
        <w:t xml:space="preserve"> نمی‌</w:t>
      </w:r>
      <w:r>
        <w:rPr>
          <w:rFonts w:ascii="NoorLotus" w:hAnsi="NoorLotus" w:hint="cs"/>
          <w:sz w:val="28"/>
          <w:rtl/>
        </w:rPr>
        <w:t>شود در طرف وجود شما طبیعت را با یک فرد موجود کنید و بگویید در ناحیۀ نواهی که طبیعتاً مقابل آن را طلب</w:t>
      </w:r>
      <w:r w:rsidR="003D1C44">
        <w:rPr>
          <w:rFonts w:ascii="NoorLotus" w:hAnsi="NoorLotus" w:hint="cs"/>
          <w:sz w:val="28"/>
          <w:rtl/>
        </w:rPr>
        <w:t xml:space="preserve"> می‌</w:t>
      </w:r>
      <w:r>
        <w:rPr>
          <w:rFonts w:ascii="NoorLotus" w:hAnsi="NoorLotus" w:hint="cs"/>
          <w:sz w:val="28"/>
          <w:rtl/>
        </w:rPr>
        <w:t>کند، بگویید همۀ اعدام است.</w:t>
      </w:r>
    </w:p>
    <w:p w14:paraId="371AC476" w14:textId="77777777" w:rsidR="00DB7AF4" w:rsidRDefault="00000000" w:rsidP="00261BA8">
      <w:pPr>
        <w:jc w:val="lowKashida"/>
        <w:rPr>
          <w:rFonts w:ascii="NoorLotus" w:hAnsi="NoorLotus"/>
          <w:sz w:val="28"/>
          <w:rtl/>
        </w:rPr>
      </w:pPr>
      <w:r>
        <w:rPr>
          <w:rFonts w:ascii="NoorLotus" w:hAnsi="NoorLotus" w:hint="cs"/>
          <w:sz w:val="28"/>
          <w:rtl/>
        </w:rPr>
        <w:t>حرف ایشان به لحاظ فلسفی که درست است و این بحث، تا اینجا ک</w:t>
      </w:r>
      <w:r w:rsidR="00446AA4">
        <w:rPr>
          <w:rFonts w:ascii="NoorLotus" w:hAnsi="NoorLotus" w:hint="cs"/>
          <w:sz w:val="28"/>
          <w:rtl/>
        </w:rPr>
        <w:t>ه ما الان هستیم یک بحث عقلی است.</w:t>
      </w:r>
      <w:r>
        <w:rPr>
          <w:rFonts w:ascii="NoorLotus" w:hAnsi="NoorLotus" w:hint="cs"/>
          <w:sz w:val="28"/>
          <w:rtl/>
        </w:rPr>
        <w:t xml:space="preserve"> اما حالا اینکه اقتضای ظواهر اوامر و نواهی</w:t>
      </w:r>
      <w:r w:rsidR="00446AA4">
        <w:rPr>
          <w:rFonts w:ascii="NoorLotus" w:hAnsi="NoorLotus" w:hint="cs"/>
          <w:sz w:val="28"/>
          <w:rtl/>
        </w:rPr>
        <w:t>،</w:t>
      </w:r>
      <w:r>
        <w:rPr>
          <w:rFonts w:ascii="NoorLotus" w:hAnsi="NoorLotus" w:hint="cs"/>
          <w:sz w:val="28"/>
          <w:rtl/>
        </w:rPr>
        <w:t xml:space="preserve"> مازاد بر این نکتۀ عقلی چه چیزی اقتضا</w:t>
      </w:r>
      <w:r w:rsidR="003D1C44">
        <w:rPr>
          <w:rFonts w:ascii="NoorLotus" w:hAnsi="NoorLotus" w:hint="cs"/>
          <w:sz w:val="28"/>
          <w:rtl/>
        </w:rPr>
        <w:t xml:space="preserve"> می‌</w:t>
      </w:r>
      <w:r>
        <w:rPr>
          <w:rFonts w:ascii="NoorLotus" w:hAnsi="NoorLotus" w:hint="cs"/>
          <w:sz w:val="28"/>
          <w:rtl/>
        </w:rPr>
        <w:t>کند</w:t>
      </w:r>
      <w:r w:rsidR="00446AA4">
        <w:rPr>
          <w:rFonts w:ascii="NoorLotus" w:hAnsi="NoorLotus" w:hint="cs"/>
          <w:sz w:val="28"/>
          <w:rtl/>
        </w:rPr>
        <w:t>،</w:t>
      </w:r>
      <w:r>
        <w:rPr>
          <w:rFonts w:ascii="NoorLotus" w:hAnsi="NoorLotus" w:hint="cs"/>
          <w:sz w:val="28"/>
          <w:rtl/>
        </w:rPr>
        <w:t xml:space="preserve"> در بحث خودش </w:t>
      </w:r>
      <w:r w:rsidR="00446AA4">
        <w:rPr>
          <w:rFonts w:ascii="NoorLotus" w:hAnsi="NoorLotus" w:hint="cs"/>
          <w:sz w:val="28"/>
          <w:rtl/>
        </w:rPr>
        <w:t>(</w:t>
      </w:r>
      <w:r>
        <w:rPr>
          <w:rFonts w:ascii="NoorLotus" w:hAnsi="NoorLotus" w:hint="cs"/>
          <w:sz w:val="28"/>
          <w:rtl/>
        </w:rPr>
        <w:t xml:space="preserve">در مرة و تکرار و اجتماع </w:t>
      </w:r>
      <w:r w:rsidR="003D1C44">
        <w:rPr>
          <w:rFonts w:ascii="NoorLotus" w:hAnsi="NoorLotus"/>
          <w:sz w:val="28"/>
          <w:rtl/>
        </w:rPr>
        <w:t>امرونه</w:t>
      </w:r>
      <w:r w:rsidR="003D1C44">
        <w:rPr>
          <w:rFonts w:ascii="NoorLotus" w:hAnsi="NoorLotus" w:hint="cs"/>
          <w:sz w:val="28"/>
          <w:rtl/>
        </w:rPr>
        <w:t>ی</w:t>
      </w:r>
      <w:r>
        <w:rPr>
          <w:rFonts w:ascii="NoorLotus" w:hAnsi="NoorLotus" w:hint="cs"/>
          <w:sz w:val="28"/>
          <w:rtl/>
        </w:rPr>
        <w:t xml:space="preserve"> و اطلاق و تقیید</w:t>
      </w:r>
      <w:r w:rsidR="00446AA4">
        <w:rPr>
          <w:rFonts w:ascii="NoorLotus" w:hAnsi="NoorLotus" w:hint="cs"/>
          <w:sz w:val="28"/>
          <w:rtl/>
        </w:rPr>
        <w:t>)</w:t>
      </w:r>
      <w:r>
        <w:rPr>
          <w:rFonts w:ascii="NoorLotus" w:hAnsi="NoorLotus" w:hint="cs"/>
          <w:sz w:val="28"/>
          <w:rtl/>
        </w:rPr>
        <w:t xml:space="preserve"> مطرح</w:t>
      </w:r>
      <w:r w:rsidR="003D1C44">
        <w:rPr>
          <w:rFonts w:ascii="NoorLotus" w:hAnsi="NoorLotus" w:hint="cs"/>
          <w:sz w:val="28"/>
          <w:rtl/>
        </w:rPr>
        <w:t xml:space="preserve"> می‌</w:t>
      </w:r>
      <w:r w:rsidR="00052921">
        <w:rPr>
          <w:rFonts w:ascii="NoorLotus" w:hAnsi="NoorLotus" w:hint="cs"/>
          <w:sz w:val="28"/>
          <w:rtl/>
        </w:rPr>
        <w:t>شود.</w:t>
      </w:r>
    </w:p>
    <w:p w14:paraId="18EFB092" w14:textId="77777777" w:rsidR="00052921" w:rsidRDefault="00000000" w:rsidP="00052921">
      <w:pPr>
        <w:pStyle w:val="Heading2"/>
        <w:rPr>
          <w:rtl/>
        </w:rPr>
      </w:pPr>
      <w:bookmarkStart w:id="706" w:name="_Toc166665336"/>
      <w:r>
        <w:rPr>
          <w:rFonts w:hint="cs"/>
          <w:rtl/>
        </w:rPr>
        <w:t>بخش اول کلام شهید صدر</w:t>
      </w:r>
      <w:bookmarkEnd w:id="706"/>
    </w:p>
    <w:p w14:paraId="3E559261" w14:textId="77777777" w:rsidR="00446AA4" w:rsidRDefault="00000000" w:rsidP="00261BA8">
      <w:pPr>
        <w:jc w:val="lowKashida"/>
        <w:rPr>
          <w:rFonts w:ascii="NoorLotus" w:hAnsi="NoorLotus"/>
          <w:sz w:val="28"/>
          <w:rtl/>
        </w:rPr>
      </w:pPr>
      <w:r>
        <w:rPr>
          <w:rFonts w:ascii="NoorLotus" w:hAnsi="NoorLotus" w:hint="cs"/>
          <w:sz w:val="28"/>
          <w:rtl/>
        </w:rPr>
        <w:t>شهید صدر به همین فرمایش عقلی و برهانی محقق اصفهانی اشکال کردند و فرمودند این حرف شما درست نیست و بحث را شروع کردند از تحلیل عوالم به سه عالم؛ عالم خارج که در اینجا</w:t>
      </w:r>
      <w:r w:rsidR="003D1C44">
        <w:rPr>
          <w:rFonts w:ascii="NoorLotus" w:hAnsi="NoorLotus" w:hint="cs"/>
          <w:sz w:val="28"/>
          <w:rtl/>
        </w:rPr>
        <w:t xml:space="preserve"> می‌</w:t>
      </w:r>
      <w:r>
        <w:rPr>
          <w:rFonts w:ascii="NoorLotus" w:hAnsi="NoorLotus" w:hint="cs"/>
          <w:sz w:val="28"/>
          <w:rtl/>
        </w:rPr>
        <w:t>گویند بله تقابل وجود و عدم، تقابلشان طاردیت و مطرودیت است و وجود طارد عدم است؛ منتهی در اول بحث</w:t>
      </w:r>
      <w:r w:rsidR="003D1C44">
        <w:rPr>
          <w:rFonts w:ascii="NoorLotus" w:hAnsi="NoorLotus" w:hint="cs"/>
          <w:sz w:val="28"/>
          <w:rtl/>
        </w:rPr>
        <w:t xml:space="preserve"> می‌</w:t>
      </w:r>
      <w:r>
        <w:rPr>
          <w:rFonts w:ascii="NoorLotus" w:hAnsi="NoorLotus" w:hint="cs"/>
          <w:sz w:val="28"/>
          <w:rtl/>
        </w:rPr>
        <w:t>گویند وجود و عدم در سه عالم تقابلش تصویر</w:t>
      </w:r>
      <w:r w:rsidR="003D1C44">
        <w:rPr>
          <w:rFonts w:ascii="NoorLotus" w:hAnsi="NoorLotus" w:hint="cs"/>
          <w:sz w:val="28"/>
          <w:rtl/>
        </w:rPr>
        <w:t xml:space="preserve"> می‌</w:t>
      </w:r>
      <w:r>
        <w:rPr>
          <w:rFonts w:ascii="NoorLotus" w:hAnsi="NoorLotus" w:hint="cs"/>
          <w:sz w:val="28"/>
          <w:rtl/>
        </w:rPr>
        <w:t>شود و بعد</w:t>
      </w:r>
      <w:r w:rsidR="003D1C44">
        <w:rPr>
          <w:rFonts w:ascii="NoorLotus" w:hAnsi="NoorLotus" w:hint="cs"/>
          <w:sz w:val="28"/>
          <w:rtl/>
        </w:rPr>
        <w:t xml:space="preserve"> می‌</w:t>
      </w:r>
      <w:r>
        <w:rPr>
          <w:rFonts w:ascii="NoorLotus" w:hAnsi="NoorLotus" w:hint="cs"/>
          <w:sz w:val="28"/>
          <w:rtl/>
        </w:rPr>
        <w:t>آیند در عالم دوم انسان و لا انسان را مثال</w:t>
      </w:r>
      <w:r w:rsidR="003D1C44">
        <w:rPr>
          <w:rFonts w:ascii="NoorLotus" w:hAnsi="NoorLotus" w:hint="cs"/>
          <w:sz w:val="28"/>
          <w:rtl/>
        </w:rPr>
        <w:t xml:space="preserve"> می‌</w:t>
      </w:r>
      <w:r w:rsidR="00B16AE4">
        <w:rPr>
          <w:rFonts w:ascii="NoorLotus" w:hAnsi="NoorLotus" w:hint="cs"/>
          <w:sz w:val="28"/>
          <w:rtl/>
        </w:rPr>
        <w:t>زنند.</w:t>
      </w:r>
    </w:p>
    <w:p w14:paraId="73DD55B2" w14:textId="77777777" w:rsidR="00B16AE4" w:rsidRDefault="00000000" w:rsidP="00B16AE4">
      <w:pPr>
        <w:pStyle w:val="Heading3"/>
        <w:rPr>
          <w:rtl/>
        </w:rPr>
      </w:pPr>
      <w:bookmarkStart w:id="707" w:name="_Toc166665337"/>
      <w:r>
        <w:rPr>
          <w:rFonts w:hint="cs"/>
          <w:rtl/>
        </w:rPr>
        <w:t>نقد اول</w:t>
      </w:r>
      <w:bookmarkEnd w:id="707"/>
    </w:p>
    <w:p w14:paraId="0D2D924A" w14:textId="77777777" w:rsidR="00446AA4" w:rsidRDefault="00000000" w:rsidP="00261BA8">
      <w:pPr>
        <w:jc w:val="lowKashida"/>
        <w:rPr>
          <w:rFonts w:ascii="NoorLotus" w:hAnsi="NoorLotus"/>
          <w:sz w:val="28"/>
          <w:rtl/>
        </w:rPr>
      </w:pPr>
      <w:r>
        <w:rPr>
          <w:rFonts w:ascii="NoorLotus" w:hAnsi="NoorLotus" w:hint="cs"/>
          <w:sz w:val="28"/>
          <w:rtl/>
        </w:rPr>
        <w:t>نفهمیدیم ورودشان به این بحث انسان و لا انسان چیست. اگر مقصود عالم مفاهیم بود باید همان مفهوم وجود و مفهوم عدم را</w:t>
      </w:r>
      <w:r w:rsidR="003D1C44">
        <w:rPr>
          <w:rFonts w:ascii="NoorLotus" w:hAnsi="NoorLotus" w:hint="cs"/>
          <w:sz w:val="28"/>
          <w:rtl/>
        </w:rPr>
        <w:t xml:space="preserve"> می‌</w:t>
      </w:r>
      <w:r>
        <w:rPr>
          <w:rFonts w:ascii="NoorLotus" w:hAnsi="NoorLotus" w:hint="cs"/>
          <w:sz w:val="28"/>
          <w:rtl/>
        </w:rPr>
        <w:t>گفتند و چرا به انسان و لا انسان مثال زدند؟ چون لا انسان یک مفهوم نیست بلکه سه مفهوم ترکیب شده است. بله اینها ترکیب</w:t>
      </w:r>
      <w:r w:rsidR="003D1C44">
        <w:rPr>
          <w:rFonts w:ascii="NoorLotus" w:hAnsi="NoorLotus" w:hint="cs"/>
          <w:sz w:val="28"/>
          <w:rtl/>
        </w:rPr>
        <w:t xml:space="preserve"> می‌</w:t>
      </w:r>
      <w:r>
        <w:rPr>
          <w:rFonts w:ascii="NoorLotus" w:hAnsi="NoorLotus" w:hint="cs"/>
          <w:sz w:val="28"/>
          <w:rtl/>
        </w:rPr>
        <w:t xml:space="preserve">شود اما سه مفهوم هستند. </w:t>
      </w:r>
    </w:p>
    <w:p w14:paraId="2851E7D7" w14:textId="77777777" w:rsidR="00B16AE4" w:rsidRDefault="00000000" w:rsidP="00B16AE4">
      <w:pPr>
        <w:pStyle w:val="Heading3"/>
        <w:rPr>
          <w:rtl/>
        </w:rPr>
      </w:pPr>
      <w:bookmarkStart w:id="708" w:name="_Toc166665338"/>
      <w:r>
        <w:rPr>
          <w:rFonts w:hint="cs"/>
          <w:rtl/>
        </w:rPr>
        <w:t>نقد دوم</w:t>
      </w:r>
      <w:bookmarkEnd w:id="708"/>
    </w:p>
    <w:p w14:paraId="6937FD78" w14:textId="77777777" w:rsidR="00446AA4" w:rsidRDefault="00000000" w:rsidP="00261BA8">
      <w:pPr>
        <w:jc w:val="lowKashida"/>
        <w:rPr>
          <w:rFonts w:ascii="NoorLotus" w:hAnsi="NoorLotus"/>
          <w:sz w:val="28"/>
          <w:rtl/>
        </w:rPr>
      </w:pPr>
      <w:r>
        <w:rPr>
          <w:rFonts w:ascii="NoorLotus" w:hAnsi="NoorLotus" w:hint="cs"/>
          <w:sz w:val="28"/>
          <w:rtl/>
        </w:rPr>
        <w:t>علاوه بر</w:t>
      </w:r>
      <w:r w:rsidR="00DB7AF4">
        <w:rPr>
          <w:rFonts w:ascii="NoorLotus" w:hAnsi="NoorLotus" w:hint="cs"/>
          <w:sz w:val="28"/>
          <w:rtl/>
        </w:rPr>
        <w:t xml:space="preserve"> اینکه</w:t>
      </w:r>
      <w:r>
        <w:rPr>
          <w:rFonts w:ascii="NoorLotus" w:hAnsi="NoorLotus" w:hint="cs"/>
          <w:sz w:val="28"/>
          <w:rtl/>
        </w:rPr>
        <w:t>،</w:t>
      </w:r>
      <w:r w:rsidR="00DB7AF4">
        <w:rPr>
          <w:rFonts w:ascii="NoorLotus" w:hAnsi="NoorLotus" w:hint="cs"/>
          <w:sz w:val="28"/>
          <w:rtl/>
        </w:rPr>
        <w:t xml:space="preserve"> بحث در ذوات مفاهیم نیست. داستان ذوات مفاهیم مثل انسان، حجر، بقر، فرس با مفهوم وجود و عدم خیلی فرق</w:t>
      </w:r>
      <w:r w:rsidR="003D1C44">
        <w:rPr>
          <w:rFonts w:ascii="NoorLotus" w:hAnsi="NoorLotus" w:hint="cs"/>
          <w:sz w:val="28"/>
          <w:rtl/>
        </w:rPr>
        <w:t xml:space="preserve"> می‌</w:t>
      </w:r>
      <w:r w:rsidR="00DB7AF4">
        <w:rPr>
          <w:rFonts w:ascii="NoorLotus" w:hAnsi="NoorLotus" w:hint="cs"/>
          <w:sz w:val="28"/>
          <w:rtl/>
        </w:rPr>
        <w:t>کند چون محکی بالذات در وجود و عدم، وجود و عدم خارجی است و محکی بالذات در انسان ذات انسانیت است و در آن وجود و عدم نیست</w:t>
      </w:r>
      <w:r w:rsidR="00B16AE4">
        <w:rPr>
          <w:rFonts w:ascii="NoorLotus" w:hAnsi="NoorLotus" w:hint="cs"/>
          <w:sz w:val="28"/>
          <w:rtl/>
        </w:rPr>
        <w:t>.</w:t>
      </w:r>
      <w:r w:rsidR="00A479B5">
        <w:rPr>
          <w:rFonts w:ascii="NoorLotus" w:hAnsi="NoorLotus" w:hint="cs"/>
          <w:sz w:val="28"/>
          <w:rtl/>
        </w:rPr>
        <w:t xml:space="preserve"> به تعبیر دیگر غیر از مفهوم وجود و عدم</w:t>
      </w:r>
      <w:r w:rsidR="00F8563F">
        <w:rPr>
          <w:rFonts w:ascii="NoorLotus" w:hAnsi="NoorLotus" w:hint="cs"/>
          <w:sz w:val="28"/>
          <w:rtl/>
        </w:rPr>
        <w:t>،</w:t>
      </w:r>
      <w:r w:rsidR="00A479B5">
        <w:rPr>
          <w:rFonts w:ascii="NoorLotus" w:hAnsi="NoorLotus" w:hint="cs"/>
          <w:sz w:val="28"/>
          <w:rtl/>
        </w:rPr>
        <w:t xml:space="preserve"> تمام مفاهیم خلو از وجود و </w:t>
      </w:r>
      <w:r w:rsidR="003D1C44">
        <w:rPr>
          <w:rFonts w:ascii="NoorLotus" w:hAnsi="NoorLotus"/>
          <w:sz w:val="28"/>
          <w:rtl/>
        </w:rPr>
        <w:t>عدم‌اند</w:t>
      </w:r>
      <w:r w:rsidR="00A479B5">
        <w:rPr>
          <w:rFonts w:ascii="NoorLotus" w:hAnsi="NoorLotus" w:hint="cs"/>
          <w:sz w:val="28"/>
          <w:rtl/>
        </w:rPr>
        <w:t xml:space="preserve">. </w:t>
      </w:r>
    </w:p>
    <w:p w14:paraId="2403C0AF" w14:textId="77777777" w:rsidR="00B16AE4" w:rsidRDefault="00000000" w:rsidP="00B16AE4">
      <w:pPr>
        <w:jc w:val="lowKashida"/>
        <w:rPr>
          <w:rFonts w:ascii="NoorLotus" w:hAnsi="NoorLotus"/>
          <w:sz w:val="28"/>
          <w:rtl/>
        </w:rPr>
      </w:pPr>
      <w:r>
        <w:rPr>
          <w:rFonts w:ascii="NoorLotus" w:hAnsi="NoorLotus" w:hint="cs"/>
          <w:sz w:val="28"/>
          <w:rtl/>
        </w:rPr>
        <w:t xml:space="preserve">بله </w:t>
      </w:r>
      <w:r w:rsidR="003D1C44">
        <w:rPr>
          <w:rFonts w:ascii="NoorLotus" w:hAnsi="NoorLotus" w:hint="cs"/>
          <w:sz w:val="28"/>
          <w:rtl/>
        </w:rPr>
        <w:t>یک‌سری</w:t>
      </w:r>
      <w:r>
        <w:rPr>
          <w:rFonts w:ascii="NoorLotus" w:hAnsi="NoorLotus" w:hint="cs"/>
          <w:sz w:val="28"/>
          <w:rtl/>
        </w:rPr>
        <w:t xml:space="preserve"> مفاهیم فلسفی، معقول ثانی فلسفی هستند که اینها ممکن است نحو</w:t>
      </w:r>
      <w:r w:rsidR="00446AA4">
        <w:rPr>
          <w:rFonts w:ascii="NoorLotus" w:hAnsi="NoorLotus" w:hint="cs"/>
          <w:sz w:val="28"/>
          <w:rtl/>
        </w:rPr>
        <w:t>ه</w:t>
      </w:r>
      <w:r>
        <w:rPr>
          <w:rFonts w:ascii="NoorLotus" w:hAnsi="NoorLotus" w:hint="cs"/>
          <w:sz w:val="28"/>
          <w:rtl/>
        </w:rPr>
        <w:t xml:space="preserve"> وجود در آنها اخذ شده باشد مثلاً علم به تحلیل صدرایی یک نحوه وجود است یا حرکت یک نحوه وجود است. حالا این بحث دیگری است که یک مفهومی عند التحلیل اصلاً مساوق با وجود باشد اما غیر از این مفاهیم، مفاهیمی که به ذات </w:t>
      </w:r>
      <w:r w:rsidR="003D1C44">
        <w:rPr>
          <w:rFonts w:ascii="NoorLotus" w:hAnsi="NoorLotus"/>
          <w:sz w:val="28"/>
          <w:rtl/>
        </w:rPr>
        <w:t>برم</w:t>
      </w:r>
      <w:r w:rsidR="003D1C44">
        <w:rPr>
          <w:rFonts w:ascii="NoorLotus" w:hAnsi="NoorLotus" w:hint="cs"/>
          <w:sz w:val="28"/>
          <w:rtl/>
        </w:rPr>
        <w:t>ی‌</w:t>
      </w:r>
      <w:r w:rsidR="003D1C44">
        <w:rPr>
          <w:rFonts w:ascii="NoorLotus" w:hAnsi="NoorLotus" w:hint="eastAsia"/>
          <w:sz w:val="28"/>
          <w:rtl/>
        </w:rPr>
        <w:t>گردند</w:t>
      </w:r>
      <w:r>
        <w:rPr>
          <w:rFonts w:ascii="NoorLotus" w:hAnsi="NoorLotus" w:hint="cs"/>
          <w:sz w:val="28"/>
          <w:rtl/>
        </w:rPr>
        <w:t xml:space="preserve"> خلو از وجود و عدم</w:t>
      </w:r>
      <w:r w:rsidR="003D1C44">
        <w:rPr>
          <w:rFonts w:ascii="NoorLotus" w:hAnsi="NoorLotus" w:hint="cs"/>
          <w:sz w:val="28"/>
          <w:rtl/>
        </w:rPr>
        <w:t xml:space="preserve">‌‌اند </w:t>
      </w:r>
      <w:r>
        <w:rPr>
          <w:rFonts w:ascii="NoorLotus" w:hAnsi="NoorLotus" w:hint="cs"/>
          <w:sz w:val="28"/>
          <w:rtl/>
        </w:rPr>
        <w:t>حتی در محکی بالذاتشان به خلاف مفهوم وجود و عدم. علاوه بر این</w:t>
      </w:r>
      <w:r w:rsidR="00446AA4">
        <w:rPr>
          <w:rFonts w:ascii="NoorLotus" w:hAnsi="NoorLotus" w:hint="cs"/>
          <w:sz w:val="28"/>
          <w:rtl/>
        </w:rPr>
        <w:t>،</w:t>
      </w:r>
      <w:r>
        <w:rPr>
          <w:rFonts w:ascii="NoorLotus" w:hAnsi="NoorLotus" w:hint="cs"/>
          <w:sz w:val="28"/>
          <w:rtl/>
        </w:rPr>
        <w:t xml:space="preserve"> اصلاً بحث در این عالم نیست.</w:t>
      </w:r>
    </w:p>
    <w:p w14:paraId="3F03B61E" w14:textId="77777777" w:rsidR="00B16AE4" w:rsidRDefault="00000000" w:rsidP="00B16AE4">
      <w:pPr>
        <w:pStyle w:val="Heading3"/>
        <w:rPr>
          <w:rtl/>
        </w:rPr>
      </w:pPr>
      <w:bookmarkStart w:id="709" w:name="_Toc166665339"/>
      <w:r>
        <w:rPr>
          <w:rFonts w:hint="cs"/>
          <w:rtl/>
        </w:rPr>
        <w:t>نقد سوم</w:t>
      </w:r>
      <w:bookmarkEnd w:id="709"/>
      <w:r w:rsidR="00A479B5">
        <w:rPr>
          <w:rFonts w:hint="cs"/>
          <w:rtl/>
        </w:rPr>
        <w:t xml:space="preserve"> </w:t>
      </w:r>
    </w:p>
    <w:p w14:paraId="0C6E6DC0" w14:textId="77777777" w:rsidR="00DB7AF4" w:rsidRDefault="00000000" w:rsidP="00B16AE4">
      <w:pPr>
        <w:jc w:val="lowKashida"/>
        <w:rPr>
          <w:rFonts w:ascii="NoorLotus" w:hAnsi="NoorLotus"/>
          <w:sz w:val="28"/>
          <w:rtl/>
        </w:rPr>
      </w:pPr>
      <w:r>
        <w:rPr>
          <w:rFonts w:ascii="NoorLotus" w:hAnsi="NoorLotus" w:hint="cs"/>
          <w:sz w:val="28"/>
          <w:rtl/>
        </w:rPr>
        <w:t>ایشان</w:t>
      </w:r>
      <w:r w:rsidR="003D1C44">
        <w:rPr>
          <w:rFonts w:ascii="NoorLotus" w:hAnsi="NoorLotus" w:hint="cs"/>
          <w:sz w:val="28"/>
          <w:rtl/>
        </w:rPr>
        <w:t xml:space="preserve"> می‌</w:t>
      </w:r>
      <w:r>
        <w:rPr>
          <w:rFonts w:ascii="NoorLotus" w:hAnsi="NoorLotus" w:hint="cs"/>
          <w:sz w:val="28"/>
          <w:rtl/>
        </w:rPr>
        <w:t>آیند سه عالم</w:t>
      </w:r>
      <w:r w:rsidR="003D1C44">
        <w:rPr>
          <w:rFonts w:ascii="NoorLotus" w:hAnsi="NoorLotus" w:hint="cs"/>
          <w:sz w:val="28"/>
          <w:rtl/>
        </w:rPr>
        <w:t xml:space="preserve"> می‌</w:t>
      </w:r>
      <w:r>
        <w:rPr>
          <w:rFonts w:ascii="NoorLotus" w:hAnsi="NoorLotus" w:hint="cs"/>
          <w:sz w:val="28"/>
          <w:rtl/>
        </w:rPr>
        <w:t>کنند؛ عالم واقع که</w:t>
      </w:r>
      <w:r w:rsidR="003D1C44">
        <w:rPr>
          <w:rFonts w:ascii="NoorLotus" w:hAnsi="NoorLotus" w:hint="cs"/>
          <w:sz w:val="28"/>
          <w:rtl/>
        </w:rPr>
        <w:t xml:space="preserve"> می‌</w:t>
      </w:r>
      <w:r>
        <w:rPr>
          <w:rFonts w:ascii="NoorLotus" w:hAnsi="NoorLotus" w:hint="cs"/>
          <w:sz w:val="28"/>
          <w:rtl/>
        </w:rPr>
        <w:t>گویند در اینجا حق با مرحوم اصفهانی است ولی</w:t>
      </w:r>
      <w:r w:rsidR="003D1C44">
        <w:rPr>
          <w:rFonts w:ascii="NoorLotus" w:hAnsi="NoorLotus" w:hint="cs"/>
          <w:sz w:val="28"/>
          <w:rtl/>
        </w:rPr>
        <w:t xml:space="preserve"> می‌</w:t>
      </w:r>
      <w:r>
        <w:rPr>
          <w:rFonts w:ascii="NoorLotus" w:hAnsi="NoorLotus" w:hint="cs"/>
          <w:sz w:val="28"/>
          <w:rtl/>
        </w:rPr>
        <w:t xml:space="preserve">گویند بحث اصولی در اینها نیست. یک عالم دوم هم داریم که این هم کار ندارند و یک عالم سومی داریم به نام عالم قضایا که به فرمایش ایشان مفهوم انسان و لا انسان نتایج این قضایا هستند که الانسان موجود و انسان معدوم. </w:t>
      </w:r>
    </w:p>
    <w:p w14:paraId="037511DB" w14:textId="77777777" w:rsidR="00446AA4" w:rsidRDefault="00000000" w:rsidP="00261BA8">
      <w:pPr>
        <w:jc w:val="lowKashida"/>
        <w:rPr>
          <w:rFonts w:ascii="NoorLotus" w:hAnsi="NoorLotus"/>
          <w:sz w:val="28"/>
          <w:rtl/>
        </w:rPr>
      </w:pPr>
      <w:r>
        <w:rPr>
          <w:rFonts w:ascii="NoorLotus" w:hAnsi="NoorLotus" w:hint="cs"/>
          <w:sz w:val="28"/>
          <w:rtl/>
        </w:rPr>
        <w:t>عرض ما در نقد این حرف مفصل گذشت که اصلاً این عالم سوم ترجمان عالم اول است. اینکه شما اینها را از هم جدا</w:t>
      </w:r>
      <w:r w:rsidR="003D1C44">
        <w:rPr>
          <w:rFonts w:ascii="NoorLotus" w:hAnsi="NoorLotus" w:hint="cs"/>
          <w:sz w:val="28"/>
          <w:rtl/>
        </w:rPr>
        <w:t xml:space="preserve"> می‌</w:t>
      </w:r>
      <w:r>
        <w:rPr>
          <w:rFonts w:ascii="NoorLotus" w:hAnsi="NoorLotus" w:hint="cs"/>
          <w:sz w:val="28"/>
          <w:rtl/>
        </w:rPr>
        <w:t>کنید و بعد به مرحوم اصفهانی</w:t>
      </w:r>
      <w:r w:rsidR="003D1C44">
        <w:rPr>
          <w:rFonts w:ascii="NoorLotus" w:hAnsi="NoorLotus" w:hint="cs"/>
          <w:sz w:val="28"/>
          <w:rtl/>
        </w:rPr>
        <w:t xml:space="preserve"> می‌</w:t>
      </w:r>
      <w:r>
        <w:rPr>
          <w:rFonts w:ascii="NoorLotus" w:hAnsi="NoorLotus" w:hint="cs"/>
          <w:sz w:val="28"/>
          <w:rtl/>
        </w:rPr>
        <w:t>فرمایید که شما حرفتان در عالم اول درست است اما در علم اصول ما با عالم سوم کار داریم، چطور با عالم سوم کار داریم؟</w:t>
      </w:r>
      <w:r w:rsidR="003D1C44">
        <w:rPr>
          <w:rFonts w:ascii="NoorLotus" w:hAnsi="NoorLotus" w:hint="cs"/>
          <w:sz w:val="28"/>
          <w:rtl/>
        </w:rPr>
        <w:t xml:space="preserve"> می‌</w:t>
      </w:r>
      <w:r>
        <w:rPr>
          <w:rFonts w:ascii="NoorLotus" w:hAnsi="NoorLotus" w:hint="cs"/>
          <w:sz w:val="28"/>
          <w:rtl/>
        </w:rPr>
        <w:t>گویند وقتی مولا</w:t>
      </w:r>
      <w:r w:rsidR="003D1C44">
        <w:rPr>
          <w:rFonts w:ascii="NoorLotus" w:hAnsi="NoorLotus" w:hint="cs"/>
          <w:sz w:val="28"/>
          <w:rtl/>
        </w:rPr>
        <w:t xml:space="preserve"> می‌</w:t>
      </w:r>
      <w:r>
        <w:rPr>
          <w:rFonts w:ascii="NoorLotus" w:hAnsi="NoorLotus" w:hint="cs"/>
          <w:sz w:val="28"/>
          <w:rtl/>
        </w:rPr>
        <w:t>فرماید صلّ یعنی اجعل قضیة الصلاة موجودة صادقة. اگر فرمودند لا تصلّ یعنی اجعل قضیة الصلاة لیس بموجودة صادقة. بعد</w:t>
      </w:r>
      <w:r w:rsidR="003D1C44">
        <w:rPr>
          <w:rFonts w:ascii="NoorLotus" w:hAnsi="NoorLotus" w:hint="cs"/>
          <w:sz w:val="28"/>
          <w:rtl/>
        </w:rPr>
        <w:t xml:space="preserve"> می‌</w:t>
      </w:r>
      <w:r>
        <w:rPr>
          <w:rFonts w:ascii="NoorLotus" w:hAnsi="NoorLotus" w:hint="cs"/>
          <w:sz w:val="28"/>
          <w:rtl/>
        </w:rPr>
        <w:t xml:space="preserve">گویند </w:t>
      </w:r>
      <w:r w:rsidR="003D1C44">
        <w:rPr>
          <w:rFonts w:ascii="NoorLotus" w:hAnsi="NoorLotus" w:hint="cs"/>
          <w:sz w:val="28"/>
          <w:rtl/>
        </w:rPr>
        <w:t>ازاین‌جهت</w:t>
      </w:r>
      <w:r>
        <w:rPr>
          <w:rFonts w:ascii="NoorLotus" w:hAnsi="NoorLotus" w:hint="cs"/>
          <w:sz w:val="28"/>
          <w:rtl/>
        </w:rPr>
        <w:t xml:space="preserve"> اصلاً حرف آقای اصفهانی ربطی به بحث ما ندارد. </w:t>
      </w:r>
    </w:p>
    <w:p w14:paraId="3D3AAD64" w14:textId="77777777" w:rsidR="00446AA4" w:rsidRDefault="00000000" w:rsidP="00261BA8">
      <w:pPr>
        <w:jc w:val="lowKashida"/>
        <w:rPr>
          <w:rFonts w:ascii="NoorLotus" w:hAnsi="NoorLotus"/>
          <w:sz w:val="28"/>
          <w:rtl/>
        </w:rPr>
      </w:pPr>
      <w:r>
        <w:rPr>
          <w:rFonts w:ascii="NoorLotus" w:hAnsi="NoorLotus" w:hint="cs"/>
          <w:sz w:val="28"/>
          <w:rtl/>
        </w:rPr>
        <w:t>در حالی که</w:t>
      </w:r>
      <w:r w:rsidR="009C7D05">
        <w:rPr>
          <w:rFonts w:ascii="NoorLotus" w:hAnsi="NoorLotus" w:hint="cs"/>
          <w:sz w:val="28"/>
          <w:rtl/>
        </w:rPr>
        <w:t xml:space="preserve"> عرض کردیم که این برگرداندن قضایای ایجابی و سلبی در اوامر و نواهی به چنین تحلیلی از عجایب است. مفاد صلّ این است که ایجاد کن صلاة را و مفاد لا تصلّ این است که زجر از وجود صلاة است و آن چیزی که بر عهدۀ عبد</w:t>
      </w:r>
      <w:r w:rsidR="003D1C44">
        <w:rPr>
          <w:rFonts w:ascii="NoorLotus" w:hAnsi="NoorLotus" w:hint="cs"/>
          <w:sz w:val="28"/>
          <w:rtl/>
        </w:rPr>
        <w:t xml:space="preserve"> می‌</w:t>
      </w:r>
      <w:r w:rsidR="009C7D05">
        <w:rPr>
          <w:rFonts w:ascii="NoorLotus" w:hAnsi="NoorLotus" w:hint="cs"/>
          <w:sz w:val="28"/>
          <w:rtl/>
        </w:rPr>
        <w:t>آید انزجار از وجود صلاة است. این تمام مطلب است و این چه ربطی به اجعل قضیة الصلاة موجودة صادقة دارد؟ بله به نظر ما از لوازم این حادثه واقعی یک قضیه</w:t>
      </w:r>
      <w:r w:rsidR="003D1C44">
        <w:rPr>
          <w:rFonts w:ascii="NoorLotus" w:hAnsi="NoorLotus" w:hint="cs"/>
          <w:sz w:val="28"/>
          <w:rtl/>
        </w:rPr>
        <w:t xml:space="preserve">‌‌ای </w:t>
      </w:r>
      <w:r w:rsidR="009C7D05">
        <w:rPr>
          <w:rFonts w:ascii="NoorLotus" w:hAnsi="NoorLotus" w:hint="cs"/>
          <w:sz w:val="28"/>
          <w:rtl/>
        </w:rPr>
        <w:t>است که از آن حکایت</w:t>
      </w:r>
      <w:r w:rsidR="003D1C44">
        <w:rPr>
          <w:rFonts w:ascii="NoorLotus" w:hAnsi="NoorLotus" w:hint="cs"/>
          <w:sz w:val="28"/>
          <w:rtl/>
        </w:rPr>
        <w:t xml:space="preserve"> می‌</w:t>
      </w:r>
      <w:r w:rsidR="009C7D05">
        <w:rPr>
          <w:rFonts w:ascii="NoorLotus" w:hAnsi="NoorLotus" w:hint="cs"/>
          <w:sz w:val="28"/>
          <w:rtl/>
        </w:rPr>
        <w:t>کند مثل بقیه حقایق و حوادثی که در عالم رخ</w:t>
      </w:r>
      <w:r w:rsidR="003D1C44">
        <w:rPr>
          <w:rFonts w:ascii="NoorLotus" w:hAnsi="NoorLotus" w:hint="cs"/>
          <w:sz w:val="28"/>
          <w:rtl/>
        </w:rPr>
        <w:t xml:space="preserve"> می‌</w:t>
      </w:r>
      <w:r w:rsidR="009C7D05">
        <w:rPr>
          <w:rFonts w:ascii="NoorLotus" w:hAnsi="NoorLotus" w:hint="cs"/>
          <w:sz w:val="28"/>
          <w:rtl/>
        </w:rPr>
        <w:t>دهد</w:t>
      </w:r>
      <w:r>
        <w:rPr>
          <w:rFonts w:ascii="NoorLotus" w:hAnsi="NoorLotus" w:hint="cs"/>
          <w:sz w:val="28"/>
          <w:rtl/>
        </w:rPr>
        <w:t xml:space="preserve"> و</w:t>
      </w:r>
      <w:r w:rsidR="009C7D05">
        <w:rPr>
          <w:rFonts w:ascii="NoorLotus" w:hAnsi="NoorLotus" w:hint="cs"/>
          <w:sz w:val="28"/>
          <w:rtl/>
        </w:rPr>
        <w:t xml:space="preserve"> شما با یک قضیه از آن خبر</w:t>
      </w:r>
      <w:r w:rsidR="003D1C44">
        <w:rPr>
          <w:rFonts w:ascii="NoorLotus" w:hAnsi="NoorLotus" w:hint="cs"/>
          <w:sz w:val="28"/>
          <w:rtl/>
        </w:rPr>
        <w:t xml:space="preserve"> می‌</w:t>
      </w:r>
      <w:r w:rsidR="009C7D05">
        <w:rPr>
          <w:rFonts w:ascii="NoorLotus" w:hAnsi="NoorLotus" w:hint="cs"/>
          <w:sz w:val="28"/>
          <w:rtl/>
        </w:rPr>
        <w:t xml:space="preserve">دهید. </w:t>
      </w:r>
      <w:r w:rsidR="003D1C44">
        <w:rPr>
          <w:rFonts w:ascii="NoorLotus" w:hAnsi="NoorLotus" w:hint="cs"/>
          <w:sz w:val="28"/>
          <w:rtl/>
        </w:rPr>
        <w:t>این‌گونه</w:t>
      </w:r>
      <w:r w:rsidR="009C7D05">
        <w:rPr>
          <w:rFonts w:ascii="NoorLotus" w:hAnsi="NoorLotus" w:hint="cs"/>
          <w:sz w:val="28"/>
          <w:rtl/>
        </w:rPr>
        <w:t xml:space="preserve"> تلازمی دارد اما مفاد اولیۀ اوامر و نواهی این نیست. </w:t>
      </w:r>
    </w:p>
    <w:p w14:paraId="0F1A9CF6" w14:textId="77777777" w:rsidR="009C7D05" w:rsidRDefault="00000000" w:rsidP="00261BA8">
      <w:pPr>
        <w:jc w:val="lowKashida"/>
        <w:rPr>
          <w:rFonts w:ascii="NoorLotus" w:hAnsi="NoorLotus"/>
          <w:sz w:val="28"/>
          <w:rtl/>
        </w:rPr>
      </w:pPr>
      <w:r>
        <w:rPr>
          <w:rFonts w:ascii="NoorLotus" w:hAnsi="NoorLotus" w:hint="cs"/>
          <w:sz w:val="28"/>
          <w:rtl/>
        </w:rPr>
        <w:t>پس هم مفاد اولیه این نیست که شما چنین ادعایی دارید و خواسته اید بگویید بنابراین مرحوم اصفهانی بحث را به جای دیگر برده اند. نخیر بحث ایشان سر جای خودش است. آن که مفاد اوامر و نواهی است ایجاد و عدم ایجاد یا ایجاد و زجر است از امر واقعی. اینکه متعلق امر خارجی نیست یک بحث است و اینکه نهایتاً از عنوان فانی در معنون استفاده</w:t>
      </w:r>
      <w:r w:rsidR="003D1C44">
        <w:rPr>
          <w:rFonts w:ascii="NoorLotus" w:hAnsi="NoorLotus" w:hint="cs"/>
          <w:sz w:val="28"/>
          <w:rtl/>
        </w:rPr>
        <w:t xml:space="preserve"> می‌</w:t>
      </w:r>
      <w:r>
        <w:rPr>
          <w:rFonts w:ascii="NoorLotus" w:hAnsi="NoorLotus" w:hint="cs"/>
          <w:sz w:val="28"/>
          <w:rtl/>
        </w:rPr>
        <w:t>کنیم آن چیزی که مولا در نهایت</w:t>
      </w:r>
      <w:r w:rsidR="003D1C44">
        <w:rPr>
          <w:rFonts w:ascii="NoorLotus" w:hAnsi="NoorLotus" w:hint="cs"/>
          <w:sz w:val="28"/>
          <w:rtl/>
        </w:rPr>
        <w:t xml:space="preserve"> می‌</w:t>
      </w:r>
      <w:r>
        <w:rPr>
          <w:rFonts w:ascii="NoorLotus" w:hAnsi="NoorLotus" w:hint="cs"/>
          <w:sz w:val="28"/>
          <w:rtl/>
        </w:rPr>
        <w:t>خواهد ایجاد در خارج است. صلاة خارجی را</w:t>
      </w:r>
      <w:r w:rsidR="003D1C44">
        <w:rPr>
          <w:rFonts w:ascii="NoorLotus" w:hAnsi="NoorLotus" w:hint="cs"/>
          <w:sz w:val="28"/>
          <w:rtl/>
        </w:rPr>
        <w:t xml:space="preserve"> می‌</w:t>
      </w:r>
      <w:r>
        <w:rPr>
          <w:rFonts w:ascii="NoorLotus" w:hAnsi="NoorLotus" w:hint="cs"/>
          <w:sz w:val="28"/>
          <w:rtl/>
        </w:rPr>
        <w:t>خواهد شما ایجاد کنید نه مفهوم وجود است و نه عدم است و نه مفهوم انسان و لا انسان که اصلاً هیچ ربطی به بحث ما ندارد چون عرض کردم مفاهیم داستان</w:t>
      </w:r>
      <w:r w:rsidR="003D1C44">
        <w:rPr>
          <w:rFonts w:ascii="NoorLotus" w:hAnsi="NoorLotus" w:hint="cs"/>
          <w:sz w:val="28"/>
          <w:rtl/>
        </w:rPr>
        <w:t>‌ها</w:t>
      </w:r>
      <w:r>
        <w:rPr>
          <w:rFonts w:ascii="NoorLotus" w:hAnsi="NoorLotus" w:hint="cs"/>
          <w:sz w:val="28"/>
          <w:rtl/>
        </w:rPr>
        <w:t>یشان با همدیگر فرق</w:t>
      </w:r>
      <w:r w:rsidR="003D1C44">
        <w:rPr>
          <w:rFonts w:ascii="NoorLotus" w:hAnsi="NoorLotus" w:hint="cs"/>
          <w:sz w:val="28"/>
          <w:rtl/>
        </w:rPr>
        <w:t xml:space="preserve"> می‌</w:t>
      </w:r>
      <w:r>
        <w:rPr>
          <w:rFonts w:ascii="NoorLotus" w:hAnsi="NoorLotus" w:hint="cs"/>
          <w:sz w:val="28"/>
          <w:rtl/>
        </w:rPr>
        <w:t>کند.</w:t>
      </w:r>
    </w:p>
    <w:p w14:paraId="0B0455B9" w14:textId="77777777" w:rsidR="00B16AE4" w:rsidRDefault="00000000" w:rsidP="00B16AE4">
      <w:pPr>
        <w:pStyle w:val="Heading3"/>
        <w:rPr>
          <w:rtl/>
        </w:rPr>
      </w:pPr>
      <w:bookmarkStart w:id="710" w:name="_Toc166665340"/>
      <w:r>
        <w:rPr>
          <w:rFonts w:hint="cs"/>
          <w:rtl/>
        </w:rPr>
        <w:t>نقد چهارم</w:t>
      </w:r>
      <w:bookmarkEnd w:id="710"/>
    </w:p>
    <w:p w14:paraId="40595134" w14:textId="77777777" w:rsidR="009C7D05" w:rsidRDefault="00000000" w:rsidP="00261BA8">
      <w:pPr>
        <w:jc w:val="lowKashida"/>
        <w:rPr>
          <w:rFonts w:ascii="NoorLotus" w:hAnsi="NoorLotus"/>
          <w:sz w:val="28"/>
          <w:rtl/>
        </w:rPr>
      </w:pPr>
      <w:r>
        <w:rPr>
          <w:rFonts w:ascii="NoorLotus" w:hAnsi="NoorLotus" w:hint="cs"/>
          <w:sz w:val="28"/>
          <w:rtl/>
        </w:rPr>
        <w:t>ایشان پس از اینکه بحث مفاد گزاره</w:t>
      </w:r>
      <w:r w:rsidR="003D1C44">
        <w:rPr>
          <w:rFonts w:ascii="NoorLotus" w:hAnsi="NoorLotus" w:hint="cs"/>
          <w:sz w:val="28"/>
          <w:rtl/>
        </w:rPr>
        <w:t>‌ها</w:t>
      </w:r>
      <w:r>
        <w:rPr>
          <w:rFonts w:ascii="NoorLotus" w:hAnsi="NoorLotus" w:hint="cs"/>
          <w:sz w:val="28"/>
          <w:rtl/>
        </w:rPr>
        <w:t>ی شرعی را</w:t>
      </w:r>
      <w:r w:rsidR="003D1C44">
        <w:rPr>
          <w:rFonts w:ascii="NoorLotus" w:hAnsi="NoorLotus" w:hint="cs"/>
          <w:sz w:val="28"/>
          <w:rtl/>
        </w:rPr>
        <w:t xml:space="preserve"> می‌</w:t>
      </w:r>
      <w:r>
        <w:rPr>
          <w:rFonts w:ascii="NoorLotus" w:hAnsi="NoorLotus" w:hint="cs"/>
          <w:sz w:val="28"/>
          <w:rtl/>
        </w:rPr>
        <w:t>گویند برگشتش به این است که دو گونه قضیه را اجعل صادقةً، بعد</w:t>
      </w:r>
      <w:r w:rsidR="003D1C44">
        <w:rPr>
          <w:rFonts w:ascii="NoorLotus" w:hAnsi="NoorLotus" w:hint="cs"/>
          <w:sz w:val="28"/>
          <w:rtl/>
        </w:rPr>
        <w:t xml:space="preserve"> می‌</w:t>
      </w:r>
      <w:r>
        <w:rPr>
          <w:rFonts w:ascii="NoorLotus" w:hAnsi="NoorLotus" w:hint="cs"/>
          <w:sz w:val="28"/>
          <w:rtl/>
        </w:rPr>
        <w:t>فرمایند اینکه ربطی به حرف آقای اصفهانی ندارد و بعد</w:t>
      </w:r>
      <w:r w:rsidR="003D1C44">
        <w:rPr>
          <w:rFonts w:ascii="NoorLotus" w:hAnsi="NoorLotus" w:hint="cs"/>
          <w:sz w:val="28"/>
          <w:rtl/>
        </w:rPr>
        <w:t xml:space="preserve"> می‌</w:t>
      </w:r>
      <w:r>
        <w:rPr>
          <w:rFonts w:ascii="NoorLotus" w:hAnsi="NoorLotus" w:hint="cs"/>
          <w:sz w:val="28"/>
          <w:rtl/>
        </w:rPr>
        <w:t>فرمایند:</w:t>
      </w:r>
    </w:p>
    <w:p w14:paraId="3D8D1E2B" w14:textId="77777777" w:rsidR="009C7D05" w:rsidRDefault="00000000" w:rsidP="00B16AE4">
      <w:pPr>
        <w:pStyle w:val="10"/>
        <w:rPr>
          <w:rtl/>
        </w:rPr>
      </w:pPr>
      <w:r w:rsidRPr="00D452D8">
        <w:rPr>
          <w:rtl/>
        </w:rPr>
        <w:t>ولا يصدق عدم وجود الصلاة بمجرّد إبقاء بعض الأعدام وعدم طرده، وإنّما يصدق بانتفاء تمام الأفراد، في حين أنّه يكفي في صدق وجود الصلاة وجود فرد واحد، أي: أنّ ما أفاده المشهور من أنّ الطبيعة توجد بوجود واحد ولا تنعدم إلّا بانعدام تمام أفرادها صحيح.</w:t>
      </w:r>
      <w:r>
        <w:rPr>
          <w:rStyle w:val="FootnoteReference"/>
          <w:rFonts w:ascii="NoorLotus" w:hAnsi="NoorLotus"/>
          <w:sz w:val="28"/>
          <w:rtl/>
        </w:rPr>
        <w:footnoteReference w:id="169"/>
      </w:r>
    </w:p>
    <w:p w14:paraId="69CB2F23" w14:textId="77777777" w:rsidR="009C7D05" w:rsidRDefault="00000000" w:rsidP="00261BA8">
      <w:pPr>
        <w:jc w:val="lowKashida"/>
        <w:rPr>
          <w:rFonts w:ascii="NoorLotus" w:hAnsi="NoorLotus"/>
          <w:sz w:val="28"/>
          <w:rtl/>
        </w:rPr>
      </w:pPr>
      <w:r>
        <w:rPr>
          <w:rFonts w:ascii="NoorLotus" w:hAnsi="NoorLotus" w:hint="cs"/>
          <w:sz w:val="28"/>
          <w:rtl/>
        </w:rPr>
        <w:t xml:space="preserve">اینکه شما گفتید که اول دعواست. </w:t>
      </w:r>
      <w:r w:rsidR="003D1C44">
        <w:rPr>
          <w:rFonts w:ascii="NoorLotus" w:hAnsi="NoorLotus" w:hint="cs"/>
          <w:sz w:val="28"/>
          <w:rtl/>
        </w:rPr>
        <w:t>این‌همه</w:t>
      </w:r>
      <w:r>
        <w:rPr>
          <w:rFonts w:ascii="NoorLotus" w:hAnsi="NoorLotus" w:hint="cs"/>
          <w:sz w:val="28"/>
          <w:rtl/>
        </w:rPr>
        <w:t xml:space="preserve"> بحث را پیچاندید و بعد</w:t>
      </w:r>
      <w:r w:rsidR="003D1C44">
        <w:rPr>
          <w:rFonts w:ascii="NoorLotus" w:hAnsi="NoorLotus" w:hint="cs"/>
          <w:sz w:val="28"/>
          <w:rtl/>
        </w:rPr>
        <w:t xml:space="preserve"> می‌</w:t>
      </w:r>
      <w:r>
        <w:rPr>
          <w:rFonts w:ascii="NoorLotus" w:hAnsi="NoorLotus" w:hint="cs"/>
          <w:sz w:val="28"/>
          <w:rtl/>
        </w:rPr>
        <w:t>فرمایید و لا یصدق عدم وجود الصلاة بمجرد ابقاء بعض الاعدام. این اول کلام است. چه کسی گفته است؟ اگر طبیعت مهمله باشد و صلاة را مهمله در نظر بگیرید، الصلاة لیس بموجودة هم با فقدان یک فرد صدق</w:t>
      </w:r>
      <w:r w:rsidR="003D1C44">
        <w:rPr>
          <w:rFonts w:ascii="NoorLotus" w:hAnsi="NoorLotus" w:hint="cs"/>
          <w:sz w:val="28"/>
          <w:rtl/>
        </w:rPr>
        <w:t xml:space="preserve"> می‌</w:t>
      </w:r>
      <w:r>
        <w:rPr>
          <w:rFonts w:ascii="NoorLotus" w:hAnsi="NoorLotus" w:hint="cs"/>
          <w:sz w:val="28"/>
          <w:rtl/>
        </w:rPr>
        <w:t>کند چون در قوۀ جزئیه است و الصلاة غیر موجودة یعنی بعض الصلاة غیر موجودة و این بعض الصلاة غیر موجودة با یک صلاة که غیر موجود است حاصل</w:t>
      </w:r>
      <w:r w:rsidR="003D1C44">
        <w:rPr>
          <w:rFonts w:ascii="NoorLotus" w:hAnsi="NoorLotus" w:hint="cs"/>
          <w:sz w:val="28"/>
          <w:rtl/>
        </w:rPr>
        <w:t xml:space="preserve"> می‌</w:t>
      </w:r>
      <w:r>
        <w:rPr>
          <w:rFonts w:ascii="NoorLotus" w:hAnsi="NoorLotus" w:hint="cs"/>
          <w:sz w:val="28"/>
          <w:rtl/>
        </w:rPr>
        <w:t>شود. بعض الصلاة موجودة هم با یک فرد موجود</w:t>
      </w:r>
      <w:r w:rsidR="003D1C44">
        <w:rPr>
          <w:rFonts w:ascii="NoorLotus" w:hAnsi="NoorLotus" w:hint="cs"/>
          <w:sz w:val="28"/>
          <w:rtl/>
        </w:rPr>
        <w:t xml:space="preserve"> می‌</w:t>
      </w:r>
      <w:r>
        <w:rPr>
          <w:rFonts w:ascii="NoorLotus" w:hAnsi="NoorLotus" w:hint="cs"/>
          <w:sz w:val="28"/>
          <w:rtl/>
        </w:rPr>
        <w:t>شود. اینکه شما</w:t>
      </w:r>
      <w:r w:rsidR="003D1C44">
        <w:rPr>
          <w:rFonts w:ascii="NoorLotus" w:hAnsi="NoorLotus" w:hint="cs"/>
          <w:sz w:val="28"/>
          <w:rtl/>
        </w:rPr>
        <w:t xml:space="preserve"> می‌</w:t>
      </w:r>
      <w:r>
        <w:rPr>
          <w:rFonts w:ascii="NoorLotus" w:hAnsi="NoorLotus" w:hint="cs"/>
          <w:sz w:val="28"/>
          <w:rtl/>
        </w:rPr>
        <w:t xml:space="preserve">گویید لا یصدق عدم وجود الصلاة بمجرد ابقاء بعض الاعدام، چرا لا یصدق؟ بسته به این است که شما صلاة را چگونه در نظر گرفته باشید. این اصل دعوا بود از اول و </w:t>
      </w:r>
      <w:r w:rsidR="003D1C44">
        <w:rPr>
          <w:rFonts w:ascii="NoorLotus" w:hAnsi="NoorLotus" w:hint="cs"/>
          <w:sz w:val="28"/>
          <w:rtl/>
        </w:rPr>
        <w:t>این‌همه</w:t>
      </w:r>
      <w:r>
        <w:rPr>
          <w:rFonts w:ascii="NoorLotus" w:hAnsi="NoorLotus" w:hint="cs"/>
          <w:sz w:val="28"/>
          <w:rtl/>
        </w:rPr>
        <w:t xml:space="preserve"> شما پیچاندید که به اینجا برسید که دعوا را ت</w:t>
      </w:r>
      <w:r w:rsidR="00B16AE4">
        <w:rPr>
          <w:rFonts w:ascii="NoorLotus" w:hAnsi="NoorLotus" w:hint="cs"/>
          <w:sz w:val="28"/>
          <w:rtl/>
        </w:rPr>
        <w:t>کرار کنید؟! این که وجهی ندارد.</w:t>
      </w:r>
    </w:p>
    <w:p w14:paraId="32DC318D" w14:textId="77777777" w:rsidR="00B16AE4" w:rsidRDefault="00000000" w:rsidP="00052921">
      <w:pPr>
        <w:pStyle w:val="Heading2"/>
        <w:rPr>
          <w:rtl/>
        </w:rPr>
      </w:pPr>
      <w:bookmarkStart w:id="711" w:name="_Toc166665341"/>
      <w:r>
        <w:rPr>
          <w:rFonts w:hint="cs"/>
          <w:rtl/>
        </w:rPr>
        <w:t>بخش دوم کلام شهید صدر</w:t>
      </w:r>
      <w:bookmarkEnd w:id="711"/>
    </w:p>
    <w:p w14:paraId="4465ADE9" w14:textId="77777777" w:rsidR="00D452D8" w:rsidRDefault="00000000" w:rsidP="00D452D8">
      <w:pPr>
        <w:jc w:val="lowKashida"/>
        <w:rPr>
          <w:rFonts w:ascii="NoorLotus" w:hAnsi="NoorLotus"/>
          <w:sz w:val="28"/>
          <w:rtl/>
        </w:rPr>
      </w:pPr>
      <w:r>
        <w:rPr>
          <w:rFonts w:ascii="NoorLotus" w:hAnsi="NoorLotus" w:hint="cs"/>
          <w:sz w:val="28"/>
          <w:rtl/>
        </w:rPr>
        <w:t>بعد ایشان وارد توضیح</w:t>
      </w:r>
      <w:r w:rsidR="003D1C44">
        <w:rPr>
          <w:rFonts w:ascii="NoorLotus" w:hAnsi="NoorLotus" w:hint="cs"/>
          <w:sz w:val="28"/>
          <w:rtl/>
        </w:rPr>
        <w:t xml:space="preserve"> می‌</w:t>
      </w:r>
      <w:r>
        <w:rPr>
          <w:rFonts w:ascii="NoorLotus" w:hAnsi="NoorLotus" w:hint="cs"/>
          <w:sz w:val="28"/>
          <w:rtl/>
        </w:rPr>
        <w:t>شوند و به نظرم اینجا به تعبیر عربی</w:t>
      </w:r>
      <w:r w:rsidR="003573B0">
        <w:rPr>
          <w:rFonts w:ascii="NoorLotus" w:hAnsi="NoorLotus" w:hint="cs"/>
          <w:sz w:val="28"/>
          <w:rtl/>
        </w:rPr>
        <w:t>،</w:t>
      </w:r>
      <w:r>
        <w:rPr>
          <w:rFonts w:ascii="NoorLotus" w:hAnsi="NoorLotus" w:hint="cs"/>
          <w:sz w:val="28"/>
          <w:rtl/>
        </w:rPr>
        <w:t xml:space="preserve"> قمّۀ اشتباهات ایشان است. در توضیح همین ادعا که طبیعت یوجد بوجود فرد و لا تنعدم الا به عدم همۀ افراد که اصل دعوا بود، ایشان توضیح عجیبی دارد. </w:t>
      </w:r>
    </w:p>
    <w:p w14:paraId="0BCDAC9F" w14:textId="77777777" w:rsidR="00B16AE4" w:rsidRDefault="00000000" w:rsidP="00B16AE4">
      <w:pPr>
        <w:jc w:val="lowKashida"/>
        <w:rPr>
          <w:rFonts w:ascii="NoorLotus" w:hAnsi="NoorLotus"/>
          <w:sz w:val="28"/>
          <w:rtl/>
        </w:rPr>
      </w:pPr>
      <w:r>
        <w:rPr>
          <w:rFonts w:ascii="NoorLotus" w:hAnsi="NoorLotus"/>
          <w:sz w:val="28"/>
          <w:rtl/>
        </w:rPr>
        <w:t>م</w:t>
      </w:r>
      <w:r>
        <w:rPr>
          <w:rFonts w:ascii="NoorLotus" w:hAnsi="NoorLotus" w:hint="cs"/>
          <w:sz w:val="28"/>
          <w:rtl/>
        </w:rPr>
        <w:t>ی‌</w:t>
      </w:r>
      <w:r>
        <w:rPr>
          <w:rFonts w:ascii="NoorLotus" w:hAnsi="NoorLotus" w:hint="eastAsia"/>
          <w:sz w:val="28"/>
          <w:rtl/>
        </w:rPr>
        <w:t>فرما</w:t>
      </w:r>
      <w:r>
        <w:rPr>
          <w:rFonts w:ascii="NoorLotus" w:hAnsi="NoorLotus" w:hint="cs"/>
          <w:sz w:val="28"/>
          <w:rtl/>
        </w:rPr>
        <w:t>ی</w:t>
      </w:r>
      <w:r>
        <w:rPr>
          <w:rFonts w:ascii="NoorLotus" w:hAnsi="NoorLotus" w:hint="eastAsia"/>
          <w:sz w:val="28"/>
          <w:rtl/>
        </w:rPr>
        <w:t>ند</w:t>
      </w:r>
      <w:r w:rsidR="00D452D8">
        <w:rPr>
          <w:rFonts w:ascii="NoorLotus" w:hAnsi="NoorLotus" w:hint="cs"/>
          <w:sz w:val="28"/>
          <w:rtl/>
        </w:rPr>
        <w:t xml:space="preserve"> وجود و عدم بر فرد</w:t>
      </w:r>
      <w:r>
        <w:rPr>
          <w:rFonts w:ascii="NoorLotus" w:hAnsi="NoorLotus" w:hint="cs"/>
          <w:sz w:val="28"/>
          <w:rtl/>
        </w:rPr>
        <w:t xml:space="preserve"> عارض نمی‌</w:t>
      </w:r>
      <w:r w:rsidR="00D452D8">
        <w:rPr>
          <w:rFonts w:ascii="NoorLotus" w:hAnsi="NoorLotus" w:hint="cs"/>
          <w:sz w:val="28"/>
          <w:rtl/>
        </w:rPr>
        <w:t>شود چون فرد اصلاً با وجود و عدم فرد</w:t>
      </w:r>
      <w:r>
        <w:rPr>
          <w:rFonts w:ascii="NoorLotus" w:hAnsi="NoorLotus" w:hint="cs"/>
          <w:sz w:val="28"/>
          <w:rtl/>
        </w:rPr>
        <w:t xml:space="preserve"> می‌</w:t>
      </w:r>
      <w:r w:rsidR="00D452D8">
        <w:rPr>
          <w:rFonts w:ascii="NoorLotus" w:hAnsi="NoorLotus" w:hint="cs"/>
          <w:sz w:val="28"/>
          <w:rtl/>
        </w:rPr>
        <w:t>شود، بلکه ابتدائاً وارد</w:t>
      </w:r>
      <w:r>
        <w:rPr>
          <w:rFonts w:ascii="NoorLotus" w:hAnsi="NoorLotus" w:hint="cs"/>
          <w:sz w:val="28"/>
          <w:rtl/>
        </w:rPr>
        <w:t xml:space="preserve"> می‌</w:t>
      </w:r>
      <w:r w:rsidR="00D452D8">
        <w:rPr>
          <w:rFonts w:ascii="NoorLotus" w:hAnsi="NoorLotus" w:hint="cs"/>
          <w:sz w:val="28"/>
          <w:rtl/>
        </w:rPr>
        <w:t>شود به طبیعت یا به حصۀ طبیعت (حصۀ فلسفی) یعنی ما</w:t>
      </w:r>
      <w:r>
        <w:rPr>
          <w:rFonts w:ascii="NoorLotus" w:hAnsi="NoorLotus" w:hint="cs"/>
          <w:sz w:val="28"/>
          <w:rtl/>
        </w:rPr>
        <w:t xml:space="preserve"> می‌</w:t>
      </w:r>
      <w:r w:rsidR="00D452D8">
        <w:rPr>
          <w:rFonts w:ascii="NoorLotus" w:hAnsi="NoorLotus" w:hint="cs"/>
          <w:sz w:val="28"/>
          <w:rtl/>
        </w:rPr>
        <w:t>توانیم بگوییم الانسان موجود که وجود و عدم بر طبیعت انسان یا انسانِ قائم موجود. بگوییم الصلاة موجود یا الصلاة فی المسجد موجود، اما وجود و عدم به فرد عارض</w:t>
      </w:r>
      <w:r>
        <w:rPr>
          <w:rFonts w:ascii="NoorLotus" w:hAnsi="NoorLotus" w:hint="cs"/>
          <w:sz w:val="28"/>
          <w:rtl/>
        </w:rPr>
        <w:t xml:space="preserve"> نمی‌</w:t>
      </w:r>
      <w:r w:rsidR="00D452D8">
        <w:rPr>
          <w:rFonts w:ascii="NoorLotus" w:hAnsi="NoorLotus" w:hint="cs"/>
          <w:sz w:val="28"/>
          <w:rtl/>
        </w:rPr>
        <w:t xml:space="preserve">شود چون مُفرّد اصلاً خود وجود است. </w:t>
      </w:r>
    </w:p>
    <w:p w14:paraId="6C641598" w14:textId="77777777" w:rsidR="00052921" w:rsidRDefault="00000000" w:rsidP="00052921">
      <w:pPr>
        <w:jc w:val="lowKashida"/>
        <w:rPr>
          <w:rFonts w:ascii="NoorLotus" w:hAnsi="NoorLotus"/>
          <w:sz w:val="28"/>
          <w:rtl/>
        </w:rPr>
      </w:pPr>
      <w:r>
        <w:rPr>
          <w:rFonts w:ascii="NoorLotus" w:hAnsi="NoorLotus" w:hint="cs"/>
          <w:sz w:val="28"/>
          <w:rtl/>
        </w:rPr>
        <w:t xml:space="preserve">حالا که </w:t>
      </w:r>
      <w:r w:rsidR="003D1C44">
        <w:rPr>
          <w:rFonts w:ascii="NoorLotus" w:hAnsi="NoorLotus" w:hint="cs"/>
          <w:sz w:val="28"/>
          <w:rtl/>
        </w:rPr>
        <w:t>این‌طور</w:t>
      </w:r>
      <w:r>
        <w:rPr>
          <w:rFonts w:ascii="NoorLotus" w:hAnsi="NoorLotus" w:hint="cs"/>
          <w:sz w:val="28"/>
          <w:rtl/>
        </w:rPr>
        <w:t xml:space="preserve"> شد ایشان</w:t>
      </w:r>
      <w:r w:rsidR="003D1C44">
        <w:rPr>
          <w:rFonts w:ascii="NoorLotus" w:hAnsi="NoorLotus" w:hint="cs"/>
          <w:sz w:val="28"/>
          <w:rtl/>
        </w:rPr>
        <w:t xml:space="preserve"> می‌</w:t>
      </w:r>
      <w:r>
        <w:rPr>
          <w:rFonts w:ascii="NoorLotus" w:hAnsi="NoorLotus" w:hint="cs"/>
          <w:sz w:val="28"/>
          <w:rtl/>
        </w:rPr>
        <w:t>فرماید رابطۀ حصه با طبیعت رابطۀ جزء و کل است چون حصه عبارت است از صلاة فی المسجد مثلاً. صلاة فی المسجد عبارت است از صلاة به اضافۀ کونها فی المسجد. مفهوم الصلاة فی المسجد یک چیزی اضافه دارد بر طبیعت صلاة پس رابطۀ جزء و کل است. از اینجا ایشان</w:t>
      </w:r>
      <w:r w:rsidR="003D1C44">
        <w:rPr>
          <w:rFonts w:ascii="NoorLotus" w:hAnsi="NoorLotus" w:hint="cs"/>
          <w:sz w:val="28"/>
          <w:rtl/>
        </w:rPr>
        <w:t xml:space="preserve"> می‌</w:t>
      </w:r>
      <w:r>
        <w:rPr>
          <w:rFonts w:ascii="NoorLotus" w:hAnsi="NoorLotus" w:hint="cs"/>
          <w:sz w:val="28"/>
          <w:rtl/>
        </w:rPr>
        <w:t>خواهد مرحوم اصفهانی را در مخمصه قرار دهد که شما مجبورید که بپذیرید که طبیعت به یک فرد موجود</w:t>
      </w:r>
      <w:r w:rsidR="003D1C44">
        <w:rPr>
          <w:rFonts w:ascii="NoorLotus" w:hAnsi="NoorLotus" w:hint="cs"/>
          <w:sz w:val="28"/>
          <w:rtl/>
        </w:rPr>
        <w:t xml:space="preserve"> می‌</w:t>
      </w:r>
      <w:r>
        <w:rPr>
          <w:rFonts w:ascii="NoorLotus" w:hAnsi="NoorLotus" w:hint="cs"/>
          <w:sz w:val="28"/>
          <w:rtl/>
        </w:rPr>
        <w:t>شود و به کل اعدام معدوم</w:t>
      </w:r>
      <w:r w:rsidR="003D1C44">
        <w:rPr>
          <w:rFonts w:ascii="NoorLotus" w:hAnsi="NoorLotus" w:hint="cs"/>
          <w:sz w:val="28"/>
          <w:rtl/>
        </w:rPr>
        <w:t xml:space="preserve"> می‌</w:t>
      </w:r>
      <w:r>
        <w:rPr>
          <w:rFonts w:ascii="NoorLotus" w:hAnsi="NoorLotus" w:hint="cs"/>
          <w:sz w:val="28"/>
          <w:rtl/>
        </w:rPr>
        <w:t>شود. چرا؟ چون شما هم</w:t>
      </w:r>
      <w:r w:rsidR="003D1C44">
        <w:rPr>
          <w:rFonts w:ascii="NoorLotus" w:hAnsi="NoorLotus" w:hint="cs"/>
          <w:sz w:val="28"/>
          <w:rtl/>
        </w:rPr>
        <w:t xml:space="preserve"> نمی‌</w:t>
      </w:r>
      <w:r>
        <w:rPr>
          <w:rFonts w:ascii="NoorLotus" w:hAnsi="NoorLotus" w:hint="cs"/>
          <w:sz w:val="28"/>
          <w:rtl/>
        </w:rPr>
        <w:t>توانید انکار کنید که وقتی رابطۀ حصه با طبیعت رابطۀ جزء و کل شد بعد از شما سؤال</w:t>
      </w:r>
      <w:r w:rsidR="003D1C44">
        <w:rPr>
          <w:rFonts w:ascii="NoorLotus" w:hAnsi="NoorLotus" w:hint="cs"/>
          <w:sz w:val="28"/>
          <w:rtl/>
        </w:rPr>
        <w:t xml:space="preserve"> می‌</w:t>
      </w:r>
      <w:r>
        <w:rPr>
          <w:rFonts w:ascii="NoorLotus" w:hAnsi="NoorLotus" w:hint="cs"/>
          <w:sz w:val="28"/>
          <w:rtl/>
        </w:rPr>
        <w:t>کنیم که اگر کلی موجود شد، جزئش هم باید موجود باشد؟ شما حتماً باید بپذیرید. پس اگر حصه موجود شد، طبیعت موجود</w:t>
      </w:r>
      <w:r w:rsidR="003D1C44">
        <w:rPr>
          <w:rFonts w:ascii="NoorLotus" w:hAnsi="NoorLotus" w:hint="cs"/>
          <w:sz w:val="28"/>
          <w:rtl/>
        </w:rPr>
        <w:t xml:space="preserve"> می‌</w:t>
      </w:r>
      <w:r>
        <w:rPr>
          <w:rFonts w:ascii="NoorLotus" w:hAnsi="NoorLotus" w:hint="cs"/>
          <w:sz w:val="28"/>
          <w:rtl/>
        </w:rPr>
        <w:t>شود و اگر فرد موجود شد طبیعت موجود</w:t>
      </w:r>
      <w:r w:rsidR="003D1C44">
        <w:rPr>
          <w:rFonts w:ascii="NoorLotus" w:hAnsi="NoorLotus" w:hint="cs"/>
          <w:sz w:val="28"/>
          <w:rtl/>
        </w:rPr>
        <w:t xml:space="preserve"> می‌</w:t>
      </w:r>
      <w:r>
        <w:rPr>
          <w:rFonts w:ascii="NoorLotus" w:hAnsi="NoorLotus" w:hint="cs"/>
          <w:sz w:val="28"/>
          <w:rtl/>
        </w:rPr>
        <w:t>شود، پس طبیعت به یک فرد موجود</w:t>
      </w:r>
      <w:r w:rsidR="003D1C44">
        <w:rPr>
          <w:rFonts w:ascii="NoorLotus" w:hAnsi="NoorLotus" w:hint="cs"/>
          <w:sz w:val="28"/>
          <w:rtl/>
        </w:rPr>
        <w:t xml:space="preserve"> می‌</w:t>
      </w:r>
      <w:r>
        <w:rPr>
          <w:rFonts w:ascii="NoorLotus" w:hAnsi="NoorLotus" w:hint="cs"/>
          <w:sz w:val="28"/>
          <w:rtl/>
        </w:rPr>
        <w:t>شود. در ناحیۀ عدم هم شما قبول دارید که اگر مرکب معدوم شد لازم نیست تمام اجزاء آن معدوم باشند. اگر مرکبی معدوم شد کل جزء</w:t>
      </w:r>
      <w:r w:rsidR="003D1C44">
        <w:rPr>
          <w:rFonts w:ascii="NoorLotus" w:hAnsi="NoorLotus" w:hint="cs"/>
          <w:sz w:val="28"/>
          <w:rtl/>
        </w:rPr>
        <w:t xml:space="preserve"> می‌</w:t>
      </w:r>
      <w:r>
        <w:rPr>
          <w:rFonts w:ascii="NoorLotus" w:hAnsi="NoorLotus" w:hint="cs"/>
          <w:sz w:val="28"/>
          <w:rtl/>
        </w:rPr>
        <w:t>تواند معدوم باشد بلکه در اینجا ما</w:t>
      </w:r>
      <w:r w:rsidR="003D1C44">
        <w:rPr>
          <w:rFonts w:ascii="NoorLotus" w:hAnsi="NoorLotus" w:hint="cs"/>
          <w:sz w:val="28"/>
          <w:rtl/>
        </w:rPr>
        <w:t xml:space="preserve"> می‌</w:t>
      </w:r>
      <w:r>
        <w:rPr>
          <w:rFonts w:ascii="NoorLotus" w:hAnsi="NoorLotus" w:hint="cs"/>
          <w:sz w:val="28"/>
          <w:rtl/>
        </w:rPr>
        <w:t>گوییم آن جزء خاص که اخص است باید معدوم باشد چون اخص با مرکب</w:t>
      </w:r>
      <w:r w:rsidRPr="00052921">
        <w:rPr>
          <w:rFonts w:ascii="NoorLotus" w:hAnsi="NoorLotus" w:hint="cs"/>
          <w:sz w:val="28"/>
          <w:rtl/>
        </w:rPr>
        <w:t xml:space="preserve"> </w:t>
      </w:r>
      <w:r>
        <w:rPr>
          <w:rFonts w:ascii="NoorLotus" w:hAnsi="NoorLotus" w:hint="cs"/>
          <w:sz w:val="28"/>
          <w:rtl/>
        </w:rPr>
        <w:t>مساوق است. طبیعت صلاة که مساوق</w:t>
      </w:r>
      <w:r w:rsidR="001F06B3">
        <w:rPr>
          <w:rFonts w:ascii="NoorLotus" w:hAnsi="NoorLotus"/>
          <w:sz w:val="28"/>
        </w:rPr>
        <w:t xml:space="preserve"> </w:t>
      </w:r>
      <w:r w:rsidR="001F06B3">
        <w:rPr>
          <w:rFonts w:ascii="NoorLotus" w:hAnsi="NoorLotus" w:hint="cs"/>
          <w:sz w:val="28"/>
          <w:rtl/>
        </w:rPr>
        <w:t xml:space="preserve">حصه صلوة فی المسجد </w:t>
      </w:r>
      <w:r>
        <w:rPr>
          <w:rFonts w:ascii="NoorLotus" w:hAnsi="NoorLotus" w:hint="cs"/>
          <w:sz w:val="28"/>
          <w:rtl/>
        </w:rPr>
        <w:t>نیست، پس اگر صلاة فی المسجد معدوم شد این لاینتهی به اینکه طبیعت معدوم باشد. پس طبیعت لا ینعدم بانعدام حصة أو فرد منها.</w:t>
      </w:r>
      <w:r w:rsidR="003D1C44">
        <w:rPr>
          <w:rFonts w:ascii="NoorLotus" w:hAnsi="NoorLotus" w:hint="cs"/>
          <w:sz w:val="28"/>
          <w:rtl/>
        </w:rPr>
        <w:t xml:space="preserve"> می‌</w:t>
      </w:r>
      <w:r>
        <w:rPr>
          <w:rFonts w:ascii="NoorLotus" w:hAnsi="NoorLotus" w:hint="cs"/>
          <w:sz w:val="28"/>
          <w:rtl/>
        </w:rPr>
        <w:t>گوید ما همین را</w:t>
      </w:r>
      <w:r w:rsidR="003D1C44">
        <w:rPr>
          <w:rFonts w:ascii="NoorLotus" w:hAnsi="NoorLotus" w:hint="cs"/>
          <w:sz w:val="28"/>
          <w:rtl/>
        </w:rPr>
        <w:t xml:space="preserve"> می‌</w:t>
      </w:r>
      <w:r>
        <w:rPr>
          <w:rFonts w:ascii="NoorLotus" w:hAnsi="NoorLotus" w:hint="cs"/>
          <w:sz w:val="28"/>
          <w:rtl/>
        </w:rPr>
        <w:t xml:space="preserve">خواستیم ثابت کنیم. بنابراین مرحوم اصفهانی در اینجا با ما موافق است و باید موافق باشد که رابطۀ جزء و کل </w:t>
      </w:r>
      <w:r w:rsidR="003D1C44">
        <w:rPr>
          <w:rFonts w:ascii="NoorLotus" w:hAnsi="NoorLotus" w:hint="cs"/>
          <w:sz w:val="28"/>
          <w:rtl/>
        </w:rPr>
        <w:t>این‌گونه</w:t>
      </w:r>
      <w:r>
        <w:rPr>
          <w:rFonts w:ascii="NoorLotus" w:hAnsi="NoorLotus" w:hint="cs"/>
          <w:sz w:val="28"/>
          <w:rtl/>
        </w:rPr>
        <w:t xml:space="preserve"> است</w:t>
      </w:r>
      <w:r w:rsidR="00933AE7">
        <w:rPr>
          <w:rFonts w:ascii="NoorLotus" w:hAnsi="NoorLotus" w:hint="cs"/>
          <w:sz w:val="28"/>
          <w:rtl/>
        </w:rPr>
        <w:t xml:space="preserve"> که اگر کل موجود باشد حتماً باید اجزائش موجود باشد و اگر کل معدوم شد ل</w:t>
      </w:r>
      <w:r>
        <w:rPr>
          <w:rFonts w:ascii="NoorLotus" w:hAnsi="NoorLotus" w:hint="cs"/>
          <w:sz w:val="28"/>
          <w:rtl/>
        </w:rPr>
        <w:t>ازم نیست تمام اجزاء معدوم باشد.</w:t>
      </w:r>
      <w:r w:rsidR="00933AE7">
        <w:rPr>
          <w:rFonts w:ascii="NoorLotus" w:hAnsi="NoorLotus" w:hint="cs"/>
          <w:sz w:val="28"/>
          <w:rtl/>
        </w:rPr>
        <w:t xml:space="preserve"> در خصوص </w:t>
      </w:r>
      <w:r>
        <w:rPr>
          <w:rFonts w:ascii="NoorLotus" w:hAnsi="NoorLotus" w:hint="cs"/>
          <w:sz w:val="28"/>
          <w:rtl/>
        </w:rPr>
        <w:t xml:space="preserve">این </w:t>
      </w:r>
      <w:r w:rsidR="00933AE7">
        <w:rPr>
          <w:rFonts w:ascii="NoorLotus" w:hAnsi="NoorLotus" w:hint="cs"/>
          <w:sz w:val="28"/>
          <w:rtl/>
        </w:rPr>
        <w:t>بحث یا هر کجای دیگری</w:t>
      </w:r>
      <w:r>
        <w:rPr>
          <w:rFonts w:ascii="NoorLotus" w:hAnsi="NoorLotus" w:hint="cs"/>
          <w:sz w:val="28"/>
          <w:rtl/>
        </w:rPr>
        <w:t>،</w:t>
      </w:r>
      <w:r w:rsidR="00933AE7">
        <w:rPr>
          <w:rFonts w:ascii="NoorLotus" w:hAnsi="NoorLotus" w:hint="cs"/>
          <w:sz w:val="28"/>
          <w:rtl/>
        </w:rPr>
        <w:t xml:space="preserve"> اگر کل معدوم شد آن جزء اخص </w:t>
      </w:r>
      <w:r>
        <w:rPr>
          <w:rFonts w:ascii="NoorLotus" w:hAnsi="NoorLotus" w:hint="cs"/>
          <w:sz w:val="28"/>
          <w:rtl/>
        </w:rPr>
        <w:t xml:space="preserve">باید </w:t>
      </w:r>
      <w:r w:rsidR="00933AE7">
        <w:rPr>
          <w:rFonts w:ascii="NoorLotus" w:hAnsi="NoorLotus" w:hint="cs"/>
          <w:sz w:val="28"/>
          <w:rtl/>
        </w:rPr>
        <w:t>معدوم باشد و الا اگر جزء اعم معدوم باشد لازم نیست کلش معدوم باشد. پس عدم کل مساوق است با عدم آن جزء اخص و جزء اخص اینجا کونه فی المسجد است. بنابراین از عدم فرد (ح</w:t>
      </w:r>
      <w:r>
        <w:rPr>
          <w:rFonts w:ascii="NoorLotus" w:hAnsi="NoorLotus" w:hint="cs"/>
          <w:sz w:val="28"/>
          <w:rtl/>
        </w:rPr>
        <w:t>الا حصه را ایشان فرد درست کرد)</w:t>
      </w:r>
      <w:r w:rsidR="00933AE7">
        <w:rPr>
          <w:rFonts w:ascii="NoorLotus" w:hAnsi="NoorLotus" w:hint="cs"/>
          <w:sz w:val="28"/>
          <w:rtl/>
        </w:rPr>
        <w:t xml:space="preserve"> منتهی</w:t>
      </w:r>
      <w:r w:rsidR="003D1C44">
        <w:rPr>
          <w:rFonts w:ascii="NoorLotus" w:hAnsi="NoorLotus" w:hint="cs"/>
          <w:sz w:val="28"/>
          <w:rtl/>
        </w:rPr>
        <w:t xml:space="preserve"> نمی‌</w:t>
      </w:r>
      <w:r w:rsidR="00933AE7">
        <w:rPr>
          <w:rFonts w:ascii="NoorLotus" w:hAnsi="NoorLotus" w:hint="cs"/>
          <w:sz w:val="28"/>
          <w:rtl/>
        </w:rPr>
        <w:t>شویم به عدم طبیعت بنابراین</w:t>
      </w:r>
      <w:r w:rsidR="003D1C44">
        <w:rPr>
          <w:rFonts w:ascii="NoorLotus" w:hAnsi="NoorLotus" w:hint="cs"/>
          <w:sz w:val="28"/>
          <w:rtl/>
        </w:rPr>
        <w:t xml:space="preserve"> نمی‌</w:t>
      </w:r>
      <w:r w:rsidR="00933AE7">
        <w:rPr>
          <w:rFonts w:ascii="NoorLotus" w:hAnsi="NoorLotus" w:hint="cs"/>
          <w:sz w:val="28"/>
          <w:rtl/>
        </w:rPr>
        <w:t xml:space="preserve">توانیم بگوییم ینعدم الطبیعة بانعدام الفرد؛ </w:t>
      </w:r>
      <w:r w:rsidR="003D1C44">
        <w:rPr>
          <w:rFonts w:ascii="NoorLotus" w:hAnsi="NoorLotus" w:hint="cs"/>
          <w:sz w:val="28"/>
          <w:rtl/>
        </w:rPr>
        <w:t>همان‌طور</w:t>
      </w:r>
      <w:r w:rsidR="00933AE7">
        <w:rPr>
          <w:rFonts w:ascii="NoorLotus" w:hAnsi="NoorLotus" w:hint="cs"/>
          <w:sz w:val="28"/>
          <w:rtl/>
        </w:rPr>
        <w:t xml:space="preserve"> که</w:t>
      </w:r>
      <w:r w:rsidR="003D1C44">
        <w:rPr>
          <w:rFonts w:ascii="NoorLotus" w:hAnsi="NoorLotus" w:hint="cs"/>
          <w:sz w:val="28"/>
          <w:rtl/>
        </w:rPr>
        <w:t xml:space="preserve"> نمی‌</w:t>
      </w:r>
      <w:r w:rsidR="00933AE7">
        <w:rPr>
          <w:rFonts w:ascii="NoorLotus" w:hAnsi="NoorLotus" w:hint="cs"/>
          <w:sz w:val="28"/>
          <w:rtl/>
        </w:rPr>
        <w:t>توانیم بگوییم با انعدام مجموع مرکب ینعدم جزء اعمش که صلاة باشد. پس با انعدام فرد</w:t>
      </w:r>
      <w:r w:rsidR="003D1C44">
        <w:rPr>
          <w:rFonts w:ascii="NoorLotus" w:hAnsi="NoorLotus" w:hint="cs"/>
          <w:sz w:val="28"/>
          <w:rtl/>
        </w:rPr>
        <w:t xml:space="preserve"> نمی‌</w:t>
      </w:r>
      <w:r w:rsidR="00933AE7">
        <w:rPr>
          <w:rFonts w:ascii="NoorLotus" w:hAnsi="NoorLotus" w:hint="cs"/>
          <w:sz w:val="28"/>
          <w:rtl/>
        </w:rPr>
        <w:t>توانیم بگوییم طبیعت معدوم</w:t>
      </w:r>
      <w:r w:rsidR="003D1C44">
        <w:rPr>
          <w:rFonts w:ascii="NoorLotus" w:hAnsi="NoorLotus" w:hint="cs"/>
          <w:sz w:val="28"/>
          <w:rtl/>
        </w:rPr>
        <w:t xml:space="preserve"> می‌</w:t>
      </w:r>
      <w:r w:rsidR="00933AE7">
        <w:rPr>
          <w:rFonts w:ascii="NoorLotus" w:hAnsi="NoorLotus" w:hint="cs"/>
          <w:sz w:val="28"/>
          <w:rtl/>
        </w:rPr>
        <w:t>شود.</w:t>
      </w:r>
      <w:r w:rsidR="003D1C44">
        <w:rPr>
          <w:rFonts w:ascii="NoorLotus" w:hAnsi="NoorLotus" w:hint="cs"/>
          <w:sz w:val="28"/>
          <w:rtl/>
        </w:rPr>
        <w:t xml:space="preserve"> </w:t>
      </w:r>
    </w:p>
    <w:p w14:paraId="569D4D25" w14:textId="77777777" w:rsidR="00D452D8" w:rsidRDefault="00000000" w:rsidP="00052921">
      <w:pPr>
        <w:jc w:val="lowKashida"/>
        <w:rPr>
          <w:rFonts w:ascii="NoorLotus" w:hAnsi="NoorLotus"/>
          <w:sz w:val="28"/>
          <w:rtl/>
        </w:rPr>
      </w:pPr>
      <w:r>
        <w:rPr>
          <w:rFonts w:ascii="NoorLotus" w:hAnsi="NoorLotus" w:hint="cs"/>
          <w:sz w:val="28"/>
          <w:rtl/>
        </w:rPr>
        <w:t>می‌</w:t>
      </w:r>
      <w:r w:rsidR="00933AE7">
        <w:rPr>
          <w:rFonts w:ascii="NoorLotus" w:hAnsi="NoorLotus" w:hint="cs"/>
          <w:sz w:val="28"/>
          <w:rtl/>
        </w:rPr>
        <w:t>گوید اینها را دیگر مرحوم اصفهانی با ما موافق است چون دو قضیۀ ضروری است که اگر کل موجود شد باید جزئش موجود باشد و اگر کل معدوم شد جزء اعمش لازم نیست معدوم باشد. پس</w:t>
      </w:r>
      <w:r>
        <w:rPr>
          <w:rFonts w:ascii="NoorLotus" w:hAnsi="NoorLotus" w:hint="cs"/>
          <w:sz w:val="28"/>
          <w:rtl/>
        </w:rPr>
        <w:t xml:space="preserve"> نمی‌</w:t>
      </w:r>
      <w:r w:rsidR="00933AE7">
        <w:rPr>
          <w:rFonts w:ascii="NoorLotus" w:hAnsi="NoorLotus" w:hint="cs"/>
          <w:sz w:val="28"/>
          <w:rtl/>
        </w:rPr>
        <w:t>توانیم بگوییم طبیعت ینعدم بانعدام حصه یا به انعدام فرد در اینجا.</w:t>
      </w:r>
      <w:r>
        <w:rPr>
          <w:rFonts w:ascii="NoorLotus" w:hAnsi="NoorLotus" w:hint="cs"/>
          <w:sz w:val="28"/>
          <w:rtl/>
        </w:rPr>
        <w:t xml:space="preserve"> می‌</w:t>
      </w:r>
      <w:r w:rsidR="00933AE7">
        <w:rPr>
          <w:rFonts w:ascii="NoorLotus" w:hAnsi="NoorLotus" w:hint="cs"/>
          <w:sz w:val="28"/>
          <w:rtl/>
        </w:rPr>
        <w:t>گوید ما</w:t>
      </w:r>
      <w:r>
        <w:rPr>
          <w:rFonts w:ascii="NoorLotus" w:hAnsi="NoorLotus" w:hint="cs"/>
          <w:sz w:val="28"/>
          <w:rtl/>
        </w:rPr>
        <w:t xml:space="preserve"> می‌</w:t>
      </w:r>
      <w:r w:rsidR="00933AE7">
        <w:rPr>
          <w:rFonts w:ascii="NoorLotus" w:hAnsi="NoorLotus" w:hint="cs"/>
          <w:sz w:val="28"/>
          <w:rtl/>
        </w:rPr>
        <w:t xml:space="preserve">خواستیم همین را بگوییم و آقای اصفهانی هم باید با ما موافقت کند. </w:t>
      </w:r>
    </w:p>
    <w:p w14:paraId="6BA5780E" w14:textId="77777777" w:rsidR="00933AE7" w:rsidRDefault="00000000" w:rsidP="00D452D8">
      <w:pPr>
        <w:jc w:val="lowKashida"/>
        <w:rPr>
          <w:rFonts w:ascii="NoorLotus" w:hAnsi="NoorLotus"/>
          <w:sz w:val="28"/>
          <w:rtl/>
        </w:rPr>
      </w:pPr>
      <w:r>
        <w:rPr>
          <w:rFonts w:ascii="NoorLotus" w:hAnsi="NoorLotus" w:hint="cs"/>
          <w:sz w:val="28"/>
          <w:rtl/>
        </w:rPr>
        <w:t>در نهایت</w:t>
      </w:r>
      <w:r w:rsidR="003D1C44">
        <w:rPr>
          <w:rFonts w:ascii="NoorLotus" w:hAnsi="NoorLotus" w:hint="cs"/>
          <w:sz w:val="28"/>
          <w:rtl/>
        </w:rPr>
        <w:t xml:space="preserve"> می‌</w:t>
      </w:r>
      <w:r>
        <w:rPr>
          <w:rFonts w:ascii="NoorLotus" w:hAnsi="NoorLotus" w:hint="cs"/>
          <w:sz w:val="28"/>
          <w:rtl/>
        </w:rPr>
        <w:t>فرماید:</w:t>
      </w:r>
    </w:p>
    <w:p w14:paraId="45FB9557" w14:textId="77777777" w:rsidR="00933AE7" w:rsidRDefault="00000000" w:rsidP="00052921">
      <w:pPr>
        <w:pStyle w:val="10"/>
        <w:rPr>
          <w:rtl/>
        </w:rPr>
      </w:pPr>
      <w:r w:rsidRPr="00933AE7">
        <w:rPr>
          <w:rtl/>
        </w:rPr>
        <w:t>فتحصّل: أنّ ما أنكره المحقّق الإصفهانيّ رحمه الله من كون الطبيعة توجد بوجود فرد واحد، ولا تنعدم إلّابانعدام تمام الأفراد يكون في الحقيقة راجعاً إلىٰ ما يوافقنا عليه،</w:t>
      </w:r>
    </w:p>
    <w:p w14:paraId="5F9D05F1" w14:textId="77777777" w:rsidR="00933AE7" w:rsidRDefault="00000000" w:rsidP="00D452D8">
      <w:pPr>
        <w:jc w:val="lowKashida"/>
        <w:rPr>
          <w:rFonts w:ascii="NoorLotus" w:hAnsi="NoorLotus"/>
          <w:sz w:val="28"/>
          <w:rtl/>
        </w:rPr>
      </w:pPr>
      <w:r>
        <w:rPr>
          <w:rFonts w:ascii="NoorLotus" w:hAnsi="NoorLotus" w:hint="cs"/>
          <w:sz w:val="28"/>
          <w:rtl/>
        </w:rPr>
        <w:t>آن که ایشان انکار</w:t>
      </w:r>
      <w:r w:rsidR="003D1C44">
        <w:rPr>
          <w:rFonts w:ascii="NoorLotus" w:hAnsi="NoorLotus" w:hint="cs"/>
          <w:sz w:val="28"/>
          <w:rtl/>
        </w:rPr>
        <w:t xml:space="preserve"> می‌</w:t>
      </w:r>
      <w:r>
        <w:rPr>
          <w:rFonts w:ascii="NoorLotus" w:hAnsi="NoorLotus" w:hint="cs"/>
          <w:sz w:val="28"/>
          <w:rtl/>
        </w:rPr>
        <w:t>کند همان است که مجبور است با ما موافقت کند.</w:t>
      </w:r>
    </w:p>
    <w:p w14:paraId="25F9D880" w14:textId="77777777" w:rsidR="00933AE7" w:rsidRDefault="00000000" w:rsidP="00052921">
      <w:pPr>
        <w:pStyle w:val="10"/>
        <w:rPr>
          <w:rtl/>
        </w:rPr>
      </w:pPr>
      <w:r w:rsidRPr="00933AE7">
        <w:rPr>
          <w:rtl/>
        </w:rPr>
        <w:t xml:space="preserve"> ويكون من الضروريّات من أنّ وجود المركّب لا يكون إلّابوجود تمام أجزائه، وأنّه يكفي في انتفاء المركّب انتفاء جزء منه.</w:t>
      </w:r>
    </w:p>
    <w:p w14:paraId="7CF37A31" w14:textId="77777777" w:rsidR="00933AE7" w:rsidRDefault="00000000" w:rsidP="00052921">
      <w:pPr>
        <w:jc w:val="lowKashida"/>
        <w:rPr>
          <w:rFonts w:ascii="NoorLotus" w:hAnsi="NoorLotus"/>
          <w:sz w:val="28"/>
          <w:rtl/>
        </w:rPr>
      </w:pPr>
      <w:r>
        <w:rPr>
          <w:rFonts w:ascii="NoorLotus" w:hAnsi="NoorLotus" w:hint="cs"/>
          <w:sz w:val="28"/>
          <w:rtl/>
        </w:rPr>
        <w:t xml:space="preserve">اینها را که </w:t>
      </w:r>
      <w:r w:rsidR="00052921">
        <w:rPr>
          <w:rFonts w:ascii="NoorLotus" w:hAnsi="NoorLotus" w:hint="cs"/>
          <w:sz w:val="28"/>
          <w:rtl/>
        </w:rPr>
        <w:t xml:space="preserve">ایشان </w:t>
      </w:r>
      <w:r>
        <w:rPr>
          <w:rFonts w:ascii="NoorLotus" w:hAnsi="NoorLotus" w:hint="cs"/>
          <w:sz w:val="28"/>
          <w:rtl/>
        </w:rPr>
        <w:t xml:space="preserve">قبول دارد و از ضروریات است و حرف آن کبرای مشهور همین است. </w:t>
      </w:r>
    </w:p>
    <w:p w14:paraId="23A3A5E2" w14:textId="77777777" w:rsidR="00933AE7" w:rsidRDefault="00000000" w:rsidP="00D452D8">
      <w:pPr>
        <w:jc w:val="lowKashida"/>
        <w:rPr>
          <w:rFonts w:ascii="NoorLotus" w:hAnsi="NoorLotus"/>
          <w:sz w:val="28"/>
          <w:rtl/>
        </w:rPr>
      </w:pPr>
      <w:r>
        <w:rPr>
          <w:rFonts w:ascii="NoorLotus" w:hAnsi="NoorLotus" w:hint="cs"/>
          <w:sz w:val="28"/>
          <w:rtl/>
        </w:rPr>
        <w:t>بعد از اینجا</w:t>
      </w:r>
      <w:r w:rsidR="003D1C44">
        <w:rPr>
          <w:rFonts w:ascii="NoorLotus" w:hAnsi="NoorLotus" w:hint="cs"/>
          <w:sz w:val="28"/>
          <w:rtl/>
        </w:rPr>
        <w:t xml:space="preserve"> می‌</w:t>
      </w:r>
      <w:r>
        <w:rPr>
          <w:rFonts w:ascii="NoorLotus" w:hAnsi="NoorLotus" w:hint="cs"/>
          <w:sz w:val="28"/>
          <w:rtl/>
        </w:rPr>
        <w:t>آیند سراغ منطق بیچاره و</w:t>
      </w:r>
      <w:r w:rsidR="003D1C44">
        <w:rPr>
          <w:rFonts w:ascii="NoorLotus" w:hAnsi="NoorLotus" w:hint="cs"/>
          <w:sz w:val="28"/>
          <w:rtl/>
        </w:rPr>
        <w:t xml:space="preserve"> می‌</w:t>
      </w:r>
      <w:r w:rsidR="00052921">
        <w:rPr>
          <w:rFonts w:ascii="NoorLotus" w:hAnsi="NoorLotus" w:hint="cs"/>
          <w:sz w:val="28"/>
          <w:rtl/>
        </w:rPr>
        <w:t>گویند: اینکه در منطق</w:t>
      </w:r>
      <w:r>
        <w:rPr>
          <w:rFonts w:ascii="NoorLotus" w:hAnsi="NoorLotus" w:hint="cs"/>
          <w:sz w:val="28"/>
          <w:rtl/>
        </w:rPr>
        <w:t xml:space="preserve"> گفته</w:t>
      </w:r>
      <w:r w:rsidR="003D1C44">
        <w:rPr>
          <w:rFonts w:ascii="NoorLotus" w:hAnsi="NoorLotus" w:hint="cs"/>
          <w:sz w:val="28"/>
          <w:rtl/>
        </w:rPr>
        <w:t xml:space="preserve">‌‌اند </w:t>
      </w:r>
      <w:r>
        <w:rPr>
          <w:rFonts w:ascii="NoorLotus" w:hAnsi="NoorLotus" w:hint="cs"/>
          <w:sz w:val="28"/>
          <w:rtl/>
        </w:rPr>
        <w:t>قضایای مهملۀ سالبه و موجبه مقابل هم نیستند</w:t>
      </w:r>
      <w:r w:rsidR="00052921">
        <w:rPr>
          <w:rFonts w:ascii="NoorLotus" w:hAnsi="NoorLotus" w:hint="cs"/>
          <w:sz w:val="28"/>
          <w:rtl/>
        </w:rPr>
        <w:t>،</w:t>
      </w:r>
      <w:r>
        <w:rPr>
          <w:rFonts w:ascii="NoorLotus" w:hAnsi="NoorLotus" w:hint="cs"/>
          <w:sz w:val="28"/>
          <w:rtl/>
        </w:rPr>
        <w:t xml:space="preserve"> به اطلاقش درست نیست. نسبت به غیر وجود و عدم همین است. اگر ما بگوییم انسان قائم است یا لیس بقائم یا غیر قائم </w:t>
      </w:r>
      <w:r w:rsidR="00052921">
        <w:rPr>
          <w:rFonts w:ascii="NoorLotus" w:hAnsi="NoorLotus" w:hint="cs"/>
          <w:sz w:val="28"/>
          <w:rtl/>
        </w:rPr>
        <w:t>(</w:t>
      </w:r>
      <w:r>
        <w:rPr>
          <w:rFonts w:ascii="NoorLotus" w:hAnsi="NoorLotus" w:hint="cs"/>
          <w:sz w:val="28"/>
          <w:rtl/>
        </w:rPr>
        <w:t>که در حاشیۀ آقای حائری</w:t>
      </w:r>
      <w:r w:rsidR="003D1C44">
        <w:rPr>
          <w:rFonts w:ascii="NoorLotus" w:hAnsi="NoorLotus" w:hint="cs"/>
          <w:sz w:val="28"/>
          <w:rtl/>
        </w:rPr>
        <w:t xml:space="preserve"> می‌</w:t>
      </w:r>
      <w:r>
        <w:rPr>
          <w:rFonts w:ascii="NoorLotus" w:hAnsi="NoorLotus" w:hint="cs"/>
          <w:sz w:val="28"/>
          <w:rtl/>
        </w:rPr>
        <w:t>گوید باید معدوله معنا کنید که ما نفهمیدیم چه ضرورتی دارد</w:t>
      </w:r>
      <w:r w:rsidR="00052921">
        <w:rPr>
          <w:rFonts w:ascii="NoorLotus" w:hAnsi="NoorLotus" w:hint="cs"/>
          <w:sz w:val="28"/>
          <w:rtl/>
        </w:rPr>
        <w:t>)</w:t>
      </w:r>
      <w:r>
        <w:rPr>
          <w:rFonts w:ascii="NoorLotus" w:hAnsi="NoorLotus" w:hint="cs"/>
          <w:sz w:val="28"/>
          <w:rtl/>
        </w:rPr>
        <w:t xml:space="preserve">. معدوله باشد یا سالبۀ محصله </w:t>
      </w:r>
      <w:r w:rsidR="003D1C44">
        <w:rPr>
          <w:rFonts w:ascii="NoorLotus" w:hAnsi="NoorLotus" w:hint="cs"/>
          <w:sz w:val="28"/>
          <w:rtl/>
        </w:rPr>
        <w:t>همین‌طور</w:t>
      </w:r>
      <w:r>
        <w:rPr>
          <w:rFonts w:ascii="NoorLotus" w:hAnsi="NoorLotus" w:hint="cs"/>
          <w:sz w:val="28"/>
          <w:rtl/>
        </w:rPr>
        <w:t xml:space="preserve"> است. انسان </w:t>
      </w:r>
      <w:r w:rsidR="00052921">
        <w:rPr>
          <w:rFonts w:ascii="NoorLotus" w:hAnsi="NoorLotus" w:hint="cs"/>
          <w:sz w:val="28"/>
          <w:rtl/>
        </w:rPr>
        <w:t xml:space="preserve">قائم است، انسان لیست بقائمة. </w:t>
      </w:r>
      <w:r>
        <w:rPr>
          <w:rFonts w:ascii="NoorLotus" w:hAnsi="NoorLotus" w:hint="cs"/>
          <w:sz w:val="28"/>
          <w:rtl/>
        </w:rPr>
        <w:t xml:space="preserve">اگر این دو قضیه را در نظر بگیریم، موضوعش اگر اهمال باشد ایشان قبول دارد که سازگارند یعنی بعض الانسان موجود و بعض الانسان معدوم. اما نسبت </w:t>
      </w:r>
      <w:r w:rsidR="003D1C44">
        <w:rPr>
          <w:rFonts w:ascii="NoorLotus" w:hAnsi="NoorLotus" w:hint="cs"/>
          <w:sz w:val="28"/>
          <w:rtl/>
        </w:rPr>
        <w:t>به‌خصوص</w:t>
      </w:r>
      <w:r>
        <w:rPr>
          <w:rFonts w:ascii="NoorLotus" w:hAnsi="NoorLotus" w:hint="cs"/>
          <w:sz w:val="28"/>
          <w:rtl/>
        </w:rPr>
        <w:t xml:space="preserve"> وجود و عدم یعنی محمول وجود و عدم ایشان</w:t>
      </w:r>
      <w:r w:rsidR="003D1C44">
        <w:rPr>
          <w:rFonts w:ascii="NoorLotus" w:hAnsi="NoorLotus" w:hint="cs"/>
          <w:sz w:val="28"/>
          <w:rtl/>
        </w:rPr>
        <w:t xml:space="preserve"> می‌</w:t>
      </w:r>
      <w:r>
        <w:rPr>
          <w:rFonts w:ascii="NoorLotus" w:hAnsi="NoorLotus" w:hint="cs"/>
          <w:sz w:val="28"/>
          <w:rtl/>
        </w:rPr>
        <w:t xml:space="preserve">گوید در اینجا حرف </w:t>
      </w:r>
      <w:r w:rsidR="003D1C44">
        <w:rPr>
          <w:rFonts w:ascii="NoorLotus" w:hAnsi="NoorLotus"/>
          <w:sz w:val="28"/>
          <w:rtl/>
        </w:rPr>
        <w:t>منطق‌دانان</w:t>
      </w:r>
      <w:r>
        <w:rPr>
          <w:rFonts w:ascii="NoorLotus" w:hAnsi="NoorLotus" w:hint="cs"/>
          <w:sz w:val="28"/>
          <w:rtl/>
        </w:rPr>
        <w:t xml:space="preserve"> صحیح نیست. اگر گفتیم انسان موجود است و انسان معدوم است، اینها </w:t>
      </w:r>
      <w:r w:rsidR="00052921">
        <w:rPr>
          <w:rFonts w:ascii="NoorLotus" w:hAnsi="NoorLotus" w:hint="cs"/>
          <w:sz w:val="28"/>
          <w:rtl/>
        </w:rPr>
        <w:t>مقابل هم هستند حتی اگر موضوعشان</w:t>
      </w:r>
      <w:r>
        <w:rPr>
          <w:rFonts w:ascii="NoorLotus" w:hAnsi="NoorLotus" w:hint="cs"/>
          <w:sz w:val="28"/>
          <w:rtl/>
        </w:rPr>
        <w:t xml:space="preserve"> مهمل باشند یعنی به نحو اهمال ملحوظ باشد. چرا؟</w:t>
      </w:r>
      <w:r w:rsidR="003D1C44">
        <w:rPr>
          <w:rFonts w:ascii="NoorLotus" w:hAnsi="NoorLotus" w:hint="cs"/>
          <w:sz w:val="28"/>
          <w:rtl/>
        </w:rPr>
        <w:t xml:space="preserve"> می‌</w:t>
      </w:r>
      <w:r>
        <w:rPr>
          <w:rFonts w:ascii="NoorLotus" w:hAnsi="NoorLotus" w:hint="cs"/>
          <w:sz w:val="28"/>
          <w:rtl/>
        </w:rPr>
        <w:t>گویند قبول داریم که موضوعتان به نحو اهمال لحاظ شده ولکن در قضایای سالبه این سلب خودش کلیت تولید</w:t>
      </w:r>
      <w:r w:rsidR="003D1C44">
        <w:rPr>
          <w:rFonts w:ascii="NoorLotus" w:hAnsi="NoorLotus" w:hint="cs"/>
          <w:sz w:val="28"/>
          <w:rtl/>
        </w:rPr>
        <w:t xml:space="preserve"> می‌</w:t>
      </w:r>
      <w:r>
        <w:rPr>
          <w:rFonts w:ascii="NoorLotus" w:hAnsi="NoorLotus" w:hint="cs"/>
          <w:sz w:val="28"/>
          <w:rtl/>
        </w:rPr>
        <w:t>کند. این فرمایش ایشان است.</w:t>
      </w:r>
    </w:p>
    <w:p w14:paraId="581FA126" w14:textId="77777777" w:rsidR="00052921" w:rsidRDefault="00000000" w:rsidP="00052921">
      <w:pPr>
        <w:pStyle w:val="Heading3"/>
        <w:rPr>
          <w:rtl/>
        </w:rPr>
      </w:pPr>
      <w:bookmarkStart w:id="712" w:name="_Toc166665342"/>
      <w:r>
        <w:rPr>
          <w:rFonts w:hint="cs"/>
          <w:rtl/>
        </w:rPr>
        <w:t>نقد اول</w:t>
      </w:r>
      <w:bookmarkEnd w:id="712"/>
    </w:p>
    <w:p w14:paraId="507604AC" w14:textId="77777777" w:rsidR="00933AE7" w:rsidRDefault="00000000" w:rsidP="00D452D8">
      <w:pPr>
        <w:jc w:val="lowKashida"/>
        <w:rPr>
          <w:rFonts w:ascii="NoorLotus" w:hAnsi="NoorLotus"/>
          <w:sz w:val="28"/>
          <w:rtl/>
        </w:rPr>
      </w:pPr>
      <w:r>
        <w:rPr>
          <w:rFonts w:ascii="NoorLotus" w:hAnsi="NoorLotus" w:hint="cs"/>
          <w:sz w:val="28"/>
          <w:rtl/>
        </w:rPr>
        <w:t>اما ببینید میایم سر اصل بحث. این بیان اخیر که یک فرع و نتیجه</w:t>
      </w:r>
      <w:r w:rsidR="003D1C44">
        <w:rPr>
          <w:rFonts w:ascii="NoorLotus" w:hAnsi="NoorLotus" w:hint="cs"/>
          <w:sz w:val="28"/>
          <w:rtl/>
        </w:rPr>
        <w:t xml:space="preserve">‌‌ای </w:t>
      </w:r>
      <w:r>
        <w:rPr>
          <w:rFonts w:ascii="NoorLotus" w:hAnsi="NoorLotus" w:hint="cs"/>
          <w:sz w:val="28"/>
          <w:rtl/>
        </w:rPr>
        <w:t>بود. به نظرم اصل بحث خطاهای عجیبی در آن رخ داده است.</w:t>
      </w:r>
    </w:p>
    <w:p w14:paraId="5A9E1A77" w14:textId="77777777" w:rsidR="00333C02" w:rsidRDefault="00000000" w:rsidP="00333C02">
      <w:pPr>
        <w:jc w:val="lowKashida"/>
        <w:rPr>
          <w:rFonts w:ascii="NoorLotus" w:hAnsi="NoorLotus"/>
          <w:sz w:val="28"/>
          <w:rtl/>
        </w:rPr>
      </w:pPr>
      <w:r>
        <w:rPr>
          <w:rFonts w:ascii="NoorLotus" w:hAnsi="NoorLotus" w:hint="cs"/>
          <w:sz w:val="28"/>
          <w:rtl/>
        </w:rPr>
        <w:t>اما اینکه وجود و عدم بر فرد</w:t>
      </w:r>
      <w:r w:rsidR="003D1C44">
        <w:rPr>
          <w:rFonts w:ascii="NoorLotus" w:hAnsi="NoorLotus" w:hint="cs"/>
          <w:sz w:val="28"/>
          <w:rtl/>
        </w:rPr>
        <w:t xml:space="preserve"> </w:t>
      </w:r>
      <w:r w:rsidR="00052921">
        <w:rPr>
          <w:rFonts w:ascii="NoorLotus" w:hAnsi="NoorLotus" w:hint="cs"/>
          <w:sz w:val="28"/>
          <w:rtl/>
        </w:rPr>
        <w:t xml:space="preserve">عارض </w:t>
      </w:r>
      <w:r w:rsidR="003D1C44">
        <w:rPr>
          <w:rFonts w:ascii="NoorLotus" w:hAnsi="NoorLotus" w:hint="cs"/>
          <w:sz w:val="28"/>
          <w:rtl/>
        </w:rPr>
        <w:t>نمی‌</w:t>
      </w:r>
      <w:r>
        <w:rPr>
          <w:rFonts w:ascii="NoorLotus" w:hAnsi="NoorLotus" w:hint="cs"/>
          <w:sz w:val="28"/>
          <w:rtl/>
        </w:rPr>
        <w:t xml:space="preserve">شوند </w:t>
      </w:r>
      <w:r w:rsidR="00052921">
        <w:rPr>
          <w:rFonts w:ascii="NoorLotus" w:hAnsi="NoorLotus" w:hint="cs"/>
          <w:sz w:val="28"/>
          <w:rtl/>
        </w:rPr>
        <w:t>که درست نیست و اتفاقاً عکس است.</w:t>
      </w:r>
      <w:r>
        <w:rPr>
          <w:rFonts w:ascii="NoorLotus" w:hAnsi="NoorLotus" w:hint="cs"/>
          <w:sz w:val="28"/>
          <w:rtl/>
        </w:rPr>
        <w:t xml:space="preserve"> مرحو</w:t>
      </w:r>
      <w:r w:rsidR="00052921">
        <w:rPr>
          <w:rFonts w:ascii="NoorLotus" w:hAnsi="NoorLotus" w:hint="cs"/>
          <w:sz w:val="28"/>
          <w:rtl/>
        </w:rPr>
        <w:t>م اصفهانی در چند جا این را</w:t>
      </w:r>
      <w:r>
        <w:rPr>
          <w:rFonts w:ascii="NoorLotus" w:hAnsi="NoorLotus" w:hint="cs"/>
          <w:sz w:val="28"/>
          <w:rtl/>
        </w:rPr>
        <w:t xml:space="preserve"> بحث کرده است. حالا اینجا یادم نیست که این بحث را هم دارد یا نه ولی در جاهای متفاوتی ایشان بحث کرده است به صورت مفصل مخصوصاً در چند حاشیۀ </w:t>
      </w:r>
      <w:r w:rsidR="00052921">
        <w:rPr>
          <w:rFonts w:ascii="NoorLotus" w:hAnsi="NoorLotus" w:hint="cs"/>
          <w:sz w:val="28"/>
          <w:rtl/>
        </w:rPr>
        <w:t>«</w:t>
      </w:r>
      <w:r>
        <w:rPr>
          <w:rFonts w:ascii="NoorLotus" w:hAnsi="NoorLotus" w:hint="cs"/>
          <w:sz w:val="28"/>
          <w:rtl/>
        </w:rPr>
        <w:t>قولنا</w:t>
      </w:r>
      <w:r w:rsidR="00052921">
        <w:rPr>
          <w:rFonts w:ascii="NoorLotus" w:hAnsi="NoorLotus" w:hint="cs"/>
          <w:sz w:val="28"/>
          <w:rtl/>
        </w:rPr>
        <w:t>»</w:t>
      </w:r>
      <w:r>
        <w:rPr>
          <w:rFonts w:ascii="NoorLotus" w:hAnsi="NoorLotus" w:hint="cs"/>
          <w:sz w:val="28"/>
          <w:rtl/>
        </w:rPr>
        <w:t xml:space="preserve"> که</w:t>
      </w:r>
      <w:r w:rsidR="00052921">
        <w:rPr>
          <w:rFonts w:ascii="NoorLotus" w:hAnsi="NoorLotus" w:hint="cs"/>
          <w:sz w:val="28"/>
          <w:rtl/>
        </w:rPr>
        <w:t xml:space="preserve"> اول</w:t>
      </w:r>
      <w:r>
        <w:rPr>
          <w:rFonts w:ascii="NoorLotus" w:hAnsi="NoorLotus" w:hint="cs"/>
          <w:sz w:val="28"/>
          <w:rtl/>
        </w:rPr>
        <w:t xml:space="preserve"> </w:t>
      </w:r>
      <w:r w:rsidR="00052921">
        <w:rPr>
          <w:rFonts w:ascii="NoorLotus" w:hAnsi="NoorLotus" w:hint="cs"/>
          <w:sz w:val="28"/>
          <w:rtl/>
        </w:rPr>
        <w:t xml:space="preserve">در واقع </w:t>
      </w:r>
      <w:r>
        <w:rPr>
          <w:rFonts w:ascii="NoorLotus" w:hAnsi="NoorLotus" w:hint="cs"/>
          <w:sz w:val="28"/>
          <w:rtl/>
        </w:rPr>
        <w:t>حصۀ اصولی یعنی فرد موجود</w:t>
      </w:r>
      <w:r w:rsidR="003D1C44">
        <w:rPr>
          <w:rFonts w:ascii="NoorLotus" w:hAnsi="NoorLotus" w:hint="cs"/>
          <w:sz w:val="28"/>
          <w:rtl/>
        </w:rPr>
        <w:t xml:space="preserve"> می‌</w:t>
      </w:r>
      <w:r>
        <w:rPr>
          <w:rFonts w:ascii="NoorLotus" w:hAnsi="NoorLotus" w:hint="cs"/>
          <w:sz w:val="28"/>
          <w:rtl/>
        </w:rPr>
        <w:t>شود و بعد ما</w:t>
      </w:r>
      <w:r w:rsidR="003D1C44">
        <w:rPr>
          <w:rFonts w:ascii="NoorLotus" w:hAnsi="NoorLotus" w:hint="cs"/>
          <w:sz w:val="28"/>
          <w:rtl/>
        </w:rPr>
        <w:t xml:space="preserve"> می‌</w:t>
      </w:r>
      <w:r>
        <w:rPr>
          <w:rFonts w:ascii="NoorLotus" w:hAnsi="NoorLotus" w:hint="cs"/>
          <w:sz w:val="28"/>
          <w:rtl/>
        </w:rPr>
        <w:t>آییم حدود فردی را خارج</w:t>
      </w:r>
      <w:r w:rsidR="003D1C44">
        <w:rPr>
          <w:rFonts w:ascii="NoorLotus" w:hAnsi="NoorLotus" w:hint="cs"/>
          <w:sz w:val="28"/>
          <w:rtl/>
        </w:rPr>
        <w:t xml:space="preserve"> می‌</w:t>
      </w:r>
      <w:r>
        <w:rPr>
          <w:rFonts w:ascii="NoorLotus" w:hAnsi="NoorLotus" w:hint="cs"/>
          <w:sz w:val="28"/>
          <w:rtl/>
        </w:rPr>
        <w:t>کنیم و طبیعت از این انتزاع</w:t>
      </w:r>
      <w:r w:rsidR="003D1C44">
        <w:rPr>
          <w:rFonts w:ascii="NoorLotus" w:hAnsi="NoorLotus" w:hint="cs"/>
          <w:sz w:val="28"/>
          <w:rtl/>
        </w:rPr>
        <w:t xml:space="preserve"> می‌</w:t>
      </w:r>
      <w:r>
        <w:rPr>
          <w:rFonts w:ascii="NoorLotus" w:hAnsi="NoorLotus" w:hint="cs"/>
          <w:sz w:val="28"/>
          <w:rtl/>
        </w:rPr>
        <w:t>شود. آن وقت تصریح</w:t>
      </w:r>
      <w:r w:rsidR="003D1C44">
        <w:rPr>
          <w:rFonts w:ascii="NoorLotus" w:hAnsi="NoorLotus" w:hint="cs"/>
          <w:sz w:val="28"/>
          <w:rtl/>
        </w:rPr>
        <w:t xml:space="preserve"> می‌</w:t>
      </w:r>
      <w:r>
        <w:rPr>
          <w:rFonts w:ascii="NoorLotus" w:hAnsi="NoorLotus" w:hint="cs"/>
          <w:sz w:val="28"/>
          <w:rtl/>
        </w:rPr>
        <w:t xml:space="preserve">کند </w:t>
      </w:r>
      <w:r w:rsidR="00D22098">
        <w:rPr>
          <w:rFonts w:ascii="NoorLotus" w:hAnsi="NoorLotus" w:hint="cs"/>
          <w:sz w:val="28"/>
          <w:rtl/>
        </w:rPr>
        <w:t>که طبق اصالت وجود، وجود فرد مجازی است و وجود الطبیعة مجاز فی المجاز است چون شما اصالتاً با یک مجاز عقلی دقیق</w:t>
      </w:r>
      <w:r w:rsidR="003D1C44">
        <w:rPr>
          <w:rFonts w:ascii="NoorLotus" w:hAnsi="NoorLotus" w:hint="cs"/>
          <w:sz w:val="28"/>
          <w:rtl/>
        </w:rPr>
        <w:t xml:space="preserve"> می‌</w:t>
      </w:r>
      <w:r w:rsidR="00D22098">
        <w:rPr>
          <w:rFonts w:ascii="NoorLotus" w:hAnsi="NoorLotus" w:hint="cs"/>
          <w:sz w:val="28"/>
          <w:rtl/>
        </w:rPr>
        <w:t>آیید اول فرد را موجود</w:t>
      </w:r>
      <w:r w:rsidR="003D1C44">
        <w:rPr>
          <w:rFonts w:ascii="NoorLotus" w:hAnsi="NoorLotus" w:hint="cs"/>
          <w:sz w:val="28"/>
          <w:rtl/>
        </w:rPr>
        <w:t xml:space="preserve"> می‌</w:t>
      </w:r>
      <w:r w:rsidR="00D22098">
        <w:rPr>
          <w:rFonts w:ascii="NoorLotus" w:hAnsi="NoorLotus" w:hint="cs"/>
          <w:sz w:val="28"/>
          <w:rtl/>
        </w:rPr>
        <w:t>دانید و بعد حدود فردی را الغاء</w:t>
      </w:r>
      <w:r w:rsidR="003D1C44">
        <w:rPr>
          <w:rFonts w:ascii="NoorLotus" w:hAnsi="NoorLotus" w:hint="cs"/>
          <w:sz w:val="28"/>
          <w:rtl/>
        </w:rPr>
        <w:t xml:space="preserve"> می‌</w:t>
      </w:r>
      <w:r w:rsidR="00D22098">
        <w:rPr>
          <w:rFonts w:ascii="NoorLotus" w:hAnsi="NoorLotus" w:hint="cs"/>
          <w:sz w:val="28"/>
          <w:rtl/>
        </w:rPr>
        <w:t>کنید و از آن طبیعت</w:t>
      </w:r>
      <w:r w:rsidR="003D1C44">
        <w:rPr>
          <w:rFonts w:ascii="NoorLotus" w:hAnsi="NoorLotus" w:hint="cs"/>
          <w:sz w:val="28"/>
          <w:rtl/>
        </w:rPr>
        <w:t xml:space="preserve"> می‌</w:t>
      </w:r>
      <w:r w:rsidR="00D22098">
        <w:rPr>
          <w:rFonts w:ascii="NoorLotus" w:hAnsi="NoorLotus" w:hint="cs"/>
          <w:sz w:val="28"/>
          <w:rtl/>
        </w:rPr>
        <w:t>سازید و بعد وجود را به این طبیعت نسبت</w:t>
      </w:r>
      <w:r w:rsidR="003D1C44">
        <w:rPr>
          <w:rFonts w:ascii="NoorLotus" w:hAnsi="NoorLotus" w:hint="cs"/>
          <w:sz w:val="28"/>
          <w:rtl/>
        </w:rPr>
        <w:t xml:space="preserve"> می‌</w:t>
      </w:r>
      <w:r w:rsidR="00D22098">
        <w:rPr>
          <w:rFonts w:ascii="NoorLotus" w:hAnsi="NoorLotus" w:hint="cs"/>
          <w:sz w:val="28"/>
          <w:rtl/>
        </w:rPr>
        <w:t>دهید و</w:t>
      </w:r>
      <w:r w:rsidR="003D1C44">
        <w:rPr>
          <w:rFonts w:ascii="NoorLotus" w:hAnsi="NoorLotus" w:hint="cs"/>
          <w:sz w:val="28"/>
          <w:rtl/>
        </w:rPr>
        <w:t xml:space="preserve"> می‌</w:t>
      </w:r>
      <w:r w:rsidR="00D22098">
        <w:rPr>
          <w:rFonts w:ascii="NoorLotus" w:hAnsi="NoorLotus" w:hint="cs"/>
          <w:sz w:val="28"/>
          <w:rtl/>
        </w:rPr>
        <w:t xml:space="preserve">گویید الانسان موجود که این مجاز فی المجاز است. </w:t>
      </w:r>
    </w:p>
    <w:p w14:paraId="7E6A3B37" w14:textId="77777777" w:rsidR="00933AE7" w:rsidRDefault="00000000" w:rsidP="00333C02">
      <w:pPr>
        <w:jc w:val="lowKashida"/>
        <w:rPr>
          <w:rFonts w:ascii="NoorLotus" w:hAnsi="NoorLotus"/>
          <w:sz w:val="28"/>
          <w:rtl/>
        </w:rPr>
      </w:pPr>
      <w:r>
        <w:rPr>
          <w:rFonts w:ascii="NoorLotus" w:hAnsi="NoorLotus" w:hint="cs"/>
          <w:sz w:val="28"/>
          <w:rtl/>
        </w:rPr>
        <w:t>حالا چقدر فرق</w:t>
      </w:r>
      <w:r w:rsidR="003D1C44">
        <w:rPr>
          <w:rFonts w:ascii="NoorLotus" w:hAnsi="NoorLotus" w:hint="cs"/>
          <w:sz w:val="28"/>
          <w:rtl/>
        </w:rPr>
        <w:t xml:space="preserve"> می‌</w:t>
      </w:r>
      <w:r>
        <w:rPr>
          <w:rFonts w:ascii="NoorLotus" w:hAnsi="NoorLotus" w:hint="cs"/>
          <w:sz w:val="28"/>
          <w:rtl/>
        </w:rPr>
        <w:t>کند با این حرف که وجود و عدم ابتدائاً بر فرد</w:t>
      </w:r>
      <w:r w:rsidR="003D1C44">
        <w:rPr>
          <w:rFonts w:ascii="NoorLotus" w:hAnsi="NoorLotus" w:hint="cs"/>
          <w:sz w:val="28"/>
          <w:rtl/>
        </w:rPr>
        <w:t xml:space="preserve"> </w:t>
      </w:r>
      <w:r w:rsidR="00333C02">
        <w:rPr>
          <w:rFonts w:ascii="NoorLotus" w:hAnsi="NoorLotus" w:hint="cs"/>
          <w:sz w:val="28"/>
          <w:rtl/>
        </w:rPr>
        <w:t xml:space="preserve">عارض </w:t>
      </w:r>
      <w:r w:rsidR="003D1C44">
        <w:rPr>
          <w:rFonts w:ascii="NoorLotus" w:hAnsi="NoorLotus" w:hint="cs"/>
          <w:sz w:val="28"/>
          <w:rtl/>
        </w:rPr>
        <w:t>نمی‌</w:t>
      </w:r>
      <w:r>
        <w:rPr>
          <w:rFonts w:ascii="NoorLotus" w:hAnsi="NoorLotus" w:hint="cs"/>
          <w:sz w:val="28"/>
          <w:rtl/>
        </w:rPr>
        <w:t>شود چون وجود و عدم خودش مُفرّد است. اینجا یک خلط بحثی</w:t>
      </w:r>
      <w:r w:rsidR="003D1C44">
        <w:rPr>
          <w:rFonts w:ascii="NoorLotus" w:hAnsi="NoorLotus" w:hint="cs"/>
          <w:sz w:val="28"/>
          <w:rtl/>
        </w:rPr>
        <w:t xml:space="preserve"> می‌</w:t>
      </w:r>
      <w:r>
        <w:rPr>
          <w:rFonts w:ascii="NoorLotus" w:hAnsi="NoorLotus" w:hint="cs"/>
          <w:sz w:val="28"/>
          <w:rtl/>
        </w:rPr>
        <w:t>شود که مُفرّد است یک بحث است و اینکه عارض</w:t>
      </w:r>
      <w:r w:rsidR="003D1C44">
        <w:rPr>
          <w:rFonts w:ascii="NoorLotus" w:hAnsi="NoorLotus" w:hint="cs"/>
          <w:sz w:val="28"/>
          <w:rtl/>
        </w:rPr>
        <w:t xml:space="preserve"> نمی‌</w:t>
      </w:r>
      <w:r w:rsidR="00065322">
        <w:rPr>
          <w:rFonts w:ascii="NoorLotus" w:hAnsi="NoorLotus" w:hint="cs"/>
          <w:sz w:val="28"/>
          <w:rtl/>
        </w:rPr>
        <w:t xml:space="preserve">شود </w:t>
      </w:r>
      <w:r w:rsidR="00333C02">
        <w:rPr>
          <w:rFonts w:ascii="NoorLotus" w:hAnsi="NoorLotus" w:hint="cs"/>
          <w:sz w:val="28"/>
          <w:rtl/>
        </w:rPr>
        <w:t xml:space="preserve">بحث دیگری است. </w:t>
      </w:r>
      <w:r w:rsidR="00065322">
        <w:rPr>
          <w:rFonts w:ascii="NoorLotus" w:hAnsi="NoorLotus" w:hint="cs"/>
          <w:sz w:val="28"/>
          <w:rtl/>
        </w:rPr>
        <w:t>حمل در وجود و عدم، حمل عروض خارجی که نیست که بگویید عارض</w:t>
      </w:r>
      <w:r w:rsidR="003D1C44">
        <w:rPr>
          <w:rFonts w:ascii="NoorLotus" w:hAnsi="NoorLotus" w:hint="cs"/>
          <w:sz w:val="28"/>
          <w:rtl/>
        </w:rPr>
        <w:t xml:space="preserve"> نمی‌</w:t>
      </w:r>
      <w:r w:rsidR="00065322">
        <w:rPr>
          <w:rFonts w:ascii="NoorLotus" w:hAnsi="NoorLotus" w:hint="cs"/>
          <w:sz w:val="28"/>
          <w:rtl/>
        </w:rPr>
        <w:t xml:space="preserve">شود بلکه عروض تحلیلی است. در طبیعت هم </w:t>
      </w:r>
      <w:r w:rsidR="003D1C44">
        <w:rPr>
          <w:rFonts w:ascii="NoorLotus" w:hAnsi="NoorLotus" w:hint="cs"/>
          <w:sz w:val="28"/>
          <w:rtl/>
        </w:rPr>
        <w:t>همین‌طور</w:t>
      </w:r>
      <w:r w:rsidR="00065322">
        <w:rPr>
          <w:rFonts w:ascii="NoorLotus" w:hAnsi="NoorLotus" w:hint="cs"/>
          <w:sz w:val="28"/>
          <w:rtl/>
        </w:rPr>
        <w:t xml:space="preserve"> است. مگر در طبیعت انسان وجود و عدم حقیقتاً به طبیعت عارض</w:t>
      </w:r>
      <w:r w:rsidR="003D1C44">
        <w:rPr>
          <w:rFonts w:ascii="NoorLotus" w:hAnsi="NoorLotus" w:hint="cs"/>
          <w:sz w:val="28"/>
          <w:rtl/>
        </w:rPr>
        <w:t xml:space="preserve"> می‌</w:t>
      </w:r>
      <w:r w:rsidR="00065322">
        <w:rPr>
          <w:rFonts w:ascii="NoorLotus" w:hAnsi="NoorLotus" w:hint="cs"/>
          <w:sz w:val="28"/>
          <w:rtl/>
        </w:rPr>
        <w:t>شود؟ این چه حرفی است شما</w:t>
      </w:r>
      <w:r w:rsidR="003D1C44">
        <w:rPr>
          <w:rFonts w:ascii="NoorLotus" w:hAnsi="NoorLotus" w:hint="cs"/>
          <w:sz w:val="28"/>
          <w:rtl/>
        </w:rPr>
        <w:t xml:space="preserve"> می‌</w:t>
      </w:r>
      <w:r w:rsidR="00333C02">
        <w:rPr>
          <w:rFonts w:ascii="NoorLotus" w:hAnsi="NoorLotus" w:hint="cs"/>
          <w:sz w:val="28"/>
          <w:rtl/>
        </w:rPr>
        <w:t>زنید. در باب ماهیات مگر</w:t>
      </w:r>
      <w:r w:rsidR="00065322">
        <w:rPr>
          <w:rFonts w:ascii="NoorLotus" w:hAnsi="NoorLotus" w:hint="cs"/>
          <w:sz w:val="28"/>
          <w:rtl/>
        </w:rPr>
        <w:t xml:space="preserve"> عروض خارجی داریم؟ عروض تحلیلی است و لذا طبق اصالت وجود، وجود الطبیعة اصیل است و این حقیقتاً موجود است و طبیعت به طبع این وجود موجود است. عروض خارجی که نیست بلکه تحلیلی است. در عروض تحلیلی یادتان هست در متعلق اوامر و نواهی که مرحوم اصفهانی</w:t>
      </w:r>
      <w:r w:rsidR="003D1C44">
        <w:rPr>
          <w:rFonts w:ascii="NoorLotus" w:hAnsi="NoorLotus" w:hint="cs"/>
          <w:sz w:val="28"/>
          <w:rtl/>
        </w:rPr>
        <w:t xml:space="preserve"> می‌</w:t>
      </w:r>
      <w:r w:rsidR="00065322">
        <w:rPr>
          <w:rFonts w:ascii="NoorLotus" w:hAnsi="NoorLotus" w:hint="cs"/>
          <w:sz w:val="28"/>
          <w:rtl/>
        </w:rPr>
        <w:t>فرمود نفس الطبیعة نسبت به وجود و عدم چگونه است و در آن جا که بحث احتیاط بود بعضی</w:t>
      </w:r>
      <w:r w:rsidR="003D1C44">
        <w:rPr>
          <w:rFonts w:ascii="NoorLotus" w:hAnsi="NoorLotus" w:hint="cs"/>
          <w:sz w:val="28"/>
          <w:rtl/>
        </w:rPr>
        <w:t xml:space="preserve"> می‌</w:t>
      </w:r>
      <w:r w:rsidR="00065322">
        <w:rPr>
          <w:rFonts w:ascii="NoorLotus" w:hAnsi="NoorLotus" w:hint="cs"/>
          <w:sz w:val="28"/>
          <w:rtl/>
        </w:rPr>
        <w:t>گفتند موضوعش باید موجود باشد، ایشان</w:t>
      </w:r>
      <w:r w:rsidR="003D1C44">
        <w:rPr>
          <w:rFonts w:ascii="NoorLotus" w:hAnsi="NoorLotus" w:hint="cs"/>
          <w:sz w:val="28"/>
          <w:rtl/>
        </w:rPr>
        <w:t xml:space="preserve"> می‌</w:t>
      </w:r>
      <w:r w:rsidR="00065322">
        <w:rPr>
          <w:rFonts w:ascii="NoorLotus" w:hAnsi="NoorLotus" w:hint="cs"/>
          <w:sz w:val="28"/>
          <w:rtl/>
        </w:rPr>
        <w:t xml:space="preserve">گفت در عروض ماهوی لازم نیست که موضوع موجود باشد بلکه عروض خارجی و وجودی است که </w:t>
      </w:r>
      <w:r w:rsidR="003D1C44">
        <w:rPr>
          <w:rFonts w:ascii="NoorLotus" w:hAnsi="NoorLotus" w:hint="cs"/>
          <w:sz w:val="28"/>
          <w:rtl/>
        </w:rPr>
        <w:t>این‌گونه</w:t>
      </w:r>
      <w:r w:rsidR="00065322">
        <w:rPr>
          <w:rFonts w:ascii="NoorLotus" w:hAnsi="NoorLotus" w:hint="cs"/>
          <w:sz w:val="28"/>
          <w:rtl/>
        </w:rPr>
        <w:t xml:space="preserve"> است مثل اعراض سفیدی و سیاهی که</w:t>
      </w:r>
      <w:r w:rsidR="003D1C44">
        <w:rPr>
          <w:rFonts w:ascii="NoorLotus" w:hAnsi="NoorLotus" w:hint="cs"/>
          <w:sz w:val="28"/>
          <w:rtl/>
        </w:rPr>
        <w:t xml:space="preserve"> می‌</w:t>
      </w:r>
      <w:r w:rsidR="00065322">
        <w:rPr>
          <w:rFonts w:ascii="NoorLotus" w:hAnsi="NoorLotus" w:hint="cs"/>
          <w:sz w:val="28"/>
          <w:rtl/>
        </w:rPr>
        <w:t xml:space="preserve">خواهد </w:t>
      </w:r>
      <w:r w:rsidR="00333C02">
        <w:rPr>
          <w:rFonts w:ascii="NoorLotus" w:hAnsi="NoorLotus" w:hint="cs"/>
          <w:sz w:val="28"/>
          <w:rtl/>
        </w:rPr>
        <w:t xml:space="preserve">موضوعش </w:t>
      </w:r>
      <w:r w:rsidR="00065322">
        <w:rPr>
          <w:rFonts w:ascii="NoorLotus" w:hAnsi="NoorLotus" w:hint="cs"/>
          <w:sz w:val="28"/>
          <w:rtl/>
        </w:rPr>
        <w:t xml:space="preserve">عارض شود باید موجود باشد اما اعراض تحلیلی که </w:t>
      </w:r>
      <w:r w:rsidR="003D1C44">
        <w:rPr>
          <w:rFonts w:ascii="NoorLotus" w:hAnsi="NoorLotus" w:hint="cs"/>
          <w:sz w:val="28"/>
          <w:rtl/>
        </w:rPr>
        <w:t>این‌گونه</w:t>
      </w:r>
      <w:r w:rsidR="00065322">
        <w:rPr>
          <w:rFonts w:ascii="NoorLotus" w:hAnsi="NoorLotus" w:hint="cs"/>
          <w:sz w:val="28"/>
          <w:rtl/>
        </w:rPr>
        <w:t xml:space="preserve"> نیستند بلکه بالعکس هستند؛ در واقع متعلّق به وجود موجود است نه اینکه وجود عارض متعلق</w:t>
      </w:r>
      <w:r w:rsidR="003D1C44">
        <w:rPr>
          <w:rFonts w:ascii="NoorLotus" w:hAnsi="NoorLotus" w:hint="cs"/>
          <w:sz w:val="28"/>
          <w:rtl/>
        </w:rPr>
        <w:t xml:space="preserve"> می‌</w:t>
      </w:r>
      <w:r w:rsidR="00065322">
        <w:rPr>
          <w:rFonts w:ascii="NoorLotus" w:hAnsi="NoorLotus" w:hint="cs"/>
          <w:sz w:val="28"/>
          <w:rtl/>
        </w:rPr>
        <w:t>شود پس متعلق در مرحلۀ قبل باید تحقق داشته باشد. این غلط است.</w:t>
      </w:r>
      <w:r w:rsidR="003D1C44">
        <w:rPr>
          <w:rFonts w:ascii="NoorLotus" w:hAnsi="NoorLotus" w:hint="cs"/>
          <w:sz w:val="28"/>
          <w:rtl/>
        </w:rPr>
        <w:t xml:space="preserve"> نمی‌</w:t>
      </w:r>
      <w:r w:rsidR="00065322">
        <w:rPr>
          <w:rFonts w:ascii="NoorLotus" w:hAnsi="NoorLotus" w:hint="cs"/>
          <w:sz w:val="28"/>
          <w:rtl/>
        </w:rPr>
        <w:t>شود ما بگوییم متعلق احکام باید در مرحلۀ سابق بر ایجادشان موجود باشند بلکه عروض در اینجا ماه</w:t>
      </w:r>
      <w:r w:rsidR="00333C02">
        <w:rPr>
          <w:rFonts w:ascii="NoorLotus" w:hAnsi="NoorLotus" w:hint="cs"/>
          <w:sz w:val="28"/>
          <w:rtl/>
        </w:rPr>
        <w:t>وی است.</w:t>
      </w:r>
      <w:r w:rsidR="00065322">
        <w:rPr>
          <w:rFonts w:ascii="NoorLotus" w:hAnsi="NoorLotus" w:hint="cs"/>
          <w:sz w:val="28"/>
          <w:rtl/>
        </w:rPr>
        <w:t xml:space="preserve"> در واقع در عروض ماهوی</w:t>
      </w:r>
      <w:r w:rsidR="00333C02">
        <w:rPr>
          <w:rFonts w:ascii="NoorLotus" w:hAnsi="NoorLotus" w:hint="cs"/>
          <w:sz w:val="28"/>
          <w:rtl/>
        </w:rPr>
        <w:t>،</w:t>
      </w:r>
      <w:r w:rsidR="00065322">
        <w:rPr>
          <w:rFonts w:ascii="NoorLotus" w:hAnsi="NoorLotus" w:hint="cs"/>
          <w:sz w:val="28"/>
          <w:rtl/>
        </w:rPr>
        <w:t xml:space="preserve"> موضوع که ماهیت است به وجود محمول موجود است نه برعکس که محمول که عارض </w:t>
      </w:r>
      <w:r w:rsidR="003D1C44">
        <w:rPr>
          <w:rFonts w:ascii="NoorLotus" w:hAnsi="NoorLotus"/>
          <w:sz w:val="28"/>
          <w:rtl/>
        </w:rPr>
        <w:t>بر موضوع</w:t>
      </w:r>
      <w:r w:rsidR="00065322">
        <w:rPr>
          <w:rFonts w:ascii="NoorLotus" w:hAnsi="NoorLotus" w:hint="cs"/>
          <w:sz w:val="28"/>
          <w:rtl/>
        </w:rPr>
        <w:t xml:space="preserve"> است باید موضوعش در مرحلۀ سابق محقق باشد. این بحث را در آنجا ایشان دارد و در اصالت وجود هم </w:t>
      </w:r>
      <w:r w:rsidR="003D1C44">
        <w:rPr>
          <w:rFonts w:ascii="NoorLotus" w:hAnsi="NoorLotus" w:hint="cs"/>
          <w:sz w:val="28"/>
          <w:rtl/>
        </w:rPr>
        <w:t>به‌تفصیل می‌</w:t>
      </w:r>
      <w:r w:rsidR="00065322">
        <w:rPr>
          <w:rFonts w:ascii="NoorLotus" w:hAnsi="NoorLotus" w:hint="cs"/>
          <w:sz w:val="28"/>
          <w:rtl/>
        </w:rPr>
        <w:t xml:space="preserve">آید و در اینجا هم </w:t>
      </w:r>
      <w:r w:rsidR="003D1C44">
        <w:rPr>
          <w:rFonts w:ascii="NoorLotus" w:hAnsi="NoorLotus" w:hint="cs"/>
          <w:sz w:val="28"/>
          <w:rtl/>
        </w:rPr>
        <w:t>همین‌طور</w:t>
      </w:r>
      <w:r w:rsidR="00065322">
        <w:rPr>
          <w:rFonts w:ascii="NoorLotus" w:hAnsi="NoorLotus" w:hint="cs"/>
          <w:sz w:val="28"/>
          <w:rtl/>
        </w:rPr>
        <w:t xml:space="preserve"> است که عروض تحلیلی است اصلاً. </w:t>
      </w:r>
    </w:p>
    <w:p w14:paraId="4C6EB413" w14:textId="77777777" w:rsidR="00065322" w:rsidRDefault="00000000" w:rsidP="00D452D8">
      <w:pPr>
        <w:jc w:val="lowKashida"/>
        <w:rPr>
          <w:rFonts w:ascii="NoorLotus" w:hAnsi="NoorLotus"/>
          <w:sz w:val="28"/>
          <w:rtl/>
        </w:rPr>
      </w:pPr>
      <w:r w:rsidRPr="00063789">
        <w:rPr>
          <w:rFonts w:ascii="NoorLotus" w:hAnsi="NoorLotus" w:hint="cs"/>
          <w:b/>
          <w:bCs/>
          <w:sz w:val="28"/>
          <w:rtl/>
        </w:rPr>
        <w:t xml:space="preserve">‌‌سؤال: </w:t>
      </w:r>
      <w:r w:rsidR="00AC644A">
        <w:rPr>
          <w:rFonts w:ascii="NoorLotus" w:hAnsi="NoorLotus" w:hint="cs"/>
          <w:sz w:val="28"/>
          <w:rtl/>
        </w:rPr>
        <w:t>ماهیت مجاز</w:t>
      </w:r>
      <w:r w:rsidR="003D1C44">
        <w:rPr>
          <w:rFonts w:ascii="NoorLotus" w:hAnsi="NoorLotus" w:hint="cs"/>
          <w:sz w:val="28"/>
          <w:rtl/>
        </w:rPr>
        <w:t xml:space="preserve"> می‌</w:t>
      </w:r>
      <w:r w:rsidR="00AC644A">
        <w:rPr>
          <w:rFonts w:ascii="NoorLotus" w:hAnsi="NoorLotus" w:hint="cs"/>
          <w:sz w:val="28"/>
          <w:rtl/>
        </w:rPr>
        <w:t>شود.</w:t>
      </w:r>
    </w:p>
    <w:p w14:paraId="4DFF29EC" w14:textId="77777777" w:rsidR="00065322" w:rsidRDefault="00000000" w:rsidP="00D452D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ماهیت دروغ نیست. وجودش مجاز</w:t>
      </w:r>
      <w:r w:rsidR="003D1C44">
        <w:rPr>
          <w:rFonts w:ascii="NoorLotus" w:hAnsi="NoorLotus" w:hint="cs"/>
          <w:sz w:val="28"/>
          <w:rtl/>
        </w:rPr>
        <w:t xml:space="preserve"> می‌</w:t>
      </w:r>
      <w:r>
        <w:rPr>
          <w:rFonts w:ascii="NoorLotus" w:hAnsi="NoorLotus" w:hint="cs"/>
          <w:sz w:val="28"/>
          <w:rtl/>
        </w:rPr>
        <w:t>شود، خود حد که دروغ نیست. اضافۀ وجود به طبیعت</w:t>
      </w:r>
      <w:r w:rsidR="003D1C44">
        <w:rPr>
          <w:rFonts w:ascii="NoorLotus" w:hAnsi="NoorLotus" w:hint="cs"/>
          <w:sz w:val="28"/>
          <w:rtl/>
        </w:rPr>
        <w:t xml:space="preserve"> می‌</w:t>
      </w:r>
      <w:r>
        <w:rPr>
          <w:rFonts w:ascii="NoorLotus" w:hAnsi="NoorLotus" w:hint="cs"/>
          <w:sz w:val="28"/>
          <w:rtl/>
        </w:rPr>
        <w:t>شود مجاز</w:t>
      </w:r>
      <w:r w:rsidR="00105E99">
        <w:rPr>
          <w:rFonts w:ascii="NoorLotus" w:hAnsi="NoorLotus" w:hint="cs"/>
          <w:sz w:val="28"/>
          <w:rtl/>
        </w:rPr>
        <w:t xml:space="preserve"> است</w:t>
      </w:r>
      <w:r>
        <w:rPr>
          <w:rFonts w:ascii="NoorLotus" w:hAnsi="NoorLotus" w:hint="cs"/>
          <w:sz w:val="28"/>
          <w:rtl/>
        </w:rPr>
        <w:t xml:space="preserve"> نه اینکه تقرر ماهوی دروغ باشد. حدود شئ دروغ و کذب است؟! وجود محدود، حدش کذب است؟ حدش یک نحوه واقعیت دارد اما حدّ وجود مستقل ندارد، حد یک چیزی به نفس وجود موجود است. این داستان دیگری است.</w:t>
      </w:r>
    </w:p>
    <w:p w14:paraId="50F82796" w14:textId="77777777" w:rsidR="00333C02" w:rsidRDefault="00000000" w:rsidP="00333C02">
      <w:pPr>
        <w:pStyle w:val="Heading3"/>
        <w:rPr>
          <w:rtl/>
        </w:rPr>
      </w:pPr>
      <w:bookmarkStart w:id="713" w:name="_Toc166665343"/>
      <w:r>
        <w:rPr>
          <w:rFonts w:hint="cs"/>
          <w:rtl/>
        </w:rPr>
        <w:t>نقد دوم</w:t>
      </w:r>
      <w:bookmarkEnd w:id="713"/>
    </w:p>
    <w:p w14:paraId="5B139210" w14:textId="77777777" w:rsidR="00333C02" w:rsidRDefault="00000000" w:rsidP="00333C02">
      <w:pPr>
        <w:jc w:val="lowKashida"/>
        <w:rPr>
          <w:rFonts w:ascii="NoorLotus" w:hAnsi="NoorLotus"/>
          <w:sz w:val="28"/>
          <w:rtl/>
        </w:rPr>
      </w:pPr>
      <w:r>
        <w:rPr>
          <w:rFonts w:ascii="NoorLotus" w:hAnsi="NoorLotus" w:hint="cs"/>
          <w:sz w:val="28"/>
          <w:rtl/>
        </w:rPr>
        <w:t xml:space="preserve">نکتۀ دیگر که خیلی مهم است و از عجائب حرف ایشان است این است که ایشان بحث را سر مفاهیم برده است. مگر بحث سر مفهوم است؟ کل و جزء چیست که ایشان مطرح </w:t>
      </w:r>
      <w:r w:rsidR="003D1C44">
        <w:rPr>
          <w:rFonts w:ascii="NoorLotus" w:hAnsi="NoorLotus"/>
          <w:sz w:val="28"/>
          <w:rtl/>
        </w:rPr>
        <w:t>کرده‌اند</w:t>
      </w:r>
      <w:r>
        <w:rPr>
          <w:rFonts w:ascii="NoorLotus" w:hAnsi="NoorLotus" w:hint="cs"/>
          <w:sz w:val="28"/>
          <w:rtl/>
        </w:rPr>
        <w:t>؟</w:t>
      </w:r>
      <w:r w:rsidR="003D1C44">
        <w:rPr>
          <w:rFonts w:ascii="NoorLotus" w:hAnsi="NoorLotus" w:hint="cs"/>
          <w:sz w:val="28"/>
          <w:rtl/>
        </w:rPr>
        <w:t xml:space="preserve"> می‌</w:t>
      </w:r>
      <w:r>
        <w:rPr>
          <w:rFonts w:ascii="NoorLotus" w:hAnsi="NoorLotus" w:hint="cs"/>
          <w:sz w:val="28"/>
          <w:rtl/>
        </w:rPr>
        <w:t>گویند رابطۀ حصه و ماهیت کل و جزء است. کجا کل و جزء است؟ در عالم مفاهیم بله کل و جزء است. مگر مفهوم متعلق احکام است؟ من واقعاً</w:t>
      </w:r>
      <w:r w:rsidR="003D1C44">
        <w:rPr>
          <w:rFonts w:ascii="NoorLotus" w:hAnsi="NoorLotus" w:hint="cs"/>
          <w:sz w:val="28"/>
          <w:rtl/>
        </w:rPr>
        <w:t xml:space="preserve"> نمی‌</w:t>
      </w:r>
      <w:r>
        <w:rPr>
          <w:rFonts w:ascii="NoorLotus" w:hAnsi="NoorLotus" w:hint="cs"/>
          <w:sz w:val="28"/>
          <w:rtl/>
        </w:rPr>
        <w:t>فهمم ایشان چه</w:t>
      </w:r>
      <w:r w:rsidR="003D1C44">
        <w:rPr>
          <w:rFonts w:ascii="NoorLotus" w:hAnsi="NoorLotus" w:hint="cs"/>
          <w:sz w:val="28"/>
          <w:rtl/>
        </w:rPr>
        <w:t xml:space="preserve"> می‌</w:t>
      </w:r>
      <w:r>
        <w:rPr>
          <w:rFonts w:ascii="NoorLotus" w:hAnsi="NoorLotus" w:hint="cs"/>
          <w:sz w:val="28"/>
          <w:rtl/>
        </w:rPr>
        <w:t>فرمایند؟ مگر مفاهیم متعلق احکام هستند؟ متعلق احکام ایجاد الطبیعة در خارج است. درست است که همین الان که مولا انشاء</w:t>
      </w:r>
      <w:r w:rsidR="003D1C44">
        <w:rPr>
          <w:rFonts w:ascii="NoorLotus" w:hAnsi="NoorLotus" w:hint="cs"/>
          <w:sz w:val="28"/>
          <w:rtl/>
        </w:rPr>
        <w:t xml:space="preserve"> می‌</w:t>
      </w:r>
      <w:r>
        <w:rPr>
          <w:rFonts w:ascii="NoorLotus" w:hAnsi="NoorLotus" w:hint="cs"/>
          <w:sz w:val="28"/>
          <w:rtl/>
        </w:rPr>
        <w:t>کند یا اعتبار</w:t>
      </w:r>
      <w:r w:rsidR="003D1C44">
        <w:rPr>
          <w:rFonts w:ascii="NoorLotus" w:hAnsi="NoorLotus" w:hint="cs"/>
          <w:sz w:val="28"/>
          <w:rtl/>
        </w:rPr>
        <w:t xml:space="preserve"> می‌</w:t>
      </w:r>
      <w:r>
        <w:rPr>
          <w:rFonts w:ascii="NoorLotus" w:hAnsi="NoorLotus" w:hint="cs"/>
          <w:sz w:val="28"/>
          <w:rtl/>
        </w:rPr>
        <w:t>کند یا اراده تعلق</w:t>
      </w:r>
      <w:r w:rsidR="003D1C44">
        <w:rPr>
          <w:rFonts w:ascii="NoorLotus" w:hAnsi="NoorLotus" w:hint="cs"/>
          <w:sz w:val="28"/>
          <w:rtl/>
        </w:rPr>
        <w:t xml:space="preserve"> می‌</w:t>
      </w:r>
      <w:r>
        <w:rPr>
          <w:rFonts w:ascii="NoorLotus" w:hAnsi="NoorLotus" w:hint="cs"/>
          <w:sz w:val="28"/>
          <w:rtl/>
        </w:rPr>
        <w:t>گیرد، خود خارج نیست که متعلق</w:t>
      </w:r>
      <w:r w:rsidR="003D1C44">
        <w:rPr>
          <w:rFonts w:ascii="NoorLotus" w:hAnsi="NoorLotus" w:hint="cs"/>
          <w:sz w:val="28"/>
          <w:rtl/>
        </w:rPr>
        <w:t xml:space="preserve"> می‌</w:t>
      </w:r>
      <w:r>
        <w:rPr>
          <w:rFonts w:ascii="NoorLotus" w:hAnsi="NoorLotus" w:hint="cs"/>
          <w:sz w:val="28"/>
          <w:rtl/>
        </w:rPr>
        <w:t xml:space="preserve">شود. اما اینکه خارج متعلق </w:t>
      </w:r>
      <w:r w:rsidR="00105E99">
        <w:rPr>
          <w:rFonts w:ascii="NoorLotus" w:hAnsi="NoorLotus" w:hint="cs"/>
          <w:sz w:val="28"/>
          <w:rtl/>
        </w:rPr>
        <w:t>حکم نیست و</w:t>
      </w:r>
      <w:r>
        <w:rPr>
          <w:rFonts w:ascii="NoorLotus" w:hAnsi="NoorLotus" w:hint="cs"/>
          <w:sz w:val="28"/>
          <w:rtl/>
        </w:rPr>
        <w:t xml:space="preserve"> اعتبار و انشاء و اراده از صقع نفس عبور</w:t>
      </w:r>
      <w:r w:rsidR="003D1C44">
        <w:rPr>
          <w:rFonts w:ascii="NoorLotus" w:hAnsi="NoorLotus" w:hint="cs"/>
          <w:sz w:val="28"/>
          <w:rtl/>
        </w:rPr>
        <w:t xml:space="preserve"> نمی‌</w:t>
      </w:r>
      <w:r>
        <w:rPr>
          <w:rFonts w:ascii="NoorLotus" w:hAnsi="NoorLotus" w:hint="cs"/>
          <w:sz w:val="28"/>
          <w:rtl/>
        </w:rPr>
        <w:t xml:space="preserve">کند و به خارج </w:t>
      </w:r>
      <w:r w:rsidRPr="00105E99">
        <w:rPr>
          <w:rFonts w:ascii="NoorLotus" w:hAnsi="NoorLotus" w:hint="cs"/>
          <w:sz w:val="28"/>
          <w:rtl/>
        </w:rPr>
        <w:t>وصل نمی‌شود، این یک حرف است</w:t>
      </w:r>
      <w:r w:rsidR="00105E99" w:rsidRPr="00105E99">
        <w:rPr>
          <w:rFonts w:ascii="NoorLotus" w:hAnsi="NoorLotus" w:hint="cs"/>
          <w:sz w:val="28"/>
          <w:rtl/>
        </w:rPr>
        <w:t xml:space="preserve"> و</w:t>
      </w:r>
      <w:r w:rsidRPr="00105E99">
        <w:rPr>
          <w:rFonts w:ascii="NoorLotus" w:hAnsi="NoorLotus" w:hint="cs"/>
          <w:sz w:val="28"/>
          <w:rtl/>
        </w:rPr>
        <w:t xml:space="preserve"> اینکه ما از مفاهیم استفاده کنیم برای حکایت و مقصودمان این باشد که خارج را ایجاد کن، حرف دیگری است. حتماً خارج را</w:t>
      </w:r>
      <w:r w:rsidR="003D1C44" w:rsidRPr="00105E99">
        <w:rPr>
          <w:rFonts w:ascii="NoorLotus" w:hAnsi="NoorLotus" w:hint="cs"/>
          <w:sz w:val="28"/>
          <w:rtl/>
        </w:rPr>
        <w:t xml:space="preserve"> می‌</w:t>
      </w:r>
      <w:r w:rsidRPr="00105E99">
        <w:rPr>
          <w:rFonts w:ascii="NoorLotus" w:hAnsi="NoorLotus" w:hint="cs"/>
          <w:sz w:val="28"/>
          <w:rtl/>
        </w:rPr>
        <w:t>خواهیم ایجاد کنیم، مفاهیم را چه کار داریم.</w:t>
      </w:r>
      <w:r>
        <w:rPr>
          <w:rFonts w:ascii="NoorLotus" w:hAnsi="NoorLotus" w:hint="cs"/>
          <w:sz w:val="28"/>
          <w:rtl/>
        </w:rPr>
        <w:t xml:space="preserve"> </w:t>
      </w:r>
    </w:p>
    <w:p w14:paraId="18D75139" w14:textId="77777777" w:rsidR="00065322" w:rsidRDefault="00000000" w:rsidP="00333C02">
      <w:pPr>
        <w:jc w:val="lowKashida"/>
        <w:rPr>
          <w:rFonts w:ascii="NoorLotus" w:hAnsi="NoorLotus"/>
          <w:sz w:val="28"/>
          <w:rtl/>
        </w:rPr>
      </w:pPr>
      <w:r>
        <w:rPr>
          <w:rFonts w:ascii="NoorLotus" w:hAnsi="NoorLotus" w:hint="cs"/>
          <w:sz w:val="28"/>
          <w:rtl/>
        </w:rPr>
        <w:t>شما</w:t>
      </w:r>
      <w:r w:rsidR="003D1C44">
        <w:rPr>
          <w:rFonts w:ascii="NoorLotus" w:hAnsi="NoorLotus" w:hint="cs"/>
          <w:sz w:val="28"/>
          <w:rtl/>
        </w:rPr>
        <w:t xml:space="preserve"> می‌</w:t>
      </w:r>
      <w:r>
        <w:rPr>
          <w:rFonts w:ascii="NoorLotus" w:hAnsi="NoorLotus" w:hint="cs"/>
          <w:sz w:val="28"/>
          <w:rtl/>
        </w:rPr>
        <w:t>گویید مفهوم حصه و رابطه</w:t>
      </w:r>
      <w:r w:rsidR="003D1C44">
        <w:rPr>
          <w:rFonts w:ascii="NoorLotus" w:hAnsi="NoorLotus" w:hint="cs"/>
          <w:sz w:val="28"/>
          <w:rtl/>
        </w:rPr>
        <w:t xml:space="preserve">‌‌اش </w:t>
      </w:r>
      <w:r>
        <w:rPr>
          <w:rFonts w:ascii="NoorLotus" w:hAnsi="NoorLotus" w:hint="cs"/>
          <w:sz w:val="28"/>
          <w:rtl/>
        </w:rPr>
        <w:t>با طبیعت رابطۀ جزء و کل است. خب باشد. مگر اینها تحت حکم هستند که شما این بحث</w:t>
      </w:r>
      <w:r w:rsidR="003D1C44">
        <w:rPr>
          <w:rFonts w:ascii="NoorLotus" w:hAnsi="NoorLotus" w:hint="cs"/>
          <w:sz w:val="28"/>
          <w:rtl/>
        </w:rPr>
        <w:t>‌ها</w:t>
      </w:r>
      <w:r>
        <w:rPr>
          <w:rFonts w:ascii="NoorLotus" w:hAnsi="NoorLotus" w:hint="cs"/>
          <w:sz w:val="28"/>
          <w:rtl/>
        </w:rPr>
        <w:t xml:space="preserve"> را</w:t>
      </w:r>
      <w:r w:rsidR="003D1C44">
        <w:rPr>
          <w:rFonts w:ascii="NoorLotus" w:hAnsi="NoorLotus" w:hint="cs"/>
          <w:sz w:val="28"/>
          <w:rtl/>
        </w:rPr>
        <w:t xml:space="preserve"> می‌</w:t>
      </w:r>
      <w:r>
        <w:rPr>
          <w:rFonts w:ascii="NoorLotus" w:hAnsi="NoorLotus" w:hint="cs"/>
          <w:sz w:val="28"/>
          <w:rtl/>
        </w:rPr>
        <w:t>کنید؟</w:t>
      </w:r>
      <w:r w:rsidR="00E85044">
        <w:rPr>
          <w:rFonts w:ascii="NoorLotus" w:hAnsi="NoorLotus" w:hint="cs"/>
          <w:sz w:val="28"/>
          <w:rtl/>
        </w:rPr>
        <w:t xml:space="preserve"> خارج تحت حکم است به همین معنا که عرض کردم یعنی به توسط مفاهیم فانی در معنونش، خارج تحت حکم است. اگر به ما</w:t>
      </w:r>
      <w:r w:rsidR="003D1C44">
        <w:rPr>
          <w:rFonts w:ascii="NoorLotus" w:hAnsi="NoorLotus" w:hint="cs"/>
          <w:sz w:val="28"/>
          <w:rtl/>
        </w:rPr>
        <w:t xml:space="preserve"> می‌</w:t>
      </w:r>
      <w:r w:rsidR="00E85044">
        <w:rPr>
          <w:rFonts w:ascii="NoorLotus" w:hAnsi="NoorLotus" w:hint="cs"/>
          <w:sz w:val="28"/>
          <w:rtl/>
        </w:rPr>
        <w:t>گویند صلّ یعنی وجود خارجی صلاة را ایجاد کن نه مفهوم صلاة را که بگویید نسبتش با مقید نسبت جزء و کل است و بعد رفتید در حرف</w:t>
      </w:r>
      <w:r w:rsidR="003D1C44">
        <w:rPr>
          <w:rFonts w:ascii="NoorLotus" w:hAnsi="NoorLotus" w:hint="cs"/>
          <w:sz w:val="28"/>
          <w:rtl/>
        </w:rPr>
        <w:t>‌ها</w:t>
      </w:r>
      <w:r w:rsidR="00E85044">
        <w:rPr>
          <w:rFonts w:ascii="NoorLotus" w:hAnsi="NoorLotus" w:hint="cs"/>
          <w:sz w:val="28"/>
          <w:rtl/>
        </w:rPr>
        <w:t>یی که طبیعت منعدم</w:t>
      </w:r>
      <w:r w:rsidR="003D1C44">
        <w:rPr>
          <w:rFonts w:ascii="NoorLotus" w:hAnsi="NoorLotus" w:hint="cs"/>
          <w:sz w:val="28"/>
          <w:rtl/>
        </w:rPr>
        <w:t xml:space="preserve"> می‌</w:t>
      </w:r>
      <w:r w:rsidR="00E85044">
        <w:rPr>
          <w:rFonts w:ascii="NoorLotus" w:hAnsi="NoorLotus" w:hint="cs"/>
          <w:sz w:val="28"/>
          <w:rtl/>
        </w:rPr>
        <w:t>شود به تمام افراد یعنی آن مفهوم حصه که کلی است اگر معدوم شد آیا طبیعت معدوم</w:t>
      </w:r>
      <w:r w:rsidR="003D1C44">
        <w:rPr>
          <w:rFonts w:ascii="NoorLotus" w:hAnsi="NoorLotus" w:hint="cs"/>
          <w:sz w:val="28"/>
          <w:rtl/>
        </w:rPr>
        <w:t xml:space="preserve"> می‌</w:t>
      </w:r>
      <w:r w:rsidR="00E85044">
        <w:rPr>
          <w:rFonts w:ascii="NoorLotus" w:hAnsi="NoorLotus" w:hint="cs"/>
          <w:sz w:val="28"/>
          <w:rtl/>
        </w:rPr>
        <w:t xml:space="preserve">شود یا نه. این </w:t>
      </w:r>
      <w:r w:rsidR="003D1C44">
        <w:rPr>
          <w:rFonts w:ascii="NoorLotus" w:hAnsi="NoorLotus" w:hint="cs"/>
          <w:sz w:val="28"/>
          <w:rtl/>
        </w:rPr>
        <w:t>حرف‌ها</w:t>
      </w:r>
      <w:r w:rsidR="00E85044">
        <w:rPr>
          <w:rFonts w:ascii="NoorLotus" w:hAnsi="NoorLotus" w:hint="cs"/>
          <w:sz w:val="28"/>
          <w:rtl/>
        </w:rPr>
        <w:t xml:space="preserve"> چیست و اصلاً کجا رفتیم؟ به ما گفتند صلّ و به این معناست که صلاة را در خارج ایجاد کن یا اگر گفتند لا تکذب یعنی کذب را در خارج نیاور. اینجا بحث واقع شد که طبیعت صلاة در خارج به یک فرد موجود</w:t>
      </w:r>
      <w:r w:rsidR="003D1C44">
        <w:rPr>
          <w:rFonts w:ascii="NoorLotus" w:hAnsi="NoorLotus" w:hint="cs"/>
          <w:sz w:val="28"/>
          <w:rtl/>
        </w:rPr>
        <w:t xml:space="preserve"> می‌</w:t>
      </w:r>
      <w:r w:rsidR="00E85044">
        <w:rPr>
          <w:rFonts w:ascii="NoorLotus" w:hAnsi="NoorLotus" w:hint="cs"/>
          <w:sz w:val="28"/>
          <w:rtl/>
        </w:rPr>
        <w:t>شود و به انعدام تمام افراد معدوم</w:t>
      </w:r>
      <w:r w:rsidR="003D1C44">
        <w:rPr>
          <w:rFonts w:ascii="NoorLotus" w:hAnsi="NoorLotus" w:hint="cs"/>
          <w:sz w:val="28"/>
          <w:rtl/>
        </w:rPr>
        <w:t xml:space="preserve"> می‌</w:t>
      </w:r>
      <w:r w:rsidR="00E85044">
        <w:rPr>
          <w:rFonts w:ascii="NoorLotus" w:hAnsi="NoorLotus" w:hint="cs"/>
          <w:sz w:val="28"/>
          <w:rtl/>
        </w:rPr>
        <w:t>شود. این بحث شد</w:t>
      </w:r>
      <w:r w:rsidR="00333C02">
        <w:rPr>
          <w:rFonts w:ascii="NoorLotus" w:hAnsi="NoorLotus" w:hint="cs"/>
          <w:sz w:val="28"/>
          <w:rtl/>
        </w:rPr>
        <w:t>.</w:t>
      </w:r>
      <w:r w:rsidR="00E85044">
        <w:rPr>
          <w:rFonts w:ascii="NoorLotus" w:hAnsi="NoorLotus" w:hint="cs"/>
          <w:sz w:val="28"/>
          <w:rtl/>
        </w:rPr>
        <w:t xml:space="preserve"> حالا شما آمدید حصه به معنای مفهوم حصه و مفهوم طبیعت را در ذهن گرفتید و با هم</w:t>
      </w:r>
      <w:r w:rsidR="003D1C44">
        <w:rPr>
          <w:rFonts w:ascii="NoorLotus" w:hAnsi="NoorLotus" w:hint="cs"/>
          <w:sz w:val="28"/>
          <w:rtl/>
        </w:rPr>
        <w:t xml:space="preserve"> می‌</w:t>
      </w:r>
      <w:r w:rsidR="00E85044">
        <w:rPr>
          <w:rFonts w:ascii="NoorLotus" w:hAnsi="NoorLotus" w:hint="cs"/>
          <w:sz w:val="28"/>
          <w:rtl/>
        </w:rPr>
        <w:t>سنجید. ایشان</w:t>
      </w:r>
      <w:r w:rsidR="003D1C44">
        <w:rPr>
          <w:rFonts w:ascii="NoorLotus" w:hAnsi="NoorLotus" w:hint="cs"/>
          <w:sz w:val="28"/>
          <w:rtl/>
        </w:rPr>
        <w:t xml:space="preserve"> می‌</w:t>
      </w:r>
      <w:r w:rsidR="00E85044">
        <w:rPr>
          <w:rFonts w:ascii="NoorLotus" w:hAnsi="NoorLotus" w:hint="cs"/>
          <w:sz w:val="28"/>
          <w:rtl/>
        </w:rPr>
        <w:t>گوید رابطۀ حصه و طبیعت رابطۀ جزء و کل است.</w:t>
      </w:r>
      <w:r w:rsidR="008556E0">
        <w:rPr>
          <w:rFonts w:ascii="NoorLotus" w:hAnsi="NoorLotus" w:hint="cs"/>
          <w:sz w:val="28"/>
          <w:rtl/>
        </w:rPr>
        <w:t xml:space="preserve"> اما من</w:t>
      </w:r>
      <w:r w:rsidR="003D1C44">
        <w:rPr>
          <w:rFonts w:ascii="NoorLotus" w:hAnsi="NoorLotus" w:hint="cs"/>
          <w:sz w:val="28"/>
          <w:rtl/>
        </w:rPr>
        <w:t xml:space="preserve"> می‌</w:t>
      </w:r>
      <w:r w:rsidR="00E85044">
        <w:rPr>
          <w:rFonts w:ascii="NoorLotus" w:hAnsi="NoorLotus" w:hint="cs"/>
          <w:sz w:val="28"/>
          <w:rtl/>
        </w:rPr>
        <w:t xml:space="preserve">گویم رابطۀ نفس الطبیعة و رابطۀ حصه در خارج </w:t>
      </w:r>
      <w:r w:rsidR="008556E0">
        <w:rPr>
          <w:rFonts w:ascii="NoorLotus" w:hAnsi="NoorLotus" w:hint="cs"/>
          <w:sz w:val="28"/>
          <w:rtl/>
        </w:rPr>
        <w:t>جزء و کل نیست</w:t>
      </w:r>
      <w:r w:rsidR="00E85044">
        <w:rPr>
          <w:rFonts w:ascii="NoorLotus" w:hAnsi="NoorLotus" w:hint="cs"/>
          <w:sz w:val="28"/>
          <w:rtl/>
        </w:rPr>
        <w:t xml:space="preserve"> بلکه انطباق طبیعی بر حصۀ خودش است. </w:t>
      </w:r>
      <w:r w:rsidR="00333C02">
        <w:rPr>
          <w:rFonts w:ascii="NoorLotus" w:hAnsi="NoorLotus" w:hint="cs"/>
          <w:sz w:val="28"/>
          <w:rtl/>
        </w:rPr>
        <w:t xml:space="preserve">در آنجا </w:t>
      </w:r>
      <w:r w:rsidR="00E85044">
        <w:rPr>
          <w:rFonts w:ascii="NoorLotus" w:hAnsi="NoorLotus" w:hint="cs"/>
          <w:sz w:val="28"/>
          <w:rtl/>
        </w:rPr>
        <w:t>انطباق است مثل انطباق طبیعت و فرد. مثل</w:t>
      </w:r>
      <w:r w:rsidR="003D1C44">
        <w:rPr>
          <w:rFonts w:ascii="NoorLotus" w:hAnsi="NoorLotus" w:hint="cs"/>
          <w:sz w:val="28"/>
          <w:rtl/>
        </w:rPr>
        <w:t xml:space="preserve"> می‌</w:t>
      </w:r>
      <w:r w:rsidR="00E85044">
        <w:rPr>
          <w:rFonts w:ascii="NoorLotus" w:hAnsi="NoorLotus" w:hint="cs"/>
          <w:sz w:val="28"/>
          <w:rtl/>
        </w:rPr>
        <w:t xml:space="preserve">گویم چون </w:t>
      </w:r>
      <w:r w:rsidR="00333C02">
        <w:rPr>
          <w:rFonts w:ascii="NoorLotus" w:hAnsi="NoorLotus" w:hint="cs"/>
          <w:sz w:val="28"/>
          <w:rtl/>
        </w:rPr>
        <w:t xml:space="preserve">در </w:t>
      </w:r>
      <w:r w:rsidR="00E85044">
        <w:rPr>
          <w:rFonts w:ascii="NoorLotus" w:hAnsi="NoorLotus" w:hint="cs"/>
          <w:sz w:val="28"/>
          <w:rtl/>
        </w:rPr>
        <w:t>نکتۀ بعدی</w:t>
      </w:r>
      <w:r w:rsidR="003D1C44">
        <w:rPr>
          <w:rFonts w:ascii="NoorLotus" w:hAnsi="NoorLotus" w:hint="cs"/>
          <w:sz w:val="28"/>
          <w:rtl/>
        </w:rPr>
        <w:t xml:space="preserve"> می‌</w:t>
      </w:r>
      <w:r w:rsidR="00E85044">
        <w:rPr>
          <w:rFonts w:ascii="NoorLotus" w:hAnsi="NoorLotus" w:hint="cs"/>
          <w:sz w:val="28"/>
          <w:rtl/>
        </w:rPr>
        <w:t>خواهم این را روشن کنم. مثل انطباق طبیعی به فرد. ببینید انسان و انسان</w:t>
      </w:r>
      <w:r w:rsidR="00333C02">
        <w:rPr>
          <w:rFonts w:ascii="NoorLotus" w:hAnsi="NoorLotus" w:hint="cs"/>
          <w:sz w:val="28"/>
          <w:rtl/>
        </w:rPr>
        <w:t>ِ</w:t>
      </w:r>
      <w:r w:rsidR="00E85044">
        <w:rPr>
          <w:rFonts w:ascii="NoorLotus" w:hAnsi="NoorLotus" w:hint="cs"/>
          <w:sz w:val="28"/>
          <w:rtl/>
        </w:rPr>
        <w:t xml:space="preserve"> عالم کل و جزء هستند؟ این چه حرفی است؟ بله مفهوم انسان عالم و مفهوم انسان کل و جزء هستند اما طبیعت انسان و انسان عالم، </w:t>
      </w:r>
      <w:r w:rsidR="00333C02">
        <w:rPr>
          <w:rFonts w:ascii="NoorLotus" w:hAnsi="NoorLotus" w:hint="cs"/>
          <w:sz w:val="28"/>
          <w:rtl/>
        </w:rPr>
        <w:t xml:space="preserve">چنین نیست. </w:t>
      </w:r>
      <w:r w:rsidR="00E85044">
        <w:rPr>
          <w:rFonts w:ascii="NoorLotus" w:hAnsi="NoorLotus" w:hint="cs"/>
          <w:sz w:val="28"/>
          <w:rtl/>
        </w:rPr>
        <w:t>شما در بحث اطلاق و تقیید بحث</w:t>
      </w:r>
      <w:r w:rsidR="003D1C44">
        <w:rPr>
          <w:rFonts w:ascii="NoorLotus" w:hAnsi="NoorLotus" w:hint="cs"/>
          <w:sz w:val="28"/>
          <w:rtl/>
        </w:rPr>
        <w:t xml:space="preserve"> نمی‌</w:t>
      </w:r>
      <w:r w:rsidR="00E85044">
        <w:rPr>
          <w:rFonts w:ascii="NoorLotus" w:hAnsi="NoorLotus" w:hint="cs"/>
          <w:sz w:val="28"/>
          <w:rtl/>
        </w:rPr>
        <w:t>کنید که طبیعت انسان به انسان عالم صدق</w:t>
      </w:r>
      <w:r w:rsidR="003D1C44">
        <w:rPr>
          <w:rFonts w:ascii="NoorLotus" w:hAnsi="NoorLotus" w:hint="cs"/>
          <w:sz w:val="28"/>
          <w:rtl/>
        </w:rPr>
        <w:t xml:space="preserve"> می‌</w:t>
      </w:r>
      <w:r w:rsidR="00E85044">
        <w:rPr>
          <w:rFonts w:ascii="NoorLotus" w:hAnsi="NoorLotus" w:hint="cs"/>
          <w:sz w:val="28"/>
          <w:rtl/>
        </w:rPr>
        <w:t xml:space="preserve">کند؟ این رابطۀ کل و جزء است؟! این </w:t>
      </w:r>
      <w:r w:rsidR="003D1C44">
        <w:rPr>
          <w:rFonts w:ascii="NoorLotus" w:hAnsi="NoorLotus" w:hint="cs"/>
          <w:sz w:val="28"/>
          <w:rtl/>
        </w:rPr>
        <w:t>حرف‌ها</w:t>
      </w:r>
      <w:r w:rsidR="00E85044">
        <w:rPr>
          <w:rFonts w:ascii="NoorLotus" w:hAnsi="NoorLotus" w:hint="cs"/>
          <w:sz w:val="28"/>
          <w:rtl/>
        </w:rPr>
        <w:t xml:space="preserve"> چیست که</w:t>
      </w:r>
      <w:r w:rsidR="003D1C44">
        <w:rPr>
          <w:rFonts w:ascii="NoorLotus" w:hAnsi="NoorLotus" w:hint="cs"/>
          <w:sz w:val="28"/>
          <w:rtl/>
        </w:rPr>
        <w:t xml:space="preserve"> می‌</w:t>
      </w:r>
      <w:r w:rsidR="00E85044">
        <w:rPr>
          <w:rFonts w:ascii="NoorLotus" w:hAnsi="NoorLotus" w:hint="cs"/>
          <w:sz w:val="28"/>
          <w:rtl/>
        </w:rPr>
        <w:t>زنید؟</w:t>
      </w:r>
    </w:p>
    <w:p w14:paraId="1753B048" w14:textId="77777777" w:rsidR="00E85044" w:rsidRDefault="00000000" w:rsidP="00AC644A">
      <w:pPr>
        <w:jc w:val="lowKashida"/>
        <w:rPr>
          <w:rFonts w:ascii="NoorLotus" w:hAnsi="NoorLotus"/>
          <w:sz w:val="28"/>
          <w:rtl/>
        </w:rPr>
      </w:pPr>
      <w:r w:rsidRPr="00063789">
        <w:rPr>
          <w:rFonts w:ascii="NoorLotus" w:hAnsi="NoorLotus" w:hint="cs"/>
          <w:b/>
          <w:bCs/>
          <w:sz w:val="28"/>
          <w:rtl/>
        </w:rPr>
        <w:t xml:space="preserve">‌‌سؤال: </w:t>
      </w:r>
      <w:r w:rsidR="00AC644A">
        <w:rPr>
          <w:rFonts w:ascii="NoorLotus" w:hAnsi="NoorLotus" w:hint="cs"/>
          <w:sz w:val="28"/>
          <w:rtl/>
        </w:rPr>
        <w:t>متعلق بالذات</w:t>
      </w:r>
      <w:r w:rsidR="008556E0">
        <w:rPr>
          <w:rFonts w:ascii="NoorLotus" w:hAnsi="NoorLotus" w:hint="cs"/>
          <w:sz w:val="28"/>
          <w:rtl/>
        </w:rPr>
        <w:t xml:space="preserve"> طلب،</w:t>
      </w:r>
      <w:r w:rsidR="00AC644A">
        <w:rPr>
          <w:rFonts w:ascii="NoorLotus" w:hAnsi="NoorLotus" w:hint="cs"/>
          <w:sz w:val="28"/>
          <w:rtl/>
        </w:rPr>
        <w:t xml:space="preserve"> مفهوم است. به واسطۀ مفهوم است و متعلق بالعرض </w:t>
      </w:r>
      <w:r w:rsidR="008556E0">
        <w:rPr>
          <w:rFonts w:ascii="NoorLotus" w:hAnsi="NoorLotus" w:hint="cs"/>
          <w:sz w:val="28"/>
          <w:rtl/>
        </w:rPr>
        <w:t xml:space="preserve">خارج </w:t>
      </w:r>
      <w:r w:rsidR="00AC644A">
        <w:rPr>
          <w:rFonts w:ascii="NoorLotus" w:hAnsi="NoorLotus" w:hint="cs"/>
          <w:sz w:val="28"/>
          <w:rtl/>
        </w:rPr>
        <w:t>است.</w:t>
      </w:r>
    </w:p>
    <w:p w14:paraId="009E72F5" w14:textId="77777777" w:rsidR="00E85044" w:rsidRDefault="00000000" w:rsidP="00AC644A">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چه چیزی در نهایت مطلوب است؟ وقتی به ما</w:t>
      </w:r>
      <w:r w:rsidR="003D1C44">
        <w:rPr>
          <w:rFonts w:ascii="NoorLotus" w:hAnsi="NoorLotus" w:hint="cs"/>
          <w:sz w:val="28"/>
          <w:rtl/>
        </w:rPr>
        <w:t xml:space="preserve"> می‌</w:t>
      </w:r>
      <w:r>
        <w:rPr>
          <w:rFonts w:ascii="NoorLotus" w:hAnsi="NoorLotus" w:hint="cs"/>
          <w:sz w:val="28"/>
          <w:rtl/>
        </w:rPr>
        <w:t>گویند صلّ از ما چه چیزی در واقع</w:t>
      </w:r>
      <w:r w:rsidR="003D1C44">
        <w:rPr>
          <w:rFonts w:ascii="NoorLotus" w:hAnsi="NoorLotus" w:hint="cs"/>
          <w:sz w:val="28"/>
          <w:rtl/>
        </w:rPr>
        <w:t xml:space="preserve"> می‌</w:t>
      </w:r>
      <w:r>
        <w:rPr>
          <w:rFonts w:ascii="NoorLotus" w:hAnsi="NoorLotus" w:hint="cs"/>
          <w:sz w:val="28"/>
          <w:rtl/>
        </w:rPr>
        <w:t>خواهند ولو به توسط مفاهیم؟ از ما ایجاد صلاة را در خارج</w:t>
      </w:r>
      <w:r w:rsidR="003D1C44">
        <w:rPr>
          <w:rFonts w:ascii="NoorLotus" w:hAnsi="NoorLotus" w:hint="cs"/>
          <w:sz w:val="28"/>
          <w:rtl/>
        </w:rPr>
        <w:t xml:space="preserve"> می‌</w:t>
      </w:r>
      <w:r>
        <w:rPr>
          <w:rFonts w:ascii="NoorLotus" w:hAnsi="NoorLotus" w:hint="cs"/>
          <w:sz w:val="28"/>
          <w:rtl/>
        </w:rPr>
        <w:t>خواهند.</w:t>
      </w:r>
    </w:p>
    <w:p w14:paraId="59ACC857" w14:textId="77777777" w:rsidR="00E85044" w:rsidRDefault="00000000" w:rsidP="00D452D8">
      <w:pPr>
        <w:jc w:val="lowKashida"/>
        <w:rPr>
          <w:rFonts w:ascii="NoorLotus" w:hAnsi="NoorLotus"/>
          <w:sz w:val="28"/>
          <w:rtl/>
        </w:rPr>
      </w:pPr>
      <w:r w:rsidRPr="00063789">
        <w:rPr>
          <w:rFonts w:ascii="NoorLotus" w:hAnsi="NoorLotus" w:hint="cs"/>
          <w:b/>
          <w:bCs/>
          <w:sz w:val="28"/>
          <w:rtl/>
        </w:rPr>
        <w:t xml:space="preserve">‌‌سؤال: </w:t>
      </w:r>
      <w:r w:rsidR="00AC644A">
        <w:rPr>
          <w:rFonts w:ascii="NoorLotus" w:hAnsi="NoorLotus" w:hint="cs"/>
          <w:sz w:val="28"/>
          <w:rtl/>
        </w:rPr>
        <w:t>باید بگوییم متعلق مفاهیم است.</w:t>
      </w:r>
    </w:p>
    <w:p w14:paraId="548E994E" w14:textId="77777777" w:rsidR="0066101A" w:rsidRDefault="00000000" w:rsidP="00333C02">
      <w:pPr>
        <w:jc w:val="lowKashida"/>
        <w:rPr>
          <w:rFonts w:ascii="NoorLotus" w:hAnsi="NoorLotus"/>
          <w:sz w:val="28"/>
          <w:rtl/>
        </w:rPr>
      </w:pPr>
      <w:r w:rsidRPr="00063789">
        <w:rPr>
          <w:rFonts w:ascii="NoorLotus" w:hAnsi="NoorLotus" w:hint="cs"/>
          <w:b/>
          <w:bCs/>
          <w:sz w:val="28"/>
          <w:rtl/>
        </w:rPr>
        <w:t xml:space="preserve">‌‌پاسخ: </w:t>
      </w:r>
      <w:r w:rsidR="00E85044">
        <w:rPr>
          <w:rFonts w:ascii="NoorLotus" w:hAnsi="NoorLotus" w:hint="cs"/>
          <w:sz w:val="28"/>
          <w:rtl/>
        </w:rPr>
        <w:t>توسط مفاهیم که واضح است. این مثل این است که من بگویم زید آمد. مگر خارج</w:t>
      </w:r>
      <w:r w:rsidR="003D1C44">
        <w:rPr>
          <w:rFonts w:ascii="NoorLotus" w:hAnsi="NoorLotus" w:hint="cs"/>
          <w:sz w:val="28"/>
          <w:rtl/>
        </w:rPr>
        <w:t xml:space="preserve"> می‌</w:t>
      </w:r>
      <w:r w:rsidR="00E85044">
        <w:rPr>
          <w:rFonts w:ascii="NoorLotus" w:hAnsi="NoorLotus" w:hint="cs"/>
          <w:sz w:val="28"/>
          <w:rtl/>
        </w:rPr>
        <w:t>آید در نفس شما وقتی</w:t>
      </w:r>
      <w:r w:rsidR="003D1C44">
        <w:rPr>
          <w:rFonts w:ascii="NoorLotus" w:hAnsi="NoorLotus" w:hint="cs"/>
          <w:sz w:val="28"/>
          <w:rtl/>
        </w:rPr>
        <w:t xml:space="preserve"> می‌</w:t>
      </w:r>
      <w:r w:rsidR="00E85044">
        <w:rPr>
          <w:rFonts w:ascii="NoorLotus" w:hAnsi="NoorLotus" w:hint="cs"/>
          <w:sz w:val="28"/>
          <w:rtl/>
        </w:rPr>
        <w:t>گویید زید آمد؟ به توسط مفاهیم از خارج حکایت</w:t>
      </w:r>
      <w:r w:rsidR="003D1C44">
        <w:rPr>
          <w:rFonts w:ascii="NoorLotus" w:hAnsi="NoorLotus" w:hint="cs"/>
          <w:sz w:val="28"/>
          <w:rtl/>
        </w:rPr>
        <w:t xml:space="preserve"> می‌</w:t>
      </w:r>
      <w:r w:rsidR="00E85044">
        <w:rPr>
          <w:rFonts w:ascii="NoorLotus" w:hAnsi="NoorLotus" w:hint="cs"/>
          <w:sz w:val="28"/>
          <w:rtl/>
        </w:rPr>
        <w:t>کند اما دارید از خارج حکایت</w:t>
      </w:r>
      <w:r w:rsidR="003D1C44">
        <w:rPr>
          <w:rFonts w:ascii="NoorLotus" w:hAnsi="NoorLotus" w:hint="cs"/>
          <w:sz w:val="28"/>
          <w:rtl/>
        </w:rPr>
        <w:t xml:space="preserve"> می‌</w:t>
      </w:r>
      <w:r w:rsidR="00E85044">
        <w:rPr>
          <w:rFonts w:ascii="NoorLotus" w:hAnsi="NoorLotus" w:hint="cs"/>
          <w:sz w:val="28"/>
          <w:rtl/>
        </w:rPr>
        <w:t>کنید و</w:t>
      </w:r>
      <w:r w:rsidR="003D1C44">
        <w:rPr>
          <w:rFonts w:ascii="NoorLotus" w:hAnsi="NoorLotus" w:hint="cs"/>
          <w:sz w:val="28"/>
          <w:rtl/>
        </w:rPr>
        <w:t xml:space="preserve"> می‌</w:t>
      </w:r>
      <w:r w:rsidR="00E85044">
        <w:rPr>
          <w:rFonts w:ascii="NoorLotus" w:hAnsi="NoorLotus" w:hint="cs"/>
          <w:sz w:val="28"/>
          <w:rtl/>
        </w:rPr>
        <w:t>گویید زید آمد در خارج</w:t>
      </w:r>
      <w:r>
        <w:rPr>
          <w:rFonts w:ascii="NoorLotus" w:hAnsi="NoorLotus" w:hint="cs"/>
          <w:sz w:val="28"/>
          <w:rtl/>
        </w:rPr>
        <w:t>،</w:t>
      </w:r>
      <w:r w:rsidR="00E85044">
        <w:rPr>
          <w:rFonts w:ascii="NoorLotus" w:hAnsi="NoorLotus" w:hint="cs"/>
          <w:sz w:val="28"/>
          <w:rtl/>
        </w:rPr>
        <w:t xml:space="preserve"> نه اینکه زید آمد در ذهن من. زید آمد در ذهن من انعکاس آن خارج است و به توسط این دارم از خارج</w:t>
      </w:r>
      <w:r w:rsidR="003D1C44">
        <w:rPr>
          <w:rFonts w:ascii="NoorLotus" w:hAnsi="NoorLotus" w:hint="cs"/>
          <w:sz w:val="28"/>
          <w:rtl/>
        </w:rPr>
        <w:t xml:space="preserve"> </w:t>
      </w:r>
      <w:r w:rsidR="00333C02">
        <w:rPr>
          <w:rFonts w:ascii="NoorLotus" w:hAnsi="NoorLotus" w:hint="cs"/>
          <w:sz w:val="28"/>
          <w:rtl/>
        </w:rPr>
        <w:t xml:space="preserve">حکایت </w:t>
      </w:r>
      <w:r w:rsidR="003D1C44">
        <w:rPr>
          <w:rFonts w:ascii="NoorLotus" w:hAnsi="NoorLotus" w:hint="cs"/>
          <w:sz w:val="28"/>
          <w:rtl/>
        </w:rPr>
        <w:t>می‌</w:t>
      </w:r>
      <w:r w:rsidR="00E85044">
        <w:rPr>
          <w:rFonts w:ascii="NoorLotus" w:hAnsi="NoorLotus" w:hint="cs"/>
          <w:sz w:val="28"/>
          <w:rtl/>
        </w:rPr>
        <w:t>کنم. خبر</w:t>
      </w:r>
      <w:r w:rsidR="003D1C44">
        <w:rPr>
          <w:rFonts w:ascii="NoorLotus" w:hAnsi="NoorLotus" w:hint="cs"/>
          <w:sz w:val="28"/>
          <w:rtl/>
        </w:rPr>
        <w:t xml:space="preserve"> می‌</w:t>
      </w:r>
      <w:r w:rsidR="00E85044">
        <w:rPr>
          <w:rFonts w:ascii="NoorLotus" w:hAnsi="NoorLotus" w:hint="cs"/>
          <w:sz w:val="28"/>
          <w:rtl/>
        </w:rPr>
        <w:t>دهم یعنی زیدٌ جاء فی الخارج نه جاء فی ذهني. اینجا هم همین است. وقتی</w:t>
      </w:r>
      <w:r w:rsidR="003D1C44">
        <w:rPr>
          <w:rFonts w:ascii="NoorLotus" w:hAnsi="NoorLotus" w:hint="cs"/>
          <w:sz w:val="28"/>
          <w:rtl/>
        </w:rPr>
        <w:t xml:space="preserve"> می‌</w:t>
      </w:r>
      <w:r w:rsidR="00E85044">
        <w:rPr>
          <w:rFonts w:ascii="NoorLotus" w:hAnsi="NoorLotus" w:hint="cs"/>
          <w:sz w:val="28"/>
          <w:rtl/>
        </w:rPr>
        <w:t>گوییم ایجاد کن صلاة را یعنی در خارج ایجاد کن اما این را چگونه</w:t>
      </w:r>
      <w:r w:rsidR="003D1C44">
        <w:rPr>
          <w:rFonts w:ascii="NoorLotus" w:hAnsi="NoorLotus" w:hint="cs"/>
          <w:sz w:val="28"/>
          <w:rtl/>
        </w:rPr>
        <w:t xml:space="preserve"> می‌</w:t>
      </w:r>
      <w:r w:rsidR="00E85044">
        <w:rPr>
          <w:rFonts w:ascii="NoorLotus" w:hAnsi="NoorLotus" w:hint="cs"/>
          <w:sz w:val="28"/>
          <w:rtl/>
        </w:rPr>
        <w:t>رسانم؟ به توسط مفاهیم</w:t>
      </w:r>
      <w:r w:rsidR="003D1C44">
        <w:rPr>
          <w:rFonts w:ascii="NoorLotus" w:hAnsi="NoorLotus" w:hint="cs"/>
          <w:sz w:val="28"/>
          <w:rtl/>
        </w:rPr>
        <w:t xml:space="preserve"> می‌</w:t>
      </w:r>
      <w:r w:rsidR="00E85044">
        <w:rPr>
          <w:rFonts w:ascii="NoorLotus" w:hAnsi="NoorLotus" w:hint="cs"/>
          <w:sz w:val="28"/>
          <w:rtl/>
        </w:rPr>
        <w:t>رسانم مثل خبری که</w:t>
      </w:r>
      <w:r w:rsidR="003D1C44">
        <w:rPr>
          <w:rFonts w:ascii="NoorLotus" w:hAnsi="NoorLotus" w:hint="cs"/>
          <w:sz w:val="28"/>
          <w:rtl/>
        </w:rPr>
        <w:t xml:space="preserve"> می‌</w:t>
      </w:r>
      <w:r w:rsidR="00E85044">
        <w:rPr>
          <w:rFonts w:ascii="NoorLotus" w:hAnsi="NoorLotus" w:hint="cs"/>
          <w:sz w:val="28"/>
          <w:rtl/>
        </w:rPr>
        <w:t>دهم زید جاء فی الخارج که به توسط مفاهیم</w:t>
      </w:r>
      <w:r w:rsidR="003D1C44">
        <w:rPr>
          <w:rFonts w:ascii="NoorLotus" w:hAnsi="NoorLotus" w:hint="cs"/>
          <w:sz w:val="28"/>
          <w:rtl/>
        </w:rPr>
        <w:t xml:space="preserve"> می‌</w:t>
      </w:r>
      <w:r w:rsidR="00E85044">
        <w:rPr>
          <w:rFonts w:ascii="NoorLotus" w:hAnsi="NoorLotus" w:hint="cs"/>
          <w:sz w:val="28"/>
          <w:rtl/>
        </w:rPr>
        <w:t>رسانم اما توسط مفاهیم معنایش این</w:t>
      </w:r>
      <w:r>
        <w:rPr>
          <w:rFonts w:ascii="NoorLotus" w:hAnsi="NoorLotus" w:hint="cs"/>
          <w:sz w:val="28"/>
          <w:rtl/>
        </w:rPr>
        <w:t xml:space="preserve"> نیست که آن محکی هم همین است.</w:t>
      </w:r>
      <w:r w:rsidR="00E85044">
        <w:rPr>
          <w:rFonts w:ascii="NoorLotus" w:hAnsi="NoorLotus" w:hint="cs"/>
          <w:sz w:val="28"/>
          <w:rtl/>
        </w:rPr>
        <w:t xml:space="preserve"> در باب ایجاد صلاة</w:t>
      </w:r>
      <w:r>
        <w:rPr>
          <w:rFonts w:ascii="NoorLotus" w:hAnsi="NoorLotus" w:hint="cs"/>
          <w:sz w:val="28"/>
          <w:rtl/>
        </w:rPr>
        <w:t>،</w:t>
      </w:r>
      <w:r w:rsidR="00E85044">
        <w:rPr>
          <w:rFonts w:ascii="NoorLotus" w:hAnsi="NoorLotus" w:hint="cs"/>
          <w:sz w:val="28"/>
          <w:rtl/>
        </w:rPr>
        <w:t xml:space="preserve"> مولا </w:t>
      </w:r>
      <w:r w:rsidR="003D1C44">
        <w:rPr>
          <w:rFonts w:ascii="NoorLotus" w:hAnsi="NoorLotus"/>
          <w:sz w:val="28"/>
          <w:rtl/>
        </w:rPr>
        <w:t>محک</w:t>
      </w:r>
      <w:r w:rsidR="003D1C44">
        <w:rPr>
          <w:rFonts w:ascii="NoorLotus" w:hAnsi="NoorLotus" w:hint="cs"/>
          <w:sz w:val="28"/>
          <w:rtl/>
        </w:rPr>
        <w:t>ی‌</w:t>
      </w:r>
      <w:r w:rsidR="003D1C44">
        <w:rPr>
          <w:rFonts w:ascii="NoorLotus" w:hAnsi="NoorLotus" w:hint="eastAsia"/>
          <w:sz w:val="28"/>
          <w:rtl/>
        </w:rPr>
        <w:t>شان</w:t>
      </w:r>
      <w:r w:rsidR="00E85044">
        <w:rPr>
          <w:rFonts w:ascii="NoorLotus" w:hAnsi="NoorLotus" w:hint="cs"/>
          <w:sz w:val="28"/>
          <w:rtl/>
        </w:rPr>
        <w:t xml:space="preserve"> را</w:t>
      </w:r>
      <w:r w:rsidR="003D1C44">
        <w:rPr>
          <w:rFonts w:ascii="NoorLotus" w:hAnsi="NoorLotus" w:hint="cs"/>
          <w:sz w:val="28"/>
          <w:rtl/>
        </w:rPr>
        <w:t xml:space="preserve"> می‌</w:t>
      </w:r>
      <w:r w:rsidR="00E85044">
        <w:rPr>
          <w:rFonts w:ascii="NoorLotus" w:hAnsi="NoorLotus" w:hint="cs"/>
          <w:sz w:val="28"/>
          <w:rtl/>
        </w:rPr>
        <w:t xml:space="preserve">خواهد که ایجاد صلاة در خارج است و در </w:t>
      </w:r>
      <w:r w:rsidR="003D1C44">
        <w:rPr>
          <w:rFonts w:ascii="NoorLotus" w:hAnsi="NoorLotus"/>
          <w:sz w:val="28"/>
          <w:rtl/>
        </w:rPr>
        <w:t>نواه</w:t>
      </w:r>
      <w:r w:rsidR="003D1C44">
        <w:rPr>
          <w:rFonts w:ascii="NoorLotus" w:hAnsi="NoorLotus" w:hint="cs"/>
          <w:sz w:val="28"/>
          <w:rtl/>
        </w:rPr>
        <w:t>ی‌</w:t>
      </w:r>
      <w:r w:rsidR="003D1C44">
        <w:rPr>
          <w:rFonts w:ascii="NoorLotus" w:hAnsi="NoorLotus" w:hint="eastAsia"/>
          <w:sz w:val="28"/>
          <w:rtl/>
        </w:rPr>
        <w:t>اش</w:t>
      </w:r>
      <w:r w:rsidR="00E85044">
        <w:rPr>
          <w:rFonts w:ascii="NoorLotus" w:hAnsi="NoorLotus" w:hint="cs"/>
          <w:sz w:val="28"/>
          <w:rtl/>
        </w:rPr>
        <w:t xml:space="preserve"> هم همین است</w:t>
      </w:r>
      <w:r>
        <w:rPr>
          <w:rFonts w:ascii="NoorLotus" w:hAnsi="NoorLotus" w:hint="cs"/>
          <w:sz w:val="28"/>
          <w:rtl/>
        </w:rPr>
        <w:t>.</w:t>
      </w:r>
      <w:r w:rsidR="00926078">
        <w:rPr>
          <w:rFonts w:ascii="NoorLotus" w:hAnsi="NoorLotus" w:hint="cs"/>
          <w:sz w:val="28"/>
          <w:rtl/>
        </w:rPr>
        <w:t xml:space="preserve"> </w:t>
      </w:r>
    </w:p>
    <w:p w14:paraId="7D9C399F" w14:textId="77777777" w:rsidR="00E85044" w:rsidRDefault="00000000" w:rsidP="0066101A">
      <w:pPr>
        <w:jc w:val="lowKashida"/>
        <w:rPr>
          <w:rFonts w:ascii="NoorLotus" w:hAnsi="NoorLotus"/>
          <w:sz w:val="28"/>
          <w:rtl/>
        </w:rPr>
      </w:pPr>
      <w:r>
        <w:rPr>
          <w:rFonts w:ascii="NoorLotus" w:hAnsi="NoorLotus" w:hint="cs"/>
          <w:sz w:val="28"/>
          <w:rtl/>
        </w:rPr>
        <w:t>آن وقت</w:t>
      </w:r>
      <w:r w:rsidR="003D1C44">
        <w:rPr>
          <w:rFonts w:ascii="NoorLotus" w:hAnsi="NoorLotus" w:hint="cs"/>
          <w:sz w:val="28"/>
          <w:rtl/>
        </w:rPr>
        <w:t xml:space="preserve"> می‌</w:t>
      </w:r>
      <w:r>
        <w:rPr>
          <w:rFonts w:ascii="NoorLotus" w:hAnsi="NoorLotus" w:hint="cs"/>
          <w:sz w:val="28"/>
          <w:rtl/>
        </w:rPr>
        <w:t>خواهم این را نتیجه بگیرم که رابطۀ  آن چیزی که مولا حقیقتاً خواسته است که نفس الطبیعة است و آن چیزی که</w:t>
      </w:r>
      <w:r w:rsidR="003D1C44">
        <w:rPr>
          <w:rFonts w:ascii="NoorLotus" w:hAnsi="NoorLotus" w:hint="cs"/>
          <w:sz w:val="28"/>
          <w:rtl/>
        </w:rPr>
        <w:t xml:space="preserve"> می‌</w:t>
      </w:r>
      <w:r>
        <w:rPr>
          <w:rFonts w:ascii="NoorLotus" w:hAnsi="NoorLotus" w:hint="cs"/>
          <w:sz w:val="28"/>
          <w:rtl/>
        </w:rPr>
        <w:t>گوید معدوم شود رابطۀ کل و جزء نیست بلکه رابطۀ کلی و فرد است یعنی طبیعت و حصه</w:t>
      </w:r>
      <w:r w:rsidR="003D1C44">
        <w:rPr>
          <w:rFonts w:ascii="NoorLotus" w:hAnsi="NoorLotus" w:hint="cs"/>
          <w:sz w:val="28"/>
          <w:rtl/>
        </w:rPr>
        <w:t xml:space="preserve">‌‌اش </w:t>
      </w:r>
      <w:r>
        <w:rPr>
          <w:rFonts w:ascii="NoorLotus" w:hAnsi="NoorLotus" w:hint="cs"/>
          <w:sz w:val="28"/>
          <w:rtl/>
        </w:rPr>
        <w:t xml:space="preserve">است. بنابراین کل این </w:t>
      </w:r>
      <w:r w:rsidR="003D1C44">
        <w:rPr>
          <w:rFonts w:ascii="NoorLotus" w:hAnsi="NoorLotus" w:hint="cs"/>
          <w:sz w:val="28"/>
          <w:rtl/>
        </w:rPr>
        <w:t>حرف‌ها</w:t>
      </w:r>
      <w:r>
        <w:rPr>
          <w:rFonts w:ascii="NoorLotus" w:hAnsi="NoorLotus" w:hint="cs"/>
          <w:sz w:val="28"/>
          <w:rtl/>
        </w:rPr>
        <w:t xml:space="preserve"> از بحث بیگانه است. </w:t>
      </w:r>
      <w:r w:rsidR="0066101A">
        <w:rPr>
          <w:rFonts w:ascii="NoorLotus" w:hAnsi="NoorLotus" w:hint="cs"/>
          <w:sz w:val="28"/>
          <w:rtl/>
        </w:rPr>
        <w:t>اینکه فرمود:‌</w:t>
      </w:r>
      <w:r>
        <w:rPr>
          <w:rFonts w:ascii="NoorLotus" w:hAnsi="NoorLotus" w:hint="cs"/>
          <w:sz w:val="28"/>
          <w:rtl/>
        </w:rPr>
        <w:t xml:space="preserve"> یوافقنا محقق اصفهانی که اگر کل منتفی شد، لازم نیست جزء همه</w:t>
      </w:r>
      <w:r w:rsidR="003D1C44">
        <w:rPr>
          <w:rFonts w:ascii="NoorLotus" w:hAnsi="NoorLotus" w:hint="cs"/>
          <w:sz w:val="28"/>
          <w:rtl/>
        </w:rPr>
        <w:t xml:space="preserve">‌‌اش </w:t>
      </w:r>
      <w:r w:rsidR="0066101A">
        <w:rPr>
          <w:rFonts w:ascii="NoorLotus" w:hAnsi="NoorLotus" w:hint="cs"/>
          <w:sz w:val="28"/>
          <w:rtl/>
        </w:rPr>
        <w:t>منتفی شود،</w:t>
      </w:r>
      <w:r>
        <w:rPr>
          <w:rFonts w:ascii="NoorLotus" w:hAnsi="NoorLotus" w:hint="cs"/>
          <w:sz w:val="28"/>
          <w:rtl/>
        </w:rPr>
        <w:t xml:space="preserve"> این </w:t>
      </w:r>
      <w:r w:rsidR="003D1C44">
        <w:rPr>
          <w:rFonts w:ascii="NoorLotus" w:hAnsi="NoorLotus" w:hint="cs"/>
          <w:sz w:val="28"/>
          <w:rtl/>
        </w:rPr>
        <w:t>حرف‌ها</w:t>
      </w:r>
      <w:r>
        <w:rPr>
          <w:rFonts w:ascii="NoorLotus" w:hAnsi="NoorLotus" w:hint="cs"/>
          <w:sz w:val="28"/>
          <w:rtl/>
        </w:rPr>
        <w:t xml:space="preserve"> چیست</w:t>
      </w:r>
      <w:r w:rsidR="0066101A">
        <w:rPr>
          <w:rFonts w:ascii="NoorLotus" w:hAnsi="NoorLotus" w:hint="cs"/>
          <w:sz w:val="28"/>
          <w:rtl/>
        </w:rPr>
        <w:t>!</w:t>
      </w:r>
      <w:r>
        <w:rPr>
          <w:rFonts w:ascii="NoorLotus" w:hAnsi="NoorLotus" w:hint="cs"/>
          <w:sz w:val="28"/>
          <w:rtl/>
        </w:rPr>
        <w:t xml:space="preserve"> اصلاً رفتیم یک صحرایی در واقع.</w:t>
      </w:r>
    </w:p>
    <w:p w14:paraId="6D5B855D" w14:textId="77777777" w:rsidR="0066101A" w:rsidRDefault="00000000" w:rsidP="0066101A">
      <w:pPr>
        <w:pStyle w:val="Heading3"/>
        <w:rPr>
          <w:rtl/>
        </w:rPr>
      </w:pPr>
      <w:bookmarkStart w:id="714" w:name="_Toc166665344"/>
      <w:r>
        <w:rPr>
          <w:rFonts w:hint="cs"/>
          <w:rtl/>
        </w:rPr>
        <w:t>نقد سوم</w:t>
      </w:r>
      <w:bookmarkEnd w:id="714"/>
    </w:p>
    <w:p w14:paraId="6B1843AF" w14:textId="77777777" w:rsidR="0066101A" w:rsidRDefault="00000000" w:rsidP="00926078">
      <w:pPr>
        <w:jc w:val="lowKashida"/>
        <w:rPr>
          <w:rFonts w:ascii="NoorLotus" w:hAnsi="NoorLotus"/>
          <w:sz w:val="28"/>
          <w:rtl/>
        </w:rPr>
      </w:pPr>
      <w:r>
        <w:rPr>
          <w:rFonts w:ascii="NoorLotus" w:hAnsi="NoorLotus" w:hint="cs"/>
          <w:sz w:val="28"/>
          <w:rtl/>
        </w:rPr>
        <w:t>حالا باز یک نکته</w:t>
      </w:r>
      <w:r w:rsidR="003D1C44">
        <w:rPr>
          <w:rFonts w:ascii="NoorLotus" w:hAnsi="NoorLotus" w:hint="cs"/>
          <w:sz w:val="28"/>
          <w:rtl/>
        </w:rPr>
        <w:t xml:space="preserve">‌‌ای </w:t>
      </w:r>
      <w:r>
        <w:rPr>
          <w:rFonts w:ascii="NoorLotus" w:hAnsi="NoorLotus" w:hint="cs"/>
          <w:sz w:val="28"/>
          <w:rtl/>
        </w:rPr>
        <w:t>ادق از این وجود دارد، که این را حسابی باید فکر کنید. بحث سر طبیعت و فرد بود چرا پای حصه وسط آمد. بحث</w:t>
      </w:r>
      <w:r w:rsidR="003D1C44">
        <w:rPr>
          <w:rFonts w:ascii="NoorLotus" w:hAnsi="NoorLotus" w:hint="cs"/>
          <w:sz w:val="28"/>
          <w:rtl/>
        </w:rPr>
        <w:t>‌ها</w:t>
      </w:r>
      <w:r>
        <w:rPr>
          <w:rFonts w:ascii="NoorLotus" w:hAnsi="NoorLotus" w:hint="cs"/>
          <w:sz w:val="28"/>
          <w:rtl/>
        </w:rPr>
        <w:t xml:space="preserve"> خلط شد. طبیعت و فرد بود و پای حصه آمد وسط. گفتند اگر انسان عالم معدوم باشد که مرکب است لازمه</w:t>
      </w:r>
      <w:r w:rsidR="003D1C44">
        <w:rPr>
          <w:rFonts w:ascii="NoorLotus" w:hAnsi="NoorLotus" w:hint="cs"/>
          <w:sz w:val="28"/>
          <w:rtl/>
        </w:rPr>
        <w:t xml:space="preserve">‌‌اش </w:t>
      </w:r>
      <w:r>
        <w:rPr>
          <w:rFonts w:ascii="NoorLotus" w:hAnsi="NoorLotus" w:hint="cs"/>
          <w:sz w:val="28"/>
          <w:rtl/>
        </w:rPr>
        <w:t xml:space="preserve">این نیست که اجزائش هم معدوم باشد. اگر انسان عالم موجود باشد باید تمام اجزائش موجود باشند. حالا فرض کنیم در حصص در مرکب و جزء </w:t>
      </w:r>
      <w:r w:rsidR="003D1C44">
        <w:rPr>
          <w:rFonts w:ascii="NoorLotus" w:hAnsi="NoorLotus" w:hint="cs"/>
          <w:sz w:val="28"/>
          <w:rtl/>
        </w:rPr>
        <w:t>این‌گونه</w:t>
      </w:r>
      <w:r>
        <w:rPr>
          <w:rFonts w:ascii="NoorLotus" w:hAnsi="NoorLotus" w:hint="cs"/>
          <w:sz w:val="28"/>
          <w:rtl/>
        </w:rPr>
        <w:t xml:space="preserve"> است. بحث طبیعت و فرد بود، مگر حصه</w:t>
      </w:r>
      <w:r w:rsidR="008556E0">
        <w:rPr>
          <w:rFonts w:ascii="NoorLotus" w:hAnsi="NoorLotus" w:hint="cs"/>
          <w:sz w:val="28"/>
          <w:rtl/>
        </w:rPr>
        <w:t>،</w:t>
      </w:r>
      <w:r>
        <w:rPr>
          <w:rFonts w:ascii="NoorLotus" w:hAnsi="NoorLotus" w:hint="cs"/>
          <w:sz w:val="28"/>
          <w:rtl/>
        </w:rPr>
        <w:t xml:space="preserve"> فرد است؟ ما </w:t>
      </w:r>
      <w:r w:rsidR="003D1C44">
        <w:rPr>
          <w:rFonts w:ascii="NoorLotus" w:hAnsi="NoorLotus" w:hint="cs"/>
          <w:sz w:val="28"/>
          <w:rtl/>
        </w:rPr>
        <w:t>بحثمان</w:t>
      </w:r>
      <w:r>
        <w:rPr>
          <w:rFonts w:ascii="NoorLotus" w:hAnsi="NoorLotus" w:hint="cs"/>
          <w:sz w:val="28"/>
          <w:rtl/>
        </w:rPr>
        <w:t xml:space="preserve"> در این بود که به انعدام فرد طبیعت معدوم</w:t>
      </w:r>
      <w:r w:rsidR="003D1C44">
        <w:rPr>
          <w:rFonts w:ascii="NoorLotus" w:hAnsi="NoorLotus" w:hint="cs"/>
          <w:sz w:val="28"/>
          <w:rtl/>
        </w:rPr>
        <w:t xml:space="preserve"> می‌</w:t>
      </w:r>
      <w:r>
        <w:rPr>
          <w:rFonts w:ascii="NoorLotus" w:hAnsi="NoorLotus" w:hint="cs"/>
          <w:sz w:val="28"/>
          <w:rtl/>
        </w:rPr>
        <w:t>شود یا نه. مگر بحث در انعدام حصه بود؟ فرد چیست؟ فرد حصه نیست به این اصطلاح که آقایان</w:t>
      </w:r>
      <w:r w:rsidR="003D1C44">
        <w:rPr>
          <w:rFonts w:ascii="NoorLotus" w:hAnsi="NoorLotus" w:hint="cs"/>
          <w:sz w:val="28"/>
          <w:rtl/>
        </w:rPr>
        <w:t xml:space="preserve"> می‌</w:t>
      </w:r>
      <w:r>
        <w:rPr>
          <w:rFonts w:ascii="NoorLotus" w:hAnsi="NoorLotus" w:hint="cs"/>
          <w:sz w:val="28"/>
          <w:rtl/>
        </w:rPr>
        <w:t>گویند، فرد بالذات یعنی آن حصه از انسانیت مستقر در این فرد. آن حصه از انسانیت، حصه نه حصۀ فلسفی که ایشان</w:t>
      </w:r>
      <w:r w:rsidR="003D1C44">
        <w:rPr>
          <w:rFonts w:ascii="NoorLotus" w:hAnsi="NoorLotus" w:hint="cs"/>
          <w:sz w:val="28"/>
          <w:rtl/>
        </w:rPr>
        <w:t xml:space="preserve"> می‌</w:t>
      </w:r>
      <w:r>
        <w:rPr>
          <w:rFonts w:ascii="NoorLotus" w:hAnsi="NoorLotus" w:hint="cs"/>
          <w:sz w:val="28"/>
          <w:rtl/>
        </w:rPr>
        <w:t xml:space="preserve">گوید انسان عالم و صلاة فی المسجد، بلکه حصۀ اصولی یعنی فرد بالذات. فرد بالذات عین انسانیت است در تقررش در موجودی. تا جایی که خدا رحمت کند حاج شیخ مهدی حائری را انسان دقیقی بود، اما گاهی او هم </w:t>
      </w:r>
      <w:r w:rsidR="003D1C44">
        <w:rPr>
          <w:rFonts w:ascii="NoorLotus" w:hAnsi="NoorLotus" w:hint="cs"/>
          <w:sz w:val="28"/>
          <w:rtl/>
        </w:rPr>
        <w:t>حرف‌های</w:t>
      </w:r>
      <w:r>
        <w:rPr>
          <w:rFonts w:ascii="NoorLotus" w:hAnsi="NoorLotus" w:hint="cs"/>
          <w:sz w:val="28"/>
          <w:rtl/>
        </w:rPr>
        <w:t xml:space="preserve"> </w:t>
      </w:r>
      <w:r w:rsidR="003D1C44">
        <w:rPr>
          <w:rFonts w:ascii="NoorLotus" w:hAnsi="NoorLotus"/>
          <w:sz w:val="28"/>
          <w:rtl/>
        </w:rPr>
        <w:t>عج</w:t>
      </w:r>
      <w:r w:rsidR="003D1C44">
        <w:rPr>
          <w:rFonts w:ascii="NoorLotus" w:hAnsi="NoorLotus" w:hint="cs"/>
          <w:sz w:val="28"/>
          <w:rtl/>
        </w:rPr>
        <w:t>ی</w:t>
      </w:r>
      <w:r w:rsidR="003D1C44">
        <w:rPr>
          <w:rFonts w:ascii="NoorLotus" w:hAnsi="NoorLotus" w:hint="eastAsia"/>
          <w:sz w:val="28"/>
          <w:rtl/>
        </w:rPr>
        <w:t>ب‌وغر</w:t>
      </w:r>
      <w:r w:rsidR="003D1C44">
        <w:rPr>
          <w:rFonts w:ascii="NoorLotus" w:hAnsi="NoorLotus" w:hint="cs"/>
          <w:sz w:val="28"/>
          <w:rtl/>
        </w:rPr>
        <w:t>ی</w:t>
      </w:r>
      <w:r w:rsidR="003D1C44">
        <w:rPr>
          <w:rFonts w:ascii="NoorLotus" w:hAnsi="NoorLotus" w:hint="eastAsia"/>
          <w:sz w:val="28"/>
          <w:rtl/>
        </w:rPr>
        <w:t>ب</w:t>
      </w:r>
      <w:r w:rsidR="003D1C44">
        <w:rPr>
          <w:rFonts w:ascii="NoorLotus" w:hAnsi="NoorLotus" w:hint="cs"/>
          <w:sz w:val="28"/>
          <w:rtl/>
        </w:rPr>
        <w:t>ی می‌</w:t>
      </w:r>
      <w:r>
        <w:rPr>
          <w:rFonts w:ascii="NoorLotus" w:hAnsi="NoorLotus" w:hint="cs"/>
          <w:sz w:val="28"/>
          <w:rtl/>
        </w:rPr>
        <w:t xml:space="preserve">زد. ایشان انصافاً در بحث فرد بالذات </w:t>
      </w:r>
      <w:r w:rsidR="003D1C44">
        <w:rPr>
          <w:rFonts w:ascii="NoorLotus" w:hAnsi="NoorLotus" w:hint="cs"/>
          <w:sz w:val="28"/>
          <w:rtl/>
        </w:rPr>
        <w:t>حرف‌های</w:t>
      </w:r>
      <w:r>
        <w:rPr>
          <w:rFonts w:ascii="NoorLotus" w:hAnsi="NoorLotus" w:hint="cs"/>
          <w:sz w:val="28"/>
          <w:rtl/>
        </w:rPr>
        <w:t xml:space="preserve"> دقیقی دارد و اگر دوستان خواستند کتاب کاوش</w:t>
      </w:r>
      <w:r w:rsidR="003D1C44">
        <w:rPr>
          <w:rFonts w:ascii="NoorLotus" w:hAnsi="NoorLotus" w:hint="cs"/>
          <w:sz w:val="28"/>
          <w:rtl/>
        </w:rPr>
        <w:t>‌ها</w:t>
      </w:r>
      <w:r>
        <w:rPr>
          <w:rFonts w:ascii="NoorLotus" w:hAnsi="NoorLotus" w:hint="cs"/>
          <w:sz w:val="28"/>
          <w:rtl/>
        </w:rPr>
        <w:t xml:space="preserve">ی عقل نظری ایشان را ببینند. من </w:t>
      </w:r>
      <w:r w:rsidR="003D1C44">
        <w:rPr>
          <w:rFonts w:ascii="NoorLotus" w:hAnsi="NoorLotus"/>
          <w:sz w:val="28"/>
          <w:rtl/>
        </w:rPr>
        <w:t>اول</w:t>
      </w:r>
      <w:r w:rsidR="003D1C44">
        <w:rPr>
          <w:rFonts w:ascii="NoorLotus" w:hAnsi="NoorLotus" w:hint="cs"/>
          <w:sz w:val="28"/>
          <w:rtl/>
        </w:rPr>
        <w:t>ی</w:t>
      </w:r>
      <w:r w:rsidR="003D1C44">
        <w:rPr>
          <w:rFonts w:ascii="NoorLotus" w:hAnsi="NoorLotus" w:hint="eastAsia"/>
          <w:sz w:val="28"/>
          <w:rtl/>
        </w:rPr>
        <w:t>ن‌بار</w:t>
      </w:r>
      <w:r>
        <w:rPr>
          <w:rFonts w:ascii="NoorLotus" w:hAnsi="NoorLotus" w:hint="cs"/>
          <w:sz w:val="28"/>
          <w:rtl/>
        </w:rPr>
        <w:t xml:space="preserve"> در آن جا به این نکته رسیدم بعد دیدم مرحوم اصفهانی هم انصافاً در جاهای متعددی تصریح</w:t>
      </w:r>
      <w:r w:rsidR="003D1C44">
        <w:rPr>
          <w:rFonts w:ascii="NoorLotus" w:hAnsi="NoorLotus" w:hint="cs"/>
          <w:sz w:val="28"/>
          <w:rtl/>
        </w:rPr>
        <w:t xml:space="preserve"> می‌</w:t>
      </w:r>
      <w:r>
        <w:rPr>
          <w:rFonts w:ascii="NoorLotus" w:hAnsi="NoorLotus" w:hint="cs"/>
          <w:sz w:val="28"/>
          <w:rtl/>
        </w:rPr>
        <w:t xml:space="preserve">کند که فرد بالذات آن حصۀ از ذات انسانیت است. استاد ما </w:t>
      </w:r>
      <w:r w:rsidR="003D1C44">
        <w:rPr>
          <w:rFonts w:ascii="NoorLotus" w:hAnsi="NoorLotus" w:hint="cs"/>
          <w:sz w:val="28"/>
          <w:rtl/>
        </w:rPr>
        <w:t>حفظه‌الله</w:t>
      </w:r>
      <w:r>
        <w:rPr>
          <w:rFonts w:ascii="NoorLotus" w:hAnsi="NoorLotus" w:hint="cs"/>
          <w:sz w:val="28"/>
          <w:rtl/>
        </w:rPr>
        <w:t xml:space="preserve"> هم چند بار هم در درس و هم در بحث خصوصی این را به من تذکر</w:t>
      </w:r>
      <w:r w:rsidR="003D1C44">
        <w:rPr>
          <w:rFonts w:ascii="NoorLotus" w:hAnsi="NoorLotus" w:hint="cs"/>
          <w:sz w:val="28"/>
          <w:rtl/>
        </w:rPr>
        <w:t xml:space="preserve"> می‌</w:t>
      </w:r>
      <w:r>
        <w:rPr>
          <w:rFonts w:ascii="NoorLotus" w:hAnsi="NoorLotus" w:hint="cs"/>
          <w:sz w:val="28"/>
          <w:rtl/>
        </w:rPr>
        <w:t xml:space="preserve">دادند که فرد انسان با قیدش نیست و فرد انسان وجود نیست بلکه آن حصۀ از انسانیت انسان است که در این جا مستقر است. این را تحفظ کنید. </w:t>
      </w:r>
    </w:p>
    <w:p w14:paraId="1CE97701" w14:textId="77777777" w:rsidR="00926078" w:rsidRDefault="00000000" w:rsidP="00926078">
      <w:pPr>
        <w:jc w:val="lowKashida"/>
        <w:rPr>
          <w:rFonts w:ascii="NoorLotus" w:hAnsi="NoorLotus"/>
          <w:sz w:val="28"/>
          <w:rtl/>
        </w:rPr>
      </w:pPr>
      <w:r>
        <w:rPr>
          <w:rFonts w:ascii="NoorLotus" w:hAnsi="NoorLotus" w:hint="cs"/>
          <w:sz w:val="28"/>
          <w:rtl/>
        </w:rPr>
        <w:t>حالا بحث در این فرد است. حاج شیخ مهدی حائری در کاوش</w:t>
      </w:r>
      <w:r w:rsidR="003D1C44">
        <w:rPr>
          <w:rFonts w:ascii="NoorLotus" w:hAnsi="NoorLotus" w:hint="cs"/>
          <w:sz w:val="28"/>
          <w:rtl/>
        </w:rPr>
        <w:t>‌ها</w:t>
      </w:r>
      <w:r>
        <w:rPr>
          <w:rFonts w:ascii="NoorLotus" w:hAnsi="NoorLotus" w:hint="cs"/>
          <w:sz w:val="28"/>
          <w:rtl/>
        </w:rPr>
        <w:t>ی عقل نظری</w:t>
      </w:r>
      <w:r w:rsidR="003D1C44">
        <w:rPr>
          <w:rFonts w:ascii="NoorLotus" w:hAnsi="NoorLotus" w:hint="cs"/>
          <w:sz w:val="28"/>
          <w:rtl/>
        </w:rPr>
        <w:t xml:space="preserve"> می‌</w:t>
      </w:r>
      <w:r>
        <w:rPr>
          <w:rFonts w:ascii="NoorLotus" w:hAnsi="NoorLotus" w:hint="cs"/>
          <w:sz w:val="28"/>
          <w:rtl/>
        </w:rPr>
        <w:t>گوید اصلاً حمل طبیعت بر این فرد بالذات اولی است. چیز عجیبی</w:t>
      </w:r>
      <w:r w:rsidR="003D1C44">
        <w:rPr>
          <w:rFonts w:ascii="NoorLotus" w:hAnsi="NoorLotus" w:hint="cs"/>
          <w:sz w:val="28"/>
          <w:rtl/>
        </w:rPr>
        <w:t xml:space="preserve"> می‌</w:t>
      </w:r>
      <w:r>
        <w:rPr>
          <w:rFonts w:ascii="NoorLotus" w:hAnsi="NoorLotus" w:hint="cs"/>
          <w:sz w:val="28"/>
          <w:rtl/>
        </w:rPr>
        <w:t>فرمایند چون</w:t>
      </w:r>
      <w:r w:rsidR="003D1C44">
        <w:rPr>
          <w:rFonts w:ascii="NoorLotus" w:hAnsi="NoorLotus" w:hint="cs"/>
          <w:sz w:val="28"/>
          <w:rtl/>
        </w:rPr>
        <w:t xml:space="preserve"> می‌</w:t>
      </w:r>
      <w:r>
        <w:rPr>
          <w:rFonts w:ascii="NoorLotus" w:hAnsi="NoorLotus" w:hint="cs"/>
          <w:sz w:val="28"/>
          <w:rtl/>
        </w:rPr>
        <w:t>گوید این فرد بالذات اصلاً فرقی با طبیعت</w:t>
      </w:r>
      <w:r w:rsidR="003D1C44">
        <w:rPr>
          <w:rFonts w:ascii="NoorLotus" w:hAnsi="NoorLotus" w:hint="cs"/>
          <w:sz w:val="28"/>
          <w:rtl/>
        </w:rPr>
        <w:t xml:space="preserve"> نمی‌</w:t>
      </w:r>
      <w:r>
        <w:rPr>
          <w:rFonts w:ascii="NoorLotus" w:hAnsi="NoorLotus" w:hint="cs"/>
          <w:sz w:val="28"/>
          <w:rtl/>
        </w:rPr>
        <w:t>کند الا اینکه مستقر در اینجاست.</w:t>
      </w:r>
      <w:r w:rsidR="003D1C44">
        <w:rPr>
          <w:rFonts w:ascii="NoorLotus" w:hAnsi="NoorLotus" w:hint="cs"/>
          <w:sz w:val="28"/>
          <w:rtl/>
        </w:rPr>
        <w:t xml:space="preserve"> می‌</w:t>
      </w:r>
      <w:r>
        <w:rPr>
          <w:rFonts w:ascii="NoorLotus" w:hAnsi="NoorLotus" w:hint="cs"/>
          <w:sz w:val="28"/>
          <w:rtl/>
        </w:rPr>
        <w:t xml:space="preserve">گوید حمل اولی است. </w:t>
      </w:r>
    </w:p>
    <w:p w14:paraId="43872087" w14:textId="77777777" w:rsidR="0066101A" w:rsidRDefault="00000000" w:rsidP="00926078">
      <w:pPr>
        <w:jc w:val="lowKashida"/>
        <w:rPr>
          <w:rFonts w:ascii="NoorLotus" w:hAnsi="NoorLotus"/>
          <w:sz w:val="28"/>
          <w:rtl/>
        </w:rPr>
      </w:pPr>
      <w:r>
        <w:rPr>
          <w:rFonts w:ascii="NoorLotus" w:hAnsi="NoorLotus" w:hint="cs"/>
          <w:sz w:val="28"/>
          <w:rtl/>
        </w:rPr>
        <w:t>حالا</w:t>
      </w:r>
      <w:r w:rsidR="003D1C44">
        <w:rPr>
          <w:rFonts w:ascii="NoorLotus" w:hAnsi="NoorLotus" w:hint="cs"/>
          <w:sz w:val="28"/>
          <w:rtl/>
        </w:rPr>
        <w:t xml:space="preserve"> می‌</w:t>
      </w:r>
      <w:r>
        <w:rPr>
          <w:rFonts w:ascii="NoorLotus" w:hAnsi="NoorLotus" w:hint="cs"/>
          <w:sz w:val="28"/>
          <w:rtl/>
        </w:rPr>
        <w:t xml:space="preserve">خواهم بگویم بحث </w:t>
      </w:r>
      <w:r w:rsidR="003D1C44">
        <w:rPr>
          <w:rFonts w:ascii="NoorLotus" w:hAnsi="NoorLotus"/>
          <w:sz w:val="28"/>
          <w:rtl/>
        </w:rPr>
        <w:t>ا</w:t>
      </w:r>
      <w:r w:rsidR="003D1C44">
        <w:rPr>
          <w:rFonts w:ascii="NoorLotus" w:hAnsi="NoorLotus" w:hint="cs"/>
          <w:sz w:val="28"/>
          <w:rtl/>
        </w:rPr>
        <w:t>ی</w:t>
      </w:r>
      <w:r w:rsidR="003D1C44">
        <w:rPr>
          <w:rFonts w:ascii="NoorLotus" w:hAnsi="NoorLotus" w:hint="eastAsia"/>
          <w:sz w:val="28"/>
          <w:rtl/>
        </w:rPr>
        <w:t>ن‌قدر</w:t>
      </w:r>
      <w:r>
        <w:rPr>
          <w:rFonts w:ascii="NoorLotus" w:hAnsi="NoorLotus" w:hint="cs"/>
          <w:sz w:val="28"/>
          <w:rtl/>
        </w:rPr>
        <w:t xml:space="preserve"> دقیق است. بحث در این بود که طبیعت به انعدام فرد معدوم</w:t>
      </w:r>
      <w:r w:rsidR="003D1C44">
        <w:rPr>
          <w:rFonts w:ascii="NoorLotus" w:hAnsi="NoorLotus" w:hint="cs"/>
          <w:sz w:val="28"/>
          <w:rtl/>
        </w:rPr>
        <w:t xml:space="preserve"> می‌</w:t>
      </w:r>
      <w:r>
        <w:rPr>
          <w:rFonts w:ascii="NoorLotus" w:hAnsi="NoorLotus" w:hint="cs"/>
          <w:sz w:val="28"/>
          <w:rtl/>
        </w:rPr>
        <w:t>شود. شما رفتید حصه درست کردید و جزء و کل درست کردید. بحث در این است که فرد بالذات انسان اگر در جایی معدوم شد آیا طبیعت معدوم</w:t>
      </w:r>
      <w:r w:rsidR="003D1C44">
        <w:rPr>
          <w:rFonts w:ascii="NoorLotus" w:hAnsi="NoorLotus" w:hint="cs"/>
          <w:sz w:val="28"/>
          <w:rtl/>
        </w:rPr>
        <w:t xml:space="preserve"> می‌</w:t>
      </w:r>
      <w:r>
        <w:rPr>
          <w:rFonts w:ascii="NoorLotus" w:hAnsi="NoorLotus" w:hint="cs"/>
          <w:sz w:val="28"/>
          <w:rtl/>
        </w:rPr>
        <w:t>شود یا نه؟ فرد بالذات مرکب است؟ مجموع است؟ فرد بالذات یعنی حصه</w:t>
      </w:r>
      <w:r w:rsidR="003D1C44">
        <w:rPr>
          <w:rFonts w:ascii="NoorLotus" w:hAnsi="NoorLotus" w:hint="cs"/>
          <w:sz w:val="28"/>
          <w:rtl/>
        </w:rPr>
        <w:t xml:space="preserve">‌‌ای </w:t>
      </w:r>
      <w:r>
        <w:rPr>
          <w:rFonts w:ascii="NoorLotus" w:hAnsi="NoorLotus" w:hint="cs"/>
          <w:sz w:val="28"/>
          <w:rtl/>
        </w:rPr>
        <w:t>از ذات انسان به معنای حصۀ اصولی یعنی انسانیت فقط انسانیت مستقر در زید</w:t>
      </w:r>
      <w:r w:rsidR="00155B83">
        <w:rPr>
          <w:rFonts w:ascii="NoorLotus" w:hAnsi="NoorLotus" w:hint="cs"/>
          <w:sz w:val="28"/>
          <w:rtl/>
        </w:rPr>
        <w:t xml:space="preserve">، فقط انسانیتی که در زید مستقر است. این فقط انسانیت نسبت به انسانیت آیا کل و جزء است؟ بحث در این بود. بحث در این بود که آیا طبیعت به فرد مّا </w:t>
      </w:r>
      <w:r>
        <w:rPr>
          <w:rFonts w:ascii="NoorLotus" w:hAnsi="NoorLotus" w:hint="cs"/>
          <w:sz w:val="28"/>
          <w:rtl/>
        </w:rPr>
        <w:t>(نه به عوارض و لواحق و حصص)</w:t>
      </w:r>
      <w:r w:rsidR="00155B83">
        <w:rPr>
          <w:rFonts w:ascii="NoorLotus" w:hAnsi="NoorLotus" w:hint="cs"/>
          <w:sz w:val="28"/>
          <w:rtl/>
        </w:rPr>
        <w:t xml:space="preserve"> موجود</w:t>
      </w:r>
      <w:r w:rsidR="003D1C44">
        <w:rPr>
          <w:rFonts w:ascii="NoorLotus" w:hAnsi="NoorLotus" w:hint="cs"/>
          <w:sz w:val="28"/>
          <w:rtl/>
        </w:rPr>
        <w:t xml:space="preserve"> می‌</w:t>
      </w:r>
      <w:r>
        <w:rPr>
          <w:rFonts w:ascii="NoorLotus" w:hAnsi="NoorLotus" w:hint="cs"/>
          <w:sz w:val="28"/>
          <w:rtl/>
        </w:rPr>
        <w:t>شود یا نه.</w:t>
      </w:r>
      <w:r w:rsidR="00155B83">
        <w:rPr>
          <w:rFonts w:ascii="NoorLotus" w:hAnsi="NoorLotus" w:hint="cs"/>
          <w:sz w:val="28"/>
          <w:rtl/>
        </w:rPr>
        <w:t xml:space="preserve"> به انعدام افراد معدوم</w:t>
      </w:r>
      <w:r w:rsidR="003D1C44">
        <w:rPr>
          <w:rFonts w:ascii="NoorLotus" w:hAnsi="NoorLotus" w:hint="cs"/>
          <w:sz w:val="28"/>
          <w:rtl/>
        </w:rPr>
        <w:t xml:space="preserve"> می‌</w:t>
      </w:r>
      <w:r w:rsidR="00155B83">
        <w:rPr>
          <w:rFonts w:ascii="NoorLotus" w:hAnsi="NoorLotus" w:hint="cs"/>
          <w:sz w:val="28"/>
          <w:rtl/>
        </w:rPr>
        <w:t>شود نه به انعدام حصه</w:t>
      </w:r>
      <w:r w:rsidR="003D1C44">
        <w:rPr>
          <w:rFonts w:ascii="NoorLotus" w:hAnsi="NoorLotus" w:hint="cs"/>
          <w:sz w:val="28"/>
          <w:rtl/>
        </w:rPr>
        <w:t xml:space="preserve">‌‌ای </w:t>
      </w:r>
      <w:r w:rsidR="00155B83">
        <w:rPr>
          <w:rFonts w:ascii="NoorLotus" w:hAnsi="NoorLotus" w:hint="cs"/>
          <w:sz w:val="28"/>
          <w:rtl/>
        </w:rPr>
        <w:t>که شما آمدید در عالم مفاهیم مرکبش کردید. اینها چیست که شما</w:t>
      </w:r>
      <w:r w:rsidR="003D1C44">
        <w:rPr>
          <w:rFonts w:ascii="NoorLotus" w:hAnsi="NoorLotus" w:hint="cs"/>
          <w:sz w:val="28"/>
          <w:rtl/>
        </w:rPr>
        <w:t xml:space="preserve"> می‌</w:t>
      </w:r>
      <w:r w:rsidR="00155B83">
        <w:rPr>
          <w:rFonts w:ascii="NoorLotus" w:hAnsi="NoorLotus" w:hint="cs"/>
          <w:sz w:val="28"/>
          <w:rtl/>
        </w:rPr>
        <w:t xml:space="preserve">فرمایید. بحث اینها نبود. </w:t>
      </w:r>
    </w:p>
    <w:p w14:paraId="31F7B99B" w14:textId="77777777" w:rsidR="00926078" w:rsidRDefault="00000000" w:rsidP="00926078">
      <w:pPr>
        <w:jc w:val="lowKashida"/>
        <w:rPr>
          <w:rFonts w:ascii="NoorLotus" w:hAnsi="NoorLotus"/>
          <w:sz w:val="28"/>
          <w:rtl/>
        </w:rPr>
      </w:pPr>
      <w:r>
        <w:rPr>
          <w:rFonts w:ascii="NoorLotus" w:hAnsi="NoorLotus" w:hint="cs"/>
          <w:sz w:val="28"/>
          <w:rtl/>
        </w:rPr>
        <w:t>بعد</w:t>
      </w:r>
      <w:r w:rsidR="003D1C44">
        <w:rPr>
          <w:rFonts w:ascii="NoorLotus" w:hAnsi="NoorLotus" w:hint="cs"/>
          <w:sz w:val="28"/>
          <w:rtl/>
        </w:rPr>
        <w:t xml:space="preserve"> می‌</w:t>
      </w:r>
      <w:r>
        <w:rPr>
          <w:rFonts w:ascii="NoorLotus" w:hAnsi="NoorLotus" w:hint="cs"/>
          <w:sz w:val="28"/>
          <w:rtl/>
        </w:rPr>
        <w:t xml:space="preserve">گویید مرحوم اصفهانی مجبور است با ما موافقت کند و از ضروریات است که انعدام مرکب به انعدام کل جزء نیست ولی وجودش به </w:t>
      </w:r>
      <w:r w:rsidR="0066101A">
        <w:rPr>
          <w:rFonts w:ascii="NoorLotus" w:hAnsi="NoorLotus" w:hint="cs"/>
          <w:sz w:val="28"/>
          <w:rtl/>
        </w:rPr>
        <w:t xml:space="preserve">وجود کل جزء است. مرکب کجا بود؟ </w:t>
      </w:r>
      <w:r>
        <w:rPr>
          <w:rFonts w:ascii="NoorLotus" w:hAnsi="NoorLotus" w:hint="cs"/>
          <w:sz w:val="28"/>
          <w:rtl/>
        </w:rPr>
        <w:t>بحث در فرد بود، مگر فرد مرکب است؟ آن هم مرکبی که شما درست</w:t>
      </w:r>
      <w:r w:rsidR="003D1C44">
        <w:rPr>
          <w:rFonts w:ascii="NoorLotus" w:hAnsi="NoorLotus" w:hint="cs"/>
          <w:sz w:val="28"/>
          <w:rtl/>
        </w:rPr>
        <w:t xml:space="preserve"> می‌</w:t>
      </w:r>
      <w:r>
        <w:rPr>
          <w:rFonts w:ascii="NoorLotus" w:hAnsi="NoorLotus" w:hint="cs"/>
          <w:sz w:val="28"/>
          <w:rtl/>
        </w:rPr>
        <w:t>کنید صلاة فی المسجد. حتی مرکب از عوارض خاص هم نیست، فقط انسانیت مستقر در اینجا، همین.</w:t>
      </w:r>
    </w:p>
    <w:p w14:paraId="07982BA1"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Pr>
          <w:rFonts w:ascii="NoorLotus" w:hAnsi="NoorLotus" w:hint="cs"/>
          <w:sz w:val="28"/>
          <w:rtl/>
        </w:rPr>
        <w:t>فرد بالذات چند تا مصداق دارد؟</w:t>
      </w:r>
    </w:p>
    <w:p w14:paraId="73CE7B6E"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شما هستید، من هم هستم و آقایان هم هستند و همه مصداقش هستیم.</w:t>
      </w:r>
    </w:p>
    <w:p w14:paraId="536210CA" w14:textId="77777777" w:rsidR="00155B83" w:rsidRDefault="00000000" w:rsidP="00AC644A">
      <w:pPr>
        <w:jc w:val="lowKashida"/>
        <w:rPr>
          <w:rFonts w:ascii="NoorLotus" w:hAnsi="NoorLotus"/>
          <w:sz w:val="28"/>
          <w:rtl/>
        </w:rPr>
      </w:pPr>
      <w:r w:rsidRPr="00063789">
        <w:rPr>
          <w:rFonts w:ascii="NoorLotus" w:hAnsi="NoorLotus" w:hint="cs"/>
          <w:b/>
          <w:bCs/>
          <w:sz w:val="28"/>
          <w:rtl/>
        </w:rPr>
        <w:t xml:space="preserve">‌‌سؤال: </w:t>
      </w:r>
      <w:r w:rsidR="00AC644A">
        <w:rPr>
          <w:rFonts w:ascii="NoorLotus" w:hAnsi="NoorLotus" w:hint="cs"/>
          <w:sz w:val="28"/>
          <w:rtl/>
        </w:rPr>
        <w:t>پس بحث ما در مصداق بالذات نیست، هر چیزی که</w:t>
      </w:r>
      <w:r w:rsidR="003D1C44">
        <w:rPr>
          <w:rFonts w:ascii="NoorLotus" w:hAnsi="NoorLotus" w:hint="cs"/>
          <w:sz w:val="28"/>
          <w:rtl/>
        </w:rPr>
        <w:t xml:space="preserve"> می‌</w:t>
      </w:r>
      <w:r w:rsidR="00AC644A">
        <w:rPr>
          <w:rFonts w:ascii="NoorLotus" w:hAnsi="NoorLotus" w:hint="cs"/>
          <w:sz w:val="28"/>
          <w:rtl/>
        </w:rPr>
        <w:t>شود منطبق مصداق بالذات باشد بحث است.</w:t>
      </w:r>
    </w:p>
    <w:p w14:paraId="742AE986"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 xml:space="preserve">فرد بالذات مگر انطباق دارد؟ </w:t>
      </w:r>
    </w:p>
    <w:p w14:paraId="2D4DB936" w14:textId="77777777" w:rsidR="00155B83" w:rsidRDefault="00000000" w:rsidP="00AC644A">
      <w:pPr>
        <w:jc w:val="lowKashida"/>
        <w:rPr>
          <w:rFonts w:ascii="NoorLotus" w:hAnsi="NoorLotus"/>
          <w:sz w:val="28"/>
          <w:rtl/>
        </w:rPr>
      </w:pPr>
      <w:r w:rsidRPr="00063789">
        <w:rPr>
          <w:rFonts w:ascii="NoorLotus" w:hAnsi="NoorLotus" w:hint="cs"/>
          <w:b/>
          <w:bCs/>
          <w:sz w:val="28"/>
          <w:rtl/>
        </w:rPr>
        <w:t xml:space="preserve">‌‌سؤال: </w:t>
      </w:r>
      <w:r w:rsidR="00AC644A">
        <w:rPr>
          <w:rFonts w:ascii="NoorLotus" w:hAnsi="NoorLotus" w:hint="cs"/>
          <w:sz w:val="28"/>
          <w:rtl/>
        </w:rPr>
        <w:t>فرد بالذاتی که شما الان تصویر کردید، فرمودید فرد بالذات همان انسانیت است.</w:t>
      </w:r>
    </w:p>
    <w:p w14:paraId="19C70617"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انسانیت مستقر در اینجا یعنی در این اشخاص. انسانیت مستقر در جنابعالی و من و دیگران. این انسانیت را عرض</w:t>
      </w:r>
      <w:r w:rsidR="003D1C44">
        <w:rPr>
          <w:rFonts w:ascii="NoorLotus" w:hAnsi="NoorLotus" w:hint="cs"/>
          <w:sz w:val="28"/>
          <w:rtl/>
        </w:rPr>
        <w:t xml:space="preserve"> می‌</w:t>
      </w:r>
      <w:r>
        <w:rPr>
          <w:rFonts w:ascii="NoorLotus" w:hAnsi="NoorLotus" w:hint="cs"/>
          <w:sz w:val="28"/>
          <w:rtl/>
        </w:rPr>
        <w:t>کنم منتهی هیچ چیز دیگر نباید به آن اضافه کنید.</w:t>
      </w:r>
    </w:p>
    <w:p w14:paraId="0341600C"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sidR="00D34024">
        <w:rPr>
          <w:rFonts w:ascii="NoorLotus" w:hAnsi="NoorLotus" w:hint="cs"/>
          <w:sz w:val="28"/>
          <w:rtl/>
        </w:rPr>
        <w:t>تشخص ندارد؟</w:t>
      </w:r>
    </w:p>
    <w:p w14:paraId="7E0E6EF8"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تشخص حین است نه اینکه داخل در حقیقت فردیت باشد.</w:t>
      </w:r>
      <w:r w:rsidR="003D1C44">
        <w:rPr>
          <w:rFonts w:ascii="NoorLotus" w:hAnsi="NoorLotus" w:hint="cs"/>
          <w:sz w:val="28"/>
          <w:rtl/>
        </w:rPr>
        <w:t xml:space="preserve"> نمی‌</w:t>
      </w:r>
      <w:r>
        <w:rPr>
          <w:rFonts w:ascii="NoorLotus" w:hAnsi="NoorLotus" w:hint="cs"/>
          <w:sz w:val="28"/>
          <w:rtl/>
        </w:rPr>
        <w:t xml:space="preserve">گوییم فرد انسان عبارت است از انسانیت این آقا زید و </w:t>
      </w:r>
      <w:r w:rsidR="003D1C44">
        <w:rPr>
          <w:rFonts w:ascii="NoorLotus" w:hAnsi="NoorLotus" w:hint="cs"/>
          <w:sz w:val="28"/>
          <w:rtl/>
        </w:rPr>
        <w:t>به‌خصوص</w:t>
      </w:r>
      <w:r>
        <w:rPr>
          <w:rFonts w:ascii="NoorLotus" w:hAnsi="NoorLotus" w:hint="cs"/>
          <w:sz w:val="28"/>
          <w:rtl/>
        </w:rPr>
        <w:t xml:space="preserve"> این آقا زید. این که غلط است چون فرد باید محکی بالذات انسان باشد. </w:t>
      </w:r>
    </w:p>
    <w:p w14:paraId="0AC40C4C"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sidR="00D34024">
        <w:rPr>
          <w:rFonts w:ascii="NoorLotus" w:hAnsi="NoorLotus" w:hint="cs"/>
          <w:sz w:val="28"/>
          <w:rtl/>
        </w:rPr>
        <w:t>پس بالاخره تقید هست.</w:t>
      </w:r>
    </w:p>
    <w:p w14:paraId="1E186EE4"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ابداً تقید خبری نیست و قضیۀ حینیه است یعنی در حینی که وجود دارد. حصۀ اصولی یعنی فرد بالذات. فرد بالذات محکی بالذات است.</w:t>
      </w:r>
      <w:r w:rsidR="003D1C44">
        <w:rPr>
          <w:rFonts w:ascii="NoorLotus" w:hAnsi="NoorLotus" w:hint="cs"/>
          <w:sz w:val="28"/>
          <w:rtl/>
        </w:rPr>
        <w:t xml:space="preserve"> نمی‌</w:t>
      </w:r>
      <w:r>
        <w:rPr>
          <w:rFonts w:ascii="NoorLotus" w:hAnsi="NoorLotus" w:hint="cs"/>
          <w:sz w:val="28"/>
          <w:rtl/>
        </w:rPr>
        <w:t>شود در محکی انسان، انسان و چیز دیگر باشد. این نکتۀ مهمی است.</w:t>
      </w:r>
    </w:p>
    <w:p w14:paraId="2A62EBE8" w14:textId="77777777" w:rsidR="00155B83" w:rsidRDefault="00000000" w:rsidP="00926078">
      <w:pPr>
        <w:jc w:val="lowKashida"/>
        <w:rPr>
          <w:rFonts w:ascii="NoorLotus" w:hAnsi="NoorLotus"/>
          <w:sz w:val="28"/>
          <w:rtl/>
        </w:rPr>
      </w:pPr>
      <w:r>
        <w:rPr>
          <w:rFonts w:ascii="NoorLotus" w:hAnsi="NoorLotus" w:hint="cs"/>
          <w:sz w:val="28"/>
          <w:rtl/>
        </w:rPr>
        <w:t>من عرض</w:t>
      </w:r>
      <w:r w:rsidR="003D1C44">
        <w:rPr>
          <w:rFonts w:ascii="NoorLotus" w:hAnsi="NoorLotus" w:hint="cs"/>
          <w:sz w:val="28"/>
          <w:rtl/>
        </w:rPr>
        <w:t xml:space="preserve"> می‌</w:t>
      </w:r>
      <w:r>
        <w:rPr>
          <w:rFonts w:ascii="NoorLotus" w:hAnsi="NoorLotus" w:hint="cs"/>
          <w:sz w:val="28"/>
          <w:rtl/>
        </w:rPr>
        <w:t>کنم در تمام مفاهیم</w:t>
      </w:r>
      <w:r w:rsidR="00BB68AB">
        <w:rPr>
          <w:rFonts w:ascii="NoorLotus" w:hAnsi="NoorLotus" w:hint="cs"/>
          <w:sz w:val="28"/>
          <w:rtl/>
        </w:rPr>
        <w:t>،</w:t>
      </w:r>
      <w:r>
        <w:rPr>
          <w:rFonts w:ascii="NoorLotus" w:hAnsi="NoorLotus" w:hint="cs"/>
          <w:sz w:val="28"/>
          <w:rtl/>
        </w:rPr>
        <w:t xml:space="preserve"> محکی بالذات جز آن حیثیت مفهوم چیز دیگری نیست چون اگر چیز دیگری باشد چیز عجیبی رخ</w:t>
      </w:r>
      <w:r w:rsidR="003D1C44">
        <w:rPr>
          <w:rFonts w:ascii="NoorLotus" w:hAnsi="NoorLotus" w:hint="cs"/>
          <w:sz w:val="28"/>
          <w:rtl/>
        </w:rPr>
        <w:t xml:space="preserve"> </w:t>
      </w:r>
      <w:r w:rsidR="003D1C44">
        <w:rPr>
          <w:rFonts w:ascii="NoorLotus" w:hAnsi="NoorLotus"/>
          <w:sz w:val="28"/>
          <w:rtl/>
        </w:rPr>
        <w:t>م</w:t>
      </w:r>
      <w:r w:rsidR="003D1C44">
        <w:rPr>
          <w:rFonts w:ascii="NoorLotus" w:hAnsi="NoorLotus" w:hint="cs"/>
          <w:sz w:val="28"/>
          <w:rtl/>
        </w:rPr>
        <w:t>ی‌</w:t>
      </w:r>
      <w:r w:rsidR="003D1C44">
        <w:rPr>
          <w:rFonts w:ascii="NoorLotus" w:hAnsi="NoorLotus" w:hint="eastAsia"/>
          <w:sz w:val="28"/>
          <w:rtl/>
        </w:rPr>
        <w:t>دهد؛</w:t>
      </w:r>
      <w:r w:rsidR="003D1C44">
        <w:rPr>
          <w:rFonts w:ascii="NoorLotus" w:hAnsi="NoorLotus"/>
          <w:sz w:val="28"/>
          <w:rtl/>
        </w:rPr>
        <w:t xml:space="preserve"> </w:t>
      </w:r>
      <w:r w:rsidR="003D1C44">
        <w:rPr>
          <w:rFonts w:ascii="NoorLotus" w:hAnsi="NoorLotus" w:hint="cs"/>
          <w:sz w:val="28"/>
          <w:rtl/>
        </w:rPr>
        <w:t>ی</w:t>
      </w:r>
      <w:r w:rsidR="003D1C44">
        <w:rPr>
          <w:rFonts w:ascii="NoorLotus" w:hAnsi="NoorLotus" w:hint="eastAsia"/>
          <w:sz w:val="28"/>
          <w:rtl/>
        </w:rPr>
        <w:t>عن</w:t>
      </w:r>
      <w:r w:rsidR="003D1C44">
        <w:rPr>
          <w:rFonts w:ascii="NoorLotus" w:hAnsi="NoorLotus" w:hint="cs"/>
          <w:sz w:val="28"/>
          <w:rtl/>
        </w:rPr>
        <w:t>ی</w:t>
      </w:r>
      <w:r w:rsidR="003D1C44">
        <w:rPr>
          <w:rFonts w:ascii="NoorLotus" w:hAnsi="NoorLotus"/>
          <w:sz w:val="28"/>
          <w:rtl/>
        </w:rPr>
        <w:t xml:space="preserve"> محک</w:t>
      </w:r>
      <w:r w:rsidR="003D1C44">
        <w:rPr>
          <w:rFonts w:ascii="NoorLotus" w:hAnsi="NoorLotus" w:hint="cs"/>
          <w:sz w:val="28"/>
          <w:rtl/>
        </w:rPr>
        <w:t>ی</w:t>
      </w:r>
      <w:r w:rsidR="003D1C44">
        <w:rPr>
          <w:rFonts w:ascii="NoorLotus" w:hAnsi="NoorLotus"/>
          <w:sz w:val="28"/>
          <w:rtl/>
        </w:rPr>
        <w:t xml:space="preserve"> </w:t>
      </w:r>
      <w:r>
        <w:rPr>
          <w:rFonts w:ascii="NoorLotus" w:hAnsi="NoorLotus" w:hint="cs"/>
          <w:sz w:val="28"/>
          <w:rtl/>
        </w:rPr>
        <w:t>بالذات انسان، انسانیت و چیز دیگر با</w:t>
      </w:r>
      <w:r w:rsidR="0066101A">
        <w:rPr>
          <w:rFonts w:ascii="NoorLotus" w:hAnsi="NoorLotus" w:hint="cs"/>
          <w:sz w:val="28"/>
          <w:rtl/>
        </w:rPr>
        <w:t>شد، چنین چیزی شدنی است؟</w:t>
      </w:r>
      <w:r>
        <w:rPr>
          <w:rFonts w:ascii="NoorLotus" w:hAnsi="NoorLotus" w:hint="cs"/>
          <w:sz w:val="28"/>
          <w:rtl/>
        </w:rPr>
        <w:t xml:space="preserve"> با مفهوم انسان حکایت</w:t>
      </w:r>
      <w:r w:rsidR="003D1C44">
        <w:rPr>
          <w:rFonts w:ascii="NoorLotus" w:hAnsi="NoorLotus" w:hint="cs"/>
          <w:sz w:val="28"/>
          <w:rtl/>
        </w:rPr>
        <w:t xml:space="preserve"> می‌</w:t>
      </w:r>
      <w:r>
        <w:rPr>
          <w:rFonts w:ascii="NoorLotus" w:hAnsi="NoorLotus" w:hint="cs"/>
          <w:sz w:val="28"/>
          <w:rtl/>
        </w:rPr>
        <w:t>کنید فقط از آن جهت انسانیت و هیچ چیز داخلش نیست؛ هیچ قید و شرطی، بله به نحو قضیۀ حینیه</w:t>
      </w:r>
      <w:r w:rsidR="003D1C44">
        <w:rPr>
          <w:rFonts w:ascii="NoorLotus" w:hAnsi="NoorLotus" w:hint="cs"/>
          <w:sz w:val="28"/>
          <w:rtl/>
        </w:rPr>
        <w:t xml:space="preserve"> می‌</w:t>
      </w:r>
      <w:r>
        <w:rPr>
          <w:rFonts w:ascii="NoorLotus" w:hAnsi="NoorLotus" w:hint="cs"/>
          <w:sz w:val="28"/>
          <w:rtl/>
        </w:rPr>
        <w:t>شود یعنی طبیعت انسان حکایت</w:t>
      </w:r>
      <w:r w:rsidR="003D1C44">
        <w:rPr>
          <w:rFonts w:ascii="NoorLotus" w:hAnsi="NoorLotus" w:hint="cs"/>
          <w:sz w:val="28"/>
          <w:rtl/>
        </w:rPr>
        <w:t xml:space="preserve"> می‌</w:t>
      </w:r>
      <w:r>
        <w:rPr>
          <w:rFonts w:ascii="NoorLotus" w:hAnsi="NoorLotus" w:hint="cs"/>
          <w:sz w:val="28"/>
          <w:rtl/>
        </w:rPr>
        <w:t>کند از ذات انسانی مستقر در اینجا. اینجا را باید به گونه</w:t>
      </w:r>
      <w:r w:rsidR="003D1C44">
        <w:rPr>
          <w:rFonts w:ascii="NoorLotus" w:hAnsi="NoorLotus" w:hint="cs"/>
          <w:sz w:val="28"/>
          <w:rtl/>
        </w:rPr>
        <w:t xml:space="preserve">‌‌ای </w:t>
      </w:r>
      <w:r>
        <w:rPr>
          <w:rFonts w:ascii="NoorLotus" w:hAnsi="NoorLotus" w:hint="cs"/>
          <w:sz w:val="28"/>
          <w:rtl/>
        </w:rPr>
        <w:t>بگوییم اما</w:t>
      </w:r>
      <w:r w:rsidR="003D1C44">
        <w:rPr>
          <w:rFonts w:ascii="NoorLotus" w:hAnsi="NoorLotus" w:hint="cs"/>
          <w:sz w:val="28"/>
          <w:rtl/>
        </w:rPr>
        <w:t xml:space="preserve"> نمی‌</w:t>
      </w:r>
      <w:r>
        <w:rPr>
          <w:rFonts w:ascii="NoorLotus" w:hAnsi="NoorLotus" w:hint="cs"/>
          <w:sz w:val="28"/>
          <w:rtl/>
        </w:rPr>
        <w:t>گوییم به ق</w:t>
      </w:r>
      <w:r w:rsidR="0066101A">
        <w:rPr>
          <w:rFonts w:ascii="NoorLotus" w:hAnsi="NoorLotus" w:hint="cs"/>
          <w:sz w:val="28"/>
          <w:rtl/>
        </w:rPr>
        <w:t>یدی که اینجاست بلکه</w:t>
      </w:r>
      <w:r>
        <w:rPr>
          <w:rFonts w:ascii="NoorLotus" w:hAnsi="NoorLotus" w:hint="cs"/>
          <w:sz w:val="28"/>
          <w:rtl/>
        </w:rPr>
        <w:t xml:space="preserve"> در حین کونها موجوداً. کما اینکه شما در قضایای ذهنی هم مجبورید قضیۀ حینیه را بپذیرید. کلیت و اشتراک یحمل علی الطبیعة نه به قید کونها فی الذهن، این که</w:t>
      </w:r>
      <w:r w:rsidR="003D1C44">
        <w:rPr>
          <w:rFonts w:ascii="NoorLotus" w:hAnsi="NoorLotus" w:hint="cs"/>
          <w:sz w:val="28"/>
          <w:rtl/>
        </w:rPr>
        <w:t xml:space="preserve"> می‌</w:t>
      </w:r>
      <w:r>
        <w:rPr>
          <w:rFonts w:ascii="NoorLotus" w:hAnsi="NoorLotus" w:hint="cs"/>
          <w:sz w:val="28"/>
          <w:rtl/>
        </w:rPr>
        <w:t>شود جزئی. در حین کونها فی الذهن. آن جا را دقت کنید کلیت بر چه چیزی عارض</w:t>
      </w:r>
      <w:r w:rsidR="003D1C44">
        <w:rPr>
          <w:rFonts w:ascii="NoorLotus" w:hAnsi="NoorLotus" w:hint="cs"/>
          <w:sz w:val="28"/>
          <w:rtl/>
        </w:rPr>
        <w:t xml:space="preserve"> می‌</w:t>
      </w:r>
      <w:r>
        <w:rPr>
          <w:rFonts w:ascii="NoorLotus" w:hAnsi="NoorLotus" w:hint="cs"/>
          <w:sz w:val="28"/>
          <w:rtl/>
        </w:rPr>
        <w:t xml:space="preserve">شود؟ به نفس الطبیعة منتهی نفس الطبیعة در حین کونها فی الذهن چون طبیعت در خارج به نعت کثرت است </w:t>
      </w:r>
      <w:r w:rsidR="003D1C44">
        <w:rPr>
          <w:rFonts w:ascii="NoorLotus" w:hAnsi="NoorLotus" w:hint="cs"/>
          <w:sz w:val="28"/>
          <w:rtl/>
        </w:rPr>
        <w:t>همان‌طور</w:t>
      </w:r>
      <w:r>
        <w:rPr>
          <w:rFonts w:ascii="NoorLotus" w:hAnsi="NoorLotus" w:hint="cs"/>
          <w:sz w:val="28"/>
          <w:rtl/>
        </w:rPr>
        <w:t xml:space="preserve"> که شما در</w:t>
      </w:r>
      <w:r w:rsidR="0066101A">
        <w:rPr>
          <w:rFonts w:ascii="NoorLotus" w:hAnsi="NoorLotus" w:hint="cs"/>
          <w:sz w:val="28"/>
          <w:rtl/>
        </w:rPr>
        <w:t xml:space="preserve"> باب عروض محمول کلیت و اشتراک بر</w:t>
      </w:r>
      <w:r>
        <w:rPr>
          <w:rFonts w:ascii="NoorLotus" w:hAnsi="NoorLotus" w:hint="cs"/>
          <w:sz w:val="28"/>
          <w:rtl/>
        </w:rPr>
        <w:t xml:space="preserve"> طبیعت مجبورید حین خاص را اخذ کنید</w:t>
      </w:r>
      <w:r w:rsidR="0066101A">
        <w:rPr>
          <w:rFonts w:ascii="NoorLotus" w:hAnsi="NoorLotus" w:hint="cs"/>
          <w:sz w:val="28"/>
          <w:rtl/>
        </w:rPr>
        <w:t>.</w:t>
      </w:r>
      <w:r>
        <w:rPr>
          <w:rFonts w:ascii="NoorLotus" w:hAnsi="NoorLotus" w:hint="cs"/>
          <w:sz w:val="28"/>
          <w:rtl/>
        </w:rPr>
        <w:t xml:space="preserve"> در فرد بالذات هم همین است. درست است که فرد بالذات طبیعت کلی نیست. فرد بالذات عبارت است از انسانیت مستقر در زید و عمرو و بکر، منتهی نه به قید کونها فی زید و فی عمرو و فی بکر بلکه فی حین کونها موجوداً. در واقع </w:t>
      </w:r>
      <w:r w:rsidR="003D1C44">
        <w:rPr>
          <w:rFonts w:ascii="NoorLotus" w:hAnsi="NoorLotus" w:hint="cs"/>
          <w:sz w:val="28"/>
          <w:rtl/>
        </w:rPr>
        <w:t>این‌گونه می‌</w:t>
      </w:r>
      <w:r>
        <w:rPr>
          <w:rFonts w:ascii="NoorLotus" w:hAnsi="NoorLotus" w:hint="cs"/>
          <w:sz w:val="28"/>
          <w:rtl/>
        </w:rPr>
        <w:t xml:space="preserve">شود که در عالم خارج وجوداتی داریم از انسان. انسانیت مستقر در این وجودات نه به قید کونها وجودات بلکه حین کونها موجوداً فرد بالذات است. </w:t>
      </w:r>
    </w:p>
    <w:p w14:paraId="3000FD45"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sidR="00D34024">
        <w:rPr>
          <w:rFonts w:ascii="NoorLotus" w:hAnsi="NoorLotus" w:hint="cs"/>
          <w:sz w:val="28"/>
          <w:rtl/>
        </w:rPr>
        <w:t xml:space="preserve">پس تباین افراد چیست؟ </w:t>
      </w:r>
    </w:p>
    <w:p w14:paraId="31011FAD"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این وجود با آن وجود فرق</w:t>
      </w:r>
      <w:r w:rsidR="003D1C44">
        <w:rPr>
          <w:rFonts w:ascii="NoorLotus" w:hAnsi="NoorLotus" w:hint="cs"/>
          <w:sz w:val="28"/>
          <w:rtl/>
        </w:rPr>
        <w:t xml:space="preserve"> می‌</w:t>
      </w:r>
      <w:r>
        <w:rPr>
          <w:rFonts w:ascii="NoorLotus" w:hAnsi="NoorLotus" w:hint="cs"/>
          <w:sz w:val="28"/>
          <w:rtl/>
        </w:rPr>
        <w:t>کند. یک فرد بالذات فی حین کونها موجود است به این وجود و یکی آن وجود و یکی آن وجود.</w:t>
      </w:r>
    </w:p>
    <w:p w14:paraId="13290100"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sidR="00D34024">
        <w:rPr>
          <w:rFonts w:ascii="NoorLotus" w:hAnsi="NoorLotus" w:hint="cs"/>
          <w:sz w:val="28"/>
          <w:rtl/>
        </w:rPr>
        <w:t>شما که داخل دانستید.</w:t>
      </w:r>
    </w:p>
    <w:p w14:paraId="2718059D"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قضیۀ حینیه دخول است؟ اگر این باشد پس بفرمایید موضوع اشتراک و کلیت چیست؟</w:t>
      </w:r>
    </w:p>
    <w:p w14:paraId="5F9C1CBE"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sidR="00D34024">
        <w:rPr>
          <w:rFonts w:ascii="NoorLotus" w:hAnsi="NoorLotus" w:hint="cs"/>
          <w:sz w:val="28"/>
          <w:rtl/>
        </w:rPr>
        <w:t>ما نفهمیدیم.</w:t>
      </w:r>
    </w:p>
    <w:p w14:paraId="03079485"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نفهمیدید، حق دارید باید سه سال پیش</w:t>
      </w:r>
      <w:r w:rsidR="003D1C44">
        <w:rPr>
          <w:rFonts w:ascii="NoorLotus" w:hAnsi="NoorLotus" w:hint="cs"/>
          <w:sz w:val="28"/>
          <w:rtl/>
        </w:rPr>
        <w:t xml:space="preserve"> می‌</w:t>
      </w:r>
      <w:r>
        <w:rPr>
          <w:rFonts w:ascii="NoorLotus" w:hAnsi="NoorLotus" w:hint="cs"/>
          <w:sz w:val="28"/>
          <w:rtl/>
        </w:rPr>
        <w:t>بودید تا</w:t>
      </w:r>
      <w:r w:rsidR="003D1C44">
        <w:rPr>
          <w:rFonts w:ascii="NoorLotus" w:hAnsi="NoorLotus" w:hint="cs"/>
          <w:sz w:val="28"/>
          <w:rtl/>
        </w:rPr>
        <w:t xml:space="preserve"> می‌</w:t>
      </w:r>
      <w:r>
        <w:rPr>
          <w:rFonts w:ascii="NoorLotus" w:hAnsi="NoorLotus" w:hint="cs"/>
          <w:sz w:val="28"/>
          <w:rtl/>
        </w:rPr>
        <w:t>فهمیدید. اشتراک و کلیت مگر عارض طبیعت نیست؟ در خارج عارض طبیعت است؟ نه، در ذهن است اما به قید کونها فی الذهن است؟ آن جا هم بفرمایید شما بالاخره ذهن را گفتید پس قید آوردید، نخیر قید نیست چون اگر بگویید قید است</w:t>
      </w:r>
      <w:r w:rsidR="003D1C44">
        <w:rPr>
          <w:rFonts w:ascii="NoorLotus" w:hAnsi="NoorLotus" w:hint="cs"/>
          <w:sz w:val="28"/>
          <w:rtl/>
        </w:rPr>
        <w:t xml:space="preserve"> می‌</w:t>
      </w:r>
      <w:r>
        <w:rPr>
          <w:rFonts w:ascii="NoorLotus" w:hAnsi="NoorLotus" w:hint="cs"/>
          <w:sz w:val="28"/>
          <w:rtl/>
        </w:rPr>
        <w:t>شود جزئی.</w:t>
      </w:r>
      <w:r w:rsidR="003D1C44">
        <w:rPr>
          <w:rFonts w:ascii="NoorLotus" w:hAnsi="NoorLotus" w:hint="cs"/>
          <w:sz w:val="28"/>
          <w:rtl/>
        </w:rPr>
        <w:t xml:space="preserve"> نمی‌</w:t>
      </w:r>
      <w:r>
        <w:rPr>
          <w:rFonts w:ascii="NoorLotus" w:hAnsi="NoorLotus" w:hint="cs"/>
          <w:sz w:val="28"/>
          <w:rtl/>
        </w:rPr>
        <w:t>توانید بگویید مفهوم انسان موجود در ذهن کلیٌ. نه</w:t>
      </w:r>
      <w:r w:rsidR="003D1C44">
        <w:rPr>
          <w:rFonts w:ascii="NoorLotus" w:hAnsi="NoorLotus" w:hint="cs"/>
          <w:sz w:val="28"/>
          <w:rtl/>
        </w:rPr>
        <w:t xml:space="preserve"> نمی‌</w:t>
      </w:r>
      <w:r>
        <w:rPr>
          <w:rFonts w:ascii="NoorLotus" w:hAnsi="NoorLotus" w:hint="cs"/>
          <w:sz w:val="28"/>
          <w:rtl/>
        </w:rPr>
        <w:t xml:space="preserve">توانید. </w:t>
      </w:r>
    </w:p>
    <w:p w14:paraId="54D97095"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‌‌سؤال: </w:t>
      </w:r>
      <w:r w:rsidR="00D34024">
        <w:rPr>
          <w:rFonts w:ascii="NoorLotus" w:hAnsi="NoorLotus" w:hint="cs"/>
          <w:sz w:val="28"/>
          <w:rtl/>
        </w:rPr>
        <w:t xml:space="preserve">پس اشکال مبنایی است. اگر قضیۀ حینیه را قبول نکنند مثل مرحوم </w:t>
      </w:r>
      <w:r w:rsidR="003D1C44">
        <w:rPr>
          <w:rFonts w:ascii="NoorLotus" w:hAnsi="NoorLotus" w:hint="cs"/>
          <w:sz w:val="28"/>
          <w:rtl/>
        </w:rPr>
        <w:t>آخوند</w:t>
      </w:r>
    </w:p>
    <w:p w14:paraId="34C0DBCC" w14:textId="77777777" w:rsidR="00155B83" w:rsidRDefault="00000000" w:rsidP="00926078">
      <w:pPr>
        <w:jc w:val="lowKashida"/>
        <w:rPr>
          <w:rFonts w:ascii="NoorLotus" w:hAnsi="NoorLotus"/>
          <w:sz w:val="28"/>
          <w:rtl/>
        </w:rPr>
      </w:pPr>
      <w:r w:rsidRPr="00063789">
        <w:rPr>
          <w:rFonts w:ascii="NoorLotus" w:hAnsi="NoorLotus" w:hint="cs"/>
          <w:b/>
          <w:bCs/>
          <w:sz w:val="28"/>
          <w:rtl/>
        </w:rPr>
        <w:t xml:space="preserve">‌‌پاسخ: </w:t>
      </w:r>
      <w:r w:rsidR="003D1C44">
        <w:rPr>
          <w:rFonts w:ascii="NoorLotus" w:hAnsi="NoorLotus" w:hint="cs"/>
          <w:sz w:val="28"/>
          <w:rtl/>
        </w:rPr>
        <w:t>نمی‌</w:t>
      </w:r>
      <w:r>
        <w:rPr>
          <w:rFonts w:ascii="NoorLotus" w:hAnsi="NoorLotus" w:hint="cs"/>
          <w:sz w:val="28"/>
          <w:rtl/>
        </w:rPr>
        <w:t>توانید قبول نکنید. بزرگان هم اشتباه</w:t>
      </w:r>
      <w:r w:rsidR="003D1C44">
        <w:rPr>
          <w:rFonts w:ascii="NoorLotus" w:hAnsi="NoorLotus" w:hint="cs"/>
          <w:sz w:val="28"/>
          <w:rtl/>
        </w:rPr>
        <w:t xml:space="preserve"> می‌</w:t>
      </w:r>
      <w:r>
        <w:rPr>
          <w:rFonts w:ascii="NoorLotus" w:hAnsi="NoorLotus" w:hint="cs"/>
          <w:sz w:val="28"/>
          <w:rtl/>
        </w:rPr>
        <w:t xml:space="preserve">فرمایند. یک آقایی ممکن است بگوید جمع نقیضین محال نیست. الان </w:t>
      </w:r>
      <w:r w:rsidR="003D1C44">
        <w:rPr>
          <w:rFonts w:ascii="NoorLotus" w:hAnsi="NoorLotus" w:hint="cs"/>
          <w:sz w:val="28"/>
          <w:rtl/>
        </w:rPr>
        <w:t>یک‌سری</w:t>
      </w:r>
      <w:r>
        <w:rPr>
          <w:rFonts w:ascii="NoorLotus" w:hAnsi="NoorLotus" w:hint="cs"/>
          <w:sz w:val="28"/>
          <w:rtl/>
        </w:rPr>
        <w:t xml:space="preserve"> </w:t>
      </w:r>
      <w:r w:rsidR="003D1C44">
        <w:rPr>
          <w:rFonts w:ascii="NoorLotus" w:hAnsi="NoorLotus"/>
          <w:sz w:val="28"/>
          <w:rtl/>
        </w:rPr>
        <w:t>ر</w:t>
      </w:r>
      <w:r w:rsidR="003D1C44">
        <w:rPr>
          <w:rFonts w:ascii="NoorLotus" w:hAnsi="NoorLotus" w:hint="cs"/>
          <w:sz w:val="28"/>
          <w:rtl/>
        </w:rPr>
        <w:t>ی</w:t>
      </w:r>
      <w:r w:rsidR="003D1C44">
        <w:rPr>
          <w:rFonts w:ascii="NoorLotus" w:hAnsi="NoorLotus" w:hint="eastAsia"/>
          <w:sz w:val="28"/>
          <w:rtl/>
        </w:rPr>
        <w:t>اض</w:t>
      </w:r>
      <w:r w:rsidR="003D1C44">
        <w:rPr>
          <w:rFonts w:ascii="NoorLotus" w:hAnsi="NoorLotus" w:hint="cs"/>
          <w:sz w:val="28"/>
          <w:rtl/>
        </w:rPr>
        <w:t>ی‌</w:t>
      </w:r>
      <w:r w:rsidR="003D1C44">
        <w:rPr>
          <w:rFonts w:ascii="NoorLotus" w:hAnsi="NoorLotus" w:hint="eastAsia"/>
          <w:sz w:val="28"/>
          <w:rtl/>
        </w:rPr>
        <w:t>دان‌ها</w:t>
      </w:r>
      <w:r>
        <w:rPr>
          <w:rFonts w:ascii="NoorLotus" w:hAnsi="NoorLotus" w:hint="cs"/>
          <w:sz w:val="28"/>
          <w:rtl/>
        </w:rPr>
        <w:t xml:space="preserve"> و فیلسوفان ریاضیات هستند که</w:t>
      </w:r>
      <w:r w:rsidR="003D1C44">
        <w:rPr>
          <w:rFonts w:ascii="NoorLotus" w:hAnsi="NoorLotus" w:hint="cs"/>
          <w:sz w:val="28"/>
          <w:rtl/>
        </w:rPr>
        <w:t xml:space="preserve"> می‌</w:t>
      </w:r>
      <w:r>
        <w:rPr>
          <w:rFonts w:ascii="NoorLotus" w:hAnsi="NoorLotus" w:hint="cs"/>
          <w:sz w:val="28"/>
          <w:rtl/>
        </w:rPr>
        <w:t xml:space="preserve">گویند اجتماع نقیضین محال نیست. </w:t>
      </w:r>
      <w:r w:rsidR="003D1C44">
        <w:rPr>
          <w:rFonts w:ascii="NoorLotus" w:hAnsi="NoorLotus" w:hint="cs"/>
          <w:sz w:val="28"/>
          <w:rtl/>
        </w:rPr>
        <w:t xml:space="preserve">به آنها </w:t>
      </w:r>
      <w:r w:rsidRPr="00BB68AB">
        <w:rPr>
          <w:rFonts w:ascii="NoorLotus" w:hAnsi="NoorLotus" w:hint="cs"/>
          <w:sz w:val="28"/>
          <w:rtl/>
        </w:rPr>
        <w:t>پاراکانزینستی</w:t>
      </w:r>
      <w:r>
        <w:rPr>
          <w:rFonts w:ascii="NoorLotus" w:hAnsi="NoorLotus" w:hint="cs"/>
          <w:sz w:val="28"/>
          <w:rtl/>
        </w:rPr>
        <w:t xml:space="preserve"> </w:t>
      </w:r>
      <w:r w:rsidR="003D1C44">
        <w:rPr>
          <w:rFonts w:ascii="NoorLotus" w:hAnsi="NoorLotus" w:hint="cs"/>
          <w:sz w:val="28"/>
          <w:rtl/>
        </w:rPr>
        <w:t>می‌</w:t>
      </w:r>
      <w:r w:rsidR="00FE40E8">
        <w:rPr>
          <w:rFonts w:ascii="NoorLotus" w:hAnsi="NoorLotus" w:hint="cs"/>
          <w:sz w:val="28"/>
          <w:rtl/>
        </w:rPr>
        <w:t>گویند.</w:t>
      </w:r>
      <w:r w:rsidR="003D1C44">
        <w:rPr>
          <w:rFonts w:ascii="NoorLotus" w:hAnsi="NoorLotus" w:hint="cs"/>
          <w:sz w:val="28"/>
          <w:rtl/>
        </w:rPr>
        <w:t xml:space="preserve"> می‌</w:t>
      </w:r>
      <w:r w:rsidR="00FE40E8">
        <w:rPr>
          <w:rFonts w:ascii="NoorLotus" w:hAnsi="NoorLotus" w:hint="cs"/>
          <w:sz w:val="28"/>
          <w:rtl/>
        </w:rPr>
        <w:t>گویند اشکالی ندارد و تناقض</w:t>
      </w:r>
      <w:r w:rsidR="003D1C44">
        <w:rPr>
          <w:rFonts w:ascii="NoorLotus" w:hAnsi="NoorLotus" w:hint="cs"/>
          <w:sz w:val="28"/>
          <w:rtl/>
        </w:rPr>
        <w:t xml:space="preserve"> می‌</w:t>
      </w:r>
      <w:r w:rsidR="00FE40E8">
        <w:rPr>
          <w:rFonts w:ascii="NoorLotus" w:hAnsi="NoorLotus" w:hint="cs"/>
          <w:sz w:val="28"/>
          <w:rtl/>
        </w:rPr>
        <w:t>شود ما قبول کنیم. نقل</w:t>
      </w:r>
      <w:r w:rsidR="003D1C44">
        <w:rPr>
          <w:rFonts w:ascii="NoorLotus" w:hAnsi="NoorLotus" w:hint="cs"/>
          <w:sz w:val="28"/>
          <w:rtl/>
        </w:rPr>
        <w:t xml:space="preserve"> می‌</w:t>
      </w:r>
      <w:r w:rsidR="00FE40E8">
        <w:rPr>
          <w:rFonts w:ascii="NoorLotus" w:hAnsi="NoorLotus" w:hint="cs"/>
          <w:sz w:val="28"/>
          <w:rtl/>
        </w:rPr>
        <w:t>کنند یک فیلسوف غربی گفته بود هیچ حرف نامعقولی نیست که هیچ فیلسوفی نگفته باشد. خلاصه یک فیلسوفی گفته است</w:t>
      </w:r>
      <w:r w:rsidR="003D1C44">
        <w:rPr>
          <w:rFonts w:ascii="NoorLotus" w:hAnsi="NoorLotus"/>
          <w:sz w:val="28"/>
          <w:rtl/>
        </w:rPr>
        <w:t>؛ بنابرا</w:t>
      </w:r>
      <w:r w:rsidR="003D1C44">
        <w:rPr>
          <w:rFonts w:ascii="NoorLotus" w:hAnsi="NoorLotus" w:hint="cs"/>
          <w:sz w:val="28"/>
          <w:rtl/>
        </w:rPr>
        <w:t>ی</w:t>
      </w:r>
      <w:r w:rsidR="003D1C44">
        <w:rPr>
          <w:rFonts w:ascii="NoorLotus" w:hAnsi="NoorLotus" w:hint="eastAsia"/>
          <w:sz w:val="28"/>
          <w:rtl/>
        </w:rPr>
        <w:t>ن</w:t>
      </w:r>
      <w:r w:rsidR="00FE40E8">
        <w:rPr>
          <w:rFonts w:ascii="NoorLotus" w:hAnsi="NoorLotus" w:hint="cs"/>
          <w:sz w:val="28"/>
          <w:rtl/>
        </w:rPr>
        <w:t xml:space="preserve"> اینها هست.</w:t>
      </w:r>
    </w:p>
    <w:p w14:paraId="65BCFF84" w14:textId="77777777" w:rsidR="00FE40E8" w:rsidRDefault="00000000" w:rsidP="00FE40E8">
      <w:pPr>
        <w:jc w:val="lowKashida"/>
        <w:rPr>
          <w:rFonts w:ascii="NoorLotus" w:hAnsi="NoorLotus"/>
          <w:sz w:val="28"/>
          <w:rtl/>
        </w:rPr>
      </w:pPr>
      <w:r>
        <w:rPr>
          <w:rFonts w:ascii="NoorLotus" w:hAnsi="NoorLotus" w:hint="cs"/>
          <w:sz w:val="28"/>
          <w:rtl/>
        </w:rPr>
        <w:t>اینکه آقای خویی</w:t>
      </w:r>
      <w:r w:rsidR="003D1C44">
        <w:rPr>
          <w:rFonts w:ascii="NoorLotus" w:hAnsi="NoorLotus" w:hint="cs"/>
          <w:sz w:val="28"/>
          <w:rtl/>
        </w:rPr>
        <w:t xml:space="preserve"> می‌</w:t>
      </w:r>
      <w:r>
        <w:rPr>
          <w:rFonts w:ascii="NoorLotus" w:hAnsi="NoorLotus" w:hint="cs"/>
          <w:sz w:val="28"/>
          <w:rtl/>
        </w:rPr>
        <w:t xml:space="preserve">فرمایند </w:t>
      </w:r>
      <w:r w:rsidR="003D1C44">
        <w:rPr>
          <w:rFonts w:ascii="NoorLotus" w:hAnsi="NoorLotus"/>
          <w:sz w:val="28"/>
          <w:rtl/>
        </w:rPr>
        <w:t>موظف‌اند</w:t>
      </w:r>
      <w:r>
        <w:rPr>
          <w:rFonts w:ascii="NoorLotus" w:hAnsi="NoorLotus" w:hint="cs"/>
          <w:sz w:val="28"/>
          <w:rtl/>
        </w:rPr>
        <w:t xml:space="preserve"> و مجبورند بپذیرند در تمام علل </w:t>
      </w:r>
      <w:r w:rsidR="003D1C44">
        <w:rPr>
          <w:rFonts w:ascii="NoorLotus" w:hAnsi="NoorLotus" w:hint="cs"/>
          <w:sz w:val="28"/>
          <w:rtl/>
        </w:rPr>
        <w:t>همین‌طور</w:t>
      </w:r>
      <w:r>
        <w:rPr>
          <w:rFonts w:ascii="NoorLotus" w:hAnsi="NoorLotus" w:hint="cs"/>
          <w:sz w:val="28"/>
          <w:rtl/>
        </w:rPr>
        <w:t xml:space="preserve"> است. تمام علل که حیثیت تعلیلیه هستند علل عروض محمول بر موضوع داخل در موضوع و محمول نیست. اگر یک چیزی حیث تعلیلی شد برای عروض محمولی بر موضوعی داخل در موضوع نیست، زیرا فرض این است که علت است برای عروض محمول بر این موضوع. من همیشه مثال</w:t>
      </w:r>
      <w:r w:rsidR="003D1C44">
        <w:rPr>
          <w:rFonts w:ascii="NoorLotus" w:hAnsi="NoorLotus" w:hint="cs"/>
          <w:sz w:val="28"/>
          <w:rtl/>
        </w:rPr>
        <w:t xml:space="preserve"> می‌</w:t>
      </w:r>
      <w:r>
        <w:rPr>
          <w:rFonts w:ascii="NoorLotus" w:hAnsi="NoorLotus" w:hint="cs"/>
          <w:sz w:val="28"/>
          <w:rtl/>
        </w:rPr>
        <w:t>زنم به حرکت دست نسبت به حرکت توپ. شما وقتی توپی را با دستتان حرکت</w:t>
      </w:r>
      <w:r w:rsidR="003D1C44">
        <w:rPr>
          <w:rFonts w:ascii="NoorLotus" w:hAnsi="NoorLotus" w:hint="cs"/>
          <w:sz w:val="28"/>
          <w:rtl/>
        </w:rPr>
        <w:t xml:space="preserve"> می‌</w:t>
      </w:r>
      <w:r>
        <w:rPr>
          <w:rFonts w:ascii="NoorLotus" w:hAnsi="NoorLotus" w:hint="cs"/>
          <w:sz w:val="28"/>
          <w:rtl/>
        </w:rPr>
        <w:t>دهید، حرکت دست شما جزء معروض حرکت توپ نیست. حرکت بر توپ عارض</w:t>
      </w:r>
      <w:r w:rsidR="003D1C44">
        <w:rPr>
          <w:rFonts w:ascii="NoorLotus" w:hAnsi="NoorLotus" w:hint="cs"/>
          <w:sz w:val="28"/>
          <w:rtl/>
        </w:rPr>
        <w:t xml:space="preserve"> می‌</w:t>
      </w:r>
      <w:r>
        <w:rPr>
          <w:rFonts w:ascii="NoorLotus" w:hAnsi="NoorLotus" w:hint="cs"/>
          <w:sz w:val="28"/>
          <w:rtl/>
        </w:rPr>
        <w:t>شود نه بر توپ به اضافۀ دست شما. در موضوع داخل نیست گرچه عروض حرکت بر توپ ناشی از دست شماست. آن وقت نتیجه چیست؟ شما</w:t>
      </w:r>
      <w:r w:rsidR="003D1C44">
        <w:rPr>
          <w:rFonts w:ascii="NoorLotus" w:hAnsi="NoorLotus" w:hint="cs"/>
          <w:sz w:val="28"/>
          <w:rtl/>
        </w:rPr>
        <w:t xml:space="preserve"> نمی‌</w:t>
      </w:r>
      <w:r>
        <w:rPr>
          <w:rFonts w:ascii="NoorLotus" w:hAnsi="NoorLotus" w:hint="cs"/>
          <w:sz w:val="28"/>
          <w:rtl/>
        </w:rPr>
        <w:t>توانید بگویید حرکت بر توپ عارض</w:t>
      </w:r>
      <w:r w:rsidR="003D1C44">
        <w:rPr>
          <w:rFonts w:ascii="NoorLotus" w:hAnsi="NoorLotus" w:hint="cs"/>
          <w:sz w:val="28"/>
          <w:rtl/>
        </w:rPr>
        <w:t xml:space="preserve"> می‌</w:t>
      </w:r>
      <w:r>
        <w:rPr>
          <w:rFonts w:ascii="NoorLotus" w:hAnsi="NoorLotus" w:hint="cs"/>
          <w:sz w:val="28"/>
          <w:rtl/>
        </w:rPr>
        <w:t>شود مطلقاً چه دست من حرکت بکند و چه نکند.</w:t>
      </w:r>
      <w:r w:rsidR="003D1C44">
        <w:rPr>
          <w:rFonts w:ascii="NoorLotus" w:hAnsi="NoorLotus" w:hint="cs"/>
          <w:sz w:val="28"/>
          <w:rtl/>
        </w:rPr>
        <w:t xml:space="preserve"> نمی‌</w:t>
      </w:r>
      <w:r>
        <w:rPr>
          <w:rFonts w:ascii="NoorLotus" w:hAnsi="NoorLotus" w:hint="cs"/>
          <w:sz w:val="28"/>
          <w:rtl/>
        </w:rPr>
        <w:t>توانید این را بگویید پس حرکت دست دخیل است. چه نحوه دخیل است؟ در موضوع حرکت دخیل است؟ حتماً نیست چون حرکت توپ که عارض</w:t>
      </w:r>
      <w:r w:rsidR="003D1C44">
        <w:rPr>
          <w:rFonts w:ascii="NoorLotus" w:hAnsi="NoorLotus" w:hint="cs"/>
          <w:sz w:val="28"/>
          <w:rtl/>
        </w:rPr>
        <w:t xml:space="preserve"> می‌</w:t>
      </w:r>
      <w:r>
        <w:rPr>
          <w:rFonts w:ascii="NoorLotus" w:hAnsi="NoorLotus" w:hint="cs"/>
          <w:sz w:val="28"/>
          <w:rtl/>
        </w:rPr>
        <w:t>شود بر توپ نه بر توپ به اضافۀ دست من. پس چه کاره است؟</w:t>
      </w:r>
      <w:r w:rsidR="003D1C44">
        <w:rPr>
          <w:rFonts w:ascii="NoorLotus" w:hAnsi="NoorLotus" w:hint="cs"/>
          <w:sz w:val="28"/>
          <w:rtl/>
        </w:rPr>
        <w:t xml:space="preserve"> می‌</w:t>
      </w:r>
      <w:r>
        <w:rPr>
          <w:rFonts w:ascii="NoorLotus" w:hAnsi="NoorLotus" w:hint="cs"/>
          <w:sz w:val="28"/>
          <w:rtl/>
        </w:rPr>
        <w:t>گوییم حرکت عارض</w:t>
      </w:r>
      <w:r w:rsidR="003D1C44">
        <w:rPr>
          <w:rFonts w:ascii="NoorLotus" w:hAnsi="NoorLotus" w:hint="cs"/>
          <w:sz w:val="28"/>
          <w:rtl/>
        </w:rPr>
        <w:t xml:space="preserve"> می‌</w:t>
      </w:r>
      <w:r>
        <w:rPr>
          <w:rFonts w:ascii="NoorLotus" w:hAnsi="NoorLotus" w:hint="cs"/>
          <w:sz w:val="28"/>
          <w:rtl/>
        </w:rPr>
        <w:t>شود بر توپ حین تأثیر ید در حرکت. تمام دقتی است که مرحوم عراقی دارد، مرحوم اصفهانی در جاهایی دارد که همۀ حیثیت</w:t>
      </w:r>
      <w:r w:rsidR="003D1C44">
        <w:rPr>
          <w:rFonts w:ascii="NoorLotus" w:hAnsi="NoorLotus" w:hint="cs"/>
          <w:sz w:val="28"/>
          <w:rtl/>
        </w:rPr>
        <w:t>‌ها</w:t>
      </w:r>
      <w:r>
        <w:rPr>
          <w:rFonts w:ascii="NoorLotus" w:hAnsi="NoorLotus" w:hint="cs"/>
          <w:sz w:val="28"/>
          <w:rtl/>
        </w:rPr>
        <w:t>ی تعلیلی برگشتش به قضیۀ حینیه است در ثبوت محمول بر موضوع. مجبورند بگویند. حالا شما بگویید کسی انکار بکند اشکال ندارد، انکار کرد چیز دیگری</w:t>
      </w:r>
      <w:r w:rsidR="003D1C44">
        <w:rPr>
          <w:rFonts w:ascii="NoorLotus" w:hAnsi="NoorLotus" w:hint="cs"/>
          <w:sz w:val="28"/>
          <w:rtl/>
        </w:rPr>
        <w:t xml:space="preserve"> می‌</w:t>
      </w:r>
      <w:r>
        <w:rPr>
          <w:rFonts w:ascii="NoorLotus" w:hAnsi="NoorLotus" w:hint="cs"/>
          <w:sz w:val="28"/>
          <w:rtl/>
        </w:rPr>
        <w:t>شود.</w:t>
      </w:r>
    </w:p>
    <w:p w14:paraId="1EA36610" w14:textId="77777777" w:rsidR="00FE40E8" w:rsidRDefault="00000000" w:rsidP="00FE40E8">
      <w:pPr>
        <w:jc w:val="lowKashida"/>
        <w:rPr>
          <w:rFonts w:ascii="NoorLotus" w:hAnsi="NoorLotus"/>
          <w:sz w:val="28"/>
          <w:rtl/>
        </w:rPr>
      </w:pPr>
      <w:r>
        <w:rPr>
          <w:rFonts w:ascii="NoorLotus" w:hAnsi="NoorLotus"/>
          <w:sz w:val="28"/>
          <w:rtl/>
        </w:rPr>
        <w:t>هم</w:t>
      </w:r>
      <w:r>
        <w:rPr>
          <w:rFonts w:ascii="NoorLotus" w:hAnsi="NoorLotus" w:hint="cs"/>
          <w:sz w:val="28"/>
          <w:rtl/>
        </w:rPr>
        <w:t>ی</w:t>
      </w:r>
      <w:r>
        <w:rPr>
          <w:rFonts w:ascii="NoorLotus" w:hAnsi="NoorLotus" w:hint="eastAsia"/>
          <w:sz w:val="28"/>
          <w:rtl/>
        </w:rPr>
        <w:t>ن‌جا</w:t>
      </w:r>
      <w:r>
        <w:rPr>
          <w:rFonts w:ascii="NoorLotus" w:hAnsi="NoorLotus" w:hint="cs"/>
          <w:sz w:val="28"/>
          <w:rtl/>
        </w:rPr>
        <w:t xml:space="preserve"> نقض به آقای خویی است. اگر شما بگویید نه، یعنی طبیعت انسان حکایت می‌کند از فرد بالذات و فرد بالذات یعنی انسان به اضافۀ یک چیزی.</w:t>
      </w:r>
    </w:p>
    <w:p w14:paraId="7D8F37FE" w14:textId="77777777" w:rsidR="00FE40E8" w:rsidRDefault="00000000" w:rsidP="00FE40E8">
      <w:pPr>
        <w:jc w:val="lowKashida"/>
        <w:rPr>
          <w:rFonts w:ascii="NoorLotus" w:hAnsi="NoorLotus"/>
          <w:sz w:val="28"/>
          <w:rtl/>
        </w:rPr>
      </w:pPr>
      <w:r w:rsidRPr="00063789">
        <w:rPr>
          <w:rFonts w:ascii="NoorLotus" w:hAnsi="NoorLotus" w:hint="cs"/>
          <w:b/>
          <w:bCs/>
          <w:sz w:val="28"/>
          <w:rtl/>
        </w:rPr>
        <w:t xml:space="preserve">‌‌سؤال: </w:t>
      </w:r>
      <w:r w:rsidR="003D1C44">
        <w:rPr>
          <w:rFonts w:ascii="NoorLotus" w:hAnsi="NoorLotus" w:hint="cs"/>
          <w:sz w:val="28"/>
          <w:rtl/>
        </w:rPr>
        <w:t xml:space="preserve">اینها لازمه‌‌اش این است که تمام حمل‌های شایع بشود حمل اولی. </w:t>
      </w:r>
    </w:p>
    <w:p w14:paraId="7A6416B6" w14:textId="77777777" w:rsidR="00FE40E8" w:rsidRDefault="00000000" w:rsidP="00A95106">
      <w:pPr>
        <w:jc w:val="lowKashida"/>
        <w:rPr>
          <w:rFonts w:ascii="NoorLotus" w:hAnsi="NoorLotus"/>
          <w:sz w:val="28"/>
          <w:rtl/>
        </w:rPr>
      </w:pPr>
      <w:r w:rsidRPr="00063789">
        <w:rPr>
          <w:rFonts w:ascii="NoorLotus" w:hAnsi="NoorLotus" w:hint="cs"/>
          <w:b/>
          <w:bCs/>
          <w:sz w:val="28"/>
          <w:rtl/>
        </w:rPr>
        <w:t xml:space="preserve">‌‌پاسخ: </w:t>
      </w:r>
      <w:r>
        <w:rPr>
          <w:rFonts w:ascii="NoorLotus" w:hAnsi="NoorLotus" w:hint="cs"/>
          <w:sz w:val="28"/>
          <w:rtl/>
        </w:rPr>
        <w:t>اگر روزی بنا شد راجع به حمل شایع و اینها بحث کنیم آن وقت خیلی دقایق است ک</w:t>
      </w:r>
      <w:r w:rsidR="00A95106">
        <w:rPr>
          <w:rFonts w:ascii="NoorLotus" w:hAnsi="NoorLotus" w:hint="cs"/>
          <w:sz w:val="28"/>
          <w:rtl/>
        </w:rPr>
        <w:t xml:space="preserve">ه باید بحث کنیم. این نیست. </w:t>
      </w:r>
      <w:r>
        <w:rPr>
          <w:rFonts w:ascii="NoorLotus" w:hAnsi="NoorLotus" w:hint="cs"/>
          <w:sz w:val="28"/>
          <w:rtl/>
        </w:rPr>
        <w:t xml:space="preserve">شما باید بگویید زید کیست؟ زید حصص انسانیت است یا نه؟ آن کتاب دلالت و ضرورت ما را مطالعه کنید. </w:t>
      </w:r>
      <w:r w:rsidR="00A95106">
        <w:rPr>
          <w:rFonts w:ascii="NoorLotus" w:hAnsi="NoorLotus" w:hint="cs"/>
          <w:sz w:val="28"/>
          <w:rtl/>
        </w:rPr>
        <w:t>انصافاً بخوانید.</w:t>
      </w:r>
      <w:r>
        <w:rPr>
          <w:rFonts w:ascii="NoorLotus" w:hAnsi="NoorLotus" w:hint="cs"/>
          <w:sz w:val="28"/>
          <w:rtl/>
        </w:rPr>
        <w:t xml:space="preserve"> مثل بعضی رساله</w:t>
      </w:r>
      <w:r w:rsidR="003D1C44">
        <w:rPr>
          <w:rFonts w:ascii="NoorLotus" w:hAnsi="NoorLotus" w:hint="cs"/>
          <w:sz w:val="28"/>
          <w:rtl/>
        </w:rPr>
        <w:t>‌ها</w:t>
      </w:r>
      <w:r>
        <w:rPr>
          <w:rFonts w:ascii="NoorLotus" w:hAnsi="NoorLotus" w:hint="cs"/>
          <w:sz w:val="28"/>
          <w:rtl/>
        </w:rPr>
        <w:t>ی عملیه نباشد که پشت در</w:t>
      </w:r>
      <w:r w:rsidR="003D1C44">
        <w:rPr>
          <w:rFonts w:ascii="NoorLotus" w:hAnsi="NoorLotus" w:hint="cs"/>
          <w:sz w:val="28"/>
          <w:rtl/>
        </w:rPr>
        <w:t xml:space="preserve"> می‌</w:t>
      </w:r>
      <w:r>
        <w:rPr>
          <w:rFonts w:ascii="NoorLotus" w:hAnsi="NoorLotus" w:hint="cs"/>
          <w:sz w:val="28"/>
          <w:rtl/>
        </w:rPr>
        <w:t>گذارند و</w:t>
      </w:r>
      <w:r w:rsidR="003D1C44">
        <w:rPr>
          <w:rFonts w:ascii="NoorLotus" w:hAnsi="NoorLotus" w:hint="cs"/>
          <w:sz w:val="28"/>
          <w:rtl/>
        </w:rPr>
        <w:t xml:space="preserve"> می‌</w:t>
      </w:r>
      <w:r>
        <w:rPr>
          <w:rFonts w:ascii="NoorLotus" w:hAnsi="NoorLotus" w:hint="cs"/>
          <w:sz w:val="28"/>
          <w:rtl/>
        </w:rPr>
        <w:t>روند. بعضی رساله عملیه</w:t>
      </w:r>
      <w:r w:rsidR="003D1C44">
        <w:rPr>
          <w:rFonts w:ascii="NoorLotus" w:hAnsi="NoorLotus" w:hint="cs"/>
          <w:sz w:val="28"/>
          <w:rtl/>
        </w:rPr>
        <w:t xml:space="preserve"> می‌</w:t>
      </w:r>
      <w:r>
        <w:rPr>
          <w:rFonts w:ascii="NoorLotus" w:hAnsi="NoorLotus" w:hint="cs"/>
          <w:sz w:val="28"/>
          <w:rtl/>
        </w:rPr>
        <w:t>گیرند و پشت در</w:t>
      </w:r>
      <w:r w:rsidR="003D1C44">
        <w:rPr>
          <w:rFonts w:ascii="NoorLotus" w:hAnsi="NoorLotus" w:hint="cs"/>
          <w:sz w:val="28"/>
          <w:rtl/>
        </w:rPr>
        <w:t xml:space="preserve"> می‌</w:t>
      </w:r>
      <w:r>
        <w:rPr>
          <w:rFonts w:ascii="NoorLotus" w:hAnsi="NoorLotus" w:hint="cs"/>
          <w:sz w:val="28"/>
          <w:rtl/>
        </w:rPr>
        <w:t>گذارند و</w:t>
      </w:r>
      <w:r w:rsidR="003D1C44">
        <w:rPr>
          <w:rFonts w:ascii="NoorLotus" w:hAnsi="NoorLotus" w:hint="cs"/>
          <w:sz w:val="28"/>
          <w:rtl/>
        </w:rPr>
        <w:t xml:space="preserve"> می‌</w:t>
      </w:r>
      <w:r>
        <w:rPr>
          <w:rFonts w:ascii="NoorLotus" w:hAnsi="NoorLotus" w:hint="cs"/>
          <w:sz w:val="28"/>
          <w:rtl/>
        </w:rPr>
        <w:t>روند.</w:t>
      </w:r>
    </w:p>
    <w:p w14:paraId="6CC845AA" w14:textId="77777777" w:rsidR="00A95106" w:rsidRDefault="00000000" w:rsidP="00820CE5">
      <w:pPr>
        <w:jc w:val="lowKashida"/>
        <w:rPr>
          <w:rFonts w:ascii="NoorLotus" w:hAnsi="NoorLotus"/>
          <w:sz w:val="28"/>
          <w:rtl/>
        </w:rPr>
      </w:pPr>
      <w:r>
        <w:rPr>
          <w:rFonts w:ascii="NoorLotus" w:hAnsi="NoorLotus" w:hint="cs"/>
          <w:sz w:val="28"/>
          <w:rtl/>
        </w:rPr>
        <w:t xml:space="preserve">این هم یک حرفی است که بحث طبیعت و فرد بود و کشاندند به حصۀ فلسفی که عبارت بود از طبیعت مقید به قید و بعد بردند سر مفهوم اینها.. اینها همه خطا اندر خطاست. از فرد رفتند </w:t>
      </w:r>
      <w:r w:rsidR="00BB68AB">
        <w:rPr>
          <w:rFonts w:ascii="NoorLotus" w:hAnsi="NoorLotus" w:hint="cs"/>
          <w:sz w:val="28"/>
          <w:rtl/>
        </w:rPr>
        <w:t>به</w:t>
      </w:r>
      <w:r>
        <w:rPr>
          <w:rFonts w:ascii="NoorLotus" w:hAnsi="NoorLotus" w:hint="cs"/>
          <w:sz w:val="28"/>
          <w:rtl/>
        </w:rPr>
        <w:t xml:space="preserve"> حصه و از حصه رفتند به مفهوم حصه و طبیعت و بعد به مرحوم اصفهانی حمله</w:t>
      </w:r>
      <w:r w:rsidR="003D1C44">
        <w:rPr>
          <w:rFonts w:ascii="NoorLotus" w:hAnsi="NoorLotus" w:hint="cs"/>
          <w:sz w:val="28"/>
          <w:rtl/>
        </w:rPr>
        <w:t xml:space="preserve"> می‌</w:t>
      </w:r>
      <w:r>
        <w:rPr>
          <w:rFonts w:ascii="NoorLotus" w:hAnsi="NoorLotus" w:hint="cs"/>
          <w:sz w:val="28"/>
          <w:rtl/>
        </w:rPr>
        <w:t xml:space="preserve">کنند که شما باید حرف ما را </w:t>
      </w:r>
      <w:r w:rsidR="003D1C44">
        <w:rPr>
          <w:rFonts w:ascii="NoorLotus" w:hAnsi="NoorLotus"/>
          <w:sz w:val="28"/>
          <w:rtl/>
        </w:rPr>
        <w:t>بالضروره</w:t>
      </w:r>
      <w:r>
        <w:rPr>
          <w:rFonts w:ascii="NoorLotus" w:hAnsi="NoorLotus" w:hint="cs"/>
          <w:sz w:val="28"/>
          <w:rtl/>
        </w:rPr>
        <w:t xml:space="preserve"> قبول کنید. </w:t>
      </w:r>
    </w:p>
    <w:p w14:paraId="5A258D35" w14:textId="77777777" w:rsidR="00820CE5" w:rsidRDefault="00000000" w:rsidP="00820CE5">
      <w:pPr>
        <w:jc w:val="lowKashida"/>
        <w:rPr>
          <w:rFonts w:ascii="NoorLotus" w:hAnsi="NoorLotus"/>
          <w:sz w:val="28"/>
          <w:rtl/>
        </w:rPr>
      </w:pPr>
      <w:r>
        <w:rPr>
          <w:rFonts w:ascii="NoorLotus" w:hAnsi="NoorLotus" w:hint="cs"/>
          <w:sz w:val="28"/>
          <w:rtl/>
        </w:rPr>
        <w:t xml:space="preserve">کل این </w:t>
      </w:r>
      <w:r w:rsidR="003D1C44">
        <w:rPr>
          <w:rFonts w:ascii="NoorLotus" w:hAnsi="NoorLotus" w:hint="cs"/>
          <w:sz w:val="28"/>
          <w:rtl/>
        </w:rPr>
        <w:t>حرف‌ها</w:t>
      </w:r>
      <w:r w:rsidR="00A95106">
        <w:rPr>
          <w:rFonts w:ascii="NoorLotus" w:hAnsi="NoorLotus" w:hint="cs"/>
          <w:sz w:val="28"/>
          <w:rtl/>
        </w:rPr>
        <w:t xml:space="preserve"> روی هواست.</w:t>
      </w:r>
      <w:r>
        <w:rPr>
          <w:rFonts w:ascii="NoorLotus" w:hAnsi="NoorLotus" w:hint="cs"/>
          <w:sz w:val="28"/>
          <w:rtl/>
        </w:rPr>
        <w:t xml:space="preserve"> به نظرم آن که مرحوم اصفهانی گفته است انصافاً حرف درستی است و بحث در عالم خارج است و انعکاس و ترجمه در عالم سوم دارد اما الان ربطی به بحث ما ندارد</w:t>
      </w:r>
      <w:r w:rsidR="00A95106">
        <w:rPr>
          <w:rFonts w:ascii="NoorLotus" w:hAnsi="NoorLotus" w:hint="cs"/>
          <w:sz w:val="28"/>
          <w:rtl/>
        </w:rPr>
        <w:t>.</w:t>
      </w:r>
      <w:r>
        <w:rPr>
          <w:rFonts w:ascii="NoorLotus" w:hAnsi="NoorLotus" w:hint="cs"/>
          <w:sz w:val="28"/>
          <w:rtl/>
        </w:rPr>
        <w:t xml:space="preserve"> دیروز هم توضیح دادم که در مقام فع</w:t>
      </w:r>
      <w:r w:rsidR="00A95106">
        <w:rPr>
          <w:rFonts w:ascii="NoorLotus" w:hAnsi="NoorLotus" w:hint="cs"/>
          <w:sz w:val="28"/>
          <w:rtl/>
        </w:rPr>
        <w:t xml:space="preserve">ل گفتاری هم تلازمی ندارند. </w:t>
      </w:r>
      <w:r>
        <w:rPr>
          <w:rFonts w:ascii="NoorLotus" w:hAnsi="NoorLotus" w:hint="cs"/>
          <w:sz w:val="28"/>
          <w:rtl/>
        </w:rPr>
        <w:t>نکتۀ دیگر این است که بحث سر این است که وجود به فرد ما موجود</w:t>
      </w:r>
      <w:r w:rsidR="003D1C44">
        <w:rPr>
          <w:rFonts w:ascii="NoorLotus" w:hAnsi="NoorLotus" w:hint="cs"/>
          <w:sz w:val="28"/>
          <w:rtl/>
        </w:rPr>
        <w:t xml:space="preserve"> می‌</w:t>
      </w:r>
      <w:r>
        <w:rPr>
          <w:rFonts w:ascii="NoorLotus" w:hAnsi="NoorLotus" w:hint="cs"/>
          <w:sz w:val="28"/>
          <w:rtl/>
        </w:rPr>
        <w:t>شود و طبیعت به فرد ما معدوم</w:t>
      </w:r>
      <w:r w:rsidR="003D1C44">
        <w:rPr>
          <w:rFonts w:ascii="NoorLotus" w:hAnsi="NoorLotus" w:hint="cs"/>
          <w:sz w:val="28"/>
          <w:rtl/>
        </w:rPr>
        <w:t xml:space="preserve"> نمی‌</w:t>
      </w:r>
      <w:r>
        <w:rPr>
          <w:rFonts w:ascii="NoorLotus" w:hAnsi="NoorLotus" w:hint="cs"/>
          <w:sz w:val="28"/>
          <w:rtl/>
        </w:rPr>
        <w:t>شود. بحث سر این بود و بحث را سر جای دیگر بردند اشتباه است. این تمام الکلام راجع به این حرف.</w:t>
      </w:r>
    </w:p>
    <w:p w14:paraId="6DA70D3B" w14:textId="77777777" w:rsidR="00A95106" w:rsidRDefault="00000000" w:rsidP="00A95106">
      <w:pPr>
        <w:pStyle w:val="Heading3"/>
        <w:rPr>
          <w:rtl/>
        </w:rPr>
      </w:pPr>
      <w:bookmarkStart w:id="715" w:name="_Toc166665345"/>
      <w:r>
        <w:rPr>
          <w:rFonts w:hint="cs"/>
          <w:rtl/>
        </w:rPr>
        <w:t>نقد چهارم</w:t>
      </w:r>
      <w:bookmarkEnd w:id="715"/>
    </w:p>
    <w:p w14:paraId="3CB38E9D" w14:textId="77777777" w:rsidR="00820CE5" w:rsidRDefault="00000000" w:rsidP="00820CE5">
      <w:pPr>
        <w:jc w:val="lowKashida"/>
        <w:rPr>
          <w:rFonts w:ascii="NoorLotus" w:hAnsi="NoorLotus"/>
          <w:sz w:val="28"/>
          <w:rtl/>
        </w:rPr>
      </w:pPr>
      <w:r>
        <w:rPr>
          <w:rFonts w:ascii="NoorLotus" w:hAnsi="NoorLotus" w:hint="cs"/>
          <w:sz w:val="28"/>
          <w:rtl/>
        </w:rPr>
        <w:t>بحث منطقی ایشان هم جوابش روشن است. اینکه ایشان</w:t>
      </w:r>
      <w:r w:rsidR="003D1C44">
        <w:rPr>
          <w:rFonts w:ascii="NoorLotus" w:hAnsi="NoorLotus" w:hint="cs"/>
          <w:sz w:val="28"/>
          <w:rtl/>
        </w:rPr>
        <w:t xml:space="preserve"> می‌</w:t>
      </w:r>
      <w:r>
        <w:rPr>
          <w:rFonts w:ascii="NoorLotus" w:hAnsi="NoorLotus" w:hint="cs"/>
          <w:sz w:val="28"/>
          <w:rtl/>
        </w:rPr>
        <w:t xml:space="preserve">گوید سالبه مولد کلیت است، یعنی چه؟ بفرمایید دلیلتان چیست؟ اگر شما این </w:t>
      </w:r>
      <w:r w:rsidR="003D1C44">
        <w:rPr>
          <w:rFonts w:ascii="NoorLotus" w:hAnsi="NoorLotus" w:hint="cs"/>
          <w:sz w:val="28"/>
          <w:rtl/>
        </w:rPr>
        <w:t>حرف‌های</w:t>
      </w:r>
      <w:r>
        <w:rPr>
          <w:rFonts w:ascii="NoorLotus" w:hAnsi="NoorLotus" w:hint="cs"/>
          <w:sz w:val="28"/>
          <w:rtl/>
        </w:rPr>
        <w:t xml:space="preserve"> </w:t>
      </w:r>
      <w:r w:rsidR="003D1C44">
        <w:rPr>
          <w:rFonts w:ascii="NoorLotus" w:hAnsi="NoorLotus"/>
          <w:sz w:val="28"/>
          <w:rtl/>
        </w:rPr>
        <w:t>عج</w:t>
      </w:r>
      <w:r w:rsidR="003D1C44">
        <w:rPr>
          <w:rFonts w:ascii="NoorLotus" w:hAnsi="NoorLotus" w:hint="cs"/>
          <w:sz w:val="28"/>
          <w:rtl/>
        </w:rPr>
        <w:t>ی</w:t>
      </w:r>
      <w:r w:rsidR="003D1C44">
        <w:rPr>
          <w:rFonts w:ascii="NoorLotus" w:hAnsi="NoorLotus" w:hint="eastAsia"/>
          <w:sz w:val="28"/>
          <w:rtl/>
        </w:rPr>
        <w:t>ب‌وغر</w:t>
      </w:r>
      <w:r w:rsidR="003D1C44">
        <w:rPr>
          <w:rFonts w:ascii="NoorLotus" w:hAnsi="NoorLotus" w:hint="cs"/>
          <w:sz w:val="28"/>
          <w:rtl/>
        </w:rPr>
        <w:t>ی</w:t>
      </w:r>
      <w:r w:rsidR="003D1C44">
        <w:rPr>
          <w:rFonts w:ascii="NoorLotus" w:hAnsi="NoorLotus" w:hint="eastAsia"/>
          <w:sz w:val="28"/>
          <w:rtl/>
        </w:rPr>
        <w:t>ب</w:t>
      </w:r>
      <w:r>
        <w:rPr>
          <w:rFonts w:ascii="NoorLotus" w:hAnsi="NoorLotus" w:hint="cs"/>
          <w:sz w:val="28"/>
          <w:rtl/>
        </w:rPr>
        <w:t xml:space="preserve"> را دلیل قرار</w:t>
      </w:r>
      <w:r w:rsidR="003D1C44">
        <w:rPr>
          <w:rFonts w:ascii="NoorLotus" w:hAnsi="NoorLotus" w:hint="cs"/>
          <w:sz w:val="28"/>
          <w:rtl/>
        </w:rPr>
        <w:t xml:space="preserve"> می‌</w:t>
      </w:r>
      <w:r>
        <w:rPr>
          <w:rFonts w:ascii="NoorLotus" w:hAnsi="NoorLotus" w:hint="cs"/>
          <w:sz w:val="28"/>
          <w:rtl/>
        </w:rPr>
        <w:t>دهید که منتفی است اما اگر ما باشیم سلب و ایجاب، صدق و کذبش تابع نحوۀ ملاحظۀ موضوعش است. اینکه موضوع با اینکه مهمل است یعنی بگویید بعض الانسان، ما</w:t>
      </w:r>
      <w:r w:rsidR="003D1C44">
        <w:rPr>
          <w:rFonts w:ascii="NoorLotus" w:hAnsi="NoorLotus" w:hint="cs"/>
          <w:sz w:val="28"/>
          <w:rtl/>
        </w:rPr>
        <w:t xml:space="preserve"> می‌</w:t>
      </w:r>
      <w:r>
        <w:rPr>
          <w:rFonts w:ascii="NoorLotus" w:hAnsi="NoorLotus" w:hint="cs"/>
          <w:sz w:val="28"/>
          <w:rtl/>
        </w:rPr>
        <w:t>گوییم بعض الانسان موجود و بعض الانسان معدوم، شما</w:t>
      </w:r>
      <w:r w:rsidR="003D1C44">
        <w:rPr>
          <w:rFonts w:ascii="NoorLotus" w:hAnsi="NoorLotus" w:hint="cs"/>
          <w:sz w:val="28"/>
          <w:rtl/>
        </w:rPr>
        <w:t xml:space="preserve"> می‌</w:t>
      </w:r>
      <w:r>
        <w:rPr>
          <w:rFonts w:ascii="NoorLotus" w:hAnsi="NoorLotus" w:hint="cs"/>
          <w:sz w:val="28"/>
          <w:rtl/>
        </w:rPr>
        <w:t>گویید اینها با هم تنافی دارند؟ چه تنافی دارند؟</w:t>
      </w:r>
      <w:r w:rsidR="003D1C44">
        <w:rPr>
          <w:rFonts w:ascii="NoorLotus" w:hAnsi="NoorLotus" w:hint="cs"/>
          <w:sz w:val="28"/>
          <w:rtl/>
        </w:rPr>
        <w:t xml:space="preserve"> می‌</w:t>
      </w:r>
      <w:r>
        <w:rPr>
          <w:rFonts w:ascii="NoorLotus" w:hAnsi="NoorLotus" w:hint="cs"/>
          <w:sz w:val="28"/>
          <w:rtl/>
        </w:rPr>
        <w:t>فرمایید اینکه</w:t>
      </w:r>
      <w:r w:rsidR="003D1C44">
        <w:rPr>
          <w:rFonts w:ascii="NoorLotus" w:hAnsi="NoorLotus" w:hint="cs"/>
          <w:sz w:val="28"/>
          <w:rtl/>
        </w:rPr>
        <w:t xml:space="preserve"> می‌</w:t>
      </w:r>
      <w:r>
        <w:rPr>
          <w:rFonts w:ascii="NoorLotus" w:hAnsi="NoorLotus" w:hint="cs"/>
          <w:sz w:val="28"/>
          <w:rtl/>
        </w:rPr>
        <w:t>گوییم بعض الانسان لیست موجودة، این لیست موجودة کلیت درست</w:t>
      </w:r>
      <w:r w:rsidR="003D1C44">
        <w:rPr>
          <w:rFonts w:ascii="NoorLotus" w:hAnsi="NoorLotus" w:hint="cs"/>
          <w:sz w:val="28"/>
          <w:rtl/>
        </w:rPr>
        <w:t xml:space="preserve"> می‌</w:t>
      </w:r>
      <w:r>
        <w:rPr>
          <w:rFonts w:ascii="NoorLotus" w:hAnsi="NoorLotus" w:hint="cs"/>
          <w:sz w:val="28"/>
          <w:rtl/>
        </w:rPr>
        <w:t>کند. چرا؟ اگر</w:t>
      </w:r>
      <w:r w:rsidR="003D1C44">
        <w:rPr>
          <w:rFonts w:ascii="NoorLotus" w:hAnsi="NoorLotus" w:hint="cs"/>
          <w:sz w:val="28"/>
          <w:rtl/>
        </w:rPr>
        <w:t xml:space="preserve"> می‌</w:t>
      </w:r>
      <w:r>
        <w:rPr>
          <w:rFonts w:ascii="NoorLotus" w:hAnsi="NoorLotus" w:hint="cs"/>
          <w:sz w:val="28"/>
          <w:rtl/>
        </w:rPr>
        <w:t>گفتیم بعض الانسان لیست موجودة کلیت درست</w:t>
      </w:r>
      <w:r w:rsidR="003D1C44">
        <w:rPr>
          <w:rFonts w:ascii="NoorLotus" w:hAnsi="NoorLotus" w:hint="cs"/>
          <w:sz w:val="28"/>
          <w:rtl/>
        </w:rPr>
        <w:t xml:space="preserve"> می‌</w:t>
      </w:r>
      <w:r>
        <w:rPr>
          <w:rFonts w:ascii="NoorLotus" w:hAnsi="NoorLotus" w:hint="cs"/>
          <w:sz w:val="28"/>
          <w:rtl/>
        </w:rPr>
        <w:t>شد؟ این چه حرفهایی است که</w:t>
      </w:r>
      <w:r w:rsidR="003D1C44">
        <w:rPr>
          <w:rFonts w:ascii="NoorLotus" w:hAnsi="NoorLotus" w:hint="cs"/>
          <w:sz w:val="28"/>
          <w:rtl/>
        </w:rPr>
        <w:t xml:space="preserve"> می‌</w:t>
      </w:r>
      <w:r>
        <w:rPr>
          <w:rFonts w:ascii="NoorLotus" w:hAnsi="NoorLotus" w:hint="cs"/>
          <w:sz w:val="28"/>
          <w:rtl/>
        </w:rPr>
        <w:t>زنید و از کجا در آوردید؟ روی این</w:t>
      </w:r>
      <w:r w:rsidR="003D1C44">
        <w:rPr>
          <w:rFonts w:ascii="NoorLotus" w:hAnsi="NoorLotus" w:hint="cs"/>
          <w:sz w:val="28"/>
          <w:rtl/>
        </w:rPr>
        <w:t>‌ها</w:t>
      </w:r>
      <w:r>
        <w:rPr>
          <w:rFonts w:ascii="NoorLotus" w:hAnsi="NoorLotus" w:hint="cs"/>
          <w:sz w:val="28"/>
          <w:rtl/>
        </w:rPr>
        <w:t xml:space="preserve"> فکر کنید. </w:t>
      </w:r>
    </w:p>
    <w:p w14:paraId="4F72F261" w14:textId="77777777" w:rsidR="00820CE5" w:rsidRDefault="00000000" w:rsidP="00820CE5">
      <w:pPr>
        <w:jc w:val="lowKashida"/>
        <w:rPr>
          <w:rFonts w:ascii="NoorLotus" w:hAnsi="NoorLotus"/>
          <w:sz w:val="28"/>
          <w:rtl/>
        </w:rPr>
      </w:pPr>
      <w:r>
        <w:rPr>
          <w:rFonts w:ascii="NoorLotus" w:hAnsi="NoorLotus" w:hint="cs"/>
          <w:sz w:val="28"/>
          <w:rtl/>
        </w:rPr>
        <w:t>خلاصه به نظر من کل این طرح و به قول امروزی</w:t>
      </w:r>
      <w:r w:rsidR="003D1C44">
        <w:rPr>
          <w:rFonts w:ascii="NoorLotus" w:hAnsi="NoorLotus" w:hint="cs"/>
          <w:sz w:val="28"/>
          <w:rtl/>
        </w:rPr>
        <w:t>‌ها</w:t>
      </w:r>
      <w:r>
        <w:rPr>
          <w:rFonts w:ascii="NoorLotus" w:hAnsi="NoorLotus" w:hint="cs"/>
          <w:sz w:val="28"/>
          <w:rtl/>
        </w:rPr>
        <w:t xml:space="preserve"> پروژه</w:t>
      </w:r>
      <w:r w:rsidR="003D1C44">
        <w:rPr>
          <w:rFonts w:ascii="NoorLotus" w:hAnsi="NoorLotus" w:hint="cs"/>
          <w:sz w:val="28"/>
          <w:rtl/>
        </w:rPr>
        <w:t xml:space="preserve">‌‌ای </w:t>
      </w:r>
      <w:r>
        <w:rPr>
          <w:rFonts w:ascii="NoorLotus" w:hAnsi="NoorLotus" w:hint="cs"/>
          <w:sz w:val="28"/>
          <w:rtl/>
        </w:rPr>
        <w:t xml:space="preserve">که ایشان دنبال کرده است در نقد مرحوم اصفهانی، این </w:t>
      </w:r>
      <w:r w:rsidR="003D1C44">
        <w:rPr>
          <w:rFonts w:ascii="NoorLotus" w:hAnsi="NoorLotus"/>
          <w:sz w:val="28"/>
          <w:rtl/>
        </w:rPr>
        <w:t>پ</w:t>
      </w:r>
      <w:r w:rsidR="003D1C44">
        <w:rPr>
          <w:rFonts w:ascii="NoorLotus" w:hAnsi="NoorLotus" w:hint="cs"/>
          <w:sz w:val="28"/>
          <w:rtl/>
        </w:rPr>
        <w:t>ی</w:t>
      </w:r>
      <w:r w:rsidR="003D1C44">
        <w:rPr>
          <w:rFonts w:ascii="NoorLotus" w:hAnsi="NoorLotus" w:hint="eastAsia"/>
          <w:sz w:val="28"/>
          <w:rtl/>
        </w:rPr>
        <w:t>چ‌وخم‌ها</w:t>
      </w:r>
      <w:r w:rsidR="003D1C44">
        <w:rPr>
          <w:rFonts w:ascii="NoorLotus" w:hAnsi="NoorLotus" w:hint="cs"/>
          <w:sz w:val="28"/>
          <w:rtl/>
        </w:rPr>
        <w:t>ی</w:t>
      </w:r>
      <w:r>
        <w:rPr>
          <w:rFonts w:ascii="NoorLotus" w:hAnsi="NoorLotus" w:hint="cs"/>
          <w:sz w:val="28"/>
          <w:rtl/>
        </w:rPr>
        <w:t xml:space="preserve"> عجیب که درست کرده است و به مزاح گفتم مثل آن جعبۀ </w:t>
      </w:r>
      <w:r w:rsidR="003D1C44">
        <w:rPr>
          <w:rFonts w:ascii="NoorLotus" w:hAnsi="NoorLotus"/>
          <w:sz w:val="28"/>
          <w:rtl/>
        </w:rPr>
        <w:t>شعبده‌بازها</w:t>
      </w:r>
      <w:r>
        <w:rPr>
          <w:rFonts w:ascii="NoorLotus" w:hAnsi="NoorLotus" w:hint="cs"/>
          <w:sz w:val="28"/>
          <w:rtl/>
        </w:rPr>
        <w:t xml:space="preserve"> شده است که </w:t>
      </w:r>
      <w:r w:rsidR="003D1C44">
        <w:rPr>
          <w:rFonts w:ascii="NoorLotus" w:hAnsi="NoorLotus" w:hint="cs"/>
          <w:sz w:val="28"/>
          <w:rtl/>
        </w:rPr>
        <w:t>ی</w:t>
      </w:r>
      <w:r w:rsidR="003D1C44">
        <w:rPr>
          <w:rFonts w:ascii="NoorLotus" w:hAnsi="NoorLotus" w:hint="eastAsia"/>
          <w:sz w:val="28"/>
          <w:rtl/>
        </w:rPr>
        <w:t>ک‌دفعه</w:t>
      </w:r>
      <w:r>
        <w:rPr>
          <w:rFonts w:ascii="NoorLotus" w:hAnsi="NoorLotus" w:hint="cs"/>
          <w:sz w:val="28"/>
          <w:rtl/>
        </w:rPr>
        <w:t xml:space="preserve"> یک کبوتر از جعبه در</w:t>
      </w:r>
      <w:r w:rsidR="003D1C44">
        <w:rPr>
          <w:rFonts w:ascii="NoorLotus" w:hAnsi="NoorLotus" w:hint="cs"/>
          <w:sz w:val="28"/>
          <w:rtl/>
        </w:rPr>
        <w:t xml:space="preserve"> می‌</w:t>
      </w:r>
      <w:r>
        <w:rPr>
          <w:rFonts w:ascii="NoorLotus" w:hAnsi="NoorLotus" w:hint="cs"/>
          <w:sz w:val="28"/>
          <w:rtl/>
        </w:rPr>
        <w:t xml:space="preserve">آورند، </w:t>
      </w:r>
      <w:r w:rsidR="003D1C44">
        <w:rPr>
          <w:rFonts w:ascii="NoorLotus" w:hAnsi="NoorLotus"/>
          <w:sz w:val="28"/>
          <w:rtl/>
        </w:rPr>
        <w:t>ا</w:t>
      </w:r>
      <w:r w:rsidR="003D1C44">
        <w:rPr>
          <w:rFonts w:ascii="NoorLotus" w:hAnsi="NoorLotus" w:hint="cs"/>
          <w:sz w:val="28"/>
          <w:rtl/>
        </w:rPr>
        <w:t>ی</w:t>
      </w:r>
      <w:r w:rsidR="003D1C44">
        <w:rPr>
          <w:rFonts w:ascii="NoorLotus" w:hAnsi="NoorLotus" w:hint="eastAsia"/>
          <w:sz w:val="28"/>
          <w:rtl/>
        </w:rPr>
        <w:t>ن‌طور</w:t>
      </w:r>
      <w:r w:rsidR="003D1C44">
        <w:rPr>
          <w:rFonts w:ascii="NoorLotus" w:hAnsi="NoorLotus" w:hint="cs"/>
          <w:sz w:val="28"/>
          <w:rtl/>
        </w:rPr>
        <w:t>ی</w:t>
      </w:r>
      <w:r>
        <w:rPr>
          <w:rFonts w:ascii="NoorLotus" w:hAnsi="NoorLotus" w:hint="cs"/>
          <w:sz w:val="28"/>
          <w:rtl/>
        </w:rPr>
        <w:t xml:space="preserve"> شد. بحث سر طبیعت و فرد بود و رفت حصه و حصه هم شد جزء و کل و بعد مفهومش شد و مرحوم اصفهانی گیر افتاد کنار رینگ. این </w:t>
      </w:r>
      <w:r w:rsidR="003D1C44">
        <w:rPr>
          <w:rFonts w:ascii="NoorLotus" w:hAnsi="NoorLotus" w:hint="cs"/>
          <w:sz w:val="28"/>
          <w:rtl/>
        </w:rPr>
        <w:t>حرف‌ها</w:t>
      </w:r>
      <w:r>
        <w:rPr>
          <w:rFonts w:ascii="NoorLotus" w:hAnsi="NoorLotus" w:hint="cs"/>
          <w:sz w:val="28"/>
          <w:rtl/>
        </w:rPr>
        <w:t xml:space="preserve"> چیست؟ این راجع به فرمایش شهید صدر. </w:t>
      </w:r>
    </w:p>
    <w:p w14:paraId="07C948CF" w14:textId="77777777" w:rsidR="00A95106" w:rsidRDefault="00000000" w:rsidP="00A95106">
      <w:pPr>
        <w:pStyle w:val="Heading2"/>
        <w:rPr>
          <w:rtl/>
        </w:rPr>
      </w:pPr>
      <w:bookmarkStart w:id="716" w:name="_Toc166665346"/>
      <w:r>
        <w:rPr>
          <w:rFonts w:hint="cs"/>
          <w:rtl/>
        </w:rPr>
        <w:t>جمع‌بندی نهایی شبهه موضوعیه</w:t>
      </w:r>
      <w:bookmarkEnd w:id="716"/>
    </w:p>
    <w:p w14:paraId="4FFAF14F" w14:textId="77777777" w:rsidR="00820CE5" w:rsidRDefault="00000000" w:rsidP="00820CE5">
      <w:pPr>
        <w:jc w:val="lowKashida"/>
        <w:rPr>
          <w:rFonts w:ascii="NoorLotus" w:hAnsi="NoorLotus"/>
          <w:sz w:val="28"/>
          <w:rtl/>
        </w:rPr>
      </w:pPr>
      <w:r>
        <w:rPr>
          <w:rFonts w:ascii="NoorLotus" w:hAnsi="NoorLotus" w:hint="cs"/>
          <w:sz w:val="28"/>
          <w:rtl/>
        </w:rPr>
        <w:t>بحث</w:t>
      </w:r>
      <w:r w:rsidR="003D1C44">
        <w:rPr>
          <w:rFonts w:ascii="NoorLotus" w:hAnsi="NoorLotus" w:hint="cs"/>
          <w:sz w:val="28"/>
          <w:rtl/>
        </w:rPr>
        <w:t>‌ها</w:t>
      </w:r>
      <w:r>
        <w:rPr>
          <w:rFonts w:ascii="NoorLotus" w:hAnsi="NoorLotus" w:hint="cs"/>
          <w:sz w:val="28"/>
          <w:rtl/>
        </w:rPr>
        <w:t>ی جزئی دیگری در شبهات موضوعیه وجود دارد که ما</w:t>
      </w:r>
      <w:r w:rsidR="003D1C44">
        <w:rPr>
          <w:rFonts w:ascii="NoorLotus" w:hAnsi="NoorLotus" w:hint="cs"/>
          <w:sz w:val="28"/>
          <w:rtl/>
        </w:rPr>
        <w:t xml:space="preserve"> می‌</w:t>
      </w:r>
      <w:r>
        <w:rPr>
          <w:rFonts w:ascii="NoorLotus" w:hAnsi="NoorLotus" w:hint="cs"/>
          <w:sz w:val="28"/>
          <w:rtl/>
        </w:rPr>
        <w:t>خواهیم از آن خارج شود چون طول کشید معلوم است که دوستان خسته شدند. معلوم است که عده</w:t>
      </w:r>
      <w:r w:rsidR="003D1C44">
        <w:rPr>
          <w:rFonts w:ascii="NoorLotus" w:hAnsi="NoorLotus" w:hint="cs"/>
          <w:sz w:val="28"/>
          <w:rtl/>
        </w:rPr>
        <w:t xml:space="preserve">‌‌ای </w:t>
      </w:r>
      <w:r>
        <w:rPr>
          <w:rFonts w:ascii="NoorLotus" w:hAnsi="NoorLotus" w:hint="cs"/>
          <w:sz w:val="28"/>
          <w:rtl/>
        </w:rPr>
        <w:t>گفتند که دیگر بس است.</w:t>
      </w:r>
    </w:p>
    <w:p w14:paraId="690841CF" w14:textId="77777777" w:rsidR="00820CE5" w:rsidRDefault="00000000" w:rsidP="00820CE5">
      <w:pPr>
        <w:jc w:val="lowKashida"/>
        <w:rPr>
          <w:rFonts w:ascii="NoorLotus" w:hAnsi="NoorLotus"/>
          <w:sz w:val="28"/>
          <w:rtl/>
        </w:rPr>
      </w:pPr>
      <w:r>
        <w:rPr>
          <w:rFonts w:ascii="NoorLotus" w:hAnsi="NoorLotus" w:hint="cs"/>
          <w:sz w:val="28"/>
          <w:rtl/>
        </w:rPr>
        <w:t xml:space="preserve">ملخص بحث ما در شبهۀ موضوعیه این شد که ما در شبهۀ موضوعیه اگر شبهه را در مقام تکلیف تصویر کردیم که بحث در همین است کلاً برائتی هستیم چه </w:t>
      </w:r>
      <w:r w:rsidR="003D1C44">
        <w:rPr>
          <w:rFonts w:ascii="NoorLotus" w:hAnsi="NoorLotus" w:hint="cs"/>
          <w:sz w:val="28"/>
          <w:rtl/>
        </w:rPr>
        <w:t>صرف‌الوجود</w:t>
      </w:r>
      <w:r>
        <w:rPr>
          <w:rFonts w:ascii="NoorLotus" w:hAnsi="NoorLotus" w:hint="cs"/>
          <w:sz w:val="28"/>
          <w:rtl/>
        </w:rPr>
        <w:t xml:space="preserve"> باشد، چه مطلق الوجود باشد، چه نواهی باشد، چه اوامر، اگر در مقام تکلیف تصویر شد که بحث سر این است، در </w:t>
      </w:r>
      <w:r w:rsidR="003D1C44">
        <w:rPr>
          <w:rFonts w:ascii="NoorLotus" w:hAnsi="NoorLotus"/>
          <w:sz w:val="28"/>
          <w:rtl/>
        </w:rPr>
        <w:t>همه‌جا</w:t>
      </w:r>
      <w:r>
        <w:rPr>
          <w:rFonts w:ascii="NoorLotus" w:hAnsi="NoorLotus" w:hint="cs"/>
          <w:sz w:val="28"/>
          <w:rtl/>
        </w:rPr>
        <w:t xml:space="preserve"> برائتی</w:t>
      </w:r>
      <w:r w:rsidR="003D1C44">
        <w:rPr>
          <w:rFonts w:ascii="NoorLotus" w:hAnsi="NoorLotus" w:hint="cs"/>
          <w:sz w:val="28"/>
          <w:rtl/>
        </w:rPr>
        <w:t xml:space="preserve"> می‌</w:t>
      </w:r>
      <w:r>
        <w:rPr>
          <w:rFonts w:ascii="NoorLotus" w:hAnsi="NoorLotus" w:hint="cs"/>
          <w:sz w:val="28"/>
          <w:rtl/>
        </w:rPr>
        <w:t>شویم.</w:t>
      </w:r>
    </w:p>
    <w:p w14:paraId="7CD1816E" w14:textId="77777777" w:rsidR="00AA0B23" w:rsidRDefault="00000000" w:rsidP="00AA0B23">
      <w:pPr>
        <w:jc w:val="lowKashida"/>
        <w:rPr>
          <w:rFonts w:ascii="NoorLotus" w:hAnsi="NoorLotus"/>
          <w:sz w:val="28"/>
          <w:rtl/>
        </w:rPr>
      </w:pPr>
      <w:r>
        <w:rPr>
          <w:rFonts w:ascii="NoorLotus" w:hAnsi="NoorLotus" w:hint="cs"/>
          <w:sz w:val="28"/>
          <w:rtl/>
        </w:rPr>
        <w:t xml:space="preserve">اما نکتۀ دوم این است که ممکن است بعضی از آقایان مثل مرحوم عراقی در یک جاهایی مقصود </w:t>
      </w:r>
      <w:r w:rsidR="003D1C44">
        <w:rPr>
          <w:rFonts w:ascii="NoorLotus" w:hAnsi="NoorLotus"/>
          <w:sz w:val="28"/>
          <w:rtl/>
        </w:rPr>
        <w:t>نها</w:t>
      </w:r>
      <w:r w:rsidR="003D1C44">
        <w:rPr>
          <w:rFonts w:ascii="NoorLotus" w:hAnsi="NoorLotus" w:hint="cs"/>
          <w:sz w:val="28"/>
          <w:rtl/>
        </w:rPr>
        <w:t>یی‌</w:t>
      </w:r>
      <w:r w:rsidR="003D1C44">
        <w:rPr>
          <w:rFonts w:ascii="NoorLotus" w:hAnsi="NoorLotus" w:hint="eastAsia"/>
          <w:sz w:val="28"/>
          <w:rtl/>
        </w:rPr>
        <w:t>شان</w:t>
      </w:r>
      <w:r>
        <w:rPr>
          <w:rFonts w:ascii="NoorLotus" w:hAnsi="NoorLotus" w:hint="cs"/>
          <w:sz w:val="28"/>
          <w:rtl/>
        </w:rPr>
        <w:t xml:space="preserve"> این باشد که اگر </w:t>
      </w:r>
      <w:r w:rsidR="003D1C44">
        <w:rPr>
          <w:rFonts w:ascii="NoorLotus" w:hAnsi="NoorLotus" w:hint="cs"/>
          <w:sz w:val="28"/>
          <w:rtl/>
        </w:rPr>
        <w:t>صرف‌الوجود</w:t>
      </w:r>
      <w:r>
        <w:rPr>
          <w:rFonts w:ascii="NoorLotus" w:hAnsi="NoorLotus" w:hint="cs"/>
          <w:sz w:val="28"/>
          <w:rtl/>
        </w:rPr>
        <w:t xml:space="preserve"> بود،</w:t>
      </w:r>
      <w:r w:rsidRPr="00AA0B23">
        <w:rPr>
          <w:rFonts w:ascii="NoorLotus" w:hAnsi="NoorLotus" w:hint="cs"/>
          <w:sz w:val="28"/>
          <w:rtl/>
        </w:rPr>
        <w:t xml:space="preserve"> </w:t>
      </w:r>
      <w:r>
        <w:rPr>
          <w:rFonts w:ascii="NoorLotus" w:hAnsi="NoorLotus" w:hint="cs"/>
          <w:sz w:val="28"/>
          <w:rtl/>
        </w:rPr>
        <w:t>شبهه در مقام تکلیف تصویر نمی‌شود. باید این را</w:t>
      </w:r>
      <w:r w:rsidR="003D1C44">
        <w:rPr>
          <w:rFonts w:ascii="NoorLotus" w:hAnsi="NoorLotus" w:hint="cs"/>
          <w:sz w:val="28"/>
          <w:rtl/>
        </w:rPr>
        <w:t xml:space="preserve"> می‌</w:t>
      </w:r>
      <w:r>
        <w:rPr>
          <w:rFonts w:ascii="NoorLotus" w:hAnsi="NoorLotus" w:hint="cs"/>
          <w:sz w:val="28"/>
          <w:rtl/>
        </w:rPr>
        <w:t>گفتند چرا</w:t>
      </w:r>
      <w:r w:rsidR="003D1C44">
        <w:rPr>
          <w:rFonts w:ascii="NoorLotus" w:hAnsi="NoorLotus" w:hint="cs"/>
          <w:sz w:val="28"/>
          <w:rtl/>
        </w:rPr>
        <w:t xml:space="preserve"> می‌</w:t>
      </w:r>
      <w:r>
        <w:rPr>
          <w:rFonts w:ascii="NoorLotus" w:hAnsi="NoorLotus" w:hint="cs"/>
          <w:sz w:val="28"/>
          <w:rtl/>
        </w:rPr>
        <w:t>گویند اشتغال است؟ چرا</w:t>
      </w:r>
      <w:r w:rsidR="003D1C44">
        <w:rPr>
          <w:rFonts w:ascii="NoorLotus" w:hAnsi="NoorLotus" w:hint="cs"/>
          <w:sz w:val="28"/>
          <w:rtl/>
        </w:rPr>
        <w:t xml:space="preserve"> می‌</w:t>
      </w:r>
      <w:r>
        <w:rPr>
          <w:rFonts w:ascii="NoorLotus" w:hAnsi="NoorLotus" w:hint="cs"/>
          <w:sz w:val="28"/>
          <w:rtl/>
        </w:rPr>
        <w:t xml:space="preserve">گویند شبهۀ موضوعیه در </w:t>
      </w:r>
      <w:r w:rsidR="003D1C44">
        <w:rPr>
          <w:rFonts w:ascii="NoorLotus" w:hAnsi="NoorLotus" w:hint="cs"/>
          <w:sz w:val="28"/>
          <w:rtl/>
        </w:rPr>
        <w:t>صرف‌الوجود</w:t>
      </w:r>
      <w:r>
        <w:rPr>
          <w:rFonts w:ascii="NoorLotus" w:hAnsi="NoorLotus" w:hint="cs"/>
          <w:sz w:val="28"/>
          <w:rtl/>
        </w:rPr>
        <w:t xml:space="preserve"> مصبّ اشتغال است؟ یکی از تقریرات مرحوم نائینی هم در اجود التقریرات این را فرمود. چرا </w:t>
      </w:r>
      <w:r w:rsidR="003D1C44">
        <w:rPr>
          <w:rFonts w:ascii="NoorLotus" w:hAnsi="NoorLotus" w:hint="cs"/>
          <w:sz w:val="28"/>
          <w:rtl/>
        </w:rPr>
        <w:t>این‌طور می‌</w:t>
      </w:r>
      <w:r>
        <w:rPr>
          <w:rFonts w:ascii="NoorLotus" w:hAnsi="NoorLotus" w:hint="cs"/>
          <w:sz w:val="28"/>
          <w:rtl/>
        </w:rPr>
        <w:t>گویید. شک در مقام امتثال معلوم است که مجرای اشتغال است. شما پس بگویید شبهۀ موضوعیه در مقام تکلیف تصویر</w:t>
      </w:r>
      <w:r w:rsidR="003D1C44">
        <w:rPr>
          <w:rFonts w:ascii="NoorLotus" w:hAnsi="NoorLotus" w:hint="cs"/>
          <w:sz w:val="28"/>
          <w:rtl/>
        </w:rPr>
        <w:t xml:space="preserve"> نمی‌</w:t>
      </w:r>
      <w:r>
        <w:rPr>
          <w:rFonts w:ascii="NoorLotus" w:hAnsi="NoorLotus" w:hint="cs"/>
          <w:sz w:val="28"/>
          <w:rtl/>
        </w:rPr>
        <w:t xml:space="preserve">کنیم. </w:t>
      </w:r>
    </w:p>
    <w:p w14:paraId="0C5F53FF" w14:textId="77777777" w:rsidR="00820CE5" w:rsidRDefault="00000000" w:rsidP="00AA0B23">
      <w:pPr>
        <w:jc w:val="lowKashida"/>
        <w:rPr>
          <w:rFonts w:ascii="NoorLotus" w:hAnsi="NoorLotus"/>
          <w:sz w:val="28"/>
          <w:rtl/>
        </w:rPr>
      </w:pPr>
      <w:r>
        <w:rPr>
          <w:rFonts w:ascii="NoorLotus" w:hAnsi="NoorLotus" w:hint="cs"/>
          <w:sz w:val="28"/>
          <w:rtl/>
        </w:rPr>
        <w:t>اگر این را بگویید جوابتان این است که تصویر</w:t>
      </w:r>
      <w:r w:rsidR="003D1C44">
        <w:rPr>
          <w:rFonts w:ascii="NoorLotus" w:hAnsi="NoorLotus" w:hint="cs"/>
          <w:sz w:val="28"/>
          <w:rtl/>
        </w:rPr>
        <w:t xml:space="preserve"> می‌</w:t>
      </w:r>
      <w:r>
        <w:rPr>
          <w:rFonts w:ascii="NoorLotus" w:hAnsi="NoorLotus" w:hint="cs"/>
          <w:sz w:val="28"/>
          <w:rtl/>
        </w:rPr>
        <w:t>شود. اما چگونه تصویر</w:t>
      </w:r>
      <w:r w:rsidR="003D1C44">
        <w:rPr>
          <w:rFonts w:ascii="NoorLotus" w:hAnsi="NoorLotus" w:hint="cs"/>
          <w:sz w:val="28"/>
          <w:rtl/>
        </w:rPr>
        <w:t xml:space="preserve"> می‌</w:t>
      </w:r>
      <w:r>
        <w:rPr>
          <w:rFonts w:ascii="NoorLotus" w:hAnsi="NoorLotus" w:hint="cs"/>
          <w:sz w:val="28"/>
          <w:rtl/>
        </w:rPr>
        <w:t>شود؟ ما مفصل بحث کردیم که شبهه در صدق کذب</w:t>
      </w:r>
      <w:r w:rsidR="003D1C44">
        <w:rPr>
          <w:rFonts w:ascii="NoorLotus" w:hAnsi="NoorLotus" w:hint="cs"/>
          <w:sz w:val="28"/>
          <w:rtl/>
        </w:rPr>
        <w:t xml:space="preserve"> می‌</w:t>
      </w:r>
      <w:r>
        <w:rPr>
          <w:rFonts w:ascii="NoorLotus" w:hAnsi="NoorLotus" w:hint="cs"/>
          <w:sz w:val="28"/>
          <w:rtl/>
        </w:rPr>
        <w:t>توانیم پیدا کنم. اینکه حتماً نقض</w:t>
      </w:r>
      <w:r w:rsidR="003D1C44">
        <w:rPr>
          <w:rFonts w:ascii="NoorLotus" w:hAnsi="NoorLotus" w:hint="cs"/>
          <w:sz w:val="28"/>
          <w:rtl/>
        </w:rPr>
        <w:t xml:space="preserve"> می‌</w:t>
      </w:r>
      <w:r>
        <w:rPr>
          <w:rFonts w:ascii="NoorLotus" w:hAnsi="NoorLotus" w:hint="cs"/>
          <w:sz w:val="28"/>
          <w:rtl/>
        </w:rPr>
        <w:t>شود کلام بزرگانی مثل آقا ضیاء و مرحوم نائینی. ما شبهه در کذب هم</w:t>
      </w:r>
      <w:r w:rsidR="003D1C44">
        <w:rPr>
          <w:rFonts w:ascii="NoorLotus" w:hAnsi="NoorLotus" w:hint="cs"/>
          <w:sz w:val="28"/>
          <w:rtl/>
        </w:rPr>
        <w:t xml:space="preserve"> می‌</w:t>
      </w:r>
      <w:r>
        <w:rPr>
          <w:rFonts w:ascii="NoorLotus" w:hAnsi="NoorLotus" w:hint="cs"/>
          <w:sz w:val="28"/>
          <w:rtl/>
        </w:rPr>
        <w:t>توانیم پیدا کنیم، شبهه در صلاة هم</w:t>
      </w:r>
      <w:r w:rsidR="003D1C44">
        <w:rPr>
          <w:rFonts w:ascii="NoorLotus" w:hAnsi="NoorLotus" w:hint="cs"/>
          <w:sz w:val="28"/>
          <w:rtl/>
        </w:rPr>
        <w:t xml:space="preserve"> می‌</w:t>
      </w:r>
      <w:r>
        <w:rPr>
          <w:rFonts w:ascii="NoorLotus" w:hAnsi="NoorLotus" w:hint="cs"/>
          <w:sz w:val="28"/>
          <w:rtl/>
        </w:rPr>
        <w:t>توانیم پیدا کنیم. اما نکتۀ دقیقی وجود دارد که شبهه</w:t>
      </w:r>
      <w:r w:rsidR="003D1C44">
        <w:rPr>
          <w:rFonts w:ascii="NoorLotus" w:hAnsi="NoorLotus" w:hint="cs"/>
          <w:sz w:val="28"/>
          <w:rtl/>
        </w:rPr>
        <w:t xml:space="preserve">‌‌ای </w:t>
      </w:r>
      <w:r>
        <w:rPr>
          <w:rFonts w:ascii="NoorLotus" w:hAnsi="NoorLotus" w:hint="cs"/>
          <w:sz w:val="28"/>
          <w:rtl/>
        </w:rPr>
        <w:t>که پیدا</w:t>
      </w:r>
      <w:r w:rsidR="003D1C44">
        <w:rPr>
          <w:rFonts w:ascii="NoorLotus" w:hAnsi="NoorLotus" w:hint="cs"/>
          <w:sz w:val="28"/>
          <w:rtl/>
        </w:rPr>
        <w:t xml:space="preserve"> می‌</w:t>
      </w:r>
      <w:r>
        <w:rPr>
          <w:rFonts w:ascii="NoorLotus" w:hAnsi="NoorLotus" w:hint="cs"/>
          <w:sz w:val="28"/>
          <w:rtl/>
        </w:rPr>
        <w:t>کنیم باید قبل از عمل باشد تا مصبّ برائت باشد، شبهۀ بعد از عمل مصبّ برائت نیست. لذا نقضی که مرحوم شهید صدر کرده بود را رد کردیم</w:t>
      </w:r>
      <w:r w:rsidR="00AA0B23">
        <w:rPr>
          <w:rFonts w:ascii="NoorLotus" w:hAnsi="NoorLotus" w:hint="cs"/>
          <w:sz w:val="28"/>
          <w:rtl/>
        </w:rPr>
        <w:t>.</w:t>
      </w:r>
      <w:r>
        <w:rPr>
          <w:rFonts w:ascii="NoorLotus" w:hAnsi="NoorLotus" w:hint="cs"/>
          <w:sz w:val="28"/>
          <w:rtl/>
        </w:rPr>
        <w:t xml:space="preserve"> اما موارد نادری را</w:t>
      </w:r>
      <w:r w:rsidR="003D1C44">
        <w:rPr>
          <w:rFonts w:ascii="NoorLotus" w:hAnsi="NoorLotus" w:hint="cs"/>
          <w:sz w:val="28"/>
          <w:rtl/>
        </w:rPr>
        <w:t xml:space="preserve"> می‌</w:t>
      </w:r>
      <w:r>
        <w:rPr>
          <w:rFonts w:ascii="NoorLotus" w:hAnsi="NoorLotus" w:hint="cs"/>
          <w:sz w:val="28"/>
          <w:rtl/>
        </w:rPr>
        <w:t>شود فرض کرد که در آن</w:t>
      </w:r>
      <w:r w:rsidR="003D1C44">
        <w:rPr>
          <w:rFonts w:ascii="NoorLotus" w:hAnsi="NoorLotus" w:hint="cs"/>
          <w:sz w:val="28"/>
          <w:rtl/>
        </w:rPr>
        <w:t>‌ها</w:t>
      </w:r>
      <w:r>
        <w:rPr>
          <w:rFonts w:ascii="NoorLotus" w:hAnsi="NoorLotus" w:hint="cs"/>
          <w:sz w:val="28"/>
          <w:rtl/>
        </w:rPr>
        <w:t xml:space="preserve"> شک قبل از عمل در تکلیف به نحو شبهۀ موضوعیه تصویر شود که در ضمن بحث</w:t>
      </w:r>
      <w:r w:rsidR="003D1C44">
        <w:rPr>
          <w:rFonts w:ascii="NoorLotus" w:hAnsi="NoorLotus" w:hint="cs"/>
          <w:sz w:val="28"/>
          <w:rtl/>
        </w:rPr>
        <w:t>‌ها</w:t>
      </w:r>
      <w:r>
        <w:rPr>
          <w:rFonts w:ascii="NoorLotus" w:hAnsi="NoorLotus" w:hint="cs"/>
          <w:sz w:val="28"/>
          <w:rtl/>
        </w:rPr>
        <w:t xml:space="preserve"> گذشت.</w:t>
      </w:r>
    </w:p>
    <w:p w14:paraId="40261B01" w14:textId="77777777" w:rsidR="00820CE5" w:rsidRDefault="00000000" w:rsidP="00AA0B23">
      <w:pPr>
        <w:jc w:val="lowKashida"/>
        <w:rPr>
          <w:rFonts w:ascii="NoorLotus" w:hAnsi="NoorLotus"/>
          <w:sz w:val="28"/>
          <w:rtl/>
        </w:rPr>
      </w:pPr>
      <w:r>
        <w:rPr>
          <w:rFonts w:ascii="NoorLotus" w:hAnsi="NoorLotus" w:hint="cs"/>
          <w:sz w:val="28"/>
          <w:rtl/>
        </w:rPr>
        <w:t>پس نتیجه این</w:t>
      </w:r>
      <w:r w:rsidR="003D1C44">
        <w:rPr>
          <w:rFonts w:ascii="NoorLotus" w:hAnsi="NoorLotus" w:hint="cs"/>
          <w:sz w:val="28"/>
          <w:rtl/>
        </w:rPr>
        <w:t xml:space="preserve"> می‌</w:t>
      </w:r>
      <w:r>
        <w:rPr>
          <w:rFonts w:ascii="NoorLotus" w:hAnsi="NoorLotus" w:hint="cs"/>
          <w:sz w:val="28"/>
          <w:rtl/>
        </w:rPr>
        <w:t xml:space="preserve">شود که شبهۀ موضوعیه هر کجا در مقام تکلیف باشد به هر نحوی برائت است. چرا؟ کلیات حدیث رفع، اطلاقش و قبح عقاب بلا بیان در </w:t>
      </w:r>
      <w:r w:rsidR="003D1C44">
        <w:rPr>
          <w:rFonts w:ascii="NoorLotus" w:hAnsi="NoorLotus"/>
          <w:sz w:val="28"/>
          <w:rtl/>
        </w:rPr>
        <w:t>همه‌جا</w:t>
      </w:r>
      <w:r>
        <w:rPr>
          <w:rFonts w:ascii="NoorLotus" w:hAnsi="NoorLotus" w:hint="cs"/>
          <w:sz w:val="28"/>
          <w:rtl/>
        </w:rPr>
        <w:t xml:space="preserve"> اینها محک</w:t>
      </w:r>
      <w:r w:rsidR="00861183">
        <w:rPr>
          <w:rFonts w:ascii="NoorLotus" w:hAnsi="NoorLotus" w:hint="cs"/>
          <w:sz w:val="28"/>
          <w:rtl/>
        </w:rPr>
        <w:t>َّ</w:t>
      </w:r>
      <w:r>
        <w:rPr>
          <w:rFonts w:ascii="NoorLotus" w:hAnsi="NoorLotus" w:hint="cs"/>
          <w:sz w:val="28"/>
          <w:rtl/>
        </w:rPr>
        <w:t xml:space="preserve">م هستند مثل هر جای دیگری. حالا </w:t>
      </w:r>
      <w:r w:rsidR="00AA0B23">
        <w:rPr>
          <w:rFonts w:ascii="NoorLotus" w:hAnsi="NoorLotus" w:hint="cs"/>
          <w:sz w:val="28"/>
          <w:rtl/>
        </w:rPr>
        <w:t xml:space="preserve">در </w:t>
      </w:r>
      <w:r>
        <w:rPr>
          <w:rFonts w:ascii="NoorLotus" w:hAnsi="NoorLotus" w:hint="cs"/>
          <w:sz w:val="28"/>
          <w:rtl/>
        </w:rPr>
        <w:t>بحث روایات حلّ</w:t>
      </w:r>
      <w:r w:rsidR="00AA0B23">
        <w:rPr>
          <w:rFonts w:ascii="NoorLotus" w:hAnsi="NoorLotus" w:hint="cs"/>
          <w:sz w:val="28"/>
          <w:rtl/>
        </w:rPr>
        <w:t>،</w:t>
      </w:r>
      <w:r>
        <w:rPr>
          <w:rFonts w:ascii="NoorLotus" w:hAnsi="NoorLotus" w:hint="cs"/>
          <w:sz w:val="28"/>
          <w:rtl/>
        </w:rPr>
        <w:t xml:space="preserve"> در جای خودش بحث کردیم که شبهه</w:t>
      </w:r>
      <w:r w:rsidR="003D1C44">
        <w:rPr>
          <w:rFonts w:ascii="NoorLotus" w:hAnsi="NoorLotus" w:hint="cs"/>
          <w:sz w:val="28"/>
          <w:rtl/>
        </w:rPr>
        <w:t xml:space="preserve">‌‌ای </w:t>
      </w:r>
      <w:r>
        <w:rPr>
          <w:rFonts w:ascii="NoorLotus" w:hAnsi="NoorLotus" w:hint="cs"/>
          <w:sz w:val="28"/>
          <w:rtl/>
        </w:rPr>
        <w:t>وجود دارد که این مختص به شبهۀ موضوعیه باشد که ما آن را جواب گفتیم. حالا آن را کار نداریم، حدیث رفع است و قبح عقاب بلا بیان و ادلۀ دیگر. این حرف ما است.</w:t>
      </w:r>
    </w:p>
    <w:p w14:paraId="10E6C624" w14:textId="77777777" w:rsidR="00AA0B23" w:rsidRDefault="00000000" w:rsidP="00820CE5">
      <w:pPr>
        <w:jc w:val="lowKashida"/>
        <w:rPr>
          <w:rFonts w:ascii="NoorLotus" w:hAnsi="NoorLotus"/>
          <w:sz w:val="28"/>
          <w:rtl/>
        </w:rPr>
      </w:pPr>
      <w:r>
        <w:rPr>
          <w:rFonts w:ascii="NoorLotus" w:hAnsi="NoorLotus" w:hint="cs"/>
          <w:sz w:val="28"/>
          <w:rtl/>
        </w:rPr>
        <w:t>اینکه خارجاً در بعضی جاها ما نتوانیم تصویر کنیم یک حرف است و اینکه اگر تصویر بشود مصبّ برائت است حرف دیگری است و این بحث عقلی هم که نتیجه</w:t>
      </w:r>
      <w:r w:rsidR="003D1C44">
        <w:rPr>
          <w:rFonts w:ascii="NoorLotus" w:hAnsi="NoorLotus" w:hint="cs"/>
          <w:sz w:val="28"/>
          <w:rtl/>
        </w:rPr>
        <w:t>‌‌اش این‌طور</w:t>
      </w:r>
      <w:r>
        <w:rPr>
          <w:rFonts w:ascii="NoorLotus" w:hAnsi="NoorLotus" w:hint="cs"/>
          <w:sz w:val="28"/>
          <w:rtl/>
        </w:rPr>
        <w:t xml:space="preserve"> شد. </w:t>
      </w:r>
    </w:p>
    <w:p w14:paraId="004BFF37" w14:textId="77777777" w:rsidR="00AA0B23" w:rsidRDefault="00000000" w:rsidP="00820CE5">
      <w:pPr>
        <w:jc w:val="lowKashida"/>
        <w:rPr>
          <w:rFonts w:ascii="NoorLotus" w:hAnsi="NoorLotus"/>
          <w:sz w:val="28"/>
          <w:rtl/>
        </w:rPr>
      </w:pPr>
      <w:r>
        <w:rPr>
          <w:rFonts w:ascii="NoorLotus" w:hAnsi="NoorLotus" w:hint="cs"/>
          <w:sz w:val="28"/>
          <w:rtl/>
        </w:rPr>
        <w:t>به نظر من در شبهۀ موضوعیۀ چه تحریمیه و چه وجوبیه در مقام تکلیف لا محالة برائت است. بله ممکن است شما صغرویاً بگویید وقتی طبیعت ساریه باشد و نهی باشد بگوید لا تکذب و شک کنیم در مصداق کذب، این شک در تکلیف هم پدید</w:t>
      </w:r>
      <w:r w:rsidR="003D1C44">
        <w:rPr>
          <w:rFonts w:ascii="NoorLotus" w:hAnsi="NoorLotus" w:hint="cs"/>
          <w:sz w:val="28"/>
          <w:rtl/>
        </w:rPr>
        <w:t xml:space="preserve"> می‌</w:t>
      </w:r>
      <w:r>
        <w:rPr>
          <w:rFonts w:ascii="NoorLotus" w:hAnsi="NoorLotus" w:hint="cs"/>
          <w:sz w:val="28"/>
          <w:rtl/>
        </w:rPr>
        <w:t>آید. اینها ممکن است و اینها بحث موردی است. هر کجا شک در تکلیف شد برائت است ولو از ناحیۀ شبهۀ موضوعیه. اگر شک در امتثال شد اشتغال است و ربطی به بحث ما ندارد و دلیلش هم این است که اگر شما سرایتی باشید و مطلق الوجودی باشید مثل لا تکذب شبهۀ در مقام امتثال هم تصویر</w:t>
      </w:r>
      <w:r w:rsidR="003D1C44">
        <w:rPr>
          <w:rFonts w:ascii="NoorLotus" w:hAnsi="NoorLotus" w:hint="cs"/>
          <w:sz w:val="28"/>
          <w:rtl/>
        </w:rPr>
        <w:t xml:space="preserve"> می‌</w:t>
      </w:r>
      <w:r>
        <w:rPr>
          <w:rFonts w:ascii="NoorLotus" w:hAnsi="NoorLotus" w:hint="cs"/>
          <w:sz w:val="28"/>
          <w:rtl/>
        </w:rPr>
        <w:t xml:space="preserve">شود </w:t>
      </w:r>
      <w:r w:rsidR="003D1C44">
        <w:rPr>
          <w:rFonts w:ascii="NoorLotus" w:hAnsi="NoorLotus" w:hint="cs"/>
          <w:sz w:val="28"/>
          <w:rtl/>
        </w:rPr>
        <w:t>همان‌طور</w:t>
      </w:r>
      <w:r>
        <w:rPr>
          <w:rFonts w:ascii="NoorLotus" w:hAnsi="NoorLotus" w:hint="cs"/>
          <w:sz w:val="28"/>
          <w:rtl/>
        </w:rPr>
        <w:t xml:space="preserve"> که در طی بحث گفتیم. پس نروید بگویید شبهه در طرف </w:t>
      </w:r>
      <w:r w:rsidR="003D1C44">
        <w:rPr>
          <w:rFonts w:ascii="NoorLotus" w:hAnsi="NoorLotus" w:hint="cs"/>
          <w:sz w:val="28"/>
          <w:rtl/>
        </w:rPr>
        <w:t>صرف‌الوجود</w:t>
      </w:r>
      <w:r w:rsidR="003E44A0">
        <w:rPr>
          <w:rFonts w:ascii="NoorLotus" w:hAnsi="NoorLotus" w:hint="cs"/>
          <w:sz w:val="28"/>
          <w:rtl/>
        </w:rPr>
        <w:t xml:space="preserve"> اشتغالی</w:t>
      </w:r>
      <w:r w:rsidR="003D1C44">
        <w:rPr>
          <w:rFonts w:ascii="NoorLotus" w:hAnsi="NoorLotus" w:hint="cs"/>
          <w:sz w:val="28"/>
          <w:rtl/>
        </w:rPr>
        <w:t xml:space="preserve"> می‌</w:t>
      </w:r>
      <w:r w:rsidR="003E44A0">
        <w:rPr>
          <w:rFonts w:ascii="NoorLotus" w:hAnsi="NoorLotus" w:hint="cs"/>
          <w:sz w:val="28"/>
          <w:rtl/>
        </w:rPr>
        <w:t>شویم و در ناحیۀ طبیعت ساریه برائتی</w:t>
      </w:r>
      <w:r w:rsidR="003D1C44">
        <w:rPr>
          <w:rFonts w:ascii="NoorLotus" w:hAnsi="NoorLotus" w:hint="cs"/>
          <w:sz w:val="28"/>
          <w:rtl/>
        </w:rPr>
        <w:t xml:space="preserve"> می‌</w:t>
      </w:r>
      <w:r w:rsidR="003E44A0">
        <w:rPr>
          <w:rFonts w:ascii="NoorLotus" w:hAnsi="NoorLotus" w:hint="cs"/>
          <w:sz w:val="28"/>
          <w:rtl/>
        </w:rPr>
        <w:t>شویم. در طبیعت ساریه اگر شک در فراغ باشد برائتی نیستیم و اشتغالی هستیم منتهی خارجاً معمولاً شک</w:t>
      </w:r>
      <w:r w:rsidR="003D1C44">
        <w:rPr>
          <w:rFonts w:ascii="NoorLotus" w:hAnsi="NoorLotus" w:hint="cs"/>
          <w:sz w:val="28"/>
          <w:rtl/>
        </w:rPr>
        <w:t>‌ها</w:t>
      </w:r>
      <w:r w:rsidR="003E44A0">
        <w:rPr>
          <w:rFonts w:ascii="NoorLotus" w:hAnsi="NoorLotus" w:hint="cs"/>
          <w:sz w:val="28"/>
          <w:rtl/>
        </w:rPr>
        <w:t>ی ما منتهی به شک در تکلیف</w:t>
      </w:r>
      <w:r w:rsidR="003D1C44">
        <w:rPr>
          <w:rFonts w:ascii="NoorLotus" w:hAnsi="NoorLotus" w:hint="cs"/>
          <w:sz w:val="28"/>
          <w:rtl/>
        </w:rPr>
        <w:t xml:space="preserve"> می‌</w:t>
      </w:r>
      <w:r w:rsidR="003E44A0">
        <w:rPr>
          <w:rFonts w:ascii="NoorLotus" w:hAnsi="NoorLotus" w:hint="cs"/>
          <w:sz w:val="28"/>
          <w:rtl/>
        </w:rPr>
        <w:t>شود در مثل کذب و امثال آن که نواهی هستند و مطلق وجودشان منهی است</w:t>
      </w:r>
      <w:r w:rsidR="003D1C44">
        <w:rPr>
          <w:rFonts w:ascii="NoorLotus" w:hAnsi="NoorLotus"/>
          <w:sz w:val="28"/>
          <w:rtl/>
        </w:rPr>
        <w:t>؛ بنابرا</w:t>
      </w:r>
      <w:r w:rsidR="003D1C44">
        <w:rPr>
          <w:rFonts w:ascii="NoorLotus" w:hAnsi="NoorLotus" w:hint="cs"/>
          <w:sz w:val="28"/>
          <w:rtl/>
        </w:rPr>
        <w:t>ی</w:t>
      </w:r>
      <w:r w:rsidR="003D1C44">
        <w:rPr>
          <w:rFonts w:ascii="NoorLotus" w:hAnsi="NoorLotus" w:hint="eastAsia"/>
          <w:sz w:val="28"/>
          <w:rtl/>
        </w:rPr>
        <w:t>ن</w:t>
      </w:r>
      <w:r w:rsidR="003E44A0">
        <w:rPr>
          <w:rFonts w:ascii="NoorLotus" w:hAnsi="NoorLotus" w:hint="cs"/>
          <w:sz w:val="28"/>
          <w:rtl/>
        </w:rPr>
        <w:t xml:space="preserve"> کبرای کلی</w:t>
      </w:r>
      <w:r w:rsidR="003D1C44">
        <w:rPr>
          <w:rFonts w:ascii="NoorLotus" w:hAnsi="NoorLotus" w:hint="cs"/>
          <w:sz w:val="28"/>
          <w:rtl/>
        </w:rPr>
        <w:t xml:space="preserve">‌‌اش </w:t>
      </w:r>
      <w:r w:rsidR="003E44A0">
        <w:rPr>
          <w:rFonts w:ascii="NoorLotus" w:hAnsi="NoorLotus" w:hint="cs"/>
          <w:sz w:val="28"/>
          <w:rtl/>
        </w:rPr>
        <w:t xml:space="preserve">این است و تطبیقاتش هم مختلف است. </w:t>
      </w:r>
    </w:p>
    <w:p w14:paraId="7E8A93EE" w14:textId="77777777" w:rsidR="00AA0B23" w:rsidRDefault="00000000" w:rsidP="00AA0B23">
      <w:pPr>
        <w:jc w:val="lowKashida"/>
        <w:rPr>
          <w:rFonts w:ascii="NoorLotus" w:hAnsi="NoorLotus"/>
          <w:sz w:val="28"/>
          <w:rtl/>
        </w:rPr>
      </w:pPr>
      <w:r>
        <w:rPr>
          <w:rFonts w:ascii="NoorLotus" w:hAnsi="NoorLotus" w:hint="cs"/>
          <w:sz w:val="28"/>
          <w:rtl/>
        </w:rPr>
        <w:t>به نظر ما از کبرای کلی شک در تکلیفی که ناشی از شک در موضوع باشد، نباید رفع ید بکنیم و همه</w:t>
      </w:r>
      <w:r w:rsidR="003D1C44">
        <w:rPr>
          <w:rFonts w:ascii="NoorLotus" w:hAnsi="NoorLotus" w:hint="cs"/>
          <w:sz w:val="28"/>
          <w:rtl/>
        </w:rPr>
        <w:t xml:space="preserve">‌‌اش </w:t>
      </w:r>
      <w:r>
        <w:rPr>
          <w:rFonts w:ascii="NoorLotus" w:hAnsi="NoorLotus" w:hint="cs"/>
          <w:sz w:val="28"/>
          <w:rtl/>
        </w:rPr>
        <w:t xml:space="preserve">مصبّ برائت است در تمام صورش. </w:t>
      </w:r>
    </w:p>
    <w:p w14:paraId="2559FF16" w14:textId="77777777" w:rsidR="00820CE5" w:rsidRDefault="00000000" w:rsidP="00AA0B23">
      <w:pPr>
        <w:jc w:val="lowKashida"/>
        <w:rPr>
          <w:rFonts w:ascii="NoorLotus" w:hAnsi="NoorLotus"/>
          <w:sz w:val="28"/>
          <w:rtl/>
        </w:rPr>
      </w:pPr>
      <w:r>
        <w:rPr>
          <w:rFonts w:ascii="NoorLotus" w:hAnsi="NoorLotus" w:hint="cs"/>
          <w:sz w:val="28"/>
          <w:rtl/>
        </w:rPr>
        <w:t>بله یک صورتش است که اگر شک در محصل باشد یعنی شبهۀ موضوعیه تصویر کنیم که آن مسبب بر گردن ما آمده ب</w:t>
      </w:r>
      <w:r w:rsidR="00AA0B23">
        <w:rPr>
          <w:rFonts w:ascii="NoorLotus" w:hAnsi="NoorLotus" w:hint="cs"/>
          <w:sz w:val="28"/>
          <w:rtl/>
        </w:rPr>
        <w:t>اشد و شبهۀ موضوعیه در سببش باشد،</w:t>
      </w:r>
      <w:r>
        <w:rPr>
          <w:rFonts w:ascii="NoorLotus" w:hAnsi="NoorLotus" w:hint="cs"/>
          <w:sz w:val="28"/>
          <w:rtl/>
        </w:rPr>
        <w:t xml:space="preserve"> اینجا البته روشن است که بحث اشتغال است مثل همۀ موارد دیگر. این تمام الکلام در بحث شبهۀ موضوعیه.</w:t>
      </w:r>
    </w:p>
    <w:p w14:paraId="089BA6F8" w14:textId="77777777" w:rsidR="00AA0B23" w:rsidRDefault="00000000" w:rsidP="00AA0B23">
      <w:pPr>
        <w:pStyle w:val="Heading3"/>
        <w:rPr>
          <w:rtl/>
        </w:rPr>
      </w:pPr>
      <w:bookmarkStart w:id="717" w:name="_Toc166665347"/>
      <w:r>
        <w:rPr>
          <w:rFonts w:hint="cs"/>
          <w:rtl/>
        </w:rPr>
        <w:t>تذکر درباره بحث استصحاب عدم تذکیه</w:t>
      </w:r>
      <w:bookmarkEnd w:id="717"/>
    </w:p>
    <w:p w14:paraId="56611F81" w14:textId="77777777" w:rsidR="00AA0B23" w:rsidRDefault="00000000" w:rsidP="003E44A0">
      <w:pPr>
        <w:jc w:val="lowKashida"/>
        <w:rPr>
          <w:rFonts w:ascii="NoorLotus" w:hAnsi="NoorLotus"/>
          <w:sz w:val="28"/>
          <w:rtl/>
        </w:rPr>
      </w:pPr>
      <w:r>
        <w:rPr>
          <w:rFonts w:ascii="NoorLotus" w:hAnsi="NoorLotus" w:hint="cs"/>
          <w:sz w:val="28"/>
          <w:rtl/>
        </w:rPr>
        <w:t>یک جمله هم عرض کنم چون از این بحث</w:t>
      </w:r>
      <w:r w:rsidR="003D1C44">
        <w:rPr>
          <w:rFonts w:ascii="NoorLotus" w:hAnsi="NoorLotus" w:hint="cs"/>
          <w:sz w:val="28"/>
          <w:rtl/>
        </w:rPr>
        <w:t>‌ها می‌</w:t>
      </w:r>
      <w:r>
        <w:rPr>
          <w:rFonts w:ascii="NoorLotus" w:hAnsi="NoorLotus" w:hint="cs"/>
          <w:sz w:val="28"/>
          <w:rtl/>
        </w:rPr>
        <w:t>خواهیم بیرون برویم. از کل بحث</w:t>
      </w:r>
      <w:r w:rsidR="003D1C44">
        <w:rPr>
          <w:rFonts w:ascii="NoorLotus" w:hAnsi="NoorLotus" w:hint="cs"/>
          <w:sz w:val="28"/>
          <w:rtl/>
        </w:rPr>
        <w:t>‌ها</w:t>
      </w:r>
      <w:r>
        <w:rPr>
          <w:rFonts w:ascii="NoorLotus" w:hAnsi="NoorLotus" w:hint="cs"/>
          <w:sz w:val="28"/>
          <w:rtl/>
        </w:rPr>
        <w:t>ی برائت چند تا بحث مانده که ما</w:t>
      </w:r>
      <w:r w:rsidR="003D1C44">
        <w:rPr>
          <w:rFonts w:ascii="NoorLotus" w:hAnsi="NoorLotus" w:hint="cs"/>
          <w:sz w:val="28"/>
          <w:rtl/>
        </w:rPr>
        <w:t xml:space="preserve"> نمی‌</w:t>
      </w:r>
      <w:r>
        <w:rPr>
          <w:rFonts w:ascii="NoorLotus" w:hAnsi="NoorLotus" w:hint="cs"/>
          <w:sz w:val="28"/>
          <w:rtl/>
        </w:rPr>
        <w:t>خواهیم بحث کنیم از جمله تنبیه اول است که برائت در جایی جاری است که دلیل حاکم نباشد. حالا دلیل حاکم موضوعی نباشد که ظاهر مرحوم شیخ است یا دلیل حاکم اعم از حاکم بر موضوع و محمول که مرحوم نائینی</w:t>
      </w:r>
      <w:r w:rsidR="003D1C44">
        <w:rPr>
          <w:rFonts w:ascii="NoorLotus" w:hAnsi="NoorLotus" w:hint="cs"/>
          <w:sz w:val="28"/>
          <w:rtl/>
        </w:rPr>
        <w:t xml:space="preserve"> می‌</w:t>
      </w:r>
      <w:r>
        <w:rPr>
          <w:rFonts w:ascii="NoorLotus" w:hAnsi="NoorLotus" w:hint="cs"/>
          <w:sz w:val="28"/>
          <w:rtl/>
        </w:rPr>
        <w:t>فرماید یعنی آیا یک دلیل مثل استصحاب حرمت بیاید جلوی حلّ را بگیرد که</w:t>
      </w:r>
      <w:r w:rsidR="003D1C44">
        <w:rPr>
          <w:rFonts w:ascii="NoorLotus" w:hAnsi="NoorLotus" w:hint="cs"/>
          <w:sz w:val="28"/>
          <w:rtl/>
        </w:rPr>
        <w:t xml:space="preserve"> می‌</w:t>
      </w:r>
      <w:r>
        <w:rPr>
          <w:rFonts w:ascii="NoorLotus" w:hAnsi="NoorLotus" w:hint="cs"/>
          <w:sz w:val="28"/>
          <w:rtl/>
        </w:rPr>
        <w:t>شود محمولی و یک وقت</w:t>
      </w:r>
      <w:r w:rsidR="003D1C44">
        <w:rPr>
          <w:rFonts w:ascii="NoorLotus" w:hAnsi="NoorLotus" w:hint="cs"/>
          <w:sz w:val="28"/>
          <w:rtl/>
        </w:rPr>
        <w:t xml:space="preserve"> می‌</w:t>
      </w:r>
      <w:r>
        <w:rPr>
          <w:rFonts w:ascii="NoorLotus" w:hAnsi="NoorLotus" w:hint="cs"/>
          <w:sz w:val="28"/>
          <w:rtl/>
        </w:rPr>
        <w:t xml:space="preserve">آید موضوع </w:t>
      </w:r>
      <w:r w:rsidRPr="00063789">
        <w:rPr>
          <w:rFonts w:ascii="NoorLotus" w:hAnsi="NoorLotus" w:hint="cs"/>
          <w:sz w:val="28"/>
          <w:rtl/>
        </w:rPr>
        <w:t>ت</w:t>
      </w:r>
      <w:r w:rsidR="00063789" w:rsidRPr="00063789">
        <w:rPr>
          <w:rFonts w:ascii="NoorLotus" w:hAnsi="NoorLotus" w:hint="cs"/>
          <w:sz w:val="28"/>
          <w:rtl/>
        </w:rPr>
        <w:t>ذ</w:t>
      </w:r>
      <w:r w:rsidRPr="00063789">
        <w:rPr>
          <w:rFonts w:ascii="NoorLotus" w:hAnsi="NoorLotus" w:hint="cs"/>
          <w:sz w:val="28"/>
          <w:rtl/>
        </w:rPr>
        <w:t>کیه را حل</w:t>
      </w:r>
      <w:r w:rsidR="003D1C44" w:rsidRPr="00063789">
        <w:rPr>
          <w:rFonts w:ascii="NoorLotus" w:hAnsi="NoorLotus" w:hint="cs"/>
          <w:sz w:val="28"/>
          <w:rtl/>
        </w:rPr>
        <w:t xml:space="preserve"> می‌</w:t>
      </w:r>
      <w:r w:rsidRPr="00063789">
        <w:rPr>
          <w:rFonts w:ascii="NoorLotus" w:hAnsi="NoorLotus" w:hint="cs"/>
          <w:sz w:val="28"/>
          <w:rtl/>
        </w:rPr>
        <w:t>کند و</w:t>
      </w:r>
      <w:r w:rsidR="003D1C44" w:rsidRPr="00063789">
        <w:rPr>
          <w:rFonts w:ascii="NoorLotus" w:hAnsi="NoorLotus" w:hint="cs"/>
          <w:sz w:val="28"/>
          <w:rtl/>
        </w:rPr>
        <w:t xml:space="preserve"> می‌</w:t>
      </w:r>
      <w:r w:rsidRPr="00063789">
        <w:rPr>
          <w:rFonts w:ascii="NoorLotus" w:hAnsi="NoorLotus" w:hint="cs"/>
          <w:sz w:val="28"/>
          <w:rtl/>
        </w:rPr>
        <w:t>گوید این میت مذکی</w:t>
      </w:r>
      <w:r>
        <w:rPr>
          <w:rFonts w:ascii="NoorLotus" w:hAnsi="NoorLotus" w:hint="cs"/>
          <w:sz w:val="28"/>
          <w:rtl/>
        </w:rPr>
        <w:t xml:space="preserve"> نیست که</w:t>
      </w:r>
      <w:r w:rsidR="003D1C44">
        <w:rPr>
          <w:rFonts w:ascii="NoorLotus" w:hAnsi="NoorLotus" w:hint="cs"/>
          <w:sz w:val="28"/>
          <w:rtl/>
        </w:rPr>
        <w:t xml:space="preserve"> می‌</w:t>
      </w:r>
      <w:r>
        <w:rPr>
          <w:rFonts w:ascii="NoorLotus" w:hAnsi="NoorLotus" w:hint="cs"/>
          <w:sz w:val="28"/>
          <w:rtl/>
        </w:rPr>
        <w:t>شود موضوعی. با استصحاب عدم تذکیه آن را ثابت</w:t>
      </w:r>
      <w:r w:rsidR="003D1C44">
        <w:rPr>
          <w:rFonts w:ascii="NoorLotus" w:hAnsi="NoorLotus" w:hint="cs"/>
          <w:sz w:val="28"/>
          <w:rtl/>
        </w:rPr>
        <w:t xml:space="preserve"> می‌</w:t>
      </w:r>
      <w:r>
        <w:rPr>
          <w:rFonts w:ascii="NoorLotus" w:hAnsi="NoorLotus" w:hint="cs"/>
          <w:sz w:val="28"/>
          <w:rtl/>
        </w:rPr>
        <w:t xml:space="preserve">کنیم. </w:t>
      </w:r>
    </w:p>
    <w:p w14:paraId="67028688" w14:textId="77777777" w:rsidR="00AA0B23" w:rsidRDefault="00000000" w:rsidP="003E44A0">
      <w:pPr>
        <w:jc w:val="lowKashida"/>
        <w:rPr>
          <w:rFonts w:ascii="NoorLotus" w:hAnsi="NoorLotus"/>
          <w:sz w:val="28"/>
          <w:rtl/>
        </w:rPr>
      </w:pPr>
      <w:r>
        <w:rPr>
          <w:rFonts w:ascii="NoorLotus" w:hAnsi="NoorLotus" w:hint="cs"/>
          <w:sz w:val="28"/>
          <w:rtl/>
        </w:rPr>
        <w:t xml:space="preserve">آن که در ذیل بحث برائت </w:t>
      </w:r>
      <w:r w:rsidR="003D1C44">
        <w:rPr>
          <w:rFonts w:ascii="NoorLotus" w:hAnsi="NoorLotus"/>
          <w:sz w:val="28"/>
          <w:rtl/>
        </w:rPr>
        <w:t>به‌عنوان</w:t>
      </w:r>
      <w:r>
        <w:rPr>
          <w:rFonts w:ascii="NoorLotus" w:hAnsi="NoorLotus" w:hint="cs"/>
          <w:sz w:val="28"/>
          <w:rtl/>
        </w:rPr>
        <w:t xml:space="preserve"> تن</w:t>
      </w:r>
      <w:r w:rsidR="00063789">
        <w:rPr>
          <w:rFonts w:ascii="NoorLotus" w:hAnsi="NoorLotus" w:hint="cs"/>
          <w:sz w:val="28"/>
          <w:rtl/>
        </w:rPr>
        <w:t>ب</w:t>
      </w:r>
      <w:r>
        <w:rPr>
          <w:rFonts w:ascii="NoorLotus" w:hAnsi="NoorLotus" w:hint="cs"/>
          <w:sz w:val="28"/>
          <w:rtl/>
        </w:rPr>
        <w:t>یه</w:t>
      </w:r>
      <w:r w:rsidR="003D1C44">
        <w:rPr>
          <w:rFonts w:ascii="NoorLotus" w:hAnsi="NoorLotus" w:hint="cs"/>
          <w:sz w:val="28"/>
          <w:rtl/>
        </w:rPr>
        <w:t xml:space="preserve"> می‌</w:t>
      </w:r>
      <w:r>
        <w:rPr>
          <w:rFonts w:ascii="NoorLotus" w:hAnsi="NoorLotus" w:hint="cs"/>
          <w:sz w:val="28"/>
          <w:rtl/>
        </w:rPr>
        <w:t xml:space="preserve">آید همین یک جمله است که برائت در جایی جاری است که اصل حاکم نباشد مثل استصحاب موضوعی یا حکمی. اما اینکه استصحاب حاکم است یا نه، اصول بر اصول </w:t>
      </w:r>
      <w:r w:rsidR="003D1C44">
        <w:rPr>
          <w:rFonts w:ascii="NoorLotus" w:hAnsi="NoorLotus" w:hint="cs"/>
          <w:sz w:val="28"/>
          <w:rtl/>
        </w:rPr>
        <w:t>حاکم‌اند</w:t>
      </w:r>
      <w:r>
        <w:rPr>
          <w:rFonts w:ascii="NoorLotus" w:hAnsi="NoorLotus" w:hint="cs"/>
          <w:sz w:val="28"/>
          <w:rtl/>
        </w:rPr>
        <w:t xml:space="preserve"> یا نه، امارات بر اصول </w:t>
      </w:r>
      <w:r w:rsidR="003D1C44">
        <w:rPr>
          <w:rFonts w:ascii="NoorLotus" w:hAnsi="NoorLotus" w:hint="cs"/>
          <w:sz w:val="28"/>
          <w:rtl/>
        </w:rPr>
        <w:t>حاکم‌اند</w:t>
      </w:r>
      <w:r>
        <w:rPr>
          <w:rFonts w:ascii="NoorLotus" w:hAnsi="NoorLotus" w:hint="cs"/>
          <w:sz w:val="28"/>
          <w:rtl/>
        </w:rPr>
        <w:t xml:space="preserve"> یا نه، ذیل بحث استصحاب </w:t>
      </w:r>
      <w:r w:rsidR="003D1C44">
        <w:rPr>
          <w:rFonts w:ascii="NoorLotus" w:hAnsi="NoorLotus" w:hint="cs"/>
          <w:sz w:val="28"/>
          <w:rtl/>
        </w:rPr>
        <w:t>به‌تفصیل می‌</w:t>
      </w:r>
      <w:r>
        <w:rPr>
          <w:rFonts w:ascii="NoorLotus" w:hAnsi="NoorLotus" w:hint="cs"/>
          <w:sz w:val="28"/>
          <w:rtl/>
        </w:rPr>
        <w:t>آید. اینجا وارد استصحاب عدم تذکیه شدند که بحث فقهی است و بحث بسیار پیچیده</w:t>
      </w:r>
      <w:r w:rsidR="003D1C44">
        <w:rPr>
          <w:rFonts w:ascii="NoorLotus" w:hAnsi="NoorLotus" w:hint="cs"/>
          <w:sz w:val="28"/>
          <w:rtl/>
        </w:rPr>
        <w:t xml:space="preserve">‌‌ای </w:t>
      </w:r>
      <w:r>
        <w:rPr>
          <w:rFonts w:ascii="NoorLotus" w:hAnsi="NoorLotus" w:hint="cs"/>
          <w:sz w:val="28"/>
          <w:rtl/>
        </w:rPr>
        <w:t>است چون استصحاب عدم تذکیه تابع این است که شما تذکیه را تحلیل کنید که چیست. اخذ السمک من الماء تذکیة، نفس این اخذ تذکیةٌ. تذکیة الجنین تذکیة امه. همۀ اینها تذکیه است. تذکیۀ حیوان مثل گوسفند به فری اوداجش است، تذکیه همین فری اوداج است یا مسبب است؟ در شتر به نحر است، خود این نحر است یا به مسبب است؟ بحث</w:t>
      </w:r>
      <w:r w:rsidR="003D1C44">
        <w:rPr>
          <w:rFonts w:ascii="NoorLotus" w:hAnsi="NoorLotus" w:hint="cs"/>
          <w:sz w:val="28"/>
          <w:rtl/>
        </w:rPr>
        <w:t>‌ها</w:t>
      </w:r>
      <w:r>
        <w:rPr>
          <w:rFonts w:ascii="NoorLotus" w:hAnsi="NoorLotus" w:hint="cs"/>
          <w:sz w:val="28"/>
          <w:rtl/>
        </w:rPr>
        <w:t xml:space="preserve">ی فقهی پیچیده است. </w:t>
      </w:r>
    </w:p>
    <w:p w14:paraId="66EFF41C" w14:textId="77777777" w:rsidR="003E44A0" w:rsidRDefault="00000000" w:rsidP="003E44A0">
      <w:pPr>
        <w:jc w:val="lowKashida"/>
        <w:rPr>
          <w:rFonts w:ascii="NoorLotus" w:hAnsi="NoorLotus"/>
          <w:sz w:val="28"/>
          <w:rtl/>
        </w:rPr>
      </w:pPr>
      <w:r>
        <w:rPr>
          <w:rFonts w:ascii="NoorLotus" w:hAnsi="NoorLotus" w:hint="cs"/>
          <w:sz w:val="28"/>
          <w:rtl/>
        </w:rPr>
        <w:t xml:space="preserve">ما آن زمان که بحث آیت الله وحید </w:t>
      </w:r>
      <w:r w:rsidR="003D1C44">
        <w:rPr>
          <w:rFonts w:ascii="NoorLotus" w:hAnsi="NoorLotus" w:hint="cs"/>
          <w:sz w:val="28"/>
          <w:rtl/>
        </w:rPr>
        <w:t>حفظه‌الله می‌</w:t>
      </w:r>
      <w:r>
        <w:rPr>
          <w:rFonts w:ascii="NoorLotus" w:hAnsi="NoorLotus" w:hint="cs"/>
          <w:sz w:val="28"/>
          <w:rtl/>
        </w:rPr>
        <w:t>رفتیم این بحث</w:t>
      </w:r>
      <w:r w:rsidR="003D1C44">
        <w:rPr>
          <w:rFonts w:ascii="NoorLotus" w:hAnsi="NoorLotus" w:hint="cs"/>
          <w:sz w:val="28"/>
          <w:rtl/>
        </w:rPr>
        <w:t>‌ها</w:t>
      </w:r>
      <w:r>
        <w:rPr>
          <w:rFonts w:ascii="NoorLotus" w:hAnsi="NoorLotus" w:hint="cs"/>
          <w:sz w:val="28"/>
          <w:rtl/>
        </w:rPr>
        <w:t xml:space="preserve"> بود خیلی هم طول کشید ولی بحث فقهی است و وجهش هم همان چشم بادامی است که در مثال</w:t>
      </w:r>
      <w:r w:rsidR="003D1C44">
        <w:rPr>
          <w:rFonts w:ascii="NoorLotus" w:hAnsi="NoorLotus" w:hint="cs"/>
          <w:sz w:val="28"/>
          <w:rtl/>
        </w:rPr>
        <w:t xml:space="preserve"> می‌</w:t>
      </w:r>
      <w:r>
        <w:rPr>
          <w:rFonts w:ascii="NoorLotus" w:hAnsi="NoorLotus" w:hint="cs"/>
          <w:sz w:val="28"/>
          <w:rtl/>
        </w:rPr>
        <w:t xml:space="preserve">زنند یعنی بحث </w:t>
      </w:r>
      <w:r w:rsidR="00AA0B23">
        <w:rPr>
          <w:rFonts w:ascii="NoorLotus" w:hAnsi="NoorLotus" w:hint="cs"/>
          <w:sz w:val="28"/>
          <w:rtl/>
        </w:rPr>
        <w:t xml:space="preserve">این </w:t>
      </w:r>
      <w:r>
        <w:rPr>
          <w:rFonts w:ascii="NoorLotus" w:hAnsi="NoorLotus" w:hint="cs"/>
          <w:sz w:val="28"/>
          <w:rtl/>
        </w:rPr>
        <w:t>بود که اصل حاکم نباشد و مثال زدند به استصحاب عدم تذکیه و رفتند راجع به تذکیه بحث فقهی کردند که به نظر من واقعاً اینجا جا ندارد. پس تنبیه اول را بحث</w:t>
      </w:r>
      <w:r w:rsidR="003D1C44">
        <w:rPr>
          <w:rFonts w:ascii="NoorLotus" w:hAnsi="NoorLotus" w:hint="cs"/>
          <w:sz w:val="28"/>
          <w:rtl/>
        </w:rPr>
        <w:t xml:space="preserve"> نمی‌</w:t>
      </w:r>
      <w:r>
        <w:rPr>
          <w:rFonts w:ascii="NoorLotus" w:hAnsi="NoorLotus" w:hint="cs"/>
          <w:sz w:val="28"/>
          <w:rtl/>
        </w:rPr>
        <w:t xml:space="preserve">کنیم و کبرای کلی آن درست است و برائت در جایی است که اصل حاکم نباشد. </w:t>
      </w:r>
    </w:p>
    <w:p w14:paraId="1E74B4CF" w14:textId="77777777" w:rsidR="003E44A0" w:rsidRPr="00191537" w:rsidRDefault="00000000" w:rsidP="003E44A0">
      <w:pPr>
        <w:jc w:val="lowKashida"/>
        <w:rPr>
          <w:rFonts w:ascii="NoorLotus" w:hAnsi="NoorLotus"/>
          <w:sz w:val="28"/>
          <w:rtl/>
        </w:rPr>
        <w:sectPr w:rsidR="003E44A0" w:rsidRPr="00191537" w:rsidSect="00F97663">
          <w:headerReference w:type="default" r:id="rId246"/>
          <w:footerReference w:type="default" r:id="rId24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 xml:space="preserve">چند تا بحث </w:t>
      </w:r>
      <w:r w:rsidR="003D1C44">
        <w:rPr>
          <w:rFonts w:ascii="NoorLotus" w:hAnsi="NoorLotus"/>
          <w:sz w:val="28"/>
          <w:rtl/>
        </w:rPr>
        <w:t>ر</w:t>
      </w:r>
      <w:r w:rsidR="003D1C44">
        <w:rPr>
          <w:rFonts w:ascii="NoorLotus" w:hAnsi="NoorLotus" w:hint="cs"/>
          <w:sz w:val="28"/>
          <w:rtl/>
        </w:rPr>
        <w:t>ی</w:t>
      </w:r>
      <w:r w:rsidR="003D1C44">
        <w:rPr>
          <w:rFonts w:ascii="NoorLotus" w:hAnsi="NoorLotus" w:hint="eastAsia"/>
          <w:sz w:val="28"/>
          <w:rtl/>
        </w:rPr>
        <w:t>زه‌کار</w:t>
      </w:r>
      <w:r w:rsidR="003D1C44">
        <w:rPr>
          <w:rFonts w:ascii="NoorLotus" w:hAnsi="NoorLotus" w:hint="cs"/>
          <w:sz w:val="28"/>
          <w:rtl/>
        </w:rPr>
        <w:t>ی</w:t>
      </w:r>
      <w:r>
        <w:rPr>
          <w:rFonts w:ascii="NoorLotus" w:hAnsi="NoorLotus" w:hint="cs"/>
          <w:sz w:val="28"/>
          <w:rtl/>
        </w:rPr>
        <w:t xml:space="preserve"> دیگری هم هست که جاهای دیگر هم</w:t>
      </w:r>
      <w:r w:rsidR="003D1C44">
        <w:rPr>
          <w:rFonts w:ascii="NoorLotus" w:hAnsi="NoorLotus" w:hint="cs"/>
          <w:sz w:val="28"/>
          <w:rtl/>
        </w:rPr>
        <w:t xml:space="preserve"> می‌</w:t>
      </w:r>
      <w:r>
        <w:rPr>
          <w:rFonts w:ascii="NoorLotus" w:hAnsi="NoorLotus" w:hint="cs"/>
          <w:sz w:val="28"/>
          <w:rtl/>
        </w:rPr>
        <w:t>توانیم مطرح کنیم. ما اصل بحث برائتمان تمام شد و وارد بحث دوران بین محذورین</w:t>
      </w:r>
      <w:r w:rsidR="003D1C44">
        <w:rPr>
          <w:rFonts w:ascii="NoorLotus" w:hAnsi="NoorLotus" w:hint="cs"/>
          <w:sz w:val="28"/>
          <w:rtl/>
        </w:rPr>
        <w:t xml:space="preserve"> می‌</w:t>
      </w:r>
      <w:r>
        <w:rPr>
          <w:rFonts w:ascii="NoorLotus" w:hAnsi="NoorLotus" w:hint="cs"/>
          <w:sz w:val="28"/>
          <w:rtl/>
        </w:rPr>
        <w:t xml:space="preserve">شویم </w:t>
      </w:r>
      <w:r w:rsidR="003D1C44">
        <w:rPr>
          <w:rFonts w:ascii="NoorLotus" w:hAnsi="NoorLotus"/>
          <w:sz w:val="28"/>
          <w:rtl/>
        </w:rPr>
        <w:t>ان‌شاءالله</w:t>
      </w:r>
      <w:r>
        <w:rPr>
          <w:rFonts w:ascii="NoorLotus" w:hAnsi="NoorLotus" w:hint="cs"/>
          <w:sz w:val="28"/>
          <w:rtl/>
        </w:rPr>
        <w:t xml:space="preserve"> تعالی. الحمدلله رب العالمین.</w:t>
      </w:r>
    </w:p>
    <w:p w14:paraId="7E492C7B"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949190483"/>
        <w:docPartObj>
          <w:docPartGallery w:val="Table of Contents"/>
          <w:docPartUnique/>
        </w:docPartObj>
      </w:sdtPr>
      <w:sdtContent>
        <w:p w14:paraId="583C6F3B"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218410B7" w14:textId="65472285" w:rsidR="00647065" w:rsidRDefault="00000000">
          <w:pPr>
            <w:pStyle w:val="TOC2"/>
            <w:tabs>
              <w:tab w:val="right" w:leader="dot" w:pos="10194"/>
            </w:tabs>
            <w:rPr>
              <w:rFonts w:asciiTheme="minorHAnsi" w:eastAsiaTheme="minorEastAsia" w:hAnsiTheme="minorHAnsi" w:cstheme="minorBidi"/>
              <w:bCs w:val="0"/>
              <w:noProof/>
              <w:color w:val="auto"/>
              <w:szCs w:val="22"/>
              <w:rt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6622875" w:history="1">
            <w:r w:rsidRPr="00635F0B">
              <w:rPr>
                <w:rStyle w:val="Hyperlink"/>
                <w:noProof/>
                <w:rtl/>
              </w:rPr>
              <w:t>مساله دوران ب</w:t>
            </w:r>
            <w:r w:rsidRPr="00635F0B">
              <w:rPr>
                <w:rStyle w:val="Hyperlink"/>
                <w:rFonts w:hint="cs"/>
                <w:noProof/>
                <w:rtl/>
              </w:rPr>
              <w:t>ی</w:t>
            </w:r>
            <w:r w:rsidRPr="00635F0B">
              <w:rPr>
                <w:rStyle w:val="Hyperlink"/>
                <w:rFonts w:hint="eastAsia"/>
                <w:noProof/>
                <w:rtl/>
              </w:rPr>
              <w:t>ن</w:t>
            </w:r>
            <w:r w:rsidRPr="00635F0B">
              <w:rPr>
                <w:rStyle w:val="Hyperlink"/>
                <w:noProof/>
                <w:rtl/>
              </w:rPr>
              <w:t xml:space="preserve"> محذور</w:t>
            </w:r>
            <w:r w:rsidRPr="00635F0B">
              <w:rPr>
                <w:rStyle w:val="Hyperlink"/>
                <w:rFonts w:hint="cs"/>
                <w:noProof/>
                <w:rtl/>
              </w:rPr>
              <w:t>ی</w:t>
            </w:r>
            <w:r w:rsidRPr="00635F0B">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166622875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281EDA2" w14:textId="3C8AB417"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76" w:history="1">
            <w:r w:rsidRPr="00635F0B">
              <w:rPr>
                <w:rStyle w:val="Hyperlink"/>
                <w:noProof/>
                <w:rtl/>
              </w:rPr>
              <w:t>جا</w:t>
            </w:r>
            <w:r w:rsidRPr="00635F0B">
              <w:rPr>
                <w:rStyle w:val="Hyperlink"/>
                <w:rFonts w:hint="cs"/>
                <w:noProof/>
                <w:rtl/>
              </w:rPr>
              <w:t>ی</w:t>
            </w:r>
            <w:r w:rsidRPr="00635F0B">
              <w:rPr>
                <w:rStyle w:val="Hyperlink"/>
                <w:rFonts w:hint="eastAsia"/>
                <w:noProof/>
                <w:rtl/>
              </w:rPr>
              <w:t>گاه</w:t>
            </w:r>
            <w:r w:rsidRPr="00635F0B">
              <w:rPr>
                <w:rStyle w:val="Hyperlink"/>
                <w:noProof/>
                <w:rtl/>
              </w:rPr>
              <w:t xml:space="preserve"> مساله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166622876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D863FB0" w14:textId="14E598EE"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77" w:history="1">
            <w:r w:rsidRPr="00635F0B">
              <w:rPr>
                <w:rStyle w:val="Hyperlink"/>
                <w:noProof/>
                <w:rtl/>
              </w:rPr>
              <w:t>صُوَر دوران ب</w:t>
            </w:r>
            <w:r w:rsidRPr="00635F0B">
              <w:rPr>
                <w:rStyle w:val="Hyperlink"/>
                <w:rFonts w:hint="cs"/>
                <w:noProof/>
                <w:rtl/>
              </w:rPr>
              <w:t>ی</w:t>
            </w:r>
            <w:r w:rsidRPr="00635F0B">
              <w:rPr>
                <w:rStyle w:val="Hyperlink"/>
                <w:rFonts w:hint="eastAsia"/>
                <w:noProof/>
                <w:rtl/>
              </w:rPr>
              <w:t>ن</w:t>
            </w:r>
            <w:r w:rsidRPr="00635F0B">
              <w:rPr>
                <w:rStyle w:val="Hyperlink"/>
                <w:noProof/>
                <w:rtl/>
              </w:rPr>
              <w:t xml:space="preserve"> محذور</w:t>
            </w:r>
            <w:r w:rsidRPr="00635F0B">
              <w:rPr>
                <w:rStyle w:val="Hyperlink"/>
                <w:rFonts w:hint="cs"/>
                <w:noProof/>
                <w:rtl/>
              </w:rPr>
              <w:t>ی</w:t>
            </w:r>
            <w:r w:rsidRPr="00635F0B">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166622877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124602A1" w14:textId="7A0FF53D" w:rsidR="0064706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622878" w:history="1">
            <w:r w:rsidRPr="00635F0B">
              <w:rPr>
                <w:rStyle w:val="Hyperlink"/>
                <w:noProof/>
                <w:rtl/>
              </w:rPr>
              <w:t>فرض وحدت واقعه و توصل</w:t>
            </w:r>
            <w:r w:rsidRPr="00635F0B">
              <w:rPr>
                <w:rStyle w:val="Hyperlink"/>
                <w:rFonts w:hint="cs"/>
                <w:noProof/>
                <w:rtl/>
              </w:rPr>
              <w:t>ی</w:t>
            </w:r>
            <w:r w:rsidRPr="00635F0B">
              <w:rPr>
                <w:rStyle w:val="Hyperlink"/>
                <w:noProof/>
                <w:rtl/>
              </w:rPr>
              <w:t xml:space="preserve"> بودن طرف</w:t>
            </w:r>
            <w:r w:rsidRPr="00635F0B">
              <w:rPr>
                <w:rStyle w:val="Hyperlink"/>
                <w:rFonts w:hint="cs"/>
                <w:noProof/>
                <w:rtl/>
              </w:rPr>
              <w:t>ی</w:t>
            </w:r>
            <w:r w:rsidRPr="00635F0B">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166622878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22DF9D1A" w14:textId="21B01785" w:rsidR="0064706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622879" w:history="1">
            <w:r w:rsidRPr="00635F0B">
              <w:rPr>
                <w:rStyle w:val="Hyperlink"/>
                <w:noProof/>
                <w:rtl/>
              </w:rPr>
              <w:t>د</w:t>
            </w:r>
            <w:r w:rsidRPr="00635F0B">
              <w:rPr>
                <w:rStyle w:val="Hyperlink"/>
                <w:rFonts w:hint="cs"/>
                <w:noProof/>
                <w:rtl/>
              </w:rPr>
              <w:t>ی</w:t>
            </w:r>
            <w:r w:rsidRPr="00635F0B">
              <w:rPr>
                <w:rStyle w:val="Hyperlink"/>
                <w:rFonts w:hint="eastAsia"/>
                <w:noProof/>
                <w:rtl/>
              </w:rPr>
              <w:t>دگاه</w:t>
            </w:r>
            <w:r w:rsidRPr="00635F0B">
              <w:rPr>
                <w:rStyle w:val="Hyperlink"/>
                <w:noProof/>
                <w:rtl/>
              </w:rPr>
              <w:t xml:space="preserve"> ش</w:t>
            </w:r>
            <w:r w:rsidRPr="00635F0B">
              <w:rPr>
                <w:rStyle w:val="Hyperlink"/>
                <w:rFonts w:hint="cs"/>
                <w:noProof/>
                <w:rtl/>
              </w:rPr>
              <w:t>ی</w:t>
            </w:r>
            <w:r w:rsidRPr="00635F0B">
              <w:rPr>
                <w:rStyle w:val="Hyperlink"/>
                <w:rFonts w:hint="eastAsia"/>
                <w:noProof/>
                <w:rtl/>
              </w:rPr>
              <w:t>خ</w:t>
            </w:r>
            <w:r w:rsidRPr="00635F0B">
              <w:rPr>
                <w:rStyle w:val="Hyperlink"/>
                <w:noProof/>
                <w:rtl/>
              </w:rPr>
              <w:t xml:space="preserve"> انصار</w:t>
            </w:r>
            <w:r w:rsidRPr="00635F0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166622879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79AB447" w14:textId="704A6E50" w:rsidR="0064706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622880" w:history="1">
            <w:r w:rsidRPr="00635F0B">
              <w:rPr>
                <w:rStyle w:val="Hyperlink"/>
                <w:noProof/>
                <w:rtl/>
              </w:rPr>
              <w:t>د</w:t>
            </w:r>
            <w:r w:rsidRPr="00635F0B">
              <w:rPr>
                <w:rStyle w:val="Hyperlink"/>
                <w:rFonts w:hint="cs"/>
                <w:noProof/>
                <w:rtl/>
              </w:rPr>
              <w:t>ی</w:t>
            </w:r>
            <w:r w:rsidRPr="00635F0B">
              <w:rPr>
                <w:rStyle w:val="Hyperlink"/>
                <w:rFonts w:hint="eastAsia"/>
                <w:noProof/>
                <w:rtl/>
              </w:rPr>
              <w:t>دگاه</w:t>
            </w:r>
            <w:r w:rsidRPr="00635F0B">
              <w:rPr>
                <w:rStyle w:val="Hyperlink"/>
                <w:noProof/>
                <w:rtl/>
              </w:rPr>
              <w:t xml:space="preserve"> محقق خراسان</w:t>
            </w:r>
            <w:r w:rsidRPr="00635F0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166622880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0502ECBA" w14:textId="57C9D02C"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81" w:history="1">
            <w:r w:rsidRPr="00635F0B">
              <w:rPr>
                <w:rStyle w:val="Hyperlink"/>
                <w:noProof/>
                <w:rtl/>
              </w:rPr>
              <w:t>اشکالات مرحوم اصفهان</w:t>
            </w:r>
            <w:r w:rsidRPr="00635F0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166622881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5C404275" w14:textId="74621B25" w:rsidR="0064706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622882" w:history="1">
            <w:r w:rsidRPr="00635F0B">
              <w:rPr>
                <w:rStyle w:val="Hyperlink"/>
                <w:noProof/>
                <w:rtl/>
              </w:rPr>
              <w:t>اشکال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166622882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284266C2" w14:textId="21866B37" w:rsidR="00647065"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622883" w:history="1">
            <w:r w:rsidRPr="00635F0B">
              <w:rPr>
                <w:rStyle w:val="Hyperlink"/>
                <w:noProof/>
                <w:rtl/>
              </w:rPr>
              <w:t>اشکال دوم: اشکال بر  تعم</w:t>
            </w:r>
            <w:r w:rsidRPr="00635F0B">
              <w:rPr>
                <w:rStyle w:val="Hyperlink"/>
                <w:rFonts w:hint="cs"/>
                <w:noProof/>
                <w:rtl/>
              </w:rPr>
              <w:t>ی</w:t>
            </w:r>
            <w:r w:rsidRPr="00635F0B">
              <w:rPr>
                <w:rStyle w:val="Hyperlink"/>
                <w:noProof/>
                <w:rtl/>
              </w:rPr>
              <w:t>م روا</w:t>
            </w:r>
            <w:r w:rsidRPr="00635F0B">
              <w:rPr>
                <w:rStyle w:val="Hyperlink"/>
                <w:rFonts w:hint="cs"/>
                <w:noProof/>
                <w:rtl/>
              </w:rPr>
              <w:t>ی</w:t>
            </w:r>
            <w:r w:rsidRPr="00635F0B">
              <w:rPr>
                <w:rStyle w:val="Hyperlink"/>
                <w:noProof/>
                <w:rtl/>
              </w:rPr>
              <w:t>ت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166622883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166CFBAB" w14:textId="71F1EB35"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84" w:history="1">
            <w:r w:rsidRPr="00635F0B">
              <w:rPr>
                <w:rStyle w:val="Hyperlink"/>
                <w:noProof/>
                <w:rtl/>
              </w:rPr>
              <w:t>نقد اول تعم</w:t>
            </w:r>
            <w:r w:rsidRPr="00635F0B">
              <w:rPr>
                <w:rStyle w:val="Hyperlink"/>
                <w:rFonts w:hint="cs"/>
                <w:noProof/>
                <w:rtl/>
              </w:rPr>
              <w:t>ی</w:t>
            </w:r>
            <w:r w:rsidRPr="00635F0B">
              <w:rPr>
                <w:rStyle w:val="Hyperlink"/>
                <w:noProof/>
                <w:rtl/>
              </w:rPr>
              <w:t>م روا</w:t>
            </w:r>
            <w:r w:rsidRPr="00635F0B">
              <w:rPr>
                <w:rStyle w:val="Hyperlink"/>
                <w:rFonts w:hint="cs"/>
                <w:noProof/>
                <w:rtl/>
              </w:rPr>
              <w:t>ی</w:t>
            </w:r>
            <w:r w:rsidRPr="00635F0B">
              <w:rPr>
                <w:rStyle w:val="Hyperlink"/>
                <w:noProof/>
                <w:rtl/>
              </w:rPr>
              <w:t>ت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166622884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10</w:t>
            </w:r>
            <w:r>
              <w:rPr>
                <w:noProof/>
                <w:webHidden/>
                <w:rtl/>
              </w:rPr>
              <w:fldChar w:fldCharType="end"/>
            </w:r>
          </w:hyperlink>
        </w:p>
        <w:p w14:paraId="6DFF84C4" w14:textId="73103456"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85" w:history="1">
            <w:r w:rsidRPr="00635F0B">
              <w:rPr>
                <w:rStyle w:val="Hyperlink"/>
                <w:noProof/>
                <w:rtl/>
              </w:rPr>
              <w:t>نقد دوم تعم</w:t>
            </w:r>
            <w:r w:rsidRPr="00635F0B">
              <w:rPr>
                <w:rStyle w:val="Hyperlink"/>
                <w:rFonts w:hint="cs"/>
                <w:noProof/>
                <w:rtl/>
              </w:rPr>
              <w:t>ی</w:t>
            </w:r>
            <w:r w:rsidRPr="00635F0B">
              <w:rPr>
                <w:rStyle w:val="Hyperlink"/>
                <w:noProof/>
                <w:rtl/>
              </w:rPr>
              <w:t>م روا</w:t>
            </w:r>
            <w:r w:rsidRPr="00635F0B">
              <w:rPr>
                <w:rStyle w:val="Hyperlink"/>
                <w:rFonts w:hint="cs"/>
                <w:noProof/>
                <w:rtl/>
              </w:rPr>
              <w:t>ی</w:t>
            </w:r>
            <w:r w:rsidRPr="00635F0B">
              <w:rPr>
                <w:rStyle w:val="Hyperlink"/>
                <w:noProof/>
                <w:rtl/>
              </w:rPr>
              <w:t>ت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166622885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7E955580" w14:textId="62BC2FF5"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86" w:history="1">
            <w:r w:rsidRPr="00635F0B">
              <w:rPr>
                <w:rStyle w:val="Hyperlink"/>
                <w:noProof/>
                <w:rtl/>
              </w:rPr>
              <w:t>نقد سوم تعم</w:t>
            </w:r>
            <w:r w:rsidRPr="00635F0B">
              <w:rPr>
                <w:rStyle w:val="Hyperlink"/>
                <w:rFonts w:hint="cs"/>
                <w:noProof/>
                <w:rtl/>
              </w:rPr>
              <w:t>ی</w:t>
            </w:r>
            <w:r w:rsidRPr="00635F0B">
              <w:rPr>
                <w:rStyle w:val="Hyperlink"/>
                <w:noProof/>
                <w:rtl/>
              </w:rPr>
              <w:t>م روا</w:t>
            </w:r>
            <w:r w:rsidRPr="00635F0B">
              <w:rPr>
                <w:rStyle w:val="Hyperlink"/>
                <w:rFonts w:hint="cs"/>
                <w:noProof/>
                <w:rtl/>
              </w:rPr>
              <w:t>ی</w:t>
            </w:r>
            <w:r w:rsidRPr="00635F0B">
              <w:rPr>
                <w:rStyle w:val="Hyperlink"/>
                <w:noProof/>
                <w:rtl/>
              </w:rPr>
              <w:t>ت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166622886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41FE0AE8" w14:textId="619FD1FC" w:rsidR="00647065"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622887" w:history="1">
            <w:r w:rsidRPr="00635F0B">
              <w:rPr>
                <w:rStyle w:val="Hyperlink"/>
                <w:noProof/>
                <w:rtl/>
              </w:rPr>
              <w:t>نقد چهارم تعم</w:t>
            </w:r>
            <w:r w:rsidRPr="00635F0B">
              <w:rPr>
                <w:rStyle w:val="Hyperlink"/>
                <w:rFonts w:hint="cs"/>
                <w:noProof/>
                <w:rtl/>
              </w:rPr>
              <w:t>ی</w:t>
            </w:r>
            <w:r w:rsidRPr="00635F0B">
              <w:rPr>
                <w:rStyle w:val="Hyperlink"/>
                <w:noProof/>
                <w:rtl/>
              </w:rPr>
              <w:t>م روا</w:t>
            </w:r>
            <w:r w:rsidRPr="00635F0B">
              <w:rPr>
                <w:rStyle w:val="Hyperlink"/>
                <w:rFonts w:hint="cs"/>
                <w:noProof/>
                <w:rtl/>
              </w:rPr>
              <w:t>ی</w:t>
            </w:r>
            <w:r w:rsidRPr="00635F0B">
              <w:rPr>
                <w:rStyle w:val="Hyperlink"/>
                <w:noProof/>
                <w:rtl/>
              </w:rPr>
              <w:t>ت حلّ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166622887 </w:instrText>
            </w:r>
            <w:r>
              <w:rPr>
                <w:noProof/>
                <w:webHidden/>
              </w:rPr>
              <w:instrText>\h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49F5466A"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619B2C12"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18F68708" w14:textId="77777777" w:rsidR="008F32D4" w:rsidRDefault="00000000" w:rsidP="008F32D4">
      <w:pPr>
        <w:pStyle w:val="Heading2"/>
      </w:pPr>
      <w:bookmarkStart w:id="722" w:name="_Toc166622875"/>
      <w:r>
        <w:rPr>
          <w:rFonts w:hint="cs"/>
          <w:rtl/>
        </w:rPr>
        <w:t>مساله دوران بین محذورین</w:t>
      </w:r>
      <w:bookmarkEnd w:id="722"/>
    </w:p>
    <w:p w14:paraId="44A7053D" w14:textId="77777777" w:rsidR="003E44A0" w:rsidRDefault="00000000" w:rsidP="003A081B">
      <w:pPr>
        <w:jc w:val="lowKashida"/>
        <w:rPr>
          <w:rFonts w:ascii="NoorLotus" w:hAnsi="NoorLotus"/>
          <w:sz w:val="28"/>
          <w:rtl/>
        </w:rPr>
      </w:pPr>
      <w:r>
        <w:rPr>
          <w:rFonts w:ascii="NoorLotus" w:hAnsi="NoorLotus" w:hint="cs"/>
          <w:sz w:val="28"/>
          <w:rtl/>
        </w:rPr>
        <w:t>بحثی که از امروز شروع</w:t>
      </w:r>
      <w:r w:rsidR="001A4488">
        <w:rPr>
          <w:rFonts w:ascii="NoorLotus" w:hAnsi="NoorLotus" w:hint="cs"/>
          <w:sz w:val="28"/>
          <w:rtl/>
        </w:rPr>
        <w:t xml:space="preserve"> می‌</w:t>
      </w:r>
      <w:r>
        <w:rPr>
          <w:rFonts w:ascii="NoorLotus" w:hAnsi="NoorLotus" w:hint="cs"/>
          <w:sz w:val="28"/>
          <w:rtl/>
        </w:rPr>
        <w:t>شود وان</w:t>
      </w:r>
      <w:r w:rsidR="001A4488">
        <w:rPr>
          <w:rFonts w:ascii="NoorLotus" w:hAnsi="NoorLotus" w:hint="eastAsia"/>
          <w:sz w:val="28"/>
          <w:rtl/>
        </w:rPr>
        <w:t>‌</w:t>
      </w:r>
      <w:r>
        <w:rPr>
          <w:rFonts w:ascii="NoorLotus" w:hAnsi="NoorLotus" w:hint="cs"/>
          <w:sz w:val="28"/>
          <w:rtl/>
        </w:rPr>
        <w:t>شاءالله امیدواریم تا تعطیلات تمام شود بحث دوران امر بین محذورین است</w:t>
      </w:r>
      <w:r w:rsidR="003A081B">
        <w:rPr>
          <w:rFonts w:ascii="NoorLotus" w:hAnsi="NoorLotus" w:hint="cs"/>
          <w:sz w:val="28"/>
          <w:rtl/>
        </w:rPr>
        <w:t xml:space="preserve"> یعنی ما اجمالاً علم داشته باشیم</w:t>
      </w:r>
      <w:r>
        <w:rPr>
          <w:rFonts w:ascii="NoorLotus" w:hAnsi="NoorLotus" w:hint="cs"/>
          <w:sz w:val="28"/>
          <w:rtl/>
        </w:rPr>
        <w:t xml:space="preserve"> به وجوبی و حرمتی</w:t>
      </w:r>
      <w:r w:rsidR="003A081B">
        <w:rPr>
          <w:rFonts w:ascii="NoorLotus" w:hAnsi="NoorLotus" w:hint="cs"/>
          <w:sz w:val="28"/>
          <w:rtl/>
        </w:rPr>
        <w:t>؛ حالا یا</w:t>
      </w:r>
      <w:r>
        <w:rPr>
          <w:rFonts w:ascii="NoorLotus" w:hAnsi="NoorLotus" w:hint="cs"/>
          <w:sz w:val="28"/>
          <w:rtl/>
        </w:rPr>
        <w:t xml:space="preserve"> در یک واقعه </w:t>
      </w:r>
      <w:r w:rsidR="003A081B">
        <w:rPr>
          <w:rFonts w:ascii="NoorLotus" w:hAnsi="NoorLotus" w:hint="cs"/>
          <w:sz w:val="28"/>
          <w:rtl/>
        </w:rPr>
        <w:t xml:space="preserve">ـ که طرفین توصلی‌انـد یا تعبدی ـ و </w:t>
      </w:r>
      <w:r>
        <w:rPr>
          <w:rFonts w:ascii="NoorLotus" w:hAnsi="NoorLotus" w:hint="cs"/>
          <w:sz w:val="28"/>
          <w:rtl/>
        </w:rPr>
        <w:t>یا دو واقعه مع التکرر</w:t>
      </w:r>
      <w:r w:rsidR="003A081B">
        <w:rPr>
          <w:rFonts w:ascii="NoorLotus" w:hAnsi="NoorLotus" w:hint="cs"/>
          <w:sz w:val="28"/>
          <w:rtl/>
        </w:rPr>
        <w:t>،</w:t>
      </w:r>
      <w:r>
        <w:rPr>
          <w:rFonts w:ascii="NoorLotus" w:hAnsi="NoorLotus" w:hint="cs"/>
          <w:sz w:val="28"/>
          <w:rtl/>
        </w:rPr>
        <w:t xml:space="preserve"> که مثال</w:t>
      </w:r>
      <w:r w:rsidR="001A4488">
        <w:rPr>
          <w:rFonts w:ascii="NoorLotus" w:hAnsi="NoorLotus" w:hint="cs"/>
          <w:sz w:val="28"/>
          <w:rtl/>
        </w:rPr>
        <w:t>‌ها</w:t>
      </w:r>
      <w:r>
        <w:rPr>
          <w:rFonts w:ascii="NoorLotus" w:hAnsi="NoorLotus" w:hint="cs"/>
          <w:sz w:val="28"/>
          <w:rtl/>
        </w:rPr>
        <w:t xml:space="preserve">ی آن را ذکر خواهیم </w:t>
      </w:r>
      <w:r w:rsidR="008F32D4">
        <w:rPr>
          <w:rFonts w:ascii="NoorLotus" w:hAnsi="NoorLotus" w:hint="cs"/>
          <w:sz w:val="28"/>
          <w:rtl/>
        </w:rPr>
        <w:t>کرد که عمدتاً به</w:t>
      </w:r>
      <w:r>
        <w:rPr>
          <w:rFonts w:ascii="NoorLotus" w:hAnsi="NoorLotus" w:hint="cs"/>
          <w:sz w:val="28"/>
          <w:rtl/>
        </w:rPr>
        <w:t xml:space="preserve"> وطی مرأۀ ملحوفة علی الوطی</w:t>
      </w:r>
      <w:r w:rsidR="008F32D4">
        <w:rPr>
          <w:rFonts w:ascii="NoorLotus" w:hAnsi="NoorLotus" w:hint="cs"/>
          <w:sz w:val="28"/>
          <w:rtl/>
        </w:rPr>
        <w:t xml:space="preserve"> او ترک الوطی</w:t>
      </w:r>
      <w:r>
        <w:rPr>
          <w:rFonts w:ascii="NoorLotus" w:hAnsi="NoorLotus" w:hint="cs"/>
          <w:sz w:val="28"/>
          <w:rtl/>
        </w:rPr>
        <w:t xml:space="preserve"> </w:t>
      </w:r>
      <w:r w:rsidR="003A081B">
        <w:rPr>
          <w:rFonts w:ascii="NoorLotus" w:hAnsi="NoorLotus" w:hint="cs"/>
          <w:sz w:val="28"/>
          <w:rtl/>
        </w:rPr>
        <w:t xml:space="preserve">مثال می‌زنند. ظاهراً </w:t>
      </w:r>
      <w:r>
        <w:rPr>
          <w:rFonts w:ascii="NoorLotus" w:hAnsi="NoorLotus" w:hint="cs"/>
          <w:sz w:val="28"/>
          <w:rtl/>
        </w:rPr>
        <w:t>مثال دیگری پیدا نکردند.</w:t>
      </w:r>
    </w:p>
    <w:p w14:paraId="5680CC00" w14:textId="77777777" w:rsidR="00AF7C15" w:rsidRDefault="00000000" w:rsidP="00AF7C15">
      <w:pPr>
        <w:pStyle w:val="Heading3"/>
        <w:rPr>
          <w:rtl/>
        </w:rPr>
      </w:pPr>
      <w:bookmarkStart w:id="723" w:name="_Toc166622876"/>
      <w:r>
        <w:rPr>
          <w:rFonts w:hint="cs"/>
          <w:rtl/>
        </w:rPr>
        <w:t>جایگاه مساله</w:t>
      </w:r>
      <w:bookmarkEnd w:id="723"/>
    </w:p>
    <w:p w14:paraId="261F09D9" w14:textId="77777777" w:rsidR="009606CE" w:rsidRDefault="00000000" w:rsidP="003A081B">
      <w:pPr>
        <w:jc w:val="lowKashida"/>
        <w:rPr>
          <w:rFonts w:ascii="NoorLotus" w:hAnsi="NoorLotus"/>
          <w:sz w:val="28"/>
          <w:rtl/>
        </w:rPr>
      </w:pPr>
      <w:r>
        <w:rPr>
          <w:rFonts w:ascii="NoorLotus" w:hAnsi="NoorLotus" w:hint="cs"/>
          <w:sz w:val="28"/>
          <w:rtl/>
        </w:rPr>
        <w:t>این بحث را در ذیل بحث برائت آوردند</w:t>
      </w:r>
      <w:r w:rsidR="003A081B">
        <w:rPr>
          <w:rFonts w:ascii="NoorLotus" w:hAnsi="NoorLotus" w:hint="cs"/>
          <w:sz w:val="28"/>
          <w:rtl/>
        </w:rPr>
        <w:t>؛</w:t>
      </w:r>
      <w:r>
        <w:rPr>
          <w:rFonts w:ascii="NoorLotus" w:hAnsi="NoorLotus" w:hint="cs"/>
          <w:sz w:val="28"/>
          <w:rtl/>
        </w:rPr>
        <w:t xml:space="preserve"> </w:t>
      </w:r>
      <w:r w:rsidR="001A4488">
        <w:rPr>
          <w:rFonts w:ascii="NoorLotus" w:hAnsi="NoorLotus" w:hint="cs"/>
          <w:sz w:val="28"/>
          <w:rtl/>
        </w:rPr>
        <w:t>درحالی‌که</w:t>
      </w:r>
      <w:r>
        <w:rPr>
          <w:rFonts w:ascii="NoorLotus" w:hAnsi="NoorLotus" w:hint="cs"/>
          <w:sz w:val="28"/>
          <w:rtl/>
        </w:rPr>
        <w:t xml:space="preserve"> دوران امر بین محذورین واقعاً ذیل برائت نیست. البته در آن، بحث برائت هم</w:t>
      </w:r>
      <w:r w:rsidR="001A4488">
        <w:rPr>
          <w:rFonts w:ascii="NoorLotus" w:hAnsi="NoorLotus" w:hint="cs"/>
          <w:sz w:val="28"/>
          <w:rtl/>
        </w:rPr>
        <w:t xml:space="preserve"> می‌</w:t>
      </w:r>
      <w:r>
        <w:rPr>
          <w:rFonts w:ascii="NoorLotus" w:hAnsi="NoorLotus" w:hint="cs"/>
          <w:sz w:val="28"/>
          <w:rtl/>
        </w:rPr>
        <w:t xml:space="preserve">آید اما علم اجمالی هم هست. جایگاهش </w:t>
      </w:r>
      <w:r w:rsidR="001A4488">
        <w:rPr>
          <w:rFonts w:ascii="NoorLotus" w:hAnsi="NoorLotus"/>
          <w:sz w:val="28"/>
          <w:rtl/>
        </w:rPr>
        <w:t>همان‌طور</w:t>
      </w:r>
      <w:r>
        <w:rPr>
          <w:rFonts w:ascii="NoorLotus" w:hAnsi="NoorLotus" w:hint="cs"/>
          <w:sz w:val="28"/>
          <w:rtl/>
        </w:rPr>
        <w:t xml:space="preserve"> که مرحوم نائینی و دیگران فرمودند</w:t>
      </w:r>
      <w:r w:rsidR="003A081B">
        <w:rPr>
          <w:rFonts w:ascii="NoorLotus" w:hAnsi="NoorLotus" w:hint="cs"/>
          <w:sz w:val="28"/>
          <w:rtl/>
        </w:rPr>
        <w:t xml:space="preserve"> مستقل است؛ چون </w:t>
      </w:r>
      <w:r>
        <w:rPr>
          <w:rFonts w:ascii="NoorLotus" w:hAnsi="NoorLotus" w:hint="cs"/>
          <w:sz w:val="28"/>
          <w:rtl/>
        </w:rPr>
        <w:t>در اوائل بحث قطع و در جای دیگر که بحث</w:t>
      </w:r>
      <w:r w:rsidR="001A4488">
        <w:rPr>
          <w:rFonts w:ascii="NoorLotus" w:hAnsi="NoorLotus" w:hint="cs"/>
          <w:sz w:val="28"/>
          <w:rtl/>
        </w:rPr>
        <w:t xml:space="preserve"> می‌</w:t>
      </w:r>
      <w:r>
        <w:rPr>
          <w:rFonts w:ascii="NoorLotus" w:hAnsi="NoorLotus" w:hint="cs"/>
          <w:sz w:val="28"/>
          <w:rtl/>
        </w:rPr>
        <w:t>کنند</w:t>
      </w:r>
      <w:r w:rsidR="001A4488">
        <w:rPr>
          <w:rFonts w:ascii="NoorLotus" w:hAnsi="NoorLotus" w:hint="cs"/>
          <w:sz w:val="28"/>
          <w:rtl/>
        </w:rPr>
        <w:t xml:space="preserve"> می‌</w:t>
      </w:r>
      <w:r>
        <w:rPr>
          <w:rFonts w:ascii="NoorLotus" w:hAnsi="NoorLotus" w:hint="cs"/>
          <w:sz w:val="28"/>
          <w:rtl/>
        </w:rPr>
        <w:t xml:space="preserve">گویند </w:t>
      </w:r>
      <w:r w:rsidR="001A4488">
        <w:rPr>
          <w:rFonts w:ascii="NoorLotus" w:hAnsi="NoorLotus" w:hint="cs"/>
          <w:sz w:val="28"/>
          <w:rtl/>
        </w:rPr>
        <w:t>یک‌وقتی</w:t>
      </w:r>
      <w:r>
        <w:rPr>
          <w:rFonts w:ascii="NoorLotus" w:hAnsi="NoorLotus" w:hint="cs"/>
          <w:sz w:val="28"/>
          <w:rtl/>
        </w:rPr>
        <w:t xml:space="preserve"> شما قاطع به حکم هستید و گاهی شاک هستید. در شاک گاهی شک بدوی است که مصبّ آن برائت و احتیاط است علی الاختلاف یا علم اجمالی داریم که مصبّ اشتغال است یا</w:t>
      </w:r>
      <w:r w:rsidR="002312CB">
        <w:rPr>
          <w:rFonts w:ascii="NoorLotus" w:hAnsi="NoorLotus" w:hint="cs"/>
          <w:sz w:val="28"/>
          <w:rtl/>
        </w:rPr>
        <w:t xml:space="preserve"> حالت</w:t>
      </w:r>
      <w:r>
        <w:rPr>
          <w:rFonts w:ascii="NoorLotus" w:hAnsi="NoorLotus" w:hint="cs"/>
          <w:sz w:val="28"/>
          <w:rtl/>
        </w:rPr>
        <w:t xml:space="preserve"> سابقه دارد در برخی از فروض که مصبّ استصحاب است یا دوران بین محذورین است که مجرای تخییر عقلی یا شرعی یا هر چیزی</w:t>
      </w:r>
      <w:r w:rsidR="00053764">
        <w:rPr>
          <w:rFonts w:ascii="NoorLotus" w:hAnsi="NoorLotus" w:hint="cs"/>
          <w:sz w:val="28"/>
          <w:rtl/>
        </w:rPr>
        <w:t xml:space="preserve"> است</w:t>
      </w:r>
      <w:r>
        <w:rPr>
          <w:rFonts w:ascii="NoorLotus" w:hAnsi="NoorLotus" w:hint="cs"/>
          <w:sz w:val="28"/>
          <w:rtl/>
        </w:rPr>
        <w:t xml:space="preserve"> </w:t>
      </w:r>
      <w:r w:rsidR="00053764">
        <w:rPr>
          <w:rFonts w:ascii="NoorLotus" w:hAnsi="NoorLotus" w:hint="cs"/>
          <w:sz w:val="28"/>
          <w:rtl/>
        </w:rPr>
        <w:t>که در این بحث به آن رسیدیم. پس</w:t>
      </w:r>
      <w:r>
        <w:rPr>
          <w:rFonts w:ascii="NoorLotus" w:hAnsi="NoorLotus" w:hint="cs"/>
          <w:sz w:val="28"/>
          <w:rtl/>
        </w:rPr>
        <w:t xml:space="preserve"> دوران امر بین محذورین </w:t>
      </w:r>
      <w:r w:rsidR="001A4488">
        <w:rPr>
          <w:rFonts w:ascii="NoorLotus" w:hAnsi="NoorLotus" w:hint="cs"/>
          <w:sz w:val="28"/>
          <w:rtl/>
        </w:rPr>
        <w:t>این‌گونه</w:t>
      </w:r>
      <w:r>
        <w:rPr>
          <w:rFonts w:ascii="NoorLotus" w:hAnsi="NoorLotus" w:hint="cs"/>
          <w:sz w:val="28"/>
          <w:rtl/>
        </w:rPr>
        <w:t xml:space="preserve"> نیست که از تنبیهات بحث برائت باشد. خودش بحث مستقل است اما در ذیل برائت</w:t>
      </w:r>
      <w:r w:rsidR="001A4488">
        <w:rPr>
          <w:rFonts w:ascii="NoorLotus" w:hAnsi="NoorLotus" w:hint="cs"/>
          <w:sz w:val="28"/>
          <w:rtl/>
        </w:rPr>
        <w:t xml:space="preserve"> می‌</w:t>
      </w:r>
      <w:r>
        <w:rPr>
          <w:rFonts w:ascii="NoorLotus" w:hAnsi="NoorLotus" w:hint="cs"/>
          <w:sz w:val="28"/>
          <w:rtl/>
        </w:rPr>
        <w:t>آورند.</w:t>
      </w:r>
      <w:r w:rsidR="00053764">
        <w:rPr>
          <w:rFonts w:ascii="NoorLotus" w:hAnsi="NoorLotus" w:hint="cs"/>
          <w:sz w:val="28"/>
          <w:rtl/>
        </w:rPr>
        <w:t xml:space="preserve"> مرحوم نائینی</w:t>
      </w:r>
      <w:r>
        <w:rPr>
          <w:rFonts w:ascii="NoorLotus" w:hAnsi="NoorLotus" w:hint="cs"/>
          <w:sz w:val="28"/>
          <w:rtl/>
        </w:rPr>
        <w:t xml:space="preserve"> </w:t>
      </w:r>
      <w:r w:rsidR="001A4488">
        <w:rPr>
          <w:rFonts w:ascii="NoorLotus" w:hAnsi="NoorLotus" w:hint="cs"/>
          <w:sz w:val="28"/>
          <w:rtl/>
        </w:rPr>
        <w:t>این‌گونه</w:t>
      </w:r>
      <w:r>
        <w:rPr>
          <w:rFonts w:ascii="NoorLotus" w:hAnsi="NoorLotus" w:hint="cs"/>
          <w:sz w:val="28"/>
          <w:rtl/>
        </w:rPr>
        <w:t xml:space="preserve"> توجیه</w:t>
      </w:r>
      <w:r w:rsidR="001A4488">
        <w:rPr>
          <w:rFonts w:ascii="NoorLotus" w:hAnsi="NoorLotus" w:hint="cs"/>
          <w:sz w:val="28"/>
          <w:rtl/>
        </w:rPr>
        <w:t xml:space="preserve"> می‌</w:t>
      </w:r>
      <w:r w:rsidR="00053764">
        <w:rPr>
          <w:rFonts w:ascii="NoorLotus" w:hAnsi="NoorLotus" w:hint="cs"/>
          <w:sz w:val="28"/>
          <w:rtl/>
        </w:rPr>
        <w:t>کند:</w:t>
      </w:r>
      <w:r>
        <w:rPr>
          <w:rFonts w:ascii="NoorLotus" w:hAnsi="NoorLotus" w:hint="cs"/>
          <w:sz w:val="28"/>
          <w:rtl/>
        </w:rPr>
        <w:t xml:space="preserve"> در این ذیل</w:t>
      </w:r>
      <w:r w:rsidR="001A4488">
        <w:rPr>
          <w:rFonts w:ascii="NoorLotus" w:hAnsi="NoorLotus" w:hint="cs"/>
          <w:sz w:val="28"/>
          <w:rtl/>
        </w:rPr>
        <w:t xml:space="preserve"> می‌</w:t>
      </w:r>
      <w:r>
        <w:rPr>
          <w:rFonts w:ascii="NoorLotus" w:hAnsi="NoorLotus" w:hint="cs"/>
          <w:sz w:val="28"/>
          <w:rtl/>
        </w:rPr>
        <w:t>آوریم چون بحث زیادی ندارد</w:t>
      </w:r>
      <w:r w:rsidR="00053764">
        <w:rPr>
          <w:rFonts w:ascii="NoorLotus" w:hAnsi="NoorLotus" w:hint="cs"/>
          <w:sz w:val="28"/>
          <w:rtl/>
        </w:rPr>
        <w:t>.</w:t>
      </w:r>
      <w:r>
        <w:rPr>
          <w:rFonts w:ascii="NoorLotus" w:hAnsi="NoorLotus" w:hint="cs"/>
          <w:sz w:val="28"/>
          <w:rtl/>
        </w:rPr>
        <w:t xml:space="preserve"> گفتیم همین جا تمامش کنیم. دیگرانی هم معمولاً اینجا</w:t>
      </w:r>
      <w:r w:rsidR="001A4488">
        <w:rPr>
          <w:rFonts w:ascii="NoorLotus" w:hAnsi="NoorLotus" w:hint="cs"/>
          <w:sz w:val="28"/>
          <w:rtl/>
        </w:rPr>
        <w:t xml:space="preserve"> می‌</w:t>
      </w:r>
      <w:r>
        <w:rPr>
          <w:rFonts w:ascii="NoorLotus" w:hAnsi="NoorLotus" w:hint="cs"/>
          <w:sz w:val="28"/>
          <w:rtl/>
        </w:rPr>
        <w:t>آورند. مرحوم شیخ انصاری، مرحوم آخوند، مرحوم محقق عراقی، مرحوم اصفهانی ک</w:t>
      </w:r>
      <w:r w:rsidR="00053764">
        <w:rPr>
          <w:rFonts w:ascii="NoorLotus" w:hAnsi="NoorLotus" w:hint="cs"/>
          <w:sz w:val="28"/>
          <w:rtl/>
        </w:rPr>
        <w:t>ه تابع</w:t>
      </w:r>
      <w:r>
        <w:rPr>
          <w:rFonts w:ascii="NoorLotus" w:hAnsi="NoorLotus" w:hint="cs"/>
          <w:sz w:val="28"/>
          <w:rtl/>
        </w:rPr>
        <w:t xml:space="preserve"> کفایه است </w:t>
      </w:r>
      <w:r w:rsidR="00363459">
        <w:rPr>
          <w:rFonts w:ascii="NoorLotus" w:hAnsi="NoorLotus"/>
          <w:sz w:val="28"/>
          <w:rtl/>
        </w:rPr>
        <w:t>هم</w:t>
      </w:r>
      <w:r w:rsidR="00363459">
        <w:rPr>
          <w:rFonts w:ascii="NoorLotus" w:hAnsi="NoorLotus" w:hint="cs"/>
          <w:sz w:val="28"/>
          <w:rtl/>
        </w:rPr>
        <w:t>ی</w:t>
      </w:r>
      <w:r w:rsidR="00363459">
        <w:rPr>
          <w:rFonts w:ascii="NoorLotus" w:hAnsi="NoorLotus" w:hint="eastAsia"/>
          <w:sz w:val="28"/>
          <w:rtl/>
        </w:rPr>
        <w:t>ن‌جا</w:t>
      </w:r>
      <w:r>
        <w:rPr>
          <w:rFonts w:ascii="NoorLotus" w:hAnsi="NoorLotus" w:hint="cs"/>
          <w:sz w:val="28"/>
          <w:rtl/>
        </w:rPr>
        <w:t xml:space="preserve"> بحث کردند و دیگران یعنی وجه اینکه الان در اینجا آمد نه از این باب است که واقعاً ذیل بحث برائت است و یکی از فروعات برائت است گرچه بحث برائت زیاد در آن مطرح شده است اما خودش یک بحث مستقلی است از باب اینکه در قبال قطع و در مقابل شک بدوی که برائت است یا علم اجمالی که اشتغال است یا استصحاب که حالت سابقه است، </w:t>
      </w:r>
      <w:r w:rsidR="00363459">
        <w:rPr>
          <w:rFonts w:ascii="NoorLotus" w:hAnsi="NoorLotus" w:hint="cs"/>
          <w:sz w:val="28"/>
          <w:rtl/>
        </w:rPr>
        <w:t>ی</w:t>
      </w:r>
      <w:r w:rsidR="00363459">
        <w:rPr>
          <w:rFonts w:ascii="NoorLotus" w:hAnsi="NoorLotus" w:hint="eastAsia"/>
          <w:sz w:val="28"/>
          <w:rtl/>
        </w:rPr>
        <w:t>ک</w:t>
      </w:r>
      <w:r w:rsidR="00363459">
        <w:rPr>
          <w:rFonts w:ascii="NoorLotus" w:hAnsi="NoorLotus" w:hint="cs"/>
          <w:sz w:val="28"/>
          <w:rtl/>
        </w:rPr>
        <w:t>ی‌</w:t>
      </w:r>
      <w:r w:rsidR="00363459">
        <w:rPr>
          <w:rFonts w:ascii="NoorLotus" w:hAnsi="NoorLotus" w:hint="eastAsia"/>
          <w:sz w:val="28"/>
          <w:rtl/>
        </w:rPr>
        <w:t>اش</w:t>
      </w:r>
      <w:r>
        <w:rPr>
          <w:rFonts w:ascii="NoorLotus" w:hAnsi="NoorLotus" w:hint="cs"/>
          <w:sz w:val="28"/>
          <w:rtl/>
        </w:rPr>
        <w:t xml:space="preserve"> هم تخییر عقلی یا شرعی است اگر گفتیم که موردش همین دوران بین محذورین است.</w:t>
      </w:r>
    </w:p>
    <w:p w14:paraId="0FC98840" w14:textId="77777777" w:rsidR="00AF7C15" w:rsidRDefault="00000000" w:rsidP="00AF7C15">
      <w:pPr>
        <w:pStyle w:val="Heading3"/>
        <w:rPr>
          <w:rtl/>
        </w:rPr>
      </w:pPr>
      <w:bookmarkStart w:id="724" w:name="_Toc166622877"/>
      <w:r>
        <w:rPr>
          <w:rFonts w:hint="cs"/>
          <w:rtl/>
        </w:rPr>
        <w:t>صُوَر دوران بین محذورین</w:t>
      </w:r>
      <w:bookmarkEnd w:id="724"/>
    </w:p>
    <w:p w14:paraId="417CBE7D" w14:textId="77777777" w:rsidR="00AF7C15" w:rsidRDefault="00000000" w:rsidP="003E44A0">
      <w:pPr>
        <w:jc w:val="lowKashida"/>
        <w:rPr>
          <w:rFonts w:ascii="NoorLotus" w:hAnsi="NoorLotus"/>
          <w:sz w:val="28"/>
          <w:rtl/>
        </w:rPr>
      </w:pPr>
      <w:r>
        <w:rPr>
          <w:rFonts w:ascii="NoorLotus" w:hAnsi="NoorLotus" w:hint="cs"/>
          <w:sz w:val="28"/>
          <w:rtl/>
        </w:rPr>
        <w:t>در دوران امر بین محذورین که ما علم داریم یک فعلی یا حرام است یا واجب، یک فرضش جایی است که تعدد نداشته</w:t>
      </w:r>
      <w:r w:rsidR="008F32D4">
        <w:rPr>
          <w:rFonts w:ascii="NoorLotus" w:hAnsi="NoorLotus" w:hint="cs"/>
          <w:sz w:val="28"/>
          <w:rtl/>
        </w:rPr>
        <w:t xml:space="preserve"> باشد و یک حادثه</w:t>
      </w:r>
      <w:r>
        <w:rPr>
          <w:rFonts w:ascii="NoorLotus" w:hAnsi="NoorLotus" w:hint="cs"/>
          <w:sz w:val="28"/>
          <w:rtl/>
        </w:rPr>
        <w:t xml:space="preserve"> و یک واقعه باشد که ما شک داریم که حرام است یا واجب. </w:t>
      </w:r>
      <w:r w:rsidR="002312CB">
        <w:rPr>
          <w:rFonts w:ascii="NoorLotus" w:hAnsi="NoorLotus" w:hint="cs"/>
          <w:sz w:val="28"/>
          <w:rtl/>
        </w:rPr>
        <w:t>فرض دیگر هم این است که واقعه</w:t>
      </w:r>
      <w:r>
        <w:rPr>
          <w:rFonts w:ascii="NoorLotus" w:hAnsi="NoorLotus" w:hint="cs"/>
          <w:sz w:val="28"/>
          <w:rtl/>
        </w:rPr>
        <w:t xml:space="preserve"> متعدد است. حالا در همین مثال</w:t>
      </w:r>
      <w:r w:rsidR="001A4488">
        <w:rPr>
          <w:rFonts w:ascii="NoorLotus" w:hAnsi="NoorLotus" w:hint="cs"/>
          <w:sz w:val="28"/>
          <w:rtl/>
        </w:rPr>
        <w:t xml:space="preserve"> می‌</w:t>
      </w:r>
      <w:r>
        <w:rPr>
          <w:rFonts w:ascii="NoorLotus" w:hAnsi="NoorLotus" w:hint="cs"/>
          <w:sz w:val="28"/>
          <w:rtl/>
        </w:rPr>
        <w:t>زنند اگر کسی قسم خورده نسبت به وطی مرأه خود و بعد</w:t>
      </w:r>
      <w:r w:rsidR="001A4488">
        <w:rPr>
          <w:rFonts w:ascii="NoorLotus" w:hAnsi="NoorLotus" w:hint="cs"/>
          <w:sz w:val="28"/>
          <w:rtl/>
        </w:rPr>
        <w:t xml:space="preserve"> نمی‌</w:t>
      </w:r>
      <w:r>
        <w:rPr>
          <w:rFonts w:ascii="NoorLotus" w:hAnsi="NoorLotus" w:hint="cs"/>
          <w:sz w:val="28"/>
          <w:rtl/>
        </w:rPr>
        <w:t>داند قسم خورده است بر فعل یا ترک. حالا فرض کنید که رعایت حدود صحت حلف هم شده باشد. در یک ساعت معین و وقت معین که تکرر نپذیرد. حالا در اینجا که یک واقعۀ واحد است و زمان خاصی است که تکرر پذیر هم نیست، باز</w:t>
      </w:r>
      <w:r w:rsidR="001A4488">
        <w:rPr>
          <w:rFonts w:ascii="NoorLotus" w:hAnsi="NoorLotus" w:hint="cs"/>
          <w:sz w:val="28"/>
          <w:rtl/>
        </w:rPr>
        <w:t xml:space="preserve"> می‌</w:t>
      </w:r>
      <w:r>
        <w:rPr>
          <w:rFonts w:ascii="NoorLotus" w:hAnsi="NoorLotus" w:hint="cs"/>
          <w:sz w:val="28"/>
          <w:rtl/>
        </w:rPr>
        <w:t>شود بحث کرد که آیا توصلی است هر دو طرفش یا هر دو طرف تعبدی است یا یکی تعبدی و دیگری توصلی. فرق این بحث</w:t>
      </w:r>
      <w:r w:rsidR="001A4488">
        <w:rPr>
          <w:rFonts w:ascii="NoorLotus" w:hAnsi="NoorLotus" w:hint="cs"/>
          <w:sz w:val="28"/>
          <w:rtl/>
        </w:rPr>
        <w:t>‌ها</w:t>
      </w:r>
      <w:r>
        <w:rPr>
          <w:rFonts w:ascii="NoorLotus" w:hAnsi="NoorLotus" w:hint="cs"/>
          <w:sz w:val="28"/>
          <w:rtl/>
        </w:rPr>
        <w:t xml:space="preserve"> روشن است. آن جا که قید عدم تعدد</w:t>
      </w:r>
      <w:r w:rsidR="001A4488">
        <w:rPr>
          <w:rFonts w:ascii="NoorLotus" w:hAnsi="NoorLotus" w:hint="cs"/>
          <w:sz w:val="28"/>
          <w:rtl/>
        </w:rPr>
        <w:t xml:space="preserve"> می‌</w:t>
      </w:r>
      <w:r>
        <w:rPr>
          <w:rFonts w:ascii="NoorLotus" w:hAnsi="NoorLotus" w:hint="cs"/>
          <w:sz w:val="28"/>
          <w:rtl/>
        </w:rPr>
        <w:t>آوریم</w:t>
      </w:r>
      <w:r w:rsidR="00B62F20">
        <w:rPr>
          <w:rFonts w:ascii="NoorLotus" w:hAnsi="NoorLotus" w:hint="cs"/>
          <w:sz w:val="28"/>
          <w:rtl/>
        </w:rPr>
        <w:t xml:space="preserve"> چون در جایی که متعدد باشد بحث خاص دارد که تخییر استمراری است که ذیل همین بحث</w:t>
      </w:r>
      <w:r w:rsidR="001A4488">
        <w:rPr>
          <w:rFonts w:ascii="NoorLotus" w:hAnsi="NoorLotus" w:hint="cs"/>
          <w:sz w:val="28"/>
          <w:rtl/>
        </w:rPr>
        <w:t xml:space="preserve"> می‌</w:t>
      </w:r>
      <w:r w:rsidR="00B62F20">
        <w:rPr>
          <w:rFonts w:ascii="NoorLotus" w:hAnsi="NoorLotus" w:hint="cs"/>
          <w:sz w:val="28"/>
          <w:rtl/>
        </w:rPr>
        <w:t>آید. آن جایی که هر دو توصلی باشد یک بحث است و آن جایی که هر دو تعبدی باشند یا یکی، یک بحث خاص دارد چون در جایی که هر دو تعبدی باشند یا یکی تعبدی</w:t>
      </w:r>
      <w:r>
        <w:rPr>
          <w:rFonts w:ascii="NoorLotus" w:hAnsi="NoorLotus" w:hint="cs"/>
          <w:sz w:val="28"/>
          <w:rtl/>
        </w:rPr>
        <w:t>،</w:t>
      </w:r>
      <w:r w:rsidR="00B62F20">
        <w:rPr>
          <w:rFonts w:ascii="NoorLotus" w:hAnsi="NoorLotus" w:hint="cs"/>
          <w:sz w:val="28"/>
          <w:rtl/>
        </w:rPr>
        <w:t xml:space="preserve"> چون مخالفت قطعیه</w:t>
      </w:r>
      <w:r>
        <w:rPr>
          <w:rFonts w:ascii="NoorLotus" w:hAnsi="NoorLotus" w:hint="cs"/>
          <w:sz w:val="28"/>
          <w:rtl/>
        </w:rPr>
        <w:t xml:space="preserve"> ممکن است،</w:t>
      </w:r>
      <w:r w:rsidR="00B62F20">
        <w:rPr>
          <w:rFonts w:ascii="NoorLotus" w:hAnsi="NoorLotus" w:hint="cs"/>
          <w:sz w:val="28"/>
          <w:rtl/>
        </w:rPr>
        <w:t xml:space="preserve"> فرق</w:t>
      </w:r>
      <w:r w:rsidR="001A4488">
        <w:rPr>
          <w:rFonts w:ascii="NoorLotus" w:hAnsi="NoorLotus" w:hint="cs"/>
          <w:sz w:val="28"/>
          <w:rtl/>
        </w:rPr>
        <w:t xml:space="preserve"> می‌</w:t>
      </w:r>
      <w:r w:rsidR="00B62F20">
        <w:rPr>
          <w:rFonts w:ascii="NoorLotus" w:hAnsi="NoorLotus" w:hint="cs"/>
          <w:sz w:val="28"/>
          <w:rtl/>
        </w:rPr>
        <w:t>کند با جایی که هر دو توصلی باشند</w:t>
      </w:r>
      <w:r>
        <w:rPr>
          <w:rFonts w:ascii="NoorLotus" w:hAnsi="NoorLotus" w:hint="cs"/>
          <w:sz w:val="28"/>
          <w:rtl/>
        </w:rPr>
        <w:t>؛</w:t>
      </w:r>
      <w:r w:rsidR="00B62F20">
        <w:rPr>
          <w:rFonts w:ascii="NoorLotus" w:hAnsi="NoorLotus" w:hint="cs"/>
          <w:sz w:val="28"/>
          <w:rtl/>
        </w:rPr>
        <w:t xml:space="preserve"> چون مخالفت قطعیه با هر دو</w:t>
      </w:r>
      <w:r w:rsidR="001A4488">
        <w:rPr>
          <w:rFonts w:ascii="NoorLotus" w:hAnsi="NoorLotus" w:hint="cs"/>
          <w:sz w:val="28"/>
          <w:rtl/>
        </w:rPr>
        <w:t xml:space="preserve"> می‌</w:t>
      </w:r>
      <w:r w:rsidR="00053764">
        <w:rPr>
          <w:rFonts w:ascii="NoorLotus" w:hAnsi="NoorLotus" w:hint="cs"/>
          <w:sz w:val="28"/>
          <w:rtl/>
        </w:rPr>
        <w:t>شود به اینکه هر دو را نیت نکند یعنی</w:t>
      </w:r>
      <w:r w:rsidR="00B62F20">
        <w:rPr>
          <w:rFonts w:ascii="NoorLotus" w:hAnsi="NoorLotus" w:hint="cs"/>
          <w:sz w:val="28"/>
          <w:rtl/>
        </w:rPr>
        <w:t xml:space="preserve"> یکی از فعل و ترک را بیاورد ولی بدون نیت. بنابراین</w:t>
      </w:r>
      <w:r w:rsidR="001A4488">
        <w:rPr>
          <w:rFonts w:ascii="NoorLotus" w:hAnsi="NoorLotus" w:hint="cs"/>
          <w:sz w:val="28"/>
          <w:rtl/>
        </w:rPr>
        <w:t xml:space="preserve"> می‌</w:t>
      </w:r>
      <w:r w:rsidR="00B62F20">
        <w:rPr>
          <w:rFonts w:ascii="NoorLotus" w:hAnsi="NoorLotus" w:hint="cs"/>
          <w:sz w:val="28"/>
          <w:rtl/>
        </w:rPr>
        <w:t xml:space="preserve">تواند مخالفت قطعی بکند به خلاف توصلیین که مخالفت قطعی </w:t>
      </w:r>
      <w:r w:rsidR="00363459">
        <w:rPr>
          <w:rFonts w:ascii="NoorLotus" w:hAnsi="NoorLotus" w:hint="cs"/>
          <w:sz w:val="28"/>
          <w:rtl/>
        </w:rPr>
        <w:t>آ</w:t>
      </w:r>
      <w:r w:rsidR="00B62F20">
        <w:rPr>
          <w:rFonts w:ascii="NoorLotus" w:hAnsi="NoorLotus" w:hint="cs"/>
          <w:sz w:val="28"/>
          <w:rtl/>
        </w:rPr>
        <w:t xml:space="preserve">ن ممکن نیست و این عدم امکان مخالفت قطعی در توصلیین خیلی </w:t>
      </w:r>
      <w:r w:rsidR="00363459">
        <w:rPr>
          <w:rFonts w:ascii="NoorLotus" w:hAnsi="NoorLotus"/>
          <w:sz w:val="28"/>
          <w:rtl/>
        </w:rPr>
        <w:t>اثرگذار</w:t>
      </w:r>
      <w:r w:rsidR="00B62F20">
        <w:rPr>
          <w:rFonts w:ascii="NoorLotus" w:hAnsi="NoorLotus" w:hint="cs"/>
          <w:sz w:val="28"/>
          <w:rtl/>
        </w:rPr>
        <w:t xml:space="preserve"> است در سیر و نتیجۀ بحث. </w:t>
      </w:r>
    </w:p>
    <w:p w14:paraId="69A4A6F0" w14:textId="77777777" w:rsidR="00AF7C15" w:rsidRDefault="00000000" w:rsidP="003E44A0">
      <w:pPr>
        <w:jc w:val="lowKashida"/>
        <w:rPr>
          <w:rFonts w:ascii="NoorLotus" w:hAnsi="NoorLotus"/>
          <w:sz w:val="28"/>
          <w:rtl/>
        </w:rPr>
      </w:pPr>
      <w:r>
        <w:rPr>
          <w:rFonts w:ascii="NoorLotus" w:hAnsi="NoorLotus" w:hint="cs"/>
          <w:sz w:val="28"/>
          <w:rtl/>
        </w:rPr>
        <w:t>پس اقسامی</w:t>
      </w:r>
      <w:r w:rsidR="001A4488">
        <w:rPr>
          <w:rFonts w:ascii="NoorLotus" w:hAnsi="NoorLotus" w:hint="cs"/>
          <w:sz w:val="28"/>
          <w:rtl/>
        </w:rPr>
        <w:t xml:space="preserve"> می‌</w:t>
      </w:r>
      <w:r>
        <w:rPr>
          <w:rFonts w:ascii="NoorLotus" w:hAnsi="NoorLotus" w:hint="cs"/>
          <w:sz w:val="28"/>
          <w:rtl/>
        </w:rPr>
        <w:t>شود و در واقع چهار قسم</w:t>
      </w:r>
      <w:r w:rsidR="001A4488">
        <w:rPr>
          <w:rFonts w:ascii="NoorLotus" w:hAnsi="NoorLotus" w:hint="cs"/>
          <w:sz w:val="28"/>
          <w:rtl/>
        </w:rPr>
        <w:t xml:space="preserve"> می‌</w:t>
      </w:r>
      <w:r>
        <w:rPr>
          <w:rFonts w:ascii="NoorLotus" w:hAnsi="NoorLotus" w:hint="cs"/>
          <w:sz w:val="28"/>
          <w:rtl/>
        </w:rPr>
        <w:t>شود: حادثه‌ی که حکمش محل دوران بین محذورین است حادثۀ واحد باشد مثل حلف بر وطی مرأه یا ترک وطی او</w:t>
      </w:r>
      <w:r w:rsidR="002312CB">
        <w:rPr>
          <w:rFonts w:ascii="NoorLotus" w:hAnsi="NoorLotus" w:hint="cs"/>
          <w:sz w:val="28"/>
          <w:rtl/>
        </w:rPr>
        <w:t xml:space="preserve"> در یک زمان خاص</w:t>
      </w:r>
      <w:r>
        <w:rPr>
          <w:rFonts w:ascii="NoorLotus" w:hAnsi="NoorLotus" w:hint="cs"/>
          <w:sz w:val="28"/>
          <w:rtl/>
        </w:rPr>
        <w:t>.</w:t>
      </w:r>
      <w:r w:rsidR="001A4488">
        <w:rPr>
          <w:rFonts w:ascii="NoorLotus" w:hAnsi="NoorLotus" w:hint="cs"/>
          <w:sz w:val="28"/>
          <w:rtl/>
        </w:rPr>
        <w:t xml:space="preserve"> نمی‌</w:t>
      </w:r>
      <w:r>
        <w:rPr>
          <w:rFonts w:ascii="NoorLotus" w:hAnsi="NoorLotus" w:hint="cs"/>
          <w:sz w:val="28"/>
          <w:rtl/>
        </w:rPr>
        <w:t xml:space="preserve">داند آن قسمی که خورده چه بوده و لذا امرش در یک زمان خاص دائر است بین حرمت و وجوب. گاهی در متعدد است </w:t>
      </w:r>
      <w:r w:rsidR="00363459">
        <w:rPr>
          <w:rFonts w:ascii="NoorLotus" w:hAnsi="NoorLotus" w:hint="cs"/>
          <w:sz w:val="28"/>
          <w:rtl/>
        </w:rPr>
        <w:t>مثل‌اینکه</w:t>
      </w:r>
      <w:r w:rsidR="001A4488">
        <w:rPr>
          <w:rFonts w:ascii="NoorLotus" w:hAnsi="NoorLotus" w:hint="cs"/>
          <w:sz w:val="28"/>
          <w:rtl/>
        </w:rPr>
        <w:t xml:space="preserve"> می‌</w:t>
      </w:r>
      <w:r>
        <w:rPr>
          <w:rFonts w:ascii="NoorLotus" w:hAnsi="NoorLotus" w:hint="cs"/>
          <w:sz w:val="28"/>
          <w:rtl/>
        </w:rPr>
        <w:t>داند قسمی که خورده برای شب</w:t>
      </w:r>
      <w:r w:rsidR="001A4488">
        <w:rPr>
          <w:rFonts w:ascii="NoorLotus" w:hAnsi="NoorLotus" w:hint="cs"/>
          <w:sz w:val="28"/>
          <w:rtl/>
        </w:rPr>
        <w:t>‌ها</w:t>
      </w:r>
      <w:r>
        <w:rPr>
          <w:rFonts w:ascii="NoorLotus" w:hAnsi="NoorLotus" w:hint="cs"/>
          <w:sz w:val="28"/>
          <w:rtl/>
        </w:rPr>
        <w:t>ی خاصی در هفته در طول سال بوده است و متکرر است اما</w:t>
      </w:r>
      <w:r w:rsidR="001A4488">
        <w:rPr>
          <w:rFonts w:ascii="NoorLotus" w:hAnsi="NoorLotus" w:hint="cs"/>
          <w:sz w:val="28"/>
          <w:rtl/>
        </w:rPr>
        <w:t xml:space="preserve"> نمی‌</w:t>
      </w:r>
      <w:r>
        <w:rPr>
          <w:rFonts w:ascii="NoorLotus" w:hAnsi="NoorLotus" w:hint="cs"/>
          <w:sz w:val="28"/>
          <w:rtl/>
        </w:rPr>
        <w:t>داند که بر فعل بوده است یا ترک. بعد در هر دو فرض</w:t>
      </w:r>
      <w:r w:rsidR="001A4488">
        <w:rPr>
          <w:rFonts w:ascii="NoorLotus" w:hAnsi="NoorLotus" w:hint="cs"/>
          <w:sz w:val="28"/>
          <w:rtl/>
        </w:rPr>
        <w:t xml:space="preserve"> می‌</w:t>
      </w:r>
      <w:r>
        <w:rPr>
          <w:rFonts w:ascii="NoorLotus" w:hAnsi="NoorLotus" w:hint="cs"/>
          <w:sz w:val="28"/>
          <w:rtl/>
        </w:rPr>
        <w:t>شود که هر دو توصلی باشند مثل همین مثال که توصلی است یا تعبدی باشند که یک طرفش عبادی باشند مثل صلاة حائض اگر نظر بر این باشد که صلاة حائض ذاتاً حرمت دارد. آن وقت اگر زن شک دارد که حائض است یا نه، امر صلاتش دائر بین وجوب و حرمت است در فریضه. اگر حائض نباشد واجب است و اگر حائض باشد حرام است بر او ذاتاً.</w:t>
      </w:r>
      <w:r w:rsidR="001A4488">
        <w:rPr>
          <w:rFonts w:ascii="NoorLotus" w:hAnsi="NoorLotus" w:hint="cs"/>
          <w:sz w:val="28"/>
          <w:rtl/>
        </w:rPr>
        <w:t xml:space="preserve"> می‌</w:t>
      </w:r>
      <w:r>
        <w:rPr>
          <w:rFonts w:ascii="NoorLotus" w:hAnsi="NoorLotus" w:hint="cs"/>
          <w:sz w:val="28"/>
          <w:rtl/>
        </w:rPr>
        <w:t>شود امرش دائر بین وجوب و حرمت آنهم تعبدی چون در هر دو طرف باید تعبدی باشد یا یک طرف تعبدی، و در اینجا مخالفت قطعیه معنا دارد. پس اقسام اربعه</w:t>
      </w:r>
      <w:r w:rsidR="001A4488">
        <w:rPr>
          <w:rFonts w:ascii="NoorLotus" w:hAnsi="NoorLotus" w:hint="cs"/>
          <w:sz w:val="28"/>
          <w:rtl/>
        </w:rPr>
        <w:t xml:space="preserve"> می‌</w:t>
      </w:r>
      <w:r>
        <w:rPr>
          <w:rFonts w:ascii="NoorLotus" w:hAnsi="NoorLotus" w:hint="cs"/>
          <w:sz w:val="28"/>
          <w:rtl/>
        </w:rPr>
        <w:t xml:space="preserve">شود. </w:t>
      </w:r>
    </w:p>
    <w:p w14:paraId="6CA523BF" w14:textId="77777777" w:rsidR="00AF7C15" w:rsidRDefault="00000000" w:rsidP="00AF7C15">
      <w:pPr>
        <w:pStyle w:val="Heading2"/>
        <w:rPr>
          <w:rtl/>
        </w:rPr>
      </w:pPr>
      <w:bookmarkStart w:id="725" w:name="_Toc166622878"/>
      <w:r>
        <w:rPr>
          <w:rFonts w:hint="cs"/>
          <w:rtl/>
        </w:rPr>
        <w:t>فرض وحدت واقعه و توصلی بودن طرفین</w:t>
      </w:r>
      <w:bookmarkEnd w:id="725"/>
    </w:p>
    <w:p w14:paraId="16593912" w14:textId="77777777" w:rsidR="009606CE" w:rsidRDefault="00000000" w:rsidP="00AF7C15">
      <w:pPr>
        <w:jc w:val="lowKashida"/>
        <w:rPr>
          <w:rFonts w:ascii="NoorLotus" w:hAnsi="NoorLotus"/>
          <w:sz w:val="28"/>
          <w:rtl/>
        </w:rPr>
      </w:pPr>
      <w:r>
        <w:rPr>
          <w:rFonts w:ascii="NoorLotus" w:hAnsi="NoorLotus"/>
          <w:sz w:val="28"/>
          <w:rtl/>
        </w:rPr>
        <w:t>فعلاً</w:t>
      </w:r>
      <w:r w:rsidR="00B62F20">
        <w:rPr>
          <w:rFonts w:ascii="NoorLotus" w:hAnsi="NoorLotus" w:hint="cs"/>
          <w:sz w:val="28"/>
          <w:rtl/>
        </w:rPr>
        <w:t xml:space="preserve"> بحث در توصلیین در حادثۀ واحد است. یک فعل واحدی است که امرش بین وجوب و حرمت </w:t>
      </w:r>
      <w:r w:rsidR="00AF7C15">
        <w:rPr>
          <w:rFonts w:ascii="NoorLotus" w:hAnsi="NoorLotus" w:hint="cs"/>
          <w:sz w:val="28"/>
          <w:rtl/>
        </w:rPr>
        <w:t>دائر است.</w:t>
      </w:r>
      <w:r w:rsidR="001A4488">
        <w:rPr>
          <w:rFonts w:ascii="NoorLotus" w:hAnsi="NoorLotus" w:hint="cs"/>
          <w:sz w:val="28"/>
          <w:rtl/>
        </w:rPr>
        <w:t xml:space="preserve"> می‌</w:t>
      </w:r>
      <w:r w:rsidR="00B62F20">
        <w:rPr>
          <w:rFonts w:ascii="NoorLotus" w:hAnsi="NoorLotus" w:hint="cs"/>
          <w:sz w:val="28"/>
          <w:rtl/>
        </w:rPr>
        <w:t>خواهیم ببینیم تکلیفش چیست.</w:t>
      </w:r>
    </w:p>
    <w:p w14:paraId="77EF238E" w14:textId="77777777" w:rsidR="00AF7C15" w:rsidRDefault="00000000" w:rsidP="006A51A2">
      <w:pPr>
        <w:pStyle w:val="Heading2"/>
        <w:rPr>
          <w:rtl/>
        </w:rPr>
      </w:pPr>
      <w:bookmarkStart w:id="726" w:name="_Toc166622879"/>
      <w:r>
        <w:rPr>
          <w:rFonts w:hint="cs"/>
          <w:rtl/>
        </w:rPr>
        <w:t>دیدگاه شیخ انصاری</w:t>
      </w:r>
      <w:bookmarkEnd w:id="726"/>
    </w:p>
    <w:p w14:paraId="2C33EB62" w14:textId="77777777" w:rsidR="00B62F20" w:rsidRDefault="00000000" w:rsidP="00AF7C15">
      <w:pPr>
        <w:jc w:val="lowKashida"/>
        <w:rPr>
          <w:rFonts w:ascii="NoorLotus" w:hAnsi="NoorLotus"/>
          <w:sz w:val="28"/>
          <w:rtl/>
        </w:rPr>
      </w:pPr>
      <w:r>
        <w:rPr>
          <w:rFonts w:ascii="NoorLotus" w:hAnsi="NoorLotus" w:hint="cs"/>
          <w:sz w:val="28"/>
          <w:rtl/>
        </w:rPr>
        <w:t>مرحوم شیخ در رسائل بحث مفصلی دارد</w:t>
      </w:r>
      <w:r w:rsidR="00053764">
        <w:rPr>
          <w:rFonts w:ascii="NoorLotus" w:hAnsi="NoorLotus" w:hint="cs"/>
          <w:sz w:val="28"/>
          <w:rtl/>
        </w:rPr>
        <w:t>.</w:t>
      </w:r>
      <w:r>
        <w:rPr>
          <w:rFonts w:ascii="NoorLotus" w:hAnsi="NoorLotus" w:hint="cs"/>
          <w:sz w:val="28"/>
          <w:rtl/>
        </w:rPr>
        <w:t xml:space="preserve"> اما آن که خیلی مربوط است این است که در اینجا اقوال متعددی مطرح</w:t>
      </w:r>
      <w:r w:rsidR="001A4488">
        <w:rPr>
          <w:rFonts w:ascii="NoorLotus" w:hAnsi="NoorLotus" w:hint="cs"/>
          <w:sz w:val="28"/>
          <w:rtl/>
        </w:rPr>
        <w:t xml:space="preserve"> می‌</w:t>
      </w:r>
      <w:r w:rsidR="00053764">
        <w:rPr>
          <w:rFonts w:ascii="NoorLotus" w:hAnsi="NoorLotus" w:hint="cs"/>
          <w:sz w:val="28"/>
          <w:rtl/>
        </w:rPr>
        <w:t>کند</w:t>
      </w:r>
      <w:r>
        <w:rPr>
          <w:rFonts w:ascii="NoorLotus" w:hAnsi="NoorLotus" w:hint="cs"/>
          <w:sz w:val="28"/>
          <w:rtl/>
        </w:rPr>
        <w:t xml:space="preserve"> </w:t>
      </w:r>
      <w:r w:rsidR="00363459">
        <w:rPr>
          <w:rFonts w:ascii="NoorLotus" w:hAnsi="NoorLotus" w:hint="cs"/>
          <w:sz w:val="28"/>
          <w:rtl/>
        </w:rPr>
        <w:t>مثل‌اینکه</w:t>
      </w:r>
      <w:r>
        <w:rPr>
          <w:rFonts w:ascii="NoorLotus" w:hAnsi="NoorLotus" w:hint="cs"/>
          <w:sz w:val="28"/>
          <w:rtl/>
        </w:rPr>
        <w:t xml:space="preserve"> قائل به اباحۀ شرعی باشیم، کنارش ق</w:t>
      </w:r>
      <w:r w:rsidR="00053764">
        <w:rPr>
          <w:rFonts w:ascii="NoorLotus" w:hAnsi="NoorLotus" w:hint="cs"/>
          <w:sz w:val="28"/>
          <w:rtl/>
        </w:rPr>
        <w:t>ائل به برائت عقلی باشیم. یا</w:t>
      </w:r>
      <w:r>
        <w:rPr>
          <w:rFonts w:ascii="NoorLotus" w:hAnsi="NoorLotus" w:hint="cs"/>
          <w:sz w:val="28"/>
          <w:rtl/>
        </w:rPr>
        <w:t xml:space="preserve"> برائت عقلی را جاری ندانیم و فقط اباحۀ شرعی باشد یا قول دیگر که اصلاً متوقف بشویم در حکم شرعی ولی برائت عقلی جاری کنیم. البته برخی از اینها را مرحوم شیخ تصریح</w:t>
      </w:r>
      <w:r w:rsidR="001A4488">
        <w:rPr>
          <w:rFonts w:ascii="NoorLotus" w:hAnsi="NoorLotus" w:hint="cs"/>
          <w:sz w:val="28"/>
          <w:rtl/>
        </w:rPr>
        <w:t xml:space="preserve"> می‌</w:t>
      </w:r>
      <w:r w:rsidR="00AF7C15">
        <w:rPr>
          <w:rFonts w:ascii="NoorLotus" w:hAnsi="NoorLotus" w:hint="cs"/>
          <w:sz w:val="28"/>
          <w:rtl/>
        </w:rPr>
        <w:t xml:space="preserve">کند و </w:t>
      </w:r>
      <w:r>
        <w:rPr>
          <w:rFonts w:ascii="NoorLotus" w:hAnsi="NoorLotus" w:hint="cs"/>
          <w:sz w:val="28"/>
          <w:rtl/>
        </w:rPr>
        <w:t xml:space="preserve">نسبت به </w:t>
      </w:r>
      <w:r w:rsidR="00AF7C15">
        <w:rPr>
          <w:rFonts w:ascii="NoorLotus" w:hAnsi="NoorLotus" w:hint="cs"/>
          <w:sz w:val="28"/>
          <w:rtl/>
        </w:rPr>
        <w:t xml:space="preserve">برخی از </w:t>
      </w:r>
      <w:r>
        <w:rPr>
          <w:rFonts w:ascii="NoorLotus" w:hAnsi="NoorLotus" w:hint="cs"/>
          <w:sz w:val="28"/>
          <w:rtl/>
        </w:rPr>
        <w:t>آن</w:t>
      </w:r>
      <w:r w:rsidR="001A4488">
        <w:rPr>
          <w:rFonts w:ascii="NoorLotus" w:hAnsi="NoorLotus" w:hint="cs"/>
          <w:sz w:val="28"/>
          <w:rtl/>
        </w:rPr>
        <w:t>‌ها</w:t>
      </w:r>
      <w:r>
        <w:rPr>
          <w:rFonts w:ascii="NoorLotus" w:hAnsi="NoorLotus" w:hint="cs"/>
          <w:sz w:val="28"/>
          <w:rtl/>
        </w:rPr>
        <w:t xml:space="preserve"> </w:t>
      </w:r>
      <w:r w:rsidR="00AF7C15">
        <w:rPr>
          <w:rFonts w:ascii="NoorLotus" w:hAnsi="NoorLotus" w:hint="cs"/>
          <w:sz w:val="28"/>
          <w:rtl/>
        </w:rPr>
        <w:t xml:space="preserve">تصریح </w:t>
      </w:r>
      <w:r>
        <w:rPr>
          <w:rFonts w:ascii="NoorLotus" w:hAnsi="NoorLotus" w:hint="cs"/>
          <w:sz w:val="28"/>
          <w:rtl/>
        </w:rPr>
        <w:t xml:space="preserve">نیست اما شاید از </w:t>
      </w:r>
      <w:r w:rsidR="00363459">
        <w:rPr>
          <w:rFonts w:ascii="NoorLotus" w:hAnsi="NoorLotus"/>
          <w:sz w:val="28"/>
          <w:rtl/>
        </w:rPr>
        <w:t>لابه‌لا</w:t>
      </w:r>
      <w:r w:rsidR="00363459">
        <w:rPr>
          <w:rFonts w:ascii="NoorLotus" w:hAnsi="NoorLotus" w:hint="cs"/>
          <w:sz w:val="28"/>
          <w:rtl/>
        </w:rPr>
        <w:t>ی</w:t>
      </w:r>
      <w:r>
        <w:rPr>
          <w:rFonts w:ascii="NoorLotus" w:hAnsi="NoorLotus" w:hint="cs"/>
          <w:sz w:val="28"/>
          <w:rtl/>
        </w:rPr>
        <w:t xml:space="preserve"> بحث استفاده شود یا توقف در برائت شرعی و اباحۀ شرعی از باب اینکه دلیلی نداریم و نسبت به قبح عقاب بلا بیان هم قائل به جریان نشویم ولی </w:t>
      </w:r>
      <w:r w:rsidR="00363459">
        <w:rPr>
          <w:rFonts w:ascii="NoorLotus" w:hAnsi="NoorLotus"/>
          <w:sz w:val="28"/>
          <w:rtl/>
        </w:rPr>
        <w:t>درع</w:t>
      </w:r>
      <w:r w:rsidR="00363459">
        <w:rPr>
          <w:rFonts w:ascii="NoorLotus" w:hAnsi="NoorLotus" w:hint="cs"/>
          <w:sz w:val="28"/>
          <w:rtl/>
        </w:rPr>
        <w:t>ی</w:t>
      </w:r>
      <w:r w:rsidR="00363459">
        <w:rPr>
          <w:rFonts w:ascii="NoorLotus" w:hAnsi="NoorLotus" w:hint="eastAsia"/>
          <w:sz w:val="28"/>
          <w:rtl/>
        </w:rPr>
        <w:t>ن‌حال</w:t>
      </w:r>
      <w:r w:rsidR="00AF7C15">
        <w:rPr>
          <w:rFonts w:ascii="NoorLotus" w:hAnsi="NoorLotus" w:hint="cs"/>
          <w:sz w:val="28"/>
          <w:rtl/>
        </w:rPr>
        <w:t xml:space="preserve"> یک لا</w:t>
      </w:r>
      <w:r>
        <w:rPr>
          <w:rFonts w:ascii="NoorLotus" w:hAnsi="NoorLotus" w:hint="cs"/>
          <w:sz w:val="28"/>
          <w:rtl/>
        </w:rPr>
        <w:t xml:space="preserve">حرجیت عقلیه را قبول کنیم </w:t>
      </w:r>
      <w:r w:rsidR="00053764">
        <w:rPr>
          <w:rFonts w:ascii="NoorLotus" w:hAnsi="NoorLotus" w:hint="cs"/>
          <w:sz w:val="28"/>
          <w:rtl/>
        </w:rPr>
        <w:t>(</w:t>
      </w:r>
      <w:r>
        <w:rPr>
          <w:rFonts w:ascii="NoorLotus" w:hAnsi="NoorLotus" w:hint="cs"/>
          <w:sz w:val="28"/>
          <w:rtl/>
        </w:rPr>
        <w:t>که ببینیم اصلاً بین این حرف که در فعل و ترک من لا حرج هستم با تخییر فرقی دارد یا نه که نکته</w:t>
      </w:r>
      <w:r w:rsidR="001A4488">
        <w:rPr>
          <w:rFonts w:ascii="NoorLotus" w:hAnsi="NoorLotus" w:hint="cs"/>
          <w:sz w:val="28"/>
          <w:rtl/>
        </w:rPr>
        <w:t xml:space="preserve">‌‌اش </w:t>
      </w:r>
      <w:r>
        <w:rPr>
          <w:rFonts w:ascii="NoorLotus" w:hAnsi="NoorLotus" w:hint="cs"/>
          <w:sz w:val="28"/>
          <w:rtl/>
        </w:rPr>
        <w:t>روشن</w:t>
      </w:r>
      <w:r w:rsidR="001A4488">
        <w:rPr>
          <w:rFonts w:ascii="NoorLotus" w:hAnsi="NoorLotus" w:hint="cs"/>
          <w:sz w:val="28"/>
          <w:rtl/>
        </w:rPr>
        <w:t xml:space="preserve"> می‌</w:t>
      </w:r>
      <w:r>
        <w:rPr>
          <w:rFonts w:ascii="NoorLotus" w:hAnsi="NoorLotus" w:hint="cs"/>
          <w:sz w:val="28"/>
          <w:rtl/>
        </w:rPr>
        <w:t>شود</w:t>
      </w:r>
      <w:r w:rsidR="00053764">
        <w:rPr>
          <w:rFonts w:ascii="NoorLotus" w:hAnsi="NoorLotus" w:hint="cs"/>
          <w:sz w:val="28"/>
          <w:rtl/>
        </w:rPr>
        <w:t>)</w:t>
      </w:r>
      <w:r>
        <w:rPr>
          <w:rFonts w:ascii="NoorLotus" w:hAnsi="NoorLotus" w:hint="cs"/>
          <w:sz w:val="28"/>
          <w:rtl/>
        </w:rPr>
        <w:t xml:space="preserve">. </w:t>
      </w:r>
      <w:r w:rsidR="00843AB6">
        <w:rPr>
          <w:rFonts w:ascii="NoorLotus" w:hAnsi="NoorLotus" w:hint="cs"/>
          <w:sz w:val="28"/>
          <w:rtl/>
        </w:rPr>
        <w:t>اینها وجوهی است.</w:t>
      </w:r>
    </w:p>
    <w:p w14:paraId="5ED9DE8C" w14:textId="77777777" w:rsidR="00843AB6" w:rsidRDefault="00000000" w:rsidP="00843AB6">
      <w:pPr>
        <w:jc w:val="lowKashida"/>
        <w:rPr>
          <w:rFonts w:ascii="NoorLotus" w:hAnsi="NoorLotus"/>
          <w:sz w:val="28"/>
          <w:rtl/>
        </w:rPr>
      </w:pPr>
      <w:r>
        <w:rPr>
          <w:rFonts w:ascii="NoorLotus" w:hAnsi="NoorLotus" w:hint="cs"/>
          <w:sz w:val="28"/>
          <w:rtl/>
        </w:rPr>
        <w:t xml:space="preserve">مرحوم شیخ </w:t>
      </w:r>
      <w:r w:rsidR="00363459">
        <w:rPr>
          <w:rFonts w:ascii="NoorLotus" w:hAnsi="NoorLotus"/>
          <w:sz w:val="28"/>
          <w:rtl/>
        </w:rPr>
        <w:t>اعل</w:t>
      </w:r>
      <w:r w:rsidR="00363459">
        <w:rPr>
          <w:rFonts w:ascii="NoorLotus" w:hAnsi="NoorLotus" w:hint="cs"/>
          <w:sz w:val="28"/>
          <w:rtl/>
        </w:rPr>
        <w:t>ی‌</w:t>
      </w:r>
      <w:r w:rsidR="00363459">
        <w:rPr>
          <w:rFonts w:ascii="NoorLotus" w:hAnsi="NoorLotus" w:hint="eastAsia"/>
          <w:sz w:val="28"/>
          <w:rtl/>
        </w:rPr>
        <w:t>الله‌مقامه</w:t>
      </w:r>
      <w:r>
        <w:rPr>
          <w:rFonts w:ascii="NoorLotus" w:hAnsi="NoorLotus" w:hint="cs"/>
          <w:sz w:val="28"/>
          <w:rtl/>
        </w:rPr>
        <w:t xml:space="preserve"> معتقد</w:t>
      </w:r>
      <w:r w:rsidR="001A4488">
        <w:rPr>
          <w:rFonts w:ascii="NoorLotus" w:hAnsi="NoorLotus" w:hint="cs"/>
          <w:sz w:val="28"/>
          <w:rtl/>
        </w:rPr>
        <w:t xml:space="preserve"> می‌</w:t>
      </w:r>
      <w:r w:rsidR="00AF7C15">
        <w:rPr>
          <w:rFonts w:ascii="NoorLotus" w:hAnsi="NoorLotus" w:hint="cs"/>
          <w:sz w:val="28"/>
          <w:rtl/>
        </w:rPr>
        <w:t>شود که</w:t>
      </w:r>
      <w:r>
        <w:rPr>
          <w:rFonts w:ascii="NoorLotus" w:hAnsi="NoorLotus" w:hint="cs"/>
          <w:sz w:val="28"/>
          <w:rtl/>
        </w:rPr>
        <w:t xml:space="preserve"> در اینجا ادلۀ شرعی و اباحۀ شرعی</w:t>
      </w:r>
      <w:r w:rsidR="001A4488">
        <w:rPr>
          <w:rFonts w:ascii="NoorLotus" w:hAnsi="NoorLotus" w:hint="cs"/>
          <w:sz w:val="28"/>
          <w:rtl/>
        </w:rPr>
        <w:t xml:space="preserve"> نمی‌</w:t>
      </w:r>
      <w:r>
        <w:rPr>
          <w:rFonts w:ascii="NoorLotus" w:hAnsi="NoorLotus" w:hint="cs"/>
          <w:sz w:val="28"/>
          <w:rtl/>
        </w:rPr>
        <w:t>توانیم بیاوریم و باید توقف کنیم چون دلیل ندارد. تکلیف آن حدیث رفع، حدیث حل و اینها چه</w:t>
      </w:r>
      <w:r w:rsidR="001A4488">
        <w:rPr>
          <w:rFonts w:ascii="NoorLotus" w:hAnsi="NoorLotus" w:hint="cs"/>
          <w:sz w:val="28"/>
          <w:rtl/>
        </w:rPr>
        <w:t xml:space="preserve"> می‌</w:t>
      </w:r>
      <w:r>
        <w:rPr>
          <w:rFonts w:ascii="NoorLotus" w:hAnsi="NoorLotus" w:hint="cs"/>
          <w:sz w:val="28"/>
          <w:rtl/>
        </w:rPr>
        <w:t>شود؟</w:t>
      </w:r>
      <w:r w:rsidR="001A4488">
        <w:rPr>
          <w:rFonts w:ascii="NoorLotus" w:hAnsi="NoorLotus" w:hint="cs"/>
          <w:sz w:val="28"/>
          <w:rtl/>
        </w:rPr>
        <w:t xml:space="preserve"> می‌</w:t>
      </w:r>
      <w:r>
        <w:rPr>
          <w:rFonts w:ascii="NoorLotus" w:hAnsi="NoorLotus" w:hint="cs"/>
          <w:sz w:val="28"/>
          <w:rtl/>
        </w:rPr>
        <w:t>گویند اینها منصرف است از چنین موردی که مبتلاست به حرمت. گویی</w:t>
      </w:r>
      <w:r w:rsidR="001A4488">
        <w:rPr>
          <w:rFonts w:ascii="NoorLotus" w:hAnsi="NoorLotus" w:hint="cs"/>
          <w:sz w:val="28"/>
          <w:rtl/>
        </w:rPr>
        <w:t xml:space="preserve"> می‌</w:t>
      </w:r>
      <w:r>
        <w:rPr>
          <w:rFonts w:ascii="NoorLotus" w:hAnsi="NoorLotus" w:hint="cs"/>
          <w:sz w:val="28"/>
          <w:rtl/>
        </w:rPr>
        <w:t xml:space="preserve">خواهند بگویند ظهورش در جایی است که </w:t>
      </w:r>
      <w:r w:rsidR="0005701E">
        <w:rPr>
          <w:rFonts w:ascii="NoorLotus" w:hAnsi="NoorLotus" w:hint="cs"/>
          <w:sz w:val="28"/>
          <w:rtl/>
        </w:rPr>
        <w:t xml:space="preserve">احتمال </w:t>
      </w:r>
      <w:r>
        <w:rPr>
          <w:rFonts w:ascii="NoorLotus" w:hAnsi="NoorLotus" w:hint="cs"/>
          <w:sz w:val="28"/>
          <w:rtl/>
        </w:rPr>
        <w:t xml:space="preserve">وجوب باشد یا در قاعدۀ حلّ </w:t>
      </w:r>
      <w:r w:rsidR="0005701E">
        <w:rPr>
          <w:rFonts w:ascii="NoorLotus" w:hAnsi="NoorLotus" w:hint="cs"/>
          <w:sz w:val="28"/>
          <w:rtl/>
        </w:rPr>
        <w:t>که موردش احتمال</w:t>
      </w:r>
      <w:r>
        <w:rPr>
          <w:rFonts w:ascii="NoorLotus" w:hAnsi="NoorLotus" w:hint="cs"/>
          <w:sz w:val="28"/>
          <w:rtl/>
        </w:rPr>
        <w:t xml:space="preserve"> حرمت </w:t>
      </w:r>
      <w:r w:rsidR="0005701E">
        <w:rPr>
          <w:rFonts w:ascii="NoorLotus" w:hAnsi="NoorLotus" w:hint="cs"/>
          <w:sz w:val="28"/>
          <w:rtl/>
        </w:rPr>
        <w:t xml:space="preserve">است باید طرف دیگر احتمال اباحه و حل باشد </w:t>
      </w:r>
      <w:r w:rsidR="00B44A7F">
        <w:rPr>
          <w:rFonts w:ascii="NoorLotus" w:hAnsi="NoorLotus" w:hint="cs"/>
          <w:sz w:val="28"/>
          <w:rtl/>
        </w:rPr>
        <w:t>یا در حدیث رفع جایی است که</w:t>
      </w:r>
      <w:r>
        <w:rPr>
          <w:rFonts w:ascii="NoorLotus" w:hAnsi="NoorLotus" w:hint="cs"/>
          <w:sz w:val="28"/>
          <w:rtl/>
        </w:rPr>
        <w:t xml:space="preserve"> احتمال</w:t>
      </w:r>
      <w:r w:rsidR="001A4488">
        <w:rPr>
          <w:rFonts w:ascii="NoorLotus" w:hAnsi="NoorLotus" w:hint="cs"/>
          <w:sz w:val="28"/>
          <w:rtl/>
        </w:rPr>
        <w:t xml:space="preserve"> می‌</w:t>
      </w:r>
      <w:r>
        <w:rPr>
          <w:rFonts w:ascii="NoorLotus" w:hAnsi="NoorLotus" w:hint="cs"/>
          <w:sz w:val="28"/>
          <w:rtl/>
        </w:rPr>
        <w:t>د</w:t>
      </w:r>
      <w:r w:rsidR="00053764">
        <w:rPr>
          <w:rFonts w:ascii="NoorLotus" w:hAnsi="NoorLotus" w:hint="cs"/>
          <w:sz w:val="28"/>
          <w:rtl/>
        </w:rPr>
        <w:t>هیم که تکلیفی باشد یا مباح باشد. ظهور این روایات در</w:t>
      </w:r>
      <w:r>
        <w:rPr>
          <w:rFonts w:ascii="NoorLotus" w:hAnsi="NoorLotus" w:hint="cs"/>
          <w:sz w:val="28"/>
          <w:rtl/>
        </w:rPr>
        <w:t xml:space="preserve"> چنین چیزی هست</w:t>
      </w:r>
      <w:r w:rsidR="00053764">
        <w:rPr>
          <w:rFonts w:ascii="NoorLotus" w:hAnsi="NoorLotus" w:hint="cs"/>
          <w:sz w:val="28"/>
          <w:rtl/>
        </w:rPr>
        <w:t>،</w:t>
      </w:r>
      <w:r>
        <w:rPr>
          <w:rFonts w:ascii="NoorLotus" w:hAnsi="NoorLotus" w:hint="cs"/>
          <w:sz w:val="28"/>
          <w:rtl/>
        </w:rPr>
        <w:t xml:space="preserve"> نه</w:t>
      </w:r>
      <w:r w:rsidR="00053764">
        <w:rPr>
          <w:rFonts w:ascii="NoorLotus" w:hAnsi="NoorLotus" w:hint="cs"/>
          <w:sz w:val="28"/>
          <w:rtl/>
        </w:rPr>
        <w:t xml:space="preserve"> اینکه دو طرفش وجوب و حرمت باشد</w:t>
      </w:r>
      <w:r w:rsidR="0005701E">
        <w:rPr>
          <w:rFonts w:ascii="NoorLotus" w:hAnsi="NoorLotus" w:hint="cs"/>
          <w:sz w:val="28"/>
          <w:rtl/>
        </w:rPr>
        <w:t xml:space="preserve"> و احتمال اباحه ندهیم</w:t>
      </w:r>
      <w:r w:rsidR="00053764">
        <w:rPr>
          <w:rFonts w:ascii="NoorLotus" w:hAnsi="NoorLotus" w:hint="cs"/>
          <w:sz w:val="28"/>
          <w:rtl/>
        </w:rPr>
        <w:t xml:space="preserve"> چراکه</w:t>
      </w:r>
      <w:r>
        <w:rPr>
          <w:rFonts w:ascii="NoorLotus" w:hAnsi="NoorLotus" w:hint="cs"/>
          <w:sz w:val="28"/>
          <w:rtl/>
        </w:rPr>
        <w:t xml:space="preserve"> از این جا منصرف است. بنابراین ادلۀ شرعی این را</w:t>
      </w:r>
      <w:r w:rsidR="001A4488">
        <w:rPr>
          <w:rFonts w:ascii="NoorLotus" w:hAnsi="NoorLotus" w:hint="cs"/>
          <w:sz w:val="28"/>
          <w:rtl/>
        </w:rPr>
        <w:t xml:space="preserve"> نمی‌</w:t>
      </w:r>
      <w:r w:rsidR="00053764">
        <w:rPr>
          <w:rFonts w:ascii="NoorLotus" w:hAnsi="NoorLotus" w:hint="cs"/>
          <w:sz w:val="28"/>
          <w:rtl/>
        </w:rPr>
        <w:t>گیرد.</w:t>
      </w:r>
      <w:r>
        <w:rPr>
          <w:rFonts w:ascii="NoorLotus" w:hAnsi="NoorLotus" w:hint="cs"/>
          <w:sz w:val="28"/>
          <w:rtl/>
        </w:rPr>
        <w:t xml:space="preserve"> باقی</w:t>
      </w:r>
      <w:r w:rsidR="001A4488">
        <w:rPr>
          <w:rFonts w:ascii="NoorLotus" w:hAnsi="NoorLotus" w:hint="cs"/>
          <w:sz w:val="28"/>
          <w:rtl/>
        </w:rPr>
        <w:t xml:space="preserve"> می‌</w:t>
      </w:r>
      <w:r>
        <w:rPr>
          <w:rFonts w:ascii="NoorLotus" w:hAnsi="NoorLotus" w:hint="cs"/>
          <w:sz w:val="28"/>
          <w:rtl/>
        </w:rPr>
        <w:t>ماند دلیل عقلی که دلیل عقلی هم در اینجا به معنای تخییر عقلی بین فعل و ترک است.</w:t>
      </w:r>
      <w:r w:rsidR="0005701E">
        <w:rPr>
          <w:rFonts w:ascii="NoorLotus" w:hAnsi="NoorLotus" w:hint="cs"/>
          <w:sz w:val="28"/>
          <w:rtl/>
        </w:rPr>
        <w:t xml:space="preserve"> مرحوم شیخ تصریح نکرده که</w:t>
      </w:r>
      <w:r>
        <w:rPr>
          <w:rFonts w:ascii="NoorLotus" w:hAnsi="NoorLotus" w:hint="cs"/>
          <w:sz w:val="28"/>
          <w:rtl/>
        </w:rPr>
        <w:t xml:space="preserve"> لاحرجیت</w:t>
      </w:r>
      <w:r w:rsidR="0005701E">
        <w:rPr>
          <w:rFonts w:ascii="NoorLotus" w:hAnsi="NoorLotus" w:hint="cs"/>
          <w:sz w:val="28"/>
          <w:rtl/>
        </w:rPr>
        <w:t xml:space="preserve"> عقل</w:t>
      </w:r>
      <w:r>
        <w:rPr>
          <w:rFonts w:ascii="NoorLotus" w:hAnsi="NoorLotus" w:hint="cs"/>
          <w:sz w:val="28"/>
          <w:rtl/>
        </w:rPr>
        <w:t>ی تصویر</w:t>
      </w:r>
      <w:r w:rsidR="001A4488">
        <w:rPr>
          <w:rFonts w:ascii="NoorLotus" w:hAnsi="NoorLotus" w:hint="cs"/>
          <w:sz w:val="28"/>
          <w:rtl/>
        </w:rPr>
        <w:t xml:space="preserve"> می‌</w:t>
      </w:r>
      <w:r>
        <w:rPr>
          <w:rFonts w:ascii="NoorLotus" w:hAnsi="NoorLotus" w:hint="cs"/>
          <w:sz w:val="28"/>
          <w:rtl/>
        </w:rPr>
        <w:t>کند یا تخییر</w:t>
      </w:r>
      <w:r w:rsidR="00B44A7F">
        <w:rPr>
          <w:rFonts w:ascii="NoorLotus" w:hAnsi="NoorLotus" w:hint="cs"/>
          <w:sz w:val="28"/>
          <w:rtl/>
        </w:rPr>
        <w:t>؟</w:t>
      </w:r>
      <w:r w:rsidR="001A4488">
        <w:rPr>
          <w:rFonts w:ascii="NoorLotus" w:hAnsi="NoorLotus" w:hint="cs"/>
          <w:sz w:val="28"/>
          <w:rtl/>
        </w:rPr>
        <w:t xml:space="preserve"> </w:t>
      </w:r>
      <w:r w:rsidR="00053764">
        <w:rPr>
          <w:rFonts w:ascii="NoorLotus" w:hAnsi="NoorLotus" w:hint="cs"/>
          <w:sz w:val="28"/>
          <w:rtl/>
        </w:rPr>
        <w:t xml:space="preserve">بلکه تنها </w:t>
      </w:r>
      <w:r w:rsidR="001A4488">
        <w:rPr>
          <w:rFonts w:ascii="NoorLotus" w:hAnsi="NoorLotus" w:hint="cs"/>
          <w:sz w:val="28"/>
          <w:rtl/>
        </w:rPr>
        <w:t>می‌</w:t>
      </w:r>
      <w:r>
        <w:rPr>
          <w:rFonts w:ascii="NoorLotus" w:hAnsi="NoorLotus" w:hint="cs"/>
          <w:sz w:val="28"/>
          <w:rtl/>
        </w:rPr>
        <w:t xml:space="preserve">فرماید تخییر عقلی است. </w:t>
      </w:r>
    </w:p>
    <w:p w14:paraId="673B99CB" w14:textId="77777777" w:rsidR="00843AB6" w:rsidRDefault="00000000" w:rsidP="00053764">
      <w:pPr>
        <w:jc w:val="lowKashida"/>
        <w:rPr>
          <w:rFonts w:ascii="NoorLotus" w:hAnsi="NoorLotus"/>
          <w:sz w:val="28"/>
          <w:rtl/>
        </w:rPr>
      </w:pPr>
      <w:r>
        <w:rPr>
          <w:rFonts w:ascii="NoorLotus" w:hAnsi="NoorLotus" w:hint="cs"/>
          <w:sz w:val="28"/>
          <w:rtl/>
        </w:rPr>
        <w:t>در میانۀ راه مرحوم شیخ یک بحث مفصلی راجع به التزام</w:t>
      </w:r>
      <w:r w:rsidR="001A4488">
        <w:rPr>
          <w:rFonts w:ascii="NoorLotus" w:hAnsi="NoorLotus" w:hint="cs"/>
          <w:sz w:val="28"/>
          <w:rtl/>
        </w:rPr>
        <w:t xml:space="preserve"> </w:t>
      </w:r>
      <w:r w:rsidR="00363459">
        <w:rPr>
          <w:rFonts w:ascii="NoorLotus" w:hAnsi="NoorLotus"/>
          <w:sz w:val="28"/>
          <w:rtl/>
        </w:rPr>
        <w:t>م</w:t>
      </w:r>
      <w:r w:rsidR="00363459">
        <w:rPr>
          <w:rFonts w:ascii="NoorLotus" w:hAnsi="NoorLotus" w:hint="cs"/>
          <w:sz w:val="28"/>
          <w:rtl/>
        </w:rPr>
        <w:t>ی‌</w:t>
      </w:r>
      <w:r w:rsidR="00363459">
        <w:rPr>
          <w:rFonts w:ascii="NoorLotus" w:hAnsi="NoorLotus" w:hint="eastAsia"/>
          <w:sz w:val="28"/>
          <w:rtl/>
        </w:rPr>
        <w:t>کنند؛</w:t>
      </w:r>
      <w:r w:rsidR="00363459">
        <w:rPr>
          <w:rFonts w:ascii="NoorLotus" w:hAnsi="NoorLotus"/>
          <w:sz w:val="28"/>
          <w:rtl/>
        </w:rPr>
        <w:t xml:space="preserve"> چون گروه</w:t>
      </w:r>
      <w:r w:rsidR="00363459">
        <w:rPr>
          <w:rFonts w:ascii="NoorLotus" w:hAnsi="NoorLotus" w:hint="cs"/>
          <w:sz w:val="28"/>
          <w:rtl/>
        </w:rPr>
        <w:t>ی</w:t>
      </w:r>
      <w:r w:rsidR="00363459">
        <w:rPr>
          <w:rFonts w:ascii="NoorLotus" w:hAnsi="NoorLotus"/>
          <w:sz w:val="28"/>
          <w:rtl/>
        </w:rPr>
        <w:t xml:space="preserve"> </w:t>
      </w:r>
      <w:r>
        <w:rPr>
          <w:rFonts w:ascii="NoorLotus" w:hAnsi="NoorLotus" w:hint="cs"/>
          <w:sz w:val="28"/>
          <w:rtl/>
        </w:rPr>
        <w:t>از کسانی که مخالف جریان اباحه هستند</w:t>
      </w:r>
      <w:r w:rsidR="001A4488">
        <w:rPr>
          <w:rFonts w:ascii="NoorLotus" w:hAnsi="NoorLotus" w:hint="cs"/>
          <w:sz w:val="28"/>
          <w:rtl/>
        </w:rPr>
        <w:t xml:space="preserve"> می‌</w:t>
      </w:r>
      <w:r>
        <w:rPr>
          <w:rFonts w:ascii="NoorLotus" w:hAnsi="NoorLotus" w:hint="cs"/>
          <w:sz w:val="28"/>
          <w:rtl/>
        </w:rPr>
        <w:t xml:space="preserve">گویند قول به اباحه با التزام به احکام </w:t>
      </w:r>
      <w:r w:rsidR="00053764">
        <w:rPr>
          <w:rFonts w:ascii="NoorLotus" w:hAnsi="NoorLotus" w:hint="cs"/>
          <w:sz w:val="28"/>
          <w:rtl/>
        </w:rPr>
        <w:t xml:space="preserve">مخالف </w:t>
      </w:r>
      <w:r>
        <w:rPr>
          <w:rFonts w:ascii="NoorLotus" w:hAnsi="NoorLotus" w:hint="cs"/>
          <w:sz w:val="28"/>
          <w:rtl/>
        </w:rPr>
        <w:t>است چون ما</w:t>
      </w:r>
      <w:r w:rsidR="001A4488">
        <w:rPr>
          <w:rFonts w:ascii="NoorLotus" w:hAnsi="NoorLotus" w:hint="cs"/>
          <w:sz w:val="28"/>
          <w:rtl/>
        </w:rPr>
        <w:t xml:space="preserve"> می‌</w:t>
      </w:r>
      <w:r>
        <w:rPr>
          <w:rFonts w:ascii="NoorLotus" w:hAnsi="NoorLotus" w:hint="cs"/>
          <w:sz w:val="28"/>
          <w:rtl/>
        </w:rPr>
        <w:t>دانیم در واقع یا حرام است یا واجب، پس</w:t>
      </w:r>
      <w:r w:rsidR="001A4488">
        <w:rPr>
          <w:rFonts w:ascii="NoorLotus" w:hAnsi="NoorLotus" w:hint="cs"/>
          <w:sz w:val="28"/>
          <w:rtl/>
        </w:rPr>
        <w:t xml:space="preserve"> می‌</w:t>
      </w:r>
      <w:r>
        <w:rPr>
          <w:rFonts w:ascii="NoorLotus" w:hAnsi="NoorLotus" w:hint="cs"/>
          <w:sz w:val="28"/>
          <w:rtl/>
        </w:rPr>
        <w:t xml:space="preserve">دانیم اباحه نیست. التزام به حکم الله و بما جاء به النبی با جریان برائت و اباحه </w:t>
      </w:r>
      <w:r w:rsidR="00053764">
        <w:rPr>
          <w:rFonts w:ascii="NoorLotus" w:hAnsi="NoorLotus" w:hint="cs"/>
          <w:sz w:val="28"/>
          <w:rtl/>
        </w:rPr>
        <w:t xml:space="preserve">منافات </w:t>
      </w:r>
      <w:r>
        <w:rPr>
          <w:rFonts w:ascii="NoorLotus" w:hAnsi="NoorLotus" w:hint="cs"/>
          <w:sz w:val="28"/>
          <w:rtl/>
        </w:rPr>
        <w:t>دارد که</w:t>
      </w:r>
      <w:r w:rsidR="001A4488">
        <w:rPr>
          <w:rFonts w:ascii="NoorLotus" w:hAnsi="NoorLotus" w:hint="cs"/>
          <w:sz w:val="28"/>
          <w:rtl/>
        </w:rPr>
        <w:t xml:space="preserve"> می‌</w:t>
      </w:r>
      <w:r>
        <w:rPr>
          <w:rFonts w:ascii="NoorLotus" w:hAnsi="NoorLotus" w:hint="cs"/>
          <w:sz w:val="28"/>
          <w:rtl/>
        </w:rPr>
        <w:t>گوییم در ظاهر اباحه است. اگر ما بگوییم اباحه است یعنی خلاف آن چیزی که جاء به النبی را ملتزم</w:t>
      </w:r>
      <w:r w:rsidR="001A4488">
        <w:rPr>
          <w:rFonts w:ascii="NoorLotus" w:hAnsi="NoorLotus" w:hint="cs"/>
          <w:sz w:val="28"/>
          <w:rtl/>
        </w:rPr>
        <w:t xml:space="preserve"> می‌</w:t>
      </w:r>
      <w:r>
        <w:rPr>
          <w:rFonts w:ascii="NoorLotus" w:hAnsi="NoorLotus" w:hint="cs"/>
          <w:sz w:val="28"/>
          <w:rtl/>
        </w:rPr>
        <w:t>شویم</w:t>
      </w:r>
      <w:r w:rsidR="00053764">
        <w:rPr>
          <w:rFonts w:ascii="NoorLotus" w:hAnsi="NoorLotus" w:hint="cs"/>
          <w:sz w:val="28"/>
          <w:rtl/>
        </w:rPr>
        <w:t>؛</w:t>
      </w:r>
      <w:r>
        <w:rPr>
          <w:rFonts w:ascii="NoorLotus" w:hAnsi="NoorLotus" w:hint="cs"/>
          <w:sz w:val="28"/>
          <w:rtl/>
        </w:rPr>
        <w:t xml:space="preserve"> که درست نیست. پس التزام به آن </w:t>
      </w:r>
      <w:r w:rsidR="00053764">
        <w:rPr>
          <w:rFonts w:ascii="NoorLotus" w:hAnsi="NoorLotus" w:hint="cs"/>
          <w:sz w:val="28"/>
          <w:rtl/>
        </w:rPr>
        <w:t xml:space="preserve">با </w:t>
      </w:r>
      <w:r>
        <w:rPr>
          <w:rFonts w:ascii="NoorLotus" w:hAnsi="NoorLotus" w:hint="cs"/>
          <w:sz w:val="28"/>
          <w:rtl/>
        </w:rPr>
        <w:t xml:space="preserve">واقع منافات دارد. آن وقت </w:t>
      </w:r>
      <w:r w:rsidR="00053764">
        <w:rPr>
          <w:rFonts w:ascii="NoorLotus" w:hAnsi="NoorLotus" w:hint="cs"/>
          <w:sz w:val="28"/>
          <w:rtl/>
        </w:rPr>
        <w:t xml:space="preserve">در </w:t>
      </w:r>
      <w:r>
        <w:rPr>
          <w:rFonts w:ascii="NoorLotus" w:hAnsi="NoorLotus" w:hint="cs"/>
          <w:sz w:val="28"/>
          <w:rtl/>
        </w:rPr>
        <w:t xml:space="preserve">اینجا </w:t>
      </w:r>
      <w:r w:rsidR="00053764">
        <w:rPr>
          <w:rFonts w:ascii="NoorLotus" w:hAnsi="NoorLotus" w:hint="cs"/>
          <w:sz w:val="28"/>
          <w:rtl/>
        </w:rPr>
        <w:t xml:space="preserve">مرحوم شیخ </w:t>
      </w:r>
      <w:r>
        <w:rPr>
          <w:rFonts w:ascii="NoorLotus" w:hAnsi="NoorLotus" w:hint="cs"/>
          <w:sz w:val="28"/>
          <w:rtl/>
        </w:rPr>
        <w:t xml:space="preserve">بحث مفصلی </w:t>
      </w:r>
      <w:r w:rsidR="001A4488">
        <w:rPr>
          <w:rFonts w:ascii="NoorLotus" w:hAnsi="NoorLotus" w:hint="cs"/>
          <w:sz w:val="28"/>
          <w:rtl/>
        </w:rPr>
        <w:t>می‌</w:t>
      </w:r>
      <w:r w:rsidR="00B44A7F">
        <w:rPr>
          <w:rFonts w:ascii="NoorLotus" w:hAnsi="NoorLotus" w:hint="cs"/>
          <w:sz w:val="28"/>
          <w:rtl/>
        </w:rPr>
        <w:t>کند که التزام در یک صورش اصلاً لازم نیست، و</w:t>
      </w:r>
      <w:r>
        <w:rPr>
          <w:rFonts w:ascii="NoorLotus" w:hAnsi="NoorLotus" w:hint="cs"/>
          <w:sz w:val="28"/>
          <w:rtl/>
        </w:rPr>
        <w:t xml:space="preserve"> در یک صورش</w:t>
      </w:r>
      <w:r w:rsidR="001A4488">
        <w:rPr>
          <w:rFonts w:ascii="NoorLotus" w:hAnsi="NoorLotus" w:hint="cs"/>
          <w:sz w:val="28"/>
          <w:rtl/>
        </w:rPr>
        <w:t xml:space="preserve"> می‌</w:t>
      </w:r>
      <w:r>
        <w:rPr>
          <w:rFonts w:ascii="NoorLotus" w:hAnsi="NoorLotus" w:hint="cs"/>
          <w:sz w:val="28"/>
          <w:rtl/>
        </w:rPr>
        <w:t xml:space="preserve">شود تصویر کرد اما با جریان اباحه </w:t>
      </w:r>
      <w:r w:rsidR="00B44A7F">
        <w:rPr>
          <w:rFonts w:ascii="NoorLotus" w:hAnsi="NoorLotus" w:hint="cs"/>
          <w:sz w:val="28"/>
          <w:rtl/>
        </w:rPr>
        <w:t xml:space="preserve">منافاتی </w:t>
      </w:r>
      <w:r>
        <w:rPr>
          <w:rFonts w:ascii="NoorLotus" w:hAnsi="NoorLotus" w:hint="cs"/>
          <w:sz w:val="28"/>
          <w:rtl/>
        </w:rPr>
        <w:t>ندارد. این ملخص و ماحصل کلام مرحوم شیخ است که مفصل است و ما باید بحث التزام آن را بیاوریم که آن التزام به چه معناست و آیا منافات دارد یا نه که خواهد آمد.</w:t>
      </w:r>
    </w:p>
    <w:p w14:paraId="7487E107" w14:textId="77777777" w:rsidR="00B44A7F" w:rsidRDefault="00000000" w:rsidP="00B44A7F">
      <w:pPr>
        <w:pStyle w:val="Heading2"/>
        <w:rPr>
          <w:rtl/>
        </w:rPr>
      </w:pPr>
      <w:bookmarkStart w:id="727" w:name="_Toc166622880"/>
      <w:r>
        <w:rPr>
          <w:rFonts w:hint="cs"/>
          <w:rtl/>
        </w:rPr>
        <w:t>دیدگاه محقق خراسانی</w:t>
      </w:r>
      <w:bookmarkEnd w:id="727"/>
    </w:p>
    <w:p w14:paraId="1BD0B30B" w14:textId="77777777" w:rsidR="00B44A7F" w:rsidRDefault="00000000" w:rsidP="00843AB6">
      <w:pPr>
        <w:jc w:val="lowKashida"/>
        <w:rPr>
          <w:rFonts w:ascii="NoorLotus" w:hAnsi="NoorLotus"/>
          <w:sz w:val="28"/>
          <w:rtl/>
        </w:rPr>
      </w:pPr>
      <w:r>
        <w:rPr>
          <w:rFonts w:ascii="NoorLotus" w:hAnsi="NoorLotus" w:hint="cs"/>
          <w:sz w:val="28"/>
          <w:rtl/>
        </w:rPr>
        <w:t>مرحوم آخوند در کفایه وجوهی فرمودند، همین وجوهی که برخی از آن</w:t>
      </w:r>
      <w:r w:rsidR="001A4488">
        <w:rPr>
          <w:rFonts w:ascii="NoorLotus" w:hAnsi="NoorLotus" w:hint="cs"/>
          <w:sz w:val="28"/>
          <w:rtl/>
        </w:rPr>
        <w:t>‌ها</w:t>
      </w:r>
      <w:r>
        <w:rPr>
          <w:rFonts w:ascii="NoorLotus" w:hAnsi="NoorLotus" w:hint="cs"/>
          <w:sz w:val="28"/>
          <w:rtl/>
        </w:rPr>
        <w:t xml:space="preserve"> اشاره شد </w:t>
      </w:r>
      <w:r w:rsidR="00363459">
        <w:rPr>
          <w:rFonts w:ascii="NoorLotus" w:hAnsi="NoorLotus" w:hint="cs"/>
          <w:sz w:val="28"/>
          <w:rtl/>
        </w:rPr>
        <w:t>مثل‌اینکه</w:t>
      </w:r>
      <w:r>
        <w:rPr>
          <w:rFonts w:ascii="NoorLotus" w:hAnsi="NoorLotus" w:hint="cs"/>
          <w:sz w:val="28"/>
          <w:rtl/>
        </w:rPr>
        <w:t xml:space="preserve"> قائل به اباحۀ ظاهری شویم با جریان برائت عقلی یا بدون جریان برائت عقلی</w:t>
      </w:r>
      <w:r w:rsidR="009B718F">
        <w:rPr>
          <w:rFonts w:ascii="NoorLotus" w:hAnsi="NoorLotus" w:hint="cs"/>
          <w:sz w:val="28"/>
          <w:rtl/>
        </w:rPr>
        <w:t>.</w:t>
      </w:r>
      <w:r>
        <w:rPr>
          <w:rFonts w:ascii="NoorLotus" w:hAnsi="NoorLotus" w:hint="cs"/>
          <w:sz w:val="28"/>
          <w:rtl/>
        </w:rPr>
        <w:t xml:space="preserve"> یا اینکه توقفی شویم و بگوییم ادلۀ شرعی برائت</w:t>
      </w:r>
      <w:r w:rsidR="001A4488">
        <w:rPr>
          <w:rFonts w:ascii="NoorLotus" w:hAnsi="NoorLotus" w:hint="cs"/>
          <w:sz w:val="28"/>
          <w:rtl/>
        </w:rPr>
        <w:t xml:space="preserve"> نمی‌</w:t>
      </w:r>
      <w:r>
        <w:rPr>
          <w:rFonts w:ascii="NoorLotus" w:hAnsi="NoorLotus" w:hint="cs"/>
          <w:sz w:val="28"/>
          <w:rtl/>
        </w:rPr>
        <w:t>آید و حکم عقلی را بگوییم</w:t>
      </w:r>
      <w:r w:rsidR="001A4488">
        <w:rPr>
          <w:rFonts w:ascii="NoorLotus" w:hAnsi="NoorLotus" w:hint="cs"/>
          <w:sz w:val="28"/>
          <w:rtl/>
        </w:rPr>
        <w:t xml:space="preserve"> می‌</w:t>
      </w:r>
      <w:r>
        <w:rPr>
          <w:rFonts w:ascii="NoorLotus" w:hAnsi="NoorLotus" w:hint="cs"/>
          <w:sz w:val="28"/>
          <w:rtl/>
        </w:rPr>
        <w:t xml:space="preserve">آید یا </w:t>
      </w:r>
      <w:r w:rsidR="00363459">
        <w:rPr>
          <w:rFonts w:ascii="NoorLotus" w:hAnsi="NoorLotus"/>
          <w:sz w:val="28"/>
          <w:rtl/>
        </w:rPr>
        <w:t>ه</w:t>
      </w:r>
      <w:r w:rsidR="00363459">
        <w:rPr>
          <w:rFonts w:ascii="NoorLotus" w:hAnsi="NoorLotus" w:hint="cs"/>
          <w:sz w:val="28"/>
          <w:rtl/>
        </w:rPr>
        <w:t>ی</w:t>
      </w:r>
      <w:r w:rsidR="00363459">
        <w:rPr>
          <w:rFonts w:ascii="NoorLotus" w:hAnsi="NoorLotus" w:hint="eastAsia"/>
          <w:sz w:val="28"/>
          <w:rtl/>
        </w:rPr>
        <w:t>چ‌کدام</w:t>
      </w:r>
      <w:r>
        <w:rPr>
          <w:rFonts w:ascii="NoorLotus" w:hAnsi="NoorLotus" w:hint="cs"/>
          <w:sz w:val="28"/>
          <w:rtl/>
        </w:rPr>
        <w:t xml:space="preserve"> از اینها</w:t>
      </w:r>
      <w:r w:rsidR="001A4488">
        <w:rPr>
          <w:rFonts w:ascii="NoorLotus" w:hAnsi="NoorLotus" w:hint="cs"/>
          <w:sz w:val="28"/>
          <w:rtl/>
        </w:rPr>
        <w:t xml:space="preserve"> نمی‌</w:t>
      </w:r>
      <w:r>
        <w:rPr>
          <w:rFonts w:ascii="NoorLotus" w:hAnsi="NoorLotus" w:hint="cs"/>
          <w:sz w:val="28"/>
          <w:rtl/>
        </w:rPr>
        <w:t>آیند و یک لا حرجیت عقلی است. اینها وجوهی است</w:t>
      </w:r>
      <w:r w:rsidR="00363459">
        <w:rPr>
          <w:rFonts w:ascii="NoorLotus" w:hAnsi="NoorLotus"/>
          <w:sz w:val="28"/>
          <w:rtl/>
        </w:rPr>
        <w:t>.</w:t>
      </w:r>
      <w:r>
        <w:rPr>
          <w:rFonts w:ascii="NoorLotus" w:hAnsi="NoorLotus" w:hint="cs"/>
          <w:sz w:val="28"/>
          <w:rtl/>
        </w:rPr>
        <w:t xml:space="preserve"> </w:t>
      </w:r>
    </w:p>
    <w:p w14:paraId="30717D3F" w14:textId="77777777" w:rsidR="00B44A7F" w:rsidRDefault="00000000" w:rsidP="00053764">
      <w:pPr>
        <w:jc w:val="lowKashida"/>
        <w:rPr>
          <w:rFonts w:ascii="NoorLotus" w:hAnsi="NoorLotus"/>
          <w:sz w:val="28"/>
          <w:rtl/>
        </w:rPr>
      </w:pPr>
      <w:r>
        <w:rPr>
          <w:rFonts w:ascii="NoorLotus" w:hAnsi="NoorLotus" w:hint="cs"/>
          <w:sz w:val="28"/>
          <w:rtl/>
        </w:rPr>
        <w:t>خود مرحوم آخوند اباحۀ شرعی را</w:t>
      </w:r>
      <w:r w:rsidR="001A4488">
        <w:rPr>
          <w:rFonts w:ascii="NoorLotus" w:hAnsi="NoorLotus" w:hint="cs"/>
          <w:sz w:val="28"/>
          <w:rtl/>
        </w:rPr>
        <w:t xml:space="preserve"> می‌</w:t>
      </w:r>
      <w:r>
        <w:rPr>
          <w:rFonts w:ascii="NoorLotus" w:hAnsi="NoorLotus" w:hint="cs"/>
          <w:sz w:val="28"/>
          <w:rtl/>
        </w:rPr>
        <w:t>پذیر</w:t>
      </w:r>
      <w:r w:rsidR="000E7A38">
        <w:rPr>
          <w:rFonts w:ascii="NoorLotus" w:hAnsi="NoorLotus" w:hint="cs"/>
          <w:sz w:val="28"/>
          <w:rtl/>
        </w:rPr>
        <w:t>د</w:t>
      </w:r>
      <w:r>
        <w:rPr>
          <w:rFonts w:ascii="NoorLotus" w:hAnsi="NoorLotus" w:hint="cs"/>
          <w:sz w:val="28"/>
          <w:rtl/>
        </w:rPr>
        <w:t xml:space="preserve"> اما قبح عقلی عقاب</w:t>
      </w:r>
      <w:r w:rsidR="000E7A38">
        <w:rPr>
          <w:rFonts w:ascii="NoorLotus" w:hAnsi="NoorLotus" w:hint="cs"/>
          <w:sz w:val="28"/>
          <w:rtl/>
        </w:rPr>
        <w:t xml:space="preserve"> بلا بیان را</w:t>
      </w:r>
      <w:r w:rsidR="001A4488">
        <w:rPr>
          <w:rFonts w:ascii="NoorLotus" w:hAnsi="NoorLotus" w:hint="cs"/>
          <w:sz w:val="28"/>
          <w:rtl/>
        </w:rPr>
        <w:t xml:space="preserve"> نمی‌</w:t>
      </w:r>
      <w:r w:rsidR="000E7A38">
        <w:rPr>
          <w:rFonts w:ascii="NoorLotus" w:hAnsi="NoorLotus" w:hint="cs"/>
          <w:sz w:val="28"/>
          <w:rtl/>
        </w:rPr>
        <w:t>پذیرد، م</w:t>
      </w:r>
      <w:r w:rsidR="00053764">
        <w:rPr>
          <w:rFonts w:ascii="NoorLotus" w:hAnsi="NoorLotus" w:hint="cs"/>
          <w:sz w:val="28"/>
          <w:rtl/>
        </w:rPr>
        <w:t>نتهی باز لا</w:t>
      </w:r>
      <w:r>
        <w:rPr>
          <w:rFonts w:ascii="NoorLotus" w:hAnsi="NoorLotus" w:hint="cs"/>
          <w:sz w:val="28"/>
          <w:rtl/>
        </w:rPr>
        <w:t>حرجیت عقلیه را</w:t>
      </w:r>
      <w:r w:rsidR="000E7A38">
        <w:rPr>
          <w:rFonts w:ascii="NoorLotus" w:hAnsi="NoorLotus" w:hint="cs"/>
          <w:sz w:val="28"/>
          <w:rtl/>
        </w:rPr>
        <w:t xml:space="preserve"> قبول دارد</w:t>
      </w:r>
      <w:r>
        <w:rPr>
          <w:rFonts w:ascii="NoorLotus" w:hAnsi="NoorLotus" w:hint="cs"/>
          <w:sz w:val="28"/>
          <w:rtl/>
        </w:rPr>
        <w:t>؛</w:t>
      </w:r>
      <w:r w:rsidR="00053764">
        <w:rPr>
          <w:rFonts w:ascii="NoorLotus" w:hAnsi="NoorLotus" w:hint="cs"/>
          <w:sz w:val="28"/>
          <w:rtl/>
        </w:rPr>
        <w:t xml:space="preserve"> که به معنای لا</w:t>
      </w:r>
      <w:r w:rsidR="000E7A38">
        <w:rPr>
          <w:rFonts w:ascii="NoorLotus" w:hAnsi="NoorLotus" w:hint="cs"/>
          <w:sz w:val="28"/>
          <w:rtl/>
        </w:rPr>
        <w:t>حرج درست ا</w:t>
      </w:r>
      <w:r w:rsidR="00053764">
        <w:rPr>
          <w:rFonts w:ascii="NoorLotus" w:hAnsi="NoorLotus" w:hint="cs"/>
          <w:sz w:val="28"/>
          <w:rtl/>
        </w:rPr>
        <w:t>ست که انسان یا فاعل است یا تارک.</w:t>
      </w:r>
      <w:r w:rsidR="000E7A38">
        <w:rPr>
          <w:rFonts w:ascii="NoorLotus" w:hAnsi="NoorLotus" w:hint="cs"/>
          <w:sz w:val="28"/>
          <w:rtl/>
        </w:rPr>
        <w:t xml:space="preserve"> لذا عقل</w:t>
      </w:r>
      <w:r w:rsidR="001A4488">
        <w:rPr>
          <w:rFonts w:ascii="NoorLotus" w:hAnsi="NoorLotus" w:hint="cs"/>
          <w:sz w:val="28"/>
          <w:rtl/>
        </w:rPr>
        <w:t xml:space="preserve"> می‌</w:t>
      </w:r>
      <w:r w:rsidR="000E7A38">
        <w:rPr>
          <w:rFonts w:ascii="NoorLotus" w:hAnsi="NoorLotus" w:hint="cs"/>
          <w:sz w:val="28"/>
          <w:rtl/>
        </w:rPr>
        <w:t xml:space="preserve">گوید حرجی در فعل </w:t>
      </w:r>
      <w:r w:rsidR="009B718F">
        <w:rPr>
          <w:rFonts w:ascii="NoorLotus" w:hAnsi="NoorLotus" w:hint="cs"/>
          <w:sz w:val="28"/>
          <w:rtl/>
        </w:rPr>
        <w:t>یا</w:t>
      </w:r>
      <w:r w:rsidR="000E7A38">
        <w:rPr>
          <w:rFonts w:ascii="NoorLotus" w:hAnsi="NoorLotus" w:hint="cs"/>
          <w:sz w:val="28"/>
          <w:rtl/>
        </w:rPr>
        <w:t xml:space="preserve"> ترک</w:t>
      </w:r>
      <w:r w:rsidR="009B718F">
        <w:rPr>
          <w:rFonts w:ascii="NoorLotus" w:hAnsi="NoorLotus" w:hint="cs"/>
          <w:sz w:val="28"/>
          <w:rtl/>
        </w:rPr>
        <w:t xml:space="preserve"> نیست</w:t>
      </w:r>
      <w:r w:rsidR="000E7A38">
        <w:rPr>
          <w:rFonts w:ascii="NoorLotus" w:hAnsi="NoorLotus" w:hint="cs"/>
          <w:sz w:val="28"/>
          <w:rtl/>
        </w:rPr>
        <w:t xml:space="preserve"> اما نه به معنای تخییر به معنای خاص</w:t>
      </w:r>
      <w:r w:rsidR="00053764">
        <w:rPr>
          <w:rFonts w:ascii="NoorLotus" w:hAnsi="NoorLotus" w:hint="cs"/>
          <w:sz w:val="28"/>
          <w:rtl/>
        </w:rPr>
        <w:t>؛</w:t>
      </w:r>
      <w:r w:rsidR="000E7A38">
        <w:rPr>
          <w:rFonts w:ascii="NoorLotus" w:hAnsi="NoorLotus" w:hint="cs"/>
          <w:sz w:val="28"/>
          <w:rtl/>
        </w:rPr>
        <w:t xml:space="preserve"> که خواهیم خواند</w:t>
      </w:r>
      <w:r>
        <w:rPr>
          <w:rFonts w:ascii="NoorLotus" w:hAnsi="NoorLotus" w:hint="cs"/>
          <w:sz w:val="28"/>
          <w:rtl/>
        </w:rPr>
        <w:t>.</w:t>
      </w:r>
      <w:r w:rsidR="000E7A38">
        <w:rPr>
          <w:rFonts w:ascii="NoorLotus" w:hAnsi="NoorLotus" w:hint="cs"/>
          <w:sz w:val="28"/>
          <w:rtl/>
        </w:rPr>
        <w:t xml:space="preserve"> </w:t>
      </w:r>
    </w:p>
    <w:p w14:paraId="0CDEA1F9" w14:textId="77777777" w:rsidR="00843AB6" w:rsidRDefault="00000000" w:rsidP="00843AB6">
      <w:pPr>
        <w:jc w:val="lowKashida"/>
        <w:rPr>
          <w:rFonts w:ascii="NoorLotus" w:hAnsi="NoorLotus"/>
          <w:sz w:val="28"/>
          <w:rtl/>
        </w:rPr>
      </w:pPr>
      <w:r>
        <w:rPr>
          <w:rFonts w:ascii="NoorLotus" w:hAnsi="NoorLotus" w:hint="cs"/>
          <w:sz w:val="28"/>
          <w:rtl/>
        </w:rPr>
        <w:t>اما در ناحیۀ اباحه ایشان</w:t>
      </w:r>
      <w:r w:rsidR="001A4488">
        <w:rPr>
          <w:rFonts w:ascii="NoorLotus" w:hAnsi="NoorLotus" w:hint="cs"/>
          <w:sz w:val="28"/>
          <w:rtl/>
        </w:rPr>
        <w:t xml:space="preserve"> می‌</w:t>
      </w:r>
      <w:r>
        <w:rPr>
          <w:rFonts w:ascii="NoorLotus" w:hAnsi="NoorLotus" w:hint="cs"/>
          <w:sz w:val="28"/>
          <w:rtl/>
        </w:rPr>
        <w:t>فرماید ادلۀ اباحه</w:t>
      </w:r>
      <w:r w:rsidR="00B44A7F">
        <w:rPr>
          <w:rFonts w:ascii="NoorLotus" w:hAnsi="NoorLotus" w:hint="cs"/>
          <w:sz w:val="28"/>
          <w:rtl/>
        </w:rPr>
        <w:t xml:space="preserve"> مثل حدیث رفع و حل اینجا جاری است.</w:t>
      </w:r>
      <w:r w:rsidR="00363459">
        <w:rPr>
          <w:rFonts w:ascii="NoorLotus" w:hAnsi="NoorLotus"/>
          <w:sz w:val="28"/>
          <w:rtl/>
        </w:rPr>
        <w:t xml:space="preserve"> بنابرا</w:t>
      </w:r>
      <w:r w:rsidR="00363459">
        <w:rPr>
          <w:rFonts w:ascii="NoorLotus" w:hAnsi="NoorLotus" w:hint="cs"/>
          <w:sz w:val="28"/>
          <w:rtl/>
        </w:rPr>
        <w:t>ی</w:t>
      </w:r>
      <w:r w:rsidR="00363459">
        <w:rPr>
          <w:rFonts w:ascii="NoorLotus" w:hAnsi="NoorLotus" w:hint="eastAsia"/>
          <w:sz w:val="28"/>
          <w:rtl/>
        </w:rPr>
        <w:t>ن</w:t>
      </w:r>
      <w:r>
        <w:rPr>
          <w:rFonts w:ascii="NoorLotus" w:hAnsi="NoorLotus" w:hint="cs"/>
          <w:sz w:val="28"/>
          <w:rtl/>
        </w:rPr>
        <w:t xml:space="preserve"> ایشان قائل</w:t>
      </w:r>
      <w:r w:rsidR="001A4488">
        <w:rPr>
          <w:rFonts w:ascii="NoorLotus" w:hAnsi="NoorLotus" w:hint="cs"/>
          <w:sz w:val="28"/>
          <w:rtl/>
        </w:rPr>
        <w:t xml:space="preserve"> می‌</w:t>
      </w:r>
      <w:r w:rsidR="00B44A7F">
        <w:rPr>
          <w:rFonts w:ascii="NoorLotus" w:hAnsi="NoorLotus" w:hint="cs"/>
          <w:sz w:val="28"/>
          <w:rtl/>
        </w:rPr>
        <w:t>شود و آن اشکال</w:t>
      </w:r>
      <w:r>
        <w:rPr>
          <w:rFonts w:ascii="NoorLotus" w:hAnsi="NoorLotus" w:hint="cs"/>
          <w:sz w:val="28"/>
          <w:rtl/>
        </w:rPr>
        <w:t xml:space="preserve"> که</w:t>
      </w:r>
      <w:r w:rsidR="00B44A7F">
        <w:rPr>
          <w:rFonts w:ascii="NoorLotus" w:hAnsi="NoorLotus" w:hint="cs"/>
          <w:sz w:val="28"/>
          <w:rtl/>
        </w:rPr>
        <w:t xml:space="preserve"> جریان برائت با</w:t>
      </w:r>
      <w:r>
        <w:rPr>
          <w:rFonts w:ascii="NoorLotus" w:hAnsi="NoorLotus" w:hint="cs"/>
          <w:sz w:val="28"/>
          <w:rtl/>
        </w:rPr>
        <w:t xml:space="preserve"> التزام به</w:t>
      </w:r>
      <w:r w:rsidR="00B44A7F">
        <w:rPr>
          <w:rFonts w:ascii="NoorLotus" w:hAnsi="NoorLotus" w:hint="cs"/>
          <w:sz w:val="28"/>
          <w:rtl/>
        </w:rPr>
        <w:t xml:space="preserve"> احکام الله منافات دارد را</w:t>
      </w:r>
      <w:r>
        <w:rPr>
          <w:rFonts w:ascii="NoorLotus" w:hAnsi="NoorLotus" w:hint="cs"/>
          <w:sz w:val="28"/>
          <w:rtl/>
        </w:rPr>
        <w:t xml:space="preserve"> رد</w:t>
      </w:r>
      <w:r w:rsidR="001A4488">
        <w:rPr>
          <w:rFonts w:ascii="NoorLotus" w:hAnsi="NoorLotus" w:hint="cs"/>
          <w:sz w:val="28"/>
          <w:rtl/>
        </w:rPr>
        <w:t xml:space="preserve"> می‌</w:t>
      </w:r>
      <w:r w:rsidR="00B44A7F">
        <w:rPr>
          <w:rFonts w:ascii="NoorLotus" w:hAnsi="NoorLotus" w:hint="cs"/>
          <w:sz w:val="28"/>
          <w:rtl/>
        </w:rPr>
        <w:t>کند.</w:t>
      </w:r>
    </w:p>
    <w:p w14:paraId="53F876E4" w14:textId="77777777" w:rsidR="00053764" w:rsidRDefault="00000000" w:rsidP="00843AB6">
      <w:pPr>
        <w:jc w:val="lowKashida"/>
        <w:rPr>
          <w:rFonts w:ascii="NoorLotus" w:hAnsi="NoorLotus"/>
          <w:sz w:val="28"/>
          <w:rtl/>
        </w:rPr>
      </w:pPr>
      <w:r>
        <w:rPr>
          <w:rFonts w:ascii="NoorLotus" w:hAnsi="NoorLotus" w:hint="cs"/>
          <w:sz w:val="28"/>
          <w:rtl/>
        </w:rPr>
        <w:t>اما راجع به اینکه چرا حکم ع</w:t>
      </w:r>
      <w:r w:rsidR="00B44A7F">
        <w:rPr>
          <w:rFonts w:ascii="NoorLotus" w:hAnsi="NoorLotus" w:hint="cs"/>
          <w:sz w:val="28"/>
          <w:rtl/>
        </w:rPr>
        <w:t>قلی جاری نیست</w:t>
      </w:r>
      <w:r>
        <w:rPr>
          <w:rFonts w:ascii="NoorLotus" w:hAnsi="NoorLotus" w:hint="cs"/>
          <w:sz w:val="28"/>
          <w:rtl/>
        </w:rPr>
        <w:t xml:space="preserve"> ـ</w:t>
      </w:r>
      <w:r w:rsidR="00B44A7F">
        <w:rPr>
          <w:rFonts w:ascii="NoorLotus" w:hAnsi="NoorLotus" w:hint="cs"/>
          <w:sz w:val="28"/>
          <w:rtl/>
        </w:rPr>
        <w:t xml:space="preserve"> که هم</w:t>
      </w:r>
      <w:r>
        <w:rPr>
          <w:rFonts w:ascii="NoorLotus" w:hAnsi="NoorLotus" w:hint="cs"/>
          <w:sz w:val="28"/>
          <w:rtl/>
        </w:rPr>
        <w:t xml:space="preserve"> ایشان معتقد است و هم عدۀ دیگری ـ. فرمایششان این است که قبح عقاب </w:t>
      </w:r>
      <w:r w:rsidR="00363459">
        <w:rPr>
          <w:rFonts w:ascii="NoorLotus" w:hAnsi="NoorLotus"/>
          <w:sz w:val="28"/>
          <w:rtl/>
        </w:rPr>
        <w:t>بلا ب</w:t>
      </w:r>
      <w:r w:rsidR="00363459">
        <w:rPr>
          <w:rFonts w:ascii="NoorLotus" w:hAnsi="NoorLotus" w:hint="cs"/>
          <w:sz w:val="28"/>
          <w:rtl/>
        </w:rPr>
        <w:t>ی</w:t>
      </w:r>
      <w:r w:rsidR="00363459">
        <w:rPr>
          <w:rFonts w:ascii="NoorLotus" w:hAnsi="NoorLotus" w:hint="eastAsia"/>
          <w:sz w:val="28"/>
          <w:rtl/>
        </w:rPr>
        <w:t>ان</w:t>
      </w:r>
      <w:r>
        <w:rPr>
          <w:rFonts w:ascii="NoorLotus" w:hAnsi="NoorLotus" w:hint="cs"/>
          <w:sz w:val="28"/>
          <w:rtl/>
        </w:rPr>
        <w:t xml:space="preserve"> در جایی است که بیان تمام نباشد و عقل از باب عدم تمامیت بیان</w:t>
      </w:r>
      <w:r w:rsidR="001A4488">
        <w:rPr>
          <w:rFonts w:ascii="NoorLotus" w:hAnsi="NoorLotus" w:hint="cs"/>
          <w:sz w:val="28"/>
          <w:rtl/>
        </w:rPr>
        <w:t xml:space="preserve"> می‌</w:t>
      </w:r>
      <w:r>
        <w:rPr>
          <w:rFonts w:ascii="NoorLotus" w:hAnsi="NoorLotus" w:hint="cs"/>
          <w:sz w:val="28"/>
          <w:rtl/>
        </w:rPr>
        <w:t>گوید تو استحقاق عقاب نداری. در دوران امر بین محذورین علم داریم به اصل الزام. درست است که حصۀ خاصش و نوعش که وجوب است یا حرمت را</w:t>
      </w:r>
      <w:r w:rsidR="001A4488">
        <w:rPr>
          <w:rFonts w:ascii="NoorLotus" w:hAnsi="NoorLotus" w:hint="cs"/>
          <w:sz w:val="28"/>
          <w:rtl/>
        </w:rPr>
        <w:t xml:space="preserve"> نمی‌</w:t>
      </w:r>
      <w:r>
        <w:rPr>
          <w:rFonts w:ascii="NoorLotus" w:hAnsi="NoorLotus" w:hint="cs"/>
          <w:sz w:val="28"/>
          <w:rtl/>
        </w:rPr>
        <w:t>دانیم اما جامع الزام معلوم است؛ ب</w:t>
      </w:r>
      <w:r w:rsidR="00B44A7F">
        <w:rPr>
          <w:rFonts w:ascii="NoorLotus" w:hAnsi="NoorLotus" w:hint="cs"/>
          <w:sz w:val="28"/>
          <w:rtl/>
        </w:rPr>
        <w:t>نابراین نسبت به اصل الزام</w:t>
      </w:r>
      <w:r>
        <w:rPr>
          <w:rFonts w:ascii="NoorLotus" w:hAnsi="NoorLotus" w:hint="cs"/>
          <w:sz w:val="28"/>
          <w:rtl/>
        </w:rPr>
        <w:t xml:space="preserve"> بیان داریم و</w:t>
      </w:r>
      <w:r w:rsidR="001A4488">
        <w:rPr>
          <w:rFonts w:ascii="NoorLotus" w:hAnsi="NoorLotus" w:hint="cs"/>
          <w:sz w:val="28"/>
          <w:rtl/>
        </w:rPr>
        <w:t xml:space="preserve"> نمی‌</w:t>
      </w:r>
      <w:r>
        <w:rPr>
          <w:rFonts w:ascii="NoorLotus" w:hAnsi="NoorLotus" w:hint="cs"/>
          <w:sz w:val="28"/>
          <w:rtl/>
        </w:rPr>
        <w:t xml:space="preserve">توانید بگویید قبح عقاب بلا بیان است. چه چیزی از آن بلا بیان است؟ آن چیزی که مشکل است این است که مورد بیان قابل برای تنجز نیست چون موافقت قطعیه با آن ممکن نیست. پس </w:t>
      </w:r>
      <w:r w:rsidR="009B718F">
        <w:rPr>
          <w:rFonts w:ascii="NoorLotus" w:hAnsi="NoorLotus" w:hint="cs"/>
          <w:sz w:val="28"/>
          <w:rtl/>
        </w:rPr>
        <w:t xml:space="preserve">این </w:t>
      </w:r>
      <w:r>
        <w:rPr>
          <w:rFonts w:ascii="NoorLotus" w:hAnsi="NoorLotus" w:hint="cs"/>
          <w:sz w:val="28"/>
          <w:rtl/>
        </w:rPr>
        <w:t xml:space="preserve">مورد </w:t>
      </w:r>
      <w:r w:rsidR="009B718F">
        <w:rPr>
          <w:rFonts w:ascii="NoorLotus" w:hAnsi="NoorLotus" w:hint="cs"/>
          <w:sz w:val="28"/>
          <w:rtl/>
        </w:rPr>
        <w:t>جهت</w:t>
      </w:r>
      <w:r>
        <w:rPr>
          <w:rFonts w:ascii="NoorLotus" w:hAnsi="NoorLotus" w:hint="cs"/>
          <w:sz w:val="28"/>
          <w:rtl/>
        </w:rPr>
        <w:t xml:space="preserve"> بیانیت علم به الزام</w:t>
      </w:r>
      <w:r w:rsidR="00B44A7F">
        <w:rPr>
          <w:rFonts w:ascii="NoorLotus" w:hAnsi="NoorLotus" w:hint="cs"/>
          <w:sz w:val="28"/>
          <w:rtl/>
        </w:rPr>
        <w:t>،</w:t>
      </w:r>
      <w:r>
        <w:rPr>
          <w:rFonts w:ascii="NoorLotus" w:hAnsi="NoorLotus" w:hint="cs"/>
          <w:sz w:val="28"/>
          <w:rtl/>
        </w:rPr>
        <w:t xml:space="preserve"> قابل </w:t>
      </w:r>
      <w:r w:rsidR="009B718F">
        <w:rPr>
          <w:rFonts w:ascii="NoorLotus" w:hAnsi="NoorLotus" w:hint="cs"/>
          <w:sz w:val="28"/>
          <w:rtl/>
        </w:rPr>
        <w:t xml:space="preserve">تنجز </w:t>
      </w:r>
      <w:r>
        <w:rPr>
          <w:rFonts w:ascii="NoorLotus" w:hAnsi="NoorLotus" w:hint="cs"/>
          <w:sz w:val="28"/>
          <w:rtl/>
        </w:rPr>
        <w:t xml:space="preserve">نیست چون موافقت قطعیه ممکن نیست. نسبت به مخالفت قطعیه هم </w:t>
      </w:r>
      <w:r w:rsidR="009B718F">
        <w:rPr>
          <w:rFonts w:ascii="NoorLotus" w:hAnsi="NoorLotus" w:hint="cs"/>
          <w:sz w:val="28"/>
          <w:rtl/>
        </w:rPr>
        <w:t xml:space="preserve">تنجز </w:t>
      </w:r>
      <w:r>
        <w:rPr>
          <w:rFonts w:ascii="NoorLotus" w:hAnsi="NoorLotus" w:hint="cs"/>
          <w:sz w:val="28"/>
          <w:rtl/>
        </w:rPr>
        <w:t xml:space="preserve">ممکن نیست چون شما یا فاعل هستید یا تارک چون فرض در توصلیین است، </w:t>
      </w:r>
      <w:r w:rsidR="00363459">
        <w:rPr>
          <w:rFonts w:ascii="NoorLotus" w:hAnsi="NoorLotus"/>
          <w:sz w:val="28"/>
          <w:rtl/>
        </w:rPr>
        <w:t>درهرصورت</w:t>
      </w:r>
      <w:r>
        <w:rPr>
          <w:rFonts w:ascii="NoorLotus" w:hAnsi="NoorLotus" w:hint="cs"/>
          <w:sz w:val="28"/>
          <w:rtl/>
        </w:rPr>
        <w:t xml:space="preserve"> شما یکی از این دو </w:t>
      </w:r>
      <w:r w:rsidR="00B44A7F">
        <w:rPr>
          <w:rFonts w:ascii="NoorLotus" w:hAnsi="NoorLotus" w:hint="cs"/>
          <w:sz w:val="28"/>
          <w:rtl/>
        </w:rPr>
        <w:t>را عمل کردید پس مخالفت قطعیه</w:t>
      </w:r>
      <w:r>
        <w:rPr>
          <w:rFonts w:ascii="NoorLotus" w:hAnsi="NoorLotus" w:hint="cs"/>
          <w:sz w:val="28"/>
          <w:rtl/>
        </w:rPr>
        <w:t xml:space="preserve"> ندارید. موافقت قطعیه که ممکن نیست و مخالفت قطعیه هم ممکن نیس</w:t>
      </w:r>
      <w:r w:rsidR="00B44A7F">
        <w:rPr>
          <w:rFonts w:ascii="NoorLotus" w:hAnsi="NoorLotus" w:hint="cs"/>
          <w:sz w:val="28"/>
          <w:rtl/>
        </w:rPr>
        <w:t>ت</w:t>
      </w:r>
      <w:r w:rsidR="009B718F">
        <w:rPr>
          <w:rFonts w:ascii="NoorLotus" w:hAnsi="NoorLotus" w:hint="cs"/>
          <w:sz w:val="28"/>
          <w:rtl/>
        </w:rPr>
        <w:t>.</w:t>
      </w:r>
      <w:r w:rsidR="00B44A7F">
        <w:rPr>
          <w:rFonts w:ascii="NoorLotus" w:hAnsi="NoorLotus" w:hint="cs"/>
          <w:sz w:val="28"/>
          <w:rtl/>
        </w:rPr>
        <w:t xml:space="preserve"> </w:t>
      </w:r>
    </w:p>
    <w:p w14:paraId="7DF5F3D3" w14:textId="77777777" w:rsidR="000E7A38" w:rsidRDefault="00000000" w:rsidP="0002627F">
      <w:pPr>
        <w:jc w:val="lowKashida"/>
        <w:rPr>
          <w:rFonts w:ascii="NoorLotus" w:hAnsi="NoorLotus"/>
          <w:sz w:val="28"/>
          <w:rtl/>
        </w:rPr>
      </w:pPr>
      <w:r>
        <w:rPr>
          <w:rFonts w:ascii="NoorLotus" w:hAnsi="NoorLotus" w:hint="cs"/>
          <w:sz w:val="28"/>
          <w:rtl/>
        </w:rPr>
        <w:t>فلذا تنجیز این مورد من قبل البیان ممکن نیست چون قابل برای تنجز نیست نه اینکه بیانیت بیان ناقص است. پس شما</w:t>
      </w:r>
      <w:r w:rsidR="001A4488">
        <w:rPr>
          <w:rFonts w:ascii="NoorLotus" w:hAnsi="NoorLotus" w:hint="cs"/>
          <w:sz w:val="28"/>
          <w:rtl/>
        </w:rPr>
        <w:t xml:space="preserve"> نمی‌</w:t>
      </w:r>
      <w:r>
        <w:rPr>
          <w:rFonts w:ascii="NoorLotus" w:hAnsi="NoorLotus" w:hint="cs"/>
          <w:sz w:val="28"/>
          <w:rtl/>
        </w:rPr>
        <w:t xml:space="preserve">توانید از باب قبح عقاب بلا بیان بحث کنید. مثلاً فرض کنید </w:t>
      </w:r>
      <w:r w:rsidR="00053764">
        <w:rPr>
          <w:rFonts w:ascii="NoorLotus" w:hAnsi="NoorLotus" w:hint="cs"/>
          <w:sz w:val="28"/>
          <w:rtl/>
        </w:rPr>
        <w:t>در یک موردی مقدور نیست آیا</w:t>
      </w:r>
      <w:r w:rsidR="001A4488">
        <w:rPr>
          <w:rFonts w:ascii="NoorLotus" w:hAnsi="NoorLotus" w:hint="cs"/>
          <w:sz w:val="28"/>
          <w:rtl/>
        </w:rPr>
        <w:t xml:space="preserve"> می‌</w:t>
      </w:r>
      <w:r>
        <w:rPr>
          <w:rFonts w:ascii="NoorLotus" w:hAnsi="NoorLotus" w:hint="cs"/>
          <w:sz w:val="28"/>
          <w:rtl/>
        </w:rPr>
        <w:t xml:space="preserve">گویید قبح عقاب بلا بیان است؟! اینجا </w:t>
      </w:r>
      <w:r w:rsidR="0002627F">
        <w:rPr>
          <w:rFonts w:ascii="NoorLotus" w:hAnsi="NoorLotus" w:hint="cs"/>
          <w:sz w:val="28"/>
          <w:rtl/>
        </w:rPr>
        <w:t xml:space="preserve">تکلیف واقعی </w:t>
      </w:r>
      <w:r>
        <w:rPr>
          <w:rFonts w:ascii="NoorLotus" w:hAnsi="NoorLotus" w:hint="cs"/>
          <w:sz w:val="28"/>
          <w:rtl/>
        </w:rPr>
        <w:t>از باب ما لا یطاق ساقط است. بین سقوط از باب اضطرار و از باب فقد القدرة و بین لابیانیت زمین تا آسمان فرق</w:t>
      </w:r>
      <w:r w:rsidR="001A4488">
        <w:rPr>
          <w:rFonts w:ascii="NoorLotus" w:hAnsi="NoorLotus" w:hint="cs"/>
          <w:sz w:val="28"/>
          <w:rtl/>
        </w:rPr>
        <w:t xml:space="preserve"> می‌</w:t>
      </w:r>
      <w:r>
        <w:rPr>
          <w:rFonts w:ascii="NoorLotus" w:hAnsi="NoorLotus" w:hint="cs"/>
          <w:sz w:val="28"/>
          <w:rtl/>
        </w:rPr>
        <w:t xml:space="preserve">کند. </w:t>
      </w:r>
      <w:r w:rsidR="001A4488">
        <w:rPr>
          <w:rFonts w:ascii="NoorLotus" w:hAnsi="NoorLotus" w:hint="cs"/>
          <w:sz w:val="28"/>
          <w:rtl/>
        </w:rPr>
        <w:t>یک‌وقتی</w:t>
      </w:r>
      <w:r>
        <w:rPr>
          <w:rFonts w:ascii="NoorLotus" w:hAnsi="NoorLotus" w:hint="cs"/>
          <w:sz w:val="28"/>
          <w:rtl/>
        </w:rPr>
        <w:t xml:space="preserve"> عذر شما این است که بیان ندارید و در واقع جهل عذر شماست و بیان این عذر را رفع</w:t>
      </w:r>
      <w:r w:rsidR="001A4488">
        <w:rPr>
          <w:rFonts w:ascii="NoorLotus" w:hAnsi="NoorLotus" w:hint="cs"/>
          <w:sz w:val="28"/>
          <w:rtl/>
        </w:rPr>
        <w:t xml:space="preserve"> می‌</w:t>
      </w:r>
      <w:r>
        <w:rPr>
          <w:rFonts w:ascii="NoorLotus" w:hAnsi="NoorLotus" w:hint="cs"/>
          <w:sz w:val="28"/>
          <w:rtl/>
        </w:rPr>
        <w:t xml:space="preserve">کند. </w:t>
      </w:r>
      <w:r w:rsidR="001A4488">
        <w:rPr>
          <w:rFonts w:ascii="NoorLotus" w:hAnsi="NoorLotus" w:hint="cs"/>
          <w:sz w:val="28"/>
          <w:rtl/>
        </w:rPr>
        <w:t>یک‌وقتی</w:t>
      </w:r>
      <w:r>
        <w:rPr>
          <w:rFonts w:ascii="NoorLotus" w:hAnsi="NoorLotus" w:hint="cs"/>
          <w:sz w:val="28"/>
          <w:rtl/>
        </w:rPr>
        <w:t xml:space="preserve"> مشکل شما توانایی </w:t>
      </w:r>
      <w:r w:rsidR="009B718F">
        <w:rPr>
          <w:rFonts w:ascii="NoorLotus" w:hAnsi="NoorLotus" w:hint="cs"/>
          <w:sz w:val="28"/>
          <w:rtl/>
        </w:rPr>
        <w:t xml:space="preserve">و </w:t>
      </w:r>
      <w:r>
        <w:rPr>
          <w:rFonts w:ascii="NoorLotus" w:hAnsi="NoorLotus" w:hint="cs"/>
          <w:sz w:val="28"/>
          <w:rtl/>
        </w:rPr>
        <w:t xml:space="preserve">قدرت است. دیگر قبح عقاب بلا </w:t>
      </w:r>
      <w:r w:rsidRPr="009B718F">
        <w:rPr>
          <w:rFonts w:ascii="NoorLotus" w:hAnsi="NoorLotus" w:hint="cs"/>
          <w:sz w:val="28"/>
          <w:rtl/>
        </w:rPr>
        <w:t>بیان این را که دفع</w:t>
      </w:r>
      <w:r w:rsidR="001A4488" w:rsidRPr="009B718F">
        <w:rPr>
          <w:rFonts w:ascii="NoorLotus" w:hAnsi="NoorLotus" w:hint="cs"/>
          <w:sz w:val="28"/>
          <w:rtl/>
        </w:rPr>
        <w:t xml:space="preserve"> نمی‌</w:t>
      </w:r>
      <w:r w:rsidR="0002627F" w:rsidRPr="009B718F">
        <w:rPr>
          <w:rFonts w:ascii="NoorLotus" w:hAnsi="NoorLotus" w:hint="cs"/>
          <w:sz w:val="28"/>
          <w:rtl/>
        </w:rPr>
        <w:t>کند بلکه</w:t>
      </w:r>
      <w:r w:rsidRPr="009B718F">
        <w:rPr>
          <w:rFonts w:ascii="NoorLotus" w:hAnsi="NoorLotus" w:hint="cs"/>
          <w:sz w:val="28"/>
          <w:rtl/>
        </w:rPr>
        <w:t xml:space="preserve"> </w:t>
      </w:r>
      <w:r w:rsidR="009B718F">
        <w:rPr>
          <w:rFonts w:ascii="NoorLotus" w:hAnsi="NoorLotus" w:hint="cs"/>
          <w:sz w:val="28"/>
          <w:rtl/>
        </w:rPr>
        <w:t xml:space="preserve">عجز و فقد </w:t>
      </w:r>
      <w:r w:rsidRPr="009B718F">
        <w:rPr>
          <w:rFonts w:ascii="NoorLotus" w:hAnsi="NoorLotus" w:hint="cs"/>
          <w:sz w:val="28"/>
          <w:rtl/>
        </w:rPr>
        <w:t>قدرت موجب دفعش</w:t>
      </w:r>
      <w:r w:rsidR="001A4488" w:rsidRPr="009B718F">
        <w:rPr>
          <w:rFonts w:ascii="NoorLotus" w:hAnsi="NoorLotus" w:hint="cs"/>
          <w:sz w:val="28"/>
          <w:rtl/>
        </w:rPr>
        <w:t xml:space="preserve"> می‌</w:t>
      </w:r>
      <w:r w:rsidRPr="009B718F">
        <w:rPr>
          <w:rFonts w:ascii="NoorLotus" w:hAnsi="NoorLotus" w:hint="cs"/>
          <w:sz w:val="28"/>
          <w:rtl/>
        </w:rPr>
        <w:t>شود.</w:t>
      </w:r>
      <w:r>
        <w:rPr>
          <w:rFonts w:ascii="NoorLotus" w:hAnsi="NoorLotus" w:hint="cs"/>
          <w:sz w:val="28"/>
          <w:rtl/>
        </w:rPr>
        <w:t xml:space="preserve"> اگر شما</w:t>
      </w:r>
      <w:r w:rsidR="001A4488">
        <w:rPr>
          <w:rFonts w:ascii="NoorLotus" w:hAnsi="NoorLotus" w:hint="cs"/>
          <w:sz w:val="28"/>
          <w:rtl/>
        </w:rPr>
        <w:t xml:space="preserve"> نمی‌</w:t>
      </w:r>
      <w:r>
        <w:rPr>
          <w:rFonts w:ascii="NoorLotus" w:hAnsi="NoorLotus" w:hint="cs"/>
          <w:sz w:val="28"/>
          <w:rtl/>
        </w:rPr>
        <w:t>توانید م</w:t>
      </w:r>
      <w:r w:rsidR="0002627F">
        <w:rPr>
          <w:rFonts w:ascii="NoorLotus" w:hAnsi="NoorLotus" w:hint="cs"/>
          <w:sz w:val="28"/>
          <w:rtl/>
        </w:rPr>
        <w:t>وافقت قطعیه بکنید از باب ضعف</w:t>
      </w:r>
      <w:r>
        <w:rPr>
          <w:rFonts w:ascii="NoorLotus" w:hAnsi="NoorLotus" w:hint="cs"/>
          <w:sz w:val="28"/>
          <w:rtl/>
        </w:rPr>
        <w:t xml:space="preserve"> در بیان</w:t>
      </w:r>
      <w:r w:rsidR="0002627F" w:rsidRPr="0002627F">
        <w:rPr>
          <w:rFonts w:ascii="NoorLotus" w:hAnsi="NoorLotus" w:hint="cs"/>
          <w:sz w:val="28"/>
          <w:rtl/>
        </w:rPr>
        <w:t xml:space="preserve"> </w:t>
      </w:r>
      <w:r w:rsidR="0002627F">
        <w:rPr>
          <w:rFonts w:ascii="NoorLotus" w:hAnsi="NoorLotus" w:hint="cs"/>
          <w:sz w:val="28"/>
          <w:rtl/>
        </w:rPr>
        <w:t>نیست</w:t>
      </w:r>
      <w:r>
        <w:rPr>
          <w:rFonts w:ascii="NoorLotus" w:hAnsi="NoorLotus" w:hint="cs"/>
          <w:sz w:val="28"/>
          <w:rtl/>
        </w:rPr>
        <w:t>. بنابراین اینجا جای قبح عقاب بلا بیان نیست و برائت عقلی جاری نیست.</w:t>
      </w:r>
    </w:p>
    <w:p w14:paraId="5F97CE2D" w14:textId="77777777" w:rsidR="00F428EA" w:rsidRDefault="00000000" w:rsidP="005B587B">
      <w:pPr>
        <w:jc w:val="lowKashida"/>
        <w:rPr>
          <w:rFonts w:ascii="NoorLotus" w:hAnsi="NoorLotus"/>
          <w:sz w:val="28"/>
          <w:rtl/>
        </w:rPr>
      </w:pPr>
      <w:r>
        <w:rPr>
          <w:rFonts w:ascii="NoorLotus" w:hAnsi="NoorLotus" w:hint="cs"/>
          <w:sz w:val="28"/>
          <w:rtl/>
        </w:rPr>
        <w:t xml:space="preserve">اما اباحۀ شرعی را </w:t>
      </w:r>
      <w:r w:rsidR="005B587B">
        <w:rPr>
          <w:rFonts w:ascii="NoorLotus" w:hAnsi="NoorLotus" w:hint="cs"/>
          <w:sz w:val="28"/>
          <w:rtl/>
        </w:rPr>
        <w:t>ایشان</w:t>
      </w:r>
      <w:r w:rsidR="001A4488">
        <w:rPr>
          <w:rFonts w:ascii="NoorLotus" w:hAnsi="NoorLotus" w:hint="cs"/>
          <w:sz w:val="28"/>
          <w:rtl/>
        </w:rPr>
        <w:t xml:space="preserve"> می‌</w:t>
      </w:r>
      <w:r w:rsidR="005B587B">
        <w:rPr>
          <w:rFonts w:ascii="NoorLotus" w:hAnsi="NoorLotus" w:hint="cs"/>
          <w:sz w:val="28"/>
          <w:rtl/>
        </w:rPr>
        <w:t xml:space="preserve">گوید حدیث حل «کل </w:t>
      </w:r>
      <w:r w:rsidR="00363459">
        <w:rPr>
          <w:rFonts w:ascii="NoorLotus" w:hAnsi="NoorLotus" w:hint="cs"/>
          <w:sz w:val="28"/>
          <w:rtl/>
        </w:rPr>
        <w:t>شیء</w:t>
      </w:r>
      <w:r w:rsidR="005B587B">
        <w:rPr>
          <w:rFonts w:ascii="NoorLotus" w:hAnsi="NoorLotus" w:hint="cs"/>
          <w:sz w:val="28"/>
          <w:rtl/>
        </w:rPr>
        <w:t xml:space="preserve"> لک حلال حتی تعرف الحرام» اشکالی ند</w:t>
      </w:r>
      <w:r>
        <w:rPr>
          <w:rFonts w:ascii="NoorLotus" w:hAnsi="NoorLotus" w:hint="cs"/>
          <w:sz w:val="28"/>
          <w:rtl/>
        </w:rPr>
        <w:t>ارد عمومیتش برای بحث ما چون مغیا</w:t>
      </w:r>
      <w:r w:rsidR="005B587B">
        <w:rPr>
          <w:rFonts w:ascii="NoorLotus" w:hAnsi="NoorLotus" w:hint="cs"/>
          <w:sz w:val="28"/>
          <w:rtl/>
        </w:rPr>
        <w:t xml:space="preserve"> که علم به حرمت است حاصل نشده است. علم به </w:t>
      </w:r>
      <w:r w:rsidR="00C710AC">
        <w:rPr>
          <w:rFonts w:ascii="NoorLotus" w:hAnsi="NoorLotus" w:hint="cs"/>
          <w:sz w:val="28"/>
          <w:rtl/>
        </w:rPr>
        <w:t xml:space="preserve">جنس </w:t>
      </w:r>
      <w:r w:rsidR="005B587B">
        <w:rPr>
          <w:rFonts w:ascii="NoorLotus" w:hAnsi="NoorLotus" w:hint="cs"/>
          <w:sz w:val="28"/>
          <w:rtl/>
        </w:rPr>
        <w:t>الزام پیدا شده است اما علم به حرمت پیدا نشده است و روایت</w:t>
      </w:r>
      <w:r w:rsidR="001A4488">
        <w:rPr>
          <w:rFonts w:ascii="NoorLotus" w:hAnsi="NoorLotus" w:hint="cs"/>
          <w:sz w:val="28"/>
          <w:rtl/>
        </w:rPr>
        <w:t xml:space="preserve"> می‌</w:t>
      </w:r>
      <w:r w:rsidR="005B587B">
        <w:rPr>
          <w:rFonts w:ascii="NoorLotus" w:hAnsi="NoorLotus" w:hint="cs"/>
          <w:sz w:val="28"/>
          <w:rtl/>
        </w:rPr>
        <w:t xml:space="preserve">گوید کل </w:t>
      </w:r>
      <w:r w:rsidR="00363459">
        <w:rPr>
          <w:rFonts w:ascii="NoorLotus" w:hAnsi="NoorLotus" w:hint="cs"/>
          <w:sz w:val="28"/>
          <w:rtl/>
        </w:rPr>
        <w:t>شیء</w:t>
      </w:r>
      <w:r w:rsidR="005B587B">
        <w:rPr>
          <w:rFonts w:ascii="NoorLotus" w:hAnsi="NoorLotus" w:hint="cs"/>
          <w:sz w:val="28"/>
          <w:rtl/>
        </w:rPr>
        <w:t xml:space="preserve"> لک حلال حتی تعرف الحرام</w:t>
      </w:r>
      <w:r>
        <w:rPr>
          <w:rFonts w:ascii="NoorLotus" w:hAnsi="NoorLotus" w:hint="cs"/>
          <w:sz w:val="28"/>
          <w:rtl/>
        </w:rPr>
        <w:t>؛</w:t>
      </w:r>
      <w:r w:rsidR="005B587B">
        <w:rPr>
          <w:rFonts w:ascii="NoorLotus" w:hAnsi="NoorLotus" w:hint="cs"/>
          <w:sz w:val="28"/>
          <w:rtl/>
        </w:rPr>
        <w:t xml:space="preserve"> که حالا بعینه هم در روایات دارد. ظاهراً مرحوم آخوند بعینه را نیاورده است. بنابراین</w:t>
      </w:r>
      <w:r w:rsidR="001A4488">
        <w:rPr>
          <w:rFonts w:ascii="NoorLotus" w:hAnsi="NoorLotus" w:hint="cs"/>
          <w:sz w:val="28"/>
          <w:rtl/>
        </w:rPr>
        <w:t xml:space="preserve"> می‌</w:t>
      </w:r>
      <w:r w:rsidR="005B587B">
        <w:rPr>
          <w:rFonts w:ascii="NoorLotus" w:hAnsi="NoorLotus" w:hint="cs"/>
          <w:sz w:val="28"/>
          <w:rtl/>
        </w:rPr>
        <w:t>فرماید اطلاقش شامل مورد</w:t>
      </w:r>
      <w:r w:rsidR="001A4488">
        <w:rPr>
          <w:rFonts w:ascii="NoorLotus" w:hAnsi="NoorLotus" w:hint="cs"/>
          <w:sz w:val="28"/>
          <w:rtl/>
        </w:rPr>
        <w:t xml:space="preserve"> می‌</w:t>
      </w:r>
      <w:r w:rsidR="005B587B">
        <w:rPr>
          <w:rFonts w:ascii="NoorLotus" w:hAnsi="NoorLotus" w:hint="cs"/>
          <w:sz w:val="28"/>
          <w:rtl/>
        </w:rPr>
        <w:t>شود</w:t>
      </w:r>
      <w:r w:rsidR="00C710AC">
        <w:rPr>
          <w:rFonts w:ascii="NoorLotus" w:hAnsi="NoorLotus" w:hint="cs"/>
          <w:sz w:val="28"/>
          <w:rtl/>
        </w:rPr>
        <w:t>.</w:t>
      </w:r>
      <w:r w:rsidR="005B587B">
        <w:rPr>
          <w:rFonts w:ascii="NoorLotus" w:hAnsi="NoorLotus" w:hint="cs"/>
          <w:sz w:val="28"/>
          <w:rtl/>
        </w:rPr>
        <w:t xml:space="preserve"> ظاهر </w:t>
      </w:r>
      <w:r w:rsidR="00C710AC">
        <w:rPr>
          <w:rFonts w:ascii="NoorLotus" w:hAnsi="NoorLotus" w:hint="cs"/>
          <w:sz w:val="28"/>
          <w:rtl/>
        </w:rPr>
        <w:t xml:space="preserve">کلام </w:t>
      </w:r>
      <w:r w:rsidR="005B587B">
        <w:rPr>
          <w:rFonts w:ascii="NoorLotus" w:hAnsi="NoorLotus" w:hint="cs"/>
          <w:sz w:val="28"/>
          <w:rtl/>
        </w:rPr>
        <w:t>ایشان این است که اطلاقش</w:t>
      </w:r>
      <w:r w:rsidR="00C710AC">
        <w:rPr>
          <w:rFonts w:ascii="NoorLotus" w:hAnsi="NoorLotus" w:hint="cs"/>
          <w:sz w:val="28"/>
          <w:rtl/>
        </w:rPr>
        <w:t xml:space="preserve"> حتی</w:t>
      </w:r>
      <w:r w:rsidR="005B587B">
        <w:rPr>
          <w:rFonts w:ascii="NoorLotus" w:hAnsi="NoorLotus" w:hint="cs"/>
          <w:sz w:val="28"/>
          <w:rtl/>
        </w:rPr>
        <w:t xml:space="preserve"> شبهۀ وجوبیه را هم</w:t>
      </w:r>
      <w:r w:rsidR="001A4488">
        <w:rPr>
          <w:rFonts w:ascii="NoorLotus" w:hAnsi="NoorLotus" w:hint="cs"/>
          <w:sz w:val="28"/>
          <w:rtl/>
        </w:rPr>
        <w:t xml:space="preserve"> می‌</w:t>
      </w:r>
      <w:r>
        <w:rPr>
          <w:rFonts w:ascii="NoorLotus" w:hAnsi="NoorLotus" w:hint="cs"/>
          <w:sz w:val="28"/>
          <w:rtl/>
        </w:rPr>
        <w:t>گیرد.</w:t>
      </w:r>
      <w:r w:rsidR="005B587B">
        <w:rPr>
          <w:rFonts w:ascii="NoorLotus" w:hAnsi="NoorLotus" w:hint="cs"/>
          <w:sz w:val="28"/>
          <w:rtl/>
        </w:rPr>
        <w:t xml:space="preserve"> </w:t>
      </w:r>
    </w:p>
    <w:p w14:paraId="5DCD7D2C" w14:textId="77777777" w:rsidR="00F428EA" w:rsidRDefault="00000000" w:rsidP="0002627F">
      <w:pPr>
        <w:jc w:val="lowKashida"/>
        <w:rPr>
          <w:rFonts w:ascii="NoorLotus" w:hAnsi="NoorLotus"/>
          <w:sz w:val="28"/>
          <w:rtl/>
        </w:rPr>
      </w:pPr>
      <w:r>
        <w:rPr>
          <w:rFonts w:ascii="NoorLotus" w:hAnsi="NoorLotus" w:hint="cs"/>
          <w:sz w:val="28"/>
          <w:rtl/>
        </w:rPr>
        <w:t>بنابراین اینجا از حیث احتمال حرمت مصبّ قاعدۀ حل است و از حیث شبهۀ وجوبیه هم مصبّ قاعدۀ حلّ است و اشکالی به هم</w:t>
      </w:r>
      <w:r w:rsidR="001A4488">
        <w:rPr>
          <w:rFonts w:ascii="NoorLotus" w:hAnsi="NoorLotus" w:hint="cs"/>
          <w:sz w:val="28"/>
          <w:rtl/>
        </w:rPr>
        <w:t xml:space="preserve"> نمی‌</w:t>
      </w:r>
      <w:r>
        <w:rPr>
          <w:rFonts w:ascii="NoorLotus" w:hAnsi="NoorLotus" w:hint="cs"/>
          <w:sz w:val="28"/>
          <w:rtl/>
        </w:rPr>
        <w:t>رساند. اشکالی که ممکن است به هم برسد از باب التزام است که ایشان</w:t>
      </w:r>
      <w:r w:rsidR="001A4488">
        <w:rPr>
          <w:rFonts w:ascii="NoorLotus" w:hAnsi="NoorLotus" w:hint="cs"/>
          <w:sz w:val="28"/>
          <w:rtl/>
        </w:rPr>
        <w:t xml:space="preserve"> می‌</w:t>
      </w:r>
      <w:r>
        <w:rPr>
          <w:rFonts w:ascii="NoorLotus" w:hAnsi="NoorLotus" w:hint="cs"/>
          <w:sz w:val="28"/>
          <w:rtl/>
        </w:rPr>
        <w:t>فرماید: اصلش اول کلام است که ما باید التزام داشته باشیم در مواردی که چیزی معین نیست. بله اگر مقطوع باشد التزام بما جاء به النبی باید باشد اما در جایی که مردد است، اینکه ما در جایی که مردد ا</w:t>
      </w:r>
      <w:r w:rsidR="0002627F">
        <w:rPr>
          <w:rFonts w:ascii="NoorLotus" w:hAnsi="NoorLotus" w:hint="cs"/>
          <w:sz w:val="28"/>
          <w:rtl/>
        </w:rPr>
        <w:t>ست و علم نداریم، التزام لازم باشد</w:t>
      </w:r>
      <w:r>
        <w:rPr>
          <w:rFonts w:ascii="NoorLotus" w:hAnsi="NoorLotus" w:hint="cs"/>
          <w:sz w:val="28"/>
          <w:rtl/>
        </w:rPr>
        <w:t xml:space="preserve"> اول کلام است</w:t>
      </w:r>
      <w:r w:rsidR="0002627F">
        <w:rPr>
          <w:rFonts w:ascii="NoorLotus" w:hAnsi="NoorLotus" w:hint="cs"/>
          <w:sz w:val="28"/>
          <w:rtl/>
        </w:rPr>
        <w:t>؛</w:t>
      </w:r>
      <w:r>
        <w:rPr>
          <w:rFonts w:ascii="NoorLotus" w:hAnsi="NoorLotus" w:hint="cs"/>
          <w:sz w:val="28"/>
          <w:rtl/>
        </w:rPr>
        <w:t xml:space="preserve"> این بحث </w:t>
      </w:r>
      <w:r w:rsidR="00C710AC">
        <w:rPr>
          <w:rFonts w:ascii="NoorLotus" w:hAnsi="NoorLotus" w:hint="cs"/>
          <w:sz w:val="28"/>
          <w:rtl/>
        </w:rPr>
        <w:t>مناسب است که در</w:t>
      </w:r>
      <w:r>
        <w:rPr>
          <w:rFonts w:ascii="NoorLotus" w:hAnsi="NoorLotus" w:hint="cs"/>
          <w:sz w:val="28"/>
          <w:rtl/>
        </w:rPr>
        <w:t xml:space="preserve"> بحث قطع </w:t>
      </w:r>
      <w:r w:rsidR="00C710AC">
        <w:rPr>
          <w:rFonts w:ascii="NoorLotus" w:hAnsi="NoorLotus" w:hint="cs"/>
          <w:sz w:val="28"/>
          <w:rtl/>
        </w:rPr>
        <w:t xml:space="preserve">مطرح شود </w:t>
      </w:r>
      <w:r>
        <w:rPr>
          <w:rFonts w:ascii="NoorLotus" w:hAnsi="NoorLotus" w:hint="cs"/>
          <w:sz w:val="28"/>
          <w:rtl/>
        </w:rPr>
        <w:t>که کجا التزام لازم است. علاوه بر این</w:t>
      </w:r>
      <w:r w:rsidR="0002627F">
        <w:rPr>
          <w:rFonts w:ascii="NoorLotus" w:hAnsi="NoorLotus" w:hint="cs"/>
          <w:sz w:val="28"/>
          <w:rtl/>
        </w:rPr>
        <w:t>،</w:t>
      </w:r>
      <w:r>
        <w:rPr>
          <w:rFonts w:ascii="NoorLotus" w:hAnsi="NoorLotus" w:hint="cs"/>
          <w:sz w:val="28"/>
          <w:rtl/>
        </w:rPr>
        <w:t xml:space="preserve"> اگر التزام هم لازم باشد به نحو اجمال </w:t>
      </w:r>
      <w:r w:rsidR="0002627F">
        <w:rPr>
          <w:rFonts w:ascii="NoorLotus" w:hAnsi="NoorLotus" w:hint="cs"/>
          <w:sz w:val="28"/>
          <w:rtl/>
        </w:rPr>
        <w:t xml:space="preserve">علی ما هی علیه </w:t>
      </w:r>
      <w:r>
        <w:rPr>
          <w:rFonts w:ascii="NoorLotus" w:hAnsi="NoorLotus" w:hint="cs"/>
          <w:sz w:val="28"/>
          <w:rtl/>
        </w:rPr>
        <w:t>است (در جایی که ما علم نداریم). ایشان</w:t>
      </w:r>
      <w:r w:rsidR="001A4488">
        <w:rPr>
          <w:rFonts w:ascii="NoorLotus" w:hAnsi="NoorLotus" w:hint="cs"/>
          <w:sz w:val="28"/>
          <w:rtl/>
        </w:rPr>
        <w:t xml:space="preserve"> می‌</w:t>
      </w:r>
      <w:r>
        <w:rPr>
          <w:rFonts w:ascii="NoorLotus" w:hAnsi="NoorLotus" w:hint="cs"/>
          <w:sz w:val="28"/>
          <w:rtl/>
        </w:rPr>
        <w:t>خواهد بگوید التزام به واقع علی ما هی علیه منافاتی</w:t>
      </w:r>
      <w:r w:rsidR="00C710AC">
        <w:rPr>
          <w:rFonts w:ascii="NoorLotus" w:hAnsi="NoorLotus" w:hint="cs"/>
          <w:sz w:val="28"/>
          <w:rtl/>
        </w:rPr>
        <w:t xml:space="preserve"> با جریان اباحه ظاهری</w:t>
      </w:r>
      <w:r>
        <w:rPr>
          <w:rFonts w:ascii="NoorLotus" w:hAnsi="NoorLotus" w:hint="cs"/>
          <w:sz w:val="28"/>
          <w:rtl/>
        </w:rPr>
        <w:t xml:space="preserve"> ندارد. التزام تعیینی و تخییری هر دو نادرست است چون نه ما دلیلی داریم بر اینکه ملتزم شو</w:t>
      </w:r>
      <w:r w:rsidR="00C710AC">
        <w:rPr>
          <w:rFonts w:ascii="NoorLotus" w:hAnsi="NoorLotus" w:hint="cs"/>
          <w:sz w:val="28"/>
          <w:rtl/>
        </w:rPr>
        <w:t>یم</w:t>
      </w:r>
      <w:r>
        <w:rPr>
          <w:rFonts w:ascii="NoorLotus" w:hAnsi="NoorLotus" w:hint="cs"/>
          <w:sz w:val="28"/>
          <w:rtl/>
        </w:rPr>
        <w:t xml:space="preserve"> اینجا به یک طرف خاص در دوران امر بین محذورین</w:t>
      </w:r>
      <w:r w:rsidR="0002627F">
        <w:rPr>
          <w:rFonts w:ascii="NoorLotus" w:hAnsi="NoorLotus" w:hint="cs"/>
          <w:sz w:val="28"/>
          <w:rtl/>
        </w:rPr>
        <w:t>؛ که واضح است.</w:t>
      </w:r>
      <w:r>
        <w:rPr>
          <w:rFonts w:ascii="NoorLotus" w:hAnsi="NoorLotus" w:hint="cs"/>
          <w:sz w:val="28"/>
          <w:rtl/>
        </w:rPr>
        <w:t xml:space="preserve"> حتی التزام به احدهما هم دلیل نداریم. دلیل نداریم که التزام به احدهما پیدا کن به نحو تخییر چون تخییر خلاف واقع است. ما</w:t>
      </w:r>
      <w:r w:rsidR="001A4488">
        <w:rPr>
          <w:rFonts w:ascii="NoorLotus" w:hAnsi="NoorLotus" w:hint="cs"/>
          <w:sz w:val="28"/>
          <w:rtl/>
        </w:rPr>
        <w:t xml:space="preserve"> می‌</w:t>
      </w:r>
      <w:r>
        <w:rPr>
          <w:rFonts w:ascii="NoorLotus" w:hAnsi="NoorLotus" w:hint="cs"/>
          <w:sz w:val="28"/>
          <w:rtl/>
        </w:rPr>
        <w:t xml:space="preserve">دانیم واقع متعین است. واقع تخییر نیست که به آن ملتزم شوم. لذا ظاهرش </w:t>
      </w:r>
      <w:r w:rsidR="0002627F">
        <w:rPr>
          <w:rFonts w:ascii="NoorLotus" w:hAnsi="NoorLotus" w:hint="cs"/>
          <w:sz w:val="28"/>
          <w:rtl/>
        </w:rPr>
        <w:t>این است که یلزم منها التشریع ایضاً</w:t>
      </w:r>
      <w:r>
        <w:rPr>
          <w:rFonts w:ascii="NoorLotus" w:hAnsi="NoorLotus" w:hint="cs"/>
          <w:sz w:val="28"/>
          <w:rtl/>
        </w:rPr>
        <w:t xml:space="preserve"> چون شما اگر التزام پیدا کنید به احدهما المعین که این خودش یک نحوه تشریع است. در واقع چیزی را که</w:t>
      </w:r>
      <w:r w:rsidR="001A4488">
        <w:rPr>
          <w:rFonts w:ascii="NoorLotus" w:hAnsi="NoorLotus" w:hint="cs"/>
          <w:sz w:val="28"/>
          <w:rtl/>
        </w:rPr>
        <w:t xml:space="preserve"> نمی‌</w:t>
      </w:r>
      <w:r>
        <w:rPr>
          <w:rFonts w:ascii="NoorLotus" w:hAnsi="NoorLotus" w:hint="cs"/>
          <w:sz w:val="28"/>
          <w:rtl/>
        </w:rPr>
        <w:t>دانید که حرام است را بگویید حرام است، این هم تشریع است. اگر که به نحو تخییر ملتزم شوید باز هم تشریع است چون واقع متعین است. واقع تخییر نیست که شما به آن ملتزم شوید</w:t>
      </w:r>
      <w:r w:rsidR="00363459">
        <w:rPr>
          <w:rFonts w:ascii="NoorLotus" w:hAnsi="NoorLotus"/>
          <w:sz w:val="28"/>
          <w:rtl/>
        </w:rPr>
        <w:t>؛ بنابرا</w:t>
      </w:r>
      <w:r w:rsidR="00363459">
        <w:rPr>
          <w:rFonts w:ascii="NoorLotus" w:hAnsi="NoorLotus" w:hint="cs"/>
          <w:sz w:val="28"/>
          <w:rtl/>
        </w:rPr>
        <w:t>ی</w:t>
      </w:r>
      <w:r w:rsidR="00363459">
        <w:rPr>
          <w:rFonts w:ascii="NoorLotus" w:hAnsi="NoorLotus" w:hint="eastAsia"/>
          <w:sz w:val="28"/>
          <w:rtl/>
        </w:rPr>
        <w:t>ن</w:t>
      </w:r>
      <w:r>
        <w:rPr>
          <w:rFonts w:ascii="NoorLotus" w:hAnsi="NoorLotus" w:hint="cs"/>
          <w:sz w:val="28"/>
          <w:rtl/>
        </w:rPr>
        <w:t xml:space="preserve"> </w:t>
      </w:r>
      <w:r w:rsidR="00363459">
        <w:rPr>
          <w:rFonts w:ascii="NoorLotus" w:hAnsi="NoorLotus"/>
          <w:sz w:val="28"/>
          <w:rtl/>
        </w:rPr>
        <w:t>عل</w:t>
      </w:r>
      <w:r w:rsidR="00363459">
        <w:rPr>
          <w:rFonts w:ascii="NoorLotus" w:hAnsi="NoorLotus" w:hint="cs"/>
          <w:sz w:val="28"/>
          <w:rtl/>
        </w:rPr>
        <w:t>ی‌</w:t>
      </w:r>
      <w:r w:rsidR="00363459">
        <w:rPr>
          <w:rFonts w:ascii="NoorLotus" w:hAnsi="NoorLotus" w:hint="eastAsia"/>
          <w:sz w:val="28"/>
          <w:rtl/>
        </w:rPr>
        <w:t>ا</w:t>
      </w:r>
      <w:r w:rsidR="00363459">
        <w:rPr>
          <w:rFonts w:ascii="NoorLotus" w:hAnsi="NoorLotus" w:hint="cs"/>
          <w:sz w:val="28"/>
          <w:rtl/>
        </w:rPr>
        <w:t>ی‌</w:t>
      </w:r>
      <w:r w:rsidR="00363459">
        <w:rPr>
          <w:rFonts w:ascii="NoorLotus" w:hAnsi="NoorLotus" w:hint="eastAsia"/>
          <w:sz w:val="28"/>
          <w:rtl/>
        </w:rPr>
        <w:t>حال</w:t>
      </w:r>
      <w:r>
        <w:rPr>
          <w:rFonts w:ascii="NoorLotus" w:hAnsi="NoorLotus" w:hint="cs"/>
          <w:sz w:val="28"/>
          <w:rtl/>
        </w:rPr>
        <w:t xml:space="preserve"> التزام به این نحو تعیینی یا تخییری خودش خلاف است. پس از ناحیۀ التزام هم مانعی برای اباحۀ شرعی نداریم و وجهی ندارد که بگوییم اباحۀ شرعی جایز نیست. </w:t>
      </w:r>
    </w:p>
    <w:p w14:paraId="2F47DF3F" w14:textId="77777777" w:rsidR="005B587B" w:rsidRDefault="00000000" w:rsidP="005B587B">
      <w:pPr>
        <w:jc w:val="lowKashida"/>
        <w:rPr>
          <w:rFonts w:ascii="NoorLotus" w:hAnsi="NoorLotus"/>
          <w:sz w:val="28"/>
          <w:rtl/>
        </w:rPr>
      </w:pPr>
      <w:r>
        <w:rPr>
          <w:rFonts w:ascii="NoorLotus" w:hAnsi="NoorLotus" w:hint="cs"/>
          <w:sz w:val="28"/>
          <w:rtl/>
        </w:rPr>
        <w:t>لذا ایشان به خلاف مرحوم شیخ و عده</w:t>
      </w:r>
      <w:r w:rsidR="001A4488">
        <w:rPr>
          <w:rFonts w:ascii="NoorLotus" w:hAnsi="NoorLotus" w:hint="cs"/>
          <w:sz w:val="28"/>
          <w:rtl/>
        </w:rPr>
        <w:t>‌‌ای می‌</w:t>
      </w:r>
      <w:r w:rsidR="00F428EA">
        <w:rPr>
          <w:rFonts w:ascii="NoorLotus" w:hAnsi="NoorLotus" w:hint="cs"/>
          <w:sz w:val="28"/>
          <w:rtl/>
        </w:rPr>
        <w:t>فرمایند</w:t>
      </w:r>
      <w:r>
        <w:rPr>
          <w:rFonts w:ascii="NoorLotus" w:hAnsi="NoorLotus" w:hint="cs"/>
          <w:sz w:val="28"/>
          <w:rtl/>
        </w:rPr>
        <w:t xml:space="preserve"> ما اباحۀ شرعی را قبول</w:t>
      </w:r>
      <w:r w:rsidR="001A4488">
        <w:rPr>
          <w:rFonts w:ascii="NoorLotus" w:hAnsi="NoorLotus" w:hint="cs"/>
          <w:sz w:val="28"/>
          <w:rtl/>
        </w:rPr>
        <w:t xml:space="preserve"> می‌</w:t>
      </w:r>
      <w:r w:rsidR="00F428EA">
        <w:rPr>
          <w:rFonts w:ascii="NoorLotus" w:hAnsi="NoorLotus" w:hint="cs"/>
          <w:sz w:val="28"/>
          <w:rtl/>
        </w:rPr>
        <w:t>کنیم اما</w:t>
      </w:r>
      <w:r>
        <w:rPr>
          <w:rFonts w:ascii="NoorLotus" w:hAnsi="NoorLotus" w:hint="cs"/>
          <w:sz w:val="28"/>
          <w:rtl/>
        </w:rPr>
        <w:t xml:space="preserve"> نسبت به برائت عقلی</w:t>
      </w:r>
      <w:r w:rsidR="00F428EA">
        <w:rPr>
          <w:rFonts w:ascii="NoorLotus" w:hAnsi="NoorLotus" w:hint="cs"/>
          <w:sz w:val="28"/>
          <w:rtl/>
        </w:rPr>
        <w:t>،</w:t>
      </w:r>
      <w:r>
        <w:rPr>
          <w:rFonts w:ascii="NoorLotus" w:hAnsi="NoorLotus" w:hint="cs"/>
          <w:sz w:val="28"/>
          <w:rtl/>
        </w:rPr>
        <w:t xml:space="preserve"> ایشان قائل به عدم</w:t>
      </w:r>
      <w:r w:rsidR="001A4488">
        <w:rPr>
          <w:rFonts w:ascii="NoorLotus" w:hAnsi="NoorLotus" w:hint="cs"/>
          <w:sz w:val="28"/>
          <w:rtl/>
        </w:rPr>
        <w:t xml:space="preserve"> می‌</w:t>
      </w:r>
      <w:r>
        <w:rPr>
          <w:rFonts w:ascii="NoorLotus" w:hAnsi="NoorLotus" w:hint="cs"/>
          <w:sz w:val="28"/>
          <w:rtl/>
        </w:rPr>
        <w:t>شود ولی لا حرجیت عقلی هست. لا حرجیت عقلی یعنی انسان یا فاعل است یا تارک. عقل من</w:t>
      </w:r>
      <w:r w:rsidR="001A4488">
        <w:rPr>
          <w:rFonts w:ascii="NoorLotus" w:hAnsi="NoorLotus" w:hint="cs"/>
          <w:sz w:val="28"/>
          <w:rtl/>
        </w:rPr>
        <w:t xml:space="preserve"> می‌</w:t>
      </w:r>
      <w:r>
        <w:rPr>
          <w:rFonts w:ascii="NoorLotus" w:hAnsi="NoorLotus" w:hint="cs"/>
          <w:sz w:val="28"/>
          <w:rtl/>
        </w:rPr>
        <w:t>گوید بنابراین</w:t>
      </w:r>
      <w:r w:rsidR="001A4488">
        <w:rPr>
          <w:rFonts w:ascii="NoorLotus" w:hAnsi="NoorLotus" w:hint="cs"/>
          <w:sz w:val="28"/>
          <w:rtl/>
        </w:rPr>
        <w:t xml:space="preserve"> می‌</w:t>
      </w:r>
      <w:r>
        <w:rPr>
          <w:rFonts w:ascii="NoorLotus" w:hAnsi="NoorLotus" w:hint="cs"/>
          <w:sz w:val="28"/>
          <w:rtl/>
        </w:rPr>
        <w:t xml:space="preserve">توانی فاعل باشی یا تارک نه از باب اینکه ملاک هر دو طرف وجود دارد، </w:t>
      </w:r>
      <w:r w:rsidR="001A4488">
        <w:rPr>
          <w:rFonts w:ascii="NoorLotus" w:hAnsi="NoorLotus" w:hint="cs"/>
          <w:sz w:val="28"/>
          <w:rtl/>
        </w:rPr>
        <w:t>نمی‌</w:t>
      </w:r>
      <w:r>
        <w:rPr>
          <w:rFonts w:ascii="NoorLotus" w:hAnsi="NoorLotus" w:hint="cs"/>
          <w:sz w:val="28"/>
          <w:rtl/>
        </w:rPr>
        <w:t>توانیم بگوییم که شما خارجاً این طرف را بیاور یا آن طرف را بیاور.</w:t>
      </w:r>
      <w:r w:rsidR="00C710AC">
        <w:rPr>
          <w:rFonts w:ascii="NoorLotus" w:hAnsi="NoorLotus" w:hint="cs"/>
          <w:sz w:val="28"/>
          <w:rtl/>
        </w:rPr>
        <w:t xml:space="preserve"> چون ان</w:t>
      </w:r>
      <w:r>
        <w:rPr>
          <w:rFonts w:ascii="NoorLotus" w:hAnsi="NoorLotus" w:hint="cs"/>
          <w:sz w:val="28"/>
          <w:rtl/>
        </w:rPr>
        <w:t xml:space="preserve">سان یا فاعل است یا تارک. </w:t>
      </w:r>
      <w:r w:rsidR="00363459">
        <w:rPr>
          <w:rFonts w:ascii="NoorLotus" w:hAnsi="NoorLotus"/>
          <w:sz w:val="28"/>
          <w:rtl/>
        </w:rPr>
        <w:t>دست‌کم</w:t>
      </w:r>
      <w:r w:rsidR="001A4488">
        <w:rPr>
          <w:rFonts w:ascii="NoorLotus" w:hAnsi="NoorLotus" w:hint="cs"/>
          <w:sz w:val="28"/>
          <w:rtl/>
        </w:rPr>
        <w:t xml:space="preserve"> می‌</w:t>
      </w:r>
      <w:r>
        <w:rPr>
          <w:rFonts w:ascii="NoorLotus" w:hAnsi="NoorLotus" w:hint="cs"/>
          <w:sz w:val="28"/>
          <w:rtl/>
        </w:rPr>
        <w:t xml:space="preserve">گوییم لا حرج عقلی </w:t>
      </w:r>
      <w:r w:rsidR="00C710AC">
        <w:rPr>
          <w:rFonts w:ascii="NoorLotus" w:hAnsi="NoorLotus" w:hint="cs"/>
          <w:sz w:val="28"/>
          <w:rtl/>
        </w:rPr>
        <w:t xml:space="preserve">است </w:t>
      </w:r>
      <w:r>
        <w:rPr>
          <w:rFonts w:ascii="NoorLotus" w:hAnsi="NoorLotus" w:hint="cs"/>
          <w:sz w:val="28"/>
          <w:rtl/>
        </w:rPr>
        <w:t>در اینکه یک طرف را بیاوری. لا حرج مثل آزادی تکوینی انسان است؛ نه مثل وجود ملاک در خصال تخییر</w:t>
      </w:r>
      <w:r w:rsidR="0002627F">
        <w:rPr>
          <w:rFonts w:ascii="NoorLotus" w:hAnsi="NoorLotus" w:hint="cs"/>
          <w:sz w:val="28"/>
          <w:rtl/>
        </w:rPr>
        <w:t>؛</w:t>
      </w:r>
      <w:r>
        <w:rPr>
          <w:rFonts w:ascii="NoorLotus" w:hAnsi="NoorLotus" w:hint="cs"/>
          <w:sz w:val="28"/>
          <w:rtl/>
        </w:rPr>
        <w:t xml:space="preserve"> که بحث</w:t>
      </w:r>
      <w:r w:rsidR="001A4488">
        <w:rPr>
          <w:rFonts w:ascii="NoorLotus" w:hAnsi="NoorLotus" w:hint="cs"/>
          <w:sz w:val="28"/>
          <w:rtl/>
        </w:rPr>
        <w:t xml:space="preserve"> می‌</w:t>
      </w:r>
      <w:r>
        <w:rPr>
          <w:rFonts w:ascii="NoorLotus" w:hAnsi="NoorLotus" w:hint="cs"/>
          <w:sz w:val="28"/>
          <w:rtl/>
        </w:rPr>
        <w:t xml:space="preserve">کنیم. </w:t>
      </w:r>
    </w:p>
    <w:p w14:paraId="734C3AB1" w14:textId="77777777" w:rsidR="00F428EA" w:rsidRDefault="00000000" w:rsidP="005B587B">
      <w:pPr>
        <w:jc w:val="lowKashida"/>
        <w:rPr>
          <w:rFonts w:ascii="NoorLotus" w:hAnsi="NoorLotus"/>
          <w:sz w:val="28"/>
          <w:rtl/>
        </w:rPr>
      </w:pPr>
      <w:r>
        <w:rPr>
          <w:rFonts w:ascii="NoorLotus" w:hAnsi="NoorLotus" w:hint="cs"/>
          <w:sz w:val="28"/>
          <w:rtl/>
        </w:rPr>
        <w:t>بعد مرحوم آخوند</w:t>
      </w:r>
      <w:r w:rsidR="001A4488">
        <w:rPr>
          <w:rFonts w:ascii="NoorLotus" w:hAnsi="NoorLotus" w:hint="cs"/>
          <w:sz w:val="28"/>
          <w:rtl/>
        </w:rPr>
        <w:t xml:space="preserve"> می‌</w:t>
      </w:r>
      <w:r>
        <w:rPr>
          <w:rFonts w:ascii="NoorLotus" w:hAnsi="NoorLotus" w:hint="cs"/>
          <w:sz w:val="28"/>
          <w:rtl/>
        </w:rPr>
        <w:t>فرمایند بحث ما را نباید مقایسه کنید به موارد دوران بین محذورین ناشی از تعارض خبرین که در آن جا قائل به تخییر</w:t>
      </w:r>
      <w:r w:rsidR="001A4488">
        <w:rPr>
          <w:rFonts w:ascii="NoorLotus" w:hAnsi="NoorLotus" w:hint="cs"/>
          <w:sz w:val="28"/>
          <w:rtl/>
        </w:rPr>
        <w:t xml:space="preserve"> می‌</w:t>
      </w:r>
      <w:r>
        <w:rPr>
          <w:rFonts w:ascii="NoorLotus" w:hAnsi="NoorLotus" w:hint="cs"/>
          <w:sz w:val="28"/>
          <w:rtl/>
        </w:rPr>
        <w:t>شویم. چرا؟</w:t>
      </w:r>
      <w:r w:rsidR="001A4488">
        <w:rPr>
          <w:rFonts w:ascii="NoorLotus" w:hAnsi="NoorLotus" w:hint="cs"/>
          <w:sz w:val="28"/>
          <w:rtl/>
        </w:rPr>
        <w:t xml:space="preserve"> می‌</w:t>
      </w:r>
      <w:r>
        <w:rPr>
          <w:rFonts w:ascii="NoorLotus" w:hAnsi="NoorLotus" w:hint="cs"/>
          <w:sz w:val="28"/>
          <w:rtl/>
        </w:rPr>
        <w:t>فرماید اگر ما در باب اخبار قائل به سببیت باشیم با قیام خبر، هر طرف مصلحت دار</w:t>
      </w:r>
      <w:r w:rsidR="001A4488">
        <w:rPr>
          <w:rFonts w:ascii="NoorLotus" w:hAnsi="NoorLotus" w:hint="cs"/>
          <w:sz w:val="28"/>
          <w:rtl/>
        </w:rPr>
        <w:t xml:space="preserve"> می‌</w:t>
      </w:r>
      <w:r>
        <w:rPr>
          <w:rFonts w:ascii="NoorLotus" w:hAnsi="NoorLotus" w:hint="cs"/>
          <w:sz w:val="28"/>
          <w:rtl/>
        </w:rPr>
        <w:t>شود. وجوب مصلحت دار</w:t>
      </w:r>
      <w:r w:rsidR="001A4488">
        <w:rPr>
          <w:rFonts w:ascii="NoorLotus" w:hAnsi="NoorLotus" w:hint="cs"/>
          <w:sz w:val="28"/>
          <w:rtl/>
        </w:rPr>
        <w:t xml:space="preserve"> می‌</w:t>
      </w:r>
      <w:r>
        <w:rPr>
          <w:rFonts w:ascii="NoorLotus" w:hAnsi="NoorLotus" w:hint="cs"/>
          <w:sz w:val="28"/>
          <w:rtl/>
        </w:rPr>
        <w:t>شود و طرف حرمت هم مفسده دار</w:t>
      </w:r>
      <w:r w:rsidR="001A4488">
        <w:rPr>
          <w:rFonts w:ascii="NoorLotus" w:hAnsi="NoorLotus" w:hint="cs"/>
          <w:sz w:val="28"/>
          <w:rtl/>
        </w:rPr>
        <w:t xml:space="preserve"> می‌</w:t>
      </w:r>
      <w:r>
        <w:rPr>
          <w:rFonts w:ascii="NoorLotus" w:hAnsi="NoorLotus" w:hint="cs"/>
          <w:sz w:val="28"/>
          <w:rtl/>
        </w:rPr>
        <w:t>شود یا ترکش مصلحت دار</w:t>
      </w:r>
      <w:r w:rsidR="001A4488">
        <w:rPr>
          <w:rFonts w:ascii="NoorLotus" w:hAnsi="NoorLotus" w:hint="cs"/>
          <w:sz w:val="28"/>
          <w:rtl/>
        </w:rPr>
        <w:t xml:space="preserve"> می‌</w:t>
      </w:r>
      <w:r>
        <w:rPr>
          <w:rFonts w:ascii="NoorLotus" w:hAnsi="NoorLotus" w:hint="cs"/>
          <w:sz w:val="28"/>
          <w:rtl/>
        </w:rPr>
        <w:t>شود. آن وقت در مقام واقع اینها تزاحم</w:t>
      </w:r>
      <w:r w:rsidR="001A4488">
        <w:rPr>
          <w:rFonts w:ascii="NoorLotus" w:hAnsi="NoorLotus" w:hint="cs"/>
          <w:sz w:val="28"/>
          <w:rtl/>
        </w:rPr>
        <w:t xml:space="preserve"> می‌</w:t>
      </w:r>
      <w:r>
        <w:rPr>
          <w:rFonts w:ascii="NoorLotus" w:hAnsi="NoorLotus" w:hint="cs"/>
          <w:sz w:val="28"/>
          <w:rtl/>
        </w:rPr>
        <w:t>کنند و</w:t>
      </w:r>
      <w:r w:rsidR="001A4488">
        <w:rPr>
          <w:rFonts w:ascii="NoorLotus" w:hAnsi="NoorLotus" w:hint="cs"/>
          <w:sz w:val="28"/>
          <w:rtl/>
        </w:rPr>
        <w:t xml:space="preserve"> می‌</w:t>
      </w:r>
      <w:r>
        <w:rPr>
          <w:rFonts w:ascii="NoorLotus" w:hAnsi="NoorLotus" w:hint="cs"/>
          <w:sz w:val="28"/>
          <w:rtl/>
        </w:rPr>
        <w:t xml:space="preserve">شود از باب تزاحم و چون فرض ما </w:t>
      </w:r>
      <w:r w:rsidR="0033617D">
        <w:rPr>
          <w:rFonts w:ascii="NoorLotus" w:hAnsi="NoorLotus" w:hint="cs"/>
          <w:sz w:val="28"/>
          <w:rtl/>
        </w:rPr>
        <w:t>تساوی است (حالا بعدا فرض مزیت احتمالی یا محتملی را بحث</w:t>
      </w:r>
      <w:r w:rsidR="001A4488">
        <w:rPr>
          <w:rFonts w:ascii="NoorLotus" w:hAnsi="NoorLotus" w:hint="cs"/>
          <w:sz w:val="28"/>
          <w:rtl/>
        </w:rPr>
        <w:t xml:space="preserve"> می‌</w:t>
      </w:r>
      <w:r w:rsidR="0033617D">
        <w:rPr>
          <w:rFonts w:ascii="NoorLotus" w:hAnsi="NoorLotus" w:hint="cs"/>
          <w:sz w:val="28"/>
          <w:rtl/>
        </w:rPr>
        <w:t>کنیم) که هر دو طرف متساوی است برای ما احتمالاً و محتملاً. اگر این را گفتیم در قیام امارات به وجوب و قیام اماره به حرمت که متعارض</w:t>
      </w:r>
      <w:r w:rsidR="001A4488">
        <w:rPr>
          <w:rFonts w:ascii="NoorLotus" w:hAnsi="NoorLotus" w:hint="cs"/>
          <w:sz w:val="28"/>
          <w:rtl/>
        </w:rPr>
        <w:t xml:space="preserve"> می‌</w:t>
      </w:r>
      <w:r w:rsidR="0033617D">
        <w:rPr>
          <w:rFonts w:ascii="NoorLotus" w:hAnsi="NoorLotus" w:hint="cs"/>
          <w:sz w:val="28"/>
          <w:rtl/>
        </w:rPr>
        <w:t>شود</w:t>
      </w:r>
      <w:r>
        <w:rPr>
          <w:rFonts w:ascii="NoorLotus" w:hAnsi="NoorLotus" w:hint="cs"/>
          <w:sz w:val="28"/>
          <w:rtl/>
        </w:rPr>
        <w:t>،</w:t>
      </w:r>
      <w:r w:rsidR="0033617D">
        <w:rPr>
          <w:rFonts w:ascii="NoorLotus" w:hAnsi="NoorLotus" w:hint="cs"/>
          <w:sz w:val="28"/>
          <w:rtl/>
        </w:rPr>
        <w:t xml:space="preserve"> علی السببیة دو ملاک پیدا</w:t>
      </w:r>
      <w:r w:rsidR="001A4488">
        <w:rPr>
          <w:rFonts w:ascii="NoorLotus" w:hAnsi="NoorLotus" w:hint="cs"/>
          <w:sz w:val="28"/>
          <w:rtl/>
        </w:rPr>
        <w:t xml:space="preserve"> می‌</w:t>
      </w:r>
      <w:r w:rsidR="0033617D">
        <w:rPr>
          <w:rFonts w:ascii="NoorLotus" w:hAnsi="NoorLotus" w:hint="cs"/>
          <w:sz w:val="28"/>
          <w:rtl/>
        </w:rPr>
        <w:t>شود که با هم تزاحم پیدا</w:t>
      </w:r>
      <w:r w:rsidR="001A4488">
        <w:rPr>
          <w:rFonts w:ascii="NoorLotus" w:hAnsi="NoorLotus" w:hint="cs"/>
          <w:sz w:val="28"/>
          <w:rtl/>
        </w:rPr>
        <w:t xml:space="preserve"> می‌</w:t>
      </w:r>
      <w:r w:rsidR="0033617D">
        <w:rPr>
          <w:rFonts w:ascii="NoorLotus" w:hAnsi="NoorLotus" w:hint="cs"/>
          <w:sz w:val="28"/>
          <w:rtl/>
        </w:rPr>
        <w:t xml:space="preserve">کنند و </w:t>
      </w:r>
      <w:r w:rsidR="00363459">
        <w:rPr>
          <w:rFonts w:ascii="NoorLotus" w:hAnsi="NoorLotus"/>
          <w:sz w:val="28"/>
          <w:rtl/>
        </w:rPr>
        <w:t>ه</w:t>
      </w:r>
      <w:r w:rsidR="00363459">
        <w:rPr>
          <w:rFonts w:ascii="NoorLotus" w:hAnsi="NoorLotus" w:hint="cs"/>
          <w:sz w:val="28"/>
          <w:rtl/>
        </w:rPr>
        <w:t>ی</w:t>
      </w:r>
      <w:r w:rsidR="00363459">
        <w:rPr>
          <w:rFonts w:ascii="NoorLotus" w:hAnsi="NoorLotus" w:hint="eastAsia"/>
          <w:sz w:val="28"/>
          <w:rtl/>
        </w:rPr>
        <w:t>چ‌کدام</w:t>
      </w:r>
      <w:r w:rsidR="0033617D">
        <w:rPr>
          <w:rFonts w:ascii="NoorLotus" w:hAnsi="NoorLotus" w:hint="cs"/>
          <w:sz w:val="28"/>
          <w:rtl/>
        </w:rPr>
        <w:t xml:space="preserve"> هم اهم نیست، اینجا عقل از باب تساوی دو ملاک موجود</w:t>
      </w:r>
      <w:r w:rsidR="001A4488">
        <w:rPr>
          <w:rFonts w:ascii="NoorLotus" w:hAnsi="NoorLotus" w:hint="cs"/>
          <w:sz w:val="28"/>
          <w:rtl/>
        </w:rPr>
        <w:t xml:space="preserve"> می‌</w:t>
      </w:r>
      <w:r w:rsidR="0033617D">
        <w:rPr>
          <w:rFonts w:ascii="NoorLotus" w:hAnsi="NoorLotus" w:hint="cs"/>
          <w:sz w:val="28"/>
          <w:rtl/>
        </w:rPr>
        <w:t xml:space="preserve">گوید شما مخیری. </w:t>
      </w:r>
    </w:p>
    <w:p w14:paraId="4E748B17" w14:textId="77777777" w:rsidR="0002627F" w:rsidRDefault="00000000" w:rsidP="0002627F">
      <w:pPr>
        <w:jc w:val="lowKashida"/>
        <w:rPr>
          <w:rFonts w:ascii="NoorLotus" w:hAnsi="NoorLotus"/>
          <w:sz w:val="28"/>
          <w:rtl/>
        </w:rPr>
      </w:pPr>
      <w:r>
        <w:rPr>
          <w:rFonts w:ascii="NoorLotus" w:hAnsi="NoorLotus" w:hint="cs"/>
          <w:sz w:val="28"/>
          <w:rtl/>
        </w:rPr>
        <w:t>این خیلی فرق</w:t>
      </w:r>
      <w:r w:rsidR="001A4488">
        <w:rPr>
          <w:rFonts w:ascii="NoorLotus" w:hAnsi="NoorLotus" w:hint="cs"/>
          <w:sz w:val="28"/>
          <w:rtl/>
        </w:rPr>
        <w:t xml:space="preserve"> می‌</w:t>
      </w:r>
      <w:r>
        <w:rPr>
          <w:rFonts w:ascii="NoorLotus" w:hAnsi="NoorLotus" w:hint="cs"/>
          <w:sz w:val="28"/>
          <w:rtl/>
        </w:rPr>
        <w:t xml:space="preserve">کند با بحث ما. در بحث ما چه کسی گفته است که ملاک در هر دو وجود دارد؟ در بحث ما علم داریم به حرمت و وجوب یعنی یا حرمت یا وجوب و یکی هم بیشتر در واقع نیست </w:t>
      </w:r>
      <w:r w:rsidR="001A4488">
        <w:rPr>
          <w:rFonts w:ascii="NoorLotus" w:hAnsi="NoorLotus" w:hint="cs"/>
          <w:sz w:val="28"/>
          <w:rtl/>
        </w:rPr>
        <w:t>درحالی‌که</w:t>
      </w:r>
      <w:r>
        <w:rPr>
          <w:rFonts w:ascii="NoorLotus" w:hAnsi="NoorLotus" w:hint="cs"/>
          <w:sz w:val="28"/>
          <w:rtl/>
        </w:rPr>
        <w:t xml:space="preserve"> علی السببیة در قیام خبرین هر دو ملاک دار</w:t>
      </w:r>
      <w:r w:rsidR="001A4488">
        <w:rPr>
          <w:rFonts w:ascii="NoorLotus" w:hAnsi="NoorLotus" w:hint="cs"/>
          <w:sz w:val="28"/>
          <w:rtl/>
        </w:rPr>
        <w:t xml:space="preserve"> می‌</w:t>
      </w:r>
      <w:r>
        <w:rPr>
          <w:rFonts w:ascii="NoorLotus" w:hAnsi="NoorLotus" w:hint="cs"/>
          <w:sz w:val="28"/>
          <w:rtl/>
        </w:rPr>
        <w:t>شوند و چون رجحانی مفروض نیست عند العقل تساوی</w:t>
      </w:r>
      <w:r w:rsidR="001A4488">
        <w:rPr>
          <w:rFonts w:ascii="NoorLotus" w:hAnsi="NoorLotus" w:hint="cs"/>
          <w:sz w:val="28"/>
          <w:rtl/>
        </w:rPr>
        <w:t xml:space="preserve"> می‌</w:t>
      </w:r>
      <w:r>
        <w:rPr>
          <w:rFonts w:ascii="NoorLotus" w:hAnsi="NoorLotus" w:hint="cs"/>
          <w:sz w:val="28"/>
          <w:rtl/>
        </w:rPr>
        <w:t xml:space="preserve">شود. آن </w:t>
      </w:r>
      <w:r w:rsidR="00363459">
        <w:rPr>
          <w:rFonts w:ascii="NoorLotus" w:hAnsi="NoorLotus"/>
          <w:sz w:val="28"/>
          <w:rtl/>
        </w:rPr>
        <w:t>عل</w:t>
      </w:r>
      <w:r w:rsidR="00363459">
        <w:rPr>
          <w:rFonts w:ascii="NoorLotus" w:hAnsi="NoorLotus" w:hint="cs"/>
          <w:sz w:val="28"/>
          <w:rtl/>
        </w:rPr>
        <w:t>ی‌</w:t>
      </w:r>
      <w:r w:rsidR="00363459">
        <w:rPr>
          <w:rFonts w:ascii="NoorLotus" w:hAnsi="NoorLotus" w:hint="eastAsia"/>
          <w:sz w:val="28"/>
          <w:rtl/>
        </w:rPr>
        <w:t>القاعده</w:t>
      </w:r>
      <w:r>
        <w:rPr>
          <w:rFonts w:ascii="NoorLotus" w:hAnsi="NoorLotus" w:hint="cs"/>
          <w:sz w:val="28"/>
          <w:rtl/>
        </w:rPr>
        <w:t xml:space="preserve"> است.</w:t>
      </w:r>
      <w:r w:rsidR="001A4488">
        <w:rPr>
          <w:rFonts w:ascii="NoorLotus" w:hAnsi="NoorLotus" w:hint="cs"/>
          <w:sz w:val="28"/>
          <w:rtl/>
        </w:rPr>
        <w:t xml:space="preserve"> می‌</w:t>
      </w:r>
      <w:r>
        <w:rPr>
          <w:rFonts w:ascii="NoorLotus" w:hAnsi="NoorLotus" w:hint="cs"/>
          <w:sz w:val="28"/>
          <w:rtl/>
        </w:rPr>
        <w:t>خواهد بگوید لا یقاس بحث ما به بحث دوران بین محذورین ناشی از قیام خبرین متعارضین. خیلی فرق</w:t>
      </w:r>
      <w:r w:rsidR="001A4488">
        <w:rPr>
          <w:rFonts w:ascii="NoorLotus" w:hAnsi="NoorLotus" w:hint="cs"/>
          <w:sz w:val="28"/>
          <w:rtl/>
        </w:rPr>
        <w:t xml:space="preserve"> می‌</w:t>
      </w:r>
      <w:r w:rsidR="00F428EA">
        <w:rPr>
          <w:rFonts w:ascii="NoorLotus" w:hAnsi="NoorLotus" w:hint="cs"/>
          <w:sz w:val="28"/>
          <w:rtl/>
        </w:rPr>
        <w:t xml:space="preserve">کند. </w:t>
      </w:r>
    </w:p>
    <w:p w14:paraId="6808D5AF" w14:textId="77777777" w:rsidR="0033617D" w:rsidRDefault="00000000" w:rsidP="00520443">
      <w:pPr>
        <w:jc w:val="lowKashida"/>
        <w:rPr>
          <w:rFonts w:ascii="NoorLotus" w:hAnsi="NoorLotus"/>
          <w:sz w:val="28"/>
          <w:rtl/>
        </w:rPr>
      </w:pPr>
      <w:r>
        <w:rPr>
          <w:rFonts w:ascii="NoorLotus" w:hAnsi="NoorLotus" w:hint="cs"/>
          <w:sz w:val="28"/>
          <w:rtl/>
        </w:rPr>
        <w:t>علی السببیة که روشن است.</w:t>
      </w:r>
      <w:r w:rsidR="0002627F">
        <w:rPr>
          <w:rFonts w:ascii="NoorLotus" w:hAnsi="NoorLotus" w:hint="cs"/>
          <w:sz w:val="28"/>
          <w:rtl/>
        </w:rPr>
        <w:t xml:space="preserve"> </w:t>
      </w:r>
      <w:r>
        <w:rPr>
          <w:rFonts w:ascii="NoorLotus" w:hAnsi="NoorLotus" w:hint="cs"/>
          <w:sz w:val="28"/>
          <w:rtl/>
        </w:rPr>
        <w:t>اما علی الطریق</w:t>
      </w:r>
      <w:r w:rsidR="00C710AC">
        <w:rPr>
          <w:rFonts w:ascii="NoorLotus" w:hAnsi="NoorLotus" w:hint="cs"/>
          <w:sz w:val="28"/>
          <w:rtl/>
        </w:rPr>
        <w:t>ی</w:t>
      </w:r>
      <w:r>
        <w:rPr>
          <w:rFonts w:ascii="NoorLotus" w:hAnsi="NoorLotus" w:hint="cs"/>
          <w:sz w:val="28"/>
          <w:rtl/>
        </w:rPr>
        <w:t>ة، ایشان</w:t>
      </w:r>
      <w:r w:rsidR="001A4488">
        <w:rPr>
          <w:rFonts w:ascii="NoorLotus" w:hAnsi="NoorLotus" w:hint="cs"/>
          <w:sz w:val="28"/>
          <w:rtl/>
        </w:rPr>
        <w:t xml:space="preserve"> می‌</w:t>
      </w:r>
      <w:r>
        <w:rPr>
          <w:rFonts w:ascii="NoorLotus" w:hAnsi="NoorLotus" w:hint="cs"/>
          <w:sz w:val="28"/>
          <w:rtl/>
        </w:rPr>
        <w:t>فرماید تخییر مدلول اخبار خاص است. در آنجا دلیل آمده است و گفته: اگر خبرین متعارضین آمد بأیهما أخدت وسعک. آن بحث دیگری است که دلیل شرعی آمده است به ما اجازه داده است منتهی موضوعش چیست؟ قیام خبرین متعارضین است و ربطی به این</w:t>
      </w:r>
      <w:r w:rsidR="0002627F">
        <w:rPr>
          <w:rFonts w:ascii="NoorLotus" w:hAnsi="NoorLotus" w:hint="cs"/>
          <w:sz w:val="28"/>
          <w:rtl/>
        </w:rPr>
        <w:t xml:space="preserve"> بحث ما</w:t>
      </w:r>
      <w:r>
        <w:rPr>
          <w:rFonts w:ascii="NoorLotus" w:hAnsi="NoorLotus" w:hint="cs"/>
          <w:sz w:val="28"/>
          <w:rtl/>
        </w:rPr>
        <w:t xml:space="preserve"> ندارد یعنی نکته</w:t>
      </w:r>
      <w:r w:rsidR="001A4488">
        <w:rPr>
          <w:rFonts w:ascii="NoorLotus" w:hAnsi="NoorLotus" w:hint="cs"/>
          <w:sz w:val="28"/>
          <w:rtl/>
        </w:rPr>
        <w:t xml:space="preserve">‌‌اش </w:t>
      </w:r>
      <w:r>
        <w:rPr>
          <w:rFonts w:ascii="NoorLotus" w:hAnsi="NoorLotus" w:hint="cs"/>
          <w:sz w:val="28"/>
          <w:rtl/>
        </w:rPr>
        <w:t>این نیست که احتمال وجوب و احتمال حرمتی با هم کنار هم قرار گرفتند بلکه نکته</w:t>
      </w:r>
      <w:r w:rsidR="001A4488">
        <w:rPr>
          <w:rFonts w:ascii="NoorLotus" w:hAnsi="NoorLotus" w:hint="cs"/>
          <w:sz w:val="28"/>
          <w:rtl/>
        </w:rPr>
        <w:t xml:space="preserve">‌‌اش </w:t>
      </w:r>
      <w:r>
        <w:rPr>
          <w:rFonts w:ascii="NoorLotus" w:hAnsi="NoorLotus" w:hint="cs"/>
          <w:sz w:val="28"/>
          <w:rtl/>
        </w:rPr>
        <w:t>قیام خبرین متعارضین است. آن جا فرمودند بأیهما أخذت وسعک. از این بحث مرحوم آخوند نکتۀ دیگر هم به دست</w:t>
      </w:r>
      <w:r w:rsidR="001A4488">
        <w:rPr>
          <w:rFonts w:ascii="NoorLotus" w:hAnsi="NoorLotus" w:hint="cs"/>
          <w:sz w:val="28"/>
          <w:rtl/>
        </w:rPr>
        <w:t xml:space="preserve"> می‌</w:t>
      </w:r>
      <w:r>
        <w:rPr>
          <w:rFonts w:ascii="NoorLotus" w:hAnsi="NoorLotus" w:hint="cs"/>
          <w:sz w:val="28"/>
          <w:rtl/>
        </w:rPr>
        <w:t xml:space="preserve">آید که حتی دوران بین محذورین ناشی از قیام خبرین متعارضین داخل در بحث ما نیست ولی ظاهر شیخ این است که این هم داخل است. دوستان مطالعه کنند. </w:t>
      </w:r>
    </w:p>
    <w:p w14:paraId="35FA7CBB" w14:textId="77777777" w:rsidR="0033617D" w:rsidRDefault="00000000" w:rsidP="005B587B">
      <w:pPr>
        <w:jc w:val="lowKashida"/>
        <w:rPr>
          <w:rFonts w:ascii="NoorLotus" w:hAnsi="NoorLotus"/>
          <w:sz w:val="28"/>
          <w:rtl/>
        </w:rPr>
      </w:pPr>
      <w:r w:rsidRPr="001A4488">
        <w:rPr>
          <w:rFonts w:ascii="NoorLotus" w:hAnsi="NoorLotus" w:hint="cs"/>
          <w:b/>
          <w:bCs/>
          <w:sz w:val="28"/>
          <w:rtl/>
        </w:rPr>
        <w:t>‌‌سؤال</w:t>
      </w:r>
      <w:r w:rsidR="00363459">
        <w:rPr>
          <w:rFonts w:ascii="NoorLotus" w:hAnsi="NoorLotus"/>
          <w:b/>
          <w:bCs/>
          <w:sz w:val="28"/>
          <w:rtl/>
        </w:rPr>
        <w:t xml:space="preserve">: </w:t>
      </w:r>
      <w:r w:rsidR="00E46C58">
        <w:rPr>
          <w:rFonts w:ascii="NoorLotus" w:hAnsi="NoorLotus" w:hint="cs"/>
          <w:sz w:val="28"/>
          <w:rtl/>
        </w:rPr>
        <w:t xml:space="preserve">اینجا تخییر اصولی است. </w:t>
      </w:r>
    </w:p>
    <w:p w14:paraId="658FE9D3" w14:textId="77777777" w:rsidR="0033617D" w:rsidRDefault="00000000" w:rsidP="005B587B">
      <w:pPr>
        <w:jc w:val="lowKashida"/>
        <w:rPr>
          <w:rFonts w:ascii="NoorLotus" w:hAnsi="NoorLotus"/>
          <w:sz w:val="28"/>
          <w:rtl/>
        </w:rPr>
      </w:pPr>
      <w:r w:rsidRPr="001A4488">
        <w:rPr>
          <w:rFonts w:ascii="NoorLotus" w:hAnsi="NoorLotus" w:hint="cs"/>
          <w:b/>
          <w:bCs/>
          <w:sz w:val="28"/>
          <w:rtl/>
        </w:rPr>
        <w:t>‌‌پاسخ:</w:t>
      </w:r>
      <w:r>
        <w:rPr>
          <w:rFonts w:ascii="NoorLotus" w:hAnsi="NoorLotus" w:hint="cs"/>
          <w:sz w:val="28"/>
          <w:rtl/>
        </w:rPr>
        <w:t xml:space="preserve"> ظاهرش این است که در آن جا که می‌گوید بأیهما أخذت وسعک، ظاهراً تخییر اصولی است. حالا بحث می‌کنیم که تخییر اصولی نتیجه‌‌اش ممکن است تعیین باشد. می‌گوید بأیهما أخذت به هر کدام از اینها خواستی أخذ کن. أخذ به اماره این است که به متعلقش عمل کنی که متعلقش تعیّن یک عملی است مثلاً نماز جمعه است. نتیجۀ تخییر اصولی تخییر بین خصالین نیست بلکه نتیجۀ آن این است که به </w:t>
      </w:r>
      <w:r w:rsidR="00AF30DC">
        <w:rPr>
          <w:rFonts w:ascii="NoorLotus" w:hAnsi="NoorLotus" w:hint="cs"/>
          <w:sz w:val="28"/>
          <w:rtl/>
        </w:rPr>
        <w:t>هر کدام از دو خبر خواستی أخذ کن.</w:t>
      </w:r>
      <w:r>
        <w:rPr>
          <w:rFonts w:ascii="NoorLotus" w:hAnsi="NoorLotus" w:hint="cs"/>
          <w:sz w:val="28"/>
          <w:rtl/>
        </w:rPr>
        <w:t xml:space="preserve"> حالا من آمدم اخذ کردم به این خبر که این خبر مفادش متعین است و نماز جمعه </w:t>
      </w:r>
      <w:r w:rsidR="0002627F">
        <w:rPr>
          <w:rFonts w:ascii="NoorLotus" w:hAnsi="NoorLotus" w:hint="cs"/>
          <w:sz w:val="28"/>
          <w:rtl/>
        </w:rPr>
        <w:t xml:space="preserve">است مثلاً. بله اگر استمراری شد و </w:t>
      </w:r>
      <w:r>
        <w:rPr>
          <w:rFonts w:ascii="NoorLotus" w:hAnsi="NoorLotus" w:hint="cs"/>
          <w:sz w:val="28"/>
          <w:rtl/>
        </w:rPr>
        <w:t>تعدد واقعه شد آن وقت ممکن است در یک حال دیگری من طرف دیگر را اخذ کنم ولی نهایتاً این تخییر نتیجه‌‌اش تخییر فقهی نیست که بین خصال باشد. تخییر در هر حالی نتیجه‌‌اش تعیین است چون اخذ به امارتین است به نحو مخیر اما اماره مفادش تعین است یعنی مثل نماز جمعه است و نماز ظهر است و کذا.</w:t>
      </w:r>
    </w:p>
    <w:p w14:paraId="5D0A1FF6" w14:textId="77777777" w:rsidR="0033617D" w:rsidRDefault="00000000" w:rsidP="005B587B">
      <w:pPr>
        <w:jc w:val="lowKashida"/>
        <w:rPr>
          <w:rFonts w:ascii="NoorLotus" w:hAnsi="NoorLotus"/>
          <w:sz w:val="28"/>
          <w:rtl/>
        </w:rPr>
      </w:pPr>
      <w:r>
        <w:rPr>
          <w:rFonts w:ascii="NoorLotus" w:hAnsi="NoorLotus" w:hint="cs"/>
          <w:sz w:val="28"/>
          <w:rtl/>
        </w:rPr>
        <w:t>پس ایشان</w:t>
      </w:r>
      <w:r w:rsidR="001A4488">
        <w:rPr>
          <w:rFonts w:ascii="NoorLotus" w:hAnsi="NoorLotus" w:hint="cs"/>
          <w:sz w:val="28"/>
          <w:rtl/>
        </w:rPr>
        <w:t xml:space="preserve"> می‌</w:t>
      </w:r>
      <w:r>
        <w:rPr>
          <w:rFonts w:ascii="NoorLotus" w:hAnsi="NoorLotus" w:hint="cs"/>
          <w:sz w:val="28"/>
          <w:rtl/>
        </w:rPr>
        <w:t>فرماید لا یقاس مقام بمقام تعارض الخبرین که کسی نگوید چگونه شما در آنجا قائل به تخییر</w:t>
      </w:r>
      <w:r w:rsidR="001A4488">
        <w:rPr>
          <w:rFonts w:ascii="NoorLotus" w:hAnsi="NoorLotus" w:hint="cs"/>
          <w:sz w:val="28"/>
          <w:rtl/>
        </w:rPr>
        <w:t xml:space="preserve"> می‌</w:t>
      </w:r>
      <w:r w:rsidR="00AF30DC">
        <w:rPr>
          <w:rFonts w:ascii="NoorLotus" w:hAnsi="NoorLotus" w:hint="cs"/>
          <w:sz w:val="28"/>
          <w:rtl/>
        </w:rPr>
        <w:t>شو</w:t>
      </w:r>
      <w:r w:rsidR="00520443">
        <w:rPr>
          <w:rFonts w:ascii="NoorLotus" w:hAnsi="NoorLotus" w:hint="cs"/>
          <w:sz w:val="28"/>
          <w:rtl/>
        </w:rPr>
        <w:t>ی</w:t>
      </w:r>
      <w:r w:rsidR="00AF30DC">
        <w:rPr>
          <w:rFonts w:ascii="NoorLotus" w:hAnsi="NoorLotus" w:hint="cs"/>
          <w:sz w:val="28"/>
          <w:rtl/>
        </w:rPr>
        <w:t>د ولی</w:t>
      </w:r>
      <w:r>
        <w:rPr>
          <w:rFonts w:ascii="NoorLotus" w:hAnsi="NoorLotus" w:hint="cs"/>
          <w:sz w:val="28"/>
          <w:rtl/>
        </w:rPr>
        <w:t xml:space="preserve"> اینجا </w:t>
      </w:r>
      <w:r w:rsidR="00520443">
        <w:rPr>
          <w:rFonts w:ascii="NoorLotus" w:hAnsi="NoorLotus" w:hint="cs"/>
          <w:sz w:val="28"/>
          <w:rtl/>
        </w:rPr>
        <w:t>قائل به</w:t>
      </w:r>
      <w:r>
        <w:rPr>
          <w:rFonts w:ascii="NoorLotus" w:hAnsi="NoorLotus" w:hint="cs"/>
          <w:sz w:val="28"/>
          <w:rtl/>
        </w:rPr>
        <w:t xml:space="preserve"> اباحۀ شرعی و تخییر</w:t>
      </w:r>
      <w:r w:rsidR="001A4488">
        <w:rPr>
          <w:rFonts w:ascii="NoorLotus" w:hAnsi="NoorLotus" w:hint="cs"/>
          <w:sz w:val="28"/>
          <w:rtl/>
        </w:rPr>
        <w:t xml:space="preserve"> نمی‌</w:t>
      </w:r>
      <w:r>
        <w:rPr>
          <w:rFonts w:ascii="NoorLotus" w:hAnsi="NoorLotus" w:hint="cs"/>
          <w:sz w:val="28"/>
          <w:rtl/>
        </w:rPr>
        <w:t>گویید.</w:t>
      </w:r>
      <w:r w:rsidR="001A4488">
        <w:rPr>
          <w:rFonts w:ascii="NoorLotus" w:hAnsi="NoorLotus" w:hint="cs"/>
          <w:sz w:val="28"/>
          <w:rtl/>
        </w:rPr>
        <w:t xml:space="preserve"> می‌</w:t>
      </w:r>
      <w:r>
        <w:rPr>
          <w:rFonts w:ascii="NoorLotus" w:hAnsi="NoorLotus" w:hint="cs"/>
          <w:sz w:val="28"/>
          <w:rtl/>
        </w:rPr>
        <w:t>گوییم اصلاً این باب غیر از آن باب است. آن جا علی السببیة که</w:t>
      </w:r>
      <w:r w:rsidR="001A4488">
        <w:rPr>
          <w:rFonts w:ascii="NoorLotus" w:hAnsi="NoorLotus" w:hint="cs"/>
          <w:sz w:val="28"/>
          <w:rtl/>
        </w:rPr>
        <w:t xml:space="preserve"> می‌</w:t>
      </w:r>
      <w:r>
        <w:rPr>
          <w:rFonts w:ascii="NoorLotus" w:hAnsi="NoorLotus" w:hint="cs"/>
          <w:sz w:val="28"/>
          <w:rtl/>
        </w:rPr>
        <w:t>شود بین متزاحمین و علی الطریقیت مشمول روایت خاصه است که به ما تجویز</w:t>
      </w:r>
      <w:r w:rsidR="001A4488">
        <w:rPr>
          <w:rFonts w:ascii="NoorLotus" w:hAnsi="NoorLotus" w:hint="cs"/>
          <w:sz w:val="28"/>
          <w:rtl/>
        </w:rPr>
        <w:t xml:space="preserve"> می‌</w:t>
      </w:r>
      <w:r>
        <w:rPr>
          <w:rFonts w:ascii="NoorLotus" w:hAnsi="NoorLotus" w:hint="cs"/>
          <w:sz w:val="28"/>
          <w:rtl/>
        </w:rPr>
        <w:t>کند تخییر را و آن هم تخییر اصولی را یعنی بأیهما أخذت. البته تخییر اصولی را ما در اینجا داریم اضافه</w:t>
      </w:r>
      <w:r w:rsidR="001A4488">
        <w:rPr>
          <w:rFonts w:ascii="NoorLotus" w:hAnsi="NoorLotus" w:hint="cs"/>
          <w:sz w:val="28"/>
          <w:rtl/>
        </w:rPr>
        <w:t xml:space="preserve"> می‌</w:t>
      </w:r>
      <w:r w:rsidR="00AF30DC">
        <w:rPr>
          <w:rFonts w:ascii="NoorLotus" w:hAnsi="NoorLotus" w:hint="cs"/>
          <w:sz w:val="28"/>
          <w:rtl/>
        </w:rPr>
        <w:t>کنیم و در متن کفایه</w:t>
      </w:r>
      <w:r>
        <w:rPr>
          <w:rFonts w:ascii="NoorLotus" w:hAnsi="NoorLotus" w:hint="cs"/>
          <w:sz w:val="28"/>
          <w:rtl/>
        </w:rPr>
        <w:t xml:space="preserve"> نیست اما در جای خودش روشن است که نتیجۀ تخییر اصولی غیر از تخییر فقهی است. </w:t>
      </w:r>
    </w:p>
    <w:p w14:paraId="6879182D" w14:textId="77777777" w:rsidR="00AF30DC" w:rsidRDefault="00000000" w:rsidP="00AF30DC">
      <w:pPr>
        <w:pStyle w:val="Heading3"/>
        <w:rPr>
          <w:rtl/>
        </w:rPr>
      </w:pPr>
      <w:bookmarkStart w:id="728" w:name="_Toc166622881"/>
      <w:r>
        <w:rPr>
          <w:rFonts w:hint="cs"/>
          <w:rtl/>
        </w:rPr>
        <w:t>اشکالات مرحوم اصفهانی</w:t>
      </w:r>
      <w:bookmarkEnd w:id="728"/>
    </w:p>
    <w:p w14:paraId="08A16133" w14:textId="77777777" w:rsidR="00AF30DC" w:rsidRDefault="00000000" w:rsidP="005B587B">
      <w:pPr>
        <w:jc w:val="lowKashida"/>
        <w:rPr>
          <w:rFonts w:ascii="NoorLotus" w:hAnsi="NoorLotus"/>
          <w:sz w:val="28"/>
          <w:rtl/>
        </w:rPr>
      </w:pPr>
      <w:r>
        <w:rPr>
          <w:rFonts w:ascii="NoorLotus" w:hAnsi="NoorLotus" w:hint="cs"/>
          <w:sz w:val="28"/>
          <w:rtl/>
        </w:rPr>
        <w:t>فرمایش مرحوم آخوند مورد اشکال قرار گرفته است از ناحیۀ مرحوم اصفهانی و دیگران. مرحوم اصفهانی اشکالات متعددی دارد ولی شماره</w:t>
      </w:r>
      <w:r w:rsidR="001A4488">
        <w:rPr>
          <w:rFonts w:ascii="NoorLotus" w:hAnsi="NoorLotus" w:hint="cs"/>
          <w:sz w:val="28"/>
          <w:rtl/>
        </w:rPr>
        <w:t xml:space="preserve">‌‌ای </w:t>
      </w:r>
      <w:r>
        <w:rPr>
          <w:rFonts w:ascii="NoorLotus" w:hAnsi="NoorLotus" w:hint="cs"/>
          <w:sz w:val="28"/>
          <w:rtl/>
        </w:rPr>
        <w:t xml:space="preserve">برای اشکالات نگذاشته است و با عبارت منها آورده است. </w:t>
      </w:r>
      <w:r w:rsidR="00363459">
        <w:rPr>
          <w:rFonts w:ascii="NoorLotus" w:hAnsi="NoorLotus" w:hint="cs"/>
          <w:sz w:val="28"/>
          <w:rtl/>
        </w:rPr>
        <w:t>آیت‌الله</w:t>
      </w:r>
      <w:r>
        <w:rPr>
          <w:rFonts w:ascii="NoorLotus" w:hAnsi="NoorLotus" w:hint="cs"/>
          <w:sz w:val="28"/>
          <w:rtl/>
        </w:rPr>
        <w:t xml:space="preserve"> وحید </w:t>
      </w:r>
      <w:r w:rsidR="00363459">
        <w:rPr>
          <w:rFonts w:ascii="NoorLotus" w:hAnsi="NoorLotus" w:hint="cs"/>
          <w:sz w:val="28"/>
          <w:rtl/>
        </w:rPr>
        <w:t>حفظه‌الله</w:t>
      </w:r>
      <w:r>
        <w:rPr>
          <w:rFonts w:ascii="NoorLotus" w:hAnsi="NoorLotus" w:hint="cs"/>
          <w:sz w:val="28"/>
          <w:rtl/>
        </w:rPr>
        <w:t xml:space="preserve"> اینها را آوردند و </w:t>
      </w:r>
      <w:r w:rsidR="00363459">
        <w:rPr>
          <w:rFonts w:ascii="NoorLotus" w:hAnsi="NoorLotus"/>
          <w:sz w:val="28"/>
          <w:rtl/>
        </w:rPr>
        <w:t>شماره‌گذار</w:t>
      </w:r>
      <w:r w:rsidR="00363459">
        <w:rPr>
          <w:rFonts w:ascii="NoorLotus" w:hAnsi="NoorLotus" w:hint="cs"/>
          <w:sz w:val="28"/>
          <w:rtl/>
        </w:rPr>
        <w:t>ی</w:t>
      </w:r>
      <w:r>
        <w:rPr>
          <w:rFonts w:ascii="NoorLotus" w:hAnsi="NoorLotus" w:hint="cs"/>
          <w:sz w:val="28"/>
          <w:rtl/>
        </w:rPr>
        <w:t xml:space="preserve"> کردند.</w:t>
      </w:r>
    </w:p>
    <w:p w14:paraId="321A95C1" w14:textId="77777777" w:rsidR="00AF30DC" w:rsidRDefault="00000000" w:rsidP="00BB744D">
      <w:pPr>
        <w:pStyle w:val="Heading2"/>
        <w:rPr>
          <w:rtl/>
        </w:rPr>
      </w:pPr>
      <w:bookmarkStart w:id="729" w:name="_Toc166622882"/>
      <w:r>
        <w:rPr>
          <w:rFonts w:hint="cs"/>
          <w:rtl/>
        </w:rPr>
        <w:t>اشکال اول</w:t>
      </w:r>
      <w:bookmarkEnd w:id="729"/>
    </w:p>
    <w:p w14:paraId="40EFD7BE" w14:textId="77777777" w:rsidR="00AF30DC" w:rsidRDefault="00000000" w:rsidP="0002627F">
      <w:pPr>
        <w:jc w:val="lowKashida"/>
        <w:rPr>
          <w:rFonts w:ascii="NoorLotus" w:hAnsi="NoorLotus"/>
          <w:sz w:val="28"/>
          <w:rtl/>
        </w:rPr>
      </w:pPr>
      <w:r>
        <w:rPr>
          <w:rFonts w:ascii="NoorLotus" w:hAnsi="NoorLotus" w:hint="cs"/>
          <w:sz w:val="28"/>
          <w:rtl/>
        </w:rPr>
        <w:t>اما یک چیز عجیبی که رخ داده است این است که</w:t>
      </w:r>
      <w:r w:rsidR="00BB744D">
        <w:rPr>
          <w:rFonts w:ascii="NoorLotus" w:hAnsi="NoorLotus" w:hint="cs"/>
          <w:sz w:val="28"/>
          <w:rtl/>
        </w:rPr>
        <w:t xml:space="preserve"> حضرت آیت الله وحید</w:t>
      </w:r>
      <w:r>
        <w:rPr>
          <w:rFonts w:ascii="NoorLotus" w:hAnsi="NoorLotus" w:hint="cs"/>
          <w:sz w:val="28"/>
          <w:rtl/>
        </w:rPr>
        <w:t xml:space="preserve"> یک اشکال خیلی روشن مرحوم اصفهانی به مرحوم آخوند را </w:t>
      </w:r>
      <w:r w:rsidR="0002627F">
        <w:rPr>
          <w:rFonts w:ascii="NoorLotus" w:hAnsi="NoorLotus" w:hint="cs"/>
          <w:sz w:val="28"/>
          <w:rtl/>
        </w:rPr>
        <w:t xml:space="preserve">نقل نمی‌کند </w:t>
      </w:r>
      <w:r>
        <w:rPr>
          <w:rFonts w:ascii="NoorLotus" w:hAnsi="NoorLotus" w:hint="cs"/>
          <w:sz w:val="28"/>
          <w:rtl/>
        </w:rPr>
        <w:t>(که</w:t>
      </w:r>
      <w:r w:rsidR="001A4488">
        <w:rPr>
          <w:rFonts w:ascii="NoorLotus" w:hAnsi="NoorLotus" w:hint="cs"/>
          <w:sz w:val="28"/>
          <w:rtl/>
        </w:rPr>
        <w:t xml:space="preserve"> </w:t>
      </w:r>
      <w:r>
        <w:rPr>
          <w:rFonts w:ascii="NoorLotus" w:hAnsi="NoorLotus" w:hint="cs"/>
          <w:sz w:val="28"/>
          <w:rtl/>
        </w:rPr>
        <w:t xml:space="preserve"> قاعدۀ حل مختص به شبهۀ موضوعیه است و ربطی به شبهۀ حکمیه ندارد). این اشکال را</w:t>
      </w:r>
      <w:r w:rsidR="00C75F65">
        <w:rPr>
          <w:rFonts w:ascii="NoorLotus" w:hAnsi="NoorLotus" w:hint="cs"/>
          <w:sz w:val="28"/>
          <w:rtl/>
        </w:rPr>
        <w:t xml:space="preserve"> دیگران هم اشکال کردند از جمله مرحوم نائینی و خود آقای وحید هم ذیل حرف آقای نائینی</w:t>
      </w:r>
      <w:r w:rsidR="001A4488">
        <w:rPr>
          <w:rFonts w:ascii="NoorLotus" w:hAnsi="NoorLotus" w:hint="cs"/>
          <w:sz w:val="28"/>
          <w:rtl/>
        </w:rPr>
        <w:t xml:space="preserve"> می‌</w:t>
      </w:r>
      <w:r w:rsidR="00C75F65">
        <w:rPr>
          <w:rFonts w:ascii="NoorLotus" w:hAnsi="NoorLotus" w:hint="cs"/>
          <w:sz w:val="28"/>
          <w:rtl/>
        </w:rPr>
        <w:t xml:space="preserve">پذیرد اما اینجا </w:t>
      </w:r>
      <w:r w:rsidR="0002627F">
        <w:rPr>
          <w:rFonts w:ascii="NoorLotus" w:hAnsi="NoorLotus" w:hint="cs"/>
          <w:sz w:val="28"/>
          <w:rtl/>
        </w:rPr>
        <w:t xml:space="preserve">ـ </w:t>
      </w:r>
      <w:r w:rsidR="00C75F65">
        <w:rPr>
          <w:rFonts w:ascii="NoorLotus" w:hAnsi="NoorLotus" w:hint="cs"/>
          <w:sz w:val="28"/>
          <w:rtl/>
        </w:rPr>
        <w:t>که</w:t>
      </w:r>
      <w:r w:rsidR="001A4488">
        <w:rPr>
          <w:rFonts w:ascii="NoorLotus" w:hAnsi="NoorLotus" w:hint="cs"/>
          <w:sz w:val="28"/>
          <w:rtl/>
        </w:rPr>
        <w:t xml:space="preserve"> می‌</w:t>
      </w:r>
      <w:r w:rsidR="00C75F65">
        <w:rPr>
          <w:rFonts w:ascii="NoorLotus" w:hAnsi="NoorLotus" w:hint="cs"/>
          <w:sz w:val="28"/>
          <w:rtl/>
        </w:rPr>
        <w:t xml:space="preserve">خواهد بگوید </w:t>
      </w:r>
      <w:r w:rsidR="00363459">
        <w:rPr>
          <w:rFonts w:ascii="NoorLotus" w:hAnsi="NoorLotus"/>
          <w:sz w:val="28"/>
          <w:rtl/>
        </w:rPr>
        <w:t>ه</w:t>
      </w:r>
      <w:r w:rsidR="00363459">
        <w:rPr>
          <w:rFonts w:ascii="NoorLotus" w:hAnsi="NoorLotus" w:hint="cs"/>
          <w:sz w:val="28"/>
          <w:rtl/>
        </w:rPr>
        <w:t>ی</w:t>
      </w:r>
      <w:r w:rsidR="00363459">
        <w:rPr>
          <w:rFonts w:ascii="NoorLotus" w:hAnsi="NoorLotus" w:hint="eastAsia"/>
          <w:sz w:val="28"/>
          <w:rtl/>
        </w:rPr>
        <w:t>چ‌کدام</w:t>
      </w:r>
      <w:r w:rsidR="00C75F65">
        <w:rPr>
          <w:rFonts w:ascii="NoorLotus" w:hAnsi="NoorLotus" w:hint="cs"/>
          <w:sz w:val="28"/>
          <w:rtl/>
        </w:rPr>
        <w:t xml:space="preserve"> از حرف</w:t>
      </w:r>
      <w:r w:rsidR="001A4488">
        <w:rPr>
          <w:rFonts w:ascii="NoorLotus" w:hAnsi="NoorLotus" w:hint="cs"/>
          <w:sz w:val="28"/>
          <w:rtl/>
        </w:rPr>
        <w:t>‌ها</w:t>
      </w:r>
      <w:r w:rsidR="00C75F65">
        <w:rPr>
          <w:rFonts w:ascii="NoorLotus" w:hAnsi="NoorLotus" w:hint="cs"/>
          <w:sz w:val="28"/>
          <w:rtl/>
        </w:rPr>
        <w:t>ی آقای اصفهانی درست نیست</w:t>
      </w:r>
      <w:r w:rsidR="0002627F">
        <w:rPr>
          <w:rFonts w:ascii="NoorLotus" w:hAnsi="NoorLotus" w:hint="cs"/>
          <w:sz w:val="28"/>
          <w:rtl/>
        </w:rPr>
        <w:t xml:space="preserve"> ـ</w:t>
      </w:r>
      <w:r w:rsidR="00C75F65">
        <w:rPr>
          <w:rFonts w:ascii="NoorLotus" w:hAnsi="NoorLotus" w:hint="cs"/>
          <w:sz w:val="28"/>
          <w:rtl/>
        </w:rPr>
        <w:t xml:space="preserve"> این را</w:t>
      </w:r>
      <w:r w:rsidR="001A4488">
        <w:rPr>
          <w:rFonts w:ascii="NoorLotus" w:hAnsi="NoorLotus" w:hint="cs"/>
          <w:sz w:val="28"/>
          <w:rtl/>
        </w:rPr>
        <w:t xml:space="preserve"> نمی‌</w:t>
      </w:r>
      <w:r w:rsidR="00C75F65">
        <w:rPr>
          <w:rFonts w:ascii="NoorLotus" w:hAnsi="NoorLotus" w:hint="cs"/>
          <w:sz w:val="28"/>
          <w:rtl/>
        </w:rPr>
        <w:t>آورد و</w:t>
      </w:r>
      <w:r w:rsidR="0002627F">
        <w:rPr>
          <w:rFonts w:ascii="NoorLotus" w:hAnsi="NoorLotus" w:hint="cs"/>
          <w:sz w:val="28"/>
          <w:rtl/>
        </w:rPr>
        <w:t>لی</w:t>
      </w:r>
      <w:r w:rsidR="00C75F65">
        <w:rPr>
          <w:rFonts w:ascii="NoorLotus" w:hAnsi="NoorLotus" w:hint="cs"/>
          <w:sz w:val="28"/>
          <w:rtl/>
        </w:rPr>
        <w:t xml:space="preserve"> بقیه حرف</w:t>
      </w:r>
      <w:r w:rsidR="001A4488">
        <w:rPr>
          <w:rFonts w:ascii="NoorLotus" w:hAnsi="NoorLotus" w:hint="cs"/>
          <w:sz w:val="28"/>
          <w:rtl/>
        </w:rPr>
        <w:t>‌ها</w:t>
      </w:r>
      <w:r>
        <w:rPr>
          <w:rFonts w:ascii="NoorLotus" w:hAnsi="NoorLotus" w:hint="cs"/>
          <w:sz w:val="28"/>
          <w:rtl/>
        </w:rPr>
        <w:t>ی مرحوم اصفهانی</w:t>
      </w:r>
      <w:r w:rsidR="00C75F65">
        <w:rPr>
          <w:rFonts w:ascii="NoorLotus" w:hAnsi="NoorLotus" w:hint="cs"/>
          <w:sz w:val="28"/>
          <w:rtl/>
        </w:rPr>
        <w:t xml:space="preserve"> را</w:t>
      </w:r>
      <w:r w:rsidR="001A4488">
        <w:rPr>
          <w:rFonts w:ascii="NoorLotus" w:hAnsi="NoorLotus" w:hint="cs"/>
          <w:sz w:val="28"/>
          <w:rtl/>
        </w:rPr>
        <w:t xml:space="preserve"> می‌</w:t>
      </w:r>
      <w:r w:rsidR="00C75F65">
        <w:rPr>
          <w:rFonts w:ascii="NoorLotus" w:hAnsi="NoorLotus" w:hint="cs"/>
          <w:sz w:val="28"/>
          <w:rtl/>
        </w:rPr>
        <w:t xml:space="preserve">آورند. حالا بعد شما مراجعه کنید به تقریراتشان و حرف مرحوم اصفهانی. </w:t>
      </w:r>
    </w:p>
    <w:p w14:paraId="4C346A91" w14:textId="77777777" w:rsidR="0002627F" w:rsidRDefault="00000000" w:rsidP="005B587B">
      <w:pPr>
        <w:jc w:val="lowKashida"/>
        <w:rPr>
          <w:rFonts w:ascii="NoorLotus" w:hAnsi="NoorLotus"/>
          <w:sz w:val="28"/>
          <w:rtl/>
        </w:rPr>
      </w:pPr>
      <w:r>
        <w:rPr>
          <w:rFonts w:ascii="NoorLotus" w:hAnsi="NoorLotus" w:hint="cs"/>
          <w:sz w:val="28"/>
          <w:rtl/>
        </w:rPr>
        <w:t>البته ما در آن جا قبول نکردیم ولی کسانی که قبول کردند حالا از لفظ بعینه</w:t>
      </w:r>
      <w:r w:rsidR="001A4488">
        <w:rPr>
          <w:rFonts w:ascii="NoorLotus" w:hAnsi="NoorLotus" w:hint="cs"/>
          <w:sz w:val="28"/>
          <w:rtl/>
        </w:rPr>
        <w:t xml:space="preserve"> می‌</w:t>
      </w:r>
      <w:r>
        <w:rPr>
          <w:rFonts w:ascii="NoorLotus" w:hAnsi="NoorLotus" w:hint="cs"/>
          <w:sz w:val="28"/>
          <w:rtl/>
        </w:rPr>
        <w:t xml:space="preserve">گویند </w:t>
      </w:r>
      <w:r w:rsidR="00AF30DC">
        <w:rPr>
          <w:rFonts w:ascii="NoorLotus" w:hAnsi="NoorLotus" w:hint="cs"/>
          <w:sz w:val="28"/>
          <w:rtl/>
        </w:rPr>
        <w:t xml:space="preserve">که </w:t>
      </w:r>
      <w:r>
        <w:rPr>
          <w:rFonts w:ascii="NoorLotus" w:hAnsi="NoorLotus" w:hint="cs"/>
          <w:sz w:val="28"/>
          <w:rtl/>
        </w:rPr>
        <w:t xml:space="preserve">این ظهور دارد مثل مرحوم نائینی و مرحوم اصفهانی و دیگران </w:t>
      </w:r>
      <w:r w:rsidR="00AF30DC">
        <w:rPr>
          <w:rFonts w:ascii="NoorLotus" w:hAnsi="NoorLotus" w:hint="cs"/>
          <w:sz w:val="28"/>
          <w:rtl/>
        </w:rPr>
        <w:t xml:space="preserve">که ظاهر است </w:t>
      </w:r>
      <w:r>
        <w:rPr>
          <w:rFonts w:ascii="NoorLotus" w:hAnsi="NoorLotus" w:hint="cs"/>
          <w:sz w:val="28"/>
          <w:rtl/>
        </w:rPr>
        <w:t>در امر بع</w:t>
      </w:r>
      <w:r w:rsidR="00AF30DC">
        <w:rPr>
          <w:rFonts w:ascii="NoorLotus" w:hAnsi="NoorLotus" w:hint="cs"/>
          <w:sz w:val="28"/>
          <w:rtl/>
        </w:rPr>
        <w:t>ینه خارجی. ما عرض کردیم</w:t>
      </w:r>
      <w:r>
        <w:rPr>
          <w:rFonts w:ascii="NoorLotus" w:hAnsi="NoorLotus" w:hint="cs"/>
          <w:sz w:val="28"/>
          <w:rtl/>
        </w:rPr>
        <w:t xml:space="preserve"> که بعینه تفسیر دیگر هم دارد یعنی در قبال احتمالات دیگر. حتی تعرف ا</w:t>
      </w:r>
      <w:r w:rsidR="00AF30DC">
        <w:rPr>
          <w:rFonts w:ascii="NoorLotus" w:hAnsi="NoorLotus" w:hint="cs"/>
          <w:sz w:val="28"/>
          <w:rtl/>
        </w:rPr>
        <w:t>لحرام بعینه که در قبال اباحه</w:t>
      </w:r>
      <w:r>
        <w:rPr>
          <w:rFonts w:ascii="NoorLotus" w:hAnsi="NoorLotus" w:hint="cs"/>
          <w:sz w:val="28"/>
          <w:rtl/>
        </w:rPr>
        <w:t xml:space="preserve"> و احتمالات دیگر است. </w:t>
      </w:r>
    </w:p>
    <w:p w14:paraId="11E90EA7" w14:textId="77777777" w:rsidR="0033617D" w:rsidRDefault="00000000" w:rsidP="005B587B">
      <w:pPr>
        <w:jc w:val="lowKashida"/>
        <w:rPr>
          <w:rFonts w:ascii="NoorLotus" w:hAnsi="NoorLotus"/>
          <w:sz w:val="28"/>
          <w:rtl/>
        </w:rPr>
      </w:pPr>
      <w:r>
        <w:rPr>
          <w:rFonts w:ascii="NoorLotus" w:hAnsi="NoorLotus" w:hint="cs"/>
          <w:sz w:val="28"/>
          <w:rtl/>
        </w:rPr>
        <w:t xml:space="preserve">حالا اگر کسی </w:t>
      </w:r>
      <w:r w:rsidR="00363459">
        <w:rPr>
          <w:rFonts w:ascii="NoorLotus" w:hAnsi="NoorLotus" w:hint="cs"/>
          <w:sz w:val="28"/>
          <w:rtl/>
        </w:rPr>
        <w:t>این‌طور</w:t>
      </w:r>
      <w:r>
        <w:rPr>
          <w:rFonts w:ascii="NoorLotus" w:hAnsi="NoorLotus" w:hint="cs"/>
          <w:sz w:val="28"/>
          <w:rtl/>
        </w:rPr>
        <w:t xml:space="preserve"> گفت که بعینه ظهور در شبهۀ موضوعیه دارد که آقای اصفهانی</w:t>
      </w:r>
      <w:r w:rsidR="001A4488">
        <w:rPr>
          <w:rFonts w:ascii="NoorLotus" w:hAnsi="NoorLotus" w:hint="cs"/>
          <w:sz w:val="28"/>
          <w:rtl/>
        </w:rPr>
        <w:t xml:space="preserve"> می‌</w:t>
      </w:r>
      <w:r w:rsidR="00AF30DC">
        <w:rPr>
          <w:rFonts w:ascii="NoorLotus" w:hAnsi="NoorLotus" w:hint="cs"/>
          <w:sz w:val="28"/>
          <w:rtl/>
        </w:rPr>
        <w:t>گوید،</w:t>
      </w:r>
      <w:r>
        <w:rPr>
          <w:rFonts w:ascii="NoorLotus" w:hAnsi="NoorLotus" w:hint="cs"/>
          <w:sz w:val="28"/>
          <w:rtl/>
        </w:rPr>
        <w:t xml:space="preserve"> اولین اشکالشان</w:t>
      </w:r>
      <w:r w:rsidR="00AF30DC">
        <w:rPr>
          <w:rFonts w:ascii="NoorLotus" w:hAnsi="NoorLotus" w:hint="cs"/>
          <w:sz w:val="28"/>
          <w:rtl/>
        </w:rPr>
        <w:t xml:space="preserve"> بر مرحوم آخوند</w:t>
      </w:r>
      <w:r>
        <w:rPr>
          <w:rFonts w:ascii="NoorLotus" w:hAnsi="NoorLotus" w:hint="cs"/>
          <w:sz w:val="28"/>
          <w:rtl/>
        </w:rPr>
        <w:t xml:space="preserve"> این است که این شبهۀ موضوعیه است و چرا شما در اینجا آوردید. این را </w:t>
      </w:r>
      <w:r w:rsidR="00363459">
        <w:rPr>
          <w:rFonts w:ascii="NoorLotus" w:hAnsi="NoorLotus" w:hint="cs"/>
          <w:sz w:val="28"/>
          <w:rtl/>
        </w:rPr>
        <w:t>آیت‌الله</w:t>
      </w:r>
      <w:r>
        <w:rPr>
          <w:rFonts w:ascii="NoorLotus" w:hAnsi="NoorLotus" w:hint="cs"/>
          <w:sz w:val="28"/>
          <w:rtl/>
        </w:rPr>
        <w:t xml:space="preserve"> وحید </w:t>
      </w:r>
      <w:r w:rsidR="00363459">
        <w:rPr>
          <w:rFonts w:ascii="NoorLotus" w:hAnsi="NoorLotus" w:hint="cs"/>
          <w:sz w:val="28"/>
          <w:rtl/>
        </w:rPr>
        <w:t>حفظه‌الله</w:t>
      </w:r>
      <w:r>
        <w:rPr>
          <w:rFonts w:ascii="NoorLotus" w:hAnsi="NoorLotus" w:hint="cs"/>
          <w:sz w:val="28"/>
          <w:rtl/>
        </w:rPr>
        <w:t xml:space="preserve"> نیاورده است که ما کاری به این جهتش نداریم.</w:t>
      </w:r>
    </w:p>
    <w:p w14:paraId="34E3C535" w14:textId="77777777" w:rsidR="00AF30DC" w:rsidRDefault="00000000" w:rsidP="00BB744D">
      <w:pPr>
        <w:pStyle w:val="Heading2"/>
        <w:rPr>
          <w:rtl/>
        </w:rPr>
      </w:pPr>
      <w:bookmarkStart w:id="730" w:name="_Toc166622883"/>
      <w:r>
        <w:rPr>
          <w:rFonts w:hint="cs"/>
          <w:rtl/>
        </w:rPr>
        <w:t>اشکال دوم</w:t>
      </w:r>
      <w:r w:rsidR="00BB744D">
        <w:rPr>
          <w:rFonts w:hint="cs"/>
          <w:rtl/>
        </w:rPr>
        <w:t>: اشکال بر  تعمیم روایت حلّ</w:t>
      </w:r>
      <w:bookmarkEnd w:id="730"/>
      <w:r w:rsidR="00BB744D">
        <w:rPr>
          <w:rFonts w:hint="cs"/>
          <w:rtl/>
        </w:rPr>
        <w:t xml:space="preserve"> </w:t>
      </w:r>
    </w:p>
    <w:p w14:paraId="21113FFF" w14:textId="77777777" w:rsidR="00AF30DC" w:rsidRDefault="00000000" w:rsidP="00AF30DC">
      <w:pPr>
        <w:jc w:val="lowKashida"/>
        <w:rPr>
          <w:rFonts w:ascii="NoorLotus" w:hAnsi="NoorLotus"/>
          <w:sz w:val="28"/>
          <w:rtl/>
        </w:rPr>
      </w:pPr>
      <w:r>
        <w:rPr>
          <w:rFonts w:ascii="NoorLotus" w:hAnsi="NoorLotus" w:hint="cs"/>
          <w:sz w:val="28"/>
          <w:rtl/>
        </w:rPr>
        <w:t xml:space="preserve">مرحوم اصفهانی </w:t>
      </w:r>
      <w:r w:rsidR="00C75F65">
        <w:rPr>
          <w:rFonts w:ascii="NoorLotus" w:hAnsi="NoorLotus" w:hint="cs"/>
          <w:sz w:val="28"/>
          <w:rtl/>
        </w:rPr>
        <w:t>دو اشکال کلی به مرحوم آخوند</w:t>
      </w:r>
      <w:r w:rsidR="001A4488">
        <w:rPr>
          <w:rFonts w:ascii="NoorLotus" w:hAnsi="NoorLotus" w:hint="cs"/>
          <w:sz w:val="28"/>
          <w:rtl/>
        </w:rPr>
        <w:t xml:space="preserve"> می‌</w:t>
      </w:r>
      <w:r w:rsidR="00C75F65">
        <w:rPr>
          <w:rFonts w:ascii="NoorLotus" w:hAnsi="NoorLotus" w:hint="cs"/>
          <w:sz w:val="28"/>
          <w:rtl/>
        </w:rPr>
        <w:t xml:space="preserve">کنند در تمسک به قاعدۀ حلّ که مفاد روایت کل </w:t>
      </w:r>
      <w:r w:rsidR="00363459">
        <w:rPr>
          <w:rFonts w:ascii="NoorLotus" w:hAnsi="NoorLotus" w:hint="cs"/>
          <w:sz w:val="28"/>
          <w:rtl/>
        </w:rPr>
        <w:t>شیء</w:t>
      </w:r>
      <w:r w:rsidR="00C75F65">
        <w:rPr>
          <w:rFonts w:ascii="NoorLotus" w:hAnsi="NoorLotus" w:hint="cs"/>
          <w:sz w:val="28"/>
          <w:rtl/>
        </w:rPr>
        <w:t xml:space="preserve"> لک حلال</w:t>
      </w:r>
      <w:r>
        <w:rPr>
          <w:rFonts w:ascii="NoorLotus" w:hAnsi="NoorLotus" w:hint="cs"/>
          <w:sz w:val="28"/>
          <w:rtl/>
        </w:rPr>
        <w:t xml:space="preserve"> باشد. یک اشکال این است که</w:t>
      </w:r>
      <w:r w:rsidR="00C75F65">
        <w:rPr>
          <w:rFonts w:ascii="NoorLotus" w:hAnsi="NoorLotus" w:hint="cs"/>
          <w:sz w:val="28"/>
          <w:rtl/>
        </w:rPr>
        <w:t xml:space="preserve"> بفرمایید </w:t>
      </w:r>
      <w:r w:rsidR="0002627F">
        <w:rPr>
          <w:rFonts w:ascii="NoorLotus" w:hAnsi="NoorLotus" w:hint="cs"/>
          <w:sz w:val="28"/>
          <w:rtl/>
        </w:rPr>
        <w:t xml:space="preserve">آیا </w:t>
      </w:r>
      <w:r w:rsidR="00C75F65">
        <w:rPr>
          <w:rFonts w:ascii="NoorLotus" w:hAnsi="NoorLotus" w:hint="cs"/>
          <w:sz w:val="28"/>
          <w:rtl/>
        </w:rPr>
        <w:t>این روایت شامل شبهۀ تحریمیه و وجوبیه هر دو</w:t>
      </w:r>
      <w:r w:rsidR="001A4488">
        <w:rPr>
          <w:rFonts w:ascii="NoorLotus" w:hAnsi="NoorLotus" w:hint="cs"/>
          <w:sz w:val="28"/>
          <w:rtl/>
        </w:rPr>
        <w:t xml:space="preserve"> می‌</w:t>
      </w:r>
      <w:r w:rsidR="00C75F65">
        <w:rPr>
          <w:rFonts w:ascii="NoorLotus" w:hAnsi="NoorLotus" w:hint="cs"/>
          <w:sz w:val="28"/>
          <w:rtl/>
        </w:rPr>
        <w:t xml:space="preserve">شود یا نه؟ </w:t>
      </w:r>
    </w:p>
    <w:p w14:paraId="2DD0E6E4" w14:textId="77777777" w:rsidR="00C75F65" w:rsidRDefault="00000000" w:rsidP="0002627F">
      <w:pPr>
        <w:jc w:val="lowKashida"/>
        <w:rPr>
          <w:rFonts w:ascii="NoorLotus" w:hAnsi="NoorLotus"/>
          <w:sz w:val="28"/>
          <w:rtl/>
        </w:rPr>
      </w:pPr>
      <w:r>
        <w:rPr>
          <w:rFonts w:ascii="NoorLotus" w:hAnsi="NoorLotus" w:hint="cs"/>
          <w:sz w:val="28"/>
          <w:rtl/>
        </w:rPr>
        <w:t>به نظرم اینجا هم</w:t>
      </w:r>
      <w:r w:rsidR="00AF30DC">
        <w:rPr>
          <w:rFonts w:ascii="NoorLotus" w:hAnsi="NoorLotus" w:hint="cs"/>
          <w:sz w:val="28"/>
          <w:rtl/>
        </w:rPr>
        <w:t>،</w:t>
      </w:r>
      <w:r>
        <w:rPr>
          <w:rFonts w:ascii="NoorLotus" w:hAnsi="NoorLotus" w:hint="cs"/>
          <w:sz w:val="28"/>
          <w:rtl/>
        </w:rPr>
        <w:t xml:space="preserve"> تقریرات استاد ما </w:t>
      </w:r>
      <w:r w:rsidR="00363459">
        <w:rPr>
          <w:rFonts w:ascii="NoorLotus" w:hAnsi="NoorLotus" w:hint="cs"/>
          <w:sz w:val="28"/>
          <w:rtl/>
        </w:rPr>
        <w:t>ی</w:t>
      </w:r>
      <w:r w:rsidR="00363459">
        <w:rPr>
          <w:rFonts w:ascii="NoorLotus" w:hAnsi="NoorLotus" w:hint="eastAsia"/>
          <w:sz w:val="28"/>
          <w:rtl/>
        </w:rPr>
        <w:t>ک‌کم</w:t>
      </w:r>
      <w:r w:rsidR="00363459">
        <w:rPr>
          <w:rFonts w:ascii="NoorLotus" w:hAnsi="NoorLotus" w:hint="cs"/>
          <w:sz w:val="28"/>
          <w:rtl/>
        </w:rPr>
        <w:t>ی</w:t>
      </w:r>
      <w:r>
        <w:rPr>
          <w:rFonts w:ascii="NoorLotus" w:hAnsi="NoorLotus" w:hint="cs"/>
          <w:sz w:val="28"/>
          <w:rtl/>
        </w:rPr>
        <w:t xml:space="preserve"> نسبت به متن مرحوم اصفهانی تخلف کرده است</w:t>
      </w:r>
      <w:r w:rsidR="0002627F">
        <w:rPr>
          <w:rFonts w:ascii="NoorLotus" w:hAnsi="NoorLotus" w:hint="cs"/>
          <w:sz w:val="28"/>
          <w:rtl/>
        </w:rPr>
        <w:t>؛</w:t>
      </w:r>
      <w:r>
        <w:rPr>
          <w:rFonts w:ascii="NoorLotus" w:hAnsi="NoorLotus" w:hint="cs"/>
          <w:sz w:val="28"/>
          <w:rtl/>
        </w:rPr>
        <w:t xml:space="preserve"> </w:t>
      </w:r>
      <w:r w:rsidR="00363459">
        <w:rPr>
          <w:rFonts w:ascii="NoorLotus" w:hAnsi="NoorLotus"/>
          <w:sz w:val="28"/>
          <w:rtl/>
        </w:rPr>
        <w:t>ازا</w:t>
      </w:r>
      <w:r w:rsidR="00363459">
        <w:rPr>
          <w:rFonts w:ascii="NoorLotus" w:hAnsi="NoorLotus" w:hint="cs"/>
          <w:sz w:val="28"/>
          <w:rtl/>
        </w:rPr>
        <w:t>ی</w:t>
      </w:r>
      <w:r w:rsidR="00363459">
        <w:rPr>
          <w:rFonts w:ascii="NoorLotus" w:hAnsi="NoorLotus" w:hint="eastAsia"/>
          <w:sz w:val="28"/>
          <w:rtl/>
        </w:rPr>
        <w:t>ن‌جهت</w:t>
      </w:r>
      <w:r>
        <w:rPr>
          <w:rFonts w:ascii="NoorLotus" w:hAnsi="NoorLotus" w:hint="cs"/>
          <w:sz w:val="28"/>
          <w:rtl/>
        </w:rPr>
        <w:t xml:space="preserve"> که مرحوم اصفهانی به آخوند </w:t>
      </w:r>
      <w:r w:rsidR="0002627F">
        <w:rPr>
          <w:rFonts w:ascii="NoorLotus" w:hAnsi="NoorLotus" w:hint="cs"/>
          <w:sz w:val="28"/>
          <w:rtl/>
        </w:rPr>
        <w:t xml:space="preserve">نسبت می‌دهد </w:t>
      </w:r>
      <w:r>
        <w:rPr>
          <w:rFonts w:ascii="NoorLotus" w:hAnsi="NoorLotus" w:hint="cs"/>
          <w:sz w:val="28"/>
          <w:rtl/>
        </w:rPr>
        <w:t>که شما از ناحیۀ عموم غایت باید تعمیم را درست کنید. آقای وحید</w:t>
      </w:r>
      <w:r w:rsidR="001A4488">
        <w:rPr>
          <w:rFonts w:ascii="NoorLotus" w:hAnsi="NoorLotus" w:hint="cs"/>
          <w:sz w:val="28"/>
          <w:rtl/>
        </w:rPr>
        <w:t xml:space="preserve"> می‌</w:t>
      </w:r>
      <w:r>
        <w:rPr>
          <w:rFonts w:ascii="NoorLotus" w:hAnsi="NoorLotus" w:hint="cs"/>
          <w:sz w:val="28"/>
          <w:rtl/>
        </w:rPr>
        <w:t xml:space="preserve">فرمایند که کل </w:t>
      </w:r>
      <w:r w:rsidR="00363459">
        <w:rPr>
          <w:rFonts w:ascii="NoorLotus" w:hAnsi="NoorLotus" w:hint="cs"/>
          <w:sz w:val="28"/>
          <w:rtl/>
        </w:rPr>
        <w:t>شیء</w:t>
      </w:r>
      <w:r>
        <w:rPr>
          <w:rFonts w:ascii="NoorLotus" w:hAnsi="NoorLotus" w:hint="cs"/>
          <w:sz w:val="28"/>
          <w:rtl/>
        </w:rPr>
        <w:t xml:space="preserve"> لک حلال که نسبت به شبهۀ </w:t>
      </w:r>
      <w:r w:rsidR="00AF30DC" w:rsidRPr="00AF30DC">
        <w:rPr>
          <w:rFonts w:ascii="NoorLotus" w:hAnsi="NoorLotus" w:hint="cs"/>
          <w:sz w:val="28"/>
          <w:rtl/>
        </w:rPr>
        <w:t>تحریمیه</w:t>
      </w:r>
      <w:r w:rsidRPr="00AF30DC">
        <w:rPr>
          <w:rFonts w:ascii="NoorLotus" w:hAnsi="NoorLotus" w:hint="cs"/>
          <w:sz w:val="28"/>
          <w:rtl/>
        </w:rPr>
        <w:t xml:space="preserve"> و وجوبیه</w:t>
      </w:r>
      <w:r w:rsidR="00AF30DC">
        <w:rPr>
          <w:rFonts w:ascii="NoorLotus" w:hAnsi="NoorLotus" w:hint="cs"/>
          <w:sz w:val="28"/>
          <w:rtl/>
        </w:rPr>
        <w:t xml:space="preserve"> </w:t>
      </w:r>
      <w:r w:rsidR="0002627F">
        <w:rPr>
          <w:rFonts w:ascii="NoorLotus" w:hAnsi="NoorLotus" w:hint="cs"/>
          <w:sz w:val="28"/>
          <w:rtl/>
        </w:rPr>
        <w:t xml:space="preserve">تعمیم دارد </w:t>
      </w:r>
      <w:r w:rsidR="00AF30DC">
        <w:rPr>
          <w:rFonts w:ascii="NoorLotus" w:hAnsi="NoorLotus" w:hint="cs"/>
          <w:sz w:val="28"/>
          <w:rtl/>
        </w:rPr>
        <w:t>فلذا باید غایت را</w:t>
      </w:r>
      <w:r>
        <w:rPr>
          <w:rFonts w:ascii="NoorLotus" w:hAnsi="NoorLotus" w:hint="cs"/>
          <w:sz w:val="28"/>
          <w:rtl/>
        </w:rPr>
        <w:t xml:space="preserve"> ببینیم چگونه تعمیم پیدا</w:t>
      </w:r>
      <w:r w:rsidR="001A4488">
        <w:rPr>
          <w:rFonts w:ascii="NoorLotus" w:hAnsi="NoorLotus" w:hint="cs"/>
          <w:sz w:val="28"/>
          <w:rtl/>
        </w:rPr>
        <w:t xml:space="preserve"> می‌</w:t>
      </w:r>
      <w:r>
        <w:rPr>
          <w:rFonts w:ascii="NoorLotus" w:hAnsi="NoorLotus" w:hint="cs"/>
          <w:sz w:val="28"/>
          <w:rtl/>
        </w:rPr>
        <w:t xml:space="preserve">کند. </w:t>
      </w:r>
      <w:r w:rsidR="001A4488">
        <w:rPr>
          <w:rFonts w:ascii="NoorLotus" w:hAnsi="NoorLotus" w:hint="cs"/>
          <w:sz w:val="28"/>
          <w:rtl/>
        </w:rPr>
        <w:t>این‌گونه</w:t>
      </w:r>
      <w:r>
        <w:rPr>
          <w:rFonts w:ascii="NoorLotus" w:hAnsi="NoorLotus" w:hint="cs"/>
          <w:sz w:val="28"/>
          <w:rtl/>
        </w:rPr>
        <w:t xml:space="preserve"> به مرحوم اصفهانی نسبت</w:t>
      </w:r>
      <w:r w:rsidR="001A4488">
        <w:rPr>
          <w:rFonts w:ascii="NoorLotus" w:hAnsi="NoorLotus" w:hint="cs"/>
          <w:sz w:val="28"/>
          <w:rtl/>
        </w:rPr>
        <w:t xml:space="preserve"> می‌</w:t>
      </w:r>
      <w:r>
        <w:rPr>
          <w:rFonts w:ascii="NoorLotus" w:hAnsi="NoorLotus" w:hint="cs"/>
          <w:sz w:val="28"/>
          <w:rtl/>
        </w:rPr>
        <w:t>دهند</w:t>
      </w:r>
      <w:r w:rsidR="00AF30DC">
        <w:rPr>
          <w:rFonts w:ascii="NoorLotus" w:hAnsi="NoorLotus" w:hint="cs"/>
          <w:sz w:val="28"/>
          <w:rtl/>
        </w:rPr>
        <w:t>.</w:t>
      </w:r>
      <w:r>
        <w:rPr>
          <w:rFonts w:ascii="NoorLotus" w:hAnsi="NoorLotus" w:hint="cs"/>
          <w:sz w:val="28"/>
          <w:rtl/>
        </w:rPr>
        <w:t xml:space="preserve"> اما مرحوم اصفهانی فرض</w:t>
      </w:r>
      <w:r w:rsidR="00647065">
        <w:rPr>
          <w:rFonts w:ascii="NoorLotus" w:hAnsi="NoorLotus" w:hint="cs"/>
          <w:sz w:val="28"/>
          <w:rtl/>
        </w:rPr>
        <w:t xml:space="preserve"> نکرده است که موضوع تعمیم دارد بلکه</w:t>
      </w:r>
      <w:r w:rsidR="001A4488">
        <w:rPr>
          <w:rFonts w:ascii="NoorLotus" w:hAnsi="NoorLotus" w:hint="cs"/>
          <w:sz w:val="28"/>
          <w:rtl/>
        </w:rPr>
        <w:t xml:space="preserve"> می‌</w:t>
      </w:r>
      <w:r w:rsidR="00AF30DC">
        <w:rPr>
          <w:rFonts w:ascii="NoorLotus" w:hAnsi="NoorLotus" w:hint="cs"/>
          <w:sz w:val="28"/>
          <w:rtl/>
        </w:rPr>
        <w:t>فرماید از عمومیت غایت،</w:t>
      </w:r>
      <w:r>
        <w:rPr>
          <w:rFonts w:ascii="NoorLotus" w:hAnsi="NoorLotus" w:hint="cs"/>
          <w:sz w:val="28"/>
          <w:rtl/>
        </w:rPr>
        <w:t xml:space="preserve"> عمومیت موضوع را</w:t>
      </w:r>
      <w:r w:rsidR="001A4488">
        <w:rPr>
          <w:rFonts w:ascii="NoorLotus" w:hAnsi="NoorLotus" w:hint="cs"/>
          <w:sz w:val="28"/>
          <w:rtl/>
        </w:rPr>
        <w:t xml:space="preserve"> می‌</w:t>
      </w:r>
      <w:r>
        <w:rPr>
          <w:rFonts w:ascii="NoorLotus" w:hAnsi="NoorLotus" w:hint="cs"/>
          <w:sz w:val="28"/>
          <w:rtl/>
        </w:rPr>
        <w:t xml:space="preserve">فهمیم. حالا خیلی بحث مالیت داری نیست اما دقیق نیست این نقل. </w:t>
      </w:r>
    </w:p>
    <w:p w14:paraId="423676B8" w14:textId="77777777" w:rsidR="00C75F65" w:rsidRDefault="00000000" w:rsidP="005B587B">
      <w:pPr>
        <w:jc w:val="lowKashida"/>
        <w:rPr>
          <w:rFonts w:ascii="NoorLotus" w:hAnsi="NoorLotus"/>
          <w:sz w:val="28"/>
          <w:rtl/>
        </w:rPr>
      </w:pPr>
      <w:r>
        <w:rPr>
          <w:rFonts w:ascii="NoorLotus" w:hAnsi="NoorLotus" w:hint="cs"/>
          <w:sz w:val="28"/>
          <w:rtl/>
        </w:rPr>
        <w:t xml:space="preserve">فرمایش مرحوم اصفهانی این است که کل </w:t>
      </w:r>
      <w:r w:rsidR="00363459">
        <w:rPr>
          <w:rFonts w:ascii="NoorLotus" w:hAnsi="NoorLotus" w:hint="cs"/>
          <w:sz w:val="28"/>
          <w:rtl/>
        </w:rPr>
        <w:t>شیء</w:t>
      </w:r>
      <w:r>
        <w:rPr>
          <w:rFonts w:ascii="NoorLotus" w:hAnsi="NoorLotus" w:hint="cs"/>
          <w:sz w:val="28"/>
          <w:rtl/>
        </w:rPr>
        <w:t xml:space="preserve"> لک حلال حتی تعرف انه حرام</w:t>
      </w:r>
      <w:r w:rsidR="00647065">
        <w:rPr>
          <w:rFonts w:ascii="NoorLotus" w:hAnsi="NoorLotus" w:hint="cs"/>
          <w:sz w:val="28"/>
          <w:rtl/>
        </w:rPr>
        <w:t xml:space="preserve"> را</w:t>
      </w:r>
      <w:r>
        <w:rPr>
          <w:rFonts w:ascii="NoorLotus" w:hAnsi="NoorLotus" w:hint="cs"/>
          <w:sz w:val="28"/>
          <w:rtl/>
        </w:rPr>
        <w:t xml:space="preserve"> اگر</w:t>
      </w:r>
      <w:r w:rsidR="00AF30DC">
        <w:rPr>
          <w:rFonts w:ascii="NoorLotus" w:hAnsi="NoorLotus" w:hint="cs"/>
          <w:sz w:val="28"/>
          <w:rtl/>
        </w:rPr>
        <w:t xml:space="preserve"> بخواهید به شبهۀ تحریمیه و وجوبیه تعمیم</w:t>
      </w:r>
      <w:r>
        <w:rPr>
          <w:rFonts w:ascii="NoorLotus" w:hAnsi="NoorLotus" w:hint="cs"/>
          <w:sz w:val="28"/>
          <w:rtl/>
        </w:rPr>
        <w:t xml:space="preserve"> بدهید باید غایت</w:t>
      </w:r>
      <w:r w:rsidR="00AF30DC">
        <w:rPr>
          <w:rFonts w:ascii="NoorLotus" w:hAnsi="NoorLotus" w:hint="cs"/>
          <w:sz w:val="28"/>
          <w:rtl/>
        </w:rPr>
        <w:t>تان تعمیم داشته باشد تا از آن</w:t>
      </w:r>
      <w:r>
        <w:rPr>
          <w:rFonts w:ascii="NoorLotus" w:hAnsi="NoorLotus" w:hint="cs"/>
          <w:sz w:val="28"/>
          <w:rtl/>
        </w:rPr>
        <w:t xml:space="preserve"> بفهمید که موضوعتان هم اعم است. غایت</w:t>
      </w:r>
      <w:r w:rsidR="00647065">
        <w:rPr>
          <w:rFonts w:ascii="NoorLotus" w:hAnsi="NoorLotus" w:hint="cs"/>
          <w:sz w:val="28"/>
          <w:rtl/>
        </w:rPr>
        <w:t>،</w:t>
      </w:r>
      <w:r>
        <w:rPr>
          <w:rFonts w:ascii="NoorLotus" w:hAnsi="NoorLotus" w:hint="cs"/>
          <w:sz w:val="28"/>
          <w:rtl/>
        </w:rPr>
        <w:t xml:space="preserve"> تعرف الحرام است. چگونه باید تعمیم داد؟ خوب دقت کنید چون </w:t>
      </w:r>
      <w:r w:rsidR="00363459">
        <w:rPr>
          <w:rFonts w:ascii="NoorLotus" w:hAnsi="NoorLotus" w:hint="cs"/>
          <w:sz w:val="28"/>
          <w:rtl/>
        </w:rPr>
        <w:t>آیت‌الله</w:t>
      </w:r>
      <w:r>
        <w:rPr>
          <w:rFonts w:ascii="NoorLotus" w:hAnsi="NoorLotus" w:hint="cs"/>
          <w:sz w:val="28"/>
          <w:rtl/>
        </w:rPr>
        <w:t xml:space="preserve"> وحید اشکالی</w:t>
      </w:r>
      <w:r w:rsidR="001A4488">
        <w:rPr>
          <w:rFonts w:ascii="NoorLotus" w:hAnsi="NoorLotus" w:hint="cs"/>
          <w:sz w:val="28"/>
          <w:rtl/>
        </w:rPr>
        <w:t xml:space="preserve"> می‌</w:t>
      </w:r>
      <w:r>
        <w:rPr>
          <w:rFonts w:ascii="NoorLotus" w:hAnsi="NoorLotus" w:hint="cs"/>
          <w:sz w:val="28"/>
          <w:rtl/>
        </w:rPr>
        <w:t>کند و آن اشکال را مستند</w:t>
      </w:r>
      <w:r w:rsidR="001A4488">
        <w:rPr>
          <w:rFonts w:ascii="NoorLotus" w:hAnsi="NoorLotus" w:hint="cs"/>
          <w:sz w:val="28"/>
          <w:rtl/>
        </w:rPr>
        <w:t xml:space="preserve"> می‌</w:t>
      </w:r>
      <w:r>
        <w:rPr>
          <w:rFonts w:ascii="NoorLotus" w:hAnsi="NoorLotus" w:hint="cs"/>
          <w:sz w:val="28"/>
          <w:rtl/>
        </w:rPr>
        <w:t>کند به خود مرحوم آخوند که</w:t>
      </w:r>
      <w:r w:rsidR="001A4488">
        <w:rPr>
          <w:rFonts w:ascii="NoorLotus" w:hAnsi="NoorLotus" w:hint="cs"/>
          <w:sz w:val="28"/>
          <w:rtl/>
        </w:rPr>
        <w:t xml:space="preserve"> می‌</w:t>
      </w:r>
      <w:r>
        <w:rPr>
          <w:rFonts w:ascii="NoorLotus" w:hAnsi="NoorLotus" w:hint="cs"/>
          <w:sz w:val="28"/>
          <w:rtl/>
        </w:rPr>
        <w:t>خواهد بگوید مرحوم آخوند حرف مرحوم اصفهانی را قبول داشته است</w:t>
      </w:r>
      <w:r w:rsidR="00524F9B">
        <w:rPr>
          <w:rFonts w:ascii="NoorLotus" w:hAnsi="NoorLotus" w:hint="cs"/>
          <w:sz w:val="28"/>
          <w:rtl/>
        </w:rPr>
        <w:t xml:space="preserve"> که نکته</w:t>
      </w:r>
      <w:r w:rsidR="001A4488">
        <w:rPr>
          <w:rFonts w:ascii="NoorLotus" w:hAnsi="NoorLotus" w:hint="cs"/>
          <w:sz w:val="28"/>
          <w:rtl/>
        </w:rPr>
        <w:t xml:space="preserve">‌‌اش </w:t>
      </w:r>
      <w:r w:rsidR="00524F9B">
        <w:rPr>
          <w:rFonts w:ascii="NoorLotus" w:hAnsi="NoorLotus" w:hint="cs"/>
          <w:sz w:val="28"/>
          <w:rtl/>
        </w:rPr>
        <w:t>چیز دیگری است. دقت کنید که مرحوم اصفهانی چه اشکالی</w:t>
      </w:r>
      <w:r w:rsidR="001A4488">
        <w:rPr>
          <w:rFonts w:ascii="NoorLotus" w:hAnsi="NoorLotus" w:hint="cs"/>
          <w:sz w:val="28"/>
          <w:rtl/>
        </w:rPr>
        <w:t xml:space="preserve"> می‌</w:t>
      </w:r>
      <w:r w:rsidR="00524F9B">
        <w:rPr>
          <w:rFonts w:ascii="NoorLotus" w:hAnsi="NoorLotus" w:hint="cs"/>
          <w:sz w:val="28"/>
          <w:rtl/>
        </w:rPr>
        <w:t>کند تا برسیم به حرف آخوند.</w:t>
      </w:r>
    </w:p>
    <w:p w14:paraId="3E754C08" w14:textId="77777777" w:rsidR="006A51A2" w:rsidRDefault="00000000" w:rsidP="00647065">
      <w:pPr>
        <w:jc w:val="lowKashida"/>
        <w:rPr>
          <w:rFonts w:ascii="NoorLotus" w:hAnsi="NoorLotus"/>
          <w:sz w:val="28"/>
          <w:rtl/>
        </w:rPr>
      </w:pPr>
      <w:r>
        <w:rPr>
          <w:rFonts w:ascii="NoorLotus" w:hAnsi="NoorLotus" w:hint="cs"/>
          <w:sz w:val="28"/>
          <w:rtl/>
        </w:rPr>
        <w:t>ایشان</w:t>
      </w:r>
      <w:r w:rsidR="001A4488">
        <w:rPr>
          <w:rFonts w:ascii="NoorLotus" w:hAnsi="NoorLotus" w:hint="cs"/>
          <w:sz w:val="28"/>
          <w:rtl/>
        </w:rPr>
        <w:t xml:space="preserve"> می‌</w:t>
      </w:r>
      <w:r>
        <w:rPr>
          <w:rFonts w:ascii="NoorLotus" w:hAnsi="NoorLotus" w:hint="cs"/>
          <w:sz w:val="28"/>
          <w:rtl/>
        </w:rPr>
        <w:t>فرماید غایت شما حرام است و چگونه</w:t>
      </w:r>
      <w:r w:rsidR="001A4488">
        <w:rPr>
          <w:rFonts w:ascii="NoorLotus" w:hAnsi="NoorLotus" w:hint="cs"/>
          <w:sz w:val="28"/>
          <w:rtl/>
        </w:rPr>
        <w:t xml:space="preserve"> می‌</w:t>
      </w:r>
      <w:r>
        <w:rPr>
          <w:rFonts w:ascii="NoorLotus" w:hAnsi="NoorLotus" w:hint="cs"/>
          <w:sz w:val="28"/>
          <w:rtl/>
        </w:rPr>
        <w:t xml:space="preserve">خواهد به شبهۀ وجوبیه </w:t>
      </w:r>
      <w:r w:rsidR="00AF30DC">
        <w:rPr>
          <w:rFonts w:ascii="NoorLotus" w:hAnsi="NoorLotus" w:hint="cs"/>
          <w:sz w:val="28"/>
          <w:rtl/>
        </w:rPr>
        <w:t xml:space="preserve">تعمیم </w:t>
      </w:r>
      <w:r>
        <w:rPr>
          <w:rFonts w:ascii="NoorLotus" w:hAnsi="NoorLotus" w:hint="cs"/>
          <w:sz w:val="28"/>
          <w:rtl/>
        </w:rPr>
        <w:t>پیدا کند؟ مگر اینکه شما بگویید حرام در واقع شامل</w:t>
      </w:r>
      <w:r w:rsidR="001A4488">
        <w:rPr>
          <w:rFonts w:ascii="NoorLotus" w:hAnsi="NoorLotus" w:hint="cs"/>
          <w:sz w:val="28"/>
          <w:rtl/>
        </w:rPr>
        <w:t xml:space="preserve"> می‌</w:t>
      </w:r>
      <w:r>
        <w:rPr>
          <w:rFonts w:ascii="NoorLotus" w:hAnsi="NoorLotus" w:hint="cs"/>
          <w:sz w:val="28"/>
          <w:rtl/>
        </w:rPr>
        <w:t xml:space="preserve">شود </w:t>
      </w:r>
      <w:r w:rsidR="00647065">
        <w:rPr>
          <w:rFonts w:ascii="NoorLotus" w:hAnsi="NoorLotus" w:hint="cs"/>
          <w:sz w:val="28"/>
          <w:rtl/>
        </w:rPr>
        <w:t xml:space="preserve">هم </w:t>
      </w:r>
      <w:r>
        <w:rPr>
          <w:rFonts w:ascii="NoorLotus" w:hAnsi="NoorLotus" w:hint="cs"/>
          <w:sz w:val="28"/>
          <w:rtl/>
        </w:rPr>
        <w:t xml:space="preserve">حرام فعل را و </w:t>
      </w:r>
      <w:r w:rsidR="00647065">
        <w:rPr>
          <w:rFonts w:ascii="NoorLotus" w:hAnsi="NoorLotus" w:hint="cs"/>
          <w:sz w:val="28"/>
          <w:rtl/>
        </w:rPr>
        <w:t xml:space="preserve">هم </w:t>
      </w:r>
      <w:r>
        <w:rPr>
          <w:rFonts w:ascii="NoorLotus" w:hAnsi="NoorLotus" w:hint="cs"/>
          <w:sz w:val="28"/>
          <w:rtl/>
        </w:rPr>
        <w:t>حرام ترک را. حرامٌ یعنی ما یحرم فعلها و ما یحرم ترکها. شامل هر دو شود و اضافه کنیم که ما یحرم ترکها یعنی واجب.</w:t>
      </w:r>
      <w:r w:rsidR="001A4488">
        <w:rPr>
          <w:rFonts w:ascii="NoorLotus" w:hAnsi="NoorLotus" w:hint="cs"/>
          <w:sz w:val="28"/>
          <w:rtl/>
        </w:rPr>
        <w:t xml:space="preserve"> می‌</w:t>
      </w:r>
      <w:r>
        <w:rPr>
          <w:rFonts w:ascii="NoorLotus" w:hAnsi="NoorLotus" w:hint="cs"/>
          <w:sz w:val="28"/>
          <w:rtl/>
        </w:rPr>
        <w:t xml:space="preserve">گوید </w:t>
      </w:r>
      <w:r w:rsidR="00363459">
        <w:rPr>
          <w:rFonts w:ascii="NoorLotus" w:hAnsi="NoorLotus"/>
          <w:sz w:val="28"/>
          <w:rtl/>
        </w:rPr>
        <w:t>ا</w:t>
      </w:r>
      <w:r w:rsidR="00363459">
        <w:rPr>
          <w:rFonts w:ascii="NoorLotus" w:hAnsi="NoorLotus" w:hint="cs"/>
          <w:sz w:val="28"/>
          <w:rtl/>
        </w:rPr>
        <w:t>ی</w:t>
      </w:r>
      <w:r w:rsidR="00363459">
        <w:rPr>
          <w:rFonts w:ascii="NoorLotus" w:hAnsi="NoorLotus" w:hint="eastAsia"/>
          <w:sz w:val="28"/>
          <w:rtl/>
        </w:rPr>
        <w:t>ن‌طور</w:t>
      </w:r>
      <w:r w:rsidR="00363459">
        <w:rPr>
          <w:rFonts w:ascii="NoorLotus" w:hAnsi="NoorLotus" w:hint="cs"/>
          <w:sz w:val="28"/>
          <w:rtl/>
        </w:rPr>
        <w:t>ی</w:t>
      </w:r>
      <w:r>
        <w:rPr>
          <w:rFonts w:ascii="NoorLotus" w:hAnsi="NoorLotus" w:hint="cs"/>
          <w:sz w:val="28"/>
          <w:rtl/>
        </w:rPr>
        <w:t xml:space="preserve"> شما</w:t>
      </w:r>
      <w:r w:rsidR="001A4488">
        <w:rPr>
          <w:rFonts w:ascii="NoorLotus" w:hAnsi="NoorLotus" w:hint="cs"/>
          <w:sz w:val="28"/>
          <w:rtl/>
        </w:rPr>
        <w:t xml:space="preserve"> می‌</w:t>
      </w:r>
      <w:r>
        <w:rPr>
          <w:rFonts w:ascii="NoorLotus" w:hAnsi="NoorLotus" w:hint="cs"/>
          <w:sz w:val="28"/>
          <w:rtl/>
        </w:rPr>
        <w:t>توانید غ</w:t>
      </w:r>
      <w:r w:rsidR="00647065">
        <w:rPr>
          <w:rFonts w:ascii="NoorLotus" w:hAnsi="NoorLotus" w:hint="cs"/>
          <w:sz w:val="28"/>
          <w:rtl/>
        </w:rPr>
        <w:t>ایت را که حتی تعرف الحرام است</w:t>
      </w:r>
      <w:r>
        <w:rPr>
          <w:rFonts w:ascii="NoorLotus" w:hAnsi="NoorLotus" w:hint="cs"/>
          <w:sz w:val="28"/>
          <w:rtl/>
        </w:rPr>
        <w:t xml:space="preserve"> تعمیم بدهید به شبهۀ تحریمیه و وجوبیه و الا غایت که حرمت است چگونه شبهۀ وجوبیه را</w:t>
      </w:r>
      <w:r w:rsidR="001A4488">
        <w:rPr>
          <w:rFonts w:ascii="NoorLotus" w:hAnsi="NoorLotus" w:hint="cs"/>
          <w:sz w:val="28"/>
          <w:rtl/>
        </w:rPr>
        <w:t xml:space="preserve"> می‌</w:t>
      </w:r>
      <w:r>
        <w:rPr>
          <w:rFonts w:ascii="NoorLotus" w:hAnsi="NoorLotus" w:hint="cs"/>
          <w:sz w:val="28"/>
          <w:rtl/>
        </w:rPr>
        <w:t>گیرد؟</w:t>
      </w:r>
      <w:r w:rsidR="001A4488">
        <w:rPr>
          <w:rFonts w:ascii="NoorLotus" w:hAnsi="NoorLotus" w:hint="cs"/>
          <w:sz w:val="28"/>
          <w:rtl/>
        </w:rPr>
        <w:t xml:space="preserve"> می‌</w:t>
      </w:r>
      <w:r>
        <w:rPr>
          <w:rFonts w:ascii="NoorLotus" w:hAnsi="NoorLotus" w:hint="cs"/>
          <w:sz w:val="28"/>
          <w:rtl/>
        </w:rPr>
        <w:t>گوید مگر اینکه این را بگویید که حرام</w:t>
      </w:r>
      <w:r w:rsidR="00363459">
        <w:rPr>
          <w:rFonts w:ascii="NoorLotus" w:hAnsi="NoorLotus" w:hint="cs"/>
          <w:sz w:val="28"/>
          <w:rtl/>
        </w:rPr>
        <w:t xml:space="preserve"> أی</w:t>
      </w:r>
      <w:r w:rsidR="001A4488">
        <w:rPr>
          <w:rFonts w:ascii="NoorLotus" w:hAnsi="NoorLotus" w:hint="cs"/>
          <w:sz w:val="28"/>
          <w:rtl/>
        </w:rPr>
        <w:t xml:space="preserve"> </w:t>
      </w:r>
      <w:r>
        <w:rPr>
          <w:rFonts w:ascii="NoorLotus" w:hAnsi="NoorLotus" w:hint="cs"/>
          <w:sz w:val="28"/>
          <w:rtl/>
        </w:rPr>
        <w:t>حرام</w:t>
      </w:r>
      <w:r w:rsidR="00363459">
        <w:rPr>
          <w:rFonts w:ascii="NoorLotus" w:hAnsi="NoorLotus" w:hint="cs"/>
          <w:sz w:val="28"/>
          <w:rtl/>
        </w:rPr>
        <w:t>ٌ</w:t>
      </w:r>
      <w:r>
        <w:rPr>
          <w:rFonts w:ascii="NoorLotus" w:hAnsi="NoorLotus" w:hint="cs"/>
          <w:sz w:val="28"/>
          <w:rtl/>
        </w:rPr>
        <w:t xml:space="preserve"> فعلها و حرام</w:t>
      </w:r>
      <w:r w:rsidR="00363459">
        <w:rPr>
          <w:rFonts w:ascii="NoorLotus" w:hAnsi="NoorLotus" w:hint="cs"/>
          <w:sz w:val="28"/>
          <w:rtl/>
        </w:rPr>
        <w:t>ٌ</w:t>
      </w:r>
      <w:r>
        <w:rPr>
          <w:rFonts w:ascii="NoorLotus" w:hAnsi="NoorLotus" w:hint="cs"/>
          <w:sz w:val="28"/>
          <w:rtl/>
        </w:rPr>
        <w:t xml:space="preserve"> ترکها و بعد هم اضافه کنید و حرامٌ ترکها را به وجوب تفسیر کنید. پس متوقف است استدلال شما بر این و البته </w:t>
      </w:r>
      <w:r w:rsidR="00647065">
        <w:rPr>
          <w:rFonts w:ascii="NoorLotus" w:hAnsi="NoorLotus" w:hint="cs"/>
          <w:sz w:val="28"/>
          <w:rtl/>
        </w:rPr>
        <w:t xml:space="preserve">بر </w:t>
      </w:r>
      <w:r>
        <w:rPr>
          <w:rFonts w:ascii="NoorLotus" w:hAnsi="NoorLotus" w:hint="cs"/>
          <w:sz w:val="28"/>
          <w:rtl/>
        </w:rPr>
        <w:t>نکات دیگری که بعد ایشان اشکال</w:t>
      </w:r>
      <w:r w:rsidR="001A4488">
        <w:rPr>
          <w:rFonts w:ascii="NoorLotus" w:hAnsi="NoorLotus" w:hint="cs"/>
          <w:sz w:val="28"/>
          <w:rtl/>
        </w:rPr>
        <w:t xml:space="preserve"> می‌</w:t>
      </w:r>
      <w:r>
        <w:rPr>
          <w:rFonts w:ascii="NoorLotus" w:hAnsi="NoorLotus" w:hint="cs"/>
          <w:sz w:val="28"/>
          <w:rtl/>
        </w:rPr>
        <w:t xml:space="preserve">کند. شما باید این نکته را صاف کرده باشید. </w:t>
      </w:r>
    </w:p>
    <w:p w14:paraId="34F2AAEB" w14:textId="77777777" w:rsidR="00BB744D" w:rsidRDefault="00000000" w:rsidP="00BB744D">
      <w:pPr>
        <w:pStyle w:val="Heading3"/>
        <w:rPr>
          <w:rtl/>
        </w:rPr>
      </w:pPr>
      <w:bookmarkStart w:id="731" w:name="_Toc166622884"/>
      <w:r>
        <w:rPr>
          <w:rFonts w:hint="cs"/>
          <w:rtl/>
        </w:rPr>
        <w:t>نقد اول تعمیم روایت حلّ</w:t>
      </w:r>
      <w:bookmarkEnd w:id="731"/>
    </w:p>
    <w:p w14:paraId="5C93D54F" w14:textId="77777777" w:rsidR="006A51A2" w:rsidRDefault="00000000" w:rsidP="006A51A2">
      <w:pPr>
        <w:jc w:val="lowKashida"/>
        <w:rPr>
          <w:rFonts w:ascii="NoorLotus" w:hAnsi="NoorLotus"/>
          <w:sz w:val="28"/>
          <w:rtl/>
        </w:rPr>
      </w:pPr>
      <w:r>
        <w:rPr>
          <w:rFonts w:ascii="NoorLotus" w:hAnsi="NoorLotus" w:hint="cs"/>
          <w:sz w:val="28"/>
          <w:rtl/>
        </w:rPr>
        <w:t>بعد ایشان</w:t>
      </w:r>
      <w:r w:rsidR="001A4488">
        <w:rPr>
          <w:rFonts w:ascii="NoorLotus" w:hAnsi="NoorLotus" w:hint="cs"/>
          <w:sz w:val="28"/>
          <w:rtl/>
        </w:rPr>
        <w:t xml:space="preserve"> می‌</w:t>
      </w:r>
      <w:r>
        <w:rPr>
          <w:rFonts w:ascii="NoorLotus" w:hAnsi="NoorLotus" w:hint="cs"/>
          <w:sz w:val="28"/>
          <w:rtl/>
        </w:rPr>
        <w:t>گوید این نکته وجوهی از اشکال دارد. اینکه شما بگویید یحرم، یحرم ترکها را</w:t>
      </w:r>
      <w:r w:rsidR="001A4488">
        <w:rPr>
          <w:rFonts w:ascii="NoorLotus" w:hAnsi="NoorLotus" w:hint="cs"/>
          <w:sz w:val="28"/>
          <w:rtl/>
        </w:rPr>
        <w:t xml:space="preserve"> می‌</w:t>
      </w:r>
      <w:r>
        <w:rPr>
          <w:rFonts w:ascii="NoorLotus" w:hAnsi="NoorLotus" w:hint="cs"/>
          <w:sz w:val="28"/>
          <w:rtl/>
        </w:rPr>
        <w:t>گیرد اشکال ندارد اما اینکه یحرم ترکها یعنی واجبٌ، این معنایش این است که تکالیف در واقع مرکب هستند. حرمت عبارت است هم خود این فعل و هم ما یحرم ترکها. ما یحرم ترکها وجوب است. پس از یک طرف وجوب بعث به فعل است و از یک طرف تحریم ترک است. پس کل تکلیف مرکب است از بعث به فعل در وجوب و تحریم ترکش. همین حرف را در حرمت هم باید بزنید که وقتی زجر از وجود</w:t>
      </w:r>
      <w:r w:rsidR="001A4488">
        <w:rPr>
          <w:rFonts w:ascii="NoorLotus" w:hAnsi="NoorLotus" w:hint="cs"/>
          <w:sz w:val="28"/>
          <w:rtl/>
        </w:rPr>
        <w:t xml:space="preserve"> می‌</w:t>
      </w:r>
      <w:r>
        <w:rPr>
          <w:rFonts w:ascii="NoorLotus" w:hAnsi="NoorLotus" w:hint="cs"/>
          <w:sz w:val="28"/>
          <w:rtl/>
        </w:rPr>
        <w:t>کند هم در واقع زجر از وجود است و هم در واقع بعث به ترک است</w:t>
      </w:r>
      <w:r w:rsidR="00363459">
        <w:rPr>
          <w:rFonts w:ascii="NoorLotus" w:hAnsi="NoorLotus"/>
          <w:sz w:val="28"/>
          <w:rtl/>
        </w:rPr>
        <w:t>؛ بنابرا</w:t>
      </w:r>
      <w:r w:rsidR="00363459">
        <w:rPr>
          <w:rFonts w:ascii="NoorLotus" w:hAnsi="NoorLotus" w:hint="cs"/>
          <w:sz w:val="28"/>
          <w:rtl/>
        </w:rPr>
        <w:t>ی</w:t>
      </w:r>
      <w:r w:rsidR="00363459">
        <w:rPr>
          <w:rFonts w:ascii="NoorLotus" w:hAnsi="NoorLotus" w:hint="eastAsia"/>
          <w:sz w:val="28"/>
          <w:rtl/>
        </w:rPr>
        <w:t>ن</w:t>
      </w:r>
      <w:r>
        <w:rPr>
          <w:rFonts w:ascii="NoorLotus" w:hAnsi="NoorLotus" w:hint="cs"/>
          <w:sz w:val="28"/>
          <w:rtl/>
        </w:rPr>
        <w:t xml:space="preserve"> هر تکلیفی مرکب</w:t>
      </w:r>
      <w:r w:rsidR="001A4488">
        <w:rPr>
          <w:rFonts w:ascii="NoorLotus" w:hAnsi="NoorLotus" w:hint="cs"/>
          <w:sz w:val="28"/>
          <w:rtl/>
        </w:rPr>
        <w:t xml:space="preserve"> می‌</w:t>
      </w:r>
      <w:r>
        <w:rPr>
          <w:rFonts w:ascii="NoorLotus" w:hAnsi="NoorLotus" w:hint="cs"/>
          <w:sz w:val="28"/>
          <w:rtl/>
        </w:rPr>
        <w:t xml:space="preserve">شود. </w:t>
      </w:r>
    </w:p>
    <w:p w14:paraId="2E6B0CAB" w14:textId="77777777" w:rsidR="00524F9B" w:rsidRDefault="00000000" w:rsidP="006A51A2">
      <w:pPr>
        <w:jc w:val="lowKashida"/>
        <w:rPr>
          <w:rFonts w:ascii="NoorLotus" w:hAnsi="NoorLotus"/>
          <w:sz w:val="28"/>
          <w:rtl/>
        </w:rPr>
      </w:pPr>
      <w:r>
        <w:rPr>
          <w:rFonts w:ascii="NoorLotus" w:hAnsi="NoorLotus" w:hint="cs"/>
          <w:sz w:val="28"/>
          <w:rtl/>
        </w:rPr>
        <w:t>ایشان</w:t>
      </w:r>
      <w:r w:rsidR="001A4488">
        <w:rPr>
          <w:rFonts w:ascii="NoorLotus" w:hAnsi="NoorLotus" w:hint="cs"/>
          <w:sz w:val="28"/>
          <w:rtl/>
        </w:rPr>
        <w:t xml:space="preserve"> می‌</w:t>
      </w:r>
      <w:r>
        <w:rPr>
          <w:rFonts w:ascii="NoorLotus" w:hAnsi="NoorLotus" w:hint="cs"/>
          <w:sz w:val="28"/>
          <w:rtl/>
        </w:rPr>
        <w:t>گوید این مبنا غلط است و تکالیف بسائط هستند. ما در باب وجوب یک بعث داریم، دیگر اینکه زجر از ترک باشد یا نهی از ترک باشد</w:t>
      </w:r>
      <w:r w:rsidR="006A51A2">
        <w:rPr>
          <w:rFonts w:ascii="NoorLotus" w:hAnsi="NoorLotus" w:hint="cs"/>
          <w:sz w:val="28"/>
          <w:rtl/>
        </w:rPr>
        <w:t>،</w:t>
      </w:r>
      <w:r>
        <w:rPr>
          <w:rFonts w:ascii="NoorLotus" w:hAnsi="NoorLotus" w:hint="cs"/>
          <w:sz w:val="28"/>
          <w:rtl/>
        </w:rPr>
        <w:t xml:space="preserve"> در آن نیست و تنها بعث است. پس این مقد</w:t>
      </w:r>
      <w:r w:rsidR="006A51A2">
        <w:rPr>
          <w:rFonts w:ascii="NoorLotus" w:hAnsi="NoorLotus" w:hint="cs"/>
          <w:sz w:val="28"/>
          <w:rtl/>
        </w:rPr>
        <w:t>مه مخالف است با بساطت تکالیف</w:t>
      </w:r>
      <w:r>
        <w:rPr>
          <w:rFonts w:ascii="NoorLotus" w:hAnsi="NoorLotus" w:hint="cs"/>
          <w:sz w:val="28"/>
          <w:rtl/>
        </w:rPr>
        <w:t xml:space="preserve"> که ظاهر تکالیف است و دلیلی بر ترکب نداریم بلکه یک جها</w:t>
      </w:r>
      <w:r w:rsidR="00BB744D">
        <w:rPr>
          <w:rFonts w:ascii="NoorLotus" w:hAnsi="NoorLotus" w:hint="cs"/>
          <w:sz w:val="28"/>
          <w:rtl/>
        </w:rPr>
        <w:t>تی شاید عقلاً باید بگوییم نیست.</w:t>
      </w:r>
    </w:p>
    <w:p w14:paraId="5BD1D536" w14:textId="77777777" w:rsidR="00BB744D" w:rsidRDefault="00000000" w:rsidP="00BB744D">
      <w:pPr>
        <w:pStyle w:val="Heading3"/>
        <w:rPr>
          <w:rtl/>
        </w:rPr>
      </w:pPr>
      <w:bookmarkStart w:id="732" w:name="_Toc166622885"/>
      <w:r>
        <w:rPr>
          <w:rFonts w:hint="cs"/>
          <w:rtl/>
        </w:rPr>
        <w:t>نقد دوم تعمیم روایت حلّ</w:t>
      </w:r>
      <w:bookmarkEnd w:id="732"/>
    </w:p>
    <w:p w14:paraId="1BED5156" w14:textId="77777777" w:rsidR="006A51A2" w:rsidRDefault="00000000" w:rsidP="005B587B">
      <w:pPr>
        <w:jc w:val="lowKashida"/>
        <w:rPr>
          <w:rFonts w:ascii="NoorLotus" w:hAnsi="NoorLotus"/>
          <w:sz w:val="28"/>
          <w:rtl/>
        </w:rPr>
      </w:pPr>
      <w:r>
        <w:rPr>
          <w:rFonts w:ascii="NoorLotus" w:hAnsi="NoorLotus" w:hint="cs"/>
          <w:sz w:val="28"/>
          <w:rtl/>
        </w:rPr>
        <w:t>دوم اینکه به لحاظ تحلیل حقیقت حکم</w:t>
      </w:r>
      <w:r w:rsidR="001A4488">
        <w:rPr>
          <w:rFonts w:ascii="NoorLotus" w:hAnsi="NoorLotus" w:hint="cs"/>
          <w:sz w:val="28"/>
          <w:rtl/>
        </w:rPr>
        <w:t xml:space="preserve"> می‌</w:t>
      </w:r>
      <w:r>
        <w:rPr>
          <w:rFonts w:ascii="NoorLotus" w:hAnsi="NoorLotus" w:hint="cs"/>
          <w:sz w:val="28"/>
          <w:rtl/>
        </w:rPr>
        <w:t>بینیم که وجوب منبعث از مصلحت متعلقش است و حرمت منبعش از مفسده متعلقش است. در باب وجوب ما دو گونه ملاک نداریم؛ یکی مصلحت متعلق که از آن بعث استفاده</w:t>
      </w:r>
      <w:r w:rsidR="001A4488">
        <w:rPr>
          <w:rFonts w:ascii="NoorLotus" w:hAnsi="NoorLotus" w:hint="cs"/>
          <w:sz w:val="28"/>
          <w:rtl/>
        </w:rPr>
        <w:t xml:space="preserve"> می‌</w:t>
      </w:r>
      <w:r>
        <w:rPr>
          <w:rFonts w:ascii="NoorLotus" w:hAnsi="NoorLotus" w:hint="cs"/>
          <w:sz w:val="28"/>
          <w:rtl/>
        </w:rPr>
        <w:t>شود و یکی مفسدۀ ترک تا بگوییم نهی تعلق</w:t>
      </w:r>
      <w:r w:rsidR="001A4488">
        <w:rPr>
          <w:rFonts w:ascii="NoorLotus" w:hAnsi="NoorLotus" w:hint="cs"/>
          <w:sz w:val="28"/>
          <w:rtl/>
        </w:rPr>
        <w:t xml:space="preserve"> می‌</w:t>
      </w:r>
      <w:r>
        <w:rPr>
          <w:rFonts w:ascii="NoorLotus" w:hAnsi="NoorLotus" w:hint="cs"/>
          <w:sz w:val="28"/>
          <w:rtl/>
        </w:rPr>
        <w:t xml:space="preserve">گیرد. این مفسدۀ ترک از کجا آمد؟ </w:t>
      </w:r>
    </w:p>
    <w:p w14:paraId="7A56061D" w14:textId="77777777" w:rsidR="00524F9B" w:rsidRDefault="00000000" w:rsidP="00647065">
      <w:pPr>
        <w:jc w:val="lowKashida"/>
        <w:rPr>
          <w:rFonts w:ascii="NoorLotus" w:hAnsi="NoorLotus"/>
          <w:sz w:val="28"/>
          <w:rtl/>
        </w:rPr>
      </w:pPr>
      <w:r>
        <w:rPr>
          <w:rFonts w:ascii="NoorLotus" w:hAnsi="NoorLotus" w:hint="cs"/>
          <w:sz w:val="28"/>
          <w:rtl/>
        </w:rPr>
        <w:t xml:space="preserve">این فرمایش مرحوم اصفهانی بر اساس این استظهار </w:t>
      </w:r>
      <w:r w:rsidR="006A51A2">
        <w:rPr>
          <w:rFonts w:ascii="NoorLotus" w:hAnsi="NoorLotus" w:hint="cs"/>
          <w:sz w:val="28"/>
          <w:rtl/>
        </w:rPr>
        <w:t>است که</w:t>
      </w:r>
      <w:r>
        <w:rPr>
          <w:rFonts w:ascii="NoorLotus" w:hAnsi="NoorLotus" w:hint="cs"/>
          <w:sz w:val="28"/>
          <w:rtl/>
        </w:rPr>
        <w:t xml:space="preserve"> وقتی بعث</w:t>
      </w:r>
      <w:r w:rsidR="001A4488">
        <w:rPr>
          <w:rFonts w:ascii="NoorLotus" w:hAnsi="NoorLotus" w:hint="cs"/>
          <w:sz w:val="28"/>
          <w:rtl/>
        </w:rPr>
        <w:t xml:space="preserve"> می‌</w:t>
      </w:r>
      <w:r>
        <w:rPr>
          <w:rFonts w:ascii="NoorLotus" w:hAnsi="NoorLotus" w:hint="cs"/>
          <w:sz w:val="28"/>
          <w:rtl/>
        </w:rPr>
        <w:t>کنیم یک ملاکی باید داعی مولا بر بعث شود و وقتی نهی</w:t>
      </w:r>
      <w:r w:rsidR="001A4488">
        <w:rPr>
          <w:rFonts w:ascii="NoorLotus" w:hAnsi="NoorLotus" w:hint="cs"/>
          <w:sz w:val="28"/>
          <w:rtl/>
        </w:rPr>
        <w:t xml:space="preserve"> می‌</w:t>
      </w:r>
      <w:r>
        <w:rPr>
          <w:rFonts w:ascii="NoorLotus" w:hAnsi="NoorLotus" w:hint="cs"/>
          <w:sz w:val="28"/>
          <w:rtl/>
        </w:rPr>
        <w:t>کنیم زجر است. پس یک مفسده</w:t>
      </w:r>
      <w:r w:rsidR="001A4488">
        <w:rPr>
          <w:rFonts w:ascii="NoorLotus" w:hAnsi="NoorLotus" w:hint="cs"/>
          <w:sz w:val="28"/>
          <w:rtl/>
        </w:rPr>
        <w:t xml:space="preserve">‌‌ای </w:t>
      </w:r>
      <w:r>
        <w:rPr>
          <w:rFonts w:ascii="NoorLotus" w:hAnsi="NoorLotus" w:hint="cs"/>
          <w:sz w:val="28"/>
          <w:rtl/>
        </w:rPr>
        <w:t>باید در متعلق باشد که داعی مولا بر زجر باشد. این یک استظهار است</w:t>
      </w:r>
      <w:r w:rsidR="00647065">
        <w:rPr>
          <w:rFonts w:ascii="NoorLotus" w:hAnsi="NoorLotus" w:hint="cs"/>
          <w:sz w:val="28"/>
          <w:rtl/>
        </w:rPr>
        <w:t>. این استظهار درست است</w:t>
      </w:r>
      <w:r w:rsidR="00647065" w:rsidRPr="008C05B7">
        <w:rPr>
          <w:rFonts w:ascii="NoorLotus" w:hAnsi="NoorLotus" w:hint="cs"/>
          <w:sz w:val="28"/>
          <w:rtl/>
        </w:rPr>
        <w:t>. البته</w:t>
      </w:r>
      <w:r w:rsidR="001A4488" w:rsidRPr="008C05B7">
        <w:rPr>
          <w:rFonts w:ascii="NoorLotus" w:hAnsi="NoorLotus" w:hint="cs"/>
          <w:sz w:val="28"/>
          <w:rtl/>
        </w:rPr>
        <w:t xml:space="preserve"> می‌</w:t>
      </w:r>
      <w:r w:rsidRPr="008C05B7">
        <w:rPr>
          <w:rFonts w:ascii="NoorLotus" w:hAnsi="NoorLotus" w:hint="cs"/>
          <w:sz w:val="28"/>
          <w:rtl/>
        </w:rPr>
        <w:t>شود</w:t>
      </w:r>
      <w:r>
        <w:rPr>
          <w:rFonts w:ascii="NoorLotus" w:hAnsi="NoorLotus" w:hint="cs"/>
          <w:sz w:val="28"/>
          <w:rtl/>
        </w:rPr>
        <w:t xml:space="preserve"> یک جاهایی ترک هم ملاک و مصلحت داشته باشد. در آن جا باید امر به ترک شود نه نهی از فعل شود. ظاهر امر به فعل این است که ملاک در فعل است و ظاهر نهی از فعل این است که این فعل پر از مفسده است که داعی مولا بر زجر شده است. بنابراین ما در باب تکالیف مثل حرمت </w:t>
      </w:r>
      <w:r w:rsidR="00363459">
        <w:rPr>
          <w:rFonts w:ascii="NoorLotus" w:hAnsi="NoorLotus" w:hint="cs"/>
          <w:sz w:val="28"/>
          <w:rtl/>
        </w:rPr>
        <w:t>این‌طور</w:t>
      </w:r>
      <w:r>
        <w:rPr>
          <w:rFonts w:ascii="NoorLotus" w:hAnsi="NoorLotus" w:hint="cs"/>
          <w:sz w:val="28"/>
          <w:rtl/>
        </w:rPr>
        <w:t xml:space="preserve"> نیست که بگوییم یحرم ترکها و بعد بگوییم یحرم ترکها یعنی واجب. واجب بعث به فعل است چون منبعث از ملاک مصلحتی است اما اگر بخواهد واجب علاوه بر این</w:t>
      </w:r>
      <w:r w:rsidR="006A51A2">
        <w:rPr>
          <w:rFonts w:ascii="NoorLotus" w:hAnsi="NoorLotus" w:hint="cs"/>
          <w:sz w:val="28"/>
          <w:rtl/>
        </w:rPr>
        <w:t>،</w:t>
      </w:r>
      <w:r w:rsidR="00647065">
        <w:rPr>
          <w:rFonts w:ascii="NoorLotus" w:hAnsi="NoorLotus" w:hint="cs"/>
          <w:sz w:val="28"/>
          <w:rtl/>
        </w:rPr>
        <w:t xml:space="preserve"> عبارت باشد از نهی از ترک،</w:t>
      </w:r>
      <w:r>
        <w:rPr>
          <w:rFonts w:ascii="NoorLotus" w:hAnsi="NoorLotus" w:hint="cs"/>
          <w:sz w:val="28"/>
          <w:rtl/>
        </w:rPr>
        <w:t xml:space="preserve"> پس باید ترکش پر از مفسده باشد تا نهی شده باشد مسبوقاً به این نکته که نهی از یک فعلی متوقف بر این است که متعلق پر از مفسده باشد که داعی مولا بر زجر باشد. اگر شما وجوب را علاوه بر بعث فعل</w:t>
      </w:r>
      <w:r w:rsidR="001A4488">
        <w:rPr>
          <w:rFonts w:ascii="NoorLotus" w:hAnsi="NoorLotus" w:hint="cs"/>
          <w:sz w:val="28"/>
          <w:rtl/>
        </w:rPr>
        <w:t xml:space="preserve"> می‌</w:t>
      </w:r>
      <w:r>
        <w:rPr>
          <w:rFonts w:ascii="NoorLotus" w:hAnsi="NoorLotus" w:hint="cs"/>
          <w:sz w:val="28"/>
          <w:rtl/>
        </w:rPr>
        <w:t xml:space="preserve">گویید در واقع نهی از ترک هم هست باید ترک هم ملاک داشته باشد </w:t>
      </w:r>
      <w:r w:rsidR="001A4488">
        <w:rPr>
          <w:rFonts w:ascii="NoorLotus" w:hAnsi="NoorLotus" w:hint="cs"/>
          <w:sz w:val="28"/>
          <w:rtl/>
        </w:rPr>
        <w:t>درحالی‌که</w:t>
      </w:r>
      <w:r>
        <w:rPr>
          <w:rFonts w:ascii="NoorLotus" w:hAnsi="NoorLotus" w:hint="cs"/>
          <w:sz w:val="28"/>
          <w:rtl/>
        </w:rPr>
        <w:t xml:space="preserve"> ترک ملاک ندارد و ملاک مفسده است. کجا چنین چیزی هست که ترک</w:t>
      </w:r>
      <w:r w:rsidR="001A4488">
        <w:rPr>
          <w:rFonts w:ascii="NoorLotus" w:hAnsi="NoorLotus" w:hint="cs"/>
          <w:sz w:val="28"/>
          <w:rtl/>
        </w:rPr>
        <w:t>‌ها</w:t>
      </w:r>
      <w:r>
        <w:rPr>
          <w:rFonts w:ascii="NoorLotus" w:hAnsi="NoorLotus" w:hint="cs"/>
          <w:sz w:val="28"/>
          <w:rtl/>
        </w:rPr>
        <w:t xml:space="preserve"> در واجبات، پر از ملاک مفسده</w:t>
      </w:r>
      <w:r w:rsidR="001A4488">
        <w:rPr>
          <w:rFonts w:ascii="NoorLotus" w:hAnsi="NoorLotus" w:hint="cs"/>
          <w:sz w:val="28"/>
          <w:rtl/>
        </w:rPr>
        <w:t xml:space="preserve">‌‌ای </w:t>
      </w:r>
      <w:r>
        <w:rPr>
          <w:rFonts w:ascii="NoorLotus" w:hAnsi="NoorLotus" w:hint="cs"/>
          <w:sz w:val="28"/>
          <w:rtl/>
        </w:rPr>
        <w:t xml:space="preserve">باشد؟ </w:t>
      </w:r>
    </w:p>
    <w:p w14:paraId="51357760" w14:textId="77777777" w:rsidR="00BB744D" w:rsidRDefault="00000000" w:rsidP="00BB744D">
      <w:pPr>
        <w:pStyle w:val="Heading3"/>
        <w:rPr>
          <w:rtl/>
        </w:rPr>
      </w:pPr>
      <w:bookmarkStart w:id="733" w:name="_Toc166622886"/>
      <w:r>
        <w:rPr>
          <w:rFonts w:hint="cs"/>
          <w:rtl/>
        </w:rPr>
        <w:t>نقد سوم تعمیم روایت حلّ</w:t>
      </w:r>
      <w:bookmarkEnd w:id="733"/>
    </w:p>
    <w:p w14:paraId="0B318CFF" w14:textId="77777777" w:rsidR="00524F9B" w:rsidRDefault="00000000" w:rsidP="00647065">
      <w:pPr>
        <w:jc w:val="lowKashida"/>
        <w:rPr>
          <w:rFonts w:ascii="NoorLotus" w:hAnsi="NoorLotus"/>
          <w:sz w:val="28"/>
          <w:rtl/>
        </w:rPr>
      </w:pPr>
      <w:r>
        <w:rPr>
          <w:rFonts w:ascii="NoorLotus" w:hAnsi="NoorLotus" w:hint="cs"/>
          <w:sz w:val="28"/>
          <w:rtl/>
        </w:rPr>
        <w:t>نکتۀ سوم</w:t>
      </w:r>
      <w:r w:rsidR="00647065">
        <w:rPr>
          <w:rFonts w:ascii="NoorLotus" w:hAnsi="NoorLotus" w:hint="cs"/>
          <w:sz w:val="28"/>
          <w:rtl/>
        </w:rPr>
        <w:t>ی که باز در کلام مرحوم اصفهانی بر</w:t>
      </w:r>
      <w:r>
        <w:rPr>
          <w:rFonts w:ascii="NoorLotus" w:hAnsi="NoorLotus" w:hint="cs"/>
          <w:sz w:val="28"/>
          <w:rtl/>
        </w:rPr>
        <w:t xml:space="preserve"> علیه این مطلب </w:t>
      </w:r>
      <w:r w:rsidR="00647065">
        <w:rPr>
          <w:rFonts w:ascii="NoorLotus" w:hAnsi="NoorLotus" w:hint="cs"/>
          <w:sz w:val="28"/>
          <w:rtl/>
        </w:rPr>
        <w:t>است</w:t>
      </w:r>
      <w:r>
        <w:rPr>
          <w:rFonts w:ascii="NoorLotus" w:hAnsi="NoorLotus" w:hint="cs"/>
          <w:sz w:val="28"/>
          <w:rtl/>
        </w:rPr>
        <w:t xml:space="preserve"> این است که اگر شما این حرف را بزنید باید قائل به تعدد عقاب هم بشوید چون اگر کسی فعل را ترک کند در واقع هم بعث را عصیان کرده است و هم زجر از ترک را عصیان کرده است پس دو عقاب باید داشته باشد</w:t>
      </w:r>
      <w:r w:rsidR="00647065">
        <w:rPr>
          <w:rFonts w:ascii="NoorLotus" w:hAnsi="NoorLotus" w:hint="cs"/>
          <w:sz w:val="28"/>
          <w:rtl/>
        </w:rPr>
        <w:t>؛</w:t>
      </w:r>
      <w:r>
        <w:rPr>
          <w:rFonts w:ascii="NoorLotus" w:hAnsi="NoorLotus" w:hint="cs"/>
          <w:sz w:val="28"/>
          <w:rtl/>
        </w:rPr>
        <w:t xml:space="preserve"> که مسلّم</w:t>
      </w:r>
      <w:r w:rsidR="00647065">
        <w:rPr>
          <w:rFonts w:ascii="NoorLotus" w:hAnsi="NoorLotus" w:hint="cs"/>
          <w:sz w:val="28"/>
          <w:rtl/>
        </w:rPr>
        <w:t>اً</w:t>
      </w:r>
      <w:r>
        <w:rPr>
          <w:rFonts w:ascii="NoorLotus" w:hAnsi="NoorLotus" w:hint="cs"/>
          <w:sz w:val="28"/>
          <w:rtl/>
        </w:rPr>
        <w:t xml:space="preserve"> نادرست است.</w:t>
      </w:r>
    </w:p>
    <w:p w14:paraId="06FAD46D" w14:textId="77777777" w:rsidR="006A51A2" w:rsidRDefault="00000000" w:rsidP="006A51A2">
      <w:pPr>
        <w:pStyle w:val="Heading3"/>
        <w:rPr>
          <w:rtl/>
        </w:rPr>
      </w:pPr>
      <w:bookmarkStart w:id="734" w:name="_Toc166622887"/>
      <w:r>
        <w:rPr>
          <w:rFonts w:hint="cs"/>
          <w:rtl/>
        </w:rPr>
        <w:t>نقد چهارم تعمیم روایت حلّ</w:t>
      </w:r>
      <w:bookmarkEnd w:id="734"/>
    </w:p>
    <w:p w14:paraId="5FB41F81" w14:textId="77777777" w:rsidR="00524F9B" w:rsidRDefault="00000000" w:rsidP="00647065">
      <w:pPr>
        <w:jc w:val="lowKashida"/>
        <w:rPr>
          <w:rFonts w:ascii="NoorLotus" w:hAnsi="NoorLotus"/>
          <w:sz w:val="28"/>
          <w:rtl/>
        </w:rPr>
      </w:pPr>
      <w:r>
        <w:rPr>
          <w:rFonts w:ascii="NoorLotus" w:hAnsi="NoorLotus" w:hint="cs"/>
          <w:sz w:val="28"/>
          <w:rtl/>
        </w:rPr>
        <w:t xml:space="preserve">اشکال چهارم ایشان به این مطلب این است که اراده و کراهت تشریعی </w:t>
      </w:r>
      <w:r w:rsidR="008E7C81">
        <w:rPr>
          <w:rFonts w:ascii="NoorLotus" w:hAnsi="NoorLotus" w:hint="cs"/>
          <w:sz w:val="28"/>
          <w:rtl/>
        </w:rPr>
        <w:t>در واقع مثل اراده و کراهت تکوینی است و واضح است که ما وقتی یک فعلی را</w:t>
      </w:r>
      <w:r w:rsidR="001A4488">
        <w:rPr>
          <w:rFonts w:ascii="NoorLotus" w:hAnsi="NoorLotus" w:hint="cs"/>
          <w:sz w:val="28"/>
          <w:rtl/>
        </w:rPr>
        <w:t xml:space="preserve"> می‌</w:t>
      </w:r>
      <w:r w:rsidR="008E7C81">
        <w:rPr>
          <w:rFonts w:ascii="NoorLotus" w:hAnsi="NoorLotus" w:hint="cs"/>
          <w:sz w:val="28"/>
          <w:rtl/>
        </w:rPr>
        <w:t>خواهیم</w:t>
      </w:r>
      <w:r w:rsidR="006A51A2">
        <w:rPr>
          <w:rFonts w:ascii="NoorLotus" w:hAnsi="NoorLotus" w:hint="cs"/>
          <w:sz w:val="28"/>
          <w:rtl/>
        </w:rPr>
        <w:t>،</w:t>
      </w:r>
      <w:r w:rsidR="008E7C81">
        <w:rPr>
          <w:rFonts w:ascii="NoorLotus" w:hAnsi="NoorLotus" w:hint="cs"/>
          <w:sz w:val="28"/>
          <w:rtl/>
        </w:rPr>
        <w:t xml:space="preserve"> در کنارش کراهت از ترکش نداریم. </w:t>
      </w:r>
      <w:r w:rsidR="002458D5">
        <w:rPr>
          <w:rFonts w:ascii="NoorLotus" w:hAnsi="NoorLotus" w:hint="cs"/>
          <w:sz w:val="28"/>
          <w:rtl/>
        </w:rPr>
        <w:t>ما یک فعلی تصور</w:t>
      </w:r>
      <w:r w:rsidR="001A4488">
        <w:rPr>
          <w:rFonts w:ascii="NoorLotus" w:hAnsi="NoorLotus" w:hint="cs"/>
          <w:sz w:val="28"/>
          <w:rtl/>
        </w:rPr>
        <w:t xml:space="preserve"> می‌</w:t>
      </w:r>
      <w:r w:rsidR="002458D5">
        <w:rPr>
          <w:rFonts w:ascii="NoorLotus" w:hAnsi="NoorLotus" w:hint="cs"/>
          <w:sz w:val="28"/>
          <w:rtl/>
        </w:rPr>
        <w:t xml:space="preserve">کنیم که پر از ملاک است. این تصور حبّ و شوق ما را </w:t>
      </w:r>
      <w:r w:rsidR="00BB744D">
        <w:rPr>
          <w:rFonts w:ascii="NoorLotus" w:hAnsi="NoorLotus" w:hint="cs"/>
          <w:sz w:val="28"/>
          <w:rtl/>
        </w:rPr>
        <w:t xml:space="preserve">نسبت به این فعل </w:t>
      </w:r>
      <w:r w:rsidR="00363459">
        <w:rPr>
          <w:rFonts w:ascii="NoorLotus" w:hAnsi="NoorLotus" w:hint="cs"/>
          <w:sz w:val="28"/>
          <w:rtl/>
        </w:rPr>
        <w:t>برمی‌انگیزاند</w:t>
      </w:r>
      <w:r w:rsidR="00BB744D">
        <w:rPr>
          <w:rFonts w:ascii="NoorLotus" w:hAnsi="NoorLotus" w:hint="cs"/>
          <w:sz w:val="28"/>
          <w:rtl/>
        </w:rPr>
        <w:t xml:space="preserve">. دیگر اینکه در ترکش </w:t>
      </w:r>
      <w:r w:rsidR="002458D5">
        <w:rPr>
          <w:rFonts w:ascii="NoorLotus" w:hAnsi="NoorLotus" w:hint="cs"/>
          <w:sz w:val="28"/>
          <w:rtl/>
        </w:rPr>
        <w:t>مفسده باشد و موجب کراهت ما باشد، این دیگر در آن نخوابیده است. اراده و کراهت تشریعی مثل اراده و کراهت تکوینی است. در تکوینی</w:t>
      </w:r>
      <w:r w:rsidR="00BB744D">
        <w:rPr>
          <w:rFonts w:ascii="NoorLotus" w:hAnsi="NoorLotus" w:hint="cs"/>
          <w:sz w:val="28"/>
          <w:rtl/>
        </w:rPr>
        <w:t xml:space="preserve"> که دو </w:t>
      </w:r>
      <w:r w:rsidR="00647065">
        <w:rPr>
          <w:rFonts w:ascii="NoorLotus" w:hAnsi="NoorLotus" w:hint="cs"/>
          <w:sz w:val="28"/>
          <w:rtl/>
        </w:rPr>
        <w:t>اراده و کراهت</w:t>
      </w:r>
      <w:r w:rsidR="00BB744D">
        <w:rPr>
          <w:rFonts w:ascii="NoorLotus" w:hAnsi="NoorLotus" w:hint="cs"/>
          <w:sz w:val="28"/>
          <w:rtl/>
        </w:rPr>
        <w:t xml:space="preserve"> ملازم </w:t>
      </w:r>
      <w:r w:rsidR="00647065">
        <w:rPr>
          <w:rFonts w:ascii="NoorLotus" w:hAnsi="NoorLotus" w:hint="cs"/>
          <w:sz w:val="28"/>
          <w:rtl/>
        </w:rPr>
        <w:t>با هم</w:t>
      </w:r>
      <w:r w:rsidR="00BB744D">
        <w:rPr>
          <w:rFonts w:ascii="NoorLotus" w:hAnsi="NoorLotus" w:hint="cs"/>
          <w:sz w:val="28"/>
          <w:rtl/>
        </w:rPr>
        <w:t xml:space="preserve"> </w:t>
      </w:r>
      <w:r w:rsidR="00BB744D" w:rsidRPr="008C05B7">
        <w:rPr>
          <w:rFonts w:ascii="NoorLotus" w:hAnsi="NoorLotus" w:hint="cs"/>
          <w:sz w:val="28"/>
          <w:rtl/>
        </w:rPr>
        <w:t>نداریم.</w:t>
      </w:r>
      <w:r w:rsidR="002458D5" w:rsidRPr="008C05B7">
        <w:rPr>
          <w:rFonts w:ascii="NoorLotus" w:hAnsi="NoorLotus" w:hint="cs"/>
          <w:sz w:val="28"/>
          <w:rtl/>
        </w:rPr>
        <w:t xml:space="preserve"> فعلی در </w:t>
      </w:r>
      <w:r w:rsidR="00363459" w:rsidRPr="008C05B7">
        <w:rPr>
          <w:rFonts w:ascii="NoorLotus" w:hAnsi="NoorLotus" w:hint="cs"/>
          <w:sz w:val="28"/>
          <w:rtl/>
        </w:rPr>
        <w:t>آن</w:t>
      </w:r>
      <w:r w:rsidR="002458D5" w:rsidRPr="008C05B7">
        <w:rPr>
          <w:rFonts w:ascii="NoorLotus" w:hAnsi="NoorLotus" w:hint="cs"/>
          <w:sz w:val="28"/>
          <w:rtl/>
        </w:rPr>
        <w:t xml:space="preserve"> ملاک است </w:t>
      </w:r>
      <w:r w:rsidR="001A4488" w:rsidRPr="008C05B7">
        <w:rPr>
          <w:rFonts w:ascii="NoorLotus" w:hAnsi="NoorLotus" w:hint="cs"/>
          <w:sz w:val="28"/>
          <w:rtl/>
        </w:rPr>
        <w:t>این‌گونه</w:t>
      </w:r>
      <w:r w:rsidR="002458D5" w:rsidRPr="008C05B7">
        <w:rPr>
          <w:rFonts w:ascii="NoorLotus" w:hAnsi="NoorLotus" w:hint="cs"/>
          <w:sz w:val="28"/>
          <w:rtl/>
        </w:rPr>
        <w:t xml:space="preserve"> است.</w:t>
      </w:r>
      <w:r w:rsidR="002458D5">
        <w:rPr>
          <w:rFonts w:ascii="NoorLotus" w:hAnsi="NoorLotus" w:hint="cs"/>
          <w:sz w:val="28"/>
          <w:rtl/>
        </w:rPr>
        <w:t xml:space="preserve"> بله یک جاهایی ممکن است شما بگویید در </w:t>
      </w:r>
      <w:r w:rsidR="00363459">
        <w:rPr>
          <w:rFonts w:ascii="NoorLotus" w:hAnsi="NoorLotus" w:hint="cs"/>
          <w:sz w:val="28"/>
          <w:rtl/>
        </w:rPr>
        <w:t>آن</w:t>
      </w:r>
      <w:r w:rsidR="002458D5">
        <w:rPr>
          <w:rFonts w:ascii="NoorLotus" w:hAnsi="NoorLotus" w:hint="cs"/>
          <w:sz w:val="28"/>
          <w:rtl/>
        </w:rPr>
        <w:t xml:space="preserve"> حیثیتین است که قبلاً ما نسبت به آن تذکر دادیم که حیثیتین نهایتاً یک شوق، یک کراهت و یک اراده را </w:t>
      </w:r>
      <w:r w:rsidR="00363459">
        <w:rPr>
          <w:rFonts w:ascii="NoorLotus" w:hAnsi="NoorLotus" w:hint="cs"/>
          <w:sz w:val="28"/>
          <w:rtl/>
        </w:rPr>
        <w:t>برمی‌انگیزاند</w:t>
      </w:r>
      <w:r w:rsidR="002458D5">
        <w:rPr>
          <w:rFonts w:ascii="NoorLotus" w:hAnsi="NoorLotus" w:hint="cs"/>
          <w:sz w:val="28"/>
          <w:rtl/>
        </w:rPr>
        <w:t xml:space="preserve"> نه این که دو طرف بالفعل هر دو مورد شوق و کراهت </w:t>
      </w:r>
      <w:r w:rsidR="00BB744D">
        <w:rPr>
          <w:rFonts w:ascii="NoorLotus" w:hAnsi="NoorLotus" w:hint="cs"/>
          <w:sz w:val="28"/>
          <w:rtl/>
        </w:rPr>
        <w:t xml:space="preserve">بالفعل </w:t>
      </w:r>
      <w:r w:rsidR="002458D5">
        <w:rPr>
          <w:rFonts w:ascii="NoorLotus" w:hAnsi="NoorLotus" w:hint="cs"/>
          <w:sz w:val="28"/>
          <w:rtl/>
        </w:rPr>
        <w:t xml:space="preserve">باشد. </w:t>
      </w:r>
      <w:r w:rsidR="00BB744D">
        <w:rPr>
          <w:rFonts w:ascii="NoorLotus" w:hAnsi="NoorLotus" w:hint="cs"/>
          <w:sz w:val="28"/>
          <w:rtl/>
        </w:rPr>
        <w:t xml:space="preserve">در مقام اشتیاق، </w:t>
      </w:r>
      <w:r w:rsidR="002458D5">
        <w:rPr>
          <w:rFonts w:ascii="NoorLotus" w:hAnsi="NoorLotus" w:hint="cs"/>
          <w:sz w:val="28"/>
          <w:rtl/>
        </w:rPr>
        <w:t>آن مبادی و حیثیت</w:t>
      </w:r>
      <w:r w:rsidR="001A4488">
        <w:rPr>
          <w:rFonts w:ascii="NoorLotus" w:hAnsi="NoorLotus" w:hint="cs"/>
          <w:sz w:val="28"/>
          <w:rtl/>
        </w:rPr>
        <w:t>‌ها</w:t>
      </w:r>
      <w:r w:rsidR="00BB744D" w:rsidRPr="00BB744D">
        <w:rPr>
          <w:rFonts w:ascii="NoorLotus" w:hAnsi="NoorLotus" w:hint="cs"/>
          <w:sz w:val="28"/>
          <w:rtl/>
        </w:rPr>
        <w:t xml:space="preserve"> </w:t>
      </w:r>
      <w:r w:rsidR="00BB744D">
        <w:rPr>
          <w:rFonts w:ascii="NoorLotus" w:hAnsi="NoorLotus" w:hint="cs"/>
          <w:sz w:val="28"/>
          <w:rtl/>
        </w:rPr>
        <w:t>کسر و انکسار می‌کنند</w:t>
      </w:r>
      <w:r w:rsidR="002458D5">
        <w:rPr>
          <w:rFonts w:ascii="NoorLotus" w:hAnsi="NoorLotus" w:hint="cs"/>
          <w:sz w:val="28"/>
          <w:rtl/>
        </w:rPr>
        <w:t>. مثل دواء م</w:t>
      </w:r>
      <w:r w:rsidR="00BB744D">
        <w:rPr>
          <w:rFonts w:ascii="NoorLotus" w:hAnsi="NoorLotus" w:hint="cs"/>
          <w:sz w:val="28"/>
          <w:rtl/>
        </w:rPr>
        <w:t>ُ</w:t>
      </w:r>
      <w:r w:rsidR="002458D5">
        <w:rPr>
          <w:rFonts w:ascii="NoorLotus" w:hAnsi="NoorLotus" w:hint="cs"/>
          <w:sz w:val="28"/>
          <w:rtl/>
        </w:rPr>
        <w:t>رّ واقعاً دو حیث</w:t>
      </w:r>
      <w:r w:rsidR="00BB744D">
        <w:rPr>
          <w:rFonts w:ascii="NoorLotus" w:hAnsi="NoorLotus" w:hint="cs"/>
          <w:sz w:val="28"/>
          <w:rtl/>
        </w:rPr>
        <w:t>یت به آن قائم است؛ هم حیثیت این</w:t>
      </w:r>
      <w:r w:rsidR="002458D5">
        <w:rPr>
          <w:rFonts w:ascii="NoorLotus" w:hAnsi="NoorLotus" w:hint="cs"/>
          <w:sz w:val="28"/>
          <w:rtl/>
        </w:rPr>
        <w:t>که مسبب سلامتی من</w:t>
      </w:r>
      <w:r w:rsidR="001A4488">
        <w:rPr>
          <w:rFonts w:ascii="NoorLotus" w:hAnsi="NoorLotus" w:hint="cs"/>
          <w:sz w:val="28"/>
          <w:rtl/>
        </w:rPr>
        <w:t xml:space="preserve"> می‌</w:t>
      </w:r>
      <w:r w:rsidR="002458D5">
        <w:rPr>
          <w:rFonts w:ascii="NoorLotus" w:hAnsi="NoorLotus" w:hint="cs"/>
          <w:sz w:val="28"/>
          <w:rtl/>
        </w:rPr>
        <w:t>شود و هم مرّ بودن که ذائقۀ من را اذیت</w:t>
      </w:r>
      <w:r w:rsidR="001A4488">
        <w:rPr>
          <w:rFonts w:ascii="NoorLotus" w:hAnsi="NoorLotus" w:hint="cs"/>
          <w:sz w:val="28"/>
          <w:rtl/>
        </w:rPr>
        <w:t xml:space="preserve"> می‌</w:t>
      </w:r>
      <w:r w:rsidR="002458D5">
        <w:rPr>
          <w:rFonts w:ascii="NoorLotus" w:hAnsi="NoorLotus" w:hint="cs"/>
          <w:sz w:val="28"/>
          <w:rtl/>
        </w:rPr>
        <w:t>کند. این دو حیثیت در این دوا هست اما معنا ندارد که هم شوق و کراهت نسبت به این فعل داشته باشم. یک فعل است و دارم انجام می</w:t>
      </w:r>
      <w:r w:rsidR="00363459">
        <w:rPr>
          <w:rFonts w:ascii="NoorLotus" w:hAnsi="NoorLotus" w:hint="eastAsia"/>
          <w:sz w:val="28"/>
          <w:rtl/>
        </w:rPr>
        <w:t>‌</w:t>
      </w:r>
      <w:r w:rsidR="002458D5">
        <w:rPr>
          <w:rFonts w:ascii="NoorLotus" w:hAnsi="NoorLotus" w:hint="cs"/>
          <w:sz w:val="28"/>
          <w:rtl/>
        </w:rPr>
        <w:t>دهم و دو حیثیت به آن قائم است. این فعلی که دو حیثیت به آن قائم است نهایتاً یا مورد ش</w:t>
      </w:r>
      <w:r w:rsidR="00BB744D">
        <w:rPr>
          <w:rFonts w:ascii="NoorLotus" w:hAnsi="NoorLotus" w:hint="cs"/>
          <w:sz w:val="28"/>
          <w:rtl/>
        </w:rPr>
        <w:t>وق من است یا مورد کراهت من است.</w:t>
      </w:r>
      <w:r w:rsidR="002458D5">
        <w:rPr>
          <w:rFonts w:ascii="NoorLotus" w:hAnsi="NoorLotus" w:hint="cs"/>
          <w:sz w:val="28"/>
          <w:rtl/>
        </w:rPr>
        <w:t xml:space="preserve"> باید </w:t>
      </w:r>
      <w:r w:rsidR="00BB744D">
        <w:rPr>
          <w:rFonts w:ascii="NoorLotus" w:hAnsi="NoorLotus" w:hint="cs"/>
          <w:sz w:val="28"/>
          <w:rtl/>
        </w:rPr>
        <w:t xml:space="preserve">در مقام اشتیاق، </w:t>
      </w:r>
      <w:r w:rsidR="002458D5">
        <w:rPr>
          <w:rFonts w:ascii="NoorLotus" w:hAnsi="NoorLotus" w:hint="cs"/>
          <w:sz w:val="28"/>
          <w:rtl/>
        </w:rPr>
        <w:t>حیثیت</w:t>
      </w:r>
      <w:r w:rsidR="001A4488">
        <w:rPr>
          <w:rFonts w:ascii="NoorLotus" w:hAnsi="NoorLotus" w:hint="cs"/>
          <w:sz w:val="28"/>
          <w:rtl/>
        </w:rPr>
        <w:t>‌ها</w:t>
      </w:r>
      <w:r w:rsidR="002458D5">
        <w:rPr>
          <w:rFonts w:ascii="NoorLotus" w:hAnsi="NoorLotus" w:hint="cs"/>
          <w:sz w:val="28"/>
          <w:rtl/>
        </w:rPr>
        <w:t xml:space="preserve"> </w:t>
      </w:r>
      <w:r w:rsidR="00BB744D">
        <w:rPr>
          <w:rFonts w:ascii="NoorLotus" w:hAnsi="NoorLotus" w:hint="cs"/>
          <w:sz w:val="28"/>
          <w:rtl/>
        </w:rPr>
        <w:t xml:space="preserve">کسر و انکسار کنند </w:t>
      </w:r>
      <w:r w:rsidR="002458D5">
        <w:rPr>
          <w:rFonts w:ascii="NoorLotus" w:hAnsi="NoorLotus" w:hint="cs"/>
          <w:sz w:val="28"/>
          <w:rtl/>
        </w:rPr>
        <w:t xml:space="preserve">و </w:t>
      </w:r>
      <w:r w:rsidR="00363459">
        <w:rPr>
          <w:rFonts w:ascii="NoorLotus" w:hAnsi="NoorLotus"/>
          <w:sz w:val="28"/>
          <w:rtl/>
        </w:rPr>
        <w:t>هم</w:t>
      </w:r>
      <w:r w:rsidR="00363459">
        <w:rPr>
          <w:rFonts w:ascii="NoorLotus" w:hAnsi="NoorLotus" w:hint="cs"/>
          <w:sz w:val="28"/>
          <w:rtl/>
        </w:rPr>
        <w:t>ی</w:t>
      </w:r>
      <w:r w:rsidR="00363459">
        <w:rPr>
          <w:rFonts w:ascii="NoorLotus" w:hAnsi="NoorLotus" w:hint="eastAsia"/>
          <w:sz w:val="28"/>
          <w:rtl/>
        </w:rPr>
        <w:t>ن‌طور</w:t>
      </w:r>
      <w:r w:rsidR="002458D5">
        <w:rPr>
          <w:rFonts w:ascii="NoorLotus" w:hAnsi="NoorLotus" w:hint="cs"/>
          <w:sz w:val="28"/>
          <w:rtl/>
        </w:rPr>
        <w:t xml:space="preserve"> در مقام اراده تا به آخر.</w:t>
      </w:r>
    </w:p>
    <w:p w14:paraId="1C2983C3" w14:textId="77777777" w:rsidR="002458D5" w:rsidRPr="00191537" w:rsidRDefault="00000000" w:rsidP="00647065">
      <w:pPr>
        <w:jc w:val="lowKashida"/>
        <w:rPr>
          <w:rFonts w:ascii="NoorLotus" w:hAnsi="NoorLotus"/>
          <w:sz w:val="28"/>
          <w:rtl/>
        </w:rPr>
        <w:sectPr w:rsidR="002458D5" w:rsidRPr="00191537" w:rsidSect="00F97663">
          <w:headerReference w:type="default" r:id="rId248"/>
          <w:footerReference w:type="default" r:id="rId2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البته مرحوم اصفهانی اراده و کراهت تشریعی را قبول ندارد و اینجا تسلمی</w:t>
      </w:r>
      <w:r w:rsidR="001A4488">
        <w:rPr>
          <w:rFonts w:ascii="NoorLotus" w:hAnsi="NoorLotus" w:hint="cs"/>
          <w:sz w:val="28"/>
          <w:rtl/>
        </w:rPr>
        <w:t xml:space="preserve"> می‌</w:t>
      </w:r>
      <w:r>
        <w:rPr>
          <w:rFonts w:ascii="NoorLotus" w:hAnsi="NoorLotus" w:hint="cs"/>
          <w:sz w:val="28"/>
          <w:rtl/>
        </w:rPr>
        <w:t xml:space="preserve">فرماید چون در جای خودش </w:t>
      </w:r>
      <w:r w:rsidR="00363459">
        <w:rPr>
          <w:rFonts w:ascii="NoorLotus" w:hAnsi="NoorLotus"/>
          <w:sz w:val="28"/>
          <w:rtl/>
        </w:rPr>
        <w:t>به‌تفص</w:t>
      </w:r>
      <w:r w:rsidR="00363459">
        <w:rPr>
          <w:rFonts w:ascii="NoorLotus" w:hAnsi="NoorLotus" w:hint="cs"/>
          <w:sz w:val="28"/>
          <w:rtl/>
        </w:rPr>
        <w:t>ی</w:t>
      </w:r>
      <w:r w:rsidR="00363459">
        <w:rPr>
          <w:rFonts w:ascii="NoorLotus" w:hAnsi="NoorLotus" w:hint="eastAsia"/>
          <w:sz w:val="28"/>
          <w:rtl/>
        </w:rPr>
        <w:t>ل</w:t>
      </w:r>
      <w:r>
        <w:rPr>
          <w:rFonts w:ascii="NoorLotus" w:hAnsi="NoorLotus" w:hint="cs"/>
          <w:sz w:val="28"/>
          <w:rtl/>
        </w:rPr>
        <w:t xml:space="preserve"> در چند جا بحث</w:t>
      </w:r>
      <w:r w:rsidR="001A4488">
        <w:rPr>
          <w:rFonts w:ascii="NoorLotus" w:hAnsi="NoorLotus" w:hint="cs"/>
          <w:sz w:val="28"/>
          <w:rtl/>
        </w:rPr>
        <w:t xml:space="preserve"> می‌</w:t>
      </w:r>
      <w:r>
        <w:rPr>
          <w:rFonts w:ascii="NoorLotus" w:hAnsi="NoorLotus" w:hint="cs"/>
          <w:sz w:val="28"/>
          <w:rtl/>
        </w:rPr>
        <w:t>کند که اراده و کراهت تشریعی را قبول ندارد و مقصود از کراهت و اراده تشریعی یعنی اراده و کراهت متعلق به فعل غیر. ایشان این را قبول ندارد. اما اینجا</w:t>
      </w:r>
      <w:r w:rsidR="001A4488">
        <w:rPr>
          <w:rFonts w:ascii="NoorLotus" w:hAnsi="NoorLotus" w:hint="cs"/>
          <w:sz w:val="28"/>
          <w:rtl/>
        </w:rPr>
        <w:t xml:space="preserve"> می‌</w:t>
      </w:r>
      <w:r>
        <w:rPr>
          <w:rFonts w:ascii="NoorLotus" w:hAnsi="NoorLotus" w:hint="cs"/>
          <w:sz w:val="28"/>
          <w:rtl/>
        </w:rPr>
        <w:t>فرماید اراده و کراهت تشریعی بر وزان تکوینی است و ما دو اراده و کراهت در هر تکلیفی نداریم چه در حرمت و چه در وجوب. بنابراین به وجوه اربعه این را رد</w:t>
      </w:r>
      <w:r w:rsidR="001A4488">
        <w:rPr>
          <w:rFonts w:ascii="NoorLotus" w:hAnsi="NoorLotus" w:hint="cs"/>
          <w:sz w:val="28"/>
          <w:rtl/>
        </w:rPr>
        <w:t xml:space="preserve"> می‌</w:t>
      </w:r>
      <w:r w:rsidR="00BB744D">
        <w:rPr>
          <w:rFonts w:ascii="NoorLotus" w:hAnsi="NoorLotus" w:hint="cs"/>
          <w:sz w:val="28"/>
          <w:rtl/>
        </w:rPr>
        <w:t>کنند.</w:t>
      </w:r>
      <w:r>
        <w:rPr>
          <w:rFonts w:ascii="NoorLotus" w:hAnsi="NoorLotus" w:hint="cs"/>
          <w:sz w:val="28"/>
          <w:rtl/>
        </w:rPr>
        <w:t xml:space="preserve"> </w:t>
      </w:r>
      <w:r w:rsidR="00BB744D" w:rsidRPr="00647065">
        <w:rPr>
          <w:rFonts w:ascii="NoorLotus" w:hAnsi="NoorLotus" w:hint="cs"/>
          <w:sz w:val="28"/>
          <w:rtl/>
        </w:rPr>
        <w:t>اشکال اختصاص روایت حل به شبهه موضوعیه را هم فرمودند</w:t>
      </w:r>
      <w:r w:rsidR="00BB744D">
        <w:rPr>
          <w:rFonts w:ascii="NoorLotus" w:hAnsi="NoorLotus" w:hint="cs"/>
          <w:sz w:val="28"/>
          <w:rtl/>
        </w:rPr>
        <w:t>.</w:t>
      </w:r>
      <w:r>
        <w:rPr>
          <w:rFonts w:ascii="NoorLotus" w:hAnsi="NoorLotus" w:hint="cs"/>
          <w:sz w:val="28"/>
          <w:rtl/>
        </w:rPr>
        <w:t xml:space="preserve"> اشکال دیگری هم ایشان دارد که </w:t>
      </w:r>
      <w:r w:rsidR="00363459">
        <w:rPr>
          <w:rFonts w:ascii="NoorLotus" w:hAnsi="NoorLotus" w:hint="cs"/>
          <w:sz w:val="28"/>
          <w:rtl/>
        </w:rPr>
        <w:t>ان</w:t>
      </w:r>
      <w:r w:rsidR="00363459">
        <w:rPr>
          <w:rFonts w:ascii="NoorLotus" w:hAnsi="NoorLotus" w:hint="eastAsia"/>
          <w:sz w:val="28"/>
          <w:rtl/>
        </w:rPr>
        <w:t>‌</w:t>
      </w:r>
      <w:r>
        <w:rPr>
          <w:rFonts w:ascii="NoorLotus" w:hAnsi="NoorLotus" w:hint="cs"/>
          <w:sz w:val="28"/>
          <w:rtl/>
        </w:rPr>
        <w:t>شاء</w:t>
      </w:r>
      <w:r w:rsidR="00363459">
        <w:rPr>
          <w:rFonts w:ascii="NoorLotus" w:hAnsi="NoorLotus" w:hint="eastAsia"/>
          <w:sz w:val="28"/>
          <w:rtl/>
        </w:rPr>
        <w:t>‌</w:t>
      </w:r>
      <w:r>
        <w:rPr>
          <w:rFonts w:ascii="NoorLotus" w:hAnsi="NoorLotus" w:hint="cs"/>
          <w:sz w:val="28"/>
          <w:rtl/>
        </w:rPr>
        <w:t>الله در جلسۀ بعد مطرح</w:t>
      </w:r>
      <w:r w:rsidR="001A4488">
        <w:rPr>
          <w:rFonts w:ascii="NoorLotus" w:hAnsi="NoorLotus" w:hint="cs"/>
          <w:sz w:val="28"/>
          <w:rtl/>
        </w:rPr>
        <w:t xml:space="preserve"> می‌</w:t>
      </w:r>
      <w:r>
        <w:rPr>
          <w:rFonts w:ascii="NoorLotus" w:hAnsi="NoorLotus" w:hint="cs"/>
          <w:sz w:val="28"/>
          <w:rtl/>
        </w:rPr>
        <w:t>شود. الحمد لله رب العالمین</w:t>
      </w:r>
    </w:p>
    <w:p w14:paraId="7FB098E4"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641325007"/>
        <w:docPartObj>
          <w:docPartGallery w:val="Table of Contents"/>
          <w:docPartUnique/>
        </w:docPartObj>
      </w:sdtPr>
      <w:sdtContent>
        <w:p w14:paraId="34E666DA"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06049523" w14:textId="76139E9C" w:rsidR="0071004A" w:rsidRDefault="00000000">
          <w:pPr>
            <w:pStyle w:val="TOC2"/>
            <w:tabs>
              <w:tab w:val="right" w:leader="dot" w:pos="10194"/>
            </w:tabs>
            <w:rPr>
              <w:rFonts w:asciiTheme="minorHAnsi" w:eastAsiaTheme="minorEastAsia" w:hAnsiTheme="minorHAnsi" w:cstheme="minorBidi"/>
              <w:bCs w:val="0"/>
              <w:noProof/>
              <w:color w:val="auto"/>
              <w:szCs w:val="22"/>
              <w:rt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6955892" w:history="1">
            <w:r w:rsidRPr="00D20922">
              <w:rPr>
                <w:rStyle w:val="Hyperlink"/>
                <w:noProof/>
                <w:rtl/>
              </w:rPr>
              <w:t>خلاصه قول مرحوم آخوند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166955892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1</w:t>
            </w:r>
            <w:r>
              <w:rPr>
                <w:rStyle w:val="Hyperlink"/>
                <w:noProof/>
                <w:rtl/>
              </w:rPr>
              <w:fldChar w:fldCharType="end"/>
            </w:r>
          </w:hyperlink>
        </w:p>
        <w:p w14:paraId="78DA0E51" w14:textId="6FBDFC30" w:rsidR="0071004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955893" w:history="1">
            <w:r w:rsidRPr="00D20922">
              <w:rPr>
                <w:rStyle w:val="Hyperlink"/>
                <w:noProof/>
                <w:rtl/>
              </w:rPr>
              <w:t>خلاصه اشکالات مرحوم اصفهان</w:t>
            </w:r>
            <w:r w:rsidRPr="00D20922">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166955893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2</w:t>
            </w:r>
            <w:r>
              <w:rPr>
                <w:rStyle w:val="Hyperlink"/>
                <w:noProof/>
                <w:rtl/>
              </w:rPr>
              <w:fldChar w:fldCharType="end"/>
            </w:r>
          </w:hyperlink>
        </w:p>
        <w:p w14:paraId="606438E1" w14:textId="70FE50AB" w:rsidR="0071004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955894" w:history="1">
            <w:r w:rsidRPr="00D20922">
              <w:rPr>
                <w:rStyle w:val="Hyperlink"/>
                <w:noProof/>
                <w:rtl/>
              </w:rPr>
              <w:t>پاسخ آ</w:t>
            </w:r>
            <w:r w:rsidRPr="00D20922">
              <w:rPr>
                <w:rStyle w:val="Hyperlink"/>
                <w:rFonts w:hint="cs"/>
                <w:noProof/>
                <w:rtl/>
              </w:rPr>
              <w:t>ی</w:t>
            </w:r>
            <w:r w:rsidRPr="00D20922">
              <w:rPr>
                <w:rStyle w:val="Hyperlink"/>
                <w:rFonts w:hint="eastAsia"/>
                <w:noProof/>
                <w:rtl/>
              </w:rPr>
              <w:t>ت</w:t>
            </w:r>
            <w:r w:rsidRPr="00D20922">
              <w:rPr>
                <w:rStyle w:val="Hyperlink"/>
                <w:noProof/>
                <w:rtl/>
              </w:rPr>
              <w:t xml:space="preserve"> الله وح</w:t>
            </w:r>
            <w:r w:rsidRPr="00D20922">
              <w:rPr>
                <w:rStyle w:val="Hyperlink"/>
                <w:rFonts w:hint="cs"/>
                <w:noProof/>
                <w:rtl/>
              </w:rPr>
              <w:t>ی</w:t>
            </w:r>
            <w:r w:rsidRPr="00D20922">
              <w:rPr>
                <w:rStyle w:val="Hyperlink"/>
                <w:rFonts w:hint="eastAsia"/>
                <w:noProof/>
                <w:rtl/>
              </w:rPr>
              <w:t>د</w:t>
            </w:r>
            <w:r w:rsidRPr="00D20922">
              <w:rPr>
                <w:rStyle w:val="Hyperlink"/>
                <w:noProof/>
                <w:rtl/>
              </w:rPr>
              <w:t xml:space="preserve"> از اشکالات مرحوم اصفهان</w:t>
            </w:r>
            <w:r w:rsidRPr="00D20922">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166955894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3</w:t>
            </w:r>
            <w:r>
              <w:rPr>
                <w:rStyle w:val="Hyperlink"/>
                <w:noProof/>
                <w:rtl/>
              </w:rPr>
              <w:fldChar w:fldCharType="end"/>
            </w:r>
          </w:hyperlink>
        </w:p>
        <w:p w14:paraId="7FE6E886" w14:textId="5B92DE00" w:rsidR="0071004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955895" w:history="1">
            <w:r w:rsidRPr="00D20922">
              <w:rPr>
                <w:rStyle w:val="Hyperlink"/>
                <w:noProof/>
                <w:rtl/>
              </w:rPr>
              <w:t>پاسخ از اشکال لزوم ترکب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166955895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3</w:t>
            </w:r>
            <w:r>
              <w:rPr>
                <w:rStyle w:val="Hyperlink"/>
                <w:noProof/>
                <w:rtl/>
              </w:rPr>
              <w:fldChar w:fldCharType="end"/>
            </w:r>
          </w:hyperlink>
        </w:p>
        <w:p w14:paraId="5873663F" w14:textId="4F3B3625" w:rsidR="0071004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955896" w:history="1">
            <w:r w:rsidRPr="00D20922">
              <w:rPr>
                <w:rStyle w:val="Hyperlink"/>
                <w:noProof/>
                <w:rtl/>
              </w:rPr>
              <w:t>پاسخ از اشکال توقف شمول بر عقل</w:t>
            </w:r>
            <w:r w:rsidRPr="00D20922">
              <w:rPr>
                <w:rStyle w:val="Hyperlink"/>
                <w:rFonts w:hint="cs"/>
                <w:noProof/>
                <w:rtl/>
              </w:rPr>
              <w:t>ی</w:t>
            </w:r>
            <w:r w:rsidRPr="00D20922">
              <w:rPr>
                <w:rStyle w:val="Hyperlink"/>
                <w:noProof/>
                <w:rtl/>
              </w:rPr>
              <w:t xml:space="preserve"> بودن غا</w:t>
            </w:r>
            <w:r w:rsidRPr="00D20922">
              <w:rPr>
                <w:rStyle w:val="Hyperlink"/>
                <w:rFonts w:hint="cs"/>
                <w:noProof/>
                <w:rtl/>
              </w:rPr>
              <w:t>ی</w:t>
            </w:r>
            <w:r w:rsidRPr="00D20922">
              <w:rPr>
                <w:rStyle w:val="Hyperlink"/>
                <w:rFonts w:hint="eastAsia"/>
                <w:noProof/>
                <w:rtl/>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166955896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4</w:t>
            </w:r>
            <w:r>
              <w:rPr>
                <w:rStyle w:val="Hyperlink"/>
                <w:noProof/>
                <w:rtl/>
              </w:rPr>
              <w:fldChar w:fldCharType="end"/>
            </w:r>
          </w:hyperlink>
        </w:p>
        <w:p w14:paraId="5E266B9B" w14:textId="63368648" w:rsidR="0071004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955897" w:history="1">
            <w:r w:rsidRPr="00D20922">
              <w:rPr>
                <w:rStyle w:val="Hyperlink"/>
                <w:noProof/>
                <w:rtl/>
              </w:rPr>
              <w:t>نقد اول پاسخ آ</w:t>
            </w:r>
            <w:r w:rsidRPr="00D20922">
              <w:rPr>
                <w:rStyle w:val="Hyperlink"/>
                <w:rFonts w:hint="cs"/>
                <w:noProof/>
                <w:rtl/>
              </w:rPr>
              <w:t>ی</w:t>
            </w:r>
            <w:r w:rsidRPr="00D20922">
              <w:rPr>
                <w:rStyle w:val="Hyperlink"/>
                <w:rFonts w:hint="eastAsia"/>
                <w:noProof/>
                <w:rtl/>
              </w:rPr>
              <w:t>ت</w:t>
            </w:r>
            <w:r w:rsidRPr="00D20922">
              <w:rPr>
                <w:rStyle w:val="Hyperlink"/>
                <w:noProof/>
                <w:rtl/>
              </w:rPr>
              <w:t xml:space="preserve"> الله وح</w:t>
            </w:r>
            <w:r w:rsidRPr="00D20922">
              <w:rPr>
                <w:rStyle w:val="Hyperlink"/>
                <w:rFonts w:hint="cs"/>
                <w:noProof/>
                <w:rtl/>
              </w:rPr>
              <w:t>ی</w:t>
            </w:r>
            <w:r w:rsidRPr="00D20922">
              <w:rPr>
                <w:rStyle w:val="Hyperlink"/>
                <w:rFonts w:hint="eastAsia"/>
                <w:noProof/>
                <w:rtl/>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166955897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5</w:t>
            </w:r>
            <w:r>
              <w:rPr>
                <w:rStyle w:val="Hyperlink"/>
                <w:noProof/>
                <w:rtl/>
              </w:rPr>
              <w:fldChar w:fldCharType="end"/>
            </w:r>
          </w:hyperlink>
        </w:p>
        <w:p w14:paraId="02FB08A8" w14:textId="18FCEFAD" w:rsidR="0071004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955898" w:history="1">
            <w:r w:rsidRPr="00D20922">
              <w:rPr>
                <w:rStyle w:val="Hyperlink"/>
                <w:noProof/>
                <w:rtl/>
              </w:rPr>
              <w:t>نقد دوم پاسخ آ</w:t>
            </w:r>
            <w:r w:rsidRPr="00D20922">
              <w:rPr>
                <w:rStyle w:val="Hyperlink"/>
                <w:rFonts w:hint="cs"/>
                <w:noProof/>
                <w:rtl/>
              </w:rPr>
              <w:t>ی</w:t>
            </w:r>
            <w:r w:rsidRPr="00D20922">
              <w:rPr>
                <w:rStyle w:val="Hyperlink"/>
                <w:noProof/>
                <w:rtl/>
              </w:rPr>
              <w:t>ت الله وح</w:t>
            </w:r>
            <w:r w:rsidRPr="00D20922">
              <w:rPr>
                <w:rStyle w:val="Hyperlink"/>
                <w:rFonts w:hint="cs"/>
                <w:noProof/>
                <w:rtl/>
              </w:rPr>
              <w:t>ی</w:t>
            </w:r>
            <w:r w:rsidRPr="00D20922">
              <w:rPr>
                <w:rStyle w:val="Hyperlink"/>
                <w:noProof/>
                <w:rtl/>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166955898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7</w:t>
            </w:r>
            <w:r>
              <w:rPr>
                <w:rStyle w:val="Hyperlink"/>
                <w:noProof/>
                <w:rtl/>
              </w:rPr>
              <w:fldChar w:fldCharType="end"/>
            </w:r>
          </w:hyperlink>
        </w:p>
        <w:p w14:paraId="7387C55B" w14:textId="641C3895" w:rsidR="0071004A"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6955899" w:history="1">
            <w:r w:rsidRPr="00D20922">
              <w:rPr>
                <w:rStyle w:val="Hyperlink"/>
                <w:noProof/>
                <w:rtl/>
              </w:rPr>
              <w:t>اشکال مرحوم عراق</w:t>
            </w:r>
            <w:r w:rsidRPr="00D20922">
              <w:rPr>
                <w:rStyle w:val="Hyperlink"/>
                <w:rFonts w:hint="cs"/>
                <w:noProof/>
                <w:rtl/>
              </w:rPr>
              <w:t>ی</w:t>
            </w:r>
            <w:r w:rsidRPr="00D20922">
              <w:rPr>
                <w:rStyle w:val="Hyperlink"/>
                <w:noProof/>
                <w:rtl/>
              </w:rPr>
              <w:t xml:space="preserve"> بر مرحوم آخوند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166955899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11</w:t>
            </w:r>
            <w:r>
              <w:rPr>
                <w:rStyle w:val="Hyperlink"/>
                <w:noProof/>
                <w:rtl/>
              </w:rPr>
              <w:fldChar w:fldCharType="end"/>
            </w:r>
          </w:hyperlink>
        </w:p>
        <w:p w14:paraId="3AAB3A55" w14:textId="6C712FDA" w:rsidR="0071004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955900" w:history="1">
            <w:r w:rsidRPr="00D20922">
              <w:rPr>
                <w:rStyle w:val="Hyperlink"/>
                <w:noProof/>
                <w:rtl/>
              </w:rPr>
              <w:t>پاسخ آ</w:t>
            </w:r>
            <w:r w:rsidRPr="00D20922">
              <w:rPr>
                <w:rStyle w:val="Hyperlink"/>
                <w:rFonts w:hint="cs"/>
                <w:noProof/>
                <w:rtl/>
              </w:rPr>
              <w:t>ی</w:t>
            </w:r>
            <w:r w:rsidRPr="00D20922">
              <w:rPr>
                <w:rStyle w:val="Hyperlink"/>
                <w:rFonts w:hint="eastAsia"/>
                <w:noProof/>
                <w:rtl/>
              </w:rPr>
              <w:t>ت</w:t>
            </w:r>
            <w:r w:rsidRPr="00D20922">
              <w:rPr>
                <w:rStyle w:val="Hyperlink"/>
                <w:noProof/>
                <w:rtl/>
              </w:rPr>
              <w:t xml:space="preserve"> الله وح</w:t>
            </w:r>
            <w:r w:rsidRPr="00D20922">
              <w:rPr>
                <w:rStyle w:val="Hyperlink"/>
                <w:rFonts w:hint="cs"/>
                <w:noProof/>
                <w:rtl/>
              </w:rPr>
              <w:t>ی</w:t>
            </w:r>
            <w:r w:rsidRPr="00D20922">
              <w:rPr>
                <w:rStyle w:val="Hyperlink"/>
                <w:rFonts w:hint="eastAsia"/>
                <w:noProof/>
                <w:rtl/>
              </w:rPr>
              <w:t>د</w:t>
            </w:r>
            <w:r w:rsidRPr="00D20922">
              <w:rPr>
                <w:rStyle w:val="Hyperlink"/>
                <w:noProof/>
                <w:rtl/>
              </w:rPr>
              <w:t xml:space="preserve"> از اشکال مرحوم عراق</w:t>
            </w:r>
            <w:r w:rsidRPr="00D20922">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166955900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12</w:t>
            </w:r>
            <w:r>
              <w:rPr>
                <w:rStyle w:val="Hyperlink"/>
                <w:noProof/>
                <w:rtl/>
              </w:rPr>
              <w:fldChar w:fldCharType="end"/>
            </w:r>
          </w:hyperlink>
        </w:p>
        <w:p w14:paraId="55E9AC9D" w14:textId="042828F3" w:rsidR="0071004A"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6955901" w:history="1">
            <w:r w:rsidRPr="00D20922">
              <w:rPr>
                <w:rStyle w:val="Hyperlink"/>
                <w:noProof/>
                <w:rtl/>
              </w:rPr>
              <w:t>نقد پاسخ آ</w:t>
            </w:r>
            <w:r w:rsidRPr="00D20922">
              <w:rPr>
                <w:rStyle w:val="Hyperlink"/>
                <w:rFonts w:hint="cs"/>
                <w:noProof/>
                <w:rtl/>
              </w:rPr>
              <w:t>ی</w:t>
            </w:r>
            <w:r w:rsidRPr="00D20922">
              <w:rPr>
                <w:rStyle w:val="Hyperlink"/>
                <w:rFonts w:hint="eastAsia"/>
                <w:noProof/>
                <w:rtl/>
              </w:rPr>
              <w:t>ت</w:t>
            </w:r>
            <w:r w:rsidRPr="00D20922">
              <w:rPr>
                <w:rStyle w:val="Hyperlink"/>
                <w:noProof/>
                <w:rtl/>
              </w:rPr>
              <w:t xml:space="preserve"> الله وح</w:t>
            </w:r>
            <w:r w:rsidRPr="00D20922">
              <w:rPr>
                <w:rStyle w:val="Hyperlink"/>
                <w:rFonts w:hint="cs"/>
                <w:noProof/>
                <w:rtl/>
              </w:rPr>
              <w:t>ی</w:t>
            </w:r>
            <w:r w:rsidRPr="00D20922">
              <w:rPr>
                <w:rStyle w:val="Hyperlink"/>
                <w:rFonts w:hint="eastAsia"/>
                <w:noProof/>
                <w:rtl/>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166955901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13</w:t>
            </w:r>
            <w:r>
              <w:rPr>
                <w:rStyle w:val="Hyperlink"/>
                <w:noProof/>
                <w:rtl/>
              </w:rPr>
              <w:fldChar w:fldCharType="end"/>
            </w:r>
          </w:hyperlink>
        </w:p>
        <w:p w14:paraId="008FE5CB"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2B6F5FA9" w14:textId="77777777" w:rsidR="00AB33A3" w:rsidRDefault="00000000" w:rsidP="00D8622E">
      <w:pPr>
        <w:jc w:val="lowKashida"/>
        <w:rPr>
          <w:rFonts w:ascii="NoorLotus" w:hAnsi="NoorLotus"/>
          <w:sz w:val="28"/>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6AB591BD" w14:textId="77777777" w:rsidR="009815AE" w:rsidRDefault="00000000" w:rsidP="000F6DAB">
      <w:pPr>
        <w:pStyle w:val="Heading2"/>
        <w:rPr>
          <w:rtl/>
        </w:rPr>
      </w:pPr>
      <w:bookmarkStart w:id="738" w:name="_Toc166955892"/>
      <w:r>
        <w:rPr>
          <w:rFonts w:hint="cs"/>
          <w:rtl/>
        </w:rPr>
        <w:t xml:space="preserve">خلاصه </w:t>
      </w:r>
      <w:r w:rsidR="000F6DAB">
        <w:rPr>
          <w:rFonts w:hint="cs"/>
          <w:rtl/>
        </w:rPr>
        <w:t>قول مرحوم آخوند</w:t>
      </w:r>
      <w:bookmarkEnd w:id="738"/>
    </w:p>
    <w:p w14:paraId="52A4DF9B" w14:textId="77777777" w:rsidR="002458D5" w:rsidRDefault="00000000" w:rsidP="009815AE">
      <w:pPr>
        <w:jc w:val="lowKashida"/>
        <w:rPr>
          <w:rFonts w:ascii="NoorLotus" w:hAnsi="NoorLotus"/>
          <w:sz w:val="28"/>
          <w:rtl/>
        </w:rPr>
      </w:pPr>
      <w:r>
        <w:rPr>
          <w:rFonts w:ascii="NoorLotus" w:hAnsi="NoorLotus" w:hint="cs"/>
          <w:sz w:val="28"/>
          <w:rtl/>
        </w:rPr>
        <w:t xml:space="preserve">بحث در حکم دوران بین محذورین بود. </w:t>
      </w:r>
      <w:r w:rsidR="009815AE">
        <w:rPr>
          <w:rFonts w:ascii="NoorLotus" w:hAnsi="NoorLotus" w:hint="cs"/>
          <w:sz w:val="28"/>
          <w:rtl/>
        </w:rPr>
        <w:t xml:space="preserve">فرض </w:t>
      </w:r>
      <w:r>
        <w:rPr>
          <w:rFonts w:ascii="NoorLotus" w:hAnsi="NoorLotus" w:hint="cs"/>
          <w:sz w:val="28"/>
          <w:rtl/>
        </w:rPr>
        <w:t>در جایی</w:t>
      </w:r>
      <w:r w:rsidR="009815AE">
        <w:rPr>
          <w:rFonts w:ascii="NoorLotus" w:hAnsi="NoorLotus" w:hint="cs"/>
          <w:sz w:val="28"/>
          <w:rtl/>
        </w:rPr>
        <w:t xml:space="preserve"> است</w:t>
      </w:r>
      <w:r>
        <w:rPr>
          <w:rFonts w:ascii="NoorLotus" w:hAnsi="NoorLotus" w:hint="cs"/>
          <w:sz w:val="28"/>
          <w:rtl/>
        </w:rPr>
        <w:t xml:space="preserve"> که هر دو توص</w:t>
      </w:r>
      <w:r w:rsidR="009815AE">
        <w:rPr>
          <w:rFonts w:ascii="NoorLotus" w:hAnsi="NoorLotus" w:hint="cs"/>
          <w:sz w:val="28"/>
          <w:rtl/>
        </w:rPr>
        <w:t>لیین باشند و تکرار واقع هم نشود.</w:t>
      </w:r>
      <w:r>
        <w:rPr>
          <w:rFonts w:ascii="NoorLotus" w:hAnsi="NoorLotus" w:hint="cs"/>
          <w:sz w:val="28"/>
          <w:rtl/>
        </w:rPr>
        <w:t xml:space="preserve"> </w:t>
      </w:r>
      <w:r w:rsidR="009815AE">
        <w:rPr>
          <w:rFonts w:ascii="NoorLotus" w:hAnsi="NoorLotus" w:hint="cs"/>
          <w:sz w:val="28"/>
          <w:rtl/>
        </w:rPr>
        <w:t>(</w:t>
      </w:r>
      <w:r>
        <w:rPr>
          <w:rFonts w:ascii="NoorLotus" w:hAnsi="NoorLotus" w:hint="cs"/>
          <w:sz w:val="28"/>
          <w:rtl/>
        </w:rPr>
        <w:t xml:space="preserve">البته اینها را ما دیگر در صورت مسئله </w:t>
      </w:r>
      <w:r w:rsidR="00E90CEA">
        <w:rPr>
          <w:rFonts w:ascii="NoorLotus" w:hAnsi="NoorLotus" w:hint="cs"/>
          <w:sz w:val="28"/>
          <w:rtl/>
        </w:rPr>
        <w:t>به‌تبع</w:t>
      </w:r>
      <w:r>
        <w:rPr>
          <w:rFonts w:ascii="NoorLotus" w:hAnsi="NoorLotus" w:hint="cs"/>
          <w:sz w:val="28"/>
          <w:rtl/>
        </w:rPr>
        <w:t xml:space="preserve"> بزرگان عرض</w:t>
      </w:r>
      <w:r w:rsidR="00956F74">
        <w:rPr>
          <w:rFonts w:ascii="NoorLotus" w:hAnsi="NoorLotus" w:hint="cs"/>
          <w:sz w:val="28"/>
          <w:rtl/>
        </w:rPr>
        <w:t xml:space="preserve"> می‌</w:t>
      </w:r>
      <w:r w:rsidR="009815AE">
        <w:rPr>
          <w:rFonts w:ascii="NoorLotus" w:hAnsi="NoorLotus" w:hint="cs"/>
          <w:sz w:val="28"/>
          <w:rtl/>
        </w:rPr>
        <w:t>کنیم که مسئله روشن باشد).</w:t>
      </w:r>
      <w:r>
        <w:rPr>
          <w:rFonts w:ascii="NoorLotus" w:hAnsi="NoorLotus" w:hint="cs"/>
          <w:sz w:val="28"/>
          <w:rtl/>
        </w:rPr>
        <w:t xml:space="preserve"> </w:t>
      </w:r>
      <w:r w:rsidR="009815AE">
        <w:rPr>
          <w:rFonts w:ascii="NoorLotus" w:hAnsi="NoorLotus" w:hint="cs"/>
          <w:sz w:val="28"/>
          <w:rtl/>
        </w:rPr>
        <w:t>مرحوم آخوند در کفایه فرمودند</w:t>
      </w:r>
      <w:r>
        <w:rPr>
          <w:rFonts w:ascii="NoorLotus" w:hAnsi="NoorLotus" w:hint="cs"/>
          <w:sz w:val="28"/>
          <w:rtl/>
        </w:rPr>
        <w:t xml:space="preserve"> قبح عقاب بلا بیان جاری نیست چون بیان در اینجا تمام است و مشکل چیز دیگری است ولکن قاعدۀ حل جاری است و لا مانع من شموله للمورد عقلاً و نقلاً.</w:t>
      </w:r>
    </w:p>
    <w:p w14:paraId="1A231AAC" w14:textId="77777777" w:rsidR="000F6DAB" w:rsidRDefault="00000000" w:rsidP="000F6DAB">
      <w:pPr>
        <w:pStyle w:val="Heading2"/>
        <w:rPr>
          <w:rtl/>
        </w:rPr>
      </w:pPr>
      <w:bookmarkStart w:id="739" w:name="_Toc166955893"/>
      <w:r>
        <w:rPr>
          <w:rFonts w:hint="cs"/>
          <w:rtl/>
        </w:rPr>
        <w:t>خلاصه اشکالات مرحوم اصفهانی</w:t>
      </w:r>
      <w:bookmarkEnd w:id="739"/>
    </w:p>
    <w:p w14:paraId="4FC2F866" w14:textId="77777777" w:rsidR="00AE1B61" w:rsidRDefault="00000000" w:rsidP="005B587B">
      <w:pPr>
        <w:jc w:val="lowKashida"/>
        <w:rPr>
          <w:rFonts w:ascii="NoorLotus" w:hAnsi="NoorLotus"/>
          <w:sz w:val="28"/>
          <w:rtl/>
        </w:rPr>
      </w:pPr>
      <w:r>
        <w:rPr>
          <w:rFonts w:ascii="NoorLotus" w:hAnsi="NoorLotus" w:hint="cs"/>
          <w:sz w:val="28"/>
          <w:rtl/>
        </w:rPr>
        <w:t>مرحوم اصفهانی در تعلیقه فرمو</w:t>
      </w:r>
      <w:r w:rsidR="001201C7">
        <w:rPr>
          <w:rFonts w:ascii="NoorLotus" w:hAnsi="NoorLotus" w:hint="cs"/>
          <w:sz w:val="28"/>
          <w:rtl/>
        </w:rPr>
        <w:t>د</w:t>
      </w:r>
      <w:r>
        <w:rPr>
          <w:rFonts w:ascii="NoorLotus" w:hAnsi="NoorLotus" w:hint="cs"/>
          <w:sz w:val="28"/>
          <w:rtl/>
        </w:rPr>
        <w:t>ند شمول قاعدۀ حل للمقام متوقف بر مقدماتی است که کلها یحتاج الی نظر یا اینکه صحیح نیست و بعد</w:t>
      </w:r>
      <w:r w:rsidR="00956F74">
        <w:rPr>
          <w:rFonts w:ascii="NoorLotus" w:hAnsi="NoorLotus" w:hint="cs"/>
          <w:sz w:val="28"/>
          <w:rtl/>
        </w:rPr>
        <w:t xml:space="preserve"> می‌</w:t>
      </w:r>
      <w:r>
        <w:rPr>
          <w:rFonts w:ascii="NoorLotus" w:hAnsi="NoorLotus" w:hint="cs"/>
          <w:sz w:val="28"/>
          <w:rtl/>
        </w:rPr>
        <w:t xml:space="preserve">فرمایند فتدبر. </w:t>
      </w:r>
    </w:p>
    <w:p w14:paraId="05C03893" w14:textId="77777777" w:rsidR="00AE1B61" w:rsidRDefault="00000000" w:rsidP="005B587B">
      <w:pPr>
        <w:jc w:val="lowKashida"/>
        <w:rPr>
          <w:rFonts w:ascii="NoorLotus" w:hAnsi="NoorLotus"/>
          <w:sz w:val="28"/>
          <w:rtl/>
        </w:rPr>
      </w:pPr>
      <w:r>
        <w:rPr>
          <w:rFonts w:ascii="NoorLotus" w:hAnsi="NoorLotus" w:hint="cs"/>
          <w:sz w:val="28"/>
          <w:rtl/>
        </w:rPr>
        <w:t>یکی از آنها این است که فرمودند متوقف بر این است که قاعدۀ حل هم شبهۀ حکمیه را شامل باشد و هم موضوعیه را. بعد</w:t>
      </w:r>
      <w:r w:rsidR="00956F74">
        <w:rPr>
          <w:rFonts w:ascii="NoorLotus" w:hAnsi="NoorLotus" w:hint="cs"/>
          <w:sz w:val="28"/>
          <w:rtl/>
        </w:rPr>
        <w:t xml:space="preserve"> می‌</w:t>
      </w:r>
      <w:r>
        <w:rPr>
          <w:rFonts w:ascii="NoorLotus" w:hAnsi="NoorLotus" w:hint="cs"/>
          <w:sz w:val="28"/>
          <w:rtl/>
        </w:rPr>
        <w:t>فرمایند در جای خودش گفته</w:t>
      </w:r>
      <w:r w:rsidR="001201C7">
        <w:rPr>
          <w:rFonts w:ascii="NoorLotus" w:hAnsi="NoorLotus" w:hint="eastAsia"/>
          <w:sz w:val="28"/>
          <w:rtl/>
        </w:rPr>
        <w:t>‌</w:t>
      </w:r>
      <w:r>
        <w:rPr>
          <w:rFonts w:ascii="NoorLotus" w:hAnsi="NoorLotus" w:hint="cs"/>
          <w:sz w:val="28"/>
          <w:rtl/>
        </w:rPr>
        <w:t xml:space="preserve">ایم که مختص به شبهۀ موضوعیه است. </w:t>
      </w:r>
    </w:p>
    <w:p w14:paraId="3A4718DF" w14:textId="77777777" w:rsidR="00AE1B61" w:rsidRDefault="00000000" w:rsidP="009815AE">
      <w:pPr>
        <w:jc w:val="lowKashida"/>
        <w:rPr>
          <w:rFonts w:ascii="NoorLotus" w:hAnsi="NoorLotus"/>
          <w:sz w:val="28"/>
          <w:rtl/>
        </w:rPr>
      </w:pPr>
      <w:r>
        <w:rPr>
          <w:rFonts w:ascii="NoorLotus" w:hAnsi="NoorLotus" w:hint="cs"/>
          <w:sz w:val="28"/>
          <w:rtl/>
        </w:rPr>
        <w:t>بعد فرمودند و منها؛ یعنی از این مقدمات این است که هم شبهۀ وجوبیه را شامل باشد و هم تحریمیه را. بعد فرمودند این شمول متوقف بر این است که</w:t>
      </w:r>
      <w:r w:rsidR="009815AE">
        <w:rPr>
          <w:rFonts w:ascii="NoorLotus" w:hAnsi="NoorLotus" w:hint="cs"/>
          <w:sz w:val="28"/>
          <w:rtl/>
        </w:rPr>
        <w:t xml:space="preserve"> غایت یعنی حتی تعرف الحرام را</w:t>
      </w:r>
      <w:r>
        <w:rPr>
          <w:rFonts w:ascii="NoorLotus" w:hAnsi="NoorLotus" w:hint="cs"/>
          <w:sz w:val="28"/>
          <w:rtl/>
        </w:rPr>
        <w:t xml:space="preserve"> تعمیم بدهیم به حرام و واجب. گفتند این تعمیم </w:t>
      </w:r>
      <w:r w:rsidR="009815AE">
        <w:rPr>
          <w:rFonts w:ascii="NoorLotus" w:hAnsi="NoorLotus" w:hint="cs"/>
          <w:sz w:val="28"/>
          <w:rtl/>
        </w:rPr>
        <w:t xml:space="preserve">یا </w:t>
      </w:r>
      <w:r>
        <w:rPr>
          <w:rFonts w:ascii="NoorLotus" w:hAnsi="NoorLotus" w:hint="cs"/>
          <w:sz w:val="28"/>
          <w:rtl/>
        </w:rPr>
        <w:t>معقول نیست یا خلاف ظاهر است چون برخی از این اشکالات به خلاف ظاهر بودن برمی</w:t>
      </w:r>
      <w:r w:rsidR="001201C7">
        <w:rPr>
          <w:rFonts w:ascii="NoorLotus" w:hAnsi="NoorLotus" w:hint="eastAsia"/>
          <w:sz w:val="28"/>
          <w:rtl/>
        </w:rPr>
        <w:t>‌</w:t>
      </w:r>
      <w:r>
        <w:rPr>
          <w:rFonts w:ascii="NoorLotus" w:hAnsi="NoorLotus" w:hint="cs"/>
          <w:sz w:val="28"/>
          <w:rtl/>
        </w:rPr>
        <w:t xml:space="preserve">گردد که هر حکمی این طور نیست که مرکب باشد از منع و بعث. حرام زجر از وجود است و دیگر وجوب ترک نیست تا ما بگوییم شبهات وجوبیه </w:t>
      </w:r>
      <w:r w:rsidR="00FE3A58">
        <w:rPr>
          <w:rFonts w:ascii="NoorLotus" w:hAnsi="NoorLotus"/>
          <w:sz w:val="28"/>
          <w:rtl/>
        </w:rPr>
        <w:t>به‌گونه‌ا</w:t>
      </w:r>
      <w:r w:rsidR="00FE3A58">
        <w:rPr>
          <w:rFonts w:ascii="NoorLotus" w:hAnsi="NoorLotus" w:hint="cs"/>
          <w:sz w:val="28"/>
          <w:rtl/>
        </w:rPr>
        <w:t>ی</w:t>
      </w:r>
      <w:r w:rsidR="00956F74">
        <w:rPr>
          <w:rFonts w:ascii="NoorLotus" w:hAnsi="NoorLotus" w:hint="cs"/>
          <w:sz w:val="28"/>
          <w:rtl/>
        </w:rPr>
        <w:t xml:space="preserve"> </w:t>
      </w:r>
      <w:r>
        <w:rPr>
          <w:rFonts w:ascii="NoorLotus" w:hAnsi="NoorLotus" w:hint="cs"/>
          <w:sz w:val="28"/>
          <w:rtl/>
        </w:rPr>
        <w:t>داخل</w:t>
      </w:r>
      <w:r w:rsidR="00956F74">
        <w:rPr>
          <w:rFonts w:ascii="NoorLotus" w:hAnsi="NoorLotus" w:hint="cs"/>
          <w:sz w:val="28"/>
          <w:rtl/>
        </w:rPr>
        <w:t xml:space="preserve"> می‌</w:t>
      </w:r>
      <w:r>
        <w:rPr>
          <w:rFonts w:ascii="NoorLotus" w:hAnsi="NoorLotus" w:hint="cs"/>
          <w:sz w:val="28"/>
          <w:rtl/>
        </w:rPr>
        <w:t>شود یا واجب چیزی نیست که طلب باشد همراه با حرمت ترک که بگوییم داخل در حرام هم</w:t>
      </w:r>
      <w:r w:rsidR="00956F74">
        <w:rPr>
          <w:rFonts w:ascii="NoorLotus" w:hAnsi="NoorLotus" w:hint="cs"/>
          <w:sz w:val="28"/>
          <w:rtl/>
        </w:rPr>
        <w:t xml:space="preserve"> می‌</w:t>
      </w:r>
      <w:r>
        <w:rPr>
          <w:rFonts w:ascii="NoorLotus" w:hAnsi="NoorLotus" w:hint="cs"/>
          <w:sz w:val="28"/>
          <w:rtl/>
        </w:rPr>
        <w:t>شود به این معنا</w:t>
      </w:r>
      <w:r w:rsidR="009815AE">
        <w:rPr>
          <w:rFonts w:ascii="NoorLotus" w:hAnsi="NoorLotus" w:hint="cs"/>
          <w:sz w:val="28"/>
          <w:rtl/>
        </w:rPr>
        <w:t>.</w:t>
      </w:r>
      <w:r>
        <w:rPr>
          <w:rFonts w:ascii="NoorLotus" w:hAnsi="NoorLotus" w:hint="cs"/>
          <w:sz w:val="28"/>
          <w:rtl/>
        </w:rPr>
        <w:t xml:space="preserve"> و وجوه دیگری که از ناحیۀ اراده و کراهت </w:t>
      </w:r>
      <w:r w:rsidR="009815AE">
        <w:rPr>
          <w:rFonts w:ascii="NoorLotus" w:hAnsi="NoorLotus" w:hint="cs"/>
          <w:sz w:val="28"/>
          <w:rtl/>
        </w:rPr>
        <w:t xml:space="preserve">هم </w:t>
      </w:r>
      <w:r>
        <w:rPr>
          <w:rFonts w:ascii="NoorLotus" w:hAnsi="NoorLotus" w:hint="cs"/>
          <w:sz w:val="28"/>
          <w:rtl/>
        </w:rPr>
        <w:t>که مبادی هستند</w:t>
      </w:r>
      <w:r w:rsidR="009815AE">
        <w:rPr>
          <w:rFonts w:ascii="NoorLotus" w:hAnsi="NoorLotus" w:hint="cs"/>
          <w:sz w:val="28"/>
          <w:rtl/>
        </w:rPr>
        <w:t>،</w:t>
      </w:r>
      <w:r>
        <w:rPr>
          <w:rFonts w:ascii="NoorLotus" w:hAnsi="NoorLotus" w:hint="cs"/>
          <w:sz w:val="28"/>
          <w:rtl/>
        </w:rPr>
        <w:t xml:space="preserve"> معقول نیست که هر اراده</w:t>
      </w:r>
      <w:r w:rsidR="00956F74">
        <w:rPr>
          <w:rFonts w:ascii="NoorLotus" w:hAnsi="NoorLotus" w:hint="cs"/>
          <w:sz w:val="28"/>
          <w:rtl/>
        </w:rPr>
        <w:t xml:space="preserve">‌ای </w:t>
      </w:r>
      <w:r>
        <w:rPr>
          <w:rFonts w:ascii="NoorLotus" w:hAnsi="NoorLotus" w:hint="cs"/>
          <w:sz w:val="28"/>
          <w:rtl/>
        </w:rPr>
        <w:t xml:space="preserve">مرکب باشد از اراده و کراهت الی الآخر که چهار وجه بیان کردند. </w:t>
      </w:r>
    </w:p>
    <w:p w14:paraId="54920910" w14:textId="77777777" w:rsidR="00AE1B61" w:rsidRDefault="00000000" w:rsidP="005B587B">
      <w:pPr>
        <w:jc w:val="lowKashida"/>
        <w:rPr>
          <w:rFonts w:ascii="NoorLotus" w:hAnsi="NoorLotus"/>
          <w:sz w:val="28"/>
          <w:rtl/>
        </w:rPr>
      </w:pPr>
      <w:r>
        <w:rPr>
          <w:rFonts w:ascii="NoorLotus" w:hAnsi="NoorLotus" w:hint="cs"/>
          <w:sz w:val="28"/>
          <w:rtl/>
        </w:rPr>
        <w:t>بعد</w:t>
      </w:r>
      <w:r w:rsidR="00956F74">
        <w:rPr>
          <w:rFonts w:ascii="NoorLotus" w:hAnsi="NoorLotus" w:hint="cs"/>
          <w:sz w:val="28"/>
          <w:rtl/>
        </w:rPr>
        <w:t xml:space="preserve"> می‌</w:t>
      </w:r>
      <w:r>
        <w:rPr>
          <w:rFonts w:ascii="NoorLotus" w:hAnsi="NoorLotus" w:hint="cs"/>
          <w:sz w:val="28"/>
          <w:rtl/>
        </w:rPr>
        <w:t xml:space="preserve">فرمایند و منها؛ یعنی از مقدماتی که لازم است برای تصحیح شمول قاعدۀ حل للمقام این است که غایت عقلی باشد چون اگر غایت عقلی شد یعنی مقصود حتی تعرف الحرام؛ یعنی منجز یعنی </w:t>
      </w:r>
      <w:r w:rsidR="0047358B">
        <w:rPr>
          <w:rFonts w:ascii="NoorLotus" w:hAnsi="NoorLotus" w:hint="cs"/>
          <w:sz w:val="28"/>
          <w:rtl/>
        </w:rPr>
        <w:t>تا اینکه منجز پیدا کنی. علم در اینجا که منجز نیست پس وقتی غایت حاصل نباشد، مورد داخل در مغیی</w:t>
      </w:r>
      <w:r w:rsidR="00956F74">
        <w:rPr>
          <w:rFonts w:ascii="NoorLotus" w:hAnsi="NoorLotus" w:hint="cs"/>
          <w:sz w:val="28"/>
          <w:rtl/>
        </w:rPr>
        <w:t xml:space="preserve"> می‌</w:t>
      </w:r>
      <w:r w:rsidR="0047358B">
        <w:rPr>
          <w:rFonts w:ascii="NoorLotus" w:hAnsi="NoorLotus" w:hint="cs"/>
          <w:sz w:val="28"/>
          <w:rtl/>
        </w:rPr>
        <w:t xml:space="preserve">شود یعنی قاعدۀ حل </w:t>
      </w:r>
      <w:r w:rsidR="00E90CEA">
        <w:rPr>
          <w:rFonts w:ascii="NoorLotus" w:hAnsi="NoorLotus" w:hint="cs"/>
          <w:sz w:val="28"/>
          <w:rtl/>
        </w:rPr>
        <w:t>قابل‌تطبیق</w:t>
      </w:r>
      <w:r w:rsidR="0047358B">
        <w:rPr>
          <w:rFonts w:ascii="NoorLotus" w:hAnsi="NoorLotus" w:hint="cs"/>
          <w:sz w:val="28"/>
          <w:rtl/>
        </w:rPr>
        <w:t xml:space="preserve"> است</w:t>
      </w:r>
      <w:r w:rsidR="009815AE">
        <w:rPr>
          <w:rFonts w:ascii="NoorLotus" w:hAnsi="NoorLotus" w:hint="cs"/>
          <w:sz w:val="28"/>
          <w:rtl/>
        </w:rPr>
        <w:t>.</w:t>
      </w:r>
      <w:r w:rsidR="0047358B">
        <w:rPr>
          <w:rFonts w:ascii="NoorLotus" w:hAnsi="NoorLotus" w:hint="cs"/>
          <w:sz w:val="28"/>
          <w:rtl/>
        </w:rPr>
        <w:t xml:space="preserve"> اما اگر غایت شرعی بود یعنی شارع یک موضوع مستقلی اخذ کرده به نام ع</w:t>
      </w:r>
      <w:r w:rsidR="009815AE">
        <w:rPr>
          <w:rFonts w:ascii="NoorLotus" w:hAnsi="NoorLotus" w:hint="cs"/>
          <w:sz w:val="28"/>
          <w:rtl/>
        </w:rPr>
        <w:t>لم در غایت نه از باب منجز بودنش،</w:t>
      </w:r>
      <w:r w:rsidR="0047358B">
        <w:rPr>
          <w:rFonts w:ascii="NoorLotus" w:hAnsi="NoorLotus" w:hint="cs"/>
          <w:sz w:val="28"/>
          <w:rtl/>
        </w:rPr>
        <w:t xml:space="preserve"> ایشان</w:t>
      </w:r>
      <w:r w:rsidR="00956F74">
        <w:rPr>
          <w:rFonts w:ascii="NoorLotus" w:hAnsi="NoorLotus" w:hint="cs"/>
          <w:sz w:val="28"/>
          <w:rtl/>
        </w:rPr>
        <w:t xml:space="preserve"> می‌</w:t>
      </w:r>
      <w:r w:rsidR="0047358B">
        <w:rPr>
          <w:rFonts w:ascii="NoorLotus" w:hAnsi="NoorLotus" w:hint="cs"/>
          <w:sz w:val="28"/>
          <w:rtl/>
        </w:rPr>
        <w:t xml:space="preserve">فرماید در </w:t>
      </w:r>
      <w:r w:rsidR="00FE3A58">
        <w:rPr>
          <w:rFonts w:ascii="NoorLotus" w:hAnsi="NoorLotus"/>
          <w:sz w:val="28"/>
          <w:rtl/>
        </w:rPr>
        <w:t>ا</w:t>
      </w:r>
      <w:r w:rsidR="00FE3A58">
        <w:rPr>
          <w:rFonts w:ascii="NoorLotus" w:hAnsi="NoorLotus" w:hint="cs"/>
          <w:sz w:val="28"/>
          <w:rtl/>
        </w:rPr>
        <w:t>ی</w:t>
      </w:r>
      <w:r w:rsidR="00FE3A58">
        <w:rPr>
          <w:rFonts w:ascii="NoorLotus" w:hAnsi="NoorLotus" w:hint="eastAsia"/>
          <w:sz w:val="28"/>
          <w:rtl/>
        </w:rPr>
        <w:t>ن</w:t>
      </w:r>
      <w:r w:rsidR="00FE3A58">
        <w:rPr>
          <w:rFonts w:ascii="NoorLotus" w:hAnsi="NoorLotus"/>
          <w:sz w:val="28"/>
          <w:rtl/>
        </w:rPr>
        <w:t xml:space="preserve"> صورت</w:t>
      </w:r>
      <w:r w:rsidR="0047358B">
        <w:rPr>
          <w:rFonts w:ascii="NoorLotus" w:hAnsi="NoorLotus" w:hint="cs"/>
          <w:sz w:val="28"/>
          <w:rtl/>
        </w:rPr>
        <w:t xml:space="preserve"> ممکن است بگوییم که غایت حاصل است چون حتی </w:t>
      </w:r>
      <w:r w:rsidR="009815AE">
        <w:rPr>
          <w:rFonts w:ascii="NoorLotus" w:hAnsi="NoorLotus" w:hint="cs"/>
          <w:sz w:val="28"/>
          <w:rtl/>
        </w:rPr>
        <w:t>تعرف الحرام یعنی علم حاصل باشد، و در مانحن‌فیه</w:t>
      </w:r>
      <w:r w:rsidR="0047358B">
        <w:rPr>
          <w:rFonts w:ascii="NoorLotus" w:hAnsi="NoorLotus" w:hint="cs"/>
          <w:sz w:val="28"/>
          <w:rtl/>
        </w:rPr>
        <w:t xml:space="preserve"> علم هم حاصل است. ما در مقام، علم داریم به وجوب یا حرمت. بنابراین غایت حاصل است و وقتی غایت حاصل باشد دیگر معنا ندارد که داخل در مغیی باشد که کل </w:t>
      </w:r>
      <w:r w:rsidR="00FE3A58">
        <w:rPr>
          <w:rFonts w:ascii="NoorLotus" w:hAnsi="NoorLotus" w:hint="cs"/>
          <w:sz w:val="28"/>
          <w:rtl/>
        </w:rPr>
        <w:t>شیء</w:t>
      </w:r>
      <w:r w:rsidR="0047358B">
        <w:rPr>
          <w:rFonts w:ascii="NoorLotus" w:hAnsi="NoorLotus" w:hint="cs"/>
          <w:sz w:val="28"/>
          <w:rtl/>
        </w:rPr>
        <w:t xml:space="preserve"> لک حلال حتی تعرف؛ چون این حتی حاصل است. پس مورد داخل در مغیی</w:t>
      </w:r>
      <w:r w:rsidR="00956F74">
        <w:rPr>
          <w:rFonts w:ascii="NoorLotus" w:hAnsi="NoorLotus" w:hint="cs"/>
          <w:sz w:val="28"/>
          <w:rtl/>
        </w:rPr>
        <w:t xml:space="preserve"> نمی‌</w:t>
      </w:r>
      <w:r w:rsidR="0047358B">
        <w:rPr>
          <w:rFonts w:ascii="NoorLotus" w:hAnsi="NoorLotus" w:hint="cs"/>
          <w:sz w:val="28"/>
          <w:rtl/>
        </w:rPr>
        <w:t>شود تا بگوییم این مشکوک الحل و الحرمة است، بنابراین برائت به معنای اصالة الحلّ باشد. پس یکی از مقدمات هم این است که غایت عقلی باشد و شرعی نباشد.</w:t>
      </w:r>
    </w:p>
    <w:p w14:paraId="017293CB" w14:textId="77777777" w:rsidR="0047358B" w:rsidRDefault="00000000" w:rsidP="009815AE">
      <w:pPr>
        <w:jc w:val="lowKashida"/>
        <w:rPr>
          <w:rFonts w:ascii="NoorLotus" w:hAnsi="NoorLotus"/>
          <w:sz w:val="28"/>
          <w:rtl/>
        </w:rPr>
      </w:pPr>
      <w:r>
        <w:rPr>
          <w:rFonts w:ascii="NoorLotus" w:hAnsi="NoorLotus" w:hint="cs"/>
          <w:sz w:val="28"/>
          <w:rtl/>
        </w:rPr>
        <w:t>ایشان در انتها</w:t>
      </w:r>
      <w:r w:rsidR="00956F74">
        <w:rPr>
          <w:rFonts w:ascii="NoorLotus" w:hAnsi="NoorLotus" w:hint="cs"/>
          <w:sz w:val="28"/>
          <w:rtl/>
        </w:rPr>
        <w:t xml:space="preserve"> می‌</w:t>
      </w:r>
      <w:r>
        <w:rPr>
          <w:rFonts w:ascii="NoorLotus" w:hAnsi="NoorLotus" w:hint="cs"/>
          <w:sz w:val="28"/>
          <w:rtl/>
        </w:rPr>
        <w:t xml:space="preserve">فرمایند </w:t>
      </w:r>
      <w:r w:rsidR="00E90CEA">
        <w:rPr>
          <w:rFonts w:ascii="NoorLotus" w:hAnsi="NoorLotus"/>
          <w:sz w:val="28"/>
          <w:rtl/>
        </w:rPr>
        <w:t>ه</w:t>
      </w:r>
      <w:r w:rsidR="00E90CEA">
        <w:rPr>
          <w:rFonts w:ascii="NoorLotus" w:hAnsi="NoorLotus" w:hint="cs"/>
          <w:sz w:val="28"/>
          <w:rtl/>
        </w:rPr>
        <w:t>ی</w:t>
      </w:r>
      <w:r w:rsidR="00E90CEA">
        <w:rPr>
          <w:rFonts w:ascii="NoorLotus" w:hAnsi="NoorLotus" w:hint="eastAsia"/>
          <w:sz w:val="28"/>
          <w:rtl/>
        </w:rPr>
        <w:t>چ‌کدام</w:t>
      </w:r>
      <w:r>
        <w:rPr>
          <w:rFonts w:ascii="NoorLotus" w:hAnsi="NoorLotus" w:hint="cs"/>
          <w:sz w:val="28"/>
          <w:rtl/>
        </w:rPr>
        <w:t xml:space="preserve"> از این </w:t>
      </w:r>
      <w:r w:rsidR="009815AE">
        <w:rPr>
          <w:rFonts w:ascii="NoorLotus" w:hAnsi="NoorLotus" w:hint="cs"/>
          <w:sz w:val="28"/>
          <w:rtl/>
        </w:rPr>
        <w:t>مقدمات محرز نیست یا نادرست است.</w:t>
      </w:r>
    </w:p>
    <w:p w14:paraId="239C7238" w14:textId="77777777" w:rsidR="000F6DAB" w:rsidRDefault="00000000" w:rsidP="000F6DAB">
      <w:pPr>
        <w:pStyle w:val="Heading2"/>
        <w:rPr>
          <w:rtl/>
        </w:rPr>
      </w:pPr>
      <w:bookmarkStart w:id="740" w:name="_Toc166955894"/>
      <w:r>
        <w:rPr>
          <w:rFonts w:hint="cs"/>
          <w:rtl/>
        </w:rPr>
        <w:t>پاسخ آیت الله وحید از اشکالات مرحوم اصفهانی</w:t>
      </w:r>
      <w:bookmarkEnd w:id="740"/>
    </w:p>
    <w:p w14:paraId="43D68CE9" w14:textId="77777777" w:rsidR="000F6DAB" w:rsidRDefault="00000000" w:rsidP="0047358B">
      <w:pPr>
        <w:jc w:val="lowKashida"/>
        <w:rPr>
          <w:rFonts w:ascii="NoorLotus" w:hAnsi="NoorLotus"/>
          <w:sz w:val="28"/>
          <w:rtl/>
        </w:rPr>
      </w:pPr>
      <w:r>
        <w:rPr>
          <w:rFonts w:ascii="NoorLotus" w:hAnsi="NoorLotus" w:hint="cs"/>
          <w:sz w:val="28"/>
          <w:rtl/>
        </w:rPr>
        <w:t>آیت‌الله</w:t>
      </w:r>
      <w:r w:rsidR="0047358B">
        <w:rPr>
          <w:rFonts w:ascii="NoorLotus" w:hAnsi="NoorLotus" w:hint="cs"/>
          <w:sz w:val="28"/>
          <w:rtl/>
        </w:rPr>
        <w:t xml:space="preserve"> وحید </w:t>
      </w:r>
      <w:r>
        <w:rPr>
          <w:rFonts w:ascii="NoorLotus" w:hAnsi="NoorLotus" w:hint="cs"/>
          <w:sz w:val="28"/>
          <w:rtl/>
        </w:rPr>
        <w:t>حفظه‌الله آن مقدمۀ اول را</w:t>
      </w:r>
      <w:r w:rsidR="0047358B">
        <w:rPr>
          <w:rFonts w:ascii="NoorLotus" w:hAnsi="NoorLotus" w:hint="cs"/>
          <w:sz w:val="28"/>
          <w:rtl/>
        </w:rPr>
        <w:t xml:space="preserve"> از ایشان نقل نکردند چون بعد خود ایشان هم </w:t>
      </w:r>
      <w:r>
        <w:rPr>
          <w:rFonts w:ascii="NoorLotus" w:hAnsi="NoorLotus" w:hint="cs"/>
          <w:sz w:val="28"/>
          <w:rtl/>
        </w:rPr>
        <w:t>به‌تبع</w:t>
      </w:r>
      <w:r w:rsidR="0047358B">
        <w:rPr>
          <w:rFonts w:ascii="NoorLotus" w:hAnsi="NoorLotus" w:hint="cs"/>
          <w:sz w:val="28"/>
          <w:rtl/>
        </w:rPr>
        <w:t xml:space="preserve"> مرحوم نائینی از کسانی است که قاعدۀ حل را مختص به </w:t>
      </w:r>
      <w:r>
        <w:rPr>
          <w:rFonts w:ascii="NoorLotus" w:hAnsi="NoorLotus" w:hint="cs"/>
          <w:sz w:val="28"/>
          <w:rtl/>
        </w:rPr>
        <w:t xml:space="preserve">شبهات </w:t>
      </w:r>
      <w:r w:rsidR="0047358B">
        <w:rPr>
          <w:rFonts w:ascii="NoorLotus" w:hAnsi="NoorLotus" w:hint="cs"/>
          <w:sz w:val="28"/>
          <w:rtl/>
        </w:rPr>
        <w:t>موضوع</w:t>
      </w:r>
      <w:r>
        <w:rPr>
          <w:rFonts w:ascii="NoorLotus" w:hAnsi="NoorLotus" w:hint="cs"/>
          <w:sz w:val="28"/>
          <w:rtl/>
        </w:rPr>
        <w:t>یه</w:t>
      </w:r>
      <w:r w:rsidR="00956F74">
        <w:rPr>
          <w:rFonts w:ascii="NoorLotus" w:hAnsi="NoorLotus" w:hint="cs"/>
          <w:sz w:val="28"/>
          <w:rtl/>
        </w:rPr>
        <w:t xml:space="preserve"> می‌</w:t>
      </w:r>
      <w:r w:rsidR="0047358B">
        <w:rPr>
          <w:rFonts w:ascii="NoorLotus" w:hAnsi="NoorLotus" w:hint="cs"/>
          <w:sz w:val="28"/>
          <w:rtl/>
        </w:rPr>
        <w:t>داند. مرحوم اصفهانی هم که مختص</w:t>
      </w:r>
      <w:r w:rsidR="00956F74">
        <w:rPr>
          <w:rFonts w:ascii="NoorLotus" w:hAnsi="NoorLotus" w:hint="cs"/>
          <w:sz w:val="28"/>
          <w:rtl/>
        </w:rPr>
        <w:t xml:space="preserve"> می‌</w:t>
      </w:r>
      <w:r w:rsidR="0047358B">
        <w:rPr>
          <w:rFonts w:ascii="NoorLotus" w:hAnsi="NoorLotus" w:hint="cs"/>
          <w:sz w:val="28"/>
          <w:rtl/>
        </w:rPr>
        <w:t>دانستند. این را که ذکر نکردند و آمدن</w:t>
      </w:r>
      <w:r>
        <w:rPr>
          <w:rFonts w:ascii="NoorLotus" w:hAnsi="NoorLotus" w:hint="cs"/>
          <w:sz w:val="28"/>
          <w:rtl/>
        </w:rPr>
        <w:t>د سراغ مقدمۀ دوم مرحوم اصفهانی.</w:t>
      </w:r>
    </w:p>
    <w:p w14:paraId="18E89F53" w14:textId="77777777" w:rsidR="000F6DAB" w:rsidRDefault="00000000" w:rsidP="000F6DAB">
      <w:pPr>
        <w:pStyle w:val="Heading3"/>
        <w:rPr>
          <w:rtl/>
        </w:rPr>
      </w:pPr>
      <w:bookmarkStart w:id="741" w:name="_Toc166955895"/>
      <w:r>
        <w:rPr>
          <w:rFonts w:hint="cs"/>
          <w:rtl/>
        </w:rPr>
        <w:t>پاسخ از اشکال لزوم ترکب</w:t>
      </w:r>
      <w:bookmarkEnd w:id="741"/>
    </w:p>
    <w:p w14:paraId="2F34F8B0" w14:textId="77777777" w:rsidR="000F6DAB" w:rsidRDefault="00000000" w:rsidP="0047358B">
      <w:pPr>
        <w:jc w:val="lowKashida"/>
        <w:rPr>
          <w:rFonts w:ascii="NoorLotus" w:hAnsi="NoorLotus"/>
          <w:sz w:val="28"/>
          <w:rtl/>
        </w:rPr>
      </w:pPr>
      <w:r>
        <w:rPr>
          <w:rFonts w:ascii="NoorLotus" w:hAnsi="NoorLotus" w:hint="cs"/>
          <w:sz w:val="28"/>
          <w:rtl/>
        </w:rPr>
        <w:t>فرمودند شما چهار اشکال کردید به اینکه غایت بخواهد مرکب باشد یعنی هر تکلیفی بخواهد مرکب باشد از حرام و واجب مثلاً. ایشان</w:t>
      </w:r>
      <w:r w:rsidR="00956F74">
        <w:rPr>
          <w:rFonts w:ascii="NoorLotus" w:hAnsi="NoorLotus" w:hint="cs"/>
          <w:sz w:val="28"/>
          <w:rtl/>
        </w:rPr>
        <w:t xml:space="preserve"> می‌</w:t>
      </w:r>
      <w:r>
        <w:rPr>
          <w:rFonts w:ascii="NoorLotus" w:hAnsi="NoorLotus" w:hint="cs"/>
          <w:sz w:val="28"/>
          <w:rtl/>
        </w:rPr>
        <w:t>فرماید همین حرف را خود مرحوم آخوند هم قبول دارد. در نقد نظری</w:t>
      </w:r>
      <w:r w:rsidR="00AC392E">
        <w:rPr>
          <w:rFonts w:ascii="NoorLotus" w:hAnsi="NoorLotus" w:hint="cs"/>
          <w:sz w:val="28"/>
          <w:rtl/>
        </w:rPr>
        <w:t>ۀ</w:t>
      </w:r>
      <w:r>
        <w:rPr>
          <w:rFonts w:ascii="NoorLotus" w:hAnsi="NoorLotus" w:hint="cs"/>
          <w:sz w:val="28"/>
          <w:rtl/>
        </w:rPr>
        <w:t xml:space="preserve"> مرحوم اصفهانی فرمودند آن چه که شما بر مرحوم آخوند در بحث ترکب فرمودید، حرفتان درست است. هیچ تکلیفی مرکب از خودش و عدم دیگری نیست. حرام، حرام است؛ </w:t>
      </w:r>
      <w:r w:rsidR="00FE3A58">
        <w:rPr>
          <w:rFonts w:ascii="NoorLotus" w:hAnsi="NoorLotus" w:hint="cs"/>
          <w:sz w:val="28"/>
          <w:rtl/>
        </w:rPr>
        <w:t>این‌طور</w:t>
      </w:r>
      <w:r>
        <w:rPr>
          <w:rFonts w:ascii="NoorLotus" w:hAnsi="NoorLotus" w:hint="cs"/>
          <w:sz w:val="28"/>
          <w:rtl/>
        </w:rPr>
        <w:t xml:space="preserve"> نیست که فرض کنید زجر از وجود به اضافۀ وجوب ترک باشد و واجب </w:t>
      </w:r>
      <w:r w:rsidR="00FE3A58">
        <w:rPr>
          <w:rFonts w:ascii="NoorLotus" w:hAnsi="NoorLotus" w:hint="cs"/>
          <w:sz w:val="28"/>
          <w:rtl/>
        </w:rPr>
        <w:t>این‌طور</w:t>
      </w:r>
      <w:r>
        <w:rPr>
          <w:rFonts w:ascii="NoorLotus" w:hAnsi="NoorLotus" w:hint="cs"/>
          <w:sz w:val="28"/>
          <w:rtl/>
        </w:rPr>
        <w:t xml:space="preserve"> نیست که بعث باشد به اضافۀ حرمت ترک و همینطور. یعنی هر تکلیفی مرکب نیست و در مبادی هم همینطور.</w:t>
      </w:r>
      <w:r w:rsidR="00956F74">
        <w:rPr>
          <w:rFonts w:ascii="NoorLotus" w:hAnsi="NoorLotus" w:hint="cs"/>
          <w:sz w:val="28"/>
          <w:rtl/>
        </w:rPr>
        <w:t xml:space="preserve"> می‌</w:t>
      </w:r>
      <w:r>
        <w:rPr>
          <w:rFonts w:ascii="NoorLotus" w:hAnsi="NoorLotus" w:hint="cs"/>
          <w:sz w:val="28"/>
          <w:rtl/>
        </w:rPr>
        <w:t xml:space="preserve">گویند حرفتان درست است در اصل ولی اشکالی به مرحوم آخوند نیست. </w:t>
      </w:r>
    </w:p>
    <w:p w14:paraId="1E3540FF" w14:textId="77777777" w:rsidR="0047358B" w:rsidRDefault="00000000" w:rsidP="0047358B">
      <w:pPr>
        <w:jc w:val="lowKashida"/>
        <w:rPr>
          <w:rFonts w:ascii="NoorLotus" w:hAnsi="NoorLotus"/>
          <w:sz w:val="28"/>
          <w:rtl/>
        </w:rPr>
      </w:pPr>
      <w:r>
        <w:rPr>
          <w:rFonts w:ascii="NoorLotus" w:hAnsi="NoorLotus" w:hint="cs"/>
          <w:sz w:val="28"/>
          <w:rtl/>
        </w:rPr>
        <w:t>من نرسیدم مو</w:t>
      </w:r>
      <w:r w:rsidR="000F6DAB">
        <w:rPr>
          <w:rFonts w:ascii="NoorLotus" w:hAnsi="NoorLotus" w:hint="cs"/>
          <w:sz w:val="28"/>
          <w:rtl/>
        </w:rPr>
        <w:t>اردی که ایشان فرموده را فحص کنم.</w:t>
      </w:r>
      <w:r>
        <w:rPr>
          <w:rFonts w:ascii="NoorLotus" w:hAnsi="NoorLotus" w:hint="cs"/>
          <w:sz w:val="28"/>
          <w:rtl/>
        </w:rPr>
        <w:t xml:space="preserve"> علی القاعده نقلشان درست است.</w:t>
      </w:r>
      <w:r w:rsidR="00956F74">
        <w:rPr>
          <w:rFonts w:ascii="NoorLotus" w:hAnsi="NoorLotus" w:hint="cs"/>
          <w:sz w:val="28"/>
          <w:rtl/>
        </w:rPr>
        <w:t xml:space="preserve"> می‌</w:t>
      </w:r>
      <w:r>
        <w:rPr>
          <w:rFonts w:ascii="NoorLotus" w:hAnsi="NoorLotus" w:hint="cs"/>
          <w:sz w:val="28"/>
          <w:rtl/>
        </w:rPr>
        <w:t>فرمایند خود آخوند هم همین حرفها را قبول دارد؛ ایشان قائل به بساطت احکام و بطلان ترکیبشان است.</w:t>
      </w:r>
      <w:r w:rsidR="00956F74">
        <w:rPr>
          <w:rFonts w:ascii="NoorLotus" w:hAnsi="NoorLotus" w:hint="cs"/>
          <w:sz w:val="28"/>
          <w:rtl/>
        </w:rPr>
        <w:t xml:space="preserve"> می‌</w:t>
      </w:r>
      <w:r>
        <w:rPr>
          <w:rFonts w:ascii="NoorLotus" w:hAnsi="NoorLotus" w:hint="cs"/>
          <w:sz w:val="28"/>
          <w:rtl/>
        </w:rPr>
        <w:t xml:space="preserve">فرمایند در بحث ضد تصریح فرمودند که وجوب بسیط است و غیر مرکب است از طلب فعل و منع از ترک. در مبحث اجتماع امر و نهی فرمودند وجوب ناشی از مصلحت است من دون ان یکون الترک ذا مفسدة و الحرمة ناشئة عن المفسدة فی الفعل من دون ان یکون الترک ذا مصلحة. </w:t>
      </w:r>
    </w:p>
    <w:p w14:paraId="7C0B2DEE" w14:textId="77777777" w:rsidR="0047358B" w:rsidRDefault="00000000" w:rsidP="0047358B">
      <w:pPr>
        <w:jc w:val="lowKashida"/>
        <w:rPr>
          <w:rFonts w:ascii="NoorLotus" w:hAnsi="NoorLotus"/>
          <w:sz w:val="28"/>
          <w:rtl/>
        </w:rPr>
      </w:pPr>
      <w:r>
        <w:rPr>
          <w:rFonts w:ascii="NoorLotus" w:hAnsi="NoorLotus" w:hint="cs"/>
          <w:sz w:val="28"/>
          <w:rtl/>
        </w:rPr>
        <w:t>بعد</w:t>
      </w:r>
      <w:r w:rsidR="00956F74">
        <w:rPr>
          <w:rFonts w:ascii="NoorLotus" w:hAnsi="NoorLotus" w:hint="cs"/>
          <w:sz w:val="28"/>
          <w:rtl/>
        </w:rPr>
        <w:t xml:space="preserve"> می‌</w:t>
      </w:r>
      <w:r>
        <w:rPr>
          <w:rFonts w:ascii="NoorLotus" w:hAnsi="NoorLotus" w:hint="cs"/>
          <w:sz w:val="28"/>
          <w:rtl/>
        </w:rPr>
        <w:t xml:space="preserve">گویند در جاهای دیگر هم تصریح کردند که بساطت </w:t>
      </w:r>
      <w:r w:rsidR="00FE3A58">
        <w:rPr>
          <w:rFonts w:ascii="NoorLotus" w:hAnsi="NoorLotus"/>
          <w:sz w:val="28"/>
          <w:rtl/>
        </w:rPr>
        <w:t>لازمه‌اش</w:t>
      </w:r>
      <w:r>
        <w:rPr>
          <w:rFonts w:ascii="NoorLotus" w:hAnsi="NoorLotus" w:hint="cs"/>
          <w:sz w:val="28"/>
          <w:rtl/>
        </w:rPr>
        <w:t xml:space="preserve"> نفی تعدد عقاب است چون یکی از </w:t>
      </w:r>
      <w:r w:rsidR="00FE3A58">
        <w:rPr>
          <w:rFonts w:ascii="NoorLotus" w:hAnsi="NoorLotus"/>
          <w:sz w:val="28"/>
          <w:rtl/>
        </w:rPr>
        <w:t>حرف‌ها</w:t>
      </w:r>
      <w:r w:rsidR="00FE3A58">
        <w:rPr>
          <w:rFonts w:ascii="NoorLotus" w:hAnsi="NoorLotus" w:hint="cs"/>
          <w:sz w:val="28"/>
          <w:rtl/>
        </w:rPr>
        <w:t>ی</w:t>
      </w:r>
      <w:r>
        <w:rPr>
          <w:rFonts w:ascii="NoorLotus" w:hAnsi="NoorLotus" w:hint="cs"/>
          <w:sz w:val="28"/>
          <w:rtl/>
        </w:rPr>
        <w:t xml:space="preserve"> مرحوم اصفهانی این بود که اگر هر تکلیفی مرکب از دو حکم باشد پس باید دو عقاب داشته باشد. ایشان</w:t>
      </w:r>
      <w:r w:rsidR="00956F74">
        <w:rPr>
          <w:rFonts w:ascii="NoorLotus" w:hAnsi="NoorLotus" w:hint="cs"/>
          <w:sz w:val="28"/>
          <w:rtl/>
        </w:rPr>
        <w:t xml:space="preserve"> می‌</w:t>
      </w:r>
      <w:r>
        <w:rPr>
          <w:rFonts w:ascii="NoorLotus" w:hAnsi="NoorLotus" w:hint="cs"/>
          <w:sz w:val="28"/>
          <w:rtl/>
        </w:rPr>
        <w:t>فرماید که مرحوم آخوند قبول دارد که حکم بسیط است و تعدد عقاب در کار نیست</w:t>
      </w:r>
      <w:r w:rsidR="000F6DAB">
        <w:rPr>
          <w:rFonts w:ascii="NoorLotus" w:hAnsi="NoorLotus" w:hint="cs"/>
          <w:sz w:val="28"/>
          <w:rtl/>
        </w:rPr>
        <w:t>.</w:t>
      </w:r>
      <w:r>
        <w:rPr>
          <w:rFonts w:ascii="NoorLotus" w:hAnsi="NoorLotus" w:hint="cs"/>
          <w:sz w:val="28"/>
          <w:rtl/>
        </w:rPr>
        <w:t xml:space="preserve"> نسبت به اراده و کراهت</w:t>
      </w:r>
      <w:r w:rsidR="00956F74">
        <w:rPr>
          <w:rFonts w:ascii="NoorLotus" w:hAnsi="NoorLotus" w:hint="cs"/>
          <w:sz w:val="28"/>
          <w:rtl/>
        </w:rPr>
        <w:t xml:space="preserve"> </w:t>
      </w:r>
      <w:r w:rsidR="000F6DAB">
        <w:rPr>
          <w:rFonts w:ascii="NoorLotus" w:hAnsi="NoorLotus" w:hint="cs"/>
          <w:sz w:val="28"/>
          <w:rtl/>
        </w:rPr>
        <w:t xml:space="preserve">هم </w:t>
      </w:r>
      <w:r w:rsidR="00956F74">
        <w:rPr>
          <w:rFonts w:ascii="NoorLotus" w:hAnsi="NoorLotus" w:hint="cs"/>
          <w:sz w:val="28"/>
          <w:rtl/>
        </w:rPr>
        <w:t>می‌</w:t>
      </w:r>
      <w:r>
        <w:rPr>
          <w:rFonts w:ascii="NoorLotus" w:hAnsi="NoorLotus" w:hint="cs"/>
          <w:sz w:val="28"/>
          <w:rtl/>
        </w:rPr>
        <w:t xml:space="preserve">گویند ایشان </w:t>
      </w:r>
      <w:r w:rsidR="000F6DAB">
        <w:rPr>
          <w:rFonts w:ascii="NoorLotus" w:hAnsi="NoorLotus" w:hint="cs"/>
          <w:sz w:val="28"/>
          <w:rtl/>
        </w:rPr>
        <w:t>به این مطلب</w:t>
      </w:r>
      <w:r>
        <w:rPr>
          <w:rFonts w:ascii="NoorLotus" w:hAnsi="NoorLotus" w:hint="cs"/>
          <w:sz w:val="28"/>
          <w:rtl/>
        </w:rPr>
        <w:t xml:space="preserve"> تصریح کرده است. </w:t>
      </w:r>
    </w:p>
    <w:p w14:paraId="53EE059C" w14:textId="77777777" w:rsidR="0047358B" w:rsidRDefault="00000000" w:rsidP="000F6DAB">
      <w:pPr>
        <w:jc w:val="lowKashida"/>
        <w:rPr>
          <w:rFonts w:ascii="NoorLotus" w:hAnsi="NoorLotus"/>
          <w:sz w:val="28"/>
          <w:rtl/>
        </w:rPr>
      </w:pPr>
      <w:r>
        <w:rPr>
          <w:rFonts w:ascii="NoorLotus" w:hAnsi="NoorLotus" w:hint="cs"/>
          <w:sz w:val="28"/>
          <w:rtl/>
        </w:rPr>
        <w:t>در بحث برائت</w:t>
      </w:r>
      <w:r w:rsidR="00956F74">
        <w:rPr>
          <w:rFonts w:ascii="NoorLotus" w:hAnsi="NoorLotus" w:hint="cs"/>
          <w:sz w:val="28"/>
          <w:rtl/>
        </w:rPr>
        <w:t xml:space="preserve"> می‌</w:t>
      </w:r>
      <w:r>
        <w:rPr>
          <w:rFonts w:ascii="NoorLotus" w:hAnsi="NoorLotus" w:hint="cs"/>
          <w:sz w:val="28"/>
          <w:rtl/>
        </w:rPr>
        <w:t>گویند ایشان تصریح کرده است که روایت غیر شاملة لشبهة الوجوبیه؛ منتهی ایشان</w:t>
      </w:r>
      <w:r w:rsidR="00956F74">
        <w:rPr>
          <w:rFonts w:ascii="NoorLotus" w:hAnsi="NoorLotus" w:hint="cs"/>
          <w:sz w:val="28"/>
          <w:rtl/>
        </w:rPr>
        <w:t xml:space="preserve"> می‌</w:t>
      </w:r>
      <w:r>
        <w:rPr>
          <w:rFonts w:ascii="NoorLotus" w:hAnsi="NoorLotus" w:hint="cs"/>
          <w:sz w:val="28"/>
          <w:rtl/>
        </w:rPr>
        <w:t xml:space="preserve">گویند </w:t>
      </w:r>
      <w:r w:rsidR="00FE3A58">
        <w:rPr>
          <w:rFonts w:ascii="NoorLotus" w:hAnsi="NoorLotus"/>
          <w:sz w:val="28"/>
          <w:rtl/>
        </w:rPr>
        <w:t>درع</w:t>
      </w:r>
      <w:r w:rsidR="00FE3A58">
        <w:rPr>
          <w:rFonts w:ascii="NoorLotus" w:hAnsi="NoorLotus" w:hint="cs"/>
          <w:sz w:val="28"/>
          <w:rtl/>
        </w:rPr>
        <w:t>ی</w:t>
      </w:r>
      <w:r w:rsidR="00FE3A58">
        <w:rPr>
          <w:rFonts w:ascii="NoorLotus" w:hAnsi="NoorLotus" w:hint="eastAsia"/>
          <w:sz w:val="28"/>
          <w:rtl/>
        </w:rPr>
        <w:t>ن‌حال</w:t>
      </w:r>
      <w:r w:rsidR="000F6DAB">
        <w:rPr>
          <w:rFonts w:ascii="NoorLotus" w:hAnsi="NoorLotus" w:hint="cs"/>
          <w:sz w:val="28"/>
          <w:rtl/>
        </w:rPr>
        <w:t xml:space="preserve"> اشکال مرحوم اصفهانی</w:t>
      </w:r>
      <w:r>
        <w:rPr>
          <w:rFonts w:ascii="NoorLotus" w:hAnsi="NoorLotus" w:hint="cs"/>
          <w:sz w:val="28"/>
          <w:rtl/>
        </w:rPr>
        <w:t xml:space="preserve"> به آخوند وارد نیست چون آخوند تعمیم </w:t>
      </w:r>
      <w:r w:rsidR="00FE3A58">
        <w:rPr>
          <w:rFonts w:ascii="NoorLotus" w:hAnsi="NoorLotus"/>
          <w:sz w:val="28"/>
          <w:rtl/>
        </w:rPr>
        <w:t>را از</w:t>
      </w:r>
      <w:r>
        <w:rPr>
          <w:rFonts w:ascii="NoorLotus" w:hAnsi="NoorLotus" w:hint="cs"/>
          <w:sz w:val="28"/>
          <w:rtl/>
        </w:rPr>
        <w:t xml:space="preserve"> باب عدم قول به فصل قائل است.</w:t>
      </w:r>
      <w:r w:rsidR="00956F74">
        <w:rPr>
          <w:rFonts w:ascii="NoorLotus" w:hAnsi="NoorLotus" w:hint="cs"/>
          <w:sz w:val="28"/>
          <w:rtl/>
        </w:rPr>
        <w:t xml:space="preserve"> نمی‌</w:t>
      </w:r>
      <w:r>
        <w:rPr>
          <w:rFonts w:ascii="NoorLotus" w:hAnsi="NoorLotus" w:hint="cs"/>
          <w:sz w:val="28"/>
          <w:rtl/>
        </w:rPr>
        <w:t>گوید این روایت شامل است بلکه</w:t>
      </w:r>
      <w:r w:rsidR="00956F74">
        <w:rPr>
          <w:rFonts w:ascii="NoorLotus" w:hAnsi="NoorLotus" w:hint="cs"/>
          <w:sz w:val="28"/>
          <w:rtl/>
        </w:rPr>
        <w:t xml:space="preserve"> می‌</w:t>
      </w:r>
      <w:r>
        <w:rPr>
          <w:rFonts w:ascii="NoorLotus" w:hAnsi="NoorLotus" w:hint="cs"/>
          <w:sz w:val="28"/>
          <w:rtl/>
        </w:rPr>
        <w:t>فرمایند روایت همین است و عدم قول به فصل موجب شده است ایشان قائل شود که شبهۀ وجوبیه را هم شامل</w:t>
      </w:r>
      <w:r w:rsidR="00956F74">
        <w:rPr>
          <w:rFonts w:ascii="NoorLotus" w:hAnsi="NoorLotus" w:hint="cs"/>
          <w:sz w:val="28"/>
          <w:rtl/>
        </w:rPr>
        <w:t xml:space="preserve"> می‌</w:t>
      </w:r>
      <w:r>
        <w:rPr>
          <w:rFonts w:ascii="NoorLotus" w:hAnsi="NoorLotus" w:hint="cs"/>
          <w:sz w:val="28"/>
          <w:rtl/>
        </w:rPr>
        <w:t xml:space="preserve">شود. </w:t>
      </w:r>
    </w:p>
    <w:p w14:paraId="6D5A1F24" w14:textId="77777777" w:rsidR="0047358B" w:rsidRDefault="00000000" w:rsidP="000F6DAB">
      <w:pPr>
        <w:pStyle w:val="10"/>
        <w:rPr>
          <w:rtl/>
        </w:rPr>
      </w:pPr>
      <w:r>
        <w:rPr>
          <w:rFonts w:hint="cs"/>
          <w:rtl/>
        </w:rPr>
        <w:t xml:space="preserve">و تمسک لتعمیمه بعدم القول بالفصل و علیه فیکون تمسکه فی المقام بروایة الحل بالنسبة الی احتمال الحرمة بنفس مدلول الروایة و بالنسبة الی الاحتمال الوجوب بعدم القول بالفصل، إذن فلا یرد علیه </w:t>
      </w:r>
      <w:r w:rsidR="00FE3A58">
        <w:rPr>
          <w:rFonts w:hint="cs"/>
          <w:rtl/>
        </w:rPr>
        <w:t>شیء</w:t>
      </w:r>
      <w:r>
        <w:rPr>
          <w:rFonts w:hint="cs"/>
          <w:rtl/>
        </w:rPr>
        <w:t xml:space="preserve"> مما اورده المحقق الاصفهانی. </w:t>
      </w:r>
    </w:p>
    <w:p w14:paraId="35699061" w14:textId="77777777" w:rsidR="0047358B" w:rsidRDefault="00000000" w:rsidP="0047358B">
      <w:pPr>
        <w:jc w:val="lowKashida"/>
        <w:rPr>
          <w:rFonts w:ascii="NoorLotus" w:hAnsi="NoorLotus"/>
          <w:sz w:val="28"/>
          <w:rtl/>
        </w:rPr>
      </w:pPr>
      <w:r>
        <w:rPr>
          <w:rFonts w:ascii="NoorLotus" w:hAnsi="NoorLotus" w:hint="cs"/>
          <w:sz w:val="28"/>
          <w:rtl/>
        </w:rPr>
        <w:t>نسبت به مطلب اخیر؛ یعنی منهای دوم که ایشان فرمود وجه ثانی. البته عرض کردم که مرحوم اصفهانی شبهۀ موضوعیه را هم گفته بود که</w:t>
      </w:r>
      <w:r w:rsidR="00956F74">
        <w:rPr>
          <w:rFonts w:ascii="NoorLotus" w:hAnsi="NoorLotus" w:hint="cs"/>
          <w:sz w:val="28"/>
          <w:rtl/>
        </w:rPr>
        <w:t xml:space="preserve"> می‌</w:t>
      </w:r>
      <w:r>
        <w:rPr>
          <w:rFonts w:ascii="NoorLotus" w:hAnsi="NoorLotus" w:hint="cs"/>
          <w:sz w:val="28"/>
          <w:rtl/>
        </w:rPr>
        <w:t>شود وجه ثالث. وجه هم نیست، یعنی سه مقدمه را ایشان</w:t>
      </w:r>
      <w:r w:rsidR="00956F74">
        <w:rPr>
          <w:rFonts w:ascii="NoorLotus" w:hAnsi="NoorLotus" w:hint="cs"/>
          <w:sz w:val="28"/>
          <w:rtl/>
        </w:rPr>
        <w:t xml:space="preserve"> می‌</w:t>
      </w:r>
      <w:r>
        <w:rPr>
          <w:rFonts w:ascii="NoorLotus" w:hAnsi="NoorLotus" w:hint="cs"/>
          <w:sz w:val="28"/>
          <w:rtl/>
        </w:rPr>
        <w:t>گوید لازم است</w:t>
      </w:r>
      <w:r w:rsidR="0071004A">
        <w:rPr>
          <w:rFonts w:ascii="NoorLotus" w:hAnsi="NoorLotus" w:hint="cs"/>
          <w:sz w:val="28"/>
          <w:rtl/>
        </w:rPr>
        <w:t>.</w:t>
      </w:r>
      <w:r w:rsidR="00956F74">
        <w:rPr>
          <w:rFonts w:ascii="NoorLotus" w:hAnsi="NoorLotus" w:hint="cs"/>
          <w:sz w:val="28"/>
          <w:rtl/>
        </w:rPr>
        <w:t xml:space="preserve"> می‌</w:t>
      </w:r>
      <w:r>
        <w:rPr>
          <w:rFonts w:ascii="NoorLotus" w:hAnsi="NoorLotus" w:hint="cs"/>
          <w:sz w:val="28"/>
          <w:rtl/>
        </w:rPr>
        <w:t xml:space="preserve">گوید هیچ کدام درست نیست. اگر وجه هم درست کردیم </w:t>
      </w:r>
      <w:r w:rsidR="00FE3A58">
        <w:rPr>
          <w:rFonts w:ascii="NoorLotus" w:hAnsi="NoorLotus"/>
          <w:sz w:val="28"/>
          <w:rtl/>
        </w:rPr>
        <w:t>حداقل</w:t>
      </w:r>
      <w:r>
        <w:rPr>
          <w:rFonts w:ascii="NoorLotus" w:hAnsi="NoorLotus" w:hint="cs"/>
          <w:sz w:val="28"/>
          <w:rtl/>
        </w:rPr>
        <w:t xml:space="preserve"> کل مطلب را باید بیان</w:t>
      </w:r>
      <w:r w:rsidR="00956F74">
        <w:rPr>
          <w:rFonts w:ascii="NoorLotus" w:hAnsi="NoorLotus" w:hint="cs"/>
          <w:sz w:val="28"/>
          <w:rtl/>
        </w:rPr>
        <w:t xml:space="preserve"> می‌</w:t>
      </w:r>
      <w:r w:rsidR="000F6DAB">
        <w:rPr>
          <w:rFonts w:ascii="NoorLotus" w:hAnsi="NoorLotus" w:hint="cs"/>
          <w:sz w:val="28"/>
          <w:rtl/>
        </w:rPr>
        <w:t>کردیم.</w:t>
      </w:r>
    </w:p>
    <w:p w14:paraId="2DD4AD16" w14:textId="77777777" w:rsidR="00C15974" w:rsidRDefault="00000000" w:rsidP="00C15974">
      <w:pPr>
        <w:pStyle w:val="Heading3"/>
        <w:rPr>
          <w:rtl/>
        </w:rPr>
      </w:pPr>
      <w:bookmarkStart w:id="742" w:name="_Toc166955896"/>
      <w:r>
        <w:rPr>
          <w:rFonts w:hint="cs"/>
          <w:rtl/>
        </w:rPr>
        <w:t>پاسخ از اشکال توقف شمول بر عقلی بودن غایت</w:t>
      </w:r>
      <w:bookmarkEnd w:id="742"/>
    </w:p>
    <w:p w14:paraId="5300E248" w14:textId="77777777" w:rsidR="00D75201" w:rsidRDefault="00000000" w:rsidP="0047358B">
      <w:pPr>
        <w:jc w:val="lowKashida"/>
        <w:rPr>
          <w:rFonts w:ascii="NoorLotus" w:hAnsi="NoorLotus"/>
          <w:sz w:val="28"/>
          <w:rtl/>
        </w:rPr>
      </w:pPr>
      <w:r>
        <w:rPr>
          <w:rFonts w:ascii="NoorLotus" w:hAnsi="NoorLotus" w:hint="cs"/>
          <w:sz w:val="28"/>
          <w:rtl/>
        </w:rPr>
        <w:t>وجه ثانی همان حرف اخیر مرحوم اصفهانی است که ایشان</w:t>
      </w:r>
      <w:r w:rsidR="00956F74">
        <w:rPr>
          <w:rFonts w:ascii="NoorLotus" w:hAnsi="NoorLotus" w:hint="cs"/>
          <w:sz w:val="28"/>
          <w:rtl/>
        </w:rPr>
        <w:t xml:space="preserve"> </w:t>
      </w:r>
      <w:r w:rsidR="00FE3A58">
        <w:rPr>
          <w:rFonts w:ascii="NoorLotus" w:hAnsi="NoorLotus"/>
          <w:sz w:val="28"/>
          <w:rtl/>
        </w:rPr>
        <w:t>م</w:t>
      </w:r>
      <w:r w:rsidR="00FE3A58">
        <w:rPr>
          <w:rFonts w:ascii="NoorLotus" w:hAnsi="NoorLotus" w:hint="cs"/>
          <w:sz w:val="28"/>
          <w:rtl/>
        </w:rPr>
        <w:t>ی‌</w:t>
      </w:r>
      <w:r w:rsidR="00FE3A58">
        <w:rPr>
          <w:rFonts w:ascii="NoorLotus" w:hAnsi="NoorLotus" w:hint="eastAsia"/>
          <w:sz w:val="28"/>
          <w:rtl/>
        </w:rPr>
        <w:t>خواهد</w:t>
      </w:r>
      <w:r>
        <w:rPr>
          <w:rFonts w:ascii="NoorLotus" w:hAnsi="NoorLotus" w:hint="cs"/>
          <w:sz w:val="28"/>
          <w:rtl/>
        </w:rPr>
        <w:t xml:space="preserve"> این را هم جواب دهد.</w:t>
      </w:r>
      <w:r w:rsidR="00956F74">
        <w:rPr>
          <w:rFonts w:ascii="NoorLotus" w:hAnsi="NoorLotus" w:hint="cs"/>
          <w:sz w:val="28"/>
          <w:rtl/>
        </w:rPr>
        <w:t xml:space="preserve"> می‌</w:t>
      </w:r>
      <w:r>
        <w:rPr>
          <w:rFonts w:ascii="NoorLotus" w:hAnsi="NoorLotus" w:hint="cs"/>
          <w:sz w:val="28"/>
          <w:rtl/>
        </w:rPr>
        <w:t>فرمایند غایت اگر عقلی باشد که خود شما هم</w:t>
      </w:r>
      <w:r w:rsidR="00956F74">
        <w:rPr>
          <w:rFonts w:ascii="NoorLotus" w:hAnsi="NoorLotus" w:hint="cs"/>
          <w:sz w:val="28"/>
          <w:rtl/>
        </w:rPr>
        <w:t xml:space="preserve"> می‌</w:t>
      </w:r>
      <w:r>
        <w:rPr>
          <w:rFonts w:ascii="NoorLotus" w:hAnsi="NoorLotus" w:hint="cs"/>
          <w:sz w:val="28"/>
          <w:rtl/>
        </w:rPr>
        <w:t>گویید مغیی شامل</w:t>
      </w:r>
      <w:r w:rsidR="00956F74">
        <w:rPr>
          <w:rFonts w:ascii="NoorLotus" w:hAnsi="NoorLotus" w:hint="cs"/>
          <w:sz w:val="28"/>
          <w:rtl/>
        </w:rPr>
        <w:t xml:space="preserve"> نمی‌</w:t>
      </w:r>
      <w:r>
        <w:rPr>
          <w:rFonts w:ascii="NoorLotus" w:hAnsi="NoorLotus" w:hint="cs"/>
          <w:sz w:val="28"/>
          <w:rtl/>
        </w:rPr>
        <w:t>شود چون غایت عقلی یعنی منجز و چون منجز نداریم (علم هست ولی منجز نیست)</w:t>
      </w:r>
      <w:r w:rsidR="00C15974">
        <w:rPr>
          <w:rFonts w:ascii="NoorLotus" w:hAnsi="NoorLotus" w:hint="cs"/>
          <w:sz w:val="28"/>
          <w:rtl/>
        </w:rPr>
        <w:t xml:space="preserve"> پس غایت حاصل نیست پس مشمول مغیا</w:t>
      </w:r>
      <w:r w:rsidR="00956F74">
        <w:rPr>
          <w:rFonts w:ascii="NoorLotus" w:hAnsi="NoorLotus" w:hint="cs"/>
          <w:sz w:val="28"/>
          <w:rtl/>
        </w:rPr>
        <w:t xml:space="preserve"> می‌</w:t>
      </w:r>
      <w:r w:rsidR="000F6DAB">
        <w:rPr>
          <w:rFonts w:ascii="NoorLotus" w:hAnsi="NoorLotus" w:hint="cs"/>
          <w:sz w:val="28"/>
          <w:rtl/>
        </w:rPr>
        <w:t>شود یعنی حکم</w:t>
      </w:r>
      <w:r>
        <w:rPr>
          <w:rFonts w:ascii="NoorLotus" w:hAnsi="NoorLotus" w:hint="cs"/>
          <w:sz w:val="28"/>
          <w:rtl/>
        </w:rPr>
        <w:t xml:space="preserve"> کل </w:t>
      </w:r>
      <w:r w:rsidR="00FE3A58">
        <w:rPr>
          <w:rFonts w:ascii="NoorLotus" w:hAnsi="NoorLotus" w:hint="cs"/>
          <w:sz w:val="28"/>
          <w:rtl/>
        </w:rPr>
        <w:t>شیء</w:t>
      </w:r>
      <w:r>
        <w:rPr>
          <w:rFonts w:ascii="NoorLotus" w:hAnsi="NoorLotus" w:hint="cs"/>
          <w:sz w:val="28"/>
          <w:rtl/>
        </w:rPr>
        <w:t xml:space="preserve"> لک حلال شامل</w:t>
      </w:r>
      <w:r w:rsidR="00956F74">
        <w:rPr>
          <w:rFonts w:ascii="NoorLotus" w:hAnsi="NoorLotus" w:hint="cs"/>
          <w:sz w:val="28"/>
          <w:rtl/>
        </w:rPr>
        <w:t xml:space="preserve"> می‌</w:t>
      </w:r>
      <w:r>
        <w:rPr>
          <w:rFonts w:ascii="NoorLotus" w:hAnsi="NoorLotus" w:hint="cs"/>
          <w:sz w:val="28"/>
          <w:rtl/>
        </w:rPr>
        <w:t>شود.</w:t>
      </w:r>
      <w:r w:rsidR="00956F74">
        <w:rPr>
          <w:rFonts w:ascii="NoorLotus" w:hAnsi="NoorLotus" w:hint="cs"/>
          <w:sz w:val="28"/>
          <w:rtl/>
        </w:rPr>
        <w:t xml:space="preserve"> می‌</w:t>
      </w:r>
      <w:r>
        <w:rPr>
          <w:rFonts w:ascii="NoorLotus" w:hAnsi="NoorLotus" w:hint="cs"/>
          <w:sz w:val="28"/>
          <w:rtl/>
        </w:rPr>
        <w:t>گوید این را که قبول دارید که اگر غایت عقلی باشد که شامل</w:t>
      </w:r>
      <w:r w:rsidR="00956F74">
        <w:rPr>
          <w:rFonts w:ascii="NoorLotus" w:hAnsi="NoorLotus" w:hint="cs"/>
          <w:sz w:val="28"/>
          <w:rtl/>
        </w:rPr>
        <w:t xml:space="preserve"> می‌</w:t>
      </w:r>
      <w:r>
        <w:rPr>
          <w:rFonts w:ascii="NoorLotus" w:hAnsi="NoorLotus" w:hint="cs"/>
          <w:sz w:val="28"/>
          <w:rtl/>
        </w:rPr>
        <w:t>شود اما اگر غایت شرعی باشد آن جا فرمودید که شامل</w:t>
      </w:r>
      <w:r w:rsidR="00956F74">
        <w:rPr>
          <w:rFonts w:ascii="NoorLotus" w:hAnsi="NoorLotus" w:hint="cs"/>
          <w:sz w:val="28"/>
          <w:rtl/>
        </w:rPr>
        <w:t xml:space="preserve"> نمی‌</w:t>
      </w:r>
      <w:r>
        <w:rPr>
          <w:rFonts w:ascii="NoorLotus" w:hAnsi="NoorLotus" w:hint="cs"/>
          <w:sz w:val="28"/>
          <w:rtl/>
        </w:rPr>
        <w:t>شود. چرا؟ چون اگر غایت شرعی باشد علم غایت است و علم حاصل ا</w:t>
      </w:r>
      <w:r w:rsidR="00C15974">
        <w:rPr>
          <w:rFonts w:ascii="NoorLotus" w:hAnsi="NoorLotus" w:hint="cs"/>
          <w:sz w:val="28"/>
          <w:rtl/>
        </w:rPr>
        <w:t>ست. وقتی غایت حاصل است دیگر مغیا</w:t>
      </w:r>
      <w:r>
        <w:rPr>
          <w:rFonts w:ascii="NoorLotus" w:hAnsi="NoorLotus" w:hint="cs"/>
          <w:sz w:val="28"/>
          <w:rtl/>
        </w:rPr>
        <w:t xml:space="preserve"> را</w:t>
      </w:r>
      <w:r w:rsidR="00956F74">
        <w:rPr>
          <w:rFonts w:ascii="NoorLotus" w:hAnsi="NoorLotus" w:hint="cs"/>
          <w:sz w:val="28"/>
          <w:rtl/>
        </w:rPr>
        <w:t xml:space="preserve"> نمی‌</w:t>
      </w:r>
      <w:r>
        <w:rPr>
          <w:rFonts w:ascii="NoorLotus" w:hAnsi="NoorLotus" w:hint="cs"/>
          <w:sz w:val="28"/>
          <w:rtl/>
        </w:rPr>
        <w:t xml:space="preserve">توانید تطبیق کنید چون غایتش حاصل است. </w:t>
      </w:r>
    </w:p>
    <w:p w14:paraId="63F5D452" w14:textId="77777777" w:rsidR="0047358B" w:rsidRDefault="00000000" w:rsidP="0047358B">
      <w:pPr>
        <w:jc w:val="lowKashida"/>
        <w:rPr>
          <w:rFonts w:ascii="NoorLotus" w:hAnsi="NoorLotus"/>
          <w:sz w:val="28"/>
          <w:rtl/>
        </w:rPr>
      </w:pPr>
      <w:r>
        <w:rPr>
          <w:rFonts w:ascii="NoorLotus" w:hAnsi="NoorLotus" w:hint="cs"/>
          <w:sz w:val="28"/>
          <w:rtl/>
        </w:rPr>
        <w:t>ایشان</w:t>
      </w:r>
      <w:r w:rsidR="00956F74">
        <w:rPr>
          <w:rFonts w:ascii="NoorLotus" w:hAnsi="NoorLotus" w:hint="cs"/>
          <w:sz w:val="28"/>
          <w:rtl/>
        </w:rPr>
        <w:t xml:space="preserve"> می‌</w:t>
      </w:r>
      <w:r>
        <w:rPr>
          <w:rFonts w:ascii="NoorLotus" w:hAnsi="NoorLotus" w:hint="cs"/>
          <w:sz w:val="28"/>
          <w:rtl/>
        </w:rPr>
        <w:t xml:space="preserve">فرماید همین هم شما اشتباه کردید چون علم هست اما علم به حرمت نیست بلکه علم به الزام است. دقت جالبی است. علم به الزام است نه علم به حرمت </w:t>
      </w:r>
      <w:r w:rsidR="00FE3A58">
        <w:rPr>
          <w:rFonts w:ascii="NoorLotus" w:hAnsi="NoorLotus"/>
          <w:sz w:val="28"/>
          <w:rtl/>
        </w:rPr>
        <w:t>درحال</w:t>
      </w:r>
      <w:r w:rsidR="00FE3A58">
        <w:rPr>
          <w:rFonts w:ascii="NoorLotus" w:hAnsi="NoorLotus" w:hint="cs"/>
          <w:sz w:val="28"/>
          <w:rtl/>
        </w:rPr>
        <w:t>ی‌</w:t>
      </w:r>
      <w:r w:rsidR="00FE3A58">
        <w:rPr>
          <w:rFonts w:ascii="NoorLotus" w:hAnsi="NoorLotus" w:hint="eastAsia"/>
          <w:sz w:val="28"/>
          <w:rtl/>
        </w:rPr>
        <w:t>که</w:t>
      </w:r>
      <w:r>
        <w:rPr>
          <w:rFonts w:ascii="NoorLotus" w:hAnsi="NoorLotus" w:hint="cs"/>
          <w:sz w:val="28"/>
          <w:rtl/>
        </w:rPr>
        <w:t xml:space="preserve"> روایت علم به حرمت</w:t>
      </w:r>
      <w:r w:rsidR="00956F74">
        <w:rPr>
          <w:rFonts w:ascii="NoorLotus" w:hAnsi="NoorLotus" w:hint="cs"/>
          <w:sz w:val="28"/>
          <w:rtl/>
        </w:rPr>
        <w:t xml:space="preserve"> می‌</w:t>
      </w:r>
      <w:r>
        <w:rPr>
          <w:rFonts w:ascii="NoorLotus" w:hAnsi="NoorLotus" w:hint="cs"/>
          <w:sz w:val="28"/>
          <w:rtl/>
        </w:rPr>
        <w:t>خواهد؛ پس هنوز غایت حاصل نیست. بنابراین مغیی شامل مورد</w:t>
      </w:r>
      <w:r w:rsidR="00956F74">
        <w:rPr>
          <w:rFonts w:ascii="NoorLotus" w:hAnsi="NoorLotus" w:hint="cs"/>
          <w:sz w:val="28"/>
          <w:rtl/>
        </w:rPr>
        <w:t xml:space="preserve"> می‌</w:t>
      </w:r>
      <w:r>
        <w:rPr>
          <w:rFonts w:ascii="NoorLotus" w:hAnsi="NoorLotus" w:hint="cs"/>
          <w:sz w:val="28"/>
          <w:rtl/>
        </w:rPr>
        <w:t xml:space="preserve">شود و حرف مرحوم آخوند که فرموده بود قاعدۀ حل در اینجا </w:t>
      </w:r>
      <w:r w:rsidR="00FE3A58">
        <w:rPr>
          <w:rFonts w:ascii="NoorLotus" w:hAnsi="NoorLotus"/>
          <w:sz w:val="28"/>
          <w:rtl/>
        </w:rPr>
        <w:t>بلامانع</w:t>
      </w:r>
      <w:r>
        <w:rPr>
          <w:rFonts w:ascii="NoorLotus" w:hAnsi="NoorLotus" w:hint="cs"/>
          <w:sz w:val="28"/>
          <w:rtl/>
        </w:rPr>
        <w:t xml:space="preserve"> تطبیق</w:t>
      </w:r>
      <w:r w:rsidR="00956F74">
        <w:rPr>
          <w:rFonts w:ascii="NoorLotus" w:hAnsi="NoorLotus" w:hint="cs"/>
          <w:sz w:val="28"/>
          <w:rtl/>
        </w:rPr>
        <w:t xml:space="preserve"> می‌</w:t>
      </w:r>
      <w:r>
        <w:rPr>
          <w:rFonts w:ascii="NoorLotus" w:hAnsi="NoorLotus" w:hint="cs"/>
          <w:sz w:val="28"/>
          <w:rtl/>
        </w:rPr>
        <w:t>شود درست است.</w:t>
      </w:r>
    </w:p>
    <w:p w14:paraId="68DF4AC4" w14:textId="77777777" w:rsidR="00D75201" w:rsidRDefault="00000000" w:rsidP="0047358B">
      <w:pPr>
        <w:jc w:val="lowKashida"/>
        <w:rPr>
          <w:rFonts w:ascii="NoorLotus" w:hAnsi="NoorLotus"/>
          <w:sz w:val="28"/>
          <w:rtl/>
        </w:rPr>
      </w:pPr>
      <w:r w:rsidRPr="00956F74">
        <w:rPr>
          <w:rFonts w:ascii="NoorLotus" w:hAnsi="NoorLotus" w:hint="cs"/>
          <w:b/>
          <w:bCs/>
          <w:sz w:val="28"/>
          <w:rtl/>
        </w:rPr>
        <w:t xml:space="preserve">‌سؤال: </w:t>
      </w:r>
      <w:r w:rsidR="00424997">
        <w:rPr>
          <w:rFonts w:ascii="NoorLotus" w:hAnsi="NoorLotus" w:hint="cs"/>
          <w:sz w:val="28"/>
          <w:rtl/>
        </w:rPr>
        <w:t>اعم فرض کردند که حرمت اعم از وجوب و حرمت باشد لذا دوباره حرف برمی گردد.</w:t>
      </w:r>
    </w:p>
    <w:p w14:paraId="59444081" w14:textId="77777777" w:rsidR="00D75201" w:rsidRDefault="00000000" w:rsidP="00D75201">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 xml:space="preserve">اشکال این بود که اگر غایت شرعی باشد می‌تواند یک غایت مستقلی باشد، کاری به تنجیزش نداشته باشید. آن وقت آقای اصفهانی ظاهرش این است که می‌فرماید اگر علم شد </w:t>
      </w:r>
      <w:r w:rsidR="00FE3A58">
        <w:rPr>
          <w:rFonts w:ascii="NoorLotus" w:hAnsi="NoorLotus" w:hint="cs"/>
          <w:sz w:val="28"/>
          <w:rtl/>
        </w:rPr>
        <w:t>به‌عنوان</w:t>
      </w:r>
      <w:r>
        <w:rPr>
          <w:rFonts w:ascii="NoorLotus" w:hAnsi="NoorLotus" w:hint="cs"/>
          <w:sz w:val="28"/>
          <w:rtl/>
        </w:rPr>
        <w:t xml:space="preserve"> یک موضوع مستقلی علم حاصل است چون علم به الزام داریم. آقای وحید می‌فرمایند شما اشتباه کوچکی فرمودید و آن اینکه علم به الزام داریم اما علم به حرمت نداریم </w:t>
      </w:r>
      <w:r w:rsidR="00FE3A58">
        <w:rPr>
          <w:rFonts w:ascii="NoorLotus" w:hAnsi="NoorLotus" w:hint="cs"/>
          <w:sz w:val="28"/>
          <w:rtl/>
        </w:rPr>
        <w:t>درحالی‌که</w:t>
      </w:r>
      <w:r>
        <w:rPr>
          <w:rFonts w:ascii="NoorLotus" w:hAnsi="NoorLotus" w:hint="cs"/>
          <w:sz w:val="28"/>
          <w:rtl/>
        </w:rPr>
        <w:t xml:space="preserve"> غایت این است که حتی تعرف الحرام بعینه و ما علم به حرمت نداریم. حالا این حرفها درست است یا نه؟</w:t>
      </w:r>
    </w:p>
    <w:p w14:paraId="2A6B8602" w14:textId="77777777" w:rsidR="00D75201" w:rsidRDefault="00000000" w:rsidP="00C15974">
      <w:pPr>
        <w:jc w:val="lowKashida"/>
        <w:rPr>
          <w:rFonts w:ascii="NoorLotus" w:hAnsi="NoorLotus"/>
          <w:sz w:val="28"/>
          <w:rtl/>
        </w:rPr>
      </w:pPr>
      <w:r w:rsidRPr="00956F74">
        <w:rPr>
          <w:rFonts w:ascii="NoorLotus" w:hAnsi="NoorLotus" w:hint="cs"/>
          <w:b/>
          <w:bCs/>
          <w:sz w:val="28"/>
          <w:rtl/>
        </w:rPr>
        <w:t xml:space="preserve">‌سؤال: </w:t>
      </w:r>
      <w:r w:rsidR="00424997">
        <w:rPr>
          <w:rFonts w:ascii="NoorLotus" w:hAnsi="NoorLotus" w:hint="cs"/>
          <w:sz w:val="28"/>
          <w:rtl/>
        </w:rPr>
        <w:t xml:space="preserve">غایت </w:t>
      </w:r>
      <w:r w:rsidR="00C15974">
        <w:rPr>
          <w:rFonts w:ascii="NoorLotus" w:hAnsi="NoorLotus" w:hint="cs"/>
          <w:sz w:val="28"/>
          <w:rtl/>
        </w:rPr>
        <w:t xml:space="preserve">علم </w:t>
      </w:r>
      <w:r w:rsidR="00424997">
        <w:rPr>
          <w:rFonts w:ascii="NoorLotus" w:hAnsi="NoorLotus" w:hint="cs"/>
          <w:sz w:val="28"/>
          <w:rtl/>
        </w:rPr>
        <w:t>اجمالی</w:t>
      </w:r>
      <w:r w:rsidR="00C15974">
        <w:rPr>
          <w:rFonts w:ascii="NoorLotus" w:hAnsi="NoorLotus" w:hint="cs"/>
          <w:sz w:val="28"/>
          <w:rtl/>
        </w:rPr>
        <w:t xml:space="preserve"> </w:t>
      </w:r>
      <w:r w:rsidR="00424997">
        <w:rPr>
          <w:rFonts w:ascii="NoorLotus" w:hAnsi="NoorLotus" w:hint="cs"/>
          <w:sz w:val="28"/>
          <w:rtl/>
        </w:rPr>
        <w:t xml:space="preserve">را هم در </w:t>
      </w:r>
      <w:r w:rsidR="00FE3A58">
        <w:rPr>
          <w:rFonts w:ascii="NoorLotus" w:hAnsi="NoorLotus"/>
          <w:sz w:val="28"/>
          <w:rtl/>
        </w:rPr>
        <w:t>برم</w:t>
      </w:r>
      <w:r w:rsidR="00FE3A58">
        <w:rPr>
          <w:rFonts w:ascii="NoorLotus" w:hAnsi="NoorLotus" w:hint="cs"/>
          <w:sz w:val="28"/>
          <w:rtl/>
        </w:rPr>
        <w:t>ی‌</w:t>
      </w:r>
      <w:r w:rsidR="00FE3A58">
        <w:rPr>
          <w:rFonts w:ascii="NoorLotus" w:hAnsi="NoorLotus" w:hint="eastAsia"/>
          <w:sz w:val="28"/>
          <w:rtl/>
        </w:rPr>
        <w:t>گ</w:t>
      </w:r>
      <w:r w:rsidR="00FE3A58">
        <w:rPr>
          <w:rFonts w:ascii="NoorLotus" w:hAnsi="NoorLotus" w:hint="cs"/>
          <w:sz w:val="28"/>
          <w:rtl/>
        </w:rPr>
        <w:t>ی</w:t>
      </w:r>
      <w:r w:rsidR="00FE3A58">
        <w:rPr>
          <w:rFonts w:ascii="NoorLotus" w:hAnsi="NoorLotus" w:hint="eastAsia"/>
          <w:sz w:val="28"/>
          <w:rtl/>
        </w:rPr>
        <w:t>رد</w:t>
      </w:r>
      <w:r w:rsidR="00424997">
        <w:rPr>
          <w:rFonts w:ascii="NoorLotus" w:hAnsi="NoorLotus" w:hint="cs"/>
          <w:sz w:val="28"/>
          <w:rtl/>
        </w:rPr>
        <w:t>؟</w:t>
      </w:r>
    </w:p>
    <w:p w14:paraId="7A00B8D7" w14:textId="77777777" w:rsidR="00D75201" w:rsidRDefault="00000000" w:rsidP="00D75201">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اجمالی هم باشد باید اجمال حرمت باشد مثل علم داشتن به حرام بین دو کاسه مثلاً.</w:t>
      </w:r>
    </w:p>
    <w:p w14:paraId="08C00034" w14:textId="77777777" w:rsidR="00D75201" w:rsidRDefault="00000000" w:rsidP="00D75201">
      <w:pPr>
        <w:jc w:val="lowKashida"/>
        <w:rPr>
          <w:rFonts w:ascii="NoorLotus" w:hAnsi="NoorLotus"/>
          <w:sz w:val="28"/>
          <w:rtl/>
        </w:rPr>
      </w:pPr>
      <w:r w:rsidRPr="00956F74">
        <w:rPr>
          <w:rFonts w:ascii="NoorLotus" w:hAnsi="NoorLotus" w:hint="cs"/>
          <w:b/>
          <w:bCs/>
          <w:sz w:val="28"/>
          <w:rtl/>
        </w:rPr>
        <w:t xml:space="preserve">‌سؤال: </w:t>
      </w:r>
      <w:r w:rsidR="00424997">
        <w:rPr>
          <w:rFonts w:ascii="NoorLotus" w:hAnsi="NoorLotus" w:hint="cs"/>
          <w:sz w:val="28"/>
          <w:rtl/>
        </w:rPr>
        <w:t>آن الزام که تفصیلی است، اما اینکه</w:t>
      </w:r>
      <w:r>
        <w:rPr>
          <w:rFonts w:ascii="NoorLotus" w:hAnsi="NoorLotus" w:hint="cs"/>
          <w:sz w:val="28"/>
          <w:rtl/>
        </w:rPr>
        <w:t xml:space="preserve"> نمی‌</w:t>
      </w:r>
      <w:r w:rsidR="00424997">
        <w:rPr>
          <w:rFonts w:ascii="NoorLotus" w:hAnsi="NoorLotus" w:hint="cs"/>
          <w:sz w:val="28"/>
          <w:rtl/>
        </w:rPr>
        <w:t>دانم چون حرمت است یا وجوب.</w:t>
      </w:r>
    </w:p>
    <w:p w14:paraId="48D4742D" w14:textId="77777777" w:rsidR="00D75201" w:rsidRDefault="00000000" w:rsidP="00D75201">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حتی تعرف الحرام بعینه نیست دیگر.</w:t>
      </w:r>
    </w:p>
    <w:p w14:paraId="1979BF69" w14:textId="77777777" w:rsidR="00D75201" w:rsidRDefault="00000000" w:rsidP="00D75201">
      <w:pPr>
        <w:jc w:val="lowKashida"/>
        <w:rPr>
          <w:rFonts w:ascii="NoorLotus" w:hAnsi="NoorLotus"/>
          <w:sz w:val="28"/>
          <w:rtl/>
        </w:rPr>
      </w:pPr>
      <w:r w:rsidRPr="00956F74">
        <w:rPr>
          <w:rFonts w:ascii="NoorLotus" w:hAnsi="NoorLotus" w:hint="cs"/>
          <w:b/>
          <w:bCs/>
          <w:sz w:val="28"/>
          <w:rtl/>
        </w:rPr>
        <w:t xml:space="preserve">‌سؤال: </w:t>
      </w:r>
      <w:r w:rsidR="00424997">
        <w:rPr>
          <w:rFonts w:ascii="NoorLotus" w:hAnsi="NoorLotus" w:hint="cs"/>
          <w:sz w:val="28"/>
          <w:rtl/>
        </w:rPr>
        <w:t>بعضی جاها کلمۀ بعینه نیست حتی تعرف الحرام.</w:t>
      </w:r>
    </w:p>
    <w:p w14:paraId="6EB0E98C" w14:textId="77777777" w:rsidR="000911AB" w:rsidRDefault="00000000" w:rsidP="000911AB">
      <w:pPr>
        <w:jc w:val="lowKashida"/>
        <w:rPr>
          <w:rFonts w:ascii="NoorLotus" w:hAnsi="NoorLotus"/>
          <w:sz w:val="28"/>
          <w:rtl/>
        </w:rPr>
      </w:pPr>
      <w:r w:rsidRPr="00956F74">
        <w:rPr>
          <w:rFonts w:ascii="NoorLotus" w:hAnsi="NoorLotus" w:hint="cs"/>
          <w:b/>
          <w:bCs/>
          <w:sz w:val="28"/>
          <w:rtl/>
        </w:rPr>
        <w:t xml:space="preserve">‌پاسخ: </w:t>
      </w:r>
      <w:r w:rsidR="00D75201">
        <w:rPr>
          <w:rFonts w:ascii="NoorLotus" w:hAnsi="NoorLotus" w:hint="cs"/>
          <w:sz w:val="28"/>
          <w:rtl/>
        </w:rPr>
        <w:t>دقت نکردید.</w:t>
      </w:r>
      <w:r>
        <w:rPr>
          <w:rFonts w:ascii="NoorLotus" w:hAnsi="NoorLotus" w:hint="cs"/>
          <w:sz w:val="28"/>
          <w:rtl/>
        </w:rPr>
        <w:t xml:space="preserve"> می‌</w:t>
      </w:r>
      <w:r w:rsidR="00D75201">
        <w:rPr>
          <w:rFonts w:ascii="NoorLotus" w:hAnsi="NoorLotus" w:hint="cs"/>
          <w:sz w:val="28"/>
          <w:rtl/>
        </w:rPr>
        <w:t>شود حرام را به نحو اجمالی بدانم اما اجمالش به این است که علم داشته باشم به حرامی فی البین. این حرام اجمالی است نه حرام و غیر حرام. در حرام و غیر حرام که علم به حرام نیست ولو اجمالاً. این روشن است. علم به حرام نیست اگر دوران بین وجوب و حرام باشد</w:t>
      </w:r>
      <w:r>
        <w:rPr>
          <w:rFonts w:ascii="NoorLotus" w:hAnsi="NoorLotus" w:hint="cs"/>
          <w:sz w:val="28"/>
          <w:rtl/>
        </w:rPr>
        <w:t xml:space="preserve"> حتی اجمالاً . علم به حرام اجمالاً در جایی است که من علم داشته باشم به حرامی فی البین مثلاً نمی‌دانم نماز جمعه حرام است یا نماز ظهر حرام است. یعنی علم به اصل حرام داشته باشم و ندانم کجا هست. در اینجا حرام معلوم است. اما اگر علم دارم به حرام یا کراهت، نمی‌توانید بگویید اینجا علم به حرام دارم. این روشن است.</w:t>
      </w:r>
    </w:p>
    <w:p w14:paraId="13FC87DD" w14:textId="77777777" w:rsidR="00C15974" w:rsidRDefault="00000000" w:rsidP="0071004A">
      <w:pPr>
        <w:pStyle w:val="Heading2"/>
        <w:rPr>
          <w:rtl/>
        </w:rPr>
      </w:pPr>
      <w:bookmarkStart w:id="743" w:name="_Toc166955897"/>
      <w:r>
        <w:rPr>
          <w:rFonts w:hint="cs"/>
          <w:rtl/>
        </w:rPr>
        <w:t xml:space="preserve">نقد اول </w:t>
      </w:r>
      <w:r w:rsidR="0071004A">
        <w:rPr>
          <w:rFonts w:hint="cs"/>
          <w:rtl/>
        </w:rPr>
        <w:t>پاسخ</w:t>
      </w:r>
      <w:r>
        <w:rPr>
          <w:rFonts w:hint="cs"/>
          <w:rtl/>
        </w:rPr>
        <w:t xml:space="preserve"> آیت الله وحید</w:t>
      </w:r>
      <w:bookmarkEnd w:id="743"/>
    </w:p>
    <w:p w14:paraId="59F4E141" w14:textId="77777777" w:rsidR="000911AB" w:rsidRDefault="00000000" w:rsidP="00C15974">
      <w:pPr>
        <w:jc w:val="lowKashida"/>
        <w:rPr>
          <w:rFonts w:ascii="NoorLotus" w:hAnsi="NoorLotus"/>
          <w:sz w:val="28"/>
          <w:rtl/>
        </w:rPr>
      </w:pPr>
      <w:r>
        <w:rPr>
          <w:rFonts w:ascii="NoorLotus" w:hAnsi="NoorLotus" w:hint="cs"/>
          <w:sz w:val="28"/>
          <w:rtl/>
        </w:rPr>
        <w:t xml:space="preserve">به نظر من فرمایش ایشان اشکال دارد. اولاً مرحوم آخوند تصریح کرده است که شمول کل </w:t>
      </w:r>
      <w:r w:rsidR="00FE3A58">
        <w:rPr>
          <w:rFonts w:ascii="NoorLotus" w:hAnsi="NoorLotus" w:hint="cs"/>
          <w:sz w:val="28"/>
          <w:rtl/>
        </w:rPr>
        <w:t>شیء</w:t>
      </w:r>
      <w:r>
        <w:rPr>
          <w:rFonts w:ascii="NoorLotus" w:hAnsi="NoorLotus" w:hint="cs"/>
          <w:sz w:val="28"/>
          <w:rtl/>
        </w:rPr>
        <w:t xml:space="preserve"> لک حلال حتی تعرف الحرام للمقام. عبارت ایشان در کفایه این است.</w:t>
      </w:r>
      <w:r w:rsidR="00956F74">
        <w:rPr>
          <w:rFonts w:ascii="NoorLotus" w:hAnsi="NoorLotus" w:hint="cs"/>
          <w:sz w:val="28"/>
          <w:rtl/>
        </w:rPr>
        <w:t xml:space="preserve"> می‌</w:t>
      </w:r>
      <w:r>
        <w:rPr>
          <w:rFonts w:ascii="NoorLotus" w:hAnsi="NoorLotus" w:hint="cs"/>
          <w:sz w:val="28"/>
          <w:rtl/>
        </w:rPr>
        <w:t>فرمایند:</w:t>
      </w:r>
    </w:p>
    <w:p w14:paraId="22726EC1" w14:textId="77777777" w:rsidR="00EF56D2" w:rsidRDefault="00000000" w:rsidP="00C15974">
      <w:pPr>
        <w:pStyle w:val="10"/>
        <w:rPr>
          <w:rtl/>
        </w:rPr>
      </w:pPr>
      <w:r w:rsidRPr="00EF56D2">
        <w:rPr>
          <w:rtl/>
        </w:rPr>
        <w:t xml:space="preserve">و التخيير بين الترك و الفعل عقلا مع التوقّف شرعا عن الحكم رأسا </w:t>
      </w:r>
      <w:r>
        <w:rPr>
          <w:rFonts w:hint="cs"/>
          <w:rtl/>
        </w:rPr>
        <w:t>(که این قول ثالث بود)</w:t>
      </w:r>
      <w:r w:rsidRPr="00EF56D2">
        <w:rPr>
          <w:rtl/>
        </w:rPr>
        <w:t>أو مع الحكم عليه بالإباحة. الأوجه الأخير</w:t>
      </w:r>
      <w:r>
        <w:rPr>
          <w:rFonts w:hint="cs"/>
          <w:rtl/>
        </w:rPr>
        <w:t>(اینکه بگوییم یک تخییر عقلی مثلاً از باب لا حرجیت داریم و اباحۀ شرعی)</w:t>
      </w:r>
      <w:r w:rsidRPr="00EF56D2">
        <w:rPr>
          <w:rtl/>
        </w:rPr>
        <w:t xml:space="preserve"> لعدم الترجيح بين الفعل و الترك، و شمول مثل كل شيء لك حلال حتّى تعرف أنه حرام له، و لا مانع من ذلك عقلا و لا نقلا</w:t>
      </w:r>
      <w:r w:rsidR="00790B47">
        <w:rPr>
          <w:rFonts w:hint="cs"/>
          <w:rtl/>
        </w:rPr>
        <w:t>.</w:t>
      </w:r>
      <w:r>
        <w:rPr>
          <w:rStyle w:val="FootnoteReference"/>
          <w:rFonts w:ascii="NoorLotus" w:hAnsi="NoorLotus"/>
          <w:sz w:val="28"/>
          <w:rtl/>
        </w:rPr>
        <w:footnoteReference w:id="170"/>
      </w:r>
    </w:p>
    <w:p w14:paraId="1B0FAA6C" w14:textId="77777777" w:rsidR="000911AB" w:rsidRDefault="00000000" w:rsidP="0071004A">
      <w:pPr>
        <w:jc w:val="lowKashida"/>
        <w:rPr>
          <w:rFonts w:ascii="NoorLotus" w:hAnsi="NoorLotus"/>
          <w:sz w:val="28"/>
          <w:rtl/>
        </w:rPr>
      </w:pPr>
      <w:r>
        <w:rPr>
          <w:rFonts w:ascii="NoorLotus" w:hAnsi="NoorLotus" w:hint="cs"/>
          <w:sz w:val="28"/>
          <w:rtl/>
        </w:rPr>
        <w:t>در اینجا مرحوم آخوند تصریح</w:t>
      </w:r>
      <w:r w:rsidR="00956F74">
        <w:rPr>
          <w:rFonts w:ascii="NoorLotus" w:hAnsi="NoorLotus" w:hint="cs"/>
          <w:sz w:val="28"/>
          <w:rtl/>
        </w:rPr>
        <w:t xml:space="preserve"> می‌</w:t>
      </w:r>
      <w:r>
        <w:rPr>
          <w:rFonts w:ascii="NoorLotus" w:hAnsi="NoorLotus" w:hint="cs"/>
          <w:sz w:val="28"/>
          <w:rtl/>
        </w:rPr>
        <w:t>کند که این روایت شامل است. حالا اگر در جایی دیگر مطلب دیگری فرمودند که ناقض این است، حالا باید ببینیم ناقض هست یا نه. ولی به هرحال اینجا که تصریح</w:t>
      </w:r>
      <w:r w:rsidR="00956F74">
        <w:rPr>
          <w:rFonts w:ascii="NoorLotus" w:hAnsi="NoorLotus" w:hint="cs"/>
          <w:sz w:val="28"/>
          <w:rtl/>
        </w:rPr>
        <w:t xml:space="preserve"> می‌</w:t>
      </w:r>
      <w:r w:rsidR="0071004A">
        <w:rPr>
          <w:rFonts w:ascii="NoorLotus" w:hAnsi="NoorLotus" w:hint="cs"/>
          <w:sz w:val="28"/>
          <w:rtl/>
        </w:rPr>
        <w:t>کند به شمول فلذا</w:t>
      </w:r>
      <w:r>
        <w:rPr>
          <w:rFonts w:ascii="NoorLotus" w:hAnsi="NoorLotus" w:hint="cs"/>
          <w:sz w:val="28"/>
          <w:rtl/>
        </w:rPr>
        <w:t xml:space="preserve"> شما باید این را جواب بدهید. مرحوم اصفهانی به این </w:t>
      </w:r>
      <w:r w:rsidR="00AA435D">
        <w:rPr>
          <w:rFonts w:ascii="NoorLotus" w:hAnsi="NoorLotus" w:hint="cs"/>
          <w:sz w:val="28"/>
          <w:rtl/>
        </w:rPr>
        <w:t xml:space="preserve">شمول اشکال کرده است. </w:t>
      </w:r>
      <w:r>
        <w:rPr>
          <w:rFonts w:ascii="NoorLotus" w:hAnsi="NoorLotus" w:hint="cs"/>
          <w:sz w:val="28"/>
          <w:rtl/>
        </w:rPr>
        <w:t xml:space="preserve">شما آمدید </w:t>
      </w:r>
      <w:r w:rsidR="0071004A">
        <w:rPr>
          <w:rFonts w:ascii="NoorLotus" w:hAnsi="NoorLotus" w:hint="cs"/>
          <w:sz w:val="28"/>
          <w:rtl/>
        </w:rPr>
        <w:t xml:space="preserve">نسبت به این شمول </w:t>
      </w:r>
      <w:r w:rsidR="00FE3A58">
        <w:rPr>
          <w:rFonts w:ascii="NoorLotus" w:hAnsi="NoorLotus" w:hint="cs"/>
          <w:sz w:val="28"/>
          <w:rtl/>
        </w:rPr>
        <w:t>این‌طور</w:t>
      </w:r>
      <w:r>
        <w:rPr>
          <w:rFonts w:ascii="NoorLotus" w:hAnsi="NoorLotus" w:hint="cs"/>
          <w:sz w:val="28"/>
          <w:rtl/>
        </w:rPr>
        <w:t xml:space="preserve"> حل کردید که فرمودید مرحوم آخوند</w:t>
      </w:r>
      <w:r w:rsidR="00956F74">
        <w:rPr>
          <w:rFonts w:ascii="NoorLotus" w:hAnsi="NoorLotus" w:hint="cs"/>
          <w:sz w:val="28"/>
          <w:rtl/>
        </w:rPr>
        <w:t xml:space="preserve"> نمی‌</w:t>
      </w:r>
      <w:r>
        <w:rPr>
          <w:rFonts w:ascii="NoorLotus" w:hAnsi="NoorLotus" w:hint="cs"/>
          <w:sz w:val="28"/>
          <w:rtl/>
        </w:rPr>
        <w:t>گوید این روایت شامل للمقام است بلکه</w:t>
      </w:r>
      <w:r w:rsidR="00956F74">
        <w:rPr>
          <w:rFonts w:ascii="NoorLotus" w:hAnsi="NoorLotus" w:hint="cs"/>
          <w:sz w:val="28"/>
          <w:rtl/>
        </w:rPr>
        <w:t xml:space="preserve"> می‌</w:t>
      </w:r>
      <w:r w:rsidR="00AA435D">
        <w:rPr>
          <w:rFonts w:ascii="NoorLotus" w:hAnsi="NoorLotus" w:hint="cs"/>
          <w:sz w:val="28"/>
          <w:rtl/>
        </w:rPr>
        <w:t xml:space="preserve">گوید </w:t>
      </w:r>
      <w:r w:rsidR="00AA435D" w:rsidRPr="00AA435D">
        <w:rPr>
          <w:rFonts w:ascii="NoorLotus" w:hAnsi="NoorLotus" w:hint="cs"/>
          <w:sz w:val="28"/>
          <w:rtl/>
        </w:rPr>
        <w:t>بعدم قول بالفصل</w:t>
      </w:r>
      <w:r w:rsidRPr="00AA435D">
        <w:rPr>
          <w:rFonts w:ascii="NoorLotus" w:hAnsi="NoorLotus" w:hint="cs"/>
          <w:sz w:val="28"/>
          <w:rtl/>
        </w:rPr>
        <w:t xml:space="preserve"> شبهۀ وجوبیه را منضم کردیم. </w:t>
      </w:r>
      <w:r w:rsidR="00AA435D" w:rsidRPr="00AA435D">
        <w:rPr>
          <w:rFonts w:ascii="NoorLotus" w:hAnsi="NoorLotus" w:hint="cs"/>
          <w:sz w:val="28"/>
          <w:rtl/>
        </w:rPr>
        <w:t xml:space="preserve">با اینکه مرحوم آخوند در </w:t>
      </w:r>
      <w:r w:rsidR="00AA435D">
        <w:rPr>
          <w:rFonts w:ascii="NoorLotus" w:hAnsi="NoorLotus" w:hint="cs"/>
          <w:sz w:val="28"/>
          <w:rtl/>
        </w:rPr>
        <w:t>اینجا</w:t>
      </w:r>
      <w:r>
        <w:rPr>
          <w:rFonts w:ascii="NoorLotus" w:hAnsi="NoorLotus" w:hint="cs"/>
          <w:sz w:val="28"/>
          <w:rtl/>
        </w:rPr>
        <w:t xml:space="preserve"> تصریح</w:t>
      </w:r>
      <w:r w:rsidR="00956F74">
        <w:rPr>
          <w:rFonts w:ascii="NoorLotus" w:hAnsi="NoorLotus" w:hint="cs"/>
          <w:sz w:val="28"/>
          <w:rtl/>
        </w:rPr>
        <w:t xml:space="preserve"> می‌</w:t>
      </w:r>
      <w:r w:rsidR="00AA435D">
        <w:rPr>
          <w:rFonts w:ascii="NoorLotus" w:hAnsi="NoorLotus" w:hint="cs"/>
          <w:sz w:val="28"/>
          <w:rtl/>
        </w:rPr>
        <w:t>کند شامل است و شمول مثل این له</w:t>
      </w:r>
      <w:r>
        <w:rPr>
          <w:rFonts w:ascii="NoorLotus" w:hAnsi="NoorLotus" w:hint="cs"/>
          <w:sz w:val="28"/>
          <w:rtl/>
        </w:rPr>
        <w:t xml:space="preserve"> یعنی للمورد. شما که</w:t>
      </w:r>
      <w:r w:rsidR="00956F74">
        <w:rPr>
          <w:rFonts w:ascii="NoorLotus" w:hAnsi="NoorLotus" w:hint="cs"/>
          <w:sz w:val="28"/>
          <w:rtl/>
        </w:rPr>
        <w:t xml:space="preserve"> نمی‌</w:t>
      </w:r>
      <w:r>
        <w:rPr>
          <w:rFonts w:ascii="NoorLotus" w:hAnsi="NoorLotus" w:hint="cs"/>
          <w:sz w:val="28"/>
          <w:rtl/>
        </w:rPr>
        <w:t>توانید جواب بدهید به آن نحوی که شما جواب دادید.</w:t>
      </w:r>
    </w:p>
    <w:p w14:paraId="4309AF93" w14:textId="77777777" w:rsidR="000911AB" w:rsidRDefault="00000000" w:rsidP="000911AB">
      <w:pPr>
        <w:jc w:val="lowKashida"/>
        <w:rPr>
          <w:rFonts w:ascii="NoorLotus" w:hAnsi="NoorLotus"/>
          <w:sz w:val="28"/>
          <w:rtl/>
        </w:rPr>
      </w:pPr>
      <w:r w:rsidRPr="00956F74">
        <w:rPr>
          <w:rFonts w:ascii="NoorLotus" w:hAnsi="NoorLotus" w:hint="cs"/>
          <w:b/>
          <w:bCs/>
          <w:sz w:val="28"/>
          <w:rtl/>
        </w:rPr>
        <w:t xml:space="preserve">‌سؤال: </w:t>
      </w:r>
      <w:r w:rsidR="00C13E97">
        <w:rPr>
          <w:rFonts w:ascii="NoorLotus" w:hAnsi="NoorLotus" w:hint="cs"/>
          <w:sz w:val="28"/>
          <w:rtl/>
        </w:rPr>
        <w:t>با قول به عدم فصل خود این اصالة الحل شامل شبهۀ وجوبیه</w:t>
      </w:r>
      <w:r>
        <w:rPr>
          <w:rFonts w:ascii="NoorLotus" w:hAnsi="NoorLotus" w:hint="cs"/>
          <w:sz w:val="28"/>
          <w:rtl/>
        </w:rPr>
        <w:t xml:space="preserve"> می‌</w:t>
      </w:r>
      <w:r w:rsidR="00C13E97">
        <w:rPr>
          <w:rFonts w:ascii="NoorLotus" w:hAnsi="NoorLotus" w:hint="cs"/>
          <w:sz w:val="28"/>
          <w:rtl/>
        </w:rPr>
        <w:t>شود؟</w:t>
      </w:r>
    </w:p>
    <w:p w14:paraId="65A17909" w14:textId="77777777" w:rsidR="000911AB" w:rsidRDefault="00000000" w:rsidP="000911AB">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ما آن را هم کار نداریم و الان با عبارت اینجا کار داریم و به آن هم می‌رسیم. فعلاً این عبارت مرحوم آخوند در اینجا می‌فرماید شمول هذا للمقام. بعد شما می‌فرمایید مرحوم آخوند نفرموده که این شامل للمقا</w:t>
      </w:r>
      <w:r w:rsidRPr="0051102F">
        <w:rPr>
          <w:rFonts w:ascii="NoorLotus" w:hAnsi="NoorLotus" w:hint="cs"/>
          <w:sz w:val="28"/>
          <w:rtl/>
        </w:rPr>
        <w:t>م است</w:t>
      </w:r>
      <w:r w:rsidR="00AA435D" w:rsidRPr="0051102F">
        <w:rPr>
          <w:rFonts w:ascii="NoorLotus" w:hAnsi="NoorLotus" w:hint="cs"/>
          <w:sz w:val="28"/>
          <w:rtl/>
        </w:rPr>
        <w:t xml:space="preserve"> مگر</w:t>
      </w:r>
      <w:r w:rsidRPr="0051102F">
        <w:rPr>
          <w:rFonts w:ascii="NoorLotus" w:hAnsi="NoorLotus" w:hint="cs"/>
          <w:sz w:val="28"/>
          <w:rtl/>
        </w:rPr>
        <w:t xml:space="preserve"> ب</w:t>
      </w:r>
      <w:r>
        <w:rPr>
          <w:rFonts w:ascii="NoorLotus" w:hAnsi="NoorLotus" w:hint="cs"/>
          <w:sz w:val="28"/>
          <w:rtl/>
        </w:rPr>
        <w:t xml:space="preserve">ه عدم قول به فصل. </w:t>
      </w:r>
    </w:p>
    <w:p w14:paraId="7EAD37EA" w14:textId="77777777" w:rsidR="000911AB" w:rsidRDefault="00000000" w:rsidP="000911AB">
      <w:pPr>
        <w:jc w:val="lowKashida"/>
        <w:rPr>
          <w:rFonts w:ascii="NoorLotus" w:hAnsi="NoorLotus"/>
          <w:sz w:val="28"/>
          <w:rtl/>
        </w:rPr>
      </w:pPr>
      <w:r>
        <w:rPr>
          <w:rFonts w:ascii="NoorLotus" w:hAnsi="NoorLotus" w:hint="cs"/>
          <w:sz w:val="28"/>
          <w:rtl/>
        </w:rPr>
        <w:t>استاد در جواب</w:t>
      </w:r>
      <w:r w:rsidR="00956F74">
        <w:rPr>
          <w:rFonts w:ascii="NoorLotus" w:hAnsi="NoorLotus" w:hint="cs"/>
          <w:sz w:val="28"/>
          <w:rtl/>
        </w:rPr>
        <w:t xml:space="preserve"> می‌</w:t>
      </w:r>
      <w:r>
        <w:rPr>
          <w:rFonts w:ascii="NoorLotus" w:hAnsi="NoorLotus" w:hint="cs"/>
          <w:sz w:val="28"/>
          <w:rtl/>
        </w:rPr>
        <w:t>فرمایند:</w:t>
      </w:r>
    </w:p>
    <w:p w14:paraId="5647108E" w14:textId="77777777" w:rsidR="000911AB" w:rsidRDefault="00000000" w:rsidP="00AA435D">
      <w:pPr>
        <w:pStyle w:val="10"/>
        <w:rPr>
          <w:rtl/>
        </w:rPr>
      </w:pPr>
      <w:r>
        <w:rPr>
          <w:rFonts w:hint="cs"/>
          <w:rtl/>
        </w:rPr>
        <w:t>و علیه فیکون تمسکه فی المقام بروایات الحلّ بنسبة الی احتمال الحرمة بنفس مدلول الروایة و بالنسبة الی الاحتمال الوجوب بعدم القول بالفصل.</w:t>
      </w:r>
    </w:p>
    <w:p w14:paraId="7F52FDDC" w14:textId="77777777" w:rsidR="000911AB" w:rsidRDefault="00000000" w:rsidP="000911AB">
      <w:pPr>
        <w:jc w:val="lowKashida"/>
        <w:rPr>
          <w:rFonts w:ascii="NoorLotus" w:hAnsi="NoorLotus"/>
          <w:sz w:val="28"/>
          <w:rtl/>
        </w:rPr>
      </w:pPr>
      <w:r>
        <w:rPr>
          <w:rFonts w:ascii="NoorLotus" w:hAnsi="NoorLotus" w:hint="cs"/>
          <w:sz w:val="28"/>
          <w:rtl/>
        </w:rPr>
        <w:t>درحالی‌که عبارت آخوند این است که این روایت شامل مقام است.</w:t>
      </w:r>
    </w:p>
    <w:p w14:paraId="2DE1DECE" w14:textId="77777777" w:rsidR="000911AB" w:rsidRDefault="00000000" w:rsidP="000911AB">
      <w:pPr>
        <w:jc w:val="lowKashida"/>
        <w:rPr>
          <w:rFonts w:ascii="NoorLotus" w:hAnsi="NoorLotus"/>
          <w:sz w:val="28"/>
          <w:rtl/>
        </w:rPr>
      </w:pPr>
      <w:r w:rsidRPr="00956F74">
        <w:rPr>
          <w:rFonts w:ascii="NoorLotus" w:hAnsi="NoorLotus" w:hint="cs"/>
          <w:b/>
          <w:bCs/>
          <w:sz w:val="28"/>
          <w:rtl/>
        </w:rPr>
        <w:t xml:space="preserve">‌سؤال: </w:t>
      </w:r>
      <w:r>
        <w:rPr>
          <w:rFonts w:ascii="NoorLotus" w:hAnsi="NoorLotus" w:hint="cs"/>
          <w:sz w:val="28"/>
          <w:rtl/>
        </w:rPr>
        <w:t>یعنی ظهور دارد؟</w:t>
      </w:r>
    </w:p>
    <w:p w14:paraId="4D2D3E4E" w14:textId="77777777" w:rsidR="000911AB" w:rsidRDefault="00000000" w:rsidP="0073762B">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 xml:space="preserve">دعوای آخوند این است که شامل للمقام. شما در واقع می‌گویید دلیل شامل للمقام نیست و آن عدم قول بالفصل </w:t>
      </w:r>
      <w:r w:rsidR="00AA435D">
        <w:rPr>
          <w:rFonts w:ascii="NoorLotus" w:hAnsi="NoorLotus" w:hint="cs"/>
          <w:sz w:val="28"/>
          <w:rtl/>
        </w:rPr>
        <w:t xml:space="preserve">ـ </w:t>
      </w:r>
      <w:r>
        <w:rPr>
          <w:rFonts w:ascii="NoorLotus" w:hAnsi="NoorLotus" w:hint="cs"/>
          <w:sz w:val="28"/>
          <w:rtl/>
        </w:rPr>
        <w:t>که ضمیمه می‌شود</w:t>
      </w:r>
      <w:r w:rsidR="00AA435D">
        <w:rPr>
          <w:rFonts w:ascii="NoorLotus" w:hAnsi="NoorLotus" w:hint="cs"/>
          <w:sz w:val="28"/>
          <w:rtl/>
        </w:rPr>
        <w:t xml:space="preserve"> ـ</w:t>
      </w:r>
      <w:r>
        <w:rPr>
          <w:rFonts w:ascii="NoorLotus" w:hAnsi="NoorLotus" w:hint="cs"/>
          <w:sz w:val="28"/>
          <w:rtl/>
        </w:rPr>
        <w:t xml:space="preserve"> آن را شامل للمقام می‌کند. عبارت مرحوم آخوند که این نیست.</w:t>
      </w:r>
    </w:p>
    <w:p w14:paraId="5BBC1C63" w14:textId="77777777" w:rsidR="00AA435D" w:rsidRDefault="00000000" w:rsidP="00AA435D">
      <w:pPr>
        <w:pStyle w:val="Heading3"/>
        <w:rPr>
          <w:rtl/>
        </w:rPr>
      </w:pPr>
      <w:bookmarkStart w:id="744" w:name="_Toc166955898"/>
      <w:r>
        <w:rPr>
          <w:rFonts w:hint="cs"/>
          <w:rtl/>
        </w:rPr>
        <w:t>نقد دوم</w:t>
      </w:r>
      <w:r w:rsidR="0071004A">
        <w:rPr>
          <w:rFonts w:hint="cs"/>
          <w:rtl/>
        </w:rPr>
        <w:t xml:space="preserve"> پاسخ آیت الله وحید</w:t>
      </w:r>
      <w:bookmarkEnd w:id="744"/>
    </w:p>
    <w:p w14:paraId="5A99EAF0" w14:textId="77777777" w:rsidR="00AA435D" w:rsidRDefault="00000000" w:rsidP="0073762B">
      <w:pPr>
        <w:jc w:val="lowKashida"/>
        <w:rPr>
          <w:rFonts w:ascii="NoorLotus" w:hAnsi="NoorLotus"/>
          <w:sz w:val="28"/>
          <w:rtl/>
        </w:rPr>
      </w:pPr>
      <w:r>
        <w:rPr>
          <w:rFonts w:ascii="NoorLotus" w:hAnsi="NoorLotus" w:hint="cs"/>
          <w:sz w:val="28"/>
          <w:rtl/>
        </w:rPr>
        <w:t>ثانیاً،</w:t>
      </w:r>
      <w:r w:rsidR="0073762B">
        <w:rPr>
          <w:rFonts w:ascii="NoorLotus" w:hAnsi="NoorLotus" w:hint="cs"/>
          <w:sz w:val="28"/>
          <w:rtl/>
        </w:rPr>
        <w:t xml:space="preserve"> بیایم سر عدم قول بالفصل. عدم قول بالفصل چه</w:t>
      </w:r>
      <w:r w:rsidR="00956F74">
        <w:rPr>
          <w:rFonts w:ascii="NoorLotus" w:hAnsi="NoorLotus" w:hint="cs"/>
          <w:sz w:val="28"/>
          <w:rtl/>
        </w:rPr>
        <w:t xml:space="preserve"> می‌</w:t>
      </w:r>
      <w:r w:rsidR="0073762B">
        <w:rPr>
          <w:rFonts w:ascii="NoorLotus" w:hAnsi="NoorLotus" w:hint="cs"/>
          <w:sz w:val="28"/>
          <w:rtl/>
        </w:rPr>
        <w:t>گوید؟ دقت کنید</w:t>
      </w:r>
      <w:r>
        <w:rPr>
          <w:rFonts w:ascii="NoorLotus" w:hAnsi="NoorLotus" w:hint="cs"/>
          <w:sz w:val="28"/>
          <w:rtl/>
        </w:rPr>
        <w:t>،</w:t>
      </w:r>
      <w:r w:rsidR="0073762B">
        <w:rPr>
          <w:rFonts w:ascii="NoorLotus" w:hAnsi="NoorLotus" w:hint="cs"/>
          <w:sz w:val="28"/>
          <w:rtl/>
        </w:rPr>
        <w:t xml:space="preserve"> در جاهایی که عدم قول بالفصل جاری</w:t>
      </w:r>
      <w:r w:rsidR="00956F74">
        <w:rPr>
          <w:rFonts w:ascii="NoorLotus" w:hAnsi="NoorLotus" w:hint="cs"/>
          <w:sz w:val="28"/>
          <w:rtl/>
        </w:rPr>
        <w:t xml:space="preserve"> می‌</w:t>
      </w:r>
      <w:r>
        <w:rPr>
          <w:rFonts w:ascii="NoorLotus" w:hAnsi="NoorLotus" w:hint="cs"/>
          <w:sz w:val="28"/>
          <w:rtl/>
        </w:rPr>
        <w:t>کنیم،</w:t>
      </w:r>
      <w:r w:rsidR="0073762B">
        <w:rPr>
          <w:rFonts w:ascii="NoorLotus" w:hAnsi="NoorLotus" w:hint="cs"/>
          <w:sz w:val="28"/>
          <w:rtl/>
        </w:rPr>
        <w:t xml:space="preserve"> یک وقتی</w:t>
      </w:r>
      <w:r w:rsidR="00956F74">
        <w:rPr>
          <w:rFonts w:ascii="NoorLotus" w:hAnsi="NoorLotus" w:hint="cs"/>
          <w:sz w:val="28"/>
          <w:rtl/>
        </w:rPr>
        <w:t xml:space="preserve"> می‌</w:t>
      </w:r>
      <w:r w:rsidR="0073762B">
        <w:rPr>
          <w:rFonts w:ascii="NoorLotus" w:hAnsi="NoorLotus" w:hint="cs"/>
          <w:sz w:val="28"/>
          <w:rtl/>
        </w:rPr>
        <w:t>گوییم معنایش این است که این روایت مورد حرمت را درست</w:t>
      </w:r>
      <w:r w:rsidR="00956F74">
        <w:rPr>
          <w:rFonts w:ascii="NoorLotus" w:hAnsi="NoorLotus" w:hint="cs"/>
          <w:sz w:val="28"/>
          <w:rtl/>
        </w:rPr>
        <w:t xml:space="preserve"> می‌</w:t>
      </w:r>
      <w:r w:rsidR="0073762B">
        <w:rPr>
          <w:rFonts w:ascii="NoorLotus" w:hAnsi="NoorLotus" w:hint="cs"/>
          <w:sz w:val="28"/>
          <w:rtl/>
        </w:rPr>
        <w:t>کند، اصلاً موردش حرمت است و عدم قول بالفصل تعمیم للوجوب است گویی به دلیل آخر</w:t>
      </w:r>
      <w:r w:rsidR="00956F74">
        <w:rPr>
          <w:rFonts w:ascii="NoorLotus" w:hAnsi="NoorLotus" w:hint="cs"/>
          <w:sz w:val="28"/>
          <w:rtl/>
        </w:rPr>
        <w:t xml:space="preserve"> می‌</w:t>
      </w:r>
      <w:r w:rsidR="0073762B">
        <w:rPr>
          <w:rFonts w:ascii="NoorLotus" w:hAnsi="NoorLotus" w:hint="cs"/>
          <w:sz w:val="28"/>
          <w:rtl/>
        </w:rPr>
        <w:t>شود و تعمیم للوجوب پیدا</w:t>
      </w:r>
      <w:r w:rsidR="00956F74">
        <w:rPr>
          <w:rFonts w:ascii="NoorLotus" w:hAnsi="NoorLotus" w:hint="cs"/>
          <w:sz w:val="28"/>
          <w:rtl/>
        </w:rPr>
        <w:t xml:space="preserve"> می‌</w:t>
      </w:r>
      <w:r w:rsidR="0073762B">
        <w:rPr>
          <w:rFonts w:ascii="NoorLotus" w:hAnsi="NoorLotus" w:hint="cs"/>
          <w:sz w:val="28"/>
          <w:rtl/>
        </w:rPr>
        <w:t>کند. ما سؤال</w:t>
      </w:r>
      <w:r w:rsidR="00956F74">
        <w:rPr>
          <w:rFonts w:ascii="NoorLotus" w:hAnsi="NoorLotus" w:hint="cs"/>
          <w:sz w:val="28"/>
          <w:rtl/>
        </w:rPr>
        <w:t xml:space="preserve"> می‌</w:t>
      </w:r>
      <w:r w:rsidR="0073762B">
        <w:rPr>
          <w:rFonts w:ascii="NoorLotus" w:hAnsi="NoorLotus" w:hint="cs"/>
          <w:sz w:val="28"/>
          <w:rtl/>
        </w:rPr>
        <w:t>کنیم که عدم قول بالفصل ولو معنایش همین باشد (که به نظرم معنای دیگری هم</w:t>
      </w:r>
      <w:r w:rsidR="00956F74">
        <w:rPr>
          <w:rFonts w:ascii="NoorLotus" w:hAnsi="NoorLotus" w:hint="cs"/>
          <w:sz w:val="28"/>
          <w:rtl/>
        </w:rPr>
        <w:t xml:space="preserve"> می‌</w:t>
      </w:r>
      <w:r w:rsidR="0073762B">
        <w:rPr>
          <w:rFonts w:ascii="NoorLotus" w:hAnsi="NoorLotus" w:hint="cs"/>
          <w:sz w:val="28"/>
          <w:rtl/>
        </w:rPr>
        <w:t>شود در آن تفسیر کرد اما فعلاً همین معنا که روشن تر است و شما</w:t>
      </w:r>
      <w:r w:rsidR="00956F74">
        <w:rPr>
          <w:rFonts w:ascii="NoorLotus" w:hAnsi="NoorLotus" w:hint="cs"/>
          <w:sz w:val="28"/>
          <w:rtl/>
        </w:rPr>
        <w:t xml:space="preserve"> می‌</w:t>
      </w:r>
      <w:r w:rsidR="0073762B">
        <w:rPr>
          <w:rFonts w:ascii="NoorLotus" w:hAnsi="NoorLotus" w:hint="cs"/>
          <w:sz w:val="28"/>
          <w:rtl/>
        </w:rPr>
        <w:t>فرمایید) یعنی آن که روایت</w:t>
      </w:r>
      <w:r w:rsidR="00956F74">
        <w:rPr>
          <w:rFonts w:ascii="NoorLotus" w:hAnsi="NoorLotus" w:hint="cs"/>
          <w:sz w:val="28"/>
          <w:rtl/>
        </w:rPr>
        <w:t xml:space="preserve"> می‌</w:t>
      </w:r>
      <w:r w:rsidR="0073762B">
        <w:rPr>
          <w:rFonts w:ascii="NoorLotus" w:hAnsi="NoorLotus" w:hint="cs"/>
          <w:sz w:val="28"/>
          <w:rtl/>
        </w:rPr>
        <w:t>گوید همین است که حتی تعرف الحرام و موضوعش حرام است نه وجوب و با عدم قول بالفصل تعمیم</w:t>
      </w:r>
      <w:r w:rsidR="00956F74">
        <w:rPr>
          <w:rFonts w:ascii="NoorLotus" w:hAnsi="NoorLotus" w:hint="cs"/>
          <w:sz w:val="28"/>
          <w:rtl/>
        </w:rPr>
        <w:t xml:space="preserve"> می‌</w:t>
      </w:r>
      <w:r w:rsidR="0073762B">
        <w:rPr>
          <w:rFonts w:ascii="NoorLotus" w:hAnsi="NoorLotus" w:hint="cs"/>
          <w:sz w:val="28"/>
          <w:rtl/>
        </w:rPr>
        <w:t>دهیم.</w:t>
      </w:r>
    </w:p>
    <w:p w14:paraId="5DD6E562" w14:textId="77777777" w:rsidR="00AA435D" w:rsidRDefault="00000000" w:rsidP="0073762B">
      <w:pPr>
        <w:jc w:val="lowKashida"/>
        <w:rPr>
          <w:rFonts w:ascii="NoorLotus" w:hAnsi="NoorLotus"/>
          <w:sz w:val="28"/>
          <w:rtl/>
        </w:rPr>
      </w:pPr>
      <w:r>
        <w:rPr>
          <w:rFonts w:ascii="NoorLotus" w:hAnsi="NoorLotus" w:hint="cs"/>
          <w:sz w:val="28"/>
          <w:rtl/>
        </w:rPr>
        <w:t xml:space="preserve"> عدم قول بالفصل چه کار</w:t>
      </w:r>
      <w:r w:rsidR="00956F74">
        <w:rPr>
          <w:rFonts w:ascii="NoorLotus" w:hAnsi="NoorLotus" w:hint="cs"/>
          <w:sz w:val="28"/>
          <w:rtl/>
        </w:rPr>
        <w:t xml:space="preserve"> می‌</w:t>
      </w:r>
      <w:r>
        <w:rPr>
          <w:rFonts w:ascii="NoorLotus" w:hAnsi="NoorLotus" w:hint="cs"/>
          <w:sz w:val="28"/>
          <w:rtl/>
        </w:rPr>
        <w:t xml:space="preserve">کند؟ عدم قول بالفصل معنایش این است که مولا یک جعل دیگری دارد؛ یعنی یک جعل راجع به وجوب دارد و یک جعل راجع به حرمت دارد. آیا معنایش این است یا عدم قول بالفصل دلیل متمم و مکمل است که کشف کند که جعل ثبوتی عمومیت دارد یعنی مجعول مولا در عالم ثبوت دوتا که نیست بلکه یا این است که کل </w:t>
      </w:r>
      <w:r w:rsidR="00FE3A58">
        <w:rPr>
          <w:rFonts w:ascii="NoorLotus" w:hAnsi="NoorLotus" w:hint="cs"/>
          <w:sz w:val="28"/>
          <w:rtl/>
        </w:rPr>
        <w:t>شیء</w:t>
      </w:r>
      <w:r>
        <w:rPr>
          <w:rFonts w:ascii="NoorLotus" w:hAnsi="NoorLotus" w:hint="cs"/>
          <w:sz w:val="28"/>
          <w:rtl/>
        </w:rPr>
        <w:t xml:space="preserve"> لک حلال </w:t>
      </w:r>
      <w:r w:rsidR="00FE3A58">
        <w:rPr>
          <w:rFonts w:ascii="NoorLotus" w:hAnsi="NoorLotus" w:hint="cs"/>
          <w:sz w:val="28"/>
          <w:rtl/>
        </w:rPr>
        <w:t>به‌عنوان</w:t>
      </w:r>
      <w:r>
        <w:rPr>
          <w:rFonts w:ascii="NoorLotus" w:hAnsi="NoorLotus" w:hint="cs"/>
          <w:sz w:val="28"/>
          <w:rtl/>
        </w:rPr>
        <w:t xml:space="preserve"> یک جعل مختص شبهات تحریمیه است یا مجعولش این است که اعم است. </w:t>
      </w:r>
    </w:p>
    <w:p w14:paraId="182AC588" w14:textId="77777777" w:rsidR="0073762B" w:rsidRDefault="00000000" w:rsidP="0073762B">
      <w:pPr>
        <w:jc w:val="lowKashida"/>
        <w:rPr>
          <w:rFonts w:ascii="NoorLotus" w:hAnsi="NoorLotus"/>
          <w:sz w:val="28"/>
          <w:rtl/>
        </w:rPr>
      </w:pPr>
      <w:r>
        <w:rPr>
          <w:rFonts w:ascii="NoorLotus" w:hAnsi="NoorLotus" w:hint="cs"/>
          <w:sz w:val="28"/>
          <w:rtl/>
        </w:rPr>
        <w:t>یک بحث اثباتی داریم و یک جعل ثبوتی. یک وقتی</w:t>
      </w:r>
      <w:r w:rsidR="00956F74">
        <w:rPr>
          <w:rFonts w:ascii="NoorLotus" w:hAnsi="NoorLotus" w:hint="cs"/>
          <w:sz w:val="28"/>
          <w:rtl/>
        </w:rPr>
        <w:t xml:space="preserve"> می‌</w:t>
      </w:r>
      <w:r>
        <w:rPr>
          <w:rFonts w:ascii="NoorLotus" w:hAnsi="NoorLotus" w:hint="cs"/>
          <w:sz w:val="28"/>
          <w:rtl/>
        </w:rPr>
        <w:t>فرمایید این روایت بیش از</w:t>
      </w:r>
      <w:r w:rsidR="00956F74">
        <w:rPr>
          <w:rFonts w:ascii="NoorLotus" w:hAnsi="NoorLotus" w:hint="cs"/>
          <w:sz w:val="28"/>
          <w:rtl/>
        </w:rPr>
        <w:t xml:space="preserve"> </w:t>
      </w:r>
      <w:r w:rsidR="00AA435D">
        <w:rPr>
          <w:rFonts w:ascii="NoorLotus" w:hAnsi="NoorLotus" w:hint="cs"/>
          <w:sz w:val="28"/>
          <w:rtl/>
        </w:rPr>
        <w:t xml:space="preserve">این </w:t>
      </w:r>
      <w:r w:rsidR="00956F74">
        <w:rPr>
          <w:rFonts w:ascii="NoorLotus" w:hAnsi="NoorLotus" w:hint="cs"/>
          <w:sz w:val="28"/>
          <w:rtl/>
        </w:rPr>
        <w:t>نمی‌</w:t>
      </w:r>
      <w:r>
        <w:rPr>
          <w:rFonts w:ascii="NoorLotus" w:hAnsi="NoorLotus" w:hint="cs"/>
          <w:sz w:val="28"/>
          <w:rtl/>
        </w:rPr>
        <w:t>گوید که شبهۀ تحریمیه را</w:t>
      </w:r>
      <w:r w:rsidR="00956F74">
        <w:rPr>
          <w:rFonts w:ascii="NoorLotus" w:hAnsi="NoorLotus" w:hint="cs"/>
          <w:sz w:val="28"/>
          <w:rtl/>
        </w:rPr>
        <w:t xml:space="preserve"> می‌</w:t>
      </w:r>
      <w:r>
        <w:rPr>
          <w:rFonts w:ascii="NoorLotus" w:hAnsi="NoorLotus" w:hint="cs"/>
          <w:sz w:val="28"/>
          <w:rtl/>
        </w:rPr>
        <w:t>گیرد و با عدم قول بالفصل</w:t>
      </w:r>
      <w:r w:rsidR="00956F74">
        <w:rPr>
          <w:rFonts w:ascii="NoorLotus" w:hAnsi="NoorLotus" w:hint="cs"/>
          <w:sz w:val="28"/>
          <w:rtl/>
        </w:rPr>
        <w:t xml:space="preserve"> می‌</w:t>
      </w:r>
      <w:r>
        <w:rPr>
          <w:rFonts w:ascii="NoorLotus" w:hAnsi="NoorLotus" w:hint="cs"/>
          <w:sz w:val="28"/>
          <w:rtl/>
        </w:rPr>
        <w:t xml:space="preserve">فهمیم که شبهۀ وجوبیه هم همینطور است یعنی کل </w:t>
      </w:r>
      <w:r w:rsidR="00FE3A58">
        <w:rPr>
          <w:rFonts w:ascii="NoorLotus" w:hAnsi="NoorLotus" w:hint="cs"/>
          <w:sz w:val="28"/>
          <w:rtl/>
        </w:rPr>
        <w:t>شیء</w:t>
      </w:r>
      <w:r>
        <w:rPr>
          <w:rFonts w:ascii="NoorLotus" w:hAnsi="NoorLotus" w:hint="cs"/>
          <w:sz w:val="28"/>
          <w:rtl/>
        </w:rPr>
        <w:t xml:space="preserve"> لک حلال دارد. با عدم قول بالفصل چه چیزی کشف</w:t>
      </w:r>
      <w:r w:rsidR="00956F74">
        <w:rPr>
          <w:rFonts w:ascii="NoorLotus" w:hAnsi="NoorLotus" w:hint="cs"/>
          <w:sz w:val="28"/>
          <w:rtl/>
        </w:rPr>
        <w:t xml:space="preserve"> می‌</w:t>
      </w:r>
      <w:r>
        <w:rPr>
          <w:rFonts w:ascii="NoorLotus" w:hAnsi="NoorLotus" w:hint="cs"/>
          <w:sz w:val="28"/>
          <w:rtl/>
        </w:rPr>
        <w:t>کنیم؟ کشف</w:t>
      </w:r>
      <w:r w:rsidR="00956F74">
        <w:rPr>
          <w:rFonts w:ascii="NoorLotus" w:hAnsi="NoorLotus" w:hint="cs"/>
          <w:sz w:val="28"/>
          <w:rtl/>
        </w:rPr>
        <w:t xml:space="preserve"> می‌</w:t>
      </w:r>
      <w:r>
        <w:rPr>
          <w:rFonts w:ascii="NoorLotus" w:hAnsi="NoorLotus" w:hint="cs"/>
          <w:sz w:val="28"/>
          <w:rtl/>
        </w:rPr>
        <w:t>کنیم که دو جعل داریم یا کشف</w:t>
      </w:r>
      <w:r w:rsidR="00956F74">
        <w:rPr>
          <w:rFonts w:ascii="NoorLotus" w:hAnsi="NoorLotus" w:hint="cs"/>
          <w:sz w:val="28"/>
          <w:rtl/>
        </w:rPr>
        <w:t xml:space="preserve"> می‌</w:t>
      </w:r>
      <w:r>
        <w:rPr>
          <w:rFonts w:ascii="NoorLotus" w:hAnsi="NoorLotus" w:hint="cs"/>
          <w:sz w:val="28"/>
          <w:rtl/>
        </w:rPr>
        <w:t xml:space="preserve">کنیم جعل واقعی مولا عمومیت دارد؛ گویی مولا </w:t>
      </w:r>
      <w:r w:rsidR="00FE3A58">
        <w:rPr>
          <w:rFonts w:ascii="NoorLotus" w:hAnsi="NoorLotus" w:hint="cs"/>
          <w:sz w:val="28"/>
          <w:rtl/>
        </w:rPr>
        <w:t>این‌طور</w:t>
      </w:r>
      <w:r>
        <w:rPr>
          <w:rFonts w:ascii="NoorLotus" w:hAnsi="NoorLotus" w:hint="cs"/>
          <w:sz w:val="28"/>
          <w:rtl/>
        </w:rPr>
        <w:t xml:space="preserve"> فرموده که کل </w:t>
      </w:r>
      <w:r w:rsidR="00FE3A58">
        <w:rPr>
          <w:rFonts w:ascii="NoorLotus" w:hAnsi="NoorLotus" w:hint="cs"/>
          <w:sz w:val="28"/>
          <w:rtl/>
        </w:rPr>
        <w:t>شیء</w:t>
      </w:r>
      <w:r>
        <w:rPr>
          <w:rFonts w:ascii="NoorLotus" w:hAnsi="NoorLotus" w:hint="cs"/>
          <w:sz w:val="28"/>
          <w:rtl/>
        </w:rPr>
        <w:t xml:space="preserve"> لک حلال حتی تعرف الحرام أو</w:t>
      </w:r>
      <w:r w:rsidR="00AA435D">
        <w:rPr>
          <w:rFonts w:ascii="NoorLotus" w:hAnsi="NoorLotus" w:hint="cs"/>
          <w:sz w:val="28"/>
          <w:rtl/>
        </w:rPr>
        <w:t xml:space="preserve"> الوجوب بعینه. لبّش این است.</w:t>
      </w:r>
      <w:r>
        <w:rPr>
          <w:rFonts w:ascii="NoorLotus" w:hAnsi="NoorLotus" w:hint="cs"/>
          <w:sz w:val="28"/>
          <w:rtl/>
        </w:rPr>
        <w:t xml:space="preserve"> در جاهای دیگر هم همین است. عدم قول بالفصل کشف</w:t>
      </w:r>
      <w:r w:rsidR="00956F74">
        <w:rPr>
          <w:rFonts w:ascii="NoorLotus" w:hAnsi="NoorLotus" w:hint="cs"/>
          <w:sz w:val="28"/>
          <w:rtl/>
        </w:rPr>
        <w:t xml:space="preserve"> می‌</w:t>
      </w:r>
      <w:r>
        <w:rPr>
          <w:rFonts w:ascii="NoorLotus" w:hAnsi="NoorLotus" w:hint="cs"/>
          <w:sz w:val="28"/>
          <w:rtl/>
        </w:rPr>
        <w:t>کند جعل واقعی عمومیت دارد نه اینکه دو جعل و دو مجعول داریم. در مقام اثبات این روایت بیش از این</w:t>
      </w:r>
      <w:r w:rsidR="00956F74">
        <w:rPr>
          <w:rFonts w:ascii="NoorLotus" w:hAnsi="NoorLotus" w:hint="cs"/>
          <w:sz w:val="28"/>
          <w:rtl/>
        </w:rPr>
        <w:t xml:space="preserve"> نمی‌</w:t>
      </w:r>
      <w:r>
        <w:rPr>
          <w:rFonts w:ascii="NoorLotus" w:hAnsi="NoorLotus" w:hint="cs"/>
          <w:sz w:val="28"/>
          <w:rtl/>
        </w:rPr>
        <w:t>گرفت و عدم قول بالفصل کمکش</w:t>
      </w:r>
      <w:r w:rsidR="00956F74">
        <w:rPr>
          <w:rFonts w:ascii="NoorLotus" w:hAnsi="NoorLotus" w:hint="cs"/>
          <w:sz w:val="28"/>
          <w:rtl/>
        </w:rPr>
        <w:t xml:space="preserve"> می‌</w:t>
      </w:r>
      <w:r>
        <w:rPr>
          <w:rFonts w:ascii="NoorLotus" w:hAnsi="NoorLotus" w:hint="cs"/>
          <w:sz w:val="28"/>
          <w:rtl/>
        </w:rPr>
        <w:t xml:space="preserve">کند که بگوید مجعول واقعی این است و جعل ثبوتی مولا عمومیت دارد. آن وقت کل این بنایی که </w:t>
      </w:r>
      <w:r w:rsidR="00E90CEA">
        <w:rPr>
          <w:rFonts w:ascii="NoorLotus" w:hAnsi="NoorLotus" w:hint="cs"/>
          <w:sz w:val="28"/>
          <w:rtl/>
        </w:rPr>
        <w:t>آیت‌الله</w:t>
      </w:r>
      <w:r>
        <w:rPr>
          <w:rFonts w:ascii="NoorLotus" w:hAnsi="NoorLotus" w:hint="cs"/>
          <w:sz w:val="28"/>
          <w:rtl/>
        </w:rPr>
        <w:t xml:space="preserve"> وحید درست کردند فرو</w:t>
      </w:r>
      <w:r w:rsidR="00956F74">
        <w:rPr>
          <w:rFonts w:ascii="NoorLotus" w:hAnsi="NoorLotus" w:hint="cs"/>
          <w:sz w:val="28"/>
          <w:rtl/>
        </w:rPr>
        <w:t xml:space="preserve"> می‌</w:t>
      </w:r>
      <w:r>
        <w:rPr>
          <w:rFonts w:ascii="NoorLotus" w:hAnsi="NoorLotus" w:hint="cs"/>
          <w:sz w:val="28"/>
          <w:rtl/>
        </w:rPr>
        <w:t>ریزد خصوصاً نسبت به بحث بعدی هم همینطور است. این مطلبی که عرض</w:t>
      </w:r>
      <w:r w:rsidR="00956F74">
        <w:rPr>
          <w:rFonts w:ascii="NoorLotus" w:hAnsi="NoorLotus" w:hint="cs"/>
          <w:sz w:val="28"/>
          <w:rtl/>
        </w:rPr>
        <w:t xml:space="preserve"> می‌</w:t>
      </w:r>
      <w:r>
        <w:rPr>
          <w:rFonts w:ascii="NoorLotus" w:hAnsi="NoorLotus" w:hint="cs"/>
          <w:sz w:val="28"/>
          <w:rtl/>
        </w:rPr>
        <w:t>کنم اگر شما تصدیق کنید جواب هر دو</w:t>
      </w:r>
      <w:r w:rsidR="00956F74">
        <w:rPr>
          <w:rFonts w:ascii="NoorLotus" w:hAnsi="NoorLotus" w:hint="cs"/>
          <w:sz w:val="28"/>
          <w:rtl/>
        </w:rPr>
        <w:t xml:space="preserve"> می‌</w:t>
      </w:r>
      <w:r>
        <w:rPr>
          <w:rFonts w:ascii="NoorLotus" w:hAnsi="NoorLotus" w:hint="cs"/>
          <w:sz w:val="28"/>
          <w:rtl/>
        </w:rPr>
        <w:t xml:space="preserve">شود. </w:t>
      </w:r>
    </w:p>
    <w:p w14:paraId="3BE8BF95" w14:textId="77777777" w:rsidR="00AA435D" w:rsidRDefault="00000000" w:rsidP="0073762B">
      <w:pPr>
        <w:jc w:val="lowKashida"/>
        <w:rPr>
          <w:rFonts w:ascii="NoorLotus" w:hAnsi="NoorLotus"/>
          <w:sz w:val="28"/>
          <w:rtl/>
        </w:rPr>
      </w:pPr>
      <w:r>
        <w:rPr>
          <w:rFonts w:ascii="NoorLotus" w:hAnsi="NoorLotus" w:hint="cs"/>
          <w:sz w:val="28"/>
          <w:rtl/>
        </w:rPr>
        <w:t>عدم قول بالفصل با این تفسیری که ما</w:t>
      </w:r>
      <w:r w:rsidR="00956F74">
        <w:rPr>
          <w:rFonts w:ascii="NoorLotus" w:hAnsi="NoorLotus" w:hint="cs"/>
          <w:sz w:val="28"/>
          <w:rtl/>
        </w:rPr>
        <w:t xml:space="preserve"> می‌</w:t>
      </w:r>
      <w:r>
        <w:rPr>
          <w:rFonts w:ascii="NoorLotus" w:hAnsi="NoorLotus" w:hint="cs"/>
          <w:sz w:val="28"/>
          <w:rtl/>
        </w:rPr>
        <w:t>کنیم کشف</w:t>
      </w:r>
      <w:r w:rsidR="00956F74">
        <w:rPr>
          <w:rFonts w:ascii="NoorLotus" w:hAnsi="NoorLotus" w:hint="cs"/>
          <w:sz w:val="28"/>
          <w:rtl/>
        </w:rPr>
        <w:t xml:space="preserve"> می‌</w:t>
      </w:r>
      <w:r>
        <w:rPr>
          <w:rFonts w:ascii="NoorLotus" w:hAnsi="NoorLotus" w:hint="cs"/>
          <w:sz w:val="28"/>
          <w:rtl/>
        </w:rPr>
        <w:t xml:space="preserve">کنیم که آن مجعول ثبوتی یا جعل ثبوتی عمومیت دارد. لبّش چیست؟ یعنی کل </w:t>
      </w:r>
      <w:r w:rsidR="00FE3A58">
        <w:rPr>
          <w:rFonts w:ascii="NoorLotus" w:hAnsi="NoorLotus" w:hint="cs"/>
          <w:sz w:val="28"/>
          <w:rtl/>
        </w:rPr>
        <w:t>شیء</w:t>
      </w:r>
      <w:r>
        <w:rPr>
          <w:rFonts w:ascii="NoorLotus" w:hAnsi="NoorLotus" w:hint="cs"/>
          <w:sz w:val="28"/>
          <w:rtl/>
        </w:rPr>
        <w:t xml:space="preserve"> لک حلال حتی تعرف الحرام أو الوجوب بعینه؛ آن وقت تمام فرمایشات مرحوم اصفهانی علی الظاهر برمی گردد. </w:t>
      </w:r>
    </w:p>
    <w:p w14:paraId="6B0A946A" w14:textId="77777777" w:rsidR="0073762B" w:rsidRDefault="00000000" w:rsidP="0073762B">
      <w:pPr>
        <w:jc w:val="lowKashida"/>
        <w:rPr>
          <w:rFonts w:ascii="NoorLotus" w:hAnsi="NoorLotus"/>
          <w:sz w:val="28"/>
          <w:rtl/>
        </w:rPr>
      </w:pPr>
      <w:r>
        <w:rPr>
          <w:rFonts w:ascii="NoorLotus" w:hAnsi="NoorLotus" w:hint="cs"/>
          <w:sz w:val="28"/>
          <w:rtl/>
        </w:rPr>
        <w:t>این یک جهت که بنابراین این روایت شد یک روایتی که شما باید حرام را یا وجوب را مرکب بگیرید تا شامل شود ولو با قول به عدم فصل چون در دوران امر بین محذورین</w:t>
      </w:r>
      <w:r w:rsidR="00956F74">
        <w:rPr>
          <w:rFonts w:ascii="NoorLotus" w:hAnsi="NoorLotus" w:hint="cs"/>
          <w:sz w:val="28"/>
          <w:rtl/>
        </w:rPr>
        <w:t xml:space="preserve"> می‌</w:t>
      </w:r>
      <w:r>
        <w:rPr>
          <w:rFonts w:ascii="NoorLotus" w:hAnsi="NoorLotus" w:hint="cs"/>
          <w:sz w:val="28"/>
          <w:rtl/>
        </w:rPr>
        <w:t>خواهیم ببینیم که هر حکمی دو صورت پیدا</w:t>
      </w:r>
      <w:r w:rsidR="00956F74">
        <w:rPr>
          <w:rFonts w:ascii="NoorLotus" w:hAnsi="NoorLotus" w:hint="cs"/>
          <w:sz w:val="28"/>
          <w:rtl/>
        </w:rPr>
        <w:t xml:space="preserve"> می‌</w:t>
      </w:r>
      <w:r>
        <w:rPr>
          <w:rFonts w:ascii="NoorLotus" w:hAnsi="NoorLotus" w:hint="cs"/>
          <w:sz w:val="28"/>
          <w:rtl/>
        </w:rPr>
        <w:t xml:space="preserve">کند یا نه. این یک نکته است که روی آن فکر کنید شاید جواب داشته باشد. </w:t>
      </w:r>
    </w:p>
    <w:p w14:paraId="0FEC85D2" w14:textId="77777777" w:rsidR="00AA435D" w:rsidRDefault="00000000" w:rsidP="00AA435D">
      <w:pPr>
        <w:jc w:val="lowKashida"/>
        <w:rPr>
          <w:rFonts w:ascii="NoorLotus" w:hAnsi="NoorLotus"/>
          <w:sz w:val="28"/>
          <w:rtl/>
        </w:rPr>
      </w:pPr>
      <w:r>
        <w:rPr>
          <w:rFonts w:ascii="NoorLotus" w:hAnsi="NoorLotus" w:hint="cs"/>
          <w:sz w:val="28"/>
          <w:rtl/>
        </w:rPr>
        <w:t xml:space="preserve">اما اشکال بعدی مرحوم اصفهانی، که حتماً روی این بیانی که ما گفتیم مسجل است. هرچند </w:t>
      </w:r>
      <w:r w:rsidR="003B0D91">
        <w:rPr>
          <w:rFonts w:ascii="NoorLotus" w:hAnsi="NoorLotus" w:hint="cs"/>
          <w:sz w:val="28"/>
          <w:rtl/>
        </w:rPr>
        <w:t>آقای وحید دقت خوبی فرموده بودند که روایت</w:t>
      </w:r>
      <w:r w:rsidR="00956F74">
        <w:rPr>
          <w:rFonts w:ascii="NoorLotus" w:hAnsi="NoorLotus" w:hint="cs"/>
          <w:sz w:val="28"/>
          <w:rtl/>
        </w:rPr>
        <w:t xml:space="preserve"> می‌</w:t>
      </w:r>
      <w:r w:rsidR="003B0D91">
        <w:rPr>
          <w:rFonts w:ascii="NoorLotus" w:hAnsi="NoorLotus" w:hint="cs"/>
          <w:sz w:val="28"/>
          <w:rtl/>
        </w:rPr>
        <w:t xml:space="preserve">فرماید حتی تعرف </w:t>
      </w:r>
      <w:r>
        <w:rPr>
          <w:rFonts w:ascii="NoorLotus" w:hAnsi="NoorLotus" w:hint="cs"/>
          <w:sz w:val="28"/>
          <w:rtl/>
        </w:rPr>
        <w:t>الحرام و نگفته حتی تعرف الالزام و لکن</w:t>
      </w:r>
      <w:r w:rsidR="003B0D91">
        <w:rPr>
          <w:rFonts w:ascii="NoorLotus" w:hAnsi="NoorLotus" w:hint="cs"/>
          <w:sz w:val="28"/>
          <w:rtl/>
        </w:rPr>
        <w:t xml:space="preserve"> با بیان ما این هم دفع</w:t>
      </w:r>
      <w:r w:rsidR="00956F74">
        <w:rPr>
          <w:rFonts w:ascii="NoorLotus" w:hAnsi="NoorLotus" w:hint="cs"/>
          <w:sz w:val="28"/>
          <w:rtl/>
        </w:rPr>
        <w:t xml:space="preserve"> می‌</w:t>
      </w:r>
      <w:r w:rsidR="003B0D91">
        <w:rPr>
          <w:rFonts w:ascii="NoorLotus" w:hAnsi="NoorLotus" w:hint="cs"/>
          <w:sz w:val="28"/>
          <w:rtl/>
        </w:rPr>
        <w:t>شود چون لبّ قاعدۀ حل علی التعمیم ولو بعدم قول بالفصل عبارت از این</w:t>
      </w:r>
      <w:r w:rsidR="00956F74">
        <w:rPr>
          <w:rFonts w:ascii="NoorLotus" w:hAnsi="NoorLotus" w:hint="cs"/>
          <w:sz w:val="28"/>
          <w:rtl/>
        </w:rPr>
        <w:t xml:space="preserve"> می‌</w:t>
      </w:r>
      <w:r w:rsidR="003B0D91">
        <w:rPr>
          <w:rFonts w:ascii="NoorLotus" w:hAnsi="NoorLotus" w:hint="cs"/>
          <w:sz w:val="28"/>
          <w:rtl/>
        </w:rPr>
        <w:t xml:space="preserve">شود که کل </w:t>
      </w:r>
      <w:r w:rsidR="00FE3A58">
        <w:rPr>
          <w:rFonts w:ascii="NoorLotus" w:hAnsi="NoorLotus" w:hint="cs"/>
          <w:sz w:val="28"/>
          <w:rtl/>
        </w:rPr>
        <w:t>شیء</w:t>
      </w:r>
      <w:r w:rsidR="003B0D91">
        <w:rPr>
          <w:rFonts w:ascii="NoorLotus" w:hAnsi="NoorLotus" w:hint="cs"/>
          <w:sz w:val="28"/>
          <w:rtl/>
        </w:rPr>
        <w:t xml:space="preserve"> لک حلال حتی تعرف الحرام أو الوجوب بعینه. لبّش این</w:t>
      </w:r>
      <w:r w:rsidR="00956F74">
        <w:rPr>
          <w:rFonts w:ascii="NoorLotus" w:hAnsi="NoorLotus" w:hint="cs"/>
          <w:sz w:val="28"/>
          <w:rtl/>
        </w:rPr>
        <w:t xml:space="preserve"> می‌</w:t>
      </w:r>
      <w:r w:rsidR="003B0D91">
        <w:rPr>
          <w:rFonts w:ascii="NoorLotus" w:hAnsi="NoorLotus" w:hint="cs"/>
          <w:sz w:val="28"/>
          <w:rtl/>
        </w:rPr>
        <w:t>شود. درست است که این روایت شامل</w:t>
      </w:r>
      <w:r w:rsidR="00956F74">
        <w:rPr>
          <w:rFonts w:ascii="NoorLotus" w:hAnsi="NoorLotus" w:hint="cs"/>
          <w:sz w:val="28"/>
          <w:rtl/>
        </w:rPr>
        <w:t xml:space="preserve"> نمی‌</w:t>
      </w:r>
      <w:r w:rsidR="003B0D91">
        <w:rPr>
          <w:rFonts w:ascii="NoorLotus" w:hAnsi="NoorLotus" w:hint="cs"/>
          <w:sz w:val="28"/>
          <w:rtl/>
        </w:rPr>
        <w:t>شود اما ما کشف</w:t>
      </w:r>
      <w:r w:rsidR="00956F74">
        <w:rPr>
          <w:rFonts w:ascii="NoorLotus" w:hAnsi="NoorLotus" w:hint="cs"/>
          <w:sz w:val="28"/>
          <w:rtl/>
        </w:rPr>
        <w:t xml:space="preserve"> می‌</w:t>
      </w:r>
      <w:r w:rsidR="003B0D91">
        <w:rPr>
          <w:rFonts w:ascii="NoorLotus" w:hAnsi="NoorLotus" w:hint="cs"/>
          <w:sz w:val="28"/>
          <w:rtl/>
        </w:rPr>
        <w:t>کنیم که مجعول مولا این است. اگر مجعول مولا این است که حتی تعرف هذا أو ذاک، دیگر</w:t>
      </w:r>
      <w:r w:rsidR="00956F74">
        <w:rPr>
          <w:rFonts w:ascii="NoorLotus" w:hAnsi="NoorLotus" w:hint="cs"/>
          <w:sz w:val="28"/>
          <w:rtl/>
        </w:rPr>
        <w:t xml:space="preserve"> می‌</w:t>
      </w:r>
      <w:r w:rsidR="003B0D91">
        <w:rPr>
          <w:rFonts w:ascii="NoorLotus" w:hAnsi="NoorLotus" w:hint="cs"/>
          <w:sz w:val="28"/>
          <w:rtl/>
        </w:rPr>
        <w:t xml:space="preserve">شود حتی تعرف الالزام و دیگر حرمت بخصوصه نیست. ایشان از حرمت بخصوصه استفاده کردند که حتی تعرف الحرام گفته نه حتی تعرف الالزام. </w:t>
      </w:r>
    </w:p>
    <w:p w14:paraId="7FD67E8F" w14:textId="77777777" w:rsidR="0073762B" w:rsidRDefault="00000000" w:rsidP="00AA435D">
      <w:pPr>
        <w:jc w:val="lowKashida"/>
        <w:rPr>
          <w:rFonts w:ascii="NoorLotus" w:hAnsi="NoorLotus"/>
          <w:sz w:val="28"/>
          <w:rtl/>
        </w:rPr>
      </w:pPr>
      <w:r>
        <w:rPr>
          <w:rFonts w:ascii="NoorLotus" w:hAnsi="NoorLotus" w:hint="cs"/>
          <w:sz w:val="28"/>
          <w:rtl/>
        </w:rPr>
        <w:t>ما عرضمان این است که عدم قول بالفصل شما را ملزم</w:t>
      </w:r>
      <w:r w:rsidR="00956F74">
        <w:rPr>
          <w:rFonts w:ascii="NoorLotus" w:hAnsi="NoorLotus" w:hint="cs"/>
          <w:sz w:val="28"/>
          <w:rtl/>
        </w:rPr>
        <w:t xml:space="preserve"> می‌</w:t>
      </w:r>
      <w:r>
        <w:rPr>
          <w:rFonts w:ascii="NoorLotus" w:hAnsi="NoorLotus" w:hint="cs"/>
          <w:sz w:val="28"/>
          <w:rtl/>
        </w:rPr>
        <w:t xml:space="preserve">کند که بگویید در جعل وحدانی شارع </w:t>
      </w:r>
      <w:r w:rsidR="00AA435D">
        <w:rPr>
          <w:rFonts w:ascii="NoorLotus" w:hAnsi="NoorLotus" w:hint="cs"/>
          <w:sz w:val="28"/>
          <w:rtl/>
        </w:rPr>
        <w:t>(</w:t>
      </w:r>
      <w:r>
        <w:rPr>
          <w:rFonts w:ascii="NoorLotus" w:hAnsi="NoorLotus" w:hint="cs"/>
          <w:sz w:val="28"/>
          <w:rtl/>
        </w:rPr>
        <w:t xml:space="preserve">کل </w:t>
      </w:r>
      <w:r w:rsidR="00FE3A58">
        <w:rPr>
          <w:rFonts w:ascii="NoorLotus" w:hAnsi="NoorLotus" w:hint="cs"/>
          <w:sz w:val="28"/>
          <w:rtl/>
        </w:rPr>
        <w:t>شیء</w:t>
      </w:r>
      <w:r>
        <w:rPr>
          <w:rFonts w:ascii="NoorLotus" w:hAnsi="NoorLotus" w:hint="cs"/>
          <w:sz w:val="28"/>
          <w:rtl/>
        </w:rPr>
        <w:t xml:space="preserve"> لک حلال</w:t>
      </w:r>
      <w:r w:rsidR="00AA435D">
        <w:rPr>
          <w:rFonts w:ascii="NoorLotus" w:hAnsi="NoorLotus" w:hint="cs"/>
          <w:sz w:val="28"/>
          <w:rtl/>
        </w:rPr>
        <w:t>) غایتش خصوص حرمت نیست بلکه</w:t>
      </w:r>
      <w:r>
        <w:rPr>
          <w:rFonts w:ascii="NoorLotus" w:hAnsi="NoorLotus" w:hint="cs"/>
          <w:sz w:val="28"/>
          <w:rtl/>
        </w:rPr>
        <w:t xml:space="preserve"> اعم از وجوب و حرمت است. حالا یا عنوان الزام است یا این است که حرام أو الوجوب. هر کدام را بگویید فرمایش مرحوم اصفهانی تمام است یعنی چه بگوییم حرام أو الوجوب</w:t>
      </w:r>
      <w:r w:rsidR="00AA435D">
        <w:rPr>
          <w:rFonts w:ascii="NoorLotus" w:hAnsi="NoorLotus" w:hint="cs"/>
          <w:sz w:val="28"/>
          <w:rtl/>
        </w:rPr>
        <w:t>،</w:t>
      </w:r>
      <w:r>
        <w:rPr>
          <w:rFonts w:ascii="NoorLotus" w:hAnsi="NoorLotus" w:hint="cs"/>
          <w:sz w:val="28"/>
          <w:rtl/>
        </w:rPr>
        <w:t xml:space="preserve"> غایت است که ما الان علم داریم که حرام أو الوجوب هست و چه بفرمایید که غایت الزام است که حتی تعرف الالزام، که الزام</w:t>
      </w:r>
      <w:r w:rsidR="00AA435D">
        <w:rPr>
          <w:rFonts w:ascii="NoorLotus" w:hAnsi="NoorLotus" w:hint="cs"/>
          <w:sz w:val="28"/>
          <w:rtl/>
        </w:rPr>
        <w:t xml:space="preserve"> را علم داریم و غایت موجود است فلذا</w:t>
      </w:r>
      <w:r>
        <w:rPr>
          <w:rFonts w:ascii="NoorLotus" w:hAnsi="NoorLotus" w:hint="cs"/>
          <w:sz w:val="28"/>
          <w:rtl/>
        </w:rPr>
        <w:t xml:space="preserve"> علی القاعده باید بگویید مغیی دیگر شامل</w:t>
      </w:r>
      <w:r w:rsidR="00956F74">
        <w:rPr>
          <w:rFonts w:ascii="NoorLotus" w:hAnsi="NoorLotus" w:hint="cs"/>
          <w:sz w:val="28"/>
          <w:rtl/>
        </w:rPr>
        <w:t xml:space="preserve"> نمی‌</w:t>
      </w:r>
      <w:r>
        <w:rPr>
          <w:rFonts w:ascii="NoorLotus" w:hAnsi="NoorLotus" w:hint="cs"/>
          <w:sz w:val="28"/>
          <w:rtl/>
        </w:rPr>
        <w:t xml:space="preserve">شود یعنی مغیی غایتش حاصل است و دیگر </w:t>
      </w:r>
      <w:r w:rsidR="00E90CEA">
        <w:rPr>
          <w:rFonts w:ascii="NoorLotus" w:hAnsi="NoorLotus" w:hint="cs"/>
          <w:sz w:val="28"/>
          <w:rtl/>
        </w:rPr>
        <w:t>قابل‌تطبیق</w:t>
      </w:r>
      <w:r>
        <w:rPr>
          <w:rFonts w:ascii="NoorLotus" w:hAnsi="NoorLotus" w:hint="cs"/>
          <w:sz w:val="28"/>
          <w:rtl/>
        </w:rPr>
        <w:t xml:space="preserve"> نیست.</w:t>
      </w:r>
    </w:p>
    <w:p w14:paraId="62C239C5" w14:textId="77777777" w:rsidR="003B0D91" w:rsidRDefault="00000000" w:rsidP="00AA435D">
      <w:pPr>
        <w:jc w:val="lowKashida"/>
        <w:rPr>
          <w:rFonts w:ascii="NoorLotus" w:hAnsi="NoorLotus"/>
          <w:sz w:val="28"/>
          <w:rtl/>
        </w:rPr>
      </w:pPr>
      <w:r>
        <w:rPr>
          <w:rFonts w:ascii="NoorLotus" w:hAnsi="NoorLotus" w:hint="cs"/>
          <w:sz w:val="28"/>
          <w:rtl/>
        </w:rPr>
        <w:t>بحث به این برمی گردد که ما با عدم قول بالفصل چه کار</w:t>
      </w:r>
      <w:r w:rsidR="00956F74">
        <w:rPr>
          <w:rFonts w:ascii="NoorLotus" w:hAnsi="NoorLotus" w:hint="cs"/>
          <w:sz w:val="28"/>
          <w:rtl/>
        </w:rPr>
        <w:t xml:space="preserve"> می‌</w:t>
      </w:r>
      <w:r>
        <w:rPr>
          <w:rFonts w:ascii="NoorLotus" w:hAnsi="NoorLotus" w:hint="cs"/>
          <w:sz w:val="28"/>
          <w:rtl/>
        </w:rPr>
        <w:t>کنیم؟ آیا کشف</w:t>
      </w:r>
      <w:r w:rsidR="00956F74">
        <w:rPr>
          <w:rFonts w:ascii="NoorLotus" w:hAnsi="NoorLotus" w:hint="cs"/>
          <w:sz w:val="28"/>
          <w:rtl/>
        </w:rPr>
        <w:t xml:space="preserve"> می‌</w:t>
      </w:r>
      <w:r>
        <w:rPr>
          <w:rFonts w:ascii="NoorLotus" w:hAnsi="NoorLotus" w:hint="cs"/>
          <w:sz w:val="28"/>
          <w:rtl/>
        </w:rPr>
        <w:t xml:space="preserve">کنیم که </w:t>
      </w:r>
      <w:r w:rsidR="00AA435D">
        <w:rPr>
          <w:rFonts w:ascii="NoorLotus" w:hAnsi="NoorLotus" w:hint="cs"/>
          <w:sz w:val="28"/>
          <w:rtl/>
        </w:rPr>
        <w:t xml:space="preserve">مولا </w:t>
      </w:r>
      <w:r>
        <w:rPr>
          <w:rFonts w:ascii="NoorLotus" w:hAnsi="NoorLotus" w:hint="cs"/>
          <w:sz w:val="28"/>
          <w:rtl/>
        </w:rPr>
        <w:t>یک جعل ثبوتی دارد در باب قاعدۀ حل که وجوب را هم شامل</w:t>
      </w:r>
      <w:r w:rsidR="00956F74">
        <w:rPr>
          <w:rFonts w:ascii="NoorLotus" w:hAnsi="NoorLotus" w:hint="cs"/>
          <w:sz w:val="28"/>
          <w:rtl/>
        </w:rPr>
        <w:t xml:space="preserve"> می‌</w:t>
      </w:r>
      <w:r>
        <w:rPr>
          <w:rFonts w:ascii="NoorLotus" w:hAnsi="NoorLotus" w:hint="cs"/>
          <w:sz w:val="28"/>
          <w:rtl/>
        </w:rPr>
        <w:t xml:space="preserve">شود. اگر این را گفتیم علی الظاهر دیگر اشکال وارد نیست. </w:t>
      </w:r>
    </w:p>
    <w:p w14:paraId="502F244A" w14:textId="77777777" w:rsidR="003B0D91" w:rsidRDefault="00000000" w:rsidP="00081FC2">
      <w:pPr>
        <w:jc w:val="lowKashida"/>
        <w:rPr>
          <w:rFonts w:ascii="NoorLotus" w:hAnsi="NoorLotus"/>
          <w:sz w:val="28"/>
          <w:rtl/>
        </w:rPr>
      </w:pPr>
      <w:r>
        <w:rPr>
          <w:rFonts w:ascii="NoorLotus" w:hAnsi="NoorLotus" w:hint="cs"/>
          <w:sz w:val="28"/>
          <w:rtl/>
        </w:rPr>
        <w:t>حالا این نسبت به اشکال اخیر مرحوم اصفهانی که دیگر واضح است که دیگر اشکال آقای وحید وارد نیست. نسبت به اشکال دوم</w:t>
      </w:r>
      <w:r w:rsidR="00081FC2">
        <w:rPr>
          <w:rFonts w:ascii="NoorLotus" w:hAnsi="NoorLotus" w:hint="cs"/>
          <w:sz w:val="28"/>
          <w:rtl/>
        </w:rPr>
        <w:t>،</w:t>
      </w:r>
      <w:r>
        <w:rPr>
          <w:rFonts w:ascii="NoorLotus" w:hAnsi="NoorLotus" w:hint="cs"/>
          <w:sz w:val="28"/>
          <w:rtl/>
        </w:rPr>
        <w:t xml:space="preserve"> جواب ایشان وارد نیست اما ممکن است کسی این را بگوید که اگر ما غایت را گفتیم حرام أو الوجوب، دیگر</w:t>
      </w:r>
      <w:r w:rsidR="00956F74">
        <w:rPr>
          <w:rFonts w:ascii="NoorLotus" w:hAnsi="NoorLotus" w:hint="cs"/>
          <w:sz w:val="28"/>
          <w:rtl/>
        </w:rPr>
        <w:t xml:space="preserve"> نمی‌</w:t>
      </w:r>
      <w:r>
        <w:rPr>
          <w:rFonts w:ascii="NoorLotus" w:hAnsi="NoorLotus" w:hint="cs"/>
          <w:sz w:val="28"/>
          <w:rtl/>
        </w:rPr>
        <w:t>خواهیم بگوییم که از حرام</w:t>
      </w:r>
      <w:r w:rsidR="00956F74">
        <w:rPr>
          <w:rFonts w:ascii="NoorLotus" w:hAnsi="NoorLotus" w:hint="cs"/>
          <w:sz w:val="28"/>
          <w:rtl/>
        </w:rPr>
        <w:t xml:space="preserve"> می‌</w:t>
      </w:r>
      <w:r>
        <w:rPr>
          <w:rFonts w:ascii="NoorLotus" w:hAnsi="NoorLotus" w:hint="cs"/>
          <w:sz w:val="28"/>
          <w:rtl/>
        </w:rPr>
        <w:t>خواهیم وجوب را بفهمیم و در خود غایت تعدد موجود است. اگر شما از حرام</w:t>
      </w:r>
      <w:r w:rsidR="00956F74">
        <w:rPr>
          <w:rFonts w:ascii="NoorLotus" w:hAnsi="NoorLotus" w:hint="cs"/>
          <w:sz w:val="28"/>
          <w:rtl/>
        </w:rPr>
        <w:t xml:space="preserve"> می‌</w:t>
      </w:r>
      <w:r>
        <w:rPr>
          <w:rFonts w:ascii="NoorLotus" w:hAnsi="NoorLotus" w:hint="cs"/>
          <w:sz w:val="28"/>
          <w:rtl/>
        </w:rPr>
        <w:t xml:space="preserve">خواهید وجوب را بفهمید و </w:t>
      </w:r>
      <w:r w:rsidRPr="006D674B">
        <w:rPr>
          <w:rFonts w:ascii="NoorLotus" w:hAnsi="NoorLotus" w:hint="cs"/>
          <w:sz w:val="28"/>
          <w:rtl/>
        </w:rPr>
        <w:t xml:space="preserve">تعمیم بدهید، </w:t>
      </w:r>
      <w:r w:rsidR="00081FC2" w:rsidRPr="006D674B">
        <w:rPr>
          <w:rFonts w:ascii="NoorLotus" w:hAnsi="NoorLotus" w:hint="cs"/>
          <w:sz w:val="28"/>
          <w:rtl/>
        </w:rPr>
        <w:t>اشکال</w:t>
      </w:r>
      <w:r w:rsidRPr="006D674B">
        <w:rPr>
          <w:rFonts w:ascii="NoorLotus" w:hAnsi="NoorLotus" w:hint="cs"/>
          <w:sz w:val="28"/>
          <w:rtl/>
        </w:rPr>
        <w:t xml:space="preserve"> ترکب پیش</w:t>
      </w:r>
      <w:r w:rsidR="00956F74" w:rsidRPr="006D674B">
        <w:rPr>
          <w:rFonts w:ascii="NoorLotus" w:hAnsi="NoorLotus" w:hint="cs"/>
          <w:sz w:val="28"/>
          <w:rtl/>
        </w:rPr>
        <w:t xml:space="preserve"> می‌</w:t>
      </w:r>
      <w:r w:rsidRPr="006D674B">
        <w:rPr>
          <w:rFonts w:ascii="NoorLotus" w:hAnsi="NoorLotus" w:hint="cs"/>
          <w:sz w:val="28"/>
          <w:rtl/>
        </w:rPr>
        <w:t>آید. ما</w:t>
      </w:r>
      <w:r w:rsidR="00956F74" w:rsidRPr="006D674B">
        <w:rPr>
          <w:rFonts w:ascii="NoorLotus" w:hAnsi="NoorLotus" w:hint="cs"/>
          <w:sz w:val="28"/>
          <w:rtl/>
        </w:rPr>
        <w:t xml:space="preserve"> نمی‌</w:t>
      </w:r>
      <w:r w:rsidRPr="006D674B">
        <w:rPr>
          <w:rFonts w:ascii="NoorLotus" w:hAnsi="NoorLotus" w:hint="cs"/>
          <w:sz w:val="28"/>
          <w:rtl/>
        </w:rPr>
        <w:t>گوییم حرام مرکب است بلکه</w:t>
      </w:r>
      <w:r w:rsidR="00956F74" w:rsidRPr="006D674B">
        <w:rPr>
          <w:rFonts w:ascii="NoorLotus" w:hAnsi="NoorLotus" w:hint="cs"/>
          <w:sz w:val="28"/>
          <w:rtl/>
        </w:rPr>
        <w:t xml:space="preserve"> می‌</w:t>
      </w:r>
      <w:r w:rsidRPr="006D674B">
        <w:rPr>
          <w:rFonts w:ascii="NoorLotus" w:hAnsi="NoorLotus" w:hint="cs"/>
          <w:sz w:val="28"/>
          <w:rtl/>
        </w:rPr>
        <w:t xml:space="preserve">گوییم در جعل ثبوتی مولا غایت </w:t>
      </w:r>
      <w:r w:rsidR="00081FC2" w:rsidRPr="006D674B">
        <w:rPr>
          <w:rFonts w:ascii="NoorLotus" w:hAnsi="NoorLotus" w:hint="cs"/>
          <w:sz w:val="28"/>
          <w:rtl/>
        </w:rPr>
        <w:t>ال</w:t>
      </w:r>
      <w:r w:rsidRPr="006D674B">
        <w:rPr>
          <w:rFonts w:ascii="NoorLotus" w:hAnsi="NoorLotus" w:hint="cs"/>
          <w:sz w:val="28"/>
          <w:rtl/>
        </w:rPr>
        <w:t xml:space="preserve">حرام أو </w:t>
      </w:r>
      <w:r w:rsidR="00081FC2" w:rsidRPr="006D674B">
        <w:rPr>
          <w:rFonts w:ascii="NoorLotus" w:hAnsi="NoorLotus" w:hint="cs"/>
          <w:sz w:val="28"/>
          <w:rtl/>
        </w:rPr>
        <w:t xml:space="preserve">الواجب </w:t>
      </w:r>
      <w:r w:rsidRPr="006D674B">
        <w:rPr>
          <w:rFonts w:ascii="NoorLotus" w:hAnsi="NoorLotus" w:hint="cs"/>
          <w:sz w:val="28"/>
          <w:rtl/>
        </w:rPr>
        <w:t>است یا غایت الزام است</w:t>
      </w:r>
      <w:r>
        <w:rPr>
          <w:rFonts w:ascii="NoorLotus" w:hAnsi="NoorLotus" w:hint="cs"/>
          <w:sz w:val="28"/>
          <w:rtl/>
        </w:rPr>
        <w:t xml:space="preserve"> حتی تعرف الالزام فی البین. کل </w:t>
      </w:r>
      <w:r w:rsidR="00FE3A58">
        <w:rPr>
          <w:rFonts w:ascii="NoorLotus" w:hAnsi="NoorLotus" w:hint="cs"/>
          <w:sz w:val="28"/>
          <w:rtl/>
        </w:rPr>
        <w:t>شیء</w:t>
      </w:r>
      <w:r>
        <w:rPr>
          <w:rFonts w:ascii="NoorLotus" w:hAnsi="NoorLotus" w:hint="cs"/>
          <w:sz w:val="28"/>
          <w:rtl/>
        </w:rPr>
        <w:t xml:space="preserve"> حلال به شرط اینکه ندانید که مورد حرام است یا واجب است، به شرط آن که ندانید الزامی فی البین است. اگر این را بگوییم </w:t>
      </w:r>
      <w:r w:rsidRPr="00153AD0">
        <w:rPr>
          <w:rFonts w:ascii="NoorLotus" w:hAnsi="NoorLotus" w:hint="cs"/>
          <w:sz w:val="28"/>
          <w:rtl/>
        </w:rPr>
        <w:t>تعمیم از ترکب حکم پدید نیامده است. بنابراین اگر با عدم قول بالفصل مسئله را درست</w:t>
      </w:r>
      <w:r w:rsidR="00956F74" w:rsidRPr="00153AD0">
        <w:rPr>
          <w:rFonts w:ascii="NoorLotus" w:hAnsi="NoorLotus" w:hint="cs"/>
          <w:sz w:val="28"/>
          <w:rtl/>
        </w:rPr>
        <w:t xml:space="preserve"> ‌</w:t>
      </w:r>
      <w:r w:rsidRPr="00153AD0">
        <w:rPr>
          <w:rFonts w:ascii="NoorLotus" w:hAnsi="NoorLotus" w:hint="cs"/>
          <w:sz w:val="28"/>
          <w:rtl/>
        </w:rPr>
        <w:t>کنیم، ممکن است به آقای اصفهانی</w:t>
      </w:r>
      <w:r>
        <w:rPr>
          <w:rFonts w:ascii="NoorLotus" w:hAnsi="NoorLotus" w:hint="cs"/>
          <w:sz w:val="28"/>
          <w:rtl/>
        </w:rPr>
        <w:t xml:space="preserve"> </w:t>
      </w:r>
      <w:r w:rsidR="00081FC2">
        <w:rPr>
          <w:rFonts w:ascii="NoorLotus" w:hAnsi="NoorLotus" w:hint="cs"/>
          <w:sz w:val="28"/>
          <w:rtl/>
        </w:rPr>
        <w:t xml:space="preserve">جواب </w:t>
      </w:r>
      <w:r>
        <w:rPr>
          <w:rFonts w:ascii="NoorLotus" w:hAnsi="NoorLotus" w:hint="cs"/>
          <w:sz w:val="28"/>
          <w:rtl/>
        </w:rPr>
        <w:t xml:space="preserve">داده </w:t>
      </w:r>
      <w:r w:rsidR="00081FC2">
        <w:rPr>
          <w:rFonts w:ascii="NoorLotus" w:hAnsi="NoorLotus" w:hint="cs"/>
          <w:sz w:val="28"/>
          <w:rtl/>
        </w:rPr>
        <w:t>شود از این باب که از باب ترکب</w:t>
      </w:r>
      <w:r>
        <w:rPr>
          <w:rFonts w:ascii="NoorLotus" w:hAnsi="NoorLotus" w:hint="cs"/>
          <w:sz w:val="28"/>
          <w:rtl/>
        </w:rPr>
        <w:t xml:space="preserve"> نخواستیم تعمیم بدهیم ولی جواب آقای وحید </w:t>
      </w:r>
      <w:r w:rsidR="00E90CEA">
        <w:rPr>
          <w:rFonts w:ascii="NoorLotus" w:hAnsi="NoorLotus" w:hint="cs"/>
          <w:sz w:val="28"/>
          <w:rtl/>
        </w:rPr>
        <w:t>حفظه‌الله</w:t>
      </w:r>
      <w:r w:rsidR="00153AD0">
        <w:rPr>
          <w:rFonts w:ascii="NoorLotus" w:hAnsi="NoorLotus" w:hint="cs"/>
          <w:sz w:val="28"/>
          <w:rtl/>
        </w:rPr>
        <w:t xml:space="preserve"> با توجه به آنچه گذشت،</w:t>
      </w:r>
      <w:r>
        <w:rPr>
          <w:rFonts w:ascii="NoorLotus" w:hAnsi="NoorLotus" w:hint="cs"/>
          <w:sz w:val="28"/>
          <w:rtl/>
        </w:rPr>
        <w:t xml:space="preserve"> وارد نیست. روایت شامل است و با عدم قول بالفصل جعل مولا تعمیم پیدا</w:t>
      </w:r>
      <w:r w:rsidR="00956F74">
        <w:rPr>
          <w:rFonts w:ascii="NoorLotus" w:hAnsi="NoorLotus" w:hint="cs"/>
          <w:sz w:val="28"/>
          <w:rtl/>
        </w:rPr>
        <w:t xml:space="preserve"> می‌</w:t>
      </w:r>
      <w:r>
        <w:rPr>
          <w:rFonts w:ascii="NoorLotus" w:hAnsi="NoorLotus" w:hint="cs"/>
          <w:sz w:val="28"/>
          <w:rtl/>
        </w:rPr>
        <w:t>کند. بله علی الظاهر لازم نیست آن مقدمه که آقای اصفهانی فرمود که شما هر حکم را مرکب بدانید. یک راهش این</w:t>
      </w:r>
      <w:r w:rsidR="00956F74">
        <w:rPr>
          <w:rFonts w:ascii="NoorLotus" w:hAnsi="NoorLotus" w:hint="cs"/>
          <w:sz w:val="28"/>
          <w:rtl/>
        </w:rPr>
        <w:t xml:space="preserve"> می‌</w:t>
      </w:r>
      <w:r>
        <w:rPr>
          <w:rFonts w:ascii="NoorLotus" w:hAnsi="NoorLotus" w:hint="cs"/>
          <w:sz w:val="28"/>
          <w:rtl/>
        </w:rPr>
        <w:t>شود که ما</w:t>
      </w:r>
      <w:r w:rsidR="00956F74">
        <w:rPr>
          <w:rFonts w:ascii="NoorLotus" w:hAnsi="NoorLotus" w:hint="cs"/>
          <w:sz w:val="28"/>
          <w:rtl/>
        </w:rPr>
        <w:t xml:space="preserve"> می‌</w:t>
      </w:r>
      <w:r>
        <w:rPr>
          <w:rFonts w:ascii="NoorLotus" w:hAnsi="NoorLotus" w:hint="cs"/>
          <w:sz w:val="28"/>
          <w:rtl/>
        </w:rPr>
        <w:t>گوییم شارع در عالم ثبوت</w:t>
      </w:r>
      <w:r w:rsidR="00081FC2">
        <w:rPr>
          <w:rFonts w:ascii="NoorLotus" w:hAnsi="NoorLotus" w:hint="cs"/>
          <w:sz w:val="28"/>
          <w:rtl/>
        </w:rPr>
        <w:t>،</w:t>
      </w:r>
      <w:r>
        <w:rPr>
          <w:rFonts w:ascii="NoorLotus" w:hAnsi="NoorLotus" w:hint="cs"/>
          <w:sz w:val="28"/>
          <w:rtl/>
        </w:rPr>
        <w:t xml:space="preserve"> </w:t>
      </w:r>
      <w:r w:rsidR="00081FC2">
        <w:rPr>
          <w:rFonts w:ascii="NoorLotus" w:hAnsi="NoorLotus" w:hint="cs"/>
          <w:sz w:val="28"/>
          <w:rtl/>
        </w:rPr>
        <w:t xml:space="preserve">به کمک عدم قول بالفصل، می‌فهمیم که </w:t>
      </w:r>
      <w:r>
        <w:rPr>
          <w:rFonts w:ascii="NoorLotus" w:hAnsi="NoorLotus" w:hint="cs"/>
          <w:sz w:val="28"/>
          <w:rtl/>
        </w:rPr>
        <w:t xml:space="preserve">مقصودش حرام أو الواجب بوده است و </w:t>
      </w:r>
      <w:r w:rsidR="00FE3A58">
        <w:rPr>
          <w:rFonts w:ascii="NoorLotus" w:hAnsi="NoorLotus" w:hint="cs"/>
          <w:sz w:val="28"/>
          <w:rtl/>
        </w:rPr>
        <w:t>این‌طور</w:t>
      </w:r>
      <w:r>
        <w:rPr>
          <w:rFonts w:ascii="NoorLotus" w:hAnsi="NoorLotus" w:hint="cs"/>
          <w:sz w:val="28"/>
          <w:rtl/>
        </w:rPr>
        <w:t xml:space="preserve"> تصحیح کنیم.</w:t>
      </w:r>
    </w:p>
    <w:p w14:paraId="3B901009" w14:textId="77777777" w:rsidR="00081FC2" w:rsidRDefault="00000000" w:rsidP="00081FC2">
      <w:pPr>
        <w:jc w:val="lowKashida"/>
        <w:rPr>
          <w:rFonts w:ascii="NoorLotus" w:hAnsi="NoorLotus"/>
          <w:sz w:val="28"/>
          <w:rtl/>
        </w:rPr>
      </w:pPr>
      <w:r>
        <w:rPr>
          <w:rFonts w:ascii="NoorLotus" w:hAnsi="NoorLotus" w:hint="cs"/>
          <w:sz w:val="28"/>
          <w:rtl/>
        </w:rPr>
        <w:t>نتیجه اینکه</w:t>
      </w:r>
      <w:r w:rsidR="00D70ABD">
        <w:rPr>
          <w:rFonts w:ascii="NoorLotus" w:hAnsi="NoorLotus" w:hint="cs"/>
          <w:sz w:val="28"/>
          <w:rtl/>
        </w:rPr>
        <w:t>،</w:t>
      </w:r>
      <w:r>
        <w:rPr>
          <w:rFonts w:ascii="NoorLotus" w:hAnsi="NoorLotus" w:hint="cs"/>
          <w:sz w:val="28"/>
          <w:rtl/>
        </w:rPr>
        <w:t xml:space="preserve"> از اشکالاتی که مرحوم اصفهانی فرموده بحث شبهۀ موضوعیه اش که باقی ماند که ان شاء الله در ذیل بحث خواهیم کرد اما دو اشکال دیگر؛ یک اشکالش به نظر وارد</w:t>
      </w:r>
      <w:r w:rsidR="00956F74">
        <w:rPr>
          <w:rFonts w:ascii="NoorLotus" w:hAnsi="NoorLotus" w:hint="cs"/>
          <w:sz w:val="28"/>
          <w:rtl/>
        </w:rPr>
        <w:t xml:space="preserve"> می‌</w:t>
      </w:r>
      <w:r>
        <w:rPr>
          <w:rFonts w:ascii="NoorLotus" w:hAnsi="NoorLotus" w:hint="cs"/>
          <w:sz w:val="28"/>
          <w:rtl/>
        </w:rPr>
        <w:t>آید و ایشان مطلبی گفته است که آقای وحید نقل نکردند. در ادامۀ بحث ایشان</w:t>
      </w:r>
      <w:r w:rsidR="00956F74">
        <w:rPr>
          <w:rFonts w:ascii="NoorLotus" w:hAnsi="NoorLotus" w:hint="cs"/>
          <w:sz w:val="28"/>
          <w:rtl/>
        </w:rPr>
        <w:t xml:space="preserve"> می‌</w:t>
      </w:r>
      <w:r>
        <w:rPr>
          <w:rFonts w:ascii="NoorLotus" w:hAnsi="NoorLotus" w:hint="cs"/>
          <w:sz w:val="28"/>
          <w:rtl/>
        </w:rPr>
        <w:t>فرماید اگر غایت عقلی هم باشد باز هم فایده</w:t>
      </w:r>
      <w:r w:rsidR="00956F74">
        <w:rPr>
          <w:rFonts w:ascii="NoorLotus" w:hAnsi="NoorLotus" w:hint="cs"/>
          <w:sz w:val="28"/>
          <w:rtl/>
        </w:rPr>
        <w:t xml:space="preserve">‌ای </w:t>
      </w:r>
      <w:r>
        <w:rPr>
          <w:rFonts w:ascii="NoorLotus" w:hAnsi="NoorLotus" w:hint="cs"/>
          <w:sz w:val="28"/>
          <w:rtl/>
        </w:rPr>
        <w:t xml:space="preserve">ندارد یعنی اگر غایت حتی تعرف الحرام عقلی باشد یعنی تعرف به معنای علم منجز پس </w:t>
      </w:r>
      <w:r w:rsidR="00C51F0D">
        <w:rPr>
          <w:rFonts w:ascii="NoorLotus" w:hAnsi="NoorLotus" w:hint="cs"/>
          <w:sz w:val="28"/>
          <w:rtl/>
        </w:rPr>
        <w:t>شامل است و</w:t>
      </w:r>
      <w:r>
        <w:rPr>
          <w:rFonts w:ascii="NoorLotus" w:hAnsi="NoorLotus" w:hint="cs"/>
          <w:sz w:val="28"/>
          <w:rtl/>
        </w:rPr>
        <w:t>لی</w:t>
      </w:r>
      <w:r w:rsidR="00C51F0D">
        <w:rPr>
          <w:rFonts w:ascii="NoorLotus" w:hAnsi="NoorLotus" w:hint="cs"/>
          <w:sz w:val="28"/>
          <w:rtl/>
        </w:rPr>
        <w:t xml:space="preserve"> اگر شرعی باشد شامل نیست. این حرف آقای اصفهانی بود. </w:t>
      </w:r>
    </w:p>
    <w:p w14:paraId="20C40B5A" w14:textId="77777777" w:rsidR="003B0D91" w:rsidRDefault="00000000" w:rsidP="00081FC2">
      <w:pPr>
        <w:jc w:val="lowKashida"/>
        <w:rPr>
          <w:rFonts w:ascii="NoorLotus" w:hAnsi="NoorLotus"/>
          <w:sz w:val="28"/>
          <w:rtl/>
        </w:rPr>
      </w:pPr>
      <w:r>
        <w:rPr>
          <w:rFonts w:ascii="NoorLotus" w:hAnsi="NoorLotus" w:hint="cs"/>
          <w:sz w:val="28"/>
          <w:rtl/>
        </w:rPr>
        <w:t>مرحوم اصفهانی</w:t>
      </w:r>
      <w:r w:rsidR="00C51F0D">
        <w:rPr>
          <w:rFonts w:ascii="NoorLotus" w:hAnsi="NoorLotus" w:hint="cs"/>
          <w:sz w:val="28"/>
          <w:rtl/>
        </w:rPr>
        <w:t xml:space="preserve"> در ادامه، البته در اینجا وعده</w:t>
      </w:r>
      <w:r w:rsidR="00956F74">
        <w:rPr>
          <w:rFonts w:ascii="NoorLotus" w:hAnsi="NoorLotus" w:hint="cs"/>
          <w:sz w:val="28"/>
          <w:rtl/>
        </w:rPr>
        <w:t xml:space="preserve"> می‌</w:t>
      </w:r>
      <w:r w:rsidR="00C51F0D">
        <w:rPr>
          <w:rFonts w:ascii="NoorLotus" w:hAnsi="NoorLotus" w:hint="cs"/>
          <w:sz w:val="28"/>
          <w:rtl/>
        </w:rPr>
        <w:t>دهد</w:t>
      </w:r>
      <w:r>
        <w:rPr>
          <w:rStyle w:val="FootnoteReference"/>
          <w:rFonts w:ascii="NoorLotus" w:hAnsi="NoorLotus"/>
          <w:sz w:val="28"/>
          <w:rtl/>
        </w:rPr>
        <w:footnoteReference w:id="171"/>
      </w:r>
      <w:r w:rsidR="00C51F0D">
        <w:rPr>
          <w:rFonts w:ascii="NoorLotus" w:hAnsi="NoorLotus" w:hint="cs"/>
          <w:sz w:val="28"/>
          <w:rtl/>
        </w:rPr>
        <w:t xml:space="preserve"> و</w:t>
      </w:r>
      <w:r w:rsidR="00956F74">
        <w:rPr>
          <w:rFonts w:ascii="NoorLotus" w:hAnsi="NoorLotus" w:hint="cs"/>
          <w:sz w:val="28"/>
          <w:rtl/>
        </w:rPr>
        <w:t xml:space="preserve"> می‌</w:t>
      </w:r>
      <w:r w:rsidR="00C51F0D">
        <w:rPr>
          <w:rFonts w:ascii="NoorLotus" w:hAnsi="NoorLotus" w:hint="cs"/>
          <w:sz w:val="28"/>
          <w:rtl/>
        </w:rPr>
        <w:t>گوید ما بعداً</w:t>
      </w:r>
      <w:r w:rsidR="00956F74">
        <w:rPr>
          <w:rFonts w:ascii="NoorLotus" w:hAnsi="NoorLotus" w:hint="cs"/>
          <w:sz w:val="28"/>
          <w:rtl/>
        </w:rPr>
        <w:t xml:space="preserve"> می‌</w:t>
      </w:r>
      <w:r w:rsidR="00C51F0D">
        <w:rPr>
          <w:rFonts w:ascii="NoorLotus" w:hAnsi="NoorLotus" w:hint="cs"/>
          <w:sz w:val="28"/>
          <w:rtl/>
        </w:rPr>
        <w:t>گوییم که اگر غایت عقلی هم باشد باز هم مغیی شامل نیست و بعداً هم</w:t>
      </w:r>
      <w:r w:rsidR="00956F74">
        <w:rPr>
          <w:rFonts w:ascii="NoorLotus" w:hAnsi="NoorLotus" w:hint="cs"/>
          <w:sz w:val="28"/>
          <w:rtl/>
        </w:rPr>
        <w:t xml:space="preserve"> می‌</w:t>
      </w:r>
      <w:r w:rsidR="00C51F0D">
        <w:rPr>
          <w:rFonts w:ascii="NoorLotus" w:hAnsi="NoorLotus" w:hint="cs"/>
          <w:sz w:val="28"/>
          <w:rtl/>
        </w:rPr>
        <w:t>فرماید و هذا ما وعدناک سابقاً</w:t>
      </w:r>
      <w:r>
        <w:rPr>
          <w:rStyle w:val="FootnoteReference"/>
          <w:rFonts w:ascii="NoorLotus" w:hAnsi="NoorLotus"/>
          <w:sz w:val="28"/>
          <w:rtl/>
        </w:rPr>
        <w:footnoteReference w:id="172"/>
      </w:r>
      <w:r w:rsidR="00C51F0D">
        <w:rPr>
          <w:rFonts w:ascii="NoorLotus" w:hAnsi="NoorLotus" w:hint="cs"/>
          <w:sz w:val="28"/>
          <w:rtl/>
        </w:rPr>
        <w:t xml:space="preserve"> که گفتیم حتی غایت عقلی باشد هم شامل نیست که توضیحش</w:t>
      </w:r>
      <w:r w:rsidR="00956F74">
        <w:rPr>
          <w:rFonts w:ascii="NoorLotus" w:hAnsi="NoorLotus" w:hint="cs"/>
          <w:sz w:val="28"/>
          <w:rtl/>
        </w:rPr>
        <w:t xml:space="preserve"> می‌</w:t>
      </w:r>
      <w:r w:rsidR="00C51F0D">
        <w:rPr>
          <w:rFonts w:ascii="NoorLotus" w:hAnsi="NoorLotus" w:hint="cs"/>
          <w:sz w:val="28"/>
          <w:rtl/>
        </w:rPr>
        <w:t>آید که چرا؛ چون جهت منجزیت یک حرف است و جهت عدم امکان فعل و عدم قدرت شخص و اضطرار او به اینکه فعل و ترک را نتواند به جا بیاورد مطلب دیگری است</w:t>
      </w:r>
      <w:r>
        <w:rPr>
          <w:rFonts w:ascii="NoorLotus" w:hAnsi="NoorLotus" w:hint="cs"/>
          <w:sz w:val="28"/>
          <w:rtl/>
        </w:rPr>
        <w:t>،</w:t>
      </w:r>
      <w:r w:rsidR="00C51F0D">
        <w:rPr>
          <w:rFonts w:ascii="NoorLotus" w:hAnsi="NoorLotus" w:hint="cs"/>
          <w:sz w:val="28"/>
          <w:rtl/>
        </w:rPr>
        <w:t xml:space="preserve"> که ربطش در مبحث آتی روشن</w:t>
      </w:r>
      <w:r w:rsidR="00956F74">
        <w:rPr>
          <w:rFonts w:ascii="NoorLotus" w:hAnsi="NoorLotus" w:hint="cs"/>
          <w:sz w:val="28"/>
          <w:rtl/>
        </w:rPr>
        <w:t xml:space="preserve"> می‌</w:t>
      </w:r>
      <w:r w:rsidR="00C51F0D">
        <w:rPr>
          <w:rFonts w:ascii="NoorLotus" w:hAnsi="NoorLotus" w:hint="cs"/>
          <w:sz w:val="28"/>
          <w:rtl/>
        </w:rPr>
        <w:t>شود.</w:t>
      </w:r>
    </w:p>
    <w:p w14:paraId="1BF44C9F" w14:textId="77777777" w:rsidR="00C51F0D" w:rsidRDefault="00000000" w:rsidP="00153AD0">
      <w:pPr>
        <w:jc w:val="lowKashida"/>
        <w:rPr>
          <w:rFonts w:ascii="NoorLotus" w:hAnsi="NoorLotus"/>
          <w:sz w:val="28"/>
          <w:rtl/>
        </w:rPr>
      </w:pPr>
      <w:r w:rsidRPr="00956F74">
        <w:rPr>
          <w:rFonts w:ascii="NoorLotus" w:hAnsi="NoorLotus" w:hint="cs"/>
          <w:b/>
          <w:bCs/>
          <w:sz w:val="28"/>
          <w:rtl/>
        </w:rPr>
        <w:t xml:space="preserve">‌سؤال: </w:t>
      </w:r>
      <w:r w:rsidR="00C13E97">
        <w:rPr>
          <w:rFonts w:ascii="NoorLotus" w:hAnsi="NoorLotus" w:hint="cs"/>
          <w:sz w:val="28"/>
          <w:rtl/>
        </w:rPr>
        <w:t xml:space="preserve">عدم قول به فصل برمی گردد به مدلول روایت یا به استناد به روایت؟ یعنی منظور آخوند </w:t>
      </w:r>
      <w:r w:rsidR="00D70ABD">
        <w:rPr>
          <w:rFonts w:ascii="NoorLotus" w:hAnsi="NoorLotus" w:hint="cs"/>
          <w:sz w:val="28"/>
          <w:rtl/>
        </w:rPr>
        <w:t xml:space="preserve">این است که </w:t>
      </w:r>
      <w:r w:rsidR="00C13E97">
        <w:rPr>
          <w:rFonts w:ascii="NoorLotus" w:hAnsi="NoorLotus" w:hint="cs"/>
          <w:sz w:val="28"/>
          <w:rtl/>
        </w:rPr>
        <w:t xml:space="preserve">فقها که استناد کردند به روایت </w:t>
      </w:r>
      <w:r w:rsidR="00153AD0">
        <w:rPr>
          <w:rFonts w:ascii="NoorLotus" w:hAnsi="NoorLotus" w:hint="cs"/>
          <w:sz w:val="28"/>
          <w:rtl/>
        </w:rPr>
        <w:t xml:space="preserve">هیچیک بین شبهه وجوبیه و شبهه تحریمیه </w:t>
      </w:r>
      <w:r w:rsidR="00C13E97">
        <w:rPr>
          <w:rFonts w:ascii="NoorLotus" w:hAnsi="NoorLotus" w:hint="cs"/>
          <w:sz w:val="28"/>
          <w:rtl/>
        </w:rPr>
        <w:t>تفصیل</w:t>
      </w:r>
      <w:r w:rsidR="00153AD0">
        <w:rPr>
          <w:rFonts w:ascii="NoorLotus" w:hAnsi="NoorLotus" w:hint="cs"/>
          <w:sz w:val="28"/>
          <w:rtl/>
        </w:rPr>
        <w:t xml:space="preserve"> ندادند.</w:t>
      </w:r>
      <w:r w:rsidR="00C13E97">
        <w:rPr>
          <w:rFonts w:ascii="NoorLotus" w:hAnsi="NoorLotus" w:hint="cs"/>
          <w:sz w:val="28"/>
          <w:rtl/>
        </w:rPr>
        <w:t xml:space="preserve"> معمولاً</w:t>
      </w:r>
      <w:r>
        <w:rPr>
          <w:rFonts w:ascii="NoorLotus" w:hAnsi="NoorLotus" w:hint="cs"/>
          <w:sz w:val="28"/>
          <w:rtl/>
        </w:rPr>
        <w:t xml:space="preserve"> نمی‌</w:t>
      </w:r>
      <w:r w:rsidR="00C13E97">
        <w:rPr>
          <w:rFonts w:ascii="NoorLotus" w:hAnsi="NoorLotus" w:hint="cs"/>
          <w:sz w:val="28"/>
          <w:rtl/>
        </w:rPr>
        <w:t>گویند قول به عدم فصل برمی گردد به خود روایت بلکه به قول فقها معمولاً</w:t>
      </w:r>
      <w:r>
        <w:rPr>
          <w:rFonts w:ascii="NoorLotus" w:hAnsi="NoorLotus" w:hint="cs"/>
          <w:sz w:val="28"/>
          <w:rtl/>
        </w:rPr>
        <w:t xml:space="preserve"> می‌</w:t>
      </w:r>
      <w:r w:rsidR="00C13E97">
        <w:rPr>
          <w:rFonts w:ascii="NoorLotus" w:hAnsi="NoorLotus" w:hint="cs"/>
          <w:sz w:val="28"/>
          <w:rtl/>
        </w:rPr>
        <w:t>گویند.</w:t>
      </w:r>
    </w:p>
    <w:p w14:paraId="062C29D6" w14:textId="77777777" w:rsidR="00C51F0D" w:rsidRDefault="00000000" w:rsidP="0073762B">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قول فقها یعنی چه؟ فقها عدم قول بالفصل در حکم را می‌گویند. می‌گویند هر کس که در شبهۀ تحریمیه قائل به حل شده است در وجوبیه هم شده است و هر کس در شبهۀ وجوبیه نشده در حرمت هم نشده است. عدم قول بالفصل این است که یعنی حکم فقها راجع به حکم واقعی.</w:t>
      </w:r>
    </w:p>
    <w:p w14:paraId="674DA173" w14:textId="77777777" w:rsidR="00D70ABD" w:rsidRDefault="00000000" w:rsidP="00D70ABD">
      <w:pPr>
        <w:jc w:val="lowKashida"/>
        <w:rPr>
          <w:rFonts w:ascii="NoorLotus" w:hAnsi="NoorLotus"/>
          <w:sz w:val="28"/>
          <w:rtl/>
        </w:rPr>
      </w:pPr>
      <w:r>
        <w:rPr>
          <w:rFonts w:ascii="NoorLotus" w:hAnsi="NoorLotus" w:hint="cs"/>
          <w:sz w:val="28"/>
          <w:rtl/>
        </w:rPr>
        <w:t>اما حالا که شما گفتید، نکته</w:t>
      </w:r>
      <w:r w:rsidR="00956F74">
        <w:rPr>
          <w:rFonts w:ascii="NoorLotus" w:hAnsi="NoorLotus" w:hint="cs"/>
          <w:sz w:val="28"/>
          <w:rtl/>
        </w:rPr>
        <w:t>‌ای می‌</w:t>
      </w:r>
      <w:r>
        <w:rPr>
          <w:rFonts w:ascii="NoorLotus" w:hAnsi="NoorLotus" w:hint="cs"/>
          <w:sz w:val="28"/>
          <w:rtl/>
        </w:rPr>
        <w:t>خواستم عرض کنم. عدم قول بالفصل معمولاً اینطوری است که راجع به اصل حکم است. اما یک وقتی هم ممکن است عدم قول بالفصل در تطبیق باشد. ما این را</w:t>
      </w:r>
      <w:r w:rsidR="00956F74">
        <w:rPr>
          <w:rFonts w:ascii="NoorLotus" w:hAnsi="NoorLotus" w:hint="cs"/>
          <w:sz w:val="28"/>
          <w:rtl/>
        </w:rPr>
        <w:t xml:space="preserve"> نمی‌</w:t>
      </w:r>
      <w:r>
        <w:rPr>
          <w:rFonts w:ascii="NoorLotus" w:hAnsi="NoorLotus" w:hint="cs"/>
          <w:sz w:val="28"/>
          <w:rtl/>
        </w:rPr>
        <w:t>دانیم و باید این را دید. ممکن است یک جاهایی فقها بگویند هر کسی قائل شده است به شمول روایت لشبهة التحریمیة، لشبهة الوجوبیه را هم گفته است یعنی قائل بشوند به عدم قول بالفصل در تطبیق روایت. یک جایی ممکن است این را گفته باشند. من عبارات مرحوم آخوند را مراجعۀ ثانوی نکردم که ببینیم آنجا چه فرمودند. معمولاً در عدم قول بالفصل این است که راجع به حکم واقعی</w:t>
      </w:r>
      <w:r w:rsidR="00956F74">
        <w:rPr>
          <w:rFonts w:ascii="NoorLotus" w:hAnsi="NoorLotus" w:hint="cs"/>
          <w:sz w:val="28"/>
          <w:rtl/>
        </w:rPr>
        <w:t xml:space="preserve"> می‌</w:t>
      </w:r>
      <w:r>
        <w:rPr>
          <w:rFonts w:ascii="NoorLotus" w:hAnsi="NoorLotus" w:hint="cs"/>
          <w:sz w:val="28"/>
          <w:rtl/>
        </w:rPr>
        <w:t>گویند و ما الان بر اساس همان به آقای وحید جواب دادیم.</w:t>
      </w:r>
    </w:p>
    <w:p w14:paraId="2837A726" w14:textId="77777777" w:rsidR="00C51F0D" w:rsidRDefault="00000000" w:rsidP="00D70ABD">
      <w:pPr>
        <w:jc w:val="lowKashida"/>
        <w:rPr>
          <w:rFonts w:ascii="NoorLotus" w:hAnsi="NoorLotus"/>
          <w:sz w:val="28"/>
          <w:rtl/>
        </w:rPr>
      </w:pPr>
      <w:r>
        <w:rPr>
          <w:rFonts w:ascii="NoorLotus" w:hAnsi="NoorLotus" w:hint="cs"/>
          <w:sz w:val="28"/>
          <w:rtl/>
        </w:rPr>
        <w:t>اما اگر کسی عدم قول بالفصل در تطبیق روایت</w:t>
      </w:r>
      <w:r w:rsidR="00153AD0">
        <w:rPr>
          <w:rFonts w:ascii="NoorLotus" w:hAnsi="NoorLotus" w:hint="cs"/>
          <w:sz w:val="28"/>
          <w:rtl/>
        </w:rPr>
        <w:t xml:space="preserve"> را</w:t>
      </w:r>
      <w:r w:rsidR="00153AD0" w:rsidRPr="00153AD0">
        <w:rPr>
          <w:rFonts w:ascii="NoorLotus" w:hAnsi="NoorLotus" w:hint="cs"/>
          <w:sz w:val="28"/>
          <w:rtl/>
        </w:rPr>
        <w:t xml:space="preserve"> </w:t>
      </w:r>
      <w:r w:rsidR="00153AD0">
        <w:rPr>
          <w:rFonts w:ascii="NoorLotus" w:hAnsi="NoorLotus" w:hint="cs"/>
          <w:sz w:val="28"/>
          <w:rtl/>
        </w:rPr>
        <w:t xml:space="preserve">بگوید </w:t>
      </w:r>
      <w:r>
        <w:rPr>
          <w:rFonts w:ascii="NoorLotus" w:hAnsi="NoorLotus" w:hint="cs"/>
          <w:sz w:val="28"/>
          <w:rtl/>
        </w:rPr>
        <w:t xml:space="preserve">؛ یعنی هر کس </w:t>
      </w:r>
      <w:r w:rsidR="00D70ABD">
        <w:rPr>
          <w:rFonts w:ascii="NoorLotus" w:hAnsi="NoorLotus" w:hint="cs"/>
          <w:sz w:val="28"/>
          <w:rtl/>
        </w:rPr>
        <w:t>به این روایت تمسک کرده است در شبهۀ تحریمیه،</w:t>
      </w:r>
      <w:r>
        <w:rPr>
          <w:rFonts w:ascii="NoorLotus" w:hAnsi="NoorLotus" w:hint="cs"/>
          <w:sz w:val="28"/>
          <w:rtl/>
        </w:rPr>
        <w:t xml:space="preserve"> در شبهۀ وجوبیه هم تمسک کرده است. اگر این را بگوید که جواب ایشان خیلی روشن است یعنی خواستند همین روایت را شامل بکنند و عبارت مرحوم آخوند در اینجا این است که</w:t>
      </w:r>
      <w:r w:rsidR="00956F74">
        <w:rPr>
          <w:rFonts w:ascii="NoorLotus" w:hAnsi="NoorLotus" w:hint="cs"/>
          <w:sz w:val="28"/>
          <w:rtl/>
        </w:rPr>
        <w:t xml:space="preserve"> می‌</w:t>
      </w:r>
      <w:r>
        <w:rPr>
          <w:rFonts w:ascii="NoorLotus" w:hAnsi="NoorLotus" w:hint="cs"/>
          <w:sz w:val="28"/>
          <w:rtl/>
        </w:rPr>
        <w:t>فرمایند چون شمول این روایت للمورد مانع عقلی و نقلی ندارد. فرموده شمول این روایت و نفرموده روایت مدلول خاص خودش را دارد و به کمک یک ضمیمۀ دیگری حکم واقعی را کشف</w:t>
      </w:r>
      <w:r w:rsidR="00956F74">
        <w:rPr>
          <w:rFonts w:ascii="NoorLotus" w:hAnsi="NoorLotus" w:hint="cs"/>
          <w:sz w:val="28"/>
          <w:rtl/>
        </w:rPr>
        <w:t xml:space="preserve"> می‌</w:t>
      </w:r>
      <w:r>
        <w:rPr>
          <w:rFonts w:ascii="NoorLotus" w:hAnsi="NoorLotus" w:hint="cs"/>
          <w:sz w:val="28"/>
          <w:rtl/>
        </w:rPr>
        <w:t>کنیم.</w:t>
      </w:r>
      <w:r w:rsidR="00D70ABD">
        <w:rPr>
          <w:rFonts w:ascii="NoorLotus" w:hAnsi="NoorLotus" w:hint="cs"/>
          <w:sz w:val="28"/>
          <w:rtl/>
        </w:rPr>
        <w:t xml:space="preserve"> بلکه</w:t>
      </w:r>
      <w:r w:rsidR="00956F74">
        <w:rPr>
          <w:rFonts w:ascii="NoorLotus" w:hAnsi="NoorLotus" w:hint="cs"/>
          <w:sz w:val="28"/>
          <w:rtl/>
        </w:rPr>
        <w:t xml:space="preserve"> می‌</w:t>
      </w:r>
      <w:r>
        <w:rPr>
          <w:rFonts w:ascii="NoorLotus" w:hAnsi="NoorLotus" w:hint="cs"/>
          <w:sz w:val="28"/>
          <w:rtl/>
        </w:rPr>
        <w:t>گوید همین روایت شامل است که این همان حرف اولی ماست.</w:t>
      </w:r>
    </w:p>
    <w:p w14:paraId="7A1425A2" w14:textId="77777777" w:rsidR="00C51F0D" w:rsidRDefault="00000000" w:rsidP="00D70ABD">
      <w:pPr>
        <w:jc w:val="lowKashida"/>
        <w:rPr>
          <w:rFonts w:ascii="NoorLotus" w:hAnsi="NoorLotus"/>
          <w:sz w:val="28"/>
          <w:rtl/>
        </w:rPr>
      </w:pPr>
      <w:r>
        <w:rPr>
          <w:rFonts w:ascii="NoorLotus" w:hAnsi="NoorLotus" w:hint="cs"/>
          <w:sz w:val="28"/>
          <w:rtl/>
        </w:rPr>
        <w:t>بنابراین عدم قول بالفصل دو گونه</w:t>
      </w:r>
      <w:r w:rsidR="00956F74">
        <w:rPr>
          <w:rFonts w:ascii="NoorLotus" w:hAnsi="NoorLotus" w:hint="cs"/>
          <w:sz w:val="28"/>
          <w:rtl/>
        </w:rPr>
        <w:t xml:space="preserve"> می‌</w:t>
      </w:r>
      <w:r>
        <w:rPr>
          <w:rFonts w:ascii="NoorLotus" w:hAnsi="NoorLotus" w:hint="cs"/>
          <w:sz w:val="28"/>
          <w:rtl/>
        </w:rPr>
        <w:t xml:space="preserve">شود تفسیر بشود که اول </w:t>
      </w:r>
      <w:r w:rsidR="0071004A">
        <w:rPr>
          <w:rFonts w:ascii="NoorLotus" w:hAnsi="NoorLotus" w:hint="cs"/>
          <w:sz w:val="28"/>
          <w:rtl/>
        </w:rPr>
        <w:t>بحث عرض کردم یک تفسیر دیگر دارد که مقصود همین معنا</w:t>
      </w:r>
      <w:r>
        <w:rPr>
          <w:rFonts w:ascii="NoorLotus" w:hAnsi="NoorLotus" w:hint="cs"/>
          <w:sz w:val="28"/>
          <w:rtl/>
        </w:rPr>
        <w:t xml:space="preserve"> است. یک وقت عدم قول بالفصل در تطبیق روایت است و یک وقت عدم قول بالفصل در حکم الله واقعی است که قائلین بگویند قبول داریم این روایت مدلولش خاص است اما حکم واقعی خاص نیست و اعم است. ما اول روی این بنای دوم جواب گفتیم اما اگر عدم قول بالفصل اولی باشد که با عبارت مرحوم آخوند در مقام بیشتر موافق است که جواب آقای وحید روشن است یعنی تصریح</w:t>
      </w:r>
      <w:r w:rsidR="00956F74">
        <w:rPr>
          <w:rFonts w:ascii="NoorLotus" w:hAnsi="NoorLotus" w:hint="cs"/>
          <w:sz w:val="28"/>
          <w:rtl/>
        </w:rPr>
        <w:t xml:space="preserve"> می‌</w:t>
      </w:r>
      <w:r>
        <w:rPr>
          <w:rFonts w:ascii="NoorLotus" w:hAnsi="NoorLotus" w:hint="cs"/>
          <w:sz w:val="28"/>
          <w:rtl/>
        </w:rPr>
        <w:t>کنند که این روایت شامل شبهۀ وجوبیه هم</w:t>
      </w:r>
      <w:r w:rsidR="00D70ABD" w:rsidRPr="00D70ABD">
        <w:rPr>
          <w:rFonts w:ascii="NoorLotus" w:hAnsi="NoorLotus" w:hint="cs"/>
          <w:sz w:val="28"/>
          <w:rtl/>
        </w:rPr>
        <w:t xml:space="preserve"> </w:t>
      </w:r>
      <w:r w:rsidR="00D70ABD">
        <w:rPr>
          <w:rFonts w:ascii="NoorLotus" w:hAnsi="NoorLotus" w:hint="cs"/>
          <w:sz w:val="28"/>
          <w:rtl/>
        </w:rPr>
        <w:t>است</w:t>
      </w:r>
      <w:r>
        <w:rPr>
          <w:rFonts w:ascii="NoorLotus" w:hAnsi="NoorLotus" w:hint="cs"/>
          <w:sz w:val="28"/>
          <w:rtl/>
        </w:rPr>
        <w:t>. بنابراین</w:t>
      </w:r>
      <w:r w:rsidR="00956F74">
        <w:rPr>
          <w:rFonts w:ascii="NoorLotus" w:hAnsi="NoorLotus" w:hint="cs"/>
          <w:sz w:val="28"/>
          <w:rtl/>
        </w:rPr>
        <w:t xml:space="preserve"> نمی‌</w:t>
      </w:r>
      <w:r>
        <w:rPr>
          <w:rFonts w:ascii="NoorLotus" w:hAnsi="NoorLotus" w:hint="cs"/>
          <w:sz w:val="28"/>
          <w:rtl/>
        </w:rPr>
        <w:t xml:space="preserve">توانید این را خارج کنید. </w:t>
      </w:r>
    </w:p>
    <w:p w14:paraId="71F4A6F8" w14:textId="77777777" w:rsidR="00C51F0D" w:rsidRDefault="00000000" w:rsidP="0073762B">
      <w:pPr>
        <w:jc w:val="lowKashida"/>
        <w:rPr>
          <w:rFonts w:ascii="NoorLotus" w:hAnsi="NoorLotus"/>
          <w:sz w:val="28"/>
          <w:rtl/>
        </w:rPr>
      </w:pPr>
      <w:r>
        <w:rPr>
          <w:rFonts w:ascii="NoorLotus" w:hAnsi="NoorLotus" w:hint="cs"/>
          <w:sz w:val="28"/>
          <w:rtl/>
        </w:rPr>
        <w:t xml:space="preserve">این راجع به فرمایش مرحوم آخوند و جواب اصفهانی و نقد ایشان و جواب نقد ایشان. </w:t>
      </w:r>
    </w:p>
    <w:p w14:paraId="51B66051" w14:textId="77777777" w:rsidR="00C51F0D" w:rsidRDefault="00000000" w:rsidP="0073762B">
      <w:pPr>
        <w:jc w:val="lowKashida"/>
        <w:rPr>
          <w:rFonts w:ascii="NoorLotus" w:hAnsi="NoorLotus"/>
          <w:sz w:val="28"/>
          <w:rtl/>
        </w:rPr>
      </w:pPr>
      <w:r w:rsidRPr="00956F74">
        <w:rPr>
          <w:rFonts w:ascii="NoorLotus" w:hAnsi="NoorLotus" w:hint="cs"/>
          <w:b/>
          <w:bCs/>
          <w:sz w:val="28"/>
          <w:rtl/>
        </w:rPr>
        <w:t xml:space="preserve">‌سؤال: </w:t>
      </w:r>
      <w:r w:rsidR="00C13E97">
        <w:rPr>
          <w:rFonts w:ascii="NoorLotus" w:hAnsi="NoorLotus" w:hint="cs"/>
          <w:sz w:val="28"/>
          <w:rtl/>
        </w:rPr>
        <w:t>این حلّ که در این روایت آمده است اباحه بالمعنی الاعم است دیگر</w:t>
      </w:r>
      <w:r w:rsidR="00D71DF7">
        <w:rPr>
          <w:rFonts w:ascii="NoorLotus" w:hAnsi="NoorLotus" w:hint="cs"/>
          <w:sz w:val="28"/>
          <w:rtl/>
        </w:rPr>
        <w:t>.</w:t>
      </w:r>
    </w:p>
    <w:p w14:paraId="5C99F6BD" w14:textId="77777777" w:rsidR="00C51F0D" w:rsidRDefault="00000000" w:rsidP="0073762B">
      <w:pPr>
        <w:jc w:val="lowKashida"/>
        <w:rPr>
          <w:rFonts w:ascii="NoorLotus" w:hAnsi="NoorLotus"/>
          <w:sz w:val="28"/>
          <w:rtl/>
        </w:rPr>
      </w:pPr>
      <w:r w:rsidRPr="00956F74">
        <w:rPr>
          <w:rFonts w:ascii="NoorLotus" w:hAnsi="NoorLotus" w:hint="cs"/>
          <w:b/>
          <w:bCs/>
          <w:sz w:val="28"/>
          <w:rtl/>
        </w:rPr>
        <w:t xml:space="preserve">‌پاسخ: </w:t>
      </w:r>
      <w:r w:rsidR="007D1816">
        <w:rPr>
          <w:rFonts w:ascii="NoorLotus" w:hAnsi="NoorLotus"/>
          <w:sz w:val="28"/>
        </w:rPr>
        <w:t xml:space="preserve"> </w:t>
      </w:r>
      <w:r w:rsidR="007D1816">
        <w:rPr>
          <w:rFonts w:ascii="NoorLotus" w:hAnsi="NoorLotus" w:hint="cs"/>
          <w:sz w:val="28"/>
          <w:rtl/>
        </w:rPr>
        <w:t>بله ظاهرش این است.</w:t>
      </w:r>
    </w:p>
    <w:p w14:paraId="199B9F68" w14:textId="77777777" w:rsidR="007D1816" w:rsidRDefault="00000000" w:rsidP="0073762B">
      <w:pPr>
        <w:jc w:val="lowKashida"/>
        <w:rPr>
          <w:rFonts w:ascii="NoorLotus" w:hAnsi="NoorLotus"/>
          <w:sz w:val="28"/>
          <w:rtl/>
        </w:rPr>
      </w:pPr>
      <w:r w:rsidRPr="00956F74">
        <w:rPr>
          <w:rFonts w:ascii="NoorLotus" w:hAnsi="NoorLotus" w:hint="cs"/>
          <w:b/>
          <w:bCs/>
          <w:sz w:val="28"/>
          <w:rtl/>
        </w:rPr>
        <w:t xml:space="preserve">‌سؤال: </w:t>
      </w:r>
      <w:r>
        <w:rPr>
          <w:rFonts w:ascii="NoorLotus" w:hAnsi="NoorLotus" w:hint="cs"/>
          <w:sz w:val="28"/>
          <w:rtl/>
        </w:rPr>
        <w:t>می‌</w:t>
      </w:r>
      <w:r w:rsidR="00D71DF7">
        <w:rPr>
          <w:rFonts w:ascii="NoorLotus" w:hAnsi="NoorLotus" w:hint="cs"/>
          <w:sz w:val="28"/>
          <w:rtl/>
        </w:rPr>
        <w:t>شود گفت غایتش همان حرمت است او الوجوب. معنا ندارد.</w:t>
      </w:r>
    </w:p>
    <w:p w14:paraId="023F1E18" w14:textId="77777777" w:rsidR="007D1816" w:rsidRDefault="00000000" w:rsidP="00D70ABD">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حالا می‌رسیم. یکی از اشکالات که به تطبیق قاعدۀ حل در مقام است این است که موضوع حکم ظاهری در آن منحفظ نیست. همین فرمایش شماست که جوابش می‌آید. یعنی ما در اینجا علم به جامع الزام داریم. جعل حلّ یعنی الزام نیست. می‌شود در جایی که علم به الزام</w:t>
      </w:r>
      <w:r w:rsidR="00D70ABD">
        <w:rPr>
          <w:rFonts w:ascii="NoorLotus" w:hAnsi="NoorLotus" w:hint="cs"/>
          <w:sz w:val="28"/>
          <w:rtl/>
        </w:rPr>
        <w:t xml:space="preserve"> داریم،</w:t>
      </w:r>
      <w:r>
        <w:rPr>
          <w:rFonts w:ascii="NoorLotus" w:hAnsi="NoorLotus" w:hint="cs"/>
          <w:sz w:val="28"/>
          <w:rtl/>
        </w:rPr>
        <w:t xml:space="preserve"> حکم ظاهری عکس آن چیزی که علم داریم بیاوریم؟</w:t>
      </w:r>
    </w:p>
    <w:p w14:paraId="4A7232DE" w14:textId="77777777" w:rsidR="007D1816" w:rsidRDefault="00000000" w:rsidP="0073762B">
      <w:pPr>
        <w:jc w:val="lowKashida"/>
        <w:rPr>
          <w:rFonts w:ascii="NoorLotus" w:hAnsi="NoorLotus"/>
          <w:sz w:val="28"/>
          <w:rtl/>
        </w:rPr>
      </w:pPr>
      <w:r w:rsidRPr="00956F74">
        <w:rPr>
          <w:rFonts w:ascii="NoorLotus" w:hAnsi="NoorLotus" w:hint="cs"/>
          <w:b/>
          <w:bCs/>
          <w:sz w:val="28"/>
          <w:rtl/>
        </w:rPr>
        <w:t xml:space="preserve">‌سؤال: </w:t>
      </w:r>
      <w:r w:rsidR="00D71DF7">
        <w:rPr>
          <w:rFonts w:ascii="NoorLotus" w:hAnsi="NoorLotus" w:hint="cs"/>
          <w:sz w:val="28"/>
          <w:rtl/>
        </w:rPr>
        <w:t>الزام وجوبی با حل منافات دارد.</w:t>
      </w:r>
    </w:p>
    <w:p w14:paraId="1A1658AD" w14:textId="77777777" w:rsidR="007D1816" w:rsidRDefault="00000000" w:rsidP="0073762B">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یک حرف خوب زدید دوباره خراب کردید. حرمت هم با حل منافات ندارد؛ نه حرمت و نه حل. شک است. اگر علم باشد که واضح است. یک حرف خوبی از فرمایش شما داشت در می‌آمد که خراب کردید و آن این بود که اگر ما بگ</w:t>
      </w:r>
      <w:r w:rsidR="00D70ABD">
        <w:rPr>
          <w:rFonts w:ascii="NoorLotus" w:hAnsi="NoorLotus" w:hint="cs"/>
          <w:sz w:val="28"/>
          <w:rtl/>
        </w:rPr>
        <w:t>وییم علم داریم به الزام، جعل حل</w:t>
      </w:r>
      <w:r>
        <w:rPr>
          <w:rFonts w:ascii="NoorLotus" w:hAnsi="NoorLotus" w:hint="cs"/>
          <w:sz w:val="28"/>
          <w:rtl/>
        </w:rPr>
        <w:t xml:space="preserve"> در جایی که یقین دار</w:t>
      </w:r>
      <w:r w:rsidR="00D71DF7">
        <w:rPr>
          <w:rFonts w:ascii="NoorLotus" w:hAnsi="NoorLotus" w:hint="cs"/>
          <w:sz w:val="28"/>
          <w:rtl/>
        </w:rPr>
        <w:t>ی</w:t>
      </w:r>
      <w:r>
        <w:rPr>
          <w:rFonts w:ascii="NoorLotus" w:hAnsi="NoorLotus" w:hint="cs"/>
          <w:sz w:val="28"/>
          <w:rtl/>
        </w:rPr>
        <w:t>م حکم واقعی نیست، یعنی چه؟</w:t>
      </w:r>
    </w:p>
    <w:p w14:paraId="6654B026" w14:textId="77777777" w:rsidR="007D1816" w:rsidRDefault="00000000" w:rsidP="0073762B">
      <w:pPr>
        <w:jc w:val="lowKashida"/>
        <w:rPr>
          <w:rFonts w:ascii="NoorLotus" w:hAnsi="NoorLotus"/>
          <w:sz w:val="28"/>
          <w:rtl/>
        </w:rPr>
      </w:pPr>
      <w:r w:rsidRPr="00956F74">
        <w:rPr>
          <w:rFonts w:ascii="NoorLotus" w:hAnsi="NoorLotus" w:hint="cs"/>
          <w:b/>
          <w:bCs/>
          <w:sz w:val="28"/>
          <w:rtl/>
        </w:rPr>
        <w:t xml:space="preserve">‌سؤال: </w:t>
      </w:r>
      <w:r w:rsidR="00D71DF7">
        <w:rPr>
          <w:rFonts w:ascii="NoorLotus" w:hAnsi="NoorLotus" w:hint="cs"/>
          <w:sz w:val="28"/>
          <w:rtl/>
        </w:rPr>
        <w:t>حکم ظاهری است.</w:t>
      </w:r>
    </w:p>
    <w:p w14:paraId="59F690B3" w14:textId="77777777" w:rsidR="007D1816" w:rsidRDefault="00000000" w:rsidP="0073762B">
      <w:pPr>
        <w:jc w:val="lowKashida"/>
        <w:rPr>
          <w:rFonts w:ascii="NoorLotus" w:hAnsi="NoorLotus"/>
          <w:sz w:val="28"/>
          <w:rtl/>
        </w:rPr>
      </w:pPr>
      <w:r w:rsidRPr="00956F74">
        <w:rPr>
          <w:rFonts w:ascii="NoorLotus" w:hAnsi="NoorLotus" w:hint="cs"/>
          <w:b/>
          <w:bCs/>
          <w:sz w:val="28"/>
          <w:rtl/>
        </w:rPr>
        <w:t xml:space="preserve">‌پاسخ: </w:t>
      </w:r>
      <w:r>
        <w:rPr>
          <w:rFonts w:ascii="NoorLotus" w:hAnsi="NoorLotus" w:hint="cs"/>
          <w:sz w:val="28"/>
          <w:rtl/>
        </w:rPr>
        <w:t xml:space="preserve">حکم ظاهری موضوعش منحفظ است با علم به اینکه نیست؟ حالا این بحثش می‌آید. </w:t>
      </w:r>
    </w:p>
    <w:p w14:paraId="6319F645" w14:textId="77777777" w:rsidR="00877E78" w:rsidRDefault="00000000" w:rsidP="00877E78">
      <w:pPr>
        <w:pStyle w:val="Heading2"/>
        <w:rPr>
          <w:rtl/>
        </w:rPr>
      </w:pPr>
      <w:bookmarkStart w:id="745" w:name="_Toc166955899"/>
      <w:r>
        <w:rPr>
          <w:rFonts w:hint="cs"/>
          <w:rtl/>
        </w:rPr>
        <w:t>اشکال مرحوم عراقی بر مرحوم آخوند</w:t>
      </w:r>
      <w:bookmarkEnd w:id="745"/>
    </w:p>
    <w:p w14:paraId="7609ADB3" w14:textId="77777777" w:rsidR="007D1816" w:rsidRDefault="00000000" w:rsidP="0071004A">
      <w:pPr>
        <w:jc w:val="lowKashida"/>
        <w:rPr>
          <w:rFonts w:ascii="NoorLotus" w:hAnsi="NoorLotus"/>
          <w:sz w:val="28"/>
          <w:rtl/>
        </w:rPr>
      </w:pPr>
      <w:r>
        <w:rPr>
          <w:rFonts w:ascii="NoorLotus" w:hAnsi="NoorLotus" w:hint="cs"/>
          <w:sz w:val="28"/>
          <w:rtl/>
        </w:rPr>
        <w:t xml:space="preserve">مرحوم عراقی هم اشکال دیگری به این مسئله فرمودند. </w:t>
      </w:r>
      <w:r w:rsidR="0071004A">
        <w:rPr>
          <w:rFonts w:ascii="NoorLotus" w:hAnsi="NoorLotus" w:hint="cs"/>
          <w:sz w:val="28"/>
          <w:rtl/>
        </w:rPr>
        <w:t xml:space="preserve">اول </w:t>
      </w:r>
      <w:r>
        <w:rPr>
          <w:rFonts w:ascii="NoorLotus" w:hAnsi="NoorLotus" w:hint="cs"/>
          <w:sz w:val="28"/>
          <w:rtl/>
        </w:rPr>
        <w:t>کلام ایشان را آن طور که آقای وحید نقل</w:t>
      </w:r>
      <w:r w:rsidR="00956F74">
        <w:rPr>
          <w:rFonts w:ascii="NoorLotus" w:hAnsi="NoorLotus" w:hint="cs"/>
          <w:sz w:val="28"/>
          <w:rtl/>
        </w:rPr>
        <w:t xml:space="preserve"> می‌</w:t>
      </w:r>
      <w:r>
        <w:rPr>
          <w:rFonts w:ascii="NoorLotus" w:hAnsi="NoorLotus" w:hint="cs"/>
          <w:sz w:val="28"/>
          <w:rtl/>
        </w:rPr>
        <w:t>کنند، نقل</w:t>
      </w:r>
      <w:r w:rsidR="00956F74">
        <w:rPr>
          <w:rFonts w:ascii="NoorLotus" w:hAnsi="NoorLotus" w:hint="cs"/>
          <w:sz w:val="28"/>
          <w:rtl/>
        </w:rPr>
        <w:t xml:space="preserve"> می‌</w:t>
      </w:r>
      <w:r>
        <w:rPr>
          <w:rFonts w:ascii="NoorLotus" w:hAnsi="NoorLotus" w:hint="cs"/>
          <w:sz w:val="28"/>
          <w:rtl/>
        </w:rPr>
        <w:t>کنم بعد</w:t>
      </w:r>
      <w:r w:rsidR="00956F74">
        <w:rPr>
          <w:rFonts w:ascii="NoorLotus" w:hAnsi="NoorLotus" w:hint="cs"/>
          <w:sz w:val="28"/>
          <w:rtl/>
        </w:rPr>
        <w:t xml:space="preserve"> می‌</w:t>
      </w:r>
      <w:r>
        <w:rPr>
          <w:rFonts w:ascii="NoorLotus" w:hAnsi="NoorLotus" w:hint="cs"/>
          <w:sz w:val="28"/>
          <w:rtl/>
        </w:rPr>
        <w:t>رویم سراغ اصل حرف مرحوم عراقی.</w:t>
      </w:r>
    </w:p>
    <w:p w14:paraId="6C5996CC" w14:textId="77777777" w:rsidR="007D1816" w:rsidRDefault="00000000" w:rsidP="00877E78">
      <w:pPr>
        <w:jc w:val="lowKashida"/>
        <w:rPr>
          <w:rFonts w:ascii="NoorLotus" w:hAnsi="NoorLotus"/>
          <w:sz w:val="28"/>
          <w:rtl/>
        </w:rPr>
      </w:pPr>
      <w:r>
        <w:rPr>
          <w:rFonts w:ascii="NoorLotus" w:hAnsi="NoorLotus" w:hint="cs"/>
          <w:sz w:val="28"/>
          <w:rtl/>
        </w:rPr>
        <w:t>ایشان</w:t>
      </w:r>
      <w:r w:rsidR="00956F74">
        <w:rPr>
          <w:rFonts w:ascii="NoorLotus" w:hAnsi="NoorLotus" w:hint="cs"/>
          <w:sz w:val="28"/>
          <w:rtl/>
        </w:rPr>
        <w:t xml:space="preserve"> می‌</w:t>
      </w:r>
      <w:r>
        <w:rPr>
          <w:rFonts w:ascii="NoorLotus" w:hAnsi="NoorLotus" w:hint="cs"/>
          <w:sz w:val="28"/>
          <w:rtl/>
        </w:rPr>
        <w:t>فرماید که مرحوم عراقی اشکال کردند که در بحث ما یک بحث این است که علم منجز است یا نه ولی قبل از آن به حکم عقل ما مرخصیم. عقل وقتی نگاه</w:t>
      </w:r>
      <w:r w:rsidR="00956F74">
        <w:rPr>
          <w:rFonts w:ascii="NoorLotus" w:hAnsi="NoorLotus" w:hint="cs"/>
          <w:sz w:val="28"/>
          <w:rtl/>
        </w:rPr>
        <w:t xml:space="preserve"> می‌</w:t>
      </w:r>
      <w:r>
        <w:rPr>
          <w:rFonts w:ascii="NoorLotus" w:hAnsi="NoorLotus" w:hint="cs"/>
          <w:sz w:val="28"/>
          <w:rtl/>
        </w:rPr>
        <w:t>کند که ما نسبت به فعل یا ترک تکویناً یکی از اینها را بالاخره باید انجام بدهیم؛ مضطریم به اصل فعل یا ترک، پس در قبل از حکم ظاهری به قاعدۀ حل، ترخیص عقلی داریم از باب اضطرار تکوینی به فعل أو ترک. در ظرفی که عقل از باب اضطرار تکوینی ترخیص</w:t>
      </w:r>
      <w:r w:rsidR="00956F74">
        <w:rPr>
          <w:rFonts w:ascii="NoorLotus" w:hAnsi="NoorLotus" w:hint="cs"/>
          <w:sz w:val="28"/>
          <w:rtl/>
        </w:rPr>
        <w:t xml:space="preserve"> می‌</w:t>
      </w:r>
      <w:r>
        <w:rPr>
          <w:rFonts w:ascii="NoorLotus" w:hAnsi="NoorLotus" w:hint="cs"/>
          <w:sz w:val="28"/>
          <w:rtl/>
        </w:rPr>
        <w:t xml:space="preserve">دهد ترخیص ظاهری چه معنایی دارد؟ آقای وحید </w:t>
      </w:r>
      <w:r w:rsidR="00FE3A58">
        <w:rPr>
          <w:rFonts w:ascii="NoorLotus" w:hAnsi="NoorLotus" w:hint="cs"/>
          <w:sz w:val="28"/>
          <w:rtl/>
        </w:rPr>
        <w:t>این‌طور</w:t>
      </w:r>
      <w:r>
        <w:rPr>
          <w:rFonts w:ascii="NoorLotus" w:hAnsi="NoorLotus" w:hint="cs"/>
          <w:sz w:val="28"/>
          <w:rtl/>
        </w:rPr>
        <w:t xml:space="preserve"> نقل</w:t>
      </w:r>
      <w:r w:rsidR="00956F74">
        <w:rPr>
          <w:rFonts w:ascii="NoorLotus" w:hAnsi="NoorLotus" w:hint="cs"/>
          <w:sz w:val="28"/>
          <w:rtl/>
        </w:rPr>
        <w:t xml:space="preserve"> می‌</w:t>
      </w:r>
      <w:r>
        <w:rPr>
          <w:rFonts w:ascii="NoorLotus" w:hAnsi="NoorLotus" w:hint="cs"/>
          <w:sz w:val="28"/>
          <w:rtl/>
        </w:rPr>
        <w:t>کنند که ایشان</w:t>
      </w:r>
      <w:r w:rsidR="00956F74">
        <w:rPr>
          <w:rFonts w:ascii="NoorLotus" w:hAnsi="NoorLotus" w:hint="cs"/>
          <w:sz w:val="28"/>
          <w:rtl/>
        </w:rPr>
        <w:t xml:space="preserve"> می‌</w:t>
      </w:r>
      <w:r>
        <w:rPr>
          <w:rFonts w:ascii="NoorLotus" w:hAnsi="NoorLotus" w:hint="cs"/>
          <w:sz w:val="28"/>
          <w:rtl/>
        </w:rPr>
        <w:t>گوید این ترخیص لغو است در جایی که به مناط جهت عقلی یعنی اضطرار و تکوین (نه آن قصوری که مرحوم شیخ</w:t>
      </w:r>
      <w:r w:rsidR="00956F74">
        <w:rPr>
          <w:rFonts w:ascii="NoorLotus" w:hAnsi="NoorLotus" w:hint="cs"/>
          <w:sz w:val="28"/>
          <w:rtl/>
        </w:rPr>
        <w:t xml:space="preserve"> می‌</w:t>
      </w:r>
      <w:r>
        <w:rPr>
          <w:rFonts w:ascii="NoorLotus" w:hAnsi="NoorLotus" w:hint="cs"/>
          <w:sz w:val="28"/>
          <w:rtl/>
        </w:rPr>
        <w:t>فرماید) دیگر معنا ندارد ترخیص ظاهری چون این لغو است. فرمودند:</w:t>
      </w:r>
    </w:p>
    <w:p w14:paraId="43FB0A2B" w14:textId="77777777" w:rsidR="007D1816" w:rsidRDefault="00000000" w:rsidP="00877E78">
      <w:pPr>
        <w:pStyle w:val="10"/>
        <w:rPr>
          <w:rtl/>
        </w:rPr>
      </w:pPr>
      <w:r w:rsidRPr="00FE3A58">
        <w:rPr>
          <w:rFonts w:hint="cs"/>
          <w:rtl/>
        </w:rPr>
        <w:t>و مع حصول الترخیص فی الرتبة المقدمة بحکم العقل، کون جعل اباحة الشرعیة</w:t>
      </w:r>
      <w:r w:rsidR="00FE3A58" w:rsidRPr="00FE3A58">
        <w:t xml:space="preserve"> </w:t>
      </w:r>
      <w:r w:rsidR="00FE3A58" w:rsidRPr="00FE3A58">
        <w:rPr>
          <w:rFonts w:hint="cs"/>
          <w:rtl/>
          <w:lang w:bidi="ar-SA"/>
        </w:rPr>
        <w:t xml:space="preserve"> مع حصول ك</w:t>
      </w:r>
      <w:r w:rsidR="00FE3A58" w:rsidRPr="00FE3A58">
        <w:rPr>
          <w:rFonts w:hint="cs"/>
          <w:rtl/>
        </w:rPr>
        <w:t>ذا</w:t>
      </w:r>
      <w:r w:rsidRPr="00FE3A58">
        <w:rPr>
          <w:rFonts w:hint="cs"/>
          <w:rtl/>
        </w:rPr>
        <w:t xml:space="preserve"> لغواً </w:t>
      </w:r>
      <w:r w:rsidR="00FE3A58" w:rsidRPr="00FE3A58">
        <w:rPr>
          <w:rFonts w:hint="cs"/>
          <w:rtl/>
        </w:rPr>
        <w:t>غیر صادر عن ال</w:t>
      </w:r>
      <w:r w:rsidRPr="00FE3A58">
        <w:rPr>
          <w:rFonts w:hint="cs"/>
          <w:rtl/>
        </w:rPr>
        <w:t>حکیم.</w:t>
      </w:r>
    </w:p>
    <w:p w14:paraId="10C1E96B" w14:textId="77777777" w:rsidR="00877E78" w:rsidRDefault="00000000" w:rsidP="00877E78">
      <w:pPr>
        <w:pStyle w:val="Heading3"/>
        <w:rPr>
          <w:rtl/>
        </w:rPr>
      </w:pPr>
      <w:bookmarkStart w:id="746" w:name="_Toc166955900"/>
      <w:r>
        <w:rPr>
          <w:rFonts w:hint="cs"/>
          <w:rtl/>
        </w:rPr>
        <w:t>پاسخ آیت الله وحید از اشکال مرحوم عراقی</w:t>
      </w:r>
      <w:bookmarkEnd w:id="746"/>
    </w:p>
    <w:p w14:paraId="7A246085" w14:textId="77777777" w:rsidR="007D1816" w:rsidRDefault="00000000" w:rsidP="007D1816">
      <w:pPr>
        <w:jc w:val="lowKashida"/>
        <w:rPr>
          <w:rFonts w:ascii="NoorLotus" w:hAnsi="NoorLotus"/>
          <w:sz w:val="28"/>
          <w:rtl/>
        </w:rPr>
      </w:pPr>
      <w:r>
        <w:rPr>
          <w:rFonts w:ascii="NoorLotus" w:hAnsi="NoorLotus" w:hint="cs"/>
          <w:sz w:val="28"/>
          <w:rtl/>
        </w:rPr>
        <w:t>بعد ایشان اشکال کردند که این لغویت که شما</w:t>
      </w:r>
      <w:r w:rsidR="00956F74">
        <w:rPr>
          <w:rFonts w:ascii="NoorLotus" w:hAnsi="NoorLotus" w:hint="cs"/>
          <w:sz w:val="28"/>
          <w:rtl/>
        </w:rPr>
        <w:t xml:space="preserve"> می‌</w:t>
      </w:r>
      <w:r>
        <w:rPr>
          <w:rFonts w:ascii="NoorLotus" w:hAnsi="NoorLotus" w:hint="cs"/>
          <w:sz w:val="28"/>
          <w:rtl/>
        </w:rPr>
        <w:t>گویید نقض</w:t>
      </w:r>
      <w:r w:rsidR="00956F74">
        <w:rPr>
          <w:rFonts w:ascii="NoorLotus" w:hAnsi="NoorLotus" w:hint="cs"/>
          <w:sz w:val="28"/>
          <w:rtl/>
        </w:rPr>
        <w:t xml:space="preserve"> می‌</w:t>
      </w:r>
      <w:r>
        <w:rPr>
          <w:rFonts w:ascii="NoorLotus" w:hAnsi="NoorLotus" w:hint="cs"/>
          <w:sz w:val="28"/>
          <w:rtl/>
        </w:rPr>
        <w:t>شود. اولاً جواب نقضی دارد و ثانیاً جواب حلی دارد.</w:t>
      </w:r>
    </w:p>
    <w:p w14:paraId="6097C66D" w14:textId="77777777" w:rsidR="007D1816" w:rsidRDefault="00000000" w:rsidP="007D1816">
      <w:pPr>
        <w:jc w:val="lowKashida"/>
        <w:rPr>
          <w:rFonts w:ascii="NoorLotus" w:hAnsi="NoorLotus"/>
          <w:sz w:val="28"/>
          <w:rtl/>
        </w:rPr>
      </w:pPr>
      <w:r>
        <w:rPr>
          <w:rFonts w:ascii="NoorLotus" w:hAnsi="NoorLotus" w:hint="cs"/>
          <w:sz w:val="28"/>
          <w:rtl/>
        </w:rPr>
        <w:t>جواب نقضی آن این است که جعل برائت در مقام اگر شما بگویید لغو است، پس در حدیث رفع هم لغو است چون در آن جا  هم قبح عقاب بلا بیان داریم؛ پس حدیث رفع هم لغو است. بلکه با وجود برائت شرعی استصحاب عدم تکلیف لغو است چون هر جا که ما برائت داریم یک استصحاب عدم تکلیف هم داریم؛ پس باید بگوییم آن هم لغو است. این نقض است.</w:t>
      </w:r>
    </w:p>
    <w:p w14:paraId="39A42408" w14:textId="77777777" w:rsidR="007D1816" w:rsidRDefault="00000000" w:rsidP="007D1816">
      <w:pPr>
        <w:jc w:val="lowKashida"/>
        <w:rPr>
          <w:rFonts w:ascii="NoorLotus" w:hAnsi="NoorLotus"/>
          <w:sz w:val="28"/>
          <w:rtl/>
        </w:rPr>
      </w:pPr>
      <w:r>
        <w:rPr>
          <w:rFonts w:ascii="NoorLotus" w:hAnsi="NoorLotus" w:hint="cs"/>
          <w:sz w:val="28"/>
          <w:rtl/>
        </w:rPr>
        <w:t xml:space="preserve">بعد گفتند حلش به این است که مانعی از تعدد ترخیص نداریم که عبد مرخص باشد از </w:t>
      </w:r>
      <w:r w:rsidR="00962A77">
        <w:rPr>
          <w:rFonts w:ascii="NoorLotus" w:hAnsi="NoorLotus" w:hint="cs"/>
          <w:sz w:val="28"/>
          <w:rtl/>
        </w:rPr>
        <w:t>جهت فعل و ترک به حکم العقل من ناحیة الاضطرار و به حکم الشرع من ناحیة الجهل بالحکم الواقعی بمقتضی قاعدة الحل، فهذا الاشکال ایضاً غیر وارد علی القول بالاباحه.</w:t>
      </w:r>
    </w:p>
    <w:p w14:paraId="690717FA" w14:textId="77777777" w:rsidR="00877E78" w:rsidRDefault="00000000" w:rsidP="00877E78">
      <w:pPr>
        <w:pStyle w:val="Heading3"/>
        <w:rPr>
          <w:rtl/>
        </w:rPr>
      </w:pPr>
      <w:bookmarkStart w:id="747" w:name="_Toc166955901"/>
      <w:r>
        <w:rPr>
          <w:rFonts w:hint="cs"/>
          <w:rtl/>
        </w:rPr>
        <w:t>نقد پاسخ آیت الله وحید</w:t>
      </w:r>
      <w:bookmarkEnd w:id="747"/>
    </w:p>
    <w:p w14:paraId="502FC030" w14:textId="77777777" w:rsidR="00962A77" w:rsidRDefault="00000000" w:rsidP="0071004A">
      <w:pPr>
        <w:jc w:val="lowKashida"/>
        <w:rPr>
          <w:rFonts w:ascii="NoorLotus" w:hAnsi="NoorLotus"/>
          <w:sz w:val="28"/>
          <w:rtl/>
        </w:rPr>
      </w:pPr>
      <w:r>
        <w:rPr>
          <w:rFonts w:ascii="NoorLotus" w:hAnsi="NoorLotus" w:hint="cs"/>
          <w:sz w:val="28"/>
          <w:rtl/>
        </w:rPr>
        <w:t>ما نفهمیدیم که حل ایشان چه شد؟ فرمودند لا مانع من تعدد ترخص. آقا مانع چه بود که</w:t>
      </w:r>
      <w:r w:rsidR="00956F74">
        <w:rPr>
          <w:rFonts w:ascii="NoorLotus" w:hAnsi="NoorLotus" w:hint="cs"/>
          <w:sz w:val="28"/>
          <w:rtl/>
        </w:rPr>
        <w:t xml:space="preserve"> می‌</w:t>
      </w:r>
      <w:r>
        <w:rPr>
          <w:rFonts w:ascii="NoorLotus" w:hAnsi="NoorLotus" w:hint="cs"/>
          <w:sz w:val="28"/>
          <w:rtl/>
        </w:rPr>
        <w:t xml:space="preserve">فرمایید لا مانعَ؟ مانعی که بر اساس انشائی بودن </w:t>
      </w:r>
      <w:r w:rsidR="00877E78">
        <w:rPr>
          <w:rFonts w:ascii="NoorLotus" w:hAnsi="NoorLotus" w:hint="cs"/>
          <w:sz w:val="28"/>
          <w:rtl/>
        </w:rPr>
        <w:t>و اعتباری بودن</w:t>
      </w:r>
      <w:r>
        <w:rPr>
          <w:rFonts w:ascii="NoorLotus" w:hAnsi="NoorLotus" w:hint="cs"/>
          <w:sz w:val="28"/>
          <w:rtl/>
        </w:rPr>
        <w:t xml:space="preserve"> احکام</w:t>
      </w:r>
      <w:r w:rsidR="00877E78">
        <w:rPr>
          <w:rFonts w:ascii="NoorLotus" w:hAnsi="NoorLotus" w:hint="cs"/>
          <w:sz w:val="28"/>
          <w:rtl/>
        </w:rPr>
        <w:t xml:space="preserve"> وجود دارد</w:t>
      </w:r>
      <w:r>
        <w:rPr>
          <w:rFonts w:ascii="NoorLotus" w:hAnsi="NoorLotus" w:hint="cs"/>
          <w:sz w:val="28"/>
          <w:rtl/>
        </w:rPr>
        <w:t xml:space="preserve"> این است که وقتی غایت این جعل حاصل شد، جعل به معنای انشاء و اعتبار لغو است. اعتبار را به غایتی انجام</w:t>
      </w:r>
      <w:r w:rsidR="00956F74">
        <w:rPr>
          <w:rFonts w:ascii="NoorLotus" w:hAnsi="NoorLotus" w:hint="cs"/>
          <w:sz w:val="28"/>
          <w:rtl/>
        </w:rPr>
        <w:t xml:space="preserve"> می‌</w:t>
      </w:r>
      <w:r w:rsidR="0071004A">
        <w:rPr>
          <w:rFonts w:ascii="NoorLotus" w:hAnsi="NoorLotus" w:hint="cs"/>
          <w:sz w:val="28"/>
          <w:rtl/>
        </w:rPr>
        <w:t>دهیم که ترخیص بیاورد.</w:t>
      </w:r>
      <w:r>
        <w:rPr>
          <w:rFonts w:ascii="NoorLotus" w:hAnsi="NoorLotus" w:hint="cs"/>
          <w:sz w:val="28"/>
          <w:rtl/>
        </w:rPr>
        <w:t xml:space="preserve"> وقتی شما مرخصید عقلاً ترخیص شرعی بیاید که چه کا</w:t>
      </w:r>
      <w:r w:rsidR="0071004A">
        <w:rPr>
          <w:rFonts w:ascii="NoorLotus" w:hAnsi="NoorLotus" w:hint="cs"/>
          <w:sz w:val="28"/>
          <w:rtl/>
        </w:rPr>
        <w:t xml:space="preserve">ر کند؟ اول بگوییم که شبهه چیست. اینکه </w:t>
      </w:r>
      <w:r>
        <w:rPr>
          <w:rFonts w:ascii="NoorLotus" w:hAnsi="NoorLotus" w:hint="cs"/>
          <w:sz w:val="28"/>
          <w:rtl/>
        </w:rPr>
        <w:t>شما</w:t>
      </w:r>
      <w:r w:rsidR="00956F74">
        <w:rPr>
          <w:rFonts w:ascii="NoorLotus" w:hAnsi="NoorLotus" w:hint="cs"/>
          <w:sz w:val="28"/>
          <w:rtl/>
        </w:rPr>
        <w:t xml:space="preserve"> می‌</w:t>
      </w:r>
      <w:r>
        <w:rPr>
          <w:rFonts w:ascii="NoorLotus" w:hAnsi="NoorLotus" w:hint="cs"/>
          <w:sz w:val="28"/>
          <w:rtl/>
        </w:rPr>
        <w:t>گویید ل</w:t>
      </w:r>
      <w:r w:rsidR="0071004A">
        <w:rPr>
          <w:rFonts w:ascii="NoorLotus" w:hAnsi="NoorLotus" w:hint="cs"/>
          <w:sz w:val="28"/>
          <w:rtl/>
        </w:rPr>
        <w:t>ا مانع! این که تکرار ادعاست. آن</w:t>
      </w:r>
      <w:r>
        <w:rPr>
          <w:rFonts w:ascii="NoorLotus" w:hAnsi="NoorLotus" w:hint="cs"/>
          <w:sz w:val="28"/>
          <w:rtl/>
        </w:rPr>
        <w:t>ها که</w:t>
      </w:r>
      <w:r w:rsidR="00956F74">
        <w:rPr>
          <w:rFonts w:ascii="NoorLotus" w:hAnsi="NoorLotus" w:hint="cs"/>
          <w:sz w:val="28"/>
          <w:rtl/>
        </w:rPr>
        <w:t xml:space="preserve"> می‌</w:t>
      </w:r>
      <w:r>
        <w:rPr>
          <w:rFonts w:ascii="NoorLotus" w:hAnsi="NoorLotus" w:hint="cs"/>
          <w:sz w:val="28"/>
          <w:rtl/>
        </w:rPr>
        <w:t>گفتند، چه</w:t>
      </w:r>
      <w:r w:rsidR="00956F74">
        <w:rPr>
          <w:rFonts w:ascii="NoorLotus" w:hAnsi="NoorLotus" w:hint="cs"/>
          <w:sz w:val="28"/>
          <w:rtl/>
        </w:rPr>
        <w:t xml:space="preserve"> می‌</w:t>
      </w:r>
      <w:r>
        <w:rPr>
          <w:rFonts w:ascii="NoorLotus" w:hAnsi="NoorLotus" w:hint="cs"/>
          <w:sz w:val="28"/>
          <w:rtl/>
        </w:rPr>
        <w:t>گویند؟</w:t>
      </w:r>
      <w:r w:rsidR="00956F74">
        <w:rPr>
          <w:rFonts w:ascii="NoorLotus" w:hAnsi="NoorLotus" w:hint="cs"/>
          <w:sz w:val="28"/>
          <w:rtl/>
        </w:rPr>
        <w:t xml:space="preserve"> می‌</w:t>
      </w:r>
      <w:r>
        <w:rPr>
          <w:rFonts w:ascii="NoorLotus" w:hAnsi="NoorLotus" w:hint="cs"/>
          <w:sz w:val="28"/>
          <w:rtl/>
        </w:rPr>
        <w:t>گویند وقتی ترخیص عقلی وجود دارد، جعل به معنای اعتبار لغو است. اعتبار باید اثر داشته باشد، اثر این ترخیص چیست که شما انجام</w:t>
      </w:r>
      <w:r w:rsidR="00956F74">
        <w:rPr>
          <w:rFonts w:ascii="NoorLotus" w:hAnsi="NoorLotus" w:hint="cs"/>
          <w:sz w:val="28"/>
          <w:rtl/>
        </w:rPr>
        <w:t xml:space="preserve"> می‌</w:t>
      </w:r>
      <w:r>
        <w:rPr>
          <w:rFonts w:ascii="NoorLotus" w:hAnsi="NoorLotus" w:hint="cs"/>
          <w:sz w:val="28"/>
          <w:rtl/>
        </w:rPr>
        <w:t>دهید؟ عقل اصلاً خودش</w:t>
      </w:r>
      <w:r w:rsidR="00956F74">
        <w:rPr>
          <w:rFonts w:ascii="NoorLotus" w:hAnsi="NoorLotus" w:hint="cs"/>
          <w:sz w:val="28"/>
          <w:rtl/>
        </w:rPr>
        <w:t xml:space="preserve"> می‌</w:t>
      </w:r>
      <w:r>
        <w:rPr>
          <w:rFonts w:ascii="NoorLotus" w:hAnsi="NoorLotus" w:hint="cs"/>
          <w:sz w:val="28"/>
          <w:rtl/>
        </w:rPr>
        <w:t xml:space="preserve">گوید و این اثر لغو است. </w:t>
      </w:r>
    </w:p>
    <w:p w14:paraId="52ECE0A1" w14:textId="77777777" w:rsidR="00962A77" w:rsidRDefault="00000000" w:rsidP="00962A77">
      <w:pPr>
        <w:jc w:val="lowKashida"/>
        <w:rPr>
          <w:rFonts w:ascii="NoorLotus" w:hAnsi="NoorLotus"/>
          <w:sz w:val="28"/>
          <w:rtl/>
        </w:rPr>
      </w:pPr>
      <w:r>
        <w:rPr>
          <w:rFonts w:ascii="NoorLotus" w:hAnsi="NoorLotus" w:hint="cs"/>
          <w:sz w:val="28"/>
          <w:rtl/>
        </w:rPr>
        <w:t>در مورد انشاء هم همینطور</w:t>
      </w:r>
      <w:r w:rsidR="0071004A">
        <w:rPr>
          <w:rFonts w:ascii="NoorLotus" w:hAnsi="NoorLotus" w:hint="cs"/>
          <w:sz w:val="28"/>
          <w:rtl/>
        </w:rPr>
        <w:t>؛</w:t>
      </w:r>
      <w:r>
        <w:rPr>
          <w:rFonts w:ascii="NoorLotus" w:hAnsi="NoorLotus" w:hint="cs"/>
          <w:sz w:val="28"/>
          <w:rtl/>
        </w:rPr>
        <w:t xml:space="preserve"> چون ایشان </w:t>
      </w:r>
      <w:r w:rsidR="00E90CEA">
        <w:rPr>
          <w:rFonts w:ascii="NoorLotus" w:hAnsi="NoorLotus" w:hint="cs"/>
          <w:sz w:val="28"/>
          <w:rtl/>
        </w:rPr>
        <w:t>به‌تبع</w:t>
      </w:r>
      <w:r>
        <w:rPr>
          <w:rFonts w:ascii="NoorLotus" w:hAnsi="NoorLotus" w:hint="cs"/>
          <w:sz w:val="28"/>
          <w:rtl/>
        </w:rPr>
        <w:t xml:space="preserve"> آقای خویی و دیگران حکم را اعتباری</w:t>
      </w:r>
      <w:r w:rsidR="00956F74">
        <w:rPr>
          <w:rFonts w:ascii="NoorLotus" w:hAnsi="NoorLotus" w:hint="cs"/>
          <w:sz w:val="28"/>
          <w:rtl/>
        </w:rPr>
        <w:t xml:space="preserve"> می‌</w:t>
      </w:r>
      <w:r>
        <w:rPr>
          <w:rFonts w:ascii="NoorLotus" w:hAnsi="NoorLotus" w:hint="cs"/>
          <w:sz w:val="28"/>
          <w:rtl/>
        </w:rPr>
        <w:t xml:space="preserve">دانند. اعتبار باید برای یک اثری باشد، اثر این ترخیص اعتباری چیست؟ </w:t>
      </w:r>
      <w:r w:rsidR="00877E78">
        <w:rPr>
          <w:rFonts w:ascii="NoorLotus" w:hAnsi="NoorLotus" w:hint="cs"/>
          <w:sz w:val="28"/>
          <w:rtl/>
        </w:rPr>
        <w:t xml:space="preserve">چونکه </w:t>
      </w:r>
      <w:r>
        <w:rPr>
          <w:rFonts w:ascii="NoorLotus" w:hAnsi="NoorLotus" w:hint="cs"/>
          <w:sz w:val="28"/>
          <w:rtl/>
        </w:rPr>
        <w:t>عقل</w:t>
      </w:r>
      <w:r w:rsidR="00956F74">
        <w:rPr>
          <w:rFonts w:ascii="NoorLotus" w:hAnsi="NoorLotus" w:hint="cs"/>
          <w:sz w:val="28"/>
          <w:rtl/>
        </w:rPr>
        <w:t xml:space="preserve"> می‌</w:t>
      </w:r>
      <w:r w:rsidR="00877E78">
        <w:rPr>
          <w:rFonts w:ascii="NoorLotus" w:hAnsi="NoorLotus" w:hint="cs"/>
          <w:sz w:val="28"/>
          <w:rtl/>
        </w:rPr>
        <w:t>گوید پس</w:t>
      </w:r>
      <w:r>
        <w:rPr>
          <w:rFonts w:ascii="NoorLotus" w:hAnsi="NoorLotus" w:hint="cs"/>
          <w:sz w:val="28"/>
          <w:rtl/>
        </w:rPr>
        <w:t xml:space="preserve"> این لغو است. </w:t>
      </w:r>
    </w:p>
    <w:p w14:paraId="64726F9B" w14:textId="77777777" w:rsidR="00877E78" w:rsidRDefault="00000000" w:rsidP="00962A77">
      <w:pPr>
        <w:jc w:val="lowKashida"/>
        <w:rPr>
          <w:rFonts w:ascii="NoorLotus" w:hAnsi="NoorLotus"/>
          <w:sz w:val="28"/>
          <w:rtl/>
        </w:rPr>
      </w:pPr>
      <w:r>
        <w:rPr>
          <w:rFonts w:ascii="NoorLotus" w:hAnsi="NoorLotus" w:hint="cs"/>
          <w:sz w:val="28"/>
          <w:rtl/>
        </w:rPr>
        <w:t>بله</w:t>
      </w:r>
      <w:r w:rsidR="0071004A">
        <w:rPr>
          <w:rFonts w:ascii="NoorLotus" w:hAnsi="NoorLotus" w:hint="cs"/>
          <w:sz w:val="28"/>
          <w:rtl/>
        </w:rPr>
        <w:t>،</w:t>
      </w:r>
      <w:r>
        <w:rPr>
          <w:rFonts w:ascii="NoorLotus" w:hAnsi="NoorLotus" w:hint="cs"/>
          <w:sz w:val="28"/>
          <w:rtl/>
        </w:rPr>
        <w:t xml:space="preserve"> قبلاً ما در حدیث رفع اینها را جواب گفتیم. روی مسلک ما قضیه حل است. ما حقیقت حکم را همان اراده و کراهت</w:t>
      </w:r>
      <w:r w:rsidR="00956F74">
        <w:rPr>
          <w:rFonts w:ascii="NoorLotus" w:hAnsi="NoorLotus" w:hint="cs"/>
          <w:sz w:val="28"/>
          <w:rtl/>
        </w:rPr>
        <w:t xml:space="preserve"> می‌</w:t>
      </w:r>
      <w:r>
        <w:rPr>
          <w:rFonts w:ascii="NoorLotus" w:hAnsi="NoorLotus" w:hint="cs"/>
          <w:sz w:val="28"/>
          <w:rtl/>
        </w:rPr>
        <w:t>دانیم و ابراز اراده را هم داخل در حقیقت حکم</w:t>
      </w:r>
      <w:r w:rsidR="00956F74">
        <w:rPr>
          <w:rFonts w:ascii="NoorLotus" w:hAnsi="NoorLotus" w:hint="cs"/>
          <w:sz w:val="28"/>
          <w:rtl/>
        </w:rPr>
        <w:t xml:space="preserve"> نمی‌</w:t>
      </w:r>
      <w:r>
        <w:rPr>
          <w:rFonts w:ascii="NoorLotus" w:hAnsi="NoorLotus" w:hint="cs"/>
          <w:sz w:val="28"/>
          <w:rtl/>
        </w:rPr>
        <w:t>دانیم و ابراز اراده را تابع مصالح عالم</w:t>
      </w:r>
      <w:r w:rsidR="00956F74">
        <w:rPr>
          <w:rFonts w:ascii="NoorLotus" w:hAnsi="NoorLotus" w:hint="cs"/>
          <w:sz w:val="28"/>
          <w:rtl/>
        </w:rPr>
        <w:t xml:space="preserve"> می‌</w:t>
      </w:r>
      <w:r>
        <w:rPr>
          <w:rFonts w:ascii="NoorLotus" w:hAnsi="NoorLotus" w:hint="cs"/>
          <w:sz w:val="28"/>
          <w:rtl/>
        </w:rPr>
        <w:t xml:space="preserve">دانیم. چرا حق تعالی قرآن را نازل کرد، چرا حق تعالی احکامش را بیان کرد؟ مثل بقیه امور عالم است. خود این عالم خلقت چگونه است؟ تنزیل کتب و ارسال رسل هم همینطور است. اما حقیقت حکم خود آن اراده و کراهت است، اینکه ما اراده داشته باشیم، دو دفعه اراده مان را بیان کنیم، چه مانعی دارد؟ دو دفعه اراده مان را بیان کنیم، چه مانعی دارد؟ ما قبلاً این مسئله را اینگونه حل کردیم. </w:t>
      </w:r>
    </w:p>
    <w:p w14:paraId="15307576" w14:textId="77777777" w:rsidR="00962A77" w:rsidRDefault="00000000" w:rsidP="00962A77">
      <w:pPr>
        <w:jc w:val="lowKashida"/>
        <w:rPr>
          <w:rFonts w:ascii="NoorLotus" w:hAnsi="NoorLotus"/>
          <w:sz w:val="28"/>
          <w:rtl/>
        </w:rPr>
      </w:pPr>
      <w:r>
        <w:rPr>
          <w:rFonts w:ascii="NoorLotus" w:hAnsi="NoorLotus" w:hint="cs"/>
          <w:sz w:val="28"/>
          <w:rtl/>
        </w:rPr>
        <w:t xml:space="preserve">اما کسانی که حکم را </w:t>
      </w:r>
      <w:r w:rsidR="00FE3A58">
        <w:rPr>
          <w:rFonts w:ascii="NoorLotus" w:hAnsi="NoorLotus" w:hint="cs"/>
          <w:sz w:val="28"/>
          <w:rtl/>
        </w:rPr>
        <w:t>به‌عنوان</w:t>
      </w:r>
      <w:r>
        <w:rPr>
          <w:rFonts w:ascii="NoorLotus" w:hAnsi="NoorLotus" w:hint="cs"/>
          <w:sz w:val="28"/>
          <w:rtl/>
        </w:rPr>
        <w:t xml:space="preserve"> انشاء یا اعتبار قائلند علی</w:t>
      </w:r>
      <w:r w:rsidR="00FE3A58">
        <w:rPr>
          <w:rFonts w:ascii="NoorLotus" w:hAnsi="NoorLotus" w:hint="eastAsia"/>
          <w:sz w:val="28"/>
        </w:rPr>
        <w:t>‌</w:t>
      </w:r>
      <w:r>
        <w:rPr>
          <w:rFonts w:ascii="NoorLotus" w:hAnsi="NoorLotus" w:hint="cs"/>
          <w:sz w:val="28"/>
          <w:rtl/>
        </w:rPr>
        <w:t>الظاهر</w:t>
      </w:r>
      <w:r w:rsidR="00956F74">
        <w:rPr>
          <w:rFonts w:ascii="NoorLotus" w:hAnsi="NoorLotus" w:hint="cs"/>
          <w:sz w:val="28"/>
          <w:rtl/>
        </w:rPr>
        <w:t xml:space="preserve"> نمی‌</w:t>
      </w:r>
      <w:r>
        <w:rPr>
          <w:rFonts w:ascii="NoorLotus" w:hAnsi="NoorLotus" w:hint="cs"/>
          <w:sz w:val="28"/>
          <w:rtl/>
        </w:rPr>
        <w:t>توانند حل کنند. بله یک راهی دارد که ما در حدیث رفع گفتیم حالا ان</w:t>
      </w:r>
      <w:r w:rsidR="00FE3A58">
        <w:rPr>
          <w:rFonts w:ascii="NoorLotus" w:hAnsi="NoorLotus" w:hint="eastAsia"/>
          <w:sz w:val="28"/>
        </w:rPr>
        <w:t>‌</w:t>
      </w:r>
      <w:r>
        <w:rPr>
          <w:rFonts w:ascii="NoorLotus" w:hAnsi="NoorLotus" w:hint="cs"/>
          <w:sz w:val="28"/>
          <w:rtl/>
        </w:rPr>
        <w:t>شاء</w:t>
      </w:r>
      <w:r w:rsidR="00FE3A58">
        <w:rPr>
          <w:rFonts w:ascii="NoorLotus" w:hAnsi="NoorLotus" w:hint="eastAsia"/>
          <w:sz w:val="28"/>
        </w:rPr>
        <w:t>‌</w:t>
      </w:r>
      <w:r>
        <w:rPr>
          <w:rFonts w:ascii="NoorLotus" w:hAnsi="NoorLotus" w:hint="cs"/>
          <w:sz w:val="28"/>
          <w:rtl/>
        </w:rPr>
        <w:t>الله فردا اشاره</w:t>
      </w:r>
      <w:r w:rsidR="00956F74">
        <w:rPr>
          <w:rFonts w:ascii="NoorLotus" w:hAnsi="NoorLotus" w:hint="cs"/>
          <w:sz w:val="28"/>
          <w:rtl/>
        </w:rPr>
        <w:t xml:space="preserve"> می‌</w:t>
      </w:r>
      <w:r>
        <w:rPr>
          <w:rFonts w:ascii="NoorLotus" w:hAnsi="NoorLotus" w:hint="cs"/>
          <w:sz w:val="28"/>
          <w:rtl/>
        </w:rPr>
        <w:t xml:space="preserve">کنیم اما اینکه اینجا </w:t>
      </w:r>
      <w:r w:rsidR="00FF4999">
        <w:rPr>
          <w:rFonts w:ascii="NoorLotus" w:hAnsi="NoorLotus" w:hint="cs"/>
          <w:sz w:val="28"/>
          <w:rtl/>
        </w:rPr>
        <w:t>گفتند تکرار آن است. فردا ما</w:t>
      </w:r>
      <w:r w:rsidR="00877E78">
        <w:rPr>
          <w:rFonts w:ascii="NoorLotus" w:hAnsi="NoorLotus" w:hint="cs"/>
          <w:sz w:val="28"/>
          <w:rtl/>
        </w:rPr>
        <w:t>،</w:t>
      </w:r>
      <w:r w:rsidR="00FF4999">
        <w:rPr>
          <w:rFonts w:ascii="NoorLotus" w:hAnsi="NoorLotus" w:hint="cs"/>
          <w:sz w:val="28"/>
          <w:rtl/>
        </w:rPr>
        <w:t xml:space="preserve"> هم</w:t>
      </w:r>
      <w:r w:rsidR="00956F74">
        <w:rPr>
          <w:rFonts w:ascii="NoorLotus" w:hAnsi="NoorLotus" w:hint="cs"/>
          <w:sz w:val="28"/>
          <w:rtl/>
        </w:rPr>
        <w:t xml:space="preserve"> می‌</w:t>
      </w:r>
      <w:r w:rsidR="00FF4999">
        <w:rPr>
          <w:rFonts w:ascii="NoorLotus" w:hAnsi="NoorLotus" w:hint="cs"/>
          <w:sz w:val="28"/>
          <w:rtl/>
        </w:rPr>
        <w:t>خواهیم بگوییم که آن نقض ها چگونه جواب داده</w:t>
      </w:r>
      <w:r w:rsidR="00956F74">
        <w:rPr>
          <w:rFonts w:ascii="NoorLotus" w:hAnsi="NoorLotus" w:hint="cs"/>
          <w:sz w:val="28"/>
          <w:rtl/>
        </w:rPr>
        <w:t xml:space="preserve"> می‌</w:t>
      </w:r>
      <w:r w:rsidR="00FF4999">
        <w:rPr>
          <w:rFonts w:ascii="NoorLotus" w:hAnsi="NoorLotus" w:hint="cs"/>
          <w:sz w:val="28"/>
          <w:rtl/>
        </w:rPr>
        <w:t>شود و هم نکات دیگری. دوستان مطلب آقای عراقی را نگاه کنند که آیا ایشان مشکلش لغویت بوده است تا ایشان این مطالب را نقضاً و حلاً بفرمایند یا مطلب دیگری بوده است؟ مطالعه کنید تا فردا. الحمدلله رب العالمین.</w:t>
      </w:r>
    </w:p>
    <w:p w14:paraId="7F16F5C6" w14:textId="77777777" w:rsidR="007D1816" w:rsidRPr="00AE1B61" w:rsidRDefault="007D1816" w:rsidP="0073762B">
      <w:pPr>
        <w:jc w:val="lowKashida"/>
        <w:rPr>
          <w:rFonts w:ascii="NoorLotus" w:hAnsi="NoorLotus"/>
          <w:sz w:val="28"/>
          <w:rtl/>
        </w:rPr>
        <w:sectPr w:rsidR="007D1816" w:rsidRPr="00AE1B61" w:rsidSect="00F97663">
          <w:headerReference w:type="default" r:id="rId250"/>
          <w:footerReference w:type="default" r:id="rId2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p>
    <w:p w14:paraId="2EDF98D4"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690066679"/>
        <w:docPartObj>
          <w:docPartGallery w:val="Table of Contents"/>
          <w:docPartUnique/>
        </w:docPartObj>
      </w:sdtPr>
      <w:sdtContent>
        <w:p w14:paraId="52F6C612"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60197E33" w14:textId="23D52705" w:rsidR="0008178C"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7380469" w:history="1">
            <w:r w:rsidRPr="002904EC">
              <w:rPr>
                <w:rStyle w:val="Hyperlink"/>
                <w:noProof/>
                <w:rtl/>
              </w:rPr>
              <w:t>خلاصه جلسه پ</w:t>
            </w:r>
            <w:r w:rsidRPr="002904EC">
              <w:rPr>
                <w:rStyle w:val="Hyperlink"/>
                <w:rFonts w:hint="cs"/>
                <w:noProof/>
                <w:rtl/>
              </w:rPr>
              <w:t>ی</w:t>
            </w:r>
            <w:r w:rsidRPr="002904EC">
              <w:rPr>
                <w:rStyle w:val="Hyperlink"/>
                <w:rFonts w:hint="eastAsia"/>
                <w:noProof/>
                <w:rtl/>
              </w:rPr>
              <w:t>ش</w:t>
            </w:r>
            <w:r w:rsidRPr="002904EC">
              <w:rPr>
                <w:rStyle w:val="Hyperlink"/>
                <w:rFonts w:hint="cs"/>
                <w:noProof/>
                <w:rtl/>
              </w:rPr>
              <w:t>ی</w:t>
            </w:r>
            <w:r w:rsidRPr="002904EC">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Toc167380469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D0B4650" w14:textId="0BA5C1B5" w:rsidR="0008178C"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380470" w:history="1">
            <w:r w:rsidRPr="002904EC">
              <w:rPr>
                <w:rStyle w:val="Hyperlink"/>
                <w:noProof/>
                <w:rtl/>
              </w:rPr>
              <w:t>تقر</w:t>
            </w:r>
            <w:r w:rsidRPr="002904EC">
              <w:rPr>
                <w:rStyle w:val="Hyperlink"/>
                <w:rFonts w:hint="cs"/>
                <w:noProof/>
                <w:rtl/>
              </w:rPr>
              <w:t>ی</w:t>
            </w:r>
            <w:r w:rsidRPr="002904EC">
              <w:rPr>
                <w:rStyle w:val="Hyperlink"/>
                <w:rFonts w:hint="eastAsia"/>
                <w:noProof/>
                <w:rtl/>
              </w:rPr>
              <w:t>ب</w:t>
            </w:r>
            <w:r w:rsidRPr="002904EC">
              <w:rPr>
                <w:rStyle w:val="Hyperlink"/>
                <w:noProof/>
                <w:rtl/>
              </w:rPr>
              <w:t xml:space="preserve"> اول اشکال مرحوم عراق</w:t>
            </w:r>
            <w:r w:rsidRPr="002904EC">
              <w:rPr>
                <w:rStyle w:val="Hyperlink"/>
                <w:rFonts w:hint="cs"/>
                <w:noProof/>
                <w:rtl/>
              </w:rPr>
              <w:t>ی</w:t>
            </w:r>
            <w:r w:rsidRPr="002904EC">
              <w:rPr>
                <w:rStyle w:val="Hyperlink"/>
                <w:noProof/>
                <w:rtl/>
              </w:rPr>
              <w:t>: اشکال لغو</w:t>
            </w:r>
            <w:r w:rsidRPr="002904EC">
              <w:rPr>
                <w:rStyle w:val="Hyperlink"/>
                <w:rFonts w:hint="cs"/>
                <w:noProof/>
                <w:rtl/>
              </w:rPr>
              <w:t>ی</w:t>
            </w:r>
            <w:r w:rsidRPr="002904EC">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Toc167380470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4955875" w14:textId="6815FB5C" w:rsidR="0008178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380471" w:history="1">
            <w:r w:rsidRPr="002904EC">
              <w:rPr>
                <w:rStyle w:val="Hyperlink"/>
                <w:noProof/>
                <w:rtl/>
              </w:rPr>
              <w:t>پاسخ اول از اشکال لغو</w:t>
            </w:r>
            <w:r w:rsidRPr="002904EC">
              <w:rPr>
                <w:rStyle w:val="Hyperlink"/>
                <w:rFonts w:hint="cs"/>
                <w:noProof/>
                <w:rtl/>
              </w:rPr>
              <w:t>ی</w:t>
            </w:r>
            <w:r w:rsidRPr="002904EC">
              <w:rPr>
                <w:rStyle w:val="Hyperlink"/>
                <w:rFonts w:hint="eastAsia"/>
                <w:noProof/>
                <w:rtl/>
              </w:rPr>
              <w:t>ت</w:t>
            </w:r>
            <w:r w:rsidRPr="002904EC">
              <w:rPr>
                <w:rStyle w:val="Hyperlink"/>
                <w:noProof/>
                <w:rtl/>
              </w:rPr>
              <w:t>: پاسخ آ</w:t>
            </w:r>
            <w:r w:rsidRPr="002904EC">
              <w:rPr>
                <w:rStyle w:val="Hyperlink"/>
                <w:rFonts w:hint="cs"/>
                <w:noProof/>
                <w:rtl/>
              </w:rPr>
              <w:t>ی</w:t>
            </w:r>
            <w:r w:rsidRPr="002904EC">
              <w:rPr>
                <w:rStyle w:val="Hyperlink"/>
                <w:rFonts w:hint="eastAsia"/>
                <w:noProof/>
                <w:rtl/>
              </w:rPr>
              <w:t>ت</w:t>
            </w:r>
            <w:r w:rsidRPr="002904EC">
              <w:rPr>
                <w:rStyle w:val="Hyperlink"/>
                <w:noProof/>
                <w:rtl/>
              </w:rPr>
              <w:t xml:space="preserve"> الله وح</w:t>
            </w:r>
            <w:r w:rsidRPr="002904EC">
              <w:rPr>
                <w:rStyle w:val="Hyperlink"/>
                <w:rFonts w:hint="cs"/>
                <w:noProof/>
                <w:rtl/>
              </w:rPr>
              <w:t>ی</w:t>
            </w:r>
            <w:r w:rsidRPr="002904EC">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Toc167380471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306F61D6" w14:textId="22251364" w:rsidR="0008178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380472" w:history="1">
            <w:r w:rsidRPr="002904EC">
              <w:rPr>
                <w:rStyle w:val="Hyperlink"/>
                <w:noProof/>
                <w:rtl/>
              </w:rPr>
              <w:t>نقد پاسخ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Toc167380472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3C0926B5" w14:textId="6E53CC1B" w:rsidR="0008178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380473" w:history="1">
            <w:r w:rsidRPr="002904EC">
              <w:rPr>
                <w:rStyle w:val="Hyperlink"/>
                <w:noProof/>
                <w:rtl/>
              </w:rPr>
              <w:t>پاسخ دوم از اشکال لغو</w:t>
            </w:r>
            <w:r w:rsidRPr="002904EC">
              <w:rPr>
                <w:rStyle w:val="Hyperlink"/>
                <w:rFonts w:hint="cs"/>
                <w:noProof/>
                <w:rtl/>
              </w:rPr>
              <w:t>ی</w:t>
            </w:r>
            <w:r w:rsidRPr="002904EC">
              <w:rPr>
                <w:rStyle w:val="Hyperlink"/>
                <w:rFonts w:hint="eastAsia"/>
                <w:noProof/>
                <w:rtl/>
              </w:rPr>
              <w:t>ت</w:t>
            </w:r>
            <w:r w:rsidRPr="002904EC">
              <w:rPr>
                <w:rStyle w:val="Hyperlink"/>
                <w:noProof/>
                <w:rtl/>
              </w:rPr>
              <w:t>: پاسخ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Toc167380473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461ED109" w14:textId="260F73A3" w:rsidR="0008178C"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380474" w:history="1">
            <w:r w:rsidRPr="002904EC">
              <w:rPr>
                <w:rStyle w:val="Hyperlink"/>
                <w:noProof/>
                <w:rtl/>
              </w:rPr>
              <w:t>پاسخ سوم از اشکال لغو</w:t>
            </w:r>
            <w:r w:rsidRPr="002904EC">
              <w:rPr>
                <w:rStyle w:val="Hyperlink"/>
                <w:rFonts w:hint="cs"/>
                <w:noProof/>
                <w:rtl/>
              </w:rPr>
              <w:t>ی</w:t>
            </w:r>
            <w:r w:rsidRPr="002904EC">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Toc167380474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27461399" w14:textId="13B3C8B9" w:rsidR="0008178C"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380475" w:history="1">
            <w:r w:rsidRPr="002904EC">
              <w:rPr>
                <w:rStyle w:val="Hyperlink"/>
                <w:noProof/>
                <w:rtl/>
              </w:rPr>
              <w:t>تقر</w:t>
            </w:r>
            <w:r w:rsidRPr="002904EC">
              <w:rPr>
                <w:rStyle w:val="Hyperlink"/>
                <w:rFonts w:hint="cs"/>
                <w:noProof/>
                <w:rtl/>
              </w:rPr>
              <w:t>ی</w:t>
            </w:r>
            <w:r w:rsidRPr="002904EC">
              <w:rPr>
                <w:rStyle w:val="Hyperlink"/>
                <w:rFonts w:hint="eastAsia"/>
                <w:noProof/>
                <w:rtl/>
              </w:rPr>
              <w:t>ب</w:t>
            </w:r>
            <w:r w:rsidRPr="002904EC">
              <w:rPr>
                <w:rStyle w:val="Hyperlink"/>
                <w:noProof/>
                <w:rtl/>
              </w:rPr>
              <w:t xml:space="preserve"> دوم اشکال مرحوم عراق</w:t>
            </w:r>
            <w:r w:rsidRPr="002904E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Toc167380475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466A9971"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028D5B1F"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03ED6A4A" w14:textId="77777777" w:rsidR="00A703D2" w:rsidRDefault="00000000" w:rsidP="00A703D2">
      <w:pPr>
        <w:pStyle w:val="Heading2"/>
      </w:pPr>
      <w:bookmarkStart w:id="751" w:name="_Toc167380469"/>
      <w:r>
        <w:rPr>
          <w:rFonts w:hint="cs"/>
          <w:rtl/>
        </w:rPr>
        <w:t>خلاصه جلسه پیشین</w:t>
      </w:r>
      <w:bookmarkEnd w:id="751"/>
    </w:p>
    <w:p w14:paraId="46134AF0" w14:textId="77777777" w:rsidR="007D1816" w:rsidRDefault="00000000" w:rsidP="0073762B">
      <w:pPr>
        <w:jc w:val="lowKashida"/>
        <w:rPr>
          <w:rFonts w:ascii="NoorLotus" w:hAnsi="NoorLotus"/>
          <w:sz w:val="28"/>
          <w:rtl/>
        </w:rPr>
      </w:pPr>
      <w:r>
        <w:rPr>
          <w:rFonts w:ascii="NoorLotus" w:hAnsi="NoorLotus" w:hint="cs"/>
          <w:sz w:val="28"/>
          <w:rtl/>
        </w:rPr>
        <w:t xml:space="preserve">بحث در فرمایش مرحوم آخوند بود در دوران بین محذورین که فرمودند برائت عقلی جاری نیست چون بیان تمام است اما برائت شرعی مثل قاعدۀ حل جاری است. برخی </w:t>
      </w:r>
      <w:r w:rsidR="007E0609">
        <w:rPr>
          <w:rFonts w:ascii="NoorLotus" w:hAnsi="NoorLotus" w:hint="cs"/>
          <w:sz w:val="28"/>
          <w:rtl/>
        </w:rPr>
        <w:t>اشکالات به فرمایشات ایشان</w:t>
      </w:r>
      <w:r>
        <w:rPr>
          <w:rFonts w:ascii="NoorLotus" w:hAnsi="NoorLotus" w:hint="cs"/>
          <w:sz w:val="28"/>
          <w:rtl/>
        </w:rPr>
        <w:t xml:space="preserve"> گذشت.</w:t>
      </w:r>
    </w:p>
    <w:p w14:paraId="6D2EB08B" w14:textId="77777777" w:rsidR="00DF5348" w:rsidRDefault="00000000" w:rsidP="007E0609">
      <w:pPr>
        <w:jc w:val="lowKashida"/>
        <w:rPr>
          <w:rFonts w:ascii="NoorLotus" w:hAnsi="NoorLotus"/>
          <w:sz w:val="28"/>
          <w:rtl/>
        </w:rPr>
      </w:pPr>
      <w:r>
        <w:rPr>
          <w:rFonts w:ascii="NoorLotus" w:hAnsi="NoorLotus" w:hint="cs"/>
          <w:sz w:val="28"/>
          <w:rtl/>
        </w:rPr>
        <w:t xml:space="preserve">اشکال مرحوم عراقی این بود که </w:t>
      </w:r>
      <w:r w:rsidR="00361D8E">
        <w:rPr>
          <w:rFonts w:ascii="NoorLotus" w:hAnsi="NoorLotus" w:hint="cs"/>
          <w:sz w:val="28"/>
          <w:rtl/>
        </w:rPr>
        <w:t>باوجود</w:t>
      </w:r>
      <w:r w:rsidR="007E0609">
        <w:rPr>
          <w:rFonts w:ascii="NoorLotus" w:hAnsi="NoorLotus" w:hint="cs"/>
          <w:sz w:val="28"/>
          <w:rtl/>
        </w:rPr>
        <w:t xml:space="preserve"> </w:t>
      </w:r>
      <w:r w:rsidR="00361D8E">
        <w:rPr>
          <w:rFonts w:ascii="NoorLotus" w:hAnsi="NoorLotus" w:hint="cs"/>
          <w:sz w:val="28"/>
          <w:rtl/>
        </w:rPr>
        <w:t>اینکه</w:t>
      </w:r>
      <w:r>
        <w:rPr>
          <w:rFonts w:ascii="NoorLotus" w:hAnsi="NoorLotus" w:hint="cs"/>
          <w:sz w:val="28"/>
          <w:rtl/>
        </w:rPr>
        <w:t xml:space="preserve"> ترخیص در مرتبۀ سابق از برائت شرعی برای نفی تنجیز جاری است نوبت</w:t>
      </w:r>
      <w:r w:rsidR="00361D8E">
        <w:rPr>
          <w:rFonts w:ascii="NoorLotus" w:hAnsi="NoorLotus" w:hint="cs"/>
          <w:sz w:val="28"/>
          <w:rtl/>
        </w:rPr>
        <w:t xml:space="preserve"> نمی‌</w:t>
      </w:r>
      <w:r>
        <w:rPr>
          <w:rFonts w:ascii="NoorLotus" w:hAnsi="NoorLotus" w:hint="cs"/>
          <w:sz w:val="28"/>
          <w:rtl/>
        </w:rPr>
        <w:t>رسد به برائت ظاهری.</w:t>
      </w:r>
    </w:p>
    <w:p w14:paraId="3337AD79" w14:textId="77777777" w:rsidR="007E0609" w:rsidRDefault="00000000" w:rsidP="007E0609">
      <w:pPr>
        <w:pStyle w:val="Heading2"/>
        <w:rPr>
          <w:rtl/>
        </w:rPr>
      </w:pPr>
      <w:bookmarkStart w:id="752" w:name="_Toc167380470"/>
      <w:r>
        <w:rPr>
          <w:rFonts w:hint="cs"/>
          <w:rtl/>
        </w:rPr>
        <w:t>تقریب اول اشکال مرحوم عراقی: اشکال لغویت</w:t>
      </w:r>
      <w:bookmarkEnd w:id="752"/>
    </w:p>
    <w:p w14:paraId="7A06C0DD" w14:textId="77777777" w:rsidR="00DF5348" w:rsidRDefault="00000000" w:rsidP="007E0609">
      <w:pPr>
        <w:jc w:val="lowKashida"/>
        <w:rPr>
          <w:rFonts w:ascii="NoorLotus" w:hAnsi="NoorLotus"/>
          <w:sz w:val="28"/>
          <w:rtl/>
        </w:rPr>
      </w:pPr>
      <w:r>
        <w:rPr>
          <w:rFonts w:ascii="NoorLotus" w:hAnsi="NoorLotus" w:hint="cs"/>
          <w:sz w:val="28"/>
          <w:rtl/>
        </w:rPr>
        <w:t>استاد بزرگوار ما اولاً فرمایش مرحوم عراقی را بر</w:t>
      </w:r>
      <w:r w:rsidR="007E0609">
        <w:rPr>
          <w:rFonts w:ascii="NoorLotus" w:hAnsi="NoorLotus" w:hint="cs"/>
          <w:sz w:val="28"/>
          <w:rtl/>
        </w:rPr>
        <w:t xml:space="preserve"> اساس لغویت تقریر کردند که مرحوم عراقی</w:t>
      </w:r>
      <w:r w:rsidR="00361D8E">
        <w:rPr>
          <w:rFonts w:ascii="NoorLotus" w:hAnsi="NoorLotus" w:hint="cs"/>
          <w:sz w:val="28"/>
          <w:rtl/>
        </w:rPr>
        <w:t xml:space="preserve"> می‌خواهد</w:t>
      </w:r>
      <w:r>
        <w:rPr>
          <w:rFonts w:ascii="NoorLotus" w:hAnsi="NoorLotus" w:hint="cs"/>
          <w:sz w:val="28"/>
          <w:rtl/>
        </w:rPr>
        <w:t xml:space="preserve"> بگوید اگر در مرتبۀ سابق به لحاظ اضطرار و لزوم ترجیح </w:t>
      </w:r>
      <w:r w:rsidR="00361D8E">
        <w:rPr>
          <w:rFonts w:ascii="NoorLotus" w:hAnsi="NoorLotus" w:hint="cs"/>
          <w:sz w:val="28"/>
          <w:rtl/>
        </w:rPr>
        <w:t>بلامرجح</w:t>
      </w:r>
      <w:r w:rsidR="007E0609">
        <w:rPr>
          <w:rFonts w:ascii="NoorLotus" w:hAnsi="NoorLotus" w:hint="cs"/>
          <w:sz w:val="28"/>
          <w:rtl/>
        </w:rPr>
        <w:t>،</w:t>
      </w:r>
      <w:r>
        <w:rPr>
          <w:rFonts w:ascii="NoorLotus" w:hAnsi="NoorLotus" w:hint="cs"/>
          <w:sz w:val="28"/>
          <w:rtl/>
        </w:rPr>
        <w:t xml:space="preserve"> ترخیص دادیم و به این وسیله علم اجمالی را از تنجیز انداختیم نوبت به برائت ظاهری</w:t>
      </w:r>
      <w:r w:rsidR="00361D8E">
        <w:rPr>
          <w:rFonts w:ascii="NoorLotus" w:hAnsi="NoorLotus" w:hint="cs"/>
          <w:sz w:val="28"/>
          <w:rtl/>
        </w:rPr>
        <w:t xml:space="preserve"> نمی‌</w:t>
      </w:r>
      <w:r>
        <w:rPr>
          <w:rFonts w:ascii="NoorLotus" w:hAnsi="NoorLotus" w:hint="cs"/>
          <w:sz w:val="28"/>
          <w:rtl/>
        </w:rPr>
        <w:t xml:space="preserve">رسد و این از </w:t>
      </w:r>
      <w:r w:rsidR="007E0609">
        <w:rPr>
          <w:rFonts w:ascii="NoorLotus" w:hAnsi="NoorLotus" w:hint="cs"/>
          <w:sz w:val="28"/>
          <w:rtl/>
        </w:rPr>
        <w:t>جهت لغویت است. ترخیص قبلاً هست، دوباره</w:t>
      </w:r>
      <w:r w:rsidR="00361D8E">
        <w:rPr>
          <w:rFonts w:ascii="NoorLotus" w:hAnsi="NoorLotus" w:hint="cs"/>
          <w:sz w:val="28"/>
          <w:rtl/>
        </w:rPr>
        <w:t xml:space="preserve"> می‌</w:t>
      </w:r>
      <w:r>
        <w:rPr>
          <w:rFonts w:ascii="NoorLotus" w:hAnsi="NoorLotus" w:hint="cs"/>
          <w:sz w:val="28"/>
          <w:rtl/>
        </w:rPr>
        <w:t xml:space="preserve">خواهید </w:t>
      </w:r>
      <w:r w:rsidR="007E0609">
        <w:rPr>
          <w:rFonts w:ascii="NoorLotus" w:hAnsi="NoorLotus" w:hint="cs"/>
          <w:sz w:val="28"/>
          <w:rtl/>
        </w:rPr>
        <w:t>با قاعدۀ حل ترخیص بدهید</w:t>
      </w:r>
      <w:r>
        <w:rPr>
          <w:rFonts w:ascii="NoorLotus" w:hAnsi="NoorLotus" w:hint="cs"/>
          <w:sz w:val="28"/>
          <w:rtl/>
        </w:rPr>
        <w:t>، این لغو است.</w:t>
      </w:r>
    </w:p>
    <w:p w14:paraId="7021CA2E" w14:textId="77777777" w:rsidR="007E0609" w:rsidRDefault="00000000" w:rsidP="007E0609">
      <w:pPr>
        <w:pStyle w:val="Heading3"/>
        <w:rPr>
          <w:rtl/>
        </w:rPr>
      </w:pPr>
      <w:bookmarkStart w:id="753" w:name="_Toc167380471"/>
      <w:r>
        <w:rPr>
          <w:rFonts w:hint="cs"/>
          <w:rtl/>
        </w:rPr>
        <w:t>پاسخ اول</w:t>
      </w:r>
      <w:r w:rsidRPr="007E0609">
        <w:rPr>
          <w:rFonts w:hint="cs"/>
          <w:rtl/>
        </w:rPr>
        <w:t xml:space="preserve"> </w:t>
      </w:r>
      <w:r>
        <w:rPr>
          <w:rFonts w:hint="cs"/>
          <w:rtl/>
        </w:rPr>
        <w:t>از اشکال لغویت: پاسخ آیت الله وحید</w:t>
      </w:r>
      <w:bookmarkEnd w:id="753"/>
      <w:r>
        <w:rPr>
          <w:rFonts w:hint="cs"/>
          <w:rtl/>
        </w:rPr>
        <w:t xml:space="preserve"> </w:t>
      </w:r>
    </w:p>
    <w:p w14:paraId="5B563621" w14:textId="77777777" w:rsidR="00DF5348" w:rsidRDefault="00000000" w:rsidP="0073762B">
      <w:pPr>
        <w:jc w:val="lowKashida"/>
        <w:rPr>
          <w:rFonts w:ascii="NoorLotus" w:hAnsi="NoorLotus"/>
          <w:sz w:val="28"/>
          <w:rtl/>
        </w:rPr>
      </w:pPr>
      <w:r>
        <w:rPr>
          <w:rFonts w:ascii="NoorLotus" w:hAnsi="NoorLotus" w:hint="cs"/>
          <w:sz w:val="28"/>
          <w:rtl/>
        </w:rPr>
        <w:t>بعد در جواب مرحوم عراقی فرمودند که اولاً نقض</w:t>
      </w:r>
      <w:r w:rsidR="00361D8E">
        <w:rPr>
          <w:rFonts w:ascii="NoorLotus" w:hAnsi="NoorLotus" w:hint="cs"/>
          <w:sz w:val="28"/>
          <w:rtl/>
        </w:rPr>
        <w:t xml:space="preserve"> می‌</w:t>
      </w:r>
      <w:r>
        <w:rPr>
          <w:rFonts w:ascii="NoorLotus" w:hAnsi="NoorLotus" w:hint="cs"/>
          <w:sz w:val="28"/>
          <w:rtl/>
        </w:rPr>
        <w:t xml:space="preserve">شود </w:t>
      </w:r>
      <w:r w:rsidR="00361D8E">
        <w:rPr>
          <w:rFonts w:ascii="NoorLotus" w:hAnsi="NoorLotus"/>
          <w:sz w:val="28"/>
          <w:rtl/>
        </w:rPr>
        <w:t>به</w:t>
      </w:r>
      <w:r w:rsidR="007E0609">
        <w:rPr>
          <w:rFonts w:ascii="NoorLotus" w:hAnsi="NoorLotus" w:hint="cs"/>
          <w:sz w:val="28"/>
          <w:rtl/>
        </w:rPr>
        <w:t xml:space="preserve"> </w:t>
      </w:r>
      <w:r w:rsidR="00361D8E">
        <w:rPr>
          <w:rFonts w:ascii="NoorLotus" w:hAnsi="NoorLotus"/>
          <w:sz w:val="28"/>
          <w:rtl/>
        </w:rPr>
        <w:t>‌مثل</w:t>
      </w:r>
      <w:r>
        <w:rPr>
          <w:rFonts w:ascii="NoorLotus" w:hAnsi="NoorLotus" w:hint="cs"/>
          <w:sz w:val="28"/>
          <w:rtl/>
        </w:rPr>
        <w:t xml:space="preserve"> حدیث رفع که در ظرف جریانش</w:t>
      </w:r>
      <w:r w:rsidR="007E0609">
        <w:rPr>
          <w:rFonts w:ascii="NoorLotus" w:hAnsi="NoorLotus" w:hint="cs"/>
          <w:sz w:val="28"/>
          <w:rtl/>
        </w:rPr>
        <w:t>،</w:t>
      </w:r>
      <w:r>
        <w:rPr>
          <w:rFonts w:ascii="NoorLotus" w:hAnsi="NoorLotus" w:hint="cs"/>
          <w:sz w:val="28"/>
          <w:rtl/>
        </w:rPr>
        <w:t xml:space="preserve"> قبح عقاب بلا بیان هم داریم</w:t>
      </w:r>
      <w:r w:rsidR="007E0609">
        <w:rPr>
          <w:rFonts w:ascii="NoorLotus" w:hAnsi="NoorLotus" w:hint="cs"/>
          <w:sz w:val="28"/>
          <w:rtl/>
        </w:rPr>
        <w:t>،</w:t>
      </w:r>
      <w:r>
        <w:rPr>
          <w:rFonts w:ascii="NoorLotus" w:hAnsi="NoorLotus" w:hint="cs"/>
          <w:sz w:val="28"/>
          <w:rtl/>
        </w:rPr>
        <w:t xml:space="preserve"> و نقض</w:t>
      </w:r>
      <w:r w:rsidR="00361D8E">
        <w:rPr>
          <w:rFonts w:ascii="NoorLotus" w:hAnsi="NoorLotus" w:hint="cs"/>
          <w:sz w:val="28"/>
          <w:rtl/>
        </w:rPr>
        <w:t xml:space="preserve"> می‌</w:t>
      </w:r>
      <w:r>
        <w:rPr>
          <w:rFonts w:ascii="NoorLotus" w:hAnsi="NoorLotus" w:hint="cs"/>
          <w:sz w:val="28"/>
          <w:rtl/>
        </w:rPr>
        <w:t xml:space="preserve">شود </w:t>
      </w:r>
      <w:r w:rsidR="00361D8E">
        <w:rPr>
          <w:rFonts w:ascii="NoorLotus" w:hAnsi="NoorLotus"/>
          <w:sz w:val="28"/>
          <w:rtl/>
        </w:rPr>
        <w:t>به‌مثل</w:t>
      </w:r>
      <w:r>
        <w:rPr>
          <w:rFonts w:ascii="NoorLotus" w:hAnsi="NoorLotus" w:hint="cs"/>
          <w:sz w:val="28"/>
          <w:rtl/>
        </w:rPr>
        <w:t xml:space="preserve"> جریان استصحاب عدم تکلیف در تمام موارد برائت. حلش هم فرمودند اصلاً چه اشکالی دارد که دو مرخص باشد.</w:t>
      </w:r>
    </w:p>
    <w:p w14:paraId="15676DBA" w14:textId="77777777" w:rsidR="007E0609" w:rsidRDefault="00000000" w:rsidP="007E0609">
      <w:pPr>
        <w:pStyle w:val="Heading3"/>
        <w:rPr>
          <w:rtl/>
        </w:rPr>
      </w:pPr>
      <w:bookmarkStart w:id="754" w:name="_Toc167380472"/>
      <w:r>
        <w:rPr>
          <w:rFonts w:hint="cs"/>
          <w:rtl/>
        </w:rPr>
        <w:t>نقد پاسخ اول</w:t>
      </w:r>
      <w:bookmarkEnd w:id="754"/>
    </w:p>
    <w:p w14:paraId="3BE934F7" w14:textId="77777777" w:rsidR="00DF5348" w:rsidRDefault="00000000" w:rsidP="007E0609">
      <w:pPr>
        <w:jc w:val="lowKashida"/>
        <w:rPr>
          <w:rFonts w:ascii="NoorLotus" w:hAnsi="NoorLotus"/>
          <w:sz w:val="28"/>
          <w:rtl/>
        </w:rPr>
      </w:pPr>
      <w:r>
        <w:rPr>
          <w:rFonts w:ascii="NoorLotus" w:hAnsi="NoorLotus" w:hint="cs"/>
          <w:sz w:val="28"/>
          <w:rtl/>
        </w:rPr>
        <w:t>دیروز عرض کردیم که این جواب حلی که جواب نیست و تکرار دعواست چون وجه اینکه</w:t>
      </w:r>
      <w:r w:rsidR="00361D8E">
        <w:rPr>
          <w:rFonts w:ascii="NoorLotus" w:hAnsi="NoorLotus" w:hint="cs"/>
          <w:sz w:val="28"/>
          <w:rtl/>
        </w:rPr>
        <w:t xml:space="preserve"> می‌</w:t>
      </w:r>
      <w:r>
        <w:rPr>
          <w:rFonts w:ascii="NoorLotus" w:hAnsi="NoorLotus" w:hint="cs"/>
          <w:sz w:val="28"/>
          <w:rtl/>
        </w:rPr>
        <w:t>فرمایید چه اشکالی دارد، لغویت است. شما باید پاسخ دهید نسبت به لغویت. کسانی که ترخیص را انشائی</w:t>
      </w:r>
      <w:r w:rsidR="00361D8E">
        <w:rPr>
          <w:rFonts w:ascii="NoorLotus" w:hAnsi="NoorLotus" w:hint="cs"/>
          <w:sz w:val="28"/>
          <w:rtl/>
        </w:rPr>
        <w:t xml:space="preserve"> می‌</w:t>
      </w:r>
      <w:r>
        <w:rPr>
          <w:rFonts w:ascii="NoorLotus" w:hAnsi="NoorLotus" w:hint="cs"/>
          <w:sz w:val="28"/>
          <w:rtl/>
        </w:rPr>
        <w:t>دانند یا اعتبار</w:t>
      </w:r>
      <w:r w:rsidR="00361D8E">
        <w:rPr>
          <w:rFonts w:ascii="NoorLotus" w:hAnsi="NoorLotus" w:hint="cs"/>
          <w:sz w:val="28"/>
          <w:rtl/>
        </w:rPr>
        <w:t xml:space="preserve"> می‌</w:t>
      </w:r>
      <w:r>
        <w:rPr>
          <w:rFonts w:ascii="NoorLotus" w:hAnsi="NoorLotus" w:hint="cs"/>
          <w:sz w:val="28"/>
          <w:rtl/>
        </w:rPr>
        <w:t>دانند، اعتبار در جایی که غایت اعتبار حاصل باشد لغو است. اعتبار یک عملیه است که معتبر دارد و یک انگیزه و داعی دارد. اعتبار اگر داعی</w:t>
      </w:r>
      <w:r w:rsidR="00361D8E">
        <w:rPr>
          <w:rFonts w:ascii="NoorLotus" w:hAnsi="NoorLotus" w:hint="cs"/>
          <w:sz w:val="28"/>
          <w:rtl/>
        </w:rPr>
        <w:t xml:space="preserve">‌‌اش </w:t>
      </w:r>
      <w:r>
        <w:rPr>
          <w:rFonts w:ascii="NoorLotus" w:hAnsi="NoorLotus" w:hint="cs"/>
          <w:sz w:val="28"/>
          <w:rtl/>
        </w:rPr>
        <w:t xml:space="preserve">وجود نداشته باشد، لغو است چون خود اعتبار که خلاف واقع است، در واقع </w:t>
      </w:r>
      <w:r w:rsidR="007E0609">
        <w:rPr>
          <w:rFonts w:ascii="NoorLotus" w:hAnsi="NoorLotus" w:hint="cs"/>
          <w:sz w:val="28"/>
          <w:rtl/>
        </w:rPr>
        <w:t xml:space="preserve">شخص </w:t>
      </w:r>
      <w:r>
        <w:rPr>
          <w:rFonts w:ascii="NoorLotus" w:hAnsi="NoorLotus" w:hint="cs"/>
          <w:sz w:val="28"/>
          <w:rtl/>
        </w:rPr>
        <w:t>یک خلاف واقعی را ادعا</w:t>
      </w:r>
      <w:r w:rsidR="00361D8E">
        <w:rPr>
          <w:rFonts w:ascii="NoorLotus" w:hAnsi="NoorLotus" w:hint="cs"/>
          <w:sz w:val="28"/>
          <w:rtl/>
        </w:rPr>
        <w:t xml:space="preserve"> می‌</w:t>
      </w:r>
      <w:r>
        <w:rPr>
          <w:rFonts w:ascii="NoorLotus" w:hAnsi="NoorLotus" w:hint="cs"/>
          <w:sz w:val="28"/>
          <w:rtl/>
        </w:rPr>
        <w:t xml:space="preserve">کند </w:t>
      </w:r>
      <w:r w:rsidR="007E0609">
        <w:rPr>
          <w:rFonts w:ascii="NoorLotus" w:hAnsi="NoorLotus" w:hint="cs"/>
          <w:sz w:val="28"/>
          <w:rtl/>
        </w:rPr>
        <w:t xml:space="preserve">لترتیب اثر </w:t>
      </w:r>
      <w:r>
        <w:rPr>
          <w:rFonts w:ascii="NoorLotus" w:hAnsi="NoorLotus" w:hint="cs"/>
          <w:sz w:val="28"/>
          <w:rtl/>
        </w:rPr>
        <w:t xml:space="preserve">مّا. اگر آن اثر خودش وجود دارد، این اعتبار لغو است. این استدلال </w:t>
      </w:r>
      <w:r w:rsidR="007E0609">
        <w:rPr>
          <w:rFonts w:ascii="NoorLotus" w:hAnsi="NoorLotus" w:hint="cs"/>
          <w:sz w:val="28"/>
          <w:rtl/>
        </w:rPr>
        <w:t>لغویت است. شما باید جواب بدهید.</w:t>
      </w:r>
      <w:r>
        <w:rPr>
          <w:rFonts w:ascii="NoorLotus" w:hAnsi="NoorLotus" w:hint="cs"/>
          <w:sz w:val="28"/>
          <w:rtl/>
        </w:rPr>
        <w:t xml:space="preserve"> نفرمایید که</w:t>
      </w:r>
      <w:r w:rsidR="007E0609">
        <w:rPr>
          <w:rFonts w:ascii="NoorLotus" w:hAnsi="NoorLotus" w:hint="cs"/>
          <w:sz w:val="28"/>
          <w:rtl/>
        </w:rPr>
        <w:t xml:space="preserve"> چه اشکالی دارد که دو رخصت باشد.</w:t>
      </w:r>
      <w:r>
        <w:rPr>
          <w:rFonts w:ascii="NoorLotus" w:hAnsi="NoorLotus" w:hint="cs"/>
          <w:sz w:val="28"/>
          <w:rtl/>
        </w:rPr>
        <w:t xml:space="preserve"> مشخص است که اشکالش لغو</w:t>
      </w:r>
      <w:r w:rsidR="0057538D">
        <w:rPr>
          <w:rFonts w:ascii="NoorLotus" w:hAnsi="NoorLotus" w:hint="cs"/>
          <w:sz w:val="28"/>
          <w:rtl/>
        </w:rPr>
        <w:t>یت</w:t>
      </w:r>
      <w:r>
        <w:rPr>
          <w:rFonts w:ascii="NoorLotus" w:hAnsi="NoorLotus" w:hint="cs"/>
          <w:sz w:val="28"/>
          <w:rtl/>
        </w:rPr>
        <w:t xml:space="preserve"> است.</w:t>
      </w:r>
    </w:p>
    <w:p w14:paraId="7CA1AAA3" w14:textId="77777777" w:rsidR="007E0609" w:rsidRDefault="00000000" w:rsidP="007E0609">
      <w:pPr>
        <w:pStyle w:val="Heading3"/>
        <w:rPr>
          <w:rtl/>
        </w:rPr>
      </w:pPr>
      <w:bookmarkStart w:id="755" w:name="_Toc167380473"/>
      <w:r>
        <w:rPr>
          <w:rFonts w:hint="cs"/>
          <w:rtl/>
        </w:rPr>
        <w:t>پاسخ دوم از اشکال لغویت</w:t>
      </w:r>
      <w:r w:rsidR="00A32A79">
        <w:rPr>
          <w:rFonts w:hint="cs"/>
          <w:rtl/>
        </w:rPr>
        <w:t>: پاسخ مختار</w:t>
      </w:r>
      <w:bookmarkEnd w:id="755"/>
    </w:p>
    <w:p w14:paraId="611C3748" w14:textId="77777777" w:rsidR="00DF5348" w:rsidRDefault="00000000" w:rsidP="0073762B">
      <w:pPr>
        <w:jc w:val="lowKashida"/>
        <w:rPr>
          <w:rFonts w:ascii="NoorLotus" w:hAnsi="NoorLotus"/>
          <w:sz w:val="28"/>
          <w:rtl/>
        </w:rPr>
      </w:pPr>
      <w:r>
        <w:rPr>
          <w:rFonts w:ascii="NoorLotus" w:hAnsi="NoorLotus" w:hint="cs"/>
          <w:sz w:val="28"/>
          <w:rtl/>
        </w:rPr>
        <w:t>بله دو راه فرار دارد</w:t>
      </w:r>
      <w:r w:rsidR="007E0609">
        <w:rPr>
          <w:rFonts w:ascii="NoorLotus" w:hAnsi="NoorLotus" w:hint="cs"/>
          <w:sz w:val="28"/>
          <w:rtl/>
        </w:rPr>
        <w:t>. یکی</w:t>
      </w:r>
      <w:r>
        <w:rPr>
          <w:rFonts w:ascii="NoorLotus" w:hAnsi="NoorLotus" w:hint="cs"/>
          <w:sz w:val="28"/>
          <w:rtl/>
        </w:rPr>
        <w:t xml:space="preserve"> راهی که ما قبلاً طی</w:t>
      </w:r>
      <w:r w:rsidR="00361D8E">
        <w:rPr>
          <w:rFonts w:ascii="NoorLotus" w:hAnsi="NoorLotus" w:hint="cs"/>
          <w:sz w:val="28"/>
          <w:rtl/>
        </w:rPr>
        <w:t xml:space="preserve"> می‌</w:t>
      </w:r>
      <w:r>
        <w:rPr>
          <w:rFonts w:ascii="NoorLotus" w:hAnsi="NoorLotus" w:hint="cs"/>
          <w:sz w:val="28"/>
          <w:rtl/>
        </w:rPr>
        <w:t>کردیم که یک راه کلی است که اصلاً حقیقت حکم را اراده و کراهت</w:t>
      </w:r>
      <w:r w:rsidR="00361D8E">
        <w:rPr>
          <w:rFonts w:ascii="NoorLotus" w:hAnsi="NoorLotus" w:hint="cs"/>
          <w:sz w:val="28"/>
          <w:rtl/>
        </w:rPr>
        <w:t xml:space="preserve"> می‌</w:t>
      </w:r>
      <w:r>
        <w:rPr>
          <w:rFonts w:ascii="NoorLotus" w:hAnsi="NoorLotus" w:hint="cs"/>
          <w:sz w:val="28"/>
          <w:rtl/>
        </w:rPr>
        <w:t xml:space="preserve">گرفتیم و در ترخیص هم نحو ارادة عرض کردیم هست، آن وقت انشائات و اعتبارات همه مبرزات </w:t>
      </w:r>
      <w:r w:rsidR="0057538D">
        <w:rPr>
          <w:rFonts w:ascii="NoorLotus" w:hAnsi="NoorLotus" w:hint="cs"/>
          <w:sz w:val="28"/>
          <w:rtl/>
        </w:rPr>
        <w:t xml:space="preserve">این ارادات </w:t>
      </w:r>
      <w:r>
        <w:rPr>
          <w:rFonts w:ascii="NoorLotus" w:hAnsi="NoorLotus" w:hint="cs"/>
          <w:sz w:val="28"/>
          <w:rtl/>
        </w:rPr>
        <w:t>هستند. و ابراز لازم نیست به داعی بعث باشد آن طور که مرحوم عراقی در برخی مطالبش در جلد اول اصول پذیرفته است. خیال</w:t>
      </w:r>
      <w:r w:rsidR="00361D8E">
        <w:rPr>
          <w:rFonts w:ascii="NoorLotus" w:hAnsi="NoorLotus" w:hint="cs"/>
          <w:sz w:val="28"/>
          <w:rtl/>
        </w:rPr>
        <w:t xml:space="preserve"> می‌</w:t>
      </w:r>
      <w:r>
        <w:rPr>
          <w:rFonts w:ascii="NoorLotus" w:hAnsi="NoorLotus" w:hint="cs"/>
          <w:sz w:val="28"/>
          <w:rtl/>
        </w:rPr>
        <w:t>کنم در تقریرات مرحوم والد ماست از ایشان در جلد اول که پذیرفتند که ابراز به داعی البعث است. اگر ابراز به داعی البعث را بپذیریم، اشکال دوباره تکرار</w:t>
      </w:r>
      <w:r w:rsidR="00361D8E">
        <w:rPr>
          <w:rFonts w:ascii="NoorLotus" w:hAnsi="NoorLotus" w:hint="cs"/>
          <w:sz w:val="28"/>
          <w:rtl/>
        </w:rPr>
        <w:t xml:space="preserve"> می‌</w:t>
      </w:r>
      <w:r>
        <w:rPr>
          <w:rFonts w:ascii="NoorLotus" w:hAnsi="NoorLotus" w:hint="cs"/>
          <w:sz w:val="28"/>
          <w:rtl/>
        </w:rPr>
        <w:t>شود. چرا دو ابراز داشته باشیم به داعی ترخیص؟ این لغو است. اما ما ابراز را به داعی بعث و زجر و ترخیص</w:t>
      </w:r>
      <w:r w:rsidR="00361D8E">
        <w:rPr>
          <w:rFonts w:ascii="NoorLotus" w:hAnsi="NoorLotus" w:hint="cs"/>
          <w:sz w:val="28"/>
          <w:rtl/>
        </w:rPr>
        <w:t xml:space="preserve"> نمی‌</w:t>
      </w:r>
      <w:r>
        <w:rPr>
          <w:rFonts w:ascii="NoorLotus" w:hAnsi="NoorLotus" w:hint="cs"/>
          <w:sz w:val="28"/>
          <w:rtl/>
        </w:rPr>
        <w:t>دانیم، ابراز را یکی از امورات عالم</w:t>
      </w:r>
      <w:r w:rsidR="00361D8E">
        <w:rPr>
          <w:rFonts w:ascii="NoorLotus" w:hAnsi="NoorLotus" w:hint="cs"/>
          <w:sz w:val="28"/>
          <w:rtl/>
        </w:rPr>
        <w:t xml:space="preserve"> می‌</w:t>
      </w:r>
      <w:r>
        <w:rPr>
          <w:rFonts w:ascii="NoorLotus" w:hAnsi="NoorLotus" w:hint="cs"/>
          <w:sz w:val="28"/>
          <w:rtl/>
        </w:rPr>
        <w:t xml:space="preserve">دانیم؛ اینکه خداوند </w:t>
      </w:r>
      <w:r w:rsidR="00361D8E">
        <w:rPr>
          <w:rFonts w:ascii="NoorLotus" w:hAnsi="NoorLotus" w:hint="cs"/>
          <w:sz w:val="28"/>
          <w:rtl/>
        </w:rPr>
        <w:t>می‌خواهد</w:t>
      </w:r>
      <w:r>
        <w:rPr>
          <w:rFonts w:ascii="NoorLotus" w:hAnsi="NoorLotus" w:hint="cs"/>
          <w:sz w:val="28"/>
          <w:rtl/>
        </w:rPr>
        <w:t xml:space="preserve"> حکمش را بیان کند. چرا؟ چرایی آن این نیست که</w:t>
      </w:r>
      <w:r w:rsidR="00361D8E">
        <w:rPr>
          <w:rFonts w:ascii="NoorLotus" w:hAnsi="NoorLotus" w:hint="cs"/>
          <w:sz w:val="28"/>
          <w:rtl/>
        </w:rPr>
        <w:t xml:space="preserve"> می‌خواهد</w:t>
      </w:r>
      <w:r>
        <w:rPr>
          <w:rFonts w:ascii="NoorLotus" w:hAnsi="NoorLotus" w:hint="cs"/>
          <w:sz w:val="28"/>
          <w:rtl/>
        </w:rPr>
        <w:t xml:space="preserve"> مکلف را بعث کند بلکه این از فوائدش است. بلکه در نظام عالم ارسال رسل و انزال کتب داستانی است مثل بقیه امور عالم است و مصالح خودش را دارد</w:t>
      </w:r>
      <w:r w:rsidR="00361D8E">
        <w:rPr>
          <w:rFonts w:ascii="NoorLotus" w:hAnsi="NoorLotus"/>
          <w:sz w:val="28"/>
          <w:rtl/>
        </w:rPr>
        <w:t>؛ بنابرا</w:t>
      </w:r>
      <w:r w:rsidR="00361D8E">
        <w:rPr>
          <w:rFonts w:ascii="NoorLotus" w:hAnsi="NoorLotus" w:hint="cs"/>
          <w:sz w:val="28"/>
          <w:rtl/>
        </w:rPr>
        <w:t>ی</w:t>
      </w:r>
      <w:r w:rsidR="00361D8E">
        <w:rPr>
          <w:rFonts w:ascii="NoorLotus" w:hAnsi="NoorLotus" w:hint="eastAsia"/>
          <w:sz w:val="28"/>
          <w:rtl/>
        </w:rPr>
        <w:t>ن</w:t>
      </w:r>
      <w:r>
        <w:rPr>
          <w:rFonts w:ascii="NoorLotus" w:hAnsi="NoorLotus" w:hint="cs"/>
          <w:sz w:val="28"/>
          <w:rtl/>
        </w:rPr>
        <w:t xml:space="preserve"> حقیقت حکم که آن اراده و کراهت است، تکرار ابرازش هم اشکالی ندارد چون </w:t>
      </w:r>
      <w:r w:rsidR="007E0609">
        <w:rPr>
          <w:rFonts w:ascii="NoorLotus" w:hAnsi="NoorLotus" w:hint="cs"/>
          <w:sz w:val="28"/>
          <w:rtl/>
        </w:rPr>
        <w:t xml:space="preserve">فقط </w:t>
      </w:r>
      <w:r>
        <w:rPr>
          <w:rFonts w:ascii="NoorLotus" w:hAnsi="NoorLotus" w:hint="cs"/>
          <w:sz w:val="28"/>
          <w:rtl/>
        </w:rPr>
        <w:t>به داعی خاصی که ما خیال</w:t>
      </w:r>
      <w:r w:rsidR="00361D8E">
        <w:rPr>
          <w:rFonts w:ascii="NoorLotus" w:hAnsi="NoorLotus" w:hint="cs"/>
          <w:sz w:val="28"/>
          <w:rtl/>
        </w:rPr>
        <w:t xml:space="preserve"> می‌</w:t>
      </w:r>
      <w:r>
        <w:rPr>
          <w:rFonts w:ascii="NoorLotus" w:hAnsi="NoorLotus" w:hint="cs"/>
          <w:sz w:val="28"/>
          <w:rtl/>
        </w:rPr>
        <w:t>کنیم بعث و</w:t>
      </w:r>
      <w:r w:rsidR="007E0609">
        <w:rPr>
          <w:rFonts w:ascii="NoorLotus" w:hAnsi="NoorLotus" w:hint="cs"/>
          <w:sz w:val="28"/>
          <w:rtl/>
        </w:rPr>
        <w:t xml:space="preserve"> زجر و ترخیص است نیست بلکه</w:t>
      </w:r>
      <w:r>
        <w:rPr>
          <w:rFonts w:ascii="NoorLotus" w:hAnsi="NoorLotus" w:hint="cs"/>
          <w:sz w:val="28"/>
          <w:rtl/>
        </w:rPr>
        <w:t xml:space="preserve"> دواعی دیگری</w:t>
      </w:r>
      <w:r w:rsidR="007E0609">
        <w:rPr>
          <w:rFonts w:ascii="NoorLotus" w:hAnsi="NoorLotus" w:hint="cs"/>
          <w:sz w:val="28"/>
          <w:rtl/>
        </w:rPr>
        <w:t xml:space="preserve"> هم</w:t>
      </w:r>
      <w:r>
        <w:rPr>
          <w:rFonts w:ascii="NoorLotus" w:hAnsi="NoorLotus" w:hint="cs"/>
          <w:sz w:val="28"/>
          <w:rtl/>
        </w:rPr>
        <w:t xml:space="preserve"> دارد. این یک </w:t>
      </w:r>
      <w:r w:rsidR="00361D8E">
        <w:rPr>
          <w:rFonts w:ascii="NoorLotus" w:hAnsi="NoorLotus" w:hint="cs"/>
          <w:sz w:val="28"/>
          <w:rtl/>
        </w:rPr>
        <w:t>راه‌حلی</w:t>
      </w:r>
      <w:r>
        <w:rPr>
          <w:rFonts w:ascii="NoorLotus" w:hAnsi="NoorLotus" w:hint="cs"/>
          <w:sz w:val="28"/>
          <w:rtl/>
        </w:rPr>
        <w:t xml:space="preserve"> است که قبلاً در نقض به حدیث رفع و اینکه با استصحاب جا برای حدیث رفع نیست مفصل بحث کردیم.</w:t>
      </w:r>
    </w:p>
    <w:p w14:paraId="1281BFF8" w14:textId="77777777" w:rsidR="00A32A79" w:rsidRDefault="00000000" w:rsidP="00A32A79">
      <w:pPr>
        <w:pStyle w:val="Heading3"/>
        <w:rPr>
          <w:rtl/>
        </w:rPr>
      </w:pPr>
      <w:bookmarkStart w:id="756" w:name="_Toc167380474"/>
      <w:r>
        <w:rPr>
          <w:rFonts w:hint="cs"/>
          <w:rtl/>
        </w:rPr>
        <w:t>پاسخ سوم از اشکال لغویت</w:t>
      </w:r>
      <w:bookmarkEnd w:id="756"/>
    </w:p>
    <w:p w14:paraId="16AE3568" w14:textId="77777777" w:rsidR="00A32A79" w:rsidRDefault="00000000" w:rsidP="00A32A79">
      <w:pPr>
        <w:jc w:val="lowKashida"/>
        <w:rPr>
          <w:rFonts w:ascii="NoorLotus" w:hAnsi="NoorLotus"/>
          <w:sz w:val="28"/>
          <w:rtl/>
        </w:rPr>
      </w:pPr>
      <w:r>
        <w:rPr>
          <w:rFonts w:ascii="NoorLotus" w:hAnsi="NoorLotus" w:hint="cs"/>
          <w:sz w:val="28"/>
          <w:rtl/>
        </w:rPr>
        <w:t>راه دیگر که قائلین به اعتبار و انشاء</w:t>
      </w:r>
      <w:r w:rsidR="00361D8E">
        <w:rPr>
          <w:rFonts w:ascii="NoorLotus" w:hAnsi="NoorLotus" w:hint="cs"/>
          <w:sz w:val="28"/>
          <w:rtl/>
        </w:rPr>
        <w:t xml:space="preserve"> می‌</w:t>
      </w:r>
      <w:r>
        <w:rPr>
          <w:rFonts w:ascii="NoorLotus" w:hAnsi="NoorLotus" w:hint="cs"/>
          <w:sz w:val="28"/>
          <w:rtl/>
        </w:rPr>
        <w:t>توانند طی کنند این است که در ظرف برائت عقلی، برائت شرعی معنا دارد چون در ظرف برائت عقلی، با جریان برائت شرعی صحت استناد درست</w:t>
      </w:r>
      <w:r w:rsidR="00361D8E">
        <w:rPr>
          <w:rFonts w:ascii="NoorLotus" w:hAnsi="NoorLotus" w:hint="cs"/>
          <w:sz w:val="28"/>
          <w:rtl/>
        </w:rPr>
        <w:t xml:space="preserve"> می‌</w:t>
      </w:r>
      <w:r>
        <w:rPr>
          <w:rFonts w:ascii="NoorLotus" w:hAnsi="NoorLotus" w:hint="cs"/>
          <w:sz w:val="28"/>
          <w:rtl/>
        </w:rPr>
        <w:t>کنیم و اضافه</w:t>
      </w:r>
      <w:r w:rsidR="00361D8E">
        <w:rPr>
          <w:rFonts w:ascii="NoorLotus" w:hAnsi="NoorLotus" w:hint="cs"/>
          <w:sz w:val="28"/>
          <w:rtl/>
        </w:rPr>
        <w:t xml:space="preserve"> می‌</w:t>
      </w:r>
      <w:r>
        <w:rPr>
          <w:rFonts w:ascii="NoorLotus" w:hAnsi="NoorLotus" w:hint="cs"/>
          <w:sz w:val="28"/>
          <w:rtl/>
        </w:rPr>
        <w:t>دهیم به مولا جواز ترک را. این فرق</w:t>
      </w:r>
      <w:r w:rsidR="00361D8E">
        <w:rPr>
          <w:rFonts w:ascii="NoorLotus" w:hAnsi="NoorLotus" w:hint="cs"/>
          <w:sz w:val="28"/>
          <w:rtl/>
        </w:rPr>
        <w:t xml:space="preserve"> می‌</w:t>
      </w:r>
      <w:r>
        <w:rPr>
          <w:rFonts w:ascii="NoorLotus" w:hAnsi="NoorLotus" w:hint="cs"/>
          <w:sz w:val="28"/>
          <w:rtl/>
        </w:rPr>
        <w:t>کند با اینکه فقط جواز ترک عقلی داشته باشیم. ما جواز ترک را اگر شارع بفرماید منسوب به شارع</w:t>
      </w:r>
      <w:r w:rsidR="00361D8E">
        <w:rPr>
          <w:rFonts w:ascii="NoorLotus" w:hAnsi="NoorLotus" w:hint="cs"/>
          <w:sz w:val="28"/>
          <w:rtl/>
        </w:rPr>
        <w:t xml:space="preserve"> می‌</w:t>
      </w:r>
      <w:r>
        <w:rPr>
          <w:rFonts w:ascii="NoorLotus" w:hAnsi="NoorLotus" w:hint="cs"/>
          <w:sz w:val="28"/>
          <w:rtl/>
        </w:rPr>
        <w:t>کنیم و</w:t>
      </w:r>
      <w:r w:rsidR="00361D8E">
        <w:rPr>
          <w:rFonts w:ascii="NoorLotus" w:hAnsi="NoorLotus" w:hint="cs"/>
          <w:sz w:val="28"/>
          <w:rtl/>
        </w:rPr>
        <w:t xml:space="preserve"> می‌</w:t>
      </w:r>
      <w:r>
        <w:rPr>
          <w:rFonts w:ascii="NoorLotus" w:hAnsi="NoorLotus" w:hint="cs"/>
          <w:sz w:val="28"/>
          <w:rtl/>
        </w:rPr>
        <w:t>گوییم چون شارع جایز دانسته است من ترک</w:t>
      </w:r>
      <w:r w:rsidR="00361D8E">
        <w:rPr>
          <w:rFonts w:ascii="NoorLotus" w:hAnsi="NoorLotus" w:hint="cs"/>
          <w:sz w:val="28"/>
          <w:rtl/>
        </w:rPr>
        <w:t xml:space="preserve"> می‌</w:t>
      </w:r>
      <w:r>
        <w:rPr>
          <w:rFonts w:ascii="NoorLotus" w:hAnsi="NoorLotus" w:hint="cs"/>
          <w:sz w:val="28"/>
          <w:rtl/>
        </w:rPr>
        <w:t xml:space="preserve">کنم. </w:t>
      </w:r>
    </w:p>
    <w:p w14:paraId="3443A5FB" w14:textId="77777777" w:rsidR="00A32A79" w:rsidRDefault="00000000" w:rsidP="00A32A79">
      <w:pPr>
        <w:jc w:val="lowKashida"/>
        <w:rPr>
          <w:rFonts w:ascii="NoorLotus" w:hAnsi="NoorLotus"/>
          <w:sz w:val="28"/>
          <w:rtl/>
        </w:rPr>
      </w:pPr>
      <w:r>
        <w:rPr>
          <w:rFonts w:ascii="NoorLotus" w:hAnsi="NoorLotus" w:hint="cs"/>
          <w:sz w:val="28"/>
          <w:rtl/>
        </w:rPr>
        <w:t xml:space="preserve">علاوه بر اینکه دو بحث است؛ </w:t>
      </w:r>
      <w:r w:rsidR="0056003A">
        <w:rPr>
          <w:rFonts w:ascii="NoorLotus" w:hAnsi="NoorLotus" w:hint="cs"/>
          <w:sz w:val="28"/>
          <w:rtl/>
        </w:rPr>
        <w:t xml:space="preserve">یکی اینکه با وجود ترخیص عقلی چرا ترخیص شرعی داریم که این یک جواب دارد. </w:t>
      </w:r>
      <w:r>
        <w:rPr>
          <w:rFonts w:ascii="NoorLotus" w:hAnsi="NoorLotus" w:hint="cs"/>
          <w:sz w:val="28"/>
          <w:rtl/>
        </w:rPr>
        <w:t xml:space="preserve">و اینکه </w:t>
      </w:r>
      <w:r w:rsidR="0056003A">
        <w:rPr>
          <w:rFonts w:ascii="NoorLotus" w:hAnsi="NoorLotus" w:hint="cs"/>
          <w:sz w:val="28"/>
          <w:rtl/>
        </w:rPr>
        <w:t>چرا با وجود ترخیص شرعی، ترخیصات دیگر</w:t>
      </w:r>
      <w:r w:rsidR="00361D8E">
        <w:rPr>
          <w:rFonts w:ascii="NoorLotus" w:hAnsi="NoorLotus" w:hint="cs"/>
          <w:sz w:val="28"/>
          <w:rtl/>
        </w:rPr>
        <w:t xml:space="preserve"> می‌</w:t>
      </w:r>
      <w:r w:rsidR="0056003A">
        <w:rPr>
          <w:rFonts w:ascii="NoorLotus" w:hAnsi="NoorLotus" w:hint="cs"/>
          <w:sz w:val="28"/>
          <w:rtl/>
        </w:rPr>
        <w:t>توانیم داشته باشیم مثل استصحاب عدم تکلیف. در مورد برائت عقلی اصلاً ممکن است بگوییم که برائت عقلی با برائت شرعی جاری نی</w:t>
      </w:r>
      <w:r>
        <w:rPr>
          <w:rFonts w:ascii="NoorLotus" w:hAnsi="NoorLotus" w:hint="cs"/>
          <w:sz w:val="28"/>
          <w:rtl/>
        </w:rPr>
        <w:t>ست و چه کسی گفته است جاری است تا</w:t>
      </w:r>
      <w:r w:rsidR="0056003A">
        <w:rPr>
          <w:rFonts w:ascii="NoorLotus" w:hAnsi="NoorLotus" w:hint="cs"/>
          <w:sz w:val="28"/>
          <w:rtl/>
        </w:rPr>
        <w:t xml:space="preserve"> شما بخواهید نقض کنید و حل کنید. چه کسی گفته جاری است؟ چون معیار برائت عقلی قبح عقاب بلا بیان است و برائت شرعی بیان است چون مقصود از قبح عقاب بلا بیان، فقط بیان مُثبت تکلیف نیست. بیان بر اینکه مولا و</w:t>
      </w:r>
      <w:r>
        <w:rPr>
          <w:rFonts w:ascii="NoorLotus" w:hAnsi="NoorLotus" w:hint="cs"/>
          <w:sz w:val="28"/>
          <w:rtl/>
        </w:rPr>
        <w:t>اقع را حل کرده باشد حالا به این</w:t>
      </w:r>
      <w:r w:rsidR="0056003A">
        <w:rPr>
          <w:rFonts w:ascii="NoorLotus" w:hAnsi="NoorLotus" w:hint="cs"/>
          <w:sz w:val="28"/>
          <w:rtl/>
        </w:rPr>
        <w:t xml:space="preserve">که مؤمّن آورده باشد یا منجز آورده باشد. </w:t>
      </w:r>
      <w:r w:rsidR="00361D8E">
        <w:rPr>
          <w:rFonts w:ascii="NoorLotus" w:hAnsi="NoorLotus"/>
          <w:sz w:val="28"/>
          <w:rtl/>
        </w:rPr>
        <w:t>درهرصورت</w:t>
      </w:r>
      <w:r w:rsidR="0056003A">
        <w:rPr>
          <w:rFonts w:ascii="NoorLotus" w:hAnsi="NoorLotus" w:hint="cs"/>
          <w:sz w:val="28"/>
          <w:rtl/>
        </w:rPr>
        <w:t xml:space="preserve"> مولا بیان بر واقع دارد. بیان اینجا هم خصوص امارات نیست که کاشف از واقع باشد، بیان اینجا یعنی منجز و مؤمّن واقع. لذا اگر دوستان یادشان باشد برائت شرعی و تمام ادلۀ مثبتۀ للتکلیف وارد بر قبح عقاب بلا بیان بودند نه حاکم؛ چون حقیقتاً بیان را </w:t>
      </w:r>
      <w:r w:rsidR="00361D8E">
        <w:rPr>
          <w:rFonts w:ascii="NoorLotus" w:hAnsi="NoorLotus" w:hint="cs"/>
          <w:sz w:val="28"/>
          <w:rtl/>
        </w:rPr>
        <w:t>برمی‌دارند</w:t>
      </w:r>
      <w:r w:rsidR="0056003A">
        <w:rPr>
          <w:rFonts w:ascii="NoorLotus" w:hAnsi="NoorLotus" w:hint="cs"/>
          <w:sz w:val="28"/>
          <w:rtl/>
        </w:rPr>
        <w:t xml:space="preserve">. با ورود یک اماره یا اصل مثبتۀ تکلیف یا نافی تکلیف، بیان حاصل است و لذا امارات و اصول مثبته و نافی تکلیف واردند بر قبح عقاب بلا بیان یعنی حقیقتاً لا بیان را </w:t>
      </w:r>
      <w:r w:rsidR="00361D8E">
        <w:rPr>
          <w:rFonts w:ascii="NoorLotus" w:hAnsi="NoorLotus" w:hint="cs"/>
          <w:sz w:val="28"/>
          <w:rtl/>
        </w:rPr>
        <w:t>برمی‌دارند</w:t>
      </w:r>
      <w:r w:rsidR="0056003A">
        <w:rPr>
          <w:rFonts w:ascii="NoorLotus" w:hAnsi="NoorLotus" w:hint="cs"/>
          <w:sz w:val="28"/>
          <w:rtl/>
        </w:rPr>
        <w:t xml:space="preserve"> یعنی بیان حاصل شده است. </w:t>
      </w:r>
    </w:p>
    <w:p w14:paraId="224367CD" w14:textId="77777777" w:rsidR="00A32A79" w:rsidRDefault="00000000" w:rsidP="00A32A79">
      <w:pPr>
        <w:jc w:val="lowKashida"/>
        <w:rPr>
          <w:rFonts w:ascii="NoorLotus" w:hAnsi="NoorLotus"/>
          <w:sz w:val="28"/>
          <w:rtl/>
        </w:rPr>
      </w:pPr>
      <w:r>
        <w:rPr>
          <w:rFonts w:ascii="NoorLotus" w:hAnsi="NoorLotus" w:hint="cs"/>
          <w:sz w:val="28"/>
          <w:rtl/>
        </w:rPr>
        <w:t>بنابراین در نقض،</w:t>
      </w:r>
      <w:r w:rsidR="00361D8E">
        <w:rPr>
          <w:rFonts w:ascii="NoorLotus" w:hAnsi="NoorLotus" w:hint="cs"/>
          <w:sz w:val="28"/>
          <w:rtl/>
        </w:rPr>
        <w:t xml:space="preserve"> نمی‌</w:t>
      </w:r>
      <w:r>
        <w:rPr>
          <w:rFonts w:ascii="NoorLotus" w:hAnsi="NoorLotus" w:hint="cs"/>
          <w:sz w:val="28"/>
          <w:rtl/>
        </w:rPr>
        <w:t xml:space="preserve">توانیم بگوییم این فرمایش آقا ضیا در اینجا، در مواردی که برائت عقلی داریم هم می‌آید؛ زیرا اصلاً برائت شرعی موضوع برائت عقلی را </w:t>
      </w:r>
      <w:r w:rsidR="00361D8E">
        <w:rPr>
          <w:rFonts w:ascii="NoorLotus" w:hAnsi="NoorLotus" w:hint="cs"/>
          <w:sz w:val="28"/>
          <w:rtl/>
        </w:rPr>
        <w:t>برمی‌دارد</w:t>
      </w:r>
      <w:r>
        <w:rPr>
          <w:rFonts w:ascii="NoorLotus" w:hAnsi="NoorLotus" w:hint="cs"/>
          <w:sz w:val="28"/>
          <w:rtl/>
        </w:rPr>
        <w:t xml:space="preserve"> و یک برائت بیشتر نداریم که نقض شود. بله نقض</w:t>
      </w:r>
      <w:r w:rsidR="00361D8E">
        <w:rPr>
          <w:rFonts w:ascii="NoorLotus" w:hAnsi="NoorLotus" w:hint="cs"/>
          <w:sz w:val="28"/>
          <w:rtl/>
        </w:rPr>
        <w:t xml:space="preserve"> می‌</w:t>
      </w:r>
      <w:r>
        <w:rPr>
          <w:rFonts w:ascii="NoorLotus" w:hAnsi="NoorLotus" w:hint="cs"/>
          <w:sz w:val="28"/>
          <w:rtl/>
        </w:rPr>
        <w:t xml:space="preserve">شود به موارد مرخصات شرعی </w:t>
      </w:r>
      <w:r w:rsidR="00361D8E">
        <w:rPr>
          <w:rFonts w:ascii="NoorLotus" w:hAnsi="NoorLotus"/>
          <w:sz w:val="28"/>
          <w:rtl/>
        </w:rPr>
        <w:t>به‌مثل</w:t>
      </w:r>
      <w:r>
        <w:rPr>
          <w:rFonts w:ascii="NoorLotus" w:hAnsi="NoorLotus" w:hint="cs"/>
          <w:sz w:val="28"/>
          <w:rtl/>
        </w:rPr>
        <w:t xml:space="preserve"> استصحاب در جایی که مرخص برائت شرعی داریم، این نقض</w:t>
      </w:r>
      <w:r w:rsidR="00361D8E">
        <w:rPr>
          <w:rFonts w:ascii="NoorLotus" w:hAnsi="NoorLotus" w:hint="cs"/>
          <w:sz w:val="28"/>
          <w:rtl/>
        </w:rPr>
        <w:t xml:space="preserve"> می‌</w:t>
      </w:r>
      <w:r>
        <w:rPr>
          <w:rFonts w:ascii="NoorLotus" w:hAnsi="NoorLotus" w:hint="cs"/>
          <w:sz w:val="28"/>
          <w:rtl/>
        </w:rPr>
        <w:t xml:space="preserve">شود، که البته عرض کردم که حلش دیگر به آن نیست که صحت استناد درست کنیم چون در هر دو </w:t>
      </w:r>
      <w:r w:rsidR="00361D8E">
        <w:rPr>
          <w:rFonts w:ascii="NoorLotus" w:hAnsi="NoorLotus"/>
          <w:sz w:val="28"/>
          <w:rtl/>
        </w:rPr>
        <w:t>قابل‌استناد</w:t>
      </w:r>
      <w:r>
        <w:rPr>
          <w:rFonts w:ascii="NoorLotus" w:hAnsi="NoorLotus" w:hint="cs"/>
          <w:sz w:val="28"/>
          <w:rtl/>
        </w:rPr>
        <w:t xml:space="preserve"> است. دقت کنید. ما که گفتیم به صحت استناد، صحت استناد در جایی است که شما بخواهید برائت شرعی را در مقابل برائت عقلی حل کنید. ما</w:t>
      </w:r>
      <w:r w:rsidR="00361D8E">
        <w:rPr>
          <w:rFonts w:ascii="NoorLotus" w:hAnsi="NoorLotus" w:hint="cs"/>
          <w:sz w:val="28"/>
          <w:rtl/>
        </w:rPr>
        <w:t xml:space="preserve"> می‌</w:t>
      </w:r>
      <w:r>
        <w:rPr>
          <w:rFonts w:ascii="NoorLotus" w:hAnsi="NoorLotus" w:hint="cs"/>
          <w:sz w:val="28"/>
          <w:rtl/>
        </w:rPr>
        <w:t xml:space="preserve">گوییم اصلاً حل است و نیاز به صحت استناد نداریم. </w:t>
      </w:r>
    </w:p>
    <w:p w14:paraId="0EF1E03E" w14:textId="77777777" w:rsidR="00DF5348" w:rsidRDefault="00000000" w:rsidP="00A32A79">
      <w:pPr>
        <w:jc w:val="lowKashida"/>
        <w:rPr>
          <w:rFonts w:ascii="NoorLotus" w:hAnsi="NoorLotus"/>
          <w:sz w:val="28"/>
          <w:rtl/>
        </w:rPr>
      </w:pPr>
      <w:r>
        <w:rPr>
          <w:rFonts w:ascii="NoorLotus" w:hAnsi="NoorLotus" w:hint="cs"/>
          <w:sz w:val="28"/>
          <w:rtl/>
        </w:rPr>
        <w:t xml:space="preserve">اما در جایی که هم </w:t>
      </w:r>
      <w:r w:rsidRPr="0057538D">
        <w:rPr>
          <w:rFonts w:ascii="NoorLotus" w:hAnsi="NoorLotus" w:hint="cs"/>
          <w:sz w:val="28"/>
          <w:rtl/>
        </w:rPr>
        <w:t>استصحاب هست و هم برائت شرعی</w:t>
      </w:r>
      <w:r w:rsidR="00A32A79" w:rsidRPr="0057538D">
        <w:rPr>
          <w:rFonts w:ascii="NoorLotus" w:hAnsi="NoorLotus" w:hint="cs"/>
          <w:sz w:val="28"/>
          <w:rtl/>
        </w:rPr>
        <w:t>،</w:t>
      </w:r>
      <w:r w:rsidRPr="0057538D">
        <w:rPr>
          <w:rFonts w:ascii="NoorLotus" w:hAnsi="NoorLotus" w:hint="cs"/>
          <w:sz w:val="28"/>
          <w:rtl/>
        </w:rPr>
        <w:t xml:space="preserve"> یا دو م</w:t>
      </w:r>
      <w:r w:rsidR="0057538D" w:rsidRPr="0057538D">
        <w:rPr>
          <w:rFonts w:ascii="NoorLotus" w:hAnsi="NoorLotus" w:hint="cs"/>
          <w:sz w:val="28"/>
          <w:rtl/>
        </w:rPr>
        <w:t xml:space="preserve">نجّز </w:t>
      </w:r>
      <w:r w:rsidRPr="0057538D">
        <w:rPr>
          <w:rFonts w:ascii="NoorLotus" w:hAnsi="NoorLotus" w:hint="cs"/>
          <w:sz w:val="28"/>
          <w:rtl/>
        </w:rPr>
        <w:t>تکلیف در جایی که استصحاب وجوب مثلاً با یک احتیاط</w:t>
      </w:r>
      <w:r w:rsidR="00A32A79" w:rsidRPr="0057538D">
        <w:rPr>
          <w:rFonts w:ascii="NoorLotus" w:hAnsi="NoorLotus" w:hint="cs"/>
          <w:sz w:val="28"/>
          <w:rtl/>
        </w:rPr>
        <w:t xml:space="preserve"> باشد</w:t>
      </w:r>
      <w:r w:rsidRPr="0057538D">
        <w:rPr>
          <w:rFonts w:ascii="NoorLotus" w:hAnsi="NoorLotus" w:hint="cs"/>
          <w:sz w:val="28"/>
          <w:rtl/>
        </w:rPr>
        <w:t xml:space="preserve">، استصحاب وجوب وارد بر احتیاط است چون موضوع آن را حقیقتاً </w:t>
      </w:r>
      <w:r w:rsidR="00361D8E" w:rsidRPr="0057538D">
        <w:rPr>
          <w:rFonts w:ascii="NoorLotus" w:hAnsi="NoorLotus" w:hint="cs"/>
          <w:sz w:val="28"/>
          <w:rtl/>
        </w:rPr>
        <w:t>برمی‌دارد</w:t>
      </w:r>
      <w:r w:rsidRPr="0057538D">
        <w:rPr>
          <w:rFonts w:ascii="NoorLotus" w:hAnsi="NoorLotus" w:hint="cs"/>
          <w:sz w:val="28"/>
          <w:rtl/>
        </w:rPr>
        <w:t>. بنابراین عرض ما این است که بله نقض حقیقتاً در اینجا وجود دارد و جوابش همان است که ما گفتیم</w:t>
      </w:r>
      <w:r w:rsidR="0057538D">
        <w:rPr>
          <w:rFonts w:ascii="NoorLotus" w:hAnsi="NoorLotus" w:hint="cs"/>
          <w:sz w:val="28"/>
          <w:rtl/>
        </w:rPr>
        <w:t xml:space="preserve"> که حقیقت حکم، انشاء به غرض بعث و زجر و ترخیص نیست بلکه ابراز اراده است و ابرازات متعدد یک اراده، علل غائی خاص خود را دارد</w:t>
      </w:r>
      <w:r w:rsidRPr="0057538D">
        <w:rPr>
          <w:rFonts w:ascii="NoorLotus" w:hAnsi="NoorLotus" w:hint="cs"/>
          <w:sz w:val="28"/>
          <w:rtl/>
        </w:rPr>
        <w:t xml:space="preserve"> و راه دیگری ندارد چون لغو</w:t>
      </w:r>
      <w:r w:rsidR="00361D8E">
        <w:rPr>
          <w:rFonts w:ascii="NoorLotus" w:hAnsi="NoorLotus" w:hint="cs"/>
          <w:sz w:val="28"/>
          <w:rtl/>
        </w:rPr>
        <w:t xml:space="preserve"> می‌</w:t>
      </w:r>
      <w:r>
        <w:rPr>
          <w:rFonts w:ascii="NoorLotus" w:hAnsi="NoorLotus" w:hint="cs"/>
          <w:sz w:val="28"/>
          <w:rtl/>
        </w:rPr>
        <w:t>شود.</w:t>
      </w:r>
    </w:p>
    <w:p w14:paraId="703469E9" w14:textId="77777777" w:rsidR="00A32A79" w:rsidRDefault="00000000" w:rsidP="00A32A79">
      <w:pPr>
        <w:pStyle w:val="Heading2"/>
        <w:rPr>
          <w:rtl/>
        </w:rPr>
      </w:pPr>
      <w:bookmarkStart w:id="757" w:name="_Toc167380475"/>
      <w:r>
        <w:rPr>
          <w:rFonts w:hint="cs"/>
          <w:rtl/>
        </w:rPr>
        <w:t>تقریب دوم اشکال مرحوم عراقی</w:t>
      </w:r>
      <w:bookmarkEnd w:id="757"/>
    </w:p>
    <w:p w14:paraId="25D0031C" w14:textId="77777777" w:rsidR="0056003A" w:rsidRDefault="00000000" w:rsidP="0073762B">
      <w:pPr>
        <w:jc w:val="lowKashida"/>
        <w:rPr>
          <w:rFonts w:ascii="NoorLotus" w:hAnsi="NoorLotus"/>
          <w:sz w:val="28"/>
          <w:rtl/>
        </w:rPr>
      </w:pPr>
      <w:r>
        <w:rPr>
          <w:rFonts w:ascii="NoorLotus" w:hAnsi="NoorLotus" w:hint="cs"/>
          <w:sz w:val="28"/>
          <w:rtl/>
        </w:rPr>
        <w:t>یک بحث تفسیری اینجا باقی</w:t>
      </w:r>
      <w:r w:rsidR="00361D8E">
        <w:rPr>
          <w:rFonts w:ascii="NoorLotus" w:hAnsi="NoorLotus" w:hint="cs"/>
          <w:sz w:val="28"/>
          <w:rtl/>
        </w:rPr>
        <w:t xml:space="preserve"> می‌</w:t>
      </w:r>
      <w:r>
        <w:rPr>
          <w:rFonts w:ascii="NoorLotus" w:hAnsi="NoorLotus" w:hint="cs"/>
          <w:sz w:val="28"/>
          <w:rtl/>
        </w:rPr>
        <w:t>ماند که اصلاً محقق عراقی چه</w:t>
      </w:r>
      <w:r w:rsidR="00361D8E">
        <w:rPr>
          <w:rFonts w:ascii="NoorLotus" w:hAnsi="NoorLotus" w:hint="cs"/>
          <w:sz w:val="28"/>
          <w:rtl/>
        </w:rPr>
        <w:t xml:space="preserve"> می‌خواهد</w:t>
      </w:r>
      <w:r>
        <w:rPr>
          <w:rFonts w:ascii="NoorLotus" w:hAnsi="NoorLotus" w:hint="cs"/>
          <w:sz w:val="28"/>
          <w:rtl/>
        </w:rPr>
        <w:t xml:space="preserve"> بگوید؟ اگر</w:t>
      </w:r>
      <w:r w:rsidR="00361D8E">
        <w:rPr>
          <w:rFonts w:ascii="NoorLotus" w:hAnsi="NoorLotus" w:hint="cs"/>
          <w:sz w:val="28"/>
          <w:rtl/>
        </w:rPr>
        <w:t xml:space="preserve"> می‌خواهد</w:t>
      </w:r>
      <w:r>
        <w:rPr>
          <w:rFonts w:ascii="NoorLotus" w:hAnsi="NoorLotus" w:hint="cs"/>
          <w:sz w:val="28"/>
          <w:rtl/>
        </w:rPr>
        <w:t xml:space="preserve"> بحث لغویت را مطرح کند، آن نقض هست و حل آقای وحید </w:t>
      </w:r>
      <w:r w:rsidR="00361D8E">
        <w:rPr>
          <w:rFonts w:ascii="NoorLotus" w:hAnsi="NoorLotus" w:hint="cs"/>
          <w:sz w:val="28"/>
          <w:rtl/>
        </w:rPr>
        <w:t>حفظه‌الله</w:t>
      </w:r>
      <w:r>
        <w:rPr>
          <w:rFonts w:ascii="NoorLotus" w:hAnsi="NoorLotus" w:hint="cs"/>
          <w:sz w:val="28"/>
          <w:rtl/>
        </w:rPr>
        <w:t xml:space="preserve"> هم چیزی را حل</w:t>
      </w:r>
      <w:r w:rsidR="00361D8E">
        <w:rPr>
          <w:rFonts w:ascii="NoorLotus" w:hAnsi="NoorLotus" w:hint="cs"/>
          <w:sz w:val="28"/>
          <w:rtl/>
        </w:rPr>
        <w:t xml:space="preserve"> نمی‌</w:t>
      </w:r>
      <w:r>
        <w:rPr>
          <w:rFonts w:ascii="NoorLotus" w:hAnsi="NoorLotus" w:hint="cs"/>
          <w:sz w:val="28"/>
          <w:rtl/>
        </w:rPr>
        <w:t>کند چون تکرار مدعا فرمودند و حلی هم ندارد مگر آن راهی که ما طی کردیم که اینها ابراز ارادات واقعی باشند و ابراز هم به داعی خاص بعث و زجری نباشد</w:t>
      </w:r>
      <w:r w:rsidR="007B7ED7">
        <w:rPr>
          <w:rFonts w:ascii="NoorLotus" w:hAnsi="NoorLotus" w:hint="cs"/>
          <w:sz w:val="28"/>
          <w:rtl/>
        </w:rPr>
        <w:t xml:space="preserve"> بلکه</w:t>
      </w:r>
      <w:r>
        <w:rPr>
          <w:rFonts w:ascii="NoorLotus" w:hAnsi="NoorLotus" w:hint="cs"/>
          <w:sz w:val="28"/>
          <w:rtl/>
        </w:rPr>
        <w:t xml:space="preserve"> ابراز به داعی مصالح واقعی عالم کون باشد که ارسال رسل و انزال کتب جز نظامات عالم باشد</w:t>
      </w:r>
      <w:r w:rsidR="007B7ED7">
        <w:rPr>
          <w:rFonts w:ascii="NoorLotus" w:hAnsi="NoorLotus" w:hint="cs"/>
          <w:sz w:val="28"/>
          <w:rtl/>
        </w:rPr>
        <w:t>،</w:t>
      </w:r>
      <w:r>
        <w:rPr>
          <w:rFonts w:ascii="NoorLotus" w:hAnsi="NoorLotus" w:hint="cs"/>
          <w:sz w:val="28"/>
          <w:rtl/>
        </w:rPr>
        <w:t xml:space="preserve"> نه </w:t>
      </w:r>
      <w:r w:rsidR="007B7ED7">
        <w:rPr>
          <w:rFonts w:ascii="NoorLotus" w:hAnsi="NoorLotus" w:hint="cs"/>
          <w:sz w:val="28"/>
          <w:rtl/>
        </w:rPr>
        <w:t xml:space="preserve">اینکه </w:t>
      </w:r>
      <w:r>
        <w:rPr>
          <w:rFonts w:ascii="NoorLotus" w:hAnsi="NoorLotus" w:hint="cs"/>
          <w:sz w:val="28"/>
          <w:rtl/>
        </w:rPr>
        <w:t xml:space="preserve">فقط برای تحریک و زجر و ترخیص عبد باشد. این </w:t>
      </w:r>
      <w:r w:rsidR="00361D8E">
        <w:rPr>
          <w:rFonts w:ascii="NoorLotus" w:hAnsi="NoorLotus" w:hint="cs"/>
          <w:sz w:val="28"/>
          <w:rtl/>
        </w:rPr>
        <w:t>راه‌حلی</w:t>
      </w:r>
      <w:r>
        <w:rPr>
          <w:rFonts w:ascii="NoorLotus" w:hAnsi="NoorLotus" w:hint="cs"/>
          <w:sz w:val="28"/>
          <w:rtl/>
        </w:rPr>
        <w:t xml:space="preserve"> است که ما فکر</w:t>
      </w:r>
      <w:r w:rsidR="00361D8E">
        <w:rPr>
          <w:rFonts w:ascii="NoorLotus" w:hAnsi="NoorLotus" w:hint="cs"/>
          <w:sz w:val="28"/>
          <w:rtl/>
        </w:rPr>
        <w:t xml:space="preserve"> می‌</w:t>
      </w:r>
      <w:r>
        <w:rPr>
          <w:rFonts w:ascii="NoorLotus" w:hAnsi="NoorLotus" w:hint="cs"/>
          <w:sz w:val="28"/>
          <w:rtl/>
        </w:rPr>
        <w:t xml:space="preserve">کنیم و غیر از این هم </w:t>
      </w:r>
      <w:r w:rsidR="00361D8E">
        <w:rPr>
          <w:rFonts w:ascii="NoorLotus" w:hAnsi="NoorLotus" w:hint="cs"/>
          <w:sz w:val="28"/>
          <w:rtl/>
        </w:rPr>
        <w:t>راه‌حلی</w:t>
      </w:r>
      <w:r>
        <w:rPr>
          <w:rFonts w:ascii="NoorLotus" w:hAnsi="NoorLotus" w:hint="cs"/>
          <w:sz w:val="28"/>
          <w:rtl/>
        </w:rPr>
        <w:t xml:space="preserve"> ندیدیم. مرحوم اصفهانی هم یک جاهایی در حاشیۀ قولنا آخرش بعد از اینکه جعل داعی امکانی</w:t>
      </w:r>
      <w:r w:rsidR="00361D8E">
        <w:rPr>
          <w:rFonts w:ascii="NoorLotus" w:hAnsi="NoorLotus" w:hint="cs"/>
          <w:sz w:val="28"/>
          <w:rtl/>
        </w:rPr>
        <w:t xml:space="preserve"> می‌</w:t>
      </w:r>
      <w:r>
        <w:rPr>
          <w:rFonts w:ascii="NoorLotus" w:hAnsi="NoorLotus" w:hint="cs"/>
          <w:sz w:val="28"/>
          <w:rtl/>
        </w:rPr>
        <w:t>گیرد و</w:t>
      </w:r>
      <w:r w:rsidR="00361D8E">
        <w:rPr>
          <w:rFonts w:ascii="NoorLotus" w:hAnsi="NoorLotus" w:hint="cs"/>
          <w:sz w:val="28"/>
          <w:rtl/>
        </w:rPr>
        <w:t xml:space="preserve"> می‌</w:t>
      </w:r>
      <w:r>
        <w:rPr>
          <w:rFonts w:ascii="NoorLotus" w:hAnsi="NoorLotus" w:hint="cs"/>
          <w:sz w:val="28"/>
          <w:rtl/>
        </w:rPr>
        <w:t>بیند یک جایی گیر</w:t>
      </w:r>
      <w:r w:rsidR="00361D8E">
        <w:rPr>
          <w:rFonts w:ascii="NoorLotus" w:hAnsi="NoorLotus" w:hint="cs"/>
          <w:sz w:val="28"/>
          <w:rtl/>
        </w:rPr>
        <w:t xml:space="preserve"> می‌</w:t>
      </w:r>
      <w:r w:rsidR="007B7ED7">
        <w:rPr>
          <w:rFonts w:ascii="NoorLotus" w:hAnsi="NoorLotus" w:hint="cs"/>
          <w:sz w:val="28"/>
          <w:rtl/>
        </w:rPr>
        <w:t>کند و می‌بیند</w:t>
      </w:r>
      <w:r>
        <w:rPr>
          <w:rFonts w:ascii="NoorLotus" w:hAnsi="NoorLotus" w:hint="cs"/>
          <w:sz w:val="28"/>
          <w:rtl/>
        </w:rPr>
        <w:t xml:space="preserve"> حتی داعی امکانی فایده</w:t>
      </w:r>
      <w:r w:rsidR="00361D8E">
        <w:rPr>
          <w:rFonts w:ascii="NoorLotus" w:hAnsi="NoorLotus" w:hint="cs"/>
          <w:sz w:val="28"/>
          <w:rtl/>
        </w:rPr>
        <w:t xml:space="preserve">‌‌ای </w:t>
      </w:r>
      <w:r>
        <w:rPr>
          <w:rFonts w:ascii="NoorLotus" w:hAnsi="NoorLotus" w:hint="cs"/>
          <w:sz w:val="28"/>
          <w:rtl/>
        </w:rPr>
        <w:t>ندارد، آخرش</w:t>
      </w:r>
      <w:r w:rsidR="00361D8E">
        <w:rPr>
          <w:rFonts w:ascii="NoorLotus" w:hAnsi="NoorLotus" w:hint="cs"/>
          <w:sz w:val="28"/>
          <w:rtl/>
        </w:rPr>
        <w:t xml:space="preserve"> می‌</w:t>
      </w:r>
      <w:r>
        <w:rPr>
          <w:rFonts w:ascii="NoorLotus" w:hAnsi="NoorLotus" w:hint="cs"/>
          <w:sz w:val="28"/>
          <w:rtl/>
        </w:rPr>
        <w:t xml:space="preserve">گوید این در نظامات عالم است. الان وقت پیدا نکردم که آن حاشیه را پیدا کنم، یک حاشیۀ قولنا است که بر حواشی خودش است. </w:t>
      </w:r>
    </w:p>
    <w:p w14:paraId="38141F91" w14:textId="77777777" w:rsidR="0056003A" w:rsidRDefault="00000000" w:rsidP="0073762B">
      <w:pPr>
        <w:jc w:val="lowKashida"/>
        <w:rPr>
          <w:rFonts w:ascii="NoorLotus" w:hAnsi="NoorLotus"/>
          <w:sz w:val="28"/>
          <w:rtl/>
        </w:rPr>
      </w:pPr>
      <w:r>
        <w:rPr>
          <w:rFonts w:ascii="NoorLotus" w:hAnsi="NoorLotus" w:hint="cs"/>
          <w:sz w:val="28"/>
          <w:rtl/>
        </w:rPr>
        <w:t>منتهی یک بحث جالبی وجود دارد که اصلاً محقق عراقی</w:t>
      </w:r>
      <w:r w:rsidR="00361D8E">
        <w:rPr>
          <w:rFonts w:ascii="NoorLotus" w:hAnsi="NoorLotus" w:hint="cs"/>
          <w:sz w:val="28"/>
          <w:rtl/>
        </w:rPr>
        <w:t xml:space="preserve"> می‌خواهد</w:t>
      </w:r>
      <w:r>
        <w:rPr>
          <w:rFonts w:ascii="NoorLotus" w:hAnsi="NoorLotus" w:hint="cs"/>
          <w:sz w:val="28"/>
          <w:rtl/>
        </w:rPr>
        <w:t xml:space="preserve"> این را بگوید؟ انصافاً کلماتش مبهم هست که نکته</w:t>
      </w:r>
      <w:r w:rsidR="00361D8E">
        <w:rPr>
          <w:rFonts w:ascii="NoorLotus" w:hAnsi="NoorLotus" w:hint="cs"/>
          <w:sz w:val="28"/>
          <w:rtl/>
        </w:rPr>
        <w:t xml:space="preserve">‌‌اش </w:t>
      </w:r>
      <w:r>
        <w:rPr>
          <w:rFonts w:ascii="NoorLotus" w:hAnsi="NoorLotus" w:hint="cs"/>
          <w:sz w:val="28"/>
          <w:rtl/>
        </w:rPr>
        <w:t>چیست ولی من عبارات را</w:t>
      </w:r>
      <w:r w:rsidR="00361D8E">
        <w:rPr>
          <w:rFonts w:ascii="NoorLotus" w:hAnsi="NoorLotus" w:hint="cs"/>
          <w:sz w:val="28"/>
          <w:rtl/>
        </w:rPr>
        <w:t xml:space="preserve"> می‌</w:t>
      </w:r>
      <w:r>
        <w:rPr>
          <w:rFonts w:ascii="NoorLotus" w:hAnsi="NoorLotus" w:hint="cs"/>
          <w:sz w:val="28"/>
          <w:rtl/>
        </w:rPr>
        <w:t xml:space="preserve">خوانم. در مقالات </w:t>
      </w:r>
      <w:r w:rsidR="00361D8E">
        <w:rPr>
          <w:rFonts w:ascii="NoorLotus" w:hAnsi="NoorLotus"/>
          <w:sz w:val="28"/>
          <w:rtl/>
        </w:rPr>
        <w:t>ه</w:t>
      </w:r>
      <w:r w:rsidR="00361D8E">
        <w:rPr>
          <w:rFonts w:ascii="NoorLotus" w:hAnsi="NoorLotus" w:hint="cs"/>
          <w:sz w:val="28"/>
          <w:rtl/>
        </w:rPr>
        <w:t>ی</w:t>
      </w:r>
      <w:r w:rsidR="00361D8E">
        <w:rPr>
          <w:rFonts w:ascii="NoorLotus" w:hAnsi="NoorLotus" w:hint="eastAsia"/>
          <w:sz w:val="28"/>
          <w:rtl/>
        </w:rPr>
        <w:t>چ‌چ</w:t>
      </w:r>
      <w:r w:rsidR="00361D8E">
        <w:rPr>
          <w:rFonts w:ascii="NoorLotus" w:hAnsi="NoorLotus" w:hint="cs"/>
          <w:sz w:val="28"/>
          <w:rtl/>
        </w:rPr>
        <w:t>ی</w:t>
      </w:r>
      <w:r w:rsidR="00361D8E">
        <w:rPr>
          <w:rFonts w:ascii="NoorLotus" w:hAnsi="NoorLotus" w:hint="eastAsia"/>
          <w:sz w:val="28"/>
          <w:rtl/>
        </w:rPr>
        <w:t>ز</w:t>
      </w:r>
      <w:r>
        <w:rPr>
          <w:rFonts w:ascii="NoorLotus" w:hAnsi="NoorLotus" w:hint="cs"/>
          <w:sz w:val="28"/>
          <w:rtl/>
        </w:rPr>
        <w:t xml:space="preserve"> بیشتری ندارد و بلکه </w:t>
      </w:r>
      <w:r w:rsidR="00361D8E">
        <w:rPr>
          <w:rFonts w:ascii="NoorLotus" w:hAnsi="NoorLotus"/>
          <w:sz w:val="28"/>
          <w:rtl/>
        </w:rPr>
        <w:t>مبهم‌تر</w:t>
      </w:r>
      <w:r>
        <w:rPr>
          <w:rFonts w:ascii="NoorLotus" w:hAnsi="NoorLotus" w:hint="cs"/>
          <w:sz w:val="28"/>
          <w:rtl/>
        </w:rPr>
        <w:t xml:space="preserve"> از متن نهایة الافکار است. من مراجعه کردم به حواشی فوائد و در آن جا هم چیز </w:t>
      </w:r>
      <w:r w:rsidR="00361D8E">
        <w:rPr>
          <w:rFonts w:ascii="NoorLotus" w:hAnsi="NoorLotus"/>
          <w:sz w:val="28"/>
          <w:rtl/>
        </w:rPr>
        <w:t>به‌دردبخور</w:t>
      </w:r>
      <w:r w:rsidR="00361D8E">
        <w:rPr>
          <w:rFonts w:ascii="NoorLotus" w:hAnsi="NoorLotus" w:hint="cs"/>
          <w:sz w:val="28"/>
          <w:rtl/>
        </w:rPr>
        <w:t>ی</w:t>
      </w:r>
      <w:r>
        <w:rPr>
          <w:rFonts w:ascii="NoorLotus" w:hAnsi="NoorLotus" w:hint="cs"/>
          <w:sz w:val="28"/>
          <w:rtl/>
        </w:rPr>
        <w:t xml:space="preserve"> که این جهت را روشن کند، نبود. تعلیقات ایشان بر کفایه که طبع جدید شده است را نگاه کردم که اصلاً ایشان مسیر دیگری رفته است و گفته است بعد از اینکه ما به ملاک اضطرار سقوط علم از تنجیز داریم،</w:t>
      </w:r>
      <w:r w:rsidR="00361D8E">
        <w:rPr>
          <w:rFonts w:ascii="NoorLotus" w:hAnsi="NoorLotus" w:hint="cs"/>
          <w:sz w:val="28"/>
          <w:rtl/>
        </w:rPr>
        <w:t xml:space="preserve"> می‌</w:t>
      </w:r>
      <w:r>
        <w:rPr>
          <w:rFonts w:ascii="NoorLotus" w:hAnsi="NoorLotus" w:hint="cs"/>
          <w:sz w:val="28"/>
          <w:rtl/>
        </w:rPr>
        <w:t>توانیم اباحه جاری کنیم یعنی قائل شده است به اینکه</w:t>
      </w:r>
      <w:r w:rsidR="00361D8E">
        <w:rPr>
          <w:rFonts w:ascii="NoorLotus" w:hAnsi="NoorLotus" w:hint="cs"/>
          <w:sz w:val="28"/>
          <w:rtl/>
        </w:rPr>
        <w:t xml:space="preserve"> می‌</w:t>
      </w:r>
      <w:r>
        <w:rPr>
          <w:rFonts w:ascii="NoorLotus" w:hAnsi="NoorLotus" w:hint="cs"/>
          <w:sz w:val="28"/>
          <w:rtl/>
        </w:rPr>
        <w:t xml:space="preserve">توانیم جاری کنیم و </w:t>
      </w:r>
      <w:r w:rsidR="00361D8E">
        <w:rPr>
          <w:rFonts w:ascii="NoorLotus" w:hAnsi="NoorLotus"/>
          <w:sz w:val="28"/>
          <w:rtl/>
        </w:rPr>
        <w:t>به‌گونه‌ا</w:t>
      </w:r>
      <w:r w:rsidR="00361D8E">
        <w:rPr>
          <w:rFonts w:ascii="NoorLotus" w:hAnsi="NoorLotus" w:hint="cs"/>
          <w:sz w:val="28"/>
          <w:rtl/>
        </w:rPr>
        <w:t xml:space="preserve">ی </w:t>
      </w:r>
      <w:r>
        <w:rPr>
          <w:rFonts w:ascii="NoorLotus" w:hAnsi="NoorLotus" w:hint="cs"/>
          <w:sz w:val="28"/>
          <w:rtl/>
        </w:rPr>
        <w:t xml:space="preserve">کمک به مرحوم آخوند در کفایه کرده است و اشکالی نکرده است. </w:t>
      </w:r>
    </w:p>
    <w:p w14:paraId="770BC1B5" w14:textId="77777777" w:rsidR="00F34F0A" w:rsidRDefault="00000000" w:rsidP="00F34F0A">
      <w:pPr>
        <w:jc w:val="lowKashida"/>
        <w:rPr>
          <w:rFonts w:ascii="NoorLotus" w:hAnsi="NoorLotus"/>
          <w:sz w:val="28"/>
          <w:rtl/>
        </w:rPr>
      </w:pPr>
      <w:r>
        <w:rPr>
          <w:rFonts w:ascii="NoorLotus" w:hAnsi="NoorLotus" w:hint="cs"/>
          <w:sz w:val="28"/>
          <w:rtl/>
        </w:rPr>
        <w:t xml:space="preserve">اما </w:t>
      </w:r>
      <w:r w:rsidR="007B7ED7">
        <w:rPr>
          <w:rFonts w:ascii="NoorLotus" w:hAnsi="NoorLotus" w:hint="cs"/>
          <w:sz w:val="28"/>
          <w:rtl/>
        </w:rPr>
        <w:t>نسبت به حرف اینجا، اگر این تقریبی</w:t>
      </w:r>
      <w:r>
        <w:rPr>
          <w:rFonts w:ascii="NoorLotus" w:hAnsi="NoorLotus" w:hint="cs"/>
          <w:sz w:val="28"/>
          <w:rtl/>
        </w:rPr>
        <w:t xml:space="preserve"> باشد که </w:t>
      </w:r>
      <w:r w:rsidR="00361D8E">
        <w:rPr>
          <w:rFonts w:ascii="NoorLotus" w:hAnsi="NoorLotus" w:hint="cs"/>
          <w:sz w:val="28"/>
          <w:rtl/>
        </w:rPr>
        <w:t>آیت‌الله</w:t>
      </w:r>
      <w:r>
        <w:rPr>
          <w:rFonts w:ascii="NoorLotus" w:hAnsi="NoorLotus" w:hint="cs"/>
          <w:sz w:val="28"/>
          <w:rtl/>
        </w:rPr>
        <w:t xml:space="preserve"> وحید </w:t>
      </w:r>
      <w:r w:rsidR="00361D8E">
        <w:rPr>
          <w:rFonts w:ascii="NoorLotus" w:hAnsi="NoorLotus" w:hint="cs"/>
          <w:sz w:val="28"/>
          <w:rtl/>
        </w:rPr>
        <w:t>حفظه‌الله می‌</w:t>
      </w:r>
      <w:r w:rsidR="007B7ED7">
        <w:rPr>
          <w:rFonts w:ascii="NoorLotus" w:hAnsi="NoorLotus" w:hint="cs"/>
          <w:sz w:val="28"/>
          <w:rtl/>
        </w:rPr>
        <w:t xml:space="preserve">فرماید، دیگر به </w:t>
      </w:r>
      <w:r>
        <w:rPr>
          <w:rFonts w:ascii="NoorLotus" w:hAnsi="NoorLotus" w:hint="cs"/>
          <w:sz w:val="28"/>
          <w:rtl/>
        </w:rPr>
        <w:t xml:space="preserve">برخی از </w:t>
      </w:r>
      <w:r w:rsidR="007B7ED7">
        <w:rPr>
          <w:rFonts w:ascii="NoorLotus" w:hAnsi="NoorLotus" w:hint="cs"/>
          <w:sz w:val="28"/>
          <w:rtl/>
        </w:rPr>
        <w:t xml:space="preserve">تعابیر و </w:t>
      </w:r>
      <w:r>
        <w:rPr>
          <w:rFonts w:ascii="NoorLotus" w:hAnsi="NoorLotus" w:hint="cs"/>
          <w:sz w:val="28"/>
          <w:rtl/>
        </w:rPr>
        <w:t xml:space="preserve">مقدماتی که </w:t>
      </w:r>
      <w:r w:rsidR="007B7ED7">
        <w:rPr>
          <w:rFonts w:ascii="NoorLotus" w:hAnsi="NoorLotus" w:hint="cs"/>
          <w:sz w:val="28"/>
          <w:rtl/>
        </w:rPr>
        <w:t>در کلمات آقا ضیا هست نیازی نبود.</w:t>
      </w:r>
      <w:r>
        <w:rPr>
          <w:rFonts w:ascii="NoorLotus" w:hAnsi="NoorLotus" w:hint="cs"/>
          <w:sz w:val="28"/>
          <w:rtl/>
        </w:rPr>
        <w:t xml:space="preserve"> چرا ایشان اصرار به این </w:t>
      </w:r>
      <w:r w:rsidR="007B7ED7">
        <w:rPr>
          <w:rFonts w:ascii="NoorLotus" w:hAnsi="NoorLotus" w:hint="cs"/>
          <w:sz w:val="28"/>
          <w:rtl/>
        </w:rPr>
        <w:t>نوع تعابیر</w:t>
      </w:r>
      <w:r>
        <w:rPr>
          <w:rFonts w:ascii="NoorLotus" w:hAnsi="NoorLotus" w:hint="cs"/>
          <w:sz w:val="28"/>
          <w:rtl/>
        </w:rPr>
        <w:t xml:space="preserve"> دارد؟ اصراری که ایشان در متن دارند این است که</w:t>
      </w:r>
      <w:r w:rsidR="00361D8E">
        <w:rPr>
          <w:rFonts w:ascii="NoorLotus" w:hAnsi="NoorLotus" w:hint="cs"/>
          <w:sz w:val="28"/>
          <w:rtl/>
        </w:rPr>
        <w:t xml:space="preserve"> می‌</w:t>
      </w:r>
      <w:r>
        <w:rPr>
          <w:rFonts w:ascii="NoorLotus" w:hAnsi="NoorLotus" w:hint="cs"/>
          <w:sz w:val="28"/>
          <w:rtl/>
        </w:rPr>
        <w:t>فرماید در مرتبۀ سابق از ترخیص ظاهری</w:t>
      </w:r>
      <w:r w:rsidR="007B7ED7">
        <w:rPr>
          <w:rFonts w:ascii="NoorLotus" w:hAnsi="NoorLotus" w:hint="cs"/>
          <w:sz w:val="28"/>
          <w:rtl/>
        </w:rPr>
        <w:t>،</w:t>
      </w:r>
      <w:r>
        <w:rPr>
          <w:rFonts w:ascii="NoorLotus" w:hAnsi="NoorLotus" w:hint="cs"/>
          <w:sz w:val="28"/>
          <w:rtl/>
        </w:rPr>
        <w:t xml:space="preserve"> در واقع یک ترخیص عقلی داریم به مناط اضطرار و تکوین به اضافۀ عدم امکان ترجیح </w:t>
      </w:r>
      <w:r w:rsidR="00361D8E">
        <w:rPr>
          <w:rFonts w:ascii="NoorLotus" w:hAnsi="NoorLotus" w:hint="cs"/>
          <w:sz w:val="28"/>
          <w:rtl/>
        </w:rPr>
        <w:t>بلامرجح</w:t>
      </w:r>
      <w:r>
        <w:rPr>
          <w:rFonts w:ascii="NoorLotus" w:hAnsi="NoorLotus" w:hint="cs"/>
          <w:sz w:val="28"/>
          <w:rtl/>
        </w:rPr>
        <w:t xml:space="preserve">؛ یعنی به ضمیمۀ آن اضطراری که ما تکویناً به فعل یا ترک داریم به اضافۀ اینکه ترجیح </w:t>
      </w:r>
      <w:r w:rsidR="00361D8E">
        <w:rPr>
          <w:rFonts w:ascii="NoorLotus" w:hAnsi="NoorLotus" w:hint="cs"/>
          <w:sz w:val="28"/>
          <w:rtl/>
        </w:rPr>
        <w:t>بلامرجح</w:t>
      </w:r>
      <w:r>
        <w:rPr>
          <w:rFonts w:ascii="NoorLotus" w:hAnsi="NoorLotus" w:hint="cs"/>
          <w:sz w:val="28"/>
          <w:rtl/>
        </w:rPr>
        <w:t xml:space="preserve"> محال است، ایشان</w:t>
      </w:r>
      <w:r w:rsidR="00361D8E">
        <w:rPr>
          <w:rFonts w:ascii="NoorLotus" w:hAnsi="NoorLotus" w:hint="cs"/>
          <w:sz w:val="28"/>
          <w:rtl/>
        </w:rPr>
        <w:t xml:space="preserve"> می‌</w:t>
      </w:r>
      <w:r>
        <w:rPr>
          <w:rFonts w:ascii="NoorLotus" w:hAnsi="NoorLotus" w:hint="cs"/>
          <w:sz w:val="28"/>
          <w:rtl/>
        </w:rPr>
        <w:t>فرماید ی</w:t>
      </w:r>
      <w:r w:rsidR="007B7ED7">
        <w:rPr>
          <w:rFonts w:ascii="NoorLotus" w:hAnsi="NoorLotus" w:hint="cs"/>
          <w:sz w:val="28"/>
          <w:rtl/>
        </w:rPr>
        <w:t>ک ترخیصی واقعی اینجا وجود دارد.</w:t>
      </w:r>
      <w:r>
        <w:rPr>
          <w:rFonts w:ascii="NoorLotus" w:hAnsi="NoorLotus" w:hint="cs"/>
          <w:sz w:val="28"/>
          <w:rtl/>
        </w:rPr>
        <w:t xml:space="preserve"> نکته</w:t>
      </w:r>
      <w:r w:rsidR="00361D8E">
        <w:rPr>
          <w:rFonts w:ascii="NoorLotus" w:hAnsi="NoorLotus" w:hint="cs"/>
          <w:sz w:val="28"/>
          <w:rtl/>
        </w:rPr>
        <w:t xml:space="preserve">‌‌ای </w:t>
      </w:r>
      <w:r>
        <w:rPr>
          <w:rFonts w:ascii="NoorLotus" w:hAnsi="NoorLotus" w:hint="cs"/>
          <w:sz w:val="28"/>
          <w:rtl/>
        </w:rPr>
        <w:t>که ایشان مدام اصرار</w:t>
      </w:r>
      <w:r w:rsidR="00361D8E">
        <w:rPr>
          <w:rFonts w:ascii="NoorLotus" w:hAnsi="NoorLotus" w:hint="cs"/>
          <w:sz w:val="28"/>
          <w:rtl/>
        </w:rPr>
        <w:t xml:space="preserve"> می‌</w:t>
      </w:r>
      <w:r>
        <w:rPr>
          <w:rFonts w:ascii="NoorLotus" w:hAnsi="NoorLotus" w:hint="cs"/>
          <w:sz w:val="28"/>
          <w:rtl/>
        </w:rPr>
        <w:t xml:space="preserve">کند این است که </w:t>
      </w:r>
      <w:r w:rsidR="007B7ED7">
        <w:rPr>
          <w:rFonts w:ascii="NoorLotus" w:hAnsi="NoorLotus" w:hint="cs"/>
          <w:sz w:val="28"/>
          <w:rtl/>
        </w:rPr>
        <w:t>این ترخیص واقعی در رتبۀ سابقه بر</w:t>
      </w:r>
      <w:r>
        <w:rPr>
          <w:rFonts w:ascii="NoorLotus" w:hAnsi="NoorLotus" w:hint="cs"/>
          <w:sz w:val="28"/>
          <w:rtl/>
        </w:rPr>
        <w:t xml:space="preserve"> ترخیص ظاهری است. و معه لا مج</w:t>
      </w:r>
      <w:r w:rsidR="007B7ED7">
        <w:rPr>
          <w:rFonts w:ascii="NoorLotus" w:hAnsi="NoorLotus" w:hint="cs"/>
          <w:sz w:val="28"/>
          <w:rtl/>
        </w:rPr>
        <w:t>ال لترخیص الظاهری. اگر آن تقریب</w:t>
      </w:r>
      <w:r>
        <w:rPr>
          <w:rFonts w:ascii="NoorLotus" w:hAnsi="NoorLotus" w:hint="cs"/>
          <w:sz w:val="28"/>
          <w:rtl/>
        </w:rPr>
        <w:t xml:space="preserve"> آقای وحید باشد چه اصراری دارد که مدام بگوید این ترخیص به مناط اضطرار و تکوین است و در رتبۀ سابق؛ که این رتبۀ سابقه را توضیح</w:t>
      </w:r>
      <w:r w:rsidR="00361D8E">
        <w:rPr>
          <w:rFonts w:ascii="NoorLotus" w:hAnsi="NoorLotus" w:hint="cs"/>
          <w:sz w:val="28"/>
          <w:rtl/>
        </w:rPr>
        <w:t xml:space="preserve"> می‌</w:t>
      </w:r>
      <w:r>
        <w:rPr>
          <w:rFonts w:ascii="NoorLotus" w:hAnsi="NoorLotus" w:hint="cs"/>
          <w:sz w:val="28"/>
          <w:rtl/>
        </w:rPr>
        <w:t xml:space="preserve">دهیم. </w:t>
      </w:r>
    </w:p>
    <w:p w14:paraId="19133A43" w14:textId="77777777" w:rsidR="007B7ED7" w:rsidRDefault="00000000" w:rsidP="007B7ED7">
      <w:pPr>
        <w:jc w:val="lowKashida"/>
        <w:rPr>
          <w:rFonts w:ascii="NoorLotus" w:hAnsi="NoorLotus"/>
          <w:sz w:val="28"/>
          <w:rtl/>
        </w:rPr>
      </w:pPr>
      <w:r>
        <w:rPr>
          <w:rFonts w:ascii="NoorLotus" w:hAnsi="NoorLotus" w:hint="cs"/>
          <w:sz w:val="28"/>
          <w:rtl/>
        </w:rPr>
        <w:t>یک نکتۀ جالب دیگر این است که ایشان</w:t>
      </w:r>
      <w:r w:rsidR="00361D8E">
        <w:rPr>
          <w:rFonts w:ascii="NoorLotus" w:hAnsi="NoorLotus" w:hint="cs"/>
          <w:sz w:val="28"/>
          <w:rtl/>
        </w:rPr>
        <w:t xml:space="preserve"> می‌</w:t>
      </w:r>
      <w:r>
        <w:rPr>
          <w:rFonts w:ascii="NoorLotus" w:hAnsi="NoorLotus" w:hint="cs"/>
          <w:sz w:val="28"/>
          <w:rtl/>
        </w:rPr>
        <w:t>گوید با وجود این ترخیص، دیگر هیچ ترخیص دیگری حتی ترخیص عقلی ظاهری به مناط قبح عقاب بلا بیان هم</w:t>
      </w:r>
      <w:r w:rsidR="00361D8E">
        <w:rPr>
          <w:rFonts w:ascii="NoorLotus" w:hAnsi="NoorLotus" w:hint="cs"/>
          <w:sz w:val="28"/>
          <w:rtl/>
        </w:rPr>
        <w:t xml:space="preserve"> نمی‌</w:t>
      </w:r>
      <w:r>
        <w:rPr>
          <w:rFonts w:ascii="NoorLotus" w:hAnsi="NoorLotus" w:hint="cs"/>
          <w:sz w:val="28"/>
          <w:rtl/>
        </w:rPr>
        <w:t>آید یعنی دعوا این نیست که یک ترخیص عقلی داریم چرا ترخیص شرعی کنارش داریم بلکه</w:t>
      </w:r>
      <w:r w:rsidR="00361D8E">
        <w:rPr>
          <w:rFonts w:ascii="NoorLotus" w:hAnsi="NoorLotus" w:hint="cs"/>
          <w:sz w:val="28"/>
          <w:rtl/>
        </w:rPr>
        <w:t xml:space="preserve"> می‌</w:t>
      </w:r>
      <w:r>
        <w:rPr>
          <w:rFonts w:ascii="NoorLotus" w:hAnsi="NoorLotus" w:hint="cs"/>
          <w:sz w:val="28"/>
          <w:rtl/>
        </w:rPr>
        <w:t>گوید با وجود آن، ترخیص عقلی ظاهری به مناط عقاب بلا بیان هم</w:t>
      </w:r>
      <w:r w:rsidR="00361D8E">
        <w:rPr>
          <w:rFonts w:ascii="NoorLotus" w:hAnsi="NoorLotus" w:hint="cs"/>
          <w:sz w:val="28"/>
          <w:rtl/>
        </w:rPr>
        <w:t xml:space="preserve"> نمی‌</w:t>
      </w:r>
      <w:r>
        <w:rPr>
          <w:rFonts w:ascii="NoorLotus" w:hAnsi="NoorLotus" w:hint="cs"/>
          <w:sz w:val="28"/>
          <w:rtl/>
        </w:rPr>
        <w:t>آید. خود این را دقت کنید که معنایش چیست. در واقع</w:t>
      </w:r>
      <w:r w:rsidR="00361D8E">
        <w:rPr>
          <w:rFonts w:ascii="NoorLotus" w:hAnsi="NoorLotus" w:hint="cs"/>
          <w:sz w:val="28"/>
          <w:rtl/>
        </w:rPr>
        <w:t xml:space="preserve"> می‌</w:t>
      </w:r>
      <w:r>
        <w:rPr>
          <w:rFonts w:ascii="NoorLotus" w:hAnsi="NoorLotus" w:hint="cs"/>
          <w:sz w:val="28"/>
          <w:rtl/>
        </w:rPr>
        <w:t xml:space="preserve">گوید با وجود ترخیص عقلی به مناط اضطرار به اضافۀ محال بودن ترجیح </w:t>
      </w:r>
      <w:r w:rsidR="00361D8E">
        <w:rPr>
          <w:rFonts w:ascii="NoorLotus" w:hAnsi="NoorLotus" w:hint="cs"/>
          <w:sz w:val="28"/>
          <w:rtl/>
        </w:rPr>
        <w:t>بلامرجح</w:t>
      </w:r>
      <w:r>
        <w:rPr>
          <w:rFonts w:ascii="NoorLotus" w:hAnsi="NoorLotus" w:hint="cs"/>
          <w:sz w:val="28"/>
          <w:rtl/>
        </w:rPr>
        <w:t xml:space="preserve"> که این موجب سقوط علم اجمالی از تنجیز است، نوبت به برائت ظاهری اعم از عقلی و شرعی</w:t>
      </w:r>
      <w:r w:rsidR="00361D8E">
        <w:rPr>
          <w:rFonts w:ascii="NoorLotus" w:hAnsi="NoorLotus" w:hint="cs"/>
          <w:sz w:val="28"/>
          <w:rtl/>
        </w:rPr>
        <w:t xml:space="preserve"> نمی‌</w:t>
      </w:r>
      <w:r>
        <w:rPr>
          <w:rFonts w:ascii="NoorLotus" w:hAnsi="NoorLotus" w:hint="cs"/>
          <w:sz w:val="28"/>
          <w:rtl/>
        </w:rPr>
        <w:t>رسد. پس مشکل ایشان این نیست که چون یک ترخیص عقلی داریم، جای ترخیص شرعی نیست چون</w:t>
      </w:r>
      <w:r w:rsidR="00361D8E">
        <w:rPr>
          <w:rFonts w:ascii="NoorLotus" w:hAnsi="NoorLotus" w:hint="cs"/>
          <w:sz w:val="28"/>
          <w:rtl/>
        </w:rPr>
        <w:t xml:space="preserve"> می‌</w:t>
      </w:r>
      <w:r>
        <w:rPr>
          <w:rFonts w:ascii="NoorLotus" w:hAnsi="NoorLotus" w:hint="cs"/>
          <w:sz w:val="28"/>
          <w:rtl/>
        </w:rPr>
        <w:t>گوید ترخیص عقلی ظاهری هم</w:t>
      </w:r>
      <w:r w:rsidR="00361D8E">
        <w:rPr>
          <w:rFonts w:ascii="NoorLotus" w:hAnsi="NoorLotus" w:hint="cs"/>
          <w:sz w:val="28"/>
          <w:rtl/>
        </w:rPr>
        <w:t xml:space="preserve"> نمی‌</w:t>
      </w:r>
      <w:r>
        <w:rPr>
          <w:rFonts w:ascii="NoorLotus" w:hAnsi="NoorLotus" w:hint="cs"/>
          <w:sz w:val="28"/>
          <w:rtl/>
        </w:rPr>
        <w:t>آید. مشکل این است که</w:t>
      </w:r>
      <w:r w:rsidR="00361D8E">
        <w:rPr>
          <w:rFonts w:ascii="NoorLotus" w:hAnsi="NoorLotus" w:hint="cs"/>
          <w:sz w:val="28"/>
          <w:rtl/>
        </w:rPr>
        <w:t xml:space="preserve"> می‌</w:t>
      </w:r>
      <w:r>
        <w:rPr>
          <w:rFonts w:ascii="NoorLotus" w:hAnsi="NoorLotus" w:hint="cs"/>
          <w:sz w:val="28"/>
          <w:rtl/>
        </w:rPr>
        <w:t xml:space="preserve">گوید در مرتبۀ سابق ترخیص داریم. </w:t>
      </w:r>
    </w:p>
    <w:p w14:paraId="11AED969" w14:textId="77777777" w:rsidR="00F34F0A" w:rsidRDefault="00000000" w:rsidP="007B7ED7">
      <w:pPr>
        <w:jc w:val="lowKashida"/>
        <w:rPr>
          <w:rFonts w:ascii="NoorLotus" w:hAnsi="NoorLotus"/>
          <w:sz w:val="28"/>
          <w:rtl/>
        </w:rPr>
      </w:pPr>
      <w:r>
        <w:rPr>
          <w:rFonts w:ascii="NoorLotus" w:hAnsi="NoorLotus" w:hint="cs"/>
          <w:sz w:val="28"/>
          <w:rtl/>
        </w:rPr>
        <w:t>حالا یک تفسیر ممکن است این باشد که ایشان</w:t>
      </w:r>
      <w:r w:rsidR="00361D8E">
        <w:rPr>
          <w:rFonts w:ascii="NoorLotus" w:hAnsi="NoorLotus" w:hint="cs"/>
          <w:sz w:val="28"/>
          <w:rtl/>
        </w:rPr>
        <w:t xml:space="preserve"> می‌خواهد</w:t>
      </w:r>
      <w:r w:rsidR="007B7ED7">
        <w:rPr>
          <w:rFonts w:ascii="NoorLotus" w:hAnsi="NoorLotus" w:hint="cs"/>
          <w:sz w:val="28"/>
          <w:rtl/>
        </w:rPr>
        <w:t xml:space="preserve"> بگوید</w:t>
      </w:r>
      <w:r>
        <w:rPr>
          <w:rFonts w:ascii="NoorLotus" w:hAnsi="NoorLotus" w:hint="cs"/>
          <w:sz w:val="28"/>
          <w:rtl/>
        </w:rPr>
        <w:t xml:space="preserve"> ترخیص قبلی با بعدی جمع</w:t>
      </w:r>
      <w:r w:rsidR="00361D8E">
        <w:rPr>
          <w:rFonts w:ascii="NoorLotus" w:hAnsi="NoorLotus" w:hint="cs"/>
          <w:sz w:val="28"/>
          <w:rtl/>
        </w:rPr>
        <w:t xml:space="preserve"> نمی‌</w:t>
      </w:r>
      <w:r>
        <w:rPr>
          <w:rFonts w:ascii="NoorLotus" w:hAnsi="NoorLotus" w:hint="cs"/>
          <w:sz w:val="28"/>
          <w:rtl/>
        </w:rPr>
        <w:t xml:space="preserve">شود و لغو است که این همانی است که آقای وحید </w:t>
      </w:r>
      <w:r w:rsidR="007B7ED7">
        <w:rPr>
          <w:rFonts w:ascii="NoorLotus" w:hAnsi="NoorLotus" w:hint="cs"/>
          <w:sz w:val="28"/>
          <w:rtl/>
        </w:rPr>
        <w:t xml:space="preserve">تقریب </w:t>
      </w:r>
      <w:r>
        <w:rPr>
          <w:rFonts w:ascii="NoorLotus" w:hAnsi="NoorLotus" w:hint="cs"/>
          <w:sz w:val="28"/>
          <w:rtl/>
        </w:rPr>
        <w:t>فرمودند. اما ممکن است نکته چیز دیگری باشد.</w:t>
      </w:r>
    </w:p>
    <w:p w14:paraId="7BD7460A" w14:textId="77777777" w:rsidR="00F34F0A" w:rsidRDefault="00000000" w:rsidP="00F34F0A">
      <w:pPr>
        <w:jc w:val="lowKashida"/>
        <w:rPr>
          <w:rFonts w:ascii="NoorLotus" w:hAnsi="NoorLotus"/>
          <w:sz w:val="28"/>
          <w:rtl/>
        </w:rPr>
      </w:pPr>
      <w:r>
        <w:rPr>
          <w:rFonts w:ascii="NoorLotus" w:hAnsi="NoorLotus" w:hint="cs"/>
          <w:sz w:val="28"/>
          <w:rtl/>
        </w:rPr>
        <w:t>حالا اولاً بگوییم چرا ایشان</w:t>
      </w:r>
      <w:r w:rsidR="00361D8E">
        <w:rPr>
          <w:rFonts w:ascii="NoorLotus" w:hAnsi="NoorLotus" w:hint="cs"/>
          <w:sz w:val="28"/>
          <w:rtl/>
        </w:rPr>
        <w:t xml:space="preserve"> می‌</w:t>
      </w:r>
      <w:r>
        <w:rPr>
          <w:rFonts w:ascii="NoorLotus" w:hAnsi="NoorLotus" w:hint="cs"/>
          <w:sz w:val="28"/>
          <w:rtl/>
        </w:rPr>
        <w:t>گوید ترخیص در اینجا طولی است.</w:t>
      </w:r>
      <w:r w:rsidR="00361D8E">
        <w:rPr>
          <w:rFonts w:ascii="NoorLotus" w:hAnsi="NoorLotus" w:hint="cs"/>
          <w:sz w:val="28"/>
          <w:rtl/>
        </w:rPr>
        <w:t xml:space="preserve"> می‌</w:t>
      </w:r>
      <w:r>
        <w:rPr>
          <w:rFonts w:ascii="NoorLotus" w:hAnsi="NoorLotus" w:hint="cs"/>
          <w:sz w:val="28"/>
          <w:rtl/>
        </w:rPr>
        <w:t>گوید نکته</w:t>
      </w:r>
      <w:r w:rsidR="00361D8E">
        <w:rPr>
          <w:rFonts w:ascii="NoorLotus" w:hAnsi="NoorLotus" w:hint="cs"/>
          <w:sz w:val="28"/>
          <w:rtl/>
        </w:rPr>
        <w:t xml:space="preserve">‌‌اش </w:t>
      </w:r>
      <w:r>
        <w:rPr>
          <w:rFonts w:ascii="NoorLotus" w:hAnsi="NoorLotus" w:hint="cs"/>
          <w:sz w:val="28"/>
          <w:rtl/>
        </w:rPr>
        <w:t>این است که آن نکتۀ اضطراری که ما داریم که</w:t>
      </w:r>
      <w:r w:rsidR="00361D8E">
        <w:rPr>
          <w:rFonts w:ascii="NoorLotus" w:hAnsi="NoorLotus" w:hint="cs"/>
          <w:sz w:val="28"/>
          <w:rtl/>
        </w:rPr>
        <w:t xml:space="preserve"> می‌</w:t>
      </w:r>
      <w:r w:rsidR="007B7ED7">
        <w:rPr>
          <w:rFonts w:ascii="NoorLotus" w:hAnsi="NoorLotus" w:hint="cs"/>
          <w:sz w:val="28"/>
          <w:rtl/>
        </w:rPr>
        <w:t>گوید تکوینی است،</w:t>
      </w:r>
      <w:r>
        <w:rPr>
          <w:rFonts w:ascii="NoorLotus" w:hAnsi="NoorLotus" w:hint="cs"/>
          <w:sz w:val="28"/>
          <w:rtl/>
        </w:rPr>
        <w:t xml:space="preserve"> آن اضطرار به فعل </w:t>
      </w:r>
      <w:r w:rsidR="00E93C2A">
        <w:rPr>
          <w:rFonts w:ascii="NoorLotus" w:hAnsi="NoorLotus" w:hint="cs"/>
          <w:sz w:val="28"/>
          <w:rtl/>
        </w:rPr>
        <w:t xml:space="preserve">یا ترک تکوینی است به اضافۀ اینکه ترجیح </w:t>
      </w:r>
      <w:r w:rsidR="00361D8E">
        <w:rPr>
          <w:rFonts w:ascii="NoorLotus" w:hAnsi="NoorLotus" w:hint="cs"/>
          <w:sz w:val="28"/>
          <w:rtl/>
        </w:rPr>
        <w:t>بلامرجح</w:t>
      </w:r>
      <w:r w:rsidR="00E93C2A">
        <w:rPr>
          <w:rFonts w:ascii="NoorLotus" w:hAnsi="NoorLotus" w:hint="cs"/>
          <w:sz w:val="28"/>
          <w:rtl/>
        </w:rPr>
        <w:t xml:space="preserve"> محال است، نتیجه</w:t>
      </w:r>
      <w:r w:rsidR="00361D8E">
        <w:rPr>
          <w:rFonts w:ascii="NoorLotus" w:hAnsi="NoorLotus" w:hint="cs"/>
          <w:sz w:val="28"/>
          <w:rtl/>
        </w:rPr>
        <w:t xml:space="preserve">‌‌اش </w:t>
      </w:r>
      <w:r w:rsidR="00E93C2A">
        <w:rPr>
          <w:rFonts w:ascii="NoorLotus" w:hAnsi="NoorLotus" w:hint="cs"/>
          <w:sz w:val="28"/>
          <w:rtl/>
        </w:rPr>
        <w:t>یک ترخیص عقلی است. این ترخیص مقدم بر ترخیص ظاهری است چون ترخیص ظاهری در ظرف منجزیت علم اجمالی که وجود ندارد؛ چون ایشان علت تامه</w:t>
      </w:r>
      <w:r w:rsidR="00361D8E">
        <w:rPr>
          <w:rFonts w:ascii="NoorLotus" w:hAnsi="NoorLotus" w:hint="cs"/>
          <w:sz w:val="28"/>
          <w:rtl/>
        </w:rPr>
        <w:t xml:space="preserve">‌‌ای </w:t>
      </w:r>
      <w:r w:rsidR="00E93C2A">
        <w:rPr>
          <w:rFonts w:ascii="NoorLotus" w:hAnsi="NoorLotus" w:hint="cs"/>
          <w:sz w:val="28"/>
          <w:rtl/>
        </w:rPr>
        <w:t>است و اصل را در اطراف علم اجمالی جاری</w:t>
      </w:r>
      <w:r w:rsidR="00361D8E">
        <w:rPr>
          <w:rFonts w:ascii="NoorLotus" w:hAnsi="NoorLotus" w:hint="cs"/>
          <w:sz w:val="28"/>
          <w:rtl/>
        </w:rPr>
        <w:t xml:space="preserve"> نمی‌</w:t>
      </w:r>
      <w:r w:rsidR="00E93C2A">
        <w:rPr>
          <w:rFonts w:ascii="NoorLotus" w:hAnsi="NoorLotus" w:hint="cs"/>
          <w:sz w:val="28"/>
          <w:rtl/>
        </w:rPr>
        <w:t xml:space="preserve">کند و ما </w:t>
      </w:r>
      <w:r w:rsidR="007B7ED7">
        <w:rPr>
          <w:rFonts w:ascii="NoorLotus" w:hAnsi="NoorLotus" w:hint="cs"/>
          <w:sz w:val="28"/>
          <w:rtl/>
        </w:rPr>
        <w:t xml:space="preserve">هم </w:t>
      </w:r>
      <w:r w:rsidR="00361D8E">
        <w:rPr>
          <w:rFonts w:ascii="NoorLotus" w:hAnsi="NoorLotus" w:hint="cs"/>
          <w:sz w:val="28"/>
          <w:rtl/>
        </w:rPr>
        <w:t>همین‌طور می‌</w:t>
      </w:r>
      <w:r w:rsidR="00E93C2A">
        <w:rPr>
          <w:rFonts w:ascii="NoorLotus" w:hAnsi="NoorLotus" w:hint="cs"/>
          <w:sz w:val="28"/>
          <w:rtl/>
        </w:rPr>
        <w:t>گوییم اصل جاری</w:t>
      </w:r>
      <w:r w:rsidR="00361D8E">
        <w:rPr>
          <w:rFonts w:ascii="NoorLotus" w:hAnsi="NoorLotus" w:hint="cs"/>
          <w:sz w:val="28"/>
          <w:rtl/>
        </w:rPr>
        <w:t xml:space="preserve"> نمی‌</w:t>
      </w:r>
      <w:r w:rsidR="00E93C2A">
        <w:rPr>
          <w:rFonts w:ascii="NoorLotus" w:hAnsi="NoorLotus" w:hint="cs"/>
          <w:sz w:val="28"/>
          <w:rtl/>
        </w:rPr>
        <w:t xml:space="preserve">شود. مرحوم اصفهانی هم </w:t>
      </w:r>
      <w:r w:rsidR="00361D8E">
        <w:rPr>
          <w:rFonts w:ascii="NoorLotus" w:hAnsi="NoorLotus" w:hint="cs"/>
          <w:sz w:val="28"/>
          <w:rtl/>
        </w:rPr>
        <w:t>همین‌طور</w:t>
      </w:r>
      <w:r w:rsidR="00E93C2A">
        <w:rPr>
          <w:rFonts w:ascii="NoorLotus" w:hAnsi="NoorLotus" w:hint="cs"/>
          <w:sz w:val="28"/>
          <w:rtl/>
        </w:rPr>
        <w:t xml:space="preserve"> است یعنی علت تامه</w:t>
      </w:r>
      <w:r w:rsidR="00361D8E">
        <w:rPr>
          <w:rFonts w:ascii="NoorLotus" w:hAnsi="NoorLotus" w:hint="cs"/>
          <w:sz w:val="28"/>
          <w:rtl/>
        </w:rPr>
        <w:t xml:space="preserve">‌‌ای </w:t>
      </w:r>
      <w:r w:rsidR="00E93C2A">
        <w:rPr>
          <w:rFonts w:ascii="NoorLotus" w:hAnsi="NoorLotus" w:hint="cs"/>
          <w:sz w:val="28"/>
          <w:rtl/>
        </w:rPr>
        <w:t xml:space="preserve">به این معنا هستیم؛ حالا هر کدام بیان خاصی داریم. ما </w:t>
      </w:r>
      <w:r w:rsidR="00361D8E">
        <w:rPr>
          <w:rFonts w:ascii="NoorLotus" w:hAnsi="NoorLotus"/>
          <w:sz w:val="28"/>
          <w:rtl/>
        </w:rPr>
        <w:t>به‌تبع</w:t>
      </w:r>
      <w:r w:rsidR="00E93C2A">
        <w:rPr>
          <w:rFonts w:ascii="NoorLotus" w:hAnsi="NoorLotus" w:hint="cs"/>
          <w:sz w:val="28"/>
          <w:rtl/>
        </w:rPr>
        <w:t xml:space="preserve"> ایشان و مثل ظاهر آخوند در بعضی جاها </w:t>
      </w:r>
      <w:r w:rsidR="00361D8E">
        <w:rPr>
          <w:rFonts w:ascii="NoorLotus" w:hAnsi="NoorLotus" w:hint="cs"/>
          <w:sz w:val="28"/>
          <w:rtl/>
        </w:rPr>
        <w:t>این‌طور می‌</w:t>
      </w:r>
      <w:r w:rsidR="00E93C2A">
        <w:rPr>
          <w:rFonts w:ascii="NoorLotus" w:hAnsi="NoorLotus" w:hint="cs"/>
          <w:sz w:val="28"/>
          <w:rtl/>
        </w:rPr>
        <w:t>گوییم که وقتی علم اجمالی واقع را تنجیز کرد هر طرف محتمل الانطباق تکلیف منجز است و موضوع دفع ضرر محتمل است و جا برای قبح عقاب بلا بیان و برائت شرعی</w:t>
      </w:r>
      <w:r w:rsidR="00361D8E">
        <w:rPr>
          <w:rFonts w:ascii="NoorLotus" w:hAnsi="NoorLotus" w:hint="cs"/>
          <w:sz w:val="28"/>
          <w:rtl/>
        </w:rPr>
        <w:t xml:space="preserve"> نمی‌</w:t>
      </w:r>
      <w:r w:rsidR="00E93C2A">
        <w:rPr>
          <w:rFonts w:ascii="NoorLotus" w:hAnsi="NoorLotus" w:hint="cs"/>
          <w:sz w:val="28"/>
          <w:rtl/>
        </w:rPr>
        <w:t>گذارد. پس تا زمانی که علم اجمالی منجز باشد جا برای برائت نیست. اگر شما</w:t>
      </w:r>
      <w:r w:rsidR="00361D8E">
        <w:rPr>
          <w:rFonts w:ascii="NoorLotus" w:hAnsi="NoorLotus" w:hint="cs"/>
          <w:sz w:val="28"/>
          <w:rtl/>
        </w:rPr>
        <w:t xml:space="preserve"> می‌</w:t>
      </w:r>
      <w:r w:rsidR="007B7ED7">
        <w:rPr>
          <w:rFonts w:ascii="NoorLotus" w:hAnsi="NoorLotus" w:hint="cs"/>
          <w:sz w:val="28"/>
          <w:rtl/>
        </w:rPr>
        <w:t>خواهید برائت جاری کنید ـ</w:t>
      </w:r>
      <w:r w:rsidR="00E93C2A">
        <w:rPr>
          <w:rFonts w:ascii="NoorLotus" w:hAnsi="NoorLotus" w:hint="cs"/>
          <w:sz w:val="28"/>
          <w:rtl/>
        </w:rPr>
        <w:t xml:space="preserve"> عقلی یا شرعی</w:t>
      </w:r>
      <w:r w:rsidR="007B7ED7">
        <w:rPr>
          <w:rFonts w:ascii="NoorLotus" w:hAnsi="NoorLotus" w:hint="cs"/>
          <w:sz w:val="28"/>
          <w:rtl/>
        </w:rPr>
        <w:t xml:space="preserve"> ـ</w:t>
      </w:r>
      <w:r w:rsidR="00E93C2A">
        <w:rPr>
          <w:rFonts w:ascii="NoorLotus" w:hAnsi="NoorLotus" w:hint="cs"/>
          <w:sz w:val="28"/>
          <w:rtl/>
        </w:rPr>
        <w:t xml:space="preserve"> باید علم از کار افتاده باشد. چه کسی علم را از کار</w:t>
      </w:r>
      <w:r w:rsidR="00361D8E">
        <w:rPr>
          <w:rFonts w:ascii="NoorLotus" w:hAnsi="NoorLotus" w:hint="cs"/>
          <w:sz w:val="28"/>
          <w:rtl/>
        </w:rPr>
        <w:t xml:space="preserve"> می‌</w:t>
      </w:r>
      <w:r w:rsidR="00E93C2A">
        <w:rPr>
          <w:rFonts w:ascii="NoorLotus" w:hAnsi="NoorLotus" w:hint="cs"/>
          <w:sz w:val="28"/>
          <w:rtl/>
        </w:rPr>
        <w:t>اندازد؟</w:t>
      </w:r>
      <w:r w:rsidR="00361D8E">
        <w:rPr>
          <w:rFonts w:ascii="NoorLotus" w:hAnsi="NoorLotus" w:hint="cs"/>
          <w:sz w:val="28"/>
          <w:rtl/>
        </w:rPr>
        <w:t xml:space="preserve"> می‌</w:t>
      </w:r>
      <w:r w:rsidR="00E93C2A">
        <w:rPr>
          <w:rFonts w:ascii="NoorLotus" w:hAnsi="NoorLotus" w:hint="cs"/>
          <w:sz w:val="28"/>
          <w:rtl/>
        </w:rPr>
        <w:t xml:space="preserve">گوید همین اضطرار </w:t>
      </w:r>
      <w:r w:rsidR="007B7ED7">
        <w:rPr>
          <w:rFonts w:ascii="NoorLotus" w:hAnsi="NoorLotus" w:hint="cs"/>
          <w:sz w:val="28"/>
          <w:rtl/>
        </w:rPr>
        <w:t xml:space="preserve">ـ </w:t>
      </w:r>
      <w:r w:rsidR="00E93C2A">
        <w:rPr>
          <w:rFonts w:ascii="NoorLotus" w:hAnsi="NoorLotus" w:hint="cs"/>
          <w:sz w:val="28"/>
          <w:rtl/>
        </w:rPr>
        <w:t>که مساوی است با ترخیص عقلی</w:t>
      </w:r>
      <w:r w:rsidR="007B7ED7">
        <w:rPr>
          <w:rFonts w:ascii="NoorLotus" w:hAnsi="NoorLotus" w:hint="cs"/>
          <w:sz w:val="28"/>
          <w:rtl/>
        </w:rPr>
        <w:t xml:space="preserve"> ـ</w:t>
      </w:r>
      <w:r w:rsidR="00E93C2A">
        <w:rPr>
          <w:rFonts w:ascii="NoorLotus" w:hAnsi="NoorLotus" w:hint="cs"/>
          <w:sz w:val="28"/>
          <w:rtl/>
        </w:rPr>
        <w:t xml:space="preserve"> علم اجمالی را از تنجیز</w:t>
      </w:r>
      <w:r w:rsidR="00361D8E">
        <w:rPr>
          <w:rFonts w:ascii="NoorLotus" w:hAnsi="NoorLotus" w:hint="cs"/>
          <w:sz w:val="28"/>
          <w:rtl/>
        </w:rPr>
        <w:t xml:space="preserve"> می‌</w:t>
      </w:r>
      <w:r w:rsidR="007B7ED7">
        <w:rPr>
          <w:rFonts w:ascii="NoorLotus" w:hAnsi="NoorLotus" w:hint="cs"/>
          <w:sz w:val="28"/>
          <w:rtl/>
        </w:rPr>
        <w:t>اندازد، پس در مرتبۀ سابق بر</w:t>
      </w:r>
      <w:r w:rsidR="00E93C2A">
        <w:rPr>
          <w:rFonts w:ascii="NoorLotus" w:hAnsi="NoorLotus" w:hint="cs"/>
          <w:sz w:val="28"/>
          <w:rtl/>
        </w:rPr>
        <w:t xml:space="preserve"> امکان اجرای برائت شرعی یا عقلی</w:t>
      </w:r>
      <w:r w:rsidR="007B7ED7">
        <w:rPr>
          <w:rFonts w:ascii="NoorLotus" w:hAnsi="NoorLotus" w:hint="cs"/>
          <w:sz w:val="28"/>
          <w:rtl/>
        </w:rPr>
        <w:t>،</w:t>
      </w:r>
      <w:r w:rsidR="00E93C2A">
        <w:rPr>
          <w:rFonts w:ascii="NoorLotus" w:hAnsi="NoorLotus" w:hint="cs"/>
          <w:sz w:val="28"/>
          <w:rtl/>
        </w:rPr>
        <w:t xml:space="preserve"> یک ترخیصی وجود دارد و معه لا یصل النوبة الی ترخیص الظاهری. </w:t>
      </w:r>
    </w:p>
    <w:p w14:paraId="0CA6F6FB" w14:textId="77777777" w:rsidR="004E7E5A" w:rsidRDefault="00000000" w:rsidP="00F34F0A">
      <w:pPr>
        <w:jc w:val="lowKashida"/>
        <w:rPr>
          <w:rFonts w:ascii="NoorLotus" w:hAnsi="NoorLotus"/>
          <w:sz w:val="28"/>
          <w:rtl/>
        </w:rPr>
      </w:pPr>
      <w:r>
        <w:rPr>
          <w:rFonts w:ascii="NoorLotus" w:hAnsi="NoorLotus" w:hint="cs"/>
          <w:sz w:val="28"/>
          <w:rtl/>
        </w:rPr>
        <w:t>یک‌وقتی</w:t>
      </w:r>
      <w:r w:rsidR="00E93C2A">
        <w:rPr>
          <w:rFonts w:ascii="NoorLotus" w:hAnsi="NoorLotus" w:hint="cs"/>
          <w:sz w:val="28"/>
          <w:rtl/>
        </w:rPr>
        <w:t xml:space="preserve"> شما از این حرف مرحوم عراقی </w:t>
      </w:r>
      <w:r>
        <w:rPr>
          <w:rFonts w:ascii="NoorLotus" w:hAnsi="NoorLotus" w:hint="cs"/>
          <w:sz w:val="28"/>
          <w:rtl/>
        </w:rPr>
        <w:t>این‌طور می‌</w:t>
      </w:r>
      <w:r w:rsidR="00E93C2A">
        <w:rPr>
          <w:rFonts w:ascii="NoorLotus" w:hAnsi="NoorLotus" w:hint="cs"/>
          <w:sz w:val="28"/>
          <w:rtl/>
        </w:rPr>
        <w:t>فهمید که مشکل ایشان دو ترخیص است. این همان است که آ</w:t>
      </w:r>
      <w:r>
        <w:rPr>
          <w:rFonts w:ascii="NoorLotus" w:hAnsi="NoorLotus" w:hint="cs"/>
          <w:sz w:val="28"/>
          <w:rtl/>
        </w:rPr>
        <w:t>قای وحید فرمودند.</w:t>
      </w:r>
      <w:r w:rsidR="00E93C2A">
        <w:rPr>
          <w:rFonts w:ascii="NoorLotus" w:hAnsi="NoorLotus" w:hint="cs"/>
          <w:sz w:val="28"/>
          <w:rtl/>
        </w:rPr>
        <w:t xml:space="preserve"> من هم</w:t>
      </w:r>
      <w:r>
        <w:rPr>
          <w:rFonts w:ascii="NoorLotus" w:hAnsi="NoorLotus" w:hint="cs"/>
          <w:sz w:val="28"/>
          <w:rtl/>
        </w:rPr>
        <w:t xml:space="preserve"> نمی‌</w:t>
      </w:r>
      <w:r w:rsidR="00E93C2A">
        <w:rPr>
          <w:rFonts w:ascii="NoorLotus" w:hAnsi="NoorLotus" w:hint="cs"/>
          <w:sz w:val="28"/>
          <w:rtl/>
        </w:rPr>
        <w:t xml:space="preserve">گویم که فرمایش آقای وحید </w:t>
      </w:r>
      <w:r>
        <w:rPr>
          <w:rFonts w:ascii="NoorLotus" w:hAnsi="NoorLotus" w:hint="cs"/>
          <w:sz w:val="28"/>
          <w:rtl/>
        </w:rPr>
        <w:t>صددرصد</w:t>
      </w:r>
      <w:r w:rsidR="00E93C2A">
        <w:rPr>
          <w:rFonts w:ascii="NoorLotus" w:hAnsi="NoorLotus" w:hint="cs"/>
          <w:sz w:val="28"/>
          <w:rtl/>
        </w:rPr>
        <w:t xml:space="preserve"> خلاف است چون انصافاً کلام عراقی ابهام دارد که نکته</w:t>
      </w:r>
      <w:r>
        <w:rPr>
          <w:rFonts w:ascii="NoorLotus" w:hAnsi="NoorLotus" w:hint="cs"/>
          <w:sz w:val="28"/>
          <w:rtl/>
        </w:rPr>
        <w:t xml:space="preserve">‌‌اش </w:t>
      </w:r>
      <w:r w:rsidR="00E93C2A">
        <w:rPr>
          <w:rFonts w:ascii="NoorLotus" w:hAnsi="NoorLotus" w:hint="cs"/>
          <w:sz w:val="28"/>
          <w:rtl/>
        </w:rPr>
        <w:t>چیست</w:t>
      </w:r>
      <w:r>
        <w:rPr>
          <w:rFonts w:ascii="NoorLotus" w:hAnsi="NoorLotus" w:hint="cs"/>
          <w:sz w:val="28"/>
          <w:rtl/>
        </w:rPr>
        <w:t>.</w:t>
      </w:r>
      <w:r w:rsidR="00E93C2A">
        <w:rPr>
          <w:rFonts w:ascii="NoorLotus" w:hAnsi="NoorLotus" w:hint="cs"/>
          <w:sz w:val="28"/>
          <w:rtl/>
        </w:rPr>
        <w:t xml:space="preserve"> اما من</w:t>
      </w:r>
      <w:r>
        <w:rPr>
          <w:rFonts w:ascii="NoorLotus" w:hAnsi="NoorLotus" w:hint="cs"/>
          <w:sz w:val="28"/>
          <w:rtl/>
        </w:rPr>
        <w:t xml:space="preserve"> می‌</w:t>
      </w:r>
      <w:r w:rsidR="00E93C2A">
        <w:rPr>
          <w:rFonts w:ascii="NoorLotus" w:hAnsi="NoorLotus" w:hint="cs"/>
          <w:sz w:val="28"/>
          <w:rtl/>
        </w:rPr>
        <w:t>گویم تأکیداتی</w:t>
      </w:r>
      <w:r>
        <w:rPr>
          <w:rFonts w:ascii="NoorLotus" w:hAnsi="NoorLotus" w:hint="cs"/>
          <w:sz w:val="28"/>
          <w:rtl/>
        </w:rPr>
        <w:t xml:space="preserve"> که مرحوم عراقی می‌</w:t>
      </w:r>
      <w:r w:rsidR="00E93C2A">
        <w:rPr>
          <w:rFonts w:ascii="NoorLotus" w:hAnsi="NoorLotus" w:hint="cs"/>
          <w:sz w:val="28"/>
          <w:rtl/>
        </w:rPr>
        <w:t xml:space="preserve">کند با این سازگار نیست که مشکل را </w:t>
      </w:r>
      <w:r>
        <w:rPr>
          <w:rFonts w:ascii="NoorLotus" w:hAnsi="NoorLotus" w:hint="cs"/>
          <w:sz w:val="28"/>
          <w:rtl/>
        </w:rPr>
        <w:t xml:space="preserve">لغویت و </w:t>
      </w:r>
      <w:r w:rsidR="00E93C2A">
        <w:rPr>
          <w:rFonts w:ascii="NoorLotus" w:hAnsi="NoorLotus" w:hint="cs"/>
          <w:sz w:val="28"/>
          <w:rtl/>
        </w:rPr>
        <w:t xml:space="preserve">جمع دو ترخیص ببیند. پس مشکل چیست؟ </w:t>
      </w:r>
    </w:p>
    <w:p w14:paraId="7C5DACB5" w14:textId="77777777" w:rsidR="00E93C2A" w:rsidRPr="0008178C" w:rsidRDefault="00000000" w:rsidP="00F34F0A">
      <w:pPr>
        <w:jc w:val="lowKashida"/>
        <w:rPr>
          <w:rFonts w:ascii="NoorLotus" w:hAnsi="NoorLotus"/>
          <w:sz w:val="28"/>
          <w:rtl/>
        </w:rPr>
      </w:pPr>
      <w:r>
        <w:rPr>
          <w:rFonts w:ascii="NoorLotus" w:hAnsi="NoorLotus" w:hint="cs"/>
          <w:sz w:val="28"/>
          <w:rtl/>
        </w:rPr>
        <w:t>به نظر من ایشان</w:t>
      </w:r>
      <w:r w:rsidR="00361D8E">
        <w:rPr>
          <w:rFonts w:ascii="NoorLotus" w:hAnsi="NoorLotus" w:hint="cs"/>
          <w:sz w:val="28"/>
          <w:rtl/>
        </w:rPr>
        <w:t xml:space="preserve"> می‌خواهد</w:t>
      </w:r>
      <w:r>
        <w:rPr>
          <w:rFonts w:ascii="NoorLotus" w:hAnsi="NoorLotus" w:hint="cs"/>
          <w:sz w:val="28"/>
          <w:rtl/>
        </w:rPr>
        <w:t xml:space="preserve"> بگوید ترخیص قبلی به یک مناط واقعی است و به یک معنا ترخیص واقعی است. با وجود ترخیص واقعی، ترخیص </w:t>
      </w:r>
      <w:r w:rsidRPr="0008178C">
        <w:rPr>
          <w:rFonts w:ascii="NoorLotus" w:hAnsi="NoorLotus" w:hint="cs"/>
          <w:sz w:val="28"/>
          <w:rtl/>
        </w:rPr>
        <w:t xml:space="preserve">ظاهری به مناط عدم البیان وجهی ندارد. </w:t>
      </w:r>
    </w:p>
    <w:p w14:paraId="30B79E6E" w14:textId="77777777" w:rsidR="009D1838" w:rsidRDefault="00000000" w:rsidP="00F34F0A">
      <w:pPr>
        <w:jc w:val="lowKashida"/>
        <w:rPr>
          <w:rFonts w:ascii="NoorLotus" w:hAnsi="NoorLotus"/>
          <w:sz w:val="28"/>
          <w:rtl/>
        </w:rPr>
      </w:pPr>
      <w:r w:rsidRPr="0008178C">
        <w:rPr>
          <w:rFonts w:ascii="NoorLotus" w:hAnsi="NoorLotus" w:hint="cs"/>
          <w:sz w:val="28"/>
          <w:rtl/>
        </w:rPr>
        <w:t>ممکن است ادعا چیز دیگری باشد. این باشد که عرض</w:t>
      </w:r>
      <w:r w:rsidR="00361D8E" w:rsidRPr="0008178C">
        <w:rPr>
          <w:rFonts w:ascii="NoorLotus" w:hAnsi="NoorLotus" w:hint="cs"/>
          <w:sz w:val="28"/>
          <w:rtl/>
        </w:rPr>
        <w:t xml:space="preserve"> می‌</w:t>
      </w:r>
      <w:r w:rsidRPr="0008178C">
        <w:rPr>
          <w:rFonts w:ascii="NoorLotus" w:hAnsi="NoorLotus" w:hint="cs"/>
          <w:sz w:val="28"/>
          <w:rtl/>
        </w:rPr>
        <w:t>کنیم</w:t>
      </w:r>
      <w:r w:rsidR="004E7E5A" w:rsidRPr="0008178C">
        <w:rPr>
          <w:rFonts w:ascii="NoorLotus" w:hAnsi="NoorLotus" w:hint="cs"/>
          <w:sz w:val="28"/>
          <w:rtl/>
        </w:rPr>
        <w:t xml:space="preserve"> که با وجود ترخیص به مناط تکوین،</w:t>
      </w:r>
      <w:r w:rsidRPr="0008178C">
        <w:rPr>
          <w:rFonts w:ascii="NoorLotus" w:hAnsi="NoorLotus" w:hint="cs"/>
          <w:sz w:val="28"/>
          <w:rtl/>
        </w:rPr>
        <w:t xml:space="preserve"> اضطرار تکوینی یک ترخیص بیاورد. این ترخیص</w:t>
      </w:r>
      <w:r w:rsidR="00361D8E" w:rsidRPr="0008178C">
        <w:rPr>
          <w:rFonts w:ascii="NoorLotus" w:hAnsi="NoorLotus" w:hint="cs"/>
          <w:sz w:val="28"/>
          <w:rtl/>
        </w:rPr>
        <w:t xml:space="preserve"> نمی‌</w:t>
      </w:r>
      <w:r w:rsidRPr="0008178C">
        <w:rPr>
          <w:rFonts w:ascii="NoorLotus" w:hAnsi="NoorLotus" w:hint="cs"/>
          <w:sz w:val="28"/>
          <w:rtl/>
        </w:rPr>
        <w:t xml:space="preserve">گویم حتماً واقعی به معنایی </w:t>
      </w:r>
      <w:r w:rsidR="004E7E5A" w:rsidRPr="0008178C">
        <w:rPr>
          <w:rFonts w:ascii="NoorLotus" w:hAnsi="NoorLotus" w:hint="cs"/>
          <w:sz w:val="28"/>
          <w:rtl/>
        </w:rPr>
        <w:t xml:space="preserve">است </w:t>
      </w:r>
      <w:r w:rsidRPr="0008178C">
        <w:rPr>
          <w:rFonts w:ascii="NoorLotus" w:hAnsi="NoorLotus" w:hint="cs"/>
          <w:sz w:val="28"/>
          <w:rtl/>
        </w:rPr>
        <w:t>که در جمع بین ظاهری و واقعی است. یک گونه ترخیص در اینجا واقعیت دارد یعنی عقل از باب لا حرجیت تکوینی</w:t>
      </w:r>
      <w:r w:rsidR="00361D8E" w:rsidRPr="0008178C">
        <w:rPr>
          <w:rFonts w:ascii="NoorLotus" w:hAnsi="NoorLotus" w:hint="cs"/>
          <w:sz w:val="28"/>
          <w:rtl/>
        </w:rPr>
        <w:t xml:space="preserve"> می‌</w:t>
      </w:r>
      <w:r w:rsidRPr="0008178C">
        <w:rPr>
          <w:rFonts w:ascii="NoorLotus" w:hAnsi="NoorLotus" w:hint="cs"/>
          <w:sz w:val="28"/>
          <w:rtl/>
        </w:rPr>
        <w:t>گوید و ظاهر</w:t>
      </w:r>
      <w:r w:rsidR="004E7E5A" w:rsidRPr="0008178C">
        <w:rPr>
          <w:rFonts w:ascii="NoorLotus" w:hAnsi="NoorLotus" w:hint="cs"/>
          <w:sz w:val="28"/>
          <w:rtl/>
        </w:rPr>
        <w:t>ی</w:t>
      </w:r>
      <w:r w:rsidRPr="0008178C">
        <w:rPr>
          <w:rFonts w:ascii="NoorLotus" w:hAnsi="NoorLotus" w:hint="cs"/>
          <w:sz w:val="28"/>
          <w:rtl/>
        </w:rPr>
        <w:t xml:space="preserve"> مثل قبح عقاب بلا بیان نیست. اگر چنین چیزی هست</w:t>
      </w:r>
      <w:r w:rsidR="004E7E5A" w:rsidRPr="0008178C">
        <w:rPr>
          <w:rFonts w:ascii="NoorLotus" w:hAnsi="NoorLotus" w:hint="cs"/>
          <w:sz w:val="28"/>
          <w:rtl/>
        </w:rPr>
        <w:t>،</w:t>
      </w:r>
      <w:r w:rsidRPr="0008178C">
        <w:rPr>
          <w:rFonts w:ascii="NoorLotus" w:hAnsi="NoorLotus" w:hint="cs"/>
          <w:sz w:val="28"/>
          <w:rtl/>
        </w:rPr>
        <w:t xml:space="preserve"> ایشان</w:t>
      </w:r>
      <w:r w:rsidR="00361D8E" w:rsidRPr="0008178C">
        <w:rPr>
          <w:rFonts w:ascii="NoorLotus" w:hAnsi="NoorLotus" w:hint="cs"/>
          <w:sz w:val="28"/>
          <w:rtl/>
        </w:rPr>
        <w:t xml:space="preserve"> می‌</w:t>
      </w:r>
      <w:r w:rsidRPr="0008178C">
        <w:rPr>
          <w:rFonts w:ascii="NoorLotus" w:hAnsi="NoorLotus" w:hint="cs"/>
          <w:sz w:val="28"/>
          <w:rtl/>
        </w:rPr>
        <w:t>گوید لا یصل النوبة الی الحکم ظاهری. اما</w:t>
      </w:r>
      <w:r w:rsidR="00361D8E" w:rsidRPr="0008178C">
        <w:rPr>
          <w:rFonts w:ascii="NoorLotus" w:hAnsi="NoorLotus" w:hint="cs"/>
          <w:sz w:val="28"/>
          <w:rtl/>
        </w:rPr>
        <w:t xml:space="preserve"> نمی‌</w:t>
      </w:r>
      <w:r w:rsidRPr="0008178C">
        <w:rPr>
          <w:rFonts w:ascii="NoorLotus" w:hAnsi="NoorLotus" w:hint="cs"/>
          <w:sz w:val="28"/>
          <w:rtl/>
        </w:rPr>
        <w:t>گوید چرا. ممکن است وجهش این نکته باشد که موضوع حکم ظاهری د</w:t>
      </w:r>
      <w:r w:rsidR="004E7E5A" w:rsidRPr="0008178C">
        <w:rPr>
          <w:rFonts w:ascii="NoorLotus" w:hAnsi="NoorLotus" w:hint="cs"/>
          <w:sz w:val="28"/>
          <w:rtl/>
        </w:rPr>
        <w:t>یگر منحفظ نیست</w:t>
      </w:r>
      <w:r w:rsidRPr="0008178C">
        <w:rPr>
          <w:rFonts w:ascii="NoorLotus" w:hAnsi="NoorLotus" w:hint="cs"/>
          <w:sz w:val="28"/>
          <w:rtl/>
        </w:rPr>
        <w:t>. ترخیص ظاهری در جایی است که شما ندانید واقعاً مرخصید مثلاً در جایی که شما فاقد القدرة هستید و تکلیف ساقط است آیا نوبت به برائت شرعی</w:t>
      </w:r>
      <w:r w:rsidR="00361D8E" w:rsidRPr="0008178C">
        <w:rPr>
          <w:rFonts w:ascii="NoorLotus" w:hAnsi="NoorLotus" w:hint="cs"/>
          <w:sz w:val="28"/>
          <w:rtl/>
        </w:rPr>
        <w:t xml:space="preserve"> می‌</w:t>
      </w:r>
      <w:r w:rsidRPr="0008178C">
        <w:rPr>
          <w:rFonts w:ascii="NoorLotus" w:hAnsi="NoorLotus" w:hint="cs"/>
          <w:sz w:val="28"/>
          <w:rtl/>
        </w:rPr>
        <w:t>رسد؟ نه</w:t>
      </w:r>
      <w:r w:rsidR="00361D8E" w:rsidRPr="0008178C">
        <w:rPr>
          <w:rFonts w:ascii="NoorLotus" w:hAnsi="NoorLotus" w:hint="cs"/>
          <w:sz w:val="28"/>
          <w:rtl/>
        </w:rPr>
        <w:t xml:space="preserve"> نمی‌</w:t>
      </w:r>
      <w:r w:rsidRPr="0008178C">
        <w:rPr>
          <w:rFonts w:ascii="NoorLotus" w:hAnsi="NoorLotus" w:hint="cs"/>
          <w:sz w:val="28"/>
          <w:rtl/>
        </w:rPr>
        <w:t>رسد. اما مقام ما عین فقد قدرت نیست. یک بحث واقعاً پیچیده</w:t>
      </w:r>
      <w:r w:rsidR="00361D8E" w:rsidRPr="0008178C">
        <w:rPr>
          <w:rFonts w:ascii="NoorLotus" w:hAnsi="NoorLotus" w:hint="cs"/>
          <w:sz w:val="28"/>
          <w:rtl/>
        </w:rPr>
        <w:t xml:space="preserve">‌‌ای </w:t>
      </w:r>
      <w:r w:rsidRPr="0008178C">
        <w:rPr>
          <w:rFonts w:ascii="NoorLotus" w:hAnsi="NoorLotus" w:hint="cs"/>
          <w:sz w:val="28"/>
          <w:rtl/>
        </w:rPr>
        <w:t>است. الان عبارات مرحوم عراقی را</w:t>
      </w:r>
      <w:r w:rsidR="00361D8E" w:rsidRPr="0008178C">
        <w:rPr>
          <w:rFonts w:ascii="NoorLotus" w:hAnsi="NoorLotus" w:hint="cs"/>
          <w:sz w:val="28"/>
          <w:rtl/>
        </w:rPr>
        <w:t xml:space="preserve"> می‌</w:t>
      </w:r>
      <w:r w:rsidRPr="0008178C">
        <w:rPr>
          <w:rFonts w:ascii="NoorLotus" w:hAnsi="NoorLotus" w:hint="cs"/>
          <w:sz w:val="28"/>
          <w:rtl/>
        </w:rPr>
        <w:t>خوانم که ایشان مدام اصرار</w:t>
      </w:r>
      <w:r w:rsidR="00361D8E" w:rsidRPr="0008178C">
        <w:rPr>
          <w:rFonts w:ascii="NoorLotus" w:hAnsi="NoorLotus" w:hint="cs"/>
          <w:sz w:val="28"/>
          <w:rtl/>
        </w:rPr>
        <w:t xml:space="preserve"> می‌</w:t>
      </w:r>
      <w:r w:rsidRPr="0008178C">
        <w:rPr>
          <w:rFonts w:ascii="NoorLotus" w:hAnsi="NoorLotus" w:hint="cs"/>
          <w:sz w:val="28"/>
          <w:rtl/>
        </w:rPr>
        <w:t>کند که در مرتبۀ سابق ترخیص به مناط تکوین</w:t>
      </w:r>
      <w:r>
        <w:rPr>
          <w:rFonts w:ascii="NoorLotus" w:hAnsi="NoorLotus" w:hint="cs"/>
          <w:sz w:val="28"/>
          <w:rtl/>
        </w:rPr>
        <w:t xml:space="preserve"> است. </w:t>
      </w:r>
      <w:r w:rsidR="004E7E5A">
        <w:rPr>
          <w:rFonts w:ascii="NoorLotus" w:hAnsi="NoorLotus" w:hint="cs"/>
          <w:sz w:val="28"/>
          <w:rtl/>
        </w:rPr>
        <w:t>ال</w:t>
      </w:r>
      <w:r>
        <w:rPr>
          <w:rFonts w:ascii="NoorLotus" w:hAnsi="NoorLotus" w:hint="cs"/>
          <w:sz w:val="28"/>
          <w:rtl/>
        </w:rPr>
        <w:t>اضطرار و التکوین و معه لا یصل النوبة بترخیص الظاهری. ببینید اینجا تقابل بین ترخیص ظاهری و آن ترخیص است. اما اینجا ترخیص از باب فقد ق</w:t>
      </w:r>
      <w:r w:rsidR="004E7E5A">
        <w:rPr>
          <w:rFonts w:ascii="NoorLotus" w:hAnsi="NoorLotus" w:hint="cs"/>
          <w:sz w:val="28"/>
          <w:rtl/>
        </w:rPr>
        <w:t>درت نیست چرا؟ چون واقع که یک تکلیف</w:t>
      </w:r>
      <w:r>
        <w:rPr>
          <w:rFonts w:ascii="NoorLotus" w:hAnsi="NoorLotus" w:hint="cs"/>
          <w:sz w:val="28"/>
          <w:rtl/>
        </w:rPr>
        <w:t xml:space="preserve"> بیشتر نیست</w:t>
      </w:r>
      <w:r w:rsidR="004E7E5A">
        <w:rPr>
          <w:rFonts w:ascii="NoorLotus" w:hAnsi="NoorLotus" w:hint="cs"/>
          <w:sz w:val="28"/>
          <w:rtl/>
        </w:rPr>
        <w:t>: یا وجوب است یا حرام، و متعلقش که مقدور</w:t>
      </w:r>
      <w:r>
        <w:rPr>
          <w:rFonts w:ascii="NoorLotus" w:hAnsi="NoorLotus" w:hint="cs"/>
          <w:sz w:val="28"/>
          <w:rtl/>
        </w:rPr>
        <w:t xml:space="preserve"> است</w:t>
      </w:r>
      <w:r w:rsidR="004E7E5A">
        <w:rPr>
          <w:rFonts w:ascii="NoorLotus" w:hAnsi="NoorLotus" w:hint="cs"/>
          <w:sz w:val="28"/>
          <w:rtl/>
        </w:rPr>
        <w:t xml:space="preserve"> منتها</w:t>
      </w:r>
      <w:r>
        <w:rPr>
          <w:rFonts w:ascii="NoorLotus" w:hAnsi="NoorLotus" w:hint="cs"/>
          <w:sz w:val="28"/>
          <w:rtl/>
        </w:rPr>
        <w:t xml:space="preserve"> چون</w:t>
      </w:r>
      <w:r w:rsidR="004E7E5A">
        <w:rPr>
          <w:rFonts w:ascii="NoorLotus" w:hAnsi="NoorLotus" w:hint="cs"/>
          <w:sz w:val="28"/>
          <w:rtl/>
        </w:rPr>
        <w:t>که</w:t>
      </w:r>
      <w:r>
        <w:rPr>
          <w:rFonts w:ascii="NoorLotus" w:hAnsi="NoorLotus" w:hint="cs"/>
          <w:sz w:val="28"/>
          <w:rtl/>
        </w:rPr>
        <w:t xml:space="preserve"> من جهل دارم</w:t>
      </w:r>
      <w:r w:rsidR="00361D8E">
        <w:rPr>
          <w:rFonts w:ascii="NoorLotus" w:hAnsi="NoorLotus" w:hint="cs"/>
          <w:sz w:val="28"/>
          <w:rtl/>
        </w:rPr>
        <w:t xml:space="preserve"> نمی‌</w:t>
      </w:r>
      <w:r>
        <w:rPr>
          <w:rFonts w:ascii="NoorLotus" w:hAnsi="NoorLotus" w:hint="cs"/>
          <w:sz w:val="28"/>
          <w:rtl/>
        </w:rPr>
        <w:t>توان</w:t>
      </w:r>
      <w:r w:rsidR="004E7E5A">
        <w:rPr>
          <w:rFonts w:ascii="NoorLotus" w:hAnsi="NoorLotus" w:hint="cs"/>
          <w:sz w:val="28"/>
          <w:rtl/>
        </w:rPr>
        <w:t>م</w:t>
      </w:r>
      <w:r>
        <w:rPr>
          <w:rFonts w:ascii="NoorLotus" w:hAnsi="NoorLotus" w:hint="cs"/>
          <w:sz w:val="28"/>
          <w:rtl/>
        </w:rPr>
        <w:t xml:space="preserve"> </w:t>
      </w:r>
      <w:r w:rsidR="004E7E5A" w:rsidRPr="004E7E5A">
        <w:rPr>
          <w:rFonts w:ascii="NoorLotus" w:hAnsi="NoorLotus" w:hint="cs"/>
          <w:sz w:val="28"/>
          <w:rtl/>
        </w:rPr>
        <w:t>آن</w:t>
      </w:r>
      <w:r w:rsidR="004E7E5A">
        <w:rPr>
          <w:rFonts w:ascii="NoorLotus" w:hAnsi="NoorLotus" w:hint="cs"/>
          <w:sz w:val="28"/>
          <w:rtl/>
        </w:rPr>
        <w:t xml:space="preserve"> </w:t>
      </w:r>
      <w:r>
        <w:rPr>
          <w:rFonts w:ascii="NoorLotus" w:hAnsi="NoorLotus" w:hint="cs"/>
          <w:sz w:val="28"/>
          <w:rtl/>
        </w:rPr>
        <w:t>را بیاورم. متعلق تکلیف واقعی که من قادر بر آن هستم. از باب فقد قدرت بر واقع</w:t>
      </w:r>
      <w:r w:rsidR="00361D8E">
        <w:rPr>
          <w:rFonts w:ascii="NoorLotus" w:hAnsi="NoorLotus" w:hint="cs"/>
          <w:sz w:val="28"/>
          <w:rtl/>
        </w:rPr>
        <w:t xml:space="preserve"> نمی‌</w:t>
      </w:r>
      <w:r w:rsidR="004E7E5A">
        <w:rPr>
          <w:rFonts w:ascii="NoorLotus" w:hAnsi="NoorLotus" w:hint="cs"/>
          <w:sz w:val="28"/>
          <w:rtl/>
        </w:rPr>
        <w:t>توانید</w:t>
      </w:r>
      <w:r>
        <w:rPr>
          <w:rFonts w:ascii="NoorLotus" w:hAnsi="NoorLotus" w:hint="cs"/>
          <w:sz w:val="28"/>
          <w:rtl/>
        </w:rPr>
        <w:t xml:space="preserve"> درست کنید</w:t>
      </w:r>
      <w:r w:rsidR="004E7E5A">
        <w:rPr>
          <w:rFonts w:ascii="NoorLotus" w:hAnsi="NoorLotus" w:hint="cs"/>
          <w:sz w:val="28"/>
          <w:rtl/>
        </w:rPr>
        <w:t>.</w:t>
      </w:r>
      <w:r>
        <w:rPr>
          <w:rFonts w:ascii="NoorLotus" w:hAnsi="NoorLotus" w:hint="cs"/>
          <w:sz w:val="28"/>
          <w:rtl/>
        </w:rPr>
        <w:t xml:space="preserve"> مثل موارد فقد قدرت نیست. فقد قدرت بر جمع بین فعل و ترک است اما واقع که یک تکلیف بیشتر نیست. من آن متعلق را قادرم و لذا اگر</w:t>
      </w:r>
      <w:r w:rsidR="00361D8E">
        <w:rPr>
          <w:rFonts w:ascii="NoorLotus" w:hAnsi="NoorLotus" w:hint="cs"/>
          <w:sz w:val="28"/>
          <w:rtl/>
        </w:rPr>
        <w:t xml:space="preserve"> می‌</w:t>
      </w:r>
      <w:r>
        <w:rPr>
          <w:rFonts w:ascii="NoorLotus" w:hAnsi="NoorLotus" w:hint="cs"/>
          <w:sz w:val="28"/>
          <w:rtl/>
        </w:rPr>
        <w:t>دانستم چیست، انجام</w:t>
      </w:r>
      <w:r w:rsidR="00361D8E">
        <w:rPr>
          <w:rFonts w:ascii="NoorLotus" w:hAnsi="NoorLotus" w:hint="cs"/>
          <w:sz w:val="28"/>
          <w:rtl/>
        </w:rPr>
        <w:t xml:space="preserve"> می‌</w:t>
      </w:r>
      <w:r>
        <w:rPr>
          <w:rFonts w:ascii="NoorLotus" w:hAnsi="NoorLotus" w:hint="cs"/>
          <w:sz w:val="28"/>
          <w:rtl/>
        </w:rPr>
        <w:t>دادم. اگر وجوب بود انجام</w:t>
      </w:r>
      <w:r w:rsidR="00361D8E">
        <w:rPr>
          <w:rFonts w:ascii="NoorLotus" w:hAnsi="NoorLotus" w:hint="cs"/>
          <w:sz w:val="28"/>
          <w:rtl/>
        </w:rPr>
        <w:t xml:space="preserve"> می‌</w:t>
      </w:r>
      <w:r>
        <w:rPr>
          <w:rFonts w:ascii="NoorLotus" w:hAnsi="NoorLotus" w:hint="cs"/>
          <w:sz w:val="28"/>
          <w:rtl/>
        </w:rPr>
        <w:t>دادم و اگر حرمت بود ترک</w:t>
      </w:r>
      <w:r w:rsidR="00361D8E">
        <w:rPr>
          <w:rFonts w:ascii="NoorLotus" w:hAnsi="NoorLotus" w:hint="cs"/>
          <w:sz w:val="28"/>
          <w:rtl/>
        </w:rPr>
        <w:t xml:space="preserve"> می‌</w:t>
      </w:r>
      <w:r>
        <w:rPr>
          <w:rFonts w:ascii="NoorLotus" w:hAnsi="NoorLotus" w:hint="cs"/>
          <w:sz w:val="28"/>
          <w:rtl/>
        </w:rPr>
        <w:t>کردم</w:t>
      </w:r>
      <w:r w:rsidR="005B78E5">
        <w:rPr>
          <w:rFonts w:ascii="NoorLotus" w:hAnsi="NoorLotus" w:hint="cs"/>
          <w:sz w:val="28"/>
          <w:rtl/>
        </w:rPr>
        <w:t>.</w:t>
      </w:r>
      <w:r>
        <w:rPr>
          <w:rFonts w:ascii="NoorLotus" w:hAnsi="NoorLotus" w:hint="cs"/>
          <w:sz w:val="28"/>
          <w:rtl/>
        </w:rPr>
        <w:t xml:space="preserve"> ولکن اشکال در اینجا چیز دیگری است که من چون جاهلم</w:t>
      </w:r>
      <w:r w:rsidR="00361D8E">
        <w:rPr>
          <w:rFonts w:ascii="NoorLotus" w:hAnsi="NoorLotus" w:hint="cs"/>
          <w:sz w:val="28"/>
          <w:rtl/>
        </w:rPr>
        <w:t xml:space="preserve"> نمی‌</w:t>
      </w:r>
      <w:r>
        <w:rPr>
          <w:rFonts w:ascii="NoorLotus" w:hAnsi="NoorLotus" w:hint="cs"/>
          <w:sz w:val="28"/>
          <w:rtl/>
        </w:rPr>
        <w:t>توانم هر دو را جمع کنم؛ یک اضطرار تکوینی به این معنا پیدا</w:t>
      </w:r>
      <w:r w:rsidR="00361D8E">
        <w:rPr>
          <w:rFonts w:ascii="NoorLotus" w:hAnsi="NoorLotus" w:hint="cs"/>
          <w:sz w:val="28"/>
          <w:rtl/>
        </w:rPr>
        <w:t xml:space="preserve"> می‌</w:t>
      </w:r>
      <w:r>
        <w:rPr>
          <w:rFonts w:ascii="NoorLotus" w:hAnsi="NoorLotus" w:hint="cs"/>
          <w:sz w:val="28"/>
          <w:rtl/>
        </w:rPr>
        <w:t>شود نه اضطرار تکوینی به معنای فقد قدرت. لذا بحث واقعاً پیچیده</w:t>
      </w:r>
      <w:r w:rsidR="00361D8E">
        <w:rPr>
          <w:rFonts w:ascii="NoorLotus" w:hAnsi="NoorLotus" w:hint="cs"/>
          <w:sz w:val="28"/>
          <w:rtl/>
        </w:rPr>
        <w:t xml:space="preserve">‌‌ای </w:t>
      </w:r>
      <w:r>
        <w:rPr>
          <w:rFonts w:ascii="NoorLotus" w:hAnsi="NoorLotus" w:hint="cs"/>
          <w:sz w:val="28"/>
          <w:rtl/>
        </w:rPr>
        <w:t xml:space="preserve">است. </w:t>
      </w:r>
    </w:p>
    <w:p w14:paraId="0F45B369" w14:textId="77777777" w:rsidR="005B78E5" w:rsidRDefault="00000000" w:rsidP="009D1838">
      <w:pPr>
        <w:jc w:val="lowKashida"/>
        <w:rPr>
          <w:rFonts w:ascii="NoorLotus" w:hAnsi="NoorLotus"/>
          <w:sz w:val="28"/>
          <w:rtl/>
        </w:rPr>
      </w:pPr>
      <w:r>
        <w:rPr>
          <w:rFonts w:ascii="NoorLotus" w:hAnsi="NoorLotus" w:hint="cs"/>
          <w:sz w:val="28"/>
          <w:rtl/>
        </w:rPr>
        <w:t>البته</w:t>
      </w:r>
      <w:r w:rsidR="009D1838">
        <w:rPr>
          <w:rFonts w:ascii="NoorLotus" w:hAnsi="NoorLotus" w:hint="cs"/>
          <w:sz w:val="28"/>
          <w:rtl/>
        </w:rPr>
        <w:t xml:space="preserve"> در اینجا تعبیر </w:t>
      </w:r>
      <w:r>
        <w:rPr>
          <w:rFonts w:ascii="NoorLotus" w:hAnsi="NoorLotus" w:hint="cs"/>
          <w:sz w:val="28"/>
          <w:rtl/>
        </w:rPr>
        <w:t>آقا ضیا نیست که ترخیص واقعی است.</w:t>
      </w:r>
      <w:r w:rsidR="00361D8E">
        <w:rPr>
          <w:rFonts w:ascii="NoorLotus" w:hAnsi="NoorLotus" w:hint="cs"/>
          <w:sz w:val="28"/>
          <w:rtl/>
        </w:rPr>
        <w:t xml:space="preserve"> می‌</w:t>
      </w:r>
      <w:r w:rsidR="009D1838">
        <w:rPr>
          <w:rFonts w:ascii="NoorLotus" w:hAnsi="NoorLotus" w:hint="cs"/>
          <w:sz w:val="28"/>
          <w:rtl/>
        </w:rPr>
        <w:t>گوید ترخیص به مناط اضطرار و تکوین است.</w:t>
      </w:r>
      <w:r w:rsidR="00361D8E">
        <w:rPr>
          <w:rFonts w:ascii="NoorLotus" w:hAnsi="NoorLotus" w:hint="cs"/>
          <w:sz w:val="28"/>
          <w:rtl/>
        </w:rPr>
        <w:t xml:space="preserve"> نمی‌</w:t>
      </w:r>
      <w:r w:rsidR="009D1838">
        <w:rPr>
          <w:rFonts w:ascii="NoorLotus" w:hAnsi="NoorLotus" w:hint="cs"/>
          <w:sz w:val="28"/>
          <w:rtl/>
        </w:rPr>
        <w:t>گوید واقعی است چون اگر</w:t>
      </w:r>
      <w:r w:rsidR="00361D8E">
        <w:rPr>
          <w:rFonts w:ascii="NoorLotus" w:hAnsi="NoorLotus" w:hint="cs"/>
          <w:sz w:val="28"/>
          <w:rtl/>
        </w:rPr>
        <w:t xml:space="preserve"> می‌</w:t>
      </w:r>
      <w:r w:rsidR="009D1838">
        <w:rPr>
          <w:rFonts w:ascii="NoorLotus" w:hAnsi="NoorLotus" w:hint="cs"/>
          <w:sz w:val="28"/>
          <w:rtl/>
        </w:rPr>
        <w:t>گفت واقعی</w:t>
      </w:r>
      <w:r>
        <w:rPr>
          <w:rFonts w:ascii="NoorLotus" w:hAnsi="NoorLotus" w:hint="cs"/>
          <w:sz w:val="28"/>
          <w:rtl/>
        </w:rPr>
        <w:t>،</w:t>
      </w:r>
      <w:r w:rsidR="009D1838">
        <w:rPr>
          <w:rFonts w:ascii="NoorLotus" w:hAnsi="NoorLotus" w:hint="cs"/>
          <w:sz w:val="28"/>
          <w:rtl/>
        </w:rPr>
        <w:t xml:space="preserve"> به ذهن شما القا</w:t>
      </w:r>
      <w:r w:rsidR="00361D8E">
        <w:rPr>
          <w:rFonts w:ascii="NoorLotus" w:hAnsi="NoorLotus" w:hint="cs"/>
          <w:sz w:val="28"/>
          <w:rtl/>
        </w:rPr>
        <w:t xml:space="preserve"> می‌</w:t>
      </w:r>
      <w:r>
        <w:rPr>
          <w:rFonts w:ascii="NoorLotus" w:hAnsi="NoorLotus" w:hint="cs"/>
          <w:sz w:val="28"/>
          <w:rtl/>
        </w:rPr>
        <w:t>کرد بحث جمع بین ظاهر و واقع؛ با اینکه</w:t>
      </w:r>
      <w:r w:rsidR="009D1838">
        <w:rPr>
          <w:rFonts w:ascii="NoorLotus" w:hAnsi="NoorLotus" w:hint="cs"/>
          <w:sz w:val="28"/>
          <w:rtl/>
        </w:rPr>
        <w:t xml:space="preserve"> ترخیص اینجا آن گونه نیست. </w:t>
      </w:r>
    </w:p>
    <w:p w14:paraId="000087A2" w14:textId="77777777" w:rsidR="009D1838" w:rsidRDefault="00000000" w:rsidP="005B78E5">
      <w:pPr>
        <w:jc w:val="lowKashida"/>
        <w:rPr>
          <w:rFonts w:ascii="NoorLotus" w:hAnsi="NoorLotus"/>
          <w:sz w:val="28"/>
          <w:rtl/>
        </w:rPr>
      </w:pPr>
      <w:r>
        <w:rPr>
          <w:rFonts w:ascii="NoorLotus" w:hAnsi="NoorLotus" w:hint="cs"/>
          <w:sz w:val="28"/>
          <w:rtl/>
        </w:rPr>
        <w:t xml:space="preserve">حالا سؤال دیگر در پرانتز است و الان مستقیم به بحث </w:t>
      </w:r>
      <w:r w:rsidR="009771D7">
        <w:rPr>
          <w:rFonts w:ascii="NoorLotus" w:hAnsi="NoorLotus" w:hint="cs"/>
          <w:sz w:val="28"/>
          <w:rtl/>
        </w:rPr>
        <w:t xml:space="preserve">ارتباط </w:t>
      </w:r>
      <w:r>
        <w:rPr>
          <w:rFonts w:ascii="NoorLotus" w:hAnsi="NoorLotus" w:hint="cs"/>
          <w:sz w:val="28"/>
          <w:rtl/>
        </w:rPr>
        <w:t>پیدا</w:t>
      </w:r>
      <w:r w:rsidR="00361D8E">
        <w:rPr>
          <w:rFonts w:ascii="NoorLotus" w:hAnsi="NoorLotus" w:hint="cs"/>
          <w:sz w:val="28"/>
          <w:rtl/>
        </w:rPr>
        <w:t xml:space="preserve"> نمی‌</w:t>
      </w:r>
      <w:r>
        <w:rPr>
          <w:rFonts w:ascii="NoorLotus" w:hAnsi="NoorLotus" w:hint="cs"/>
          <w:sz w:val="28"/>
          <w:rtl/>
        </w:rPr>
        <w:t>کند</w:t>
      </w:r>
      <w:r w:rsidR="005B78E5" w:rsidRPr="005B78E5">
        <w:rPr>
          <w:rFonts w:ascii="NoorLotus" w:hAnsi="NoorLotus" w:hint="cs"/>
          <w:sz w:val="28"/>
          <w:rtl/>
        </w:rPr>
        <w:t xml:space="preserve"> </w:t>
      </w:r>
      <w:r w:rsidR="005B78E5">
        <w:rPr>
          <w:rFonts w:ascii="NoorLotus" w:hAnsi="NoorLotus" w:hint="cs"/>
          <w:sz w:val="28"/>
          <w:rtl/>
        </w:rPr>
        <w:t>بلکه یک بحث عامی است و فقط ب</w:t>
      </w:r>
      <w:r w:rsidR="009771D7">
        <w:rPr>
          <w:rFonts w:ascii="NoorLotus" w:hAnsi="NoorLotus" w:hint="cs"/>
          <w:sz w:val="28"/>
          <w:rtl/>
        </w:rPr>
        <w:t>ا مرحوم</w:t>
      </w:r>
      <w:r w:rsidR="005B78E5">
        <w:rPr>
          <w:rFonts w:ascii="NoorLotus" w:hAnsi="NoorLotus" w:hint="cs"/>
          <w:sz w:val="28"/>
          <w:rtl/>
        </w:rPr>
        <w:t xml:space="preserve"> آقا ضیا نیست</w:t>
      </w:r>
      <w:r>
        <w:rPr>
          <w:rFonts w:ascii="NoorLotus" w:hAnsi="NoorLotus" w:hint="cs"/>
          <w:sz w:val="28"/>
          <w:rtl/>
        </w:rPr>
        <w:t>. متعلق حکم را من الان قادرم ولی چون مجهول است</w:t>
      </w:r>
      <w:r w:rsidR="00361D8E">
        <w:rPr>
          <w:rFonts w:ascii="NoorLotus" w:hAnsi="NoorLotus" w:hint="cs"/>
          <w:sz w:val="28"/>
          <w:rtl/>
        </w:rPr>
        <w:t xml:space="preserve"> نمی‌</w:t>
      </w:r>
      <w:r>
        <w:rPr>
          <w:rFonts w:ascii="NoorLotus" w:hAnsi="NoorLotus" w:hint="cs"/>
          <w:sz w:val="28"/>
          <w:rtl/>
        </w:rPr>
        <w:t>توانم بیاورم. این ترخیص</w:t>
      </w:r>
      <w:r w:rsidR="009771D7" w:rsidRPr="009771D7">
        <w:rPr>
          <w:rFonts w:ascii="NoorLotus" w:hAnsi="NoorLotus" w:hint="cs"/>
          <w:sz w:val="28"/>
          <w:rtl/>
        </w:rPr>
        <w:t xml:space="preserve"> </w:t>
      </w:r>
      <w:r w:rsidR="009771D7">
        <w:rPr>
          <w:rFonts w:ascii="NoorLotus" w:hAnsi="NoorLotus" w:hint="cs"/>
          <w:sz w:val="28"/>
          <w:rtl/>
        </w:rPr>
        <w:t>عقلی</w:t>
      </w:r>
      <w:r>
        <w:rPr>
          <w:rFonts w:ascii="NoorLotus" w:hAnsi="NoorLotus" w:hint="cs"/>
          <w:sz w:val="28"/>
          <w:rtl/>
        </w:rPr>
        <w:t xml:space="preserve"> که الان</w:t>
      </w:r>
      <w:r w:rsidR="00361D8E">
        <w:rPr>
          <w:rFonts w:ascii="NoorLotus" w:hAnsi="NoorLotus" w:hint="cs"/>
          <w:sz w:val="28"/>
          <w:rtl/>
        </w:rPr>
        <w:t xml:space="preserve"> می‌</w:t>
      </w:r>
      <w:r>
        <w:rPr>
          <w:rFonts w:ascii="NoorLotus" w:hAnsi="NoorLotus" w:hint="cs"/>
          <w:sz w:val="28"/>
          <w:rtl/>
        </w:rPr>
        <w:t>گوییم به مناط اضطرار</w:t>
      </w:r>
      <w:r w:rsidR="005B78E5">
        <w:rPr>
          <w:rFonts w:ascii="NoorLotus" w:hAnsi="NoorLotus" w:hint="cs"/>
          <w:sz w:val="28"/>
          <w:rtl/>
        </w:rPr>
        <w:t xml:space="preserve"> است</w:t>
      </w:r>
      <w:r>
        <w:rPr>
          <w:rFonts w:ascii="NoorLotus" w:hAnsi="NoorLotus" w:hint="cs"/>
          <w:sz w:val="28"/>
          <w:rtl/>
        </w:rPr>
        <w:t xml:space="preserve"> </w:t>
      </w:r>
      <w:r w:rsidR="005B78E5">
        <w:rPr>
          <w:rFonts w:ascii="NoorLotus" w:hAnsi="NoorLotus" w:hint="cs"/>
          <w:sz w:val="28"/>
          <w:rtl/>
        </w:rPr>
        <w:t>و به تعبیر ایشان مناط تکوین است،</w:t>
      </w:r>
      <w:r>
        <w:rPr>
          <w:rFonts w:ascii="NoorLotus" w:hAnsi="NoorLotus" w:hint="cs"/>
          <w:sz w:val="28"/>
          <w:rtl/>
        </w:rPr>
        <w:t xml:space="preserve"> این ترخیص با حکم واقعی چه</w:t>
      </w:r>
      <w:r w:rsidR="00361D8E">
        <w:rPr>
          <w:rFonts w:ascii="NoorLotus" w:hAnsi="NoorLotus" w:hint="cs"/>
          <w:sz w:val="28"/>
          <w:rtl/>
        </w:rPr>
        <w:t xml:space="preserve"> می‌</w:t>
      </w:r>
      <w:r>
        <w:rPr>
          <w:rFonts w:ascii="NoorLotus" w:hAnsi="NoorLotus" w:hint="cs"/>
          <w:sz w:val="28"/>
          <w:rtl/>
        </w:rPr>
        <w:t xml:space="preserve">کند؟ </w:t>
      </w:r>
      <w:r w:rsidRPr="009771D7">
        <w:rPr>
          <w:rFonts w:ascii="NoorLotus" w:hAnsi="NoorLotus" w:hint="cs"/>
          <w:sz w:val="28"/>
          <w:rtl/>
        </w:rPr>
        <w:t xml:space="preserve">اینجا </w:t>
      </w:r>
      <w:r w:rsidR="005B78E5" w:rsidRPr="009771D7">
        <w:rPr>
          <w:rFonts w:ascii="NoorLotus" w:hAnsi="NoorLotus" w:hint="cs"/>
          <w:sz w:val="28"/>
          <w:rtl/>
        </w:rPr>
        <w:t xml:space="preserve">هیچ‌کسی </w:t>
      </w:r>
      <w:r w:rsidR="006F5766" w:rsidRPr="009771D7">
        <w:rPr>
          <w:rFonts w:ascii="NoorLotus" w:hAnsi="NoorLotus" w:hint="cs"/>
          <w:sz w:val="28"/>
          <w:rtl/>
        </w:rPr>
        <w:t>بحث</w:t>
      </w:r>
      <w:r w:rsidR="009771D7">
        <w:rPr>
          <w:rFonts w:ascii="NoorLotus" w:hAnsi="NoorLotus" w:hint="cs"/>
          <w:sz w:val="28"/>
          <w:rtl/>
        </w:rPr>
        <w:t>ی نکرده است</w:t>
      </w:r>
      <w:r w:rsidR="006F5766" w:rsidRPr="009771D7">
        <w:rPr>
          <w:rFonts w:ascii="NoorLotus" w:hAnsi="NoorLotus" w:hint="cs"/>
          <w:sz w:val="28"/>
          <w:rtl/>
        </w:rPr>
        <w:t>. آیا</w:t>
      </w:r>
      <w:r w:rsidRPr="009771D7">
        <w:rPr>
          <w:rFonts w:ascii="NoorLotus" w:hAnsi="NoorLotus" w:hint="cs"/>
          <w:sz w:val="28"/>
          <w:rtl/>
        </w:rPr>
        <w:t xml:space="preserve"> حکم واقعی در دوران بین محذورین به واقع خودش باقی است؟ ظاهر آقایان این است که بله باقی است چون متعلقش که فی حد ذاتها ممکن است ولی برای من مجهول است مثل موارد شبهۀ بدویه که مجهو</w:t>
      </w:r>
      <w:r>
        <w:rPr>
          <w:rFonts w:ascii="NoorLotus" w:hAnsi="NoorLotus" w:hint="cs"/>
          <w:sz w:val="28"/>
          <w:rtl/>
        </w:rPr>
        <w:t>ل است. اگر یاد دوستان باشد ظاهراً ابن قبه یا دیگران در آنجا</w:t>
      </w:r>
      <w:r w:rsidR="00361D8E">
        <w:rPr>
          <w:rFonts w:ascii="NoorLotus" w:hAnsi="NoorLotus" w:hint="cs"/>
          <w:sz w:val="28"/>
          <w:rtl/>
        </w:rPr>
        <w:t xml:space="preserve"> می‌</w:t>
      </w:r>
      <w:r>
        <w:rPr>
          <w:rFonts w:ascii="NoorLotus" w:hAnsi="NoorLotus" w:hint="cs"/>
          <w:sz w:val="28"/>
          <w:rtl/>
        </w:rPr>
        <w:t>فرمودند و محقق حلی در معارج ظاهراً</w:t>
      </w:r>
      <w:r w:rsidR="00361D8E">
        <w:rPr>
          <w:rFonts w:ascii="NoorLotus" w:hAnsi="NoorLotus" w:hint="cs"/>
          <w:sz w:val="28"/>
          <w:rtl/>
        </w:rPr>
        <w:t xml:space="preserve"> می‌</w:t>
      </w:r>
      <w:r>
        <w:rPr>
          <w:rFonts w:ascii="NoorLotus" w:hAnsi="NoorLotus" w:hint="cs"/>
          <w:sz w:val="28"/>
          <w:rtl/>
        </w:rPr>
        <w:t>فرمایند از باب ما لا یطاق برائت</w:t>
      </w:r>
      <w:r w:rsidR="00361D8E">
        <w:rPr>
          <w:rFonts w:ascii="NoorLotus" w:hAnsi="NoorLotus" w:hint="cs"/>
          <w:sz w:val="28"/>
          <w:rtl/>
        </w:rPr>
        <w:t xml:space="preserve"> می‌</w:t>
      </w:r>
      <w:r>
        <w:rPr>
          <w:rFonts w:ascii="NoorLotus" w:hAnsi="NoorLotus" w:hint="cs"/>
          <w:sz w:val="28"/>
          <w:rtl/>
        </w:rPr>
        <w:t>گوییم. همان جا اشکال شده است که برائت غیر از ما لا یطاق است. متعلق تکلیف در ظرف شبهه ممکن و مقدور است ولی چون من</w:t>
      </w:r>
      <w:r w:rsidR="00361D8E">
        <w:rPr>
          <w:rFonts w:ascii="NoorLotus" w:hAnsi="NoorLotus" w:hint="cs"/>
          <w:sz w:val="28"/>
          <w:rtl/>
        </w:rPr>
        <w:t xml:space="preserve"> نمی‌</w:t>
      </w:r>
      <w:r>
        <w:rPr>
          <w:rFonts w:ascii="NoorLotus" w:hAnsi="NoorLotus" w:hint="cs"/>
          <w:sz w:val="28"/>
          <w:rtl/>
        </w:rPr>
        <w:t>دانم</w:t>
      </w:r>
      <w:r w:rsidR="00361D8E">
        <w:rPr>
          <w:rFonts w:ascii="NoorLotus" w:hAnsi="NoorLotus" w:hint="cs"/>
          <w:sz w:val="28"/>
          <w:rtl/>
        </w:rPr>
        <w:t xml:space="preserve"> نمی‌</w:t>
      </w:r>
      <w:r>
        <w:rPr>
          <w:rFonts w:ascii="NoorLotus" w:hAnsi="NoorLotus" w:hint="cs"/>
          <w:sz w:val="28"/>
          <w:rtl/>
        </w:rPr>
        <w:t>آورم و این غیر از ما لا یطاق است. حالا در بحث ما خصیصه</w:t>
      </w:r>
      <w:r w:rsidR="00361D8E">
        <w:rPr>
          <w:rFonts w:ascii="NoorLotus" w:hAnsi="NoorLotus" w:hint="cs"/>
          <w:sz w:val="28"/>
          <w:rtl/>
        </w:rPr>
        <w:t xml:space="preserve">‌‌ای </w:t>
      </w:r>
      <w:r w:rsidR="006F5766">
        <w:rPr>
          <w:rFonts w:ascii="NoorLotus" w:hAnsi="NoorLotus" w:hint="cs"/>
          <w:sz w:val="28"/>
          <w:rtl/>
        </w:rPr>
        <w:t>وجود دارد:</w:t>
      </w:r>
      <w:r>
        <w:rPr>
          <w:rFonts w:ascii="NoorLotus" w:hAnsi="NoorLotus" w:hint="cs"/>
          <w:sz w:val="28"/>
          <w:rtl/>
        </w:rPr>
        <w:t xml:space="preserve"> دوران بین محذورین است و شبهۀ بدویه نیست. در دوران بین محذورین که من اضطرار دارم به فع</w:t>
      </w:r>
      <w:r w:rsidR="006F5766">
        <w:rPr>
          <w:rFonts w:ascii="NoorLotus" w:hAnsi="NoorLotus" w:hint="cs"/>
          <w:sz w:val="28"/>
          <w:rtl/>
        </w:rPr>
        <w:t>ل و ترک یک ترخیص عقلی وجود دارد و</w:t>
      </w:r>
      <w:r>
        <w:rPr>
          <w:rFonts w:ascii="NoorLotus" w:hAnsi="NoorLotus" w:hint="cs"/>
          <w:sz w:val="28"/>
          <w:rtl/>
        </w:rPr>
        <w:t xml:space="preserve"> این ترخیص ظاهری نیست. </w:t>
      </w:r>
    </w:p>
    <w:p w14:paraId="2F600614" w14:textId="77777777" w:rsidR="007822CB" w:rsidRDefault="00000000" w:rsidP="009D1838">
      <w:pPr>
        <w:jc w:val="lowKashida"/>
        <w:rPr>
          <w:rFonts w:ascii="NoorLotus" w:hAnsi="NoorLotus"/>
          <w:sz w:val="28"/>
          <w:rtl/>
        </w:rPr>
      </w:pPr>
      <w:r>
        <w:rPr>
          <w:rFonts w:ascii="NoorLotus" w:hAnsi="NoorLotus" w:hint="cs"/>
          <w:sz w:val="28"/>
          <w:rtl/>
        </w:rPr>
        <w:t xml:space="preserve">سؤال: </w:t>
      </w:r>
      <w:r w:rsidR="00361D8E">
        <w:rPr>
          <w:rFonts w:ascii="NoorLotus" w:hAnsi="NoorLotus" w:hint="cs"/>
          <w:sz w:val="28"/>
          <w:rtl/>
        </w:rPr>
        <w:t>گفتند به معنای لا حرج عقلی است. به همان مناط است.</w:t>
      </w:r>
    </w:p>
    <w:p w14:paraId="11D5F7E6" w14:textId="77777777" w:rsidR="007822CB" w:rsidRDefault="00000000" w:rsidP="009D1838">
      <w:pPr>
        <w:jc w:val="lowKashida"/>
        <w:rPr>
          <w:rFonts w:ascii="NoorLotus" w:hAnsi="NoorLotus"/>
          <w:sz w:val="28"/>
          <w:rtl/>
        </w:rPr>
      </w:pPr>
      <w:r>
        <w:rPr>
          <w:rFonts w:ascii="NoorLotus" w:hAnsi="NoorLotus" w:hint="cs"/>
          <w:sz w:val="28"/>
          <w:rtl/>
        </w:rPr>
        <w:t xml:space="preserve">پاسخ: لا حرج عقلی ظاهری است؟ چه کسی گفته ظاهری است؟ ظاهری یعنی قبح عقاب بلابیان. مثل یعنی چه؟ اتفاقاً موضوع را </w:t>
      </w:r>
      <w:r w:rsidR="00361D8E">
        <w:rPr>
          <w:rFonts w:ascii="NoorLotus" w:hAnsi="NoorLotus" w:hint="cs"/>
          <w:sz w:val="28"/>
          <w:rtl/>
        </w:rPr>
        <w:t>برمی‌دارد</w:t>
      </w:r>
      <w:r>
        <w:rPr>
          <w:rFonts w:ascii="NoorLotus" w:hAnsi="NoorLotus" w:hint="cs"/>
          <w:sz w:val="28"/>
          <w:rtl/>
        </w:rPr>
        <w:t>. نگفته است که ظاهری است، شما</w:t>
      </w:r>
      <w:r w:rsidR="00361D8E">
        <w:rPr>
          <w:rFonts w:ascii="NoorLotus" w:hAnsi="NoorLotus" w:hint="cs"/>
          <w:sz w:val="28"/>
          <w:rtl/>
        </w:rPr>
        <w:t xml:space="preserve"> می‌</w:t>
      </w:r>
      <w:r>
        <w:rPr>
          <w:rFonts w:ascii="NoorLotus" w:hAnsi="NoorLotus" w:hint="cs"/>
          <w:sz w:val="28"/>
          <w:rtl/>
        </w:rPr>
        <w:t>فرمایید.</w:t>
      </w:r>
    </w:p>
    <w:p w14:paraId="5893F085" w14:textId="77777777" w:rsidR="007822CB" w:rsidRDefault="00000000" w:rsidP="009D1838">
      <w:pPr>
        <w:jc w:val="lowKashida"/>
        <w:rPr>
          <w:rFonts w:ascii="NoorLotus" w:hAnsi="NoorLotus"/>
          <w:sz w:val="28"/>
          <w:rtl/>
        </w:rPr>
      </w:pPr>
      <w:r>
        <w:rPr>
          <w:rFonts w:ascii="NoorLotus" w:hAnsi="NoorLotus" w:hint="cs"/>
          <w:sz w:val="28"/>
          <w:rtl/>
        </w:rPr>
        <w:t>من عبارت ایشان را</w:t>
      </w:r>
      <w:r w:rsidR="00361D8E">
        <w:rPr>
          <w:rFonts w:ascii="NoorLotus" w:hAnsi="NoorLotus" w:hint="cs"/>
          <w:sz w:val="28"/>
          <w:rtl/>
        </w:rPr>
        <w:t xml:space="preserve"> می‌</w:t>
      </w:r>
      <w:r>
        <w:rPr>
          <w:rFonts w:ascii="NoorLotus" w:hAnsi="NoorLotus" w:hint="cs"/>
          <w:sz w:val="28"/>
          <w:rtl/>
        </w:rPr>
        <w:t>خوانم و شما روی این تأمل کنید.</w:t>
      </w:r>
      <w:r w:rsidR="00361D8E">
        <w:rPr>
          <w:rFonts w:ascii="NoorLotus" w:hAnsi="NoorLotus" w:hint="cs"/>
          <w:sz w:val="28"/>
          <w:rtl/>
        </w:rPr>
        <w:t xml:space="preserve"> می‌</w:t>
      </w:r>
      <w:r>
        <w:rPr>
          <w:rFonts w:ascii="NoorLotus" w:hAnsi="NoorLotus" w:hint="cs"/>
          <w:sz w:val="28"/>
          <w:rtl/>
        </w:rPr>
        <w:t>فرمایند ما نه از باب فرمایش شیخ انصاری که</w:t>
      </w:r>
      <w:r w:rsidR="00361D8E">
        <w:rPr>
          <w:rFonts w:ascii="NoorLotus" w:hAnsi="NoorLotus" w:hint="cs"/>
          <w:sz w:val="28"/>
          <w:rtl/>
        </w:rPr>
        <w:t xml:space="preserve"> می‌</w:t>
      </w:r>
      <w:r>
        <w:rPr>
          <w:rFonts w:ascii="NoorLotus" w:hAnsi="NoorLotus" w:hint="cs"/>
          <w:sz w:val="28"/>
          <w:rtl/>
        </w:rPr>
        <w:t>گفت ظاهر ادلۀ برائت شرعی منصرف است، از این باب</w:t>
      </w:r>
      <w:r w:rsidR="00361D8E">
        <w:rPr>
          <w:rFonts w:ascii="NoorLotus" w:hAnsi="NoorLotus" w:hint="cs"/>
          <w:sz w:val="28"/>
          <w:rtl/>
        </w:rPr>
        <w:t xml:space="preserve"> نمی‌</w:t>
      </w:r>
      <w:r>
        <w:rPr>
          <w:rFonts w:ascii="NoorLotus" w:hAnsi="NoorLotus" w:hint="cs"/>
          <w:sz w:val="28"/>
          <w:rtl/>
        </w:rPr>
        <w:t>گوییم بلکه:</w:t>
      </w:r>
    </w:p>
    <w:p w14:paraId="3E7F0079" w14:textId="77777777" w:rsidR="007822CB" w:rsidRDefault="00000000" w:rsidP="006F5766">
      <w:pPr>
        <w:pStyle w:val="10"/>
        <w:rPr>
          <w:rtl/>
        </w:rPr>
      </w:pPr>
      <w:r w:rsidRPr="007822CB">
        <w:rPr>
          <w:rtl/>
        </w:rPr>
        <w:t>«بل من جهة» اختصاص جريانها بما إذا لم يكن هناك ما يقتضى الترخيص في الفعل و الترك بمناط آخر من اضطرار و نحوه غير مناط عدم البيان</w:t>
      </w:r>
      <w:r w:rsidR="00361D8E">
        <w:rPr>
          <w:rFonts w:hint="cs"/>
          <w:rtl/>
        </w:rPr>
        <w:t>.</w:t>
      </w:r>
      <w:r>
        <w:rPr>
          <w:rStyle w:val="FootnoteReference"/>
          <w:rFonts w:ascii="NoorLotus" w:hAnsi="NoorLotus"/>
          <w:sz w:val="28"/>
          <w:rtl/>
        </w:rPr>
        <w:footnoteReference w:id="173"/>
      </w:r>
    </w:p>
    <w:p w14:paraId="2941F9DA" w14:textId="77777777" w:rsidR="007822CB" w:rsidRDefault="00000000" w:rsidP="009D1838">
      <w:pPr>
        <w:jc w:val="lowKashida"/>
        <w:rPr>
          <w:rFonts w:ascii="NoorLotus" w:hAnsi="NoorLotus"/>
          <w:sz w:val="28"/>
          <w:rtl/>
        </w:rPr>
      </w:pPr>
      <w:r>
        <w:rPr>
          <w:rFonts w:ascii="NoorLotus" w:hAnsi="NoorLotus" w:hint="cs"/>
          <w:sz w:val="28"/>
          <w:rtl/>
        </w:rPr>
        <w:t>اما</w:t>
      </w:r>
      <w:r w:rsidR="00361D8E">
        <w:rPr>
          <w:rFonts w:ascii="NoorLotus" w:hAnsi="NoorLotus" w:hint="cs"/>
          <w:sz w:val="28"/>
          <w:rtl/>
        </w:rPr>
        <w:t xml:space="preserve"> نمی‌</w:t>
      </w:r>
      <w:r>
        <w:rPr>
          <w:rFonts w:ascii="NoorLotus" w:hAnsi="NoorLotus" w:hint="cs"/>
          <w:sz w:val="28"/>
          <w:rtl/>
        </w:rPr>
        <w:t>گوید چرا.</w:t>
      </w:r>
      <w:r w:rsidR="00361D8E">
        <w:rPr>
          <w:rFonts w:ascii="NoorLotus" w:hAnsi="NoorLotus" w:hint="cs"/>
          <w:sz w:val="28"/>
          <w:rtl/>
        </w:rPr>
        <w:t xml:space="preserve"> می‌</w:t>
      </w:r>
      <w:r>
        <w:rPr>
          <w:rFonts w:ascii="NoorLotus" w:hAnsi="NoorLotus" w:hint="cs"/>
          <w:sz w:val="28"/>
          <w:rtl/>
        </w:rPr>
        <w:t>گوید اختصاص دارد مورد جریان برائت عقلی و شرعی به اینکه غیر از جهت عدم البیان ترخیص دیگری نباشد. چرا؟</w:t>
      </w:r>
      <w:r w:rsidR="00361D8E">
        <w:rPr>
          <w:rFonts w:ascii="NoorLotus" w:hAnsi="NoorLotus" w:hint="cs"/>
          <w:sz w:val="28"/>
          <w:rtl/>
        </w:rPr>
        <w:t xml:space="preserve"> نمی‌</w:t>
      </w:r>
      <w:r>
        <w:rPr>
          <w:rFonts w:ascii="NoorLotus" w:hAnsi="NoorLotus" w:hint="cs"/>
          <w:sz w:val="28"/>
          <w:rtl/>
        </w:rPr>
        <w:t xml:space="preserve">فرماید چرا. </w:t>
      </w:r>
    </w:p>
    <w:p w14:paraId="631AD624" w14:textId="77777777" w:rsidR="007822CB" w:rsidRPr="006F5766" w:rsidRDefault="00000000" w:rsidP="006F5766">
      <w:pPr>
        <w:pStyle w:val="10"/>
        <w:rPr>
          <w:rtl/>
        </w:rPr>
      </w:pPr>
      <w:r w:rsidRPr="006F5766">
        <w:rPr>
          <w:rtl/>
        </w:rPr>
        <w:t>فمع فرض حصول الترخيص بحكم العقل بمناط الاضطرار و التكوين لا ينتهى الأمر إلى الترخيص الظاهري بمناط عدم البيان</w:t>
      </w:r>
      <w:r w:rsidRPr="006F5766">
        <w:rPr>
          <w:rFonts w:hint="cs"/>
          <w:rtl/>
        </w:rPr>
        <w:t>.</w:t>
      </w:r>
      <w:r>
        <w:rPr>
          <w:rStyle w:val="FootnoteReference"/>
          <w:szCs w:val="22"/>
          <w:vertAlign w:val="baseline"/>
          <w:rtl/>
        </w:rPr>
        <w:footnoteReference w:id="174"/>
      </w:r>
    </w:p>
    <w:p w14:paraId="17961AE4" w14:textId="77777777" w:rsidR="007822CB" w:rsidRDefault="00000000" w:rsidP="009D1838">
      <w:pPr>
        <w:jc w:val="lowKashida"/>
        <w:rPr>
          <w:rFonts w:ascii="NoorLotus" w:hAnsi="NoorLotus"/>
          <w:sz w:val="28"/>
          <w:rtl/>
        </w:rPr>
      </w:pPr>
      <w:r>
        <w:rPr>
          <w:rFonts w:ascii="NoorLotus" w:hAnsi="NoorLotus" w:hint="cs"/>
          <w:sz w:val="28"/>
          <w:rtl/>
        </w:rPr>
        <w:t>آیا ایشان این قید ظاهری را بیخود گفته است؟! من</w:t>
      </w:r>
      <w:r w:rsidR="00361D8E">
        <w:rPr>
          <w:rFonts w:ascii="NoorLotus" w:hAnsi="NoorLotus" w:hint="cs"/>
          <w:sz w:val="28"/>
          <w:rtl/>
        </w:rPr>
        <w:t xml:space="preserve"> می‌</w:t>
      </w:r>
      <w:r>
        <w:rPr>
          <w:rFonts w:ascii="NoorLotus" w:hAnsi="NoorLotus" w:hint="cs"/>
          <w:sz w:val="28"/>
          <w:rtl/>
        </w:rPr>
        <w:t>خواهم بگویم ظاهراً یک نکته</w:t>
      </w:r>
      <w:r w:rsidR="00361D8E">
        <w:rPr>
          <w:rFonts w:ascii="NoorLotus" w:hAnsi="NoorLotus" w:hint="cs"/>
          <w:sz w:val="28"/>
          <w:rtl/>
        </w:rPr>
        <w:t xml:space="preserve">‌‌ای </w:t>
      </w:r>
      <w:r>
        <w:rPr>
          <w:rFonts w:ascii="NoorLotus" w:hAnsi="NoorLotus" w:hint="cs"/>
          <w:sz w:val="28"/>
          <w:rtl/>
        </w:rPr>
        <w:t>دارد که</w:t>
      </w:r>
      <w:r w:rsidR="00361D8E">
        <w:rPr>
          <w:rFonts w:ascii="NoorLotus" w:hAnsi="NoorLotus" w:hint="cs"/>
          <w:sz w:val="28"/>
          <w:rtl/>
        </w:rPr>
        <w:t xml:space="preserve"> می‌</w:t>
      </w:r>
      <w:r>
        <w:rPr>
          <w:rFonts w:ascii="NoorLotus" w:hAnsi="NoorLotus" w:hint="cs"/>
          <w:sz w:val="28"/>
          <w:rtl/>
        </w:rPr>
        <w:t>گوید با وجود ترخیص عقلی به مناط اضطرار، دیگر جا برای ترخیص ظاهری باقی</w:t>
      </w:r>
      <w:r w:rsidR="00361D8E">
        <w:rPr>
          <w:rFonts w:ascii="NoorLotus" w:hAnsi="NoorLotus" w:hint="cs"/>
          <w:sz w:val="28"/>
          <w:rtl/>
        </w:rPr>
        <w:t xml:space="preserve"> نمی‌</w:t>
      </w:r>
      <w:r>
        <w:rPr>
          <w:rFonts w:ascii="NoorLotus" w:hAnsi="NoorLotus" w:hint="cs"/>
          <w:sz w:val="28"/>
          <w:rtl/>
        </w:rPr>
        <w:t xml:space="preserve">گذارد. چرا؟ </w:t>
      </w:r>
    </w:p>
    <w:p w14:paraId="7492614F" w14:textId="77777777" w:rsidR="007822CB" w:rsidRDefault="00000000" w:rsidP="006F5766">
      <w:pPr>
        <w:pStyle w:val="10"/>
        <w:rPr>
          <w:rtl/>
        </w:rPr>
      </w:pPr>
      <w:r w:rsidRPr="007822CB">
        <w:rPr>
          <w:rtl/>
        </w:rPr>
        <w:t>«و لئن شئت» قلت ان الترخيص الظاهري بمناط عدم البيان انما هو في ظرف سقوط العلم الإجمالي عن التأثير، و المسقط له حيثما كان هو حكم العقل بمناط الاضطرار فلا يبقى مجال لجريان أدلة البراءة العقلية و الشرعية</w:t>
      </w:r>
      <w:r w:rsidR="00361D8E">
        <w:rPr>
          <w:rFonts w:hint="cs"/>
          <w:rtl/>
        </w:rPr>
        <w:t>.</w:t>
      </w:r>
      <w:r>
        <w:rPr>
          <w:rStyle w:val="FootnoteReference"/>
          <w:rFonts w:ascii="NoorLotus" w:hAnsi="NoorLotus"/>
          <w:sz w:val="28"/>
          <w:rtl/>
        </w:rPr>
        <w:footnoteReference w:id="175"/>
      </w:r>
      <w:r w:rsidRPr="007822CB">
        <w:rPr>
          <w:rtl/>
        </w:rPr>
        <w:t xml:space="preserve"> </w:t>
      </w:r>
    </w:p>
    <w:p w14:paraId="2EAC14A7" w14:textId="77777777" w:rsidR="007822CB" w:rsidRDefault="00000000" w:rsidP="009D1838">
      <w:pPr>
        <w:jc w:val="lowKashida"/>
        <w:rPr>
          <w:rFonts w:ascii="NoorLotus" w:hAnsi="NoorLotus"/>
          <w:sz w:val="28"/>
          <w:rtl/>
        </w:rPr>
      </w:pPr>
      <w:r>
        <w:rPr>
          <w:rFonts w:ascii="NoorLotus" w:hAnsi="NoorLotus" w:hint="cs"/>
          <w:sz w:val="28"/>
          <w:rtl/>
        </w:rPr>
        <w:t>اینجا</w:t>
      </w:r>
      <w:r w:rsidR="00361D8E">
        <w:rPr>
          <w:rFonts w:ascii="NoorLotus" w:hAnsi="NoorLotus" w:hint="cs"/>
          <w:sz w:val="28"/>
          <w:rtl/>
        </w:rPr>
        <w:t xml:space="preserve"> می‌</w:t>
      </w:r>
      <w:r w:rsidR="006F5766">
        <w:rPr>
          <w:rFonts w:ascii="NoorLotus" w:hAnsi="NoorLotus" w:hint="cs"/>
          <w:sz w:val="28"/>
          <w:rtl/>
        </w:rPr>
        <w:t>گوید در بحث ما با وجود آن</w:t>
      </w:r>
      <w:r>
        <w:rPr>
          <w:rFonts w:ascii="NoorLotus" w:hAnsi="NoorLotus" w:hint="cs"/>
          <w:sz w:val="28"/>
          <w:rtl/>
        </w:rPr>
        <w:t xml:space="preserve">که یک چیزی باید بیاید </w:t>
      </w:r>
      <w:r w:rsidR="006F5766">
        <w:rPr>
          <w:rFonts w:ascii="NoorLotus" w:hAnsi="NoorLotus" w:hint="cs"/>
          <w:sz w:val="28"/>
          <w:rtl/>
        </w:rPr>
        <w:t>علم اجمالی را ساقط کند</w:t>
      </w:r>
      <w:r>
        <w:rPr>
          <w:rFonts w:ascii="NoorLotus" w:hAnsi="NoorLotus" w:hint="cs"/>
          <w:sz w:val="28"/>
          <w:rtl/>
        </w:rPr>
        <w:t xml:space="preserve"> تا نوبت به برائت عقلی و شرعی برسد، خب همان ترخیص کافی است دیگر. بعد</w:t>
      </w:r>
      <w:r w:rsidR="00361D8E">
        <w:rPr>
          <w:rFonts w:ascii="NoorLotus" w:hAnsi="NoorLotus" w:hint="cs"/>
          <w:sz w:val="28"/>
          <w:rtl/>
        </w:rPr>
        <w:t xml:space="preserve"> می‌</w:t>
      </w:r>
      <w:r>
        <w:rPr>
          <w:rFonts w:ascii="NoorLotus" w:hAnsi="NoorLotus" w:hint="cs"/>
          <w:sz w:val="28"/>
          <w:rtl/>
        </w:rPr>
        <w:t>گوید ادلۀ برائت عقلی و شرعی هیچ کدام جاری نیست. پس دقت کنید مشکل این نیست که عقل یک ترخیصی آورده است پس شرع ترخیص دیگر</w:t>
      </w:r>
      <w:r w:rsidR="00361D8E">
        <w:rPr>
          <w:rFonts w:ascii="NoorLotus" w:hAnsi="NoorLotus" w:hint="cs"/>
          <w:sz w:val="28"/>
          <w:rtl/>
        </w:rPr>
        <w:t xml:space="preserve"> نمی‌</w:t>
      </w:r>
      <w:r>
        <w:rPr>
          <w:rFonts w:ascii="NoorLotus" w:hAnsi="NoorLotus" w:hint="cs"/>
          <w:sz w:val="28"/>
          <w:rtl/>
        </w:rPr>
        <w:t>تواند بیاورد مثل قبح عقاب بلا بیان. این نیست که ظاهر فرمایش آقای وحید شاید این باشد و الا</w:t>
      </w:r>
      <w:r w:rsidR="00361D8E">
        <w:rPr>
          <w:rFonts w:ascii="NoorLotus" w:hAnsi="NoorLotus" w:hint="cs"/>
          <w:sz w:val="28"/>
          <w:rtl/>
        </w:rPr>
        <w:t xml:space="preserve"> نمی‌</w:t>
      </w:r>
      <w:r>
        <w:rPr>
          <w:rFonts w:ascii="NoorLotus" w:hAnsi="NoorLotus" w:hint="cs"/>
          <w:sz w:val="28"/>
          <w:rtl/>
        </w:rPr>
        <w:t>گفت که ادلۀ برائت اعم از شرعی و عقلی در بحث ما جاری نیست. حالا چرا</w:t>
      </w:r>
      <w:r w:rsidR="00361D8E">
        <w:rPr>
          <w:rFonts w:ascii="NoorLotus" w:hAnsi="NoorLotus" w:hint="cs"/>
          <w:sz w:val="28"/>
          <w:rtl/>
        </w:rPr>
        <w:t xml:space="preserve"> نمی‌</w:t>
      </w:r>
      <w:r>
        <w:rPr>
          <w:rFonts w:ascii="NoorLotus" w:hAnsi="NoorLotus" w:hint="cs"/>
          <w:sz w:val="28"/>
          <w:rtl/>
        </w:rPr>
        <w:t>تواند با وجود آن ترخیص عقلی، ترخیص شرعی یا عقلی بیاید؟</w:t>
      </w:r>
    </w:p>
    <w:p w14:paraId="1AA11560" w14:textId="77777777" w:rsidR="007822CB" w:rsidRDefault="00000000" w:rsidP="006F5766">
      <w:pPr>
        <w:pStyle w:val="10"/>
        <w:rPr>
          <w:rtl/>
        </w:rPr>
      </w:pPr>
      <w:r w:rsidRPr="007822CB">
        <w:rPr>
          <w:rtl/>
        </w:rPr>
        <w:t xml:space="preserve">نظرا إلى حصول الترخيص حينئذ في الرتبة السابقة عن جريانها بحكم العقل بالتخيير بين الفعل و الترك </w:t>
      </w:r>
    </w:p>
    <w:p w14:paraId="30BDBB06" w14:textId="77777777" w:rsidR="007822CB" w:rsidRDefault="00000000" w:rsidP="007822CB">
      <w:pPr>
        <w:jc w:val="lowKashida"/>
        <w:rPr>
          <w:rFonts w:ascii="NoorLotus" w:hAnsi="NoorLotus"/>
          <w:sz w:val="28"/>
          <w:rtl/>
        </w:rPr>
      </w:pPr>
      <w:r>
        <w:rPr>
          <w:rFonts w:ascii="NoorLotus" w:hAnsi="NoorLotus" w:hint="cs"/>
          <w:sz w:val="28"/>
          <w:rtl/>
        </w:rPr>
        <w:t>این جملۀ آخر را شما ببینید. یک وقت</w:t>
      </w:r>
      <w:r w:rsidR="00361D8E">
        <w:rPr>
          <w:rFonts w:ascii="NoorLotus" w:hAnsi="NoorLotus" w:hint="cs"/>
          <w:sz w:val="28"/>
          <w:rtl/>
        </w:rPr>
        <w:t xml:space="preserve"> می‌</w:t>
      </w:r>
      <w:r>
        <w:rPr>
          <w:rFonts w:ascii="NoorLotus" w:hAnsi="NoorLotus" w:hint="cs"/>
          <w:sz w:val="28"/>
          <w:rtl/>
        </w:rPr>
        <w:t xml:space="preserve">گویید نظراً الی حصول الترخیص؛ چون یک ترخیص دارم، ترخیص دیگری جا ندارد که این همان تفسیر </w:t>
      </w:r>
      <w:r w:rsidR="00361D8E">
        <w:rPr>
          <w:rFonts w:ascii="NoorLotus" w:hAnsi="NoorLotus" w:hint="cs"/>
          <w:sz w:val="28"/>
          <w:rtl/>
        </w:rPr>
        <w:t>آیت‌الله</w:t>
      </w:r>
      <w:r>
        <w:rPr>
          <w:rFonts w:ascii="NoorLotus" w:hAnsi="NoorLotus" w:hint="cs"/>
          <w:sz w:val="28"/>
          <w:rtl/>
        </w:rPr>
        <w:t xml:space="preserve"> وحید است. </w:t>
      </w:r>
      <w:r w:rsidR="00361D8E">
        <w:rPr>
          <w:rFonts w:ascii="NoorLotus" w:hAnsi="NoorLotus" w:hint="cs"/>
          <w:sz w:val="28"/>
          <w:rtl/>
        </w:rPr>
        <w:t>یک‌وقتی می‌</w:t>
      </w:r>
      <w:r>
        <w:rPr>
          <w:rFonts w:ascii="NoorLotus" w:hAnsi="NoorLotus" w:hint="cs"/>
          <w:sz w:val="28"/>
          <w:rtl/>
        </w:rPr>
        <w:t>گوییم نکته</w:t>
      </w:r>
      <w:r w:rsidR="00361D8E">
        <w:rPr>
          <w:rFonts w:ascii="NoorLotus" w:hAnsi="NoorLotus" w:hint="cs"/>
          <w:sz w:val="28"/>
          <w:rtl/>
        </w:rPr>
        <w:t xml:space="preserve">‌‌اش </w:t>
      </w:r>
      <w:r>
        <w:rPr>
          <w:rFonts w:ascii="NoorLotus" w:hAnsi="NoorLotus" w:hint="cs"/>
          <w:sz w:val="28"/>
          <w:rtl/>
        </w:rPr>
        <w:t xml:space="preserve">این است که در رتبۀ سابقه به حکم عقل به تخییر بین فعل و ترک، این حکم عقلی ظاهری نیست. </w:t>
      </w:r>
    </w:p>
    <w:p w14:paraId="79BCA307" w14:textId="77777777" w:rsidR="007822CB" w:rsidRDefault="00000000" w:rsidP="007822CB">
      <w:pPr>
        <w:jc w:val="lowKashida"/>
        <w:rPr>
          <w:rFonts w:ascii="NoorLotus" w:hAnsi="NoorLotus"/>
          <w:sz w:val="28"/>
          <w:rtl/>
        </w:rPr>
      </w:pPr>
      <w:r>
        <w:rPr>
          <w:rFonts w:ascii="NoorLotus" w:hAnsi="NoorLotus" w:hint="cs"/>
          <w:sz w:val="28"/>
          <w:rtl/>
        </w:rPr>
        <w:t>سؤال: مثل عنوان ثانویه؟</w:t>
      </w:r>
    </w:p>
    <w:p w14:paraId="54C7392E" w14:textId="77777777" w:rsidR="007822CB" w:rsidRDefault="00000000" w:rsidP="007822CB">
      <w:pPr>
        <w:jc w:val="lowKashida"/>
        <w:rPr>
          <w:rFonts w:ascii="NoorLotus" w:hAnsi="NoorLotus"/>
          <w:sz w:val="28"/>
          <w:rtl/>
        </w:rPr>
      </w:pPr>
      <w:r>
        <w:rPr>
          <w:rFonts w:ascii="NoorLotus" w:hAnsi="NoorLotus" w:hint="cs"/>
          <w:sz w:val="28"/>
          <w:rtl/>
        </w:rPr>
        <w:t xml:space="preserve">پاسخ: بله مثل عنوان ثانویه است. </w:t>
      </w:r>
    </w:p>
    <w:p w14:paraId="79E97A71" w14:textId="77777777" w:rsidR="006F5766" w:rsidRDefault="00000000" w:rsidP="0033436C">
      <w:pPr>
        <w:jc w:val="lowKashida"/>
        <w:rPr>
          <w:rFonts w:ascii="NoorLotus" w:hAnsi="NoorLotus"/>
          <w:sz w:val="28"/>
          <w:rtl/>
        </w:rPr>
      </w:pPr>
      <w:r>
        <w:rPr>
          <w:rFonts w:ascii="NoorLotus" w:hAnsi="NoorLotus" w:hint="cs"/>
          <w:sz w:val="28"/>
          <w:rtl/>
        </w:rPr>
        <w:t xml:space="preserve">یعنی در ظرف اضطرار بین فعل و ترک. </w:t>
      </w:r>
      <w:r w:rsidR="00361D8E">
        <w:rPr>
          <w:rFonts w:ascii="NoorLotus" w:hAnsi="NoorLotus"/>
          <w:sz w:val="28"/>
          <w:rtl/>
        </w:rPr>
        <w:t>اضطرارها</w:t>
      </w:r>
      <w:r w:rsidR="00361D8E">
        <w:rPr>
          <w:rFonts w:ascii="NoorLotus" w:hAnsi="NoorLotus" w:hint="cs"/>
          <w:sz w:val="28"/>
          <w:rtl/>
        </w:rPr>
        <w:t>یی</w:t>
      </w:r>
      <w:r>
        <w:rPr>
          <w:rFonts w:ascii="NoorLotus" w:hAnsi="NoorLotus" w:hint="cs"/>
          <w:sz w:val="28"/>
          <w:rtl/>
        </w:rPr>
        <w:t xml:space="preserve"> که در حدیث رفع است شبیه فقد قدرت است و ما کاری به آن نداریم چون اصلاً حکم واقعی را ساقط</w:t>
      </w:r>
      <w:r w:rsidR="00361D8E">
        <w:rPr>
          <w:rFonts w:ascii="NoorLotus" w:hAnsi="NoorLotus" w:hint="cs"/>
          <w:sz w:val="28"/>
          <w:rtl/>
        </w:rPr>
        <w:t xml:space="preserve"> می‌</w:t>
      </w:r>
      <w:r>
        <w:rPr>
          <w:rFonts w:ascii="NoorLotus" w:hAnsi="NoorLotus" w:hint="cs"/>
          <w:sz w:val="28"/>
          <w:rtl/>
        </w:rPr>
        <w:t xml:space="preserve">کند لذا رفع ما اضطروا الیه در فقرات حدیث رفع، رفع واقعی است و حکم واقعی را </w:t>
      </w:r>
      <w:r w:rsidR="00361D8E">
        <w:rPr>
          <w:rFonts w:ascii="NoorLotus" w:hAnsi="NoorLotus" w:hint="cs"/>
          <w:sz w:val="28"/>
          <w:rtl/>
        </w:rPr>
        <w:t>برمی‌دارد</w:t>
      </w:r>
      <w:r>
        <w:rPr>
          <w:rFonts w:ascii="NoorLotus" w:hAnsi="NoorLotus" w:hint="cs"/>
          <w:sz w:val="28"/>
          <w:rtl/>
        </w:rPr>
        <w:t>. اما در اینجا معلوم نیست؛ چون به متعلق آن حکم واقعی اضطرار نداریم. اضطرارمان بین فعل و ترک است و یک حال خاص است. حالا اینکه ایشان</w:t>
      </w:r>
      <w:r w:rsidR="00361D8E">
        <w:rPr>
          <w:rFonts w:ascii="NoorLotus" w:hAnsi="NoorLotus" w:hint="cs"/>
          <w:sz w:val="28"/>
          <w:rtl/>
        </w:rPr>
        <w:t xml:space="preserve"> می‌</w:t>
      </w:r>
      <w:r>
        <w:rPr>
          <w:rFonts w:ascii="NoorLotus" w:hAnsi="NoorLotus" w:hint="cs"/>
          <w:sz w:val="28"/>
          <w:rtl/>
        </w:rPr>
        <w:t xml:space="preserve">فرماید: </w:t>
      </w:r>
      <w:r w:rsidRPr="007822CB">
        <w:rPr>
          <w:rFonts w:ascii="NoorLotus" w:hAnsi="NoorLotus"/>
          <w:sz w:val="28"/>
          <w:rtl/>
        </w:rPr>
        <w:t>نظرا إلى حصول الترخيص حينئذ في الرتبة السابقة عن جريانها بحكم العقل بالتخيير بين الفعل و الترك</w:t>
      </w:r>
      <w:r>
        <w:rPr>
          <w:rFonts w:ascii="NoorLotus" w:hAnsi="NoorLotus" w:hint="cs"/>
          <w:sz w:val="28"/>
          <w:rtl/>
        </w:rPr>
        <w:t xml:space="preserve">. اینجا تأکید بر این نکته است که در مرتبۀ سابق یک حکم عقلی داریم به تخییر بین فعل و ترک که به یک معنا واقعی است یعنی این حکم عقلی ظاهری نیست چون واقعاً در موضوعش شک اخذ نشده است. اینکه من بین فعل و ترک مضطرم به اضافۀ ترجیح </w:t>
      </w:r>
      <w:r w:rsidR="00361D8E">
        <w:rPr>
          <w:rFonts w:ascii="NoorLotus" w:hAnsi="NoorLotus" w:hint="cs"/>
          <w:sz w:val="28"/>
          <w:rtl/>
        </w:rPr>
        <w:t>بلامرجح</w:t>
      </w:r>
      <w:r>
        <w:rPr>
          <w:rFonts w:ascii="NoorLotus" w:hAnsi="NoorLotus" w:hint="cs"/>
          <w:sz w:val="28"/>
          <w:rtl/>
        </w:rPr>
        <w:t xml:space="preserve"> محال است، </w:t>
      </w:r>
      <w:r w:rsidR="00361D8E">
        <w:rPr>
          <w:rFonts w:ascii="NoorLotus" w:hAnsi="NoorLotus"/>
          <w:sz w:val="28"/>
          <w:rtl/>
        </w:rPr>
        <w:t>ه</w:t>
      </w:r>
      <w:r w:rsidR="00361D8E">
        <w:rPr>
          <w:rFonts w:ascii="NoorLotus" w:hAnsi="NoorLotus" w:hint="cs"/>
          <w:sz w:val="28"/>
          <w:rtl/>
        </w:rPr>
        <w:t>ی</w:t>
      </w:r>
      <w:r w:rsidR="00361D8E">
        <w:rPr>
          <w:rFonts w:ascii="NoorLotus" w:hAnsi="NoorLotus" w:hint="eastAsia"/>
          <w:sz w:val="28"/>
          <w:rtl/>
        </w:rPr>
        <w:t>چ‌کدامش</w:t>
      </w:r>
      <w:r>
        <w:rPr>
          <w:rFonts w:ascii="NoorLotus" w:hAnsi="NoorLotus" w:hint="cs"/>
          <w:sz w:val="28"/>
          <w:rtl/>
        </w:rPr>
        <w:t xml:space="preserve"> برای من ترخیص ظاهری در ظرف شک درست</w:t>
      </w:r>
      <w:r w:rsidR="00361D8E">
        <w:rPr>
          <w:rFonts w:ascii="NoorLotus" w:hAnsi="NoorLotus" w:hint="cs"/>
          <w:sz w:val="28"/>
          <w:rtl/>
        </w:rPr>
        <w:t xml:space="preserve"> نمی‌</w:t>
      </w:r>
      <w:r>
        <w:rPr>
          <w:rFonts w:ascii="NoorLotus" w:hAnsi="NoorLotus" w:hint="cs"/>
          <w:sz w:val="28"/>
          <w:rtl/>
        </w:rPr>
        <w:t>کند. ترخیص واقعی است.</w:t>
      </w:r>
      <w:r w:rsidR="0033436C">
        <w:rPr>
          <w:rFonts w:ascii="NoorLotus" w:hAnsi="NoorLotus" w:hint="cs"/>
          <w:sz w:val="28"/>
          <w:rtl/>
        </w:rPr>
        <w:t xml:space="preserve"> </w:t>
      </w:r>
      <w:r>
        <w:rPr>
          <w:rFonts w:ascii="NoorLotus" w:hAnsi="NoorLotus" w:hint="cs"/>
          <w:sz w:val="28"/>
          <w:rtl/>
        </w:rPr>
        <w:t>بالاتر فرموده بود به مناط تکوین. فرموده:</w:t>
      </w:r>
      <w:r w:rsidR="0033436C">
        <w:rPr>
          <w:rFonts w:ascii="NoorLotus" w:hAnsi="NoorLotus" w:hint="cs"/>
          <w:sz w:val="28"/>
          <w:rtl/>
        </w:rPr>
        <w:t xml:space="preserve"> </w:t>
      </w:r>
    </w:p>
    <w:p w14:paraId="0D0B2E00" w14:textId="77777777" w:rsidR="006F5766" w:rsidRDefault="00000000" w:rsidP="006F5766">
      <w:pPr>
        <w:pStyle w:val="10"/>
        <w:rPr>
          <w:rtl/>
        </w:rPr>
      </w:pPr>
      <w:r w:rsidRPr="0033436C">
        <w:rPr>
          <w:rtl/>
        </w:rPr>
        <w:t>فمع فرض حصول الترخيص بحكم العقل بمناط الاضطرار و التكوين لا ينتهى الأمر إلى الترخيص الظاهري بمناط عدم البيان</w:t>
      </w:r>
      <w:r>
        <w:rPr>
          <w:rFonts w:hint="cs"/>
          <w:rtl/>
        </w:rPr>
        <w:t xml:space="preserve">. </w:t>
      </w:r>
    </w:p>
    <w:p w14:paraId="00F06DAD" w14:textId="77777777" w:rsidR="007822CB" w:rsidRDefault="00000000" w:rsidP="0033436C">
      <w:pPr>
        <w:jc w:val="lowKashida"/>
        <w:rPr>
          <w:rFonts w:ascii="NoorLotus" w:hAnsi="NoorLotus"/>
          <w:sz w:val="28"/>
          <w:rtl/>
        </w:rPr>
      </w:pPr>
      <w:r>
        <w:rPr>
          <w:rFonts w:ascii="NoorLotus" w:hAnsi="NoorLotus" w:hint="cs"/>
          <w:sz w:val="28"/>
          <w:rtl/>
        </w:rPr>
        <w:t>من احساس</w:t>
      </w:r>
      <w:r w:rsidR="00361D8E">
        <w:rPr>
          <w:rFonts w:ascii="NoorLotus" w:hAnsi="NoorLotus" w:hint="cs"/>
          <w:sz w:val="28"/>
          <w:rtl/>
        </w:rPr>
        <w:t xml:space="preserve"> می‌</w:t>
      </w:r>
      <w:r>
        <w:rPr>
          <w:rFonts w:ascii="NoorLotus" w:hAnsi="NoorLotus" w:hint="cs"/>
          <w:sz w:val="28"/>
          <w:rtl/>
        </w:rPr>
        <w:t>کنم فرمایش مرحوم عراقی بیش از اینکه اشکال به این باشد که در ظرف ترخیص، ترخیص دیگر جا ندارد، این است که در مرتبۀ سابق یک ترخیصی از ناحیۀ عقل</w:t>
      </w:r>
      <w:r w:rsidR="00361D8E">
        <w:rPr>
          <w:rFonts w:ascii="NoorLotus" w:hAnsi="NoorLotus" w:hint="cs"/>
          <w:sz w:val="28"/>
          <w:rtl/>
        </w:rPr>
        <w:t xml:space="preserve"> می‌</w:t>
      </w:r>
      <w:r w:rsidR="006F5766">
        <w:rPr>
          <w:rFonts w:ascii="NoorLotus" w:hAnsi="NoorLotus" w:hint="cs"/>
          <w:sz w:val="28"/>
          <w:rtl/>
        </w:rPr>
        <w:t>آید که ترخیص ظاهری نیست فلذا</w:t>
      </w:r>
      <w:r>
        <w:rPr>
          <w:rFonts w:ascii="NoorLotus" w:hAnsi="NoorLotus" w:hint="cs"/>
          <w:sz w:val="28"/>
          <w:rtl/>
        </w:rPr>
        <w:t xml:space="preserve"> جا برای ترخیص ظاهری باقی</w:t>
      </w:r>
      <w:r w:rsidR="00361D8E">
        <w:rPr>
          <w:rFonts w:ascii="NoorLotus" w:hAnsi="NoorLotus" w:hint="cs"/>
          <w:sz w:val="28"/>
          <w:rtl/>
        </w:rPr>
        <w:t xml:space="preserve"> نمی‌</w:t>
      </w:r>
      <w:r>
        <w:rPr>
          <w:rFonts w:ascii="NoorLotus" w:hAnsi="NoorLotus" w:hint="cs"/>
          <w:sz w:val="28"/>
          <w:rtl/>
        </w:rPr>
        <w:t>گذارد. چرا؟ وجوهی</w:t>
      </w:r>
      <w:r w:rsidR="00361D8E">
        <w:rPr>
          <w:rFonts w:ascii="NoorLotus" w:hAnsi="NoorLotus" w:hint="cs"/>
          <w:sz w:val="28"/>
          <w:rtl/>
        </w:rPr>
        <w:t xml:space="preserve"> می‌</w:t>
      </w:r>
      <w:r>
        <w:rPr>
          <w:rFonts w:ascii="NoorLotus" w:hAnsi="NoorLotus" w:hint="cs"/>
          <w:sz w:val="28"/>
          <w:rtl/>
        </w:rPr>
        <w:t>شود برای آن بیان کرد.</w:t>
      </w:r>
    </w:p>
    <w:p w14:paraId="22AC37C1" w14:textId="77777777" w:rsidR="0033436C" w:rsidRDefault="00000000" w:rsidP="0033436C">
      <w:pPr>
        <w:jc w:val="lowKashida"/>
        <w:rPr>
          <w:rFonts w:ascii="NoorLotus" w:hAnsi="NoorLotus"/>
          <w:sz w:val="28"/>
          <w:rtl/>
        </w:rPr>
      </w:pPr>
      <w:r>
        <w:rPr>
          <w:rFonts w:ascii="NoorLotus" w:hAnsi="NoorLotus" w:hint="cs"/>
          <w:sz w:val="28"/>
          <w:rtl/>
        </w:rPr>
        <w:t>یک وجه آن است که محقق اصفهانی گفته است که از یک نکتۀ اثباتی استفاده</w:t>
      </w:r>
      <w:r w:rsidR="00361D8E">
        <w:rPr>
          <w:rFonts w:ascii="NoorLotus" w:hAnsi="NoorLotus" w:hint="cs"/>
          <w:sz w:val="28"/>
          <w:rtl/>
        </w:rPr>
        <w:t xml:space="preserve"> می‌</w:t>
      </w:r>
      <w:r w:rsidR="006F5766">
        <w:rPr>
          <w:rFonts w:ascii="NoorLotus" w:hAnsi="NoorLotus" w:hint="cs"/>
          <w:sz w:val="28"/>
          <w:rtl/>
        </w:rPr>
        <w:t>کند.</w:t>
      </w:r>
      <w:r>
        <w:rPr>
          <w:rFonts w:ascii="NoorLotus" w:hAnsi="NoorLotus" w:hint="cs"/>
          <w:sz w:val="28"/>
          <w:rtl/>
        </w:rPr>
        <w:t xml:space="preserve"> </w:t>
      </w:r>
      <w:r w:rsidR="006F5766">
        <w:rPr>
          <w:rFonts w:ascii="NoorLotus" w:hAnsi="NoorLotus" w:hint="cs"/>
          <w:sz w:val="28"/>
          <w:rtl/>
        </w:rPr>
        <w:t xml:space="preserve">البته </w:t>
      </w:r>
      <w:r>
        <w:rPr>
          <w:rFonts w:ascii="NoorLotus" w:hAnsi="NoorLotus" w:hint="cs"/>
          <w:sz w:val="28"/>
          <w:rtl/>
        </w:rPr>
        <w:t>فرمایش اصفهانی</w:t>
      </w:r>
      <w:r w:rsidR="006F5766">
        <w:rPr>
          <w:rFonts w:ascii="NoorLotus" w:hAnsi="NoorLotus" w:hint="cs"/>
          <w:sz w:val="28"/>
          <w:rtl/>
        </w:rPr>
        <w:t xml:space="preserve"> مثل مرحوم شیخ انصاری</w:t>
      </w:r>
      <w:r>
        <w:rPr>
          <w:rFonts w:ascii="NoorLotus" w:hAnsi="NoorLotus" w:hint="cs"/>
          <w:sz w:val="28"/>
          <w:rtl/>
        </w:rPr>
        <w:t xml:space="preserve"> نیست که ادلۀ برائت منصرف است بلکه</w:t>
      </w:r>
      <w:r w:rsidR="00361D8E">
        <w:rPr>
          <w:rFonts w:ascii="NoorLotus" w:hAnsi="NoorLotus" w:hint="cs"/>
          <w:sz w:val="28"/>
          <w:rtl/>
        </w:rPr>
        <w:t xml:space="preserve"> می‌</w:t>
      </w:r>
      <w:r>
        <w:rPr>
          <w:rFonts w:ascii="NoorLotus" w:hAnsi="NoorLotus" w:hint="cs"/>
          <w:sz w:val="28"/>
          <w:rtl/>
        </w:rPr>
        <w:t>گوید اصلاً دو حیثیت هستند که در جلسۀ بعدی توضیح</w:t>
      </w:r>
      <w:r w:rsidR="00361D8E">
        <w:rPr>
          <w:rFonts w:ascii="NoorLotus" w:hAnsi="NoorLotus" w:hint="cs"/>
          <w:sz w:val="28"/>
          <w:rtl/>
        </w:rPr>
        <w:t xml:space="preserve"> می‌</w:t>
      </w:r>
      <w:r>
        <w:rPr>
          <w:rFonts w:ascii="NoorLotus" w:hAnsi="NoorLotus" w:hint="cs"/>
          <w:sz w:val="28"/>
          <w:rtl/>
        </w:rPr>
        <w:t>دهیم. من خواستم بگویم فرمایش عراقی ممکن است این باشد، منتهی اگر این است باید وجهش را درست بیان کنیم. ایشان</w:t>
      </w:r>
      <w:r w:rsidR="00361D8E">
        <w:rPr>
          <w:rFonts w:ascii="NoorLotus" w:hAnsi="NoorLotus" w:hint="cs"/>
          <w:sz w:val="28"/>
          <w:rtl/>
        </w:rPr>
        <w:t xml:space="preserve"> نمی‌</w:t>
      </w:r>
      <w:r>
        <w:rPr>
          <w:rFonts w:ascii="NoorLotus" w:hAnsi="NoorLotus" w:hint="cs"/>
          <w:sz w:val="28"/>
          <w:rtl/>
        </w:rPr>
        <w:t>گوید چرا. من اصرارم این است که مشکل فقط این نیست که دو ترخیص داریم، مشکل این است که در مرتبۀ سابق نوعی حکم عقل داریم که جا برای برائت ظاهری</w:t>
      </w:r>
      <w:r w:rsidR="00361D8E">
        <w:rPr>
          <w:rFonts w:ascii="NoorLotus" w:hAnsi="NoorLotus" w:hint="cs"/>
          <w:sz w:val="28"/>
          <w:rtl/>
        </w:rPr>
        <w:t xml:space="preserve"> نمی‌</w:t>
      </w:r>
      <w:r>
        <w:rPr>
          <w:rFonts w:ascii="NoorLotus" w:hAnsi="NoorLotus" w:hint="cs"/>
          <w:sz w:val="28"/>
          <w:rtl/>
        </w:rPr>
        <w:t xml:space="preserve">گذارد. اما </w:t>
      </w:r>
      <w:r w:rsidR="006F5766">
        <w:rPr>
          <w:rFonts w:ascii="NoorLotus" w:hAnsi="NoorLotus" w:hint="cs"/>
          <w:sz w:val="28"/>
          <w:rtl/>
        </w:rPr>
        <w:t xml:space="preserve">برای </w:t>
      </w:r>
      <w:r>
        <w:rPr>
          <w:rFonts w:ascii="NoorLotus" w:hAnsi="NoorLotus" w:hint="cs"/>
          <w:sz w:val="28"/>
          <w:rtl/>
        </w:rPr>
        <w:t>چرایی آن</w:t>
      </w:r>
      <w:r w:rsidR="006F5766">
        <w:rPr>
          <w:rFonts w:ascii="NoorLotus" w:hAnsi="NoorLotus" w:hint="cs"/>
          <w:sz w:val="28"/>
          <w:rtl/>
        </w:rPr>
        <w:t>،</w:t>
      </w:r>
      <w:r>
        <w:rPr>
          <w:rFonts w:ascii="NoorLotus" w:hAnsi="NoorLotus" w:hint="cs"/>
          <w:sz w:val="28"/>
          <w:rtl/>
        </w:rPr>
        <w:t xml:space="preserve"> وجوهی را</w:t>
      </w:r>
      <w:r w:rsidR="00361D8E">
        <w:rPr>
          <w:rFonts w:ascii="NoorLotus" w:hAnsi="NoorLotus" w:hint="cs"/>
          <w:sz w:val="28"/>
          <w:rtl/>
        </w:rPr>
        <w:t xml:space="preserve"> می‌</w:t>
      </w:r>
      <w:r w:rsidR="006F5766">
        <w:rPr>
          <w:rFonts w:ascii="NoorLotus" w:hAnsi="NoorLotus" w:hint="cs"/>
          <w:sz w:val="28"/>
          <w:rtl/>
        </w:rPr>
        <w:t>شود</w:t>
      </w:r>
      <w:r>
        <w:rPr>
          <w:rFonts w:ascii="NoorLotus" w:hAnsi="NoorLotus" w:hint="cs"/>
          <w:sz w:val="28"/>
          <w:rtl/>
        </w:rPr>
        <w:t xml:space="preserve"> بیان کرد. یکی</w:t>
      </w:r>
      <w:r w:rsidR="00361D8E">
        <w:rPr>
          <w:rFonts w:ascii="NoorLotus" w:hAnsi="NoorLotus" w:hint="cs"/>
          <w:sz w:val="28"/>
          <w:rtl/>
        </w:rPr>
        <w:t xml:space="preserve">‌‌اش </w:t>
      </w:r>
      <w:r>
        <w:rPr>
          <w:rFonts w:ascii="NoorLotus" w:hAnsi="NoorLotus" w:hint="cs"/>
          <w:sz w:val="28"/>
          <w:rtl/>
        </w:rPr>
        <w:t>همین است که مرحوم اصفهانی فرموده و شاید ایشان هم همین را</w:t>
      </w:r>
      <w:r w:rsidR="00361D8E">
        <w:rPr>
          <w:rFonts w:ascii="NoorLotus" w:hAnsi="NoorLotus" w:hint="cs"/>
          <w:sz w:val="28"/>
          <w:rtl/>
        </w:rPr>
        <w:t xml:space="preserve"> می‌خواهد</w:t>
      </w:r>
      <w:r>
        <w:rPr>
          <w:rFonts w:ascii="NoorLotus" w:hAnsi="NoorLotus" w:hint="cs"/>
          <w:sz w:val="28"/>
          <w:rtl/>
        </w:rPr>
        <w:t xml:space="preserve"> بگوید منتهی آن فرمایش مرحوم اصفهانی از یک نکتۀ اثباتی استفاده</w:t>
      </w:r>
      <w:r w:rsidR="00361D8E">
        <w:rPr>
          <w:rFonts w:ascii="NoorLotus" w:hAnsi="NoorLotus" w:hint="cs"/>
          <w:sz w:val="28"/>
          <w:rtl/>
        </w:rPr>
        <w:t xml:space="preserve"> می‌</w:t>
      </w:r>
      <w:r>
        <w:rPr>
          <w:rFonts w:ascii="NoorLotus" w:hAnsi="NoorLotus" w:hint="cs"/>
          <w:sz w:val="28"/>
          <w:rtl/>
        </w:rPr>
        <w:t>کند و ایشان این نکته را تصریح نکرده است که آن نقطۀ اثباتی را</w:t>
      </w:r>
      <w:r w:rsidR="00361D8E">
        <w:rPr>
          <w:rFonts w:ascii="NoorLotus" w:hAnsi="NoorLotus" w:hint="cs"/>
          <w:sz w:val="28"/>
          <w:rtl/>
        </w:rPr>
        <w:t xml:space="preserve"> می‌خواهد</w:t>
      </w:r>
      <w:r>
        <w:rPr>
          <w:rFonts w:ascii="NoorLotus" w:hAnsi="NoorLotus" w:hint="cs"/>
          <w:sz w:val="28"/>
          <w:rtl/>
        </w:rPr>
        <w:t xml:space="preserve"> استفاده کند.</w:t>
      </w:r>
    </w:p>
    <w:p w14:paraId="43E3998B" w14:textId="77777777" w:rsidR="0033436C" w:rsidRDefault="00000000" w:rsidP="0033436C">
      <w:pPr>
        <w:jc w:val="lowKashida"/>
        <w:rPr>
          <w:rFonts w:ascii="NoorLotus" w:hAnsi="NoorLotus"/>
          <w:sz w:val="28"/>
          <w:rtl/>
        </w:rPr>
      </w:pPr>
      <w:r>
        <w:rPr>
          <w:rFonts w:ascii="NoorLotus" w:hAnsi="NoorLotus" w:hint="cs"/>
          <w:sz w:val="28"/>
          <w:rtl/>
        </w:rPr>
        <w:t xml:space="preserve">یا ممکن است فرمایش مرحوم نائینی باشد که </w:t>
      </w:r>
      <w:r w:rsidR="006F5766">
        <w:rPr>
          <w:rFonts w:ascii="NoorLotus" w:hAnsi="NoorLotus" w:hint="cs"/>
          <w:sz w:val="28"/>
          <w:rtl/>
        </w:rPr>
        <w:t>وقتی</w:t>
      </w:r>
      <w:r>
        <w:rPr>
          <w:rFonts w:ascii="NoorLotus" w:hAnsi="NoorLotus" w:hint="cs"/>
          <w:sz w:val="28"/>
          <w:rtl/>
        </w:rPr>
        <w:t xml:space="preserve"> ما در اینجا یقین داریم که در واقع اباحه نیست، جا برای جعل حکم ظاهری اباحه</w:t>
      </w:r>
      <w:r w:rsidR="00361D8E">
        <w:rPr>
          <w:rFonts w:ascii="NoorLotus" w:hAnsi="NoorLotus" w:hint="cs"/>
          <w:sz w:val="28"/>
          <w:rtl/>
        </w:rPr>
        <w:t xml:space="preserve">‌‌ای </w:t>
      </w:r>
      <w:r w:rsidR="00087841">
        <w:rPr>
          <w:rFonts w:ascii="NoorLotus" w:hAnsi="NoorLotus" w:hint="cs"/>
          <w:sz w:val="28"/>
          <w:rtl/>
        </w:rPr>
        <w:t>وجود ندارد.</w:t>
      </w:r>
    </w:p>
    <w:p w14:paraId="0D8631D8" w14:textId="77777777" w:rsidR="0033436C" w:rsidRDefault="00000000" w:rsidP="0033436C">
      <w:pPr>
        <w:jc w:val="lowKashida"/>
        <w:rPr>
          <w:rFonts w:ascii="NoorLotus" w:hAnsi="NoorLotus"/>
          <w:sz w:val="28"/>
          <w:rtl/>
        </w:rPr>
      </w:pPr>
      <w:r>
        <w:rPr>
          <w:rFonts w:ascii="NoorLotus" w:hAnsi="NoorLotus" w:hint="cs"/>
          <w:sz w:val="28"/>
          <w:rtl/>
        </w:rPr>
        <w:t xml:space="preserve">سؤال: </w:t>
      </w:r>
      <w:r w:rsidR="0063000E">
        <w:rPr>
          <w:rFonts w:ascii="NoorLotus" w:hAnsi="NoorLotus" w:hint="cs"/>
          <w:sz w:val="28"/>
          <w:rtl/>
        </w:rPr>
        <w:t>رافع موضوع اباحه است تکویناً.</w:t>
      </w:r>
    </w:p>
    <w:p w14:paraId="7032DA12" w14:textId="77777777" w:rsidR="0033436C" w:rsidRDefault="00000000" w:rsidP="0033436C">
      <w:pPr>
        <w:jc w:val="lowKashida"/>
        <w:rPr>
          <w:rFonts w:ascii="NoorLotus" w:hAnsi="NoorLotus"/>
          <w:sz w:val="28"/>
          <w:rtl/>
        </w:rPr>
      </w:pPr>
      <w:r>
        <w:rPr>
          <w:rFonts w:ascii="NoorLotus" w:hAnsi="NoorLotus" w:hint="cs"/>
          <w:sz w:val="28"/>
          <w:rtl/>
        </w:rPr>
        <w:t>پاسخ:</w:t>
      </w:r>
      <w:r w:rsidR="003634DE">
        <w:rPr>
          <w:rFonts w:ascii="NoorLotus" w:hAnsi="NoorLotus" w:hint="cs"/>
          <w:sz w:val="28"/>
          <w:rtl/>
        </w:rPr>
        <w:t xml:space="preserve"> برعکس است. آن که قبح عقاب بلاب</w:t>
      </w:r>
      <w:r>
        <w:rPr>
          <w:rFonts w:ascii="NoorLotus" w:hAnsi="NoorLotus" w:hint="cs"/>
          <w:sz w:val="28"/>
          <w:rtl/>
        </w:rPr>
        <w:t>یان است.</w:t>
      </w:r>
    </w:p>
    <w:p w14:paraId="69E4E3FD" w14:textId="77777777" w:rsidR="0033436C" w:rsidRDefault="00000000" w:rsidP="0033436C">
      <w:pPr>
        <w:jc w:val="lowKashida"/>
        <w:rPr>
          <w:rFonts w:ascii="NoorLotus" w:hAnsi="NoorLotus"/>
          <w:sz w:val="28"/>
          <w:rtl/>
        </w:rPr>
      </w:pPr>
      <w:r>
        <w:rPr>
          <w:rFonts w:ascii="NoorLotus" w:hAnsi="NoorLotus" w:hint="cs"/>
          <w:sz w:val="28"/>
          <w:rtl/>
        </w:rPr>
        <w:t>سؤال:</w:t>
      </w:r>
      <w:r w:rsidR="0063000E">
        <w:rPr>
          <w:rFonts w:ascii="NoorLotus" w:hAnsi="NoorLotus" w:hint="cs"/>
          <w:sz w:val="28"/>
          <w:rtl/>
        </w:rPr>
        <w:t xml:space="preserve"> آن حکم واقعی که به مناط اضطرار وارد بر اباحه است</w:t>
      </w:r>
    </w:p>
    <w:p w14:paraId="0D0B6011" w14:textId="77777777" w:rsidR="0033436C" w:rsidRDefault="00000000" w:rsidP="0033436C">
      <w:pPr>
        <w:jc w:val="lowKashida"/>
        <w:rPr>
          <w:rFonts w:ascii="NoorLotus" w:hAnsi="NoorLotus"/>
          <w:sz w:val="28"/>
          <w:rtl/>
        </w:rPr>
      </w:pPr>
      <w:r>
        <w:rPr>
          <w:rFonts w:ascii="NoorLotus" w:hAnsi="NoorLotus" w:hint="cs"/>
          <w:sz w:val="28"/>
          <w:rtl/>
        </w:rPr>
        <w:t>پاسخ: چرا وارد است؟</w:t>
      </w:r>
    </w:p>
    <w:p w14:paraId="08712905" w14:textId="77777777" w:rsidR="0033436C" w:rsidRDefault="00000000" w:rsidP="0033436C">
      <w:pPr>
        <w:jc w:val="lowKashida"/>
        <w:rPr>
          <w:rFonts w:ascii="NoorLotus" w:hAnsi="NoorLotus"/>
          <w:sz w:val="28"/>
          <w:rtl/>
        </w:rPr>
      </w:pPr>
      <w:r>
        <w:rPr>
          <w:rFonts w:ascii="NoorLotus" w:hAnsi="NoorLotus" w:hint="cs"/>
          <w:sz w:val="28"/>
          <w:rtl/>
        </w:rPr>
        <w:t>سؤال:</w:t>
      </w:r>
      <w:r w:rsidR="0063000E">
        <w:rPr>
          <w:rFonts w:ascii="NoorLotus" w:hAnsi="NoorLotus" w:hint="cs"/>
          <w:sz w:val="28"/>
          <w:rtl/>
        </w:rPr>
        <w:t xml:space="preserve"> چون اگر گفته حکم واقعی، آن</w:t>
      </w:r>
      <w:r w:rsidR="00361D8E">
        <w:rPr>
          <w:rFonts w:ascii="NoorLotus" w:hAnsi="NoorLotus" w:hint="cs"/>
          <w:sz w:val="28"/>
          <w:rtl/>
        </w:rPr>
        <w:t>‌ها</w:t>
      </w:r>
      <w:r w:rsidR="0063000E">
        <w:rPr>
          <w:rFonts w:ascii="NoorLotus" w:hAnsi="NoorLotus" w:hint="cs"/>
          <w:sz w:val="28"/>
          <w:rtl/>
        </w:rPr>
        <w:t xml:space="preserve"> حکم ظاهری به مناط عدم بیان است.</w:t>
      </w:r>
    </w:p>
    <w:p w14:paraId="783F6B2C" w14:textId="77777777" w:rsidR="0033436C" w:rsidRDefault="00000000" w:rsidP="0033436C">
      <w:pPr>
        <w:jc w:val="lowKashida"/>
        <w:rPr>
          <w:rFonts w:ascii="NoorLotus" w:hAnsi="NoorLotus"/>
          <w:sz w:val="28"/>
          <w:rtl/>
        </w:rPr>
      </w:pPr>
      <w:r>
        <w:rPr>
          <w:rFonts w:ascii="NoorLotus" w:hAnsi="NoorLotus" w:hint="cs"/>
          <w:sz w:val="28"/>
          <w:rtl/>
        </w:rPr>
        <w:t>پاسخ: یک دقتی گفتم ولی دقت نکردید. درست است که ایشان</w:t>
      </w:r>
      <w:r w:rsidR="00361D8E">
        <w:rPr>
          <w:rFonts w:ascii="NoorLotus" w:hAnsi="NoorLotus" w:hint="cs"/>
          <w:sz w:val="28"/>
          <w:rtl/>
        </w:rPr>
        <w:t xml:space="preserve"> می‌</w:t>
      </w:r>
      <w:r>
        <w:rPr>
          <w:rFonts w:ascii="NoorLotus" w:hAnsi="NoorLotus" w:hint="cs"/>
          <w:sz w:val="28"/>
          <w:rtl/>
        </w:rPr>
        <w:t>گوید مناط اض</w:t>
      </w:r>
      <w:r w:rsidR="003634DE">
        <w:rPr>
          <w:rFonts w:ascii="NoorLotus" w:hAnsi="NoorLotus" w:hint="cs"/>
          <w:sz w:val="28"/>
          <w:rtl/>
        </w:rPr>
        <w:t>ط</w:t>
      </w:r>
      <w:r>
        <w:rPr>
          <w:rFonts w:ascii="NoorLotus" w:hAnsi="NoorLotus" w:hint="cs"/>
          <w:sz w:val="28"/>
          <w:rtl/>
        </w:rPr>
        <w:t>رار و تکوین است. این را خودم گفتم اما این معنایش ترخیص واقعی از ناحیۀ شارع نیست؛ چون ترخیص واقعی یکی از احکام خمسه است. لذا گفتم شما باید تکلیف این ترخیص عقلی را با حکم واقعی حل کنید. اگر</w:t>
      </w:r>
      <w:r w:rsidR="00361D8E">
        <w:rPr>
          <w:rFonts w:ascii="NoorLotus" w:hAnsi="NoorLotus" w:hint="cs"/>
          <w:sz w:val="28"/>
          <w:rtl/>
        </w:rPr>
        <w:t xml:space="preserve"> می‌</w:t>
      </w:r>
      <w:r>
        <w:rPr>
          <w:rFonts w:ascii="NoorLotus" w:hAnsi="NoorLotus" w:hint="cs"/>
          <w:sz w:val="28"/>
          <w:rtl/>
        </w:rPr>
        <w:t>گویید با این ترخیص حکم واقعی</w:t>
      </w:r>
      <w:r w:rsidR="00361D8E">
        <w:rPr>
          <w:rFonts w:ascii="NoorLotus" w:hAnsi="NoorLotus" w:hint="cs"/>
          <w:sz w:val="28"/>
          <w:rtl/>
        </w:rPr>
        <w:t xml:space="preserve"> می‌</w:t>
      </w:r>
      <w:r>
        <w:rPr>
          <w:rFonts w:ascii="NoorLotus" w:hAnsi="NoorLotus" w:hint="cs"/>
          <w:sz w:val="28"/>
          <w:rtl/>
        </w:rPr>
        <w:t>رود، یک داستان دارد. این یک وجهی دارد و</w:t>
      </w:r>
      <w:r w:rsidR="00361D8E">
        <w:rPr>
          <w:rFonts w:ascii="NoorLotus" w:hAnsi="NoorLotus" w:hint="cs"/>
          <w:sz w:val="28"/>
          <w:rtl/>
        </w:rPr>
        <w:t xml:space="preserve"> می‌</w:t>
      </w:r>
      <w:r>
        <w:rPr>
          <w:rFonts w:ascii="NoorLotus" w:hAnsi="NoorLotus" w:hint="cs"/>
          <w:sz w:val="28"/>
          <w:rtl/>
        </w:rPr>
        <w:t>گوییم اصلاً ترخیص واقعی است و ترخیص ظاهری دیگر جا ندارد. اما ظاهراً شما در دوران بین محذورین</w:t>
      </w:r>
      <w:r w:rsidR="00361D8E">
        <w:rPr>
          <w:rFonts w:ascii="NoorLotus" w:hAnsi="NoorLotus" w:hint="cs"/>
          <w:sz w:val="28"/>
          <w:rtl/>
        </w:rPr>
        <w:t xml:space="preserve"> نمی‌</w:t>
      </w:r>
      <w:r>
        <w:rPr>
          <w:rFonts w:ascii="NoorLotus" w:hAnsi="NoorLotus" w:hint="cs"/>
          <w:sz w:val="28"/>
          <w:rtl/>
        </w:rPr>
        <w:t>گویید که حکم الله واقعی رفع</w:t>
      </w:r>
      <w:r w:rsidR="00361D8E">
        <w:rPr>
          <w:rFonts w:ascii="NoorLotus" w:hAnsi="NoorLotus" w:hint="cs"/>
          <w:sz w:val="28"/>
          <w:rtl/>
        </w:rPr>
        <w:t xml:space="preserve"> می‌</w:t>
      </w:r>
      <w:r>
        <w:rPr>
          <w:rFonts w:ascii="NoorLotus" w:hAnsi="NoorLotus" w:hint="cs"/>
          <w:sz w:val="28"/>
          <w:rtl/>
        </w:rPr>
        <w:t>شود. این خودش بحث مهمی است که تکلیف او چه</w:t>
      </w:r>
      <w:r w:rsidR="00361D8E">
        <w:rPr>
          <w:rFonts w:ascii="NoorLotus" w:hAnsi="NoorLotus" w:hint="cs"/>
          <w:sz w:val="28"/>
          <w:rtl/>
        </w:rPr>
        <w:t xml:space="preserve"> می‌</w:t>
      </w:r>
      <w:r>
        <w:rPr>
          <w:rFonts w:ascii="NoorLotus" w:hAnsi="NoorLotus" w:hint="cs"/>
          <w:sz w:val="28"/>
          <w:rtl/>
        </w:rPr>
        <w:t>شود؟</w:t>
      </w:r>
    </w:p>
    <w:p w14:paraId="33FF6654" w14:textId="77777777" w:rsidR="0033436C" w:rsidRDefault="00000000" w:rsidP="0033436C">
      <w:pPr>
        <w:jc w:val="lowKashida"/>
        <w:rPr>
          <w:rFonts w:ascii="NoorLotus" w:hAnsi="NoorLotus"/>
          <w:sz w:val="28"/>
          <w:rtl/>
        </w:rPr>
      </w:pPr>
      <w:r>
        <w:rPr>
          <w:rFonts w:ascii="NoorLotus" w:hAnsi="NoorLotus" w:hint="cs"/>
          <w:sz w:val="28"/>
          <w:rtl/>
        </w:rPr>
        <w:t>سؤال:</w:t>
      </w:r>
      <w:r w:rsidR="00361D8E">
        <w:rPr>
          <w:rFonts w:ascii="NoorLotus" w:hAnsi="NoorLotus" w:hint="cs"/>
          <w:sz w:val="28"/>
          <w:rtl/>
        </w:rPr>
        <w:t xml:space="preserve"> می‌خواهد</w:t>
      </w:r>
      <w:r w:rsidR="0063000E">
        <w:rPr>
          <w:rFonts w:ascii="NoorLotus" w:hAnsi="NoorLotus" w:hint="cs"/>
          <w:sz w:val="28"/>
          <w:rtl/>
        </w:rPr>
        <w:t xml:space="preserve"> بگوید علم اجمالی منجز</w:t>
      </w:r>
      <w:r w:rsidR="00361D8E">
        <w:rPr>
          <w:rFonts w:ascii="NoorLotus" w:hAnsi="NoorLotus" w:hint="cs"/>
          <w:sz w:val="28"/>
          <w:rtl/>
        </w:rPr>
        <w:t xml:space="preserve"> نمی‌</w:t>
      </w:r>
      <w:r w:rsidR="0063000E">
        <w:rPr>
          <w:rFonts w:ascii="NoorLotus" w:hAnsi="NoorLotus" w:hint="cs"/>
          <w:sz w:val="28"/>
          <w:rtl/>
        </w:rPr>
        <w:t>شود.</w:t>
      </w:r>
    </w:p>
    <w:p w14:paraId="68057B5B" w14:textId="77777777" w:rsidR="0033436C" w:rsidRDefault="00000000" w:rsidP="0033436C">
      <w:pPr>
        <w:jc w:val="lowKashida"/>
        <w:rPr>
          <w:rFonts w:ascii="NoorLotus" w:hAnsi="NoorLotus"/>
          <w:sz w:val="28"/>
          <w:rtl/>
        </w:rPr>
      </w:pPr>
      <w:r>
        <w:rPr>
          <w:rFonts w:ascii="NoorLotus" w:hAnsi="NoorLotus" w:hint="cs"/>
          <w:sz w:val="28"/>
          <w:rtl/>
        </w:rPr>
        <w:t>پاسخ: واضح است که منجز</w:t>
      </w:r>
      <w:r w:rsidR="00361D8E">
        <w:rPr>
          <w:rFonts w:ascii="NoorLotus" w:hAnsi="NoorLotus" w:hint="cs"/>
          <w:sz w:val="28"/>
          <w:rtl/>
        </w:rPr>
        <w:t xml:space="preserve"> نمی‌</w:t>
      </w:r>
      <w:r>
        <w:rPr>
          <w:rFonts w:ascii="NoorLotus" w:hAnsi="NoorLotus" w:hint="cs"/>
          <w:sz w:val="28"/>
          <w:rtl/>
        </w:rPr>
        <w:t>شود.</w:t>
      </w:r>
    </w:p>
    <w:p w14:paraId="355A3FE8" w14:textId="77777777" w:rsidR="0033436C" w:rsidRDefault="00000000" w:rsidP="0033436C">
      <w:pPr>
        <w:jc w:val="lowKashida"/>
        <w:rPr>
          <w:rFonts w:ascii="NoorLotus" w:hAnsi="NoorLotus"/>
          <w:sz w:val="28"/>
          <w:rtl/>
        </w:rPr>
      </w:pPr>
      <w:r>
        <w:rPr>
          <w:rFonts w:ascii="NoorLotus" w:hAnsi="NoorLotus" w:hint="cs"/>
          <w:sz w:val="28"/>
          <w:rtl/>
        </w:rPr>
        <w:t>سؤال:</w:t>
      </w:r>
      <w:r w:rsidR="0063000E">
        <w:rPr>
          <w:rFonts w:ascii="NoorLotus" w:hAnsi="NoorLotus" w:hint="cs"/>
          <w:sz w:val="28"/>
          <w:rtl/>
        </w:rPr>
        <w:t xml:space="preserve"> همین مقدار که منجز نیست کفایت</w:t>
      </w:r>
      <w:r w:rsidR="00361D8E">
        <w:rPr>
          <w:rFonts w:ascii="NoorLotus" w:hAnsi="NoorLotus" w:hint="cs"/>
          <w:sz w:val="28"/>
          <w:rtl/>
        </w:rPr>
        <w:t xml:space="preserve"> می‌</w:t>
      </w:r>
      <w:r w:rsidR="0063000E">
        <w:rPr>
          <w:rFonts w:ascii="NoorLotus" w:hAnsi="NoorLotus" w:hint="cs"/>
          <w:sz w:val="28"/>
          <w:rtl/>
        </w:rPr>
        <w:t>کند.</w:t>
      </w:r>
    </w:p>
    <w:p w14:paraId="625265B2" w14:textId="77777777" w:rsidR="0033436C" w:rsidRDefault="00000000" w:rsidP="0033436C">
      <w:pPr>
        <w:jc w:val="lowKashida"/>
        <w:rPr>
          <w:rFonts w:ascii="NoorLotus" w:hAnsi="NoorLotus"/>
          <w:sz w:val="28"/>
          <w:rtl/>
        </w:rPr>
      </w:pPr>
      <w:r>
        <w:rPr>
          <w:rFonts w:ascii="NoorLotus" w:hAnsi="NoorLotus" w:hint="cs"/>
          <w:sz w:val="28"/>
          <w:rtl/>
        </w:rPr>
        <w:t>پاسخ:</w:t>
      </w:r>
      <w:r w:rsidR="0063000E">
        <w:rPr>
          <w:rFonts w:ascii="NoorLotus" w:hAnsi="NoorLotus" w:hint="cs"/>
          <w:sz w:val="28"/>
          <w:rtl/>
        </w:rPr>
        <w:t xml:space="preserve"> از چه چیزی کفایت</w:t>
      </w:r>
      <w:r w:rsidR="00361D8E">
        <w:rPr>
          <w:rFonts w:ascii="NoorLotus" w:hAnsi="NoorLotus" w:hint="cs"/>
          <w:sz w:val="28"/>
          <w:rtl/>
        </w:rPr>
        <w:t xml:space="preserve"> می‌</w:t>
      </w:r>
      <w:r w:rsidR="0063000E">
        <w:rPr>
          <w:rFonts w:ascii="NoorLotus" w:hAnsi="NoorLotus" w:hint="cs"/>
          <w:sz w:val="28"/>
          <w:rtl/>
        </w:rPr>
        <w:t>کند؟</w:t>
      </w:r>
    </w:p>
    <w:p w14:paraId="0E144345" w14:textId="77777777" w:rsidR="0063000E" w:rsidRDefault="00000000" w:rsidP="0033436C">
      <w:pPr>
        <w:jc w:val="lowKashida"/>
        <w:rPr>
          <w:rFonts w:ascii="NoorLotus" w:hAnsi="NoorLotus"/>
          <w:sz w:val="28"/>
          <w:rtl/>
        </w:rPr>
      </w:pPr>
      <w:r>
        <w:rPr>
          <w:rFonts w:ascii="NoorLotus" w:hAnsi="NoorLotus" w:hint="cs"/>
          <w:sz w:val="28"/>
          <w:rtl/>
        </w:rPr>
        <w:t>سؤال: کفایت از اینکه گردن گیری نسبت به وجوب و حرمت برای من ثابت</w:t>
      </w:r>
      <w:r w:rsidR="00361D8E">
        <w:rPr>
          <w:rFonts w:ascii="NoorLotus" w:hAnsi="NoorLotus" w:hint="cs"/>
          <w:sz w:val="28"/>
          <w:rtl/>
        </w:rPr>
        <w:t xml:space="preserve"> نمی‌</w:t>
      </w:r>
      <w:r>
        <w:rPr>
          <w:rFonts w:ascii="NoorLotus" w:hAnsi="NoorLotus" w:hint="cs"/>
          <w:sz w:val="28"/>
          <w:rtl/>
        </w:rPr>
        <w:t>شود.</w:t>
      </w:r>
    </w:p>
    <w:p w14:paraId="3A656D3B" w14:textId="77777777" w:rsidR="0063000E" w:rsidRDefault="00000000" w:rsidP="0033436C">
      <w:pPr>
        <w:jc w:val="lowKashida"/>
        <w:rPr>
          <w:rFonts w:ascii="NoorLotus" w:hAnsi="NoorLotus"/>
          <w:sz w:val="28"/>
          <w:rtl/>
        </w:rPr>
      </w:pPr>
      <w:r>
        <w:rPr>
          <w:rFonts w:ascii="NoorLotus" w:hAnsi="NoorLotus" w:hint="cs"/>
          <w:sz w:val="28"/>
          <w:rtl/>
        </w:rPr>
        <w:t>پاسخ: درست است اما چرا ترخیص ظاهری جاری نباشد؟</w:t>
      </w:r>
    </w:p>
    <w:p w14:paraId="601C4EFE" w14:textId="77777777" w:rsidR="0063000E" w:rsidRDefault="00000000" w:rsidP="0063000E">
      <w:pPr>
        <w:jc w:val="lowKashida"/>
        <w:rPr>
          <w:rFonts w:ascii="NoorLotus" w:hAnsi="NoorLotus"/>
          <w:sz w:val="28"/>
          <w:rtl/>
        </w:rPr>
      </w:pPr>
      <w:r>
        <w:rPr>
          <w:rFonts w:ascii="NoorLotus" w:hAnsi="NoorLotus" w:hint="cs"/>
          <w:sz w:val="28"/>
          <w:rtl/>
        </w:rPr>
        <w:t xml:space="preserve">سؤال: تصریح </w:t>
      </w:r>
      <w:r w:rsidR="00361D8E">
        <w:rPr>
          <w:rFonts w:ascii="NoorLotus" w:hAnsi="NoorLotus"/>
          <w:sz w:val="28"/>
          <w:rtl/>
        </w:rPr>
        <w:t>کرده‌اند</w:t>
      </w:r>
      <w:r>
        <w:rPr>
          <w:rFonts w:ascii="NoorLotus" w:hAnsi="NoorLotus" w:hint="cs"/>
          <w:sz w:val="28"/>
          <w:rtl/>
        </w:rPr>
        <w:t xml:space="preserve">. </w:t>
      </w:r>
    </w:p>
    <w:p w14:paraId="390F48F4" w14:textId="77777777" w:rsidR="0063000E" w:rsidRDefault="00000000" w:rsidP="0033436C">
      <w:pPr>
        <w:jc w:val="lowKashida"/>
        <w:rPr>
          <w:rFonts w:ascii="NoorLotus" w:hAnsi="NoorLotus"/>
          <w:sz w:val="28"/>
          <w:rtl/>
        </w:rPr>
      </w:pPr>
      <w:r>
        <w:rPr>
          <w:rFonts w:ascii="NoorLotus" w:hAnsi="NoorLotus" w:hint="cs"/>
          <w:sz w:val="28"/>
          <w:rtl/>
        </w:rPr>
        <w:t>پاسخ: کجا؟</w:t>
      </w:r>
    </w:p>
    <w:p w14:paraId="1A6E9AF3" w14:textId="77777777" w:rsidR="0063000E" w:rsidRDefault="00000000" w:rsidP="0033436C">
      <w:pPr>
        <w:jc w:val="lowKashida"/>
        <w:rPr>
          <w:rFonts w:ascii="NoorLotus" w:hAnsi="NoorLotus"/>
          <w:sz w:val="28"/>
          <w:rtl/>
        </w:rPr>
      </w:pPr>
      <w:r>
        <w:rPr>
          <w:rFonts w:ascii="NoorLotus" w:hAnsi="NoorLotus" w:hint="cs"/>
          <w:sz w:val="28"/>
          <w:rtl/>
        </w:rPr>
        <w:t xml:space="preserve">سؤال: </w:t>
      </w:r>
      <w:r w:rsidRPr="0063000E">
        <w:rPr>
          <w:rFonts w:ascii="NoorLotus" w:hAnsi="NoorLotus"/>
          <w:sz w:val="28"/>
          <w:rtl/>
        </w:rPr>
        <w:t>«فانه» بعد عدم خلو المكلف تكوينا عن الفعل أو الترك لا مجال للأمر التخييري بينهما و إعمال المولوية فيه لكونه لغوا محضا</w:t>
      </w:r>
      <w:r>
        <w:rPr>
          <w:rFonts w:ascii="NoorLotus" w:hAnsi="NoorLotus" w:hint="cs"/>
          <w:sz w:val="28"/>
          <w:rtl/>
        </w:rPr>
        <w:t>.</w:t>
      </w:r>
    </w:p>
    <w:p w14:paraId="203B1BBE" w14:textId="77777777" w:rsidR="0063000E" w:rsidRDefault="00000000" w:rsidP="0033436C">
      <w:pPr>
        <w:jc w:val="lowKashida"/>
        <w:rPr>
          <w:rFonts w:ascii="NoorLotus" w:hAnsi="NoorLotus"/>
          <w:sz w:val="28"/>
          <w:rtl/>
        </w:rPr>
      </w:pPr>
      <w:r>
        <w:rPr>
          <w:rFonts w:ascii="NoorLotus" w:hAnsi="NoorLotus" w:hint="cs"/>
          <w:sz w:val="28"/>
          <w:rtl/>
        </w:rPr>
        <w:t xml:space="preserve">پاسخ: </w:t>
      </w:r>
      <w:r w:rsidR="004C7A47">
        <w:rPr>
          <w:rFonts w:ascii="NoorLotus" w:hAnsi="NoorLotus" w:hint="cs"/>
          <w:sz w:val="28"/>
          <w:rtl/>
        </w:rPr>
        <w:t>این</w:t>
      </w:r>
      <w:r>
        <w:rPr>
          <w:rFonts w:ascii="NoorLotus" w:hAnsi="NoorLotus" w:hint="cs"/>
          <w:sz w:val="28"/>
          <w:rtl/>
        </w:rPr>
        <w:t xml:space="preserve"> تخییر را</w:t>
      </w:r>
      <w:r w:rsidR="00361D8E">
        <w:rPr>
          <w:rFonts w:ascii="NoorLotus" w:hAnsi="NoorLotus" w:hint="cs"/>
          <w:sz w:val="28"/>
          <w:rtl/>
        </w:rPr>
        <w:t xml:space="preserve"> می‌</w:t>
      </w:r>
      <w:r>
        <w:rPr>
          <w:rFonts w:ascii="NoorLotus" w:hAnsi="NoorLotus" w:hint="cs"/>
          <w:sz w:val="28"/>
          <w:rtl/>
        </w:rPr>
        <w:t>گوید.</w:t>
      </w:r>
    </w:p>
    <w:p w14:paraId="16A41C19" w14:textId="77777777" w:rsidR="0063000E" w:rsidRDefault="00000000" w:rsidP="0033436C">
      <w:pPr>
        <w:jc w:val="lowKashida"/>
        <w:rPr>
          <w:rFonts w:ascii="NoorLotus" w:hAnsi="NoorLotus"/>
          <w:sz w:val="28"/>
          <w:rtl/>
        </w:rPr>
      </w:pPr>
      <w:r>
        <w:rPr>
          <w:rFonts w:ascii="NoorLotus" w:hAnsi="NoorLotus" w:hint="cs"/>
          <w:sz w:val="28"/>
          <w:rtl/>
        </w:rPr>
        <w:t>سؤال: بله تخییر یعنی چه؟ یعنی من علم اجمالی دارم به تعیین حرمت یا تعیین وجوب. برائت از تعیین هر کدام جاری</w:t>
      </w:r>
      <w:r w:rsidR="00361D8E">
        <w:rPr>
          <w:rFonts w:ascii="NoorLotus" w:hAnsi="NoorLotus" w:hint="cs"/>
          <w:sz w:val="28"/>
          <w:rtl/>
        </w:rPr>
        <w:t xml:space="preserve"> می‌</w:t>
      </w:r>
      <w:r>
        <w:rPr>
          <w:rFonts w:ascii="NoorLotus" w:hAnsi="NoorLotus" w:hint="cs"/>
          <w:sz w:val="28"/>
          <w:rtl/>
        </w:rPr>
        <w:t>کنم، نتیجتاً</w:t>
      </w:r>
      <w:r w:rsidR="00361D8E">
        <w:rPr>
          <w:rFonts w:ascii="NoorLotus" w:hAnsi="NoorLotus" w:hint="cs"/>
          <w:sz w:val="28"/>
          <w:rtl/>
        </w:rPr>
        <w:t xml:space="preserve"> می‌</w:t>
      </w:r>
      <w:r>
        <w:rPr>
          <w:rFonts w:ascii="NoorLotus" w:hAnsi="NoorLotus" w:hint="cs"/>
          <w:sz w:val="28"/>
          <w:rtl/>
        </w:rPr>
        <w:t>شود تخییر.</w:t>
      </w:r>
    </w:p>
    <w:p w14:paraId="30D696EB" w14:textId="77777777" w:rsidR="007822CB" w:rsidRDefault="00000000" w:rsidP="0063000E">
      <w:pPr>
        <w:jc w:val="lowKashida"/>
        <w:rPr>
          <w:rFonts w:ascii="NoorLotus" w:hAnsi="NoorLotus"/>
          <w:sz w:val="28"/>
          <w:rtl/>
        </w:rPr>
      </w:pPr>
      <w:r>
        <w:rPr>
          <w:rFonts w:ascii="NoorLotus" w:hAnsi="NoorLotus" w:hint="cs"/>
          <w:sz w:val="28"/>
          <w:rtl/>
        </w:rPr>
        <w:t xml:space="preserve">پاسخ: </w:t>
      </w:r>
      <w:r w:rsidR="00361D8E">
        <w:rPr>
          <w:rFonts w:ascii="NoorLotus" w:hAnsi="NoorLotus"/>
          <w:sz w:val="28"/>
          <w:rtl/>
        </w:rPr>
        <w:t>ان‌شاءالله</w:t>
      </w:r>
      <w:r>
        <w:rPr>
          <w:rFonts w:ascii="NoorLotus" w:hAnsi="NoorLotus" w:hint="cs"/>
          <w:sz w:val="28"/>
          <w:rtl/>
        </w:rPr>
        <w:t xml:space="preserve"> در ادامه بحث</w:t>
      </w:r>
      <w:r w:rsidR="00361D8E">
        <w:rPr>
          <w:rFonts w:ascii="NoorLotus" w:hAnsi="NoorLotus" w:hint="cs"/>
          <w:sz w:val="28"/>
          <w:rtl/>
        </w:rPr>
        <w:t xml:space="preserve"> می‌</w:t>
      </w:r>
      <w:r>
        <w:rPr>
          <w:rFonts w:ascii="NoorLotus" w:hAnsi="NoorLotus" w:hint="cs"/>
          <w:sz w:val="28"/>
          <w:rtl/>
        </w:rPr>
        <w:t xml:space="preserve">آید که دیگر ربطی به خصوص محقق عراقی ندارد. اباحه یک بحث است و جریان برائت </w:t>
      </w:r>
      <w:r w:rsidR="003634DE">
        <w:rPr>
          <w:rFonts w:ascii="NoorLotus" w:hAnsi="NoorLotus" w:hint="cs"/>
          <w:sz w:val="28"/>
          <w:rtl/>
        </w:rPr>
        <w:t xml:space="preserve">در </w:t>
      </w:r>
      <w:r>
        <w:rPr>
          <w:rFonts w:ascii="NoorLotus" w:hAnsi="NoorLotus" w:hint="cs"/>
          <w:sz w:val="28"/>
          <w:rtl/>
        </w:rPr>
        <w:t>دو طرف بحث دیگری است. چون اباحه درست با معلوم بالاجمال ما</w:t>
      </w:r>
      <w:r w:rsidR="00361D8E">
        <w:rPr>
          <w:rFonts w:ascii="NoorLotus" w:hAnsi="NoorLotus" w:hint="cs"/>
          <w:sz w:val="28"/>
          <w:rtl/>
        </w:rPr>
        <w:t xml:space="preserve"> می‌</w:t>
      </w:r>
      <w:r w:rsidR="003634DE">
        <w:rPr>
          <w:rFonts w:ascii="NoorLotus" w:hAnsi="NoorLotus" w:hint="cs"/>
          <w:sz w:val="28"/>
          <w:rtl/>
        </w:rPr>
        <w:t>جنگد؛ بر</w:t>
      </w:r>
      <w:r>
        <w:rPr>
          <w:rFonts w:ascii="NoorLotus" w:hAnsi="NoorLotus" w:hint="cs"/>
          <w:sz w:val="28"/>
          <w:rtl/>
        </w:rPr>
        <w:t xml:space="preserve"> خلاف برائت در وجوب و حرمت که اگر </w:t>
      </w:r>
      <w:r w:rsidR="003634DE">
        <w:rPr>
          <w:rFonts w:ascii="NoorLotus" w:hAnsi="NoorLotus" w:hint="cs"/>
          <w:sz w:val="28"/>
          <w:rtl/>
        </w:rPr>
        <w:t>هر</w:t>
      </w:r>
      <w:r>
        <w:rPr>
          <w:rFonts w:ascii="NoorLotus" w:hAnsi="NoorLotus" w:hint="cs"/>
          <w:sz w:val="28"/>
          <w:rtl/>
        </w:rPr>
        <w:t xml:space="preserve">دوتا با هم جمع شوند لذا خود برائت مفادش </w:t>
      </w:r>
      <w:r w:rsidR="00361D8E">
        <w:rPr>
          <w:rFonts w:ascii="NoorLotus" w:hAnsi="NoorLotus" w:hint="cs"/>
          <w:sz w:val="28"/>
          <w:rtl/>
        </w:rPr>
        <w:t>فی‌حدذاته</w:t>
      </w:r>
      <w:r>
        <w:rPr>
          <w:rFonts w:ascii="NoorLotus" w:hAnsi="NoorLotus" w:hint="cs"/>
          <w:sz w:val="28"/>
          <w:rtl/>
        </w:rPr>
        <w:t xml:space="preserve"> به جنگ علم</w:t>
      </w:r>
      <w:r w:rsidR="00361D8E">
        <w:rPr>
          <w:rFonts w:ascii="NoorLotus" w:hAnsi="NoorLotus" w:hint="cs"/>
          <w:sz w:val="28"/>
          <w:rtl/>
        </w:rPr>
        <w:t xml:space="preserve"> نمی‌</w:t>
      </w:r>
      <w:r>
        <w:rPr>
          <w:rFonts w:ascii="NoorLotus" w:hAnsi="NoorLotus" w:hint="cs"/>
          <w:sz w:val="28"/>
          <w:rtl/>
        </w:rPr>
        <w:t>رود به خلاف اباحه چون اباحه و حل یعنی تو در فعل و ترک آزادی. این درست مخالف با معلوم بالاجمال است. لذا بعداً توضیح</w:t>
      </w:r>
      <w:r w:rsidR="00361D8E">
        <w:rPr>
          <w:rFonts w:ascii="NoorLotus" w:hAnsi="NoorLotus" w:hint="cs"/>
          <w:sz w:val="28"/>
          <w:rtl/>
        </w:rPr>
        <w:t xml:space="preserve"> می‌</w:t>
      </w:r>
      <w:r>
        <w:rPr>
          <w:rFonts w:ascii="NoorLotus" w:hAnsi="NoorLotus" w:hint="cs"/>
          <w:sz w:val="28"/>
          <w:rtl/>
        </w:rPr>
        <w:t xml:space="preserve">دهیم که </w:t>
      </w:r>
      <w:r w:rsidR="004C7A47">
        <w:rPr>
          <w:rFonts w:ascii="NoorLotus" w:hAnsi="NoorLotus" w:hint="cs"/>
          <w:sz w:val="28"/>
          <w:rtl/>
        </w:rPr>
        <w:t xml:space="preserve">قاعده حلّ برخلاف </w:t>
      </w:r>
      <w:r>
        <w:rPr>
          <w:rFonts w:ascii="NoorLotus" w:hAnsi="NoorLotus" w:hint="cs"/>
          <w:sz w:val="28"/>
          <w:rtl/>
        </w:rPr>
        <w:t xml:space="preserve">ادلۀ مرخصه </w:t>
      </w:r>
      <w:r w:rsidR="004C7A47">
        <w:rPr>
          <w:rFonts w:ascii="NoorLotus" w:hAnsi="NoorLotus" w:hint="cs"/>
          <w:sz w:val="28"/>
          <w:rtl/>
        </w:rPr>
        <w:t>دیگر مثل برائت</w:t>
      </w:r>
      <w:r>
        <w:rPr>
          <w:rFonts w:ascii="NoorLotus" w:hAnsi="NoorLotus" w:hint="cs"/>
          <w:sz w:val="28"/>
          <w:rtl/>
        </w:rPr>
        <w:t xml:space="preserve"> یک خصوصیتی دارد که مفادش بنفسها مضاد با علم اجمالی است. </w:t>
      </w:r>
    </w:p>
    <w:p w14:paraId="336872D0" w14:textId="77777777" w:rsidR="0063000E" w:rsidRDefault="00000000" w:rsidP="0063000E">
      <w:pPr>
        <w:jc w:val="lowKashida"/>
        <w:rPr>
          <w:rFonts w:ascii="NoorLotus" w:hAnsi="NoorLotus"/>
          <w:sz w:val="28"/>
          <w:rtl/>
        </w:rPr>
      </w:pPr>
      <w:r>
        <w:rPr>
          <w:rFonts w:ascii="NoorLotus" w:hAnsi="NoorLotus" w:hint="cs"/>
          <w:sz w:val="28"/>
          <w:rtl/>
        </w:rPr>
        <w:t>سؤال: قبل از آن</w:t>
      </w:r>
      <w:r w:rsidR="00361D8E">
        <w:rPr>
          <w:rFonts w:ascii="NoorLotus" w:hAnsi="NoorLotus" w:hint="cs"/>
          <w:sz w:val="28"/>
          <w:rtl/>
        </w:rPr>
        <w:t xml:space="preserve"> می‌</w:t>
      </w:r>
      <w:r>
        <w:rPr>
          <w:rFonts w:ascii="NoorLotus" w:hAnsi="NoorLotus" w:hint="cs"/>
          <w:sz w:val="28"/>
          <w:rtl/>
        </w:rPr>
        <w:t>فرماید شما شک دارید که حرمت بر تو لازم است یا وجوب، شک در تعیین هر کدام</w:t>
      </w:r>
      <w:r w:rsidR="003634DE">
        <w:rPr>
          <w:rFonts w:ascii="NoorLotus" w:hAnsi="NoorLotus" w:hint="cs"/>
          <w:sz w:val="28"/>
          <w:rtl/>
        </w:rPr>
        <w:t xml:space="preserve"> دارید</w:t>
      </w:r>
      <w:r>
        <w:rPr>
          <w:rFonts w:ascii="NoorLotus" w:hAnsi="NoorLotus" w:hint="cs"/>
          <w:sz w:val="28"/>
          <w:rtl/>
        </w:rPr>
        <w:t xml:space="preserve"> و برائت از تعیین هر کدام، مساوی با تخییر است. وقتی تخییر عقلی جاری شد نوبت به اباحۀ شرعی</w:t>
      </w:r>
      <w:r w:rsidR="00361D8E">
        <w:rPr>
          <w:rFonts w:ascii="NoorLotus" w:hAnsi="NoorLotus" w:hint="cs"/>
          <w:sz w:val="28"/>
          <w:rtl/>
        </w:rPr>
        <w:t xml:space="preserve"> نمی‌</w:t>
      </w:r>
      <w:r>
        <w:rPr>
          <w:rFonts w:ascii="NoorLotus" w:hAnsi="NoorLotus" w:hint="cs"/>
          <w:sz w:val="28"/>
          <w:rtl/>
        </w:rPr>
        <w:t>رسد.</w:t>
      </w:r>
    </w:p>
    <w:p w14:paraId="49096D4E" w14:textId="77777777" w:rsidR="0063000E" w:rsidRDefault="00000000" w:rsidP="0063000E">
      <w:pPr>
        <w:jc w:val="lowKashida"/>
        <w:rPr>
          <w:rFonts w:ascii="NoorLotus" w:hAnsi="NoorLotus"/>
          <w:sz w:val="28"/>
          <w:rtl/>
        </w:rPr>
      </w:pPr>
      <w:r>
        <w:rPr>
          <w:rFonts w:ascii="NoorLotus" w:hAnsi="NoorLotus" w:hint="cs"/>
          <w:sz w:val="28"/>
          <w:rtl/>
        </w:rPr>
        <w:t>جواب: اصلاً</w:t>
      </w:r>
      <w:r w:rsidR="00361D8E">
        <w:rPr>
          <w:rFonts w:ascii="NoorLotus" w:hAnsi="NoorLotus" w:hint="cs"/>
          <w:sz w:val="28"/>
          <w:rtl/>
        </w:rPr>
        <w:t xml:space="preserve"> نمی‌</w:t>
      </w:r>
      <w:r>
        <w:rPr>
          <w:rFonts w:ascii="NoorLotus" w:hAnsi="NoorLotus" w:hint="cs"/>
          <w:sz w:val="28"/>
          <w:rtl/>
        </w:rPr>
        <w:t>توانید برائت جاری کنید چون در مرتبۀ سابق باید علم اجمالی از تنجیز بیفتد. چه چیزی از تنجیز</w:t>
      </w:r>
      <w:r w:rsidR="00361D8E">
        <w:rPr>
          <w:rFonts w:ascii="NoorLotus" w:hAnsi="NoorLotus" w:hint="cs"/>
          <w:sz w:val="28"/>
          <w:rtl/>
        </w:rPr>
        <w:t xml:space="preserve"> می‌</w:t>
      </w:r>
      <w:r>
        <w:rPr>
          <w:rFonts w:ascii="NoorLotus" w:hAnsi="NoorLotus" w:hint="cs"/>
          <w:sz w:val="28"/>
          <w:rtl/>
        </w:rPr>
        <w:t>اندازد؟ همین حکم عقلی به تخییر.</w:t>
      </w:r>
    </w:p>
    <w:p w14:paraId="09B317B7" w14:textId="77777777" w:rsidR="0063000E" w:rsidRDefault="00000000" w:rsidP="0063000E">
      <w:pPr>
        <w:jc w:val="lowKashida"/>
        <w:rPr>
          <w:rFonts w:ascii="NoorLotus" w:hAnsi="NoorLotus"/>
          <w:sz w:val="28"/>
          <w:rtl/>
        </w:rPr>
      </w:pPr>
      <w:r>
        <w:rPr>
          <w:rFonts w:ascii="NoorLotus" w:hAnsi="NoorLotus" w:hint="cs"/>
          <w:sz w:val="28"/>
          <w:rtl/>
        </w:rPr>
        <w:t>سؤال: حکم عقلی به تخییر از کجا</w:t>
      </w:r>
      <w:r w:rsidR="00361D8E">
        <w:rPr>
          <w:rFonts w:ascii="NoorLotus" w:hAnsi="NoorLotus" w:hint="cs"/>
          <w:sz w:val="28"/>
          <w:rtl/>
        </w:rPr>
        <w:t xml:space="preserve"> می‌</w:t>
      </w:r>
      <w:r>
        <w:rPr>
          <w:rFonts w:ascii="NoorLotus" w:hAnsi="NoorLotus" w:hint="cs"/>
          <w:sz w:val="28"/>
          <w:rtl/>
        </w:rPr>
        <w:t>آید؟</w:t>
      </w:r>
    </w:p>
    <w:p w14:paraId="36A17ACF" w14:textId="77777777" w:rsidR="0063000E" w:rsidRDefault="00000000" w:rsidP="0063000E">
      <w:pPr>
        <w:jc w:val="lowKashida"/>
        <w:rPr>
          <w:rFonts w:ascii="NoorLotus" w:hAnsi="NoorLotus"/>
          <w:sz w:val="28"/>
          <w:rtl/>
        </w:rPr>
      </w:pPr>
      <w:r>
        <w:rPr>
          <w:rFonts w:ascii="NoorLotus" w:hAnsi="NoorLotus" w:hint="cs"/>
          <w:sz w:val="28"/>
          <w:rtl/>
        </w:rPr>
        <w:t>جواب: از اضطرار من</w:t>
      </w:r>
      <w:r w:rsidR="00361D8E">
        <w:rPr>
          <w:rFonts w:ascii="NoorLotus" w:hAnsi="NoorLotus" w:hint="cs"/>
          <w:sz w:val="28"/>
          <w:rtl/>
        </w:rPr>
        <w:t xml:space="preserve"> می‌</w:t>
      </w:r>
      <w:r>
        <w:rPr>
          <w:rFonts w:ascii="NoorLotus" w:hAnsi="NoorLotus" w:hint="cs"/>
          <w:sz w:val="28"/>
          <w:rtl/>
        </w:rPr>
        <w:t>آید.</w:t>
      </w:r>
    </w:p>
    <w:p w14:paraId="6BF11AEF" w14:textId="77777777" w:rsidR="0063000E" w:rsidRDefault="00000000" w:rsidP="0063000E">
      <w:pPr>
        <w:jc w:val="lowKashida"/>
        <w:rPr>
          <w:rFonts w:ascii="NoorLotus" w:hAnsi="NoorLotus"/>
          <w:sz w:val="28"/>
          <w:rtl/>
        </w:rPr>
      </w:pPr>
      <w:r>
        <w:rPr>
          <w:rFonts w:ascii="NoorLotus" w:hAnsi="NoorLotus" w:hint="cs"/>
          <w:sz w:val="28"/>
          <w:rtl/>
        </w:rPr>
        <w:t>سؤال: من</w:t>
      </w:r>
      <w:r w:rsidR="00361D8E">
        <w:rPr>
          <w:rFonts w:ascii="NoorLotus" w:hAnsi="NoorLotus" w:hint="cs"/>
          <w:sz w:val="28"/>
          <w:rtl/>
        </w:rPr>
        <w:t xml:space="preserve"> نمی‌</w:t>
      </w:r>
      <w:r>
        <w:rPr>
          <w:rFonts w:ascii="NoorLotus" w:hAnsi="NoorLotus" w:hint="cs"/>
          <w:sz w:val="28"/>
          <w:rtl/>
        </w:rPr>
        <w:t>توانم حکم شارع را نسبت به فعل یا ترکم بگیرم چون شک</w:t>
      </w:r>
      <w:r w:rsidR="00361D8E">
        <w:rPr>
          <w:rFonts w:ascii="NoorLotus" w:hAnsi="NoorLotus" w:hint="cs"/>
          <w:sz w:val="28"/>
          <w:rtl/>
        </w:rPr>
        <w:t xml:space="preserve"> می‌</w:t>
      </w:r>
      <w:r w:rsidR="003634DE">
        <w:rPr>
          <w:rFonts w:ascii="NoorLotus" w:hAnsi="NoorLotus" w:hint="cs"/>
          <w:sz w:val="28"/>
          <w:rtl/>
        </w:rPr>
        <w:t>کنم که آیا شارع حکم</w:t>
      </w:r>
      <w:r>
        <w:rPr>
          <w:rFonts w:ascii="NoorLotus" w:hAnsi="NoorLotus" w:hint="cs"/>
          <w:sz w:val="28"/>
          <w:rtl/>
        </w:rPr>
        <w:t xml:space="preserve"> معیناً به یکی از اینها خورده که از این برائت جاری</w:t>
      </w:r>
      <w:r w:rsidR="00361D8E">
        <w:rPr>
          <w:rFonts w:ascii="NoorLotus" w:hAnsi="NoorLotus" w:hint="cs"/>
          <w:sz w:val="28"/>
          <w:rtl/>
        </w:rPr>
        <w:t xml:space="preserve"> می‌</w:t>
      </w:r>
      <w:r>
        <w:rPr>
          <w:rFonts w:ascii="NoorLotus" w:hAnsi="NoorLotus" w:hint="cs"/>
          <w:sz w:val="28"/>
          <w:rtl/>
        </w:rPr>
        <w:t>کنیم.</w:t>
      </w:r>
    </w:p>
    <w:p w14:paraId="1BA32475" w14:textId="77777777" w:rsidR="009D68D0" w:rsidRDefault="00000000" w:rsidP="009D68D0">
      <w:pPr>
        <w:jc w:val="lowKashida"/>
        <w:rPr>
          <w:rFonts w:ascii="NoorLotus" w:hAnsi="NoorLotus"/>
          <w:sz w:val="28"/>
          <w:rtl/>
        </w:rPr>
      </w:pPr>
      <w:r>
        <w:rPr>
          <w:rFonts w:ascii="NoorLotus" w:hAnsi="NoorLotus" w:hint="cs"/>
          <w:sz w:val="28"/>
          <w:rtl/>
        </w:rPr>
        <w:t xml:space="preserve">پاسخ: این </w:t>
      </w:r>
      <w:r w:rsidR="00361D8E">
        <w:rPr>
          <w:rFonts w:ascii="NoorLotus" w:hAnsi="NoorLotus" w:hint="cs"/>
          <w:sz w:val="28"/>
          <w:rtl/>
        </w:rPr>
        <w:t>صددرصد</w:t>
      </w:r>
      <w:r>
        <w:rPr>
          <w:rFonts w:ascii="NoorLotus" w:hAnsi="NoorLotus" w:hint="cs"/>
          <w:sz w:val="28"/>
          <w:rtl/>
        </w:rPr>
        <w:t xml:space="preserve"> مخالف حرف آقا ضیا است. چند خط </w:t>
      </w:r>
      <w:r w:rsidR="00361D8E">
        <w:rPr>
          <w:rFonts w:ascii="NoorLotus" w:hAnsi="NoorLotus" w:hint="cs"/>
          <w:sz w:val="28"/>
          <w:rtl/>
        </w:rPr>
        <w:t>پایین‌تر</w:t>
      </w:r>
      <w:r>
        <w:rPr>
          <w:rFonts w:ascii="NoorLotus" w:hAnsi="NoorLotus" w:hint="cs"/>
          <w:sz w:val="28"/>
          <w:rtl/>
        </w:rPr>
        <w:t xml:space="preserve"> را بخوانید. پایین</w:t>
      </w:r>
      <w:r w:rsidR="00361D8E">
        <w:rPr>
          <w:rFonts w:ascii="NoorLotus" w:hAnsi="NoorLotus" w:hint="cs"/>
          <w:sz w:val="28"/>
          <w:rtl/>
        </w:rPr>
        <w:t xml:space="preserve"> می‌</w:t>
      </w:r>
      <w:r>
        <w:rPr>
          <w:rFonts w:ascii="NoorLotus" w:hAnsi="NoorLotus" w:hint="cs"/>
          <w:sz w:val="28"/>
          <w:rtl/>
        </w:rPr>
        <w:t>گوید که برائت شرعی در ظرف منجز علم</w:t>
      </w:r>
      <w:r w:rsidR="00361D8E">
        <w:rPr>
          <w:rFonts w:ascii="NoorLotus" w:hAnsi="NoorLotus" w:hint="cs"/>
          <w:sz w:val="28"/>
          <w:rtl/>
        </w:rPr>
        <w:t xml:space="preserve"> نمی‌</w:t>
      </w:r>
      <w:r>
        <w:rPr>
          <w:rFonts w:ascii="NoorLotus" w:hAnsi="NoorLotus" w:hint="cs"/>
          <w:sz w:val="28"/>
          <w:rtl/>
        </w:rPr>
        <w:t xml:space="preserve">آید </w:t>
      </w:r>
      <w:r w:rsidR="003634DE">
        <w:rPr>
          <w:rFonts w:ascii="NoorLotus" w:hAnsi="NoorLotus" w:hint="cs"/>
          <w:sz w:val="28"/>
          <w:rtl/>
        </w:rPr>
        <w:t>پس اول باید علم از تنجیز بیفتد.</w:t>
      </w:r>
      <w:r>
        <w:rPr>
          <w:rFonts w:ascii="NoorLotus" w:hAnsi="NoorLotus" w:hint="cs"/>
          <w:sz w:val="28"/>
          <w:rtl/>
        </w:rPr>
        <w:t xml:space="preserve"> چه چیز</w:t>
      </w:r>
      <w:r w:rsidR="00361D8E">
        <w:rPr>
          <w:rFonts w:ascii="NoorLotus" w:hAnsi="NoorLotus" w:hint="cs"/>
          <w:sz w:val="28"/>
          <w:rtl/>
        </w:rPr>
        <w:t xml:space="preserve"> </w:t>
      </w:r>
      <w:r w:rsidR="00777CC8">
        <w:rPr>
          <w:rFonts w:ascii="NoorLotus" w:hAnsi="NoorLotus" w:hint="cs"/>
          <w:sz w:val="28"/>
          <w:rtl/>
        </w:rPr>
        <w:t xml:space="preserve">علم را از تنجیز </w:t>
      </w:r>
      <w:r w:rsidR="00361D8E">
        <w:rPr>
          <w:rFonts w:ascii="NoorLotus" w:hAnsi="NoorLotus" w:hint="cs"/>
          <w:sz w:val="28"/>
          <w:rtl/>
        </w:rPr>
        <w:t>می‌</w:t>
      </w:r>
      <w:r>
        <w:rPr>
          <w:rFonts w:ascii="NoorLotus" w:hAnsi="NoorLotus" w:hint="cs"/>
          <w:sz w:val="28"/>
          <w:rtl/>
        </w:rPr>
        <w:t>اندازد؟ برائت نیست که</w:t>
      </w:r>
      <w:r w:rsidR="00361D8E">
        <w:rPr>
          <w:rFonts w:ascii="NoorLotus" w:hAnsi="NoorLotus" w:hint="cs"/>
          <w:sz w:val="28"/>
          <w:rtl/>
        </w:rPr>
        <w:t xml:space="preserve"> می‌</w:t>
      </w:r>
      <w:r>
        <w:rPr>
          <w:rFonts w:ascii="NoorLotus" w:hAnsi="NoorLotus" w:hint="cs"/>
          <w:sz w:val="28"/>
          <w:rtl/>
        </w:rPr>
        <w:t>اندازد. ایشان علت تامه</w:t>
      </w:r>
      <w:r w:rsidR="00361D8E">
        <w:rPr>
          <w:rFonts w:ascii="NoorLotus" w:hAnsi="NoorLotus" w:hint="cs"/>
          <w:sz w:val="28"/>
          <w:rtl/>
        </w:rPr>
        <w:t xml:space="preserve">‌‌ای </w:t>
      </w:r>
      <w:r>
        <w:rPr>
          <w:rFonts w:ascii="NoorLotus" w:hAnsi="NoorLotus" w:hint="cs"/>
          <w:sz w:val="28"/>
          <w:rtl/>
        </w:rPr>
        <w:t>است یعنی با وجود علم اجمالی منجز جا برای ا</w:t>
      </w:r>
      <w:r w:rsidR="00777CC8">
        <w:rPr>
          <w:rFonts w:ascii="NoorLotus" w:hAnsi="NoorLotus" w:hint="cs"/>
          <w:sz w:val="28"/>
          <w:rtl/>
        </w:rPr>
        <w:t>صول مرخصه</w:t>
      </w:r>
      <w:r>
        <w:rPr>
          <w:rFonts w:ascii="NoorLotus" w:hAnsi="NoorLotus" w:hint="cs"/>
          <w:sz w:val="28"/>
          <w:rtl/>
        </w:rPr>
        <w:t xml:space="preserve"> نافی نیست</w:t>
      </w:r>
      <w:r w:rsidR="00361D8E">
        <w:rPr>
          <w:rFonts w:ascii="NoorLotus" w:hAnsi="NoorLotus"/>
          <w:sz w:val="28"/>
          <w:rtl/>
        </w:rPr>
        <w:t>؛ بنابرا</w:t>
      </w:r>
      <w:r w:rsidR="00361D8E">
        <w:rPr>
          <w:rFonts w:ascii="NoorLotus" w:hAnsi="NoorLotus" w:hint="cs"/>
          <w:sz w:val="28"/>
          <w:rtl/>
        </w:rPr>
        <w:t>ی</w:t>
      </w:r>
      <w:r w:rsidR="00361D8E">
        <w:rPr>
          <w:rFonts w:ascii="NoorLotus" w:hAnsi="NoorLotus" w:hint="eastAsia"/>
          <w:sz w:val="28"/>
          <w:rtl/>
        </w:rPr>
        <w:t>ن</w:t>
      </w:r>
      <w:r>
        <w:rPr>
          <w:rFonts w:ascii="NoorLotus" w:hAnsi="NoorLotus" w:hint="cs"/>
          <w:sz w:val="28"/>
          <w:rtl/>
        </w:rPr>
        <w:t xml:space="preserve"> شما در مرتبۀ سابق </w:t>
      </w:r>
      <w:r w:rsidR="003634DE">
        <w:rPr>
          <w:rFonts w:ascii="NoorLotus" w:hAnsi="NoorLotus" w:hint="cs"/>
          <w:sz w:val="28"/>
          <w:rtl/>
        </w:rPr>
        <w:t>باید علم را از کار بیندازید. آن</w:t>
      </w:r>
      <w:r>
        <w:rPr>
          <w:rFonts w:ascii="NoorLotus" w:hAnsi="NoorLotus" w:hint="cs"/>
          <w:sz w:val="28"/>
          <w:rtl/>
        </w:rPr>
        <w:t>که علم را از کار</w:t>
      </w:r>
      <w:r w:rsidR="00361D8E">
        <w:rPr>
          <w:rFonts w:ascii="NoorLotus" w:hAnsi="NoorLotus" w:hint="cs"/>
          <w:sz w:val="28"/>
          <w:rtl/>
        </w:rPr>
        <w:t xml:space="preserve"> می‌</w:t>
      </w:r>
      <w:r>
        <w:rPr>
          <w:rFonts w:ascii="NoorLotus" w:hAnsi="NoorLotus" w:hint="cs"/>
          <w:sz w:val="28"/>
          <w:rtl/>
        </w:rPr>
        <w:t>اندازد، ادلۀ برائت نیست بلکه اضطرار تکوینی و حکم عقل است. حکم عقل که تو در اینجا مخیری. این حکم عقل که مخیری ظاهری است یا نه؟ مثل قبح عقاب بلا بیان است؟ نه</w:t>
      </w:r>
      <w:r w:rsidR="003634DE">
        <w:rPr>
          <w:rFonts w:ascii="NoorLotus" w:hAnsi="NoorLotus" w:hint="cs"/>
          <w:sz w:val="28"/>
          <w:rtl/>
        </w:rPr>
        <w:t>؛</w:t>
      </w:r>
      <w:r>
        <w:rPr>
          <w:rFonts w:ascii="NoorLotus" w:hAnsi="NoorLotus" w:hint="cs"/>
          <w:sz w:val="28"/>
          <w:rtl/>
        </w:rPr>
        <w:t xml:space="preserve"> چون قبح عقاب بلا بیان به مناط جهل است اما اینجا به مناط جهل نیست بلکه به مناط اضطرار است. نکته</w:t>
      </w:r>
      <w:r w:rsidR="00361D8E">
        <w:rPr>
          <w:rFonts w:ascii="NoorLotus" w:hAnsi="NoorLotus" w:hint="cs"/>
          <w:sz w:val="28"/>
          <w:rtl/>
        </w:rPr>
        <w:t xml:space="preserve">‌‌ای </w:t>
      </w:r>
      <w:r>
        <w:rPr>
          <w:rFonts w:ascii="NoorLotus" w:hAnsi="NoorLotus" w:hint="cs"/>
          <w:sz w:val="28"/>
          <w:rtl/>
        </w:rPr>
        <w:t>که آقای اصفهانی بعداً</w:t>
      </w:r>
      <w:r w:rsidR="00361D8E">
        <w:rPr>
          <w:rFonts w:ascii="NoorLotus" w:hAnsi="NoorLotus" w:hint="cs"/>
          <w:sz w:val="28"/>
          <w:rtl/>
        </w:rPr>
        <w:t xml:space="preserve"> می‌</w:t>
      </w:r>
      <w:r>
        <w:rPr>
          <w:rFonts w:ascii="NoorLotus" w:hAnsi="NoorLotus" w:hint="cs"/>
          <w:sz w:val="28"/>
          <w:rtl/>
        </w:rPr>
        <w:t>گوید این است که بعداً به آن</w:t>
      </w:r>
      <w:r w:rsidR="00361D8E">
        <w:rPr>
          <w:rFonts w:ascii="NoorLotus" w:hAnsi="NoorLotus" w:hint="cs"/>
          <w:sz w:val="28"/>
          <w:rtl/>
        </w:rPr>
        <w:t xml:space="preserve"> می‌</w:t>
      </w:r>
      <w:r>
        <w:rPr>
          <w:rFonts w:ascii="NoorLotus" w:hAnsi="NoorLotus" w:hint="cs"/>
          <w:sz w:val="28"/>
          <w:rtl/>
        </w:rPr>
        <w:t>رسیم.</w:t>
      </w:r>
    </w:p>
    <w:p w14:paraId="5CBA6A0E" w14:textId="77777777" w:rsidR="009D68D0" w:rsidRDefault="00000000" w:rsidP="009D68D0">
      <w:pPr>
        <w:jc w:val="lowKashida"/>
        <w:rPr>
          <w:rFonts w:ascii="NoorLotus" w:hAnsi="NoorLotus"/>
          <w:sz w:val="28"/>
          <w:rtl/>
        </w:rPr>
      </w:pPr>
      <w:r>
        <w:rPr>
          <w:rFonts w:ascii="NoorLotus" w:hAnsi="NoorLotus" w:hint="cs"/>
          <w:sz w:val="28"/>
          <w:rtl/>
        </w:rPr>
        <w:t>سؤال: علم اجمالی به اصل تکلیف نه علم تفصیلی به این تکلیف و آن تکلیف. ما</w:t>
      </w:r>
      <w:r w:rsidR="00361D8E">
        <w:rPr>
          <w:rFonts w:ascii="NoorLotus" w:hAnsi="NoorLotus" w:hint="cs"/>
          <w:sz w:val="28"/>
          <w:rtl/>
        </w:rPr>
        <w:t xml:space="preserve"> می‌</w:t>
      </w:r>
      <w:r>
        <w:rPr>
          <w:rFonts w:ascii="NoorLotus" w:hAnsi="NoorLotus" w:hint="cs"/>
          <w:sz w:val="28"/>
          <w:rtl/>
        </w:rPr>
        <w:t xml:space="preserve">خواهیم با اجرای برائت تعیین حکم را برداریم نه اصل حکم را. علم اجمالی به اصل حکم خورده است و لازم نیست که اصل حکم را برداریم. </w:t>
      </w:r>
    </w:p>
    <w:p w14:paraId="768374D9" w14:textId="77777777" w:rsidR="009D68D0" w:rsidRDefault="00000000" w:rsidP="009D68D0">
      <w:pPr>
        <w:jc w:val="lowKashida"/>
        <w:rPr>
          <w:rFonts w:ascii="NoorLotus" w:hAnsi="NoorLotus"/>
          <w:sz w:val="28"/>
          <w:rtl/>
        </w:rPr>
      </w:pPr>
      <w:r>
        <w:rPr>
          <w:rFonts w:ascii="NoorLotus" w:hAnsi="NoorLotus" w:hint="cs"/>
          <w:sz w:val="28"/>
          <w:rtl/>
        </w:rPr>
        <w:t xml:space="preserve">پاسخ: چند خط </w:t>
      </w:r>
      <w:r w:rsidR="00361D8E">
        <w:rPr>
          <w:rFonts w:ascii="NoorLotus" w:hAnsi="NoorLotus" w:hint="cs"/>
          <w:sz w:val="28"/>
          <w:rtl/>
        </w:rPr>
        <w:t>پایین‌تر</w:t>
      </w:r>
      <w:r>
        <w:rPr>
          <w:rFonts w:ascii="NoorLotus" w:hAnsi="NoorLotus" w:hint="cs"/>
          <w:sz w:val="28"/>
          <w:rtl/>
        </w:rPr>
        <w:t xml:space="preserve"> ایشان تصریح</w:t>
      </w:r>
      <w:r w:rsidR="00361D8E">
        <w:rPr>
          <w:rFonts w:ascii="NoorLotus" w:hAnsi="NoorLotus" w:hint="cs"/>
          <w:sz w:val="28"/>
          <w:rtl/>
        </w:rPr>
        <w:t xml:space="preserve"> می‌</w:t>
      </w:r>
      <w:r>
        <w:rPr>
          <w:rFonts w:ascii="NoorLotus" w:hAnsi="NoorLotus" w:hint="cs"/>
          <w:sz w:val="28"/>
          <w:rtl/>
        </w:rPr>
        <w:t>کند که برائت شرعی و عقلی در ظرف منجزیت علم جریان دارد، پس اگر بخواهد جاری باشد باید علم از کار افتاده باشد. چه چیزی علم را از کار</w:t>
      </w:r>
      <w:r w:rsidR="00361D8E">
        <w:rPr>
          <w:rFonts w:ascii="NoorLotus" w:hAnsi="NoorLotus" w:hint="cs"/>
          <w:sz w:val="28"/>
          <w:rtl/>
        </w:rPr>
        <w:t xml:space="preserve"> می‌</w:t>
      </w:r>
      <w:r>
        <w:rPr>
          <w:rFonts w:ascii="NoorLotus" w:hAnsi="NoorLotus" w:hint="cs"/>
          <w:sz w:val="28"/>
          <w:rtl/>
        </w:rPr>
        <w:t xml:space="preserve">اندازد؟ این حکم عقلی. پس نفرمایید نتیجۀ جریان برائت در هر دو طرف، این تخییر است. </w:t>
      </w:r>
    </w:p>
    <w:p w14:paraId="2C2699E6" w14:textId="77777777" w:rsidR="009D68D0" w:rsidRDefault="00000000" w:rsidP="009D68D0">
      <w:pPr>
        <w:jc w:val="lowKashida"/>
        <w:rPr>
          <w:rFonts w:ascii="NoorLotus" w:hAnsi="NoorLotus"/>
          <w:sz w:val="28"/>
          <w:rtl/>
        </w:rPr>
      </w:pPr>
      <w:r>
        <w:rPr>
          <w:rFonts w:ascii="NoorLotus" w:hAnsi="NoorLotus" w:hint="cs"/>
          <w:sz w:val="28"/>
          <w:rtl/>
        </w:rPr>
        <w:t>سؤال: یک جمله</w:t>
      </w:r>
      <w:r w:rsidR="00361D8E">
        <w:rPr>
          <w:rFonts w:ascii="NoorLotus" w:hAnsi="NoorLotus" w:hint="cs"/>
          <w:sz w:val="28"/>
          <w:rtl/>
        </w:rPr>
        <w:t xml:space="preserve">‌‌ای </w:t>
      </w:r>
      <w:r>
        <w:rPr>
          <w:rFonts w:ascii="NoorLotus" w:hAnsi="NoorLotus" w:hint="cs"/>
          <w:sz w:val="28"/>
          <w:rtl/>
        </w:rPr>
        <w:t>دارند</w:t>
      </w:r>
      <w:r w:rsidR="00361D8E">
        <w:rPr>
          <w:rFonts w:ascii="NoorLotus" w:hAnsi="NoorLotus" w:hint="cs"/>
          <w:sz w:val="28"/>
          <w:rtl/>
        </w:rPr>
        <w:t xml:space="preserve"> می‌</w:t>
      </w:r>
      <w:r>
        <w:rPr>
          <w:rFonts w:ascii="NoorLotus" w:hAnsi="NoorLotus" w:hint="cs"/>
          <w:sz w:val="28"/>
          <w:rtl/>
        </w:rPr>
        <w:t xml:space="preserve">فرمایند بعد از اینکه علم اجمالی را </w:t>
      </w:r>
      <w:r w:rsidR="00361D8E">
        <w:rPr>
          <w:rFonts w:ascii="NoorLotus" w:hAnsi="NoorLotus"/>
          <w:sz w:val="28"/>
          <w:rtl/>
        </w:rPr>
        <w:t>به‌خاطر</w:t>
      </w:r>
      <w:r>
        <w:rPr>
          <w:rFonts w:ascii="NoorLotus" w:hAnsi="NoorLotus" w:hint="cs"/>
          <w:sz w:val="28"/>
          <w:rtl/>
        </w:rPr>
        <w:t xml:space="preserve"> اضطرار از کار انداختیم، دیگر جایی برای اعمال مولویت بشود نیست چون لغو محض است. در صفحۀ 293</w:t>
      </w:r>
      <w:r w:rsidR="00361D8E">
        <w:rPr>
          <w:rFonts w:ascii="NoorLotus" w:hAnsi="NoorLotus" w:hint="cs"/>
          <w:sz w:val="28"/>
          <w:rtl/>
        </w:rPr>
        <w:t xml:space="preserve"> می‌</w:t>
      </w:r>
      <w:r>
        <w:rPr>
          <w:rFonts w:ascii="NoorLotus" w:hAnsi="NoorLotus" w:hint="cs"/>
          <w:sz w:val="28"/>
          <w:rtl/>
        </w:rPr>
        <w:t xml:space="preserve">فرمایند. مناطش این است که اعمال مولویت لغو است یعنی شما وقتی تکویناً بتوانید به اختیار برسید دیگر اصلاً امکان ندارد که مولا بخواهد </w:t>
      </w:r>
      <w:r w:rsidR="00777CC8">
        <w:rPr>
          <w:rFonts w:ascii="NoorLotus" w:hAnsi="NoorLotus" w:hint="cs"/>
          <w:sz w:val="28"/>
          <w:rtl/>
        </w:rPr>
        <w:t xml:space="preserve">اعمال </w:t>
      </w:r>
      <w:r>
        <w:rPr>
          <w:rFonts w:ascii="NoorLotus" w:hAnsi="NoorLotus" w:hint="cs"/>
          <w:sz w:val="28"/>
          <w:rtl/>
        </w:rPr>
        <w:t>مولویت کند.</w:t>
      </w:r>
    </w:p>
    <w:p w14:paraId="5FEAEA23" w14:textId="77777777" w:rsidR="009D68D0" w:rsidRPr="00DF5348" w:rsidRDefault="00000000" w:rsidP="009D68D0">
      <w:pPr>
        <w:jc w:val="lowKashida"/>
        <w:rPr>
          <w:rFonts w:ascii="NoorLotus" w:hAnsi="NoorLotus"/>
          <w:sz w:val="28"/>
          <w:rtl/>
        </w:rPr>
        <w:sectPr w:rsidR="009D68D0" w:rsidRPr="00DF5348" w:rsidSect="00F97663">
          <w:headerReference w:type="default" r:id="rId252"/>
          <w:footerReference w:type="default" r:id="rId25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 xml:space="preserve">پاسخ: اگر این باشد پس تکلیف واقعی را </w:t>
      </w:r>
      <w:r w:rsidR="00361D8E">
        <w:rPr>
          <w:rFonts w:ascii="NoorLotus" w:hAnsi="NoorLotus" w:hint="cs"/>
          <w:sz w:val="28"/>
          <w:rtl/>
        </w:rPr>
        <w:t>برمی‌دارد</w:t>
      </w:r>
      <w:r>
        <w:rPr>
          <w:rFonts w:ascii="NoorLotus" w:hAnsi="NoorLotus" w:hint="cs"/>
          <w:sz w:val="28"/>
          <w:rtl/>
        </w:rPr>
        <w:t>. اتفاقاً من دنبال همین هم بودم. اگ</w:t>
      </w:r>
      <w:r w:rsidR="003634DE">
        <w:rPr>
          <w:rFonts w:ascii="NoorLotus" w:hAnsi="NoorLotus" w:hint="cs"/>
          <w:sz w:val="28"/>
          <w:rtl/>
        </w:rPr>
        <w:t>ر تکلیف به حکم واقعی را برداریم</w:t>
      </w:r>
      <w:r>
        <w:rPr>
          <w:rFonts w:ascii="NoorLotus" w:hAnsi="NoorLotus" w:hint="cs"/>
          <w:sz w:val="28"/>
          <w:rtl/>
        </w:rPr>
        <w:t xml:space="preserve"> </w:t>
      </w:r>
      <w:r w:rsidR="003634DE">
        <w:rPr>
          <w:rFonts w:ascii="NoorLotus" w:hAnsi="NoorLotus" w:hint="cs"/>
          <w:sz w:val="28"/>
          <w:rtl/>
        </w:rPr>
        <w:t xml:space="preserve">(البته </w:t>
      </w:r>
      <w:r>
        <w:rPr>
          <w:rFonts w:ascii="NoorLotus" w:hAnsi="NoorLotus" w:hint="cs"/>
          <w:sz w:val="28"/>
          <w:rtl/>
        </w:rPr>
        <w:t>من</w:t>
      </w:r>
      <w:r w:rsidR="00361D8E">
        <w:rPr>
          <w:rFonts w:ascii="NoorLotus" w:hAnsi="NoorLotus" w:hint="cs"/>
          <w:sz w:val="28"/>
          <w:rtl/>
        </w:rPr>
        <w:t xml:space="preserve"> نمی‌</w:t>
      </w:r>
      <w:r>
        <w:rPr>
          <w:rFonts w:ascii="NoorLotus" w:hAnsi="NoorLotus" w:hint="cs"/>
          <w:sz w:val="28"/>
          <w:rtl/>
        </w:rPr>
        <w:t>دانم این را</w:t>
      </w:r>
      <w:r w:rsidR="00361D8E">
        <w:rPr>
          <w:rFonts w:ascii="NoorLotus" w:hAnsi="NoorLotus" w:hint="cs"/>
          <w:sz w:val="28"/>
          <w:rtl/>
        </w:rPr>
        <w:t xml:space="preserve"> می‌</w:t>
      </w:r>
      <w:r w:rsidR="003634DE">
        <w:rPr>
          <w:rFonts w:ascii="NoorLotus" w:hAnsi="NoorLotus" w:hint="cs"/>
          <w:sz w:val="28"/>
          <w:rtl/>
        </w:rPr>
        <w:t>گویند یا نه)</w:t>
      </w:r>
      <w:r>
        <w:rPr>
          <w:rFonts w:ascii="NoorLotus" w:hAnsi="NoorLotus" w:hint="cs"/>
          <w:sz w:val="28"/>
          <w:rtl/>
        </w:rPr>
        <w:t xml:space="preserve"> اگر این را برداریم، یک بیان بسیار تمییزی پیدا</w:t>
      </w:r>
      <w:r w:rsidR="00361D8E">
        <w:rPr>
          <w:rFonts w:ascii="NoorLotus" w:hAnsi="NoorLotus" w:hint="cs"/>
          <w:sz w:val="28"/>
          <w:rtl/>
        </w:rPr>
        <w:t xml:space="preserve"> می‌</w:t>
      </w:r>
      <w:r>
        <w:rPr>
          <w:rFonts w:ascii="NoorLotus" w:hAnsi="NoorLotus" w:hint="cs"/>
          <w:sz w:val="28"/>
          <w:rtl/>
        </w:rPr>
        <w:t>شود برای اینکه این تخییر که واقعی است موضوع برای تخییر ظاهری</w:t>
      </w:r>
      <w:r w:rsidR="00361D8E">
        <w:rPr>
          <w:rFonts w:ascii="NoorLotus" w:hAnsi="NoorLotus" w:hint="cs"/>
          <w:sz w:val="28"/>
          <w:rtl/>
        </w:rPr>
        <w:t xml:space="preserve"> نمی‌</w:t>
      </w:r>
      <w:r>
        <w:rPr>
          <w:rFonts w:ascii="NoorLotus" w:hAnsi="NoorLotus" w:hint="cs"/>
          <w:sz w:val="28"/>
          <w:rtl/>
        </w:rPr>
        <w:t>گذارد. یک بیان قشنگی</w:t>
      </w:r>
      <w:r w:rsidR="00361D8E">
        <w:rPr>
          <w:rFonts w:ascii="NoorLotus" w:hAnsi="NoorLotus" w:hint="cs"/>
          <w:sz w:val="28"/>
          <w:rtl/>
        </w:rPr>
        <w:t xml:space="preserve"> می‌</w:t>
      </w:r>
      <w:r>
        <w:rPr>
          <w:rFonts w:ascii="NoorLotus" w:hAnsi="NoorLotus" w:hint="cs"/>
          <w:sz w:val="28"/>
          <w:rtl/>
        </w:rPr>
        <w:t>شود. اگر شما حکم واقعی را بردارید یک ترخیص واقعی پیدا</w:t>
      </w:r>
      <w:r w:rsidR="00361D8E">
        <w:rPr>
          <w:rFonts w:ascii="NoorLotus" w:hAnsi="NoorLotus" w:hint="cs"/>
          <w:sz w:val="28"/>
          <w:rtl/>
        </w:rPr>
        <w:t xml:space="preserve"> می‌</w:t>
      </w:r>
      <w:r>
        <w:rPr>
          <w:rFonts w:ascii="NoorLotus" w:hAnsi="NoorLotus" w:hint="cs"/>
          <w:sz w:val="28"/>
          <w:rtl/>
        </w:rPr>
        <w:t>شود. با وجود ترخیص واقعی،</w:t>
      </w:r>
      <w:r w:rsidR="00361D8E">
        <w:rPr>
          <w:rFonts w:ascii="NoorLotus" w:hAnsi="NoorLotus" w:hint="cs"/>
          <w:sz w:val="28"/>
          <w:rtl/>
        </w:rPr>
        <w:t xml:space="preserve"> می‌</w:t>
      </w:r>
      <w:r w:rsidR="003634DE">
        <w:rPr>
          <w:rFonts w:ascii="NoorLotus" w:hAnsi="NoorLotus" w:hint="cs"/>
          <w:sz w:val="28"/>
          <w:rtl/>
        </w:rPr>
        <w:t>شود ترخیص ظاهری دا</w:t>
      </w:r>
      <w:r>
        <w:rPr>
          <w:rFonts w:ascii="NoorLotus" w:hAnsi="NoorLotus" w:hint="cs"/>
          <w:sz w:val="28"/>
          <w:rtl/>
        </w:rPr>
        <w:t>د؟ نه، معنا ندارد چون ترخیص ظاهری در ظرف جهل به واقع است و این با عبارت ایشان بهتر</w:t>
      </w:r>
      <w:r w:rsidR="00361D8E">
        <w:rPr>
          <w:rFonts w:ascii="NoorLotus" w:hAnsi="NoorLotus" w:hint="cs"/>
          <w:sz w:val="28"/>
          <w:rtl/>
        </w:rPr>
        <w:t xml:space="preserve"> می‌</w:t>
      </w:r>
      <w:r>
        <w:rPr>
          <w:rFonts w:ascii="NoorLotus" w:hAnsi="NoorLotus" w:hint="cs"/>
          <w:sz w:val="28"/>
          <w:rtl/>
        </w:rPr>
        <w:t xml:space="preserve">سازد که ترخیص عقلی به مناط اضطرار و تکوین لا مجال </w:t>
      </w:r>
      <w:r w:rsidR="00795310">
        <w:rPr>
          <w:rFonts w:ascii="NoorLotus" w:hAnsi="NoorLotus" w:hint="cs"/>
          <w:sz w:val="28"/>
          <w:rtl/>
        </w:rPr>
        <w:t xml:space="preserve">للتخریص الظاهری. این خیلی خوب است منتهی تردید من از این باب است که این حرفی که ایشان بالا زده است که داعویت نیست، واقعاً حکم الله واقعی را در ظرف دوران بین محذورین </w:t>
      </w:r>
      <w:r w:rsidR="00361D8E">
        <w:rPr>
          <w:rFonts w:ascii="NoorLotus" w:hAnsi="NoorLotus" w:hint="cs"/>
          <w:sz w:val="28"/>
          <w:rtl/>
        </w:rPr>
        <w:t>برمی‌دارد</w:t>
      </w:r>
      <w:r w:rsidR="00795310">
        <w:rPr>
          <w:rFonts w:ascii="NoorLotus" w:hAnsi="NoorLotus" w:hint="cs"/>
          <w:sz w:val="28"/>
          <w:rtl/>
        </w:rPr>
        <w:t>؟ این بحثی است که گفتم دشوار است چون در جاهای دیگر که اضطرار به متعلق تکلیف</w:t>
      </w:r>
      <w:r w:rsidR="00361D8E">
        <w:rPr>
          <w:rFonts w:ascii="NoorLotus" w:hAnsi="NoorLotus" w:hint="cs"/>
          <w:sz w:val="28"/>
          <w:rtl/>
        </w:rPr>
        <w:t xml:space="preserve"> می‌</w:t>
      </w:r>
      <w:r w:rsidR="00795310">
        <w:rPr>
          <w:rFonts w:ascii="NoorLotus" w:hAnsi="NoorLotus" w:hint="cs"/>
          <w:sz w:val="28"/>
          <w:rtl/>
        </w:rPr>
        <w:t>آید اضطرار قدرت را سلب</w:t>
      </w:r>
      <w:r w:rsidR="00361D8E">
        <w:rPr>
          <w:rFonts w:ascii="NoorLotus" w:hAnsi="NoorLotus" w:hint="cs"/>
          <w:sz w:val="28"/>
          <w:rtl/>
        </w:rPr>
        <w:t xml:space="preserve"> می‌</w:t>
      </w:r>
      <w:r w:rsidR="00795310">
        <w:rPr>
          <w:rFonts w:ascii="NoorLotus" w:hAnsi="NoorLotus" w:hint="cs"/>
          <w:sz w:val="28"/>
          <w:rtl/>
        </w:rPr>
        <w:t>کند اما اینجا قدرت مسلوب نیست. قدرت دارم اما چون جهل دارم</w:t>
      </w:r>
      <w:r w:rsidR="00361D8E">
        <w:rPr>
          <w:rFonts w:ascii="NoorLotus" w:hAnsi="NoorLotus" w:hint="cs"/>
          <w:sz w:val="28"/>
          <w:rtl/>
        </w:rPr>
        <w:t xml:space="preserve"> نمی‌</w:t>
      </w:r>
      <w:r w:rsidR="00795310">
        <w:rPr>
          <w:rFonts w:ascii="NoorLotus" w:hAnsi="NoorLotus" w:hint="cs"/>
          <w:sz w:val="28"/>
          <w:rtl/>
        </w:rPr>
        <w:t>دانم چه کار کنم. روی این فکر کنید تا جلسۀ بعد. الحمدلله رب العالمین</w:t>
      </w:r>
    </w:p>
    <w:p w14:paraId="52253BE5" w14:textId="77777777" w:rsidR="002A7F63" w:rsidRPr="006C7249" w:rsidRDefault="00000000" w:rsidP="00A92CA5">
      <w:pPr>
        <w:jc w:val="center"/>
        <w:rPr>
          <w:rFonts w:ascii="NoorLotus" w:hAnsi="NoorLotus"/>
          <w:sz w:val="28"/>
          <w:rtl/>
        </w:rPr>
      </w:pPr>
      <w:r w:rsidRPr="006C7249">
        <w:rPr>
          <w:rFonts w:ascii="NoorLotus" w:hAnsi="NoorLotus"/>
          <w:sz w:val="28"/>
          <w:rtl/>
        </w:rPr>
        <w:t>بسم الله الرحمن الرحیم</w:t>
      </w:r>
    </w:p>
    <w:sdt>
      <w:sdtPr>
        <w:rPr>
          <w:rFonts w:ascii="NoorLotus" w:hAnsi="NoorLotus"/>
          <w:sz w:val="28"/>
          <w:rtl/>
        </w:rPr>
        <w:id w:val="1011370813"/>
        <w:docPartObj>
          <w:docPartGallery w:val="Table of Contents"/>
          <w:docPartUnique/>
        </w:docPartObj>
      </w:sdtPr>
      <w:sdtContent>
        <w:p w14:paraId="7977B1B4" w14:textId="77777777" w:rsidR="00CD5CB3" w:rsidRPr="006C7249" w:rsidRDefault="00000000" w:rsidP="00A92CA5">
          <w:pPr>
            <w:jc w:val="lowKashida"/>
            <w:rPr>
              <w:rFonts w:ascii="NoorLotus" w:hAnsi="NoorLotus"/>
              <w:sz w:val="28"/>
            </w:rPr>
          </w:pPr>
          <w:r w:rsidRPr="006C7249">
            <w:rPr>
              <w:rFonts w:ascii="NoorLotus" w:hAnsi="NoorLotus"/>
              <w:sz w:val="28"/>
              <w:rtl/>
            </w:rPr>
            <w:t>فهرست</w:t>
          </w:r>
        </w:p>
        <w:p w14:paraId="7FE94DB5" w14:textId="05010054" w:rsidR="008547BD"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6C7249">
            <w:rPr>
              <w:rFonts w:ascii="NoorLotus" w:hAnsi="NoorLotus"/>
              <w:sz w:val="28"/>
            </w:rPr>
            <w:fldChar w:fldCharType="begin"/>
          </w:r>
          <w:r w:rsidRPr="006C7249">
            <w:rPr>
              <w:rFonts w:ascii="NoorLotus" w:hAnsi="NoorLotus"/>
              <w:sz w:val="28"/>
            </w:rPr>
            <w:instrText xml:space="preserve"> TOC \o "1-3" \h \z \u </w:instrText>
          </w:r>
          <w:r w:rsidRPr="006C7249">
            <w:rPr>
              <w:rFonts w:ascii="NoorLotus" w:hAnsi="NoorLotus"/>
              <w:sz w:val="28"/>
            </w:rPr>
            <w:fldChar w:fldCharType="separate"/>
          </w:r>
          <w:hyperlink w:anchor="_Toc167703643" w:history="1">
            <w:r w:rsidRPr="008F542D">
              <w:rPr>
                <w:rStyle w:val="Hyperlink"/>
                <w:noProof/>
                <w:rtl/>
              </w:rPr>
              <w:t>تسل</w:t>
            </w:r>
            <w:r w:rsidRPr="008F542D">
              <w:rPr>
                <w:rStyle w:val="Hyperlink"/>
                <w:rFonts w:hint="cs"/>
                <w:noProof/>
                <w:rtl/>
              </w:rPr>
              <w:t>ی</w:t>
            </w:r>
            <w:r w:rsidRPr="008F542D">
              <w:rPr>
                <w:rStyle w:val="Hyperlink"/>
                <w:rFonts w:hint="eastAsia"/>
                <w:noProof/>
                <w:rtl/>
              </w:rPr>
              <w:t>ت</w:t>
            </w:r>
            <w:r w:rsidRPr="008F542D">
              <w:rPr>
                <w:rStyle w:val="Hyperlink"/>
                <w:noProof/>
                <w:rtl/>
              </w:rPr>
              <w:t xml:space="preserve"> و تذکر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Toc167703643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4571AC1" w14:textId="5F63228C" w:rsidR="008547BD"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703644" w:history="1">
            <w:r w:rsidRPr="008F542D">
              <w:rPr>
                <w:rStyle w:val="Hyperlink"/>
                <w:noProof/>
                <w:rtl/>
              </w:rPr>
              <w:t>خلاصه جلسات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Toc167703644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0CAA3DA6" w14:textId="70C7C474" w:rsidR="008547BD"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703645" w:history="1">
            <w:r w:rsidRPr="008F542D">
              <w:rPr>
                <w:rStyle w:val="Hyperlink"/>
                <w:noProof/>
                <w:rtl/>
              </w:rPr>
              <w:t>تقر</w:t>
            </w:r>
            <w:r w:rsidRPr="008F542D">
              <w:rPr>
                <w:rStyle w:val="Hyperlink"/>
                <w:rFonts w:hint="cs"/>
                <w:noProof/>
                <w:rtl/>
              </w:rPr>
              <w:t>ی</w:t>
            </w:r>
            <w:r w:rsidRPr="008F542D">
              <w:rPr>
                <w:rStyle w:val="Hyperlink"/>
                <w:rFonts w:hint="eastAsia"/>
                <w:noProof/>
                <w:rtl/>
              </w:rPr>
              <w:t>ب</w:t>
            </w:r>
            <w:r w:rsidRPr="008F542D">
              <w:rPr>
                <w:rStyle w:val="Hyperlink"/>
                <w:noProof/>
                <w:rtl/>
              </w:rPr>
              <w:t xml:space="preserve"> اول اشکال مرحوم عراق</w:t>
            </w:r>
            <w:r w:rsidRPr="008F542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Toc167703645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A0BD37B" w14:textId="39739FCA" w:rsidR="008547BD"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703646" w:history="1">
            <w:r w:rsidRPr="008F542D">
              <w:rPr>
                <w:rStyle w:val="Hyperlink"/>
                <w:noProof/>
                <w:rtl/>
              </w:rPr>
              <w:t>بررس</w:t>
            </w:r>
            <w:r w:rsidRPr="008F542D">
              <w:rPr>
                <w:rStyle w:val="Hyperlink"/>
                <w:rFonts w:hint="cs"/>
                <w:noProof/>
                <w:rtl/>
              </w:rPr>
              <w:t>ی</w:t>
            </w:r>
            <w:r w:rsidRPr="008F542D">
              <w:rPr>
                <w:rStyle w:val="Hyperlink"/>
                <w:noProof/>
                <w:rtl/>
              </w:rPr>
              <w:t xml:space="preserve"> مجدد پاسخ به نقض آ</w:t>
            </w:r>
            <w:r w:rsidRPr="008F542D">
              <w:rPr>
                <w:rStyle w:val="Hyperlink"/>
                <w:rFonts w:hint="cs"/>
                <w:noProof/>
                <w:rtl/>
              </w:rPr>
              <w:t>ی</w:t>
            </w:r>
            <w:r w:rsidRPr="008F542D">
              <w:rPr>
                <w:rStyle w:val="Hyperlink"/>
                <w:rFonts w:hint="eastAsia"/>
                <w:noProof/>
                <w:rtl/>
              </w:rPr>
              <w:t>ت</w:t>
            </w:r>
            <w:r w:rsidRPr="008F542D">
              <w:rPr>
                <w:rStyle w:val="Hyperlink"/>
                <w:noProof/>
                <w:rtl/>
              </w:rPr>
              <w:t xml:space="preserve"> الله وح</w:t>
            </w:r>
            <w:r w:rsidRPr="008F542D">
              <w:rPr>
                <w:rStyle w:val="Hyperlink"/>
                <w:rFonts w:hint="cs"/>
                <w:noProof/>
                <w:rtl/>
              </w:rPr>
              <w:t>ی</w:t>
            </w:r>
            <w:r w:rsidRPr="008F542D">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Toc167703646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32BD0F25" w14:textId="786DA2EC" w:rsidR="008547BD"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703647" w:history="1">
            <w:r w:rsidRPr="008F542D">
              <w:rPr>
                <w:rStyle w:val="Hyperlink"/>
                <w:noProof/>
                <w:rtl/>
              </w:rPr>
              <w:t>تقر</w:t>
            </w:r>
            <w:r w:rsidRPr="008F542D">
              <w:rPr>
                <w:rStyle w:val="Hyperlink"/>
                <w:rFonts w:hint="cs"/>
                <w:noProof/>
                <w:rtl/>
              </w:rPr>
              <w:t>ی</w:t>
            </w:r>
            <w:r w:rsidRPr="008F542D">
              <w:rPr>
                <w:rStyle w:val="Hyperlink"/>
                <w:rFonts w:hint="eastAsia"/>
                <w:noProof/>
                <w:rtl/>
              </w:rPr>
              <w:t>ب</w:t>
            </w:r>
            <w:r w:rsidRPr="008F542D">
              <w:rPr>
                <w:rStyle w:val="Hyperlink"/>
                <w:noProof/>
                <w:rtl/>
              </w:rPr>
              <w:t xml:space="preserve"> دوم اشکال مرحوم عراق</w:t>
            </w:r>
            <w:r w:rsidRPr="008F542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Toc167703647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19FAC2DB" w14:textId="02D7CB0D" w:rsidR="008547BD"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703648" w:history="1">
            <w:r w:rsidRPr="008F542D">
              <w:rPr>
                <w:rStyle w:val="Hyperlink"/>
                <w:noProof/>
                <w:rtl/>
              </w:rPr>
              <w:t>پاسخ از تقر</w:t>
            </w:r>
            <w:r w:rsidRPr="008F542D">
              <w:rPr>
                <w:rStyle w:val="Hyperlink"/>
                <w:rFonts w:hint="cs"/>
                <w:noProof/>
                <w:rtl/>
              </w:rPr>
              <w:t>ی</w:t>
            </w:r>
            <w:r w:rsidRPr="008F542D">
              <w:rPr>
                <w:rStyle w:val="Hyperlink"/>
                <w:rFonts w:hint="eastAsia"/>
                <w:noProof/>
                <w:rtl/>
              </w:rPr>
              <w:t>ب</w:t>
            </w:r>
            <w:r w:rsidRPr="008F542D">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Toc167703648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4411F8D1" w14:textId="1AAEE5DB" w:rsidR="008547BD"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703649" w:history="1">
            <w:r w:rsidRPr="008F542D">
              <w:rPr>
                <w:rStyle w:val="Hyperlink"/>
                <w:noProof/>
                <w:rtl/>
              </w:rPr>
              <w:t>اشکال سوم بر د</w:t>
            </w:r>
            <w:r w:rsidRPr="008F542D">
              <w:rPr>
                <w:rStyle w:val="Hyperlink"/>
                <w:rFonts w:hint="cs"/>
                <w:noProof/>
                <w:rtl/>
              </w:rPr>
              <w:t>ی</w:t>
            </w:r>
            <w:r w:rsidRPr="008F542D">
              <w:rPr>
                <w:rStyle w:val="Hyperlink"/>
                <w:rFonts w:hint="eastAsia"/>
                <w:noProof/>
                <w:rtl/>
              </w:rPr>
              <w:t>دگاه</w:t>
            </w:r>
            <w:r w:rsidRPr="008F542D">
              <w:rPr>
                <w:rStyle w:val="Hyperlink"/>
                <w:noProof/>
                <w:rtl/>
              </w:rPr>
              <w:t xml:space="preserve">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Toc167703649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008338AE" w14:textId="77777777" w:rsidR="00CD5CB3" w:rsidRPr="006C7249" w:rsidRDefault="00000000" w:rsidP="00A92CA5">
          <w:pPr>
            <w:jc w:val="lowKashida"/>
            <w:rPr>
              <w:rFonts w:ascii="NoorLotus" w:hAnsi="NoorLotus"/>
              <w:sz w:val="28"/>
              <w:rtl/>
            </w:rPr>
          </w:pPr>
          <w:r w:rsidRPr="006C7249">
            <w:rPr>
              <w:rFonts w:ascii="NoorLotus" w:hAnsi="NoorLotus"/>
              <w:sz w:val="28"/>
            </w:rPr>
            <w:fldChar w:fldCharType="end"/>
          </w:r>
        </w:p>
      </w:sdtContent>
    </w:sdt>
    <w:p w14:paraId="45221B04" w14:textId="77777777" w:rsidR="00AB33A3" w:rsidRPr="006C7249" w:rsidRDefault="00000000" w:rsidP="00D8622E">
      <w:pPr>
        <w:jc w:val="lowKashida"/>
        <w:rPr>
          <w:rFonts w:ascii="NoorLotus" w:hAnsi="NoorLotus"/>
          <w:sz w:val="28"/>
          <w:rtl/>
        </w:rPr>
      </w:pPr>
      <w:r w:rsidRPr="006C7249">
        <w:rPr>
          <w:rFonts w:ascii="NoorLotus" w:hAnsi="NoorLotus"/>
          <w:sz w:val="28"/>
          <w:rtl/>
        </w:rPr>
        <w:t>بسم الله الرحمن الرحیم الحمدلله رب العالمین و الصلاة و السلام علی محمد و آله الطاهرین</w:t>
      </w:r>
      <w:r w:rsidR="009A6BEF" w:rsidRPr="006C7249">
        <w:rPr>
          <w:rFonts w:ascii="NoorLotus" w:hAnsi="NoorLotus"/>
          <w:sz w:val="28"/>
          <w:rtl/>
        </w:rPr>
        <w:t>.</w:t>
      </w:r>
    </w:p>
    <w:p w14:paraId="48733DF3" w14:textId="77777777" w:rsidR="005237EF" w:rsidRPr="006C7249" w:rsidRDefault="00000000" w:rsidP="005237EF">
      <w:pPr>
        <w:pStyle w:val="Heading2"/>
        <w:rPr>
          <w:rtl/>
        </w:rPr>
      </w:pPr>
      <w:bookmarkStart w:id="761" w:name="_Toc167703643"/>
      <w:r w:rsidRPr="006C7249">
        <w:rPr>
          <w:rFonts w:hint="cs"/>
          <w:rtl/>
        </w:rPr>
        <w:t>تسلیت و تذکر</w:t>
      </w:r>
      <w:bookmarkEnd w:id="761"/>
    </w:p>
    <w:p w14:paraId="081C5BE3" w14:textId="77777777" w:rsidR="000D4F3C" w:rsidRPr="006C7249" w:rsidRDefault="00000000" w:rsidP="00A724CB">
      <w:pPr>
        <w:jc w:val="lowKashida"/>
        <w:rPr>
          <w:rFonts w:ascii="NoorLotus" w:hAnsi="NoorLotus"/>
          <w:sz w:val="28"/>
          <w:rtl/>
        </w:rPr>
      </w:pPr>
      <w:r w:rsidRPr="006C7249">
        <w:rPr>
          <w:rFonts w:ascii="NoorLotus" w:hAnsi="NoorLotus" w:hint="cs"/>
          <w:sz w:val="28"/>
          <w:rtl/>
        </w:rPr>
        <w:t>قبل از شروع بحث مجدداً تسلیت عرض</w:t>
      </w:r>
      <w:r w:rsidR="00D55280" w:rsidRPr="006C7249">
        <w:rPr>
          <w:rFonts w:ascii="NoorLotus" w:hAnsi="NoorLotus" w:hint="cs"/>
          <w:sz w:val="28"/>
          <w:rtl/>
        </w:rPr>
        <w:t xml:space="preserve"> می‌</w:t>
      </w:r>
      <w:r w:rsidRPr="006C7249">
        <w:rPr>
          <w:rFonts w:ascii="NoorLotus" w:hAnsi="NoorLotus" w:hint="cs"/>
          <w:sz w:val="28"/>
          <w:rtl/>
        </w:rPr>
        <w:t xml:space="preserve">کنیم ارتحال مظلومانه و </w:t>
      </w:r>
      <w:r w:rsidR="00D55280" w:rsidRPr="006C7249">
        <w:rPr>
          <w:rFonts w:ascii="NoorLotus" w:hAnsi="NoorLotus"/>
          <w:sz w:val="28"/>
          <w:rtl/>
        </w:rPr>
        <w:t>شهادت‌گونهٔ</w:t>
      </w:r>
      <w:r w:rsidRPr="006C7249">
        <w:rPr>
          <w:rFonts w:ascii="NoorLotus" w:hAnsi="NoorLotus" w:hint="cs"/>
          <w:sz w:val="28"/>
          <w:rtl/>
        </w:rPr>
        <w:t xml:space="preserve"> </w:t>
      </w:r>
      <w:r w:rsidR="00D55280" w:rsidRPr="006C7249">
        <w:rPr>
          <w:rFonts w:ascii="NoorLotus" w:hAnsi="NoorLotus"/>
          <w:sz w:val="28"/>
          <w:rtl/>
        </w:rPr>
        <w:t>رئ</w:t>
      </w:r>
      <w:r w:rsidR="00D55280" w:rsidRPr="006C7249">
        <w:rPr>
          <w:rFonts w:ascii="NoorLotus" w:hAnsi="NoorLotus" w:hint="cs"/>
          <w:sz w:val="28"/>
          <w:rtl/>
        </w:rPr>
        <w:t>ی</w:t>
      </w:r>
      <w:r w:rsidR="00D55280" w:rsidRPr="006C7249">
        <w:rPr>
          <w:rFonts w:ascii="NoorLotus" w:hAnsi="NoorLotus" w:hint="eastAsia"/>
          <w:sz w:val="28"/>
          <w:rtl/>
        </w:rPr>
        <w:t>س‌جمهور</w:t>
      </w:r>
      <w:r w:rsidRPr="006C7249">
        <w:rPr>
          <w:rFonts w:ascii="NoorLotus" w:hAnsi="NoorLotus" w:hint="cs"/>
          <w:sz w:val="28"/>
          <w:rtl/>
        </w:rPr>
        <w:t xml:space="preserve"> فقید و همرا</w:t>
      </w:r>
      <w:r w:rsidR="00D55280" w:rsidRPr="006C7249">
        <w:rPr>
          <w:rFonts w:ascii="NoorLotus" w:hAnsi="NoorLotus" w:hint="cs"/>
          <w:sz w:val="28"/>
          <w:rtl/>
        </w:rPr>
        <w:t>ها</w:t>
      </w:r>
      <w:r w:rsidRPr="006C7249">
        <w:rPr>
          <w:rFonts w:ascii="NoorLotus" w:hAnsi="NoorLotus" w:hint="cs"/>
          <w:sz w:val="28"/>
          <w:rtl/>
        </w:rPr>
        <w:t>نشان را و از خداوند متعال</w:t>
      </w:r>
      <w:r w:rsidR="00D55280" w:rsidRPr="006C7249">
        <w:rPr>
          <w:rFonts w:ascii="NoorLotus" w:hAnsi="NoorLotus" w:hint="cs"/>
          <w:sz w:val="28"/>
          <w:rtl/>
        </w:rPr>
        <w:t xml:space="preserve"> می‌</w:t>
      </w:r>
      <w:r w:rsidRPr="006C7249">
        <w:rPr>
          <w:rFonts w:ascii="NoorLotus" w:hAnsi="NoorLotus" w:hint="cs"/>
          <w:sz w:val="28"/>
          <w:rtl/>
        </w:rPr>
        <w:t xml:space="preserve">خواهیم که این بزرگواران را با اولیای طاهرین محشور بگرداند. مردم عزیز ما در این چند روز انصافاً حماسۀ بزرگی آفریدند در تشییع این </w:t>
      </w:r>
      <w:r w:rsidR="00A724CB" w:rsidRPr="006C7249">
        <w:rPr>
          <w:rFonts w:ascii="NoorLotus" w:hAnsi="NoorLotus" w:hint="cs"/>
          <w:sz w:val="28"/>
          <w:rtl/>
        </w:rPr>
        <w:t>خدمتگزاران خودشان.</w:t>
      </w:r>
      <w:r w:rsidRPr="006C7249">
        <w:rPr>
          <w:rFonts w:ascii="NoorLotus" w:hAnsi="NoorLotus" w:hint="cs"/>
          <w:sz w:val="28"/>
          <w:rtl/>
        </w:rPr>
        <w:t xml:space="preserve"> این تشییع</w:t>
      </w:r>
      <w:r w:rsidR="00D55280" w:rsidRPr="006C7249">
        <w:rPr>
          <w:rFonts w:ascii="NoorLotus" w:hAnsi="NoorLotus" w:hint="cs"/>
          <w:sz w:val="28"/>
          <w:rtl/>
        </w:rPr>
        <w:t>‌ها</w:t>
      </w:r>
      <w:r w:rsidRPr="006C7249">
        <w:rPr>
          <w:rFonts w:ascii="NoorLotus" w:hAnsi="NoorLotus" w:hint="cs"/>
          <w:sz w:val="28"/>
          <w:rtl/>
        </w:rPr>
        <w:t xml:space="preserve"> و مراسم باشکوه پیام روشنی داشت برای تمام کشورهای دنیا که این ملت </w:t>
      </w:r>
      <w:r w:rsidR="00D55280" w:rsidRPr="006C7249">
        <w:rPr>
          <w:rFonts w:ascii="NoorLotus" w:hAnsi="NoorLotus"/>
          <w:sz w:val="28"/>
          <w:rtl/>
        </w:rPr>
        <w:t>زنده‌اند</w:t>
      </w:r>
      <w:r w:rsidRPr="006C7249">
        <w:rPr>
          <w:rFonts w:ascii="NoorLotus" w:hAnsi="NoorLotus" w:hint="cs"/>
          <w:sz w:val="28"/>
          <w:rtl/>
        </w:rPr>
        <w:t xml:space="preserve"> و تمییز</w:t>
      </w:r>
      <w:r w:rsidR="00D55280" w:rsidRPr="006C7249">
        <w:rPr>
          <w:rFonts w:ascii="NoorLotus" w:hAnsi="NoorLotus" w:hint="cs"/>
          <w:sz w:val="28"/>
          <w:rtl/>
        </w:rPr>
        <w:t xml:space="preserve"> می‌</w:t>
      </w:r>
      <w:r w:rsidRPr="006C7249">
        <w:rPr>
          <w:rFonts w:ascii="NoorLotus" w:hAnsi="NoorLotus" w:hint="cs"/>
          <w:sz w:val="28"/>
          <w:rtl/>
        </w:rPr>
        <w:t>دهند در مسائل و دفاع</w:t>
      </w:r>
      <w:r w:rsidR="00D55280" w:rsidRPr="006C7249">
        <w:rPr>
          <w:rFonts w:ascii="NoorLotus" w:hAnsi="NoorLotus" w:hint="cs"/>
          <w:sz w:val="28"/>
          <w:rtl/>
        </w:rPr>
        <w:t xml:space="preserve"> می‌</w:t>
      </w:r>
      <w:r w:rsidRPr="006C7249">
        <w:rPr>
          <w:rFonts w:ascii="NoorLotus" w:hAnsi="NoorLotus" w:hint="cs"/>
          <w:sz w:val="28"/>
          <w:rtl/>
        </w:rPr>
        <w:t>کنند از ارزش</w:t>
      </w:r>
      <w:r w:rsidR="00D55280" w:rsidRPr="006C7249">
        <w:rPr>
          <w:rFonts w:ascii="NoorLotus" w:hAnsi="NoorLotus" w:hint="cs"/>
          <w:sz w:val="28"/>
          <w:rtl/>
        </w:rPr>
        <w:t>‌ها</w:t>
      </w:r>
      <w:r w:rsidRPr="006C7249">
        <w:rPr>
          <w:rFonts w:ascii="NoorLotus" w:hAnsi="NoorLotus" w:hint="cs"/>
          <w:sz w:val="28"/>
          <w:rtl/>
        </w:rPr>
        <w:t xml:space="preserve">ی انقلاب و </w:t>
      </w:r>
      <w:r w:rsidR="00A724CB" w:rsidRPr="006C7249">
        <w:rPr>
          <w:rFonts w:ascii="NoorLotus" w:hAnsi="NoorLotus" w:hint="cs"/>
          <w:sz w:val="28"/>
          <w:rtl/>
        </w:rPr>
        <w:t xml:space="preserve">از </w:t>
      </w:r>
      <w:r w:rsidRPr="006C7249">
        <w:rPr>
          <w:rFonts w:ascii="NoorLotus" w:hAnsi="NoorLotus" w:hint="cs"/>
          <w:sz w:val="28"/>
          <w:rtl/>
        </w:rPr>
        <w:t>کسانی که این ارزش</w:t>
      </w:r>
      <w:r w:rsidR="00D55280" w:rsidRPr="006C7249">
        <w:rPr>
          <w:rFonts w:ascii="NoorLotus" w:hAnsi="NoorLotus" w:hint="cs"/>
          <w:sz w:val="28"/>
          <w:rtl/>
        </w:rPr>
        <w:t>‌ها</w:t>
      </w:r>
      <w:r w:rsidRPr="006C7249">
        <w:rPr>
          <w:rFonts w:ascii="NoorLotus" w:hAnsi="NoorLotus" w:hint="cs"/>
          <w:sz w:val="28"/>
          <w:rtl/>
        </w:rPr>
        <w:t xml:space="preserve"> را پاس بدارند و این مطلب مهمی است که مردم عزیز ما با وجود گلایه</w:t>
      </w:r>
      <w:r w:rsidR="00D55280" w:rsidRPr="006C7249">
        <w:rPr>
          <w:rFonts w:ascii="NoorLotus" w:hAnsi="NoorLotus" w:hint="cs"/>
          <w:sz w:val="28"/>
          <w:rtl/>
        </w:rPr>
        <w:t>‌ها</w:t>
      </w:r>
      <w:r w:rsidRPr="006C7249">
        <w:rPr>
          <w:rFonts w:ascii="NoorLotus" w:hAnsi="NoorLotus" w:hint="cs"/>
          <w:sz w:val="28"/>
          <w:rtl/>
        </w:rPr>
        <w:t>یی که از وضعیت معیشتی و اقتصادی و امثاله دارند</w:t>
      </w:r>
      <w:r w:rsidR="00D55280" w:rsidRPr="006C7249">
        <w:rPr>
          <w:rFonts w:ascii="NoorLotus" w:hAnsi="NoorLotus" w:hint="cs"/>
          <w:sz w:val="28"/>
          <w:rtl/>
        </w:rPr>
        <w:t xml:space="preserve"> می‌</w:t>
      </w:r>
      <w:r w:rsidRPr="006C7249">
        <w:rPr>
          <w:rFonts w:ascii="NoorLotus" w:hAnsi="NoorLotus" w:hint="cs"/>
          <w:sz w:val="28"/>
          <w:rtl/>
        </w:rPr>
        <w:t>توانند تمی</w:t>
      </w:r>
      <w:r w:rsidR="00A724CB" w:rsidRPr="006C7249">
        <w:rPr>
          <w:rFonts w:ascii="NoorLotus" w:hAnsi="NoorLotus" w:hint="cs"/>
          <w:sz w:val="28"/>
          <w:rtl/>
        </w:rPr>
        <w:t>ی</w:t>
      </w:r>
      <w:r w:rsidRPr="006C7249">
        <w:rPr>
          <w:rFonts w:ascii="NoorLotus" w:hAnsi="NoorLotus" w:hint="cs"/>
          <w:sz w:val="28"/>
          <w:rtl/>
        </w:rPr>
        <w:t>ز بدهند بین مسائل و پای ارزش</w:t>
      </w:r>
      <w:r w:rsidR="00D55280" w:rsidRPr="006C7249">
        <w:rPr>
          <w:rFonts w:ascii="NoorLotus" w:hAnsi="NoorLotus" w:hint="cs"/>
          <w:sz w:val="28"/>
          <w:rtl/>
        </w:rPr>
        <w:t>‌ها</w:t>
      </w:r>
      <w:r w:rsidRPr="006C7249">
        <w:rPr>
          <w:rFonts w:ascii="NoorLotus" w:hAnsi="NoorLotus" w:hint="cs"/>
          <w:sz w:val="28"/>
          <w:rtl/>
        </w:rPr>
        <w:t xml:space="preserve">ی انقلاب </w:t>
      </w:r>
      <w:r w:rsidR="00D55280" w:rsidRPr="006C7249">
        <w:rPr>
          <w:rFonts w:ascii="NoorLotus" w:hAnsi="NoorLotus" w:hint="cs"/>
          <w:sz w:val="28"/>
          <w:rtl/>
        </w:rPr>
        <w:t>ایستاده‌اند</w:t>
      </w:r>
      <w:r w:rsidR="00A724CB" w:rsidRPr="006C7249">
        <w:rPr>
          <w:rFonts w:ascii="NoorLotus" w:hAnsi="NoorLotus" w:hint="cs"/>
          <w:sz w:val="28"/>
          <w:rtl/>
        </w:rPr>
        <w:t>.</w:t>
      </w:r>
      <w:r w:rsidRPr="006C7249">
        <w:rPr>
          <w:rFonts w:ascii="NoorLotus" w:hAnsi="NoorLotus" w:hint="cs"/>
          <w:sz w:val="28"/>
          <w:rtl/>
        </w:rPr>
        <w:t xml:space="preserve"> این حرکت عظیم مردم پاسخ محکمی هم بود به کسانی که ادعا</w:t>
      </w:r>
      <w:r w:rsidR="00D55280" w:rsidRPr="006C7249">
        <w:rPr>
          <w:rFonts w:ascii="NoorLotus" w:hAnsi="NoorLotus" w:hint="cs"/>
          <w:sz w:val="28"/>
          <w:rtl/>
        </w:rPr>
        <w:t xml:space="preserve"> می‌</w:t>
      </w:r>
      <w:r w:rsidRPr="006C7249">
        <w:rPr>
          <w:rFonts w:ascii="NoorLotus" w:hAnsi="NoorLotus" w:hint="cs"/>
          <w:sz w:val="28"/>
          <w:rtl/>
        </w:rPr>
        <w:t xml:space="preserve">کردند مردم از نظام و از مسئولین جدا </w:t>
      </w:r>
      <w:r w:rsidR="00D55280" w:rsidRPr="006C7249">
        <w:rPr>
          <w:rFonts w:ascii="NoorLotus" w:hAnsi="NoorLotus" w:hint="cs"/>
          <w:sz w:val="28"/>
          <w:rtl/>
        </w:rPr>
        <w:t>شده‌اند</w:t>
      </w:r>
      <w:r w:rsidRPr="006C7249">
        <w:rPr>
          <w:rFonts w:ascii="NoorLotus" w:hAnsi="NoorLotus" w:hint="cs"/>
          <w:sz w:val="28"/>
          <w:rtl/>
        </w:rPr>
        <w:t xml:space="preserve"> و دنبال ارزش</w:t>
      </w:r>
      <w:r w:rsidR="00D55280" w:rsidRPr="006C7249">
        <w:rPr>
          <w:rFonts w:ascii="NoorLotus" w:hAnsi="NoorLotus" w:hint="cs"/>
          <w:sz w:val="28"/>
          <w:rtl/>
        </w:rPr>
        <w:t>‌ها</w:t>
      </w:r>
      <w:r w:rsidRPr="006C7249">
        <w:rPr>
          <w:rFonts w:ascii="NoorLotus" w:hAnsi="NoorLotus" w:hint="cs"/>
          <w:sz w:val="28"/>
          <w:rtl/>
        </w:rPr>
        <w:t>ی دیگری</w:t>
      </w:r>
      <w:r w:rsidR="00D55280" w:rsidRPr="006C7249">
        <w:rPr>
          <w:rFonts w:ascii="NoorLotus" w:hAnsi="NoorLotus" w:hint="cs"/>
          <w:sz w:val="28"/>
          <w:rtl/>
        </w:rPr>
        <w:t xml:space="preserve"> می‌</w:t>
      </w:r>
      <w:r w:rsidRPr="006C7249">
        <w:rPr>
          <w:rFonts w:ascii="NoorLotus" w:hAnsi="NoorLotus" w:hint="cs"/>
          <w:sz w:val="28"/>
          <w:rtl/>
        </w:rPr>
        <w:t>روند و ارزش</w:t>
      </w:r>
      <w:r w:rsidR="00D55280" w:rsidRPr="006C7249">
        <w:rPr>
          <w:rFonts w:ascii="NoorLotus" w:hAnsi="NoorLotus" w:hint="cs"/>
          <w:sz w:val="28"/>
          <w:rtl/>
        </w:rPr>
        <w:t>‌ها</w:t>
      </w:r>
      <w:r w:rsidRPr="006C7249">
        <w:rPr>
          <w:rFonts w:ascii="NoorLotus" w:hAnsi="NoorLotus" w:hint="cs"/>
          <w:sz w:val="28"/>
          <w:rtl/>
        </w:rPr>
        <w:t xml:space="preserve">ی انقلاب </w:t>
      </w:r>
      <w:r w:rsidR="00D55280" w:rsidRPr="006C7249">
        <w:rPr>
          <w:rFonts w:ascii="NoorLotus" w:hAnsi="NoorLotus"/>
          <w:sz w:val="28"/>
          <w:rtl/>
        </w:rPr>
        <w:t>کم‌رنگ</w:t>
      </w:r>
      <w:r w:rsidRPr="006C7249">
        <w:rPr>
          <w:rFonts w:ascii="NoorLotus" w:hAnsi="NoorLotus" w:hint="cs"/>
          <w:sz w:val="28"/>
          <w:rtl/>
        </w:rPr>
        <w:t xml:space="preserve"> شده است. معلوم شد این سخن</w:t>
      </w:r>
      <w:r w:rsidR="00D55280" w:rsidRPr="006C7249">
        <w:rPr>
          <w:rFonts w:ascii="NoorLotus" w:hAnsi="NoorLotus" w:hint="cs"/>
          <w:sz w:val="28"/>
          <w:rtl/>
        </w:rPr>
        <w:t>‌ها</w:t>
      </w:r>
      <w:r w:rsidRPr="006C7249">
        <w:rPr>
          <w:rFonts w:ascii="NoorLotus" w:hAnsi="NoorLotus" w:hint="cs"/>
          <w:sz w:val="28"/>
          <w:rtl/>
        </w:rPr>
        <w:t xml:space="preserve"> درست نیست و این حدس</w:t>
      </w:r>
      <w:r w:rsidR="00D55280" w:rsidRPr="006C7249">
        <w:rPr>
          <w:rFonts w:ascii="NoorLotus" w:hAnsi="NoorLotus" w:hint="cs"/>
          <w:sz w:val="28"/>
          <w:rtl/>
        </w:rPr>
        <w:t>‌ها</w:t>
      </w:r>
      <w:r w:rsidRPr="006C7249">
        <w:rPr>
          <w:rFonts w:ascii="NoorLotus" w:hAnsi="NoorLotus" w:hint="cs"/>
          <w:sz w:val="28"/>
          <w:rtl/>
        </w:rPr>
        <w:t xml:space="preserve"> و ادعاها باطل است و مردم عزیز ما پای ارزش</w:t>
      </w:r>
      <w:r w:rsidR="00D55280" w:rsidRPr="006C7249">
        <w:rPr>
          <w:rFonts w:ascii="NoorLotus" w:hAnsi="NoorLotus" w:hint="cs"/>
          <w:sz w:val="28"/>
          <w:rtl/>
        </w:rPr>
        <w:t>‌ها</w:t>
      </w:r>
      <w:r w:rsidRPr="006C7249">
        <w:rPr>
          <w:rFonts w:ascii="NoorLotus" w:hAnsi="NoorLotus" w:hint="cs"/>
          <w:sz w:val="28"/>
          <w:rtl/>
        </w:rPr>
        <w:t xml:space="preserve">ی انقلاب </w:t>
      </w:r>
      <w:r w:rsidR="00D55280" w:rsidRPr="006C7249">
        <w:rPr>
          <w:rFonts w:ascii="NoorLotus" w:hAnsi="NoorLotus" w:hint="cs"/>
          <w:sz w:val="28"/>
          <w:rtl/>
        </w:rPr>
        <w:t>ایستاده‌اند</w:t>
      </w:r>
      <w:r w:rsidRPr="006C7249">
        <w:rPr>
          <w:rFonts w:ascii="NoorLotus" w:hAnsi="NoorLotus" w:hint="cs"/>
          <w:sz w:val="28"/>
          <w:rtl/>
        </w:rPr>
        <w:t xml:space="preserve">. برای آن بزرگواران </w:t>
      </w:r>
      <w:r w:rsidR="00D55280" w:rsidRPr="006C7249">
        <w:rPr>
          <w:rFonts w:ascii="NoorLotus" w:hAnsi="NoorLotus"/>
          <w:sz w:val="28"/>
          <w:rtl/>
        </w:rPr>
        <w:t>سفرکرده</w:t>
      </w:r>
      <w:r w:rsidRPr="006C7249">
        <w:rPr>
          <w:rFonts w:ascii="NoorLotus" w:hAnsi="NoorLotus" w:hint="cs"/>
          <w:sz w:val="28"/>
          <w:rtl/>
        </w:rPr>
        <w:t xml:space="preserve"> هم بسیار اهمیت داشت این تشییع و این مجالس. این را باید یک نکتۀ مهم و فرصت عظیم دانست که کسانی در این حرکت</w:t>
      </w:r>
      <w:r w:rsidR="00D55280" w:rsidRPr="006C7249">
        <w:rPr>
          <w:rFonts w:ascii="NoorLotus" w:hAnsi="NoorLotus" w:hint="cs"/>
          <w:sz w:val="28"/>
          <w:rtl/>
        </w:rPr>
        <w:t>‌ها</w:t>
      </w:r>
      <w:r w:rsidRPr="006C7249">
        <w:rPr>
          <w:rFonts w:ascii="NoorLotus" w:hAnsi="NoorLotus" w:hint="cs"/>
          <w:sz w:val="28"/>
          <w:rtl/>
        </w:rPr>
        <w:t>ی عظیم مورد اعتنا قرار گرفتند و مورد رحمت الهی قرار گرفتند. باید حساب کرد این جمعیت عظیم وقتی برای کسی دعا کنند، توسل کنند چه نعمتی است. نعمتی است که واقعاً برای هر کسی میسور</w:t>
      </w:r>
      <w:r w:rsidR="00D55280" w:rsidRPr="006C7249">
        <w:rPr>
          <w:rFonts w:ascii="NoorLotus" w:hAnsi="NoorLotus" w:hint="cs"/>
          <w:sz w:val="28"/>
          <w:rtl/>
        </w:rPr>
        <w:t xml:space="preserve"> نمی‌</w:t>
      </w:r>
      <w:r w:rsidRPr="006C7249">
        <w:rPr>
          <w:rFonts w:ascii="NoorLotus" w:hAnsi="NoorLotus" w:hint="cs"/>
          <w:sz w:val="28"/>
          <w:rtl/>
        </w:rPr>
        <w:t xml:space="preserve">شود. امیدواریم مسئولین ما در هر کجا که هستند کارشان و عملشان خالصانه لله باشد، قیام لله باشد و به فکر خدمت به مردم باشند. امیدواریم خداوند رحمت واسعۀ خودش را برای آن عزیزان </w:t>
      </w:r>
      <w:r w:rsidR="00D55280" w:rsidRPr="006C7249">
        <w:rPr>
          <w:rFonts w:ascii="NoorLotus" w:hAnsi="NoorLotus"/>
          <w:sz w:val="28"/>
          <w:rtl/>
        </w:rPr>
        <w:t>سفرکرده</w:t>
      </w:r>
      <w:r w:rsidRPr="006C7249">
        <w:rPr>
          <w:rFonts w:ascii="NoorLotus" w:hAnsi="NoorLotus" w:hint="cs"/>
          <w:sz w:val="28"/>
          <w:rtl/>
        </w:rPr>
        <w:t xml:space="preserve"> و هم برای تمام کسانی که در مسیر حق متعال قدم </w:t>
      </w:r>
      <w:r w:rsidR="00D55280" w:rsidRPr="006C7249">
        <w:rPr>
          <w:rFonts w:ascii="NoorLotus" w:hAnsi="NoorLotus"/>
          <w:sz w:val="28"/>
          <w:rtl/>
        </w:rPr>
        <w:t>برم</w:t>
      </w:r>
      <w:r w:rsidR="00D55280" w:rsidRPr="006C7249">
        <w:rPr>
          <w:rFonts w:ascii="NoorLotus" w:hAnsi="NoorLotus" w:hint="cs"/>
          <w:sz w:val="28"/>
          <w:rtl/>
        </w:rPr>
        <w:t>ی‌</w:t>
      </w:r>
      <w:r w:rsidR="00D55280" w:rsidRPr="006C7249">
        <w:rPr>
          <w:rFonts w:ascii="NoorLotus" w:hAnsi="NoorLotus" w:hint="eastAsia"/>
          <w:sz w:val="28"/>
          <w:rtl/>
        </w:rPr>
        <w:t>دارند</w:t>
      </w:r>
      <w:r w:rsidR="00A724CB" w:rsidRPr="006C7249">
        <w:rPr>
          <w:rFonts w:ascii="NoorLotus" w:hAnsi="NoorLotus" w:hint="cs"/>
          <w:sz w:val="28"/>
          <w:rtl/>
        </w:rPr>
        <w:t xml:space="preserve"> شامل بگرداند</w:t>
      </w:r>
      <w:r w:rsidRPr="006C7249">
        <w:rPr>
          <w:rFonts w:ascii="NoorLotus" w:hAnsi="NoorLotus" w:hint="cs"/>
          <w:sz w:val="28"/>
          <w:rtl/>
        </w:rPr>
        <w:t>. خدمت به مردم اگ</w:t>
      </w:r>
      <w:r w:rsidR="00A724CB" w:rsidRPr="006C7249">
        <w:rPr>
          <w:rFonts w:ascii="NoorLotus" w:hAnsi="NoorLotus" w:hint="cs"/>
          <w:sz w:val="28"/>
          <w:rtl/>
        </w:rPr>
        <w:t>ر توأم با اخلاص باشد عبادت است.</w:t>
      </w:r>
      <w:r w:rsidRPr="006C7249">
        <w:rPr>
          <w:rFonts w:ascii="NoorLotus" w:hAnsi="NoorLotus" w:hint="cs"/>
          <w:sz w:val="28"/>
          <w:rtl/>
        </w:rPr>
        <w:t xml:space="preserve"> عبادت فقط صوم و صلاة نیست. این چیز روشنی است که از معارف قرآنی و روایی استفاده</w:t>
      </w:r>
      <w:r w:rsidR="00D55280" w:rsidRPr="006C7249">
        <w:rPr>
          <w:rFonts w:ascii="NoorLotus" w:hAnsi="NoorLotus" w:hint="cs"/>
          <w:sz w:val="28"/>
          <w:rtl/>
        </w:rPr>
        <w:t xml:space="preserve"> می‌</w:t>
      </w:r>
      <w:r w:rsidRPr="006C7249">
        <w:rPr>
          <w:rFonts w:ascii="NoorLotus" w:hAnsi="NoorLotus" w:hint="cs"/>
          <w:sz w:val="28"/>
          <w:rtl/>
        </w:rPr>
        <w:t>شود و به ضرس قاطع</w:t>
      </w:r>
      <w:r w:rsidR="00D55280" w:rsidRPr="006C7249">
        <w:rPr>
          <w:rFonts w:ascii="NoorLotus" w:hAnsi="NoorLotus" w:hint="cs"/>
          <w:sz w:val="28"/>
          <w:rtl/>
        </w:rPr>
        <w:t xml:space="preserve"> می‌</w:t>
      </w:r>
      <w:r w:rsidRPr="006C7249">
        <w:rPr>
          <w:rFonts w:ascii="NoorLotus" w:hAnsi="NoorLotus" w:hint="cs"/>
          <w:sz w:val="28"/>
          <w:rtl/>
        </w:rPr>
        <w:t>توان گفت که عبادت فقط صوم و صلاة و تسبیح نیست. این متن در برخی از روایات هم آمده است که صوم و صلاة و</w:t>
      </w:r>
      <w:r w:rsidR="00A724CB" w:rsidRPr="006C7249">
        <w:rPr>
          <w:rFonts w:ascii="NoorLotus" w:hAnsi="NoorLotus" w:hint="cs"/>
          <w:sz w:val="28"/>
          <w:rtl/>
        </w:rPr>
        <w:t xml:space="preserve"> ذکر و امثاله فقط عبادت نیست.</w:t>
      </w:r>
      <w:r w:rsidRPr="006C7249">
        <w:rPr>
          <w:rFonts w:ascii="NoorLotus" w:hAnsi="NoorLotus" w:hint="cs"/>
          <w:sz w:val="28"/>
          <w:rtl/>
        </w:rPr>
        <w:t xml:space="preserve"> خدمت به مردم توأم با اخلاص عبادت است و چه عبادتی! امیدواریم همۀ ما، همۀ مسئولین، همۀ مردم در حدی که وظیفه دارند که اعمالی را در جامعه انجام بدهند با همین نیت اخلاص و نیت اطاعت </w:t>
      </w:r>
      <w:r w:rsidR="00D55280" w:rsidRPr="006C7249">
        <w:rPr>
          <w:rFonts w:ascii="NoorLotus" w:hAnsi="NoorLotus"/>
          <w:sz w:val="28"/>
          <w:rtl/>
        </w:rPr>
        <w:t>حق‌تعال</w:t>
      </w:r>
      <w:r w:rsidR="00D55280" w:rsidRPr="006C7249">
        <w:rPr>
          <w:rFonts w:ascii="NoorLotus" w:hAnsi="NoorLotus" w:hint="cs"/>
          <w:sz w:val="28"/>
          <w:rtl/>
        </w:rPr>
        <w:t>ی</w:t>
      </w:r>
      <w:r w:rsidRPr="006C7249">
        <w:rPr>
          <w:rFonts w:ascii="NoorLotus" w:hAnsi="NoorLotus" w:hint="cs"/>
          <w:sz w:val="28"/>
          <w:rtl/>
        </w:rPr>
        <w:t xml:space="preserve"> باشد تا </w:t>
      </w:r>
      <w:r w:rsidR="00D55280" w:rsidRPr="006C7249">
        <w:rPr>
          <w:rFonts w:ascii="NoorLotus" w:hAnsi="NoorLotus"/>
          <w:sz w:val="28"/>
          <w:rtl/>
        </w:rPr>
        <w:t>ان‌شاءالله</w:t>
      </w:r>
      <w:r w:rsidRPr="006C7249">
        <w:rPr>
          <w:rFonts w:ascii="NoorLotus" w:hAnsi="NoorLotus" w:hint="cs"/>
          <w:sz w:val="28"/>
          <w:rtl/>
        </w:rPr>
        <w:t xml:space="preserve"> ثمرات عظیمش را ببینند.</w:t>
      </w:r>
    </w:p>
    <w:p w14:paraId="42FDC751" w14:textId="77777777" w:rsidR="00A724CB" w:rsidRPr="006C7249" w:rsidRDefault="00000000" w:rsidP="00A724CB">
      <w:pPr>
        <w:pStyle w:val="Heading2"/>
        <w:rPr>
          <w:rtl/>
        </w:rPr>
      </w:pPr>
      <w:bookmarkStart w:id="762" w:name="_Toc167703644"/>
      <w:r w:rsidRPr="006C7249">
        <w:rPr>
          <w:rFonts w:hint="cs"/>
          <w:rtl/>
        </w:rPr>
        <w:t>خلاصه جلسات گذشته</w:t>
      </w:r>
      <w:bookmarkEnd w:id="762"/>
    </w:p>
    <w:p w14:paraId="1CD43C94" w14:textId="77777777" w:rsidR="000D4F3C" w:rsidRPr="006C7249" w:rsidRDefault="00000000" w:rsidP="00A724CB">
      <w:pPr>
        <w:jc w:val="lowKashida"/>
        <w:rPr>
          <w:rFonts w:ascii="NoorLotus" w:hAnsi="NoorLotus"/>
          <w:sz w:val="28"/>
          <w:rtl/>
        </w:rPr>
      </w:pPr>
      <w:r w:rsidRPr="006C7249">
        <w:rPr>
          <w:rFonts w:ascii="NoorLotus" w:hAnsi="NoorLotus" w:hint="cs"/>
          <w:sz w:val="28"/>
          <w:rtl/>
        </w:rPr>
        <w:t xml:space="preserve">بحث ما در مورد دوران بین محذورین بود و اینکه آیا در دوران بین محذورین علاوه بر حکم عقل به تخییر </w:t>
      </w:r>
      <w:r w:rsidR="00500565" w:rsidRPr="006C7249">
        <w:rPr>
          <w:rFonts w:ascii="NoorLotus" w:hAnsi="NoorLotus" w:hint="cs"/>
          <w:sz w:val="28"/>
          <w:rtl/>
        </w:rPr>
        <w:t xml:space="preserve">از باب اضطرار </w:t>
      </w:r>
      <w:r w:rsidR="00A724CB" w:rsidRPr="006C7249">
        <w:rPr>
          <w:rFonts w:ascii="NoorLotus" w:hAnsi="NoorLotus" w:hint="cs"/>
          <w:sz w:val="28"/>
          <w:rtl/>
        </w:rPr>
        <w:t>به فعل و ترک (</w:t>
      </w:r>
      <w:r w:rsidR="00500565" w:rsidRPr="006C7249">
        <w:rPr>
          <w:rFonts w:ascii="NoorLotus" w:hAnsi="NoorLotus" w:hint="cs"/>
          <w:sz w:val="28"/>
          <w:rtl/>
        </w:rPr>
        <w:t>که این غیر از حکم عقل به تخییر از باب م</w:t>
      </w:r>
      <w:r w:rsidR="00A724CB" w:rsidRPr="006C7249">
        <w:rPr>
          <w:rFonts w:ascii="NoorLotus" w:hAnsi="NoorLotus" w:hint="cs"/>
          <w:sz w:val="28"/>
          <w:rtl/>
        </w:rPr>
        <w:t>تزاحمین یا حکم شرع به تخییر است)</w:t>
      </w:r>
      <w:r w:rsidR="00500565" w:rsidRPr="006C7249">
        <w:rPr>
          <w:rFonts w:ascii="NoorLotus" w:hAnsi="NoorLotus" w:hint="cs"/>
          <w:sz w:val="28"/>
          <w:rtl/>
        </w:rPr>
        <w:t xml:space="preserve"> آیا برائت شرعی یا برائت عقلی هم جاری است یا نه؟ </w:t>
      </w:r>
    </w:p>
    <w:p w14:paraId="1524BE8E" w14:textId="77777777" w:rsidR="00500565" w:rsidRPr="006C7249" w:rsidRDefault="00000000" w:rsidP="00D8622E">
      <w:pPr>
        <w:jc w:val="lowKashida"/>
        <w:rPr>
          <w:rFonts w:ascii="NoorLotus" w:hAnsi="NoorLotus"/>
          <w:sz w:val="28"/>
          <w:rtl/>
        </w:rPr>
      </w:pPr>
      <w:r w:rsidRPr="006C7249">
        <w:rPr>
          <w:rFonts w:ascii="NoorLotus" w:hAnsi="NoorLotus" w:hint="cs"/>
          <w:sz w:val="28"/>
          <w:rtl/>
        </w:rPr>
        <w:t>مرحوم آخوند در کفایه فرمودند برائت عقلی جاری نیست چون بیان تمام است و اشکال در این است که ما</w:t>
      </w:r>
      <w:r w:rsidR="00D55280" w:rsidRPr="006C7249">
        <w:rPr>
          <w:rFonts w:ascii="NoorLotus" w:hAnsi="NoorLotus" w:hint="cs"/>
          <w:sz w:val="28"/>
          <w:rtl/>
        </w:rPr>
        <w:t xml:space="preserve"> نمی‌</w:t>
      </w:r>
      <w:r w:rsidRPr="006C7249">
        <w:rPr>
          <w:rFonts w:ascii="NoorLotus" w:hAnsi="NoorLotus" w:hint="cs"/>
          <w:sz w:val="28"/>
          <w:rtl/>
        </w:rPr>
        <w:t xml:space="preserve">توانیم موافقت قطعیه کنیم و موافقت احتمالیه هم قهراً حاصل است و نیاز به تنجیز </w:t>
      </w:r>
      <w:r w:rsidR="00D55280" w:rsidRPr="006C7249">
        <w:rPr>
          <w:rFonts w:ascii="NoorLotus" w:hAnsi="NoorLotus" w:hint="cs"/>
          <w:sz w:val="28"/>
          <w:rtl/>
        </w:rPr>
        <w:t>از</w:t>
      </w:r>
      <w:r w:rsidR="00A724CB" w:rsidRPr="006C7249">
        <w:rPr>
          <w:rFonts w:ascii="NoorLotus" w:hAnsi="NoorLotus" w:hint="cs"/>
          <w:sz w:val="28"/>
          <w:rtl/>
        </w:rPr>
        <w:t xml:space="preserve"> </w:t>
      </w:r>
      <w:r w:rsidR="00D55280" w:rsidRPr="006C7249">
        <w:rPr>
          <w:rFonts w:ascii="NoorLotus" w:hAnsi="NoorLotus" w:hint="cs"/>
          <w:sz w:val="28"/>
          <w:rtl/>
        </w:rPr>
        <w:t>این</w:t>
      </w:r>
      <w:r w:rsidR="00A724CB" w:rsidRPr="006C7249">
        <w:rPr>
          <w:rFonts w:ascii="NoorLotus" w:hAnsi="NoorLotus" w:hint="cs"/>
          <w:sz w:val="28"/>
          <w:rtl/>
        </w:rPr>
        <w:t xml:space="preserve"> </w:t>
      </w:r>
      <w:r w:rsidR="00D55280" w:rsidRPr="006C7249">
        <w:rPr>
          <w:rFonts w:ascii="NoorLotus" w:hAnsi="NoorLotus" w:hint="cs"/>
          <w:sz w:val="28"/>
          <w:rtl/>
        </w:rPr>
        <w:t>‌حیث</w:t>
      </w:r>
      <w:r w:rsidRPr="006C7249">
        <w:rPr>
          <w:rFonts w:ascii="NoorLotus" w:hAnsi="NoorLotus" w:hint="cs"/>
          <w:sz w:val="28"/>
          <w:rtl/>
        </w:rPr>
        <w:t xml:space="preserve"> نداریم؛ بنابراین قبح عقاب بلا بیان جاری نیست. اما فرمودند قاعدۀ حل و اصالة الاباحه عقلاً و نقلاً مانع</w:t>
      </w:r>
      <w:r w:rsidR="00A724CB" w:rsidRPr="006C7249">
        <w:rPr>
          <w:rFonts w:ascii="NoorLotus" w:hAnsi="NoorLotus" w:hint="cs"/>
          <w:sz w:val="28"/>
          <w:rtl/>
        </w:rPr>
        <w:t>ی برای آن وجود ندارد.</w:t>
      </w:r>
    </w:p>
    <w:p w14:paraId="3DAEF752" w14:textId="77777777" w:rsidR="00A724CB" w:rsidRPr="006C7249" w:rsidRDefault="00000000" w:rsidP="00D8622E">
      <w:pPr>
        <w:jc w:val="lowKashida"/>
        <w:rPr>
          <w:rFonts w:ascii="NoorLotus" w:hAnsi="NoorLotus"/>
          <w:sz w:val="28"/>
          <w:rtl/>
        </w:rPr>
      </w:pPr>
      <w:r w:rsidRPr="006C7249">
        <w:rPr>
          <w:rFonts w:ascii="NoorLotus" w:hAnsi="NoorLotus" w:hint="cs"/>
          <w:sz w:val="28"/>
          <w:rtl/>
        </w:rPr>
        <w:t>بر فرمایش ایشان اشکالات متعددی کردند. اشکالات متعددی مرحوم محقق اصفهانی بیان کرده بودند که برخی از آنها قابل جواب بود. یک اشکالی مرحوم عراقی مطرح کردند و فرمودند در مرحلۀ سابق از جریان برائت و حکم ظاهری به تخییر، ما یک حکم عقلی به تخییر داریم از باب اضطرار بین فعل و ترک و با وجود این ترخیص عقلی اضطراری نوبت به حکم ظاهری</w:t>
      </w:r>
      <w:r w:rsidR="00D55280" w:rsidRPr="006C7249">
        <w:rPr>
          <w:rFonts w:ascii="NoorLotus" w:hAnsi="NoorLotus" w:hint="cs"/>
          <w:sz w:val="28"/>
          <w:rtl/>
        </w:rPr>
        <w:t xml:space="preserve"> نمی‌</w:t>
      </w:r>
      <w:r w:rsidRPr="006C7249">
        <w:rPr>
          <w:rFonts w:ascii="NoorLotus" w:hAnsi="NoorLotus" w:hint="cs"/>
          <w:sz w:val="28"/>
          <w:rtl/>
        </w:rPr>
        <w:t>رسد. این بیانی است که در نهایة الافکار دارند و شبی</w:t>
      </w:r>
      <w:r w:rsidR="00121FE9" w:rsidRPr="006C7249">
        <w:rPr>
          <w:rFonts w:ascii="NoorLotus" w:hAnsi="NoorLotus" w:hint="cs"/>
          <w:sz w:val="28"/>
          <w:rtl/>
        </w:rPr>
        <w:t>ه آن را در مقالات الاصول دارند.</w:t>
      </w:r>
    </w:p>
    <w:p w14:paraId="7C52E54B" w14:textId="77777777" w:rsidR="00121FE9" w:rsidRPr="006C7249" w:rsidRDefault="00000000" w:rsidP="00121FE9">
      <w:pPr>
        <w:pStyle w:val="Heading2"/>
        <w:rPr>
          <w:rtl/>
        </w:rPr>
      </w:pPr>
      <w:bookmarkStart w:id="763" w:name="_Toc167703645"/>
      <w:r w:rsidRPr="006C7249">
        <w:rPr>
          <w:rFonts w:hint="cs"/>
          <w:rtl/>
        </w:rPr>
        <w:t>تقریب اول اشکال مرحوم عراقی</w:t>
      </w:r>
      <w:bookmarkEnd w:id="763"/>
    </w:p>
    <w:p w14:paraId="13336CA7" w14:textId="77777777" w:rsidR="00A724CB" w:rsidRPr="006C7249" w:rsidRDefault="00000000" w:rsidP="00A724CB">
      <w:pPr>
        <w:jc w:val="lowKashida"/>
        <w:rPr>
          <w:rFonts w:ascii="NoorLotus" w:hAnsi="NoorLotus"/>
          <w:sz w:val="28"/>
          <w:rtl/>
        </w:rPr>
      </w:pPr>
      <w:r w:rsidRPr="006C7249">
        <w:rPr>
          <w:rFonts w:ascii="NoorLotus" w:hAnsi="NoorLotus" w:hint="cs"/>
          <w:sz w:val="28"/>
          <w:rtl/>
        </w:rPr>
        <w:t>این حرف دو تفسیر</w:t>
      </w:r>
      <w:r w:rsidR="00D55280" w:rsidRPr="006C7249">
        <w:rPr>
          <w:rFonts w:ascii="NoorLotus" w:hAnsi="NoorLotus" w:hint="cs"/>
          <w:sz w:val="28"/>
          <w:rtl/>
        </w:rPr>
        <w:t xml:space="preserve"> می‌</w:t>
      </w:r>
      <w:r w:rsidRPr="006C7249">
        <w:rPr>
          <w:rFonts w:ascii="NoorLotus" w:hAnsi="NoorLotus" w:hint="cs"/>
          <w:sz w:val="28"/>
          <w:rtl/>
        </w:rPr>
        <w:t>پذیرد. یک تفسیر این است که بگوییم ایشان</w:t>
      </w:r>
      <w:r w:rsidR="00D55280" w:rsidRPr="006C7249">
        <w:rPr>
          <w:rFonts w:ascii="NoorLotus" w:hAnsi="NoorLotus" w:hint="cs"/>
          <w:sz w:val="28"/>
          <w:rtl/>
        </w:rPr>
        <w:t xml:space="preserve"> می‌</w:t>
      </w:r>
      <w:r w:rsidRPr="006C7249">
        <w:rPr>
          <w:rFonts w:ascii="NoorLotus" w:hAnsi="NoorLotus" w:hint="cs"/>
          <w:sz w:val="28"/>
          <w:rtl/>
        </w:rPr>
        <w:t>فرماید با وجود ترخیص عقلی در مرتبۀ سابقه دیگر جا برای ترخیص ظاهری بعدی نیست. حالا این ترخیص ظاهری</w:t>
      </w:r>
      <w:r w:rsidR="00D55280" w:rsidRPr="006C7249">
        <w:rPr>
          <w:rFonts w:ascii="NoorLotus" w:hAnsi="NoorLotus" w:hint="cs"/>
          <w:sz w:val="28"/>
          <w:rtl/>
        </w:rPr>
        <w:t xml:space="preserve"> می‌</w:t>
      </w:r>
      <w:r w:rsidRPr="006C7249">
        <w:rPr>
          <w:rFonts w:ascii="NoorLotus" w:hAnsi="NoorLotus" w:hint="cs"/>
          <w:sz w:val="28"/>
          <w:rtl/>
        </w:rPr>
        <w:t>خواهد شرعی باشد یا عقلی؛ چون ایشان تصریح</w:t>
      </w:r>
      <w:r w:rsidR="00D55280" w:rsidRPr="006C7249">
        <w:rPr>
          <w:rFonts w:ascii="NoorLotus" w:hAnsi="NoorLotus" w:hint="cs"/>
          <w:sz w:val="28"/>
          <w:rtl/>
        </w:rPr>
        <w:t xml:space="preserve"> می‌</w:t>
      </w:r>
      <w:r w:rsidRPr="006C7249">
        <w:rPr>
          <w:rFonts w:ascii="NoorLotus" w:hAnsi="NoorLotus" w:hint="cs"/>
          <w:sz w:val="28"/>
          <w:rtl/>
        </w:rPr>
        <w:t>کند که با وجود این حکم عقلی به ترخیص فعل و ترک از باب اضطرار جا برای حکم ظاهری اعم از شرعی و عقلی نیست. بگوییم نکته</w:t>
      </w:r>
      <w:r w:rsidR="00D55280" w:rsidRPr="006C7249">
        <w:rPr>
          <w:rFonts w:ascii="NoorLotus" w:hAnsi="NoorLotus" w:hint="cs"/>
          <w:sz w:val="28"/>
          <w:rtl/>
        </w:rPr>
        <w:t xml:space="preserve">‌‌اش </w:t>
      </w:r>
      <w:r w:rsidRPr="006C7249">
        <w:rPr>
          <w:rFonts w:ascii="NoorLotus" w:hAnsi="NoorLotus" w:hint="cs"/>
          <w:sz w:val="28"/>
          <w:rtl/>
        </w:rPr>
        <w:t xml:space="preserve">این است که با وجود آن ترخیص، ترخیص بعدی لغو است که </w:t>
      </w:r>
      <w:r w:rsidR="00D55280" w:rsidRPr="006C7249">
        <w:rPr>
          <w:rFonts w:ascii="NoorLotus" w:hAnsi="NoorLotus" w:hint="cs"/>
          <w:sz w:val="28"/>
          <w:rtl/>
        </w:rPr>
        <w:t>آیت‌الله</w:t>
      </w:r>
      <w:r w:rsidRPr="006C7249">
        <w:rPr>
          <w:rFonts w:ascii="NoorLotus" w:hAnsi="NoorLotus" w:hint="cs"/>
          <w:sz w:val="28"/>
          <w:rtl/>
        </w:rPr>
        <w:t xml:space="preserve"> وحید </w:t>
      </w:r>
      <w:r w:rsidR="00D55280" w:rsidRPr="006C7249">
        <w:rPr>
          <w:rFonts w:ascii="NoorLotus" w:hAnsi="NoorLotus" w:hint="cs"/>
          <w:sz w:val="28"/>
          <w:rtl/>
        </w:rPr>
        <w:t>حفظه‌الله</w:t>
      </w:r>
      <w:r w:rsidRPr="006C7249">
        <w:rPr>
          <w:rFonts w:ascii="NoorLotus" w:hAnsi="NoorLotus" w:hint="cs"/>
          <w:sz w:val="28"/>
          <w:rtl/>
        </w:rPr>
        <w:t xml:space="preserve"> این برداشت را از کلام آقای عراقی داشتند. </w:t>
      </w:r>
    </w:p>
    <w:p w14:paraId="36DC06A1" w14:textId="77777777" w:rsidR="00500565" w:rsidRPr="006C7249" w:rsidRDefault="00000000" w:rsidP="00A724CB">
      <w:pPr>
        <w:jc w:val="lowKashida"/>
        <w:rPr>
          <w:rFonts w:ascii="NoorLotus" w:hAnsi="NoorLotus"/>
          <w:sz w:val="28"/>
          <w:rtl/>
        </w:rPr>
      </w:pPr>
      <w:r w:rsidRPr="006C7249">
        <w:rPr>
          <w:rFonts w:ascii="NoorLotus" w:hAnsi="NoorLotus" w:hint="cs"/>
          <w:sz w:val="28"/>
          <w:rtl/>
        </w:rPr>
        <w:t xml:space="preserve">منتهی در کلمات ایشان من ندیدم که بالصراحة ایشان این را تصریح کرده باشد که عدم حکم ظاهری از باب لغویت است. دو سه بار فرمودند که جا ندارد با وجود این ترخیص یا فرمودند جریان حکم ظاهری متوقف است یا مخصوص جایی است که ترخیص دیگری وجود نداشته باشد. این تعابیر را دارند اما چرایی آن را نفرمودند که از باب لغویت است. حالا اگر ایشان مقصودش همین است که از باب لغویت است، این لغویت جواب دارد. البته </w:t>
      </w:r>
      <w:r w:rsidR="00D55280" w:rsidRPr="006C7249">
        <w:rPr>
          <w:rFonts w:ascii="NoorLotus" w:hAnsi="NoorLotus" w:hint="cs"/>
          <w:sz w:val="28"/>
          <w:rtl/>
        </w:rPr>
        <w:t>آیت‌الله</w:t>
      </w:r>
      <w:r w:rsidRPr="006C7249">
        <w:rPr>
          <w:rFonts w:ascii="NoorLotus" w:hAnsi="NoorLotus" w:hint="cs"/>
          <w:sz w:val="28"/>
          <w:rtl/>
        </w:rPr>
        <w:t xml:space="preserve"> وحید </w:t>
      </w:r>
      <w:r w:rsidR="00D55280" w:rsidRPr="006C7249">
        <w:rPr>
          <w:rFonts w:ascii="NoorLotus" w:hAnsi="NoorLotus" w:hint="cs"/>
          <w:sz w:val="28"/>
          <w:rtl/>
        </w:rPr>
        <w:t>حفظه‌الله</w:t>
      </w:r>
      <w:r w:rsidRPr="006C7249">
        <w:rPr>
          <w:rFonts w:ascii="NoorLotus" w:hAnsi="NoorLotus" w:hint="cs"/>
          <w:sz w:val="28"/>
          <w:rtl/>
        </w:rPr>
        <w:t xml:space="preserve"> هم نقض کردند و هم حل کردند.</w:t>
      </w:r>
    </w:p>
    <w:p w14:paraId="31F71EAA" w14:textId="77777777" w:rsidR="00A724CB" w:rsidRPr="006C7249" w:rsidRDefault="00000000" w:rsidP="00D8622E">
      <w:pPr>
        <w:jc w:val="lowKashida"/>
        <w:rPr>
          <w:rFonts w:ascii="NoorLotus" w:hAnsi="NoorLotus"/>
          <w:sz w:val="28"/>
          <w:rtl/>
        </w:rPr>
      </w:pPr>
      <w:r w:rsidRPr="006C7249">
        <w:rPr>
          <w:rFonts w:ascii="NoorLotus" w:hAnsi="NoorLotus" w:hint="cs"/>
          <w:sz w:val="28"/>
          <w:rtl/>
        </w:rPr>
        <w:t>ما در جلسۀ گذشته عرض کردیم که حل ایشان که روشن نیست که چگونه حلی است چون فرمودند لا مانع من الترخیص الثانی</w:t>
      </w:r>
      <w:r w:rsidR="00E5230A" w:rsidRPr="006C7249">
        <w:rPr>
          <w:rFonts w:ascii="NoorLotus" w:hAnsi="NoorLotus" w:hint="cs"/>
          <w:sz w:val="28"/>
          <w:rtl/>
        </w:rPr>
        <w:t>ة</w:t>
      </w:r>
      <w:r w:rsidRPr="006C7249">
        <w:rPr>
          <w:rFonts w:ascii="NoorLotus" w:hAnsi="NoorLotus" w:hint="cs"/>
          <w:sz w:val="28"/>
          <w:rtl/>
        </w:rPr>
        <w:t xml:space="preserve"> من جهة اخری. خب چرا لا مانع است؟ اگر لغویت است که </w:t>
      </w:r>
      <w:r w:rsidR="00D55280" w:rsidRPr="006C7249">
        <w:rPr>
          <w:rFonts w:ascii="NoorLotus" w:hAnsi="NoorLotus" w:hint="cs"/>
          <w:sz w:val="28"/>
          <w:rtl/>
        </w:rPr>
        <w:t>بزرگ‌ترین</w:t>
      </w:r>
      <w:r w:rsidRPr="006C7249">
        <w:rPr>
          <w:rFonts w:ascii="NoorLotus" w:hAnsi="NoorLotus" w:hint="cs"/>
          <w:sz w:val="28"/>
          <w:rtl/>
        </w:rPr>
        <w:t xml:space="preserve"> مانع است. اگر ترخیص انشائی باشد </w:t>
      </w:r>
      <w:r w:rsidR="00D55280" w:rsidRPr="006C7249">
        <w:rPr>
          <w:rFonts w:ascii="NoorLotus" w:hAnsi="NoorLotus" w:hint="cs"/>
          <w:sz w:val="28"/>
          <w:rtl/>
        </w:rPr>
        <w:t>علی‌الظاهر</w:t>
      </w:r>
      <w:r w:rsidRPr="006C7249">
        <w:rPr>
          <w:rFonts w:ascii="NoorLotus" w:hAnsi="NoorLotus" w:hint="cs"/>
          <w:sz w:val="28"/>
          <w:rtl/>
        </w:rPr>
        <w:t xml:space="preserve"> لغو است و لغویت </w:t>
      </w:r>
      <w:r w:rsidR="00D55280" w:rsidRPr="006C7249">
        <w:rPr>
          <w:rFonts w:ascii="NoorLotus" w:hAnsi="NoorLotus" w:hint="cs"/>
          <w:sz w:val="28"/>
          <w:rtl/>
        </w:rPr>
        <w:t>بزرگ‌ترین</w:t>
      </w:r>
      <w:r w:rsidRPr="006C7249">
        <w:rPr>
          <w:rFonts w:ascii="NoorLotus" w:hAnsi="NoorLotus" w:hint="cs"/>
          <w:sz w:val="28"/>
          <w:rtl/>
        </w:rPr>
        <w:t xml:space="preserve"> مانع است. چرا</w:t>
      </w:r>
      <w:r w:rsidR="00D55280" w:rsidRPr="006C7249">
        <w:rPr>
          <w:rFonts w:ascii="NoorLotus" w:hAnsi="NoorLotus" w:hint="cs"/>
          <w:sz w:val="28"/>
          <w:rtl/>
        </w:rPr>
        <w:t xml:space="preserve"> می‌</w:t>
      </w:r>
      <w:r w:rsidRPr="006C7249">
        <w:rPr>
          <w:rFonts w:ascii="NoorLotus" w:hAnsi="NoorLotus" w:hint="cs"/>
          <w:sz w:val="28"/>
          <w:rtl/>
        </w:rPr>
        <w:t>فرمایید با وجود ترخیص من جهة، لا مانع من الترخیص من جهة اخری. چرا لا مانع؟ مانع دارد.</w:t>
      </w:r>
    </w:p>
    <w:p w14:paraId="706020DE" w14:textId="77777777" w:rsidR="00A724CB" w:rsidRPr="006C7249" w:rsidRDefault="00000000" w:rsidP="00A724CB">
      <w:pPr>
        <w:pStyle w:val="Heading2"/>
        <w:rPr>
          <w:rtl/>
        </w:rPr>
      </w:pPr>
      <w:bookmarkStart w:id="764" w:name="_Toc167703646"/>
      <w:r w:rsidRPr="006C7249">
        <w:rPr>
          <w:rFonts w:hint="cs"/>
          <w:rtl/>
        </w:rPr>
        <w:t>بررسی مجدد پاسخ به نقض آیت الله وحید</w:t>
      </w:r>
      <w:bookmarkEnd w:id="764"/>
    </w:p>
    <w:p w14:paraId="32D9DEEF" w14:textId="77777777" w:rsidR="00500565" w:rsidRPr="006C7249" w:rsidRDefault="00000000" w:rsidP="00D8622E">
      <w:pPr>
        <w:jc w:val="lowKashida"/>
        <w:rPr>
          <w:rFonts w:ascii="NoorLotus" w:hAnsi="NoorLotus"/>
          <w:sz w:val="28"/>
          <w:rtl/>
        </w:rPr>
      </w:pPr>
      <w:r w:rsidRPr="006C7249">
        <w:rPr>
          <w:rFonts w:ascii="NoorLotus" w:hAnsi="NoorLotus" w:hint="cs"/>
          <w:sz w:val="28"/>
          <w:rtl/>
        </w:rPr>
        <w:t>اما نسبت به نقض</w:t>
      </w:r>
      <w:r w:rsidR="00D55280" w:rsidRPr="006C7249">
        <w:rPr>
          <w:rFonts w:ascii="NoorLotus" w:hAnsi="NoorLotus" w:hint="cs"/>
          <w:sz w:val="28"/>
          <w:rtl/>
        </w:rPr>
        <w:t>‌ها</w:t>
      </w:r>
      <w:r w:rsidRPr="006C7249">
        <w:rPr>
          <w:rFonts w:ascii="NoorLotus" w:hAnsi="NoorLotus" w:hint="cs"/>
          <w:sz w:val="28"/>
          <w:rtl/>
        </w:rPr>
        <w:t xml:space="preserve"> که فرمودند که نقض</w:t>
      </w:r>
      <w:r w:rsidR="00D55280" w:rsidRPr="006C7249">
        <w:rPr>
          <w:rFonts w:ascii="NoorLotus" w:hAnsi="NoorLotus" w:hint="cs"/>
          <w:sz w:val="28"/>
          <w:rtl/>
        </w:rPr>
        <w:t xml:space="preserve"> می‌</w:t>
      </w:r>
      <w:r w:rsidRPr="006C7249">
        <w:rPr>
          <w:rFonts w:ascii="NoorLotus" w:hAnsi="NoorLotus" w:hint="cs"/>
          <w:sz w:val="28"/>
          <w:rtl/>
        </w:rPr>
        <w:t xml:space="preserve">شود به </w:t>
      </w:r>
      <w:r w:rsidR="00A724CB" w:rsidRPr="006C7249">
        <w:rPr>
          <w:rFonts w:ascii="NoorLotus" w:hAnsi="NoorLotus" w:hint="cs"/>
          <w:sz w:val="28"/>
          <w:rtl/>
        </w:rPr>
        <w:t>جریان برائت شرعی در ظرف برائت عقلی و</w:t>
      </w:r>
      <w:r w:rsidRPr="006C7249">
        <w:rPr>
          <w:rFonts w:ascii="NoorLotus" w:hAnsi="NoorLotus" w:hint="cs"/>
          <w:sz w:val="28"/>
          <w:rtl/>
        </w:rPr>
        <w:t xml:space="preserve"> نقض</w:t>
      </w:r>
      <w:r w:rsidR="00D55280" w:rsidRPr="006C7249">
        <w:rPr>
          <w:rFonts w:ascii="NoorLotus" w:hAnsi="NoorLotus" w:hint="cs"/>
          <w:sz w:val="28"/>
          <w:rtl/>
        </w:rPr>
        <w:t xml:space="preserve"> می‌</w:t>
      </w:r>
      <w:r w:rsidRPr="006C7249">
        <w:rPr>
          <w:rFonts w:ascii="NoorLotus" w:hAnsi="NoorLotus" w:hint="cs"/>
          <w:sz w:val="28"/>
          <w:rtl/>
        </w:rPr>
        <w:t xml:space="preserve">شود به </w:t>
      </w:r>
      <w:r w:rsidR="00A724CB" w:rsidRPr="006C7249">
        <w:rPr>
          <w:rFonts w:ascii="NoorLotus" w:hAnsi="NoorLotus" w:hint="cs"/>
          <w:sz w:val="28"/>
          <w:rtl/>
        </w:rPr>
        <w:t xml:space="preserve">جریان </w:t>
      </w:r>
      <w:r w:rsidRPr="006C7249">
        <w:rPr>
          <w:rFonts w:ascii="NoorLotus" w:hAnsi="NoorLotus" w:hint="cs"/>
          <w:sz w:val="28"/>
          <w:rtl/>
        </w:rPr>
        <w:t>برائت در</w:t>
      </w:r>
      <w:r w:rsidR="00A724CB" w:rsidRPr="006C7249">
        <w:rPr>
          <w:rFonts w:ascii="NoorLotus" w:hAnsi="NoorLotus" w:hint="cs"/>
          <w:sz w:val="28"/>
          <w:rtl/>
        </w:rPr>
        <w:t xml:space="preserve"> جایی که استصحاب عدم وجوب داریم؛</w:t>
      </w:r>
      <w:r w:rsidRPr="006C7249">
        <w:rPr>
          <w:rFonts w:ascii="NoorLotus" w:hAnsi="NoorLotus" w:hint="cs"/>
          <w:sz w:val="28"/>
          <w:rtl/>
        </w:rPr>
        <w:t xml:space="preserve"> این نقض</w:t>
      </w:r>
      <w:r w:rsidR="00D55280" w:rsidRPr="006C7249">
        <w:rPr>
          <w:rFonts w:ascii="NoorLotus" w:hAnsi="NoorLotus" w:hint="cs"/>
          <w:sz w:val="28"/>
          <w:rtl/>
        </w:rPr>
        <w:t>‌ها</w:t>
      </w:r>
      <w:r w:rsidRPr="006C7249">
        <w:rPr>
          <w:rFonts w:ascii="NoorLotus" w:hAnsi="NoorLotus" w:hint="cs"/>
          <w:sz w:val="28"/>
          <w:rtl/>
        </w:rPr>
        <w:t xml:space="preserve"> قابل جواب است که ما در جلسۀ گذشته به آن اشاره کردیم البته در مورد استصحاب باید استدراک کنم و من در آن جا شاید تصریح نکردم به این نکته که الان عرض</w:t>
      </w:r>
      <w:r w:rsidR="00D55280" w:rsidRPr="006C7249">
        <w:rPr>
          <w:rFonts w:ascii="NoorLotus" w:hAnsi="NoorLotus" w:hint="cs"/>
          <w:sz w:val="28"/>
          <w:rtl/>
        </w:rPr>
        <w:t xml:space="preserve"> می‌</w:t>
      </w:r>
      <w:r w:rsidRPr="006C7249">
        <w:rPr>
          <w:rFonts w:ascii="NoorLotus" w:hAnsi="NoorLotus" w:hint="cs"/>
          <w:sz w:val="28"/>
          <w:rtl/>
        </w:rPr>
        <w:t>کنم.</w:t>
      </w:r>
    </w:p>
    <w:p w14:paraId="6B4A3B15" w14:textId="77777777" w:rsidR="00500565" w:rsidRPr="006C7249" w:rsidRDefault="00000000" w:rsidP="00A724CB">
      <w:pPr>
        <w:jc w:val="lowKashida"/>
        <w:rPr>
          <w:rFonts w:ascii="NoorLotus" w:hAnsi="NoorLotus"/>
          <w:sz w:val="28"/>
          <w:rtl/>
        </w:rPr>
      </w:pPr>
      <w:r w:rsidRPr="006C7249">
        <w:rPr>
          <w:rFonts w:ascii="NoorLotus" w:hAnsi="NoorLotus" w:hint="cs"/>
          <w:sz w:val="28"/>
          <w:rtl/>
        </w:rPr>
        <w:t>هم در بحث برائت و هم در استصحاب</w:t>
      </w:r>
      <w:r w:rsidR="00A724CB" w:rsidRPr="006C7249">
        <w:rPr>
          <w:rFonts w:ascii="NoorLotus" w:hAnsi="NoorLotus" w:hint="cs"/>
          <w:sz w:val="28"/>
          <w:rtl/>
        </w:rPr>
        <w:t>،</w:t>
      </w:r>
      <w:r w:rsidRPr="006C7249">
        <w:rPr>
          <w:rFonts w:ascii="NoorLotus" w:hAnsi="NoorLotus" w:hint="cs"/>
          <w:sz w:val="28"/>
          <w:rtl/>
        </w:rPr>
        <w:t xml:space="preserve"> </w:t>
      </w:r>
      <w:r w:rsidR="00A724CB" w:rsidRPr="006C7249">
        <w:rPr>
          <w:rFonts w:ascii="NoorLotus" w:hAnsi="NoorLotus" w:hint="cs"/>
          <w:sz w:val="28"/>
          <w:rtl/>
        </w:rPr>
        <w:t xml:space="preserve">اینها </w:t>
      </w:r>
      <w:r w:rsidRPr="006C7249">
        <w:rPr>
          <w:rFonts w:ascii="NoorLotus" w:hAnsi="NoorLotus" w:hint="cs"/>
          <w:sz w:val="28"/>
          <w:rtl/>
        </w:rPr>
        <w:t xml:space="preserve">دلیل </w:t>
      </w:r>
      <w:r w:rsidR="00D55280" w:rsidRPr="006C7249">
        <w:rPr>
          <w:rFonts w:ascii="NoorLotus" w:hAnsi="NoorLotus"/>
          <w:sz w:val="28"/>
          <w:rtl/>
        </w:rPr>
        <w:t>حاکم‌اند</w:t>
      </w:r>
      <w:r w:rsidRPr="006C7249">
        <w:rPr>
          <w:rFonts w:ascii="NoorLotus" w:hAnsi="NoorLotus" w:hint="cs"/>
          <w:sz w:val="28"/>
          <w:rtl/>
        </w:rPr>
        <w:t xml:space="preserve">. قبح عقاب بلا بیان مورود برائت شرعی است و </w:t>
      </w:r>
      <w:r w:rsidR="00D55280" w:rsidRPr="006C7249">
        <w:rPr>
          <w:rFonts w:ascii="NoorLotus" w:hAnsi="NoorLotus"/>
          <w:sz w:val="28"/>
          <w:rtl/>
        </w:rPr>
        <w:t>هم</w:t>
      </w:r>
      <w:r w:rsidR="00D55280" w:rsidRPr="006C7249">
        <w:rPr>
          <w:rFonts w:ascii="NoorLotus" w:hAnsi="NoorLotus" w:hint="cs"/>
          <w:sz w:val="28"/>
          <w:rtl/>
        </w:rPr>
        <w:t>ی</w:t>
      </w:r>
      <w:r w:rsidR="00D55280" w:rsidRPr="006C7249">
        <w:rPr>
          <w:rFonts w:ascii="NoorLotus" w:hAnsi="NoorLotus" w:hint="eastAsia"/>
          <w:sz w:val="28"/>
          <w:rtl/>
        </w:rPr>
        <w:t>ن‌طور</w:t>
      </w:r>
      <w:r w:rsidRPr="006C7249">
        <w:rPr>
          <w:rFonts w:ascii="NoorLotus" w:hAnsi="NoorLotus" w:hint="cs"/>
          <w:sz w:val="28"/>
          <w:rtl/>
        </w:rPr>
        <w:t xml:space="preserve"> برائت محکوم استصحاب عدم وجوب است. این دو با هم جمع</w:t>
      </w:r>
      <w:r w:rsidR="00D55280" w:rsidRPr="006C7249">
        <w:rPr>
          <w:rFonts w:ascii="NoorLotus" w:hAnsi="NoorLotus" w:hint="cs"/>
          <w:sz w:val="28"/>
          <w:rtl/>
        </w:rPr>
        <w:t xml:space="preserve"> نمی‌</w:t>
      </w:r>
      <w:r w:rsidRPr="006C7249">
        <w:rPr>
          <w:rFonts w:ascii="NoorLotus" w:hAnsi="NoorLotus" w:hint="cs"/>
          <w:sz w:val="28"/>
          <w:rtl/>
        </w:rPr>
        <w:t>شوند تا شما نقض بفرمایید که با وجود استصحاب چگونه برائت جاری</w:t>
      </w:r>
      <w:r w:rsidR="00D55280" w:rsidRPr="006C7249">
        <w:rPr>
          <w:rFonts w:ascii="NoorLotus" w:hAnsi="NoorLotus" w:hint="cs"/>
          <w:sz w:val="28"/>
          <w:rtl/>
        </w:rPr>
        <w:t xml:space="preserve"> می‌</w:t>
      </w:r>
      <w:r w:rsidRPr="006C7249">
        <w:rPr>
          <w:rFonts w:ascii="NoorLotus" w:hAnsi="NoorLotus" w:hint="cs"/>
          <w:sz w:val="28"/>
          <w:rtl/>
        </w:rPr>
        <w:t>شود. اصلاً برائت جاری</w:t>
      </w:r>
      <w:r w:rsidR="00D55280" w:rsidRPr="006C7249">
        <w:rPr>
          <w:rFonts w:ascii="NoorLotus" w:hAnsi="NoorLotus" w:hint="cs"/>
          <w:sz w:val="28"/>
          <w:rtl/>
        </w:rPr>
        <w:t xml:space="preserve"> نمی‌</w:t>
      </w:r>
      <w:r w:rsidRPr="006C7249">
        <w:rPr>
          <w:rFonts w:ascii="NoorLotus" w:hAnsi="NoorLotus" w:hint="cs"/>
          <w:sz w:val="28"/>
          <w:rtl/>
        </w:rPr>
        <w:t>شود تا این مطلب را بگوییم. با وجود برائت شرعی قبح عقاب بلا بیان اصلاً جاری</w:t>
      </w:r>
      <w:r w:rsidR="00D55280" w:rsidRPr="006C7249">
        <w:rPr>
          <w:rFonts w:ascii="NoorLotus" w:hAnsi="NoorLotus" w:hint="cs"/>
          <w:sz w:val="28"/>
          <w:rtl/>
        </w:rPr>
        <w:t xml:space="preserve"> نمی‌</w:t>
      </w:r>
      <w:r w:rsidRPr="006C7249">
        <w:rPr>
          <w:rFonts w:ascii="NoorLotus" w:hAnsi="NoorLotus" w:hint="cs"/>
          <w:sz w:val="28"/>
          <w:rtl/>
        </w:rPr>
        <w:t>شود و مورود اوست چون بیان در آن جا اعم از بیان مؤم</w:t>
      </w:r>
      <w:r w:rsidR="00121FE9" w:rsidRPr="006C7249">
        <w:rPr>
          <w:rFonts w:ascii="NoorLotus" w:hAnsi="NoorLotus" w:hint="cs"/>
          <w:sz w:val="28"/>
          <w:rtl/>
        </w:rPr>
        <w:t>ّ</w:t>
      </w:r>
      <w:r w:rsidRPr="006C7249">
        <w:rPr>
          <w:rFonts w:ascii="NoorLotus" w:hAnsi="NoorLotus" w:hint="cs"/>
          <w:sz w:val="28"/>
          <w:rtl/>
        </w:rPr>
        <w:t>نی و منج</w:t>
      </w:r>
      <w:r w:rsidR="00121FE9" w:rsidRPr="006C7249">
        <w:rPr>
          <w:rFonts w:ascii="NoorLotus" w:hAnsi="NoorLotus" w:hint="cs"/>
          <w:sz w:val="28"/>
          <w:rtl/>
        </w:rPr>
        <w:t>ّزی است.</w:t>
      </w:r>
      <w:r w:rsidRPr="006C7249">
        <w:rPr>
          <w:rFonts w:ascii="NoorLotus" w:hAnsi="NoorLotus" w:hint="cs"/>
          <w:sz w:val="28"/>
          <w:rtl/>
        </w:rPr>
        <w:t xml:space="preserve"> بنابراین نقض درست نیست منتهی اصل فرمایش مرحوم عراقی که لغویت است </w:t>
      </w:r>
      <w:r w:rsidR="00D55280" w:rsidRPr="006C7249">
        <w:rPr>
          <w:rFonts w:ascii="NoorLotus" w:hAnsi="NoorLotus" w:hint="cs"/>
          <w:sz w:val="28"/>
          <w:rtl/>
        </w:rPr>
        <w:t>علی‌الظاهر</w:t>
      </w:r>
      <w:r w:rsidRPr="006C7249">
        <w:rPr>
          <w:rFonts w:ascii="NoorLotus" w:hAnsi="NoorLotus" w:hint="cs"/>
          <w:sz w:val="28"/>
          <w:rtl/>
        </w:rPr>
        <w:t xml:space="preserve"> قابل جواب است. روی مسلک انشاء </w:t>
      </w:r>
      <w:r w:rsidR="00D55280" w:rsidRPr="006C7249">
        <w:rPr>
          <w:rFonts w:ascii="NoorLotus" w:hAnsi="NoorLotus" w:hint="cs"/>
          <w:sz w:val="28"/>
          <w:rtl/>
        </w:rPr>
        <w:t xml:space="preserve">به‌گونه‌ای </w:t>
      </w:r>
      <w:r w:rsidRPr="006C7249">
        <w:rPr>
          <w:rFonts w:ascii="NoorLotus" w:hAnsi="NoorLotus" w:hint="cs"/>
          <w:sz w:val="28"/>
          <w:rtl/>
        </w:rPr>
        <w:t>باید جواب داد و روی مسلک ما که قائل به اراده هستیم گونه</w:t>
      </w:r>
      <w:r w:rsidR="00D55280" w:rsidRPr="006C7249">
        <w:rPr>
          <w:rFonts w:ascii="NoorLotus" w:hAnsi="NoorLotus" w:hint="cs"/>
          <w:sz w:val="28"/>
          <w:rtl/>
        </w:rPr>
        <w:t xml:space="preserve">‌‌ای </w:t>
      </w:r>
      <w:r w:rsidRPr="006C7249">
        <w:rPr>
          <w:rFonts w:ascii="NoorLotus" w:hAnsi="NoorLotus" w:hint="cs"/>
          <w:sz w:val="28"/>
          <w:rtl/>
        </w:rPr>
        <w:t>دیگر که در جلسۀ گذشته به آن اشاره شد.</w:t>
      </w:r>
    </w:p>
    <w:p w14:paraId="19C980AE" w14:textId="77777777" w:rsidR="00121FE9" w:rsidRPr="006C7249" w:rsidRDefault="00000000" w:rsidP="00121FE9">
      <w:pPr>
        <w:pStyle w:val="Heading2"/>
        <w:rPr>
          <w:rtl/>
        </w:rPr>
      </w:pPr>
      <w:bookmarkStart w:id="765" w:name="_Toc167703647"/>
      <w:r w:rsidRPr="006C7249">
        <w:rPr>
          <w:rFonts w:hint="cs"/>
          <w:rtl/>
        </w:rPr>
        <w:t>تقریب دوم اشکال مرحوم عراقی</w:t>
      </w:r>
      <w:bookmarkEnd w:id="765"/>
    </w:p>
    <w:p w14:paraId="625A43FD" w14:textId="77777777" w:rsidR="00500565" w:rsidRPr="006C7249" w:rsidRDefault="00000000" w:rsidP="005237EF">
      <w:pPr>
        <w:jc w:val="lowKashida"/>
        <w:rPr>
          <w:rFonts w:ascii="NoorLotus" w:hAnsi="NoorLotus"/>
          <w:sz w:val="28"/>
          <w:rtl/>
        </w:rPr>
      </w:pPr>
      <w:r w:rsidRPr="006C7249">
        <w:rPr>
          <w:rFonts w:ascii="NoorLotus" w:hAnsi="NoorLotus" w:hint="cs"/>
          <w:sz w:val="28"/>
          <w:rtl/>
        </w:rPr>
        <w:t>امروز ما بحث دیگری داریم و</w:t>
      </w:r>
      <w:r w:rsidR="00D55280" w:rsidRPr="006C7249">
        <w:rPr>
          <w:rFonts w:ascii="NoorLotus" w:hAnsi="NoorLotus" w:hint="cs"/>
          <w:sz w:val="28"/>
          <w:rtl/>
        </w:rPr>
        <w:t xml:space="preserve"> می‌</w:t>
      </w:r>
      <w:r w:rsidRPr="006C7249">
        <w:rPr>
          <w:rFonts w:ascii="NoorLotus" w:hAnsi="NoorLotus" w:hint="cs"/>
          <w:sz w:val="28"/>
          <w:rtl/>
        </w:rPr>
        <w:t xml:space="preserve">گوییم </w:t>
      </w:r>
      <w:r w:rsidR="005237EF" w:rsidRPr="006C7249">
        <w:rPr>
          <w:rFonts w:ascii="NoorLotus" w:hAnsi="NoorLotus" w:hint="cs"/>
          <w:sz w:val="28"/>
          <w:rtl/>
        </w:rPr>
        <w:t xml:space="preserve">شاید </w:t>
      </w:r>
      <w:r w:rsidRPr="006C7249">
        <w:rPr>
          <w:rFonts w:ascii="NoorLotus" w:hAnsi="NoorLotus" w:hint="cs"/>
          <w:sz w:val="28"/>
          <w:rtl/>
        </w:rPr>
        <w:t>فرمایش محقق عراقی مطلب دیگری باشد و آن اینکه ایشان اصلاً</w:t>
      </w:r>
      <w:r w:rsidR="00D55280" w:rsidRPr="006C7249">
        <w:rPr>
          <w:rFonts w:ascii="NoorLotus" w:hAnsi="NoorLotus" w:hint="cs"/>
          <w:sz w:val="28"/>
          <w:rtl/>
        </w:rPr>
        <w:t xml:space="preserve"> می‌</w:t>
      </w:r>
      <w:r w:rsidRPr="006C7249">
        <w:rPr>
          <w:rFonts w:ascii="NoorLotus" w:hAnsi="NoorLotus" w:hint="cs"/>
          <w:sz w:val="28"/>
          <w:rtl/>
        </w:rPr>
        <w:t>خواهد بگوید در اینجا حکم واقعی نیست و با اضطرار انسان به فعل أو الترک حکم واقعی اصلاً نیست</w:t>
      </w:r>
      <w:r w:rsidR="00121FE9" w:rsidRPr="006C7249">
        <w:rPr>
          <w:rFonts w:ascii="NoorLotus" w:hAnsi="NoorLotus" w:hint="cs"/>
          <w:sz w:val="28"/>
          <w:rtl/>
        </w:rPr>
        <w:t>،</w:t>
      </w:r>
      <w:r w:rsidRPr="006C7249">
        <w:rPr>
          <w:rFonts w:ascii="NoorLotus" w:hAnsi="NoorLotus" w:hint="cs"/>
          <w:sz w:val="28"/>
          <w:rtl/>
        </w:rPr>
        <w:t xml:space="preserve"> و چون حکم واقعی نیست، حکم ظاهری هم معنا ندارد. چون حکم واقعی نیست و</w:t>
      </w:r>
      <w:r w:rsidR="004E207B" w:rsidRPr="006C7249">
        <w:rPr>
          <w:rFonts w:ascii="NoorLotus" w:hAnsi="NoorLotus" w:hint="cs"/>
          <w:sz w:val="28"/>
          <w:rtl/>
        </w:rPr>
        <w:t xml:space="preserve"> از ناحیۀ عقل</w:t>
      </w:r>
      <w:r w:rsidRPr="006C7249">
        <w:rPr>
          <w:rFonts w:ascii="NoorLotus" w:hAnsi="NoorLotus" w:hint="cs"/>
          <w:sz w:val="28"/>
          <w:rtl/>
        </w:rPr>
        <w:t xml:space="preserve"> در اینجا </w:t>
      </w:r>
      <w:r w:rsidR="004E207B" w:rsidRPr="006C7249">
        <w:rPr>
          <w:rFonts w:ascii="NoorLotus" w:hAnsi="NoorLotus" w:hint="cs"/>
          <w:sz w:val="28"/>
          <w:rtl/>
        </w:rPr>
        <w:t xml:space="preserve">ترخیص </w:t>
      </w:r>
      <w:r w:rsidRPr="006C7249">
        <w:rPr>
          <w:rFonts w:ascii="NoorLotus" w:hAnsi="NoorLotus" w:hint="cs"/>
          <w:sz w:val="28"/>
          <w:rtl/>
        </w:rPr>
        <w:t>واقعی است</w:t>
      </w:r>
      <w:r w:rsidR="004E207B" w:rsidRPr="006C7249">
        <w:rPr>
          <w:rFonts w:ascii="NoorLotus" w:hAnsi="NoorLotus" w:hint="cs"/>
          <w:sz w:val="28"/>
          <w:rtl/>
        </w:rPr>
        <w:t>،</w:t>
      </w:r>
      <w:r w:rsidRPr="006C7249">
        <w:rPr>
          <w:rFonts w:ascii="NoorLotus" w:hAnsi="NoorLotus" w:hint="cs"/>
          <w:sz w:val="28"/>
          <w:rtl/>
        </w:rPr>
        <w:t xml:space="preserve"> دیگر حکم ظاهری معنا ندارد. حکم ظاهری در جایی است که حکم واقعی باشد و بگوییم یک حکم ظاهری به ترخیص</w:t>
      </w:r>
      <w:r w:rsidR="00D55280" w:rsidRPr="006C7249">
        <w:rPr>
          <w:rFonts w:ascii="NoorLotus" w:hAnsi="NoorLotus" w:hint="cs"/>
          <w:sz w:val="28"/>
          <w:rtl/>
        </w:rPr>
        <w:t xml:space="preserve"> می‌</w:t>
      </w:r>
      <w:r w:rsidRPr="006C7249">
        <w:rPr>
          <w:rFonts w:ascii="NoorLotus" w:hAnsi="NoorLotus" w:hint="cs"/>
          <w:sz w:val="28"/>
          <w:rtl/>
        </w:rPr>
        <w:t>آید. اینجا اصلاً حکم واقعی برداشته</w:t>
      </w:r>
      <w:r w:rsidR="00D55280" w:rsidRPr="006C7249">
        <w:rPr>
          <w:rFonts w:ascii="NoorLotus" w:hAnsi="NoorLotus" w:hint="cs"/>
          <w:sz w:val="28"/>
          <w:rtl/>
        </w:rPr>
        <w:t xml:space="preserve"> می‌</w:t>
      </w:r>
      <w:r w:rsidRPr="006C7249">
        <w:rPr>
          <w:rFonts w:ascii="NoorLotus" w:hAnsi="NoorLotus" w:hint="cs"/>
          <w:sz w:val="28"/>
          <w:rtl/>
        </w:rPr>
        <w:t>شود و</w:t>
      </w:r>
      <w:r w:rsidR="00121FE9" w:rsidRPr="006C7249">
        <w:rPr>
          <w:rFonts w:ascii="NoorLotus" w:hAnsi="NoorLotus" w:hint="cs"/>
          <w:sz w:val="28"/>
          <w:rtl/>
        </w:rPr>
        <w:t xml:space="preserve"> </w:t>
      </w:r>
      <w:r w:rsidR="006756A8" w:rsidRPr="006C7249">
        <w:rPr>
          <w:rFonts w:ascii="NoorLotus" w:hAnsi="NoorLotus" w:hint="cs"/>
          <w:sz w:val="28"/>
          <w:rtl/>
        </w:rPr>
        <w:t>به جای</w:t>
      </w:r>
      <w:r w:rsidR="00121FE9" w:rsidRPr="006C7249">
        <w:rPr>
          <w:rFonts w:ascii="NoorLotus" w:hAnsi="NoorLotus" w:hint="cs"/>
          <w:sz w:val="28"/>
          <w:rtl/>
        </w:rPr>
        <w:t xml:space="preserve"> آن،</w:t>
      </w:r>
      <w:r w:rsidRPr="006C7249">
        <w:rPr>
          <w:rFonts w:ascii="NoorLotus" w:hAnsi="NoorLotus" w:hint="cs"/>
          <w:sz w:val="28"/>
          <w:rtl/>
        </w:rPr>
        <w:t xml:space="preserve"> ترخیص عقلی واقعی وجود دارد و یک حکم واقعی عقلی وجود دارد. با وجود این دیگر حکم ظاهری نیست. عبارات ایشان ممکن است برای این حمل هم </w:t>
      </w:r>
      <w:r w:rsidR="006756A8" w:rsidRPr="006C7249">
        <w:rPr>
          <w:rFonts w:ascii="NoorLotus" w:hAnsi="NoorLotus" w:hint="cs"/>
          <w:sz w:val="28"/>
          <w:rtl/>
        </w:rPr>
        <w:t xml:space="preserve">قابل باشد </w:t>
      </w:r>
      <w:r w:rsidRPr="006C7249">
        <w:rPr>
          <w:rFonts w:ascii="NoorLotus" w:hAnsi="NoorLotus" w:hint="cs"/>
          <w:sz w:val="28"/>
          <w:rtl/>
        </w:rPr>
        <w:t>چون در بالای همین صفحۀ ایشان بعد از اینکه</w:t>
      </w:r>
      <w:r w:rsidR="00D55280" w:rsidRPr="006C7249">
        <w:rPr>
          <w:rFonts w:ascii="NoorLotus" w:hAnsi="NoorLotus" w:hint="cs"/>
          <w:sz w:val="28"/>
          <w:rtl/>
        </w:rPr>
        <w:t xml:space="preserve"> می‌</w:t>
      </w:r>
      <w:r w:rsidRPr="006C7249">
        <w:rPr>
          <w:rFonts w:ascii="NoorLotus" w:hAnsi="NoorLotus" w:hint="cs"/>
          <w:sz w:val="28"/>
          <w:rtl/>
        </w:rPr>
        <w:t>فرماید علم اجمالی از تأثیر</w:t>
      </w:r>
      <w:r w:rsidR="00D55280" w:rsidRPr="006C7249">
        <w:rPr>
          <w:rFonts w:ascii="NoorLotus" w:hAnsi="NoorLotus" w:hint="cs"/>
          <w:sz w:val="28"/>
          <w:rtl/>
        </w:rPr>
        <w:t xml:space="preserve"> می‌</w:t>
      </w:r>
      <w:r w:rsidRPr="006C7249">
        <w:rPr>
          <w:rFonts w:ascii="NoorLotus" w:hAnsi="NoorLotus" w:hint="cs"/>
          <w:sz w:val="28"/>
          <w:rtl/>
        </w:rPr>
        <w:t>افتد</w:t>
      </w:r>
      <w:r w:rsidR="00D55280" w:rsidRPr="006C7249">
        <w:rPr>
          <w:rFonts w:ascii="NoorLotus" w:hAnsi="NoorLotus" w:hint="cs"/>
          <w:sz w:val="28"/>
          <w:rtl/>
        </w:rPr>
        <w:t xml:space="preserve"> می‌</w:t>
      </w:r>
      <w:r w:rsidRPr="006C7249">
        <w:rPr>
          <w:rFonts w:ascii="NoorLotus" w:hAnsi="NoorLotus" w:hint="cs"/>
          <w:sz w:val="28"/>
          <w:rtl/>
        </w:rPr>
        <w:t xml:space="preserve">فرماید علم اجمالی در جایی در تنجیز </w:t>
      </w:r>
      <w:r w:rsidR="006756A8" w:rsidRPr="006C7249">
        <w:rPr>
          <w:rFonts w:ascii="NoorLotus" w:hAnsi="NoorLotus" w:hint="cs"/>
          <w:sz w:val="28"/>
          <w:rtl/>
        </w:rPr>
        <w:t xml:space="preserve">مؤثر </w:t>
      </w:r>
      <w:r w:rsidRPr="006C7249">
        <w:rPr>
          <w:rFonts w:ascii="NoorLotus" w:hAnsi="NoorLotus" w:hint="cs"/>
          <w:sz w:val="28"/>
          <w:rtl/>
        </w:rPr>
        <w:t>است که معلوم بالاجمال قابل باشد لأن یکون داعیاً و باعثاً للمکلف نحوه و هو فی المقام غیر متصور. علم اجمالی در جایی تنجیز</w:t>
      </w:r>
      <w:r w:rsidR="00D55280" w:rsidRPr="006C7249">
        <w:rPr>
          <w:rFonts w:ascii="NoorLotus" w:hAnsi="NoorLotus" w:hint="cs"/>
          <w:sz w:val="28"/>
          <w:rtl/>
        </w:rPr>
        <w:t xml:space="preserve"> می‌</w:t>
      </w:r>
      <w:r w:rsidRPr="006C7249">
        <w:rPr>
          <w:rFonts w:ascii="NoorLotus" w:hAnsi="NoorLotus" w:hint="cs"/>
          <w:sz w:val="28"/>
          <w:rtl/>
        </w:rPr>
        <w:t>کند که معلومش قابل برای دعوت باشد و بتواند داعی باشد. فی ظرف قابلیة المعلوم بالاجمال لان یکون داعیاً و باعثاً للمکلف نحوه و هو فی المقام غیر متصور. حالا که آن واقع</w:t>
      </w:r>
      <w:r w:rsidR="00D55280" w:rsidRPr="006C7249">
        <w:rPr>
          <w:rFonts w:ascii="NoorLotus" w:hAnsi="NoorLotus" w:hint="cs"/>
          <w:sz w:val="28"/>
          <w:rtl/>
        </w:rPr>
        <w:t xml:space="preserve"> نمی‌</w:t>
      </w:r>
      <w:r w:rsidRPr="006C7249">
        <w:rPr>
          <w:rFonts w:ascii="NoorLotus" w:hAnsi="NoorLotus" w:hint="cs"/>
          <w:sz w:val="28"/>
          <w:rtl/>
        </w:rPr>
        <w:t>تواند داعی باشد چه</w:t>
      </w:r>
      <w:r w:rsidR="00D55280" w:rsidRPr="006C7249">
        <w:rPr>
          <w:rFonts w:ascii="NoorLotus" w:hAnsi="NoorLotus" w:hint="cs"/>
          <w:sz w:val="28"/>
          <w:rtl/>
        </w:rPr>
        <w:t xml:space="preserve"> می‌</w:t>
      </w:r>
      <w:r w:rsidRPr="006C7249">
        <w:rPr>
          <w:rFonts w:ascii="NoorLotus" w:hAnsi="NoorLotus" w:hint="cs"/>
          <w:sz w:val="28"/>
          <w:rtl/>
        </w:rPr>
        <w:t>شود؟</w:t>
      </w:r>
      <w:r w:rsidR="00D55280" w:rsidRPr="006C7249">
        <w:rPr>
          <w:rFonts w:ascii="NoorLotus" w:hAnsi="NoorLotus" w:hint="cs"/>
          <w:sz w:val="28"/>
          <w:rtl/>
        </w:rPr>
        <w:t xml:space="preserve"> می‌</w:t>
      </w:r>
      <w:r w:rsidRPr="006C7249">
        <w:rPr>
          <w:rFonts w:ascii="NoorLotus" w:hAnsi="NoorLotus" w:hint="cs"/>
          <w:sz w:val="28"/>
          <w:rtl/>
        </w:rPr>
        <w:t>فرماید:</w:t>
      </w:r>
    </w:p>
    <w:p w14:paraId="3BEF2444" w14:textId="77777777" w:rsidR="00D55280" w:rsidRPr="006C7249" w:rsidRDefault="00000000" w:rsidP="006756A8">
      <w:pPr>
        <w:pStyle w:val="10"/>
        <w:rPr>
          <w:rtl/>
        </w:rPr>
      </w:pPr>
      <w:r w:rsidRPr="006C7249">
        <w:rPr>
          <w:rtl/>
        </w:rPr>
        <w:t>حيث لا يكون التكليف المردد بين وجوب الشيء و حرمته صالحا للداعوية على فعل الشيء أو تركه</w:t>
      </w:r>
      <w:r w:rsidRPr="006C7249">
        <w:rPr>
          <w:rFonts w:hint="cs"/>
          <w:rtl/>
        </w:rPr>
        <w:t>.</w:t>
      </w:r>
      <w:r>
        <w:rPr>
          <w:rStyle w:val="FootnoteReference"/>
          <w:rFonts w:ascii="NoorLotus" w:hAnsi="NoorLotus"/>
          <w:sz w:val="28"/>
          <w:rtl/>
        </w:rPr>
        <w:footnoteReference w:id="176"/>
      </w:r>
    </w:p>
    <w:p w14:paraId="604F18FF" w14:textId="77777777" w:rsidR="00854983" w:rsidRPr="006C7249" w:rsidRDefault="00000000" w:rsidP="006756A8">
      <w:pPr>
        <w:jc w:val="lowKashida"/>
        <w:rPr>
          <w:rFonts w:ascii="NoorLotus" w:hAnsi="NoorLotus"/>
          <w:sz w:val="28"/>
          <w:rtl/>
        </w:rPr>
      </w:pPr>
      <w:r w:rsidRPr="006C7249">
        <w:rPr>
          <w:rFonts w:ascii="NoorLotus" w:hAnsi="NoorLotus" w:hint="cs"/>
          <w:sz w:val="28"/>
          <w:rtl/>
        </w:rPr>
        <w:t xml:space="preserve">باز </w:t>
      </w:r>
      <w:r w:rsidR="006756A8" w:rsidRPr="006C7249">
        <w:rPr>
          <w:rFonts w:ascii="NoorLotus" w:hAnsi="NoorLotus" w:hint="cs"/>
          <w:sz w:val="28"/>
          <w:rtl/>
        </w:rPr>
        <w:t xml:space="preserve">در این جمله </w:t>
      </w:r>
      <w:r w:rsidRPr="006C7249">
        <w:rPr>
          <w:rFonts w:ascii="NoorLotus" w:hAnsi="NoorLotus" w:hint="cs"/>
          <w:sz w:val="28"/>
          <w:rtl/>
        </w:rPr>
        <w:t>اگر دوستان دقت کنند ایشان تصریح</w:t>
      </w:r>
      <w:r w:rsidR="00D55280" w:rsidRPr="006C7249">
        <w:rPr>
          <w:rFonts w:ascii="NoorLotus" w:hAnsi="NoorLotus" w:hint="cs"/>
          <w:sz w:val="28"/>
          <w:rtl/>
        </w:rPr>
        <w:t xml:space="preserve"> نمی‌</w:t>
      </w:r>
      <w:r w:rsidRPr="006C7249">
        <w:rPr>
          <w:rFonts w:ascii="NoorLotus" w:hAnsi="NoorLotus" w:hint="cs"/>
          <w:sz w:val="28"/>
          <w:rtl/>
        </w:rPr>
        <w:t xml:space="preserve">کند </w:t>
      </w:r>
      <w:r w:rsidR="006756A8" w:rsidRPr="006C7249">
        <w:rPr>
          <w:rFonts w:ascii="NoorLotus" w:hAnsi="NoorLotus" w:hint="cs"/>
          <w:sz w:val="28"/>
          <w:rtl/>
        </w:rPr>
        <w:t xml:space="preserve">که واقع نیست بلکه </w:t>
      </w:r>
      <w:r w:rsidR="00D55280" w:rsidRPr="006C7249">
        <w:rPr>
          <w:rFonts w:ascii="NoorLotus" w:hAnsi="NoorLotus" w:hint="cs"/>
          <w:sz w:val="28"/>
          <w:rtl/>
        </w:rPr>
        <w:t>می‌</w:t>
      </w:r>
      <w:r w:rsidRPr="006C7249">
        <w:rPr>
          <w:rFonts w:ascii="NoorLotus" w:hAnsi="NoorLotus" w:hint="cs"/>
          <w:sz w:val="28"/>
          <w:rtl/>
        </w:rPr>
        <w:t>گوید واقع داعی نیست. انسان حدس</w:t>
      </w:r>
      <w:r w:rsidR="00D55280" w:rsidRPr="006C7249">
        <w:rPr>
          <w:rFonts w:ascii="NoorLotus" w:hAnsi="NoorLotus" w:hint="cs"/>
          <w:sz w:val="28"/>
          <w:rtl/>
        </w:rPr>
        <w:t xml:space="preserve"> می‌</w:t>
      </w:r>
      <w:r w:rsidRPr="006C7249">
        <w:rPr>
          <w:rFonts w:ascii="NoorLotus" w:hAnsi="NoorLotus" w:hint="cs"/>
          <w:sz w:val="28"/>
          <w:rtl/>
        </w:rPr>
        <w:t>زند که وقتی داعی نیست، پس باید واقع هم نباشد منتهی این حدس نقض</w:t>
      </w:r>
      <w:r w:rsidR="00D55280" w:rsidRPr="006C7249">
        <w:rPr>
          <w:rFonts w:ascii="NoorLotus" w:hAnsi="NoorLotus" w:hint="cs"/>
          <w:sz w:val="28"/>
          <w:rtl/>
        </w:rPr>
        <w:t xml:space="preserve"> می‌</w:t>
      </w:r>
      <w:r w:rsidRPr="006C7249">
        <w:rPr>
          <w:rFonts w:ascii="NoorLotus" w:hAnsi="NoorLotus" w:hint="cs"/>
          <w:sz w:val="28"/>
          <w:rtl/>
        </w:rPr>
        <w:t>شود در جاهای دیگر که در توضیح عرض</w:t>
      </w:r>
      <w:r w:rsidR="00D55280" w:rsidRPr="006C7249">
        <w:rPr>
          <w:rFonts w:ascii="NoorLotus" w:hAnsi="NoorLotus" w:hint="cs"/>
          <w:sz w:val="28"/>
          <w:rtl/>
        </w:rPr>
        <w:t xml:space="preserve"> می‌</w:t>
      </w:r>
      <w:r w:rsidRPr="006C7249">
        <w:rPr>
          <w:rFonts w:ascii="NoorLotus" w:hAnsi="NoorLotus" w:hint="cs"/>
          <w:sz w:val="28"/>
          <w:rtl/>
        </w:rPr>
        <w:t xml:space="preserve">کنیم. حالا </w:t>
      </w:r>
      <w:r w:rsidR="006756A8" w:rsidRPr="006C7249">
        <w:rPr>
          <w:rFonts w:ascii="NoorLotus" w:hAnsi="NoorLotus" w:hint="cs"/>
          <w:sz w:val="28"/>
          <w:rtl/>
        </w:rPr>
        <w:t xml:space="preserve">در </w:t>
      </w:r>
      <w:r w:rsidRPr="006C7249">
        <w:rPr>
          <w:rFonts w:ascii="NoorLotus" w:hAnsi="NoorLotus" w:hint="cs"/>
          <w:sz w:val="28"/>
          <w:rtl/>
        </w:rPr>
        <w:t>این عبارت</w:t>
      </w:r>
      <w:r w:rsidR="006756A8" w:rsidRPr="006C7249">
        <w:rPr>
          <w:rFonts w:ascii="NoorLotus" w:hAnsi="NoorLotus" w:hint="cs"/>
          <w:sz w:val="28"/>
          <w:rtl/>
        </w:rPr>
        <w:t>،</w:t>
      </w:r>
      <w:r w:rsidRPr="006C7249">
        <w:rPr>
          <w:rFonts w:ascii="NoorLotus" w:hAnsi="NoorLotus" w:hint="cs"/>
          <w:sz w:val="28"/>
          <w:rtl/>
        </w:rPr>
        <w:t xml:space="preserve"> </w:t>
      </w:r>
      <w:r w:rsidR="006756A8" w:rsidRPr="006C7249">
        <w:rPr>
          <w:rFonts w:ascii="NoorLotus" w:hAnsi="NoorLotus" w:hint="cs"/>
          <w:sz w:val="28"/>
          <w:rtl/>
        </w:rPr>
        <w:t>ایشان</w:t>
      </w:r>
      <w:r w:rsidRPr="006C7249">
        <w:rPr>
          <w:rFonts w:ascii="NoorLotus" w:hAnsi="NoorLotus" w:hint="cs"/>
          <w:sz w:val="28"/>
          <w:rtl/>
        </w:rPr>
        <w:t xml:space="preserve"> چه</w:t>
      </w:r>
      <w:r w:rsidR="00D55280" w:rsidRPr="006C7249">
        <w:rPr>
          <w:rFonts w:ascii="NoorLotus" w:hAnsi="NoorLotus" w:hint="cs"/>
          <w:sz w:val="28"/>
          <w:rtl/>
        </w:rPr>
        <w:t xml:space="preserve"> می‌</w:t>
      </w:r>
      <w:r w:rsidRPr="006C7249">
        <w:rPr>
          <w:rFonts w:ascii="NoorLotus" w:hAnsi="NoorLotus" w:hint="cs"/>
          <w:sz w:val="28"/>
          <w:rtl/>
        </w:rPr>
        <w:t>خواهند بگویند؟</w:t>
      </w:r>
      <w:r w:rsidR="00D55280" w:rsidRPr="006C7249">
        <w:rPr>
          <w:rFonts w:ascii="NoorLotus" w:hAnsi="NoorLotus" w:hint="cs"/>
          <w:sz w:val="28"/>
          <w:rtl/>
        </w:rPr>
        <w:t xml:space="preserve"> می‌</w:t>
      </w:r>
      <w:r w:rsidRPr="006C7249">
        <w:rPr>
          <w:rFonts w:ascii="NoorLotus" w:hAnsi="NoorLotus" w:hint="cs"/>
          <w:sz w:val="28"/>
          <w:rtl/>
        </w:rPr>
        <w:t>خواهند بگویند چون واقع داعویت ندارد، واقع نیست یا</w:t>
      </w:r>
      <w:r w:rsidR="00D55280" w:rsidRPr="006C7249">
        <w:rPr>
          <w:rFonts w:ascii="NoorLotus" w:hAnsi="NoorLotus" w:hint="cs"/>
          <w:sz w:val="28"/>
          <w:rtl/>
        </w:rPr>
        <w:t xml:space="preserve"> می‌</w:t>
      </w:r>
      <w:r w:rsidRPr="006C7249">
        <w:rPr>
          <w:rFonts w:ascii="NoorLotus" w:hAnsi="NoorLotus" w:hint="cs"/>
          <w:sz w:val="28"/>
          <w:rtl/>
        </w:rPr>
        <w:t>گوید چون واقع</w:t>
      </w:r>
      <w:r w:rsidR="00D55280" w:rsidRPr="006C7249">
        <w:rPr>
          <w:rFonts w:ascii="NoorLotus" w:hAnsi="NoorLotus" w:hint="cs"/>
          <w:sz w:val="28"/>
          <w:rtl/>
        </w:rPr>
        <w:t xml:space="preserve"> نمی‌</w:t>
      </w:r>
      <w:r w:rsidRPr="006C7249">
        <w:rPr>
          <w:rFonts w:ascii="NoorLotus" w:hAnsi="NoorLotus" w:hint="cs"/>
          <w:sz w:val="28"/>
          <w:rtl/>
        </w:rPr>
        <w:t>تواند داعویت داشته باشد تنجیزش نیست که نص عبارات است. منتهی عبارت بعدی</w:t>
      </w:r>
      <w:r w:rsidR="00D55280" w:rsidRPr="006C7249">
        <w:rPr>
          <w:rFonts w:ascii="NoorLotus" w:hAnsi="NoorLotus" w:hint="cs"/>
          <w:sz w:val="28"/>
          <w:rtl/>
        </w:rPr>
        <w:t xml:space="preserve"> می‌</w:t>
      </w:r>
      <w:r w:rsidRPr="006C7249">
        <w:rPr>
          <w:rFonts w:ascii="NoorLotus" w:hAnsi="NoorLotus" w:hint="cs"/>
          <w:sz w:val="28"/>
          <w:rtl/>
        </w:rPr>
        <w:t>فرماید:</w:t>
      </w:r>
    </w:p>
    <w:p w14:paraId="557ED5BD" w14:textId="77777777" w:rsidR="00D55280" w:rsidRPr="006C7249" w:rsidRDefault="00000000" w:rsidP="00581F80">
      <w:pPr>
        <w:pStyle w:val="10"/>
        <w:rPr>
          <w:rtl/>
        </w:rPr>
      </w:pPr>
      <w:r w:rsidRPr="006C7249">
        <w:rPr>
          <w:rtl/>
        </w:rPr>
        <w:t>(و بذلك) نقول انه لا يصلح المقام للحكم التخييري أيضا</w:t>
      </w:r>
      <w:r w:rsidRPr="006C7249">
        <w:rPr>
          <w:rFonts w:hint="cs"/>
          <w:rtl/>
        </w:rPr>
        <w:t>.</w:t>
      </w:r>
    </w:p>
    <w:p w14:paraId="7DDA8B19" w14:textId="77777777" w:rsidR="00854983" w:rsidRPr="006C7249" w:rsidRDefault="00000000" w:rsidP="00D8622E">
      <w:pPr>
        <w:jc w:val="lowKashida"/>
        <w:rPr>
          <w:rFonts w:ascii="NoorLotus" w:hAnsi="NoorLotus"/>
          <w:sz w:val="28"/>
          <w:rtl/>
        </w:rPr>
      </w:pPr>
      <w:r w:rsidRPr="006C7249">
        <w:rPr>
          <w:rFonts w:ascii="NoorLotus" w:hAnsi="NoorLotus" w:hint="cs"/>
          <w:sz w:val="28"/>
          <w:rtl/>
        </w:rPr>
        <w:t>به همین دلیل هم</w:t>
      </w:r>
      <w:r w:rsidR="00D55280" w:rsidRPr="006C7249">
        <w:rPr>
          <w:rFonts w:ascii="NoorLotus" w:hAnsi="NoorLotus" w:hint="cs"/>
          <w:sz w:val="28"/>
          <w:rtl/>
        </w:rPr>
        <w:t xml:space="preserve"> می‌</w:t>
      </w:r>
      <w:r w:rsidRPr="006C7249">
        <w:rPr>
          <w:rFonts w:ascii="NoorLotus" w:hAnsi="NoorLotus" w:hint="cs"/>
          <w:sz w:val="28"/>
          <w:rtl/>
        </w:rPr>
        <w:t xml:space="preserve">گوییم که حکم تخییری </w:t>
      </w:r>
      <w:r w:rsidR="00CE7643" w:rsidRPr="006C7249">
        <w:rPr>
          <w:rFonts w:ascii="NoorLotus" w:hAnsi="NoorLotus" w:hint="cs"/>
          <w:sz w:val="28"/>
          <w:rtl/>
        </w:rPr>
        <w:t>(</w:t>
      </w:r>
      <w:r w:rsidRPr="006C7249">
        <w:rPr>
          <w:rFonts w:ascii="NoorLotus" w:hAnsi="NoorLotus" w:hint="cs"/>
          <w:sz w:val="28"/>
          <w:rtl/>
        </w:rPr>
        <w:t>چه تخییر شرعی به معنای خصال کفارات و چه تخییر عقلی به مناط متزاحمین</w:t>
      </w:r>
      <w:r w:rsidR="00CE7643" w:rsidRPr="006C7249">
        <w:rPr>
          <w:rFonts w:ascii="NoorLotus" w:hAnsi="NoorLotus" w:hint="cs"/>
          <w:sz w:val="28"/>
          <w:rtl/>
        </w:rPr>
        <w:t>)</w:t>
      </w:r>
      <w:r w:rsidRPr="006C7249">
        <w:rPr>
          <w:rFonts w:ascii="NoorLotus" w:hAnsi="NoorLotus" w:hint="cs"/>
          <w:sz w:val="28"/>
          <w:rtl/>
        </w:rPr>
        <w:t xml:space="preserve"> در اینجا معنا ندارد. </w:t>
      </w:r>
    </w:p>
    <w:p w14:paraId="44173D4F" w14:textId="77777777" w:rsidR="00854983" w:rsidRPr="006C7249" w:rsidRDefault="00000000" w:rsidP="00D8622E">
      <w:pPr>
        <w:jc w:val="lowKashida"/>
        <w:rPr>
          <w:rFonts w:ascii="NoorLotus" w:hAnsi="NoorLotus"/>
          <w:sz w:val="28"/>
          <w:rtl/>
        </w:rPr>
      </w:pPr>
      <w:r w:rsidRPr="006C7249">
        <w:rPr>
          <w:rFonts w:ascii="NoorLotus" w:hAnsi="NoorLotus" w:hint="cs"/>
          <w:sz w:val="28"/>
          <w:rtl/>
        </w:rPr>
        <w:t xml:space="preserve">ببینید </w:t>
      </w:r>
      <w:r w:rsidR="00CE7643" w:rsidRPr="006C7249">
        <w:rPr>
          <w:rFonts w:ascii="NoorLotus" w:hAnsi="NoorLotus" w:hint="cs"/>
          <w:sz w:val="28"/>
          <w:rtl/>
        </w:rPr>
        <w:t>«</w:t>
      </w:r>
      <w:r w:rsidRPr="006C7249">
        <w:rPr>
          <w:rFonts w:ascii="NoorLotus" w:hAnsi="NoorLotus" w:hint="cs"/>
          <w:sz w:val="28"/>
          <w:rtl/>
        </w:rPr>
        <w:t>و بذلک نقول</w:t>
      </w:r>
      <w:r w:rsidR="00CE7643" w:rsidRPr="006C7249">
        <w:rPr>
          <w:rFonts w:ascii="NoorLotus" w:hAnsi="NoorLotus" w:hint="cs"/>
          <w:sz w:val="28"/>
          <w:rtl/>
        </w:rPr>
        <w:t>»</w:t>
      </w:r>
      <w:r w:rsidRPr="006C7249">
        <w:rPr>
          <w:rFonts w:ascii="NoorLotus" w:hAnsi="NoorLotus" w:hint="cs"/>
          <w:sz w:val="28"/>
          <w:rtl/>
        </w:rPr>
        <w:t xml:space="preserve">. این دیگر حکم واقعی است چون تخییر شرعی که اصلاً معنا ندارد و تخییر عقلی متزاحمین هم در اینجا معنا ندارد. </w:t>
      </w:r>
    </w:p>
    <w:p w14:paraId="4A97EA06" w14:textId="77777777" w:rsidR="00D55280" w:rsidRPr="006C7249" w:rsidRDefault="00000000" w:rsidP="00581F80">
      <w:pPr>
        <w:pStyle w:val="10"/>
        <w:rPr>
          <w:rtl/>
        </w:rPr>
      </w:pPr>
      <w:r w:rsidRPr="006C7249">
        <w:rPr>
          <w:rtl/>
        </w:rPr>
        <w:t>فان الحكم التخييري شرعيا كان كما في باب الخصال أو عقليا كما في المتزاحمين انما يكون في مورد يكون المكلف قادرا على المخالفة بترك كلا طرفي التخيير فكان الأمر التخييري باعثا على الإتيان بأحدهما و عدم تركهما معا «لا في» مثل المقام الّذي هو من التخيير بين النقيضين</w:t>
      </w:r>
      <w:r w:rsidRPr="006C7249">
        <w:rPr>
          <w:rFonts w:hint="cs"/>
          <w:rtl/>
        </w:rPr>
        <w:t>.</w:t>
      </w:r>
    </w:p>
    <w:p w14:paraId="40F9B85A" w14:textId="77777777" w:rsidR="00854983" w:rsidRPr="006C7249" w:rsidRDefault="00000000" w:rsidP="007B4608">
      <w:pPr>
        <w:jc w:val="lowKashida"/>
        <w:rPr>
          <w:rFonts w:ascii="NoorLotus" w:hAnsi="NoorLotus"/>
          <w:sz w:val="28"/>
          <w:rtl/>
        </w:rPr>
      </w:pPr>
      <w:r w:rsidRPr="006C7249">
        <w:rPr>
          <w:rFonts w:ascii="NoorLotus" w:hAnsi="NoorLotus" w:hint="cs"/>
          <w:sz w:val="28"/>
          <w:rtl/>
        </w:rPr>
        <w:t>حکم تخییری در جایی</w:t>
      </w:r>
      <w:r w:rsidR="007B4608" w:rsidRPr="006C7249">
        <w:rPr>
          <w:rFonts w:ascii="NoorLotus" w:hAnsi="NoorLotus" w:hint="cs"/>
          <w:sz w:val="28"/>
          <w:rtl/>
        </w:rPr>
        <w:t xml:space="preserve"> است</w:t>
      </w:r>
      <w:r w:rsidRPr="006C7249">
        <w:rPr>
          <w:rFonts w:ascii="NoorLotus" w:hAnsi="NoorLotus" w:hint="cs"/>
          <w:sz w:val="28"/>
          <w:rtl/>
        </w:rPr>
        <w:t xml:space="preserve"> که ما بتوانیم هر دو خصال را ترک کنیم، شارع</w:t>
      </w:r>
      <w:r w:rsidR="00D55280" w:rsidRPr="006C7249">
        <w:rPr>
          <w:rFonts w:ascii="NoorLotus" w:hAnsi="NoorLotus" w:hint="cs"/>
          <w:sz w:val="28"/>
          <w:rtl/>
        </w:rPr>
        <w:t xml:space="preserve"> می‌</w:t>
      </w:r>
      <w:r w:rsidRPr="006C7249">
        <w:rPr>
          <w:rFonts w:ascii="NoorLotus" w:hAnsi="NoorLotus" w:hint="cs"/>
          <w:sz w:val="28"/>
          <w:rtl/>
        </w:rPr>
        <w:t>گوید یکی را بیار منعاً لترک کلاهما. برای اینکه هر دو خصله را ترک نکنید</w:t>
      </w:r>
      <w:r w:rsidR="00D55280" w:rsidRPr="006C7249">
        <w:rPr>
          <w:rFonts w:ascii="NoorLotus" w:hAnsi="NoorLotus" w:hint="cs"/>
          <w:sz w:val="28"/>
          <w:rtl/>
        </w:rPr>
        <w:t xml:space="preserve"> می‌</w:t>
      </w:r>
      <w:r w:rsidRPr="006C7249">
        <w:rPr>
          <w:rFonts w:ascii="NoorLotus" w:hAnsi="NoorLotus" w:hint="cs"/>
          <w:sz w:val="28"/>
          <w:rtl/>
        </w:rPr>
        <w:t>گوید یکی را بیاور، اما اگر شما نتوانید هر دو را با هم</w:t>
      </w:r>
      <w:r w:rsidR="007B4608" w:rsidRPr="006C7249">
        <w:rPr>
          <w:rFonts w:ascii="NoorLotus" w:hAnsi="NoorLotus" w:hint="cs"/>
          <w:sz w:val="28"/>
          <w:rtl/>
        </w:rPr>
        <w:t xml:space="preserve"> ترک کنید</w:t>
      </w:r>
      <w:r w:rsidRPr="006C7249">
        <w:rPr>
          <w:rFonts w:ascii="NoorLotus" w:hAnsi="NoorLotus" w:hint="cs"/>
          <w:sz w:val="28"/>
          <w:rtl/>
        </w:rPr>
        <w:t>، چه معنایی دارد که بگوید یکی از این دو را بیاور. من عملاً یکی از دوتا را</w:t>
      </w:r>
      <w:r w:rsidR="00D55280" w:rsidRPr="006C7249">
        <w:rPr>
          <w:rFonts w:ascii="NoorLotus" w:hAnsi="NoorLotus" w:hint="cs"/>
          <w:sz w:val="28"/>
          <w:rtl/>
        </w:rPr>
        <w:t xml:space="preserve"> می‌</w:t>
      </w:r>
      <w:r w:rsidRPr="006C7249">
        <w:rPr>
          <w:rFonts w:ascii="NoorLotus" w:hAnsi="NoorLotus" w:hint="cs"/>
          <w:sz w:val="28"/>
          <w:rtl/>
        </w:rPr>
        <w:t xml:space="preserve">آوریم و گفتن ندارد. </w:t>
      </w:r>
    </w:p>
    <w:p w14:paraId="47223C2C" w14:textId="77777777" w:rsidR="00D55280" w:rsidRPr="006C7249" w:rsidRDefault="00000000" w:rsidP="007B4608">
      <w:pPr>
        <w:pStyle w:val="10"/>
        <w:rPr>
          <w:rtl/>
        </w:rPr>
      </w:pPr>
      <w:r w:rsidRPr="006C7249">
        <w:rPr>
          <w:rtl/>
        </w:rPr>
        <w:t>«لا في» مثل المقام الّذي هو من التخيير بين النقيضين «فانه» بعد عدم خلو المكلف تكوينا عن الفعل أو الترك لا مجال للأمر التخييري بينهما و إعمال المولوية فيه لكونه لغوا محضا</w:t>
      </w:r>
      <w:r w:rsidRPr="006C7249">
        <w:rPr>
          <w:rFonts w:hint="cs"/>
          <w:rtl/>
        </w:rPr>
        <w:t>.</w:t>
      </w:r>
    </w:p>
    <w:p w14:paraId="076B37E8" w14:textId="77777777" w:rsidR="00854983" w:rsidRPr="006C7249" w:rsidRDefault="00000000" w:rsidP="007B4608">
      <w:pPr>
        <w:jc w:val="lowKashida"/>
        <w:rPr>
          <w:rFonts w:ascii="NoorLotus" w:hAnsi="NoorLotus"/>
          <w:sz w:val="28"/>
          <w:rtl/>
        </w:rPr>
      </w:pPr>
      <w:r w:rsidRPr="006C7249">
        <w:rPr>
          <w:rFonts w:ascii="NoorLotus" w:hAnsi="NoorLotus" w:hint="cs"/>
          <w:sz w:val="28"/>
          <w:rtl/>
        </w:rPr>
        <w:t>من عرضم این است که این ذیل تقریباً روشن</w:t>
      </w:r>
      <w:r w:rsidR="00D55280" w:rsidRPr="006C7249">
        <w:rPr>
          <w:rFonts w:ascii="NoorLotus" w:hAnsi="NoorLotus" w:hint="cs"/>
          <w:sz w:val="28"/>
          <w:rtl/>
        </w:rPr>
        <w:t xml:space="preserve"> می‌</w:t>
      </w:r>
      <w:r w:rsidRPr="006C7249">
        <w:rPr>
          <w:rFonts w:ascii="NoorLotus" w:hAnsi="NoorLotus" w:hint="cs"/>
          <w:sz w:val="28"/>
          <w:rtl/>
        </w:rPr>
        <w:t>کند که بالا هم که ایشان</w:t>
      </w:r>
      <w:r w:rsidR="00D55280" w:rsidRPr="006C7249">
        <w:rPr>
          <w:rFonts w:ascii="NoorLotus" w:hAnsi="NoorLotus" w:hint="cs"/>
          <w:sz w:val="28"/>
          <w:rtl/>
        </w:rPr>
        <w:t xml:space="preserve"> می‌</w:t>
      </w:r>
      <w:r w:rsidRPr="006C7249">
        <w:rPr>
          <w:rFonts w:ascii="NoorLotus" w:hAnsi="NoorLotus" w:hint="cs"/>
          <w:sz w:val="28"/>
          <w:rtl/>
        </w:rPr>
        <w:t>گوید داعویت ندارد</w:t>
      </w:r>
      <w:r w:rsidR="00D55280" w:rsidRPr="006C7249">
        <w:rPr>
          <w:rFonts w:ascii="NoorLotus" w:hAnsi="NoorLotus" w:hint="cs"/>
          <w:sz w:val="28"/>
          <w:rtl/>
        </w:rPr>
        <w:t xml:space="preserve"> می‌</w:t>
      </w:r>
      <w:r w:rsidRPr="006C7249">
        <w:rPr>
          <w:rFonts w:ascii="NoorLotus" w:hAnsi="NoorLotus" w:hint="cs"/>
          <w:sz w:val="28"/>
          <w:rtl/>
        </w:rPr>
        <w:t>خواهد بگوید لغو است؛ نه آن لغویتی که در کلام آقای وحید بود. بحث آن نیست، اصلاً حکم واقعی لغو است چون</w:t>
      </w:r>
      <w:r w:rsidR="00D55280" w:rsidRPr="006C7249">
        <w:rPr>
          <w:rFonts w:ascii="NoorLotus" w:hAnsi="NoorLotus" w:hint="cs"/>
          <w:sz w:val="28"/>
          <w:rtl/>
        </w:rPr>
        <w:t xml:space="preserve"> نمی‌</w:t>
      </w:r>
      <w:r w:rsidRPr="006C7249">
        <w:rPr>
          <w:rFonts w:ascii="NoorLotus" w:hAnsi="NoorLotus" w:hint="cs"/>
          <w:sz w:val="28"/>
          <w:rtl/>
        </w:rPr>
        <w:t>تواند داعویت داشته باشد. منتهی دقت کنید راجع به تخییر که لغویت خیلی واضح است</w:t>
      </w:r>
      <w:r w:rsidR="00CE7643" w:rsidRPr="006C7249">
        <w:rPr>
          <w:rFonts w:ascii="NoorLotus" w:hAnsi="NoorLotus" w:hint="cs"/>
          <w:sz w:val="28"/>
          <w:rtl/>
        </w:rPr>
        <w:t>،</w:t>
      </w:r>
      <w:r w:rsidRPr="006C7249">
        <w:rPr>
          <w:rFonts w:ascii="NoorLotus" w:hAnsi="NoorLotus" w:hint="cs"/>
          <w:sz w:val="28"/>
          <w:rtl/>
        </w:rPr>
        <w:t xml:space="preserve"> و به دلیل دیگر هم واضح است چون تخییر در خصال کفارات منبعث از وجود ملاک در خصال است ولو با جواز ترک الی بدل. ما در بحث دوران بین محذورین، در دو طرف که ملاک نداریم. یک حکم واقعی داریم و آن حکم واقعی متعلقش ملاک دارد. حالا وجوب باشد یا حرمت. هر دو ندارند. پس عرض من واضح است که ما حکم تخییری  شرعی یا تخییر عقلی به مناط متزاحمین در مقام نداریم. این فرمایششان متین است</w:t>
      </w:r>
      <w:r w:rsidR="007B4608" w:rsidRPr="006C7249">
        <w:rPr>
          <w:rFonts w:ascii="NoorLotus" w:hAnsi="NoorLotus" w:hint="cs"/>
          <w:sz w:val="28"/>
          <w:rtl/>
        </w:rPr>
        <w:t>.</w:t>
      </w:r>
      <w:r w:rsidRPr="006C7249">
        <w:rPr>
          <w:rFonts w:ascii="NoorLotus" w:hAnsi="NoorLotus" w:hint="cs"/>
          <w:sz w:val="28"/>
          <w:rtl/>
        </w:rPr>
        <w:t xml:space="preserve"> </w:t>
      </w:r>
      <w:r w:rsidR="007B4608" w:rsidRPr="006C7249">
        <w:rPr>
          <w:rFonts w:ascii="NoorLotus" w:hAnsi="NoorLotus" w:hint="cs"/>
          <w:sz w:val="28"/>
          <w:rtl/>
        </w:rPr>
        <w:t>عبارت «</w:t>
      </w:r>
      <w:r w:rsidRPr="006C7249">
        <w:rPr>
          <w:rFonts w:ascii="NoorLotus" w:hAnsi="NoorLotus" w:hint="cs"/>
          <w:sz w:val="28"/>
          <w:rtl/>
        </w:rPr>
        <w:t>و بذلک نقول</w:t>
      </w:r>
      <w:r w:rsidR="007B4608" w:rsidRPr="006C7249">
        <w:rPr>
          <w:rFonts w:ascii="NoorLotus" w:hAnsi="NoorLotus" w:hint="cs"/>
          <w:sz w:val="28"/>
          <w:rtl/>
        </w:rPr>
        <w:t>»</w:t>
      </w:r>
      <w:r w:rsidRPr="006C7249">
        <w:rPr>
          <w:rFonts w:ascii="NoorLotus" w:hAnsi="NoorLotus" w:hint="cs"/>
          <w:sz w:val="28"/>
          <w:rtl/>
        </w:rPr>
        <w:t xml:space="preserve"> شاید قبلش را هم </w:t>
      </w:r>
      <w:r w:rsidR="007B4608" w:rsidRPr="006C7249">
        <w:rPr>
          <w:rFonts w:ascii="NoorLotus" w:hAnsi="NoorLotus" w:hint="cs"/>
          <w:sz w:val="28"/>
          <w:rtl/>
        </w:rPr>
        <w:t xml:space="preserve">تفسیر می‌کند </w:t>
      </w:r>
      <w:r w:rsidRPr="006C7249">
        <w:rPr>
          <w:rFonts w:ascii="NoorLotus" w:hAnsi="NoorLotus" w:hint="cs"/>
          <w:sz w:val="28"/>
          <w:rtl/>
        </w:rPr>
        <w:t>که</w:t>
      </w:r>
      <w:r w:rsidR="00D55280" w:rsidRPr="006C7249">
        <w:rPr>
          <w:rFonts w:ascii="NoorLotus" w:hAnsi="NoorLotus" w:hint="cs"/>
          <w:sz w:val="28"/>
          <w:rtl/>
        </w:rPr>
        <w:t xml:space="preserve"> می‌</w:t>
      </w:r>
      <w:r w:rsidRPr="006C7249">
        <w:rPr>
          <w:rFonts w:ascii="NoorLotus" w:hAnsi="NoorLotus" w:hint="cs"/>
          <w:sz w:val="28"/>
          <w:rtl/>
        </w:rPr>
        <w:t>گوید وقتی معلوم بالاجمال داعویت در مقام ندارد</w:t>
      </w:r>
      <w:r w:rsidR="007B4608" w:rsidRPr="006C7249">
        <w:rPr>
          <w:rFonts w:ascii="NoorLotus" w:hAnsi="NoorLotus" w:hint="cs"/>
          <w:sz w:val="28"/>
          <w:rtl/>
        </w:rPr>
        <w:t>.</w:t>
      </w:r>
      <w:r w:rsidR="007E5226" w:rsidRPr="006C7249">
        <w:rPr>
          <w:rFonts w:ascii="NoorLotus" w:hAnsi="NoorLotus" w:hint="cs"/>
          <w:sz w:val="28"/>
          <w:rtl/>
        </w:rPr>
        <w:t xml:space="preserve"> ندارد چه</w:t>
      </w:r>
      <w:r w:rsidR="00D55280" w:rsidRPr="006C7249">
        <w:rPr>
          <w:rFonts w:ascii="NoorLotus" w:hAnsi="NoorLotus" w:hint="cs"/>
          <w:sz w:val="28"/>
          <w:rtl/>
        </w:rPr>
        <w:t xml:space="preserve"> می‌</w:t>
      </w:r>
      <w:r w:rsidR="007E5226" w:rsidRPr="006C7249">
        <w:rPr>
          <w:rFonts w:ascii="NoorLotus" w:hAnsi="NoorLotus" w:hint="cs"/>
          <w:sz w:val="28"/>
          <w:rtl/>
        </w:rPr>
        <w:t xml:space="preserve">شود؟ ظاهراً </w:t>
      </w:r>
      <w:r w:rsidR="007B4608" w:rsidRPr="006C7249">
        <w:rPr>
          <w:rFonts w:ascii="NoorLotus" w:hAnsi="NoorLotus" w:hint="cs"/>
          <w:sz w:val="28"/>
          <w:rtl/>
        </w:rPr>
        <w:t>«</w:t>
      </w:r>
      <w:r w:rsidR="007E5226" w:rsidRPr="006C7249">
        <w:rPr>
          <w:rFonts w:ascii="NoorLotus" w:hAnsi="NoorLotus" w:hint="cs"/>
          <w:sz w:val="28"/>
          <w:rtl/>
        </w:rPr>
        <w:t>و بذلک نقول</w:t>
      </w:r>
      <w:r w:rsidR="007B4608" w:rsidRPr="006C7249">
        <w:rPr>
          <w:rFonts w:ascii="NoorLotus" w:hAnsi="NoorLotus" w:hint="cs"/>
          <w:sz w:val="28"/>
          <w:rtl/>
        </w:rPr>
        <w:t>»</w:t>
      </w:r>
      <w:r w:rsidR="00D55280" w:rsidRPr="006C7249">
        <w:rPr>
          <w:rFonts w:ascii="NoorLotus" w:hAnsi="NoorLotus" w:hint="cs"/>
          <w:sz w:val="28"/>
          <w:rtl/>
        </w:rPr>
        <w:t xml:space="preserve"> می‌</w:t>
      </w:r>
      <w:r w:rsidR="007E5226" w:rsidRPr="006C7249">
        <w:rPr>
          <w:rFonts w:ascii="NoorLotus" w:hAnsi="NoorLotus" w:hint="cs"/>
          <w:sz w:val="28"/>
          <w:rtl/>
        </w:rPr>
        <w:t>خواهد بگوید اصلاً حکم نیست.</w:t>
      </w:r>
    </w:p>
    <w:p w14:paraId="374C838B" w14:textId="77777777" w:rsidR="007E5226" w:rsidRPr="006C7249" w:rsidRDefault="00000000" w:rsidP="00D8622E">
      <w:pPr>
        <w:jc w:val="lowKashida"/>
        <w:rPr>
          <w:rFonts w:ascii="NoorLotus" w:hAnsi="NoorLotus"/>
          <w:sz w:val="28"/>
          <w:rtl/>
        </w:rPr>
      </w:pPr>
      <w:r w:rsidRPr="006C7249">
        <w:rPr>
          <w:rFonts w:ascii="NoorLotus" w:hAnsi="NoorLotus" w:hint="cs"/>
          <w:b/>
          <w:bCs/>
          <w:sz w:val="28"/>
          <w:rtl/>
        </w:rPr>
        <w:t>سؤال:</w:t>
      </w:r>
      <w:r w:rsidR="007B4608" w:rsidRPr="006C7249">
        <w:rPr>
          <w:rFonts w:ascii="NoorLotus" w:hAnsi="NoorLotus" w:hint="cs"/>
          <w:sz w:val="28"/>
          <w:rtl/>
        </w:rPr>
        <w:t xml:space="preserve"> </w:t>
      </w:r>
      <w:r w:rsidR="008B43E8" w:rsidRPr="006C7249">
        <w:rPr>
          <w:rFonts w:ascii="NoorLotus" w:hAnsi="NoorLotus" w:hint="cs"/>
          <w:sz w:val="28"/>
          <w:rtl/>
        </w:rPr>
        <w:t xml:space="preserve">می خواهد بگوید اعمال مولویت است. </w:t>
      </w:r>
    </w:p>
    <w:p w14:paraId="0D5F312F" w14:textId="77777777" w:rsidR="007E5226" w:rsidRPr="006C7249" w:rsidRDefault="00000000" w:rsidP="00D8622E">
      <w:pPr>
        <w:jc w:val="lowKashida"/>
        <w:rPr>
          <w:rFonts w:ascii="NoorLotus" w:hAnsi="NoorLotus"/>
          <w:sz w:val="28"/>
          <w:rtl/>
        </w:rPr>
      </w:pPr>
      <w:r w:rsidRPr="006C7249">
        <w:rPr>
          <w:rFonts w:ascii="NoorLotus" w:hAnsi="NoorLotus" w:hint="cs"/>
          <w:b/>
          <w:bCs/>
          <w:sz w:val="28"/>
          <w:rtl/>
        </w:rPr>
        <w:t>پاسخ:</w:t>
      </w:r>
      <w:r w:rsidRPr="006C7249">
        <w:rPr>
          <w:rFonts w:ascii="NoorLotus" w:hAnsi="NoorLotus" w:hint="cs"/>
          <w:sz w:val="28"/>
          <w:rtl/>
        </w:rPr>
        <w:t xml:space="preserve"> بله دیگر. حکم برای اعمال مولویت است</w:t>
      </w:r>
      <w:r w:rsidR="008B43E8" w:rsidRPr="006C7249">
        <w:rPr>
          <w:rFonts w:ascii="NoorLotus" w:hAnsi="NoorLotus" w:hint="cs"/>
          <w:sz w:val="28"/>
          <w:rtl/>
        </w:rPr>
        <w:t>.</w:t>
      </w:r>
    </w:p>
    <w:p w14:paraId="17EE88B5" w14:textId="77777777" w:rsidR="007E5226" w:rsidRPr="006C7249" w:rsidRDefault="00000000" w:rsidP="00CE7643">
      <w:pPr>
        <w:jc w:val="lowKashida"/>
        <w:rPr>
          <w:rFonts w:ascii="NoorLotus" w:hAnsi="NoorLotus"/>
          <w:sz w:val="28"/>
          <w:rtl/>
        </w:rPr>
      </w:pPr>
      <w:r w:rsidRPr="006C7249">
        <w:rPr>
          <w:rFonts w:ascii="NoorLotus" w:hAnsi="NoorLotus" w:hint="cs"/>
          <w:sz w:val="28"/>
          <w:rtl/>
        </w:rPr>
        <w:t>البته عرض</w:t>
      </w:r>
      <w:r w:rsidR="00D55280" w:rsidRPr="006C7249">
        <w:rPr>
          <w:rFonts w:ascii="NoorLotus" w:hAnsi="NoorLotus" w:hint="cs"/>
          <w:sz w:val="28"/>
          <w:rtl/>
        </w:rPr>
        <w:t xml:space="preserve"> می‌</w:t>
      </w:r>
      <w:r w:rsidRPr="006C7249">
        <w:rPr>
          <w:rFonts w:ascii="NoorLotus" w:hAnsi="NoorLotus" w:hint="cs"/>
          <w:sz w:val="28"/>
          <w:rtl/>
        </w:rPr>
        <w:t xml:space="preserve">کنم </w:t>
      </w:r>
      <w:r w:rsidR="007B4608" w:rsidRPr="006C7249">
        <w:rPr>
          <w:rFonts w:ascii="NoorLotus" w:hAnsi="NoorLotus" w:hint="cs"/>
          <w:sz w:val="28"/>
          <w:rtl/>
        </w:rPr>
        <w:t>ممکن است</w:t>
      </w:r>
      <w:r w:rsidRPr="006C7249">
        <w:rPr>
          <w:rFonts w:ascii="NoorLotus" w:hAnsi="NoorLotus" w:hint="cs"/>
          <w:sz w:val="28"/>
          <w:rtl/>
        </w:rPr>
        <w:t xml:space="preserve"> </w:t>
      </w:r>
      <w:r w:rsidR="00CE7643" w:rsidRPr="006C7249">
        <w:rPr>
          <w:rFonts w:ascii="NoorLotus" w:hAnsi="NoorLotus" w:hint="cs"/>
          <w:sz w:val="28"/>
          <w:rtl/>
        </w:rPr>
        <w:t xml:space="preserve">این مورد را </w:t>
      </w:r>
      <w:r w:rsidRPr="006C7249">
        <w:rPr>
          <w:rFonts w:ascii="NoorLotus" w:hAnsi="NoorLotus" w:hint="cs"/>
          <w:sz w:val="28"/>
          <w:rtl/>
        </w:rPr>
        <w:t>تفسیری دیگری بتوانیم بکنیم که داعویت نداشته باشد ولی حکم باشد. اما عبارت</w:t>
      </w:r>
      <w:r w:rsidR="00D55280" w:rsidRPr="006C7249">
        <w:rPr>
          <w:rFonts w:ascii="NoorLotus" w:hAnsi="NoorLotus" w:hint="cs"/>
          <w:sz w:val="28"/>
          <w:rtl/>
        </w:rPr>
        <w:t>‌ها</w:t>
      </w:r>
      <w:r w:rsidRPr="006C7249">
        <w:rPr>
          <w:rFonts w:ascii="NoorLotus" w:hAnsi="NoorLotus" w:hint="cs"/>
          <w:sz w:val="28"/>
          <w:rtl/>
        </w:rPr>
        <w:t xml:space="preserve">ی ایشان </w:t>
      </w:r>
      <w:r w:rsidR="00D55280" w:rsidRPr="006C7249">
        <w:rPr>
          <w:rFonts w:ascii="NoorLotus" w:hAnsi="NoorLotus"/>
          <w:sz w:val="28"/>
          <w:rtl/>
        </w:rPr>
        <w:t>باتوجه‌به</w:t>
      </w:r>
      <w:r w:rsidRPr="006C7249">
        <w:rPr>
          <w:rFonts w:ascii="NoorLotus" w:hAnsi="NoorLotus" w:hint="cs"/>
          <w:sz w:val="28"/>
          <w:rtl/>
        </w:rPr>
        <w:t xml:space="preserve"> اینکه</w:t>
      </w:r>
      <w:r w:rsidR="00D55280" w:rsidRPr="006C7249">
        <w:rPr>
          <w:rFonts w:ascii="NoorLotus" w:hAnsi="NoorLotus" w:hint="cs"/>
          <w:sz w:val="28"/>
          <w:rtl/>
        </w:rPr>
        <w:t xml:space="preserve"> می‌</w:t>
      </w:r>
      <w:r w:rsidR="007B4608" w:rsidRPr="006C7249">
        <w:rPr>
          <w:rFonts w:ascii="NoorLotus" w:hAnsi="NoorLotus" w:hint="cs"/>
          <w:sz w:val="28"/>
          <w:rtl/>
        </w:rPr>
        <w:t>فرماید و بذلک نقول انه لا یصلح، این «</w:t>
      </w:r>
      <w:r w:rsidRPr="006C7249">
        <w:rPr>
          <w:rFonts w:ascii="NoorLotus" w:hAnsi="NoorLotus" w:hint="cs"/>
          <w:sz w:val="28"/>
          <w:rtl/>
        </w:rPr>
        <w:t>انه لا یصلح قطعاً</w:t>
      </w:r>
      <w:r w:rsidR="007B4608" w:rsidRPr="006C7249">
        <w:rPr>
          <w:rFonts w:ascii="NoorLotus" w:hAnsi="NoorLotus" w:hint="cs"/>
          <w:sz w:val="28"/>
          <w:rtl/>
        </w:rPr>
        <w:t>»</w:t>
      </w:r>
      <w:r w:rsidR="00D55280" w:rsidRPr="006C7249">
        <w:rPr>
          <w:rFonts w:ascii="NoorLotus" w:hAnsi="NoorLotus" w:hint="cs"/>
          <w:sz w:val="28"/>
          <w:rtl/>
        </w:rPr>
        <w:t xml:space="preserve"> می‌</w:t>
      </w:r>
      <w:r w:rsidRPr="006C7249">
        <w:rPr>
          <w:rFonts w:ascii="NoorLotus" w:hAnsi="NoorLotus" w:hint="cs"/>
          <w:sz w:val="28"/>
          <w:rtl/>
        </w:rPr>
        <w:t xml:space="preserve">خواهد بگوید حکم واقعی نیست. </w:t>
      </w:r>
      <w:r w:rsidR="007B4608" w:rsidRPr="006C7249">
        <w:rPr>
          <w:rFonts w:ascii="NoorLotus" w:hAnsi="NoorLotus" w:hint="cs"/>
          <w:sz w:val="28"/>
          <w:rtl/>
        </w:rPr>
        <w:t>«و بذلک نقول »</w:t>
      </w:r>
      <w:r w:rsidRPr="006C7249">
        <w:rPr>
          <w:rFonts w:ascii="NoorLotus" w:hAnsi="NoorLotus" w:hint="cs"/>
          <w:sz w:val="28"/>
          <w:rtl/>
        </w:rPr>
        <w:t xml:space="preserve"> یعنی قبلش هم همین است دیگر،</w:t>
      </w:r>
      <w:r w:rsidR="00D55280" w:rsidRPr="006C7249">
        <w:rPr>
          <w:rFonts w:ascii="NoorLotus" w:hAnsi="NoorLotus" w:hint="cs"/>
          <w:sz w:val="28"/>
          <w:rtl/>
        </w:rPr>
        <w:t xml:space="preserve"> می‌</w:t>
      </w:r>
      <w:r w:rsidRPr="006C7249">
        <w:rPr>
          <w:rFonts w:ascii="NoorLotus" w:hAnsi="NoorLotus" w:hint="cs"/>
          <w:sz w:val="28"/>
          <w:rtl/>
        </w:rPr>
        <w:t>خواهد بگوید حکم واقعی نیست.</w:t>
      </w:r>
    </w:p>
    <w:p w14:paraId="34FF36CF" w14:textId="77777777" w:rsidR="007B4608" w:rsidRPr="006C7249" w:rsidRDefault="00000000" w:rsidP="007B4608">
      <w:pPr>
        <w:pStyle w:val="Heading3"/>
        <w:rPr>
          <w:rtl/>
        </w:rPr>
      </w:pPr>
      <w:bookmarkStart w:id="766" w:name="_Toc167703648"/>
      <w:r w:rsidRPr="006C7249">
        <w:rPr>
          <w:rFonts w:hint="cs"/>
          <w:rtl/>
        </w:rPr>
        <w:t>پاسخ از تقریب دوم</w:t>
      </w:r>
      <w:bookmarkEnd w:id="766"/>
    </w:p>
    <w:p w14:paraId="3DE67FBC" w14:textId="77777777" w:rsidR="007B4608" w:rsidRPr="006C7249" w:rsidRDefault="00000000" w:rsidP="007B4608">
      <w:pPr>
        <w:jc w:val="lowKashida"/>
        <w:rPr>
          <w:rFonts w:ascii="NoorLotus" w:hAnsi="NoorLotus"/>
          <w:sz w:val="28"/>
          <w:rtl/>
        </w:rPr>
      </w:pPr>
      <w:r w:rsidRPr="006C7249">
        <w:rPr>
          <w:rFonts w:ascii="NoorLotus" w:hAnsi="NoorLotus" w:hint="cs"/>
          <w:sz w:val="28"/>
          <w:rtl/>
        </w:rPr>
        <w:t xml:space="preserve">حالا اگر این تفسیر درست باشد که مقصود ایشان این است که حکم واقعی وجوب یا حرمت نیست و یک تخییر عقلی بمناط الاضطرار است و دیگر حکم ظاهری در اینجا معنا ندارد ولو تخییراً چون حکم واقعی به مناط اضطرار داریم، اگر این مقصود باشد اشکالش این است که در موارد دوران بین محذورین، جهلمان موجب شده است که بین محذورین گیر </w:t>
      </w:r>
      <w:r w:rsidR="00D55280" w:rsidRPr="006C7249">
        <w:rPr>
          <w:rFonts w:ascii="NoorLotus" w:hAnsi="NoorLotus"/>
          <w:sz w:val="28"/>
          <w:rtl/>
        </w:rPr>
        <w:t>کرده‌ا</w:t>
      </w:r>
      <w:r w:rsidR="00D55280" w:rsidRPr="006C7249">
        <w:rPr>
          <w:rFonts w:ascii="NoorLotus" w:hAnsi="NoorLotus" w:hint="cs"/>
          <w:sz w:val="28"/>
          <w:rtl/>
        </w:rPr>
        <w:t>ی</w:t>
      </w:r>
      <w:r w:rsidR="00D55280" w:rsidRPr="006C7249">
        <w:rPr>
          <w:rFonts w:ascii="NoorLotus" w:hAnsi="NoorLotus" w:hint="eastAsia"/>
          <w:sz w:val="28"/>
          <w:rtl/>
        </w:rPr>
        <w:t>م</w:t>
      </w:r>
      <w:r w:rsidRPr="006C7249">
        <w:rPr>
          <w:rFonts w:ascii="NoorLotus" w:hAnsi="NoorLotus" w:hint="cs"/>
          <w:sz w:val="28"/>
          <w:rtl/>
        </w:rPr>
        <w:t>. به لحاظ واقع که قدرت داریم متعلق را بیاوریم. اگر من</w:t>
      </w:r>
      <w:r w:rsidR="00D55280" w:rsidRPr="006C7249">
        <w:rPr>
          <w:rFonts w:ascii="NoorLotus" w:hAnsi="NoorLotus" w:hint="cs"/>
          <w:sz w:val="28"/>
          <w:rtl/>
        </w:rPr>
        <w:t xml:space="preserve"> می‌</w:t>
      </w:r>
      <w:r w:rsidRPr="006C7249">
        <w:rPr>
          <w:rFonts w:ascii="NoorLotus" w:hAnsi="NoorLotus" w:hint="cs"/>
          <w:sz w:val="28"/>
          <w:rtl/>
        </w:rPr>
        <w:t>دانستم که واجب است که واجب را</w:t>
      </w:r>
      <w:r w:rsidR="00D55280" w:rsidRPr="006C7249">
        <w:rPr>
          <w:rFonts w:ascii="NoorLotus" w:hAnsi="NoorLotus" w:hint="cs"/>
          <w:sz w:val="28"/>
          <w:rtl/>
        </w:rPr>
        <w:t xml:space="preserve"> می‌</w:t>
      </w:r>
      <w:r w:rsidRPr="006C7249">
        <w:rPr>
          <w:rFonts w:ascii="NoorLotus" w:hAnsi="NoorLotus" w:hint="cs"/>
          <w:sz w:val="28"/>
          <w:rtl/>
        </w:rPr>
        <w:t>آوردم و اگر</w:t>
      </w:r>
      <w:r w:rsidR="00D55280" w:rsidRPr="006C7249">
        <w:rPr>
          <w:rFonts w:ascii="NoorLotus" w:hAnsi="NoorLotus" w:hint="cs"/>
          <w:sz w:val="28"/>
          <w:rtl/>
        </w:rPr>
        <w:t xml:space="preserve"> می‌</w:t>
      </w:r>
      <w:r w:rsidRPr="006C7249">
        <w:rPr>
          <w:rFonts w:ascii="NoorLotus" w:hAnsi="NoorLotus" w:hint="cs"/>
          <w:sz w:val="28"/>
          <w:rtl/>
        </w:rPr>
        <w:t>دانستم حرام است، ترک</w:t>
      </w:r>
      <w:r w:rsidR="00D55280" w:rsidRPr="006C7249">
        <w:rPr>
          <w:rFonts w:ascii="NoorLotus" w:hAnsi="NoorLotus" w:hint="cs"/>
          <w:sz w:val="28"/>
          <w:rtl/>
        </w:rPr>
        <w:t xml:space="preserve"> می‌</w:t>
      </w:r>
      <w:r w:rsidRPr="006C7249">
        <w:rPr>
          <w:rFonts w:ascii="NoorLotus" w:hAnsi="NoorLotus" w:hint="cs"/>
          <w:sz w:val="28"/>
          <w:rtl/>
        </w:rPr>
        <w:t>کردم. قدرت بر امتثال واجب یا حرام دارم منتهی چون جهل دارم</w:t>
      </w:r>
      <w:r w:rsidR="00D55280" w:rsidRPr="006C7249">
        <w:rPr>
          <w:rFonts w:ascii="NoorLotus" w:hAnsi="NoorLotus" w:hint="cs"/>
          <w:sz w:val="28"/>
          <w:rtl/>
        </w:rPr>
        <w:t xml:space="preserve"> نمی‌</w:t>
      </w:r>
      <w:r w:rsidRPr="006C7249">
        <w:rPr>
          <w:rFonts w:ascii="NoorLotus" w:hAnsi="NoorLotus" w:hint="cs"/>
          <w:sz w:val="28"/>
          <w:rtl/>
        </w:rPr>
        <w:t>دانم کدام است حالا</w:t>
      </w:r>
      <w:r w:rsidR="00D55280" w:rsidRPr="006C7249">
        <w:rPr>
          <w:rFonts w:ascii="NoorLotus" w:hAnsi="NoorLotus" w:hint="cs"/>
          <w:sz w:val="28"/>
          <w:rtl/>
        </w:rPr>
        <w:t xml:space="preserve"> نمی‌</w:t>
      </w:r>
      <w:r w:rsidRPr="006C7249">
        <w:rPr>
          <w:rFonts w:ascii="NoorLotus" w:hAnsi="NoorLotus" w:hint="cs"/>
          <w:sz w:val="28"/>
          <w:rtl/>
        </w:rPr>
        <w:t>توانم متعلق را دقیقاً بیاورم. حتی ممکن است من رجائاً بیاورم و اتفاقاً اتفاق هم بیفتد و متطابق باشد منتهی</w:t>
      </w:r>
      <w:r w:rsidR="00D55280" w:rsidRPr="006C7249">
        <w:rPr>
          <w:rFonts w:ascii="NoorLotus" w:hAnsi="NoorLotus" w:hint="cs"/>
          <w:sz w:val="28"/>
          <w:rtl/>
        </w:rPr>
        <w:t xml:space="preserve"> نمی‌</w:t>
      </w:r>
      <w:r w:rsidRPr="006C7249">
        <w:rPr>
          <w:rFonts w:ascii="NoorLotus" w:hAnsi="NoorLotus" w:hint="cs"/>
          <w:sz w:val="28"/>
          <w:rtl/>
        </w:rPr>
        <w:t xml:space="preserve">توانم احراز کنم امتثالم را که حتماً انجام دادم. </w:t>
      </w:r>
    </w:p>
    <w:p w14:paraId="4EBF35A6" w14:textId="77777777" w:rsidR="007B4608" w:rsidRPr="006C7249" w:rsidRDefault="00000000" w:rsidP="007B4608">
      <w:pPr>
        <w:jc w:val="lowKashida"/>
        <w:rPr>
          <w:rFonts w:ascii="NoorLotus" w:hAnsi="NoorLotus"/>
          <w:sz w:val="28"/>
          <w:rtl/>
        </w:rPr>
      </w:pPr>
      <w:r w:rsidRPr="006C7249">
        <w:rPr>
          <w:rFonts w:ascii="NoorLotus" w:hAnsi="NoorLotus" w:hint="cs"/>
          <w:sz w:val="28"/>
          <w:rtl/>
        </w:rPr>
        <w:t>بنابراین عرض ما این است که وجه سقوط واقع چیست؟ اگر</w:t>
      </w:r>
      <w:r w:rsidR="00D55280" w:rsidRPr="006C7249">
        <w:rPr>
          <w:rFonts w:ascii="NoorLotus" w:hAnsi="NoorLotus" w:hint="cs"/>
          <w:sz w:val="28"/>
          <w:rtl/>
        </w:rPr>
        <w:t xml:space="preserve"> می‌</w:t>
      </w:r>
      <w:r w:rsidRPr="006C7249">
        <w:rPr>
          <w:rFonts w:ascii="NoorLotus" w:hAnsi="NoorLotus" w:hint="cs"/>
          <w:sz w:val="28"/>
          <w:rtl/>
        </w:rPr>
        <w:t>گویید فقدان قدرت است، من که لباً و ثبوتاً قدرت دارم ولی چون جهل دارم</w:t>
      </w:r>
      <w:r w:rsidR="00D55280" w:rsidRPr="006C7249">
        <w:rPr>
          <w:rFonts w:ascii="NoorLotus" w:hAnsi="NoorLotus" w:hint="cs"/>
          <w:sz w:val="28"/>
          <w:rtl/>
        </w:rPr>
        <w:t xml:space="preserve"> نمی‌</w:t>
      </w:r>
      <w:r w:rsidRPr="006C7249">
        <w:rPr>
          <w:rFonts w:ascii="NoorLotus" w:hAnsi="NoorLotus" w:hint="cs"/>
          <w:sz w:val="28"/>
          <w:rtl/>
        </w:rPr>
        <w:t xml:space="preserve">توانم احراز کنم امتثالم را، حتی ممکن است امتثال واقع، واقع شود. من رجائاً متعلق را بیاورم و اتفاقاً </w:t>
      </w:r>
      <w:r w:rsidR="00D55280" w:rsidRPr="006C7249">
        <w:rPr>
          <w:rFonts w:ascii="NoorLotus" w:hAnsi="NoorLotus"/>
          <w:sz w:val="28"/>
          <w:rtl/>
        </w:rPr>
        <w:t>ف</w:t>
      </w:r>
      <w:r w:rsidR="00D55280" w:rsidRPr="006C7249">
        <w:rPr>
          <w:rFonts w:ascii="NoorLotus" w:hAnsi="NoorLotus" w:hint="cs"/>
          <w:sz w:val="28"/>
          <w:rtl/>
        </w:rPr>
        <w:t>ی‌</w:t>
      </w:r>
      <w:r w:rsidR="00D55280" w:rsidRPr="006C7249">
        <w:rPr>
          <w:rFonts w:ascii="NoorLotus" w:hAnsi="NoorLotus" w:hint="eastAsia"/>
          <w:sz w:val="28"/>
          <w:rtl/>
        </w:rPr>
        <w:t>الواقع</w:t>
      </w:r>
      <w:r w:rsidRPr="006C7249">
        <w:rPr>
          <w:rFonts w:ascii="NoorLotus" w:hAnsi="NoorLotus" w:hint="cs"/>
          <w:sz w:val="28"/>
          <w:rtl/>
        </w:rPr>
        <w:t xml:space="preserve"> واجب هم باشد. اینجا هم قدرت است و هم امتثال شده است.</w:t>
      </w:r>
      <w:r w:rsidR="00D55280" w:rsidRPr="006C7249">
        <w:rPr>
          <w:rFonts w:ascii="NoorLotus" w:hAnsi="NoorLotus" w:hint="cs"/>
          <w:sz w:val="28"/>
          <w:rtl/>
        </w:rPr>
        <w:t xml:space="preserve"> نمی‌</w:t>
      </w:r>
      <w:r w:rsidRPr="006C7249">
        <w:rPr>
          <w:rFonts w:ascii="NoorLotus" w:hAnsi="NoorLotus" w:hint="cs"/>
          <w:sz w:val="28"/>
          <w:rtl/>
        </w:rPr>
        <w:t>توانم امتثالم را احراز کنم. اگر من نتوانم احراز کنم امتثال را، آیا تکلیف واقعی ساقط است؟ دلیلی بر این مطلب نداریم. واقع ملاکش موجود است و مبادئ حکم از شوق و حبّ هم که موجود است و حتی اراده هم بعید نیست که بگوییم موجود است.</w:t>
      </w:r>
    </w:p>
    <w:p w14:paraId="1879FFCB" w14:textId="77777777" w:rsidR="004B0C5C" w:rsidRPr="006C7249" w:rsidRDefault="00000000" w:rsidP="004B0C5C">
      <w:pPr>
        <w:jc w:val="lowKashida"/>
        <w:rPr>
          <w:rFonts w:ascii="NoorLotus" w:hAnsi="NoorLotus"/>
          <w:sz w:val="28"/>
          <w:rtl/>
        </w:rPr>
      </w:pPr>
      <w:r w:rsidRPr="006C7249">
        <w:rPr>
          <w:rFonts w:ascii="NoorLotus" w:hAnsi="NoorLotus" w:hint="cs"/>
          <w:sz w:val="28"/>
          <w:rtl/>
        </w:rPr>
        <w:t>فقط</w:t>
      </w:r>
      <w:r w:rsidR="00D55280" w:rsidRPr="006C7249">
        <w:rPr>
          <w:rFonts w:ascii="NoorLotus" w:hAnsi="NoorLotus" w:hint="cs"/>
          <w:sz w:val="28"/>
          <w:rtl/>
        </w:rPr>
        <w:t xml:space="preserve"> می‌</w:t>
      </w:r>
      <w:r w:rsidRPr="006C7249">
        <w:rPr>
          <w:rFonts w:ascii="NoorLotus" w:hAnsi="NoorLotus" w:hint="cs"/>
          <w:sz w:val="28"/>
          <w:rtl/>
        </w:rPr>
        <w:t>فرمایید انشاء لغو است، ما در باب حکم اگر گفتیم انشاء یا اعتبار، حتماً باید یک قیدی به آن بزنیم. انقیاد که حتماً قید است چون ما</w:t>
      </w:r>
      <w:r w:rsidR="00D55280" w:rsidRPr="006C7249">
        <w:rPr>
          <w:rFonts w:ascii="NoorLotus" w:hAnsi="NoorLotus" w:hint="cs"/>
          <w:sz w:val="28"/>
          <w:rtl/>
        </w:rPr>
        <w:t xml:space="preserve"> نمی‌</w:t>
      </w:r>
      <w:r w:rsidRPr="006C7249">
        <w:rPr>
          <w:rFonts w:ascii="NoorLotus" w:hAnsi="NoorLotus" w:hint="cs"/>
          <w:sz w:val="28"/>
          <w:rtl/>
        </w:rPr>
        <w:t>توانیم احکام را فعلی بگیریم به این معنا که حکم زمانی هست که بالفعل داعی باشد. پس کفار و فساق راحت</w:t>
      </w:r>
      <w:r w:rsidR="00D55280" w:rsidRPr="006C7249">
        <w:rPr>
          <w:rFonts w:ascii="NoorLotus" w:hAnsi="NoorLotus" w:hint="cs"/>
          <w:sz w:val="28"/>
          <w:rtl/>
        </w:rPr>
        <w:t xml:space="preserve"> می‌</w:t>
      </w:r>
      <w:r w:rsidRPr="006C7249">
        <w:rPr>
          <w:rFonts w:ascii="NoorLotus" w:hAnsi="NoorLotus" w:hint="cs"/>
          <w:sz w:val="28"/>
          <w:rtl/>
        </w:rPr>
        <w:t>شوند و تکلیف ندارند. پس باید به نحو «لو» اشراب کنیم.</w:t>
      </w:r>
      <w:r w:rsidR="00D55280" w:rsidRPr="006C7249">
        <w:rPr>
          <w:rFonts w:ascii="NoorLotus" w:hAnsi="NoorLotus" w:hint="cs"/>
          <w:sz w:val="28"/>
          <w:rtl/>
        </w:rPr>
        <w:t xml:space="preserve"> می‌</w:t>
      </w:r>
      <w:r w:rsidRPr="006C7249">
        <w:rPr>
          <w:rFonts w:ascii="NoorLotus" w:hAnsi="NoorLotus" w:hint="cs"/>
          <w:sz w:val="28"/>
          <w:rtl/>
        </w:rPr>
        <w:t>گوییم ما در تکلیف انشائی ایجاد</w:t>
      </w:r>
      <w:r w:rsidR="00D55280" w:rsidRPr="006C7249">
        <w:rPr>
          <w:rFonts w:ascii="NoorLotus" w:hAnsi="NoorLotus" w:hint="cs"/>
          <w:sz w:val="28"/>
          <w:rtl/>
        </w:rPr>
        <w:t xml:space="preserve"> می‌</w:t>
      </w:r>
      <w:r w:rsidRPr="006C7249">
        <w:rPr>
          <w:rFonts w:ascii="NoorLotus" w:hAnsi="NoorLotus" w:hint="cs"/>
          <w:sz w:val="28"/>
          <w:rtl/>
        </w:rPr>
        <w:t xml:space="preserve">کنیم </w:t>
      </w:r>
      <w:r w:rsidR="00D55280" w:rsidRPr="006C7249">
        <w:rPr>
          <w:rFonts w:ascii="NoorLotus" w:hAnsi="NoorLotus" w:hint="cs"/>
          <w:sz w:val="28"/>
          <w:rtl/>
        </w:rPr>
        <w:t>به‌طوری‌که</w:t>
      </w:r>
      <w:r w:rsidRPr="006C7249">
        <w:rPr>
          <w:rFonts w:ascii="NoorLotus" w:hAnsi="NoorLotus" w:hint="cs"/>
          <w:sz w:val="28"/>
          <w:rtl/>
        </w:rPr>
        <w:t xml:space="preserve"> اگر عبد منقاد بود حرکتش دهد. این لو در خود حکم اشراب شده است یعنی اگر لو که شرطی است واقع نشد، حکم هنوز هست مثل قضایای شرطیه که اگر شرطش حاصل نیست، مفاد قضیۀ شرطی هست اما شرطش بالفعل نشده، نتیجه</w:t>
      </w:r>
      <w:r w:rsidR="00D55280" w:rsidRPr="006C7249">
        <w:rPr>
          <w:rFonts w:ascii="NoorLotus" w:hAnsi="NoorLotus" w:hint="cs"/>
          <w:sz w:val="28"/>
          <w:rtl/>
        </w:rPr>
        <w:t xml:space="preserve">‌‌اش </w:t>
      </w:r>
      <w:r w:rsidRPr="006C7249">
        <w:rPr>
          <w:rFonts w:ascii="NoorLotus" w:hAnsi="NoorLotus" w:hint="cs"/>
          <w:sz w:val="28"/>
          <w:rtl/>
        </w:rPr>
        <w:t>بالفعل نشده اما قضیۀ شرطی هست. حکم در اینجا نسبت به انقیاد مثل قضیۀ شرطی است یعنی</w:t>
      </w:r>
      <w:r w:rsidR="00D55280" w:rsidRPr="006C7249">
        <w:rPr>
          <w:rFonts w:ascii="NoorLotus" w:hAnsi="NoorLotus" w:hint="cs"/>
          <w:sz w:val="28"/>
          <w:rtl/>
        </w:rPr>
        <w:t xml:space="preserve"> نمی‌</w:t>
      </w:r>
      <w:r w:rsidRPr="006C7249">
        <w:rPr>
          <w:rFonts w:ascii="NoorLotus" w:hAnsi="NoorLotus" w:hint="cs"/>
          <w:sz w:val="28"/>
          <w:rtl/>
        </w:rPr>
        <w:t>شود که مولا انشائی که</w:t>
      </w:r>
      <w:r w:rsidR="00D55280" w:rsidRPr="006C7249">
        <w:rPr>
          <w:rFonts w:ascii="NoorLotus" w:hAnsi="NoorLotus" w:hint="cs"/>
          <w:sz w:val="28"/>
          <w:rtl/>
        </w:rPr>
        <w:t xml:space="preserve"> </w:t>
      </w:r>
      <w:r w:rsidRPr="006C7249">
        <w:rPr>
          <w:rFonts w:ascii="NoorLotus" w:hAnsi="NoorLotus" w:hint="cs"/>
          <w:sz w:val="28"/>
          <w:rtl/>
        </w:rPr>
        <w:t xml:space="preserve"> در حکم می‌کند به این داعی باشد که </w:t>
      </w:r>
      <w:r w:rsidR="00D55280" w:rsidRPr="006C7249">
        <w:rPr>
          <w:rFonts w:ascii="NoorLotus" w:hAnsi="NoorLotus"/>
          <w:sz w:val="28"/>
          <w:rtl/>
        </w:rPr>
        <w:t>درهرصورت</w:t>
      </w:r>
      <w:r w:rsidRPr="006C7249">
        <w:rPr>
          <w:rFonts w:ascii="NoorLotus" w:hAnsi="NoorLotus" w:hint="cs"/>
          <w:sz w:val="28"/>
          <w:rtl/>
        </w:rPr>
        <w:t xml:space="preserve"> عبد حرکت کند. اگر این باشد عبدی که به اختیار خودش منقاد نیست، باید حکمی نداشته باشد؛ که این شدنی نیست. پس باید لو کان منقاداً لحرکه را در آن اشراب کنیم. </w:t>
      </w:r>
    </w:p>
    <w:p w14:paraId="1B56C419" w14:textId="77777777" w:rsidR="007E5226" w:rsidRPr="006C7249" w:rsidRDefault="00000000" w:rsidP="004B0C5C">
      <w:pPr>
        <w:jc w:val="lowKashida"/>
        <w:rPr>
          <w:rFonts w:ascii="NoorLotus" w:hAnsi="NoorLotus"/>
          <w:sz w:val="28"/>
          <w:rtl/>
        </w:rPr>
      </w:pPr>
      <w:r w:rsidRPr="006C7249">
        <w:rPr>
          <w:rFonts w:ascii="NoorLotus" w:hAnsi="NoorLotus" w:hint="cs"/>
          <w:sz w:val="28"/>
          <w:rtl/>
        </w:rPr>
        <w:t>به همین دلیل وصول را هم باید اشراب کنیم چون وصول لوی است؛ یعنی خداوند قضیۀ حقیقیه را جعل</w:t>
      </w:r>
      <w:r w:rsidR="00D55280" w:rsidRPr="006C7249">
        <w:rPr>
          <w:rFonts w:ascii="NoorLotus" w:hAnsi="NoorLotus" w:hint="cs"/>
          <w:sz w:val="28"/>
          <w:rtl/>
        </w:rPr>
        <w:t xml:space="preserve"> می‌</w:t>
      </w:r>
      <w:r w:rsidRPr="006C7249">
        <w:rPr>
          <w:rFonts w:ascii="NoorLotus" w:hAnsi="NoorLotus" w:hint="cs"/>
          <w:sz w:val="28"/>
          <w:rtl/>
        </w:rPr>
        <w:t>کند و به نحو عموم هم ابلاغ</w:t>
      </w:r>
      <w:r w:rsidR="00D55280" w:rsidRPr="006C7249">
        <w:rPr>
          <w:rFonts w:ascii="NoorLotus" w:hAnsi="NoorLotus" w:hint="cs"/>
          <w:sz w:val="28"/>
          <w:rtl/>
        </w:rPr>
        <w:t xml:space="preserve"> می‌</w:t>
      </w:r>
      <w:r w:rsidR="004B0C5C" w:rsidRPr="006C7249">
        <w:rPr>
          <w:rFonts w:ascii="NoorLotus" w:hAnsi="NoorLotus" w:hint="cs"/>
          <w:sz w:val="28"/>
          <w:rtl/>
        </w:rPr>
        <w:t>کند ولی در خانه</w:t>
      </w:r>
      <w:r w:rsidRPr="006C7249">
        <w:rPr>
          <w:rFonts w:ascii="NoorLotus" w:hAnsi="NoorLotus" w:hint="cs"/>
          <w:sz w:val="28"/>
          <w:rtl/>
        </w:rPr>
        <w:t xml:space="preserve"> هر کسی در</w:t>
      </w:r>
      <w:r w:rsidR="00D55280" w:rsidRPr="006C7249">
        <w:rPr>
          <w:rFonts w:ascii="NoorLotus" w:hAnsi="NoorLotus" w:hint="cs"/>
          <w:sz w:val="28"/>
          <w:rtl/>
        </w:rPr>
        <w:t xml:space="preserve"> نمی‌</w:t>
      </w:r>
      <w:r w:rsidRPr="006C7249">
        <w:rPr>
          <w:rFonts w:ascii="NoorLotus" w:hAnsi="NoorLotus" w:hint="cs"/>
          <w:sz w:val="28"/>
          <w:rtl/>
        </w:rPr>
        <w:t xml:space="preserve">زنند تا وصول قطعی باشد. ممکن است دست دساسین و ظلم ظالمین وسط کار بیاید و نگذارد این واصل شود. اگر نگذارد حکم الله واصل شود، </w:t>
      </w:r>
      <w:r w:rsidR="004B0C5C" w:rsidRPr="006C7249">
        <w:rPr>
          <w:rFonts w:ascii="NoorLotus" w:hAnsi="NoorLotus" w:hint="cs"/>
          <w:sz w:val="28"/>
          <w:rtl/>
        </w:rPr>
        <w:t xml:space="preserve">آیا </w:t>
      </w:r>
      <w:r w:rsidRPr="006C7249">
        <w:rPr>
          <w:rFonts w:ascii="NoorLotus" w:hAnsi="NoorLotus" w:hint="cs"/>
          <w:sz w:val="28"/>
          <w:rtl/>
        </w:rPr>
        <w:t xml:space="preserve">حکم اصلاً ساقط </w:t>
      </w:r>
      <w:r w:rsidR="004B0C5C" w:rsidRPr="006C7249">
        <w:rPr>
          <w:rFonts w:ascii="NoorLotus" w:hAnsi="NoorLotus" w:hint="cs"/>
          <w:sz w:val="28"/>
          <w:rtl/>
        </w:rPr>
        <w:t>می‌</w:t>
      </w:r>
      <w:r w:rsidRPr="006C7249">
        <w:rPr>
          <w:rFonts w:ascii="NoorLotus" w:hAnsi="NoorLotus" w:hint="cs"/>
          <w:sz w:val="28"/>
          <w:rtl/>
        </w:rPr>
        <w:t>شود چون داعی دیگر نیست؟</w:t>
      </w:r>
      <w:r w:rsidR="004B0C5C" w:rsidRPr="006C7249">
        <w:rPr>
          <w:rFonts w:ascii="NoorLotus" w:hAnsi="NoorLotus" w:hint="cs"/>
          <w:sz w:val="28"/>
          <w:rtl/>
        </w:rPr>
        <w:t xml:space="preserve"> این هم معنا ندارد پس باید</w:t>
      </w:r>
      <w:r w:rsidR="000F15AA" w:rsidRPr="006C7249">
        <w:rPr>
          <w:rFonts w:ascii="NoorLotus" w:hAnsi="NoorLotus" w:hint="cs"/>
          <w:sz w:val="28"/>
          <w:rtl/>
        </w:rPr>
        <w:t xml:space="preserve"> بگوییم که احکام به علم به آنها هم مشروط نیست. بنابراین یک «لو» دیگر هم دارد یعنی لو وصل و انقاد لحرکه. غرض مولا از جعل احکام این است که در بستر وصول و انقیاد عبد را حرکت دهد. حالا اگر واصل نشد و حرکت نکرد مضر به وجود حکم نیست. اگر شخص منقاد نبود و حرکت نکرد</w:t>
      </w:r>
      <w:r w:rsidR="004B0C5C" w:rsidRPr="006C7249">
        <w:rPr>
          <w:rFonts w:ascii="NoorLotus" w:hAnsi="NoorLotus" w:hint="cs"/>
          <w:sz w:val="28"/>
          <w:rtl/>
        </w:rPr>
        <w:t>،</w:t>
      </w:r>
      <w:r w:rsidR="000F15AA" w:rsidRPr="006C7249">
        <w:rPr>
          <w:rFonts w:ascii="NoorLotus" w:hAnsi="NoorLotus" w:hint="cs"/>
          <w:sz w:val="28"/>
          <w:rtl/>
        </w:rPr>
        <w:t xml:space="preserve"> این عدم انبعاث در ظرف عدم انقیاد</w:t>
      </w:r>
      <w:r w:rsidR="004B0C5C" w:rsidRPr="006C7249">
        <w:rPr>
          <w:rFonts w:ascii="NoorLotus" w:hAnsi="NoorLotus" w:hint="cs"/>
          <w:sz w:val="28"/>
          <w:rtl/>
        </w:rPr>
        <w:t>،</w:t>
      </w:r>
      <w:r w:rsidR="000F15AA" w:rsidRPr="006C7249">
        <w:rPr>
          <w:rFonts w:ascii="NoorLotus" w:hAnsi="NoorLotus" w:hint="cs"/>
          <w:sz w:val="28"/>
          <w:rtl/>
        </w:rPr>
        <w:t xml:space="preserve"> این هم مضر به وجود حکم نیست. حکم الله هست و این شخص منقاد نیست و حرکت</w:t>
      </w:r>
      <w:r w:rsidR="00D55280" w:rsidRPr="006C7249">
        <w:rPr>
          <w:rFonts w:ascii="NoorLotus" w:hAnsi="NoorLotus" w:hint="cs"/>
          <w:sz w:val="28"/>
          <w:rtl/>
        </w:rPr>
        <w:t xml:space="preserve"> نمی‌</w:t>
      </w:r>
      <w:r w:rsidR="000F15AA" w:rsidRPr="006C7249">
        <w:rPr>
          <w:rFonts w:ascii="NoorLotus" w:hAnsi="NoorLotus" w:hint="cs"/>
          <w:sz w:val="28"/>
          <w:rtl/>
        </w:rPr>
        <w:t>کند. حکم الله هست واصل نشده شخص حرکت</w:t>
      </w:r>
      <w:r w:rsidR="00D55280" w:rsidRPr="006C7249">
        <w:rPr>
          <w:rFonts w:ascii="NoorLotus" w:hAnsi="NoorLotus" w:hint="cs"/>
          <w:sz w:val="28"/>
          <w:rtl/>
        </w:rPr>
        <w:t xml:space="preserve"> نمی‌</w:t>
      </w:r>
      <w:r w:rsidR="000F15AA" w:rsidRPr="006C7249">
        <w:rPr>
          <w:rFonts w:ascii="NoorLotus" w:hAnsi="NoorLotus" w:hint="cs"/>
          <w:sz w:val="28"/>
          <w:rtl/>
        </w:rPr>
        <w:t xml:space="preserve">کند. بنابراین عدم داعویت که شما در اینجا گفتید، عدم داعویت همیشه مضرّ به وجود حکم نیست، مورد شما هم یکی از </w:t>
      </w:r>
      <w:r w:rsidR="00D55280" w:rsidRPr="006C7249">
        <w:rPr>
          <w:rFonts w:ascii="NoorLotus" w:hAnsi="NoorLotus"/>
          <w:sz w:val="28"/>
          <w:rtl/>
        </w:rPr>
        <w:t>ا</w:t>
      </w:r>
      <w:r w:rsidR="00D55280" w:rsidRPr="006C7249">
        <w:rPr>
          <w:rFonts w:ascii="NoorLotus" w:hAnsi="NoorLotus" w:hint="cs"/>
          <w:sz w:val="28"/>
          <w:rtl/>
        </w:rPr>
        <w:t>ی</w:t>
      </w:r>
      <w:r w:rsidR="00D55280" w:rsidRPr="006C7249">
        <w:rPr>
          <w:rFonts w:ascii="NoorLotus" w:hAnsi="NoorLotus" w:hint="eastAsia"/>
          <w:sz w:val="28"/>
          <w:rtl/>
        </w:rPr>
        <w:t>ن‌هاست</w:t>
      </w:r>
      <w:r w:rsidR="004B0C5C" w:rsidRPr="006C7249">
        <w:rPr>
          <w:rFonts w:ascii="NoorLotus" w:hAnsi="NoorLotus" w:hint="cs"/>
          <w:sz w:val="28"/>
          <w:rtl/>
        </w:rPr>
        <w:t>. جهل من به وجوب یا حرمت موجب شده من</w:t>
      </w:r>
      <w:r w:rsidR="000F15AA" w:rsidRPr="006C7249">
        <w:rPr>
          <w:rFonts w:ascii="NoorLotus" w:hAnsi="NoorLotus" w:hint="cs"/>
          <w:sz w:val="28"/>
          <w:rtl/>
        </w:rPr>
        <w:t xml:space="preserve"> داعی بالفعل</w:t>
      </w:r>
      <w:r w:rsidR="004B0C5C" w:rsidRPr="006C7249">
        <w:rPr>
          <w:rFonts w:ascii="NoorLotus" w:hAnsi="NoorLotus" w:hint="cs"/>
          <w:sz w:val="28"/>
          <w:rtl/>
        </w:rPr>
        <w:t xml:space="preserve"> ندارم. چونکه</w:t>
      </w:r>
      <w:r w:rsidR="00D55280" w:rsidRPr="006C7249">
        <w:rPr>
          <w:rFonts w:ascii="NoorLotus" w:hAnsi="NoorLotus" w:hint="cs"/>
          <w:sz w:val="28"/>
          <w:rtl/>
        </w:rPr>
        <w:t xml:space="preserve"> نمی‌</w:t>
      </w:r>
      <w:r w:rsidR="000F15AA" w:rsidRPr="006C7249">
        <w:rPr>
          <w:rFonts w:ascii="NoorLotus" w:hAnsi="NoorLotus" w:hint="cs"/>
          <w:sz w:val="28"/>
          <w:rtl/>
        </w:rPr>
        <w:t>دانم واجب است یا حرام، داعی</w:t>
      </w:r>
      <w:r w:rsidR="00D55280" w:rsidRPr="006C7249">
        <w:rPr>
          <w:rFonts w:ascii="NoorLotus" w:hAnsi="NoorLotus" w:hint="cs"/>
          <w:sz w:val="28"/>
          <w:rtl/>
        </w:rPr>
        <w:t xml:space="preserve"> نمی‌</w:t>
      </w:r>
      <w:r w:rsidR="000F15AA" w:rsidRPr="006C7249">
        <w:rPr>
          <w:rFonts w:ascii="NoorLotus" w:hAnsi="NoorLotus" w:hint="cs"/>
          <w:sz w:val="28"/>
          <w:rtl/>
        </w:rPr>
        <w:t xml:space="preserve">توانم پیدا کنم و الا این داعویت روی فرض لو وصل و انقاد هست. </w:t>
      </w:r>
    </w:p>
    <w:p w14:paraId="6AADB325" w14:textId="77777777" w:rsidR="000F15AA" w:rsidRPr="006C7249" w:rsidRDefault="00000000" w:rsidP="00D8622E">
      <w:pPr>
        <w:jc w:val="lowKashida"/>
        <w:rPr>
          <w:rFonts w:ascii="NoorLotus" w:hAnsi="NoorLotus"/>
          <w:sz w:val="28"/>
          <w:rtl/>
        </w:rPr>
      </w:pPr>
      <w:r w:rsidRPr="006C7249">
        <w:rPr>
          <w:rFonts w:ascii="NoorLotus" w:hAnsi="NoorLotus" w:hint="cs"/>
          <w:b/>
          <w:bCs/>
          <w:sz w:val="28"/>
          <w:rtl/>
        </w:rPr>
        <w:t>سؤال:</w:t>
      </w:r>
      <w:r w:rsidR="008B43E8" w:rsidRPr="006C7249">
        <w:rPr>
          <w:rFonts w:ascii="NoorLotus" w:hAnsi="NoorLotus" w:hint="cs"/>
          <w:sz w:val="28"/>
          <w:rtl/>
        </w:rPr>
        <w:t>در قدرت هم همین حرف را بزنید. چرا در قدرت این حرف را نمی زنید؟</w:t>
      </w:r>
    </w:p>
    <w:p w14:paraId="24BE77E5" w14:textId="77777777" w:rsidR="000F15AA" w:rsidRPr="006C7249" w:rsidRDefault="00000000" w:rsidP="004B0C5C">
      <w:pPr>
        <w:jc w:val="lowKashida"/>
        <w:rPr>
          <w:rFonts w:ascii="NoorLotus" w:hAnsi="NoorLotus"/>
          <w:sz w:val="28"/>
          <w:rtl/>
        </w:rPr>
      </w:pPr>
      <w:r w:rsidRPr="006C7249">
        <w:rPr>
          <w:rFonts w:ascii="NoorLotus" w:hAnsi="NoorLotus" w:hint="cs"/>
          <w:b/>
          <w:bCs/>
          <w:sz w:val="28"/>
          <w:rtl/>
        </w:rPr>
        <w:t>پاسخ:</w:t>
      </w:r>
      <w:r w:rsidRPr="006C7249">
        <w:rPr>
          <w:rFonts w:ascii="NoorLotus" w:hAnsi="NoorLotus" w:hint="cs"/>
          <w:sz w:val="28"/>
          <w:rtl/>
        </w:rPr>
        <w:t xml:space="preserve"> این اشکال را در آن جا </w:t>
      </w:r>
      <w:r w:rsidR="00D55280" w:rsidRPr="006C7249">
        <w:rPr>
          <w:rFonts w:ascii="NoorLotus" w:hAnsi="NoorLotus" w:hint="cs"/>
          <w:sz w:val="28"/>
          <w:rtl/>
        </w:rPr>
        <w:t>کرده‌اند</w:t>
      </w:r>
      <w:r w:rsidRPr="006C7249">
        <w:rPr>
          <w:rFonts w:ascii="NoorLotus" w:hAnsi="NoorLotus" w:hint="cs"/>
          <w:sz w:val="28"/>
          <w:rtl/>
        </w:rPr>
        <w:t xml:space="preserve"> و جواب هم دارد. جوابش این است که این لو</w:t>
      </w:r>
      <w:r w:rsidR="00D55280" w:rsidRPr="006C7249">
        <w:rPr>
          <w:rFonts w:ascii="NoorLotus" w:hAnsi="NoorLotus" w:hint="cs"/>
          <w:sz w:val="28"/>
          <w:rtl/>
        </w:rPr>
        <w:t>‌ها</w:t>
      </w:r>
      <w:r w:rsidRPr="006C7249">
        <w:rPr>
          <w:rFonts w:ascii="NoorLotus" w:hAnsi="NoorLotus" w:hint="cs"/>
          <w:sz w:val="28"/>
          <w:rtl/>
        </w:rPr>
        <w:t xml:space="preserve"> که ما</w:t>
      </w:r>
      <w:r w:rsidR="00D55280" w:rsidRPr="006C7249">
        <w:rPr>
          <w:rFonts w:ascii="NoorLotus" w:hAnsi="NoorLotus" w:hint="cs"/>
          <w:sz w:val="28"/>
          <w:rtl/>
        </w:rPr>
        <w:t xml:space="preserve"> می‌</w:t>
      </w:r>
      <w:r w:rsidRPr="006C7249">
        <w:rPr>
          <w:rFonts w:ascii="NoorLotus" w:hAnsi="NoorLotus" w:hint="cs"/>
          <w:sz w:val="28"/>
          <w:rtl/>
        </w:rPr>
        <w:t>گوییم هر کدام نکته</w:t>
      </w:r>
      <w:r w:rsidR="00D55280" w:rsidRPr="006C7249">
        <w:rPr>
          <w:rFonts w:ascii="NoorLotus" w:hAnsi="NoorLotus" w:hint="cs"/>
          <w:sz w:val="28"/>
          <w:rtl/>
        </w:rPr>
        <w:t xml:space="preserve">‌‌ای </w:t>
      </w:r>
      <w:r w:rsidRPr="006C7249">
        <w:rPr>
          <w:rFonts w:ascii="NoorLotus" w:hAnsi="NoorLotus" w:hint="cs"/>
          <w:sz w:val="28"/>
          <w:rtl/>
        </w:rPr>
        <w:t>دارد و</w:t>
      </w:r>
      <w:r w:rsidR="00D55280" w:rsidRPr="006C7249">
        <w:rPr>
          <w:rFonts w:ascii="NoorLotus" w:hAnsi="NoorLotus" w:hint="cs"/>
          <w:sz w:val="28"/>
          <w:rtl/>
        </w:rPr>
        <w:t xml:space="preserve"> نمی‌</w:t>
      </w:r>
      <w:r w:rsidRPr="006C7249">
        <w:rPr>
          <w:rFonts w:ascii="NoorLotus" w:hAnsi="NoorLotus" w:hint="cs"/>
          <w:sz w:val="28"/>
          <w:rtl/>
        </w:rPr>
        <w:t>توانیم اصلاً گونه</w:t>
      </w:r>
      <w:r w:rsidR="00D55280" w:rsidRPr="006C7249">
        <w:rPr>
          <w:rFonts w:ascii="NoorLotus" w:hAnsi="NoorLotus" w:hint="cs"/>
          <w:sz w:val="28"/>
          <w:rtl/>
        </w:rPr>
        <w:t xml:space="preserve">‌‌ای </w:t>
      </w:r>
      <w:r w:rsidRPr="006C7249">
        <w:rPr>
          <w:rFonts w:ascii="NoorLotus" w:hAnsi="NoorLotus" w:hint="cs"/>
          <w:sz w:val="28"/>
          <w:rtl/>
        </w:rPr>
        <w:t>دیگر تصویر کنیم. در باب قدرت تخصیصش عقلی است.</w:t>
      </w:r>
      <w:r w:rsidR="00D55280" w:rsidRPr="006C7249">
        <w:rPr>
          <w:rFonts w:ascii="NoorLotus" w:hAnsi="NoorLotus" w:hint="cs"/>
          <w:sz w:val="28"/>
          <w:rtl/>
        </w:rPr>
        <w:t xml:space="preserve"> می‌</w:t>
      </w:r>
      <w:r w:rsidRPr="006C7249">
        <w:rPr>
          <w:rFonts w:ascii="NoorLotus" w:hAnsi="NoorLotus" w:hint="cs"/>
          <w:sz w:val="28"/>
          <w:rtl/>
        </w:rPr>
        <w:t>گوییم عقل قبیح</w:t>
      </w:r>
      <w:r w:rsidR="00D55280" w:rsidRPr="006C7249">
        <w:rPr>
          <w:rFonts w:ascii="NoorLotus" w:hAnsi="NoorLotus" w:hint="cs"/>
          <w:sz w:val="28"/>
          <w:rtl/>
        </w:rPr>
        <w:t xml:space="preserve"> می‌</w:t>
      </w:r>
      <w:r w:rsidRPr="006C7249">
        <w:rPr>
          <w:rFonts w:ascii="NoorLotus" w:hAnsi="NoorLotus" w:hint="cs"/>
          <w:sz w:val="28"/>
          <w:rtl/>
        </w:rPr>
        <w:t xml:space="preserve">داند خطاب به غیر قادر را. چرایی آن دو گونه است؛ </w:t>
      </w:r>
      <w:r w:rsidR="004B0C5C" w:rsidRPr="006C7249">
        <w:rPr>
          <w:rFonts w:ascii="NoorLotus" w:hAnsi="NoorLotus" w:hint="cs"/>
          <w:sz w:val="28"/>
          <w:rtl/>
        </w:rPr>
        <w:t>یا</w:t>
      </w:r>
      <w:r w:rsidRPr="006C7249">
        <w:rPr>
          <w:rFonts w:ascii="NoorLotus" w:hAnsi="NoorLotus" w:hint="cs"/>
          <w:sz w:val="28"/>
          <w:rtl/>
        </w:rPr>
        <w:t xml:space="preserve"> عقل قبیح مستقل</w:t>
      </w:r>
      <w:r w:rsidR="00D55280" w:rsidRPr="006C7249">
        <w:rPr>
          <w:rFonts w:ascii="NoorLotus" w:hAnsi="NoorLotus" w:hint="cs"/>
          <w:sz w:val="28"/>
          <w:rtl/>
        </w:rPr>
        <w:t xml:space="preserve"> می‌</w:t>
      </w:r>
      <w:r w:rsidRPr="006C7249">
        <w:rPr>
          <w:rFonts w:ascii="NoorLotus" w:hAnsi="NoorLotus" w:hint="cs"/>
          <w:sz w:val="28"/>
          <w:rtl/>
        </w:rPr>
        <w:t>داند یا خطاب ضیق دارد که مرحوم آقای نائینی</w:t>
      </w:r>
      <w:r w:rsidR="00D55280" w:rsidRPr="006C7249">
        <w:rPr>
          <w:rFonts w:ascii="NoorLotus" w:hAnsi="NoorLotus" w:hint="cs"/>
          <w:sz w:val="28"/>
          <w:rtl/>
        </w:rPr>
        <w:t xml:space="preserve"> می‌</w:t>
      </w:r>
      <w:r w:rsidRPr="006C7249">
        <w:rPr>
          <w:rFonts w:ascii="NoorLotus" w:hAnsi="NoorLotus" w:hint="cs"/>
          <w:sz w:val="28"/>
          <w:rtl/>
        </w:rPr>
        <w:t>فرماید. یا</w:t>
      </w:r>
      <w:r w:rsidR="00D55280" w:rsidRPr="006C7249">
        <w:rPr>
          <w:rFonts w:ascii="NoorLotus" w:hAnsi="NoorLotus" w:hint="cs"/>
          <w:sz w:val="28"/>
          <w:rtl/>
        </w:rPr>
        <w:t xml:space="preserve"> می‌</w:t>
      </w:r>
      <w:r w:rsidRPr="006C7249">
        <w:rPr>
          <w:rFonts w:ascii="NoorLotus" w:hAnsi="NoorLotus" w:hint="cs"/>
          <w:sz w:val="28"/>
          <w:rtl/>
        </w:rPr>
        <w:t>گوییم عقل یک حکم مستقل دارد حالا از باب لغویت است یک بحث است و یکی اینکه کار قبیح است چون انسان عاجز را کسی خطاب</w:t>
      </w:r>
      <w:r w:rsidR="00D55280" w:rsidRPr="006C7249">
        <w:rPr>
          <w:rFonts w:ascii="NoorLotus" w:hAnsi="NoorLotus" w:hint="cs"/>
          <w:sz w:val="28"/>
          <w:rtl/>
        </w:rPr>
        <w:t xml:space="preserve"> نمی‌</w:t>
      </w:r>
      <w:r w:rsidRPr="006C7249">
        <w:rPr>
          <w:rFonts w:ascii="NoorLotus" w:hAnsi="NoorLotus" w:hint="cs"/>
          <w:sz w:val="28"/>
          <w:rtl/>
        </w:rPr>
        <w:t xml:space="preserve">کند. یا اینکه خطاب اصلاً ضیق دارد که این حرفی است که آقای نائینی دارد یعنی اصلاً خطاب به معنای بعث لا ینعقد. خطاب </w:t>
      </w:r>
      <w:r w:rsidR="00D55280" w:rsidRPr="006C7249">
        <w:rPr>
          <w:rFonts w:ascii="NoorLotus" w:hAnsi="NoorLotus" w:hint="cs"/>
          <w:sz w:val="28"/>
          <w:rtl/>
        </w:rPr>
        <w:t>به‌عنوان</w:t>
      </w:r>
      <w:r w:rsidRPr="006C7249">
        <w:rPr>
          <w:rFonts w:ascii="NoorLotus" w:hAnsi="NoorLotus" w:hint="cs"/>
          <w:sz w:val="28"/>
          <w:rtl/>
        </w:rPr>
        <w:t xml:space="preserve"> بعث نه از باب لغویت</w:t>
      </w:r>
      <w:r w:rsidR="004B0C5C" w:rsidRPr="006C7249">
        <w:rPr>
          <w:rFonts w:ascii="NoorLotus" w:hAnsi="NoorLotus" w:hint="cs"/>
          <w:sz w:val="28"/>
          <w:rtl/>
        </w:rPr>
        <w:t>،</w:t>
      </w:r>
      <w:r w:rsidRPr="006C7249">
        <w:rPr>
          <w:rFonts w:ascii="NoorLotus" w:hAnsi="NoorLotus" w:hint="cs"/>
          <w:sz w:val="28"/>
          <w:rtl/>
        </w:rPr>
        <w:t xml:space="preserve"> از باب اینکه اصلاً </w:t>
      </w:r>
      <w:r w:rsidR="004B0C5C" w:rsidRPr="006C7249">
        <w:rPr>
          <w:rFonts w:ascii="NoorLotus" w:hAnsi="NoorLotus" w:hint="cs"/>
          <w:sz w:val="28"/>
          <w:rtl/>
        </w:rPr>
        <w:t xml:space="preserve">در فقد قدرت </w:t>
      </w:r>
      <w:r w:rsidRPr="006C7249">
        <w:rPr>
          <w:rFonts w:ascii="NoorLotus" w:hAnsi="NoorLotus" w:hint="cs"/>
          <w:sz w:val="28"/>
          <w:rtl/>
        </w:rPr>
        <w:t>بعث انعقاد پیدا</w:t>
      </w:r>
      <w:r w:rsidR="00D55280" w:rsidRPr="006C7249">
        <w:rPr>
          <w:rFonts w:ascii="NoorLotus" w:hAnsi="NoorLotus" w:hint="cs"/>
          <w:sz w:val="28"/>
          <w:rtl/>
        </w:rPr>
        <w:t xml:space="preserve"> نمی‌</w:t>
      </w:r>
      <w:r w:rsidRPr="006C7249">
        <w:rPr>
          <w:rFonts w:ascii="NoorLotus" w:hAnsi="NoorLotus" w:hint="cs"/>
          <w:sz w:val="28"/>
          <w:rtl/>
        </w:rPr>
        <w:t>کند چون خطاب یک ضیق ذاتی دارد که اگر در جایی دعوت</w:t>
      </w:r>
      <w:r w:rsidR="00D55280" w:rsidRPr="006C7249">
        <w:rPr>
          <w:rFonts w:ascii="NoorLotus" w:hAnsi="NoorLotus" w:hint="cs"/>
          <w:sz w:val="28"/>
          <w:rtl/>
        </w:rPr>
        <w:t xml:space="preserve"> نمی‌</w:t>
      </w:r>
      <w:r w:rsidRPr="006C7249">
        <w:rPr>
          <w:rFonts w:ascii="NoorLotus" w:hAnsi="NoorLotus" w:hint="cs"/>
          <w:sz w:val="28"/>
          <w:rtl/>
        </w:rPr>
        <w:t>شود خطاب نیست نه از باب لغویت. من برای شما سرفصل حرف</w:t>
      </w:r>
      <w:r w:rsidR="00D55280" w:rsidRPr="006C7249">
        <w:rPr>
          <w:rFonts w:ascii="NoorLotus" w:hAnsi="NoorLotus" w:hint="cs"/>
          <w:sz w:val="28"/>
          <w:rtl/>
        </w:rPr>
        <w:t>‌ها</w:t>
      </w:r>
      <w:r w:rsidRPr="006C7249">
        <w:rPr>
          <w:rFonts w:ascii="NoorLotus" w:hAnsi="NoorLotus" w:hint="cs"/>
          <w:sz w:val="28"/>
          <w:rtl/>
        </w:rPr>
        <w:t xml:space="preserve"> را گفتم و مراجعه کنید سر جای خودش.</w:t>
      </w:r>
    </w:p>
    <w:p w14:paraId="3A0A63C9" w14:textId="77777777" w:rsidR="004B0C5C" w:rsidRPr="006C7249" w:rsidRDefault="00000000" w:rsidP="000F15AA">
      <w:pPr>
        <w:jc w:val="lowKashida"/>
        <w:rPr>
          <w:rFonts w:ascii="NoorLotus" w:hAnsi="NoorLotus"/>
          <w:sz w:val="28"/>
          <w:rtl/>
        </w:rPr>
      </w:pPr>
      <w:r w:rsidRPr="006C7249">
        <w:rPr>
          <w:rFonts w:ascii="NoorLotus" w:hAnsi="NoorLotus" w:hint="cs"/>
          <w:sz w:val="28"/>
          <w:rtl/>
        </w:rPr>
        <w:t>اما اگر بگویید چرا این حرف را اینجا</w:t>
      </w:r>
      <w:r w:rsidR="00D55280" w:rsidRPr="006C7249">
        <w:rPr>
          <w:rFonts w:ascii="NoorLotus" w:hAnsi="NoorLotus" w:hint="cs"/>
          <w:sz w:val="28"/>
          <w:rtl/>
        </w:rPr>
        <w:t xml:space="preserve"> نمی‌</w:t>
      </w:r>
      <w:r w:rsidRPr="006C7249">
        <w:rPr>
          <w:rFonts w:ascii="NoorLotus" w:hAnsi="NoorLotus" w:hint="cs"/>
          <w:sz w:val="28"/>
          <w:rtl/>
        </w:rPr>
        <w:t>زنید، اشکالی است. مثلاً خدا رحمت کند مرحوم روحانی صاحب منتقی را که در بحث واجب معلق همین حرف را</w:t>
      </w:r>
      <w:r w:rsidR="00D55280" w:rsidRPr="006C7249">
        <w:rPr>
          <w:rFonts w:ascii="NoorLotus" w:hAnsi="NoorLotus" w:hint="cs"/>
          <w:sz w:val="28"/>
          <w:rtl/>
        </w:rPr>
        <w:t xml:space="preserve"> می‌</w:t>
      </w:r>
      <w:r w:rsidRPr="006C7249">
        <w:rPr>
          <w:rFonts w:ascii="NoorLotus" w:hAnsi="NoorLotus" w:hint="cs"/>
          <w:sz w:val="28"/>
          <w:rtl/>
        </w:rPr>
        <w:t xml:space="preserve">زند. ما واجب معلق را قبول نداریم </w:t>
      </w:r>
      <w:r w:rsidR="00D55280" w:rsidRPr="006C7249">
        <w:rPr>
          <w:rFonts w:ascii="NoorLotus" w:hAnsi="NoorLotus"/>
          <w:sz w:val="28"/>
          <w:rtl/>
        </w:rPr>
        <w:t>به‌تبع</w:t>
      </w:r>
      <w:r w:rsidRPr="006C7249">
        <w:rPr>
          <w:rFonts w:ascii="NoorLotus" w:hAnsi="NoorLotus" w:hint="cs"/>
          <w:sz w:val="28"/>
          <w:rtl/>
        </w:rPr>
        <w:t xml:space="preserve"> مرحوم نائینی و مرحوم اصفهانی، برخلاف مرحوم آخوند و آقا ضیاء که واجب معلق را قبول دارند. اشکالی که مرحوم اصفهانی و اینها</w:t>
      </w:r>
      <w:r w:rsidR="00D55280" w:rsidRPr="006C7249">
        <w:rPr>
          <w:rFonts w:ascii="NoorLotus" w:hAnsi="NoorLotus" w:hint="cs"/>
          <w:sz w:val="28"/>
          <w:rtl/>
        </w:rPr>
        <w:t xml:space="preserve"> می‌</w:t>
      </w:r>
      <w:r w:rsidRPr="006C7249">
        <w:rPr>
          <w:rFonts w:ascii="NoorLotus" w:hAnsi="NoorLotus" w:hint="cs"/>
          <w:sz w:val="28"/>
          <w:rtl/>
        </w:rPr>
        <w:t xml:space="preserve">کنند همین است که بعث و </w:t>
      </w:r>
      <w:r w:rsidR="00697070" w:rsidRPr="006C7249">
        <w:rPr>
          <w:rFonts w:ascii="NoorLotus" w:hAnsi="NoorLotus" w:hint="cs"/>
          <w:sz w:val="28"/>
          <w:rtl/>
        </w:rPr>
        <w:t>انبعاث مساوق و متضایفیان هستند؛ اگر جایی انبعاث</w:t>
      </w:r>
      <w:r w:rsidR="00D55280" w:rsidRPr="006C7249">
        <w:rPr>
          <w:rFonts w:ascii="NoorLotus" w:hAnsi="NoorLotus" w:hint="cs"/>
          <w:sz w:val="28"/>
          <w:rtl/>
        </w:rPr>
        <w:t xml:space="preserve"> نمی‌</w:t>
      </w:r>
      <w:r w:rsidR="00697070" w:rsidRPr="006C7249">
        <w:rPr>
          <w:rFonts w:ascii="NoorLotus" w:hAnsi="NoorLotus" w:hint="cs"/>
          <w:sz w:val="28"/>
          <w:rtl/>
        </w:rPr>
        <w:t>شود بعث هم معنا ندارد. آقای روحانی</w:t>
      </w:r>
      <w:r w:rsidR="00D55280" w:rsidRPr="006C7249">
        <w:rPr>
          <w:rFonts w:ascii="NoorLotus" w:hAnsi="NoorLotus" w:hint="cs"/>
          <w:sz w:val="28"/>
          <w:rtl/>
        </w:rPr>
        <w:t xml:space="preserve"> می‌</w:t>
      </w:r>
      <w:r w:rsidR="00697070" w:rsidRPr="006C7249">
        <w:rPr>
          <w:rFonts w:ascii="NoorLotus" w:hAnsi="NoorLotus" w:hint="cs"/>
          <w:sz w:val="28"/>
          <w:rtl/>
        </w:rPr>
        <w:t>گوید چه اشکالی دارد؟ شما در مورد کسی که منقاد نیست یا به او واصل نیست، الان که داعویت ندارد، چطور در آن جا انبعاث نیست اما</w:t>
      </w:r>
      <w:r w:rsidR="00D55280" w:rsidRPr="006C7249">
        <w:rPr>
          <w:rFonts w:ascii="NoorLotus" w:hAnsi="NoorLotus" w:hint="cs"/>
          <w:sz w:val="28"/>
          <w:rtl/>
        </w:rPr>
        <w:t xml:space="preserve"> می‌</w:t>
      </w:r>
      <w:r w:rsidR="00697070" w:rsidRPr="006C7249">
        <w:rPr>
          <w:rFonts w:ascii="NoorLotus" w:hAnsi="NoorLotus" w:hint="cs"/>
          <w:sz w:val="28"/>
          <w:rtl/>
        </w:rPr>
        <w:t>گویید بعث هست؟ شما در مورد کسی که در آینده</w:t>
      </w:r>
      <w:r w:rsidR="00D55280" w:rsidRPr="006C7249">
        <w:rPr>
          <w:rFonts w:ascii="NoorLotus" w:hAnsi="NoorLotus" w:hint="cs"/>
          <w:sz w:val="28"/>
          <w:rtl/>
        </w:rPr>
        <w:t xml:space="preserve"> می‌</w:t>
      </w:r>
      <w:r w:rsidR="00697070" w:rsidRPr="006C7249">
        <w:rPr>
          <w:rFonts w:ascii="NoorLotus" w:hAnsi="NoorLotus" w:hint="cs"/>
          <w:sz w:val="28"/>
          <w:rtl/>
        </w:rPr>
        <w:t>خواهد تحریک شود ولی الان منبعث نیست هم همین را</w:t>
      </w:r>
      <w:r w:rsidRPr="006C7249">
        <w:rPr>
          <w:rFonts w:ascii="NoorLotus" w:hAnsi="NoorLotus" w:hint="cs"/>
          <w:sz w:val="28"/>
          <w:rtl/>
        </w:rPr>
        <w:t xml:space="preserve"> ب</w:t>
      </w:r>
      <w:r w:rsidR="00697070" w:rsidRPr="006C7249">
        <w:rPr>
          <w:rFonts w:ascii="NoorLotus" w:hAnsi="NoorLotus" w:hint="cs"/>
          <w:sz w:val="28"/>
          <w:rtl/>
        </w:rPr>
        <w:t>گویید با اینکه من بعث</w:t>
      </w:r>
      <w:r w:rsidR="00D55280" w:rsidRPr="006C7249">
        <w:rPr>
          <w:rFonts w:ascii="NoorLotus" w:hAnsi="NoorLotus" w:hint="cs"/>
          <w:sz w:val="28"/>
          <w:rtl/>
        </w:rPr>
        <w:t xml:space="preserve"> می‌</w:t>
      </w:r>
      <w:r w:rsidR="00697070" w:rsidRPr="006C7249">
        <w:rPr>
          <w:rFonts w:ascii="NoorLotus" w:hAnsi="NoorLotus" w:hint="cs"/>
          <w:sz w:val="28"/>
          <w:rtl/>
        </w:rPr>
        <w:t>کنم الان منبعث نیست، خب نباشد. شما در غیر واصل و در غیر منقاد هم همین را</w:t>
      </w:r>
      <w:r w:rsidR="00D55280" w:rsidRPr="006C7249">
        <w:rPr>
          <w:rFonts w:ascii="NoorLotus" w:hAnsi="NoorLotus" w:hint="cs"/>
          <w:sz w:val="28"/>
          <w:rtl/>
        </w:rPr>
        <w:t xml:space="preserve"> می‌</w:t>
      </w:r>
      <w:r w:rsidR="00697070" w:rsidRPr="006C7249">
        <w:rPr>
          <w:rFonts w:ascii="NoorLotus" w:hAnsi="NoorLotus" w:hint="cs"/>
          <w:sz w:val="28"/>
          <w:rtl/>
        </w:rPr>
        <w:t>گویید، اینجا هم بگویید. نتیجه اینکه انشائی که شارع</w:t>
      </w:r>
      <w:r w:rsidR="00D55280" w:rsidRPr="006C7249">
        <w:rPr>
          <w:rFonts w:ascii="NoorLotus" w:hAnsi="NoorLotus" w:hint="cs"/>
          <w:sz w:val="28"/>
          <w:rtl/>
        </w:rPr>
        <w:t xml:space="preserve"> می‌</w:t>
      </w:r>
      <w:r w:rsidR="00697070" w:rsidRPr="006C7249">
        <w:rPr>
          <w:rFonts w:ascii="NoorLotus" w:hAnsi="NoorLotus" w:hint="cs"/>
          <w:sz w:val="28"/>
          <w:rtl/>
        </w:rPr>
        <w:t xml:space="preserve">کند و حکم است </w:t>
      </w:r>
      <w:r w:rsidR="00D55280" w:rsidRPr="006C7249">
        <w:rPr>
          <w:rFonts w:ascii="NoorLotus" w:hAnsi="NoorLotus"/>
          <w:sz w:val="28"/>
          <w:rtl/>
        </w:rPr>
        <w:t>هم</w:t>
      </w:r>
      <w:r w:rsidR="00D55280" w:rsidRPr="006C7249">
        <w:rPr>
          <w:rFonts w:ascii="NoorLotus" w:hAnsi="NoorLotus" w:hint="cs"/>
          <w:sz w:val="28"/>
          <w:rtl/>
        </w:rPr>
        <w:t>ی</w:t>
      </w:r>
      <w:r w:rsidR="00D55280" w:rsidRPr="006C7249">
        <w:rPr>
          <w:rFonts w:ascii="NoorLotus" w:hAnsi="NoorLotus" w:hint="eastAsia"/>
          <w:sz w:val="28"/>
          <w:rtl/>
        </w:rPr>
        <w:t>ن‌قدر</w:t>
      </w:r>
      <w:r w:rsidR="00697070" w:rsidRPr="006C7249">
        <w:rPr>
          <w:rFonts w:ascii="NoorLotus" w:hAnsi="NoorLotus" w:hint="cs"/>
          <w:sz w:val="28"/>
          <w:rtl/>
        </w:rPr>
        <w:t xml:space="preserve"> که شأنیت تحریک داشته باشد کافی است. همین که اقتضا برای تحریک داشته باشد. </w:t>
      </w:r>
    </w:p>
    <w:p w14:paraId="3BA2D675" w14:textId="77777777" w:rsidR="00697070" w:rsidRPr="006C7249" w:rsidRDefault="00000000" w:rsidP="000F15AA">
      <w:pPr>
        <w:jc w:val="lowKashida"/>
        <w:rPr>
          <w:rFonts w:ascii="NoorLotus" w:hAnsi="NoorLotus"/>
          <w:sz w:val="28"/>
          <w:rtl/>
        </w:rPr>
      </w:pPr>
      <w:r w:rsidRPr="006C7249">
        <w:rPr>
          <w:rFonts w:ascii="NoorLotus" w:hAnsi="NoorLotus" w:hint="cs"/>
          <w:sz w:val="28"/>
          <w:rtl/>
        </w:rPr>
        <w:t xml:space="preserve">ما عرضمان این است که این حرف نادرست است چون شأن و اقتضا </w:t>
      </w:r>
      <w:r w:rsidR="00D55280" w:rsidRPr="006C7249">
        <w:rPr>
          <w:rFonts w:ascii="NoorLotus" w:hAnsi="NoorLotus"/>
          <w:sz w:val="28"/>
          <w:rtl/>
        </w:rPr>
        <w:t>ذومراتب</w:t>
      </w:r>
      <w:r w:rsidRPr="006C7249">
        <w:rPr>
          <w:rFonts w:ascii="NoorLotus" w:hAnsi="NoorLotus" w:hint="cs"/>
          <w:sz w:val="28"/>
          <w:rtl/>
        </w:rPr>
        <w:t xml:space="preserve"> است و اگر </w:t>
      </w:r>
      <w:r w:rsidR="00D55280" w:rsidRPr="006C7249">
        <w:rPr>
          <w:rFonts w:ascii="NoorLotus" w:hAnsi="NoorLotus" w:hint="cs"/>
          <w:sz w:val="28"/>
          <w:rtl/>
        </w:rPr>
        <w:t>این‌طور</w:t>
      </w:r>
      <w:r w:rsidRPr="006C7249">
        <w:rPr>
          <w:rFonts w:ascii="NoorLotus" w:hAnsi="NoorLotus" w:hint="cs"/>
          <w:sz w:val="28"/>
          <w:rtl/>
        </w:rPr>
        <w:t xml:space="preserve"> باشد ممکن است شما بگویید همین که مولایی وجود دارد شأنیت برای تحریک هست و اصلاً گفتن نداشت چون یک مرتبه از اقتضا و شأنیت همین است یعنی وقتی استعدادها را</w:t>
      </w:r>
      <w:r w:rsidR="00D55280" w:rsidRPr="006C7249">
        <w:rPr>
          <w:rFonts w:ascii="NoorLotus" w:hAnsi="NoorLotus" w:hint="cs"/>
          <w:sz w:val="28"/>
          <w:rtl/>
        </w:rPr>
        <w:t xml:space="preserve"> می‌</w:t>
      </w:r>
      <w:r w:rsidRPr="006C7249">
        <w:rPr>
          <w:rFonts w:ascii="NoorLotus" w:hAnsi="NoorLotus" w:hint="cs"/>
          <w:sz w:val="28"/>
          <w:rtl/>
        </w:rPr>
        <w:t xml:space="preserve">بینید تا به فعلیت برسد مدارج و مراتبی از این استعداد وجود دارد. مثلاً حتی اگر کسی بگوید انشاء صرف هم ممکن است در مسیر این تحریک باشد حتی اگر مولا ارادۀ جدی نداشته باشد. انشاء بکند و شخص تخیل کند که این انشاء به داعی جد است. همۀ اینها ممکن است. اینها </w:t>
      </w:r>
      <w:r w:rsidR="00D55280" w:rsidRPr="006C7249">
        <w:rPr>
          <w:rFonts w:ascii="NoorLotus" w:hAnsi="NoorLotus"/>
          <w:sz w:val="28"/>
          <w:rtl/>
        </w:rPr>
        <w:t>حکم‌اند</w:t>
      </w:r>
      <w:r w:rsidRPr="006C7249">
        <w:rPr>
          <w:rFonts w:ascii="NoorLotus" w:hAnsi="NoorLotus" w:hint="cs"/>
          <w:sz w:val="28"/>
          <w:rtl/>
        </w:rPr>
        <w:t xml:space="preserve">. </w:t>
      </w:r>
    </w:p>
    <w:p w14:paraId="710A286F" w14:textId="77777777" w:rsidR="00697070" w:rsidRPr="006C7249" w:rsidRDefault="00000000" w:rsidP="0092663E">
      <w:pPr>
        <w:jc w:val="lowKashida"/>
        <w:rPr>
          <w:rFonts w:ascii="NoorLotus" w:hAnsi="NoorLotus"/>
          <w:sz w:val="28"/>
          <w:rtl/>
        </w:rPr>
      </w:pPr>
      <w:r w:rsidRPr="006C7249">
        <w:rPr>
          <w:rFonts w:ascii="NoorLotus" w:hAnsi="NoorLotus" w:hint="cs"/>
          <w:sz w:val="28"/>
          <w:rtl/>
        </w:rPr>
        <w:t>نکته</w:t>
      </w:r>
      <w:r w:rsidR="00D55280" w:rsidRPr="006C7249">
        <w:rPr>
          <w:rFonts w:ascii="NoorLotus" w:hAnsi="NoorLotus" w:hint="cs"/>
          <w:sz w:val="28"/>
          <w:rtl/>
        </w:rPr>
        <w:t xml:space="preserve">‌‌ای </w:t>
      </w:r>
      <w:r w:rsidRPr="006C7249">
        <w:rPr>
          <w:rFonts w:ascii="NoorLotus" w:hAnsi="NoorLotus" w:hint="cs"/>
          <w:sz w:val="28"/>
          <w:rtl/>
        </w:rPr>
        <w:t>که ما عرض</w:t>
      </w:r>
      <w:r w:rsidR="00D55280" w:rsidRPr="006C7249">
        <w:rPr>
          <w:rFonts w:ascii="NoorLotus" w:hAnsi="NoorLotus" w:hint="cs"/>
          <w:sz w:val="28"/>
          <w:rtl/>
        </w:rPr>
        <w:t xml:space="preserve"> می‌</w:t>
      </w:r>
      <w:r w:rsidRPr="006C7249">
        <w:rPr>
          <w:rFonts w:ascii="NoorLotus" w:hAnsi="NoorLotus" w:hint="cs"/>
          <w:sz w:val="28"/>
          <w:rtl/>
        </w:rPr>
        <w:t>کنیم این است که اخذ وصول ممکن نیست در حکم. شما</w:t>
      </w:r>
      <w:r w:rsidR="00D55280" w:rsidRPr="006C7249">
        <w:rPr>
          <w:rFonts w:ascii="NoorLotus" w:hAnsi="NoorLotus" w:hint="cs"/>
          <w:sz w:val="28"/>
          <w:rtl/>
        </w:rPr>
        <w:t xml:space="preserve"> نمی‌</w:t>
      </w:r>
      <w:r w:rsidRPr="006C7249">
        <w:rPr>
          <w:rFonts w:ascii="NoorLotus" w:hAnsi="NoorLotus" w:hint="cs"/>
          <w:sz w:val="28"/>
          <w:rtl/>
        </w:rPr>
        <w:t>توانید حکم را مقید به واصل کنید. اخذ علم</w:t>
      </w:r>
      <w:r w:rsidR="00D55280" w:rsidRPr="006C7249">
        <w:rPr>
          <w:rFonts w:ascii="NoorLotus" w:hAnsi="NoorLotus" w:hint="cs"/>
          <w:sz w:val="28"/>
          <w:rtl/>
        </w:rPr>
        <w:t xml:space="preserve"> می‌</w:t>
      </w:r>
      <w:r w:rsidRPr="006C7249">
        <w:rPr>
          <w:rFonts w:ascii="NoorLotus" w:hAnsi="NoorLotus" w:hint="cs"/>
          <w:sz w:val="28"/>
          <w:rtl/>
        </w:rPr>
        <w:t>شود. انقیاد را</w:t>
      </w:r>
      <w:r w:rsidR="00D55280" w:rsidRPr="006C7249">
        <w:rPr>
          <w:rFonts w:ascii="NoorLotus" w:hAnsi="NoorLotus" w:hint="cs"/>
          <w:sz w:val="28"/>
          <w:rtl/>
        </w:rPr>
        <w:t xml:space="preserve"> نمی‌</w:t>
      </w:r>
      <w:r w:rsidRPr="006C7249">
        <w:rPr>
          <w:rFonts w:ascii="NoorLotus" w:hAnsi="NoorLotus" w:hint="cs"/>
          <w:sz w:val="28"/>
          <w:rtl/>
        </w:rPr>
        <w:t>توانید قید کنید یعنی انقیاد</w:t>
      </w:r>
      <w:r w:rsidR="00D55280" w:rsidRPr="006C7249">
        <w:rPr>
          <w:rFonts w:ascii="NoorLotus" w:hAnsi="NoorLotus" w:hint="cs"/>
          <w:sz w:val="28"/>
          <w:rtl/>
        </w:rPr>
        <w:t xml:space="preserve"> نمی‌</w:t>
      </w:r>
      <w:r w:rsidRPr="006C7249">
        <w:rPr>
          <w:rFonts w:ascii="NoorLotus" w:hAnsi="NoorLotus" w:hint="cs"/>
          <w:sz w:val="28"/>
          <w:rtl/>
        </w:rPr>
        <w:t>شود قید حکم باشد.</w:t>
      </w:r>
      <w:r w:rsidR="00D55280" w:rsidRPr="006C7249">
        <w:rPr>
          <w:rFonts w:ascii="NoorLotus" w:hAnsi="NoorLotus" w:hint="cs"/>
          <w:sz w:val="28"/>
          <w:rtl/>
        </w:rPr>
        <w:t xml:space="preserve"> نمی‌</w:t>
      </w:r>
      <w:r w:rsidRPr="006C7249">
        <w:rPr>
          <w:rFonts w:ascii="NoorLotus" w:hAnsi="NoorLotus" w:hint="cs"/>
          <w:sz w:val="28"/>
          <w:rtl/>
        </w:rPr>
        <w:t xml:space="preserve">شود احکام معلق بر ارادۀ مکلف باشند. اینها نکاتی است که مرحوم اصفهانی </w:t>
      </w:r>
      <w:r w:rsidR="00D55280" w:rsidRPr="006C7249">
        <w:rPr>
          <w:rFonts w:ascii="NoorLotus" w:hAnsi="NoorLotus"/>
          <w:sz w:val="28"/>
          <w:rtl/>
        </w:rPr>
        <w:t>لابه‌لا</w:t>
      </w:r>
      <w:r w:rsidR="00D55280" w:rsidRPr="006C7249">
        <w:rPr>
          <w:rFonts w:ascii="NoorLotus" w:hAnsi="NoorLotus" w:hint="cs"/>
          <w:sz w:val="28"/>
          <w:rtl/>
        </w:rPr>
        <w:t>ی</w:t>
      </w:r>
      <w:r w:rsidRPr="006C7249">
        <w:rPr>
          <w:rFonts w:ascii="NoorLotus" w:hAnsi="NoorLotus" w:hint="cs"/>
          <w:sz w:val="28"/>
          <w:rtl/>
        </w:rPr>
        <w:t xml:space="preserve"> بحث</w:t>
      </w:r>
      <w:r w:rsidR="00D55280" w:rsidRPr="006C7249">
        <w:rPr>
          <w:rFonts w:ascii="NoorLotus" w:hAnsi="NoorLotus" w:hint="cs"/>
          <w:sz w:val="28"/>
          <w:rtl/>
        </w:rPr>
        <w:t>‌ها</w:t>
      </w:r>
      <w:r w:rsidRPr="006C7249">
        <w:rPr>
          <w:rFonts w:ascii="NoorLotus" w:hAnsi="NoorLotus" w:hint="cs"/>
          <w:sz w:val="28"/>
          <w:rtl/>
        </w:rPr>
        <w:t xml:space="preserve"> دارند ولی مستقل طرح نکرده است. شما</w:t>
      </w:r>
      <w:r w:rsidR="00D55280" w:rsidRPr="006C7249">
        <w:rPr>
          <w:rFonts w:ascii="NoorLotus" w:hAnsi="NoorLotus" w:hint="cs"/>
          <w:sz w:val="28"/>
          <w:rtl/>
        </w:rPr>
        <w:t xml:space="preserve"> نمی‌</w:t>
      </w:r>
      <w:r w:rsidRPr="006C7249">
        <w:rPr>
          <w:rFonts w:ascii="NoorLotus" w:hAnsi="NoorLotus" w:hint="cs"/>
          <w:sz w:val="28"/>
          <w:rtl/>
        </w:rPr>
        <w:t xml:space="preserve">توانید حکم را معلق بر ارادۀ مکلف کنید. پس اطلاق حکم از </w:t>
      </w:r>
      <w:r w:rsidR="0092663E" w:rsidRPr="006C7249">
        <w:rPr>
          <w:rFonts w:ascii="NoorLotus" w:hAnsi="NoorLotus" w:hint="cs"/>
          <w:sz w:val="28"/>
          <w:rtl/>
        </w:rPr>
        <w:t xml:space="preserve">حیث </w:t>
      </w:r>
      <w:r w:rsidRPr="006C7249">
        <w:rPr>
          <w:rFonts w:ascii="NoorLotus" w:hAnsi="NoorLotus" w:hint="cs"/>
          <w:sz w:val="28"/>
          <w:rtl/>
        </w:rPr>
        <w:t>ارادۀ مکلف و انقیادش، اطلاق حکم از حیث وصول نکته</w:t>
      </w:r>
      <w:r w:rsidR="00D55280" w:rsidRPr="006C7249">
        <w:rPr>
          <w:rFonts w:ascii="NoorLotus" w:hAnsi="NoorLotus" w:hint="cs"/>
          <w:sz w:val="28"/>
          <w:rtl/>
        </w:rPr>
        <w:t>‌ها</w:t>
      </w:r>
      <w:r w:rsidRPr="006C7249">
        <w:rPr>
          <w:rFonts w:ascii="NoorLotus" w:hAnsi="NoorLotus" w:hint="cs"/>
          <w:sz w:val="28"/>
          <w:rtl/>
        </w:rPr>
        <w:t>ی عقلی دارد چون غیرش محال است ولی</w:t>
      </w:r>
      <w:r w:rsidR="0092663E" w:rsidRPr="006C7249">
        <w:rPr>
          <w:rFonts w:ascii="NoorLotus" w:hAnsi="NoorLotus" w:hint="cs"/>
          <w:sz w:val="28"/>
          <w:rtl/>
        </w:rPr>
        <w:t xml:space="preserve"> در قدرت این نیست و </w:t>
      </w:r>
      <w:r w:rsidRPr="006C7249">
        <w:rPr>
          <w:rFonts w:ascii="NoorLotus" w:hAnsi="NoorLotus" w:hint="cs"/>
          <w:sz w:val="28"/>
          <w:rtl/>
        </w:rPr>
        <w:t>تقیید به قادر محال نیست. من بگویم ایها القادرعلی امتثال صلاة الجمعة یجب علیک صلاة الجمعة. این که اشکالی ندارد اما</w:t>
      </w:r>
      <w:r w:rsidR="00D55280" w:rsidRPr="006C7249">
        <w:rPr>
          <w:rFonts w:ascii="NoorLotus" w:hAnsi="NoorLotus" w:hint="cs"/>
          <w:sz w:val="28"/>
          <w:rtl/>
        </w:rPr>
        <w:t xml:space="preserve"> نمی‌</w:t>
      </w:r>
      <w:r w:rsidRPr="006C7249">
        <w:rPr>
          <w:rFonts w:ascii="NoorLotus" w:hAnsi="NoorLotus" w:hint="cs"/>
          <w:sz w:val="28"/>
          <w:rtl/>
        </w:rPr>
        <w:t>توانم بگویم ایها العالم بوجوب صلاة الجمعة یجب علیک صلاة الجمعة.</w:t>
      </w:r>
      <w:r w:rsidR="00D55280" w:rsidRPr="006C7249">
        <w:rPr>
          <w:rFonts w:ascii="NoorLotus" w:hAnsi="NoorLotus" w:hint="cs"/>
          <w:sz w:val="28"/>
          <w:rtl/>
        </w:rPr>
        <w:t xml:space="preserve"> نمی‌</w:t>
      </w:r>
      <w:r w:rsidRPr="006C7249">
        <w:rPr>
          <w:rFonts w:ascii="NoorLotus" w:hAnsi="NoorLotus" w:hint="cs"/>
          <w:sz w:val="28"/>
          <w:rtl/>
        </w:rPr>
        <w:t xml:space="preserve">توانم بگویم ایها المنقاد لصلاة الجمعة یجب علیک صلاة الجمعه به نحو تقیید </w:t>
      </w:r>
      <w:r w:rsidR="00D55280" w:rsidRPr="006C7249">
        <w:rPr>
          <w:rFonts w:ascii="NoorLotus" w:hAnsi="NoorLotus" w:hint="cs"/>
          <w:sz w:val="28"/>
          <w:rtl/>
        </w:rPr>
        <w:t>به‌طوری‌که</w:t>
      </w:r>
      <w:r w:rsidRPr="006C7249">
        <w:rPr>
          <w:rFonts w:ascii="NoorLotus" w:hAnsi="NoorLotus" w:hint="cs"/>
          <w:sz w:val="28"/>
          <w:rtl/>
        </w:rPr>
        <w:t xml:space="preserve"> اگر منقاد نیستی </w:t>
      </w:r>
      <w:r w:rsidR="00D55280" w:rsidRPr="006C7249">
        <w:rPr>
          <w:rFonts w:ascii="NoorLotus" w:hAnsi="NoorLotus" w:hint="cs"/>
          <w:sz w:val="28"/>
          <w:rtl/>
        </w:rPr>
        <w:t>نمازجمعه</w:t>
      </w:r>
      <w:r w:rsidRPr="006C7249">
        <w:rPr>
          <w:rFonts w:ascii="NoorLotus" w:hAnsi="NoorLotus" w:hint="cs"/>
          <w:sz w:val="28"/>
          <w:rtl/>
        </w:rPr>
        <w:t xml:space="preserve"> بر تو واجب نیست، همه غیر منقاد</w:t>
      </w:r>
      <w:r w:rsidR="00D55280" w:rsidRPr="006C7249">
        <w:rPr>
          <w:rFonts w:ascii="NoorLotus" w:hAnsi="NoorLotus" w:hint="cs"/>
          <w:sz w:val="28"/>
          <w:rtl/>
        </w:rPr>
        <w:t xml:space="preserve"> می‌</w:t>
      </w:r>
      <w:r w:rsidRPr="006C7249">
        <w:rPr>
          <w:rFonts w:ascii="NoorLotus" w:hAnsi="NoorLotus" w:hint="cs"/>
          <w:sz w:val="28"/>
          <w:rtl/>
        </w:rPr>
        <w:t xml:space="preserve">شوند و </w:t>
      </w:r>
      <w:r w:rsidR="00D55280" w:rsidRPr="006C7249">
        <w:rPr>
          <w:rFonts w:ascii="NoorLotus" w:hAnsi="NoorLotus" w:hint="cs"/>
          <w:sz w:val="28"/>
          <w:rtl/>
        </w:rPr>
        <w:t>نماز</w:t>
      </w:r>
      <w:r w:rsidR="0092663E" w:rsidRPr="006C7249">
        <w:rPr>
          <w:rFonts w:ascii="NoorLotus" w:hAnsi="NoorLotus" w:hint="cs"/>
          <w:sz w:val="28"/>
          <w:rtl/>
        </w:rPr>
        <w:t xml:space="preserve"> </w:t>
      </w:r>
      <w:r w:rsidR="00D55280" w:rsidRPr="006C7249">
        <w:rPr>
          <w:rFonts w:ascii="NoorLotus" w:hAnsi="NoorLotus" w:hint="cs"/>
          <w:sz w:val="28"/>
          <w:rtl/>
        </w:rPr>
        <w:t>جمعه</w:t>
      </w:r>
      <w:r w:rsidRPr="006C7249">
        <w:rPr>
          <w:rFonts w:ascii="NoorLotus" w:hAnsi="NoorLotus" w:hint="cs"/>
          <w:sz w:val="28"/>
          <w:rtl/>
        </w:rPr>
        <w:t xml:space="preserve"> برایشان واجب</w:t>
      </w:r>
      <w:r w:rsidR="00D55280" w:rsidRPr="006C7249">
        <w:rPr>
          <w:rFonts w:ascii="NoorLotus" w:hAnsi="NoorLotus" w:hint="cs"/>
          <w:sz w:val="28"/>
          <w:rtl/>
        </w:rPr>
        <w:t xml:space="preserve"> نمی‌</w:t>
      </w:r>
      <w:r w:rsidRPr="006C7249">
        <w:rPr>
          <w:rFonts w:ascii="NoorLotus" w:hAnsi="NoorLotus" w:hint="cs"/>
          <w:sz w:val="28"/>
          <w:rtl/>
        </w:rPr>
        <w:t>شود. پس اینکه ما</w:t>
      </w:r>
      <w:r w:rsidR="00D55280" w:rsidRPr="006C7249">
        <w:rPr>
          <w:rFonts w:ascii="NoorLotus" w:hAnsi="NoorLotus" w:hint="cs"/>
          <w:sz w:val="28"/>
          <w:rtl/>
        </w:rPr>
        <w:t xml:space="preserve"> می‌</w:t>
      </w:r>
      <w:r w:rsidRPr="006C7249">
        <w:rPr>
          <w:rFonts w:ascii="NoorLotus" w:hAnsi="NoorLotus" w:hint="cs"/>
          <w:sz w:val="28"/>
          <w:rtl/>
        </w:rPr>
        <w:t>گوییم احکام به لحاظ انقیاد مکلف مطلق است، احکام به لحاظ وصول، مطلق است نکتۀ عقلی دارد به خلاف قدرت. حالا الباقی بحث باید سر جای خودش باشد که چرا ما قدرت را شرط خطاب</w:t>
      </w:r>
      <w:r w:rsidR="00D55280" w:rsidRPr="006C7249">
        <w:rPr>
          <w:rFonts w:ascii="NoorLotus" w:hAnsi="NoorLotus" w:hint="cs"/>
          <w:sz w:val="28"/>
          <w:rtl/>
        </w:rPr>
        <w:t xml:space="preserve"> می‌</w:t>
      </w:r>
      <w:r w:rsidRPr="006C7249">
        <w:rPr>
          <w:rFonts w:ascii="NoorLotus" w:hAnsi="NoorLotus" w:hint="cs"/>
          <w:sz w:val="28"/>
          <w:rtl/>
        </w:rPr>
        <w:t>دانیم اما وصول و انقیاد را شرط</w:t>
      </w:r>
      <w:r w:rsidR="00D55280" w:rsidRPr="006C7249">
        <w:rPr>
          <w:rFonts w:ascii="NoorLotus" w:hAnsi="NoorLotus" w:hint="cs"/>
          <w:sz w:val="28"/>
          <w:rtl/>
        </w:rPr>
        <w:t xml:space="preserve"> نمی‌</w:t>
      </w:r>
      <w:r w:rsidRPr="006C7249">
        <w:rPr>
          <w:rFonts w:ascii="NoorLotus" w:hAnsi="NoorLotus" w:hint="cs"/>
          <w:sz w:val="28"/>
          <w:rtl/>
        </w:rPr>
        <w:t>دانیم. نکات اصلی آن همین</w:t>
      </w:r>
      <w:r w:rsidR="00D55280" w:rsidRPr="006C7249">
        <w:rPr>
          <w:rFonts w:ascii="NoorLotus" w:hAnsi="NoorLotus" w:hint="cs"/>
          <w:sz w:val="28"/>
          <w:rtl/>
        </w:rPr>
        <w:t>‌ها</w:t>
      </w:r>
      <w:r w:rsidRPr="006C7249">
        <w:rPr>
          <w:rFonts w:ascii="NoorLotus" w:hAnsi="NoorLotus" w:hint="cs"/>
          <w:sz w:val="28"/>
          <w:rtl/>
        </w:rPr>
        <w:t xml:space="preserve"> بود که عرض کردم. اگر در بحث ما تفسیر کلام محقق عراقی این باشد که حکم واقعی نیست، آن وقت حرفش اشکال دارد. </w:t>
      </w:r>
    </w:p>
    <w:p w14:paraId="2DBE13AD" w14:textId="77777777" w:rsidR="00697070" w:rsidRPr="006C7249" w:rsidRDefault="00000000" w:rsidP="0092663E">
      <w:pPr>
        <w:jc w:val="lowKashida"/>
        <w:rPr>
          <w:rFonts w:ascii="NoorLotus" w:hAnsi="NoorLotus"/>
          <w:sz w:val="28"/>
          <w:rtl/>
        </w:rPr>
      </w:pPr>
      <w:r w:rsidRPr="006C7249">
        <w:rPr>
          <w:rFonts w:ascii="NoorLotus" w:hAnsi="NoorLotus" w:hint="cs"/>
          <w:sz w:val="28"/>
          <w:rtl/>
        </w:rPr>
        <w:t>نتیجه این شد که به مرحوم آخوند اشکال کردند که قاعدۀ حل و اباحه و امثال این در مقام</w:t>
      </w:r>
      <w:r w:rsidR="00D55280" w:rsidRPr="006C7249">
        <w:rPr>
          <w:rFonts w:ascii="NoorLotus" w:hAnsi="NoorLotus" w:hint="cs"/>
          <w:sz w:val="28"/>
          <w:rtl/>
        </w:rPr>
        <w:t xml:space="preserve"> نمی‌</w:t>
      </w:r>
      <w:r w:rsidRPr="006C7249">
        <w:rPr>
          <w:rFonts w:ascii="NoorLotus" w:hAnsi="NoorLotus" w:hint="cs"/>
          <w:sz w:val="28"/>
          <w:rtl/>
        </w:rPr>
        <w:t xml:space="preserve">آید چون در مرتبۀ سابق ترخیص داریم </w:t>
      </w:r>
      <w:r w:rsidR="0092663E" w:rsidRPr="006C7249">
        <w:rPr>
          <w:rFonts w:ascii="NoorLotus" w:hAnsi="NoorLotus" w:hint="cs"/>
          <w:sz w:val="28"/>
          <w:rtl/>
        </w:rPr>
        <w:t>و دیگر جا برای ترخیص ظاهری نیست،</w:t>
      </w:r>
      <w:r w:rsidRPr="006C7249">
        <w:rPr>
          <w:rFonts w:ascii="NoorLotus" w:hAnsi="NoorLotus" w:hint="cs"/>
          <w:sz w:val="28"/>
          <w:rtl/>
        </w:rPr>
        <w:t xml:space="preserve"> به دو تفسیر</w:t>
      </w:r>
      <w:r w:rsidR="0092663E" w:rsidRPr="006C7249">
        <w:rPr>
          <w:rFonts w:ascii="NoorLotus" w:hAnsi="NoorLotus" w:hint="cs"/>
          <w:sz w:val="28"/>
          <w:rtl/>
        </w:rPr>
        <w:t>؛</w:t>
      </w:r>
      <w:r w:rsidRPr="006C7249">
        <w:rPr>
          <w:rFonts w:ascii="NoorLotus" w:hAnsi="NoorLotus" w:hint="cs"/>
          <w:sz w:val="28"/>
          <w:rtl/>
        </w:rPr>
        <w:t xml:space="preserve"> که هر دو تفسیر به نظر ما جواب دارد. هم لغویت جواب دارد که ما قبلاً در درس قبل گفتیم و هم این تفسیر که بگوییم حکم واقعی نیست و یک تخییر واقعی عقلی به مناط اضطرار هست پس نوبت به ترخیص ظاهری</w:t>
      </w:r>
      <w:r w:rsidR="00D55280" w:rsidRPr="006C7249">
        <w:rPr>
          <w:rFonts w:ascii="NoorLotus" w:hAnsi="NoorLotus" w:hint="cs"/>
          <w:sz w:val="28"/>
          <w:rtl/>
        </w:rPr>
        <w:t xml:space="preserve"> نمی‌</w:t>
      </w:r>
      <w:r w:rsidRPr="006C7249">
        <w:rPr>
          <w:rFonts w:ascii="NoorLotus" w:hAnsi="NoorLotus" w:hint="cs"/>
          <w:sz w:val="28"/>
          <w:rtl/>
        </w:rPr>
        <w:t>رسد. این هم جواب دارد چون حکم واقعی سر جای خودش هست و دلیلی نداریم که برداشته شود، بلکه</w:t>
      </w:r>
      <w:r w:rsidR="00D55280" w:rsidRPr="006C7249">
        <w:rPr>
          <w:rFonts w:ascii="NoorLotus" w:hAnsi="NoorLotus" w:hint="cs"/>
          <w:sz w:val="28"/>
          <w:rtl/>
        </w:rPr>
        <w:t xml:space="preserve"> نمی‌</w:t>
      </w:r>
      <w:r w:rsidRPr="006C7249">
        <w:rPr>
          <w:rFonts w:ascii="NoorLotus" w:hAnsi="NoorLotus" w:hint="cs"/>
          <w:sz w:val="28"/>
          <w:rtl/>
        </w:rPr>
        <w:t xml:space="preserve">توان آن را به علم و جهل و امثال آن </w:t>
      </w:r>
      <w:r w:rsidR="0092663E" w:rsidRPr="006C7249">
        <w:rPr>
          <w:rFonts w:ascii="NoorLotus" w:hAnsi="NoorLotus" w:hint="cs"/>
          <w:sz w:val="28"/>
          <w:rtl/>
        </w:rPr>
        <w:t xml:space="preserve">تقیید </w:t>
      </w:r>
      <w:r w:rsidRPr="006C7249">
        <w:rPr>
          <w:rFonts w:ascii="NoorLotus" w:hAnsi="NoorLotus" w:hint="cs"/>
          <w:sz w:val="28"/>
          <w:rtl/>
        </w:rPr>
        <w:t xml:space="preserve">زد و تخییر عقلی هم به مناط اضطرار است. مرتبۀ حکم ظاهری منحفظ است </w:t>
      </w:r>
      <w:r w:rsidR="00D55280" w:rsidRPr="006C7249">
        <w:rPr>
          <w:rFonts w:ascii="NoorLotus" w:hAnsi="NoorLotus" w:hint="cs"/>
          <w:sz w:val="28"/>
          <w:rtl/>
        </w:rPr>
        <w:t>علی‌الظاهر</w:t>
      </w:r>
      <w:r w:rsidRPr="006C7249">
        <w:rPr>
          <w:rFonts w:ascii="NoorLotus" w:hAnsi="NoorLotus" w:hint="cs"/>
          <w:sz w:val="28"/>
          <w:rtl/>
        </w:rPr>
        <w:t>. به این بیان رفع</w:t>
      </w:r>
      <w:r w:rsidR="00D55280" w:rsidRPr="006C7249">
        <w:rPr>
          <w:rFonts w:ascii="NoorLotus" w:hAnsi="NoorLotus" w:hint="cs"/>
          <w:sz w:val="28"/>
          <w:rtl/>
        </w:rPr>
        <w:t xml:space="preserve"> نمی‌</w:t>
      </w:r>
      <w:r w:rsidRPr="006C7249">
        <w:rPr>
          <w:rFonts w:ascii="NoorLotus" w:hAnsi="NoorLotus" w:hint="cs"/>
          <w:sz w:val="28"/>
          <w:rtl/>
        </w:rPr>
        <w:t>شود. این جواب مرحوم عراقی.</w:t>
      </w:r>
    </w:p>
    <w:p w14:paraId="7005964E" w14:textId="77777777" w:rsidR="0092663E" w:rsidRPr="006C7249" w:rsidRDefault="00000000" w:rsidP="0092663E">
      <w:pPr>
        <w:pStyle w:val="Heading2"/>
        <w:rPr>
          <w:rtl/>
        </w:rPr>
      </w:pPr>
      <w:bookmarkStart w:id="767" w:name="_Toc167703649"/>
      <w:r w:rsidRPr="006C7249">
        <w:rPr>
          <w:rFonts w:hint="cs"/>
          <w:rtl/>
        </w:rPr>
        <w:t>اشکال سوم بر دیدگاه مرحوم آخوند</w:t>
      </w:r>
      <w:bookmarkEnd w:id="767"/>
    </w:p>
    <w:p w14:paraId="216432F6" w14:textId="77777777" w:rsidR="00697070" w:rsidRPr="006C7249" w:rsidRDefault="00000000" w:rsidP="0092663E">
      <w:pPr>
        <w:jc w:val="lowKashida"/>
        <w:rPr>
          <w:rFonts w:ascii="NoorLotus" w:hAnsi="NoorLotus"/>
          <w:sz w:val="28"/>
          <w:rtl/>
        </w:rPr>
      </w:pPr>
      <w:r w:rsidRPr="006C7249">
        <w:rPr>
          <w:rFonts w:ascii="NoorLotus" w:hAnsi="NoorLotus" w:hint="cs"/>
          <w:sz w:val="28"/>
          <w:rtl/>
        </w:rPr>
        <w:t>جواب سوم به فرمایش مرحوم آخوند، فرمایشی است که مرحوم اصفهانی دارد غیر از بحث</w:t>
      </w:r>
      <w:r w:rsidR="00D55280" w:rsidRPr="006C7249">
        <w:rPr>
          <w:rFonts w:ascii="NoorLotus" w:hAnsi="NoorLotus" w:hint="cs"/>
          <w:sz w:val="28"/>
          <w:rtl/>
        </w:rPr>
        <w:t>‌ها</w:t>
      </w:r>
      <w:r w:rsidRPr="006C7249">
        <w:rPr>
          <w:rFonts w:ascii="NoorLotus" w:hAnsi="NoorLotus" w:hint="cs"/>
          <w:sz w:val="28"/>
          <w:rtl/>
        </w:rPr>
        <w:t xml:space="preserve">ی اولیه که </w:t>
      </w:r>
      <w:r w:rsidR="0058415B" w:rsidRPr="006C7249">
        <w:rPr>
          <w:rFonts w:ascii="NoorLotus" w:hAnsi="NoorLotus" w:hint="cs"/>
          <w:sz w:val="28"/>
          <w:rtl/>
        </w:rPr>
        <w:t xml:space="preserve">کردیم. فرمایش مرحوم اصفهانی در ابتدا این بود که اگر </w:t>
      </w:r>
      <w:r w:rsidR="00B3303C" w:rsidRPr="006C7249">
        <w:rPr>
          <w:rFonts w:ascii="NoorLotus" w:hAnsi="NoorLotus" w:hint="cs"/>
          <w:sz w:val="28"/>
          <w:rtl/>
        </w:rPr>
        <w:t>در برائت عقلی و اصالة الاباحة</w:t>
      </w:r>
      <w:r w:rsidR="00E6148D" w:rsidRPr="006C7249">
        <w:rPr>
          <w:rFonts w:ascii="NoorLotus" w:hAnsi="NoorLotus" w:hint="cs"/>
          <w:sz w:val="28"/>
          <w:rtl/>
        </w:rPr>
        <w:t xml:space="preserve"> شرعی</w:t>
      </w:r>
      <w:r w:rsidR="00B3303C" w:rsidRPr="006C7249">
        <w:rPr>
          <w:rFonts w:ascii="NoorLotus" w:hAnsi="NoorLotus" w:hint="cs"/>
          <w:sz w:val="28"/>
          <w:rtl/>
        </w:rPr>
        <w:t xml:space="preserve">، </w:t>
      </w:r>
      <w:r w:rsidR="0058415B" w:rsidRPr="006C7249">
        <w:rPr>
          <w:rFonts w:ascii="NoorLotus" w:hAnsi="NoorLotus" w:hint="cs"/>
          <w:sz w:val="28"/>
          <w:rtl/>
        </w:rPr>
        <w:t>غایت</w:t>
      </w:r>
      <w:r w:rsidR="00B3303C" w:rsidRPr="006C7249">
        <w:rPr>
          <w:rFonts w:ascii="NoorLotus" w:hAnsi="NoorLotus" w:hint="cs"/>
          <w:sz w:val="28"/>
          <w:rtl/>
        </w:rPr>
        <w:t>،</w:t>
      </w:r>
      <w:r w:rsidR="0058415B" w:rsidRPr="006C7249">
        <w:rPr>
          <w:rFonts w:ascii="NoorLotus" w:hAnsi="NoorLotus" w:hint="cs"/>
          <w:sz w:val="28"/>
          <w:rtl/>
        </w:rPr>
        <w:t xml:space="preserve"> عقلی باشد ممکن است بگوییم غایت حاصل نیست پس الان </w:t>
      </w:r>
      <w:r w:rsidR="00CE7643" w:rsidRPr="006C7249">
        <w:rPr>
          <w:rFonts w:ascii="NoorLotus" w:hAnsi="NoorLotus" w:hint="cs"/>
          <w:sz w:val="28"/>
          <w:rtl/>
        </w:rPr>
        <w:t>مورد</w:t>
      </w:r>
      <w:r w:rsidR="0058415B" w:rsidRPr="006C7249">
        <w:rPr>
          <w:rFonts w:ascii="NoorLotus" w:hAnsi="NoorLotus" w:hint="cs"/>
          <w:sz w:val="28"/>
          <w:rtl/>
        </w:rPr>
        <w:t xml:space="preserve"> دوران بین محذورین داخل در مغیی است یعنی</w:t>
      </w:r>
      <w:r w:rsidR="00B3303C" w:rsidRPr="006C7249">
        <w:rPr>
          <w:rFonts w:ascii="NoorLotus" w:hAnsi="NoorLotus" w:hint="cs"/>
          <w:sz w:val="28"/>
          <w:rtl/>
        </w:rPr>
        <w:t xml:space="preserve"> باید به</w:t>
      </w:r>
      <w:r w:rsidR="0058415B" w:rsidRPr="006C7249">
        <w:rPr>
          <w:rFonts w:ascii="NoorLotus" w:hAnsi="NoorLotus" w:hint="cs"/>
          <w:sz w:val="28"/>
          <w:rtl/>
        </w:rPr>
        <w:t xml:space="preserve"> اباحه حکم کنیم. چرا غایت حاصل نیست؟ اگر</w:t>
      </w:r>
      <w:r w:rsidR="0092663E" w:rsidRPr="006C7249">
        <w:rPr>
          <w:rFonts w:ascii="NoorLotus" w:hAnsi="NoorLotus" w:hint="cs"/>
          <w:sz w:val="28"/>
          <w:rtl/>
        </w:rPr>
        <w:t xml:space="preserve"> غایت را</w:t>
      </w:r>
      <w:r w:rsidR="0058415B" w:rsidRPr="006C7249">
        <w:rPr>
          <w:rFonts w:ascii="NoorLotus" w:hAnsi="NoorLotus" w:hint="cs"/>
          <w:sz w:val="28"/>
          <w:rtl/>
        </w:rPr>
        <w:t xml:space="preserve"> عقلی بگیریم غایت ما منجز بودن است و</w:t>
      </w:r>
      <w:r w:rsidR="00D55280" w:rsidRPr="006C7249">
        <w:rPr>
          <w:rFonts w:ascii="NoorLotus" w:hAnsi="NoorLotus" w:hint="cs"/>
          <w:sz w:val="28"/>
          <w:rtl/>
        </w:rPr>
        <w:t xml:space="preserve"> می‌</w:t>
      </w:r>
      <w:r w:rsidR="0058415B" w:rsidRPr="006C7249">
        <w:rPr>
          <w:rFonts w:ascii="NoorLotus" w:hAnsi="NoorLotus" w:hint="cs"/>
          <w:sz w:val="28"/>
          <w:rtl/>
        </w:rPr>
        <w:t>دانیم که در دوران بین محذورین منجزی وجود ندارد. چون منجز نیست، بنابراین مورد ما داخل در مغیی است چون غایت هنوز حاصل نشده است</w:t>
      </w:r>
      <w:r w:rsidR="00D55280" w:rsidRPr="006C7249">
        <w:rPr>
          <w:rFonts w:ascii="NoorLotus" w:hAnsi="NoorLotus"/>
          <w:sz w:val="28"/>
          <w:rtl/>
        </w:rPr>
        <w:t>؛ بنابرا</w:t>
      </w:r>
      <w:r w:rsidR="00D55280" w:rsidRPr="006C7249">
        <w:rPr>
          <w:rFonts w:ascii="NoorLotus" w:hAnsi="NoorLotus" w:hint="cs"/>
          <w:sz w:val="28"/>
          <w:rtl/>
        </w:rPr>
        <w:t>ی</w:t>
      </w:r>
      <w:r w:rsidR="00D55280" w:rsidRPr="006C7249">
        <w:rPr>
          <w:rFonts w:ascii="NoorLotus" w:hAnsi="NoorLotus" w:hint="eastAsia"/>
          <w:sz w:val="28"/>
          <w:rtl/>
        </w:rPr>
        <w:t>ن</w:t>
      </w:r>
      <w:r w:rsidR="0058415B" w:rsidRPr="006C7249">
        <w:rPr>
          <w:rFonts w:ascii="NoorLotus" w:hAnsi="NoorLotus" w:hint="cs"/>
          <w:sz w:val="28"/>
          <w:rtl/>
        </w:rPr>
        <w:t xml:space="preserve"> مرحوم اصفهانی </w:t>
      </w:r>
      <w:r w:rsidR="00D55280" w:rsidRPr="006C7249">
        <w:rPr>
          <w:rFonts w:ascii="NoorLotus" w:hAnsi="NoorLotus" w:hint="cs"/>
          <w:sz w:val="28"/>
          <w:rtl/>
        </w:rPr>
        <w:t>این‌گونه</w:t>
      </w:r>
      <w:r w:rsidR="0058415B" w:rsidRPr="006C7249">
        <w:rPr>
          <w:rFonts w:ascii="NoorLotus" w:hAnsi="NoorLotus" w:hint="cs"/>
          <w:sz w:val="28"/>
          <w:rtl/>
        </w:rPr>
        <w:t xml:space="preserve"> تفصیل داده است که اگر دنبال ب</w:t>
      </w:r>
      <w:r w:rsidR="0092663E" w:rsidRPr="006C7249">
        <w:rPr>
          <w:rFonts w:ascii="NoorLotus" w:hAnsi="NoorLotus" w:hint="cs"/>
          <w:sz w:val="28"/>
          <w:rtl/>
        </w:rPr>
        <w:t>رائت عقلی باشید در برائت عقلی</w:t>
      </w:r>
      <w:r w:rsidR="00D55280" w:rsidRPr="006C7249">
        <w:rPr>
          <w:rFonts w:ascii="NoorLotus" w:hAnsi="NoorLotus" w:hint="cs"/>
          <w:sz w:val="28"/>
          <w:rtl/>
        </w:rPr>
        <w:t xml:space="preserve"> می‌</w:t>
      </w:r>
      <w:r w:rsidR="0058415B" w:rsidRPr="006C7249">
        <w:rPr>
          <w:rFonts w:ascii="NoorLotus" w:hAnsi="NoorLotus" w:hint="cs"/>
          <w:sz w:val="28"/>
          <w:rtl/>
        </w:rPr>
        <w:t>گوییم برائت جاری است حتی یکون هنا</w:t>
      </w:r>
      <w:r w:rsidR="00697A9D" w:rsidRPr="006C7249">
        <w:rPr>
          <w:rFonts w:ascii="NoorLotus" w:hAnsi="NoorLotus" w:hint="cs"/>
          <w:sz w:val="28"/>
          <w:rtl/>
        </w:rPr>
        <w:t>ک منجز. آن غایت که تنجیز باشد در</w:t>
      </w:r>
      <w:r w:rsidR="0058415B" w:rsidRPr="006C7249">
        <w:rPr>
          <w:rFonts w:ascii="NoorLotus" w:hAnsi="NoorLotus" w:hint="cs"/>
          <w:sz w:val="28"/>
          <w:rtl/>
        </w:rPr>
        <w:t xml:space="preserve"> اینجا نیست. البته </w:t>
      </w:r>
      <w:r w:rsidR="0092663E" w:rsidRPr="006C7249">
        <w:rPr>
          <w:rFonts w:ascii="NoorLotus" w:hAnsi="NoorLotus" w:hint="cs"/>
          <w:sz w:val="28"/>
          <w:rtl/>
        </w:rPr>
        <w:t xml:space="preserve">موضوع بحث </w:t>
      </w:r>
      <w:r w:rsidR="0058415B" w:rsidRPr="006C7249">
        <w:rPr>
          <w:rFonts w:ascii="NoorLotus" w:hAnsi="NoorLotus" w:hint="cs"/>
          <w:sz w:val="28"/>
          <w:rtl/>
        </w:rPr>
        <w:t>قاعدۀ حل شرعی است.</w:t>
      </w:r>
      <w:r w:rsidR="00D55280" w:rsidRPr="006C7249">
        <w:rPr>
          <w:rFonts w:ascii="NoorLotus" w:hAnsi="NoorLotus" w:hint="cs"/>
          <w:sz w:val="28"/>
          <w:rtl/>
        </w:rPr>
        <w:t xml:space="preserve"> می‌</w:t>
      </w:r>
      <w:r w:rsidR="0058415B" w:rsidRPr="006C7249">
        <w:rPr>
          <w:rFonts w:ascii="NoorLotus" w:hAnsi="NoorLotus" w:hint="cs"/>
          <w:sz w:val="28"/>
          <w:rtl/>
        </w:rPr>
        <w:t>گوید برائت عقلی در اینجا</w:t>
      </w:r>
      <w:r w:rsidR="00D55280" w:rsidRPr="006C7249">
        <w:rPr>
          <w:rFonts w:ascii="NoorLotus" w:hAnsi="NoorLotus" w:hint="cs"/>
          <w:sz w:val="28"/>
          <w:rtl/>
        </w:rPr>
        <w:t xml:space="preserve"> </w:t>
      </w:r>
      <w:r w:rsidR="00697A9D" w:rsidRPr="006C7249">
        <w:rPr>
          <w:rFonts w:ascii="NoorLotus" w:hAnsi="NoorLotus" w:hint="cs"/>
          <w:sz w:val="28"/>
          <w:rtl/>
        </w:rPr>
        <w:t>می‌آید</w:t>
      </w:r>
      <w:r w:rsidR="00B3303C" w:rsidRPr="006C7249">
        <w:rPr>
          <w:rFonts w:ascii="NoorLotus" w:hAnsi="NoorLotus" w:hint="cs"/>
          <w:sz w:val="28"/>
          <w:rtl/>
        </w:rPr>
        <w:t xml:space="preserve">، </w:t>
      </w:r>
      <w:r w:rsidR="0058415B" w:rsidRPr="006C7249">
        <w:rPr>
          <w:rFonts w:ascii="NoorLotus" w:hAnsi="NoorLotus" w:hint="cs"/>
          <w:sz w:val="28"/>
          <w:rtl/>
        </w:rPr>
        <w:t xml:space="preserve">چون منجز که نیامده است. در برائت شرعی که قاعدۀ حل باشد، ابتدای بحث </w:t>
      </w:r>
      <w:r w:rsidR="00D55280" w:rsidRPr="006C7249">
        <w:rPr>
          <w:rFonts w:ascii="NoorLotus" w:hAnsi="NoorLotus"/>
          <w:sz w:val="28"/>
          <w:rtl/>
        </w:rPr>
        <w:t>گفته‌اند</w:t>
      </w:r>
      <w:r w:rsidR="0058415B" w:rsidRPr="006C7249">
        <w:rPr>
          <w:rFonts w:ascii="NoorLotus" w:hAnsi="NoorLotus" w:hint="cs"/>
          <w:sz w:val="28"/>
          <w:rtl/>
        </w:rPr>
        <w:t xml:space="preserve"> که ممکن است بگوییم چون به علم مغیی شده است حتی تعلم الحرام یا تعرف الحرام بعینه</w:t>
      </w:r>
      <w:r w:rsidR="00D55280" w:rsidRPr="006C7249">
        <w:rPr>
          <w:rFonts w:ascii="NoorLotus" w:hAnsi="NoorLotus"/>
          <w:sz w:val="28"/>
          <w:rtl/>
        </w:rPr>
        <w:t>،</w:t>
      </w:r>
      <w:r w:rsidR="0058415B" w:rsidRPr="006C7249">
        <w:rPr>
          <w:rFonts w:ascii="NoorLotus" w:hAnsi="NoorLotus" w:hint="cs"/>
          <w:sz w:val="28"/>
          <w:rtl/>
        </w:rPr>
        <w:t xml:space="preserve"> ممکن است علم در جعل شارع اعم باشد از علمی که منجز است و علمی که منجز نیست. آن وقت چون اطلاق دارد اینجا علم موجود است پس غایت حاصل شده است و مغیی که اصالت الاباحه با آن هست، اینجا محکم نیست.</w:t>
      </w:r>
    </w:p>
    <w:p w14:paraId="1C03CE54" w14:textId="77777777" w:rsidR="003D53D0" w:rsidRPr="006C7249" w:rsidRDefault="00000000" w:rsidP="003D53D0">
      <w:pPr>
        <w:jc w:val="lowKashida"/>
        <w:rPr>
          <w:rFonts w:ascii="NoorLotus" w:hAnsi="NoorLotus"/>
          <w:sz w:val="28"/>
          <w:rtl/>
        </w:rPr>
      </w:pPr>
      <w:r w:rsidRPr="006C7249">
        <w:rPr>
          <w:rFonts w:ascii="NoorLotus" w:hAnsi="NoorLotus" w:hint="cs"/>
          <w:sz w:val="28"/>
          <w:rtl/>
        </w:rPr>
        <w:t>آیت‌الله</w:t>
      </w:r>
      <w:r w:rsidR="0058415B" w:rsidRPr="006C7249">
        <w:rPr>
          <w:rFonts w:ascii="NoorLotus" w:hAnsi="NoorLotus" w:hint="cs"/>
          <w:sz w:val="28"/>
          <w:rtl/>
        </w:rPr>
        <w:t xml:space="preserve"> وحید اشکال </w:t>
      </w:r>
      <w:r w:rsidRPr="006C7249">
        <w:rPr>
          <w:rFonts w:ascii="NoorLotus" w:hAnsi="NoorLotus" w:hint="cs"/>
          <w:sz w:val="28"/>
          <w:rtl/>
        </w:rPr>
        <w:t>کرده‌اند</w:t>
      </w:r>
      <w:r w:rsidR="0058415B" w:rsidRPr="006C7249">
        <w:rPr>
          <w:rFonts w:ascii="NoorLotus" w:hAnsi="NoorLotus" w:hint="cs"/>
          <w:sz w:val="28"/>
          <w:rtl/>
        </w:rPr>
        <w:t xml:space="preserve"> که حتی تعرف الحرام که حاصل نشده است. آن علم ما به اصل و جامع الزام است. ما جواب دادیم که اگر شما اص</w:t>
      </w:r>
      <w:r w:rsidR="0092663E" w:rsidRPr="006C7249">
        <w:rPr>
          <w:rFonts w:ascii="NoorLotus" w:hAnsi="NoorLotus" w:hint="cs"/>
          <w:sz w:val="28"/>
          <w:rtl/>
        </w:rPr>
        <w:t>لاح کردید قاعدۀ اباحه را ولو طبق فرمایش مرحوم آخوند</w:t>
      </w:r>
      <w:r w:rsidR="0058415B" w:rsidRPr="006C7249">
        <w:rPr>
          <w:rFonts w:ascii="NoorLotus" w:hAnsi="NoorLotus" w:hint="cs"/>
          <w:sz w:val="28"/>
          <w:rtl/>
        </w:rPr>
        <w:t xml:space="preserve"> از باب عدم قول به فصل و امثاله، آن وقت باید بگویید جعل ما </w:t>
      </w:r>
      <w:r w:rsidRPr="006C7249">
        <w:rPr>
          <w:rFonts w:ascii="NoorLotus" w:hAnsi="NoorLotus" w:hint="cs"/>
          <w:sz w:val="28"/>
          <w:rtl/>
        </w:rPr>
        <w:t>این‌گونه</w:t>
      </w:r>
      <w:r w:rsidR="0058415B" w:rsidRPr="006C7249">
        <w:rPr>
          <w:rFonts w:ascii="NoorLotus" w:hAnsi="NoorLotus" w:hint="cs"/>
          <w:sz w:val="28"/>
          <w:rtl/>
        </w:rPr>
        <w:t xml:space="preserve"> است که کل شئ لک حلال حتی تعلم الحرام أو الواجب بعینه. </w:t>
      </w:r>
      <w:r w:rsidRPr="006C7249">
        <w:rPr>
          <w:rFonts w:ascii="NoorLotus" w:hAnsi="NoorLotus" w:hint="cs"/>
          <w:sz w:val="28"/>
          <w:rtl/>
        </w:rPr>
        <w:t>این‌طور</w:t>
      </w:r>
      <w:r w:rsidR="0058415B" w:rsidRPr="006C7249">
        <w:rPr>
          <w:rFonts w:ascii="NoorLotus" w:hAnsi="NoorLotus" w:hint="cs"/>
          <w:sz w:val="28"/>
          <w:rtl/>
        </w:rPr>
        <w:t xml:space="preserve"> باید حلش کنید. اگر</w:t>
      </w:r>
      <w:r w:rsidRPr="006C7249">
        <w:rPr>
          <w:rFonts w:ascii="NoorLotus" w:hAnsi="NoorLotus" w:hint="cs"/>
          <w:sz w:val="28"/>
          <w:rtl/>
        </w:rPr>
        <w:t xml:space="preserve"> می‌</w:t>
      </w:r>
      <w:r w:rsidR="0058415B" w:rsidRPr="006C7249">
        <w:rPr>
          <w:rFonts w:ascii="NoorLotus" w:hAnsi="NoorLotus" w:hint="cs"/>
          <w:sz w:val="28"/>
          <w:rtl/>
        </w:rPr>
        <w:t xml:space="preserve">خواهید هم شبهۀ حکمیه و هم شبهۀ موضوعیه بگیرید، </w:t>
      </w:r>
      <w:r w:rsidRPr="006C7249">
        <w:rPr>
          <w:rFonts w:ascii="NoorLotus" w:hAnsi="NoorLotus" w:hint="cs"/>
          <w:sz w:val="28"/>
          <w:rtl/>
        </w:rPr>
        <w:t>این‌طور می‌</w:t>
      </w:r>
      <w:r w:rsidR="00CE7643" w:rsidRPr="006C7249">
        <w:rPr>
          <w:rFonts w:ascii="NoorLotus" w:hAnsi="NoorLotus" w:hint="cs"/>
          <w:sz w:val="28"/>
          <w:rtl/>
        </w:rPr>
        <w:t>شود. در دوران بین محذورین،</w:t>
      </w:r>
      <w:r w:rsidR="0058415B" w:rsidRPr="006C7249">
        <w:rPr>
          <w:rFonts w:ascii="NoorLotus" w:hAnsi="NoorLotus" w:hint="cs"/>
          <w:sz w:val="28"/>
          <w:rtl/>
        </w:rPr>
        <w:t xml:space="preserve"> آن «أو» حاصل است. این أو یک زمانی است که من فقط حرام را بشناسم. اگر این شئ مشکوک الحرمة و الاباحة باشد</w:t>
      </w:r>
      <w:r w:rsidRPr="006C7249">
        <w:rPr>
          <w:rFonts w:ascii="NoorLotus" w:hAnsi="NoorLotus" w:hint="cs"/>
          <w:sz w:val="28"/>
          <w:rtl/>
        </w:rPr>
        <w:t xml:space="preserve"> می‌</w:t>
      </w:r>
      <w:r w:rsidR="0058415B" w:rsidRPr="006C7249">
        <w:rPr>
          <w:rFonts w:ascii="NoorLotus" w:hAnsi="NoorLotus" w:hint="cs"/>
          <w:sz w:val="28"/>
          <w:rtl/>
        </w:rPr>
        <w:t xml:space="preserve">شود حلال </w:t>
      </w:r>
      <w:r w:rsidR="00E6148D" w:rsidRPr="006C7249">
        <w:rPr>
          <w:rFonts w:ascii="NoorLotus" w:hAnsi="NoorLotus" w:hint="cs"/>
          <w:sz w:val="28"/>
          <w:rtl/>
        </w:rPr>
        <w:t xml:space="preserve">ظاهری </w:t>
      </w:r>
      <w:r w:rsidR="0058415B" w:rsidRPr="006C7249">
        <w:rPr>
          <w:rFonts w:ascii="NoorLotus" w:hAnsi="NoorLotus" w:hint="cs"/>
          <w:sz w:val="28"/>
          <w:rtl/>
        </w:rPr>
        <w:t>حتی تعرف الحرام. اگر مشکوک الوجوب و الاباحه باشد</w:t>
      </w:r>
      <w:r w:rsidRPr="006C7249">
        <w:rPr>
          <w:rFonts w:ascii="NoorLotus" w:hAnsi="NoorLotus" w:hint="cs"/>
          <w:sz w:val="28"/>
          <w:rtl/>
        </w:rPr>
        <w:t xml:space="preserve"> می‌</w:t>
      </w:r>
      <w:r w:rsidR="0058415B" w:rsidRPr="006C7249">
        <w:rPr>
          <w:rFonts w:ascii="NoorLotus" w:hAnsi="NoorLotus" w:hint="cs"/>
          <w:sz w:val="28"/>
          <w:rtl/>
        </w:rPr>
        <w:t>شود حلال حتی تعرف الواجب و اگر مشکوک الطرفین باشد</w:t>
      </w:r>
      <w:r w:rsidR="00394D99" w:rsidRPr="006C7249">
        <w:rPr>
          <w:rFonts w:ascii="NoorLotus" w:hAnsi="NoorLotus" w:hint="cs"/>
          <w:sz w:val="28"/>
          <w:rtl/>
        </w:rPr>
        <w:t>، وجوب و حرمت همین است که الان هست</w:t>
      </w:r>
      <w:r w:rsidR="0092663E" w:rsidRPr="006C7249">
        <w:rPr>
          <w:rFonts w:ascii="NoorLotus" w:hAnsi="NoorLotus" w:hint="cs"/>
          <w:sz w:val="28"/>
          <w:rtl/>
        </w:rPr>
        <w:t>. «حتی تعلم الحرام أو الواجب»</w:t>
      </w:r>
      <w:r w:rsidR="00DD29E7" w:rsidRPr="006C7249">
        <w:rPr>
          <w:rFonts w:ascii="NoorLotus" w:hAnsi="NoorLotus" w:hint="cs"/>
          <w:sz w:val="28"/>
          <w:rtl/>
        </w:rPr>
        <w:t xml:space="preserve"> حاصل است. پس درست است که علم به حرام حاصل نیست اما علم به کونه حراماً أو واجباً </w:t>
      </w:r>
      <w:r w:rsidR="0092663E" w:rsidRPr="006C7249">
        <w:rPr>
          <w:rFonts w:ascii="NoorLotus" w:hAnsi="NoorLotus" w:hint="cs"/>
          <w:sz w:val="28"/>
          <w:rtl/>
        </w:rPr>
        <w:t>حاصل است (</w:t>
      </w:r>
      <w:r w:rsidR="00DD29E7" w:rsidRPr="006C7249">
        <w:rPr>
          <w:rFonts w:ascii="NoorLotus" w:hAnsi="NoorLotus" w:hint="cs"/>
          <w:sz w:val="28"/>
          <w:rtl/>
        </w:rPr>
        <w:t xml:space="preserve">که </w:t>
      </w:r>
      <w:r w:rsidRPr="006C7249">
        <w:rPr>
          <w:rFonts w:ascii="NoorLotus" w:hAnsi="NoorLotus" w:hint="cs"/>
          <w:sz w:val="28"/>
          <w:rtl/>
        </w:rPr>
        <w:t>این‌طوری</w:t>
      </w:r>
      <w:r w:rsidR="00DD29E7" w:rsidRPr="006C7249">
        <w:rPr>
          <w:rFonts w:ascii="NoorLotus" w:hAnsi="NoorLotus" w:hint="cs"/>
          <w:sz w:val="28"/>
          <w:rtl/>
        </w:rPr>
        <w:t xml:space="preserve"> باید اصلاح کنیم تا </w:t>
      </w:r>
      <w:r w:rsidRPr="006C7249">
        <w:rPr>
          <w:rFonts w:ascii="NoorLotus" w:hAnsi="NoorLotus" w:hint="cs"/>
          <w:sz w:val="28"/>
          <w:rtl/>
        </w:rPr>
        <w:t>با انضمام عدم قول به فصل، شبهۀ وجوبیه را هم شامل شود) پس می‌</w:t>
      </w:r>
      <w:r w:rsidR="00DD29E7" w:rsidRPr="006C7249">
        <w:rPr>
          <w:rFonts w:ascii="NoorLotus" w:hAnsi="NoorLotus" w:hint="cs"/>
          <w:sz w:val="28"/>
          <w:rtl/>
        </w:rPr>
        <w:t xml:space="preserve">توانیم بگوییم که غایت حاصل است و بنابراین اباحه وجود ندارد. </w:t>
      </w:r>
    </w:p>
    <w:p w14:paraId="590F2084" w14:textId="77777777" w:rsidR="00653319" w:rsidRPr="006C7249" w:rsidRDefault="00000000" w:rsidP="00653319">
      <w:pPr>
        <w:jc w:val="lowKashida"/>
        <w:rPr>
          <w:rFonts w:ascii="NoorLotus" w:hAnsi="NoorLotus"/>
          <w:sz w:val="28"/>
          <w:rtl/>
        </w:rPr>
      </w:pPr>
      <w:r w:rsidRPr="006C7249">
        <w:rPr>
          <w:rFonts w:ascii="NoorLotus" w:hAnsi="NoorLotus" w:hint="cs"/>
          <w:sz w:val="28"/>
          <w:rtl/>
        </w:rPr>
        <w:t xml:space="preserve">آقای اصفهانی </w:t>
      </w:r>
      <w:r w:rsidR="00DD29E7" w:rsidRPr="006C7249">
        <w:rPr>
          <w:rFonts w:ascii="NoorLotus" w:hAnsi="NoorLotus" w:hint="cs"/>
          <w:sz w:val="28"/>
          <w:rtl/>
        </w:rPr>
        <w:t xml:space="preserve">این را اول بحث </w:t>
      </w:r>
      <w:r w:rsidR="00D55280" w:rsidRPr="006C7249">
        <w:rPr>
          <w:rFonts w:ascii="NoorLotus" w:hAnsi="NoorLotus" w:hint="cs"/>
          <w:sz w:val="28"/>
          <w:rtl/>
        </w:rPr>
        <w:t>به‌عنوان</w:t>
      </w:r>
      <w:r w:rsidR="00DD29E7" w:rsidRPr="006C7249">
        <w:rPr>
          <w:rFonts w:ascii="NoorLotus" w:hAnsi="NoorLotus" w:hint="cs"/>
          <w:sz w:val="28"/>
          <w:rtl/>
        </w:rPr>
        <w:t xml:space="preserve"> یک اشکال مطرح کردند. گفتند اگر دنبال برائت عقلی هستید</w:t>
      </w:r>
      <w:r w:rsidRPr="006C7249">
        <w:rPr>
          <w:rFonts w:ascii="NoorLotus" w:hAnsi="NoorLotus" w:hint="cs"/>
          <w:sz w:val="28"/>
          <w:rtl/>
        </w:rPr>
        <w:t xml:space="preserve">، </w:t>
      </w:r>
      <w:r w:rsidR="00DD29E7" w:rsidRPr="006C7249">
        <w:rPr>
          <w:rFonts w:ascii="NoorLotus" w:hAnsi="NoorLotus" w:hint="cs"/>
          <w:sz w:val="28"/>
          <w:rtl/>
        </w:rPr>
        <w:t xml:space="preserve">چون غایت </w:t>
      </w:r>
      <w:r w:rsidRPr="006C7249">
        <w:rPr>
          <w:rFonts w:ascii="NoorLotus" w:hAnsi="NoorLotus" w:hint="cs"/>
          <w:sz w:val="28"/>
          <w:rtl/>
        </w:rPr>
        <w:t xml:space="preserve">در برائت عقلی </w:t>
      </w:r>
      <w:r w:rsidR="00DD29E7" w:rsidRPr="006C7249">
        <w:rPr>
          <w:rFonts w:ascii="NoorLotus" w:hAnsi="NoorLotus" w:hint="cs"/>
          <w:sz w:val="28"/>
          <w:rtl/>
        </w:rPr>
        <w:t xml:space="preserve">منجز </w:t>
      </w:r>
      <w:r w:rsidRPr="006C7249">
        <w:rPr>
          <w:rFonts w:ascii="NoorLotus" w:hAnsi="NoorLotus" w:hint="cs"/>
          <w:sz w:val="28"/>
          <w:rtl/>
        </w:rPr>
        <w:t>است،</w:t>
      </w:r>
      <w:r w:rsidR="00D55280" w:rsidRPr="006C7249">
        <w:rPr>
          <w:rFonts w:ascii="NoorLotus" w:hAnsi="NoorLotus" w:hint="cs"/>
          <w:sz w:val="28"/>
          <w:rtl/>
        </w:rPr>
        <w:t xml:space="preserve"> می‌</w:t>
      </w:r>
      <w:r w:rsidR="00DD29E7" w:rsidRPr="006C7249">
        <w:rPr>
          <w:rFonts w:ascii="NoorLotus" w:hAnsi="NoorLotus" w:hint="cs"/>
          <w:sz w:val="28"/>
          <w:rtl/>
        </w:rPr>
        <w:t xml:space="preserve">توانید </w:t>
      </w:r>
      <w:r w:rsidRPr="006C7249">
        <w:rPr>
          <w:rFonts w:ascii="NoorLotus" w:hAnsi="NoorLotus" w:hint="cs"/>
          <w:sz w:val="28"/>
          <w:rtl/>
        </w:rPr>
        <w:t xml:space="preserve">بگویید </w:t>
      </w:r>
      <w:r w:rsidR="00DD29E7" w:rsidRPr="006C7249">
        <w:rPr>
          <w:rFonts w:ascii="NoorLotus" w:hAnsi="NoorLotus" w:hint="cs"/>
          <w:sz w:val="28"/>
          <w:rtl/>
        </w:rPr>
        <w:t>منجز حاصل نیست پس مغیی هنوز هست که اباحه باشد و امثال این از قبح عقاب بلا بیان و هر چه که</w:t>
      </w:r>
      <w:r w:rsidR="00D55280" w:rsidRPr="006C7249">
        <w:rPr>
          <w:rFonts w:ascii="NoorLotus" w:hAnsi="NoorLotus" w:hint="cs"/>
          <w:sz w:val="28"/>
          <w:rtl/>
        </w:rPr>
        <w:t xml:space="preserve"> می‌</w:t>
      </w:r>
      <w:r w:rsidR="00DD29E7" w:rsidRPr="006C7249">
        <w:rPr>
          <w:rFonts w:ascii="NoorLotus" w:hAnsi="NoorLotus" w:hint="cs"/>
          <w:sz w:val="28"/>
          <w:rtl/>
        </w:rPr>
        <w:t>گویید. اما اگر برائت شرعی</w:t>
      </w:r>
      <w:r w:rsidR="00D55280" w:rsidRPr="006C7249">
        <w:rPr>
          <w:rFonts w:ascii="NoorLotus" w:hAnsi="NoorLotus" w:hint="cs"/>
          <w:sz w:val="28"/>
          <w:rtl/>
        </w:rPr>
        <w:t xml:space="preserve"> می‌</w:t>
      </w:r>
      <w:r w:rsidR="00DD29E7" w:rsidRPr="006C7249">
        <w:rPr>
          <w:rFonts w:ascii="NoorLotus" w:hAnsi="NoorLotus" w:hint="cs"/>
          <w:sz w:val="28"/>
          <w:rtl/>
        </w:rPr>
        <w:t>گویید چون مغیی به علم است، علم حاصل است</w:t>
      </w:r>
      <w:r w:rsidR="00697A9D" w:rsidRPr="006C7249">
        <w:rPr>
          <w:rFonts w:ascii="NoorLotus" w:hAnsi="NoorLotus" w:hint="cs"/>
          <w:sz w:val="28"/>
          <w:rtl/>
        </w:rPr>
        <w:t xml:space="preserve"> فلذا برائت شرعی جاری نیست</w:t>
      </w:r>
      <w:r w:rsidR="00DD29E7" w:rsidRPr="006C7249">
        <w:rPr>
          <w:rFonts w:ascii="NoorLotus" w:hAnsi="NoorLotus" w:hint="cs"/>
          <w:sz w:val="28"/>
          <w:rtl/>
        </w:rPr>
        <w:t xml:space="preserve"> و شبهۀ آقای وحید </w:t>
      </w:r>
      <w:r w:rsidR="00E6148D" w:rsidRPr="006C7249">
        <w:rPr>
          <w:rFonts w:ascii="NoorLotus" w:hAnsi="NoorLotus" w:hint="cs"/>
          <w:sz w:val="28"/>
          <w:rtl/>
        </w:rPr>
        <w:t xml:space="preserve">را </w:t>
      </w:r>
      <w:r w:rsidR="00DD29E7" w:rsidRPr="006C7249">
        <w:rPr>
          <w:rFonts w:ascii="NoorLotus" w:hAnsi="NoorLotus" w:hint="cs"/>
          <w:sz w:val="28"/>
          <w:rtl/>
        </w:rPr>
        <w:t xml:space="preserve">هم جواب گفتیم. </w:t>
      </w:r>
    </w:p>
    <w:p w14:paraId="345F440B" w14:textId="77777777" w:rsidR="00653319" w:rsidRPr="006C7249" w:rsidRDefault="00000000" w:rsidP="00653319">
      <w:pPr>
        <w:jc w:val="lowKashida"/>
        <w:rPr>
          <w:rFonts w:ascii="NoorLotus" w:hAnsi="NoorLotus"/>
          <w:sz w:val="28"/>
          <w:rtl/>
        </w:rPr>
      </w:pPr>
      <w:r w:rsidRPr="006C7249">
        <w:rPr>
          <w:rFonts w:ascii="NoorLotus" w:hAnsi="NoorLotus" w:hint="cs"/>
          <w:sz w:val="28"/>
          <w:rtl/>
        </w:rPr>
        <w:t>بعد آقای اصفهانی در اول بحث</w:t>
      </w:r>
      <w:r w:rsidR="00D55280" w:rsidRPr="006C7249">
        <w:rPr>
          <w:rFonts w:ascii="NoorLotus" w:hAnsi="NoorLotus" w:hint="cs"/>
          <w:sz w:val="28"/>
          <w:rtl/>
        </w:rPr>
        <w:t xml:space="preserve"> می‌</w:t>
      </w:r>
      <w:r w:rsidRPr="006C7249">
        <w:rPr>
          <w:rFonts w:ascii="NoorLotus" w:hAnsi="NoorLotus" w:hint="cs"/>
          <w:sz w:val="28"/>
          <w:rtl/>
        </w:rPr>
        <w:t>فرماید و لکن در آخر بحث ما یک اشکال کلی</w:t>
      </w:r>
      <w:r w:rsidR="00D55280" w:rsidRPr="006C7249">
        <w:rPr>
          <w:rFonts w:ascii="NoorLotus" w:hAnsi="NoorLotus" w:hint="cs"/>
          <w:sz w:val="28"/>
          <w:rtl/>
        </w:rPr>
        <w:t xml:space="preserve"> می‌</w:t>
      </w:r>
      <w:r w:rsidRPr="006C7249">
        <w:rPr>
          <w:rFonts w:ascii="NoorLotus" w:hAnsi="NoorLotus" w:hint="cs"/>
          <w:sz w:val="28"/>
          <w:rtl/>
        </w:rPr>
        <w:t xml:space="preserve">کنیم. حالا آن اشکال چیست؟ یک اشکالی است که </w:t>
      </w:r>
      <w:r w:rsidR="00D55280" w:rsidRPr="006C7249">
        <w:rPr>
          <w:rFonts w:ascii="NoorLotus" w:hAnsi="NoorLotus" w:hint="cs"/>
          <w:sz w:val="28"/>
          <w:rtl/>
        </w:rPr>
        <w:t xml:space="preserve">به‌گونه‌ای </w:t>
      </w:r>
      <w:r w:rsidRPr="006C7249">
        <w:rPr>
          <w:rFonts w:ascii="NoorLotus" w:hAnsi="NoorLotus" w:hint="cs"/>
          <w:sz w:val="28"/>
          <w:rtl/>
        </w:rPr>
        <w:t>جواب آقای محقق عراقی هم</w:t>
      </w:r>
      <w:r w:rsidR="00D55280" w:rsidRPr="006C7249">
        <w:rPr>
          <w:rFonts w:ascii="NoorLotus" w:hAnsi="NoorLotus" w:hint="cs"/>
          <w:sz w:val="28"/>
          <w:rtl/>
        </w:rPr>
        <w:t xml:space="preserve"> می‌</w:t>
      </w:r>
      <w:r w:rsidRPr="006C7249">
        <w:rPr>
          <w:rFonts w:ascii="NoorLotus" w:hAnsi="NoorLotus" w:hint="cs"/>
          <w:sz w:val="28"/>
          <w:rtl/>
        </w:rPr>
        <w:t>شود. با این حرف، هم به آخوند جواب</w:t>
      </w:r>
      <w:r w:rsidR="00D55280" w:rsidRPr="006C7249">
        <w:rPr>
          <w:rFonts w:ascii="NoorLotus" w:hAnsi="NoorLotus" w:hint="cs"/>
          <w:sz w:val="28"/>
          <w:rtl/>
        </w:rPr>
        <w:t xml:space="preserve"> می‌</w:t>
      </w:r>
      <w:r w:rsidRPr="006C7249">
        <w:rPr>
          <w:rFonts w:ascii="NoorLotus" w:hAnsi="NoorLotus" w:hint="cs"/>
          <w:sz w:val="28"/>
          <w:rtl/>
        </w:rPr>
        <w:t xml:space="preserve">دهد و هم </w:t>
      </w:r>
      <w:r w:rsidR="00D55280" w:rsidRPr="006C7249">
        <w:rPr>
          <w:rFonts w:ascii="NoorLotus" w:hAnsi="NoorLotus" w:hint="cs"/>
          <w:sz w:val="28"/>
          <w:rtl/>
        </w:rPr>
        <w:t xml:space="preserve">به‌گونه‌ای </w:t>
      </w:r>
      <w:r w:rsidRPr="006C7249">
        <w:rPr>
          <w:rFonts w:ascii="NoorLotus" w:hAnsi="NoorLotus" w:hint="cs"/>
          <w:sz w:val="28"/>
          <w:rtl/>
        </w:rPr>
        <w:t xml:space="preserve">پاسخ مرحوم آقا ضیا و هر کس که </w:t>
      </w:r>
      <w:r w:rsidR="00D55280" w:rsidRPr="006C7249">
        <w:rPr>
          <w:rFonts w:ascii="NoorLotus" w:hAnsi="NoorLotus" w:hint="cs"/>
          <w:sz w:val="28"/>
          <w:rtl/>
        </w:rPr>
        <w:t>این‌طوری</w:t>
      </w:r>
      <w:r w:rsidRPr="006C7249">
        <w:rPr>
          <w:rFonts w:ascii="NoorLotus" w:hAnsi="NoorLotus" w:hint="cs"/>
          <w:sz w:val="28"/>
          <w:rtl/>
        </w:rPr>
        <w:t xml:space="preserve"> فکر کند هم</w:t>
      </w:r>
      <w:r w:rsidR="00D55280" w:rsidRPr="006C7249">
        <w:rPr>
          <w:rFonts w:ascii="NoorLotus" w:hAnsi="NoorLotus" w:hint="cs"/>
          <w:sz w:val="28"/>
          <w:rtl/>
        </w:rPr>
        <w:t xml:space="preserve"> می‌</w:t>
      </w:r>
      <w:r w:rsidRPr="006C7249">
        <w:rPr>
          <w:rFonts w:ascii="NoorLotus" w:hAnsi="NoorLotus" w:hint="cs"/>
          <w:sz w:val="28"/>
          <w:rtl/>
        </w:rPr>
        <w:t xml:space="preserve">شود. یک بحث استظهاری دارند در برائت شرعی و یک نکتۀ عقلی در برائت عقلی. </w:t>
      </w:r>
    </w:p>
    <w:p w14:paraId="45C2168A" w14:textId="77777777" w:rsidR="00653319" w:rsidRPr="006C7249" w:rsidRDefault="00000000" w:rsidP="00653319">
      <w:pPr>
        <w:jc w:val="lowKashida"/>
        <w:rPr>
          <w:rFonts w:ascii="NoorLotus" w:hAnsi="NoorLotus"/>
          <w:sz w:val="28"/>
          <w:rtl/>
        </w:rPr>
      </w:pPr>
      <w:r w:rsidRPr="006C7249">
        <w:rPr>
          <w:rFonts w:ascii="NoorLotus" w:hAnsi="NoorLotus" w:hint="cs"/>
          <w:sz w:val="28"/>
          <w:rtl/>
        </w:rPr>
        <w:t>حالا قبل از توضیح،</w:t>
      </w:r>
      <w:r w:rsidR="00DD29E7" w:rsidRPr="006C7249">
        <w:rPr>
          <w:rFonts w:ascii="NoorLotus" w:hAnsi="NoorLotus" w:hint="cs"/>
          <w:sz w:val="28"/>
          <w:rtl/>
        </w:rPr>
        <w:t xml:space="preserve"> نکته</w:t>
      </w:r>
      <w:r w:rsidR="00D55280" w:rsidRPr="006C7249">
        <w:rPr>
          <w:rFonts w:ascii="NoorLotus" w:hAnsi="NoorLotus" w:hint="cs"/>
          <w:sz w:val="28"/>
          <w:rtl/>
        </w:rPr>
        <w:t xml:space="preserve">‌‌ای </w:t>
      </w:r>
      <w:r w:rsidR="00DD29E7" w:rsidRPr="006C7249">
        <w:rPr>
          <w:rFonts w:ascii="NoorLotus" w:hAnsi="NoorLotus" w:hint="cs"/>
          <w:sz w:val="28"/>
          <w:rtl/>
        </w:rPr>
        <w:t>عرض</w:t>
      </w:r>
      <w:r w:rsidR="00D55280" w:rsidRPr="006C7249">
        <w:rPr>
          <w:rFonts w:ascii="NoorLotus" w:hAnsi="NoorLotus" w:hint="cs"/>
          <w:sz w:val="28"/>
          <w:rtl/>
        </w:rPr>
        <w:t xml:space="preserve"> می‌</w:t>
      </w:r>
      <w:r w:rsidR="00DD29E7" w:rsidRPr="006C7249">
        <w:rPr>
          <w:rFonts w:ascii="NoorLotus" w:hAnsi="NoorLotus" w:hint="cs"/>
          <w:sz w:val="28"/>
          <w:rtl/>
        </w:rPr>
        <w:t>کنم تا مقدمۀ این باشد که خود ایشان هم فرموده است.</w:t>
      </w:r>
      <w:r w:rsidR="00D55280" w:rsidRPr="006C7249">
        <w:rPr>
          <w:rFonts w:ascii="NoorLotus" w:hAnsi="NoorLotus" w:hint="cs"/>
          <w:sz w:val="28"/>
          <w:rtl/>
        </w:rPr>
        <w:t xml:space="preserve"> می‌</w:t>
      </w:r>
      <w:r w:rsidR="00DD29E7" w:rsidRPr="006C7249">
        <w:rPr>
          <w:rFonts w:ascii="NoorLotus" w:hAnsi="NoorLotus" w:hint="cs"/>
          <w:sz w:val="28"/>
          <w:rtl/>
        </w:rPr>
        <w:t>فرماید که تنجیز دو مؤلفه</w:t>
      </w:r>
      <w:r w:rsidR="00D55280" w:rsidRPr="006C7249">
        <w:rPr>
          <w:rFonts w:ascii="NoorLotus" w:hAnsi="NoorLotus" w:hint="cs"/>
          <w:sz w:val="28"/>
          <w:rtl/>
        </w:rPr>
        <w:t xml:space="preserve"> می‌</w:t>
      </w:r>
      <w:r w:rsidR="00DD29E7" w:rsidRPr="006C7249">
        <w:rPr>
          <w:rFonts w:ascii="NoorLotus" w:hAnsi="NoorLotus" w:hint="cs"/>
          <w:sz w:val="28"/>
          <w:rtl/>
        </w:rPr>
        <w:t xml:space="preserve">خواهد؛ هم وصول حکم و هم قابل امتثال بودن. بتوانم امتثال کنم. نسبت به موافقت قطعیه و نسبت به ترک مخالفت قطعیه. چون دو مؤلفه دارد گاهی عدم تنجیز ناشی از جهل و عدم وصول است و گاهی عدم تنجیز ناشی از عدم امکان امتثال است. </w:t>
      </w:r>
    </w:p>
    <w:p w14:paraId="41E77CFB" w14:textId="77777777" w:rsidR="00DD29E7" w:rsidRPr="006C7249" w:rsidRDefault="00000000" w:rsidP="00CE7643">
      <w:pPr>
        <w:jc w:val="lowKashida"/>
        <w:rPr>
          <w:rFonts w:ascii="NoorLotus" w:hAnsi="NoorLotus"/>
          <w:sz w:val="28"/>
          <w:rtl/>
        </w:rPr>
      </w:pPr>
      <w:r w:rsidRPr="006C7249">
        <w:rPr>
          <w:rFonts w:ascii="NoorLotus" w:hAnsi="NoorLotus" w:hint="cs"/>
          <w:sz w:val="28"/>
          <w:rtl/>
        </w:rPr>
        <w:t>بعد ایشان</w:t>
      </w:r>
      <w:r w:rsidR="00D55280" w:rsidRPr="006C7249">
        <w:rPr>
          <w:rFonts w:ascii="NoorLotus" w:hAnsi="NoorLotus" w:hint="cs"/>
          <w:sz w:val="28"/>
          <w:rtl/>
        </w:rPr>
        <w:t xml:space="preserve"> می‌</w:t>
      </w:r>
      <w:r w:rsidRPr="006C7249">
        <w:rPr>
          <w:rFonts w:ascii="NoorLotus" w:hAnsi="NoorLotus" w:hint="cs"/>
          <w:sz w:val="28"/>
          <w:rtl/>
        </w:rPr>
        <w:t xml:space="preserve">فرماید ادلۀ عقلی برائت که قبح عقاب بلا بیان است ناظر به </w:t>
      </w:r>
      <w:r w:rsidR="00D55280" w:rsidRPr="006C7249">
        <w:rPr>
          <w:rFonts w:ascii="NoorLotus" w:hAnsi="NoorLotus"/>
          <w:sz w:val="28"/>
          <w:rtl/>
        </w:rPr>
        <w:t>کدام‌</w:t>
      </w:r>
      <w:r w:rsidR="00D55280" w:rsidRPr="006C7249">
        <w:rPr>
          <w:rFonts w:ascii="NoorLotus" w:hAnsi="NoorLotus" w:hint="cs"/>
          <w:sz w:val="28"/>
          <w:rtl/>
        </w:rPr>
        <w:t>ی</w:t>
      </w:r>
      <w:r w:rsidR="00D55280" w:rsidRPr="006C7249">
        <w:rPr>
          <w:rFonts w:ascii="NoorLotus" w:hAnsi="NoorLotus" w:hint="eastAsia"/>
          <w:sz w:val="28"/>
          <w:rtl/>
        </w:rPr>
        <w:t>ک</w:t>
      </w:r>
      <w:r w:rsidRPr="006C7249">
        <w:rPr>
          <w:rFonts w:ascii="NoorLotus" w:hAnsi="NoorLotus" w:hint="cs"/>
          <w:sz w:val="28"/>
          <w:rtl/>
        </w:rPr>
        <w:t xml:space="preserve"> از این دو مؤلفه است؟ آیا هر دو؟</w:t>
      </w:r>
      <w:r w:rsidR="00D55280" w:rsidRPr="006C7249">
        <w:rPr>
          <w:rFonts w:ascii="NoorLotus" w:hAnsi="NoorLotus" w:hint="cs"/>
          <w:sz w:val="28"/>
          <w:rtl/>
        </w:rPr>
        <w:t xml:space="preserve"> می‌</w:t>
      </w:r>
      <w:r w:rsidRPr="006C7249">
        <w:rPr>
          <w:rFonts w:ascii="NoorLotus" w:hAnsi="NoorLotus" w:hint="cs"/>
          <w:sz w:val="28"/>
          <w:rtl/>
        </w:rPr>
        <w:t>گوید نه. قبح عقاب بلا بیان فقط معذریت جهل را مطرح</w:t>
      </w:r>
      <w:r w:rsidR="00D55280" w:rsidRPr="006C7249">
        <w:rPr>
          <w:rFonts w:ascii="NoorLotus" w:hAnsi="NoorLotus" w:hint="cs"/>
          <w:sz w:val="28"/>
          <w:rtl/>
        </w:rPr>
        <w:t xml:space="preserve"> می‌</w:t>
      </w:r>
      <w:r w:rsidRPr="006C7249">
        <w:rPr>
          <w:rFonts w:ascii="NoorLotus" w:hAnsi="NoorLotus" w:hint="cs"/>
          <w:sz w:val="28"/>
          <w:rtl/>
        </w:rPr>
        <w:t>کند.</w:t>
      </w:r>
      <w:r w:rsidR="00D55280" w:rsidRPr="006C7249">
        <w:rPr>
          <w:rFonts w:ascii="NoorLotus" w:hAnsi="NoorLotus" w:hint="cs"/>
          <w:sz w:val="28"/>
          <w:rtl/>
        </w:rPr>
        <w:t xml:space="preserve"> می‌</w:t>
      </w:r>
      <w:r w:rsidRPr="006C7249">
        <w:rPr>
          <w:rFonts w:ascii="NoorLotus" w:hAnsi="NoorLotus" w:hint="cs"/>
          <w:sz w:val="28"/>
          <w:rtl/>
        </w:rPr>
        <w:t>گوید اگر در جایی تنجیز نیست</w:t>
      </w:r>
      <w:r w:rsidR="00CE7643" w:rsidRPr="006C7249">
        <w:rPr>
          <w:rFonts w:ascii="NoorLotus" w:hAnsi="NoorLotus" w:hint="cs"/>
          <w:sz w:val="28"/>
          <w:rtl/>
        </w:rPr>
        <w:t>،</w:t>
      </w:r>
      <w:r w:rsidRPr="006C7249">
        <w:rPr>
          <w:rFonts w:ascii="NoorLotus" w:hAnsi="NoorLotus" w:hint="cs"/>
          <w:sz w:val="28"/>
          <w:rtl/>
        </w:rPr>
        <w:t xml:space="preserve"> </w:t>
      </w:r>
      <w:r w:rsidR="00CE7643" w:rsidRPr="006C7249">
        <w:rPr>
          <w:rFonts w:ascii="NoorLotus" w:hAnsi="NoorLotus" w:hint="cs"/>
          <w:sz w:val="28"/>
          <w:rtl/>
        </w:rPr>
        <w:t xml:space="preserve">می‌تواند </w:t>
      </w:r>
      <w:r w:rsidRPr="006C7249">
        <w:rPr>
          <w:rFonts w:ascii="NoorLotus" w:hAnsi="NoorLotus" w:hint="cs"/>
          <w:sz w:val="28"/>
          <w:rtl/>
        </w:rPr>
        <w:t>از باب معذریت جهل</w:t>
      </w:r>
      <w:r w:rsidR="00D55280" w:rsidRPr="006C7249">
        <w:rPr>
          <w:rFonts w:ascii="NoorLotus" w:hAnsi="NoorLotus" w:hint="cs"/>
          <w:sz w:val="28"/>
          <w:rtl/>
        </w:rPr>
        <w:t xml:space="preserve"> </w:t>
      </w:r>
      <w:r w:rsidRPr="006C7249">
        <w:rPr>
          <w:rFonts w:ascii="NoorLotus" w:hAnsi="NoorLotus" w:hint="cs"/>
          <w:sz w:val="28"/>
          <w:rtl/>
        </w:rPr>
        <w:t xml:space="preserve"> باشد و</w:t>
      </w:r>
      <w:r w:rsidR="00D55280" w:rsidRPr="006C7249">
        <w:rPr>
          <w:rFonts w:ascii="NoorLotus" w:hAnsi="NoorLotus" w:hint="cs"/>
          <w:sz w:val="28"/>
          <w:rtl/>
        </w:rPr>
        <w:t xml:space="preserve"> می‌</w:t>
      </w:r>
      <w:r w:rsidRPr="006C7249">
        <w:rPr>
          <w:rFonts w:ascii="NoorLotus" w:hAnsi="NoorLotus" w:hint="cs"/>
          <w:sz w:val="28"/>
          <w:rtl/>
        </w:rPr>
        <w:t xml:space="preserve">شود از باب فقدان رکن امکان امتثال باشد. قبح عقاب بلا بیان </w:t>
      </w:r>
      <w:r w:rsidR="00653319" w:rsidRPr="006C7249">
        <w:rPr>
          <w:rFonts w:ascii="NoorLotus" w:hAnsi="NoorLotus" w:hint="cs"/>
          <w:sz w:val="28"/>
          <w:rtl/>
        </w:rPr>
        <w:t xml:space="preserve">فقط </w:t>
      </w:r>
      <w:r w:rsidRPr="006C7249">
        <w:rPr>
          <w:rFonts w:ascii="NoorLotus" w:hAnsi="NoorLotus" w:hint="cs"/>
          <w:sz w:val="28"/>
          <w:rtl/>
        </w:rPr>
        <w:t>متصدی اولی است نه متصدی دومی. قبح عقاب بلا بیان</w:t>
      </w:r>
      <w:r w:rsidR="00D55280" w:rsidRPr="006C7249">
        <w:rPr>
          <w:rFonts w:ascii="NoorLotus" w:hAnsi="NoorLotus" w:hint="cs"/>
          <w:sz w:val="28"/>
          <w:rtl/>
        </w:rPr>
        <w:t xml:space="preserve"> می‌</w:t>
      </w:r>
      <w:r w:rsidRPr="006C7249">
        <w:rPr>
          <w:rFonts w:ascii="NoorLotus" w:hAnsi="NoorLotus" w:hint="cs"/>
          <w:sz w:val="28"/>
          <w:rtl/>
        </w:rPr>
        <w:t>گوید اگر بیان نداری و مورد برای تو مجهول است تو معذوری. کاری به جهت امکان امتثال ندارد و اصلاً به آن ربطی ندارد. حرفی که عقل در قبح عقاب بلا بیان</w:t>
      </w:r>
      <w:r w:rsidR="00D55280" w:rsidRPr="006C7249">
        <w:rPr>
          <w:rFonts w:ascii="NoorLotus" w:hAnsi="NoorLotus" w:hint="cs"/>
          <w:sz w:val="28"/>
          <w:rtl/>
        </w:rPr>
        <w:t xml:space="preserve"> می‌</w:t>
      </w:r>
      <w:r w:rsidRPr="006C7249">
        <w:rPr>
          <w:rFonts w:ascii="NoorLotus" w:hAnsi="NoorLotus" w:hint="cs"/>
          <w:sz w:val="28"/>
          <w:rtl/>
        </w:rPr>
        <w:t xml:space="preserve">زند معذریت من جهة جهل است و این حیث از معذریت با </w:t>
      </w:r>
      <w:r w:rsidR="00697A9D" w:rsidRPr="006C7249">
        <w:rPr>
          <w:rFonts w:ascii="NoorLotus" w:hAnsi="NoorLotus" w:hint="cs"/>
          <w:sz w:val="28"/>
          <w:rtl/>
        </w:rPr>
        <w:t xml:space="preserve">حصول </w:t>
      </w:r>
      <w:r w:rsidRPr="006C7249">
        <w:rPr>
          <w:rFonts w:ascii="NoorLotus" w:hAnsi="NoorLotus" w:hint="cs"/>
          <w:sz w:val="28"/>
          <w:rtl/>
        </w:rPr>
        <w:t>علم</w:t>
      </w:r>
      <w:r w:rsidR="00D55280" w:rsidRPr="006C7249">
        <w:rPr>
          <w:rFonts w:ascii="NoorLotus" w:hAnsi="NoorLotus" w:hint="cs"/>
          <w:sz w:val="28"/>
          <w:rtl/>
        </w:rPr>
        <w:t xml:space="preserve"> </w:t>
      </w:r>
      <w:r w:rsidR="00697A9D" w:rsidRPr="006C7249">
        <w:rPr>
          <w:rFonts w:ascii="NoorLotus" w:hAnsi="NoorLotus" w:hint="cs"/>
          <w:sz w:val="28"/>
          <w:rtl/>
        </w:rPr>
        <w:t xml:space="preserve">رفع </w:t>
      </w:r>
      <w:r w:rsidR="00D55280" w:rsidRPr="006C7249">
        <w:rPr>
          <w:rFonts w:ascii="NoorLotus" w:hAnsi="NoorLotus" w:hint="cs"/>
          <w:sz w:val="28"/>
          <w:rtl/>
        </w:rPr>
        <w:t>می‌</w:t>
      </w:r>
      <w:r w:rsidRPr="006C7249">
        <w:rPr>
          <w:rFonts w:ascii="NoorLotus" w:hAnsi="NoorLotus" w:hint="cs"/>
          <w:sz w:val="28"/>
          <w:rtl/>
        </w:rPr>
        <w:t>شود. بنابراین در بحث ما که علم داریم به جامع، دیگر معذریتی</w:t>
      </w:r>
      <w:r w:rsidR="00E6148D" w:rsidRPr="006C7249">
        <w:rPr>
          <w:rFonts w:ascii="NoorLotus" w:hAnsi="NoorLotus" w:hint="cs"/>
          <w:sz w:val="28"/>
          <w:rtl/>
        </w:rPr>
        <w:t xml:space="preserve"> از ناحیه جهل</w:t>
      </w:r>
      <w:r w:rsidRPr="006C7249">
        <w:rPr>
          <w:rFonts w:ascii="NoorLotus" w:hAnsi="NoorLotus" w:hint="cs"/>
          <w:sz w:val="28"/>
          <w:rtl/>
        </w:rPr>
        <w:t xml:space="preserve"> وجود ندارد. </w:t>
      </w:r>
    </w:p>
    <w:p w14:paraId="68B282A5" w14:textId="77777777" w:rsidR="00DD29E7" w:rsidRPr="006C7249" w:rsidRDefault="00000000" w:rsidP="00F933B6">
      <w:pPr>
        <w:jc w:val="lowKashida"/>
        <w:rPr>
          <w:rFonts w:ascii="NoorLotus" w:hAnsi="NoorLotus"/>
          <w:sz w:val="28"/>
          <w:rtl/>
        </w:rPr>
      </w:pPr>
      <w:r w:rsidRPr="006C7249">
        <w:rPr>
          <w:rFonts w:ascii="NoorLotus" w:hAnsi="NoorLotus" w:hint="cs"/>
          <w:sz w:val="28"/>
          <w:rtl/>
        </w:rPr>
        <w:t>اینجا ممکن است اشکال کنید که علم به جامع فایده ندارد و ما باید علم به خصوصیت داشته باشیم. آقای اصفهانی</w:t>
      </w:r>
      <w:r w:rsidR="00D55280" w:rsidRPr="006C7249">
        <w:rPr>
          <w:rFonts w:ascii="NoorLotus" w:hAnsi="NoorLotus" w:hint="cs"/>
          <w:sz w:val="28"/>
          <w:rtl/>
        </w:rPr>
        <w:t xml:space="preserve"> می‌</w:t>
      </w:r>
      <w:r w:rsidRPr="006C7249">
        <w:rPr>
          <w:rFonts w:ascii="NoorLotus" w:hAnsi="NoorLotus" w:hint="cs"/>
          <w:sz w:val="28"/>
          <w:rtl/>
        </w:rPr>
        <w:t xml:space="preserve">فرمایند این اشکالتان وارد نیست. اگر یک علم اجمالی </w:t>
      </w:r>
      <w:r w:rsidR="00D55280" w:rsidRPr="006C7249">
        <w:rPr>
          <w:rFonts w:ascii="NoorLotus" w:hAnsi="NoorLotus" w:hint="cs"/>
          <w:sz w:val="28"/>
          <w:rtl/>
        </w:rPr>
        <w:t>این‌گونه</w:t>
      </w:r>
      <w:r w:rsidRPr="006C7249">
        <w:rPr>
          <w:rFonts w:ascii="NoorLotus" w:hAnsi="NoorLotus" w:hint="cs"/>
          <w:sz w:val="28"/>
          <w:rtl/>
        </w:rPr>
        <w:t xml:space="preserve"> داشتم که علم دارم جلوس امروز واجب است یا جلوس فردا حرام است. علم دارم که یا امروز این ساعت اینجا بنشینم واجب است یا اینکه فردا این ساعت آن جا بنشینم حرام است. این علم منجز است. پس علم به جامع مانعی برای تأثیر ندارد. پس نکته این است که اینجا علم به جامع الزام است. الزام به ایجاد امروز این ساعت و الزام به ترک فردا این ساعت. این علم به الزام اثرگذار است. پس نگویید علم به جامع اثر ندارد. اثر دارد منتهی در جایی اثر دارد که امکان امتثال هم باشد. در این علم اجمالی به وجوب جلوس امروز یا حرمت جلوس فردا در این ساعت، علم به جامع الزام با امکان امتثال </w:t>
      </w:r>
      <w:r w:rsidR="00F933B6" w:rsidRPr="006C7249">
        <w:rPr>
          <w:rFonts w:ascii="NoorLotus" w:hAnsi="NoorLotus" w:hint="cs"/>
          <w:sz w:val="28"/>
          <w:rtl/>
        </w:rPr>
        <w:t xml:space="preserve">دارم </w:t>
      </w:r>
      <w:r w:rsidRPr="006C7249">
        <w:rPr>
          <w:rFonts w:ascii="NoorLotus" w:hAnsi="NoorLotus" w:hint="cs"/>
          <w:sz w:val="28"/>
          <w:rtl/>
        </w:rPr>
        <w:t>که منجز است. ایشان</w:t>
      </w:r>
      <w:r w:rsidR="00D55280" w:rsidRPr="006C7249">
        <w:rPr>
          <w:rFonts w:ascii="NoorLotus" w:hAnsi="NoorLotus" w:hint="cs"/>
          <w:sz w:val="28"/>
          <w:rtl/>
        </w:rPr>
        <w:t xml:space="preserve"> می‌</w:t>
      </w:r>
      <w:r w:rsidRPr="006C7249">
        <w:rPr>
          <w:rFonts w:ascii="NoorLotus" w:hAnsi="NoorLotus" w:hint="cs"/>
          <w:sz w:val="28"/>
          <w:rtl/>
        </w:rPr>
        <w:t xml:space="preserve">خواهد همین را رد کند. پس </w:t>
      </w:r>
      <w:r w:rsidR="00653319" w:rsidRPr="006C7249">
        <w:rPr>
          <w:rFonts w:ascii="NoorLotus" w:hAnsi="NoorLotus" w:hint="cs"/>
          <w:sz w:val="28"/>
          <w:rtl/>
        </w:rPr>
        <w:t xml:space="preserve">در بحث ما، </w:t>
      </w:r>
      <w:r w:rsidRPr="006C7249">
        <w:rPr>
          <w:rFonts w:ascii="NoorLotus" w:hAnsi="NoorLotus" w:hint="cs"/>
          <w:sz w:val="28"/>
          <w:rtl/>
        </w:rPr>
        <w:t>نکته</w:t>
      </w:r>
      <w:r w:rsidR="00653319" w:rsidRPr="006C7249">
        <w:rPr>
          <w:rFonts w:ascii="NoorLotus" w:hAnsi="NoorLotus" w:hint="cs"/>
          <w:sz w:val="28"/>
          <w:rtl/>
        </w:rPr>
        <w:t>‌ی</w:t>
      </w:r>
      <w:r w:rsidRPr="006C7249">
        <w:rPr>
          <w:rFonts w:ascii="NoorLotus" w:hAnsi="NoorLotus" w:hint="cs"/>
          <w:sz w:val="28"/>
          <w:rtl/>
        </w:rPr>
        <w:t xml:space="preserve"> که</w:t>
      </w:r>
      <w:r w:rsidR="00D55280" w:rsidRPr="006C7249">
        <w:rPr>
          <w:rFonts w:ascii="NoorLotus" w:hAnsi="NoorLotus" w:hint="cs"/>
          <w:sz w:val="28"/>
          <w:rtl/>
        </w:rPr>
        <w:t xml:space="preserve"> می‌</w:t>
      </w:r>
      <w:r w:rsidRPr="006C7249">
        <w:rPr>
          <w:rFonts w:ascii="NoorLotus" w:hAnsi="NoorLotus" w:hint="cs"/>
          <w:sz w:val="28"/>
          <w:rtl/>
        </w:rPr>
        <w:t>گوییم قبح عقاب بلا بیان</w:t>
      </w:r>
      <w:r w:rsidR="00D55280" w:rsidRPr="006C7249">
        <w:rPr>
          <w:rFonts w:ascii="NoorLotus" w:hAnsi="NoorLotus" w:hint="cs"/>
          <w:sz w:val="28"/>
          <w:rtl/>
        </w:rPr>
        <w:t xml:space="preserve"> نمی‌</w:t>
      </w:r>
      <w:r w:rsidRPr="006C7249">
        <w:rPr>
          <w:rFonts w:ascii="NoorLotus" w:hAnsi="NoorLotus" w:hint="cs"/>
          <w:sz w:val="28"/>
          <w:rtl/>
        </w:rPr>
        <w:t>آید این نیست که علم به خصوصیت ندارم چون علم به جامع کفایت</w:t>
      </w:r>
      <w:r w:rsidR="00D55280" w:rsidRPr="006C7249">
        <w:rPr>
          <w:rFonts w:ascii="NoorLotus" w:hAnsi="NoorLotus" w:hint="cs"/>
          <w:sz w:val="28"/>
          <w:rtl/>
        </w:rPr>
        <w:t xml:space="preserve"> می‌</w:t>
      </w:r>
      <w:r w:rsidRPr="006C7249">
        <w:rPr>
          <w:rFonts w:ascii="NoorLotus" w:hAnsi="NoorLotus" w:hint="cs"/>
          <w:sz w:val="28"/>
          <w:rtl/>
        </w:rPr>
        <w:t>کند. نکته</w:t>
      </w:r>
      <w:r w:rsidR="00D55280" w:rsidRPr="006C7249">
        <w:rPr>
          <w:rFonts w:ascii="NoorLotus" w:hAnsi="NoorLotus" w:hint="cs"/>
          <w:sz w:val="28"/>
          <w:rtl/>
        </w:rPr>
        <w:t xml:space="preserve">‌‌اش </w:t>
      </w:r>
      <w:r w:rsidRPr="006C7249">
        <w:rPr>
          <w:rFonts w:ascii="NoorLotus" w:hAnsi="NoorLotus" w:hint="cs"/>
          <w:sz w:val="28"/>
          <w:rtl/>
        </w:rPr>
        <w:t>این است که امتثال ممکن نیست. پس از حیث علم به جامع</w:t>
      </w:r>
      <w:r w:rsidR="00E6148D" w:rsidRPr="006C7249">
        <w:rPr>
          <w:rFonts w:ascii="NoorLotus" w:hAnsi="NoorLotus" w:hint="cs"/>
          <w:sz w:val="28"/>
          <w:rtl/>
        </w:rPr>
        <w:t>،</w:t>
      </w:r>
      <w:r w:rsidRPr="006C7249">
        <w:rPr>
          <w:rFonts w:ascii="NoorLotus" w:hAnsi="NoorLotus" w:hint="cs"/>
          <w:sz w:val="28"/>
          <w:rtl/>
        </w:rPr>
        <w:t xml:space="preserve"> ما معذریتی نداریم.</w:t>
      </w:r>
    </w:p>
    <w:p w14:paraId="234AEF80" w14:textId="77777777" w:rsidR="005A6D0A" w:rsidRPr="006C7249" w:rsidRDefault="00000000" w:rsidP="00DD29E7">
      <w:pPr>
        <w:jc w:val="lowKashida"/>
        <w:rPr>
          <w:rFonts w:ascii="NoorLotus" w:hAnsi="NoorLotus"/>
          <w:sz w:val="28"/>
          <w:rtl/>
        </w:rPr>
      </w:pPr>
      <w:r w:rsidRPr="006C7249">
        <w:rPr>
          <w:rFonts w:ascii="NoorLotus" w:hAnsi="NoorLotus" w:hint="cs"/>
          <w:sz w:val="28"/>
          <w:rtl/>
        </w:rPr>
        <w:t xml:space="preserve"> آن وقت از اینجا مرحوم اصفهانی تعمیم</w:t>
      </w:r>
      <w:r w:rsidR="00D55280" w:rsidRPr="006C7249">
        <w:rPr>
          <w:rFonts w:ascii="NoorLotus" w:hAnsi="NoorLotus" w:hint="cs"/>
          <w:sz w:val="28"/>
          <w:rtl/>
        </w:rPr>
        <w:t xml:space="preserve"> می‌</w:t>
      </w:r>
      <w:r w:rsidRPr="006C7249">
        <w:rPr>
          <w:rFonts w:ascii="NoorLotus" w:hAnsi="NoorLotus" w:hint="cs"/>
          <w:sz w:val="28"/>
          <w:rtl/>
        </w:rPr>
        <w:t>دهد به برائت شرعی. اینجا بحث استظهاری</w:t>
      </w:r>
      <w:r w:rsidR="00D55280" w:rsidRPr="006C7249">
        <w:rPr>
          <w:rFonts w:ascii="NoorLotus" w:hAnsi="NoorLotus" w:hint="cs"/>
          <w:sz w:val="28"/>
          <w:rtl/>
        </w:rPr>
        <w:t xml:space="preserve"> می‌</w:t>
      </w:r>
      <w:r w:rsidRPr="006C7249">
        <w:rPr>
          <w:rFonts w:ascii="NoorLotus" w:hAnsi="NoorLotus" w:hint="cs"/>
          <w:sz w:val="28"/>
          <w:rtl/>
        </w:rPr>
        <w:t xml:space="preserve">آید یعنی استظهار ما از روایات بحث برائت شرعی این است که ادلۀ برائت در مقام بیان معذریت جهل است و کاری به جهات دیگر ندارد. این معذریت هم یستمر الی حصول المنجز من حیث البیانیة چون منجز ممکن است نباشد </w:t>
      </w:r>
      <w:r w:rsidR="00D55280" w:rsidRPr="006C7249">
        <w:rPr>
          <w:rFonts w:ascii="NoorLotus" w:hAnsi="NoorLotus" w:hint="cs"/>
          <w:sz w:val="28"/>
          <w:rtl/>
        </w:rPr>
        <w:t>ازاین‌حیث</w:t>
      </w:r>
      <w:r w:rsidRPr="006C7249">
        <w:rPr>
          <w:rFonts w:ascii="NoorLotus" w:hAnsi="NoorLotus" w:hint="cs"/>
          <w:sz w:val="28"/>
          <w:rtl/>
        </w:rPr>
        <w:t xml:space="preserve"> که بیان نیست، منجز نباشد از حیث اینکه امتثال ممکن نیست. ادلۀ برائت شرعی دنبال بیان معذریت است من حیث الجهل و این یستمر الی حیث الوصول و العلم چون آن رافع جهل است. ادلۀ برائت شرعی در این مقام است نه در مقام اینکه بگوید تو معذوری حتی یحصل المنجز بالفعل. دقت کنید که نکات کجاست.</w:t>
      </w:r>
      <w:r w:rsidR="00D55280" w:rsidRPr="006C7249">
        <w:rPr>
          <w:rFonts w:ascii="NoorLotus" w:hAnsi="NoorLotus" w:hint="cs"/>
          <w:sz w:val="28"/>
          <w:rtl/>
        </w:rPr>
        <w:t xml:space="preserve"> می‌</w:t>
      </w:r>
      <w:r w:rsidRPr="006C7249">
        <w:rPr>
          <w:rFonts w:ascii="NoorLotus" w:hAnsi="NoorLotus" w:hint="cs"/>
          <w:sz w:val="28"/>
          <w:rtl/>
        </w:rPr>
        <w:t>گوید غایت</w:t>
      </w:r>
      <w:r w:rsidR="00F933B6" w:rsidRPr="006C7249">
        <w:rPr>
          <w:rFonts w:ascii="NoorLotus" w:hAnsi="NoorLotus" w:hint="cs"/>
          <w:sz w:val="28"/>
          <w:rtl/>
        </w:rPr>
        <w:t>،</w:t>
      </w:r>
      <w:r w:rsidRPr="006C7249">
        <w:rPr>
          <w:rFonts w:ascii="NoorLotus" w:hAnsi="NoorLotus" w:hint="cs"/>
          <w:sz w:val="28"/>
          <w:rtl/>
        </w:rPr>
        <w:t xml:space="preserve"> حصول منجز بالفعل نیست تا شما بگویید که در دوران بین محذورین</w:t>
      </w:r>
      <w:r w:rsidR="00653319" w:rsidRPr="006C7249">
        <w:rPr>
          <w:rFonts w:ascii="NoorLotus" w:hAnsi="NoorLotus" w:hint="cs"/>
          <w:sz w:val="28"/>
          <w:rtl/>
        </w:rPr>
        <w:t>،</w:t>
      </w:r>
      <w:r w:rsidRPr="006C7249">
        <w:rPr>
          <w:rFonts w:ascii="NoorLotus" w:hAnsi="NoorLotus" w:hint="cs"/>
          <w:sz w:val="28"/>
          <w:rtl/>
        </w:rPr>
        <w:t xml:space="preserve"> من منجز بالفعل ندارم پس هنوز شک من در مورد حرمت یا وجوب مصبّ برائت و اباحه است. این را</w:t>
      </w:r>
      <w:r w:rsidR="00D55280" w:rsidRPr="006C7249">
        <w:rPr>
          <w:rFonts w:ascii="NoorLotus" w:hAnsi="NoorLotus" w:hint="cs"/>
          <w:sz w:val="28"/>
          <w:rtl/>
        </w:rPr>
        <w:t xml:space="preserve"> نمی‌</w:t>
      </w:r>
      <w:r w:rsidRPr="006C7249">
        <w:rPr>
          <w:rFonts w:ascii="NoorLotus" w:hAnsi="NoorLotus" w:hint="cs"/>
          <w:sz w:val="28"/>
          <w:rtl/>
        </w:rPr>
        <w:t>توانید بگویید. چرا؟ یک نکتۀ استظهاری دارد. ادلۀ برائت شرعی در مقام بیان معذریت جهل است حتی یحصل الوصول و العلم. این حیث را فقط</w:t>
      </w:r>
      <w:r w:rsidR="00D55280" w:rsidRPr="006C7249">
        <w:rPr>
          <w:rFonts w:ascii="NoorLotus" w:hAnsi="NoorLotus" w:hint="cs"/>
          <w:sz w:val="28"/>
          <w:rtl/>
        </w:rPr>
        <w:t xml:space="preserve"> می‌</w:t>
      </w:r>
      <w:r w:rsidRPr="006C7249">
        <w:rPr>
          <w:rFonts w:ascii="NoorLotus" w:hAnsi="NoorLotus" w:hint="cs"/>
          <w:sz w:val="28"/>
          <w:rtl/>
        </w:rPr>
        <w:t>گوید اما اینکه امتثال</w:t>
      </w:r>
      <w:r w:rsidR="00D55280" w:rsidRPr="006C7249">
        <w:rPr>
          <w:rFonts w:ascii="NoorLotus" w:hAnsi="NoorLotus" w:hint="cs"/>
          <w:sz w:val="28"/>
          <w:rtl/>
        </w:rPr>
        <w:t xml:space="preserve"> نمی‌</w:t>
      </w:r>
      <w:r w:rsidRPr="006C7249">
        <w:rPr>
          <w:rFonts w:ascii="NoorLotus" w:hAnsi="NoorLotus" w:hint="cs"/>
          <w:sz w:val="28"/>
          <w:rtl/>
        </w:rPr>
        <w:t>توانید بکنید ربطی به بحث برائت ندارد. آن وقت نتیجه چه</w:t>
      </w:r>
      <w:r w:rsidR="00D55280" w:rsidRPr="006C7249">
        <w:rPr>
          <w:rFonts w:ascii="NoorLotus" w:hAnsi="NoorLotus" w:hint="cs"/>
          <w:sz w:val="28"/>
          <w:rtl/>
        </w:rPr>
        <w:t xml:space="preserve"> می‌</w:t>
      </w:r>
      <w:r w:rsidRPr="006C7249">
        <w:rPr>
          <w:rFonts w:ascii="NoorLotus" w:hAnsi="NoorLotus" w:hint="cs"/>
          <w:sz w:val="28"/>
          <w:rtl/>
        </w:rPr>
        <w:t>شود؟ نتیجه این</w:t>
      </w:r>
      <w:r w:rsidR="00D55280" w:rsidRPr="006C7249">
        <w:rPr>
          <w:rFonts w:ascii="NoorLotus" w:hAnsi="NoorLotus" w:hint="cs"/>
          <w:sz w:val="28"/>
          <w:rtl/>
        </w:rPr>
        <w:t xml:space="preserve"> می‌</w:t>
      </w:r>
      <w:r w:rsidRPr="006C7249">
        <w:rPr>
          <w:rFonts w:ascii="NoorLotus" w:hAnsi="NoorLotus" w:hint="cs"/>
          <w:sz w:val="28"/>
          <w:rtl/>
        </w:rPr>
        <w:t>شود که در مقام ما علم هست. درست است که علم به جامع است</w:t>
      </w:r>
      <w:r w:rsidR="00697A9D" w:rsidRPr="006C7249">
        <w:rPr>
          <w:rFonts w:ascii="NoorLotus" w:hAnsi="NoorLotus" w:hint="cs"/>
          <w:sz w:val="28"/>
          <w:rtl/>
        </w:rPr>
        <w:t xml:space="preserve"> و درست است که این علم منجز بالفعل نیست</w:t>
      </w:r>
      <w:r w:rsidRPr="006C7249">
        <w:rPr>
          <w:rFonts w:ascii="NoorLotus" w:hAnsi="NoorLotus" w:hint="cs"/>
          <w:sz w:val="28"/>
          <w:rtl/>
        </w:rPr>
        <w:t xml:space="preserve"> ولکن همین یکفی</w:t>
      </w:r>
      <w:r w:rsidR="00F933B6" w:rsidRPr="006C7249">
        <w:rPr>
          <w:rFonts w:ascii="NoorLotus" w:hAnsi="NoorLotus" w:hint="cs"/>
          <w:sz w:val="28"/>
          <w:rtl/>
        </w:rPr>
        <w:t xml:space="preserve"> در عدم جریان برائت شرعی</w:t>
      </w:r>
      <w:r w:rsidRPr="006C7249">
        <w:rPr>
          <w:rFonts w:ascii="NoorLotus" w:hAnsi="NoorLotus" w:hint="cs"/>
          <w:sz w:val="28"/>
          <w:rtl/>
        </w:rPr>
        <w:t>.</w:t>
      </w:r>
    </w:p>
    <w:p w14:paraId="0CD2C923" w14:textId="77777777" w:rsidR="00653319" w:rsidRPr="006C7249" w:rsidRDefault="00000000" w:rsidP="00DD29E7">
      <w:pPr>
        <w:jc w:val="lowKashida"/>
        <w:rPr>
          <w:rFonts w:ascii="NoorLotus" w:hAnsi="NoorLotus"/>
          <w:sz w:val="28"/>
          <w:rtl/>
        </w:rPr>
      </w:pPr>
      <w:r w:rsidRPr="006C7249">
        <w:rPr>
          <w:rFonts w:ascii="NoorLotus" w:hAnsi="NoorLotus" w:hint="cs"/>
          <w:sz w:val="28"/>
          <w:rtl/>
        </w:rPr>
        <w:t xml:space="preserve"> بنابراین اشکال به مرحوم آخوند این است که جناب آخوند </w:t>
      </w:r>
      <w:r w:rsidR="00D55280" w:rsidRPr="006C7249">
        <w:rPr>
          <w:rFonts w:ascii="NoorLotus" w:hAnsi="NoorLotus" w:hint="cs"/>
          <w:sz w:val="28"/>
          <w:rtl/>
        </w:rPr>
        <w:t>همان‌طور</w:t>
      </w:r>
      <w:r w:rsidRPr="006C7249">
        <w:rPr>
          <w:rFonts w:ascii="NoorLotus" w:hAnsi="NoorLotus" w:hint="cs"/>
          <w:sz w:val="28"/>
          <w:rtl/>
        </w:rPr>
        <w:t xml:space="preserve"> که خودت فرمودی برائت عقلی</w:t>
      </w:r>
      <w:r w:rsidR="00D55280" w:rsidRPr="006C7249">
        <w:rPr>
          <w:rFonts w:ascii="NoorLotus" w:hAnsi="NoorLotus" w:hint="cs"/>
          <w:sz w:val="28"/>
          <w:rtl/>
        </w:rPr>
        <w:t xml:space="preserve"> نمی‌</w:t>
      </w:r>
      <w:r w:rsidRPr="006C7249">
        <w:rPr>
          <w:rFonts w:ascii="NoorLotus" w:hAnsi="NoorLotus" w:hint="cs"/>
          <w:sz w:val="28"/>
          <w:rtl/>
        </w:rPr>
        <w:t>آید چون بیان حاصل است. برائت شرعی هم</w:t>
      </w:r>
      <w:r w:rsidR="00D55280" w:rsidRPr="006C7249">
        <w:rPr>
          <w:rFonts w:ascii="NoorLotus" w:hAnsi="NoorLotus" w:hint="cs"/>
          <w:sz w:val="28"/>
          <w:rtl/>
        </w:rPr>
        <w:t xml:space="preserve"> نمی‌</w:t>
      </w:r>
      <w:r w:rsidRPr="006C7249">
        <w:rPr>
          <w:rFonts w:ascii="NoorLotus" w:hAnsi="NoorLotus" w:hint="cs"/>
          <w:sz w:val="28"/>
          <w:rtl/>
        </w:rPr>
        <w:t xml:space="preserve">آید از باب استظهار اینکه رفع ما لا یعلمون و کل شئ لک حلال و امثال این بیان للعذر من حیث الجهل و این تا زمانی است که علم نباشد؛ </w:t>
      </w:r>
      <w:r w:rsidR="00D55280" w:rsidRPr="006C7249">
        <w:rPr>
          <w:rFonts w:ascii="NoorLotus" w:hAnsi="NoorLotus"/>
          <w:sz w:val="28"/>
          <w:rtl/>
        </w:rPr>
        <w:t>درحال</w:t>
      </w:r>
      <w:r w:rsidR="00D55280" w:rsidRPr="006C7249">
        <w:rPr>
          <w:rFonts w:ascii="NoorLotus" w:hAnsi="NoorLotus" w:hint="cs"/>
          <w:sz w:val="28"/>
          <w:rtl/>
        </w:rPr>
        <w:t>ی‌</w:t>
      </w:r>
      <w:r w:rsidR="00D55280" w:rsidRPr="006C7249">
        <w:rPr>
          <w:rFonts w:ascii="NoorLotus" w:hAnsi="NoorLotus" w:hint="eastAsia"/>
          <w:sz w:val="28"/>
          <w:rtl/>
        </w:rPr>
        <w:t>که</w:t>
      </w:r>
      <w:r w:rsidRPr="006C7249">
        <w:rPr>
          <w:rFonts w:ascii="NoorLotus" w:hAnsi="NoorLotus" w:hint="cs"/>
          <w:sz w:val="28"/>
          <w:rtl/>
        </w:rPr>
        <w:t xml:space="preserve"> علم به جامع است و همین کافی است. </w:t>
      </w:r>
      <w:r w:rsidR="00D55280" w:rsidRPr="006C7249">
        <w:rPr>
          <w:rFonts w:ascii="NoorLotus" w:hAnsi="NoorLotus"/>
          <w:sz w:val="28"/>
          <w:rtl/>
        </w:rPr>
        <w:t>از</w:t>
      </w:r>
      <w:r w:rsidRPr="006C7249">
        <w:rPr>
          <w:rFonts w:ascii="NoorLotus" w:hAnsi="NoorLotus" w:hint="cs"/>
          <w:sz w:val="28"/>
          <w:rtl/>
        </w:rPr>
        <w:t xml:space="preserve"> </w:t>
      </w:r>
      <w:r w:rsidR="00D55280" w:rsidRPr="006C7249">
        <w:rPr>
          <w:rFonts w:ascii="NoorLotus" w:hAnsi="NoorLotus"/>
          <w:sz w:val="28"/>
          <w:rtl/>
        </w:rPr>
        <w:t>ا</w:t>
      </w:r>
      <w:r w:rsidR="00D55280" w:rsidRPr="006C7249">
        <w:rPr>
          <w:rFonts w:ascii="NoorLotus" w:hAnsi="NoorLotus" w:hint="cs"/>
          <w:sz w:val="28"/>
          <w:rtl/>
        </w:rPr>
        <w:t>ی</w:t>
      </w:r>
      <w:r w:rsidR="00D55280" w:rsidRPr="006C7249">
        <w:rPr>
          <w:rFonts w:ascii="NoorLotus" w:hAnsi="NoorLotus" w:hint="eastAsia"/>
          <w:sz w:val="28"/>
          <w:rtl/>
        </w:rPr>
        <w:t>ن‌جهت</w:t>
      </w:r>
      <w:r w:rsidRPr="006C7249">
        <w:rPr>
          <w:rFonts w:ascii="NoorLotus" w:hAnsi="NoorLotus" w:hint="cs"/>
          <w:sz w:val="28"/>
          <w:rtl/>
        </w:rPr>
        <w:t xml:space="preserve"> اصلاً ادلۀ برائت شرعی هم در مقام</w:t>
      </w:r>
      <w:r w:rsidR="00D55280" w:rsidRPr="006C7249">
        <w:rPr>
          <w:rFonts w:ascii="NoorLotus" w:hAnsi="NoorLotus" w:hint="cs"/>
          <w:sz w:val="28"/>
          <w:rtl/>
        </w:rPr>
        <w:t xml:space="preserve"> نمی‌</w:t>
      </w:r>
      <w:r w:rsidRPr="006C7249">
        <w:rPr>
          <w:rFonts w:ascii="NoorLotus" w:hAnsi="NoorLotus" w:hint="cs"/>
          <w:sz w:val="28"/>
          <w:rtl/>
        </w:rPr>
        <w:t xml:space="preserve">آید. </w:t>
      </w:r>
    </w:p>
    <w:p w14:paraId="0D7AE9B5" w14:textId="77777777" w:rsidR="00DD29E7" w:rsidRDefault="00000000" w:rsidP="00DD29E7">
      <w:pPr>
        <w:jc w:val="lowKashida"/>
        <w:rPr>
          <w:rFonts w:ascii="NoorLotus" w:hAnsi="NoorLotus"/>
          <w:sz w:val="28"/>
          <w:rtl/>
        </w:rPr>
      </w:pPr>
      <w:r w:rsidRPr="006C7249">
        <w:rPr>
          <w:rFonts w:ascii="NoorLotus" w:hAnsi="NoorLotus" w:hint="cs"/>
          <w:sz w:val="28"/>
          <w:rtl/>
        </w:rPr>
        <w:t xml:space="preserve">این اشکال مرحوم اصفهانی است. خوب دقت کنید این بیان مرحوم اصفهانی یک جواب به آقای عراقی هم هست که </w:t>
      </w:r>
      <w:r w:rsidR="00D55280" w:rsidRPr="006C7249">
        <w:rPr>
          <w:rFonts w:ascii="NoorLotus" w:hAnsi="NoorLotus" w:hint="cs"/>
          <w:sz w:val="28"/>
          <w:rtl/>
        </w:rPr>
        <w:t>همان‌طور</w:t>
      </w:r>
      <w:r w:rsidRPr="006C7249">
        <w:rPr>
          <w:rFonts w:ascii="NoorLotus" w:hAnsi="NoorLotus" w:hint="cs"/>
          <w:sz w:val="28"/>
          <w:rtl/>
        </w:rPr>
        <w:t xml:space="preserve"> که شما گفتید درست است که برائت شرعی و عقلی</w:t>
      </w:r>
      <w:r w:rsidR="00D55280" w:rsidRPr="006C7249">
        <w:rPr>
          <w:rFonts w:ascii="NoorLotus" w:hAnsi="NoorLotus" w:hint="cs"/>
          <w:sz w:val="28"/>
          <w:rtl/>
        </w:rPr>
        <w:t xml:space="preserve"> نمی‌</w:t>
      </w:r>
      <w:r w:rsidRPr="006C7249">
        <w:rPr>
          <w:rFonts w:ascii="NoorLotus" w:hAnsi="NoorLotus" w:hint="cs"/>
          <w:sz w:val="28"/>
          <w:rtl/>
        </w:rPr>
        <w:t>آید</w:t>
      </w:r>
      <w:r w:rsidR="002444CC" w:rsidRPr="006C7249">
        <w:rPr>
          <w:rFonts w:ascii="NoorLotus" w:hAnsi="NoorLotus" w:hint="cs"/>
          <w:sz w:val="28"/>
          <w:rtl/>
        </w:rPr>
        <w:t>؛ اما</w:t>
      </w:r>
      <w:r w:rsidRPr="006C7249">
        <w:rPr>
          <w:rFonts w:ascii="NoorLotus" w:hAnsi="NoorLotus" w:hint="cs"/>
          <w:sz w:val="28"/>
          <w:rtl/>
        </w:rPr>
        <w:t xml:space="preserve"> نه از باب اینکه در مرحلۀ سابق </w:t>
      </w:r>
      <w:r w:rsidR="002444CC" w:rsidRPr="006C7249">
        <w:rPr>
          <w:rFonts w:ascii="NoorLotus" w:hAnsi="NoorLotus" w:hint="cs"/>
          <w:sz w:val="28"/>
          <w:rtl/>
        </w:rPr>
        <w:t>ترخیصی هست که به احد البیانین</w:t>
      </w:r>
      <w:r w:rsidRPr="006C7249">
        <w:rPr>
          <w:rFonts w:ascii="NoorLotus" w:hAnsi="NoorLotus" w:hint="cs"/>
          <w:sz w:val="28"/>
          <w:rtl/>
        </w:rPr>
        <w:t xml:space="preserve"> حکم ظاهری</w:t>
      </w:r>
      <w:r w:rsidR="00D55280" w:rsidRPr="006C7249">
        <w:rPr>
          <w:rFonts w:ascii="NoorLotus" w:hAnsi="NoorLotus" w:hint="cs"/>
          <w:sz w:val="28"/>
          <w:rtl/>
        </w:rPr>
        <w:t xml:space="preserve"> نمی‌</w:t>
      </w:r>
      <w:r w:rsidRPr="006C7249">
        <w:rPr>
          <w:rFonts w:ascii="NoorLotus" w:hAnsi="NoorLotus" w:hint="cs"/>
          <w:sz w:val="28"/>
          <w:rtl/>
        </w:rPr>
        <w:t>آید. نه،</w:t>
      </w:r>
      <w:r w:rsidR="002444CC" w:rsidRPr="006C7249">
        <w:rPr>
          <w:rFonts w:ascii="NoorLotus" w:hAnsi="NoorLotus" w:hint="cs"/>
          <w:sz w:val="28"/>
          <w:rtl/>
        </w:rPr>
        <w:t xml:space="preserve"> بلکه خود این حکم ظاهری قصور دارد.</w:t>
      </w:r>
      <w:r w:rsidRPr="006C7249">
        <w:rPr>
          <w:rFonts w:ascii="NoorLotus" w:hAnsi="NoorLotus" w:hint="cs"/>
          <w:sz w:val="28"/>
          <w:rtl/>
        </w:rPr>
        <w:t xml:space="preserve"> خود </w:t>
      </w:r>
      <w:r w:rsidR="002444CC" w:rsidRPr="006C7249">
        <w:rPr>
          <w:rFonts w:ascii="NoorLotus" w:hAnsi="NoorLotus" w:hint="cs"/>
          <w:sz w:val="28"/>
          <w:rtl/>
        </w:rPr>
        <w:t>این ترخیص ظاهری</w:t>
      </w:r>
      <w:r w:rsidRPr="006C7249">
        <w:rPr>
          <w:rFonts w:ascii="NoorLotus" w:hAnsi="NoorLotus" w:hint="cs"/>
          <w:sz w:val="28"/>
          <w:rtl/>
        </w:rPr>
        <w:t xml:space="preserve"> قصور دارد که </w:t>
      </w:r>
      <w:r w:rsidR="002444CC" w:rsidRPr="006C7249">
        <w:rPr>
          <w:rFonts w:ascii="NoorLotus" w:hAnsi="NoorLotus" w:hint="cs"/>
          <w:sz w:val="28"/>
          <w:rtl/>
        </w:rPr>
        <w:t xml:space="preserve">مواردی که </w:t>
      </w:r>
      <w:r w:rsidR="00E6148D" w:rsidRPr="006C7249">
        <w:rPr>
          <w:rFonts w:ascii="NoorLotus" w:hAnsi="NoorLotus" w:hint="cs"/>
          <w:sz w:val="28"/>
          <w:rtl/>
        </w:rPr>
        <w:t>وصول اجمالی</w:t>
      </w:r>
      <w:r w:rsidR="002444CC" w:rsidRPr="006C7249">
        <w:rPr>
          <w:rFonts w:ascii="NoorLotus" w:hAnsi="NoorLotus" w:hint="cs"/>
          <w:sz w:val="28"/>
          <w:rtl/>
        </w:rPr>
        <w:t xml:space="preserve"> وجود دارد را بگیرد هرچند بخاطر عدم امکان امتثال منجز فعلی حاصل نیست، بلکه در جایی که علم و</w:t>
      </w:r>
      <w:r w:rsidRPr="006C7249">
        <w:rPr>
          <w:rFonts w:ascii="NoorLotus" w:hAnsi="NoorLotus" w:hint="cs"/>
          <w:sz w:val="28"/>
          <w:rtl/>
        </w:rPr>
        <w:t xml:space="preserve"> وصول حاصل است نه برائت عقلی</w:t>
      </w:r>
      <w:r w:rsidR="00D55280" w:rsidRPr="006C7249">
        <w:rPr>
          <w:rFonts w:ascii="NoorLotus" w:hAnsi="NoorLotus" w:hint="cs"/>
          <w:sz w:val="28"/>
          <w:rtl/>
        </w:rPr>
        <w:t xml:space="preserve"> می‌</w:t>
      </w:r>
      <w:r w:rsidR="00653319" w:rsidRPr="006C7249">
        <w:rPr>
          <w:rFonts w:ascii="NoorLotus" w:hAnsi="NoorLotus" w:hint="cs"/>
          <w:sz w:val="28"/>
          <w:rtl/>
        </w:rPr>
        <w:t>آید و نه برائت شرعی.</w:t>
      </w:r>
      <w:r w:rsidRPr="006C7249">
        <w:rPr>
          <w:rFonts w:ascii="NoorLotus" w:hAnsi="NoorLotus" w:hint="cs"/>
          <w:sz w:val="28"/>
          <w:rtl/>
        </w:rPr>
        <w:t xml:space="preserve"> نکته</w:t>
      </w:r>
      <w:r w:rsidR="00D55280" w:rsidRPr="006C7249">
        <w:rPr>
          <w:rFonts w:ascii="NoorLotus" w:hAnsi="NoorLotus" w:hint="cs"/>
          <w:sz w:val="28"/>
          <w:rtl/>
        </w:rPr>
        <w:t xml:space="preserve">‌‌اش </w:t>
      </w:r>
      <w:r w:rsidRPr="006C7249">
        <w:rPr>
          <w:rFonts w:ascii="NoorLotus" w:hAnsi="NoorLotus" w:hint="cs"/>
          <w:sz w:val="28"/>
          <w:rtl/>
        </w:rPr>
        <w:t>هم این است که خودشان قصور دارند از جهت استظهاری که کردیم یا از نکتۀ عقلی در قبح عقاب بلا بیان</w:t>
      </w:r>
      <w:r w:rsidR="00653319" w:rsidRPr="006C7249">
        <w:rPr>
          <w:rFonts w:ascii="NoorLotus" w:hAnsi="NoorLotus" w:hint="cs"/>
          <w:sz w:val="28"/>
          <w:rtl/>
        </w:rPr>
        <w:t>،</w:t>
      </w:r>
      <w:r w:rsidRPr="006C7249">
        <w:rPr>
          <w:rFonts w:ascii="NoorLotus" w:hAnsi="NoorLotus" w:hint="cs"/>
          <w:sz w:val="28"/>
          <w:rtl/>
        </w:rPr>
        <w:t xml:space="preserve"> نه از باب </w:t>
      </w:r>
      <w:r w:rsidR="002444CC" w:rsidRPr="006C7249">
        <w:rPr>
          <w:rFonts w:ascii="NoorLotus" w:hAnsi="NoorLotus" w:hint="cs"/>
          <w:sz w:val="28"/>
          <w:rtl/>
        </w:rPr>
        <w:t xml:space="preserve">وجود </w:t>
      </w:r>
      <w:r w:rsidRPr="006C7249">
        <w:rPr>
          <w:rFonts w:ascii="NoorLotus" w:hAnsi="NoorLotus" w:hint="cs"/>
          <w:sz w:val="28"/>
          <w:rtl/>
        </w:rPr>
        <w:t>ترخیص در مرتبۀ سابقه که آقا ضیا اصرار داشت که چون در مرتبۀ سابق ترخیصی هست پس حکم ظاهری جا ندارد که فرمایش ایشان دو تفسیر داشت. اصلاً بحث به آن جا</w:t>
      </w:r>
      <w:r w:rsidR="00D55280" w:rsidRPr="006C7249">
        <w:rPr>
          <w:rFonts w:ascii="NoorLotus" w:hAnsi="NoorLotus" w:hint="cs"/>
          <w:sz w:val="28"/>
          <w:rtl/>
        </w:rPr>
        <w:t xml:space="preserve"> نمی‌</w:t>
      </w:r>
      <w:r w:rsidRPr="006C7249">
        <w:rPr>
          <w:rFonts w:ascii="NoorLotus" w:hAnsi="NoorLotus" w:hint="cs"/>
          <w:sz w:val="28"/>
          <w:rtl/>
        </w:rPr>
        <w:t xml:space="preserve">رسد. حالا روی این فکر کنید </w:t>
      </w:r>
      <w:r w:rsidR="00653319" w:rsidRPr="006C7249">
        <w:rPr>
          <w:rFonts w:ascii="NoorLotus" w:hAnsi="NoorLotus" w:hint="cs"/>
          <w:sz w:val="28"/>
          <w:rtl/>
        </w:rPr>
        <w:t xml:space="preserve">که </w:t>
      </w:r>
      <w:r w:rsidRPr="006C7249">
        <w:rPr>
          <w:rFonts w:ascii="NoorLotus" w:hAnsi="NoorLotus" w:hint="cs"/>
          <w:sz w:val="28"/>
          <w:rtl/>
        </w:rPr>
        <w:t xml:space="preserve">ظاهراً بحث تمامی است. الحمدلله </w:t>
      </w:r>
      <w:r w:rsidR="00D55280" w:rsidRPr="006C7249">
        <w:rPr>
          <w:rFonts w:ascii="NoorLotus" w:hAnsi="NoorLotus"/>
          <w:sz w:val="28"/>
          <w:rtl/>
        </w:rPr>
        <w:t>رب‌العالم</w:t>
      </w:r>
      <w:r w:rsidR="00D55280" w:rsidRPr="006C7249">
        <w:rPr>
          <w:rFonts w:ascii="NoorLotus" w:hAnsi="NoorLotus" w:hint="cs"/>
          <w:sz w:val="28"/>
          <w:rtl/>
        </w:rPr>
        <w:t>ی</w:t>
      </w:r>
      <w:r w:rsidR="00D55280" w:rsidRPr="006C7249">
        <w:rPr>
          <w:rFonts w:ascii="NoorLotus" w:hAnsi="NoorLotus" w:hint="eastAsia"/>
          <w:sz w:val="28"/>
          <w:rtl/>
        </w:rPr>
        <w:t>ن</w:t>
      </w:r>
      <w:r w:rsidRPr="006C7249">
        <w:rPr>
          <w:rFonts w:ascii="NoorLotus" w:hAnsi="NoorLotus" w:hint="cs"/>
          <w:sz w:val="28"/>
          <w:rtl/>
        </w:rPr>
        <w:t>.</w:t>
      </w:r>
    </w:p>
    <w:p w14:paraId="3F647BC0" w14:textId="77777777" w:rsidR="009D68D0" w:rsidRPr="00DF5348" w:rsidRDefault="00000000" w:rsidP="009D68D0">
      <w:pPr>
        <w:jc w:val="lowKashida"/>
        <w:rPr>
          <w:rFonts w:ascii="NoorLotus" w:hAnsi="NoorLotus"/>
          <w:sz w:val="28"/>
          <w:rtl/>
        </w:rPr>
        <w:sectPr w:rsidR="009D68D0" w:rsidRPr="00DF5348" w:rsidSect="00F97663">
          <w:headerReference w:type="default" r:id="rId254"/>
          <w:footerReference w:type="default" r:id="rId25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 xml:space="preserve">                                           </w:t>
      </w:r>
    </w:p>
    <w:p w14:paraId="0CEC5B08"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767456165"/>
        <w:docPartObj>
          <w:docPartGallery w:val="Table of Contents"/>
          <w:docPartUnique/>
        </w:docPartObj>
      </w:sdtPr>
      <w:sdtContent>
        <w:p w14:paraId="626CF30F" w14:textId="77777777" w:rsidR="00CD5CB3" w:rsidRPr="00C04844" w:rsidRDefault="00000000" w:rsidP="00A92CA5">
          <w:pPr>
            <w:jc w:val="lowKashida"/>
            <w:rPr>
              <w:rFonts w:ascii="NoorLotus" w:hAnsi="NoorLotus"/>
              <w:sz w:val="28"/>
              <w:rtl/>
            </w:rPr>
          </w:pPr>
          <w:r w:rsidRPr="00C04844">
            <w:rPr>
              <w:rFonts w:ascii="NoorLotus" w:hAnsi="NoorLotus"/>
              <w:sz w:val="28"/>
              <w:rtl/>
            </w:rPr>
            <w:t>فهرست</w:t>
          </w:r>
        </w:p>
        <w:p w14:paraId="08B56649" w14:textId="7DFD4B55" w:rsidR="00CA4DB7"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7808177" w:history="1">
            <w:r w:rsidRPr="00343FE8">
              <w:rPr>
                <w:rStyle w:val="Hyperlink"/>
                <w:noProof/>
                <w:rtl/>
              </w:rPr>
              <w:t>خلاصه جلسات پ</w:t>
            </w:r>
            <w:r w:rsidRPr="00343FE8">
              <w:rPr>
                <w:rStyle w:val="Hyperlink"/>
                <w:rFonts w:hint="cs"/>
                <w:noProof/>
                <w:rtl/>
              </w:rPr>
              <w:t>ی</w:t>
            </w:r>
            <w:r w:rsidRPr="00343FE8">
              <w:rPr>
                <w:rStyle w:val="Hyperlink"/>
                <w:rFonts w:hint="eastAsia"/>
                <w:noProof/>
                <w:rtl/>
              </w:rPr>
              <w:t>ش</w:t>
            </w:r>
            <w:r w:rsidRPr="00343FE8">
              <w:rPr>
                <w:rStyle w:val="Hyperlink"/>
                <w:rFonts w:hint="cs"/>
                <w:noProof/>
                <w:rtl/>
              </w:rPr>
              <w:t>ی</w:t>
            </w:r>
            <w:r w:rsidRPr="00343FE8">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Toc167808177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221BE36" w14:textId="24973BE5" w:rsidR="00CA4DB7"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7808178" w:history="1">
            <w:r w:rsidRPr="00343FE8">
              <w:rPr>
                <w:rStyle w:val="Hyperlink"/>
                <w:noProof/>
                <w:rtl/>
              </w:rPr>
              <w:t>اشکال چهارم بر قاعده حل: اشکال مرحوم نائ</w:t>
            </w:r>
            <w:r w:rsidRPr="00343FE8">
              <w:rPr>
                <w:rStyle w:val="Hyperlink"/>
                <w:rFonts w:hint="cs"/>
                <w:noProof/>
                <w:rtl/>
              </w:rPr>
              <w:t>ی</w:t>
            </w:r>
            <w:r w:rsidRPr="00343FE8">
              <w:rPr>
                <w:rStyle w:val="Hyperlink"/>
                <w:rFonts w:hint="eastAsia"/>
                <w:noProof/>
                <w:rtl/>
              </w:rPr>
              <w:t>ن</w:t>
            </w:r>
            <w:r w:rsidRPr="00343FE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Toc167808178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538AE03A" w14:textId="5FE50D56" w:rsidR="00CA4DB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808179" w:history="1">
            <w:r w:rsidRPr="00343FE8">
              <w:rPr>
                <w:rStyle w:val="Hyperlink"/>
                <w:noProof/>
                <w:rtl/>
              </w:rPr>
              <w:t>تقر</w:t>
            </w:r>
            <w:r w:rsidRPr="00343FE8">
              <w:rPr>
                <w:rStyle w:val="Hyperlink"/>
                <w:rFonts w:hint="cs"/>
                <w:noProof/>
                <w:rtl/>
              </w:rPr>
              <w:t>ی</w:t>
            </w:r>
            <w:r w:rsidRPr="00343FE8">
              <w:rPr>
                <w:rStyle w:val="Hyperlink"/>
                <w:rFonts w:hint="eastAsia"/>
                <w:noProof/>
                <w:rtl/>
              </w:rPr>
              <w:t>ب</w:t>
            </w:r>
            <w:r w:rsidRPr="00343FE8">
              <w:rPr>
                <w:rStyle w:val="Hyperlink"/>
                <w:noProof/>
                <w:rtl/>
              </w:rPr>
              <w:t xml:space="preserve"> اول اشکال مرحوم نائ</w:t>
            </w:r>
            <w:r w:rsidRPr="00343FE8">
              <w:rPr>
                <w:rStyle w:val="Hyperlink"/>
                <w:rFonts w:hint="cs"/>
                <w:noProof/>
                <w:rtl/>
              </w:rPr>
              <w:t>ی</w:t>
            </w:r>
            <w:r w:rsidRPr="00343FE8">
              <w:rPr>
                <w:rStyle w:val="Hyperlink"/>
                <w:rFonts w:hint="eastAsia"/>
                <w:noProof/>
                <w:rtl/>
              </w:rPr>
              <w:t>ن</w:t>
            </w:r>
            <w:r w:rsidRPr="00343FE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Toc167808179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11C8FD45" w14:textId="630C5A11" w:rsidR="00CA4DB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808180" w:history="1">
            <w:r w:rsidRPr="00343FE8">
              <w:rPr>
                <w:rStyle w:val="Hyperlink"/>
                <w:noProof/>
                <w:rtl/>
              </w:rPr>
              <w:t>تقر</w:t>
            </w:r>
            <w:r w:rsidRPr="00343FE8">
              <w:rPr>
                <w:rStyle w:val="Hyperlink"/>
                <w:rFonts w:hint="cs"/>
                <w:noProof/>
                <w:rtl/>
              </w:rPr>
              <w:t>ی</w:t>
            </w:r>
            <w:r w:rsidRPr="00343FE8">
              <w:rPr>
                <w:rStyle w:val="Hyperlink"/>
                <w:rFonts w:hint="eastAsia"/>
                <w:noProof/>
                <w:rtl/>
              </w:rPr>
              <w:t>ب</w:t>
            </w:r>
            <w:r w:rsidRPr="00343FE8">
              <w:rPr>
                <w:rStyle w:val="Hyperlink"/>
                <w:noProof/>
                <w:rtl/>
              </w:rPr>
              <w:t xml:space="preserve"> دوم اشکال مرحوم نائ</w:t>
            </w:r>
            <w:r w:rsidRPr="00343FE8">
              <w:rPr>
                <w:rStyle w:val="Hyperlink"/>
                <w:rFonts w:hint="cs"/>
                <w:noProof/>
                <w:rtl/>
              </w:rPr>
              <w:t>ی</w:t>
            </w:r>
            <w:r w:rsidRPr="00343FE8">
              <w:rPr>
                <w:rStyle w:val="Hyperlink"/>
                <w:rFonts w:hint="eastAsia"/>
                <w:noProof/>
                <w:rtl/>
              </w:rPr>
              <w:t>ن</w:t>
            </w:r>
            <w:r w:rsidRPr="00343FE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Toc167808180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6A8FEA1" w14:textId="46776EE1" w:rsidR="00CA4DB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808181" w:history="1">
            <w:r w:rsidRPr="00343FE8">
              <w:rPr>
                <w:rStyle w:val="Hyperlink"/>
                <w:noProof/>
                <w:rtl/>
              </w:rPr>
              <w:t>وجه تقر</w:t>
            </w:r>
            <w:r w:rsidRPr="00343FE8">
              <w:rPr>
                <w:rStyle w:val="Hyperlink"/>
                <w:rFonts w:hint="cs"/>
                <w:noProof/>
                <w:rtl/>
              </w:rPr>
              <w:t>ی</w:t>
            </w:r>
            <w:r w:rsidRPr="00343FE8">
              <w:rPr>
                <w:rStyle w:val="Hyperlink"/>
                <w:rFonts w:hint="eastAsia"/>
                <w:noProof/>
                <w:rtl/>
              </w:rPr>
              <w:t>ب</w:t>
            </w:r>
            <w:r w:rsidRPr="00343FE8">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Toc167808181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7C3D5A06" w14:textId="74392556" w:rsidR="00CA4DB7"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7808182" w:history="1">
            <w:r w:rsidRPr="00343FE8">
              <w:rPr>
                <w:rStyle w:val="Hyperlink"/>
                <w:noProof/>
                <w:rtl/>
              </w:rPr>
              <w:t>وجه تقر</w:t>
            </w:r>
            <w:r w:rsidRPr="00343FE8">
              <w:rPr>
                <w:rStyle w:val="Hyperlink"/>
                <w:rFonts w:hint="cs"/>
                <w:noProof/>
                <w:rtl/>
              </w:rPr>
              <w:t>ی</w:t>
            </w:r>
            <w:r w:rsidRPr="00343FE8">
              <w:rPr>
                <w:rStyle w:val="Hyperlink"/>
                <w:rFonts w:hint="eastAsia"/>
                <w:noProof/>
                <w:rtl/>
              </w:rPr>
              <w:t>ب</w:t>
            </w:r>
            <w:r w:rsidRPr="00343FE8">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Toc167808182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58B39BD4"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7D6DF365"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7E1F72A8" w14:textId="77777777" w:rsidR="00DE335C" w:rsidRDefault="00000000" w:rsidP="00DE335C">
      <w:pPr>
        <w:pStyle w:val="Heading2"/>
        <w:rPr>
          <w:rtl/>
        </w:rPr>
      </w:pPr>
      <w:bookmarkStart w:id="771" w:name="_Toc167808177"/>
      <w:r>
        <w:rPr>
          <w:rFonts w:hint="cs"/>
          <w:rtl/>
        </w:rPr>
        <w:t>خلاصه جلسات پیشین</w:t>
      </w:r>
      <w:bookmarkEnd w:id="771"/>
    </w:p>
    <w:p w14:paraId="177E98BC" w14:textId="77777777" w:rsidR="00413686" w:rsidRDefault="00000000" w:rsidP="009D68D0">
      <w:pPr>
        <w:jc w:val="lowKashida"/>
        <w:rPr>
          <w:rFonts w:ascii="NoorLotus" w:hAnsi="NoorLotus"/>
          <w:sz w:val="28"/>
          <w:rtl/>
        </w:rPr>
      </w:pPr>
      <w:r>
        <w:rPr>
          <w:rFonts w:ascii="NoorLotus" w:hAnsi="NoorLotus" w:hint="cs"/>
          <w:sz w:val="28"/>
          <w:rtl/>
        </w:rPr>
        <w:t>بحث در این بود که آیا در دوران بین محذورین اصل عملی هم جاری است یا نه؟ مرحوم آخوند فرمودند که</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جاری است اما قبح عقاب بلا بیان که اصل عقلی است جاری نیست.</w:t>
      </w:r>
    </w:p>
    <w:p w14:paraId="6EB627F4" w14:textId="77777777" w:rsidR="00413686" w:rsidRDefault="00000000" w:rsidP="009D68D0">
      <w:pPr>
        <w:jc w:val="lowKashida"/>
        <w:rPr>
          <w:rFonts w:ascii="NoorLotus" w:hAnsi="NoorLotus"/>
          <w:sz w:val="28"/>
          <w:rtl/>
        </w:rPr>
      </w:pPr>
      <w:r>
        <w:rPr>
          <w:rFonts w:ascii="NoorLotus" w:hAnsi="NoorLotus" w:hint="cs"/>
          <w:sz w:val="28"/>
          <w:rtl/>
        </w:rPr>
        <w:t xml:space="preserve">بر مطلب ایشان اشکالات متعددی شد و یک اشکال هم از ناحیۀ محقق عراقی بود که جواب داده شد و دو </w:t>
      </w:r>
      <w:r w:rsidR="00DE335C">
        <w:rPr>
          <w:rFonts w:ascii="NoorLotus" w:hAnsi="NoorLotus" w:hint="cs"/>
          <w:sz w:val="28"/>
          <w:rtl/>
        </w:rPr>
        <w:t>تفسیر داشت.</w:t>
      </w:r>
      <w:r>
        <w:rPr>
          <w:rFonts w:ascii="NoorLotus" w:hAnsi="NoorLotus" w:hint="cs"/>
          <w:sz w:val="28"/>
          <w:rtl/>
        </w:rPr>
        <w:t xml:space="preserve"> به نظر</w:t>
      </w:r>
      <w:r w:rsidR="00B93C98">
        <w:rPr>
          <w:rFonts w:ascii="NoorLotus" w:hAnsi="NoorLotus" w:hint="cs"/>
          <w:sz w:val="28"/>
          <w:rtl/>
        </w:rPr>
        <w:t xml:space="preserve"> می‌</w:t>
      </w:r>
      <w:r>
        <w:rPr>
          <w:rFonts w:ascii="NoorLotus" w:hAnsi="NoorLotus" w:hint="cs"/>
          <w:sz w:val="28"/>
          <w:rtl/>
        </w:rPr>
        <w:t>آمد که راهی که ایشان طی کرده است برای عدم جریان</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و اصول عملیۀ شرعیاً و عقلیاً راه درستی نیست. دو تفسیر مختلف هم داشت. </w:t>
      </w:r>
    </w:p>
    <w:p w14:paraId="5D27BCAA" w14:textId="77777777" w:rsidR="00413686" w:rsidRDefault="00000000" w:rsidP="009D68D0">
      <w:pPr>
        <w:jc w:val="lowKashida"/>
        <w:rPr>
          <w:rFonts w:ascii="NoorLotus" w:hAnsi="NoorLotus"/>
          <w:sz w:val="28"/>
          <w:rtl/>
        </w:rPr>
      </w:pPr>
      <w:r>
        <w:rPr>
          <w:rFonts w:ascii="NoorLotus" w:hAnsi="NoorLotus" w:hint="cs"/>
          <w:sz w:val="28"/>
          <w:rtl/>
        </w:rPr>
        <w:t xml:space="preserve">یک راهی محقق اصفهانی برای عدم جریان بیان کردند؛ هم عدم جریان حکم عقلی بالبرائة و هم عدم جریان برائت شرعی که آخر جلسۀ گذشته عرض کردیم. این </w:t>
      </w:r>
      <w:r w:rsidR="00B93C98">
        <w:rPr>
          <w:rFonts w:ascii="NoorLotus" w:hAnsi="NoorLotus"/>
          <w:sz w:val="28"/>
          <w:rtl/>
        </w:rPr>
        <w:t>عل</w:t>
      </w:r>
      <w:r w:rsidR="00B93C98">
        <w:rPr>
          <w:rFonts w:ascii="NoorLotus" w:hAnsi="NoorLotus" w:hint="cs"/>
          <w:sz w:val="28"/>
          <w:rtl/>
        </w:rPr>
        <w:t>ی‌</w:t>
      </w:r>
      <w:r w:rsidR="00B93C98">
        <w:rPr>
          <w:rFonts w:ascii="NoorLotus" w:hAnsi="NoorLotus" w:hint="eastAsia"/>
          <w:sz w:val="28"/>
          <w:rtl/>
        </w:rPr>
        <w:t>الظاهر</w:t>
      </w:r>
      <w:r>
        <w:rPr>
          <w:rFonts w:ascii="NoorLotus" w:hAnsi="NoorLotus" w:hint="cs"/>
          <w:sz w:val="28"/>
          <w:rtl/>
        </w:rPr>
        <w:t xml:space="preserve"> درست است و متوقف بر یک استنباطی است در مفاد اصول عملیۀ شرعی که مفادش این است که هر کجا اصل عملی شرعی بخواهد جاری شود،</w:t>
      </w:r>
      <w:r w:rsidR="00B93C98">
        <w:rPr>
          <w:rFonts w:ascii="NoorLotus" w:hAnsi="NoorLotus" w:hint="cs"/>
          <w:sz w:val="28"/>
          <w:rtl/>
        </w:rPr>
        <w:t xml:space="preserve"> می‌</w:t>
      </w:r>
      <w:r>
        <w:rPr>
          <w:rFonts w:ascii="NoorLotus" w:hAnsi="NoorLotus" w:hint="cs"/>
          <w:sz w:val="28"/>
          <w:rtl/>
        </w:rPr>
        <w:t xml:space="preserve">خواهد یک عذری را </w:t>
      </w:r>
      <w:r w:rsidR="00DE335C">
        <w:rPr>
          <w:rFonts w:ascii="NoorLotus" w:hAnsi="NoorLotus" w:hint="cs"/>
          <w:sz w:val="28"/>
          <w:rtl/>
        </w:rPr>
        <w:t>از ناحیۀ جهل درست کند. فلذا</w:t>
      </w:r>
      <w:r>
        <w:rPr>
          <w:rFonts w:ascii="NoorLotus" w:hAnsi="NoorLotus" w:hint="cs"/>
          <w:sz w:val="28"/>
          <w:rtl/>
        </w:rPr>
        <w:t xml:space="preserve"> غایتش حصول علم است. اگر در جایی علم پیدا شد دیگر</w:t>
      </w:r>
      <w:r w:rsidR="00B93C98">
        <w:rPr>
          <w:rFonts w:ascii="NoorLotus" w:hAnsi="NoorLotus" w:hint="cs"/>
          <w:sz w:val="28"/>
          <w:rtl/>
        </w:rPr>
        <w:t xml:space="preserve"> نمی‌</w:t>
      </w:r>
      <w:r>
        <w:rPr>
          <w:rFonts w:ascii="NoorLotus" w:hAnsi="NoorLotus" w:hint="cs"/>
          <w:sz w:val="28"/>
          <w:rtl/>
        </w:rPr>
        <w:t>توانیم این اصل را جاری کنیم و بعد ادعا کنیم که در دوران بین محذورین این علم حاصل است</w:t>
      </w:r>
      <w:r w:rsidR="00DE335C">
        <w:rPr>
          <w:rFonts w:ascii="NoorLotus" w:hAnsi="NoorLotus" w:hint="cs"/>
          <w:sz w:val="28"/>
          <w:rtl/>
        </w:rPr>
        <w:t xml:space="preserve"> ولو این علم به جامع الزام است.</w:t>
      </w:r>
    </w:p>
    <w:p w14:paraId="587DBDDE" w14:textId="77777777" w:rsidR="00DE335C" w:rsidRDefault="00000000" w:rsidP="00DE335C">
      <w:pPr>
        <w:pStyle w:val="Heading2"/>
        <w:rPr>
          <w:rtl/>
        </w:rPr>
      </w:pPr>
      <w:bookmarkStart w:id="772" w:name="_Toc167808178"/>
      <w:r>
        <w:rPr>
          <w:rFonts w:hint="cs"/>
          <w:rtl/>
        </w:rPr>
        <w:t>اشکال چهارم بر قاعده حل: اشکال مرحوم نائینی</w:t>
      </w:r>
      <w:bookmarkEnd w:id="772"/>
    </w:p>
    <w:p w14:paraId="6AE9CE01" w14:textId="77777777" w:rsidR="00413686" w:rsidRDefault="00000000" w:rsidP="009D68D0">
      <w:pPr>
        <w:jc w:val="lowKashida"/>
        <w:rPr>
          <w:rFonts w:ascii="NoorLotus" w:hAnsi="NoorLotus"/>
          <w:sz w:val="28"/>
          <w:rtl/>
        </w:rPr>
      </w:pPr>
      <w:r>
        <w:rPr>
          <w:rFonts w:ascii="NoorLotus" w:hAnsi="NoorLotus" w:hint="cs"/>
          <w:sz w:val="28"/>
          <w:rtl/>
        </w:rPr>
        <w:t>مرحوم نائینی از طریق دیگری منکر جریان اصل عملی است. ایشان بین</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و برائت به فقرۀ ما لا یعلمون و استصحاب عدم تکلیف فرق</w:t>
      </w:r>
      <w:r w:rsidR="00B93C98">
        <w:rPr>
          <w:rFonts w:ascii="NoorLotus" w:hAnsi="NoorLotus" w:hint="cs"/>
          <w:sz w:val="28"/>
          <w:rtl/>
        </w:rPr>
        <w:t xml:space="preserve"> می‌</w:t>
      </w:r>
      <w:r>
        <w:rPr>
          <w:rFonts w:ascii="NoorLotus" w:hAnsi="NoorLotus" w:hint="cs"/>
          <w:sz w:val="28"/>
          <w:rtl/>
        </w:rPr>
        <w:t>گذارد و</w:t>
      </w:r>
      <w:r w:rsidR="00B93C98">
        <w:rPr>
          <w:rFonts w:ascii="NoorLotus" w:hAnsi="NoorLotus" w:hint="cs"/>
          <w:sz w:val="28"/>
          <w:rtl/>
        </w:rPr>
        <w:t xml:space="preserve"> می‌</w:t>
      </w:r>
      <w:r>
        <w:rPr>
          <w:rFonts w:ascii="NoorLotus" w:hAnsi="NoorLotus" w:hint="cs"/>
          <w:sz w:val="28"/>
          <w:rtl/>
        </w:rPr>
        <w:t xml:space="preserve">گویند همۀ این اصول جاری نیستند </w:t>
      </w:r>
      <w:r w:rsidR="00B93C98">
        <w:rPr>
          <w:rFonts w:ascii="NoorLotus" w:hAnsi="NoorLotus"/>
          <w:sz w:val="28"/>
          <w:rtl/>
        </w:rPr>
        <w:t>کماا</w:t>
      </w:r>
      <w:r w:rsidR="00B93C98">
        <w:rPr>
          <w:rFonts w:ascii="NoorLotus" w:hAnsi="NoorLotus" w:hint="cs"/>
          <w:sz w:val="28"/>
          <w:rtl/>
        </w:rPr>
        <w:t>ی</w:t>
      </w:r>
      <w:r w:rsidR="00B93C98">
        <w:rPr>
          <w:rFonts w:ascii="NoorLotus" w:hAnsi="NoorLotus" w:hint="eastAsia"/>
          <w:sz w:val="28"/>
          <w:rtl/>
        </w:rPr>
        <w:t>نکه</w:t>
      </w:r>
      <w:r>
        <w:rPr>
          <w:rFonts w:ascii="NoorLotus" w:hAnsi="NoorLotus" w:hint="cs"/>
          <w:sz w:val="28"/>
          <w:rtl/>
        </w:rPr>
        <w:t xml:space="preserve"> اصالة التخییر هم جاری نیست که </w:t>
      </w:r>
      <w:r w:rsidR="00B93C98">
        <w:rPr>
          <w:rFonts w:ascii="NoorLotus" w:hAnsi="NoorLotus"/>
          <w:sz w:val="28"/>
          <w:rtl/>
        </w:rPr>
        <w:t>ان‌شاءالله</w:t>
      </w:r>
      <w:r>
        <w:rPr>
          <w:rFonts w:ascii="NoorLotus" w:hAnsi="NoorLotus" w:hint="cs"/>
          <w:sz w:val="28"/>
          <w:rtl/>
        </w:rPr>
        <w:t xml:space="preserve"> بعداً بحث</w:t>
      </w:r>
      <w:r w:rsidR="00B93C98">
        <w:rPr>
          <w:rFonts w:ascii="NoorLotus" w:hAnsi="NoorLotus" w:hint="cs"/>
          <w:sz w:val="28"/>
          <w:rtl/>
        </w:rPr>
        <w:t xml:space="preserve"> می‌</w:t>
      </w:r>
      <w:r>
        <w:rPr>
          <w:rFonts w:ascii="NoorLotus" w:hAnsi="NoorLotus" w:hint="cs"/>
          <w:sz w:val="28"/>
          <w:rtl/>
        </w:rPr>
        <w:t>کنیم.</w:t>
      </w:r>
      <w:r w:rsidR="00B93C98">
        <w:rPr>
          <w:rFonts w:ascii="NoorLotus" w:hAnsi="NoorLotus" w:hint="cs"/>
          <w:sz w:val="28"/>
          <w:rtl/>
        </w:rPr>
        <w:t xml:space="preserve"> می‌</w:t>
      </w:r>
      <w:r>
        <w:rPr>
          <w:rFonts w:ascii="NoorLotus" w:hAnsi="NoorLotus" w:hint="cs"/>
          <w:sz w:val="28"/>
          <w:rtl/>
        </w:rPr>
        <w:t>فرمایند هیچ اصلی عملی در اطراف علم اجمالی به محذورین جاری نیست ولی</w:t>
      </w:r>
      <w:r w:rsidR="00B93C98">
        <w:rPr>
          <w:rFonts w:ascii="NoorLotus" w:hAnsi="NoorLotus" w:hint="cs"/>
          <w:sz w:val="28"/>
          <w:rtl/>
        </w:rPr>
        <w:t xml:space="preserve"> می‌</w:t>
      </w:r>
      <w:r>
        <w:rPr>
          <w:rFonts w:ascii="NoorLotus" w:hAnsi="NoorLotus" w:hint="cs"/>
          <w:sz w:val="28"/>
          <w:rtl/>
        </w:rPr>
        <w:t>فرمایند وجه عدم جریانشان فرق</w:t>
      </w:r>
      <w:r w:rsidR="00B93C98">
        <w:rPr>
          <w:rFonts w:ascii="NoorLotus" w:hAnsi="NoorLotus" w:hint="cs"/>
          <w:sz w:val="28"/>
          <w:rtl/>
        </w:rPr>
        <w:t xml:space="preserve"> می‌</w:t>
      </w:r>
      <w:r>
        <w:rPr>
          <w:rFonts w:ascii="NoorLotus" w:hAnsi="NoorLotus" w:hint="cs"/>
          <w:sz w:val="28"/>
          <w:rtl/>
        </w:rPr>
        <w:t>کند.</w:t>
      </w:r>
    </w:p>
    <w:p w14:paraId="2690ECD5" w14:textId="77777777" w:rsidR="009D68D0" w:rsidRDefault="00000000" w:rsidP="00DE335C">
      <w:pPr>
        <w:jc w:val="lowKashida"/>
        <w:rPr>
          <w:rFonts w:ascii="NoorLotus" w:hAnsi="NoorLotus"/>
          <w:sz w:val="28"/>
          <w:rtl/>
        </w:rPr>
      </w:pPr>
      <w:r>
        <w:rPr>
          <w:rFonts w:ascii="NoorLotus" w:hAnsi="NoorLotus" w:hint="cs"/>
          <w:sz w:val="28"/>
          <w:rtl/>
        </w:rPr>
        <w:t>در مورد</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بیان ایشان این است که</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بر خلاف</w:t>
      </w:r>
      <w:r w:rsidR="00DE335C">
        <w:rPr>
          <w:rFonts w:ascii="NoorLotus" w:hAnsi="NoorLotus" w:hint="cs"/>
          <w:sz w:val="28"/>
          <w:rtl/>
        </w:rPr>
        <w:t xml:space="preserve"> برائت و فقرۀ ما لا یعلمون،</w:t>
      </w:r>
      <w:r>
        <w:rPr>
          <w:rFonts w:ascii="NoorLotus" w:hAnsi="NoorLotus" w:hint="cs"/>
          <w:sz w:val="28"/>
          <w:rtl/>
        </w:rPr>
        <w:t xml:space="preserve"> وقتی جاری</w:t>
      </w:r>
      <w:r w:rsidR="00B93C98">
        <w:rPr>
          <w:rFonts w:ascii="NoorLotus" w:hAnsi="NoorLotus" w:hint="cs"/>
          <w:sz w:val="28"/>
          <w:rtl/>
        </w:rPr>
        <w:t xml:space="preserve"> می‌</w:t>
      </w:r>
      <w:r>
        <w:rPr>
          <w:rFonts w:ascii="NoorLotus" w:hAnsi="NoorLotus" w:hint="cs"/>
          <w:sz w:val="28"/>
          <w:rtl/>
        </w:rPr>
        <w:t>شود</w:t>
      </w:r>
      <w:r w:rsidR="00DE335C">
        <w:rPr>
          <w:rFonts w:ascii="NoorLotus" w:hAnsi="NoorLotus" w:hint="cs"/>
          <w:sz w:val="28"/>
          <w:rtl/>
        </w:rPr>
        <w:t>،</w:t>
      </w:r>
      <w:r>
        <w:rPr>
          <w:rFonts w:ascii="NoorLotus" w:hAnsi="NoorLotus" w:hint="cs"/>
          <w:sz w:val="28"/>
          <w:rtl/>
        </w:rPr>
        <w:t xml:space="preserve"> تعبد به اباحه بنفسه با علم اجمالی مخالفت</w:t>
      </w:r>
      <w:r w:rsidR="00B93C98">
        <w:rPr>
          <w:rFonts w:ascii="NoorLotus" w:hAnsi="NoorLotus" w:hint="cs"/>
          <w:sz w:val="28"/>
          <w:rtl/>
        </w:rPr>
        <w:t xml:space="preserve"> می‌</w:t>
      </w:r>
      <w:r>
        <w:rPr>
          <w:rFonts w:ascii="NoorLotus" w:hAnsi="NoorLotus" w:hint="cs"/>
          <w:sz w:val="28"/>
          <w:rtl/>
        </w:rPr>
        <w:t>کند. تطبیق</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sidR="00DE335C">
        <w:rPr>
          <w:rFonts w:ascii="NoorLotus" w:hAnsi="NoorLotus" w:hint="cs"/>
          <w:sz w:val="28"/>
          <w:rtl/>
        </w:rPr>
        <w:t>،</w:t>
      </w:r>
      <w:r>
        <w:rPr>
          <w:rFonts w:ascii="NoorLotus" w:hAnsi="NoorLotus" w:hint="cs"/>
          <w:sz w:val="28"/>
          <w:rtl/>
        </w:rPr>
        <w:t xml:space="preserve"> به دلالت </w:t>
      </w:r>
      <w:r w:rsidR="00B93C98">
        <w:rPr>
          <w:rFonts w:ascii="NoorLotus" w:hAnsi="NoorLotus"/>
          <w:sz w:val="28"/>
          <w:rtl/>
        </w:rPr>
        <w:t>مطابق</w:t>
      </w:r>
      <w:r w:rsidR="00B93C98">
        <w:rPr>
          <w:rFonts w:ascii="NoorLotus" w:hAnsi="NoorLotus" w:hint="cs"/>
          <w:sz w:val="28"/>
          <w:rtl/>
        </w:rPr>
        <w:t>ی‌</w:t>
      </w:r>
      <w:r w:rsidR="00B93C98">
        <w:rPr>
          <w:rFonts w:ascii="NoorLotus" w:hAnsi="NoorLotus" w:hint="eastAsia"/>
          <w:sz w:val="28"/>
          <w:rtl/>
        </w:rPr>
        <w:t>اش</w:t>
      </w:r>
      <w:r>
        <w:rPr>
          <w:rFonts w:ascii="NoorLotus" w:hAnsi="NoorLotus" w:hint="cs"/>
          <w:sz w:val="28"/>
          <w:rtl/>
        </w:rPr>
        <w:t xml:space="preserve"> منافات با علم اجمالی دارد و مناقض است و معنا ندارد که</w:t>
      </w:r>
      <w:r w:rsidR="001E2A93">
        <w:rPr>
          <w:rFonts w:ascii="NoorLotus" w:hAnsi="NoorLotus"/>
          <w:sz w:val="28"/>
        </w:rPr>
        <w:t xml:space="preserve"> </w:t>
      </w:r>
      <w:r w:rsidR="001E2A93">
        <w:rPr>
          <w:rFonts w:ascii="NoorLotus" w:hAnsi="NoorLotus" w:hint="cs"/>
          <w:sz w:val="28"/>
          <w:rtl/>
        </w:rPr>
        <w:t xml:space="preserve"> شارع </w:t>
      </w:r>
      <w:r>
        <w:rPr>
          <w:rFonts w:ascii="NoorLotus" w:hAnsi="NoorLotus" w:hint="cs"/>
          <w:sz w:val="28"/>
          <w:rtl/>
        </w:rPr>
        <w:t>تعبد کن</w:t>
      </w:r>
      <w:r w:rsidR="001E2A93">
        <w:rPr>
          <w:rFonts w:ascii="NoorLotus" w:hAnsi="NoorLotus" w:hint="cs"/>
          <w:sz w:val="28"/>
          <w:rtl/>
        </w:rPr>
        <w:t>د</w:t>
      </w:r>
      <w:r>
        <w:rPr>
          <w:rFonts w:ascii="NoorLotus" w:hAnsi="NoorLotus" w:hint="cs"/>
          <w:sz w:val="28"/>
          <w:rtl/>
        </w:rPr>
        <w:t xml:space="preserve"> به یک حکم ظاهری که با نفس معلوم ما منافات دارد. دوستان عنایت بکنند که </w:t>
      </w:r>
      <w:r w:rsidR="00DE335C">
        <w:rPr>
          <w:rFonts w:ascii="NoorLotus" w:hAnsi="NoorLotus" w:hint="cs"/>
          <w:sz w:val="28"/>
          <w:rtl/>
        </w:rPr>
        <w:t xml:space="preserve">در </w:t>
      </w:r>
      <w:r>
        <w:rPr>
          <w:rFonts w:ascii="NoorLotus" w:hAnsi="NoorLotus" w:hint="cs"/>
          <w:sz w:val="28"/>
          <w:rtl/>
        </w:rPr>
        <w:t xml:space="preserve">این عباراتی که در فوائد الاصول </w:t>
      </w:r>
      <w:r w:rsidR="00DE335C">
        <w:rPr>
          <w:rFonts w:ascii="NoorLotus" w:hAnsi="NoorLotus" w:hint="cs"/>
          <w:sz w:val="28"/>
          <w:rtl/>
        </w:rPr>
        <w:t>و اجود التقریرات وجود دارد</w:t>
      </w:r>
      <w:r>
        <w:rPr>
          <w:rFonts w:ascii="NoorLotus" w:hAnsi="NoorLotus" w:hint="cs"/>
          <w:sz w:val="28"/>
          <w:rtl/>
        </w:rPr>
        <w:t xml:space="preserve"> یک ابهامی هست و این ابهام در کلمات است</w:t>
      </w:r>
      <w:r w:rsidR="00335E1E">
        <w:rPr>
          <w:rFonts w:ascii="NoorLotus" w:hAnsi="NoorLotus" w:hint="cs"/>
          <w:sz w:val="28"/>
          <w:rtl/>
        </w:rPr>
        <w:t>اد بزرگوار ما هم منعکس شده است.</w:t>
      </w:r>
    </w:p>
    <w:p w14:paraId="20DA7395" w14:textId="77777777" w:rsidR="00335E1E" w:rsidRDefault="00000000" w:rsidP="00335E1E">
      <w:pPr>
        <w:pStyle w:val="Heading3"/>
        <w:rPr>
          <w:rtl/>
        </w:rPr>
      </w:pPr>
      <w:bookmarkStart w:id="773" w:name="_Toc167808179"/>
      <w:r>
        <w:rPr>
          <w:rFonts w:hint="cs"/>
          <w:rtl/>
        </w:rPr>
        <w:t>تقریب اول اشکال مرحوم نائینی</w:t>
      </w:r>
      <w:bookmarkEnd w:id="773"/>
    </w:p>
    <w:p w14:paraId="7790EA8D" w14:textId="77777777" w:rsidR="00DE335C" w:rsidRDefault="00000000" w:rsidP="00413686">
      <w:pPr>
        <w:jc w:val="lowKashida"/>
        <w:rPr>
          <w:rFonts w:ascii="NoorLotus" w:hAnsi="NoorLotus"/>
          <w:sz w:val="28"/>
          <w:rtl/>
        </w:rPr>
      </w:pPr>
      <w:r>
        <w:rPr>
          <w:rFonts w:ascii="NoorLotus" w:hAnsi="NoorLotus" w:hint="cs"/>
          <w:sz w:val="28"/>
          <w:rtl/>
        </w:rPr>
        <w:t>آن ابهام دقیقاً این است که اشکال از منظر مرحوم نائینی در</w:t>
      </w:r>
      <w:r w:rsidR="00B93C98" w:rsidRPr="00B93C98">
        <w:rPr>
          <w:rFonts w:ascii="NoorLotus" w:hAnsi="NoorLotus" w:hint="cs"/>
          <w:sz w:val="28"/>
          <w:rtl/>
        </w:rPr>
        <w:t xml:space="preserve"> اصالة‌الاباحه</w:t>
      </w:r>
      <w:r>
        <w:rPr>
          <w:rFonts w:ascii="NoorLotus" w:hAnsi="NoorLotus" w:hint="cs"/>
          <w:sz w:val="28"/>
          <w:rtl/>
        </w:rPr>
        <w:t xml:space="preserve"> چیست؟ آیا این است که تعبد به اباحۀ ظاهری بنفسه مناقض با معلوم بالاجمال است و این اشکال دارد. چه</w:t>
      </w:r>
      <w:r w:rsidR="00B93C98">
        <w:rPr>
          <w:rFonts w:ascii="NoorLotus" w:hAnsi="NoorLotus" w:hint="cs"/>
          <w:sz w:val="28"/>
          <w:rtl/>
        </w:rPr>
        <w:t xml:space="preserve"> می‌</w:t>
      </w:r>
      <w:r>
        <w:rPr>
          <w:rFonts w:ascii="NoorLotus" w:hAnsi="NoorLotus" w:hint="cs"/>
          <w:sz w:val="28"/>
          <w:rtl/>
        </w:rPr>
        <w:t>خواهم بگویم؟ محمول منافات دارد. دقت کنید چون کلاً در عبارات مرحوم نائینی مدام اینها داخل در هم</w:t>
      </w:r>
      <w:r w:rsidR="00B93C98">
        <w:rPr>
          <w:rFonts w:ascii="NoorLotus" w:hAnsi="NoorLotus" w:hint="cs"/>
          <w:sz w:val="28"/>
          <w:rtl/>
        </w:rPr>
        <w:t xml:space="preserve"> می‌</w:t>
      </w:r>
      <w:r>
        <w:rPr>
          <w:rFonts w:ascii="NoorLotus" w:hAnsi="NoorLotus" w:hint="cs"/>
          <w:sz w:val="28"/>
          <w:rtl/>
        </w:rPr>
        <w:t xml:space="preserve">شود. آیا مقصود این است که تعبد به اباحۀ ظاهری که محمول ماست منافات دارد. این تعبد یک موضوع و یک محمولی دارد. محمول اگر تعبد به آن شود مناقض با علم است و این کبری </w:t>
      </w:r>
      <w:r w:rsidR="00B93C98">
        <w:rPr>
          <w:rFonts w:ascii="NoorLotus" w:hAnsi="NoorLotus"/>
          <w:sz w:val="28"/>
          <w:rtl/>
        </w:rPr>
        <w:t>قابل‌پذ</w:t>
      </w:r>
      <w:r w:rsidR="00B93C98">
        <w:rPr>
          <w:rFonts w:ascii="NoorLotus" w:hAnsi="NoorLotus" w:hint="cs"/>
          <w:sz w:val="28"/>
          <w:rtl/>
        </w:rPr>
        <w:t>ی</w:t>
      </w:r>
      <w:r w:rsidR="00B93C98">
        <w:rPr>
          <w:rFonts w:ascii="NoorLotus" w:hAnsi="NoorLotus" w:hint="eastAsia"/>
          <w:sz w:val="28"/>
          <w:rtl/>
        </w:rPr>
        <w:t>رش</w:t>
      </w:r>
      <w:r>
        <w:rPr>
          <w:rFonts w:ascii="NoorLotus" w:hAnsi="NoorLotus" w:hint="cs"/>
          <w:sz w:val="28"/>
          <w:rtl/>
        </w:rPr>
        <w:t xml:space="preserve"> نیست که اگر در جایی مفاد اصل عملی بخواهد مناقض معلوم بالاجمال یا بالتفصیل باشد، باز جاری شود. این پذیرفتنی نیست. </w:t>
      </w:r>
      <w:r w:rsidR="00B93C98">
        <w:rPr>
          <w:rFonts w:ascii="NoorLotus" w:hAnsi="NoorLotus" w:hint="cs"/>
          <w:sz w:val="28"/>
          <w:rtl/>
        </w:rPr>
        <w:t>یک‌وقت</w:t>
      </w:r>
      <w:r>
        <w:rPr>
          <w:rFonts w:ascii="NoorLotus" w:hAnsi="NoorLotus" w:hint="cs"/>
          <w:sz w:val="28"/>
          <w:rtl/>
        </w:rPr>
        <w:t xml:space="preserve"> این است. </w:t>
      </w:r>
    </w:p>
    <w:p w14:paraId="0D8311BF" w14:textId="77777777" w:rsidR="00DE335C" w:rsidRDefault="00000000" w:rsidP="00DE335C">
      <w:pPr>
        <w:pStyle w:val="Heading3"/>
        <w:rPr>
          <w:rtl/>
        </w:rPr>
      </w:pPr>
      <w:bookmarkStart w:id="774" w:name="_Toc167808180"/>
      <w:r>
        <w:rPr>
          <w:rFonts w:hint="cs"/>
          <w:rtl/>
        </w:rPr>
        <w:t>تقریب دوم اشکال مرحوم نائینی</w:t>
      </w:r>
      <w:bookmarkEnd w:id="774"/>
    </w:p>
    <w:p w14:paraId="784C7CDD" w14:textId="77777777" w:rsidR="00413686" w:rsidRDefault="00000000" w:rsidP="00413686">
      <w:pPr>
        <w:jc w:val="lowKashida"/>
        <w:rPr>
          <w:rFonts w:ascii="NoorLotus" w:hAnsi="NoorLotus"/>
          <w:sz w:val="28"/>
          <w:rtl/>
        </w:rPr>
      </w:pPr>
      <w:r>
        <w:rPr>
          <w:rFonts w:ascii="NoorLotus" w:hAnsi="NoorLotus" w:hint="cs"/>
          <w:sz w:val="28"/>
          <w:rtl/>
        </w:rPr>
        <w:t>یک‌وقت چیز دیگری می‌خواهیم بگوییم. می‌گوییم</w:t>
      </w:r>
      <w:r w:rsidRPr="00B93C98">
        <w:rPr>
          <w:rFonts w:ascii="NoorLotus" w:hAnsi="NoorLotus" w:hint="cs"/>
          <w:sz w:val="28"/>
        </w:rPr>
        <w:t>‌‌</w:t>
      </w:r>
      <w:r w:rsidRPr="00B93C98">
        <w:rPr>
          <w:rFonts w:ascii="NoorLotus" w:hAnsi="NoorLotus" w:hint="cs"/>
          <w:sz w:val="28"/>
          <w:rtl/>
        </w:rPr>
        <w:t xml:space="preserve"> اصالة‌الاباحه</w:t>
      </w:r>
      <w:r>
        <w:rPr>
          <w:rFonts w:ascii="NoorLotus" w:hAnsi="NoorLotus" w:hint="cs"/>
          <w:sz w:val="28"/>
          <w:rtl/>
        </w:rPr>
        <w:t xml:space="preserve"> در اینجا مثل هر اصل عملی دیگری متوقف بر یک موضوعی است و موضوعش منحفظ نیست. وقتی</w:t>
      </w:r>
      <w:r w:rsidRPr="00B93C98">
        <w:rPr>
          <w:rFonts w:ascii="NoorLotus" w:hAnsi="NoorLotus" w:hint="cs"/>
          <w:sz w:val="28"/>
        </w:rPr>
        <w:t>‌‌</w:t>
      </w:r>
      <w:r w:rsidRPr="00B93C98">
        <w:rPr>
          <w:rFonts w:ascii="NoorLotus" w:hAnsi="NoorLotus" w:hint="cs"/>
          <w:sz w:val="28"/>
          <w:rtl/>
        </w:rPr>
        <w:t xml:space="preserve"> اصالة‌الاباحه</w:t>
      </w:r>
      <w:r>
        <w:rPr>
          <w:rFonts w:ascii="NoorLotus" w:hAnsi="NoorLotus" w:hint="cs"/>
          <w:sz w:val="28"/>
          <w:rtl/>
        </w:rPr>
        <w:t xml:space="preserve"> ب</w:t>
      </w:r>
      <w:r w:rsidR="00DE335C">
        <w:rPr>
          <w:rFonts w:ascii="NoorLotus" w:hAnsi="NoorLotus" w:hint="cs"/>
          <w:sz w:val="28"/>
          <w:rtl/>
        </w:rPr>
        <w:t>ا علم اجمالی</w:t>
      </w:r>
      <w:r>
        <w:rPr>
          <w:rFonts w:ascii="NoorLotus" w:hAnsi="NoorLotus" w:hint="cs"/>
          <w:sz w:val="28"/>
          <w:rtl/>
        </w:rPr>
        <w:t xml:space="preserve"> به محذورین تلاقی و تناقض پیدا می‌کند مشکلی که پدید می‌آید این نیست که محمول</w:t>
      </w:r>
      <w:r w:rsidRPr="00B93C98">
        <w:rPr>
          <w:rFonts w:ascii="NoorLotus" w:hAnsi="NoorLotus" w:hint="cs"/>
          <w:sz w:val="28"/>
        </w:rPr>
        <w:t>‌‌</w:t>
      </w:r>
      <w:r w:rsidRPr="00B93C98">
        <w:rPr>
          <w:rFonts w:ascii="NoorLotus" w:hAnsi="NoorLotus" w:hint="cs"/>
          <w:sz w:val="28"/>
          <w:rtl/>
        </w:rPr>
        <w:t xml:space="preserve"> اصالة‌الاباحه</w:t>
      </w:r>
      <w:r w:rsidR="00DE335C">
        <w:rPr>
          <w:rFonts w:ascii="NoorLotus" w:hAnsi="NoorLotus" w:hint="cs"/>
          <w:sz w:val="28"/>
          <w:rtl/>
        </w:rPr>
        <w:t xml:space="preserve"> با علم سازگار نیست.</w:t>
      </w:r>
      <w:r>
        <w:rPr>
          <w:rFonts w:ascii="NoorLotus" w:hAnsi="NoorLotus" w:hint="cs"/>
          <w:sz w:val="28"/>
          <w:rtl/>
        </w:rPr>
        <w:t xml:space="preserve"> مشکل این است که موضوعش از بین می‌</w:t>
      </w:r>
      <w:r w:rsidR="00DE335C">
        <w:rPr>
          <w:rFonts w:ascii="NoorLotus" w:hAnsi="NoorLotus" w:hint="cs"/>
          <w:sz w:val="28"/>
          <w:rtl/>
        </w:rPr>
        <w:t>رود.</w:t>
      </w:r>
      <w:r>
        <w:rPr>
          <w:rFonts w:ascii="NoorLotus" w:hAnsi="NoorLotus" w:hint="cs"/>
          <w:sz w:val="28"/>
          <w:rtl/>
        </w:rPr>
        <w:t xml:space="preserve"> </w:t>
      </w:r>
      <w:r w:rsidR="00DE335C">
        <w:rPr>
          <w:rFonts w:ascii="NoorLotus" w:hAnsi="NoorLotus" w:hint="cs"/>
          <w:sz w:val="28"/>
          <w:rtl/>
        </w:rPr>
        <w:t>(</w:t>
      </w:r>
      <w:r>
        <w:rPr>
          <w:rFonts w:ascii="NoorLotus" w:hAnsi="NoorLotus" w:hint="cs"/>
          <w:sz w:val="28"/>
          <w:rtl/>
        </w:rPr>
        <w:t>البته این را که عرض می‌کنم در عبارات مرحوم نا</w:t>
      </w:r>
      <w:r w:rsidR="00DE335C">
        <w:rPr>
          <w:rFonts w:ascii="NoorLotus" w:hAnsi="NoorLotus" w:hint="cs"/>
          <w:sz w:val="28"/>
          <w:rtl/>
        </w:rPr>
        <w:t>ئینی خیلی صریح نیست ولی عباراتی</w:t>
      </w:r>
      <w:r>
        <w:rPr>
          <w:rFonts w:ascii="NoorLotus" w:hAnsi="NoorLotus" w:hint="cs"/>
          <w:sz w:val="28"/>
          <w:rtl/>
        </w:rPr>
        <w:t xml:space="preserve"> وجود دارد که می‌توان گفت که ظاهر </w:t>
      </w:r>
      <w:r w:rsidR="00DE335C">
        <w:rPr>
          <w:rFonts w:ascii="NoorLotus" w:hAnsi="NoorLotus" w:hint="cs"/>
          <w:sz w:val="28"/>
          <w:rtl/>
        </w:rPr>
        <w:t>در این معناست)</w:t>
      </w:r>
      <w:r>
        <w:rPr>
          <w:rFonts w:ascii="NoorLotus" w:hAnsi="NoorLotus" w:hint="cs"/>
          <w:sz w:val="28"/>
          <w:rtl/>
        </w:rPr>
        <w:t>. بگوییم موضوع منحفظ نیست. چرا؟ در هر حکم ظاهری</w:t>
      </w:r>
      <w:r w:rsidR="00DE335C">
        <w:rPr>
          <w:rFonts w:ascii="NoorLotus" w:hAnsi="NoorLotus" w:hint="cs"/>
          <w:sz w:val="28"/>
          <w:rtl/>
        </w:rPr>
        <w:t>،</w:t>
      </w:r>
      <w:r>
        <w:rPr>
          <w:rFonts w:ascii="NoorLotus" w:hAnsi="NoorLotus" w:hint="cs"/>
          <w:sz w:val="28"/>
          <w:rtl/>
        </w:rPr>
        <w:t xml:space="preserve"> شما حکم ظاهری را وقتی می‌توانید داشته باشید که در موضوع آن شک در حکم واقعی آن اخذ شده باشد. اگر شما می‌خواهید تعبد به وجوب کنید باید شک در وجوب داشته باشید. نمی‌توانید با یقین به وجوب، تعبد کنیم به وجوب ظاهری. اصلاً مع</w:t>
      </w:r>
      <w:r w:rsidR="00335E1E">
        <w:rPr>
          <w:rFonts w:ascii="NoorLotus" w:hAnsi="NoorLotus" w:hint="cs"/>
          <w:sz w:val="28"/>
          <w:rtl/>
        </w:rPr>
        <w:t>نای حکم ظاهری این است که در رتبه‌ی</w:t>
      </w:r>
      <w:r>
        <w:rPr>
          <w:rFonts w:ascii="NoorLotus" w:hAnsi="NoorLotus" w:hint="cs"/>
          <w:sz w:val="28"/>
          <w:rtl/>
        </w:rPr>
        <w:t xml:space="preserve"> شک در حکم </w:t>
      </w:r>
      <w:r w:rsidR="00335E1E">
        <w:rPr>
          <w:rFonts w:ascii="NoorLotus" w:hAnsi="NoorLotus" w:hint="cs"/>
          <w:sz w:val="28"/>
          <w:rtl/>
        </w:rPr>
        <w:t>واقعی باشد</w:t>
      </w:r>
      <w:r>
        <w:rPr>
          <w:rFonts w:ascii="NoorLotus" w:hAnsi="NoorLotus" w:hint="cs"/>
          <w:sz w:val="28"/>
          <w:rtl/>
        </w:rPr>
        <w:t>. یعنی چه؟ یعنی ما تعبد به خلاف می‌توانیم بکنیم کمااینکه در پاسخ برخی تقریرات عرض می‌کنم. تعبد به خلاف می‌توانیم بکنیم. الان روز است، تعبد کنیم که شب است. این تعبد باید اثر داشته باشد. کل اعتباریات اصلاً همین است یعنی تعبدهای به خلاف واقع است که اثر دارد. نکته در اینجا این نیست که تعبد ما با علم مخالفت دارد، بلکه نکته این است که می‌خواهد به نحو حکم ظاهری باشد و حکم ظاهری فقط در ظرف شک در واقع معنا دارد و شما اگر وجداناً شک در واقع نداشته باشید حکم ظاهری معنا ندارد. آن وقت در بحث ما بگوییم اگر شما می‌خواهید تعبد کنید به</w:t>
      </w:r>
      <w:r w:rsidRPr="00B93C98">
        <w:rPr>
          <w:rFonts w:ascii="NoorLotus" w:hAnsi="NoorLotus" w:hint="cs"/>
          <w:sz w:val="28"/>
        </w:rPr>
        <w:t>‌‌</w:t>
      </w:r>
      <w:r w:rsidRPr="00B93C98">
        <w:rPr>
          <w:rFonts w:ascii="NoorLotus" w:hAnsi="NoorLotus" w:hint="cs"/>
          <w:sz w:val="28"/>
          <w:rtl/>
        </w:rPr>
        <w:t xml:space="preserve"> اصالة‌الاباحه</w:t>
      </w:r>
      <w:r w:rsidR="00335E1E">
        <w:rPr>
          <w:rFonts w:ascii="NoorLotus" w:hAnsi="NoorLotus" w:hint="cs"/>
          <w:sz w:val="28"/>
          <w:rtl/>
        </w:rPr>
        <w:t>،</w:t>
      </w:r>
      <w:r>
        <w:rPr>
          <w:rFonts w:ascii="NoorLotus" w:hAnsi="NoorLotus" w:hint="cs"/>
          <w:sz w:val="28"/>
          <w:rtl/>
        </w:rPr>
        <w:t xml:space="preserve"> باید شک در اباحۀ واقعی داشته باشید. شک داشته باشید که مباح هست یا نه. این را باید شک</w:t>
      </w:r>
      <w:r w:rsidR="00335E1E">
        <w:rPr>
          <w:rFonts w:ascii="NoorLotus" w:hAnsi="NoorLotus" w:hint="cs"/>
          <w:sz w:val="28"/>
          <w:rtl/>
        </w:rPr>
        <w:t xml:space="preserve"> داشته باشید؛ با اینکه</w:t>
      </w:r>
      <w:r>
        <w:rPr>
          <w:rFonts w:ascii="NoorLotus" w:hAnsi="NoorLotus" w:hint="cs"/>
          <w:sz w:val="28"/>
          <w:rtl/>
        </w:rPr>
        <w:t xml:space="preserve"> علم به الزام نافی این شک است. علم به الزام موضوع برای</w:t>
      </w:r>
      <w:r w:rsidRPr="00B93C98">
        <w:rPr>
          <w:rFonts w:ascii="NoorLotus" w:hAnsi="NoorLotus" w:hint="cs"/>
          <w:sz w:val="28"/>
        </w:rPr>
        <w:t>‌‌</w:t>
      </w:r>
      <w:r w:rsidRPr="00B93C98">
        <w:rPr>
          <w:rFonts w:ascii="NoorLotus" w:hAnsi="NoorLotus" w:hint="cs"/>
          <w:sz w:val="28"/>
          <w:rtl/>
        </w:rPr>
        <w:t xml:space="preserve"> اصالة‌الاباحه</w:t>
      </w:r>
      <w:r>
        <w:rPr>
          <w:rFonts w:ascii="NoorLotus" w:hAnsi="NoorLotus" w:hint="cs"/>
          <w:sz w:val="28"/>
          <w:rtl/>
        </w:rPr>
        <w:t xml:space="preserve"> باقی نمی‌گذارد چون اصالة الاباحۀ ظاهری باید در موضوعش شک در اباحۀ واقعی اخذ شده باشد. با علم به الزام فی البین معنا ندارد که شما شک در اباحه داشته باشید، یقین دارید که اباحه نیست. وقتی من علم دارم که این فعل یا واجب است یا حرام، علم دارم به اصل الزام و یقین دارم که مباح نیست. در جایی که شما یقین دارید مباح نیست نمی‌توانید تعبد کنید به اباحه به نحو حکم ظاهری. ما نمی‌گوییم تعبد به خلاف نمی‌توانید بکنید، بلکه می‌گوییم به نحو حکم ظاهری نمی‌توانید تعبد کنید. این تفکیک مهم است چو</w:t>
      </w:r>
      <w:r w:rsidR="00335E1E">
        <w:rPr>
          <w:rFonts w:ascii="NoorLotus" w:hAnsi="NoorLotus" w:hint="cs"/>
          <w:sz w:val="28"/>
          <w:rtl/>
        </w:rPr>
        <w:t>ن بعد عبارات مرحوم نائینی را</w:t>
      </w:r>
      <w:r>
        <w:rPr>
          <w:rFonts w:ascii="NoorLotus" w:hAnsi="NoorLotus" w:hint="cs"/>
          <w:sz w:val="28"/>
          <w:rtl/>
        </w:rPr>
        <w:t xml:space="preserve"> می‌</w:t>
      </w:r>
      <w:r w:rsidR="00335E1E">
        <w:rPr>
          <w:rFonts w:ascii="NoorLotus" w:hAnsi="NoorLotus" w:hint="cs"/>
          <w:sz w:val="28"/>
          <w:rtl/>
        </w:rPr>
        <w:t>خوانم.</w:t>
      </w:r>
      <w:r>
        <w:rPr>
          <w:rFonts w:ascii="NoorLotus" w:hAnsi="NoorLotus" w:hint="cs"/>
          <w:sz w:val="28"/>
          <w:rtl/>
        </w:rPr>
        <w:t xml:space="preserve"> اجود و فوائد هم همین‌طور</w:t>
      </w:r>
      <w:r w:rsidR="00335E1E">
        <w:rPr>
          <w:rFonts w:ascii="NoorLotus" w:hAnsi="NoorLotus" w:hint="cs"/>
          <w:sz w:val="28"/>
          <w:rtl/>
        </w:rPr>
        <w:t xml:space="preserve"> است.</w:t>
      </w:r>
      <w:r>
        <w:rPr>
          <w:rFonts w:ascii="NoorLotus" w:hAnsi="NoorLotus" w:hint="cs"/>
          <w:sz w:val="28"/>
          <w:rtl/>
        </w:rPr>
        <w:t xml:space="preserve"> استاد بزرگوار ما هم که می‌خواهند تقریر کنند واضح است که این ابهام منعکس می‌شود در تقریرات</w:t>
      </w:r>
      <w:r w:rsidR="00335E1E">
        <w:rPr>
          <w:rFonts w:ascii="NoorLotus" w:hAnsi="NoorLotus" w:hint="cs"/>
          <w:sz w:val="28"/>
          <w:rtl/>
        </w:rPr>
        <w:t xml:space="preserve"> ایشان</w:t>
      </w:r>
      <w:r>
        <w:rPr>
          <w:rFonts w:ascii="NoorLotus" w:hAnsi="NoorLotus" w:hint="cs"/>
          <w:sz w:val="28"/>
          <w:rtl/>
        </w:rPr>
        <w:t>. دو اشکال</w:t>
      </w:r>
      <w:r w:rsidR="00335E1E">
        <w:rPr>
          <w:rFonts w:ascii="NoorLotus" w:hAnsi="NoorLotus" w:hint="cs"/>
          <w:sz w:val="28"/>
          <w:rtl/>
        </w:rPr>
        <w:t xml:space="preserve"> را</w:t>
      </w:r>
      <w:r>
        <w:rPr>
          <w:rFonts w:ascii="NoorLotus" w:hAnsi="NoorLotus" w:hint="cs"/>
          <w:sz w:val="28"/>
          <w:rtl/>
        </w:rPr>
        <w:t xml:space="preserve"> از هم جدا می‌کنند و عجیب است که باز هر دو به شک به موضوع </w:t>
      </w:r>
      <w:r>
        <w:rPr>
          <w:rFonts w:ascii="NoorLotus" w:hAnsi="NoorLotus"/>
          <w:sz w:val="28"/>
          <w:rtl/>
        </w:rPr>
        <w:t>برم</w:t>
      </w:r>
      <w:r>
        <w:rPr>
          <w:rFonts w:ascii="NoorLotus" w:hAnsi="NoorLotus" w:hint="cs"/>
          <w:sz w:val="28"/>
          <w:rtl/>
        </w:rPr>
        <w:t>ی‌</w:t>
      </w:r>
      <w:r>
        <w:rPr>
          <w:rFonts w:ascii="NoorLotus" w:hAnsi="NoorLotus" w:hint="eastAsia"/>
          <w:sz w:val="28"/>
          <w:rtl/>
        </w:rPr>
        <w:t>گردانند</w:t>
      </w:r>
      <w:r w:rsidR="00335E1E">
        <w:rPr>
          <w:rFonts w:ascii="NoorLotus" w:hAnsi="NoorLotus" w:hint="cs"/>
          <w:sz w:val="28"/>
          <w:rtl/>
        </w:rPr>
        <w:t xml:space="preserve"> که این عجیب است چراکه</w:t>
      </w:r>
      <w:r>
        <w:rPr>
          <w:rFonts w:ascii="NoorLotus" w:hAnsi="NoorLotus" w:hint="cs"/>
          <w:sz w:val="28"/>
          <w:rtl/>
        </w:rPr>
        <w:t xml:space="preserve"> اینها فرقی ندارند. بعد آقای محقق عراقی هم که می‌آید به مرحوم نائینی اشکال می‌کند معلوم نیست که به کدام قسمت اشکال می‌کند. به نظر</w:t>
      </w:r>
      <w:r w:rsidR="00335E1E">
        <w:rPr>
          <w:rFonts w:ascii="NoorLotus" w:hAnsi="NoorLotus" w:hint="cs"/>
          <w:sz w:val="28"/>
          <w:rtl/>
        </w:rPr>
        <w:t xml:space="preserve"> من این تقریب دوم این است که</w:t>
      </w:r>
      <w:r>
        <w:rPr>
          <w:rFonts w:ascii="NoorLotus" w:hAnsi="NoorLotus" w:hint="cs"/>
          <w:sz w:val="28"/>
          <w:rtl/>
        </w:rPr>
        <w:t xml:space="preserve"> حکم ظاهری در جایی معنا دارد که شما شک در واقعش داشته باشید. شما نمی‌توانید تعبد ظاهری به اباحه کنید در جایی که یقین دارید که اباحه نیست </w:t>
      </w:r>
      <w:r w:rsidR="00E6324B">
        <w:rPr>
          <w:rFonts w:ascii="NoorLotus" w:hAnsi="NoorLotus" w:hint="cs"/>
          <w:sz w:val="28"/>
          <w:rtl/>
        </w:rPr>
        <w:t>چون موضوعش منحفظ نیست و مرتبۀ حکم ظاهری منحفظ نیست. حکم ظاهری در مرتبۀ شک در واقع است و شما شک در واقع ندارید. این بیان، بیان کاملاً درستی است و یک بیان دقیقی است برای اینکه</w:t>
      </w:r>
      <w:r w:rsidRPr="00B93C98">
        <w:rPr>
          <w:rFonts w:ascii="NoorLotus" w:hAnsi="NoorLotus" w:hint="cs"/>
          <w:sz w:val="28"/>
        </w:rPr>
        <w:t>‌‌</w:t>
      </w:r>
      <w:r w:rsidRPr="00B93C98">
        <w:rPr>
          <w:rFonts w:ascii="NoorLotus" w:hAnsi="NoorLotus" w:hint="cs"/>
          <w:sz w:val="28"/>
          <w:rtl/>
        </w:rPr>
        <w:t xml:space="preserve"> اصالة‌الاباحه</w:t>
      </w:r>
      <w:r w:rsidR="00E6324B">
        <w:rPr>
          <w:rFonts w:ascii="NoorLotus" w:hAnsi="NoorLotus" w:hint="cs"/>
          <w:sz w:val="28"/>
          <w:rtl/>
        </w:rPr>
        <w:t xml:space="preserve"> قابل جریان نیست. منتهی اشکالات</w:t>
      </w:r>
      <w:r w:rsidR="00335E1E">
        <w:rPr>
          <w:rFonts w:ascii="NoorLotus" w:hAnsi="NoorLotus" w:hint="cs"/>
          <w:sz w:val="28"/>
          <w:rtl/>
        </w:rPr>
        <w:t>ی</w:t>
      </w:r>
      <w:r w:rsidR="00E6324B">
        <w:rPr>
          <w:rFonts w:ascii="NoorLotus" w:hAnsi="NoorLotus" w:hint="cs"/>
          <w:sz w:val="28"/>
          <w:rtl/>
        </w:rPr>
        <w:t xml:space="preserve"> به آن وارد شده است که باید بحث کنیم که حالا </w:t>
      </w:r>
      <w:r>
        <w:rPr>
          <w:rFonts w:ascii="NoorLotus" w:hAnsi="NoorLotus" w:hint="cs"/>
          <w:sz w:val="28"/>
          <w:rtl/>
        </w:rPr>
        <w:t>ی</w:t>
      </w:r>
      <w:r>
        <w:rPr>
          <w:rFonts w:ascii="NoorLotus" w:hAnsi="NoorLotus" w:hint="eastAsia"/>
          <w:sz w:val="28"/>
          <w:rtl/>
        </w:rPr>
        <w:t>ک</w:t>
      </w:r>
      <w:r>
        <w:rPr>
          <w:rFonts w:ascii="NoorLotus" w:hAnsi="NoorLotus" w:hint="cs"/>
          <w:sz w:val="28"/>
          <w:rtl/>
        </w:rPr>
        <w:t>ی‌ی</w:t>
      </w:r>
      <w:r>
        <w:rPr>
          <w:rFonts w:ascii="NoorLotus" w:hAnsi="NoorLotus" w:hint="eastAsia"/>
          <w:sz w:val="28"/>
          <w:rtl/>
        </w:rPr>
        <w:t>ک</w:t>
      </w:r>
      <w:r>
        <w:rPr>
          <w:rFonts w:ascii="NoorLotus" w:hAnsi="NoorLotus" w:hint="cs"/>
          <w:sz w:val="28"/>
          <w:rtl/>
        </w:rPr>
        <w:t>ی می‌</w:t>
      </w:r>
      <w:r w:rsidR="00E6324B">
        <w:rPr>
          <w:rFonts w:ascii="NoorLotus" w:hAnsi="NoorLotus" w:hint="cs"/>
          <w:sz w:val="28"/>
          <w:rtl/>
        </w:rPr>
        <w:t>گوییم.</w:t>
      </w:r>
    </w:p>
    <w:p w14:paraId="295F1822" w14:textId="77777777" w:rsidR="00E6324B" w:rsidRDefault="00000000" w:rsidP="00413686">
      <w:pPr>
        <w:jc w:val="lowKashida"/>
        <w:rPr>
          <w:rFonts w:ascii="NoorLotus" w:hAnsi="NoorLotus"/>
          <w:sz w:val="28"/>
          <w:rtl/>
        </w:rPr>
      </w:pPr>
      <w:r w:rsidRPr="00B93C98">
        <w:rPr>
          <w:rFonts w:ascii="NoorLotus" w:hAnsi="NoorLotus" w:hint="cs"/>
          <w:b/>
          <w:bCs/>
          <w:sz w:val="28"/>
          <w:rtl/>
        </w:rPr>
        <w:t>‌‌سؤال:</w:t>
      </w:r>
      <w:r>
        <w:rPr>
          <w:rFonts w:ascii="NoorLotus" w:hAnsi="NoorLotus" w:hint="cs"/>
          <w:sz w:val="28"/>
          <w:rtl/>
        </w:rPr>
        <w:t xml:space="preserve"> تعبد در غیر صورت حکم ظاهری مثالش چه می شود؟ شما فرمودید تعبد در غیر حکم ظاهری باید باشد.</w:t>
      </w:r>
    </w:p>
    <w:p w14:paraId="402D8EEB" w14:textId="77777777" w:rsidR="00E6324B" w:rsidRDefault="00000000" w:rsidP="00413686">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الان شب است بگویند روز. حکم واقعی است دیگر. اعتبار بر خلاف واقع اش</w:t>
      </w:r>
      <w:r w:rsidR="00335E1E">
        <w:rPr>
          <w:rFonts w:ascii="NoorLotus" w:hAnsi="NoorLotus" w:hint="cs"/>
          <w:sz w:val="28"/>
          <w:rtl/>
        </w:rPr>
        <w:t>کال دارد؟</w:t>
      </w:r>
      <w:r>
        <w:rPr>
          <w:rFonts w:ascii="NoorLotus" w:hAnsi="NoorLotus" w:hint="cs"/>
          <w:sz w:val="28"/>
          <w:rtl/>
        </w:rPr>
        <w:t>.</w:t>
      </w:r>
    </w:p>
    <w:p w14:paraId="2ED09A8C" w14:textId="77777777" w:rsidR="00E6324B" w:rsidRDefault="00000000" w:rsidP="00335E1E">
      <w:pPr>
        <w:jc w:val="lowKashida"/>
        <w:rPr>
          <w:rFonts w:ascii="NoorLotus" w:hAnsi="NoorLotus"/>
          <w:sz w:val="28"/>
          <w:rtl/>
        </w:rPr>
      </w:pPr>
      <w:r>
        <w:rPr>
          <w:rFonts w:ascii="NoorLotus" w:hAnsi="NoorLotus" w:hint="cs"/>
          <w:sz w:val="28"/>
          <w:rtl/>
        </w:rPr>
        <w:t>اما حکم ظاهری برای اینکه ظاهری باشد یعنی رتبۀ حکم ظاهری منحفظ باشد</w:t>
      </w:r>
      <w:r w:rsidR="00335E1E">
        <w:rPr>
          <w:rFonts w:ascii="NoorLotus" w:hAnsi="NoorLotus" w:hint="cs"/>
          <w:sz w:val="28"/>
          <w:rtl/>
        </w:rPr>
        <w:t>.</w:t>
      </w:r>
      <w:r>
        <w:rPr>
          <w:rFonts w:ascii="NoorLotus" w:hAnsi="NoorLotus" w:hint="cs"/>
          <w:sz w:val="28"/>
          <w:rtl/>
        </w:rPr>
        <w:t xml:space="preserve"> باید شک در حکمش داشته باشید. من یقین دارم که </w:t>
      </w:r>
      <w:r w:rsidR="00335E1E">
        <w:rPr>
          <w:rFonts w:ascii="NoorLotus" w:hAnsi="NoorLotus" w:hint="cs"/>
          <w:sz w:val="28"/>
          <w:rtl/>
        </w:rPr>
        <w:t xml:space="preserve">واقع </w:t>
      </w:r>
      <w:r>
        <w:rPr>
          <w:rFonts w:ascii="NoorLotus" w:hAnsi="NoorLotus" w:hint="cs"/>
          <w:sz w:val="28"/>
          <w:rtl/>
        </w:rPr>
        <w:t xml:space="preserve">مباح نیست. </w:t>
      </w:r>
    </w:p>
    <w:p w14:paraId="13C5CA26" w14:textId="77777777" w:rsidR="00E6324B" w:rsidRPr="00B93C98" w:rsidRDefault="00000000" w:rsidP="00413686">
      <w:pPr>
        <w:jc w:val="lowKashida"/>
        <w:rPr>
          <w:rFonts w:ascii="NoorLotus" w:hAnsi="NoorLotus"/>
          <w:sz w:val="28"/>
          <w:rtl/>
        </w:rPr>
      </w:pPr>
      <w:r w:rsidRPr="00B93C98">
        <w:rPr>
          <w:rFonts w:ascii="NoorLotus" w:hAnsi="NoorLotus" w:hint="cs"/>
          <w:b/>
          <w:bCs/>
          <w:sz w:val="28"/>
          <w:rtl/>
        </w:rPr>
        <w:t>‌‌سؤال:</w:t>
      </w:r>
      <w:r>
        <w:rPr>
          <w:rFonts w:ascii="NoorLotus" w:hAnsi="NoorLotus" w:hint="cs"/>
          <w:sz w:val="28"/>
          <w:rtl/>
        </w:rPr>
        <w:t xml:space="preserve"> حکمش الزام است؟</w:t>
      </w:r>
    </w:p>
    <w:p w14:paraId="25E8CCC1" w14:textId="77777777" w:rsidR="00E6324B" w:rsidRDefault="00000000" w:rsidP="00413686">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الزام نمی‌گویم</w:t>
      </w:r>
      <w:r w:rsidR="00335E1E">
        <w:rPr>
          <w:rFonts w:ascii="NoorLotus" w:hAnsi="NoorLotus" w:hint="cs"/>
          <w:sz w:val="28"/>
          <w:rtl/>
        </w:rPr>
        <w:t>.</w:t>
      </w:r>
      <w:r>
        <w:rPr>
          <w:rFonts w:ascii="NoorLotus" w:hAnsi="NoorLotus" w:hint="cs"/>
          <w:sz w:val="28"/>
          <w:rtl/>
        </w:rPr>
        <w:t xml:space="preserve"> می‌گویم من یقین دارم مباح نیست. وقتی من یقین دارم که مباح نیست می‌توانم حکم ظاهری اباحه داشته باشم؟ شما این را جواب بدهید. اتفاقاً مرحوم عراقی و اینها در مقام اشکال به مرحوم نائینی به این نکته توجه نکردند و جای دیگر می‌روند که غلط هم نیست آن جاهایی که رفتند. بخشی از این اشکال ناشی از خود تقریرات آقای نائینی است که نمی‌گوید دقیقاً اشکال چیست. آیا مناقضۀ اباحه با علم ماست یا عدم انحفاظ موضوع. صاف بگویید موضوع منحفظ نیست. البته </w:t>
      </w:r>
      <w:r>
        <w:rPr>
          <w:rFonts w:ascii="NoorLotus" w:hAnsi="NoorLotus"/>
          <w:sz w:val="28"/>
          <w:rtl/>
        </w:rPr>
        <w:t>لابه‌لا</w:t>
      </w:r>
      <w:r>
        <w:rPr>
          <w:rFonts w:ascii="NoorLotus" w:hAnsi="NoorLotus" w:hint="cs"/>
          <w:sz w:val="28"/>
          <w:rtl/>
        </w:rPr>
        <w:t>ی بحث‌ها یک جایی یک تعبیری دارند. این را باید دقیق می‌گفتند و می‌پروراندند که ما یک‌وقتی مشکلمان این است که موضوع حکم ظاهری منحفظ نیست و یک‌وقتی مشکلمان این است که محمول حکم ظاهری مناقض با علم اجمالی است. بعد باید بگوییم اگر مناقض است چه اشکا</w:t>
      </w:r>
      <w:r w:rsidR="00335E1E">
        <w:rPr>
          <w:rFonts w:ascii="NoorLotus" w:hAnsi="NoorLotus" w:hint="cs"/>
          <w:sz w:val="28"/>
          <w:rtl/>
        </w:rPr>
        <w:t>لی دارد. باید بگوییم اشکالش را.</w:t>
      </w:r>
    </w:p>
    <w:p w14:paraId="6F03BD62" w14:textId="77777777" w:rsidR="00335E1E" w:rsidRDefault="00000000" w:rsidP="00335E1E">
      <w:pPr>
        <w:pStyle w:val="Heading3"/>
        <w:rPr>
          <w:rtl/>
        </w:rPr>
      </w:pPr>
      <w:bookmarkStart w:id="775" w:name="_Toc167808181"/>
      <w:r>
        <w:rPr>
          <w:rFonts w:hint="cs"/>
          <w:rtl/>
        </w:rPr>
        <w:t>وجه تقریب دوم</w:t>
      </w:r>
      <w:bookmarkEnd w:id="775"/>
    </w:p>
    <w:p w14:paraId="7D855E6C" w14:textId="77777777" w:rsidR="00E6324B" w:rsidRDefault="00000000" w:rsidP="00413686">
      <w:pPr>
        <w:jc w:val="lowKashida"/>
        <w:rPr>
          <w:rFonts w:ascii="NoorLotus" w:hAnsi="NoorLotus"/>
          <w:sz w:val="28"/>
          <w:rtl/>
        </w:rPr>
      </w:pPr>
      <w:r>
        <w:rPr>
          <w:rFonts w:ascii="NoorLotus" w:hAnsi="NoorLotus" w:hint="cs"/>
          <w:sz w:val="28"/>
          <w:rtl/>
        </w:rPr>
        <w:t>اولین اشکالش واضح است چون حکم ظاهری اصلاً در ظرف شک در واقع معنا دارد. در ظرف شک در واقع</w:t>
      </w:r>
      <w:r w:rsidR="00335E1E">
        <w:rPr>
          <w:rFonts w:ascii="NoorLotus" w:hAnsi="NoorLotus" w:hint="cs"/>
          <w:sz w:val="28"/>
          <w:rtl/>
        </w:rPr>
        <w:t>،</w:t>
      </w:r>
      <w:r>
        <w:rPr>
          <w:rFonts w:ascii="NoorLotus" w:hAnsi="NoorLotus" w:hint="cs"/>
          <w:sz w:val="28"/>
          <w:rtl/>
        </w:rPr>
        <w:t xml:space="preserve"> حکم ظاهری</w:t>
      </w:r>
      <w:r w:rsidR="00335E1E">
        <w:rPr>
          <w:rFonts w:ascii="NoorLotus" w:hAnsi="NoorLotus" w:hint="cs"/>
          <w:sz w:val="28"/>
          <w:rtl/>
        </w:rPr>
        <w:t xml:space="preserve"> شکل می‌گیرد</w:t>
      </w:r>
      <w:r>
        <w:rPr>
          <w:rFonts w:ascii="NoorLotus" w:hAnsi="NoorLotus" w:hint="cs"/>
          <w:sz w:val="28"/>
          <w:rtl/>
        </w:rPr>
        <w:t xml:space="preserve"> والا حکم ظاهری یعنی چه؟ بفرمایید حکم واقعی. اینکه اگر حکم واقعی باشد چه اشکالی دارد یک بحث است. آقای نائینی دائماً</w:t>
      </w:r>
      <w:r w:rsidR="00B93C98">
        <w:rPr>
          <w:rFonts w:ascii="NoorLotus" w:hAnsi="NoorLotus" w:hint="cs"/>
          <w:sz w:val="28"/>
          <w:rtl/>
        </w:rPr>
        <w:t xml:space="preserve"> می‌</w:t>
      </w:r>
      <w:r>
        <w:rPr>
          <w:rFonts w:ascii="NoorLotus" w:hAnsi="NoorLotus" w:hint="cs"/>
          <w:sz w:val="28"/>
          <w:rtl/>
        </w:rPr>
        <w:t>گوید حکم ظاهری</w:t>
      </w:r>
      <w:r w:rsidR="00B93C98">
        <w:rPr>
          <w:rFonts w:ascii="NoorLotus" w:hAnsi="NoorLotus" w:hint="cs"/>
          <w:sz w:val="28"/>
          <w:rtl/>
        </w:rPr>
        <w:t xml:space="preserve"> نمی‌</w:t>
      </w:r>
      <w:r>
        <w:rPr>
          <w:rFonts w:ascii="NoorLotus" w:hAnsi="NoorLotus" w:hint="cs"/>
          <w:sz w:val="28"/>
          <w:rtl/>
        </w:rPr>
        <w:t>تواند باشد. شما این را اشکال کنید که هست یا نه؟ حکم ظاهری در ظرف شک در واقع است و الا ظاهری نیست. یک جایی ایشان تصریح</w:t>
      </w:r>
      <w:r w:rsidR="00B93C98">
        <w:rPr>
          <w:rFonts w:ascii="NoorLotus" w:hAnsi="NoorLotus" w:hint="cs"/>
          <w:sz w:val="28"/>
          <w:rtl/>
        </w:rPr>
        <w:t xml:space="preserve"> می‌</w:t>
      </w:r>
      <w:r>
        <w:rPr>
          <w:rFonts w:ascii="NoorLotus" w:hAnsi="NoorLotus" w:hint="cs"/>
          <w:sz w:val="28"/>
          <w:rtl/>
        </w:rPr>
        <w:t xml:space="preserve">کند به اینکه حکم ظاهری باید در ظرف جهل به واقع باشد </w:t>
      </w:r>
      <w:r w:rsidR="00335E1E">
        <w:rPr>
          <w:rFonts w:ascii="NoorLotus" w:hAnsi="NoorLotus" w:hint="cs"/>
          <w:sz w:val="28"/>
          <w:rtl/>
        </w:rPr>
        <w:t>و ما جهل نداریم. به نظرم این عبارت</w:t>
      </w:r>
      <w:r>
        <w:rPr>
          <w:rFonts w:ascii="NoorLotus" w:hAnsi="NoorLotus" w:hint="cs"/>
          <w:sz w:val="28"/>
          <w:rtl/>
        </w:rPr>
        <w:t xml:space="preserve"> </w:t>
      </w:r>
      <w:r w:rsidR="00B93C98">
        <w:rPr>
          <w:rFonts w:ascii="NoorLotus" w:hAnsi="NoorLotus"/>
          <w:sz w:val="28"/>
          <w:rtl/>
        </w:rPr>
        <w:t>واضح‌تر</w:t>
      </w:r>
      <w:r w:rsidR="00B93C98">
        <w:rPr>
          <w:rFonts w:ascii="NoorLotus" w:hAnsi="NoorLotus" w:hint="cs"/>
          <w:sz w:val="28"/>
          <w:rtl/>
        </w:rPr>
        <w:t>ی</w:t>
      </w:r>
      <w:r w:rsidR="00B93C98">
        <w:rPr>
          <w:rFonts w:ascii="NoorLotus" w:hAnsi="NoorLotus" w:hint="eastAsia"/>
          <w:sz w:val="28"/>
          <w:rtl/>
        </w:rPr>
        <w:t>ن</w:t>
      </w:r>
      <w:r>
        <w:rPr>
          <w:rFonts w:ascii="NoorLotus" w:hAnsi="NoorLotus" w:hint="cs"/>
          <w:sz w:val="28"/>
          <w:rtl/>
        </w:rPr>
        <w:t xml:space="preserve"> بیان این تفسیر اول است. </w:t>
      </w:r>
    </w:p>
    <w:p w14:paraId="00843EF6" w14:textId="77777777" w:rsidR="00E6324B" w:rsidRDefault="00000000" w:rsidP="00E6324B">
      <w:pPr>
        <w:jc w:val="lowKashida"/>
        <w:rPr>
          <w:rFonts w:ascii="NoorLotus" w:hAnsi="NoorLotus"/>
          <w:sz w:val="28"/>
          <w:rtl/>
        </w:rPr>
      </w:pPr>
      <w:r>
        <w:rPr>
          <w:rFonts w:ascii="NoorLotus" w:hAnsi="NoorLotus" w:hint="cs"/>
          <w:sz w:val="28"/>
          <w:rtl/>
        </w:rPr>
        <w:t>در دو جا ایشان</w:t>
      </w:r>
      <w:r w:rsidR="00B93C98">
        <w:rPr>
          <w:rFonts w:ascii="NoorLotus" w:hAnsi="NoorLotus" w:hint="cs"/>
          <w:sz w:val="28"/>
          <w:rtl/>
        </w:rPr>
        <w:t xml:space="preserve"> می‌</w:t>
      </w:r>
      <w:r>
        <w:rPr>
          <w:rFonts w:ascii="NoorLotus" w:hAnsi="NoorLotus" w:hint="cs"/>
          <w:sz w:val="28"/>
          <w:rtl/>
        </w:rPr>
        <w:t>گوید لأن مع القطع  بمضادۀ اباحه با علم اجمالی فی البین، مرتبۀ حکم ظاهری منحفظ نیست. مرتبه منحفظ نیست به نظرم بهترین تفسیرش همین است یعنی با وجود این و اینکه ما با علم اجمالی یقین</w:t>
      </w:r>
      <w:r w:rsidR="00B93C98">
        <w:rPr>
          <w:rFonts w:ascii="NoorLotus" w:hAnsi="NoorLotus" w:hint="cs"/>
          <w:sz w:val="28"/>
          <w:rtl/>
        </w:rPr>
        <w:t xml:space="preserve"> می‌</w:t>
      </w:r>
      <w:r>
        <w:rPr>
          <w:rFonts w:ascii="NoorLotus" w:hAnsi="NoorLotus" w:hint="cs"/>
          <w:sz w:val="28"/>
          <w:rtl/>
        </w:rPr>
        <w:t>کنیم فعل مباح نیست، دیگر</w:t>
      </w:r>
      <w:r w:rsidR="00B93C98">
        <w:rPr>
          <w:rFonts w:ascii="NoorLotus" w:hAnsi="NoorLotus" w:hint="cs"/>
          <w:sz w:val="28"/>
          <w:rtl/>
        </w:rPr>
        <w:t xml:space="preserve"> نمی‌</w:t>
      </w:r>
      <w:r>
        <w:rPr>
          <w:rFonts w:ascii="NoorLotus" w:hAnsi="NoorLotus" w:hint="cs"/>
          <w:sz w:val="28"/>
          <w:rtl/>
        </w:rPr>
        <w:t>توانیم بر فعلی که</w:t>
      </w:r>
      <w:r w:rsidR="00B93C98">
        <w:rPr>
          <w:rFonts w:ascii="NoorLotus" w:hAnsi="NoorLotus" w:hint="cs"/>
          <w:sz w:val="28"/>
          <w:rtl/>
        </w:rPr>
        <w:t xml:space="preserve"> می‌</w:t>
      </w:r>
      <w:r>
        <w:rPr>
          <w:rFonts w:ascii="NoorLotus" w:hAnsi="NoorLotus" w:hint="cs"/>
          <w:sz w:val="28"/>
          <w:rtl/>
        </w:rPr>
        <w:t xml:space="preserve">دانیم مباح نیست، اباحۀ ظاهری بیاوریم. این معنا ندارد. به نظرم این دو عبارت </w:t>
      </w:r>
      <w:r w:rsidR="00B93C98">
        <w:rPr>
          <w:rFonts w:ascii="NoorLotus" w:hAnsi="NoorLotus"/>
          <w:sz w:val="28"/>
          <w:rtl/>
        </w:rPr>
        <w:t>رو</w:t>
      </w:r>
      <w:r w:rsidR="00B93C98">
        <w:rPr>
          <w:rFonts w:ascii="NoorLotus" w:hAnsi="NoorLotus" w:hint="cs"/>
          <w:sz w:val="28"/>
          <w:rtl/>
        </w:rPr>
        <w:t>ی‌</w:t>
      </w:r>
      <w:r w:rsidR="00B93C98">
        <w:rPr>
          <w:rFonts w:ascii="NoorLotus" w:hAnsi="NoorLotus" w:hint="eastAsia"/>
          <w:sz w:val="28"/>
          <w:rtl/>
        </w:rPr>
        <w:t>هم‌رفته</w:t>
      </w:r>
      <w:r>
        <w:rPr>
          <w:rFonts w:ascii="NoorLotus" w:hAnsi="NoorLotus" w:hint="cs"/>
          <w:sz w:val="28"/>
          <w:rtl/>
        </w:rPr>
        <w:t xml:space="preserve"> دارند این ادعا را تکرار</w:t>
      </w:r>
      <w:r w:rsidR="00B93C98">
        <w:rPr>
          <w:rFonts w:ascii="NoorLotus" w:hAnsi="NoorLotus" w:hint="cs"/>
          <w:sz w:val="28"/>
          <w:rtl/>
        </w:rPr>
        <w:t xml:space="preserve"> می‌</w:t>
      </w:r>
      <w:r>
        <w:rPr>
          <w:rFonts w:ascii="NoorLotus" w:hAnsi="NoorLotus" w:hint="cs"/>
          <w:sz w:val="28"/>
          <w:rtl/>
        </w:rPr>
        <w:t>کنند. ولی مکرر در مکرر در فوائد الاصول و اجود التقریرات ایشان</w:t>
      </w:r>
      <w:r w:rsidR="00B93C98">
        <w:rPr>
          <w:rFonts w:ascii="NoorLotus" w:hAnsi="NoorLotus" w:hint="cs"/>
          <w:sz w:val="28"/>
          <w:rtl/>
        </w:rPr>
        <w:t xml:space="preserve"> می‌</w:t>
      </w:r>
      <w:r>
        <w:rPr>
          <w:rFonts w:ascii="NoorLotus" w:hAnsi="NoorLotus" w:hint="cs"/>
          <w:sz w:val="28"/>
          <w:rtl/>
        </w:rPr>
        <w:t>فرماید</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با خود علم مناقض است. ایشان تعبیر مناقض</w:t>
      </w:r>
      <w:r w:rsidR="00B93C98">
        <w:rPr>
          <w:rFonts w:ascii="NoorLotus" w:hAnsi="NoorLotus" w:hint="cs"/>
          <w:sz w:val="28"/>
          <w:rtl/>
        </w:rPr>
        <w:t xml:space="preserve"> می‌</w:t>
      </w:r>
      <w:r>
        <w:rPr>
          <w:rFonts w:ascii="NoorLotus" w:hAnsi="NoorLotus" w:hint="cs"/>
          <w:sz w:val="28"/>
          <w:rtl/>
        </w:rPr>
        <w:t>آورد که باید بحث کنیم که یعنی چه مناقض است؟</w:t>
      </w:r>
    </w:p>
    <w:p w14:paraId="6C70223B" w14:textId="77777777" w:rsidR="00E6324B" w:rsidRDefault="00000000" w:rsidP="00093750">
      <w:pPr>
        <w:jc w:val="lowKashida"/>
        <w:rPr>
          <w:rFonts w:ascii="NoorLotus" w:hAnsi="NoorLotus"/>
          <w:sz w:val="28"/>
          <w:rtl/>
        </w:rPr>
      </w:pPr>
      <w:r>
        <w:rPr>
          <w:rFonts w:ascii="NoorLotus" w:hAnsi="NoorLotus" w:hint="cs"/>
          <w:sz w:val="28"/>
          <w:rtl/>
        </w:rPr>
        <w:t>پس عرض من این است که یک تقریب فرمایش ایشان این</w:t>
      </w:r>
      <w:r w:rsidR="00B93C98">
        <w:rPr>
          <w:rFonts w:ascii="NoorLotus" w:hAnsi="NoorLotus" w:hint="cs"/>
          <w:sz w:val="28"/>
          <w:rtl/>
        </w:rPr>
        <w:t xml:space="preserve"> می‌</w:t>
      </w:r>
      <w:r>
        <w:rPr>
          <w:rFonts w:ascii="NoorLotus" w:hAnsi="NoorLotus" w:hint="cs"/>
          <w:sz w:val="28"/>
          <w:rtl/>
        </w:rPr>
        <w:t xml:space="preserve">شود. البته </w:t>
      </w:r>
      <w:r w:rsidR="0017123F">
        <w:rPr>
          <w:rFonts w:ascii="NoorLotus" w:hAnsi="NoorLotus" w:hint="cs"/>
          <w:sz w:val="28"/>
          <w:rtl/>
        </w:rPr>
        <w:t>ایشان به</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sidR="0017123F">
        <w:rPr>
          <w:rFonts w:ascii="NoorLotus" w:hAnsi="NoorLotus" w:hint="cs"/>
          <w:sz w:val="28"/>
          <w:rtl/>
        </w:rPr>
        <w:t xml:space="preserve"> اشکال دیگری هم دارد. دو اشکال </w:t>
      </w:r>
      <w:r w:rsidR="00B93C98">
        <w:rPr>
          <w:rFonts w:ascii="NoorLotus" w:hAnsi="NoorLotus"/>
          <w:sz w:val="28"/>
          <w:rtl/>
        </w:rPr>
        <w:t>کرده‌اند</w:t>
      </w:r>
      <w:r w:rsidR="0017123F">
        <w:rPr>
          <w:rFonts w:ascii="NoorLotus" w:hAnsi="NoorLotus" w:hint="cs"/>
          <w:sz w:val="28"/>
          <w:rtl/>
        </w:rPr>
        <w:t>؛ یکی</w:t>
      </w:r>
      <w:r w:rsidR="00B93C98">
        <w:rPr>
          <w:rFonts w:ascii="NoorLotus" w:hAnsi="NoorLotus" w:hint="cs"/>
          <w:sz w:val="28"/>
          <w:rtl/>
        </w:rPr>
        <w:t xml:space="preserve"> می‌</w:t>
      </w:r>
      <w:r w:rsidR="0017123F">
        <w:rPr>
          <w:rFonts w:ascii="NoorLotus" w:hAnsi="NoorLotus" w:hint="cs"/>
          <w:sz w:val="28"/>
          <w:rtl/>
        </w:rPr>
        <w:t>گوید</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sidR="0017123F">
        <w:rPr>
          <w:rFonts w:ascii="NoorLotus" w:hAnsi="NoorLotus" w:hint="cs"/>
          <w:sz w:val="28"/>
          <w:rtl/>
        </w:rPr>
        <w:t xml:space="preserve"> مربوط به شبهۀ موضوعیه است که ما این را در جای خودش جواب دادیم که هیچ انحصاری ندارد. دوم ایشان</w:t>
      </w:r>
      <w:r w:rsidR="00B93C98">
        <w:rPr>
          <w:rFonts w:ascii="NoorLotus" w:hAnsi="NoorLotus" w:hint="cs"/>
          <w:sz w:val="28"/>
          <w:rtl/>
        </w:rPr>
        <w:t xml:space="preserve"> می‌</w:t>
      </w:r>
      <w:r w:rsidR="0017123F">
        <w:rPr>
          <w:rFonts w:ascii="NoorLotus" w:hAnsi="NoorLotus" w:hint="cs"/>
          <w:sz w:val="28"/>
          <w:rtl/>
        </w:rPr>
        <w:t>فرماید</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sidR="0017123F">
        <w:rPr>
          <w:rFonts w:ascii="NoorLotus" w:hAnsi="NoorLotus" w:hint="cs"/>
          <w:sz w:val="28"/>
          <w:rtl/>
        </w:rPr>
        <w:t xml:space="preserve"> ظاهرش این است که در بین حل و حرمت است. وجوب و الزام را کجا آوردید؟ این هم جواب داده شد که مرحوم آخوند از باب عدم قول به فصل</w:t>
      </w:r>
      <w:r w:rsidR="00B93C98">
        <w:rPr>
          <w:rFonts w:ascii="NoorLotus" w:hAnsi="NoorLotus" w:hint="cs"/>
          <w:sz w:val="28"/>
          <w:rtl/>
        </w:rPr>
        <w:t xml:space="preserve"> می‌</w:t>
      </w:r>
      <w:r w:rsidR="0017123F">
        <w:rPr>
          <w:rFonts w:ascii="NoorLotus" w:hAnsi="NoorLotus" w:hint="cs"/>
          <w:sz w:val="28"/>
          <w:rtl/>
        </w:rPr>
        <w:t>فرماید. ما در بحث خودش گفتیم این عدم قول به فصل یک اجماعی درست</w:t>
      </w:r>
      <w:r w:rsidR="00B93C98">
        <w:rPr>
          <w:rFonts w:ascii="NoorLotus" w:hAnsi="NoorLotus" w:hint="cs"/>
          <w:sz w:val="28"/>
          <w:rtl/>
        </w:rPr>
        <w:t xml:space="preserve"> نمی‌</w:t>
      </w:r>
      <w:r w:rsidR="0017123F">
        <w:rPr>
          <w:rFonts w:ascii="NoorLotus" w:hAnsi="NoorLotus" w:hint="cs"/>
          <w:sz w:val="28"/>
          <w:rtl/>
        </w:rPr>
        <w:t>کند تا انسان قانع شود که توسعه دارد ولی تسالمی که در بحث وجود دارد بلکه اتفاقی که هست</w:t>
      </w:r>
      <w:r w:rsidR="00093750">
        <w:rPr>
          <w:rFonts w:ascii="NoorLotus" w:hAnsi="NoorLotus" w:hint="cs"/>
          <w:sz w:val="28"/>
          <w:rtl/>
        </w:rPr>
        <w:t xml:space="preserve"> کافی است،</w:t>
      </w:r>
      <w:r w:rsidR="0017123F">
        <w:rPr>
          <w:rFonts w:ascii="NoorLotus" w:hAnsi="NoorLotus" w:hint="cs"/>
          <w:sz w:val="28"/>
          <w:rtl/>
        </w:rPr>
        <w:t xml:space="preserve"> الا اینکه مرحوم شیخ انصاری </w:t>
      </w:r>
      <w:r w:rsidR="00B93C98">
        <w:rPr>
          <w:rFonts w:ascii="NoorLotus" w:hAnsi="NoorLotus"/>
          <w:sz w:val="28"/>
          <w:rtl/>
        </w:rPr>
        <w:t>اعل</w:t>
      </w:r>
      <w:r w:rsidR="00B93C98">
        <w:rPr>
          <w:rFonts w:ascii="NoorLotus" w:hAnsi="NoorLotus" w:hint="cs"/>
          <w:sz w:val="28"/>
          <w:rtl/>
        </w:rPr>
        <w:t>ی‌</w:t>
      </w:r>
      <w:r w:rsidR="00B93C98">
        <w:rPr>
          <w:rFonts w:ascii="NoorLotus" w:hAnsi="NoorLotus" w:hint="eastAsia"/>
          <w:sz w:val="28"/>
          <w:rtl/>
        </w:rPr>
        <w:t>الله‌مقامه</w:t>
      </w:r>
      <w:r w:rsidR="0017123F">
        <w:rPr>
          <w:rFonts w:ascii="NoorLotus" w:hAnsi="NoorLotus" w:hint="cs"/>
          <w:sz w:val="28"/>
          <w:rtl/>
        </w:rPr>
        <w:t xml:space="preserve"> این اتفاق را </w:t>
      </w:r>
      <w:r w:rsidR="00B93C98">
        <w:rPr>
          <w:rFonts w:ascii="NoorLotus" w:hAnsi="NoorLotus"/>
          <w:sz w:val="28"/>
          <w:rtl/>
        </w:rPr>
        <w:t>به‌گونه‌ا</w:t>
      </w:r>
      <w:r w:rsidR="00B93C98">
        <w:rPr>
          <w:rFonts w:ascii="NoorLotus" w:hAnsi="NoorLotus" w:hint="cs"/>
          <w:sz w:val="28"/>
          <w:rtl/>
        </w:rPr>
        <w:t xml:space="preserve">ی </w:t>
      </w:r>
      <w:r w:rsidR="0017123F">
        <w:rPr>
          <w:rFonts w:ascii="NoorLotus" w:hAnsi="NoorLotus" w:hint="cs"/>
          <w:sz w:val="28"/>
          <w:rtl/>
        </w:rPr>
        <w:t>سوراخ</w:t>
      </w:r>
      <w:r w:rsidR="00B93C98">
        <w:rPr>
          <w:rFonts w:ascii="NoorLotus" w:hAnsi="NoorLotus" w:hint="cs"/>
          <w:sz w:val="28"/>
          <w:rtl/>
        </w:rPr>
        <w:t xml:space="preserve"> می‌</w:t>
      </w:r>
      <w:r w:rsidR="0017123F">
        <w:rPr>
          <w:rFonts w:ascii="NoorLotus" w:hAnsi="NoorLotus" w:hint="cs"/>
          <w:sz w:val="28"/>
          <w:rtl/>
        </w:rPr>
        <w:t>کند و بعد</w:t>
      </w:r>
      <w:r w:rsidR="00B93C98">
        <w:rPr>
          <w:rFonts w:ascii="NoorLotus" w:hAnsi="NoorLotus" w:hint="cs"/>
          <w:sz w:val="28"/>
          <w:rtl/>
        </w:rPr>
        <w:t xml:space="preserve"> می‌</w:t>
      </w:r>
      <w:r w:rsidR="0017123F">
        <w:rPr>
          <w:rFonts w:ascii="NoorLotus" w:hAnsi="NoorLotus" w:hint="cs"/>
          <w:sz w:val="28"/>
          <w:rtl/>
        </w:rPr>
        <w:t>فرماید ولی تسالم قطعی است. ظاهراً تسالم است در بحث وجوب که در شک در وجوب حل هست</w:t>
      </w:r>
      <w:r w:rsidR="00093750">
        <w:rPr>
          <w:rFonts w:ascii="NoorLotus" w:hAnsi="NoorLotus" w:hint="cs"/>
          <w:sz w:val="28"/>
          <w:rtl/>
        </w:rPr>
        <w:t>.</w:t>
      </w:r>
      <w:r w:rsidR="0017123F">
        <w:rPr>
          <w:rFonts w:ascii="NoorLotus" w:hAnsi="NoorLotus" w:hint="cs"/>
          <w:sz w:val="28"/>
          <w:rtl/>
        </w:rPr>
        <w:t xml:space="preserve"> این تسالم </w:t>
      </w:r>
      <w:r w:rsidR="00B93C98">
        <w:rPr>
          <w:rFonts w:ascii="NoorLotus" w:hAnsi="NoorLotus" w:hint="cs"/>
          <w:sz w:val="28"/>
          <w:rtl/>
        </w:rPr>
        <w:t>یک‌وقتی می‌</w:t>
      </w:r>
      <w:r w:rsidR="0017123F">
        <w:rPr>
          <w:rFonts w:ascii="NoorLotus" w:hAnsi="NoorLotus" w:hint="cs"/>
          <w:sz w:val="28"/>
          <w:rtl/>
        </w:rPr>
        <w:t>گویید کاشف از یک جعل جدایی است که خیلی بعید است واقعاً. ما یقین</w:t>
      </w:r>
      <w:r w:rsidR="00B93C98">
        <w:rPr>
          <w:rFonts w:ascii="NoorLotus" w:hAnsi="NoorLotus" w:hint="cs"/>
          <w:sz w:val="28"/>
          <w:rtl/>
        </w:rPr>
        <w:t xml:space="preserve"> می‌</w:t>
      </w:r>
      <w:r w:rsidR="0017123F">
        <w:rPr>
          <w:rFonts w:ascii="NoorLotus" w:hAnsi="NoorLotus" w:hint="cs"/>
          <w:sz w:val="28"/>
          <w:rtl/>
        </w:rPr>
        <w:t xml:space="preserve">کنیم که قاعدۀ حل یک قاعدۀ عمومی است در </w:t>
      </w:r>
      <w:r w:rsidR="00093750">
        <w:rPr>
          <w:rFonts w:ascii="NoorLotus" w:hAnsi="NoorLotus" w:hint="cs"/>
          <w:sz w:val="28"/>
          <w:rtl/>
        </w:rPr>
        <w:t xml:space="preserve">حل </w:t>
      </w:r>
      <w:r w:rsidR="0017123F">
        <w:rPr>
          <w:rFonts w:ascii="NoorLotus" w:hAnsi="NoorLotus" w:hint="cs"/>
          <w:sz w:val="28"/>
          <w:rtl/>
        </w:rPr>
        <w:t>نسبت به حرمت و حل</w:t>
      </w:r>
      <w:r w:rsidR="00093750">
        <w:rPr>
          <w:rFonts w:ascii="NoorLotus" w:hAnsi="NoorLotus" w:hint="cs"/>
          <w:sz w:val="28"/>
          <w:rtl/>
        </w:rPr>
        <w:t xml:space="preserve"> نسبت به وجوب</w:t>
      </w:r>
      <w:r w:rsidR="0017123F">
        <w:rPr>
          <w:rFonts w:ascii="NoorLotus" w:hAnsi="NoorLotus" w:hint="cs"/>
          <w:sz w:val="28"/>
          <w:rtl/>
        </w:rPr>
        <w:t xml:space="preserve">. </w:t>
      </w:r>
      <w:r w:rsidR="00093750">
        <w:rPr>
          <w:rFonts w:ascii="NoorLotus" w:hAnsi="NoorLotus" w:hint="cs"/>
          <w:sz w:val="28"/>
          <w:rtl/>
        </w:rPr>
        <w:t>در واقع</w:t>
      </w:r>
      <w:r w:rsidR="0017123F">
        <w:rPr>
          <w:rFonts w:ascii="NoorLotus" w:hAnsi="NoorLotus" w:hint="cs"/>
          <w:sz w:val="28"/>
          <w:rtl/>
        </w:rPr>
        <w:t xml:space="preserve"> </w:t>
      </w:r>
      <w:r w:rsidR="00093750">
        <w:rPr>
          <w:rFonts w:ascii="NoorLotus" w:hAnsi="NoorLotus" w:hint="cs"/>
          <w:sz w:val="28"/>
          <w:rtl/>
        </w:rPr>
        <w:t xml:space="preserve">یک مجعول </w:t>
      </w:r>
      <w:r w:rsidR="0017123F">
        <w:rPr>
          <w:rFonts w:ascii="NoorLotus" w:hAnsi="NoorLotus" w:hint="cs"/>
          <w:sz w:val="28"/>
          <w:rtl/>
        </w:rPr>
        <w:t>داریم و آن تسالم کاشف</w:t>
      </w:r>
      <w:r w:rsidR="00093750">
        <w:rPr>
          <w:rFonts w:ascii="NoorLotus" w:hAnsi="NoorLotus" w:hint="cs"/>
          <w:sz w:val="28"/>
          <w:rtl/>
        </w:rPr>
        <w:t xml:space="preserve"> از او</w:t>
      </w:r>
      <w:r w:rsidR="0017123F">
        <w:rPr>
          <w:rFonts w:ascii="NoorLotus" w:hAnsi="NoorLotus" w:hint="cs"/>
          <w:sz w:val="28"/>
          <w:rtl/>
        </w:rPr>
        <w:t>ست. عدم قول به فصل هم اگر بود و کسی قائل</w:t>
      </w:r>
      <w:r w:rsidR="00B93C98">
        <w:rPr>
          <w:rFonts w:ascii="NoorLotus" w:hAnsi="NoorLotus" w:hint="cs"/>
          <w:sz w:val="28"/>
          <w:rtl/>
        </w:rPr>
        <w:t xml:space="preserve"> می‌</w:t>
      </w:r>
      <w:r w:rsidR="0017123F">
        <w:rPr>
          <w:rFonts w:ascii="NoorLotus" w:hAnsi="NoorLotus" w:hint="cs"/>
          <w:sz w:val="28"/>
          <w:rtl/>
        </w:rPr>
        <w:t>شد آن هم کاشف است. مجعول شما یک مجعول وحدانی است. این اشکالات قبلی مرحوم نائینی را بگذاریم کنار.</w:t>
      </w:r>
      <w:r w:rsidR="00B93C98">
        <w:rPr>
          <w:rFonts w:ascii="NoorLotus" w:hAnsi="NoorLotus" w:hint="cs"/>
          <w:sz w:val="28"/>
          <w:rtl/>
        </w:rPr>
        <w:t xml:space="preserve"> می‌</w:t>
      </w:r>
      <w:r w:rsidR="0017123F">
        <w:rPr>
          <w:rFonts w:ascii="NoorLotus" w:hAnsi="NoorLotus" w:hint="cs"/>
          <w:sz w:val="28"/>
          <w:rtl/>
        </w:rPr>
        <w:t>فرماید علاوه بر همۀ اینها:</w:t>
      </w:r>
    </w:p>
    <w:p w14:paraId="24DE1A7C" w14:textId="77777777" w:rsidR="00C9214B" w:rsidRDefault="00000000" w:rsidP="00093750">
      <w:pPr>
        <w:pStyle w:val="10"/>
        <w:rPr>
          <w:rtl/>
        </w:rPr>
      </w:pPr>
      <w:r w:rsidRPr="00C9214B">
        <w:rPr>
          <w:rtl/>
        </w:rPr>
        <w:t>إنّ جعل الإباحة الظاهرية مع العلم بجنس الإلزام لا يمكن، فانّ أصالة الإباحة بمدلولها المطابقي تنافي المعلوم بالإجمال، لأنّ مفاد أصالة الإباحة الرخصة في الفعل و الترك، و ذلك يناقض العلم بالإلزام و إن لم يكن لهذا العلم أثر عملي و كان وجوده كعدمه لا يقتضى التنجيز، إلاّ أنّ العلم بثبوت الإلزام المولوي حاصل بالوجدان، و هذا العلم لا يجتمع مع جعل الإباحة و لو ظاهرا</w:t>
      </w:r>
      <w:r>
        <w:rPr>
          <w:rFonts w:hint="cs"/>
          <w:rtl/>
        </w:rPr>
        <w:t>.</w:t>
      </w:r>
      <w:r>
        <w:rPr>
          <w:rStyle w:val="FootnoteReference"/>
          <w:rFonts w:ascii="NoorLotus" w:hAnsi="NoorLotus"/>
          <w:sz w:val="28"/>
          <w:rtl/>
        </w:rPr>
        <w:footnoteReference w:id="177"/>
      </w:r>
    </w:p>
    <w:p w14:paraId="77AADF62" w14:textId="77777777" w:rsidR="0017123F" w:rsidRDefault="00000000" w:rsidP="00E6324B">
      <w:pPr>
        <w:jc w:val="lowKashida"/>
        <w:rPr>
          <w:rFonts w:ascii="NoorLotus" w:hAnsi="NoorLotus"/>
          <w:sz w:val="28"/>
          <w:rtl/>
        </w:rPr>
      </w:pPr>
      <w:r>
        <w:rPr>
          <w:rFonts w:ascii="NoorLotus" w:hAnsi="NoorLotus" w:hint="cs"/>
          <w:sz w:val="28"/>
          <w:rtl/>
        </w:rPr>
        <w:t>همین‌طور تکرار می‌کنند که لا یجتمع و یناقض. حالا یناقض چه اشکالی دارد؟</w:t>
      </w:r>
    </w:p>
    <w:p w14:paraId="7148B8B8" w14:textId="77777777" w:rsidR="0017123F" w:rsidRDefault="00000000" w:rsidP="00093750">
      <w:pPr>
        <w:pStyle w:val="10"/>
        <w:rPr>
          <w:rtl/>
        </w:rPr>
      </w:pPr>
      <w:r w:rsidRPr="00C9214B">
        <w:rPr>
          <w:rtl/>
        </w:rPr>
        <w:t>فانّ الحكم الظاهري إنّما يكون في مورد الجهل بالحكم الواقعي،</w:t>
      </w:r>
      <w:r>
        <w:rPr>
          <w:rFonts w:hint="cs"/>
          <w:rtl/>
        </w:rPr>
        <w:t>(یعنی حکم ظاهری در موضوع جهل است)</w:t>
      </w:r>
      <w:r w:rsidRPr="00C9214B">
        <w:rPr>
          <w:rtl/>
        </w:rPr>
        <w:t xml:space="preserve"> فمع العلم به وجدانا لا يمكن جعل حكم ظاهري يناقض بمدلوله المطابقي نفس ما تعلق العلم به.</w:t>
      </w:r>
    </w:p>
    <w:p w14:paraId="0DE37072" w14:textId="77777777" w:rsidR="0017123F" w:rsidRDefault="00000000" w:rsidP="00E6324B">
      <w:pPr>
        <w:jc w:val="lowKashida"/>
        <w:rPr>
          <w:rFonts w:ascii="NoorLotus" w:hAnsi="NoorLotus"/>
          <w:sz w:val="28"/>
          <w:rtl/>
        </w:rPr>
      </w:pPr>
      <w:r>
        <w:rPr>
          <w:rFonts w:ascii="NoorLotus" w:hAnsi="NoorLotus" w:hint="cs"/>
          <w:sz w:val="28"/>
          <w:rtl/>
        </w:rPr>
        <w:t>عرض من این است که ایشان دائماً بین دو مطلب در حال گردش است. حتی اینجایی که</w:t>
      </w:r>
      <w:r w:rsidR="00B93C98">
        <w:rPr>
          <w:rFonts w:ascii="NoorLotus" w:hAnsi="NoorLotus" w:hint="cs"/>
          <w:sz w:val="28"/>
          <w:rtl/>
        </w:rPr>
        <w:t xml:space="preserve"> می‌</w:t>
      </w:r>
      <w:r>
        <w:rPr>
          <w:rFonts w:ascii="NoorLotus" w:hAnsi="NoorLotus" w:hint="cs"/>
          <w:sz w:val="28"/>
          <w:rtl/>
        </w:rPr>
        <w:t>گوید حکم ظاهری در مورد جهل به حکم واقعی است یک کلمه</w:t>
      </w:r>
      <w:r w:rsidR="00B93C98">
        <w:rPr>
          <w:rFonts w:ascii="NoorLotus" w:hAnsi="NoorLotus" w:hint="cs"/>
          <w:sz w:val="28"/>
          <w:rtl/>
        </w:rPr>
        <w:t xml:space="preserve"> می‌</w:t>
      </w:r>
      <w:r>
        <w:rPr>
          <w:rFonts w:ascii="NoorLotus" w:hAnsi="NoorLotus" w:hint="cs"/>
          <w:sz w:val="28"/>
          <w:rtl/>
        </w:rPr>
        <w:t>توانست بگوید با علم</w:t>
      </w:r>
      <w:r w:rsidR="00093750">
        <w:rPr>
          <w:rFonts w:ascii="NoorLotus" w:hAnsi="NoorLotus" w:hint="cs"/>
          <w:sz w:val="28"/>
          <w:rtl/>
        </w:rPr>
        <w:t>،</w:t>
      </w:r>
      <w:r>
        <w:rPr>
          <w:rFonts w:ascii="NoorLotus" w:hAnsi="NoorLotus" w:hint="cs"/>
          <w:sz w:val="28"/>
          <w:rtl/>
        </w:rPr>
        <w:t xml:space="preserve"> این موضوع برداشته</w:t>
      </w:r>
      <w:r w:rsidR="00B93C98">
        <w:rPr>
          <w:rFonts w:ascii="NoorLotus" w:hAnsi="NoorLotus" w:hint="cs"/>
          <w:sz w:val="28"/>
          <w:rtl/>
        </w:rPr>
        <w:t xml:space="preserve"> می‌</w:t>
      </w:r>
      <w:r>
        <w:rPr>
          <w:rFonts w:ascii="NoorLotus" w:hAnsi="NoorLotus" w:hint="cs"/>
          <w:sz w:val="28"/>
          <w:rtl/>
        </w:rPr>
        <w:t>شود و موضوع ندارد. باز این را</w:t>
      </w:r>
      <w:r w:rsidR="00B93C98">
        <w:rPr>
          <w:rFonts w:ascii="NoorLotus" w:hAnsi="NoorLotus" w:hint="cs"/>
          <w:sz w:val="28"/>
          <w:rtl/>
        </w:rPr>
        <w:t xml:space="preserve"> نمی‌</w:t>
      </w:r>
      <w:r>
        <w:rPr>
          <w:rFonts w:ascii="NoorLotus" w:hAnsi="NoorLotus" w:hint="cs"/>
          <w:sz w:val="28"/>
          <w:rtl/>
        </w:rPr>
        <w:t>گوید،</w:t>
      </w:r>
      <w:r w:rsidR="00B93C98">
        <w:rPr>
          <w:rFonts w:ascii="NoorLotus" w:hAnsi="NoorLotus" w:hint="cs"/>
          <w:sz w:val="28"/>
          <w:rtl/>
        </w:rPr>
        <w:t xml:space="preserve"> می‌</w:t>
      </w:r>
      <w:r>
        <w:rPr>
          <w:rFonts w:ascii="NoorLotus" w:hAnsi="NoorLotus" w:hint="cs"/>
          <w:sz w:val="28"/>
          <w:rtl/>
        </w:rPr>
        <w:t>گوید:</w:t>
      </w:r>
    </w:p>
    <w:p w14:paraId="695D73CB" w14:textId="77777777" w:rsidR="0017123F" w:rsidRDefault="00000000" w:rsidP="00093750">
      <w:pPr>
        <w:pStyle w:val="10"/>
        <w:rPr>
          <w:rtl/>
        </w:rPr>
      </w:pPr>
      <w:r w:rsidRPr="00C9214B">
        <w:rPr>
          <w:rtl/>
        </w:rPr>
        <w:t>فمع العلم به وجدانا لا يمكن جعل حكم ظاهري يناقض بمدلوله المطابقي نفس ما تعلق العلم به.</w:t>
      </w:r>
    </w:p>
    <w:p w14:paraId="41301D4B" w14:textId="77777777" w:rsidR="0017123F" w:rsidRDefault="00000000" w:rsidP="00E6324B">
      <w:pPr>
        <w:jc w:val="lowKashida"/>
        <w:rPr>
          <w:rFonts w:ascii="NoorLotus" w:hAnsi="NoorLotus"/>
          <w:sz w:val="28"/>
          <w:rtl/>
        </w:rPr>
      </w:pPr>
      <w:r>
        <w:rPr>
          <w:rFonts w:ascii="NoorLotus" w:hAnsi="NoorLotus" w:hint="cs"/>
          <w:sz w:val="28"/>
          <w:rtl/>
        </w:rPr>
        <w:t xml:space="preserve">در </w:t>
      </w:r>
      <w:r w:rsidR="00B93C98">
        <w:rPr>
          <w:rFonts w:ascii="NoorLotus" w:hAnsi="NoorLotus"/>
          <w:sz w:val="28"/>
          <w:rtl/>
        </w:rPr>
        <w:t>پا</w:t>
      </w:r>
      <w:r w:rsidR="00B93C98">
        <w:rPr>
          <w:rFonts w:ascii="NoorLotus" w:hAnsi="NoorLotus" w:hint="cs"/>
          <w:sz w:val="28"/>
          <w:rtl/>
        </w:rPr>
        <w:t>یی</w:t>
      </w:r>
      <w:r w:rsidR="00B93C98">
        <w:rPr>
          <w:rFonts w:ascii="NoorLotus" w:hAnsi="NoorLotus" w:hint="eastAsia"/>
          <w:sz w:val="28"/>
          <w:rtl/>
        </w:rPr>
        <w:t>ن‌تر</w:t>
      </w:r>
      <w:r>
        <w:rPr>
          <w:rFonts w:ascii="NoorLotus" w:hAnsi="NoorLotus" w:hint="cs"/>
          <w:sz w:val="28"/>
          <w:rtl/>
        </w:rPr>
        <w:t xml:space="preserve"> ایشان</w:t>
      </w:r>
      <w:r w:rsidR="00B93C98">
        <w:rPr>
          <w:rFonts w:ascii="NoorLotus" w:hAnsi="NoorLotus" w:hint="cs"/>
          <w:sz w:val="28"/>
          <w:rtl/>
        </w:rPr>
        <w:t xml:space="preserve"> می‌</w:t>
      </w:r>
      <w:r>
        <w:rPr>
          <w:rFonts w:ascii="NoorLotus" w:hAnsi="NoorLotus" w:hint="cs"/>
          <w:sz w:val="28"/>
          <w:rtl/>
        </w:rPr>
        <w:t>فرماید:</w:t>
      </w:r>
    </w:p>
    <w:p w14:paraId="6DE0AB52" w14:textId="77777777" w:rsidR="00C9214B" w:rsidRDefault="00000000" w:rsidP="00093750">
      <w:pPr>
        <w:pStyle w:val="10"/>
        <w:rPr>
          <w:rtl/>
        </w:rPr>
      </w:pPr>
      <w:r w:rsidRPr="00C9214B">
        <w:rPr>
          <w:rtl/>
        </w:rPr>
        <w:t>و هذا بخلاف «أصالة الحل و الإباحة»</w:t>
      </w:r>
      <w:r>
        <w:rPr>
          <w:rFonts w:hint="cs"/>
          <w:rtl/>
        </w:rPr>
        <w:t>(یعنی بحث استصحاب و برائت به خلاف اصالة الحل و الاباحه هستند)</w:t>
      </w:r>
      <w:r w:rsidRPr="00C9214B">
        <w:rPr>
          <w:rtl/>
        </w:rPr>
        <w:t xml:space="preserve"> فانّ جريانها في كل من طرف الفعل و الترك يغنى عن جريانها في الطرف الآخر،</w:t>
      </w:r>
    </w:p>
    <w:p w14:paraId="5F196A43" w14:textId="77777777" w:rsidR="00C9214B" w:rsidRDefault="00000000" w:rsidP="00C9214B">
      <w:pPr>
        <w:jc w:val="lowKashida"/>
        <w:rPr>
          <w:rFonts w:ascii="NoorLotus" w:hAnsi="NoorLotus"/>
          <w:sz w:val="28"/>
          <w:rtl/>
        </w:rPr>
      </w:pPr>
      <w:r>
        <w:rPr>
          <w:rFonts w:ascii="NoorLotus" w:hAnsi="NoorLotus" w:hint="cs"/>
          <w:sz w:val="28"/>
          <w:rtl/>
        </w:rPr>
        <w:t>این بحث مهمی است چون بعد مرحوم عراقی در جوابش این را رد</w:t>
      </w:r>
      <w:r w:rsidR="00B93C98">
        <w:rPr>
          <w:rFonts w:ascii="NoorLotus" w:hAnsi="NoorLotus" w:hint="cs"/>
          <w:sz w:val="28"/>
          <w:rtl/>
        </w:rPr>
        <w:t xml:space="preserve"> می‌</w:t>
      </w:r>
      <w:r>
        <w:rPr>
          <w:rFonts w:ascii="NoorLotus" w:hAnsi="NoorLotus" w:hint="cs"/>
          <w:sz w:val="28"/>
          <w:rtl/>
        </w:rPr>
        <w:t xml:space="preserve">کند تا ببینیم حرفش درست است یا نه. </w:t>
      </w:r>
    </w:p>
    <w:p w14:paraId="6D0E87BF" w14:textId="77777777" w:rsidR="00C9214B" w:rsidRDefault="00000000" w:rsidP="00093750">
      <w:pPr>
        <w:pStyle w:val="10"/>
        <w:rPr>
          <w:rtl/>
        </w:rPr>
      </w:pPr>
      <w:r w:rsidRPr="00C9214B">
        <w:rPr>
          <w:rtl/>
        </w:rPr>
        <w:t xml:space="preserve"> فانّ معنى إباحة الفعل و حليته هو الرخصة في الترك و بالعكس</w:t>
      </w:r>
      <w:r>
        <w:rPr>
          <w:rFonts w:hint="cs"/>
          <w:rtl/>
        </w:rPr>
        <w:t>.</w:t>
      </w:r>
    </w:p>
    <w:p w14:paraId="617A8A71" w14:textId="77777777" w:rsidR="00093750" w:rsidRDefault="00000000" w:rsidP="00093750">
      <w:pPr>
        <w:jc w:val="lowKashida"/>
        <w:rPr>
          <w:rFonts w:ascii="NoorLotus" w:hAnsi="NoorLotus"/>
          <w:sz w:val="28"/>
          <w:rtl/>
        </w:rPr>
      </w:pPr>
      <w:r>
        <w:rPr>
          <w:rFonts w:ascii="NoorLotus" w:hAnsi="NoorLotus" w:hint="cs"/>
          <w:sz w:val="28"/>
          <w:rtl/>
        </w:rPr>
        <w:t>یعنی مفاد</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ترخیصٌ فی الفعل و الترک است. نه ترخیص فی الفعل ان انطبق علی الفعل، نه ترخیص فی الترک ان انطبق علی الترک. این نیست. همین که</w:t>
      </w:r>
      <w:r w:rsidR="00B93C98">
        <w:rPr>
          <w:rFonts w:ascii="NoorLotus" w:hAnsi="NoorLotus" w:hint="cs"/>
          <w:sz w:val="28"/>
          <w:rtl/>
        </w:rPr>
        <w:t xml:space="preserve"> می‌</w:t>
      </w:r>
      <w:r>
        <w:rPr>
          <w:rFonts w:ascii="NoorLotus" w:hAnsi="NoorLotus" w:hint="cs"/>
          <w:sz w:val="28"/>
          <w:rtl/>
        </w:rPr>
        <w:t>گویید شک در وجوب فعل دارد، بنفسه مدلولش جواز فعل و ترک است. اگر</w:t>
      </w:r>
      <w:r w:rsidR="00B93C98">
        <w:rPr>
          <w:rFonts w:ascii="NoorLotus" w:hAnsi="NoorLotus" w:hint="cs"/>
          <w:sz w:val="28"/>
          <w:rtl/>
        </w:rPr>
        <w:t xml:space="preserve"> می‌</w:t>
      </w:r>
      <w:r>
        <w:rPr>
          <w:rFonts w:ascii="NoorLotus" w:hAnsi="NoorLotus" w:hint="cs"/>
          <w:sz w:val="28"/>
          <w:rtl/>
        </w:rPr>
        <w:t>گویید شک در حرمت و حل دارم، مدلول محمول شما که اباحه است این است که انت مرخص فی الفعل و الترک. مدلولش به خلاف برائت و فقرۀ ما لا یعلمون است که وقتی</w:t>
      </w:r>
      <w:r w:rsidR="00B93C98">
        <w:rPr>
          <w:rFonts w:ascii="NoorLotus" w:hAnsi="NoorLotus" w:hint="cs"/>
          <w:sz w:val="28"/>
          <w:rtl/>
        </w:rPr>
        <w:t xml:space="preserve"> می‌</w:t>
      </w:r>
      <w:r>
        <w:rPr>
          <w:rFonts w:ascii="NoorLotus" w:hAnsi="NoorLotus" w:hint="cs"/>
          <w:sz w:val="28"/>
          <w:rtl/>
        </w:rPr>
        <w:t>گوید رفع ما لا یعلمون وجوب ما لا یعلم است و این وجوب رفع شده است ولو اینکه وقتی وجوب رفع</w:t>
      </w:r>
      <w:r w:rsidR="00B93C98">
        <w:rPr>
          <w:rFonts w:ascii="NoorLotus" w:hAnsi="NoorLotus" w:hint="cs"/>
          <w:sz w:val="28"/>
          <w:rtl/>
        </w:rPr>
        <w:t xml:space="preserve"> می‌</w:t>
      </w:r>
      <w:r>
        <w:rPr>
          <w:rFonts w:ascii="NoorLotus" w:hAnsi="NoorLotus" w:hint="cs"/>
          <w:sz w:val="28"/>
          <w:rtl/>
        </w:rPr>
        <w:t>شود شما دیگر از جهت ایجاد فعل در رخصت هستید. اگر بر ترکش یا بر حرمت هم تطبیق شود در هر دو مرخص</w:t>
      </w:r>
      <w:r w:rsidR="00B93C98">
        <w:rPr>
          <w:rFonts w:ascii="NoorLotus" w:hAnsi="NoorLotus" w:hint="cs"/>
          <w:sz w:val="28"/>
          <w:rtl/>
        </w:rPr>
        <w:t xml:space="preserve"> می‌</w:t>
      </w:r>
      <w:r>
        <w:rPr>
          <w:rFonts w:ascii="NoorLotus" w:hAnsi="NoorLotus" w:hint="cs"/>
          <w:sz w:val="28"/>
          <w:rtl/>
        </w:rPr>
        <w:t>شوید منتهی به دو تطبیق و دو جریان برائت شما در فعل و ترک مرخص</w:t>
      </w:r>
      <w:r w:rsidR="00B93C98">
        <w:rPr>
          <w:rFonts w:ascii="NoorLotus" w:hAnsi="NoorLotus" w:hint="cs"/>
          <w:sz w:val="28"/>
          <w:rtl/>
        </w:rPr>
        <w:t xml:space="preserve"> می‌</w:t>
      </w:r>
      <w:r>
        <w:rPr>
          <w:rFonts w:ascii="NoorLotus" w:hAnsi="NoorLotus" w:hint="cs"/>
          <w:sz w:val="28"/>
          <w:rtl/>
        </w:rPr>
        <w:t xml:space="preserve">شوید. با صرف تطبیق ما لا یعلمون به وجوب، شما در فعل و ترک مرخص نیستید. وجوب برداشته شد اما شاید حرام باشد. پس حرمت را هم باید با یک برائت دیگر بردارید یعنی با یک تطبیق دیگر از حدیث رفع بردارید. با دو تطبیق شما وجوب و حرمت را </w:t>
      </w:r>
      <w:r w:rsidR="00B93C98">
        <w:rPr>
          <w:rFonts w:ascii="NoorLotus" w:hAnsi="NoorLotus"/>
          <w:sz w:val="28"/>
          <w:rtl/>
        </w:rPr>
        <w:t>برم</w:t>
      </w:r>
      <w:r w:rsidR="00B93C98">
        <w:rPr>
          <w:rFonts w:ascii="NoorLotus" w:hAnsi="NoorLotus" w:hint="cs"/>
          <w:sz w:val="28"/>
          <w:rtl/>
        </w:rPr>
        <w:t>ی‌</w:t>
      </w:r>
      <w:r w:rsidR="00B93C98">
        <w:rPr>
          <w:rFonts w:ascii="NoorLotus" w:hAnsi="NoorLotus" w:hint="eastAsia"/>
          <w:sz w:val="28"/>
          <w:rtl/>
        </w:rPr>
        <w:t>دار</w:t>
      </w:r>
      <w:r w:rsidR="00B93C98">
        <w:rPr>
          <w:rFonts w:ascii="NoorLotus" w:hAnsi="NoorLotus" w:hint="cs"/>
          <w:sz w:val="28"/>
          <w:rtl/>
        </w:rPr>
        <w:t>ی</w:t>
      </w:r>
      <w:r w:rsidR="00B93C98">
        <w:rPr>
          <w:rFonts w:ascii="NoorLotus" w:hAnsi="NoorLotus" w:hint="eastAsia"/>
          <w:sz w:val="28"/>
          <w:rtl/>
        </w:rPr>
        <w:t>د</w:t>
      </w:r>
      <w:r>
        <w:rPr>
          <w:rFonts w:ascii="NoorLotus" w:hAnsi="NoorLotus" w:hint="cs"/>
          <w:sz w:val="28"/>
          <w:rtl/>
        </w:rPr>
        <w:t xml:space="preserve"> و این اشکالی ندارد که احکام عملی و اصول عملیه وقتی با هم جمع</w:t>
      </w:r>
      <w:r w:rsidR="00B93C98">
        <w:rPr>
          <w:rFonts w:ascii="NoorLotus" w:hAnsi="NoorLotus" w:hint="cs"/>
          <w:sz w:val="28"/>
          <w:rtl/>
        </w:rPr>
        <w:t xml:space="preserve"> می‌</w:t>
      </w:r>
      <w:r>
        <w:rPr>
          <w:rFonts w:ascii="NoorLotus" w:hAnsi="NoorLotus" w:hint="cs"/>
          <w:sz w:val="28"/>
          <w:rtl/>
        </w:rPr>
        <w:t xml:space="preserve">شوند </w:t>
      </w:r>
      <w:r w:rsidR="00B93C98">
        <w:rPr>
          <w:rFonts w:ascii="NoorLotus" w:hAnsi="NoorLotus"/>
          <w:sz w:val="28"/>
          <w:rtl/>
        </w:rPr>
        <w:t>نت</w:t>
      </w:r>
      <w:r w:rsidR="00B93C98">
        <w:rPr>
          <w:rFonts w:ascii="NoorLotus" w:hAnsi="NoorLotus" w:hint="cs"/>
          <w:sz w:val="28"/>
          <w:rtl/>
        </w:rPr>
        <w:t>ی</w:t>
      </w:r>
      <w:r w:rsidR="00B93C98">
        <w:rPr>
          <w:rFonts w:ascii="NoorLotus" w:hAnsi="NoorLotus" w:hint="eastAsia"/>
          <w:sz w:val="28"/>
          <w:rtl/>
        </w:rPr>
        <w:t>جه‌اش</w:t>
      </w:r>
      <w:r>
        <w:rPr>
          <w:rFonts w:ascii="NoorLotus" w:hAnsi="NoorLotus" w:hint="cs"/>
          <w:sz w:val="28"/>
          <w:rtl/>
        </w:rPr>
        <w:t xml:space="preserve"> مخالف علم ما باشد. مرحوم شیخ یادتان هست که مکرر در رس</w:t>
      </w:r>
      <w:r w:rsidR="00061073">
        <w:rPr>
          <w:rFonts w:ascii="NoorLotus" w:hAnsi="NoorLotus" w:hint="cs"/>
          <w:sz w:val="28"/>
          <w:rtl/>
        </w:rPr>
        <w:t>ائل</w:t>
      </w:r>
      <w:r w:rsidR="00B93C98">
        <w:rPr>
          <w:rFonts w:ascii="NoorLotus" w:hAnsi="NoorLotus" w:hint="cs"/>
          <w:sz w:val="28"/>
          <w:rtl/>
        </w:rPr>
        <w:t xml:space="preserve"> می‌</w:t>
      </w:r>
      <w:r w:rsidR="00061073">
        <w:rPr>
          <w:rFonts w:ascii="NoorLotus" w:hAnsi="NoorLotus" w:hint="cs"/>
          <w:sz w:val="28"/>
          <w:rtl/>
        </w:rPr>
        <w:t>گوید ما دو استصحاب جاری</w:t>
      </w:r>
      <w:r w:rsidR="00B93C98">
        <w:rPr>
          <w:rFonts w:ascii="NoorLotus" w:hAnsi="NoorLotus" w:hint="cs"/>
          <w:sz w:val="28"/>
          <w:rtl/>
        </w:rPr>
        <w:t xml:space="preserve"> می‌</w:t>
      </w:r>
      <w:r w:rsidR="00061073">
        <w:rPr>
          <w:rFonts w:ascii="NoorLotus" w:hAnsi="NoorLotus" w:hint="cs"/>
          <w:sz w:val="28"/>
          <w:rtl/>
        </w:rPr>
        <w:t>کنیم با معلوم ما منافات داشته باشد، چه اشکالی دار</w:t>
      </w:r>
      <w:r>
        <w:rPr>
          <w:rFonts w:ascii="NoorLotus" w:hAnsi="NoorLotus" w:hint="cs"/>
          <w:sz w:val="28"/>
          <w:rtl/>
        </w:rPr>
        <w:t>د؟ البته مرحوم نائینی مشکل می‌داند</w:t>
      </w:r>
      <w:r w:rsidR="00061073">
        <w:rPr>
          <w:rFonts w:ascii="NoorLotus" w:hAnsi="NoorLotus" w:hint="cs"/>
          <w:sz w:val="28"/>
          <w:rtl/>
        </w:rPr>
        <w:t xml:space="preserve"> اما مرحوم شیخ</w:t>
      </w:r>
      <w:r w:rsidR="00B93C98">
        <w:rPr>
          <w:rFonts w:ascii="NoorLotus" w:hAnsi="NoorLotus" w:hint="cs"/>
          <w:sz w:val="28"/>
          <w:rtl/>
        </w:rPr>
        <w:t xml:space="preserve"> می‌</w:t>
      </w:r>
      <w:r w:rsidR="00061073">
        <w:rPr>
          <w:rFonts w:ascii="NoorLotus" w:hAnsi="NoorLotus" w:hint="cs"/>
          <w:sz w:val="28"/>
          <w:rtl/>
        </w:rPr>
        <w:t>گوید چه اشکالی دارد؟</w:t>
      </w:r>
      <w:r>
        <w:rPr>
          <w:rFonts w:ascii="NoorLotus" w:hAnsi="NoorLotus" w:hint="cs"/>
          <w:sz w:val="28"/>
          <w:rtl/>
        </w:rPr>
        <w:t xml:space="preserve"> </w:t>
      </w:r>
      <w:r w:rsidR="00061073">
        <w:rPr>
          <w:rFonts w:ascii="NoorLotus" w:hAnsi="NoorLotus" w:hint="cs"/>
          <w:sz w:val="28"/>
          <w:rtl/>
        </w:rPr>
        <w:t xml:space="preserve">جریان اصول متعددۀ ظاهری و عملی منتهی بشود به مخالفت یک معلومی چه اشکالی دارد؟ </w:t>
      </w:r>
    </w:p>
    <w:p w14:paraId="351E0C29" w14:textId="77777777" w:rsidR="00061073" w:rsidRDefault="00000000" w:rsidP="00093750">
      <w:pPr>
        <w:jc w:val="lowKashida"/>
        <w:rPr>
          <w:rFonts w:ascii="NoorLotus" w:hAnsi="NoorLotus"/>
          <w:sz w:val="28"/>
          <w:rtl/>
        </w:rPr>
      </w:pPr>
      <w:r>
        <w:rPr>
          <w:rFonts w:ascii="NoorLotus" w:hAnsi="NoorLotus" w:hint="cs"/>
          <w:sz w:val="28"/>
          <w:rtl/>
        </w:rPr>
        <w:t>اما در</w:t>
      </w:r>
      <w:r w:rsidR="00B93C98" w:rsidRPr="00B93C98">
        <w:rPr>
          <w:rFonts w:ascii="NoorLotus" w:hAnsi="NoorLotus" w:hint="cs"/>
          <w:sz w:val="28"/>
        </w:rPr>
        <w:t>‌‌</w:t>
      </w:r>
      <w:r w:rsidR="00B93C98" w:rsidRPr="00B93C98">
        <w:rPr>
          <w:rFonts w:ascii="NoorLotus" w:hAnsi="NoorLotus" w:hint="cs"/>
          <w:sz w:val="28"/>
          <w:rtl/>
        </w:rPr>
        <w:t xml:space="preserve"> اصالة‌الاباحه</w:t>
      </w:r>
      <w:r>
        <w:rPr>
          <w:rFonts w:ascii="NoorLotus" w:hAnsi="NoorLotus" w:hint="cs"/>
          <w:sz w:val="28"/>
          <w:rtl/>
        </w:rPr>
        <w:t xml:space="preserve"> نفس مدلول مطابقی مخالف است. حرف آقای نائینی این است. بعد</w:t>
      </w:r>
      <w:r w:rsidR="00B93C98">
        <w:rPr>
          <w:rFonts w:ascii="NoorLotus" w:hAnsi="NoorLotus" w:hint="cs"/>
          <w:sz w:val="28"/>
          <w:rtl/>
        </w:rPr>
        <w:t xml:space="preserve"> می‌</w:t>
      </w:r>
      <w:r>
        <w:rPr>
          <w:rFonts w:ascii="NoorLotus" w:hAnsi="NoorLotus" w:hint="cs"/>
          <w:sz w:val="28"/>
          <w:rtl/>
        </w:rPr>
        <w:t>فرماید:</w:t>
      </w:r>
    </w:p>
    <w:p w14:paraId="5CC54514" w14:textId="77777777" w:rsidR="00C9214B" w:rsidRDefault="00000000" w:rsidP="00093750">
      <w:pPr>
        <w:pStyle w:val="10"/>
        <w:rPr>
          <w:rtl/>
        </w:rPr>
      </w:pPr>
      <w:r w:rsidRPr="00C9214B">
        <w:rPr>
          <w:rtl/>
        </w:rPr>
        <w:t>و لذلك كان مفاد أصالة الحل بمدلوله المطابقي يناقض نفس العذر المشترك المعلوم بالإجمال، و هو جنس الإلزام.</w:t>
      </w:r>
      <w:r>
        <w:rPr>
          <w:rStyle w:val="FootnoteReference"/>
          <w:rFonts w:ascii="NoorLotus" w:hAnsi="NoorLotus"/>
          <w:sz w:val="28"/>
          <w:rtl/>
        </w:rPr>
        <w:footnoteReference w:id="178"/>
      </w:r>
    </w:p>
    <w:p w14:paraId="16F7F559" w14:textId="77777777" w:rsidR="00061073" w:rsidRDefault="00000000" w:rsidP="00E6324B">
      <w:pPr>
        <w:jc w:val="lowKashida"/>
        <w:rPr>
          <w:rFonts w:ascii="NoorLotus" w:hAnsi="NoorLotus"/>
          <w:sz w:val="28"/>
          <w:rtl/>
        </w:rPr>
      </w:pPr>
      <w:r>
        <w:rPr>
          <w:rFonts w:ascii="NoorLotus" w:hAnsi="NoorLotus" w:hint="cs"/>
          <w:sz w:val="28"/>
          <w:rtl/>
        </w:rPr>
        <w:t>البته اینجا نفس العذ</w:t>
      </w:r>
      <w:r w:rsidR="00093750">
        <w:rPr>
          <w:rFonts w:ascii="NoorLotus" w:hAnsi="NoorLotus" w:hint="cs"/>
          <w:sz w:val="28"/>
          <w:rtl/>
        </w:rPr>
        <w:t>ر المشترک آورده است که غلط است بلکه باید</w:t>
      </w:r>
      <w:r>
        <w:rPr>
          <w:rFonts w:ascii="NoorLotus" w:hAnsi="NoorLotus" w:hint="cs"/>
          <w:sz w:val="28"/>
          <w:rtl/>
        </w:rPr>
        <w:t xml:space="preserve"> </w:t>
      </w:r>
      <w:r w:rsidR="00093750">
        <w:rPr>
          <w:rFonts w:ascii="NoorLotus" w:hAnsi="NoorLotus" w:hint="cs"/>
          <w:sz w:val="28"/>
          <w:rtl/>
        </w:rPr>
        <w:t>«ال</w:t>
      </w:r>
      <w:r>
        <w:rPr>
          <w:rFonts w:ascii="NoorLotus" w:hAnsi="NoorLotus" w:hint="cs"/>
          <w:sz w:val="28"/>
          <w:rtl/>
        </w:rPr>
        <w:t xml:space="preserve">قدر </w:t>
      </w:r>
      <w:r w:rsidR="00093750">
        <w:rPr>
          <w:rFonts w:ascii="NoorLotus" w:hAnsi="NoorLotus" w:hint="cs"/>
          <w:sz w:val="28"/>
          <w:rtl/>
        </w:rPr>
        <w:t>ال</w:t>
      </w:r>
      <w:r>
        <w:rPr>
          <w:rFonts w:ascii="NoorLotus" w:hAnsi="NoorLotus" w:hint="cs"/>
          <w:sz w:val="28"/>
          <w:rtl/>
        </w:rPr>
        <w:t>مشترک</w:t>
      </w:r>
      <w:r w:rsidR="00093750">
        <w:rPr>
          <w:rFonts w:ascii="NoorLotus" w:hAnsi="NoorLotus" w:hint="cs"/>
          <w:sz w:val="28"/>
          <w:rtl/>
        </w:rPr>
        <w:t>» باشد</w:t>
      </w:r>
      <w:r>
        <w:rPr>
          <w:rFonts w:ascii="NoorLotus" w:hAnsi="NoorLotus" w:hint="cs"/>
          <w:sz w:val="28"/>
          <w:rtl/>
        </w:rPr>
        <w:t xml:space="preserve">. </w:t>
      </w:r>
      <w:r w:rsidR="00B93C98">
        <w:rPr>
          <w:rFonts w:ascii="NoorLotus" w:hAnsi="NoorLotus" w:hint="cs"/>
          <w:sz w:val="28"/>
          <w:rtl/>
        </w:rPr>
        <w:t>کمااینکه</w:t>
      </w:r>
      <w:r>
        <w:rPr>
          <w:rFonts w:ascii="NoorLotus" w:hAnsi="NoorLotus" w:hint="cs"/>
          <w:sz w:val="28"/>
          <w:rtl/>
        </w:rPr>
        <w:t xml:space="preserve"> در تقریرات استاد ما وقتی</w:t>
      </w:r>
      <w:r w:rsidR="00B93C98">
        <w:rPr>
          <w:rFonts w:ascii="NoorLotus" w:hAnsi="NoorLotus" w:hint="cs"/>
          <w:sz w:val="28"/>
          <w:rtl/>
        </w:rPr>
        <w:t xml:space="preserve"> می‌</w:t>
      </w:r>
      <w:r>
        <w:rPr>
          <w:rFonts w:ascii="NoorLotus" w:hAnsi="NoorLotus" w:hint="cs"/>
          <w:sz w:val="28"/>
          <w:rtl/>
        </w:rPr>
        <w:t>خواهد بگ</w:t>
      </w:r>
      <w:r w:rsidR="00093750">
        <w:rPr>
          <w:rFonts w:ascii="NoorLotus" w:hAnsi="NoorLotus" w:hint="cs"/>
          <w:sz w:val="28"/>
          <w:rtl/>
        </w:rPr>
        <w:t>وید منافات با عنوان احد دارد،</w:t>
      </w:r>
      <w:r>
        <w:rPr>
          <w:rFonts w:ascii="NoorLotus" w:hAnsi="NoorLotus" w:hint="cs"/>
          <w:sz w:val="28"/>
          <w:rtl/>
        </w:rPr>
        <w:t xml:space="preserve"> عنوان اخذ نوشته است و مکرر هم نوشته است در چاپ و احد را اخذ </w:t>
      </w:r>
      <w:r w:rsidR="00B93C98">
        <w:rPr>
          <w:rFonts w:ascii="NoorLotus" w:hAnsi="NoorLotus"/>
          <w:sz w:val="28"/>
          <w:rtl/>
        </w:rPr>
        <w:t>نوشته‌اند</w:t>
      </w:r>
      <w:r>
        <w:rPr>
          <w:rFonts w:ascii="NoorLotus" w:hAnsi="NoorLotus" w:hint="cs"/>
          <w:sz w:val="28"/>
          <w:rtl/>
        </w:rPr>
        <w:t>.</w:t>
      </w:r>
      <w:r w:rsidR="00B93C98">
        <w:rPr>
          <w:rFonts w:ascii="NoorLotus" w:hAnsi="NoorLotus" w:hint="cs"/>
          <w:sz w:val="28"/>
          <w:rtl/>
        </w:rPr>
        <w:t xml:space="preserve"> می‌</w:t>
      </w:r>
      <w:r>
        <w:rPr>
          <w:rFonts w:ascii="NoorLotus" w:hAnsi="NoorLotus" w:hint="cs"/>
          <w:sz w:val="28"/>
          <w:rtl/>
        </w:rPr>
        <w:t>گوید شک در هر طرف منافات با احد ندارد که متعلق علم اجمالی است. نوشته</w:t>
      </w:r>
      <w:r w:rsidR="00B93C98">
        <w:rPr>
          <w:rFonts w:ascii="NoorLotus" w:hAnsi="NoorLotus" w:hint="cs"/>
          <w:sz w:val="28"/>
          <w:rtl/>
        </w:rPr>
        <w:t xml:space="preserve">‌‌اند </w:t>
      </w:r>
      <w:r>
        <w:rPr>
          <w:rFonts w:ascii="NoorLotus" w:hAnsi="NoorLotus" w:hint="cs"/>
          <w:sz w:val="28"/>
          <w:rtl/>
        </w:rPr>
        <w:t>منافات با اخذ ندارد که متعلق علم اجمالی است. اخذ که متعلق علم اجمالی نیست، احد است. حالا این اشتباه چاپی گاهی موجب زحمت دوستان</w:t>
      </w:r>
      <w:r w:rsidR="00B93C98">
        <w:rPr>
          <w:rFonts w:ascii="NoorLotus" w:hAnsi="NoorLotus" w:hint="cs"/>
          <w:sz w:val="28"/>
          <w:rtl/>
        </w:rPr>
        <w:t xml:space="preserve"> می‌</w:t>
      </w:r>
      <w:r>
        <w:rPr>
          <w:rFonts w:ascii="NoorLotus" w:hAnsi="NoorLotus" w:hint="cs"/>
          <w:sz w:val="28"/>
          <w:rtl/>
        </w:rPr>
        <w:t>شود. در این جا هم قدر مشترک است. بعد</w:t>
      </w:r>
      <w:r w:rsidR="00B93C98">
        <w:rPr>
          <w:rFonts w:ascii="NoorLotus" w:hAnsi="NoorLotus" w:hint="cs"/>
          <w:sz w:val="28"/>
          <w:rtl/>
        </w:rPr>
        <w:t xml:space="preserve"> می‌</w:t>
      </w:r>
      <w:r>
        <w:rPr>
          <w:rFonts w:ascii="NoorLotus" w:hAnsi="NoorLotus" w:hint="cs"/>
          <w:sz w:val="28"/>
          <w:rtl/>
        </w:rPr>
        <w:t>فرماید:</w:t>
      </w:r>
    </w:p>
    <w:p w14:paraId="418C0C15" w14:textId="77777777" w:rsidR="00C9214B" w:rsidRDefault="00000000" w:rsidP="00093750">
      <w:pPr>
        <w:pStyle w:val="10"/>
        <w:rPr>
          <w:rtl/>
        </w:rPr>
      </w:pPr>
      <w:r w:rsidRPr="00C9214B">
        <w:rPr>
          <w:rtl/>
        </w:rPr>
        <w:t>فظهر: أنّ عدم جريان أصالة الحل في دوران الأمر بين المحذورين إنّما هو لعدم انحفاظ رتبتها</w:t>
      </w:r>
      <w:r>
        <w:rPr>
          <w:rFonts w:hint="cs"/>
          <w:rtl/>
        </w:rPr>
        <w:t>.</w:t>
      </w:r>
    </w:p>
    <w:p w14:paraId="34B856AC" w14:textId="77777777" w:rsidR="00061073" w:rsidRDefault="00000000" w:rsidP="00E6324B">
      <w:pPr>
        <w:jc w:val="lowKashida"/>
        <w:rPr>
          <w:rFonts w:ascii="NoorLotus" w:hAnsi="NoorLotus"/>
          <w:sz w:val="28"/>
          <w:rtl/>
        </w:rPr>
      </w:pPr>
      <w:r>
        <w:rPr>
          <w:rFonts w:ascii="NoorLotus" w:hAnsi="NoorLotus" w:hint="cs"/>
          <w:sz w:val="28"/>
          <w:rtl/>
        </w:rPr>
        <w:t>نه به خاطر مخالفت مؤدای آن با دلالت التزامی است. عبارت را نگاه کنید که</w:t>
      </w:r>
      <w:r w:rsidR="00B93C98">
        <w:rPr>
          <w:rFonts w:ascii="NoorLotus" w:hAnsi="NoorLotus" w:hint="cs"/>
          <w:sz w:val="28"/>
          <w:rtl/>
        </w:rPr>
        <w:t xml:space="preserve"> می‌</w:t>
      </w:r>
      <w:r>
        <w:rPr>
          <w:rFonts w:ascii="NoorLotus" w:hAnsi="NoorLotus" w:hint="cs"/>
          <w:sz w:val="28"/>
          <w:rtl/>
        </w:rPr>
        <w:t xml:space="preserve">فرمایند انحفاظ </w:t>
      </w:r>
      <w:r w:rsidR="00B93C98">
        <w:rPr>
          <w:rFonts w:ascii="NoorLotus" w:hAnsi="NoorLotus"/>
          <w:sz w:val="28"/>
          <w:rtl/>
        </w:rPr>
        <w:t>رتبه‌اش</w:t>
      </w:r>
      <w:r>
        <w:rPr>
          <w:rFonts w:ascii="NoorLotus" w:hAnsi="NoorLotus" w:hint="cs"/>
          <w:sz w:val="28"/>
          <w:rtl/>
        </w:rPr>
        <w:t xml:space="preserve"> نی</w:t>
      </w:r>
      <w:r w:rsidR="00093750">
        <w:rPr>
          <w:rFonts w:ascii="NoorLotus" w:hAnsi="NoorLotus" w:hint="cs"/>
          <w:sz w:val="28"/>
          <w:rtl/>
        </w:rPr>
        <w:t xml:space="preserve">ست. بهترین ترجمه و تفسیر از </w:t>
      </w:r>
      <w:r w:rsidR="003012E3">
        <w:rPr>
          <w:rFonts w:ascii="NoorLotus" w:hAnsi="NoorLotus" w:hint="cs"/>
          <w:sz w:val="28"/>
          <w:rtl/>
        </w:rPr>
        <w:t xml:space="preserve">عدم </w:t>
      </w:r>
      <w:r w:rsidR="00093750">
        <w:rPr>
          <w:rFonts w:ascii="NoorLotus" w:hAnsi="NoorLotus" w:hint="cs"/>
          <w:sz w:val="28"/>
          <w:rtl/>
        </w:rPr>
        <w:t>انح</w:t>
      </w:r>
      <w:r>
        <w:rPr>
          <w:rFonts w:ascii="NoorLotus" w:hAnsi="NoorLotus" w:hint="cs"/>
          <w:sz w:val="28"/>
          <w:rtl/>
        </w:rPr>
        <w:t>ف</w:t>
      </w:r>
      <w:r w:rsidR="00093750">
        <w:rPr>
          <w:rFonts w:ascii="NoorLotus" w:hAnsi="NoorLotus" w:hint="cs"/>
          <w:sz w:val="28"/>
          <w:rtl/>
        </w:rPr>
        <w:t>ا</w:t>
      </w:r>
      <w:r>
        <w:rPr>
          <w:rFonts w:ascii="NoorLotus" w:hAnsi="NoorLotus" w:hint="cs"/>
          <w:sz w:val="28"/>
          <w:rtl/>
        </w:rPr>
        <w:t>ظ رتبه، همین است که در موضوع حکم ظاهری اباحه شک اخذ شده است و این شک موضوعش منحفظ نیست چون یقین دارید که اباحه نیست. این به نظرم بهترین تفسیرش است اما چه کنیم که ایشان هم در اینجا و هم در اجود التقریرات دائماً</w:t>
      </w:r>
      <w:r w:rsidR="00B93C98">
        <w:rPr>
          <w:rFonts w:ascii="NoorLotus" w:hAnsi="NoorLotus" w:hint="cs"/>
          <w:sz w:val="28"/>
          <w:rtl/>
        </w:rPr>
        <w:t xml:space="preserve"> می‌</w:t>
      </w:r>
      <w:r>
        <w:rPr>
          <w:rFonts w:ascii="NoorLotus" w:hAnsi="NoorLotus" w:hint="cs"/>
          <w:sz w:val="28"/>
          <w:rtl/>
        </w:rPr>
        <w:t xml:space="preserve">فرمایند اباحه مناقض با </w:t>
      </w:r>
      <w:r w:rsidR="00093750">
        <w:rPr>
          <w:rFonts w:ascii="NoorLotus" w:hAnsi="NoorLotus" w:hint="cs"/>
          <w:sz w:val="28"/>
          <w:rtl/>
        </w:rPr>
        <w:t>علم است. حالا برویم سراغ این تقریب اول.</w:t>
      </w:r>
    </w:p>
    <w:p w14:paraId="1EE1E48B" w14:textId="77777777" w:rsidR="00093750" w:rsidRDefault="00000000" w:rsidP="00093750">
      <w:pPr>
        <w:pStyle w:val="Heading3"/>
        <w:rPr>
          <w:rtl/>
        </w:rPr>
      </w:pPr>
      <w:bookmarkStart w:id="776" w:name="_Toc167808182"/>
      <w:r>
        <w:rPr>
          <w:rFonts w:hint="cs"/>
          <w:rtl/>
        </w:rPr>
        <w:t>وجه تقریب اول</w:t>
      </w:r>
      <w:bookmarkEnd w:id="776"/>
    </w:p>
    <w:p w14:paraId="5B097D17" w14:textId="77777777" w:rsidR="00061073" w:rsidRDefault="00000000" w:rsidP="00E6324B">
      <w:pPr>
        <w:jc w:val="lowKashida"/>
        <w:rPr>
          <w:rFonts w:ascii="NoorLotus" w:hAnsi="NoorLotus"/>
          <w:sz w:val="28"/>
          <w:rtl/>
        </w:rPr>
      </w:pPr>
      <w:r>
        <w:rPr>
          <w:rFonts w:ascii="NoorLotus" w:hAnsi="NoorLotus" w:hint="cs"/>
          <w:sz w:val="28"/>
          <w:rtl/>
        </w:rPr>
        <w:t>اگر تفسیر حرف این باشد که اباحه مناقض است. حالا اباحه مناقض با علم باشد چه اشکالی دارد؟ اشکالش چیست؟</w:t>
      </w:r>
      <w:r w:rsidR="00B93C98">
        <w:rPr>
          <w:rFonts w:ascii="NoorLotus" w:hAnsi="NoorLotus" w:hint="cs"/>
          <w:sz w:val="28"/>
          <w:rtl/>
        </w:rPr>
        <w:t xml:space="preserve"> می‌</w:t>
      </w:r>
      <w:r>
        <w:rPr>
          <w:rFonts w:ascii="NoorLotus" w:hAnsi="NoorLotus" w:hint="cs"/>
          <w:sz w:val="28"/>
          <w:rtl/>
        </w:rPr>
        <w:t>فرمایید ما یک علمی داریم و اعتبار و انشائی</w:t>
      </w:r>
      <w:r w:rsidR="00B93C98">
        <w:rPr>
          <w:rFonts w:ascii="NoorLotus" w:hAnsi="NoorLotus" w:hint="cs"/>
          <w:sz w:val="28"/>
          <w:rtl/>
        </w:rPr>
        <w:t xml:space="preserve"> می‌</w:t>
      </w:r>
      <w:r>
        <w:rPr>
          <w:rFonts w:ascii="NoorLotus" w:hAnsi="NoorLotus" w:hint="cs"/>
          <w:sz w:val="28"/>
          <w:rtl/>
        </w:rPr>
        <w:t xml:space="preserve">کنیم. </w:t>
      </w:r>
      <w:r w:rsidR="00B93C98">
        <w:rPr>
          <w:rFonts w:ascii="NoorLotus" w:hAnsi="NoorLotus"/>
          <w:sz w:val="28"/>
          <w:rtl/>
        </w:rPr>
        <w:t>آ</w:t>
      </w:r>
      <w:r w:rsidR="00B93C98">
        <w:rPr>
          <w:rFonts w:ascii="NoorLotus" w:hAnsi="NoorLotus" w:hint="cs"/>
          <w:sz w:val="28"/>
          <w:rtl/>
        </w:rPr>
        <w:t>ی</w:t>
      </w:r>
      <w:r w:rsidR="00B93C98">
        <w:rPr>
          <w:rFonts w:ascii="NoorLotus" w:hAnsi="NoorLotus" w:hint="eastAsia"/>
          <w:sz w:val="28"/>
          <w:rtl/>
        </w:rPr>
        <w:t>ت‌الله</w:t>
      </w:r>
      <w:r>
        <w:rPr>
          <w:rFonts w:ascii="NoorLotus" w:hAnsi="NoorLotus" w:hint="cs"/>
          <w:sz w:val="28"/>
          <w:rtl/>
        </w:rPr>
        <w:t xml:space="preserve"> وحید بحث را برده</w:t>
      </w:r>
      <w:r w:rsidR="00B93C98">
        <w:rPr>
          <w:rFonts w:ascii="NoorLotus" w:hAnsi="NoorLotus" w:hint="cs"/>
          <w:sz w:val="28"/>
          <w:rtl/>
        </w:rPr>
        <w:t xml:space="preserve">‌‌اند </w:t>
      </w:r>
      <w:r>
        <w:rPr>
          <w:rFonts w:ascii="NoorLotus" w:hAnsi="NoorLotus" w:hint="cs"/>
          <w:sz w:val="28"/>
          <w:rtl/>
        </w:rPr>
        <w:t>روی تناقض و تضاد احکام. واضح است که چنین ترجمه</w:t>
      </w:r>
      <w:r w:rsidR="00B93C98">
        <w:rPr>
          <w:rFonts w:ascii="NoorLotus" w:hAnsi="NoorLotus" w:hint="cs"/>
          <w:sz w:val="28"/>
          <w:rtl/>
        </w:rPr>
        <w:t xml:space="preserve">‌‌ای </w:t>
      </w:r>
      <w:r>
        <w:rPr>
          <w:rFonts w:ascii="NoorLotus" w:hAnsi="NoorLotus" w:hint="cs"/>
          <w:sz w:val="28"/>
          <w:rtl/>
        </w:rPr>
        <w:t>صحی</w:t>
      </w:r>
      <w:r w:rsidR="00874F96">
        <w:rPr>
          <w:rFonts w:ascii="NoorLotus" w:hAnsi="NoorLotus" w:hint="cs"/>
          <w:sz w:val="28"/>
          <w:rtl/>
        </w:rPr>
        <w:t>ح نیست چون مناقض با علم ماست. تض</w:t>
      </w:r>
      <w:r>
        <w:rPr>
          <w:rFonts w:ascii="NoorLotus" w:hAnsi="NoorLotus" w:hint="cs"/>
          <w:sz w:val="28"/>
          <w:rtl/>
        </w:rPr>
        <w:t>اد احک</w:t>
      </w:r>
      <w:r w:rsidR="00874F96">
        <w:rPr>
          <w:rFonts w:ascii="NoorLotus" w:hAnsi="NoorLotus" w:hint="cs"/>
          <w:sz w:val="28"/>
          <w:rtl/>
        </w:rPr>
        <w:t>ام مربوط به واقع است</w:t>
      </w:r>
      <w:r>
        <w:rPr>
          <w:rFonts w:ascii="NoorLotus" w:hAnsi="NoorLotus" w:hint="cs"/>
          <w:sz w:val="28"/>
          <w:rtl/>
        </w:rPr>
        <w:t xml:space="preserve">. در مورد فعل واقعی اگر بگوییم حرامٌ و مباحٌ، این تضاد است اما اگر من علم دارم که فعل واقعی مباحٌ یا حرامٌ و </w:t>
      </w:r>
      <w:r w:rsidR="00B93C98">
        <w:rPr>
          <w:rFonts w:ascii="NoorLotus" w:hAnsi="NoorLotus" w:hint="cs"/>
          <w:sz w:val="28"/>
          <w:rtl/>
        </w:rPr>
        <w:t>بااین‌حال</w:t>
      </w:r>
      <w:r>
        <w:rPr>
          <w:rFonts w:ascii="NoorLotus" w:hAnsi="NoorLotus" w:hint="cs"/>
          <w:sz w:val="28"/>
          <w:rtl/>
        </w:rPr>
        <w:t xml:space="preserve"> بیایم اباحه جعل کنم، این تضاد و تناقض در احکام نیست. خود آقای وحید هم در جواب محقق عراقی هم همین را</w:t>
      </w:r>
      <w:r w:rsidR="00B93C98">
        <w:rPr>
          <w:rFonts w:ascii="NoorLotus" w:hAnsi="NoorLotus" w:hint="cs"/>
          <w:sz w:val="28"/>
          <w:rtl/>
        </w:rPr>
        <w:t xml:space="preserve"> می‌</w:t>
      </w:r>
      <w:r>
        <w:rPr>
          <w:rFonts w:ascii="NoorLotus" w:hAnsi="NoorLotus" w:hint="cs"/>
          <w:sz w:val="28"/>
          <w:rtl/>
        </w:rPr>
        <w:t>گوید گرچه تعابیر دقیق نیست. آن جا گفته</w:t>
      </w:r>
      <w:r w:rsidR="00B93C98">
        <w:rPr>
          <w:rFonts w:ascii="NoorLotus" w:hAnsi="NoorLotus" w:hint="cs"/>
          <w:sz w:val="28"/>
          <w:rtl/>
        </w:rPr>
        <w:t xml:space="preserve">‌‌اند </w:t>
      </w:r>
      <w:r>
        <w:rPr>
          <w:rFonts w:ascii="NoorLotus" w:hAnsi="NoorLotus" w:hint="cs"/>
          <w:sz w:val="28"/>
          <w:rtl/>
        </w:rPr>
        <w:t>تضاد و تماثل در نفس مکلف پیدا</w:t>
      </w:r>
      <w:r w:rsidR="00B93C98">
        <w:rPr>
          <w:rFonts w:ascii="NoorLotus" w:hAnsi="NoorLotus" w:hint="cs"/>
          <w:sz w:val="28"/>
          <w:rtl/>
        </w:rPr>
        <w:t xml:space="preserve"> می‌</w:t>
      </w:r>
      <w:r>
        <w:rPr>
          <w:rFonts w:ascii="NoorLotus" w:hAnsi="NoorLotus" w:hint="cs"/>
          <w:sz w:val="28"/>
          <w:rtl/>
        </w:rPr>
        <w:t>شود. تضاد در نفس پیدا</w:t>
      </w:r>
      <w:r w:rsidR="00B93C98">
        <w:rPr>
          <w:rFonts w:ascii="NoorLotus" w:hAnsi="NoorLotus" w:hint="cs"/>
          <w:sz w:val="28"/>
          <w:rtl/>
        </w:rPr>
        <w:t xml:space="preserve"> نمی‌</w:t>
      </w:r>
      <w:r>
        <w:rPr>
          <w:rFonts w:ascii="NoorLotus" w:hAnsi="NoorLotus" w:hint="cs"/>
          <w:sz w:val="28"/>
          <w:rtl/>
        </w:rPr>
        <w:t xml:space="preserve">شود </w:t>
      </w:r>
      <w:r w:rsidR="00874F96">
        <w:rPr>
          <w:rFonts w:ascii="NoorLotus" w:hAnsi="NoorLotus" w:hint="cs"/>
          <w:sz w:val="28"/>
          <w:rtl/>
        </w:rPr>
        <w:t xml:space="preserve">بلکه </w:t>
      </w:r>
      <w:r>
        <w:rPr>
          <w:rFonts w:ascii="NoorLotus" w:hAnsi="NoorLotus" w:hint="cs"/>
          <w:sz w:val="28"/>
          <w:rtl/>
        </w:rPr>
        <w:t>از منظر</w:t>
      </w:r>
      <w:r w:rsidR="00874F96">
        <w:rPr>
          <w:rFonts w:ascii="NoorLotus" w:hAnsi="NoorLotus" w:hint="cs"/>
          <w:sz w:val="28"/>
          <w:rtl/>
        </w:rPr>
        <w:t xml:space="preserve"> و نگاه</w:t>
      </w:r>
      <w:r>
        <w:rPr>
          <w:rFonts w:ascii="NoorLotus" w:hAnsi="NoorLotus" w:hint="cs"/>
          <w:sz w:val="28"/>
          <w:rtl/>
        </w:rPr>
        <w:t xml:space="preserve"> او تضاد پیدا</w:t>
      </w:r>
      <w:r w:rsidR="00B93C98">
        <w:rPr>
          <w:rFonts w:ascii="NoorLotus" w:hAnsi="NoorLotus" w:hint="cs"/>
          <w:sz w:val="28"/>
          <w:rtl/>
        </w:rPr>
        <w:t xml:space="preserve"> می‌</w:t>
      </w:r>
      <w:r>
        <w:rPr>
          <w:rFonts w:ascii="NoorLotus" w:hAnsi="NoorLotus" w:hint="cs"/>
          <w:sz w:val="28"/>
          <w:rtl/>
        </w:rPr>
        <w:t>شود. این هم در عبارت ایشان هست که به لحاظ مکلف تضاد و تناقض پیدا</w:t>
      </w:r>
      <w:r w:rsidR="00B93C98">
        <w:rPr>
          <w:rFonts w:ascii="NoorLotus" w:hAnsi="NoorLotus" w:hint="cs"/>
          <w:sz w:val="28"/>
          <w:rtl/>
        </w:rPr>
        <w:t xml:space="preserve"> می‌</w:t>
      </w:r>
      <w:r>
        <w:rPr>
          <w:rFonts w:ascii="NoorLotus" w:hAnsi="NoorLotus" w:hint="cs"/>
          <w:sz w:val="28"/>
          <w:rtl/>
        </w:rPr>
        <w:t xml:space="preserve">شود. حالا ببینیم. </w:t>
      </w:r>
    </w:p>
    <w:p w14:paraId="1610B7F8" w14:textId="77777777" w:rsidR="00061073" w:rsidRDefault="00000000" w:rsidP="00E6324B">
      <w:pPr>
        <w:jc w:val="lowKashida"/>
        <w:rPr>
          <w:rFonts w:ascii="NoorLotus" w:hAnsi="NoorLotus"/>
          <w:sz w:val="28"/>
          <w:rtl/>
        </w:rPr>
      </w:pPr>
      <w:r>
        <w:rPr>
          <w:rFonts w:ascii="NoorLotus" w:hAnsi="NoorLotus" w:hint="cs"/>
          <w:sz w:val="28"/>
          <w:rtl/>
        </w:rPr>
        <w:t>الان اشکال چیست؟</w:t>
      </w:r>
      <w:r w:rsidR="00DC0465">
        <w:rPr>
          <w:rFonts w:ascii="NoorLotus" w:hAnsi="NoorLotus" w:hint="cs"/>
          <w:sz w:val="28"/>
          <w:rtl/>
        </w:rPr>
        <w:t xml:space="preserve"> آقای نائینی در مقام تقریر چند بار تکرار</w:t>
      </w:r>
      <w:r w:rsidR="00B93C98">
        <w:rPr>
          <w:rFonts w:ascii="NoorLotus" w:hAnsi="NoorLotus" w:hint="cs"/>
          <w:sz w:val="28"/>
          <w:rtl/>
        </w:rPr>
        <w:t xml:space="preserve"> می‌</w:t>
      </w:r>
      <w:r w:rsidR="00DC0465">
        <w:rPr>
          <w:rFonts w:ascii="NoorLotus" w:hAnsi="NoorLotus" w:hint="cs"/>
          <w:sz w:val="28"/>
          <w:rtl/>
        </w:rPr>
        <w:t>فرماید که اباحه مناقض با معلوم بالاجمال است. خب باشد، اشکالش چیست؟ اگر اشکالتان این است که</w:t>
      </w:r>
      <w:r w:rsidR="00B93C98">
        <w:rPr>
          <w:rFonts w:ascii="NoorLotus" w:hAnsi="NoorLotus" w:hint="cs"/>
          <w:sz w:val="28"/>
          <w:rtl/>
        </w:rPr>
        <w:t xml:space="preserve"> نمی‌</w:t>
      </w:r>
      <w:r w:rsidR="00DC0465">
        <w:rPr>
          <w:rFonts w:ascii="NoorLotus" w:hAnsi="NoorLotus" w:hint="cs"/>
          <w:sz w:val="28"/>
          <w:rtl/>
        </w:rPr>
        <w:t>شود حکم مناقض با معلوم باشد، چرا</w:t>
      </w:r>
      <w:r w:rsidR="00B93C98">
        <w:rPr>
          <w:rFonts w:ascii="NoorLotus" w:hAnsi="NoorLotus" w:hint="cs"/>
          <w:sz w:val="28"/>
          <w:rtl/>
        </w:rPr>
        <w:t xml:space="preserve"> نمی‌</w:t>
      </w:r>
      <w:r w:rsidR="00DC0465">
        <w:rPr>
          <w:rFonts w:ascii="NoorLotus" w:hAnsi="NoorLotus" w:hint="cs"/>
          <w:sz w:val="28"/>
          <w:rtl/>
        </w:rPr>
        <w:t>شود؟ شما در باب اعتباریات یقین دارید که روز است اما اعتبار</w:t>
      </w:r>
      <w:r w:rsidR="00B93C98">
        <w:rPr>
          <w:rFonts w:ascii="NoorLotus" w:hAnsi="NoorLotus" w:hint="cs"/>
          <w:sz w:val="28"/>
          <w:rtl/>
        </w:rPr>
        <w:t xml:space="preserve"> می‌</w:t>
      </w:r>
      <w:r w:rsidR="00DC0465">
        <w:rPr>
          <w:rFonts w:ascii="NoorLotus" w:hAnsi="NoorLotus" w:hint="cs"/>
          <w:sz w:val="28"/>
          <w:rtl/>
        </w:rPr>
        <w:t>کنید که شب است. مگر احکام را</w:t>
      </w:r>
      <w:r w:rsidR="00B93C98">
        <w:rPr>
          <w:rFonts w:ascii="NoorLotus" w:hAnsi="NoorLotus" w:hint="cs"/>
          <w:sz w:val="28"/>
          <w:rtl/>
        </w:rPr>
        <w:t xml:space="preserve"> نمی‌</w:t>
      </w:r>
      <w:r w:rsidR="00DC0465">
        <w:rPr>
          <w:rFonts w:ascii="NoorLotus" w:hAnsi="NoorLotus" w:hint="cs"/>
          <w:sz w:val="28"/>
          <w:rtl/>
        </w:rPr>
        <w:t>گویید اعتباری و انشائی است؟ انشاء و اعتبار کردن بر خلاف واقع چه مشکلی دارد؟ اشکالش چیست؟</w:t>
      </w:r>
    </w:p>
    <w:p w14:paraId="1A6E6C0E" w14:textId="77777777" w:rsidR="00DC0465" w:rsidRDefault="00000000" w:rsidP="00E6324B">
      <w:pPr>
        <w:jc w:val="lowKashida"/>
        <w:rPr>
          <w:rFonts w:ascii="NoorLotus" w:hAnsi="NoorLotus"/>
          <w:sz w:val="28"/>
          <w:rtl/>
        </w:rPr>
      </w:pPr>
      <w:r w:rsidRPr="00B93C98">
        <w:rPr>
          <w:rFonts w:ascii="NoorLotus" w:hAnsi="NoorLotus" w:hint="cs"/>
          <w:b/>
          <w:bCs/>
          <w:sz w:val="28"/>
          <w:rtl/>
        </w:rPr>
        <w:t>‌‌سؤال:</w:t>
      </w:r>
      <w:r>
        <w:rPr>
          <w:rFonts w:ascii="NoorLotus" w:hAnsi="NoorLotus" w:hint="cs"/>
          <w:sz w:val="28"/>
          <w:rtl/>
        </w:rPr>
        <w:t xml:space="preserve"> بحث این است که هم به قطع من حجیت بدهد و هم به اباحه حجیت بدهد. </w:t>
      </w:r>
    </w:p>
    <w:p w14:paraId="19340917" w14:textId="77777777" w:rsidR="00DC0465" w:rsidRDefault="00000000" w:rsidP="00E6324B">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به قطع شما می‌خواهد حجیت دهد؟ چه حجیتی می‌خواهد بدهد. فرض این است که قطع شما تنجیز ندارد. فرض این است و اگر تنجیز داشت که مشکلی نبود. </w:t>
      </w:r>
    </w:p>
    <w:p w14:paraId="7C4D6D13" w14:textId="77777777" w:rsidR="00DC0465" w:rsidRPr="00B93C98" w:rsidRDefault="00000000" w:rsidP="00E6324B">
      <w:pPr>
        <w:jc w:val="lowKashida"/>
        <w:rPr>
          <w:rFonts w:ascii="NoorLotus" w:hAnsi="NoorLotus"/>
          <w:sz w:val="28"/>
          <w:rtl/>
        </w:rPr>
      </w:pPr>
      <w:r w:rsidRPr="00B93C98">
        <w:rPr>
          <w:rFonts w:ascii="NoorLotus" w:hAnsi="NoorLotus" w:hint="cs"/>
          <w:b/>
          <w:bCs/>
          <w:sz w:val="28"/>
          <w:rtl/>
        </w:rPr>
        <w:t>‌‌سؤال:</w:t>
      </w:r>
      <w:r>
        <w:rPr>
          <w:rFonts w:ascii="NoorLotus" w:hAnsi="NoorLotus" w:hint="cs"/>
          <w:sz w:val="28"/>
          <w:rtl/>
        </w:rPr>
        <w:t xml:space="preserve"> می شود قطع تنجیز نداشته باشد؟</w:t>
      </w:r>
    </w:p>
    <w:p w14:paraId="415E7B2C" w14:textId="77777777" w:rsidR="00DC0465" w:rsidRDefault="00000000" w:rsidP="00E6324B">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بله شدنی است. در اینجا تنجیز ندارد و این از مسلمات است. چرا؟ چون تنجیز اگر نسبت به مخالفت قطعیه است که من مخالفت قطعیه نمی‌توانم داشته باشم و اگر نسبت به موافقت قطعیه است من نمی‌توانم موافقت قطعیه داشته باشم. پس نه نسبت به مخالفت قطعیه و نه نسبت به موافقت نمی‌تواند تنجی</w:t>
      </w:r>
      <w:r w:rsidR="00874F96">
        <w:rPr>
          <w:rFonts w:ascii="NoorLotus" w:hAnsi="NoorLotus" w:hint="cs"/>
          <w:sz w:val="28"/>
          <w:rtl/>
        </w:rPr>
        <w:t>ز بیاورد. این</w:t>
      </w:r>
      <w:r>
        <w:rPr>
          <w:rFonts w:ascii="NoorLotus" w:hAnsi="NoorLotus" w:hint="cs"/>
          <w:sz w:val="28"/>
          <w:rtl/>
        </w:rPr>
        <w:t xml:space="preserve"> واضح است و همه این را قبول دارند و خود مرحوم نائینی هم قبول دارد که علم در اینجا منجز نیست چون هیچ چیز را نمی‌تواند بیاورد و هیچ کاری نمی‌تواند بکند. منتهی حرف آقای نائینی این است که این علم ولو کان غیر منجز بااین‌حال نمی‌شود که ما یک اباحه‌‌ای بیاوریم که با خود علم مناقض باشد. حرف ایشان این است که می‌خواهیم ببینیم چرا؟</w:t>
      </w:r>
    </w:p>
    <w:p w14:paraId="60A817D5" w14:textId="77777777" w:rsidR="00DC0465" w:rsidRPr="00B93C98" w:rsidRDefault="00000000" w:rsidP="00E6324B">
      <w:pPr>
        <w:jc w:val="lowKashida"/>
        <w:rPr>
          <w:rFonts w:ascii="NoorLotus" w:hAnsi="NoorLotus"/>
          <w:sz w:val="28"/>
          <w:rtl/>
        </w:rPr>
      </w:pPr>
      <w:r w:rsidRPr="00B93C98">
        <w:rPr>
          <w:rFonts w:ascii="NoorLotus" w:hAnsi="NoorLotus" w:hint="cs"/>
          <w:b/>
          <w:bCs/>
          <w:sz w:val="28"/>
          <w:rtl/>
        </w:rPr>
        <w:t>‌‌سؤال:</w:t>
      </w:r>
      <w:r>
        <w:rPr>
          <w:rFonts w:ascii="NoorLotus" w:hAnsi="NoorLotus" w:hint="cs"/>
          <w:b/>
          <w:bCs/>
          <w:sz w:val="28"/>
          <w:rtl/>
        </w:rPr>
        <w:t xml:space="preserve"> </w:t>
      </w:r>
      <w:r>
        <w:rPr>
          <w:rFonts w:ascii="NoorLotus" w:hAnsi="NoorLotus" w:hint="cs"/>
          <w:sz w:val="28"/>
          <w:rtl/>
        </w:rPr>
        <w:t>الان اینجا دو اعتبار متضاد با هم شدنی نیست.</w:t>
      </w:r>
    </w:p>
    <w:p w14:paraId="2BA71FD8" w14:textId="77777777" w:rsidR="00DC0465" w:rsidRDefault="00000000" w:rsidP="00E6324B">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من علم دارم. می‌گوید مناقض با علم است. </w:t>
      </w:r>
    </w:p>
    <w:p w14:paraId="457D76AA" w14:textId="77777777" w:rsidR="00DC0465" w:rsidRPr="00B93C98" w:rsidRDefault="00000000" w:rsidP="00DC0465">
      <w:pPr>
        <w:jc w:val="lowKashida"/>
        <w:rPr>
          <w:rFonts w:ascii="NoorLotus" w:hAnsi="NoorLotus"/>
          <w:sz w:val="28"/>
          <w:rtl/>
        </w:rPr>
      </w:pPr>
      <w:r w:rsidRPr="00B93C98">
        <w:rPr>
          <w:rFonts w:ascii="NoorLotus" w:hAnsi="NoorLotus" w:hint="cs"/>
          <w:b/>
          <w:bCs/>
          <w:sz w:val="28"/>
          <w:rtl/>
        </w:rPr>
        <w:t>‌‌سؤال:</w:t>
      </w:r>
      <w:r>
        <w:rPr>
          <w:rFonts w:ascii="NoorLotus" w:hAnsi="NoorLotus" w:hint="cs"/>
          <w:sz w:val="28"/>
          <w:rtl/>
        </w:rPr>
        <w:t xml:space="preserve"> علم دارم که یا وجوب اعتبار شده یا حرمت یعنی علم دارم به این اعتبار.</w:t>
      </w:r>
    </w:p>
    <w:p w14:paraId="793E1F63" w14:textId="77777777" w:rsidR="00DC0465" w:rsidRDefault="00000000" w:rsidP="00DC0465">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بله درست است. الان مصبّ تناقض و تضاد چیست؟</w:t>
      </w:r>
    </w:p>
    <w:p w14:paraId="5F470BAE" w14:textId="77777777" w:rsidR="00DC0465" w:rsidRPr="00B93C98" w:rsidRDefault="00000000" w:rsidP="00DC0465">
      <w:pPr>
        <w:jc w:val="lowKashida"/>
        <w:rPr>
          <w:rFonts w:ascii="NoorLotus" w:hAnsi="NoorLotus"/>
          <w:sz w:val="28"/>
          <w:rtl/>
        </w:rPr>
      </w:pPr>
      <w:r w:rsidRPr="00B93C98">
        <w:rPr>
          <w:rFonts w:ascii="NoorLotus" w:hAnsi="NoorLotus" w:hint="cs"/>
          <w:b/>
          <w:bCs/>
          <w:sz w:val="28"/>
          <w:rtl/>
        </w:rPr>
        <w:t>‌‌سؤال:</w:t>
      </w:r>
      <w:r>
        <w:rPr>
          <w:rFonts w:ascii="NoorLotus" w:hAnsi="NoorLotus" w:hint="cs"/>
          <w:b/>
          <w:bCs/>
          <w:sz w:val="28"/>
          <w:rtl/>
        </w:rPr>
        <w:t xml:space="preserve"> </w:t>
      </w:r>
      <w:r>
        <w:rPr>
          <w:rFonts w:ascii="NoorLotus" w:hAnsi="NoorLotus" w:hint="cs"/>
          <w:sz w:val="28"/>
          <w:rtl/>
        </w:rPr>
        <w:t xml:space="preserve">من علم دارم به این اعتبار و نمی شود آن طرف هم اعتبار دیگری را قبول کنم. </w:t>
      </w:r>
    </w:p>
    <w:p w14:paraId="4397EFA6" w14:textId="77777777" w:rsidR="00DC0465" w:rsidRDefault="00000000" w:rsidP="00874F96">
      <w:pPr>
        <w:jc w:val="lowKashida"/>
        <w:rPr>
          <w:rFonts w:ascii="NoorLotus" w:hAnsi="NoorLotus"/>
          <w:sz w:val="28"/>
          <w:rtl/>
        </w:rPr>
      </w:pPr>
      <w:r w:rsidRPr="00B93C98">
        <w:rPr>
          <w:rFonts w:ascii="NoorLotus" w:hAnsi="NoorLotus" w:hint="cs"/>
          <w:b/>
          <w:bCs/>
          <w:sz w:val="28"/>
          <w:rtl/>
        </w:rPr>
        <w:t>‌‌پاسخ:</w:t>
      </w:r>
      <w:r>
        <w:rPr>
          <w:rFonts w:ascii="NoorLotus" w:hAnsi="NoorLotus" w:hint="cs"/>
          <w:sz w:val="28"/>
          <w:rtl/>
        </w:rPr>
        <w:t xml:space="preserve"> بگویید چرا نمی‌شود؟ مصبّ تضاد خود واقع است نه علم شما. بله این حرف درست است که مکلف در ظرفی که علم دارد به الزام و احد الامرین، در این ظرف نمی‌تواند تصدیق کند اعتبار شارع را. اگر اجازه بدهید اینها را عرض می‌کنم. می‌خواهم بگویم آیا تعبیر تناقض درست است؟ نه. آیا تعبیر تضاد درست است؟ نه. بله در ظرفی که مکلف و مخاطب متیقن است که لزومی در واقع نیست باید ببینیم که آیا </w:t>
      </w:r>
      <w:r w:rsidR="00874F96">
        <w:rPr>
          <w:rFonts w:ascii="NoorLotus" w:hAnsi="NoorLotus" w:hint="cs"/>
          <w:sz w:val="28"/>
          <w:rtl/>
        </w:rPr>
        <w:t xml:space="preserve">می‌شود </w:t>
      </w:r>
      <w:r>
        <w:rPr>
          <w:rFonts w:ascii="NoorLotus" w:hAnsi="NoorLotus" w:hint="cs"/>
          <w:sz w:val="28"/>
          <w:rtl/>
        </w:rPr>
        <w:t>اعتبار بر آن کرد یا نه. آیا اگر اعتبار بکنم در نظر راعی و در نظر شخص تضاد پیش نمی‌</w:t>
      </w:r>
      <w:r w:rsidR="00874F96">
        <w:rPr>
          <w:rFonts w:ascii="NoorLotus" w:hAnsi="NoorLotus" w:hint="cs"/>
          <w:sz w:val="28"/>
          <w:rtl/>
        </w:rPr>
        <w:t>آید؟ نه تضاد واقعی بلکه تضاد</w:t>
      </w:r>
      <w:r>
        <w:rPr>
          <w:rFonts w:ascii="NoorLotus" w:hAnsi="NoorLotus" w:hint="cs"/>
          <w:sz w:val="28"/>
          <w:rtl/>
        </w:rPr>
        <w:t xml:space="preserve"> در نظر من. یعنی من بگویم شارع اینجا پس متضاد گفته است. کسی که یقین دارد واقع وجوب یا حرمت دارد یعنی جامع الزام، اگر شارع برای او یک اباحه جعل کند در نظر او تضاد در احکام شارع پیش می‌آید. حالا باید ببینیم این چه اشکالی دارد.</w:t>
      </w:r>
    </w:p>
    <w:p w14:paraId="36D17A30" w14:textId="77777777" w:rsidR="00DC0465" w:rsidRDefault="00000000" w:rsidP="00874F96">
      <w:pPr>
        <w:jc w:val="lowKashida"/>
        <w:rPr>
          <w:rFonts w:ascii="NoorLotus" w:hAnsi="NoorLotus"/>
          <w:sz w:val="28"/>
          <w:rtl/>
        </w:rPr>
      </w:pPr>
      <w:r>
        <w:rPr>
          <w:rFonts w:ascii="NoorLotus" w:hAnsi="NoorLotus" w:hint="cs"/>
          <w:sz w:val="28"/>
          <w:rtl/>
        </w:rPr>
        <w:t>در نظر مکلف یک چنین تضادی در احکام شارع پیش</w:t>
      </w:r>
      <w:r w:rsidR="00B93C98">
        <w:rPr>
          <w:rFonts w:ascii="NoorLotus" w:hAnsi="NoorLotus" w:hint="cs"/>
          <w:sz w:val="28"/>
          <w:rtl/>
        </w:rPr>
        <w:t xml:space="preserve"> می‌</w:t>
      </w:r>
      <w:r>
        <w:rPr>
          <w:rFonts w:ascii="NoorLotus" w:hAnsi="NoorLotus" w:hint="cs"/>
          <w:sz w:val="28"/>
          <w:rtl/>
        </w:rPr>
        <w:t>آید نه تضاد واقعی چون تضاد واقعی مصبّش واقع است و فعل و ترک واقعی است. الان که شما نتوانستید ثابت کنید که فعل واقعی با این اعتبار شارع مصبّ و محل اجتماع حرمت و اباحه شد. این را که نتوانستید ثابت کنید.</w:t>
      </w:r>
      <w:r w:rsidR="00B93C98">
        <w:rPr>
          <w:rFonts w:ascii="NoorLotus" w:hAnsi="NoorLotus" w:hint="cs"/>
          <w:sz w:val="28"/>
          <w:rtl/>
        </w:rPr>
        <w:t xml:space="preserve"> می‌</w:t>
      </w:r>
      <w:r>
        <w:rPr>
          <w:rFonts w:ascii="NoorLotus" w:hAnsi="NoorLotus" w:hint="cs"/>
          <w:sz w:val="28"/>
          <w:rtl/>
        </w:rPr>
        <w:t>گویید در نظر مکلف این</w:t>
      </w:r>
      <w:r w:rsidR="00B93C98">
        <w:rPr>
          <w:rFonts w:ascii="NoorLotus" w:hAnsi="NoorLotus" w:hint="cs"/>
          <w:sz w:val="28"/>
          <w:rtl/>
        </w:rPr>
        <w:t xml:space="preserve"> می‌</w:t>
      </w:r>
      <w:r>
        <w:rPr>
          <w:rFonts w:ascii="NoorLotus" w:hAnsi="NoorLotus" w:hint="cs"/>
          <w:sz w:val="28"/>
          <w:rtl/>
        </w:rPr>
        <w:t xml:space="preserve">شود. حالا باید ببینیم چه اشکالی دارد که در نظر مکلف </w:t>
      </w:r>
      <w:r w:rsidR="00B93C98">
        <w:rPr>
          <w:rFonts w:ascii="NoorLotus" w:hAnsi="NoorLotus"/>
          <w:sz w:val="28"/>
          <w:rtl/>
        </w:rPr>
        <w:t>ا</w:t>
      </w:r>
      <w:r w:rsidR="00B93C98">
        <w:rPr>
          <w:rFonts w:ascii="NoorLotus" w:hAnsi="NoorLotus" w:hint="cs"/>
          <w:sz w:val="28"/>
          <w:rtl/>
        </w:rPr>
        <w:t>ی</w:t>
      </w:r>
      <w:r w:rsidR="00B93C98">
        <w:rPr>
          <w:rFonts w:ascii="NoorLotus" w:hAnsi="NoorLotus" w:hint="eastAsia"/>
          <w:sz w:val="28"/>
          <w:rtl/>
        </w:rPr>
        <w:t>ن‌گونه</w:t>
      </w:r>
      <w:r>
        <w:rPr>
          <w:rFonts w:ascii="NoorLotus" w:hAnsi="NoorLotus" w:hint="cs"/>
          <w:sz w:val="28"/>
          <w:rtl/>
        </w:rPr>
        <w:t xml:space="preserve"> باشد. در موارد قطع به خلاف هم همین پیش</w:t>
      </w:r>
      <w:r w:rsidR="00B93C98">
        <w:rPr>
          <w:rFonts w:ascii="NoorLotus" w:hAnsi="NoorLotus" w:hint="cs"/>
          <w:sz w:val="28"/>
          <w:rtl/>
        </w:rPr>
        <w:t xml:space="preserve"> می‌</w:t>
      </w:r>
      <w:r>
        <w:rPr>
          <w:rFonts w:ascii="NoorLotus" w:hAnsi="NoorLotus" w:hint="cs"/>
          <w:sz w:val="28"/>
          <w:rtl/>
        </w:rPr>
        <w:t>آید. برای همین</w:t>
      </w:r>
      <w:r w:rsidR="00B93C98">
        <w:rPr>
          <w:rFonts w:ascii="NoorLotus" w:hAnsi="NoorLotus" w:hint="cs"/>
          <w:sz w:val="28"/>
          <w:rtl/>
        </w:rPr>
        <w:t xml:space="preserve"> می‌</w:t>
      </w:r>
      <w:r>
        <w:rPr>
          <w:rFonts w:ascii="NoorLotus" w:hAnsi="NoorLotus" w:hint="cs"/>
          <w:sz w:val="28"/>
          <w:rtl/>
        </w:rPr>
        <w:t>گویم که شما واقع را ثابت نکردید که مصبّ اجتماع حرمت و وجوب یا اباحه است بلکه</w:t>
      </w:r>
      <w:r w:rsidR="00B93C98">
        <w:rPr>
          <w:rFonts w:ascii="NoorLotus" w:hAnsi="NoorLotus" w:hint="cs"/>
          <w:sz w:val="28"/>
          <w:rtl/>
        </w:rPr>
        <w:t xml:space="preserve"> می‌</w:t>
      </w:r>
      <w:r>
        <w:rPr>
          <w:rFonts w:ascii="NoorLotus" w:hAnsi="NoorLotus" w:hint="cs"/>
          <w:sz w:val="28"/>
          <w:rtl/>
        </w:rPr>
        <w:t xml:space="preserve">گویید در نظر مکلف. حالا باید بحث کنیم که اگر در نظر </w:t>
      </w:r>
      <w:r w:rsidR="00874F96">
        <w:rPr>
          <w:rFonts w:ascii="NoorLotus" w:hAnsi="NoorLotus" w:hint="cs"/>
          <w:sz w:val="28"/>
          <w:rtl/>
        </w:rPr>
        <w:t>مکلف چنین حالی پیش آمد که اگر</w:t>
      </w:r>
      <w:r>
        <w:rPr>
          <w:rFonts w:ascii="NoorLotus" w:hAnsi="NoorLotus" w:hint="cs"/>
          <w:sz w:val="28"/>
          <w:rtl/>
        </w:rPr>
        <w:t xml:space="preserve"> الان اباحۀ مولا به او برسد، این را از قبیل اجتماع ضدین</w:t>
      </w:r>
      <w:r w:rsidR="00B93C98">
        <w:rPr>
          <w:rFonts w:ascii="NoorLotus" w:hAnsi="NoorLotus" w:hint="cs"/>
          <w:sz w:val="28"/>
          <w:rtl/>
        </w:rPr>
        <w:t xml:space="preserve"> می‌</w:t>
      </w:r>
      <w:r>
        <w:rPr>
          <w:rFonts w:ascii="NoorLotus" w:hAnsi="NoorLotus" w:hint="cs"/>
          <w:sz w:val="28"/>
          <w:rtl/>
        </w:rPr>
        <w:t>بیند چون</w:t>
      </w:r>
      <w:r w:rsidR="00B93C98">
        <w:rPr>
          <w:rFonts w:ascii="NoorLotus" w:hAnsi="NoorLotus" w:hint="cs"/>
          <w:sz w:val="28"/>
          <w:rtl/>
        </w:rPr>
        <w:t xml:space="preserve"> می‌</w:t>
      </w:r>
      <w:r>
        <w:rPr>
          <w:rFonts w:ascii="NoorLotus" w:hAnsi="NoorLotus" w:hint="cs"/>
          <w:sz w:val="28"/>
          <w:rtl/>
        </w:rPr>
        <w:t>بیند که واقع مصبّ وجوب یا حرمت است و الان</w:t>
      </w:r>
      <w:r w:rsidR="00B93C98">
        <w:rPr>
          <w:rFonts w:ascii="NoorLotus" w:hAnsi="NoorLotus" w:hint="cs"/>
          <w:sz w:val="28"/>
          <w:rtl/>
        </w:rPr>
        <w:t xml:space="preserve"> می‌</w:t>
      </w:r>
      <w:r>
        <w:rPr>
          <w:rFonts w:ascii="NoorLotus" w:hAnsi="NoorLotus" w:hint="cs"/>
          <w:sz w:val="28"/>
          <w:rtl/>
        </w:rPr>
        <w:t>بیند که شارع</w:t>
      </w:r>
      <w:r w:rsidR="00B93C98">
        <w:rPr>
          <w:rFonts w:ascii="NoorLotus" w:hAnsi="NoorLotus" w:hint="cs"/>
          <w:sz w:val="28"/>
          <w:rtl/>
        </w:rPr>
        <w:t xml:space="preserve"> می‌</w:t>
      </w:r>
      <w:r>
        <w:rPr>
          <w:rFonts w:ascii="NoorLotus" w:hAnsi="NoorLotus" w:hint="cs"/>
          <w:sz w:val="28"/>
          <w:rtl/>
        </w:rPr>
        <w:t>گوید اباحه. در نظر او شارع در اینجا یک حکم مضاد</w:t>
      </w:r>
      <w:r w:rsidR="00B93C98">
        <w:rPr>
          <w:rFonts w:ascii="NoorLotus" w:hAnsi="NoorLotus" w:hint="cs"/>
          <w:sz w:val="28"/>
          <w:rtl/>
        </w:rPr>
        <w:t xml:space="preserve"> </w:t>
      </w:r>
      <w:r w:rsidR="00874F96">
        <w:rPr>
          <w:rFonts w:ascii="NoorLotus" w:hAnsi="NoorLotus" w:hint="cs"/>
          <w:sz w:val="28"/>
          <w:rtl/>
        </w:rPr>
        <w:t xml:space="preserve">جعل </w:t>
      </w:r>
      <w:r w:rsidR="00B93C98">
        <w:rPr>
          <w:rFonts w:ascii="NoorLotus" w:hAnsi="NoorLotus" w:hint="cs"/>
          <w:sz w:val="28"/>
          <w:rtl/>
        </w:rPr>
        <w:t>می‌</w:t>
      </w:r>
      <w:r>
        <w:rPr>
          <w:rFonts w:ascii="NoorLotus" w:hAnsi="NoorLotus" w:hint="cs"/>
          <w:sz w:val="28"/>
          <w:rtl/>
        </w:rPr>
        <w:t>کند.</w:t>
      </w:r>
      <w:r w:rsidR="00B93C98">
        <w:rPr>
          <w:rFonts w:ascii="NoorLotus" w:hAnsi="NoorLotus" w:hint="cs"/>
          <w:sz w:val="28"/>
          <w:rtl/>
        </w:rPr>
        <w:t xml:space="preserve"> می‌</w:t>
      </w:r>
      <w:r w:rsidR="00874F96">
        <w:rPr>
          <w:rFonts w:ascii="NoorLotus" w:hAnsi="NoorLotus" w:hint="cs"/>
          <w:sz w:val="28"/>
          <w:rtl/>
        </w:rPr>
        <w:t>گوید</w:t>
      </w:r>
      <w:r>
        <w:rPr>
          <w:rFonts w:ascii="NoorLotus" w:hAnsi="NoorLotus" w:hint="cs"/>
          <w:sz w:val="28"/>
          <w:rtl/>
        </w:rPr>
        <w:t xml:space="preserve"> من </w:t>
      </w:r>
      <w:r w:rsidR="00B027DB">
        <w:rPr>
          <w:rFonts w:ascii="NoorLotus" w:hAnsi="NoorLotus" w:hint="cs"/>
          <w:sz w:val="28"/>
          <w:rtl/>
        </w:rPr>
        <w:t>دارم</w:t>
      </w:r>
      <w:r w:rsidR="00B93C98">
        <w:rPr>
          <w:rFonts w:ascii="NoorLotus" w:hAnsi="NoorLotus" w:hint="cs"/>
          <w:sz w:val="28"/>
          <w:rtl/>
        </w:rPr>
        <w:t xml:space="preserve"> می‌</w:t>
      </w:r>
      <w:r w:rsidR="00B027DB">
        <w:rPr>
          <w:rFonts w:ascii="NoorLotus" w:hAnsi="NoorLotus" w:hint="cs"/>
          <w:sz w:val="28"/>
          <w:rtl/>
        </w:rPr>
        <w:t>بینم که شارع مضاد</w:t>
      </w:r>
      <w:r w:rsidR="00B93C98">
        <w:rPr>
          <w:rFonts w:ascii="NoorLotus" w:hAnsi="NoorLotus" w:hint="cs"/>
          <w:sz w:val="28"/>
          <w:rtl/>
        </w:rPr>
        <w:t xml:space="preserve"> </w:t>
      </w:r>
      <w:r w:rsidR="00874F96">
        <w:rPr>
          <w:rFonts w:ascii="NoorLotus" w:hAnsi="NoorLotus" w:hint="cs"/>
          <w:sz w:val="28"/>
          <w:rtl/>
        </w:rPr>
        <w:t xml:space="preserve">جعل </w:t>
      </w:r>
      <w:r w:rsidR="00B93C98">
        <w:rPr>
          <w:rFonts w:ascii="NoorLotus" w:hAnsi="NoorLotus" w:hint="cs"/>
          <w:sz w:val="28"/>
          <w:rtl/>
        </w:rPr>
        <w:t>می‌</w:t>
      </w:r>
      <w:r w:rsidR="00B027DB">
        <w:rPr>
          <w:rFonts w:ascii="NoorLotus" w:hAnsi="NoorLotus" w:hint="cs"/>
          <w:sz w:val="28"/>
          <w:rtl/>
        </w:rPr>
        <w:t xml:space="preserve">کند نه اینکه در واقع جعل مضاد است. این چه اشکالی دارد؟ </w:t>
      </w:r>
    </w:p>
    <w:p w14:paraId="1D4956D6" w14:textId="77777777" w:rsidR="00B027DB" w:rsidRDefault="00000000" w:rsidP="00DC0465">
      <w:pPr>
        <w:jc w:val="lowKashida"/>
        <w:rPr>
          <w:rFonts w:ascii="NoorLotus" w:hAnsi="NoorLotus"/>
          <w:sz w:val="28"/>
          <w:rtl/>
        </w:rPr>
      </w:pPr>
      <w:r>
        <w:rPr>
          <w:rFonts w:ascii="NoorLotus" w:hAnsi="NoorLotus" w:hint="cs"/>
          <w:sz w:val="28"/>
          <w:rtl/>
        </w:rPr>
        <w:t>خوب دقت کنید این بحث خیلی جاها به درد</w:t>
      </w:r>
      <w:r w:rsidR="00B93C98">
        <w:rPr>
          <w:rFonts w:ascii="NoorLotus" w:hAnsi="NoorLotus" w:hint="cs"/>
          <w:sz w:val="28"/>
          <w:rtl/>
        </w:rPr>
        <w:t xml:space="preserve"> می‌</w:t>
      </w:r>
      <w:r>
        <w:rPr>
          <w:rFonts w:ascii="NoorLotus" w:hAnsi="NoorLotus" w:hint="cs"/>
          <w:sz w:val="28"/>
          <w:rtl/>
        </w:rPr>
        <w:t>خورد. در بحث قطع، در تجری و انقیاد و جاهای دیگر به درد</w:t>
      </w:r>
      <w:r w:rsidR="00B93C98">
        <w:rPr>
          <w:rFonts w:ascii="NoorLotus" w:hAnsi="NoorLotus" w:hint="cs"/>
          <w:sz w:val="28"/>
          <w:rtl/>
        </w:rPr>
        <w:t xml:space="preserve"> می‌</w:t>
      </w:r>
      <w:r>
        <w:rPr>
          <w:rFonts w:ascii="NoorLotus" w:hAnsi="NoorLotus" w:hint="cs"/>
          <w:sz w:val="28"/>
          <w:rtl/>
        </w:rPr>
        <w:t>خورد. اشکالش این است که مکلف</w:t>
      </w:r>
      <w:r w:rsidR="00B93C98">
        <w:rPr>
          <w:rFonts w:ascii="NoorLotus" w:hAnsi="NoorLotus" w:hint="cs"/>
          <w:sz w:val="28"/>
          <w:rtl/>
        </w:rPr>
        <w:t xml:space="preserve"> نمی‌</w:t>
      </w:r>
      <w:r>
        <w:rPr>
          <w:rFonts w:ascii="NoorLotus" w:hAnsi="NoorLotus" w:hint="cs"/>
          <w:sz w:val="28"/>
          <w:rtl/>
        </w:rPr>
        <w:t>تواند تصدیق و تأیید کند.</w:t>
      </w:r>
      <w:r w:rsidR="00B93C98">
        <w:rPr>
          <w:rFonts w:ascii="NoorLotus" w:hAnsi="NoorLotus" w:hint="cs"/>
          <w:sz w:val="28"/>
          <w:rtl/>
        </w:rPr>
        <w:t xml:space="preserve"> نمی‌</w:t>
      </w:r>
      <w:r>
        <w:rPr>
          <w:rFonts w:ascii="NoorLotus" w:hAnsi="NoorLotus" w:hint="cs"/>
          <w:sz w:val="28"/>
          <w:rtl/>
        </w:rPr>
        <w:t xml:space="preserve">تواند تأیید کند اباحه را، نه </w:t>
      </w:r>
      <w:r w:rsidR="00874F96">
        <w:rPr>
          <w:rFonts w:ascii="NoorLotus" w:hAnsi="NoorLotus" w:hint="cs"/>
          <w:sz w:val="28"/>
          <w:rtl/>
        </w:rPr>
        <w:t xml:space="preserve">اینکه </w:t>
      </w:r>
      <w:r>
        <w:rPr>
          <w:rFonts w:ascii="NoorLotus" w:hAnsi="NoorLotus" w:hint="cs"/>
          <w:sz w:val="28"/>
          <w:rtl/>
        </w:rPr>
        <w:t xml:space="preserve">از باب تضاد احکام است. </w:t>
      </w:r>
      <w:r w:rsidR="00B93C98">
        <w:rPr>
          <w:rFonts w:ascii="NoorLotus" w:hAnsi="NoorLotus" w:hint="cs"/>
          <w:sz w:val="28"/>
          <w:rtl/>
        </w:rPr>
        <w:t>یک‌وقتی می‌</w:t>
      </w:r>
      <w:r>
        <w:rPr>
          <w:rFonts w:ascii="NoorLotus" w:hAnsi="NoorLotus" w:hint="cs"/>
          <w:sz w:val="28"/>
          <w:rtl/>
        </w:rPr>
        <w:t>گوییم احکام متضادات برأسها در بحث اجتماع امر و نهی، آیا صلاة و لا تغصب جمع</w:t>
      </w:r>
      <w:r w:rsidR="00B93C98">
        <w:rPr>
          <w:rFonts w:ascii="NoorLotus" w:hAnsi="NoorLotus" w:hint="cs"/>
          <w:sz w:val="28"/>
          <w:rtl/>
        </w:rPr>
        <w:t xml:space="preserve"> می‌</w:t>
      </w:r>
      <w:r>
        <w:rPr>
          <w:rFonts w:ascii="NoorLotus" w:hAnsi="NoorLotus" w:hint="cs"/>
          <w:sz w:val="28"/>
          <w:rtl/>
        </w:rPr>
        <w:t>شوند یا نه. اگر ما گفتیم سرایتی باشیم و گفتیم حصص تحت حکم</w:t>
      </w:r>
      <w:r w:rsidR="00B93C98">
        <w:rPr>
          <w:rFonts w:ascii="NoorLotus" w:hAnsi="NoorLotus" w:hint="cs"/>
          <w:sz w:val="28"/>
          <w:rtl/>
        </w:rPr>
        <w:t xml:space="preserve"> می‌</w:t>
      </w:r>
      <w:r>
        <w:rPr>
          <w:rFonts w:ascii="NoorLotus" w:hAnsi="NoorLotus" w:hint="cs"/>
          <w:sz w:val="28"/>
          <w:rtl/>
        </w:rPr>
        <w:t>رود، آن جا یلزم من اجتماع امر به صلاة و نهی از غصب یلزم اجتماع حرمت و وجوب، واقعاً یلزم که این را</w:t>
      </w:r>
      <w:r w:rsidR="00B93C98">
        <w:rPr>
          <w:rFonts w:ascii="NoorLotus" w:hAnsi="NoorLotus" w:hint="cs"/>
          <w:sz w:val="28"/>
          <w:rtl/>
        </w:rPr>
        <w:t xml:space="preserve"> می‌</w:t>
      </w:r>
      <w:r>
        <w:rPr>
          <w:rFonts w:ascii="NoorLotus" w:hAnsi="NoorLotus" w:hint="cs"/>
          <w:sz w:val="28"/>
          <w:rtl/>
        </w:rPr>
        <w:t>گویند محال است. دقت کنید فرق مسئله را. در اینجا آن یلزم در کار نیست. شما</w:t>
      </w:r>
      <w:r w:rsidR="00B93C98">
        <w:rPr>
          <w:rFonts w:ascii="NoorLotus" w:hAnsi="NoorLotus" w:hint="cs"/>
          <w:sz w:val="28"/>
          <w:rtl/>
        </w:rPr>
        <w:t xml:space="preserve"> می‌</w:t>
      </w:r>
      <w:r>
        <w:rPr>
          <w:rFonts w:ascii="NoorLotus" w:hAnsi="NoorLotus" w:hint="cs"/>
          <w:sz w:val="28"/>
          <w:rtl/>
        </w:rPr>
        <w:t>گویید اباحه با علم ما مناقض است. حالا حرف این است که این اباحه که</w:t>
      </w:r>
      <w:r w:rsidR="00B93C98">
        <w:rPr>
          <w:rFonts w:ascii="NoorLotus" w:hAnsi="NoorLotus" w:hint="cs"/>
          <w:sz w:val="28"/>
          <w:rtl/>
        </w:rPr>
        <w:t xml:space="preserve"> می‌</w:t>
      </w:r>
      <w:r>
        <w:rPr>
          <w:rFonts w:ascii="NoorLotus" w:hAnsi="NoorLotus" w:hint="cs"/>
          <w:sz w:val="28"/>
          <w:rtl/>
        </w:rPr>
        <w:t>گویید با علم مناقض است آیا مناقضه در واقع است یا در نظر راعی است؟ اگر گفتیم در نظر راعی است مشکلش عدم امکان تصدیق حکم شارع است که</w:t>
      </w:r>
      <w:r w:rsidR="00B93C98">
        <w:rPr>
          <w:rFonts w:ascii="NoorLotus" w:hAnsi="NoorLotus" w:hint="cs"/>
          <w:sz w:val="28"/>
          <w:rtl/>
        </w:rPr>
        <w:t xml:space="preserve"> نمی‌</w:t>
      </w:r>
      <w:r>
        <w:rPr>
          <w:rFonts w:ascii="NoorLotus" w:hAnsi="NoorLotus" w:hint="cs"/>
          <w:sz w:val="28"/>
          <w:rtl/>
        </w:rPr>
        <w:t xml:space="preserve">تواند تأیید کند. </w:t>
      </w:r>
    </w:p>
    <w:p w14:paraId="21950997" w14:textId="77777777" w:rsidR="00B027DB" w:rsidRDefault="00000000" w:rsidP="00DC0465">
      <w:pPr>
        <w:jc w:val="lowKashida"/>
        <w:rPr>
          <w:rFonts w:ascii="NoorLotus" w:hAnsi="NoorLotus"/>
          <w:sz w:val="28"/>
          <w:rtl/>
        </w:rPr>
      </w:pPr>
      <w:r>
        <w:rPr>
          <w:rFonts w:ascii="NoorLotus" w:hAnsi="NoorLotus" w:hint="cs"/>
          <w:sz w:val="28"/>
          <w:rtl/>
        </w:rPr>
        <w:t>یک بحث تفسیری وجود دارد که مرحوم آقای نائینی چه</w:t>
      </w:r>
      <w:r w:rsidR="00B93C98">
        <w:rPr>
          <w:rFonts w:ascii="NoorLotus" w:hAnsi="NoorLotus" w:hint="cs"/>
          <w:sz w:val="28"/>
          <w:rtl/>
        </w:rPr>
        <w:t xml:space="preserve"> می‌</w:t>
      </w:r>
      <w:r>
        <w:rPr>
          <w:rFonts w:ascii="NoorLotus" w:hAnsi="NoorLotus" w:hint="cs"/>
          <w:sz w:val="28"/>
          <w:rtl/>
        </w:rPr>
        <w:t>خواهد بگوید. ما اول خودمان مسئله را باز کنیم. ما فکر</w:t>
      </w:r>
      <w:r w:rsidR="00B93C98">
        <w:rPr>
          <w:rFonts w:ascii="NoorLotus" w:hAnsi="NoorLotus" w:hint="cs"/>
          <w:sz w:val="28"/>
          <w:rtl/>
        </w:rPr>
        <w:t xml:space="preserve"> می‌</w:t>
      </w:r>
      <w:r>
        <w:rPr>
          <w:rFonts w:ascii="NoorLotus" w:hAnsi="NoorLotus" w:hint="cs"/>
          <w:sz w:val="28"/>
          <w:rtl/>
        </w:rPr>
        <w:t>کنیم دو مسئله در اینجا</w:t>
      </w:r>
      <w:r w:rsidR="00B93C98">
        <w:rPr>
          <w:rFonts w:ascii="NoorLotus" w:hAnsi="NoorLotus" w:hint="cs"/>
          <w:sz w:val="28"/>
          <w:rtl/>
        </w:rPr>
        <w:t xml:space="preserve"> می‌</w:t>
      </w:r>
      <w:r>
        <w:rPr>
          <w:rFonts w:ascii="NoorLotus" w:hAnsi="NoorLotus" w:hint="cs"/>
          <w:sz w:val="28"/>
          <w:rtl/>
        </w:rPr>
        <w:t>تواند وجود داشته باشد.</w:t>
      </w:r>
    </w:p>
    <w:p w14:paraId="6D9DA205" w14:textId="77777777" w:rsidR="00B027DB" w:rsidRDefault="00000000" w:rsidP="00EE7ECC">
      <w:pPr>
        <w:jc w:val="lowKashida"/>
        <w:rPr>
          <w:rFonts w:ascii="NoorLotus" w:hAnsi="NoorLotus"/>
          <w:sz w:val="28"/>
          <w:rtl/>
        </w:rPr>
      </w:pPr>
      <w:r>
        <w:rPr>
          <w:rFonts w:ascii="NoorLotus" w:hAnsi="NoorLotus" w:hint="cs"/>
          <w:sz w:val="28"/>
          <w:rtl/>
        </w:rPr>
        <w:t>یک اینکه اگر شما در عالم بخواهید یک حکم ظاه</w:t>
      </w:r>
      <w:r w:rsidR="00874F96">
        <w:rPr>
          <w:rFonts w:ascii="NoorLotus" w:hAnsi="NoorLotus" w:hint="cs"/>
          <w:sz w:val="28"/>
          <w:rtl/>
        </w:rPr>
        <w:t>ری جعل کنید باید در ظرف شک در حکم واقعی</w:t>
      </w:r>
      <w:r>
        <w:rPr>
          <w:rFonts w:ascii="NoorLotus" w:hAnsi="NoorLotus" w:hint="cs"/>
          <w:sz w:val="28"/>
          <w:rtl/>
        </w:rPr>
        <w:t xml:space="preserve"> باشد. این واضح است و الا ظاهری معنا ندارد. در بحث ما با علم به دوران امر بین وجوب و حرمت شما یقین دارید که اباحه در کار نیست، موضوع وجود ندارد. عباراتی که ایشان فرموده است:</w:t>
      </w:r>
      <w:r w:rsidR="00874F96">
        <w:rPr>
          <w:rFonts w:ascii="NoorLotus" w:hAnsi="NoorLotus" w:hint="cs"/>
          <w:sz w:val="28"/>
          <w:rtl/>
        </w:rPr>
        <w:t xml:space="preserve"> </w:t>
      </w:r>
      <w:r>
        <w:rPr>
          <w:rFonts w:ascii="NoorLotus" w:hAnsi="NoorLotus" w:hint="cs"/>
          <w:sz w:val="28"/>
          <w:rtl/>
        </w:rPr>
        <w:t>لأن الحکم الظاه</w:t>
      </w:r>
      <w:r w:rsidR="00874F96">
        <w:rPr>
          <w:rFonts w:ascii="NoorLotus" w:hAnsi="NoorLotus" w:hint="cs"/>
          <w:sz w:val="28"/>
          <w:rtl/>
        </w:rPr>
        <w:t xml:space="preserve">ری فی ظرف الجهل بالحکم الواقعی. </w:t>
      </w:r>
      <w:r w:rsidR="00EE7ECC">
        <w:rPr>
          <w:rFonts w:ascii="NoorLotus" w:hAnsi="NoorLotus" w:hint="cs"/>
          <w:sz w:val="28"/>
          <w:rtl/>
        </w:rPr>
        <w:t>مقصود از اینکه می‌گوید «در اینجا علم داریم بالوجدان»، می‌توانیم بر همان تقریب دوم حمل کنیم،</w:t>
      </w:r>
      <w:r>
        <w:rPr>
          <w:rFonts w:ascii="NoorLotus" w:hAnsi="NoorLotus" w:hint="cs"/>
          <w:sz w:val="28"/>
          <w:rtl/>
        </w:rPr>
        <w:t xml:space="preserve"> که به نظرم کالظهور بلکه ظهور در این معناست. آن جایی که</w:t>
      </w:r>
      <w:r w:rsidR="00B93C98">
        <w:rPr>
          <w:rFonts w:ascii="NoorLotus" w:hAnsi="NoorLotus" w:hint="cs"/>
          <w:sz w:val="28"/>
          <w:rtl/>
        </w:rPr>
        <w:t xml:space="preserve"> می‌</w:t>
      </w:r>
      <w:r>
        <w:rPr>
          <w:rFonts w:ascii="NoorLotus" w:hAnsi="NoorLotus" w:hint="cs"/>
          <w:sz w:val="28"/>
          <w:rtl/>
        </w:rPr>
        <w:t>گوید رتبۀ حکم ظاهری منحفظ نیست را بر همین حمل</w:t>
      </w:r>
      <w:r w:rsidR="00B93C98">
        <w:rPr>
          <w:rFonts w:ascii="NoorLotus" w:hAnsi="NoorLotus" w:hint="cs"/>
          <w:sz w:val="28"/>
          <w:rtl/>
        </w:rPr>
        <w:t xml:space="preserve"> می‌</w:t>
      </w:r>
      <w:r>
        <w:rPr>
          <w:rFonts w:ascii="NoorLotus" w:hAnsi="NoorLotus" w:hint="cs"/>
          <w:sz w:val="28"/>
          <w:rtl/>
        </w:rPr>
        <w:t xml:space="preserve">کنیم. این یک حرف است. </w:t>
      </w:r>
    </w:p>
    <w:p w14:paraId="535D948C" w14:textId="77777777" w:rsidR="00EE7ECC" w:rsidRDefault="00000000" w:rsidP="00B027DB">
      <w:pPr>
        <w:jc w:val="lowKashida"/>
        <w:rPr>
          <w:rFonts w:ascii="NoorLotus" w:hAnsi="NoorLotus"/>
          <w:sz w:val="28"/>
          <w:rtl/>
        </w:rPr>
      </w:pPr>
      <w:r>
        <w:rPr>
          <w:rFonts w:ascii="NoorLotus" w:hAnsi="NoorLotus" w:hint="cs"/>
          <w:sz w:val="28"/>
          <w:rtl/>
        </w:rPr>
        <w:t>حرف دیگر این است که تعبد به اباحه با علم</w:t>
      </w:r>
      <w:r w:rsidR="00B93C98">
        <w:rPr>
          <w:rFonts w:ascii="NoorLotus" w:hAnsi="NoorLotus" w:hint="cs"/>
          <w:sz w:val="28"/>
          <w:rtl/>
        </w:rPr>
        <w:t xml:space="preserve"> نمی‌</w:t>
      </w:r>
      <w:r>
        <w:rPr>
          <w:rFonts w:ascii="NoorLotus" w:hAnsi="NoorLotus" w:hint="cs"/>
          <w:sz w:val="28"/>
          <w:rtl/>
        </w:rPr>
        <w:t>سازد. چرا سازگار نیست؟ تارة بگوییم اجتماع ضدین یا نقیضین است. چون ایشان مدام</w:t>
      </w:r>
      <w:r w:rsidR="00B93C98">
        <w:rPr>
          <w:rFonts w:ascii="NoorLotus" w:hAnsi="NoorLotus" w:hint="cs"/>
          <w:sz w:val="28"/>
          <w:rtl/>
        </w:rPr>
        <w:t xml:space="preserve"> می‌</w:t>
      </w:r>
      <w:r>
        <w:rPr>
          <w:rFonts w:ascii="NoorLotus" w:hAnsi="NoorLotus" w:hint="cs"/>
          <w:sz w:val="28"/>
          <w:rtl/>
        </w:rPr>
        <w:t>گویند یناقض. چه چیزی یناقض؟ جعل اباحه</w:t>
      </w:r>
      <w:r w:rsidR="00B93C98">
        <w:rPr>
          <w:rFonts w:ascii="NoorLotus" w:hAnsi="NoorLotus" w:hint="cs"/>
          <w:sz w:val="28"/>
          <w:rtl/>
        </w:rPr>
        <w:t xml:space="preserve"> می‌</w:t>
      </w:r>
      <w:r>
        <w:rPr>
          <w:rFonts w:ascii="NoorLotus" w:hAnsi="NoorLotus" w:hint="cs"/>
          <w:sz w:val="28"/>
          <w:rtl/>
        </w:rPr>
        <w:t>گوید.</w:t>
      </w:r>
      <w:r w:rsidR="00B93C98">
        <w:rPr>
          <w:rFonts w:ascii="NoorLotus" w:hAnsi="NoorLotus" w:hint="cs"/>
          <w:sz w:val="28"/>
          <w:rtl/>
        </w:rPr>
        <w:t xml:space="preserve"> نمی‌</w:t>
      </w:r>
      <w:r>
        <w:rPr>
          <w:rFonts w:ascii="NoorLotus" w:hAnsi="NoorLotus" w:hint="cs"/>
          <w:sz w:val="28"/>
          <w:rtl/>
        </w:rPr>
        <w:t>گوید در اینجاها که یناقض موضوع ندارد.</w:t>
      </w:r>
      <w:r w:rsidR="00B93C98">
        <w:rPr>
          <w:rFonts w:ascii="NoorLotus" w:hAnsi="NoorLotus" w:hint="cs"/>
          <w:sz w:val="28"/>
          <w:rtl/>
        </w:rPr>
        <w:t xml:space="preserve"> می‌</w:t>
      </w:r>
      <w:r>
        <w:rPr>
          <w:rFonts w:ascii="NoorLotus" w:hAnsi="NoorLotus" w:hint="cs"/>
          <w:sz w:val="28"/>
          <w:rtl/>
        </w:rPr>
        <w:t xml:space="preserve">گوید تعبد به اباحۀ ظاهری یناقض معلوم </w:t>
      </w:r>
      <w:r w:rsidRPr="008B5B3E">
        <w:rPr>
          <w:rFonts w:ascii="NoorLotus" w:hAnsi="NoorLotus" w:hint="cs"/>
          <w:sz w:val="28"/>
          <w:rtl/>
        </w:rPr>
        <w:t>بالاجمال را. آیا مقصود</w:t>
      </w:r>
      <w:r>
        <w:rPr>
          <w:rFonts w:ascii="NoorLotus" w:hAnsi="NoorLotus" w:hint="cs"/>
          <w:sz w:val="28"/>
          <w:rtl/>
        </w:rPr>
        <w:t xml:space="preserve"> از یناقض همان تضاد در احکام است که استاد بزرگوار ما آقای وحید</w:t>
      </w:r>
      <w:r w:rsidR="00B93C98">
        <w:rPr>
          <w:rFonts w:ascii="NoorLotus" w:hAnsi="NoorLotus" w:hint="cs"/>
          <w:sz w:val="28"/>
          <w:rtl/>
        </w:rPr>
        <w:t xml:space="preserve"> م</w:t>
      </w:r>
      <w:r w:rsidR="008B5B3E">
        <w:rPr>
          <w:rFonts w:ascii="NoorLotus" w:hAnsi="NoorLotus" w:hint="cs"/>
          <w:sz w:val="28"/>
          <w:rtl/>
        </w:rPr>
        <w:t xml:space="preserve">یگوید که </w:t>
      </w:r>
      <w:r w:rsidR="00B93C98">
        <w:rPr>
          <w:rFonts w:ascii="NoorLotus" w:hAnsi="NoorLotus" w:hint="cs"/>
          <w:sz w:val="28"/>
          <w:rtl/>
        </w:rPr>
        <w:t>می‌</w:t>
      </w:r>
      <w:r>
        <w:rPr>
          <w:rFonts w:ascii="NoorLotus" w:hAnsi="NoorLotus" w:hint="cs"/>
          <w:sz w:val="28"/>
          <w:rtl/>
        </w:rPr>
        <w:t>فرماید: لأن الاحکام متضادات برأسها. بعد اباحه با وجوب یا حرمت سازگار نیست. این است؟ اگر علم داریم به اینکه یا واجب است یا حرام و اتفاقاً علم ما از جهل مرکب باشد یعنی واقع نه وجوب باشد و نه حرام، در اینجا چه تضادی است؟ علم</w:t>
      </w:r>
      <w:r w:rsidR="00B93C98">
        <w:rPr>
          <w:rFonts w:ascii="NoorLotus" w:hAnsi="NoorLotus" w:hint="cs"/>
          <w:sz w:val="28"/>
          <w:rtl/>
        </w:rPr>
        <w:t>‌ها</w:t>
      </w:r>
      <w:r>
        <w:rPr>
          <w:rFonts w:ascii="NoorLotus" w:hAnsi="NoorLotus" w:hint="cs"/>
          <w:sz w:val="28"/>
          <w:rtl/>
        </w:rPr>
        <w:t xml:space="preserve">ی ما گاهی خلاف واقع است. </w:t>
      </w:r>
    </w:p>
    <w:p w14:paraId="4818AD14" w14:textId="77777777" w:rsidR="00B027DB" w:rsidRDefault="00000000" w:rsidP="00B027DB">
      <w:pPr>
        <w:jc w:val="lowKashida"/>
        <w:rPr>
          <w:rFonts w:ascii="NoorLotus" w:hAnsi="NoorLotus"/>
          <w:sz w:val="28"/>
          <w:rtl/>
        </w:rPr>
      </w:pPr>
      <w:r>
        <w:rPr>
          <w:rFonts w:ascii="NoorLotus" w:hAnsi="NoorLotus" w:hint="cs"/>
          <w:sz w:val="28"/>
          <w:rtl/>
        </w:rPr>
        <w:t>لذا در بحث اخذ عل</w:t>
      </w:r>
      <w:r w:rsidR="00EE7ECC">
        <w:rPr>
          <w:rFonts w:ascii="NoorLotus" w:hAnsi="NoorLotus" w:hint="cs"/>
          <w:sz w:val="28"/>
          <w:rtl/>
        </w:rPr>
        <w:t>م به حکم در موضوع خود حکم در آن</w:t>
      </w:r>
      <w:r>
        <w:rPr>
          <w:rFonts w:ascii="NoorLotus" w:hAnsi="NoorLotus" w:hint="cs"/>
          <w:sz w:val="28"/>
          <w:rtl/>
        </w:rPr>
        <w:t>جا که اکثرا از علامۀ حلی به بعد</w:t>
      </w:r>
      <w:r w:rsidR="00B93C98">
        <w:rPr>
          <w:rFonts w:ascii="NoorLotus" w:hAnsi="NoorLotus" w:hint="cs"/>
          <w:sz w:val="28"/>
          <w:rtl/>
        </w:rPr>
        <w:t xml:space="preserve"> می‌</w:t>
      </w:r>
      <w:r>
        <w:rPr>
          <w:rFonts w:ascii="NoorLotus" w:hAnsi="NoorLotus" w:hint="cs"/>
          <w:sz w:val="28"/>
          <w:rtl/>
        </w:rPr>
        <w:t>گویند موجب دور</w:t>
      </w:r>
      <w:r w:rsidR="00B93C98">
        <w:rPr>
          <w:rFonts w:ascii="NoorLotus" w:hAnsi="NoorLotus" w:hint="cs"/>
          <w:sz w:val="28"/>
          <w:rtl/>
        </w:rPr>
        <w:t xml:space="preserve"> می‌</w:t>
      </w:r>
      <w:r>
        <w:rPr>
          <w:rFonts w:ascii="NoorLotus" w:hAnsi="NoorLotus" w:hint="cs"/>
          <w:sz w:val="28"/>
          <w:rtl/>
        </w:rPr>
        <w:t>شود، محقق اصفهانی</w:t>
      </w:r>
      <w:r w:rsidR="00B93C98">
        <w:rPr>
          <w:rFonts w:ascii="NoorLotus" w:hAnsi="NoorLotus" w:hint="cs"/>
          <w:sz w:val="28"/>
          <w:rtl/>
        </w:rPr>
        <w:t xml:space="preserve"> می‌</w:t>
      </w:r>
      <w:r>
        <w:rPr>
          <w:rFonts w:ascii="NoorLotus" w:hAnsi="NoorLotus" w:hint="cs"/>
          <w:sz w:val="28"/>
          <w:rtl/>
        </w:rPr>
        <w:t>گویند توقف حکم بر علم، موجب دور</w:t>
      </w:r>
      <w:r w:rsidR="00B93C98">
        <w:rPr>
          <w:rFonts w:ascii="NoorLotus" w:hAnsi="NoorLotus" w:hint="cs"/>
          <w:sz w:val="28"/>
          <w:rtl/>
        </w:rPr>
        <w:t xml:space="preserve"> نمی‌</w:t>
      </w:r>
      <w:r>
        <w:rPr>
          <w:rFonts w:ascii="NoorLotus" w:hAnsi="NoorLotus" w:hint="cs"/>
          <w:sz w:val="28"/>
          <w:rtl/>
        </w:rPr>
        <w:t xml:space="preserve">شود چون علم متوقف </w:t>
      </w:r>
      <w:r w:rsidR="00EE7ECC">
        <w:rPr>
          <w:rFonts w:ascii="NoorLotus" w:hAnsi="NoorLotus" w:hint="cs"/>
          <w:sz w:val="28"/>
          <w:rtl/>
        </w:rPr>
        <w:t xml:space="preserve">بر </w:t>
      </w:r>
      <w:r>
        <w:rPr>
          <w:rFonts w:ascii="NoorLotus" w:hAnsi="NoorLotus" w:hint="cs"/>
          <w:sz w:val="28"/>
          <w:rtl/>
        </w:rPr>
        <w:t>معلوم بالعرض نیست. احکام واقعی معلوم بالعرض ماست نه معلوم بالذات. معلوم بالعرض است و علم متوقف بر معلوم بالعرضش نیست، پس دوری در کار نیست. چه مشکلی هست؟</w:t>
      </w:r>
      <w:r w:rsidR="00B93C98">
        <w:rPr>
          <w:rFonts w:ascii="NoorLotus" w:hAnsi="NoorLotus" w:hint="cs"/>
          <w:sz w:val="28"/>
          <w:rtl/>
        </w:rPr>
        <w:t xml:space="preserve"> می‌</w:t>
      </w:r>
      <w:r>
        <w:rPr>
          <w:rFonts w:ascii="NoorLotus" w:hAnsi="NoorLotus" w:hint="cs"/>
          <w:sz w:val="28"/>
          <w:rtl/>
        </w:rPr>
        <w:t>گوید مکلف</w:t>
      </w:r>
      <w:r w:rsidR="00B93C98">
        <w:rPr>
          <w:rFonts w:ascii="NoorLotus" w:hAnsi="NoorLotus" w:hint="cs"/>
          <w:sz w:val="28"/>
          <w:rtl/>
        </w:rPr>
        <w:t xml:space="preserve"> نمی‌</w:t>
      </w:r>
      <w:r>
        <w:rPr>
          <w:rFonts w:ascii="NoorLotus" w:hAnsi="NoorLotus" w:hint="cs"/>
          <w:sz w:val="28"/>
          <w:rtl/>
        </w:rPr>
        <w:t>تواند تطبیق کند بر خودش و</w:t>
      </w:r>
      <w:r w:rsidR="00B93C98">
        <w:rPr>
          <w:rFonts w:ascii="NoorLotus" w:hAnsi="NoorLotus" w:hint="cs"/>
          <w:sz w:val="28"/>
          <w:rtl/>
        </w:rPr>
        <w:t xml:space="preserve"> نمی‌</w:t>
      </w:r>
      <w:r>
        <w:rPr>
          <w:rFonts w:ascii="NoorLotus" w:hAnsi="NoorLotus" w:hint="cs"/>
          <w:sz w:val="28"/>
          <w:rtl/>
        </w:rPr>
        <w:t xml:space="preserve">تواند </w:t>
      </w:r>
      <w:r w:rsidR="00B93C98">
        <w:rPr>
          <w:rFonts w:ascii="NoorLotus" w:hAnsi="NoorLotus"/>
          <w:sz w:val="28"/>
          <w:rtl/>
        </w:rPr>
        <w:t>تأ</w:t>
      </w:r>
      <w:r w:rsidR="00B93C98">
        <w:rPr>
          <w:rFonts w:ascii="NoorLotus" w:hAnsi="NoorLotus" w:hint="cs"/>
          <w:sz w:val="28"/>
          <w:rtl/>
        </w:rPr>
        <w:t>یی</w:t>
      </w:r>
      <w:r w:rsidR="00B93C98">
        <w:rPr>
          <w:rFonts w:ascii="NoorLotus" w:hAnsi="NoorLotus" w:hint="eastAsia"/>
          <w:sz w:val="28"/>
          <w:rtl/>
        </w:rPr>
        <w:t>د</w:t>
      </w:r>
      <w:r>
        <w:rPr>
          <w:rFonts w:ascii="NoorLotus" w:hAnsi="NoorLotus" w:hint="cs"/>
          <w:sz w:val="28"/>
          <w:rtl/>
        </w:rPr>
        <w:t xml:space="preserve"> کند حکم شارع را. </w:t>
      </w:r>
    </w:p>
    <w:p w14:paraId="75B4B985" w14:textId="77777777" w:rsidR="00B027DB" w:rsidRDefault="00000000" w:rsidP="00B027DB">
      <w:pPr>
        <w:jc w:val="lowKashida"/>
        <w:rPr>
          <w:rFonts w:ascii="NoorLotus" w:hAnsi="NoorLotus"/>
          <w:sz w:val="28"/>
          <w:rtl/>
        </w:rPr>
      </w:pPr>
      <w:r>
        <w:rPr>
          <w:rFonts w:ascii="NoorLotus" w:hAnsi="NoorLotus" w:hint="cs"/>
          <w:sz w:val="28"/>
          <w:rtl/>
        </w:rPr>
        <w:t>اذا علمت بوجوب صلاة الجمعة یجب علیک صلاة الجمعة تا</w:t>
      </w:r>
      <w:r w:rsidR="00B93C98">
        <w:rPr>
          <w:rFonts w:ascii="NoorLotus" w:hAnsi="NoorLotus" w:hint="cs"/>
          <w:sz w:val="28"/>
          <w:rtl/>
        </w:rPr>
        <w:t xml:space="preserve"> می‌</w:t>
      </w:r>
      <w:r>
        <w:rPr>
          <w:rFonts w:ascii="NoorLotus" w:hAnsi="NoorLotus" w:hint="cs"/>
          <w:sz w:val="28"/>
          <w:rtl/>
        </w:rPr>
        <w:t xml:space="preserve">آید تطبیق کند در مرتبۀ سابق تحریک حاصل شده است. جعل حکم به داعویت </w:t>
      </w:r>
      <w:r w:rsidR="0055380E">
        <w:rPr>
          <w:rFonts w:ascii="NoorLotus" w:hAnsi="NoorLotus" w:hint="cs"/>
          <w:sz w:val="28"/>
          <w:rtl/>
        </w:rPr>
        <w:t>حکم معنا ندارد و لغو است.</w:t>
      </w:r>
      <w:r w:rsidR="00B93C98">
        <w:rPr>
          <w:rFonts w:ascii="NoorLotus" w:hAnsi="NoorLotus" w:hint="cs"/>
          <w:sz w:val="28"/>
          <w:rtl/>
        </w:rPr>
        <w:t xml:space="preserve"> نمی‌</w:t>
      </w:r>
      <w:r w:rsidR="0055380E">
        <w:rPr>
          <w:rFonts w:ascii="NoorLotus" w:hAnsi="NoorLotus" w:hint="cs"/>
          <w:sz w:val="28"/>
          <w:rtl/>
        </w:rPr>
        <w:t xml:space="preserve">تواند تطبیق کند. چرا؟ من که عالم هستم به وجوب صلاة الجمعة تحریک دارم. در مورد کسی که تحریک دارد جعل داعی کنیم لغو است. </w:t>
      </w:r>
    </w:p>
    <w:p w14:paraId="313E1AAE" w14:textId="77777777" w:rsidR="0055380E" w:rsidRDefault="00000000" w:rsidP="00B027DB">
      <w:pPr>
        <w:jc w:val="lowKashida"/>
        <w:rPr>
          <w:rFonts w:ascii="NoorLotus" w:hAnsi="NoorLotus"/>
          <w:sz w:val="28"/>
          <w:rtl/>
        </w:rPr>
      </w:pPr>
      <w:r>
        <w:rPr>
          <w:rFonts w:ascii="NoorLotus" w:hAnsi="NoorLotus" w:hint="cs"/>
          <w:sz w:val="28"/>
          <w:rtl/>
        </w:rPr>
        <w:t>ما البته در آن بحث حرف دیگری هم داریم که ما</w:t>
      </w:r>
      <w:r w:rsidR="00B93C98">
        <w:rPr>
          <w:rFonts w:ascii="NoorLotus" w:hAnsi="NoorLotus" w:hint="cs"/>
          <w:sz w:val="28"/>
          <w:rtl/>
        </w:rPr>
        <w:t xml:space="preserve"> می‌</w:t>
      </w:r>
      <w:r>
        <w:rPr>
          <w:rFonts w:ascii="NoorLotus" w:hAnsi="NoorLotus" w:hint="cs"/>
          <w:sz w:val="28"/>
          <w:rtl/>
        </w:rPr>
        <w:t>گوییم اصلاً در ذات موضوع یک تسلسلی نهفته</w:t>
      </w:r>
      <w:r w:rsidR="00B93C98">
        <w:rPr>
          <w:rFonts w:ascii="NoorLotus" w:hAnsi="NoorLotus" w:hint="cs"/>
          <w:sz w:val="28"/>
          <w:rtl/>
        </w:rPr>
        <w:t xml:space="preserve"> می‌</w:t>
      </w:r>
      <w:r>
        <w:rPr>
          <w:rFonts w:ascii="NoorLotus" w:hAnsi="NoorLotus" w:hint="cs"/>
          <w:sz w:val="28"/>
          <w:rtl/>
        </w:rPr>
        <w:t>شود که الان</w:t>
      </w:r>
      <w:r w:rsidR="008B5B3E">
        <w:rPr>
          <w:rFonts w:ascii="NoorLotus" w:hAnsi="NoorLotus" w:hint="cs"/>
          <w:sz w:val="28"/>
          <w:rtl/>
        </w:rPr>
        <w:t xml:space="preserve"> محل</w:t>
      </w:r>
      <w:r>
        <w:rPr>
          <w:rFonts w:ascii="NoorLotus" w:hAnsi="NoorLotus" w:hint="cs"/>
          <w:sz w:val="28"/>
          <w:rtl/>
        </w:rPr>
        <w:t xml:space="preserve"> بحث</w:t>
      </w:r>
      <w:r w:rsidR="008B5B3E">
        <w:rPr>
          <w:rFonts w:ascii="NoorLotus" w:hAnsi="NoorLotus" w:hint="cs"/>
          <w:sz w:val="28"/>
          <w:rtl/>
        </w:rPr>
        <w:t>ش</w:t>
      </w:r>
      <w:r>
        <w:rPr>
          <w:rFonts w:ascii="NoorLotus" w:hAnsi="NoorLotus" w:hint="cs"/>
          <w:sz w:val="28"/>
          <w:rtl/>
        </w:rPr>
        <w:t xml:space="preserve"> نیست. </w:t>
      </w:r>
    </w:p>
    <w:p w14:paraId="36924653" w14:textId="77777777" w:rsidR="0055380E" w:rsidRDefault="00000000" w:rsidP="00B027DB">
      <w:pPr>
        <w:jc w:val="lowKashida"/>
        <w:rPr>
          <w:rFonts w:ascii="NoorLotus" w:hAnsi="NoorLotus"/>
          <w:sz w:val="28"/>
          <w:rtl/>
        </w:rPr>
      </w:pPr>
      <w:r>
        <w:rPr>
          <w:rFonts w:ascii="NoorLotus" w:hAnsi="NoorLotus" w:hint="cs"/>
          <w:sz w:val="28"/>
          <w:rtl/>
        </w:rPr>
        <w:t xml:space="preserve">عرض ما این است که </w:t>
      </w:r>
      <w:r w:rsidR="00B93C98">
        <w:rPr>
          <w:rFonts w:ascii="NoorLotus" w:hAnsi="NoorLotus"/>
          <w:sz w:val="28"/>
          <w:rtl/>
        </w:rPr>
        <w:t>همان‌طور</w:t>
      </w:r>
      <w:r>
        <w:rPr>
          <w:rFonts w:ascii="NoorLotus" w:hAnsi="NoorLotus" w:hint="cs"/>
          <w:sz w:val="28"/>
          <w:rtl/>
        </w:rPr>
        <w:t xml:space="preserve"> که آن جا</w:t>
      </w:r>
      <w:r w:rsidR="00B93C98">
        <w:rPr>
          <w:rFonts w:ascii="NoorLotus" w:hAnsi="NoorLotus" w:hint="cs"/>
          <w:sz w:val="28"/>
          <w:rtl/>
        </w:rPr>
        <w:t xml:space="preserve"> می‌</w:t>
      </w:r>
      <w:r>
        <w:rPr>
          <w:rFonts w:ascii="NoorLotus" w:hAnsi="NoorLotus" w:hint="cs"/>
          <w:sz w:val="28"/>
          <w:rtl/>
        </w:rPr>
        <w:t xml:space="preserve">گوییم </w:t>
      </w:r>
      <w:r w:rsidR="00BD07BC">
        <w:rPr>
          <w:rFonts w:ascii="NoorLotus" w:hAnsi="NoorLotus" w:hint="cs"/>
          <w:sz w:val="28"/>
          <w:rtl/>
        </w:rPr>
        <w:t>علم</w:t>
      </w:r>
      <w:r>
        <w:rPr>
          <w:rFonts w:ascii="NoorLotus" w:hAnsi="NoorLotus" w:hint="cs"/>
          <w:sz w:val="28"/>
          <w:rtl/>
        </w:rPr>
        <w:t xml:space="preserve"> بر معلوم بالعرض متوقف نیست، اینجا هم </w:t>
      </w:r>
      <w:r w:rsidR="00B93C98">
        <w:rPr>
          <w:rFonts w:ascii="NoorLotus" w:hAnsi="NoorLotus" w:hint="cs"/>
          <w:sz w:val="28"/>
          <w:rtl/>
        </w:rPr>
        <w:t>همین‌طور</w:t>
      </w:r>
      <w:r>
        <w:rPr>
          <w:rFonts w:ascii="NoorLotus" w:hAnsi="NoorLotus" w:hint="cs"/>
          <w:sz w:val="28"/>
          <w:rtl/>
        </w:rPr>
        <w:t xml:space="preserve"> است</w:t>
      </w:r>
      <w:r w:rsidR="00B93C98">
        <w:rPr>
          <w:rFonts w:ascii="NoorLotus" w:hAnsi="NoorLotus"/>
          <w:sz w:val="28"/>
          <w:rtl/>
        </w:rPr>
        <w:t>؛ بنابرا</w:t>
      </w:r>
      <w:r w:rsidR="00B93C98">
        <w:rPr>
          <w:rFonts w:ascii="NoorLotus" w:hAnsi="NoorLotus" w:hint="cs"/>
          <w:sz w:val="28"/>
          <w:rtl/>
        </w:rPr>
        <w:t>ی</w:t>
      </w:r>
      <w:r w:rsidR="00B93C98">
        <w:rPr>
          <w:rFonts w:ascii="NoorLotus" w:hAnsi="NoorLotus" w:hint="eastAsia"/>
          <w:sz w:val="28"/>
          <w:rtl/>
        </w:rPr>
        <w:t>ن</w:t>
      </w:r>
      <w:r>
        <w:rPr>
          <w:rFonts w:ascii="NoorLotus" w:hAnsi="NoorLotus" w:hint="cs"/>
          <w:sz w:val="28"/>
          <w:rtl/>
        </w:rPr>
        <w:t xml:space="preserve"> باید ببینیم چه مشکلی پیش</w:t>
      </w:r>
      <w:r w:rsidR="00B93C98">
        <w:rPr>
          <w:rFonts w:ascii="NoorLotus" w:hAnsi="NoorLotus" w:hint="cs"/>
          <w:sz w:val="28"/>
          <w:rtl/>
        </w:rPr>
        <w:t xml:space="preserve"> می‌</w:t>
      </w:r>
      <w:r>
        <w:rPr>
          <w:rFonts w:ascii="NoorLotus" w:hAnsi="NoorLotus" w:hint="cs"/>
          <w:sz w:val="28"/>
          <w:rtl/>
        </w:rPr>
        <w:t>آید. ظاهراً مشکل تأیید پیش</w:t>
      </w:r>
      <w:r w:rsidR="00B93C98">
        <w:rPr>
          <w:rFonts w:ascii="NoorLotus" w:hAnsi="NoorLotus" w:hint="cs"/>
          <w:sz w:val="28"/>
          <w:rtl/>
        </w:rPr>
        <w:t xml:space="preserve"> می‌</w:t>
      </w:r>
      <w:r>
        <w:rPr>
          <w:rFonts w:ascii="NoorLotus" w:hAnsi="NoorLotus" w:hint="cs"/>
          <w:sz w:val="28"/>
          <w:rtl/>
        </w:rPr>
        <w:t>آید و مکلف</w:t>
      </w:r>
      <w:r w:rsidR="00B93C98">
        <w:rPr>
          <w:rFonts w:ascii="NoorLotus" w:hAnsi="NoorLotus" w:hint="cs"/>
          <w:sz w:val="28"/>
          <w:rtl/>
        </w:rPr>
        <w:t xml:space="preserve"> نمی‌</w:t>
      </w:r>
      <w:r>
        <w:rPr>
          <w:rFonts w:ascii="NoorLotus" w:hAnsi="NoorLotus" w:hint="cs"/>
          <w:sz w:val="28"/>
          <w:rtl/>
        </w:rPr>
        <w:t>تواند تأیید کند. وقتی یقین دارد که در واقع یا وجوب یا حرمت است</w:t>
      </w:r>
      <w:r w:rsidR="00B93C98">
        <w:rPr>
          <w:rFonts w:ascii="NoorLotus" w:hAnsi="NoorLotus" w:hint="cs"/>
          <w:sz w:val="28"/>
          <w:rtl/>
        </w:rPr>
        <w:t xml:space="preserve"> نمی‌</w:t>
      </w:r>
      <w:r>
        <w:rPr>
          <w:rFonts w:ascii="NoorLotus" w:hAnsi="NoorLotus" w:hint="cs"/>
          <w:sz w:val="28"/>
          <w:rtl/>
        </w:rPr>
        <w:t xml:space="preserve">تواند تأیید کند اباحه را. </w:t>
      </w:r>
    </w:p>
    <w:p w14:paraId="24A0B213" w14:textId="77777777" w:rsidR="0055380E" w:rsidRDefault="00000000" w:rsidP="00B027DB">
      <w:pPr>
        <w:jc w:val="lowKashida"/>
        <w:rPr>
          <w:rFonts w:ascii="NoorLotus" w:hAnsi="NoorLotus"/>
          <w:sz w:val="28"/>
          <w:rtl/>
        </w:rPr>
      </w:pPr>
      <w:r w:rsidRPr="00B93C98">
        <w:rPr>
          <w:rFonts w:ascii="NoorLotus" w:hAnsi="NoorLotus" w:hint="cs"/>
          <w:b/>
          <w:bCs/>
          <w:sz w:val="28"/>
          <w:rtl/>
        </w:rPr>
        <w:t>‌‌سؤال:</w:t>
      </w:r>
      <w:r>
        <w:rPr>
          <w:rFonts w:ascii="NoorLotus" w:hAnsi="NoorLotus" w:hint="cs"/>
          <w:sz w:val="28"/>
          <w:rtl/>
        </w:rPr>
        <w:t xml:space="preserve"> تناقض می شود دیگر هم ترخیص باشد و هم نباشد.</w:t>
      </w:r>
    </w:p>
    <w:p w14:paraId="43DC472A" w14:textId="77777777" w:rsidR="0055380E" w:rsidRPr="00DF5348" w:rsidRDefault="00000000" w:rsidP="00B027DB">
      <w:pPr>
        <w:jc w:val="lowKashida"/>
        <w:rPr>
          <w:rFonts w:ascii="NoorLotus" w:hAnsi="NoorLotus"/>
          <w:sz w:val="28"/>
          <w:rtl/>
        </w:rPr>
        <w:sectPr w:rsidR="0055380E" w:rsidRPr="00DF5348" w:rsidSect="00F97663">
          <w:headerReference w:type="default" r:id="rId256"/>
          <w:footerReference w:type="default" r:id="rId25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B93C98">
        <w:rPr>
          <w:rFonts w:ascii="NoorLotus" w:hAnsi="NoorLotus" w:hint="cs"/>
          <w:b/>
          <w:bCs/>
          <w:sz w:val="28"/>
          <w:rtl/>
        </w:rPr>
        <w:t>‌‌پاسخ:</w:t>
      </w:r>
      <w:r>
        <w:rPr>
          <w:rFonts w:ascii="NoorLotus" w:hAnsi="NoorLotus" w:hint="cs"/>
          <w:sz w:val="28"/>
          <w:rtl/>
        </w:rPr>
        <w:t xml:space="preserve"> تناقض در عالم واقع است. نمی‌تواند تأیید کند این چیزی که تناقض می‌بیند. نمی‌گوید تناقض واقعی است بلکه تناقض یا تضاد می‌بیند و نمی‌تواند تأییدش کند. روی این فکر کنید تا فردا. الحمدلله رب العالمین.</w:t>
      </w:r>
    </w:p>
    <w:p w14:paraId="74A2DBF0"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278861649"/>
        <w:docPartObj>
          <w:docPartGallery w:val="Table of Contents"/>
          <w:docPartUnique/>
        </w:docPartObj>
      </w:sdtPr>
      <w:sdtContent>
        <w:p w14:paraId="26DC838B"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74AF40FD" w14:textId="172EDF42" w:rsidR="00D84806"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8008558" w:history="1">
            <w:r w:rsidRPr="007237DF">
              <w:rPr>
                <w:rStyle w:val="Hyperlink"/>
                <w:noProof/>
                <w:rtl/>
              </w:rPr>
              <w:t>خلاصه جلسه پ</w:t>
            </w:r>
            <w:r w:rsidRPr="007237DF">
              <w:rPr>
                <w:rStyle w:val="Hyperlink"/>
                <w:rFonts w:hint="cs"/>
                <w:noProof/>
                <w:rtl/>
              </w:rPr>
              <w:t>ی</w:t>
            </w:r>
            <w:r w:rsidRPr="007237DF">
              <w:rPr>
                <w:rStyle w:val="Hyperlink"/>
                <w:rFonts w:hint="eastAsia"/>
                <w:noProof/>
                <w:rtl/>
              </w:rPr>
              <w:t>ش</w:t>
            </w:r>
            <w:r w:rsidRPr="007237DF">
              <w:rPr>
                <w:rStyle w:val="Hyperlink"/>
                <w:rFonts w:hint="cs"/>
                <w:noProof/>
                <w:rtl/>
              </w:rPr>
              <w:t>ی</w:t>
            </w:r>
            <w:r w:rsidRPr="007237DF">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Toc168008558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025D0D6B" w14:textId="7CF93CA0" w:rsidR="00D84806"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008559" w:history="1">
            <w:r w:rsidRPr="007237DF">
              <w:rPr>
                <w:rStyle w:val="Hyperlink"/>
                <w:noProof/>
                <w:rtl/>
              </w:rPr>
              <w:t>تا</w:t>
            </w:r>
            <w:r w:rsidRPr="007237DF">
              <w:rPr>
                <w:rStyle w:val="Hyperlink"/>
                <w:rFonts w:hint="cs"/>
                <w:noProof/>
                <w:rtl/>
              </w:rPr>
              <w:t>یی</w:t>
            </w:r>
            <w:r w:rsidRPr="007237DF">
              <w:rPr>
                <w:rStyle w:val="Hyperlink"/>
                <w:rFonts w:hint="eastAsia"/>
                <w:noProof/>
                <w:rtl/>
              </w:rPr>
              <w:t>د</w:t>
            </w:r>
            <w:r w:rsidRPr="007237DF">
              <w:rPr>
                <w:rStyle w:val="Hyperlink"/>
                <w:noProof/>
                <w:rtl/>
              </w:rPr>
              <w:t xml:space="preserve"> تقر</w:t>
            </w:r>
            <w:r w:rsidRPr="007237DF">
              <w:rPr>
                <w:rStyle w:val="Hyperlink"/>
                <w:rFonts w:hint="cs"/>
                <w:noProof/>
                <w:rtl/>
              </w:rPr>
              <w:t>ی</w:t>
            </w:r>
            <w:r w:rsidRPr="007237DF">
              <w:rPr>
                <w:rStyle w:val="Hyperlink"/>
                <w:rFonts w:hint="eastAsia"/>
                <w:noProof/>
                <w:rtl/>
              </w:rPr>
              <w:t>ب</w:t>
            </w:r>
            <w:r w:rsidRPr="007237DF">
              <w:rPr>
                <w:rStyle w:val="Hyperlink"/>
                <w:noProof/>
                <w:rtl/>
              </w:rPr>
              <w:t xml:space="preserve"> اول اشکال مرحوم نائ</w:t>
            </w:r>
            <w:r w:rsidRPr="007237DF">
              <w:rPr>
                <w:rStyle w:val="Hyperlink"/>
                <w:rFonts w:hint="cs"/>
                <w:noProof/>
                <w:rtl/>
              </w:rPr>
              <w:t>ی</w:t>
            </w:r>
            <w:r w:rsidRPr="007237DF">
              <w:rPr>
                <w:rStyle w:val="Hyperlink"/>
                <w:rFonts w:hint="eastAsia"/>
                <w:noProof/>
                <w:rtl/>
              </w:rPr>
              <w:t>ن</w:t>
            </w:r>
            <w:r w:rsidRPr="007237D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Toc168008559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46D87DBD" w14:textId="5BB6FE35" w:rsidR="00D84806"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008560" w:history="1">
            <w:r w:rsidRPr="007237DF">
              <w:rPr>
                <w:rStyle w:val="Hyperlink"/>
                <w:noProof/>
                <w:rtl/>
              </w:rPr>
              <w:t>بررس</w:t>
            </w:r>
            <w:r w:rsidRPr="007237DF">
              <w:rPr>
                <w:rStyle w:val="Hyperlink"/>
                <w:rFonts w:hint="cs"/>
                <w:noProof/>
                <w:rtl/>
              </w:rPr>
              <w:t>ی</w:t>
            </w:r>
            <w:r w:rsidRPr="007237DF">
              <w:rPr>
                <w:rStyle w:val="Hyperlink"/>
                <w:noProof/>
                <w:rtl/>
              </w:rPr>
              <w:t xml:space="preserve"> تقر</w:t>
            </w:r>
            <w:r w:rsidRPr="007237DF">
              <w:rPr>
                <w:rStyle w:val="Hyperlink"/>
                <w:rFonts w:hint="cs"/>
                <w:noProof/>
                <w:rtl/>
              </w:rPr>
              <w:t>ی</w:t>
            </w:r>
            <w:r w:rsidRPr="007237DF">
              <w:rPr>
                <w:rStyle w:val="Hyperlink"/>
                <w:rFonts w:hint="eastAsia"/>
                <w:noProof/>
                <w:rtl/>
              </w:rPr>
              <w:t>ب</w:t>
            </w:r>
            <w:r w:rsidRPr="007237DF">
              <w:rPr>
                <w:rStyle w:val="Hyperlink"/>
                <w:noProof/>
                <w:rtl/>
              </w:rPr>
              <w:t xml:space="preserve"> دوم اشکال مرحوم نائ</w:t>
            </w:r>
            <w:r w:rsidRPr="007237DF">
              <w:rPr>
                <w:rStyle w:val="Hyperlink"/>
                <w:rFonts w:hint="cs"/>
                <w:noProof/>
                <w:rtl/>
              </w:rPr>
              <w:t>ی</w:t>
            </w:r>
            <w:r w:rsidRPr="007237DF">
              <w:rPr>
                <w:rStyle w:val="Hyperlink"/>
                <w:rFonts w:hint="eastAsia"/>
                <w:noProof/>
                <w:rtl/>
              </w:rPr>
              <w:t>ن</w:t>
            </w:r>
            <w:r w:rsidRPr="007237D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Toc168008560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7A5C9A85" w14:textId="270A7650" w:rsidR="00D84806"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008561" w:history="1">
            <w:r w:rsidRPr="007237DF">
              <w:rPr>
                <w:rStyle w:val="Hyperlink"/>
                <w:noProof/>
                <w:rtl/>
              </w:rPr>
              <w:t>نقد تقر</w:t>
            </w:r>
            <w:r w:rsidRPr="007237DF">
              <w:rPr>
                <w:rStyle w:val="Hyperlink"/>
                <w:rFonts w:hint="cs"/>
                <w:noProof/>
                <w:rtl/>
              </w:rPr>
              <w:t>ی</w:t>
            </w:r>
            <w:r w:rsidRPr="007237DF">
              <w:rPr>
                <w:rStyle w:val="Hyperlink"/>
                <w:rFonts w:hint="eastAsia"/>
                <w:noProof/>
                <w:rtl/>
              </w:rPr>
              <w:t>ب</w:t>
            </w:r>
            <w:r w:rsidRPr="007237DF">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Toc168008561 \h</w:instrText>
            </w:r>
            <w:r>
              <w:rPr>
                <w:noProof/>
                <w:webHidden/>
                <w:rtl/>
              </w:rPr>
              <w:instrText xml:space="preserve"> </w:instrText>
            </w:r>
            <w:r>
              <w:rPr>
                <w:noProof/>
                <w:webHidden/>
                <w:rtl/>
              </w:rPr>
            </w:r>
            <w:r>
              <w:rPr>
                <w:noProof/>
                <w:webHidden/>
                <w:rtl/>
              </w:rPr>
              <w:fldChar w:fldCharType="separate"/>
            </w:r>
            <w:r w:rsidR="00316F43">
              <w:rPr>
                <w:noProof/>
                <w:webHidden/>
                <w:rtl/>
              </w:rPr>
              <w:t>4</w:t>
            </w:r>
            <w:r>
              <w:rPr>
                <w:noProof/>
                <w:webHidden/>
                <w:rtl/>
              </w:rPr>
              <w:fldChar w:fldCharType="end"/>
            </w:r>
          </w:hyperlink>
        </w:p>
        <w:p w14:paraId="4DA0CF82" w14:textId="099EFE03" w:rsidR="00D84806"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008562" w:history="1">
            <w:r w:rsidRPr="007237DF">
              <w:rPr>
                <w:rStyle w:val="Hyperlink"/>
                <w:noProof/>
                <w:rtl/>
              </w:rPr>
              <w:t>پاسخ مرحوم عراق</w:t>
            </w:r>
            <w:r w:rsidRPr="007237DF">
              <w:rPr>
                <w:rStyle w:val="Hyperlink"/>
                <w:rFonts w:hint="cs"/>
                <w:noProof/>
                <w:rtl/>
              </w:rPr>
              <w:t>ی</w:t>
            </w:r>
            <w:r w:rsidRPr="007237DF">
              <w:rPr>
                <w:rStyle w:val="Hyperlink"/>
                <w:noProof/>
                <w:rtl/>
              </w:rPr>
              <w:t xml:space="preserve"> از اشکال مرحوم نائ</w:t>
            </w:r>
            <w:r w:rsidRPr="007237DF">
              <w:rPr>
                <w:rStyle w:val="Hyperlink"/>
                <w:rFonts w:hint="cs"/>
                <w:noProof/>
                <w:rtl/>
              </w:rPr>
              <w:t>ی</w:t>
            </w:r>
            <w:r w:rsidRPr="007237DF">
              <w:rPr>
                <w:rStyle w:val="Hyperlink"/>
                <w:rFonts w:hint="eastAsia"/>
                <w:noProof/>
                <w:rtl/>
              </w:rPr>
              <w:t>ن</w:t>
            </w:r>
            <w:r w:rsidRPr="007237D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Toc168008562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2D459D59" w14:textId="5530799A" w:rsidR="00D84806"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008563" w:history="1">
            <w:r w:rsidRPr="007237DF">
              <w:rPr>
                <w:rStyle w:val="Hyperlink"/>
                <w:noProof/>
                <w:rtl/>
              </w:rPr>
              <w:t>نقد پاسخ مرحوم عراق</w:t>
            </w:r>
            <w:r w:rsidRPr="007237D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Toc168008563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62B2211E"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66AD682B"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25822585" w14:textId="77777777" w:rsidR="00E2612A" w:rsidRDefault="00000000" w:rsidP="00E2612A">
      <w:pPr>
        <w:pStyle w:val="Heading2"/>
        <w:rPr>
          <w:rtl/>
        </w:rPr>
      </w:pPr>
      <w:bookmarkStart w:id="780" w:name="_Toc168008558"/>
      <w:r>
        <w:rPr>
          <w:rFonts w:hint="cs"/>
          <w:rtl/>
        </w:rPr>
        <w:t>خلاصه جلسه پیشین</w:t>
      </w:r>
      <w:bookmarkEnd w:id="780"/>
    </w:p>
    <w:p w14:paraId="0CE62860" w14:textId="77777777" w:rsidR="0055380E" w:rsidRDefault="00000000" w:rsidP="00B027DB">
      <w:pPr>
        <w:jc w:val="lowKashida"/>
        <w:rPr>
          <w:rFonts w:ascii="NoorLotus" w:hAnsi="NoorLotus"/>
          <w:sz w:val="28"/>
          <w:rtl/>
        </w:rPr>
      </w:pPr>
      <w:r>
        <w:rPr>
          <w:rFonts w:ascii="NoorLotus" w:hAnsi="NoorLotus" w:hint="cs"/>
          <w:sz w:val="28"/>
          <w:rtl/>
        </w:rPr>
        <w:t>بحث در فرمایش محقق نائینی بود که نظرشان بر این بود که ادلۀ اباحه و برائت و استصحاب در اطراف علم اجمالی به محذورین جاری</w:t>
      </w:r>
      <w:r w:rsidR="0076023C">
        <w:rPr>
          <w:rFonts w:ascii="NoorLotus" w:hAnsi="NoorLotus" w:hint="cs"/>
          <w:sz w:val="28"/>
          <w:rtl/>
        </w:rPr>
        <w:t xml:space="preserve"> نمی‌</w:t>
      </w:r>
      <w:r>
        <w:rPr>
          <w:rFonts w:ascii="NoorLotus" w:hAnsi="NoorLotus" w:hint="cs"/>
          <w:sz w:val="28"/>
          <w:rtl/>
        </w:rPr>
        <w:t xml:space="preserve">شود و </w:t>
      </w:r>
      <w:r w:rsidR="0076023C">
        <w:rPr>
          <w:rFonts w:ascii="NoorLotus" w:hAnsi="NoorLotus" w:hint="cs"/>
          <w:sz w:val="28"/>
          <w:rtl/>
        </w:rPr>
        <w:t>همین‌طور</w:t>
      </w:r>
      <w:r>
        <w:rPr>
          <w:rFonts w:ascii="NoorLotus" w:hAnsi="NoorLotus" w:hint="cs"/>
          <w:sz w:val="28"/>
          <w:rtl/>
        </w:rPr>
        <w:t xml:space="preserve"> دلیل عقلی برائت</w:t>
      </w:r>
      <w:r w:rsidR="00E2612A">
        <w:rPr>
          <w:rFonts w:ascii="NoorLotus" w:hAnsi="NoorLotus" w:hint="cs"/>
          <w:sz w:val="28"/>
          <w:rtl/>
        </w:rPr>
        <w:t>.</w:t>
      </w:r>
      <w:r>
        <w:rPr>
          <w:rFonts w:ascii="NoorLotus" w:hAnsi="NoorLotus" w:hint="cs"/>
          <w:sz w:val="28"/>
          <w:rtl/>
        </w:rPr>
        <w:t xml:space="preserve"> منتهی ایشان بین</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و برائت به فقرۀ ما لا یعلمون و استصحاب</w:t>
      </w:r>
      <w:r w:rsidR="00467201">
        <w:rPr>
          <w:rFonts w:ascii="NoorLotus" w:hAnsi="NoorLotus" w:hint="cs"/>
          <w:sz w:val="28"/>
          <w:rtl/>
        </w:rPr>
        <w:t>،</w:t>
      </w:r>
      <w:r>
        <w:rPr>
          <w:rFonts w:ascii="NoorLotus" w:hAnsi="NoorLotus" w:hint="cs"/>
          <w:sz w:val="28"/>
          <w:rtl/>
        </w:rPr>
        <w:t xml:space="preserve"> در نحوۀ استدلال تمییز</w:t>
      </w:r>
      <w:r w:rsidR="0076023C">
        <w:rPr>
          <w:rFonts w:ascii="NoorLotus" w:hAnsi="NoorLotus" w:hint="cs"/>
          <w:sz w:val="28"/>
          <w:rtl/>
        </w:rPr>
        <w:t xml:space="preserve"> می‌</w:t>
      </w:r>
      <w:r>
        <w:rPr>
          <w:rFonts w:ascii="NoorLotus" w:hAnsi="NoorLotus" w:hint="cs"/>
          <w:sz w:val="28"/>
          <w:rtl/>
        </w:rPr>
        <w:t>دهند. فعلاً بحث در</w:t>
      </w:r>
      <w:r w:rsidR="0076023C">
        <w:rPr>
          <w:rFonts w:ascii="NoorLotus" w:hAnsi="NoorLotus" w:hint="cs"/>
          <w:sz w:val="28"/>
        </w:rPr>
        <w:t>‌‌</w:t>
      </w:r>
      <w:r w:rsidR="0076023C">
        <w:rPr>
          <w:rFonts w:ascii="NoorLotus" w:hAnsi="NoorLotus" w:hint="cs"/>
          <w:sz w:val="28"/>
          <w:rtl/>
        </w:rPr>
        <w:t xml:space="preserve"> اصالة‌الاباحه </w:t>
      </w:r>
      <w:r w:rsidR="00E2612A">
        <w:rPr>
          <w:rFonts w:ascii="NoorLotus" w:hAnsi="NoorLotus" w:hint="cs"/>
          <w:sz w:val="28"/>
          <w:rtl/>
        </w:rPr>
        <w:t>است.</w:t>
      </w:r>
    </w:p>
    <w:p w14:paraId="74A7A22B" w14:textId="77777777" w:rsidR="00E2612A" w:rsidRDefault="00000000" w:rsidP="00E2612A">
      <w:pPr>
        <w:pStyle w:val="Heading2"/>
        <w:rPr>
          <w:rtl/>
        </w:rPr>
      </w:pPr>
      <w:bookmarkStart w:id="781" w:name="_Toc168008559"/>
      <w:r>
        <w:rPr>
          <w:rFonts w:hint="cs"/>
          <w:rtl/>
        </w:rPr>
        <w:t>تایید تقریب اول اشکال مرحوم نائینی</w:t>
      </w:r>
      <w:bookmarkEnd w:id="781"/>
    </w:p>
    <w:p w14:paraId="5E054DC5" w14:textId="77777777" w:rsidR="00442CEA" w:rsidRDefault="00000000" w:rsidP="00E2612A">
      <w:pPr>
        <w:jc w:val="lowKashida"/>
        <w:rPr>
          <w:rFonts w:ascii="NoorLotus" w:hAnsi="NoorLotus"/>
          <w:sz w:val="28"/>
          <w:rtl/>
        </w:rPr>
      </w:pPr>
      <w:r>
        <w:rPr>
          <w:rFonts w:ascii="NoorLotus" w:hAnsi="NoorLotus" w:hint="cs"/>
          <w:sz w:val="28"/>
          <w:rtl/>
        </w:rPr>
        <w:t>دیروز عرض کردیم که دو تفسیر از فرمایش ایشان</w:t>
      </w:r>
      <w:r w:rsidR="0076023C">
        <w:rPr>
          <w:rFonts w:ascii="NoorLotus" w:hAnsi="NoorLotus" w:hint="cs"/>
          <w:sz w:val="28"/>
          <w:rtl/>
        </w:rPr>
        <w:t xml:space="preserve"> می‌</w:t>
      </w:r>
      <w:r>
        <w:rPr>
          <w:rFonts w:ascii="NoorLotus" w:hAnsi="NoorLotus" w:hint="cs"/>
          <w:sz w:val="28"/>
          <w:rtl/>
        </w:rPr>
        <w:t>شود استفاده کرد که چرا</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در اطراف علم اجمالی به محذورین جاری نیست. یک بیان این است که</w:t>
      </w:r>
      <w:r w:rsidR="0076023C">
        <w:rPr>
          <w:rFonts w:ascii="NoorLotus" w:hAnsi="NoorLotus" w:hint="cs"/>
          <w:sz w:val="28"/>
        </w:rPr>
        <w:t>‌‌</w:t>
      </w:r>
      <w:r w:rsidR="0076023C">
        <w:rPr>
          <w:rFonts w:ascii="NoorLotus" w:hAnsi="NoorLotus" w:hint="cs"/>
          <w:sz w:val="28"/>
          <w:rtl/>
        </w:rPr>
        <w:t xml:space="preserve"> </w:t>
      </w:r>
      <w:r>
        <w:rPr>
          <w:rFonts w:ascii="NoorLotus" w:hAnsi="NoorLotus" w:hint="cs"/>
          <w:sz w:val="28"/>
          <w:rtl/>
        </w:rPr>
        <w:t xml:space="preserve">فرض این است که </w:t>
      </w:r>
      <w:r w:rsidR="00E2612A">
        <w:rPr>
          <w:rFonts w:ascii="NoorLotus" w:hAnsi="NoorLotus" w:hint="cs"/>
          <w:sz w:val="28"/>
          <w:rtl/>
        </w:rPr>
        <w:t>اصالة‌الاباحه حکم ظاهری است.</w:t>
      </w:r>
      <w:r>
        <w:rPr>
          <w:rFonts w:ascii="NoorLotus" w:hAnsi="NoorLotus" w:hint="cs"/>
          <w:sz w:val="28"/>
          <w:rtl/>
        </w:rPr>
        <w:t xml:space="preserve"> اصالة الاباحۀ ظاهری اگر بخواهد جاری شود</w:t>
      </w:r>
      <w:r w:rsidR="00E2612A">
        <w:rPr>
          <w:rFonts w:ascii="NoorLotus" w:hAnsi="NoorLotus" w:hint="cs"/>
          <w:sz w:val="28"/>
          <w:rtl/>
        </w:rPr>
        <w:t>،</w:t>
      </w:r>
      <w:r>
        <w:rPr>
          <w:rFonts w:ascii="NoorLotus" w:hAnsi="NoorLotus" w:hint="cs"/>
          <w:sz w:val="28"/>
          <w:rtl/>
        </w:rPr>
        <w:t xml:space="preserve"> </w:t>
      </w:r>
      <w:r w:rsidR="00E2612A">
        <w:rPr>
          <w:rFonts w:ascii="NoorLotus" w:hAnsi="NoorLotus" w:hint="cs"/>
          <w:sz w:val="28"/>
          <w:rtl/>
        </w:rPr>
        <w:t xml:space="preserve">باید </w:t>
      </w:r>
      <w:r>
        <w:rPr>
          <w:rFonts w:ascii="NoorLotus" w:hAnsi="NoorLotus" w:hint="cs"/>
          <w:sz w:val="28"/>
          <w:rtl/>
        </w:rPr>
        <w:t>در موضوعش شک در اباحه با</w:t>
      </w:r>
      <w:r w:rsidR="00E2612A">
        <w:rPr>
          <w:rFonts w:ascii="NoorLotus" w:hAnsi="NoorLotus" w:hint="cs"/>
          <w:sz w:val="28"/>
          <w:rtl/>
        </w:rPr>
        <w:t>شد و الا ظاهری بودن معنا ندارد.</w:t>
      </w:r>
      <w:r>
        <w:rPr>
          <w:rFonts w:ascii="NoorLotus" w:hAnsi="NoorLotus" w:hint="cs"/>
          <w:sz w:val="28"/>
          <w:rtl/>
        </w:rPr>
        <w:t xml:space="preserve"> در مقام شک در اباحه معنا ندارد چون علم داریم که یا وجوب است یا حرمت؛ پس یقین داریم که اباحه واقعی نیست. در ظرفی که یقین داریم که اباحۀ واقعی نیست جعل اباحۀ ظاهری معنا ندارد؛ زیرا اباحۀ ظاهری اصلاً معنای ظاهری بودنش این است که در ظرف شک در این حکم</w:t>
      </w:r>
      <w:r w:rsidR="00E2612A">
        <w:rPr>
          <w:rFonts w:ascii="NoorLotus" w:hAnsi="NoorLotus" w:hint="cs"/>
          <w:sz w:val="28"/>
          <w:rtl/>
        </w:rPr>
        <w:t>،</w:t>
      </w:r>
      <w:r>
        <w:rPr>
          <w:rFonts w:ascii="NoorLotus" w:hAnsi="NoorLotus" w:hint="cs"/>
          <w:sz w:val="28"/>
          <w:rtl/>
        </w:rPr>
        <w:t xml:space="preserve"> ما یک اباحه</w:t>
      </w:r>
      <w:r w:rsidR="0076023C">
        <w:rPr>
          <w:rFonts w:ascii="NoorLotus" w:hAnsi="NoorLotus" w:hint="cs"/>
          <w:sz w:val="28"/>
          <w:rtl/>
        </w:rPr>
        <w:t xml:space="preserve">‌‌ای </w:t>
      </w:r>
      <w:r>
        <w:rPr>
          <w:rFonts w:ascii="NoorLotus" w:hAnsi="NoorLotus" w:hint="cs"/>
          <w:sz w:val="28"/>
          <w:rtl/>
        </w:rPr>
        <w:t>بیاوریم. شک داریم که حل است یا حرمت آن وقت اباحه بیاوریم</w:t>
      </w:r>
      <w:r w:rsidR="00E2612A">
        <w:rPr>
          <w:rFonts w:ascii="NoorLotus" w:hAnsi="NoorLotus" w:hint="cs"/>
          <w:sz w:val="28"/>
          <w:rtl/>
        </w:rPr>
        <w:t>.</w:t>
      </w:r>
      <w:r>
        <w:rPr>
          <w:rFonts w:ascii="NoorLotus" w:hAnsi="NoorLotus" w:hint="cs"/>
          <w:sz w:val="28"/>
          <w:rtl/>
        </w:rPr>
        <w:t xml:space="preserve"> این تعبد</w:t>
      </w:r>
      <w:r w:rsidR="0076023C">
        <w:rPr>
          <w:rFonts w:ascii="NoorLotus" w:hAnsi="NoorLotus" w:hint="cs"/>
          <w:sz w:val="28"/>
          <w:rtl/>
        </w:rPr>
        <w:t xml:space="preserve"> می‌</w:t>
      </w:r>
      <w:r w:rsidR="00E2612A">
        <w:rPr>
          <w:rFonts w:ascii="NoorLotus" w:hAnsi="NoorLotus" w:hint="cs"/>
          <w:sz w:val="28"/>
          <w:rtl/>
        </w:rPr>
        <w:t>شود ظاهری و الا</w:t>
      </w:r>
      <w:r>
        <w:rPr>
          <w:rFonts w:ascii="NoorLotus" w:hAnsi="NoorLotus" w:hint="cs"/>
          <w:sz w:val="28"/>
          <w:rtl/>
        </w:rPr>
        <w:t xml:space="preserve"> </w:t>
      </w:r>
      <w:r w:rsidR="00E2612A">
        <w:rPr>
          <w:rFonts w:ascii="NoorLotus" w:hAnsi="NoorLotus" w:hint="cs"/>
          <w:sz w:val="28"/>
          <w:rtl/>
        </w:rPr>
        <w:t xml:space="preserve">در </w:t>
      </w:r>
      <w:r>
        <w:rPr>
          <w:rFonts w:ascii="NoorLotus" w:hAnsi="NoorLotus" w:hint="cs"/>
          <w:sz w:val="28"/>
          <w:rtl/>
        </w:rPr>
        <w:t xml:space="preserve">ظرف قطع به این حکم </w:t>
      </w:r>
      <w:r w:rsidR="00E2612A">
        <w:rPr>
          <w:rFonts w:ascii="NoorLotus" w:hAnsi="NoorLotus" w:hint="cs"/>
          <w:sz w:val="28"/>
          <w:rtl/>
        </w:rPr>
        <w:t>(</w:t>
      </w:r>
      <w:r>
        <w:rPr>
          <w:rFonts w:ascii="NoorLotus" w:hAnsi="NoorLotus" w:hint="cs"/>
          <w:sz w:val="28"/>
          <w:rtl/>
        </w:rPr>
        <w:t xml:space="preserve">حال </w:t>
      </w:r>
      <w:r w:rsidR="00E2612A">
        <w:rPr>
          <w:rFonts w:ascii="NoorLotus" w:hAnsi="NoorLotus" w:hint="cs"/>
          <w:sz w:val="28"/>
          <w:rtl/>
        </w:rPr>
        <w:t>یا وجود این حکم یا عدمش) معنا ندارد که</w:t>
      </w:r>
      <w:r>
        <w:rPr>
          <w:rFonts w:ascii="NoorLotus" w:hAnsi="NoorLotus" w:hint="cs"/>
          <w:sz w:val="28"/>
          <w:rtl/>
        </w:rPr>
        <w:t xml:space="preserve"> بتوانیم جعل اباحۀ ظاهری کنیم. این یک بیان است و به نظرم بیان تمامی است و هیچ مشکلی ندارد و انصافاً بیان خوبی است. </w:t>
      </w:r>
    </w:p>
    <w:p w14:paraId="0C856C0A" w14:textId="77777777" w:rsidR="00442CEA" w:rsidRDefault="00000000" w:rsidP="00B027DB">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 xml:space="preserve">چه عیبی دارد </w:t>
      </w:r>
      <w:r>
        <w:rPr>
          <w:rFonts w:ascii="NoorLotus" w:hAnsi="NoorLotus"/>
          <w:sz w:val="28"/>
          <w:rtl/>
        </w:rPr>
        <w:t>درحال</w:t>
      </w:r>
      <w:r>
        <w:rPr>
          <w:rFonts w:ascii="NoorLotus" w:hAnsi="NoorLotus" w:hint="cs"/>
          <w:sz w:val="28"/>
          <w:rtl/>
        </w:rPr>
        <w:t>ی‌</w:t>
      </w:r>
      <w:r>
        <w:rPr>
          <w:rFonts w:ascii="NoorLotus" w:hAnsi="NoorLotus" w:hint="eastAsia"/>
          <w:sz w:val="28"/>
          <w:rtl/>
        </w:rPr>
        <w:t>که</w:t>
      </w:r>
      <w:r w:rsidR="00D409C9">
        <w:rPr>
          <w:rFonts w:ascii="NoorLotus" w:hAnsi="NoorLotus" w:hint="cs"/>
          <w:sz w:val="28"/>
          <w:rtl/>
        </w:rPr>
        <w:t xml:space="preserve"> ما علم داریم که اباحه نیست شارع بیاید اباحۀ ظاهری جعل کند.</w:t>
      </w:r>
    </w:p>
    <w:p w14:paraId="758E7D91" w14:textId="77777777" w:rsidR="00442CEA" w:rsidRDefault="00000000" w:rsidP="00B027DB">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چرا می‌گویید ظاهری؟ می‌شود یک حکم واقعی دیگر</w:t>
      </w:r>
    </w:p>
    <w:p w14:paraId="76741DE1" w14:textId="77777777" w:rsidR="00442CEA" w:rsidRDefault="00000000" w:rsidP="00B027DB">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این واجب است یا حرام. الان چون من متحیرم شارع</w:t>
      </w:r>
      <w:r>
        <w:rPr>
          <w:rFonts w:ascii="NoorLotus" w:hAnsi="NoorLotus" w:hint="cs"/>
          <w:sz w:val="28"/>
          <w:rtl/>
        </w:rPr>
        <w:t xml:space="preserve"> می‌</w:t>
      </w:r>
      <w:r w:rsidR="00D409C9">
        <w:rPr>
          <w:rFonts w:ascii="NoorLotus" w:hAnsi="NoorLotus" w:hint="cs"/>
          <w:sz w:val="28"/>
          <w:rtl/>
        </w:rPr>
        <w:t>تواند بگوید که همیشه وجوب را اخذ کن و</w:t>
      </w:r>
      <w:r>
        <w:rPr>
          <w:rFonts w:ascii="NoorLotus" w:hAnsi="NoorLotus" w:hint="cs"/>
          <w:sz w:val="28"/>
          <w:rtl/>
        </w:rPr>
        <w:t xml:space="preserve"> می‌</w:t>
      </w:r>
      <w:r w:rsidR="00D409C9">
        <w:rPr>
          <w:rFonts w:ascii="NoorLotus" w:hAnsi="NoorLotus" w:hint="cs"/>
          <w:sz w:val="28"/>
          <w:rtl/>
        </w:rPr>
        <w:t>تواند بگوید همیشه حرمت را اخذ کن و</w:t>
      </w:r>
      <w:r>
        <w:rPr>
          <w:rFonts w:ascii="NoorLotus" w:hAnsi="NoorLotus" w:hint="cs"/>
          <w:sz w:val="28"/>
          <w:rtl/>
        </w:rPr>
        <w:t xml:space="preserve"> می‌</w:t>
      </w:r>
      <w:r w:rsidR="00D409C9">
        <w:rPr>
          <w:rFonts w:ascii="NoorLotus" w:hAnsi="NoorLotus" w:hint="cs"/>
          <w:sz w:val="28"/>
          <w:rtl/>
        </w:rPr>
        <w:t>تواند بگوید که هر کدام را خواستید انجام بدهی حلال است بر تو.</w:t>
      </w:r>
    </w:p>
    <w:p w14:paraId="5FAB4AD4" w14:textId="77777777" w:rsidR="00442CEA" w:rsidRDefault="00000000" w:rsidP="00B027DB">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اینکه معلوم است ولی می‌خواهم بدانم این که می‌گویید حلال است، ظاهری است؟ چرا ظاهری است؟</w:t>
      </w:r>
    </w:p>
    <w:p w14:paraId="49629E3A" w14:textId="77777777" w:rsidR="00442CEA" w:rsidRDefault="00000000" w:rsidP="00B027DB">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 xml:space="preserve">واقع را که عوض نکرد. </w:t>
      </w:r>
    </w:p>
    <w:p w14:paraId="675CF088" w14:textId="77777777" w:rsidR="00442CEA" w:rsidRDefault="00000000" w:rsidP="00B027DB">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نسبت به ابا</w:t>
      </w:r>
      <w:r w:rsidR="00E2612A">
        <w:rPr>
          <w:rFonts w:ascii="NoorLotus" w:hAnsi="NoorLotus" w:hint="cs"/>
          <w:sz w:val="28"/>
          <w:rtl/>
        </w:rPr>
        <w:t>حه ظاهری است؟ در جایی که من یقین دارم که واقع</w:t>
      </w:r>
      <w:r>
        <w:rPr>
          <w:rFonts w:ascii="NoorLotus" w:hAnsi="NoorLotus" w:hint="cs"/>
          <w:sz w:val="28"/>
          <w:rtl/>
        </w:rPr>
        <w:t xml:space="preserve"> مباح نیست، اگر مولا به من بگوید هذا مباحٌ، این ظاهری است</w:t>
      </w:r>
      <w:r w:rsidR="00E2612A">
        <w:rPr>
          <w:rFonts w:ascii="NoorLotus" w:hAnsi="NoorLotus" w:hint="cs"/>
          <w:sz w:val="28"/>
          <w:rtl/>
        </w:rPr>
        <w:t>؟</w:t>
      </w:r>
      <w:r>
        <w:rPr>
          <w:rFonts w:ascii="NoorLotus" w:hAnsi="NoorLotus" w:hint="cs"/>
          <w:sz w:val="28"/>
          <w:rtl/>
        </w:rPr>
        <w:t>. ما نمی‌گوییم که نمی‌تواند بگوید مباحٌ، ولی ظاهری است؟</w:t>
      </w:r>
    </w:p>
    <w:p w14:paraId="73848CF6" w14:textId="77777777" w:rsidR="00442CEA" w:rsidRDefault="00000000" w:rsidP="00B027DB">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قوامش در شک است و مماثلت لازم نیست.</w:t>
      </w:r>
    </w:p>
    <w:p w14:paraId="3F20A75D" w14:textId="77777777" w:rsidR="00442CEA" w:rsidRDefault="00000000" w:rsidP="00B027DB">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حالا به آن می‌رسیم. حالا مماثلت نباشد ربطی به این ندارد و یک چیز دیگری است. حکم ظاهری تعاریف و تحلیل‌های مختلفی وجود دارد. هر چه بگوییم بالاخره باید بگوییم ملاکش منبعث از واقع این باشد. حکم ظاهری این است. آن جایی که متطابق است یکی بشوند و آن جایی که نیست حالا یا بگوییم یک اعتباری است که در خودش یک ملاکی است مثل برخی حرف‌های شیخ در مصلحت سلوکیه یا بگوییم پوچ است م</w:t>
      </w:r>
      <w:r w:rsidR="00E2612A">
        <w:rPr>
          <w:rFonts w:ascii="NoorLotus" w:hAnsi="NoorLotus" w:hint="cs"/>
          <w:sz w:val="28"/>
          <w:rtl/>
        </w:rPr>
        <w:t>ثل محقق عراقی. حکم ظاهری</w:t>
      </w:r>
      <w:r>
        <w:rPr>
          <w:rFonts w:ascii="NoorLotus" w:hAnsi="NoorLotus" w:hint="cs"/>
          <w:sz w:val="28"/>
          <w:rtl/>
        </w:rPr>
        <w:t xml:space="preserve"> نسبت به واقع</w:t>
      </w:r>
      <w:r w:rsidR="00E2612A">
        <w:rPr>
          <w:rFonts w:ascii="NoorLotus" w:hAnsi="NoorLotus" w:hint="cs"/>
          <w:sz w:val="28"/>
          <w:rtl/>
        </w:rPr>
        <w:t xml:space="preserve"> چنین است</w:t>
      </w:r>
      <w:r>
        <w:rPr>
          <w:rFonts w:ascii="NoorLotus" w:hAnsi="NoorLotus" w:hint="cs"/>
          <w:sz w:val="28"/>
          <w:rtl/>
        </w:rPr>
        <w:t xml:space="preserve">. آن جایی که متطابق است که همان است و اگر متطابق نبود یا باید بگوییم پوچ است کلاً مثل فرمایش ایشان که ما هم قبول داریم یا بگوییم یک اعتباری است که یک ملاکی در آن بوده است غیر از ملاک واقع که سر از تصویب و مصلحت سلوکیه در می‌آورد. </w:t>
      </w:r>
    </w:p>
    <w:p w14:paraId="62C16723" w14:textId="77777777" w:rsidR="00442CEA" w:rsidRDefault="00000000" w:rsidP="00B027DB">
      <w:pPr>
        <w:jc w:val="lowKashida"/>
        <w:rPr>
          <w:rFonts w:ascii="NoorLotus" w:hAnsi="NoorLotus"/>
          <w:sz w:val="28"/>
          <w:rtl/>
        </w:rPr>
      </w:pPr>
      <w:r>
        <w:rPr>
          <w:rFonts w:ascii="NoorLotus" w:hAnsi="NoorLotus" w:hint="cs"/>
          <w:sz w:val="28"/>
          <w:rtl/>
        </w:rPr>
        <w:t>عرض ما این است که شما که یقین دارید این مباح نیست،</w:t>
      </w:r>
      <w:r w:rsidR="0076023C">
        <w:rPr>
          <w:rFonts w:ascii="NoorLotus" w:hAnsi="NoorLotus" w:hint="cs"/>
          <w:sz w:val="28"/>
          <w:rtl/>
        </w:rPr>
        <w:t xml:space="preserve"> می‌</w:t>
      </w:r>
      <w:r>
        <w:rPr>
          <w:rFonts w:ascii="NoorLotus" w:hAnsi="NoorLotus" w:hint="cs"/>
          <w:sz w:val="28"/>
          <w:rtl/>
        </w:rPr>
        <w:t>شود گفت یک حکم ظاهری در اینجا آوردیم؟ حکم ظاهری اقلش این است که شک در واقع در آن اخذ کنیم و بعد بگوییم در ظرف شک در واقع مولا یک حکمی</w:t>
      </w:r>
      <w:r w:rsidR="0076023C">
        <w:rPr>
          <w:rFonts w:ascii="NoorLotus" w:hAnsi="NoorLotus" w:hint="cs"/>
          <w:sz w:val="28"/>
          <w:rtl/>
        </w:rPr>
        <w:t xml:space="preserve"> می‌</w:t>
      </w:r>
      <w:r>
        <w:rPr>
          <w:rFonts w:ascii="NoorLotus" w:hAnsi="NoorLotus" w:hint="cs"/>
          <w:sz w:val="28"/>
          <w:rtl/>
        </w:rPr>
        <w:t>دهد که حکم ظاهری است ولی چرا ظاهری است؟ حالا روی این تأملی داشته باشید.</w:t>
      </w:r>
    </w:p>
    <w:p w14:paraId="309E8714" w14:textId="77777777" w:rsidR="00442CEA" w:rsidRDefault="00000000" w:rsidP="00B027DB">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اباحه در دو طرف نیست. اباحه در یک طرف</w:t>
      </w:r>
      <w:r>
        <w:rPr>
          <w:rFonts w:ascii="NoorLotus" w:hAnsi="NoorLotus" w:hint="cs"/>
          <w:sz w:val="28"/>
          <w:rtl/>
        </w:rPr>
        <w:t xml:space="preserve"> می‌</w:t>
      </w:r>
      <w:r w:rsidR="00D409C9">
        <w:rPr>
          <w:rFonts w:ascii="NoorLotus" w:hAnsi="NoorLotus" w:hint="cs"/>
          <w:sz w:val="28"/>
          <w:rtl/>
        </w:rPr>
        <w:t>توانم جاری کنیم و حکم ظاهری را درست کنیم.</w:t>
      </w:r>
    </w:p>
    <w:p w14:paraId="4CB0CA2E" w14:textId="77777777" w:rsidR="00442CEA" w:rsidRDefault="00000000" w:rsidP="00B027DB">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محقق عراقی تقریباً  همین را می‌گوید حالا در جواب ایشان، جواب جنابعالی روشن می‌شود.</w:t>
      </w:r>
    </w:p>
    <w:p w14:paraId="35491E3A" w14:textId="77777777" w:rsidR="00E2612A" w:rsidRDefault="00000000" w:rsidP="00E2612A">
      <w:pPr>
        <w:pStyle w:val="Heading2"/>
        <w:rPr>
          <w:rtl/>
        </w:rPr>
      </w:pPr>
      <w:bookmarkStart w:id="782" w:name="_Toc168008560"/>
      <w:r>
        <w:rPr>
          <w:rFonts w:hint="cs"/>
          <w:rtl/>
        </w:rPr>
        <w:t>بررسی تقریب دوم اشکال مرحوم نائینی</w:t>
      </w:r>
      <w:bookmarkEnd w:id="782"/>
    </w:p>
    <w:p w14:paraId="511976E7" w14:textId="77777777" w:rsidR="00442CEA" w:rsidRDefault="00000000" w:rsidP="00E2612A">
      <w:pPr>
        <w:jc w:val="lowKashida"/>
        <w:rPr>
          <w:rFonts w:ascii="NoorLotus" w:hAnsi="NoorLotus"/>
          <w:sz w:val="28"/>
          <w:rtl/>
        </w:rPr>
      </w:pPr>
      <w:r>
        <w:rPr>
          <w:rFonts w:ascii="NoorLotus" w:hAnsi="NoorLotus" w:hint="cs"/>
          <w:sz w:val="28"/>
          <w:rtl/>
        </w:rPr>
        <w:t>دیروز عرض کردیم که یک تفسیر دیگر هم در کلام محقق نائینی هست چون ایشان اصرار</w:t>
      </w:r>
      <w:r w:rsidR="0076023C">
        <w:rPr>
          <w:rFonts w:ascii="NoorLotus" w:hAnsi="NoorLotus" w:hint="cs"/>
          <w:sz w:val="28"/>
          <w:rtl/>
        </w:rPr>
        <w:t xml:space="preserve"> می‌</w:t>
      </w:r>
      <w:r>
        <w:rPr>
          <w:rFonts w:ascii="NoorLotus" w:hAnsi="NoorLotus" w:hint="cs"/>
          <w:sz w:val="28"/>
          <w:rtl/>
        </w:rPr>
        <w:t>کند که</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با معلوم بالاجمال مناقض است. این مناقضتی که ایشان طرح</w:t>
      </w:r>
      <w:r w:rsidR="0076023C">
        <w:rPr>
          <w:rFonts w:ascii="NoorLotus" w:hAnsi="NoorLotus" w:hint="cs"/>
          <w:sz w:val="28"/>
          <w:rtl/>
        </w:rPr>
        <w:t xml:space="preserve"> می‌</w:t>
      </w:r>
      <w:r>
        <w:rPr>
          <w:rFonts w:ascii="NoorLotus" w:hAnsi="NoorLotus" w:hint="cs"/>
          <w:sz w:val="28"/>
          <w:rtl/>
        </w:rPr>
        <w:t>کند ظاهر این است که بین محمول</w:t>
      </w:r>
      <w:r w:rsidR="0076023C">
        <w:rPr>
          <w:rFonts w:ascii="NoorLotus" w:hAnsi="NoorLotus" w:hint="cs"/>
          <w:sz w:val="28"/>
        </w:rPr>
        <w:t>‌‌</w:t>
      </w:r>
      <w:r w:rsidR="0076023C">
        <w:rPr>
          <w:rFonts w:ascii="NoorLotus" w:hAnsi="NoorLotus" w:hint="cs"/>
          <w:sz w:val="28"/>
          <w:rtl/>
        </w:rPr>
        <w:t xml:space="preserve"> اصالة‌الاباحه</w:t>
      </w:r>
      <w:r>
        <w:rPr>
          <w:rFonts w:ascii="NoorLotus" w:hAnsi="NoorLotus" w:hint="cs"/>
          <w:sz w:val="28"/>
          <w:rtl/>
        </w:rPr>
        <w:t xml:space="preserve"> و علم</w:t>
      </w:r>
      <w:r w:rsidR="00E2612A">
        <w:rPr>
          <w:rFonts w:ascii="NoorLotus" w:hAnsi="NoorLotus" w:hint="cs"/>
          <w:sz w:val="28"/>
          <w:rtl/>
        </w:rPr>
        <w:t xml:space="preserve"> است </w:t>
      </w:r>
      <w:r>
        <w:rPr>
          <w:rFonts w:ascii="NoorLotus" w:hAnsi="NoorLotus" w:hint="cs"/>
          <w:sz w:val="28"/>
          <w:rtl/>
        </w:rPr>
        <w:t xml:space="preserve">، نه </w:t>
      </w:r>
      <w:r w:rsidR="00E2612A">
        <w:rPr>
          <w:rFonts w:ascii="NoorLotus" w:hAnsi="NoorLotus" w:hint="cs"/>
          <w:sz w:val="28"/>
          <w:rtl/>
        </w:rPr>
        <w:t xml:space="preserve">اینکه </w:t>
      </w:r>
      <w:r>
        <w:rPr>
          <w:rFonts w:ascii="NoorLotus" w:hAnsi="NoorLotus" w:hint="cs"/>
          <w:sz w:val="28"/>
          <w:rtl/>
        </w:rPr>
        <w:t>مشکل در موضوع</w:t>
      </w:r>
      <w:r w:rsidR="00E2612A">
        <w:rPr>
          <w:rFonts w:ascii="NoorLotus" w:hAnsi="NoorLotus" w:hint="cs"/>
          <w:sz w:val="28"/>
          <w:rtl/>
        </w:rPr>
        <w:t xml:space="preserve"> باشد</w:t>
      </w:r>
      <w:r>
        <w:rPr>
          <w:rFonts w:ascii="NoorLotus" w:hAnsi="NoorLotus" w:hint="cs"/>
          <w:sz w:val="28"/>
          <w:rtl/>
        </w:rPr>
        <w:t>. ا</w:t>
      </w:r>
      <w:r w:rsidR="00E2612A">
        <w:rPr>
          <w:rFonts w:ascii="NoorLotus" w:hAnsi="NoorLotus" w:hint="cs"/>
          <w:sz w:val="28"/>
          <w:rtl/>
        </w:rPr>
        <w:t xml:space="preserve">لبته ایشان موضوع را هم گفته است. </w:t>
      </w:r>
      <w:r>
        <w:rPr>
          <w:rFonts w:ascii="NoorLotus" w:hAnsi="NoorLotus" w:hint="cs"/>
          <w:sz w:val="28"/>
          <w:rtl/>
        </w:rPr>
        <w:t>عرض کردم که گفته است</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در ظرف جهل به حکم واقعی است. از این تفسیر اول را فهمیدیم اما مکرر</w:t>
      </w:r>
      <w:r w:rsidR="0076023C">
        <w:rPr>
          <w:rFonts w:ascii="NoorLotus" w:hAnsi="NoorLotus" w:hint="cs"/>
          <w:sz w:val="28"/>
          <w:rtl/>
        </w:rPr>
        <w:t xml:space="preserve"> می‌</w:t>
      </w:r>
      <w:r>
        <w:rPr>
          <w:rFonts w:ascii="NoorLotus" w:hAnsi="NoorLotus" w:hint="cs"/>
          <w:sz w:val="28"/>
          <w:rtl/>
        </w:rPr>
        <w:t>فرماید</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مناقض با علم اجمالی است.</w:t>
      </w:r>
    </w:p>
    <w:p w14:paraId="58F361F8" w14:textId="77777777" w:rsidR="00442CEA" w:rsidRDefault="00000000" w:rsidP="00E2612A">
      <w:pPr>
        <w:pStyle w:val="10"/>
        <w:rPr>
          <w:rtl/>
        </w:rPr>
      </w:pPr>
      <w:r>
        <w:rPr>
          <w:rFonts w:hint="cs"/>
          <w:rtl/>
        </w:rPr>
        <w:t>لأن جعل الاباحة الظاهریة مناقض للعلم الاجمالی.</w:t>
      </w:r>
    </w:p>
    <w:p w14:paraId="0C025012" w14:textId="77777777" w:rsidR="00442CEA" w:rsidRDefault="00000000" w:rsidP="00B027DB">
      <w:pPr>
        <w:jc w:val="lowKashida"/>
        <w:rPr>
          <w:rFonts w:ascii="NoorLotus" w:hAnsi="NoorLotus"/>
          <w:sz w:val="28"/>
          <w:rtl/>
        </w:rPr>
      </w:pPr>
      <w:r>
        <w:rPr>
          <w:rFonts w:ascii="NoorLotus" w:hAnsi="NoorLotus" w:hint="cs"/>
          <w:sz w:val="28"/>
          <w:rtl/>
        </w:rPr>
        <w:t>دیروز عرض کردیم که مناقضت که در وهلۀ اولی معنا ندارد چون مناقضت بین خود احکام هست اگر کسی بگوید تضاد احکام داریم (حالا همه که این را قبول ندارند، آن کسانی که قبول دارند که احکام متضادات بأثرها</w:t>
      </w:r>
      <w:r w:rsidR="00D373F7">
        <w:rPr>
          <w:rFonts w:ascii="NoorLotus" w:hAnsi="NoorLotus" w:hint="cs"/>
          <w:sz w:val="28"/>
          <w:rtl/>
        </w:rPr>
        <w:t xml:space="preserve"> هستند</w:t>
      </w:r>
      <w:r w:rsidR="00197A63">
        <w:rPr>
          <w:rFonts w:ascii="NoorLotus" w:hAnsi="NoorLotus" w:hint="cs"/>
          <w:sz w:val="28"/>
          <w:rtl/>
        </w:rPr>
        <w:t xml:space="preserve"> مثل مرحوم آخوند در کفایه و دیگران) بین خود احکام تضاد است و بین اباحه و حرمت تضاد است نه</w:t>
      </w:r>
      <w:r w:rsidR="00DF3C84">
        <w:rPr>
          <w:rFonts w:ascii="NoorLotus" w:hAnsi="NoorLotus" w:hint="cs"/>
          <w:sz w:val="28"/>
          <w:rtl/>
        </w:rPr>
        <w:t xml:space="preserve"> بین اباحه و علم به حرمت و وجوب.</w:t>
      </w:r>
      <w:r w:rsidR="00197A63">
        <w:rPr>
          <w:rFonts w:ascii="NoorLotus" w:hAnsi="NoorLotus" w:hint="cs"/>
          <w:sz w:val="28"/>
          <w:rtl/>
        </w:rPr>
        <w:t xml:space="preserve"> اینها که با هم تضادی ندارند و دیروز عرض کردیم که چرا تضاد ندارند. </w:t>
      </w:r>
    </w:p>
    <w:p w14:paraId="4FC6885F" w14:textId="77777777" w:rsidR="00197A63" w:rsidRDefault="00000000" w:rsidP="00B027DB">
      <w:pPr>
        <w:jc w:val="lowKashida"/>
        <w:rPr>
          <w:rFonts w:ascii="NoorLotus" w:hAnsi="NoorLotus"/>
          <w:sz w:val="28"/>
          <w:rtl/>
        </w:rPr>
      </w:pPr>
      <w:r>
        <w:rPr>
          <w:rFonts w:ascii="NoorLotus" w:hAnsi="NoorLotus" w:hint="cs"/>
          <w:sz w:val="28"/>
          <w:rtl/>
        </w:rPr>
        <w:t>منتهی عرض کردیم که ممکن است فرمایش محقق نائینی به این برگردد که درست است تضاد در واقع نیست اما در صقع نفس مخاطب به خطاب حکم و خطاب الهی در رؤیت او تضاد رخ</w:t>
      </w:r>
      <w:r w:rsidR="0076023C">
        <w:rPr>
          <w:rFonts w:ascii="NoorLotus" w:hAnsi="NoorLotus" w:hint="cs"/>
          <w:sz w:val="28"/>
          <w:rtl/>
        </w:rPr>
        <w:t xml:space="preserve"> می‌</w:t>
      </w:r>
      <w:r>
        <w:rPr>
          <w:rFonts w:ascii="NoorLotus" w:hAnsi="NoorLotus" w:hint="cs"/>
          <w:sz w:val="28"/>
          <w:rtl/>
        </w:rPr>
        <w:t>دهد چون شما</w:t>
      </w:r>
      <w:r w:rsidR="0076023C">
        <w:rPr>
          <w:rFonts w:ascii="NoorLotus" w:hAnsi="NoorLotus" w:hint="cs"/>
          <w:sz w:val="28"/>
          <w:rtl/>
        </w:rPr>
        <w:t xml:space="preserve"> می‌</w:t>
      </w:r>
      <w:r>
        <w:rPr>
          <w:rFonts w:ascii="NoorLotus" w:hAnsi="NoorLotus" w:hint="cs"/>
          <w:sz w:val="28"/>
          <w:rtl/>
        </w:rPr>
        <w:t xml:space="preserve">بیند که واقع یا حرام است یا واجب و شما در همین حرام یا واجب، اباحه جعل کردید ولو این تضاد خارجی نیست </w:t>
      </w:r>
      <w:r w:rsidR="0076023C">
        <w:rPr>
          <w:rFonts w:ascii="NoorLotus" w:hAnsi="NoorLotus"/>
          <w:sz w:val="28"/>
          <w:rtl/>
        </w:rPr>
        <w:t>و لکن</w:t>
      </w:r>
      <w:r>
        <w:rPr>
          <w:rFonts w:ascii="NoorLotus" w:hAnsi="NoorLotus" w:hint="cs"/>
          <w:sz w:val="28"/>
          <w:rtl/>
        </w:rPr>
        <w:t xml:space="preserve"> در نظر او تضاد است</w:t>
      </w:r>
      <w:r w:rsidR="00DF3C84">
        <w:rPr>
          <w:rFonts w:ascii="NoorLotus" w:hAnsi="NoorLotus" w:hint="cs"/>
          <w:sz w:val="28"/>
          <w:rtl/>
        </w:rPr>
        <w:t>.</w:t>
      </w:r>
      <w:r>
        <w:rPr>
          <w:rFonts w:ascii="NoorLotus" w:hAnsi="NoorLotus" w:hint="cs"/>
          <w:sz w:val="28"/>
          <w:rtl/>
        </w:rPr>
        <w:t xml:space="preserve"> گویی او</w:t>
      </w:r>
      <w:r w:rsidR="0076023C">
        <w:rPr>
          <w:rFonts w:ascii="NoorLotus" w:hAnsi="NoorLotus" w:hint="cs"/>
          <w:sz w:val="28"/>
          <w:rtl/>
        </w:rPr>
        <w:t xml:space="preserve"> می‌</w:t>
      </w:r>
      <w:r>
        <w:rPr>
          <w:rFonts w:ascii="NoorLotus" w:hAnsi="NoorLotus" w:hint="cs"/>
          <w:sz w:val="28"/>
          <w:rtl/>
        </w:rPr>
        <w:t>بیند که مولا متضاد جعل کرده است؛ چون واقع را</w:t>
      </w:r>
      <w:r w:rsidR="0076023C">
        <w:rPr>
          <w:rFonts w:ascii="NoorLotus" w:hAnsi="NoorLotus" w:hint="cs"/>
          <w:sz w:val="28"/>
          <w:rtl/>
        </w:rPr>
        <w:t xml:space="preserve"> می‌</w:t>
      </w:r>
      <w:r>
        <w:rPr>
          <w:rFonts w:ascii="NoorLotus" w:hAnsi="NoorLotus" w:hint="cs"/>
          <w:sz w:val="28"/>
          <w:rtl/>
        </w:rPr>
        <w:t>بیند و در همان واقعی که</w:t>
      </w:r>
      <w:r w:rsidR="0076023C">
        <w:rPr>
          <w:rFonts w:ascii="NoorLotus" w:hAnsi="NoorLotus" w:hint="cs"/>
          <w:sz w:val="28"/>
          <w:rtl/>
        </w:rPr>
        <w:t xml:space="preserve"> می‌</w:t>
      </w:r>
      <w:r>
        <w:rPr>
          <w:rFonts w:ascii="NoorLotus" w:hAnsi="NoorLotus" w:hint="cs"/>
          <w:sz w:val="28"/>
          <w:rtl/>
        </w:rPr>
        <w:t>بیند</w:t>
      </w:r>
      <w:r w:rsidR="0076023C">
        <w:rPr>
          <w:rFonts w:ascii="NoorLotus" w:hAnsi="NoorLotus" w:hint="cs"/>
          <w:sz w:val="28"/>
          <w:rtl/>
        </w:rPr>
        <w:t xml:space="preserve"> می‌</w:t>
      </w:r>
      <w:r>
        <w:rPr>
          <w:rFonts w:ascii="NoorLotus" w:hAnsi="NoorLotus" w:hint="cs"/>
          <w:sz w:val="28"/>
          <w:rtl/>
        </w:rPr>
        <w:t xml:space="preserve">گوید مولا در آن ترخیص </w:t>
      </w:r>
      <w:r w:rsidR="00DF3C84">
        <w:rPr>
          <w:rFonts w:ascii="NoorLotus" w:hAnsi="NoorLotus" w:hint="cs"/>
          <w:sz w:val="28"/>
          <w:rtl/>
        </w:rPr>
        <w:t>داده است. این تضاد در نظر اوست.</w:t>
      </w:r>
    </w:p>
    <w:p w14:paraId="0E6A8972" w14:textId="77777777" w:rsidR="00DF3C84" w:rsidRDefault="00000000" w:rsidP="00DF3C84">
      <w:pPr>
        <w:pStyle w:val="Heading3"/>
        <w:rPr>
          <w:rtl/>
        </w:rPr>
      </w:pPr>
      <w:bookmarkStart w:id="783" w:name="_Toc168008561"/>
      <w:r>
        <w:rPr>
          <w:rFonts w:hint="cs"/>
          <w:rtl/>
        </w:rPr>
        <w:t>نقد تقریب دوم</w:t>
      </w:r>
      <w:bookmarkEnd w:id="783"/>
    </w:p>
    <w:p w14:paraId="2827813B" w14:textId="77777777" w:rsidR="00197A63" w:rsidRDefault="00000000" w:rsidP="00B027DB">
      <w:pPr>
        <w:jc w:val="lowKashida"/>
        <w:rPr>
          <w:rFonts w:ascii="NoorLotus" w:hAnsi="NoorLotus"/>
          <w:sz w:val="28"/>
          <w:rtl/>
        </w:rPr>
      </w:pPr>
      <w:r>
        <w:rPr>
          <w:rFonts w:ascii="NoorLotus" w:hAnsi="NoorLotus" w:hint="cs"/>
          <w:sz w:val="28"/>
          <w:rtl/>
        </w:rPr>
        <w:t>به نظر من این</w:t>
      </w:r>
      <w:r w:rsidR="00DF3C84">
        <w:rPr>
          <w:rFonts w:ascii="NoorLotus" w:hAnsi="NoorLotus" w:hint="cs"/>
          <w:sz w:val="28"/>
          <w:rtl/>
        </w:rPr>
        <w:t xml:space="preserve"> </w:t>
      </w:r>
      <w:r w:rsidR="00DF3C84" w:rsidRPr="00D373F7">
        <w:rPr>
          <w:rFonts w:ascii="NoorLotus" w:hAnsi="NoorLotus" w:hint="cs"/>
          <w:sz w:val="28"/>
          <w:rtl/>
        </w:rPr>
        <w:t>تفسیر</w:t>
      </w:r>
      <w:r w:rsidRPr="00D373F7">
        <w:rPr>
          <w:rFonts w:ascii="NoorLotus" w:hAnsi="NoorLotus" w:hint="cs"/>
          <w:sz w:val="28"/>
          <w:rtl/>
        </w:rPr>
        <w:t xml:space="preserve"> هم قابل</w:t>
      </w:r>
      <w:r>
        <w:rPr>
          <w:rFonts w:ascii="NoorLotus" w:hAnsi="NoorLotus" w:hint="cs"/>
          <w:sz w:val="28"/>
          <w:rtl/>
        </w:rPr>
        <w:t xml:space="preserve"> جواب است. اولاً مرحوم نائینی که </w:t>
      </w:r>
      <w:r w:rsidR="0076023C">
        <w:rPr>
          <w:rFonts w:ascii="NoorLotus" w:hAnsi="NoorLotus" w:hint="cs"/>
          <w:sz w:val="28"/>
          <w:rtl/>
        </w:rPr>
        <w:t>این‌گونه</w:t>
      </w:r>
      <w:r>
        <w:rPr>
          <w:rFonts w:ascii="NoorLotus" w:hAnsi="NoorLotus" w:hint="cs"/>
          <w:sz w:val="28"/>
          <w:rtl/>
        </w:rPr>
        <w:t xml:space="preserve"> از خودش دفاع نک</w:t>
      </w:r>
      <w:r w:rsidR="00DF3C84">
        <w:rPr>
          <w:rFonts w:ascii="NoorLotus" w:hAnsi="NoorLotus" w:hint="cs"/>
          <w:sz w:val="28"/>
          <w:rtl/>
        </w:rPr>
        <w:t>رده است و فقط فرموده مناقض است.</w:t>
      </w:r>
      <w:r>
        <w:rPr>
          <w:rFonts w:ascii="NoorLotus" w:hAnsi="NoorLotus" w:hint="cs"/>
          <w:sz w:val="28"/>
          <w:rtl/>
        </w:rPr>
        <w:t xml:space="preserve"> این توجیهی برای حرف ایشان است منتهی این جواب دارد. </w:t>
      </w:r>
    </w:p>
    <w:p w14:paraId="0E956B5C" w14:textId="77777777" w:rsidR="00197A63" w:rsidRDefault="00000000" w:rsidP="00197A63">
      <w:pPr>
        <w:jc w:val="lowKashida"/>
        <w:rPr>
          <w:rFonts w:ascii="NoorLotus" w:hAnsi="NoorLotus"/>
          <w:sz w:val="28"/>
          <w:rtl/>
        </w:rPr>
      </w:pPr>
      <w:r>
        <w:rPr>
          <w:rFonts w:ascii="NoorLotus" w:hAnsi="NoorLotus" w:hint="cs"/>
          <w:sz w:val="28"/>
          <w:rtl/>
        </w:rPr>
        <w:t xml:space="preserve">تضاد اگر باشد احتمالش هم معقول نیست. اگر این تضاد در رؤیت مخاطب </w:t>
      </w:r>
      <w:r w:rsidR="0076023C">
        <w:rPr>
          <w:rFonts w:ascii="NoorLotus" w:hAnsi="NoorLotus" w:hint="cs"/>
          <w:sz w:val="28"/>
          <w:rtl/>
        </w:rPr>
        <w:t>قابل‌حل</w:t>
      </w:r>
      <w:r w:rsidR="00DF3C84">
        <w:rPr>
          <w:rFonts w:ascii="NoorLotus" w:hAnsi="NoorLotus" w:hint="cs"/>
          <w:sz w:val="28"/>
          <w:rtl/>
        </w:rPr>
        <w:t xml:space="preserve"> نیست و مثلاً مستحیل</w:t>
      </w:r>
      <w:r>
        <w:rPr>
          <w:rFonts w:ascii="NoorLotus" w:hAnsi="NoorLotus" w:hint="cs"/>
          <w:sz w:val="28"/>
          <w:rtl/>
        </w:rPr>
        <w:t xml:space="preserve"> است، مگر شما احتمال استحاله هم</w:t>
      </w:r>
      <w:r w:rsidR="0076023C">
        <w:rPr>
          <w:rFonts w:ascii="NoorLotus" w:hAnsi="NoorLotus" w:hint="cs"/>
          <w:sz w:val="28"/>
          <w:rtl/>
        </w:rPr>
        <w:t xml:space="preserve"> می‌</w:t>
      </w:r>
      <w:r>
        <w:rPr>
          <w:rFonts w:ascii="NoorLotus" w:hAnsi="NoorLotus" w:hint="cs"/>
          <w:sz w:val="28"/>
          <w:rtl/>
        </w:rPr>
        <w:t xml:space="preserve">توانید بدهید؟ مستحیل </w:t>
      </w:r>
      <w:r w:rsidR="0076023C">
        <w:rPr>
          <w:rFonts w:ascii="NoorLotus" w:hAnsi="NoorLotus"/>
          <w:sz w:val="28"/>
          <w:rtl/>
        </w:rPr>
        <w:t>کماا</w:t>
      </w:r>
      <w:r w:rsidR="0076023C">
        <w:rPr>
          <w:rFonts w:ascii="NoorLotus" w:hAnsi="NoorLotus" w:hint="cs"/>
          <w:sz w:val="28"/>
          <w:rtl/>
        </w:rPr>
        <w:t>ی</w:t>
      </w:r>
      <w:r w:rsidR="0076023C">
        <w:rPr>
          <w:rFonts w:ascii="NoorLotus" w:hAnsi="NoorLotus" w:hint="eastAsia"/>
          <w:sz w:val="28"/>
          <w:rtl/>
        </w:rPr>
        <w:t>نکه</w:t>
      </w:r>
      <w:r w:rsidR="0076023C">
        <w:rPr>
          <w:rFonts w:ascii="NoorLotus" w:hAnsi="NoorLotus" w:hint="cs"/>
          <w:sz w:val="28"/>
          <w:rtl/>
        </w:rPr>
        <w:t xml:space="preserve"> نمی‌</w:t>
      </w:r>
      <w:r>
        <w:rPr>
          <w:rFonts w:ascii="NoorLotus" w:hAnsi="NoorLotus" w:hint="cs"/>
          <w:sz w:val="28"/>
          <w:rtl/>
        </w:rPr>
        <w:t>شود به آن یقین پیدا کرد و</w:t>
      </w:r>
      <w:r w:rsidR="0076023C">
        <w:rPr>
          <w:rFonts w:ascii="NoorLotus" w:hAnsi="NoorLotus" w:hint="cs"/>
          <w:sz w:val="28"/>
          <w:rtl/>
        </w:rPr>
        <w:t xml:space="preserve"> نمی‌</w:t>
      </w:r>
      <w:r>
        <w:rPr>
          <w:rFonts w:ascii="NoorLotus" w:hAnsi="NoorLotus" w:hint="cs"/>
          <w:sz w:val="28"/>
          <w:rtl/>
        </w:rPr>
        <w:t>توان یقین به وقوع محال پیدا کرد، ما احتمال وقوعش را هم</w:t>
      </w:r>
      <w:r w:rsidR="0076023C">
        <w:rPr>
          <w:rFonts w:ascii="NoorLotus" w:hAnsi="NoorLotus" w:hint="cs"/>
          <w:sz w:val="28"/>
          <w:rtl/>
        </w:rPr>
        <w:t xml:space="preserve"> نمی‌</w:t>
      </w:r>
      <w:r>
        <w:rPr>
          <w:rFonts w:ascii="NoorLotus" w:hAnsi="NoorLotus" w:hint="cs"/>
          <w:sz w:val="28"/>
          <w:rtl/>
        </w:rPr>
        <w:t>توانیم بدهیم. چه</w:t>
      </w:r>
      <w:r w:rsidR="0076023C">
        <w:rPr>
          <w:rFonts w:ascii="NoorLotus" w:hAnsi="NoorLotus" w:hint="cs"/>
          <w:sz w:val="28"/>
          <w:rtl/>
        </w:rPr>
        <w:t xml:space="preserve"> می‌</w:t>
      </w:r>
      <w:r>
        <w:rPr>
          <w:rFonts w:ascii="NoorLotus" w:hAnsi="NoorLotus" w:hint="cs"/>
          <w:sz w:val="28"/>
          <w:rtl/>
        </w:rPr>
        <w:t>خواهم بگویم. شما در جمع بین حکم ظاهری و واقعی چگونه جمع</w:t>
      </w:r>
      <w:r w:rsidR="0076023C">
        <w:rPr>
          <w:rFonts w:ascii="NoorLotus" w:hAnsi="NoorLotus" w:hint="cs"/>
          <w:sz w:val="28"/>
          <w:rtl/>
        </w:rPr>
        <w:t xml:space="preserve"> می‌</w:t>
      </w:r>
      <w:r>
        <w:rPr>
          <w:rFonts w:ascii="NoorLotus" w:hAnsi="NoorLotus" w:hint="cs"/>
          <w:sz w:val="28"/>
          <w:rtl/>
        </w:rPr>
        <w:t>کنید؟ اگر احتمال تضاد باشد احتمال استحاله است. شما احتمال استحاله</w:t>
      </w:r>
      <w:r w:rsidR="0076023C">
        <w:rPr>
          <w:rFonts w:ascii="NoorLotus" w:hAnsi="NoorLotus" w:hint="cs"/>
          <w:sz w:val="28"/>
          <w:rtl/>
        </w:rPr>
        <w:t xml:space="preserve"> می‌</w:t>
      </w:r>
      <w:r>
        <w:rPr>
          <w:rFonts w:ascii="NoorLotus" w:hAnsi="NoorLotus" w:hint="cs"/>
          <w:sz w:val="28"/>
          <w:rtl/>
        </w:rPr>
        <w:t>توانید بدهید؟</w:t>
      </w:r>
    </w:p>
    <w:p w14:paraId="1544615F" w14:textId="77777777" w:rsidR="00DF3C84" w:rsidRDefault="00000000" w:rsidP="00197A63">
      <w:pPr>
        <w:jc w:val="lowKashida"/>
        <w:rPr>
          <w:rFonts w:ascii="NoorLotus" w:hAnsi="NoorLotus"/>
          <w:sz w:val="28"/>
          <w:rtl/>
        </w:rPr>
      </w:pPr>
      <w:r>
        <w:rPr>
          <w:rFonts w:ascii="NoorLotus" w:hAnsi="NoorLotus" w:hint="cs"/>
          <w:sz w:val="28"/>
          <w:rtl/>
        </w:rPr>
        <w:t>در جمع بین حکم واقعی و ظاهری حدود 8 وجه هست. خدا رحمت کند مرحوم آشتیانی را در حواشی رسائل ایشان انصافاً آدم ملایی است و ظاهراً 8 وجه نقل</w:t>
      </w:r>
      <w:r w:rsidR="0076023C">
        <w:rPr>
          <w:rFonts w:ascii="NoorLotus" w:hAnsi="NoorLotus" w:hint="cs"/>
          <w:sz w:val="28"/>
          <w:rtl/>
        </w:rPr>
        <w:t xml:space="preserve"> می‌</w:t>
      </w:r>
      <w:r>
        <w:rPr>
          <w:rFonts w:ascii="NoorLotus" w:hAnsi="NoorLotus" w:hint="cs"/>
          <w:sz w:val="28"/>
          <w:rtl/>
        </w:rPr>
        <w:t>کند و</w:t>
      </w:r>
      <w:r w:rsidR="0076023C">
        <w:rPr>
          <w:rFonts w:ascii="NoorLotus" w:hAnsi="NoorLotus" w:hint="cs"/>
          <w:sz w:val="28"/>
          <w:rtl/>
        </w:rPr>
        <w:t xml:space="preserve"> می‌</w:t>
      </w:r>
      <w:r>
        <w:rPr>
          <w:rFonts w:ascii="NoorLotus" w:hAnsi="NoorLotus" w:hint="cs"/>
          <w:sz w:val="28"/>
          <w:rtl/>
        </w:rPr>
        <w:t xml:space="preserve">گوید هیچ کدام حلّال مشکل نیست فلذا اصلاً برای ایشان مشکل جمع بین حکم ظاهری و واقعی باقی مانده است. </w:t>
      </w:r>
    </w:p>
    <w:p w14:paraId="7B582EC8" w14:textId="77777777" w:rsidR="00DF3C84" w:rsidRDefault="00000000" w:rsidP="00197A63">
      <w:pPr>
        <w:jc w:val="lowKashida"/>
        <w:rPr>
          <w:rFonts w:ascii="NoorLotus" w:hAnsi="NoorLotus"/>
          <w:sz w:val="28"/>
          <w:rtl/>
        </w:rPr>
      </w:pPr>
      <w:r>
        <w:rPr>
          <w:rFonts w:ascii="NoorLotus" w:hAnsi="NoorLotus" w:hint="cs"/>
          <w:sz w:val="28"/>
          <w:rtl/>
        </w:rPr>
        <w:t>جمع حکم ظاهری و واقعی چندین راه معروف دارد که در جای خودش بحث شده است از جمله اینکه بگوییم اصلاً احکام تضاد ندارند. این حرف مرحوم اصفهانی است روی مبنای اینکه انشاء به داعی جعل داعی است و مبنای مرحوم آقای خویی و دیگران است که اعتبار</w:t>
      </w:r>
      <w:r w:rsidR="0076023C">
        <w:rPr>
          <w:rFonts w:ascii="NoorLotus" w:hAnsi="NoorLotus" w:hint="cs"/>
          <w:sz w:val="28"/>
          <w:rtl/>
        </w:rPr>
        <w:t xml:space="preserve"> می‌</w:t>
      </w:r>
      <w:r>
        <w:rPr>
          <w:rFonts w:ascii="NoorLotus" w:hAnsi="NoorLotus" w:hint="cs"/>
          <w:sz w:val="28"/>
          <w:rtl/>
        </w:rPr>
        <w:t>دانند و</w:t>
      </w:r>
      <w:r w:rsidR="0076023C">
        <w:rPr>
          <w:rFonts w:ascii="NoorLotus" w:hAnsi="NoorLotus" w:hint="cs"/>
          <w:sz w:val="28"/>
          <w:rtl/>
        </w:rPr>
        <w:t xml:space="preserve"> می‌</w:t>
      </w:r>
      <w:r>
        <w:rPr>
          <w:rFonts w:ascii="NoorLotus" w:hAnsi="NoorLotus" w:hint="cs"/>
          <w:sz w:val="28"/>
          <w:rtl/>
        </w:rPr>
        <w:t>گویند اعتبار و اعتبار که مشکلی ندارد. به تعبیر آقای اصفهانی تضاد از احوال عینی امور عینی است. البته ما در آن جا اشکال کردیم در جای خودش ولی حرف ایشان این است. عده</w:t>
      </w:r>
      <w:r w:rsidR="0076023C">
        <w:rPr>
          <w:rFonts w:ascii="NoorLotus" w:hAnsi="NoorLotus" w:hint="cs"/>
          <w:sz w:val="28"/>
          <w:rtl/>
        </w:rPr>
        <w:t xml:space="preserve">‌‌ای </w:t>
      </w:r>
      <w:r>
        <w:rPr>
          <w:rFonts w:ascii="NoorLotus" w:hAnsi="NoorLotus" w:hint="cs"/>
          <w:sz w:val="28"/>
          <w:rtl/>
        </w:rPr>
        <w:t>پس تضاد</w:t>
      </w:r>
      <w:r w:rsidR="0076023C">
        <w:rPr>
          <w:rFonts w:ascii="NoorLotus" w:hAnsi="NoorLotus" w:hint="cs"/>
          <w:sz w:val="28"/>
          <w:rtl/>
        </w:rPr>
        <w:t xml:space="preserve"> نمی‌</w:t>
      </w:r>
      <w:r>
        <w:rPr>
          <w:rFonts w:ascii="NoorLotus" w:hAnsi="NoorLotus" w:hint="cs"/>
          <w:sz w:val="28"/>
          <w:rtl/>
        </w:rPr>
        <w:t xml:space="preserve">دانند و </w:t>
      </w:r>
      <w:r w:rsidR="0076023C">
        <w:rPr>
          <w:rFonts w:ascii="NoorLotus" w:hAnsi="NoorLotus" w:hint="cs"/>
          <w:sz w:val="28"/>
          <w:rtl/>
        </w:rPr>
        <w:t>این‌گونه</w:t>
      </w:r>
      <w:r>
        <w:rPr>
          <w:rFonts w:ascii="NoorLotus" w:hAnsi="NoorLotus" w:hint="cs"/>
          <w:sz w:val="28"/>
          <w:rtl/>
        </w:rPr>
        <w:t xml:space="preserve"> مسئلۀ جمع بین حکم ظاهری و واقعی را حل کردند. </w:t>
      </w:r>
      <w:r w:rsidR="00A32637">
        <w:rPr>
          <w:rFonts w:ascii="NoorLotus" w:hAnsi="NoorLotus" w:hint="cs"/>
          <w:sz w:val="28"/>
          <w:rtl/>
        </w:rPr>
        <w:t>دقت کنید اگر اینجا شما</w:t>
      </w:r>
      <w:r w:rsidR="0076023C">
        <w:rPr>
          <w:rFonts w:ascii="NoorLotus" w:hAnsi="NoorLotus" w:hint="cs"/>
          <w:sz w:val="28"/>
          <w:rtl/>
        </w:rPr>
        <w:t xml:space="preserve"> می‌</w:t>
      </w:r>
      <w:r w:rsidR="00A32637">
        <w:rPr>
          <w:rFonts w:ascii="NoorLotus" w:hAnsi="NoorLotus" w:hint="cs"/>
          <w:sz w:val="28"/>
          <w:rtl/>
        </w:rPr>
        <w:t>فرمایید که جعل اباحه با آن واقع در تضاد است، این اباحه ظاهری است. شما در موارد معمولی که ما شک داریم که این حرام است یا حرام نیست و حل</w:t>
      </w:r>
      <w:r>
        <w:rPr>
          <w:rFonts w:ascii="NoorLotus" w:hAnsi="NoorLotus" w:hint="cs"/>
          <w:sz w:val="28"/>
          <w:rtl/>
        </w:rPr>
        <w:t>ال</w:t>
      </w:r>
      <w:r w:rsidR="00A32637">
        <w:rPr>
          <w:rFonts w:ascii="NoorLotus" w:hAnsi="NoorLotus" w:hint="cs"/>
          <w:sz w:val="28"/>
          <w:rtl/>
        </w:rPr>
        <w:t xml:space="preserve"> است، وقتی شما جعل اباحه</w:t>
      </w:r>
      <w:r w:rsidR="0076023C">
        <w:rPr>
          <w:rFonts w:ascii="NoorLotus" w:hAnsi="NoorLotus" w:hint="cs"/>
          <w:sz w:val="28"/>
          <w:rtl/>
        </w:rPr>
        <w:t xml:space="preserve"> می‌</w:t>
      </w:r>
      <w:r w:rsidR="00A32637">
        <w:rPr>
          <w:rFonts w:ascii="NoorLotus" w:hAnsi="NoorLotus" w:hint="cs"/>
          <w:sz w:val="28"/>
          <w:rtl/>
        </w:rPr>
        <w:t>کنید احتمال مناقضه باید بدهید و احتمال مناقضه هم مثل یقین به مناقضه جایز نیست و ما</w:t>
      </w:r>
      <w:r w:rsidR="0076023C">
        <w:rPr>
          <w:rFonts w:ascii="NoorLotus" w:hAnsi="NoorLotus" w:hint="cs"/>
          <w:sz w:val="28"/>
          <w:rtl/>
        </w:rPr>
        <w:t xml:space="preserve"> نمی‌</w:t>
      </w:r>
      <w:r w:rsidR="00A32637">
        <w:rPr>
          <w:rFonts w:ascii="NoorLotus" w:hAnsi="NoorLotus" w:hint="cs"/>
          <w:sz w:val="28"/>
          <w:rtl/>
        </w:rPr>
        <w:t>توانیم احتمال بدهیم استحاله را. به همین دلیل مرحوم آخوند مکرر در کفایه</w:t>
      </w:r>
      <w:r w:rsidR="0076023C">
        <w:rPr>
          <w:rFonts w:ascii="NoorLotus" w:hAnsi="NoorLotus" w:hint="cs"/>
          <w:sz w:val="28"/>
          <w:rtl/>
        </w:rPr>
        <w:t xml:space="preserve"> می‌</w:t>
      </w:r>
      <w:r w:rsidR="00A32637">
        <w:rPr>
          <w:rFonts w:ascii="NoorLotus" w:hAnsi="NoorLotus" w:hint="cs"/>
          <w:sz w:val="28"/>
          <w:rtl/>
        </w:rPr>
        <w:t>فرماید ما احتمال محال و استحاله</w:t>
      </w:r>
      <w:r w:rsidR="0076023C">
        <w:rPr>
          <w:rFonts w:ascii="NoorLotus" w:hAnsi="NoorLotus" w:hint="cs"/>
          <w:sz w:val="28"/>
          <w:rtl/>
        </w:rPr>
        <w:t xml:space="preserve"> نمی‌</w:t>
      </w:r>
      <w:r w:rsidR="00A32637">
        <w:rPr>
          <w:rFonts w:ascii="NoorLotus" w:hAnsi="NoorLotus" w:hint="cs"/>
          <w:sz w:val="28"/>
          <w:rtl/>
        </w:rPr>
        <w:t xml:space="preserve">توانیم بدهیم و درست هم هست. بنابراین شما در جمع بین حکم ظاهری و واقعی کاری کردید که احتمال استحاله نیست. آن کار چیست؟ یکی این است که بگوییم اصلاً احکام تضاد ندارند. </w:t>
      </w:r>
    </w:p>
    <w:p w14:paraId="0107B47B" w14:textId="77777777" w:rsidR="00192F34" w:rsidRDefault="00000000" w:rsidP="00197A63">
      <w:pPr>
        <w:jc w:val="lowKashida"/>
        <w:rPr>
          <w:rFonts w:ascii="NoorLotus" w:hAnsi="NoorLotus"/>
          <w:sz w:val="28"/>
          <w:rtl/>
        </w:rPr>
      </w:pPr>
      <w:r>
        <w:rPr>
          <w:rFonts w:ascii="NoorLotus" w:hAnsi="NoorLotus" w:hint="cs"/>
          <w:sz w:val="28"/>
          <w:rtl/>
        </w:rPr>
        <w:t>یکی این است که مثل مرحوم شیخ اعلی الله مقامه اختلاف رتبه درست کنیم</w:t>
      </w:r>
      <w:r w:rsidR="00DF3C84">
        <w:rPr>
          <w:rFonts w:ascii="NoorLotus" w:hAnsi="NoorLotus" w:hint="cs"/>
          <w:sz w:val="28"/>
          <w:rtl/>
        </w:rPr>
        <w:t>؛</w:t>
      </w:r>
      <w:r>
        <w:rPr>
          <w:rFonts w:ascii="NoorLotus" w:hAnsi="NoorLotus" w:hint="cs"/>
          <w:sz w:val="28"/>
          <w:rtl/>
        </w:rPr>
        <w:t xml:space="preserve"> که</w:t>
      </w:r>
      <w:r w:rsidR="00DF3C84">
        <w:rPr>
          <w:rFonts w:ascii="NoorLotus" w:hAnsi="NoorLotus" w:hint="cs"/>
          <w:sz w:val="28"/>
          <w:rtl/>
        </w:rPr>
        <w:t xml:space="preserve"> البته</w:t>
      </w:r>
      <w:r>
        <w:rPr>
          <w:rFonts w:ascii="NoorLotus" w:hAnsi="NoorLotus" w:hint="cs"/>
          <w:sz w:val="28"/>
          <w:rtl/>
        </w:rPr>
        <w:t xml:space="preserve"> حرف درستی نیست چون حکم ظاهری رتبتاً مؤخر از حکم واقعی است اما حکم واقعی به اطلاقش در ظرف حکم ظاهری</w:t>
      </w:r>
      <w:r w:rsidR="0076023C">
        <w:rPr>
          <w:rFonts w:ascii="NoorLotus" w:hAnsi="NoorLotus" w:hint="cs"/>
          <w:sz w:val="28"/>
          <w:rtl/>
        </w:rPr>
        <w:t xml:space="preserve"> می‌</w:t>
      </w:r>
      <w:r>
        <w:rPr>
          <w:rFonts w:ascii="NoorLotus" w:hAnsi="NoorLotus" w:hint="cs"/>
          <w:sz w:val="28"/>
          <w:rtl/>
        </w:rPr>
        <w:t>آید. وقتی الان در ای</w:t>
      </w:r>
      <w:r w:rsidR="00DF3C84">
        <w:rPr>
          <w:rFonts w:ascii="NoorLotus" w:hAnsi="NoorLotus" w:hint="cs"/>
          <w:sz w:val="28"/>
          <w:rtl/>
        </w:rPr>
        <w:t>ن ظرف اباحه داریم در همین ظرف</w:t>
      </w:r>
      <w:r>
        <w:rPr>
          <w:rFonts w:ascii="NoorLotus" w:hAnsi="NoorLotus" w:hint="cs"/>
          <w:sz w:val="28"/>
          <w:rtl/>
        </w:rPr>
        <w:t xml:space="preserve"> واقع هم داریم. در همین ظرف</w:t>
      </w:r>
      <w:r w:rsidR="00DF3C84">
        <w:rPr>
          <w:rFonts w:ascii="NoorLotus" w:hAnsi="NoorLotus" w:hint="cs"/>
          <w:sz w:val="28"/>
          <w:rtl/>
        </w:rPr>
        <w:t>،</w:t>
      </w:r>
      <w:r>
        <w:rPr>
          <w:rFonts w:ascii="NoorLotus" w:hAnsi="NoorLotus" w:hint="cs"/>
          <w:sz w:val="28"/>
          <w:rtl/>
        </w:rPr>
        <w:t xml:space="preserve"> من </w:t>
      </w:r>
      <w:r w:rsidR="00DF3C84">
        <w:rPr>
          <w:rFonts w:ascii="NoorLotus" w:hAnsi="NoorLotus" w:hint="cs"/>
          <w:sz w:val="28"/>
          <w:rtl/>
        </w:rPr>
        <w:t>محکوم به واقع هستم مگر اینکه شما</w:t>
      </w:r>
      <w:r>
        <w:rPr>
          <w:rFonts w:ascii="NoorLotus" w:hAnsi="NoorLotus" w:hint="cs"/>
          <w:sz w:val="28"/>
          <w:rtl/>
        </w:rPr>
        <w:t xml:space="preserve"> جز</w:t>
      </w:r>
      <w:r w:rsidR="00DF3C84">
        <w:rPr>
          <w:rFonts w:ascii="NoorLotus" w:hAnsi="NoorLotus" w:hint="cs"/>
          <w:sz w:val="28"/>
          <w:rtl/>
        </w:rPr>
        <w:t>ء</w:t>
      </w:r>
      <w:r>
        <w:rPr>
          <w:rFonts w:ascii="NoorLotus" w:hAnsi="NoorLotus" w:hint="cs"/>
          <w:sz w:val="28"/>
          <w:rtl/>
        </w:rPr>
        <w:t xml:space="preserve"> </w:t>
      </w:r>
      <w:r w:rsidRPr="00192F34">
        <w:rPr>
          <w:rFonts w:ascii="NoorLotus" w:hAnsi="NoorLotus" w:hint="cs"/>
          <w:sz w:val="28"/>
          <w:rtl/>
        </w:rPr>
        <w:t>مصوبه</w:t>
      </w:r>
      <w:r>
        <w:rPr>
          <w:rFonts w:ascii="NoorLotus" w:hAnsi="NoorLotus" w:hint="cs"/>
          <w:sz w:val="28"/>
          <w:rtl/>
        </w:rPr>
        <w:t xml:space="preserve"> باشید که بگویید اصلاً واقع عوض</w:t>
      </w:r>
      <w:r w:rsidR="0076023C">
        <w:rPr>
          <w:rFonts w:ascii="NoorLotus" w:hAnsi="NoorLotus" w:hint="cs"/>
          <w:sz w:val="28"/>
          <w:rtl/>
        </w:rPr>
        <w:t xml:space="preserve"> می‌</w:t>
      </w:r>
      <w:r>
        <w:rPr>
          <w:rFonts w:ascii="NoorLotus" w:hAnsi="NoorLotus" w:hint="cs"/>
          <w:sz w:val="28"/>
          <w:rtl/>
        </w:rPr>
        <w:t xml:space="preserve">شود که آن بحث دیگری است. این هم یک راه است که درست نیست. </w:t>
      </w:r>
    </w:p>
    <w:p w14:paraId="1FA3960C" w14:textId="77777777" w:rsidR="00197A63" w:rsidRDefault="00000000" w:rsidP="00197A63">
      <w:pPr>
        <w:jc w:val="lowKashida"/>
        <w:rPr>
          <w:rFonts w:ascii="NoorLotus" w:hAnsi="NoorLotus"/>
          <w:sz w:val="28"/>
          <w:rtl/>
        </w:rPr>
      </w:pPr>
      <w:r>
        <w:rPr>
          <w:rFonts w:ascii="NoorLotus" w:hAnsi="NoorLotus" w:hint="cs"/>
          <w:sz w:val="28"/>
          <w:rtl/>
        </w:rPr>
        <w:t xml:space="preserve">یک راه هم راه مثل مرحوم آخوند است که واقع را </w:t>
      </w:r>
      <w:r w:rsidR="00D373F7" w:rsidRPr="00D373F7">
        <w:rPr>
          <w:rFonts w:ascii="NoorLotus" w:hAnsi="NoorLotus" w:hint="cs"/>
          <w:sz w:val="28"/>
          <w:rtl/>
        </w:rPr>
        <w:t>ناقص کند و</w:t>
      </w:r>
      <w:r w:rsidRPr="00D373F7">
        <w:rPr>
          <w:rFonts w:ascii="NoorLotus" w:hAnsi="NoorLotus" w:hint="cs"/>
          <w:sz w:val="28"/>
          <w:rtl/>
        </w:rPr>
        <w:t xml:space="preserve"> بگوید</w:t>
      </w:r>
      <w:r>
        <w:rPr>
          <w:rFonts w:ascii="NoorLotus" w:hAnsi="NoorLotus" w:hint="cs"/>
          <w:sz w:val="28"/>
          <w:rtl/>
        </w:rPr>
        <w:t xml:space="preserve"> غیر فعلی است و آن چه </w:t>
      </w:r>
      <w:r w:rsidR="00D373F7">
        <w:rPr>
          <w:rFonts w:ascii="NoorLotus" w:hAnsi="NoorLotus" w:hint="cs"/>
          <w:sz w:val="28"/>
          <w:rtl/>
        </w:rPr>
        <w:t>در ظرف شک از بین نمیرود، حکم</w:t>
      </w:r>
      <w:r>
        <w:rPr>
          <w:rFonts w:ascii="NoorLotus" w:hAnsi="NoorLotus" w:hint="cs"/>
          <w:sz w:val="28"/>
          <w:rtl/>
        </w:rPr>
        <w:t xml:space="preserve"> انشا</w:t>
      </w:r>
      <w:r w:rsidR="00D373F7">
        <w:rPr>
          <w:rFonts w:ascii="NoorLotus" w:hAnsi="NoorLotus" w:hint="cs"/>
          <w:sz w:val="28"/>
          <w:rtl/>
        </w:rPr>
        <w:t>ئی</w:t>
      </w:r>
      <w:r>
        <w:rPr>
          <w:rFonts w:ascii="NoorLotus" w:hAnsi="NoorLotus" w:hint="cs"/>
          <w:sz w:val="28"/>
          <w:rtl/>
        </w:rPr>
        <w:t xml:space="preserve"> است یا بگوید واقع فعلی من وجه است که لو علم به لکان فعلیاً مطلقاً</w:t>
      </w:r>
      <w:r w:rsidR="00192F34">
        <w:rPr>
          <w:rFonts w:ascii="NoorLotus" w:hAnsi="NoorLotus" w:hint="cs"/>
          <w:sz w:val="28"/>
          <w:rtl/>
        </w:rPr>
        <w:t>؛</w:t>
      </w:r>
      <w:r>
        <w:rPr>
          <w:rFonts w:ascii="NoorLotus" w:hAnsi="NoorLotus" w:hint="cs"/>
          <w:sz w:val="28"/>
          <w:rtl/>
        </w:rPr>
        <w:t xml:space="preserve"> که</w:t>
      </w:r>
      <w:r w:rsidR="00192F34">
        <w:rPr>
          <w:rFonts w:ascii="NoorLotus" w:hAnsi="NoorLotus" w:hint="cs"/>
          <w:sz w:val="28"/>
          <w:rtl/>
        </w:rPr>
        <w:t xml:space="preserve"> البته</w:t>
      </w:r>
      <w:r>
        <w:rPr>
          <w:rFonts w:ascii="NoorLotus" w:hAnsi="NoorLotus" w:hint="cs"/>
          <w:sz w:val="28"/>
          <w:rtl/>
        </w:rPr>
        <w:t xml:space="preserve"> اینها همه</w:t>
      </w:r>
      <w:r w:rsidR="0076023C">
        <w:rPr>
          <w:rFonts w:ascii="NoorLotus" w:hAnsi="NoorLotus" w:hint="cs"/>
          <w:sz w:val="28"/>
          <w:rtl/>
        </w:rPr>
        <w:t xml:space="preserve">‌‌اش </w:t>
      </w:r>
      <w:r>
        <w:rPr>
          <w:rFonts w:ascii="NoorLotus" w:hAnsi="NoorLotus" w:hint="cs"/>
          <w:sz w:val="28"/>
          <w:rtl/>
        </w:rPr>
        <w:t>جواب دارد ولی از راههای جمع است. یک راه هم راه محقق عراقی است که احکام را ارادات</w:t>
      </w:r>
      <w:r w:rsidR="0076023C">
        <w:rPr>
          <w:rFonts w:ascii="NoorLotus" w:hAnsi="NoorLotus" w:hint="cs"/>
          <w:sz w:val="28"/>
          <w:rtl/>
        </w:rPr>
        <w:t xml:space="preserve"> می‌</w:t>
      </w:r>
      <w:r>
        <w:rPr>
          <w:rFonts w:ascii="NoorLotus" w:hAnsi="NoorLotus" w:hint="cs"/>
          <w:sz w:val="28"/>
          <w:rtl/>
        </w:rPr>
        <w:t>داند و این ارادات در یک سطحی با صلّ ابراز</w:t>
      </w:r>
      <w:r w:rsidR="0076023C">
        <w:rPr>
          <w:rFonts w:ascii="NoorLotus" w:hAnsi="NoorLotus" w:hint="cs"/>
          <w:sz w:val="28"/>
          <w:rtl/>
        </w:rPr>
        <w:t xml:space="preserve"> می‌</w:t>
      </w:r>
      <w:r>
        <w:rPr>
          <w:rFonts w:ascii="NoorLotus" w:hAnsi="NoorLotus" w:hint="cs"/>
          <w:sz w:val="28"/>
          <w:rtl/>
        </w:rPr>
        <w:t>شود و در سطح جهل به وجوب صلاة با صدّق العادل ابراز</w:t>
      </w:r>
      <w:r w:rsidR="0076023C">
        <w:rPr>
          <w:rFonts w:ascii="NoorLotus" w:hAnsi="NoorLotus" w:hint="cs"/>
          <w:sz w:val="28"/>
          <w:rtl/>
        </w:rPr>
        <w:t xml:space="preserve"> می‌</w:t>
      </w:r>
      <w:r>
        <w:rPr>
          <w:rFonts w:ascii="NoorLotus" w:hAnsi="NoorLotus" w:hint="cs"/>
          <w:sz w:val="28"/>
          <w:rtl/>
        </w:rPr>
        <w:t>شود، با رفع ما لا یعلمون ابراز</w:t>
      </w:r>
      <w:r w:rsidR="0076023C">
        <w:rPr>
          <w:rFonts w:ascii="NoorLotus" w:hAnsi="NoorLotus" w:hint="cs"/>
          <w:sz w:val="28"/>
          <w:rtl/>
        </w:rPr>
        <w:t xml:space="preserve"> می‌</w:t>
      </w:r>
      <w:r>
        <w:rPr>
          <w:rFonts w:ascii="NoorLotus" w:hAnsi="NoorLotus" w:hint="cs"/>
          <w:sz w:val="28"/>
          <w:rtl/>
        </w:rPr>
        <w:t>شود و امثال آن. رفع که قسمت نفی آن است و با احتیاط مثلاً ابراز</w:t>
      </w:r>
      <w:r w:rsidR="0076023C">
        <w:rPr>
          <w:rFonts w:ascii="NoorLotus" w:hAnsi="NoorLotus" w:hint="cs"/>
          <w:sz w:val="28"/>
          <w:rtl/>
        </w:rPr>
        <w:t xml:space="preserve"> می‌</w:t>
      </w:r>
      <w:r>
        <w:rPr>
          <w:rFonts w:ascii="NoorLotus" w:hAnsi="NoorLotus" w:hint="cs"/>
          <w:sz w:val="28"/>
          <w:rtl/>
        </w:rPr>
        <w:t>شود. آن وقت اگر این حکم ظاهری متطابق با واقع بود که همان اراده را ابراز کرده است. یک اراده در دو سطح ابراز شده است و اگر متطابق نبود، اصلاً پوچ است. این صدّق العادل که گفته</w:t>
      </w:r>
      <w:r w:rsidR="0076023C">
        <w:rPr>
          <w:rFonts w:ascii="NoorLotus" w:hAnsi="NoorLotus" w:hint="cs"/>
          <w:sz w:val="28"/>
          <w:rtl/>
        </w:rPr>
        <w:t xml:space="preserve"> می‌</w:t>
      </w:r>
      <w:r>
        <w:rPr>
          <w:rFonts w:ascii="NoorLotus" w:hAnsi="NoorLotus" w:hint="cs"/>
          <w:sz w:val="28"/>
          <w:rtl/>
        </w:rPr>
        <w:t>شود در ظرف جهل به واقع، این صدق العادل در جایی که مطابق با واقع نباشد یک انشاء محض است و ارادۀ جدی پشت آن نیست. بنابراین نتیجه این</w:t>
      </w:r>
      <w:r w:rsidR="0076023C">
        <w:rPr>
          <w:rFonts w:ascii="NoorLotus" w:hAnsi="NoorLotus" w:hint="cs"/>
          <w:sz w:val="28"/>
          <w:rtl/>
        </w:rPr>
        <w:t xml:space="preserve"> می‌</w:t>
      </w:r>
      <w:r>
        <w:rPr>
          <w:rFonts w:ascii="NoorLotus" w:hAnsi="NoorLotus" w:hint="cs"/>
          <w:sz w:val="28"/>
          <w:rtl/>
        </w:rPr>
        <w:t>شود که جمع بین رخصت، اباحه با واقع معقول</w:t>
      </w:r>
      <w:r w:rsidR="0076023C">
        <w:rPr>
          <w:rFonts w:ascii="NoorLotus" w:hAnsi="NoorLotus" w:hint="cs"/>
          <w:sz w:val="28"/>
          <w:rtl/>
        </w:rPr>
        <w:t xml:space="preserve"> می‌</w:t>
      </w:r>
      <w:r>
        <w:rPr>
          <w:rFonts w:ascii="NoorLotus" w:hAnsi="NoorLotus" w:hint="cs"/>
          <w:sz w:val="28"/>
          <w:rtl/>
        </w:rPr>
        <w:t>شود. هر نحوه آنجا گفتیم اینجا هم</w:t>
      </w:r>
      <w:r w:rsidR="0076023C">
        <w:rPr>
          <w:rFonts w:ascii="NoorLotus" w:hAnsi="NoorLotus" w:hint="cs"/>
          <w:sz w:val="28"/>
          <w:rtl/>
        </w:rPr>
        <w:t xml:space="preserve"> می‌</w:t>
      </w:r>
      <w:r>
        <w:rPr>
          <w:rFonts w:ascii="NoorLotus" w:hAnsi="NoorLotus" w:hint="cs"/>
          <w:sz w:val="28"/>
          <w:rtl/>
        </w:rPr>
        <w:t>گوییم. عرض من این است ک</w:t>
      </w:r>
      <w:r w:rsidR="003F3317">
        <w:rPr>
          <w:rFonts w:ascii="NoorLotus" w:hAnsi="NoorLotus" w:hint="cs"/>
          <w:sz w:val="28"/>
          <w:rtl/>
        </w:rPr>
        <w:t>ه در بحث حاضر،</w:t>
      </w:r>
      <w:r>
        <w:rPr>
          <w:rFonts w:ascii="NoorLotus" w:hAnsi="NoorLotus" w:hint="cs"/>
          <w:sz w:val="28"/>
          <w:rtl/>
        </w:rPr>
        <w:t xml:space="preserve"> یک اشکال این است که شک نداریم و اشکال واردی است. اما اگر شما شک را تصویر کردید تضاد </w:t>
      </w:r>
      <w:r w:rsidR="0076023C">
        <w:rPr>
          <w:rFonts w:ascii="NoorLotus" w:hAnsi="NoorLotus" w:hint="cs"/>
          <w:sz w:val="28"/>
          <w:rtl/>
        </w:rPr>
        <w:t>قابل‌حل</w:t>
      </w:r>
      <w:r>
        <w:rPr>
          <w:rFonts w:ascii="NoorLotus" w:hAnsi="NoorLotus" w:hint="cs"/>
          <w:sz w:val="28"/>
          <w:rtl/>
        </w:rPr>
        <w:t xml:space="preserve"> است به همان</w:t>
      </w:r>
      <w:r w:rsidR="003F3317">
        <w:rPr>
          <w:rFonts w:ascii="NoorLotus" w:hAnsi="NoorLotus" w:hint="cs"/>
          <w:sz w:val="28"/>
          <w:rtl/>
        </w:rPr>
        <w:t xml:space="preserve"> حلی که در موارد معمولی جریان حکم ظاهری</w:t>
      </w:r>
      <w:r>
        <w:rPr>
          <w:rFonts w:ascii="NoorLotus" w:hAnsi="NoorLotus" w:hint="cs"/>
          <w:sz w:val="28"/>
          <w:rtl/>
        </w:rPr>
        <w:t xml:space="preserve"> حل</w:t>
      </w:r>
      <w:r w:rsidR="0076023C">
        <w:rPr>
          <w:rFonts w:ascii="NoorLotus" w:hAnsi="NoorLotus" w:hint="cs"/>
          <w:sz w:val="28"/>
          <w:rtl/>
        </w:rPr>
        <w:t xml:space="preserve"> می‌</w:t>
      </w:r>
      <w:r w:rsidR="003F3317">
        <w:rPr>
          <w:rFonts w:ascii="NoorLotus" w:hAnsi="NoorLotus" w:hint="cs"/>
          <w:sz w:val="28"/>
          <w:rtl/>
        </w:rPr>
        <w:t>کنید</w:t>
      </w:r>
      <w:r>
        <w:rPr>
          <w:rFonts w:ascii="NoorLotus" w:hAnsi="NoorLotus" w:hint="cs"/>
          <w:sz w:val="28"/>
          <w:rtl/>
        </w:rPr>
        <w:t>. اینجا</w:t>
      </w:r>
      <w:r w:rsidR="0076023C">
        <w:rPr>
          <w:rFonts w:ascii="NoorLotus" w:hAnsi="NoorLotus" w:hint="cs"/>
          <w:sz w:val="28"/>
          <w:rtl/>
        </w:rPr>
        <w:t xml:space="preserve"> می‌</w:t>
      </w:r>
      <w:r>
        <w:rPr>
          <w:rFonts w:ascii="NoorLotus" w:hAnsi="NoorLotus" w:hint="cs"/>
          <w:sz w:val="28"/>
          <w:rtl/>
        </w:rPr>
        <w:t>فرمایید با مقطوع الالزام مضاد است و آن جا با محتمل الالزام مضاد است. تضاد احتمالی با تضاد قطعی استحاله</w:t>
      </w:r>
      <w:r w:rsidR="0076023C">
        <w:rPr>
          <w:rFonts w:ascii="NoorLotus" w:hAnsi="NoorLotus" w:hint="cs"/>
          <w:sz w:val="28"/>
          <w:rtl/>
        </w:rPr>
        <w:t xml:space="preserve">‌‌اش </w:t>
      </w:r>
      <w:r>
        <w:rPr>
          <w:rFonts w:ascii="NoorLotus" w:hAnsi="NoorLotus" w:hint="cs"/>
          <w:sz w:val="28"/>
          <w:rtl/>
        </w:rPr>
        <w:t>فرقی</w:t>
      </w:r>
      <w:r w:rsidR="0076023C">
        <w:rPr>
          <w:rFonts w:ascii="NoorLotus" w:hAnsi="NoorLotus" w:hint="cs"/>
          <w:sz w:val="28"/>
          <w:rtl/>
        </w:rPr>
        <w:t xml:space="preserve"> نمی‌</w:t>
      </w:r>
      <w:r>
        <w:rPr>
          <w:rFonts w:ascii="NoorLotus" w:hAnsi="NoorLotus" w:hint="cs"/>
          <w:sz w:val="28"/>
          <w:rtl/>
        </w:rPr>
        <w:t>کند. ما همانطور که</w:t>
      </w:r>
      <w:r w:rsidR="0076023C">
        <w:rPr>
          <w:rFonts w:ascii="NoorLotus" w:hAnsi="NoorLotus" w:hint="cs"/>
          <w:sz w:val="28"/>
          <w:rtl/>
        </w:rPr>
        <w:t xml:space="preserve"> نمی‌</w:t>
      </w:r>
      <w:r>
        <w:rPr>
          <w:rFonts w:ascii="NoorLotus" w:hAnsi="NoorLotus" w:hint="cs"/>
          <w:sz w:val="28"/>
          <w:rtl/>
        </w:rPr>
        <w:t>توانیم یقین داشته باشیم که مستحیل واقع شود</w:t>
      </w:r>
      <w:r w:rsidR="0076023C">
        <w:rPr>
          <w:rFonts w:ascii="NoorLotus" w:hAnsi="NoorLotus" w:hint="cs"/>
          <w:sz w:val="28"/>
          <w:rtl/>
        </w:rPr>
        <w:t xml:space="preserve"> نمی‌</w:t>
      </w:r>
      <w:r>
        <w:rPr>
          <w:rFonts w:ascii="NoorLotus" w:hAnsi="NoorLotus" w:hint="cs"/>
          <w:sz w:val="28"/>
          <w:rtl/>
        </w:rPr>
        <w:t>توانیم احتمال بدهیم که مستحیل واقع شود.</w:t>
      </w:r>
    </w:p>
    <w:p w14:paraId="61C00926" w14:textId="77777777" w:rsidR="00A32637"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تناقض در ناحیۀ اعتقاد پیش</w:t>
      </w:r>
      <w:r>
        <w:rPr>
          <w:rFonts w:ascii="NoorLotus" w:hAnsi="NoorLotus" w:hint="cs"/>
          <w:sz w:val="28"/>
          <w:rtl/>
        </w:rPr>
        <w:t xml:space="preserve"> می‌</w:t>
      </w:r>
      <w:r w:rsidR="00D409C9">
        <w:rPr>
          <w:rFonts w:ascii="NoorLotus" w:hAnsi="NoorLotus" w:hint="cs"/>
          <w:sz w:val="28"/>
          <w:rtl/>
        </w:rPr>
        <w:t>آید در جمع بین حکم واقعی و ظاهری؟</w:t>
      </w:r>
    </w:p>
    <w:p w14:paraId="1F2BE464" w14:textId="77777777" w:rsidR="00A32637"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 xml:space="preserve">ما نظرمان در بحث اعتبار بحث‌های دیگری است. ما در اعتبار تضاد قائل نیستیم ولی می‌گوییم می‌شود اخذ به لوازم اعتبار در یک ظروفی کرد. اینها بحث‌های دیگری است. آن را </w:t>
      </w:r>
      <w:r w:rsidRPr="00D373F7">
        <w:rPr>
          <w:rFonts w:ascii="NoorLotus" w:hAnsi="NoorLotus" w:hint="cs"/>
          <w:sz w:val="28"/>
          <w:rtl/>
        </w:rPr>
        <w:t>من در جلد</w:t>
      </w:r>
      <w:r>
        <w:rPr>
          <w:rFonts w:ascii="NoorLotus" w:hAnsi="NoorLotus" w:hint="cs"/>
          <w:sz w:val="28"/>
          <w:rtl/>
        </w:rPr>
        <w:t xml:space="preserve"> اعتباریات بحث </w:t>
      </w:r>
      <w:r>
        <w:rPr>
          <w:rFonts w:ascii="NoorLotus" w:hAnsi="NoorLotus"/>
          <w:sz w:val="28"/>
          <w:rtl/>
        </w:rPr>
        <w:t>کرده‌ام</w:t>
      </w:r>
      <w:r>
        <w:rPr>
          <w:rFonts w:ascii="NoorLotus" w:hAnsi="NoorLotus" w:hint="cs"/>
          <w:sz w:val="28"/>
          <w:rtl/>
        </w:rPr>
        <w:t>. دیگر وارد آن بحث‌ها نشویم. ما مسالک قوم را می‌گوییم. حالا به دیدگاه خود آیت‌الله وحید هم می‌رسیم که ایشان از باب اعتبار</w:t>
      </w:r>
      <w:r w:rsidR="003F3317">
        <w:rPr>
          <w:rFonts w:ascii="NoorLotus" w:hAnsi="NoorLotus" w:hint="cs"/>
          <w:sz w:val="28"/>
          <w:rtl/>
        </w:rPr>
        <w:t>،</w:t>
      </w:r>
      <w:r>
        <w:rPr>
          <w:rFonts w:ascii="NoorLotus" w:hAnsi="NoorLotus" w:hint="cs"/>
          <w:sz w:val="28"/>
          <w:rtl/>
        </w:rPr>
        <w:t xml:space="preserve"> تضاد جمع حکم ظاهری و واقعی را حل می‌کند. سه شبهه در بحث جمع بین حکم ظاهری و واقعی است که یکی از آنها تضاد است. شبهۀ تضاد را با اعتبار حل می‌کنند. همان بیانی که آقای خویی دارند که اصلش برای مرحوم اصفهانی است که </w:t>
      </w:r>
      <w:r w:rsidR="000308A9">
        <w:rPr>
          <w:rFonts w:ascii="NoorLotus" w:hAnsi="NoorLotus" w:hint="cs"/>
          <w:sz w:val="28"/>
          <w:rtl/>
        </w:rPr>
        <w:t xml:space="preserve">در باب احکام اصلاً حتی </w:t>
      </w:r>
      <w:r w:rsidR="003F3317">
        <w:rPr>
          <w:rFonts w:ascii="NoorLotus" w:hAnsi="NoorLotus" w:hint="cs"/>
          <w:sz w:val="28"/>
          <w:rtl/>
        </w:rPr>
        <w:t xml:space="preserve">در </w:t>
      </w:r>
      <w:r w:rsidR="000308A9">
        <w:rPr>
          <w:rFonts w:ascii="NoorLotus" w:hAnsi="NoorLotus" w:hint="cs"/>
          <w:sz w:val="28"/>
          <w:rtl/>
        </w:rPr>
        <w:t xml:space="preserve">احکام واقعی تضاد مطرح نیست چون تضاد از احوال عینی امور عینی است و وجوب و حرمت از امور عینی نیستند پس تضاد ندارند. به تعبیر آقای خویی تضاد اگر هست در مبدأ و منتهی است؛ </w:t>
      </w:r>
      <w:r>
        <w:rPr>
          <w:rFonts w:ascii="NoorLotus" w:hAnsi="NoorLotus"/>
          <w:sz w:val="28"/>
          <w:rtl/>
        </w:rPr>
        <w:t>مبدئش</w:t>
      </w:r>
      <w:r w:rsidR="000308A9">
        <w:rPr>
          <w:rFonts w:ascii="NoorLotus" w:hAnsi="NoorLotus" w:hint="cs"/>
          <w:sz w:val="28"/>
          <w:rtl/>
        </w:rPr>
        <w:t xml:space="preserve"> عبارت است از مصالح و مفاسد و منتهایش اغراضی است که به آن اغراض جعل داعی</w:t>
      </w:r>
      <w:r>
        <w:rPr>
          <w:rFonts w:ascii="NoorLotus" w:hAnsi="NoorLotus" w:hint="cs"/>
          <w:sz w:val="28"/>
          <w:rtl/>
        </w:rPr>
        <w:t xml:space="preserve"> می‌</w:t>
      </w:r>
      <w:r w:rsidR="000308A9">
        <w:rPr>
          <w:rFonts w:ascii="NoorLotus" w:hAnsi="NoorLotus" w:hint="cs"/>
          <w:sz w:val="28"/>
          <w:rtl/>
        </w:rPr>
        <w:t>شود. در آن اغراض ممکن است بگوییم تهافتی پیش</w:t>
      </w:r>
      <w:r>
        <w:rPr>
          <w:rFonts w:ascii="NoorLotus" w:hAnsi="NoorLotus" w:hint="cs"/>
          <w:sz w:val="28"/>
          <w:rtl/>
        </w:rPr>
        <w:t xml:space="preserve"> می‌</w:t>
      </w:r>
      <w:r w:rsidR="000308A9">
        <w:rPr>
          <w:rFonts w:ascii="NoorLotus" w:hAnsi="NoorLotus" w:hint="cs"/>
          <w:sz w:val="28"/>
          <w:rtl/>
        </w:rPr>
        <w:t>آید اما در خود حکم تهافتی نیست.</w:t>
      </w:r>
    </w:p>
    <w:p w14:paraId="71E58992" w14:textId="77777777" w:rsidR="003F3317" w:rsidRDefault="00000000" w:rsidP="00197A63">
      <w:pPr>
        <w:jc w:val="lowKashida"/>
        <w:rPr>
          <w:rFonts w:ascii="NoorLotus" w:hAnsi="NoorLotus"/>
          <w:sz w:val="28"/>
          <w:rtl/>
        </w:rPr>
      </w:pPr>
      <w:r>
        <w:rPr>
          <w:rFonts w:ascii="NoorLotus" w:hAnsi="NoorLotus" w:hint="cs"/>
          <w:sz w:val="28"/>
          <w:rtl/>
        </w:rPr>
        <w:t xml:space="preserve">عرض ما این است که شما </w:t>
      </w:r>
      <w:r w:rsidR="0076023C">
        <w:rPr>
          <w:rFonts w:ascii="NoorLotus" w:hAnsi="NoorLotus" w:hint="cs"/>
          <w:sz w:val="28"/>
          <w:rtl/>
        </w:rPr>
        <w:t xml:space="preserve">به‌گونه‌ای </w:t>
      </w:r>
      <w:r>
        <w:rPr>
          <w:rFonts w:ascii="NoorLotus" w:hAnsi="NoorLotus" w:hint="cs"/>
          <w:sz w:val="28"/>
          <w:rtl/>
        </w:rPr>
        <w:t xml:space="preserve">جمع حکم ظاهری و واقعی را حل کردید، اینجا هم </w:t>
      </w:r>
      <w:r w:rsidR="0076023C">
        <w:rPr>
          <w:rFonts w:ascii="NoorLotus" w:hAnsi="NoorLotus" w:hint="cs"/>
          <w:sz w:val="28"/>
          <w:rtl/>
        </w:rPr>
        <w:t>همین‌طور</w:t>
      </w:r>
      <w:r>
        <w:rPr>
          <w:rFonts w:ascii="NoorLotus" w:hAnsi="NoorLotus" w:hint="cs"/>
          <w:sz w:val="28"/>
          <w:rtl/>
        </w:rPr>
        <w:t xml:space="preserve"> است. پس تضاد در نظر مخاطب پیش</w:t>
      </w:r>
      <w:r w:rsidR="0076023C">
        <w:rPr>
          <w:rFonts w:ascii="NoorLotus" w:hAnsi="NoorLotus" w:hint="cs"/>
          <w:sz w:val="28"/>
          <w:rtl/>
        </w:rPr>
        <w:t xml:space="preserve"> می‌</w:t>
      </w:r>
      <w:r>
        <w:rPr>
          <w:rFonts w:ascii="NoorLotus" w:hAnsi="NoorLotus" w:hint="cs"/>
          <w:sz w:val="28"/>
          <w:rtl/>
        </w:rPr>
        <w:t>آید مثل این است که بگویید در جمع بین حکم ظاهری و واقعی تضاد پیش</w:t>
      </w:r>
      <w:r w:rsidR="0076023C">
        <w:rPr>
          <w:rFonts w:ascii="NoorLotus" w:hAnsi="NoorLotus" w:hint="cs"/>
          <w:sz w:val="28"/>
          <w:rtl/>
        </w:rPr>
        <w:t xml:space="preserve"> می‌</w:t>
      </w:r>
      <w:r>
        <w:rPr>
          <w:rFonts w:ascii="NoorLotus" w:hAnsi="NoorLotus" w:hint="cs"/>
          <w:sz w:val="28"/>
          <w:rtl/>
        </w:rPr>
        <w:t xml:space="preserve">آید. به نظر من این مشکل تضاد </w:t>
      </w:r>
      <w:r w:rsidR="0076023C">
        <w:rPr>
          <w:rFonts w:ascii="NoorLotus" w:hAnsi="NoorLotus"/>
          <w:sz w:val="28"/>
          <w:rtl/>
        </w:rPr>
        <w:t>حل‌شدن</w:t>
      </w:r>
      <w:r w:rsidR="0076023C">
        <w:rPr>
          <w:rFonts w:ascii="NoorLotus" w:hAnsi="NoorLotus" w:hint="cs"/>
          <w:sz w:val="28"/>
          <w:rtl/>
        </w:rPr>
        <w:t>ی</w:t>
      </w:r>
      <w:r>
        <w:rPr>
          <w:rFonts w:ascii="NoorLotus" w:hAnsi="NoorLotus" w:hint="cs"/>
          <w:sz w:val="28"/>
          <w:rtl/>
        </w:rPr>
        <w:t xml:space="preserve"> است. </w:t>
      </w:r>
    </w:p>
    <w:p w14:paraId="0DDB9D8E" w14:textId="77777777" w:rsidR="000308A9" w:rsidRDefault="00000000" w:rsidP="00197A63">
      <w:pPr>
        <w:jc w:val="lowKashida"/>
        <w:rPr>
          <w:rFonts w:ascii="NoorLotus" w:hAnsi="NoorLotus"/>
          <w:sz w:val="28"/>
          <w:rtl/>
        </w:rPr>
      </w:pPr>
      <w:r>
        <w:rPr>
          <w:rFonts w:ascii="NoorLotus" w:hAnsi="NoorLotus" w:hint="cs"/>
          <w:sz w:val="28"/>
          <w:rtl/>
        </w:rPr>
        <w:t>نتیجه اینکه در بیان مرحوم نائینی که ظاهراً دو بیان است، یک مشکل وجود دارد، و آن اینکه در موضوع حکم ظاهری باید شک در آن نهفته باشد تا بتوانیم جعلش کنیم تا بشود ظاهری. این اشکال واردی است و ما در اینجا شک در اباحه نداریم. اما بحث مناقضة</w:t>
      </w:r>
      <w:r w:rsidR="0076023C">
        <w:rPr>
          <w:rFonts w:ascii="NoorLotus" w:hAnsi="NoorLotus" w:hint="cs"/>
          <w:sz w:val="28"/>
        </w:rPr>
        <w:t>‌‌</w:t>
      </w:r>
      <w:r w:rsidR="0076023C">
        <w:rPr>
          <w:rFonts w:ascii="NoorLotus" w:hAnsi="NoorLotus" w:hint="cs"/>
          <w:sz w:val="28"/>
          <w:rtl/>
        </w:rPr>
        <w:t xml:space="preserve"> اصالة‌الاباحه </w:t>
      </w:r>
      <w:r w:rsidR="005B7468">
        <w:rPr>
          <w:rFonts w:ascii="NoorLotus" w:hAnsi="NoorLotus" w:hint="cs"/>
          <w:sz w:val="28"/>
          <w:rtl/>
        </w:rPr>
        <w:t xml:space="preserve">با نفس علم </w:t>
      </w:r>
      <w:r>
        <w:rPr>
          <w:rFonts w:ascii="NoorLotus" w:hAnsi="NoorLotus" w:hint="cs"/>
          <w:sz w:val="28"/>
          <w:rtl/>
        </w:rPr>
        <w:t>اجمال</w:t>
      </w:r>
      <w:r w:rsidR="005B7468">
        <w:rPr>
          <w:rFonts w:ascii="NoorLotus" w:hAnsi="NoorLotus" w:hint="cs"/>
          <w:sz w:val="28"/>
          <w:rtl/>
        </w:rPr>
        <w:t>ی</w:t>
      </w:r>
      <w:r>
        <w:rPr>
          <w:rFonts w:ascii="NoorLotus" w:hAnsi="NoorLotus" w:hint="cs"/>
          <w:sz w:val="28"/>
          <w:rtl/>
        </w:rPr>
        <w:t>، ما نفهمیدیم که مناقضه یعنی چه؟ با علم که مناقضه</w:t>
      </w:r>
      <w:r w:rsidR="0076023C">
        <w:rPr>
          <w:rFonts w:ascii="NoorLotus" w:hAnsi="NoorLotus" w:hint="cs"/>
          <w:sz w:val="28"/>
          <w:rtl/>
        </w:rPr>
        <w:t xml:space="preserve">‌‌ای </w:t>
      </w:r>
      <w:r>
        <w:rPr>
          <w:rFonts w:ascii="NoorLotus" w:hAnsi="NoorLotus" w:hint="cs"/>
          <w:sz w:val="28"/>
          <w:rtl/>
        </w:rPr>
        <w:t>ندارد و با واقع معلوم اگر مناقضه داشته باشد که در موارد علم همیشگی نیست مثل جهل مرکب و امثال این و مناقضه هم حتی در نظر راعی هم معنا ندارد که مناقضه باشد به دلیل اینکه در جمع بین حکم ظاهری و واقعی مناقضه را حل کردیم و اگر حل نکرده باشیم آنجا هم</w:t>
      </w:r>
      <w:r w:rsidR="0076023C">
        <w:rPr>
          <w:rFonts w:ascii="NoorLotus" w:hAnsi="NoorLotus" w:hint="cs"/>
          <w:sz w:val="28"/>
          <w:rtl/>
        </w:rPr>
        <w:t xml:space="preserve"> نمی‌</w:t>
      </w:r>
      <w:r>
        <w:rPr>
          <w:rFonts w:ascii="NoorLotus" w:hAnsi="NoorLotus" w:hint="cs"/>
          <w:sz w:val="28"/>
          <w:rtl/>
        </w:rPr>
        <w:t>شود حل کرد یعنی باید بگوییم مناقضه هست و احتمال مناقضه</w:t>
      </w:r>
      <w:r w:rsidR="0076023C">
        <w:rPr>
          <w:rFonts w:ascii="NoorLotus" w:hAnsi="NoorLotus" w:hint="cs"/>
          <w:sz w:val="28"/>
          <w:rtl/>
        </w:rPr>
        <w:t xml:space="preserve"> می‌</w:t>
      </w:r>
      <w:r>
        <w:rPr>
          <w:rFonts w:ascii="NoorLotus" w:hAnsi="NoorLotus" w:hint="cs"/>
          <w:sz w:val="28"/>
          <w:rtl/>
        </w:rPr>
        <w:t>دهیم و مستحیل است و جمع حکم ظاهری و واقعی اصلاً</w:t>
      </w:r>
      <w:r w:rsidR="0076023C">
        <w:rPr>
          <w:rFonts w:ascii="NoorLotus" w:hAnsi="NoorLotus" w:hint="cs"/>
          <w:sz w:val="28"/>
          <w:rtl/>
        </w:rPr>
        <w:t xml:space="preserve"> نمی‌</w:t>
      </w:r>
      <w:r>
        <w:rPr>
          <w:rFonts w:ascii="NoorLotus" w:hAnsi="NoorLotus" w:hint="cs"/>
          <w:sz w:val="28"/>
          <w:rtl/>
        </w:rPr>
        <w:t>شود.</w:t>
      </w:r>
      <w:r w:rsidR="0076023C">
        <w:rPr>
          <w:rFonts w:ascii="NoorLotus" w:hAnsi="NoorLotus" w:hint="cs"/>
          <w:sz w:val="28"/>
          <w:rtl/>
        </w:rPr>
        <w:t xml:space="preserve"> نمی‌</w:t>
      </w:r>
      <w:r>
        <w:rPr>
          <w:rFonts w:ascii="NoorLotus" w:hAnsi="NoorLotus" w:hint="cs"/>
          <w:sz w:val="28"/>
          <w:rtl/>
        </w:rPr>
        <w:t xml:space="preserve">گوییم این را. شما </w:t>
      </w:r>
      <w:r w:rsidR="0076023C">
        <w:rPr>
          <w:rFonts w:ascii="NoorLotus" w:hAnsi="NoorLotus" w:hint="cs"/>
          <w:sz w:val="28"/>
          <w:rtl/>
        </w:rPr>
        <w:t xml:space="preserve">به‌گونه‌ای </w:t>
      </w:r>
      <w:r>
        <w:rPr>
          <w:rFonts w:ascii="NoorLotus" w:hAnsi="NoorLotus" w:hint="cs"/>
          <w:sz w:val="28"/>
          <w:rtl/>
        </w:rPr>
        <w:t>آن را حل کردید، اینجا هم همان کار را کنید.</w:t>
      </w:r>
    </w:p>
    <w:p w14:paraId="3D37F946" w14:textId="77777777" w:rsidR="003F3317" w:rsidRDefault="00000000" w:rsidP="009F5E5A">
      <w:pPr>
        <w:pStyle w:val="Heading2"/>
        <w:rPr>
          <w:rtl/>
        </w:rPr>
      </w:pPr>
      <w:bookmarkStart w:id="784" w:name="_Toc168008562"/>
      <w:r>
        <w:rPr>
          <w:rFonts w:hint="cs"/>
          <w:rtl/>
        </w:rPr>
        <w:t>پاسخ مرحوم عراقی از اشکال مرحوم نائینی</w:t>
      </w:r>
      <w:bookmarkEnd w:id="784"/>
    </w:p>
    <w:p w14:paraId="2762BE1C" w14:textId="77777777" w:rsidR="009F5E5A" w:rsidRDefault="00000000" w:rsidP="00197A63">
      <w:pPr>
        <w:jc w:val="lowKashida"/>
        <w:rPr>
          <w:rFonts w:ascii="NoorLotus" w:hAnsi="NoorLotus"/>
          <w:sz w:val="28"/>
          <w:rtl/>
        </w:rPr>
      </w:pPr>
      <w:r>
        <w:rPr>
          <w:rFonts w:ascii="NoorLotus" w:hAnsi="NoorLotus" w:hint="cs"/>
          <w:sz w:val="28"/>
          <w:rtl/>
        </w:rPr>
        <w:t>مرحوم عراقی به آقای نائینی اشکال</w:t>
      </w:r>
      <w:r w:rsidR="0076023C">
        <w:rPr>
          <w:rFonts w:ascii="NoorLotus" w:hAnsi="NoorLotus" w:hint="cs"/>
          <w:sz w:val="28"/>
          <w:rtl/>
        </w:rPr>
        <w:t xml:space="preserve"> می‌</w:t>
      </w:r>
      <w:r>
        <w:rPr>
          <w:rFonts w:ascii="NoorLotus" w:hAnsi="NoorLotus" w:hint="cs"/>
          <w:sz w:val="28"/>
          <w:rtl/>
        </w:rPr>
        <w:t>کند با مقدماتی.</w:t>
      </w:r>
      <w:r w:rsidR="0076023C">
        <w:rPr>
          <w:rFonts w:ascii="NoorLotus" w:hAnsi="NoorLotus" w:hint="cs"/>
          <w:sz w:val="28"/>
          <w:rtl/>
        </w:rPr>
        <w:t xml:space="preserve"> می‌</w:t>
      </w:r>
      <w:r>
        <w:rPr>
          <w:rFonts w:ascii="NoorLotus" w:hAnsi="NoorLotus" w:hint="cs"/>
          <w:sz w:val="28"/>
          <w:rtl/>
        </w:rPr>
        <w:t xml:space="preserve">فرماید که اصلاً ببینیم چرا مناقضه هست. این پرانتز را بگویم که </w:t>
      </w:r>
      <w:r w:rsidR="005B7468">
        <w:rPr>
          <w:rFonts w:ascii="NoorLotus" w:hAnsi="NoorLotus" w:hint="cs"/>
          <w:sz w:val="28"/>
          <w:rtl/>
        </w:rPr>
        <w:t>د</w:t>
      </w:r>
      <w:r>
        <w:rPr>
          <w:rFonts w:ascii="NoorLotus" w:hAnsi="NoorLotus" w:hint="cs"/>
          <w:sz w:val="28"/>
          <w:rtl/>
        </w:rPr>
        <w:t>ر فرمایش مرحوم عراقی جهات مختلفی از اجمال و تسامح هست، من الان</w:t>
      </w:r>
      <w:r w:rsidR="0076023C">
        <w:rPr>
          <w:rFonts w:ascii="NoorLotus" w:hAnsi="NoorLotus" w:hint="cs"/>
          <w:sz w:val="28"/>
          <w:rtl/>
        </w:rPr>
        <w:t xml:space="preserve"> می‌</w:t>
      </w:r>
      <w:r>
        <w:rPr>
          <w:rFonts w:ascii="NoorLotus" w:hAnsi="NoorLotus" w:hint="cs"/>
          <w:sz w:val="28"/>
          <w:rtl/>
        </w:rPr>
        <w:t>خواهم مقداری درستش هم بکنم و بعد خودتان مراجعه کنید متوجه</w:t>
      </w:r>
      <w:r w:rsidR="0076023C">
        <w:rPr>
          <w:rFonts w:ascii="NoorLotus" w:hAnsi="NoorLotus" w:hint="cs"/>
          <w:sz w:val="28"/>
          <w:rtl/>
        </w:rPr>
        <w:t xml:space="preserve"> می‌</w:t>
      </w:r>
      <w:r>
        <w:rPr>
          <w:rFonts w:ascii="NoorLotus" w:hAnsi="NoorLotus" w:hint="cs"/>
          <w:sz w:val="28"/>
          <w:rtl/>
        </w:rPr>
        <w:t>شوید.</w:t>
      </w:r>
      <w:r w:rsidR="0076023C">
        <w:rPr>
          <w:rFonts w:ascii="NoorLotus" w:hAnsi="NoorLotus" w:hint="cs"/>
          <w:sz w:val="28"/>
          <w:rtl/>
        </w:rPr>
        <w:t xml:space="preserve"> </w:t>
      </w:r>
    </w:p>
    <w:p w14:paraId="1223FD2F" w14:textId="77777777" w:rsidR="009F5E5A" w:rsidRDefault="00000000" w:rsidP="00197A63">
      <w:pPr>
        <w:jc w:val="lowKashida"/>
        <w:rPr>
          <w:rFonts w:ascii="NoorLotus" w:hAnsi="NoorLotus"/>
          <w:sz w:val="28"/>
          <w:rtl/>
        </w:rPr>
      </w:pPr>
      <w:r>
        <w:rPr>
          <w:rFonts w:ascii="NoorLotus" w:hAnsi="NoorLotus" w:hint="cs"/>
          <w:sz w:val="28"/>
          <w:rtl/>
        </w:rPr>
        <w:t>می‌</w:t>
      </w:r>
      <w:r w:rsidR="000308A9">
        <w:rPr>
          <w:rFonts w:ascii="NoorLotus" w:hAnsi="NoorLotus" w:hint="cs"/>
          <w:sz w:val="28"/>
          <w:rtl/>
        </w:rPr>
        <w:t>فرماید معروض علم و جهل صور نفسانی است نه واقع و سرایت به واقع هم</w:t>
      </w:r>
      <w:r>
        <w:rPr>
          <w:rFonts w:ascii="NoorLotus" w:hAnsi="NoorLotus" w:hint="cs"/>
          <w:sz w:val="28"/>
          <w:rtl/>
        </w:rPr>
        <w:t xml:space="preserve"> نمی‌</w:t>
      </w:r>
      <w:r w:rsidR="000308A9">
        <w:rPr>
          <w:rFonts w:ascii="NoorLotus" w:hAnsi="NoorLotus" w:hint="cs"/>
          <w:sz w:val="28"/>
          <w:rtl/>
        </w:rPr>
        <w:t xml:space="preserve">کند. این درست است </w:t>
      </w:r>
      <w:r>
        <w:rPr>
          <w:rFonts w:ascii="NoorLotus" w:hAnsi="NoorLotus" w:hint="cs"/>
          <w:sz w:val="28"/>
          <w:rtl/>
        </w:rPr>
        <w:t xml:space="preserve">که </w:t>
      </w:r>
      <w:r w:rsidR="000308A9">
        <w:rPr>
          <w:rFonts w:ascii="NoorLotus" w:hAnsi="NoorLotus" w:hint="cs"/>
          <w:sz w:val="28"/>
          <w:rtl/>
        </w:rPr>
        <w:t>علم و جهل از امور نفسانی است و امور نفسانی وقتی تعلقی باشند به متعلقی تعلق پیدا</w:t>
      </w:r>
      <w:r>
        <w:rPr>
          <w:rFonts w:ascii="NoorLotus" w:hAnsi="NoorLotus" w:hint="cs"/>
          <w:sz w:val="28"/>
          <w:rtl/>
        </w:rPr>
        <w:t xml:space="preserve"> می‌</w:t>
      </w:r>
      <w:r w:rsidR="000308A9">
        <w:rPr>
          <w:rFonts w:ascii="NoorLotus" w:hAnsi="NoorLotus" w:hint="cs"/>
          <w:sz w:val="28"/>
          <w:rtl/>
        </w:rPr>
        <w:t>کنند که در صقع خودش باشد. علم که</w:t>
      </w:r>
      <w:r>
        <w:rPr>
          <w:rFonts w:ascii="NoorLotus" w:hAnsi="NoorLotus" w:hint="cs"/>
          <w:sz w:val="28"/>
          <w:rtl/>
        </w:rPr>
        <w:t xml:space="preserve"> نمی‌</w:t>
      </w:r>
      <w:r w:rsidR="000308A9">
        <w:rPr>
          <w:rFonts w:ascii="NoorLotus" w:hAnsi="NoorLotus" w:hint="cs"/>
          <w:sz w:val="28"/>
          <w:rtl/>
        </w:rPr>
        <w:t>رود به خارج بخورد، شک که</w:t>
      </w:r>
      <w:r>
        <w:rPr>
          <w:rFonts w:ascii="NoorLotus" w:hAnsi="NoorLotus" w:hint="cs"/>
          <w:sz w:val="28"/>
          <w:rtl/>
        </w:rPr>
        <w:t xml:space="preserve"> نمی‌</w:t>
      </w:r>
      <w:r w:rsidR="000308A9">
        <w:rPr>
          <w:rFonts w:ascii="NoorLotus" w:hAnsi="NoorLotus" w:hint="cs"/>
          <w:sz w:val="28"/>
          <w:rtl/>
        </w:rPr>
        <w:t>رود به خارج بخورد. بله خارج معلوم بالعرض و مشکوک بالعرض است یعنی معلوم بالذاتی داریم که در صقع نفس ماست</w:t>
      </w:r>
      <w:r>
        <w:rPr>
          <w:rFonts w:ascii="NoorLotus" w:hAnsi="NoorLotus" w:hint="cs"/>
          <w:sz w:val="28"/>
          <w:rtl/>
        </w:rPr>
        <w:t>، که</w:t>
      </w:r>
      <w:r w:rsidR="000308A9">
        <w:rPr>
          <w:rFonts w:ascii="NoorLotus" w:hAnsi="NoorLotus" w:hint="cs"/>
          <w:sz w:val="28"/>
          <w:rtl/>
        </w:rPr>
        <w:t xml:space="preserve"> او حکایت از واقع</w:t>
      </w:r>
      <w:r>
        <w:rPr>
          <w:rFonts w:ascii="NoorLotus" w:hAnsi="NoorLotus" w:hint="cs"/>
          <w:sz w:val="28"/>
          <w:rtl/>
        </w:rPr>
        <w:t xml:space="preserve"> می‌</w:t>
      </w:r>
      <w:r w:rsidR="000308A9">
        <w:rPr>
          <w:rFonts w:ascii="NoorLotus" w:hAnsi="NoorLotus" w:hint="cs"/>
          <w:sz w:val="28"/>
          <w:rtl/>
        </w:rPr>
        <w:t>کند و واقع</w:t>
      </w:r>
      <w:r>
        <w:rPr>
          <w:rFonts w:ascii="NoorLotus" w:hAnsi="NoorLotus" w:hint="cs"/>
          <w:sz w:val="28"/>
          <w:rtl/>
        </w:rPr>
        <w:t xml:space="preserve"> می‌</w:t>
      </w:r>
      <w:r w:rsidR="000308A9">
        <w:rPr>
          <w:rFonts w:ascii="NoorLotus" w:hAnsi="NoorLotus" w:hint="cs"/>
          <w:sz w:val="28"/>
          <w:rtl/>
        </w:rPr>
        <w:t xml:space="preserve">شود معلوم بالعرض. گاهی متطابق هست و گاهی نیست. در شک هم </w:t>
      </w:r>
      <w:r>
        <w:rPr>
          <w:rFonts w:ascii="NoorLotus" w:hAnsi="NoorLotus" w:hint="cs"/>
          <w:sz w:val="28"/>
          <w:rtl/>
        </w:rPr>
        <w:t>همین‌طور</w:t>
      </w:r>
      <w:r w:rsidR="000308A9">
        <w:rPr>
          <w:rFonts w:ascii="NoorLotus" w:hAnsi="NoorLotus" w:hint="cs"/>
          <w:sz w:val="28"/>
          <w:rtl/>
        </w:rPr>
        <w:t xml:space="preserve"> است. این حرف اول ایشان است که حرف درستی است. </w:t>
      </w:r>
    </w:p>
    <w:p w14:paraId="09B4B2B8" w14:textId="77777777" w:rsidR="009F5E5A" w:rsidRDefault="00000000" w:rsidP="009F5E5A">
      <w:pPr>
        <w:jc w:val="lowKashida"/>
        <w:rPr>
          <w:rFonts w:ascii="NoorLotus" w:hAnsi="NoorLotus"/>
          <w:sz w:val="28"/>
          <w:rtl/>
        </w:rPr>
      </w:pPr>
      <w:r>
        <w:rPr>
          <w:rFonts w:ascii="NoorLotus" w:hAnsi="NoorLotus" w:hint="cs"/>
          <w:sz w:val="28"/>
          <w:rtl/>
        </w:rPr>
        <w:t>بعد این نکته را اضافه</w:t>
      </w:r>
      <w:r w:rsidR="0076023C">
        <w:rPr>
          <w:rFonts w:ascii="NoorLotus" w:hAnsi="NoorLotus" w:hint="cs"/>
          <w:sz w:val="28"/>
          <w:rtl/>
        </w:rPr>
        <w:t xml:space="preserve"> می‌</w:t>
      </w:r>
      <w:r>
        <w:rPr>
          <w:rFonts w:ascii="NoorLotus" w:hAnsi="NoorLotus" w:hint="cs"/>
          <w:sz w:val="28"/>
          <w:rtl/>
        </w:rPr>
        <w:t>کنند که وقتی یک صفتی مثل علم و جهل تعلق گرفت به یک عنوانی دیگر از عنوان خودش تجافی</w:t>
      </w:r>
      <w:r w:rsidR="0076023C">
        <w:rPr>
          <w:rFonts w:ascii="NoorLotus" w:hAnsi="NoorLotus" w:hint="cs"/>
          <w:sz w:val="28"/>
          <w:rtl/>
        </w:rPr>
        <w:t xml:space="preserve"> نمی‌</w:t>
      </w:r>
      <w:r>
        <w:rPr>
          <w:rFonts w:ascii="NoorLotus" w:hAnsi="NoorLotus" w:hint="cs"/>
          <w:sz w:val="28"/>
          <w:rtl/>
        </w:rPr>
        <w:t>کند به عنوان دیگر برسد. متعلق خودش همین هست که هست. ما در بحث خودمان علم داریم به احد الامرین، که</w:t>
      </w:r>
      <w:r w:rsidR="0076023C">
        <w:rPr>
          <w:rFonts w:ascii="NoorLotus" w:hAnsi="NoorLotus" w:hint="cs"/>
          <w:sz w:val="28"/>
          <w:rtl/>
        </w:rPr>
        <w:t xml:space="preserve"> </w:t>
      </w:r>
      <w:r>
        <w:rPr>
          <w:rFonts w:ascii="NoorLotus" w:hAnsi="NoorLotus" w:hint="cs"/>
          <w:sz w:val="28"/>
          <w:rtl/>
        </w:rPr>
        <w:t xml:space="preserve">ایشان </w:t>
      </w:r>
      <w:r w:rsidR="0076023C">
        <w:rPr>
          <w:rFonts w:ascii="NoorLotus" w:hAnsi="NoorLotus" w:hint="cs"/>
          <w:sz w:val="28"/>
          <w:rtl/>
        </w:rPr>
        <w:t>می‌</w:t>
      </w:r>
      <w:r>
        <w:rPr>
          <w:rFonts w:ascii="NoorLotus" w:hAnsi="NoorLotus" w:hint="cs"/>
          <w:sz w:val="28"/>
          <w:rtl/>
        </w:rPr>
        <w:t>گوید فعل أو الترک (</w:t>
      </w:r>
      <w:r w:rsidR="00FC64C9">
        <w:rPr>
          <w:rFonts w:ascii="NoorLotus" w:hAnsi="NoorLotus" w:hint="cs"/>
          <w:sz w:val="28"/>
          <w:rtl/>
        </w:rPr>
        <w:t>که</w:t>
      </w:r>
      <w:r>
        <w:rPr>
          <w:rFonts w:ascii="NoorLotus" w:hAnsi="NoorLotus" w:hint="cs"/>
          <w:sz w:val="28"/>
          <w:rtl/>
        </w:rPr>
        <w:t xml:space="preserve"> البته</w:t>
      </w:r>
      <w:r w:rsidR="00FC64C9">
        <w:rPr>
          <w:rFonts w:ascii="NoorLotus" w:hAnsi="NoorLotus" w:hint="cs"/>
          <w:sz w:val="28"/>
          <w:rtl/>
        </w:rPr>
        <w:t xml:space="preserve"> این قدری تسامح است چون ما علم داریم به حکمش که و</w:t>
      </w:r>
      <w:r>
        <w:rPr>
          <w:rFonts w:ascii="NoorLotus" w:hAnsi="NoorLotus" w:hint="cs"/>
          <w:sz w:val="28"/>
          <w:rtl/>
        </w:rPr>
        <w:t>جوب یا حرمت است نه به فعل و ترک</w:t>
      </w:r>
      <w:r w:rsidR="00FC64C9">
        <w:rPr>
          <w:rFonts w:ascii="NoorLotus" w:hAnsi="NoorLotus" w:hint="cs"/>
          <w:sz w:val="28"/>
          <w:rtl/>
        </w:rPr>
        <w:t xml:space="preserve"> ولی همه</w:t>
      </w:r>
      <w:r w:rsidR="0076023C">
        <w:rPr>
          <w:rFonts w:ascii="NoorLotus" w:hAnsi="NoorLotus" w:hint="cs"/>
          <w:sz w:val="28"/>
          <w:rtl/>
        </w:rPr>
        <w:t>‌‌اش قابل‌حل</w:t>
      </w:r>
      <w:r w:rsidR="00FC64C9">
        <w:rPr>
          <w:rFonts w:ascii="NoorLotus" w:hAnsi="NoorLotus" w:hint="cs"/>
          <w:sz w:val="28"/>
          <w:rtl/>
        </w:rPr>
        <w:t xml:space="preserve"> است.</w:t>
      </w:r>
      <w:r w:rsidR="0076023C">
        <w:rPr>
          <w:rFonts w:ascii="NoorLotus" w:hAnsi="NoorLotus" w:hint="cs"/>
          <w:sz w:val="28"/>
          <w:rtl/>
        </w:rPr>
        <w:t xml:space="preserve"> می‌</w:t>
      </w:r>
      <w:r w:rsidR="00FC64C9">
        <w:rPr>
          <w:rFonts w:ascii="NoorLotus" w:hAnsi="NoorLotus" w:hint="cs"/>
          <w:sz w:val="28"/>
          <w:rtl/>
        </w:rPr>
        <w:t>گ</w:t>
      </w:r>
      <w:r>
        <w:rPr>
          <w:rFonts w:ascii="NoorLotus" w:hAnsi="NoorLotus" w:hint="cs"/>
          <w:sz w:val="28"/>
          <w:rtl/>
        </w:rPr>
        <w:t>ویم عبارت ایشان تسامح در آن است)</w:t>
      </w:r>
      <w:r w:rsidR="00FC64C9">
        <w:rPr>
          <w:rFonts w:ascii="NoorLotus" w:hAnsi="NoorLotus" w:hint="cs"/>
          <w:sz w:val="28"/>
          <w:rtl/>
        </w:rPr>
        <w:t xml:space="preserve"> ما علم داریم به احد الامرین و شک داریم در خصوص حرمت و خصوص وجوب، ایشان</w:t>
      </w:r>
      <w:r w:rsidR="0076023C">
        <w:rPr>
          <w:rFonts w:ascii="NoorLotus" w:hAnsi="NoorLotus" w:hint="cs"/>
          <w:sz w:val="28"/>
          <w:rtl/>
        </w:rPr>
        <w:t xml:space="preserve"> می‌</w:t>
      </w:r>
      <w:r w:rsidR="00FC64C9">
        <w:rPr>
          <w:rFonts w:ascii="NoorLotus" w:hAnsi="NoorLotus" w:hint="cs"/>
          <w:sz w:val="28"/>
          <w:rtl/>
        </w:rPr>
        <w:t xml:space="preserve">فرماید متعلق اینها همان است که هست، از هم به </w:t>
      </w:r>
      <w:r w:rsidR="0076023C">
        <w:rPr>
          <w:rFonts w:ascii="NoorLotus" w:hAnsi="NoorLotus" w:hint="cs"/>
          <w:sz w:val="28"/>
          <w:rtl/>
        </w:rPr>
        <w:t>ی</w:t>
      </w:r>
      <w:r w:rsidR="0076023C">
        <w:rPr>
          <w:rFonts w:ascii="NoorLotus" w:hAnsi="NoorLotus" w:hint="eastAsia"/>
          <w:sz w:val="28"/>
          <w:rtl/>
        </w:rPr>
        <w:t>کد</w:t>
      </w:r>
      <w:r w:rsidR="0076023C">
        <w:rPr>
          <w:rFonts w:ascii="NoorLotus" w:hAnsi="NoorLotus" w:hint="cs"/>
          <w:sz w:val="28"/>
          <w:rtl/>
        </w:rPr>
        <w:t>ی</w:t>
      </w:r>
      <w:r w:rsidR="0076023C">
        <w:rPr>
          <w:rFonts w:ascii="NoorLotus" w:hAnsi="NoorLotus" w:hint="eastAsia"/>
          <w:sz w:val="28"/>
          <w:rtl/>
        </w:rPr>
        <w:t>گر</w:t>
      </w:r>
      <w:r w:rsidR="00FC64C9">
        <w:rPr>
          <w:rFonts w:ascii="NoorLotus" w:hAnsi="NoorLotus" w:hint="cs"/>
          <w:sz w:val="28"/>
          <w:rtl/>
        </w:rPr>
        <w:t xml:space="preserve"> تجافی</w:t>
      </w:r>
      <w:r w:rsidR="0076023C">
        <w:rPr>
          <w:rFonts w:ascii="NoorLotus" w:hAnsi="NoorLotus" w:hint="cs"/>
          <w:sz w:val="28"/>
          <w:rtl/>
        </w:rPr>
        <w:t xml:space="preserve"> نمی‌</w:t>
      </w:r>
      <w:r w:rsidR="00FC64C9">
        <w:rPr>
          <w:rFonts w:ascii="NoorLotus" w:hAnsi="NoorLotus" w:hint="cs"/>
          <w:sz w:val="28"/>
          <w:rtl/>
        </w:rPr>
        <w:t>کند تا بگویید در همین صقع نفس من شک و علم با هم دعوا دارند، این که دعوا ندارند. ایشان</w:t>
      </w:r>
      <w:r w:rsidR="0076023C">
        <w:rPr>
          <w:rFonts w:ascii="NoorLotus" w:hAnsi="NoorLotus" w:hint="cs"/>
          <w:sz w:val="28"/>
          <w:rtl/>
        </w:rPr>
        <w:t xml:space="preserve"> می‌</w:t>
      </w:r>
      <w:r w:rsidR="00FC64C9">
        <w:rPr>
          <w:rFonts w:ascii="NoorLotus" w:hAnsi="NoorLotus" w:hint="cs"/>
          <w:sz w:val="28"/>
          <w:rtl/>
        </w:rPr>
        <w:t>گوید موضوع</w:t>
      </w:r>
      <w:r w:rsidR="0076023C">
        <w:rPr>
          <w:rFonts w:ascii="NoorLotus" w:hAnsi="NoorLotus" w:hint="cs"/>
          <w:sz w:val="28"/>
        </w:rPr>
        <w:t>‌‌</w:t>
      </w:r>
      <w:r w:rsidR="0076023C">
        <w:rPr>
          <w:rFonts w:ascii="NoorLotus" w:hAnsi="NoorLotus" w:hint="cs"/>
          <w:sz w:val="28"/>
          <w:rtl/>
        </w:rPr>
        <w:t xml:space="preserve"> اصالة‌الاباحه </w:t>
      </w:r>
      <w:r w:rsidR="00FC64C9">
        <w:rPr>
          <w:rFonts w:ascii="NoorLotus" w:hAnsi="NoorLotus" w:hint="cs"/>
          <w:sz w:val="28"/>
          <w:rtl/>
        </w:rPr>
        <w:t>همین شک خاص است؛ شک در وجوب است، شک در حرمت</w:t>
      </w:r>
      <w:r>
        <w:rPr>
          <w:rFonts w:ascii="NoorLotus" w:hAnsi="NoorLotus" w:hint="cs"/>
          <w:sz w:val="28"/>
          <w:rtl/>
        </w:rPr>
        <w:t xml:space="preserve"> است و موضوع علم احد الامرین از وجوب و حرمت است.</w:t>
      </w:r>
      <w:r w:rsidR="00FC64C9">
        <w:rPr>
          <w:rFonts w:ascii="NoorLotus" w:hAnsi="NoorLotus" w:hint="cs"/>
          <w:sz w:val="28"/>
          <w:rtl/>
        </w:rPr>
        <w:t xml:space="preserve"> عنوان احد</w:t>
      </w:r>
      <w:r>
        <w:rPr>
          <w:rFonts w:ascii="NoorLotus" w:hAnsi="NoorLotus" w:hint="cs"/>
          <w:sz w:val="28"/>
          <w:rtl/>
        </w:rPr>
        <w:t xml:space="preserve"> الامرین است. ما دو عنوان داریم:</w:t>
      </w:r>
      <w:r w:rsidR="00FC64C9">
        <w:rPr>
          <w:rFonts w:ascii="NoorLotus" w:hAnsi="NoorLotus" w:hint="cs"/>
          <w:sz w:val="28"/>
          <w:rtl/>
        </w:rPr>
        <w:t xml:space="preserve"> یکی عنوان شک در وجوب بخصوصه است و شک در حرمت بخصوصه است و علم به احد الامرین. ایشان</w:t>
      </w:r>
      <w:r w:rsidR="0076023C">
        <w:rPr>
          <w:rFonts w:ascii="NoorLotus" w:hAnsi="NoorLotus" w:hint="cs"/>
          <w:sz w:val="28"/>
          <w:rtl/>
        </w:rPr>
        <w:t xml:space="preserve"> می‌</w:t>
      </w:r>
      <w:r w:rsidR="00FC64C9">
        <w:rPr>
          <w:rFonts w:ascii="NoorLotus" w:hAnsi="NoorLotus" w:hint="cs"/>
          <w:sz w:val="28"/>
          <w:rtl/>
        </w:rPr>
        <w:t>گوید موضوع</w:t>
      </w:r>
      <w:r w:rsidR="0076023C">
        <w:rPr>
          <w:rFonts w:ascii="NoorLotus" w:hAnsi="NoorLotus" w:hint="cs"/>
          <w:sz w:val="28"/>
        </w:rPr>
        <w:t>‌‌</w:t>
      </w:r>
      <w:r w:rsidR="0076023C">
        <w:rPr>
          <w:rFonts w:ascii="NoorLotus" w:hAnsi="NoorLotus" w:hint="cs"/>
          <w:sz w:val="28"/>
          <w:rtl/>
        </w:rPr>
        <w:t xml:space="preserve"> اصالة‌الاباحه می‌</w:t>
      </w:r>
      <w:r w:rsidR="00FC64C9">
        <w:rPr>
          <w:rFonts w:ascii="NoorLotus" w:hAnsi="NoorLotus" w:hint="cs"/>
          <w:sz w:val="28"/>
          <w:rtl/>
        </w:rPr>
        <w:t xml:space="preserve">گوید کل واحد من الشک این، بخصوصه است نه عنوان احدهما. این هم نکتۀ مهمی است که </w:t>
      </w:r>
      <w:r w:rsidR="0076023C">
        <w:rPr>
          <w:rFonts w:ascii="NoorLotus" w:hAnsi="NoorLotus" w:hint="cs"/>
          <w:sz w:val="28"/>
          <w:rtl/>
        </w:rPr>
        <w:t>آیت‌الله</w:t>
      </w:r>
      <w:r w:rsidR="00FC64C9">
        <w:rPr>
          <w:rFonts w:ascii="NoorLotus" w:hAnsi="NoorLotus" w:hint="cs"/>
          <w:sz w:val="28"/>
          <w:rtl/>
        </w:rPr>
        <w:t xml:space="preserve"> وحید خیلی ناقص حرف آقای عراقی را نقل کردند و بعد اشکال </w:t>
      </w:r>
      <w:r w:rsidR="0076023C">
        <w:rPr>
          <w:rFonts w:ascii="NoorLotus" w:hAnsi="NoorLotus"/>
          <w:sz w:val="28"/>
          <w:rtl/>
        </w:rPr>
        <w:t>کرده‌اند</w:t>
      </w:r>
      <w:r w:rsidR="00FC64C9">
        <w:rPr>
          <w:rFonts w:ascii="NoorLotus" w:hAnsi="NoorLotus" w:hint="cs"/>
          <w:sz w:val="28"/>
          <w:rtl/>
        </w:rPr>
        <w:t xml:space="preserve">. </w:t>
      </w:r>
    </w:p>
    <w:p w14:paraId="7438EA9F" w14:textId="77777777" w:rsidR="000308A9" w:rsidRDefault="00000000" w:rsidP="009F5E5A">
      <w:pPr>
        <w:jc w:val="lowKashida"/>
        <w:rPr>
          <w:rFonts w:ascii="NoorLotus" w:hAnsi="NoorLotus"/>
          <w:sz w:val="28"/>
          <w:rtl/>
        </w:rPr>
      </w:pPr>
      <w:r>
        <w:rPr>
          <w:rFonts w:ascii="NoorLotus" w:hAnsi="NoorLotus" w:hint="cs"/>
          <w:sz w:val="28"/>
          <w:rtl/>
        </w:rPr>
        <w:t>بعد ایشان</w:t>
      </w:r>
      <w:r w:rsidR="0076023C">
        <w:rPr>
          <w:rFonts w:ascii="NoorLotus" w:hAnsi="NoorLotus" w:hint="cs"/>
          <w:sz w:val="28"/>
          <w:rtl/>
        </w:rPr>
        <w:t xml:space="preserve"> می‌</w:t>
      </w:r>
      <w:r>
        <w:rPr>
          <w:rFonts w:ascii="NoorLotus" w:hAnsi="NoorLotus" w:hint="cs"/>
          <w:sz w:val="28"/>
          <w:rtl/>
        </w:rPr>
        <w:t>فرماید که موضوع که خاص است و</w:t>
      </w:r>
      <w:r w:rsidR="009F5E5A">
        <w:rPr>
          <w:rFonts w:ascii="NoorLotus" w:hAnsi="NoorLotus" w:hint="cs"/>
          <w:sz w:val="28"/>
          <w:rtl/>
        </w:rPr>
        <w:t xml:space="preserve"> محمول هم اباحه و ترخیص در همین است</w:t>
      </w:r>
      <w:r>
        <w:rPr>
          <w:rFonts w:ascii="NoorLotus" w:hAnsi="NoorLotus" w:hint="cs"/>
          <w:sz w:val="28"/>
          <w:rtl/>
        </w:rPr>
        <w:t xml:space="preserve"> که مشکوک است. ایشان در اینجا به صورت مجمل و مضمر آن حرف را</w:t>
      </w:r>
      <w:r w:rsidR="0076023C">
        <w:rPr>
          <w:rFonts w:ascii="NoorLotus" w:hAnsi="NoorLotus" w:hint="cs"/>
          <w:sz w:val="28"/>
          <w:rtl/>
        </w:rPr>
        <w:t xml:space="preserve"> می‌</w:t>
      </w:r>
      <w:r>
        <w:rPr>
          <w:rFonts w:ascii="NoorLotus" w:hAnsi="NoorLotus" w:hint="cs"/>
          <w:sz w:val="28"/>
          <w:rtl/>
        </w:rPr>
        <w:t>زند که</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بنفسه با علم اجمالی منافات دارد.</w:t>
      </w:r>
    </w:p>
    <w:p w14:paraId="468DD54A" w14:textId="77777777" w:rsidR="00FC64C9" w:rsidRDefault="00000000" w:rsidP="009F5E5A">
      <w:pPr>
        <w:pStyle w:val="10"/>
        <w:rPr>
          <w:rtl/>
        </w:rPr>
      </w:pPr>
      <w:r>
        <w:rPr>
          <w:rFonts w:hint="cs"/>
          <w:rtl/>
        </w:rPr>
        <w:t>لأنه ترخیص فی الفعل و الترک فی آن واحد.</w:t>
      </w:r>
    </w:p>
    <w:p w14:paraId="4A3C57B7" w14:textId="77777777" w:rsidR="009F5E5A" w:rsidRDefault="00000000" w:rsidP="00197A63">
      <w:pPr>
        <w:jc w:val="lowKashida"/>
        <w:rPr>
          <w:rFonts w:ascii="NoorLotus" w:hAnsi="NoorLotus"/>
          <w:sz w:val="28"/>
          <w:rtl/>
        </w:rPr>
      </w:pPr>
      <w:r>
        <w:rPr>
          <w:rFonts w:ascii="NoorLotus" w:hAnsi="NoorLotus"/>
          <w:sz w:val="28"/>
          <w:rtl/>
        </w:rPr>
        <w:t>م</w:t>
      </w:r>
      <w:r>
        <w:rPr>
          <w:rFonts w:ascii="NoorLotus" w:hAnsi="NoorLotus" w:hint="cs"/>
          <w:sz w:val="28"/>
          <w:rtl/>
        </w:rPr>
        <w:t>ی‌</w:t>
      </w:r>
      <w:r>
        <w:rPr>
          <w:rFonts w:ascii="NoorLotus" w:hAnsi="NoorLotus" w:hint="eastAsia"/>
          <w:sz w:val="28"/>
          <w:rtl/>
        </w:rPr>
        <w:t>گو</w:t>
      </w:r>
      <w:r>
        <w:rPr>
          <w:rFonts w:ascii="NoorLotus" w:hAnsi="NoorLotus" w:hint="cs"/>
          <w:sz w:val="28"/>
          <w:rtl/>
        </w:rPr>
        <w:t>ی</w:t>
      </w:r>
      <w:r>
        <w:rPr>
          <w:rFonts w:ascii="NoorLotus" w:hAnsi="NoorLotus" w:hint="eastAsia"/>
          <w:sz w:val="28"/>
          <w:rtl/>
        </w:rPr>
        <w:t>د</w:t>
      </w:r>
      <w:r w:rsidR="00FC64C9">
        <w:rPr>
          <w:rFonts w:ascii="NoorLotus" w:hAnsi="NoorLotus" w:hint="cs"/>
          <w:sz w:val="28"/>
          <w:rtl/>
        </w:rPr>
        <w:t xml:space="preserve"> این حرف درست نیست</w:t>
      </w:r>
      <w:r>
        <w:rPr>
          <w:rFonts w:ascii="NoorLotus" w:hAnsi="NoorLotus"/>
          <w:sz w:val="28"/>
          <w:rtl/>
        </w:rPr>
        <w:t xml:space="preserve">. </w:t>
      </w:r>
      <w:r>
        <w:rPr>
          <w:rFonts w:ascii="NoorLotus" w:hAnsi="NoorLotus" w:hint="cs"/>
          <w:sz w:val="28"/>
        </w:rPr>
        <w:t>‌‌</w:t>
      </w:r>
      <w:r>
        <w:rPr>
          <w:rFonts w:ascii="NoorLotus" w:hAnsi="NoorLotus" w:hint="cs"/>
          <w:sz w:val="28"/>
          <w:rtl/>
        </w:rPr>
        <w:t xml:space="preserve"> اصالة‌الاباحه </w:t>
      </w:r>
      <w:r w:rsidR="00FC64C9">
        <w:rPr>
          <w:rFonts w:ascii="NoorLotus" w:hAnsi="NoorLotus" w:hint="cs"/>
          <w:sz w:val="28"/>
          <w:rtl/>
        </w:rPr>
        <w:t>تطبیق</w:t>
      </w:r>
      <w:r>
        <w:rPr>
          <w:rFonts w:ascii="NoorLotus" w:hAnsi="NoorLotus" w:hint="cs"/>
          <w:sz w:val="28"/>
          <w:rtl/>
        </w:rPr>
        <w:t xml:space="preserve"> می‌</w:t>
      </w:r>
      <w:r w:rsidR="00FC64C9">
        <w:rPr>
          <w:rFonts w:ascii="NoorLotus" w:hAnsi="NoorLotus" w:hint="cs"/>
          <w:sz w:val="28"/>
          <w:rtl/>
        </w:rPr>
        <w:t>شود به فعل و در همین ترخیص</w:t>
      </w:r>
      <w:r>
        <w:rPr>
          <w:rFonts w:ascii="NoorLotus" w:hAnsi="NoorLotus" w:hint="cs"/>
          <w:sz w:val="28"/>
          <w:rtl/>
        </w:rPr>
        <w:t xml:space="preserve"> می‌</w:t>
      </w:r>
      <w:r w:rsidR="00FC64C9">
        <w:rPr>
          <w:rFonts w:ascii="NoorLotus" w:hAnsi="NoorLotus" w:hint="cs"/>
          <w:sz w:val="28"/>
          <w:rtl/>
        </w:rPr>
        <w:t>دهد. تطبیق</w:t>
      </w:r>
      <w:r>
        <w:rPr>
          <w:rFonts w:ascii="NoorLotus" w:hAnsi="NoorLotus" w:hint="cs"/>
          <w:sz w:val="28"/>
          <w:rtl/>
        </w:rPr>
        <w:t xml:space="preserve"> می‌</w:t>
      </w:r>
      <w:r w:rsidR="00FC64C9">
        <w:rPr>
          <w:rFonts w:ascii="NoorLotus" w:hAnsi="NoorLotus" w:hint="cs"/>
          <w:sz w:val="28"/>
          <w:rtl/>
        </w:rPr>
        <w:t>شود به ترک یا حرمت، در همین ترخیص</w:t>
      </w:r>
      <w:r>
        <w:rPr>
          <w:rFonts w:ascii="NoorLotus" w:hAnsi="NoorLotus" w:hint="cs"/>
          <w:sz w:val="28"/>
          <w:rtl/>
        </w:rPr>
        <w:t xml:space="preserve"> می‌</w:t>
      </w:r>
      <w:r w:rsidR="00FC64C9">
        <w:rPr>
          <w:rFonts w:ascii="NoorLotus" w:hAnsi="NoorLotus" w:hint="cs"/>
          <w:sz w:val="28"/>
          <w:rtl/>
        </w:rPr>
        <w:t>دهد. چرا؟ چون</w:t>
      </w:r>
      <w:r>
        <w:rPr>
          <w:rFonts w:ascii="NoorLotus" w:hAnsi="NoorLotus" w:hint="cs"/>
          <w:sz w:val="28"/>
          <w:rtl/>
        </w:rPr>
        <w:t xml:space="preserve"> می‌</w:t>
      </w:r>
      <w:r w:rsidR="00FC64C9">
        <w:rPr>
          <w:rFonts w:ascii="NoorLotus" w:hAnsi="NoorLotus" w:hint="cs"/>
          <w:sz w:val="28"/>
          <w:rtl/>
        </w:rPr>
        <w:t>گوید</w:t>
      </w:r>
      <w:r>
        <w:rPr>
          <w:rFonts w:ascii="NoorLotus" w:hAnsi="NoorLotus" w:hint="cs"/>
          <w:sz w:val="28"/>
        </w:rPr>
        <w:t>‌‌</w:t>
      </w:r>
      <w:r>
        <w:rPr>
          <w:rFonts w:ascii="NoorLotus" w:hAnsi="NoorLotus" w:hint="cs"/>
          <w:sz w:val="28"/>
          <w:rtl/>
        </w:rPr>
        <w:t xml:space="preserve"> اصالة‌الاباحه </w:t>
      </w:r>
      <w:r w:rsidR="00FC64C9">
        <w:rPr>
          <w:rFonts w:ascii="NoorLotus" w:hAnsi="NoorLotus" w:hint="cs"/>
          <w:sz w:val="28"/>
          <w:rtl/>
        </w:rPr>
        <w:t>در همانی که تطبیق</w:t>
      </w:r>
      <w:r>
        <w:rPr>
          <w:rFonts w:ascii="NoorLotus" w:hAnsi="NoorLotus" w:hint="cs"/>
          <w:sz w:val="28"/>
          <w:rtl/>
        </w:rPr>
        <w:t xml:space="preserve"> می‌</w:t>
      </w:r>
      <w:r w:rsidR="00FC64C9">
        <w:rPr>
          <w:rFonts w:ascii="NoorLotus" w:hAnsi="NoorLotus" w:hint="cs"/>
          <w:sz w:val="28"/>
          <w:rtl/>
        </w:rPr>
        <w:t>شود ترخیص</w:t>
      </w:r>
      <w:r>
        <w:rPr>
          <w:rFonts w:ascii="NoorLotus" w:hAnsi="NoorLotus" w:hint="cs"/>
          <w:sz w:val="28"/>
          <w:rtl/>
        </w:rPr>
        <w:t xml:space="preserve"> می‌</w:t>
      </w:r>
      <w:r w:rsidR="00FC64C9">
        <w:rPr>
          <w:rFonts w:ascii="NoorLotus" w:hAnsi="NoorLotus" w:hint="cs"/>
          <w:sz w:val="28"/>
          <w:rtl/>
        </w:rPr>
        <w:t>دهد. به چه چیزی تطبیق شده است؟ به شک در حرام، شک در وجوب. حالا حرف ایشان این است که این اصالة الاباحه</w:t>
      </w:r>
      <w:r>
        <w:rPr>
          <w:rFonts w:ascii="NoorLotus" w:hAnsi="NoorLotus" w:hint="cs"/>
          <w:sz w:val="28"/>
          <w:rtl/>
        </w:rPr>
        <w:t xml:space="preserve">‌‌ای </w:t>
      </w:r>
      <w:r w:rsidR="00FC64C9">
        <w:rPr>
          <w:rFonts w:ascii="NoorLotus" w:hAnsi="NoorLotus" w:hint="cs"/>
          <w:sz w:val="28"/>
          <w:rtl/>
        </w:rPr>
        <w:t>که در شک در وجوب جاری شده است و فرض این است که این شک</w:t>
      </w:r>
      <w:r>
        <w:rPr>
          <w:rFonts w:ascii="NoorLotus" w:hAnsi="NoorLotus" w:hint="cs"/>
          <w:sz w:val="28"/>
          <w:rtl/>
        </w:rPr>
        <w:t>‌ها</w:t>
      </w:r>
      <w:r w:rsidR="00FC64C9">
        <w:rPr>
          <w:rFonts w:ascii="NoorLotus" w:hAnsi="NoorLotus" w:hint="cs"/>
          <w:sz w:val="28"/>
          <w:rtl/>
        </w:rPr>
        <w:t xml:space="preserve"> با آن علم جمع</w:t>
      </w:r>
      <w:r>
        <w:rPr>
          <w:rFonts w:ascii="NoorLotus" w:hAnsi="NoorLotus" w:hint="cs"/>
          <w:sz w:val="28"/>
          <w:rtl/>
        </w:rPr>
        <w:t xml:space="preserve"> می‌</w:t>
      </w:r>
      <w:r w:rsidR="00FC64C9">
        <w:rPr>
          <w:rFonts w:ascii="NoorLotus" w:hAnsi="NoorLotus" w:hint="cs"/>
          <w:sz w:val="28"/>
          <w:rtl/>
        </w:rPr>
        <w:t>شوند، شک</w:t>
      </w:r>
      <w:r>
        <w:rPr>
          <w:rFonts w:ascii="NoorLotus" w:hAnsi="NoorLotus" w:hint="cs"/>
          <w:sz w:val="28"/>
          <w:rtl/>
        </w:rPr>
        <w:t>‌ها</w:t>
      </w:r>
      <w:r w:rsidR="00FC64C9">
        <w:rPr>
          <w:rFonts w:ascii="NoorLotus" w:hAnsi="NoorLotus" w:hint="cs"/>
          <w:sz w:val="28"/>
          <w:rtl/>
        </w:rPr>
        <w:t xml:space="preserve"> خاص</w:t>
      </w:r>
      <w:r>
        <w:rPr>
          <w:rFonts w:ascii="NoorLotus" w:hAnsi="NoorLotus" w:hint="cs"/>
          <w:sz w:val="28"/>
          <w:rtl/>
        </w:rPr>
        <w:t xml:space="preserve">‌‌اند </w:t>
      </w:r>
      <w:r w:rsidR="00FC64C9">
        <w:rPr>
          <w:rFonts w:ascii="NoorLotus" w:hAnsi="NoorLotus" w:hint="cs"/>
          <w:sz w:val="28"/>
          <w:rtl/>
        </w:rPr>
        <w:t>و علم احدهما است و دعوایی با هم ندارند. من علم دارم به احد الالزامین و شک دارم به خصوص الزام حرمتی و شک دارم به خصوص الزام وجوبی. این فرمایش ایشان است که</w:t>
      </w:r>
      <w:r>
        <w:rPr>
          <w:rFonts w:ascii="NoorLotus" w:hAnsi="NoorLotus" w:hint="cs"/>
          <w:sz w:val="28"/>
          <w:rtl/>
        </w:rPr>
        <w:t xml:space="preserve"> می‌</w:t>
      </w:r>
      <w:r w:rsidR="00FC64C9">
        <w:rPr>
          <w:rFonts w:ascii="NoorLotus" w:hAnsi="NoorLotus" w:hint="cs"/>
          <w:sz w:val="28"/>
          <w:rtl/>
        </w:rPr>
        <w:t>فرمایند موضوع</w:t>
      </w:r>
      <w:r>
        <w:rPr>
          <w:rFonts w:ascii="NoorLotus" w:hAnsi="NoorLotus" w:hint="cs"/>
          <w:sz w:val="28"/>
          <w:rtl/>
        </w:rPr>
        <w:t>‌ها</w:t>
      </w:r>
      <w:r w:rsidR="00FC64C9">
        <w:rPr>
          <w:rFonts w:ascii="NoorLotus" w:hAnsi="NoorLotus" w:hint="cs"/>
          <w:sz w:val="28"/>
          <w:rtl/>
        </w:rPr>
        <w:t xml:space="preserve"> که با هم دعوا ندارند. محمول هم عبارت است از ترخیص در همین موضوع مشکوک در مشکوک الوجوب.</w:t>
      </w:r>
      <w:r>
        <w:rPr>
          <w:rFonts w:ascii="NoorLotus" w:hAnsi="NoorLotus" w:hint="cs"/>
          <w:sz w:val="28"/>
          <w:rtl/>
        </w:rPr>
        <w:t xml:space="preserve"> می‌</w:t>
      </w:r>
      <w:r w:rsidR="00FC64C9">
        <w:rPr>
          <w:rFonts w:ascii="NoorLotus" w:hAnsi="NoorLotus" w:hint="cs"/>
          <w:sz w:val="28"/>
          <w:rtl/>
        </w:rPr>
        <w:t xml:space="preserve">گویند این با علم اجمالی چه تناقضی دارد؟ علم اجمالی احد الوجوبین بوده است؛ وجوب فعل یا وجوب ترک. اگر </w:t>
      </w:r>
      <w:r>
        <w:rPr>
          <w:rFonts w:ascii="NoorLotus" w:hAnsi="NoorLotus"/>
          <w:sz w:val="28"/>
          <w:rtl/>
        </w:rPr>
        <w:t>دق</w:t>
      </w:r>
      <w:r>
        <w:rPr>
          <w:rFonts w:ascii="NoorLotus" w:hAnsi="NoorLotus" w:hint="cs"/>
          <w:sz w:val="28"/>
          <w:rtl/>
        </w:rPr>
        <w:t>ی</w:t>
      </w:r>
      <w:r>
        <w:rPr>
          <w:rFonts w:ascii="NoorLotus" w:hAnsi="NoorLotus" w:hint="eastAsia"/>
          <w:sz w:val="28"/>
          <w:rtl/>
        </w:rPr>
        <w:t>ق‌تر</w:t>
      </w:r>
      <w:r w:rsidR="00FC64C9">
        <w:rPr>
          <w:rFonts w:ascii="NoorLotus" w:hAnsi="NoorLotus" w:hint="cs"/>
          <w:sz w:val="28"/>
          <w:rtl/>
        </w:rPr>
        <w:t xml:space="preserve"> باشیم</w:t>
      </w:r>
      <w:r>
        <w:rPr>
          <w:rFonts w:ascii="NoorLotus" w:hAnsi="NoorLotus" w:hint="cs"/>
          <w:sz w:val="28"/>
          <w:rtl/>
        </w:rPr>
        <w:t xml:space="preserve"> می‌</w:t>
      </w:r>
      <w:r w:rsidR="00FC64C9">
        <w:rPr>
          <w:rFonts w:ascii="NoorLotus" w:hAnsi="NoorLotus" w:hint="cs"/>
          <w:sz w:val="28"/>
          <w:rtl/>
        </w:rPr>
        <w:t>گوییم احد الالزامین؛ یعنی علم به الزام حرمتی و وجوبی چون ما حرمت را وجوب ترک که</w:t>
      </w:r>
      <w:r>
        <w:rPr>
          <w:rFonts w:ascii="NoorLotus" w:hAnsi="NoorLotus" w:hint="cs"/>
          <w:sz w:val="28"/>
          <w:rtl/>
        </w:rPr>
        <w:t xml:space="preserve"> نمی‌</w:t>
      </w:r>
      <w:r w:rsidR="00FC64C9">
        <w:rPr>
          <w:rFonts w:ascii="NoorLotus" w:hAnsi="NoorLotus" w:hint="cs"/>
          <w:sz w:val="28"/>
          <w:rtl/>
        </w:rPr>
        <w:t>دانیم. اینها دیگر مسامحاتی است در کلام ایشان. پس نتیجه و مدعا این</w:t>
      </w:r>
      <w:r>
        <w:rPr>
          <w:rFonts w:ascii="NoorLotus" w:hAnsi="NoorLotus" w:hint="cs"/>
          <w:sz w:val="28"/>
          <w:rtl/>
        </w:rPr>
        <w:t xml:space="preserve"> می‌</w:t>
      </w:r>
      <w:r w:rsidR="00FC64C9">
        <w:rPr>
          <w:rFonts w:ascii="NoorLotus" w:hAnsi="NoorLotus" w:hint="cs"/>
          <w:sz w:val="28"/>
          <w:rtl/>
        </w:rPr>
        <w:t>شود که مفاد</w:t>
      </w:r>
      <w:r>
        <w:rPr>
          <w:rFonts w:ascii="NoorLotus" w:hAnsi="NoorLotus" w:hint="cs"/>
          <w:sz w:val="28"/>
        </w:rPr>
        <w:t>‌‌</w:t>
      </w:r>
      <w:r>
        <w:rPr>
          <w:rFonts w:ascii="NoorLotus" w:hAnsi="NoorLotus" w:hint="cs"/>
          <w:sz w:val="28"/>
          <w:rtl/>
        </w:rPr>
        <w:t xml:space="preserve"> اصالة‌الاباحه لیس الّا ترخیص در خصوص آنچه که مشکوک است یعنی</w:t>
      </w:r>
      <w:r w:rsidR="00FC64C9">
        <w:rPr>
          <w:rFonts w:ascii="NoorLotus" w:hAnsi="NoorLotus" w:hint="cs"/>
          <w:sz w:val="28"/>
          <w:rtl/>
        </w:rPr>
        <w:t xml:space="preserve"> ترخیص در مشکوک الحرمة و مشکوک الوجوب.</w:t>
      </w:r>
      <w:r>
        <w:rPr>
          <w:rFonts w:ascii="NoorLotus" w:hAnsi="NoorLotus" w:hint="cs"/>
          <w:sz w:val="28"/>
          <w:rtl/>
        </w:rPr>
        <w:t xml:space="preserve"> می‌</w:t>
      </w:r>
      <w:r w:rsidR="00FC64C9">
        <w:rPr>
          <w:rFonts w:ascii="NoorLotus" w:hAnsi="NoorLotus" w:hint="cs"/>
          <w:sz w:val="28"/>
          <w:rtl/>
        </w:rPr>
        <w:t xml:space="preserve">گوید منافات با علم اجمالی با احد الالزامین ندارد. </w:t>
      </w:r>
    </w:p>
    <w:p w14:paraId="07FDED89" w14:textId="77777777" w:rsidR="00FC64C9" w:rsidRDefault="00000000" w:rsidP="00197A63">
      <w:pPr>
        <w:jc w:val="lowKashida"/>
        <w:rPr>
          <w:rFonts w:ascii="NoorLotus" w:hAnsi="NoorLotus"/>
          <w:sz w:val="28"/>
          <w:rtl/>
        </w:rPr>
      </w:pPr>
      <w:r>
        <w:rPr>
          <w:rFonts w:ascii="NoorLotus" w:hAnsi="NoorLotus" w:hint="cs"/>
          <w:sz w:val="28"/>
          <w:rtl/>
        </w:rPr>
        <w:t>بعد</w:t>
      </w:r>
      <w:r w:rsidR="0076023C">
        <w:rPr>
          <w:rFonts w:ascii="NoorLotus" w:hAnsi="NoorLotus" w:hint="cs"/>
          <w:sz w:val="28"/>
          <w:rtl/>
        </w:rPr>
        <w:t xml:space="preserve"> می‌</w:t>
      </w:r>
      <w:r>
        <w:rPr>
          <w:rFonts w:ascii="NoorLotus" w:hAnsi="NoorLotus" w:hint="cs"/>
          <w:sz w:val="28"/>
          <w:rtl/>
        </w:rPr>
        <w:t>گوید نعم، اگر مفاد</w:t>
      </w:r>
      <w:r w:rsidR="0076023C">
        <w:rPr>
          <w:rFonts w:ascii="NoorLotus" w:hAnsi="NoorLotus" w:hint="cs"/>
          <w:sz w:val="28"/>
        </w:rPr>
        <w:t>‌‌</w:t>
      </w:r>
      <w:r w:rsidR="0076023C">
        <w:rPr>
          <w:rFonts w:ascii="NoorLotus" w:hAnsi="NoorLotus" w:hint="cs"/>
          <w:sz w:val="28"/>
          <w:rtl/>
        </w:rPr>
        <w:t xml:space="preserve"> اصالة‌الاباحه </w:t>
      </w:r>
      <w:r w:rsidR="0035552E">
        <w:rPr>
          <w:rFonts w:ascii="NoorLotus" w:hAnsi="NoorLotus" w:hint="cs"/>
          <w:sz w:val="28"/>
          <w:rtl/>
        </w:rPr>
        <w:t>نفی</w:t>
      </w:r>
      <w:r>
        <w:rPr>
          <w:rFonts w:ascii="NoorLotus" w:hAnsi="NoorLotus" w:hint="cs"/>
          <w:sz w:val="28"/>
          <w:rtl/>
        </w:rPr>
        <w:t xml:space="preserve"> هر دو </w:t>
      </w:r>
      <w:r w:rsidR="0035552E">
        <w:rPr>
          <w:rFonts w:ascii="NoorLotus" w:hAnsi="NoorLotus" w:hint="cs"/>
          <w:sz w:val="28"/>
          <w:rtl/>
        </w:rPr>
        <w:t xml:space="preserve">الزام </w:t>
      </w:r>
      <w:r>
        <w:rPr>
          <w:rFonts w:ascii="NoorLotus" w:hAnsi="NoorLotus" w:hint="cs"/>
          <w:sz w:val="28"/>
          <w:rtl/>
        </w:rPr>
        <w:t>بود مجتمعاً و ترخیص در هر دو بود مجتمعاً، این را</w:t>
      </w:r>
      <w:r w:rsidR="0076023C">
        <w:rPr>
          <w:rFonts w:ascii="NoorLotus" w:hAnsi="NoorLotus" w:hint="cs"/>
          <w:sz w:val="28"/>
          <w:rtl/>
        </w:rPr>
        <w:t xml:space="preserve"> می‌</w:t>
      </w:r>
      <w:r>
        <w:rPr>
          <w:rFonts w:ascii="NoorLotus" w:hAnsi="NoorLotus" w:hint="cs"/>
          <w:sz w:val="28"/>
          <w:rtl/>
        </w:rPr>
        <w:t>گوید من قبول</w:t>
      </w:r>
      <w:r w:rsidR="0076023C">
        <w:rPr>
          <w:rFonts w:ascii="NoorLotus" w:hAnsi="NoorLotus" w:hint="cs"/>
          <w:sz w:val="28"/>
          <w:rtl/>
        </w:rPr>
        <w:t xml:space="preserve"> می‌</w:t>
      </w:r>
      <w:r>
        <w:rPr>
          <w:rFonts w:ascii="NoorLotus" w:hAnsi="NoorLotus" w:hint="cs"/>
          <w:sz w:val="28"/>
          <w:rtl/>
        </w:rPr>
        <w:t>کنم. اگر این بود حکم ظاهری معنا نداشت چون این</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با خود علم اجمالی مناقض</w:t>
      </w:r>
      <w:r w:rsidR="0076023C">
        <w:rPr>
          <w:rFonts w:ascii="NoorLotus" w:hAnsi="NoorLotus" w:hint="cs"/>
          <w:sz w:val="28"/>
          <w:rtl/>
        </w:rPr>
        <w:t xml:space="preserve"> می‌</w:t>
      </w:r>
      <w:r>
        <w:rPr>
          <w:rFonts w:ascii="NoorLotus" w:hAnsi="NoorLotus" w:hint="cs"/>
          <w:sz w:val="28"/>
          <w:rtl/>
        </w:rPr>
        <w:t xml:space="preserve">شد. اگر </w:t>
      </w:r>
      <w:r w:rsidR="0076023C">
        <w:rPr>
          <w:rFonts w:ascii="NoorLotus" w:hAnsi="NoorLotus" w:hint="cs"/>
          <w:sz w:val="28"/>
          <w:rtl/>
        </w:rPr>
        <w:t>این‌طور</w:t>
      </w:r>
      <w:r>
        <w:rPr>
          <w:rFonts w:ascii="NoorLotus" w:hAnsi="NoorLotus" w:hint="cs"/>
          <w:sz w:val="28"/>
          <w:rtl/>
        </w:rPr>
        <w:t xml:space="preserve"> بود که اصالة الاباحه</w:t>
      </w:r>
      <w:r w:rsidR="0076023C">
        <w:rPr>
          <w:rFonts w:ascii="NoorLotus" w:hAnsi="NoorLotus" w:hint="cs"/>
          <w:sz w:val="28"/>
          <w:rtl/>
        </w:rPr>
        <w:t xml:space="preserve">‌‌ای </w:t>
      </w:r>
      <w:r>
        <w:rPr>
          <w:rFonts w:ascii="NoorLotus" w:hAnsi="NoorLotus" w:hint="cs"/>
          <w:sz w:val="28"/>
          <w:rtl/>
        </w:rPr>
        <w:t>که در شک در وجوب جاری</w:t>
      </w:r>
      <w:r w:rsidR="0076023C">
        <w:rPr>
          <w:rFonts w:ascii="NoorLotus" w:hAnsi="NoorLotus" w:hint="cs"/>
          <w:sz w:val="28"/>
          <w:rtl/>
        </w:rPr>
        <w:t xml:space="preserve"> می‌</w:t>
      </w:r>
      <w:r w:rsidR="009F5E5A">
        <w:rPr>
          <w:rFonts w:ascii="NoorLotus" w:hAnsi="NoorLotus" w:hint="cs"/>
          <w:sz w:val="28"/>
          <w:rtl/>
        </w:rPr>
        <w:t>شود مفادش این باشد که هر وقت</w:t>
      </w:r>
      <w:r>
        <w:rPr>
          <w:rFonts w:ascii="NoorLotus" w:hAnsi="NoorLotus" w:hint="cs"/>
          <w:sz w:val="28"/>
          <w:rtl/>
        </w:rPr>
        <w:t xml:space="preserve"> در وجوب و عدم وجوب شک کردی، فالفعل لیس ملزماً. اگر این بود، این درست است چون</w:t>
      </w:r>
      <w:r w:rsidR="0076023C">
        <w:rPr>
          <w:rFonts w:ascii="NoorLotus" w:hAnsi="NoorLotus" w:hint="cs"/>
          <w:sz w:val="28"/>
          <w:rtl/>
        </w:rPr>
        <w:t xml:space="preserve"> می‌</w:t>
      </w:r>
      <w:r w:rsidR="009F5E5A">
        <w:rPr>
          <w:rFonts w:ascii="NoorLotus" w:hAnsi="NoorLotus" w:hint="cs"/>
          <w:sz w:val="28"/>
          <w:rtl/>
        </w:rPr>
        <w:t>گویید از یک طرف که اصلا</w:t>
      </w:r>
      <w:r>
        <w:rPr>
          <w:rFonts w:ascii="NoorLotus" w:hAnsi="NoorLotus" w:hint="cs"/>
          <w:sz w:val="28"/>
          <w:rtl/>
        </w:rPr>
        <w:t xml:space="preserve"> ملزم نیست </w:t>
      </w:r>
      <w:r w:rsidR="00735945">
        <w:rPr>
          <w:rFonts w:ascii="NoorLotus" w:hAnsi="NoorLotus" w:hint="cs"/>
          <w:sz w:val="28"/>
          <w:rtl/>
        </w:rPr>
        <w:t>و از طرف دیگر</w:t>
      </w:r>
      <w:r w:rsidR="0076023C">
        <w:rPr>
          <w:rFonts w:ascii="NoorLotus" w:hAnsi="NoorLotus" w:hint="cs"/>
          <w:sz w:val="28"/>
          <w:rtl/>
        </w:rPr>
        <w:t xml:space="preserve"> می‌</w:t>
      </w:r>
      <w:r w:rsidR="00735945">
        <w:rPr>
          <w:rFonts w:ascii="NoorLotus" w:hAnsi="NoorLotus" w:hint="cs"/>
          <w:sz w:val="28"/>
          <w:rtl/>
        </w:rPr>
        <w:t>گویید علم دارم به الزام این فعل بأحد الوجهین حرمت و وجوب. این تنافی داشت</w:t>
      </w:r>
      <w:r w:rsidR="009F5E5A">
        <w:rPr>
          <w:rFonts w:ascii="NoorLotus" w:hAnsi="NoorLotus" w:hint="cs"/>
          <w:sz w:val="28"/>
          <w:rtl/>
        </w:rPr>
        <w:t>.</w:t>
      </w:r>
      <w:r w:rsidR="00735945">
        <w:rPr>
          <w:rFonts w:ascii="NoorLotus" w:hAnsi="NoorLotus" w:hint="cs"/>
          <w:sz w:val="28"/>
          <w:rtl/>
        </w:rPr>
        <w:t xml:space="preserve"> اما شما این را</w:t>
      </w:r>
      <w:r w:rsidR="0076023C">
        <w:rPr>
          <w:rFonts w:ascii="NoorLotus" w:hAnsi="NoorLotus" w:hint="cs"/>
          <w:sz w:val="28"/>
          <w:rtl/>
        </w:rPr>
        <w:t xml:space="preserve"> نمی‌</w:t>
      </w:r>
      <w:r w:rsidR="00735945">
        <w:rPr>
          <w:rFonts w:ascii="NoorLotus" w:hAnsi="NoorLotus" w:hint="cs"/>
          <w:sz w:val="28"/>
          <w:rtl/>
        </w:rPr>
        <w:t>گویید، بلکه</w:t>
      </w:r>
      <w:r w:rsidR="0076023C">
        <w:rPr>
          <w:rFonts w:ascii="NoorLotus" w:hAnsi="NoorLotus" w:hint="cs"/>
          <w:sz w:val="28"/>
          <w:rtl/>
        </w:rPr>
        <w:t xml:space="preserve"> می‌</w:t>
      </w:r>
      <w:r w:rsidR="00735945">
        <w:rPr>
          <w:rFonts w:ascii="NoorLotus" w:hAnsi="NoorLotus" w:hint="cs"/>
          <w:sz w:val="28"/>
          <w:rtl/>
        </w:rPr>
        <w:t xml:space="preserve">گویید اگر شک در وجوب داشتید ترخیص در فعل دارید و اگر </w:t>
      </w:r>
      <w:r w:rsidR="009F5E5A">
        <w:rPr>
          <w:rFonts w:ascii="NoorLotus" w:hAnsi="NoorLotus" w:hint="cs"/>
          <w:sz w:val="28"/>
          <w:rtl/>
        </w:rPr>
        <w:t>شک در حرمت داشتید، ترخیص در ترک</w:t>
      </w:r>
      <w:r w:rsidR="00735945">
        <w:rPr>
          <w:rFonts w:ascii="NoorLotus" w:hAnsi="NoorLotus" w:hint="cs"/>
          <w:sz w:val="28"/>
          <w:rtl/>
        </w:rPr>
        <w:t xml:space="preserve"> دارید. </w:t>
      </w:r>
    </w:p>
    <w:p w14:paraId="338E6362" w14:textId="77777777" w:rsidR="00735945" w:rsidRDefault="00000000" w:rsidP="009F5E5A">
      <w:pPr>
        <w:jc w:val="lowKashida"/>
        <w:rPr>
          <w:rFonts w:ascii="NoorLotus" w:hAnsi="NoorLotus"/>
          <w:sz w:val="28"/>
          <w:rtl/>
        </w:rPr>
      </w:pPr>
      <w:r>
        <w:rPr>
          <w:rFonts w:ascii="NoorLotus" w:hAnsi="NoorLotus" w:hint="cs"/>
          <w:sz w:val="28"/>
          <w:rtl/>
        </w:rPr>
        <w:t>بعد ایشان</w:t>
      </w:r>
      <w:r w:rsidR="0076023C">
        <w:rPr>
          <w:rFonts w:ascii="NoorLotus" w:hAnsi="NoorLotus" w:hint="cs"/>
          <w:sz w:val="28"/>
          <w:rtl/>
        </w:rPr>
        <w:t xml:space="preserve"> می‌</w:t>
      </w:r>
      <w:r>
        <w:rPr>
          <w:rFonts w:ascii="NoorLotus" w:hAnsi="NoorLotus" w:hint="cs"/>
          <w:sz w:val="28"/>
          <w:rtl/>
        </w:rPr>
        <w:t>فرماید بله یک فرقی بین</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و برائت هست. اینها همان است که مرحوم نائینی</w:t>
      </w:r>
      <w:r w:rsidR="0076023C">
        <w:rPr>
          <w:rFonts w:ascii="NoorLotus" w:hAnsi="NoorLotus" w:hint="cs"/>
          <w:sz w:val="28"/>
          <w:rtl/>
        </w:rPr>
        <w:t xml:space="preserve"> می‌</w:t>
      </w:r>
      <w:r>
        <w:rPr>
          <w:rFonts w:ascii="NoorLotus" w:hAnsi="NoorLotus" w:hint="cs"/>
          <w:sz w:val="28"/>
          <w:rtl/>
        </w:rPr>
        <w:t>فرمود.</w:t>
      </w:r>
      <w:r w:rsidR="0076023C">
        <w:rPr>
          <w:rFonts w:ascii="NoorLotus" w:hAnsi="NoorLotus" w:hint="cs"/>
          <w:sz w:val="28"/>
          <w:rtl/>
        </w:rPr>
        <w:t xml:space="preserve"> می‌</w:t>
      </w:r>
      <w:r>
        <w:rPr>
          <w:rFonts w:ascii="NoorLotus" w:hAnsi="NoorLotus" w:hint="cs"/>
          <w:sz w:val="28"/>
          <w:rtl/>
        </w:rPr>
        <w:t xml:space="preserve">گوید یک فرقی هست. فرق در این است که ما در باب برائت </w:t>
      </w:r>
      <w:r w:rsidR="009F5E5A">
        <w:rPr>
          <w:rFonts w:ascii="NoorLotus" w:hAnsi="NoorLotus" w:hint="cs"/>
          <w:sz w:val="28"/>
          <w:rtl/>
        </w:rPr>
        <w:t xml:space="preserve">باید </w:t>
      </w:r>
      <w:r>
        <w:rPr>
          <w:rFonts w:ascii="NoorLotus" w:hAnsi="NoorLotus" w:hint="cs"/>
          <w:sz w:val="28"/>
          <w:rtl/>
        </w:rPr>
        <w:t xml:space="preserve">در طرفین </w:t>
      </w:r>
      <w:r w:rsidR="009F5E5A">
        <w:rPr>
          <w:rFonts w:ascii="NoorLotus" w:hAnsi="NoorLotus" w:hint="cs"/>
          <w:sz w:val="28"/>
          <w:rtl/>
        </w:rPr>
        <w:t>دو تطبیق</w:t>
      </w:r>
      <w:r>
        <w:rPr>
          <w:rFonts w:ascii="NoorLotus" w:hAnsi="NoorLotus" w:hint="cs"/>
          <w:sz w:val="28"/>
          <w:rtl/>
        </w:rPr>
        <w:t xml:space="preserve"> بکنیم؛ تطبیق کنیم حدیث رفع را به شک در وجوب و بگوییم وجوب مرفوع است و تطبیق کنیم حدیث رفع به شک در حرمت و بگوییم حرمت مرفوع است. آن وقت بحث</w:t>
      </w:r>
      <w:r w:rsidR="0076023C">
        <w:rPr>
          <w:rFonts w:ascii="NoorLotus" w:hAnsi="NoorLotus" w:hint="cs"/>
          <w:sz w:val="28"/>
          <w:rtl/>
        </w:rPr>
        <w:t xml:space="preserve"> می‌</w:t>
      </w:r>
      <w:r>
        <w:rPr>
          <w:rFonts w:ascii="NoorLotus" w:hAnsi="NoorLotus" w:hint="cs"/>
          <w:sz w:val="28"/>
          <w:rtl/>
        </w:rPr>
        <w:t>شود که این دو با علم اجمالی تنافی دارند که خود آقای نائینی قبول دارند که تنافی ندارند. از جهت دیگری اشکال</w:t>
      </w:r>
      <w:r w:rsidR="0076023C">
        <w:rPr>
          <w:rFonts w:ascii="NoorLotus" w:hAnsi="NoorLotus" w:hint="cs"/>
          <w:sz w:val="28"/>
          <w:rtl/>
        </w:rPr>
        <w:t xml:space="preserve"> می‌</w:t>
      </w:r>
      <w:r>
        <w:rPr>
          <w:rFonts w:ascii="NoorLotus" w:hAnsi="NoorLotus" w:hint="cs"/>
          <w:sz w:val="28"/>
          <w:rtl/>
        </w:rPr>
        <w:t>کنند که به آن</w:t>
      </w:r>
      <w:r w:rsidR="0076023C">
        <w:rPr>
          <w:rFonts w:ascii="NoorLotus" w:hAnsi="NoorLotus" w:hint="cs"/>
          <w:sz w:val="28"/>
          <w:rtl/>
        </w:rPr>
        <w:t xml:space="preserve"> می‌</w:t>
      </w:r>
      <w:r>
        <w:rPr>
          <w:rFonts w:ascii="NoorLotus" w:hAnsi="NoorLotus" w:hint="cs"/>
          <w:sz w:val="28"/>
          <w:rtl/>
        </w:rPr>
        <w:t>رسیم.</w:t>
      </w:r>
      <w:r w:rsidR="009F5E5A">
        <w:rPr>
          <w:rFonts w:ascii="NoorLotus" w:hAnsi="NoorLotus" w:hint="cs"/>
          <w:sz w:val="28"/>
          <w:rtl/>
        </w:rPr>
        <w:t xml:space="preserve"> </w:t>
      </w:r>
      <w:r>
        <w:rPr>
          <w:rFonts w:ascii="NoorLotus" w:hAnsi="NoorLotus" w:hint="cs"/>
          <w:sz w:val="28"/>
          <w:rtl/>
        </w:rPr>
        <w:t>مرحوم عراقی</w:t>
      </w:r>
      <w:r w:rsidR="0076023C">
        <w:rPr>
          <w:rFonts w:ascii="NoorLotus" w:hAnsi="NoorLotus" w:hint="cs"/>
          <w:sz w:val="28"/>
          <w:rtl/>
        </w:rPr>
        <w:t xml:space="preserve"> می‌</w:t>
      </w:r>
      <w:r>
        <w:rPr>
          <w:rFonts w:ascii="NoorLotus" w:hAnsi="NoorLotus" w:hint="cs"/>
          <w:sz w:val="28"/>
          <w:rtl/>
        </w:rPr>
        <w:t xml:space="preserve">فرماید </w:t>
      </w:r>
      <w:r w:rsidR="009F5E5A">
        <w:rPr>
          <w:rFonts w:ascii="NoorLotus" w:hAnsi="NoorLotus" w:hint="cs"/>
          <w:sz w:val="28"/>
          <w:rtl/>
        </w:rPr>
        <w:t xml:space="preserve">در حدیث رفع، </w:t>
      </w:r>
      <w:r>
        <w:rPr>
          <w:rFonts w:ascii="NoorLotus" w:hAnsi="NoorLotus" w:hint="cs"/>
          <w:sz w:val="28"/>
          <w:rtl/>
        </w:rPr>
        <w:t>این دو تطبیق</w:t>
      </w:r>
      <w:r w:rsidR="0076023C">
        <w:rPr>
          <w:rFonts w:ascii="NoorLotus" w:hAnsi="NoorLotus" w:hint="cs"/>
          <w:sz w:val="28"/>
          <w:rtl/>
        </w:rPr>
        <w:t xml:space="preserve"> </w:t>
      </w:r>
      <w:r w:rsidR="009F5E5A">
        <w:rPr>
          <w:rFonts w:ascii="NoorLotus" w:hAnsi="NoorLotus" w:hint="cs"/>
          <w:sz w:val="28"/>
          <w:rtl/>
        </w:rPr>
        <w:t xml:space="preserve">را </w:t>
      </w:r>
      <w:r w:rsidR="0076023C">
        <w:rPr>
          <w:rFonts w:ascii="NoorLotus" w:hAnsi="NoorLotus" w:hint="cs"/>
          <w:sz w:val="28"/>
          <w:rtl/>
        </w:rPr>
        <w:t>می‌</w:t>
      </w:r>
      <w:r>
        <w:rPr>
          <w:rFonts w:ascii="NoorLotus" w:hAnsi="NoorLotus" w:hint="cs"/>
          <w:sz w:val="28"/>
          <w:rtl/>
        </w:rPr>
        <w:t>خواهد</w:t>
      </w:r>
      <w:r w:rsidR="009F5E5A">
        <w:rPr>
          <w:rFonts w:ascii="NoorLotus" w:hAnsi="NoorLotus" w:hint="cs"/>
          <w:sz w:val="28"/>
          <w:rtl/>
        </w:rPr>
        <w:t>.</w:t>
      </w:r>
      <w:r>
        <w:rPr>
          <w:rFonts w:ascii="NoorLotus" w:hAnsi="NoorLotus" w:hint="cs"/>
          <w:sz w:val="28"/>
          <w:rtl/>
        </w:rPr>
        <w:t xml:space="preserve"> اما در</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با تطبیق هر دو درست</w:t>
      </w:r>
      <w:r w:rsidR="0076023C">
        <w:rPr>
          <w:rFonts w:ascii="NoorLotus" w:hAnsi="NoorLotus" w:hint="cs"/>
          <w:sz w:val="28"/>
          <w:rtl/>
        </w:rPr>
        <w:t xml:space="preserve"> می‌</w:t>
      </w:r>
      <w:r>
        <w:rPr>
          <w:rFonts w:ascii="NoorLotus" w:hAnsi="NoorLotus" w:hint="cs"/>
          <w:sz w:val="28"/>
          <w:rtl/>
        </w:rPr>
        <w:t>شود و</w:t>
      </w:r>
      <w:r w:rsidR="0076023C">
        <w:rPr>
          <w:rFonts w:ascii="NoorLotus" w:hAnsi="NoorLotus" w:hint="cs"/>
          <w:sz w:val="28"/>
          <w:rtl/>
        </w:rPr>
        <w:t xml:space="preserve"> می‌</w:t>
      </w:r>
      <w:r w:rsidR="009F5E5A">
        <w:rPr>
          <w:rFonts w:ascii="NoorLotus" w:hAnsi="NoorLotus" w:hint="cs"/>
          <w:sz w:val="28"/>
          <w:rtl/>
        </w:rPr>
        <w:t xml:space="preserve">گوید: </w:t>
      </w:r>
      <w:r>
        <w:rPr>
          <w:rFonts w:ascii="NoorLotus" w:hAnsi="NoorLotus" w:hint="cs"/>
          <w:sz w:val="28"/>
          <w:rtl/>
        </w:rPr>
        <w:t>و هذا لیس بمهم فی المقام فتدبر.</w:t>
      </w:r>
    </w:p>
    <w:p w14:paraId="78876C6E" w14:textId="77777777" w:rsidR="009F5E5A" w:rsidRDefault="00000000" w:rsidP="009F5E5A">
      <w:pPr>
        <w:pStyle w:val="Heading3"/>
        <w:rPr>
          <w:rtl/>
        </w:rPr>
      </w:pPr>
      <w:bookmarkStart w:id="785" w:name="_Toc168008563"/>
      <w:r>
        <w:rPr>
          <w:rFonts w:hint="cs"/>
          <w:rtl/>
        </w:rPr>
        <w:t>نقد پاسخ مرحوم عراقی</w:t>
      </w:r>
      <w:bookmarkEnd w:id="785"/>
    </w:p>
    <w:p w14:paraId="7E57C340" w14:textId="77777777" w:rsidR="00735945" w:rsidRDefault="00000000" w:rsidP="00197A63">
      <w:pPr>
        <w:jc w:val="lowKashida"/>
        <w:rPr>
          <w:rFonts w:ascii="NoorLotus" w:hAnsi="NoorLotus"/>
          <w:sz w:val="28"/>
          <w:rtl/>
        </w:rPr>
      </w:pPr>
      <w:r>
        <w:rPr>
          <w:rFonts w:ascii="NoorLotus" w:hAnsi="NoorLotus" w:hint="cs"/>
          <w:sz w:val="28"/>
          <w:rtl/>
        </w:rPr>
        <w:t>فرمایش ایشان از جهاتی اشکال دارد. حالا این حرف اخیر را توجه کنید. اینکه ایشان</w:t>
      </w:r>
      <w:r w:rsidR="0076023C">
        <w:rPr>
          <w:rFonts w:ascii="NoorLotus" w:hAnsi="NoorLotus" w:hint="cs"/>
          <w:sz w:val="28"/>
          <w:rtl/>
        </w:rPr>
        <w:t xml:space="preserve"> می‌</w:t>
      </w:r>
      <w:r>
        <w:rPr>
          <w:rFonts w:ascii="NoorLotus" w:hAnsi="NoorLotus" w:hint="cs"/>
          <w:sz w:val="28"/>
          <w:rtl/>
        </w:rPr>
        <w:t>فرماید</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در شک در وجوب جاری</w:t>
      </w:r>
      <w:r w:rsidR="0076023C">
        <w:rPr>
          <w:rFonts w:ascii="NoorLotus" w:hAnsi="NoorLotus" w:hint="cs"/>
          <w:sz w:val="28"/>
          <w:rtl/>
        </w:rPr>
        <w:t xml:space="preserve"> می‌</w:t>
      </w:r>
      <w:r>
        <w:rPr>
          <w:rFonts w:ascii="NoorLotus" w:hAnsi="NoorLotus" w:hint="cs"/>
          <w:sz w:val="28"/>
          <w:rtl/>
        </w:rPr>
        <w:t>شود و در همین ترخیص</w:t>
      </w:r>
      <w:r w:rsidR="0076023C">
        <w:rPr>
          <w:rFonts w:ascii="NoorLotus" w:hAnsi="NoorLotus" w:hint="cs"/>
          <w:sz w:val="28"/>
          <w:rtl/>
        </w:rPr>
        <w:t xml:space="preserve"> می‌</w:t>
      </w:r>
      <w:r>
        <w:rPr>
          <w:rFonts w:ascii="NoorLotus" w:hAnsi="NoorLotus" w:hint="cs"/>
          <w:sz w:val="28"/>
          <w:rtl/>
        </w:rPr>
        <w:t>دهد. ترخیصی که در واجب</w:t>
      </w:r>
      <w:r w:rsidR="0076023C">
        <w:rPr>
          <w:rFonts w:ascii="NoorLotus" w:hAnsi="NoorLotus" w:hint="cs"/>
          <w:sz w:val="28"/>
          <w:rtl/>
        </w:rPr>
        <w:t xml:space="preserve"> می‌</w:t>
      </w:r>
      <w:r w:rsidR="00924441">
        <w:rPr>
          <w:rFonts w:ascii="NoorLotus" w:hAnsi="NoorLotus" w:hint="cs"/>
          <w:sz w:val="28"/>
          <w:rtl/>
        </w:rPr>
        <w:t>دهد ملازم</w:t>
      </w:r>
      <w:r>
        <w:rPr>
          <w:rFonts w:ascii="NoorLotus" w:hAnsi="NoorLotus" w:hint="cs"/>
          <w:sz w:val="28"/>
          <w:rtl/>
        </w:rPr>
        <w:t xml:space="preserve"> با ترخیص در ترک است یعنی در حرام و لذا خودتان</w:t>
      </w:r>
      <w:r w:rsidR="0076023C">
        <w:rPr>
          <w:rFonts w:ascii="NoorLotus" w:hAnsi="NoorLotus" w:hint="cs"/>
          <w:sz w:val="28"/>
          <w:rtl/>
        </w:rPr>
        <w:t xml:space="preserve"> می‌</w:t>
      </w:r>
      <w:r>
        <w:rPr>
          <w:rFonts w:ascii="NoorLotus" w:hAnsi="NoorLotus" w:hint="cs"/>
          <w:sz w:val="28"/>
          <w:rtl/>
        </w:rPr>
        <w:t>گویید با یک تطبیق. اول به ما بگویید چگونه با یک تطبیق دوتا را حل کردید؟ شما</w:t>
      </w:r>
      <w:r w:rsidR="0076023C">
        <w:rPr>
          <w:rFonts w:ascii="NoorLotus" w:hAnsi="NoorLotus" w:hint="cs"/>
          <w:sz w:val="28"/>
          <w:rtl/>
        </w:rPr>
        <w:t xml:space="preserve"> می‌</w:t>
      </w:r>
      <w:r>
        <w:rPr>
          <w:rFonts w:ascii="NoorLotus" w:hAnsi="NoorLotus" w:hint="cs"/>
          <w:sz w:val="28"/>
          <w:rtl/>
        </w:rPr>
        <w:t>گویید با یک تطبیق</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تکلیف هر دو طرف را حل</w:t>
      </w:r>
      <w:r w:rsidR="0076023C">
        <w:rPr>
          <w:rFonts w:ascii="NoorLotus" w:hAnsi="NoorLotus" w:hint="cs"/>
          <w:sz w:val="28"/>
          <w:rtl/>
        </w:rPr>
        <w:t xml:space="preserve"> می‌</w:t>
      </w:r>
      <w:r>
        <w:rPr>
          <w:rFonts w:ascii="NoorLotus" w:hAnsi="NoorLotus" w:hint="cs"/>
          <w:sz w:val="28"/>
          <w:rtl/>
        </w:rPr>
        <w:t>کنید. چگونه حل</w:t>
      </w:r>
      <w:r w:rsidR="0076023C">
        <w:rPr>
          <w:rFonts w:ascii="NoorLotus" w:hAnsi="NoorLotus" w:hint="cs"/>
          <w:sz w:val="28"/>
          <w:rtl/>
        </w:rPr>
        <w:t xml:space="preserve"> می‌</w:t>
      </w:r>
      <w:r>
        <w:rPr>
          <w:rFonts w:ascii="NoorLotus" w:hAnsi="NoorLotus" w:hint="cs"/>
          <w:sz w:val="28"/>
          <w:rtl/>
        </w:rPr>
        <w:t>کنید؟ جز اینکه بگویید اصالة الاباحه</w:t>
      </w:r>
      <w:r w:rsidR="0076023C">
        <w:rPr>
          <w:rFonts w:ascii="NoorLotus" w:hAnsi="NoorLotus" w:hint="cs"/>
          <w:sz w:val="28"/>
          <w:rtl/>
        </w:rPr>
        <w:t xml:space="preserve">‌‌ای </w:t>
      </w:r>
      <w:r w:rsidR="00924441">
        <w:rPr>
          <w:rFonts w:ascii="NoorLotus" w:hAnsi="NoorLotus" w:hint="cs"/>
          <w:sz w:val="28"/>
          <w:rtl/>
        </w:rPr>
        <w:t>که</w:t>
      </w:r>
      <w:r>
        <w:rPr>
          <w:rFonts w:ascii="NoorLotus" w:hAnsi="NoorLotus" w:hint="cs"/>
          <w:sz w:val="28"/>
          <w:rtl/>
        </w:rPr>
        <w:t xml:space="preserve"> در وجوب جاری</w:t>
      </w:r>
      <w:r w:rsidR="0076023C">
        <w:rPr>
          <w:rFonts w:ascii="NoorLotus" w:hAnsi="NoorLotus" w:hint="cs"/>
          <w:sz w:val="28"/>
          <w:rtl/>
        </w:rPr>
        <w:t xml:space="preserve"> می‌</w:t>
      </w:r>
      <w:r>
        <w:rPr>
          <w:rFonts w:ascii="NoorLotus" w:hAnsi="NoorLotus" w:hint="cs"/>
          <w:sz w:val="28"/>
          <w:rtl/>
        </w:rPr>
        <w:t>شود تکلیف حرمت را هم حل</w:t>
      </w:r>
      <w:r w:rsidR="0076023C">
        <w:rPr>
          <w:rFonts w:ascii="NoorLotus" w:hAnsi="NoorLotus" w:hint="cs"/>
          <w:sz w:val="28"/>
          <w:rtl/>
        </w:rPr>
        <w:t xml:space="preserve"> می‌</w:t>
      </w:r>
      <w:r>
        <w:rPr>
          <w:rFonts w:ascii="NoorLotus" w:hAnsi="NoorLotus" w:hint="cs"/>
          <w:sz w:val="28"/>
          <w:rtl/>
        </w:rPr>
        <w:t>کند چون بالفعل است و حیثی نیست. اصالة الاباحه</w:t>
      </w:r>
      <w:r w:rsidR="0076023C">
        <w:rPr>
          <w:rFonts w:ascii="NoorLotus" w:hAnsi="NoorLotus" w:hint="cs"/>
          <w:sz w:val="28"/>
          <w:rtl/>
        </w:rPr>
        <w:t xml:space="preserve">‌‌ای </w:t>
      </w:r>
      <w:r>
        <w:rPr>
          <w:rFonts w:ascii="NoorLotus" w:hAnsi="NoorLotus" w:hint="cs"/>
          <w:sz w:val="28"/>
          <w:rtl/>
        </w:rPr>
        <w:t>که در حرمت جاری</w:t>
      </w:r>
      <w:r w:rsidR="0076023C">
        <w:rPr>
          <w:rFonts w:ascii="NoorLotus" w:hAnsi="NoorLotus" w:hint="cs"/>
          <w:sz w:val="28"/>
          <w:rtl/>
        </w:rPr>
        <w:t xml:space="preserve"> می‌</w:t>
      </w:r>
      <w:r>
        <w:rPr>
          <w:rFonts w:ascii="NoorLotus" w:hAnsi="NoorLotus" w:hint="cs"/>
          <w:sz w:val="28"/>
          <w:rtl/>
        </w:rPr>
        <w:t xml:space="preserve">شود تکلیف به وجوب </w:t>
      </w:r>
      <w:r w:rsidR="00924441">
        <w:rPr>
          <w:rFonts w:ascii="NoorLotus" w:hAnsi="NoorLotus" w:hint="cs"/>
          <w:sz w:val="28"/>
          <w:rtl/>
        </w:rPr>
        <w:t xml:space="preserve">را </w:t>
      </w:r>
      <w:r>
        <w:rPr>
          <w:rFonts w:ascii="NoorLotus" w:hAnsi="NoorLotus" w:hint="cs"/>
          <w:sz w:val="28"/>
          <w:rtl/>
        </w:rPr>
        <w:t>هم حل</w:t>
      </w:r>
      <w:r w:rsidR="0076023C">
        <w:rPr>
          <w:rFonts w:ascii="NoorLotus" w:hAnsi="NoorLotus" w:hint="cs"/>
          <w:sz w:val="28"/>
          <w:rtl/>
        </w:rPr>
        <w:t xml:space="preserve"> می‌</w:t>
      </w:r>
      <w:r>
        <w:rPr>
          <w:rFonts w:ascii="NoorLotus" w:hAnsi="NoorLotus" w:hint="cs"/>
          <w:sz w:val="28"/>
          <w:rtl/>
        </w:rPr>
        <w:t>کند یعنی فعل را؛ چون ترخیص در فعل به</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بعینه ترخیص در ترک هم هست. شما</w:t>
      </w:r>
      <w:r w:rsidR="0076023C">
        <w:rPr>
          <w:rFonts w:ascii="NoorLotus" w:hAnsi="NoorLotus" w:hint="cs"/>
          <w:sz w:val="28"/>
          <w:rtl/>
        </w:rPr>
        <w:t xml:space="preserve"> می‌</w:t>
      </w:r>
      <w:r>
        <w:rPr>
          <w:rFonts w:ascii="NoorLotus" w:hAnsi="NoorLotus" w:hint="cs"/>
          <w:sz w:val="28"/>
          <w:rtl/>
        </w:rPr>
        <w:t>فرمایید این نیست ولی قبول داریم که با یک تطبیق. با یک تطبیق چه چیزی حل</w:t>
      </w:r>
      <w:r w:rsidR="0076023C">
        <w:rPr>
          <w:rFonts w:ascii="NoorLotus" w:hAnsi="NoorLotus" w:hint="cs"/>
          <w:sz w:val="28"/>
          <w:rtl/>
        </w:rPr>
        <w:t xml:space="preserve"> می‌</w:t>
      </w:r>
      <w:r>
        <w:rPr>
          <w:rFonts w:ascii="NoorLotus" w:hAnsi="NoorLotus" w:hint="cs"/>
          <w:sz w:val="28"/>
          <w:rtl/>
        </w:rPr>
        <w:t>شود؟ باید بگویید حرمت و وجوب حل</w:t>
      </w:r>
      <w:r w:rsidR="0076023C">
        <w:rPr>
          <w:rFonts w:ascii="NoorLotus" w:hAnsi="NoorLotus" w:hint="cs"/>
          <w:sz w:val="28"/>
          <w:rtl/>
        </w:rPr>
        <w:t xml:space="preserve"> می‌</w:t>
      </w:r>
      <w:r>
        <w:rPr>
          <w:rFonts w:ascii="NoorLotus" w:hAnsi="NoorLotus" w:hint="cs"/>
          <w:sz w:val="28"/>
          <w:rtl/>
        </w:rPr>
        <w:t xml:space="preserve">شود و </w:t>
      </w:r>
      <w:r w:rsidR="00924441">
        <w:rPr>
          <w:rFonts w:ascii="NoorLotus" w:hAnsi="NoorLotus" w:hint="cs"/>
          <w:sz w:val="28"/>
          <w:rtl/>
        </w:rPr>
        <w:t>تکلیف فعل و ترک</w:t>
      </w:r>
      <w:r>
        <w:rPr>
          <w:rFonts w:ascii="NoorLotus" w:hAnsi="NoorLotus" w:hint="cs"/>
          <w:sz w:val="28"/>
          <w:rtl/>
        </w:rPr>
        <w:t xml:space="preserve"> حل</w:t>
      </w:r>
      <w:r w:rsidR="0076023C">
        <w:rPr>
          <w:rFonts w:ascii="NoorLotus" w:hAnsi="NoorLotus" w:hint="cs"/>
          <w:sz w:val="28"/>
          <w:rtl/>
        </w:rPr>
        <w:t xml:space="preserve"> می‌</w:t>
      </w:r>
      <w:r>
        <w:rPr>
          <w:rFonts w:ascii="NoorLotus" w:hAnsi="NoorLotus" w:hint="cs"/>
          <w:sz w:val="28"/>
          <w:rtl/>
        </w:rPr>
        <w:t>شود. پس باید بگویید مفاد</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ولو به دلالت التزامی یا هر گونه دیگر که</w:t>
      </w:r>
      <w:r w:rsidR="0076023C">
        <w:rPr>
          <w:rFonts w:ascii="NoorLotus" w:hAnsi="NoorLotus" w:hint="cs"/>
          <w:sz w:val="28"/>
          <w:rtl/>
        </w:rPr>
        <w:t xml:space="preserve"> می‌</w:t>
      </w:r>
      <w:r>
        <w:rPr>
          <w:rFonts w:ascii="NoorLotus" w:hAnsi="NoorLotus" w:hint="cs"/>
          <w:sz w:val="28"/>
          <w:rtl/>
        </w:rPr>
        <w:t>خواهید بگویید معن</w:t>
      </w:r>
      <w:r w:rsidR="00924441">
        <w:rPr>
          <w:rFonts w:ascii="NoorLotus" w:hAnsi="NoorLotus" w:hint="cs"/>
          <w:sz w:val="28"/>
          <w:rtl/>
        </w:rPr>
        <w:t>ایش این است که بر تو جایز است</w:t>
      </w:r>
      <w:r>
        <w:rPr>
          <w:rFonts w:ascii="NoorLotus" w:hAnsi="NoorLotus" w:hint="cs"/>
          <w:sz w:val="28"/>
          <w:rtl/>
        </w:rPr>
        <w:t xml:space="preserve"> </w:t>
      </w:r>
      <w:r w:rsidR="00924441">
        <w:rPr>
          <w:rFonts w:ascii="NoorLotus" w:hAnsi="NoorLotus" w:hint="cs"/>
          <w:sz w:val="28"/>
          <w:rtl/>
        </w:rPr>
        <w:t>انجام فعل</w:t>
      </w:r>
      <w:r>
        <w:rPr>
          <w:rFonts w:ascii="NoorLotus" w:hAnsi="NoorLotus" w:hint="cs"/>
          <w:sz w:val="28"/>
          <w:rtl/>
        </w:rPr>
        <w:t xml:space="preserve"> و جایز است ترک</w:t>
      </w:r>
      <w:r w:rsidR="00924441">
        <w:rPr>
          <w:rFonts w:ascii="NoorLotus" w:hAnsi="NoorLotus" w:hint="cs"/>
          <w:sz w:val="28"/>
          <w:rtl/>
        </w:rPr>
        <w:t xml:space="preserve"> فعل</w:t>
      </w:r>
      <w:r>
        <w:rPr>
          <w:rFonts w:ascii="NoorLotus" w:hAnsi="NoorLotus" w:hint="cs"/>
          <w:sz w:val="28"/>
          <w:rtl/>
        </w:rPr>
        <w:t xml:space="preserve">. حالا قسمت </w:t>
      </w:r>
      <w:r w:rsidR="00924441">
        <w:rPr>
          <w:rFonts w:ascii="NoorLotus" w:hAnsi="NoorLotus" w:hint="cs"/>
          <w:sz w:val="28"/>
          <w:rtl/>
        </w:rPr>
        <w:t>«</w:t>
      </w:r>
      <w:r>
        <w:rPr>
          <w:rFonts w:ascii="NoorLotus" w:hAnsi="NoorLotus" w:hint="cs"/>
          <w:sz w:val="28"/>
          <w:rtl/>
        </w:rPr>
        <w:t>و جایز است</w:t>
      </w:r>
      <w:r w:rsidR="00924441">
        <w:rPr>
          <w:rFonts w:ascii="NoorLotus" w:hAnsi="NoorLotus" w:hint="cs"/>
          <w:sz w:val="28"/>
          <w:rtl/>
        </w:rPr>
        <w:t>»</w:t>
      </w:r>
      <w:r>
        <w:rPr>
          <w:rFonts w:ascii="NoorLotus" w:hAnsi="NoorLotus" w:hint="cs"/>
          <w:sz w:val="28"/>
          <w:rtl/>
        </w:rPr>
        <w:t xml:space="preserve"> را</w:t>
      </w:r>
      <w:r w:rsidR="0076023C">
        <w:rPr>
          <w:rFonts w:ascii="NoorLotus" w:hAnsi="NoorLotus" w:hint="cs"/>
          <w:sz w:val="28"/>
          <w:rtl/>
        </w:rPr>
        <w:t xml:space="preserve"> می‌</w:t>
      </w:r>
      <w:r>
        <w:rPr>
          <w:rFonts w:ascii="NoorLotus" w:hAnsi="NoorLotus" w:hint="cs"/>
          <w:sz w:val="28"/>
          <w:rtl/>
        </w:rPr>
        <w:t>خواهید بگویید در مفهوم</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خوابیده است یا لازمۀ آن است. هر چه</w:t>
      </w:r>
      <w:r w:rsidR="0076023C">
        <w:rPr>
          <w:rFonts w:ascii="NoorLotus" w:hAnsi="NoorLotus" w:hint="cs"/>
          <w:sz w:val="28"/>
          <w:rtl/>
        </w:rPr>
        <w:t xml:space="preserve"> می‌</w:t>
      </w:r>
      <w:r>
        <w:rPr>
          <w:rFonts w:ascii="NoorLotus" w:hAnsi="NoorLotus" w:hint="cs"/>
          <w:sz w:val="28"/>
          <w:rtl/>
        </w:rPr>
        <w:t>خواهید بگویید. بالاخره وقتی این ترخیص</w:t>
      </w:r>
      <w:r w:rsidR="0076023C">
        <w:rPr>
          <w:rFonts w:ascii="NoorLotus" w:hAnsi="NoorLotus" w:hint="cs"/>
          <w:sz w:val="28"/>
          <w:rtl/>
        </w:rPr>
        <w:t xml:space="preserve"> می‌</w:t>
      </w:r>
      <w:r>
        <w:rPr>
          <w:rFonts w:ascii="NoorLotus" w:hAnsi="NoorLotus" w:hint="cs"/>
          <w:sz w:val="28"/>
          <w:rtl/>
        </w:rPr>
        <w:t xml:space="preserve">آید ترخیص ترک هم کنارش هست و خودتان هم قبول دارید </w:t>
      </w:r>
      <w:r w:rsidR="00417A21">
        <w:rPr>
          <w:rFonts w:ascii="NoorLotus" w:hAnsi="NoorLotus" w:hint="cs"/>
          <w:sz w:val="28"/>
          <w:rtl/>
        </w:rPr>
        <w:t>که به یک تطبیق یعنی با یک تطبیق</w:t>
      </w:r>
      <w:r w:rsidR="0076023C">
        <w:rPr>
          <w:rFonts w:ascii="NoorLotus" w:hAnsi="NoorLotus" w:hint="cs"/>
          <w:sz w:val="28"/>
          <w:rtl/>
        </w:rPr>
        <w:t xml:space="preserve"> می‌</w:t>
      </w:r>
      <w:r w:rsidR="00417A21">
        <w:rPr>
          <w:rFonts w:ascii="NoorLotus" w:hAnsi="NoorLotus" w:hint="cs"/>
          <w:sz w:val="28"/>
          <w:rtl/>
        </w:rPr>
        <w:t xml:space="preserve">گویید فعل مباح است و ترک هم مباح است. اگر این است پس حرف </w:t>
      </w:r>
      <w:r w:rsidR="0035552E">
        <w:rPr>
          <w:rFonts w:ascii="NoorLotus" w:hAnsi="NoorLotus" w:hint="cs"/>
          <w:sz w:val="28"/>
          <w:rtl/>
        </w:rPr>
        <w:t>مرحوم نائینی</w:t>
      </w:r>
      <w:r w:rsidR="00417A21">
        <w:rPr>
          <w:rFonts w:ascii="NoorLotus" w:hAnsi="NoorLotus" w:hint="cs"/>
          <w:sz w:val="28"/>
          <w:rtl/>
        </w:rPr>
        <w:t xml:space="preserve"> درست </w:t>
      </w:r>
      <w:r w:rsidR="0035552E">
        <w:rPr>
          <w:rFonts w:ascii="NoorLotus" w:hAnsi="NoorLotus" w:hint="cs"/>
          <w:sz w:val="28"/>
          <w:rtl/>
        </w:rPr>
        <w:t>میشود</w:t>
      </w:r>
      <w:r w:rsidR="00417A21">
        <w:rPr>
          <w:rFonts w:ascii="NoorLotus" w:hAnsi="NoorLotus" w:hint="cs"/>
          <w:sz w:val="28"/>
          <w:rtl/>
        </w:rPr>
        <w:t xml:space="preserve">. </w:t>
      </w:r>
    </w:p>
    <w:p w14:paraId="07EA61DE"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الان</w:t>
      </w:r>
      <w:r>
        <w:rPr>
          <w:rFonts w:ascii="NoorLotus" w:hAnsi="NoorLotus" w:hint="cs"/>
          <w:sz w:val="28"/>
          <w:rtl/>
        </w:rPr>
        <w:t xml:space="preserve"> می‌</w:t>
      </w:r>
      <w:r w:rsidR="00D409C9">
        <w:rPr>
          <w:rFonts w:ascii="NoorLotus" w:hAnsi="NoorLotus" w:hint="cs"/>
          <w:sz w:val="28"/>
          <w:rtl/>
        </w:rPr>
        <w:t xml:space="preserve">گوییم </w:t>
      </w:r>
      <w:r>
        <w:rPr>
          <w:rFonts w:ascii="NoorLotus" w:hAnsi="NoorLotus" w:hint="cs"/>
          <w:sz w:val="28"/>
          <w:rtl/>
        </w:rPr>
        <w:t>نمازجمعه</w:t>
      </w:r>
      <w:r w:rsidR="00D409C9">
        <w:rPr>
          <w:rFonts w:ascii="NoorLotus" w:hAnsi="NoorLotus" w:hint="cs"/>
          <w:sz w:val="28"/>
          <w:rtl/>
        </w:rPr>
        <w:t xml:space="preserve"> حرام نیست لازمه</w:t>
      </w:r>
      <w:r>
        <w:rPr>
          <w:rFonts w:ascii="NoorLotus" w:hAnsi="NoorLotus" w:hint="cs"/>
          <w:sz w:val="28"/>
          <w:rtl/>
        </w:rPr>
        <w:t xml:space="preserve">‌‌اش </w:t>
      </w:r>
      <w:r w:rsidR="00D409C9">
        <w:rPr>
          <w:rFonts w:ascii="NoorLotus" w:hAnsi="NoorLotus" w:hint="cs"/>
          <w:sz w:val="28"/>
          <w:rtl/>
        </w:rPr>
        <w:t xml:space="preserve">این است که </w:t>
      </w:r>
      <w:r>
        <w:rPr>
          <w:rFonts w:ascii="NoorLotus" w:hAnsi="NoorLotus" w:hint="cs"/>
          <w:sz w:val="28"/>
          <w:rtl/>
        </w:rPr>
        <w:t>نمازجمعه</w:t>
      </w:r>
      <w:r w:rsidR="00D409C9">
        <w:rPr>
          <w:rFonts w:ascii="NoorLotus" w:hAnsi="NoorLotus" w:hint="cs"/>
          <w:sz w:val="28"/>
          <w:rtl/>
        </w:rPr>
        <w:t xml:space="preserve"> را باید انجام بدهیم چون ملازمه با وجوب پیدا</w:t>
      </w:r>
      <w:r>
        <w:rPr>
          <w:rFonts w:ascii="NoorLotus" w:hAnsi="NoorLotus" w:hint="cs"/>
          <w:sz w:val="28"/>
          <w:rtl/>
        </w:rPr>
        <w:t xml:space="preserve"> می‌</w:t>
      </w:r>
      <w:r w:rsidR="00D409C9">
        <w:rPr>
          <w:rFonts w:ascii="NoorLotus" w:hAnsi="NoorLotus" w:hint="cs"/>
          <w:sz w:val="28"/>
          <w:rtl/>
        </w:rPr>
        <w:t xml:space="preserve">کند. حرمت را </w:t>
      </w:r>
      <w:r>
        <w:rPr>
          <w:rFonts w:ascii="NoorLotus" w:hAnsi="NoorLotus"/>
          <w:sz w:val="28"/>
          <w:rtl/>
        </w:rPr>
        <w:t>برم</w:t>
      </w:r>
      <w:r>
        <w:rPr>
          <w:rFonts w:ascii="NoorLotus" w:hAnsi="NoorLotus" w:hint="cs"/>
          <w:sz w:val="28"/>
          <w:rtl/>
        </w:rPr>
        <w:t>ی‌</w:t>
      </w:r>
      <w:r>
        <w:rPr>
          <w:rFonts w:ascii="NoorLotus" w:hAnsi="NoorLotus" w:hint="eastAsia"/>
          <w:sz w:val="28"/>
          <w:rtl/>
        </w:rPr>
        <w:t>دارد</w:t>
      </w:r>
      <w:r w:rsidR="00D409C9">
        <w:rPr>
          <w:rFonts w:ascii="NoorLotus" w:hAnsi="NoorLotus" w:hint="cs"/>
          <w:sz w:val="28"/>
          <w:rtl/>
        </w:rPr>
        <w:t xml:space="preserve"> ولی ملازم با انجام فعل دارد.</w:t>
      </w:r>
    </w:p>
    <w:p w14:paraId="45B93F9D"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 xml:space="preserve">اگر به شما ترخیص در فعل بدهند، ترخیص در ترک نیست؟ </w:t>
      </w:r>
    </w:p>
    <w:p w14:paraId="6ECA4C30"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نه ترخیص در فعل به معنای این نیست که باید ترک کنی.</w:t>
      </w:r>
    </w:p>
    <w:p w14:paraId="61D9CBB1"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نه اینکه باید ترک کنید، مجاز در ترک که هستید.</w:t>
      </w:r>
    </w:p>
    <w:p w14:paraId="7B6821AF"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بالاخره ما یا فاعلیم یا تارک.</w:t>
      </w:r>
    </w:p>
    <w:p w14:paraId="64E1355A"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آن که تکوینی است، آن را رها کنید. وقتی به من می‌گوید که این فعل مباح است، ترک را هم تجویز کرده است. این غیر از اباحه بین فعل و وجوب است. الان در این جا به من می‌گویند بر تو مباح است که فعل انجام دهی.</w:t>
      </w:r>
    </w:p>
    <w:p w14:paraId="2EC8A46C"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 xml:space="preserve">یعنی حرمت ندارد. </w:t>
      </w:r>
    </w:p>
    <w:p w14:paraId="62589E32"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sz w:val="28"/>
          <w:rtl/>
        </w:rPr>
        <w:t>در فعل</w:t>
      </w:r>
      <w:r>
        <w:rPr>
          <w:rFonts w:ascii="NoorLotus" w:hAnsi="NoorLotus" w:hint="cs"/>
          <w:sz w:val="28"/>
          <w:rtl/>
        </w:rPr>
        <w:t xml:space="preserve"> و ترک مباح می‌شود دیگر. نمی‌گوید حرام نیست، برائت می‌گوید حرام نیست. می‌گوید تو در فعل و ترک مرخص هستی. ترخیص در فعل و ترک است. اباحه معنایش این نیست که حرام نیست. </w:t>
      </w:r>
    </w:p>
    <w:p w14:paraId="7CB9D1A2"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ایشان گفت خصوصش را.</w:t>
      </w:r>
    </w:p>
    <w:p w14:paraId="7FAC1C26"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 xml:space="preserve">ترخیص می‌دهد. اباحه یعنی هذا مرخص. ترخیص می‌دهد در فعل و ترک. </w:t>
      </w:r>
    </w:p>
    <w:p w14:paraId="08C0D804"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Pr>
          <w:rFonts w:ascii="NoorLotus" w:hAnsi="NoorLotus" w:hint="cs"/>
          <w:sz w:val="28"/>
          <w:rtl/>
        </w:rPr>
        <w:t>می‌</w:t>
      </w:r>
      <w:r w:rsidR="00D409C9">
        <w:rPr>
          <w:rFonts w:ascii="NoorLotus" w:hAnsi="NoorLotus" w:hint="cs"/>
          <w:sz w:val="28"/>
          <w:rtl/>
        </w:rPr>
        <w:t>گویید فعل یا ترک.</w:t>
      </w:r>
    </w:p>
    <w:p w14:paraId="692BCED1"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بله ترخیص در فعل یا ترک. ما می‌گوییم ترخیص داریم در فعل یا ترک.</w:t>
      </w:r>
    </w:p>
    <w:p w14:paraId="50AA1F10"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آن موقع چگونه تلازم پیدا</w:t>
      </w:r>
      <w:r>
        <w:rPr>
          <w:rFonts w:ascii="NoorLotus" w:hAnsi="NoorLotus" w:hint="cs"/>
          <w:sz w:val="28"/>
          <w:rtl/>
        </w:rPr>
        <w:t xml:space="preserve"> می‌</w:t>
      </w:r>
      <w:r w:rsidR="00D409C9">
        <w:rPr>
          <w:rFonts w:ascii="NoorLotus" w:hAnsi="NoorLotus" w:hint="cs"/>
          <w:sz w:val="28"/>
          <w:rtl/>
        </w:rPr>
        <w:t xml:space="preserve">کند که اگر </w:t>
      </w:r>
      <w:r w:rsidR="0035552E">
        <w:rPr>
          <w:rFonts w:ascii="NoorLotus" w:hAnsi="NoorLotus" w:hint="cs"/>
          <w:sz w:val="28"/>
          <w:rtl/>
        </w:rPr>
        <w:t>حرام</w:t>
      </w:r>
      <w:r w:rsidR="00D409C9">
        <w:rPr>
          <w:rFonts w:ascii="NoorLotus" w:hAnsi="NoorLotus" w:hint="cs"/>
          <w:sz w:val="28"/>
          <w:rtl/>
        </w:rPr>
        <w:t xml:space="preserve"> نیست پس واجب هم نیست؟</w:t>
      </w:r>
    </w:p>
    <w:p w14:paraId="29767B4F"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وقتی به شما بگوید که تو جایزی که فعل را ترک کنید یا انجام دهی، یعنی حرام نیست و واجب نیست چون اگر واجب باشد نمی‌توانی ترک کنی.</w:t>
      </w:r>
    </w:p>
    <w:p w14:paraId="41655F04"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اینجا ضدین است که لا ثالث لهما، پس یکی شد دیگری ثابت</w:t>
      </w:r>
      <w:r>
        <w:rPr>
          <w:rFonts w:ascii="NoorLotus" w:hAnsi="NoorLotus" w:hint="cs"/>
          <w:sz w:val="28"/>
          <w:rtl/>
        </w:rPr>
        <w:t xml:space="preserve"> می‌</w:t>
      </w:r>
      <w:r w:rsidR="00D409C9">
        <w:rPr>
          <w:rFonts w:ascii="NoorLotus" w:hAnsi="NoorLotus" w:hint="cs"/>
          <w:sz w:val="28"/>
          <w:rtl/>
        </w:rPr>
        <w:t>شود و وجوب باقی</w:t>
      </w:r>
      <w:r>
        <w:rPr>
          <w:rFonts w:ascii="NoorLotus" w:hAnsi="NoorLotus" w:hint="cs"/>
          <w:sz w:val="28"/>
          <w:rtl/>
        </w:rPr>
        <w:t xml:space="preserve"> می‌</w:t>
      </w:r>
      <w:r w:rsidR="00D409C9">
        <w:rPr>
          <w:rFonts w:ascii="NoorLotus" w:hAnsi="NoorLotus" w:hint="cs"/>
          <w:sz w:val="28"/>
          <w:rtl/>
        </w:rPr>
        <w:t>ماند و ثابت</w:t>
      </w:r>
      <w:r>
        <w:rPr>
          <w:rFonts w:ascii="NoorLotus" w:hAnsi="NoorLotus" w:hint="cs"/>
          <w:sz w:val="28"/>
          <w:rtl/>
        </w:rPr>
        <w:t xml:space="preserve"> می‌</w:t>
      </w:r>
      <w:r w:rsidR="00D409C9">
        <w:rPr>
          <w:rFonts w:ascii="NoorLotus" w:hAnsi="NoorLotus" w:hint="cs"/>
          <w:sz w:val="28"/>
          <w:rtl/>
        </w:rPr>
        <w:t>شود.</w:t>
      </w:r>
    </w:p>
    <w:p w14:paraId="68FAE3B5" w14:textId="77777777" w:rsidR="00417A21" w:rsidRDefault="00000000" w:rsidP="00924441">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 xml:space="preserve">حرمت را </w:t>
      </w:r>
      <w:r>
        <w:rPr>
          <w:rFonts w:ascii="NoorLotus" w:hAnsi="NoorLotus"/>
          <w:sz w:val="28"/>
          <w:rtl/>
        </w:rPr>
        <w:t>برنم</w:t>
      </w:r>
      <w:r>
        <w:rPr>
          <w:rFonts w:ascii="NoorLotus" w:hAnsi="NoorLotus" w:hint="cs"/>
          <w:sz w:val="28"/>
          <w:rtl/>
        </w:rPr>
        <w:t>ی‌</w:t>
      </w:r>
      <w:r>
        <w:rPr>
          <w:rFonts w:ascii="NoorLotus" w:hAnsi="NoorLotus" w:hint="eastAsia"/>
          <w:sz w:val="28"/>
          <w:rtl/>
        </w:rPr>
        <w:t>دارد</w:t>
      </w:r>
      <w:r>
        <w:rPr>
          <w:rFonts w:ascii="NoorLotus" w:hAnsi="NoorLotus" w:hint="cs"/>
          <w:sz w:val="28"/>
          <w:rtl/>
        </w:rPr>
        <w:t>. ترخیص در فعل و ترک می‌دهد. حرف آقای نائینی این است که می‌گوید</w:t>
      </w:r>
      <w:r>
        <w:rPr>
          <w:rFonts w:ascii="NoorLotus" w:hAnsi="NoorLotus" w:hint="cs"/>
          <w:sz w:val="28"/>
        </w:rPr>
        <w:t>‌‌</w:t>
      </w:r>
      <w:r>
        <w:rPr>
          <w:rFonts w:ascii="NoorLotus" w:hAnsi="NoorLotus" w:hint="cs"/>
          <w:sz w:val="28"/>
          <w:rtl/>
        </w:rPr>
        <w:t xml:space="preserve"> اصالة‌الاباحه غیر از برائت است. در برائت می‌گوید اذا شککت فی وجوب فعل رفعتها. چه چیزی را رفعتها؟ وجوب را. نمی‌گوید حرمت را اثبات کردم. می‌گوید وجوب را برداشتم و راجع به حرمت چیزی نمی‌گوید و لذا ممکن است حرام است. وجوب را برداشته است ولی ممکن است حرام باشد. شما برای اینکه بگویید حرام نیست باید </w:t>
      </w:r>
      <w:r w:rsidR="00924441">
        <w:rPr>
          <w:rFonts w:ascii="NoorLotus" w:hAnsi="NoorLotus" w:hint="cs"/>
          <w:sz w:val="28"/>
          <w:rtl/>
        </w:rPr>
        <w:t>با یک تطبیق دیگر برائت جاری کنید در حرمت.</w:t>
      </w:r>
      <w:r>
        <w:rPr>
          <w:rFonts w:ascii="NoorLotus" w:hAnsi="NoorLotus" w:hint="cs"/>
          <w:sz w:val="28"/>
          <w:rtl/>
        </w:rPr>
        <w:t xml:space="preserve"> لذا ایشان قبول دارد و می‌گوید ما در بحث دوران بین محذورین اگر بخواهیم </w:t>
      </w:r>
      <w:r w:rsidR="00924441">
        <w:rPr>
          <w:rFonts w:ascii="NoorLotus" w:hAnsi="NoorLotus" w:hint="cs"/>
          <w:sz w:val="28"/>
          <w:rtl/>
        </w:rPr>
        <w:t xml:space="preserve">با ما لا یعلمون، </w:t>
      </w:r>
      <w:r>
        <w:rPr>
          <w:rFonts w:ascii="NoorLotus" w:hAnsi="NoorLotus" w:hint="cs"/>
          <w:sz w:val="28"/>
          <w:rtl/>
        </w:rPr>
        <w:t>هم وجوب و هم حرمت را برداریم</w:t>
      </w:r>
      <w:r w:rsidR="00924441">
        <w:rPr>
          <w:rFonts w:ascii="NoorLotus" w:hAnsi="NoorLotus" w:hint="cs"/>
          <w:sz w:val="28"/>
          <w:rtl/>
        </w:rPr>
        <w:t>، باید</w:t>
      </w:r>
      <w:r>
        <w:rPr>
          <w:rFonts w:ascii="NoorLotus" w:hAnsi="NoorLotus" w:hint="cs"/>
          <w:sz w:val="28"/>
          <w:rtl/>
        </w:rPr>
        <w:t xml:space="preserve"> </w:t>
      </w:r>
      <w:r w:rsidR="00924441">
        <w:rPr>
          <w:rFonts w:ascii="NoorLotus" w:hAnsi="NoorLotus" w:hint="cs"/>
          <w:sz w:val="28"/>
          <w:rtl/>
        </w:rPr>
        <w:t xml:space="preserve">دو بار تطبیق </w:t>
      </w:r>
      <w:r>
        <w:rPr>
          <w:rFonts w:ascii="NoorLotus" w:hAnsi="NoorLotus" w:hint="cs"/>
          <w:sz w:val="28"/>
          <w:rtl/>
        </w:rPr>
        <w:t>کنیم؛ یک تطبیق بر وجوب کنیم و بگوییم وجوب نیست. وجوب نیست معنایش این نیست که حرمت نیست، ممکن است حرمت باشد. شما در حرام هم باید با برائت بردارید. پس دو تطبیق می‌خواهد. اما</w:t>
      </w:r>
      <w:r>
        <w:rPr>
          <w:rFonts w:ascii="NoorLotus" w:hAnsi="NoorLotus" w:hint="cs"/>
          <w:sz w:val="28"/>
        </w:rPr>
        <w:t>‌‌</w:t>
      </w:r>
      <w:r>
        <w:rPr>
          <w:rFonts w:ascii="NoorLotus" w:hAnsi="NoorLotus" w:hint="cs"/>
          <w:sz w:val="28"/>
          <w:rtl/>
        </w:rPr>
        <w:t xml:space="preserve"> اصالة‌الاباحه می‌گوید این فعل، فعل و ترکش مباح است. اگر شما در این تشکیک می‌کنید یک بحث دیگری است. مفاد</w:t>
      </w:r>
      <w:r>
        <w:rPr>
          <w:rFonts w:ascii="NoorLotus" w:hAnsi="NoorLotus" w:hint="cs"/>
          <w:sz w:val="28"/>
        </w:rPr>
        <w:t>‌‌</w:t>
      </w:r>
      <w:r>
        <w:rPr>
          <w:rFonts w:ascii="NoorLotus" w:hAnsi="NoorLotus" w:hint="cs"/>
          <w:sz w:val="28"/>
          <w:rtl/>
        </w:rPr>
        <w:t xml:space="preserve"> اصالة‌الاباحه ترخیص در فعل و ترک است. ادعای ایشان این است. ممکن است شما بگویید که ما در</w:t>
      </w:r>
      <w:r w:rsidR="00924441">
        <w:rPr>
          <w:rFonts w:ascii="NoorLotus" w:hAnsi="NoorLotus" w:hint="cs"/>
          <w:sz w:val="28"/>
          <w:rtl/>
        </w:rPr>
        <w:t xml:space="preserve"> اصل</w:t>
      </w:r>
      <w:r>
        <w:rPr>
          <w:rFonts w:ascii="NoorLotus" w:hAnsi="NoorLotus" w:hint="cs"/>
          <w:sz w:val="28"/>
          <w:rtl/>
        </w:rPr>
        <w:t xml:space="preserve"> این ادعا بحث داریم که آن بحث دیگری است. فعلاً با مفروضات ایشان کار کنیم</w:t>
      </w:r>
      <w:r>
        <w:rPr>
          <w:rFonts w:ascii="NoorLotus" w:hAnsi="NoorLotus"/>
          <w:sz w:val="28"/>
          <w:rtl/>
        </w:rPr>
        <w:t xml:space="preserve">. </w:t>
      </w:r>
      <w:r>
        <w:rPr>
          <w:rFonts w:ascii="NoorLotus" w:hAnsi="NoorLotus" w:hint="cs"/>
          <w:sz w:val="28"/>
        </w:rPr>
        <w:t>‌‌</w:t>
      </w:r>
      <w:r>
        <w:rPr>
          <w:rFonts w:ascii="NoorLotus" w:hAnsi="NoorLotus" w:hint="cs"/>
          <w:sz w:val="28"/>
          <w:rtl/>
        </w:rPr>
        <w:t xml:space="preserve"> اصالة‌الاباحه می‌گوید بنفسه ترخیص فی الفعل و الترک</w:t>
      </w:r>
      <w:r>
        <w:rPr>
          <w:rFonts w:ascii="NoorLotus" w:hAnsi="NoorLotus"/>
          <w:sz w:val="28"/>
          <w:rtl/>
        </w:rPr>
        <w:t>؛ لذا</w:t>
      </w:r>
      <w:r>
        <w:rPr>
          <w:rFonts w:ascii="NoorLotus" w:hAnsi="NoorLotus" w:hint="cs"/>
          <w:sz w:val="28"/>
          <w:rtl/>
        </w:rPr>
        <w:t xml:space="preserve"> آقای عراقی هم به‌گونه‌ای پذیرفته است و می‌گوید با یک تطبیق. ما با یک تطبیق چه کار می‌کنیم؟ </w:t>
      </w:r>
      <w:r w:rsidR="00924441">
        <w:rPr>
          <w:rFonts w:ascii="NoorLotus" w:hAnsi="NoorLotus" w:hint="cs"/>
          <w:sz w:val="28"/>
          <w:rtl/>
        </w:rPr>
        <w:t>مشکل فعل و ترک را</w:t>
      </w:r>
      <w:r>
        <w:rPr>
          <w:rFonts w:ascii="NoorLotus" w:hAnsi="NoorLotus" w:hint="cs"/>
          <w:sz w:val="28"/>
          <w:rtl/>
        </w:rPr>
        <w:t xml:space="preserve"> حل می‌کنیم. ایشان می‌فرماید این مثل بقیه اصول است:</w:t>
      </w:r>
    </w:p>
    <w:p w14:paraId="7BFE8CFD" w14:textId="77777777" w:rsidR="00417A21" w:rsidRDefault="00000000" w:rsidP="00924441">
      <w:pPr>
        <w:pStyle w:val="10"/>
        <w:rPr>
          <w:rtl/>
        </w:rPr>
      </w:pPr>
      <w:r>
        <w:rPr>
          <w:rFonts w:hint="cs"/>
          <w:rtl/>
        </w:rPr>
        <w:t>غیر ان الفرق هو اقتضاء</w:t>
      </w:r>
      <w:r w:rsidR="0076023C">
        <w:rPr>
          <w:rFonts w:hint="cs"/>
        </w:rPr>
        <w:t>‌‌</w:t>
      </w:r>
      <w:r w:rsidR="0076023C">
        <w:rPr>
          <w:rFonts w:hint="cs"/>
          <w:rtl/>
        </w:rPr>
        <w:t xml:space="preserve"> اصالة‌الاباحه </w:t>
      </w:r>
      <w:r>
        <w:rPr>
          <w:rFonts w:hint="cs"/>
          <w:rtl/>
        </w:rPr>
        <w:t xml:space="preserve">للترخیص فی طرفی العلم الاجمالی بتطبیق واحد. </w:t>
      </w:r>
    </w:p>
    <w:p w14:paraId="6F73B7E0" w14:textId="77777777" w:rsidR="00417A21" w:rsidRDefault="00000000" w:rsidP="00197A63">
      <w:pPr>
        <w:jc w:val="lowKashida"/>
        <w:rPr>
          <w:rFonts w:ascii="NoorLotus" w:hAnsi="NoorLotus"/>
          <w:sz w:val="28"/>
          <w:rtl/>
        </w:rPr>
      </w:pPr>
      <w:r>
        <w:rPr>
          <w:rFonts w:ascii="NoorLotus" w:hAnsi="NoorLotus" w:hint="cs"/>
          <w:sz w:val="28"/>
          <w:rtl/>
        </w:rPr>
        <w:t>مگر مرحوم نائینی چه</w:t>
      </w:r>
      <w:r w:rsidR="0076023C">
        <w:rPr>
          <w:rFonts w:ascii="NoorLotus" w:hAnsi="NoorLotus" w:hint="cs"/>
          <w:sz w:val="28"/>
          <w:rtl/>
        </w:rPr>
        <w:t xml:space="preserve"> می‌</w:t>
      </w:r>
      <w:r>
        <w:rPr>
          <w:rFonts w:ascii="NoorLotus" w:hAnsi="NoorLotus" w:hint="cs"/>
          <w:sz w:val="28"/>
          <w:rtl/>
        </w:rPr>
        <w:t>خواست.</w:t>
      </w:r>
      <w:r w:rsidR="0076023C">
        <w:rPr>
          <w:rFonts w:ascii="NoorLotus" w:hAnsi="NoorLotus" w:hint="cs"/>
          <w:sz w:val="28"/>
          <w:rtl/>
        </w:rPr>
        <w:t xml:space="preserve"> می‌</w:t>
      </w:r>
      <w:r>
        <w:rPr>
          <w:rFonts w:ascii="NoorLotus" w:hAnsi="NoorLotus" w:hint="cs"/>
          <w:sz w:val="28"/>
          <w:rtl/>
        </w:rPr>
        <w:t>گوید فرق</w:t>
      </w:r>
      <w:r w:rsidR="00924441">
        <w:rPr>
          <w:rFonts w:ascii="NoorLotus" w:hAnsi="NoorLotus" w:hint="cs"/>
          <w:sz w:val="28"/>
          <w:rtl/>
        </w:rPr>
        <w:t xml:space="preserve"> این است که</w:t>
      </w:r>
      <w:r>
        <w:rPr>
          <w:rFonts w:ascii="NoorLotus" w:hAnsi="NoorLotus" w:hint="cs"/>
          <w:sz w:val="28"/>
          <w:rtl/>
        </w:rPr>
        <w:t xml:space="preserve"> «</w:t>
      </w:r>
      <w:r w:rsidRPr="00417A21">
        <w:rPr>
          <w:rFonts w:ascii="NoorLotus" w:hAnsi="NoorLotus" w:hint="cs"/>
          <w:sz w:val="28"/>
          <w:rtl/>
        </w:rPr>
        <w:t xml:space="preserve"> </w:t>
      </w:r>
      <w:r>
        <w:rPr>
          <w:rFonts w:ascii="NoorLotus" w:hAnsi="NoorLotus" w:hint="cs"/>
          <w:sz w:val="28"/>
          <w:rtl/>
        </w:rPr>
        <w:t>اقتضاء</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للترخیص فی طرفی العلم الاجمالی بتطبیق واحد». یعنی اگر شما به وجوب تطبیق</w:t>
      </w:r>
      <w:r w:rsidR="0076023C">
        <w:rPr>
          <w:rFonts w:ascii="NoorLotus" w:hAnsi="NoorLotus" w:hint="cs"/>
          <w:sz w:val="28"/>
          <w:rtl/>
        </w:rPr>
        <w:t xml:space="preserve"> می‌</w:t>
      </w:r>
      <w:r>
        <w:rPr>
          <w:rFonts w:ascii="NoorLotus" w:hAnsi="NoorLotus" w:hint="cs"/>
          <w:sz w:val="28"/>
          <w:rtl/>
        </w:rPr>
        <w:t>کنید، همین حالا به حرمت هم تطبیق</w:t>
      </w:r>
      <w:r w:rsidR="0076023C">
        <w:rPr>
          <w:rFonts w:ascii="NoorLotus" w:hAnsi="NoorLotus" w:hint="cs"/>
          <w:sz w:val="28"/>
          <w:rtl/>
        </w:rPr>
        <w:t xml:space="preserve"> می‌</w:t>
      </w:r>
      <w:r>
        <w:rPr>
          <w:rFonts w:ascii="NoorLotus" w:hAnsi="NoorLotus" w:hint="cs"/>
          <w:sz w:val="28"/>
          <w:rtl/>
        </w:rPr>
        <w:t xml:space="preserve">کنید چون دوران بین محذورین است. </w:t>
      </w:r>
    </w:p>
    <w:p w14:paraId="4561F0DB" w14:textId="77777777" w:rsidR="00417A21"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D409C9">
        <w:rPr>
          <w:rFonts w:ascii="NoorLotus" w:hAnsi="NoorLotus" w:hint="cs"/>
          <w:sz w:val="28"/>
          <w:rtl/>
        </w:rPr>
        <w:t>ترخیص در یک طرف الزام به طرف دیگر نیست وقتی ضدین لا ثالث لهما است.</w:t>
      </w:r>
    </w:p>
    <w:p w14:paraId="5961CB5D" w14:textId="77777777" w:rsidR="00417A21"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می‌گوید معنای اباحه این نیست. رفع نیست. در این بحث ما که دوران بین وجوب و حرمت است وقتی می‌گوید این فعل مباح است، یعنی فعل و ترک هر دو را می‌توانید داشته باشید. بین رفع و اباحه فرق است.</w:t>
      </w:r>
    </w:p>
    <w:p w14:paraId="17C38568" w14:textId="77777777" w:rsidR="00924441" w:rsidRDefault="00000000" w:rsidP="00924441">
      <w:pPr>
        <w:jc w:val="lowKashida"/>
        <w:rPr>
          <w:rFonts w:ascii="NoorLotus" w:hAnsi="NoorLotus"/>
          <w:sz w:val="28"/>
          <w:rtl/>
        </w:rPr>
      </w:pPr>
      <w:r>
        <w:rPr>
          <w:rFonts w:ascii="NoorLotus" w:hAnsi="NoorLotus" w:hint="cs"/>
          <w:sz w:val="28"/>
          <w:rtl/>
        </w:rPr>
        <w:t>این حرف ذیل ایشان که درست نیست. اما اصل مطلب را عنایت کنید. به نظرم اصل مطلب آقای نائینی همان تفسیر اول ماست که مرحوم عراقی به آن اصلاً توجه نکرده است. تسلم کنیم تمام مقدمات ایشان را که علم و جهل به عناوین</w:t>
      </w:r>
      <w:r w:rsidR="0076023C">
        <w:rPr>
          <w:rFonts w:ascii="NoorLotus" w:hAnsi="NoorLotus" w:hint="cs"/>
          <w:sz w:val="28"/>
          <w:rtl/>
        </w:rPr>
        <w:t xml:space="preserve"> می‌</w:t>
      </w:r>
      <w:r>
        <w:rPr>
          <w:rFonts w:ascii="NoorLotus" w:hAnsi="NoorLotus" w:hint="cs"/>
          <w:sz w:val="28"/>
          <w:rtl/>
        </w:rPr>
        <w:t xml:space="preserve">خورد و علم و جهل </w:t>
      </w:r>
      <w:r w:rsidR="00A5631D">
        <w:rPr>
          <w:rFonts w:ascii="NoorLotus" w:hAnsi="NoorLotus" w:hint="cs"/>
          <w:sz w:val="28"/>
          <w:rtl/>
        </w:rPr>
        <w:t>متعلقش به خود این علم و جهل قائم است و جا به جا هم</w:t>
      </w:r>
      <w:r w:rsidR="0076023C">
        <w:rPr>
          <w:rFonts w:ascii="NoorLotus" w:hAnsi="NoorLotus" w:hint="cs"/>
          <w:sz w:val="28"/>
          <w:rtl/>
        </w:rPr>
        <w:t xml:space="preserve"> نمی‌</w:t>
      </w:r>
      <w:r w:rsidR="00A5631D">
        <w:rPr>
          <w:rFonts w:ascii="NoorLotus" w:hAnsi="NoorLotus" w:hint="cs"/>
          <w:sz w:val="28"/>
          <w:rtl/>
        </w:rPr>
        <w:t>شود. این درست است. این را هم قبول کنیم که</w:t>
      </w:r>
      <w:r w:rsidR="0076023C">
        <w:rPr>
          <w:rFonts w:ascii="NoorLotus" w:hAnsi="NoorLotus" w:hint="cs"/>
          <w:sz w:val="28"/>
        </w:rPr>
        <w:t>‌‌</w:t>
      </w:r>
      <w:r w:rsidR="0076023C">
        <w:rPr>
          <w:rFonts w:ascii="NoorLotus" w:hAnsi="NoorLotus" w:hint="cs"/>
          <w:sz w:val="28"/>
          <w:rtl/>
        </w:rPr>
        <w:t xml:space="preserve"> اصالة‌الاباحه </w:t>
      </w:r>
      <w:r w:rsidR="00A5631D">
        <w:rPr>
          <w:rFonts w:ascii="NoorLotus" w:hAnsi="NoorLotus" w:hint="cs"/>
          <w:sz w:val="28"/>
          <w:rtl/>
        </w:rPr>
        <w:t>موضوعش شک در خاص است؛ یعنی شک در وجوب است، شک در حرمت است و محمولش هم عبارت است از ترخیص در همین ولو لازمه</w:t>
      </w:r>
      <w:r w:rsidR="0076023C">
        <w:rPr>
          <w:rFonts w:ascii="NoorLotus" w:hAnsi="NoorLotus" w:hint="cs"/>
          <w:sz w:val="28"/>
          <w:rtl/>
        </w:rPr>
        <w:t xml:space="preserve">‌‌اش </w:t>
      </w:r>
      <w:r w:rsidR="00A5631D">
        <w:rPr>
          <w:rFonts w:ascii="NoorLotus" w:hAnsi="NoorLotus" w:hint="cs"/>
          <w:sz w:val="28"/>
          <w:rtl/>
        </w:rPr>
        <w:t>یک ترخیص دیگری باشد که ایشان فرموده است. ایشان</w:t>
      </w:r>
      <w:r w:rsidR="0076023C">
        <w:rPr>
          <w:rFonts w:ascii="NoorLotus" w:hAnsi="NoorLotus" w:hint="cs"/>
          <w:sz w:val="28"/>
          <w:rtl/>
        </w:rPr>
        <w:t xml:space="preserve"> می‌</w:t>
      </w:r>
      <w:r w:rsidR="00A5631D">
        <w:rPr>
          <w:rFonts w:ascii="NoorLotus" w:hAnsi="NoorLotus" w:hint="cs"/>
          <w:sz w:val="28"/>
          <w:rtl/>
        </w:rPr>
        <w:t>فرماید بنابراین مناقضه</w:t>
      </w:r>
      <w:r w:rsidR="0076023C">
        <w:rPr>
          <w:rFonts w:ascii="NoorLotus" w:hAnsi="NoorLotus" w:hint="cs"/>
          <w:sz w:val="28"/>
          <w:rtl/>
        </w:rPr>
        <w:t xml:space="preserve">‌‌ای </w:t>
      </w:r>
      <w:r w:rsidR="00A5631D">
        <w:rPr>
          <w:rFonts w:ascii="NoorLotus" w:hAnsi="NoorLotus" w:hint="cs"/>
          <w:sz w:val="28"/>
          <w:rtl/>
        </w:rPr>
        <w:t xml:space="preserve">نیست چون هر چیزی سر جای خودش است و دعوایی با هم ندارند. </w:t>
      </w:r>
    </w:p>
    <w:p w14:paraId="42E1995C" w14:textId="77777777" w:rsidR="00417A21" w:rsidRDefault="00000000" w:rsidP="00924441">
      <w:pPr>
        <w:jc w:val="lowKashida"/>
        <w:rPr>
          <w:rFonts w:ascii="NoorLotus" w:hAnsi="NoorLotus"/>
          <w:sz w:val="28"/>
          <w:rtl/>
        </w:rPr>
      </w:pPr>
      <w:r>
        <w:rPr>
          <w:rFonts w:ascii="NoorLotus" w:hAnsi="NoorLotus" w:hint="cs"/>
          <w:sz w:val="28"/>
          <w:rtl/>
        </w:rPr>
        <w:t xml:space="preserve">ما عرضمان این است که شما بحث را بردید جای دیگری. مرحوم نائینی </w:t>
      </w:r>
      <w:r w:rsidR="00924441">
        <w:rPr>
          <w:rFonts w:ascii="NoorLotus" w:hAnsi="NoorLotus" w:hint="cs"/>
          <w:sz w:val="28"/>
          <w:rtl/>
        </w:rPr>
        <w:t xml:space="preserve">در </w:t>
      </w:r>
      <w:r>
        <w:rPr>
          <w:rFonts w:ascii="NoorLotus" w:hAnsi="NoorLotus" w:hint="cs"/>
          <w:sz w:val="28"/>
          <w:rtl/>
        </w:rPr>
        <w:t>یک کلمه حرفشان این است که اگر شما</w:t>
      </w:r>
      <w:r w:rsidR="0076023C">
        <w:rPr>
          <w:rFonts w:ascii="NoorLotus" w:hAnsi="NoorLotus" w:hint="cs"/>
          <w:sz w:val="28"/>
        </w:rPr>
        <w:t>‌‌</w:t>
      </w:r>
      <w:r w:rsidR="0076023C">
        <w:rPr>
          <w:rFonts w:ascii="NoorLotus" w:hAnsi="NoorLotus" w:hint="cs"/>
          <w:sz w:val="28"/>
          <w:rtl/>
        </w:rPr>
        <w:t xml:space="preserve"> اصالة‌الاباحه </w:t>
      </w:r>
      <w:r>
        <w:rPr>
          <w:rFonts w:ascii="NoorLotus" w:hAnsi="NoorLotus" w:hint="cs"/>
          <w:sz w:val="28"/>
          <w:rtl/>
        </w:rPr>
        <w:t>را دارید اعتبار و جعل</w:t>
      </w:r>
      <w:r w:rsidR="0076023C">
        <w:rPr>
          <w:rFonts w:ascii="NoorLotus" w:hAnsi="NoorLotus" w:hint="cs"/>
          <w:sz w:val="28"/>
          <w:rtl/>
        </w:rPr>
        <w:t xml:space="preserve"> می‌</w:t>
      </w:r>
      <w:r>
        <w:rPr>
          <w:rFonts w:ascii="NoorLotus" w:hAnsi="NoorLotus" w:hint="cs"/>
          <w:sz w:val="28"/>
          <w:rtl/>
        </w:rPr>
        <w:t>کنید چه در فعل و چه در ترک، شما باید شک در آن داشته باشید و الا حکم ظاهری نیست. آیا شک در اباحه دارید؟ من یقین دارم که اباحه نیست چون</w:t>
      </w:r>
      <w:r w:rsidR="0076023C">
        <w:rPr>
          <w:rFonts w:ascii="NoorLotus" w:hAnsi="NoorLotus" w:hint="cs"/>
          <w:sz w:val="28"/>
          <w:rtl/>
        </w:rPr>
        <w:t xml:space="preserve"> می‌</w:t>
      </w:r>
      <w:r>
        <w:rPr>
          <w:rFonts w:ascii="NoorLotus" w:hAnsi="NoorLotus" w:hint="cs"/>
          <w:sz w:val="28"/>
          <w:rtl/>
        </w:rPr>
        <w:t>دانم واقع یا حرام است یا واجب. پس یقین دارم اباحه نیست. در جایی که شما یقین دارید واقع اباحه نیست</w:t>
      </w:r>
      <w:r w:rsidR="00924441">
        <w:rPr>
          <w:rFonts w:ascii="NoorLotus" w:hAnsi="NoorLotus" w:hint="cs"/>
          <w:sz w:val="28"/>
          <w:rtl/>
        </w:rPr>
        <w:t>،</w:t>
      </w:r>
      <w:r>
        <w:rPr>
          <w:rFonts w:ascii="NoorLotus" w:hAnsi="NoorLotus" w:hint="cs"/>
          <w:sz w:val="28"/>
          <w:rtl/>
        </w:rPr>
        <w:t xml:space="preserve"> </w:t>
      </w:r>
      <w:r w:rsidR="00924441">
        <w:rPr>
          <w:rFonts w:ascii="NoorLotus" w:hAnsi="NoorLotus" w:hint="cs"/>
          <w:sz w:val="28"/>
          <w:rtl/>
        </w:rPr>
        <w:t xml:space="preserve">آیا </w:t>
      </w:r>
      <w:r>
        <w:rPr>
          <w:rFonts w:ascii="NoorLotus" w:hAnsi="NoorLotus" w:hint="cs"/>
          <w:sz w:val="28"/>
          <w:rtl/>
        </w:rPr>
        <w:t>در ظرف این</w:t>
      </w:r>
      <w:r w:rsidR="00924441">
        <w:rPr>
          <w:rFonts w:ascii="NoorLotus" w:hAnsi="NoorLotus" w:hint="cs"/>
          <w:sz w:val="28"/>
          <w:rtl/>
        </w:rPr>
        <w:t>،</w:t>
      </w:r>
      <w:r w:rsidR="0076023C">
        <w:rPr>
          <w:rFonts w:ascii="NoorLotus" w:hAnsi="NoorLotus" w:hint="cs"/>
          <w:sz w:val="28"/>
          <w:rtl/>
        </w:rPr>
        <w:t xml:space="preserve"> می‌</w:t>
      </w:r>
      <w:r>
        <w:rPr>
          <w:rFonts w:ascii="NoorLotus" w:hAnsi="NoorLotus" w:hint="cs"/>
          <w:sz w:val="28"/>
          <w:rtl/>
        </w:rPr>
        <w:t>توانید اباحۀ ظاهری بیاورید؟ آقای نائینی</w:t>
      </w:r>
      <w:r w:rsidR="0076023C">
        <w:rPr>
          <w:rFonts w:ascii="NoorLotus" w:hAnsi="NoorLotus" w:hint="cs"/>
          <w:sz w:val="28"/>
          <w:rtl/>
        </w:rPr>
        <w:t xml:space="preserve"> می‌</w:t>
      </w:r>
      <w:r>
        <w:rPr>
          <w:rFonts w:ascii="NoorLotus" w:hAnsi="NoorLotus" w:hint="cs"/>
          <w:sz w:val="28"/>
          <w:rtl/>
        </w:rPr>
        <w:t>گویند</w:t>
      </w:r>
      <w:r w:rsidR="0076023C">
        <w:rPr>
          <w:rFonts w:ascii="NoorLotus" w:hAnsi="NoorLotus" w:hint="cs"/>
          <w:sz w:val="28"/>
          <w:rtl/>
        </w:rPr>
        <w:t xml:space="preserve"> نمی‌</w:t>
      </w:r>
      <w:r>
        <w:rPr>
          <w:rFonts w:ascii="NoorLotus" w:hAnsi="NoorLotus" w:hint="cs"/>
          <w:sz w:val="28"/>
          <w:rtl/>
        </w:rPr>
        <w:t>شود. ما به مرحوم عراقی عرض</w:t>
      </w:r>
      <w:r w:rsidR="0076023C">
        <w:rPr>
          <w:rFonts w:ascii="NoorLotus" w:hAnsi="NoorLotus" w:hint="cs"/>
          <w:sz w:val="28"/>
          <w:rtl/>
        </w:rPr>
        <w:t xml:space="preserve"> می‌</w:t>
      </w:r>
      <w:r>
        <w:rPr>
          <w:rFonts w:ascii="NoorLotus" w:hAnsi="NoorLotus" w:hint="cs"/>
          <w:sz w:val="28"/>
          <w:rtl/>
        </w:rPr>
        <w:t>کنیم که شما با اشکالتان چه چیزی را حل کردید. کدام مقدمه در اینجا اشکال دارد؟ شما آمدید گفتید ما شک به خاص داریم؛ شک به خاص با علم باحدهما</w:t>
      </w:r>
      <w:r w:rsidR="0076023C">
        <w:rPr>
          <w:rFonts w:ascii="NoorLotus" w:hAnsi="NoorLotus" w:hint="cs"/>
          <w:sz w:val="28"/>
          <w:rtl/>
        </w:rPr>
        <w:t xml:space="preserve"> می‌</w:t>
      </w:r>
      <w:r>
        <w:rPr>
          <w:rFonts w:ascii="NoorLotus" w:hAnsi="NoorLotus" w:hint="cs"/>
          <w:sz w:val="28"/>
          <w:rtl/>
        </w:rPr>
        <w:t>سازد. این عیبی ندارد و ما کاری به آن نداریم. اما نفرمودید که نسبت به اباحه یقین به عدم دارید یا نه؟ یقین به عدم داریم. نفرمودید با یقین به عدم اباح</w:t>
      </w:r>
      <w:r w:rsidR="00924441">
        <w:rPr>
          <w:rFonts w:ascii="NoorLotus" w:hAnsi="NoorLotus" w:hint="cs"/>
          <w:sz w:val="28"/>
          <w:rtl/>
        </w:rPr>
        <w:t>ه</w:t>
      </w:r>
      <w:r w:rsidR="0035552E">
        <w:rPr>
          <w:rFonts w:ascii="NoorLotus" w:hAnsi="NoorLotus" w:hint="cs"/>
          <w:sz w:val="28"/>
          <w:rtl/>
        </w:rPr>
        <w:t>،</w:t>
      </w:r>
      <w:r w:rsidR="00924441">
        <w:rPr>
          <w:rFonts w:ascii="NoorLotus" w:hAnsi="NoorLotus" w:hint="cs"/>
          <w:sz w:val="28"/>
          <w:rtl/>
        </w:rPr>
        <w:t xml:space="preserve"> جعل حکم ظاهری اباحه معنا دارد.</w:t>
      </w:r>
      <w:r>
        <w:rPr>
          <w:rFonts w:ascii="NoorLotus" w:hAnsi="NoorLotus" w:hint="cs"/>
          <w:sz w:val="28"/>
          <w:rtl/>
        </w:rPr>
        <w:t xml:space="preserve"> این را حل نکردید. آنها را که فرمودید فرض</w:t>
      </w:r>
      <w:r w:rsidR="0076023C">
        <w:rPr>
          <w:rFonts w:ascii="NoorLotus" w:hAnsi="NoorLotus" w:hint="cs"/>
          <w:sz w:val="28"/>
          <w:rtl/>
        </w:rPr>
        <w:t xml:space="preserve"> می‌</w:t>
      </w:r>
      <w:r>
        <w:rPr>
          <w:rFonts w:ascii="NoorLotus" w:hAnsi="NoorLotus" w:hint="cs"/>
          <w:sz w:val="28"/>
          <w:rtl/>
        </w:rPr>
        <w:t>کنیم همه درست باشد، اما این را حل نکردید.</w:t>
      </w:r>
    </w:p>
    <w:p w14:paraId="63C52933" w14:textId="77777777" w:rsidR="00A5631D" w:rsidRDefault="00000000" w:rsidP="00197A63">
      <w:pPr>
        <w:jc w:val="lowKashida"/>
        <w:rPr>
          <w:rFonts w:ascii="NoorLotus" w:hAnsi="NoorLotus"/>
          <w:sz w:val="28"/>
          <w:rtl/>
        </w:rPr>
      </w:pPr>
      <w:r>
        <w:rPr>
          <w:rFonts w:ascii="NoorLotus" w:hAnsi="NoorLotus" w:hint="cs"/>
          <w:sz w:val="28"/>
          <w:rtl/>
        </w:rPr>
        <w:t xml:space="preserve">به نظر من جواب به مرحوم عراقی این است که شما اگر تمام مقدماتتان هم درست باشد که بعضی از آنها </w:t>
      </w:r>
      <w:r w:rsidR="0076023C">
        <w:rPr>
          <w:rFonts w:ascii="NoorLotus" w:hAnsi="NoorLotus"/>
          <w:sz w:val="28"/>
          <w:rtl/>
        </w:rPr>
        <w:t>قابل‌بحث</w:t>
      </w:r>
      <w:r>
        <w:rPr>
          <w:rFonts w:ascii="NoorLotus" w:hAnsi="NoorLotus" w:hint="cs"/>
          <w:sz w:val="28"/>
          <w:rtl/>
        </w:rPr>
        <w:t xml:space="preserve"> است، به نکتۀ اصلی حرف آقای نائینی توجه نکرد</w:t>
      </w:r>
      <w:r w:rsidR="00924441">
        <w:rPr>
          <w:rFonts w:ascii="NoorLotus" w:hAnsi="NoorLotus" w:hint="cs"/>
          <w:sz w:val="28"/>
          <w:rtl/>
        </w:rPr>
        <w:t>ید که ما یقین داریم</w:t>
      </w:r>
      <w:r>
        <w:rPr>
          <w:rFonts w:ascii="NoorLotus" w:hAnsi="NoorLotus" w:hint="cs"/>
          <w:sz w:val="28"/>
          <w:rtl/>
        </w:rPr>
        <w:t xml:space="preserve"> به عدم اباحه در واقع</w:t>
      </w:r>
      <w:r w:rsidR="00924441">
        <w:rPr>
          <w:rFonts w:ascii="NoorLotus" w:hAnsi="NoorLotus" w:hint="cs"/>
          <w:sz w:val="28"/>
          <w:rtl/>
        </w:rPr>
        <w:t>.</w:t>
      </w:r>
      <w:r>
        <w:rPr>
          <w:rFonts w:ascii="NoorLotus" w:hAnsi="NoorLotus" w:hint="cs"/>
          <w:sz w:val="28"/>
          <w:rtl/>
        </w:rPr>
        <w:t xml:space="preserve"> در ظرف یقین به عدم اباحه در واقع، جعل حکم ظاهری نسبت به اباحه معنا ندارد. شما این را حل نکردید و رفتید جای دیگری. شما کدام مقدمه را</w:t>
      </w:r>
      <w:r w:rsidR="0076023C">
        <w:rPr>
          <w:rFonts w:ascii="NoorLotus" w:hAnsi="NoorLotus" w:hint="cs"/>
          <w:sz w:val="28"/>
          <w:rtl/>
        </w:rPr>
        <w:t xml:space="preserve"> می‌</w:t>
      </w:r>
      <w:r>
        <w:rPr>
          <w:rFonts w:ascii="NoorLotus" w:hAnsi="NoorLotus" w:hint="cs"/>
          <w:sz w:val="28"/>
          <w:rtl/>
        </w:rPr>
        <w:t>توانید تشکیک کنید. ما که یقین داریم به عدم اباحه د</w:t>
      </w:r>
      <w:r w:rsidR="00597BC1">
        <w:rPr>
          <w:rFonts w:ascii="NoorLotus" w:hAnsi="NoorLotus" w:hint="cs"/>
          <w:sz w:val="28"/>
          <w:rtl/>
        </w:rPr>
        <w:t>ر واقع. یا باید بگویید</w:t>
      </w:r>
      <w:r w:rsidR="001D3A1C">
        <w:rPr>
          <w:rFonts w:ascii="NoorLotus" w:hAnsi="NoorLotus" w:hint="cs"/>
          <w:sz w:val="28"/>
          <w:rtl/>
        </w:rPr>
        <w:t xml:space="preserve"> یقین به عدم اباحه نداریم</w:t>
      </w:r>
      <w:r w:rsidR="00597BC1">
        <w:rPr>
          <w:rFonts w:ascii="NoorLotus" w:hAnsi="NoorLotus" w:hint="cs"/>
          <w:sz w:val="28"/>
          <w:rtl/>
        </w:rPr>
        <w:t>،</w:t>
      </w:r>
      <w:r>
        <w:rPr>
          <w:rFonts w:ascii="NoorLotus" w:hAnsi="NoorLotus" w:hint="cs"/>
          <w:sz w:val="28"/>
          <w:rtl/>
        </w:rPr>
        <w:t xml:space="preserve"> که</w:t>
      </w:r>
      <w:r w:rsidR="0076023C">
        <w:rPr>
          <w:rFonts w:ascii="NoorLotus" w:hAnsi="NoorLotus" w:hint="cs"/>
          <w:sz w:val="28"/>
          <w:rtl/>
        </w:rPr>
        <w:t xml:space="preserve"> نمی‌</w:t>
      </w:r>
      <w:r>
        <w:rPr>
          <w:rFonts w:ascii="NoorLotus" w:hAnsi="NoorLotus" w:hint="cs"/>
          <w:sz w:val="28"/>
          <w:rtl/>
        </w:rPr>
        <w:t>توانید</w:t>
      </w:r>
      <w:r w:rsidR="00597BC1">
        <w:rPr>
          <w:rFonts w:ascii="NoorLotus" w:hAnsi="NoorLotus" w:hint="cs"/>
          <w:sz w:val="28"/>
          <w:rtl/>
        </w:rPr>
        <w:t>،</w:t>
      </w:r>
      <w:r>
        <w:rPr>
          <w:rFonts w:ascii="NoorLotus" w:hAnsi="NoorLotus" w:hint="cs"/>
          <w:sz w:val="28"/>
          <w:rtl/>
        </w:rPr>
        <w:t xml:space="preserve"> یا باید بگویید در حکم ظاهری لازم نیست ما شک در محمول داشته باشیم که این هم حرف </w:t>
      </w:r>
      <w:r w:rsidR="0076023C">
        <w:rPr>
          <w:rFonts w:ascii="NoorLotus" w:hAnsi="NoorLotus"/>
          <w:sz w:val="28"/>
          <w:rtl/>
        </w:rPr>
        <w:t>عج</w:t>
      </w:r>
      <w:r w:rsidR="0076023C">
        <w:rPr>
          <w:rFonts w:ascii="NoorLotus" w:hAnsi="NoorLotus" w:hint="cs"/>
          <w:sz w:val="28"/>
          <w:rtl/>
        </w:rPr>
        <w:t>ی</w:t>
      </w:r>
      <w:r w:rsidR="0076023C">
        <w:rPr>
          <w:rFonts w:ascii="NoorLotus" w:hAnsi="NoorLotus" w:hint="eastAsia"/>
          <w:sz w:val="28"/>
          <w:rtl/>
        </w:rPr>
        <w:t>ب‌وغر</w:t>
      </w:r>
      <w:r w:rsidR="0076023C">
        <w:rPr>
          <w:rFonts w:ascii="NoorLotus" w:hAnsi="NoorLotus" w:hint="cs"/>
          <w:sz w:val="28"/>
          <w:rtl/>
        </w:rPr>
        <w:t>ی</w:t>
      </w:r>
      <w:r w:rsidR="0076023C">
        <w:rPr>
          <w:rFonts w:ascii="NoorLotus" w:hAnsi="NoorLotus" w:hint="eastAsia"/>
          <w:sz w:val="28"/>
          <w:rtl/>
        </w:rPr>
        <w:t>ب</w:t>
      </w:r>
      <w:r w:rsidR="0076023C">
        <w:rPr>
          <w:rFonts w:ascii="NoorLotus" w:hAnsi="NoorLotus" w:hint="cs"/>
          <w:sz w:val="28"/>
          <w:rtl/>
        </w:rPr>
        <w:t>ی</w:t>
      </w:r>
      <w:r>
        <w:rPr>
          <w:rFonts w:ascii="NoorLotus" w:hAnsi="NoorLotus" w:hint="cs"/>
          <w:sz w:val="28"/>
          <w:rtl/>
        </w:rPr>
        <w:t xml:space="preserve"> است. </w:t>
      </w:r>
    </w:p>
    <w:p w14:paraId="1DCA6E02" w14:textId="77777777" w:rsidR="00A5631D"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693876">
        <w:rPr>
          <w:rFonts w:ascii="NoorLotus" w:hAnsi="NoorLotus" w:hint="cs"/>
          <w:sz w:val="28"/>
          <w:rtl/>
        </w:rPr>
        <w:t>در حکم ظاهری تحیر کافی است و فقط شک نیست. یک وقت</w:t>
      </w:r>
      <w:r>
        <w:rPr>
          <w:rFonts w:ascii="NoorLotus" w:hAnsi="NoorLotus" w:hint="cs"/>
          <w:sz w:val="28"/>
          <w:rtl/>
        </w:rPr>
        <w:t>‌ها</w:t>
      </w:r>
      <w:r w:rsidR="00693876">
        <w:rPr>
          <w:rFonts w:ascii="NoorLotus" w:hAnsi="NoorLotus" w:hint="cs"/>
          <w:sz w:val="28"/>
          <w:rtl/>
        </w:rPr>
        <w:t>یی تحیر</w:t>
      </w:r>
      <w:r>
        <w:rPr>
          <w:rFonts w:ascii="NoorLotus" w:hAnsi="NoorLotus" w:hint="cs"/>
          <w:sz w:val="28"/>
          <w:rtl/>
        </w:rPr>
        <w:t xml:space="preserve"> می‌</w:t>
      </w:r>
      <w:r w:rsidR="00693876">
        <w:rPr>
          <w:rFonts w:ascii="NoorLotus" w:hAnsi="NoorLotus" w:hint="cs"/>
          <w:sz w:val="28"/>
          <w:rtl/>
        </w:rPr>
        <w:t>خواهد بردارد ولو در واقع</w:t>
      </w:r>
      <w:r>
        <w:rPr>
          <w:rFonts w:ascii="NoorLotus" w:hAnsi="NoorLotus" w:hint="cs"/>
          <w:sz w:val="28"/>
          <w:rtl/>
        </w:rPr>
        <w:t xml:space="preserve"> می‌</w:t>
      </w:r>
      <w:r w:rsidR="00693876">
        <w:rPr>
          <w:rFonts w:ascii="NoorLotus" w:hAnsi="NoorLotus" w:hint="cs"/>
          <w:sz w:val="28"/>
          <w:rtl/>
        </w:rPr>
        <w:t>گفتیم اباحه نیست اما در ظاهر</w:t>
      </w:r>
      <w:r>
        <w:rPr>
          <w:rFonts w:ascii="NoorLotus" w:hAnsi="NoorLotus" w:hint="cs"/>
          <w:sz w:val="28"/>
          <w:rtl/>
        </w:rPr>
        <w:t xml:space="preserve"> می‌</w:t>
      </w:r>
      <w:r w:rsidR="00693876">
        <w:rPr>
          <w:rFonts w:ascii="NoorLotus" w:hAnsi="NoorLotus" w:hint="cs"/>
          <w:sz w:val="28"/>
          <w:rtl/>
        </w:rPr>
        <w:t>گوید اباحه است.</w:t>
      </w:r>
    </w:p>
    <w:p w14:paraId="79EB0C74" w14:textId="77777777" w:rsidR="00693876" w:rsidRDefault="00000000" w:rsidP="00197A63">
      <w:pPr>
        <w:jc w:val="lowKashida"/>
        <w:rPr>
          <w:rFonts w:ascii="NoorLotus" w:hAnsi="NoorLotus"/>
          <w:sz w:val="28"/>
          <w:rtl/>
        </w:rPr>
      </w:pPr>
      <w:r w:rsidRPr="0076023C">
        <w:rPr>
          <w:rFonts w:ascii="NoorLotus" w:hAnsi="NoorLotus" w:hint="cs"/>
          <w:b/>
          <w:bCs/>
          <w:sz w:val="28"/>
          <w:rtl/>
        </w:rPr>
        <w:t xml:space="preserve">‌‌پاسخ: </w:t>
      </w:r>
      <w:r w:rsidR="00A5631D">
        <w:rPr>
          <w:rFonts w:ascii="NoorLotus" w:hAnsi="NoorLotus" w:hint="cs"/>
          <w:sz w:val="28"/>
          <w:rtl/>
        </w:rPr>
        <w:t>دیروز هم فرمودید. م</w:t>
      </w:r>
      <w:r w:rsidR="00597BC1">
        <w:rPr>
          <w:rFonts w:ascii="NoorLotus" w:hAnsi="NoorLotus" w:hint="cs"/>
          <w:sz w:val="28"/>
          <w:rtl/>
        </w:rPr>
        <w:t>مکن است تحیر داشته باشد که این خانم را اختیار کند یا آن یکی را، این چه ربطی به جعل حکم ظاهری دارد.</w:t>
      </w:r>
    </w:p>
    <w:p w14:paraId="4949B427" w14:textId="77777777" w:rsidR="00693876"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Pr>
          <w:rFonts w:ascii="NoorLotus" w:hAnsi="NoorLotus" w:hint="cs"/>
          <w:sz w:val="28"/>
          <w:rtl/>
        </w:rPr>
        <w:t>حکم ظاهری فقط موضوعش شک نیست، رفع تحیر است.</w:t>
      </w:r>
    </w:p>
    <w:p w14:paraId="2B91194E" w14:textId="77777777" w:rsidR="00A5631D" w:rsidRDefault="00000000" w:rsidP="00597BC1">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بنابراین شم</w:t>
      </w:r>
      <w:r w:rsidR="00597BC1">
        <w:rPr>
          <w:rFonts w:ascii="NoorLotus" w:hAnsi="NoorLotus" w:hint="cs"/>
          <w:sz w:val="28"/>
          <w:rtl/>
        </w:rPr>
        <w:t xml:space="preserve">ا در حکم ظاهری </w:t>
      </w:r>
      <w:r>
        <w:rPr>
          <w:rFonts w:ascii="NoorLotus" w:hAnsi="NoorLotus" w:hint="cs"/>
          <w:sz w:val="28"/>
          <w:rtl/>
        </w:rPr>
        <w:t xml:space="preserve">می‌گویید </w:t>
      </w:r>
      <w:r w:rsidR="00597BC1">
        <w:rPr>
          <w:rFonts w:ascii="NoorLotus" w:hAnsi="NoorLotus" w:hint="cs"/>
          <w:sz w:val="28"/>
          <w:rtl/>
        </w:rPr>
        <w:t xml:space="preserve">همینکه </w:t>
      </w:r>
      <w:r>
        <w:rPr>
          <w:rFonts w:ascii="NoorLotus" w:hAnsi="NoorLotus" w:hint="cs"/>
          <w:sz w:val="28"/>
          <w:rtl/>
        </w:rPr>
        <w:t xml:space="preserve">یک جای دیگر </w:t>
      </w:r>
      <w:r w:rsidR="00597BC1">
        <w:rPr>
          <w:rFonts w:ascii="NoorLotus" w:hAnsi="NoorLotus" w:hint="cs"/>
          <w:sz w:val="28"/>
          <w:rtl/>
        </w:rPr>
        <w:t>یک شک دارم، کافی است تا</w:t>
      </w:r>
      <w:r>
        <w:rPr>
          <w:rFonts w:ascii="NoorLotus" w:hAnsi="NoorLotus" w:hint="cs"/>
          <w:sz w:val="28"/>
          <w:rtl/>
        </w:rPr>
        <w:t xml:space="preserve"> این اباحه ظاهری</w:t>
      </w:r>
      <w:r w:rsidR="00597BC1">
        <w:rPr>
          <w:rFonts w:ascii="NoorLotus" w:hAnsi="NoorLotus" w:hint="cs"/>
          <w:sz w:val="28"/>
          <w:rtl/>
        </w:rPr>
        <w:t xml:space="preserve"> </w:t>
      </w:r>
      <w:r>
        <w:rPr>
          <w:rFonts w:ascii="NoorLotus" w:hAnsi="NoorLotus" w:hint="cs"/>
          <w:sz w:val="28"/>
          <w:rtl/>
        </w:rPr>
        <w:t>‌شود. شما اگر شک کنید در یک واقعی می‌گویید این حکم ظاهری است نسبت به آن واقع. نسبت به آن واقع ظاهری است. اگر متطابق بود آن را تنجیز می‌کند و آن را تأمین می‌کند و اگر نبود پوچ است. اباحه با یک شک در دیگری چه ربطی به هم دارند. اگر شک شما در اباحه نباشد، جعل حکم ظاهری اباحه چه معنا دارد؟ یک شک یک جا دارید و یک حکم یک جای دیگر دارید و ربطی به هم ندارد.</w:t>
      </w:r>
    </w:p>
    <w:p w14:paraId="788496B4" w14:textId="77777777" w:rsidR="00A5631D"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693876">
        <w:rPr>
          <w:rFonts w:ascii="NoorLotus" w:hAnsi="NoorLotus" w:hint="cs"/>
          <w:sz w:val="28"/>
          <w:rtl/>
        </w:rPr>
        <w:t xml:space="preserve">عنوان ثانوی است. </w:t>
      </w:r>
    </w:p>
    <w:p w14:paraId="119681A3" w14:textId="77777777" w:rsidR="00A5631D"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ثانوی خودش باید باشد. ثانوی خودش یعنی چه؟ یعنی شک در خودش داشته باشد.</w:t>
      </w:r>
    </w:p>
    <w:p w14:paraId="55F802A3" w14:textId="77777777" w:rsidR="00A5631D"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693876">
        <w:rPr>
          <w:rFonts w:ascii="NoorLotus" w:hAnsi="NoorLotus" w:hint="cs"/>
          <w:sz w:val="28"/>
          <w:rtl/>
        </w:rPr>
        <w:t>بله ما چون</w:t>
      </w:r>
      <w:r>
        <w:rPr>
          <w:rFonts w:ascii="NoorLotus" w:hAnsi="NoorLotus" w:hint="cs"/>
          <w:sz w:val="28"/>
          <w:rtl/>
        </w:rPr>
        <w:t xml:space="preserve"> نمی‌</w:t>
      </w:r>
      <w:r w:rsidR="00693876">
        <w:rPr>
          <w:rFonts w:ascii="NoorLotus" w:hAnsi="NoorLotus" w:hint="cs"/>
          <w:sz w:val="28"/>
          <w:rtl/>
        </w:rPr>
        <w:t>دانیم در واقع واجب است یا حرام.</w:t>
      </w:r>
    </w:p>
    <w:p w14:paraId="2689F870" w14:textId="77777777" w:rsidR="00A5631D"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شک در اباحه دارید</w:t>
      </w:r>
      <w:r w:rsidR="001D3A1C">
        <w:rPr>
          <w:rFonts w:ascii="NoorLotus" w:hAnsi="NoorLotus" w:hint="cs"/>
          <w:sz w:val="28"/>
          <w:rtl/>
        </w:rPr>
        <w:t xml:space="preserve"> یا نه</w:t>
      </w:r>
      <w:r>
        <w:rPr>
          <w:rFonts w:ascii="NoorLotus" w:hAnsi="NoorLotus" w:hint="cs"/>
          <w:sz w:val="28"/>
          <w:rtl/>
        </w:rPr>
        <w:t xml:space="preserve">؟ </w:t>
      </w:r>
    </w:p>
    <w:p w14:paraId="160CB6A2" w14:textId="77777777" w:rsidR="00A5631D" w:rsidRDefault="00000000" w:rsidP="00197A63">
      <w:pPr>
        <w:jc w:val="lowKashida"/>
        <w:rPr>
          <w:rFonts w:ascii="NoorLotus" w:hAnsi="NoorLotus"/>
          <w:sz w:val="28"/>
          <w:rtl/>
        </w:rPr>
      </w:pPr>
      <w:r w:rsidRPr="0076023C">
        <w:rPr>
          <w:rFonts w:ascii="NoorLotus" w:hAnsi="NoorLotus" w:hint="cs"/>
          <w:b/>
          <w:bCs/>
          <w:sz w:val="28"/>
          <w:rtl/>
        </w:rPr>
        <w:t>‌‌سؤال</w:t>
      </w:r>
      <w:r>
        <w:rPr>
          <w:rFonts w:ascii="NoorLotus" w:hAnsi="NoorLotus"/>
          <w:b/>
          <w:bCs/>
          <w:sz w:val="28"/>
          <w:rtl/>
        </w:rPr>
        <w:t xml:space="preserve">: </w:t>
      </w:r>
      <w:r w:rsidR="00693876">
        <w:rPr>
          <w:rFonts w:ascii="NoorLotus" w:hAnsi="NoorLotus" w:hint="cs"/>
          <w:sz w:val="28"/>
          <w:rtl/>
        </w:rPr>
        <w:t>شک در اباحه نداریم شک در این داریم که فرد کدام است.</w:t>
      </w:r>
    </w:p>
    <w:p w14:paraId="00C72572" w14:textId="77777777" w:rsidR="00A5631D" w:rsidRDefault="00000000" w:rsidP="00197A63">
      <w:pPr>
        <w:jc w:val="lowKashida"/>
        <w:rPr>
          <w:rFonts w:ascii="NoorLotus" w:hAnsi="NoorLotus"/>
          <w:sz w:val="28"/>
          <w:rtl/>
        </w:rPr>
      </w:pPr>
      <w:r w:rsidRPr="0076023C">
        <w:rPr>
          <w:rFonts w:ascii="NoorLotus" w:hAnsi="NoorLotus" w:hint="cs"/>
          <w:b/>
          <w:bCs/>
          <w:sz w:val="28"/>
          <w:rtl/>
        </w:rPr>
        <w:t xml:space="preserve">‌‌پاسخ: </w:t>
      </w:r>
      <w:r>
        <w:rPr>
          <w:rFonts w:ascii="NoorLotus" w:hAnsi="NoorLotus" w:hint="cs"/>
          <w:sz w:val="28"/>
          <w:rtl/>
        </w:rPr>
        <w:t>من که می‌گویم تمام مقدمات آقای عراقی را تسلم کنیم این است. ما همه حرف‌های ایشان را قبول داریم. دو شک داریم به خصوص، به خصوص وجوب شک داریم، به خصوص حرمت هم شک داریم. اما نسبت به اباحه هم شما شک دارید؟ آن وقت چگونه جعل حکم اباحه در اینجا ظاهری می‌شود؟</w:t>
      </w:r>
    </w:p>
    <w:p w14:paraId="72F4298D" w14:textId="77777777" w:rsidR="00A5631D" w:rsidRPr="00DF5348" w:rsidRDefault="00000000" w:rsidP="00597BC1">
      <w:pPr>
        <w:jc w:val="lowKashida"/>
        <w:rPr>
          <w:rFonts w:ascii="NoorLotus" w:hAnsi="NoorLotus"/>
          <w:sz w:val="28"/>
          <w:rtl/>
        </w:rPr>
        <w:sectPr w:rsidR="00A5631D" w:rsidRPr="00DF5348" w:rsidSect="00F97663">
          <w:headerReference w:type="default" r:id="rId258"/>
          <w:footerReference w:type="default" r:id="rId25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ascii="NoorLotus" w:hAnsi="NoorLotus" w:hint="cs"/>
          <w:sz w:val="28"/>
          <w:rtl/>
        </w:rPr>
        <w:t>روی این فکر کنید به نظرم فرما</w:t>
      </w:r>
      <w:r w:rsidR="00597BC1">
        <w:rPr>
          <w:rFonts w:ascii="NoorLotus" w:hAnsi="NoorLotus" w:hint="cs"/>
          <w:sz w:val="28"/>
          <w:rtl/>
        </w:rPr>
        <w:t>یش مرحوم عراقی حلال آن مشکلی</w:t>
      </w:r>
      <w:r>
        <w:rPr>
          <w:rFonts w:ascii="NoorLotus" w:hAnsi="NoorLotus" w:hint="cs"/>
          <w:sz w:val="28"/>
          <w:rtl/>
        </w:rPr>
        <w:t xml:space="preserve"> که ما حرف آقای نائینی را </w:t>
      </w:r>
      <w:r w:rsidR="00597BC1">
        <w:rPr>
          <w:rFonts w:ascii="NoorLotus" w:hAnsi="NoorLotus" w:hint="cs"/>
          <w:sz w:val="28"/>
          <w:rtl/>
        </w:rPr>
        <w:t>تفسیر کردیم نیست.</w:t>
      </w:r>
      <w:r>
        <w:rPr>
          <w:rFonts w:ascii="NoorLotus" w:hAnsi="NoorLotus" w:hint="cs"/>
          <w:sz w:val="28"/>
          <w:rtl/>
        </w:rPr>
        <w:t xml:space="preserve"> </w:t>
      </w:r>
      <w:r w:rsidR="0076023C">
        <w:rPr>
          <w:rFonts w:ascii="NoorLotus" w:hAnsi="NoorLotus" w:hint="cs"/>
          <w:sz w:val="28"/>
          <w:rtl/>
        </w:rPr>
        <w:t>ان‌شاءالله</w:t>
      </w:r>
      <w:r>
        <w:rPr>
          <w:rFonts w:ascii="NoorLotus" w:hAnsi="NoorLotus" w:hint="cs"/>
          <w:sz w:val="28"/>
          <w:rtl/>
        </w:rPr>
        <w:t xml:space="preserve"> جلسۀ بعد اگر رسیدیم فرمایش آقای وحید را هم</w:t>
      </w:r>
      <w:r w:rsidR="0076023C">
        <w:rPr>
          <w:rFonts w:ascii="NoorLotus" w:hAnsi="NoorLotus" w:hint="cs"/>
          <w:sz w:val="28"/>
          <w:rtl/>
        </w:rPr>
        <w:t xml:space="preserve"> می‌</w:t>
      </w:r>
      <w:r>
        <w:rPr>
          <w:rFonts w:ascii="NoorLotus" w:hAnsi="NoorLotus" w:hint="cs"/>
          <w:sz w:val="28"/>
          <w:rtl/>
        </w:rPr>
        <w:t xml:space="preserve">آوریم که به نظرم ایشان اصلاً حرف عراقی را ناقص نقل کردند و نفهمیدیم که </w:t>
      </w:r>
      <w:r w:rsidR="0076023C">
        <w:rPr>
          <w:rFonts w:ascii="NoorLotus" w:hAnsi="NoorLotus" w:hint="cs"/>
          <w:sz w:val="28"/>
          <w:rtl/>
        </w:rPr>
        <w:t>ی</w:t>
      </w:r>
      <w:r w:rsidR="0076023C">
        <w:rPr>
          <w:rFonts w:ascii="NoorLotus" w:hAnsi="NoorLotus" w:hint="eastAsia"/>
          <w:sz w:val="28"/>
          <w:rtl/>
        </w:rPr>
        <w:t>ک‌دفعه</w:t>
      </w:r>
      <w:r>
        <w:rPr>
          <w:rFonts w:ascii="NoorLotus" w:hAnsi="NoorLotus" w:hint="cs"/>
          <w:sz w:val="28"/>
          <w:rtl/>
        </w:rPr>
        <w:t xml:space="preserve"> چگونه</w:t>
      </w:r>
      <w:r w:rsidR="0076023C">
        <w:rPr>
          <w:rFonts w:ascii="NoorLotus" w:hAnsi="NoorLotus" w:hint="cs"/>
          <w:sz w:val="28"/>
          <w:rtl/>
        </w:rPr>
        <w:t xml:space="preserve"> می‌</w:t>
      </w:r>
      <w:r>
        <w:rPr>
          <w:rFonts w:ascii="NoorLotus" w:hAnsi="NoorLotus" w:hint="cs"/>
          <w:sz w:val="28"/>
          <w:rtl/>
        </w:rPr>
        <w:t>فرمایند حرف ایشان اشکال دارد. الحمدلله رب العالمین.</w:t>
      </w:r>
    </w:p>
    <w:p w14:paraId="1BEB0DB2" w14:textId="77777777" w:rsidR="002A7F63" w:rsidRPr="00F35070" w:rsidRDefault="00000000" w:rsidP="00A92CA5">
      <w:pPr>
        <w:jc w:val="center"/>
        <w:rPr>
          <w:rFonts w:ascii="NoorLotus" w:hAnsi="NoorLotus"/>
          <w:sz w:val="28"/>
          <w:rtl/>
        </w:rPr>
      </w:pPr>
      <w:r w:rsidRPr="00F35070">
        <w:rPr>
          <w:rFonts w:ascii="NoorLotus" w:hAnsi="NoorLotus"/>
          <w:sz w:val="28"/>
          <w:rtl/>
        </w:rPr>
        <w:t>بسم الله الرحمن الرحیم</w:t>
      </w:r>
    </w:p>
    <w:sdt>
      <w:sdtPr>
        <w:rPr>
          <w:rFonts w:ascii="NoorLotus" w:hAnsi="NoorLotus"/>
          <w:sz w:val="28"/>
          <w:rtl/>
        </w:rPr>
        <w:id w:val="1045073871"/>
        <w:docPartObj>
          <w:docPartGallery w:val="Table of Contents"/>
          <w:docPartUnique/>
        </w:docPartObj>
      </w:sdtPr>
      <w:sdtContent>
        <w:p w14:paraId="23793444" w14:textId="77777777" w:rsidR="00CD5CB3" w:rsidRPr="00F35070" w:rsidRDefault="00000000" w:rsidP="00A92CA5">
          <w:pPr>
            <w:jc w:val="lowKashida"/>
            <w:rPr>
              <w:rFonts w:ascii="NoorLotus" w:hAnsi="NoorLotus"/>
              <w:sz w:val="28"/>
            </w:rPr>
          </w:pPr>
          <w:r w:rsidRPr="00F35070">
            <w:rPr>
              <w:rFonts w:ascii="NoorLotus" w:hAnsi="NoorLotus"/>
              <w:sz w:val="28"/>
              <w:rtl/>
            </w:rPr>
            <w:t>فهرست</w:t>
          </w:r>
        </w:p>
        <w:p w14:paraId="7BD6DCEE" w14:textId="027F28DF" w:rsidR="00C530C7" w:rsidRPr="00F3507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F35070">
            <w:rPr>
              <w:rFonts w:ascii="NoorLotus" w:hAnsi="NoorLotus"/>
              <w:sz w:val="28"/>
            </w:rPr>
            <w:fldChar w:fldCharType="begin"/>
          </w:r>
          <w:r w:rsidRPr="00F35070">
            <w:rPr>
              <w:rFonts w:ascii="NoorLotus" w:hAnsi="NoorLotus"/>
              <w:sz w:val="28"/>
            </w:rPr>
            <w:instrText xml:space="preserve"> TOC \o "1-3" \h \z \u </w:instrText>
          </w:r>
          <w:r w:rsidRPr="00F35070">
            <w:rPr>
              <w:rFonts w:ascii="NoorLotus" w:hAnsi="NoorLotus"/>
              <w:sz w:val="28"/>
            </w:rPr>
            <w:fldChar w:fldCharType="separate"/>
          </w:r>
          <w:hyperlink w:anchor="_Toc168235775" w:history="1">
            <w:r w:rsidRPr="00F35070">
              <w:rPr>
                <w:rStyle w:val="Hyperlink"/>
                <w:noProof/>
                <w:rtl/>
              </w:rPr>
              <w:t>خلاصه جلسه پ</w:t>
            </w:r>
            <w:r w:rsidRPr="00F35070">
              <w:rPr>
                <w:rStyle w:val="Hyperlink"/>
                <w:rFonts w:hint="cs"/>
                <w:noProof/>
                <w:rtl/>
              </w:rPr>
              <w:t>ی</w:t>
            </w:r>
            <w:r w:rsidRPr="00F35070">
              <w:rPr>
                <w:rStyle w:val="Hyperlink"/>
                <w:rFonts w:hint="eastAsia"/>
                <w:noProof/>
                <w:rtl/>
              </w:rPr>
              <w:t>ش</w:t>
            </w:r>
            <w:r w:rsidRPr="00F35070">
              <w:rPr>
                <w:rStyle w:val="Hyperlink"/>
                <w:rFonts w:hint="cs"/>
                <w:noProof/>
                <w:rtl/>
              </w:rPr>
              <w:t>ی</w:t>
            </w:r>
            <w:r w:rsidRPr="00F35070">
              <w:rPr>
                <w:rStyle w:val="Hyperlink"/>
                <w:rFonts w:hint="eastAsia"/>
                <w:noProof/>
                <w:rtl/>
              </w:rPr>
              <w:t>ن</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Toc168235775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1</w:t>
            </w:r>
            <w:r w:rsidRPr="00F35070">
              <w:rPr>
                <w:noProof/>
                <w:webHidden/>
                <w:rtl/>
              </w:rPr>
              <w:fldChar w:fldCharType="end"/>
            </w:r>
          </w:hyperlink>
        </w:p>
        <w:p w14:paraId="7CE69A8E" w14:textId="0079892F" w:rsidR="00C530C7" w:rsidRPr="00F3507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235776" w:history="1">
            <w:r w:rsidRPr="00F35070">
              <w:rPr>
                <w:rStyle w:val="Hyperlink"/>
                <w:noProof/>
                <w:rtl/>
              </w:rPr>
              <w:t>اشکال مرحوم عراق</w:t>
            </w:r>
            <w:r w:rsidRPr="00F35070">
              <w:rPr>
                <w:rStyle w:val="Hyperlink"/>
                <w:rFonts w:hint="cs"/>
                <w:noProof/>
                <w:rtl/>
              </w:rPr>
              <w:t>ی</w:t>
            </w:r>
            <w:r w:rsidRPr="00F35070">
              <w:rPr>
                <w:rStyle w:val="Hyperlink"/>
                <w:noProof/>
                <w:rtl/>
              </w:rPr>
              <w:t xml:space="preserve"> بر مرحوم نائ</w:t>
            </w:r>
            <w:r w:rsidRPr="00F35070">
              <w:rPr>
                <w:rStyle w:val="Hyperlink"/>
                <w:rFonts w:hint="cs"/>
                <w:noProof/>
                <w:rtl/>
              </w:rPr>
              <w:t>ی</w:t>
            </w:r>
            <w:r w:rsidRPr="00F35070">
              <w:rPr>
                <w:rStyle w:val="Hyperlink"/>
                <w:rFonts w:hint="eastAsia"/>
                <w:noProof/>
                <w:rtl/>
              </w:rPr>
              <w:t>ن</w:t>
            </w:r>
            <w:r w:rsidRPr="00F35070">
              <w:rPr>
                <w:rStyle w:val="Hyperlink"/>
                <w:rFonts w:hint="cs"/>
                <w:noProof/>
                <w:rtl/>
              </w:rPr>
              <w:t>ی</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Toc168235776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2</w:t>
            </w:r>
            <w:r w:rsidRPr="00F35070">
              <w:rPr>
                <w:noProof/>
                <w:webHidden/>
                <w:rtl/>
              </w:rPr>
              <w:fldChar w:fldCharType="end"/>
            </w:r>
          </w:hyperlink>
        </w:p>
        <w:p w14:paraId="35C442C8" w14:textId="31C8763D" w:rsidR="00C530C7" w:rsidRPr="00F3507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235777" w:history="1">
            <w:r w:rsidRPr="00F35070">
              <w:rPr>
                <w:rStyle w:val="Hyperlink"/>
                <w:noProof/>
                <w:rtl/>
              </w:rPr>
              <w:t>نقد اول کلام مرحوم عراق</w:t>
            </w:r>
            <w:r w:rsidRPr="00F35070">
              <w:rPr>
                <w:rStyle w:val="Hyperlink"/>
                <w:rFonts w:hint="cs"/>
                <w:noProof/>
                <w:rtl/>
              </w:rPr>
              <w:t>ی</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Toc168235777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3</w:t>
            </w:r>
            <w:r w:rsidRPr="00F35070">
              <w:rPr>
                <w:noProof/>
                <w:webHidden/>
                <w:rtl/>
              </w:rPr>
              <w:fldChar w:fldCharType="end"/>
            </w:r>
          </w:hyperlink>
        </w:p>
        <w:p w14:paraId="4542BC9C" w14:textId="55046063" w:rsidR="00C530C7" w:rsidRPr="00F3507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235778" w:history="1">
            <w:r w:rsidRPr="00F35070">
              <w:rPr>
                <w:rStyle w:val="Hyperlink"/>
                <w:noProof/>
                <w:rtl/>
              </w:rPr>
              <w:t>نقد دوم کلام مرحوم عراق</w:t>
            </w:r>
            <w:r w:rsidRPr="00F35070">
              <w:rPr>
                <w:rStyle w:val="Hyperlink"/>
                <w:rFonts w:hint="cs"/>
                <w:noProof/>
                <w:rtl/>
              </w:rPr>
              <w:t>ی</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Toc168235778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3</w:t>
            </w:r>
            <w:r w:rsidRPr="00F35070">
              <w:rPr>
                <w:noProof/>
                <w:webHidden/>
                <w:rtl/>
              </w:rPr>
              <w:fldChar w:fldCharType="end"/>
            </w:r>
          </w:hyperlink>
        </w:p>
        <w:p w14:paraId="2C4A913A" w14:textId="2CEDD337" w:rsidR="00C530C7" w:rsidRPr="00F35070"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235779" w:history="1">
            <w:r w:rsidRPr="00F35070">
              <w:rPr>
                <w:rStyle w:val="Hyperlink"/>
                <w:noProof/>
                <w:rtl/>
              </w:rPr>
              <w:t>اشکال شه</w:t>
            </w:r>
            <w:r w:rsidRPr="00F35070">
              <w:rPr>
                <w:rStyle w:val="Hyperlink"/>
                <w:rFonts w:hint="cs"/>
                <w:noProof/>
                <w:rtl/>
              </w:rPr>
              <w:t>ی</w:t>
            </w:r>
            <w:r w:rsidRPr="00F35070">
              <w:rPr>
                <w:rStyle w:val="Hyperlink"/>
                <w:rFonts w:hint="eastAsia"/>
                <w:noProof/>
                <w:rtl/>
              </w:rPr>
              <w:t>د</w:t>
            </w:r>
            <w:r w:rsidRPr="00F35070">
              <w:rPr>
                <w:rStyle w:val="Hyperlink"/>
                <w:noProof/>
                <w:rtl/>
              </w:rPr>
              <w:t xml:space="preserve"> صدر بر مرحوم نائ</w:t>
            </w:r>
            <w:r w:rsidRPr="00F35070">
              <w:rPr>
                <w:rStyle w:val="Hyperlink"/>
                <w:rFonts w:hint="cs"/>
                <w:noProof/>
                <w:rtl/>
              </w:rPr>
              <w:t>ی</w:t>
            </w:r>
            <w:r w:rsidRPr="00F35070">
              <w:rPr>
                <w:rStyle w:val="Hyperlink"/>
                <w:rFonts w:hint="eastAsia"/>
                <w:noProof/>
                <w:rtl/>
              </w:rPr>
              <w:t>ن</w:t>
            </w:r>
            <w:r w:rsidRPr="00F35070">
              <w:rPr>
                <w:rStyle w:val="Hyperlink"/>
                <w:rFonts w:hint="cs"/>
                <w:noProof/>
                <w:rtl/>
              </w:rPr>
              <w:t>ی</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Toc168235779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5</w:t>
            </w:r>
            <w:r w:rsidRPr="00F35070">
              <w:rPr>
                <w:noProof/>
                <w:webHidden/>
                <w:rtl/>
              </w:rPr>
              <w:fldChar w:fldCharType="end"/>
            </w:r>
          </w:hyperlink>
        </w:p>
        <w:p w14:paraId="43B22EC5" w14:textId="589C742C" w:rsidR="00C530C7" w:rsidRPr="00F3507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235780" w:history="1">
            <w:r w:rsidRPr="00F35070">
              <w:rPr>
                <w:rStyle w:val="Hyperlink"/>
                <w:noProof/>
                <w:rtl/>
              </w:rPr>
              <w:t>نقد اول کلام شه</w:t>
            </w:r>
            <w:r w:rsidRPr="00F35070">
              <w:rPr>
                <w:rStyle w:val="Hyperlink"/>
                <w:rFonts w:hint="cs"/>
                <w:noProof/>
                <w:rtl/>
              </w:rPr>
              <w:t>ی</w:t>
            </w:r>
            <w:r w:rsidRPr="00F35070">
              <w:rPr>
                <w:rStyle w:val="Hyperlink"/>
                <w:rFonts w:hint="eastAsia"/>
                <w:noProof/>
                <w:rtl/>
              </w:rPr>
              <w:t>د</w:t>
            </w:r>
            <w:r w:rsidRPr="00F35070">
              <w:rPr>
                <w:rStyle w:val="Hyperlink"/>
                <w:noProof/>
                <w:rtl/>
              </w:rPr>
              <w:t xml:space="preserve"> صدر</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Toc168235780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6</w:t>
            </w:r>
            <w:r w:rsidRPr="00F35070">
              <w:rPr>
                <w:noProof/>
                <w:webHidden/>
                <w:rtl/>
              </w:rPr>
              <w:fldChar w:fldCharType="end"/>
            </w:r>
          </w:hyperlink>
        </w:p>
        <w:p w14:paraId="25B90719" w14:textId="74DF4CED" w:rsidR="00C530C7" w:rsidRPr="00F35070"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235781" w:history="1">
            <w:r w:rsidRPr="00F35070">
              <w:rPr>
                <w:rStyle w:val="Hyperlink"/>
                <w:noProof/>
                <w:rtl/>
              </w:rPr>
              <w:t>نقد دوم کلام شه</w:t>
            </w:r>
            <w:r w:rsidRPr="00F35070">
              <w:rPr>
                <w:rStyle w:val="Hyperlink"/>
                <w:rFonts w:hint="cs"/>
                <w:noProof/>
                <w:rtl/>
              </w:rPr>
              <w:t>ی</w:t>
            </w:r>
            <w:r w:rsidRPr="00F35070">
              <w:rPr>
                <w:rStyle w:val="Hyperlink"/>
                <w:rFonts w:hint="eastAsia"/>
                <w:noProof/>
                <w:rtl/>
              </w:rPr>
              <w:t>د</w:t>
            </w:r>
            <w:r w:rsidRPr="00F35070">
              <w:rPr>
                <w:rStyle w:val="Hyperlink"/>
                <w:noProof/>
                <w:rtl/>
              </w:rPr>
              <w:t xml:space="preserve"> صدر</w:t>
            </w:r>
            <w:r w:rsidRPr="00F35070">
              <w:rPr>
                <w:noProof/>
                <w:webHidden/>
                <w:rtl/>
              </w:rPr>
              <w:tab/>
            </w:r>
            <w:r w:rsidRPr="00F35070">
              <w:rPr>
                <w:noProof/>
                <w:webHidden/>
                <w:rtl/>
              </w:rPr>
              <w:fldChar w:fldCharType="begin"/>
            </w:r>
            <w:r w:rsidRPr="00F35070">
              <w:rPr>
                <w:noProof/>
                <w:webHidden/>
                <w:rtl/>
              </w:rPr>
              <w:instrText xml:space="preserve"> </w:instrText>
            </w:r>
            <w:r w:rsidRPr="00F35070">
              <w:rPr>
                <w:noProof/>
                <w:webHidden/>
              </w:rPr>
              <w:instrText>PAGEREF</w:instrText>
            </w:r>
            <w:r w:rsidRPr="00F35070">
              <w:rPr>
                <w:noProof/>
                <w:webHidden/>
                <w:rtl/>
              </w:rPr>
              <w:instrText xml:space="preserve"> _</w:instrText>
            </w:r>
            <w:r w:rsidRPr="00F35070">
              <w:rPr>
                <w:noProof/>
                <w:webHidden/>
              </w:rPr>
              <w:instrText>Toc168235781 \h</w:instrText>
            </w:r>
            <w:r w:rsidRPr="00F35070">
              <w:rPr>
                <w:noProof/>
                <w:webHidden/>
                <w:rtl/>
              </w:rPr>
              <w:instrText xml:space="preserve"> </w:instrText>
            </w:r>
            <w:r w:rsidRPr="00F35070">
              <w:rPr>
                <w:noProof/>
                <w:webHidden/>
                <w:rtl/>
              </w:rPr>
            </w:r>
            <w:r w:rsidRPr="00F35070">
              <w:rPr>
                <w:noProof/>
                <w:webHidden/>
                <w:rtl/>
              </w:rPr>
              <w:fldChar w:fldCharType="separate"/>
            </w:r>
            <w:r w:rsidR="00316F43">
              <w:rPr>
                <w:noProof/>
                <w:webHidden/>
                <w:rtl/>
              </w:rPr>
              <w:t>6</w:t>
            </w:r>
            <w:r w:rsidRPr="00F35070">
              <w:rPr>
                <w:noProof/>
                <w:webHidden/>
                <w:rtl/>
              </w:rPr>
              <w:fldChar w:fldCharType="end"/>
            </w:r>
          </w:hyperlink>
        </w:p>
        <w:p w14:paraId="46520127" w14:textId="77777777" w:rsidR="00CD5CB3" w:rsidRPr="00F35070" w:rsidRDefault="00000000" w:rsidP="00A92CA5">
          <w:pPr>
            <w:jc w:val="lowKashida"/>
            <w:rPr>
              <w:rFonts w:ascii="NoorLotus" w:hAnsi="NoorLotus"/>
              <w:sz w:val="28"/>
              <w:rtl/>
            </w:rPr>
          </w:pPr>
          <w:r w:rsidRPr="00F35070">
            <w:rPr>
              <w:rFonts w:ascii="NoorLotus" w:hAnsi="NoorLotus"/>
              <w:sz w:val="28"/>
            </w:rPr>
            <w:fldChar w:fldCharType="end"/>
          </w:r>
        </w:p>
      </w:sdtContent>
    </w:sdt>
    <w:p w14:paraId="5303226A" w14:textId="77777777" w:rsidR="00AB33A3" w:rsidRPr="00F35070" w:rsidRDefault="00000000" w:rsidP="00D8622E">
      <w:pPr>
        <w:jc w:val="lowKashida"/>
        <w:rPr>
          <w:rFonts w:ascii="NoorLotus" w:hAnsi="NoorLotus"/>
          <w:sz w:val="28"/>
          <w:rtl/>
        </w:rPr>
      </w:pPr>
      <w:r w:rsidRPr="00F35070">
        <w:rPr>
          <w:rFonts w:ascii="NoorLotus" w:hAnsi="NoorLotus"/>
          <w:sz w:val="28"/>
          <w:rtl/>
        </w:rPr>
        <w:t>بسم الله الرحمن الرحیم الحمدلله رب العالمین و الصلاة و السلام علی محمد و آله الطاهرین</w:t>
      </w:r>
      <w:r w:rsidR="009A6BEF" w:rsidRPr="00F35070">
        <w:rPr>
          <w:rFonts w:ascii="NoorLotus" w:hAnsi="NoorLotus"/>
          <w:sz w:val="28"/>
          <w:rtl/>
        </w:rPr>
        <w:t>.</w:t>
      </w:r>
    </w:p>
    <w:p w14:paraId="3A4C0FE7" w14:textId="77777777" w:rsidR="00340553" w:rsidRPr="00F35070" w:rsidRDefault="00000000" w:rsidP="00340553">
      <w:pPr>
        <w:pStyle w:val="Heading2"/>
        <w:rPr>
          <w:rtl/>
        </w:rPr>
      </w:pPr>
      <w:bookmarkStart w:id="789" w:name="_Toc168235775"/>
      <w:r w:rsidRPr="00F35070">
        <w:rPr>
          <w:rFonts w:hint="cs"/>
          <w:rtl/>
        </w:rPr>
        <w:t>خلاصه جلسه پیشین</w:t>
      </w:r>
      <w:bookmarkEnd w:id="789"/>
    </w:p>
    <w:p w14:paraId="130AF121" w14:textId="77777777" w:rsidR="00AF41E0" w:rsidRPr="00F35070" w:rsidRDefault="00000000" w:rsidP="00AF41E0">
      <w:pPr>
        <w:jc w:val="lowKashida"/>
        <w:rPr>
          <w:rFonts w:ascii="NoorLotus" w:hAnsi="NoorLotus"/>
          <w:sz w:val="28"/>
          <w:rtl/>
        </w:rPr>
      </w:pPr>
      <w:r w:rsidRPr="00F35070">
        <w:rPr>
          <w:rFonts w:ascii="NoorLotus" w:hAnsi="NoorLotus" w:hint="cs"/>
          <w:sz w:val="28"/>
          <w:rtl/>
        </w:rPr>
        <w:t xml:space="preserve">بحث در این بود که آیا </w:t>
      </w:r>
      <w:r w:rsidR="00DC4C55" w:rsidRPr="00F35070">
        <w:rPr>
          <w:rFonts w:ascii="NoorLotus" w:hAnsi="NoorLotus" w:hint="cs"/>
          <w:sz w:val="28"/>
          <w:rtl/>
        </w:rPr>
        <w:t xml:space="preserve">اصالة‌الاباحه </w:t>
      </w:r>
      <w:r w:rsidRPr="00F35070">
        <w:rPr>
          <w:rFonts w:ascii="NoorLotus" w:hAnsi="NoorLotus" w:hint="cs"/>
          <w:sz w:val="28"/>
          <w:rtl/>
        </w:rPr>
        <w:t>در د</w:t>
      </w:r>
      <w:r w:rsidR="00340553" w:rsidRPr="00F35070">
        <w:rPr>
          <w:rFonts w:ascii="NoorLotus" w:hAnsi="NoorLotus" w:hint="cs"/>
          <w:sz w:val="28"/>
          <w:rtl/>
        </w:rPr>
        <w:t>وران بین محذورین جاری است یا نه.</w:t>
      </w:r>
      <w:r w:rsidRPr="00F35070">
        <w:rPr>
          <w:rFonts w:ascii="NoorLotus" w:hAnsi="NoorLotus" w:hint="cs"/>
          <w:sz w:val="28"/>
          <w:rtl/>
        </w:rPr>
        <w:t xml:space="preserve"> محقق نائینی فرموده بودند </w:t>
      </w:r>
      <w:r w:rsidR="00DC4C55" w:rsidRPr="00F35070">
        <w:rPr>
          <w:rFonts w:ascii="NoorLotus" w:hAnsi="NoorLotus" w:hint="cs"/>
          <w:sz w:val="28"/>
          <w:rtl/>
        </w:rPr>
        <w:t xml:space="preserve">اصالة‌الاباحه </w:t>
      </w:r>
      <w:r w:rsidRPr="00F35070">
        <w:rPr>
          <w:rFonts w:ascii="NoorLotus" w:hAnsi="NoorLotus" w:hint="cs"/>
          <w:sz w:val="28"/>
          <w:rtl/>
        </w:rPr>
        <w:t>جاری نیست و داستانش با استصحاب عدم وجوب و برائت فرق</w:t>
      </w:r>
      <w:r w:rsidR="00957F1C" w:rsidRPr="00F35070">
        <w:rPr>
          <w:rFonts w:ascii="NoorLotus" w:hAnsi="NoorLotus" w:hint="cs"/>
          <w:sz w:val="28"/>
          <w:rtl/>
        </w:rPr>
        <w:t xml:space="preserve"> می‌</w:t>
      </w:r>
      <w:r w:rsidRPr="00F35070">
        <w:rPr>
          <w:rFonts w:ascii="NoorLotus" w:hAnsi="NoorLotus" w:hint="cs"/>
          <w:sz w:val="28"/>
          <w:rtl/>
        </w:rPr>
        <w:t xml:space="preserve">کند. </w:t>
      </w:r>
      <w:r w:rsidR="00DC4C55" w:rsidRPr="00F35070">
        <w:rPr>
          <w:rFonts w:ascii="NoorLotus" w:hAnsi="NoorLotus" w:hint="cs"/>
          <w:sz w:val="28"/>
          <w:rtl/>
        </w:rPr>
        <w:t xml:space="preserve">اصالة‌الاباحه </w:t>
      </w:r>
      <w:r w:rsidRPr="00F35070">
        <w:rPr>
          <w:rFonts w:ascii="NoorLotus" w:hAnsi="NoorLotus" w:hint="cs"/>
          <w:sz w:val="28"/>
          <w:rtl/>
        </w:rPr>
        <w:t xml:space="preserve">بنفسه مخالف با معلوم بالاجمال است. فرمایش ایشان دو تفسیر داشت. یک تفسیرش این بود که در واقع </w:t>
      </w:r>
      <w:r w:rsidR="00DC4C55" w:rsidRPr="00F35070">
        <w:rPr>
          <w:rFonts w:ascii="NoorLotus" w:hAnsi="NoorLotus" w:hint="cs"/>
          <w:sz w:val="28"/>
          <w:rtl/>
        </w:rPr>
        <w:t xml:space="preserve">اصالة‌الاباحه </w:t>
      </w:r>
      <w:r w:rsidRPr="00F35070">
        <w:rPr>
          <w:rFonts w:ascii="NoorLotus" w:hAnsi="NoorLotus" w:hint="cs"/>
          <w:sz w:val="28"/>
          <w:rtl/>
        </w:rPr>
        <w:t>یا هر اصل ظاهری دیگر در موضوع شک در حکم واقعی مشابه خودش و مماثل خودش جاری</w:t>
      </w:r>
      <w:r w:rsidR="00957F1C" w:rsidRPr="00F35070">
        <w:rPr>
          <w:rFonts w:ascii="NoorLotus" w:hAnsi="NoorLotus" w:hint="cs"/>
          <w:sz w:val="28"/>
          <w:rtl/>
        </w:rPr>
        <w:t xml:space="preserve"> </w:t>
      </w:r>
      <w:r w:rsidR="00DC4C55" w:rsidRPr="00F35070">
        <w:rPr>
          <w:rFonts w:ascii="NoorLotus" w:hAnsi="NoorLotus" w:hint="cs"/>
          <w:sz w:val="28"/>
          <w:rtl/>
        </w:rPr>
        <w:t>می‌شود</w:t>
      </w:r>
      <w:r w:rsidR="00340553" w:rsidRPr="00F35070">
        <w:rPr>
          <w:rFonts w:ascii="NoorLotus" w:hAnsi="NoorLotus" w:hint="cs"/>
          <w:sz w:val="28"/>
          <w:rtl/>
        </w:rPr>
        <w:t>.</w:t>
      </w:r>
      <w:r w:rsidRPr="00F35070">
        <w:rPr>
          <w:rFonts w:ascii="NoorLotus" w:hAnsi="NoorLotus" w:hint="cs"/>
          <w:sz w:val="28"/>
          <w:rtl/>
        </w:rPr>
        <w:t xml:space="preserve"> اگر شک در وجوب کنیم آن وقت </w:t>
      </w:r>
      <w:r w:rsidR="00DC4C55" w:rsidRPr="00F35070">
        <w:rPr>
          <w:rFonts w:ascii="NoorLotus" w:hAnsi="NoorLotus" w:hint="cs"/>
          <w:sz w:val="28"/>
          <w:rtl/>
        </w:rPr>
        <w:t xml:space="preserve">اصالة‌الاباحه </w:t>
      </w:r>
      <w:r w:rsidRPr="00F35070">
        <w:rPr>
          <w:rFonts w:ascii="NoorLotus" w:hAnsi="NoorLotus" w:hint="cs"/>
          <w:sz w:val="28"/>
          <w:rtl/>
        </w:rPr>
        <w:t>نسبت به وجوب و حل جاری</w:t>
      </w:r>
      <w:r w:rsidR="00957F1C" w:rsidRPr="00F35070">
        <w:rPr>
          <w:rFonts w:ascii="NoorLotus" w:hAnsi="NoorLotus" w:hint="cs"/>
          <w:sz w:val="28"/>
          <w:rtl/>
        </w:rPr>
        <w:t xml:space="preserve"> </w:t>
      </w:r>
      <w:r w:rsidR="00DC4C55" w:rsidRPr="00F35070">
        <w:rPr>
          <w:rFonts w:ascii="NoorLotus" w:hAnsi="NoorLotus" w:hint="cs"/>
          <w:sz w:val="28"/>
          <w:rtl/>
        </w:rPr>
        <w:t>می‌شود</w:t>
      </w:r>
      <w:r w:rsidRPr="00F35070">
        <w:rPr>
          <w:rFonts w:ascii="NoorLotus" w:hAnsi="NoorLotus" w:hint="cs"/>
          <w:sz w:val="28"/>
          <w:rtl/>
        </w:rPr>
        <w:t xml:space="preserve"> چون شک در حل و اباحه داریم. در حرمت هم </w:t>
      </w:r>
      <w:r w:rsidR="00DC4C55" w:rsidRPr="00F35070">
        <w:rPr>
          <w:rFonts w:ascii="NoorLotus" w:hAnsi="NoorLotus" w:hint="cs"/>
          <w:sz w:val="28"/>
          <w:rtl/>
        </w:rPr>
        <w:t>همین‌طور</w:t>
      </w:r>
      <w:r w:rsidRPr="00F35070">
        <w:rPr>
          <w:rFonts w:ascii="NoorLotus" w:hAnsi="NoorLotus" w:hint="cs"/>
          <w:sz w:val="28"/>
          <w:rtl/>
        </w:rPr>
        <w:t xml:space="preserve"> اگر دائر باشد بین حرمت و حل. هر حکم ظاهری در جایی است که ما شک در آن داشته باشیم به لحاظ واقع آن. شک کنیم در حلیت واقعیه</w:t>
      </w:r>
      <w:r w:rsidR="00340553" w:rsidRPr="00F35070">
        <w:rPr>
          <w:rFonts w:ascii="NoorLotus" w:hAnsi="NoorLotus" w:hint="cs"/>
          <w:sz w:val="28"/>
          <w:rtl/>
        </w:rPr>
        <w:t>، آن وقت</w:t>
      </w:r>
      <w:r w:rsidRPr="00F35070">
        <w:rPr>
          <w:rFonts w:ascii="NoorLotus" w:hAnsi="NoorLotus" w:hint="cs"/>
          <w:sz w:val="28"/>
          <w:rtl/>
        </w:rPr>
        <w:t xml:space="preserve"> اصالة الحل ظاهری</w:t>
      </w:r>
      <w:r w:rsidR="00957F1C" w:rsidRPr="00F35070">
        <w:rPr>
          <w:rFonts w:ascii="NoorLotus" w:hAnsi="NoorLotus" w:hint="cs"/>
          <w:sz w:val="28"/>
          <w:rtl/>
        </w:rPr>
        <w:t xml:space="preserve"> می‌</w:t>
      </w:r>
      <w:r w:rsidRPr="00F35070">
        <w:rPr>
          <w:rFonts w:ascii="NoorLotus" w:hAnsi="NoorLotus" w:hint="cs"/>
          <w:sz w:val="28"/>
          <w:rtl/>
        </w:rPr>
        <w:t>توانیم جاری کنی</w:t>
      </w:r>
      <w:r w:rsidR="00340553" w:rsidRPr="00F35070">
        <w:rPr>
          <w:rFonts w:ascii="NoorLotus" w:hAnsi="NoorLotus" w:hint="cs"/>
          <w:sz w:val="28"/>
          <w:rtl/>
        </w:rPr>
        <w:t>م و الا معنا ندارد در جایی که</w:t>
      </w:r>
      <w:r w:rsidRPr="00F35070">
        <w:rPr>
          <w:rFonts w:ascii="NoorLotus" w:hAnsi="NoorLotus" w:hint="cs"/>
          <w:sz w:val="28"/>
          <w:rtl/>
        </w:rPr>
        <w:t xml:space="preserve"> یقین داریم که حل نیست، </w:t>
      </w:r>
      <w:r w:rsidR="00DC4C55" w:rsidRPr="00F35070">
        <w:rPr>
          <w:rFonts w:ascii="NoorLotus" w:hAnsi="NoorLotus" w:hint="cs"/>
          <w:sz w:val="28"/>
          <w:rtl/>
        </w:rPr>
        <w:t xml:space="preserve">اصالة‌الاباحه </w:t>
      </w:r>
      <w:r w:rsidRPr="00F35070">
        <w:rPr>
          <w:rFonts w:ascii="NoorLotus" w:hAnsi="NoorLotus" w:hint="cs"/>
          <w:sz w:val="28"/>
          <w:rtl/>
        </w:rPr>
        <w:t xml:space="preserve">یا حل ظاهری جاری کنیم. تفسیر دومش هم مخالفت با خود معلوم بالاجمال بود که بحثش گذشت یعنی به لحاظ محمول اباحه و قاعدۀ حل منافات داشته باشد </w:t>
      </w:r>
      <w:r w:rsidR="00BD42D1" w:rsidRPr="00F35070">
        <w:rPr>
          <w:rFonts w:ascii="NoorLotus" w:hAnsi="NoorLotus" w:hint="cs"/>
          <w:sz w:val="28"/>
          <w:rtl/>
        </w:rPr>
        <w:t>نه اینکه مشکل سر موضوع آن باشد.</w:t>
      </w:r>
    </w:p>
    <w:p w14:paraId="25D13B28" w14:textId="77777777" w:rsidR="00BD42D1" w:rsidRPr="00F35070" w:rsidRDefault="00000000" w:rsidP="00BD42D1">
      <w:pPr>
        <w:pStyle w:val="Heading2"/>
        <w:rPr>
          <w:rtl/>
        </w:rPr>
      </w:pPr>
      <w:bookmarkStart w:id="790" w:name="_Toc168235776"/>
      <w:r w:rsidRPr="00F35070">
        <w:rPr>
          <w:rFonts w:hint="cs"/>
          <w:rtl/>
        </w:rPr>
        <w:t>اشکال مرحوم عراقی بر مرحوم نائینی</w:t>
      </w:r>
      <w:bookmarkEnd w:id="790"/>
    </w:p>
    <w:p w14:paraId="66D741E6" w14:textId="77777777" w:rsidR="00340553" w:rsidRPr="00F35070" w:rsidRDefault="00000000" w:rsidP="00463DE5">
      <w:pPr>
        <w:rPr>
          <w:rtl/>
        </w:rPr>
      </w:pPr>
      <w:r w:rsidRPr="00F35070">
        <w:rPr>
          <w:rFonts w:hint="cs"/>
          <w:rtl/>
        </w:rPr>
        <w:t>محقق عراقی بعد از این که مقدماتی را طی کرد که فرمود شک و علم در اینجا تزاحمی ندارد؛ شک معروضش کل طرف بخصوصه است و علم به اصل الزام خورده است، بعد ایشان یک ادعا</w:t>
      </w:r>
      <w:r w:rsidR="00957F1C" w:rsidRPr="00F35070">
        <w:rPr>
          <w:rFonts w:hint="cs"/>
          <w:rtl/>
        </w:rPr>
        <w:t xml:space="preserve"> می‌</w:t>
      </w:r>
      <w:r w:rsidRPr="00F35070">
        <w:rPr>
          <w:rFonts w:hint="cs"/>
          <w:rtl/>
        </w:rPr>
        <w:t>فرماید که به نظر</w:t>
      </w:r>
      <w:r w:rsidR="00957F1C" w:rsidRPr="00F35070">
        <w:rPr>
          <w:rFonts w:hint="cs"/>
          <w:rtl/>
        </w:rPr>
        <w:t xml:space="preserve"> می‌</w:t>
      </w:r>
      <w:r w:rsidRPr="00F35070">
        <w:rPr>
          <w:rFonts w:hint="cs"/>
          <w:rtl/>
        </w:rPr>
        <w:t>آید این مرکز اشکال ایشان است که</w:t>
      </w:r>
      <w:r w:rsidR="00957F1C" w:rsidRPr="00F35070">
        <w:rPr>
          <w:rFonts w:hint="cs"/>
          <w:rtl/>
        </w:rPr>
        <w:t xml:space="preserve"> می‌</w:t>
      </w:r>
      <w:r w:rsidRPr="00F35070">
        <w:rPr>
          <w:rFonts w:hint="cs"/>
          <w:rtl/>
        </w:rPr>
        <w:t xml:space="preserve">گوید </w:t>
      </w:r>
      <w:r w:rsidR="00DC4C55" w:rsidRPr="00F35070">
        <w:rPr>
          <w:rFonts w:hint="cs"/>
          <w:rtl/>
        </w:rPr>
        <w:t>اصالة‌الاباحه این‌طور</w:t>
      </w:r>
      <w:r w:rsidRPr="00F35070">
        <w:rPr>
          <w:rFonts w:hint="cs"/>
          <w:rtl/>
        </w:rPr>
        <w:t xml:space="preserve"> نیست که بنفسه مخالف با معلوم بالاجمال باشد. </w:t>
      </w:r>
      <w:r w:rsidR="00DC4C55" w:rsidRPr="00F35070">
        <w:rPr>
          <w:rFonts w:hint="cs"/>
          <w:rtl/>
        </w:rPr>
        <w:t xml:space="preserve">اصالة‌الاباحه </w:t>
      </w:r>
      <w:r w:rsidRPr="00F35070">
        <w:rPr>
          <w:rFonts w:hint="cs"/>
          <w:rtl/>
        </w:rPr>
        <w:t>مثل برائت و استصحاب عدم وجوب به کل طرف تطبیق</w:t>
      </w:r>
      <w:r w:rsidR="00957F1C" w:rsidRPr="00F35070">
        <w:rPr>
          <w:rFonts w:hint="cs"/>
          <w:rtl/>
        </w:rPr>
        <w:t xml:space="preserve"> </w:t>
      </w:r>
      <w:r w:rsidR="00DC4C55" w:rsidRPr="00F35070">
        <w:rPr>
          <w:rFonts w:hint="cs"/>
          <w:rtl/>
        </w:rPr>
        <w:t>می‌شود</w:t>
      </w:r>
      <w:r w:rsidRPr="00F35070">
        <w:rPr>
          <w:rFonts w:hint="cs"/>
          <w:rtl/>
        </w:rPr>
        <w:t xml:space="preserve"> یعنی ما شک</w:t>
      </w:r>
      <w:r w:rsidR="00957F1C" w:rsidRPr="00F35070">
        <w:rPr>
          <w:rFonts w:hint="cs"/>
          <w:rtl/>
        </w:rPr>
        <w:t xml:space="preserve"> می‌</w:t>
      </w:r>
      <w:r w:rsidRPr="00F35070">
        <w:rPr>
          <w:rFonts w:hint="cs"/>
          <w:rtl/>
        </w:rPr>
        <w:t xml:space="preserve">کنیم در وجوب یا حلیت، </w:t>
      </w:r>
      <w:r w:rsidR="00DC4C55" w:rsidRPr="00F35070">
        <w:rPr>
          <w:rFonts w:hint="cs"/>
          <w:rtl/>
        </w:rPr>
        <w:t xml:space="preserve">اصالة‌الاباحه </w:t>
      </w:r>
      <w:r w:rsidR="00957F1C" w:rsidRPr="00F35070">
        <w:rPr>
          <w:rFonts w:hint="cs"/>
          <w:rtl/>
        </w:rPr>
        <w:t>می‌</w:t>
      </w:r>
      <w:r w:rsidRPr="00F35070">
        <w:rPr>
          <w:rFonts w:hint="cs"/>
          <w:rtl/>
        </w:rPr>
        <w:t>گوید هذا حلٌ. شک</w:t>
      </w:r>
      <w:r w:rsidR="00957F1C" w:rsidRPr="00F35070">
        <w:rPr>
          <w:rFonts w:hint="cs"/>
          <w:rtl/>
        </w:rPr>
        <w:t xml:space="preserve"> می‌</w:t>
      </w:r>
      <w:r w:rsidRPr="00F35070">
        <w:rPr>
          <w:rFonts w:hint="cs"/>
          <w:rtl/>
        </w:rPr>
        <w:t xml:space="preserve">کنیم در حرمت یا حلیت، </w:t>
      </w:r>
      <w:r w:rsidR="00DC4C55" w:rsidRPr="00F35070">
        <w:rPr>
          <w:rFonts w:hint="cs"/>
          <w:rtl/>
        </w:rPr>
        <w:t xml:space="preserve">اصالة‌الاباحه </w:t>
      </w:r>
      <w:r w:rsidR="00957F1C" w:rsidRPr="00F35070">
        <w:rPr>
          <w:rFonts w:hint="cs"/>
          <w:rtl/>
        </w:rPr>
        <w:t>می‌</w:t>
      </w:r>
      <w:r w:rsidRPr="00F35070">
        <w:rPr>
          <w:rFonts w:hint="cs"/>
          <w:rtl/>
        </w:rPr>
        <w:t xml:space="preserve">گوید هذا حلٌ. اینها دو حل هستند و </w:t>
      </w:r>
      <w:r w:rsidR="00DC4C55" w:rsidRPr="00F35070">
        <w:rPr>
          <w:rFonts w:hint="cs"/>
          <w:rtl/>
        </w:rPr>
        <w:t>این‌طور</w:t>
      </w:r>
      <w:r w:rsidRPr="00F35070">
        <w:rPr>
          <w:rFonts w:hint="cs"/>
          <w:rtl/>
        </w:rPr>
        <w:t xml:space="preserve"> نیست که با جریان </w:t>
      </w:r>
      <w:r w:rsidR="00DC4C55" w:rsidRPr="00F35070">
        <w:rPr>
          <w:rFonts w:hint="cs"/>
          <w:rtl/>
        </w:rPr>
        <w:t xml:space="preserve">اصالة‌الاباحه </w:t>
      </w:r>
      <w:r w:rsidRPr="00F35070">
        <w:rPr>
          <w:rFonts w:hint="cs"/>
          <w:rtl/>
        </w:rPr>
        <w:t>در نفس معلوم بالاجمال تفصیل بدهیم. این نه بحث سر دوتا بودن است بلکه</w:t>
      </w:r>
      <w:r w:rsidR="00957F1C" w:rsidRPr="00F35070">
        <w:rPr>
          <w:rFonts w:hint="cs"/>
          <w:rtl/>
        </w:rPr>
        <w:t xml:space="preserve"> می‌</w:t>
      </w:r>
      <w:r w:rsidRPr="00F35070">
        <w:rPr>
          <w:rFonts w:hint="cs"/>
          <w:rtl/>
        </w:rPr>
        <w:t>گوید مصبّ حکم ظاهری همانی است که در آن شک داری و آن که در آن شک داری خصوصیت است.</w:t>
      </w:r>
      <w:r w:rsidR="00957F1C" w:rsidRPr="00F35070">
        <w:rPr>
          <w:rFonts w:hint="cs"/>
          <w:rtl/>
        </w:rPr>
        <w:t xml:space="preserve"> می‌</w:t>
      </w:r>
      <w:r w:rsidRPr="00F35070">
        <w:rPr>
          <w:rFonts w:hint="cs"/>
          <w:rtl/>
        </w:rPr>
        <w:t xml:space="preserve">گوید اگر شما </w:t>
      </w:r>
      <w:r w:rsidR="00DC4C55" w:rsidRPr="00F35070">
        <w:rPr>
          <w:rFonts w:hint="cs"/>
          <w:rtl/>
        </w:rPr>
        <w:t xml:space="preserve">اصالة‌الاباحه </w:t>
      </w:r>
      <w:r w:rsidRPr="00F35070">
        <w:rPr>
          <w:rFonts w:hint="cs"/>
          <w:rtl/>
        </w:rPr>
        <w:t xml:space="preserve">را در خصوص فعل جاری کنید، </w:t>
      </w:r>
      <w:r w:rsidR="00DC4C55" w:rsidRPr="00F35070">
        <w:rPr>
          <w:rFonts w:hint="cs"/>
          <w:rtl/>
        </w:rPr>
        <w:t xml:space="preserve">اصالة‌الاباحه </w:t>
      </w:r>
      <w:r w:rsidRPr="00F35070">
        <w:rPr>
          <w:rFonts w:hint="cs"/>
          <w:rtl/>
        </w:rPr>
        <w:t>را در خصوص ترک جاری کنید، اینها هیچ تعارضی با علم به اصل الزام ندارند مثل اینکه دو برائت جاری</w:t>
      </w:r>
      <w:r w:rsidR="00957F1C" w:rsidRPr="00F35070">
        <w:rPr>
          <w:rFonts w:hint="cs"/>
          <w:rtl/>
        </w:rPr>
        <w:t xml:space="preserve"> می‌</w:t>
      </w:r>
      <w:r w:rsidRPr="00F35070">
        <w:rPr>
          <w:rFonts w:hint="cs"/>
          <w:rtl/>
        </w:rPr>
        <w:t xml:space="preserve">کنید که اینها هیچ منافاتی با اصل علم به الزام ندارند. اینجا هم </w:t>
      </w:r>
      <w:r w:rsidR="00DC4C55" w:rsidRPr="00F35070">
        <w:rPr>
          <w:rFonts w:hint="cs"/>
          <w:rtl/>
        </w:rPr>
        <w:t>همین‌طور</w:t>
      </w:r>
      <w:r w:rsidRPr="00F35070">
        <w:rPr>
          <w:rFonts w:hint="cs"/>
          <w:rtl/>
        </w:rPr>
        <w:t xml:space="preserve"> است.</w:t>
      </w:r>
      <w:r w:rsidR="00DC4C55" w:rsidRPr="00F35070">
        <w:rPr>
          <w:rtl/>
        </w:rPr>
        <w:t xml:space="preserve"> </w:t>
      </w:r>
    </w:p>
    <w:p w14:paraId="6B08029F" w14:textId="77777777" w:rsidR="00AF41E0" w:rsidRPr="00F35070" w:rsidRDefault="00000000" w:rsidP="00A817C7">
      <w:pPr>
        <w:rPr>
          <w:rtl/>
        </w:rPr>
      </w:pPr>
      <w:r w:rsidRPr="00F35070">
        <w:rPr>
          <w:rtl/>
        </w:rPr>
        <w:t>بنابرا</w:t>
      </w:r>
      <w:r w:rsidRPr="00F35070">
        <w:rPr>
          <w:rFonts w:hint="cs"/>
          <w:rtl/>
        </w:rPr>
        <w:t>ی</w:t>
      </w:r>
      <w:r w:rsidRPr="00F35070">
        <w:rPr>
          <w:rFonts w:hint="eastAsia"/>
          <w:rtl/>
        </w:rPr>
        <w:t>ن</w:t>
      </w:r>
      <w:r w:rsidRPr="00F35070">
        <w:rPr>
          <w:rFonts w:hint="cs"/>
          <w:rtl/>
        </w:rPr>
        <w:t xml:space="preserve"> به نظر</w:t>
      </w:r>
      <w:r w:rsidR="00957F1C" w:rsidRPr="00F35070">
        <w:rPr>
          <w:rFonts w:hint="cs"/>
          <w:rtl/>
        </w:rPr>
        <w:t xml:space="preserve"> می‌</w:t>
      </w:r>
      <w:r w:rsidRPr="00F35070">
        <w:rPr>
          <w:rFonts w:hint="cs"/>
          <w:rtl/>
        </w:rPr>
        <w:t>آید مصبّ اشکال مرحوم عراقی این است</w:t>
      </w:r>
      <w:r w:rsidR="00340553" w:rsidRPr="00F35070">
        <w:rPr>
          <w:rFonts w:hint="cs"/>
          <w:rtl/>
        </w:rPr>
        <w:t>.</w:t>
      </w:r>
      <w:r w:rsidRPr="00F35070">
        <w:rPr>
          <w:rFonts w:hint="cs"/>
          <w:rtl/>
        </w:rPr>
        <w:t xml:space="preserve"> البته بعد از اینکه فرمودند علم و جهل </w:t>
      </w:r>
      <w:r w:rsidR="00A817C7" w:rsidRPr="00F35070">
        <w:rPr>
          <w:rFonts w:hint="cs"/>
          <w:rtl/>
        </w:rPr>
        <w:t xml:space="preserve">معروضاتشان و </w:t>
      </w:r>
      <w:r w:rsidR="00340553" w:rsidRPr="00F35070">
        <w:rPr>
          <w:rFonts w:hint="cs"/>
          <w:rtl/>
        </w:rPr>
        <w:t>مص</w:t>
      </w:r>
      <w:r w:rsidRPr="00F35070">
        <w:rPr>
          <w:rFonts w:hint="cs"/>
          <w:rtl/>
        </w:rPr>
        <w:t>ب</w:t>
      </w:r>
      <w:r w:rsidR="00957F1C" w:rsidRPr="00F35070">
        <w:rPr>
          <w:rFonts w:hint="cs"/>
          <w:rtl/>
        </w:rPr>
        <w:t>‌ها</w:t>
      </w:r>
      <w:r w:rsidRPr="00F35070">
        <w:rPr>
          <w:rFonts w:hint="cs"/>
          <w:rtl/>
        </w:rPr>
        <w:t>یشان فرق</w:t>
      </w:r>
      <w:r w:rsidR="00957F1C" w:rsidRPr="00F35070">
        <w:rPr>
          <w:rFonts w:hint="cs"/>
          <w:rtl/>
        </w:rPr>
        <w:t xml:space="preserve"> می‌</w:t>
      </w:r>
      <w:r w:rsidRPr="00F35070">
        <w:rPr>
          <w:rFonts w:hint="cs"/>
          <w:rtl/>
        </w:rPr>
        <w:t xml:space="preserve">کند ما شک داریم در خصوصیت و علم </w:t>
      </w:r>
      <w:r w:rsidR="00A817C7" w:rsidRPr="00F35070">
        <w:rPr>
          <w:rFonts w:hint="cs"/>
          <w:rtl/>
        </w:rPr>
        <w:t>داریم به اصل الزام،</w:t>
      </w:r>
      <w:r w:rsidRPr="00F35070">
        <w:rPr>
          <w:rFonts w:hint="cs"/>
          <w:rtl/>
        </w:rPr>
        <w:t xml:space="preserve"> </w:t>
      </w:r>
      <w:r w:rsidR="00957F1C" w:rsidRPr="00F35070">
        <w:rPr>
          <w:rFonts w:hint="cs"/>
          <w:rtl/>
        </w:rPr>
        <w:t>می‌</w:t>
      </w:r>
      <w:r w:rsidRPr="00F35070">
        <w:rPr>
          <w:rFonts w:hint="cs"/>
          <w:rtl/>
        </w:rPr>
        <w:t>فرماید اصالة‌الاباحه در همان که شک داریم جاری است. ما شک در طرف داریم و شک داریم که آیا فعل واجب است یا نه، در همین اصالة‌الاباحه جاری</w:t>
      </w:r>
      <w:r w:rsidR="00957F1C" w:rsidRPr="00F35070">
        <w:rPr>
          <w:rFonts w:hint="cs"/>
          <w:rtl/>
        </w:rPr>
        <w:t xml:space="preserve"> </w:t>
      </w:r>
      <w:r w:rsidRPr="00F35070">
        <w:rPr>
          <w:rFonts w:hint="cs"/>
          <w:rtl/>
        </w:rPr>
        <w:t>می‌شود و</w:t>
      </w:r>
      <w:r w:rsidR="00957F1C" w:rsidRPr="00F35070">
        <w:rPr>
          <w:rFonts w:hint="cs"/>
          <w:rtl/>
        </w:rPr>
        <w:t xml:space="preserve"> می‌</w:t>
      </w:r>
      <w:r w:rsidR="00A817C7" w:rsidRPr="00F35070">
        <w:rPr>
          <w:rFonts w:hint="cs"/>
          <w:rtl/>
        </w:rPr>
        <w:t>گوید فعل حل است. نسبت به ترک،</w:t>
      </w:r>
      <w:r w:rsidRPr="00F35070">
        <w:rPr>
          <w:rFonts w:hint="cs"/>
          <w:rtl/>
        </w:rPr>
        <w:t xml:space="preserve"> شک داریم که وجوب دارد یا نه، در همین ترک جاری</w:t>
      </w:r>
      <w:r w:rsidR="00957F1C" w:rsidRPr="00F35070">
        <w:rPr>
          <w:rFonts w:hint="cs"/>
          <w:rtl/>
        </w:rPr>
        <w:t xml:space="preserve"> </w:t>
      </w:r>
      <w:r w:rsidRPr="00F35070">
        <w:rPr>
          <w:rFonts w:hint="cs"/>
          <w:rtl/>
        </w:rPr>
        <w:t>می‌شود و</w:t>
      </w:r>
      <w:r w:rsidR="00957F1C" w:rsidRPr="00F35070">
        <w:rPr>
          <w:rFonts w:hint="cs"/>
          <w:rtl/>
        </w:rPr>
        <w:t xml:space="preserve"> می‌</w:t>
      </w:r>
      <w:r w:rsidRPr="00F35070">
        <w:rPr>
          <w:rFonts w:hint="cs"/>
          <w:rtl/>
        </w:rPr>
        <w:t xml:space="preserve">گوید حل است. بنابراین مصب جریان اصالة‌الاباحه خصوصیت است </w:t>
      </w:r>
      <w:r w:rsidRPr="00F35070">
        <w:rPr>
          <w:rtl/>
        </w:rPr>
        <w:t>و علم</w:t>
      </w:r>
      <w:r w:rsidRPr="00F35070">
        <w:rPr>
          <w:rFonts w:hint="cs"/>
          <w:rtl/>
        </w:rPr>
        <w:t xml:space="preserve"> ما به ا</w:t>
      </w:r>
      <w:r w:rsidR="00340553" w:rsidRPr="00F35070">
        <w:rPr>
          <w:rFonts w:hint="cs"/>
          <w:rtl/>
        </w:rPr>
        <w:t>لزام است. این مثل دو برائت است.</w:t>
      </w:r>
      <w:r w:rsidRPr="00F35070">
        <w:rPr>
          <w:rFonts w:hint="cs"/>
          <w:rtl/>
        </w:rPr>
        <w:t xml:space="preserve"> در دو برائت</w:t>
      </w:r>
      <w:r w:rsidR="00340553" w:rsidRPr="00F35070">
        <w:rPr>
          <w:rFonts w:hint="cs"/>
          <w:rtl/>
        </w:rPr>
        <w:t>،</w:t>
      </w:r>
      <w:r w:rsidRPr="00F35070">
        <w:rPr>
          <w:rFonts w:hint="cs"/>
          <w:rtl/>
        </w:rPr>
        <w:t xml:space="preserve"> کسی این اشکال را نکرده است که برائت مضاد با علم اجمالی فی البین است. اشکالات دیگری </w:t>
      </w:r>
      <w:r w:rsidRPr="00F35070">
        <w:rPr>
          <w:rtl/>
        </w:rPr>
        <w:t>کرده‌اند</w:t>
      </w:r>
      <w:r w:rsidRPr="00F35070">
        <w:rPr>
          <w:rFonts w:hint="cs"/>
          <w:rtl/>
        </w:rPr>
        <w:t xml:space="preserve"> که بح</w:t>
      </w:r>
      <w:r w:rsidR="00A817C7" w:rsidRPr="00F35070">
        <w:rPr>
          <w:rFonts w:hint="cs"/>
          <w:rtl/>
        </w:rPr>
        <w:t>ث آخری است ولی</w:t>
      </w:r>
      <w:r w:rsidR="00463DE5" w:rsidRPr="00F35070">
        <w:rPr>
          <w:rFonts w:hint="cs"/>
          <w:rtl/>
        </w:rPr>
        <w:t xml:space="preserve"> این اشکال را کسی نکرده است. بنابراین در </w:t>
      </w:r>
      <w:r w:rsidRPr="00F35070">
        <w:rPr>
          <w:rFonts w:hint="cs"/>
          <w:rtl/>
        </w:rPr>
        <w:t xml:space="preserve">اصالة‌الاباحه </w:t>
      </w:r>
      <w:r w:rsidR="00463DE5" w:rsidRPr="00F35070">
        <w:rPr>
          <w:rFonts w:hint="cs"/>
          <w:rtl/>
        </w:rPr>
        <w:t xml:space="preserve">هم همین است. </w:t>
      </w:r>
    </w:p>
    <w:p w14:paraId="2D598772" w14:textId="77777777" w:rsidR="00463DE5" w:rsidRPr="00F35070" w:rsidRDefault="00000000" w:rsidP="00463DE5">
      <w:pPr>
        <w:rPr>
          <w:rtl/>
        </w:rPr>
      </w:pPr>
      <w:r w:rsidRPr="00F35070">
        <w:rPr>
          <w:rFonts w:hint="cs"/>
          <w:rtl/>
        </w:rPr>
        <w:t>لذا بعد ایشان</w:t>
      </w:r>
      <w:r w:rsidR="00957F1C" w:rsidRPr="00F35070">
        <w:rPr>
          <w:rFonts w:hint="cs"/>
          <w:rtl/>
        </w:rPr>
        <w:t xml:space="preserve"> می‌</w:t>
      </w:r>
      <w:r w:rsidRPr="00F35070">
        <w:rPr>
          <w:rFonts w:hint="cs"/>
          <w:rtl/>
        </w:rPr>
        <w:t xml:space="preserve">فرماید که بله اگر مفاد </w:t>
      </w:r>
      <w:r w:rsidR="00DC4C55" w:rsidRPr="00F35070">
        <w:rPr>
          <w:rFonts w:hint="cs"/>
          <w:rtl/>
        </w:rPr>
        <w:t xml:space="preserve">اصالة‌الاباحه </w:t>
      </w:r>
      <w:r w:rsidRPr="00F35070">
        <w:rPr>
          <w:rFonts w:hint="cs"/>
          <w:rtl/>
        </w:rPr>
        <w:t>لا وجوبهما (وجوب فعل و ترک)</w:t>
      </w:r>
      <w:r w:rsidR="00A817C7" w:rsidRPr="00F35070">
        <w:rPr>
          <w:rFonts w:hint="cs"/>
          <w:rtl/>
        </w:rPr>
        <w:t xml:space="preserve"> باشد یعنی</w:t>
      </w:r>
      <w:r w:rsidRPr="00F35070">
        <w:rPr>
          <w:rFonts w:hint="cs"/>
          <w:rtl/>
        </w:rPr>
        <w:t xml:space="preserve"> </w:t>
      </w:r>
      <w:r w:rsidR="00A817C7" w:rsidRPr="00F35070">
        <w:rPr>
          <w:rFonts w:hint="cs"/>
          <w:rtl/>
        </w:rPr>
        <w:t>مفادش بعینه عدم وجوب دو طرف بود</w:t>
      </w:r>
      <w:r w:rsidRPr="00F35070">
        <w:rPr>
          <w:rFonts w:hint="cs"/>
          <w:rtl/>
        </w:rPr>
        <w:t xml:space="preserve"> </w:t>
      </w:r>
      <w:r w:rsidR="00A817C7" w:rsidRPr="00F35070">
        <w:rPr>
          <w:rFonts w:hint="cs"/>
          <w:rtl/>
        </w:rPr>
        <w:t>(</w:t>
      </w:r>
      <w:r w:rsidRPr="00F35070">
        <w:rPr>
          <w:rFonts w:hint="cs"/>
          <w:rtl/>
        </w:rPr>
        <w:t>عدم وجوب</w:t>
      </w:r>
      <w:r w:rsidR="00340553" w:rsidRPr="00F35070">
        <w:rPr>
          <w:rFonts w:hint="cs"/>
          <w:rtl/>
        </w:rPr>
        <w:t xml:space="preserve"> فعل و عدم و</w:t>
      </w:r>
      <w:r w:rsidR="00A817C7" w:rsidRPr="00F35070">
        <w:rPr>
          <w:rFonts w:hint="cs"/>
          <w:rtl/>
        </w:rPr>
        <w:t>جوب ترک)</w:t>
      </w:r>
      <w:r w:rsidRPr="00F35070">
        <w:rPr>
          <w:rFonts w:hint="cs"/>
          <w:rtl/>
        </w:rPr>
        <w:t xml:space="preserve"> ایشان قبول</w:t>
      </w:r>
      <w:r w:rsidR="00957F1C" w:rsidRPr="00F35070">
        <w:rPr>
          <w:rFonts w:hint="cs"/>
          <w:rtl/>
        </w:rPr>
        <w:t xml:space="preserve"> می‌</w:t>
      </w:r>
      <w:r w:rsidR="00340553" w:rsidRPr="00F35070">
        <w:rPr>
          <w:rFonts w:hint="cs"/>
          <w:rtl/>
        </w:rPr>
        <w:t>کند که</w:t>
      </w:r>
      <w:r w:rsidRPr="00F35070">
        <w:rPr>
          <w:rFonts w:hint="cs"/>
          <w:rtl/>
        </w:rPr>
        <w:t xml:space="preserve"> آن وقت مضاد با اصل علم به الزام است. منتهی</w:t>
      </w:r>
      <w:r w:rsidR="00957F1C" w:rsidRPr="00F35070">
        <w:rPr>
          <w:rFonts w:hint="cs"/>
          <w:rtl/>
        </w:rPr>
        <w:t xml:space="preserve"> می‌</w:t>
      </w:r>
      <w:r w:rsidRPr="00F35070">
        <w:rPr>
          <w:rFonts w:hint="cs"/>
          <w:rtl/>
        </w:rPr>
        <w:t xml:space="preserve">گوید اصل این حرف غلط است که مفاد </w:t>
      </w:r>
      <w:r w:rsidR="00DC4C55" w:rsidRPr="00F35070">
        <w:rPr>
          <w:rFonts w:hint="cs"/>
          <w:rtl/>
        </w:rPr>
        <w:t xml:space="preserve">اصالة‌الاباحه </w:t>
      </w:r>
      <w:r w:rsidR="00340553" w:rsidRPr="00F35070">
        <w:rPr>
          <w:rFonts w:hint="cs"/>
          <w:rtl/>
        </w:rPr>
        <w:t xml:space="preserve">عدم </w:t>
      </w:r>
      <w:r w:rsidRPr="00F35070">
        <w:rPr>
          <w:rFonts w:hint="cs"/>
          <w:rtl/>
        </w:rPr>
        <w:t xml:space="preserve">وجوب طرفین نیست. </w:t>
      </w:r>
      <w:r w:rsidR="00DC4C55" w:rsidRPr="00F35070">
        <w:rPr>
          <w:rFonts w:hint="cs"/>
          <w:rtl/>
        </w:rPr>
        <w:t xml:space="preserve">اصالة‌الاباحه </w:t>
      </w:r>
      <w:r w:rsidRPr="00F35070">
        <w:rPr>
          <w:rFonts w:hint="cs"/>
          <w:rtl/>
        </w:rPr>
        <w:t xml:space="preserve">مثل برائت است، به هر طرف تطبیق </w:t>
      </w:r>
      <w:r w:rsidR="00DC4C55" w:rsidRPr="00F35070">
        <w:rPr>
          <w:rFonts w:hint="cs"/>
          <w:rtl/>
        </w:rPr>
        <w:t>می‌شود</w:t>
      </w:r>
      <w:r w:rsidRPr="00F35070">
        <w:rPr>
          <w:rFonts w:hint="cs"/>
          <w:rtl/>
        </w:rPr>
        <w:t xml:space="preserve"> معنایش همان است. وقتی شما شک بین وجوب و حل دارید، </w:t>
      </w:r>
      <w:r w:rsidR="00DC4C55" w:rsidRPr="00F35070">
        <w:rPr>
          <w:rFonts w:hint="cs"/>
          <w:rtl/>
        </w:rPr>
        <w:t xml:space="preserve">اصالة‌الاباحه </w:t>
      </w:r>
      <w:r w:rsidRPr="00F35070">
        <w:rPr>
          <w:rFonts w:hint="cs"/>
          <w:rtl/>
        </w:rPr>
        <w:t>و حل</w:t>
      </w:r>
      <w:r w:rsidR="00957F1C" w:rsidRPr="00F35070">
        <w:rPr>
          <w:rFonts w:hint="cs"/>
          <w:rtl/>
        </w:rPr>
        <w:t xml:space="preserve"> می‌</w:t>
      </w:r>
      <w:r w:rsidRPr="00F35070">
        <w:rPr>
          <w:rFonts w:hint="cs"/>
          <w:rtl/>
        </w:rPr>
        <w:t>گوید هذا حلٌ من جهة الوجوب و اگر بر ترک تطبیق کردید</w:t>
      </w:r>
      <w:r w:rsidR="00957F1C" w:rsidRPr="00F35070">
        <w:rPr>
          <w:rFonts w:hint="cs"/>
          <w:rtl/>
        </w:rPr>
        <w:t xml:space="preserve"> می‌</w:t>
      </w:r>
      <w:r w:rsidRPr="00F35070">
        <w:rPr>
          <w:rFonts w:hint="cs"/>
          <w:rtl/>
        </w:rPr>
        <w:t>گوید هذا حلٌ. بعد ایشان</w:t>
      </w:r>
      <w:r w:rsidR="00957F1C" w:rsidRPr="00F35070">
        <w:rPr>
          <w:rFonts w:hint="cs"/>
          <w:rtl/>
        </w:rPr>
        <w:t xml:space="preserve"> می‌</w:t>
      </w:r>
      <w:r w:rsidRPr="00F35070">
        <w:rPr>
          <w:rFonts w:hint="cs"/>
          <w:rtl/>
        </w:rPr>
        <w:t xml:space="preserve">گوید فرقش با برائت این است که در </w:t>
      </w:r>
      <w:r w:rsidR="00340553" w:rsidRPr="00F35070">
        <w:rPr>
          <w:rFonts w:hint="cs"/>
          <w:rtl/>
        </w:rPr>
        <w:t>اصالة‌الاباحه</w:t>
      </w:r>
      <w:r w:rsidRPr="00F35070">
        <w:rPr>
          <w:rFonts w:hint="cs"/>
          <w:rtl/>
        </w:rPr>
        <w:t xml:space="preserve"> با یک تطبیق این دوتا را</w:t>
      </w:r>
      <w:r w:rsidR="00957F1C" w:rsidRPr="00F35070">
        <w:rPr>
          <w:rFonts w:hint="cs"/>
          <w:rtl/>
        </w:rPr>
        <w:t xml:space="preserve"> می‌</w:t>
      </w:r>
      <w:r w:rsidRPr="00F35070">
        <w:rPr>
          <w:rFonts w:hint="cs"/>
          <w:rtl/>
        </w:rPr>
        <w:t>گوییم</w:t>
      </w:r>
      <w:r w:rsidR="00340553" w:rsidRPr="00F35070">
        <w:rPr>
          <w:rFonts w:hint="cs"/>
          <w:rtl/>
        </w:rPr>
        <w:t xml:space="preserve"> ولی در برائت</w:t>
      </w:r>
      <w:r w:rsidRPr="00F35070">
        <w:rPr>
          <w:rFonts w:hint="cs"/>
          <w:rtl/>
        </w:rPr>
        <w:t xml:space="preserve"> </w:t>
      </w:r>
      <w:r w:rsidR="00A817C7" w:rsidRPr="00F35070">
        <w:rPr>
          <w:rFonts w:hint="cs"/>
          <w:rtl/>
        </w:rPr>
        <w:t xml:space="preserve">با </w:t>
      </w:r>
      <w:r w:rsidRPr="00F35070">
        <w:rPr>
          <w:rFonts w:hint="cs"/>
          <w:rtl/>
        </w:rPr>
        <w:t>دو تطبیق</w:t>
      </w:r>
      <w:r w:rsidR="00957F1C" w:rsidRPr="00F35070">
        <w:rPr>
          <w:rFonts w:hint="cs"/>
          <w:rtl/>
        </w:rPr>
        <w:t xml:space="preserve"> می‌</w:t>
      </w:r>
      <w:r w:rsidRPr="00F35070">
        <w:rPr>
          <w:rFonts w:hint="cs"/>
          <w:rtl/>
        </w:rPr>
        <w:t>گوییم.</w:t>
      </w:r>
    </w:p>
    <w:p w14:paraId="5EADF9A7" w14:textId="77777777" w:rsidR="00C007E7" w:rsidRPr="00F35070" w:rsidRDefault="00000000" w:rsidP="00C007E7">
      <w:pPr>
        <w:pStyle w:val="Heading3"/>
        <w:rPr>
          <w:rtl/>
        </w:rPr>
      </w:pPr>
      <w:bookmarkStart w:id="791" w:name="_Toc168235777"/>
      <w:r w:rsidRPr="00F35070">
        <w:rPr>
          <w:rFonts w:hint="cs"/>
          <w:rtl/>
        </w:rPr>
        <w:t>نقد اول کلام مرحوم عراقی</w:t>
      </w:r>
      <w:bookmarkEnd w:id="791"/>
    </w:p>
    <w:p w14:paraId="534F6252" w14:textId="77777777" w:rsidR="00463DE5" w:rsidRPr="00F35070" w:rsidRDefault="00000000" w:rsidP="00463DE5">
      <w:pPr>
        <w:rPr>
          <w:rtl/>
        </w:rPr>
      </w:pPr>
      <w:r w:rsidRPr="00F35070">
        <w:rPr>
          <w:rFonts w:hint="cs"/>
          <w:rtl/>
        </w:rPr>
        <w:t>جلسۀ گذشته عرض کردم که فرق این حرفی که ایشان</w:t>
      </w:r>
      <w:r w:rsidR="00957F1C" w:rsidRPr="00F35070">
        <w:rPr>
          <w:rFonts w:hint="cs"/>
          <w:rtl/>
        </w:rPr>
        <w:t xml:space="preserve"> می‌</w:t>
      </w:r>
      <w:r w:rsidRPr="00F35070">
        <w:rPr>
          <w:rFonts w:hint="cs"/>
          <w:rtl/>
        </w:rPr>
        <w:t>زند را نفهمیدیم. این یک تطبیق و دو تطبیق را که ایشان در اینجا</w:t>
      </w:r>
      <w:r w:rsidR="00957F1C" w:rsidRPr="00F35070">
        <w:rPr>
          <w:rFonts w:hint="cs"/>
          <w:rtl/>
        </w:rPr>
        <w:t xml:space="preserve"> می‌</w:t>
      </w:r>
      <w:r w:rsidRPr="00F35070">
        <w:rPr>
          <w:rFonts w:hint="cs"/>
          <w:rtl/>
        </w:rPr>
        <w:t>فرماید ولی از آن طرف</w:t>
      </w:r>
      <w:r w:rsidR="00957F1C" w:rsidRPr="00F35070">
        <w:rPr>
          <w:rFonts w:hint="cs"/>
          <w:rtl/>
        </w:rPr>
        <w:t xml:space="preserve"> می‌</w:t>
      </w:r>
      <w:r w:rsidRPr="00F35070">
        <w:rPr>
          <w:rFonts w:hint="cs"/>
          <w:rtl/>
        </w:rPr>
        <w:t xml:space="preserve">گوید </w:t>
      </w:r>
      <w:r w:rsidR="00DC4C55" w:rsidRPr="00F35070">
        <w:rPr>
          <w:rFonts w:hint="cs"/>
          <w:rtl/>
        </w:rPr>
        <w:t xml:space="preserve">اصالة‌الاباحه </w:t>
      </w:r>
      <w:r w:rsidRPr="00F35070">
        <w:rPr>
          <w:rFonts w:hint="cs"/>
          <w:rtl/>
        </w:rPr>
        <w:t>اگر در خصوصیت جاری</w:t>
      </w:r>
      <w:r w:rsidR="00957F1C" w:rsidRPr="00F35070">
        <w:rPr>
          <w:rFonts w:hint="cs"/>
          <w:rtl/>
        </w:rPr>
        <w:t xml:space="preserve"> </w:t>
      </w:r>
      <w:r w:rsidR="00DC4C55" w:rsidRPr="00F35070">
        <w:rPr>
          <w:rFonts w:hint="cs"/>
          <w:rtl/>
        </w:rPr>
        <w:t>می‌شود</w:t>
      </w:r>
      <w:r w:rsidRPr="00F35070">
        <w:rPr>
          <w:rFonts w:hint="cs"/>
          <w:rtl/>
        </w:rPr>
        <w:t xml:space="preserve"> در فعل، حلّ فعل را</w:t>
      </w:r>
      <w:r w:rsidR="00957F1C" w:rsidRPr="00F35070">
        <w:rPr>
          <w:rFonts w:hint="cs"/>
          <w:rtl/>
        </w:rPr>
        <w:t xml:space="preserve"> می‌</w:t>
      </w:r>
      <w:r w:rsidRPr="00F35070">
        <w:rPr>
          <w:rFonts w:hint="cs"/>
          <w:rtl/>
        </w:rPr>
        <w:t>آورد و در ترک</w:t>
      </w:r>
      <w:r w:rsidR="00A817C7" w:rsidRPr="00F35070">
        <w:rPr>
          <w:rFonts w:hint="cs"/>
          <w:rtl/>
        </w:rPr>
        <w:t>،</w:t>
      </w:r>
      <w:r w:rsidRPr="00F35070">
        <w:rPr>
          <w:rFonts w:hint="cs"/>
          <w:rtl/>
        </w:rPr>
        <w:t xml:space="preserve"> حلّ ترک را</w:t>
      </w:r>
      <w:r w:rsidR="00957F1C" w:rsidRPr="00F35070">
        <w:rPr>
          <w:rFonts w:hint="cs"/>
          <w:rtl/>
        </w:rPr>
        <w:t xml:space="preserve"> می‌</w:t>
      </w:r>
      <w:r w:rsidRPr="00F35070">
        <w:rPr>
          <w:rFonts w:hint="cs"/>
          <w:rtl/>
        </w:rPr>
        <w:t>آورد، آن وقت چطور با یک تطبیق هر دو حاصل</w:t>
      </w:r>
      <w:r w:rsidR="00957F1C" w:rsidRPr="00F35070">
        <w:rPr>
          <w:rFonts w:hint="cs"/>
          <w:rtl/>
        </w:rPr>
        <w:t xml:space="preserve"> </w:t>
      </w:r>
      <w:r w:rsidR="00DC4C55" w:rsidRPr="00F35070">
        <w:rPr>
          <w:rFonts w:hint="cs"/>
          <w:rtl/>
        </w:rPr>
        <w:t>می‌شود</w:t>
      </w:r>
      <w:r w:rsidRPr="00F35070">
        <w:rPr>
          <w:rFonts w:hint="cs"/>
          <w:rtl/>
        </w:rPr>
        <w:t>؟ ما که متوجه نشدیم.</w:t>
      </w:r>
    </w:p>
    <w:p w14:paraId="277BB7C9" w14:textId="77777777" w:rsidR="00C007E7" w:rsidRPr="00F35070" w:rsidRDefault="00000000" w:rsidP="00C007E7">
      <w:pPr>
        <w:pStyle w:val="Heading3"/>
        <w:rPr>
          <w:rtl/>
        </w:rPr>
      </w:pPr>
      <w:bookmarkStart w:id="792" w:name="_Toc168235778"/>
      <w:r w:rsidRPr="00F35070">
        <w:rPr>
          <w:rFonts w:hint="cs"/>
          <w:rtl/>
        </w:rPr>
        <w:t>نقد دوم کلام مرحوم عراقی</w:t>
      </w:r>
      <w:bookmarkEnd w:id="792"/>
    </w:p>
    <w:p w14:paraId="5046653F" w14:textId="77777777" w:rsidR="00A817C7" w:rsidRPr="00F35070" w:rsidRDefault="00000000" w:rsidP="00340553">
      <w:pPr>
        <w:rPr>
          <w:rtl/>
        </w:rPr>
      </w:pPr>
      <w:r w:rsidRPr="00F35070">
        <w:rPr>
          <w:rFonts w:hint="cs"/>
          <w:rtl/>
        </w:rPr>
        <w:t>بحث ایشان یک بحث مبنایی هست. اگر یاد دوستان باشد یک عده اصلاً راجع به قاعدۀ حل معتقدند فقط در بین دوران حرمت و حل جاری است مثل محقق نائینی</w:t>
      </w:r>
      <w:r w:rsidR="00340553" w:rsidRPr="00F35070">
        <w:rPr>
          <w:rFonts w:hint="cs"/>
          <w:rtl/>
        </w:rPr>
        <w:t>.</w:t>
      </w:r>
      <w:r w:rsidRPr="00F35070">
        <w:rPr>
          <w:rFonts w:hint="cs"/>
          <w:rtl/>
        </w:rPr>
        <w:t xml:space="preserve"> عده</w:t>
      </w:r>
      <w:r w:rsidR="00957F1C" w:rsidRPr="00F35070">
        <w:rPr>
          <w:rFonts w:hint="cs"/>
          <w:rtl/>
        </w:rPr>
        <w:t>‌‌ای می‌</w:t>
      </w:r>
      <w:r w:rsidRPr="00F35070">
        <w:rPr>
          <w:rFonts w:hint="cs"/>
          <w:rtl/>
        </w:rPr>
        <w:t xml:space="preserve">گویند قاعدۀ حل «کل شئ لک حلال حتی تعرف الحرام منه بعینه یا </w:t>
      </w:r>
      <w:r w:rsidR="008B15BF" w:rsidRPr="00F35070">
        <w:rPr>
          <w:rFonts w:hint="cs"/>
          <w:rtl/>
        </w:rPr>
        <w:t>تعرف الحرام بعینه» چون</w:t>
      </w:r>
      <w:r w:rsidR="00340553" w:rsidRPr="00F35070">
        <w:rPr>
          <w:rFonts w:hint="cs"/>
          <w:rtl/>
        </w:rPr>
        <w:t>که</w:t>
      </w:r>
      <w:r w:rsidR="008B15BF" w:rsidRPr="00F35070">
        <w:rPr>
          <w:rFonts w:hint="cs"/>
          <w:rtl/>
        </w:rPr>
        <w:t xml:space="preserve"> لفظ حرمت دارد فقط برای حرام است یعنی دوران بین حل و حرمت است. این یک حرفی است. اگر کسی این را بگوید از اول تکلیف را حل کرده است. </w:t>
      </w:r>
    </w:p>
    <w:p w14:paraId="37A709D0" w14:textId="77777777" w:rsidR="00A817C7" w:rsidRPr="00F35070" w:rsidRDefault="00000000" w:rsidP="00340553">
      <w:pPr>
        <w:rPr>
          <w:rtl/>
        </w:rPr>
      </w:pPr>
      <w:r w:rsidRPr="00F35070">
        <w:rPr>
          <w:rFonts w:hint="cs"/>
          <w:rtl/>
        </w:rPr>
        <w:t>مرحوم نائینی اگر یاد دوستان باشد اول فرمودند علاوه بر اینکه موضوعش شبهۀ موضوعیه است، علاوه بر اینکه قاعدۀ حل فقط در حرمت</w:t>
      </w:r>
      <w:r w:rsidR="00957F1C" w:rsidRPr="00F35070">
        <w:rPr>
          <w:rFonts w:hint="cs"/>
          <w:rtl/>
        </w:rPr>
        <w:t xml:space="preserve"> می‌</w:t>
      </w:r>
      <w:r w:rsidRPr="00F35070">
        <w:rPr>
          <w:rFonts w:hint="cs"/>
          <w:rtl/>
        </w:rPr>
        <w:t xml:space="preserve">آید، شروع به اشکال کردن کردند. پس اگر کسی مبنایش این است، که بحثی نیست. </w:t>
      </w:r>
    </w:p>
    <w:p w14:paraId="1E3047EE" w14:textId="77777777" w:rsidR="00463DE5" w:rsidRPr="00F35070" w:rsidRDefault="00000000" w:rsidP="00340553">
      <w:pPr>
        <w:rPr>
          <w:rtl/>
        </w:rPr>
      </w:pPr>
      <w:r w:rsidRPr="00F35070">
        <w:rPr>
          <w:rFonts w:hint="cs"/>
          <w:rtl/>
        </w:rPr>
        <w:t>اما</w:t>
      </w:r>
      <w:r w:rsidR="008B15BF" w:rsidRPr="00F35070">
        <w:rPr>
          <w:rFonts w:hint="cs"/>
          <w:rtl/>
        </w:rPr>
        <w:t xml:space="preserve"> کسانی که </w:t>
      </w:r>
      <w:r w:rsidR="00340553" w:rsidRPr="00F35070">
        <w:rPr>
          <w:rFonts w:hint="cs"/>
          <w:rtl/>
        </w:rPr>
        <w:t xml:space="preserve">در اینجا </w:t>
      </w:r>
      <w:r w:rsidR="008B15BF" w:rsidRPr="00F35070">
        <w:rPr>
          <w:rFonts w:hint="cs"/>
          <w:rtl/>
        </w:rPr>
        <w:t>شبهۀ وجوبیه را هم وارد</w:t>
      </w:r>
      <w:r w:rsidR="00957F1C" w:rsidRPr="00F35070">
        <w:rPr>
          <w:rFonts w:hint="cs"/>
          <w:rtl/>
        </w:rPr>
        <w:t xml:space="preserve"> می‌</w:t>
      </w:r>
      <w:r w:rsidR="008B15BF" w:rsidRPr="00F35070">
        <w:rPr>
          <w:rFonts w:hint="cs"/>
          <w:rtl/>
        </w:rPr>
        <w:t>کنند</w:t>
      </w:r>
      <w:r w:rsidR="00340553" w:rsidRPr="00F35070">
        <w:rPr>
          <w:rFonts w:hint="cs"/>
          <w:rtl/>
        </w:rPr>
        <w:t>، دو حال بیشتر نداریم.</w:t>
      </w:r>
      <w:r w:rsidR="008B15BF" w:rsidRPr="00F35070">
        <w:rPr>
          <w:rFonts w:hint="cs"/>
          <w:rtl/>
        </w:rPr>
        <w:t xml:space="preserve"> اگر شما در شبهۀ وجوبیه</w:t>
      </w:r>
      <w:r w:rsidR="00957F1C" w:rsidRPr="00F35070">
        <w:rPr>
          <w:rFonts w:hint="cs"/>
          <w:rtl/>
        </w:rPr>
        <w:t xml:space="preserve"> می‌</w:t>
      </w:r>
      <w:r w:rsidR="008B15BF" w:rsidRPr="00F35070">
        <w:rPr>
          <w:rFonts w:hint="cs"/>
          <w:rtl/>
        </w:rPr>
        <w:t>گویید حل هست</w:t>
      </w:r>
      <w:r w:rsidRPr="00F35070">
        <w:rPr>
          <w:rFonts w:hint="cs"/>
          <w:rtl/>
        </w:rPr>
        <w:t>:</w:t>
      </w:r>
      <w:r w:rsidR="008B15BF" w:rsidRPr="00F35070">
        <w:rPr>
          <w:rFonts w:hint="cs"/>
          <w:rtl/>
        </w:rPr>
        <w:t xml:space="preserve"> یا</w:t>
      </w:r>
      <w:r w:rsidR="00957F1C" w:rsidRPr="00F35070">
        <w:rPr>
          <w:rFonts w:hint="cs"/>
          <w:rtl/>
        </w:rPr>
        <w:t xml:space="preserve"> می‌</w:t>
      </w:r>
      <w:r w:rsidR="008B15BF" w:rsidRPr="00F35070">
        <w:rPr>
          <w:rFonts w:hint="cs"/>
          <w:rtl/>
        </w:rPr>
        <w:t>گویید به نفس همین جعل هست یا</w:t>
      </w:r>
      <w:r w:rsidR="00957F1C" w:rsidRPr="00F35070">
        <w:rPr>
          <w:rFonts w:hint="cs"/>
          <w:rtl/>
        </w:rPr>
        <w:t xml:space="preserve"> می‌</w:t>
      </w:r>
      <w:r w:rsidR="008B15BF" w:rsidRPr="00F35070">
        <w:rPr>
          <w:rFonts w:hint="cs"/>
          <w:rtl/>
        </w:rPr>
        <w:t xml:space="preserve">گویید یک جعل دیگر است. خیلی مستبعد است که خداوند </w:t>
      </w:r>
      <w:r w:rsidR="00DC4C55" w:rsidRPr="00F35070">
        <w:rPr>
          <w:rtl/>
        </w:rPr>
        <w:t>تبارک‌وتعال</w:t>
      </w:r>
      <w:r w:rsidR="00DC4C55" w:rsidRPr="00F35070">
        <w:rPr>
          <w:rFonts w:hint="cs"/>
          <w:rtl/>
        </w:rPr>
        <w:t>ی</w:t>
      </w:r>
      <w:r w:rsidR="008B15BF" w:rsidRPr="00F35070">
        <w:rPr>
          <w:rFonts w:hint="cs"/>
          <w:rtl/>
        </w:rPr>
        <w:t xml:space="preserve"> یک جعل بکند برای حرام و یک جعل</w:t>
      </w:r>
      <w:r w:rsidRPr="00F35070">
        <w:rPr>
          <w:rFonts w:hint="cs"/>
          <w:rtl/>
        </w:rPr>
        <w:t xml:space="preserve"> دیگر</w:t>
      </w:r>
      <w:r w:rsidR="008B15BF" w:rsidRPr="00F35070">
        <w:rPr>
          <w:rFonts w:hint="cs"/>
          <w:rtl/>
        </w:rPr>
        <w:t xml:space="preserve"> هم بکند برای </w:t>
      </w:r>
      <w:r w:rsidR="00340553" w:rsidRPr="00F35070">
        <w:rPr>
          <w:rFonts w:hint="cs"/>
          <w:rtl/>
        </w:rPr>
        <w:t>وجوب</w:t>
      </w:r>
      <w:r w:rsidRPr="00F35070">
        <w:rPr>
          <w:rFonts w:hint="cs"/>
          <w:rtl/>
        </w:rPr>
        <w:t>؛</w:t>
      </w:r>
      <w:r w:rsidR="008B15BF" w:rsidRPr="00F35070">
        <w:rPr>
          <w:rFonts w:hint="cs"/>
          <w:rtl/>
        </w:rPr>
        <w:t xml:space="preserve"> چون فرض کنید ما یقین کردیم به تسالمی که در باب وجوب و حل وجود دارد، در این دوران هم ما</w:t>
      </w:r>
      <w:r w:rsidR="00957F1C" w:rsidRPr="00F35070">
        <w:rPr>
          <w:rFonts w:hint="cs"/>
          <w:rtl/>
        </w:rPr>
        <w:t xml:space="preserve"> می‌</w:t>
      </w:r>
      <w:r w:rsidR="00BD42D1" w:rsidRPr="00F35070">
        <w:rPr>
          <w:rFonts w:hint="cs"/>
          <w:rtl/>
        </w:rPr>
        <w:t>گوییم اصالة الحل و</w:t>
      </w:r>
      <w:r w:rsidR="008B15BF" w:rsidRPr="00F35070">
        <w:rPr>
          <w:rFonts w:hint="cs"/>
          <w:rtl/>
        </w:rPr>
        <w:t xml:space="preserve"> </w:t>
      </w:r>
      <w:r w:rsidR="00DC4C55" w:rsidRPr="00F35070">
        <w:rPr>
          <w:rFonts w:hint="cs"/>
          <w:rtl/>
        </w:rPr>
        <w:t xml:space="preserve">اصالة‌الاباحه </w:t>
      </w:r>
      <w:r w:rsidR="008B15BF" w:rsidRPr="00F35070">
        <w:rPr>
          <w:rFonts w:hint="cs"/>
          <w:rtl/>
        </w:rPr>
        <w:t>هست. اینکه روایتی که در باب حل داریم یک جعل بکند و در مورد شبهۀ وجوبیه هم خداوند یک جعل دیگری داشته باشد، واقعاً مستبعد است. اگر کسی قبول</w:t>
      </w:r>
      <w:r w:rsidR="00957F1C" w:rsidRPr="00F35070">
        <w:rPr>
          <w:rFonts w:hint="cs"/>
          <w:rtl/>
        </w:rPr>
        <w:t xml:space="preserve"> می‌</w:t>
      </w:r>
      <w:r w:rsidR="008B15BF" w:rsidRPr="00F35070">
        <w:rPr>
          <w:rFonts w:hint="cs"/>
          <w:rtl/>
        </w:rPr>
        <w:t>کند که شبهات وجوبیه هم ملحق هستند به شبهات تحریمیه باید داخل در مفاد قاعدۀ حل کند. دو جعل مختلف که مولا ندارد. روایات کاشف از جعل</w:t>
      </w:r>
      <w:r w:rsidR="00957F1C" w:rsidRPr="00F35070">
        <w:rPr>
          <w:rFonts w:hint="cs"/>
          <w:rtl/>
        </w:rPr>
        <w:t>‌ها</w:t>
      </w:r>
      <w:r w:rsidR="008B15BF" w:rsidRPr="00F35070">
        <w:rPr>
          <w:rFonts w:hint="cs"/>
          <w:rtl/>
        </w:rPr>
        <w:t xml:space="preserve">ی مولا هستند. اگر مولا راجع به حرمت و حل </w:t>
      </w:r>
      <w:r w:rsidR="00F02D95" w:rsidRPr="00F35070">
        <w:rPr>
          <w:rFonts w:hint="cs"/>
          <w:rtl/>
        </w:rPr>
        <w:t>حکم</w:t>
      </w:r>
      <w:r w:rsidR="008B15BF" w:rsidRPr="00F35070">
        <w:rPr>
          <w:rFonts w:hint="cs"/>
          <w:rtl/>
        </w:rPr>
        <w:t xml:space="preserve"> دارد که</w:t>
      </w:r>
      <w:r w:rsidR="00957F1C" w:rsidRPr="00F35070">
        <w:rPr>
          <w:rFonts w:hint="cs"/>
          <w:rtl/>
        </w:rPr>
        <w:t xml:space="preserve"> می‌</w:t>
      </w:r>
      <w:r w:rsidR="008B15BF" w:rsidRPr="00F35070">
        <w:rPr>
          <w:rFonts w:hint="cs"/>
          <w:rtl/>
        </w:rPr>
        <w:t xml:space="preserve">گوید حل است و راجع به وجوب و حل هم </w:t>
      </w:r>
      <w:r w:rsidR="00F02D95" w:rsidRPr="00F35070">
        <w:rPr>
          <w:rFonts w:hint="cs"/>
          <w:rtl/>
        </w:rPr>
        <w:t>حکم</w:t>
      </w:r>
      <w:r w:rsidR="008B15BF" w:rsidRPr="00F35070">
        <w:rPr>
          <w:rFonts w:hint="cs"/>
          <w:rtl/>
        </w:rPr>
        <w:t xml:space="preserve"> دارد که</w:t>
      </w:r>
      <w:r w:rsidR="00957F1C" w:rsidRPr="00F35070">
        <w:rPr>
          <w:rFonts w:hint="cs"/>
          <w:rtl/>
        </w:rPr>
        <w:t xml:space="preserve"> می‌</w:t>
      </w:r>
      <w:r w:rsidR="00BD42D1" w:rsidRPr="00F35070">
        <w:rPr>
          <w:rFonts w:hint="cs"/>
          <w:rtl/>
        </w:rPr>
        <w:t xml:space="preserve">گوید حل است </w:t>
      </w:r>
      <w:r w:rsidR="002C3793" w:rsidRPr="00F35070">
        <w:rPr>
          <w:rFonts w:hint="cs"/>
          <w:rtl/>
        </w:rPr>
        <w:t>مستبعد است که</w:t>
      </w:r>
      <w:r w:rsidR="00BD42D1" w:rsidRPr="00F35070">
        <w:rPr>
          <w:rFonts w:hint="cs"/>
          <w:rtl/>
        </w:rPr>
        <w:t xml:space="preserve"> دو جعل مختلف</w:t>
      </w:r>
      <w:r w:rsidR="002C3793" w:rsidRPr="00F35070">
        <w:rPr>
          <w:rFonts w:hint="cs"/>
          <w:rtl/>
        </w:rPr>
        <w:t xml:space="preserve"> داشته باشد</w:t>
      </w:r>
      <w:r w:rsidR="00BD42D1" w:rsidRPr="00F35070">
        <w:rPr>
          <w:rFonts w:hint="cs"/>
          <w:rtl/>
        </w:rPr>
        <w:t>.</w:t>
      </w:r>
      <w:r w:rsidR="008B15BF" w:rsidRPr="00F35070">
        <w:rPr>
          <w:rFonts w:hint="cs"/>
          <w:rtl/>
        </w:rPr>
        <w:t xml:space="preserve"> </w:t>
      </w:r>
      <w:r w:rsidR="002C3793" w:rsidRPr="00F35070">
        <w:rPr>
          <w:rFonts w:hint="cs"/>
          <w:rtl/>
        </w:rPr>
        <w:t>پس</w:t>
      </w:r>
      <w:r w:rsidR="008B15BF" w:rsidRPr="00F35070">
        <w:rPr>
          <w:rFonts w:hint="cs"/>
          <w:rtl/>
        </w:rPr>
        <w:t xml:space="preserve"> یک جعل است</w:t>
      </w:r>
      <w:r w:rsidR="00BD42D1" w:rsidRPr="00F35070">
        <w:rPr>
          <w:rFonts w:hint="cs"/>
          <w:rtl/>
        </w:rPr>
        <w:t>:</w:t>
      </w:r>
      <w:r w:rsidR="008B15BF" w:rsidRPr="00F35070">
        <w:rPr>
          <w:rFonts w:hint="cs"/>
          <w:rtl/>
        </w:rPr>
        <w:t xml:space="preserve"> هر چیزی که شک داریم که حلال است یا واجب است یا حرام، حلال است. این روشن است. </w:t>
      </w:r>
    </w:p>
    <w:p w14:paraId="3D44475C" w14:textId="77777777" w:rsidR="008B15BF" w:rsidRPr="00F35070" w:rsidRDefault="00000000" w:rsidP="007B70B0">
      <w:pPr>
        <w:rPr>
          <w:rtl/>
        </w:rPr>
      </w:pPr>
      <w:r w:rsidRPr="00F35070">
        <w:rPr>
          <w:rFonts w:hint="cs"/>
          <w:rtl/>
        </w:rPr>
        <w:t xml:space="preserve">اگر این را گفتیم </w:t>
      </w:r>
      <w:r w:rsidR="007B70B0" w:rsidRPr="00F35070">
        <w:rPr>
          <w:rFonts w:hint="cs"/>
          <w:rtl/>
        </w:rPr>
        <w:t>(</w:t>
      </w:r>
      <w:r w:rsidRPr="00F35070">
        <w:rPr>
          <w:rFonts w:hint="cs"/>
          <w:rtl/>
        </w:rPr>
        <w:t>که ظاهراً مرحوم عراقی هم این را قبول دارد و لذا تطبیق</w:t>
      </w:r>
      <w:r w:rsidR="00957F1C" w:rsidRPr="00F35070">
        <w:rPr>
          <w:rFonts w:hint="cs"/>
          <w:rtl/>
        </w:rPr>
        <w:t xml:space="preserve"> می‌</w:t>
      </w:r>
      <w:r w:rsidRPr="00F35070">
        <w:rPr>
          <w:rFonts w:hint="cs"/>
          <w:rtl/>
        </w:rPr>
        <w:t>کند. ایشان قبول دارد که اصالة الحل شامل وجوب</w:t>
      </w:r>
      <w:r w:rsidR="00957F1C" w:rsidRPr="00F35070">
        <w:rPr>
          <w:rFonts w:hint="cs"/>
          <w:rtl/>
        </w:rPr>
        <w:t xml:space="preserve"> </w:t>
      </w:r>
      <w:r w:rsidR="00DC4C55" w:rsidRPr="00F35070">
        <w:rPr>
          <w:rFonts w:hint="cs"/>
          <w:rtl/>
        </w:rPr>
        <w:t>می‌شود</w:t>
      </w:r>
      <w:r w:rsidRPr="00F35070">
        <w:rPr>
          <w:rFonts w:hint="cs"/>
          <w:rtl/>
        </w:rPr>
        <w:t xml:space="preserve"> و لذا تطبیق</w:t>
      </w:r>
      <w:r w:rsidR="00957F1C" w:rsidRPr="00F35070">
        <w:rPr>
          <w:rFonts w:hint="cs"/>
          <w:rtl/>
        </w:rPr>
        <w:t xml:space="preserve"> می‌</w:t>
      </w:r>
      <w:r w:rsidRPr="00F35070">
        <w:rPr>
          <w:rFonts w:hint="cs"/>
          <w:rtl/>
        </w:rPr>
        <w:t>کنند و</w:t>
      </w:r>
      <w:r w:rsidR="00957F1C" w:rsidRPr="00F35070">
        <w:rPr>
          <w:rFonts w:hint="cs"/>
          <w:rtl/>
        </w:rPr>
        <w:t xml:space="preserve"> می‌</w:t>
      </w:r>
      <w:r w:rsidRPr="00F35070">
        <w:rPr>
          <w:rFonts w:hint="cs"/>
          <w:rtl/>
        </w:rPr>
        <w:t>گویند به فعل تطبیق</w:t>
      </w:r>
      <w:r w:rsidR="00957F1C" w:rsidRPr="00F35070">
        <w:rPr>
          <w:rFonts w:hint="cs"/>
          <w:rtl/>
        </w:rPr>
        <w:t xml:space="preserve"> </w:t>
      </w:r>
      <w:r w:rsidR="00DC4C55" w:rsidRPr="00F35070">
        <w:rPr>
          <w:rFonts w:hint="cs"/>
          <w:rtl/>
        </w:rPr>
        <w:t>می‌شود</w:t>
      </w:r>
      <w:r w:rsidRPr="00F35070">
        <w:rPr>
          <w:rFonts w:hint="cs"/>
          <w:rtl/>
        </w:rPr>
        <w:t xml:space="preserve"> و به ترک هم تطبیق</w:t>
      </w:r>
      <w:r w:rsidR="00957F1C" w:rsidRPr="00F35070">
        <w:rPr>
          <w:rFonts w:hint="cs"/>
          <w:rtl/>
        </w:rPr>
        <w:t xml:space="preserve"> </w:t>
      </w:r>
      <w:r w:rsidR="00DC4C55" w:rsidRPr="00F35070">
        <w:rPr>
          <w:rFonts w:hint="cs"/>
          <w:rtl/>
        </w:rPr>
        <w:t>می‌شود</w:t>
      </w:r>
      <w:r w:rsidR="007B70B0" w:rsidRPr="00F35070">
        <w:rPr>
          <w:rFonts w:hint="cs"/>
          <w:rtl/>
        </w:rPr>
        <w:t>)</w:t>
      </w:r>
      <w:r w:rsidRPr="00F35070">
        <w:rPr>
          <w:rFonts w:hint="cs"/>
          <w:rtl/>
        </w:rPr>
        <w:t xml:space="preserve"> حالا اشکال ما به ایشان این است که اصلاً در بحث ما مگر تطبیق به فعل و ترک داریم؟ فرض مسئله دوران امر است بین حرمت الفعل و وجوب الفعل. یعنی </w:t>
      </w:r>
      <w:r w:rsidR="007B70B0" w:rsidRPr="00F35070">
        <w:rPr>
          <w:rFonts w:hint="cs"/>
          <w:rtl/>
        </w:rPr>
        <w:t xml:space="preserve">اصلاً </w:t>
      </w:r>
      <w:r w:rsidRPr="00F35070">
        <w:rPr>
          <w:rFonts w:hint="cs"/>
          <w:rtl/>
        </w:rPr>
        <w:t>مصبّ فعل است. دو حکم در مورد فعل مطرح است که وجوب است یا حرمت. بحث ترک نیست. شما چرا حرمت را بردید سر وجوب الترک؟ مگر خود شما قبول ندارید در بحث خودش که حرمت وجوب الترک است؟ حرمت هم به فعل</w:t>
      </w:r>
      <w:r w:rsidR="00957F1C" w:rsidRPr="00F35070">
        <w:rPr>
          <w:rFonts w:hint="cs"/>
          <w:rtl/>
        </w:rPr>
        <w:t xml:space="preserve"> می‌</w:t>
      </w:r>
      <w:r w:rsidRPr="00F35070">
        <w:rPr>
          <w:rFonts w:hint="cs"/>
          <w:rtl/>
        </w:rPr>
        <w:t>خورد و وجوب هم به فعل</w:t>
      </w:r>
      <w:r w:rsidR="00957F1C" w:rsidRPr="00F35070">
        <w:rPr>
          <w:rFonts w:hint="cs"/>
          <w:rtl/>
        </w:rPr>
        <w:t xml:space="preserve"> می‌</w:t>
      </w:r>
      <w:r w:rsidRPr="00F35070">
        <w:rPr>
          <w:rFonts w:hint="cs"/>
          <w:rtl/>
        </w:rPr>
        <w:t xml:space="preserve">خورد. وجوب بعث است و حرمت زجر از فعل است. بنابراین امر ما یک تطبیق بیشتر ندارد. </w:t>
      </w:r>
    </w:p>
    <w:p w14:paraId="7F725C59" w14:textId="77777777" w:rsidR="007B70B0" w:rsidRPr="00F35070" w:rsidRDefault="00000000" w:rsidP="008B15BF">
      <w:pPr>
        <w:rPr>
          <w:rtl/>
        </w:rPr>
      </w:pPr>
      <w:r w:rsidRPr="00F35070">
        <w:rPr>
          <w:rFonts w:hint="cs"/>
          <w:rtl/>
        </w:rPr>
        <w:t xml:space="preserve">دوستان دقت کنند </w:t>
      </w:r>
      <w:r w:rsidR="00DC4C55" w:rsidRPr="00F35070">
        <w:rPr>
          <w:rFonts w:hint="cs"/>
          <w:rtl/>
        </w:rPr>
        <w:t>یک‌وقت</w:t>
      </w:r>
      <w:r w:rsidRPr="00F35070">
        <w:rPr>
          <w:rFonts w:hint="cs"/>
          <w:rtl/>
        </w:rPr>
        <w:t xml:space="preserve"> مبنا</w:t>
      </w:r>
      <w:r w:rsidR="00BD42D1" w:rsidRPr="00F35070">
        <w:rPr>
          <w:rFonts w:hint="cs"/>
          <w:rtl/>
        </w:rPr>
        <w:t>ی</w:t>
      </w:r>
      <w:r w:rsidRPr="00F35070">
        <w:rPr>
          <w:rFonts w:hint="cs"/>
          <w:rtl/>
        </w:rPr>
        <w:t xml:space="preserve"> شما</w:t>
      </w:r>
      <w:r w:rsidR="00BD42D1" w:rsidRPr="00F35070">
        <w:rPr>
          <w:rFonts w:hint="cs"/>
          <w:rtl/>
        </w:rPr>
        <w:t xml:space="preserve"> این است که</w:t>
      </w:r>
      <w:r w:rsidRPr="00F35070">
        <w:rPr>
          <w:rFonts w:hint="cs"/>
          <w:rtl/>
        </w:rPr>
        <w:t xml:space="preserve"> قاعدۀ حل وجوب را</w:t>
      </w:r>
      <w:r w:rsidR="00957F1C" w:rsidRPr="00F35070">
        <w:rPr>
          <w:rFonts w:hint="cs"/>
          <w:rtl/>
        </w:rPr>
        <w:t xml:space="preserve"> نمی‌</w:t>
      </w:r>
      <w:r w:rsidRPr="00F35070">
        <w:rPr>
          <w:rFonts w:hint="cs"/>
          <w:rtl/>
        </w:rPr>
        <w:t>گیرد که این بحثی است. اما شما که</w:t>
      </w:r>
      <w:r w:rsidR="00957F1C" w:rsidRPr="00F35070">
        <w:rPr>
          <w:rFonts w:hint="cs"/>
          <w:rtl/>
        </w:rPr>
        <w:t xml:space="preserve"> می‌</w:t>
      </w:r>
      <w:r w:rsidRPr="00F35070">
        <w:rPr>
          <w:rFonts w:hint="cs"/>
          <w:rtl/>
        </w:rPr>
        <w:t>گویید</w:t>
      </w:r>
      <w:r w:rsidR="00957F1C" w:rsidRPr="00F35070">
        <w:rPr>
          <w:rFonts w:hint="cs"/>
          <w:rtl/>
        </w:rPr>
        <w:t xml:space="preserve"> می‌</w:t>
      </w:r>
      <w:r w:rsidRPr="00F35070">
        <w:rPr>
          <w:rFonts w:hint="cs"/>
          <w:rtl/>
        </w:rPr>
        <w:t>گیرد منتهی</w:t>
      </w:r>
      <w:r w:rsidR="00957F1C" w:rsidRPr="00F35070">
        <w:rPr>
          <w:rFonts w:hint="cs"/>
          <w:rtl/>
        </w:rPr>
        <w:t xml:space="preserve"> می‌</w:t>
      </w:r>
      <w:r w:rsidRPr="00F35070">
        <w:rPr>
          <w:rFonts w:hint="cs"/>
          <w:rtl/>
        </w:rPr>
        <w:t>گویید یک تطبیق بر حل و وجوب</w:t>
      </w:r>
      <w:r w:rsidR="00957F1C" w:rsidRPr="00F35070">
        <w:rPr>
          <w:rFonts w:hint="cs"/>
          <w:rtl/>
        </w:rPr>
        <w:t xml:space="preserve"> </w:t>
      </w:r>
      <w:r w:rsidR="00DC4C55" w:rsidRPr="00F35070">
        <w:rPr>
          <w:rFonts w:hint="cs"/>
          <w:rtl/>
        </w:rPr>
        <w:t>می‌شود</w:t>
      </w:r>
      <w:r w:rsidRPr="00F35070">
        <w:rPr>
          <w:rFonts w:hint="cs"/>
          <w:rtl/>
        </w:rPr>
        <w:t xml:space="preserve"> که حلّ در فعل است و یک تطبیق هم در حل ترک و وجوب الترک</w:t>
      </w:r>
      <w:r w:rsidR="00957F1C" w:rsidRPr="00F35070">
        <w:rPr>
          <w:rFonts w:hint="cs"/>
          <w:rtl/>
        </w:rPr>
        <w:t xml:space="preserve"> </w:t>
      </w:r>
      <w:r w:rsidR="00DC4C55" w:rsidRPr="00F35070">
        <w:rPr>
          <w:rFonts w:hint="cs"/>
          <w:rtl/>
        </w:rPr>
        <w:t>می‌شود</w:t>
      </w:r>
      <w:r w:rsidRPr="00F35070">
        <w:rPr>
          <w:rFonts w:hint="cs"/>
          <w:rtl/>
        </w:rPr>
        <w:t>. شما این را قبول دارید که تطبیق</w:t>
      </w:r>
      <w:r w:rsidR="00957F1C" w:rsidRPr="00F35070">
        <w:rPr>
          <w:rFonts w:hint="cs"/>
          <w:rtl/>
        </w:rPr>
        <w:t xml:space="preserve"> </w:t>
      </w:r>
      <w:r w:rsidR="00DC4C55" w:rsidRPr="00F35070">
        <w:rPr>
          <w:rFonts w:hint="cs"/>
          <w:rtl/>
        </w:rPr>
        <w:t>می‌شود</w:t>
      </w:r>
      <w:r w:rsidRPr="00F35070">
        <w:rPr>
          <w:rFonts w:hint="cs"/>
          <w:rtl/>
        </w:rPr>
        <w:t xml:space="preserve"> ولی </w:t>
      </w:r>
      <w:r w:rsidR="00DC4C55" w:rsidRPr="00F35070">
        <w:rPr>
          <w:rtl/>
        </w:rPr>
        <w:t>ا</w:t>
      </w:r>
      <w:r w:rsidR="00DC4C55" w:rsidRPr="00F35070">
        <w:rPr>
          <w:rFonts w:hint="cs"/>
          <w:rtl/>
        </w:rPr>
        <w:t>ی</w:t>
      </w:r>
      <w:r w:rsidR="00DC4C55" w:rsidRPr="00F35070">
        <w:rPr>
          <w:rFonts w:hint="eastAsia"/>
          <w:rtl/>
        </w:rPr>
        <w:t>ن‌طور</w:t>
      </w:r>
      <w:r w:rsidR="00DC4C55" w:rsidRPr="00F35070">
        <w:rPr>
          <w:rFonts w:hint="cs"/>
          <w:rtl/>
        </w:rPr>
        <w:t>ی</w:t>
      </w:r>
      <w:r w:rsidRPr="00F35070">
        <w:rPr>
          <w:rFonts w:hint="cs"/>
          <w:rtl/>
        </w:rPr>
        <w:t xml:space="preserve"> تطبیق</w:t>
      </w:r>
      <w:r w:rsidR="00957F1C" w:rsidRPr="00F35070">
        <w:rPr>
          <w:rFonts w:hint="cs"/>
          <w:rtl/>
        </w:rPr>
        <w:t xml:space="preserve"> می‌</w:t>
      </w:r>
      <w:r w:rsidRPr="00F35070">
        <w:rPr>
          <w:rFonts w:hint="cs"/>
          <w:rtl/>
        </w:rPr>
        <w:t>کنید. ولی حرف این است که قاعدۀ حل مصبّش خود فعل است و فعل امرش دائر بین وجوب و حرمت است. قاعدۀ حل در فعلی که امرش دائر بین وجوب و حرمت است چه</w:t>
      </w:r>
      <w:r w:rsidR="00957F1C" w:rsidRPr="00F35070">
        <w:rPr>
          <w:rFonts w:hint="cs"/>
          <w:rtl/>
        </w:rPr>
        <w:t xml:space="preserve"> می‌</w:t>
      </w:r>
      <w:r w:rsidRPr="00F35070">
        <w:rPr>
          <w:rFonts w:hint="cs"/>
          <w:rtl/>
        </w:rPr>
        <w:t>گوید؟</w:t>
      </w:r>
      <w:r w:rsidR="00957F1C" w:rsidRPr="00F35070">
        <w:rPr>
          <w:rFonts w:hint="cs"/>
          <w:rtl/>
        </w:rPr>
        <w:t xml:space="preserve"> می‌</w:t>
      </w:r>
      <w:r w:rsidRPr="00F35070">
        <w:rPr>
          <w:rFonts w:hint="cs"/>
          <w:rtl/>
        </w:rPr>
        <w:t>گوید حلالٌ.</w:t>
      </w:r>
      <w:r w:rsidR="00471FF8" w:rsidRPr="00F35070">
        <w:rPr>
          <w:rFonts w:hint="cs"/>
          <w:rtl/>
        </w:rPr>
        <w:t xml:space="preserve"> شما به ذهنتان نیاید که حلالٌ به معنای اعم است و وقتی</w:t>
      </w:r>
      <w:r w:rsidR="00957F1C" w:rsidRPr="00F35070">
        <w:rPr>
          <w:rFonts w:hint="cs"/>
          <w:rtl/>
        </w:rPr>
        <w:t xml:space="preserve"> می‌</w:t>
      </w:r>
      <w:r w:rsidR="00471FF8" w:rsidRPr="00F35070">
        <w:rPr>
          <w:rFonts w:hint="cs"/>
          <w:rtl/>
        </w:rPr>
        <w:t>گوییم حلالٌ</w:t>
      </w:r>
      <w:r w:rsidR="00957F1C" w:rsidRPr="00F35070">
        <w:rPr>
          <w:rFonts w:hint="cs"/>
          <w:rtl/>
        </w:rPr>
        <w:t xml:space="preserve"> </w:t>
      </w:r>
      <w:r w:rsidR="00DC4C55" w:rsidRPr="00F35070">
        <w:rPr>
          <w:rFonts w:hint="cs"/>
          <w:rtl/>
        </w:rPr>
        <w:t>می‌شود</w:t>
      </w:r>
      <w:r w:rsidR="00471FF8" w:rsidRPr="00F35070">
        <w:rPr>
          <w:rFonts w:hint="cs"/>
          <w:rtl/>
        </w:rPr>
        <w:t xml:space="preserve"> واجب باشد. فرض این است که قاعدۀ حل را در شک بین وجوب و حل هم به کار</w:t>
      </w:r>
      <w:r w:rsidR="00957F1C" w:rsidRPr="00F35070">
        <w:rPr>
          <w:rFonts w:hint="cs"/>
          <w:rtl/>
        </w:rPr>
        <w:t xml:space="preserve"> می‌</w:t>
      </w:r>
      <w:r w:rsidR="00471FF8" w:rsidRPr="00F35070">
        <w:rPr>
          <w:rFonts w:hint="cs"/>
          <w:rtl/>
        </w:rPr>
        <w:t>برید و</w:t>
      </w:r>
      <w:r w:rsidR="00957F1C" w:rsidRPr="00F35070">
        <w:rPr>
          <w:rFonts w:hint="cs"/>
          <w:rtl/>
        </w:rPr>
        <w:t xml:space="preserve"> می‌</w:t>
      </w:r>
      <w:r w:rsidR="00471FF8" w:rsidRPr="00F35070">
        <w:rPr>
          <w:rFonts w:hint="cs"/>
          <w:rtl/>
        </w:rPr>
        <w:t>گویید مفادش حل است یعنی وجوب را هم دفع</w:t>
      </w:r>
      <w:r w:rsidR="00957F1C" w:rsidRPr="00F35070">
        <w:rPr>
          <w:rFonts w:hint="cs"/>
          <w:rtl/>
        </w:rPr>
        <w:t xml:space="preserve"> می‌</w:t>
      </w:r>
      <w:r w:rsidR="00471FF8" w:rsidRPr="00F35070">
        <w:rPr>
          <w:rFonts w:hint="cs"/>
          <w:rtl/>
        </w:rPr>
        <w:t>کند. فرض این است و نباید برویم سر فرض دیگری. اگر فرض این است که قاعدۀ حل در دوران بین وجوب و حل، اثبات حل</w:t>
      </w:r>
      <w:r w:rsidR="00957F1C" w:rsidRPr="00F35070">
        <w:rPr>
          <w:rFonts w:hint="cs"/>
          <w:rtl/>
        </w:rPr>
        <w:t xml:space="preserve"> می‌</w:t>
      </w:r>
      <w:r w:rsidR="00471FF8" w:rsidRPr="00F35070">
        <w:rPr>
          <w:rFonts w:hint="cs"/>
          <w:rtl/>
        </w:rPr>
        <w:t>کند و وجوب را دفع</w:t>
      </w:r>
      <w:r w:rsidR="00957F1C" w:rsidRPr="00F35070">
        <w:rPr>
          <w:rFonts w:hint="cs"/>
          <w:rtl/>
        </w:rPr>
        <w:t xml:space="preserve"> می‌</w:t>
      </w:r>
      <w:r w:rsidR="00471FF8" w:rsidRPr="00F35070">
        <w:rPr>
          <w:rFonts w:hint="cs"/>
          <w:rtl/>
        </w:rPr>
        <w:t>کند حالا ما شک داریم که فعل حرام است یا واجب، قاعدۀ حل</w:t>
      </w:r>
      <w:r w:rsidR="00957F1C" w:rsidRPr="00F35070">
        <w:rPr>
          <w:rFonts w:hint="cs"/>
          <w:rtl/>
        </w:rPr>
        <w:t xml:space="preserve"> می‌</w:t>
      </w:r>
      <w:r w:rsidR="00471FF8" w:rsidRPr="00F35070">
        <w:rPr>
          <w:rFonts w:hint="cs"/>
          <w:rtl/>
        </w:rPr>
        <w:t>گوید هو حلٌ. تا</w:t>
      </w:r>
      <w:r w:rsidR="00957F1C" w:rsidRPr="00F35070">
        <w:rPr>
          <w:rFonts w:hint="cs"/>
          <w:rtl/>
        </w:rPr>
        <w:t xml:space="preserve"> می‌</w:t>
      </w:r>
      <w:r w:rsidR="00471FF8" w:rsidRPr="00F35070">
        <w:rPr>
          <w:rFonts w:hint="cs"/>
          <w:rtl/>
        </w:rPr>
        <w:t>گوید هو حلٌ</w:t>
      </w:r>
      <w:r w:rsidR="00957F1C" w:rsidRPr="00F35070">
        <w:rPr>
          <w:rFonts w:hint="cs"/>
          <w:rtl/>
        </w:rPr>
        <w:t xml:space="preserve"> می‌</w:t>
      </w:r>
      <w:r w:rsidR="00471FF8" w:rsidRPr="00F35070">
        <w:rPr>
          <w:rFonts w:hint="cs"/>
          <w:rtl/>
        </w:rPr>
        <w:t>گوید لیس بواجب و لیس بحرام. بنفسه</w:t>
      </w:r>
      <w:r w:rsidR="00957F1C" w:rsidRPr="00F35070">
        <w:rPr>
          <w:rFonts w:hint="cs"/>
          <w:rtl/>
        </w:rPr>
        <w:t xml:space="preserve"> می‌</w:t>
      </w:r>
      <w:r w:rsidR="00471FF8" w:rsidRPr="00F35070">
        <w:rPr>
          <w:rFonts w:hint="cs"/>
          <w:rtl/>
        </w:rPr>
        <w:t xml:space="preserve">گوید لیس بواجب و لیس بحرام. </w:t>
      </w:r>
    </w:p>
    <w:p w14:paraId="614DD0EB" w14:textId="77777777" w:rsidR="00BD42D1" w:rsidRPr="00F35070" w:rsidRDefault="00000000" w:rsidP="007B70B0">
      <w:pPr>
        <w:rPr>
          <w:rtl/>
        </w:rPr>
      </w:pPr>
      <w:r w:rsidRPr="00F35070">
        <w:rPr>
          <w:rFonts w:hint="cs"/>
          <w:rtl/>
        </w:rPr>
        <w:t xml:space="preserve">بنابراین </w:t>
      </w:r>
      <w:r w:rsidR="00DC4C55" w:rsidRPr="00F35070">
        <w:rPr>
          <w:rFonts w:hint="cs"/>
          <w:rtl/>
        </w:rPr>
        <w:t>همان‌طور</w:t>
      </w:r>
      <w:r w:rsidRPr="00F35070">
        <w:rPr>
          <w:rFonts w:hint="cs"/>
          <w:rtl/>
        </w:rPr>
        <w:t xml:space="preserve"> که آقای نائینی فرموده است درست است و </w:t>
      </w:r>
      <w:r w:rsidR="00DC4C55" w:rsidRPr="00F35070">
        <w:rPr>
          <w:rFonts w:hint="cs"/>
          <w:rtl/>
        </w:rPr>
        <w:t>همان‌طور</w:t>
      </w:r>
      <w:r w:rsidRPr="00F35070">
        <w:rPr>
          <w:rFonts w:hint="cs"/>
          <w:rtl/>
        </w:rPr>
        <w:t xml:space="preserve"> که خودتان</w:t>
      </w:r>
      <w:r w:rsidR="00957F1C" w:rsidRPr="00F35070">
        <w:rPr>
          <w:rFonts w:hint="cs"/>
          <w:rtl/>
        </w:rPr>
        <w:t xml:space="preserve"> می‌</w:t>
      </w:r>
      <w:r w:rsidRPr="00F35070">
        <w:rPr>
          <w:rFonts w:hint="cs"/>
          <w:rtl/>
        </w:rPr>
        <w:t>گویید با یک تطبیق هر دو را بیان</w:t>
      </w:r>
      <w:r w:rsidR="00957F1C" w:rsidRPr="00F35070">
        <w:rPr>
          <w:rFonts w:hint="cs"/>
          <w:rtl/>
        </w:rPr>
        <w:t xml:space="preserve"> می‌</w:t>
      </w:r>
      <w:r w:rsidRPr="00F35070">
        <w:rPr>
          <w:rFonts w:hint="cs"/>
          <w:rtl/>
        </w:rPr>
        <w:t>کنیم. با یک تطبیق هر دو را بیان</w:t>
      </w:r>
      <w:r w:rsidR="00957F1C" w:rsidRPr="00F35070">
        <w:rPr>
          <w:rFonts w:hint="cs"/>
          <w:rtl/>
        </w:rPr>
        <w:t xml:space="preserve"> می‌</w:t>
      </w:r>
      <w:r w:rsidRPr="00F35070">
        <w:rPr>
          <w:rFonts w:hint="cs"/>
          <w:rtl/>
        </w:rPr>
        <w:t>کنیم یعنی چه؟ آیا غیر از این است که یعنی در دوران بین وجوب و حرمت با تطبیق قاعدۀ حل</w:t>
      </w:r>
      <w:r w:rsidR="00957F1C" w:rsidRPr="00F35070">
        <w:rPr>
          <w:rFonts w:hint="cs"/>
          <w:rtl/>
        </w:rPr>
        <w:t xml:space="preserve"> می‌</w:t>
      </w:r>
      <w:r w:rsidRPr="00F35070">
        <w:rPr>
          <w:rFonts w:hint="cs"/>
          <w:rtl/>
        </w:rPr>
        <w:t>گویید لیس بواجب و لیس بحرام. با همین</w:t>
      </w:r>
      <w:r w:rsidR="00957F1C" w:rsidRPr="00F35070">
        <w:rPr>
          <w:rFonts w:hint="cs"/>
          <w:rtl/>
        </w:rPr>
        <w:t xml:space="preserve"> می‌</w:t>
      </w:r>
      <w:r w:rsidRPr="00F35070">
        <w:rPr>
          <w:rFonts w:hint="cs"/>
          <w:rtl/>
        </w:rPr>
        <w:t>گویید و دو تطبیق</w:t>
      </w:r>
      <w:r w:rsidR="00957F1C" w:rsidRPr="00F35070">
        <w:rPr>
          <w:rFonts w:hint="cs"/>
          <w:rtl/>
        </w:rPr>
        <w:t xml:space="preserve"> نمی‌</w:t>
      </w:r>
      <w:r w:rsidRPr="00F35070">
        <w:rPr>
          <w:rFonts w:hint="cs"/>
          <w:rtl/>
        </w:rPr>
        <w:t>خواهد. بنابراین هم اذعانی که ایشان در ذیل کرده است و هم این مطلبی که باید توجه کنیم و در کلمات ایشان جز</w:t>
      </w:r>
      <w:r w:rsidR="007B70B0" w:rsidRPr="00F35070">
        <w:rPr>
          <w:rFonts w:hint="cs"/>
          <w:rtl/>
        </w:rPr>
        <w:t>و</w:t>
      </w:r>
      <w:r w:rsidRPr="00F35070">
        <w:rPr>
          <w:rFonts w:hint="cs"/>
          <w:rtl/>
        </w:rPr>
        <w:t xml:space="preserve"> ابهامات بلکه اشکالات است که چرا حرمت را به وجوب الترک تفسیر ک</w:t>
      </w:r>
      <w:r w:rsidR="007B70B0" w:rsidRPr="00F35070">
        <w:rPr>
          <w:rFonts w:hint="cs"/>
          <w:rtl/>
        </w:rPr>
        <w:t>ردید تا بگویید ما دو وجوب داریم</w:t>
      </w:r>
      <w:r w:rsidRPr="00F35070">
        <w:rPr>
          <w:rFonts w:hint="cs"/>
          <w:rtl/>
        </w:rPr>
        <w:t xml:space="preserve"> </w:t>
      </w:r>
      <w:r w:rsidR="007B70B0" w:rsidRPr="00F35070">
        <w:rPr>
          <w:rFonts w:hint="cs"/>
          <w:rtl/>
        </w:rPr>
        <w:t>(</w:t>
      </w:r>
      <w:r w:rsidRPr="00F35070">
        <w:rPr>
          <w:rFonts w:hint="cs"/>
          <w:rtl/>
        </w:rPr>
        <w:t>یک وجوب فعل و یک وجوب ترک</w:t>
      </w:r>
      <w:r w:rsidR="007B70B0" w:rsidRPr="00F35070">
        <w:rPr>
          <w:rFonts w:hint="cs"/>
          <w:rtl/>
        </w:rPr>
        <w:t>)</w:t>
      </w:r>
      <w:r w:rsidRPr="00F35070">
        <w:rPr>
          <w:rFonts w:hint="cs"/>
          <w:rtl/>
        </w:rPr>
        <w:t xml:space="preserve"> و </w:t>
      </w:r>
      <w:r w:rsidR="007B70B0" w:rsidRPr="00F35070">
        <w:rPr>
          <w:rFonts w:hint="cs"/>
          <w:rtl/>
        </w:rPr>
        <w:t xml:space="preserve">قاعدۀ حل را </w:t>
      </w:r>
      <w:r w:rsidRPr="00F35070">
        <w:rPr>
          <w:rFonts w:hint="cs"/>
          <w:rtl/>
        </w:rPr>
        <w:t>به کل واحد تطبیق</w:t>
      </w:r>
      <w:r w:rsidR="00957F1C" w:rsidRPr="00F35070">
        <w:rPr>
          <w:rFonts w:hint="cs"/>
          <w:rtl/>
        </w:rPr>
        <w:t xml:space="preserve"> می‌</w:t>
      </w:r>
      <w:r w:rsidRPr="00F35070">
        <w:rPr>
          <w:rFonts w:hint="cs"/>
          <w:rtl/>
        </w:rPr>
        <w:t>کنیم</w:t>
      </w:r>
      <w:r w:rsidR="007B70B0" w:rsidRPr="00F35070">
        <w:rPr>
          <w:rFonts w:hint="cs"/>
          <w:rtl/>
        </w:rPr>
        <w:t>؛</w:t>
      </w:r>
      <w:r w:rsidRPr="00F35070">
        <w:rPr>
          <w:rFonts w:hint="cs"/>
          <w:rtl/>
        </w:rPr>
        <w:t xml:space="preserve"> </w:t>
      </w:r>
      <w:r w:rsidR="007B70B0" w:rsidRPr="00F35070">
        <w:rPr>
          <w:rFonts w:hint="cs"/>
          <w:rtl/>
        </w:rPr>
        <w:t>که آن</w:t>
      </w:r>
      <w:r w:rsidRPr="00F35070">
        <w:rPr>
          <w:rFonts w:hint="cs"/>
          <w:rtl/>
        </w:rPr>
        <w:t>هم درست نیست ولی ما الان آن جا</w:t>
      </w:r>
      <w:r w:rsidR="00957F1C" w:rsidRPr="00F35070">
        <w:rPr>
          <w:rFonts w:hint="cs"/>
          <w:rtl/>
        </w:rPr>
        <w:t xml:space="preserve"> نمی‌</w:t>
      </w:r>
      <w:r w:rsidRPr="00F35070">
        <w:rPr>
          <w:rFonts w:hint="cs"/>
          <w:rtl/>
        </w:rPr>
        <w:t xml:space="preserve">رویم اصلاً. ما یک مطلب داریم، یک فعل داریم که این فعل امرش دائر بین وجوب و حرمت است. اگر گفتیم هو حلٌ بنفسه هر دو را نفی کرده است. </w:t>
      </w:r>
    </w:p>
    <w:p w14:paraId="0154BAB1" w14:textId="77777777" w:rsidR="00BD42D1" w:rsidRPr="00F35070" w:rsidRDefault="00000000" w:rsidP="008B15BF">
      <w:pPr>
        <w:rPr>
          <w:rtl/>
        </w:rPr>
      </w:pPr>
      <w:r w:rsidRPr="00F35070">
        <w:rPr>
          <w:rFonts w:hint="cs"/>
          <w:rtl/>
        </w:rPr>
        <w:t>این جواب مرحوم عراقی است که به نظر من فرمایش ایشان درست نیست و اصل فرمایش نائینی تمام</w:t>
      </w:r>
      <w:r w:rsidR="00957F1C" w:rsidRPr="00F35070">
        <w:rPr>
          <w:rFonts w:hint="cs"/>
          <w:rtl/>
        </w:rPr>
        <w:t xml:space="preserve"> </w:t>
      </w:r>
      <w:r w:rsidR="00DC4C55" w:rsidRPr="00F35070">
        <w:rPr>
          <w:rFonts w:hint="cs"/>
          <w:rtl/>
        </w:rPr>
        <w:t>می‌شود</w:t>
      </w:r>
      <w:r w:rsidRPr="00F35070">
        <w:rPr>
          <w:rFonts w:hint="cs"/>
          <w:rtl/>
        </w:rPr>
        <w:t>.</w:t>
      </w:r>
    </w:p>
    <w:p w14:paraId="2A8ABA52" w14:textId="77777777" w:rsidR="008B15BF" w:rsidRPr="00F35070" w:rsidRDefault="00000000" w:rsidP="00BD42D1">
      <w:pPr>
        <w:pStyle w:val="Heading2"/>
        <w:rPr>
          <w:rtl/>
        </w:rPr>
      </w:pPr>
      <w:bookmarkStart w:id="793" w:name="_Toc168235779"/>
      <w:r w:rsidRPr="00F35070">
        <w:rPr>
          <w:rFonts w:hint="cs"/>
          <w:rtl/>
        </w:rPr>
        <w:t>اشکال شهید صدر بر مرحوم نائینی</w:t>
      </w:r>
      <w:bookmarkEnd w:id="793"/>
    </w:p>
    <w:p w14:paraId="271AA11A" w14:textId="77777777" w:rsidR="00471FF8" w:rsidRPr="00F35070" w:rsidRDefault="00000000" w:rsidP="008B15BF">
      <w:pPr>
        <w:rPr>
          <w:rtl/>
        </w:rPr>
      </w:pPr>
      <w:r w:rsidRPr="00F35070">
        <w:rPr>
          <w:rFonts w:hint="cs"/>
          <w:rtl/>
        </w:rPr>
        <w:t>اما آن تقریبی که از کلام مرحوم نائینی نقل کردیم</w:t>
      </w:r>
      <w:r w:rsidR="00516BAE" w:rsidRPr="00F35070">
        <w:rPr>
          <w:rFonts w:hint="cs"/>
          <w:rtl/>
        </w:rPr>
        <w:t>،</w:t>
      </w:r>
      <w:r w:rsidRPr="00F35070">
        <w:rPr>
          <w:rFonts w:hint="cs"/>
          <w:rtl/>
        </w:rPr>
        <w:t xml:space="preserve"> مرحوم شهید صدر اشکال</w:t>
      </w:r>
      <w:r w:rsidR="00957F1C" w:rsidRPr="00F35070">
        <w:rPr>
          <w:rFonts w:hint="cs"/>
          <w:rtl/>
        </w:rPr>
        <w:t xml:space="preserve"> می‌</w:t>
      </w:r>
      <w:r w:rsidRPr="00F35070">
        <w:rPr>
          <w:rFonts w:hint="cs"/>
          <w:rtl/>
        </w:rPr>
        <w:t>کند که دوستان هم در جلسات گذشته این را گفتند منتهی</w:t>
      </w:r>
      <w:r w:rsidR="00957F1C" w:rsidRPr="00F35070">
        <w:rPr>
          <w:rFonts w:hint="cs"/>
          <w:rtl/>
        </w:rPr>
        <w:t xml:space="preserve"> می‌</w:t>
      </w:r>
      <w:r w:rsidRPr="00F35070">
        <w:rPr>
          <w:rFonts w:hint="cs"/>
          <w:rtl/>
        </w:rPr>
        <w:t>خواهم این را تکرار کنم برای نکته</w:t>
      </w:r>
      <w:r w:rsidR="00957F1C" w:rsidRPr="00F35070">
        <w:rPr>
          <w:rFonts w:hint="cs"/>
          <w:rtl/>
        </w:rPr>
        <w:t xml:space="preserve">‌‌ای </w:t>
      </w:r>
      <w:r w:rsidRPr="00F35070">
        <w:rPr>
          <w:rFonts w:hint="cs"/>
          <w:rtl/>
        </w:rPr>
        <w:t>که</w:t>
      </w:r>
      <w:r w:rsidR="00957F1C" w:rsidRPr="00F35070">
        <w:rPr>
          <w:rFonts w:hint="cs"/>
          <w:rtl/>
        </w:rPr>
        <w:t xml:space="preserve"> می‌</w:t>
      </w:r>
      <w:r w:rsidRPr="00F35070">
        <w:rPr>
          <w:rFonts w:hint="cs"/>
          <w:rtl/>
        </w:rPr>
        <w:t>خواهم اضافه کنم و آن نکته این است که ایشان در جواب آقای نائینی</w:t>
      </w:r>
      <w:r w:rsidR="00957F1C" w:rsidRPr="00F35070">
        <w:rPr>
          <w:rFonts w:hint="cs"/>
          <w:rtl/>
        </w:rPr>
        <w:t xml:space="preserve"> می‌</w:t>
      </w:r>
      <w:r w:rsidRPr="00F35070">
        <w:rPr>
          <w:rFonts w:hint="cs"/>
          <w:rtl/>
        </w:rPr>
        <w:t>فرماید چرا شما فرض کردید که حکم ظاهری همیشه در جایی است که ما شک کنیم در یک حکم واقعی مماثل. این را از کجا</w:t>
      </w:r>
      <w:r w:rsidR="00957F1C" w:rsidRPr="00F35070">
        <w:rPr>
          <w:rFonts w:hint="cs"/>
          <w:rtl/>
        </w:rPr>
        <w:t xml:space="preserve"> می‌</w:t>
      </w:r>
      <w:r w:rsidRPr="00F35070">
        <w:rPr>
          <w:rFonts w:hint="cs"/>
          <w:rtl/>
        </w:rPr>
        <w:t>گویید؟ ایشان</w:t>
      </w:r>
      <w:r w:rsidR="00957F1C" w:rsidRPr="00F35070">
        <w:rPr>
          <w:rFonts w:hint="cs"/>
          <w:rtl/>
        </w:rPr>
        <w:t xml:space="preserve"> می‌</w:t>
      </w:r>
      <w:r w:rsidRPr="00F35070">
        <w:rPr>
          <w:rFonts w:hint="cs"/>
          <w:rtl/>
        </w:rPr>
        <w:t xml:space="preserve">گوید ما در بحث خودش </w:t>
      </w:r>
      <w:r w:rsidR="00DC4C55" w:rsidRPr="00F35070">
        <w:rPr>
          <w:rtl/>
        </w:rPr>
        <w:t>گفته‌ا</w:t>
      </w:r>
      <w:r w:rsidR="00DC4C55" w:rsidRPr="00F35070">
        <w:rPr>
          <w:rFonts w:hint="cs"/>
          <w:rtl/>
        </w:rPr>
        <w:t>ی</w:t>
      </w:r>
      <w:r w:rsidR="00DC4C55" w:rsidRPr="00F35070">
        <w:rPr>
          <w:rFonts w:hint="eastAsia"/>
          <w:rtl/>
        </w:rPr>
        <w:t>م</w:t>
      </w:r>
      <w:r w:rsidRPr="00F35070">
        <w:rPr>
          <w:rFonts w:hint="cs"/>
          <w:rtl/>
        </w:rPr>
        <w:t xml:space="preserve"> که ماهیت حکم ظاهری به این نیست. ماهیتش به این است که اغراض ترخیصی مولا و اغراض لزومی مولا در عالم واقع در ظرف شک و جهل با هم تزاحم</w:t>
      </w:r>
      <w:r w:rsidR="00957F1C" w:rsidRPr="00F35070">
        <w:rPr>
          <w:rFonts w:hint="cs"/>
          <w:rtl/>
        </w:rPr>
        <w:t xml:space="preserve"> می‌</w:t>
      </w:r>
      <w:r w:rsidRPr="00F35070">
        <w:rPr>
          <w:rFonts w:hint="cs"/>
          <w:rtl/>
        </w:rPr>
        <w:t>کنند و یک چیزی به نام تزاحم حفظی پدید</w:t>
      </w:r>
      <w:r w:rsidR="00957F1C" w:rsidRPr="00F35070">
        <w:rPr>
          <w:rFonts w:hint="cs"/>
          <w:rtl/>
        </w:rPr>
        <w:t xml:space="preserve"> می‌</w:t>
      </w:r>
      <w:r w:rsidRPr="00F35070">
        <w:rPr>
          <w:rFonts w:hint="cs"/>
          <w:rtl/>
        </w:rPr>
        <w:t>آید که آن منشأ جعل حکم ظاهری است. پس قوام ظاهریت حکم به این است که اغراض لزومی و اغراض ترخیصی مولا در جایی در اثر اشتباه با هم تزاحم پیدا کنند و مولا</w:t>
      </w:r>
      <w:r w:rsidR="00957F1C" w:rsidRPr="00F35070">
        <w:rPr>
          <w:rFonts w:hint="cs"/>
          <w:rtl/>
        </w:rPr>
        <w:t xml:space="preserve"> می‌</w:t>
      </w:r>
      <w:r w:rsidRPr="00F35070">
        <w:rPr>
          <w:rFonts w:hint="cs"/>
          <w:rtl/>
        </w:rPr>
        <w:t>بیند که کدام</w:t>
      </w:r>
      <w:r w:rsidR="008F788C" w:rsidRPr="00F35070">
        <w:rPr>
          <w:rFonts w:hint="cs"/>
          <w:rtl/>
        </w:rPr>
        <w:t xml:space="preserve"> طرف بیشتر</w:t>
      </w:r>
      <w:r w:rsidR="00957F1C" w:rsidRPr="00F35070">
        <w:rPr>
          <w:rFonts w:hint="cs"/>
          <w:rtl/>
        </w:rPr>
        <w:t xml:space="preserve"> می‌</w:t>
      </w:r>
      <w:r w:rsidR="007B70B0" w:rsidRPr="00F35070">
        <w:rPr>
          <w:rFonts w:hint="cs"/>
          <w:rtl/>
        </w:rPr>
        <w:t>چربد.</w:t>
      </w:r>
      <w:r w:rsidR="008F788C" w:rsidRPr="00F35070">
        <w:rPr>
          <w:rFonts w:hint="cs"/>
          <w:rtl/>
        </w:rPr>
        <w:t xml:space="preserve"> اگر اغراض لزومی بیشتر بچربد احتیاط</w:t>
      </w:r>
      <w:r w:rsidR="00957F1C" w:rsidRPr="00F35070">
        <w:rPr>
          <w:rFonts w:hint="cs"/>
          <w:rtl/>
        </w:rPr>
        <w:t xml:space="preserve"> می‌</w:t>
      </w:r>
      <w:r w:rsidR="008F788C" w:rsidRPr="00F35070">
        <w:rPr>
          <w:rFonts w:hint="cs"/>
          <w:rtl/>
        </w:rPr>
        <w:t xml:space="preserve">آورد و اگر اغراض </w:t>
      </w:r>
      <w:r w:rsidR="00516BAE" w:rsidRPr="00F35070">
        <w:rPr>
          <w:rFonts w:hint="cs"/>
          <w:rtl/>
        </w:rPr>
        <w:t>ترخیصی بچربد برائت و امثال برائت</w:t>
      </w:r>
      <w:r w:rsidR="008F788C" w:rsidRPr="00F35070">
        <w:rPr>
          <w:rFonts w:hint="cs"/>
          <w:rtl/>
        </w:rPr>
        <w:t xml:space="preserve"> از احکام ظاهری نافی للتکلیف</w:t>
      </w:r>
      <w:r w:rsidR="00957F1C" w:rsidRPr="00F35070">
        <w:rPr>
          <w:rFonts w:hint="cs"/>
          <w:rtl/>
        </w:rPr>
        <w:t xml:space="preserve"> می‌</w:t>
      </w:r>
      <w:r w:rsidR="008F788C" w:rsidRPr="00F35070">
        <w:rPr>
          <w:rFonts w:hint="cs"/>
          <w:rtl/>
        </w:rPr>
        <w:t>آورد. ایشان</w:t>
      </w:r>
      <w:r w:rsidR="00957F1C" w:rsidRPr="00F35070">
        <w:rPr>
          <w:rFonts w:hint="cs"/>
          <w:rtl/>
        </w:rPr>
        <w:t xml:space="preserve"> می‌</w:t>
      </w:r>
      <w:r w:rsidR="008F788C" w:rsidRPr="00F35070">
        <w:rPr>
          <w:rFonts w:hint="cs"/>
          <w:rtl/>
        </w:rPr>
        <w:t xml:space="preserve">گوید </w:t>
      </w:r>
      <w:r w:rsidR="00DC4C55" w:rsidRPr="00F35070">
        <w:rPr>
          <w:rFonts w:hint="cs"/>
          <w:rtl/>
        </w:rPr>
        <w:t>به‌وضوح</w:t>
      </w:r>
      <w:r w:rsidR="008F788C" w:rsidRPr="00F35070">
        <w:rPr>
          <w:rFonts w:hint="cs"/>
          <w:rtl/>
        </w:rPr>
        <w:t xml:space="preserve"> این معنا از تزاحم حفظی در مسئلۀ ما هم هست. گویی</w:t>
      </w:r>
      <w:r w:rsidR="00957F1C" w:rsidRPr="00F35070">
        <w:rPr>
          <w:rFonts w:hint="cs"/>
          <w:rtl/>
        </w:rPr>
        <w:t xml:space="preserve"> می‌</w:t>
      </w:r>
      <w:r w:rsidR="008F788C" w:rsidRPr="00F35070">
        <w:rPr>
          <w:rFonts w:hint="cs"/>
          <w:rtl/>
        </w:rPr>
        <w:t>خواهند بگویند که وقتی ما شک داریم در حرمت و وجوب بین اینها شک</w:t>
      </w:r>
      <w:r w:rsidR="00957F1C" w:rsidRPr="00F35070">
        <w:rPr>
          <w:rFonts w:hint="cs"/>
          <w:rtl/>
        </w:rPr>
        <w:t xml:space="preserve"> می‌</w:t>
      </w:r>
      <w:r w:rsidR="008F788C" w:rsidRPr="00F35070">
        <w:rPr>
          <w:rFonts w:hint="cs"/>
          <w:rtl/>
        </w:rPr>
        <w:t>کنیم در کل واحد اغراض ترخیصی و لزومی قابل تزاحم با هم هست. احتمالاً این را</w:t>
      </w:r>
      <w:r w:rsidR="00957F1C" w:rsidRPr="00F35070">
        <w:rPr>
          <w:rFonts w:hint="cs"/>
          <w:rtl/>
        </w:rPr>
        <w:t xml:space="preserve"> می‌</w:t>
      </w:r>
      <w:r w:rsidR="008F788C" w:rsidRPr="00F35070">
        <w:rPr>
          <w:rFonts w:hint="cs"/>
          <w:rtl/>
        </w:rPr>
        <w:t>خواهند بگویند چون</w:t>
      </w:r>
      <w:r w:rsidR="00957F1C" w:rsidRPr="00F35070">
        <w:rPr>
          <w:rFonts w:hint="cs"/>
          <w:rtl/>
        </w:rPr>
        <w:t xml:space="preserve"> می‌</w:t>
      </w:r>
      <w:r w:rsidR="008F788C" w:rsidRPr="00F35070">
        <w:rPr>
          <w:rFonts w:hint="cs"/>
          <w:rtl/>
        </w:rPr>
        <w:t xml:space="preserve">فرمایند </w:t>
      </w:r>
      <w:r w:rsidR="00DC4C55" w:rsidRPr="00F35070">
        <w:rPr>
          <w:rFonts w:hint="cs"/>
          <w:rtl/>
        </w:rPr>
        <w:t>به‌وضوح</w:t>
      </w:r>
      <w:r w:rsidR="007B70B0" w:rsidRPr="00F35070">
        <w:rPr>
          <w:rFonts w:hint="cs"/>
          <w:rtl/>
        </w:rPr>
        <w:t>،</w:t>
      </w:r>
      <w:r w:rsidR="008F788C" w:rsidRPr="00F35070">
        <w:rPr>
          <w:rFonts w:hint="cs"/>
          <w:rtl/>
        </w:rPr>
        <w:t xml:space="preserve"> این تزاحم بین اغراض ترخیصی و اغراض لزومی در بحث ما هم</w:t>
      </w:r>
      <w:r w:rsidR="00957F1C" w:rsidRPr="00F35070">
        <w:rPr>
          <w:rFonts w:hint="cs"/>
          <w:rtl/>
        </w:rPr>
        <w:t xml:space="preserve"> می‌</w:t>
      </w:r>
      <w:r w:rsidR="008F788C" w:rsidRPr="00F35070">
        <w:rPr>
          <w:rFonts w:hint="cs"/>
          <w:rtl/>
        </w:rPr>
        <w:t xml:space="preserve">آید. ما که علم داریم یا واجب است یا حرام. شاید مقصودشان این است همین حرفی که </w:t>
      </w:r>
      <w:r w:rsidR="00DC4C55" w:rsidRPr="00F35070">
        <w:rPr>
          <w:rFonts w:hint="cs"/>
          <w:rtl/>
        </w:rPr>
        <w:t>به‌گونه‌ای</w:t>
      </w:r>
      <w:r w:rsidR="00957F1C" w:rsidRPr="00F35070">
        <w:rPr>
          <w:rFonts w:hint="cs"/>
          <w:rtl/>
        </w:rPr>
        <w:t xml:space="preserve"> </w:t>
      </w:r>
      <w:r w:rsidR="008F788C" w:rsidRPr="00F35070">
        <w:rPr>
          <w:rFonts w:hint="cs"/>
          <w:rtl/>
        </w:rPr>
        <w:t>در کلام محقق عراقی آمده است که هر طرف مشکوک است؛ مشکوک الوجوب است فعل، مشکوک الوجوب ترک است. اغراض لزومی و ترخیص</w:t>
      </w:r>
      <w:r w:rsidR="00516BAE" w:rsidRPr="00F35070">
        <w:rPr>
          <w:rFonts w:hint="cs"/>
          <w:rtl/>
        </w:rPr>
        <w:t>ی</w:t>
      </w:r>
      <w:r w:rsidR="008F788C" w:rsidRPr="00F35070">
        <w:rPr>
          <w:rFonts w:hint="cs"/>
          <w:rtl/>
        </w:rPr>
        <w:t xml:space="preserve"> در کل طرف</w:t>
      </w:r>
      <w:r w:rsidR="00957F1C" w:rsidRPr="00F35070">
        <w:rPr>
          <w:rFonts w:hint="cs"/>
          <w:rtl/>
        </w:rPr>
        <w:t xml:space="preserve"> می‌</w:t>
      </w:r>
      <w:r w:rsidR="008F788C" w:rsidRPr="00F35070">
        <w:rPr>
          <w:rFonts w:hint="cs"/>
          <w:rtl/>
        </w:rPr>
        <w:t>تواند با هم تزاحم کند. شاید مقصودشان این است.</w:t>
      </w:r>
    </w:p>
    <w:p w14:paraId="43A32219" w14:textId="77777777" w:rsidR="00516BAE" w:rsidRPr="00F35070" w:rsidRDefault="00000000" w:rsidP="00516BAE">
      <w:pPr>
        <w:pStyle w:val="Heading3"/>
        <w:rPr>
          <w:rtl/>
        </w:rPr>
      </w:pPr>
      <w:bookmarkStart w:id="794" w:name="_Toc168235780"/>
      <w:r w:rsidRPr="00F35070">
        <w:rPr>
          <w:rFonts w:hint="cs"/>
          <w:rtl/>
        </w:rPr>
        <w:t>نقد اول کلام شهید صدر</w:t>
      </w:r>
      <w:bookmarkEnd w:id="794"/>
    </w:p>
    <w:p w14:paraId="645FEB64" w14:textId="77777777" w:rsidR="008F788C" w:rsidRPr="00F35070" w:rsidRDefault="00000000" w:rsidP="007B70B0">
      <w:pPr>
        <w:rPr>
          <w:rtl/>
        </w:rPr>
      </w:pPr>
      <w:r w:rsidRPr="00F35070">
        <w:rPr>
          <w:rFonts w:hint="cs"/>
          <w:rtl/>
        </w:rPr>
        <w:t xml:space="preserve">منتهی جواب این حرف این است. عمدۀ بحث به مبنا </w:t>
      </w:r>
      <w:r w:rsidR="00DC4C55" w:rsidRPr="00F35070">
        <w:rPr>
          <w:rtl/>
        </w:rPr>
        <w:t>برم</w:t>
      </w:r>
      <w:r w:rsidR="00DC4C55" w:rsidRPr="00F35070">
        <w:rPr>
          <w:rFonts w:hint="cs"/>
          <w:rtl/>
        </w:rPr>
        <w:t>ی‌</w:t>
      </w:r>
      <w:r w:rsidR="00DC4C55" w:rsidRPr="00F35070">
        <w:rPr>
          <w:rFonts w:hint="eastAsia"/>
          <w:rtl/>
        </w:rPr>
        <w:t>گردد</w:t>
      </w:r>
      <w:r w:rsidRPr="00F35070">
        <w:rPr>
          <w:rFonts w:hint="cs"/>
          <w:rtl/>
        </w:rPr>
        <w:t>. اولاً ما مبنای ایشان را قبول نداریم که این در جای خودش. به نظر من راهی که ایشان طی</w:t>
      </w:r>
      <w:r w:rsidR="00957F1C" w:rsidRPr="00F35070">
        <w:rPr>
          <w:rFonts w:hint="cs"/>
          <w:rtl/>
        </w:rPr>
        <w:t xml:space="preserve"> می‌</w:t>
      </w:r>
      <w:r w:rsidRPr="00F35070">
        <w:rPr>
          <w:rFonts w:hint="cs"/>
          <w:rtl/>
        </w:rPr>
        <w:t xml:space="preserve">کند </w:t>
      </w:r>
      <w:r w:rsidR="00DC4C55" w:rsidRPr="00F35070">
        <w:rPr>
          <w:rFonts w:hint="cs"/>
          <w:rtl/>
        </w:rPr>
        <w:t>به‌عنوان</w:t>
      </w:r>
      <w:r w:rsidRPr="00F35070">
        <w:rPr>
          <w:rFonts w:hint="cs"/>
          <w:rtl/>
        </w:rPr>
        <w:t xml:space="preserve"> مبنای احکام ظاهری سر از تصویب در</w:t>
      </w:r>
      <w:r w:rsidR="00957F1C" w:rsidRPr="00F35070">
        <w:rPr>
          <w:rFonts w:hint="cs"/>
          <w:rtl/>
        </w:rPr>
        <w:t xml:space="preserve"> می‌</w:t>
      </w:r>
      <w:r w:rsidRPr="00F35070">
        <w:rPr>
          <w:rFonts w:hint="cs"/>
          <w:rtl/>
        </w:rPr>
        <w:t xml:space="preserve">آورد. اگر </w:t>
      </w:r>
      <w:r w:rsidR="007B70B0" w:rsidRPr="00F35070">
        <w:rPr>
          <w:rFonts w:hint="cs"/>
          <w:rtl/>
        </w:rPr>
        <w:t xml:space="preserve">این </w:t>
      </w:r>
      <w:r w:rsidRPr="00F35070">
        <w:rPr>
          <w:rFonts w:hint="cs"/>
          <w:rtl/>
        </w:rPr>
        <w:t xml:space="preserve">اغراض ترخیصی واقعی هستند و اغراض لزومی هم </w:t>
      </w:r>
      <w:r w:rsidR="00DC4C55" w:rsidRPr="00F35070">
        <w:rPr>
          <w:rtl/>
        </w:rPr>
        <w:t>واقع</w:t>
      </w:r>
      <w:r w:rsidR="00DC4C55" w:rsidRPr="00F35070">
        <w:rPr>
          <w:rFonts w:hint="cs"/>
          <w:rtl/>
        </w:rPr>
        <w:t>ی‌</w:t>
      </w:r>
      <w:r w:rsidR="00DC4C55" w:rsidRPr="00F35070">
        <w:rPr>
          <w:rFonts w:hint="eastAsia"/>
          <w:rtl/>
        </w:rPr>
        <w:t>اند</w:t>
      </w:r>
      <w:r w:rsidR="007B70B0" w:rsidRPr="00F35070">
        <w:rPr>
          <w:rFonts w:hint="cs"/>
          <w:rtl/>
        </w:rPr>
        <w:t xml:space="preserve"> پس</w:t>
      </w:r>
      <w:r w:rsidRPr="00F35070">
        <w:rPr>
          <w:rFonts w:hint="cs"/>
          <w:rtl/>
        </w:rPr>
        <w:t xml:space="preserve"> در عالم واقع کسر و انکسار</w:t>
      </w:r>
      <w:r w:rsidR="00957F1C" w:rsidRPr="00F35070">
        <w:rPr>
          <w:rFonts w:hint="cs"/>
          <w:rtl/>
        </w:rPr>
        <w:t xml:space="preserve"> می‌</w:t>
      </w:r>
      <w:r w:rsidRPr="00F35070">
        <w:rPr>
          <w:rFonts w:hint="cs"/>
          <w:rtl/>
        </w:rPr>
        <w:t>کنند، پس آن جایی که اغراض ترخیصی مقدم است باید اغراض لزومی از بین برود</w:t>
      </w:r>
      <w:r w:rsidR="00516BAE" w:rsidRPr="00F35070">
        <w:rPr>
          <w:rFonts w:hint="cs"/>
          <w:rtl/>
        </w:rPr>
        <w:t>. در این کسر و انکسار،</w:t>
      </w:r>
      <w:r w:rsidRPr="00F35070">
        <w:rPr>
          <w:rFonts w:hint="cs"/>
          <w:rtl/>
        </w:rPr>
        <w:t xml:space="preserve"> وجوب واقعی باید برداشته شود. البته واضح است و ایشان توضیح</w:t>
      </w:r>
      <w:r w:rsidR="00957F1C" w:rsidRPr="00F35070">
        <w:rPr>
          <w:rFonts w:hint="cs"/>
          <w:rtl/>
        </w:rPr>
        <w:t xml:space="preserve"> می‌</w:t>
      </w:r>
      <w:r w:rsidRPr="00F35070">
        <w:rPr>
          <w:rFonts w:hint="cs"/>
          <w:rtl/>
        </w:rPr>
        <w:t>دهد که تزاحم ایشان حفظی است و برای مقام اشتباه است و این غیر از تزاحم در مقام امتثال است که شما یک قدرت دارید و</w:t>
      </w:r>
      <w:r w:rsidR="00957F1C" w:rsidRPr="00F35070">
        <w:rPr>
          <w:rFonts w:hint="cs"/>
          <w:rtl/>
        </w:rPr>
        <w:t xml:space="preserve"> نمی‌</w:t>
      </w:r>
      <w:r w:rsidRPr="00F35070">
        <w:rPr>
          <w:rFonts w:hint="cs"/>
          <w:rtl/>
        </w:rPr>
        <w:t>توانید صرف دو فعل کنید. دو غریق وجود دارند و شما یک قدرت برای نجات دارید و صرف یکی</w:t>
      </w:r>
      <w:r w:rsidR="00957F1C" w:rsidRPr="00F35070">
        <w:rPr>
          <w:rFonts w:hint="cs"/>
          <w:rtl/>
        </w:rPr>
        <w:t xml:space="preserve"> می‌</w:t>
      </w:r>
      <w:r w:rsidRPr="00F35070">
        <w:rPr>
          <w:rFonts w:hint="cs"/>
          <w:rtl/>
        </w:rPr>
        <w:t>کنید. با اینجا فرق</w:t>
      </w:r>
      <w:r w:rsidR="00957F1C" w:rsidRPr="00F35070">
        <w:rPr>
          <w:rFonts w:hint="cs"/>
          <w:rtl/>
        </w:rPr>
        <w:t xml:space="preserve"> می‌</w:t>
      </w:r>
      <w:r w:rsidRPr="00F35070">
        <w:rPr>
          <w:rFonts w:hint="cs"/>
          <w:rtl/>
        </w:rPr>
        <w:t>کند و راست هم</w:t>
      </w:r>
      <w:r w:rsidR="00957F1C" w:rsidRPr="00F35070">
        <w:rPr>
          <w:rFonts w:hint="cs"/>
          <w:rtl/>
        </w:rPr>
        <w:t xml:space="preserve"> می‌</w:t>
      </w:r>
      <w:r w:rsidRPr="00F35070">
        <w:rPr>
          <w:rFonts w:hint="cs"/>
          <w:rtl/>
        </w:rPr>
        <w:t xml:space="preserve">گوید که فرق </w:t>
      </w:r>
      <w:r w:rsidR="00DC4C55" w:rsidRPr="00F35070">
        <w:rPr>
          <w:rtl/>
        </w:rPr>
        <w:t xml:space="preserve">دارد؛ چون در </w:t>
      </w:r>
      <w:r w:rsidRPr="00F35070">
        <w:rPr>
          <w:rFonts w:hint="cs"/>
          <w:rtl/>
        </w:rPr>
        <w:t>تزاحم حفظی اگر شما صفحۀ واقع را بدانید، قدرتتان را صرف همان متعلق</w:t>
      </w:r>
      <w:r w:rsidR="00957F1C" w:rsidRPr="00F35070">
        <w:rPr>
          <w:rFonts w:hint="cs"/>
          <w:rtl/>
        </w:rPr>
        <w:t xml:space="preserve"> می‌</w:t>
      </w:r>
      <w:r w:rsidRPr="00F35070">
        <w:rPr>
          <w:rFonts w:hint="cs"/>
          <w:rtl/>
        </w:rPr>
        <w:t>کنید منتهی این اغراض ترخیصی که ایشان در واقع تصویر</w:t>
      </w:r>
      <w:r w:rsidR="00957F1C" w:rsidRPr="00F35070">
        <w:rPr>
          <w:rFonts w:hint="cs"/>
          <w:rtl/>
        </w:rPr>
        <w:t xml:space="preserve"> می‌</w:t>
      </w:r>
      <w:r w:rsidRPr="00F35070">
        <w:rPr>
          <w:rFonts w:hint="cs"/>
          <w:rtl/>
        </w:rPr>
        <w:t>کند</w:t>
      </w:r>
      <w:r w:rsidR="00957F1C" w:rsidRPr="00F35070">
        <w:rPr>
          <w:rFonts w:hint="cs"/>
          <w:rtl/>
        </w:rPr>
        <w:t xml:space="preserve"> می‌</w:t>
      </w:r>
      <w:r w:rsidR="007B70B0" w:rsidRPr="00F35070">
        <w:rPr>
          <w:rFonts w:hint="cs"/>
          <w:rtl/>
        </w:rPr>
        <w:t>گوید اغراض واقعیه.</w:t>
      </w:r>
      <w:r w:rsidRPr="00F35070">
        <w:rPr>
          <w:rFonts w:hint="cs"/>
          <w:rtl/>
        </w:rPr>
        <w:t xml:space="preserve"> ا</w:t>
      </w:r>
      <w:r w:rsidR="007B70B0" w:rsidRPr="00F35070">
        <w:rPr>
          <w:rFonts w:hint="cs"/>
          <w:rtl/>
        </w:rPr>
        <w:t>ین اگر تزاحم کند ولو در ظرف جهل و</w:t>
      </w:r>
      <w:r w:rsidRPr="00F35070">
        <w:rPr>
          <w:rFonts w:hint="cs"/>
          <w:rtl/>
        </w:rPr>
        <w:t xml:space="preserve"> دائر بشود بین او و بین متعلق</w:t>
      </w:r>
      <w:r w:rsidR="007B70B0" w:rsidRPr="00F35070">
        <w:rPr>
          <w:rFonts w:hint="cs"/>
          <w:rtl/>
        </w:rPr>
        <w:t>ِ</w:t>
      </w:r>
      <w:r w:rsidRPr="00F35070">
        <w:rPr>
          <w:rFonts w:hint="cs"/>
          <w:rtl/>
        </w:rPr>
        <w:t xml:space="preserve"> یک الزام </w:t>
      </w:r>
      <w:r w:rsidR="00516BAE" w:rsidRPr="00F35070">
        <w:rPr>
          <w:rFonts w:hint="cs"/>
          <w:rtl/>
        </w:rPr>
        <w:t>(حالا یا واجب یا حرمت)</w:t>
      </w:r>
      <w:r w:rsidRPr="00F35070">
        <w:rPr>
          <w:rFonts w:hint="cs"/>
          <w:rtl/>
        </w:rPr>
        <w:t xml:space="preserve"> اگر کسر و انکسار کنند</w:t>
      </w:r>
      <w:r w:rsidR="007B70B0" w:rsidRPr="00F35070">
        <w:rPr>
          <w:rFonts w:hint="cs"/>
          <w:rtl/>
        </w:rPr>
        <w:t>،</w:t>
      </w:r>
      <w:r w:rsidRPr="00F35070">
        <w:rPr>
          <w:rFonts w:hint="cs"/>
          <w:rtl/>
        </w:rPr>
        <w:t xml:space="preserve"> باید وجوب و حرمت برداشته شود. این شبهه</w:t>
      </w:r>
      <w:r w:rsidR="00957F1C" w:rsidRPr="00F35070">
        <w:rPr>
          <w:rFonts w:hint="cs"/>
          <w:rtl/>
        </w:rPr>
        <w:t xml:space="preserve">‌‌ای </w:t>
      </w:r>
      <w:r w:rsidRPr="00F35070">
        <w:rPr>
          <w:rFonts w:hint="cs"/>
          <w:rtl/>
        </w:rPr>
        <w:t xml:space="preserve">است </w:t>
      </w:r>
      <w:r w:rsidR="007B70B0" w:rsidRPr="00F35070">
        <w:rPr>
          <w:rFonts w:hint="cs"/>
          <w:rtl/>
        </w:rPr>
        <w:t>که سر جای خودش ایشان جواب دارد منتها</w:t>
      </w:r>
      <w:r w:rsidRPr="00F35070">
        <w:rPr>
          <w:rFonts w:hint="cs"/>
          <w:rtl/>
        </w:rPr>
        <w:t xml:space="preserve"> جوابش جواب دارد که اصلاً </w:t>
      </w:r>
      <w:r w:rsidR="00DC4C55" w:rsidRPr="00F35070">
        <w:rPr>
          <w:rFonts w:hint="cs"/>
          <w:rtl/>
        </w:rPr>
        <w:t>این‌گونه</w:t>
      </w:r>
      <w:r w:rsidRPr="00F35070">
        <w:rPr>
          <w:rFonts w:hint="cs"/>
          <w:rtl/>
        </w:rPr>
        <w:t xml:space="preserve"> تصویر ای</w:t>
      </w:r>
      <w:r w:rsidR="00516BAE" w:rsidRPr="00F35070">
        <w:rPr>
          <w:rFonts w:hint="cs"/>
          <w:rtl/>
        </w:rPr>
        <w:t>شان برای احکام ظاهری درست نیست.</w:t>
      </w:r>
    </w:p>
    <w:p w14:paraId="4ED63671" w14:textId="77777777" w:rsidR="00516BAE" w:rsidRPr="00F35070" w:rsidRDefault="00000000" w:rsidP="00516BAE">
      <w:pPr>
        <w:pStyle w:val="Heading3"/>
        <w:rPr>
          <w:rtl/>
        </w:rPr>
      </w:pPr>
      <w:bookmarkStart w:id="795" w:name="_Toc168235781"/>
      <w:r w:rsidRPr="00F35070">
        <w:rPr>
          <w:rFonts w:hint="cs"/>
          <w:rtl/>
        </w:rPr>
        <w:t>نقد دوم کلام شهید صدر</w:t>
      </w:r>
      <w:bookmarkEnd w:id="795"/>
    </w:p>
    <w:p w14:paraId="0AF36219" w14:textId="77777777" w:rsidR="00516BAE" w:rsidRPr="00F35070" w:rsidRDefault="00000000" w:rsidP="004378FB">
      <w:pPr>
        <w:rPr>
          <w:rtl/>
        </w:rPr>
      </w:pPr>
      <w:r w:rsidRPr="00F35070">
        <w:rPr>
          <w:rFonts w:hint="cs"/>
          <w:rtl/>
        </w:rPr>
        <w:t xml:space="preserve">نکتۀ دوم این است که </w:t>
      </w:r>
      <w:r w:rsidR="00A817C7" w:rsidRPr="00F35070">
        <w:rPr>
          <w:rFonts w:hint="cs"/>
          <w:rtl/>
        </w:rPr>
        <w:t xml:space="preserve">به نظر ما </w:t>
      </w:r>
      <w:r w:rsidRPr="00F35070">
        <w:rPr>
          <w:rFonts w:hint="cs"/>
          <w:rtl/>
        </w:rPr>
        <w:t>احکام ظاهری تقومش به این است که حکم ظاهری خودش ملاک مستقل ندارد. حکم ظاهری اصلاً منبعث از ملاک واقع است. مولا یک ملاک و غرضی در واقع دارد، اراده</w:t>
      </w:r>
      <w:r w:rsidR="00957F1C" w:rsidRPr="00F35070">
        <w:rPr>
          <w:rFonts w:hint="cs"/>
          <w:rtl/>
        </w:rPr>
        <w:t xml:space="preserve">‌‌ای </w:t>
      </w:r>
      <w:r w:rsidRPr="00F35070">
        <w:rPr>
          <w:rFonts w:hint="cs"/>
          <w:rtl/>
        </w:rPr>
        <w:t>بر اساس آن شکل</w:t>
      </w:r>
      <w:r w:rsidR="00957F1C" w:rsidRPr="00F35070">
        <w:rPr>
          <w:rFonts w:hint="cs"/>
          <w:rtl/>
        </w:rPr>
        <w:t xml:space="preserve"> می‌</w:t>
      </w:r>
      <w:r w:rsidRPr="00F35070">
        <w:rPr>
          <w:rFonts w:hint="cs"/>
          <w:rtl/>
        </w:rPr>
        <w:t>گیرد و مولا اراده</w:t>
      </w:r>
      <w:r w:rsidR="00957F1C" w:rsidRPr="00F35070">
        <w:rPr>
          <w:rFonts w:hint="cs"/>
          <w:rtl/>
        </w:rPr>
        <w:t xml:space="preserve"> می‌</w:t>
      </w:r>
      <w:r w:rsidRPr="00F35070">
        <w:rPr>
          <w:rFonts w:hint="cs"/>
          <w:rtl/>
        </w:rPr>
        <w:t>کند صلاة جمعه را. این ارادۀ صلاة جمعه که منبعث از ملاک قائم به صلاة جمعه است، این ارادۀ به صلاة جمعه متبلور</w:t>
      </w:r>
      <w:r w:rsidR="00957F1C" w:rsidRPr="00F35070">
        <w:rPr>
          <w:rFonts w:hint="cs"/>
          <w:rtl/>
        </w:rPr>
        <w:t xml:space="preserve"> </w:t>
      </w:r>
      <w:r w:rsidR="00DC4C55" w:rsidRPr="00F35070">
        <w:rPr>
          <w:rFonts w:hint="cs"/>
          <w:rtl/>
        </w:rPr>
        <w:t>می‌شود</w:t>
      </w:r>
      <w:r w:rsidRPr="00F35070">
        <w:rPr>
          <w:rFonts w:hint="cs"/>
          <w:rtl/>
        </w:rPr>
        <w:t xml:space="preserve"> در صلّ صلاة الجمعة منتهی گاهی این خطاب صلّ صلاة الجمعة</w:t>
      </w:r>
      <w:r w:rsidR="00957F1C" w:rsidRPr="00F35070">
        <w:rPr>
          <w:rFonts w:hint="cs"/>
          <w:rtl/>
        </w:rPr>
        <w:t xml:space="preserve"> نمی‌</w:t>
      </w:r>
      <w:r w:rsidRPr="00F35070">
        <w:rPr>
          <w:rFonts w:hint="cs"/>
          <w:rtl/>
        </w:rPr>
        <w:t>رسد به مکلف و مولا تحفظ</w:t>
      </w:r>
      <w:r w:rsidR="00957F1C" w:rsidRPr="00F35070">
        <w:rPr>
          <w:rFonts w:hint="cs"/>
          <w:rtl/>
        </w:rPr>
        <w:t xml:space="preserve"> می‌</w:t>
      </w:r>
      <w:r w:rsidRPr="00F35070">
        <w:rPr>
          <w:rFonts w:hint="cs"/>
          <w:rtl/>
        </w:rPr>
        <w:t>کند بر ارادۀ واقعی</w:t>
      </w:r>
      <w:r w:rsidR="00957F1C" w:rsidRPr="00F35070">
        <w:rPr>
          <w:rFonts w:hint="cs"/>
          <w:rtl/>
        </w:rPr>
        <w:t xml:space="preserve">‌‌اش </w:t>
      </w:r>
      <w:r w:rsidRPr="00F35070">
        <w:rPr>
          <w:rFonts w:hint="cs"/>
          <w:rtl/>
        </w:rPr>
        <w:t xml:space="preserve">با آوردن یک عنوان دیگر مانند فاحتط. فاحتط بیان و ابراز ارادۀ واقعیه است در ظرف جهل به واقع و به آن حکم اولی. این فاحتط اگر با واقع اصابه کرد اصلاً همان است بعنوان آخر. فاحتط هو یجب الصلاة الجمعة است </w:t>
      </w:r>
      <w:r w:rsidR="00DC4C55" w:rsidRPr="00F35070">
        <w:rPr>
          <w:rFonts w:hint="cs"/>
          <w:rtl/>
        </w:rPr>
        <w:t>به‌عنوان</w:t>
      </w:r>
      <w:r w:rsidRPr="00F35070">
        <w:rPr>
          <w:rFonts w:hint="cs"/>
          <w:rtl/>
        </w:rPr>
        <w:t xml:space="preserve"> آخر و اگر اصابه نکرد پوچ است یعنی اصلاً جدّی پشت آن نیست. فاحتط جدّی پشت آن نیست </w:t>
      </w:r>
      <w:r w:rsidR="004378FB" w:rsidRPr="00F35070">
        <w:rPr>
          <w:rFonts w:hint="cs"/>
          <w:rtl/>
        </w:rPr>
        <w:t xml:space="preserve">در جایی که اصابه نکند </w:t>
      </w:r>
      <w:r w:rsidRPr="00F35070">
        <w:rPr>
          <w:rFonts w:hint="cs"/>
          <w:rtl/>
        </w:rPr>
        <w:t xml:space="preserve">مثلاً فرض کنید در واقع صلاة جمعه واجب نباشد فاحتط که برای ایجاب صلاة الجمعة آمده است پوچ است چون جدی پشت آن نیست. </w:t>
      </w:r>
    </w:p>
    <w:p w14:paraId="360712C7" w14:textId="77777777" w:rsidR="008F788C" w:rsidRPr="00F35070" w:rsidRDefault="00000000" w:rsidP="00516BAE">
      <w:pPr>
        <w:rPr>
          <w:rtl/>
        </w:rPr>
      </w:pPr>
      <w:r w:rsidRPr="00F35070">
        <w:rPr>
          <w:rFonts w:hint="cs"/>
          <w:rtl/>
        </w:rPr>
        <w:t>دقت کنید که چه چیزی</w:t>
      </w:r>
      <w:r w:rsidR="00957F1C" w:rsidRPr="00F35070">
        <w:rPr>
          <w:rFonts w:hint="cs"/>
          <w:rtl/>
        </w:rPr>
        <w:t xml:space="preserve"> می‌</w:t>
      </w:r>
      <w:r w:rsidRPr="00F35070">
        <w:rPr>
          <w:rFonts w:hint="cs"/>
          <w:rtl/>
        </w:rPr>
        <w:t xml:space="preserve">خواهم عرض کنم. این تحقیقی است </w:t>
      </w:r>
      <w:r w:rsidR="004378FB" w:rsidRPr="00F35070">
        <w:rPr>
          <w:rFonts w:hint="cs"/>
          <w:rtl/>
        </w:rPr>
        <w:t xml:space="preserve">که </w:t>
      </w:r>
      <w:r w:rsidRPr="00F35070">
        <w:rPr>
          <w:rFonts w:hint="cs"/>
          <w:rtl/>
        </w:rPr>
        <w:t>در واقع از مرحوم عراقی</w:t>
      </w:r>
      <w:r w:rsidR="004378FB" w:rsidRPr="00F35070">
        <w:rPr>
          <w:rFonts w:hint="cs"/>
          <w:rtl/>
        </w:rPr>
        <w:t xml:space="preserve"> است</w:t>
      </w:r>
      <w:r w:rsidRPr="00F35070">
        <w:rPr>
          <w:rFonts w:hint="cs"/>
          <w:rtl/>
        </w:rPr>
        <w:t xml:space="preserve"> و با اصلاحاتی ما این حرف را پذیرفتیم در جمع بین حکم ظاهری و واقعی که </w:t>
      </w:r>
      <w:r w:rsidR="004378FB" w:rsidRPr="00F35070">
        <w:rPr>
          <w:rFonts w:hint="cs"/>
          <w:rtl/>
        </w:rPr>
        <w:t>حکم ظاهری قوامش به چند نکته است: یک اینکه خودش ملاک ندارد.</w:t>
      </w:r>
      <w:r w:rsidRPr="00F35070">
        <w:rPr>
          <w:rFonts w:hint="cs"/>
          <w:rtl/>
        </w:rPr>
        <w:t xml:space="preserve"> دوم بعینه ابراز واقع است. واقع در یک سطح به صورت صلّ صلاة الجمعة ابراز</w:t>
      </w:r>
      <w:r w:rsidR="00957F1C" w:rsidRPr="00F35070">
        <w:rPr>
          <w:rFonts w:hint="cs"/>
          <w:rtl/>
        </w:rPr>
        <w:t xml:space="preserve"> </w:t>
      </w:r>
      <w:r w:rsidR="00DC4C55" w:rsidRPr="00F35070">
        <w:rPr>
          <w:rFonts w:hint="cs"/>
          <w:rtl/>
        </w:rPr>
        <w:t>می‌شود</w:t>
      </w:r>
      <w:r w:rsidRPr="00F35070">
        <w:rPr>
          <w:rFonts w:hint="cs"/>
          <w:rtl/>
        </w:rPr>
        <w:t xml:space="preserve"> ارادۀ واقعی و در ظرف جهل به این خطاب با فاحتط. در ترخیصش هم </w:t>
      </w:r>
      <w:r w:rsidR="00DC4C55" w:rsidRPr="00F35070">
        <w:rPr>
          <w:rFonts w:hint="cs"/>
          <w:rtl/>
        </w:rPr>
        <w:t>همین‌طور</w:t>
      </w:r>
      <w:r w:rsidRPr="00F35070">
        <w:rPr>
          <w:rFonts w:hint="cs"/>
          <w:rtl/>
        </w:rPr>
        <w:t xml:space="preserve"> است. امارۀ نافیه</w:t>
      </w:r>
      <w:r w:rsidR="00957F1C" w:rsidRPr="00F35070">
        <w:rPr>
          <w:rFonts w:hint="cs"/>
          <w:rtl/>
        </w:rPr>
        <w:t xml:space="preserve"> می‌</w:t>
      </w:r>
      <w:r w:rsidRPr="00F35070">
        <w:rPr>
          <w:rFonts w:hint="cs"/>
          <w:rtl/>
        </w:rPr>
        <w:t>آید</w:t>
      </w:r>
      <w:r w:rsidR="00957F1C" w:rsidRPr="00F35070">
        <w:rPr>
          <w:rFonts w:hint="cs"/>
          <w:rtl/>
        </w:rPr>
        <w:t xml:space="preserve"> می‌</w:t>
      </w:r>
      <w:r w:rsidRPr="00F35070">
        <w:rPr>
          <w:rFonts w:hint="cs"/>
          <w:rtl/>
        </w:rPr>
        <w:t>گوید مثلاً لا یجب صلاة الجمعة. این امارۀ نافیه است و این اماره ابراز</w:t>
      </w:r>
      <w:r w:rsidR="00957F1C" w:rsidRPr="00F35070">
        <w:rPr>
          <w:rFonts w:hint="cs"/>
          <w:rtl/>
        </w:rPr>
        <w:t xml:space="preserve"> می‌</w:t>
      </w:r>
      <w:r w:rsidRPr="00F35070">
        <w:rPr>
          <w:rFonts w:hint="cs"/>
          <w:rtl/>
        </w:rPr>
        <w:t>کند آن ارادۀ واقعیه را در ظرف جهل. اگر در واقع صلاة جمعه واجب نباشد، این منطبق با اوست و اگر واجب باشد چون منطبق نیست</w:t>
      </w:r>
      <w:r w:rsidR="004378FB" w:rsidRPr="00F35070">
        <w:rPr>
          <w:rFonts w:hint="cs"/>
          <w:rtl/>
        </w:rPr>
        <w:t>، به لحاظ لا یجبش پوچش است</w:t>
      </w:r>
      <w:r w:rsidRPr="00F35070">
        <w:rPr>
          <w:rFonts w:hint="cs"/>
          <w:rtl/>
        </w:rPr>
        <w:t xml:space="preserve"> یعنی جدی در آن نیست و مولا واقعاً</w:t>
      </w:r>
      <w:r w:rsidR="00957F1C" w:rsidRPr="00F35070">
        <w:rPr>
          <w:rFonts w:hint="cs"/>
          <w:rtl/>
        </w:rPr>
        <w:t xml:space="preserve"> نمی‌</w:t>
      </w:r>
      <w:r w:rsidRPr="00F35070">
        <w:rPr>
          <w:rFonts w:hint="cs"/>
          <w:rtl/>
        </w:rPr>
        <w:t xml:space="preserve">خواسته ترخیص دهد. </w:t>
      </w:r>
    </w:p>
    <w:p w14:paraId="486830E3" w14:textId="77777777" w:rsidR="008F788C" w:rsidRPr="00F35070" w:rsidRDefault="00000000" w:rsidP="004378FB">
      <w:pPr>
        <w:rPr>
          <w:rtl/>
        </w:rPr>
      </w:pPr>
      <w:r w:rsidRPr="00F35070">
        <w:rPr>
          <w:rFonts w:hint="cs"/>
          <w:rtl/>
        </w:rPr>
        <w:t>عرض من این است که حکم ظاهری قوامش به آن نیست که ایشان</w:t>
      </w:r>
      <w:r w:rsidR="00957F1C" w:rsidRPr="00F35070">
        <w:rPr>
          <w:rFonts w:hint="cs"/>
          <w:rtl/>
        </w:rPr>
        <w:t xml:space="preserve"> می‌</w:t>
      </w:r>
      <w:r w:rsidRPr="00F35070">
        <w:rPr>
          <w:rFonts w:hint="cs"/>
          <w:rtl/>
        </w:rPr>
        <w:t>فرماید بلکه قوامش به ایصال واقع است در جایی که ینطبق</w:t>
      </w:r>
      <w:r w:rsidR="00516BAE" w:rsidRPr="00F35070">
        <w:rPr>
          <w:rFonts w:hint="cs"/>
          <w:rtl/>
        </w:rPr>
        <w:t>،</w:t>
      </w:r>
      <w:r w:rsidRPr="00F35070">
        <w:rPr>
          <w:rFonts w:hint="cs"/>
          <w:rtl/>
        </w:rPr>
        <w:t xml:space="preserve"> و جد نیست در آن جایی که لا ینطبق. حالا عرض ما این است که اگر حقیقت حکم ظاهری این است، اگر شما شک ندارید در واقع چه چیزی را</w:t>
      </w:r>
      <w:r w:rsidR="00957F1C" w:rsidRPr="00F35070">
        <w:rPr>
          <w:rFonts w:hint="cs"/>
          <w:rtl/>
        </w:rPr>
        <w:t xml:space="preserve"> می‌</w:t>
      </w:r>
      <w:r w:rsidRPr="00F35070">
        <w:rPr>
          <w:rFonts w:hint="cs"/>
          <w:rtl/>
        </w:rPr>
        <w:t xml:space="preserve">خواهید ایصال کنید؟ شما که در حل </w:t>
      </w:r>
      <w:r w:rsidR="00516BAE" w:rsidRPr="00F35070">
        <w:rPr>
          <w:rFonts w:hint="cs"/>
          <w:rtl/>
        </w:rPr>
        <w:t xml:space="preserve">شک ندارید، </w:t>
      </w:r>
      <w:r w:rsidRPr="00F35070">
        <w:rPr>
          <w:rFonts w:hint="cs"/>
          <w:rtl/>
        </w:rPr>
        <w:t xml:space="preserve">با حل </w:t>
      </w:r>
      <w:r w:rsidR="00773870" w:rsidRPr="00F35070">
        <w:rPr>
          <w:rFonts w:hint="cs"/>
          <w:rtl/>
        </w:rPr>
        <w:t xml:space="preserve">ظاهری </w:t>
      </w:r>
      <w:r w:rsidRPr="00F35070">
        <w:rPr>
          <w:rFonts w:hint="cs"/>
          <w:rtl/>
        </w:rPr>
        <w:t>چه چیزی را</w:t>
      </w:r>
      <w:r w:rsidR="00957F1C" w:rsidRPr="00F35070">
        <w:rPr>
          <w:rFonts w:hint="cs"/>
          <w:rtl/>
        </w:rPr>
        <w:t xml:space="preserve"> می‌</w:t>
      </w:r>
      <w:r w:rsidRPr="00F35070">
        <w:rPr>
          <w:rFonts w:hint="cs"/>
          <w:rtl/>
        </w:rPr>
        <w:t>خواهید ایصال کنید</w:t>
      </w:r>
      <w:r w:rsidR="00DC4C55" w:rsidRPr="00F35070">
        <w:rPr>
          <w:rtl/>
        </w:rPr>
        <w:t>؟</w:t>
      </w:r>
      <w:r w:rsidRPr="00F35070">
        <w:rPr>
          <w:rFonts w:hint="cs"/>
          <w:rtl/>
        </w:rPr>
        <w:t xml:space="preserve"> ایصال برای ظرف شک است. اگر شما محرزید که اباحه در کار نیست،</w:t>
      </w:r>
      <w:r w:rsidR="00957F1C" w:rsidRPr="00F35070">
        <w:rPr>
          <w:rFonts w:hint="cs"/>
          <w:rtl/>
        </w:rPr>
        <w:t xml:space="preserve"> می‌</w:t>
      </w:r>
      <w:r w:rsidRPr="00F35070">
        <w:rPr>
          <w:rFonts w:hint="cs"/>
          <w:rtl/>
        </w:rPr>
        <w:t>خواهید عدم الاباحه را ایصال کنید</w:t>
      </w:r>
      <w:r w:rsidR="00DC4C55" w:rsidRPr="00F35070">
        <w:rPr>
          <w:rtl/>
        </w:rPr>
        <w:t>؟</w:t>
      </w:r>
      <w:r w:rsidRPr="00F35070">
        <w:rPr>
          <w:rFonts w:hint="cs"/>
          <w:rtl/>
        </w:rPr>
        <w:t xml:space="preserve"> این که لغو است. نه اینکه لغو باشد، بلکه </w:t>
      </w:r>
      <w:r w:rsidR="00DC4C55" w:rsidRPr="00F35070">
        <w:rPr>
          <w:rFonts w:hint="cs"/>
          <w:rtl/>
        </w:rPr>
        <w:t>بی‌معناست</w:t>
      </w:r>
      <w:r w:rsidRPr="00F35070">
        <w:rPr>
          <w:rFonts w:hint="cs"/>
          <w:rtl/>
        </w:rPr>
        <w:t>. این معنا از حکم ظاهری که تقومش به این است که خودش کاره</w:t>
      </w:r>
      <w:r w:rsidR="00957F1C" w:rsidRPr="00F35070">
        <w:rPr>
          <w:rFonts w:hint="cs"/>
          <w:rtl/>
        </w:rPr>
        <w:t xml:space="preserve">‌‌ای </w:t>
      </w:r>
      <w:r w:rsidRPr="00F35070">
        <w:rPr>
          <w:rFonts w:hint="cs"/>
          <w:rtl/>
        </w:rPr>
        <w:t xml:space="preserve">نیست و ملاکی ندارد بلکه ایصال واقع است. ایصال واقع </w:t>
      </w:r>
      <w:r w:rsidR="004378FB" w:rsidRPr="00F35070">
        <w:rPr>
          <w:rFonts w:hint="cs"/>
          <w:rtl/>
        </w:rPr>
        <w:t xml:space="preserve">تعبداً </w:t>
      </w:r>
      <w:r w:rsidRPr="00F35070">
        <w:rPr>
          <w:rFonts w:hint="cs"/>
          <w:rtl/>
        </w:rPr>
        <w:t xml:space="preserve">در ظرف جهل </w:t>
      </w:r>
      <w:r w:rsidR="004378FB" w:rsidRPr="00F35070">
        <w:rPr>
          <w:rFonts w:hint="cs"/>
          <w:rtl/>
        </w:rPr>
        <w:t xml:space="preserve">معنا دارد </w:t>
      </w:r>
      <w:r w:rsidRPr="00F35070">
        <w:rPr>
          <w:rFonts w:hint="cs"/>
          <w:rtl/>
        </w:rPr>
        <w:t xml:space="preserve">و الا اگر شما محرز واقع هستید یعنی چه که واقع را ایصال کنید؟ شما </w:t>
      </w:r>
      <w:r w:rsidR="004378FB" w:rsidRPr="00F35070">
        <w:rPr>
          <w:rFonts w:hint="cs"/>
          <w:rtl/>
        </w:rPr>
        <w:t xml:space="preserve">در دوران بین محذورین، </w:t>
      </w:r>
      <w:r w:rsidRPr="00F35070">
        <w:rPr>
          <w:rFonts w:hint="cs"/>
          <w:rtl/>
        </w:rPr>
        <w:t>با علم به عدم الالزام محرز عدم الحل و عدم الاباحه هستید. در ظرف احراز عدم الاباحه، ایصال عدم الاباحه کنیم با قاعدۀ حل؟</w:t>
      </w:r>
      <w:r w:rsidR="004378FB" w:rsidRPr="00F35070">
        <w:rPr>
          <w:rFonts w:hint="cs"/>
          <w:rtl/>
        </w:rPr>
        <w:t>!</w:t>
      </w:r>
      <w:r w:rsidRPr="00F35070">
        <w:rPr>
          <w:rFonts w:hint="cs"/>
          <w:rtl/>
        </w:rPr>
        <w:t xml:space="preserve"> این معنا دارد؟</w:t>
      </w:r>
      <w:r w:rsidR="004378FB" w:rsidRPr="00F35070">
        <w:rPr>
          <w:rFonts w:hint="cs"/>
          <w:rtl/>
        </w:rPr>
        <w:t>!</w:t>
      </w:r>
    </w:p>
    <w:p w14:paraId="60285113" w14:textId="77777777" w:rsidR="008F788C" w:rsidRPr="00F35070" w:rsidRDefault="00000000" w:rsidP="004378FB">
      <w:pPr>
        <w:rPr>
          <w:rtl/>
        </w:rPr>
      </w:pPr>
      <w:r w:rsidRPr="00F35070">
        <w:rPr>
          <w:rFonts w:hint="cs"/>
          <w:rtl/>
        </w:rPr>
        <w:t>یک بحث مبنایی مهم وجود دارد و اصول همه</w:t>
      </w:r>
      <w:r w:rsidR="00957F1C" w:rsidRPr="00F35070">
        <w:rPr>
          <w:rFonts w:hint="cs"/>
          <w:rtl/>
        </w:rPr>
        <w:t xml:space="preserve">‌‌اش </w:t>
      </w:r>
      <w:r w:rsidRPr="00F35070">
        <w:rPr>
          <w:rFonts w:hint="cs"/>
          <w:rtl/>
        </w:rPr>
        <w:t>همین است. علم اصول به خلاف ریاضیات که از یک مقدماتی چیده</w:t>
      </w:r>
      <w:r w:rsidR="00957F1C" w:rsidRPr="00F35070">
        <w:rPr>
          <w:rFonts w:hint="cs"/>
          <w:rtl/>
        </w:rPr>
        <w:t xml:space="preserve"> </w:t>
      </w:r>
      <w:r w:rsidR="00DC4C55" w:rsidRPr="00F35070">
        <w:rPr>
          <w:rFonts w:hint="cs"/>
          <w:rtl/>
        </w:rPr>
        <w:t>می‌شود</w:t>
      </w:r>
      <w:r w:rsidRPr="00F35070">
        <w:rPr>
          <w:rFonts w:hint="cs"/>
          <w:rtl/>
        </w:rPr>
        <w:t xml:space="preserve"> و یک خط مستقیم را</w:t>
      </w:r>
      <w:r w:rsidR="00957F1C" w:rsidRPr="00F35070">
        <w:rPr>
          <w:rFonts w:hint="cs"/>
          <w:rtl/>
        </w:rPr>
        <w:t xml:space="preserve"> می‌</w:t>
      </w:r>
      <w:r w:rsidRPr="00F35070">
        <w:rPr>
          <w:rFonts w:hint="cs"/>
          <w:rtl/>
        </w:rPr>
        <w:t xml:space="preserve">رود، </w:t>
      </w:r>
      <w:r w:rsidR="00DC4C55" w:rsidRPr="00F35070">
        <w:rPr>
          <w:rFonts w:hint="cs"/>
          <w:rtl/>
        </w:rPr>
        <w:t>این‌گونه</w:t>
      </w:r>
      <w:r w:rsidRPr="00F35070">
        <w:rPr>
          <w:rFonts w:hint="cs"/>
          <w:rtl/>
        </w:rPr>
        <w:t xml:space="preserve"> نیست. اکثر بحث</w:t>
      </w:r>
      <w:r w:rsidR="00957F1C" w:rsidRPr="00F35070">
        <w:rPr>
          <w:rFonts w:hint="cs"/>
          <w:rtl/>
        </w:rPr>
        <w:t>‌ها</w:t>
      </w:r>
      <w:r w:rsidRPr="00F35070">
        <w:rPr>
          <w:rFonts w:hint="cs"/>
          <w:rtl/>
        </w:rPr>
        <w:t>ی فلسفه</w:t>
      </w:r>
      <w:r w:rsidR="00957F1C" w:rsidRPr="00F35070">
        <w:rPr>
          <w:rFonts w:hint="cs"/>
          <w:rtl/>
        </w:rPr>
        <w:t xml:space="preserve">‌‌ای </w:t>
      </w:r>
      <w:r w:rsidRPr="00F35070">
        <w:rPr>
          <w:rFonts w:hint="cs"/>
          <w:rtl/>
        </w:rPr>
        <w:t xml:space="preserve">هم </w:t>
      </w:r>
      <w:r w:rsidR="00DC4C55" w:rsidRPr="00F35070">
        <w:rPr>
          <w:rFonts w:hint="cs"/>
          <w:rtl/>
        </w:rPr>
        <w:t>این‌گونه</w:t>
      </w:r>
      <w:r w:rsidRPr="00F35070">
        <w:rPr>
          <w:rFonts w:hint="cs"/>
          <w:rtl/>
        </w:rPr>
        <w:t xml:space="preserve"> است که شبکه</w:t>
      </w:r>
      <w:r w:rsidR="00957F1C" w:rsidRPr="00F35070">
        <w:rPr>
          <w:rFonts w:hint="cs"/>
          <w:rtl/>
        </w:rPr>
        <w:t xml:space="preserve">‌‌ای </w:t>
      </w:r>
      <w:r w:rsidRPr="00F35070">
        <w:rPr>
          <w:rFonts w:hint="cs"/>
          <w:rtl/>
        </w:rPr>
        <w:t>است یعنی الان شما اینجا به حکم ظاهری کار دارید و ممکن است در حکم ظاهری به اینجا کار داشته باشید. الان اینجا دوستان باید مراجعه کنند به حکم ظاهری که در حقیقت حکم ظاهری چه چیزی را</w:t>
      </w:r>
      <w:r w:rsidR="00957F1C" w:rsidRPr="00F35070">
        <w:rPr>
          <w:rFonts w:hint="cs"/>
          <w:rtl/>
        </w:rPr>
        <w:t xml:space="preserve"> می‌</w:t>
      </w:r>
      <w:r w:rsidRPr="00F35070">
        <w:rPr>
          <w:rFonts w:hint="cs"/>
          <w:rtl/>
        </w:rPr>
        <w:t xml:space="preserve">توانید بپذیرید. </w:t>
      </w:r>
      <w:r w:rsidR="00F803DA" w:rsidRPr="00F35070">
        <w:rPr>
          <w:rFonts w:hint="cs"/>
          <w:rtl/>
        </w:rPr>
        <w:t>اینها که مرحوم شهید صدر</w:t>
      </w:r>
      <w:r w:rsidR="00957F1C" w:rsidRPr="00F35070">
        <w:rPr>
          <w:rFonts w:hint="cs"/>
          <w:rtl/>
        </w:rPr>
        <w:t xml:space="preserve"> می‌</w:t>
      </w:r>
      <w:r w:rsidR="00F803DA" w:rsidRPr="00F35070">
        <w:rPr>
          <w:rFonts w:hint="cs"/>
          <w:rtl/>
        </w:rPr>
        <w:t>فرمایند مبن</w:t>
      </w:r>
      <w:r w:rsidR="004378FB" w:rsidRPr="00F35070">
        <w:rPr>
          <w:rFonts w:hint="cs"/>
          <w:rtl/>
        </w:rPr>
        <w:t>ای انقلابی خود ایشان است چون آن</w:t>
      </w:r>
      <w:r w:rsidR="00F803DA" w:rsidRPr="00F35070">
        <w:rPr>
          <w:rFonts w:hint="cs"/>
          <w:rtl/>
        </w:rPr>
        <w:t>جا که نگاه</w:t>
      </w:r>
      <w:r w:rsidR="00957F1C" w:rsidRPr="00F35070">
        <w:rPr>
          <w:rFonts w:hint="cs"/>
          <w:rtl/>
        </w:rPr>
        <w:t xml:space="preserve"> می‌</w:t>
      </w:r>
      <w:r w:rsidR="00F803DA" w:rsidRPr="00F35070">
        <w:rPr>
          <w:rFonts w:hint="cs"/>
          <w:rtl/>
        </w:rPr>
        <w:t>کنید آنچه ایشان</w:t>
      </w:r>
      <w:r w:rsidR="00957F1C" w:rsidRPr="00F35070">
        <w:rPr>
          <w:rFonts w:hint="cs"/>
          <w:rtl/>
        </w:rPr>
        <w:t xml:space="preserve"> می‌</w:t>
      </w:r>
      <w:r w:rsidR="00F803DA" w:rsidRPr="00F35070">
        <w:rPr>
          <w:rFonts w:hint="cs"/>
          <w:rtl/>
        </w:rPr>
        <w:t xml:space="preserve">گویند یک بحث </w:t>
      </w:r>
      <w:r w:rsidR="00DC4C55" w:rsidRPr="00F35070">
        <w:rPr>
          <w:rtl/>
        </w:rPr>
        <w:t>فوق‌العاده</w:t>
      </w:r>
      <w:r w:rsidR="00F803DA" w:rsidRPr="00F35070">
        <w:rPr>
          <w:rFonts w:hint="cs"/>
          <w:rtl/>
        </w:rPr>
        <w:t xml:space="preserve"> دشواری است. به نظر من علاوه اینکه در آن کسر و انکسار سر از تصویب در</w:t>
      </w:r>
      <w:r w:rsidR="00957F1C" w:rsidRPr="00F35070">
        <w:rPr>
          <w:rFonts w:hint="cs"/>
          <w:rtl/>
        </w:rPr>
        <w:t xml:space="preserve"> می‌</w:t>
      </w:r>
      <w:r w:rsidR="00F803DA" w:rsidRPr="00F35070">
        <w:rPr>
          <w:rFonts w:hint="cs"/>
          <w:rtl/>
        </w:rPr>
        <w:t>آورد، در واقع باید ملاک واقعی الزامی انکسار پیدا کند و یک چی</w:t>
      </w:r>
      <w:r w:rsidR="009867CD" w:rsidRPr="00F35070">
        <w:rPr>
          <w:rFonts w:hint="cs"/>
          <w:rtl/>
        </w:rPr>
        <w:t>زی بر آن حاکم شود و برداشته شود.</w:t>
      </w:r>
      <w:r w:rsidR="00F803DA" w:rsidRPr="00F35070">
        <w:rPr>
          <w:rFonts w:hint="cs"/>
          <w:rtl/>
        </w:rPr>
        <w:t xml:space="preserve"> محاسبۀ اغراض ترخیصی خیلی مشکل است. </w:t>
      </w:r>
      <w:r w:rsidR="004378FB" w:rsidRPr="00F35070">
        <w:rPr>
          <w:rFonts w:hint="cs"/>
          <w:rtl/>
        </w:rPr>
        <w:t>معیار اغراض ترخیصی من در یک واقعه است یا</w:t>
      </w:r>
      <w:r w:rsidR="00F803DA" w:rsidRPr="00F35070">
        <w:rPr>
          <w:rFonts w:hint="cs"/>
          <w:rtl/>
        </w:rPr>
        <w:t xml:space="preserve"> در واقعه</w:t>
      </w:r>
      <w:r w:rsidR="00957F1C" w:rsidRPr="00F35070">
        <w:rPr>
          <w:rFonts w:hint="cs"/>
          <w:rtl/>
        </w:rPr>
        <w:t>‌ها</w:t>
      </w:r>
      <w:r w:rsidR="00F803DA" w:rsidRPr="00F35070">
        <w:rPr>
          <w:rFonts w:hint="cs"/>
          <w:rtl/>
        </w:rPr>
        <w:t xml:space="preserve">یی که در طول عمر من است یا همۀ مکلفین؟ </w:t>
      </w:r>
      <w:r w:rsidR="004378FB" w:rsidRPr="00F35070">
        <w:rPr>
          <w:rFonts w:hint="cs"/>
          <w:rtl/>
        </w:rPr>
        <w:t xml:space="preserve">اینکه </w:t>
      </w:r>
      <w:r w:rsidR="00F803DA" w:rsidRPr="00F35070">
        <w:rPr>
          <w:rFonts w:hint="cs"/>
          <w:rtl/>
        </w:rPr>
        <w:t>مولا که یک جعل</w:t>
      </w:r>
      <w:r w:rsidR="00957F1C" w:rsidRPr="00F35070">
        <w:rPr>
          <w:rFonts w:hint="cs"/>
          <w:rtl/>
        </w:rPr>
        <w:t xml:space="preserve"> می‌</w:t>
      </w:r>
      <w:r w:rsidR="00F803DA" w:rsidRPr="00F35070">
        <w:rPr>
          <w:rFonts w:hint="cs"/>
          <w:rtl/>
        </w:rPr>
        <w:t>آورد</w:t>
      </w:r>
      <w:r w:rsidR="004378FB" w:rsidRPr="00F35070">
        <w:rPr>
          <w:rFonts w:hint="cs"/>
          <w:rtl/>
        </w:rPr>
        <w:t xml:space="preserve"> و</w:t>
      </w:r>
      <w:r w:rsidR="00F803DA" w:rsidRPr="00F35070">
        <w:rPr>
          <w:rFonts w:hint="cs"/>
          <w:rtl/>
        </w:rPr>
        <w:t xml:space="preserve"> اغراض ترخیصی و لزومی</w:t>
      </w:r>
      <w:r w:rsidR="00957F1C" w:rsidRPr="00F35070">
        <w:rPr>
          <w:rFonts w:hint="cs"/>
          <w:rtl/>
        </w:rPr>
        <w:t xml:space="preserve">‌‌اش </w:t>
      </w:r>
      <w:r w:rsidR="00F803DA" w:rsidRPr="00F35070">
        <w:rPr>
          <w:rFonts w:hint="cs"/>
          <w:rtl/>
        </w:rPr>
        <w:t>را با هم محاسبه</w:t>
      </w:r>
      <w:r w:rsidR="00957F1C" w:rsidRPr="00F35070">
        <w:rPr>
          <w:rFonts w:hint="cs"/>
          <w:rtl/>
        </w:rPr>
        <w:t xml:space="preserve"> می‌</w:t>
      </w:r>
      <w:r w:rsidR="004378FB" w:rsidRPr="00F35070">
        <w:rPr>
          <w:rFonts w:hint="cs"/>
          <w:rtl/>
        </w:rPr>
        <w:t xml:space="preserve">کند، مقصود </w:t>
      </w:r>
      <w:r w:rsidR="00F803DA" w:rsidRPr="00F35070">
        <w:rPr>
          <w:rFonts w:hint="cs"/>
          <w:rtl/>
        </w:rPr>
        <w:t>کدام اغراض ترخیصی را</w:t>
      </w:r>
      <w:r w:rsidR="004378FB" w:rsidRPr="00F35070">
        <w:rPr>
          <w:rFonts w:hint="cs"/>
          <w:rtl/>
        </w:rPr>
        <w:t xml:space="preserve"> محاسبه می‌کند</w:t>
      </w:r>
      <w:r w:rsidR="00F803DA" w:rsidRPr="00F35070">
        <w:rPr>
          <w:rFonts w:hint="cs"/>
          <w:rtl/>
        </w:rPr>
        <w:t xml:space="preserve">؟ تنها غرض </w:t>
      </w:r>
      <w:r w:rsidR="00DC4C55" w:rsidRPr="00F35070">
        <w:rPr>
          <w:rtl/>
        </w:rPr>
        <w:t>ترخ</w:t>
      </w:r>
      <w:r w:rsidR="00DC4C55" w:rsidRPr="00F35070">
        <w:rPr>
          <w:rFonts w:hint="cs"/>
          <w:rtl/>
        </w:rPr>
        <w:t>ی</w:t>
      </w:r>
      <w:r w:rsidR="00DC4C55" w:rsidRPr="00F35070">
        <w:rPr>
          <w:rFonts w:hint="eastAsia"/>
          <w:rtl/>
        </w:rPr>
        <w:t>ص</w:t>
      </w:r>
      <w:r w:rsidR="00DC4C55" w:rsidRPr="00F35070">
        <w:rPr>
          <w:rFonts w:hint="cs"/>
          <w:rtl/>
        </w:rPr>
        <w:t>ی‌</w:t>
      </w:r>
      <w:r w:rsidR="00F803DA" w:rsidRPr="00F35070">
        <w:rPr>
          <w:rFonts w:hint="cs"/>
          <w:rtl/>
        </w:rPr>
        <w:t xml:space="preserve"> </w:t>
      </w:r>
      <w:r w:rsidR="004378FB" w:rsidRPr="00F35070">
        <w:rPr>
          <w:rFonts w:hint="cs"/>
          <w:rtl/>
        </w:rPr>
        <w:t xml:space="preserve">یک واقعه محاسبه می‌کند </w:t>
      </w:r>
      <w:r w:rsidR="00F803DA" w:rsidRPr="00F35070">
        <w:rPr>
          <w:rFonts w:hint="cs"/>
          <w:rtl/>
        </w:rPr>
        <w:t xml:space="preserve">یا </w:t>
      </w:r>
      <w:r w:rsidR="00DC4C55" w:rsidRPr="00F35070">
        <w:rPr>
          <w:rtl/>
        </w:rPr>
        <w:t>در طول</w:t>
      </w:r>
      <w:r w:rsidR="00F803DA" w:rsidRPr="00F35070">
        <w:rPr>
          <w:rFonts w:hint="cs"/>
          <w:rtl/>
        </w:rPr>
        <w:t xml:space="preserve"> عمر من اغراض ترخیصی و اغراض لزومی</w:t>
      </w:r>
      <w:r w:rsidR="004378FB" w:rsidRPr="00F35070">
        <w:rPr>
          <w:rFonts w:hint="cs"/>
          <w:rtl/>
        </w:rPr>
        <w:t xml:space="preserve"> که من مبتلا می‌شوم</w:t>
      </w:r>
      <w:r w:rsidR="009867CD" w:rsidRPr="00F35070">
        <w:rPr>
          <w:rFonts w:hint="cs"/>
          <w:rtl/>
        </w:rPr>
        <w:t>،</w:t>
      </w:r>
      <w:r w:rsidR="00F803DA" w:rsidRPr="00F35070">
        <w:rPr>
          <w:rFonts w:hint="cs"/>
          <w:rtl/>
        </w:rPr>
        <w:t xml:space="preserve"> این را باید محاسبه کند؟ </w:t>
      </w:r>
      <w:r w:rsidR="00DC4C55" w:rsidRPr="00F35070">
        <w:rPr>
          <w:rtl/>
        </w:rPr>
        <w:t>عل</w:t>
      </w:r>
      <w:r w:rsidR="00DC4C55" w:rsidRPr="00F35070">
        <w:rPr>
          <w:rFonts w:hint="cs"/>
          <w:rtl/>
        </w:rPr>
        <w:t>ی‌</w:t>
      </w:r>
      <w:r w:rsidR="00DC4C55" w:rsidRPr="00F35070">
        <w:rPr>
          <w:rFonts w:hint="eastAsia"/>
          <w:rtl/>
        </w:rPr>
        <w:t>الظاهر</w:t>
      </w:r>
      <w:r w:rsidR="00F803DA" w:rsidRPr="00F35070">
        <w:rPr>
          <w:rFonts w:hint="cs"/>
          <w:rtl/>
        </w:rPr>
        <w:t xml:space="preserve"> این را باید محاسبه کند و جعل بیاورد. چرا فقط من؟ چون مولا</w:t>
      </w:r>
      <w:r w:rsidR="00957F1C" w:rsidRPr="00F35070">
        <w:rPr>
          <w:rFonts w:hint="cs"/>
          <w:rtl/>
        </w:rPr>
        <w:t xml:space="preserve"> می‌</w:t>
      </w:r>
      <w:r w:rsidR="00F803DA" w:rsidRPr="00F35070">
        <w:rPr>
          <w:rFonts w:hint="cs"/>
          <w:rtl/>
        </w:rPr>
        <w:t>گوید المکلف اذا شک فی الحل و الحرمة کذا، پس در مورد کل مکلفین ترخیص</w:t>
      </w:r>
      <w:r w:rsidR="00957F1C" w:rsidRPr="00F35070">
        <w:rPr>
          <w:rFonts w:hint="cs"/>
          <w:rtl/>
        </w:rPr>
        <w:t xml:space="preserve"> می‌</w:t>
      </w:r>
      <w:r w:rsidR="00F803DA" w:rsidRPr="00F35070">
        <w:rPr>
          <w:rFonts w:hint="cs"/>
          <w:rtl/>
        </w:rPr>
        <w:t xml:space="preserve">آورد. آیا </w:t>
      </w:r>
      <w:r w:rsidR="004378FB" w:rsidRPr="00F35070">
        <w:rPr>
          <w:rFonts w:hint="cs"/>
          <w:rtl/>
        </w:rPr>
        <w:t>باید اغراضش را نسبت به ترخیص همۀ مکلفین</w:t>
      </w:r>
      <w:r w:rsidR="00F803DA" w:rsidRPr="00F35070">
        <w:rPr>
          <w:rFonts w:hint="cs"/>
          <w:rtl/>
        </w:rPr>
        <w:t xml:space="preserve"> </w:t>
      </w:r>
      <w:r w:rsidR="004378FB" w:rsidRPr="00F35070">
        <w:rPr>
          <w:rFonts w:hint="cs"/>
          <w:rtl/>
        </w:rPr>
        <w:t>نگاه کند؟</w:t>
      </w:r>
      <w:r w:rsidR="00F803DA" w:rsidRPr="00F35070">
        <w:rPr>
          <w:rFonts w:hint="cs"/>
          <w:rtl/>
        </w:rPr>
        <w:t xml:space="preserve"> اینها بحث</w:t>
      </w:r>
      <w:r w:rsidR="00957F1C" w:rsidRPr="00F35070">
        <w:rPr>
          <w:rFonts w:hint="cs"/>
          <w:rtl/>
        </w:rPr>
        <w:t>‌ها</w:t>
      </w:r>
      <w:r w:rsidR="00F803DA" w:rsidRPr="00F35070">
        <w:rPr>
          <w:rFonts w:hint="cs"/>
          <w:rtl/>
        </w:rPr>
        <w:t>یی است که باید در حکم ظاهری و واقعی حل کرد.</w:t>
      </w:r>
    </w:p>
    <w:p w14:paraId="05BB333A" w14:textId="77777777" w:rsidR="00F803DA" w:rsidRPr="00F35070" w:rsidRDefault="00000000" w:rsidP="009867CD">
      <w:pPr>
        <w:rPr>
          <w:rtl/>
        </w:rPr>
      </w:pPr>
      <w:r w:rsidRPr="00F35070">
        <w:rPr>
          <w:rFonts w:hint="cs"/>
          <w:rtl/>
        </w:rPr>
        <w:t>اینکه من عرض کردم تقریباً حرف خیلی</w:t>
      </w:r>
      <w:r w:rsidR="00957F1C" w:rsidRPr="00F35070">
        <w:rPr>
          <w:rFonts w:hint="cs"/>
          <w:rtl/>
        </w:rPr>
        <w:t>‌ها</w:t>
      </w:r>
      <w:r w:rsidRPr="00F35070">
        <w:rPr>
          <w:rFonts w:hint="cs"/>
          <w:rtl/>
        </w:rPr>
        <w:t>ست، ممکن است یک جاهایی از آن اختلافی باشد. مثلاً اینکه ما</w:t>
      </w:r>
      <w:r w:rsidR="00957F1C" w:rsidRPr="00F35070">
        <w:rPr>
          <w:rFonts w:hint="cs"/>
          <w:rtl/>
        </w:rPr>
        <w:t xml:space="preserve"> می‌</w:t>
      </w:r>
      <w:r w:rsidRPr="00F35070">
        <w:rPr>
          <w:rFonts w:hint="cs"/>
          <w:rtl/>
        </w:rPr>
        <w:t>گوییم که اگر اصابه نکرد پوچ است با برخی مبانی جور در</w:t>
      </w:r>
      <w:r w:rsidR="00957F1C" w:rsidRPr="00F35070">
        <w:rPr>
          <w:rFonts w:hint="cs"/>
          <w:rtl/>
        </w:rPr>
        <w:t xml:space="preserve"> نمی‌</w:t>
      </w:r>
      <w:r w:rsidRPr="00F35070">
        <w:rPr>
          <w:rFonts w:hint="cs"/>
          <w:rtl/>
        </w:rPr>
        <w:t>آید مثلاً مرحوم آخوند یک جاهایی ظاهرش این است که این جعل رخصت، حق است یعنی رخصت جدی است یا فرض کنید بر اساس مبنای مصلحت سلوکیه شیخ انصاری ممکن است چیز دیگری از آن استفاده شود. اما فرمایش محقق عراقی و عده</w:t>
      </w:r>
      <w:r w:rsidR="00957F1C" w:rsidRPr="00F35070">
        <w:rPr>
          <w:rFonts w:hint="cs"/>
          <w:rtl/>
        </w:rPr>
        <w:t xml:space="preserve">‌‌ای </w:t>
      </w:r>
      <w:r w:rsidRPr="00F35070">
        <w:rPr>
          <w:rFonts w:hint="cs"/>
          <w:rtl/>
        </w:rPr>
        <w:t>که برای حکم ظاهری یک ملاک مستقل قائل نیستند نتیجه</w:t>
      </w:r>
      <w:r w:rsidR="00957F1C" w:rsidRPr="00F35070">
        <w:rPr>
          <w:rFonts w:hint="cs"/>
          <w:rtl/>
        </w:rPr>
        <w:t xml:space="preserve">‌‌اش </w:t>
      </w:r>
      <w:r w:rsidRPr="00F35070">
        <w:rPr>
          <w:rFonts w:hint="cs"/>
          <w:rtl/>
        </w:rPr>
        <w:t>همین</w:t>
      </w:r>
      <w:r w:rsidR="00957F1C" w:rsidRPr="00F35070">
        <w:rPr>
          <w:rFonts w:hint="cs"/>
          <w:rtl/>
        </w:rPr>
        <w:t xml:space="preserve"> </w:t>
      </w:r>
      <w:r w:rsidR="00DC4C55" w:rsidRPr="00F35070">
        <w:rPr>
          <w:rFonts w:hint="cs"/>
          <w:rtl/>
        </w:rPr>
        <w:t>می‌شود</w:t>
      </w:r>
      <w:r w:rsidRPr="00F35070">
        <w:rPr>
          <w:rFonts w:hint="cs"/>
          <w:rtl/>
        </w:rPr>
        <w:t xml:space="preserve"> که یک جایی که انطباق پیدا</w:t>
      </w:r>
      <w:r w:rsidR="00957F1C" w:rsidRPr="00F35070">
        <w:rPr>
          <w:rFonts w:hint="cs"/>
          <w:rtl/>
        </w:rPr>
        <w:t xml:space="preserve"> می‌</w:t>
      </w:r>
      <w:r w:rsidRPr="00F35070">
        <w:rPr>
          <w:rFonts w:hint="cs"/>
          <w:rtl/>
        </w:rPr>
        <w:t xml:space="preserve">کند هو هو، و آنجا که حکم ظاهری منطبق نیست جدّی در آن نیست. با این حساب کار شما در حکم ظاهری ایصال واقع است و ایصال واقع در ظرف جهل معنا دارد و در ظرف علم که معنا ندارد و من علم دارم </w:t>
      </w:r>
      <w:r w:rsidR="004378FB" w:rsidRPr="00F35070">
        <w:rPr>
          <w:rFonts w:hint="cs"/>
          <w:rtl/>
        </w:rPr>
        <w:t>به عدم الحل. محرزم به عدم الحل فلذا</w:t>
      </w:r>
      <w:r w:rsidRPr="00F35070">
        <w:rPr>
          <w:rFonts w:hint="cs"/>
          <w:rtl/>
        </w:rPr>
        <w:t xml:space="preserve"> معنا ندارد که آن وقت مولا برای من ایصال حل کند. </w:t>
      </w:r>
    </w:p>
    <w:p w14:paraId="79A8EC11" w14:textId="77777777" w:rsidR="00F803DA" w:rsidRPr="00F35070" w:rsidRDefault="00000000" w:rsidP="008B15BF">
      <w:pPr>
        <w:rPr>
          <w:rtl/>
        </w:rPr>
      </w:pPr>
      <w:r w:rsidRPr="00F35070">
        <w:rPr>
          <w:rFonts w:hint="cs"/>
          <w:rtl/>
        </w:rPr>
        <w:t xml:space="preserve">سؤال: </w:t>
      </w:r>
      <w:r w:rsidR="00957F1C" w:rsidRPr="00F35070">
        <w:rPr>
          <w:rFonts w:hint="cs"/>
          <w:rtl/>
        </w:rPr>
        <w:t xml:space="preserve">شهید صدر می‌خواهند بگویند که عنوان ثانوی درست </w:t>
      </w:r>
      <w:r w:rsidR="00DC4C55" w:rsidRPr="00F35070">
        <w:rPr>
          <w:rFonts w:hint="cs"/>
          <w:rtl/>
        </w:rPr>
        <w:t>می‌شود</w:t>
      </w:r>
      <w:r w:rsidR="00957F1C" w:rsidRPr="00F35070">
        <w:rPr>
          <w:rFonts w:hint="cs"/>
          <w:rtl/>
        </w:rPr>
        <w:t>.</w:t>
      </w:r>
    </w:p>
    <w:p w14:paraId="60754AA0" w14:textId="77777777" w:rsidR="00F803DA" w:rsidRPr="00F35070" w:rsidRDefault="00000000" w:rsidP="008B15BF">
      <w:pPr>
        <w:rPr>
          <w:rtl/>
        </w:rPr>
      </w:pPr>
      <w:r w:rsidRPr="00F35070">
        <w:rPr>
          <w:rFonts w:hint="cs"/>
          <w:rtl/>
        </w:rPr>
        <w:t xml:space="preserve">پاسخ: </w:t>
      </w:r>
      <w:r w:rsidR="009F1646" w:rsidRPr="00F35070">
        <w:rPr>
          <w:rFonts w:hint="cs"/>
          <w:rtl/>
        </w:rPr>
        <w:t xml:space="preserve">مرحوم صدر که </w:t>
      </w:r>
      <w:r w:rsidR="00DC4C55" w:rsidRPr="00F35070">
        <w:rPr>
          <w:rtl/>
        </w:rPr>
        <w:t>گفته‌اند</w:t>
      </w:r>
      <w:r w:rsidR="009F1646" w:rsidRPr="00F35070">
        <w:rPr>
          <w:rFonts w:hint="cs"/>
          <w:rtl/>
        </w:rPr>
        <w:t xml:space="preserve"> نقحنا، حکم ظاهری را چه چیزی تنقیح کرده است و عنوان ثانوی نیست. در آن جا</w:t>
      </w:r>
      <w:r w:rsidR="00957F1C" w:rsidRPr="00F35070">
        <w:rPr>
          <w:rFonts w:hint="cs"/>
          <w:rtl/>
        </w:rPr>
        <w:t xml:space="preserve"> می‌</w:t>
      </w:r>
      <w:r w:rsidR="009F1646" w:rsidRPr="00F35070">
        <w:rPr>
          <w:rFonts w:hint="cs"/>
          <w:rtl/>
        </w:rPr>
        <w:t>گوید در عالم واقع مولا از بالا نگاه</w:t>
      </w:r>
      <w:r w:rsidR="00957F1C" w:rsidRPr="00F35070">
        <w:rPr>
          <w:rFonts w:hint="cs"/>
          <w:rtl/>
        </w:rPr>
        <w:t xml:space="preserve"> می‌</w:t>
      </w:r>
      <w:r w:rsidR="009F1646" w:rsidRPr="00F35070">
        <w:rPr>
          <w:rFonts w:hint="cs"/>
          <w:rtl/>
        </w:rPr>
        <w:t>کند، یک جایی که اشتباه</w:t>
      </w:r>
      <w:r w:rsidR="00957F1C" w:rsidRPr="00F35070">
        <w:rPr>
          <w:rFonts w:hint="cs"/>
          <w:rtl/>
        </w:rPr>
        <w:t xml:space="preserve"> </w:t>
      </w:r>
      <w:r w:rsidR="00DC4C55" w:rsidRPr="00F35070">
        <w:rPr>
          <w:rFonts w:hint="cs"/>
          <w:rtl/>
        </w:rPr>
        <w:t>می‌شود</w:t>
      </w:r>
      <w:r w:rsidR="009F1646" w:rsidRPr="00F35070">
        <w:rPr>
          <w:rFonts w:hint="cs"/>
          <w:rtl/>
        </w:rPr>
        <w:t>، یک اغراض ترخیصی دارد مثل آن که ما</w:t>
      </w:r>
      <w:r w:rsidR="00957F1C" w:rsidRPr="00F35070">
        <w:rPr>
          <w:rFonts w:hint="cs"/>
          <w:rtl/>
        </w:rPr>
        <w:t xml:space="preserve"> می‌</w:t>
      </w:r>
      <w:r w:rsidR="009F1646" w:rsidRPr="00F35070">
        <w:rPr>
          <w:rFonts w:hint="cs"/>
          <w:rtl/>
        </w:rPr>
        <w:t>گفتیم آزادی انسان خودش ملاک دارد، این است. آزادی انسان در اباحۀ اقتضائی خودش ملاک دارد.</w:t>
      </w:r>
      <w:r w:rsidR="00957F1C" w:rsidRPr="00F35070">
        <w:rPr>
          <w:rFonts w:hint="cs"/>
          <w:rtl/>
        </w:rPr>
        <w:t xml:space="preserve"> می‌</w:t>
      </w:r>
      <w:r w:rsidR="009F1646" w:rsidRPr="00F35070">
        <w:rPr>
          <w:rFonts w:hint="cs"/>
          <w:rtl/>
        </w:rPr>
        <w:t>گوید این با اغراض لزومی با هم تزاحم</w:t>
      </w:r>
      <w:r w:rsidR="00957F1C" w:rsidRPr="00F35070">
        <w:rPr>
          <w:rFonts w:hint="cs"/>
          <w:rtl/>
        </w:rPr>
        <w:t xml:space="preserve"> می‌</w:t>
      </w:r>
      <w:r w:rsidR="009F1646" w:rsidRPr="00F35070">
        <w:rPr>
          <w:rFonts w:hint="cs"/>
          <w:rtl/>
        </w:rPr>
        <w:t>کنند در ظرف اشتباه نه مثل تزاحم در مقام امتثال.</w:t>
      </w:r>
    </w:p>
    <w:p w14:paraId="0EBCBF1C" w14:textId="77777777" w:rsidR="009F1646" w:rsidRPr="00F35070" w:rsidRDefault="00000000" w:rsidP="008B15BF">
      <w:pPr>
        <w:rPr>
          <w:rtl/>
        </w:rPr>
      </w:pPr>
      <w:r w:rsidRPr="00F35070">
        <w:rPr>
          <w:rFonts w:hint="cs"/>
          <w:rtl/>
        </w:rPr>
        <w:t>سؤال:</w:t>
      </w:r>
      <w:r w:rsidR="00957F1C" w:rsidRPr="00F35070">
        <w:rPr>
          <w:rFonts w:hint="cs"/>
          <w:rtl/>
        </w:rPr>
        <w:t xml:space="preserve"> تا اینجا که هر دو الزام است چطور اباحه می‌</w:t>
      </w:r>
      <w:r w:rsidR="009867CD" w:rsidRPr="00F35070">
        <w:rPr>
          <w:rFonts w:hint="cs"/>
          <w:rtl/>
        </w:rPr>
        <w:t>خواهد بیاید دو ملاک الزام را ب</w:t>
      </w:r>
      <w:r w:rsidR="00957F1C" w:rsidRPr="00F35070">
        <w:rPr>
          <w:rFonts w:hint="cs"/>
          <w:rtl/>
        </w:rPr>
        <w:t xml:space="preserve">گوید. حرف شهید صدر این بود که شما قرار بود حفظ ملاکات اهم کنید. </w:t>
      </w:r>
    </w:p>
    <w:p w14:paraId="79FC469F" w14:textId="77777777" w:rsidR="009F1646" w:rsidRPr="00F35070" w:rsidRDefault="00000000" w:rsidP="009F1646">
      <w:pPr>
        <w:rPr>
          <w:rtl/>
        </w:rPr>
      </w:pPr>
      <w:r w:rsidRPr="00F35070">
        <w:rPr>
          <w:rFonts w:hint="cs"/>
          <w:rtl/>
        </w:rPr>
        <w:t>پاسخ: در کل واحد</w:t>
      </w:r>
      <w:r w:rsidR="00957F1C" w:rsidRPr="00F35070">
        <w:rPr>
          <w:rFonts w:hint="cs"/>
          <w:rtl/>
        </w:rPr>
        <w:t xml:space="preserve"> نمی‌</w:t>
      </w:r>
      <w:r w:rsidRPr="00F35070">
        <w:rPr>
          <w:rFonts w:hint="cs"/>
          <w:rtl/>
        </w:rPr>
        <w:t>دانیم. وجوب و حرمت. در خصوص وجوب.</w:t>
      </w:r>
    </w:p>
    <w:p w14:paraId="5E2E3D78" w14:textId="77777777" w:rsidR="009F1646" w:rsidRPr="00F35070" w:rsidRDefault="00000000" w:rsidP="009867CD">
      <w:pPr>
        <w:rPr>
          <w:rtl/>
        </w:rPr>
      </w:pPr>
      <w:r w:rsidRPr="00F35070">
        <w:rPr>
          <w:rFonts w:hint="cs"/>
          <w:rtl/>
        </w:rPr>
        <w:t>سؤال:</w:t>
      </w:r>
      <w:r w:rsidR="00957F1C" w:rsidRPr="00F35070">
        <w:rPr>
          <w:rFonts w:hint="cs"/>
          <w:rtl/>
        </w:rPr>
        <w:t xml:space="preserve"> مولا یا واجب خواسته یا حرام و </w:t>
      </w:r>
      <w:r w:rsidR="009867CD" w:rsidRPr="00F35070">
        <w:rPr>
          <w:rFonts w:hint="cs"/>
          <w:rtl/>
        </w:rPr>
        <w:t xml:space="preserve">مولا </w:t>
      </w:r>
      <w:r w:rsidR="00957F1C" w:rsidRPr="00F35070">
        <w:rPr>
          <w:rFonts w:hint="cs"/>
          <w:rtl/>
        </w:rPr>
        <w:t>بعد با اباحه می‌خواهد برای ما وجوب یا حرام را حفظ کند؟</w:t>
      </w:r>
    </w:p>
    <w:p w14:paraId="2EF8FA3D" w14:textId="77777777" w:rsidR="009F1646" w:rsidRPr="00F35070" w:rsidRDefault="00000000" w:rsidP="009F1646">
      <w:pPr>
        <w:rPr>
          <w:rtl/>
        </w:rPr>
      </w:pPr>
      <w:r w:rsidRPr="00F35070">
        <w:rPr>
          <w:rFonts w:hint="cs"/>
          <w:rtl/>
        </w:rPr>
        <w:t>پاسخ: نه، ما وجوب یا حرمت که نداریم، هر طرف بخصوصه، بخصوصه وجوب است، بخصوصه حرمت است.</w:t>
      </w:r>
    </w:p>
    <w:p w14:paraId="20A4C13E" w14:textId="77777777" w:rsidR="009F1646" w:rsidRPr="00F35070" w:rsidRDefault="00000000" w:rsidP="009F1646">
      <w:pPr>
        <w:rPr>
          <w:rtl/>
        </w:rPr>
      </w:pPr>
      <w:r w:rsidRPr="00F35070">
        <w:rPr>
          <w:rFonts w:hint="cs"/>
          <w:rtl/>
        </w:rPr>
        <w:t>سؤال:</w:t>
      </w:r>
      <w:r w:rsidR="00957F1C" w:rsidRPr="00F35070">
        <w:rPr>
          <w:rFonts w:hint="cs"/>
          <w:rtl/>
        </w:rPr>
        <w:t xml:space="preserve"> در </w:t>
      </w:r>
      <w:r w:rsidR="00DC4C55" w:rsidRPr="00F35070">
        <w:rPr>
          <w:rtl/>
        </w:rPr>
        <w:t>مانحن‌ف</w:t>
      </w:r>
      <w:r w:rsidR="00DC4C55" w:rsidRPr="00F35070">
        <w:rPr>
          <w:rFonts w:hint="cs"/>
          <w:rtl/>
        </w:rPr>
        <w:t>ی</w:t>
      </w:r>
      <w:r w:rsidR="00DC4C55" w:rsidRPr="00F35070">
        <w:rPr>
          <w:rFonts w:hint="eastAsia"/>
          <w:rtl/>
        </w:rPr>
        <w:t>ه</w:t>
      </w:r>
      <w:r w:rsidR="00957F1C" w:rsidRPr="00F35070">
        <w:rPr>
          <w:rFonts w:hint="cs"/>
          <w:rtl/>
        </w:rPr>
        <w:t xml:space="preserve"> هر طرف بخصوصه معنا دارد؟</w:t>
      </w:r>
    </w:p>
    <w:p w14:paraId="6B961B26" w14:textId="77777777" w:rsidR="009F1646" w:rsidRPr="00F35070" w:rsidRDefault="00000000" w:rsidP="009867CD">
      <w:pPr>
        <w:rPr>
          <w:rtl/>
        </w:rPr>
      </w:pPr>
      <w:r w:rsidRPr="00F35070">
        <w:rPr>
          <w:rFonts w:hint="cs"/>
          <w:rtl/>
        </w:rPr>
        <w:t>پاسخ: بله بخصوصه معنا دارد. آقا ضیا که آن جا زحمت کشید که بگوید مصبّ علم و شک با هم فرق دارد برای حل همین نکته بود که مصبّ شک خصوصیت است و مصبّ علم، جامع الزام است. بعد ادعا کرد که وقتی حل جاری</w:t>
      </w:r>
      <w:r w:rsidR="00957F1C" w:rsidRPr="00F35070">
        <w:rPr>
          <w:rFonts w:hint="cs"/>
          <w:rtl/>
        </w:rPr>
        <w:t xml:space="preserve"> </w:t>
      </w:r>
      <w:r w:rsidR="00DC4C55" w:rsidRPr="00F35070">
        <w:rPr>
          <w:rFonts w:hint="cs"/>
          <w:rtl/>
        </w:rPr>
        <w:t>می‌شود</w:t>
      </w:r>
      <w:r w:rsidRPr="00F35070">
        <w:rPr>
          <w:rFonts w:hint="cs"/>
          <w:rtl/>
        </w:rPr>
        <w:t xml:space="preserve"> در همانی که شک داری جاری</w:t>
      </w:r>
      <w:r w:rsidR="00957F1C" w:rsidRPr="00F35070">
        <w:rPr>
          <w:rFonts w:hint="cs"/>
          <w:rtl/>
        </w:rPr>
        <w:t xml:space="preserve"> </w:t>
      </w:r>
      <w:r w:rsidR="00DC4C55" w:rsidRPr="00F35070">
        <w:rPr>
          <w:rFonts w:hint="cs"/>
          <w:rtl/>
        </w:rPr>
        <w:t>می‌شود</w:t>
      </w:r>
      <w:r w:rsidRPr="00F35070">
        <w:rPr>
          <w:rFonts w:hint="cs"/>
          <w:rtl/>
        </w:rPr>
        <w:t>. در چه چیزی شک داری؟ در خصوصیت شک داریم. اگر نگاه کنید روی همۀ اینها ایشان حساب کرده است.</w:t>
      </w:r>
      <w:r w:rsidR="00957F1C" w:rsidRPr="00F35070">
        <w:rPr>
          <w:rFonts w:hint="cs"/>
          <w:rtl/>
        </w:rPr>
        <w:t xml:space="preserve"> می‌</w:t>
      </w:r>
      <w:r w:rsidRPr="00F35070">
        <w:rPr>
          <w:rFonts w:hint="cs"/>
          <w:rtl/>
        </w:rPr>
        <w:t>گوید در آن که شک داریم، اباحه جاری</w:t>
      </w:r>
      <w:r w:rsidR="00957F1C" w:rsidRPr="00F35070">
        <w:rPr>
          <w:rFonts w:hint="cs"/>
          <w:rtl/>
        </w:rPr>
        <w:t xml:space="preserve"> </w:t>
      </w:r>
      <w:r w:rsidR="00DC4C55" w:rsidRPr="00F35070">
        <w:rPr>
          <w:rFonts w:hint="cs"/>
          <w:rtl/>
        </w:rPr>
        <w:t>می‌شود</w:t>
      </w:r>
      <w:r w:rsidRPr="00F35070">
        <w:rPr>
          <w:rFonts w:hint="cs"/>
          <w:rtl/>
        </w:rPr>
        <w:t>. الان عبارت ایشان را ببینید،</w:t>
      </w:r>
      <w:r w:rsidR="00957F1C" w:rsidRPr="00F35070">
        <w:rPr>
          <w:rFonts w:hint="cs"/>
          <w:rtl/>
        </w:rPr>
        <w:t xml:space="preserve"> می‌</w:t>
      </w:r>
      <w:r w:rsidRPr="00F35070">
        <w:rPr>
          <w:rFonts w:hint="cs"/>
          <w:rtl/>
        </w:rPr>
        <w:t>فرماید:</w:t>
      </w:r>
    </w:p>
    <w:p w14:paraId="789C6069" w14:textId="77777777" w:rsidR="00957F1C" w:rsidRPr="00F35070" w:rsidRDefault="00000000" w:rsidP="009867CD">
      <w:pPr>
        <w:pStyle w:val="10"/>
        <w:rPr>
          <w:rtl/>
        </w:rPr>
      </w:pPr>
      <w:r w:rsidRPr="00F35070">
        <w:rPr>
          <w:rtl/>
        </w:rPr>
        <w:t>«و بعد» عدم اقتضاء أصالة الحل و الإباحة بأزيد من الترخيص في عنوان الفعل و الترك المشكوكين و عدم شموله للعنوان الإجمالي، فلا قصور في جريانها في كل من الفعل و الترك «إذ لا يكاد» يضاد هذا المعنى مع العلم الإجمالي بعنوان أحد الأمرين</w:t>
      </w:r>
      <w:r w:rsidRPr="00F35070">
        <w:rPr>
          <w:rFonts w:hint="cs"/>
          <w:rtl/>
        </w:rPr>
        <w:t>.</w:t>
      </w:r>
      <w:r>
        <w:rPr>
          <w:rStyle w:val="FootnoteReference"/>
          <w:rtl/>
        </w:rPr>
        <w:footnoteReference w:id="179"/>
      </w:r>
    </w:p>
    <w:p w14:paraId="222B93A8" w14:textId="77777777" w:rsidR="009F1646" w:rsidRPr="00F35070" w:rsidRDefault="00000000" w:rsidP="009F1646">
      <w:pPr>
        <w:rPr>
          <w:rtl/>
        </w:rPr>
      </w:pPr>
      <w:r w:rsidRPr="00F35070">
        <w:rPr>
          <w:rFonts w:hint="cs"/>
          <w:rtl/>
        </w:rPr>
        <w:t xml:space="preserve">علم اجمالی به احد الامرین منافات ندارد با اباحۀ در فعل بخصوصه و اباحۀ ترک بخصوصه. </w:t>
      </w:r>
    </w:p>
    <w:p w14:paraId="7CCC6314" w14:textId="77777777" w:rsidR="009F1646" w:rsidRPr="00F35070" w:rsidRDefault="00000000" w:rsidP="009F1646">
      <w:pPr>
        <w:rPr>
          <w:rtl/>
        </w:rPr>
      </w:pPr>
      <w:r w:rsidRPr="00F35070">
        <w:rPr>
          <w:rFonts w:hint="cs"/>
          <w:rtl/>
        </w:rPr>
        <w:t>منتهی جوابش به نظرم روشن است که ما اباحۀ فعل بخصوصه و اباحۀ ترک بخصوصه نداریم چون ترک اصلاً محل بحث نیست. فعل دو حکم دارد؛ وجوب و حرمت. ما کلا با فعل کار داریم و اصالة الحل را در فعل به کار</w:t>
      </w:r>
      <w:r w:rsidR="00957F1C" w:rsidRPr="00F35070">
        <w:rPr>
          <w:rFonts w:hint="cs"/>
          <w:rtl/>
        </w:rPr>
        <w:t xml:space="preserve"> می‌</w:t>
      </w:r>
      <w:r w:rsidRPr="00F35070">
        <w:rPr>
          <w:rFonts w:hint="cs"/>
          <w:rtl/>
        </w:rPr>
        <w:t>بریم. بنفسه</w:t>
      </w:r>
      <w:r w:rsidR="00957F1C" w:rsidRPr="00F35070">
        <w:rPr>
          <w:rFonts w:hint="cs"/>
          <w:rtl/>
        </w:rPr>
        <w:t xml:space="preserve"> می‌</w:t>
      </w:r>
      <w:r w:rsidRPr="00F35070">
        <w:rPr>
          <w:rFonts w:hint="cs"/>
          <w:rtl/>
        </w:rPr>
        <w:t>گوید حلٌ. تا</w:t>
      </w:r>
      <w:r w:rsidR="00957F1C" w:rsidRPr="00F35070">
        <w:rPr>
          <w:rFonts w:hint="cs"/>
          <w:rtl/>
        </w:rPr>
        <w:t xml:space="preserve"> می‌</w:t>
      </w:r>
      <w:r w:rsidRPr="00F35070">
        <w:rPr>
          <w:rFonts w:hint="cs"/>
          <w:rtl/>
        </w:rPr>
        <w:t xml:space="preserve">گوید حلٌ؛ یعنی هم حرام نیست و هم واجب نیست و هر دو واضح است. </w:t>
      </w:r>
    </w:p>
    <w:p w14:paraId="4801E84E" w14:textId="77777777" w:rsidR="009F1646" w:rsidRPr="00F35070" w:rsidRDefault="00000000" w:rsidP="009F1646">
      <w:pPr>
        <w:rPr>
          <w:rtl/>
        </w:rPr>
      </w:pPr>
      <w:r w:rsidRPr="00F35070">
        <w:rPr>
          <w:rFonts w:hint="cs"/>
          <w:rtl/>
        </w:rPr>
        <w:t>اما فرمایش آقای صدر بحث دیگری است که</w:t>
      </w:r>
      <w:r w:rsidR="00957F1C" w:rsidRPr="00F35070">
        <w:rPr>
          <w:rFonts w:hint="cs"/>
          <w:rtl/>
        </w:rPr>
        <w:t xml:space="preserve"> می‌</w:t>
      </w:r>
      <w:r w:rsidRPr="00F35070">
        <w:rPr>
          <w:rFonts w:hint="cs"/>
          <w:rtl/>
        </w:rPr>
        <w:t>گوید در حکم ظاهری اصلاً لازم نیست ما شک کنیم در واقع مماثل این. ما</w:t>
      </w:r>
      <w:r w:rsidR="00957F1C" w:rsidRPr="00F35070">
        <w:rPr>
          <w:rFonts w:hint="cs"/>
          <w:rtl/>
        </w:rPr>
        <w:t xml:space="preserve"> می‌</w:t>
      </w:r>
      <w:r w:rsidRPr="00F35070">
        <w:rPr>
          <w:rFonts w:hint="cs"/>
          <w:rtl/>
        </w:rPr>
        <w:t>گوییم بله این قوام نیست ولی حکم ظاهری یک نکته</w:t>
      </w:r>
      <w:r w:rsidR="00957F1C" w:rsidRPr="00F35070">
        <w:rPr>
          <w:rFonts w:hint="cs"/>
          <w:rtl/>
        </w:rPr>
        <w:t xml:space="preserve">‌‌ای </w:t>
      </w:r>
      <w:r w:rsidRPr="00F35070">
        <w:rPr>
          <w:rFonts w:hint="cs"/>
          <w:rtl/>
        </w:rPr>
        <w:t>دارد که ایصال واقع است و ایصال واقع در ظرفی که خود واقع محرز است معنا ندارد. من</w:t>
      </w:r>
      <w:r w:rsidR="00957F1C" w:rsidRPr="00F35070">
        <w:rPr>
          <w:rFonts w:hint="cs"/>
          <w:rtl/>
        </w:rPr>
        <w:t xml:space="preserve"> می‌</w:t>
      </w:r>
      <w:r w:rsidRPr="00F35070">
        <w:rPr>
          <w:rFonts w:hint="cs"/>
          <w:rtl/>
        </w:rPr>
        <w:t>دانم واقع حل نیست حالا محرز است یا خودش یا عدمش. من</w:t>
      </w:r>
      <w:r w:rsidR="00957F1C" w:rsidRPr="00F35070">
        <w:rPr>
          <w:rFonts w:hint="cs"/>
          <w:rtl/>
        </w:rPr>
        <w:t xml:space="preserve"> می‌</w:t>
      </w:r>
      <w:r w:rsidRPr="00F35070">
        <w:rPr>
          <w:rFonts w:hint="cs"/>
          <w:rtl/>
        </w:rPr>
        <w:t>دانم حل نیست، در ظرفی که</w:t>
      </w:r>
      <w:r w:rsidR="00957F1C" w:rsidRPr="00F35070">
        <w:rPr>
          <w:rFonts w:hint="cs"/>
          <w:rtl/>
        </w:rPr>
        <w:t xml:space="preserve"> می‌</w:t>
      </w:r>
      <w:r w:rsidRPr="00F35070">
        <w:rPr>
          <w:rFonts w:hint="cs"/>
          <w:rtl/>
        </w:rPr>
        <w:t>دانم حل نیست ایصال کنم حل را؟! این حرف معنا ندارد.</w:t>
      </w:r>
    </w:p>
    <w:p w14:paraId="0C39E3DD" w14:textId="77777777" w:rsidR="009F1646" w:rsidRPr="00F35070" w:rsidRDefault="00000000" w:rsidP="00C530C7">
      <w:pPr>
        <w:spacing w:line="288" w:lineRule="auto"/>
        <w:ind w:firstLine="562"/>
        <w:rPr>
          <w:rtl/>
        </w:rPr>
      </w:pPr>
      <w:r w:rsidRPr="00F35070">
        <w:rPr>
          <w:rFonts w:hint="cs"/>
          <w:rtl/>
        </w:rPr>
        <w:t xml:space="preserve">سؤال: </w:t>
      </w:r>
      <w:r w:rsidR="00957F1C" w:rsidRPr="00F35070">
        <w:rPr>
          <w:rFonts w:hint="cs"/>
          <w:rtl/>
        </w:rPr>
        <w:t>تقریر شهید صدر از مبادی حکم ظاهری چیست؟ ایشان مبادی احکام ظاهری را غیر از مبادی حکم واقعی می‌داند؟ ایشان یک جاهایی این را تصریح کرده است که مبادی همان مبادی است</w:t>
      </w:r>
    </w:p>
    <w:p w14:paraId="23E73B80" w14:textId="77777777" w:rsidR="009F1646" w:rsidRPr="00F35070" w:rsidRDefault="00000000" w:rsidP="00C530C7">
      <w:pPr>
        <w:spacing w:line="288" w:lineRule="auto"/>
        <w:ind w:firstLine="562"/>
        <w:rPr>
          <w:rtl/>
        </w:rPr>
      </w:pPr>
      <w:r w:rsidRPr="00F35070">
        <w:rPr>
          <w:rFonts w:hint="cs"/>
          <w:rtl/>
        </w:rPr>
        <w:t>پاسخ: بله. ایشان در تزاحم حفظی</w:t>
      </w:r>
      <w:r w:rsidR="00957F1C" w:rsidRPr="00F35070">
        <w:rPr>
          <w:rFonts w:hint="cs"/>
          <w:rtl/>
        </w:rPr>
        <w:t xml:space="preserve"> می‌</w:t>
      </w:r>
      <w:r w:rsidRPr="00F35070">
        <w:rPr>
          <w:rFonts w:hint="cs"/>
          <w:rtl/>
        </w:rPr>
        <w:t>گوید غیر از تزاحم امتثالی است. ایشان</w:t>
      </w:r>
      <w:r w:rsidR="00957F1C" w:rsidRPr="00F35070">
        <w:rPr>
          <w:rFonts w:hint="cs"/>
          <w:rtl/>
        </w:rPr>
        <w:t xml:space="preserve"> نمی‌</w:t>
      </w:r>
      <w:r w:rsidRPr="00F35070">
        <w:rPr>
          <w:rFonts w:hint="cs"/>
          <w:rtl/>
        </w:rPr>
        <w:t>خواهد اینها را با هم درگیر کند فقط</w:t>
      </w:r>
      <w:r w:rsidR="00957F1C" w:rsidRPr="00F35070">
        <w:rPr>
          <w:rFonts w:hint="cs"/>
          <w:rtl/>
        </w:rPr>
        <w:t xml:space="preserve"> می‌</w:t>
      </w:r>
      <w:r w:rsidRPr="00F35070">
        <w:rPr>
          <w:rFonts w:hint="cs"/>
          <w:rtl/>
        </w:rPr>
        <w:t>گوید به حسب عالم حفظ درگیر</w:t>
      </w:r>
      <w:r w:rsidR="00957F1C" w:rsidRPr="00F35070">
        <w:rPr>
          <w:rFonts w:hint="cs"/>
          <w:rtl/>
        </w:rPr>
        <w:t xml:space="preserve"> می‌</w:t>
      </w:r>
      <w:r w:rsidRPr="00F35070">
        <w:rPr>
          <w:rFonts w:hint="cs"/>
          <w:rtl/>
        </w:rPr>
        <w:t>شوند که ظرف شک است.</w:t>
      </w:r>
    </w:p>
    <w:p w14:paraId="78E26966" w14:textId="77777777" w:rsidR="009F1646" w:rsidRPr="00F35070" w:rsidRDefault="00000000" w:rsidP="00C530C7">
      <w:pPr>
        <w:spacing w:line="288" w:lineRule="auto"/>
        <w:ind w:firstLine="562"/>
        <w:rPr>
          <w:rtl/>
        </w:rPr>
      </w:pPr>
      <w:r w:rsidRPr="00F35070">
        <w:rPr>
          <w:rFonts w:hint="cs"/>
          <w:rtl/>
        </w:rPr>
        <w:t>سؤال:</w:t>
      </w:r>
      <w:r w:rsidR="00957F1C" w:rsidRPr="00F35070">
        <w:rPr>
          <w:rFonts w:hint="cs"/>
          <w:rtl/>
        </w:rPr>
        <w:t xml:space="preserve"> مبادی حکم واقعی و ظاهری یکی است؟</w:t>
      </w:r>
    </w:p>
    <w:p w14:paraId="20F26E56" w14:textId="77777777" w:rsidR="00601F92" w:rsidRPr="00F35070" w:rsidRDefault="00000000" w:rsidP="00C530C7">
      <w:pPr>
        <w:spacing w:line="288" w:lineRule="auto"/>
        <w:ind w:firstLine="562"/>
        <w:rPr>
          <w:rtl/>
        </w:rPr>
      </w:pPr>
      <w:r w:rsidRPr="00F35070">
        <w:rPr>
          <w:rFonts w:hint="cs"/>
          <w:rtl/>
        </w:rPr>
        <w:t xml:space="preserve">پاسخ: نه، مبادی این مبادی حکم ظاهری هم هست. در اثر تزاحم اغراض ترخیصی واقعی. نکتۀ مهم حرف آقای صدر که </w:t>
      </w:r>
      <w:r w:rsidR="00DC4C55" w:rsidRPr="00F35070">
        <w:rPr>
          <w:rtl/>
        </w:rPr>
        <w:t>ان‌شاءالله</w:t>
      </w:r>
      <w:r w:rsidRPr="00F35070">
        <w:rPr>
          <w:rFonts w:hint="cs"/>
          <w:rtl/>
        </w:rPr>
        <w:t xml:space="preserve"> آن جا باید خوب فکر کنید این است که مبدأ حکم ظاهری را تزاحم اغراض ترخیصی واقعی</w:t>
      </w:r>
      <w:r w:rsidR="009867CD" w:rsidRPr="00F35070">
        <w:rPr>
          <w:rFonts w:hint="cs"/>
          <w:rtl/>
        </w:rPr>
        <w:t xml:space="preserve"> می‌داند</w:t>
      </w:r>
      <w:r w:rsidRPr="00F35070">
        <w:rPr>
          <w:rFonts w:hint="cs"/>
          <w:rtl/>
        </w:rPr>
        <w:t xml:space="preserve"> یعنی اینکه عبد آزاد باشد در واقع پر از ملاک است یک جاهایی، این ملاک ترخیصی واقعی با ملاک وجوبی تزاحم پیدا</w:t>
      </w:r>
      <w:r w:rsidR="00957F1C" w:rsidRPr="00F35070">
        <w:rPr>
          <w:rFonts w:hint="cs"/>
          <w:rtl/>
        </w:rPr>
        <w:t xml:space="preserve"> می‌</w:t>
      </w:r>
      <w:r w:rsidRPr="00F35070">
        <w:rPr>
          <w:rFonts w:hint="cs"/>
          <w:rtl/>
        </w:rPr>
        <w:t>کند در ظرف اشتباه. این تزاحم غیر از تزاحم امتثالی است که من یک قدرت دارم و</w:t>
      </w:r>
      <w:r w:rsidR="00957F1C" w:rsidRPr="00F35070">
        <w:rPr>
          <w:rFonts w:hint="cs"/>
          <w:rtl/>
        </w:rPr>
        <w:t xml:space="preserve"> نمی‌</w:t>
      </w:r>
      <w:r w:rsidRPr="00F35070">
        <w:rPr>
          <w:rFonts w:hint="cs"/>
          <w:rtl/>
        </w:rPr>
        <w:t xml:space="preserve">توانم صرف هر دو </w:t>
      </w:r>
      <w:r w:rsidR="00DC4C55" w:rsidRPr="00F35070">
        <w:rPr>
          <w:rtl/>
        </w:rPr>
        <w:t xml:space="preserve">کنم؛ چون در </w:t>
      </w:r>
      <w:r w:rsidRPr="00F35070">
        <w:rPr>
          <w:rFonts w:hint="cs"/>
          <w:rtl/>
        </w:rPr>
        <w:t>بحث تزاحم حفظی اگر من بدانم که واجب چیست که</w:t>
      </w:r>
      <w:r w:rsidR="00957F1C" w:rsidRPr="00F35070">
        <w:rPr>
          <w:rFonts w:hint="cs"/>
          <w:rtl/>
        </w:rPr>
        <w:t xml:space="preserve"> می‌</w:t>
      </w:r>
      <w:r w:rsidRPr="00F35070">
        <w:rPr>
          <w:rFonts w:hint="cs"/>
          <w:rtl/>
        </w:rPr>
        <w:t>روم همان را انجام</w:t>
      </w:r>
      <w:r w:rsidR="00957F1C" w:rsidRPr="00F35070">
        <w:rPr>
          <w:rFonts w:hint="cs"/>
          <w:rtl/>
        </w:rPr>
        <w:t xml:space="preserve"> می‌</w:t>
      </w:r>
      <w:r w:rsidRPr="00F35070">
        <w:rPr>
          <w:rFonts w:hint="cs"/>
          <w:rtl/>
        </w:rPr>
        <w:t>دهم ولی نکتۀ مهم این است که ایشان بین ملاکات و اغراض ترخیصی واقعی و اغراض لزومی کسر و انکسار</w:t>
      </w:r>
      <w:r w:rsidR="00957F1C" w:rsidRPr="00F35070">
        <w:rPr>
          <w:rFonts w:hint="cs"/>
          <w:rtl/>
        </w:rPr>
        <w:t xml:space="preserve"> می‌</w:t>
      </w:r>
      <w:r w:rsidRPr="00F35070">
        <w:rPr>
          <w:rFonts w:hint="cs"/>
          <w:rtl/>
        </w:rPr>
        <w:t>کند. ما</w:t>
      </w:r>
      <w:r w:rsidR="00957F1C" w:rsidRPr="00F35070">
        <w:rPr>
          <w:rFonts w:hint="cs"/>
          <w:rtl/>
        </w:rPr>
        <w:t xml:space="preserve"> می‌</w:t>
      </w:r>
      <w:r w:rsidRPr="00F35070">
        <w:rPr>
          <w:rFonts w:hint="cs"/>
          <w:rtl/>
        </w:rPr>
        <w:t>گوییم اصلاً کاری به ترخیص واقعی نداریم ما</w:t>
      </w:r>
      <w:r w:rsidR="00957F1C" w:rsidRPr="00F35070">
        <w:rPr>
          <w:rFonts w:hint="cs"/>
          <w:rtl/>
        </w:rPr>
        <w:t xml:space="preserve"> می‌</w:t>
      </w:r>
      <w:r w:rsidRPr="00F35070">
        <w:rPr>
          <w:rFonts w:hint="cs"/>
          <w:rtl/>
        </w:rPr>
        <w:t>خواهیم حفظ همان ملاکی بکنیم که مجهول است</w:t>
      </w:r>
      <w:r w:rsidR="009933F7" w:rsidRPr="00F35070">
        <w:rPr>
          <w:rFonts w:hint="cs"/>
          <w:rtl/>
        </w:rPr>
        <w:t xml:space="preserve">. ما </w:t>
      </w:r>
      <w:r w:rsidR="00DC4C55" w:rsidRPr="00F35070">
        <w:rPr>
          <w:rtl/>
        </w:rPr>
        <w:t>به‌تبع</w:t>
      </w:r>
      <w:r w:rsidR="009933F7" w:rsidRPr="00F35070">
        <w:rPr>
          <w:rFonts w:hint="cs"/>
          <w:rtl/>
        </w:rPr>
        <w:t xml:space="preserve"> مرحوم عراقی عرض</w:t>
      </w:r>
      <w:r w:rsidR="00957F1C" w:rsidRPr="00F35070">
        <w:rPr>
          <w:rFonts w:hint="cs"/>
          <w:rtl/>
        </w:rPr>
        <w:t xml:space="preserve"> می‌</w:t>
      </w:r>
      <w:r w:rsidR="009933F7" w:rsidRPr="00F35070">
        <w:rPr>
          <w:rFonts w:hint="cs"/>
          <w:rtl/>
        </w:rPr>
        <w:t xml:space="preserve">کنیم که </w:t>
      </w:r>
      <w:r w:rsidR="006432FB" w:rsidRPr="00F35070">
        <w:rPr>
          <w:rFonts w:hint="cs"/>
          <w:rtl/>
        </w:rPr>
        <w:t xml:space="preserve">ممکن است از </w:t>
      </w:r>
      <w:r w:rsidR="009933F7" w:rsidRPr="00F35070">
        <w:rPr>
          <w:rFonts w:hint="cs"/>
          <w:rtl/>
        </w:rPr>
        <w:t>اغراض ترخیصی خبر</w:t>
      </w:r>
      <w:r w:rsidR="006432FB" w:rsidRPr="00F35070">
        <w:rPr>
          <w:rFonts w:hint="cs"/>
          <w:rtl/>
        </w:rPr>
        <w:t>ی</w:t>
      </w:r>
      <w:r w:rsidR="009933F7" w:rsidRPr="00F35070">
        <w:rPr>
          <w:rFonts w:hint="cs"/>
          <w:rtl/>
        </w:rPr>
        <w:t xml:space="preserve"> نباشد</w:t>
      </w:r>
      <w:r w:rsidR="006432FB" w:rsidRPr="00F35070">
        <w:rPr>
          <w:rFonts w:hint="cs"/>
          <w:rtl/>
        </w:rPr>
        <w:t>.</w:t>
      </w:r>
      <w:r w:rsidR="009933F7" w:rsidRPr="00F35070">
        <w:rPr>
          <w:rFonts w:hint="cs"/>
          <w:rtl/>
        </w:rPr>
        <w:t xml:space="preserve"> چه کسی گفته است که اغراض ترخیصی اینجا ملاک دارد؟ البته </w:t>
      </w:r>
      <w:r w:rsidR="009867CD" w:rsidRPr="00F35070">
        <w:rPr>
          <w:rFonts w:hint="cs"/>
          <w:rtl/>
        </w:rPr>
        <w:t xml:space="preserve">چه کسی گفته است </w:t>
      </w:r>
      <w:r w:rsidR="009933F7" w:rsidRPr="00F35070">
        <w:rPr>
          <w:rFonts w:hint="cs"/>
          <w:rtl/>
        </w:rPr>
        <w:t>اغراض ترخیص واقعی ملاک دارد؟ ما</w:t>
      </w:r>
      <w:r w:rsidR="00957F1C" w:rsidRPr="00F35070">
        <w:rPr>
          <w:rFonts w:hint="cs"/>
          <w:rtl/>
        </w:rPr>
        <w:t xml:space="preserve"> می‌</w:t>
      </w:r>
      <w:r w:rsidR="009933F7" w:rsidRPr="00F35070">
        <w:rPr>
          <w:rFonts w:hint="cs"/>
          <w:rtl/>
        </w:rPr>
        <w:t>خواهیم آن چیزی که گم شده را حفظ کنیم. یک وجوبی گم شده مولا که</w:t>
      </w:r>
      <w:r w:rsidR="00957F1C" w:rsidRPr="00F35070">
        <w:rPr>
          <w:rFonts w:hint="cs"/>
          <w:rtl/>
        </w:rPr>
        <w:t xml:space="preserve"> می‌</w:t>
      </w:r>
      <w:r w:rsidR="009933F7" w:rsidRPr="00F35070">
        <w:rPr>
          <w:rFonts w:hint="cs"/>
          <w:rtl/>
        </w:rPr>
        <w:t>بیند</w:t>
      </w:r>
      <w:r w:rsidR="00957F1C" w:rsidRPr="00F35070">
        <w:rPr>
          <w:rFonts w:hint="cs"/>
          <w:rtl/>
        </w:rPr>
        <w:t xml:space="preserve"> می‌</w:t>
      </w:r>
      <w:r w:rsidR="009933F7" w:rsidRPr="00F35070">
        <w:rPr>
          <w:rFonts w:hint="cs"/>
          <w:rtl/>
        </w:rPr>
        <w:t>خواهد حفظ کند با فاحتط حفظش</w:t>
      </w:r>
      <w:r w:rsidR="00957F1C" w:rsidRPr="00F35070">
        <w:rPr>
          <w:rFonts w:hint="cs"/>
          <w:rtl/>
        </w:rPr>
        <w:t xml:space="preserve"> می‌</w:t>
      </w:r>
      <w:r w:rsidR="009933F7" w:rsidRPr="00F35070">
        <w:rPr>
          <w:rFonts w:hint="cs"/>
          <w:rtl/>
        </w:rPr>
        <w:t xml:space="preserve">کند. یا یک غرض ترخیصی دارد که اصلاً </w:t>
      </w:r>
      <w:r w:rsidR="009867CD" w:rsidRPr="00F35070">
        <w:rPr>
          <w:rFonts w:hint="cs"/>
          <w:rtl/>
        </w:rPr>
        <w:t xml:space="preserve">در واقع </w:t>
      </w:r>
      <w:r w:rsidR="009933F7" w:rsidRPr="00F35070">
        <w:rPr>
          <w:rFonts w:hint="cs"/>
          <w:rtl/>
        </w:rPr>
        <w:t>وجوب نیست و</w:t>
      </w:r>
      <w:r w:rsidR="00957F1C" w:rsidRPr="00F35070">
        <w:rPr>
          <w:rFonts w:hint="cs"/>
          <w:rtl/>
        </w:rPr>
        <w:t xml:space="preserve"> می‌</w:t>
      </w:r>
      <w:r w:rsidR="009933F7" w:rsidRPr="00F35070">
        <w:rPr>
          <w:rFonts w:hint="cs"/>
          <w:rtl/>
        </w:rPr>
        <w:t>خواهد این عدم وجوب را حفظ کند</w:t>
      </w:r>
      <w:r w:rsidR="004378FB" w:rsidRPr="00F35070">
        <w:rPr>
          <w:rFonts w:hint="cs"/>
          <w:rtl/>
        </w:rPr>
        <w:t>،</w:t>
      </w:r>
      <w:r w:rsidRPr="00F35070">
        <w:rPr>
          <w:rFonts w:hint="cs"/>
          <w:rtl/>
        </w:rPr>
        <w:t xml:space="preserve"> با لا</w:t>
      </w:r>
      <w:r w:rsidR="009933F7" w:rsidRPr="00F35070">
        <w:rPr>
          <w:rFonts w:hint="cs"/>
          <w:rtl/>
        </w:rPr>
        <w:t xml:space="preserve">یجب </w:t>
      </w:r>
      <w:r w:rsidRPr="00F35070">
        <w:rPr>
          <w:rFonts w:hint="cs"/>
          <w:rtl/>
        </w:rPr>
        <w:t xml:space="preserve">که </w:t>
      </w:r>
      <w:r w:rsidR="009933F7" w:rsidRPr="00F35070">
        <w:rPr>
          <w:rFonts w:hint="cs"/>
          <w:rtl/>
        </w:rPr>
        <w:t xml:space="preserve">در خبر زراره </w:t>
      </w:r>
      <w:r w:rsidRPr="00F35070">
        <w:rPr>
          <w:rFonts w:hint="cs"/>
          <w:rtl/>
        </w:rPr>
        <w:t>(</w:t>
      </w:r>
      <w:r w:rsidR="009933F7" w:rsidRPr="00F35070">
        <w:rPr>
          <w:rFonts w:hint="cs"/>
          <w:rtl/>
        </w:rPr>
        <w:t>که اماره است</w:t>
      </w:r>
      <w:r w:rsidRPr="00F35070">
        <w:rPr>
          <w:rFonts w:hint="cs"/>
          <w:rtl/>
        </w:rPr>
        <w:t>) آمده</w:t>
      </w:r>
      <w:r w:rsidR="009933F7" w:rsidRPr="00F35070">
        <w:rPr>
          <w:rFonts w:hint="cs"/>
          <w:rtl/>
        </w:rPr>
        <w:t xml:space="preserve"> </w:t>
      </w:r>
      <w:r w:rsidRPr="00F35070">
        <w:rPr>
          <w:rFonts w:hint="cs"/>
          <w:rtl/>
        </w:rPr>
        <w:t xml:space="preserve">حفظ می‌کند </w:t>
      </w:r>
      <w:r w:rsidR="009933F7" w:rsidRPr="00F35070">
        <w:rPr>
          <w:rFonts w:hint="cs"/>
          <w:rtl/>
        </w:rPr>
        <w:t>یا با استصحاب عدم وجوب حفظش</w:t>
      </w:r>
      <w:r w:rsidR="00957F1C" w:rsidRPr="00F35070">
        <w:rPr>
          <w:rFonts w:hint="cs"/>
          <w:rtl/>
        </w:rPr>
        <w:t xml:space="preserve"> می‌</w:t>
      </w:r>
      <w:r w:rsidR="009933F7" w:rsidRPr="00F35070">
        <w:rPr>
          <w:rFonts w:hint="cs"/>
          <w:rtl/>
        </w:rPr>
        <w:t>کند. ما</w:t>
      </w:r>
      <w:r w:rsidR="00957F1C" w:rsidRPr="00F35070">
        <w:rPr>
          <w:rFonts w:hint="cs"/>
          <w:rtl/>
        </w:rPr>
        <w:t xml:space="preserve"> می‌</w:t>
      </w:r>
      <w:r w:rsidR="009933F7" w:rsidRPr="00F35070">
        <w:rPr>
          <w:rFonts w:hint="cs"/>
          <w:rtl/>
        </w:rPr>
        <w:t>گوییم یک چیزی مولا در غرض واقعی دارد که آن غرض واقعی را در ظرف جهل</w:t>
      </w:r>
      <w:r w:rsidRPr="00F35070">
        <w:rPr>
          <w:rFonts w:hint="cs"/>
          <w:rtl/>
        </w:rPr>
        <w:t xml:space="preserve"> ایصال می‌کند. </w:t>
      </w:r>
    </w:p>
    <w:p w14:paraId="0F7F8B86" w14:textId="77777777" w:rsidR="00BA2EFE" w:rsidRPr="00F35070" w:rsidRDefault="00000000" w:rsidP="00C530C7">
      <w:pPr>
        <w:spacing w:line="288" w:lineRule="auto"/>
        <w:ind w:firstLine="562"/>
        <w:rPr>
          <w:rtl/>
        </w:rPr>
      </w:pPr>
      <w:r w:rsidRPr="00F35070">
        <w:rPr>
          <w:rFonts w:hint="cs"/>
          <w:rtl/>
        </w:rPr>
        <w:t>این</w:t>
      </w:r>
      <w:r w:rsidR="009933F7" w:rsidRPr="00F35070">
        <w:rPr>
          <w:rFonts w:hint="cs"/>
          <w:rtl/>
        </w:rPr>
        <w:t>که در واقع اغراض ترخیصی و اغراض لزومی در واقع با هم تزاحم</w:t>
      </w:r>
      <w:r w:rsidR="00957F1C" w:rsidRPr="00F35070">
        <w:rPr>
          <w:rFonts w:hint="cs"/>
          <w:rtl/>
        </w:rPr>
        <w:t xml:space="preserve"> می‌</w:t>
      </w:r>
      <w:r w:rsidR="009933F7" w:rsidRPr="00F35070">
        <w:rPr>
          <w:rFonts w:hint="cs"/>
          <w:rtl/>
        </w:rPr>
        <w:t xml:space="preserve">کنند یک حرف جدیدی است. حرف جدید آقای صدر اصلاً همین است و خیلی </w:t>
      </w:r>
      <w:r w:rsidR="00DC4C55" w:rsidRPr="00F35070">
        <w:rPr>
          <w:rtl/>
        </w:rPr>
        <w:t>اثرگذار</w:t>
      </w:r>
      <w:r w:rsidR="009933F7" w:rsidRPr="00F35070">
        <w:rPr>
          <w:rFonts w:hint="cs"/>
          <w:rtl/>
        </w:rPr>
        <w:t xml:space="preserve"> است و همه جا ایشان این را به کار</w:t>
      </w:r>
      <w:r w:rsidR="00957F1C" w:rsidRPr="00F35070">
        <w:rPr>
          <w:rFonts w:hint="cs"/>
          <w:rtl/>
        </w:rPr>
        <w:t xml:space="preserve"> می‌</w:t>
      </w:r>
      <w:r w:rsidR="009933F7" w:rsidRPr="00F35070">
        <w:rPr>
          <w:rFonts w:hint="cs"/>
          <w:rtl/>
        </w:rPr>
        <w:t>برد که ریشۀ حکم ظاهری آن تزاحمی است که در عالم حفظ بین اغراض ترخیصی</w:t>
      </w:r>
      <w:r w:rsidR="00A817C7" w:rsidRPr="00F35070">
        <w:rPr>
          <w:rFonts w:hint="cs"/>
          <w:rtl/>
        </w:rPr>
        <w:t xml:space="preserve"> و لزومی است</w:t>
      </w:r>
      <w:r w:rsidR="00E9125F" w:rsidRPr="00F35070">
        <w:rPr>
          <w:rFonts w:hint="cs"/>
          <w:rtl/>
        </w:rPr>
        <w:t>. خیلی بحث مهمی است و</w:t>
      </w:r>
      <w:r w:rsidR="00957F1C" w:rsidRPr="00F35070">
        <w:rPr>
          <w:rFonts w:hint="cs"/>
          <w:rtl/>
        </w:rPr>
        <w:t xml:space="preserve"> </w:t>
      </w:r>
      <w:r w:rsidR="00DC4C55" w:rsidRPr="00F35070">
        <w:rPr>
          <w:rFonts w:hint="cs"/>
          <w:rtl/>
        </w:rPr>
        <w:t>می‌شود</w:t>
      </w:r>
      <w:r w:rsidR="00E9125F" w:rsidRPr="00F35070">
        <w:rPr>
          <w:rFonts w:hint="cs"/>
          <w:rtl/>
        </w:rPr>
        <w:t xml:space="preserve"> گفت </w:t>
      </w:r>
      <w:r w:rsidRPr="00F35070">
        <w:rPr>
          <w:rFonts w:hint="cs"/>
          <w:rtl/>
        </w:rPr>
        <w:t>یک انقلابی است در تصویر ما از احکام ظاهری که هر کجا حکم ظاهری</w:t>
      </w:r>
      <w:r w:rsidR="00957F1C" w:rsidRPr="00F35070">
        <w:rPr>
          <w:rFonts w:hint="cs"/>
          <w:rtl/>
        </w:rPr>
        <w:t xml:space="preserve"> می‌</w:t>
      </w:r>
      <w:r w:rsidRPr="00F35070">
        <w:rPr>
          <w:rFonts w:hint="cs"/>
          <w:rtl/>
        </w:rPr>
        <w:t>آید مولا محاسبات اغراض ترخیصی واقعی و اغراض لزومی</w:t>
      </w:r>
      <w:r w:rsidR="00A817C7" w:rsidRPr="00F35070">
        <w:rPr>
          <w:rFonts w:hint="cs"/>
          <w:rtl/>
        </w:rPr>
        <w:t xml:space="preserve"> کرده است</w:t>
      </w:r>
      <w:r w:rsidRPr="00F35070">
        <w:rPr>
          <w:rFonts w:hint="cs"/>
          <w:rtl/>
        </w:rPr>
        <w:t xml:space="preserve">. و لکن ما در تصوراتمان </w:t>
      </w:r>
      <w:r w:rsidR="00DC4C55" w:rsidRPr="00F35070">
        <w:rPr>
          <w:rFonts w:hint="cs"/>
          <w:rtl/>
        </w:rPr>
        <w:t>به‌گونه‌ای</w:t>
      </w:r>
      <w:r w:rsidR="00957F1C" w:rsidRPr="00F35070">
        <w:rPr>
          <w:rFonts w:hint="cs"/>
          <w:rtl/>
        </w:rPr>
        <w:t xml:space="preserve"> </w:t>
      </w:r>
      <w:r w:rsidRPr="00F35070">
        <w:rPr>
          <w:rFonts w:hint="cs"/>
          <w:rtl/>
        </w:rPr>
        <w:t>دیگر فکر</w:t>
      </w:r>
      <w:r w:rsidR="00957F1C" w:rsidRPr="00F35070">
        <w:rPr>
          <w:rFonts w:hint="cs"/>
          <w:rtl/>
        </w:rPr>
        <w:t xml:space="preserve"> می‌</w:t>
      </w:r>
      <w:r w:rsidRPr="00F35070">
        <w:rPr>
          <w:rFonts w:hint="cs"/>
          <w:rtl/>
        </w:rPr>
        <w:t>کنیم.</w:t>
      </w:r>
      <w:r w:rsidR="00957F1C" w:rsidRPr="00F35070">
        <w:rPr>
          <w:rFonts w:hint="cs"/>
          <w:rtl/>
        </w:rPr>
        <w:t xml:space="preserve"> می‌</w:t>
      </w:r>
      <w:r w:rsidRPr="00F35070">
        <w:rPr>
          <w:rFonts w:hint="cs"/>
          <w:rtl/>
        </w:rPr>
        <w:t>گوییم مولا یک اغراض واقعی دارد که ممکن است گاهی ترخیصی باشد و گاهی لزومی باشد و لزومی آن وجوبی باشد یا حرمتی باشد. اینها را</w:t>
      </w:r>
      <w:r w:rsidR="00957F1C" w:rsidRPr="00F35070">
        <w:rPr>
          <w:rFonts w:hint="cs"/>
          <w:rtl/>
        </w:rPr>
        <w:t xml:space="preserve"> می‌</w:t>
      </w:r>
      <w:r w:rsidRPr="00F35070">
        <w:rPr>
          <w:rFonts w:hint="cs"/>
          <w:rtl/>
        </w:rPr>
        <w:t>خواهد حفظ کند و اینها را با عنوان دیگری مانند فاحتط حفظ</w:t>
      </w:r>
      <w:r w:rsidR="00957F1C" w:rsidRPr="00F35070">
        <w:rPr>
          <w:rFonts w:hint="cs"/>
          <w:rtl/>
        </w:rPr>
        <w:t xml:space="preserve"> می‌</w:t>
      </w:r>
      <w:r w:rsidRPr="00F35070">
        <w:rPr>
          <w:rFonts w:hint="cs"/>
          <w:rtl/>
        </w:rPr>
        <w:t xml:space="preserve">کند یا با رفع </w:t>
      </w:r>
      <w:r w:rsidR="006432FB" w:rsidRPr="00F35070">
        <w:rPr>
          <w:rFonts w:hint="cs"/>
          <w:rtl/>
        </w:rPr>
        <w:t xml:space="preserve">مالایعلمون </w:t>
      </w:r>
      <w:r w:rsidRPr="00F35070">
        <w:rPr>
          <w:rFonts w:hint="cs"/>
          <w:rtl/>
        </w:rPr>
        <w:t>حفظ</w:t>
      </w:r>
      <w:r w:rsidR="00957F1C" w:rsidRPr="00F35070">
        <w:rPr>
          <w:rFonts w:hint="cs"/>
          <w:rtl/>
        </w:rPr>
        <w:t xml:space="preserve"> می‌</w:t>
      </w:r>
      <w:r w:rsidRPr="00F35070">
        <w:rPr>
          <w:rFonts w:hint="cs"/>
          <w:rtl/>
        </w:rPr>
        <w:t>کند</w:t>
      </w:r>
      <w:r w:rsidR="006432FB" w:rsidRPr="00F35070">
        <w:rPr>
          <w:rFonts w:hint="cs"/>
          <w:rtl/>
        </w:rPr>
        <w:t xml:space="preserve"> اغراض ترخیصیش را</w:t>
      </w:r>
      <w:r w:rsidRPr="00F35070">
        <w:rPr>
          <w:rFonts w:hint="cs"/>
          <w:rtl/>
        </w:rPr>
        <w:t>. با این عناوین آن اغراض را حفظ</w:t>
      </w:r>
      <w:r w:rsidR="00957F1C" w:rsidRPr="00F35070">
        <w:rPr>
          <w:rFonts w:hint="cs"/>
          <w:rtl/>
        </w:rPr>
        <w:t xml:space="preserve"> می‌</w:t>
      </w:r>
      <w:r w:rsidRPr="00F35070">
        <w:rPr>
          <w:rFonts w:hint="cs"/>
          <w:rtl/>
        </w:rPr>
        <w:t>کند و تزاحمی در واقع ندارند. ممکن است یک جایی هم تزاحم داشته باشند. ما نفی کلی</w:t>
      </w:r>
      <w:r w:rsidR="00957F1C" w:rsidRPr="00F35070">
        <w:rPr>
          <w:rFonts w:hint="cs"/>
          <w:rtl/>
        </w:rPr>
        <w:t xml:space="preserve"> نمی‌</w:t>
      </w:r>
      <w:r w:rsidRPr="00F35070">
        <w:rPr>
          <w:rFonts w:hint="cs"/>
          <w:rtl/>
        </w:rPr>
        <w:t>کنیم ولی لزومی ندارد. مولا برای حکم ظاهری اصلاً در مقام حل یک تزاحمی نیست ولو عنوان تزاحم حفظی باشد. مولا</w:t>
      </w:r>
      <w:r w:rsidR="00957F1C" w:rsidRPr="00F35070">
        <w:rPr>
          <w:rFonts w:hint="cs"/>
          <w:rtl/>
        </w:rPr>
        <w:t xml:space="preserve"> می‌</w:t>
      </w:r>
      <w:r w:rsidRPr="00F35070">
        <w:rPr>
          <w:rFonts w:hint="cs"/>
          <w:rtl/>
        </w:rPr>
        <w:t>خواهد واقع را حفظ کند. اینکه همیشه</w:t>
      </w:r>
      <w:r w:rsidR="00957F1C" w:rsidRPr="00F35070">
        <w:rPr>
          <w:rFonts w:hint="cs"/>
          <w:rtl/>
        </w:rPr>
        <w:t xml:space="preserve"> می‌</w:t>
      </w:r>
      <w:r w:rsidRPr="00F35070">
        <w:rPr>
          <w:rFonts w:hint="cs"/>
          <w:rtl/>
        </w:rPr>
        <w:t>تواند یا نه، گاهی</w:t>
      </w:r>
      <w:r w:rsidR="00957F1C" w:rsidRPr="00F35070">
        <w:rPr>
          <w:rFonts w:hint="cs"/>
          <w:rtl/>
        </w:rPr>
        <w:t xml:space="preserve"> نمی‌</w:t>
      </w:r>
      <w:r w:rsidRPr="00F35070">
        <w:rPr>
          <w:rFonts w:hint="cs"/>
          <w:rtl/>
        </w:rPr>
        <w:t>شود. آن جا که</w:t>
      </w:r>
      <w:r w:rsidR="00957F1C" w:rsidRPr="00F35070">
        <w:rPr>
          <w:rFonts w:hint="cs"/>
          <w:rtl/>
        </w:rPr>
        <w:t xml:space="preserve"> نمی‌</w:t>
      </w:r>
      <w:r w:rsidRPr="00F35070">
        <w:rPr>
          <w:rFonts w:hint="cs"/>
          <w:rtl/>
        </w:rPr>
        <w:t>شود</w:t>
      </w:r>
      <w:r w:rsidR="00957F1C" w:rsidRPr="00F35070">
        <w:rPr>
          <w:rFonts w:hint="cs"/>
          <w:rtl/>
        </w:rPr>
        <w:t xml:space="preserve"> می‌</w:t>
      </w:r>
      <w:r w:rsidRPr="00F35070">
        <w:rPr>
          <w:rFonts w:hint="cs"/>
          <w:rtl/>
        </w:rPr>
        <w:t>گوییم در رفع اصلاً جدّ نیست. اطلاق رفع ما لا یعلمون در آنجاهایی که اصابه نیست جدّ نیست و فقط آن جاهایی که اصابه هست جد است.</w:t>
      </w:r>
      <w:r w:rsidR="00DC4C55" w:rsidRPr="00F35070">
        <w:rPr>
          <w:rtl/>
        </w:rPr>
        <w:t xml:space="preserve"> بنابرا</w:t>
      </w:r>
      <w:r w:rsidR="00DC4C55" w:rsidRPr="00F35070">
        <w:rPr>
          <w:rFonts w:hint="cs"/>
          <w:rtl/>
        </w:rPr>
        <w:t>ی</w:t>
      </w:r>
      <w:r w:rsidR="00DC4C55" w:rsidRPr="00F35070">
        <w:rPr>
          <w:rFonts w:hint="eastAsia"/>
          <w:rtl/>
        </w:rPr>
        <w:t>ن</w:t>
      </w:r>
      <w:r w:rsidRPr="00F35070">
        <w:rPr>
          <w:rFonts w:hint="cs"/>
          <w:rtl/>
        </w:rPr>
        <w:t xml:space="preserve"> نوع نگاه ما به حکم ظاهری خیلی تأثیر</w:t>
      </w:r>
      <w:r w:rsidR="00957F1C" w:rsidRPr="00F35070">
        <w:rPr>
          <w:rFonts w:hint="cs"/>
          <w:rtl/>
        </w:rPr>
        <w:t xml:space="preserve"> می‌</w:t>
      </w:r>
      <w:r w:rsidRPr="00F35070">
        <w:rPr>
          <w:rFonts w:hint="cs"/>
          <w:rtl/>
        </w:rPr>
        <w:t>آورد.</w:t>
      </w:r>
    </w:p>
    <w:p w14:paraId="2B184296" w14:textId="77777777" w:rsidR="00A817C7" w:rsidRPr="00F35070" w:rsidRDefault="00000000" w:rsidP="00C530C7">
      <w:pPr>
        <w:spacing w:line="288" w:lineRule="auto"/>
        <w:ind w:firstLine="562"/>
        <w:rPr>
          <w:rtl/>
        </w:rPr>
      </w:pPr>
      <w:r w:rsidRPr="00F35070">
        <w:rPr>
          <w:rFonts w:hint="cs"/>
          <w:rtl/>
        </w:rPr>
        <w:t>عرض ما روی این بساط</w:t>
      </w:r>
      <w:r w:rsidR="00601F92" w:rsidRPr="00F35070">
        <w:rPr>
          <w:rFonts w:hint="cs"/>
          <w:rtl/>
        </w:rPr>
        <w:t xml:space="preserve"> است</w:t>
      </w:r>
      <w:r w:rsidRPr="00F35070">
        <w:rPr>
          <w:rFonts w:hint="cs"/>
          <w:rtl/>
        </w:rPr>
        <w:t xml:space="preserve"> که خود مرحوم عراقی قبول دارد و عده</w:t>
      </w:r>
      <w:r w:rsidR="00957F1C" w:rsidRPr="00F35070">
        <w:rPr>
          <w:rFonts w:hint="cs"/>
          <w:rtl/>
        </w:rPr>
        <w:t xml:space="preserve">‌‌ای </w:t>
      </w:r>
      <w:r w:rsidRPr="00F35070">
        <w:rPr>
          <w:rFonts w:hint="cs"/>
          <w:rtl/>
        </w:rPr>
        <w:t>دیگر که اینها ایصال واقع است مثلاً مرحوم نائینی در جمع حکم ظاهری و واقعی مکرر این را تصریح</w:t>
      </w:r>
      <w:r w:rsidR="00957F1C" w:rsidRPr="00F35070">
        <w:rPr>
          <w:rFonts w:hint="cs"/>
          <w:rtl/>
        </w:rPr>
        <w:t xml:space="preserve"> می‌</w:t>
      </w:r>
      <w:r w:rsidRPr="00F35070">
        <w:rPr>
          <w:rFonts w:hint="cs"/>
          <w:rtl/>
        </w:rPr>
        <w:t>کند، مرحوم اصفهانی تصریح</w:t>
      </w:r>
      <w:r w:rsidR="00957F1C" w:rsidRPr="00F35070">
        <w:rPr>
          <w:rFonts w:hint="cs"/>
          <w:rtl/>
        </w:rPr>
        <w:t xml:space="preserve"> می‌</w:t>
      </w:r>
      <w:r w:rsidRPr="00F35070">
        <w:rPr>
          <w:rFonts w:hint="cs"/>
          <w:rtl/>
        </w:rPr>
        <w:t xml:space="preserve">کند که احکام ظاهری خودشان ملاک ندارند و </w:t>
      </w:r>
      <w:r w:rsidR="00DC4C55" w:rsidRPr="00F35070">
        <w:rPr>
          <w:rtl/>
        </w:rPr>
        <w:t>برخاسته</w:t>
      </w:r>
      <w:r w:rsidRPr="00F35070">
        <w:rPr>
          <w:rFonts w:hint="cs"/>
          <w:rtl/>
        </w:rPr>
        <w:t xml:space="preserve"> از ملاک واقعی هستند </w:t>
      </w:r>
      <w:r w:rsidR="00DC4C55" w:rsidRPr="00F35070">
        <w:rPr>
          <w:rFonts w:hint="cs"/>
          <w:rtl/>
        </w:rPr>
        <w:t>به‌عنوان</w:t>
      </w:r>
      <w:r w:rsidRPr="00F35070">
        <w:rPr>
          <w:rFonts w:hint="cs"/>
          <w:rtl/>
        </w:rPr>
        <w:t xml:space="preserve"> آخر. یادتان هست در بحث</w:t>
      </w:r>
      <w:r w:rsidR="00957F1C" w:rsidRPr="00F35070">
        <w:rPr>
          <w:rFonts w:hint="cs"/>
          <w:rtl/>
        </w:rPr>
        <w:t>‌ها</w:t>
      </w:r>
      <w:r w:rsidRPr="00F35070">
        <w:rPr>
          <w:rFonts w:hint="cs"/>
          <w:rtl/>
        </w:rPr>
        <w:t>ی قبلی ایشان</w:t>
      </w:r>
      <w:r w:rsidR="00957F1C" w:rsidRPr="00F35070">
        <w:rPr>
          <w:rFonts w:hint="cs"/>
          <w:rtl/>
        </w:rPr>
        <w:t xml:space="preserve"> می‌</w:t>
      </w:r>
      <w:r w:rsidRPr="00F35070">
        <w:rPr>
          <w:rFonts w:hint="cs"/>
          <w:rtl/>
        </w:rPr>
        <w:t xml:space="preserve">گفت فاحتط همان یجب الصلاة است </w:t>
      </w:r>
      <w:r w:rsidR="00DC4C55" w:rsidRPr="00F35070">
        <w:rPr>
          <w:rFonts w:hint="cs"/>
          <w:rtl/>
        </w:rPr>
        <w:t>به‌عنوان</w:t>
      </w:r>
      <w:r w:rsidRPr="00F35070">
        <w:rPr>
          <w:rFonts w:hint="cs"/>
          <w:rtl/>
        </w:rPr>
        <w:t xml:space="preserve"> آخر یا</w:t>
      </w:r>
      <w:r w:rsidR="00957F1C" w:rsidRPr="00F35070">
        <w:rPr>
          <w:rFonts w:hint="cs"/>
          <w:rtl/>
        </w:rPr>
        <w:t xml:space="preserve"> می‌</w:t>
      </w:r>
      <w:r w:rsidRPr="00F35070">
        <w:rPr>
          <w:rFonts w:hint="cs"/>
          <w:rtl/>
        </w:rPr>
        <w:t xml:space="preserve">گفت صدق العادل همان ایجاب واقعی است </w:t>
      </w:r>
      <w:r w:rsidR="00DC4C55" w:rsidRPr="00F35070">
        <w:rPr>
          <w:rFonts w:hint="cs"/>
          <w:rtl/>
        </w:rPr>
        <w:t>به‌عنوان</w:t>
      </w:r>
      <w:r w:rsidRPr="00F35070">
        <w:rPr>
          <w:rFonts w:hint="cs"/>
          <w:rtl/>
        </w:rPr>
        <w:t xml:space="preserve"> آخر. یک مولا </w:t>
      </w:r>
      <w:r w:rsidR="00DC4C55" w:rsidRPr="00F35070">
        <w:rPr>
          <w:rFonts w:hint="cs"/>
          <w:rtl/>
        </w:rPr>
        <w:t>یک‌وقت</w:t>
      </w:r>
      <w:r w:rsidR="00957F1C" w:rsidRPr="00F35070">
        <w:rPr>
          <w:rFonts w:hint="cs"/>
          <w:rtl/>
        </w:rPr>
        <w:t xml:space="preserve"> می‌</w:t>
      </w:r>
      <w:r w:rsidRPr="00F35070">
        <w:rPr>
          <w:rFonts w:hint="cs"/>
          <w:rtl/>
        </w:rPr>
        <w:t xml:space="preserve">گوید یجب صلاة الجمعة و </w:t>
      </w:r>
      <w:r w:rsidR="00DC4C55" w:rsidRPr="00F35070">
        <w:rPr>
          <w:rFonts w:hint="cs"/>
          <w:rtl/>
        </w:rPr>
        <w:t>یک‌وقت</w:t>
      </w:r>
      <w:r w:rsidR="00957F1C" w:rsidRPr="00F35070">
        <w:rPr>
          <w:rFonts w:hint="cs"/>
          <w:rtl/>
        </w:rPr>
        <w:t xml:space="preserve"> می‌</w:t>
      </w:r>
      <w:r w:rsidRPr="00F35070">
        <w:rPr>
          <w:rFonts w:hint="cs"/>
          <w:rtl/>
        </w:rPr>
        <w:t>گوید صدق العادل که عادل گفته است یجب صلاة الجمعه. صدق العادل ایصال للواقع و ایصال لوجوب صلاة الجمعة بعنوان آخر که تصدیق العادل است و الا یک ارادۀ واقعی مولاست که دو گونه ابراز کرده است؛ در ظرف واقع</w:t>
      </w:r>
      <w:r w:rsidR="00957F1C" w:rsidRPr="00F35070">
        <w:rPr>
          <w:rFonts w:hint="cs"/>
          <w:rtl/>
        </w:rPr>
        <w:t xml:space="preserve"> می‌</w:t>
      </w:r>
      <w:r w:rsidRPr="00F35070">
        <w:rPr>
          <w:rFonts w:hint="cs"/>
          <w:rtl/>
        </w:rPr>
        <w:t>گوید یجب صلاة الجمعة و در ظرف جهل</w:t>
      </w:r>
      <w:r w:rsidR="00957F1C" w:rsidRPr="00F35070">
        <w:rPr>
          <w:rFonts w:hint="cs"/>
          <w:rtl/>
        </w:rPr>
        <w:t xml:space="preserve"> می‌</w:t>
      </w:r>
      <w:r w:rsidRPr="00F35070">
        <w:rPr>
          <w:rFonts w:hint="cs"/>
          <w:rtl/>
        </w:rPr>
        <w:t xml:space="preserve">گوید صدق العادل. عرض ما این است که احکام ظاهری اصلاً فقط ایصال به واقع است و در ظرفی که شما علم به وجود واقع دارید یا علم دارید به عدم واقع، ایصال واقع </w:t>
      </w:r>
      <w:r w:rsidR="00DC4C55" w:rsidRPr="00F35070">
        <w:rPr>
          <w:rFonts w:hint="cs"/>
          <w:rtl/>
        </w:rPr>
        <w:t>بی‌معناست</w:t>
      </w:r>
      <w:r w:rsidRPr="00F35070">
        <w:rPr>
          <w:rFonts w:hint="cs"/>
          <w:rtl/>
        </w:rPr>
        <w:t xml:space="preserve"> به هر عنوانی که باشد. این حرف آقای نائینی درست است. </w:t>
      </w:r>
    </w:p>
    <w:p w14:paraId="5CBF4317" w14:textId="77777777" w:rsidR="008B15BF" w:rsidRPr="00F35070" w:rsidRDefault="00000000" w:rsidP="00C530C7">
      <w:pPr>
        <w:spacing w:line="288" w:lineRule="auto"/>
        <w:ind w:firstLine="562"/>
        <w:rPr>
          <w:rtl/>
        </w:rPr>
      </w:pPr>
      <w:r w:rsidRPr="00F35070">
        <w:rPr>
          <w:rFonts w:hint="cs"/>
          <w:rtl/>
        </w:rPr>
        <w:t xml:space="preserve">نتیجه اینکه </w:t>
      </w:r>
      <w:r w:rsidR="00DC4C55" w:rsidRPr="00F35070">
        <w:rPr>
          <w:rFonts w:hint="cs"/>
          <w:rtl/>
        </w:rPr>
        <w:t xml:space="preserve">اصالة‌الاباحه </w:t>
      </w:r>
      <w:r w:rsidRPr="00F35070">
        <w:rPr>
          <w:rFonts w:hint="cs"/>
          <w:rtl/>
        </w:rPr>
        <w:t xml:space="preserve">و اصالة الحل بعد </w:t>
      </w:r>
      <w:r w:rsidR="00601F92" w:rsidRPr="00F35070">
        <w:rPr>
          <w:rFonts w:hint="cs"/>
          <w:rtl/>
        </w:rPr>
        <w:t>از اینکه</w:t>
      </w:r>
      <w:r w:rsidRPr="00F35070">
        <w:rPr>
          <w:rFonts w:hint="cs"/>
          <w:rtl/>
        </w:rPr>
        <w:t xml:space="preserve"> </w:t>
      </w:r>
      <w:r w:rsidR="00601F92" w:rsidRPr="00F35070">
        <w:rPr>
          <w:rFonts w:hint="cs"/>
          <w:rtl/>
        </w:rPr>
        <w:t>پذیرفتیم</w:t>
      </w:r>
      <w:r w:rsidRPr="00F35070">
        <w:rPr>
          <w:rFonts w:hint="cs"/>
          <w:rtl/>
        </w:rPr>
        <w:t xml:space="preserve"> در شبهۀ وجوبیه هم جاری است و بعد از استظهار اینکه در واقع دو جعل واقعاً نیست و یک جعل بیشتر نیست</w:t>
      </w:r>
      <w:r w:rsidR="00601F92" w:rsidRPr="00F35070">
        <w:rPr>
          <w:rFonts w:hint="cs"/>
          <w:rtl/>
        </w:rPr>
        <w:t>،</w:t>
      </w:r>
      <w:r w:rsidRPr="00F35070">
        <w:rPr>
          <w:rFonts w:hint="cs"/>
          <w:rtl/>
        </w:rPr>
        <w:t xml:space="preserve"> وقتی</w:t>
      </w:r>
      <w:r w:rsidR="00957F1C" w:rsidRPr="00F35070">
        <w:rPr>
          <w:rFonts w:hint="cs"/>
          <w:rtl/>
        </w:rPr>
        <w:t xml:space="preserve"> می‌</w:t>
      </w:r>
      <w:r w:rsidRPr="00F35070">
        <w:rPr>
          <w:rFonts w:hint="cs"/>
          <w:rtl/>
        </w:rPr>
        <w:t>گوییم تطبیق</w:t>
      </w:r>
      <w:r w:rsidR="00957F1C" w:rsidRPr="00F35070">
        <w:rPr>
          <w:rFonts w:hint="cs"/>
          <w:rtl/>
        </w:rPr>
        <w:t xml:space="preserve"> </w:t>
      </w:r>
      <w:r w:rsidR="00DC4C55" w:rsidRPr="00F35070">
        <w:rPr>
          <w:rFonts w:hint="cs"/>
          <w:rtl/>
        </w:rPr>
        <w:t>می‌شود</w:t>
      </w:r>
      <w:r w:rsidRPr="00F35070">
        <w:rPr>
          <w:rFonts w:hint="cs"/>
          <w:rtl/>
        </w:rPr>
        <w:t xml:space="preserve"> پس </w:t>
      </w:r>
      <w:r w:rsidR="00DC4C55" w:rsidRPr="00F35070">
        <w:rPr>
          <w:rFonts w:hint="cs"/>
          <w:rtl/>
        </w:rPr>
        <w:t xml:space="preserve">اصالة‌الاباحه </w:t>
      </w:r>
      <w:r w:rsidRPr="00F35070">
        <w:rPr>
          <w:rFonts w:hint="cs"/>
          <w:rtl/>
        </w:rPr>
        <w:t>و حل هم وجوب و هم حرمت را</w:t>
      </w:r>
      <w:r w:rsidR="00957F1C" w:rsidRPr="00F35070">
        <w:rPr>
          <w:rFonts w:hint="cs"/>
          <w:rtl/>
        </w:rPr>
        <w:t xml:space="preserve"> می‌</w:t>
      </w:r>
      <w:r w:rsidR="00601F92" w:rsidRPr="00F35070">
        <w:rPr>
          <w:rFonts w:hint="cs"/>
          <w:rtl/>
        </w:rPr>
        <w:t>گیرد.</w:t>
      </w:r>
      <w:r w:rsidRPr="00F35070">
        <w:rPr>
          <w:rFonts w:hint="cs"/>
          <w:rtl/>
        </w:rPr>
        <w:t xml:space="preserve"> معنا ندارد در جایی که در دوران بین محذورین در خصوص فعل امرمان دائر است بین وجوب و حرمت و محرز است که اباحه نیست، ما </w:t>
      </w:r>
      <w:r w:rsidR="00DC4C55" w:rsidRPr="00F35070">
        <w:rPr>
          <w:rFonts w:hint="cs"/>
          <w:rtl/>
        </w:rPr>
        <w:t xml:space="preserve">اصالة‌الاباحه </w:t>
      </w:r>
      <w:r w:rsidRPr="00F35070">
        <w:rPr>
          <w:rFonts w:hint="cs"/>
          <w:rtl/>
        </w:rPr>
        <w:t xml:space="preserve">جاری کنیم. حرف ایشان، واقعاً حرف دقیقی است. </w:t>
      </w:r>
    </w:p>
    <w:p w14:paraId="307DB7F3" w14:textId="77777777" w:rsidR="00BA2EFE" w:rsidRPr="00463DE5" w:rsidRDefault="00000000" w:rsidP="00C530C7">
      <w:pPr>
        <w:spacing w:line="288" w:lineRule="auto"/>
        <w:ind w:firstLine="562"/>
        <w:rPr>
          <w:rtl/>
        </w:rPr>
        <w:sectPr w:rsidR="00BA2EFE" w:rsidRPr="00463DE5" w:rsidSect="00F97663">
          <w:headerReference w:type="default" r:id="rId260"/>
          <w:footerReference w:type="default" r:id="rId26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F35070">
        <w:rPr>
          <w:rFonts w:hint="cs"/>
          <w:rtl/>
        </w:rPr>
        <w:t>حالا فردا بحث این است که چرا حدیث رفع به هر دو تطبیق نشود چون داستانش فرق</w:t>
      </w:r>
      <w:r w:rsidR="00957F1C" w:rsidRPr="00F35070">
        <w:rPr>
          <w:rFonts w:hint="cs"/>
          <w:rtl/>
        </w:rPr>
        <w:t xml:space="preserve"> می‌</w:t>
      </w:r>
      <w:r w:rsidRPr="00F35070">
        <w:rPr>
          <w:rFonts w:hint="cs"/>
          <w:rtl/>
        </w:rPr>
        <w:t>کند. حدیث رفع</w:t>
      </w:r>
      <w:r w:rsidR="00957F1C" w:rsidRPr="00F35070">
        <w:rPr>
          <w:rFonts w:hint="cs"/>
          <w:rtl/>
        </w:rPr>
        <w:t xml:space="preserve"> می‌</w:t>
      </w:r>
      <w:r w:rsidRPr="00F35070">
        <w:rPr>
          <w:rFonts w:hint="cs"/>
          <w:rtl/>
        </w:rPr>
        <w:t>گوید رفع ما لایعلمون و من حرمت را</w:t>
      </w:r>
      <w:r w:rsidR="00957F1C" w:rsidRPr="00F35070">
        <w:rPr>
          <w:rFonts w:hint="cs"/>
          <w:rtl/>
        </w:rPr>
        <w:t xml:space="preserve"> نمی‌</w:t>
      </w:r>
      <w:r w:rsidRPr="00F35070">
        <w:rPr>
          <w:rFonts w:hint="cs"/>
          <w:rtl/>
        </w:rPr>
        <w:t>دانم برداشته شده است و وجوب را</w:t>
      </w:r>
      <w:r w:rsidR="00957F1C" w:rsidRPr="00F35070">
        <w:rPr>
          <w:rFonts w:hint="cs"/>
          <w:rtl/>
        </w:rPr>
        <w:t xml:space="preserve"> نمی‌</w:t>
      </w:r>
      <w:r w:rsidRPr="00F35070">
        <w:rPr>
          <w:rFonts w:hint="cs"/>
          <w:rtl/>
        </w:rPr>
        <w:t>دانم، برداشته شده است. اینکه دوتایی با هم اگر جاری شوند با معلوم بالاجمال مشکل ایجاد</w:t>
      </w:r>
      <w:r w:rsidR="00957F1C" w:rsidRPr="00F35070">
        <w:rPr>
          <w:rFonts w:hint="cs"/>
          <w:rtl/>
        </w:rPr>
        <w:t xml:space="preserve"> می‌</w:t>
      </w:r>
      <w:r w:rsidRPr="00F35070">
        <w:rPr>
          <w:rFonts w:hint="cs"/>
          <w:rtl/>
        </w:rPr>
        <w:t>کند، این عیبی ندارد مگر اینکه تنجیز در کار باشد که فردا عرض</w:t>
      </w:r>
      <w:r w:rsidR="00957F1C" w:rsidRPr="00F35070">
        <w:rPr>
          <w:rFonts w:hint="cs"/>
          <w:rtl/>
        </w:rPr>
        <w:t xml:space="preserve"> می‌</w:t>
      </w:r>
      <w:r w:rsidRPr="00F35070">
        <w:rPr>
          <w:rFonts w:hint="cs"/>
          <w:rtl/>
        </w:rPr>
        <w:t>کنیم. الحمدلله رب العالمین.</w:t>
      </w:r>
    </w:p>
    <w:p w14:paraId="6206C303"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78712607"/>
        <w:docPartObj>
          <w:docPartGallery w:val="Table of Contents"/>
          <w:docPartUnique/>
        </w:docPartObj>
      </w:sdtPr>
      <w:sdtContent>
        <w:p w14:paraId="38742CD9"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5BE943BE" w14:textId="626809A5" w:rsidR="00122F96" w:rsidRDefault="00000000">
          <w:pPr>
            <w:pStyle w:val="TOC2"/>
            <w:tabs>
              <w:tab w:val="right" w:leader="dot" w:pos="10194"/>
            </w:tabs>
            <w:rPr>
              <w:rFonts w:asciiTheme="minorHAnsi" w:eastAsiaTheme="minorEastAsia" w:hAnsiTheme="minorHAnsi" w:cstheme="minorBidi"/>
              <w:bCs w:val="0"/>
              <w:noProof/>
              <w:color w:val="auto"/>
              <w:szCs w:val="22"/>
              <w:rt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8301164" w:history="1">
            <w:r w:rsidRPr="00005E25">
              <w:rPr>
                <w:rStyle w:val="Hyperlink"/>
                <w:noProof/>
                <w:rtl/>
              </w:rPr>
              <w:t>موضوع بحث: ادامه بررس</w:t>
            </w:r>
            <w:r w:rsidRPr="00005E25">
              <w:rPr>
                <w:rStyle w:val="Hyperlink"/>
                <w:rFonts w:hint="cs"/>
                <w:noProof/>
                <w:rtl/>
              </w:rPr>
              <w:t>ی</w:t>
            </w:r>
            <w:r w:rsidRPr="00005E25">
              <w:rPr>
                <w:rStyle w:val="Hyperlink"/>
                <w:noProof/>
                <w:rtl/>
              </w:rPr>
              <w:t xml:space="preserve"> کلام مرحوم نائ</w:t>
            </w:r>
            <w:r w:rsidRPr="00005E25">
              <w:rPr>
                <w:rStyle w:val="Hyperlink"/>
                <w:rFonts w:hint="cs"/>
                <w:noProof/>
                <w:rtl/>
              </w:rPr>
              <w:t>ی</w:t>
            </w:r>
            <w:r w:rsidRPr="00005E25">
              <w:rPr>
                <w:rStyle w:val="Hyperlink"/>
                <w:rFonts w:hint="eastAsia"/>
                <w:noProof/>
                <w:rtl/>
              </w:rPr>
              <w:t>ن</w:t>
            </w:r>
            <w:r w:rsidRPr="00005E25">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168301164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1</w:t>
            </w:r>
            <w:r>
              <w:rPr>
                <w:rStyle w:val="Hyperlink"/>
                <w:noProof/>
                <w:rtl/>
              </w:rPr>
              <w:fldChar w:fldCharType="end"/>
            </w:r>
          </w:hyperlink>
        </w:p>
        <w:p w14:paraId="1ED8B1BB" w14:textId="58303D36" w:rsidR="00122F96"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8301165" w:history="1">
            <w:r w:rsidRPr="00005E25">
              <w:rPr>
                <w:rStyle w:val="Hyperlink"/>
                <w:noProof/>
                <w:rtl/>
              </w:rPr>
              <w:t>کلام دوم مرحوم نائ</w:t>
            </w:r>
            <w:r w:rsidRPr="00005E25">
              <w:rPr>
                <w:rStyle w:val="Hyperlink"/>
                <w:rFonts w:hint="cs"/>
                <w:noProof/>
                <w:rtl/>
              </w:rPr>
              <w:t>ی</w:t>
            </w:r>
            <w:r w:rsidRPr="00005E25">
              <w:rPr>
                <w:rStyle w:val="Hyperlink"/>
                <w:rFonts w:hint="eastAsia"/>
                <w:noProof/>
                <w:rtl/>
              </w:rPr>
              <w:t>ن</w:t>
            </w:r>
            <w:r w:rsidRPr="00005E25">
              <w:rPr>
                <w:rStyle w:val="Hyperlink"/>
                <w:rFonts w:hint="cs"/>
                <w:noProof/>
                <w:rtl/>
              </w:rPr>
              <w:t>ی</w:t>
            </w:r>
            <w:r w:rsidRPr="00005E25">
              <w:rPr>
                <w:rStyle w:val="Hyperlink"/>
                <w:noProof/>
                <w:rtl/>
              </w:rPr>
              <w:t>: استدلال برا</w:t>
            </w:r>
            <w:r w:rsidRPr="00005E25">
              <w:rPr>
                <w:rStyle w:val="Hyperlink"/>
                <w:rFonts w:hint="cs"/>
                <w:noProof/>
                <w:rtl/>
              </w:rPr>
              <w:t>ی</w:t>
            </w:r>
            <w:r w:rsidRPr="00005E25">
              <w:rPr>
                <w:rStyle w:val="Hyperlink"/>
                <w:noProof/>
                <w:rtl/>
              </w:rPr>
              <w:t xml:space="preserve"> عدم جر</w:t>
            </w:r>
            <w:r w:rsidRPr="00005E25">
              <w:rPr>
                <w:rStyle w:val="Hyperlink"/>
                <w:rFonts w:hint="cs"/>
                <w:noProof/>
                <w:rtl/>
              </w:rPr>
              <w:t>ی</w:t>
            </w:r>
            <w:r w:rsidRPr="00005E25">
              <w:rPr>
                <w:rStyle w:val="Hyperlink"/>
                <w:rFonts w:hint="eastAsia"/>
                <w:noProof/>
                <w:rtl/>
              </w:rPr>
              <w:t>ان</w:t>
            </w:r>
            <w:r w:rsidRPr="00005E25">
              <w:rPr>
                <w:rStyle w:val="Hyperlink"/>
                <w:noProof/>
                <w:rtl/>
              </w:rPr>
              <w:t xml:space="preserve"> برائت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168301165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1</w:t>
            </w:r>
            <w:r>
              <w:rPr>
                <w:rStyle w:val="Hyperlink"/>
                <w:noProof/>
                <w:rtl/>
              </w:rPr>
              <w:fldChar w:fldCharType="end"/>
            </w:r>
          </w:hyperlink>
        </w:p>
        <w:p w14:paraId="7A272760" w14:textId="6C51A1B3" w:rsidR="00122F96"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8301166" w:history="1">
            <w:r w:rsidRPr="00005E25">
              <w:rPr>
                <w:rStyle w:val="Hyperlink"/>
                <w:noProof/>
                <w:rtl/>
              </w:rPr>
              <w:t>نقد کلام مرحوم نائ</w:t>
            </w:r>
            <w:r w:rsidRPr="00005E25">
              <w:rPr>
                <w:rStyle w:val="Hyperlink"/>
                <w:rFonts w:hint="cs"/>
                <w:noProof/>
                <w:rtl/>
              </w:rPr>
              <w:t>ی</w:t>
            </w:r>
            <w:r w:rsidRPr="00005E25">
              <w:rPr>
                <w:rStyle w:val="Hyperlink"/>
                <w:rFonts w:hint="eastAsia"/>
                <w:noProof/>
                <w:rtl/>
              </w:rPr>
              <w:t>ن</w:t>
            </w:r>
            <w:r w:rsidRPr="00005E25">
              <w:rPr>
                <w:rStyle w:val="Hyperlink"/>
                <w:rFonts w:hint="cs"/>
                <w:noProof/>
                <w:rtl/>
              </w:rPr>
              <w:t>ی</w:t>
            </w:r>
            <w:r w:rsidRPr="00005E25">
              <w:rPr>
                <w:rStyle w:val="Hyperlink"/>
                <w:noProof/>
                <w:rtl/>
              </w:rPr>
              <w:t xml:space="preserve"> در عدم جر</w:t>
            </w:r>
            <w:r w:rsidRPr="00005E25">
              <w:rPr>
                <w:rStyle w:val="Hyperlink"/>
                <w:rFonts w:hint="cs"/>
                <w:noProof/>
                <w:rtl/>
              </w:rPr>
              <w:t>ی</w:t>
            </w:r>
            <w:r w:rsidRPr="00005E25">
              <w:rPr>
                <w:rStyle w:val="Hyperlink"/>
                <w:noProof/>
                <w:rtl/>
              </w:rPr>
              <w:t>ان برائت عقل</w:t>
            </w:r>
            <w:r w:rsidRPr="00005E25">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168301166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4</w:t>
            </w:r>
            <w:r>
              <w:rPr>
                <w:rStyle w:val="Hyperlink"/>
                <w:noProof/>
                <w:rtl/>
              </w:rPr>
              <w:fldChar w:fldCharType="end"/>
            </w:r>
          </w:hyperlink>
        </w:p>
        <w:p w14:paraId="4B1E82EA" w14:textId="4CBA8875" w:rsidR="00122F96" w:rsidRDefault="00000000">
          <w:pPr>
            <w:pStyle w:val="TOC2"/>
            <w:tabs>
              <w:tab w:val="right" w:leader="dot" w:pos="10194"/>
            </w:tabs>
            <w:rPr>
              <w:rFonts w:asciiTheme="minorHAnsi" w:eastAsiaTheme="minorEastAsia" w:hAnsiTheme="minorHAnsi" w:cstheme="minorBidi"/>
              <w:bCs w:val="0"/>
              <w:noProof/>
              <w:color w:val="auto"/>
              <w:szCs w:val="22"/>
              <w:rtl/>
            </w:rPr>
          </w:pPr>
          <w:hyperlink w:anchor="_Toc168301167" w:history="1">
            <w:r w:rsidRPr="00005E25">
              <w:rPr>
                <w:rStyle w:val="Hyperlink"/>
                <w:noProof/>
                <w:rtl/>
              </w:rPr>
              <w:t>نقد کلام مرحوم نائين</w:t>
            </w:r>
            <w:r w:rsidRPr="00005E25">
              <w:rPr>
                <w:rStyle w:val="Hyperlink"/>
                <w:rFonts w:hint="cs"/>
                <w:noProof/>
                <w:rtl/>
              </w:rPr>
              <w:t>ی</w:t>
            </w:r>
            <w:r w:rsidRPr="00005E25">
              <w:rPr>
                <w:rStyle w:val="Hyperlink"/>
                <w:noProof/>
                <w:rtl/>
              </w:rPr>
              <w:t xml:space="preserve"> در عدم جر</w:t>
            </w:r>
            <w:r w:rsidRPr="00005E25">
              <w:rPr>
                <w:rStyle w:val="Hyperlink"/>
                <w:rFonts w:hint="cs"/>
                <w:noProof/>
                <w:rtl/>
              </w:rPr>
              <w:t>ی</w:t>
            </w:r>
            <w:r w:rsidRPr="00005E25">
              <w:rPr>
                <w:rStyle w:val="Hyperlink"/>
                <w:noProof/>
                <w:rtl/>
              </w:rPr>
              <w:t>ان برائت شرع</w:t>
            </w:r>
            <w:r w:rsidRPr="00005E25">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168301167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6</w:t>
            </w:r>
            <w:r>
              <w:rPr>
                <w:rStyle w:val="Hyperlink"/>
                <w:noProof/>
                <w:rtl/>
              </w:rPr>
              <w:fldChar w:fldCharType="end"/>
            </w:r>
          </w:hyperlink>
        </w:p>
        <w:p w14:paraId="6C911A5B" w14:textId="67C55E86" w:rsidR="00122F96"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8301168" w:history="1">
            <w:r w:rsidRPr="00005E25">
              <w:rPr>
                <w:rStyle w:val="Hyperlink"/>
                <w:noProof/>
                <w:rtl/>
              </w:rPr>
              <w:t>نقد اول: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168301168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6</w:t>
            </w:r>
            <w:r>
              <w:rPr>
                <w:rStyle w:val="Hyperlink"/>
                <w:noProof/>
                <w:rtl/>
              </w:rPr>
              <w:fldChar w:fldCharType="end"/>
            </w:r>
          </w:hyperlink>
        </w:p>
        <w:p w14:paraId="15ACFC9D" w14:textId="2CB0D984" w:rsidR="00122F96"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8301169" w:history="1">
            <w:r w:rsidRPr="00005E25">
              <w:rPr>
                <w:rStyle w:val="Hyperlink"/>
                <w:noProof/>
                <w:rtl/>
              </w:rPr>
              <w:t>نقد دوم: نقد مرحوم خو</w:t>
            </w:r>
            <w:r w:rsidRPr="00005E25">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168301169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8</w:t>
            </w:r>
            <w:r>
              <w:rPr>
                <w:rStyle w:val="Hyperlink"/>
                <w:noProof/>
                <w:rtl/>
              </w:rPr>
              <w:fldChar w:fldCharType="end"/>
            </w:r>
          </w:hyperlink>
        </w:p>
        <w:p w14:paraId="2863C7B6" w14:textId="57E1EA9F" w:rsidR="00122F96"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8301170" w:history="1">
            <w:r w:rsidRPr="00005E25">
              <w:rPr>
                <w:rStyle w:val="Hyperlink"/>
                <w:noProof/>
                <w:rtl/>
              </w:rPr>
              <w:t>پاسخ  اول: پاسخ آ</w:t>
            </w:r>
            <w:r w:rsidRPr="00005E25">
              <w:rPr>
                <w:rStyle w:val="Hyperlink"/>
                <w:rFonts w:hint="cs"/>
                <w:noProof/>
                <w:rtl/>
              </w:rPr>
              <w:t>ی</w:t>
            </w:r>
            <w:r w:rsidRPr="00005E25">
              <w:rPr>
                <w:rStyle w:val="Hyperlink"/>
                <w:rFonts w:hint="eastAsia"/>
                <w:noProof/>
                <w:rtl/>
              </w:rPr>
              <w:t>ت</w:t>
            </w:r>
            <w:r w:rsidRPr="00005E25">
              <w:rPr>
                <w:rStyle w:val="Hyperlink"/>
                <w:noProof/>
                <w:rtl/>
              </w:rPr>
              <w:t xml:space="preserve"> الله وح</w:t>
            </w:r>
            <w:r w:rsidRPr="00005E25">
              <w:rPr>
                <w:rStyle w:val="Hyperlink"/>
                <w:rFonts w:hint="cs"/>
                <w:noProof/>
                <w:rtl/>
              </w:rPr>
              <w:t>ی</w:t>
            </w:r>
            <w:r w:rsidRPr="00005E25">
              <w:rPr>
                <w:rStyle w:val="Hyperlink"/>
                <w:rFonts w:hint="eastAsia"/>
                <w:noProof/>
                <w:rtl/>
              </w:rPr>
              <w:t>د</w:t>
            </w:r>
            <w:r w:rsidRPr="00005E25">
              <w:rPr>
                <w:rStyle w:val="Hyperlink"/>
                <w:noProof/>
                <w:rtl/>
              </w:rPr>
              <w:t xml:space="preserve"> از مرحوم خو</w:t>
            </w:r>
            <w:r w:rsidRPr="00005E25">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168301170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8</w:t>
            </w:r>
            <w:r>
              <w:rPr>
                <w:rStyle w:val="Hyperlink"/>
                <w:noProof/>
                <w:rtl/>
              </w:rPr>
              <w:fldChar w:fldCharType="end"/>
            </w:r>
          </w:hyperlink>
        </w:p>
        <w:p w14:paraId="16F15F32" w14:textId="4A69CB8E" w:rsidR="00122F96" w:rsidRDefault="00000000">
          <w:pPr>
            <w:pStyle w:val="TOC3"/>
            <w:tabs>
              <w:tab w:val="right" w:leader="dot" w:pos="10194"/>
            </w:tabs>
            <w:rPr>
              <w:rFonts w:asciiTheme="minorHAnsi" w:eastAsiaTheme="minorEastAsia" w:hAnsiTheme="minorHAnsi" w:cstheme="minorBidi"/>
              <w:bCs w:val="0"/>
              <w:iCs w:val="0"/>
              <w:noProof/>
              <w:color w:val="auto"/>
              <w:szCs w:val="22"/>
              <w:rtl/>
            </w:rPr>
          </w:pPr>
          <w:hyperlink w:anchor="_Toc168301171" w:history="1">
            <w:r w:rsidRPr="00005E25">
              <w:rPr>
                <w:rStyle w:val="Hyperlink"/>
                <w:noProof/>
                <w:rtl/>
              </w:rPr>
              <w:t>پاسخ دوم از مرحوم خو</w:t>
            </w:r>
            <w:r w:rsidRPr="00005E25">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168301171 </w:instrText>
            </w:r>
            <w:r>
              <w:rPr>
                <w:noProof/>
                <w:webHidden/>
              </w:rPr>
              <w:instrText>\h</w:instrText>
            </w:r>
            <w:r>
              <w:rPr>
                <w:noProof/>
                <w:webHidden/>
                <w:rtl/>
              </w:rPr>
              <w:instrText xml:space="preserve"> </w:instrText>
            </w:r>
            <w:r>
              <w:rPr>
                <w:rStyle w:val="Hyperlink"/>
                <w:noProof/>
                <w:rtl/>
              </w:rPr>
            </w:r>
            <w:r>
              <w:rPr>
                <w:rStyle w:val="Hyperlink"/>
                <w:noProof/>
                <w:rtl/>
              </w:rPr>
              <w:fldChar w:fldCharType="separate"/>
            </w:r>
            <w:r w:rsidR="00316F43">
              <w:rPr>
                <w:noProof/>
                <w:webHidden/>
                <w:rtl/>
              </w:rPr>
              <w:t>9</w:t>
            </w:r>
            <w:r>
              <w:rPr>
                <w:rStyle w:val="Hyperlink"/>
                <w:noProof/>
                <w:rtl/>
              </w:rPr>
              <w:fldChar w:fldCharType="end"/>
            </w:r>
          </w:hyperlink>
        </w:p>
        <w:p w14:paraId="44DDBEFB"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09F47768"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02958A8E" w14:textId="77777777" w:rsidR="003F079F" w:rsidRDefault="00000000" w:rsidP="003F079F">
      <w:pPr>
        <w:pStyle w:val="Heading2"/>
        <w:rPr>
          <w:rtl/>
        </w:rPr>
      </w:pPr>
      <w:bookmarkStart w:id="799" w:name="_Toc168301164"/>
      <w:r>
        <w:rPr>
          <w:rFonts w:hint="cs"/>
          <w:rtl/>
        </w:rPr>
        <w:t>موضوع بحث: ادامه بررسی کلام مرحوم نائینی</w:t>
      </w:r>
      <w:bookmarkEnd w:id="799"/>
    </w:p>
    <w:p w14:paraId="3DF11EC9" w14:textId="77777777" w:rsidR="00BA2EFE" w:rsidRDefault="00000000" w:rsidP="003F079F">
      <w:pPr>
        <w:rPr>
          <w:rtl/>
        </w:rPr>
      </w:pPr>
      <w:r>
        <w:rPr>
          <w:rFonts w:hint="cs"/>
          <w:rtl/>
        </w:rPr>
        <w:t xml:space="preserve">بحث در جریان اصول عملیه مثل </w:t>
      </w:r>
      <w:r w:rsidR="0010325B">
        <w:rPr>
          <w:rFonts w:hint="cs"/>
          <w:rtl/>
        </w:rPr>
        <w:t>‌‌اصالة‌الاباحه</w:t>
      </w:r>
      <w:r>
        <w:rPr>
          <w:rFonts w:hint="cs"/>
          <w:rtl/>
        </w:rPr>
        <w:t xml:space="preserve"> و برائت و استصحاب در اطراف علم اجمالی به </w:t>
      </w:r>
      <w:r w:rsidR="00413F85">
        <w:rPr>
          <w:rFonts w:hint="cs"/>
          <w:rtl/>
        </w:rPr>
        <w:t>وجوب یا حرمت</w:t>
      </w:r>
      <w:r w:rsidR="003F079F">
        <w:rPr>
          <w:rFonts w:hint="cs"/>
          <w:rtl/>
        </w:rPr>
        <w:t xml:space="preserve"> است</w:t>
      </w:r>
      <w:r>
        <w:rPr>
          <w:rFonts w:hint="cs"/>
          <w:rtl/>
        </w:rPr>
        <w:t xml:space="preserve">. مرحوم نائینی </w:t>
      </w:r>
      <w:r w:rsidR="003F079F">
        <w:rPr>
          <w:rFonts w:hint="cs"/>
          <w:rtl/>
        </w:rPr>
        <w:t xml:space="preserve">برای عدم جریان اصالة‌الاباحه، </w:t>
      </w:r>
      <w:r>
        <w:rPr>
          <w:rFonts w:hint="cs"/>
          <w:rtl/>
        </w:rPr>
        <w:t xml:space="preserve">استدلال فرمودند به اینکه </w:t>
      </w:r>
      <w:r w:rsidR="003F079F">
        <w:rPr>
          <w:rFonts w:hint="cs"/>
          <w:rtl/>
        </w:rPr>
        <w:t xml:space="preserve">موضوعش </w:t>
      </w:r>
      <w:r>
        <w:rPr>
          <w:rFonts w:hint="cs"/>
          <w:rtl/>
        </w:rPr>
        <w:t xml:space="preserve">منحفظ نیست و </w:t>
      </w:r>
      <w:r w:rsidR="0010325B">
        <w:rPr>
          <w:rFonts w:hint="cs"/>
          <w:rtl/>
        </w:rPr>
        <w:t>علی‌الظاهر</w:t>
      </w:r>
      <w:r>
        <w:rPr>
          <w:rFonts w:hint="cs"/>
          <w:rtl/>
        </w:rPr>
        <w:t xml:space="preserve"> این مطلب درست است و اشکالاتی که به ایشان شده است قابل دفع است که گذشت. باقی</w:t>
      </w:r>
      <w:r w:rsidR="0010325B">
        <w:rPr>
          <w:rFonts w:hint="cs"/>
          <w:rtl/>
        </w:rPr>
        <w:t xml:space="preserve"> می‌</w:t>
      </w:r>
      <w:r>
        <w:rPr>
          <w:rFonts w:hint="cs"/>
          <w:rtl/>
        </w:rPr>
        <w:t xml:space="preserve">ماند </w:t>
      </w:r>
      <w:r w:rsidR="003F079F">
        <w:rPr>
          <w:rFonts w:hint="cs"/>
          <w:rtl/>
        </w:rPr>
        <w:t>مسئلۀ برائت و استصحاب عدم وجوب.</w:t>
      </w:r>
    </w:p>
    <w:p w14:paraId="6636DD83" w14:textId="77777777" w:rsidR="003F079F" w:rsidRDefault="00000000" w:rsidP="003F079F">
      <w:pPr>
        <w:pStyle w:val="Heading2"/>
        <w:rPr>
          <w:rtl/>
        </w:rPr>
      </w:pPr>
      <w:bookmarkStart w:id="800" w:name="_Toc168301165"/>
      <w:r>
        <w:rPr>
          <w:rFonts w:hint="cs"/>
          <w:rtl/>
        </w:rPr>
        <w:t>کلام دوم مرحوم نائینی: استدلال برای عدم جریان برائت</w:t>
      </w:r>
      <w:bookmarkEnd w:id="800"/>
    </w:p>
    <w:p w14:paraId="61DCC8EC" w14:textId="77777777" w:rsidR="00387A38" w:rsidRDefault="00000000" w:rsidP="00387A38">
      <w:pPr>
        <w:rPr>
          <w:rtl/>
        </w:rPr>
      </w:pPr>
      <w:r>
        <w:rPr>
          <w:rFonts w:hint="cs"/>
          <w:rtl/>
        </w:rPr>
        <w:t>مرحوم نائینی</w:t>
      </w:r>
      <w:r w:rsidR="0010325B">
        <w:rPr>
          <w:rFonts w:hint="cs"/>
          <w:rtl/>
        </w:rPr>
        <w:t xml:space="preserve"> می‌</w:t>
      </w:r>
      <w:r>
        <w:rPr>
          <w:rFonts w:hint="cs"/>
          <w:rtl/>
        </w:rPr>
        <w:t xml:space="preserve">فرماید برائت چه عقلی و چه شرعی بر خلاف </w:t>
      </w:r>
      <w:r w:rsidR="0010325B">
        <w:rPr>
          <w:rFonts w:hint="cs"/>
          <w:rtl/>
        </w:rPr>
        <w:t>‌‌اصالة‌الاباحه</w:t>
      </w:r>
      <w:r>
        <w:rPr>
          <w:rFonts w:hint="cs"/>
          <w:rtl/>
        </w:rPr>
        <w:t xml:space="preserve"> مانعی از حیث رتبه ندارد؛ رتبۀ حکم ظاهری در آن منحفظ است. برائت عقلی را تصریح نکردند ولی بعید نیست که این را بگویند</w:t>
      </w:r>
      <w:r w:rsidR="003F079F">
        <w:rPr>
          <w:rFonts w:hint="cs"/>
          <w:rtl/>
        </w:rPr>
        <w:t>.</w:t>
      </w:r>
      <w:r>
        <w:rPr>
          <w:rFonts w:hint="cs"/>
          <w:rtl/>
        </w:rPr>
        <w:t xml:space="preserve"> البته </w:t>
      </w:r>
      <w:r w:rsidR="0010325B">
        <w:rPr>
          <w:rFonts w:hint="cs"/>
          <w:rtl/>
        </w:rPr>
        <w:t>بعداً</w:t>
      </w:r>
      <w:r>
        <w:rPr>
          <w:rFonts w:hint="cs"/>
          <w:rtl/>
        </w:rPr>
        <w:t xml:space="preserve"> مانعی</w:t>
      </w:r>
      <w:r w:rsidR="0010325B">
        <w:rPr>
          <w:rFonts w:hint="cs"/>
          <w:rtl/>
        </w:rPr>
        <w:t xml:space="preserve"> می‌</w:t>
      </w:r>
      <w:r>
        <w:rPr>
          <w:rFonts w:hint="cs"/>
          <w:rtl/>
        </w:rPr>
        <w:t>تراشند که بحث</w:t>
      </w:r>
      <w:r w:rsidR="0010325B">
        <w:rPr>
          <w:rFonts w:hint="cs"/>
          <w:rtl/>
        </w:rPr>
        <w:t xml:space="preserve"> می‌</w:t>
      </w:r>
      <w:r>
        <w:rPr>
          <w:rFonts w:hint="cs"/>
          <w:rtl/>
        </w:rPr>
        <w:t xml:space="preserve">شود. اما برائت یعنی حکم ظاهری نفی مثل حدیث رفع موضوعش منحفظ است چون موضوعش شک در حرمت و وجوب است و این موضوع منحفظ است. نوع تکلیف مشکوک است. در </w:t>
      </w:r>
      <w:r w:rsidR="0010325B">
        <w:rPr>
          <w:rFonts w:hint="cs"/>
          <w:rtl/>
        </w:rPr>
        <w:t>‌‌اصالة‌الاباحه</w:t>
      </w:r>
      <w:r>
        <w:rPr>
          <w:rFonts w:hint="cs"/>
          <w:rtl/>
        </w:rPr>
        <w:t xml:space="preserve"> گفتیم موضوع منحفظ نیست چون راجع به الزام</w:t>
      </w:r>
      <w:r w:rsidR="0010325B">
        <w:rPr>
          <w:rFonts w:hint="cs"/>
          <w:rtl/>
        </w:rPr>
        <w:t xml:space="preserve"> می‌</w:t>
      </w:r>
      <w:r>
        <w:rPr>
          <w:rFonts w:hint="cs"/>
          <w:rtl/>
        </w:rPr>
        <w:t xml:space="preserve">خواستند اصل جاری کنند. اباحه اگر جاری شود در موضوعش شک در اصل الزام هم نهفته است. اگر شما یقین داشته باشید که الزام دارید </w:t>
      </w:r>
      <w:r w:rsidR="0010325B">
        <w:rPr>
          <w:rFonts w:hint="cs"/>
          <w:rtl/>
        </w:rPr>
        <w:t>نمی‌توانید</w:t>
      </w:r>
      <w:r>
        <w:rPr>
          <w:rFonts w:hint="cs"/>
          <w:rtl/>
        </w:rPr>
        <w:t xml:space="preserve"> بگویید من شک دارم در اینکه جایز است برای من فعل یا ترک. فعل یا ترک به معنای دوران فعل بین وجوب و حرمت اگر اصلش محرز باشد، موضوع </w:t>
      </w:r>
      <w:r w:rsidR="0010325B">
        <w:rPr>
          <w:rFonts w:hint="cs"/>
          <w:rtl/>
        </w:rPr>
        <w:t>‌‌اصالة‌الاباحه</w:t>
      </w:r>
      <w:r>
        <w:rPr>
          <w:rFonts w:hint="cs"/>
          <w:rtl/>
        </w:rPr>
        <w:t xml:space="preserve"> که شک در حل است به لحاظ فعل است من جهة الحرمة و الوجوب، این مشکوک نیست تا بخواهیم اصل جاری کنیم. </w:t>
      </w:r>
    </w:p>
    <w:p w14:paraId="6E14F9DF" w14:textId="77777777" w:rsidR="00DC7A7F" w:rsidRDefault="00000000" w:rsidP="00387A38">
      <w:pPr>
        <w:rPr>
          <w:rtl/>
        </w:rPr>
      </w:pPr>
      <w:r>
        <w:rPr>
          <w:rFonts w:hint="cs"/>
          <w:rtl/>
        </w:rPr>
        <w:t>اما در برائت شک در خصوصیت اخذ شده است. شک در وجوب مصبّ رفع وجوب است و شک در حرمت مصبّ رفع حرمت است. بله دو برائت اگر با هم جاری شوند و مجتمع باشند لازمه</w:t>
      </w:r>
      <w:r w:rsidR="0010325B">
        <w:rPr>
          <w:rFonts w:hint="cs"/>
          <w:rtl/>
        </w:rPr>
        <w:t xml:space="preserve">‌‌اش </w:t>
      </w:r>
      <w:r>
        <w:rPr>
          <w:rFonts w:hint="cs"/>
          <w:rtl/>
        </w:rPr>
        <w:t>این است که در واقع لزومی نباشد منتهی در اصول عملیه این مانعی ندارد چون لوازم اصول عملیه که حجت نیست مگر اینکه عل</w:t>
      </w:r>
      <w:r w:rsidR="00387A38">
        <w:rPr>
          <w:rFonts w:hint="cs"/>
          <w:rtl/>
        </w:rPr>
        <w:t>م اجمالی منجز باشد و مانع بشود؛ که</w:t>
      </w:r>
      <w:r>
        <w:rPr>
          <w:rFonts w:hint="cs"/>
          <w:rtl/>
        </w:rPr>
        <w:t xml:space="preserve"> علم اجمالی هم اینجا منجز نیست. </w:t>
      </w:r>
    </w:p>
    <w:p w14:paraId="35C2CEAF" w14:textId="77777777" w:rsidR="00DC7A7F" w:rsidRDefault="00000000" w:rsidP="00BA2EFE">
      <w:pPr>
        <w:rPr>
          <w:rtl/>
        </w:rPr>
      </w:pPr>
      <w:r>
        <w:rPr>
          <w:rFonts w:hint="cs"/>
          <w:rtl/>
        </w:rPr>
        <w:t>ما در واق</w:t>
      </w:r>
      <w:r w:rsidR="00387A38">
        <w:rPr>
          <w:rFonts w:hint="cs"/>
          <w:rtl/>
        </w:rPr>
        <w:t>ع سه مشکل مقابل جریان اصل داریم:</w:t>
      </w:r>
      <w:r>
        <w:rPr>
          <w:rFonts w:hint="cs"/>
          <w:rtl/>
        </w:rPr>
        <w:t xml:space="preserve"> یکی اینکه موضوع نداشته باشد و موضوعش منحفظ نباشد، رتبۀ حکم ظاهری محفوظ نباشد. در شک در وجوب و حرمت مرتبۀ حکم ظاهری محفوظ است چون من </w:t>
      </w:r>
      <w:r w:rsidR="00387A38">
        <w:rPr>
          <w:rFonts w:hint="cs"/>
          <w:rtl/>
        </w:rPr>
        <w:t>شک در وجوب دارم اول تا آخر و این شک هم</w:t>
      </w:r>
      <w:r>
        <w:rPr>
          <w:rFonts w:hint="cs"/>
          <w:rtl/>
        </w:rPr>
        <w:t xml:space="preserve"> مرتفع </w:t>
      </w:r>
      <w:r w:rsidR="0010325B">
        <w:rPr>
          <w:rFonts w:hint="cs"/>
          <w:rtl/>
        </w:rPr>
        <w:t>نمی‌شود</w:t>
      </w:r>
      <w:r>
        <w:rPr>
          <w:rFonts w:hint="cs"/>
          <w:rtl/>
        </w:rPr>
        <w:t>. شک در حرمت دارم و به تعبیر محقق نائینی ما شک در نوع تکلیف داریم و موضوع اصالة البرائة است چون علم به الزام</w:t>
      </w:r>
      <w:r w:rsidR="00413F85">
        <w:rPr>
          <w:rFonts w:hint="cs"/>
          <w:rtl/>
        </w:rPr>
        <w:t>،</w:t>
      </w:r>
      <w:r>
        <w:rPr>
          <w:rFonts w:hint="cs"/>
          <w:rtl/>
        </w:rPr>
        <w:t xml:space="preserve"> رافع شک در وجوب و حرمت نیست.</w:t>
      </w:r>
    </w:p>
    <w:p w14:paraId="0D7FCDFE" w14:textId="77777777" w:rsidR="00DC7A7F" w:rsidRDefault="00000000" w:rsidP="00BD54FF">
      <w:pPr>
        <w:rPr>
          <w:rtl/>
        </w:rPr>
      </w:pPr>
      <w:r>
        <w:rPr>
          <w:rFonts w:hint="cs"/>
          <w:rtl/>
        </w:rPr>
        <w:t>یک مانع دیگ</w:t>
      </w:r>
      <w:r w:rsidR="00BD54FF">
        <w:rPr>
          <w:rFonts w:hint="cs"/>
          <w:rtl/>
        </w:rPr>
        <w:t>ر بحث موافقت التزامیه است که اگر دوتا برائت جاری کنم ـ با</w:t>
      </w:r>
      <w:r>
        <w:rPr>
          <w:rFonts w:hint="cs"/>
          <w:rtl/>
        </w:rPr>
        <w:t xml:space="preserve"> اینکه</w:t>
      </w:r>
      <w:r w:rsidR="0010325B">
        <w:rPr>
          <w:rFonts w:hint="cs"/>
          <w:rtl/>
        </w:rPr>
        <w:t xml:space="preserve"> می‌</w:t>
      </w:r>
      <w:r>
        <w:rPr>
          <w:rFonts w:hint="cs"/>
          <w:rtl/>
        </w:rPr>
        <w:t>دانم که در واقع یا واجب است یا حرام</w:t>
      </w:r>
      <w:r w:rsidR="00BD54FF">
        <w:rPr>
          <w:rFonts w:hint="cs"/>
          <w:rtl/>
        </w:rPr>
        <w:t xml:space="preserve"> ـ</w:t>
      </w:r>
      <w:r>
        <w:rPr>
          <w:rFonts w:hint="cs"/>
          <w:rtl/>
        </w:rPr>
        <w:t xml:space="preserve"> چگونه جمع</w:t>
      </w:r>
      <w:r w:rsidR="0010325B">
        <w:rPr>
          <w:rFonts w:hint="cs"/>
          <w:rtl/>
        </w:rPr>
        <w:t xml:space="preserve"> می‌</w:t>
      </w:r>
      <w:r>
        <w:rPr>
          <w:rFonts w:hint="cs"/>
          <w:rtl/>
        </w:rPr>
        <w:t>شود</w:t>
      </w:r>
      <w:r w:rsidR="00BD54FF">
        <w:rPr>
          <w:rFonts w:hint="cs"/>
          <w:rtl/>
        </w:rPr>
        <w:t xml:space="preserve"> با اینکه باید</w:t>
      </w:r>
      <w:r>
        <w:rPr>
          <w:rFonts w:hint="cs"/>
          <w:rtl/>
        </w:rPr>
        <w:t xml:space="preserve"> به احکام الله </w:t>
      </w:r>
      <w:r w:rsidR="00BD54FF">
        <w:rPr>
          <w:rFonts w:hint="cs"/>
          <w:rtl/>
        </w:rPr>
        <w:t xml:space="preserve">التزام </w:t>
      </w:r>
      <w:r>
        <w:rPr>
          <w:rFonts w:hint="cs"/>
          <w:rtl/>
        </w:rPr>
        <w:t xml:space="preserve">داشته باشم. این بحثش در موافقت التزامیه گذشته است و در بحث علم اجمالی هم خواهد آمد. موافقت التزامیه مانع از جریان برائت نیست. یک معنایی از موافقت التزامیه قابل پذیرش است و آن این است که </w:t>
      </w:r>
      <w:r w:rsidR="00BD54FF">
        <w:rPr>
          <w:rFonts w:hint="cs"/>
          <w:rtl/>
        </w:rPr>
        <w:t xml:space="preserve">التزام به </w:t>
      </w:r>
      <w:r>
        <w:rPr>
          <w:rFonts w:hint="cs"/>
          <w:rtl/>
        </w:rPr>
        <w:t xml:space="preserve">احکام الله علی ما انزل الله و علی ما جاء به النبی </w:t>
      </w:r>
      <w:r w:rsidR="00BD54FF">
        <w:rPr>
          <w:rFonts w:hint="cs"/>
          <w:rtl/>
        </w:rPr>
        <w:t>را</w:t>
      </w:r>
      <w:r>
        <w:rPr>
          <w:rFonts w:hint="cs"/>
          <w:rtl/>
        </w:rPr>
        <w:t xml:space="preserve"> قبول داریم. این درست است</w:t>
      </w:r>
      <w:r w:rsidR="00BD54FF">
        <w:rPr>
          <w:rFonts w:hint="cs"/>
          <w:rtl/>
        </w:rPr>
        <w:t>.</w:t>
      </w:r>
      <w:r>
        <w:rPr>
          <w:rFonts w:hint="cs"/>
          <w:rtl/>
        </w:rPr>
        <w:t xml:space="preserve"> اما اینکه در دوران بین حرمت و وجوب حکم ظاهری داشته باشیم با آن التزام به واقع منافاتی ندارد. آن التزام واقع است. ما </w:t>
      </w:r>
      <w:r w:rsidR="0010325B">
        <w:rPr>
          <w:rtl/>
        </w:rPr>
        <w:t>نم</w:t>
      </w:r>
      <w:r w:rsidR="0010325B">
        <w:rPr>
          <w:rFonts w:hint="cs"/>
          <w:rtl/>
        </w:rPr>
        <w:t>ی‌</w:t>
      </w:r>
      <w:r w:rsidR="0010325B">
        <w:rPr>
          <w:rFonts w:hint="eastAsia"/>
          <w:rtl/>
        </w:rPr>
        <w:t>گو</w:t>
      </w:r>
      <w:r w:rsidR="0010325B">
        <w:rPr>
          <w:rFonts w:hint="cs"/>
          <w:rtl/>
        </w:rPr>
        <w:t>یی</w:t>
      </w:r>
      <w:r w:rsidR="0010325B">
        <w:rPr>
          <w:rFonts w:hint="eastAsia"/>
          <w:rtl/>
        </w:rPr>
        <w:t>م</w:t>
      </w:r>
      <w:r>
        <w:rPr>
          <w:rFonts w:hint="cs"/>
          <w:rtl/>
        </w:rPr>
        <w:t xml:space="preserve"> واقع عوض</w:t>
      </w:r>
      <w:r w:rsidR="0010325B">
        <w:rPr>
          <w:rFonts w:hint="cs"/>
          <w:rtl/>
        </w:rPr>
        <w:t xml:space="preserve"> می‌</w:t>
      </w:r>
      <w:r>
        <w:rPr>
          <w:rFonts w:hint="cs"/>
          <w:rtl/>
        </w:rPr>
        <w:t>شود تا با این التزام مخالف باشد</w:t>
      </w:r>
      <w:r w:rsidR="006E0ED9">
        <w:rPr>
          <w:rFonts w:hint="cs"/>
          <w:rtl/>
        </w:rPr>
        <w:t>.</w:t>
      </w:r>
      <w:r>
        <w:rPr>
          <w:rFonts w:hint="cs"/>
          <w:rtl/>
        </w:rPr>
        <w:t xml:space="preserve"> توضیحش </w:t>
      </w:r>
      <w:r w:rsidR="006E0ED9">
        <w:rPr>
          <w:rFonts w:hint="cs"/>
          <w:rtl/>
        </w:rPr>
        <w:t xml:space="preserve">در آن بحث </w:t>
      </w:r>
      <w:r>
        <w:rPr>
          <w:rFonts w:hint="cs"/>
          <w:rtl/>
        </w:rPr>
        <w:t xml:space="preserve">آمده است. اگر بیش از این کسی بخواهد در موافقت التزامیه به عهدۀ ما بگذارد، اصل این موافقت التزامیه اول کلام است. ما بیش از این که ما جاء به النبی را قبول داریم، بیش از این اصلاً موافقت التزامیه لازم نیست. این بحثش هم در بحث قطع </w:t>
      </w:r>
      <w:r w:rsidR="0010325B">
        <w:rPr>
          <w:rFonts w:hint="cs"/>
          <w:rtl/>
        </w:rPr>
        <w:t>به‌تفصیل</w:t>
      </w:r>
      <w:r>
        <w:rPr>
          <w:rFonts w:hint="cs"/>
          <w:rtl/>
        </w:rPr>
        <w:t xml:space="preserve"> گذشته است و هم در علم اجمالی </w:t>
      </w:r>
      <w:r w:rsidR="0010325B">
        <w:rPr>
          <w:rtl/>
        </w:rPr>
        <w:t>ف</w:t>
      </w:r>
      <w:r w:rsidR="0010325B">
        <w:rPr>
          <w:rFonts w:hint="cs"/>
          <w:rtl/>
        </w:rPr>
        <w:t>ی‌</w:t>
      </w:r>
      <w:r w:rsidR="0010325B">
        <w:rPr>
          <w:rFonts w:hint="eastAsia"/>
          <w:rtl/>
        </w:rPr>
        <w:t>الجمله</w:t>
      </w:r>
      <w:r w:rsidR="0010325B">
        <w:rPr>
          <w:rFonts w:hint="cs"/>
          <w:rtl/>
        </w:rPr>
        <w:t xml:space="preserve"> می‌</w:t>
      </w:r>
      <w:r>
        <w:rPr>
          <w:rFonts w:hint="cs"/>
          <w:rtl/>
        </w:rPr>
        <w:t xml:space="preserve">آید. پس این هم یک مانع است که </w:t>
      </w:r>
      <w:r w:rsidR="0010325B">
        <w:rPr>
          <w:rFonts w:hint="cs"/>
          <w:rtl/>
        </w:rPr>
        <w:t>علی‌الظاهر</w:t>
      </w:r>
      <w:r>
        <w:rPr>
          <w:rFonts w:hint="cs"/>
          <w:rtl/>
        </w:rPr>
        <w:t xml:space="preserve"> مانع نیست. </w:t>
      </w:r>
    </w:p>
    <w:p w14:paraId="7B0E4882" w14:textId="77777777" w:rsidR="0030643B" w:rsidRDefault="00000000" w:rsidP="00BD54FF">
      <w:pPr>
        <w:rPr>
          <w:rtl/>
        </w:rPr>
      </w:pPr>
      <w:r>
        <w:rPr>
          <w:rFonts w:hint="cs"/>
          <w:rtl/>
        </w:rPr>
        <w:t xml:space="preserve">یک مانع دیگر منجزیت علم است. در علم اجمالی خواهد آمد که عمدۀ مانع از جریان اصول در اطراف </w:t>
      </w:r>
      <w:r w:rsidR="006E0ED9">
        <w:rPr>
          <w:rFonts w:hint="cs"/>
          <w:rtl/>
        </w:rPr>
        <w:t xml:space="preserve">علم اجمالی، </w:t>
      </w:r>
      <w:r>
        <w:rPr>
          <w:rFonts w:hint="cs"/>
          <w:rtl/>
        </w:rPr>
        <w:t>منجزیت علم اجمالی است روی مسلک کسانی که علت تامه قائل</w:t>
      </w:r>
      <w:r w:rsidR="00BD54FF">
        <w:rPr>
          <w:rFonts w:hint="cs"/>
          <w:rtl/>
        </w:rPr>
        <w:t>‌‌اند. آن مشکل در اینجا وجود ندارد.</w:t>
      </w:r>
      <w:r>
        <w:rPr>
          <w:rFonts w:hint="cs"/>
          <w:rtl/>
        </w:rPr>
        <w:t xml:space="preserve"> فرض این است که در دوران بین محذورین که من علم دارم که این فعل یا واجب است یا حرام، علم اجمالی قطعاً منجز نیست چون نسبت به موافقت قطعیه که </w:t>
      </w:r>
      <w:r w:rsidR="0010325B">
        <w:rPr>
          <w:rFonts w:hint="cs"/>
          <w:rtl/>
        </w:rPr>
        <w:t>نمی‌تواند</w:t>
      </w:r>
      <w:r>
        <w:rPr>
          <w:rFonts w:hint="cs"/>
          <w:rtl/>
        </w:rPr>
        <w:t xml:space="preserve"> </w:t>
      </w:r>
      <w:r w:rsidR="00BD54FF">
        <w:rPr>
          <w:rFonts w:hint="cs"/>
          <w:rtl/>
        </w:rPr>
        <w:t>تنجیز بیاورد چون</w:t>
      </w:r>
      <w:r>
        <w:rPr>
          <w:rFonts w:hint="cs"/>
          <w:rtl/>
        </w:rPr>
        <w:t xml:space="preserve"> من </w:t>
      </w:r>
      <w:r w:rsidR="0010325B">
        <w:rPr>
          <w:rFonts w:hint="cs"/>
          <w:rtl/>
        </w:rPr>
        <w:t>نمی‌توانم</w:t>
      </w:r>
      <w:r>
        <w:rPr>
          <w:rFonts w:hint="cs"/>
          <w:rtl/>
        </w:rPr>
        <w:t xml:space="preserve"> موافقت قطعیه کنم و نسبت به مخالفت قطعی هم لغو است چون من مخالف قطعی نیستم. </w:t>
      </w:r>
      <w:r w:rsidR="0010325B">
        <w:rPr>
          <w:rtl/>
        </w:rPr>
        <w:t>درهرحال</w:t>
      </w:r>
      <w:r>
        <w:rPr>
          <w:rFonts w:hint="cs"/>
          <w:rtl/>
        </w:rPr>
        <w:t xml:space="preserve"> من مخالفت قطعیه نخواهم کرد؛ چون یا فاعلم یا تارک و لذا مخالفت قطعیه </w:t>
      </w:r>
      <w:r w:rsidR="0010325B">
        <w:rPr>
          <w:rFonts w:hint="cs"/>
          <w:rtl/>
        </w:rPr>
        <w:t>نمی‌شود</w:t>
      </w:r>
      <w:r>
        <w:rPr>
          <w:rFonts w:hint="cs"/>
          <w:rtl/>
        </w:rPr>
        <w:t xml:space="preserve">. بنابراین علم منجز نیست. </w:t>
      </w:r>
    </w:p>
    <w:p w14:paraId="6E00AF1D" w14:textId="77777777" w:rsidR="00DC7A7F" w:rsidRDefault="00000000" w:rsidP="00BA2EFE">
      <w:pPr>
        <w:rPr>
          <w:rtl/>
        </w:rPr>
      </w:pPr>
      <w:r>
        <w:rPr>
          <w:rFonts w:hint="cs"/>
          <w:rtl/>
        </w:rPr>
        <w:t xml:space="preserve">پس از حیث تنجیز علم، از حیث موافقت قطعیه، از حیث موافقت التزامیه، از حیث حفظ رتبۀ حکم ظاهری، ظاهراً جریان برائت در اطراف علم اجمالی به </w:t>
      </w:r>
      <w:r w:rsidR="006E0ED9">
        <w:rPr>
          <w:rFonts w:hint="cs"/>
          <w:rtl/>
        </w:rPr>
        <w:t>وجوب یا حرمت،</w:t>
      </w:r>
      <w:r>
        <w:rPr>
          <w:rFonts w:hint="cs"/>
          <w:rtl/>
        </w:rPr>
        <w:t xml:space="preserve"> مانعی ندارد.</w:t>
      </w:r>
    </w:p>
    <w:p w14:paraId="2B4AF089" w14:textId="77777777" w:rsidR="00BD54FF" w:rsidRDefault="00000000" w:rsidP="00BD54FF">
      <w:pPr>
        <w:rPr>
          <w:rtl/>
        </w:rPr>
      </w:pPr>
      <w:r>
        <w:rPr>
          <w:rFonts w:hint="cs"/>
          <w:rtl/>
        </w:rPr>
        <w:t>مرحوم نائینی بعد از این که این مطلب را تمام کرد</w:t>
      </w:r>
      <w:r w:rsidR="0010325B">
        <w:rPr>
          <w:rFonts w:hint="cs"/>
          <w:rtl/>
        </w:rPr>
        <w:t xml:space="preserve"> می‌</w:t>
      </w:r>
      <w:r>
        <w:rPr>
          <w:rFonts w:hint="cs"/>
          <w:rtl/>
        </w:rPr>
        <w:t xml:space="preserve">فرماید بله یک اشکال دیگری وجود دارد هم در جریان برائت عقلی و هم در جریان برائت شرعی. </w:t>
      </w:r>
    </w:p>
    <w:p w14:paraId="74FA7B21" w14:textId="77777777" w:rsidR="00BD54FF" w:rsidRDefault="00000000" w:rsidP="00BD54FF">
      <w:pPr>
        <w:rPr>
          <w:rtl/>
        </w:rPr>
      </w:pPr>
      <w:r>
        <w:rPr>
          <w:rFonts w:hint="cs"/>
          <w:rtl/>
        </w:rPr>
        <w:t>اما برائت عقلی ایشان</w:t>
      </w:r>
      <w:r w:rsidR="0010325B">
        <w:rPr>
          <w:rFonts w:hint="cs"/>
          <w:rtl/>
        </w:rPr>
        <w:t xml:space="preserve"> می‌</w:t>
      </w:r>
      <w:r>
        <w:rPr>
          <w:rFonts w:hint="cs"/>
          <w:rtl/>
        </w:rPr>
        <w:t xml:space="preserve">فرماید </w:t>
      </w:r>
      <w:r w:rsidR="0010325B">
        <w:rPr>
          <w:rtl/>
        </w:rPr>
        <w:t>باتوجه‌</w:t>
      </w:r>
      <w:r w:rsidR="006E0ED9">
        <w:rPr>
          <w:rFonts w:hint="cs"/>
          <w:rtl/>
        </w:rPr>
        <w:t xml:space="preserve"> </w:t>
      </w:r>
      <w:r w:rsidR="0010325B">
        <w:rPr>
          <w:rtl/>
        </w:rPr>
        <w:t>به</w:t>
      </w:r>
      <w:r>
        <w:rPr>
          <w:rFonts w:hint="cs"/>
          <w:rtl/>
        </w:rPr>
        <w:t xml:space="preserve"> اینکه ما علم را منجز </w:t>
      </w:r>
      <w:r w:rsidR="0010325B">
        <w:rPr>
          <w:rtl/>
        </w:rPr>
        <w:t>نم</w:t>
      </w:r>
      <w:r w:rsidR="0010325B">
        <w:rPr>
          <w:rFonts w:hint="cs"/>
          <w:rtl/>
        </w:rPr>
        <w:t>ی‌</w:t>
      </w:r>
      <w:r w:rsidR="0010325B">
        <w:rPr>
          <w:rFonts w:hint="eastAsia"/>
          <w:rtl/>
        </w:rPr>
        <w:t>دان</w:t>
      </w:r>
      <w:r w:rsidR="0010325B">
        <w:rPr>
          <w:rFonts w:hint="cs"/>
          <w:rtl/>
        </w:rPr>
        <w:t>ی</w:t>
      </w:r>
      <w:r w:rsidR="0010325B">
        <w:rPr>
          <w:rFonts w:hint="eastAsia"/>
          <w:rtl/>
        </w:rPr>
        <w:t>م</w:t>
      </w:r>
      <w:r>
        <w:rPr>
          <w:rFonts w:hint="cs"/>
          <w:rtl/>
        </w:rPr>
        <w:t xml:space="preserve"> بنابراین ما قطع داریم که استحقاق عقاب نداریم فلذا قبح عقاب بلا بیان برای چه</w:t>
      </w:r>
      <w:r w:rsidR="0010325B">
        <w:rPr>
          <w:rFonts w:hint="cs"/>
          <w:rtl/>
        </w:rPr>
        <w:t xml:space="preserve"> می‌</w:t>
      </w:r>
      <w:r>
        <w:rPr>
          <w:rFonts w:hint="cs"/>
          <w:rtl/>
        </w:rPr>
        <w:t>خواهیم. وقتی ما قطع داریم که استحقاق عقابی در کار نیست و عقابی در کار نیست، به قبح عقاب بلا بیان نیازی نداریم.</w:t>
      </w:r>
    </w:p>
    <w:p w14:paraId="48528624" w14:textId="77777777" w:rsidR="00E903DC" w:rsidRDefault="00000000" w:rsidP="00BD54FF">
      <w:pPr>
        <w:rPr>
          <w:rtl/>
        </w:rPr>
      </w:pPr>
      <w:r>
        <w:rPr>
          <w:rFonts w:hint="cs"/>
          <w:rtl/>
        </w:rPr>
        <w:t xml:space="preserve">اما برائت شرعی در مثل حدیث رفع یک مشکل خاص اثباتی وجود دارد و آن این است که حدیث رفع به عنوان رفع در جایی ممکن است که وضع ممکن باشد. اگر وضع تکلیف ممکن نیست، رفع هم معنا ندارد. آن وقت در بحث ما وضع تکلیف ممکن نیست. قبلاً ایشان بحث کرده است و </w:t>
      </w:r>
      <w:r w:rsidR="0010325B">
        <w:rPr>
          <w:rFonts w:hint="cs"/>
          <w:rtl/>
        </w:rPr>
        <w:t>بعداً</w:t>
      </w:r>
      <w:r>
        <w:rPr>
          <w:rFonts w:hint="cs"/>
          <w:rtl/>
        </w:rPr>
        <w:t xml:space="preserve"> هم اشاره خواهد شد که وضع تکلیف نه تعییناً معنا دارد در دو طرف که </w:t>
      </w:r>
      <w:r w:rsidR="0074291E">
        <w:rPr>
          <w:rFonts w:hint="cs"/>
          <w:rtl/>
        </w:rPr>
        <w:t>ما حرمت و وجوب بیاوریم و نه تخییراً معنا دارد که بحثش خواهد آمد. البته عبارات مرحوم نائینی در فوائد اجمال دارد اما</w:t>
      </w:r>
      <w:r w:rsidR="006E0ED9">
        <w:rPr>
          <w:rFonts w:hint="cs"/>
          <w:rtl/>
        </w:rPr>
        <w:t xml:space="preserve"> مقصود ایشان</w:t>
      </w:r>
      <w:r w:rsidR="0074291E">
        <w:rPr>
          <w:rFonts w:hint="cs"/>
          <w:rtl/>
        </w:rPr>
        <w:t xml:space="preserve"> واضح است و آقای خویی هم بر همین حمل کرده است که وضع حکم ظاهری معیناً که </w:t>
      </w:r>
      <w:r w:rsidR="006E0ED9">
        <w:rPr>
          <w:rFonts w:hint="cs"/>
          <w:rtl/>
        </w:rPr>
        <w:t xml:space="preserve">هر </w:t>
      </w:r>
      <w:r w:rsidR="0074291E">
        <w:rPr>
          <w:rFonts w:hint="cs"/>
          <w:rtl/>
        </w:rPr>
        <w:t xml:space="preserve">دو </w:t>
      </w:r>
      <w:r w:rsidR="006E0ED9">
        <w:rPr>
          <w:rFonts w:hint="cs"/>
          <w:rtl/>
        </w:rPr>
        <w:t>حکم</w:t>
      </w:r>
      <w:r w:rsidR="0074291E">
        <w:rPr>
          <w:rFonts w:hint="cs"/>
          <w:rtl/>
        </w:rPr>
        <w:t xml:space="preserve"> حرمت و وجوب بیاوریم یا مخیراً </w:t>
      </w:r>
      <w:r w:rsidR="006E0ED9">
        <w:rPr>
          <w:rFonts w:hint="cs"/>
          <w:rtl/>
        </w:rPr>
        <w:t xml:space="preserve">احدهما وضع شود. </w:t>
      </w:r>
      <w:r w:rsidR="0010325B">
        <w:rPr>
          <w:rtl/>
        </w:rPr>
        <w:t>عل</w:t>
      </w:r>
      <w:r w:rsidR="0010325B">
        <w:rPr>
          <w:rFonts w:hint="cs"/>
          <w:rtl/>
        </w:rPr>
        <w:t>ی‌</w:t>
      </w:r>
      <w:r w:rsidR="0010325B">
        <w:rPr>
          <w:rFonts w:hint="eastAsia"/>
          <w:rtl/>
        </w:rPr>
        <w:t>ا</w:t>
      </w:r>
      <w:r w:rsidR="0010325B">
        <w:rPr>
          <w:rFonts w:hint="cs"/>
          <w:rtl/>
        </w:rPr>
        <w:t>ی‌</w:t>
      </w:r>
      <w:r w:rsidR="0010325B">
        <w:rPr>
          <w:rFonts w:hint="eastAsia"/>
          <w:rtl/>
        </w:rPr>
        <w:t>حال</w:t>
      </w:r>
      <w:r w:rsidR="0074291E">
        <w:rPr>
          <w:rFonts w:hint="cs"/>
          <w:rtl/>
        </w:rPr>
        <w:t xml:space="preserve"> معنا ندارد چون لغو است</w:t>
      </w:r>
      <w:r>
        <w:rPr>
          <w:rFonts w:hint="cs"/>
          <w:rtl/>
        </w:rPr>
        <w:t>.</w:t>
      </w:r>
      <w:r w:rsidR="0074291E">
        <w:rPr>
          <w:rFonts w:hint="cs"/>
          <w:rtl/>
        </w:rPr>
        <w:t xml:space="preserve"> شخص یا فاعل است یا تارک آن وقت ما بیایم بگوییم تو مخیری بین وجوب و حرمت! که چه شود؟</w:t>
      </w:r>
      <w:r w:rsidR="0010325B">
        <w:rPr>
          <w:rFonts w:hint="cs"/>
          <w:rtl/>
        </w:rPr>
        <w:t xml:space="preserve"> می‌</w:t>
      </w:r>
      <w:r w:rsidR="0074291E">
        <w:rPr>
          <w:rFonts w:hint="cs"/>
          <w:rtl/>
        </w:rPr>
        <w:t>خواهیم بگوییم تو مخیری یعنی</w:t>
      </w:r>
      <w:r w:rsidR="0010325B">
        <w:rPr>
          <w:rFonts w:hint="cs"/>
          <w:rtl/>
        </w:rPr>
        <w:t xml:space="preserve"> می‌</w:t>
      </w:r>
      <w:r w:rsidR="0074291E">
        <w:rPr>
          <w:rFonts w:hint="cs"/>
          <w:rtl/>
        </w:rPr>
        <w:t>توانی عمل کنی و</w:t>
      </w:r>
      <w:r w:rsidR="0010325B">
        <w:rPr>
          <w:rFonts w:hint="cs"/>
          <w:rtl/>
        </w:rPr>
        <w:t xml:space="preserve"> می‌</w:t>
      </w:r>
      <w:r w:rsidR="0074291E">
        <w:rPr>
          <w:rFonts w:hint="cs"/>
          <w:rtl/>
        </w:rPr>
        <w:t xml:space="preserve">توانی ترک کنی و ما خودمان یا فاعلیم یا تارک. پس تخییر هم معنا ندارد و حالا </w:t>
      </w:r>
      <w:r w:rsidR="0010325B">
        <w:rPr>
          <w:rFonts w:hint="cs"/>
          <w:rtl/>
        </w:rPr>
        <w:t>به‌تفصیل</w:t>
      </w:r>
      <w:r>
        <w:rPr>
          <w:rFonts w:hint="cs"/>
          <w:rtl/>
        </w:rPr>
        <w:t xml:space="preserve"> بیشتر خواهد آمد.</w:t>
      </w:r>
      <w:r w:rsidR="0074291E">
        <w:rPr>
          <w:rFonts w:hint="cs"/>
          <w:rtl/>
        </w:rPr>
        <w:t xml:space="preserve"> تعییناً هم که هر دو </w:t>
      </w:r>
      <w:r w:rsidR="0010325B">
        <w:rPr>
          <w:rFonts w:hint="cs"/>
          <w:rtl/>
        </w:rPr>
        <w:t>نمی‌تواند</w:t>
      </w:r>
      <w:r w:rsidR="0074291E">
        <w:rPr>
          <w:rFonts w:hint="cs"/>
          <w:rtl/>
        </w:rPr>
        <w:t xml:space="preserve"> بگوید هم واجب است و هم حرام. بنابراین چون وضع تکلیف معقول نیست نه تعیینا و نه تخییرا، رفعش هم معنا ندارد. رفع در جایی معنا دارد که وضع معنا داشته باشد. این یک مشکل اثباتی است که رفع ما لا یعلمون تعبیر رفع دارد و تعبیر رفع باید در جایی باشد که وضع ممکن است و وضع در اینجا ممکن نیست. </w:t>
      </w:r>
    </w:p>
    <w:p w14:paraId="20F0F550" w14:textId="77777777" w:rsidR="0030643B" w:rsidRDefault="00000000" w:rsidP="00BD54FF">
      <w:pPr>
        <w:rPr>
          <w:rtl/>
        </w:rPr>
      </w:pPr>
      <w:r>
        <w:rPr>
          <w:rFonts w:hint="cs"/>
          <w:rtl/>
        </w:rPr>
        <w:t xml:space="preserve">پس برائت منبعث از حدیث رفع </w:t>
      </w:r>
      <w:r w:rsidR="0010325B">
        <w:rPr>
          <w:rFonts w:hint="cs"/>
          <w:rtl/>
        </w:rPr>
        <w:t>نمی‌تواند</w:t>
      </w:r>
      <w:r>
        <w:rPr>
          <w:rFonts w:hint="cs"/>
          <w:rtl/>
        </w:rPr>
        <w:t xml:space="preserve"> در اینجا بیاید به این دلیلی که گفته شد و قبح عقاب بلا بیان هم به خاطر اینکه قطعی است که ما عقاب نداریم </w:t>
      </w:r>
      <w:r w:rsidR="0010325B">
        <w:rPr>
          <w:rtl/>
        </w:rPr>
        <w:t>ازا</w:t>
      </w:r>
      <w:r w:rsidR="0010325B">
        <w:rPr>
          <w:rFonts w:hint="cs"/>
          <w:rtl/>
        </w:rPr>
        <w:t>ی</w:t>
      </w:r>
      <w:r w:rsidR="0010325B">
        <w:rPr>
          <w:rFonts w:hint="eastAsia"/>
          <w:rtl/>
        </w:rPr>
        <w:t>ن‌جهت</w:t>
      </w:r>
      <w:r>
        <w:rPr>
          <w:rFonts w:hint="cs"/>
          <w:rtl/>
        </w:rPr>
        <w:t xml:space="preserve"> معنا ندارد. بنابراین </w:t>
      </w:r>
      <w:r w:rsidR="0010325B">
        <w:rPr>
          <w:rFonts w:hint="cs"/>
          <w:rtl/>
        </w:rPr>
        <w:t>باوجوداینکه</w:t>
      </w:r>
      <w:r>
        <w:rPr>
          <w:rFonts w:hint="cs"/>
          <w:rtl/>
        </w:rPr>
        <w:t xml:space="preserve"> مرتبۀ حکم ظاهری در مثل برائت منحفظ است، </w:t>
      </w:r>
      <w:r w:rsidR="0010325B">
        <w:rPr>
          <w:rFonts w:hint="cs"/>
          <w:rtl/>
        </w:rPr>
        <w:t>باوجوداینکه</w:t>
      </w:r>
      <w:r>
        <w:rPr>
          <w:rFonts w:hint="cs"/>
          <w:rtl/>
        </w:rPr>
        <w:t xml:space="preserve"> علم اجمالی منجز نیست و مانع از جریان برائت شرعی نیست، </w:t>
      </w:r>
      <w:r w:rsidR="0010325B">
        <w:rPr>
          <w:rtl/>
        </w:rPr>
        <w:t>باا</w:t>
      </w:r>
      <w:r w:rsidR="0010325B">
        <w:rPr>
          <w:rFonts w:hint="cs"/>
          <w:rtl/>
        </w:rPr>
        <w:t>ی</w:t>
      </w:r>
      <w:r w:rsidR="0010325B">
        <w:rPr>
          <w:rFonts w:hint="eastAsia"/>
          <w:rtl/>
        </w:rPr>
        <w:t>ن‌وجود</w:t>
      </w:r>
      <w:r>
        <w:rPr>
          <w:rFonts w:hint="cs"/>
          <w:rtl/>
        </w:rPr>
        <w:t xml:space="preserve"> </w:t>
      </w:r>
      <w:r w:rsidR="006E0ED9">
        <w:rPr>
          <w:rFonts w:hint="cs"/>
          <w:rtl/>
        </w:rPr>
        <w:t xml:space="preserve">چون وضع ظاهری تکلیف در محل بحث معنا ندارد، </w:t>
      </w:r>
      <w:r>
        <w:rPr>
          <w:rFonts w:hint="cs"/>
          <w:rtl/>
        </w:rPr>
        <w:t>برائت شرعی به معنای رفع ما لا یعلمون در اینجا جاری نیست.</w:t>
      </w:r>
    </w:p>
    <w:p w14:paraId="56FFB68F" w14:textId="77777777" w:rsidR="0074291E" w:rsidRDefault="00000000" w:rsidP="0074291E">
      <w:pPr>
        <w:rPr>
          <w:rtl/>
        </w:rPr>
      </w:pPr>
      <w:r w:rsidRPr="0010325B">
        <w:rPr>
          <w:rFonts w:hint="cs"/>
          <w:b/>
          <w:bCs/>
          <w:rtl/>
        </w:rPr>
        <w:t>‌‌سؤال:</w:t>
      </w:r>
      <w:r>
        <w:rPr>
          <w:rFonts w:hint="cs"/>
          <w:rtl/>
        </w:rPr>
        <w:t xml:space="preserve"> در واقع یک حکمی هست که آن حکم مجعول است که آن را بردارد. </w:t>
      </w:r>
    </w:p>
    <w:p w14:paraId="2B0B6424" w14:textId="77777777" w:rsidR="0074291E" w:rsidRDefault="00000000" w:rsidP="00E903DC">
      <w:pPr>
        <w:rPr>
          <w:rtl/>
        </w:rPr>
      </w:pPr>
      <w:r w:rsidRPr="0010325B">
        <w:rPr>
          <w:rFonts w:hint="cs"/>
          <w:rtl/>
        </w:rPr>
        <w:t>‌‌پاسخ:</w:t>
      </w:r>
      <w:r>
        <w:rPr>
          <w:rFonts w:hint="cs"/>
          <w:rtl/>
        </w:rPr>
        <w:t xml:space="preserve"> یا وجوب یا حرمت است. می‌گوید هر کجا که رفع را می‌خواهید تطبیق کنید باید وضعش ممکن باشد که ایشان می‌گوید وضع اینها معنا ندارد منتهی اینکه می‌گوید معنا ندارد یعنی در عرض هم معنا ندارد. قاعدتاً مقصودشان این است. نه تعییناً معنا دارد و نه تخییراً. شما که می‌خواه</w:t>
      </w:r>
      <w:r w:rsidR="00286964">
        <w:rPr>
          <w:rFonts w:hint="cs"/>
          <w:rtl/>
        </w:rPr>
        <w:t>ی</w:t>
      </w:r>
      <w:r>
        <w:rPr>
          <w:rFonts w:hint="cs"/>
          <w:rtl/>
        </w:rPr>
        <w:t xml:space="preserve">د حدیث رفع را </w:t>
      </w:r>
      <w:r w:rsidR="00286964">
        <w:rPr>
          <w:rFonts w:hint="cs"/>
          <w:rtl/>
        </w:rPr>
        <w:t xml:space="preserve">به هر دو طرف </w:t>
      </w:r>
      <w:r>
        <w:rPr>
          <w:rFonts w:hint="cs"/>
          <w:rtl/>
        </w:rPr>
        <w:t>تطبیق کنی</w:t>
      </w:r>
      <w:r w:rsidR="00286964">
        <w:rPr>
          <w:rFonts w:hint="cs"/>
          <w:rtl/>
        </w:rPr>
        <w:t>د،</w:t>
      </w:r>
      <w:r>
        <w:rPr>
          <w:rFonts w:hint="cs"/>
          <w:rtl/>
        </w:rPr>
        <w:t xml:space="preserve"> باید وضع آن جا هم معنا داشته باشد. حالا مرحوم شهید صدر یک ادعا فرموده که آن </w:t>
      </w:r>
      <w:r>
        <w:rPr>
          <w:rtl/>
        </w:rPr>
        <w:t>واقع</w:t>
      </w:r>
      <w:r>
        <w:rPr>
          <w:rFonts w:hint="cs"/>
          <w:rtl/>
        </w:rPr>
        <w:t xml:space="preserve"> یکی بیشتر نیست و ما می‌توانیم </w:t>
      </w:r>
      <w:r w:rsidR="00286964">
        <w:rPr>
          <w:rFonts w:hint="cs"/>
          <w:rtl/>
        </w:rPr>
        <w:t xml:space="preserve">آن را </w:t>
      </w:r>
      <w:r>
        <w:rPr>
          <w:rFonts w:hint="cs"/>
          <w:rtl/>
        </w:rPr>
        <w:t>برداری</w:t>
      </w:r>
      <w:r w:rsidR="00E903DC">
        <w:rPr>
          <w:rFonts w:hint="cs"/>
          <w:rtl/>
        </w:rPr>
        <w:t>م</w:t>
      </w:r>
      <w:r w:rsidR="00286964">
        <w:rPr>
          <w:rFonts w:hint="cs"/>
          <w:rtl/>
        </w:rPr>
        <w:t>؛</w:t>
      </w:r>
      <w:r w:rsidR="00E903DC">
        <w:rPr>
          <w:rFonts w:hint="cs"/>
          <w:rtl/>
        </w:rPr>
        <w:t xml:space="preserve"> این تعبیر درست نیست که </w:t>
      </w:r>
      <w:r>
        <w:rPr>
          <w:rFonts w:hint="cs"/>
          <w:rtl/>
        </w:rPr>
        <w:t>بعداً اگر فرصت شد به آن می‌</w:t>
      </w:r>
      <w:r w:rsidR="00E903DC">
        <w:rPr>
          <w:rFonts w:hint="cs"/>
          <w:rtl/>
        </w:rPr>
        <w:t xml:space="preserve">پردازیم. </w:t>
      </w:r>
      <w:r>
        <w:rPr>
          <w:rFonts w:hint="cs"/>
          <w:rtl/>
        </w:rPr>
        <w:t>فرمایش آقای نائینی روشن و واضح است.</w:t>
      </w:r>
    </w:p>
    <w:p w14:paraId="6F0D8AE6" w14:textId="77777777" w:rsidR="00E903DC" w:rsidRDefault="00000000" w:rsidP="00122F96">
      <w:pPr>
        <w:pStyle w:val="Heading2"/>
        <w:rPr>
          <w:rtl/>
        </w:rPr>
      </w:pPr>
      <w:bookmarkStart w:id="801" w:name="_Toc168301166"/>
      <w:r>
        <w:rPr>
          <w:rFonts w:hint="cs"/>
          <w:rtl/>
        </w:rPr>
        <w:t>نقد کلام مرحوم نائینی</w:t>
      </w:r>
      <w:r w:rsidR="00D11421">
        <w:rPr>
          <w:rFonts w:hint="cs"/>
          <w:rtl/>
        </w:rPr>
        <w:t xml:space="preserve"> در عدم جریان برائت عقلی</w:t>
      </w:r>
      <w:bookmarkEnd w:id="801"/>
    </w:p>
    <w:p w14:paraId="759680E1" w14:textId="77777777" w:rsidR="008E6735" w:rsidRDefault="00000000" w:rsidP="008E6735">
      <w:pPr>
        <w:rPr>
          <w:rtl/>
        </w:rPr>
      </w:pPr>
      <w:r>
        <w:rPr>
          <w:rFonts w:hint="cs"/>
          <w:rtl/>
        </w:rPr>
        <w:t xml:space="preserve">در مورد فرمایش ایشان در اینکه قبح عقاب بلا بیان جاری نیست چون ما یقین داریم به عدم عقاب ظاهراً حرف درستی </w:t>
      </w:r>
      <w:r w:rsidR="00E903DC">
        <w:rPr>
          <w:rFonts w:hint="cs"/>
          <w:rtl/>
        </w:rPr>
        <w:t>نیست چون ما منجز نداریم یعنی آن</w:t>
      </w:r>
      <w:r>
        <w:rPr>
          <w:rFonts w:hint="cs"/>
          <w:rtl/>
        </w:rPr>
        <w:t xml:space="preserve">چه که استحقاق عقاب بیاورد نداریم اما اگر کسی مستحق عقاب نیست خداوند او را عقاب </w:t>
      </w:r>
      <w:r w:rsidR="0010325B">
        <w:rPr>
          <w:rFonts w:hint="cs"/>
          <w:rtl/>
        </w:rPr>
        <w:t>نمی‌کند</w:t>
      </w:r>
      <w:r>
        <w:rPr>
          <w:rFonts w:hint="cs"/>
          <w:rtl/>
        </w:rPr>
        <w:t xml:space="preserve"> یا اینکه ولو اینکه سبب استحقاق در کار نباشد او مستحق عقاب نیست مثل </w:t>
      </w:r>
      <w:r w:rsidR="0010325B">
        <w:rPr>
          <w:rFonts w:hint="cs"/>
          <w:rtl/>
        </w:rPr>
        <w:t>حق‌الطاعه</w:t>
      </w:r>
      <w:r w:rsidR="0010325B">
        <w:rPr>
          <w:rFonts w:hint="eastAsia"/>
          <w:rtl/>
        </w:rPr>
        <w:t>‌</w:t>
      </w:r>
      <w:r>
        <w:rPr>
          <w:rFonts w:hint="cs"/>
          <w:rtl/>
        </w:rPr>
        <w:t>ای</w:t>
      </w:r>
      <w:r w:rsidR="0010325B">
        <w:rPr>
          <w:rFonts w:hint="cs"/>
          <w:rtl/>
        </w:rPr>
        <w:t>‌ها</w:t>
      </w:r>
      <w:r w:rsidR="00E903DC">
        <w:rPr>
          <w:rFonts w:hint="cs"/>
          <w:rtl/>
        </w:rPr>
        <w:t xml:space="preserve"> که بگویند مستحق عقاب است.</w:t>
      </w:r>
      <w:r w:rsidR="00286964">
        <w:rPr>
          <w:rFonts w:hint="cs"/>
          <w:rtl/>
        </w:rPr>
        <w:t xml:space="preserve"> در محل بحث،</w:t>
      </w:r>
      <w:r>
        <w:rPr>
          <w:rFonts w:hint="cs"/>
          <w:rtl/>
        </w:rPr>
        <w:t xml:space="preserve"> علم منجز نیست یعنی علم استحقاق عقاب </w:t>
      </w:r>
      <w:r w:rsidR="0010325B">
        <w:rPr>
          <w:rFonts w:hint="cs"/>
          <w:rtl/>
        </w:rPr>
        <w:t>نمی‌آورد</w:t>
      </w:r>
      <w:r>
        <w:rPr>
          <w:rFonts w:hint="cs"/>
          <w:rtl/>
        </w:rPr>
        <w:t xml:space="preserve">. در ظرفی که علم استحقاق عقاب </w:t>
      </w:r>
      <w:r w:rsidR="0010325B">
        <w:rPr>
          <w:rFonts w:hint="cs"/>
          <w:rtl/>
        </w:rPr>
        <w:t>نمی‌آورد</w:t>
      </w:r>
      <w:r>
        <w:rPr>
          <w:rFonts w:hint="cs"/>
          <w:rtl/>
        </w:rPr>
        <w:t xml:space="preserve"> آیا انسان دیگر مستحق عقاب نیست یا عقاب بالفعل </w:t>
      </w:r>
      <w:r w:rsidR="0010325B">
        <w:rPr>
          <w:rFonts w:hint="cs"/>
          <w:rtl/>
        </w:rPr>
        <w:t>نمی‌شود</w:t>
      </w:r>
      <w:r>
        <w:rPr>
          <w:rFonts w:hint="cs"/>
          <w:rtl/>
        </w:rPr>
        <w:t>. این را چه کسی گفته است؟ بیان مرحوم نائینی در فوائد خیلی عجیب است،</w:t>
      </w:r>
      <w:r w:rsidR="0010325B">
        <w:rPr>
          <w:rFonts w:hint="cs"/>
          <w:rtl/>
        </w:rPr>
        <w:t xml:space="preserve"> می‌</w:t>
      </w:r>
      <w:r>
        <w:rPr>
          <w:rFonts w:hint="cs"/>
          <w:rtl/>
        </w:rPr>
        <w:t>گوید چون علم منجز نیست پس ما خودمان قطع داریم به اینکه عقاب نیست.</w:t>
      </w:r>
      <w:r w:rsidR="0010325B">
        <w:rPr>
          <w:rFonts w:hint="cs"/>
          <w:rtl/>
        </w:rPr>
        <w:t xml:space="preserve"> می‌</w:t>
      </w:r>
      <w:r>
        <w:rPr>
          <w:rFonts w:hint="cs"/>
          <w:rtl/>
        </w:rPr>
        <w:t>گوید:</w:t>
      </w:r>
    </w:p>
    <w:p w14:paraId="29DB2429" w14:textId="77777777" w:rsidR="0010325B" w:rsidRDefault="00000000" w:rsidP="00E903DC">
      <w:pPr>
        <w:pStyle w:val="10"/>
        <w:rPr>
          <w:rtl/>
        </w:rPr>
      </w:pPr>
      <w:r w:rsidRPr="0010325B">
        <w:rPr>
          <w:rtl/>
        </w:rPr>
        <w:t>أمّا البراءة العقلية: فلأنّ مدركها «قبح العقاب بلا بيان» و في باب دوران الأمر بين المحذورين يقطع بعدم العقاب، لأنّ وجود العلم الإجماليّ كعدمه لا يقتضى التنجيز و التأثير - بالبيان المتقدم - فالقطع بالمؤمّن حاصل بنفسه بلا حاجة إلى حكم العقل بقبح العقاب بلا بيان.</w:t>
      </w:r>
      <w:r>
        <w:rPr>
          <w:rStyle w:val="FootnoteReference"/>
          <w:rtl/>
        </w:rPr>
        <w:footnoteReference w:id="180"/>
      </w:r>
    </w:p>
    <w:p w14:paraId="57070C70" w14:textId="77777777" w:rsidR="00E903DC" w:rsidRDefault="00000000" w:rsidP="00E903DC">
      <w:pPr>
        <w:rPr>
          <w:rtl/>
        </w:rPr>
      </w:pPr>
      <w:r>
        <w:rPr>
          <w:rFonts w:hint="cs"/>
          <w:rtl/>
        </w:rPr>
        <w:t>خیلی حرف عجیبی است. شما</w:t>
      </w:r>
      <w:r w:rsidR="0010325B">
        <w:rPr>
          <w:rFonts w:hint="cs"/>
          <w:rtl/>
        </w:rPr>
        <w:t xml:space="preserve"> می‌</w:t>
      </w:r>
      <w:r>
        <w:rPr>
          <w:rFonts w:hint="cs"/>
          <w:rtl/>
        </w:rPr>
        <w:t xml:space="preserve">گویید علم استحقاق </w:t>
      </w:r>
      <w:r w:rsidR="0010325B">
        <w:rPr>
          <w:rFonts w:hint="cs"/>
          <w:rtl/>
        </w:rPr>
        <w:t>نمی‌آورد</w:t>
      </w:r>
      <w:r>
        <w:rPr>
          <w:rFonts w:hint="cs"/>
          <w:rtl/>
        </w:rPr>
        <w:t xml:space="preserve">، خب نیاورده است اما اگر کسی بگوید انسان ذاتاً در باب شک استحقاق عقاب دارد مثل </w:t>
      </w:r>
      <w:r w:rsidR="0010325B">
        <w:rPr>
          <w:rFonts w:hint="cs"/>
          <w:rtl/>
        </w:rPr>
        <w:t>حق‌الطاعه</w:t>
      </w:r>
      <w:r>
        <w:rPr>
          <w:rFonts w:hint="cs"/>
          <w:rtl/>
        </w:rPr>
        <w:t xml:space="preserve"> ای</w:t>
      </w:r>
      <w:r w:rsidR="0010325B">
        <w:rPr>
          <w:rFonts w:hint="cs"/>
          <w:rtl/>
        </w:rPr>
        <w:t>‌ها</w:t>
      </w:r>
      <w:r>
        <w:rPr>
          <w:rFonts w:hint="cs"/>
          <w:rtl/>
        </w:rPr>
        <w:t xml:space="preserve">، باید کسی برای این جوابی داشته باشد. یا اینکه بگوید در عین حال که ما سبب خاص برای استحقاق نداریم مثل علم، از کجا خداوند عقاب </w:t>
      </w:r>
      <w:r w:rsidR="0010325B">
        <w:rPr>
          <w:rFonts w:hint="cs"/>
          <w:rtl/>
        </w:rPr>
        <w:t>نمی‌کند</w:t>
      </w:r>
      <w:r>
        <w:rPr>
          <w:rFonts w:hint="cs"/>
          <w:rtl/>
        </w:rPr>
        <w:t>؟ خداوند همین طوری انسان را عقاب نکند. قبح عقاب بلا بیان</w:t>
      </w:r>
      <w:r w:rsidR="0010325B">
        <w:rPr>
          <w:rFonts w:hint="cs"/>
          <w:rtl/>
        </w:rPr>
        <w:t xml:space="preserve"> می‌</w:t>
      </w:r>
      <w:r>
        <w:rPr>
          <w:rFonts w:hint="cs"/>
          <w:rtl/>
        </w:rPr>
        <w:t xml:space="preserve">گوید که خداوند همینطوری کسی را عقاب </w:t>
      </w:r>
      <w:r w:rsidR="0010325B">
        <w:rPr>
          <w:rFonts w:hint="cs"/>
          <w:rtl/>
        </w:rPr>
        <w:t>نمی‌کند</w:t>
      </w:r>
      <w:r>
        <w:rPr>
          <w:rFonts w:hint="cs"/>
          <w:rtl/>
        </w:rPr>
        <w:t>. همین است دیگر.</w:t>
      </w:r>
      <w:r w:rsidR="0010325B">
        <w:rPr>
          <w:rFonts w:hint="cs"/>
          <w:rtl/>
        </w:rPr>
        <w:t xml:space="preserve"> می‌</w:t>
      </w:r>
      <w:r>
        <w:rPr>
          <w:rFonts w:hint="cs"/>
          <w:rtl/>
        </w:rPr>
        <w:t>خواهیم بگوییم آن که مؤمّن</w:t>
      </w:r>
      <w:r w:rsidR="0010325B">
        <w:rPr>
          <w:rFonts w:hint="cs"/>
          <w:rtl/>
        </w:rPr>
        <w:t xml:space="preserve"> می‌</w:t>
      </w:r>
      <w:r>
        <w:rPr>
          <w:rFonts w:hint="cs"/>
          <w:rtl/>
        </w:rPr>
        <w:t xml:space="preserve">آورد به طور قطعی این قبح عقاب بلا بیان است. </w:t>
      </w:r>
    </w:p>
    <w:p w14:paraId="447512D5" w14:textId="77777777" w:rsidR="00E903DC" w:rsidRDefault="00000000" w:rsidP="00E903DC">
      <w:pPr>
        <w:rPr>
          <w:rtl/>
        </w:rPr>
      </w:pPr>
      <w:r>
        <w:rPr>
          <w:rFonts w:hint="cs"/>
          <w:rtl/>
        </w:rPr>
        <w:t>ایشان باید بحث دیگری</w:t>
      </w:r>
      <w:r w:rsidR="0010325B">
        <w:rPr>
          <w:rFonts w:hint="cs"/>
          <w:rtl/>
        </w:rPr>
        <w:t xml:space="preserve"> می‌</w:t>
      </w:r>
      <w:r>
        <w:rPr>
          <w:rFonts w:hint="cs"/>
          <w:rtl/>
        </w:rPr>
        <w:t>کرد به جای اینکه بگوید محمول که قبح عقاب است چون عقاب نیست معنا ندارد باید</w:t>
      </w:r>
      <w:r w:rsidR="0010325B">
        <w:rPr>
          <w:rFonts w:hint="cs"/>
          <w:rtl/>
        </w:rPr>
        <w:t xml:space="preserve"> می‌</w:t>
      </w:r>
      <w:r>
        <w:rPr>
          <w:rFonts w:hint="cs"/>
          <w:rtl/>
        </w:rPr>
        <w:t>گفت بیان در مسئلۀ ما حاصل است. این را باید ایشان</w:t>
      </w:r>
      <w:r w:rsidR="0010325B">
        <w:rPr>
          <w:rFonts w:hint="cs"/>
          <w:rtl/>
        </w:rPr>
        <w:t xml:space="preserve"> می‌</w:t>
      </w:r>
      <w:r>
        <w:rPr>
          <w:rFonts w:hint="cs"/>
          <w:rtl/>
        </w:rPr>
        <w:t xml:space="preserve">گفت که قبح عقاب بلا بیان در ظرف لا بیان است اما بیان وجود دارد ولو منجز نباشد. </w:t>
      </w:r>
      <w:r w:rsidR="00286964">
        <w:rPr>
          <w:rFonts w:hint="cs"/>
          <w:rtl/>
        </w:rPr>
        <w:t xml:space="preserve">بله </w:t>
      </w:r>
      <w:r>
        <w:rPr>
          <w:rFonts w:hint="cs"/>
          <w:rtl/>
        </w:rPr>
        <w:t>آن بحثی که مرحوم اصفهانی فرمود</w:t>
      </w:r>
      <w:r w:rsidR="003F01F8">
        <w:rPr>
          <w:rFonts w:hint="cs"/>
          <w:rtl/>
        </w:rPr>
        <w:t xml:space="preserve"> باید مورد توجه قرار گیرد</w:t>
      </w:r>
      <w:r>
        <w:rPr>
          <w:rFonts w:hint="cs"/>
          <w:rtl/>
        </w:rPr>
        <w:t xml:space="preserve"> که نکتۀ قبح عقاب بلا بیان ای</w:t>
      </w:r>
      <w:r w:rsidR="00342B68">
        <w:rPr>
          <w:rFonts w:hint="cs"/>
          <w:rtl/>
        </w:rPr>
        <w:t>ن است که بگوید جهل معذر است</w:t>
      </w:r>
      <w:r w:rsidR="00286964">
        <w:rPr>
          <w:rFonts w:hint="cs"/>
          <w:rtl/>
        </w:rPr>
        <w:t xml:space="preserve"> نه عجز.</w:t>
      </w:r>
      <w:r w:rsidR="00342B68">
        <w:rPr>
          <w:rFonts w:hint="cs"/>
          <w:rtl/>
        </w:rPr>
        <w:t xml:space="preserve"> </w:t>
      </w:r>
      <w:r w:rsidR="00286964">
        <w:rPr>
          <w:rFonts w:hint="cs"/>
          <w:rtl/>
        </w:rPr>
        <w:t>اینکه</w:t>
      </w:r>
      <w:r w:rsidR="00342B68">
        <w:rPr>
          <w:rFonts w:hint="cs"/>
          <w:rtl/>
        </w:rPr>
        <w:t xml:space="preserve"> شما </w:t>
      </w:r>
      <w:r w:rsidR="0010325B">
        <w:rPr>
          <w:rFonts w:hint="cs"/>
          <w:rtl/>
        </w:rPr>
        <w:t>نمی‌توانید</w:t>
      </w:r>
      <w:r w:rsidR="00342B68">
        <w:rPr>
          <w:rFonts w:hint="cs"/>
          <w:rtl/>
        </w:rPr>
        <w:t xml:space="preserve"> امتثال کنید</w:t>
      </w:r>
      <w:r w:rsidR="00286964">
        <w:rPr>
          <w:rFonts w:hint="cs"/>
          <w:rtl/>
        </w:rPr>
        <w:t xml:space="preserve">، نکته دیگری </w:t>
      </w:r>
      <w:r w:rsidR="002B3083">
        <w:rPr>
          <w:rFonts w:hint="cs"/>
          <w:rtl/>
        </w:rPr>
        <w:t>برای</w:t>
      </w:r>
      <w:r w:rsidR="00342B68">
        <w:rPr>
          <w:rFonts w:hint="cs"/>
          <w:rtl/>
        </w:rPr>
        <w:t xml:space="preserve"> عدم تنجیز است آن هم با این درست</w:t>
      </w:r>
      <w:r w:rsidR="0010325B">
        <w:rPr>
          <w:rFonts w:hint="cs"/>
          <w:rtl/>
        </w:rPr>
        <w:t xml:space="preserve"> می‌</w:t>
      </w:r>
      <w:r w:rsidR="00342B68">
        <w:rPr>
          <w:rFonts w:hint="cs"/>
          <w:rtl/>
        </w:rPr>
        <w:t>شود. دقت کنید ما برای تنجیز دو چیز لازم داریم؛ هم</w:t>
      </w:r>
      <w:r>
        <w:rPr>
          <w:rFonts w:hint="cs"/>
          <w:rtl/>
        </w:rPr>
        <w:t xml:space="preserve"> وصول حکم و هم امکان امتثال</w:t>
      </w:r>
      <w:r w:rsidR="00342B68">
        <w:rPr>
          <w:rFonts w:hint="cs"/>
          <w:rtl/>
        </w:rPr>
        <w:t xml:space="preserve"> نسبت به موافقت قطعیه و مخالفت قطعیه. اگر دلیل قبح عقاب بلا بیان</w:t>
      </w:r>
      <w:r w:rsidR="0010325B">
        <w:rPr>
          <w:rFonts w:hint="cs"/>
          <w:rtl/>
        </w:rPr>
        <w:t xml:space="preserve"> می‌</w:t>
      </w:r>
      <w:r w:rsidR="00342B68">
        <w:rPr>
          <w:rFonts w:hint="cs"/>
          <w:rtl/>
        </w:rPr>
        <w:t>آید برای حل قسمت اول است که اگر شما در جایی بیان نداشتید معذورید</w:t>
      </w:r>
      <w:r>
        <w:rPr>
          <w:rFonts w:hint="cs"/>
          <w:rtl/>
        </w:rPr>
        <w:t>.</w:t>
      </w:r>
      <w:r w:rsidR="00342B68">
        <w:rPr>
          <w:rFonts w:hint="cs"/>
          <w:rtl/>
        </w:rPr>
        <w:t xml:space="preserve"> اما اینکه اگر من قدرت بر امتثال ندارم پس تنجیز نیست ربطی به قبح عقاب بلا بیان ندارد. ایشان باید این را</w:t>
      </w:r>
      <w:r w:rsidR="0010325B">
        <w:rPr>
          <w:rFonts w:hint="cs"/>
          <w:rtl/>
        </w:rPr>
        <w:t xml:space="preserve"> می‌</w:t>
      </w:r>
      <w:r w:rsidR="00342B68">
        <w:rPr>
          <w:rFonts w:hint="cs"/>
          <w:rtl/>
        </w:rPr>
        <w:t xml:space="preserve">گفت که بیان در مقام تمام است منتهی بحث قدرت بر امتثال وجود ندارد و آن ربطی به قبح عقاب بلا بیان ندارد. پس قبح عقاب بلا بیان موضوع ندارد چون لا بیان با بیان برداشته شده و دیگر لا بیانی نیست. </w:t>
      </w:r>
    </w:p>
    <w:p w14:paraId="5A604FAB" w14:textId="77777777" w:rsidR="008E6735" w:rsidRDefault="00000000" w:rsidP="00E903DC">
      <w:pPr>
        <w:rPr>
          <w:rtl/>
        </w:rPr>
      </w:pPr>
      <w:r>
        <w:rPr>
          <w:rFonts w:hint="cs"/>
          <w:rtl/>
        </w:rPr>
        <w:t>جواب حقیقی این بود نه اینکه ما چون امن از عقاب داریم پس نیازی به قبح عقاب بلا بیان نیست. ما أمن از عقاب را با همین قبح عقاب بلا بیان</w:t>
      </w:r>
      <w:r w:rsidR="0010325B">
        <w:rPr>
          <w:rFonts w:hint="cs"/>
          <w:rtl/>
        </w:rPr>
        <w:t xml:space="preserve"> می‌</w:t>
      </w:r>
      <w:r>
        <w:rPr>
          <w:rFonts w:hint="cs"/>
          <w:rtl/>
        </w:rPr>
        <w:t>آوریم نه اینکه از آسمان برای ما یک امن از عذابی نازل شده است.</w:t>
      </w:r>
    </w:p>
    <w:p w14:paraId="3BDD283D" w14:textId="77777777" w:rsidR="00342B68" w:rsidRDefault="00000000" w:rsidP="008E6735">
      <w:pPr>
        <w:rPr>
          <w:rtl/>
        </w:rPr>
      </w:pPr>
      <w:r w:rsidRPr="0010325B">
        <w:rPr>
          <w:rFonts w:hint="cs"/>
          <w:b/>
          <w:bCs/>
          <w:rtl/>
        </w:rPr>
        <w:t>‌‌سؤال:</w:t>
      </w:r>
      <w:r>
        <w:rPr>
          <w:rFonts w:hint="cs"/>
          <w:rtl/>
        </w:rPr>
        <w:t xml:space="preserve"> بیان هم نداریم نسبت به خصوصیت. در خصوصیت می‌خواستیم برائت جاری کنیم.</w:t>
      </w:r>
    </w:p>
    <w:p w14:paraId="2E5D9330" w14:textId="77777777" w:rsidR="00342B68" w:rsidRDefault="00000000" w:rsidP="00E903DC">
      <w:pPr>
        <w:rPr>
          <w:rtl/>
        </w:rPr>
      </w:pPr>
      <w:r w:rsidRPr="0010325B">
        <w:rPr>
          <w:rFonts w:hint="cs"/>
          <w:rtl/>
        </w:rPr>
        <w:t>‌‌پاسخ:</w:t>
      </w:r>
      <w:r>
        <w:rPr>
          <w:rFonts w:hint="cs"/>
          <w:rtl/>
        </w:rPr>
        <w:t xml:space="preserve"> </w:t>
      </w:r>
      <w:r w:rsidR="00332618">
        <w:rPr>
          <w:rFonts w:hint="cs"/>
          <w:rtl/>
        </w:rPr>
        <w:t>بله این نکته</w:t>
      </w:r>
      <w:r>
        <w:rPr>
          <w:rFonts w:hint="cs"/>
          <w:rtl/>
        </w:rPr>
        <w:t xml:space="preserve">‌‌ای </w:t>
      </w:r>
      <w:r w:rsidR="00332618">
        <w:rPr>
          <w:rFonts w:hint="cs"/>
          <w:rtl/>
        </w:rPr>
        <w:t xml:space="preserve">است که </w:t>
      </w:r>
      <w:r>
        <w:rPr>
          <w:rtl/>
        </w:rPr>
        <w:t>ان‌شاءالله</w:t>
      </w:r>
      <w:r w:rsidR="00332618">
        <w:rPr>
          <w:rFonts w:hint="cs"/>
          <w:rtl/>
        </w:rPr>
        <w:t xml:space="preserve"> در انتهای بحث در جلسۀ آینده بحث</w:t>
      </w:r>
      <w:r>
        <w:rPr>
          <w:rFonts w:hint="cs"/>
          <w:rtl/>
        </w:rPr>
        <w:t xml:space="preserve"> می‌</w:t>
      </w:r>
      <w:r w:rsidR="00332618">
        <w:rPr>
          <w:rFonts w:hint="cs"/>
          <w:rtl/>
        </w:rPr>
        <w:t>کنم. اگر یادتان باشد مرحوم اصفهانی این را جواب داد. ا</w:t>
      </w:r>
      <w:r w:rsidR="00E903DC">
        <w:rPr>
          <w:rFonts w:hint="cs"/>
          <w:rtl/>
        </w:rPr>
        <w:t>لبته به نظرم بحثش جای تأمل دارد</w:t>
      </w:r>
      <w:r w:rsidR="00332618">
        <w:rPr>
          <w:rFonts w:hint="cs"/>
          <w:rtl/>
        </w:rPr>
        <w:t>. مرحوم اصفهانی ظاهراً علم به جامع الزام را کافی</w:t>
      </w:r>
      <w:r>
        <w:rPr>
          <w:rFonts w:hint="cs"/>
          <w:rtl/>
        </w:rPr>
        <w:t xml:space="preserve"> می‌</w:t>
      </w:r>
      <w:r w:rsidR="00332618">
        <w:rPr>
          <w:rFonts w:hint="cs"/>
          <w:rtl/>
        </w:rPr>
        <w:t>داند برای حصول غایت قبح عقاب بلا بیان. ایشان</w:t>
      </w:r>
      <w:r>
        <w:rPr>
          <w:rFonts w:hint="cs"/>
          <w:rtl/>
        </w:rPr>
        <w:t xml:space="preserve"> می‌</w:t>
      </w:r>
      <w:r w:rsidR="00332618">
        <w:rPr>
          <w:rFonts w:hint="cs"/>
          <w:rtl/>
        </w:rPr>
        <w:t>گفت اگر مانعی</w:t>
      </w:r>
      <w:r w:rsidR="00FB4530">
        <w:rPr>
          <w:rFonts w:hint="cs"/>
          <w:rtl/>
        </w:rPr>
        <w:t xml:space="preserve"> از جهت امتثال نبود علم به وجوب این فعل امروز یا حرمتش فردا اثرگذار بود. علم اجمالی به وجوب شئ در این ساعت یا حرمت امرٍ در یوم آتی، این علم منجز است و کسی نگفته است منجز نیست. هم واجب</w:t>
      </w:r>
      <w:r>
        <w:rPr>
          <w:rFonts w:hint="cs"/>
          <w:rtl/>
        </w:rPr>
        <w:t xml:space="preserve"> می‌</w:t>
      </w:r>
      <w:r w:rsidR="00FB4530">
        <w:rPr>
          <w:rFonts w:hint="cs"/>
          <w:rtl/>
        </w:rPr>
        <w:t>کند جلوس حالا را و هم حرمت جلوس فردا در آن ساعت را. علم داشته باشم که جلوس این ساعت واجب است یا جلوس فردا در آن ساعت حرام است. این منجز است. منتهی یک دقتی هنوز در اینجا وجود دارد که جلسۀ آتی عرض</w:t>
      </w:r>
      <w:r>
        <w:rPr>
          <w:rFonts w:hint="cs"/>
          <w:rtl/>
        </w:rPr>
        <w:t xml:space="preserve"> می‌</w:t>
      </w:r>
      <w:r w:rsidR="00FB4530">
        <w:rPr>
          <w:rFonts w:hint="cs"/>
          <w:rtl/>
        </w:rPr>
        <w:t>کنم. مرحوم اصفهانی</w:t>
      </w:r>
      <w:r>
        <w:rPr>
          <w:rFonts w:hint="cs"/>
          <w:rtl/>
        </w:rPr>
        <w:t xml:space="preserve"> می‌</w:t>
      </w:r>
      <w:r w:rsidR="00FB4530">
        <w:rPr>
          <w:rFonts w:hint="cs"/>
          <w:rtl/>
        </w:rPr>
        <w:t>خواست بگوید این علم به الزام هم غایت را حاصل</w:t>
      </w:r>
      <w:r>
        <w:rPr>
          <w:rFonts w:hint="cs"/>
          <w:rtl/>
        </w:rPr>
        <w:t xml:space="preserve"> می‌</w:t>
      </w:r>
      <w:r w:rsidR="00FB4530">
        <w:rPr>
          <w:rFonts w:hint="cs"/>
          <w:rtl/>
        </w:rPr>
        <w:t>کند. به لحاظ تنجیز که حتماً حرفش درست است و هیچ بحثی در آن نیست</w:t>
      </w:r>
      <w:r w:rsidR="00D11421">
        <w:rPr>
          <w:rFonts w:hint="cs"/>
          <w:rtl/>
        </w:rPr>
        <w:t>.</w:t>
      </w:r>
      <w:r w:rsidR="00FB4530">
        <w:rPr>
          <w:rFonts w:hint="cs"/>
          <w:rtl/>
        </w:rPr>
        <w:t xml:space="preserve"> اما با وجود این آیا هنوز</w:t>
      </w:r>
      <w:r>
        <w:rPr>
          <w:rFonts w:hint="cs"/>
          <w:rtl/>
        </w:rPr>
        <w:t xml:space="preserve"> می‌</w:t>
      </w:r>
      <w:r w:rsidR="00FB4530">
        <w:rPr>
          <w:rFonts w:hint="cs"/>
          <w:rtl/>
        </w:rPr>
        <w:t>توانیم بگوییم رتبۀ حکم ظاهری مرتفع</w:t>
      </w:r>
      <w:r>
        <w:rPr>
          <w:rFonts w:hint="cs"/>
          <w:rtl/>
        </w:rPr>
        <w:t xml:space="preserve"> می‌</w:t>
      </w:r>
      <w:r w:rsidR="00FB4530">
        <w:rPr>
          <w:rFonts w:hint="cs"/>
          <w:rtl/>
        </w:rPr>
        <w:t>شود، یک نکته</w:t>
      </w:r>
      <w:r>
        <w:rPr>
          <w:rFonts w:hint="cs"/>
          <w:rtl/>
        </w:rPr>
        <w:t xml:space="preserve">‌‌ای </w:t>
      </w:r>
      <w:r w:rsidR="00FB4530">
        <w:rPr>
          <w:rFonts w:hint="cs"/>
          <w:rtl/>
        </w:rPr>
        <w:t>دارد که عرض</w:t>
      </w:r>
      <w:r>
        <w:rPr>
          <w:rFonts w:hint="cs"/>
          <w:rtl/>
        </w:rPr>
        <w:t xml:space="preserve"> می‌</w:t>
      </w:r>
      <w:r w:rsidR="00D11421">
        <w:rPr>
          <w:rFonts w:hint="cs"/>
          <w:rtl/>
        </w:rPr>
        <w:t>کنم.</w:t>
      </w:r>
    </w:p>
    <w:p w14:paraId="56E468E9" w14:textId="77777777" w:rsidR="00D11421" w:rsidRDefault="00000000" w:rsidP="00122F96">
      <w:pPr>
        <w:pStyle w:val="Heading2"/>
        <w:rPr>
          <w:rtl/>
        </w:rPr>
      </w:pPr>
      <w:bookmarkStart w:id="802" w:name="_Toc168301167"/>
      <w:r>
        <w:rPr>
          <w:rFonts w:hint="cs"/>
          <w:rtl/>
        </w:rPr>
        <w:t>نقد کلام مرحوم نائينی در عدم جریان برائت شرعی</w:t>
      </w:r>
      <w:bookmarkEnd w:id="802"/>
    </w:p>
    <w:p w14:paraId="13998FA2" w14:textId="77777777" w:rsidR="00122F96" w:rsidRPr="00122F96" w:rsidRDefault="00000000" w:rsidP="00122F96">
      <w:pPr>
        <w:pStyle w:val="Heading3"/>
        <w:rPr>
          <w:rtl/>
        </w:rPr>
      </w:pPr>
      <w:bookmarkStart w:id="803" w:name="_Toc168301168"/>
      <w:r>
        <w:rPr>
          <w:rFonts w:hint="cs"/>
          <w:rtl/>
        </w:rPr>
        <w:t>نقد اول:</w:t>
      </w:r>
      <w:bookmarkEnd w:id="803"/>
    </w:p>
    <w:p w14:paraId="0527FD4A" w14:textId="77777777" w:rsidR="00D11421" w:rsidRDefault="00000000" w:rsidP="00D11421">
      <w:pPr>
        <w:rPr>
          <w:rtl/>
        </w:rPr>
      </w:pPr>
      <w:r>
        <w:rPr>
          <w:rFonts w:hint="cs"/>
          <w:rtl/>
        </w:rPr>
        <w:t xml:space="preserve">اما در برائت شرعی بحث واقع شده است که آیا اشکال ایشان به تطبیق ما لا یعلمون درست است یا نه؟ ما یک جواب </w:t>
      </w:r>
      <w:r w:rsidR="0010325B">
        <w:rPr>
          <w:rtl/>
        </w:rPr>
        <w:t>سرراست</w:t>
      </w:r>
      <w:r>
        <w:rPr>
          <w:rFonts w:hint="cs"/>
          <w:rtl/>
        </w:rPr>
        <w:t xml:space="preserve"> </w:t>
      </w:r>
      <w:r w:rsidR="0010325B">
        <w:rPr>
          <w:rFonts w:hint="cs"/>
          <w:rtl/>
        </w:rPr>
        <w:t>ی</w:t>
      </w:r>
      <w:r w:rsidR="0010325B">
        <w:rPr>
          <w:rFonts w:hint="eastAsia"/>
          <w:rtl/>
        </w:rPr>
        <w:t>ک‌کلمه‌ا</w:t>
      </w:r>
      <w:r w:rsidR="0010325B">
        <w:rPr>
          <w:rFonts w:hint="cs"/>
          <w:rtl/>
        </w:rPr>
        <w:t xml:space="preserve">ی </w:t>
      </w:r>
      <w:r>
        <w:rPr>
          <w:rFonts w:hint="cs"/>
          <w:rtl/>
        </w:rPr>
        <w:t>داریم و یک جوابی هم آقای خویی داده</w:t>
      </w:r>
      <w:r w:rsidR="0010325B">
        <w:rPr>
          <w:rFonts w:hint="cs"/>
          <w:rtl/>
        </w:rPr>
        <w:t xml:space="preserve">‌‌اند </w:t>
      </w:r>
      <w:r>
        <w:rPr>
          <w:rFonts w:hint="cs"/>
          <w:rtl/>
        </w:rPr>
        <w:t xml:space="preserve">و مورد اشکال </w:t>
      </w:r>
      <w:r w:rsidR="0010325B">
        <w:rPr>
          <w:rFonts w:hint="cs"/>
          <w:rtl/>
        </w:rPr>
        <w:t>آیت‌الله</w:t>
      </w:r>
      <w:r>
        <w:rPr>
          <w:rFonts w:hint="cs"/>
          <w:rtl/>
        </w:rPr>
        <w:t xml:space="preserve"> وحید </w:t>
      </w:r>
      <w:r w:rsidR="0010325B">
        <w:rPr>
          <w:rFonts w:hint="cs"/>
          <w:rtl/>
        </w:rPr>
        <w:t>حفظه‌الله</w:t>
      </w:r>
      <w:r>
        <w:rPr>
          <w:rFonts w:hint="cs"/>
          <w:rtl/>
        </w:rPr>
        <w:t xml:space="preserve"> شده که بحث دیگری است. ما جواب </w:t>
      </w:r>
      <w:r w:rsidR="0010325B">
        <w:rPr>
          <w:rFonts w:hint="cs"/>
          <w:rtl/>
        </w:rPr>
        <w:t>ی</w:t>
      </w:r>
      <w:r w:rsidR="0010325B">
        <w:rPr>
          <w:rFonts w:hint="eastAsia"/>
          <w:rtl/>
        </w:rPr>
        <w:t>ک‌کلمه‌ا</w:t>
      </w:r>
      <w:r w:rsidR="0010325B">
        <w:rPr>
          <w:rFonts w:hint="cs"/>
          <w:rtl/>
        </w:rPr>
        <w:t xml:space="preserve">ی </w:t>
      </w:r>
      <w:r>
        <w:rPr>
          <w:rFonts w:hint="cs"/>
          <w:rtl/>
        </w:rPr>
        <w:t>داریم.</w:t>
      </w:r>
      <w:r w:rsidR="0010325B">
        <w:rPr>
          <w:rFonts w:hint="cs"/>
          <w:rtl/>
        </w:rPr>
        <w:t xml:space="preserve"> می‌</w:t>
      </w:r>
      <w:r>
        <w:rPr>
          <w:rFonts w:hint="cs"/>
          <w:rtl/>
        </w:rPr>
        <w:t>گوییم جناب نائینی شما حرف خودتان را هم فراموش کردید، اینجا رفع انشائی است. خود شما در اول بحث حدیث رفع فرمودید رفع انشائی است لذا نیاز به تقدیر نداریم. اما دائماً ایشان فراموش</w:t>
      </w:r>
      <w:r w:rsidR="0010325B">
        <w:rPr>
          <w:rFonts w:hint="cs"/>
          <w:rtl/>
        </w:rPr>
        <w:t xml:space="preserve"> می‌</w:t>
      </w:r>
      <w:r>
        <w:rPr>
          <w:rFonts w:hint="cs"/>
          <w:rtl/>
        </w:rPr>
        <w:t>کند این حرف را. همان جا یکم بعدتر گفته است وقتی رفع</w:t>
      </w:r>
      <w:r w:rsidR="0010325B">
        <w:rPr>
          <w:rFonts w:hint="cs"/>
          <w:rtl/>
        </w:rPr>
        <w:t xml:space="preserve"> می‌</w:t>
      </w:r>
      <w:r>
        <w:rPr>
          <w:rFonts w:hint="cs"/>
          <w:rtl/>
        </w:rPr>
        <w:t>کنیم باید چیزی باشد که قابل وضع باشد تا رفع کنیم؛ که همانجا مرحوم عراقی حاشیه زد که شما گفتید انشائی است و نیازی به این حرف</w:t>
      </w:r>
      <w:r w:rsidR="0010325B">
        <w:rPr>
          <w:rFonts w:hint="cs"/>
          <w:rtl/>
        </w:rPr>
        <w:t>‌ها</w:t>
      </w:r>
      <w:r>
        <w:rPr>
          <w:rFonts w:hint="cs"/>
          <w:rtl/>
        </w:rPr>
        <w:t xml:space="preserve"> نداریم. اول بحث ایشان</w:t>
      </w:r>
      <w:r w:rsidR="0010325B">
        <w:rPr>
          <w:rFonts w:hint="cs"/>
          <w:rtl/>
        </w:rPr>
        <w:t xml:space="preserve"> می‌</w:t>
      </w:r>
      <w:r>
        <w:rPr>
          <w:rFonts w:hint="cs"/>
          <w:rtl/>
        </w:rPr>
        <w:t>گوید حدیث رفع، رفعش انشائی است و اصلاً تقدیر</w:t>
      </w:r>
      <w:r w:rsidR="0010325B">
        <w:rPr>
          <w:rFonts w:hint="cs"/>
          <w:rtl/>
        </w:rPr>
        <w:t xml:space="preserve"> می‌</w:t>
      </w:r>
      <w:r>
        <w:rPr>
          <w:rFonts w:hint="cs"/>
          <w:rtl/>
        </w:rPr>
        <w:t xml:space="preserve">خواهیم چه کار. تقدیر برای جایی است که بخواهیم رفع واقعی کنیم، بگوییم رفع واقعی در جایی است که یک چیزی باشد و برداریم. آن چیزی که باشد وجوب احتیاط که نیست، چون در آن جا دفع است. بلکه باید بگویید یا عقاب است یا استحقاق عقاب است، همه هم به نحو اقتضائی که بگوییم </w:t>
      </w:r>
      <w:r w:rsidR="0010325B">
        <w:rPr>
          <w:rtl/>
        </w:rPr>
        <w:t>برم</w:t>
      </w:r>
      <w:r w:rsidR="0010325B">
        <w:rPr>
          <w:rFonts w:hint="cs"/>
          <w:rtl/>
        </w:rPr>
        <w:t>ی‌</w:t>
      </w:r>
      <w:r w:rsidR="0010325B">
        <w:rPr>
          <w:rFonts w:hint="eastAsia"/>
          <w:rtl/>
        </w:rPr>
        <w:t>دار</w:t>
      </w:r>
      <w:r w:rsidR="0010325B">
        <w:rPr>
          <w:rFonts w:hint="cs"/>
          <w:rtl/>
        </w:rPr>
        <w:t>ی</w:t>
      </w:r>
      <w:r w:rsidR="0010325B">
        <w:rPr>
          <w:rFonts w:hint="eastAsia"/>
          <w:rtl/>
        </w:rPr>
        <w:t>م</w:t>
      </w:r>
      <w:r>
        <w:rPr>
          <w:rFonts w:hint="cs"/>
          <w:rtl/>
        </w:rPr>
        <w:t>. بعد خود ایشان فرمود نیاز به این تقدیرها نیست و ما انشاء</w:t>
      </w:r>
      <w:r w:rsidR="0010325B">
        <w:rPr>
          <w:rFonts w:hint="cs"/>
          <w:rtl/>
        </w:rPr>
        <w:t xml:space="preserve"> می‌</w:t>
      </w:r>
      <w:r>
        <w:rPr>
          <w:rFonts w:hint="cs"/>
          <w:rtl/>
        </w:rPr>
        <w:t xml:space="preserve">کنیم مفهوم رفع را. </w:t>
      </w:r>
    </w:p>
    <w:p w14:paraId="6A2CC5A4" w14:textId="77777777" w:rsidR="00FB4530" w:rsidRDefault="00000000" w:rsidP="00D11421">
      <w:pPr>
        <w:rPr>
          <w:rtl/>
        </w:rPr>
      </w:pPr>
      <w:r>
        <w:rPr>
          <w:rFonts w:hint="cs"/>
          <w:rtl/>
        </w:rPr>
        <w:t>ما هم تا آخر از این حرف دفاع کردیم. اکثر اشکالاتی که آن جا گفتند و نیاز به تقدیرها را گفتیم ساقط است و مفهوم رفع را انشاء</w:t>
      </w:r>
      <w:r w:rsidR="0010325B">
        <w:rPr>
          <w:rFonts w:hint="cs"/>
          <w:rtl/>
        </w:rPr>
        <w:t xml:space="preserve"> می‌</w:t>
      </w:r>
      <w:r>
        <w:rPr>
          <w:rFonts w:hint="cs"/>
          <w:rtl/>
        </w:rPr>
        <w:t>کنیم به داعی خاص. آن داعی خاص عبارت است از رفع آثار؛ انشاء</w:t>
      </w:r>
      <w:r w:rsidR="0010325B">
        <w:rPr>
          <w:rFonts w:hint="cs"/>
          <w:rtl/>
        </w:rPr>
        <w:t xml:space="preserve"> می‌</w:t>
      </w:r>
      <w:r>
        <w:rPr>
          <w:rFonts w:hint="cs"/>
          <w:rtl/>
        </w:rPr>
        <w:t>کنم مفهوم رفع را و این انشاء قلیل المؤونه است. در اینجا عرض</w:t>
      </w:r>
      <w:r w:rsidR="0010325B">
        <w:rPr>
          <w:rFonts w:hint="cs"/>
          <w:rtl/>
        </w:rPr>
        <w:t xml:space="preserve"> می‌</w:t>
      </w:r>
      <w:r>
        <w:rPr>
          <w:rFonts w:hint="cs"/>
          <w:rtl/>
        </w:rPr>
        <w:t>کنم چه کسی گفته است که رفع نیاز به این دارد که موضوع وضع بپذیرد تا بگوییم رفع؟ مفهوم رفع را انشاء</w:t>
      </w:r>
      <w:r w:rsidR="0010325B">
        <w:rPr>
          <w:rFonts w:hint="cs"/>
          <w:rtl/>
        </w:rPr>
        <w:t xml:space="preserve"> می‌</w:t>
      </w:r>
      <w:r>
        <w:rPr>
          <w:rFonts w:hint="cs"/>
          <w:rtl/>
        </w:rPr>
        <w:t>کنیم و بسیار قلیل المؤونه است. بله داعی ما رفع آثار است حالا یا همۀ آثار است یا بعض الآثار است. مقصود این است که اینکه شما</w:t>
      </w:r>
      <w:r w:rsidR="0010325B">
        <w:rPr>
          <w:rFonts w:hint="cs"/>
          <w:rtl/>
        </w:rPr>
        <w:t xml:space="preserve"> می‌</w:t>
      </w:r>
      <w:r>
        <w:rPr>
          <w:rFonts w:hint="cs"/>
          <w:rtl/>
        </w:rPr>
        <w:t>گویید باید وضع</w:t>
      </w:r>
      <w:r w:rsidR="002B3083">
        <w:rPr>
          <w:rFonts w:hint="cs"/>
          <w:rtl/>
        </w:rPr>
        <w:t xml:space="preserve"> ممکن</w:t>
      </w:r>
      <w:r>
        <w:rPr>
          <w:rFonts w:hint="cs"/>
          <w:rtl/>
        </w:rPr>
        <w:t xml:space="preserve"> ب</w:t>
      </w:r>
      <w:r w:rsidR="002B3083">
        <w:rPr>
          <w:rFonts w:hint="cs"/>
          <w:rtl/>
        </w:rPr>
        <w:t>اش</w:t>
      </w:r>
      <w:r>
        <w:rPr>
          <w:rFonts w:hint="cs"/>
          <w:rtl/>
        </w:rPr>
        <w:t>د مث</w:t>
      </w:r>
      <w:r w:rsidR="00D11421">
        <w:rPr>
          <w:rFonts w:hint="cs"/>
          <w:rtl/>
        </w:rPr>
        <w:t xml:space="preserve">لاً </w:t>
      </w:r>
      <w:r>
        <w:rPr>
          <w:rFonts w:hint="cs"/>
          <w:rtl/>
        </w:rPr>
        <w:t xml:space="preserve">باید </w:t>
      </w:r>
      <w:r w:rsidR="00D11421">
        <w:rPr>
          <w:rFonts w:hint="cs"/>
          <w:rtl/>
        </w:rPr>
        <w:t xml:space="preserve">ایجاب احتیاط </w:t>
      </w:r>
      <w:r>
        <w:rPr>
          <w:rFonts w:hint="cs"/>
          <w:rtl/>
        </w:rPr>
        <w:t>امکان داشته باشد تا</w:t>
      </w:r>
      <w:r w:rsidR="00D11421">
        <w:rPr>
          <w:rFonts w:hint="cs"/>
          <w:rtl/>
        </w:rPr>
        <w:t xml:space="preserve"> بتوانیم حدیث رفع را تطبیق کنیم و</w:t>
      </w:r>
      <w:r>
        <w:rPr>
          <w:rFonts w:hint="cs"/>
          <w:rtl/>
        </w:rPr>
        <w:t xml:space="preserve"> چون</w:t>
      </w:r>
      <w:r w:rsidR="00D11421">
        <w:rPr>
          <w:rFonts w:hint="cs"/>
          <w:rtl/>
        </w:rPr>
        <w:t>که</w:t>
      </w:r>
      <w:r>
        <w:rPr>
          <w:rFonts w:hint="cs"/>
          <w:rtl/>
        </w:rPr>
        <w:t xml:space="preserve"> </w:t>
      </w:r>
      <w:r w:rsidR="00D11421">
        <w:rPr>
          <w:rFonts w:hint="cs"/>
          <w:rtl/>
        </w:rPr>
        <w:t xml:space="preserve">در </w:t>
      </w:r>
      <w:r>
        <w:rPr>
          <w:rFonts w:hint="cs"/>
          <w:rtl/>
        </w:rPr>
        <w:t xml:space="preserve">اینجا ایجاب احتیاط ممکن نیست بنابراین حدیث رفع هم تطبیق </w:t>
      </w:r>
      <w:r w:rsidR="0010325B">
        <w:rPr>
          <w:rFonts w:hint="cs"/>
          <w:rtl/>
        </w:rPr>
        <w:t>نمی‌شود</w:t>
      </w:r>
      <w:r w:rsidR="00D11421">
        <w:rPr>
          <w:rFonts w:hint="cs"/>
          <w:rtl/>
        </w:rPr>
        <w:t>،</w:t>
      </w:r>
      <w:r w:rsidR="0010325B">
        <w:rPr>
          <w:rFonts w:hint="cs"/>
          <w:rtl/>
        </w:rPr>
        <w:t xml:space="preserve"> می‌</w:t>
      </w:r>
      <w:r>
        <w:rPr>
          <w:rFonts w:hint="cs"/>
          <w:rtl/>
        </w:rPr>
        <w:t>گوییم حدیث رفع انشاء</w:t>
      </w:r>
      <w:r w:rsidR="0010325B">
        <w:rPr>
          <w:rFonts w:hint="cs"/>
          <w:rtl/>
        </w:rPr>
        <w:t xml:space="preserve"> می‌</w:t>
      </w:r>
      <w:r>
        <w:rPr>
          <w:rFonts w:hint="cs"/>
          <w:rtl/>
        </w:rPr>
        <w:t xml:space="preserve">کند مفهوم رفع را و </w:t>
      </w:r>
      <w:r w:rsidR="00D11421">
        <w:rPr>
          <w:rFonts w:hint="cs"/>
          <w:rtl/>
        </w:rPr>
        <w:t xml:space="preserve">به </w:t>
      </w:r>
      <w:r>
        <w:rPr>
          <w:rFonts w:hint="cs"/>
          <w:rtl/>
        </w:rPr>
        <w:t>این چیزهایی که</w:t>
      </w:r>
      <w:r w:rsidR="0010325B">
        <w:rPr>
          <w:rFonts w:hint="cs"/>
          <w:rtl/>
        </w:rPr>
        <w:t xml:space="preserve"> می‌</w:t>
      </w:r>
      <w:r>
        <w:rPr>
          <w:rFonts w:hint="cs"/>
          <w:rtl/>
        </w:rPr>
        <w:t xml:space="preserve">گویید نیازی نیست. ما </w:t>
      </w:r>
      <w:r w:rsidR="0010325B">
        <w:rPr>
          <w:rFonts w:hint="cs"/>
          <w:rtl/>
        </w:rPr>
        <w:t>می‌</w:t>
      </w:r>
      <w:r>
        <w:rPr>
          <w:rFonts w:hint="cs"/>
          <w:rtl/>
        </w:rPr>
        <w:t xml:space="preserve">توانیم </w:t>
      </w:r>
      <w:r w:rsidR="002B3083">
        <w:rPr>
          <w:rFonts w:hint="cs"/>
          <w:rtl/>
        </w:rPr>
        <w:t xml:space="preserve">هر </w:t>
      </w:r>
      <w:r>
        <w:rPr>
          <w:rFonts w:hint="cs"/>
          <w:rtl/>
        </w:rPr>
        <w:t>مفهوم</w:t>
      </w:r>
      <w:r w:rsidR="002B3083">
        <w:rPr>
          <w:rFonts w:hint="cs"/>
          <w:rtl/>
        </w:rPr>
        <w:t>ی</w:t>
      </w:r>
      <w:r>
        <w:rPr>
          <w:rFonts w:hint="cs"/>
          <w:rtl/>
        </w:rPr>
        <w:t xml:space="preserve"> را انشاء کنیم اگر اثر داشته باشد. بنابراین کل این بحث</w:t>
      </w:r>
      <w:r w:rsidR="0010325B">
        <w:rPr>
          <w:rFonts w:hint="cs"/>
          <w:rtl/>
        </w:rPr>
        <w:t>‌ها</w:t>
      </w:r>
      <w:r>
        <w:rPr>
          <w:rFonts w:hint="cs"/>
          <w:rtl/>
        </w:rPr>
        <w:t xml:space="preserve"> ساقط است که آقای خویی فرموده و بعد آقای وحید اشکال </w:t>
      </w:r>
      <w:r w:rsidR="0010325B">
        <w:rPr>
          <w:rtl/>
        </w:rPr>
        <w:t>کرده‌اند</w:t>
      </w:r>
      <w:r>
        <w:rPr>
          <w:rFonts w:hint="cs"/>
          <w:rtl/>
        </w:rPr>
        <w:t>. ساقط است یعنی نیازی به آن نیست و با یک کلمه</w:t>
      </w:r>
      <w:r w:rsidR="0010325B">
        <w:rPr>
          <w:rFonts w:hint="cs"/>
          <w:rtl/>
        </w:rPr>
        <w:t xml:space="preserve"> می‌</w:t>
      </w:r>
      <w:r>
        <w:rPr>
          <w:rFonts w:hint="cs"/>
          <w:rtl/>
        </w:rPr>
        <w:t>شود به مرحوم نائینی جواب داد که بنابراین تطبیق حدیث رفع به یک مفاد انشائی در اطراف دوران بین محذورین اشکالی ندارد.</w:t>
      </w:r>
    </w:p>
    <w:p w14:paraId="52A7028A" w14:textId="77777777" w:rsidR="00FB4530" w:rsidRDefault="00000000" w:rsidP="00D11421">
      <w:pPr>
        <w:rPr>
          <w:rtl/>
        </w:rPr>
      </w:pPr>
      <w:r>
        <w:rPr>
          <w:rFonts w:hint="cs"/>
          <w:rtl/>
        </w:rPr>
        <w:t>به همین بیان استصحاب عدم وجوب هم اشکال ندارد. آقای نائینی در استصحاب و در کل اصول محرزه یک حرفی دارد که اصول محرزه در اطراف علم اجمالی جاری نیست نه از باب منجزیت علم اجمالی بلکه از باب خود علمی که فی البین است.</w:t>
      </w:r>
      <w:r w:rsidR="0010325B">
        <w:rPr>
          <w:rFonts w:hint="cs"/>
          <w:rtl/>
        </w:rPr>
        <w:t xml:space="preserve"> می‌</w:t>
      </w:r>
      <w:r>
        <w:rPr>
          <w:rFonts w:hint="cs"/>
          <w:rtl/>
        </w:rPr>
        <w:t xml:space="preserve">فرمایند دو اصل تنزیلی احرازی در اطراف علم اجمالی جاری </w:t>
      </w:r>
      <w:r w:rsidR="0010325B">
        <w:rPr>
          <w:rFonts w:hint="cs"/>
          <w:rtl/>
        </w:rPr>
        <w:t>نمی‌شود</w:t>
      </w:r>
      <w:r>
        <w:rPr>
          <w:rFonts w:hint="cs"/>
          <w:rtl/>
        </w:rPr>
        <w:t xml:space="preserve"> به خاطر اینکه خود علم مانع است نه اینکه منجزیتش مانع باشد. این حرفی است که </w:t>
      </w:r>
      <w:r w:rsidR="0010325B">
        <w:rPr>
          <w:rFonts w:hint="cs"/>
          <w:rtl/>
        </w:rPr>
        <w:t>به‌تفصیل می‌</w:t>
      </w:r>
      <w:r>
        <w:rPr>
          <w:rFonts w:hint="cs"/>
          <w:rtl/>
        </w:rPr>
        <w:t xml:space="preserve">آید و محل اختلاف است. مرحوم عراقی </w:t>
      </w:r>
      <w:r w:rsidR="0010325B">
        <w:rPr>
          <w:rtl/>
        </w:rPr>
        <w:t>به‌شدت</w:t>
      </w:r>
      <w:r>
        <w:rPr>
          <w:rFonts w:hint="cs"/>
          <w:rtl/>
        </w:rPr>
        <w:t xml:space="preserve"> مخالف این حرف است. در </w:t>
      </w:r>
      <w:r w:rsidR="0010325B">
        <w:rPr>
          <w:rtl/>
        </w:rPr>
        <w:t>هم</w:t>
      </w:r>
      <w:r w:rsidR="0010325B">
        <w:rPr>
          <w:rFonts w:hint="cs"/>
          <w:rtl/>
        </w:rPr>
        <w:t>ی</w:t>
      </w:r>
      <w:r w:rsidR="0010325B">
        <w:rPr>
          <w:rFonts w:hint="eastAsia"/>
          <w:rtl/>
        </w:rPr>
        <w:t>ن‌جا</w:t>
      </w:r>
      <w:r>
        <w:rPr>
          <w:rFonts w:hint="cs"/>
          <w:rtl/>
        </w:rPr>
        <w:t xml:space="preserve"> به حرف مرحوم نائینی اشکال</w:t>
      </w:r>
      <w:r w:rsidR="0010325B">
        <w:rPr>
          <w:rFonts w:hint="cs"/>
          <w:rtl/>
        </w:rPr>
        <w:t xml:space="preserve"> می‌</w:t>
      </w:r>
      <w:r>
        <w:rPr>
          <w:rFonts w:hint="cs"/>
          <w:rtl/>
        </w:rPr>
        <w:t xml:space="preserve">کند که ما در جای خودش </w:t>
      </w:r>
      <w:r w:rsidR="0010325B">
        <w:rPr>
          <w:rtl/>
        </w:rPr>
        <w:t>گفته‌ا</w:t>
      </w:r>
      <w:r w:rsidR="0010325B">
        <w:rPr>
          <w:rFonts w:hint="cs"/>
          <w:rtl/>
        </w:rPr>
        <w:t>ی</w:t>
      </w:r>
      <w:r w:rsidR="0010325B">
        <w:rPr>
          <w:rFonts w:hint="eastAsia"/>
          <w:rtl/>
        </w:rPr>
        <w:t>م</w:t>
      </w:r>
      <w:r>
        <w:rPr>
          <w:rFonts w:hint="cs"/>
          <w:rtl/>
        </w:rPr>
        <w:t xml:space="preserve"> که علم بنفسه مانع از جریان دو استصحاب در اطراف نیست</w:t>
      </w:r>
      <w:r w:rsidR="00D11421">
        <w:rPr>
          <w:rFonts w:hint="cs"/>
          <w:rtl/>
        </w:rPr>
        <w:t>.</w:t>
      </w:r>
      <w:r>
        <w:rPr>
          <w:rFonts w:hint="cs"/>
          <w:rtl/>
        </w:rPr>
        <w:t xml:space="preserve"> البته خود ایشان جاری </w:t>
      </w:r>
      <w:r w:rsidR="0010325B">
        <w:rPr>
          <w:rtl/>
        </w:rPr>
        <w:t>نم</w:t>
      </w:r>
      <w:r w:rsidR="0010325B">
        <w:rPr>
          <w:rFonts w:hint="cs"/>
          <w:rtl/>
        </w:rPr>
        <w:t>ی‌</w:t>
      </w:r>
      <w:r w:rsidR="0010325B">
        <w:rPr>
          <w:rFonts w:hint="eastAsia"/>
          <w:rtl/>
        </w:rPr>
        <w:t>داند</w:t>
      </w:r>
      <w:r>
        <w:rPr>
          <w:rFonts w:hint="cs"/>
          <w:rtl/>
        </w:rPr>
        <w:t xml:space="preserve"> چون علم را علت تامه</w:t>
      </w:r>
      <w:r w:rsidR="0010325B">
        <w:rPr>
          <w:rFonts w:hint="cs"/>
          <w:rtl/>
        </w:rPr>
        <w:t xml:space="preserve"> می‌</w:t>
      </w:r>
      <w:r>
        <w:rPr>
          <w:rFonts w:hint="cs"/>
          <w:rtl/>
        </w:rPr>
        <w:t>داند اما</w:t>
      </w:r>
      <w:r w:rsidR="0010325B">
        <w:rPr>
          <w:rFonts w:hint="cs"/>
          <w:rtl/>
        </w:rPr>
        <w:t xml:space="preserve"> می‌</w:t>
      </w:r>
      <w:r>
        <w:rPr>
          <w:rFonts w:hint="cs"/>
          <w:rtl/>
        </w:rPr>
        <w:t xml:space="preserve">گوید کسانی که علت تامه </w:t>
      </w:r>
      <w:r w:rsidR="0010325B">
        <w:rPr>
          <w:rtl/>
        </w:rPr>
        <w:t>نم</w:t>
      </w:r>
      <w:r w:rsidR="0010325B">
        <w:rPr>
          <w:rFonts w:hint="cs"/>
          <w:rtl/>
        </w:rPr>
        <w:t>ی‌</w:t>
      </w:r>
      <w:r w:rsidR="0010325B">
        <w:rPr>
          <w:rFonts w:hint="eastAsia"/>
          <w:rtl/>
        </w:rPr>
        <w:t>دانند</w:t>
      </w:r>
      <w:r>
        <w:rPr>
          <w:rFonts w:hint="cs"/>
          <w:rtl/>
        </w:rPr>
        <w:t>، جریان استصحاب در اطراف</w:t>
      </w:r>
      <w:r w:rsidR="002B3083">
        <w:rPr>
          <w:rFonts w:hint="cs"/>
          <w:rtl/>
        </w:rPr>
        <w:t xml:space="preserve"> علم اجمالی،</w:t>
      </w:r>
      <w:r>
        <w:rPr>
          <w:rFonts w:hint="cs"/>
          <w:rtl/>
        </w:rPr>
        <w:t xml:space="preserve"> مبتلای به چنین اشکالی نیست که با نفس </w:t>
      </w:r>
      <w:r w:rsidR="00521AFE">
        <w:rPr>
          <w:rFonts w:hint="cs"/>
          <w:rtl/>
        </w:rPr>
        <w:t>علم مشکل داشته باشد و این بحث مهمی است چون در یک جاهایی مثل همین دوران بین محذورین علم وجود دارد و ممکن است بگوییم منجز نیست. مثلاً در خروج ابتلا بنا بر اینکه خروج از ابتلا مانع از تنجیز باشد، علم که هست که یا این کاسه نجس است یا آن کاسه که در هند است نجس است منتهی</w:t>
      </w:r>
      <w:r w:rsidR="0010325B">
        <w:rPr>
          <w:rFonts w:hint="cs"/>
          <w:rtl/>
        </w:rPr>
        <w:t xml:space="preserve"> می‌</w:t>
      </w:r>
      <w:r w:rsidR="00521AFE">
        <w:rPr>
          <w:rFonts w:hint="cs"/>
          <w:rtl/>
        </w:rPr>
        <w:t xml:space="preserve">گویید منجز نیست. اگر بگوییم </w:t>
      </w:r>
      <w:r w:rsidR="00D11421">
        <w:rPr>
          <w:rFonts w:hint="cs"/>
          <w:rtl/>
        </w:rPr>
        <w:t xml:space="preserve">مانع از جریان </w:t>
      </w:r>
      <w:r w:rsidR="00521AFE">
        <w:rPr>
          <w:rFonts w:hint="cs"/>
          <w:rtl/>
        </w:rPr>
        <w:t>استصحاب منجزیت نیست بلکه خود علمیت است آن وقت مانع</w:t>
      </w:r>
      <w:r w:rsidR="0010325B">
        <w:rPr>
          <w:rFonts w:hint="cs"/>
          <w:rtl/>
        </w:rPr>
        <w:t xml:space="preserve"> می‌</w:t>
      </w:r>
      <w:r w:rsidR="00521AFE">
        <w:rPr>
          <w:rFonts w:hint="cs"/>
          <w:rtl/>
        </w:rPr>
        <w:t>شود بنابراین که هر دو طرف بتواند جاری باشد.</w:t>
      </w:r>
    </w:p>
    <w:p w14:paraId="6C19396D" w14:textId="77777777" w:rsidR="00D11421" w:rsidRDefault="00000000" w:rsidP="008E6735">
      <w:pPr>
        <w:rPr>
          <w:rtl/>
        </w:rPr>
      </w:pPr>
      <w:r>
        <w:rPr>
          <w:rFonts w:hint="cs"/>
          <w:rtl/>
        </w:rPr>
        <w:t>عرض ما این است که جواب مرحوم نائینی همین یک کلمه است که در باب حدیث رفع، مفهوم رفع انشائی است و انشاء نیازمند این چیزهایی که</w:t>
      </w:r>
      <w:r w:rsidR="0010325B">
        <w:rPr>
          <w:rFonts w:hint="cs"/>
          <w:rtl/>
        </w:rPr>
        <w:t xml:space="preserve"> می‌</w:t>
      </w:r>
      <w:r>
        <w:rPr>
          <w:rFonts w:hint="cs"/>
          <w:rtl/>
        </w:rPr>
        <w:t xml:space="preserve">گویید نیست و قلیل المؤونه است. </w:t>
      </w:r>
    </w:p>
    <w:p w14:paraId="1EBD0DE0" w14:textId="77777777" w:rsidR="00D11421" w:rsidRDefault="00000000" w:rsidP="00D11421">
      <w:pPr>
        <w:pStyle w:val="Heading3"/>
        <w:rPr>
          <w:rtl/>
        </w:rPr>
      </w:pPr>
      <w:bookmarkStart w:id="804" w:name="_Toc168301169"/>
      <w:r>
        <w:rPr>
          <w:rFonts w:hint="cs"/>
          <w:rtl/>
        </w:rPr>
        <w:t xml:space="preserve">نقد </w:t>
      </w:r>
      <w:r w:rsidR="00122F96">
        <w:rPr>
          <w:rFonts w:hint="cs"/>
          <w:rtl/>
        </w:rPr>
        <w:t xml:space="preserve">دوم: نقد </w:t>
      </w:r>
      <w:r>
        <w:rPr>
          <w:rFonts w:hint="cs"/>
          <w:rtl/>
        </w:rPr>
        <w:t>مرحوم خویی</w:t>
      </w:r>
      <w:bookmarkEnd w:id="804"/>
      <w:r>
        <w:rPr>
          <w:rFonts w:hint="cs"/>
          <w:rtl/>
        </w:rPr>
        <w:t xml:space="preserve"> </w:t>
      </w:r>
    </w:p>
    <w:p w14:paraId="55CA06D7" w14:textId="77777777" w:rsidR="00521AFE" w:rsidRDefault="00000000" w:rsidP="008E6735">
      <w:pPr>
        <w:rPr>
          <w:rtl/>
        </w:rPr>
      </w:pPr>
      <w:r>
        <w:rPr>
          <w:rFonts w:hint="cs"/>
          <w:rtl/>
        </w:rPr>
        <w:t>اما آقای خویی فرمودند بله حدیث رفع در جایی است که وضع ممکن باشد منتهی</w:t>
      </w:r>
      <w:r w:rsidR="0010325B">
        <w:rPr>
          <w:rFonts w:hint="cs"/>
          <w:rtl/>
        </w:rPr>
        <w:t xml:space="preserve"> می‌</w:t>
      </w:r>
      <w:r>
        <w:rPr>
          <w:rFonts w:hint="cs"/>
          <w:rtl/>
        </w:rPr>
        <w:t>گوید حدیث رفع به کل طرفین تطبیق</w:t>
      </w:r>
      <w:r w:rsidR="0010325B">
        <w:rPr>
          <w:rFonts w:hint="cs"/>
          <w:rtl/>
        </w:rPr>
        <w:t xml:space="preserve"> می‌</w:t>
      </w:r>
      <w:r>
        <w:rPr>
          <w:rFonts w:hint="cs"/>
          <w:rtl/>
        </w:rPr>
        <w:t>شود. هر کجا که تطبیق</w:t>
      </w:r>
      <w:r w:rsidR="0010325B">
        <w:rPr>
          <w:rFonts w:hint="cs"/>
          <w:rtl/>
        </w:rPr>
        <w:t xml:space="preserve"> می‌</w:t>
      </w:r>
      <w:r>
        <w:rPr>
          <w:rFonts w:hint="cs"/>
          <w:rtl/>
        </w:rPr>
        <w:t>شود نیاز به این دارد که وضع هم ممکن باشد. در کل طرفین یمکن وضعها. مولا</w:t>
      </w:r>
      <w:r w:rsidR="0010325B">
        <w:rPr>
          <w:rFonts w:hint="cs"/>
          <w:rtl/>
        </w:rPr>
        <w:t xml:space="preserve"> می‌</w:t>
      </w:r>
      <w:r>
        <w:rPr>
          <w:rFonts w:hint="cs"/>
          <w:rtl/>
        </w:rPr>
        <w:t>تواند احتیاط کند در این طرفی که شما احتمال وجوب</w:t>
      </w:r>
      <w:r w:rsidR="0010325B">
        <w:rPr>
          <w:rFonts w:hint="cs"/>
          <w:rtl/>
        </w:rPr>
        <w:t xml:space="preserve"> می‌</w:t>
      </w:r>
      <w:r>
        <w:rPr>
          <w:rFonts w:hint="cs"/>
          <w:rtl/>
        </w:rPr>
        <w:t>دهید، مولا بگوید فاحتط. در آن جایی که احتمال حرمت</w:t>
      </w:r>
      <w:r w:rsidR="0010325B">
        <w:rPr>
          <w:rFonts w:hint="cs"/>
          <w:rtl/>
        </w:rPr>
        <w:t xml:space="preserve"> می‌</w:t>
      </w:r>
      <w:r>
        <w:rPr>
          <w:rFonts w:hint="cs"/>
          <w:rtl/>
        </w:rPr>
        <w:t>دهید، مولا بگوید فاحتط. بله</w:t>
      </w:r>
      <w:r w:rsidR="0010325B">
        <w:rPr>
          <w:rFonts w:hint="cs"/>
          <w:rtl/>
        </w:rPr>
        <w:t xml:space="preserve"> می‌</w:t>
      </w:r>
      <w:r>
        <w:rPr>
          <w:rFonts w:hint="cs"/>
          <w:rtl/>
        </w:rPr>
        <w:t xml:space="preserve">شود اما دو احتیاط را با هم </w:t>
      </w:r>
      <w:r w:rsidR="0010325B">
        <w:rPr>
          <w:rFonts w:hint="cs"/>
          <w:rtl/>
        </w:rPr>
        <w:t>نمی‌تواند</w:t>
      </w:r>
      <w:r>
        <w:rPr>
          <w:rFonts w:hint="cs"/>
          <w:rtl/>
        </w:rPr>
        <w:t xml:space="preserve"> بیاورد اما در کل طرفین</w:t>
      </w:r>
      <w:r w:rsidR="0010325B">
        <w:rPr>
          <w:rFonts w:hint="cs"/>
          <w:rtl/>
        </w:rPr>
        <w:t xml:space="preserve"> می‌</w:t>
      </w:r>
      <w:r>
        <w:rPr>
          <w:rFonts w:hint="cs"/>
          <w:rtl/>
        </w:rPr>
        <w:t xml:space="preserve">تواند بیاورد. </w:t>
      </w:r>
    </w:p>
    <w:p w14:paraId="42755659" w14:textId="77777777" w:rsidR="00521AFE" w:rsidRDefault="00000000" w:rsidP="00122F96">
      <w:pPr>
        <w:rPr>
          <w:rtl/>
        </w:rPr>
      </w:pPr>
      <w:r>
        <w:rPr>
          <w:rFonts w:hint="cs"/>
          <w:rtl/>
        </w:rPr>
        <w:t>بعد ایشان وارد این بحث</w:t>
      </w:r>
      <w:r w:rsidR="0010325B">
        <w:rPr>
          <w:rFonts w:hint="cs"/>
          <w:rtl/>
        </w:rPr>
        <w:t xml:space="preserve"> می‌</w:t>
      </w:r>
      <w:r>
        <w:rPr>
          <w:rFonts w:hint="cs"/>
          <w:rtl/>
        </w:rPr>
        <w:t>شود که ما در باب رفع آن چیزی که نیاز داریم این است که در کل طرف قدرت داشته باشیم. چرا؟ اگر قدرت در کل طرفین نداشته باشیم یعنی اینجا نشود وضع کرد، پس رفعش هم ممکن نیست. این را قبول</w:t>
      </w:r>
      <w:r w:rsidR="0010325B">
        <w:rPr>
          <w:rFonts w:hint="cs"/>
          <w:rtl/>
        </w:rPr>
        <w:t xml:space="preserve"> می‌</w:t>
      </w:r>
      <w:r>
        <w:rPr>
          <w:rFonts w:hint="cs"/>
          <w:rtl/>
        </w:rPr>
        <w:t>کنیم اما اینکه باید هر دو طرف یا همۀ اطراف را بتوانیم هم عرض وضع کنیم تا بتوانیم هم عرض رفع کنیم،</w:t>
      </w:r>
      <w:r w:rsidR="0010325B">
        <w:rPr>
          <w:rFonts w:hint="cs"/>
          <w:rtl/>
        </w:rPr>
        <w:t xml:space="preserve"> می‌</w:t>
      </w:r>
      <w:r>
        <w:rPr>
          <w:rFonts w:hint="cs"/>
          <w:rtl/>
        </w:rPr>
        <w:t>گوید این را قبول نداریم چون در باب اضداد آیا برای اینکه من قدرت بر ترک همه داشته باشم لازم است که قدرت بر همه به صورت هم عرض داشته باشم؟</w:t>
      </w:r>
      <w:r w:rsidR="0010325B">
        <w:rPr>
          <w:rFonts w:hint="cs"/>
          <w:rtl/>
        </w:rPr>
        <w:t xml:space="preserve"> می‌</w:t>
      </w:r>
      <w:r>
        <w:rPr>
          <w:rFonts w:hint="cs"/>
          <w:rtl/>
        </w:rPr>
        <w:t>گوییم نه.</w:t>
      </w:r>
      <w:r w:rsidR="0010325B">
        <w:rPr>
          <w:rFonts w:hint="cs"/>
          <w:rtl/>
        </w:rPr>
        <w:t xml:space="preserve"> می‌</w:t>
      </w:r>
      <w:r>
        <w:rPr>
          <w:rFonts w:hint="cs"/>
          <w:rtl/>
        </w:rPr>
        <w:t xml:space="preserve">گوید فرض کنید ما پنج فعل داریم و در خیلی اوقات </w:t>
      </w:r>
      <w:r w:rsidR="0010325B">
        <w:rPr>
          <w:rtl/>
        </w:rPr>
        <w:t>درآن‌واحد</w:t>
      </w:r>
      <w:r>
        <w:rPr>
          <w:rFonts w:hint="cs"/>
          <w:rtl/>
        </w:rPr>
        <w:t xml:space="preserve"> </w:t>
      </w:r>
      <w:r w:rsidR="0010325B">
        <w:rPr>
          <w:rFonts w:hint="cs"/>
          <w:rtl/>
        </w:rPr>
        <w:t>نمی‌شود</w:t>
      </w:r>
      <w:r>
        <w:rPr>
          <w:rFonts w:hint="cs"/>
          <w:rtl/>
        </w:rPr>
        <w:t xml:space="preserve"> پنج فعل را انجام داد اما</w:t>
      </w:r>
      <w:r w:rsidR="0010325B">
        <w:rPr>
          <w:rFonts w:hint="cs"/>
          <w:rtl/>
        </w:rPr>
        <w:t xml:space="preserve"> می‌</w:t>
      </w:r>
      <w:r>
        <w:rPr>
          <w:rFonts w:hint="cs"/>
          <w:rtl/>
        </w:rPr>
        <w:t xml:space="preserve">توانم </w:t>
      </w:r>
      <w:r w:rsidR="0010325B">
        <w:rPr>
          <w:rtl/>
        </w:rPr>
        <w:t>تک‌تک</w:t>
      </w:r>
      <w:r>
        <w:rPr>
          <w:rFonts w:hint="cs"/>
          <w:rtl/>
        </w:rPr>
        <w:t xml:space="preserve"> اینها را انجام دهم. برای اینکه به من دستور دهند اترک جمیعها </w:t>
      </w:r>
      <w:r w:rsidR="0010325B">
        <w:rPr>
          <w:rtl/>
        </w:rPr>
        <w:t>کاف</w:t>
      </w:r>
      <w:r w:rsidR="0010325B">
        <w:rPr>
          <w:rFonts w:hint="cs"/>
          <w:rtl/>
        </w:rPr>
        <w:t>ی</w:t>
      </w:r>
      <w:r w:rsidR="0010325B">
        <w:rPr>
          <w:rtl/>
        </w:rPr>
        <w:t xml:space="preserve"> است</w:t>
      </w:r>
      <w:r>
        <w:rPr>
          <w:rFonts w:hint="cs"/>
          <w:rtl/>
        </w:rPr>
        <w:t xml:space="preserve"> که همۀ اینها را من </w:t>
      </w:r>
      <w:r w:rsidR="0010325B">
        <w:rPr>
          <w:rtl/>
        </w:rPr>
        <w:t>تک‌تک</w:t>
      </w:r>
      <w:r>
        <w:rPr>
          <w:rFonts w:hint="cs"/>
          <w:rtl/>
        </w:rPr>
        <w:t xml:space="preserve"> بتوانم انجام دهم. لازم نیست که بتوانم </w:t>
      </w:r>
      <w:r w:rsidR="00122F96">
        <w:rPr>
          <w:rFonts w:hint="cs"/>
          <w:rtl/>
        </w:rPr>
        <w:t>همه را با هم انجام دهم. فعلش هم‌</w:t>
      </w:r>
      <w:r>
        <w:rPr>
          <w:rFonts w:hint="cs"/>
          <w:rtl/>
        </w:rPr>
        <w:t>عرض مقدور نیست اما ترکش مقدور است. ترک همه مقدور است  لذا</w:t>
      </w:r>
      <w:r w:rsidR="0010325B">
        <w:rPr>
          <w:rFonts w:hint="cs"/>
          <w:rtl/>
        </w:rPr>
        <w:t xml:space="preserve"> می‌</w:t>
      </w:r>
      <w:r>
        <w:rPr>
          <w:rFonts w:hint="cs"/>
          <w:rtl/>
        </w:rPr>
        <w:t>توانند به من حکم کنند که همه را ترک کن. اگر بگویند که همه را ترک کن، غلط نیست. این ادعای آقای خویی است. چون من</w:t>
      </w:r>
      <w:r w:rsidR="0010325B">
        <w:rPr>
          <w:rFonts w:hint="cs"/>
          <w:rtl/>
        </w:rPr>
        <w:t xml:space="preserve"> می‌</w:t>
      </w:r>
      <w:r>
        <w:rPr>
          <w:rFonts w:hint="cs"/>
          <w:rtl/>
        </w:rPr>
        <w:t xml:space="preserve">توانم همه را ترک کنم و قدرت بر ترک جمیع دارم، به سبب اینکه قدرت بر فعل </w:t>
      </w:r>
      <w:r w:rsidR="0010325B">
        <w:rPr>
          <w:rtl/>
        </w:rPr>
        <w:t>تک‌تک</w:t>
      </w:r>
      <w:r>
        <w:rPr>
          <w:rFonts w:hint="cs"/>
          <w:rtl/>
        </w:rPr>
        <w:t xml:space="preserve"> دارم ولو اینکه قدرت بر جمع همه ندارم. ایشان</w:t>
      </w:r>
      <w:r w:rsidR="0010325B">
        <w:rPr>
          <w:rFonts w:hint="cs"/>
          <w:rtl/>
        </w:rPr>
        <w:t xml:space="preserve"> می‌</w:t>
      </w:r>
      <w:r>
        <w:rPr>
          <w:rFonts w:hint="cs"/>
          <w:rtl/>
        </w:rPr>
        <w:t>فرما</w:t>
      </w:r>
      <w:r w:rsidR="00122F96">
        <w:rPr>
          <w:rFonts w:hint="cs"/>
          <w:rtl/>
        </w:rPr>
        <w:t>ید در اضداد این مطلب روشنی است.</w:t>
      </w:r>
    </w:p>
    <w:p w14:paraId="2A7E71EB" w14:textId="77777777" w:rsidR="00122F96" w:rsidRDefault="00000000" w:rsidP="00122F96">
      <w:pPr>
        <w:pStyle w:val="Heading3"/>
        <w:rPr>
          <w:rtl/>
        </w:rPr>
      </w:pPr>
      <w:bookmarkStart w:id="805" w:name="_Toc168301170"/>
      <w:r>
        <w:rPr>
          <w:rFonts w:hint="cs"/>
          <w:rtl/>
        </w:rPr>
        <w:t>پاسخ  اول: پاسخ آیت الله وحید از مرحوم خویی</w:t>
      </w:r>
      <w:bookmarkEnd w:id="805"/>
    </w:p>
    <w:p w14:paraId="4FE51930" w14:textId="77777777" w:rsidR="00521AFE" w:rsidRDefault="00000000" w:rsidP="00122F96">
      <w:pPr>
        <w:rPr>
          <w:rtl/>
        </w:rPr>
      </w:pPr>
      <w:r>
        <w:rPr>
          <w:rFonts w:hint="cs"/>
          <w:rtl/>
        </w:rPr>
        <w:t>آیت‌الله وحید حفظه‌الله به ایشان جواب می‌دهند و می‌فرمایند در ترک حرف شما را قبول داریم اما در رفع نه؛ چون ترک همین است که شما گفتید یعنی برای اینکه به من امر کنند که همه را ترک کند کافی است که بکل واحد واحد قدرت</w:t>
      </w:r>
      <w:r w:rsidR="00122F96">
        <w:rPr>
          <w:rFonts w:hint="cs"/>
          <w:rtl/>
        </w:rPr>
        <w:t xml:space="preserve"> بر فعل داشته باشم. لازم نیست هم‌عرض</w:t>
      </w:r>
      <w:r>
        <w:rPr>
          <w:rFonts w:hint="cs"/>
          <w:rtl/>
        </w:rPr>
        <w:t xml:space="preserve"> قدرت بر فعل </w:t>
      </w:r>
      <w:r w:rsidR="00122F96">
        <w:rPr>
          <w:rFonts w:hint="cs"/>
          <w:rtl/>
        </w:rPr>
        <w:t xml:space="preserve">جمیع </w:t>
      </w:r>
      <w:r>
        <w:rPr>
          <w:rFonts w:hint="cs"/>
          <w:rtl/>
        </w:rPr>
        <w:t>داشته باشم. اما برای رفع نه. اگر بخواهیم بگوییم که این را رفع کن و آن را رفع کن و همه را رفع کن، مولا باید بتواند وضع کند</w:t>
      </w:r>
      <w:r w:rsidR="002B3083">
        <w:rPr>
          <w:rFonts w:hint="cs"/>
          <w:rtl/>
        </w:rPr>
        <w:t xml:space="preserve">. </w:t>
      </w:r>
      <w:r>
        <w:rPr>
          <w:rFonts w:hint="cs"/>
          <w:rtl/>
        </w:rPr>
        <w:t>رفع ایجاب احتیاط غیر از ترک آن است. ترک ایجاب احتیاط ممکن است؛ مثلاً بگوییم ده تا طرف علم اجمالی داریم، مولا ترک کرد ایجاب احتیاط را نسبت به جمیع. به همین که می‌توانست به کل واحد ایجاب احتیاط بیاورد صدق می‌کند آن ترک احتیاط یعنی اگر ترک احتیاط به کل واحد ممکن باشد و مولا نیاورد می‌توانیم بگوییم ترک الاحتیاط بالنسبة الی الجمیع. اما در مورد رفع نمی‌شود. نمی‌شود که رفع الاحتیاط بالنسبة الی الجمیع؛ چون قابل وضع نبود. این فرمایش ایشان است.</w:t>
      </w:r>
    </w:p>
    <w:p w14:paraId="230437F5" w14:textId="77777777" w:rsidR="00122F96" w:rsidRDefault="00000000" w:rsidP="00122F96">
      <w:pPr>
        <w:pStyle w:val="Heading3"/>
        <w:rPr>
          <w:rtl/>
        </w:rPr>
      </w:pPr>
      <w:bookmarkStart w:id="806" w:name="_Toc168301171"/>
      <w:r>
        <w:rPr>
          <w:rFonts w:hint="cs"/>
          <w:rtl/>
        </w:rPr>
        <w:t>پاسخ دوم از مرحوم خویی</w:t>
      </w:r>
      <w:bookmarkEnd w:id="806"/>
    </w:p>
    <w:p w14:paraId="73E36C98" w14:textId="77777777" w:rsidR="00814D4B" w:rsidRDefault="00000000" w:rsidP="008E6735">
      <w:pPr>
        <w:rPr>
          <w:rtl/>
        </w:rPr>
      </w:pPr>
      <w:r>
        <w:rPr>
          <w:rFonts w:hint="cs"/>
          <w:rtl/>
        </w:rPr>
        <w:t>به نظرم بحث</w:t>
      </w:r>
      <w:r w:rsidR="0010325B">
        <w:rPr>
          <w:rFonts w:hint="cs"/>
          <w:rtl/>
        </w:rPr>
        <w:t xml:space="preserve"> می‌</w:t>
      </w:r>
      <w:r>
        <w:rPr>
          <w:rFonts w:hint="cs"/>
          <w:rtl/>
        </w:rPr>
        <w:t>خواهد هم نسبت به ترک که آقای خویی فرموده است و هم نسبت به رفع. نسبت به ترک ایشان</w:t>
      </w:r>
      <w:r w:rsidR="0010325B">
        <w:rPr>
          <w:rFonts w:hint="cs"/>
          <w:rtl/>
        </w:rPr>
        <w:t xml:space="preserve"> می‌</w:t>
      </w:r>
      <w:r>
        <w:rPr>
          <w:rFonts w:hint="cs"/>
          <w:rtl/>
        </w:rPr>
        <w:t>فرماید درست است که بگوییم ترک کن همه را</w:t>
      </w:r>
      <w:r w:rsidR="0010325B">
        <w:rPr>
          <w:rtl/>
        </w:rPr>
        <w:t>.</w:t>
      </w:r>
      <w:r>
        <w:rPr>
          <w:rFonts w:hint="cs"/>
          <w:rtl/>
        </w:rPr>
        <w:t xml:space="preserve"> شما</w:t>
      </w:r>
      <w:r w:rsidR="0010325B">
        <w:rPr>
          <w:rFonts w:hint="cs"/>
          <w:rtl/>
        </w:rPr>
        <w:t xml:space="preserve"> می‌</w:t>
      </w:r>
      <w:r>
        <w:rPr>
          <w:rFonts w:hint="cs"/>
          <w:rtl/>
        </w:rPr>
        <w:t>پذیرید این حرف را در جایی که من به کل واحد قادرم که فعل را انجام دهم و</w:t>
      </w:r>
      <w:r w:rsidR="0010325B">
        <w:rPr>
          <w:rFonts w:hint="cs"/>
          <w:rtl/>
        </w:rPr>
        <w:t xml:space="preserve"> می‌</w:t>
      </w:r>
      <w:r>
        <w:rPr>
          <w:rFonts w:hint="cs"/>
          <w:rtl/>
        </w:rPr>
        <w:t xml:space="preserve">دانم که همه را با هم </w:t>
      </w:r>
      <w:r w:rsidR="0010325B">
        <w:rPr>
          <w:rFonts w:hint="cs"/>
          <w:rtl/>
        </w:rPr>
        <w:t>نمی‌توانم</w:t>
      </w:r>
      <w:r>
        <w:rPr>
          <w:rFonts w:hint="cs"/>
          <w:rtl/>
        </w:rPr>
        <w:t xml:space="preserve"> انجام دهم. فرض مسئله این است. </w:t>
      </w:r>
      <w:r w:rsidR="0010325B">
        <w:rPr>
          <w:rtl/>
        </w:rPr>
        <w:t>آقا</w:t>
      </w:r>
      <w:r w:rsidR="0010325B">
        <w:rPr>
          <w:rFonts w:hint="cs"/>
          <w:rtl/>
        </w:rPr>
        <w:t>ی</w:t>
      </w:r>
      <w:r>
        <w:rPr>
          <w:rFonts w:hint="cs"/>
          <w:rtl/>
        </w:rPr>
        <w:t xml:space="preserve"> خویی ادعا</w:t>
      </w:r>
      <w:r w:rsidR="0010325B">
        <w:rPr>
          <w:rFonts w:hint="cs"/>
          <w:rtl/>
        </w:rPr>
        <w:t xml:space="preserve"> می‌</w:t>
      </w:r>
      <w:r>
        <w:rPr>
          <w:rFonts w:hint="cs"/>
          <w:rtl/>
        </w:rPr>
        <w:t>کند که در متضادات من کل واحد را</w:t>
      </w:r>
      <w:r w:rsidR="0010325B">
        <w:rPr>
          <w:rFonts w:hint="cs"/>
          <w:rtl/>
        </w:rPr>
        <w:t xml:space="preserve"> می‌</w:t>
      </w:r>
      <w:r>
        <w:rPr>
          <w:rFonts w:hint="cs"/>
          <w:rtl/>
        </w:rPr>
        <w:t xml:space="preserve">توانم انجام دهم اما همه را با هم </w:t>
      </w:r>
      <w:r w:rsidR="0010325B">
        <w:rPr>
          <w:rFonts w:hint="cs"/>
          <w:rtl/>
        </w:rPr>
        <w:t>نمی‌توانم</w:t>
      </w:r>
      <w:r>
        <w:rPr>
          <w:rFonts w:hint="cs"/>
          <w:rtl/>
        </w:rPr>
        <w:t xml:space="preserve"> انجام دهم. </w:t>
      </w:r>
      <w:r w:rsidR="0010325B">
        <w:rPr>
          <w:rtl/>
        </w:rPr>
        <w:t>باا</w:t>
      </w:r>
      <w:r w:rsidR="0010325B">
        <w:rPr>
          <w:rFonts w:hint="cs"/>
          <w:rtl/>
        </w:rPr>
        <w:t>ی</w:t>
      </w:r>
      <w:r w:rsidR="0010325B">
        <w:rPr>
          <w:rFonts w:hint="eastAsia"/>
          <w:rtl/>
        </w:rPr>
        <w:t>ن‌حال</w:t>
      </w:r>
      <w:r>
        <w:rPr>
          <w:rFonts w:hint="cs"/>
          <w:rtl/>
        </w:rPr>
        <w:t xml:space="preserve"> امر به جمیع معنا ندارد که فعل انجام دهم اما امر به ترک جمیع معنا دارد چون</w:t>
      </w:r>
      <w:r w:rsidR="0010325B">
        <w:rPr>
          <w:rFonts w:hint="cs"/>
          <w:rtl/>
        </w:rPr>
        <w:t xml:space="preserve"> می‌</w:t>
      </w:r>
      <w:r>
        <w:rPr>
          <w:rFonts w:hint="cs"/>
          <w:rtl/>
        </w:rPr>
        <w:t xml:space="preserve">شود. </w:t>
      </w:r>
    </w:p>
    <w:p w14:paraId="76CA0511" w14:textId="77777777" w:rsidR="00521AFE" w:rsidRPr="00463DE5" w:rsidRDefault="00000000" w:rsidP="00122F96">
      <w:pPr>
        <w:rPr>
          <w:rtl/>
        </w:rPr>
        <w:sectPr w:rsidR="00521AFE" w:rsidRPr="00463DE5" w:rsidSect="00F97663">
          <w:headerReference w:type="default" r:id="rId262"/>
          <w:footerReference w:type="default" r:id="rId26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hint="cs"/>
          <w:rtl/>
        </w:rPr>
        <w:t>حالا به نظر شما این حرف درست است؟ به نظرم این هم قابل بحث است چون اگر مقصود از ترک جمیع ترک کل واحد بنحو البدلیة است حق با ایشان است چون فعل کل واحد بنحو البدلیة ممکن بود، ترکش هم به نحو بدلیة درست است یعنی ترک هذا بنحو بدل</w:t>
      </w:r>
      <w:r w:rsidR="00122F96">
        <w:rPr>
          <w:rFonts w:hint="cs"/>
          <w:rtl/>
        </w:rPr>
        <w:t>.</w:t>
      </w:r>
      <w:r>
        <w:rPr>
          <w:rFonts w:hint="cs"/>
          <w:rtl/>
        </w:rPr>
        <w:t xml:space="preserve"> اما ترک جمیع اختیاری است این اول کلام است چون در ظرفی که شما قادر بر فعل جمیع نیستید ممکن است بگویید که </w:t>
      </w:r>
      <w:r w:rsidR="00122F96">
        <w:rPr>
          <w:rFonts w:hint="cs"/>
          <w:rtl/>
        </w:rPr>
        <w:t xml:space="preserve">ترک جمیع هم </w:t>
      </w:r>
      <w:r>
        <w:rPr>
          <w:rFonts w:hint="cs"/>
          <w:rtl/>
        </w:rPr>
        <w:t>اختیاری نیست. فقط ایجاد یکی و ترک دیگری اختیاری است و بقیه</w:t>
      </w:r>
      <w:r w:rsidR="0010325B">
        <w:rPr>
          <w:rFonts w:hint="cs"/>
          <w:rtl/>
        </w:rPr>
        <w:t xml:space="preserve">‌‌اش </w:t>
      </w:r>
      <w:r>
        <w:rPr>
          <w:rFonts w:hint="cs"/>
          <w:rtl/>
        </w:rPr>
        <w:t xml:space="preserve">منترک است نه ترک. وقتی شما فعل جمیع را </w:t>
      </w:r>
      <w:r w:rsidR="0010325B">
        <w:rPr>
          <w:rFonts w:hint="cs"/>
          <w:rtl/>
        </w:rPr>
        <w:t>نمی‌توانید</w:t>
      </w:r>
      <w:r>
        <w:rPr>
          <w:rFonts w:hint="cs"/>
          <w:rtl/>
        </w:rPr>
        <w:t xml:space="preserve"> انجام دهید، ترک جمیع هم منترک است الا یکی از آنها؛ یعنی در ظرف ترک پنج تا یکی اختیاری</w:t>
      </w:r>
      <w:r w:rsidR="0010325B">
        <w:rPr>
          <w:rFonts w:hint="cs"/>
          <w:rtl/>
        </w:rPr>
        <w:t xml:space="preserve"> می‌</w:t>
      </w:r>
      <w:r>
        <w:rPr>
          <w:rFonts w:hint="cs"/>
          <w:rtl/>
        </w:rPr>
        <w:t>شود اما بقیه</w:t>
      </w:r>
      <w:r w:rsidR="0010325B">
        <w:rPr>
          <w:rFonts w:hint="cs"/>
          <w:rtl/>
        </w:rPr>
        <w:t xml:space="preserve">‌‌اش </w:t>
      </w:r>
      <w:r>
        <w:rPr>
          <w:rFonts w:hint="cs"/>
          <w:rtl/>
        </w:rPr>
        <w:t xml:space="preserve">منترک است چون فعلش ممکن نبود، ترکش هم </w:t>
      </w:r>
      <w:r w:rsidR="0010325B">
        <w:rPr>
          <w:rtl/>
        </w:rPr>
        <w:t>هم</w:t>
      </w:r>
      <w:r w:rsidR="0010325B">
        <w:rPr>
          <w:rFonts w:hint="cs"/>
          <w:rtl/>
        </w:rPr>
        <w:t>ی</w:t>
      </w:r>
      <w:r w:rsidR="0010325B">
        <w:rPr>
          <w:rFonts w:hint="eastAsia"/>
          <w:rtl/>
        </w:rPr>
        <w:t>ن‌طور</w:t>
      </w:r>
      <w:r>
        <w:rPr>
          <w:rFonts w:hint="cs"/>
          <w:rtl/>
        </w:rPr>
        <w:t xml:space="preserve"> است. این ادعای آقای خویی </w:t>
      </w:r>
      <w:r w:rsidR="00122F96">
        <w:rPr>
          <w:rFonts w:hint="cs"/>
          <w:rtl/>
        </w:rPr>
        <w:t>(</w:t>
      </w:r>
      <w:r>
        <w:rPr>
          <w:rFonts w:hint="cs"/>
          <w:rtl/>
        </w:rPr>
        <w:t>که د</w:t>
      </w:r>
      <w:r w:rsidR="00122F96">
        <w:rPr>
          <w:rFonts w:hint="cs"/>
          <w:rtl/>
        </w:rPr>
        <w:t>ر مقام فعل افعال متضادات در عرض‌</w:t>
      </w:r>
      <w:r>
        <w:rPr>
          <w:rFonts w:hint="cs"/>
          <w:rtl/>
        </w:rPr>
        <w:t>هم مقدور نیست اما کل واحد مقدور است پس در ناحیۀ ترک، ترک همه مقدور است</w:t>
      </w:r>
      <w:r w:rsidR="00122F96">
        <w:rPr>
          <w:rFonts w:hint="cs"/>
          <w:rtl/>
        </w:rPr>
        <w:t>)</w:t>
      </w:r>
      <w:r>
        <w:rPr>
          <w:rFonts w:hint="cs"/>
          <w:rtl/>
        </w:rPr>
        <w:t xml:space="preserve"> به نظرم یک تسامحی در آن است. همه در عرض</w:t>
      </w:r>
      <w:r w:rsidR="00EB45CE">
        <w:rPr>
          <w:rFonts w:hint="cs"/>
          <w:rtl/>
        </w:rPr>
        <w:t xml:space="preserve"> هم</w:t>
      </w:r>
      <w:r>
        <w:rPr>
          <w:rFonts w:hint="cs"/>
          <w:rtl/>
        </w:rPr>
        <w:t>، ترک</w:t>
      </w:r>
      <w:r w:rsidR="0010325B">
        <w:rPr>
          <w:rFonts w:hint="cs"/>
          <w:rtl/>
        </w:rPr>
        <w:t xml:space="preserve"> می‌</w:t>
      </w:r>
      <w:r>
        <w:rPr>
          <w:rFonts w:hint="cs"/>
          <w:rtl/>
        </w:rPr>
        <w:t xml:space="preserve">شود اما ترکش منسوب به من است یا ترک یکی از آنها منسوب به من است </w:t>
      </w:r>
      <w:r w:rsidR="0010325B">
        <w:rPr>
          <w:rtl/>
        </w:rPr>
        <w:t>عل</w:t>
      </w:r>
      <w:r w:rsidR="0010325B">
        <w:rPr>
          <w:rFonts w:hint="cs"/>
          <w:rtl/>
        </w:rPr>
        <w:t>ی‌</w:t>
      </w:r>
      <w:r w:rsidR="0010325B">
        <w:rPr>
          <w:rFonts w:hint="eastAsia"/>
          <w:rtl/>
        </w:rPr>
        <w:t>البدل</w:t>
      </w:r>
      <w:r>
        <w:rPr>
          <w:rFonts w:hint="cs"/>
          <w:rtl/>
        </w:rPr>
        <w:t xml:space="preserve"> و بقیه</w:t>
      </w:r>
      <w:r w:rsidR="0010325B">
        <w:rPr>
          <w:rFonts w:hint="cs"/>
          <w:rtl/>
        </w:rPr>
        <w:t xml:space="preserve">‌‌اش </w:t>
      </w:r>
      <w:r>
        <w:rPr>
          <w:rFonts w:hint="cs"/>
          <w:rtl/>
        </w:rPr>
        <w:t>منترک است نه اینکه به من منسوب باشد؛ چون من قادر بر فعل نبودم خودش ترک</w:t>
      </w:r>
      <w:r w:rsidR="0010325B">
        <w:rPr>
          <w:rFonts w:hint="cs"/>
          <w:rtl/>
        </w:rPr>
        <w:t xml:space="preserve"> می‌</w:t>
      </w:r>
      <w:r>
        <w:rPr>
          <w:rFonts w:hint="cs"/>
          <w:rtl/>
        </w:rPr>
        <w:t>شود نه اینکه من ترک کردم. روی این فکر کنید تا جلسۀ بعد. الحمدلله رب العالمین.</w:t>
      </w:r>
    </w:p>
    <w:p w14:paraId="3F315523"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632047416"/>
        <w:docPartObj>
          <w:docPartGallery w:val="Table of Contents"/>
          <w:docPartUnique/>
        </w:docPartObj>
      </w:sdtPr>
      <w:sdtContent>
        <w:p w14:paraId="629BF236"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13A7DAEF" w14:textId="3C323A2E" w:rsidR="00981229"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8839157" w:history="1">
            <w:r w:rsidRPr="000B1179">
              <w:rPr>
                <w:rStyle w:val="Hyperlink"/>
                <w:noProof/>
                <w:rtl/>
              </w:rPr>
              <w:t>خلاصه جلسات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Toc168839157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2986CA15" w14:textId="7E47BCF1" w:rsidR="00981229"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39158" w:history="1">
            <w:r w:rsidRPr="000B1179">
              <w:rPr>
                <w:rStyle w:val="Hyperlink"/>
                <w:noProof/>
                <w:rtl/>
              </w:rPr>
              <w:t>خلاصه د</w:t>
            </w:r>
            <w:r w:rsidRPr="000B1179">
              <w:rPr>
                <w:rStyle w:val="Hyperlink"/>
                <w:rFonts w:hint="cs"/>
                <w:noProof/>
                <w:rtl/>
              </w:rPr>
              <w:t>ی</w:t>
            </w:r>
            <w:r w:rsidRPr="000B1179">
              <w:rPr>
                <w:rStyle w:val="Hyperlink"/>
                <w:rFonts w:hint="eastAsia"/>
                <w:noProof/>
                <w:rtl/>
              </w:rPr>
              <w:t>دگاه</w:t>
            </w:r>
            <w:r w:rsidRPr="000B1179">
              <w:rPr>
                <w:rStyle w:val="Hyperlink"/>
                <w:noProof/>
                <w:rtl/>
              </w:rPr>
              <w:t xml:space="preserve">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Toc168839158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33035781" w14:textId="26B2DFC2" w:rsidR="00981229"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39159" w:history="1">
            <w:r w:rsidRPr="000B1179">
              <w:rPr>
                <w:rStyle w:val="Hyperlink"/>
                <w:noProof/>
                <w:rtl/>
              </w:rPr>
              <w:t>خلاصه د</w:t>
            </w:r>
            <w:r w:rsidRPr="000B1179">
              <w:rPr>
                <w:rStyle w:val="Hyperlink"/>
                <w:rFonts w:hint="cs"/>
                <w:noProof/>
                <w:rtl/>
              </w:rPr>
              <w:t>ی</w:t>
            </w:r>
            <w:r w:rsidRPr="000B1179">
              <w:rPr>
                <w:rStyle w:val="Hyperlink"/>
                <w:rFonts w:hint="eastAsia"/>
                <w:noProof/>
                <w:rtl/>
              </w:rPr>
              <w:t>دگاه</w:t>
            </w:r>
            <w:r w:rsidRPr="000B1179">
              <w:rPr>
                <w:rStyle w:val="Hyperlink"/>
                <w:noProof/>
                <w:rtl/>
              </w:rPr>
              <w:t xml:space="preserve"> مرحوم عراق</w:t>
            </w:r>
            <w:r w:rsidRPr="000B117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Toc168839159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240BB78" w14:textId="02170321" w:rsidR="00981229"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39160" w:history="1">
            <w:r w:rsidRPr="000B1179">
              <w:rPr>
                <w:rStyle w:val="Hyperlink"/>
                <w:noProof/>
                <w:rtl/>
              </w:rPr>
              <w:t>خلاصه د</w:t>
            </w:r>
            <w:r w:rsidRPr="000B1179">
              <w:rPr>
                <w:rStyle w:val="Hyperlink"/>
                <w:rFonts w:hint="cs"/>
                <w:noProof/>
                <w:rtl/>
              </w:rPr>
              <w:t>ی</w:t>
            </w:r>
            <w:r w:rsidRPr="000B1179">
              <w:rPr>
                <w:rStyle w:val="Hyperlink"/>
                <w:rFonts w:hint="eastAsia"/>
                <w:noProof/>
                <w:rtl/>
              </w:rPr>
              <w:t>دگاه</w:t>
            </w:r>
            <w:r w:rsidRPr="000B1179">
              <w:rPr>
                <w:rStyle w:val="Hyperlink"/>
                <w:noProof/>
                <w:rtl/>
              </w:rPr>
              <w:t xml:space="preserve"> مرحوم اصفهان</w:t>
            </w:r>
            <w:r w:rsidRPr="000B117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Toc168839160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2864A8A3" w14:textId="6FD4B5CE" w:rsidR="00981229"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39161" w:history="1">
            <w:r w:rsidRPr="000B1179">
              <w:rPr>
                <w:rStyle w:val="Hyperlink"/>
                <w:noProof/>
                <w:rtl/>
              </w:rPr>
              <w:t>خلاصه د</w:t>
            </w:r>
            <w:r w:rsidRPr="000B1179">
              <w:rPr>
                <w:rStyle w:val="Hyperlink"/>
                <w:rFonts w:hint="cs"/>
                <w:noProof/>
                <w:rtl/>
              </w:rPr>
              <w:t>ی</w:t>
            </w:r>
            <w:r w:rsidRPr="000B1179">
              <w:rPr>
                <w:rStyle w:val="Hyperlink"/>
                <w:rFonts w:hint="eastAsia"/>
                <w:noProof/>
                <w:rtl/>
              </w:rPr>
              <w:t>دگاه</w:t>
            </w:r>
            <w:r w:rsidRPr="000B1179">
              <w:rPr>
                <w:rStyle w:val="Hyperlink"/>
                <w:noProof/>
                <w:rtl/>
              </w:rPr>
              <w:t xml:space="preserve"> مرحوم نائ</w:t>
            </w:r>
            <w:r w:rsidRPr="000B1179">
              <w:rPr>
                <w:rStyle w:val="Hyperlink"/>
                <w:rFonts w:hint="cs"/>
                <w:noProof/>
                <w:rtl/>
              </w:rPr>
              <w:t>ی</w:t>
            </w:r>
            <w:r w:rsidRPr="000B1179">
              <w:rPr>
                <w:rStyle w:val="Hyperlink"/>
                <w:rFonts w:hint="eastAsia"/>
                <w:noProof/>
                <w:rtl/>
              </w:rPr>
              <w:t>ن</w:t>
            </w:r>
            <w:r w:rsidRPr="000B117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Toc168839161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38A637FA" w14:textId="5C62D7EB" w:rsidR="00981229"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839162" w:history="1">
            <w:r w:rsidRPr="000B1179">
              <w:rPr>
                <w:rStyle w:val="Hyperlink"/>
                <w:noProof/>
                <w:rtl/>
              </w:rPr>
              <w:t>تصح</w:t>
            </w:r>
            <w:r w:rsidRPr="000B1179">
              <w:rPr>
                <w:rStyle w:val="Hyperlink"/>
                <w:rFonts w:hint="cs"/>
                <w:noProof/>
                <w:rtl/>
              </w:rPr>
              <w:t>ی</w:t>
            </w:r>
            <w:r w:rsidRPr="000B1179">
              <w:rPr>
                <w:rStyle w:val="Hyperlink"/>
                <w:rFonts w:hint="eastAsia"/>
                <w:noProof/>
                <w:rtl/>
              </w:rPr>
              <w:t>ح</w:t>
            </w:r>
            <w:r w:rsidRPr="000B1179">
              <w:rPr>
                <w:rStyle w:val="Hyperlink"/>
                <w:noProof/>
                <w:rtl/>
              </w:rPr>
              <w:t xml:space="preserve"> جر</w:t>
            </w:r>
            <w:r w:rsidRPr="000B1179">
              <w:rPr>
                <w:rStyle w:val="Hyperlink"/>
                <w:rFonts w:hint="cs"/>
                <w:noProof/>
                <w:rtl/>
              </w:rPr>
              <w:t>ی</w:t>
            </w:r>
            <w:r w:rsidRPr="000B1179">
              <w:rPr>
                <w:rStyle w:val="Hyperlink"/>
                <w:rFonts w:hint="eastAsia"/>
                <w:noProof/>
                <w:rtl/>
              </w:rPr>
              <w:t>ان</w:t>
            </w:r>
            <w:r w:rsidRPr="000B1179">
              <w:rPr>
                <w:rStyle w:val="Hyperlink"/>
                <w:noProof/>
                <w:rtl/>
              </w:rPr>
              <w:t xml:space="preserve"> برائت در دوران ب</w:t>
            </w:r>
            <w:r w:rsidRPr="000B1179">
              <w:rPr>
                <w:rStyle w:val="Hyperlink"/>
                <w:rFonts w:hint="cs"/>
                <w:noProof/>
                <w:rtl/>
              </w:rPr>
              <w:t>ی</w:t>
            </w:r>
            <w:r w:rsidRPr="000B1179">
              <w:rPr>
                <w:rStyle w:val="Hyperlink"/>
                <w:rFonts w:hint="eastAsia"/>
                <w:noProof/>
                <w:rtl/>
              </w:rPr>
              <w:t>ن</w:t>
            </w:r>
            <w:r w:rsidRPr="000B1179">
              <w:rPr>
                <w:rStyle w:val="Hyperlink"/>
                <w:noProof/>
                <w:rtl/>
              </w:rPr>
              <w:t xml:space="preserve"> محذور</w:t>
            </w:r>
            <w:r w:rsidRPr="000B1179">
              <w:rPr>
                <w:rStyle w:val="Hyperlink"/>
                <w:rFonts w:hint="cs"/>
                <w:noProof/>
                <w:rtl/>
              </w:rPr>
              <w:t>ی</w:t>
            </w:r>
            <w:r w:rsidRPr="000B1179">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Toc168839162 \h</w:instrText>
            </w:r>
            <w:r>
              <w:rPr>
                <w:noProof/>
                <w:webHidden/>
                <w:rtl/>
              </w:rPr>
              <w:instrText xml:space="preserve"> </w:instrText>
            </w:r>
            <w:r>
              <w:rPr>
                <w:noProof/>
                <w:webHidden/>
                <w:rtl/>
              </w:rPr>
            </w:r>
            <w:r>
              <w:rPr>
                <w:noProof/>
                <w:webHidden/>
                <w:rtl/>
              </w:rPr>
              <w:fldChar w:fldCharType="separate"/>
            </w:r>
            <w:r w:rsidR="00316F43">
              <w:rPr>
                <w:noProof/>
                <w:webHidden/>
                <w:rtl/>
              </w:rPr>
              <w:t>6</w:t>
            </w:r>
            <w:r>
              <w:rPr>
                <w:noProof/>
                <w:webHidden/>
                <w:rtl/>
              </w:rPr>
              <w:fldChar w:fldCharType="end"/>
            </w:r>
          </w:hyperlink>
        </w:p>
        <w:p w14:paraId="5BBE4597" w14:textId="0A723944" w:rsidR="00981229"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39163" w:history="1">
            <w:r w:rsidRPr="000B1179">
              <w:rPr>
                <w:rStyle w:val="Hyperlink"/>
                <w:noProof/>
                <w:rtl/>
              </w:rPr>
              <w:t>پاسخ از اشکال لغو</w:t>
            </w:r>
            <w:r w:rsidRPr="000B1179">
              <w:rPr>
                <w:rStyle w:val="Hyperlink"/>
                <w:rFonts w:hint="cs"/>
                <w:noProof/>
                <w:rtl/>
              </w:rPr>
              <w:t>ی</w:t>
            </w:r>
            <w:r w:rsidRPr="000B1179">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Toc168839163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2D808E8B" w14:textId="66FD6B83" w:rsidR="00981229"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839164" w:history="1">
            <w:r w:rsidRPr="000B1179">
              <w:rPr>
                <w:rStyle w:val="Hyperlink"/>
                <w:noProof/>
                <w:rtl/>
              </w:rPr>
              <w:t>توج</w:t>
            </w:r>
            <w:r w:rsidRPr="000B1179">
              <w:rPr>
                <w:rStyle w:val="Hyperlink"/>
                <w:rFonts w:hint="cs"/>
                <w:noProof/>
                <w:rtl/>
              </w:rPr>
              <w:t>ی</w:t>
            </w:r>
            <w:r w:rsidRPr="000B1179">
              <w:rPr>
                <w:rStyle w:val="Hyperlink"/>
                <w:rFonts w:hint="eastAsia"/>
                <w:noProof/>
                <w:rtl/>
              </w:rPr>
              <w:t>ه</w:t>
            </w:r>
            <w:r w:rsidRPr="000B1179">
              <w:rPr>
                <w:rStyle w:val="Hyperlink"/>
                <w:noProof/>
                <w:rtl/>
              </w:rPr>
              <w:t xml:space="preserve"> صاحب منتق</w:t>
            </w:r>
            <w:r w:rsidRPr="000B1179">
              <w:rPr>
                <w:rStyle w:val="Hyperlink"/>
                <w:rFonts w:hint="cs"/>
                <w:noProof/>
                <w:rtl/>
              </w:rPr>
              <w:t>ی</w:t>
            </w:r>
            <w:r w:rsidRPr="000B1179">
              <w:rPr>
                <w:rStyle w:val="Hyperlink"/>
                <w:noProof/>
                <w:rtl/>
              </w:rPr>
              <w:t xml:space="preserve"> برا</w:t>
            </w:r>
            <w:r w:rsidRPr="000B1179">
              <w:rPr>
                <w:rStyle w:val="Hyperlink"/>
                <w:rFonts w:hint="cs"/>
                <w:noProof/>
                <w:rtl/>
              </w:rPr>
              <w:t>ی</w:t>
            </w:r>
            <w:r w:rsidRPr="000B1179">
              <w:rPr>
                <w:rStyle w:val="Hyperlink"/>
                <w:noProof/>
                <w:rtl/>
              </w:rPr>
              <w:t xml:space="preserve"> عدم جر</w:t>
            </w:r>
            <w:r w:rsidRPr="000B1179">
              <w:rPr>
                <w:rStyle w:val="Hyperlink"/>
                <w:rFonts w:hint="cs"/>
                <w:noProof/>
                <w:rtl/>
              </w:rPr>
              <w:t>ی</w:t>
            </w:r>
            <w:r w:rsidRPr="000B1179">
              <w:rPr>
                <w:rStyle w:val="Hyperlink"/>
                <w:rFonts w:hint="eastAsia"/>
                <w:noProof/>
                <w:rtl/>
              </w:rPr>
              <w:t>ان</w:t>
            </w:r>
            <w:r w:rsidRPr="000B1179">
              <w:rPr>
                <w:rStyle w:val="Hyperlink"/>
                <w:noProof/>
                <w:rtl/>
              </w:rPr>
              <w:t xml:space="preserve">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Toc168839164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37E9386C" w14:textId="12B0D94D" w:rsidR="00981229"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39165" w:history="1">
            <w:r w:rsidRPr="000B1179">
              <w:rPr>
                <w:rStyle w:val="Hyperlink"/>
                <w:noProof/>
                <w:rtl/>
              </w:rPr>
              <w:t>نقد توج</w:t>
            </w:r>
            <w:r w:rsidRPr="000B1179">
              <w:rPr>
                <w:rStyle w:val="Hyperlink"/>
                <w:rFonts w:hint="cs"/>
                <w:noProof/>
                <w:rtl/>
              </w:rPr>
              <w:t>ی</w:t>
            </w:r>
            <w:r w:rsidRPr="000B1179">
              <w:rPr>
                <w:rStyle w:val="Hyperlink"/>
                <w:rFonts w:hint="eastAsia"/>
                <w:noProof/>
                <w:rtl/>
              </w:rPr>
              <w:t>ه</w:t>
            </w:r>
            <w:r w:rsidRPr="000B1179">
              <w:rPr>
                <w:rStyle w:val="Hyperlink"/>
                <w:noProof/>
                <w:rtl/>
              </w:rPr>
              <w:t xml:space="preserve"> مرحوم روحان</w:t>
            </w:r>
            <w:r w:rsidRPr="000B117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Toc168839165 \h</w:instrText>
            </w:r>
            <w:r>
              <w:rPr>
                <w:noProof/>
                <w:webHidden/>
                <w:rtl/>
              </w:rPr>
              <w:instrText xml:space="preserve"> </w:instrText>
            </w:r>
            <w:r>
              <w:rPr>
                <w:noProof/>
                <w:webHidden/>
                <w:rtl/>
              </w:rPr>
            </w:r>
            <w:r>
              <w:rPr>
                <w:noProof/>
                <w:webHidden/>
                <w:rtl/>
              </w:rPr>
              <w:fldChar w:fldCharType="separate"/>
            </w:r>
            <w:r w:rsidR="00316F43">
              <w:rPr>
                <w:noProof/>
                <w:webHidden/>
                <w:rtl/>
              </w:rPr>
              <w:t>12</w:t>
            </w:r>
            <w:r>
              <w:rPr>
                <w:noProof/>
                <w:webHidden/>
                <w:rtl/>
              </w:rPr>
              <w:fldChar w:fldCharType="end"/>
            </w:r>
          </w:hyperlink>
        </w:p>
        <w:p w14:paraId="09265D7B"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1FDCEDC9"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799AF109" w14:textId="77777777" w:rsidR="004066F8" w:rsidRDefault="00000000" w:rsidP="004066F8">
      <w:pPr>
        <w:pStyle w:val="Heading2"/>
        <w:rPr>
          <w:rtl/>
        </w:rPr>
      </w:pPr>
      <w:bookmarkStart w:id="810" w:name="_Toc168839157"/>
      <w:r>
        <w:rPr>
          <w:rFonts w:hint="cs"/>
          <w:rtl/>
        </w:rPr>
        <w:t>خلاصه جلسات گذشته</w:t>
      </w:r>
      <w:bookmarkEnd w:id="810"/>
    </w:p>
    <w:p w14:paraId="481DEF3D" w14:textId="77777777" w:rsidR="004066F8" w:rsidRDefault="00000000" w:rsidP="004066F8">
      <w:pPr>
        <w:rPr>
          <w:rtl/>
        </w:rPr>
      </w:pPr>
      <w:r>
        <w:rPr>
          <w:rFonts w:hint="cs"/>
          <w:rtl/>
        </w:rPr>
        <w:t>بحث مهمی که در دوران بین محذورین هست و شاید</w:t>
      </w:r>
      <w:r w:rsidR="00F5640F">
        <w:rPr>
          <w:rFonts w:hint="cs"/>
          <w:rtl/>
        </w:rPr>
        <w:t xml:space="preserve"> می‌</w:t>
      </w:r>
      <w:r>
        <w:rPr>
          <w:rFonts w:hint="cs"/>
          <w:rtl/>
        </w:rPr>
        <w:t xml:space="preserve">شود گفت عمده ترین بحث دوران بین محذورین، همین جریان اصول عقلی و نقلی در اطراف محذورین است. </w:t>
      </w:r>
    </w:p>
    <w:p w14:paraId="3F6FD280" w14:textId="77777777" w:rsidR="004066F8" w:rsidRDefault="00000000" w:rsidP="004066F8">
      <w:pPr>
        <w:pStyle w:val="Heading3"/>
        <w:rPr>
          <w:rtl/>
        </w:rPr>
      </w:pPr>
      <w:bookmarkStart w:id="811" w:name="_Toc168839158"/>
      <w:r>
        <w:rPr>
          <w:rFonts w:hint="cs"/>
          <w:rtl/>
        </w:rPr>
        <w:t>خلاصه دیدگاه مرحوم آخوند</w:t>
      </w:r>
      <w:bookmarkEnd w:id="811"/>
    </w:p>
    <w:p w14:paraId="3FEB3C16" w14:textId="77777777" w:rsidR="00B57D75" w:rsidRDefault="00000000" w:rsidP="004066F8">
      <w:pPr>
        <w:rPr>
          <w:rtl/>
        </w:rPr>
      </w:pPr>
      <w:r>
        <w:rPr>
          <w:rFonts w:hint="cs"/>
          <w:rtl/>
        </w:rPr>
        <w:t xml:space="preserve">مرحوم آخوند در کفایه فرموده بودند که اباحه جاری است مع التخییر عقلاً. تخییر عقلی مع التوقف من الحکم بتّاً و کاملاً یا مع الاباحه که فرمودند همین اباحه </w:t>
      </w:r>
      <w:r w:rsidR="00931FDA">
        <w:rPr>
          <w:rtl/>
        </w:rPr>
        <w:t>درست‌تر</w:t>
      </w:r>
      <w:r>
        <w:rPr>
          <w:rFonts w:hint="cs"/>
          <w:rtl/>
        </w:rPr>
        <w:t xml:space="preserve"> است یعنی تخییر عقلی با اباحه</w:t>
      </w:r>
      <w:r w:rsidR="004066F8">
        <w:rPr>
          <w:rFonts w:hint="cs"/>
          <w:rtl/>
        </w:rPr>
        <w:t>؛</w:t>
      </w:r>
      <w:r>
        <w:rPr>
          <w:rFonts w:hint="cs"/>
          <w:rtl/>
        </w:rPr>
        <w:t xml:space="preserve"> که بحثش مفصل گذشت ک</w:t>
      </w:r>
      <w:r w:rsidR="004066F8">
        <w:rPr>
          <w:rFonts w:hint="cs"/>
          <w:rtl/>
        </w:rPr>
        <w:t>ه در جریان اباحه اشکال شد و در آینده</w:t>
      </w:r>
      <w:r>
        <w:rPr>
          <w:rFonts w:hint="cs"/>
          <w:rtl/>
        </w:rPr>
        <w:t xml:space="preserve"> تخییر عقلی آن هم بحث</w:t>
      </w:r>
      <w:r w:rsidR="00F5640F">
        <w:rPr>
          <w:rFonts w:hint="cs"/>
          <w:rtl/>
        </w:rPr>
        <w:t xml:space="preserve"> می‌</w:t>
      </w:r>
      <w:r>
        <w:rPr>
          <w:rFonts w:hint="cs"/>
          <w:rtl/>
        </w:rPr>
        <w:t xml:space="preserve">شود. </w:t>
      </w:r>
    </w:p>
    <w:p w14:paraId="3E6CEBB0" w14:textId="77777777" w:rsidR="00B57D75" w:rsidRDefault="00000000" w:rsidP="004066F8">
      <w:pPr>
        <w:rPr>
          <w:rtl/>
        </w:rPr>
      </w:pPr>
      <w:r>
        <w:rPr>
          <w:rFonts w:hint="cs"/>
          <w:rtl/>
        </w:rPr>
        <w:t>حالا یک نکته</w:t>
      </w:r>
      <w:r w:rsidR="00F5640F">
        <w:rPr>
          <w:rFonts w:hint="cs"/>
          <w:rtl/>
        </w:rPr>
        <w:t xml:space="preserve">‌‌ای </w:t>
      </w:r>
      <w:r>
        <w:rPr>
          <w:rFonts w:hint="cs"/>
          <w:rtl/>
        </w:rPr>
        <w:t>است که باید دوستان عنایت کنند و من خودم استظهار خیلی روشنی نکردم که مرحوم آخوند</w:t>
      </w:r>
      <w:r w:rsidR="004066F8">
        <w:rPr>
          <w:rFonts w:hint="cs"/>
          <w:rtl/>
        </w:rPr>
        <w:t xml:space="preserve"> که</w:t>
      </w:r>
      <w:r>
        <w:rPr>
          <w:rFonts w:hint="cs"/>
          <w:rtl/>
        </w:rPr>
        <w:t xml:space="preserve"> اباحه را</w:t>
      </w:r>
      <w:r w:rsidR="00F5640F">
        <w:rPr>
          <w:rFonts w:hint="cs"/>
          <w:rtl/>
        </w:rPr>
        <w:t xml:space="preserve"> می‌</w:t>
      </w:r>
      <w:r>
        <w:rPr>
          <w:rFonts w:hint="cs"/>
          <w:rtl/>
        </w:rPr>
        <w:t>گوید</w:t>
      </w:r>
      <w:r w:rsidR="004066F8">
        <w:rPr>
          <w:rFonts w:hint="cs"/>
          <w:rtl/>
        </w:rPr>
        <w:t>،</w:t>
      </w:r>
      <w:r>
        <w:rPr>
          <w:rFonts w:hint="cs"/>
          <w:rtl/>
        </w:rPr>
        <w:t xml:space="preserve"> </w:t>
      </w:r>
      <w:r w:rsidR="004066F8">
        <w:rPr>
          <w:rFonts w:hint="cs"/>
          <w:rtl/>
        </w:rPr>
        <w:t xml:space="preserve">نظرش </w:t>
      </w:r>
      <w:r>
        <w:rPr>
          <w:rFonts w:hint="cs"/>
          <w:rtl/>
        </w:rPr>
        <w:t>نسبت به برائت از وجوب و حرمت چیست. چون قول اول</w:t>
      </w:r>
      <w:r w:rsidR="004066F8">
        <w:rPr>
          <w:rFonts w:hint="cs"/>
          <w:rtl/>
        </w:rPr>
        <w:t>ی</w:t>
      </w:r>
      <w:r>
        <w:rPr>
          <w:rFonts w:hint="cs"/>
          <w:rtl/>
        </w:rPr>
        <w:t xml:space="preserve"> که ایشان در کفایه نقل</w:t>
      </w:r>
      <w:r w:rsidR="00F5640F">
        <w:rPr>
          <w:rFonts w:hint="cs"/>
          <w:rtl/>
        </w:rPr>
        <w:t xml:space="preserve"> می‌</w:t>
      </w:r>
      <w:r>
        <w:rPr>
          <w:rFonts w:hint="cs"/>
          <w:rtl/>
        </w:rPr>
        <w:t>کند این است که قائل شویم برائت نقلی و عقلی هر دو جاری است بالنسبة الی الخصوصیة یعنی حرمت و وجوب. این قول اول در کفایه است که ایشان نپذیرفته است. در پایین در قول چهارم</w:t>
      </w:r>
      <w:r w:rsidR="00F5640F">
        <w:rPr>
          <w:rFonts w:hint="cs"/>
          <w:rtl/>
        </w:rPr>
        <w:t xml:space="preserve"> می‌</w:t>
      </w:r>
      <w:r>
        <w:rPr>
          <w:rFonts w:hint="cs"/>
          <w:rtl/>
        </w:rPr>
        <w:t>فرماید:</w:t>
      </w:r>
      <w:r w:rsidR="004066F8">
        <w:rPr>
          <w:rFonts w:hint="cs"/>
          <w:rtl/>
        </w:rPr>
        <w:t xml:space="preserve"> </w:t>
      </w:r>
      <w:r>
        <w:rPr>
          <w:rFonts w:hint="cs"/>
          <w:rtl/>
        </w:rPr>
        <w:t>تخییر عقلاً مع التوقف عن الحکم رأساً یا قول به اباحه که ایشان</w:t>
      </w:r>
      <w:r w:rsidR="00F5640F">
        <w:rPr>
          <w:rFonts w:hint="cs"/>
          <w:rtl/>
        </w:rPr>
        <w:t xml:space="preserve"> می‌</w:t>
      </w:r>
      <w:r>
        <w:rPr>
          <w:rFonts w:hint="cs"/>
          <w:rtl/>
        </w:rPr>
        <w:t>گوید همین درست است. أوجهها الاخیر که تخییر عقلی باشد و اباحه. نفرمودند که غیر از اباحه</w:t>
      </w:r>
      <w:r w:rsidR="004066F8">
        <w:rPr>
          <w:rFonts w:hint="cs"/>
          <w:rtl/>
        </w:rPr>
        <w:t>،</w:t>
      </w:r>
      <w:r>
        <w:rPr>
          <w:rFonts w:hint="cs"/>
          <w:rtl/>
        </w:rPr>
        <w:t xml:space="preserve"> برائت هم جاری است یا نه؟ آیا برائت نقلی از وجوب و حرمت ملحق است به اباحه یا نه؟ روشن نیست چون </w:t>
      </w:r>
      <w:r w:rsidR="004066F8">
        <w:rPr>
          <w:rFonts w:hint="cs"/>
          <w:rtl/>
        </w:rPr>
        <w:t xml:space="preserve">برخی </w:t>
      </w:r>
      <w:r>
        <w:rPr>
          <w:rFonts w:hint="cs"/>
          <w:rtl/>
        </w:rPr>
        <w:t>بین اباحه و برائت فرق گذاشتند</w:t>
      </w:r>
      <w:r w:rsidR="004066F8">
        <w:rPr>
          <w:rFonts w:hint="cs"/>
          <w:rtl/>
        </w:rPr>
        <w:t>،</w:t>
      </w:r>
      <w:r>
        <w:rPr>
          <w:rFonts w:hint="cs"/>
          <w:rtl/>
        </w:rPr>
        <w:t xml:space="preserve"> جا دارد که این تأمل در کلام مرحوم آخوند هم صورت بگیرد.</w:t>
      </w:r>
    </w:p>
    <w:p w14:paraId="739A94A7" w14:textId="77777777" w:rsidR="004066F8" w:rsidRDefault="00000000" w:rsidP="004066F8">
      <w:pPr>
        <w:pStyle w:val="Heading3"/>
        <w:rPr>
          <w:rtl/>
        </w:rPr>
      </w:pPr>
      <w:bookmarkStart w:id="812" w:name="_Toc168839159"/>
      <w:r>
        <w:rPr>
          <w:rFonts w:hint="cs"/>
          <w:rtl/>
        </w:rPr>
        <w:t>خلاصه دیدگاه مرحوم عراقی</w:t>
      </w:r>
      <w:bookmarkEnd w:id="812"/>
    </w:p>
    <w:p w14:paraId="0C45C315" w14:textId="77777777" w:rsidR="00B57D75" w:rsidRDefault="00000000" w:rsidP="00B57D75">
      <w:pPr>
        <w:rPr>
          <w:rtl/>
        </w:rPr>
      </w:pPr>
      <w:r>
        <w:rPr>
          <w:rFonts w:hint="cs"/>
          <w:rtl/>
        </w:rPr>
        <w:t xml:space="preserve">مرحوم عراقی قائل شد که اصلاً هیچ برائتی، هیچ حکم عقلی و نقلی </w:t>
      </w:r>
      <w:r w:rsidR="004066F8">
        <w:rPr>
          <w:rFonts w:hint="cs"/>
          <w:rtl/>
        </w:rPr>
        <w:t xml:space="preserve">دال </w:t>
      </w:r>
      <w:r>
        <w:rPr>
          <w:rFonts w:hint="cs"/>
          <w:rtl/>
        </w:rPr>
        <w:t>بر برائت جاری نیست و فقط قا</w:t>
      </w:r>
      <w:r w:rsidR="004066F8">
        <w:rPr>
          <w:rFonts w:hint="cs"/>
          <w:rtl/>
        </w:rPr>
        <w:t>ئل شدند به تخییر عقلی از باب لا</w:t>
      </w:r>
      <w:r>
        <w:rPr>
          <w:rFonts w:hint="cs"/>
          <w:rtl/>
        </w:rPr>
        <w:t>بد</w:t>
      </w:r>
      <w:r w:rsidR="004066F8">
        <w:rPr>
          <w:rFonts w:hint="cs"/>
          <w:rtl/>
        </w:rPr>
        <w:t>یة حرجیة.</w:t>
      </w:r>
      <w:r>
        <w:rPr>
          <w:rFonts w:hint="cs"/>
          <w:rtl/>
        </w:rPr>
        <w:t xml:space="preserve"> استدلالشان این بود که</w:t>
      </w:r>
      <w:r w:rsidR="004066F8">
        <w:rPr>
          <w:rFonts w:hint="cs"/>
          <w:rtl/>
        </w:rPr>
        <w:t xml:space="preserve"> در مرحلۀ سابق از جریان برائت،</w:t>
      </w:r>
      <w:r>
        <w:rPr>
          <w:rFonts w:hint="cs"/>
          <w:rtl/>
        </w:rPr>
        <w:t xml:space="preserve"> یک مرخص داریم و نوبت به برائت عقلی و شرعی</w:t>
      </w:r>
      <w:r w:rsidR="00F5640F">
        <w:rPr>
          <w:rFonts w:hint="cs"/>
          <w:rtl/>
        </w:rPr>
        <w:t xml:space="preserve"> نمی‌</w:t>
      </w:r>
      <w:r>
        <w:rPr>
          <w:rFonts w:hint="cs"/>
          <w:rtl/>
        </w:rPr>
        <w:t>رسد.</w:t>
      </w:r>
    </w:p>
    <w:p w14:paraId="6B59AC35" w14:textId="77777777" w:rsidR="004066F8" w:rsidRDefault="00000000" w:rsidP="004066F8">
      <w:pPr>
        <w:pStyle w:val="Heading3"/>
        <w:rPr>
          <w:rtl/>
        </w:rPr>
      </w:pPr>
      <w:bookmarkStart w:id="813" w:name="_Toc168839160"/>
      <w:r>
        <w:rPr>
          <w:rFonts w:hint="cs"/>
          <w:rtl/>
        </w:rPr>
        <w:t>خلاصه دیدگاه مرحوم اصفهانی</w:t>
      </w:r>
      <w:bookmarkEnd w:id="813"/>
    </w:p>
    <w:p w14:paraId="6A305434" w14:textId="77777777" w:rsidR="004066F8" w:rsidRDefault="00000000" w:rsidP="004066F8">
      <w:pPr>
        <w:rPr>
          <w:rtl/>
        </w:rPr>
      </w:pPr>
      <w:r>
        <w:rPr>
          <w:rFonts w:hint="cs"/>
          <w:rtl/>
        </w:rPr>
        <w:t>مرحوم اصفهانی هم قائل شدند که برائت عقلی و نقلی جاری</w:t>
      </w:r>
      <w:r w:rsidR="00F5640F">
        <w:rPr>
          <w:rFonts w:hint="cs"/>
          <w:rtl/>
        </w:rPr>
        <w:t xml:space="preserve"> نمی‌</w:t>
      </w:r>
      <w:r>
        <w:rPr>
          <w:rFonts w:hint="cs"/>
          <w:rtl/>
        </w:rPr>
        <w:t>شود نه از بابی که محقق عراقی فرمود بلکه از این باب که فرمودند ما استظهار</w:t>
      </w:r>
      <w:r w:rsidR="00F5640F">
        <w:rPr>
          <w:rFonts w:hint="cs"/>
          <w:rtl/>
        </w:rPr>
        <w:t xml:space="preserve"> می‌</w:t>
      </w:r>
      <w:r>
        <w:rPr>
          <w:rFonts w:hint="cs"/>
          <w:rtl/>
        </w:rPr>
        <w:t xml:space="preserve">کنیم از روایات و </w:t>
      </w:r>
      <w:r w:rsidR="00931FDA">
        <w:rPr>
          <w:rFonts w:hint="cs"/>
          <w:rtl/>
        </w:rPr>
        <w:t>همین‌طور</w:t>
      </w:r>
      <w:r>
        <w:rPr>
          <w:rFonts w:hint="cs"/>
          <w:rtl/>
        </w:rPr>
        <w:t xml:space="preserve"> از نکتۀ عقلی که برائت</w:t>
      </w:r>
      <w:r w:rsidR="00F5640F">
        <w:rPr>
          <w:rFonts w:hint="cs"/>
          <w:rtl/>
        </w:rPr>
        <w:t>‌ها</w:t>
      </w:r>
      <w:r>
        <w:rPr>
          <w:rFonts w:hint="cs"/>
          <w:rtl/>
        </w:rPr>
        <w:t>یی که جاری</w:t>
      </w:r>
      <w:r w:rsidR="00F5640F">
        <w:rPr>
          <w:rFonts w:hint="cs"/>
          <w:rtl/>
        </w:rPr>
        <w:t xml:space="preserve"> می‌</w:t>
      </w:r>
      <w:r>
        <w:rPr>
          <w:rFonts w:hint="cs"/>
          <w:rtl/>
        </w:rPr>
        <w:t>شود فقط از حیث معذریت از حیث جهل است. بنابراین تا مادامی است که علم وجود نداشته باشد جاری است. این برائت کاری به جهات دیگر ندارد و فقط از حیث این است که جهل معذر است. وقتی علم بیاید غایت برای این جهل یا موضوع جهل برداشته</w:t>
      </w:r>
      <w:r w:rsidR="00F5640F">
        <w:rPr>
          <w:rFonts w:hint="cs"/>
          <w:rtl/>
        </w:rPr>
        <w:t xml:space="preserve"> می‌</w:t>
      </w:r>
      <w:r>
        <w:rPr>
          <w:rFonts w:hint="cs"/>
          <w:rtl/>
        </w:rPr>
        <w:t>شود. در مثل روایات حل، غایت علم است. وقتی علم حاصل شود مغیی که اباحه است</w:t>
      </w:r>
      <w:r w:rsidRPr="004066F8">
        <w:rPr>
          <w:rFonts w:hint="cs"/>
          <w:rtl/>
        </w:rPr>
        <w:t xml:space="preserve"> </w:t>
      </w:r>
      <w:r>
        <w:rPr>
          <w:rFonts w:hint="cs"/>
          <w:rtl/>
        </w:rPr>
        <w:t>منتفی است. در برائت هم مثل حدیث رفع موضوع ما لا یعلم است. اگر علم پیدا شد ما لا یعلم مرتفع</w:t>
      </w:r>
      <w:r w:rsidR="00F5640F">
        <w:rPr>
          <w:rFonts w:hint="cs"/>
          <w:rtl/>
        </w:rPr>
        <w:t xml:space="preserve"> می‌</w:t>
      </w:r>
      <w:r>
        <w:rPr>
          <w:rFonts w:hint="cs"/>
          <w:rtl/>
        </w:rPr>
        <w:t>شود. اما عدم تنجیز از باب عدم امکان امتثال ربطی به برائت ندارد. نتیجه چه شد؟</w:t>
      </w:r>
      <w:r w:rsidR="00F5640F">
        <w:rPr>
          <w:rFonts w:hint="cs"/>
          <w:rtl/>
        </w:rPr>
        <w:t xml:space="preserve"> می‌</w:t>
      </w:r>
      <w:r>
        <w:rPr>
          <w:rFonts w:hint="cs"/>
          <w:rtl/>
        </w:rPr>
        <w:t xml:space="preserve">فرمایند در دوران بین محذورین مشکل عدم امکان امتثال است و این ربطی به برائت ندارد. </w:t>
      </w:r>
    </w:p>
    <w:p w14:paraId="5B1B3EE8" w14:textId="77777777" w:rsidR="002969DD" w:rsidRDefault="00000000" w:rsidP="004066F8">
      <w:pPr>
        <w:rPr>
          <w:rtl/>
        </w:rPr>
      </w:pPr>
      <w:r>
        <w:rPr>
          <w:rFonts w:hint="cs"/>
          <w:rtl/>
        </w:rPr>
        <w:t>ظاهر بیان مرحوم اصفهانی که می‌گوید ربطی ندارد،</w:t>
      </w:r>
      <w:r w:rsidR="00B57D75">
        <w:rPr>
          <w:rFonts w:hint="cs"/>
          <w:rtl/>
        </w:rPr>
        <w:t xml:space="preserve"> این است که</w:t>
      </w:r>
      <w:r w:rsidR="00F5640F">
        <w:rPr>
          <w:rFonts w:hint="cs"/>
          <w:rtl/>
        </w:rPr>
        <w:t xml:space="preserve"> می‌</w:t>
      </w:r>
      <w:r w:rsidR="00B57D75">
        <w:rPr>
          <w:rFonts w:hint="cs"/>
          <w:rtl/>
        </w:rPr>
        <w:t xml:space="preserve">خواهند بگویند </w:t>
      </w:r>
      <w:r w:rsidR="00931FDA">
        <w:rPr>
          <w:rFonts w:hint="cs"/>
          <w:rtl/>
        </w:rPr>
        <w:t>ازاین‌جهت</w:t>
      </w:r>
      <w:r w:rsidR="00B57D75">
        <w:rPr>
          <w:rFonts w:hint="cs"/>
          <w:rtl/>
        </w:rPr>
        <w:t xml:space="preserve"> که غایت یعنی علم حاصل است و چون علم حاصل است دیگر جا برای مغیی نیست. این را تقریباً تصریح فرمودند</w:t>
      </w:r>
      <w:r>
        <w:rPr>
          <w:rFonts w:hint="cs"/>
          <w:rtl/>
        </w:rPr>
        <w:t xml:space="preserve">. در ابتدای بحث فرمودند که به لحاظ غایت عقلی که بیان حاصل است پس قبح عقاب بلا بیان جاری نیست بعد در انتهای بحث فرمودند که در برائت شرعی هم </w:t>
      </w:r>
      <w:r w:rsidR="00931FDA">
        <w:rPr>
          <w:rFonts w:hint="cs"/>
          <w:rtl/>
        </w:rPr>
        <w:t>همین‌طور</w:t>
      </w:r>
      <w:r>
        <w:rPr>
          <w:rFonts w:hint="cs"/>
          <w:rtl/>
        </w:rPr>
        <w:t xml:space="preserve"> است چون بیان حاصل است. </w:t>
      </w:r>
    </w:p>
    <w:p w14:paraId="3F493953" w14:textId="77777777" w:rsidR="002969DD" w:rsidRDefault="00000000" w:rsidP="003E1287">
      <w:pPr>
        <w:rPr>
          <w:rtl/>
        </w:rPr>
      </w:pPr>
      <w:r>
        <w:rPr>
          <w:rFonts w:hint="cs"/>
          <w:rtl/>
        </w:rPr>
        <w:t>حالا بیان حاصل است، یک شبهۀ قوی</w:t>
      </w:r>
      <w:r w:rsidR="00F5640F">
        <w:rPr>
          <w:rFonts w:hint="cs"/>
          <w:rtl/>
        </w:rPr>
        <w:t xml:space="preserve">‌‌ای </w:t>
      </w:r>
      <w:r>
        <w:rPr>
          <w:rFonts w:hint="cs"/>
          <w:rtl/>
        </w:rPr>
        <w:t xml:space="preserve">در این جا داشت که </w:t>
      </w:r>
      <w:r w:rsidR="003E1287">
        <w:rPr>
          <w:rFonts w:hint="cs"/>
          <w:rtl/>
        </w:rPr>
        <w:t xml:space="preserve">هرچند </w:t>
      </w:r>
      <w:r>
        <w:rPr>
          <w:rFonts w:hint="cs"/>
          <w:rtl/>
        </w:rPr>
        <w:t xml:space="preserve">الزام معلوم است، </w:t>
      </w:r>
      <w:r w:rsidR="003E1287">
        <w:rPr>
          <w:rFonts w:hint="cs"/>
          <w:rtl/>
        </w:rPr>
        <w:t xml:space="preserve">ولی </w:t>
      </w:r>
      <w:r>
        <w:rPr>
          <w:rFonts w:hint="cs"/>
          <w:rtl/>
        </w:rPr>
        <w:t xml:space="preserve">خصوص حرمت و وجوب که معلوم نیست. فرمودند این تأثیری ندارد و لذا اگر شما علم اجمالی داشته باشید که امروز وجوب جلوس این ساعت است یا فردا حرمت جلوس آن ساعت است خاصه، این علم اجمالی منجز است. پس مشکل در این نیست که بیان تمام است، مشکل این است که امتثال ممکن نیست و لذا اگر امتثال ممکن بود علم اجمالی </w:t>
      </w:r>
      <w:r w:rsidR="00931FDA">
        <w:rPr>
          <w:rtl/>
        </w:rPr>
        <w:t>تأث</w:t>
      </w:r>
      <w:r w:rsidR="00931FDA">
        <w:rPr>
          <w:rFonts w:hint="cs"/>
          <w:rtl/>
        </w:rPr>
        <w:t>ی</w:t>
      </w:r>
      <w:r w:rsidR="00931FDA">
        <w:rPr>
          <w:rFonts w:hint="eastAsia"/>
          <w:rtl/>
        </w:rPr>
        <w:t>ر</w:t>
      </w:r>
      <w:r w:rsidR="00931FDA">
        <w:rPr>
          <w:rtl/>
        </w:rPr>
        <w:t xml:space="preserve"> خود</w:t>
      </w:r>
      <w:r>
        <w:rPr>
          <w:rFonts w:hint="cs"/>
          <w:rtl/>
        </w:rPr>
        <w:t xml:space="preserve"> را</w:t>
      </w:r>
      <w:r w:rsidR="00F5640F">
        <w:rPr>
          <w:rFonts w:hint="cs"/>
          <w:rtl/>
        </w:rPr>
        <w:t xml:space="preserve"> می‌</w:t>
      </w:r>
      <w:r>
        <w:rPr>
          <w:rFonts w:hint="cs"/>
          <w:rtl/>
        </w:rPr>
        <w:t>گذاشت</w:t>
      </w:r>
      <w:r w:rsidR="00931FDA">
        <w:rPr>
          <w:rtl/>
        </w:rPr>
        <w:t>؛ لذا</w:t>
      </w:r>
      <w:r>
        <w:rPr>
          <w:rFonts w:hint="cs"/>
          <w:rtl/>
        </w:rPr>
        <w:t xml:space="preserve"> ایشان </w:t>
      </w:r>
      <w:r w:rsidR="00931FDA">
        <w:rPr>
          <w:rtl/>
        </w:rPr>
        <w:t>ا</w:t>
      </w:r>
      <w:r w:rsidR="00931FDA">
        <w:rPr>
          <w:rFonts w:hint="cs"/>
          <w:rtl/>
        </w:rPr>
        <w:t>ی</w:t>
      </w:r>
      <w:r w:rsidR="00931FDA">
        <w:rPr>
          <w:rFonts w:hint="eastAsia"/>
          <w:rtl/>
        </w:rPr>
        <w:t>ن‌گونه</w:t>
      </w:r>
      <w:r>
        <w:rPr>
          <w:rFonts w:hint="cs"/>
          <w:rtl/>
        </w:rPr>
        <w:t xml:space="preserve"> قائل</w:t>
      </w:r>
      <w:r w:rsidR="00F5640F">
        <w:rPr>
          <w:rFonts w:hint="cs"/>
          <w:rtl/>
        </w:rPr>
        <w:t xml:space="preserve"> می‌</w:t>
      </w:r>
      <w:r>
        <w:rPr>
          <w:rFonts w:hint="cs"/>
          <w:rtl/>
        </w:rPr>
        <w:t xml:space="preserve">شود که </w:t>
      </w:r>
      <w:r w:rsidR="003E1287">
        <w:rPr>
          <w:rFonts w:hint="cs"/>
          <w:rtl/>
        </w:rPr>
        <w:t>هیچ کدام از اصول عقلیه و نقلیۀ برائت</w:t>
      </w:r>
      <w:r>
        <w:rPr>
          <w:rFonts w:hint="cs"/>
          <w:rtl/>
        </w:rPr>
        <w:t xml:space="preserve"> جاری نیست. مرحوم عراقی و ایشان نتیجه شان یکی </w:t>
      </w:r>
      <w:r w:rsidR="003E1287">
        <w:rPr>
          <w:rFonts w:hint="cs"/>
          <w:rtl/>
        </w:rPr>
        <w:t>شد اما هر کدام به استدلال خودش.</w:t>
      </w:r>
    </w:p>
    <w:p w14:paraId="77290655" w14:textId="77777777" w:rsidR="003E1287" w:rsidRDefault="00000000" w:rsidP="003E1287">
      <w:pPr>
        <w:pStyle w:val="Heading3"/>
        <w:rPr>
          <w:rtl/>
        </w:rPr>
      </w:pPr>
      <w:bookmarkStart w:id="814" w:name="_Toc168839161"/>
      <w:r>
        <w:rPr>
          <w:rFonts w:hint="cs"/>
          <w:rtl/>
        </w:rPr>
        <w:t>خلاصه دیدگاه مرحوم نائینی</w:t>
      </w:r>
      <w:bookmarkEnd w:id="814"/>
    </w:p>
    <w:p w14:paraId="7BE4DB45" w14:textId="77777777" w:rsidR="003E1287" w:rsidRDefault="00000000" w:rsidP="003E1287">
      <w:pPr>
        <w:rPr>
          <w:rtl/>
        </w:rPr>
      </w:pPr>
      <w:r>
        <w:rPr>
          <w:rFonts w:hint="cs"/>
          <w:rtl/>
        </w:rPr>
        <w:t>مرحوم نائینی</w:t>
      </w:r>
      <w:r w:rsidR="002969DD">
        <w:rPr>
          <w:rFonts w:hint="cs"/>
          <w:rtl/>
        </w:rPr>
        <w:t xml:space="preserve"> هم</w:t>
      </w:r>
      <w:r w:rsidR="00F5640F">
        <w:rPr>
          <w:rFonts w:hint="cs"/>
          <w:rtl/>
        </w:rPr>
        <w:t xml:space="preserve"> می‌</w:t>
      </w:r>
      <w:r w:rsidR="002969DD">
        <w:rPr>
          <w:rFonts w:hint="cs"/>
          <w:rtl/>
        </w:rPr>
        <w:t>گوید اصول عقلی و نقلی جاری نیست اما باز به وجه دیگری</w:t>
      </w:r>
      <w:r w:rsidR="00F5640F">
        <w:rPr>
          <w:rFonts w:hint="cs"/>
          <w:rtl/>
        </w:rPr>
        <w:t xml:space="preserve"> می‌</w:t>
      </w:r>
      <w:r w:rsidR="002969DD">
        <w:rPr>
          <w:rFonts w:hint="cs"/>
          <w:rtl/>
        </w:rPr>
        <w:t>گوید و هیچ کدام از این دو وجهی که گفتیم نیست. نسبت به اصالة الاباحه</w:t>
      </w:r>
      <w:r w:rsidR="00F5640F">
        <w:rPr>
          <w:rFonts w:hint="cs"/>
          <w:rtl/>
        </w:rPr>
        <w:t xml:space="preserve"> می‌</w:t>
      </w:r>
      <w:r w:rsidR="002969DD">
        <w:rPr>
          <w:rFonts w:hint="cs"/>
          <w:rtl/>
        </w:rPr>
        <w:t>گوید ترخیص در نفس معلوم بالاجمال است. این جاری نیست. نسبت به برائت در اطراف</w:t>
      </w:r>
      <w:r w:rsidR="00F5640F">
        <w:rPr>
          <w:rFonts w:hint="cs"/>
          <w:rtl/>
        </w:rPr>
        <w:t xml:space="preserve"> می‌</w:t>
      </w:r>
      <w:r w:rsidR="002969DD">
        <w:rPr>
          <w:rFonts w:hint="cs"/>
          <w:rtl/>
        </w:rPr>
        <w:t xml:space="preserve">گوید </w:t>
      </w:r>
      <w:r w:rsidR="00931FDA">
        <w:rPr>
          <w:rFonts w:hint="cs"/>
          <w:rtl/>
        </w:rPr>
        <w:t>علی‌الظاهر</w:t>
      </w:r>
      <w:r w:rsidR="002969DD">
        <w:rPr>
          <w:rFonts w:hint="cs"/>
          <w:rtl/>
        </w:rPr>
        <w:t xml:space="preserve"> مشکلی از حیث حفظ مرتبۀ حکم ظاهری نداریم چون کل من الحرمة و الوجوب مشکوک است، مرتبۀ حکم ظاهری محفوظ است، </w:t>
      </w:r>
      <w:r w:rsidR="00931FDA">
        <w:rPr>
          <w:rFonts w:hint="cs"/>
          <w:rtl/>
        </w:rPr>
        <w:t>علی‌القاعده</w:t>
      </w:r>
      <w:r w:rsidR="002969DD">
        <w:rPr>
          <w:rFonts w:hint="cs"/>
          <w:rtl/>
        </w:rPr>
        <w:t xml:space="preserve"> باید بگوییم برائت جاری است. استصحاب نافی در دو طرف </w:t>
      </w:r>
      <w:r w:rsidR="00931FDA">
        <w:rPr>
          <w:rFonts w:hint="cs"/>
          <w:rtl/>
        </w:rPr>
        <w:t>علی‌القاعده</w:t>
      </w:r>
      <w:r w:rsidR="002969DD">
        <w:rPr>
          <w:rFonts w:hint="cs"/>
          <w:rtl/>
        </w:rPr>
        <w:t xml:space="preserve"> باید جاری باشد چون به لحاظ حفظ مرتبۀ حکم ظاهری</w:t>
      </w:r>
      <w:r>
        <w:rPr>
          <w:rFonts w:hint="cs"/>
          <w:rtl/>
        </w:rPr>
        <w:t xml:space="preserve"> محفوظ</w:t>
      </w:r>
      <w:r w:rsidR="002969DD">
        <w:rPr>
          <w:rFonts w:hint="cs"/>
          <w:rtl/>
        </w:rPr>
        <w:t xml:space="preserve"> هست. یک اشکال دیگری در بحث علم اجمالی برای جریان اصول نافی در اط</w:t>
      </w:r>
      <w:r>
        <w:rPr>
          <w:rFonts w:hint="cs"/>
          <w:rtl/>
        </w:rPr>
        <w:t>راف است که مخالفت عملیه است؛ که آن</w:t>
      </w:r>
      <w:r w:rsidR="002969DD">
        <w:rPr>
          <w:rFonts w:hint="cs"/>
          <w:rtl/>
        </w:rPr>
        <w:t>هم در اینجا نیست. آن مانع از جریان برائت و اصول نافیه</w:t>
      </w:r>
      <w:r w:rsidR="00F5640F">
        <w:rPr>
          <w:rFonts w:hint="cs"/>
          <w:rtl/>
        </w:rPr>
        <w:t xml:space="preserve"> </w:t>
      </w:r>
      <w:r w:rsidR="002969DD">
        <w:rPr>
          <w:rFonts w:hint="cs"/>
          <w:rtl/>
        </w:rPr>
        <w:t>در اینجا هم نیست چون علم اجمالی بین وجوب و حرمت منجز نیست و چون منجز نیست پس مخالفت عملیه هم پیش</w:t>
      </w:r>
      <w:r w:rsidR="00F5640F">
        <w:rPr>
          <w:rFonts w:hint="cs"/>
          <w:rtl/>
        </w:rPr>
        <w:t xml:space="preserve"> نمی‌</w:t>
      </w:r>
      <w:r w:rsidR="002969DD">
        <w:rPr>
          <w:rFonts w:hint="cs"/>
          <w:rtl/>
        </w:rPr>
        <w:t>آید. نسبت به موافقت عملیه مقدور نیست، نسبت به مخالفت عملیه</w:t>
      </w:r>
      <w:r>
        <w:rPr>
          <w:rFonts w:hint="cs"/>
          <w:rtl/>
        </w:rPr>
        <w:t>،</w:t>
      </w:r>
      <w:r w:rsidR="002969DD">
        <w:rPr>
          <w:rFonts w:hint="cs"/>
          <w:rtl/>
        </w:rPr>
        <w:t xml:space="preserve"> همیشه این مخالفت مرتفع است چون انسان مخالفت عملیه قطعیه</w:t>
      </w:r>
      <w:r w:rsidR="00F5640F">
        <w:rPr>
          <w:rFonts w:hint="cs"/>
          <w:rtl/>
        </w:rPr>
        <w:t xml:space="preserve"> نمی‌</w:t>
      </w:r>
      <w:r w:rsidR="002969DD">
        <w:rPr>
          <w:rFonts w:hint="cs"/>
          <w:rtl/>
        </w:rPr>
        <w:t xml:space="preserve">تواند بکند </w:t>
      </w:r>
      <w:r>
        <w:rPr>
          <w:rFonts w:hint="cs"/>
          <w:rtl/>
        </w:rPr>
        <w:t>بلکه</w:t>
      </w:r>
      <w:r w:rsidR="002969DD">
        <w:rPr>
          <w:rFonts w:hint="cs"/>
          <w:rtl/>
        </w:rPr>
        <w:t xml:space="preserve"> یا فاعل است یا تارک و بالاخره یکی از وجوب یا حرمت امتثال</w:t>
      </w:r>
      <w:r w:rsidR="00F5640F">
        <w:rPr>
          <w:rFonts w:hint="cs"/>
          <w:rtl/>
        </w:rPr>
        <w:t xml:space="preserve"> می‌</w:t>
      </w:r>
      <w:r w:rsidR="002969DD">
        <w:rPr>
          <w:rFonts w:hint="cs"/>
          <w:rtl/>
        </w:rPr>
        <w:t>شود؛ پس مخالفت قطعیه هم</w:t>
      </w:r>
      <w:r w:rsidR="00F5640F">
        <w:rPr>
          <w:rFonts w:hint="cs"/>
          <w:rtl/>
        </w:rPr>
        <w:t xml:space="preserve"> نمی‌</w:t>
      </w:r>
      <w:r w:rsidR="002969DD">
        <w:rPr>
          <w:rFonts w:hint="cs"/>
          <w:rtl/>
        </w:rPr>
        <w:t xml:space="preserve">تواند بکند. </w:t>
      </w:r>
    </w:p>
    <w:p w14:paraId="15BCD197" w14:textId="77777777" w:rsidR="00521AFE" w:rsidRDefault="00000000" w:rsidP="003E1287">
      <w:pPr>
        <w:rPr>
          <w:rtl/>
        </w:rPr>
      </w:pPr>
      <w:r>
        <w:rPr>
          <w:rFonts w:hint="cs"/>
          <w:rtl/>
        </w:rPr>
        <w:t>مرحوم نائینی</w:t>
      </w:r>
      <w:r w:rsidR="00F5640F">
        <w:rPr>
          <w:rFonts w:hint="cs"/>
          <w:rtl/>
        </w:rPr>
        <w:t xml:space="preserve"> می‌</w:t>
      </w:r>
      <w:r>
        <w:rPr>
          <w:rFonts w:hint="cs"/>
          <w:rtl/>
        </w:rPr>
        <w:t xml:space="preserve">فرماید </w:t>
      </w:r>
      <w:r w:rsidR="00931FDA">
        <w:rPr>
          <w:rFonts w:hint="cs"/>
          <w:rtl/>
        </w:rPr>
        <w:t>علی‌الظاهر</w:t>
      </w:r>
      <w:r>
        <w:rPr>
          <w:rFonts w:hint="cs"/>
          <w:rtl/>
        </w:rPr>
        <w:t xml:space="preserve"> مرتبۀ حکم ظاهری محفوظ است، مخالفت قطعیۀ عملیۀ هم مقدور نیست. بنابراین از این جهات</w:t>
      </w:r>
      <w:r w:rsidR="003E1287">
        <w:rPr>
          <w:rFonts w:hint="cs"/>
          <w:rtl/>
        </w:rPr>
        <w:t>،</w:t>
      </w:r>
      <w:r>
        <w:rPr>
          <w:rFonts w:hint="cs"/>
          <w:rtl/>
        </w:rPr>
        <w:t xml:space="preserve"> اشکالی در جریان اصول عملیۀ نافی للتکلیف </w:t>
      </w:r>
      <w:r w:rsidR="00931FDA">
        <w:rPr>
          <w:rFonts w:hint="cs"/>
          <w:rtl/>
        </w:rPr>
        <w:t>علی‌القاعده</w:t>
      </w:r>
      <w:r>
        <w:rPr>
          <w:rFonts w:hint="cs"/>
          <w:rtl/>
        </w:rPr>
        <w:t xml:space="preserve"> نیست. اما ایشان</w:t>
      </w:r>
      <w:r w:rsidR="00F5640F">
        <w:rPr>
          <w:rFonts w:hint="cs"/>
          <w:rtl/>
        </w:rPr>
        <w:t xml:space="preserve"> می‌</w:t>
      </w:r>
      <w:r>
        <w:rPr>
          <w:rFonts w:hint="cs"/>
          <w:rtl/>
        </w:rPr>
        <w:t>فرماید یک مشکل دیگری وجود دارد که حدیث رفع در جایی تطبیق</w:t>
      </w:r>
      <w:r w:rsidR="00F5640F">
        <w:rPr>
          <w:rFonts w:hint="cs"/>
          <w:rtl/>
        </w:rPr>
        <w:t xml:space="preserve"> می‌</w:t>
      </w:r>
      <w:r>
        <w:rPr>
          <w:rFonts w:hint="cs"/>
          <w:rtl/>
        </w:rPr>
        <w:t>شود که وضع ممکن باشد</w:t>
      </w:r>
      <w:r w:rsidR="003E1287">
        <w:rPr>
          <w:rFonts w:hint="cs"/>
          <w:rtl/>
        </w:rPr>
        <w:t>.</w:t>
      </w:r>
      <w:r>
        <w:rPr>
          <w:rFonts w:hint="cs"/>
          <w:rtl/>
        </w:rPr>
        <w:t xml:space="preserve"> در اطراف علم اجمالی به وجوب و حرمت فعل</w:t>
      </w:r>
      <w:r w:rsidR="003E1287">
        <w:rPr>
          <w:rFonts w:hint="cs"/>
          <w:rtl/>
        </w:rPr>
        <w:t>،</w:t>
      </w:r>
      <w:r>
        <w:rPr>
          <w:rFonts w:hint="cs"/>
          <w:rtl/>
        </w:rPr>
        <w:t xml:space="preserve"> اصل تکلیف ظاهری قابل وضع نیست؛ نه تعییناً و نه تخییراً.</w:t>
      </w:r>
      <w:r w:rsidR="00F5640F">
        <w:rPr>
          <w:rFonts w:hint="cs"/>
          <w:rtl/>
        </w:rPr>
        <w:t xml:space="preserve"> نمی‌</w:t>
      </w:r>
      <w:r>
        <w:rPr>
          <w:rFonts w:hint="cs"/>
          <w:rtl/>
        </w:rPr>
        <w:t>توانیم بگوییم هم وجوب و هم حرمت تعییناً هست یا تخییراً هست. اینها را ایشان بحث کرده است و درست هم هست؛ چون وضع</w:t>
      </w:r>
      <w:r w:rsidR="00F5640F">
        <w:rPr>
          <w:rFonts w:hint="cs"/>
          <w:rtl/>
        </w:rPr>
        <w:t xml:space="preserve"> نمی‌</w:t>
      </w:r>
      <w:r>
        <w:rPr>
          <w:rFonts w:hint="cs"/>
          <w:rtl/>
        </w:rPr>
        <w:t>شود کرد</w:t>
      </w:r>
      <w:r w:rsidR="00F5640F">
        <w:rPr>
          <w:rFonts w:hint="cs"/>
          <w:rtl/>
        </w:rPr>
        <w:t xml:space="preserve"> می‌</w:t>
      </w:r>
      <w:r>
        <w:rPr>
          <w:rFonts w:hint="cs"/>
          <w:rtl/>
        </w:rPr>
        <w:t>فرمایند رفع هم</w:t>
      </w:r>
      <w:r w:rsidR="00F5640F">
        <w:rPr>
          <w:rFonts w:hint="cs"/>
          <w:rtl/>
        </w:rPr>
        <w:t xml:space="preserve"> نمی‌</w:t>
      </w:r>
      <w:r>
        <w:rPr>
          <w:rFonts w:hint="cs"/>
          <w:rtl/>
        </w:rPr>
        <w:t>شود کرد. این بحث آخری بود که در جلسۀ گذشته داشتیم.</w:t>
      </w:r>
    </w:p>
    <w:p w14:paraId="07C15A83" w14:textId="77777777" w:rsidR="002969DD" w:rsidRDefault="00000000" w:rsidP="003E1287">
      <w:pPr>
        <w:rPr>
          <w:rtl/>
        </w:rPr>
      </w:pPr>
      <w:r>
        <w:rPr>
          <w:rFonts w:hint="cs"/>
          <w:rtl/>
        </w:rPr>
        <w:t xml:space="preserve">مرحوم آقای خویی به این جوابی دادند که ما گفتیم این جواب تمام نیست. </w:t>
      </w:r>
      <w:r w:rsidR="003E1287">
        <w:rPr>
          <w:rFonts w:hint="cs"/>
          <w:rtl/>
        </w:rPr>
        <w:t xml:space="preserve">عرض کردیم </w:t>
      </w:r>
      <w:r>
        <w:rPr>
          <w:rFonts w:hint="cs"/>
          <w:rtl/>
        </w:rPr>
        <w:t xml:space="preserve">رد این جواب هم که </w:t>
      </w:r>
      <w:r w:rsidR="00931FDA">
        <w:rPr>
          <w:rFonts w:hint="cs"/>
          <w:rtl/>
        </w:rPr>
        <w:t>آیت‌الله</w:t>
      </w:r>
      <w:r>
        <w:rPr>
          <w:rFonts w:hint="cs"/>
          <w:rtl/>
        </w:rPr>
        <w:t xml:space="preserve"> وحید </w:t>
      </w:r>
      <w:r w:rsidR="00931FDA">
        <w:rPr>
          <w:rFonts w:hint="cs"/>
          <w:rtl/>
        </w:rPr>
        <w:t>حفظه‌الله</w:t>
      </w:r>
      <w:r>
        <w:rPr>
          <w:rFonts w:hint="cs"/>
          <w:rtl/>
        </w:rPr>
        <w:t xml:space="preserve"> فرمودند، </w:t>
      </w:r>
      <w:r w:rsidR="003E1287">
        <w:rPr>
          <w:rFonts w:hint="cs"/>
          <w:rtl/>
        </w:rPr>
        <w:t>آن</w:t>
      </w:r>
      <w:r>
        <w:rPr>
          <w:rFonts w:hint="cs"/>
          <w:rtl/>
        </w:rPr>
        <w:t xml:space="preserve">هم درست نیست. </w:t>
      </w:r>
      <w:r w:rsidR="00931FDA">
        <w:rPr>
          <w:rtl/>
        </w:rPr>
        <w:t>و لکن</w:t>
      </w:r>
      <w:r>
        <w:rPr>
          <w:rFonts w:hint="cs"/>
          <w:rtl/>
        </w:rPr>
        <w:t xml:space="preserve"> </w:t>
      </w:r>
      <w:r w:rsidR="00BD0DAB">
        <w:rPr>
          <w:rFonts w:hint="cs"/>
          <w:rtl/>
        </w:rPr>
        <w:t>جواب مرحوم نائینی</w:t>
      </w:r>
      <w:r w:rsidR="003E1287">
        <w:rPr>
          <w:rFonts w:hint="cs"/>
          <w:rtl/>
        </w:rPr>
        <w:t xml:space="preserve"> را</w:t>
      </w:r>
      <w:r w:rsidR="00BD0DAB">
        <w:rPr>
          <w:rFonts w:hint="cs"/>
          <w:rtl/>
        </w:rPr>
        <w:t xml:space="preserve"> به یک بیان دیگری</w:t>
      </w:r>
      <w:r w:rsidR="00F5640F">
        <w:rPr>
          <w:rFonts w:hint="cs"/>
          <w:rtl/>
        </w:rPr>
        <w:t xml:space="preserve"> می‌</w:t>
      </w:r>
      <w:r w:rsidR="003E1287">
        <w:rPr>
          <w:rFonts w:hint="cs"/>
          <w:rtl/>
        </w:rPr>
        <w:t>توان</w:t>
      </w:r>
      <w:r w:rsidR="00BD0DAB">
        <w:rPr>
          <w:rFonts w:hint="cs"/>
          <w:rtl/>
        </w:rPr>
        <w:t xml:space="preserve"> داد که اصلاً رفع در اینجا انشائی است. این حرف را خود ایشان در بحث حدیث رفع مطرح کردند منتهی در مواطنی ظاهراً فراموش</w:t>
      </w:r>
      <w:r w:rsidR="00F5640F">
        <w:rPr>
          <w:rFonts w:hint="cs"/>
          <w:rtl/>
        </w:rPr>
        <w:t xml:space="preserve"> می‌</w:t>
      </w:r>
      <w:r w:rsidR="00BD0DAB">
        <w:rPr>
          <w:rFonts w:hint="cs"/>
          <w:rtl/>
        </w:rPr>
        <w:t>کنند این حرف را که رفع انشائی است و انشاء قلیل المؤنة</w:t>
      </w:r>
      <w:r w:rsidR="001E3449">
        <w:rPr>
          <w:rFonts w:hint="cs"/>
          <w:rtl/>
        </w:rPr>
        <w:t xml:space="preserve"> است. چه کسی گفته که انشاء الرفع یحتاج الی اینکه موردش قابل وضع تکلیف باشد. اگر رفع واقعی بود </w:t>
      </w:r>
      <w:r w:rsidR="00931FDA">
        <w:rPr>
          <w:rFonts w:hint="cs"/>
          <w:rtl/>
        </w:rPr>
        <w:t>علی‌القاعده</w:t>
      </w:r>
      <w:r w:rsidR="001E3449">
        <w:rPr>
          <w:rFonts w:hint="cs"/>
          <w:rtl/>
        </w:rPr>
        <w:t xml:space="preserve"> باید وضع ممکن باشد تا بتوانیم رفع کنیم اما رفع انشائی یک امر قلیل المؤنه</w:t>
      </w:r>
      <w:r w:rsidR="00F5640F">
        <w:rPr>
          <w:rFonts w:hint="cs"/>
          <w:rtl/>
        </w:rPr>
        <w:t xml:space="preserve">‌‌ای </w:t>
      </w:r>
      <w:r w:rsidR="001E3449">
        <w:rPr>
          <w:rFonts w:hint="cs"/>
          <w:rtl/>
        </w:rPr>
        <w:t>است. مهم دواعی این انشاء است. انشاء را چرا</w:t>
      </w:r>
      <w:r w:rsidR="00F5640F">
        <w:rPr>
          <w:rFonts w:hint="cs"/>
          <w:rtl/>
        </w:rPr>
        <w:t xml:space="preserve"> می‌</w:t>
      </w:r>
      <w:r w:rsidR="001E3449">
        <w:rPr>
          <w:rFonts w:hint="cs"/>
          <w:rtl/>
        </w:rPr>
        <w:t xml:space="preserve">کند؟ مثلاً برای ترتیب آثار. انشاء یک مفهوم قلیل المؤونه است و این </w:t>
      </w:r>
      <w:r w:rsidR="00931FDA">
        <w:rPr>
          <w:rFonts w:hint="cs"/>
          <w:rtl/>
        </w:rPr>
        <w:t>حرف‌هایی</w:t>
      </w:r>
      <w:r w:rsidR="001E3449">
        <w:rPr>
          <w:rFonts w:hint="cs"/>
          <w:rtl/>
        </w:rPr>
        <w:t xml:space="preserve"> که شما</w:t>
      </w:r>
      <w:r w:rsidR="00F5640F">
        <w:rPr>
          <w:rFonts w:hint="cs"/>
          <w:rtl/>
        </w:rPr>
        <w:t xml:space="preserve"> می‌</w:t>
      </w:r>
      <w:r w:rsidR="001E3449">
        <w:rPr>
          <w:rFonts w:hint="cs"/>
          <w:rtl/>
        </w:rPr>
        <w:t>زنید اصلاً لازم نیست. چه کسی گفته است که وضع لازم است. این جواب اصلی است که ما به آقای نائینی دادیم.</w:t>
      </w:r>
    </w:p>
    <w:p w14:paraId="1FBA0019" w14:textId="77777777" w:rsidR="001E3449" w:rsidRDefault="00000000" w:rsidP="003E1287">
      <w:pPr>
        <w:rPr>
          <w:rtl/>
        </w:rPr>
      </w:pPr>
      <w:r>
        <w:rPr>
          <w:rFonts w:hint="cs"/>
          <w:rtl/>
        </w:rPr>
        <w:t>باقی</w:t>
      </w:r>
      <w:r w:rsidR="00F5640F">
        <w:rPr>
          <w:rFonts w:hint="cs"/>
          <w:rtl/>
        </w:rPr>
        <w:t xml:space="preserve"> می‌</w:t>
      </w:r>
      <w:r>
        <w:rPr>
          <w:rFonts w:hint="cs"/>
          <w:rtl/>
        </w:rPr>
        <w:t>ماند استصحاب. مرحوم نائینی</w:t>
      </w:r>
      <w:r w:rsidR="00F5640F">
        <w:rPr>
          <w:rFonts w:hint="cs"/>
          <w:rtl/>
        </w:rPr>
        <w:t xml:space="preserve"> می‌</w:t>
      </w:r>
      <w:r>
        <w:rPr>
          <w:rFonts w:hint="cs"/>
          <w:rtl/>
        </w:rPr>
        <w:t>فرماید در استصحاب در طرفین هم عین برائت است. موضوعش منحفظ است چون ما شک در وجوب و حرمت داریم و</w:t>
      </w:r>
      <w:r w:rsidR="00F5640F">
        <w:rPr>
          <w:rFonts w:hint="cs"/>
          <w:rtl/>
        </w:rPr>
        <w:t xml:space="preserve"> می‌</w:t>
      </w:r>
      <w:r>
        <w:rPr>
          <w:rFonts w:hint="cs"/>
          <w:rtl/>
        </w:rPr>
        <w:t>توانیم استصحاب عدم وجوب و استصحاب عدم حرمت کنیم. مخالفت عملیه هم پیش</w:t>
      </w:r>
      <w:r w:rsidR="00F5640F">
        <w:rPr>
          <w:rFonts w:hint="cs"/>
          <w:rtl/>
        </w:rPr>
        <w:t xml:space="preserve"> نمی‌</w:t>
      </w:r>
      <w:r>
        <w:rPr>
          <w:rFonts w:hint="cs"/>
          <w:rtl/>
        </w:rPr>
        <w:t>آید</w:t>
      </w:r>
      <w:r w:rsidR="003E1287">
        <w:rPr>
          <w:rFonts w:hint="cs"/>
          <w:rtl/>
        </w:rPr>
        <w:t>.</w:t>
      </w:r>
      <w:r>
        <w:rPr>
          <w:rFonts w:hint="cs"/>
          <w:rtl/>
        </w:rPr>
        <w:t xml:space="preserve"> </w:t>
      </w:r>
      <w:r w:rsidR="00931FDA">
        <w:rPr>
          <w:rFonts w:hint="cs"/>
          <w:rtl/>
        </w:rPr>
        <w:t>همان‌طور</w:t>
      </w:r>
      <w:r>
        <w:rPr>
          <w:rFonts w:hint="cs"/>
          <w:rtl/>
        </w:rPr>
        <w:t xml:space="preserve"> که در برائت گفتیم اینجا هم </w:t>
      </w:r>
      <w:r w:rsidR="00931FDA">
        <w:rPr>
          <w:rFonts w:hint="cs"/>
          <w:rtl/>
        </w:rPr>
        <w:t>همین‌طور</w:t>
      </w:r>
      <w:r>
        <w:rPr>
          <w:rFonts w:hint="cs"/>
          <w:rtl/>
        </w:rPr>
        <w:t xml:space="preserve">. پس </w:t>
      </w:r>
      <w:r w:rsidR="00931FDA">
        <w:rPr>
          <w:rFonts w:hint="cs"/>
          <w:rtl/>
        </w:rPr>
        <w:t>ازاین‌جهت</w:t>
      </w:r>
      <w:r>
        <w:rPr>
          <w:rFonts w:hint="cs"/>
          <w:rtl/>
        </w:rPr>
        <w:t xml:space="preserve"> هم اشکالی به استصحاب نیست. بله</w:t>
      </w:r>
      <w:r w:rsidR="00F5640F">
        <w:rPr>
          <w:rFonts w:hint="cs"/>
          <w:rtl/>
        </w:rPr>
        <w:t xml:space="preserve"> می‌</w:t>
      </w:r>
      <w:r>
        <w:rPr>
          <w:rFonts w:hint="cs"/>
          <w:rtl/>
        </w:rPr>
        <w:t xml:space="preserve">فرمایند ما یک مبنایی داریم که </w:t>
      </w:r>
      <w:r w:rsidR="00931FDA">
        <w:rPr>
          <w:rFonts w:hint="cs"/>
          <w:rtl/>
        </w:rPr>
        <w:t>ان‌شاءالله</w:t>
      </w:r>
      <w:r>
        <w:rPr>
          <w:rFonts w:hint="cs"/>
          <w:rtl/>
        </w:rPr>
        <w:t xml:space="preserve"> هم در استصحاب</w:t>
      </w:r>
      <w:r w:rsidR="00F5640F">
        <w:rPr>
          <w:rFonts w:hint="cs"/>
          <w:rtl/>
        </w:rPr>
        <w:t xml:space="preserve"> می‌</w:t>
      </w:r>
      <w:r>
        <w:rPr>
          <w:rFonts w:hint="cs"/>
          <w:rtl/>
        </w:rPr>
        <w:t>آید و هم بخشی از آن در بحث علم اجمالی</w:t>
      </w:r>
      <w:r w:rsidR="00F5640F">
        <w:rPr>
          <w:rFonts w:hint="cs"/>
          <w:rtl/>
        </w:rPr>
        <w:t xml:space="preserve"> می‌</w:t>
      </w:r>
      <w:r>
        <w:rPr>
          <w:rFonts w:hint="cs"/>
          <w:rtl/>
        </w:rPr>
        <w:t xml:space="preserve">آید. آن مبنا این است که اصول تنزیلیه از جمله استصحاب در اطراف علم اجمالی جاری نیست ولو اینکه علم منجز نباشد یعنی خود علم مانع از جریان استصحاب در طرفین است. لبّ حرفشان این است که مفاد اصول تنزیلیه تنزیل </w:t>
      </w:r>
      <w:r w:rsidR="00931FDA">
        <w:rPr>
          <w:rFonts w:hint="cs"/>
          <w:rtl/>
        </w:rPr>
        <w:t>به‌منزلهٔ</w:t>
      </w:r>
      <w:r>
        <w:rPr>
          <w:rFonts w:hint="cs"/>
          <w:rtl/>
        </w:rPr>
        <w:t xml:space="preserve"> واقع است. انسانی که </w:t>
      </w:r>
      <w:r w:rsidR="003E1287">
        <w:rPr>
          <w:rFonts w:hint="cs"/>
          <w:rtl/>
        </w:rPr>
        <w:t xml:space="preserve">دو طرف را </w:t>
      </w:r>
      <w:r>
        <w:rPr>
          <w:rFonts w:hint="cs"/>
          <w:rtl/>
        </w:rPr>
        <w:t>تنزیل</w:t>
      </w:r>
      <w:r w:rsidR="00F5640F">
        <w:rPr>
          <w:rFonts w:hint="cs"/>
          <w:rtl/>
        </w:rPr>
        <w:t xml:space="preserve"> می‌</w:t>
      </w:r>
      <w:r>
        <w:rPr>
          <w:rFonts w:hint="cs"/>
          <w:rtl/>
        </w:rPr>
        <w:t xml:space="preserve">کند </w:t>
      </w:r>
      <w:r w:rsidR="00931FDA">
        <w:rPr>
          <w:rFonts w:hint="cs"/>
          <w:rtl/>
        </w:rPr>
        <w:t>به‌منزلهٔ</w:t>
      </w:r>
      <w:r>
        <w:rPr>
          <w:rFonts w:hint="cs"/>
          <w:rtl/>
        </w:rPr>
        <w:t xml:space="preserve"> واقع</w:t>
      </w:r>
      <w:r w:rsidR="003E1287">
        <w:rPr>
          <w:rFonts w:hint="cs"/>
          <w:rtl/>
        </w:rPr>
        <w:t>،</w:t>
      </w:r>
      <w:r>
        <w:rPr>
          <w:rFonts w:hint="cs"/>
          <w:rtl/>
        </w:rPr>
        <w:t xml:space="preserve"> </w:t>
      </w:r>
      <w:r w:rsidR="00F5640F">
        <w:rPr>
          <w:rFonts w:hint="cs"/>
          <w:rtl/>
        </w:rPr>
        <w:t>نمی‌</w:t>
      </w:r>
      <w:r>
        <w:rPr>
          <w:rFonts w:hint="cs"/>
          <w:rtl/>
        </w:rPr>
        <w:t>تواند یقین داشته باشد که واقع یکی از این دوتا نیست. من وقتی</w:t>
      </w:r>
      <w:r w:rsidR="00F5640F">
        <w:rPr>
          <w:rFonts w:hint="cs"/>
          <w:rtl/>
        </w:rPr>
        <w:t xml:space="preserve"> می‌</w:t>
      </w:r>
      <w:r>
        <w:rPr>
          <w:rFonts w:hint="cs"/>
          <w:rtl/>
        </w:rPr>
        <w:t>دانم واقع یکی از این دو تا نیست</w:t>
      </w:r>
      <w:r w:rsidR="00F5640F">
        <w:rPr>
          <w:rFonts w:hint="cs"/>
          <w:rtl/>
        </w:rPr>
        <w:t xml:space="preserve"> نمی‌</w:t>
      </w:r>
      <w:r>
        <w:rPr>
          <w:rFonts w:hint="cs"/>
          <w:rtl/>
        </w:rPr>
        <w:t>توانم دو واقع را تنزیل کنم در اطراف. من</w:t>
      </w:r>
      <w:r w:rsidR="00F5640F">
        <w:rPr>
          <w:rFonts w:hint="cs"/>
          <w:rtl/>
        </w:rPr>
        <w:t xml:space="preserve"> می‌</w:t>
      </w:r>
      <w:r w:rsidR="003E1287">
        <w:rPr>
          <w:rFonts w:hint="cs"/>
          <w:rtl/>
        </w:rPr>
        <w:t>دانم که یا واجب یا حرام ه</w:t>
      </w:r>
      <w:r>
        <w:rPr>
          <w:rFonts w:hint="cs"/>
          <w:rtl/>
        </w:rPr>
        <w:t>ست</w:t>
      </w:r>
      <w:r w:rsidR="00F5640F">
        <w:rPr>
          <w:rFonts w:hint="cs"/>
          <w:rtl/>
        </w:rPr>
        <w:t xml:space="preserve"> </w:t>
      </w:r>
      <w:r w:rsidR="003E1287">
        <w:rPr>
          <w:rFonts w:hint="cs"/>
          <w:rtl/>
        </w:rPr>
        <w:t xml:space="preserve">فلذا </w:t>
      </w:r>
      <w:r w:rsidR="00F5640F">
        <w:rPr>
          <w:rFonts w:hint="cs"/>
          <w:rtl/>
        </w:rPr>
        <w:t>می‌</w:t>
      </w:r>
      <w:r>
        <w:rPr>
          <w:rFonts w:hint="cs"/>
          <w:rtl/>
        </w:rPr>
        <w:t>دانم هیچ کدام از اینها نفی تکلیف نیست و برائت نیست. دو واقعی که هر دوشان خلاف واقع باشند</w:t>
      </w:r>
      <w:r w:rsidR="00F5640F">
        <w:rPr>
          <w:rFonts w:hint="cs"/>
          <w:rtl/>
        </w:rPr>
        <w:t xml:space="preserve"> نمی‌</w:t>
      </w:r>
      <w:r>
        <w:rPr>
          <w:rFonts w:hint="cs"/>
          <w:rtl/>
        </w:rPr>
        <w:t>شود. من</w:t>
      </w:r>
      <w:r w:rsidR="00F5640F">
        <w:rPr>
          <w:rFonts w:hint="cs"/>
          <w:rtl/>
        </w:rPr>
        <w:t xml:space="preserve"> می‌</w:t>
      </w:r>
      <w:r w:rsidR="003E1287">
        <w:rPr>
          <w:rFonts w:hint="cs"/>
          <w:rtl/>
        </w:rPr>
        <w:t>دانم یا وجوب یا حرمت ه</w:t>
      </w:r>
      <w:r>
        <w:rPr>
          <w:rFonts w:hint="cs"/>
          <w:rtl/>
        </w:rPr>
        <w:t>ست، شما بگویید نه حرام است نه واجب. با دو استصحاب</w:t>
      </w:r>
      <w:r w:rsidR="00F5640F">
        <w:rPr>
          <w:rFonts w:hint="cs"/>
          <w:rtl/>
        </w:rPr>
        <w:t xml:space="preserve"> می‌</w:t>
      </w:r>
      <w:r w:rsidR="003E1287">
        <w:rPr>
          <w:rFonts w:hint="cs"/>
          <w:rtl/>
        </w:rPr>
        <w:t>خواهید این را انجام  دهید. البته</w:t>
      </w:r>
      <w:r>
        <w:rPr>
          <w:rFonts w:hint="cs"/>
          <w:rtl/>
        </w:rPr>
        <w:t xml:space="preserve"> در برائت هم این کار را</w:t>
      </w:r>
      <w:r w:rsidR="00F5640F">
        <w:rPr>
          <w:rFonts w:hint="cs"/>
          <w:rtl/>
        </w:rPr>
        <w:t xml:space="preserve"> می‌</w:t>
      </w:r>
      <w:r w:rsidR="003E1287">
        <w:rPr>
          <w:rFonts w:hint="cs"/>
          <w:rtl/>
        </w:rPr>
        <w:t>کنیم؛ منتها</w:t>
      </w:r>
      <w:r>
        <w:rPr>
          <w:rFonts w:hint="cs"/>
          <w:rtl/>
        </w:rPr>
        <w:t xml:space="preserve"> ایشان</w:t>
      </w:r>
      <w:r w:rsidR="00F5640F">
        <w:rPr>
          <w:rFonts w:hint="cs"/>
          <w:rtl/>
        </w:rPr>
        <w:t xml:space="preserve"> می‌</w:t>
      </w:r>
      <w:r>
        <w:rPr>
          <w:rFonts w:hint="cs"/>
          <w:rtl/>
        </w:rPr>
        <w:t xml:space="preserve">فرماید در اصول تنزیلیه </w:t>
      </w:r>
      <w:r w:rsidR="00931FDA">
        <w:rPr>
          <w:rFonts w:hint="cs"/>
          <w:rtl/>
        </w:rPr>
        <w:t>این‌طور</w:t>
      </w:r>
      <w:r w:rsidR="00F5640F">
        <w:rPr>
          <w:rFonts w:hint="cs"/>
          <w:rtl/>
        </w:rPr>
        <w:t xml:space="preserve"> می‌</w:t>
      </w:r>
      <w:r>
        <w:rPr>
          <w:rFonts w:hint="cs"/>
          <w:rtl/>
        </w:rPr>
        <w:t xml:space="preserve">گویید که واقع </w:t>
      </w:r>
      <w:r w:rsidR="00931FDA">
        <w:rPr>
          <w:rFonts w:hint="cs"/>
          <w:rtl/>
        </w:rPr>
        <w:t>این‌طور</w:t>
      </w:r>
      <w:r>
        <w:rPr>
          <w:rFonts w:hint="cs"/>
          <w:rtl/>
        </w:rPr>
        <w:t xml:space="preserve"> است که تکلیف نیست و تنزیل </w:t>
      </w:r>
      <w:r w:rsidR="00931FDA">
        <w:rPr>
          <w:rFonts w:hint="cs"/>
          <w:rtl/>
        </w:rPr>
        <w:t>به‌منزلهٔ</w:t>
      </w:r>
      <w:r>
        <w:rPr>
          <w:rFonts w:hint="cs"/>
          <w:rtl/>
        </w:rPr>
        <w:t xml:space="preserve"> واقع</w:t>
      </w:r>
      <w:r w:rsidR="00F5640F">
        <w:rPr>
          <w:rFonts w:hint="cs"/>
          <w:rtl/>
        </w:rPr>
        <w:t xml:space="preserve"> می‌</w:t>
      </w:r>
      <w:r>
        <w:rPr>
          <w:rFonts w:hint="cs"/>
          <w:rtl/>
        </w:rPr>
        <w:t>کنید. ما</w:t>
      </w:r>
      <w:r w:rsidR="00F5640F">
        <w:rPr>
          <w:rFonts w:hint="cs"/>
          <w:rtl/>
        </w:rPr>
        <w:t xml:space="preserve"> نمی‌</w:t>
      </w:r>
      <w:r>
        <w:rPr>
          <w:rFonts w:hint="cs"/>
          <w:rtl/>
        </w:rPr>
        <w:t xml:space="preserve">توانیم ملتزم باشیم به اینکه واقع نه حرام است نه وجوب با اینکه علم دارم که یکی از این دوتا هست. </w:t>
      </w:r>
    </w:p>
    <w:p w14:paraId="3DA294E0" w14:textId="77777777" w:rsidR="00840FE2" w:rsidRDefault="00000000" w:rsidP="00B57D75">
      <w:pPr>
        <w:rPr>
          <w:rtl/>
        </w:rPr>
      </w:pPr>
      <w:r>
        <w:rPr>
          <w:rFonts w:hint="cs"/>
          <w:rtl/>
        </w:rPr>
        <w:t>بعد ایشان</w:t>
      </w:r>
      <w:r w:rsidR="00F5640F">
        <w:rPr>
          <w:rFonts w:hint="cs"/>
          <w:rtl/>
        </w:rPr>
        <w:t xml:space="preserve"> می‌</w:t>
      </w:r>
      <w:r>
        <w:rPr>
          <w:rFonts w:hint="cs"/>
          <w:rtl/>
        </w:rPr>
        <w:t>فرماید ان شئت قلت که آن موافقت التزامیه که در بحث برائت گفتیم اشکالی ایجاد</w:t>
      </w:r>
      <w:r w:rsidR="00F5640F">
        <w:rPr>
          <w:rFonts w:hint="cs"/>
          <w:rtl/>
        </w:rPr>
        <w:t xml:space="preserve"> نمی‌</w:t>
      </w:r>
      <w:r>
        <w:rPr>
          <w:rFonts w:hint="cs"/>
          <w:rtl/>
        </w:rPr>
        <w:t>کند، در مثل استصحاب اشکال ایجاد</w:t>
      </w:r>
      <w:r w:rsidR="00F5640F">
        <w:rPr>
          <w:rFonts w:hint="cs"/>
          <w:rtl/>
        </w:rPr>
        <w:t xml:space="preserve"> می‌</w:t>
      </w:r>
      <w:r>
        <w:rPr>
          <w:rFonts w:hint="cs"/>
          <w:rtl/>
        </w:rPr>
        <w:t>کند. التزام قلبی و عملی یعنی به لحاظ بنائی و تصدیق قلبی به اینکه واقع یا واجب است یا حرام هست، با این</w:t>
      </w:r>
      <w:r w:rsidR="00F5640F">
        <w:rPr>
          <w:rFonts w:hint="cs"/>
          <w:rtl/>
        </w:rPr>
        <w:t xml:space="preserve"> نمی‌</w:t>
      </w:r>
      <w:r>
        <w:rPr>
          <w:rFonts w:hint="cs"/>
          <w:rtl/>
        </w:rPr>
        <w:t xml:space="preserve">سازد که شما بگویید واقع حرام نیست، واقع واجب نیست. </w:t>
      </w:r>
    </w:p>
    <w:p w14:paraId="21362E64" w14:textId="77777777" w:rsidR="001E3449" w:rsidRDefault="00000000" w:rsidP="00840FE2">
      <w:pPr>
        <w:rPr>
          <w:rtl/>
        </w:rPr>
      </w:pPr>
      <w:r>
        <w:rPr>
          <w:rFonts w:hint="cs"/>
          <w:rtl/>
        </w:rPr>
        <w:t>این ادعا مفصل</w:t>
      </w:r>
      <w:r w:rsidR="00F5640F">
        <w:rPr>
          <w:rFonts w:hint="cs"/>
          <w:rtl/>
        </w:rPr>
        <w:t xml:space="preserve"> می‌</w:t>
      </w:r>
      <w:r>
        <w:rPr>
          <w:rFonts w:hint="cs"/>
          <w:rtl/>
        </w:rPr>
        <w:t>آید. محقق عر</w:t>
      </w:r>
      <w:r w:rsidR="00840FE2">
        <w:rPr>
          <w:rFonts w:hint="cs"/>
          <w:rtl/>
        </w:rPr>
        <w:t>اقی بطور کامل</w:t>
      </w:r>
      <w:r>
        <w:rPr>
          <w:rFonts w:hint="cs"/>
          <w:rtl/>
        </w:rPr>
        <w:t xml:space="preserve"> با این حرف در همۀ مواطن مختلف از این جا و بحث علم اجمالی و بحث استصحاب مخالفت کرده است و</w:t>
      </w:r>
      <w:r w:rsidR="00F5640F">
        <w:rPr>
          <w:rFonts w:hint="cs"/>
          <w:rtl/>
        </w:rPr>
        <w:t xml:space="preserve"> می‌</w:t>
      </w:r>
      <w:r>
        <w:rPr>
          <w:rFonts w:hint="cs"/>
          <w:rtl/>
        </w:rPr>
        <w:t>گوید این هم مثل بقیه است</w:t>
      </w:r>
      <w:r w:rsidR="00840FE2">
        <w:rPr>
          <w:rFonts w:hint="cs"/>
          <w:rtl/>
        </w:rPr>
        <w:t>،</w:t>
      </w:r>
      <w:r>
        <w:rPr>
          <w:rFonts w:hint="cs"/>
          <w:rtl/>
        </w:rPr>
        <w:t xml:space="preserve"> و راست هم</w:t>
      </w:r>
      <w:r w:rsidR="00F5640F">
        <w:rPr>
          <w:rFonts w:hint="cs"/>
          <w:rtl/>
        </w:rPr>
        <w:t xml:space="preserve"> می‌</w:t>
      </w:r>
      <w:r w:rsidR="00840FE2">
        <w:rPr>
          <w:rFonts w:hint="cs"/>
          <w:rtl/>
        </w:rPr>
        <w:t>گوی</w:t>
      </w:r>
      <w:r>
        <w:rPr>
          <w:rFonts w:hint="cs"/>
          <w:rtl/>
        </w:rPr>
        <w:t>د چون واقع بودنی که اینجا</w:t>
      </w:r>
      <w:r w:rsidR="00F5640F">
        <w:rPr>
          <w:rFonts w:hint="cs"/>
          <w:rtl/>
        </w:rPr>
        <w:t xml:space="preserve"> </w:t>
      </w:r>
      <w:r w:rsidR="00931FDA">
        <w:rPr>
          <w:rFonts w:hint="cs"/>
          <w:rtl/>
        </w:rPr>
        <w:t>می‌گوییم</w:t>
      </w:r>
      <w:r>
        <w:rPr>
          <w:rFonts w:hint="cs"/>
          <w:rtl/>
        </w:rPr>
        <w:t xml:space="preserve"> واقع واقعی که نیست و تعبد است. ما</w:t>
      </w:r>
      <w:r w:rsidR="00F5640F">
        <w:rPr>
          <w:rFonts w:hint="cs"/>
          <w:rtl/>
        </w:rPr>
        <w:t xml:space="preserve"> </w:t>
      </w:r>
      <w:r w:rsidR="00931FDA">
        <w:rPr>
          <w:rFonts w:hint="cs"/>
          <w:rtl/>
        </w:rPr>
        <w:t>می‌گوییم</w:t>
      </w:r>
      <w:r>
        <w:rPr>
          <w:rFonts w:hint="cs"/>
          <w:rtl/>
        </w:rPr>
        <w:t xml:space="preserve"> تعبداً استصحاب مفادش هو الواقع است و </w:t>
      </w:r>
      <w:r w:rsidR="00931FDA">
        <w:rPr>
          <w:rFonts w:hint="cs"/>
          <w:rtl/>
        </w:rPr>
        <w:t>همین‌طور</w:t>
      </w:r>
      <w:r>
        <w:rPr>
          <w:rFonts w:hint="cs"/>
          <w:rtl/>
        </w:rPr>
        <w:t xml:space="preserve"> اصول تنزیلیۀ دیگر. </w:t>
      </w:r>
      <w:r w:rsidR="00757B1B">
        <w:rPr>
          <w:rFonts w:hint="cs"/>
          <w:rtl/>
        </w:rPr>
        <w:t>حالا بحث عمده</w:t>
      </w:r>
      <w:r w:rsidR="00F5640F">
        <w:rPr>
          <w:rFonts w:hint="cs"/>
          <w:rtl/>
        </w:rPr>
        <w:t xml:space="preserve">‌‌اش </w:t>
      </w:r>
      <w:r w:rsidR="00757B1B">
        <w:rPr>
          <w:rFonts w:hint="cs"/>
          <w:rtl/>
        </w:rPr>
        <w:t xml:space="preserve">آن جا خواهد آمد. آن وقت اگر کسی این مبنا را گفت آن وقت در استصحاب در اطراف وجوب و حرمت </w:t>
      </w:r>
      <w:r w:rsidR="00931FDA">
        <w:rPr>
          <w:rFonts w:hint="cs"/>
          <w:rtl/>
        </w:rPr>
        <w:t>علی‌القاعده</w:t>
      </w:r>
      <w:r w:rsidR="00757B1B">
        <w:rPr>
          <w:rFonts w:hint="cs"/>
          <w:rtl/>
        </w:rPr>
        <w:t xml:space="preserve"> نباید جاری بشود ولو اینکه علم ما به جامع الزام منجز هم نیست ولی علم داریم و آقای نائینی در اطراف علم</w:t>
      </w:r>
      <w:r w:rsidR="00840FE2">
        <w:rPr>
          <w:rFonts w:hint="cs"/>
          <w:rtl/>
        </w:rPr>
        <w:t>،</w:t>
      </w:r>
      <w:r w:rsidR="00757B1B">
        <w:rPr>
          <w:rFonts w:hint="cs"/>
          <w:rtl/>
        </w:rPr>
        <w:t xml:space="preserve"> دو استصحاب نافی را جاری</w:t>
      </w:r>
      <w:r w:rsidR="00F5640F">
        <w:rPr>
          <w:rFonts w:hint="cs"/>
          <w:rtl/>
        </w:rPr>
        <w:t xml:space="preserve"> نمی‌</w:t>
      </w:r>
      <w:r w:rsidR="00757B1B">
        <w:rPr>
          <w:rFonts w:hint="cs"/>
          <w:rtl/>
        </w:rPr>
        <w:t>کند. این نهایت فرمایش ایشان است.</w:t>
      </w:r>
    </w:p>
    <w:p w14:paraId="369E8413" w14:textId="77777777" w:rsidR="00757B1B" w:rsidRDefault="00000000" w:rsidP="00966921">
      <w:pPr>
        <w:rPr>
          <w:rtl/>
        </w:rPr>
      </w:pPr>
      <w:r>
        <w:rPr>
          <w:rFonts w:hint="cs"/>
          <w:rtl/>
        </w:rPr>
        <w:t>حالا ما چه</w:t>
      </w:r>
      <w:r w:rsidR="00F5640F">
        <w:rPr>
          <w:rFonts w:hint="cs"/>
          <w:rtl/>
        </w:rPr>
        <w:t xml:space="preserve"> </w:t>
      </w:r>
      <w:r w:rsidR="00931FDA">
        <w:rPr>
          <w:rFonts w:hint="cs"/>
          <w:rtl/>
        </w:rPr>
        <w:t>می‌گوییم</w:t>
      </w:r>
      <w:r>
        <w:rPr>
          <w:rFonts w:hint="cs"/>
          <w:rtl/>
        </w:rPr>
        <w:t>؟ ما استدلال آقای عراقی را که نپذیرفتیم، استدلال آقای نائینی هم که قبول نداریم چون گفتیم که انشاء رفع که قلیل المؤونه است</w:t>
      </w:r>
      <w:r w:rsidR="00840FE2">
        <w:rPr>
          <w:rFonts w:hint="cs"/>
          <w:rtl/>
        </w:rPr>
        <w:t>.</w:t>
      </w:r>
      <w:r>
        <w:rPr>
          <w:rFonts w:hint="cs"/>
          <w:rtl/>
        </w:rPr>
        <w:t xml:space="preserve"> در استصحاب هم </w:t>
      </w:r>
      <w:r w:rsidR="00931FDA">
        <w:rPr>
          <w:rFonts w:hint="cs"/>
          <w:rtl/>
        </w:rPr>
        <w:t>ان‌شاءالله</w:t>
      </w:r>
      <w:r w:rsidR="00F5640F">
        <w:rPr>
          <w:rFonts w:hint="cs"/>
          <w:rtl/>
        </w:rPr>
        <w:t xml:space="preserve"> می‌</w:t>
      </w:r>
      <w:r>
        <w:rPr>
          <w:rFonts w:hint="cs"/>
          <w:rtl/>
        </w:rPr>
        <w:t xml:space="preserve">آید که بعید است که زیر بار </w:t>
      </w:r>
      <w:r w:rsidR="00840FE2">
        <w:rPr>
          <w:rFonts w:hint="cs"/>
          <w:rtl/>
        </w:rPr>
        <w:t>این قول برویم</w:t>
      </w:r>
      <w:r>
        <w:rPr>
          <w:rFonts w:hint="cs"/>
          <w:rtl/>
        </w:rPr>
        <w:t xml:space="preserve"> که آن علم</w:t>
      </w:r>
      <w:r w:rsidR="00F31552">
        <w:rPr>
          <w:rFonts w:hint="cs"/>
          <w:rtl/>
        </w:rPr>
        <w:t xml:space="preserve"> فی‌البین </w:t>
      </w:r>
      <w:r w:rsidR="00840FE2">
        <w:rPr>
          <w:rFonts w:hint="cs"/>
          <w:rtl/>
        </w:rPr>
        <w:t xml:space="preserve">موجب می‌شود </w:t>
      </w:r>
      <w:r>
        <w:rPr>
          <w:rFonts w:hint="cs"/>
          <w:rtl/>
        </w:rPr>
        <w:t>که استصحاب جاری نباشد. گرچه ما آن اوائل که بحث برائت</w:t>
      </w:r>
      <w:r w:rsidR="00F5640F">
        <w:rPr>
          <w:rFonts w:hint="cs"/>
          <w:rtl/>
        </w:rPr>
        <w:t xml:space="preserve"> می‌</w:t>
      </w:r>
      <w:r>
        <w:rPr>
          <w:rFonts w:hint="cs"/>
          <w:rtl/>
        </w:rPr>
        <w:t>کردیم یک مطلبی به ذهن ما</w:t>
      </w:r>
      <w:r w:rsidR="00F5640F">
        <w:rPr>
          <w:rFonts w:hint="cs"/>
          <w:rtl/>
        </w:rPr>
        <w:t xml:space="preserve"> می‌</w:t>
      </w:r>
      <w:r>
        <w:rPr>
          <w:rFonts w:hint="cs"/>
          <w:rtl/>
        </w:rPr>
        <w:t xml:space="preserve">رسید که حتی بگوییم دو برائت هم جاری نیست به خاطر </w:t>
      </w:r>
      <w:r w:rsidR="00966921">
        <w:rPr>
          <w:rFonts w:hint="cs"/>
          <w:rtl/>
        </w:rPr>
        <w:t xml:space="preserve">نفس </w:t>
      </w:r>
      <w:r>
        <w:rPr>
          <w:rFonts w:hint="cs"/>
          <w:rtl/>
        </w:rPr>
        <w:t xml:space="preserve">علم فقط ولی </w:t>
      </w:r>
      <w:r w:rsidR="00931FDA">
        <w:rPr>
          <w:rFonts w:hint="cs"/>
          <w:rtl/>
        </w:rPr>
        <w:t>علی‌الظاهر</w:t>
      </w:r>
      <w:r>
        <w:rPr>
          <w:rFonts w:hint="cs"/>
          <w:rtl/>
        </w:rPr>
        <w:t xml:space="preserve"> این مبنا درست نیست</w:t>
      </w:r>
      <w:r w:rsidR="00966921">
        <w:rPr>
          <w:rFonts w:hint="cs"/>
          <w:rtl/>
        </w:rPr>
        <w:t xml:space="preserve">؛ چون </w:t>
      </w:r>
      <w:r>
        <w:rPr>
          <w:rFonts w:hint="cs"/>
          <w:rtl/>
        </w:rPr>
        <w:t>اینها همه تعبدیات هستند حالا از سنخ انشاء یا اعتبار و اعتبار قلیل المؤونه است. الان روز است اعتبار</w:t>
      </w:r>
      <w:r w:rsidR="00F5640F">
        <w:rPr>
          <w:rFonts w:hint="cs"/>
          <w:rtl/>
        </w:rPr>
        <w:t xml:space="preserve"> می‌</w:t>
      </w:r>
      <w:r>
        <w:rPr>
          <w:rFonts w:hint="cs"/>
          <w:rtl/>
        </w:rPr>
        <w:t>کنم شب است یا شب است اعتبار</w:t>
      </w:r>
      <w:r w:rsidR="00F5640F">
        <w:rPr>
          <w:rFonts w:hint="cs"/>
          <w:rtl/>
        </w:rPr>
        <w:t xml:space="preserve"> می‌</w:t>
      </w:r>
      <w:r w:rsidR="00966921">
        <w:rPr>
          <w:rFonts w:hint="cs"/>
          <w:rtl/>
        </w:rPr>
        <w:t>کنم روز است. فقط</w:t>
      </w:r>
      <w:r>
        <w:rPr>
          <w:rFonts w:hint="cs"/>
          <w:rtl/>
        </w:rPr>
        <w:t xml:space="preserve"> دائر مدار اثر عملی است. دو اعتبار کنیم خلاف همدیگر ب</w:t>
      </w:r>
      <w:r w:rsidR="00966921">
        <w:rPr>
          <w:rFonts w:hint="cs"/>
          <w:rtl/>
        </w:rPr>
        <w:t>ا آن معلوم ما منافات داشته باشد،</w:t>
      </w:r>
      <w:r>
        <w:rPr>
          <w:rFonts w:hint="cs"/>
          <w:rtl/>
        </w:rPr>
        <w:t xml:space="preserve"> این مانعی ندارد مگر اینکه به لغویت یا به ترخیص در معصیت بیانجامد</w:t>
      </w:r>
      <w:r w:rsidR="00966921">
        <w:rPr>
          <w:rFonts w:hint="cs"/>
          <w:rtl/>
        </w:rPr>
        <w:t>.</w:t>
      </w:r>
      <w:r>
        <w:rPr>
          <w:rFonts w:hint="cs"/>
          <w:rtl/>
        </w:rPr>
        <w:t xml:space="preserve"> اینها </w:t>
      </w:r>
      <w:r w:rsidR="00931FDA">
        <w:rPr>
          <w:rFonts w:hint="cs"/>
          <w:rtl/>
        </w:rPr>
        <w:t>حرف‌هایی</w:t>
      </w:r>
      <w:r>
        <w:rPr>
          <w:rFonts w:hint="cs"/>
          <w:rtl/>
        </w:rPr>
        <w:t xml:space="preserve"> است که </w:t>
      </w:r>
      <w:r w:rsidR="00931FDA">
        <w:rPr>
          <w:rFonts w:hint="cs"/>
          <w:rtl/>
        </w:rPr>
        <w:t>ان‌شاءالله</w:t>
      </w:r>
      <w:r>
        <w:rPr>
          <w:rFonts w:hint="cs"/>
          <w:rtl/>
        </w:rPr>
        <w:t xml:space="preserve"> در علم اجمالی حل</w:t>
      </w:r>
      <w:r w:rsidR="00F5640F">
        <w:rPr>
          <w:rFonts w:hint="cs"/>
          <w:rtl/>
        </w:rPr>
        <w:t xml:space="preserve"> می‌</w:t>
      </w:r>
      <w:r>
        <w:rPr>
          <w:rFonts w:hint="cs"/>
          <w:rtl/>
        </w:rPr>
        <w:t xml:space="preserve">شود. بنابراین اگر علم اجمالی منجز نباشد جریان دو اصل نافی در طرفین </w:t>
      </w:r>
      <w:r w:rsidR="00931FDA">
        <w:rPr>
          <w:rFonts w:hint="cs"/>
          <w:rtl/>
        </w:rPr>
        <w:t>علی‌الظاهر</w:t>
      </w:r>
      <w:r w:rsidR="00966921">
        <w:rPr>
          <w:rFonts w:hint="cs"/>
          <w:rtl/>
        </w:rPr>
        <w:t xml:space="preserve"> اشکالی ندارد.</w:t>
      </w:r>
    </w:p>
    <w:p w14:paraId="7A3DAD42" w14:textId="77777777" w:rsidR="00966921" w:rsidRDefault="00000000" w:rsidP="00966921">
      <w:pPr>
        <w:pStyle w:val="Heading2"/>
        <w:rPr>
          <w:rtl/>
        </w:rPr>
      </w:pPr>
      <w:bookmarkStart w:id="815" w:name="_Toc168839162"/>
      <w:r>
        <w:rPr>
          <w:rFonts w:hint="cs"/>
          <w:rtl/>
        </w:rPr>
        <w:t>تصحیح جریان برائت در دوران بین محذورین</w:t>
      </w:r>
      <w:bookmarkEnd w:id="815"/>
    </w:p>
    <w:p w14:paraId="2B2CAD72" w14:textId="77777777" w:rsidR="00757B1B" w:rsidRDefault="00000000" w:rsidP="00B57D75">
      <w:pPr>
        <w:rPr>
          <w:rtl/>
        </w:rPr>
      </w:pPr>
      <w:r>
        <w:rPr>
          <w:rFonts w:hint="cs"/>
          <w:rtl/>
        </w:rPr>
        <w:t>ما در مسیر</w:t>
      </w:r>
      <w:r w:rsidR="00966921">
        <w:rPr>
          <w:rFonts w:hint="cs"/>
          <w:rtl/>
        </w:rPr>
        <w:t>،</w:t>
      </w:r>
      <w:r>
        <w:rPr>
          <w:rFonts w:hint="cs"/>
          <w:rtl/>
        </w:rPr>
        <w:t xml:space="preserve"> فرمایش آقای نائینی را که نپذیرفتیم، حرف محقق عراقی را هم نپذیرفتیم و فرمایش مرحوم آخوند را هم مثل خیلی از بزرگان نپذیرفتیم که اصالة الاباحه جاری است. منتهی وقتی فرمایش آقای اصفهانی را طرح</w:t>
      </w:r>
      <w:r w:rsidR="00F5640F">
        <w:rPr>
          <w:rFonts w:hint="cs"/>
          <w:rtl/>
        </w:rPr>
        <w:t xml:space="preserve"> می‌</w:t>
      </w:r>
      <w:r>
        <w:rPr>
          <w:rFonts w:hint="cs"/>
          <w:rtl/>
        </w:rPr>
        <w:t>کردیم گفتیم بعید نیست که این مطلب تمام باشد. حالا یک نظرۀ ثانوی در فرمایش ایشان کردیم</w:t>
      </w:r>
      <w:r w:rsidR="00966921">
        <w:rPr>
          <w:rFonts w:hint="cs"/>
          <w:rtl/>
        </w:rPr>
        <w:t>.</w:t>
      </w:r>
      <w:r>
        <w:rPr>
          <w:rFonts w:hint="cs"/>
          <w:rtl/>
        </w:rPr>
        <w:t xml:space="preserve"> به نظرم فرمایش ایشان هم اشکال دارد که حالا</w:t>
      </w:r>
      <w:r w:rsidR="00F5640F">
        <w:rPr>
          <w:rFonts w:hint="cs"/>
          <w:rtl/>
        </w:rPr>
        <w:t xml:space="preserve"> می‌</w:t>
      </w:r>
      <w:r>
        <w:rPr>
          <w:rFonts w:hint="cs"/>
          <w:rtl/>
        </w:rPr>
        <w:t xml:space="preserve">خواهیم این را عرض کنیم و نهایتاً بگوییم که به نظر ما </w:t>
      </w:r>
      <w:r w:rsidR="00966921">
        <w:rPr>
          <w:rFonts w:hint="cs"/>
          <w:rtl/>
        </w:rPr>
        <w:t xml:space="preserve">ـ </w:t>
      </w:r>
      <w:r>
        <w:rPr>
          <w:rFonts w:hint="cs"/>
          <w:rtl/>
        </w:rPr>
        <w:t>غیر از اباحه که ترخیص در نفس معلوم بالاجمال است</w:t>
      </w:r>
      <w:r w:rsidR="00966921">
        <w:rPr>
          <w:rFonts w:hint="cs"/>
          <w:rtl/>
        </w:rPr>
        <w:t xml:space="preserve"> ـ</w:t>
      </w:r>
      <w:r>
        <w:rPr>
          <w:rFonts w:hint="cs"/>
          <w:rtl/>
        </w:rPr>
        <w:t xml:space="preserve"> به نظر</w:t>
      </w:r>
      <w:r w:rsidR="00F5640F">
        <w:rPr>
          <w:rFonts w:hint="cs"/>
          <w:rtl/>
        </w:rPr>
        <w:t xml:space="preserve"> می‌</w:t>
      </w:r>
      <w:r>
        <w:rPr>
          <w:rFonts w:hint="cs"/>
          <w:rtl/>
        </w:rPr>
        <w:t>آید اصول عقلی و نقلی در اطراف دوران بین محذورین جاری است و مشکلی ندارد که حالا</w:t>
      </w:r>
      <w:r w:rsidR="00F5640F">
        <w:rPr>
          <w:rFonts w:hint="cs"/>
          <w:rtl/>
        </w:rPr>
        <w:t xml:space="preserve"> می‌</w:t>
      </w:r>
      <w:r>
        <w:rPr>
          <w:rFonts w:hint="cs"/>
          <w:rtl/>
        </w:rPr>
        <w:t>خواهیم این را تتمیم کنیم.</w:t>
      </w:r>
    </w:p>
    <w:p w14:paraId="6C06BA9D" w14:textId="77777777" w:rsidR="00966921" w:rsidRDefault="00000000" w:rsidP="00B57D75">
      <w:pPr>
        <w:rPr>
          <w:rtl/>
        </w:rPr>
      </w:pPr>
      <w:r>
        <w:rPr>
          <w:rFonts w:hint="cs"/>
          <w:rtl/>
        </w:rPr>
        <w:t>تنها بیانی که به نظر من برای عدم جریان برائت یک مقداری موجه بود فرمایش مرحوم اصفهانی بود که فرمودند ما در باب تنجیز دو چیز</w:t>
      </w:r>
      <w:r w:rsidR="00F5640F">
        <w:rPr>
          <w:rFonts w:hint="cs"/>
          <w:rtl/>
        </w:rPr>
        <w:t xml:space="preserve"> می‌</w:t>
      </w:r>
      <w:r>
        <w:rPr>
          <w:rFonts w:hint="cs"/>
          <w:rtl/>
        </w:rPr>
        <w:t>خواهیم؛ یکی علم که تنجیز بیاورد یا مطلق حجت که بحث دیگری است که با تعمیم درست</w:t>
      </w:r>
      <w:r w:rsidR="00F5640F">
        <w:rPr>
          <w:rFonts w:hint="cs"/>
          <w:rtl/>
        </w:rPr>
        <w:t xml:space="preserve"> می‌</w:t>
      </w:r>
      <w:r>
        <w:rPr>
          <w:rFonts w:hint="cs"/>
          <w:rtl/>
        </w:rPr>
        <w:t>شود و یکی قابلیت امتثال. حالا تنجیز تمام</w:t>
      </w:r>
      <w:r w:rsidR="00F5640F">
        <w:rPr>
          <w:rFonts w:hint="cs"/>
          <w:rtl/>
        </w:rPr>
        <w:t xml:space="preserve"> می‌</w:t>
      </w:r>
      <w:r>
        <w:rPr>
          <w:rFonts w:hint="cs"/>
          <w:rtl/>
        </w:rPr>
        <w:t>کند استحقاق عقاب را ولی باید بتوانیم بیاوریم. هر کدام که نشود منجزیت بالفعل ساقط</w:t>
      </w:r>
      <w:r w:rsidR="00F5640F">
        <w:rPr>
          <w:rFonts w:hint="cs"/>
          <w:rtl/>
        </w:rPr>
        <w:t xml:space="preserve"> می‌</w:t>
      </w:r>
      <w:r>
        <w:rPr>
          <w:rFonts w:hint="cs"/>
          <w:rtl/>
        </w:rPr>
        <w:t xml:space="preserve">شود. اگر شما علم دارید اما قادر نیستید منجزیت </w:t>
      </w:r>
      <w:r w:rsidR="00EC1BFE">
        <w:rPr>
          <w:rFonts w:hint="cs"/>
          <w:rtl/>
        </w:rPr>
        <w:t>بالفعل ساقط</w:t>
      </w:r>
      <w:r w:rsidR="00F5640F">
        <w:rPr>
          <w:rFonts w:hint="cs"/>
          <w:rtl/>
        </w:rPr>
        <w:t xml:space="preserve"> می‌</w:t>
      </w:r>
      <w:r w:rsidR="00EC1BFE">
        <w:rPr>
          <w:rFonts w:hint="cs"/>
          <w:rtl/>
        </w:rPr>
        <w:t>شود. پس منجزیت بالفعل دائر مدار دو مؤلفه است؛ یکی تمامیت بیان است و یکی قابلیت و امکان امتثال است. بعد فرمودند در بحث ما مشکل این دومی است که قابل امتثال نیست. اصلاً ما از لحاظ اولی مشکلی نداریم. مشکل نداریم یعنی چه؟ ظاهرش این است که فرمودند ادلۀ نقلی و عقلی در بحث برائت در مقام بیان معذریت جهل است. این معذریت جهل مادامی است که جهل باشد، علم که بیاید ساقط</w:t>
      </w:r>
      <w:r w:rsidR="00F5640F">
        <w:rPr>
          <w:rFonts w:hint="cs"/>
          <w:rtl/>
        </w:rPr>
        <w:t xml:space="preserve"> می‌</w:t>
      </w:r>
      <w:r w:rsidR="00EC1BFE">
        <w:rPr>
          <w:rFonts w:hint="cs"/>
          <w:rtl/>
        </w:rPr>
        <w:t>شود.</w:t>
      </w:r>
      <w:r w:rsidR="00F5640F">
        <w:rPr>
          <w:rFonts w:hint="cs"/>
          <w:rtl/>
        </w:rPr>
        <w:t xml:space="preserve"> می‌</w:t>
      </w:r>
      <w:r w:rsidR="00EC1BFE">
        <w:rPr>
          <w:rFonts w:hint="cs"/>
          <w:rtl/>
        </w:rPr>
        <w:t>خواهند بگویند در بحث ما علم به الزام</w:t>
      </w:r>
      <w:r w:rsidR="00F31552">
        <w:rPr>
          <w:rFonts w:hint="cs"/>
          <w:rtl/>
        </w:rPr>
        <w:t xml:space="preserve"> فی‌البین </w:t>
      </w:r>
      <w:r w:rsidR="00EC1BFE">
        <w:rPr>
          <w:rFonts w:hint="cs"/>
          <w:rtl/>
        </w:rPr>
        <w:t>داریم پس معذریت ساقط است. منتهی ما</w:t>
      </w:r>
      <w:r w:rsidR="00F5640F">
        <w:rPr>
          <w:rFonts w:hint="cs"/>
          <w:rtl/>
        </w:rPr>
        <w:t xml:space="preserve"> می‌</w:t>
      </w:r>
      <w:r w:rsidR="00EC1BFE">
        <w:rPr>
          <w:rFonts w:hint="cs"/>
          <w:rtl/>
        </w:rPr>
        <w:t xml:space="preserve">خواهیم بحث را برگردانیم به اینجا. ما نسبت به وجوب و حرمت که علم نداریم، چرا برائت جاری نباشد؟ </w:t>
      </w:r>
    </w:p>
    <w:p w14:paraId="59320ED2" w14:textId="77777777" w:rsidR="000F4842" w:rsidRDefault="00000000" w:rsidP="000F4842">
      <w:pPr>
        <w:rPr>
          <w:rtl/>
        </w:rPr>
      </w:pPr>
      <w:r>
        <w:rPr>
          <w:rFonts w:hint="cs"/>
          <w:rtl/>
        </w:rPr>
        <w:t xml:space="preserve">باید برگردیم به اصل </w:t>
      </w:r>
      <w:r w:rsidR="00931FDA">
        <w:rPr>
          <w:rtl/>
        </w:rPr>
        <w:t>بحثمان</w:t>
      </w:r>
      <w:r>
        <w:rPr>
          <w:rFonts w:hint="cs"/>
          <w:rtl/>
        </w:rPr>
        <w:t xml:space="preserve"> که در باب علم اجمالی است. علم اجمالی وقتی منجز است مانع از جریان اصول در اطراف است. چرا؟ مرحوم اصفهانی</w:t>
      </w:r>
      <w:r w:rsidR="00F5640F">
        <w:rPr>
          <w:rFonts w:hint="cs"/>
          <w:rtl/>
        </w:rPr>
        <w:t xml:space="preserve"> می‌</w:t>
      </w:r>
      <w:r>
        <w:rPr>
          <w:rFonts w:hint="cs"/>
          <w:rtl/>
        </w:rPr>
        <w:t>فرماید که این علم اجمالی به جامع اثرگذار است لذا اگر علم داشتیم اجمالاً به اینکه امروز رأس ساعت 10 واجب است جلوس در اینجا یا حرمت جلوس فردا ساعت 10.</w:t>
      </w:r>
      <w:r w:rsidR="00F5640F">
        <w:rPr>
          <w:rFonts w:hint="cs"/>
          <w:rtl/>
        </w:rPr>
        <w:t xml:space="preserve"> می‌</w:t>
      </w:r>
      <w:r>
        <w:rPr>
          <w:rFonts w:hint="cs"/>
          <w:rtl/>
        </w:rPr>
        <w:t>گفتند اگر این علم اجمالی بود منجز بود و شما</w:t>
      </w:r>
      <w:r w:rsidR="00F5640F">
        <w:rPr>
          <w:rFonts w:hint="cs"/>
          <w:rtl/>
        </w:rPr>
        <w:t xml:space="preserve"> نمی‌</w:t>
      </w:r>
      <w:r>
        <w:rPr>
          <w:rFonts w:hint="cs"/>
          <w:rtl/>
        </w:rPr>
        <w:t>توانستید بگویید</w:t>
      </w:r>
      <w:r w:rsidR="00F5640F">
        <w:rPr>
          <w:rFonts w:hint="cs"/>
          <w:rtl/>
        </w:rPr>
        <w:t xml:space="preserve"> می‌</w:t>
      </w:r>
      <w:r>
        <w:rPr>
          <w:rFonts w:hint="cs"/>
          <w:rtl/>
        </w:rPr>
        <w:t xml:space="preserve">توانید از وجوب و حرمت برائت جاری کنید. عرض ما این است که درست است فرمایش ایشان، اگر چنین علم اجمالی باشد منجز است و مانع از جریان است اما چرا </w:t>
      </w:r>
      <w:r w:rsidR="00966921">
        <w:rPr>
          <w:rFonts w:hint="cs"/>
          <w:rtl/>
        </w:rPr>
        <w:t xml:space="preserve">مانع از </w:t>
      </w:r>
      <w:r>
        <w:rPr>
          <w:rFonts w:hint="cs"/>
          <w:rtl/>
        </w:rPr>
        <w:t>جریان است؟ ما باید برگردیم ببینیم فلسفه مانعیت چیست. مانعیت علم اجمالی برای این است که قبح عقاب بلا بیان موضوع ندارد چون بیان حاصل است نسبت به  خاص که وجوب و حرمت است و لا بیان مرتفع شده است. نسبت به حدیث رفع در طرفین که وجوب و حرمت است یا اجتناب از این کاسه و آن کاسه است آیا با علم اجمالی، موضوع که لا یعلمون است برداشته</w:t>
      </w:r>
      <w:r w:rsidR="00F5640F">
        <w:rPr>
          <w:rFonts w:hint="cs"/>
          <w:rtl/>
        </w:rPr>
        <w:t xml:space="preserve"> می‌</w:t>
      </w:r>
      <w:r>
        <w:rPr>
          <w:rFonts w:hint="cs"/>
          <w:rtl/>
        </w:rPr>
        <w:t>شود یا مانعی دیگر پدید</w:t>
      </w:r>
      <w:r w:rsidR="00F5640F">
        <w:rPr>
          <w:rFonts w:hint="cs"/>
          <w:rtl/>
        </w:rPr>
        <w:t xml:space="preserve"> می‌</w:t>
      </w:r>
      <w:r>
        <w:rPr>
          <w:rFonts w:hint="cs"/>
          <w:rtl/>
        </w:rPr>
        <w:t xml:space="preserve">آید؟ </w:t>
      </w:r>
    </w:p>
    <w:p w14:paraId="706F7CCE" w14:textId="77777777" w:rsidR="00757B1B" w:rsidRDefault="00000000" w:rsidP="000F4842">
      <w:pPr>
        <w:rPr>
          <w:rtl/>
        </w:rPr>
      </w:pPr>
      <w:r>
        <w:rPr>
          <w:rFonts w:hint="cs"/>
          <w:rtl/>
        </w:rPr>
        <w:t>من</w:t>
      </w:r>
      <w:r w:rsidR="00F5640F">
        <w:rPr>
          <w:rFonts w:hint="cs"/>
          <w:rtl/>
        </w:rPr>
        <w:t xml:space="preserve"> می‌</w:t>
      </w:r>
      <w:r>
        <w:rPr>
          <w:rFonts w:hint="cs"/>
          <w:rtl/>
        </w:rPr>
        <w:t>گویم محقق اصفهانی</w:t>
      </w:r>
      <w:r w:rsidR="00F5640F">
        <w:rPr>
          <w:rFonts w:hint="cs"/>
          <w:rtl/>
        </w:rPr>
        <w:t xml:space="preserve"> می‌</w:t>
      </w:r>
      <w:r>
        <w:rPr>
          <w:rFonts w:hint="cs"/>
          <w:rtl/>
        </w:rPr>
        <w:t xml:space="preserve">خواهد به شهادت اینکه علم اجمالی به وجوب جلوس این ساعت یا حرمت جلوس </w:t>
      </w:r>
      <w:r w:rsidR="000F4842">
        <w:rPr>
          <w:rFonts w:hint="cs"/>
          <w:rtl/>
        </w:rPr>
        <w:t xml:space="preserve">فردا در </w:t>
      </w:r>
      <w:r w:rsidR="00A545B3">
        <w:rPr>
          <w:rFonts w:hint="cs"/>
          <w:rtl/>
        </w:rPr>
        <w:t>آن ساعت</w:t>
      </w:r>
      <w:r>
        <w:rPr>
          <w:rFonts w:hint="cs"/>
          <w:rtl/>
        </w:rPr>
        <w:t xml:space="preserve"> منجز است</w:t>
      </w:r>
      <w:r w:rsidR="000F4842">
        <w:rPr>
          <w:rFonts w:hint="cs"/>
          <w:rtl/>
        </w:rPr>
        <w:t xml:space="preserve"> و</w:t>
      </w:r>
      <w:r>
        <w:rPr>
          <w:rFonts w:hint="cs"/>
          <w:rtl/>
        </w:rPr>
        <w:t xml:space="preserve"> جلوی برائت از حرمت و وجوب را</w:t>
      </w:r>
      <w:r w:rsidR="00F5640F">
        <w:rPr>
          <w:rFonts w:hint="cs"/>
          <w:rtl/>
        </w:rPr>
        <w:t xml:space="preserve"> می‌</w:t>
      </w:r>
      <w:r>
        <w:rPr>
          <w:rFonts w:hint="cs"/>
          <w:rtl/>
        </w:rPr>
        <w:t>گیرد،</w:t>
      </w:r>
      <w:r w:rsidR="00F5640F">
        <w:rPr>
          <w:rFonts w:hint="cs"/>
          <w:rtl/>
        </w:rPr>
        <w:t xml:space="preserve"> می‌</w:t>
      </w:r>
      <w:r>
        <w:rPr>
          <w:rFonts w:hint="cs"/>
          <w:rtl/>
        </w:rPr>
        <w:t>خواهد بگوید بنابراین در بحث ما معذریت از حیث جهل مطرح نیست و اشکال دیگری است. عرض من این است که این نکته واقعاً آن را ثابت</w:t>
      </w:r>
      <w:r w:rsidR="00F5640F">
        <w:rPr>
          <w:rFonts w:hint="cs"/>
          <w:rtl/>
        </w:rPr>
        <w:t xml:space="preserve"> می‌</w:t>
      </w:r>
      <w:r w:rsidR="000F4842">
        <w:rPr>
          <w:rFonts w:hint="cs"/>
          <w:rtl/>
        </w:rPr>
        <w:t>کند.</w:t>
      </w:r>
      <w:r>
        <w:rPr>
          <w:rFonts w:hint="cs"/>
          <w:rtl/>
        </w:rPr>
        <w:t xml:space="preserve"> اگر علم اجما</w:t>
      </w:r>
      <w:r w:rsidR="000F4842">
        <w:rPr>
          <w:rFonts w:hint="cs"/>
          <w:rtl/>
        </w:rPr>
        <w:t>لی به جامع الزام داشته باشیم،</w:t>
      </w:r>
      <w:r w:rsidR="00F5640F">
        <w:rPr>
          <w:rFonts w:hint="cs"/>
          <w:rtl/>
        </w:rPr>
        <w:t xml:space="preserve"> نمی‌</w:t>
      </w:r>
      <w:r>
        <w:rPr>
          <w:rFonts w:hint="cs"/>
          <w:rtl/>
        </w:rPr>
        <w:t xml:space="preserve">گوییم منجز نیست </w:t>
      </w:r>
      <w:r w:rsidRPr="00FD043D">
        <w:rPr>
          <w:rFonts w:hint="cs"/>
          <w:rtl/>
        </w:rPr>
        <w:t>در جایی که بشود</w:t>
      </w:r>
      <w:r w:rsidR="00FD043D">
        <w:rPr>
          <w:rFonts w:hint="cs"/>
          <w:rtl/>
        </w:rPr>
        <w:t>.</w:t>
      </w:r>
      <w:r>
        <w:rPr>
          <w:rFonts w:hint="cs"/>
          <w:rtl/>
        </w:rPr>
        <w:t xml:space="preserve"> اما در جایی که علم به الزام </w:t>
      </w:r>
      <w:r w:rsidR="00931FDA">
        <w:rPr>
          <w:rtl/>
        </w:rPr>
        <w:t>ا</w:t>
      </w:r>
      <w:r w:rsidR="00931FDA">
        <w:rPr>
          <w:rFonts w:hint="cs"/>
          <w:rtl/>
        </w:rPr>
        <w:t>ی</w:t>
      </w:r>
      <w:r w:rsidR="00931FDA">
        <w:rPr>
          <w:rFonts w:hint="eastAsia"/>
          <w:rtl/>
        </w:rPr>
        <w:t>ن‌چن</w:t>
      </w:r>
      <w:r w:rsidR="00931FDA">
        <w:rPr>
          <w:rFonts w:hint="cs"/>
          <w:rtl/>
        </w:rPr>
        <w:t>ی</w:t>
      </w:r>
      <w:r w:rsidR="00931FDA">
        <w:rPr>
          <w:rFonts w:hint="eastAsia"/>
          <w:rtl/>
        </w:rPr>
        <w:t>ن</w:t>
      </w:r>
      <w:r w:rsidR="00931FDA">
        <w:rPr>
          <w:rFonts w:hint="cs"/>
          <w:rtl/>
        </w:rPr>
        <w:t>ی</w:t>
      </w:r>
      <w:r>
        <w:rPr>
          <w:rFonts w:hint="cs"/>
          <w:rtl/>
        </w:rPr>
        <w:t xml:space="preserve"> داریم</w:t>
      </w:r>
      <w:r w:rsidR="000F4842">
        <w:rPr>
          <w:rFonts w:hint="cs"/>
          <w:rtl/>
        </w:rPr>
        <w:t>، اگر برائت از وجوب و حرمت جاری نیست</w:t>
      </w:r>
      <w:r>
        <w:rPr>
          <w:rFonts w:hint="cs"/>
          <w:rtl/>
        </w:rPr>
        <w:t>، نکته</w:t>
      </w:r>
      <w:r w:rsidR="00F5640F">
        <w:rPr>
          <w:rFonts w:hint="cs"/>
          <w:rtl/>
        </w:rPr>
        <w:t xml:space="preserve">‌‌اش </w:t>
      </w:r>
      <w:r>
        <w:rPr>
          <w:rFonts w:hint="cs"/>
          <w:rtl/>
        </w:rPr>
        <w:t>چیست؟ به نظر ما نکته</w:t>
      </w:r>
      <w:r w:rsidR="00F5640F">
        <w:rPr>
          <w:rFonts w:hint="cs"/>
          <w:rtl/>
        </w:rPr>
        <w:t xml:space="preserve">‌‌اش </w:t>
      </w:r>
      <w:r>
        <w:rPr>
          <w:rFonts w:hint="cs"/>
          <w:rtl/>
        </w:rPr>
        <w:t>ترخیص در معصیت است و منجزیت آن علم</w:t>
      </w:r>
      <w:r w:rsidR="00F31552">
        <w:rPr>
          <w:rFonts w:hint="cs"/>
          <w:rtl/>
        </w:rPr>
        <w:t xml:space="preserve"> فی‌البین </w:t>
      </w:r>
      <w:r>
        <w:rPr>
          <w:rFonts w:hint="cs"/>
          <w:rtl/>
        </w:rPr>
        <w:t xml:space="preserve">است نه از باب اینکه موضوع </w:t>
      </w:r>
      <w:r w:rsidR="000F4842">
        <w:rPr>
          <w:rFonts w:hint="cs"/>
          <w:rtl/>
        </w:rPr>
        <w:t>ندارد. نه از باب عدم الموضوع</w:t>
      </w:r>
      <w:r>
        <w:rPr>
          <w:rFonts w:hint="cs"/>
          <w:rtl/>
        </w:rPr>
        <w:t xml:space="preserve">. </w:t>
      </w:r>
    </w:p>
    <w:p w14:paraId="0013E7F8" w14:textId="77777777" w:rsidR="000F4842" w:rsidRDefault="00000000" w:rsidP="000F4842">
      <w:pPr>
        <w:rPr>
          <w:rtl/>
        </w:rPr>
      </w:pPr>
      <w:r>
        <w:rPr>
          <w:rFonts w:hint="cs"/>
          <w:rtl/>
        </w:rPr>
        <w:t>باید برگردیم به بحث علم اجمالی. ما وقتی علم اجمالی داریم که یکی از دو کاسه نجس است شما</w:t>
      </w:r>
      <w:r w:rsidR="00F5640F">
        <w:rPr>
          <w:rFonts w:hint="cs"/>
          <w:rtl/>
        </w:rPr>
        <w:t xml:space="preserve"> نمی‌</w:t>
      </w:r>
      <w:r>
        <w:rPr>
          <w:rFonts w:hint="cs"/>
          <w:rtl/>
        </w:rPr>
        <w:t>توانید برائت از این و برائت از آن جاری کنید. چرا؟ برای اینکه ما لا یعلم موضوع ندارد؟ چرا موضوع ندارد؟ ما شک داریم که این وجوب است یا آن واجب است. شک داریم که این کا</w:t>
      </w:r>
      <w:r w:rsidR="00931FDA">
        <w:rPr>
          <w:rFonts w:hint="cs"/>
          <w:rtl/>
        </w:rPr>
        <w:t>س</w:t>
      </w:r>
      <w:r>
        <w:rPr>
          <w:rFonts w:hint="cs"/>
          <w:rtl/>
        </w:rPr>
        <w:t>ه وجوب اجتناب دارد یا آن؟ ما شک در وجوب اجتناب داریم چطور ما لا یعلم موضوع ندارد؟ این ما لا یعلم است. در بحث ما هم خصوص وجوب و خصوص حرمت ما لا یعلم است. پس موضوع ما لا یعلم برداشته</w:t>
      </w:r>
      <w:r w:rsidR="00F5640F">
        <w:rPr>
          <w:rFonts w:hint="cs"/>
          <w:rtl/>
        </w:rPr>
        <w:t xml:space="preserve"> نمی‌</w:t>
      </w:r>
      <w:r>
        <w:rPr>
          <w:rFonts w:hint="cs"/>
          <w:rtl/>
        </w:rPr>
        <w:t xml:space="preserve">شود. آنچه مانع است، علم اجمالی منجز است که </w:t>
      </w:r>
      <w:r w:rsidR="00F5640F">
        <w:rPr>
          <w:rFonts w:hint="cs"/>
          <w:rtl/>
        </w:rPr>
        <w:t>نمی‌</w:t>
      </w:r>
      <w:r>
        <w:rPr>
          <w:rFonts w:hint="cs"/>
          <w:rtl/>
        </w:rPr>
        <w:t>گذارد در دو طرف، اصل نافی</w:t>
      </w:r>
      <w:r w:rsidRPr="000F4842">
        <w:rPr>
          <w:rFonts w:hint="cs"/>
          <w:rtl/>
        </w:rPr>
        <w:t xml:space="preserve"> </w:t>
      </w:r>
      <w:r>
        <w:rPr>
          <w:rFonts w:hint="cs"/>
          <w:rtl/>
        </w:rPr>
        <w:t>اجرا شود. علم اجمالی منجز یعنی چه؟ یعنی ما در علم اجمالی واقع</w:t>
      </w:r>
      <w:r w:rsidR="00F31552">
        <w:rPr>
          <w:rFonts w:hint="cs"/>
          <w:rtl/>
        </w:rPr>
        <w:t xml:space="preserve"> فی‌البین </w:t>
      </w:r>
      <w:r>
        <w:rPr>
          <w:rFonts w:hint="cs"/>
          <w:rtl/>
        </w:rPr>
        <w:t>را (بنابر یک مبنا که ما قبول داریم و مبنای مرحوم عراقی و دیگران است) تنجیز</w:t>
      </w:r>
      <w:r w:rsidR="00F5640F">
        <w:rPr>
          <w:rFonts w:hint="cs"/>
          <w:rtl/>
        </w:rPr>
        <w:t xml:space="preserve"> می‌</w:t>
      </w:r>
      <w:r>
        <w:rPr>
          <w:rFonts w:hint="cs"/>
          <w:rtl/>
        </w:rPr>
        <w:t>کنیم و</w:t>
      </w:r>
      <w:r w:rsidR="00F5640F">
        <w:rPr>
          <w:rFonts w:hint="cs"/>
          <w:rtl/>
        </w:rPr>
        <w:t xml:space="preserve"> </w:t>
      </w:r>
      <w:r w:rsidR="00931FDA">
        <w:rPr>
          <w:rFonts w:hint="cs"/>
          <w:rtl/>
        </w:rPr>
        <w:t>می‌گوییم</w:t>
      </w:r>
      <w:r>
        <w:rPr>
          <w:rFonts w:hint="cs"/>
          <w:rtl/>
        </w:rPr>
        <w:t xml:space="preserve"> علم اجمالی به واقع</w:t>
      </w:r>
      <w:r w:rsidR="00F31552">
        <w:rPr>
          <w:rFonts w:hint="cs"/>
          <w:rtl/>
        </w:rPr>
        <w:t xml:space="preserve"> فی‌البین </w:t>
      </w:r>
      <w:r>
        <w:rPr>
          <w:rFonts w:hint="cs"/>
          <w:rtl/>
        </w:rPr>
        <w:t>مثل علم تفصیلی است و فرقی</w:t>
      </w:r>
      <w:r w:rsidR="00F5640F">
        <w:rPr>
          <w:rFonts w:hint="cs"/>
          <w:rtl/>
        </w:rPr>
        <w:t xml:space="preserve"> نمی‌</w:t>
      </w:r>
      <w:r>
        <w:rPr>
          <w:rFonts w:hint="cs"/>
          <w:rtl/>
        </w:rPr>
        <w:t>کند. در طریق بودن برای معلوم خودش، ازاین‌جهت بین علم اجمالی و تفصیلی فرقی نیست. کبرویاً آن واقع</w:t>
      </w:r>
      <w:r w:rsidR="00F31552">
        <w:rPr>
          <w:rFonts w:hint="cs"/>
          <w:rtl/>
        </w:rPr>
        <w:t xml:space="preserve"> فی‌البین </w:t>
      </w:r>
      <w:r>
        <w:rPr>
          <w:rFonts w:hint="cs"/>
          <w:rtl/>
        </w:rPr>
        <w:t>که</w:t>
      </w:r>
      <w:r w:rsidR="00F5640F">
        <w:rPr>
          <w:rFonts w:hint="cs"/>
          <w:rtl/>
        </w:rPr>
        <w:t xml:space="preserve"> می‌</w:t>
      </w:r>
      <w:r>
        <w:rPr>
          <w:rFonts w:hint="cs"/>
          <w:rtl/>
        </w:rPr>
        <w:t>دانیم نجس است، و صغرویاً آن واقع</w:t>
      </w:r>
      <w:r w:rsidR="00F31552">
        <w:rPr>
          <w:rFonts w:hint="cs"/>
          <w:rtl/>
        </w:rPr>
        <w:t xml:space="preserve"> فی‌البین </w:t>
      </w:r>
      <w:r>
        <w:rPr>
          <w:rFonts w:hint="cs"/>
          <w:rtl/>
        </w:rPr>
        <w:t>به من واصل شده است. آن منجز</w:t>
      </w:r>
      <w:r w:rsidR="00F5640F">
        <w:rPr>
          <w:rFonts w:hint="cs"/>
          <w:rtl/>
        </w:rPr>
        <w:t xml:space="preserve"> می‌</w:t>
      </w:r>
      <w:r>
        <w:rPr>
          <w:rFonts w:hint="cs"/>
          <w:rtl/>
        </w:rPr>
        <w:t>شود و کل طرفین محتمل الانطباق تکلیف منجز است</w:t>
      </w:r>
      <w:r w:rsidR="00A43B49">
        <w:rPr>
          <w:rFonts w:hint="cs"/>
          <w:rtl/>
        </w:rPr>
        <w:t xml:space="preserve"> و اگر شما بخواهید در کل طرفین ترخیص بدهید، ترخیص در محتمل المعصیة است و ترخیص در محتمل المعصیة مثل ترخیص در معصیت است و فرقی</w:t>
      </w:r>
      <w:r w:rsidR="00F5640F">
        <w:rPr>
          <w:rFonts w:hint="cs"/>
          <w:rtl/>
        </w:rPr>
        <w:t xml:space="preserve"> نمی‌</w:t>
      </w:r>
      <w:r w:rsidR="00A43B49">
        <w:rPr>
          <w:rFonts w:hint="cs"/>
          <w:rtl/>
        </w:rPr>
        <w:t xml:space="preserve">کند یعنی </w:t>
      </w:r>
      <w:r w:rsidR="00931FDA">
        <w:rPr>
          <w:rtl/>
        </w:rPr>
        <w:t>همان‌طور</w:t>
      </w:r>
      <w:r w:rsidR="00A43B49">
        <w:rPr>
          <w:rFonts w:hint="cs"/>
          <w:rtl/>
        </w:rPr>
        <w:t xml:space="preserve"> که شما عقلاً محال</w:t>
      </w:r>
      <w:r w:rsidR="00F5640F">
        <w:rPr>
          <w:rFonts w:hint="cs"/>
          <w:rtl/>
        </w:rPr>
        <w:t xml:space="preserve"> می‌</w:t>
      </w:r>
      <w:r w:rsidR="00A43B49">
        <w:rPr>
          <w:rFonts w:hint="cs"/>
          <w:rtl/>
        </w:rPr>
        <w:t xml:space="preserve">دانید که خداوند ترخیص در معصیت بدهد محال هم باید بدانید که در محتمل المعصیة ترخیص بدهد چون فرقی </w:t>
      </w:r>
      <w:r w:rsidR="00931FDA">
        <w:rPr>
          <w:rFonts w:hint="cs"/>
          <w:rtl/>
        </w:rPr>
        <w:t>ازاین‌جهت</w:t>
      </w:r>
      <w:r w:rsidR="00F5640F">
        <w:rPr>
          <w:rFonts w:hint="cs"/>
          <w:rtl/>
        </w:rPr>
        <w:t xml:space="preserve"> نمی‌</w:t>
      </w:r>
      <w:r w:rsidR="00A43B49">
        <w:rPr>
          <w:rFonts w:hint="cs"/>
          <w:rtl/>
        </w:rPr>
        <w:t xml:space="preserve">کند. </w:t>
      </w:r>
    </w:p>
    <w:p w14:paraId="16B6D5C2" w14:textId="77777777" w:rsidR="000F4842" w:rsidRDefault="00000000" w:rsidP="000F4842">
      <w:pPr>
        <w:rPr>
          <w:rtl/>
        </w:rPr>
      </w:pPr>
      <w:r>
        <w:rPr>
          <w:rFonts w:hint="cs"/>
          <w:rtl/>
        </w:rPr>
        <w:t xml:space="preserve">به تعبیر دیگر کل طرفین موضوع دفع ضرر محتمل است و جای برای قبح عقاب بلا بیان و جایی برای برائت شرعی و عقلی نیست بلکه دفع ضرر محتمل است به این معنا که اگر حکم این طرف باشد ضرر قطعی است چون منجز است. آن واقع منجز است. این طرف باشد منجز است و آن طرف هم باشد منجز است. </w:t>
      </w:r>
    </w:p>
    <w:p w14:paraId="7F3343F3" w14:textId="77777777" w:rsidR="00ED76D4" w:rsidRDefault="00000000" w:rsidP="00ED76D4">
      <w:pPr>
        <w:rPr>
          <w:rtl/>
        </w:rPr>
      </w:pPr>
      <w:r>
        <w:rPr>
          <w:rFonts w:hint="cs"/>
          <w:rtl/>
        </w:rPr>
        <w:t>خب اگر این طرف باشد شما</w:t>
      </w:r>
      <w:r w:rsidR="00F5640F">
        <w:rPr>
          <w:rFonts w:hint="cs"/>
          <w:rtl/>
        </w:rPr>
        <w:t xml:space="preserve"> می‌</w:t>
      </w:r>
      <w:r>
        <w:rPr>
          <w:rFonts w:hint="cs"/>
          <w:rtl/>
        </w:rPr>
        <w:t>توانید برائت جاری کنید؟</w:t>
      </w:r>
      <w:r w:rsidR="00F5640F">
        <w:rPr>
          <w:rFonts w:hint="cs"/>
          <w:rtl/>
        </w:rPr>
        <w:t xml:space="preserve"> نمی‌</w:t>
      </w:r>
      <w:r>
        <w:rPr>
          <w:rFonts w:hint="cs"/>
          <w:rtl/>
        </w:rPr>
        <w:t xml:space="preserve">توانید. </w:t>
      </w:r>
      <w:r w:rsidR="00931FDA">
        <w:rPr>
          <w:rFonts w:hint="cs"/>
          <w:rtl/>
        </w:rPr>
        <w:t>همان‌طور</w:t>
      </w:r>
      <w:r>
        <w:rPr>
          <w:rFonts w:hint="cs"/>
          <w:rtl/>
        </w:rPr>
        <w:t xml:space="preserve"> که از مقطوع المنجزیت برائت جاری</w:t>
      </w:r>
      <w:r w:rsidR="00F5640F">
        <w:rPr>
          <w:rFonts w:hint="cs"/>
          <w:rtl/>
        </w:rPr>
        <w:t xml:space="preserve"> نمی‌</w:t>
      </w:r>
      <w:r>
        <w:rPr>
          <w:rFonts w:hint="cs"/>
          <w:rtl/>
        </w:rPr>
        <w:t>شود</w:t>
      </w:r>
      <w:r w:rsidR="000F4842">
        <w:rPr>
          <w:rFonts w:hint="cs"/>
          <w:rtl/>
        </w:rPr>
        <w:t>،</w:t>
      </w:r>
      <w:r>
        <w:rPr>
          <w:rFonts w:hint="cs"/>
          <w:rtl/>
        </w:rPr>
        <w:t xml:space="preserve"> از محتمل المنجزیة هم به یک معنا</w:t>
      </w:r>
      <w:r w:rsidR="00F5640F">
        <w:rPr>
          <w:rFonts w:hint="cs"/>
          <w:rtl/>
        </w:rPr>
        <w:t xml:space="preserve"> نمی‌</w:t>
      </w:r>
      <w:r>
        <w:rPr>
          <w:rFonts w:hint="cs"/>
          <w:rtl/>
        </w:rPr>
        <w:t>شود برائت جاری شود چون معنایش این است که شما احتمالاً ترخیص در معصیت بدهید که آن هم</w:t>
      </w:r>
      <w:r w:rsidR="00F5640F">
        <w:rPr>
          <w:rFonts w:hint="cs"/>
          <w:rtl/>
        </w:rPr>
        <w:t xml:space="preserve"> نمی‌</w:t>
      </w:r>
      <w:r>
        <w:rPr>
          <w:rFonts w:hint="cs"/>
          <w:rtl/>
        </w:rPr>
        <w:t xml:space="preserve">شود. لذا </w:t>
      </w:r>
      <w:r w:rsidR="00931FDA">
        <w:rPr>
          <w:rtl/>
        </w:rPr>
        <w:t>مکرراً</w:t>
      </w:r>
      <w:r>
        <w:rPr>
          <w:rFonts w:hint="cs"/>
          <w:rtl/>
        </w:rPr>
        <w:t xml:space="preserve"> در کلمات آخوند و محقق عراقی و دیگران آمده است که ترخیص در محتمل المعصیة مثل ترخیص در مقطوع المعصیة است. ما ترخیص در معصیت را مح</w:t>
      </w:r>
      <w:r w:rsidR="000F4842">
        <w:rPr>
          <w:rFonts w:hint="cs"/>
          <w:rtl/>
        </w:rPr>
        <w:t>ا</w:t>
      </w:r>
      <w:r>
        <w:rPr>
          <w:rFonts w:hint="cs"/>
          <w:rtl/>
        </w:rPr>
        <w:t>ل</w:t>
      </w:r>
      <w:r w:rsidR="00F5640F">
        <w:rPr>
          <w:rFonts w:hint="cs"/>
          <w:rtl/>
        </w:rPr>
        <w:t xml:space="preserve"> می‌</w:t>
      </w:r>
      <w:r>
        <w:rPr>
          <w:rFonts w:hint="cs"/>
          <w:rtl/>
        </w:rPr>
        <w:t>دانیم و محال را</w:t>
      </w:r>
      <w:r w:rsidR="00F5640F">
        <w:rPr>
          <w:rFonts w:hint="cs"/>
          <w:rtl/>
        </w:rPr>
        <w:t xml:space="preserve"> نمی‌</w:t>
      </w:r>
      <w:r>
        <w:rPr>
          <w:rFonts w:hint="cs"/>
          <w:rtl/>
        </w:rPr>
        <w:t xml:space="preserve">توانیم احتمال بدهیم. شما در </w:t>
      </w:r>
      <w:r w:rsidR="002141F2">
        <w:rPr>
          <w:rFonts w:hint="cs"/>
          <w:rtl/>
        </w:rPr>
        <w:t>هر</w:t>
      </w:r>
      <w:r>
        <w:rPr>
          <w:rFonts w:hint="cs"/>
          <w:rtl/>
        </w:rPr>
        <w:t xml:space="preserve"> طرفی اگر برائت جاری کنید یعنی احتمال</w:t>
      </w:r>
      <w:r w:rsidR="00F5640F">
        <w:rPr>
          <w:rFonts w:hint="cs"/>
          <w:rtl/>
        </w:rPr>
        <w:t xml:space="preserve"> می‌</w:t>
      </w:r>
      <w:r>
        <w:rPr>
          <w:rFonts w:hint="cs"/>
          <w:rtl/>
        </w:rPr>
        <w:t>دهید که یک محالی واقع شود. احتمالش را</w:t>
      </w:r>
      <w:r w:rsidR="00F5640F">
        <w:rPr>
          <w:rFonts w:hint="cs"/>
          <w:rtl/>
        </w:rPr>
        <w:t xml:space="preserve"> می‌</w:t>
      </w:r>
      <w:r>
        <w:rPr>
          <w:rFonts w:hint="cs"/>
          <w:rtl/>
        </w:rPr>
        <w:t>دهید چون احتمال دارد معصیت</w:t>
      </w:r>
      <w:r w:rsidRPr="00ED76D4">
        <w:rPr>
          <w:rFonts w:hint="cs"/>
          <w:rtl/>
        </w:rPr>
        <w:t xml:space="preserve"> </w:t>
      </w:r>
      <w:r>
        <w:rPr>
          <w:rFonts w:hint="cs"/>
          <w:rtl/>
        </w:rPr>
        <w:t>اینجا باشد. شما</w:t>
      </w:r>
      <w:r w:rsidR="00F5640F">
        <w:rPr>
          <w:rFonts w:hint="cs"/>
          <w:rtl/>
        </w:rPr>
        <w:t xml:space="preserve"> نمی‌</w:t>
      </w:r>
      <w:r>
        <w:rPr>
          <w:rFonts w:hint="cs"/>
          <w:rtl/>
        </w:rPr>
        <w:t>توانید احتمال بدهید که ترخیص در معصیت واقع شود بنابراین برائت در اطراف</w:t>
      </w:r>
      <w:r w:rsidR="00F5640F">
        <w:rPr>
          <w:rFonts w:hint="cs"/>
          <w:rtl/>
        </w:rPr>
        <w:t xml:space="preserve"> نمی‌</w:t>
      </w:r>
      <w:r>
        <w:rPr>
          <w:rFonts w:hint="cs"/>
          <w:rtl/>
        </w:rPr>
        <w:t xml:space="preserve">تواند جاری شود. </w:t>
      </w:r>
    </w:p>
    <w:p w14:paraId="6CC2ABEB" w14:textId="77777777" w:rsidR="00EC1BFE" w:rsidRDefault="00000000" w:rsidP="00ED76D4">
      <w:pPr>
        <w:rPr>
          <w:rtl/>
        </w:rPr>
      </w:pPr>
      <w:r>
        <w:rPr>
          <w:rFonts w:hint="cs"/>
          <w:rtl/>
        </w:rPr>
        <w:t>حالا عرض ما این است که نکتۀ عدم جریان برائت در طرفین علم اجمالی این نیست که موضوعش مرتفع</w:t>
      </w:r>
      <w:r w:rsidR="00F5640F">
        <w:rPr>
          <w:rFonts w:hint="cs"/>
          <w:rtl/>
        </w:rPr>
        <w:t xml:space="preserve"> می‌</w:t>
      </w:r>
      <w:r w:rsidR="00ED76D4">
        <w:rPr>
          <w:rFonts w:hint="cs"/>
          <w:rtl/>
        </w:rPr>
        <w:t>شود،</w:t>
      </w:r>
      <w:r>
        <w:rPr>
          <w:rFonts w:hint="cs"/>
          <w:rtl/>
        </w:rPr>
        <w:t xml:space="preserve"> ما لا یعلم، یعلم</w:t>
      </w:r>
      <w:r w:rsidR="00F5640F">
        <w:rPr>
          <w:rFonts w:hint="cs"/>
          <w:rtl/>
        </w:rPr>
        <w:t xml:space="preserve"> می‌</w:t>
      </w:r>
      <w:r>
        <w:rPr>
          <w:rFonts w:hint="cs"/>
          <w:rtl/>
        </w:rPr>
        <w:t xml:space="preserve">شود. نسبت </w:t>
      </w:r>
      <w:r w:rsidR="00931FDA">
        <w:rPr>
          <w:rFonts w:hint="cs"/>
          <w:rtl/>
        </w:rPr>
        <w:t>به‌خصوص</w:t>
      </w:r>
      <w:r>
        <w:rPr>
          <w:rFonts w:hint="cs"/>
          <w:rtl/>
        </w:rPr>
        <w:t xml:space="preserve"> این طرف و خصوص آن طرف هنوز ما لا یعلم محکم است. نکته</w:t>
      </w:r>
      <w:r w:rsidR="00F5640F">
        <w:rPr>
          <w:rFonts w:hint="cs"/>
          <w:rtl/>
        </w:rPr>
        <w:t xml:space="preserve">‌‌اش </w:t>
      </w:r>
      <w:r>
        <w:rPr>
          <w:rFonts w:hint="cs"/>
          <w:rtl/>
        </w:rPr>
        <w:t xml:space="preserve">این است که اگر برائت جاری کنیم ترخیص در معصیت احتمالی است و این مثل ترخیص در معصیت قطعی است. </w:t>
      </w:r>
    </w:p>
    <w:p w14:paraId="034A3AB4" w14:textId="77777777" w:rsidR="00ED76D4" w:rsidRDefault="00000000" w:rsidP="00ED76D4">
      <w:pPr>
        <w:rPr>
          <w:rtl/>
        </w:rPr>
      </w:pPr>
      <w:r>
        <w:rPr>
          <w:rFonts w:hint="cs"/>
          <w:rtl/>
        </w:rPr>
        <w:t>حالا که این نکته روشن شد</w:t>
      </w:r>
      <w:r w:rsidR="00F5640F">
        <w:rPr>
          <w:rFonts w:hint="cs"/>
          <w:rtl/>
        </w:rPr>
        <w:t xml:space="preserve"> می‌</w:t>
      </w:r>
      <w:r>
        <w:rPr>
          <w:rFonts w:hint="cs"/>
          <w:rtl/>
        </w:rPr>
        <w:t>آییم در بحث ما. مرحوم اصفهانی</w:t>
      </w:r>
      <w:r w:rsidR="00F5640F">
        <w:rPr>
          <w:rFonts w:hint="cs"/>
          <w:rtl/>
        </w:rPr>
        <w:t xml:space="preserve"> می‌</w:t>
      </w:r>
      <w:r>
        <w:rPr>
          <w:rFonts w:hint="cs"/>
          <w:rtl/>
        </w:rPr>
        <w:t>فرماید مشکل در بحث ما عدم امکان امتثال است نه معذریت جهل.</w:t>
      </w:r>
      <w:r w:rsidR="00F5640F">
        <w:rPr>
          <w:rFonts w:hint="cs"/>
          <w:rtl/>
        </w:rPr>
        <w:t xml:space="preserve"> </w:t>
      </w:r>
      <w:r w:rsidR="00931FDA">
        <w:rPr>
          <w:rFonts w:hint="cs"/>
          <w:rtl/>
        </w:rPr>
        <w:t>می‌گوییم</w:t>
      </w:r>
      <w:r>
        <w:rPr>
          <w:rFonts w:hint="cs"/>
          <w:rtl/>
        </w:rPr>
        <w:t xml:space="preserve"> چرا؟ اگر نسبت به الزام</w:t>
      </w:r>
      <w:r w:rsidR="00F5640F">
        <w:rPr>
          <w:rFonts w:hint="cs"/>
          <w:rtl/>
        </w:rPr>
        <w:t xml:space="preserve"> می‌</w:t>
      </w:r>
      <w:r>
        <w:rPr>
          <w:rFonts w:hint="cs"/>
          <w:rtl/>
        </w:rPr>
        <w:t>فرمایید حق با شماست. الزام معلوم است و ما</w:t>
      </w:r>
      <w:r w:rsidR="00F5640F">
        <w:rPr>
          <w:rFonts w:hint="cs"/>
          <w:rtl/>
        </w:rPr>
        <w:t xml:space="preserve"> نمی‌</w:t>
      </w:r>
      <w:r>
        <w:rPr>
          <w:rFonts w:hint="cs"/>
          <w:rtl/>
        </w:rPr>
        <w:t xml:space="preserve">توانیم نسبت </w:t>
      </w:r>
      <w:r w:rsidR="00931FDA">
        <w:rPr>
          <w:rFonts w:hint="cs"/>
          <w:rtl/>
        </w:rPr>
        <w:t>به‌</w:t>
      </w:r>
      <w:r w:rsidR="002141F2">
        <w:rPr>
          <w:rFonts w:hint="cs"/>
          <w:rtl/>
        </w:rPr>
        <w:t xml:space="preserve"> اصل</w:t>
      </w:r>
      <w:r>
        <w:rPr>
          <w:rFonts w:hint="cs"/>
          <w:rtl/>
        </w:rPr>
        <w:t xml:space="preserve"> الزام برائت جاری کنیم. اما نسبت </w:t>
      </w:r>
      <w:r w:rsidR="00931FDA">
        <w:rPr>
          <w:rFonts w:hint="cs"/>
          <w:rtl/>
        </w:rPr>
        <w:t>به‌خصوص</w:t>
      </w:r>
      <w:r>
        <w:rPr>
          <w:rFonts w:hint="cs"/>
          <w:rtl/>
        </w:rPr>
        <w:t xml:space="preserve"> وجوب یا خصوص حرمت چرا</w:t>
      </w:r>
      <w:r w:rsidR="00F5640F">
        <w:rPr>
          <w:rFonts w:hint="cs"/>
          <w:rtl/>
        </w:rPr>
        <w:t xml:space="preserve"> نمی‌</w:t>
      </w:r>
      <w:r>
        <w:rPr>
          <w:rFonts w:hint="cs"/>
          <w:rtl/>
        </w:rPr>
        <w:t>توانیم برائت جاری کنیم؟</w:t>
      </w:r>
      <w:r w:rsidR="00F5640F">
        <w:rPr>
          <w:rFonts w:hint="cs"/>
          <w:rtl/>
        </w:rPr>
        <w:t xml:space="preserve"> می‌</w:t>
      </w:r>
      <w:r>
        <w:rPr>
          <w:rFonts w:hint="cs"/>
          <w:rtl/>
        </w:rPr>
        <w:t>فرمایید که علم اجمالی به الزام</w:t>
      </w:r>
      <w:r w:rsidR="00F31552">
        <w:rPr>
          <w:rFonts w:hint="cs"/>
          <w:rtl/>
        </w:rPr>
        <w:t xml:space="preserve"> فی‌البین </w:t>
      </w:r>
      <w:r>
        <w:rPr>
          <w:rFonts w:hint="cs"/>
          <w:rtl/>
        </w:rPr>
        <w:t>اگر مانعی نداشت و جاری بود جلوی برائت از وجوب و حرمت را</w:t>
      </w:r>
      <w:r w:rsidR="00F5640F">
        <w:rPr>
          <w:rFonts w:hint="cs"/>
          <w:rtl/>
        </w:rPr>
        <w:t xml:space="preserve"> می‌</w:t>
      </w:r>
      <w:r>
        <w:rPr>
          <w:rFonts w:hint="cs"/>
          <w:rtl/>
        </w:rPr>
        <w:t xml:space="preserve">گرفت. </w:t>
      </w:r>
      <w:r w:rsidR="00931FDA">
        <w:rPr>
          <w:rFonts w:hint="cs"/>
          <w:rtl/>
        </w:rPr>
        <w:t>می‌گوییم</w:t>
      </w:r>
      <w:r>
        <w:rPr>
          <w:rFonts w:hint="cs"/>
          <w:rtl/>
        </w:rPr>
        <w:t xml:space="preserve"> بله </w:t>
      </w:r>
      <w:r>
        <w:rPr>
          <w:rtl/>
        </w:rPr>
        <w:t>جل</w:t>
      </w:r>
      <w:r>
        <w:rPr>
          <w:rFonts w:hint="cs"/>
          <w:rtl/>
        </w:rPr>
        <w:t>وی آن را</w:t>
      </w:r>
      <w:r w:rsidR="00F5640F">
        <w:rPr>
          <w:rFonts w:hint="cs"/>
          <w:rtl/>
        </w:rPr>
        <w:t xml:space="preserve"> می‌</w:t>
      </w:r>
      <w:r>
        <w:rPr>
          <w:rFonts w:hint="cs"/>
          <w:rtl/>
        </w:rPr>
        <w:t xml:space="preserve">گرفت نه از باب لا موضوعی. از باب اینکه ترخیص در معصیت است. در علم اجمالی هم </w:t>
      </w:r>
      <w:r w:rsidR="00931FDA">
        <w:rPr>
          <w:rFonts w:hint="cs"/>
          <w:rtl/>
        </w:rPr>
        <w:t>همین‌طور</w:t>
      </w:r>
      <w:r w:rsidR="002141F2">
        <w:rPr>
          <w:rFonts w:hint="cs"/>
          <w:rtl/>
        </w:rPr>
        <w:t xml:space="preserve"> است</w:t>
      </w:r>
      <w:r>
        <w:rPr>
          <w:rFonts w:hint="cs"/>
          <w:rtl/>
        </w:rPr>
        <w:t xml:space="preserve">. </w:t>
      </w:r>
    </w:p>
    <w:p w14:paraId="51BAC742" w14:textId="77777777" w:rsidR="00ED76D4" w:rsidRDefault="00000000" w:rsidP="00ED76D4">
      <w:pPr>
        <w:rPr>
          <w:rtl/>
        </w:rPr>
      </w:pPr>
      <w:r>
        <w:rPr>
          <w:rFonts w:hint="cs"/>
          <w:rtl/>
        </w:rPr>
        <w:t>البته مرحوم اصفهانی مبنایش این نیست که من گفتم. مبنای ایشان در منجزیت علم اجمالی این است که کل طرفین موضوع حکم عقل است. مصداق عدم المبالات به تکلیف مولاست. آن هم باشد همین که گفتیم تمام است. منتهی مبنای خاصی ایشان دارد که کل طرفین عدم المبالات به واجب منجز</w:t>
      </w:r>
      <w:r w:rsidR="00F31552">
        <w:rPr>
          <w:rFonts w:hint="cs"/>
          <w:rtl/>
        </w:rPr>
        <w:t xml:space="preserve"> فی‌البین</w:t>
      </w:r>
      <w:r>
        <w:rPr>
          <w:rFonts w:hint="cs"/>
          <w:rtl/>
        </w:rPr>
        <w:t xml:space="preserve"> است</w:t>
      </w:r>
      <w:r w:rsidR="00F31552">
        <w:rPr>
          <w:rFonts w:hint="cs"/>
          <w:rtl/>
        </w:rPr>
        <w:t xml:space="preserve"> </w:t>
      </w:r>
      <w:r>
        <w:rPr>
          <w:rFonts w:hint="cs"/>
          <w:rtl/>
        </w:rPr>
        <w:t>و این عدم المبالات خودش تمام الموضوع برای حکم عقل است.</w:t>
      </w:r>
      <w:r w:rsidR="00F5640F">
        <w:rPr>
          <w:rFonts w:hint="cs"/>
          <w:rtl/>
        </w:rPr>
        <w:t xml:space="preserve"> </w:t>
      </w:r>
      <w:r>
        <w:rPr>
          <w:rFonts w:hint="cs"/>
          <w:rtl/>
        </w:rPr>
        <w:t xml:space="preserve">در هر طرف علم اجمالی، یک حکم قطعی عقلی وجود دارد که این مانع از جریان برائت است. نه اینکه جهل ما به علم تبدیل شده باشد چون جهل ما به علم تبدیل نشده است. پس موضوع برائت که قبح عقاب بلا بیان است در کل طرفین، لا بیانش به بیان تبدیل نشده است و لا یعلمش به یعلم تبدیل نشده است تا شما بگویید موضوع مرتفع است. </w:t>
      </w:r>
    </w:p>
    <w:p w14:paraId="057B0DD8" w14:textId="77777777" w:rsidR="00ED76D4" w:rsidRDefault="00000000" w:rsidP="00ED76D4">
      <w:pPr>
        <w:rPr>
          <w:rtl/>
        </w:rPr>
      </w:pPr>
      <w:r>
        <w:rPr>
          <w:rFonts w:hint="cs"/>
          <w:rtl/>
        </w:rPr>
        <w:t>بنابراین به نظر من در اطراف علم اجمالی همه جا و در این جا موضوع منحفظ است. باقی</w:t>
      </w:r>
      <w:r w:rsidR="00F5640F">
        <w:rPr>
          <w:rFonts w:hint="cs"/>
          <w:rtl/>
        </w:rPr>
        <w:t xml:space="preserve"> می‌</w:t>
      </w:r>
      <w:r>
        <w:rPr>
          <w:rFonts w:hint="cs"/>
          <w:rtl/>
        </w:rPr>
        <w:t xml:space="preserve">ماند مانع که مانع در جای دیگر تنجیز است، و در این جا تنجیز وجود ندارد. </w:t>
      </w:r>
    </w:p>
    <w:p w14:paraId="5CCEB9EF" w14:textId="77777777" w:rsidR="00ED76D4" w:rsidRDefault="00000000" w:rsidP="00ED76D4">
      <w:pPr>
        <w:rPr>
          <w:rtl/>
        </w:rPr>
      </w:pPr>
      <w:r>
        <w:rPr>
          <w:rFonts w:hint="cs"/>
          <w:rtl/>
        </w:rPr>
        <w:t>پس حق این است که هم قبح عقاب بلا بیان جاری است و هم برائت شرعی جاری است.</w:t>
      </w:r>
    </w:p>
    <w:p w14:paraId="01BFF4F2" w14:textId="77777777" w:rsidR="00ED76D4" w:rsidRDefault="00000000" w:rsidP="002D523E">
      <w:pPr>
        <w:pStyle w:val="Heading3"/>
        <w:rPr>
          <w:rtl/>
        </w:rPr>
      </w:pPr>
      <w:bookmarkStart w:id="816" w:name="_Toc168839163"/>
      <w:r>
        <w:rPr>
          <w:rFonts w:hint="cs"/>
          <w:rtl/>
        </w:rPr>
        <w:t>پاسخ از اشکال لغویت</w:t>
      </w:r>
      <w:bookmarkEnd w:id="816"/>
    </w:p>
    <w:p w14:paraId="3C24A9B4" w14:textId="77777777" w:rsidR="008D7123" w:rsidRDefault="00000000" w:rsidP="00ED76D4">
      <w:pPr>
        <w:rPr>
          <w:rtl/>
        </w:rPr>
      </w:pPr>
      <w:r>
        <w:rPr>
          <w:rFonts w:hint="cs"/>
          <w:rtl/>
        </w:rPr>
        <w:t xml:space="preserve">البته یک اشکال </w:t>
      </w:r>
      <w:r w:rsidR="00ED76D4">
        <w:rPr>
          <w:rFonts w:hint="cs"/>
          <w:rtl/>
        </w:rPr>
        <w:t xml:space="preserve">کلی </w:t>
      </w:r>
      <w:r>
        <w:rPr>
          <w:rFonts w:hint="cs"/>
          <w:rtl/>
        </w:rPr>
        <w:t>دیگری وجود دارد و ربطی به اینجا ندارد که</w:t>
      </w:r>
      <w:r w:rsidR="00F5640F">
        <w:rPr>
          <w:rFonts w:hint="cs"/>
          <w:rtl/>
        </w:rPr>
        <w:t xml:space="preserve"> می‌</w:t>
      </w:r>
      <w:r>
        <w:rPr>
          <w:rFonts w:hint="cs"/>
          <w:rtl/>
        </w:rPr>
        <w:t>گویند اگر مثلاً تخییر عقلی باشد یا قبح عقاب بلا بیان جاری باشد</w:t>
      </w:r>
      <w:r w:rsidR="00ED76D4">
        <w:rPr>
          <w:rFonts w:hint="cs"/>
          <w:rtl/>
        </w:rPr>
        <w:t xml:space="preserve"> برائت شرعی جاری نیست و لغو است؛ که جوابش را</w:t>
      </w:r>
      <w:r>
        <w:rPr>
          <w:rFonts w:hint="cs"/>
          <w:rtl/>
        </w:rPr>
        <w:t xml:space="preserve"> قبلاً دادیم. ما قبلاً یک راهی طی</w:t>
      </w:r>
      <w:r w:rsidR="00F5640F">
        <w:rPr>
          <w:rFonts w:hint="cs"/>
          <w:rtl/>
        </w:rPr>
        <w:t xml:space="preserve"> می‌</w:t>
      </w:r>
      <w:r>
        <w:rPr>
          <w:rFonts w:hint="cs"/>
          <w:rtl/>
        </w:rPr>
        <w:t xml:space="preserve">کردیم که دیدم </w:t>
      </w:r>
      <w:r w:rsidR="00ED76D4">
        <w:rPr>
          <w:rFonts w:hint="cs"/>
          <w:rtl/>
        </w:rPr>
        <w:t xml:space="preserve">در </w:t>
      </w:r>
      <w:r>
        <w:rPr>
          <w:rFonts w:hint="cs"/>
          <w:rtl/>
        </w:rPr>
        <w:t>اینجا</w:t>
      </w:r>
      <w:r w:rsidR="00ED76D4">
        <w:rPr>
          <w:rFonts w:hint="cs"/>
          <w:rtl/>
        </w:rPr>
        <w:t xml:space="preserve"> هم</w:t>
      </w:r>
      <w:r>
        <w:rPr>
          <w:rFonts w:hint="cs"/>
          <w:rtl/>
        </w:rPr>
        <w:t xml:space="preserve"> حضرت </w:t>
      </w:r>
      <w:r w:rsidR="00931FDA">
        <w:rPr>
          <w:rFonts w:hint="cs"/>
          <w:rtl/>
        </w:rPr>
        <w:t>آیت‌الله</w:t>
      </w:r>
      <w:r>
        <w:rPr>
          <w:rFonts w:hint="cs"/>
          <w:rtl/>
        </w:rPr>
        <w:t xml:space="preserve"> وحید </w:t>
      </w:r>
      <w:r w:rsidR="00931FDA">
        <w:rPr>
          <w:rFonts w:hint="cs"/>
          <w:rtl/>
        </w:rPr>
        <w:t>حفظه‌الله</w:t>
      </w:r>
      <w:r>
        <w:rPr>
          <w:rFonts w:hint="cs"/>
          <w:rtl/>
        </w:rPr>
        <w:t xml:space="preserve"> </w:t>
      </w:r>
      <w:r w:rsidR="00ED76D4">
        <w:rPr>
          <w:rFonts w:hint="cs"/>
          <w:rtl/>
        </w:rPr>
        <w:t xml:space="preserve">فرمودند که برائت شرعی </w:t>
      </w:r>
      <w:r>
        <w:rPr>
          <w:rFonts w:hint="cs"/>
          <w:rtl/>
        </w:rPr>
        <w:t>صحت استناد درست</w:t>
      </w:r>
      <w:r w:rsidR="00F5640F">
        <w:rPr>
          <w:rFonts w:hint="cs"/>
          <w:rtl/>
        </w:rPr>
        <w:t xml:space="preserve"> می‌</w:t>
      </w:r>
      <w:r>
        <w:rPr>
          <w:rFonts w:hint="cs"/>
          <w:rtl/>
        </w:rPr>
        <w:t xml:space="preserve">کند </w:t>
      </w:r>
      <w:r w:rsidR="00ED76D4">
        <w:rPr>
          <w:rFonts w:hint="cs"/>
          <w:rtl/>
        </w:rPr>
        <w:t>یعنی ولو</w:t>
      </w:r>
      <w:r>
        <w:rPr>
          <w:rFonts w:hint="cs"/>
          <w:rtl/>
        </w:rPr>
        <w:t xml:space="preserve"> برائت عقلی داشته باشیم برائت شرعی فایده دارد و صحت استناد درست</w:t>
      </w:r>
      <w:r w:rsidR="00F5640F">
        <w:rPr>
          <w:rFonts w:hint="cs"/>
          <w:rtl/>
        </w:rPr>
        <w:t xml:space="preserve"> می‌</w:t>
      </w:r>
      <w:r>
        <w:rPr>
          <w:rFonts w:hint="cs"/>
          <w:rtl/>
        </w:rPr>
        <w:t xml:space="preserve">کند. ما سابقاً </w:t>
      </w:r>
      <w:r w:rsidR="00931FDA">
        <w:rPr>
          <w:rtl/>
        </w:rPr>
        <w:t>س</w:t>
      </w:r>
      <w:r w:rsidR="00931FDA">
        <w:rPr>
          <w:rFonts w:hint="cs"/>
          <w:rtl/>
        </w:rPr>
        <w:t>ی‌</w:t>
      </w:r>
      <w:r w:rsidR="00931FDA">
        <w:rPr>
          <w:rFonts w:hint="eastAsia"/>
          <w:rtl/>
        </w:rPr>
        <w:t>سال</w:t>
      </w:r>
      <w:r>
        <w:rPr>
          <w:rFonts w:hint="cs"/>
          <w:rtl/>
        </w:rPr>
        <w:t xml:space="preserve"> پیش همین حرف را</w:t>
      </w:r>
      <w:r w:rsidR="00F5640F">
        <w:rPr>
          <w:rFonts w:hint="cs"/>
          <w:rtl/>
        </w:rPr>
        <w:t xml:space="preserve"> می‌</w:t>
      </w:r>
      <w:r>
        <w:rPr>
          <w:rFonts w:hint="cs"/>
          <w:rtl/>
        </w:rPr>
        <w:t>ز</w:t>
      </w:r>
      <w:r w:rsidR="001C7017">
        <w:rPr>
          <w:rFonts w:hint="cs"/>
          <w:rtl/>
        </w:rPr>
        <w:t>د</w:t>
      </w:r>
      <w:r>
        <w:rPr>
          <w:rFonts w:hint="cs"/>
          <w:rtl/>
        </w:rPr>
        <w:t>یم. آن وقت من فحص کرده بودم کسی این حرف را</w:t>
      </w:r>
      <w:r w:rsidR="00F5640F">
        <w:rPr>
          <w:rFonts w:hint="cs"/>
          <w:rtl/>
        </w:rPr>
        <w:t xml:space="preserve"> نمی‌</w:t>
      </w:r>
      <w:r>
        <w:rPr>
          <w:rFonts w:hint="cs"/>
          <w:rtl/>
        </w:rPr>
        <w:t>گفت. ما صحت استناد را مطرح کرده بودیم و خیلی هم فکر</w:t>
      </w:r>
      <w:r w:rsidR="00F5640F">
        <w:rPr>
          <w:rFonts w:hint="cs"/>
          <w:rtl/>
        </w:rPr>
        <w:t xml:space="preserve"> می‌</w:t>
      </w:r>
      <w:r>
        <w:rPr>
          <w:rFonts w:hint="cs"/>
          <w:rtl/>
        </w:rPr>
        <w:t xml:space="preserve">کردیم حرف درستی است اما بعداً در این تردید کردم </w:t>
      </w:r>
      <w:r w:rsidR="00931FDA">
        <w:rPr>
          <w:rFonts w:hint="cs"/>
          <w:rtl/>
        </w:rPr>
        <w:t>ازاین‌جهت</w:t>
      </w:r>
      <w:r>
        <w:rPr>
          <w:rFonts w:hint="cs"/>
          <w:rtl/>
        </w:rPr>
        <w:t xml:space="preserve"> که اگر در باب احکام عقلی ما شارع را داخل در حکم عقلی بدانیم که </w:t>
      </w:r>
      <w:r w:rsidR="00931FDA">
        <w:rPr>
          <w:rFonts w:hint="cs"/>
          <w:rtl/>
        </w:rPr>
        <w:t>علی‌الظاهر</w:t>
      </w:r>
      <w:r>
        <w:rPr>
          <w:rFonts w:hint="cs"/>
          <w:rtl/>
        </w:rPr>
        <w:t xml:space="preserve"> باید بدانیم، اگر ما ظلم را قبیح بدانیم، مسلماً یقین داریم که شارع هم قبیح</w:t>
      </w:r>
      <w:r w:rsidR="00F5640F">
        <w:rPr>
          <w:rFonts w:hint="cs"/>
          <w:rtl/>
        </w:rPr>
        <w:t xml:space="preserve"> می‌</w:t>
      </w:r>
      <w:r>
        <w:rPr>
          <w:rFonts w:hint="cs"/>
          <w:rtl/>
        </w:rPr>
        <w:t>داند و شارع نبایستی را در اینجا قبول دارد. اگر ما بتوانیم شارع را داخل در احکام عقلی کنیم که مرحوم اصفهانی و عده</w:t>
      </w:r>
      <w:r w:rsidR="00F5640F">
        <w:rPr>
          <w:rFonts w:hint="cs"/>
          <w:rtl/>
        </w:rPr>
        <w:t xml:space="preserve">‌‌ای </w:t>
      </w:r>
      <w:r>
        <w:rPr>
          <w:rFonts w:hint="cs"/>
          <w:rtl/>
        </w:rPr>
        <w:t xml:space="preserve">از محققین </w:t>
      </w:r>
      <w:r w:rsidR="00ED76D4">
        <w:rPr>
          <w:rFonts w:hint="cs"/>
          <w:rtl/>
        </w:rPr>
        <w:t>دیگر</w:t>
      </w:r>
      <w:r>
        <w:rPr>
          <w:rFonts w:hint="cs"/>
          <w:rtl/>
        </w:rPr>
        <w:t xml:space="preserve"> این را قبول دارند. مرحوم لاهیجی در همین سرم</w:t>
      </w:r>
      <w:r w:rsidR="00ED76D4">
        <w:rPr>
          <w:rFonts w:hint="cs"/>
          <w:rtl/>
        </w:rPr>
        <w:t>ایۀ ایمان در بحث حسن و قبح</w:t>
      </w:r>
      <w:r>
        <w:rPr>
          <w:rFonts w:hint="cs"/>
          <w:rtl/>
        </w:rPr>
        <w:t xml:space="preserve"> قبول دارد که به یک معنایی شارع هم همین قبح ظلم و حسن عدل را قبول دارد. اگر ما شارع را داخل در احکام عقلی بدانیم که </w:t>
      </w:r>
      <w:r w:rsidR="00931FDA">
        <w:rPr>
          <w:rFonts w:hint="cs"/>
          <w:rtl/>
        </w:rPr>
        <w:t>علی‌الظاهر</w:t>
      </w:r>
      <w:r>
        <w:rPr>
          <w:rFonts w:hint="cs"/>
          <w:rtl/>
        </w:rPr>
        <w:t xml:space="preserve"> باید بدانیم، آن وقت صحت استناد هم دیگر درست</w:t>
      </w:r>
      <w:r w:rsidR="00F5640F">
        <w:rPr>
          <w:rFonts w:hint="cs"/>
          <w:rtl/>
        </w:rPr>
        <w:t xml:space="preserve"> نمی‌</w:t>
      </w:r>
      <w:r>
        <w:rPr>
          <w:rFonts w:hint="cs"/>
          <w:rtl/>
        </w:rPr>
        <w:t>شود چون ما از همان طریق عقلی هم</w:t>
      </w:r>
      <w:r w:rsidR="00F5640F">
        <w:rPr>
          <w:rFonts w:hint="cs"/>
          <w:rtl/>
        </w:rPr>
        <w:t xml:space="preserve"> می‌</w:t>
      </w:r>
      <w:r>
        <w:rPr>
          <w:rFonts w:hint="cs"/>
          <w:rtl/>
        </w:rPr>
        <w:t>توانیم صحت استناد را درست کنیم.</w:t>
      </w:r>
    </w:p>
    <w:p w14:paraId="658F244D" w14:textId="77777777" w:rsidR="00ED76D4" w:rsidRDefault="00000000" w:rsidP="00ED76D4">
      <w:pPr>
        <w:rPr>
          <w:rtl/>
        </w:rPr>
      </w:pPr>
      <w:r>
        <w:rPr>
          <w:rFonts w:hint="cs"/>
          <w:rtl/>
        </w:rPr>
        <w:t xml:space="preserve">در باب قاعدۀ ملازمه ما قاعدۀ ملازمه را قبول نداریم که کل ما حکم به العقل حکم به الشرع. چرا؟ حکم به العقل اگر از باب عقل نظری باشد که در مصالح و مفاسد است اشکالی ندارد که آن سلسله علل درست است. اما اگر از باب احکام عقل عملی باشد یعنی باید و نبایدهای عقلی (البته اگر گفتیم. روی این مبانی باید تحقیق کرد. ما قائلیم که عقل </w:t>
      </w:r>
      <w:r w:rsidR="00931FDA">
        <w:rPr>
          <w:rFonts w:hint="cs"/>
          <w:rtl/>
        </w:rPr>
        <w:t>بایدونباید</w:t>
      </w:r>
      <w:r>
        <w:rPr>
          <w:rFonts w:hint="cs"/>
          <w:rtl/>
        </w:rPr>
        <w:t xml:space="preserve"> دارد و حسن و قبح هم دارد به معنای واقعی کلمه</w:t>
      </w:r>
      <w:r w:rsidR="00F5640F">
        <w:rPr>
          <w:rFonts w:hint="cs"/>
          <w:rtl/>
        </w:rPr>
        <w:t xml:space="preserve">‌‌اش </w:t>
      </w:r>
      <w:r>
        <w:rPr>
          <w:rFonts w:hint="cs"/>
          <w:rtl/>
        </w:rPr>
        <w:t xml:space="preserve">نه بنائی که مرحوم </w:t>
      </w:r>
      <w:r w:rsidR="001C7017">
        <w:rPr>
          <w:rFonts w:hint="cs"/>
          <w:rtl/>
        </w:rPr>
        <w:t>اصفهانی</w:t>
      </w:r>
      <w:r w:rsidR="00F5640F">
        <w:rPr>
          <w:rFonts w:hint="cs"/>
          <w:rtl/>
        </w:rPr>
        <w:t xml:space="preserve"> می‌</w:t>
      </w:r>
      <w:r>
        <w:rPr>
          <w:rFonts w:hint="cs"/>
          <w:rtl/>
        </w:rPr>
        <w:t xml:space="preserve">فرماید. بنائی هم باشد </w:t>
      </w:r>
      <w:r w:rsidR="00931FDA">
        <w:rPr>
          <w:rFonts w:hint="cs"/>
          <w:rtl/>
        </w:rPr>
        <w:t>همین‌طور</w:t>
      </w:r>
      <w:r>
        <w:rPr>
          <w:rFonts w:hint="cs"/>
          <w:rtl/>
        </w:rPr>
        <w:t xml:space="preserve"> است چون ایشان هم در آنجا بحث کرده است) در هر صورت، اگر حکم عقل عملی داشته باشیم جا برای داعویت شرعی وجود ندارد لذا ما قاعدۀ ملازمه را از این طرف که احکام عقلی ملازم هستند با احکام شرعی را قبول نداریم چون اثر ندارد این حرف. حالا این بحث مفصل است سر جای خودش. </w:t>
      </w:r>
    </w:p>
    <w:p w14:paraId="3F707A82" w14:textId="77777777" w:rsidR="004F3690" w:rsidRDefault="00000000" w:rsidP="00ED76D4">
      <w:pPr>
        <w:rPr>
          <w:rtl/>
        </w:rPr>
      </w:pPr>
      <w:r>
        <w:rPr>
          <w:rFonts w:hint="cs"/>
          <w:rtl/>
        </w:rPr>
        <w:t>عرض ما این است که در بحث فعلی این شبهه که برائت شرعی با وجود برائت عقلی لغو است</w:t>
      </w:r>
      <w:r w:rsidR="00ED76D4">
        <w:rPr>
          <w:rFonts w:hint="cs"/>
          <w:rtl/>
        </w:rPr>
        <w:t>، برخی</w:t>
      </w:r>
      <w:r>
        <w:rPr>
          <w:rFonts w:hint="cs"/>
          <w:rtl/>
        </w:rPr>
        <w:t xml:space="preserve"> از طریق صحت استناد درست کردند. </w:t>
      </w:r>
      <w:r w:rsidR="00931FDA">
        <w:rPr>
          <w:rFonts w:hint="cs"/>
          <w:rtl/>
        </w:rPr>
        <w:t>آیت‌الله</w:t>
      </w:r>
      <w:r>
        <w:rPr>
          <w:rFonts w:hint="cs"/>
          <w:rtl/>
        </w:rPr>
        <w:t xml:space="preserve"> وحید در همین تقریرات مکرر این را فرمودند که با صحت استناد درست</w:t>
      </w:r>
      <w:r w:rsidR="00F5640F">
        <w:rPr>
          <w:rFonts w:hint="cs"/>
          <w:rtl/>
        </w:rPr>
        <w:t xml:space="preserve"> می‌</w:t>
      </w:r>
      <w:r>
        <w:rPr>
          <w:rFonts w:hint="cs"/>
          <w:rtl/>
        </w:rPr>
        <w:t>شود. ما هم قبلاً همین کار را</w:t>
      </w:r>
      <w:r w:rsidR="00F5640F">
        <w:rPr>
          <w:rFonts w:hint="cs"/>
          <w:rtl/>
        </w:rPr>
        <w:t xml:space="preserve"> می‌</w:t>
      </w:r>
      <w:r>
        <w:rPr>
          <w:rFonts w:hint="cs"/>
          <w:rtl/>
        </w:rPr>
        <w:t>کردیم. اما اگر ما شارع را در احکام عقلی داخل بدانیم دیگر این حرف درست نیست چون داعویت از آن جا حاصل شده است و صحت استناد هم</w:t>
      </w:r>
      <w:r w:rsidR="00F5640F">
        <w:rPr>
          <w:rFonts w:hint="cs"/>
          <w:rtl/>
        </w:rPr>
        <w:t xml:space="preserve"> می‌</w:t>
      </w:r>
      <w:r>
        <w:rPr>
          <w:rFonts w:hint="cs"/>
          <w:rtl/>
        </w:rPr>
        <w:t>شود کرد و من</w:t>
      </w:r>
      <w:r w:rsidR="00F5640F">
        <w:rPr>
          <w:rFonts w:hint="cs"/>
          <w:rtl/>
        </w:rPr>
        <w:t xml:space="preserve"> می‌</w:t>
      </w:r>
      <w:r>
        <w:rPr>
          <w:rFonts w:hint="cs"/>
          <w:rtl/>
        </w:rPr>
        <w:t xml:space="preserve">توانم فعلم را مستند به </w:t>
      </w:r>
      <w:r w:rsidR="00931FDA">
        <w:rPr>
          <w:rFonts w:hint="cs"/>
          <w:rtl/>
        </w:rPr>
        <w:t>حق‌تعالی</w:t>
      </w:r>
      <w:r>
        <w:rPr>
          <w:rFonts w:hint="cs"/>
          <w:rtl/>
        </w:rPr>
        <w:t xml:space="preserve"> کنم </w:t>
      </w:r>
      <w:r w:rsidR="00931FDA">
        <w:rPr>
          <w:rFonts w:hint="cs"/>
          <w:rtl/>
        </w:rPr>
        <w:t>بماهو</w:t>
      </w:r>
      <w:r>
        <w:rPr>
          <w:rFonts w:hint="cs"/>
          <w:rtl/>
        </w:rPr>
        <w:t xml:space="preserve"> عاقل. چه اثری دارد که من مستند کنم به شارع </w:t>
      </w:r>
      <w:r w:rsidR="00931FDA">
        <w:rPr>
          <w:rFonts w:hint="cs"/>
          <w:rtl/>
        </w:rPr>
        <w:t>بماهو</w:t>
      </w:r>
      <w:r>
        <w:rPr>
          <w:rFonts w:hint="cs"/>
          <w:rtl/>
        </w:rPr>
        <w:t xml:space="preserve"> شارع؟ فرقی</w:t>
      </w:r>
      <w:r w:rsidR="00F5640F">
        <w:rPr>
          <w:rFonts w:hint="cs"/>
          <w:rtl/>
        </w:rPr>
        <w:t xml:space="preserve"> نمی‌</w:t>
      </w:r>
      <w:r>
        <w:rPr>
          <w:rFonts w:hint="cs"/>
          <w:rtl/>
        </w:rPr>
        <w:t>کند. من این فعلم را</w:t>
      </w:r>
      <w:r w:rsidR="00F5640F">
        <w:rPr>
          <w:rFonts w:hint="cs"/>
          <w:rtl/>
        </w:rPr>
        <w:t xml:space="preserve"> می‌</w:t>
      </w:r>
      <w:r>
        <w:rPr>
          <w:rFonts w:hint="cs"/>
          <w:rtl/>
        </w:rPr>
        <w:t xml:space="preserve">توانم بگویم که مرضی و مطلوب </w:t>
      </w:r>
      <w:r w:rsidR="00931FDA">
        <w:rPr>
          <w:rFonts w:hint="cs"/>
          <w:rtl/>
        </w:rPr>
        <w:t>حق‌تعالی</w:t>
      </w:r>
      <w:r>
        <w:rPr>
          <w:rFonts w:hint="cs"/>
          <w:rtl/>
        </w:rPr>
        <w:t xml:space="preserve"> است به مطلوبیت عقلیه و مستند کنم فعلم را به </w:t>
      </w:r>
      <w:r w:rsidR="00931FDA">
        <w:rPr>
          <w:rFonts w:hint="cs"/>
          <w:rtl/>
        </w:rPr>
        <w:t>حق‌تعالی</w:t>
      </w:r>
      <w:r>
        <w:rPr>
          <w:rFonts w:hint="cs"/>
          <w:rtl/>
        </w:rPr>
        <w:t>. چه فرقی</w:t>
      </w:r>
      <w:r w:rsidR="00F5640F">
        <w:rPr>
          <w:rFonts w:hint="cs"/>
          <w:rtl/>
        </w:rPr>
        <w:t xml:space="preserve"> می‌</w:t>
      </w:r>
      <w:r>
        <w:rPr>
          <w:rFonts w:hint="cs"/>
          <w:rtl/>
        </w:rPr>
        <w:t xml:space="preserve">کند من مستند کنم به </w:t>
      </w:r>
      <w:r w:rsidR="00931FDA">
        <w:rPr>
          <w:rFonts w:hint="cs"/>
          <w:rtl/>
        </w:rPr>
        <w:t>حق‌تعالی</w:t>
      </w:r>
      <w:r>
        <w:rPr>
          <w:rFonts w:hint="cs"/>
          <w:rtl/>
        </w:rPr>
        <w:t xml:space="preserve"> </w:t>
      </w:r>
      <w:r w:rsidR="00931FDA">
        <w:rPr>
          <w:rFonts w:hint="cs"/>
          <w:rtl/>
        </w:rPr>
        <w:t>بماهو</w:t>
      </w:r>
      <w:r>
        <w:rPr>
          <w:rFonts w:hint="cs"/>
          <w:rtl/>
        </w:rPr>
        <w:t xml:space="preserve"> عاقل یا بماهو شارع؟ این مطلب تمام، پس این راه مسدود است. </w:t>
      </w:r>
    </w:p>
    <w:p w14:paraId="5918B394" w14:textId="77777777" w:rsidR="002D523E" w:rsidRDefault="00000000" w:rsidP="004F3690">
      <w:pPr>
        <w:rPr>
          <w:rtl/>
        </w:rPr>
      </w:pPr>
      <w:r>
        <w:rPr>
          <w:rFonts w:hint="cs"/>
          <w:rtl/>
        </w:rPr>
        <w:t xml:space="preserve">اما ما یک </w:t>
      </w:r>
      <w:r w:rsidR="00931FDA">
        <w:rPr>
          <w:rtl/>
        </w:rPr>
        <w:t>راه‌حل</w:t>
      </w:r>
      <w:r>
        <w:rPr>
          <w:rFonts w:hint="cs"/>
          <w:rtl/>
        </w:rPr>
        <w:t xml:space="preserve"> دیگر داریم که اخیراً مکرر گفتیم که اصلاً احکام خداوند چه ظاهری و چه واقعی از سنخ ارادات هستند و ارادات انشاء و اعتبار نیستند که بگوییم لغو است. اراده، اراده است مثل بقیۀ امور تکوینی است. در حقیقت، ترخیصات شارع و بعث و زجر شارع </w:t>
      </w:r>
      <w:r w:rsidR="00931FDA">
        <w:rPr>
          <w:rtl/>
        </w:rPr>
        <w:t>برم</w:t>
      </w:r>
      <w:r w:rsidR="00931FDA">
        <w:rPr>
          <w:rFonts w:hint="cs"/>
          <w:rtl/>
        </w:rPr>
        <w:t>ی‌</w:t>
      </w:r>
      <w:r w:rsidR="00931FDA">
        <w:rPr>
          <w:rFonts w:hint="eastAsia"/>
          <w:rtl/>
        </w:rPr>
        <w:t>گردد</w:t>
      </w:r>
      <w:r>
        <w:rPr>
          <w:rFonts w:hint="cs"/>
          <w:rtl/>
        </w:rPr>
        <w:t xml:space="preserve"> به انحاء ارادات شارع، و اراده لغو معنا ندارد. مولا ارادۀ ترخیصی دارد در واقع بیان</w:t>
      </w:r>
      <w:r w:rsidR="00F5640F">
        <w:rPr>
          <w:rFonts w:hint="cs"/>
          <w:rtl/>
        </w:rPr>
        <w:t xml:space="preserve"> می‌</w:t>
      </w:r>
      <w:r>
        <w:rPr>
          <w:rFonts w:hint="cs"/>
          <w:rtl/>
        </w:rPr>
        <w:t>کند،</w:t>
      </w:r>
      <w:r w:rsidR="00F5640F">
        <w:rPr>
          <w:rFonts w:hint="cs"/>
          <w:rtl/>
        </w:rPr>
        <w:t xml:space="preserve"> می‌</w:t>
      </w:r>
      <w:r>
        <w:rPr>
          <w:rFonts w:hint="cs"/>
          <w:rtl/>
        </w:rPr>
        <w:t>شود ترخیص واقعی. این ارادۀ ترخیصی واقعی را در مرتبۀ ظاهر هم بیانش</w:t>
      </w:r>
      <w:r w:rsidR="00F5640F">
        <w:rPr>
          <w:rFonts w:hint="cs"/>
          <w:rtl/>
        </w:rPr>
        <w:t xml:space="preserve"> می‌</w:t>
      </w:r>
      <w:r>
        <w:rPr>
          <w:rFonts w:hint="cs"/>
          <w:rtl/>
        </w:rPr>
        <w:t>کند</w:t>
      </w:r>
      <w:r w:rsidR="00F5640F">
        <w:rPr>
          <w:rFonts w:hint="cs"/>
          <w:rtl/>
        </w:rPr>
        <w:t xml:space="preserve"> می‌</w:t>
      </w:r>
      <w:r>
        <w:rPr>
          <w:rFonts w:hint="cs"/>
          <w:rtl/>
        </w:rPr>
        <w:t>شود ارادۀ ترخیصۀ ظاهریه قد یطابق الواقع فهو هو و قد لا یطابق که پوچ است و</w:t>
      </w:r>
      <w:r w:rsidR="00F5640F">
        <w:rPr>
          <w:rFonts w:hint="cs"/>
          <w:rtl/>
        </w:rPr>
        <w:t xml:space="preserve"> می‌</w:t>
      </w:r>
      <w:r>
        <w:rPr>
          <w:rFonts w:hint="cs"/>
          <w:rtl/>
        </w:rPr>
        <w:t>شود غیر جدی. مثل ایجاب صلاة جمعه که اگر طابق الواقع، فهو هو یعنی ارادۀ واقعی در واقع با صلّ صلاة الجمعة ابراز شده است و در ظرف شک در آن با صدق العادل ابراز شده است که عادل فرموده صلاة الجمعة واجبة</w:t>
      </w:r>
      <w:r w:rsidR="002C14CE">
        <w:rPr>
          <w:rFonts w:hint="cs"/>
          <w:rtl/>
        </w:rPr>
        <w:t>. با صدق العادل مولا ابراز</w:t>
      </w:r>
      <w:r w:rsidR="00F5640F">
        <w:rPr>
          <w:rFonts w:hint="cs"/>
          <w:rtl/>
        </w:rPr>
        <w:t xml:space="preserve"> می‌</w:t>
      </w:r>
      <w:r w:rsidR="002C14CE">
        <w:rPr>
          <w:rFonts w:hint="cs"/>
          <w:rtl/>
        </w:rPr>
        <w:t>کند وجوب صلاة جمعه</w:t>
      </w:r>
      <w:r w:rsidR="00F5640F">
        <w:rPr>
          <w:rFonts w:hint="cs"/>
          <w:rtl/>
        </w:rPr>
        <w:t xml:space="preserve">‌‌اش </w:t>
      </w:r>
      <w:r w:rsidR="002C14CE">
        <w:rPr>
          <w:rFonts w:hint="cs"/>
          <w:rtl/>
        </w:rPr>
        <w:t xml:space="preserve">را </w:t>
      </w:r>
      <w:r w:rsidR="00931FDA">
        <w:rPr>
          <w:rtl/>
        </w:rPr>
        <w:t>به‌عنوان</w:t>
      </w:r>
      <w:r w:rsidR="002C14CE">
        <w:rPr>
          <w:rFonts w:hint="cs"/>
          <w:rtl/>
        </w:rPr>
        <w:t xml:space="preserve"> آخر که صدق العادل باشد و این صدق العادل ان طابق الواقع در وجوب صلاة الجمعة فهو هو و اصلاً چیز دیگری نیست در ظرف شک، هو هو یعنی ابراز آخر للارادة الواقعیة است و اگر مطابق نشد پوچ است چون جدّی پشتش نیست. </w:t>
      </w:r>
    </w:p>
    <w:p w14:paraId="23AE1341" w14:textId="77777777" w:rsidR="004F3690" w:rsidRDefault="00000000" w:rsidP="004F3690">
      <w:pPr>
        <w:rPr>
          <w:rtl/>
        </w:rPr>
      </w:pPr>
      <w:r>
        <w:rPr>
          <w:rFonts w:hint="cs"/>
          <w:rtl/>
        </w:rPr>
        <w:t>عرض ما این است که احکام ارادات واقعیه است</w:t>
      </w:r>
      <w:r w:rsidR="002D523E">
        <w:rPr>
          <w:rFonts w:hint="cs"/>
          <w:rtl/>
        </w:rPr>
        <w:t xml:space="preserve"> و ترخیصات هم از همین سنخ است.</w:t>
      </w:r>
      <w:r>
        <w:rPr>
          <w:rFonts w:hint="cs"/>
          <w:rtl/>
        </w:rPr>
        <w:t xml:space="preserve"> ارادۀ واقعه بحث لغو و غیر لغو ندارد که ما بگوییم لغو است. آن اراده را حکم عقل اظهارش</w:t>
      </w:r>
      <w:r w:rsidR="00F5640F">
        <w:rPr>
          <w:rFonts w:hint="cs"/>
          <w:rtl/>
        </w:rPr>
        <w:t xml:space="preserve"> می‌</w:t>
      </w:r>
      <w:r>
        <w:rPr>
          <w:rFonts w:hint="cs"/>
          <w:rtl/>
        </w:rPr>
        <w:t>کند و حکم شرع هم اظهارش</w:t>
      </w:r>
      <w:r w:rsidR="00F5640F">
        <w:rPr>
          <w:rFonts w:hint="cs"/>
          <w:rtl/>
        </w:rPr>
        <w:t xml:space="preserve"> می‌</w:t>
      </w:r>
      <w:r>
        <w:rPr>
          <w:rFonts w:hint="cs"/>
          <w:rtl/>
        </w:rPr>
        <w:t xml:space="preserve">کند. </w:t>
      </w:r>
      <w:r w:rsidR="00931FDA">
        <w:rPr>
          <w:rFonts w:hint="cs"/>
          <w:rtl/>
        </w:rPr>
        <w:t>ازاین‌جهت</w:t>
      </w:r>
      <w:r>
        <w:rPr>
          <w:rFonts w:hint="cs"/>
          <w:rtl/>
        </w:rPr>
        <w:t xml:space="preserve"> فرقی</w:t>
      </w:r>
      <w:r w:rsidR="00F5640F">
        <w:rPr>
          <w:rFonts w:hint="cs"/>
          <w:rtl/>
        </w:rPr>
        <w:t xml:space="preserve"> نمی‌</w:t>
      </w:r>
      <w:r>
        <w:rPr>
          <w:rFonts w:hint="cs"/>
          <w:rtl/>
        </w:rPr>
        <w:t>کنند و هیچ اشکالی هم ندارد و با هم جمع</w:t>
      </w:r>
      <w:r w:rsidR="00F5640F">
        <w:rPr>
          <w:rFonts w:hint="cs"/>
          <w:rtl/>
        </w:rPr>
        <w:t xml:space="preserve"> می‌</w:t>
      </w:r>
      <w:r>
        <w:rPr>
          <w:rFonts w:hint="cs"/>
          <w:rtl/>
        </w:rPr>
        <w:t>شوند. این مسیری است که اخیراً ما طی کردیم.</w:t>
      </w:r>
    </w:p>
    <w:p w14:paraId="682559F6" w14:textId="77777777" w:rsidR="002C14CE" w:rsidRDefault="00000000" w:rsidP="004F3690">
      <w:pPr>
        <w:rPr>
          <w:rtl/>
        </w:rPr>
      </w:pPr>
      <w:r>
        <w:rPr>
          <w:rFonts w:hint="cs"/>
          <w:rtl/>
        </w:rPr>
        <w:t>حالا عرض ما این است که برائت شرعی و نقلی در اطراف علم اجمالی موضوع دارد و مانعش</w:t>
      </w:r>
      <w:r w:rsidR="002D523E">
        <w:rPr>
          <w:rFonts w:hint="cs"/>
          <w:rtl/>
        </w:rPr>
        <w:t>،</w:t>
      </w:r>
      <w:r>
        <w:rPr>
          <w:rFonts w:hint="cs"/>
          <w:rtl/>
        </w:rPr>
        <w:t xml:space="preserve"> یکی حصول غایت و تبدیلش به علم است که گفتیم در طرفین نیست و یکی هم بحث تنجیز علم</w:t>
      </w:r>
      <w:r w:rsidR="00F31552">
        <w:rPr>
          <w:rFonts w:hint="cs"/>
          <w:rtl/>
        </w:rPr>
        <w:t xml:space="preserve"> فی‌البین </w:t>
      </w:r>
      <w:r>
        <w:rPr>
          <w:rFonts w:hint="cs"/>
          <w:rtl/>
        </w:rPr>
        <w:t>است که منجز نیست. علم به دائر بین وجوب و حرمت منجز نیست. پس اصول نافیه جاری هستند.</w:t>
      </w:r>
    </w:p>
    <w:p w14:paraId="7BF918CA" w14:textId="77777777" w:rsidR="002D523E" w:rsidRDefault="00000000" w:rsidP="002D523E">
      <w:pPr>
        <w:pStyle w:val="Heading2"/>
        <w:rPr>
          <w:rtl/>
        </w:rPr>
      </w:pPr>
      <w:bookmarkStart w:id="817" w:name="_Toc168839164"/>
      <w:r>
        <w:rPr>
          <w:rFonts w:hint="cs"/>
          <w:rtl/>
        </w:rPr>
        <w:t>توجیه صاحب منتقی برای عدم جریان برائت</w:t>
      </w:r>
      <w:bookmarkEnd w:id="817"/>
    </w:p>
    <w:p w14:paraId="1E390934" w14:textId="77777777" w:rsidR="002C14CE" w:rsidRDefault="00000000" w:rsidP="004F3690">
      <w:pPr>
        <w:rPr>
          <w:rtl/>
        </w:rPr>
      </w:pPr>
      <w:r>
        <w:rPr>
          <w:rFonts w:hint="cs"/>
          <w:rtl/>
        </w:rPr>
        <w:t>یک نکته</w:t>
      </w:r>
      <w:r w:rsidR="00F5640F">
        <w:rPr>
          <w:rFonts w:hint="cs"/>
          <w:rtl/>
        </w:rPr>
        <w:t xml:space="preserve">‌‌ای </w:t>
      </w:r>
      <w:r>
        <w:rPr>
          <w:rFonts w:hint="cs"/>
          <w:rtl/>
        </w:rPr>
        <w:t>را صاحب منتقی فرمودند گرچه ایشان بحثشان مفصل است و من</w:t>
      </w:r>
      <w:r w:rsidR="00F5640F">
        <w:rPr>
          <w:rFonts w:hint="cs"/>
          <w:rtl/>
        </w:rPr>
        <w:t xml:space="preserve"> نمی‌</w:t>
      </w:r>
      <w:r>
        <w:rPr>
          <w:rFonts w:hint="cs"/>
          <w:rtl/>
        </w:rPr>
        <w:t>خواهم تمام شقوقش را بگویم اما این نکته را عرض بکنم. ایشان در بحث برائت ابتدا آن شبهۀ مرحوم نائینی و محقق اصفهانی را</w:t>
      </w:r>
      <w:r w:rsidR="00F5640F">
        <w:rPr>
          <w:rFonts w:hint="cs"/>
          <w:rtl/>
        </w:rPr>
        <w:t xml:space="preserve"> می‌</w:t>
      </w:r>
      <w:r>
        <w:rPr>
          <w:rFonts w:hint="cs"/>
          <w:rtl/>
        </w:rPr>
        <w:t>آورد و بعد به این شبهه جواب</w:t>
      </w:r>
      <w:r w:rsidR="00F5640F">
        <w:rPr>
          <w:rFonts w:hint="cs"/>
          <w:rtl/>
        </w:rPr>
        <w:t xml:space="preserve"> می‌</w:t>
      </w:r>
      <w:r>
        <w:rPr>
          <w:rFonts w:hint="cs"/>
          <w:rtl/>
        </w:rPr>
        <w:t>دهند که در خصوص</w:t>
      </w:r>
      <w:r w:rsidR="002D523E">
        <w:rPr>
          <w:rFonts w:hint="cs"/>
          <w:rtl/>
        </w:rPr>
        <w:t xml:space="preserve"> وجوب و حرمت</w:t>
      </w:r>
      <w:r>
        <w:rPr>
          <w:rFonts w:hint="cs"/>
          <w:rtl/>
        </w:rPr>
        <w:t xml:space="preserve"> که موضوع وجود دارد</w:t>
      </w:r>
      <w:r w:rsidR="002D523E">
        <w:rPr>
          <w:rFonts w:hint="cs"/>
          <w:rtl/>
        </w:rPr>
        <w:t>.</w:t>
      </w:r>
      <w:r>
        <w:rPr>
          <w:rFonts w:hint="cs"/>
          <w:rtl/>
        </w:rPr>
        <w:t xml:space="preserve"> بعد ایشان دفاع</w:t>
      </w:r>
      <w:r w:rsidR="00F5640F">
        <w:rPr>
          <w:rFonts w:hint="cs"/>
          <w:rtl/>
        </w:rPr>
        <w:t xml:space="preserve"> می‌</w:t>
      </w:r>
      <w:r>
        <w:rPr>
          <w:rFonts w:hint="cs"/>
          <w:rtl/>
        </w:rPr>
        <w:t xml:space="preserve">کند از آنها. از جمله </w:t>
      </w:r>
      <w:r w:rsidR="00931FDA">
        <w:rPr>
          <w:rtl/>
        </w:rPr>
        <w:t>دفاع</w:t>
      </w:r>
      <w:r w:rsidR="00931FDA">
        <w:rPr>
          <w:rFonts w:hint="cs"/>
          <w:rtl/>
        </w:rPr>
        <w:t>ی</w:t>
      </w:r>
      <w:r w:rsidR="00931FDA">
        <w:rPr>
          <w:rFonts w:hint="eastAsia"/>
          <w:rtl/>
        </w:rPr>
        <w:t>اتش</w:t>
      </w:r>
      <w:r>
        <w:rPr>
          <w:rFonts w:hint="cs"/>
          <w:rtl/>
        </w:rPr>
        <w:t xml:space="preserve"> این است که</w:t>
      </w:r>
      <w:r w:rsidR="00F5640F">
        <w:rPr>
          <w:rFonts w:hint="cs"/>
          <w:rtl/>
        </w:rPr>
        <w:t xml:space="preserve"> می‌</w:t>
      </w:r>
      <w:r>
        <w:rPr>
          <w:rFonts w:hint="cs"/>
          <w:rtl/>
        </w:rPr>
        <w:t>فرماید:</w:t>
      </w:r>
      <w:r w:rsidR="00C50A92">
        <w:rPr>
          <w:rFonts w:hint="cs"/>
          <w:rtl/>
        </w:rPr>
        <w:t xml:space="preserve"> (من همه شقوقش را</w:t>
      </w:r>
      <w:r w:rsidR="00F5640F">
        <w:rPr>
          <w:rFonts w:hint="cs"/>
          <w:rtl/>
        </w:rPr>
        <w:t xml:space="preserve"> نمی‌</w:t>
      </w:r>
      <w:r w:rsidR="00C50A92">
        <w:rPr>
          <w:rFonts w:hint="cs"/>
          <w:rtl/>
        </w:rPr>
        <w:t xml:space="preserve">خوانم و شقی که </w:t>
      </w:r>
      <w:r w:rsidR="00931FDA">
        <w:rPr>
          <w:rtl/>
        </w:rPr>
        <w:t>مهم‌تر</w:t>
      </w:r>
      <w:r w:rsidR="00C50A92">
        <w:rPr>
          <w:rFonts w:hint="cs"/>
          <w:rtl/>
        </w:rPr>
        <w:t xml:space="preserve"> است را</w:t>
      </w:r>
      <w:r w:rsidR="00F5640F">
        <w:rPr>
          <w:rFonts w:hint="cs"/>
          <w:rtl/>
        </w:rPr>
        <w:t xml:space="preserve"> می‌</w:t>
      </w:r>
      <w:r w:rsidR="00C50A92">
        <w:rPr>
          <w:rFonts w:hint="cs"/>
          <w:rtl/>
        </w:rPr>
        <w:t>خوانم)</w:t>
      </w:r>
    </w:p>
    <w:p w14:paraId="0D22C146" w14:textId="77777777" w:rsidR="00F31552" w:rsidRDefault="00000000" w:rsidP="002D523E">
      <w:pPr>
        <w:pStyle w:val="10"/>
        <w:rPr>
          <w:rtl/>
        </w:rPr>
      </w:pPr>
      <w:r w:rsidRPr="00F31552">
        <w:rPr>
          <w:rtl/>
        </w:rPr>
        <w:t xml:space="preserve">و عليه، فان أريد إجراء البراءة من خصوصية الوجوب أو الحرمة. </w:t>
      </w:r>
    </w:p>
    <w:p w14:paraId="095D4272" w14:textId="77777777" w:rsidR="00C50A92" w:rsidRDefault="00000000" w:rsidP="002D523E">
      <w:pPr>
        <w:rPr>
          <w:rtl/>
        </w:rPr>
      </w:pPr>
      <w:r>
        <w:rPr>
          <w:rFonts w:hint="cs"/>
          <w:rtl/>
        </w:rPr>
        <w:t>مخاطب ایشان با کسانی مثل ما است که می</w:t>
      </w:r>
      <w:r w:rsidR="00931FDA">
        <w:rPr>
          <w:rFonts w:hint="eastAsia"/>
          <w:rtl/>
        </w:rPr>
        <w:t>‌</w:t>
      </w:r>
      <w:r>
        <w:rPr>
          <w:rFonts w:hint="cs"/>
          <w:rtl/>
        </w:rPr>
        <w:t xml:space="preserve">خواهند برائت را اجراء کنیم، و مثل آقای خویی در </w:t>
      </w:r>
      <w:r w:rsidR="00931FDA">
        <w:rPr>
          <w:rtl/>
        </w:rPr>
        <w:t>مصباح‌الاصول</w:t>
      </w:r>
      <w:r>
        <w:rPr>
          <w:rFonts w:hint="cs"/>
          <w:rtl/>
        </w:rPr>
        <w:t xml:space="preserve"> که از کسانی است که برائت نقلی و عقلی را جاری</w:t>
      </w:r>
      <w:r w:rsidR="00F5640F">
        <w:rPr>
          <w:rFonts w:hint="cs"/>
          <w:rtl/>
        </w:rPr>
        <w:t xml:space="preserve"> می‌</w:t>
      </w:r>
      <w:r>
        <w:rPr>
          <w:rFonts w:hint="cs"/>
          <w:rtl/>
        </w:rPr>
        <w:t>داند و</w:t>
      </w:r>
      <w:r w:rsidR="00F5640F">
        <w:rPr>
          <w:rFonts w:hint="cs"/>
          <w:rtl/>
        </w:rPr>
        <w:t xml:space="preserve"> می‌</w:t>
      </w:r>
      <w:r>
        <w:rPr>
          <w:rFonts w:hint="cs"/>
          <w:rtl/>
        </w:rPr>
        <w:t>گوید تمام شبهات قابل دفع است.</w:t>
      </w:r>
    </w:p>
    <w:p w14:paraId="59CAC2BD" w14:textId="77777777" w:rsidR="00C50A92" w:rsidRDefault="00000000" w:rsidP="00C50A92">
      <w:pPr>
        <w:rPr>
          <w:rtl/>
        </w:rPr>
      </w:pPr>
      <w:r>
        <w:rPr>
          <w:rFonts w:hint="cs"/>
          <w:rtl/>
        </w:rPr>
        <w:t>ایشان ادعا</w:t>
      </w:r>
      <w:r w:rsidR="00F5640F">
        <w:rPr>
          <w:rFonts w:hint="cs"/>
          <w:rtl/>
        </w:rPr>
        <w:t xml:space="preserve"> می‌</w:t>
      </w:r>
      <w:r>
        <w:rPr>
          <w:rFonts w:hint="cs"/>
          <w:rtl/>
        </w:rPr>
        <w:t>کند که اجرای برائت از خصوص وجوب و حرمت باید یک نکته داشته باشد و نکته</w:t>
      </w:r>
      <w:r w:rsidR="00F5640F">
        <w:rPr>
          <w:rFonts w:hint="cs"/>
          <w:rtl/>
        </w:rPr>
        <w:t xml:space="preserve">‌‌اش </w:t>
      </w:r>
      <w:r>
        <w:rPr>
          <w:rFonts w:hint="cs"/>
          <w:rtl/>
        </w:rPr>
        <w:t>رفع کلفت و تحمیل است. تحمیل از ناحیۀ الزام است و الزام هم معلوم است و شما</w:t>
      </w:r>
      <w:r w:rsidR="00F5640F">
        <w:rPr>
          <w:rFonts w:hint="cs"/>
          <w:rtl/>
        </w:rPr>
        <w:t xml:space="preserve"> نمی‌</w:t>
      </w:r>
      <w:r>
        <w:rPr>
          <w:rFonts w:hint="cs"/>
          <w:rtl/>
        </w:rPr>
        <w:t xml:space="preserve">توانید نسبت به آن برائت جاری کنید. </w:t>
      </w:r>
    </w:p>
    <w:p w14:paraId="529DB6C2" w14:textId="77777777" w:rsidR="00F31552" w:rsidRDefault="00000000" w:rsidP="002D523E">
      <w:pPr>
        <w:pStyle w:val="10"/>
        <w:rPr>
          <w:rtl/>
        </w:rPr>
      </w:pPr>
      <w:r w:rsidRPr="00F31552">
        <w:rPr>
          <w:rtl/>
        </w:rPr>
        <w:t>ففيه: أن إجراء البراءة من كل منهما باعتبار جهة الإلزام و الكلفة التي فيه، و هي معلومة بالفرض.</w:t>
      </w:r>
      <w:r>
        <w:rPr>
          <w:rStyle w:val="FootnoteReference"/>
          <w:rtl/>
        </w:rPr>
        <w:footnoteReference w:id="181"/>
      </w:r>
    </w:p>
    <w:p w14:paraId="0779121D" w14:textId="77777777" w:rsidR="00C50A92" w:rsidRDefault="00000000" w:rsidP="002D523E">
      <w:pPr>
        <w:rPr>
          <w:rtl/>
        </w:rPr>
      </w:pPr>
      <w:r>
        <w:rPr>
          <w:rFonts w:hint="cs"/>
          <w:rtl/>
        </w:rPr>
        <w:t>اگر شما برائت از وجوب جاری</w:t>
      </w:r>
      <w:r w:rsidR="00F5640F">
        <w:rPr>
          <w:rFonts w:hint="cs"/>
          <w:rtl/>
        </w:rPr>
        <w:t xml:space="preserve"> می‌</w:t>
      </w:r>
      <w:r>
        <w:rPr>
          <w:rFonts w:hint="cs"/>
          <w:rtl/>
        </w:rPr>
        <w:t>کنید</w:t>
      </w:r>
      <w:r w:rsidR="00F5640F">
        <w:rPr>
          <w:rFonts w:hint="cs"/>
          <w:rtl/>
        </w:rPr>
        <w:t xml:space="preserve"> می‌</w:t>
      </w:r>
      <w:r>
        <w:rPr>
          <w:rFonts w:hint="cs"/>
          <w:rtl/>
        </w:rPr>
        <w:t xml:space="preserve">خواهید کلفت آن را بردارید که همان </w:t>
      </w:r>
      <w:r w:rsidR="002D523E">
        <w:rPr>
          <w:rFonts w:hint="cs"/>
          <w:rtl/>
        </w:rPr>
        <w:t>الزام است. در حرمت هم همین است.</w:t>
      </w:r>
    </w:p>
    <w:p w14:paraId="4AB889A6" w14:textId="77777777" w:rsidR="00C50A92" w:rsidRDefault="00000000" w:rsidP="002D523E">
      <w:pPr>
        <w:rPr>
          <w:rtl/>
        </w:rPr>
      </w:pPr>
      <w:r>
        <w:rPr>
          <w:rFonts w:hint="cs"/>
          <w:rtl/>
        </w:rPr>
        <w:t>خدا رحمت کند آقای روحانی که واقعاً گاهی یک دقت</w:t>
      </w:r>
      <w:r w:rsidR="00F5640F">
        <w:rPr>
          <w:rFonts w:hint="cs"/>
          <w:rtl/>
        </w:rPr>
        <w:t>‌ها</w:t>
      </w:r>
      <w:r>
        <w:rPr>
          <w:rFonts w:hint="cs"/>
          <w:rtl/>
        </w:rPr>
        <w:t>ی خاصی</w:t>
      </w:r>
      <w:r w:rsidR="00F5640F">
        <w:rPr>
          <w:rFonts w:hint="cs"/>
          <w:rtl/>
        </w:rPr>
        <w:t xml:space="preserve"> می‌</w:t>
      </w:r>
      <w:r w:rsidR="001C7017">
        <w:rPr>
          <w:rFonts w:hint="cs"/>
          <w:rtl/>
        </w:rPr>
        <w:t>کند</w:t>
      </w:r>
      <w:r>
        <w:rPr>
          <w:rFonts w:hint="cs"/>
          <w:rtl/>
        </w:rPr>
        <w:t xml:space="preserve"> و یک حرف</w:t>
      </w:r>
      <w:r w:rsidR="00F5640F">
        <w:rPr>
          <w:rFonts w:hint="cs"/>
          <w:rtl/>
        </w:rPr>
        <w:t>‌ها</w:t>
      </w:r>
      <w:r>
        <w:rPr>
          <w:rFonts w:hint="cs"/>
          <w:rtl/>
        </w:rPr>
        <w:t>ی خاصی</w:t>
      </w:r>
      <w:r w:rsidR="00F5640F">
        <w:rPr>
          <w:rFonts w:hint="cs"/>
          <w:rtl/>
        </w:rPr>
        <w:t xml:space="preserve"> می‌</w:t>
      </w:r>
      <w:r>
        <w:rPr>
          <w:rFonts w:hint="cs"/>
          <w:rtl/>
        </w:rPr>
        <w:t>زند ولی درست و غلطش با خداست. این</w:t>
      </w:r>
      <w:r w:rsidR="002D523E">
        <w:rPr>
          <w:rFonts w:hint="cs"/>
          <w:rtl/>
        </w:rPr>
        <w:t xml:space="preserve"> بیان</w:t>
      </w:r>
      <w:r>
        <w:rPr>
          <w:rFonts w:hint="cs"/>
          <w:rtl/>
        </w:rPr>
        <w:t xml:space="preserve"> نکتۀ جالبی است و </w:t>
      </w:r>
      <w:r w:rsidR="00931FDA">
        <w:rPr>
          <w:rtl/>
        </w:rPr>
        <w:t>تابه‌حال</w:t>
      </w:r>
      <w:r>
        <w:rPr>
          <w:rFonts w:hint="cs"/>
          <w:rtl/>
        </w:rPr>
        <w:t xml:space="preserve"> در کلمات قوم این بیان را نداشتید و لذا آقای وحید </w:t>
      </w:r>
      <w:r w:rsidR="00931FDA">
        <w:rPr>
          <w:rFonts w:hint="cs"/>
          <w:rtl/>
        </w:rPr>
        <w:t>حفظه‌الله</w:t>
      </w:r>
      <w:r>
        <w:rPr>
          <w:rFonts w:hint="cs"/>
          <w:rtl/>
        </w:rPr>
        <w:t xml:space="preserve"> هم که</w:t>
      </w:r>
      <w:r w:rsidR="00F5640F">
        <w:rPr>
          <w:rFonts w:hint="cs"/>
          <w:rtl/>
        </w:rPr>
        <w:t xml:space="preserve"> می‌</w:t>
      </w:r>
      <w:r>
        <w:rPr>
          <w:rFonts w:hint="cs"/>
          <w:rtl/>
        </w:rPr>
        <w:t>خواهد به آقای خویی و آقای اصفهانی</w:t>
      </w:r>
      <w:r w:rsidR="00F5640F">
        <w:rPr>
          <w:rFonts w:hint="cs"/>
          <w:rtl/>
        </w:rPr>
        <w:t xml:space="preserve"> </w:t>
      </w:r>
      <w:r w:rsidR="002D523E">
        <w:rPr>
          <w:rFonts w:hint="cs"/>
          <w:rtl/>
        </w:rPr>
        <w:t xml:space="preserve">اشکال کند، </w:t>
      </w:r>
      <w:r w:rsidR="00F5640F">
        <w:rPr>
          <w:rFonts w:hint="cs"/>
          <w:rtl/>
        </w:rPr>
        <w:t>می‌</w:t>
      </w:r>
      <w:r>
        <w:rPr>
          <w:rFonts w:hint="cs"/>
          <w:rtl/>
        </w:rPr>
        <w:t xml:space="preserve">گوید </w:t>
      </w:r>
      <w:r w:rsidR="002D523E">
        <w:rPr>
          <w:rFonts w:hint="cs"/>
          <w:rtl/>
        </w:rPr>
        <w:t xml:space="preserve">نسبت به </w:t>
      </w:r>
      <w:r>
        <w:rPr>
          <w:rFonts w:hint="cs"/>
          <w:rtl/>
        </w:rPr>
        <w:t>خصوص وجوب و خصوص حرمت</w:t>
      </w:r>
      <w:r w:rsidR="002D523E">
        <w:rPr>
          <w:rFonts w:hint="cs"/>
          <w:rtl/>
        </w:rPr>
        <w:t>،</w:t>
      </w:r>
      <w:r>
        <w:rPr>
          <w:rFonts w:hint="cs"/>
          <w:rtl/>
        </w:rPr>
        <w:t xml:space="preserve"> باید </w:t>
      </w:r>
      <w:r w:rsidR="002D523E">
        <w:rPr>
          <w:rFonts w:hint="cs"/>
          <w:rtl/>
        </w:rPr>
        <w:t xml:space="preserve">علی‌القاعده </w:t>
      </w:r>
      <w:r>
        <w:rPr>
          <w:rFonts w:hint="cs"/>
          <w:rtl/>
        </w:rPr>
        <w:t>برائت از آن جاری شود چون خصوصیت مشکوکه است. بعداً آخر بحث همان اشکالات آقای نائینی را ایشان</w:t>
      </w:r>
      <w:r w:rsidR="00F5640F">
        <w:rPr>
          <w:rFonts w:hint="cs"/>
          <w:rtl/>
        </w:rPr>
        <w:t xml:space="preserve"> می‌</w:t>
      </w:r>
      <w:r>
        <w:rPr>
          <w:rFonts w:hint="cs"/>
          <w:rtl/>
        </w:rPr>
        <w:t>پذیرد که برائت جاری نیست چون وضع ممکن نیست. چون وضع ممکن نیست، رفع ممکن نیست</w:t>
      </w:r>
      <w:r w:rsidR="002D523E">
        <w:rPr>
          <w:rFonts w:hint="cs"/>
          <w:rtl/>
        </w:rPr>
        <w:t>.</w:t>
      </w:r>
      <w:r w:rsidR="002D523E" w:rsidRPr="002D523E">
        <w:rPr>
          <w:rFonts w:hint="cs"/>
          <w:rtl/>
        </w:rPr>
        <w:t xml:space="preserve"> </w:t>
      </w:r>
      <w:r w:rsidR="002D523E">
        <w:rPr>
          <w:rFonts w:hint="cs"/>
          <w:rtl/>
        </w:rPr>
        <w:t>ایشان</w:t>
      </w:r>
      <w:r>
        <w:rPr>
          <w:rFonts w:hint="cs"/>
          <w:rtl/>
        </w:rPr>
        <w:t xml:space="preserve"> این راه</w:t>
      </w:r>
      <w:r w:rsidR="002D523E">
        <w:rPr>
          <w:rFonts w:hint="cs"/>
          <w:rtl/>
        </w:rPr>
        <w:t xml:space="preserve"> مرحوم نائینی</w:t>
      </w:r>
      <w:r>
        <w:rPr>
          <w:rFonts w:hint="cs"/>
          <w:rtl/>
        </w:rPr>
        <w:t xml:space="preserve"> را طی</w:t>
      </w:r>
      <w:r w:rsidR="00F5640F">
        <w:rPr>
          <w:rFonts w:hint="cs"/>
          <w:rtl/>
        </w:rPr>
        <w:t xml:space="preserve"> می‌</w:t>
      </w:r>
      <w:r>
        <w:rPr>
          <w:rFonts w:hint="cs"/>
          <w:rtl/>
        </w:rPr>
        <w:t>کند.</w:t>
      </w:r>
    </w:p>
    <w:p w14:paraId="2485781A" w14:textId="77777777" w:rsidR="002D523E" w:rsidRDefault="00000000" w:rsidP="002D523E">
      <w:pPr>
        <w:pStyle w:val="Heading3"/>
        <w:rPr>
          <w:rtl/>
        </w:rPr>
      </w:pPr>
      <w:bookmarkStart w:id="818" w:name="_Toc168839165"/>
      <w:r>
        <w:rPr>
          <w:rFonts w:hint="cs"/>
          <w:rtl/>
        </w:rPr>
        <w:t>نقد توجیه مرحوم روحانی</w:t>
      </w:r>
      <w:bookmarkEnd w:id="818"/>
    </w:p>
    <w:p w14:paraId="2F5D4C45" w14:textId="77777777" w:rsidR="00B903CA" w:rsidRDefault="00000000" w:rsidP="00C50A92">
      <w:pPr>
        <w:rPr>
          <w:rtl/>
        </w:rPr>
      </w:pPr>
      <w:r>
        <w:rPr>
          <w:rFonts w:hint="cs"/>
          <w:rtl/>
        </w:rPr>
        <w:t>عرض من این است که فرمایش مرحوم روحانی</w:t>
      </w:r>
      <w:r w:rsidR="00C50A92">
        <w:rPr>
          <w:rFonts w:hint="cs"/>
          <w:rtl/>
        </w:rPr>
        <w:t xml:space="preserve"> بحث جدیدی است. درست است که خصوص وجوب و حرمت مشکوک است که ما از آن استفاده کردیم و گفتیم مشکوک است و موضوع برائت هست اما</w:t>
      </w:r>
      <w:r w:rsidR="00F5640F">
        <w:rPr>
          <w:rFonts w:hint="cs"/>
          <w:rtl/>
        </w:rPr>
        <w:t xml:space="preserve"> می‌</w:t>
      </w:r>
      <w:r w:rsidR="00C50A92">
        <w:rPr>
          <w:rFonts w:hint="cs"/>
          <w:rtl/>
        </w:rPr>
        <w:t>گویند برائت از آن حیث کلفت است و کلفت همان الزامی است که معلوم است و شما</w:t>
      </w:r>
      <w:r w:rsidR="00F5640F">
        <w:rPr>
          <w:rFonts w:hint="cs"/>
          <w:rtl/>
        </w:rPr>
        <w:t xml:space="preserve"> نمی‌</w:t>
      </w:r>
      <w:r w:rsidR="00C50A92">
        <w:rPr>
          <w:rFonts w:hint="cs"/>
          <w:rtl/>
        </w:rPr>
        <w:t xml:space="preserve">توانید از آن برائت جاری کنید. </w:t>
      </w:r>
    </w:p>
    <w:p w14:paraId="2943D034" w14:textId="77777777" w:rsidR="00C50A92" w:rsidRDefault="00000000" w:rsidP="00C50A92">
      <w:pPr>
        <w:rPr>
          <w:rtl/>
        </w:rPr>
      </w:pPr>
      <w:r>
        <w:rPr>
          <w:rFonts w:hint="cs"/>
          <w:rtl/>
        </w:rPr>
        <w:t>به نظر من ایشان یک خلطی</w:t>
      </w:r>
      <w:r w:rsidR="00F5640F">
        <w:rPr>
          <w:rFonts w:hint="cs"/>
          <w:rtl/>
        </w:rPr>
        <w:t xml:space="preserve"> می‌</w:t>
      </w:r>
      <w:r>
        <w:rPr>
          <w:rFonts w:hint="cs"/>
          <w:rtl/>
        </w:rPr>
        <w:t>کند و آن خلط این است که جامع الزام معلوم است اما حصص الزام که معلوم نیست. در وجوب جامع هست و حصه شده است یعنی اگر شما جامع وجوب اجتناب بین دو کاسه برایتان معلوم است</w:t>
      </w:r>
      <w:r w:rsidR="00B903CA">
        <w:rPr>
          <w:rFonts w:hint="cs"/>
          <w:rtl/>
        </w:rPr>
        <w:t>،</w:t>
      </w:r>
      <w:r>
        <w:rPr>
          <w:rFonts w:hint="cs"/>
          <w:rtl/>
        </w:rPr>
        <w:t xml:space="preserve"> خصوص وجوب اجتناب این طرف که برایتان معلوم نیست. الزام</w:t>
      </w:r>
      <w:r w:rsidR="00F31552">
        <w:rPr>
          <w:rFonts w:hint="cs"/>
          <w:rtl/>
        </w:rPr>
        <w:t xml:space="preserve"> فی‌البین </w:t>
      </w:r>
      <w:r>
        <w:rPr>
          <w:rFonts w:hint="cs"/>
          <w:rtl/>
        </w:rPr>
        <w:t>معلوم است اما الزام</w:t>
      </w:r>
      <w:r w:rsidR="00F31552">
        <w:rPr>
          <w:rFonts w:hint="cs"/>
          <w:rtl/>
        </w:rPr>
        <w:t xml:space="preserve"> فی‌البین </w:t>
      </w:r>
      <w:r>
        <w:rPr>
          <w:rFonts w:hint="cs"/>
          <w:rtl/>
        </w:rPr>
        <w:t>که در حرمت است یک حصه از الزام است و الزام</w:t>
      </w:r>
      <w:r w:rsidR="00F31552">
        <w:rPr>
          <w:rFonts w:hint="cs"/>
          <w:rtl/>
        </w:rPr>
        <w:t xml:space="preserve"> فی‌البین </w:t>
      </w:r>
      <w:r>
        <w:rPr>
          <w:rFonts w:hint="cs"/>
          <w:rtl/>
        </w:rPr>
        <w:t>که در وجوب است یک حصۀ دیگر است. حصص الزام که معلوم نیست. بله برائت از و</w:t>
      </w:r>
      <w:r w:rsidR="00B903CA">
        <w:rPr>
          <w:rFonts w:hint="cs"/>
          <w:rtl/>
        </w:rPr>
        <w:t>جوب و حرمت به لحاظ آن کلفت فیه ه</w:t>
      </w:r>
      <w:r>
        <w:rPr>
          <w:rFonts w:hint="cs"/>
          <w:rtl/>
        </w:rPr>
        <w:t>ست اما کلفت فی الوجوب غیر از کلفت فی الحرمة است. الزام فی الوجوب غیر از الزام فی الحرمة است. دو تا حصه از الزام</w:t>
      </w:r>
      <w:r w:rsidR="00B903CA">
        <w:rPr>
          <w:rFonts w:hint="cs"/>
          <w:rtl/>
        </w:rPr>
        <w:t xml:space="preserve"> است.</w:t>
      </w:r>
      <w:r>
        <w:rPr>
          <w:rFonts w:hint="cs"/>
          <w:rtl/>
        </w:rPr>
        <w:t xml:space="preserve"> بله جامع الزام داریم مثل همه جای دیگر. مثلاً ما الان جامع انسان را داریم اما زید هم انسان است و عمرو هم انسان است اما حصص</w:t>
      </w:r>
      <w:r w:rsidR="00F5640F">
        <w:rPr>
          <w:rFonts w:hint="cs"/>
          <w:rtl/>
        </w:rPr>
        <w:t xml:space="preserve"> می‌</w:t>
      </w:r>
      <w:r>
        <w:rPr>
          <w:rFonts w:hint="cs"/>
          <w:rtl/>
        </w:rPr>
        <w:t>شود در اینجا. شما</w:t>
      </w:r>
      <w:r w:rsidR="00F5640F">
        <w:rPr>
          <w:rFonts w:hint="cs"/>
          <w:rtl/>
        </w:rPr>
        <w:t xml:space="preserve"> نمی‌</w:t>
      </w:r>
      <w:r>
        <w:rPr>
          <w:rFonts w:hint="cs"/>
          <w:rtl/>
        </w:rPr>
        <w:t>توانید بگویید که اگر انسانیت زید معلوم است پس کل انسانیت عمرو و اینها هم معلوم است. چه کسی</w:t>
      </w:r>
      <w:r w:rsidR="00F5640F">
        <w:rPr>
          <w:rFonts w:hint="cs"/>
          <w:rtl/>
        </w:rPr>
        <w:t xml:space="preserve"> می‌</w:t>
      </w:r>
      <w:r>
        <w:rPr>
          <w:rFonts w:hint="cs"/>
          <w:rtl/>
        </w:rPr>
        <w:t>گوید؟ در عمرو یک انسانیت دیگری است که باید ببینیم آن هست یا نه؟</w:t>
      </w:r>
    </w:p>
    <w:p w14:paraId="29972C44" w14:textId="77777777" w:rsidR="00C50A92" w:rsidRDefault="00000000" w:rsidP="00C50A92">
      <w:pPr>
        <w:rPr>
          <w:rtl/>
        </w:rPr>
      </w:pPr>
      <w:r w:rsidRPr="00F31552">
        <w:rPr>
          <w:rFonts w:hint="cs"/>
          <w:b/>
          <w:bCs/>
          <w:rtl/>
        </w:rPr>
        <w:t>سؤال:</w:t>
      </w:r>
      <w:r>
        <w:rPr>
          <w:rFonts w:hint="cs"/>
          <w:rtl/>
        </w:rPr>
        <w:t>این همان حرف آقای نائینی است. مناقضه</w:t>
      </w:r>
      <w:r w:rsidR="00F5640F">
        <w:rPr>
          <w:rFonts w:hint="cs"/>
          <w:rtl/>
        </w:rPr>
        <w:t xml:space="preserve">‌‌ای </w:t>
      </w:r>
      <w:r>
        <w:rPr>
          <w:rFonts w:hint="cs"/>
          <w:rtl/>
        </w:rPr>
        <w:t>که آقای نائینی</w:t>
      </w:r>
      <w:r w:rsidR="00F5640F">
        <w:rPr>
          <w:rFonts w:hint="cs"/>
          <w:rtl/>
        </w:rPr>
        <w:t xml:space="preserve"> می‌</w:t>
      </w:r>
      <w:r>
        <w:rPr>
          <w:rFonts w:hint="cs"/>
          <w:rtl/>
        </w:rPr>
        <w:t>فرمودند همین بود.</w:t>
      </w:r>
    </w:p>
    <w:p w14:paraId="2789EA39" w14:textId="77777777" w:rsidR="00C50A92" w:rsidRDefault="00000000" w:rsidP="00C50A92">
      <w:pPr>
        <w:rPr>
          <w:rtl/>
        </w:rPr>
      </w:pPr>
      <w:r w:rsidRPr="00F31552">
        <w:rPr>
          <w:rFonts w:hint="cs"/>
          <w:b/>
          <w:bCs/>
          <w:rtl/>
        </w:rPr>
        <w:t xml:space="preserve">پاسخ: </w:t>
      </w:r>
      <w:r>
        <w:rPr>
          <w:rFonts w:hint="cs"/>
          <w:rtl/>
        </w:rPr>
        <w:t>نه. کدام مناقضه؟</w:t>
      </w:r>
    </w:p>
    <w:p w14:paraId="70EB450D" w14:textId="77777777" w:rsidR="00C50A92" w:rsidRDefault="00000000" w:rsidP="00C50A92">
      <w:pPr>
        <w:rPr>
          <w:rtl/>
        </w:rPr>
      </w:pPr>
      <w:r w:rsidRPr="00F31552">
        <w:rPr>
          <w:rFonts w:hint="cs"/>
          <w:b/>
          <w:bCs/>
          <w:rtl/>
        </w:rPr>
        <w:t>سؤال:</w:t>
      </w:r>
      <w:r>
        <w:rPr>
          <w:rFonts w:hint="cs"/>
          <w:rtl/>
        </w:rPr>
        <w:t>وقتی برائت جاری</w:t>
      </w:r>
      <w:r w:rsidR="00F5640F">
        <w:rPr>
          <w:rFonts w:hint="cs"/>
          <w:rtl/>
        </w:rPr>
        <w:t xml:space="preserve"> می‌</w:t>
      </w:r>
      <w:r>
        <w:rPr>
          <w:rFonts w:hint="cs"/>
          <w:rtl/>
        </w:rPr>
        <w:t xml:space="preserve">کنید در طرفین با علمت منافات دارد و مناقضه دارد. </w:t>
      </w:r>
    </w:p>
    <w:p w14:paraId="0CC4F458" w14:textId="77777777" w:rsidR="00C50A92" w:rsidRDefault="00000000" w:rsidP="00C50A92">
      <w:pPr>
        <w:rPr>
          <w:rtl/>
        </w:rPr>
      </w:pPr>
      <w:r w:rsidRPr="00F31552">
        <w:rPr>
          <w:rFonts w:hint="cs"/>
          <w:b/>
          <w:bCs/>
          <w:rtl/>
        </w:rPr>
        <w:t xml:space="preserve">پاسخ: </w:t>
      </w:r>
      <w:r>
        <w:rPr>
          <w:rFonts w:hint="cs"/>
          <w:rtl/>
        </w:rPr>
        <w:t>کدام آقای نائینی این را گفته است؟ محقق نائینی یا آقای نائینی در کوچه؟ الان برای شما گفتم که ایشان</w:t>
      </w:r>
      <w:r w:rsidR="00F5640F">
        <w:rPr>
          <w:rFonts w:hint="cs"/>
          <w:rtl/>
        </w:rPr>
        <w:t xml:space="preserve"> می‌</w:t>
      </w:r>
      <w:r>
        <w:rPr>
          <w:rFonts w:hint="cs"/>
          <w:rtl/>
        </w:rPr>
        <w:t xml:space="preserve">گوید مرتبۀ حکم ظاهری محفوظ است. </w:t>
      </w:r>
    </w:p>
    <w:p w14:paraId="7ADE87BE" w14:textId="77777777" w:rsidR="00C50A92" w:rsidRDefault="00000000" w:rsidP="00C50A92">
      <w:pPr>
        <w:rPr>
          <w:rtl/>
        </w:rPr>
      </w:pPr>
      <w:r w:rsidRPr="00F31552">
        <w:rPr>
          <w:rFonts w:hint="cs"/>
          <w:b/>
          <w:bCs/>
          <w:rtl/>
        </w:rPr>
        <w:t>سؤال:</w:t>
      </w:r>
      <w:r>
        <w:rPr>
          <w:rFonts w:hint="cs"/>
          <w:rtl/>
        </w:rPr>
        <w:t>اینجا فرمودید دو احتمال در بیان مرحوم نائینی است و هر کدام وجوهی دارد ما این را قبول</w:t>
      </w:r>
      <w:r w:rsidR="00F5640F">
        <w:rPr>
          <w:rFonts w:hint="cs"/>
          <w:rtl/>
        </w:rPr>
        <w:t xml:space="preserve"> می‌</w:t>
      </w:r>
      <w:r>
        <w:rPr>
          <w:rFonts w:hint="cs"/>
          <w:rtl/>
        </w:rPr>
        <w:t xml:space="preserve">کنیم و آن هم احتمال دارد. بنابر آن احتمال حرف آقای نائینی </w:t>
      </w:r>
      <w:r w:rsidR="00D90225">
        <w:rPr>
          <w:rFonts w:hint="cs"/>
          <w:rtl/>
        </w:rPr>
        <w:t>هم.</w:t>
      </w:r>
    </w:p>
    <w:p w14:paraId="460A7192" w14:textId="77777777" w:rsidR="00D90225" w:rsidRDefault="00000000" w:rsidP="00B903CA">
      <w:pPr>
        <w:rPr>
          <w:rtl/>
        </w:rPr>
      </w:pPr>
      <w:r w:rsidRPr="00F31552">
        <w:rPr>
          <w:rFonts w:hint="cs"/>
          <w:b/>
          <w:bCs/>
          <w:rtl/>
        </w:rPr>
        <w:t xml:space="preserve">پاسخ: </w:t>
      </w:r>
      <w:r>
        <w:rPr>
          <w:rFonts w:hint="cs"/>
          <w:rtl/>
        </w:rPr>
        <w:t>کی گفت؟ من گفتم</w:t>
      </w:r>
      <w:r w:rsidR="00931FDA">
        <w:rPr>
          <w:rtl/>
        </w:rPr>
        <w:t>؟!</w:t>
      </w:r>
      <w:r>
        <w:rPr>
          <w:rFonts w:hint="cs"/>
          <w:rtl/>
        </w:rPr>
        <w:t xml:space="preserve"> الان آدم احساس</w:t>
      </w:r>
      <w:r w:rsidR="00F5640F">
        <w:rPr>
          <w:rFonts w:hint="cs"/>
          <w:rtl/>
        </w:rPr>
        <w:t xml:space="preserve"> می‌</w:t>
      </w:r>
      <w:r>
        <w:rPr>
          <w:rFonts w:hint="cs"/>
          <w:rtl/>
        </w:rPr>
        <w:t>کند این راوی</w:t>
      </w:r>
      <w:r w:rsidR="00F5640F">
        <w:rPr>
          <w:rFonts w:hint="cs"/>
          <w:rtl/>
        </w:rPr>
        <w:t>‌ها</w:t>
      </w:r>
      <w:r>
        <w:rPr>
          <w:rFonts w:hint="cs"/>
          <w:rtl/>
        </w:rPr>
        <w:t xml:space="preserve"> که حرف</w:t>
      </w:r>
      <w:r w:rsidR="00F5640F">
        <w:rPr>
          <w:rFonts w:hint="cs"/>
          <w:rtl/>
        </w:rPr>
        <w:t>‌ها</w:t>
      </w:r>
      <w:r>
        <w:rPr>
          <w:rFonts w:hint="cs"/>
          <w:rtl/>
        </w:rPr>
        <w:t xml:space="preserve"> را نقل</w:t>
      </w:r>
      <w:r w:rsidR="00F5640F">
        <w:rPr>
          <w:rFonts w:hint="cs"/>
          <w:rtl/>
        </w:rPr>
        <w:t xml:space="preserve"> می‌</w:t>
      </w:r>
      <w:r>
        <w:rPr>
          <w:rFonts w:hint="cs"/>
          <w:rtl/>
        </w:rPr>
        <w:t xml:space="preserve">کردند </w:t>
      </w:r>
      <w:r w:rsidR="00B903CA">
        <w:rPr>
          <w:rFonts w:hint="cs"/>
          <w:rtl/>
        </w:rPr>
        <w:t>چطور روایت‌ها</w:t>
      </w:r>
      <w:r>
        <w:rPr>
          <w:rFonts w:hint="cs"/>
          <w:rtl/>
        </w:rPr>
        <w:t xml:space="preserve"> بالا پایین شده است. من در این جلسه کی چنین چیزی گفتم؟ در برائت من نگفتم. </w:t>
      </w:r>
    </w:p>
    <w:p w14:paraId="19B3B719" w14:textId="77777777" w:rsidR="00D90225" w:rsidRDefault="00000000" w:rsidP="00D90225">
      <w:pPr>
        <w:rPr>
          <w:rtl/>
        </w:rPr>
      </w:pPr>
      <w:r w:rsidRPr="00F31552">
        <w:rPr>
          <w:rFonts w:hint="cs"/>
          <w:b/>
          <w:bCs/>
          <w:rtl/>
        </w:rPr>
        <w:t>سؤال:</w:t>
      </w:r>
      <w:r>
        <w:rPr>
          <w:rFonts w:hint="cs"/>
          <w:rtl/>
        </w:rPr>
        <w:t>در اباحه.</w:t>
      </w:r>
    </w:p>
    <w:p w14:paraId="1E83F162" w14:textId="77777777" w:rsidR="00D90225" w:rsidRDefault="00000000" w:rsidP="00D90225">
      <w:pPr>
        <w:rPr>
          <w:rtl/>
        </w:rPr>
      </w:pPr>
      <w:r w:rsidRPr="00F31552">
        <w:rPr>
          <w:rFonts w:hint="cs"/>
          <w:b/>
          <w:bCs/>
          <w:rtl/>
        </w:rPr>
        <w:t xml:space="preserve">پاسخ: </w:t>
      </w:r>
      <w:r>
        <w:rPr>
          <w:rFonts w:hint="cs"/>
          <w:rtl/>
        </w:rPr>
        <w:t>بحث من الان سر برائت از وجوب و حرمت است. چرا</w:t>
      </w:r>
      <w:r w:rsidR="00F5640F">
        <w:rPr>
          <w:rFonts w:hint="cs"/>
          <w:rtl/>
        </w:rPr>
        <w:t xml:space="preserve"> می‌</w:t>
      </w:r>
      <w:r>
        <w:rPr>
          <w:rFonts w:hint="cs"/>
          <w:rtl/>
        </w:rPr>
        <w:t xml:space="preserve">روید سراغ اباحه؟ </w:t>
      </w:r>
    </w:p>
    <w:p w14:paraId="46CFF206" w14:textId="77777777" w:rsidR="00D90225" w:rsidRDefault="00000000" w:rsidP="00D90225">
      <w:pPr>
        <w:rPr>
          <w:rtl/>
        </w:rPr>
      </w:pPr>
      <w:r>
        <w:rPr>
          <w:rFonts w:hint="cs"/>
          <w:rtl/>
        </w:rPr>
        <w:t>مرحوم نائینی فرموده است ما سه حکم داریم؛ یک اباحه و برائت و استصحاب.</w:t>
      </w:r>
      <w:r w:rsidR="00F5640F">
        <w:rPr>
          <w:rFonts w:hint="cs"/>
          <w:rtl/>
        </w:rPr>
        <w:t xml:space="preserve"> می‌</w:t>
      </w:r>
      <w:r>
        <w:rPr>
          <w:rFonts w:hint="cs"/>
          <w:rtl/>
        </w:rPr>
        <w:t>گوید هر کدام مشکلش یک چیز است. به این تصریح</w:t>
      </w:r>
      <w:r w:rsidR="00F5640F">
        <w:rPr>
          <w:rFonts w:hint="cs"/>
          <w:rtl/>
        </w:rPr>
        <w:t xml:space="preserve"> می‌</w:t>
      </w:r>
      <w:r>
        <w:rPr>
          <w:rFonts w:hint="cs"/>
          <w:rtl/>
        </w:rPr>
        <w:t xml:space="preserve">کند. </w:t>
      </w:r>
    </w:p>
    <w:p w14:paraId="3284BD93" w14:textId="77777777" w:rsidR="00D90225" w:rsidRDefault="00000000" w:rsidP="00D90225">
      <w:pPr>
        <w:rPr>
          <w:rtl/>
        </w:rPr>
      </w:pPr>
      <w:r w:rsidRPr="00F31552">
        <w:rPr>
          <w:rFonts w:hint="cs"/>
          <w:b/>
          <w:bCs/>
          <w:rtl/>
        </w:rPr>
        <w:t>سؤال:</w:t>
      </w:r>
      <w:r>
        <w:rPr>
          <w:rFonts w:hint="cs"/>
          <w:rtl/>
        </w:rPr>
        <w:t>مناطش یکی است.</w:t>
      </w:r>
    </w:p>
    <w:p w14:paraId="296991BC" w14:textId="77777777" w:rsidR="00D90225" w:rsidRDefault="00000000" w:rsidP="00B903CA">
      <w:pPr>
        <w:rPr>
          <w:rtl/>
        </w:rPr>
      </w:pPr>
      <w:r w:rsidRPr="00F31552">
        <w:rPr>
          <w:rFonts w:hint="cs"/>
          <w:b/>
          <w:bCs/>
          <w:rtl/>
        </w:rPr>
        <w:t xml:space="preserve">پاسخ: </w:t>
      </w:r>
      <w:r>
        <w:rPr>
          <w:rFonts w:hint="cs"/>
          <w:rtl/>
        </w:rPr>
        <w:t>ابداً،</w:t>
      </w:r>
      <w:r w:rsidR="00F5640F">
        <w:rPr>
          <w:rFonts w:hint="cs"/>
          <w:rtl/>
        </w:rPr>
        <w:t xml:space="preserve"> می‌</w:t>
      </w:r>
      <w:r>
        <w:rPr>
          <w:rFonts w:hint="cs"/>
          <w:rtl/>
        </w:rPr>
        <w:t>گوید هر کدام یک چیز است. محقق نائینی این که شما</w:t>
      </w:r>
      <w:r w:rsidR="00F5640F">
        <w:rPr>
          <w:rFonts w:hint="cs"/>
          <w:rtl/>
        </w:rPr>
        <w:t xml:space="preserve"> می‌</w:t>
      </w:r>
      <w:r>
        <w:rPr>
          <w:rFonts w:hint="cs"/>
          <w:rtl/>
        </w:rPr>
        <w:t>گویید نگفته است. ایشان</w:t>
      </w:r>
      <w:r w:rsidR="00F5640F">
        <w:rPr>
          <w:rFonts w:hint="cs"/>
          <w:rtl/>
        </w:rPr>
        <w:t xml:space="preserve"> می‌</w:t>
      </w:r>
      <w:r>
        <w:rPr>
          <w:rFonts w:hint="cs"/>
          <w:rtl/>
        </w:rPr>
        <w:t xml:space="preserve">گوید اباحه اگر مشکلش یک چیز است چون ترخیص در نفس معلوم بالاجمال است. برائت مشکلی </w:t>
      </w:r>
      <w:r w:rsidR="00931FDA">
        <w:rPr>
          <w:rFonts w:hint="cs"/>
          <w:rtl/>
        </w:rPr>
        <w:t>ازاین‌جهت</w:t>
      </w:r>
      <w:r>
        <w:rPr>
          <w:rFonts w:hint="cs"/>
          <w:rtl/>
        </w:rPr>
        <w:t xml:space="preserve"> ندارد. به این تصریح</w:t>
      </w:r>
      <w:r w:rsidR="00F5640F">
        <w:rPr>
          <w:rFonts w:hint="cs"/>
          <w:rtl/>
        </w:rPr>
        <w:t xml:space="preserve"> می‌</w:t>
      </w:r>
      <w:r>
        <w:rPr>
          <w:rFonts w:hint="cs"/>
          <w:rtl/>
        </w:rPr>
        <w:t xml:space="preserve">کند. حکم ظاهری موضوعش منحفظ است و مخالفت عملیه و التزامیه ندارد و مشکلش یک چیز دیگری است چون رفع </w:t>
      </w:r>
      <w:r w:rsidR="00D542EB">
        <w:rPr>
          <w:rFonts w:hint="cs"/>
          <w:rtl/>
        </w:rPr>
        <w:t xml:space="preserve">امکان </w:t>
      </w:r>
      <w:r>
        <w:rPr>
          <w:rFonts w:hint="cs"/>
          <w:rtl/>
        </w:rPr>
        <w:t>وضع</w:t>
      </w:r>
      <w:r w:rsidR="00F5640F">
        <w:rPr>
          <w:rFonts w:hint="cs"/>
          <w:rtl/>
        </w:rPr>
        <w:t xml:space="preserve"> می‌</w:t>
      </w:r>
      <w:r w:rsidR="00B903CA">
        <w:rPr>
          <w:rFonts w:hint="cs"/>
          <w:rtl/>
        </w:rPr>
        <w:t xml:space="preserve">خواهد </w:t>
      </w:r>
      <w:r>
        <w:rPr>
          <w:rFonts w:hint="cs"/>
          <w:rtl/>
        </w:rPr>
        <w:t xml:space="preserve">یعنی امکان وضع باید باشد. این در برائت نیست. باز این اشکال در استصحاب نیست. استصحاب موضوعش منحفظ است چون شک در وجوب و حرمت منحفظ است و به علم که </w:t>
      </w:r>
      <w:r w:rsidR="00B903CA">
        <w:rPr>
          <w:rFonts w:hint="cs"/>
          <w:rtl/>
        </w:rPr>
        <w:t xml:space="preserve">تبدیل </w:t>
      </w:r>
      <w:r>
        <w:rPr>
          <w:rFonts w:hint="cs"/>
          <w:rtl/>
        </w:rPr>
        <w:t>نشده است و مخالفت عملیه هم که در آن نیست چون مخالفت قطعیه که</w:t>
      </w:r>
      <w:r w:rsidR="00F5640F">
        <w:rPr>
          <w:rFonts w:hint="cs"/>
          <w:rtl/>
        </w:rPr>
        <w:t xml:space="preserve"> نمی‌</w:t>
      </w:r>
      <w:r>
        <w:rPr>
          <w:rFonts w:hint="cs"/>
          <w:rtl/>
        </w:rPr>
        <w:t>توانیم بکنیم، علم هم منجز نیست. مخالفت التزامیه را اول</w:t>
      </w:r>
      <w:r w:rsidR="00F5640F">
        <w:rPr>
          <w:rFonts w:hint="cs"/>
          <w:rtl/>
        </w:rPr>
        <w:t xml:space="preserve"> می‌</w:t>
      </w:r>
      <w:r>
        <w:rPr>
          <w:rFonts w:hint="cs"/>
          <w:rtl/>
        </w:rPr>
        <w:t>گوید نه، بعد</w:t>
      </w:r>
      <w:r w:rsidR="00F5640F">
        <w:rPr>
          <w:rFonts w:hint="cs"/>
          <w:rtl/>
        </w:rPr>
        <w:t xml:space="preserve"> می‌</w:t>
      </w:r>
      <w:r>
        <w:rPr>
          <w:rFonts w:hint="cs"/>
          <w:rtl/>
        </w:rPr>
        <w:t>گوید ان شئت قلت. اشکالی که ایشان دارد</w:t>
      </w:r>
      <w:r w:rsidR="00F5640F">
        <w:rPr>
          <w:rFonts w:hint="cs"/>
          <w:rtl/>
        </w:rPr>
        <w:t xml:space="preserve"> می‌</w:t>
      </w:r>
      <w:r>
        <w:rPr>
          <w:rFonts w:hint="cs"/>
          <w:rtl/>
        </w:rPr>
        <w:t>گوید دو اصل تنزیلی نافی در اطراف علم اجمالی جاری</w:t>
      </w:r>
      <w:r w:rsidR="00F5640F">
        <w:rPr>
          <w:rFonts w:hint="cs"/>
          <w:rtl/>
        </w:rPr>
        <w:t xml:space="preserve"> نمی‌</w:t>
      </w:r>
      <w:r>
        <w:rPr>
          <w:rFonts w:hint="cs"/>
          <w:rtl/>
        </w:rPr>
        <w:t>شود. ان شئت قلت آن التزامی که ما باید داشته باشیم که واقع که حرام است أو وجوب، با دو اصل تنزیلی ن</w:t>
      </w:r>
      <w:r w:rsidR="00B903CA">
        <w:rPr>
          <w:rFonts w:hint="cs"/>
          <w:rtl/>
        </w:rPr>
        <w:t>می‌</w:t>
      </w:r>
      <w:r>
        <w:rPr>
          <w:rFonts w:hint="cs"/>
          <w:rtl/>
        </w:rPr>
        <w:t>سازد. این یک حرف ثانوی شد. پس آقای نائینی برائت را در اطراف جاری</w:t>
      </w:r>
      <w:r w:rsidR="00F5640F">
        <w:rPr>
          <w:rFonts w:hint="cs"/>
          <w:rtl/>
        </w:rPr>
        <w:t xml:space="preserve"> می‌</w:t>
      </w:r>
      <w:r>
        <w:rPr>
          <w:rFonts w:hint="cs"/>
          <w:rtl/>
        </w:rPr>
        <w:t>داند فی حد ذاتها و اشکال را در این</w:t>
      </w:r>
      <w:r w:rsidR="00F5640F">
        <w:rPr>
          <w:rFonts w:hint="cs"/>
          <w:rtl/>
        </w:rPr>
        <w:t xml:space="preserve"> می‌</w:t>
      </w:r>
      <w:r>
        <w:rPr>
          <w:rFonts w:hint="cs"/>
          <w:rtl/>
        </w:rPr>
        <w:t>داند که رفع وضع</w:t>
      </w:r>
      <w:r w:rsidR="00F5640F">
        <w:rPr>
          <w:rFonts w:hint="cs"/>
          <w:rtl/>
        </w:rPr>
        <w:t xml:space="preserve"> می‌</w:t>
      </w:r>
      <w:r>
        <w:rPr>
          <w:rFonts w:hint="cs"/>
          <w:rtl/>
        </w:rPr>
        <w:t>خواهد و وضع اینجا ممکن نیست.</w:t>
      </w:r>
    </w:p>
    <w:p w14:paraId="5208B143" w14:textId="77777777" w:rsidR="00D90225" w:rsidRDefault="00000000" w:rsidP="00D90225">
      <w:pPr>
        <w:rPr>
          <w:rtl/>
        </w:rPr>
      </w:pPr>
      <w:r>
        <w:rPr>
          <w:rFonts w:hint="cs"/>
          <w:rtl/>
        </w:rPr>
        <w:t>این فرمایش آقای روحانی به نظرم اشکالش این است که</w:t>
      </w:r>
      <w:r w:rsidR="00F5640F">
        <w:rPr>
          <w:rFonts w:hint="cs"/>
          <w:rtl/>
        </w:rPr>
        <w:t xml:space="preserve"> می‌</w:t>
      </w:r>
      <w:r>
        <w:rPr>
          <w:rFonts w:hint="cs"/>
          <w:rtl/>
        </w:rPr>
        <w:t>فرماید برائت در خصوص جاری شدنش به خاطر رفع کلفت و الزام است و الزام معلوم است.</w:t>
      </w:r>
      <w:r w:rsidR="00F5640F">
        <w:rPr>
          <w:rFonts w:hint="cs"/>
          <w:rtl/>
        </w:rPr>
        <w:t xml:space="preserve"> </w:t>
      </w:r>
      <w:r w:rsidR="00931FDA">
        <w:rPr>
          <w:rFonts w:hint="cs"/>
          <w:rtl/>
        </w:rPr>
        <w:t>می‌گوییم</w:t>
      </w:r>
      <w:r>
        <w:rPr>
          <w:rFonts w:hint="cs"/>
          <w:rtl/>
        </w:rPr>
        <w:t xml:space="preserve"> الزامی که معلوم است جامع است، الزام ضمن حرمت، الزام ضمن وجوب اینها هم مشکوک هستند و فرقی</w:t>
      </w:r>
      <w:r w:rsidR="00F5640F">
        <w:rPr>
          <w:rFonts w:hint="cs"/>
          <w:rtl/>
        </w:rPr>
        <w:t xml:space="preserve"> نمی‌</w:t>
      </w:r>
      <w:r>
        <w:rPr>
          <w:rFonts w:hint="cs"/>
          <w:rtl/>
        </w:rPr>
        <w:t xml:space="preserve">کند. </w:t>
      </w:r>
    </w:p>
    <w:p w14:paraId="32853A9F" w14:textId="77777777" w:rsidR="00D90225" w:rsidRDefault="00000000" w:rsidP="00D90225">
      <w:pPr>
        <w:rPr>
          <w:rtl/>
        </w:rPr>
      </w:pPr>
      <w:r w:rsidRPr="00F31552">
        <w:rPr>
          <w:rFonts w:hint="cs"/>
          <w:b/>
          <w:bCs/>
          <w:rtl/>
        </w:rPr>
        <w:t>سؤال:</w:t>
      </w:r>
      <w:r>
        <w:rPr>
          <w:rFonts w:hint="cs"/>
          <w:rtl/>
        </w:rPr>
        <w:t xml:space="preserve">از حیث کلفت که یکی است؟ </w:t>
      </w:r>
    </w:p>
    <w:p w14:paraId="3C26B317" w14:textId="77777777" w:rsidR="00D90225" w:rsidRDefault="00000000" w:rsidP="00B903CA">
      <w:pPr>
        <w:rPr>
          <w:rtl/>
        </w:rPr>
      </w:pPr>
      <w:r w:rsidRPr="00F31552">
        <w:rPr>
          <w:rFonts w:hint="cs"/>
          <w:b/>
          <w:bCs/>
          <w:rtl/>
        </w:rPr>
        <w:t xml:space="preserve">پاسخ: </w:t>
      </w:r>
      <w:r>
        <w:rPr>
          <w:rFonts w:hint="cs"/>
          <w:rtl/>
        </w:rPr>
        <w:t>چرا یکی است؟ مثلاً اگر شارع</w:t>
      </w:r>
      <w:r w:rsidR="00F5640F">
        <w:rPr>
          <w:rFonts w:hint="cs"/>
          <w:rtl/>
        </w:rPr>
        <w:t xml:space="preserve"> می‌</w:t>
      </w:r>
      <w:r>
        <w:rPr>
          <w:rFonts w:hint="cs"/>
          <w:rtl/>
        </w:rPr>
        <w:t xml:space="preserve">آمد </w:t>
      </w:r>
      <w:r w:rsidR="00B903CA">
        <w:rPr>
          <w:rFonts w:hint="cs"/>
          <w:rtl/>
        </w:rPr>
        <w:t>ـ چنان‌چه</w:t>
      </w:r>
      <w:r>
        <w:rPr>
          <w:rFonts w:hint="cs"/>
          <w:rtl/>
        </w:rPr>
        <w:t xml:space="preserve"> بعضی گفته اند </w:t>
      </w:r>
      <w:r w:rsidR="00B903CA">
        <w:rPr>
          <w:rFonts w:hint="cs"/>
          <w:rtl/>
        </w:rPr>
        <w:t xml:space="preserve">ـ </w:t>
      </w:r>
      <w:r>
        <w:rPr>
          <w:rFonts w:hint="cs"/>
          <w:rtl/>
        </w:rPr>
        <w:t>طرف حرمت را</w:t>
      </w:r>
      <w:r w:rsidR="00F5640F">
        <w:rPr>
          <w:rFonts w:hint="cs"/>
          <w:rtl/>
        </w:rPr>
        <w:t xml:space="preserve"> می‌</w:t>
      </w:r>
      <w:r>
        <w:rPr>
          <w:rFonts w:hint="cs"/>
          <w:rtl/>
        </w:rPr>
        <w:t xml:space="preserve">گرفت. </w:t>
      </w:r>
      <w:r w:rsidR="00D542EB">
        <w:rPr>
          <w:rFonts w:hint="cs"/>
          <w:rtl/>
        </w:rPr>
        <w:t>اشکالی داشت؟ برائت از این نوع کلفت هم مشکلی نخواهد داشت.</w:t>
      </w:r>
    </w:p>
    <w:p w14:paraId="33B13E37" w14:textId="77777777" w:rsidR="00C53AE7" w:rsidRDefault="00000000" w:rsidP="00D90225">
      <w:pPr>
        <w:rPr>
          <w:rtl/>
        </w:rPr>
      </w:pPr>
      <w:r w:rsidRPr="00F31552">
        <w:rPr>
          <w:rFonts w:hint="cs"/>
          <w:b/>
          <w:bCs/>
          <w:rtl/>
        </w:rPr>
        <w:t>سؤال:</w:t>
      </w:r>
      <w:r w:rsidR="00B903CA">
        <w:rPr>
          <w:rFonts w:hint="cs"/>
          <w:rtl/>
        </w:rPr>
        <w:t xml:space="preserve"> مفروض</w:t>
      </w:r>
      <w:r w:rsidR="00D90225">
        <w:rPr>
          <w:rFonts w:hint="cs"/>
          <w:rtl/>
        </w:rPr>
        <w:t xml:space="preserve"> این است که مخالفت قطعیه ممکن نیست </w:t>
      </w:r>
    </w:p>
    <w:p w14:paraId="31AC9B0C" w14:textId="77777777" w:rsidR="00D90225" w:rsidRDefault="00000000" w:rsidP="00D90225">
      <w:pPr>
        <w:rPr>
          <w:rtl/>
        </w:rPr>
      </w:pPr>
      <w:r w:rsidRPr="00F31552">
        <w:rPr>
          <w:rFonts w:hint="cs"/>
          <w:b/>
          <w:bCs/>
          <w:rtl/>
        </w:rPr>
        <w:t xml:space="preserve">پاسخ: </w:t>
      </w:r>
      <w:r w:rsidR="00C53AE7">
        <w:rPr>
          <w:rFonts w:hint="cs"/>
          <w:rtl/>
        </w:rPr>
        <w:t xml:space="preserve">بله </w:t>
      </w:r>
      <w:r>
        <w:rPr>
          <w:rFonts w:hint="cs"/>
          <w:rtl/>
        </w:rPr>
        <w:t>ولی مولا</w:t>
      </w:r>
      <w:r w:rsidR="00F5640F">
        <w:rPr>
          <w:rFonts w:hint="cs"/>
          <w:rtl/>
        </w:rPr>
        <w:t xml:space="preserve"> می‌</w:t>
      </w:r>
      <w:r>
        <w:rPr>
          <w:rFonts w:hint="cs"/>
          <w:rtl/>
        </w:rPr>
        <w:t>توانست یک طرف را بگوید بگیر. مثل کسانی که حرمت را مقدم</w:t>
      </w:r>
      <w:r w:rsidR="00F5640F">
        <w:rPr>
          <w:rFonts w:hint="cs"/>
          <w:rtl/>
        </w:rPr>
        <w:t xml:space="preserve"> می‌</w:t>
      </w:r>
      <w:r>
        <w:rPr>
          <w:rFonts w:hint="cs"/>
          <w:rtl/>
        </w:rPr>
        <w:t>کنند.</w:t>
      </w:r>
      <w:r w:rsidR="00F5640F">
        <w:rPr>
          <w:rFonts w:hint="cs"/>
          <w:rtl/>
        </w:rPr>
        <w:t xml:space="preserve"> می‌</w:t>
      </w:r>
      <w:r>
        <w:rPr>
          <w:rFonts w:hint="cs"/>
          <w:rtl/>
        </w:rPr>
        <w:t>توانست یک الزام را مقدم کند. اینکه شما</w:t>
      </w:r>
      <w:r w:rsidR="00F5640F">
        <w:rPr>
          <w:rFonts w:hint="cs"/>
          <w:rtl/>
        </w:rPr>
        <w:t xml:space="preserve"> می‌</w:t>
      </w:r>
      <w:r>
        <w:rPr>
          <w:rFonts w:hint="cs"/>
          <w:rtl/>
        </w:rPr>
        <w:t xml:space="preserve">فرمایید یکی است، نه </w:t>
      </w:r>
      <w:r w:rsidR="00931FDA">
        <w:rPr>
          <w:rFonts w:hint="cs"/>
          <w:rtl/>
        </w:rPr>
        <w:t>این‌طور</w:t>
      </w:r>
      <w:r>
        <w:rPr>
          <w:rFonts w:hint="cs"/>
          <w:rtl/>
        </w:rPr>
        <w:t xml:space="preserve"> نیست. هر کدام یک الز</w:t>
      </w:r>
      <w:r w:rsidR="00B903CA">
        <w:rPr>
          <w:rFonts w:hint="cs"/>
          <w:rtl/>
        </w:rPr>
        <w:t>امی است و مناط خودش را دارد. بن</w:t>
      </w:r>
      <w:r>
        <w:rPr>
          <w:rFonts w:hint="cs"/>
          <w:rtl/>
        </w:rPr>
        <w:t>ا</w:t>
      </w:r>
      <w:r w:rsidR="00B903CA">
        <w:rPr>
          <w:rFonts w:hint="cs"/>
          <w:rtl/>
        </w:rPr>
        <w:t>ب</w:t>
      </w:r>
      <w:r>
        <w:rPr>
          <w:rFonts w:hint="cs"/>
          <w:rtl/>
        </w:rPr>
        <w:t xml:space="preserve">راین رفع وجوب و الزام در ضمن وجوب غیر از ترخیص در جامع الزام است. </w:t>
      </w:r>
    </w:p>
    <w:p w14:paraId="45C4F7BF" w14:textId="77777777" w:rsidR="00D90225" w:rsidRDefault="00000000" w:rsidP="00D90225">
      <w:pPr>
        <w:rPr>
          <w:rtl/>
        </w:rPr>
      </w:pPr>
      <w:r>
        <w:rPr>
          <w:rFonts w:hint="cs"/>
          <w:rtl/>
        </w:rPr>
        <w:t>ببینید ایشان</w:t>
      </w:r>
      <w:r w:rsidR="00F5640F">
        <w:rPr>
          <w:rFonts w:hint="cs"/>
          <w:rtl/>
        </w:rPr>
        <w:t xml:space="preserve"> می‌</w:t>
      </w:r>
      <w:r>
        <w:rPr>
          <w:rFonts w:hint="cs"/>
          <w:rtl/>
        </w:rPr>
        <w:t>فرماید: و هی معلومة. الزام</w:t>
      </w:r>
      <w:r w:rsidR="00F31552">
        <w:rPr>
          <w:rFonts w:hint="cs"/>
          <w:rtl/>
        </w:rPr>
        <w:t xml:space="preserve"> فی‌البین </w:t>
      </w:r>
      <w:r>
        <w:rPr>
          <w:rFonts w:hint="cs"/>
          <w:rtl/>
        </w:rPr>
        <w:t>معلوم است؟</w:t>
      </w:r>
    </w:p>
    <w:p w14:paraId="306132CE" w14:textId="77777777" w:rsidR="00D90225" w:rsidRDefault="00000000" w:rsidP="00D90225">
      <w:pPr>
        <w:rPr>
          <w:rtl/>
        </w:rPr>
      </w:pPr>
      <w:r w:rsidRPr="00F31552">
        <w:rPr>
          <w:rFonts w:hint="cs"/>
          <w:b/>
          <w:bCs/>
          <w:rtl/>
        </w:rPr>
        <w:t>سؤال:</w:t>
      </w:r>
      <w:r w:rsidR="00C53AE7">
        <w:rPr>
          <w:rFonts w:hint="cs"/>
          <w:rtl/>
        </w:rPr>
        <w:t>یعنی آن کلفت و مسئولیت که در ذمه</w:t>
      </w:r>
      <w:r w:rsidR="00F5640F">
        <w:rPr>
          <w:rFonts w:hint="cs"/>
          <w:rtl/>
        </w:rPr>
        <w:t xml:space="preserve"> می‌</w:t>
      </w:r>
      <w:r w:rsidR="00C53AE7">
        <w:rPr>
          <w:rFonts w:hint="cs"/>
          <w:rtl/>
        </w:rPr>
        <w:t>آورد.</w:t>
      </w:r>
    </w:p>
    <w:p w14:paraId="1BE6C934" w14:textId="77777777" w:rsidR="00C53AE7" w:rsidRDefault="00000000" w:rsidP="00C53AE7">
      <w:pPr>
        <w:rPr>
          <w:rtl/>
        </w:rPr>
      </w:pPr>
      <w:r w:rsidRPr="00F31552">
        <w:rPr>
          <w:rFonts w:hint="cs"/>
          <w:b/>
          <w:bCs/>
          <w:rtl/>
        </w:rPr>
        <w:t xml:space="preserve">پاسخ: </w:t>
      </w:r>
      <w:r>
        <w:rPr>
          <w:rFonts w:hint="cs"/>
          <w:rtl/>
        </w:rPr>
        <w:t>مقصود الزام در وجوب است حالا ذمه بگویید یا نه. بگویید الزام در ظرف وجوب و الزامی که در ضمن وجوب است، آیا این معلوم است؟ ما وقتی از حرمت</w:t>
      </w:r>
      <w:r w:rsidR="00F5640F">
        <w:rPr>
          <w:rFonts w:hint="cs"/>
          <w:rtl/>
        </w:rPr>
        <w:t xml:space="preserve"> می‌</w:t>
      </w:r>
      <w:r>
        <w:rPr>
          <w:rFonts w:hint="cs"/>
          <w:rtl/>
        </w:rPr>
        <w:t>خواهیم برائت جاری کنیم از الزام فی ضمنه</w:t>
      </w:r>
      <w:r w:rsidR="00F5640F">
        <w:rPr>
          <w:rFonts w:hint="cs"/>
          <w:rtl/>
        </w:rPr>
        <w:t xml:space="preserve"> می‌</w:t>
      </w:r>
      <w:r>
        <w:rPr>
          <w:rFonts w:hint="cs"/>
          <w:rtl/>
        </w:rPr>
        <w:t>خواهیم کلفت را برداریم. ما</w:t>
      </w:r>
      <w:r w:rsidR="00F5640F">
        <w:rPr>
          <w:rFonts w:hint="cs"/>
          <w:rtl/>
        </w:rPr>
        <w:t xml:space="preserve"> نمی‌</w:t>
      </w:r>
      <w:r>
        <w:rPr>
          <w:rFonts w:hint="cs"/>
          <w:rtl/>
        </w:rPr>
        <w:t>خواهیم از الزامی که در ضمن حرمت است هم کلفت را بردایم،</w:t>
      </w:r>
      <w:r w:rsidR="00F5640F">
        <w:rPr>
          <w:rFonts w:hint="cs"/>
          <w:rtl/>
        </w:rPr>
        <w:t xml:space="preserve"> می‌</w:t>
      </w:r>
      <w:r>
        <w:rPr>
          <w:rFonts w:hint="cs"/>
          <w:rtl/>
        </w:rPr>
        <w:t xml:space="preserve">خواهیم از الزام در ظرف وجوب کلفت را برداریم. </w:t>
      </w:r>
    </w:p>
    <w:p w14:paraId="7FC1847D" w14:textId="77777777" w:rsidR="00C53AE7" w:rsidRDefault="00000000" w:rsidP="00C53AE7">
      <w:pPr>
        <w:rPr>
          <w:rtl/>
        </w:rPr>
      </w:pPr>
      <w:r w:rsidRPr="00F31552">
        <w:rPr>
          <w:rFonts w:hint="cs"/>
          <w:b/>
          <w:bCs/>
          <w:rtl/>
        </w:rPr>
        <w:t>سؤال:</w:t>
      </w:r>
      <w:r w:rsidR="00F5640F">
        <w:rPr>
          <w:rFonts w:hint="cs"/>
          <w:rtl/>
        </w:rPr>
        <w:t>می‌</w:t>
      </w:r>
      <w:r>
        <w:rPr>
          <w:rFonts w:hint="cs"/>
          <w:rtl/>
        </w:rPr>
        <w:t>شود در هر دو طرف جاری شود؟</w:t>
      </w:r>
    </w:p>
    <w:p w14:paraId="3E049CE1" w14:textId="77777777" w:rsidR="00C53AE7" w:rsidRDefault="00000000" w:rsidP="00C53AE7">
      <w:pPr>
        <w:rPr>
          <w:rtl/>
        </w:rPr>
      </w:pPr>
      <w:r w:rsidRPr="00F31552">
        <w:rPr>
          <w:rFonts w:hint="cs"/>
          <w:b/>
          <w:bCs/>
          <w:rtl/>
        </w:rPr>
        <w:t xml:space="preserve">پاسخ: </w:t>
      </w:r>
      <w:r>
        <w:rPr>
          <w:rFonts w:hint="cs"/>
          <w:rtl/>
        </w:rPr>
        <w:t xml:space="preserve">نه مانعی ندارد. </w:t>
      </w:r>
    </w:p>
    <w:p w14:paraId="52034C1D" w14:textId="77777777" w:rsidR="00C53AE7" w:rsidRDefault="00000000" w:rsidP="00C53AE7">
      <w:pPr>
        <w:rPr>
          <w:rtl/>
        </w:rPr>
      </w:pPr>
      <w:r w:rsidRPr="00F31552">
        <w:rPr>
          <w:rFonts w:hint="cs"/>
          <w:b/>
          <w:bCs/>
          <w:rtl/>
        </w:rPr>
        <w:t>سؤال:</w:t>
      </w:r>
      <w:r>
        <w:rPr>
          <w:rFonts w:hint="cs"/>
          <w:rtl/>
        </w:rPr>
        <w:t>اگر در دو طرف جاری شود همان الزام است دقیقاً.</w:t>
      </w:r>
    </w:p>
    <w:p w14:paraId="638BCF59" w14:textId="77777777" w:rsidR="00C53AE7" w:rsidRDefault="00000000" w:rsidP="00C53AE7">
      <w:pPr>
        <w:rPr>
          <w:rtl/>
        </w:rPr>
      </w:pPr>
      <w:r w:rsidRPr="00F31552">
        <w:rPr>
          <w:rFonts w:hint="cs"/>
          <w:b/>
          <w:bCs/>
          <w:rtl/>
        </w:rPr>
        <w:t xml:space="preserve">پاسخ: </w:t>
      </w:r>
      <w:r>
        <w:rPr>
          <w:rFonts w:hint="cs"/>
          <w:rtl/>
        </w:rPr>
        <w:t xml:space="preserve">این بحث را قبلاً </w:t>
      </w:r>
      <w:r w:rsidR="00931FDA">
        <w:rPr>
          <w:rtl/>
        </w:rPr>
        <w:t>کرده‌ا</w:t>
      </w:r>
      <w:r w:rsidR="00931FDA">
        <w:rPr>
          <w:rFonts w:hint="cs"/>
          <w:rtl/>
        </w:rPr>
        <w:t>ی</w:t>
      </w:r>
      <w:r w:rsidR="00931FDA">
        <w:rPr>
          <w:rFonts w:hint="eastAsia"/>
          <w:rtl/>
        </w:rPr>
        <w:t>م</w:t>
      </w:r>
      <w:r>
        <w:rPr>
          <w:rFonts w:hint="cs"/>
          <w:rtl/>
        </w:rPr>
        <w:t>. عرض</w:t>
      </w:r>
      <w:r w:rsidR="00F5640F">
        <w:rPr>
          <w:rFonts w:hint="cs"/>
          <w:rtl/>
        </w:rPr>
        <w:t xml:space="preserve"> می‌</w:t>
      </w:r>
      <w:r>
        <w:rPr>
          <w:rFonts w:hint="cs"/>
          <w:rtl/>
        </w:rPr>
        <w:t xml:space="preserve">کنم برائت از حرمت که خصوص حرمت است درست است که برای کلفتش است اما کدام کلفت؟ کلفت در ضمن وجوب است یا در ضمن حرمت است. </w:t>
      </w:r>
    </w:p>
    <w:p w14:paraId="059E68DF" w14:textId="77777777" w:rsidR="00C53AE7" w:rsidRDefault="00000000" w:rsidP="00C53AE7">
      <w:pPr>
        <w:rPr>
          <w:rtl/>
        </w:rPr>
      </w:pPr>
      <w:r w:rsidRPr="00F31552">
        <w:rPr>
          <w:rFonts w:hint="cs"/>
          <w:b/>
          <w:bCs/>
          <w:rtl/>
        </w:rPr>
        <w:t>سؤال:</w:t>
      </w:r>
      <w:r>
        <w:rPr>
          <w:rFonts w:hint="cs"/>
          <w:rtl/>
        </w:rPr>
        <w:t>در حرمت هم رفع کلفت جاری</w:t>
      </w:r>
      <w:r w:rsidR="00F5640F">
        <w:rPr>
          <w:rFonts w:hint="cs"/>
          <w:rtl/>
        </w:rPr>
        <w:t xml:space="preserve"> می‌</w:t>
      </w:r>
      <w:r>
        <w:rPr>
          <w:rFonts w:hint="cs"/>
          <w:rtl/>
        </w:rPr>
        <w:t xml:space="preserve">شود. </w:t>
      </w:r>
    </w:p>
    <w:p w14:paraId="2929D6D4" w14:textId="77777777" w:rsidR="00C53AE7" w:rsidRDefault="00000000" w:rsidP="00B903CA">
      <w:pPr>
        <w:rPr>
          <w:rtl/>
        </w:rPr>
      </w:pPr>
      <w:r w:rsidRPr="00F31552">
        <w:rPr>
          <w:rFonts w:hint="cs"/>
          <w:b/>
          <w:bCs/>
          <w:rtl/>
        </w:rPr>
        <w:t xml:space="preserve">پاسخ: </w:t>
      </w:r>
      <w:r>
        <w:rPr>
          <w:rFonts w:hint="cs"/>
          <w:rtl/>
        </w:rPr>
        <w:t xml:space="preserve">در اصول عملی که اشکال ندارد. در علم اجمالی باید بحث کنیم که در اطراف علم اجمالی اگر علم منجز نباشد آیا دو برائت جاری نیست؟ اگر شما این را بگویید معنایش این است که </w:t>
      </w:r>
      <w:r w:rsidR="00B903CA">
        <w:rPr>
          <w:rFonts w:hint="cs"/>
          <w:rtl/>
        </w:rPr>
        <w:t xml:space="preserve">نفس </w:t>
      </w:r>
      <w:r>
        <w:rPr>
          <w:rFonts w:hint="cs"/>
          <w:rtl/>
        </w:rPr>
        <w:t>علم مانع است</w:t>
      </w:r>
      <w:r w:rsidR="00B903CA">
        <w:rPr>
          <w:rFonts w:hint="cs"/>
          <w:rtl/>
        </w:rPr>
        <w:t>؛</w:t>
      </w:r>
      <w:r>
        <w:rPr>
          <w:rFonts w:hint="cs"/>
          <w:rtl/>
        </w:rPr>
        <w:t xml:space="preserve"> </w:t>
      </w:r>
      <w:r w:rsidR="00931FDA">
        <w:rPr>
          <w:rtl/>
        </w:rPr>
        <w:t>درحال</w:t>
      </w:r>
      <w:r w:rsidR="00931FDA">
        <w:rPr>
          <w:rFonts w:hint="cs"/>
          <w:rtl/>
        </w:rPr>
        <w:t>ی‌</w:t>
      </w:r>
      <w:r w:rsidR="00931FDA">
        <w:rPr>
          <w:rFonts w:hint="eastAsia"/>
          <w:rtl/>
        </w:rPr>
        <w:t>که</w:t>
      </w:r>
      <w:r w:rsidR="00B903CA">
        <w:rPr>
          <w:rFonts w:hint="cs"/>
          <w:rtl/>
        </w:rPr>
        <w:t xml:space="preserve"> در آن</w:t>
      </w:r>
      <w:r>
        <w:rPr>
          <w:rFonts w:hint="cs"/>
          <w:rtl/>
        </w:rPr>
        <w:t>جا خود آقای نائینی که استصحاب</w:t>
      </w:r>
      <w:r w:rsidR="00F5640F">
        <w:rPr>
          <w:rFonts w:hint="cs"/>
          <w:rtl/>
        </w:rPr>
        <w:t xml:space="preserve"> می‌</w:t>
      </w:r>
      <w:r>
        <w:rPr>
          <w:rFonts w:hint="cs"/>
          <w:rtl/>
        </w:rPr>
        <w:t>گوید</w:t>
      </w:r>
      <w:r w:rsidR="00F5640F">
        <w:rPr>
          <w:rFonts w:hint="cs"/>
          <w:rtl/>
        </w:rPr>
        <w:t xml:space="preserve"> نمی‌</w:t>
      </w:r>
      <w:r>
        <w:rPr>
          <w:rFonts w:hint="cs"/>
          <w:rtl/>
        </w:rPr>
        <w:t>گوید و بقیه هم</w:t>
      </w:r>
      <w:r w:rsidR="00F5640F">
        <w:rPr>
          <w:rFonts w:hint="cs"/>
          <w:rtl/>
        </w:rPr>
        <w:t xml:space="preserve"> نمی‌</w:t>
      </w:r>
      <w:r>
        <w:rPr>
          <w:rFonts w:hint="cs"/>
          <w:rtl/>
        </w:rPr>
        <w:t>گویند. شما از مرحوم شیخ در رسائل حساب کنید که</w:t>
      </w:r>
      <w:r w:rsidR="00F5640F">
        <w:rPr>
          <w:rFonts w:hint="cs"/>
          <w:rtl/>
        </w:rPr>
        <w:t xml:space="preserve"> می‌</w:t>
      </w:r>
      <w:r>
        <w:rPr>
          <w:rFonts w:hint="cs"/>
          <w:rtl/>
        </w:rPr>
        <w:t>آید جلو، اشکال را در ترخیص معصیت</w:t>
      </w:r>
      <w:r w:rsidR="00B903CA">
        <w:rPr>
          <w:rFonts w:hint="cs"/>
          <w:rtl/>
        </w:rPr>
        <w:t xml:space="preserve"> و</w:t>
      </w:r>
      <w:r>
        <w:rPr>
          <w:rFonts w:hint="cs"/>
          <w:rtl/>
        </w:rPr>
        <w:t xml:space="preserve"> در مخالفت قطعیه</w:t>
      </w:r>
      <w:r w:rsidR="00B903CA" w:rsidRPr="00B903CA">
        <w:rPr>
          <w:rFonts w:hint="cs"/>
          <w:rtl/>
        </w:rPr>
        <w:t xml:space="preserve"> </w:t>
      </w:r>
      <w:r w:rsidR="00B903CA">
        <w:rPr>
          <w:rFonts w:hint="cs"/>
          <w:rtl/>
        </w:rPr>
        <w:t>می‌دانند</w:t>
      </w:r>
      <w:r>
        <w:rPr>
          <w:rFonts w:hint="cs"/>
          <w:rtl/>
        </w:rPr>
        <w:t xml:space="preserve">. </w:t>
      </w:r>
      <w:r w:rsidR="00B903CA">
        <w:rPr>
          <w:rFonts w:hint="cs"/>
          <w:rtl/>
        </w:rPr>
        <w:t xml:space="preserve">اشکال را </w:t>
      </w:r>
      <w:r>
        <w:rPr>
          <w:rFonts w:hint="cs"/>
          <w:rtl/>
        </w:rPr>
        <w:t>ترخیص و اذن در معصیت</w:t>
      </w:r>
      <w:r w:rsidR="00F5640F">
        <w:rPr>
          <w:rFonts w:hint="cs"/>
          <w:rtl/>
        </w:rPr>
        <w:t xml:space="preserve"> </w:t>
      </w:r>
      <w:r>
        <w:rPr>
          <w:rFonts w:hint="cs"/>
          <w:rtl/>
        </w:rPr>
        <w:t>تکلیف منجز</w:t>
      </w:r>
      <w:r w:rsidR="00F5640F">
        <w:rPr>
          <w:rFonts w:hint="cs"/>
          <w:rtl/>
        </w:rPr>
        <w:t xml:space="preserve"> می‌</w:t>
      </w:r>
      <w:r>
        <w:rPr>
          <w:rFonts w:hint="cs"/>
          <w:rtl/>
        </w:rPr>
        <w:t xml:space="preserve">دانند. همه </w:t>
      </w:r>
      <w:r w:rsidR="00931FDA">
        <w:rPr>
          <w:rFonts w:hint="cs"/>
          <w:rtl/>
        </w:rPr>
        <w:t>همین‌طور</w:t>
      </w:r>
      <w:r>
        <w:rPr>
          <w:rFonts w:hint="cs"/>
          <w:rtl/>
        </w:rPr>
        <w:t xml:space="preserve"> هستند و </w:t>
      </w:r>
      <w:r w:rsidR="00B903CA">
        <w:rPr>
          <w:rFonts w:hint="cs"/>
          <w:rtl/>
        </w:rPr>
        <w:t xml:space="preserve">غیر از این، </w:t>
      </w:r>
      <w:r>
        <w:rPr>
          <w:rFonts w:hint="cs"/>
          <w:rtl/>
        </w:rPr>
        <w:t xml:space="preserve">کسی را ندیدم. حالا </w:t>
      </w:r>
      <w:r w:rsidR="00931FDA">
        <w:rPr>
          <w:rFonts w:hint="cs"/>
          <w:rtl/>
        </w:rPr>
        <w:t>ی</w:t>
      </w:r>
      <w:r w:rsidR="00931FDA">
        <w:rPr>
          <w:rFonts w:hint="eastAsia"/>
          <w:rtl/>
        </w:rPr>
        <w:t>ک‌وقت</w:t>
      </w:r>
      <w:r w:rsidR="00931FDA">
        <w:rPr>
          <w:rFonts w:hint="cs"/>
          <w:rtl/>
        </w:rPr>
        <w:t>ی</w:t>
      </w:r>
      <w:r>
        <w:rPr>
          <w:rFonts w:hint="cs"/>
          <w:rtl/>
        </w:rPr>
        <w:t xml:space="preserve"> ما جوانی</w:t>
      </w:r>
      <w:r w:rsidR="00F5640F">
        <w:rPr>
          <w:rFonts w:hint="cs"/>
          <w:rtl/>
        </w:rPr>
        <w:t xml:space="preserve"> می‌</w:t>
      </w:r>
      <w:r>
        <w:rPr>
          <w:rFonts w:hint="cs"/>
          <w:rtl/>
        </w:rPr>
        <w:t xml:space="preserve">کردیم در اول بحث برائت که ممکن است کسی این را بگوید اما درست نیست چون انشاء قلیل المؤونه است و من </w:t>
      </w:r>
      <w:r w:rsidR="00B903CA">
        <w:rPr>
          <w:rFonts w:hint="cs"/>
          <w:rtl/>
        </w:rPr>
        <w:t xml:space="preserve">در </w:t>
      </w:r>
      <w:r>
        <w:rPr>
          <w:rFonts w:hint="cs"/>
          <w:rtl/>
        </w:rPr>
        <w:t>اطراف علم اجمالی انشاء کنم. اگر این انشاء منتهی شود به اذن در معصیت اشکال دارد ولی منتهی نشود چه اشکالی دارد؟ صد تا انشاء مخالف هم بکنیم، اگر اثر داشته باشد و لغو نباشد انشاء کنیم.</w:t>
      </w:r>
    </w:p>
    <w:p w14:paraId="4523561C" w14:textId="77777777" w:rsidR="00C53AE7" w:rsidRDefault="00000000" w:rsidP="00C53AE7">
      <w:pPr>
        <w:rPr>
          <w:rtl/>
        </w:rPr>
      </w:pPr>
      <w:r w:rsidRPr="00F31552">
        <w:rPr>
          <w:rFonts w:hint="cs"/>
          <w:b/>
          <w:bCs/>
          <w:rtl/>
        </w:rPr>
        <w:t>سؤال:</w:t>
      </w:r>
      <w:r>
        <w:rPr>
          <w:rFonts w:hint="cs"/>
          <w:rtl/>
        </w:rPr>
        <w:t>جواب</w:t>
      </w:r>
      <w:r w:rsidR="00B903CA">
        <w:rPr>
          <w:rFonts w:hint="cs"/>
          <w:rtl/>
        </w:rPr>
        <w:t xml:space="preserve"> را تغییر دادید</w:t>
      </w:r>
      <w:r>
        <w:rPr>
          <w:rFonts w:hint="cs"/>
          <w:rtl/>
        </w:rPr>
        <w:t xml:space="preserve"> چون فرمودید جمع بین حکم ظاهری و واقعی این است که با هم مشکل ندارند چون هر کدامشان </w:t>
      </w:r>
      <w:r w:rsidR="00931FDA">
        <w:rPr>
          <w:rtl/>
        </w:rPr>
        <w:t>اراده‌اند</w:t>
      </w:r>
      <w:r>
        <w:rPr>
          <w:rFonts w:hint="cs"/>
          <w:rtl/>
        </w:rPr>
        <w:t xml:space="preserve"> و انشاء اند و انشاء قلیل المؤونه است. </w:t>
      </w:r>
    </w:p>
    <w:p w14:paraId="77AB5ADE" w14:textId="77777777" w:rsidR="00C53AE7" w:rsidRPr="00463DE5" w:rsidRDefault="00000000" w:rsidP="00C53AE7">
      <w:pPr>
        <w:rPr>
          <w:rtl/>
        </w:rPr>
        <w:sectPr w:rsidR="00C53AE7" w:rsidRPr="00463DE5" w:rsidSect="00F97663">
          <w:headerReference w:type="default" r:id="rId264"/>
          <w:footerReference w:type="default" r:id="rId26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sidRPr="00F31552">
        <w:rPr>
          <w:rFonts w:hint="cs"/>
          <w:b/>
          <w:bCs/>
          <w:rtl/>
        </w:rPr>
        <w:t xml:space="preserve">پاسخ: </w:t>
      </w:r>
      <w:r>
        <w:rPr>
          <w:rFonts w:hint="cs"/>
          <w:rtl/>
        </w:rPr>
        <w:t>بله دیگر. جواب همین است، اگر این را نگوییم در جامع الزام که موضوعش منحفظ نیست. ما نسبت به اصل الزام</w:t>
      </w:r>
      <w:r w:rsidR="00F5640F">
        <w:rPr>
          <w:rFonts w:hint="cs"/>
          <w:rtl/>
        </w:rPr>
        <w:t xml:space="preserve"> نمی‌</w:t>
      </w:r>
      <w:r>
        <w:rPr>
          <w:rFonts w:hint="cs"/>
          <w:rtl/>
        </w:rPr>
        <w:t>توانیم برائت جاری ک</w:t>
      </w:r>
      <w:r w:rsidR="00B903CA">
        <w:rPr>
          <w:rFonts w:hint="cs"/>
          <w:rtl/>
        </w:rPr>
        <w:t>نیم. بگوییم اصل الزام مشکوک است؛</w:t>
      </w:r>
      <w:r>
        <w:rPr>
          <w:rFonts w:hint="cs"/>
          <w:rtl/>
        </w:rPr>
        <w:t xml:space="preserve"> خب مشکوک نیست. اما نسبت به حرمت و الزام در ضمن حرمت</w:t>
      </w:r>
      <w:r w:rsidR="00F5640F">
        <w:rPr>
          <w:rFonts w:hint="cs"/>
          <w:rtl/>
        </w:rPr>
        <w:t xml:space="preserve"> می‌</w:t>
      </w:r>
      <w:r>
        <w:rPr>
          <w:rFonts w:hint="cs"/>
          <w:rtl/>
        </w:rPr>
        <w:t>توانم برائت جاری کنم چون حرمت یک الزامی دارد. الزام خاص حرمت حصة من الالزام و</w:t>
      </w:r>
      <w:r w:rsidR="00F5640F">
        <w:rPr>
          <w:rFonts w:hint="cs"/>
          <w:rtl/>
        </w:rPr>
        <w:t xml:space="preserve"> می‌</w:t>
      </w:r>
      <w:r>
        <w:rPr>
          <w:rFonts w:hint="cs"/>
          <w:rtl/>
        </w:rPr>
        <w:t xml:space="preserve">توانم از آن برائت جاری کنم  مثل خود وجوب و خود حرمت است. در وجوب هم </w:t>
      </w:r>
      <w:r w:rsidR="00931FDA">
        <w:rPr>
          <w:rFonts w:hint="cs"/>
          <w:rtl/>
        </w:rPr>
        <w:t>همین‌طور</w:t>
      </w:r>
      <w:r>
        <w:rPr>
          <w:rFonts w:hint="cs"/>
          <w:rtl/>
        </w:rPr>
        <w:t xml:space="preserve"> است و فرقی</w:t>
      </w:r>
      <w:r w:rsidR="00F5640F">
        <w:rPr>
          <w:rFonts w:hint="cs"/>
          <w:rtl/>
        </w:rPr>
        <w:t xml:space="preserve"> نمی‌</w:t>
      </w:r>
      <w:r>
        <w:rPr>
          <w:rFonts w:hint="cs"/>
          <w:rtl/>
        </w:rPr>
        <w:t>کند. روی این فکر کنید تا فردا الحمد لله رب العالمین.</w:t>
      </w:r>
    </w:p>
    <w:p w14:paraId="03C9E9AB"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795579991"/>
        <w:docPartObj>
          <w:docPartGallery w:val="Table of Contents"/>
          <w:docPartUnique/>
        </w:docPartObj>
      </w:sdtPr>
      <w:sdtContent>
        <w:p w14:paraId="7415F1B3"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08E66328" w14:textId="572F2E9D" w:rsidR="00ED6B86"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8868584" w:history="1">
            <w:r w:rsidRPr="00C43532">
              <w:rPr>
                <w:rStyle w:val="Hyperlink"/>
                <w:noProof/>
                <w:rtl/>
              </w:rPr>
              <w:t>مختار نها</w:t>
            </w:r>
            <w:r w:rsidRPr="00C43532">
              <w:rPr>
                <w:rStyle w:val="Hyperlink"/>
                <w:rFonts w:hint="cs"/>
                <w:noProof/>
                <w:rtl/>
              </w:rPr>
              <w:t>یی</w:t>
            </w:r>
            <w:r w:rsidRPr="00C43532">
              <w:rPr>
                <w:rStyle w:val="Hyperlink"/>
                <w:noProof/>
                <w:rtl/>
              </w:rPr>
              <w:t xml:space="preserve"> در جر</w:t>
            </w:r>
            <w:r w:rsidRPr="00C43532">
              <w:rPr>
                <w:rStyle w:val="Hyperlink"/>
                <w:rFonts w:hint="cs"/>
                <w:noProof/>
                <w:rtl/>
              </w:rPr>
              <w:t>ی</w:t>
            </w:r>
            <w:r w:rsidRPr="00C43532">
              <w:rPr>
                <w:rStyle w:val="Hyperlink"/>
                <w:rFonts w:hint="eastAsia"/>
                <w:noProof/>
                <w:rtl/>
              </w:rPr>
              <w:t>ان</w:t>
            </w:r>
            <w:r w:rsidRPr="00C43532">
              <w:rPr>
                <w:rStyle w:val="Hyperlink"/>
                <w:noProof/>
                <w:rtl/>
              </w:rPr>
              <w:t xml:space="preserve"> برائت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Toc168868584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0976A437" w14:textId="7CC271B6" w:rsidR="00ED6B86"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8868585" w:history="1">
            <w:r w:rsidRPr="00C43532">
              <w:rPr>
                <w:rStyle w:val="Hyperlink"/>
                <w:noProof/>
                <w:rtl/>
              </w:rPr>
              <w:t>بررس</w:t>
            </w:r>
            <w:r w:rsidRPr="00C43532">
              <w:rPr>
                <w:rStyle w:val="Hyperlink"/>
                <w:rFonts w:hint="cs"/>
                <w:noProof/>
                <w:rtl/>
              </w:rPr>
              <w:t>ی</w:t>
            </w:r>
            <w:r w:rsidRPr="00C43532">
              <w:rPr>
                <w:rStyle w:val="Hyperlink"/>
                <w:noProof/>
                <w:rtl/>
              </w:rPr>
              <w:t xml:space="preserve"> جر</w:t>
            </w:r>
            <w:r w:rsidRPr="00C43532">
              <w:rPr>
                <w:rStyle w:val="Hyperlink"/>
                <w:rFonts w:hint="cs"/>
                <w:noProof/>
                <w:rtl/>
              </w:rPr>
              <w:t>ی</w:t>
            </w:r>
            <w:r w:rsidRPr="00C43532">
              <w:rPr>
                <w:rStyle w:val="Hyperlink"/>
                <w:rFonts w:hint="eastAsia"/>
                <w:noProof/>
                <w:rtl/>
              </w:rPr>
              <w:t>ان</w:t>
            </w:r>
            <w:r w:rsidRPr="00C43532">
              <w:rPr>
                <w:rStyle w:val="Hyperlink"/>
                <w:noProof/>
                <w:rtl/>
              </w:rPr>
              <w:t xml:space="preserve"> اصالت تخ</w:t>
            </w:r>
            <w:r w:rsidRPr="00C43532">
              <w:rPr>
                <w:rStyle w:val="Hyperlink"/>
                <w:rFonts w:hint="cs"/>
                <w:noProof/>
                <w:rtl/>
              </w:rPr>
              <w:t>یی</w:t>
            </w:r>
            <w:r w:rsidRPr="00C43532">
              <w:rPr>
                <w:rStyle w:val="Hyperlink"/>
                <w:rFonts w:hint="eastAsia"/>
                <w:noProof/>
                <w:rtl/>
              </w:rPr>
              <w:t>ر</w:t>
            </w:r>
            <w:r w:rsidRPr="00C43532">
              <w:rPr>
                <w:rStyle w:val="Hyperlink"/>
                <w:noProof/>
                <w:rtl/>
              </w:rPr>
              <w:t xml:space="preserve"> در دوران ب</w:t>
            </w:r>
            <w:r w:rsidRPr="00C43532">
              <w:rPr>
                <w:rStyle w:val="Hyperlink"/>
                <w:rFonts w:hint="cs"/>
                <w:noProof/>
                <w:rtl/>
              </w:rPr>
              <w:t>ی</w:t>
            </w:r>
            <w:r w:rsidRPr="00C43532">
              <w:rPr>
                <w:rStyle w:val="Hyperlink"/>
                <w:rFonts w:hint="eastAsia"/>
                <w:noProof/>
                <w:rtl/>
              </w:rPr>
              <w:t>ن</w:t>
            </w:r>
            <w:r w:rsidRPr="00C43532">
              <w:rPr>
                <w:rStyle w:val="Hyperlink"/>
                <w:noProof/>
                <w:rtl/>
              </w:rPr>
              <w:t xml:space="preserve"> محذور</w:t>
            </w:r>
            <w:r w:rsidRPr="00C43532">
              <w:rPr>
                <w:rStyle w:val="Hyperlink"/>
                <w:rFonts w:hint="cs"/>
                <w:noProof/>
                <w:rtl/>
              </w:rPr>
              <w:t>ی</w:t>
            </w:r>
            <w:r w:rsidRPr="00C4353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Toc168868585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27868BAD" w14:textId="42535843" w:rsidR="00ED6B86"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68586" w:history="1">
            <w:r w:rsidRPr="00C43532">
              <w:rPr>
                <w:rStyle w:val="Hyperlink"/>
                <w:noProof/>
                <w:rtl/>
              </w:rPr>
              <w:t>بررس</w:t>
            </w:r>
            <w:r w:rsidRPr="00C43532">
              <w:rPr>
                <w:rStyle w:val="Hyperlink"/>
                <w:rFonts w:hint="cs"/>
                <w:noProof/>
                <w:rtl/>
              </w:rPr>
              <w:t>ی</w:t>
            </w:r>
            <w:r w:rsidRPr="00C43532">
              <w:rPr>
                <w:rStyle w:val="Hyperlink"/>
                <w:noProof/>
                <w:rtl/>
              </w:rPr>
              <w:t xml:space="preserve"> د</w:t>
            </w:r>
            <w:r w:rsidRPr="00C43532">
              <w:rPr>
                <w:rStyle w:val="Hyperlink"/>
                <w:rFonts w:hint="cs"/>
                <w:noProof/>
                <w:rtl/>
              </w:rPr>
              <w:t>ی</w:t>
            </w:r>
            <w:r w:rsidRPr="00C43532">
              <w:rPr>
                <w:rStyle w:val="Hyperlink"/>
                <w:rFonts w:hint="eastAsia"/>
                <w:noProof/>
                <w:rtl/>
              </w:rPr>
              <w:t>دگاه</w:t>
            </w:r>
            <w:r w:rsidRPr="00C43532">
              <w:rPr>
                <w:rStyle w:val="Hyperlink"/>
                <w:noProof/>
                <w:rtl/>
              </w:rPr>
              <w:t xml:space="preserve"> مرحوم نائ</w:t>
            </w:r>
            <w:r w:rsidRPr="00C43532">
              <w:rPr>
                <w:rStyle w:val="Hyperlink"/>
                <w:rFonts w:hint="cs"/>
                <w:noProof/>
                <w:rtl/>
              </w:rPr>
              <w:t>ی</w:t>
            </w:r>
            <w:r w:rsidRPr="00C43532">
              <w:rPr>
                <w:rStyle w:val="Hyperlink"/>
                <w:rFonts w:hint="eastAsia"/>
                <w:noProof/>
                <w:rtl/>
              </w:rPr>
              <w:t>ن</w:t>
            </w:r>
            <w:r w:rsidRPr="00C4353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Toc168868586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6FA94070" w14:textId="1CE3B408" w:rsidR="00ED6B86"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68587" w:history="1">
            <w:r w:rsidRPr="00C43532">
              <w:rPr>
                <w:rStyle w:val="Hyperlink"/>
                <w:noProof/>
                <w:rtl/>
              </w:rPr>
              <w:t>بررس</w:t>
            </w:r>
            <w:r w:rsidRPr="00C43532">
              <w:rPr>
                <w:rStyle w:val="Hyperlink"/>
                <w:rFonts w:hint="cs"/>
                <w:noProof/>
                <w:rtl/>
              </w:rPr>
              <w:t>ی</w:t>
            </w:r>
            <w:r w:rsidRPr="00C43532">
              <w:rPr>
                <w:rStyle w:val="Hyperlink"/>
                <w:noProof/>
                <w:rtl/>
              </w:rPr>
              <w:t xml:space="preserve"> د</w:t>
            </w:r>
            <w:r w:rsidRPr="00C43532">
              <w:rPr>
                <w:rStyle w:val="Hyperlink"/>
                <w:rFonts w:hint="cs"/>
                <w:noProof/>
                <w:rtl/>
              </w:rPr>
              <w:t>ی</w:t>
            </w:r>
            <w:r w:rsidRPr="00C43532">
              <w:rPr>
                <w:rStyle w:val="Hyperlink"/>
                <w:rFonts w:hint="eastAsia"/>
                <w:noProof/>
                <w:rtl/>
              </w:rPr>
              <w:t>دگاه</w:t>
            </w:r>
            <w:r w:rsidRPr="00C43532">
              <w:rPr>
                <w:rStyle w:val="Hyperlink"/>
                <w:noProof/>
                <w:rtl/>
              </w:rPr>
              <w:t xml:space="preserve"> مرحوم عراق</w:t>
            </w:r>
            <w:r w:rsidRPr="00C4353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Toc168868587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4B1A0BA9" w14:textId="16573F02" w:rsidR="00ED6B86"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8868588" w:history="1">
            <w:r w:rsidRPr="00C43532">
              <w:rPr>
                <w:rStyle w:val="Hyperlink"/>
                <w:noProof/>
                <w:rtl/>
              </w:rPr>
              <w:t>نت</w:t>
            </w:r>
            <w:r w:rsidRPr="00C43532">
              <w:rPr>
                <w:rStyle w:val="Hyperlink"/>
                <w:rFonts w:hint="cs"/>
                <w:noProof/>
                <w:rtl/>
              </w:rPr>
              <w:t>ی</w:t>
            </w:r>
            <w:r w:rsidRPr="00C43532">
              <w:rPr>
                <w:rStyle w:val="Hyperlink"/>
                <w:rFonts w:hint="eastAsia"/>
                <w:noProof/>
                <w:rtl/>
              </w:rPr>
              <w:t>جه</w:t>
            </w:r>
            <w:r w:rsidRPr="00C43532">
              <w:rPr>
                <w:rStyle w:val="Hyperlink"/>
                <w:noProof/>
                <w:rtl/>
              </w:rPr>
              <w:t xml:space="preserve"> بررس</w:t>
            </w:r>
            <w:r w:rsidRPr="00C43532">
              <w:rPr>
                <w:rStyle w:val="Hyperlink"/>
                <w:rFonts w:hint="cs"/>
                <w:noProof/>
                <w:rtl/>
              </w:rPr>
              <w:t>ی‌</w:t>
            </w:r>
            <w:r w:rsidRPr="00C43532">
              <w:rPr>
                <w:rStyle w:val="Hyperlink"/>
                <w:rFonts w:hint="eastAsia"/>
                <w:noProof/>
                <w:rtl/>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Toc168868588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413E3FB7"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0C1F29D9"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22951F8F" w14:textId="77777777" w:rsidR="00476EC6" w:rsidRDefault="00000000" w:rsidP="00476EC6">
      <w:pPr>
        <w:pStyle w:val="Heading2"/>
        <w:rPr>
          <w:rtl/>
        </w:rPr>
      </w:pPr>
      <w:bookmarkStart w:id="822" w:name="_Toc168868584"/>
      <w:r>
        <w:rPr>
          <w:rFonts w:hint="cs"/>
          <w:rtl/>
        </w:rPr>
        <w:t>مختار نهایی در جریان برائت</w:t>
      </w:r>
      <w:bookmarkEnd w:id="822"/>
    </w:p>
    <w:p w14:paraId="4DE86D7E" w14:textId="77777777" w:rsidR="00033D36" w:rsidRDefault="00000000" w:rsidP="00476EC6">
      <w:pPr>
        <w:rPr>
          <w:rtl/>
        </w:rPr>
      </w:pPr>
      <w:r>
        <w:rPr>
          <w:rFonts w:hint="cs"/>
          <w:rtl/>
        </w:rPr>
        <w:t xml:space="preserve">نتیجۀ بحث تا اینجا این شد که در دوران بین محذورین </w:t>
      </w:r>
      <w:r w:rsidR="003D00C7">
        <w:rPr>
          <w:rFonts w:hint="cs"/>
          <w:rtl/>
        </w:rPr>
        <w:t>علی‌الظاهر</w:t>
      </w:r>
      <w:r>
        <w:rPr>
          <w:rFonts w:hint="cs"/>
          <w:rtl/>
        </w:rPr>
        <w:t xml:space="preserve"> جریان اصول عملی در اطراف مانعی ندارد الا اینکه اصالة الاباحه که ظاهراً در خود معلوم بالاجمال جاری</w:t>
      </w:r>
      <w:r w:rsidR="009E7C6F">
        <w:rPr>
          <w:rFonts w:hint="cs"/>
          <w:rtl/>
        </w:rPr>
        <w:t xml:space="preserve"> می‌</w:t>
      </w:r>
      <w:r>
        <w:rPr>
          <w:rFonts w:hint="cs"/>
          <w:rtl/>
        </w:rPr>
        <w:t>شود یعنی ترخیص در فعل و ترک یا ترخیص در فعل به لحاظ حرمت و وجوب</w:t>
      </w:r>
      <w:r w:rsidR="00476EC6" w:rsidRPr="00476EC6">
        <w:rPr>
          <w:rFonts w:hint="cs"/>
          <w:rtl/>
        </w:rPr>
        <w:t xml:space="preserve"> </w:t>
      </w:r>
      <w:r w:rsidR="00476EC6">
        <w:rPr>
          <w:rFonts w:hint="cs"/>
          <w:rtl/>
        </w:rPr>
        <w:t>است؛ که</w:t>
      </w:r>
      <w:r>
        <w:rPr>
          <w:rFonts w:hint="cs"/>
          <w:rtl/>
        </w:rPr>
        <w:t xml:space="preserve"> این مانع دارد. </w:t>
      </w:r>
      <w:r w:rsidR="00476EC6">
        <w:rPr>
          <w:rFonts w:hint="cs"/>
          <w:rtl/>
        </w:rPr>
        <w:t xml:space="preserve">اما </w:t>
      </w:r>
      <w:r w:rsidR="003D00C7">
        <w:rPr>
          <w:rFonts w:hint="cs"/>
          <w:rtl/>
        </w:rPr>
        <w:t>علی‌الظاهر</w:t>
      </w:r>
      <w:r>
        <w:rPr>
          <w:rFonts w:hint="cs"/>
          <w:rtl/>
        </w:rPr>
        <w:t xml:space="preserve"> بقیۀ اصول مثل استصحاب نافی و </w:t>
      </w:r>
      <w:r w:rsidR="00476EC6">
        <w:rPr>
          <w:rFonts w:hint="cs"/>
          <w:rtl/>
        </w:rPr>
        <w:t>برائت</w:t>
      </w:r>
      <w:r>
        <w:rPr>
          <w:rFonts w:hint="cs"/>
          <w:rtl/>
        </w:rPr>
        <w:t xml:space="preserve"> مانعی ندارد جری</w:t>
      </w:r>
      <w:r w:rsidR="00476EC6">
        <w:rPr>
          <w:rFonts w:hint="cs"/>
          <w:rtl/>
        </w:rPr>
        <w:t>انش در اطراف دوران بین محذورین.</w:t>
      </w:r>
    </w:p>
    <w:p w14:paraId="68BD4B9E" w14:textId="77777777" w:rsidR="00476EC6" w:rsidRDefault="00000000" w:rsidP="00476EC6">
      <w:pPr>
        <w:pStyle w:val="Heading2"/>
        <w:rPr>
          <w:rtl/>
        </w:rPr>
      </w:pPr>
      <w:bookmarkStart w:id="823" w:name="_Toc168868585"/>
      <w:r>
        <w:rPr>
          <w:rFonts w:hint="cs"/>
          <w:rtl/>
        </w:rPr>
        <w:t>بررسی جریان اصالت تخییر</w:t>
      </w:r>
      <w:r w:rsidR="00892445">
        <w:rPr>
          <w:rFonts w:hint="cs"/>
          <w:rtl/>
        </w:rPr>
        <w:t xml:space="preserve"> در دوران بین محذورین</w:t>
      </w:r>
      <w:bookmarkEnd w:id="823"/>
    </w:p>
    <w:p w14:paraId="410AEC3A" w14:textId="77777777" w:rsidR="00C53AE7" w:rsidRDefault="00000000" w:rsidP="00476EC6">
      <w:pPr>
        <w:rPr>
          <w:rtl/>
        </w:rPr>
      </w:pPr>
      <w:r>
        <w:rPr>
          <w:rFonts w:hint="cs"/>
          <w:rtl/>
        </w:rPr>
        <w:t xml:space="preserve">یک بحث مهمی که در دوران بین محذورین مطرح است بحث تخییر بین فعل و ترک است و ظاهر برخی از اعاظم این است که در اینجا یک حکم عقلی داریم به مناط لا حرجیت عقلیه. ظاهر مرحوم عراقی این است و ظاهر مرحوم نائینی در فوائد الاصول این است که اصلاً حکمی نیست. در اجود هم این قسمت را که من نگاه کردم چیزی غیر از این ندارد که اصلاً حکمی نیست. بقیه هم همین طریق را عمل </w:t>
      </w:r>
      <w:r w:rsidR="003D00C7">
        <w:rPr>
          <w:rFonts w:hint="cs"/>
          <w:rtl/>
        </w:rPr>
        <w:t>کرده‌اند</w:t>
      </w:r>
      <w:r>
        <w:rPr>
          <w:rFonts w:hint="cs"/>
          <w:rtl/>
        </w:rPr>
        <w:t xml:space="preserve"> یعنی برخی </w:t>
      </w:r>
      <w:r w:rsidR="003D00C7">
        <w:rPr>
          <w:rtl/>
        </w:rPr>
        <w:t>رفته‌اند</w:t>
      </w:r>
      <w:r>
        <w:rPr>
          <w:rFonts w:hint="cs"/>
          <w:rtl/>
        </w:rPr>
        <w:t xml:space="preserve"> به سوی اینکه یک حکم عقلی </w:t>
      </w:r>
      <w:r w:rsidR="006427A8">
        <w:rPr>
          <w:rFonts w:hint="cs"/>
          <w:rtl/>
        </w:rPr>
        <w:t>به ملاک لا حرجیت</w:t>
      </w:r>
      <w:r w:rsidR="00476EC6">
        <w:rPr>
          <w:rFonts w:hint="cs"/>
          <w:rtl/>
        </w:rPr>
        <w:t xml:space="preserve"> عقلیه دار</w:t>
      </w:r>
      <w:r w:rsidR="00E939F8">
        <w:rPr>
          <w:rFonts w:hint="cs"/>
          <w:rtl/>
        </w:rPr>
        <w:t>ی</w:t>
      </w:r>
      <w:r w:rsidR="00476EC6">
        <w:rPr>
          <w:rFonts w:hint="cs"/>
          <w:rtl/>
        </w:rPr>
        <w:t>م که مرحوم محقق عراقی چنین است.</w:t>
      </w:r>
      <w:r w:rsidR="006427A8">
        <w:rPr>
          <w:rFonts w:hint="cs"/>
          <w:rtl/>
        </w:rPr>
        <w:t xml:space="preserve"> </w:t>
      </w:r>
      <w:r w:rsidR="003D00C7">
        <w:rPr>
          <w:rFonts w:hint="cs"/>
          <w:rtl/>
        </w:rPr>
        <w:t>آیت‌الله</w:t>
      </w:r>
      <w:r w:rsidR="006427A8">
        <w:rPr>
          <w:rFonts w:hint="cs"/>
          <w:rtl/>
        </w:rPr>
        <w:t xml:space="preserve"> وحید </w:t>
      </w:r>
      <w:r w:rsidR="003D00C7">
        <w:rPr>
          <w:rFonts w:hint="cs"/>
          <w:rtl/>
        </w:rPr>
        <w:t>حفظه‌الله</w:t>
      </w:r>
      <w:r w:rsidR="006427A8">
        <w:rPr>
          <w:rFonts w:hint="cs"/>
          <w:rtl/>
        </w:rPr>
        <w:t xml:space="preserve"> در تقریراتشان همین مطلب را آوردند</w:t>
      </w:r>
      <w:r w:rsidR="00476EC6">
        <w:rPr>
          <w:rFonts w:hint="cs"/>
          <w:rtl/>
        </w:rPr>
        <w:t>.</w:t>
      </w:r>
      <w:r w:rsidR="006427A8">
        <w:rPr>
          <w:rFonts w:hint="cs"/>
          <w:rtl/>
        </w:rPr>
        <w:t xml:space="preserve"> و برخی همان بحث مرحوم نائینی را دارند که انسان تکویناً دائر بین فعل و ترک است و اینجا جعلی وجود ندارد نه از ناحیۀ عقل و نه از ناحیۀ شرع. منتهی این بحث را خیلی سریع عبور کردند و تحلیل هم نکردند و اصلاً مطرح نکردند بالصراحة که اصلاً عقل حکمی ندارد یا حکمش از قبیل لا حرج عقلی</w:t>
      </w:r>
      <w:r w:rsidR="00AA738C">
        <w:rPr>
          <w:rFonts w:hint="cs"/>
          <w:rtl/>
        </w:rPr>
        <w:t xml:space="preserve"> است یا به مناط لا حرج عقلی است یعنی</w:t>
      </w:r>
      <w:r w:rsidR="006427A8">
        <w:rPr>
          <w:rFonts w:hint="cs"/>
          <w:rtl/>
        </w:rPr>
        <w:t xml:space="preserve"> حکم دارد به تخییر ولی مناطش فرق</w:t>
      </w:r>
      <w:r w:rsidR="009E7C6F">
        <w:rPr>
          <w:rFonts w:hint="cs"/>
          <w:rtl/>
        </w:rPr>
        <w:t xml:space="preserve"> می‌</w:t>
      </w:r>
      <w:r w:rsidR="006427A8">
        <w:rPr>
          <w:rFonts w:hint="cs"/>
          <w:rtl/>
        </w:rPr>
        <w:t>کند</w:t>
      </w:r>
      <w:r w:rsidR="00AA738C">
        <w:rPr>
          <w:rFonts w:hint="cs"/>
          <w:rtl/>
        </w:rPr>
        <w:t>.</w:t>
      </w:r>
      <w:r w:rsidR="006427A8">
        <w:rPr>
          <w:rFonts w:hint="cs"/>
          <w:rtl/>
        </w:rPr>
        <w:t xml:space="preserve"> اصلاً این را بحث نکر</w:t>
      </w:r>
      <w:r w:rsidR="00AA738C">
        <w:rPr>
          <w:rFonts w:hint="cs"/>
          <w:rtl/>
        </w:rPr>
        <w:t>دند.</w:t>
      </w:r>
    </w:p>
    <w:p w14:paraId="5B154243" w14:textId="77777777" w:rsidR="00E41C4B" w:rsidRDefault="00000000" w:rsidP="00E41C4B">
      <w:pPr>
        <w:pStyle w:val="Heading3"/>
        <w:rPr>
          <w:rtl/>
        </w:rPr>
      </w:pPr>
      <w:bookmarkStart w:id="824" w:name="_Toc168868586"/>
      <w:r>
        <w:rPr>
          <w:rFonts w:hint="cs"/>
          <w:rtl/>
        </w:rPr>
        <w:t>بررسی دیدگاه مرحوم نائینی</w:t>
      </w:r>
      <w:bookmarkEnd w:id="824"/>
    </w:p>
    <w:p w14:paraId="599BF255" w14:textId="77777777" w:rsidR="006427A8" w:rsidRDefault="00000000" w:rsidP="005B104C">
      <w:pPr>
        <w:rPr>
          <w:rtl/>
        </w:rPr>
      </w:pPr>
      <w:r>
        <w:rPr>
          <w:rFonts w:hint="cs"/>
          <w:rtl/>
        </w:rPr>
        <w:t>مرحوم نائینی ظاهرش این است که</w:t>
      </w:r>
      <w:r w:rsidR="009E7C6F">
        <w:rPr>
          <w:rFonts w:hint="cs"/>
          <w:rtl/>
        </w:rPr>
        <w:t xml:space="preserve"> می‌</w:t>
      </w:r>
      <w:r>
        <w:rPr>
          <w:rFonts w:hint="cs"/>
          <w:rtl/>
        </w:rPr>
        <w:t xml:space="preserve">خواهد بگوید که اصلاً حکم عقلی وجود ندارد </w:t>
      </w:r>
      <w:r w:rsidR="003D00C7">
        <w:rPr>
          <w:rFonts w:hint="cs"/>
          <w:rtl/>
        </w:rPr>
        <w:t>کمااینکه</w:t>
      </w:r>
      <w:r>
        <w:rPr>
          <w:rFonts w:hint="cs"/>
          <w:rtl/>
        </w:rPr>
        <w:t xml:space="preserve"> حکم شرعی به تخییر وجود ندارد. ایشان</w:t>
      </w:r>
      <w:r w:rsidR="009E7C6F">
        <w:rPr>
          <w:rFonts w:hint="cs"/>
          <w:rtl/>
        </w:rPr>
        <w:t xml:space="preserve"> می‌</w:t>
      </w:r>
      <w:r w:rsidR="005B104C">
        <w:rPr>
          <w:rFonts w:hint="cs"/>
          <w:rtl/>
        </w:rPr>
        <w:t>فرماید در حکم شرعی</w:t>
      </w:r>
      <w:r>
        <w:rPr>
          <w:rFonts w:hint="cs"/>
          <w:rtl/>
        </w:rPr>
        <w:t xml:space="preserve"> باید داعویتی تصویر کنیم.</w:t>
      </w:r>
      <w:r w:rsidR="005B104C">
        <w:rPr>
          <w:rFonts w:hint="cs"/>
          <w:rtl/>
        </w:rPr>
        <w:t xml:space="preserve"> اینجا علم اجمالی منجز نیست چون</w:t>
      </w:r>
      <w:r>
        <w:rPr>
          <w:rFonts w:hint="cs"/>
          <w:rtl/>
        </w:rPr>
        <w:t xml:space="preserve"> داعویت در </w:t>
      </w:r>
      <w:r w:rsidR="005B104C">
        <w:rPr>
          <w:rFonts w:hint="cs"/>
          <w:rtl/>
        </w:rPr>
        <w:t>آن</w:t>
      </w:r>
      <w:r>
        <w:rPr>
          <w:rFonts w:hint="cs"/>
          <w:rtl/>
        </w:rPr>
        <w:t xml:space="preserve"> تصویر</w:t>
      </w:r>
      <w:r w:rsidR="009E7C6F">
        <w:rPr>
          <w:rFonts w:hint="cs"/>
          <w:rtl/>
        </w:rPr>
        <w:t xml:space="preserve"> نمی‌</w:t>
      </w:r>
      <w:r w:rsidR="005B104C">
        <w:rPr>
          <w:rFonts w:hint="cs"/>
          <w:rtl/>
        </w:rPr>
        <w:t>شود. حکم به تخییر</w:t>
      </w:r>
      <w:r>
        <w:rPr>
          <w:rFonts w:hint="cs"/>
          <w:rtl/>
        </w:rPr>
        <w:t xml:space="preserve"> اگر بخواهد تخییر واقعی باشد معنا ندارد و </w:t>
      </w:r>
      <w:r w:rsidR="005B104C">
        <w:rPr>
          <w:rFonts w:hint="cs"/>
          <w:rtl/>
        </w:rPr>
        <w:t xml:space="preserve">اگر </w:t>
      </w:r>
      <w:r>
        <w:rPr>
          <w:rFonts w:hint="cs"/>
          <w:rtl/>
        </w:rPr>
        <w:t xml:space="preserve">بخواهد تخییر ظاهری باشد معنا ندارد. </w:t>
      </w:r>
      <w:r w:rsidR="005B104C">
        <w:rPr>
          <w:rFonts w:hint="cs"/>
          <w:rtl/>
        </w:rPr>
        <w:t xml:space="preserve">ظاهر مقصود ایشان از </w:t>
      </w:r>
      <w:r>
        <w:rPr>
          <w:rFonts w:hint="cs"/>
          <w:rtl/>
        </w:rPr>
        <w:t xml:space="preserve">تخییر ظاهری هم این است که حمل کرده </w:t>
      </w:r>
      <w:r w:rsidR="005B104C">
        <w:rPr>
          <w:rFonts w:hint="cs"/>
          <w:rtl/>
        </w:rPr>
        <w:t>است به مثل حجیت امارات در تعارض. این نوع تخییر را گفته است که</w:t>
      </w:r>
      <w:r>
        <w:rPr>
          <w:rFonts w:hint="cs"/>
          <w:rtl/>
        </w:rPr>
        <w:t xml:space="preserve"> تخییر ظاهری است. عبارت ایشان این است که فرمودند:</w:t>
      </w:r>
    </w:p>
    <w:p w14:paraId="4EAC9998" w14:textId="77777777" w:rsidR="009E7C6F" w:rsidRDefault="00000000" w:rsidP="005B104C">
      <w:pPr>
        <w:pStyle w:val="10"/>
        <w:rPr>
          <w:rtl/>
        </w:rPr>
      </w:pPr>
      <w:r w:rsidRPr="009E7C6F">
        <w:rPr>
          <w:rtl/>
        </w:rPr>
        <w:t>إذا عرفت ذلك فاعلم: أنّ في موارد دوران الأمر بين المحذورين لا يمكن جعل التخيير الشرعي الواقعي</w:t>
      </w:r>
    </w:p>
    <w:p w14:paraId="4E8D3994" w14:textId="77777777" w:rsidR="006427A8" w:rsidRDefault="00000000" w:rsidP="00C53AE7">
      <w:pPr>
        <w:rPr>
          <w:rtl/>
        </w:rPr>
      </w:pPr>
      <w:r>
        <w:rPr>
          <w:rFonts w:hint="cs"/>
          <w:rtl/>
        </w:rPr>
        <w:t>می‌</w:t>
      </w:r>
      <w:r w:rsidR="005B104C">
        <w:rPr>
          <w:rFonts w:hint="cs"/>
          <w:rtl/>
        </w:rPr>
        <w:t>گوی</w:t>
      </w:r>
      <w:r>
        <w:rPr>
          <w:rFonts w:hint="cs"/>
          <w:rtl/>
        </w:rPr>
        <w:t xml:space="preserve">د نمی‌شود تخییر باشد چون داعویت نیست اما برهان دیگر هم می‌شود آورد که چرا تخییر واقعی نیست. خلف فرض است. فرض ما این است که </w:t>
      </w:r>
      <w:r w:rsidR="003D00C7">
        <w:rPr>
          <w:rtl/>
        </w:rPr>
        <w:t>واقعمان</w:t>
      </w:r>
      <w:r>
        <w:rPr>
          <w:rFonts w:hint="cs"/>
          <w:rtl/>
        </w:rPr>
        <w:t xml:space="preserve"> یا واجب است یا حرمت و تخییر واقعی نیست مثل خصال کفارات. منتهی ایشان به برهان عدم امکان داعویت می‌گوید تخییر واقعی نمی‌شود چون بین فعل و ترک است. تخییر بین فعل و ترک داعویتی برای شخص ندارد. بعد می‌فرمایند:</w:t>
      </w:r>
    </w:p>
    <w:p w14:paraId="1AE6C90C" w14:textId="77777777" w:rsidR="009E7C6F" w:rsidRDefault="00000000" w:rsidP="005B104C">
      <w:pPr>
        <w:pStyle w:val="10"/>
        <w:rPr>
          <w:rtl/>
        </w:rPr>
      </w:pPr>
      <w:r w:rsidRPr="009E7C6F">
        <w:rPr>
          <w:rtl/>
        </w:rPr>
        <w:t>لا يمكن جعل التخيير الشرعي الواقعي</w:t>
      </w:r>
      <w:r>
        <w:rPr>
          <w:rFonts w:hint="cs"/>
          <w:rtl/>
        </w:rPr>
        <w:t xml:space="preserve"> </w:t>
      </w:r>
      <w:r w:rsidRPr="009E7C6F">
        <w:rPr>
          <w:rtl/>
        </w:rPr>
        <w:t xml:space="preserve">و لا جعل التخيير الظاهري </w:t>
      </w:r>
    </w:p>
    <w:p w14:paraId="22BB8284" w14:textId="77777777" w:rsidR="009E7C6F" w:rsidRDefault="00000000" w:rsidP="00C53AE7">
      <w:pPr>
        <w:rPr>
          <w:rtl/>
        </w:rPr>
      </w:pPr>
      <w:r>
        <w:rPr>
          <w:rFonts w:hint="cs"/>
          <w:rtl/>
        </w:rPr>
        <w:t>مقصودشان از تخییر ظاهری چیست؟</w:t>
      </w:r>
    </w:p>
    <w:p w14:paraId="0E8ABB6D" w14:textId="77777777" w:rsidR="009E7C6F" w:rsidRDefault="00000000" w:rsidP="005B104C">
      <w:pPr>
        <w:pStyle w:val="10"/>
        <w:rPr>
          <w:rtl/>
        </w:rPr>
      </w:pPr>
      <w:r w:rsidRPr="009E7C6F">
        <w:rPr>
          <w:rtl/>
        </w:rPr>
        <w:t>- كالتخيير في باب تعارض الطرق و الأمارات - فانّ التخيير بين فعل الشيء و تركه حاصل بنفسه تكوينا، فلا يمكن جعل ما هو الحاصل بنفسه، سواء كان جعلا واقعيا أو جعلا ظاهريا</w:t>
      </w:r>
      <w:r w:rsidR="00743EAD">
        <w:rPr>
          <w:rFonts w:hint="cs"/>
          <w:rtl/>
        </w:rPr>
        <w:t>.</w:t>
      </w:r>
    </w:p>
    <w:p w14:paraId="7B450449" w14:textId="77777777" w:rsidR="00E41C4B" w:rsidRDefault="00000000" w:rsidP="00C53AE7">
      <w:pPr>
        <w:rPr>
          <w:rtl/>
        </w:rPr>
      </w:pPr>
      <w:r>
        <w:rPr>
          <w:rFonts w:hint="cs"/>
          <w:rtl/>
        </w:rPr>
        <w:t>استدلال ایشان هم</w:t>
      </w:r>
      <w:r w:rsidR="006427A8">
        <w:rPr>
          <w:rFonts w:hint="cs"/>
          <w:rtl/>
        </w:rPr>
        <w:t xml:space="preserve"> این است که ما چون یا فاعل یا تارکیم به نحو تکوینی تخییر بین فعل و ترک داریم. وقتی تکویناً این اختیار وجود دارد جعل ما هو حاصل تکویناً بالجعل امر نامعقولی است. شما با جعل</w:t>
      </w:r>
      <w:r w:rsidR="009E7C6F">
        <w:rPr>
          <w:rFonts w:hint="cs"/>
          <w:rtl/>
        </w:rPr>
        <w:t xml:space="preserve"> نمی‌</w:t>
      </w:r>
      <w:r w:rsidR="006427A8">
        <w:rPr>
          <w:rFonts w:hint="cs"/>
          <w:rtl/>
        </w:rPr>
        <w:t xml:space="preserve">توانید چیزی را حاصل کنید که تکویناً واقعاً وجود دارد. این استدلال ایشان است. </w:t>
      </w:r>
    </w:p>
    <w:p w14:paraId="21C24D7F" w14:textId="77777777" w:rsidR="006427A8" w:rsidRDefault="00000000" w:rsidP="00C53AE7">
      <w:pPr>
        <w:rPr>
          <w:rtl/>
        </w:rPr>
      </w:pPr>
      <w:r>
        <w:rPr>
          <w:rFonts w:hint="cs"/>
          <w:rtl/>
        </w:rPr>
        <w:t>بعد</w:t>
      </w:r>
      <w:r w:rsidR="009E7C6F">
        <w:rPr>
          <w:rFonts w:hint="cs"/>
          <w:rtl/>
        </w:rPr>
        <w:t xml:space="preserve"> می‌</w:t>
      </w:r>
      <w:r>
        <w:rPr>
          <w:rFonts w:hint="cs"/>
          <w:rtl/>
        </w:rPr>
        <w:t>فرمایند بنابراین اینکه گفته شده است که اصل در دوران بین محذورین تخییر است، لیس علی ما ینبغی. اگر مقصودشان از این اصل، اصل عملی مجعول باشد که وظیفۀ مکلف را تعیین</w:t>
      </w:r>
      <w:r w:rsidR="009E7C6F">
        <w:rPr>
          <w:rFonts w:hint="cs"/>
          <w:rtl/>
        </w:rPr>
        <w:t xml:space="preserve"> می‌</w:t>
      </w:r>
      <w:r>
        <w:rPr>
          <w:rFonts w:hint="cs"/>
          <w:rtl/>
        </w:rPr>
        <w:t>کند چون لغو است. ما</w:t>
      </w:r>
      <w:r w:rsidR="009E7C6F">
        <w:rPr>
          <w:rFonts w:hint="cs"/>
          <w:rtl/>
        </w:rPr>
        <w:t xml:space="preserve"> نمی‌</w:t>
      </w:r>
      <w:r>
        <w:rPr>
          <w:rFonts w:hint="cs"/>
          <w:rtl/>
        </w:rPr>
        <w:t>توانیم چیزی را که تکویناً حاصل است را جعل کنیم. بعد</w:t>
      </w:r>
      <w:r w:rsidR="009E7C6F">
        <w:rPr>
          <w:rFonts w:hint="cs"/>
          <w:rtl/>
        </w:rPr>
        <w:t xml:space="preserve"> می‌</w:t>
      </w:r>
      <w:r>
        <w:rPr>
          <w:rFonts w:hint="cs"/>
          <w:rtl/>
        </w:rPr>
        <w:t>فرمایند:</w:t>
      </w:r>
    </w:p>
    <w:p w14:paraId="3623C70C" w14:textId="77777777" w:rsidR="00743EAD" w:rsidRDefault="00000000" w:rsidP="00E41C4B">
      <w:pPr>
        <w:pStyle w:val="10"/>
        <w:rPr>
          <w:rtl/>
        </w:rPr>
      </w:pPr>
      <w:r w:rsidRPr="009E7C6F">
        <w:rPr>
          <w:rtl/>
        </w:rPr>
        <w:t>لما عرفت: من أنّه لا يمكن جعل الوظيفة في باب دوران الأمر بين المحذورين، من غير فرق بين الوظيفة الشرعية و العقلية.</w:t>
      </w:r>
    </w:p>
    <w:p w14:paraId="1597DCE5" w14:textId="77777777" w:rsidR="006427A8" w:rsidRDefault="00000000" w:rsidP="00743EAD">
      <w:pPr>
        <w:rPr>
          <w:rtl/>
        </w:rPr>
      </w:pPr>
      <w:r>
        <w:rPr>
          <w:rFonts w:hint="cs"/>
          <w:rtl/>
        </w:rPr>
        <w:t>یعنی نه وظیفۀ شرعی</w:t>
      </w:r>
      <w:r w:rsidR="009E7C6F">
        <w:rPr>
          <w:rFonts w:hint="cs"/>
          <w:rtl/>
        </w:rPr>
        <w:t xml:space="preserve"> می‌</w:t>
      </w:r>
      <w:r>
        <w:rPr>
          <w:rFonts w:hint="cs"/>
          <w:rtl/>
        </w:rPr>
        <w:t>تواند در اینجا باشد و نه وظیفۀ عقلی</w:t>
      </w:r>
    </w:p>
    <w:p w14:paraId="7E02063E" w14:textId="77777777" w:rsidR="00743EAD" w:rsidRDefault="00000000" w:rsidP="00E41C4B">
      <w:pPr>
        <w:pStyle w:val="10"/>
        <w:rPr>
          <w:rtl/>
        </w:rPr>
      </w:pPr>
      <w:r w:rsidRPr="00743EAD">
        <w:rPr>
          <w:rtl/>
        </w:rPr>
        <w:t xml:space="preserve">أمّا الوظيفة الشرعية: فواضح بالبيان المتقدم. </w:t>
      </w:r>
    </w:p>
    <w:p w14:paraId="2EB67C8C" w14:textId="77777777" w:rsidR="006427A8" w:rsidRDefault="00000000" w:rsidP="00C53AE7">
      <w:pPr>
        <w:rPr>
          <w:rtl/>
        </w:rPr>
      </w:pPr>
      <w:r>
        <w:rPr>
          <w:rFonts w:hint="cs"/>
          <w:rtl/>
        </w:rPr>
        <w:t xml:space="preserve">که گفتیم وظیفۀ شرعی </w:t>
      </w:r>
      <w:r w:rsidR="00E41C4B">
        <w:rPr>
          <w:rFonts w:hint="cs"/>
          <w:rtl/>
        </w:rPr>
        <w:t>(</w:t>
      </w:r>
      <w:r>
        <w:rPr>
          <w:rFonts w:hint="cs"/>
          <w:rtl/>
        </w:rPr>
        <w:t>که جعل مولوی است</w:t>
      </w:r>
      <w:r w:rsidR="00E41C4B">
        <w:rPr>
          <w:rFonts w:hint="cs"/>
          <w:rtl/>
        </w:rPr>
        <w:t>)</w:t>
      </w:r>
      <w:r>
        <w:rPr>
          <w:rFonts w:hint="cs"/>
          <w:rtl/>
        </w:rPr>
        <w:t xml:space="preserve"> در جایی که شخص تحریک</w:t>
      </w:r>
      <w:r w:rsidR="009E7C6F">
        <w:rPr>
          <w:rFonts w:hint="cs"/>
          <w:rtl/>
        </w:rPr>
        <w:t xml:space="preserve"> نمی‌</w:t>
      </w:r>
      <w:r>
        <w:rPr>
          <w:rFonts w:hint="cs"/>
          <w:rtl/>
        </w:rPr>
        <w:t>پذیرد لغو است. در دوران بین محذورین مولا با جعل تخییر</w:t>
      </w:r>
      <w:r w:rsidR="009E7C6F">
        <w:rPr>
          <w:rFonts w:hint="cs"/>
          <w:rtl/>
        </w:rPr>
        <w:t xml:space="preserve"> نمی‌</w:t>
      </w:r>
      <w:r>
        <w:rPr>
          <w:rFonts w:hint="cs"/>
          <w:rtl/>
        </w:rPr>
        <w:t>تواند مولویتی و بعث و انبعاثی ایجاد کند چون خود شخص یا فاعل است یا تارک و این اختیار را دارد.</w:t>
      </w:r>
      <w:r w:rsidR="009E7C6F">
        <w:rPr>
          <w:rFonts w:hint="cs"/>
          <w:rtl/>
        </w:rPr>
        <w:t xml:space="preserve"> نمی‌</w:t>
      </w:r>
      <w:r>
        <w:rPr>
          <w:rFonts w:hint="cs"/>
          <w:rtl/>
        </w:rPr>
        <w:t>تواند هر دو را با هم انجام دهد،</w:t>
      </w:r>
      <w:r w:rsidR="009E7C6F">
        <w:rPr>
          <w:rFonts w:hint="cs"/>
          <w:rtl/>
        </w:rPr>
        <w:t xml:space="preserve"> نمی‌</w:t>
      </w:r>
      <w:r>
        <w:rPr>
          <w:rFonts w:hint="cs"/>
          <w:rtl/>
        </w:rPr>
        <w:t>تواند هر دو را با هم ترک کند. چه چیزی را مولا</w:t>
      </w:r>
      <w:r w:rsidR="009E7C6F">
        <w:rPr>
          <w:rFonts w:hint="cs"/>
          <w:rtl/>
        </w:rPr>
        <w:t xml:space="preserve"> می‌</w:t>
      </w:r>
      <w:r>
        <w:rPr>
          <w:rFonts w:hint="cs"/>
          <w:rtl/>
        </w:rPr>
        <w:t>خواهد با مولویت درست کند؟</w:t>
      </w:r>
      <w:r w:rsidR="009E7C6F">
        <w:rPr>
          <w:rFonts w:hint="cs"/>
          <w:rtl/>
        </w:rPr>
        <w:t xml:space="preserve"> می‌</w:t>
      </w:r>
      <w:r>
        <w:rPr>
          <w:rFonts w:hint="cs"/>
          <w:rtl/>
        </w:rPr>
        <w:t xml:space="preserve">خواهد تحریکش کند؟ خود این شخص یا فاعل یا تارک است. تحریک به این جامع بخواهد بکند، این هست و نیازی به انجام ندارد. </w:t>
      </w:r>
    </w:p>
    <w:p w14:paraId="29D4E2CC" w14:textId="77777777" w:rsidR="006427A8" w:rsidRDefault="00000000" w:rsidP="00E41C4B">
      <w:pPr>
        <w:rPr>
          <w:rtl/>
        </w:rPr>
      </w:pPr>
      <w:r>
        <w:rPr>
          <w:rFonts w:hint="cs"/>
          <w:rtl/>
        </w:rPr>
        <w:t>بعد</w:t>
      </w:r>
      <w:r w:rsidR="009E7C6F">
        <w:rPr>
          <w:rFonts w:hint="cs"/>
          <w:rtl/>
        </w:rPr>
        <w:t xml:space="preserve"> می‌</w:t>
      </w:r>
      <w:r>
        <w:rPr>
          <w:rFonts w:hint="cs"/>
          <w:rtl/>
        </w:rPr>
        <w:t>فرمایند اما وظیفۀ عقلی (دقت کنند دوستان که من گفتم ظاهر آقای نائینی عدم الحکم است اصلاً) در مثل متزاحمین است که هر دو طرف ملاک دارد و شخص هم</w:t>
      </w:r>
      <w:r w:rsidR="009E7C6F">
        <w:rPr>
          <w:rFonts w:hint="cs"/>
          <w:rtl/>
        </w:rPr>
        <w:t xml:space="preserve"> می‌</w:t>
      </w:r>
      <w:r>
        <w:rPr>
          <w:rFonts w:hint="cs"/>
          <w:rtl/>
        </w:rPr>
        <w:t>تواند هر دو را ترک کند م</w:t>
      </w:r>
      <w:r w:rsidR="00E41C4B">
        <w:rPr>
          <w:rFonts w:hint="cs"/>
          <w:rtl/>
        </w:rPr>
        <w:t>ثل انقاذ غریقین، که</w:t>
      </w:r>
      <w:r>
        <w:rPr>
          <w:rFonts w:hint="cs"/>
          <w:rtl/>
        </w:rPr>
        <w:t xml:space="preserve"> هر دو را</w:t>
      </w:r>
      <w:r w:rsidR="009E7C6F">
        <w:rPr>
          <w:rFonts w:hint="cs"/>
          <w:rtl/>
        </w:rPr>
        <w:t xml:space="preserve"> می‌</w:t>
      </w:r>
      <w:r>
        <w:rPr>
          <w:rFonts w:hint="cs"/>
          <w:rtl/>
        </w:rPr>
        <w:t xml:space="preserve">توانم ترک کنم. حالا عقل اگر بگوید که باید یکی را انجام دهی، این اثر دارد چون عقل یک تحریکی دارد که هر دو را ترک نکنی و یکی را باید انجام بدهی. اما در بحث ما که چنین چیزی نیست. انسان فاعل یا تارک </w:t>
      </w:r>
      <w:r w:rsidR="00E41C4B">
        <w:rPr>
          <w:rFonts w:hint="cs"/>
          <w:rtl/>
        </w:rPr>
        <w:t xml:space="preserve">است </w:t>
      </w:r>
      <w:r>
        <w:rPr>
          <w:rFonts w:hint="cs"/>
          <w:rtl/>
        </w:rPr>
        <w:t xml:space="preserve">و تکویناً </w:t>
      </w:r>
      <w:r w:rsidR="003D00C7">
        <w:rPr>
          <w:rFonts w:hint="cs"/>
          <w:rtl/>
        </w:rPr>
        <w:t>این‌طور</w:t>
      </w:r>
      <w:r>
        <w:rPr>
          <w:rFonts w:hint="cs"/>
          <w:rtl/>
        </w:rPr>
        <w:t xml:space="preserve"> است و</w:t>
      </w:r>
      <w:r w:rsidR="009E7C6F">
        <w:rPr>
          <w:rFonts w:hint="cs"/>
          <w:rtl/>
        </w:rPr>
        <w:t xml:space="preserve"> نمی‌</w:t>
      </w:r>
      <w:r>
        <w:rPr>
          <w:rFonts w:hint="cs"/>
          <w:rtl/>
        </w:rPr>
        <w:t>تواند ترک کند. ایشان</w:t>
      </w:r>
      <w:r w:rsidR="009E7C6F">
        <w:rPr>
          <w:rFonts w:hint="cs"/>
          <w:rtl/>
        </w:rPr>
        <w:t xml:space="preserve"> می‌</w:t>
      </w:r>
      <w:r>
        <w:rPr>
          <w:rFonts w:hint="cs"/>
          <w:rtl/>
        </w:rPr>
        <w:t>فرماید:</w:t>
      </w:r>
    </w:p>
    <w:p w14:paraId="670D8113" w14:textId="77777777" w:rsidR="00743EAD" w:rsidRDefault="00000000" w:rsidP="00E41C4B">
      <w:pPr>
        <w:pStyle w:val="10"/>
        <w:rPr>
          <w:rtl/>
        </w:rPr>
      </w:pPr>
      <w:r w:rsidRPr="00743EAD">
        <w:rPr>
          <w:rtl/>
        </w:rPr>
        <w:t>و أمّا الوظيفة العقلية: فلأنّ التخيير العقلي إنّما هو فيما إذا كان في طرفي التخيير ملاك يلزم استيفائه و لم يتمكن المكلف من الجمع بين الطرفين كالتخيير الّذي يحكم به في باب التزاحم - و في دوران الأمر بين المحذورين</w:t>
      </w:r>
      <w:r>
        <w:rPr>
          <w:rFonts w:hint="cs"/>
          <w:rtl/>
        </w:rPr>
        <w:t xml:space="preserve"> </w:t>
      </w:r>
      <w:r w:rsidRPr="00743EAD">
        <w:rPr>
          <w:rtl/>
        </w:rPr>
        <w:t>ليس كذلك، لعدم ثبوت الملاك في كل من طرفي الفعل و الترك</w:t>
      </w:r>
    </w:p>
    <w:p w14:paraId="0C1DB55C" w14:textId="77777777" w:rsidR="00400C41" w:rsidRDefault="00000000" w:rsidP="00C53AE7">
      <w:pPr>
        <w:rPr>
          <w:rtl/>
        </w:rPr>
      </w:pPr>
      <w:r>
        <w:rPr>
          <w:rFonts w:hint="cs"/>
          <w:rtl/>
        </w:rPr>
        <w:t>در بحث دوران بین محذورین ما</w:t>
      </w:r>
      <w:r w:rsidR="009E7C6F">
        <w:rPr>
          <w:rFonts w:hint="cs"/>
          <w:rtl/>
        </w:rPr>
        <w:t xml:space="preserve"> می‌</w:t>
      </w:r>
      <w:r>
        <w:rPr>
          <w:rFonts w:hint="cs"/>
          <w:rtl/>
        </w:rPr>
        <w:t xml:space="preserve">دانیم یک حکم و یک ملاک بیشتر نداریم حالا یا در وجوب است یا در حرمت. ما جهل داریم و لذا در مسئله </w:t>
      </w:r>
      <w:r w:rsidR="003D00C7">
        <w:rPr>
          <w:rtl/>
        </w:rPr>
        <w:t>مانده‌ا</w:t>
      </w:r>
      <w:r w:rsidR="003D00C7">
        <w:rPr>
          <w:rFonts w:hint="cs"/>
          <w:rtl/>
        </w:rPr>
        <w:t>ی</w:t>
      </w:r>
      <w:r w:rsidR="003D00C7">
        <w:rPr>
          <w:rFonts w:hint="eastAsia"/>
          <w:rtl/>
        </w:rPr>
        <w:t>م</w:t>
      </w:r>
      <w:r>
        <w:rPr>
          <w:rFonts w:hint="cs"/>
          <w:rtl/>
        </w:rPr>
        <w:t xml:space="preserve"> نه اینکه در واقع هر دو طرف ملاک دارد </w:t>
      </w:r>
      <w:r w:rsidR="00E41C4B">
        <w:rPr>
          <w:rFonts w:hint="cs"/>
          <w:rtl/>
        </w:rPr>
        <w:t xml:space="preserve">که </w:t>
      </w:r>
      <w:r>
        <w:rPr>
          <w:rFonts w:hint="cs"/>
          <w:rtl/>
        </w:rPr>
        <w:t>آیا ملاکش مساوی است یا اهم است و ما در آن مانده باشیم مثل انقاذ غریقین که هر دو ملاک دارند. اینجا یک ملاک بیشتر نیست و آن ملاک برای ما اشتباه شده است لذا بحث دوران بین محذورین با آن جا خیلی فرق دارد. بعد ایشان</w:t>
      </w:r>
      <w:r w:rsidR="009E7C6F">
        <w:rPr>
          <w:rFonts w:hint="cs"/>
          <w:rtl/>
        </w:rPr>
        <w:t xml:space="preserve"> می‌</w:t>
      </w:r>
      <w:r>
        <w:rPr>
          <w:rFonts w:hint="cs"/>
          <w:rtl/>
        </w:rPr>
        <w:t>فرماید:</w:t>
      </w:r>
    </w:p>
    <w:p w14:paraId="6AC33CC5" w14:textId="77777777" w:rsidR="00743EAD" w:rsidRDefault="00000000" w:rsidP="00E41C4B">
      <w:pPr>
        <w:pStyle w:val="10"/>
        <w:rPr>
          <w:rtl/>
        </w:rPr>
      </w:pPr>
      <w:r w:rsidRPr="00743EAD">
        <w:rPr>
          <w:rtl/>
        </w:rPr>
        <w:t>فالتخيير العقلي في باب دوران الأمر بين المحذورين إنّما هو من التخيير التكويني، حيث إنّ الشخص لا يخلو بحسب الخلقة من الأكوان الأربعة، لا التخيير الناشئ عن ملاك يقتضيه، فأصالة التخيير عند دوران الأمر بين وجوب الفعل و تركه ساقطة.</w:t>
      </w:r>
      <w:r>
        <w:rPr>
          <w:rStyle w:val="FootnoteReference"/>
          <w:rtl/>
        </w:rPr>
        <w:footnoteReference w:id="182"/>
      </w:r>
    </w:p>
    <w:p w14:paraId="5EFF542A" w14:textId="77777777" w:rsidR="00400C41" w:rsidRDefault="00000000" w:rsidP="00E41C4B">
      <w:pPr>
        <w:rPr>
          <w:rtl/>
        </w:rPr>
      </w:pPr>
      <w:r>
        <w:rPr>
          <w:rFonts w:hint="cs"/>
          <w:rtl/>
        </w:rPr>
        <w:t>عرض من این است که</w:t>
      </w:r>
      <w:r w:rsidR="009E7C6F">
        <w:rPr>
          <w:rFonts w:hint="cs"/>
          <w:rtl/>
        </w:rPr>
        <w:t xml:space="preserve"> می‌</w:t>
      </w:r>
      <w:r>
        <w:rPr>
          <w:rFonts w:hint="cs"/>
          <w:rtl/>
        </w:rPr>
        <w:t>فرماید تخییر عقلی در اینجا انما هو من التخییر التکوینی. تحلیل</w:t>
      </w:r>
      <w:r w:rsidR="009E7C6F">
        <w:rPr>
          <w:rFonts w:hint="cs"/>
          <w:rtl/>
        </w:rPr>
        <w:t xml:space="preserve"> نمی‌</w:t>
      </w:r>
      <w:r>
        <w:rPr>
          <w:rFonts w:hint="cs"/>
          <w:rtl/>
        </w:rPr>
        <w:t>کنند که تخییر تکوینی چیست. ما یا فاعلیم یا تارک. تخییر تکوینی یعنی چه؟ یعنی مختار بودن انسان بین فعل و ترک؟ بعد</w:t>
      </w:r>
      <w:r w:rsidR="009E7C6F">
        <w:rPr>
          <w:rFonts w:hint="cs"/>
          <w:rtl/>
        </w:rPr>
        <w:t xml:space="preserve"> می‌</w:t>
      </w:r>
      <w:r>
        <w:rPr>
          <w:rFonts w:hint="cs"/>
          <w:rtl/>
        </w:rPr>
        <w:t>گویند تخییر عقلی در باب دوران بین محذورین از این سنخ است.</w:t>
      </w:r>
      <w:r w:rsidR="009E7C6F">
        <w:rPr>
          <w:rFonts w:hint="cs"/>
          <w:rtl/>
        </w:rPr>
        <w:t xml:space="preserve"> نمی‌</w:t>
      </w:r>
      <w:r>
        <w:rPr>
          <w:rFonts w:hint="cs"/>
          <w:rtl/>
        </w:rPr>
        <w:t>فرمایند که حکم داریم و از سنخ تخییر تکوینی است. تخییر تکوینی حکم است که شما</w:t>
      </w:r>
      <w:r w:rsidR="009E7C6F">
        <w:rPr>
          <w:rFonts w:hint="cs"/>
          <w:rtl/>
        </w:rPr>
        <w:t xml:space="preserve"> می‌</w:t>
      </w:r>
      <w:r>
        <w:rPr>
          <w:rFonts w:hint="cs"/>
          <w:rtl/>
        </w:rPr>
        <w:t>فرمایید فالتخییر العقلی فی باب دوران بین محذورین انما هو من التخییر التکوینی. انما هو یعنی یک حکم عقلی داریم که از این سنخ است. مگر تخییر تکوینی حکم است؟ اگر مقصود مختار بودن انسان است، مختار بودن بین فعل و ترک مگر حکم است که شما</w:t>
      </w:r>
      <w:r w:rsidR="009E7C6F">
        <w:rPr>
          <w:rFonts w:hint="cs"/>
          <w:rtl/>
        </w:rPr>
        <w:t xml:space="preserve"> می‌</w:t>
      </w:r>
      <w:r>
        <w:rPr>
          <w:rFonts w:hint="cs"/>
          <w:rtl/>
        </w:rPr>
        <w:t>فرمایید فالتخییر العقلی. بعد هم ایشان استدلال</w:t>
      </w:r>
      <w:r w:rsidR="009E7C6F">
        <w:rPr>
          <w:rFonts w:hint="cs"/>
          <w:rtl/>
        </w:rPr>
        <w:t xml:space="preserve"> می‌</w:t>
      </w:r>
      <w:r>
        <w:rPr>
          <w:rFonts w:hint="cs"/>
          <w:rtl/>
        </w:rPr>
        <w:t>کنند چون شخص از اکوان اربعه خالی نیست یعنی حال تکوینی</w:t>
      </w:r>
      <w:r w:rsidR="009E7C6F">
        <w:rPr>
          <w:rFonts w:hint="cs"/>
          <w:rtl/>
        </w:rPr>
        <w:t xml:space="preserve">‌اش </w:t>
      </w:r>
      <w:r>
        <w:rPr>
          <w:rFonts w:hint="cs"/>
          <w:rtl/>
        </w:rPr>
        <w:t xml:space="preserve">این است که یا فاعل است یا تارک و امثال این یا اوضاع دیگر. مقصودم این است که این عبارات چه چیزی </w:t>
      </w:r>
      <w:r w:rsidR="00E41C4B">
        <w:rPr>
          <w:rFonts w:hint="cs"/>
          <w:rtl/>
        </w:rPr>
        <w:t xml:space="preserve">را </w:t>
      </w:r>
      <w:r>
        <w:rPr>
          <w:rFonts w:hint="cs"/>
          <w:rtl/>
        </w:rPr>
        <w:t>ثابت</w:t>
      </w:r>
      <w:r w:rsidR="009E7C6F">
        <w:rPr>
          <w:rFonts w:hint="cs"/>
          <w:rtl/>
        </w:rPr>
        <w:t xml:space="preserve"> می‌</w:t>
      </w:r>
      <w:r>
        <w:rPr>
          <w:rFonts w:hint="cs"/>
          <w:rtl/>
        </w:rPr>
        <w:t xml:space="preserve">کند؟ اینکه ایشان قائل است به یک حکم عقلی که خاص است، </w:t>
      </w:r>
      <w:r w:rsidR="003D00C7">
        <w:rPr>
          <w:rFonts w:hint="cs"/>
          <w:rtl/>
        </w:rPr>
        <w:t>منش</w:t>
      </w:r>
      <w:r w:rsidR="00E41C4B">
        <w:rPr>
          <w:rFonts w:hint="cs"/>
          <w:rtl/>
        </w:rPr>
        <w:t>ا</w:t>
      </w:r>
      <w:r w:rsidR="003D00C7">
        <w:rPr>
          <w:rFonts w:hint="cs"/>
          <w:rtl/>
        </w:rPr>
        <w:t>ئش</w:t>
      </w:r>
      <w:r>
        <w:rPr>
          <w:rFonts w:hint="cs"/>
          <w:rtl/>
        </w:rPr>
        <w:t xml:space="preserve"> تخییر تکوینی است و </w:t>
      </w:r>
      <w:r w:rsidR="003D00C7">
        <w:rPr>
          <w:rFonts w:hint="cs"/>
          <w:rtl/>
        </w:rPr>
        <w:t>منش</w:t>
      </w:r>
      <w:r w:rsidR="00E41C4B">
        <w:rPr>
          <w:rFonts w:hint="cs"/>
          <w:rtl/>
        </w:rPr>
        <w:t>ا</w:t>
      </w:r>
      <w:r w:rsidR="003D00C7">
        <w:rPr>
          <w:rFonts w:hint="cs"/>
          <w:rtl/>
        </w:rPr>
        <w:t>ئش</w:t>
      </w:r>
      <w:r>
        <w:rPr>
          <w:rFonts w:hint="cs"/>
          <w:rtl/>
        </w:rPr>
        <w:t xml:space="preserve"> این است که انسان لا ی</w:t>
      </w:r>
      <w:r w:rsidR="00E41C4B">
        <w:rPr>
          <w:rFonts w:hint="cs"/>
          <w:rtl/>
        </w:rPr>
        <w:t>خلو من اکوان اربعه. این</w:t>
      </w:r>
      <w:r>
        <w:rPr>
          <w:rFonts w:hint="cs"/>
          <w:rtl/>
        </w:rPr>
        <w:t>که انسان خالی نیست از فعل و ترک</w:t>
      </w:r>
      <w:r w:rsidR="00E41C4B">
        <w:rPr>
          <w:rFonts w:hint="cs"/>
          <w:rtl/>
        </w:rPr>
        <w:t>،</w:t>
      </w:r>
      <w:r>
        <w:rPr>
          <w:rFonts w:hint="cs"/>
          <w:rtl/>
        </w:rPr>
        <w:t xml:space="preserve"> </w:t>
      </w:r>
      <w:r w:rsidR="00E41C4B">
        <w:rPr>
          <w:rFonts w:hint="cs"/>
          <w:rtl/>
        </w:rPr>
        <w:t xml:space="preserve">حکم است؟! </w:t>
      </w:r>
      <w:r>
        <w:rPr>
          <w:rFonts w:hint="cs"/>
          <w:rtl/>
        </w:rPr>
        <w:t>که</w:t>
      </w:r>
      <w:r w:rsidR="009E7C6F">
        <w:rPr>
          <w:rFonts w:hint="cs"/>
          <w:rtl/>
        </w:rPr>
        <w:t xml:space="preserve"> می‌</w:t>
      </w:r>
      <w:r>
        <w:rPr>
          <w:rFonts w:hint="cs"/>
          <w:rtl/>
        </w:rPr>
        <w:t>گوییم انما هو حکم عقلی از سنخ تخییر تکوینی. مگر این حکم است که آن حکم باشد؟!</w:t>
      </w:r>
    </w:p>
    <w:p w14:paraId="044CC01B" w14:textId="77777777" w:rsidR="00400C41" w:rsidRDefault="00000000" w:rsidP="00C53AE7">
      <w:pPr>
        <w:rPr>
          <w:rtl/>
        </w:rPr>
      </w:pPr>
      <w:r w:rsidRPr="002B5AA8">
        <w:rPr>
          <w:rFonts w:hint="cs"/>
          <w:b/>
          <w:bCs/>
          <w:rtl/>
        </w:rPr>
        <w:t>‌‌سؤال:</w:t>
      </w:r>
      <w:r>
        <w:rPr>
          <w:rFonts w:hint="cs"/>
          <w:rtl/>
        </w:rPr>
        <w:t xml:space="preserve"> شاید مقصودشان لا حرجیت عقلی است.</w:t>
      </w:r>
    </w:p>
    <w:p w14:paraId="0F726E0E" w14:textId="77777777" w:rsidR="00400C41" w:rsidRDefault="00000000" w:rsidP="00C53AE7">
      <w:pPr>
        <w:rPr>
          <w:rtl/>
        </w:rPr>
      </w:pPr>
      <w:r w:rsidRPr="002B5AA8">
        <w:rPr>
          <w:rFonts w:hint="cs"/>
          <w:b/>
          <w:bCs/>
          <w:rtl/>
        </w:rPr>
        <w:t>‌‌پاسخ:</w:t>
      </w:r>
      <w:r>
        <w:rPr>
          <w:rFonts w:hint="cs"/>
          <w:rtl/>
        </w:rPr>
        <w:t xml:space="preserve"> اصلاً لا حرجیت چیست؟ به آن</w:t>
      </w:r>
      <w:r w:rsidR="009E7C6F">
        <w:rPr>
          <w:rFonts w:hint="cs"/>
          <w:rtl/>
        </w:rPr>
        <w:t xml:space="preserve"> می‌</w:t>
      </w:r>
      <w:r>
        <w:rPr>
          <w:rFonts w:hint="cs"/>
          <w:rtl/>
        </w:rPr>
        <w:t>رسیم که لا حرجیت عقلی یعنی چه.</w:t>
      </w:r>
    </w:p>
    <w:p w14:paraId="33F4C2F0" w14:textId="77777777" w:rsidR="00400C41" w:rsidRDefault="00000000" w:rsidP="00E41C4B">
      <w:pPr>
        <w:rPr>
          <w:rtl/>
        </w:rPr>
      </w:pPr>
      <w:r>
        <w:rPr>
          <w:rFonts w:hint="cs"/>
          <w:rtl/>
        </w:rPr>
        <w:t>ما عرضمان این است که انسان</w:t>
      </w:r>
      <w:r w:rsidR="009E7C6F">
        <w:rPr>
          <w:rFonts w:hint="cs"/>
          <w:rtl/>
        </w:rPr>
        <w:t>‌‌ها</w:t>
      </w:r>
      <w:r>
        <w:rPr>
          <w:rFonts w:hint="cs"/>
          <w:rtl/>
        </w:rPr>
        <w:t xml:space="preserve"> مختارند و اختیار یک حالت تکوینی است که انسان</w:t>
      </w:r>
      <w:r w:rsidR="009E7C6F">
        <w:rPr>
          <w:rFonts w:hint="cs"/>
          <w:rtl/>
        </w:rPr>
        <w:t xml:space="preserve"> می‌</w:t>
      </w:r>
      <w:r>
        <w:rPr>
          <w:rFonts w:hint="cs"/>
          <w:rtl/>
        </w:rPr>
        <w:t>تواند فعل را اختیار کند یا ترک را اختیار کند و این حالت قبل از فعل و ترک حاصل است و این اختیار یا قوه</w:t>
      </w:r>
      <w:r w:rsidR="009E7C6F">
        <w:rPr>
          <w:rFonts w:hint="cs"/>
          <w:rtl/>
        </w:rPr>
        <w:t xml:space="preserve">‌ای </w:t>
      </w:r>
      <w:r>
        <w:rPr>
          <w:rFonts w:hint="cs"/>
          <w:rtl/>
        </w:rPr>
        <w:t>است در انسان یا اراده</w:t>
      </w:r>
      <w:r w:rsidR="009E7C6F">
        <w:rPr>
          <w:rFonts w:hint="cs"/>
          <w:rtl/>
        </w:rPr>
        <w:t>‌‌ها</w:t>
      </w:r>
      <w:r>
        <w:rPr>
          <w:rFonts w:hint="cs"/>
          <w:rtl/>
        </w:rPr>
        <w:t>یی است که انسان</w:t>
      </w:r>
      <w:r w:rsidR="009E7C6F">
        <w:rPr>
          <w:rFonts w:hint="cs"/>
          <w:rtl/>
        </w:rPr>
        <w:t xml:space="preserve"> می‌</w:t>
      </w:r>
      <w:r w:rsidR="00E41C4B">
        <w:rPr>
          <w:rFonts w:hint="cs"/>
          <w:rtl/>
        </w:rPr>
        <w:t>کند به طرف فعل و ترک.</w:t>
      </w:r>
      <w:r>
        <w:rPr>
          <w:rFonts w:hint="cs"/>
          <w:rtl/>
        </w:rPr>
        <w:t xml:space="preserve"> هر چه در </w:t>
      </w:r>
      <w:r w:rsidR="00E41C4B">
        <w:rPr>
          <w:rFonts w:hint="cs"/>
          <w:rtl/>
        </w:rPr>
        <w:t xml:space="preserve">تعریف </w:t>
      </w:r>
      <w:r>
        <w:rPr>
          <w:rFonts w:hint="cs"/>
          <w:rtl/>
        </w:rPr>
        <w:t>اختیار گفتیم</w:t>
      </w:r>
      <w:r w:rsidR="00E41C4B">
        <w:rPr>
          <w:rFonts w:hint="cs"/>
          <w:rtl/>
        </w:rPr>
        <w:t>،</w:t>
      </w:r>
      <w:r>
        <w:rPr>
          <w:rFonts w:hint="cs"/>
          <w:rtl/>
        </w:rPr>
        <w:t xml:space="preserve"> سابق بر فاعل یا تارک بودن است یا یک سلطه</w:t>
      </w:r>
      <w:r w:rsidR="009E7C6F">
        <w:rPr>
          <w:rFonts w:hint="cs"/>
          <w:rtl/>
        </w:rPr>
        <w:t xml:space="preserve">‌ای </w:t>
      </w:r>
      <w:r>
        <w:rPr>
          <w:rFonts w:hint="cs"/>
          <w:rtl/>
        </w:rPr>
        <w:t>یا یک قوه</w:t>
      </w:r>
      <w:r w:rsidR="009E7C6F">
        <w:rPr>
          <w:rFonts w:hint="cs"/>
          <w:rtl/>
        </w:rPr>
        <w:t xml:space="preserve">‌ای </w:t>
      </w:r>
      <w:r>
        <w:rPr>
          <w:rFonts w:hint="cs"/>
          <w:rtl/>
        </w:rPr>
        <w:t xml:space="preserve">در انسان است یا این </w:t>
      </w:r>
      <w:r w:rsidR="003D00C7">
        <w:rPr>
          <w:rFonts w:hint="cs"/>
          <w:rtl/>
        </w:rPr>
        <w:t>حرف‌ها</w:t>
      </w:r>
      <w:r>
        <w:rPr>
          <w:rFonts w:hint="cs"/>
          <w:rtl/>
        </w:rPr>
        <w:t xml:space="preserve"> نیست</w:t>
      </w:r>
      <w:r w:rsidR="00E41C4B">
        <w:rPr>
          <w:rFonts w:hint="cs"/>
          <w:rtl/>
        </w:rPr>
        <w:t xml:space="preserve"> بلکه</w:t>
      </w:r>
      <w:r>
        <w:rPr>
          <w:rFonts w:hint="cs"/>
          <w:rtl/>
        </w:rPr>
        <w:t xml:space="preserve"> انسان مرید است و اراده</w:t>
      </w:r>
      <w:r w:rsidR="009E7C6F">
        <w:rPr>
          <w:rFonts w:hint="cs"/>
          <w:rtl/>
        </w:rPr>
        <w:t xml:space="preserve"> می‌</w:t>
      </w:r>
      <w:r>
        <w:rPr>
          <w:rFonts w:hint="cs"/>
          <w:rtl/>
        </w:rPr>
        <w:t>کند و</w:t>
      </w:r>
      <w:r w:rsidR="009E7C6F">
        <w:rPr>
          <w:rFonts w:hint="cs"/>
          <w:rtl/>
        </w:rPr>
        <w:t xml:space="preserve"> می‌</w:t>
      </w:r>
      <w:r>
        <w:rPr>
          <w:rFonts w:hint="cs"/>
          <w:rtl/>
        </w:rPr>
        <w:t>تواند فعل را اراده کند و</w:t>
      </w:r>
      <w:r w:rsidR="009E7C6F">
        <w:rPr>
          <w:rFonts w:hint="cs"/>
          <w:rtl/>
        </w:rPr>
        <w:t xml:space="preserve"> می‌</w:t>
      </w:r>
      <w:r>
        <w:rPr>
          <w:rFonts w:hint="cs"/>
          <w:rtl/>
        </w:rPr>
        <w:t xml:space="preserve">تواند ترک را اراده بکند. </w:t>
      </w:r>
      <w:r w:rsidR="003D00C7">
        <w:rPr>
          <w:rtl/>
        </w:rPr>
        <w:t>درهرحال</w:t>
      </w:r>
      <w:r w:rsidR="00E41C4B">
        <w:rPr>
          <w:rFonts w:hint="cs"/>
          <w:rtl/>
        </w:rPr>
        <w:t>،</w:t>
      </w:r>
      <w:r>
        <w:rPr>
          <w:rFonts w:hint="cs"/>
          <w:rtl/>
        </w:rPr>
        <w:t xml:space="preserve"> آن قوه</w:t>
      </w:r>
      <w:r w:rsidR="00E41C4B">
        <w:rPr>
          <w:rFonts w:hint="cs"/>
          <w:rtl/>
        </w:rPr>
        <w:t xml:space="preserve"> و حالت،</w:t>
      </w:r>
      <w:r>
        <w:rPr>
          <w:rFonts w:hint="cs"/>
          <w:rtl/>
        </w:rPr>
        <w:t xml:space="preserve"> قبل از تحقق فاعل بودن و تارک بودن است. این </w:t>
      </w:r>
      <w:r w:rsidR="00E41C4B">
        <w:rPr>
          <w:rFonts w:hint="cs"/>
          <w:rtl/>
        </w:rPr>
        <w:t xml:space="preserve">یک </w:t>
      </w:r>
      <w:r>
        <w:rPr>
          <w:rFonts w:hint="cs"/>
          <w:rtl/>
        </w:rPr>
        <w:t>قوه</w:t>
      </w:r>
      <w:r w:rsidR="009E7C6F">
        <w:rPr>
          <w:rFonts w:hint="cs"/>
          <w:rtl/>
        </w:rPr>
        <w:t xml:space="preserve">‌ای </w:t>
      </w:r>
      <w:r>
        <w:rPr>
          <w:rFonts w:hint="cs"/>
          <w:rtl/>
        </w:rPr>
        <w:t xml:space="preserve">است و به حکم عقلی </w:t>
      </w:r>
      <w:r w:rsidR="00E41C4B">
        <w:rPr>
          <w:rFonts w:hint="cs"/>
          <w:rtl/>
        </w:rPr>
        <w:t>ربطی ندارد بلکه</w:t>
      </w:r>
      <w:r>
        <w:rPr>
          <w:rFonts w:hint="cs"/>
          <w:rtl/>
        </w:rPr>
        <w:t xml:space="preserve"> به حیثیات وجودی انسان </w:t>
      </w:r>
      <w:r w:rsidR="00E41C4B">
        <w:rPr>
          <w:rFonts w:hint="cs"/>
          <w:rtl/>
        </w:rPr>
        <w:t xml:space="preserve">ربط </w:t>
      </w:r>
      <w:r>
        <w:rPr>
          <w:rFonts w:hint="cs"/>
          <w:rtl/>
        </w:rPr>
        <w:t xml:space="preserve">دارد. انسان </w:t>
      </w:r>
      <w:r w:rsidR="003D00C7">
        <w:rPr>
          <w:rFonts w:hint="cs"/>
          <w:rtl/>
        </w:rPr>
        <w:t>کمااینکه</w:t>
      </w:r>
      <w:r>
        <w:rPr>
          <w:rFonts w:hint="cs"/>
          <w:rtl/>
        </w:rPr>
        <w:t xml:space="preserve"> مبصر و مدرک است، قادر هم هست و مرید هم هست و مختار هم هست. این یکی از حالات شخص و توانایی</w:t>
      </w:r>
      <w:r w:rsidR="009E7C6F">
        <w:rPr>
          <w:rFonts w:hint="cs"/>
          <w:rtl/>
        </w:rPr>
        <w:t>‌‌ها</w:t>
      </w:r>
      <w:r>
        <w:rPr>
          <w:rFonts w:hint="cs"/>
          <w:rtl/>
        </w:rPr>
        <w:t xml:space="preserve">ی وجودی شخص است و به بحث حکم عقلی </w:t>
      </w:r>
      <w:r w:rsidR="00E41C4B">
        <w:rPr>
          <w:rFonts w:hint="cs"/>
          <w:rtl/>
        </w:rPr>
        <w:t xml:space="preserve">ربطی </w:t>
      </w:r>
      <w:r>
        <w:rPr>
          <w:rFonts w:hint="cs"/>
          <w:rtl/>
        </w:rPr>
        <w:t>ندارد مثل بقیۀ اوضاع تکوینی انسان است.</w:t>
      </w:r>
    </w:p>
    <w:p w14:paraId="4FE73F56" w14:textId="77777777" w:rsidR="00400C41" w:rsidRDefault="00000000" w:rsidP="002B5AFE">
      <w:pPr>
        <w:rPr>
          <w:rtl/>
        </w:rPr>
      </w:pPr>
      <w:r>
        <w:rPr>
          <w:rFonts w:hint="cs"/>
          <w:rtl/>
        </w:rPr>
        <w:t xml:space="preserve"> ما</w:t>
      </w:r>
      <w:r w:rsidR="009E7C6F">
        <w:rPr>
          <w:rFonts w:hint="cs"/>
          <w:rtl/>
        </w:rPr>
        <w:t xml:space="preserve"> می‌</w:t>
      </w:r>
      <w:r>
        <w:rPr>
          <w:rFonts w:hint="cs"/>
          <w:rtl/>
        </w:rPr>
        <w:t>خواهیم ببینیم آقای نائینی که نافی است که</w:t>
      </w:r>
      <w:r w:rsidR="009E7C6F">
        <w:rPr>
          <w:rFonts w:hint="cs"/>
          <w:rtl/>
        </w:rPr>
        <w:t xml:space="preserve"> می‌</w:t>
      </w:r>
      <w:r>
        <w:rPr>
          <w:rFonts w:hint="cs"/>
          <w:rtl/>
        </w:rPr>
        <w:t xml:space="preserve">گوید ما نه وظیفۀ شرعی داریم و نه وظیفۀ عقلی به معنای </w:t>
      </w:r>
      <w:r w:rsidR="002B5AFE">
        <w:rPr>
          <w:rFonts w:hint="cs"/>
          <w:rtl/>
        </w:rPr>
        <w:t>یک وظیفۀ مجعول عملی،</w:t>
      </w:r>
      <w:r w:rsidR="00541F21">
        <w:rPr>
          <w:rFonts w:hint="cs"/>
          <w:rtl/>
        </w:rPr>
        <w:t xml:space="preserve"> ظاهرش این است که</w:t>
      </w:r>
      <w:r w:rsidR="002B5AFE">
        <w:rPr>
          <w:rFonts w:hint="cs"/>
          <w:rtl/>
        </w:rPr>
        <w:t xml:space="preserve"> آیا</w:t>
      </w:r>
      <w:r w:rsidR="00541F21">
        <w:rPr>
          <w:rFonts w:hint="cs"/>
          <w:rtl/>
        </w:rPr>
        <w:t xml:space="preserve"> احکام عقل عملی را در اینجا نفی</w:t>
      </w:r>
      <w:r w:rsidR="009E7C6F">
        <w:rPr>
          <w:rFonts w:hint="cs"/>
          <w:rtl/>
        </w:rPr>
        <w:t xml:space="preserve"> می‌</w:t>
      </w:r>
      <w:r w:rsidR="002B5AFE">
        <w:rPr>
          <w:rFonts w:hint="cs"/>
          <w:rtl/>
        </w:rPr>
        <w:t>کند بلکه</w:t>
      </w:r>
      <w:r w:rsidR="00541F21">
        <w:rPr>
          <w:rFonts w:hint="cs"/>
          <w:rtl/>
        </w:rPr>
        <w:t xml:space="preserve"> حکم دیگری وجود دارد</w:t>
      </w:r>
      <w:r w:rsidR="002B5AFE">
        <w:rPr>
          <w:rFonts w:hint="cs"/>
          <w:rtl/>
        </w:rPr>
        <w:t>؛</w:t>
      </w:r>
      <w:r w:rsidR="00541F21">
        <w:rPr>
          <w:rFonts w:hint="cs"/>
          <w:rtl/>
        </w:rPr>
        <w:t xml:space="preserve"> چون احکام عقلی</w:t>
      </w:r>
      <w:r w:rsidR="009E7C6F">
        <w:rPr>
          <w:rFonts w:hint="cs"/>
          <w:rtl/>
        </w:rPr>
        <w:t xml:space="preserve"> می‌</w:t>
      </w:r>
      <w:r w:rsidR="00541F21">
        <w:rPr>
          <w:rFonts w:hint="cs"/>
          <w:rtl/>
        </w:rPr>
        <w:t xml:space="preserve">تواند نظری باشد. </w:t>
      </w:r>
      <w:r w:rsidR="003D00C7">
        <w:rPr>
          <w:rFonts w:hint="cs"/>
          <w:rtl/>
        </w:rPr>
        <w:t>ازاین‌جهت</w:t>
      </w:r>
      <w:r w:rsidR="00541F21">
        <w:rPr>
          <w:rFonts w:hint="cs"/>
          <w:rtl/>
        </w:rPr>
        <w:t xml:space="preserve"> هم که ایشان</w:t>
      </w:r>
      <w:r w:rsidR="009E7C6F">
        <w:rPr>
          <w:rFonts w:hint="cs"/>
          <w:rtl/>
        </w:rPr>
        <w:t xml:space="preserve"> می‌</w:t>
      </w:r>
      <w:r w:rsidR="00541F21">
        <w:rPr>
          <w:rFonts w:hint="cs"/>
          <w:rtl/>
        </w:rPr>
        <w:t>گوید چیزی در اینجا نیست و از سنخ تخییر تکوینی است. تخییر تکوینی هم که حکم نیست. من استنباطم این است که اصلاً آقای نائینی حکم عقلی را نفی</w:t>
      </w:r>
      <w:r w:rsidR="009E7C6F">
        <w:rPr>
          <w:rFonts w:hint="cs"/>
          <w:rtl/>
        </w:rPr>
        <w:t xml:space="preserve"> می‌</w:t>
      </w:r>
      <w:r w:rsidR="00541F21">
        <w:rPr>
          <w:rFonts w:hint="cs"/>
          <w:rtl/>
        </w:rPr>
        <w:t>کند که عقل هیچ حکمی در اینجا ندارد. ما یا فاعلیم یا تارک. البته من جازم جازم نیست چون خود این تعبیر که فالتخییر العقلی من التخییر التکوینی، ابهام دارد. تخییر عقلی یعنی چه؟ اگر من تکویناً فاعل یا تارک هستم، چرا اسمش را</w:t>
      </w:r>
      <w:r w:rsidR="009E7C6F">
        <w:rPr>
          <w:rFonts w:hint="cs"/>
          <w:rtl/>
        </w:rPr>
        <w:t xml:space="preserve"> </w:t>
      </w:r>
      <w:r w:rsidR="002B5AFE">
        <w:rPr>
          <w:rFonts w:hint="cs"/>
          <w:rtl/>
        </w:rPr>
        <w:t xml:space="preserve">تخییر عقلی </w:t>
      </w:r>
      <w:r w:rsidR="009E7C6F">
        <w:rPr>
          <w:rFonts w:hint="cs"/>
          <w:rtl/>
        </w:rPr>
        <w:t>می‌</w:t>
      </w:r>
      <w:r w:rsidR="00541F21">
        <w:rPr>
          <w:rFonts w:hint="cs"/>
          <w:rtl/>
        </w:rPr>
        <w:t>گذاریم؟ حالا مهم نیست اضافۀ تخییر به عقلی هر جور</w:t>
      </w:r>
      <w:r w:rsidR="009E7C6F">
        <w:rPr>
          <w:rFonts w:hint="cs"/>
          <w:rtl/>
        </w:rPr>
        <w:t xml:space="preserve"> می‌</w:t>
      </w:r>
      <w:r w:rsidR="00541F21">
        <w:rPr>
          <w:rFonts w:hint="cs"/>
          <w:rtl/>
        </w:rPr>
        <w:t>تواند مناسبتی پیدا کند اما از آن</w:t>
      </w:r>
      <w:r w:rsidR="002B5AFE">
        <w:rPr>
          <w:rFonts w:hint="cs"/>
          <w:rtl/>
        </w:rPr>
        <w:t>،</w:t>
      </w:r>
      <w:r w:rsidR="00541F21">
        <w:rPr>
          <w:rFonts w:hint="cs"/>
          <w:rtl/>
        </w:rPr>
        <w:t xml:space="preserve"> </w:t>
      </w:r>
      <w:r w:rsidR="002B5AFE">
        <w:rPr>
          <w:rFonts w:hint="cs"/>
          <w:rtl/>
        </w:rPr>
        <w:t xml:space="preserve">ظاهراً </w:t>
      </w:r>
      <w:r w:rsidR="00541F21">
        <w:rPr>
          <w:rFonts w:hint="cs"/>
          <w:rtl/>
        </w:rPr>
        <w:t>حکم در</w:t>
      </w:r>
      <w:r w:rsidR="009E7C6F">
        <w:rPr>
          <w:rFonts w:hint="cs"/>
          <w:rtl/>
        </w:rPr>
        <w:t xml:space="preserve"> نمی‌</w:t>
      </w:r>
      <w:r w:rsidR="00541F21">
        <w:rPr>
          <w:rFonts w:hint="cs"/>
          <w:rtl/>
        </w:rPr>
        <w:t>آید البته من قاطع هم نیستم. حالا آن عبارتی که شما خواندید به معنای لا حرجیت عقلیه، شاید آن هم مؤید آن طرف باشد که لعل یک حکمی قائل است. اینجا که نیست. در اجود که من این بخش را نگاه کردم یعنی بحث اول دوران بین محذورین که بحث ما در آن جاست قبل از ورود به بحث اصالة الاباحه، در آن جا هم ایشان هیچ حرفی ندارد، حتی آن تعبیر به ملاک لا حرجیة عقلیه آنجا ندارد. مقصودم این است که الان پیدا نیست که ایشان</w:t>
      </w:r>
      <w:r w:rsidR="002B5AFE">
        <w:rPr>
          <w:rFonts w:hint="cs"/>
          <w:rtl/>
        </w:rPr>
        <w:t xml:space="preserve"> قائل به یک حکم عقلی هست یا نه.</w:t>
      </w:r>
      <w:r w:rsidR="00541F21">
        <w:rPr>
          <w:rFonts w:hint="cs"/>
          <w:rtl/>
        </w:rPr>
        <w:t xml:space="preserve"> ظاهرش این است که قائل نیست که یک حکم عقلی داریم. این از فرمایش مرحوم نائینی.</w:t>
      </w:r>
    </w:p>
    <w:p w14:paraId="7575B163" w14:textId="77777777" w:rsidR="00541F21" w:rsidRDefault="00000000" w:rsidP="00C53AE7">
      <w:pPr>
        <w:rPr>
          <w:rtl/>
        </w:rPr>
      </w:pPr>
      <w:r w:rsidRPr="002B5AA8">
        <w:rPr>
          <w:rFonts w:hint="cs"/>
          <w:b/>
          <w:bCs/>
          <w:rtl/>
        </w:rPr>
        <w:t>‌‌سؤال:</w:t>
      </w:r>
      <w:r w:rsidR="00D06DB7">
        <w:rPr>
          <w:rFonts w:hint="cs"/>
          <w:rtl/>
        </w:rPr>
        <w:t xml:space="preserve"> ما لا یطاقی که در فوائد می گویند </w:t>
      </w:r>
      <w:r w:rsidR="00EC6E90">
        <w:rPr>
          <w:rFonts w:hint="cs"/>
          <w:rtl/>
        </w:rPr>
        <w:t>مقصود چیست</w:t>
      </w:r>
      <w:r w:rsidR="00D06DB7">
        <w:rPr>
          <w:rFonts w:hint="cs"/>
          <w:rtl/>
        </w:rPr>
        <w:t>.</w:t>
      </w:r>
    </w:p>
    <w:p w14:paraId="3F23196D" w14:textId="77777777" w:rsidR="00541F21" w:rsidRDefault="00000000" w:rsidP="00C53AE7">
      <w:pPr>
        <w:rPr>
          <w:rtl/>
        </w:rPr>
      </w:pPr>
      <w:r w:rsidRPr="002B5AA8">
        <w:rPr>
          <w:rFonts w:hint="cs"/>
          <w:b/>
          <w:bCs/>
          <w:rtl/>
        </w:rPr>
        <w:t>‌‌پاسخ:</w:t>
      </w:r>
      <w:r w:rsidR="001B72C3">
        <w:rPr>
          <w:rFonts w:hint="cs"/>
          <w:rtl/>
        </w:rPr>
        <w:t xml:space="preserve"> ما لا یطاق جمع بین دوتا است ولی فاعل و تارک بودن که ما لا یطاق نیست. جمع هر دو ما لا یطاق است و</w:t>
      </w:r>
      <w:r w:rsidR="009E7C6F">
        <w:rPr>
          <w:rFonts w:hint="cs"/>
          <w:rtl/>
        </w:rPr>
        <w:t xml:space="preserve"> نمی‌</w:t>
      </w:r>
      <w:r w:rsidR="001B72C3">
        <w:rPr>
          <w:rFonts w:hint="cs"/>
          <w:rtl/>
        </w:rPr>
        <w:t xml:space="preserve">تواند هر دو را انجام دهد. </w:t>
      </w:r>
    </w:p>
    <w:p w14:paraId="40934B2E" w14:textId="77777777" w:rsidR="001B72C3" w:rsidRDefault="00000000" w:rsidP="00C53AE7">
      <w:pPr>
        <w:rPr>
          <w:rtl/>
        </w:rPr>
      </w:pPr>
      <w:r w:rsidRPr="002B5AA8">
        <w:rPr>
          <w:rFonts w:hint="cs"/>
          <w:b/>
          <w:bCs/>
          <w:rtl/>
        </w:rPr>
        <w:t>‌‌سؤال:</w:t>
      </w:r>
      <w:r w:rsidR="00D06DB7">
        <w:rPr>
          <w:rFonts w:hint="cs"/>
          <w:rtl/>
        </w:rPr>
        <w:t xml:space="preserve"> اینکه هر دو را بخواهد انجام دهد ما لا یطاق است، این حکم عقل است دیگر.</w:t>
      </w:r>
    </w:p>
    <w:p w14:paraId="6DB802B8" w14:textId="77777777" w:rsidR="001B72C3" w:rsidRDefault="00000000" w:rsidP="001B72C3">
      <w:pPr>
        <w:rPr>
          <w:rtl/>
        </w:rPr>
      </w:pPr>
      <w:r w:rsidRPr="002B5AA8">
        <w:rPr>
          <w:rFonts w:hint="cs"/>
          <w:b/>
          <w:bCs/>
          <w:rtl/>
        </w:rPr>
        <w:t>‌‌پاسخ:</w:t>
      </w:r>
      <w:r w:rsidR="002B5AFE">
        <w:rPr>
          <w:rFonts w:hint="cs"/>
          <w:rtl/>
        </w:rPr>
        <w:t xml:space="preserve"> ما که نگفتیم ه</w:t>
      </w:r>
      <w:r w:rsidR="00EC6E90">
        <w:rPr>
          <w:rFonts w:hint="cs"/>
          <w:rtl/>
        </w:rPr>
        <w:t xml:space="preserve">یچ </w:t>
      </w:r>
      <w:r w:rsidR="002B5AFE">
        <w:rPr>
          <w:rFonts w:hint="cs"/>
          <w:rtl/>
        </w:rPr>
        <w:t xml:space="preserve">حکم عقلی </w:t>
      </w:r>
      <w:r w:rsidR="00EC6E90">
        <w:rPr>
          <w:rFonts w:hint="cs"/>
          <w:rtl/>
        </w:rPr>
        <w:t xml:space="preserve">درکار </w:t>
      </w:r>
      <w:r w:rsidR="002B5AFE">
        <w:rPr>
          <w:rFonts w:hint="cs"/>
          <w:rtl/>
        </w:rPr>
        <w:t>نیست.</w:t>
      </w:r>
      <w:r>
        <w:rPr>
          <w:rFonts w:hint="cs"/>
          <w:rtl/>
        </w:rPr>
        <w:t xml:space="preserve"> تخییر را</w:t>
      </w:r>
      <w:r w:rsidR="009E7C6F">
        <w:rPr>
          <w:rFonts w:hint="cs"/>
          <w:rtl/>
        </w:rPr>
        <w:t xml:space="preserve"> می‌</w:t>
      </w:r>
      <w:r>
        <w:rPr>
          <w:rFonts w:hint="cs"/>
          <w:rtl/>
        </w:rPr>
        <w:t>گوییم. بحث تخییر بود نه احکام عقلی دیگر مانند لا یطاق و اینها.</w:t>
      </w:r>
      <w:r w:rsidR="009E7C6F">
        <w:rPr>
          <w:rFonts w:hint="cs"/>
          <w:rtl/>
        </w:rPr>
        <w:t xml:space="preserve"> می‌</w:t>
      </w:r>
      <w:r>
        <w:rPr>
          <w:rFonts w:hint="cs"/>
          <w:rtl/>
        </w:rPr>
        <w:t xml:space="preserve">خواهیم ببینیم که حکم عقلی به تخییر داریم یا نه. این بحث است حالا اینکه جمع هر دو ما لا یطاق است که روشن است و حکم </w:t>
      </w:r>
      <w:r w:rsidR="00EC6E90">
        <w:rPr>
          <w:rFonts w:hint="cs"/>
          <w:rtl/>
        </w:rPr>
        <w:t xml:space="preserve">نظری </w:t>
      </w:r>
      <w:r>
        <w:rPr>
          <w:rFonts w:hint="cs"/>
          <w:rtl/>
        </w:rPr>
        <w:t>عقل است. اما بحث در این است که تخییر عقلی هست یا نه؛ یعنی عقل در اینجا حکم به تخییر دارد یا نه؟</w:t>
      </w:r>
    </w:p>
    <w:p w14:paraId="474D32F9" w14:textId="77777777" w:rsidR="00F17904" w:rsidRDefault="00000000" w:rsidP="00F17904">
      <w:pPr>
        <w:rPr>
          <w:rtl/>
        </w:rPr>
      </w:pPr>
      <w:r>
        <w:rPr>
          <w:rFonts w:hint="cs"/>
          <w:rtl/>
        </w:rPr>
        <w:t>قبل از ورود به فرمایش مرحوم عراقی</w:t>
      </w:r>
      <w:r w:rsidR="002B5AFE">
        <w:rPr>
          <w:rFonts w:hint="cs"/>
          <w:rtl/>
        </w:rPr>
        <w:t>،</w:t>
      </w:r>
      <w:r>
        <w:rPr>
          <w:rFonts w:hint="cs"/>
          <w:rtl/>
        </w:rPr>
        <w:t xml:space="preserve"> این نکته را عرض کنم که مرحوم نائینی فرمود نه حکم واقعی تخییر در اینجا معنا دارد و نه حکم ظاهری. حکم ظاهری را حمل کردند به مثل آنچه که در تعارض است. در اینجا مرحوم عراقی یک تعلیقه زده است </w:t>
      </w:r>
      <w:r w:rsidR="003D00C7">
        <w:rPr>
          <w:rtl/>
        </w:rPr>
        <w:t>و درست</w:t>
      </w:r>
      <w:r>
        <w:rPr>
          <w:rFonts w:hint="cs"/>
          <w:rtl/>
        </w:rPr>
        <w:t xml:space="preserve"> هم هست. ببینید در تعارض تخییر اصولی است. تخییر اصولی نتیجه</w:t>
      </w:r>
      <w:r w:rsidR="009E7C6F">
        <w:rPr>
          <w:rFonts w:hint="cs"/>
          <w:rtl/>
        </w:rPr>
        <w:t xml:space="preserve">‌اش </w:t>
      </w:r>
      <w:r>
        <w:rPr>
          <w:rFonts w:hint="cs"/>
          <w:rtl/>
        </w:rPr>
        <w:t xml:space="preserve">تعیین است. </w:t>
      </w:r>
      <w:r w:rsidR="002B5AFE">
        <w:rPr>
          <w:rFonts w:hint="cs"/>
          <w:rtl/>
        </w:rPr>
        <w:t xml:space="preserve">حالا </w:t>
      </w:r>
      <w:r>
        <w:rPr>
          <w:rFonts w:hint="cs"/>
          <w:rtl/>
        </w:rPr>
        <w:t>این</w:t>
      </w:r>
      <w:r w:rsidR="002B5AFE">
        <w:rPr>
          <w:rFonts w:hint="cs"/>
          <w:rtl/>
        </w:rPr>
        <w:t xml:space="preserve"> حرف</w:t>
      </w:r>
      <w:r>
        <w:rPr>
          <w:rFonts w:hint="cs"/>
          <w:rtl/>
        </w:rPr>
        <w:t xml:space="preserve"> چه ربطی به حرف آقای نائینی پیدا</w:t>
      </w:r>
      <w:r w:rsidR="009E7C6F">
        <w:rPr>
          <w:rFonts w:hint="cs"/>
          <w:rtl/>
        </w:rPr>
        <w:t xml:space="preserve"> می‌</w:t>
      </w:r>
      <w:r>
        <w:rPr>
          <w:rFonts w:hint="cs"/>
          <w:rtl/>
        </w:rPr>
        <w:t>کند؟ یک ربط دقیقی پیدا</w:t>
      </w:r>
      <w:r w:rsidR="009E7C6F">
        <w:rPr>
          <w:rFonts w:hint="cs"/>
          <w:rtl/>
        </w:rPr>
        <w:t xml:space="preserve"> می‌</w:t>
      </w:r>
      <w:r>
        <w:rPr>
          <w:rFonts w:hint="cs"/>
          <w:rtl/>
        </w:rPr>
        <w:t>کند. نتیجۀ تخییر اصولی اخذ به امارة فی الطرفین اس</w:t>
      </w:r>
      <w:r w:rsidR="002B5AFE">
        <w:rPr>
          <w:rFonts w:hint="cs"/>
          <w:rtl/>
        </w:rPr>
        <w:t>ت یعنی یا این اماره یا آن اماره.</w:t>
      </w:r>
      <w:r>
        <w:rPr>
          <w:rFonts w:hint="cs"/>
          <w:rtl/>
        </w:rPr>
        <w:t xml:space="preserve"> نتیجۀ اخذ به اماره یک حکم تکلیفی ی</w:t>
      </w:r>
      <w:r w:rsidR="002B5AFE">
        <w:rPr>
          <w:rFonts w:hint="cs"/>
          <w:rtl/>
        </w:rPr>
        <w:t>ا ترخیصی متعین است. طبق این معنا، مرحوم عراقی بر استدلال مرحوم نائینی (</w:t>
      </w:r>
      <w:r>
        <w:rPr>
          <w:rFonts w:hint="cs"/>
          <w:rtl/>
        </w:rPr>
        <w:t>که</w:t>
      </w:r>
      <w:r w:rsidR="009E7C6F">
        <w:rPr>
          <w:rFonts w:hint="cs"/>
          <w:rtl/>
        </w:rPr>
        <w:t xml:space="preserve"> می‌</w:t>
      </w:r>
      <w:r>
        <w:rPr>
          <w:rFonts w:hint="cs"/>
          <w:rtl/>
        </w:rPr>
        <w:t>فرمود تخییر عقلی یا تخییر شرعی نه ظاهری و نه واقعی معنا ندارد چون انسان خلو از فعل و ترک نیست پس</w:t>
      </w:r>
      <w:r w:rsidR="002B5AFE">
        <w:rPr>
          <w:rFonts w:hint="cs"/>
          <w:rtl/>
        </w:rPr>
        <w:t xml:space="preserve"> تخییر بین فعل و ترک معنا ندارد) اشکال می‌کند و</w:t>
      </w:r>
      <w:r w:rsidR="009E7C6F">
        <w:rPr>
          <w:rFonts w:hint="cs"/>
          <w:rtl/>
        </w:rPr>
        <w:t xml:space="preserve"> می‌</w:t>
      </w:r>
      <w:r>
        <w:rPr>
          <w:rFonts w:hint="cs"/>
          <w:rtl/>
        </w:rPr>
        <w:t xml:space="preserve">گوید آن تخییر ظاهری که شما در </w:t>
      </w:r>
      <w:r w:rsidR="002B5AFE">
        <w:rPr>
          <w:rFonts w:hint="cs"/>
          <w:rtl/>
        </w:rPr>
        <w:t xml:space="preserve">باب </w:t>
      </w:r>
      <w:r>
        <w:rPr>
          <w:rFonts w:hint="cs"/>
          <w:rtl/>
        </w:rPr>
        <w:t>تعارض بین دو اماره و دلیل</w:t>
      </w:r>
      <w:r w:rsidR="002B5AFE" w:rsidRPr="002B5AFE">
        <w:rPr>
          <w:rFonts w:hint="cs"/>
          <w:rtl/>
        </w:rPr>
        <w:t xml:space="preserve"> </w:t>
      </w:r>
      <w:r w:rsidR="002B5AFE">
        <w:rPr>
          <w:rFonts w:hint="cs"/>
          <w:rtl/>
        </w:rPr>
        <w:t>معنا کردید</w:t>
      </w:r>
      <w:r>
        <w:rPr>
          <w:rFonts w:hint="cs"/>
          <w:rtl/>
        </w:rPr>
        <w:t>، نتیجۀ تخییر ا</w:t>
      </w:r>
      <w:r w:rsidR="002B5AFE">
        <w:rPr>
          <w:rFonts w:hint="cs"/>
          <w:rtl/>
        </w:rPr>
        <w:t>صولی عبارت است از فتوای تعیینی. فتوای تخییری نیست تا</w:t>
      </w:r>
      <w:r>
        <w:rPr>
          <w:rFonts w:hint="cs"/>
          <w:rtl/>
        </w:rPr>
        <w:t xml:space="preserve"> شما بگویید لغو است. این دقت خوبی است. آن دقت که ایشان در حاشیۀ فوائد کرده است در </w:t>
      </w:r>
      <w:r w:rsidR="002B5AFE">
        <w:rPr>
          <w:rFonts w:hint="cs"/>
          <w:rtl/>
        </w:rPr>
        <w:t>متن نهایة الافکار</w:t>
      </w:r>
      <w:r>
        <w:rPr>
          <w:rFonts w:hint="cs"/>
          <w:rtl/>
        </w:rPr>
        <w:t xml:space="preserve"> آورده است و </w:t>
      </w:r>
      <w:r w:rsidR="003D00C7">
        <w:rPr>
          <w:rFonts w:hint="cs"/>
          <w:rtl/>
        </w:rPr>
        <w:t>آیت‌الله</w:t>
      </w:r>
      <w:r>
        <w:rPr>
          <w:rFonts w:hint="cs"/>
          <w:rtl/>
        </w:rPr>
        <w:t xml:space="preserve"> وحید </w:t>
      </w:r>
      <w:r w:rsidR="003D00C7">
        <w:rPr>
          <w:rFonts w:hint="cs"/>
          <w:rtl/>
        </w:rPr>
        <w:t>حفظه‌الله</w:t>
      </w:r>
      <w:r>
        <w:rPr>
          <w:rFonts w:hint="cs"/>
          <w:rtl/>
        </w:rPr>
        <w:t xml:space="preserve"> هم ظاهراً از ایشان</w:t>
      </w:r>
      <w:r w:rsidR="002B5AFE">
        <w:rPr>
          <w:rFonts w:hint="cs"/>
          <w:rtl/>
        </w:rPr>
        <w:t xml:space="preserve"> (و البته بدون استناد به مرحوم عراقی)</w:t>
      </w:r>
      <w:r>
        <w:rPr>
          <w:rFonts w:hint="cs"/>
          <w:rtl/>
        </w:rPr>
        <w:t xml:space="preserve"> اخذ کردند که تخییر اصولی </w:t>
      </w:r>
      <w:r w:rsidR="003D00C7">
        <w:rPr>
          <w:rFonts w:hint="cs"/>
          <w:rtl/>
        </w:rPr>
        <w:t>علی‌الظاهر</w:t>
      </w:r>
      <w:r>
        <w:rPr>
          <w:rFonts w:hint="cs"/>
          <w:rtl/>
        </w:rPr>
        <w:t xml:space="preserve"> مانعی ندارد. آقای نائینی گفتند تخییر واقعی و ظاهری به مثل آنچه که در تعارض امارتین است معنا ندارد چون انسان بین فعل و ترک فاصله</w:t>
      </w:r>
      <w:r w:rsidR="009E7C6F">
        <w:rPr>
          <w:rFonts w:hint="cs"/>
          <w:rtl/>
        </w:rPr>
        <w:t xml:space="preserve">‌ای </w:t>
      </w:r>
      <w:r>
        <w:rPr>
          <w:rFonts w:hint="cs"/>
          <w:rtl/>
        </w:rPr>
        <w:t>ندارد؛ یا فاعل است یا تارک و</w:t>
      </w:r>
      <w:r w:rsidR="009E7C6F">
        <w:rPr>
          <w:rFonts w:hint="cs"/>
          <w:rtl/>
        </w:rPr>
        <w:t xml:space="preserve"> نمی‌</w:t>
      </w:r>
      <w:r>
        <w:rPr>
          <w:rFonts w:hint="cs"/>
          <w:rtl/>
        </w:rPr>
        <w:t>شود چیزی را که بالتکوین حاصل است جعلش کنیم. آقای عراقی</w:t>
      </w:r>
      <w:r w:rsidR="009E7C6F">
        <w:rPr>
          <w:rFonts w:hint="cs"/>
          <w:rtl/>
        </w:rPr>
        <w:t xml:space="preserve"> می‌</w:t>
      </w:r>
      <w:r>
        <w:rPr>
          <w:rFonts w:hint="cs"/>
          <w:rtl/>
        </w:rPr>
        <w:t>گویند اگر تخییر شما، تخییر اصولی شد نتیجه</w:t>
      </w:r>
      <w:r w:rsidR="009E7C6F">
        <w:rPr>
          <w:rFonts w:hint="cs"/>
          <w:rtl/>
        </w:rPr>
        <w:t xml:space="preserve">‌اش </w:t>
      </w:r>
      <w:r>
        <w:rPr>
          <w:rFonts w:hint="cs"/>
          <w:rtl/>
        </w:rPr>
        <w:t>یک فتوای تعیینی است و مفادش تخییر نیست که شما بگویید ما هو حاصل تکویناً</w:t>
      </w:r>
      <w:r w:rsidR="009E7C6F">
        <w:rPr>
          <w:rFonts w:hint="cs"/>
          <w:rtl/>
        </w:rPr>
        <w:t xml:space="preserve"> نمی‌</w:t>
      </w:r>
      <w:r>
        <w:rPr>
          <w:rFonts w:hint="cs"/>
          <w:rtl/>
        </w:rPr>
        <w:t>شود به جعل حاصل کرد. مثلاً فرض کنید طرف وجوب</w:t>
      </w:r>
      <w:r w:rsidR="009E7C6F">
        <w:rPr>
          <w:rFonts w:hint="cs"/>
          <w:rtl/>
        </w:rPr>
        <w:t xml:space="preserve"> می‌</w:t>
      </w:r>
      <w:r>
        <w:rPr>
          <w:rFonts w:hint="cs"/>
          <w:rtl/>
        </w:rPr>
        <w:t xml:space="preserve">شود. این دقت خیلی خوبی است. </w:t>
      </w:r>
    </w:p>
    <w:p w14:paraId="77A9441C" w14:textId="77777777" w:rsidR="001B72C3" w:rsidRDefault="00000000" w:rsidP="00F17904">
      <w:pPr>
        <w:rPr>
          <w:rtl/>
        </w:rPr>
      </w:pPr>
      <w:r>
        <w:rPr>
          <w:rFonts w:hint="cs"/>
          <w:rtl/>
        </w:rPr>
        <w:t>به نظر من آن جا</w:t>
      </w:r>
      <w:r w:rsidR="009E7C6F">
        <w:rPr>
          <w:rFonts w:hint="cs"/>
          <w:rtl/>
        </w:rPr>
        <w:t xml:space="preserve"> می‌</w:t>
      </w:r>
      <w:r>
        <w:rPr>
          <w:rFonts w:hint="cs"/>
          <w:rtl/>
        </w:rPr>
        <w:t>شد یک چیز دیگری بگوییم</w:t>
      </w:r>
      <w:r w:rsidR="00F17904">
        <w:rPr>
          <w:rFonts w:hint="cs"/>
          <w:rtl/>
        </w:rPr>
        <w:t>.</w:t>
      </w:r>
      <w:r>
        <w:rPr>
          <w:rFonts w:hint="cs"/>
          <w:rtl/>
        </w:rPr>
        <w:t xml:space="preserve"> یک تخییر ظاهری دیگر هم داریم که اگر بگوییم شارع در ظاهر</w:t>
      </w:r>
      <w:r w:rsidR="009E7C6F">
        <w:rPr>
          <w:rFonts w:hint="cs"/>
          <w:rtl/>
        </w:rPr>
        <w:t xml:space="preserve"> می‌</w:t>
      </w:r>
      <w:r>
        <w:rPr>
          <w:rFonts w:hint="cs"/>
          <w:rtl/>
        </w:rPr>
        <w:t>گوید تو یا این کار را انجام بده یا ترک کن فعل را، ظاهراً در ظرفی که شک داری که هذا واجب أو حرام، تو مخیری بین فعل و ترک. این را ظاهری قرار بدهیم نه آن که آقای نائینی در تعارض بین امارتین یا دلیلین فرمودند. مقصود از تخییر ظاهری عبارت باشد از حکم به تخییر در ظرف شک در وجوب و حرمت. این تخییر ظاهری البته اشکالش همان است که آقای نائینی</w:t>
      </w:r>
      <w:r w:rsidR="009E7C6F">
        <w:rPr>
          <w:rFonts w:hint="cs"/>
          <w:rtl/>
        </w:rPr>
        <w:t xml:space="preserve"> می‌</w:t>
      </w:r>
      <w:r>
        <w:rPr>
          <w:rFonts w:hint="cs"/>
          <w:rtl/>
        </w:rPr>
        <w:t>فرماید. پس این را دوستان تحفظ کنند که آن جملۀ آقای نائینی که حکم ظاهری را برده است در مثل تعارض امارتین</w:t>
      </w:r>
      <w:r w:rsidR="00F17904">
        <w:rPr>
          <w:rFonts w:hint="cs"/>
          <w:rtl/>
        </w:rPr>
        <w:t>،</w:t>
      </w:r>
      <w:r>
        <w:rPr>
          <w:rFonts w:hint="cs"/>
          <w:rtl/>
        </w:rPr>
        <w:t xml:space="preserve"> </w:t>
      </w:r>
      <w:r w:rsidR="003D00C7">
        <w:rPr>
          <w:rFonts w:hint="cs"/>
          <w:rtl/>
        </w:rPr>
        <w:t>علی‌الظاهر</w:t>
      </w:r>
      <w:r w:rsidR="00F17904">
        <w:rPr>
          <w:rFonts w:hint="cs"/>
          <w:rtl/>
        </w:rPr>
        <w:t xml:space="preserve"> استدلالش</w:t>
      </w:r>
      <w:r>
        <w:rPr>
          <w:rFonts w:hint="cs"/>
          <w:rtl/>
        </w:rPr>
        <w:t xml:space="preserve"> تمام نیست که آ</w:t>
      </w:r>
      <w:r w:rsidR="00F17904">
        <w:rPr>
          <w:rFonts w:hint="cs"/>
          <w:rtl/>
        </w:rPr>
        <w:t>قای عراقی به آن اشاره کرده است.</w:t>
      </w:r>
    </w:p>
    <w:p w14:paraId="33A6D537" w14:textId="77777777" w:rsidR="00F17904" w:rsidRDefault="00000000" w:rsidP="00F17904">
      <w:pPr>
        <w:pStyle w:val="Heading3"/>
        <w:rPr>
          <w:rtl/>
        </w:rPr>
      </w:pPr>
      <w:bookmarkStart w:id="825" w:name="_Toc168868587"/>
      <w:r>
        <w:rPr>
          <w:rFonts w:hint="cs"/>
          <w:rtl/>
        </w:rPr>
        <w:t>بررسی دیدگاه مرحوم عراقی</w:t>
      </w:r>
      <w:bookmarkEnd w:id="825"/>
    </w:p>
    <w:p w14:paraId="224E8051" w14:textId="77777777" w:rsidR="003643F6" w:rsidRDefault="00000000" w:rsidP="00F17904">
      <w:pPr>
        <w:rPr>
          <w:rtl/>
        </w:rPr>
      </w:pPr>
      <w:r>
        <w:rPr>
          <w:rFonts w:hint="cs"/>
          <w:rtl/>
        </w:rPr>
        <w:t>اما خود مرحوم عراقی در دوران بین محذورین</w:t>
      </w:r>
      <w:r w:rsidR="009E7C6F">
        <w:rPr>
          <w:rFonts w:hint="cs"/>
          <w:rtl/>
        </w:rPr>
        <w:t xml:space="preserve"> می‌</w:t>
      </w:r>
      <w:r>
        <w:rPr>
          <w:rFonts w:hint="cs"/>
          <w:rtl/>
        </w:rPr>
        <w:t xml:space="preserve">فرماید تخییر شرعی که معنا ندارد چون داعویتی ندارد. ما قبلاً اشاره </w:t>
      </w:r>
      <w:r w:rsidR="003D00C7">
        <w:rPr>
          <w:rtl/>
        </w:rPr>
        <w:t>کرده‌ا</w:t>
      </w:r>
      <w:r w:rsidR="003D00C7">
        <w:rPr>
          <w:rFonts w:hint="cs"/>
          <w:rtl/>
        </w:rPr>
        <w:t>ی</w:t>
      </w:r>
      <w:r w:rsidR="003D00C7">
        <w:rPr>
          <w:rFonts w:hint="eastAsia"/>
          <w:rtl/>
        </w:rPr>
        <w:t>م</w:t>
      </w:r>
      <w:r>
        <w:rPr>
          <w:rFonts w:hint="cs"/>
          <w:rtl/>
        </w:rPr>
        <w:t xml:space="preserve"> و بعداً هم به نکته</w:t>
      </w:r>
      <w:r w:rsidR="009E7C6F">
        <w:rPr>
          <w:rFonts w:hint="cs"/>
          <w:rtl/>
        </w:rPr>
        <w:t xml:space="preserve">‌ای </w:t>
      </w:r>
      <w:r>
        <w:rPr>
          <w:rFonts w:hint="cs"/>
          <w:rtl/>
        </w:rPr>
        <w:t xml:space="preserve">که اینجا هست اشاره خواهد کرد که </w:t>
      </w:r>
      <w:r w:rsidR="00F17904">
        <w:rPr>
          <w:rFonts w:hint="cs"/>
          <w:rtl/>
        </w:rPr>
        <w:t xml:space="preserve">مقصودشان </w:t>
      </w:r>
      <w:r>
        <w:rPr>
          <w:rFonts w:hint="cs"/>
          <w:rtl/>
        </w:rPr>
        <w:t>حکم واقعی هست یا ظاهری. بعد</w:t>
      </w:r>
      <w:r w:rsidR="009E7C6F">
        <w:rPr>
          <w:rFonts w:hint="cs"/>
          <w:rtl/>
        </w:rPr>
        <w:t xml:space="preserve"> می‌</w:t>
      </w:r>
      <w:r>
        <w:rPr>
          <w:rFonts w:hint="cs"/>
          <w:rtl/>
        </w:rPr>
        <w:t>فرمایند تخییر به ملاک متزاحمین هم در اینجا معنا ندارد. پس تخییر شرعی نه واقعی</w:t>
      </w:r>
      <w:r w:rsidR="009E7C6F">
        <w:rPr>
          <w:rFonts w:hint="cs"/>
          <w:rtl/>
        </w:rPr>
        <w:t xml:space="preserve">‌اش </w:t>
      </w:r>
      <w:r>
        <w:rPr>
          <w:rFonts w:hint="cs"/>
          <w:rtl/>
        </w:rPr>
        <w:t>و نه ظاهری</w:t>
      </w:r>
      <w:r w:rsidR="009E7C6F">
        <w:rPr>
          <w:rFonts w:hint="cs"/>
          <w:rtl/>
        </w:rPr>
        <w:t xml:space="preserve">‌اش </w:t>
      </w:r>
      <w:r>
        <w:rPr>
          <w:rFonts w:hint="cs"/>
          <w:rtl/>
        </w:rPr>
        <w:t>معنا ندارد چون داعویتی نیست. تخییر عقلی به ملاک متزاحمین هم نیست چون طرفین ملاک ندارند. تخییر در باب تزاحم در جایی است که دو طرف ملاک دارند مثل انقاذ غریقین که</w:t>
      </w:r>
      <w:r w:rsidR="009E7C6F">
        <w:rPr>
          <w:rFonts w:hint="cs"/>
          <w:rtl/>
        </w:rPr>
        <w:t xml:space="preserve"> نمی‌</w:t>
      </w:r>
      <w:r>
        <w:rPr>
          <w:rFonts w:hint="cs"/>
          <w:rtl/>
        </w:rPr>
        <w:t>دانیم کدام رجحان دارد یا</w:t>
      </w:r>
      <w:r w:rsidR="009E7C6F">
        <w:rPr>
          <w:rFonts w:hint="cs"/>
          <w:rtl/>
        </w:rPr>
        <w:t xml:space="preserve"> می‌</w:t>
      </w:r>
      <w:r>
        <w:rPr>
          <w:rFonts w:hint="cs"/>
          <w:rtl/>
        </w:rPr>
        <w:t xml:space="preserve">دانیم </w:t>
      </w:r>
      <w:r w:rsidR="003D00C7">
        <w:rPr>
          <w:rtl/>
        </w:rPr>
        <w:t>مساو</w:t>
      </w:r>
      <w:r w:rsidR="003D00C7">
        <w:rPr>
          <w:rFonts w:hint="cs"/>
          <w:rtl/>
        </w:rPr>
        <w:t>ی‌</w:t>
      </w:r>
      <w:r w:rsidR="003D00C7">
        <w:rPr>
          <w:rFonts w:hint="eastAsia"/>
          <w:rtl/>
        </w:rPr>
        <w:t>اند</w:t>
      </w:r>
      <w:r w:rsidR="00F17904">
        <w:rPr>
          <w:rFonts w:hint="cs"/>
          <w:rtl/>
        </w:rPr>
        <w:t>.</w:t>
      </w:r>
      <w:r>
        <w:rPr>
          <w:rFonts w:hint="cs"/>
          <w:rtl/>
        </w:rPr>
        <w:t xml:space="preserve"> در این صورت انسان مخیر است بین این دوتا، </w:t>
      </w:r>
      <w:r w:rsidR="00F17904">
        <w:rPr>
          <w:rFonts w:hint="cs"/>
          <w:rtl/>
        </w:rPr>
        <w:t>منتهی تخییر در آن جا ملاک دارد.</w:t>
      </w:r>
      <w:r>
        <w:rPr>
          <w:rFonts w:hint="cs"/>
          <w:rtl/>
        </w:rPr>
        <w:t xml:space="preserve"> هر طرف را بگیرد ملاک دارد. اما در اینجا دو طرف ملاک ندار</w:t>
      </w:r>
      <w:r w:rsidR="00F17904">
        <w:rPr>
          <w:rFonts w:hint="cs"/>
          <w:rtl/>
        </w:rPr>
        <w:t>ن</w:t>
      </w:r>
      <w:r>
        <w:rPr>
          <w:rFonts w:hint="cs"/>
          <w:rtl/>
        </w:rPr>
        <w:t>د. ما علم داریم که یا واجب است یا حرام ولی</w:t>
      </w:r>
      <w:r w:rsidR="009E7C6F">
        <w:rPr>
          <w:rFonts w:hint="cs"/>
          <w:rtl/>
        </w:rPr>
        <w:t xml:space="preserve"> می‌</w:t>
      </w:r>
      <w:r>
        <w:rPr>
          <w:rFonts w:hint="cs"/>
          <w:rtl/>
        </w:rPr>
        <w:t>دانیم یکی از آنها بیشتر نیست و یک ملاک بیشتر در کار نیست. پس تخییر به معنای حکم عقلی که حالا ایشان از آن تعبیر</w:t>
      </w:r>
      <w:r w:rsidR="009E7C6F">
        <w:rPr>
          <w:rFonts w:hint="cs"/>
          <w:rtl/>
        </w:rPr>
        <w:t xml:space="preserve"> می‌</w:t>
      </w:r>
      <w:r>
        <w:rPr>
          <w:rFonts w:hint="cs"/>
          <w:rtl/>
        </w:rPr>
        <w:t>کند بم</w:t>
      </w:r>
      <w:r w:rsidR="00F17904">
        <w:rPr>
          <w:rFonts w:hint="cs"/>
          <w:rtl/>
        </w:rPr>
        <w:t>لاک الحسن و القبح مثل</w:t>
      </w:r>
      <w:r>
        <w:rPr>
          <w:rFonts w:hint="cs"/>
          <w:rtl/>
        </w:rPr>
        <w:t xml:space="preserve"> تخییر در باب متزاحمین </w:t>
      </w:r>
      <w:r w:rsidR="00F17904">
        <w:rPr>
          <w:rFonts w:hint="cs"/>
          <w:rtl/>
        </w:rPr>
        <w:t xml:space="preserve">که </w:t>
      </w:r>
      <w:r>
        <w:rPr>
          <w:rFonts w:hint="cs"/>
          <w:rtl/>
        </w:rPr>
        <w:t>دو طرف ملاک دار</w:t>
      </w:r>
      <w:r w:rsidR="00F17904">
        <w:rPr>
          <w:rFonts w:hint="cs"/>
          <w:rtl/>
        </w:rPr>
        <w:t>ن</w:t>
      </w:r>
      <w:r>
        <w:rPr>
          <w:rFonts w:hint="cs"/>
          <w:rtl/>
        </w:rPr>
        <w:t>د، این هم که در مقام نیست.</w:t>
      </w:r>
      <w:r w:rsidR="00F17904">
        <w:rPr>
          <w:rFonts w:hint="cs"/>
          <w:rtl/>
        </w:rPr>
        <w:t xml:space="preserve"> پس چه تخییری هست</w:t>
      </w:r>
      <w:r>
        <w:rPr>
          <w:rFonts w:hint="cs"/>
          <w:rtl/>
        </w:rPr>
        <w:t>؟ ایشان</w:t>
      </w:r>
      <w:r w:rsidR="009E7C6F">
        <w:rPr>
          <w:rFonts w:hint="cs"/>
          <w:rtl/>
        </w:rPr>
        <w:t xml:space="preserve"> می‌</w:t>
      </w:r>
      <w:r>
        <w:rPr>
          <w:rFonts w:hint="cs"/>
          <w:rtl/>
        </w:rPr>
        <w:t>گوید یک تخییر است به ملاک لا حرجیة عقلیه.</w:t>
      </w:r>
      <w:r w:rsidR="009E7C6F">
        <w:rPr>
          <w:rFonts w:hint="cs"/>
          <w:rtl/>
        </w:rPr>
        <w:t xml:space="preserve"> می‌</w:t>
      </w:r>
      <w:r>
        <w:rPr>
          <w:rFonts w:hint="cs"/>
          <w:rtl/>
        </w:rPr>
        <w:t>فرمایند:</w:t>
      </w:r>
    </w:p>
    <w:p w14:paraId="389D5507" w14:textId="77777777" w:rsidR="003643F6" w:rsidRDefault="00000000" w:rsidP="00F17904">
      <w:pPr>
        <w:pStyle w:val="10"/>
        <w:rPr>
          <w:rtl/>
        </w:rPr>
      </w:pPr>
      <w:r w:rsidRPr="00743EAD">
        <w:rPr>
          <w:rtl/>
        </w:rPr>
        <w:t xml:space="preserve">(و بذلك) نقول انه لا يصلح المقام للحكم التخييري أيضا </w:t>
      </w:r>
    </w:p>
    <w:p w14:paraId="06D3D0D4" w14:textId="77777777" w:rsidR="003643F6" w:rsidRDefault="00000000" w:rsidP="003643F6">
      <w:pPr>
        <w:rPr>
          <w:rtl/>
        </w:rPr>
      </w:pPr>
      <w:r>
        <w:rPr>
          <w:rFonts w:hint="cs"/>
          <w:rtl/>
        </w:rPr>
        <w:t>بالا فرمودند چون</w:t>
      </w:r>
      <w:r w:rsidR="009E7C6F">
        <w:rPr>
          <w:rFonts w:hint="cs"/>
          <w:rtl/>
        </w:rPr>
        <w:t xml:space="preserve"> نمی‌</w:t>
      </w:r>
      <w:r>
        <w:rPr>
          <w:rFonts w:hint="cs"/>
          <w:rtl/>
        </w:rPr>
        <w:t xml:space="preserve">شود علم اجمالی منجز باشد چون </w:t>
      </w:r>
      <w:r w:rsidR="003D00C7">
        <w:rPr>
          <w:rtl/>
        </w:rPr>
        <w:t>واقعش</w:t>
      </w:r>
      <w:r w:rsidR="009E7C6F">
        <w:rPr>
          <w:rFonts w:hint="cs"/>
          <w:rtl/>
        </w:rPr>
        <w:t xml:space="preserve"> </w:t>
      </w:r>
      <w:r>
        <w:rPr>
          <w:rFonts w:hint="cs"/>
          <w:rtl/>
        </w:rPr>
        <w:t>و معلومش داعویتی ندارد آن وقت علم در آنجا چه اثری دارد؟</w:t>
      </w:r>
    </w:p>
    <w:p w14:paraId="06FEFBFB" w14:textId="77777777" w:rsidR="00743EAD" w:rsidRDefault="00000000" w:rsidP="00F17904">
      <w:pPr>
        <w:pStyle w:val="10"/>
        <w:rPr>
          <w:rtl/>
        </w:rPr>
      </w:pPr>
      <w:r w:rsidRPr="00743EAD">
        <w:rPr>
          <w:rtl/>
        </w:rPr>
        <w:t>(و بذلك) نقول انه لا يصلح المقام للحكم التخييري أيضا فان الحكم التخييري شرعيا كان كما في باب الخصال أو عقليا كما في المتزاحمين انما يكون في مورد يكون المكلف قادرا على المخالفة بترك كلا طرفي التخيير</w:t>
      </w:r>
      <w:r>
        <w:rPr>
          <w:rFonts w:hint="cs"/>
          <w:rtl/>
        </w:rPr>
        <w:t>.</w:t>
      </w:r>
      <w:r>
        <w:rPr>
          <w:rStyle w:val="FootnoteReference"/>
          <w:rtl/>
        </w:rPr>
        <w:footnoteReference w:id="183"/>
      </w:r>
    </w:p>
    <w:p w14:paraId="7F15910A" w14:textId="77777777" w:rsidR="003643F6" w:rsidRDefault="00000000" w:rsidP="00F17904">
      <w:pPr>
        <w:rPr>
          <w:rtl/>
        </w:rPr>
      </w:pPr>
      <w:r>
        <w:rPr>
          <w:rFonts w:hint="cs"/>
          <w:rtl/>
        </w:rPr>
        <w:t>اگر ما بتوانیم دو طرف دخیل را ترک کنیم، آن وقت یک حکم تخییری شرعی یا عقلی معنا دارد چون مولویت برای ما ایجاد</w:t>
      </w:r>
      <w:r w:rsidR="009E7C6F">
        <w:rPr>
          <w:rFonts w:hint="cs"/>
          <w:rtl/>
        </w:rPr>
        <w:t xml:space="preserve"> می‌</w:t>
      </w:r>
      <w:r>
        <w:rPr>
          <w:rFonts w:hint="cs"/>
          <w:rtl/>
        </w:rPr>
        <w:t>کند و برای ما باعثیت دارد چون موجب</w:t>
      </w:r>
      <w:r w:rsidR="009E7C6F">
        <w:rPr>
          <w:rFonts w:hint="cs"/>
          <w:rtl/>
        </w:rPr>
        <w:t xml:space="preserve"> می‌</w:t>
      </w:r>
      <w:r>
        <w:rPr>
          <w:rFonts w:hint="cs"/>
          <w:rtl/>
        </w:rPr>
        <w:t>شود که ترک نکنیم. اگر به ما بگویند انقذ یکی از غریقین را اثر دارد و اثرش این است که</w:t>
      </w:r>
      <w:r w:rsidR="009E7C6F">
        <w:rPr>
          <w:rFonts w:hint="cs"/>
          <w:rtl/>
        </w:rPr>
        <w:t xml:space="preserve"> نمی‌</w:t>
      </w:r>
      <w:r>
        <w:rPr>
          <w:rFonts w:hint="cs"/>
          <w:rtl/>
        </w:rPr>
        <w:t>توانیم ترک هر دو کنیم. اگر شارع بگوید یکی از این دو خصال کفاره برای تو واجب است، اثر دارد چون من</w:t>
      </w:r>
      <w:r w:rsidR="009E7C6F">
        <w:rPr>
          <w:rFonts w:hint="cs"/>
          <w:rtl/>
        </w:rPr>
        <w:t xml:space="preserve"> می‌</w:t>
      </w:r>
      <w:r>
        <w:rPr>
          <w:rFonts w:hint="cs"/>
          <w:rtl/>
        </w:rPr>
        <w:t>توانستم هر دو را ترک کنم اما الان باعثیت و مولویت دارد که من ترک نکنم</w:t>
      </w:r>
      <w:r w:rsidR="00F17904">
        <w:rPr>
          <w:rFonts w:hint="cs"/>
          <w:rtl/>
        </w:rPr>
        <w:t>.</w:t>
      </w:r>
      <w:r>
        <w:rPr>
          <w:rFonts w:hint="cs"/>
          <w:rtl/>
        </w:rPr>
        <w:t xml:space="preserve"> اما در جایی که هیچ کدام از اینها نیست، نه موافقت قطعیه ممکن است و نه مخالفت قطعیه ممکن است، چه داعویتی در کار است؟</w:t>
      </w:r>
      <w:r w:rsidR="00F17904">
        <w:rPr>
          <w:rFonts w:hint="cs"/>
          <w:rtl/>
        </w:rPr>
        <w:t xml:space="preserve"> </w:t>
      </w:r>
      <w:r>
        <w:rPr>
          <w:rFonts w:hint="cs"/>
          <w:rtl/>
        </w:rPr>
        <w:t>می فرمایند:</w:t>
      </w:r>
    </w:p>
    <w:p w14:paraId="796A2A0F" w14:textId="77777777" w:rsidR="00743EAD" w:rsidRDefault="00000000" w:rsidP="00F17904">
      <w:pPr>
        <w:pStyle w:val="10"/>
        <w:rPr>
          <w:rtl/>
        </w:rPr>
      </w:pPr>
      <w:r w:rsidRPr="00743EAD">
        <w:rPr>
          <w:rtl/>
        </w:rPr>
        <w:t>«لا في» مثل المقام الّذي هو من التخيير بين النقيضين «فانه» بعد عدم خلو المكلف تكوينا عن الفعل أو الترك لا مجال للأمر التخييري بينهما و إعمال المولوية فيه لكونه لغوا محضا، نعم لا بأس بجريان التخيير في باب تعارض الأدلة في المقام</w:t>
      </w:r>
      <w:r>
        <w:rPr>
          <w:rFonts w:hint="cs"/>
          <w:rtl/>
        </w:rPr>
        <w:t>.</w:t>
      </w:r>
    </w:p>
    <w:p w14:paraId="78DC8459" w14:textId="77777777" w:rsidR="003643F6" w:rsidRDefault="00000000" w:rsidP="00F17904">
      <w:pPr>
        <w:rPr>
          <w:rtl/>
        </w:rPr>
      </w:pPr>
      <w:r>
        <w:rPr>
          <w:rFonts w:hint="cs"/>
          <w:rtl/>
        </w:rPr>
        <w:t>همان نکته</w:t>
      </w:r>
      <w:r w:rsidR="009E7C6F">
        <w:rPr>
          <w:rFonts w:hint="cs"/>
          <w:rtl/>
        </w:rPr>
        <w:t xml:space="preserve">‌ای </w:t>
      </w:r>
      <w:r>
        <w:rPr>
          <w:rFonts w:hint="cs"/>
          <w:rtl/>
        </w:rPr>
        <w:t>که عرض کردیم. ما در باب تعارض تخییر اصولی جاری کنیم نتیجه</w:t>
      </w:r>
      <w:r w:rsidR="009E7C6F">
        <w:rPr>
          <w:rFonts w:hint="cs"/>
          <w:rtl/>
        </w:rPr>
        <w:t xml:space="preserve">‌اش </w:t>
      </w:r>
      <w:r>
        <w:rPr>
          <w:rFonts w:hint="cs"/>
          <w:rtl/>
        </w:rPr>
        <w:t>تعیین</w:t>
      </w:r>
      <w:r w:rsidR="009E7C6F">
        <w:rPr>
          <w:rFonts w:hint="cs"/>
          <w:rtl/>
        </w:rPr>
        <w:t xml:space="preserve"> می‌</w:t>
      </w:r>
      <w:r>
        <w:rPr>
          <w:rFonts w:hint="cs"/>
          <w:rtl/>
        </w:rPr>
        <w:t>شود. این را بیان</w:t>
      </w:r>
      <w:r w:rsidR="009E7C6F">
        <w:rPr>
          <w:rFonts w:hint="cs"/>
          <w:rtl/>
        </w:rPr>
        <w:t xml:space="preserve"> می‌</w:t>
      </w:r>
      <w:r>
        <w:rPr>
          <w:rFonts w:hint="cs"/>
          <w:rtl/>
        </w:rPr>
        <w:t>کند که نتیجه</w:t>
      </w:r>
      <w:r w:rsidR="009E7C6F">
        <w:rPr>
          <w:rFonts w:hint="cs"/>
          <w:rtl/>
        </w:rPr>
        <w:t xml:space="preserve">‌اش </w:t>
      </w:r>
      <w:r>
        <w:rPr>
          <w:rFonts w:hint="cs"/>
          <w:rtl/>
        </w:rPr>
        <w:t>تعیین در فتوا</w:t>
      </w:r>
      <w:r w:rsidR="009E7C6F">
        <w:rPr>
          <w:rFonts w:hint="cs"/>
          <w:rtl/>
        </w:rPr>
        <w:t xml:space="preserve"> می‌</w:t>
      </w:r>
      <w:r>
        <w:rPr>
          <w:rFonts w:hint="cs"/>
          <w:rtl/>
        </w:rPr>
        <w:t>شود. این عیبی ندارد و ثبوتاً گیری ندارد یعنی اشاره</w:t>
      </w:r>
      <w:r w:rsidR="009E7C6F">
        <w:rPr>
          <w:rFonts w:hint="cs"/>
          <w:rtl/>
        </w:rPr>
        <w:t xml:space="preserve"> می‌</w:t>
      </w:r>
      <w:r>
        <w:rPr>
          <w:rFonts w:hint="cs"/>
          <w:rtl/>
        </w:rPr>
        <w:t xml:space="preserve">کند به حرف آقای نائینی که آن گیری که ایشان مطرح کرد درست نیست چون فرمودند چیزی که </w:t>
      </w:r>
      <w:r w:rsidR="00F17904">
        <w:rPr>
          <w:rFonts w:hint="cs"/>
          <w:rtl/>
        </w:rPr>
        <w:t xml:space="preserve">تکویناً حاصل است ـ یعنی </w:t>
      </w:r>
      <w:r>
        <w:rPr>
          <w:rFonts w:hint="cs"/>
          <w:rtl/>
        </w:rPr>
        <w:t>آن مخیریت بین فعل و ترک</w:t>
      </w:r>
      <w:r w:rsidR="00F17904">
        <w:rPr>
          <w:rFonts w:hint="cs"/>
          <w:rtl/>
        </w:rPr>
        <w:t xml:space="preserve"> ـ</w:t>
      </w:r>
      <w:r>
        <w:rPr>
          <w:rFonts w:hint="cs"/>
          <w:rtl/>
        </w:rPr>
        <w:t xml:space="preserve"> جعلش معنا ندارد. ایشان</w:t>
      </w:r>
      <w:r w:rsidR="009E7C6F">
        <w:rPr>
          <w:rFonts w:hint="cs"/>
          <w:rtl/>
        </w:rPr>
        <w:t xml:space="preserve"> می‌</w:t>
      </w:r>
      <w:r>
        <w:rPr>
          <w:rFonts w:hint="cs"/>
          <w:rtl/>
        </w:rPr>
        <w:t>فرماید تخییر اصولی نتیجه</w:t>
      </w:r>
      <w:r w:rsidR="009E7C6F">
        <w:rPr>
          <w:rFonts w:hint="cs"/>
          <w:rtl/>
        </w:rPr>
        <w:t xml:space="preserve">‌اش </w:t>
      </w:r>
      <w:r>
        <w:rPr>
          <w:rFonts w:hint="cs"/>
          <w:rtl/>
        </w:rPr>
        <w:t>تخییر نیست، نتیجه</w:t>
      </w:r>
      <w:r w:rsidR="009E7C6F">
        <w:rPr>
          <w:rFonts w:hint="cs"/>
          <w:rtl/>
        </w:rPr>
        <w:t xml:space="preserve">‌اش </w:t>
      </w:r>
      <w:r>
        <w:rPr>
          <w:rFonts w:hint="cs"/>
          <w:rtl/>
        </w:rPr>
        <w:t>تعیین است. این ما هو حاصل تکویناً نیست. منتهی ایشان</w:t>
      </w:r>
      <w:r w:rsidR="009E7C6F">
        <w:rPr>
          <w:rFonts w:hint="cs"/>
          <w:rtl/>
        </w:rPr>
        <w:t xml:space="preserve"> می‌</w:t>
      </w:r>
      <w:r>
        <w:rPr>
          <w:rFonts w:hint="cs"/>
          <w:rtl/>
        </w:rPr>
        <w:t>گوید دلیلی بر آن نداریم. دقت خوبی است.</w:t>
      </w:r>
      <w:r w:rsidR="009E7C6F">
        <w:rPr>
          <w:rFonts w:hint="cs"/>
          <w:rtl/>
        </w:rPr>
        <w:t xml:space="preserve"> می‌</w:t>
      </w:r>
      <w:r>
        <w:rPr>
          <w:rFonts w:hint="cs"/>
          <w:rtl/>
        </w:rPr>
        <w:t xml:space="preserve">گوید این تخییر اشکال عقلی ندارد ولی دلیلی بر آن در مقام نداریم. </w:t>
      </w:r>
      <w:r w:rsidR="00F17904">
        <w:rPr>
          <w:rFonts w:hint="cs"/>
          <w:rtl/>
        </w:rPr>
        <w:t xml:space="preserve">البته این بخش از توضیحات مرحوم عراقی </w:t>
      </w:r>
      <w:r>
        <w:rPr>
          <w:rFonts w:hint="cs"/>
          <w:rtl/>
        </w:rPr>
        <w:t xml:space="preserve">ربط خاص به بحث ما ندارد و بحث ما جای دیگری است. </w:t>
      </w:r>
    </w:p>
    <w:p w14:paraId="3ECE30C2" w14:textId="77777777" w:rsidR="003643F6" w:rsidRDefault="00000000" w:rsidP="00F17904">
      <w:pPr>
        <w:rPr>
          <w:rtl/>
        </w:rPr>
      </w:pPr>
      <w:r>
        <w:rPr>
          <w:rFonts w:hint="cs"/>
          <w:rtl/>
        </w:rPr>
        <w:t>ایشان بعد از اینکه</w:t>
      </w:r>
      <w:r w:rsidR="009E7C6F">
        <w:rPr>
          <w:rFonts w:hint="cs"/>
          <w:rtl/>
        </w:rPr>
        <w:t xml:space="preserve"> می‌</w:t>
      </w:r>
      <w:r>
        <w:rPr>
          <w:rFonts w:hint="cs"/>
          <w:rtl/>
        </w:rPr>
        <w:t>گویند</w:t>
      </w:r>
      <w:r w:rsidR="009E7C6F">
        <w:rPr>
          <w:rFonts w:hint="cs"/>
          <w:rtl/>
        </w:rPr>
        <w:t xml:space="preserve"> می‌</w:t>
      </w:r>
      <w:r>
        <w:rPr>
          <w:rFonts w:hint="cs"/>
          <w:rtl/>
        </w:rPr>
        <w:t xml:space="preserve">توانیم این معنا را تصویر کنیم در بحث ما که </w:t>
      </w:r>
      <w:r w:rsidR="00F17904">
        <w:rPr>
          <w:rFonts w:hint="cs"/>
          <w:rtl/>
        </w:rPr>
        <w:t xml:space="preserve">نتیجه‌اش </w:t>
      </w:r>
      <w:r>
        <w:rPr>
          <w:rFonts w:hint="cs"/>
          <w:rtl/>
        </w:rPr>
        <w:t>تعیینی باشد و لا محذور عقلاً فیه، منتهی دلیل</w:t>
      </w:r>
      <w:r w:rsidR="009E7C6F">
        <w:rPr>
          <w:rFonts w:hint="cs"/>
          <w:rtl/>
        </w:rPr>
        <w:t xml:space="preserve"> می‌</w:t>
      </w:r>
      <w:r>
        <w:rPr>
          <w:rFonts w:hint="cs"/>
          <w:rtl/>
        </w:rPr>
        <w:t xml:space="preserve">خواهد، پس </w:t>
      </w:r>
      <w:r w:rsidR="003D00C7">
        <w:rPr>
          <w:rFonts w:hint="cs"/>
          <w:rtl/>
        </w:rPr>
        <w:t>این‌طور</w:t>
      </w:r>
      <w:r w:rsidR="009E7C6F">
        <w:rPr>
          <w:rFonts w:hint="cs"/>
          <w:rtl/>
        </w:rPr>
        <w:t xml:space="preserve"> می‌</w:t>
      </w:r>
      <w:r>
        <w:rPr>
          <w:rFonts w:hint="cs"/>
          <w:rtl/>
        </w:rPr>
        <w:t xml:space="preserve">شود که تخییر شرعی واقعی که معنا ندارد. </w:t>
      </w:r>
      <w:r w:rsidR="003D00C7">
        <w:rPr>
          <w:rtl/>
        </w:rPr>
        <w:t>تخ</w:t>
      </w:r>
      <w:r w:rsidR="003D00C7">
        <w:rPr>
          <w:rFonts w:hint="cs"/>
          <w:rtl/>
        </w:rPr>
        <w:t>یی</w:t>
      </w:r>
      <w:r w:rsidR="003D00C7">
        <w:rPr>
          <w:rFonts w:hint="eastAsia"/>
          <w:rtl/>
        </w:rPr>
        <w:t>ر</w:t>
      </w:r>
      <w:r>
        <w:rPr>
          <w:rFonts w:hint="cs"/>
          <w:rtl/>
        </w:rPr>
        <w:t xml:space="preserve"> شرعی ظاهری هم معنا ندارد. تخییر اصولی هم که نتیجه</w:t>
      </w:r>
      <w:r w:rsidR="009E7C6F">
        <w:rPr>
          <w:rFonts w:hint="cs"/>
          <w:rtl/>
        </w:rPr>
        <w:t xml:space="preserve">‌اش </w:t>
      </w:r>
      <w:r>
        <w:rPr>
          <w:rFonts w:hint="cs"/>
          <w:rtl/>
        </w:rPr>
        <w:t>تعیین است هم دلیلی بر آن نداریم.</w:t>
      </w:r>
      <w:r w:rsidR="009E7C6F">
        <w:rPr>
          <w:rFonts w:hint="cs"/>
          <w:rtl/>
        </w:rPr>
        <w:t xml:space="preserve"> نمی‌</w:t>
      </w:r>
      <w:r>
        <w:rPr>
          <w:rFonts w:hint="cs"/>
          <w:rtl/>
        </w:rPr>
        <w:t>گو</w:t>
      </w:r>
      <w:r w:rsidR="00F17904">
        <w:rPr>
          <w:rFonts w:hint="cs"/>
          <w:rtl/>
        </w:rPr>
        <w:t>ییم عقلاً محال است. دلیل نداریم.</w:t>
      </w:r>
    </w:p>
    <w:p w14:paraId="07316802" w14:textId="77777777" w:rsidR="00743EAD" w:rsidRDefault="00000000" w:rsidP="00F17904">
      <w:pPr>
        <w:pStyle w:val="10"/>
        <w:rPr>
          <w:rtl/>
        </w:rPr>
      </w:pPr>
      <w:r w:rsidRPr="00743EAD">
        <w:rPr>
          <w:rtl/>
        </w:rPr>
        <w:t xml:space="preserve">فينحصر التخيير في المقام حينئذ بالعقلي المحض بمناط الاضطرار و التكوين بضميمة بطلان الترجيح </w:t>
      </w:r>
      <w:r w:rsidR="003D00C7">
        <w:rPr>
          <w:rtl/>
        </w:rPr>
        <w:t>بلامرجح</w:t>
      </w:r>
      <w:r w:rsidRPr="00743EAD">
        <w:rPr>
          <w:rtl/>
        </w:rPr>
        <w:t xml:space="preserve"> لا بمناط الحسن و القبح كما هو ظاهر</w:t>
      </w:r>
      <w:r>
        <w:rPr>
          <w:rFonts w:hint="cs"/>
          <w:rtl/>
        </w:rPr>
        <w:t>.</w:t>
      </w:r>
    </w:p>
    <w:p w14:paraId="0D6FCCED" w14:textId="77777777" w:rsidR="001B72C3" w:rsidRDefault="00000000" w:rsidP="00832CA0">
      <w:pPr>
        <w:rPr>
          <w:rtl/>
        </w:rPr>
      </w:pPr>
      <w:r>
        <w:rPr>
          <w:rFonts w:hint="cs"/>
          <w:rtl/>
        </w:rPr>
        <w:t>عرض ما این است که ایشان مبهم گذاشته است و تحلیل نکرده است. اولاً</w:t>
      </w:r>
      <w:r w:rsidR="009E7C6F">
        <w:rPr>
          <w:rFonts w:hint="cs"/>
          <w:rtl/>
        </w:rPr>
        <w:t xml:space="preserve"> می‌</w:t>
      </w:r>
      <w:r>
        <w:rPr>
          <w:rFonts w:hint="cs"/>
          <w:rtl/>
        </w:rPr>
        <w:t>گفتید که ما حکم داریم.</w:t>
      </w:r>
      <w:r w:rsidR="009E7C6F">
        <w:rPr>
          <w:rFonts w:hint="cs"/>
          <w:rtl/>
        </w:rPr>
        <w:t xml:space="preserve"> نمی‌</w:t>
      </w:r>
      <w:r>
        <w:rPr>
          <w:rFonts w:hint="cs"/>
          <w:rtl/>
        </w:rPr>
        <w:t>گوید حکم داریم</w:t>
      </w:r>
      <w:r w:rsidR="009E7C6F">
        <w:rPr>
          <w:rFonts w:hint="cs"/>
          <w:rtl/>
        </w:rPr>
        <w:t xml:space="preserve"> می‌</w:t>
      </w:r>
      <w:r>
        <w:rPr>
          <w:rFonts w:hint="cs"/>
          <w:rtl/>
        </w:rPr>
        <w:t>گوید اینجا تخییر عقلی است. اضافۀ تخییر به عقلی هزار گونه</w:t>
      </w:r>
      <w:r w:rsidR="009E7C6F">
        <w:rPr>
          <w:rFonts w:hint="cs"/>
          <w:rtl/>
        </w:rPr>
        <w:t xml:space="preserve"> می‌</w:t>
      </w:r>
      <w:r>
        <w:rPr>
          <w:rFonts w:hint="cs"/>
          <w:rtl/>
        </w:rPr>
        <w:t>شود. حکم به تخییر داریم یا نه؟ ظاهرش این است که حکم هست. چرا؟ اگر ایشان</w:t>
      </w:r>
      <w:r w:rsidR="009E7C6F">
        <w:rPr>
          <w:rFonts w:hint="cs"/>
          <w:rtl/>
        </w:rPr>
        <w:t xml:space="preserve"> می‌</w:t>
      </w:r>
      <w:r>
        <w:rPr>
          <w:rFonts w:hint="cs"/>
          <w:rtl/>
        </w:rPr>
        <w:t xml:space="preserve">خواست بگوید ما فاعلیم یا تارک و اختیار تکوینی داریم لازم نبود این را ضمیمه کند به بطلان ترجیح </w:t>
      </w:r>
      <w:r w:rsidR="003D00C7">
        <w:rPr>
          <w:rFonts w:hint="cs"/>
          <w:rtl/>
        </w:rPr>
        <w:t>بلامرجح</w:t>
      </w:r>
      <w:r>
        <w:rPr>
          <w:rFonts w:hint="cs"/>
          <w:rtl/>
        </w:rPr>
        <w:t xml:space="preserve">. ترجیح </w:t>
      </w:r>
      <w:r w:rsidR="003D00C7">
        <w:rPr>
          <w:rFonts w:hint="cs"/>
          <w:rtl/>
        </w:rPr>
        <w:t>بلامرجح</w:t>
      </w:r>
      <w:r>
        <w:rPr>
          <w:rFonts w:hint="cs"/>
          <w:rtl/>
        </w:rPr>
        <w:t xml:space="preserve"> را ما در مقام عمل داریم. وقتی</w:t>
      </w:r>
      <w:r w:rsidR="009E7C6F">
        <w:rPr>
          <w:rFonts w:hint="cs"/>
          <w:rtl/>
        </w:rPr>
        <w:t xml:space="preserve"> می‌</w:t>
      </w:r>
      <w:r>
        <w:rPr>
          <w:rFonts w:hint="cs"/>
          <w:rtl/>
        </w:rPr>
        <w:t xml:space="preserve">خواهیم یک طرف را اختیار کنیم چون ترجیح </w:t>
      </w:r>
      <w:r w:rsidR="003D00C7">
        <w:rPr>
          <w:rFonts w:hint="cs"/>
          <w:rtl/>
        </w:rPr>
        <w:t>بلامرجح</w:t>
      </w:r>
      <w:r>
        <w:rPr>
          <w:rFonts w:hint="cs"/>
          <w:rtl/>
        </w:rPr>
        <w:t xml:space="preserve"> محال است یا قبیح است بنابر اختلافی که </w:t>
      </w:r>
      <w:r w:rsidR="0021682F">
        <w:rPr>
          <w:rFonts w:hint="cs"/>
          <w:rtl/>
        </w:rPr>
        <w:t>در علم کلام است</w:t>
      </w:r>
      <w:r w:rsidR="00832CA0">
        <w:rPr>
          <w:rFonts w:hint="cs"/>
          <w:rtl/>
        </w:rPr>
        <w:t xml:space="preserve"> که</w:t>
      </w:r>
      <w:r>
        <w:rPr>
          <w:rFonts w:hint="cs"/>
          <w:rtl/>
        </w:rPr>
        <w:t xml:space="preserve"> ترجیح </w:t>
      </w:r>
      <w:r w:rsidR="003D00C7">
        <w:rPr>
          <w:rFonts w:hint="cs"/>
          <w:rtl/>
        </w:rPr>
        <w:t>بلامرجح</w:t>
      </w:r>
      <w:r>
        <w:rPr>
          <w:rFonts w:hint="cs"/>
          <w:rtl/>
        </w:rPr>
        <w:t xml:space="preserve"> باطل است إما استحالتاً إما قبحاً،</w:t>
      </w:r>
      <w:r w:rsidR="009E7C6F">
        <w:rPr>
          <w:rFonts w:hint="cs"/>
          <w:rtl/>
        </w:rPr>
        <w:t xml:space="preserve"> می‌</w:t>
      </w:r>
      <w:r>
        <w:rPr>
          <w:rFonts w:hint="cs"/>
          <w:rtl/>
        </w:rPr>
        <w:t>گوییم پس باید یک کاری کند. یک چیزی عقل در اینجا</w:t>
      </w:r>
      <w:r w:rsidR="009E7C6F">
        <w:rPr>
          <w:rFonts w:hint="cs"/>
          <w:rtl/>
        </w:rPr>
        <w:t xml:space="preserve"> می‌</w:t>
      </w:r>
      <w:r>
        <w:rPr>
          <w:rFonts w:hint="cs"/>
          <w:rtl/>
        </w:rPr>
        <w:t xml:space="preserve">گوید. یکی از دو طرف را انجام دهد چون ترجیح </w:t>
      </w:r>
      <w:r w:rsidR="003D00C7">
        <w:rPr>
          <w:rFonts w:hint="cs"/>
          <w:rtl/>
        </w:rPr>
        <w:t>بلامرجح</w:t>
      </w:r>
      <w:r>
        <w:rPr>
          <w:rFonts w:hint="cs"/>
          <w:rtl/>
        </w:rPr>
        <w:t xml:space="preserve"> که محال است.</w:t>
      </w:r>
      <w:r w:rsidR="009E7C6F">
        <w:rPr>
          <w:rFonts w:hint="cs"/>
          <w:rtl/>
        </w:rPr>
        <w:t xml:space="preserve"> می‌</w:t>
      </w:r>
      <w:r>
        <w:rPr>
          <w:rFonts w:hint="cs"/>
          <w:rtl/>
        </w:rPr>
        <w:t>گوید یکی از دو طرف را انجام دهد. مقصود ایشان</w:t>
      </w:r>
      <w:r w:rsidR="00832CA0" w:rsidRPr="00832CA0">
        <w:rPr>
          <w:rFonts w:hint="cs"/>
          <w:rtl/>
        </w:rPr>
        <w:t xml:space="preserve"> </w:t>
      </w:r>
      <w:r w:rsidR="00832CA0">
        <w:rPr>
          <w:rFonts w:hint="cs"/>
          <w:rtl/>
        </w:rPr>
        <w:t xml:space="preserve">این است </w:t>
      </w:r>
      <w:r>
        <w:rPr>
          <w:rFonts w:hint="cs"/>
          <w:rtl/>
        </w:rPr>
        <w:t xml:space="preserve">؟ اگر گفت یکی از دو طرف را انجام دهد از ترجیح </w:t>
      </w:r>
      <w:r w:rsidR="003D00C7">
        <w:rPr>
          <w:rFonts w:hint="cs"/>
          <w:rtl/>
        </w:rPr>
        <w:t>بلامرجح</w:t>
      </w:r>
      <w:r>
        <w:rPr>
          <w:rFonts w:hint="cs"/>
          <w:rtl/>
        </w:rPr>
        <w:t xml:space="preserve"> خارج</w:t>
      </w:r>
      <w:r w:rsidR="009E7C6F">
        <w:rPr>
          <w:rFonts w:hint="cs"/>
          <w:rtl/>
        </w:rPr>
        <w:t xml:space="preserve"> می‌</w:t>
      </w:r>
      <w:r>
        <w:rPr>
          <w:rFonts w:hint="cs"/>
          <w:rtl/>
        </w:rPr>
        <w:t xml:space="preserve">شویم؟ </w:t>
      </w:r>
    </w:p>
    <w:p w14:paraId="15155C6B" w14:textId="77777777" w:rsidR="009430F8" w:rsidRDefault="00000000" w:rsidP="009430F8">
      <w:pPr>
        <w:rPr>
          <w:rtl/>
        </w:rPr>
      </w:pPr>
      <w:r w:rsidRPr="002B5AA8">
        <w:rPr>
          <w:rFonts w:hint="cs"/>
          <w:b/>
          <w:bCs/>
          <w:rtl/>
        </w:rPr>
        <w:t>‌‌سؤال:</w:t>
      </w:r>
      <w:r>
        <w:rPr>
          <w:rFonts w:hint="cs"/>
          <w:rtl/>
        </w:rPr>
        <w:t xml:space="preserve"> وارد حسن و قبح</w:t>
      </w:r>
      <w:r w:rsidR="009E7C6F">
        <w:rPr>
          <w:rFonts w:hint="cs"/>
          <w:rtl/>
        </w:rPr>
        <w:t xml:space="preserve"> می‌</w:t>
      </w:r>
      <w:r>
        <w:rPr>
          <w:rFonts w:hint="cs"/>
          <w:rtl/>
        </w:rPr>
        <w:t>شود</w:t>
      </w:r>
    </w:p>
    <w:p w14:paraId="6F8730D0" w14:textId="77777777" w:rsidR="009430F8" w:rsidRDefault="00000000" w:rsidP="00832CA0">
      <w:pPr>
        <w:rPr>
          <w:rtl/>
        </w:rPr>
      </w:pPr>
      <w:r w:rsidRPr="002B5AA8">
        <w:rPr>
          <w:rFonts w:hint="cs"/>
          <w:b/>
          <w:bCs/>
          <w:rtl/>
        </w:rPr>
        <w:t>‌‌پاسخ:</w:t>
      </w:r>
      <w:r>
        <w:rPr>
          <w:rFonts w:hint="cs"/>
          <w:rtl/>
        </w:rPr>
        <w:t xml:space="preserve"> حسن و قبح</w:t>
      </w:r>
      <w:r w:rsidR="009E7C6F">
        <w:rPr>
          <w:rFonts w:hint="cs"/>
          <w:rtl/>
        </w:rPr>
        <w:t xml:space="preserve"> نمی‌</w:t>
      </w:r>
      <w:r>
        <w:rPr>
          <w:rFonts w:hint="cs"/>
          <w:rtl/>
        </w:rPr>
        <w:t>شود چون</w:t>
      </w:r>
      <w:r w:rsidR="009E7C6F">
        <w:rPr>
          <w:rFonts w:hint="cs"/>
          <w:rtl/>
        </w:rPr>
        <w:t xml:space="preserve"> می‌</w:t>
      </w:r>
      <w:r w:rsidR="00832CA0">
        <w:rPr>
          <w:rFonts w:hint="cs"/>
          <w:rtl/>
        </w:rPr>
        <w:t>گوید لا بمناط الحسن و القبح.</w:t>
      </w:r>
      <w:r>
        <w:rPr>
          <w:rFonts w:hint="cs"/>
          <w:rtl/>
        </w:rPr>
        <w:t xml:space="preserve"> اشاره</w:t>
      </w:r>
      <w:r w:rsidR="009E7C6F">
        <w:rPr>
          <w:rFonts w:hint="cs"/>
          <w:rtl/>
        </w:rPr>
        <w:t xml:space="preserve"> می‌</w:t>
      </w:r>
      <w:r>
        <w:rPr>
          <w:rFonts w:hint="cs"/>
          <w:rtl/>
        </w:rPr>
        <w:t>کند به اینکه مثل باب غریقین نیست که هر دو ملاک دارند. حالا ما در بحث</w:t>
      </w:r>
      <w:r w:rsidR="009E7C6F">
        <w:rPr>
          <w:rFonts w:hint="cs"/>
          <w:rtl/>
        </w:rPr>
        <w:t>‌‌ها</w:t>
      </w:r>
      <w:r>
        <w:rPr>
          <w:rFonts w:hint="cs"/>
          <w:rtl/>
        </w:rPr>
        <w:t xml:space="preserve">ی خودمان </w:t>
      </w:r>
      <w:r w:rsidR="003D00C7">
        <w:rPr>
          <w:rtl/>
        </w:rPr>
        <w:t>به‌تبع</w:t>
      </w:r>
      <w:r>
        <w:rPr>
          <w:rFonts w:hint="cs"/>
          <w:rtl/>
        </w:rPr>
        <w:t xml:space="preserve"> مرحوم اصفهانی بین مصلحت و مفسده و حسن و قبح فرق</w:t>
      </w:r>
      <w:r w:rsidR="009E7C6F">
        <w:rPr>
          <w:rFonts w:hint="cs"/>
          <w:rtl/>
        </w:rPr>
        <w:t xml:space="preserve"> می‌</w:t>
      </w:r>
      <w:r>
        <w:rPr>
          <w:rFonts w:hint="cs"/>
          <w:rtl/>
        </w:rPr>
        <w:t xml:space="preserve">گذاریم. حالا ایشان </w:t>
      </w:r>
      <w:r w:rsidR="003D00C7">
        <w:rPr>
          <w:rtl/>
        </w:rPr>
        <w:t>همه‌جا</w:t>
      </w:r>
      <w:r>
        <w:rPr>
          <w:rFonts w:hint="cs"/>
          <w:rtl/>
        </w:rPr>
        <w:t xml:space="preserve"> </w:t>
      </w:r>
      <w:r w:rsidR="003D00C7">
        <w:rPr>
          <w:rFonts w:hint="cs"/>
          <w:rtl/>
        </w:rPr>
        <w:t>ی</w:t>
      </w:r>
      <w:r w:rsidR="003D00C7">
        <w:rPr>
          <w:rFonts w:hint="eastAsia"/>
          <w:rtl/>
        </w:rPr>
        <w:t>ک‌گونه</w:t>
      </w:r>
      <w:r w:rsidR="009E7C6F">
        <w:rPr>
          <w:rFonts w:hint="cs"/>
          <w:rtl/>
        </w:rPr>
        <w:t xml:space="preserve"> می‌</w:t>
      </w:r>
      <w:r>
        <w:rPr>
          <w:rFonts w:hint="cs"/>
          <w:rtl/>
        </w:rPr>
        <w:t>گیرد و ملاک واقع را حسن و قبح</w:t>
      </w:r>
      <w:r w:rsidR="009E7C6F">
        <w:rPr>
          <w:rFonts w:hint="cs"/>
          <w:rtl/>
        </w:rPr>
        <w:t xml:space="preserve"> می‌</w:t>
      </w:r>
      <w:r>
        <w:rPr>
          <w:rFonts w:hint="cs"/>
          <w:rtl/>
        </w:rPr>
        <w:t xml:space="preserve">گیرد. </w:t>
      </w:r>
    </w:p>
    <w:p w14:paraId="30688164" w14:textId="77777777" w:rsidR="009430F8" w:rsidRDefault="00000000" w:rsidP="00832CA0">
      <w:pPr>
        <w:rPr>
          <w:rtl/>
        </w:rPr>
      </w:pPr>
      <w:r>
        <w:rPr>
          <w:rFonts w:hint="cs"/>
          <w:rtl/>
        </w:rPr>
        <w:t>عرض من این است که اولاً ایشان حکم قائل است یا نه؟ از این عبارت چه چیزی استفاده</w:t>
      </w:r>
      <w:r w:rsidR="009E7C6F">
        <w:rPr>
          <w:rFonts w:hint="cs"/>
          <w:rtl/>
        </w:rPr>
        <w:t xml:space="preserve"> می‌</w:t>
      </w:r>
      <w:r>
        <w:rPr>
          <w:rFonts w:hint="cs"/>
          <w:rtl/>
        </w:rPr>
        <w:t>شود؟ یعنی عقل تخییر به ملاک متزاحمین که ایشان</w:t>
      </w:r>
      <w:r w:rsidR="009E7C6F">
        <w:rPr>
          <w:rFonts w:hint="cs"/>
          <w:rtl/>
        </w:rPr>
        <w:t xml:space="preserve"> می‌</w:t>
      </w:r>
      <w:r>
        <w:rPr>
          <w:rFonts w:hint="cs"/>
          <w:rtl/>
        </w:rPr>
        <w:t>گوید به ملاک حسن و قبح است، ندارد. شرع هم که ندارد. ینحصر در تخییر عقلی. آیا این تخییر عقلی شبیه آن است که آقای نائینی</w:t>
      </w:r>
      <w:r w:rsidR="009E7C6F">
        <w:rPr>
          <w:rFonts w:hint="cs"/>
          <w:rtl/>
        </w:rPr>
        <w:t xml:space="preserve"> می‌</w:t>
      </w:r>
      <w:r>
        <w:rPr>
          <w:rFonts w:hint="cs"/>
          <w:rtl/>
        </w:rPr>
        <w:t>فرمود؟ عبارت اولش این است:</w:t>
      </w:r>
      <w:r w:rsidR="00743EAD">
        <w:rPr>
          <w:rFonts w:hint="cs"/>
          <w:rtl/>
        </w:rPr>
        <w:t xml:space="preserve"> «</w:t>
      </w:r>
      <w:r>
        <w:rPr>
          <w:rFonts w:hint="cs"/>
          <w:rtl/>
        </w:rPr>
        <w:t>بمناط الاضطرار و التکوین</w:t>
      </w:r>
      <w:r w:rsidR="00743EAD">
        <w:rPr>
          <w:rFonts w:hint="cs"/>
          <w:rtl/>
        </w:rPr>
        <w:t xml:space="preserve">». </w:t>
      </w:r>
      <w:r>
        <w:rPr>
          <w:rFonts w:hint="cs"/>
          <w:rtl/>
        </w:rPr>
        <w:t>تکوین چیست؟ یا انسان فاعل است یا تارک. یعنی آن قوۀ اختیار انسان در فعل و ترک است. آیا مقصود این است یا عقل یک حکمی دارد؟ عبارت اول ایشان عین مرحوم نائینی است اما بعد</w:t>
      </w:r>
      <w:r w:rsidR="009E7C6F">
        <w:rPr>
          <w:rFonts w:hint="cs"/>
          <w:rtl/>
        </w:rPr>
        <w:t xml:space="preserve"> می‌</w:t>
      </w:r>
      <w:r>
        <w:rPr>
          <w:rFonts w:hint="cs"/>
          <w:rtl/>
        </w:rPr>
        <w:t>فرماید:</w:t>
      </w:r>
      <w:r w:rsidR="00743EAD">
        <w:rPr>
          <w:rFonts w:hint="cs"/>
          <w:rtl/>
        </w:rPr>
        <w:t>«</w:t>
      </w:r>
      <w:r>
        <w:rPr>
          <w:rFonts w:hint="cs"/>
          <w:rtl/>
        </w:rPr>
        <w:t>بضمیمة البطلان</w:t>
      </w:r>
      <w:r w:rsidR="00743EAD">
        <w:rPr>
          <w:rFonts w:hint="cs"/>
          <w:rtl/>
        </w:rPr>
        <w:t>».</w:t>
      </w:r>
      <w:r w:rsidR="00832CA0">
        <w:rPr>
          <w:rFonts w:hint="cs"/>
          <w:rtl/>
        </w:rPr>
        <w:t xml:space="preserve"> </w:t>
      </w:r>
      <w:r>
        <w:rPr>
          <w:rFonts w:hint="cs"/>
          <w:rtl/>
        </w:rPr>
        <w:t xml:space="preserve">آقای نائینی نگفت بضمیمة بطلان </w:t>
      </w:r>
      <w:r w:rsidR="001C3694">
        <w:rPr>
          <w:rFonts w:hint="cs"/>
          <w:rtl/>
        </w:rPr>
        <w:t>ال</w:t>
      </w:r>
      <w:r>
        <w:rPr>
          <w:rFonts w:hint="cs"/>
          <w:rtl/>
        </w:rPr>
        <w:t>ترجیح بلا مرجح. ایشان ضمیمه را برای چه</w:t>
      </w:r>
      <w:r w:rsidR="009E7C6F">
        <w:rPr>
          <w:rFonts w:hint="cs"/>
          <w:rtl/>
        </w:rPr>
        <w:t xml:space="preserve"> می‌</w:t>
      </w:r>
      <w:r>
        <w:rPr>
          <w:rFonts w:hint="cs"/>
          <w:rtl/>
        </w:rPr>
        <w:t xml:space="preserve">خواهد؟ اگر مقصود ایشان حکم عقلی نباشد و فقط گزارش این باشد که انسان قوۀ اختیار بین فعل و ترک دارد، ضمیمۀ بطلان ترجیح </w:t>
      </w:r>
      <w:r w:rsidR="003D00C7">
        <w:rPr>
          <w:rFonts w:hint="cs"/>
          <w:rtl/>
        </w:rPr>
        <w:t>بلامرجح</w:t>
      </w:r>
      <w:r>
        <w:rPr>
          <w:rFonts w:hint="cs"/>
          <w:rtl/>
        </w:rPr>
        <w:t xml:space="preserve"> را برای چه</w:t>
      </w:r>
      <w:r w:rsidR="009E7C6F">
        <w:rPr>
          <w:rFonts w:hint="cs"/>
          <w:rtl/>
        </w:rPr>
        <w:t xml:space="preserve"> می‌</w:t>
      </w:r>
      <w:r>
        <w:rPr>
          <w:rFonts w:hint="cs"/>
          <w:rtl/>
        </w:rPr>
        <w:t>خواهد</w:t>
      </w:r>
      <w:r w:rsidR="003D00C7">
        <w:rPr>
          <w:rtl/>
        </w:rPr>
        <w:t>؟</w:t>
      </w:r>
    </w:p>
    <w:p w14:paraId="3438AD79" w14:textId="77777777" w:rsidR="009430F8" w:rsidRDefault="00000000" w:rsidP="009430F8">
      <w:pPr>
        <w:rPr>
          <w:rtl/>
        </w:rPr>
      </w:pPr>
      <w:r w:rsidRPr="002B5AA8">
        <w:rPr>
          <w:rFonts w:hint="cs"/>
          <w:b/>
          <w:bCs/>
          <w:rtl/>
        </w:rPr>
        <w:t>‌‌سؤال:</w:t>
      </w:r>
      <w:r w:rsidR="00D06DB7">
        <w:rPr>
          <w:rFonts w:hint="cs"/>
          <w:rtl/>
        </w:rPr>
        <w:t xml:space="preserve"> تخییر اصولی اگر باشد بلا مرجح باشد درست نمی شود؟</w:t>
      </w:r>
    </w:p>
    <w:p w14:paraId="7D63D41E" w14:textId="77777777" w:rsidR="00832CA0" w:rsidRDefault="00000000" w:rsidP="009430F8">
      <w:pPr>
        <w:rPr>
          <w:rtl/>
        </w:rPr>
      </w:pPr>
      <w:r w:rsidRPr="002B5AA8">
        <w:rPr>
          <w:rFonts w:hint="cs"/>
          <w:b/>
          <w:bCs/>
          <w:rtl/>
        </w:rPr>
        <w:t>‌‌پاسخ:</w:t>
      </w:r>
      <w:r w:rsidR="009430F8">
        <w:rPr>
          <w:rFonts w:hint="cs"/>
          <w:rtl/>
        </w:rPr>
        <w:t xml:space="preserve"> بالا ایشان توضیح داد که تخییر اصولی نتیجه</w:t>
      </w:r>
      <w:r w:rsidR="009E7C6F">
        <w:rPr>
          <w:rFonts w:hint="cs"/>
          <w:rtl/>
        </w:rPr>
        <w:t xml:space="preserve">‌اش </w:t>
      </w:r>
      <w:r w:rsidR="009430F8">
        <w:rPr>
          <w:rFonts w:hint="cs"/>
          <w:rtl/>
        </w:rPr>
        <w:t>تعیین است و دلیلی نداریم چون در بحث ما اگر بخواهیم قیاس کنیم ثبوتاً مولا</w:t>
      </w:r>
      <w:r w:rsidR="009E7C6F">
        <w:rPr>
          <w:rFonts w:hint="cs"/>
          <w:rtl/>
        </w:rPr>
        <w:t xml:space="preserve"> می‌</w:t>
      </w:r>
      <w:r w:rsidR="009430F8">
        <w:rPr>
          <w:rFonts w:hint="cs"/>
          <w:rtl/>
        </w:rPr>
        <w:t>توانست بگوید که احتمال وجوب را ترجیح</w:t>
      </w:r>
      <w:r w:rsidR="009E7C6F">
        <w:rPr>
          <w:rFonts w:hint="cs"/>
          <w:rtl/>
        </w:rPr>
        <w:t xml:space="preserve"> می‌</w:t>
      </w:r>
      <w:r w:rsidR="009430F8">
        <w:rPr>
          <w:rFonts w:hint="cs"/>
          <w:rtl/>
        </w:rPr>
        <w:t>دهم و احتمال حرمت را ترجیح</w:t>
      </w:r>
      <w:r w:rsidR="009E7C6F">
        <w:rPr>
          <w:rFonts w:hint="cs"/>
          <w:rtl/>
        </w:rPr>
        <w:t xml:space="preserve"> می‌</w:t>
      </w:r>
      <w:r w:rsidR="009430F8">
        <w:rPr>
          <w:rFonts w:hint="cs"/>
          <w:rtl/>
        </w:rPr>
        <w:t xml:space="preserve">دهم </w:t>
      </w:r>
      <w:r w:rsidR="003D00C7">
        <w:rPr>
          <w:rFonts w:hint="cs"/>
          <w:rtl/>
        </w:rPr>
        <w:t>کمااینکه</w:t>
      </w:r>
      <w:r w:rsidR="009430F8">
        <w:rPr>
          <w:rFonts w:hint="cs"/>
          <w:rtl/>
        </w:rPr>
        <w:t xml:space="preserve"> در آن جا</w:t>
      </w:r>
      <w:r w:rsidR="009E7C6F">
        <w:rPr>
          <w:rFonts w:hint="cs"/>
          <w:rtl/>
        </w:rPr>
        <w:t xml:space="preserve"> می‌</w:t>
      </w:r>
      <w:r w:rsidR="009430F8">
        <w:rPr>
          <w:rFonts w:hint="cs"/>
          <w:rtl/>
        </w:rPr>
        <w:t>گوید این اماره را بر آن اماره ترجیح</w:t>
      </w:r>
      <w:r w:rsidR="009E7C6F">
        <w:rPr>
          <w:rFonts w:hint="cs"/>
          <w:rtl/>
        </w:rPr>
        <w:t xml:space="preserve"> می‌</w:t>
      </w:r>
      <w:r w:rsidR="009430F8">
        <w:rPr>
          <w:rFonts w:hint="cs"/>
          <w:rtl/>
        </w:rPr>
        <w:t>دهم.</w:t>
      </w:r>
      <w:r w:rsidR="009E7C6F">
        <w:rPr>
          <w:rFonts w:hint="cs"/>
          <w:rtl/>
        </w:rPr>
        <w:t xml:space="preserve"> می‌</w:t>
      </w:r>
      <w:r w:rsidR="009430F8">
        <w:rPr>
          <w:rFonts w:hint="cs"/>
          <w:rtl/>
        </w:rPr>
        <w:t>توانست بگوید اما دلیل نداریم. این تخییر اصولی که نتیجه</w:t>
      </w:r>
      <w:r w:rsidR="009E7C6F">
        <w:rPr>
          <w:rFonts w:hint="cs"/>
          <w:rtl/>
        </w:rPr>
        <w:t xml:space="preserve">‌اش </w:t>
      </w:r>
      <w:r w:rsidR="009430F8">
        <w:rPr>
          <w:rFonts w:hint="cs"/>
          <w:rtl/>
        </w:rPr>
        <w:t xml:space="preserve">تعیین در حکم است ثبوتاً محال نیست، اما دلیلی بر آن نداریم. </w:t>
      </w:r>
    </w:p>
    <w:p w14:paraId="79CD88F1" w14:textId="77777777" w:rsidR="003324ED" w:rsidRDefault="00000000" w:rsidP="00832CA0">
      <w:pPr>
        <w:rPr>
          <w:rtl/>
        </w:rPr>
      </w:pPr>
      <w:r>
        <w:rPr>
          <w:rFonts w:hint="cs"/>
          <w:rtl/>
        </w:rPr>
        <w:t>حالا که نداریم، ما هستیم و فعل و ترک. هر دو هم محتمل است و علم  هم داریم که یکی از این دوتاست. باید چه کار کنیم؟ ایشان</w:t>
      </w:r>
      <w:r w:rsidR="009E7C6F">
        <w:rPr>
          <w:rFonts w:hint="cs"/>
          <w:rtl/>
        </w:rPr>
        <w:t xml:space="preserve"> می‌</w:t>
      </w:r>
      <w:r>
        <w:rPr>
          <w:rFonts w:hint="cs"/>
          <w:rtl/>
        </w:rPr>
        <w:t>گوید اینجا ملاک اضطرار و تکوین است که من یا فاعلم یا تارک. اگر فقط این را ایشان</w:t>
      </w:r>
      <w:r w:rsidR="009E7C6F">
        <w:rPr>
          <w:rFonts w:hint="cs"/>
          <w:rtl/>
        </w:rPr>
        <w:t xml:space="preserve"> می‌</w:t>
      </w:r>
      <w:r>
        <w:rPr>
          <w:rFonts w:hint="cs"/>
          <w:rtl/>
        </w:rPr>
        <w:t>گفت حرف ایشان با آقای نائینی یکی</w:t>
      </w:r>
      <w:r w:rsidR="009E7C6F">
        <w:rPr>
          <w:rFonts w:hint="cs"/>
          <w:rtl/>
        </w:rPr>
        <w:t xml:space="preserve"> می‌</w:t>
      </w:r>
      <w:r>
        <w:rPr>
          <w:rFonts w:hint="cs"/>
          <w:rtl/>
        </w:rPr>
        <w:t>شد اما این را</w:t>
      </w:r>
      <w:r w:rsidR="009E7C6F">
        <w:rPr>
          <w:rFonts w:hint="cs"/>
          <w:rtl/>
        </w:rPr>
        <w:t xml:space="preserve"> نمی‌</w:t>
      </w:r>
      <w:r>
        <w:rPr>
          <w:rFonts w:hint="cs"/>
          <w:rtl/>
        </w:rPr>
        <w:t>گوید،</w:t>
      </w:r>
      <w:r w:rsidR="009E7C6F">
        <w:rPr>
          <w:rFonts w:hint="cs"/>
          <w:rtl/>
        </w:rPr>
        <w:t xml:space="preserve"> می‌</w:t>
      </w:r>
      <w:r>
        <w:rPr>
          <w:rFonts w:hint="cs"/>
          <w:rtl/>
        </w:rPr>
        <w:t xml:space="preserve">گوید بضمیمة بطلان ترجیح </w:t>
      </w:r>
      <w:r w:rsidR="003D00C7">
        <w:rPr>
          <w:rFonts w:hint="cs"/>
          <w:rtl/>
        </w:rPr>
        <w:t>بلامرجح</w:t>
      </w:r>
      <w:r>
        <w:rPr>
          <w:rFonts w:hint="cs"/>
          <w:rtl/>
        </w:rPr>
        <w:t xml:space="preserve">. به ضمیمۀ بطلان ترجیح </w:t>
      </w:r>
      <w:r w:rsidR="003D00C7">
        <w:rPr>
          <w:rFonts w:hint="cs"/>
          <w:rtl/>
        </w:rPr>
        <w:t>بلامرجح</w:t>
      </w:r>
      <w:r>
        <w:rPr>
          <w:rFonts w:hint="cs"/>
          <w:rtl/>
        </w:rPr>
        <w:t xml:space="preserve"> چه کمکی</w:t>
      </w:r>
      <w:r w:rsidR="009E7C6F">
        <w:rPr>
          <w:rFonts w:hint="cs"/>
          <w:rtl/>
        </w:rPr>
        <w:t xml:space="preserve"> می‌</w:t>
      </w:r>
      <w:r>
        <w:rPr>
          <w:rFonts w:hint="cs"/>
          <w:rtl/>
        </w:rPr>
        <w:t>کند؟</w:t>
      </w:r>
      <w:r w:rsidR="009E7C6F">
        <w:rPr>
          <w:rFonts w:hint="cs"/>
          <w:rtl/>
        </w:rPr>
        <w:t xml:space="preserve"> می‌</w:t>
      </w:r>
      <w:r>
        <w:rPr>
          <w:rFonts w:hint="cs"/>
          <w:rtl/>
        </w:rPr>
        <w:t>خواهید بگویید یک حکمی دارد. ظاهرش این است و الا این ضمیمه برای چه بوده است؟</w:t>
      </w:r>
      <w:r w:rsidR="00832CA0">
        <w:rPr>
          <w:rFonts w:hint="cs"/>
          <w:rtl/>
        </w:rPr>
        <w:t xml:space="preserve"> </w:t>
      </w:r>
      <w:r>
        <w:rPr>
          <w:rFonts w:hint="cs"/>
          <w:rtl/>
        </w:rPr>
        <w:t>بعد در یکی دو صفحه بعد</w:t>
      </w:r>
      <w:r w:rsidR="009E7C6F">
        <w:rPr>
          <w:rFonts w:hint="cs"/>
          <w:rtl/>
        </w:rPr>
        <w:t xml:space="preserve"> می‌</w:t>
      </w:r>
      <w:r>
        <w:rPr>
          <w:rFonts w:hint="cs"/>
          <w:rtl/>
        </w:rPr>
        <w:t>فرماید:</w:t>
      </w:r>
    </w:p>
    <w:p w14:paraId="5D0B841A" w14:textId="77777777" w:rsidR="00743EAD" w:rsidRDefault="00000000" w:rsidP="00832CA0">
      <w:pPr>
        <w:pStyle w:val="10"/>
        <w:rPr>
          <w:rtl/>
        </w:rPr>
      </w:pPr>
      <w:r w:rsidRPr="00743EAD">
        <w:rPr>
          <w:rtl/>
        </w:rPr>
        <w:t>فالعمدة في المنع عن جريان أدلة البراءة العقلية الشرعية في مفروض البحث هو ما ذكرناه من ان مع حكم العقل بالتخيير لا موقع لجريان أدلة البراءة</w:t>
      </w:r>
      <w:r>
        <w:rPr>
          <w:rFonts w:hint="cs"/>
          <w:rtl/>
        </w:rPr>
        <w:t>.</w:t>
      </w:r>
      <w:r>
        <w:rPr>
          <w:rStyle w:val="FootnoteReference"/>
          <w:rtl/>
        </w:rPr>
        <w:footnoteReference w:id="184"/>
      </w:r>
    </w:p>
    <w:p w14:paraId="1DD7D1B5" w14:textId="77777777" w:rsidR="003324ED" w:rsidRDefault="00000000" w:rsidP="009430F8">
      <w:pPr>
        <w:rPr>
          <w:rtl/>
        </w:rPr>
      </w:pPr>
      <w:r>
        <w:rPr>
          <w:rFonts w:hint="cs"/>
          <w:rtl/>
        </w:rPr>
        <w:t>باز قبل از همۀ اینها، آن جایی که ایشان</w:t>
      </w:r>
      <w:r w:rsidR="009E7C6F">
        <w:rPr>
          <w:rFonts w:hint="cs"/>
          <w:rtl/>
        </w:rPr>
        <w:t xml:space="preserve"> می‌</w:t>
      </w:r>
      <w:r>
        <w:rPr>
          <w:rFonts w:hint="cs"/>
          <w:rtl/>
        </w:rPr>
        <w:t>خواست منع کند برائت و اصول عملیۀ ظاهری را، در اصل اول بحث</w:t>
      </w:r>
      <w:r w:rsidR="009E7C6F">
        <w:rPr>
          <w:rFonts w:hint="cs"/>
          <w:rtl/>
        </w:rPr>
        <w:t xml:space="preserve"> می‌</w:t>
      </w:r>
      <w:r>
        <w:rPr>
          <w:rFonts w:hint="cs"/>
          <w:rtl/>
        </w:rPr>
        <w:t>فرماید:</w:t>
      </w:r>
    </w:p>
    <w:p w14:paraId="7B94D4AF" w14:textId="77777777" w:rsidR="003D00C7" w:rsidRDefault="00000000" w:rsidP="00832CA0">
      <w:pPr>
        <w:pStyle w:val="10"/>
        <w:rPr>
          <w:rtl/>
        </w:rPr>
      </w:pPr>
      <w:r w:rsidRPr="003D00C7">
        <w:rPr>
          <w:rtl/>
        </w:rPr>
        <w:t>اما الصورة الأولى</w:t>
      </w:r>
      <w:r>
        <w:rPr>
          <w:rFonts w:hint="cs"/>
          <w:rtl/>
        </w:rPr>
        <w:t>(که دوران بین فعل و ترک توصلی داشته باشیم چون تعبدی بحث‌‌های بعدی است)</w:t>
      </w:r>
      <w:r w:rsidRPr="003D00C7">
        <w:rPr>
          <w:rtl/>
        </w:rPr>
        <w:t xml:space="preserve"> فلا شبهة في حكم العقل بالتخيير بينهما بمعنى عدم الحرج في الفعل و الترك نظرا إلى اضطرار المكلف و عدم قدرته على مراعاة العلم الإجمالي</w:t>
      </w:r>
      <w:r>
        <w:rPr>
          <w:rFonts w:hint="cs"/>
          <w:rtl/>
        </w:rPr>
        <w:t>.</w:t>
      </w:r>
      <w:r>
        <w:rPr>
          <w:rStyle w:val="FootnoteReference"/>
          <w:rtl/>
        </w:rPr>
        <w:footnoteReference w:id="185"/>
      </w:r>
    </w:p>
    <w:p w14:paraId="17B025CD" w14:textId="77777777" w:rsidR="003324ED" w:rsidRDefault="00000000" w:rsidP="009430F8">
      <w:pPr>
        <w:rPr>
          <w:rtl/>
        </w:rPr>
      </w:pPr>
      <w:r>
        <w:rPr>
          <w:rFonts w:hint="cs"/>
          <w:rtl/>
        </w:rPr>
        <w:t>اینجا تصریح</w:t>
      </w:r>
      <w:r w:rsidR="009E7C6F">
        <w:rPr>
          <w:rFonts w:hint="cs"/>
          <w:rtl/>
        </w:rPr>
        <w:t xml:space="preserve"> می‌</w:t>
      </w:r>
      <w:r>
        <w:rPr>
          <w:rFonts w:hint="cs"/>
          <w:rtl/>
        </w:rPr>
        <w:t>کند به حکم عقل به تخییر. اما این حکم عقل چیست؟</w:t>
      </w:r>
      <w:r w:rsidR="009E7C6F">
        <w:rPr>
          <w:rFonts w:hint="cs"/>
          <w:rtl/>
        </w:rPr>
        <w:t xml:space="preserve"> می‌</w:t>
      </w:r>
      <w:r w:rsidR="00832CA0">
        <w:rPr>
          <w:rFonts w:hint="cs"/>
          <w:rtl/>
        </w:rPr>
        <w:t>گوید بمعنی</w:t>
      </w:r>
      <w:r>
        <w:rPr>
          <w:rFonts w:hint="cs"/>
          <w:rtl/>
        </w:rPr>
        <w:t xml:space="preserve"> عدم الحرج فی الفعل و الترک. عدم الحرج یعنی چه؟ یعنی حکم عقل به عدم حرج یا نه اینکه انسان یا فاعل است یا تارک؟</w:t>
      </w:r>
    </w:p>
    <w:p w14:paraId="5BA6F66C" w14:textId="77777777" w:rsidR="003324ED" w:rsidRDefault="00000000" w:rsidP="00832CA0">
      <w:pPr>
        <w:pStyle w:val="10"/>
        <w:rPr>
          <w:rtl/>
        </w:rPr>
      </w:pPr>
      <w:r>
        <w:rPr>
          <w:rFonts w:hint="cs"/>
          <w:rtl/>
        </w:rPr>
        <w:t>نظراً الی اضطرار المکلف</w:t>
      </w:r>
    </w:p>
    <w:p w14:paraId="2F487BFB" w14:textId="77777777" w:rsidR="003324ED" w:rsidRDefault="00000000" w:rsidP="008E3B59">
      <w:pPr>
        <w:rPr>
          <w:rtl/>
        </w:rPr>
      </w:pPr>
      <w:r>
        <w:rPr>
          <w:rFonts w:hint="cs"/>
          <w:rtl/>
        </w:rPr>
        <w:t>عبارت</w:t>
      </w:r>
      <w:r w:rsidR="009E7C6F">
        <w:rPr>
          <w:rFonts w:hint="cs"/>
          <w:rtl/>
        </w:rPr>
        <w:t>‌‌ها</w:t>
      </w:r>
      <w:r>
        <w:rPr>
          <w:rFonts w:hint="cs"/>
          <w:rtl/>
        </w:rPr>
        <w:t xml:space="preserve"> کاملاً در آنها اجمال و ابهام است. </w:t>
      </w:r>
      <w:r w:rsidR="008E3B59">
        <w:rPr>
          <w:rFonts w:hint="cs"/>
          <w:rtl/>
        </w:rPr>
        <w:t xml:space="preserve">به نظر می‌آید که </w:t>
      </w:r>
      <w:r>
        <w:rPr>
          <w:rFonts w:hint="cs"/>
          <w:rtl/>
        </w:rPr>
        <w:t xml:space="preserve">تصریح </w:t>
      </w:r>
      <w:r w:rsidR="008E3B59">
        <w:rPr>
          <w:rFonts w:hint="cs"/>
          <w:rtl/>
        </w:rPr>
        <w:t xml:space="preserve">مرحوم عراقی </w:t>
      </w:r>
      <w:r>
        <w:rPr>
          <w:rFonts w:hint="cs"/>
          <w:rtl/>
        </w:rPr>
        <w:t>به اینکه حکم عقل بالتخییر</w:t>
      </w:r>
      <w:r w:rsidR="008E3B59">
        <w:rPr>
          <w:rFonts w:hint="cs"/>
          <w:rtl/>
        </w:rPr>
        <w:t xml:space="preserve"> نشانه این است</w:t>
      </w:r>
      <w:r>
        <w:rPr>
          <w:rFonts w:hint="cs"/>
          <w:rtl/>
        </w:rPr>
        <w:t xml:space="preserve"> که قائل به حکم هستند اما وقتی</w:t>
      </w:r>
      <w:r w:rsidR="009E7C6F">
        <w:rPr>
          <w:rFonts w:hint="cs"/>
          <w:rtl/>
        </w:rPr>
        <w:t xml:space="preserve"> می‌</w:t>
      </w:r>
      <w:r>
        <w:rPr>
          <w:rFonts w:hint="cs"/>
          <w:rtl/>
        </w:rPr>
        <w:t>گویند این حکم به ملاک عدم الحرج است، به ملاک اضطرار است، تردید پیدا</w:t>
      </w:r>
      <w:r w:rsidR="009E7C6F">
        <w:rPr>
          <w:rFonts w:hint="cs"/>
          <w:rtl/>
        </w:rPr>
        <w:t xml:space="preserve"> می‌</w:t>
      </w:r>
      <w:r>
        <w:rPr>
          <w:rFonts w:hint="cs"/>
          <w:rtl/>
        </w:rPr>
        <w:t>شود ملاک اضطرار من یا فاعلم یا تارک که این حکم عقل نیست بلکه وضعیت وجودی من است که یا فاعلم یا تارک . این که حکم عقل نیست. اینکه حکم عقل به ملاک اضطرار، به ملاک حرج، نسبت به فعل و ترک را نفهمیدیم یعنی چه. این بحثی است که از کلام ایشان استفاده</w:t>
      </w:r>
      <w:r w:rsidR="009E7C6F">
        <w:rPr>
          <w:rFonts w:hint="cs"/>
          <w:rtl/>
        </w:rPr>
        <w:t xml:space="preserve"> می‌</w:t>
      </w:r>
      <w:r>
        <w:rPr>
          <w:rFonts w:hint="cs"/>
          <w:rtl/>
        </w:rPr>
        <w:t>شود.</w:t>
      </w:r>
    </w:p>
    <w:p w14:paraId="0AC9117F" w14:textId="77777777" w:rsidR="00842840" w:rsidRDefault="00000000" w:rsidP="00842840">
      <w:pPr>
        <w:pStyle w:val="Heading3"/>
        <w:rPr>
          <w:rtl/>
        </w:rPr>
      </w:pPr>
      <w:bookmarkStart w:id="826" w:name="_Toc168868588"/>
      <w:r>
        <w:rPr>
          <w:rFonts w:hint="cs"/>
          <w:rtl/>
        </w:rPr>
        <w:t>نتیجه بررسی‌ها</w:t>
      </w:r>
      <w:bookmarkEnd w:id="826"/>
    </w:p>
    <w:p w14:paraId="5EB0E949" w14:textId="77777777" w:rsidR="003324ED" w:rsidRDefault="00000000" w:rsidP="009430F8">
      <w:pPr>
        <w:rPr>
          <w:rtl/>
        </w:rPr>
      </w:pPr>
      <w:r>
        <w:rPr>
          <w:rFonts w:hint="cs"/>
          <w:rtl/>
        </w:rPr>
        <w:t xml:space="preserve">حالا بیایم سر اصل بحث، </w:t>
      </w:r>
      <w:r w:rsidR="003D00C7">
        <w:rPr>
          <w:rtl/>
        </w:rPr>
        <w:t>باتوجه‌به</w:t>
      </w:r>
      <w:r>
        <w:rPr>
          <w:rFonts w:hint="cs"/>
          <w:rtl/>
        </w:rPr>
        <w:t xml:space="preserve"> این نکاتی که گذشت ما حکم عقلی داریم یا نه؟ حکم عقلی در اینجا سوای آن مواردی که بحث شد، آیا حکم عقلی داریم یا نه؟ باید داشته باشیم یا</w:t>
      </w:r>
      <w:r w:rsidR="009E7C6F">
        <w:rPr>
          <w:rFonts w:hint="cs"/>
          <w:rtl/>
        </w:rPr>
        <w:t xml:space="preserve"> می‌</w:t>
      </w:r>
      <w:r>
        <w:rPr>
          <w:rFonts w:hint="cs"/>
          <w:rtl/>
        </w:rPr>
        <w:t xml:space="preserve">توانیم داشته باشیم یا نه؟ ما حتماً باید بگوییم یا فاعل باشیم یا تارک. </w:t>
      </w:r>
    </w:p>
    <w:p w14:paraId="43F27F8B" w14:textId="77777777" w:rsidR="00842840" w:rsidRDefault="00000000" w:rsidP="009430F8">
      <w:pPr>
        <w:rPr>
          <w:rtl/>
        </w:rPr>
      </w:pPr>
      <w:r>
        <w:rPr>
          <w:rFonts w:hint="cs"/>
          <w:rtl/>
        </w:rPr>
        <w:t>یک نکته</w:t>
      </w:r>
      <w:r w:rsidR="009E7C6F">
        <w:rPr>
          <w:rFonts w:hint="cs"/>
          <w:rtl/>
        </w:rPr>
        <w:t xml:space="preserve">‌ای </w:t>
      </w:r>
      <w:r>
        <w:rPr>
          <w:rFonts w:hint="cs"/>
          <w:rtl/>
        </w:rPr>
        <w:t xml:space="preserve">عرض کنم راجع به تخییر شرعی. </w:t>
      </w:r>
      <w:r w:rsidR="003D00C7">
        <w:rPr>
          <w:rtl/>
        </w:rPr>
        <w:t>گفته‌اند</w:t>
      </w:r>
      <w:r>
        <w:rPr>
          <w:rFonts w:hint="cs"/>
          <w:rtl/>
        </w:rPr>
        <w:t xml:space="preserve"> لغو است. آقای نائینی فرمود تخییر شرعی جعلی لغو است چون باعثیت و داعویتی نیست. این استدلال به نظر من ناتمام است از دو جهت؛ روی مبانی خودشان که احکام را جعلی</w:t>
      </w:r>
      <w:r w:rsidR="009E7C6F">
        <w:rPr>
          <w:rFonts w:hint="cs"/>
          <w:rtl/>
        </w:rPr>
        <w:t xml:space="preserve"> می‌</w:t>
      </w:r>
      <w:r>
        <w:rPr>
          <w:rFonts w:hint="cs"/>
          <w:rtl/>
        </w:rPr>
        <w:t xml:space="preserve">دانند </w:t>
      </w:r>
      <w:r w:rsidR="003D00C7">
        <w:rPr>
          <w:rFonts w:hint="cs"/>
          <w:rtl/>
        </w:rPr>
        <w:t>ازاین‌جهت</w:t>
      </w:r>
      <w:r>
        <w:rPr>
          <w:rFonts w:hint="cs"/>
          <w:rtl/>
        </w:rPr>
        <w:t xml:space="preserve"> ناتمام است که</w:t>
      </w:r>
      <w:r w:rsidR="009E7C6F">
        <w:rPr>
          <w:rFonts w:hint="cs"/>
          <w:rtl/>
        </w:rPr>
        <w:t xml:space="preserve"> می‌</w:t>
      </w:r>
      <w:r>
        <w:rPr>
          <w:rFonts w:hint="cs"/>
          <w:rtl/>
        </w:rPr>
        <w:t>توانیم صحت استناد درست کنیم. اثرش این است که صحت استناد درست</w:t>
      </w:r>
      <w:r w:rsidR="009E7C6F">
        <w:rPr>
          <w:rFonts w:hint="cs"/>
          <w:rtl/>
        </w:rPr>
        <w:t xml:space="preserve"> می‌</w:t>
      </w:r>
      <w:r>
        <w:rPr>
          <w:rFonts w:hint="cs"/>
          <w:rtl/>
        </w:rPr>
        <w:t>کنیم. درست است که من یا فاعل یا تارک هستم. من اگر حکم شارع هم نباشد من یا فاعلم یا تارک اما اگر حکم شارع بیاید من</w:t>
      </w:r>
      <w:r w:rsidR="009E7C6F">
        <w:rPr>
          <w:rFonts w:hint="cs"/>
          <w:rtl/>
        </w:rPr>
        <w:t xml:space="preserve"> می‌</w:t>
      </w:r>
      <w:r>
        <w:rPr>
          <w:rFonts w:hint="cs"/>
          <w:rtl/>
        </w:rPr>
        <w:t>توانم فعل و ترکم را مستند به تخییر مولا کنم. پس اثر دارد. چرا فرمودند بلا أثر است؟ ممکن است این اشکال به ذهنتان برسد که اثری که مورد انتظار است از جعل داعی، داعویت است نه صحت استناد. ما</w:t>
      </w:r>
      <w:r w:rsidR="009E7C6F">
        <w:rPr>
          <w:rFonts w:hint="cs"/>
          <w:rtl/>
        </w:rPr>
        <w:t xml:space="preserve"> می‌</w:t>
      </w:r>
      <w:r>
        <w:rPr>
          <w:rFonts w:hint="cs"/>
          <w:rtl/>
        </w:rPr>
        <w:t>گوییم صحت استناد منوط به داعویت است، اگر داعویت نباشد</w:t>
      </w:r>
      <w:r w:rsidR="009E7C6F">
        <w:rPr>
          <w:rFonts w:hint="cs"/>
          <w:rtl/>
        </w:rPr>
        <w:t xml:space="preserve"> نمی‌</w:t>
      </w:r>
      <w:r>
        <w:rPr>
          <w:rFonts w:hint="cs"/>
          <w:rtl/>
        </w:rPr>
        <w:t>توانیم مستند به مولا کنیم. من</w:t>
      </w:r>
      <w:r w:rsidR="009E7C6F">
        <w:rPr>
          <w:rFonts w:hint="cs"/>
          <w:rtl/>
        </w:rPr>
        <w:t xml:space="preserve"> می‌</w:t>
      </w:r>
      <w:r>
        <w:rPr>
          <w:rFonts w:hint="cs"/>
          <w:rtl/>
        </w:rPr>
        <w:t>گویم چون مولا بعث کرده است به این یا او، من فعل را به داعی امر مولا انجام</w:t>
      </w:r>
      <w:r w:rsidR="009E7C6F">
        <w:rPr>
          <w:rFonts w:hint="cs"/>
          <w:rtl/>
        </w:rPr>
        <w:t xml:space="preserve"> می‌</w:t>
      </w:r>
      <w:r>
        <w:rPr>
          <w:rFonts w:hint="cs"/>
          <w:rtl/>
        </w:rPr>
        <w:t>دهم و صحت استناد درست کردیم. چرا</w:t>
      </w:r>
      <w:r w:rsidR="009E7C6F">
        <w:rPr>
          <w:rFonts w:hint="cs"/>
          <w:rtl/>
        </w:rPr>
        <w:t xml:space="preserve"> می‌</w:t>
      </w:r>
      <w:r>
        <w:rPr>
          <w:rFonts w:hint="cs"/>
          <w:rtl/>
        </w:rPr>
        <w:t xml:space="preserve">گویند لغو است؟ </w:t>
      </w:r>
    </w:p>
    <w:p w14:paraId="4913D229" w14:textId="77777777" w:rsidR="00907D48" w:rsidRDefault="00000000" w:rsidP="009430F8">
      <w:pPr>
        <w:rPr>
          <w:rtl/>
        </w:rPr>
      </w:pPr>
      <w:r>
        <w:rPr>
          <w:rFonts w:hint="cs"/>
          <w:rtl/>
        </w:rPr>
        <w:t>اینکه مرحوم آقای نائینی</w:t>
      </w:r>
      <w:r w:rsidR="009E7C6F">
        <w:rPr>
          <w:rFonts w:hint="cs"/>
          <w:rtl/>
        </w:rPr>
        <w:t xml:space="preserve"> می‌</w:t>
      </w:r>
      <w:r>
        <w:rPr>
          <w:rFonts w:hint="cs"/>
          <w:rtl/>
        </w:rPr>
        <w:t xml:space="preserve">فرماید ما هو حاصل تکویناً جعلش لغو است، اشکالش این است که ما هو حاصل صرف ترک و فعل است </w:t>
      </w:r>
      <w:r w:rsidR="003D00C7">
        <w:rPr>
          <w:rtl/>
        </w:rPr>
        <w:t>درحال</w:t>
      </w:r>
      <w:r w:rsidR="003D00C7">
        <w:rPr>
          <w:rFonts w:hint="cs"/>
          <w:rtl/>
        </w:rPr>
        <w:t>ی‌</w:t>
      </w:r>
      <w:r w:rsidR="003D00C7">
        <w:rPr>
          <w:rFonts w:hint="eastAsia"/>
          <w:rtl/>
        </w:rPr>
        <w:t>که</w:t>
      </w:r>
      <w:r>
        <w:rPr>
          <w:rFonts w:hint="cs"/>
          <w:rtl/>
        </w:rPr>
        <w:t xml:space="preserve"> ولو توصلی باشد </w:t>
      </w:r>
      <w:r w:rsidR="00842840">
        <w:rPr>
          <w:rFonts w:hint="cs"/>
          <w:rtl/>
        </w:rPr>
        <w:t xml:space="preserve">(که </w:t>
      </w:r>
      <w:r>
        <w:rPr>
          <w:rFonts w:hint="cs"/>
          <w:rtl/>
        </w:rPr>
        <w:t>بحث ما در توصلیات است</w:t>
      </w:r>
      <w:r w:rsidR="00842840">
        <w:rPr>
          <w:rFonts w:hint="cs"/>
          <w:rtl/>
        </w:rPr>
        <w:t>)</w:t>
      </w:r>
      <w:r>
        <w:rPr>
          <w:rFonts w:hint="cs"/>
          <w:rtl/>
        </w:rPr>
        <w:t xml:space="preserve"> اما با امر مولوی مولا</w:t>
      </w:r>
      <w:r w:rsidR="009E7C6F">
        <w:rPr>
          <w:rFonts w:hint="cs"/>
          <w:rtl/>
        </w:rPr>
        <w:t xml:space="preserve"> می‌</w:t>
      </w:r>
      <w:r>
        <w:rPr>
          <w:rFonts w:hint="cs"/>
          <w:rtl/>
        </w:rPr>
        <w:t>توانم صحت استناد درست کنم و عبادت درست کنم. من فعل را مستند</w:t>
      </w:r>
      <w:r w:rsidR="009E7C6F">
        <w:rPr>
          <w:rFonts w:hint="cs"/>
          <w:rtl/>
        </w:rPr>
        <w:t xml:space="preserve"> می‌</w:t>
      </w:r>
      <w:r>
        <w:rPr>
          <w:rFonts w:hint="cs"/>
          <w:rtl/>
        </w:rPr>
        <w:t xml:space="preserve">کنم. این روی مبنای قوم. </w:t>
      </w:r>
    </w:p>
    <w:p w14:paraId="1872407F" w14:textId="77777777" w:rsidR="00842840" w:rsidRDefault="00000000" w:rsidP="009430F8">
      <w:pPr>
        <w:rPr>
          <w:rtl/>
        </w:rPr>
      </w:pPr>
      <w:r>
        <w:rPr>
          <w:rFonts w:hint="cs"/>
          <w:rtl/>
        </w:rPr>
        <w:t xml:space="preserve">روی مبنای ما که اصلاً این </w:t>
      </w:r>
      <w:r w:rsidR="003D00C7">
        <w:rPr>
          <w:rFonts w:hint="cs"/>
          <w:rtl/>
        </w:rPr>
        <w:t>حرف‌ها</w:t>
      </w:r>
      <w:r>
        <w:rPr>
          <w:rFonts w:hint="cs"/>
          <w:rtl/>
        </w:rPr>
        <w:t xml:space="preserve"> نیست و ما اصلاً دنبال باعثیت و داعویت نیستیم. ارادۀ مولا ابراز</w:t>
      </w:r>
      <w:r w:rsidR="009E7C6F">
        <w:rPr>
          <w:rFonts w:hint="cs"/>
          <w:rtl/>
        </w:rPr>
        <w:t xml:space="preserve"> می‌</w:t>
      </w:r>
      <w:r>
        <w:rPr>
          <w:rFonts w:hint="cs"/>
          <w:rtl/>
        </w:rPr>
        <w:t>شود به نحو تخییر، چه مانعی دارد؟ بله یک مشکل هست که باید ببینیم که آیا خودش ارادۀ مقتضی دارد یا نه. اما اینکه ما بگوییم چون ما تکویناً یا فاعلیم یا تارک، جعلش لغو است،</w:t>
      </w:r>
      <w:r w:rsidR="009E7C6F">
        <w:rPr>
          <w:rFonts w:hint="cs"/>
          <w:rtl/>
        </w:rPr>
        <w:t xml:space="preserve"> می‌</w:t>
      </w:r>
      <w:r>
        <w:rPr>
          <w:rFonts w:hint="cs"/>
          <w:rtl/>
        </w:rPr>
        <w:t>گوییم احکام جعلی نیست و ارادۀ مولاست که ابراز</w:t>
      </w:r>
      <w:r w:rsidR="009E7C6F">
        <w:rPr>
          <w:rFonts w:hint="cs"/>
          <w:rtl/>
        </w:rPr>
        <w:t xml:space="preserve"> می‌</w:t>
      </w:r>
      <w:r>
        <w:rPr>
          <w:rFonts w:hint="cs"/>
          <w:rtl/>
        </w:rPr>
        <w:t>شود. ارادۀ مولا تعلق بگیرد به فعل یا ترک، مانعی ندارد. بله</w:t>
      </w:r>
      <w:r w:rsidR="009E7C6F">
        <w:rPr>
          <w:rFonts w:hint="cs"/>
          <w:rtl/>
        </w:rPr>
        <w:t xml:space="preserve"> می‌</w:t>
      </w:r>
      <w:r>
        <w:rPr>
          <w:rFonts w:hint="cs"/>
          <w:rtl/>
        </w:rPr>
        <w:t>توانید بحث کنید که اراده به صورت گتره</w:t>
      </w:r>
      <w:r w:rsidR="009E7C6F">
        <w:rPr>
          <w:rFonts w:hint="cs"/>
          <w:rtl/>
        </w:rPr>
        <w:t xml:space="preserve">‌ای </w:t>
      </w:r>
      <w:r>
        <w:rPr>
          <w:rFonts w:hint="cs"/>
          <w:rtl/>
        </w:rPr>
        <w:t>که</w:t>
      </w:r>
      <w:r w:rsidR="009E7C6F">
        <w:rPr>
          <w:rFonts w:hint="cs"/>
          <w:rtl/>
        </w:rPr>
        <w:t xml:space="preserve"> نمی‌</w:t>
      </w:r>
      <w:r>
        <w:rPr>
          <w:rFonts w:hint="cs"/>
          <w:rtl/>
        </w:rPr>
        <w:t>شود آیا در باب محذورین واقعاً ارادۀ مولا به فعل و ترک هست؟ این حالا بحث</w:t>
      </w:r>
      <w:r w:rsidR="009E7C6F">
        <w:rPr>
          <w:rFonts w:hint="cs"/>
          <w:rtl/>
        </w:rPr>
        <w:t xml:space="preserve"> می‌</w:t>
      </w:r>
      <w:r>
        <w:rPr>
          <w:rFonts w:hint="cs"/>
          <w:rtl/>
        </w:rPr>
        <w:t>خواهد و درست است اما</w:t>
      </w:r>
      <w:r w:rsidR="009E7C6F">
        <w:rPr>
          <w:rFonts w:hint="cs"/>
          <w:rtl/>
        </w:rPr>
        <w:t xml:space="preserve"> نمی‌</w:t>
      </w:r>
      <w:r>
        <w:rPr>
          <w:rFonts w:hint="cs"/>
          <w:rtl/>
        </w:rPr>
        <w:t>توانید بگویید از باب لغویت</w:t>
      </w:r>
      <w:r w:rsidR="009E7C6F">
        <w:rPr>
          <w:rFonts w:hint="cs"/>
          <w:rtl/>
        </w:rPr>
        <w:t xml:space="preserve"> نمی‌</w:t>
      </w:r>
      <w:r>
        <w:rPr>
          <w:rFonts w:hint="cs"/>
          <w:rtl/>
        </w:rPr>
        <w:t xml:space="preserve">شود. پس نسبت به لغویتی که مطرح </w:t>
      </w:r>
      <w:r w:rsidR="003D00C7">
        <w:rPr>
          <w:rFonts w:hint="cs"/>
          <w:rtl/>
        </w:rPr>
        <w:t>کرده‌اند</w:t>
      </w:r>
      <w:r>
        <w:rPr>
          <w:rFonts w:hint="cs"/>
          <w:rtl/>
        </w:rPr>
        <w:t xml:space="preserve"> به نظرم این لغویت جواب دارد. این راجع به احکام شرعی. </w:t>
      </w:r>
    </w:p>
    <w:p w14:paraId="7220F431" w14:textId="77777777" w:rsidR="003324ED" w:rsidRPr="00463DE5" w:rsidRDefault="00000000" w:rsidP="009430F8">
      <w:pPr>
        <w:rPr>
          <w:rtl/>
        </w:rPr>
        <w:sectPr w:rsidR="003324ED" w:rsidRPr="00463DE5" w:rsidSect="00F97663">
          <w:headerReference w:type="default" r:id="rId266"/>
          <w:footerReference w:type="default" r:id="rId26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pPr>
      <w:r>
        <w:rPr>
          <w:rFonts w:hint="cs"/>
          <w:rtl/>
        </w:rPr>
        <w:t>در مورد احکام عقلی چه؟ آن جا آیا حکم عقلی به اینکه یا انجام بدهد یا ندهد، معنا دارد؟ اینجا ما</w:t>
      </w:r>
      <w:r w:rsidR="009E7C6F">
        <w:rPr>
          <w:rFonts w:hint="cs"/>
          <w:rtl/>
        </w:rPr>
        <w:t xml:space="preserve"> نمی‌</w:t>
      </w:r>
      <w:r>
        <w:rPr>
          <w:rFonts w:hint="cs"/>
          <w:rtl/>
        </w:rPr>
        <w:t>توانیم بگوییم صحت استناد درست</w:t>
      </w:r>
      <w:r w:rsidR="009E7C6F">
        <w:rPr>
          <w:rFonts w:hint="cs"/>
          <w:rtl/>
        </w:rPr>
        <w:t xml:space="preserve"> می‌</w:t>
      </w:r>
      <w:r>
        <w:rPr>
          <w:rFonts w:hint="cs"/>
          <w:rtl/>
        </w:rPr>
        <w:t>کنیم چون صحت استناد برای کار مولاست. اگر بگوییم عقل یک حکم تخییری دارد که یا فاعل باشد یا تارک، این حکم اثری دارد. احکام عقلی حتماً باید اثر داشته باشند؟ ما در باب احکام عقلی واقعیت قائلیم و حسن و قبح</w:t>
      </w:r>
      <w:r w:rsidR="009E7C6F">
        <w:rPr>
          <w:rFonts w:hint="cs"/>
          <w:rtl/>
        </w:rPr>
        <w:t>‌‌ها</w:t>
      </w:r>
      <w:r>
        <w:rPr>
          <w:rFonts w:hint="cs"/>
          <w:rtl/>
        </w:rPr>
        <w:t xml:space="preserve"> را واقعی</w:t>
      </w:r>
      <w:r w:rsidR="009E7C6F">
        <w:rPr>
          <w:rFonts w:hint="cs"/>
          <w:rtl/>
        </w:rPr>
        <w:t xml:space="preserve"> می‌</w:t>
      </w:r>
      <w:r>
        <w:rPr>
          <w:rFonts w:hint="cs"/>
          <w:rtl/>
        </w:rPr>
        <w:t>دانیم. احکام عقلی</w:t>
      </w:r>
      <w:r w:rsidR="009E7C6F">
        <w:rPr>
          <w:rFonts w:hint="cs"/>
          <w:rtl/>
        </w:rPr>
        <w:t xml:space="preserve"> می‌</w:t>
      </w:r>
      <w:r>
        <w:rPr>
          <w:rFonts w:hint="cs"/>
          <w:rtl/>
        </w:rPr>
        <w:t xml:space="preserve">توانند واقعی باشند مثل احکام نظری. عملی بودنشان فقط از این باب است که متعلق به عمل است ولی یک واقعیت است. آیا آن واقعیت در باب تخییر معنا دارد؟ بگوییم اینجا عقل یک بایستی دارد نسبت به فعل و ترک. آیا چنین چیزی هست یا نه؟ فکر کنید تا فردا </w:t>
      </w:r>
      <w:r w:rsidR="003D00C7">
        <w:rPr>
          <w:rtl/>
        </w:rPr>
        <w:t>ان‌شاءالله</w:t>
      </w:r>
      <w:r>
        <w:rPr>
          <w:rFonts w:hint="cs"/>
          <w:rtl/>
        </w:rPr>
        <w:t>. الحمدلله رب العالمین.</w:t>
      </w:r>
    </w:p>
    <w:p w14:paraId="7544F482" w14:textId="77777777" w:rsidR="002A7F63" w:rsidRPr="00C04844" w:rsidRDefault="00000000" w:rsidP="00A92CA5">
      <w:pPr>
        <w:jc w:val="center"/>
        <w:rPr>
          <w:rFonts w:ascii="NoorLotus" w:hAnsi="NoorLotus"/>
          <w:sz w:val="28"/>
          <w:rtl/>
        </w:rPr>
      </w:pPr>
      <w:r w:rsidRPr="00C04844">
        <w:rPr>
          <w:rFonts w:ascii="NoorLotus" w:hAnsi="NoorLotus"/>
          <w:sz w:val="28"/>
          <w:rtl/>
        </w:rPr>
        <w:t>بسم الله الرحمن الرحیم</w:t>
      </w:r>
    </w:p>
    <w:sdt>
      <w:sdtPr>
        <w:rPr>
          <w:rFonts w:ascii="NoorLotus" w:hAnsi="NoorLotus"/>
          <w:sz w:val="28"/>
          <w:rtl/>
        </w:rPr>
        <w:id w:val="1764595830"/>
        <w:docPartObj>
          <w:docPartGallery w:val="Table of Contents"/>
          <w:docPartUnique/>
        </w:docPartObj>
      </w:sdtPr>
      <w:sdtContent>
        <w:p w14:paraId="7165110A" w14:textId="77777777" w:rsidR="00CD5CB3" w:rsidRPr="00C04844" w:rsidRDefault="00000000" w:rsidP="00A92CA5">
          <w:pPr>
            <w:jc w:val="lowKashida"/>
            <w:rPr>
              <w:rFonts w:ascii="NoorLotus" w:hAnsi="NoorLotus"/>
              <w:sz w:val="28"/>
            </w:rPr>
          </w:pPr>
          <w:r w:rsidRPr="00C04844">
            <w:rPr>
              <w:rFonts w:ascii="NoorLotus" w:hAnsi="NoorLotus"/>
              <w:sz w:val="28"/>
              <w:rtl/>
            </w:rPr>
            <w:t>فهرست</w:t>
          </w:r>
        </w:p>
        <w:p w14:paraId="4D4BA98A" w14:textId="38CF3820" w:rsidR="003921AB"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r w:rsidRPr="00C04844">
            <w:rPr>
              <w:rFonts w:ascii="NoorLotus" w:hAnsi="NoorLotus"/>
              <w:sz w:val="28"/>
            </w:rPr>
            <w:fldChar w:fldCharType="begin"/>
          </w:r>
          <w:r w:rsidRPr="00C04844">
            <w:rPr>
              <w:rFonts w:ascii="NoorLotus" w:hAnsi="NoorLotus"/>
              <w:sz w:val="28"/>
            </w:rPr>
            <w:instrText xml:space="preserve"> TOC \o "1-3" \h \z \u </w:instrText>
          </w:r>
          <w:r w:rsidRPr="00C04844">
            <w:rPr>
              <w:rFonts w:ascii="NoorLotus" w:hAnsi="NoorLotus"/>
              <w:sz w:val="28"/>
            </w:rPr>
            <w:fldChar w:fldCharType="separate"/>
          </w:r>
          <w:hyperlink w:anchor="_Toc169268159" w:history="1">
            <w:r w:rsidRPr="00447F82">
              <w:rPr>
                <w:rStyle w:val="Hyperlink"/>
                <w:noProof/>
                <w:rtl/>
              </w:rPr>
              <w:t>ادامه بحث اصالت تخ</w:t>
            </w:r>
            <w:r w:rsidRPr="00447F82">
              <w:rPr>
                <w:rStyle w:val="Hyperlink"/>
                <w:rFonts w:hint="cs"/>
                <w:noProof/>
                <w:rtl/>
              </w:rPr>
              <w:t>یی</w:t>
            </w:r>
            <w:r w:rsidRPr="00447F82">
              <w:rPr>
                <w:rStyle w:val="Hyperlink"/>
                <w:rFonts w:hint="eastAsia"/>
                <w:noProof/>
                <w:rtl/>
              </w:rPr>
              <w:t>ر</w:t>
            </w:r>
            <w:r w:rsidRPr="00447F82">
              <w:rPr>
                <w:rStyle w:val="Hyperlink"/>
                <w:noProof/>
                <w:rtl/>
              </w:rPr>
              <w:t xml:space="preserve"> در دوران ب</w:t>
            </w:r>
            <w:r w:rsidRPr="00447F82">
              <w:rPr>
                <w:rStyle w:val="Hyperlink"/>
                <w:rFonts w:hint="cs"/>
                <w:noProof/>
                <w:rtl/>
              </w:rPr>
              <w:t>ی</w:t>
            </w:r>
            <w:r w:rsidRPr="00447F82">
              <w:rPr>
                <w:rStyle w:val="Hyperlink"/>
                <w:rFonts w:hint="eastAsia"/>
                <w:noProof/>
                <w:rtl/>
              </w:rPr>
              <w:t>ن</w:t>
            </w:r>
            <w:r w:rsidRPr="00447F82">
              <w:rPr>
                <w:rStyle w:val="Hyperlink"/>
                <w:noProof/>
                <w:rtl/>
              </w:rPr>
              <w:t xml:space="preserve"> محذور</w:t>
            </w:r>
            <w:r w:rsidRPr="00447F82">
              <w:rPr>
                <w:rStyle w:val="Hyperlink"/>
                <w:rFonts w:hint="cs"/>
                <w:noProof/>
                <w:rtl/>
              </w:rPr>
              <w:t>ی</w:t>
            </w:r>
            <w:r w:rsidRPr="00447F8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Toc169268159 \h</w:instrText>
            </w:r>
            <w:r>
              <w:rPr>
                <w:noProof/>
                <w:webHidden/>
                <w:rtl/>
              </w:rPr>
              <w:instrText xml:space="preserve"> </w:instrText>
            </w:r>
            <w:r>
              <w:rPr>
                <w:noProof/>
                <w:webHidden/>
                <w:rtl/>
              </w:rPr>
            </w:r>
            <w:r>
              <w:rPr>
                <w:noProof/>
                <w:webHidden/>
                <w:rtl/>
              </w:rPr>
              <w:fldChar w:fldCharType="separate"/>
            </w:r>
            <w:r w:rsidR="00316F43">
              <w:rPr>
                <w:noProof/>
                <w:webHidden/>
                <w:rtl/>
              </w:rPr>
              <w:t>1</w:t>
            </w:r>
            <w:r>
              <w:rPr>
                <w:noProof/>
                <w:webHidden/>
                <w:rtl/>
              </w:rPr>
              <w:fldChar w:fldCharType="end"/>
            </w:r>
          </w:hyperlink>
        </w:p>
        <w:p w14:paraId="6AB3E52D" w14:textId="6E3E8DD5"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0" w:history="1">
            <w:r w:rsidRPr="00447F82">
              <w:rPr>
                <w:rStyle w:val="Hyperlink"/>
                <w:noProof/>
                <w:rtl/>
              </w:rPr>
              <w:t>انکار حکم به تخ</w:t>
            </w:r>
            <w:r w:rsidRPr="00447F82">
              <w:rPr>
                <w:rStyle w:val="Hyperlink"/>
                <w:rFonts w:hint="cs"/>
                <w:noProof/>
                <w:rtl/>
              </w:rPr>
              <w:t>یی</w:t>
            </w:r>
            <w:r w:rsidRPr="00447F82">
              <w:rPr>
                <w:rStyle w:val="Hyperlink"/>
                <w:rFonts w:hint="eastAsia"/>
                <w:noProof/>
                <w:rtl/>
              </w:rPr>
              <w:t>ر</w:t>
            </w:r>
            <w:r w:rsidRPr="00447F82">
              <w:rPr>
                <w:rStyle w:val="Hyperlink"/>
                <w:noProof/>
                <w:rtl/>
              </w:rPr>
              <w:t xml:space="preserve"> در دوران ب</w:t>
            </w:r>
            <w:r w:rsidRPr="00447F82">
              <w:rPr>
                <w:rStyle w:val="Hyperlink"/>
                <w:rFonts w:hint="cs"/>
                <w:noProof/>
                <w:rtl/>
              </w:rPr>
              <w:t>ی</w:t>
            </w:r>
            <w:r w:rsidRPr="00447F82">
              <w:rPr>
                <w:rStyle w:val="Hyperlink"/>
                <w:rFonts w:hint="eastAsia"/>
                <w:noProof/>
                <w:rtl/>
              </w:rPr>
              <w:t>ن</w:t>
            </w:r>
            <w:r w:rsidRPr="00447F82">
              <w:rPr>
                <w:rStyle w:val="Hyperlink"/>
                <w:noProof/>
                <w:rtl/>
              </w:rPr>
              <w:t xml:space="preserve"> محذور</w:t>
            </w:r>
            <w:r w:rsidRPr="00447F82">
              <w:rPr>
                <w:rStyle w:val="Hyperlink"/>
                <w:rFonts w:hint="cs"/>
                <w:noProof/>
                <w:rtl/>
              </w:rPr>
              <w:t>ی</w:t>
            </w:r>
            <w:r w:rsidRPr="00447F8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Toc169268160 \h</w:instrText>
            </w:r>
            <w:r>
              <w:rPr>
                <w:noProof/>
                <w:webHidden/>
                <w:rtl/>
              </w:rPr>
              <w:instrText xml:space="preserve"> </w:instrText>
            </w:r>
            <w:r>
              <w:rPr>
                <w:noProof/>
                <w:webHidden/>
                <w:rtl/>
              </w:rPr>
            </w:r>
            <w:r>
              <w:rPr>
                <w:noProof/>
                <w:webHidden/>
                <w:rtl/>
              </w:rPr>
              <w:fldChar w:fldCharType="separate"/>
            </w:r>
            <w:r w:rsidR="00316F43">
              <w:rPr>
                <w:noProof/>
                <w:webHidden/>
                <w:rtl/>
              </w:rPr>
              <w:t>2</w:t>
            </w:r>
            <w:r>
              <w:rPr>
                <w:noProof/>
                <w:webHidden/>
                <w:rtl/>
              </w:rPr>
              <w:fldChar w:fldCharType="end"/>
            </w:r>
          </w:hyperlink>
        </w:p>
        <w:p w14:paraId="126BEB95" w14:textId="115935C9"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1" w:history="1">
            <w:r w:rsidRPr="00447F82">
              <w:rPr>
                <w:rStyle w:val="Hyperlink"/>
                <w:noProof/>
                <w:rtl/>
              </w:rPr>
              <w:t>امکان تأو</w:t>
            </w:r>
            <w:r w:rsidRPr="00447F82">
              <w:rPr>
                <w:rStyle w:val="Hyperlink"/>
                <w:rFonts w:hint="cs"/>
                <w:noProof/>
                <w:rtl/>
              </w:rPr>
              <w:t>ی</w:t>
            </w:r>
            <w:r w:rsidRPr="00447F82">
              <w:rPr>
                <w:rStyle w:val="Hyperlink"/>
                <w:rFonts w:hint="eastAsia"/>
                <w:noProof/>
                <w:rtl/>
              </w:rPr>
              <w:t>ل</w:t>
            </w:r>
            <w:r w:rsidRPr="00447F82">
              <w:rPr>
                <w:rStyle w:val="Hyperlink"/>
                <w:noProof/>
                <w:rtl/>
              </w:rPr>
              <w:t xml:space="preserve"> و ارجاع حکم تخ</w:t>
            </w:r>
            <w:r w:rsidRPr="00447F82">
              <w:rPr>
                <w:rStyle w:val="Hyperlink"/>
                <w:rFonts w:hint="cs"/>
                <w:noProof/>
                <w:rtl/>
              </w:rPr>
              <w:t>یی</w:t>
            </w:r>
            <w:r w:rsidRPr="00447F82">
              <w:rPr>
                <w:rStyle w:val="Hyperlink"/>
                <w:rFonts w:hint="eastAsia"/>
                <w:noProof/>
                <w:rtl/>
              </w:rPr>
              <w:t>ر</w:t>
            </w:r>
            <w:r w:rsidRPr="00447F82">
              <w:rPr>
                <w:rStyle w:val="Hyperlink"/>
                <w:noProof/>
                <w:rtl/>
              </w:rPr>
              <w:t xml:space="preserve"> به جر</w:t>
            </w:r>
            <w:r w:rsidRPr="00447F82">
              <w:rPr>
                <w:rStyle w:val="Hyperlink"/>
                <w:rFonts w:hint="cs"/>
                <w:noProof/>
                <w:rtl/>
              </w:rPr>
              <w:t>ی</w:t>
            </w:r>
            <w:r w:rsidRPr="00447F82">
              <w:rPr>
                <w:rStyle w:val="Hyperlink"/>
                <w:rFonts w:hint="eastAsia"/>
                <w:noProof/>
                <w:rtl/>
              </w:rPr>
              <w:t>ان</w:t>
            </w:r>
            <w:r w:rsidRPr="00447F82">
              <w:rPr>
                <w:rStyle w:val="Hyperlink"/>
                <w:noProof/>
                <w:rtl/>
              </w:rPr>
              <w:t xml:space="preserve"> دو برائت در اطراف محذور</w:t>
            </w:r>
            <w:r w:rsidRPr="00447F82">
              <w:rPr>
                <w:rStyle w:val="Hyperlink"/>
                <w:rFonts w:hint="cs"/>
                <w:noProof/>
                <w:rtl/>
              </w:rPr>
              <w:t>ی</w:t>
            </w:r>
            <w:r w:rsidRPr="00447F8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Toc169268161 \h</w:instrText>
            </w:r>
            <w:r>
              <w:rPr>
                <w:noProof/>
                <w:webHidden/>
                <w:rtl/>
              </w:rPr>
              <w:instrText xml:space="preserve"> </w:instrText>
            </w:r>
            <w:r>
              <w:rPr>
                <w:noProof/>
                <w:webHidden/>
                <w:rtl/>
              </w:rPr>
            </w:r>
            <w:r>
              <w:rPr>
                <w:noProof/>
                <w:webHidden/>
                <w:rtl/>
              </w:rPr>
              <w:fldChar w:fldCharType="separate"/>
            </w:r>
            <w:r w:rsidR="00316F43">
              <w:rPr>
                <w:noProof/>
                <w:webHidden/>
                <w:rtl/>
              </w:rPr>
              <w:t>3</w:t>
            </w:r>
            <w:r>
              <w:rPr>
                <w:noProof/>
                <w:webHidden/>
                <w:rtl/>
              </w:rPr>
              <w:fldChar w:fldCharType="end"/>
            </w:r>
          </w:hyperlink>
        </w:p>
        <w:p w14:paraId="51396CBF" w14:textId="5CDD2B99"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2" w:history="1">
            <w:r w:rsidRPr="00447F82">
              <w:rPr>
                <w:rStyle w:val="Hyperlink"/>
                <w:noProof/>
                <w:rtl/>
              </w:rPr>
              <w:t>د</w:t>
            </w:r>
            <w:r w:rsidRPr="00447F82">
              <w:rPr>
                <w:rStyle w:val="Hyperlink"/>
                <w:rFonts w:hint="cs"/>
                <w:noProof/>
                <w:rtl/>
              </w:rPr>
              <w:t>ی</w:t>
            </w:r>
            <w:r w:rsidRPr="00447F82">
              <w:rPr>
                <w:rStyle w:val="Hyperlink"/>
                <w:rFonts w:hint="eastAsia"/>
                <w:noProof/>
                <w:rtl/>
              </w:rPr>
              <w:t>دگاه</w:t>
            </w:r>
            <w:r w:rsidRPr="00447F82">
              <w:rPr>
                <w:rStyle w:val="Hyperlink"/>
                <w:noProof/>
                <w:rtl/>
              </w:rPr>
              <w:t xml:space="preserve">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Toc169268162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230DCF61" w14:textId="102E3656" w:rsidR="003921AB"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9268163" w:history="1">
            <w:r w:rsidRPr="00447F82">
              <w:rPr>
                <w:rStyle w:val="Hyperlink"/>
                <w:noProof/>
                <w:rtl/>
              </w:rPr>
              <w:t>حکم دوران ب</w:t>
            </w:r>
            <w:r w:rsidRPr="00447F82">
              <w:rPr>
                <w:rStyle w:val="Hyperlink"/>
                <w:rFonts w:hint="cs"/>
                <w:noProof/>
                <w:rtl/>
              </w:rPr>
              <w:t>ی</w:t>
            </w:r>
            <w:r w:rsidRPr="00447F82">
              <w:rPr>
                <w:rStyle w:val="Hyperlink"/>
                <w:rFonts w:hint="eastAsia"/>
                <w:noProof/>
                <w:rtl/>
              </w:rPr>
              <w:t>ن</w:t>
            </w:r>
            <w:r w:rsidRPr="00447F82">
              <w:rPr>
                <w:rStyle w:val="Hyperlink"/>
                <w:noProof/>
                <w:rtl/>
              </w:rPr>
              <w:t xml:space="preserve"> محذور</w:t>
            </w:r>
            <w:r w:rsidRPr="00447F82">
              <w:rPr>
                <w:rStyle w:val="Hyperlink"/>
                <w:rFonts w:hint="cs"/>
                <w:noProof/>
                <w:rtl/>
              </w:rPr>
              <w:t>ی</w:t>
            </w:r>
            <w:r w:rsidRPr="00447F82">
              <w:rPr>
                <w:rStyle w:val="Hyperlink"/>
                <w:rFonts w:hint="eastAsia"/>
                <w:noProof/>
                <w:rtl/>
              </w:rPr>
              <w:t>ن</w:t>
            </w:r>
            <w:r w:rsidRPr="00447F82">
              <w:rPr>
                <w:rStyle w:val="Hyperlink"/>
                <w:noProof/>
                <w:rtl/>
              </w:rPr>
              <w:t xml:space="preserve"> در فرض وجود امت</w:t>
            </w:r>
            <w:r w:rsidRPr="00447F82">
              <w:rPr>
                <w:rStyle w:val="Hyperlink"/>
                <w:rFonts w:hint="cs"/>
                <w:noProof/>
                <w:rtl/>
              </w:rPr>
              <w:t>ی</w:t>
            </w:r>
            <w:r w:rsidRPr="00447F82">
              <w:rPr>
                <w:rStyle w:val="Hyperlink"/>
                <w:rFonts w:hint="eastAsia"/>
                <w:noProof/>
                <w:rtl/>
              </w:rPr>
              <w:t>از</w:t>
            </w:r>
            <w:r w:rsidRPr="00447F82">
              <w:rPr>
                <w:rStyle w:val="Hyperlink"/>
                <w:noProof/>
                <w:rtl/>
              </w:rPr>
              <w:t xml:space="preserve"> در احد الطرف</w:t>
            </w:r>
            <w:r w:rsidRPr="00447F82">
              <w:rPr>
                <w:rStyle w:val="Hyperlink"/>
                <w:rFonts w:hint="cs"/>
                <w:noProof/>
                <w:rtl/>
              </w:rPr>
              <w:t>ی</w:t>
            </w:r>
            <w:r w:rsidRPr="00447F8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Toc169268163 \h</w:instrText>
            </w:r>
            <w:r>
              <w:rPr>
                <w:noProof/>
                <w:webHidden/>
                <w:rtl/>
              </w:rPr>
              <w:instrText xml:space="preserve"> </w:instrText>
            </w:r>
            <w:r>
              <w:rPr>
                <w:noProof/>
                <w:webHidden/>
                <w:rtl/>
              </w:rPr>
            </w:r>
            <w:r>
              <w:rPr>
                <w:noProof/>
                <w:webHidden/>
                <w:rtl/>
              </w:rPr>
              <w:fldChar w:fldCharType="separate"/>
            </w:r>
            <w:r w:rsidR="00316F43">
              <w:rPr>
                <w:noProof/>
                <w:webHidden/>
                <w:rtl/>
              </w:rPr>
              <w:t>5</w:t>
            </w:r>
            <w:r>
              <w:rPr>
                <w:noProof/>
                <w:webHidden/>
                <w:rtl/>
              </w:rPr>
              <w:fldChar w:fldCharType="end"/>
            </w:r>
          </w:hyperlink>
        </w:p>
        <w:p w14:paraId="63D9769B" w14:textId="5F31223C"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4" w:history="1">
            <w:r w:rsidRPr="00447F82">
              <w:rPr>
                <w:rStyle w:val="Hyperlink"/>
                <w:noProof/>
                <w:rtl/>
              </w:rPr>
              <w:t>د</w:t>
            </w:r>
            <w:r w:rsidRPr="00447F82">
              <w:rPr>
                <w:rStyle w:val="Hyperlink"/>
                <w:rFonts w:hint="cs"/>
                <w:noProof/>
                <w:rtl/>
              </w:rPr>
              <w:t>ی</w:t>
            </w:r>
            <w:r w:rsidRPr="00447F82">
              <w:rPr>
                <w:rStyle w:val="Hyperlink"/>
                <w:rFonts w:hint="eastAsia"/>
                <w:noProof/>
                <w:rtl/>
              </w:rPr>
              <w:t>دگاه</w:t>
            </w:r>
            <w:r w:rsidRPr="00447F82">
              <w:rPr>
                <w:rStyle w:val="Hyperlink"/>
                <w:noProof/>
                <w:rtl/>
              </w:rPr>
              <w:t xml:space="preserve">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Toc169268164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28A80542" w14:textId="12C5BF37"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5" w:history="1">
            <w:r w:rsidRPr="00447F82">
              <w:rPr>
                <w:rStyle w:val="Hyperlink"/>
                <w:noProof/>
                <w:rtl/>
              </w:rPr>
              <w:t>د</w:t>
            </w:r>
            <w:r w:rsidRPr="00447F82">
              <w:rPr>
                <w:rStyle w:val="Hyperlink"/>
                <w:rFonts w:hint="cs"/>
                <w:noProof/>
                <w:rtl/>
              </w:rPr>
              <w:t>ی</w:t>
            </w:r>
            <w:r w:rsidRPr="00447F82">
              <w:rPr>
                <w:rStyle w:val="Hyperlink"/>
                <w:rFonts w:hint="eastAsia"/>
                <w:noProof/>
                <w:rtl/>
              </w:rPr>
              <w:t>دگاه</w:t>
            </w:r>
            <w:r w:rsidRPr="00447F82">
              <w:rPr>
                <w:rStyle w:val="Hyperlink"/>
                <w:noProof/>
                <w:rtl/>
              </w:rPr>
              <w:t xml:space="preserve"> مرحوم نائ</w:t>
            </w:r>
            <w:r w:rsidRPr="00447F82">
              <w:rPr>
                <w:rStyle w:val="Hyperlink"/>
                <w:rFonts w:hint="cs"/>
                <w:noProof/>
                <w:rtl/>
              </w:rPr>
              <w:t>ی</w:t>
            </w:r>
            <w:r w:rsidRPr="00447F82">
              <w:rPr>
                <w:rStyle w:val="Hyperlink"/>
                <w:rFonts w:hint="eastAsia"/>
                <w:noProof/>
                <w:rtl/>
              </w:rPr>
              <w:t>ن</w:t>
            </w:r>
            <w:r w:rsidRPr="00447F8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Toc169268165 \h</w:instrText>
            </w:r>
            <w:r>
              <w:rPr>
                <w:noProof/>
                <w:webHidden/>
                <w:rtl/>
              </w:rPr>
              <w:instrText xml:space="preserve"> </w:instrText>
            </w:r>
            <w:r>
              <w:rPr>
                <w:noProof/>
                <w:webHidden/>
                <w:rtl/>
              </w:rPr>
            </w:r>
            <w:r>
              <w:rPr>
                <w:noProof/>
                <w:webHidden/>
                <w:rtl/>
              </w:rPr>
              <w:fldChar w:fldCharType="separate"/>
            </w:r>
            <w:r w:rsidR="00316F43">
              <w:rPr>
                <w:noProof/>
                <w:webHidden/>
                <w:rtl/>
              </w:rPr>
              <w:t>7</w:t>
            </w:r>
            <w:r>
              <w:rPr>
                <w:noProof/>
                <w:webHidden/>
                <w:rtl/>
              </w:rPr>
              <w:fldChar w:fldCharType="end"/>
            </w:r>
          </w:hyperlink>
        </w:p>
        <w:p w14:paraId="50DE6C7F" w14:textId="4C6C3FA8"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6" w:history="1">
            <w:r w:rsidRPr="00447F82">
              <w:rPr>
                <w:rStyle w:val="Hyperlink"/>
                <w:noProof/>
                <w:rtl/>
              </w:rPr>
              <w:t>نقد د</w:t>
            </w:r>
            <w:r w:rsidRPr="00447F82">
              <w:rPr>
                <w:rStyle w:val="Hyperlink"/>
                <w:rFonts w:hint="cs"/>
                <w:noProof/>
                <w:rtl/>
              </w:rPr>
              <w:t>ی</w:t>
            </w:r>
            <w:r w:rsidRPr="00447F82">
              <w:rPr>
                <w:rStyle w:val="Hyperlink"/>
                <w:rFonts w:hint="eastAsia"/>
                <w:noProof/>
                <w:rtl/>
              </w:rPr>
              <w:t>دگاه</w:t>
            </w:r>
            <w:r w:rsidRPr="00447F82">
              <w:rPr>
                <w:rStyle w:val="Hyperlink"/>
                <w:noProof/>
                <w:rtl/>
              </w:rPr>
              <w:t xml:space="preserve"> مرحوم نائ</w:t>
            </w:r>
            <w:r w:rsidRPr="00447F82">
              <w:rPr>
                <w:rStyle w:val="Hyperlink"/>
                <w:rFonts w:hint="cs"/>
                <w:noProof/>
                <w:rtl/>
              </w:rPr>
              <w:t>ی</w:t>
            </w:r>
            <w:r w:rsidRPr="00447F82">
              <w:rPr>
                <w:rStyle w:val="Hyperlink"/>
                <w:rFonts w:hint="eastAsia"/>
                <w:noProof/>
                <w:rtl/>
              </w:rPr>
              <w:t>ن</w:t>
            </w:r>
            <w:r w:rsidRPr="00447F8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Toc169268166 \h</w:instrText>
            </w:r>
            <w:r>
              <w:rPr>
                <w:noProof/>
                <w:webHidden/>
                <w:rtl/>
              </w:rPr>
              <w:instrText xml:space="preserve"> </w:instrText>
            </w:r>
            <w:r>
              <w:rPr>
                <w:noProof/>
                <w:webHidden/>
                <w:rtl/>
              </w:rPr>
            </w:r>
            <w:r>
              <w:rPr>
                <w:noProof/>
                <w:webHidden/>
                <w:rtl/>
              </w:rPr>
              <w:fldChar w:fldCharType="separate"/>
            </w:r>
            <w:r w:rsidR="00316F43">
              <w:rPr>
                <w:noProof/>
                <w:webHidden/>
                <w:rtl/>
              </w:rPr>
              <w:t>8</w:t>
            </w:r>
            <w:r>
              <w:rPr>
                <w:noProof/>
                <w:webHidden/>
                <w:rtl/>
              </w:rPr>
              <w:fldChar w:fldCharType="end"/>
            </w:r>
          </w:hyperlink>
        </w:p>
        <w:p w14:paraId="7FF534D3" w14:textId="074C39BE"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67" w:history="1">
            <w:r w:rsidRPr="00447F82">
              <w:rPr>
                <w:rStyle w:val="Hyperlink"/>
                <w:noProof/>
                <w:rtl/>
              </w:rPr>
              <w:t>بررس</w:t>
            </w:r>
            <w:r w:rsidRPr="00447F82">
              <w:rPr>
                <w:rStyle w:val="Hyperlink"/>
                <w:rFonts w:hint="cs"/>
                <w:noProof/>
                <w:rtl/>
              </w:rPr>
              <w:t>ی</w:t>
            </w:r>
            <w:r w:rsidRPr="00447F82">
              <w:rPr>
                <w:rStyle w:val="Hyperlink"/>
                <w:noProof/>
                <w:rtl/>
              </w:rPr>
              <w:t xml:space="preserve"> حکم عقل به ترج</w:t>
            </w:r>
            <w:r w:rsidRPr="00447F82">
              <w:rPr>
                <w:rStyle w:val="Hyperlink"/>
                <w:rFonts w:hint="cs"/>
                <w:noProof/>
                <w:rtl/>
              </w:rPr>
              <w:t>ی</w:t>
            </w:r>
            <w:r w:rsidRPr="00447F82">
              <w:rPr>
                <w:rStyle w:val="Hyperlink"/>
                <w:rFonts w:hint="eastAsia"/>
                <w:noProof/>
                <w:rtl/>
              </w:rPr>
              <w:t>ح</w:t>
            </w:r>
            <w:r w:rsidRPr="00447F82">
              <w:rPr>
                <w:rStyle w:val="Hyperlink"/>
                <w:noProof/>
                <w:rtl/>
              </w:rPr>
              <w:t xml:space="preserve"> محتمل المز</w:t>
            </w:r>
            <w:r w:rsidRPr="00447F82">
              <w:rPr>
                <w:rStyle w:val="Hyperlink"/>
                <w:rFonts w:hint="cs"/>
                <w:noProof/>
                <w:rtl/>
              </w:rPr>
              <w:t>ی</w:t>
            </w:r>
            <w:r w:rsidRPr="00447F82">
              <w:rPr>
                <w:rStyle w:val="Hyperlink"/>
                <w:rFonts w:hint="eastAsia"/>
                <w:noProof/>
                <w:rtl/>
              </w:rPr>
              <w:t>ه</w:t>
            </w:r>
            <w:r w:rsidRPr="00447F82">
              <w:rPr>
                <w:rStyle w:val="Hyperlink"/>
                <w:noProof/>
                <w:rtl/>
              </w:rPr>
              <w:t xml:space="preserve"> طبق مبنا</w:t>
            </w:r>
            <w:r w:rsidRPr="00447F82">
              <w:rPr>
                <w:rStyle w:val="Hyperlink"/>
                <w:rFonts w:hint="cs"/>
                <w:noProof/>
                <w:rtl/>
              </w:rPr>
              <w:t>ی</w:t>
            </w:r>
            <w:r w:rsidRPr="00447F82">
              <w:rPr>
                <w:rStyle w:val="Hyperlink"/>
                <w:noProof/>
                <w:rtl/>
              </w:rPr>
              <w:t xml:space="preserve"> جر</w:t>
            </w:r>
            <w:r w:rsidRPr="00447F82">
              <w:rPr>
                <w:rStyle w:val="Hyperlink"/>
                <w:rFonts w:hint="cs"/>
                <w:noProof/>
                <w:rtl/>
              </w:rPr>
              <w:t>ی</w:t>
            </w:r>
            <w:r w:rsidRPr="00447F82">
              <w:rPr>
                <w:rStyle w:val="Hyperlink"/>
                <w:rFonts w:hint="eastAsia"/>
                <w:noProof/>
                <w:rtl/>
              </w:rPr>
              <w:t>ان</w:t>
            </w:r>
            <w:r w:rsidRPr="00447F82">
              <w:rPr>
                <w:rStyle w:val="Hyperlink"/>
                <w:noProof/>
                <w:rtl/>
              </w:rPr>
              <w:t xml:space="preserve"> برائت شرع</w:t>
            </w:r>
            <w:r w:rsidRPr="00447F8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Toc169268167 \h</w:instrText>
            </w:r>
            <w:r>
              <w:rPr>
                <w:noProof/>
                <w:webHidden/>
                <w:rtl/>
              </w:rPr>
              <w:instrText xml:space="preserve"> </w:instrText>
            </w:r>
            <w:r>
              <w:rPr>
                <w:noProof/>
                <w:webHidden/>
                <w:rtl/>
              </w:rPr>
            </w:r>
            <w:r>
              <w:rPr>
                <w:noProof/>
                <w:webHidden/>
                <w:rtl/>
              </w:rPr>
              <w:fldChar w:fldCharType="separate"/>
            </w:r>
            <w:r w:rsidR="00316F43">
              <w:rPr>
                <w:noProof/>
                <w:webHidden/>
                <w:rtl/>
              </w:rPr>
              <w:t>9</w:t>
            </w:r>
            <w:r>
              <w:rPr>
                <w:noProof/>
                <w:webHidden/>
                <w:rtl/>
              </w:rPr>
              <w:fldChar w:fldCharType="end"/>
            </w:r>
          </w:hyperlink>
        </w:p>
        <w:p w14:paraId="7CF88A0B" w14:textId="1D5CBF3E" w:rsidR="003921AB"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9268168" w:history="1">
            <w:r w:rsidRPr="00447F82">
              <w:rPr>
                <w:rStyle w:val="Hyperlink"/>
                <w:noProof/>
                <w:rtl/>
              </w:rPr>
              <w:t>جمع‌بند</w:t>
            </w:r>
            <w:r w:rsidRPr="00447F82">
              <w:rPr>
                <w:rStyle w:val="Hyperlink"/>
                <w:rFonts w:hint="cs"/>
                <w:noProof/>
                <w:rtl/>
              </w:rPr>
              <w:t>ی</w:t>
            </w:r>
            <w:r w:rsidRPr="00447F82">
              <w:rPr>
                <w:rStyle w:val="Hyperlink"/>
                <w:noProof/>
                <w:rtl/>
              </w:rPr>
              <w:t xml:space="preserve"> نها</w:t>
            </w:r>
            <w:r w:rsidRPr="00447F82">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Toc169268168 \h</w:instrText>
            </w:r>
            <w:r>
              <w:rPr>
                <w:noProof/>
                <w:webHidden/>
                <w:rtl/>
              </w:rPr>
              <w:instrText xml:space="preserve"> </w:instrText>
            </w:r>
            <w:r>
              <w:rPr>
                <w:noProof/>
                <w:webHidden/>
                <w:rtl/>
              </w:rPr>
            </w:r>
            <w:r>
              <w:rPr>
                <w:noProof/>
                <w:webHidden/>
                <w:rtl/>
              </w:rPr>
              <w:fldChar w:fldCharType="separate"/>
            </w:r>
            <w:r w:rsidR="00316F43">
              <w:rPr>
                <w:noProof/>
                <w:webHidden/>
                <w:rtl/>
              </w:rPr>
              <w:t>11</w:t>
            </w:r>
            <w:r>
              <w:rPr>
                <w:noProof/>
                <w:webHidden/>
                <w:rtl/>
              </w:rPr>
              <w:fldChar w:fldCharType="end"/>
            </w:r>
          </w:hyperlink>
        </w:p>
        <w:p w14:paraId="65D4D0E3" w14:textId="41A39FDB" w:rsidR="003921AB" w:rsidRDefault="00000000">
          <w:pPr>
            <w:pStyle w:val="TOC2"/>
            <w:tabs>
              <w:tab w:val="right" w:leader="dot" w:pos="10194"/>
            </w:tabs>
            <w:rPr>
              <w:rFonts w:asciiTheme="minorHAnsi" w:eastAsiaTheme="minorEastAsia" w:hAnsiTheme="minorHAnsi" w:cs="Times New Roman"/>
              <w:bCs w:val="0"/>
              <w:noProof/>
              <w:color w:val="auto"/>
              <w:kern w:val="2"/>
              <w:szCs w:val="22"/>
              <w:rtl/>
              <w:lang w:bidi="ar-SA"/>
              <w14:ligatures w14:val="standardContextual"/>
            </w:rPr>
          </w:pPr>
          <w:hyperlink w:anchor="_Toc169268169" w:history="1">
            <w:r w:rsidRPr="00447F82">
              <w:rPr>
                <w:rStyle w:val="Hyperlink"/>
                <w:noProof/>
                <w:rtl/>
              </w:rPr>
              <w:t>دو مساله باق</w:t>
            </w:r>
            <w:r w:rsidRPr="00447F82">
              <w:rPr>
                <w:rStyle w:val="Hyperlink"/>
                <w:rFonts w:hint="cs"/>
                <w:noProof/>
                <w:rtl/>
              </w:rPr>
              <w:t>ی</w:t>
            </w:r>
            <w:r w:rsidRPr="00447F82">
              <w:rPr>
                <w:rStyle w:val="Hyperlink"/>
                <w:rFonts w:hint="eastAsia"/>
                <w:noProof/>
                <w:rtl/>
              </w:rPr>
              <w:t>مانده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Toc169268169 \h</w:instrText>
            </w:r>
            <w:r>
              <w:rPr>
                <w:noProof/>
                <w:webHidden/>
                <w:rtl/>
              </w:rPr>
              <w:instrText xml:space="preserve"> </w:instrText>
            </w:r>
            <w:r>
              <w:rPr>
                <w:noProof/>
                <w:webHidden/>
                <w:rtl/>
              </w:rPr>
            </w:r>
            <w:r>
              <w:rPr>
                <w:noProof/>
                <w:webHidden/>
                <w:rtl/>
              </w:rPr>
              <w:fldChar w:fldCharType="separate"/>
            </w:r>
            <w:r w:rsidR="00316F43">
              <w:rPr>
                <w:noProof/>
                <w:webHidden/>
                <w:rtl/>
              </w:rPr>
              <w:t>12</w:t>
            </w:r>
            <w:r>
              <w:rPr>
                <w:noProof/>
                <w:webHidden/>
                <w:rtl/>
              </w:rPr>
              <w:fldChar w:fldCharType="end"/>
            </w:r>
          </w:hyperlink>
        </w:p>
        <w:p w14:paraId="305E8F46" w14:textId="39858A01"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70" w:history="1">
            <w:r w:rsidRPr="00447F82">
              <w:rPr>
                <w:rStyle w:val="Hyperlink"/>
                <w:noProof/>
                <w:rtl/>
              </w:rPr>
              <w:t>مساله دوران ب</w:t>
            </w:r>
            <w:r w:rsidRPr="00447F82">
              <w:rPr>
                <w:rStyle w:val="Hyperlink"/>
                <w:rFonts w:hint="cs"/>
                <w:noProof/>
                <w:rtl/>
              </w:rPr>
              <w:t>ی</w:t>
            </w:r>
            <w:r w:rsidRPr="00447F82">
              <w:rPr>
                <w:rStyle w:val="Hyperlink"/>
                <w:rFonts w:hint="eastAsia"/>
                <w:noProof/>
                <w:rtl/>
              </w:rPr>
              <w:t>ن</w:t>
            </w:r>
            <w:r w:rsidRPr="00447F82">
              <w:rPr>
                <w:rStyle w:val="Hyperlink"/>
                <w:noProof/>
                <w:rtl/>
              </w:rPr>
              <w:t xml:space="preserve"> محذور</w:t>
            </w:r>
            <w:r w:rsidRPr="00447F82">
              <w:rPr>
                <w:rStyle w:val="Hyperlink"/>
                <w:rFonts w:hint="cs"/>
                <w:noProof/>
                <w:rtl/>
              </w:rPr>
              <w:t>ی</w:t>
            </w:r>
            <w:r w:rsidRPr="00447F82">
              <w:rPr>
                <w:rStyle w:val="Hyperlink"/>
                <w:rFonts w:hint="eastAsia"/>
                <w:noProof/>
                <w:rtl/>
              </w:rPr>
              <w:t>ن</w:t>
            </w:r>
            <w:r w:rsidRPr="00447F82">
              <w:rPr>
                <w:rStyle w:val="Hyperlink"/>
                <w:noProof/>
                <w:rtl/>
              </w:rPr>
              <w:t xml:space="preserve"> در تعبد</w:t>
            </w:r>
            <w:r w:rsidRPr="00447F82">
              <w:rPr>
                <w:rStyle w:val="Hyperlink"/>
                <w:rFonts w:hint="cs"/>
                <w:noProof/>
                <w:rtl/>
              </w:rPr>
              <w:t>ی</w:t>
            </w:r>
            <w:r w:rsidRPr="00447F82">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Toc169268170 \h</w:instrText>
            </w:r>
            <w:r>
              <w:rPr>
                <w:noProof/>
                <w:webHidden/>
                <w:rtl/>
              </w:rPr>
              <w:instrText xml:space="preserve"> </w:instrText>
            </w:r>
            <w:r>
              <w:rPr>
                <w:noProof/>
                <w:webHidden/>
                <w:rtl/>
              </w:rPr>
            </w:r>
            <w:r>
              <w:rPr>
                <w:noProof/>
                <w:webHidden/>
                <w:rtl/>
              </w:rPr>
              <w:fldChar w:fldCharType="separate"/>
            </w:r>
            <w:r w:rsidR="00316F43">
              <w:rPr>
                <w:noProof/>
                <w:webHidden/>
                <w:rtl/>
              </w:rPr>
              <w:t>12</w:t>
            </w:r>
            <w:r>
              <w:rPr>
                <w:noProof/>
                <w:webHidden/>
                <w:rtl/>
              </w:rPr>
              <w:fldChar w:fldCharType="end"/>
            </w:r>
          </w:hyperlink>
        </w:p>
        <w:p w14:paraId="36AB3F1B" w14:textId="10195E24" w:rsidR="003921AB" w:rsidRDefault="00000000">
          <w:pPr>
            <w:pStyle w:val="TOC3"/>
            <w:tabs>
              <w:tab w:val="right" w:leader="dot" w:pos="10194"/>
            </w:tabs>
            <w:rPr>
              <w:rFonts w:asciiTheme="minorHAnsi" w:eastAsiaTheme="minorEastAsia" w:hAnsiTheme="minorHAnsi" w:cs="Times New Roman"/>
              <w:bCs w:val="0"/>
              <w:iCs w:val="0"/>
              <w:noProof/>
              <w:color w:val="auto"/>
              <w:kern w:val="2"/>
              <w:szCs w:val="22"/>
              <w:rtl/>
              <w:lang w:bidi="ar-SA"/>
              <w14:ligatures w14:val="standardContextual"/>
            </w:rPr>
          </w:pPr>
          <w:hyperlink w:anchor="_Toc169268171" w:history="1">
            <w:r w:rsidRPr="00447F82">
              <w:rPr>
                <w:rStyle w:val="Hyperlink"/>
                <w:noProof/>
                <w:rtl/>
              </w:rPr>
              <w:t>مساله بدو</w:t>
            </w:r>
            <w:r w:rsidRPr="00447F82">
              <w:rPr>
                <w:rStyle w:val="Hyperlink"/>
                <w:rFonts w:hint="cs"/>
                <w:noProof/>
                <w:rtl/>
              </w:rPr>
              <w:t>ی</w:t>
            </w:r>
            <w:r w:rsidRPr="00447F82">
              <w:rPr>
                <w:rStyle w:val="Hyperlink"/>
                <w:noProof/>
                <w:rtl/>
              </w:rPr>
              <w:t xml:space="preserve"> </w:t>
            </w:r>
            <w:r w:rsidRPr="00447F82">
              <w:rPr>
                <w:rStyle w:val="Hyperlink"/>
                <w:rFonts w:hint="cs"/>
                <w:noProof/>
                <w:rtl/>
              </w:rPr>
              <w:t>ی</w:t>
            </w:r>
            <w:r w:rsidRPr="00447F82">
              <w:rPr>
                <w:rStyle w:val="Hyperlink"/>
                <w:rFonts w:hint="eastAsia"/>
                <w:noProof/>
                <w:rtl/>
              </w:rPr>
              <w:t>ا</w:t>
            </w:r>
            <w:r w:rsidRPr="00447F82">
              <w:rPr>
                <w:rStyle w:val="Hyperlink"/>
                <w:noProof/>
                <w:rtl/>
              </w:rPr>
              <w:t xml:space="preserve"> استمرار</w:t>
            </w:r>
            <w:r w:rsidRPr="00447F82">
              <w:rPr>
                <w:rStyle w:val="Hyperlink"/>
                <w:rFonts w:hint="cs"/>
                <w:noProof/>
                <w:rtl/>
              </w:rPr>
              <w:t>ی</w:t>
            </w:r>
            <w:r w:rsidRPr="00447F82">
              <w:rPr>
                <w:rStyle w:val="Hyperlink"/>
                <w:noProof/>
                <w:rtl/>
              </w:rPr>
              <w:t xml:space="preserve"> بودن تخ</w:t>
            </w:r>
            <w:r w:rsidRPr="00447F82">
              <w:rPr>
                <w:rStyle w:val="Hyperlink"/>
                <w:rFonts w:hint="cs"/>
                <w:noProof/>
                <w:rtl/>
              </w:rPr>
              <w:t>یی</w:t>
            </w:r>
            <w:r w:rsidRPr="00447F82">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Toc169268171 \h</w:instrText>
            </w:r>
            <w:r>
              <w:rPr>
                <w:noProof/>
                <w:webHidden/>
                <w:rtl/>
              </w:rPr>
              <w:instrText xml:space="preserve"> </w:instrText>
            </w:r>
            <w:r>
              <w:rPr>
                <w:noProof/>
                <w:webHidden/>
                <w:rtl/>
              </w:rPr>
            </w:r>
            <w:r>
              <w:rPr>
                <w:noProof/>
                <w:webHidden/>
                <w:rtl/>
              </w:rPr>
              <w:fldChar w:fldCharType="separate"/>
            </w:r>
            <w:r w:rsidR="00316F43">
              <w:rPr>
                <w:noProof/>
                <w:webHidden/>
                <w:rtl/>
              </w:rPr>
              <w:t>12</w:t>
            </w:r>
            <w:r>
              <w:rPr>
                <w:noProof/>
                <w:webHidden/>
                <w:rtl/>
              </w:rPr>
              <w:fldChar w:fldCharType="end"/>
            </w:r>
          </w:hyperlink>
        </w:p>
        <w:p w14:paraId="62A0BE02" w14:textId="77777777" w:rsidR="00CD5CB3" w:rsidRPr="00C04844" w:rsidRDefault="00000000" w:rsidP="00A92CA5">
          <w:pPr>
            <w:jc w:val="lowKashida"/>
            <w:rPr>
              <w:rFonts w:ascii="NoorLotus" w:hAnsi="NoorLotus"/>
              <w:sz w:val="28"/>
              <w:rtl/>
            </w:rPr>
          </w:pPr>
          <w:r w:rsidRPr="00C04844">
            <w:rPr>
              <w:rFonts w:ascii="NoorLotus" w:hAnsi="NoorLotus"/>
              <w:sz w:val="28"/>
            </w:rPr>
            <w:fldChar w:fldCharType="end"/>
          </w:r>
        </w:p>
      </w:sdtContent>
    </w:sdt>
    <w:p w14:paraId="4BA62C57" w14:textId="77777777" w:rsidR="00AB33A3" w:rsidRDefault="00000000" w:rsidP="00D8622E">
      <w:pPr>
        <w:jc w:val="lowKashida"/>
        <w:rPr>
          <w:rFonts w:ascii="NoorLotus" w:hAnsi="NoorLotus"/>
          <w:sz w:val="28"/>
          <w:rtl/>
        </w:rPr>
      </w:pPr>
      <w:r w:rsidRPr="00C04844">
        <w:rPr>
          <w:rFonts w:ascii="NoorLotus" w:hAnsi="NoorLotus"/>
          <w:sz w:val="28"/>
          <w:rtl/>
        </w:rPr>
        <w:t>بسم الله الرحمن الرحیم الحمدلله رب العالمین و الصلاة و السلام علی محمد و آله الطاهرین</w:t>
      </w:r>
      <w:r w:rsidR="009A6BEF" w:rsidRPr="00C04844">
        <w:rPr>
          <w:rFonts w:ascii="NoorLotus" w:hAnsi="NoorLotus"/>
          <w:sz w:val="28"/>
          <w:rtl/>
        </w:rPr>
        <w:t>.</w:t>
      </w:r>
    </w:p>
    <w:p w14:paraId="40FFE8BC" w14:textId="77777777" w:rsidR="00A12FDB" w:rsidRDefault="00000000" w:rsidP="00A12FDB">
      <w:pPr>
        <w:pStyle w:val="Heading2"/>
        <w:rPr>
          <w:rtl/>
        </w:rPr>
      </w:pPr>
      <w:bookmarkStart w:id="830" w:name="_Toc169268159"/>
      <w:r>
        <w:rPr>
          <w:rFonts w:hint="cs"/>
          <w:rtl/>
        </w:rPr>
        <w:t>ادامه بحث اصالت تخییر در دوران بین محذورین</w:t>
      </w:r>
      <w:bookmarkEnd w:id="830"/>
    </w:p>
    <w:p w14:paraId="34905A0D" w14:textId="77777777" w:rsidR="003324ED" w:rsidRDefault="00000000" w:rsidP="00A12FDB">
      <w:pPr>
        <w:rPr>
          <w:rtl/>
        </w:rPr>
      </w:pPr>
      <w:r>
        <w:rPr>
          <w:rFonts w:hint="cs"/>
          <w:rtl/>
        </w:rPr>
        <w:t>بحث در این بود که آیا حکم عقل به تخییر که در کلمات قوم مطرح شده است چگونه است و چه تحلیلی دارد. در کلمات قوم</w:t>
      </w:r>
      <w:r w:rsidR="00A12FDB">
        <w:rPr>
          <w:rFonts w:hint="cs"/>
          <w:rtl/>
        </w:rPr>
        <w:t>،</w:t>
      </w:r>
      <w:r>
        <w:rPr>
          <w:rFonts w:hint="cs"/>
          <w:rtl/>
        </w:rPr>
        <w:t xml:space="preserve"> برخی </w:t>
      </w:r>
      <w:r w:rsidR="00A12FDB">
        <w:rPr>
          <w:rFonts w:hint="cs"/>
          <w:rtl/>
        </w:rPr>
        <w:t xml:space="preserve">ظاهراً </w:t>
      </w:r>
      <w:r>
        <w:rPr>
          <w:rFonts w:hint="cs"/>
          <w:rtl/>
        </w:rPr>
        <w:t>حکم عقل به تخییر را نفی کردند مثل مرحوم نائینی و برخی اثبات کردند به معنای لا حرجیت عقلیه. برخی در کنار اصول نافیۀ شرعی مطرحش</w:t>
      </w:r>
      <w:r w:rsidR="005906BB">
        <w:rPr>
          <w:rFonts w:hint="cs"/>
          <w:rtl/>
        </w:rPr>
        <w:t xml:space="preserve"> می‌</w:t>
      </w:r>
      <w:r>
        <w:rPr>
          <w:rFonts w:hint="cs"/>
          <w:rtl/>
        </w:rPr>
        <w:t>کنند مثل مرحوم آخوند که در کنار جریان اصالة الاباحه، حکم عقل به تخییر را هم قبول دارد. برخی در کنار نفی آنها این تخییر را قبول دارند. لذا مسئله</w:t>
      </w:r>
      <w:r w:rsidR="005906BB">
        <w:rPr>
          <w:rFonts w:hint="cs"/>
          <w:rtl/>
        </w:rPr>
        <w:t xml:space="preserve">‌اش </w:t>
      </w:r>
      <w:r>
        <w:rPr>
          <w:rFonts w:hint="cs"/>
          <w:rtl/>
        </w:rPr>
        <w:t>مطرح است. حالا بحث این است که این تخییر عقلی، چگونه تخییری است؟</w:t>
      </w:r>
    </w:p>
    <w:p w14:paraId="20DB71D3" w14:textId="77777777" w:rsidR="00CC39CC" w:rsidRDefault="00000000" w:rsidP="009430F8">
      <w:pPr>
        <w:rPr>
          <w:rtl/>
        </w:rPr>
      </w:pPr>
      <w:r>
        <w:rPr>
          <w:rFonts w:hint="cs"/>
          <w:rtl/>
        </w:rPr>
        <w:t>در اینکه این تخییر</w:t>
      </w:r>
      <w:r w:rsidR="00A12FDB">
        <w:rPr>
          <w:rFonts w:hint="cs"/>
          <w:rtl/>
        </w:rPr>
        <w:t>،</w:t>
      </w:r>
      <w:r>
        <w:rPr>
          <w:rFonts w:hint="cs"/>
          <w:rtl/>
        </w:rPr>
        <w:t xml:space="preserve"> به مناط دوران بین متزاحمین نیست</w:t>
      </w:r>
      <w:r w:rsidR="00A12FDB">
        <w:rPr>
          <w:rFonts w:hint="cs"/>
          <w:rtl/>
        </w:rPr>
        <w:t>،</w:t>
      </w:r>
      <w:r>
        <w:rPr>
          <w:rFonts w:hint="cs"/>
          <w:rtl/>
        </w:rPr>
        <w:t xml:space="preserve"> که روشن است چون در متزاحمین دو ملاک وجود دارد و ما</w:t>
      </w:r>
      <w:r w:rsidR="005906BB">
        <w:rPr>
          <w:rFonts w:hint="cs"/>
          <w:rtl/>
        </w:rPr>
        <w:t xml:space="preserve"> نمی‌</w:t>
      </w:r>
      <w:r>
        <w:rPr>
          <w:rFonts w:hint="cs"/>
          <w:rtl/>
        </w:rPr>
        <w:t xml:space="preserve">توانیم هر دو را اتیان کنیم و یک قدرت داریم </w:t>
      </w:r>
      <w:r w:rsidR="00A12FDB">
        <w:rPr>
          <w:rFonts w:hint="cs"/>
          <w:rtl/>
        </w:rPr>
        <w:t xml:space="preserve">که </w:t>
      </w:r>
      <w:r>
        <w:rPr>
          <w:rFonts w:hint="cs"/>
          <w:rtl/>
        </w:rPr>
        <w:t>باید صرف یکی کنیم. در آنجا عقل</w:t>
      </w:r>
      <w:r w:rsidR="005906BB">
        <w:rPr>
          <w:rFonts w:hint="cs"/>
          <w:rtl/>
        </w:rPr>
        <w:t xml:space="preserve"> می‌</w:t>
      </w:r>
      <w:r>
        <w:rPr>
          <w:rFonts w:hint="cs"/>
          <w:rtl/>
        </w:rPr>
        <w:t xml:space="preserve">گوید در جایی که تساوی ملاکین باشد تخییر است. </w:t>
      </w:r>
      <w:r w:rsidR="00A12FDB">
        <w:rPr>
          <w:rFonts w:hint="cs"/>
          <w:rtl/>
        </w:rPr>
        <w:t xml:space="preserve">اما در </w:t>
      </w:r>
      <w:r>
        <w:rPr>
          <w:rFonts w:hint="cs"/>
          <w:rtl/>
        </w:rPr>
        <w:t xml:space="preserve">اینجا یک ملاک داریم و جهل ما موجب این دوران شده است اما </w:t>
      </w:r>
      <w:r w:rsidR="005906BB">
        <w:rPr>
          <w:rtl/>
        </w:rPr>
        <w:t>درع</w:t>
      </w:r>
      <w:r w:rsidR="005906BB">
        <w:rPr>
          <w:rFonts w:hint="cs"/>
          <w:rtl/>
        </w:rPr>
        <w:t>ی</w:t>
      </w:r>
      <w:r w:rsidR="005906BB">
        <w:rPr>
          <w:rFonts w:hint="eastAsia"/>
          <w:rtl/>
        </w:rPr>
        <w:t>ن‌حال</w:t>
      </w:r>
      <w:r w:rsidR="005906BB">
        <w:rPr>
          <w:rFonts w:hint="cs"/>
          <w:rtl/>
        </w:rPr>
        <w:t xml:space="preserve"> می‌</w:t>
      </w:r>
      <w:r>
        <w:rPr>
          <w:rFonts w:hint="cs"/>
          <w:rtl/>
        </w:rPr>
        <w:t xml:space="preserve">خواهیم ببینیم اینجا حکم به تخییر هست یا نه؟ </w:t>
      </w:r>
    </w:p>
    <w:p w14:paraId="1DAA81F9" w14:textId="77777777" w:rsidR="00654BC6" w:rsidRDefault="00000000" w:rsidP="00654BC6">
      <w:pPr>
        <w:rPr>
          <w:rtl/>
        </w:rPr>
      </w:pPr>
      <w:r>
        <w:rPr>
          <w:rFonts w:hint="cs"/>
          <w:rtl/>
        </w:rPr>
        <w:t>مرحوم نائینی ظاهرعبارتشان این بود که دارند حکم عقلی</w:t>
      </w:r>
      <w:r w:rsidR="00A12FDB">
        <w:rPr>
          <w:rFonts w:hint="cs"/>
          <w:rtl/>
        </w:rPr>
        <w:t xml:space="preserve"> به تخییر</w:t>
      </w:r>
      <w:r>
        <w:rPr>
          <w:rFonts w:hint="cs"/>
          <w:rtl/>
        </w:rPr>
        <w:t xml:space="preserve"> را نفی</w:t>
      </w:r>
      <w:r w:rsidR="005906BB">
        <w:rPr>
          <w:rFonts w:hint="cs"/>
          <w:rtl/>
        </w:rPr>
        <w:t xml:space="preserve"> می‌</w:t>
      </w:r>
      <w:r>
        <w:rPr>
          <w:rFonts w:hint="cs"/>
          <w:rtl/>
        </w:rPr>
        <w:t xml:space="preserve">کنند. مرحوم محقق عراقی ظاهر کلماتش این است که حکم را قبول دارد چون مکرر </w:t>
      </w:r>
      <w:r w:rsidR="00A12FDB">
        <w:rPr>
          <w:rFonts w:hint="cs"/>
          <w:rtl/>
        </w:rPr>
        <w:t>تعبیر می‌کند به</w:t>
      </w:r>
      <w:r>
        <w:rPr>
          <w:rFonts w:hint="cs"/>
          <w:rtl/>
        </w:rPr>
        <w:t xml:space="preserve"> حکم عقل به تخییر. </w:t>
      </w:r>
    </w:p>
    <w:p w14:paraId="3148EA86" w14:textId="77777777" w:rsidR="00654BC6" w:rsidRDefault="00000000" w:rsidP="00E61E0B">
      <w:pPr>
        <w:pStyle w:val="Heading3"/>
        <w:rPr>
          <w:rtl/>
        </w:rPr>
      </w:pPr>
      <w:bookmarkStart w:id="831" w:name="_Toc169268160"/>
      <w:r>
        <w:rPr>
          <w:rFonts w:hint="cs"/>
          <w:rtl/>
        </w:rPr>
        <w:t>انکار حکم به تخییر در دوران بین محذورین</w:t>
      </w:r>
      <w:bookmarkEnd w:id="831"/>
    </w:p>
    <w:p w14:paraId="5559F1F1" w14:textId="77777777" w:rsidR="00CC39CC" w:rsidRDefault="00000000" w:rsidP="00654BC6">
      <w:pPr>
        <w:rPr>
          <w:rtl/>
        </w:rPr>
      </w:pPr>
      <w:r>
        <w:rPr>
          <w:rFonts w:hint="cs"/>
          <w:rtl/>
        </w:rPr>
        <w:t>منتهی بحث این است که حکم عقل به تخییر به مناط لا حرجیت عقلیه</w:t>
      </w:r>
      <w:r w:rsidR="00654BC6">
        <w:rPr>
          <w:rFonts w:hint="cs"/>
          <w:rtl/>
        </w:rPr>
        <w:t xml:space="preserve"> و</w:t>
      </w:r>
      <w:r>
        <w:rPr>
          <w:rFonts w:hint="cs"/>
          <w:rtl/>
        </w:rPr>
        <w:t xml:space="preserve"> اضطرار یعنی چه؟ آیا حرف درستی است؟ وقتی عقل انسان را مضطر</w:t>
      </w:r>
      <w:r w:rsidR="005906BB">
        <w:rPr>
          <w:rFonts w:hint="cs"/>
          <w:rtl/>
        </w:rPr>
        <w:t xml:space="preserve"> می‌</w:t>
      </w:r>
      <w:r>
        <w:rPr>
          <w:rFonts w:hint="cs"/>
          <w:rtl/>
        </w:rPr>
        <w:t>بیند که یا فاعل است یا تارک، یک حکم</w:t>
      </w:r>
      <w:r w:rsidR="005906BB">
        <w:rPr>
          <w:rFonts w:hint="cs"/>
          <w:rtl/>
        </w:rPr>
        <w:t xml:space="preserve"> می‌</w:t>
      </w:r>
      <w:r>
        <w:rPr>
          <w:rFonts w:hint="cs"/>
          <w:rtl/>
        </w:rPr>
        <w:t>کند که انت مخیرٌ؟ این تخییر که هست. این حکم عقلی، حکم عقل نظری است یعنی گزارش</w:t>
      </w:r>
      <w:r w:rsidR="005906BB">
        <w:rPr>
          <w:rFonts w:hint="cs"/>
          <w:rtl/>
        </w:rPr>
        <w:t xml:space="preserve"> می‌</w:t>
      </w:r>
      <w:r>
        <w:rPr>
          <w:rFonts w:hint="cs"/>
          <w:rtl/>
        </w:rPr>
        <w:t>کند تخییر واقعی و اختیار واقعی ما</w:t>
      </w:r>
      <w:r w:rsidR="00654BC6">
        <w:rPr>
          <w:rFonts w:hint="cs"/>
          <w:rtl/>
        </w:rPr>
        <w:t xml:space="preserve"> را. این</w:t>
      </w:r>
      <w:r>
        <w:rPr>
          <w:rFonts w:hint="cs"/>
          <w:rtl/>
        </w:rPr>
        <w:t>که گفتن ندارد. نه اینکه گفتن ندارد، یک واقعیت را کشف</w:t>
      </w:r>
      <w:r w:rsidR="005906BB">
        <w:rPr>
          <w:rFonts w:hint="cs"/>
          <w:rtl/>
        </w:rPr>
        <w:t xml:space="preserve"> می‌</w:t>
      </w:r>
      <w:r>
        <w:rPr>
          <w:rFonts w:hint="cs"/>
          <w:rtl/>
        </w:rPr>
        <w:t>کند</w:t>
      </w:r>
      <w:r w:rsidR="00654BC6">
        <w:rPr>
          <w:rFonts w:hint="cs"/>
          <w:rtl/>
        </w:rPr>
        <w:t>؛</w:t>
      </w:r>
      <w:r>
        <w:rPr>
          <w:rFonts w:hint="cs"/>
          <w:rtl/>
        </w:rPr>
        <w:t xml:space="preserve"> که خب بگوید. این ربطی به بحث احکام عقل عملی که در بحث اصول مطرح است ن</w:t>
      </w:r>
      <w:r w:rsidR="00530783">
        <w:rPr>
          <w:rFonts w:hint="cs"/>
          <w:rtl/>
        </w:rPr>
        <w:t>دارد</w:t>
      </w:r>
      <w:r>
        <w:rPr>
          <w:rFonts w:hint="cs"/>
          <w:rtl/>
        </w:rPr>
        <w:t xml:space="preserve"> یعنی عقل</w:t>
      </w:r>
      <w:r w:rsidR="005906BB">
        <w:rPr>
          <w:rFonts w:hint="cs"/>
          <w:rtl/>
        </w:rPr>
        <w:t xml:space="preserve"> می‌</w:t>
      </w:r>
      <w:r>
        <w:rPr>
          <w:rFonts w:hint="cs"/>
          <w:rtl/>
        </w:rPr>
        <w:t>بیند که من بین فعل و ترک</w:t>
      </w:r>
      <w:r w:rsidR="00654BC6" w:rsidRPr="00654BC6">
        <w:rPr>
          <w:rFonts w:hint="cs"/>
          <w:rtl/>
        </w:rPr>
        <w:t xml:space="preserve"> </w:t>
      </w:r>
      <w:r w:rsidR="00654BC6">
        <w:rPr>
          <w:rFonts w:hint="cs"/>
          <w:rtl/>
        </w:rPr>
        <w:t>مختارم</w:t>
      </w:r>
      <w:r>
        <w:rPr>
          <w:rFonts w:hint="cs"/>
          <w:rtl/>
        </w:rPr>
        <w:t>. یک حکم عملی عقل نیست که در آن الزام یا غیر الزام باشد. گزارش</w:t>
      </w:r>
      <w:r w:rsidR="005906BB">
        <w:rPr>
          <w:rFonts w:hint="cs"/>
          <w:rtl/>
        </w:rPr>
        <w:t xml:space="preserve"> می‌</w:t>
      </w:r>
      <w:r>
        <w:rPr>
          <w:rFonts w:hint="cs"/>
          <w:rtl/>
        </w:rPr>
        <w:t>کند واقعیت را که انسان مختار است بین فعل و ترک. اما اگر</w:t>
      </w:r>
      <w:r w:rsidR="005906BB">
        <w:rPr>
          <w:rFonts w:hint="cs"/>
          <w:rtl/>
        </w:rPr>
        <w:t xml:space="preserve"> می‌</w:t>
      </w:r>
      <w:r>
        <w:rPr>
          <w:rFonts w:hint="cs"/>
          <w:rtl/>
        </w:rPr>
        <w:t xml:space="preserve">گوییم یک حکم عملی دارد </w:t>
      </w:r>
      <w:r w:rsidR="00654BC6">
        <w:rPr>
          <w:rFonts w:hint="cs"/>
          <w:rtl/>
        </w:rPr>
        <w:t xml:space="preserve">و </w:t>
      </w:r>
      <w:r>
        <w:rPr>
          <w:rFonts w:hint="cs"/>
          <w:rtl/>
        </w:rPr>
        <w:t>با تخییرش آن را بیان</w:t>
      </w:r>
      <w:r w:rsidR="005906BB">
        <w:rPr>
          <w:rFonts w:hint="cs"/>
          <w:rtl/>
        </w:rPr>
        <w:t xml:space="preserve"> می‌</w:t>
      </w:r>
      <w:r w:rsidR="00654BC6">
        <w:rPr>
          <w:rFonts w:hint="cs"/>
          <w:rtl/>
        </w:rPr>
        <w:t>کند،</w:t>
      </w:r>
      <w:r>
        <w:rPr>
          <w:rFonts w:hint="cs"/>
          <w:rtl/>
        </w:rPr>
        <w:t xml:space="preserve"> اگر مقصود الزام تخییری است شبیه آنچه که در باب احکام فرعی است بین خصال کفارات، دلیلش چیست؟ عقل الزام</w:t>
      </w:r>
      <w:r w:rsidR="005906BB">
        <w:rPr>
          <w:rFonts w:hint="cs"/>
          <w:rtl/>
        </w:rPr>
        <w:t xml:space="preserve"> می‌</w:t>
      </w:r>
      <w:r>
        <w:rPr>
          <w:rFonts w:hint="cs"/>
          <w:rtl/>
        </w:rPr>
        <w:t>کند به فعل یا ترک. این الزام نکته</w:t>
      </w:r>
      <w:r w:rsidR="005906BB">
        <w:rPr>
          <w:rFonts w:hint="cs"/>
          <w:rtl/>
        </w:rPr>
        <w:t xml:space="preserve">‌ای </w:t>
      </w:r>
      <w:r>
        <w:rPr>
          <w:rFonts w:hint="cs"/>
          <w:rtl/>
        </w:rPr>
        <w:t xml:space="preserve">دارد؟ ما مثلاً در حسن و قبح الزام داریم؛ الزام به عدل و الزام به ترک ظلم. </w:t>
      </w:r>
      <w:r w:rsidR="00654BC6">
        <w:rPr>
          <w:rFonts w:hint="cs"/>
          <w:rtl/>
        </w:rPr>
        <w:t xml:space="preserve">ما </w:t>
      </w:r>
      <w:r>
        <w:rPr>
          <w:rFonts w:hint="cs"/>
          <w:rtl/>
        </w:rPr>
        <w:t xml:space="preserve">چنین الزامی </w:t>
      </w:r>
      <w:r w:rsidR="00654BC6">
        <w:rPr>
          <w:rFonts w:hint="cs"/>
          <w:rtl/>
        </w:rPr>
        <w:t>در دوران بین محذورین داریم؟</w:t>
      </w:r>
      <w:r>
        <w:rPr>
          <w:rFonts w:hint="cs"/>
          <w:rtl/>
        </w:rPr>
        <w:t xml:space="preserve"> یعنی اگر ما علم داریم که این یا واجب است یا حرام،</w:t>
      </w:r>
      <w:r w:rsidR="00530783">
        <w:rPr>
          <w:rFonts w:hint="cs"/>
          <w:rtl/>
        </w:rPr>
        <w:t xml:space="preserve"> عقل عملی حکم کند به</w:t>
      </w:r>
      <w:r>
        <w:rPr>
          <w:rFonts w:hint="cs"/>
          <w:rtl/>
        </w:rPr>
        <w:t xml:space="preserve"> الزام تخییری بین فعل و ترک. اینکه واقعاً معنا ندارد چون هم لغو است اگر انشائی و اعتباری بدانیم و اگر واقعی هم بدانیم </w:t>
      </w:r>
      <w:r w:rsidR="00654BC6">
        <w:rPr>
          <w:rFonts w:hint="cs"/>
          <w:rtl/>
        </w:rPr>
        <w:t xml:space="preserve">آیا </w:t>
      </w:r>
      <w:r>
        <w:rPr>
          <w:rFonts w:hint="cs"/>
          <w:rtl/>
        </w:rPr>
        <w:t>واقعاً چنین اراده</w:t>
      </w:r>
      <w:r w:rsidR="005906BB">
        <w:rPr>
          <w:rFonts w:hint="cs"/>
          <w:rtl/>
        </w:rPr>
        <w:t xml:space="preserve">‌ای </w:t>
      </w:r>
      <w:r>
        <w:rPr>
          <w:rFonts w:hint="cs"/>
          <w:rtl/>
        </w:rPr>
        <w:t>واقعی در عقل وجود دارد که بگوید تو ملزمی که یا فاعل یا تارک باشی</w:t>
      </w:r>
      <w:r w:rsidR="00654BC6">
        <w:rPr>
          <w:rFonts w:hint="cs"/>
          <w:rtl/>
        </w:rPr>
        <w:t>؟</w:t>
      </w:r>
      <w:r>
        <w:rPr>
          <w:rFonts w:hint="cs"/>
          <w:rtl/>
        </w:rPr>
        <w:t>. در حسن و قبح روشن است که عقل</w:t>
      </w:r>
      <w:r w:rsidR="005906BB">
        <w:rPr>
          <w:rFonts w:hint="cs"/>
          <w:rtl/>
        </w:rPr>
        <w:t xml:space="preserve"> می‌</w:t>
      </w:r>
      <w:r>
        <w:rPr>
          <w:rFonts w:hint="cs"/>
          <w:rtl/>
        </w:rPr>
        <w:t>گوید العدل حسن و الظلم قبیح، باید به عدالت رفتار کنی. اما در جایی که انسان یا فاعل است یا تارک، عقل یک حکم الزامی یا و یا دارد</w:t>
      </w:r>
      <w:r w:rsidR="00DD6D84">
        <w:rPr>
          <w:rFonts w:hint="cs"/>
          <w:rtl/>
        </w:rPr>
        <w:t>. به نظر</w:t>
      </w:r>
      <w:r w:rsidR="005906BB">
        <w:rPr>
          <w:rFonts w:hint="cs"/>
          <w:rtl/>
        </w:rPr>
        <w:t xml:space="preserve"> می‌</w:t>
      </w:r>
      <w:r w:rsidR="00DD6D84">
        <w:rPr>
          <w:rFonts w:hint="cs"/>
          <w:rtl/>
        </w:rPr>
        <w:t>رسد اینها که ادعاست و هیچ دلیلی بر این حرف نیست و اگر ما به وجدان برگردیم چنین چیزی</w:t>
      </w:r>
      <w:r w:rsidR="005906BB">
        <w:rPr>
          <w:rFonts w:hint="cs"/>
          <w:rtl/>
        </w:rPr>
        <w:t xml:space="preserve"> نمی‌</w:t>
      </w:r>
      <w:r w:rsidR="00DD6D84">
        <w:rPr>
          <w:rFonts w:hint="cs"/>
          <w:rtl/>
        </w:rPr>
        <w:t xml:space="preserve">یابیم که عقل یک الزام </w:t>
      </w:r>
      <w:r w:rsidR="00654BC6">
        <w:rPr>
          <w:rFonts w:hint="cs"/>
          <w:rtl/>
        </w:rPr>
        <w:t>طرفین بین فعل و ترک داشته باشد.</w:t>
      </w:r>
    </w:p>
    <w:p w14:paraId="76A38D87" w14:textId="77777777" w:rsidR="00654BC6" w:rsidRDefault="00000000" w:rsidP="00E61E0B">
      <w:pPr>
        <w:pStyle w:val="Heading3"/>
        <w:rPr>
          <w:rtl/>
        </w:rPr>
      </w:pPr>
      <w:bookmarkStart w:id="832" w:name="_Toc169268161"/>
      <w:r>
        <w:rPr>
          <w:rFonts w:hint="cs"/>
          <w:rtl/>
        </w:rPr>
        <w:t>امکان تأویل و ارجاع حکم تخییر به جریان دو برائت در اطراف محذورین</w:t>
      </w:r>
      <w:bookmarkEnd w:id="832"/>
    </w:p>
    <w:p w14:paraId="7B797238" w14:textId="77777777" w:rsidR="00DD6D84" w:rsidRDefault="00000000" w:rsidP="007212FA">
      <w:pPr>
        <w:rPr>
          <w:rtl/>
        </w:rPr>
      </w:pPr>
      <w:r>
        <w:rPr>
          <w:rFonts w:hint="cs"/>
          <w:rtl/>
        </w:rPr>
        <w:t>اما یک نکته</w:t>
      </w:r>
      <w:r w:rsidR="005906BB">
        <w:rPr>
          <w:rFonts w:hint="cs"/>
          <w:rtl/>
        </w:rPr>
        <w:t xml:space="preserve">‌ای </w:t>
      </w:r>
      <w:r>
        <w:rPr>
          <w:rFonts w:hint="cs"/>
          <w:rtl/>
        </w:rPr>
        <w:t xml:space="preserve">ممکن است در بین باشد که آن منشأ این </w:t>
      </w:r>
      <w:r w:rsidR="005906BB">
        <w:rPr>
          <w:rtl/>
        </w:rPr>
        <w:t>حرف‌ها</w:t>
      </w:r>
      <w:r>
        <w:rPr>
          <w:rFonts w:hint="cs"/>
          <w:rtl/>
        </w:rPr>
        <w:t xml:space="preserve"> شده باشد و بعید نیست که ما این را قائل بشویم که عقل در هر طرف تجویز و رخصت دارد. عقل فعل را نگاه</w:t>
      </w:r>
      <w:r w:rsidR="005906BB">
        <w:rPr>
          <w:rFonts w:hint="cs"/>
          <w:rtl/>
        </w:rPr>
        <w:t xml:space="preserve"> می‌</w:t>
      </w:r>
      <w:r>
        <w:rPr>
          <w:rFonts w:hint="cs"/>
          <w:rtl/>
        </w:rPr>
        <w:t>کند و منعی در آن</w:t>
      </w:r>
      <w:r w:rsidR="005906BB">
        <w:rPr>
          <w:rFonts w:hint="cs"/>
          <w:rtl/>
        </w:rPr>
        <w:t xml:space="preserve"> نمی‌</w:t>
      </w:r>
      <w:r>
        <w:rPr>
          <w:rFonts w:hint="cs"/>
          <w:rtl/>
        </w:rPr>
        <w:t>یابد و</w:t>
      </w:r>
      <w:r w:rsidR="005906BB">
        <w:rPr>
          <w:rFonts w:hint="cs"/>
          <w:rtl/>
        </w:rPr>
        <w:t xml:space="preserve"> می‌</w:t>
      </w:r>
      <w:r>
        <w:rPr>
          <w:rFonts w:hint="cs"/>
          <w:rtl/>
        </w:rPr>
        <w:t>گوید أنت مرخصٌ. این تجویز</w:t>
      </w:r>
      <w:r w:rsidR="005906BB">
        <w:rPr>
          <w:rFonts w:hint="cs"/>
          <w:rtl/>
        </w:rPr>
        <w:t xml:space="preserve"> می‌</w:t>
      </w:r>
      <w:r>
        <w:rPr>
          <w:rFonts w:hint="cs"/>
          <w:rtl/>
        </w:rPr>
        <w:t>کند و تجویز عمل</w:t>
      </w:r>
      <w:r w:rsidR="007212FA">
        <w:rPr>
          <w:rFonts w:hint="cs"/>
          <w:rtl/>
        </w:rPr>
        <w:t>ی است مثل اینکه در شبهۀ بدویه،</w:t>
      </w:r>
      <w:r>
        <w:rPr>
          <w:rFonts w:hint="cs"/>
          <w:rtl/>
        </w:rPr>
        <w:t xml:space="preserve"> قبح عقاب بلا بیان تجویز</w:t>
      </w:r>
      <w:r w:rsidR="005906BB">
        <w:rPr>
          <w:rFonts w:hint="cs"/>
          <w:rtl/>
        </w:rPr>
        <w:t xml:space="preserve"> می‌</w:t>
      </w:r>
      <w:r>
        <w:rPr>
          <w:rFonts w:hint="cs"/>
          <w:rtl/>
        </w:rPr>
        <w:t>کند. عقل وقتی در شبهۀ بدویه شک</w:t>
      </w:r>
      <w:r w:rsidR="005906BB">
        <w:rPr>
          <w:rFonts w:hint="cs"/>
          <w:rtl/>
        </w:rPr>
        <w:t xml:space="preserve"> می‌</w:t>
      </w:r>
      <w:r>
        <w:rPr>
          <w:rFonts w:hint="cs"/>
          <w:rtl/>
        </w:rPr>
        <w:t>کند که آیا شرب تتن منعی دارد یا نه، یک تجویزی</w:t>
      </w:r>
      <w:r w:rsidR="005906BB">
        <w:rPr>
          <w:rFonts w:hint="cs"/>
          <w:rtl/>
        </w:rPr>
        <w:t xml:space="preserve"> می‌</w:t>
      </w:r>
      <w:r>
        <w:rPr>
          <w:rFonts w:hint="cs"/>
          <w:rtl/>
        </w:rPr>
        <w:t>کند به معنای تجویز و ترخیص از قبل احکام شرعی</w:t>
      </w:r>
      <w:r w:rsidR="007212FA">
        <w:rPr>
          <w:rFonts w:hint="cs"/>
          <w:rtl/>
        </w:rPr>
        <w:t>.</w:t>
      </w:r>
      <w:r>
        <w:rPr>
          <w:rFonts w:hint="cs"/>
          <w:rtl/>
        </w:rPr>
        <w:t xml:space="preserve"> در واقع حکم عقل این است که تو از قبل حکم شرعی مجوز داری و مرخصی</w:t>
      </w:r>
      <w:r w:rsidR="007212FA">
        <w:rPr>
          <w:rFonts w:hint="cs"/>
          <w:rtl/>
        </w:rPr>
        <w:t>؛</w:t>
      </w:r>
      <w:r>
        <w:rPr>
          <w:rFonts w:hint="cs"/>
          <w:rtl/>
        </w:rPr>
        <w:t xml:space="preserve"> که این قبح عقاب بلا بیان است. یک وقت لولا آن</w:t>
      </w:r>
      <w:r w:rsidR="007212FA">
        <w:rPr>
          <w:rFonts w:hint="cs"/>
          <w:rtl/>
        </w:rPr>
        <w:t>،</w:t>
      </w:r>
      <w:r>
        <w:rPr>
          <w:rFonts w:hint="cs"/>
          <w:rtl/>
        </w:rPr>
        <w:t xml:space="preserve"> خودش فعل را نگاه</w:t>
      </w:r>
      <w:r w:rsidR="005906BB">
        <w:rPr>
          <w:rFonts w:hint="cs"/>
          <w:rtl/>
        </w:rPr>
        <w:t xml:space="preserve"> می‌</w:t>
      </w:r>
      <w:r>
        <w:rPr>
          <w:rFonts w:hint="cs"/>
          <w:rtl/>
        </w:rPr>
        <w:t>کند مثل اینکه حسن عدل و قبح ظلم قائل است</w:t>
      </w:r>
      <w:r w:rsidR="007212FA">
        <w:rPr>
          <w:rFonts w:hint="cs"/>
          <w:rtl/>
        </w:rPr>
        <w:t>.</w:t>
      </w:r>
      <w:r>
        <w:rPr>
          <w:rFonts w:hint="cs"/>
          <w:rtl/>
        </w:rPr>
        <w:t xml:space="preserve"> برخی از احکام هم عند العقل ترخیصی است</w:t>
      </w:r>
      <w:r w:rsidR="007212FA">
        <w:rPr>
          <w:rFonts w:hint="cs"/>
          <w:rtl/>
        </w:rPr>
        <w:t>. ما در بحث حظ</w:t>
      </w:r>
      <w:r>
        <w:rPr>
          <w:rFonts w:hint="cs"/>
          <w:rtl/>
        </w:rPr>
        <w:t>ر و اباحه دیدیم گاهی عقل</w:t>
      </w:r>
      <w:r w:rsidR="005906BB">
        <w:rPr>
          <w:rFonts w:hint="cs"/>
          <w:rtl/>
        </w:rPr>
        <w:t xml:space="preserve"> می‌</w:t>
      </w:r>
      <w:r>
        <w:rPr>
          <w:rFonts w:hint="cs"/>
          <w:rtl/>
        </w:rPr>
        <w:t>گوید این عمل جهات منع ندارد و تو در انجام دادنش</w:t>
      </w:r>
      <w:r w:rsidR="007212FA" w:rsidRPr="007212FA">
        <w:rPr>
          <w:rFonts w:hint="cs"/>
          <w:rtl/>
        </w:rPr>
        <w:t xml:space="preserve"> </w:t>
      </w:r>
      <w:r w:rsidR="007212FA">
        <w:rPr>
          <w:rFonts w:hint="cs"/>
          <w:rtl/>
        </w:rPr>
        <w:t>مرخص هستی</w:t>
      </w:r>
      <w:r>
        <w:rPr>
          <w:rFonts w:hint="cs"/>
          <w:rtl/>
        </w:rPr>
        <w:t xml:space="preserve">. </w:t>
      </w:r>
      <w:r w:rsidR="005906BB">
        <w:rPr>
          <w:rtl/>
        </w:rPr>
        <w:t>همان‌طور</w:t>
      </w:r>
      <w:r w:rsidR="007212FA">
        <w:rPr>
          <w:rFonts w:hint="cs"/>
          <w:rtl/>
        </w:rPr>
        <w:t xml:space="preserve"> که قوۀ عاقلۀ حکم به الزام دارد حکم به ترخیص نیز دارد.</w:t>
      </w:r>
      <w:r>
        <w:rPr>
          <w:rFonts w:hint="cs"/>
          <w:rtl/>
        </w:rPr>
        <w:t xml:space="preserve"> (عاقله که</w:t>
      </w:r>
      <w:r w:rsidR="005906BB">
        <w:rPr>
          <w:rFonts w:hint="cs"/>
          <w:rtl/>
        </w:rPr>
        <w:t xml:space="preserve"> می‌</w:t>
      </w:r>
      <w:r>
        <w:rPr>
          <w:rFonts w:hint="cs"/>
          <w:rtl/>
        </w:rPr>
        <w:t xml:space="preserve">گوییم با آن تفسیری که ما در فلسفۀ اخلاق کردیم چون عقل </w:t>
      </w:r>
      <w:r w:rsidR="005906BB">
        <w:rPr>
          <w:rtl/>
        </w:rPr>
        <w:t>بماهو</w:t>
      </w:r>
      <w:r>
        <w:rPr>
          <w:rFonts w:hint="cs"/>
          <w:rtl/>
        </w:rPr>
        <w:t xml:space="preserve"> عقل شأنش درک است. ما وقتی</w:t>
      </w:r>
      <w:r w:rsidR="005906BB">
        <w:rPr>
          <w:rFonts w:hint="cs"/>
          <w:rtl/>
        </w:rPr>
        <w:t xml:space="preserve"> می‌</w:t>
      </w:r>
      <w:r>
        <w:rPr>
          <w:rFonts w:hint="cs"/>
          <w:rtl/>
        </w:rPr>
        <w:t>گوییم عقل یا قوۀ عاقله</w:t>
      </w:r>
      <w:r w:rsidR="007212FA">
        <w:rPr>
          <w:rFonts w:hint="cs"/>
          <w:rtl/>
        </w:rPr>
        <w:t>، مقصود</w:t>
      </w:r>
      <w:r>
        <w:rPr>
          <w:rFonts w:hint="cs"/>
          <w:rtl/>
        </w:rPr>
        <w:t xml:space="preserve"> با آن ترجمه </w:t>
      </w:r>
      <w:r w:rsidR="007212FA">
        <w:rPr>
          <w:rFonts w:hint="cs"/>
          <w:rtl/>
        </w:rPr>
        <w:t xml:space="preserve">که </w:t>
      </w:r>
      <w:r>
        <w:rPr>
          <w:rFonts w:hint="cs"/>
          <w:rtl/>
        </w:rPr>
        <w:t>مثلاً مرتبۀ دیگری از نفس این الزام را</w:t>
      </w:r>
      <w:r w:rsidR="005906BB">
        <w:rPr>
          <w:rFonts w:hint="cs"/>
          <w:rtl/>
        </w:rPr>
        <w:t xml:space="preserve"> می‌</w:t>
      </w:r>
      <w:r>
        <w:rPr>
          <w:rFonts w:hint="cs"/>
          <w:rtl/>
        </w:rPr>
        <w:t>آورد. علاوه بر اینکه ما به یک معنایی لزوم را واقعی</w:t>
      </w:r>
      <w:r w:rsidR="005906BB">
        <w:rPr>
          <w:rFonts w:hint="cs"/>
          <w:rtl/>
        </w:rPr>
        <w:t xml:space="preserve"> می‌</w:t>
      </w:r>
      <w:r>
        <w:rPr>
          <w:rFonts w:hint="cs"/>
          <w:rtl/>
        </w:rPr>
        <w:t>دانیم حتی شأن درکی هم به آن بدهیم</w:t>
      </w:r>
      <w:r w:rsidR="008D457A">
        <w:rPr>
          <w:rFonts w:hint="cs"/>
          <w:rtl/>
        </w:rPr>
        <w:t xml:space="preserve"> اشکالی ندارد. انشائش از مرتبۀ دیگر نفس است. ما لزوم</w:t>
      </w:r>
      <w:r w:rsidR="005906BB">
        <w:rPr>
          <w:rFonts w:hint="cs"/>
          <w:rtl/>
        </w:rPr>
        <w:t>‌‌ها</w:t>
      </w:r>
      <w:r w:rsidR="008D457A">
        <w:rPr>
          <w:rFonts w:hint="cs"/>
          <w:rtl/>
        </w:rPr>
        <w:t xml:space="preserve"> را واقعی</w:t>
      </w:r>
      <w:r w:rsidR="005906BB">
        <w:rPr>
          <w:rFonts w:hint="cs"/>
          <w:rtl/>
        </w:rPr>
        <w:t xml:space="preserve"> می‌</w:t>
      </w:r>
      <w:r w:rsidR="008D457A">
        <w:rPr>
          <w:rFonts w:hint="cs"/>
          <w:rtl/>
        </w:rPr>
        <w:t>دانیم. ادراک لزوم واقعی</w:t>
      </w:r>
      <w:r w:rsidR="005906BB">
        <w:rPr>
          <w:rFonts w:hint="cs"/>
          <w:rtl/>
        </w:rPr>
        <w:t xml:space="preserve"> می‌</w:t>
      </w:r>
      <w:r w:rsidR="008D457A">
        <w:rPr>
          <w:rFonts w:hint="cs"/>
          <w:rtl/>
        </w:rPr>
        <w:t>تواند به ح</w:t>
      </w:r>
      <w:r w:rsidR="007212FA">
        <w:rPr>
          <w:rFonts w:hint="cs"/>
          <w:rtl/>
        </w:rPr>
        <w:t>کم عقل نظری باشد و اشکالی ندارد).</w:t>
      </w:r>
      <w:r w:rsidR="008D457A">
        <w:rPr>
          <w:rFonts w:hint="cs"/>
          <w:rtl/>
        </w:rPr>
        <w:t xml:space="preserve"> حالا عرض من این است در اینجا که رخصت هم چیزی شبیه این الزام است. </w:t>
      </w:r>
      <w:r w:rsidR="00B41328">
        <w:rPr>
          <w:rFonts w:hint="cs"/>
          <w:rtl/>
        </w:rPr>
        <w:t>رخصت عقلی، عقل صفحۀ عمل را نگاه</w:t>
      </w:r>
      <w:r w:rsidR="005906BB">
        <w:rPr>
          <w:rFonts w:hint="cs"/>
          <w:rtl/>
        </w:rPr>
        <w:t xml:space="preserve"> می‌</w:t>
      </w:r>
      <w:r w:rsidR="00B41328">
        <w:rPr>
          <w:rFonts w:hint="cs"/>
          <w:rtl/>
        </w:rPr>
        <w:t>کند، منع</w:t>
      </w:r>
      <w:r w:rsidR="005906BB">
        <w:rPr>
          <w:rFonts w:hint="cs"/>
          <w:rtl/>
        </w:rPr>
        <w:t xml:space="preserve"> نمی‌</w:t>
      </w:r>
      <w:r w:rsidR="00B41328">
        <w:rPr>
          <w:rFonts w:hint="cs"/>
          <w:rtl/>
        </w:rPr>
        <w:t>یابد</w:t>
      </w:r>
      <w:r w:rsidR="005906BB">
        <w:rPr>
          <w:rFonts w:hint="cs"/>
          <w:rtl/>
        </w:rPr>
        <w:t xml:space="preserve"> می‌</w:t>
      </w:r>
      <w:r w:rsidR="00B41328">
        <w:rPr>
          <w:rFonts w:hint="cs"/>
          <w:rtl/>
        </w:rPr>
        <w:t xml:space="preserve">گوید أنت مرخصٌ فیه. این حکم عقل عملی است که أنت مرخصٌ فیه. </w:t>
      </w:r>
    </w:p>
    <w:p w14:paraId="7D1FCA0C" w14:textId="77777777" w:rsidR="00B41328" w:rsidRDefault="00000000" w:rsidP="007212FA">
      <w:pPr>
        <w:rPr>
          <w:rtl/>
        </w:rPr>
      </w:pPr>
      <w:r>
        <w:rPr>
          <w:rFonts w:hint="cs"/>
          <w:rtl/>
        </w:rPr>
        <w:t xml:space="preserve">حالا در بحث ما بعید نیست که </w:t>
      </w:r>
      <w:r w:rsidR="005906BB">
        <w:rPr>
          <w:rFonts w:hint="cs"/>
          <w:rtl/>
        </w:rPr>
        <w:t>این‌طوری</w:t>
      </w:r>
      <w:r>
        <w:rPr>
          <w:rFonts w:hint="cs"/>
          <w:rtl/>
        </w:rPr>
        <w:t xml:space="preserve"> باشد که عقل هر طرف را نگاه</w:t>
      </w:r>
      <w:r w:rsidR="005906BB">
        <w:rPr>
          <w:rFonts w:hint="cs"/>
          <w:rtl/>
        </w:rPr>
        <w:t xml:space="preserve"> می‌</w:t>
      </w:r>
      <w:r>
        <w:rPr>
          <w:rFonts w:hint="cs"/>
          <w:rtl/>
        </w:rPr>
        <w:t>کند</w:t>
      </w:r>
      <w:r w:rsidR="005906BB">
        <w:rPr>
          <w:rFonts w:hint="cs"/>
          <w:rtl/>
        </w:rPr>
        <w:t xml:space="preserve"> می‌</w:t>
      </w:r>
      <w:r>
        <w:rPr>
          <w:rFonts w:hint="cs"/>
          <w:rtl/>
        </w:rPr>
        <w:t>بیند</w:t>
      </w:r>
      <w:r w:rsidR="007212FA">
        <w:rPr>
          <w:rFonts w:hint="cs"/>
          <w:rtl/>
        </w:rPr>
        <w:t xml:space="preserve"> که</w:t>
      </w:r>
      <w:r>
        <w:rPr>
          <w:rFonts w:hint="cs"/>
          <w:rtl/>
        </w:rPr>
        <w:t xml:space="preserve"> در دوران بین محذورین</w:t>
      </w:r>
      <w:r w:rsidR="007212FA">
        <w:rPr>
          <w:rFonts w:hint="cs"/>
          <w:rtl/>
        </w:rPr>
        <w:t>، علم اجمالی که منجز نیست فلذا</w:t>
      </w:r>
      <w:r>
        <w:rPr>
          <w:rFonts w:hint="cs"/>
          <w:rtl/>
        </w:rPr>
        <w:t xml:space="preserve"> هر طرف را نگاه</w:t>
      </w:r>
      <w:r w:rsidR="005906BB">
        <w:rPr>
          <w:rFonts w:hint="cs"/>
          <w:rtl/>
        </w:rPr>
        <w:t xml:space="preserve"> می‌</w:t>
      </w:r>
      <w:r>
        <w:rPr>
          <w:rFonts w:hint="cs"/>
          <w:rtl/>
        </w:rPr>
        <w:t>کند و تجویز و ترخیص</w:t>
      </w:r>
      <w:r w:rsidR="005906BB">
        <w:rPr>
          <w:rFonts w:hint="cs"/>
          <w:rtl/>
        </w:rPr>
        <w:t xml:space="preserve"> می‌</w:t>
      </w:r>
      <w:r>
        <w:rPr>
          <w:rFonts w:hint="cs"/>
          <w:rtl/>
        </w:rPr>
        <w:t>دهد. فرق این معنا که دو تا ترخیص از ناحیۀ عقل در ناحیۀ فعل و ترک باشد با تخییر مثل فرق اباحه با برائت در طرفین است. این ترخیص عقلی که ما</w:t>
      </w:r>
      <w:r w:rsidR="005906BB">
        <w:rPr>
          <w:rFonts w:hint="cs"/>
          <w:rtl/>
        </w:rPr>
        <w:t xml:space="preserve"> می‌</w:t>
      </w:r>
      <w:r>
        <w:rPr>
          <w:rFonts w:hint="cs"/>
          <w:rtl/>
        </w:rPr>
        <w:t xml:space="preserve">گوییم که </w:t>
      </w:r>
      <w:r w:rsidR="005906BB">
        <w:rPr>
          <w:rFonts w:hint="cs"/>
          <w:rtl/>
        </w:rPr>
        <w:t>علی‌الظاهر</w:t>
      </w:r>
      <w:r>
        <w:rPr>
          <w:rFonts w:hint="cs"/>
          <w:rtl/>
        </w:rPr>
        <w:t xml:space="preserve"> هم هست یعنی عقل وقتی نگاه</w:t>
      </w:r>
      <w:r w:rsidR="005906BB">
        <w:rPr>
          <w:rFonts w:hint="cs"/>
          <w:rtl/>
        </w:rPr>
        <w:t xml:space="preserve"> می‌</w:t>
      </w:r>
      <w:r>
        <w:rPr>
          <w:rFonts w:hint="cs"/>
          <w:rtl/>
        </w:rPr>
        <w:t>کند به فعل،</w:t>
      </w:r>
      <w:r w:rsidR="005906BB">
        <w:rPr>
          <w:rFonts w:hint="cs"/>
          <w:rtl/>
        </w:rPr>
        <w:t xml:space="preserve"> می‌</w:t>
      </w:r>
      <w:r>
        <w:rPr>
          <w:rFonts w:hint="cs"/>
          <w:rtl/>
        </w:rPr>
        <w:t>گوید أنت مرخصٌ. اثرش چیست؟ اثرش این است که خودش را مجاز</w:t>
      </w:r>
      <w:r w:rsidR="005906BB">
        <w:rPr>
          <w:rFonts w:hint="cs"/>
          <w:rtl/>
        </w:rPr>
        <w:t xml:space="preserve"> می‌</w:t>
      </w:r>
      <w:r>
        <w:rPr>
          <w:rFonts w:hint="cs"/>
          <w:rtl/>
        </w:rPr>
        <w:t xml:space="preserve">داند در انجام فعل و </w:t>
      </w:r>
      <w:r w:rsidR="005906BB">
        <w:rPr>
          <w:rFonts w:hint="cs"/>
          <w:rtl/>
        </w:rPr>
        <w:t>همین‌طور</w:t>
      </w:r>
      <w:r>
        <w:rPr>
          <w:rFonts w:hint="cs"/>
          <w:rtl/>
        </w:rPr>
        <w:t xml:space="preserve"> در ناحیۀ ترک</w:t>
      </w:r>
      <w:r w:rsidR="005906BB">
        <w:rPr>
          <w:rFonts w:hint="cs"/>
          <w:rtl/>
        </w:rPr>
        <w:t xml:space="preserve"> می‌</w:t>
      </w:r>
      <w:r>
        <w:rPr>
          <w:rFonts w:hint="cs"/>
          <w:rtl/>
        </w:rPr>
        <w:t>گوید تو مجازی و مثل دو برائت در طرفین جاری</w:t>
      </w:r>
      <w:r w:rsidR="005906BB">
        <w:rPr>
          <w:rFonts w:hint="cs"/>
          <w:rtl/>
        </w:rPr>
        <w:t xml:space="preserve"> می‌</w:t>
      </w:r>
      <w:r>
        <w:rPr>
          <w:rFonts w:hint="cs"/>
          <w:rtl/>
        </w:rPr>
        <w:t>شود. بعید نیست که اینها که قائل به تخییر</w:t>
      </w:r>
      <w:r w:rsidR="005906BB">
        <w:rPr>
          <w:rFonts w:hint="cs"/>
          <w:rtl/>
        </w:rPr>
        <w:t xml:space="preserve"> می‌</w:t>
      </w:r>
      <w:r>
        <w:rPr>
          <w:rFonts w:hint="cs"/>
          <w:rtl/>
        </w:rPr>
        <w:t>شوند از راه لا حرجیت عقلیه و اضطرار</w:t>
      </w:r>
      <w:r w:rsidR="007212FA">
        <w:rPr>
          <w:rFonts w:hint="cs"/>
          <w:rtl/>
        </w:rPr>
        <w:t>،</w:t>
      </w:r>
      <w:r>
        <w:rPr>
          <w:rFonts w:hint="cs"/>
          <w:rtl/>
        </w:rPr>
        <w:t xml:space="preserve"> در واقع ریشۀ حرفشان این دوتا ترخیص است به اضافۀ اینکه</w:t>
      </w:r>
      <w:r w:rsidR="005906BB">
        <w:rPr>
          <w:rFonts w:hint="cs"/>
          <w:rtl/>
        </w:rPr>
        <w:t xml:space="preserve"> نمی‌</w:t>
      </w:r>
      <w:r>
        <w:rPr>
          <w:rFonts w:hint="cs"/>
          <w:rtl/>
        </w:rPr>
        <w:t xml:space="preserve">تواند از هر دو استفاده کند چون </w:t>
      </w:r>
      <w:r w:rsidR="007212FA">
        <w:rPr>
          <w:rFonts w:hint="cs"/>
          <w:rtl/>
        </w:rPr>
        <w:t xml:space="preserve">خارجاً </w:t>
      </w:r>
      <w:r>
        <w:rPr>
          <w:rFonts w:hint="cs"/>
          <w:rtl/>
        </w:rPr>
        <w:t xml:space="preserve">یا فاعل است یا تارک است و </w:t>
      </w:r>
      <w:r w:rsidR="007212FA">
        <w:rPr>
          <w:rFonts w:hint="cs"/>
          <w:rtl/>
        </w:rPr>
        <w:t xml:space="preserve">خارجاً </w:t>
      </w:r>
      <w:r>
        <w:rPr>
          <w:rFonts w:hint="cs"/>
          <w:rtl/>
        </w:rPr>
        <w:t xml:space="preserve">یکی از آنها قابل عمل کردن است </w:t>
      </w:r>
      <w:r w:rsidR="007212FA">
        <w:rPr>
          <w:rFonts w:hint="cs"/>
          <w:rtl/>
        </w:rPr>
        <w:t>و هم‌</w:t>
      </w:r>
      <w:r>
        <w:rPr>
          <w:rFonts w:hint="cs"/>
          <w:rtl/>
        </w:rPr>
        <w:t>عرض هم</w:t>
      </w:r>
      <w:r w:rsidR="005906BB">
        <w:rPr>
          <w:rFonts w:hint="cs"/>
          <w:rtl/>
        </w:rPr>
        <w:t xml:space="preserve"> نمی‌</w:t>
      </w:r>
      <w:r>
        <w:rPr>
          <w:rFonts w:hint="cs"/>
          <w:rtl/>
        </w:rPr>
        <w:t>تواند لذا</w:t>
      </w:r>
      <w:r w:rsidR="005906BB">
        <w:rPr>
          <w:rFonts w:hint="cs"/>
          <w:rtl/>
        </w:rPr>
        <w:t xml:space="preserve"> می‌</w:t>
      </w:r>
      <w:r>
        <w:rPr>
          <w:rFonts w:hint="cs"/>
          <w:rtl/>
        </w:rPr>
        <w:t xml:space="preserve">گویند تخییر. </w:t>
      </w:r>
    </w:p>
    <w:p w14:paraId="47972A5E" w14:textId="77777777" w:rsidR="007212FA" w:rsidRDefault="00000000" w:rsidP="007212FA">
      <w:pPr>
        <w:rPr>
          <w:rtl/>
        </w:rPr>
      </w:pPr>
      <w:r>
        <w:rPr>
          <w:rFonts w:hint="cs"/>
          <w:rtl/>
        </w:rPr>
        <w:t>من</w:t>
      </w:r>
      <w:r w:rsidR="005906BB">
        <w:rPr>
          <w:rFonts w:hint="cs"/>
          <w:rtl/>
        </w:rPr>
        <w:t xml:space="preserve"> می‌</w:t>
      </w:r>
      <w:r>
        <w:rPr>
          <w:rFonts w:hint="cs"/>
          <w:rtl/>
        </w:rPr>
        <w:t xml:space="preserve">خواهم بگویم اگر تخییر را تحلیل کنیم، عقل یک حکم وحدانی به تخییر ندارد چون تخییر به معنای الزام به خصال که وجهی ندارد، </w:t>
      </w:r>
      <w:r w:rsidR="005906BB">
        <w:rPr>
          <w:rtl/>
        </w:rPr>
        <w:t>درحال</w:t>
      </w:r>
      <w:r w:rsidR="005906BB">
        <w:rPr>
          <w:rFonts w:hint="cs"/>
          <w:rtl/>
        </w:rPr>
        <w:t>ی‌</w:t>
      </w:r>
      <w:r w:rsidR="005906BB">
        <w:rPr>
          <w:rFonts w:hint="eastAsia"/>
          <w:rtl/>
        </w:rPr>
        <w:t>که</w:t>
      </w:r>
      <w:r w:rsidR="005906BB">
        <w:rPr>
          <w:rFonts w:hint="cs"/>
          <w:rtl/>
        </w:rPr>
        <w:t xml:space="preserve"> می‌</w:t>
      </w:r>
      <w:r>
        <w:rPr>
          <w:rFonts w:hint="cs"/>
          <w:rtl/>
        </w:rPr>
        <w:t>داند که یک ملاک بیشتر وجود ندارد. به معنای یک ترخیص وحدانی در دو طرف این هم وجهش معلوم نیست که چیست. لبّاً که نگاه</w:t>
      </w:r>
      <w:r w:rsidR="005906BB">
        <w:rPr>
          <w:rFonts w:hint="cs"/>
          <w:rtl/>
        </w:rPr>
        <w:t xml:space="preserve"> می‌</w:t>
      </w:r>
      <w:r>
        <w:rPr>
          <w:rFonts w:hint="cs"/>
          <w:rtl/>
        </w:rPr>
        <w:t>کنیم کل فعلٍ و ترکٍ فی حد ذاتها چون منع ندارد مرخص فیه است. دوتا را که به هم ضمیمه</w:t>
      </w:r>
      <w:r w:rsidR="005906BB">
        <w:rPr>
          <w:rFonts w:hint="cs"/>
          <w:rtl/>
        </w:rPr>
        <w:t xml:space="preserve"> می‌</w:t>
      </w:r>
      <w:r>
        <w:rPr>
          <w:rFonts w:hint="cs"/>
          <w:rtl/>
        </w:rPr>
        <w:t xml:space="preserve">کنیم به اضافۀ اینکه هر دو قابل استیفا نیست ممکن است کسی از این انتزاع تخییر عقلی کند. تحلیلش به نظر من دوتا تجویز عقلی است مثل دو برائت در طرفین است. </w:t>
      </w:r>
    </w:p>
    <w:p w14:paraId="0D41234E" w14:textId="77777777" w:rsidR="00B41328" w:rsidRDefault="00000000" w:rsidP="007212FA">
      <w:pPr>
        <w:rPr>
          <w:rtl/>
        </w:rPr>
      </w:pPr>
      <w:r>
        <w:rPr>
          <w:rFonts w:hint="cs"/>
          <w:rtl/>
        </w:rPr>
        <w:t>بنابراین تخییر عقلی در مقام به معنای الزام تخییری</w:t>
      </w:r>
      <w:r w:rsidR="007212FA">
        <w:rPr>
          <w:rFonts w:hint="cs"/>
          <w:rtl/>
        </w:rPr>
        <w:t xml:space="preserve"> که آقای نائینی تصویر کرده بود، همان‌طور که ایشان</w:t>
      </w:r>
      <w:r>
        <w:rPr>
          <w:rFonts w:hint="cs"/>
          <w:rtl/>
        </w:rPr>
        <w:t xml:space="preserve"> فرموده بود معقول نیست،</w:t>
      </w:r>
      <w:r w:rsidR="007212FA">
        <w:rPr>
          <w:rFonts w:hint="cs"/>
          <w:rtl/>
        </w:rPr>
        <w:t xml:space="preserve"> منتها</w:t>
      </w:r>
      <w:r>
        <w:rPr>
          <w:rFonts w:hint="cs"/>
          <w:rtl/>
        </w:rPr>
        <w:t xml:space="preserve"> نه از باب اینکه لغو است </w:t>
      </w:r>
      <w:r w:rsidR="007212FA">
        <w:rPr>
          <w:rFonts w:hint="cs"/>
          <w:rtl/>
        </w:rPr>
        <w:t xml:space="preserve">(که ایشان می‌گوید) </w:t>
      </w:r>
      <w:r>
        <w:rPr>
          <w:rFonts w:hint="cs"/>
          <w:rtl/>
        </w:rPr>
        <w:t>بلکه از این باب که چنین الزامی وجود  ندارد چون الزامات عقلی نکته</w:t>
      </w:r>
      <w:r w:rsidR="005906BB">
        <w:rPr>
          <w:rFonts w:hint="cs"/>
          <w:rtl/>
        </w:rPr>
        <w:t xml:space="preserve"> می‌</w:t>
      </w:r>
      <w:r>
        <w:rPr>
          <w:rFonts w:hint="cs"/>
          <w:rtl/>
        </w:rPr>
        <w:t>خواهد و چه نکته</w:t>
      </w:r>
      <w:r w:rsidR="005906BB">
        <w:rPr>
          <w:rFonts w:hint="cs"/>
          <w:rtl/>
        </w:rPr>
        <w:t xml:space="preserve">‌ای </w:t>
      </w:r>
      <w:r>
        <w:rPr>
          <w:rFonts w:hint="cs"/>
          <w:rtl/>
        </w:rPr>
        <w:t xml:space="preserve">دارد که الزام کند به نحو تخییری بین خصال و بگوید </w:t>
      </w:r>
      <w:r w:rsidR="007212FA">
        <w:rPr>
          <w:rFonts w:hint="cs"/>
          <w:rtl/>
        </w:rPr>
        <w:t xml:space="preserve">شما </w:t>
      </w:r>
      <w:r>
        <w:rPr>
          <w:rFonts w:hint="cs"/>
          <w:rtl/>
        </w:rPr>
        <w:t>بین فعل و ترک هم مثل خصال الزام دارید. وجهش چیست؟ اما ترخیص در کل طرفین بعید نیست.</w:t>
      </w:r>
    </w:p>
    <w:p w14:paraId="16F421EF" w14:textId="77777777" w:rsidR="00B41328" w:rsidRDefault="00000000" w:rsidP="00B41328">
      <w:pPr>
        <w:rPr>
          <w:rtl/>
        </w:rPr>
      </w:pPr>
      <w:r w:rsidRPr="005906BB">
        <w:rPr>
          <w:rFonts w:hint="cs"/>
          <w:b/>
          <w:bCs/>
          <w:rtl/>
        </w:rPr>
        <w:t>‌‌سؤال:</w:t>
      </w:r>
      <w:r>
        <w:rPr>
          <w:rFonts w:hint="cs"/>
          <w:rtl/>
        </w:rPr>
        <w:t xml:space="preserve"> فرمودید یک امر واحد است به نام فعل. روی این حساب دو طرف چیست؟</w:t>
      </w:r>
    </w:p>
    <w:p w14:paraId="2EC682F3" w14:textId="77777777" w:rsidR="00B41328" w:rsidRDefault="00000000" w:rsidP="00B41328">
      <w:pPr>
        <w:rPr>
          <w:rtl/>
        </w:rPr>
      </w:pPr>
      <w:r w:rsidRPr="005906BB">
        <w:rPr>
          <w:rFonts w:hint="cs"/>
          <w:b/>
          <w:bCs/>
          <w:rtl/>
        </w:rPr>
        <w:t>‌‌پاسخ:</w:t>
      </w:r>
      <w:r>
        <w:rPr>
          <w:rFonts w:hint="cs"/>
          <w:rtl/>
        </w:rPr>
        <w:t xml:space="preserve"> بله آنچه که در اینجا هست فعل است منتهی عقل فعل را من حیث الحرمة مرخص فیه می‌داند و من حیث الوجوب هم مرخص فیه می‌داند. این‌طوری می‌شود. عقل می‌گوید تو مرخصی در این فعل از جهت وجوبش و تو مرخصی در فعل از جهت حرمتش. دو تا ترخیص از جهت وجوب و حرمت در فعل تثبیت می‌کند. نسبت به ترک هم می‌تواند بگوید</w:t>
      </w:r>
      <w:r>
        <w:rPr>
          <w:rtl/>
        </w:rPr>
        <w:t>.</w:t>
      </w:r>
      <w:r>
        <w:rPr>
          <w:rFonts w:hint="cs"/>
          <w:rtl/>
        </w:rPr>
        <w:t xml:space="preserve"> آن چیزی که ما آنجا گفتیم نکته‌اش این بود که نهی زجر از فعل است نه طلب ترک. اما در باب احکام عقلی که این نکات نیست بلکه خود ترک را هم نگاه کند می‌تواند بگوید مرخص فیه است. ترک مجاز و مرخص است. </w:t>
      </w:r>
      <w:r>
        <w:rPr>
          <w:rtl/>
        </w:rPr>
        <w:t>برخاسته</w:t>
      </w:r>
      <w:r>
        <w:rPr>
          <w:rFonts w:hint="cs"/>
          <w:rtl/>
        </w:rPr>
        <w:t xml:space="preserve"> از ملاکاتی نیست که انشاء می‌شود بر اساس آن. احکام عقلی این نیست. ترک را هم نگاه کند </w:t>
      </w:r>
      <w:r>
        <w:rPr>
          <w:rtl/>
        </w:rPr>
        <w:t>به‌عنوان</w:t>
      </w:r>
      <w:r>
        <w:rPr>
          <w:rFonts w:hint="cs"/>
          <w:rtl/>
        </w:rPr>
        <w:t xml:space="preserve"> اینکه یک عمل مستند به من است، عقل می‌گوید مجازی. بنابراین هم به لحاظ خود فعل و جهت وجوب و حرمت می‌تواند تجویز کند و هم فعل و ترک را. هر دو درست است و غلط نیست و هیچ مانعی هم ندارد و </w:t>
      </w:r>
      <w:r>
        <w:rPr>
          <w:rtl/>
        </w:rPr>
        <w:t>همه‌شان</w:t>
      </w:r>
      <w:r>
        <w:rPr>
          <w:rFonts w:hint="cs"/>
          <w:rtl/>
        </w:rPr>
        <w:t xml:space="preserve"> هم مرخص</w:t>
      </w:r>
      <w:r w:rsidR="007212FA">
        <w:rPr>
          <w:rFonts w:hint="cs"/>
          <w:rtl/>
        </w:rPr>
        <w:t xml:space="preserve"> فیه است و حکم عملی عقل هم هست.</w:t>
      </w:r>
    </w:p>
    <w:p w14:paraId="109A75CD" w14:textId="77777777" w:rsidR="007212FA" w:rsidRDefault="00000000" w:rsidP="00E61E0B">
      <w:pPr>
        <w:pStyle w:val="Heading3"/>
        <w:rPr>
          <w:rtl/>
        </w:rPr>
      </w:pPr>
      <w:bookmarkStart w:id="833" w:name="_Toc169268162"/>
      <w:r>
        <w:rPr>
          <w:rFonts w:hint="cs"/>
          <w:rtl/>
        </w:rPr>
        <w:t>دیدگاه مختار</w:t>
      </w:r>
      <w:bookmarkEnd w:id="833"/>
    </w:p>
    <w:p w14:paraId="10A604EE" w14:textId="77777777" w:rsidR="00B41328" w:rsidRDefault="00000000" w:rsidP="007212FA">
      <w:pPr>
        <w:rPr>
          <w:rtl/>
        </w:rPr>
      </w:pPr>
      <w:r>
        <w:rPr>
          <w:rFonts w:hint="cs"/>
          <w:rtl/>
        </w:rPr>
        <w:t>نتیجۀ عرض من این است که ما نهایتاً در بحث دوران بین محذورین</w:t>
      </w:r>
      <w:r w:rsidR="007212FA">
        <w:rPr>
          <w:rFonts w:hint="cs"/>
          <w:rtl/>
        </w:rPr>
        <w:t>،</w:t>
      </w:r>
      <w:r>
        <w:rPr>
          <w:rFonts w:hint="cs"/>
          <w:rtl/>
        </w:rPr>
        <w:t xml:space="preserve"> به لحاظ احکام شرعی حکم ظاهری برائت و مشابهات برائت </w:t>
      </w:r>
      <w:r w:rsidR="007212FA">
        <w:rPr>
          <w:rFonts w:hint="cs"/>
          <w:rtl/>
        </w:rPr>
        <w:t>یعنی حدیث رفع را</w:t>
      </w:r>
      <w:r w:rsidR="005906BB">
        <w:rPr>
          <w:rFonts w:hint="cs"/>
          <w:rtl/>
        </w:rPr>
        <w:t xml:space="preserve"> می‌</w:t>
      </w:r>
      <w:r w:rsidR="00511E6C">
        <w:rPr>
          <w:rFonts w:hint="cs"/>
          <w:rtl/>
        </w:rPr>
        <w:t xml:space="preserve">توانیم در طرفین تطبیق کنیم و هیچ مانعی هم ندارد. استصحاب عدم هم </w:t>
      </w:r>
      <w:r w:rsidR="005906BB">
        <w:rPr>
          <w:rFonts w:hint="cs"/>
          <w:rtl/>
        </w:rPr>
        <w:t>همین‌طور</w:t>
      </w:r>
      <w:r w:rsidR="00511E6C">
        <w:rPr>
          <w:rFonts w:hint="cs"/>
          <w:rtl/>
        </w:rPr>
        <w:t xml:space="preserve"> مانعی ندارد. </w:t>
      </w:r>
      <w:r w:rsidR="005906BB">
        <w:rPr>
          <w:rFonts w:hint="cs"/>
          <w:rtl/>
        </w:rPr>
        <w:t>علی‌الظاهر</w:t>
      </w:r>
      <w:r w:rsidR="00511E6C">
        <w:rPr>
          <w:rFonts w:hint="cs"/>
          <w:rtl/>
        </w:rPr>
        <w:t xml:space="preserve"> فقط ا</w:t>
      </w:r>
      <w:r w:rsidR="007212FA">
        <w:rPr>
          <w:rFonts w:hint="cs"/>
          <w:rtl/>
        </w:rPr>
        <w:t>باحه مشکلی دارد که مفصل بحث شد.</w:t>
      </w:r>
    </w:p>
    <w:p w14:paraId="4C17CE91" w14:textId="77777777" w:rsidR="00511E6C" w:rsidRDefault="00000000" w:rsidP="00B41328">
      <w:pPr>
        <w:rPr>
          <w:rtl/>
        </w:rPr>
      </w:pPr>
      <w:r>
        <w:rPr>
          <w:rFonts w:hint="cs"/>
          <w:rtl/>
        </w:rPr>
        <w:t>نسبت به تخییر عقلی</w:t>
      </w:r>
      <w:r w:rsidR="007212FA">
        <w:rPr>
          <w:rFonts w:hint="cs"/>
          <w:rtl/>
        </w:rPr>
        <w:t>،</w:t>
      </w:r>
      <w:r>
        <w:rPr>
          <w:rFonts w:hint="cs"/>
          <w:rtl/>
        </w:rPr>
        <w:t xml:space="preserve"> به نظر</w:t>
      </w:r>
      <w:r w:rsidR="005906BB">
        <w:rPr>
          <w:rFonts w:hint="cs"/>
          <w:rtl/>
        </w:rPr>
        <w:t xml:space="preserve"> می‌</w:t>
      </w:r>
      <w:r>
        <w:rPr>
          <w:rFonts w:hint="cs"/>
          <w:rtl/>
        </w:rPr>
        <w:t xml:space="preserve">آید تخییر به معنای الزام معنا ندارد چون وجهی ندارد الزام کردن اما ترخیص در طرفین من ناحیة العقل </w:t>
      </w:r>
      <w:r w:rsidR="005906BB">
        <w:rPr>
          <w:rFonts w:hint="cs"/>
          <w:rtl/>
        </w:rPr>
        <w:t>علی‌الظاهر</w:t>
      </w:r>
      <w:r w:rsidR="00E61E0B">
        <w:rPr>
          <w:rFonts w:hint="cs"/>
          <w:rtl/>
        </w:rPr>
        <w:t xml:space="preserve"> ثابت است و درست است. بنده</w:t>
      </w:r>
      <w:r>
        <w:rPr>
          <w:rFonts w:hint="cs"/>
          <w:rtl/>
        </w:rPr>
        <w:t xml:space="preserve"> یقین ندارم، ممکن است تخییری که اصولیون در اینجا به مناط الاضطرار و لا حرجیت عقلیه</w:t>
      </w:r>
      <w:r w:rsidR="005906BB">
        <w:rPr>
          <w:rFonts w:hint="cs"/>
          <w:rtl/>
        </w:rPr>
        <w:t xml:space="preserve"> می‌</w:t>
      </w:r>
      <w:r>
        <w:rPr>
          <w:rFonts w:hint="cs"/>
          <w:rtl/>
        </w:rPr>
        <w:t>گویند جمع بین این ترخیص</w:t>
      </w:r>
      <w:r w:rsidR="005906BB">
        <w:rPr>
          <w:rFonts w:hint="cs"/>
          <w:rtl/>
        </w:rPr>
        <w:t>‌‌ها</w:t>
      </w:r>
      <w:r w:rsidR="00E61E0B">
        <w:rPr>
          <w:rFonts w:hint="cs"/>
          <w:rtl/>
        </w:rPr>
        <w:t>ی عقلی باشد به انضمام این نکته که</w:t>
      </w:r>
      <w:r w:rsidR="005906BB">
        <w:rPr>
          <w:rFonts w:hint="cs"/>
          <w:rtl/>
        </w:rPr>
        <w:t xml:space="preserve"> نمی‌</w:t>
      </w:r>
      <w:r>
        <w:rPr>
          <w:rFonts w:hint="cs"/>
          <w:rtl/>
        </w:rPr>
        <w:t>توانیم از هر دو استفاده کنیم چون یا فاعلیم یا تارک</w:t>
      </w:r>
      <w:r w:rsidR="005906BB">
        <w:rPr>
          <w:rtl/>
        </w:rPr>
        <w:t>.</w:t>
      </w:r>
      <w:r>
        <w:rPr>
          <w:rFonts w:hint="cs"/>
          <w:rtl/>
        </w:rPr>
        <w:t xml:space="preserve"> ممکن است این باشد. حالا دوستان خودشان تأمل ما زاد کنند. این تمام الکلام در بحث توصلیین و تکلیف ما در دو توصلی که حکم عقل به تجویز طرفین به اضافۀ جریان اصول شرعی نافیه للتکلیف در طرفین نه اصالة الاباحه.</w:t>
      </w:r>
    </w:p>
    <w:p w14:paraId="485C5BAE" w14:textId="77777777" w:rsidR="00E61E0B" w:rsidRDefault="00000000" w:rsidP="00E61E0B">
      <w:pPr>
        <w:pStyle w:val="Heading2"/>
        <w:rPr>
          <w:rtl/>
        </w:rPr>
      </w:pPr>
      <w:bookmarkStart w:id="834" w:name="_Toc169268163"/>
      <w:r>
        <w:rPr>
          <w:rFonts w:hint="cs"/>
          <w:rtl/>
        </w:rPr>
        <w:t>حکم دوران بین محذورین در فرض وجود امتیاز در احد الطرفین</w:t>
      </w:r>
      <w:bookmarkEnd w:id="834"/>
    </w:p>
    <w:p w14:paraId="1A35F53C" w14:textId="77777777" w:rsidR="00E61E0B" w:rsidRDefault="00000000" w:rsidP="00E61E0B">
      <w:pPr>
        <w:rPr>
          <w:rtl/>
        </w:rPr>
      </w:pPr>
      <w:r>
        <w:rPr>
          <w:rFonts w:hint="cs"/>
          <w:rtl/>
        </w:rPr>
        <w:t>یک مطلبی باقی</w:t>
      </w:r>
      <w:r w:rsidR="005906BB">
        <w:rPr>
          <w:rFonts w:hint="cs"/>
          <w:rtl/>
        </w:rPr>
        <w:t xml:space="preserve"> می‌</w:t>
      </w:r>
      <w:r>
        <w:rPr>
          <w:rFonts w:hint="cs"/>
          <w:rtl/>
        </w:rPr>
        <w:t xml:space="preserve">ماند در اینجا تا برسیم فروع دیگر و آن بحث </w:t>
      </w:r>
      <w:r w:rsidR="00B174B6">
        <w:rPr>
          <w:rFonts w:hint="cs"/>
          <w:rtl/>
        </w:rPr>
        <w:t xml:space="preserve">ذی المزیة است. حالا در توصلیین کسانی که قائل به تخییر هستند یا ما که قائل به ترخیص در طرفین هستیم </w:t>
      </w:r>
      <w:r w:rsidR="005906BB">
        <w:rPr>
          <w:rtl/>
        </w:rPr>
        <w:t>عل</w:t>
      </w:r>
      <w:r w:rsidR="005906BB">
        <w:rPr>
          <w:rFonts w:hint="cs"/>
          <w:rtl/>
        </w:rPr>
        <w:t>ی‌</w:t>
      </w:r>
      <w:r w:rsidR="005906BB">
        <w:rPr>
          <w:rFonts w:hint="eastAsia"/>
          <w:rtl/>
        </w:rPr>
        <w:t>القاعده</w:t>
      </w:r>
      <w:r w:rsidR="00B174B6">
        <w:rPr>
          <w:rFonts w:hint="cs"/>
          <w:rtl/>
        </w:rPr>
        <w:t xml:space="preserve"> فعلا بحث ما در جایی است که دو طرف مزیتی نداشته باشند. حالا اگر یک طرف مزیت داشته باشد یعنی لو کان </w:t>
      </w:r>
      <w:r w:rsidR="005906BB">
        <w:rPr>
          <w:rFonts w:hint="cs"/>
          <w:rtl/>
        </w:rPr>
        <w:t>فی‌الواقع</w:t>
      </w:r>
      <w:r w:rsidR="00B174B6">
        <w:rPr>
          <w:rFonts w:hint="cs"/>
          <w:rtl/>
        </w:rPr>
        <w:t xml:space="preserve"> دارای مزیت باشد. این مزیت گاهی در احتمال است و گاهی در محتمل است. </w:t>
      </w:r>
    </w:p>
    <w:p w14:paraId="230DBC2A" w14:textId="77777777" w:rsidR="00E61E0B" w:rsidRDefault="00000000" w:rsidP="00E61E0B">
      <w:pPr>
        <w:rPr>
          <w:rtl/>
        </w:rPr>
      </w:pPr>
      <w:r>
        <w:rPr>
          <w:rFonts w:hint="cs"/>
          <w:rtl/>
        </w:rPr>
        <w:t>در احتمال</w:t>
      </w:r>
      <w:r w:rsidR="00BE2DC3">
        <w:rPr>
          <w:rFonts w:hint="cs"/>
          <w:rtl/>
        </w:rPr>
        <w:t xml:space="preserve"> برخی </w:t>
      </w:r>
      <w:r w:rsidR="005906BB">
        <w:rPr>
          <w:rtl/>
        </w:rPr>
        <w:t>ا</w:t>
      </w:r>
      <w:r w:rsidR="005906BB">
        <w:rPr>
          <w:rFonts w:hint="cs"/>
          <w:rtl/>
        </w:rPr>
        <w:t>ی</w:t>
      </w:r>
      <w:r w:rsidR="005906BB">
        <w:rPr>
          <w:rFonts w:hint="eastAsia"/>
          <w:rtl/>
        </w:rPr>
        <w:t>ن‌طور</w:t>
      </w:r>
      <w:r w:rsidR="005906BB">
        <w:rPr>
          <w:rFonts w:hint="cs"/>
          <w:rtl/>
        </w:rPr>
        <w:t xml:space="preserve"> می‌</w:t>
      </w:r>
      <w:r w:rsidR="00BE2DC3">
        <w:rPr>
          <w:rFonts w:hint="cs"/>
          <w:rtl/>
        </w:rPr>
        <w:t xml:space="preserve">فرمایند که </w:t>
      </w:r>
      <w:r w:rsidR="005906BB">
        <w:rPr>
          <w:rtl/>
        </w:rPr>
        <w:t>باتوجه‌به</w:t>
      </w:r>
      <w:r w:rsidR="00BE2DC3">
        <w:rPr>
          <w:rFonts w:hint="cs"/>
          <w:rtl/>
        </w:rPr>
        <w:t xml:space="preserve"> نهی از عمل به ظن</w:t>
      </w:r>
      <w:r>
        <w:rPr>
          <w:rFonts w:hint="cs"/>
          <w:rtl/>
        </w:rPr>
        <w:t>،</w:t>
      </w:r>
      <w:r w:rsidR="00BE2DC3">
        <w:rPr>
          <w:rFonts w:hint="cs"/>
          <w:rtl/>
        </w:rPr>
        <w:t xml:space="preserve"> احتمالات </w:t>
      </w:r>
      <w:r>
        <w:rPr>
          <w:rFonts w:hint="cs"/>
          <w:rtl/>
        </w:rPr>
        <w:t xml:space="preserve">از حیث شرعی </w:t>
      </w:r>
      <w:r w:rsidR="00BE2DC3">
        <w:rPr>
          <w:rFonts w:hint="cs"/>
          <w:rtl/>
        </w:rPr>
        <w:t>ساقط هستند</w:t>
      </w:r>
      <w:r>
        <w:rPr>
          <w:rFonts w:hint="cs"/>
          <w:rtl/>
        </w:rPr>
        <w:t>.</w:t>
      </w:r>
      <w:r w:rsidR="00BE2DC3">
        <w:rPr>
          <w:rFonts w:hint="cs"/>
          <w:rtl/>
        </w:rPr>
        <w:t xml:space="preserve"> منتهی به نظر من اینجا یک استدراکی لازم است که حالا در بحث محتمل</w:t>
      </w:r>
      <w:r w:rsidR="005906BB">
        <w:rPr>
          <w:rFonts w:hint="cs"/>
          <w:rtl/>
        </w:rPr>
        <w:t xml:space="preserve"> می‌</w:t>
      </w:r>
      <w:r w:rsidR="00BE2DC3">
        <w:rPr>
          <w:rFonts w:hint="cs"/>
          <w:rtl/>
        </w:rPr>
        <w:t xml:space="preserve">گوییم و اگر دوباره لازم شد </w:t>
      </w:r>
      <w:r w:rsidR="005906BB">
        <w:rPr>
          <w:rtl/>
        </w:rPr>
        <w:t>برم</w:t>
      </w:r>
      <w:r w:rsidR="005906BB">
        <w:rPr>
          <w:rFonts w:hint="cs"/>
          <w:rtl/>
        </w:rPr>
        <w:t>ی‌</w:t>
      </w:r>
      <w:r w:rsidR="005906BB">
        <w:rPr>
          <w:rFonts w:hint="eastAsia"/>
          <w:rtl/>
        </w:rPr>
        <w:t>گرد</w:t>
      </w:r>
      <w:r w:rsidR="005906BB">
        <w:rPr>
          <w:rFonts w:hint="cs"/>
          <w:rtl/>
        </w:rPr>
        <w:t>ی</w:t>
      </w:r>
      <w:r w:rsidR="005906BB">
        <w:rPr>
          <w:rFonts w:hint="eastAsia"/>
          <w:rtl/>
        </w:rPr>
        <w:t>م</w:t>
      </w:r>
      <w:r w:rsidR="00BE2DC3">
        <w:rPr>
          <w:rFonts w:hint="cs"/>
          <w:rtl/>
        </w:rPr>
        <w:t xml:space="preserve"> که معلوم نیست این بیان تمام باشد. </w:t>
      </w:r>
    </w:p>
    <w:p w14:paraId="60F86807" w14:textId="77777777" w:rsidR="00511E6C" w:rsidRDefault="00000000" w:rsidP="00E61E0B">
      <w:pPr>
        <w:rPr>
          <w:rtl/>
        </w:rPr>
      </w:pPr>
      <w:r>
        <w:rPr>
          <w:rFonts w:hint="cs"/>
          <w:rtl/>
        </w:rPr>
        <w:t xml:space="preserve">در باب محتمل اگر دوران بین وجوب و حرمت داریم ولی طوری است که لو کان </w:t>
      </w:r>
      <w:r w:rsidR="005906BB">
        <w:rPr>
          <w:rFonts w:hint="cs"/>
          <w:rtl/>
        </w:rPr>
        <w:t>فی‌الواقع</w:t>
      </w:r>
      <w:r>
        <w:rPr>
          <w:rFonts w:hint="cs"/>
          <w:rtl/>
        </w:rPr>
        <w:t xml:space="preserve"> واجباً ملاکش اهم باشد از حرام یا برعکس اگر یک طرف ذی المزیة باشد. گاهی این مزیت یک مزیتی است که احتمالش هم کفایت</w:t>
      </w:r>
      <w:r w:rsidR="005906BB">
        <w:rPr>
          <w:rFonts w:hint="cs"/>
          <w:rtl/>
        </w:rPr>
        <w:t xml:space="preserve"> می‌</w:t>
      </w:r>
      <w:r>
        <w:rPr>
          <w:rFonts w:hint="cs"/>
          <w:rtl/>
        </w:rPr>
        <w:t xml:space="preserve">کند مانند نفوس و دماء. اگر این شد که بحثی </w:t>
      </w:r>
      <w:r w:rsidR="005906BB">
        <w:rPr>
          <w:rFonts w:hint="cs"/>
          <w:rtl/>
        </w:rPr>
        <w:t>علی‌الظاهر</w:t>
      </w:r>
      <w:r>
        <w:rPr>
          <w:rFonts w:hint="cs"/>
          <w:rtl/>
        </w:rPr>
        <w:t xml:space="preserve"> وجود ندارد و باید ترجیح بد</w:t>
      </w:r>
      <w:r w:rsidR="00A940A9">
        <w:rPr>
          <w:rFonts w:hint="cs"/>
          <w:rtl/>
        </w:rPr>
        <w:t>ه</w:t>
      </w:r>
      <w:r>
        <w:rPr>
          <w:rFonts w:hint="cs"/>
          <w:rtl/>
        </w:rPr>
        <w:t>یم چون احتمالش هم منجز بود. اگر یک طرف بحث نفوس و دما</w:t>
      </w:r>
      <w:r w:rsidR="00E61E0B">
        <w:rPr>
          <w:rFonts w:hint="cs"/>
          <w:rtl/>
        </w:rPr>
        <w:t>ء</w:t>
      </w:r>
      <w:r>
        <w:rPr>
          <w:rFonts w:hint="cs"/>
          <w:rtl/>
        </w:rPr>
        <w:t xml:space="preserve"> بود ولی یک طرف دیگر</w:t>
      </w:r>
      <w:r w:rsidR="00E61E0B">
        <w:rPr>
          <w:rFonts w:hint="cs"/>
          <w:rtl/>
        </w:rPr>
        <w:t>ی یک چیز عادی است ولو حرام باشد، در اینجا طرف نخست</w:t>
      </w:r>
      <w:r>
        <w:rPr>
          <w:rFonts w:hint="cs"/>
          <w:rtl/>
        </w:rPr>
        <w:t xml:space="preserve"> </w:t>
      </w:r>
      <w:r w:rsidR="005906BB">
        <w:rPr>
          <w:rFonts w:hint="cs"/>
          <w:rtl/>
        </w:rPr>
        <w:t xml:space="preserve">به‌گونه‌ای </w:t>
      </w:r>
      <w:r>
        <w:rPr>
          <w:rFonts w:hint="cs"/>
          <w:rtl/>
        </w:rPr>
        <w:t>است که احتمالش هم منجز است. این مشخص است</w:t>
      </w:r>
      <w:r w:rsidR="00E61E0B">
        <w:rPr>
          <w:rFonts w:hint="cs"/>
          <w:rtl/>
        </w:rPr>
        <w:t xml:space="preserve"> که</w:t>
      </w:r>
      <w:r>
        <w:rPr>
          <w:rFonts w:hint="cs"/>
          <w:rtl/>
        </w:rPr>
        <w:t xml:space="preserve"> باید اخذ کرد و بحثی ندارد. </w:t>
      </w:r>
    </w:p>
    <w:p w14:paraId="34BBCD67" w14:textId="77777777" w:rsidR="00343FDB" w:rsidRDefault="00000000" w:rsidP="00B41328">
      <w:pPr>
        <w:rPr>
          <w:rtl/>
        </w:rPr>
      </w:pPr>
      <w:r>
        <w:rPr>
          <w:rFonts w:hint="cs"/>
          <w:rtl/>
        </w:rPr>
        <w:t>یک مورد دیگر هم باز خارج از بحث</w:t>
      </w:r>
      <w:r w:rsidR="005906BB">
        <w:rPr>
          <w:rFonts w:hint="cs"/>
          <w:rtl/>
        </w:rPr>
        <w:t xml:space="preserve"> می‌</w:t>
      </w:r>
      <w:r>
        <w:rPr>
          <w:rFonts w:hint="cs"/>
          <w:rtl/>
        </w:rPr>
        <w:t xml:space="preserve">شود که مرحوم آخوند در کفایه به آن اشاره کرده است و آن در جایی است که اگر </w:t>
      </w:r>
      <w:r w:rsidR="0033006F">
        <w:rPr>
          <w:rFonts w:hint="cs"/>
          <w:rtl/>
        </w:rPr>
        <w:t xml:space="preserve">متزاحمین هم بودند اختلاف این مزیت آن قدری نیست که عقل بگوید حتماً باید این را اخذ کنی. فرض کنید دو طرف ملاک داشتند و یک طرف مزیت دارد ولی مزیتش </w:t>
      </w:r>
      <w:r w:rsidR="005906BB">
        <w:rPr>
          <w:rtl/>
        </w:rPr>
        <w:t>ا</w:t>
      </w:r>
      <w:r w:rsidR="005906BB">
        <w:rPr>
          <w:rFonts w:hint="cs"/>
          <w:rtl/>
        </w:rPr>
        <w:t>ی</w:t>
      </w:r>
      <w:r w:rsidR="005906BB">
        <w:rPr>
          <w:rFonts w:hint="eastAsia"/>
          <w:rtl/>
        </w:rPr>
        <w:t>ن</w:t>
      </w:r>
      <w:r w:rsidR="005906BB">
        <w:rPr>
          <w:rtl/>
        </w:rPr>
        <w:t xml:space="preserve"> قدر</w:t>
      </w:r>
      <w:r w:rsidR="005906BB">
        <w:rPr>
          <w:rFonts w:hint="cs"/>
          <w:rtl/>
        </w:rPr>
        <w:t>ی</w:t>
      </w:r>
      <w:r w:rsidR="0033006F">
        <w:rPr>
          <w:rFonts w:hint="cs"/>
          <w:rtl/>
        </w:rPr>
        <w:t xml:space="preserve"> نیست. </w:t>
      </w:r>
      <w:r w:rsidR="005906BB">
        <w:rPr>
          <w:rtl/>
        </w:rPr>
        <w:t>مابه‌الاختلاف</w:t>
      </w:r>
      <w:r w:rsidR="0033006F">
        <w:rPr>
          <w:rFonts w:hint="cs"/>
          <w:rtl/>
        </w:rPr>
        <w:t xml:space="preserve"> از حیث ملاک مزیت</w:t>
      </w:r>
      <w:r w:rsidR="000641E7">
        <w:rPr>
          <w:rFonts w:hint="cs"/>
          <w:rtl/>
        </w:rPr>
        <w:t>ش</w:t>
      </w:r>
      <w:r w:rsidR="0033006F">
        <w:rPr>
          <w:rFonts w:hint="cs"/>
          <w:rtl/>
        </w:rPr>
        <w:t xml:space="preserve"> آن قدری نیست که اگر متزاحمین هم بودند عقل</w:t>
      </w:r>
      <w:r w:rsidR="005906BB">
        <w:rPr>
          <w:rFonts w:hint="cs"/>
          <w:rtl/>
        </w:rPr>
        <w:t xml:space="preserve"> می‌</w:t>
      </w:r>
      <w:r w:rsidR="0033006F">
        <w:rPr>
          <w:rFonts w:hint="cs"/>
          <w:rtl/>
        </w:rPr>
        <w:t>گفت باید این طرف را بگیری. یعنی م</w:t>
      </w:r>
      <w:r w:rsidR="00E61E0B">
        <w:rPr>
          <w:rFonts w:hint="cs"/>
          <w:rtl/>
        </w:rPr>
        <w:t>زیتش خیلی کم است. این هم</w:t>
      </w:r>
      <w:r>
        <w:rPr>
          <w:rFonts w:hint="cs"/>
          <w:rtl/>
        </w:rPr>
        <w:t xml:space="preserve"> خارج از بحث است. </w:t>
      </w:r>
    </w:p>
    <w:p w14:paraId="23C3C1BC" w14:textId="77777777" w:rsidR="00E61E0B" w:rsidRDefault="00000000" w:rsidP="00E61E0B">
      <w:pPr>
        <w:rPr>
          <w:rtl/>
        </w:rPr>
      </w:pPr>
      <w:r>
        <w:rPr>
          <w:rFonts w:hint="cs"/>
          <w:rtl/>
        </w:rPr>
        <w:t>اما در جایی که ما احتمال مزیت در</w:t>
      </w:r>
      <w:r w:rsidR="00343FDB">
        <w:rPr>
          <w:rFonts w:hint="cs"/>
          <w:rtl/>
        </w:rPr>
        <w:t xml:space="preserve"> یک طرف</w:t>
      </w:r>
      <w:r w:rsidR="005906BB">
        <w:rPr>
          <w:rFonts w:hint="cs"/>
          <w:rtl/>
        </w:rPr>
        <w:t xml:space="preserve"> می‌</w:t>
      </w:r>
      <w:r w:rsidR="00343FDB">
        <w:rPr>
          <w:rFonts w:hint="cs"/>
          <w:rtl/>
        </w:rPr>
        <w:t>دهیم، نه از این قسم است و نه از آن قسم. نه دماء و نفوس و فروج</w:t>
      </w:r>
      <w:r>
        <w:rPr>
          <w:rFonts w:hint="cs"/>
          <w:rtl/>
        </w:rPr>
        <w:t xml:space="preserve"> است مثلاً و نه بحث اختلاف مزیت</w:t>
      </w:r>
      <w:r w:rsidR="00343FDB">
        <w:rPr>
          <w:rFonts w:hint="cs"/>
          <w:rtl/>
        </w:rPr>
        <w:t xml:space="preserve"> کم که اگر در طرفین هم تزاحم</w:t>
      </w:r>
      <w:r w:rsidR="005906BB">
        <w:rPr>
          <w:rFonts w:hint="cs"/>
          <w:rtl/>
        </w:rPr>
        <w:t xml:space="preserve"> می‌</w:t>
      </w:r>
      <w:r>
        <w:rPr>
          <w:rFonts w:hint="cs"/>
          <w:rtl/>
        </w:rPr>
        <w:t>شد،</w:t>
      </w:r>
      <w:r w:rsidR="00343FDB">
        <w:rPr>
          <w:rFonts w:hint="cs"/>
          <w:rtl/>
        </w:rPr>
        <w:t xml:space="preserve"> به آن طرف حکم عقلی نداشتیم. اینجا چه</w:t>
      </w:r>
      <w:r w:rsidR="005906BB">
        <w:rPr>
          <w:rFonts w:hint="cs"/>
          <w:rtl/>
        </w:rPr>
        <w:t xml:space="preserve"> می‌</w:t>
      </w:r>
      <w:r w:rsidR="00343FDB">
        <w:rPr>
          <w:rFonts w:hint="cs"/>
          <w:rtl/>
        </w:rPr>
        <w:t xml:space="preserve">گوییم؟ اینجا </w:t>
      </w:r>
      <w:r w:rsidR="00414042">
        <w:rPr>
          <w:rFonts w:hint="cs"/>
          <w:rtl/>
        </w:rPr>
        <w:t>یک اختلافی است. مرحوم آخوند</w:t>
      </w:r>
      <w:r w:rsidR="005906BB">
        <w:rPr>
          <w:rFonts w:hint="cs"/>
          <w:rtl/>
        </w:rPr>
        <w:t xml:space="preserve"> می‌</w:t>
      </w:r>
      <w:r w:rsidR="00414042">
        <w:rPr>
          <w:rFonts w:hint="cs"/>
          <w:rtl/>
        </w:rPr>
        <w:t xml:space="preserve">فرماید باید به طرف ذی المزیة </w:t>
      </w:r>
      <w:r>
        <w:rPr>
          <w:rFonts w:hint="cs"/>
          <w:rtl/>
        </w:rPr>
        <w:t xml:space="preserve">اخذ </w:t>
      </w:r>
      <w:r w:rsidR="00414042">
        <w:rPr>
          <w:rFonts w:hint="cs"/>
          <w:rtl/>
        </w:rPr>
        <w:t xml:space="preserve">بکنیم. مرحوم عراقی هم با یک کلمه </w:t>
      </w:r>
      <w:r w:rsidR="005906BB">
        <w:rPr>
          <w:rFonts w:hint="cs"/>
          <w:rtl/>
        </w:rPr>
        <w:t xml:space="preserve">به‌گونه‌ای </w:t>
      </w:r>
      <w:r w:rsidR="00414042">
        <w:rPr>
          <w:rFonts w:hint="cs"/>
          <w:rtl/>
        </w:rPr>
        <w:t>ظاهراً همین را</w:t>
      </w:r>
      <w:r w:rsidR="005906BB">
        <w:rPr>
          <w:rFonts w:hint="cs"/>
          <w:rtl/>
        </w:rPr>
        <w:t xml:space="preserve"> می‌</w:t>
      </w:r>
      <w:r w:rsidR="00414042">
        <w:rPr>
          <w:rFonts w:hint="cs"/>
          <w:rtl/>
        </w:rPr>
        <w:t>گوید.</w:t>
      </w:r>
      <w:r w:rsidR="005906BB">
        <w:rPr>
          <w:rFonts w:hint="cs"/>
          <w:rtl/>
        </w:rPr>
        <w:t xml:space="preserve"> می‌</w:t>
      </w:r>
      <w:r w:rsidR="00414042">
        <w:rPr>
          <w:rFonts w:hint="cs"/>
          <w:rtl/>
        </w:rPr>
        <w:t>فرماید بعد از اینکه حکم عقل به تخییر در جایی است که تساوی باشد، آنجا که تساوی نیست حکم عقل به تخییر نیست. این یک حرف. بعد</w:t>
      </w:r>
      <w:r w:rsidR="005906BB">
        <w:rPr>
          <w:rFonts w:hint="cs"/>
          <w:rtl/>
        </w:rPr>
        <w:t xml:space="preserve"> می‌</w:t>
      </w:r>
      <w:r w:rsidR="00414042">
        <w:rPr>
          <w:rFonts w:hint="cs"/>
          <w:rtl/>
        </w:rPr>
        <w:t>فرماید بلکه عقل حکم</w:t>
      </w:r>
      <w:r w:rsidR="005906BB">
        <w:rPr>
          <w:rFonts w:hint="cs"/>
          <w:rtl/>
        </w:rPr>
        <w:t xml:space="preserve"> می‌</w:t>
      </w:r>
      <w:r w:rsidR="00414042">
        <w:rPr>
          <w:rFonts w:hint="cs"/>
          <w:rtl/>
        </w:rPr>
        <w:t xml:space="preserve">کند به آن طرف ذی المزیة. یعنی حرف آخوند را پذیرفته است. </w:t>
      </w:r>
    </w:p>
    <w:p w14:paraId="27EC108E" w14:textId="77777777" w:rsidR="009744AA" w:rsidRDefault="00000000" w:rsidP="009744AA">
      <w:pPr>
        <w:rPr>
          <w:rtl/>
        </w:rPr>
      </w:pPr>
      <w:r>
        <w:rPr>
          <w:rFonts w:hint="cs"/>
          <w:rtl/>
        </w:rPr>
        <w:t>اما مرحوم نائینی و مرحوم اصفهانی این را قبول ندارند و استدلالی مرحوم نائینی</w:t>
      </w:r>
      <w:r w:rsidR="005906BB">
        <w:rPr>
          <w:rFonts w:hint="cs"/>
          <w:rtl/>
        </w:rPr>
        <w:t xml:space="preserve"> می‌</w:t>
      </w:r>
      <w:r>
        <w:rPr>
          <w:rFonts w:hint="cs"/>
          <w:rtl/>
        </w:rPr>
        <w:t xml:space="preserve">کند که به نظرم یک قدری عجیب است و آقای وحید </w:t>
      </w:r>
      <w:r w:rsidR="005906BB">
        <w:rPr>
          <w:rFonts w:hint="cs"/>
          <w:rtl/>
        </w:rPr>
        <w:t>حفظه‌الله</w:t>
      </w:r>
      <w:r>
        <w:rPr>
          <w:rFonts w:hint="cs"/>
          <w:rtl/>
        </w:rPr>
        <w:t xml:space="preserve"> هم همین را پذیرفته است.</w:t>
      </w:r>
      <w:r w:rsidR="00E61E0B">
        <w:rPr>
          <w:rFonts w:hint="cs"/>
          <w:rtl/>
        </w:rPr>
        <w:t xml:space="preserve"> ادعای آقای نائینی این است که</w:t>
      </w:r>
      <w:r>
        <w:rPr>
          <w:rFonts w:hint="cs"/>
          <w:rtl/>
        </w:rPr>
        <w:t xml:space="preserve"> احتمال مزیت از این قسمی که </w:t>
      </w:r>
      <w:r w:rsidR="005906BB">
        <w:rPr>
          <w:rtl/>
        </w:rPr>
        <w:t>موردبحث</w:t>
      </w:r>
      <w:r w:rsidR="00E61E0B">
        <w:rPr>
          <w:rFonts w:hint="cs"/>
          <w:rtl/>
        </w:rPr>
        <w:t xml:space="preserve"> است تأثیرگذار نیست.</w:t>
      </w:r>
      <w:r>
        <w:rPr>
          <w:rFonts w:hint="cs"/>
          <w:rtl/>
        </w:rPr>
        <w:t xml:space="preserve"> </w:t>
      </w:r>
    </w:p>
    <w:p w14:paraId="2643E776" w14:textId="77777777" w:rsidR="00414042" w:rsidRDefault="00000000" w:rsidP="009744AA">
      <w:pPr>
        <w:rPr>
          <w:rtl/>
        </w:rPr>
      </w:pPr>
      <w:r>
        <w:rPr>
          <w:rFonts w:hint="cs"/>
          <w:rtl/>
        </w:rPr>
        <w:t>دوستان دقت کنند ممکن است در</w:t>
      </w:r>
      <w:r w:rsidR="00E61E0B">
        <w:rPr>
          <w:rFonts w:hint="cs"/>
          <w:rtl/>
        </w:rPr>
        <w:t xml:space="preserve"> </w:t>
      </w:r>
      <w:r w:rsidR="00E61E0B" w:rsidRPr="000641E7">
        <w:rPr>
          <w:rFonts w:hint="cs"/>
          <w:rtl/>
        </w:rPr>
        <w:t>دوران بین متزاحمین،</w:t>
      </w:r>
      <w:r w:rsidRPr="000641E7">
        <w:rPr>
          <w:rFonts w:hint="cs"/>
          <w:rtl/>
        </w:rPr>
        <w:t xml:space="preserve"> ما </w:t>
      </w:r>
      <w:r w:rsidR="00E61E0B" w:rsidRPr="000641E7">
        <w:rPr>
          <w:rFonts w:hint="cs"/>
          <w:rtl/>
        </w:rPr>
        <w:t>در</w:t>
      </w:r>
      <w:r w:rsidR="00E61E0B">
        <w:rPr>
          <w:rFonts w:hint="cs"/>
          <w:rtl/>
        </w:rPr>
        <w:t xml:space="preserve"> </w:t>
      </w:r>
      <w:r>
        <w:rPr>
          <w:rFonts w:hint="cs"/>
          <w:rtl/>
        </w:rPr>
        <w:t>چنین</w:t>
      </w:r>
      <w:r w:rsidR="00E61E0B">
        <w:rPr>
          <w:rFonts w:hint="cs"/>
          <w:rtl/>
        </w:rPr>
        <w:t xml:space="preserve"> اختلاف مزیتی،</w:t>
      </w:r>
      <w:r w:rsidR="009744AA">
        <w:rPr>
          <w:rFonts w:hint="cs"/>
          <w:rtl/>
        </w:rPr>
        <w:t xml:space="preserve"> حکم به آن کنیم اما </w:t>
      </w:r>
      <w:r>
        <w:rPr>
          <w:rFonts w:hint="cs"/>
          <w:rtl/>
        </w:rPr>
        <w:t xml:space="preserve">اینجا فرقش این است که </w:t>
      </w:r>
      <w:r w:rsidR="009744AA">
        <w:rPr>
          <w:rFonts w:hint="cs"/>
          <w:rtl/>
        </w:rPr>
        <w:t>ملاک احراز نشده است بلکه</w:t>
      </w:r>
      <w:r>
        <w:rPr>
          <w:rFonts w:hint="cs"/>
          <w:rtl/>
        </w:rPr>
        <w:t xml:space="preserve"> ثبوتاً </w:t>
      </w:r>
      <w:r w:rsidR="000641E7">
        <w:rPr>
          <w:rFonts w:hint="cs"/>
          <w:rtl/>
        </w:rPr>
        <w:t>م</w:t>
      </w:r>
      <w:r>
        <w:rPr>
          <w:rFonts w:hint="cs"/>
          <w:rtl/>
        </w:rPr>
        <w:t>حتمل</w:t>
      </w:r>
      <w:r w:rsidR="000641E7">
        <w:rPr>
          <w:rFonts w:hint="cs"/>
          <w:rtl/>
        </w:rPr>
        <w:t xml:space="preserve"> است</w:t>
      </w:r>
      <w:r>
        <w:rPr>
          <w:rFonts w:hint="cs"/>
          <w:rtl/>
        </w:rPr>
        <w:t>. یک ملاکی هست</w:t>
      </w:r>
      <w:r w:rsidR="005906BB">
        <w:rPr>
          <w:rFonts w:hint="cs"/>
          <w:rtl/>
        </w:rPr>
        <w:t xml:space="preserve"> نمی‌</w:t>
      </w:r>
      <w:r>
        <w:rPr>
          <w:rFonts w:hint="cs"/>
          <w:rtl/>
        </w:rPr>
        <w:t>دانم وجوب است یا حرام، اگر واجب باشد</w:t>
      </w:r>
      <w:r w:rsidR="009744AA">
        <w:rPr>
          <w:rFonts w:hint="cs"/>
          <w:rtl/>
        </w:rPr>
        <w:t xml:space="preserve"> یعنی مزیت دارد. یک چیزی تقدیری. فلذا</w:t>
      </w:r>
      <w:r>
        <w:rPr>
          <w:rFonts w:hint="cs"/>
          <w:rtl/>
        </w:rPr>
        <w:t xml:space="preserve"> ممکن است</w:t>
      </w:r>
      <w:r w:rsidR="009744AA">
        <w:rPr>
          <w:rFonts w:hint="cs"/>
          <w:rtl/>
        </w:rPr>
        <w:t xml:space="preserve"> که</w:t>
      </w:r>
      <w:r>
        <w:rPr>
          <w:rFonts w:hint="cs"/>
          <w:rtl/>
        </w:rPr>
        <w:t xml:space="preserve"> </w:t>
      </w:r>
      <w:r w:rsidR="009744AA">
        <w:rPr>
          <w:rFonts w:hint="cs"/>
          <w:rtl/>
        </w:rPr>
        <w:t xml:space="preserve">اصلاً </w:t>
      </w:r>
      <w:r>
        <w:rPr>
          <w:rFonts w:hint="cs"/>
          <w:rtl/>
        </w:rPr>
        <w:t>نباشد</w:t>
      </w:r>
      <w:r w:rsidR="005906BB">
        <w:rPr>
          <w:rtl/>
        </w:rPr>
        <w:t>.</w:t>
      </w:r>
      <w:r>
        <w:rPr>
          <w:rFonts w:hint="cs"/>
          <w:rtl/>
        </w:rPr>
        <w:t xml:space="preserve"> آیا </w:t>
      </w:r>
      <w:r w:rsidR="009744AA">
        <w:rPr>
          <w:rFonts w:hint="cs"/>
          <w:rtl/>
        </w:rPr>
        <w:t xml:space="preserve">در </w:t>
      </w:r>
      <w:r>
        <w:rPr>
          <w:rFonts w:hint="cs"/>
          <w:rtl/>
        </w:rPr>
        <w:t>اینجا عقل</w:t>
      </w:r>
      <w:r w:rsidR="000641E7">
        <w:rPr>
          <w:rFonts w:hint="cs"/>
          <w:rtl/>
        </w:rPr>
        <w:t>،</w:t>
      </w:r>
      <w:r>
        <w:rPr>
          <w:rFonts w:hint="cs"/>
          <w:rtl/>
        </w:rPr>
        <w:t xml:space="preserve"> حکم به الزام این طرف دارد</w:t>
      </w:r>
      <w:r w:rsidR="009744AA">
        <w:rPr>
          <w:rFonts w:hint="cs"/>
          <w:rtl/>
        </w:rPr>
        <w:t>؟</w:t>
      </w:r>
      <w:r>
        <w:rPr>
          <w:rFonts w:hint="cs"/>
          <w:rtl/>
        </w:rPr>
        <w:t xml:space="preserve"> یعنی در واقع آیا عقل اینجاها را هم از موارد دوران بین تعیین و تخییر</w:t>
      </w:r>
      <w:r w:rsidR="005906BB">
        <w:rPr>
          <w:rFonts w:hint="cs"/>
          <w:rtl/>
        </w:rPr>
        <w:t xml:space="preserve"> می‌</w:t>
      </w:r>
      <w:r>
        <w:rPr>
          <w:rFonts w:hint="cs"/>
          <w:rtl/>
        </w:rPr>
        <w:t>داند؟ عقل حساب</w:t>
      </w:r>
      <w:r w:rsidR="005906BB">
        <w:rPr>
          <w:rFonts w:hint="cs"/>
          <w:rtl/>
        </w:rPr>
        <w:t xml:space="preserve"> می‌</w:t>
      </w:r>
      <w:r w:rsidR="009744AA">
        <w:rPr>
          <w:rFonts w:hint="cs"/>
          <w:rtl/>
        </w:rPr>
        <w:t>کند</w:t>
      </w:r>
      <w:r>
        <w:rPr>
          <w:rFonts w:hint="cs"/>
          <w:rtl/>
        </w:rPr>
        <w:t xml:space="preserve"> که حالا یا مختاریم بین فعل و ترک یا چون</w:t>
      </w:r>
      <w:r w:rsidR="009744AA">
        <w:rPr>
          <w:rFonts w:hint="cs"/>
          <w:rtl/>
        </w:rPr>
        <w:t>که</w:t>
      </w:r>
      <w:r>
        <w:rPr>
          <w:rFonts w:hint="cs"/>
          <w:rtl/>
        </w:rPr>
        <w:t xml:space="preserve"> </w:t>
      </w:r>
      <w:r w:rsidR="009744AA">
        <w:rPr>
          <w:rFonts w:hint="cs"/>
          <w:rtl/>
        </w:rPr>
        <w:t xml:space="preserve">در احدالطرفین </w:t>
      </w:r>
      <w:r>
        <w:rPr>
          <w:rFonts w:hint="cs"/>
          <w:rtl/>
        </w:rPr>
        <w:t>مزیت محتمل است یا مقطوع است لو کان،</w:t>
      </w:r>
      <w:r w:rsidR="005906BB">
        <w:rPr>
          <w:rFonts w:hint="cs"/>
          <w:rtl/>
        </w:rPr>
        <w:t xml:space="preserve"> می‌</w:t>
      </w:r>
      <w:r w:rsidR="009744AA">
        <w:rPr>
          <w:rFonts w:hint="cs"/>
          <w:rtl/>
        </w:rPr>
        <w:t>گوییم این طرف معیناً واجب است و در واقع</w:t>
      </w:r>
      <w:r>
        <w:rPr>
          <w:rFonts w:hint="cs"/>
          <w:rtl/>
        </w:rPr>
        <w:t xml:space="preserve"> اینجا هم از </w:t>
      </w:r>
      <w:r w:rsidR="009744AA">
        <w:rPr>
          <w:rFonts w:hint="cs"/>
          <w:rtl/>
        </w:rPr>
        <w:t xml:space="preserve">موارد </w:t>
      </w:r>
      <w:r>
        <w:rPr>
          <w:rFonts w:hint="cs"/>
          <w:rtl/>
        </w:rPr>
        <w:t xml:space="preserve">دوران </w:t>
      </w:r>
      <w:r w:rsidR="009744AA">
        <w:rPr>
          <w:rFonts w:hint="cs"/>
          <w:rtl/>
        </w:rPr>
        <w:t>بین تعیین و تخییر است.</w:t>
      </w:r>
    </w:p>
    <w:p w14:paraId="16136579" w14:textId="77777777" w:rsidR="009744AA" w:rsidRDefault="00000000" w:rsidP="009744AA">
      <w:pPr>
        <w:pStyle w:val="Heading3"/>
        <w:rPr>
          <w:rtl/>
        </w:rPr>
      </w:pPr>
      <w:bookmarkStart w:id="835" w:name="_Toc169268164"/>
      <w:r>
        <w:rPr>
          <w:rFonts w:hint="cs"/>
          <w:rtl/>
        </w:rPr>
        <w:t>دیدگاه مرحوم آخوند</w:t>
      </w:r>
      <w:bookmarkEnd w:id="835"/>
    </w:p>
    <w:p w14:paraId="01289100" w14:textId="77777777" w:rsidR="00414042" w:rsidRDefault="00000000" w:rsidP="00414042">
      <w:pPr>
        <w:rPr>
          <w:rtl/>
        </w:rPr>
      </w:pPr>
      <w:r>
        <w:rPr>
          <w:rFonts w:hint="cs"/>
          <w:rtl/>
        </w:rPr>
        <w:t>مرحوم آخوند ظاهرش بلکه تصریحش در کفایه این است که این هم از موارد دوران بین تعیین و تخییر است یعنی عقل وقتی حساب</w:t>
      </w:r>
      <w:r w:rsidR="005906BB">
        <w:rPr>
          <w:rFonts w:hint="cs"/>
          <w:rtl/>
        </w:rPr>
        <w:t xml:space="preserve"> می‌</w:t>
      </w:r>
      <w:r>
        <w:rPr>
          <w:rFonts w:hint="cs"/>
          <w:rtl/>
        </w:rPr>
        <w:t>کند</w:t>
      </w:r>
      <w:r w:rsidR="005906BB">
        <w:rPr>
          <w:rFonts w:hint="cs"/>
          <w:rtl/>
        </w:rPr>
        <w:t xml:space="preserve"> می‌</w:t>
      </w:r>
      <w:r>
        <w:rPr>
          <w:rFonts w:hint="cs"/>
          <w:rtl/>
        </w:rPr>
        <w:t>گوید تو یا مخیری بین این دوتا یا معیناً این بر تو واجب است پس از موارد دوران بین تعیین و تخییر است و هر کس در آن جا احتیاطی شد اینجا هم باید بگوید. البته همه آنجا احتیاطی نیستند. هر کس آنجا گفت، اینجا هم باید بگوید.</w:t>
      </w:r>
    </w:p>
    <w:p w14:paraId="0C4F6FC4" w14:textId="77777777" w:rsidR="009744AA" w:rsidRDefault="00000000" w:rsidP="009744AA">
      <w:pPr>
        <w:pStyle w:val="Heading3"/>
        <w:rPr>
          <w:rtl/>
        </w:rPr>
      </w:pPr>
      <w:bookmarkStart w:id="836" w:name="_Toc169268165"/>
      <w:r>
        <w:rPr>
          <w:rFonts w:hint="cs"/>
          <w:rtl/>
        </w:rPr>
        <w:t>دیدگاه مرحوم نائینی</w:t>
      </w:r>
      <w:bookmarkEnd w:id="836"/>
    </w:p>
    <w:p w14:paraId="5E7F5F9C" w14:textId="77777777" w:rsidR="00FD5248" w:rsidRDefault="00000000" w:rsidP="009744AA">
      <w:pPr>
        <w:rPr>
          <w:rtl/>
        </w:rPr>
      </w:pPr>
      <w:r>
        <w:rPr>
          <w:rFonts w:hint="cs"/>
          <w:rtl/>
        </w:rPr>
        <w:t>مرحوم نائینی یک ادعایی</w:t>
      </w:r>
      <w:r w:rsidR="005906BB">
        <w:rPr>
          <w:rFonts w:hint="cs"/>
          <w:rtl/>
        </w:rPr>
        <w:t xml:space="preserve"> می‌</w:t>
      </w:r>
      <w:r>
        <w:rPr>
          <w:rFonts w:hint="cs"/>
          <w:rtl/>
        </w:rPr>
        <w:t xml:space="preserve">کند و </w:t>
      </w:r>
      <w:r w:rsidR="005906BB">
        <w:rPr>
          <w:rFonts w:hint="cs"/>
          <w:rtl/>
        </w:rPr>
        <w:t>آیت‌الله</w:t>
      </w:r>
      <w:r>
        <w:rPr>
          <w:rFonts w:hint="cs"/>
          <w:rtl/>
        </w:rPr>
        <w:t xml:space="preserve"> وحید </w:t>
      </w:r>
      <w:r w:rsidR="005906BB">
        <w:rPr>
          <w:rFonts w:hint="cs"/>
          <w:rtl/>
        </w:rPr>
        <w:t>حفظه‌الله</w:t>
      </w:r>
      <w:r>
        <w:rPr>
          <w:rFonts w:hint="cs"/>
          <w:rtl/>
        </w:rPr>
        <w:t xml:space="preserve"> هم تأیید</w:t>
      </w:r>
      <w:r w:rsidR="005906BB">
        <w:rPr>
          <w:rFonts w:hint="cs"/>
          <w:rtl/>
        </w:rPr>
        <w:t xml:space="preserve"> می‌</w:t>
      </w:r>
      <w:r>
        <w:rPr>
          <w:rFonts w:hint="cs"/>
          <w:rtl/>
        </w:rPr>
        <w:t>کنند و</w:t>
      </w:r>
      <w:r w:rsidR="005906BB">
        <w:rPr>
          <w:rFonts w:hint="cs"/>
          <w:rtl/>
        </w:rPr>
        <w:t xml:space="preserve"> می‌</w:t>
      </w:r>
      <w:r>
        <w:rPr>
          <w:rFonts w:hint="cs"/>
          <w:rtl/>
        </w:rPr>
        <w:t>گویند کما قرر فی محله و ما</w:t>
      </w:r>
      <w:r w:rsidR="005906BB">
        <w:rPr>
          <w:rFonts w:hint="cs"/>
          <w:rtl/>
        </w:rPr>
        <w:t xml:space="preserve"> نمی‌</w:t>
      </w:r>
      <w:r>
        <w:rPr>
          <w:rFonts w:hint="cs"/>
          <w:rtl/>
        </w:rPr>
        <w:t xml:space="preserve">دانیم </w:t>
      </w:r>
      <w:r w:rsidR="009744AA">
        <w:rPr>
          <w:rFonts w:hint="cs"/>
          <w:rtl/>
        </w:rPr>
        <w:t>کجا؟</w:t>
      </w:r>
      <w:r>
        <w:rPr>
          <w:rFonts w:hint="cs"/>
          <w:rtl/>
        </w:rPr>
        <w:t xml:space="preserve">. آن ادعا این است به حسب آنچه که مرحوم نائینی در اجود فرموده که موارد دوران بین محذورین محصور در سه قسم است و این مورد ما از آن قسم نیست. آن سه قسم چیست؟ </w:t>
      </w:r>
    </w:p>
    <w:p w14:paraId="5783CBDC" w14:textId="77777777" w:rsidR="00414042" w:rsidRDefault="00000000" w:rsidP="00414042">
      <w:pPr>
        <w:rPr>
          <w:rtl/>
        </w:rPr>
      </w:pPr>
      <w:r>
        <w:rPr>
          <w:rFonts w:hint="cs"/>
          <w:rtl/>
        </w:rPr>
        <w:t>قسم اول دوران بین تعیین و تخییر در فرع فقهی است. ما</w:t>
      </w:r>
      <w:r w:rsidR="005906BB">
        <w:rPr>
          <w:rFonts w:hint="cs"/>
          <w:rtl/>
        </w:rPr>
        <w:t xml:space="preserve"> نمی‌</w:t>
      </w:r>
      <w:r>
        <w:rPr>
          <w:rFonts w:hint="cs"/>
          <w:rtl/>
        </w:rPr>
        <w:t xml:space="preserve">دانیم آیا بین </w:t>
      </w:r>
      <w:r w:rsidR="005906BB">
        <w:rPr>
          <w:rtl/>
        </w:rPr>
        <w:t>نمازجمعه</w:t>
      </w:r>
      <w:r>
        <w:rPr>
          <w:rFonts w:hint="cs"/>
          <w:rtl/>
        </w:rPr>
        <w:t xml:space="preserve"> و نماز ظهر تخییر است یا خصوص جمعه معیناً واجب است. این</w:t>
      </w:r>
      <w:r w:rsidR="005906BB">
        <w:rPr>
          <w:rFonts w:hint="cs"/>
          <w:rtl/>
        </w:rPr>
        <w:t xml:space="preserve"> می‌</w:t>
      </w:r>
      <w:r>
        <w:rPr>
          <w:rFonts w:hint="cs"/>
          <w:rtl/>
        </w:rPr>
        <w:t>شود دوران بین تعیین و تخییر در حکم فرعی. علماء اینجا اختلافی هستند. خیلی</w:t>
      </w:r>
      <w:r w:rsidR="005906BB">
        <w:rPr>
          <w:rFonts w:hint="cs"/>
          <w:rtl/>
        </w:rPr>
        <w:t>‌‌ها</w:t>
      </w:r>
      <w:r>
        <w:rPr>
          <w:rFonts w:hint="cs"/>
          <w:rtl/>
        </w:rPr>
        <w:t xml:space="preserve"> قائل به اشتغال هستند کما اینکه خواهد آمد و ما بعداً در علم اجمالی این را بحث خواهیم کرد که آیا احتیاطی بشویم اینجا یا برائت از تعیین جاری کنیم. مرحوم والد ما مصرّ بود </w:t>
      </w:r>
      <w:r w:rsidR="005906BB">
        <w:rPr>
          <w:rtl/>
        </w:rPr>
        <w:t>به‌تبع</w:t>
      </w:r>
      <w:r>
        <w:rPr>
          <w:rFonts w:hint="cs"/>
          <w:rtl/>
        </w:rPr>
        <w:t xml:space="preserve"> مرحوم عراقی که ما در اینجا باید اشتغالی بشویم. اما واقعاً وجه هم دارد که ما از تعیین برائت جاری کنیم بنابر اینکه از جهات وضعی هم</w:t>
      </w:r>
      <w:r w:rsidR="005906BB">
        <w:rPr>
          <w:rFonts w:hint="cs"/>
          <w:rtl/>
        </w:rPr>
        <w:t xml:space="preserve"> می‌</w:t>
      </w:r>
      <w:r>
        <w:rPr>
          <w:rFonts w:hint="cs"/>
          <w:rtl/>
        </w:rPr>
        <w:t xml:space="preserve">شود برائت جاری کرد که </w:t>
      </w:r>
      <w:r w:rsidR="005906BB">
        <w:rPr>
          <w:rFonts w:hint="cs"/>
          <w:rtl/>
        </w:rPr>
        <w:t>ان‌شاءالله</w:t>
      </w:r>
      <w:r>
        <w:rPr>
          <w:rFonts w:hint="cs"/>
          <w:rtl/>
        </w:rPr>
        <w:t xml:space="preserve"> </w:t>
      </w:r>
      <w:r w:rsidR="005906BB">
        <w:rPr>
          <w:rtl/>
        </w:rPr>
        <w:t>به‌تفص</w:t>
      </w:r>
      <w:r w:rsidR="005906BB">
        <w:rPr>
          <w:rFonts w:hint="cs"/>
          <w:rtl/>
        </w:rPr>
        <w:t>ی</w:t>
      </w:r>
      <w:r w:rsidR="005906BB">
        <w:rPr>
          <w:rFonts w:hint="eastAsia"/>
          <w:rtl/>
        </w:rPr>
        <w:t>ل</w:t>
      </w:r>
      <w:r>
        <w:rPr>
          <w:rFonts w:hint="cs"/>
          <w:rtl/>
        </w:rPr>
        <w:t xml:space="preserve"> بحث</w:t>
      </w:r>
      <w:r w:rsidR="005906BB">
        <w:rPr>
          <w:rFonts w:hint="cs"/>
          <w:rtl/>
        </w:rPr>
        <w:t xml:space="preserve"> می‌</w:t>
      </w:r>
      <w:r>
        <w:rPr>
          <w:rFonts w:hint="cs"/>
          <w:rtl/>
        </w:rPr>
        <w:t>کنیم. این دوران بین تعیین و تخییر در امر فرعی است.</w:t>
      </w:r>
    </w:p>
    <w:p w14:paraId="76309388" w14:textId="77777777" w:rsidR="00FD5248" w:rsidRDefault="00000000" w:rsidP="009744AA">
      <w:pPr>
        <w:rPr>
          <w:rtl/>
        </w:rPr>
      </w:pPr>
      <w:r>
        <w:rPr>
          <w:rFonts w:hint="cs"/>
          <w:rtl/>
        </w:rPr>
        <w:t>قسم دوم دوران بین تعیین و تخییر</w:t>
      </w:r>
      <w:r w:rsidR="00414042">
        <w:rPr>
          <w:rFonts w:hint="cs"/>
          <w:rtl/>
        </w:rPr>
        <w:t xml:space="preserve"> در حجیت</w:t>
      </w:r>
      <w:r>
        <w:rPr>
          <w:rFonts w:hint="cs"/>
          <w:rtl/>
        </w:rPr>
        <w:t xml:space="preserve"> است</w:t>
      </w:r>
      <w:r w:rsidR="00414042">
        <w:rPr>
          <w:rFonts w:hint="cs"/>
          <w:rtl/>
        </w:rPr>
        <w:t xml:space="preserve"> که بحث اصولی است یعنی امر حجت دائر بین تعیین و تخییر است. یک حجتی مثلاً فرض کنید قول اعلم</w:t>
      </w:r>
      <w:r>
        <w:rPr>
          <w:rFonts w:hint="cs"/>
          <w:rtl/>
        </w:rPr>
        <w:t>؛</w:t>
      </w:r>
      <w:r w:rsidR="00414042">
        <w:rPr>
          <w:rFonts w:hint="cs"/>
          <w:rtl/>
        </w:rPr>
        <w:t xml:space="preserve"> من</w:t>
      </w:r>
      <w:r w:rsidR="005906BB">
        <w:rPr>
          <w:rFonts w:hint="cs"/>
          <w:rtl/>
        </w:rPr>
        <w:t xml:space="preserve"> نمی‌</w:t>
      </w:r>
      <w:r w:rsidR="00414042">
        <w:rPr>
          <w:rFonts w:hint="cs"/>
          <w:rtl/>
        </w:rPr>
        <w:t xml:space="preserve">دانم امر دائر است بین اینکه قول اعلم به خصوصه حجت باشد یا مخیر باشم بین قول اعلم و </w:t>
      </w:r>
      <w:r>
        <w:rPr>
          <w:rFonts w:hint="cs"/>
          <w:rtl/>
        </w:rPr>
        <w:t>کل مجتهد. این بحث مهمی در اجتهاد و تقلید است که هر مجتهدی که اجتهادش تام باشد (نه از این اجتهادهای ادعایی) حجیتش برای من تمام باشد یا قول اعلم بخصوصه. این</w:t>
      </w:r>
      <w:r w:rsidR="005906BB">
        <w:rPr>
          <w:rFonts w:hint="cs"/>
          <w:rtl/>
        </w:rPr>
        <w:t xml:space="preserve"> می‌</w:t>
      </w:r>
      <w:r>
        <w:rPr>
          <w:rFonts w:hint="cs"/>
          <w:rtl/>
        </w:rPr>
        <w:t>شود دوران بین حجت تعیینی و حجت تخییری چون قول اعلم حجت است و امر فرعی نیست. قول اعلم دالٌ حجةٌ علی الحکم. من</w:t>
      </w:r>
      <w:r w:rsidR="005906BB">
        <w:rPr>
          <w:rFonts w:hint="cs"/>
          <w:rtl/>
        </w:rPr>
        <w:t xml:space="preserve"> نمی‌</w:t>
      </w:r>
      <w:r>
        <w:rPr>
          <w:rFonts w:hint="cs"/>
          <w:rtl/>
        </w:rPr>
        <w:t xml:space="preserve">دانم بخصوصه این حجت است یا مخیرم بین آن و قول کل مجتهد. این دوران بین تعیین و تخییر در حجت. </w:t>
      </w:r>
      <w:r w:rsidR="005906BB">
        <w:rPr>
          <w:rFonts w:hint="cs"/>
          <w:rtl/>
        </w:rPr>
        <w:t>علی‌الظاهر</w:t>
      </w:r>
      <w:r>
        <w:rPr>
          <w:rFonts w:hint="cs"/>
          <w:rtl/>
        </w:rPr>
        <w:t xml:space="preserve"> اگر به اینجا بکشد ما باید بگوییم قول اعلم حجت است چون در واقع امرش دائر بین حجت و لا حجت</w:t>
      </w:r>
      <w:r w:rsidR="005906BB">
        <w:rPr>
          <w:rFonts w:hint="cs"/>
          <w:rtl/>
        </w:rPr>
        <w:t xml:space="preserve"> می‌</w:t>
      </w:r>
      <w:r>
        <w:rPr>
          <w:rFonts w:hint="cs"/>
          <w:rtl/>
        </w:rPr>
        <w:t>شود. اگر اطلاق لفظی داشته باشیم که به اینجا</w:t>
      </w:r>
      <w:r w:rsidR="005906BB">
        <w:rPr>
          <w:rFonts w:hint="cs"/>
          <w:rtl/>
        </w:rPr>
        <w:t xml:space="preserve"> نمی‌</w:t>
      </w:r>
      <w:r>
        <w:rPr>
          <w:rFonts w:hint="cs"/>
          <w:rtl/>
        </w:rPr>
        <w:t>کشد. اگر شما شک کنید در دوران بین تعیین و تخییر لبّش این</w:t>
      </w:r>
      <w:r w:rsidR="005906BB">
        <w:rPr>
          <w:rFonts w:hint="cs"/>
          <w:rtl/>
        </w:rPr>
        <w:t xml:space="preserve"> می‌</w:t>
      </w:r>
      <w:r>
        <w:rPr>
          <w:rFonts w:hint="cs"/>
          <w:rtl/>
        </w:rPr>
        <w:t>شود که شما در حجیت قول مجتهد شک</w:t>
      </w:r>
      <w:r w:rsidR="005906BB">
        <w:rPr>
          <w:rFonts w:hint="cs"/>
          <w:rtl/>
        </w:rPr>
        <w:t xml:space="preserve"> می‌</w:t>
      </w:r>
      <w:r>
        <w:rPr>
          <w:rFonts w:hint="cs"/>
          <w:rtl/>
        </w:rPr>
        <w:t>کنید. یک طرف</w:t>
      </w:r>
      <w:r w:rsidR="005906BB">
        <w:rPr>
          <w:rFonts w:hint="cs"/>
          <w:rtl/>
        </w:rPr>
        <w:t xml:space="preserve"> می‌</w:t>
      </w:r>
      <w:r>
        <w:rPr>
          <w:rFonts w:hint="cs"/>
          <w:rtl/>
        </w:rPr>
        <w:t>شود مقطوع الحجیة و یک طرف مشکوک الحجیة. ظاهراً اینجا تمام است که قائل به تعیین بشویم. (البته بحث ما در این نیست که بحث کنیم که کدام درست است. ما مواردش را</w:t>
      </w:r>
      <w:r w:rsidR="005906BB">
        <w:rPr>
          <w:rFonts w:hint="cs"/>
          <w:rtl/>
        </w:rPr>
        <w:t xml:space="preserve"> می‌</w:t>
      </w:r>
      <w:r>
        <w:rPr>
          <w:rFonts w:hint="cs"/>
          <w:rtl/>
        </w:rPr>
        <w:t>شماریم).</w:t>
      </w:r>
    </w:p>
    <w:p w14:paraId="4098B5BA" w14:textId="77777777" w:rsidR="00FD5248" w:rsidRDefault="00000000" w:rsidP="00893A51">
      <w:pPr>
        <w:rPr>
          <w:rtl/>
        </w:rPr>
      </w:pPr>
      <w:r>
        <w:rPr>
          <w:rFonts w:hint="cs"/>
          <w:rtl/>
        </w:rPr>
        <w:t>قسم سوم هم دوران بین تعیین و تخییر در تزاحم است. مثلاً فرض کنید انقاذ غریقین است و من یک قدرت بیشتر ندارم ولی یک طرف احتمال</w:t>
      </w:r>
      <w:r w:rsidR="005906BB">
        <w:rPr>
          <w:rFonts w:hint="cs"/>
          <w:rtl/>
        </w:rPr>
        <w:t xml:space="preserve"> می‌</w:t>
      </w:r>
      <w:r>
        <w:rPr>
          <w:rFonts w:hint="cs"/>
          <w:rtl/>
        </w:rPr>
        <w:t>دهم که از اولیای الهی باشد و این ملاکش عندالعقل اولی است. پس من احتمال</w:t>
      </w:r>
      <w:r w:rsidR="005906BB">
        <w:rPr>
          <w:rFonts w:hint="cs"/>
          <w:rtl/>
        </w:rPr>
        <w:t xml:space="preserve"> می‌</w:t>
      </w:r>
      <w:r>
        <w:rPr>
          <w:rFonts w:hint="cs"/>
          <w:rtl/>
        </w:rPr>
        <w:t xml:space="preserve">دهم این طرف معیناً لازم باشد انقاذش یا آن طرف. یعنی </w:t>
      </w:r>
      <w:r w:rsidR="005906BB">
        <w:rPr>
          <w:rtl/>
        </w:rPr>
        <w:t>برنم</w:t>
      </w:r>
      <w:r w:rsidR="005906BB">
        <w:rPr>
          <w:rFonts w:hint="cs"/>
          <w:rtl/>
        </w:rPr>
        <w:t>ی‌</w:t>
      </w:r>
      <w:r w:rsidR="005906BB">
        <w:rPr>
          <w:rFonts w:hint="eastAsia"/>
          <w:rtl/>
        </w:rPr>
        <w:t>گردد</w:t>
      </w:r>
      <w:r>
        <w:rPr>
          <w:rFonts w:hint="cs"/>
          <w:rtl/>
        </w:rPr>
        <w:t xml:space="preserve"> به مثل شبهه حکمیه در بین جمعه و صلاة ظهر. اینجا حکم اصلی تام و تنجیز شده است که انقاذ غریق است. در مقام امتثال دوران بین تعیین و تخییر</w:t>
      </w:r>
      <w:r w:rsidR="005906BB">
        <w:rPr>
          <w:rFonts w:hint="cs"/>
          <w:rtl/>
        </w:rPr>
        <w:t xml:space="preserve"> می‌</w:t>
      </w:r>
      <w:r>
        <w:rPr>
          <w:rFonts w:hint="cs"/>
          <w:rtl/>
        </w:rPr>
        <w:t>شود. اینجا هم عده</w:t>
      </w:r>
      <w:r w:rsidR="005906BB">
        <w:rPr>
          <w:rFonts w:hint="cs"/>
          <w:rtl/>
        </w:rPr>
        <w:t xml:space="preserve">‌ای </w:t>
      </w:r>
      <w:r>
        <w:rPr>
          <w:rFonts w:hint="cs"/>
          <w:rtl/>
        </w:rPr>
        <w:t xml:space="preserve">قائل به اشتغال هستند و </w:t>
      </w:r>
      <w:r w:rsidR="005906BB">
        <w:rPr>
          <w:rFonts w:hint="cs"/>
          <w:rtl/>
        </w:rPr>
        <w:t>علی‌الظاهر</w:t>
      </w:r>
      <w:r>
        <w:rPr>
          <w:rFonts w:hint="cs"/>
          <w:rtl/>
        </w:rPr>
        <w:t xml:space="preserve"> هم درست است. حالا باید سر جای خودش بحث شود. </w:t>
      </w:r>
    </w:p>
    <w:p w14:paraId="3D807B02" w14:textId="77777777" w:rsidR="00893A51" w:rsidRDefault="00000000" w:rsidP="00414042">
      <w:pPr>
        <w:rPr>
          <w:rtl/>
        </w:rPr>
      </w:pPr>
      <w:r>
        <w:rPr>
          <w:rFonts w:hint="cs"/>
          <w:rtl/>
        </w:rPr>
        <w:t>آقای نائینی</w:t>
      </w:r>
      <w:r w:rsidR="005906BB">
        <w:rPr>
          <w:rFonts w:hint="cs"/>
          <w:rtl/>
        </w:rPr>
        <w:t xml:space="preserve"> می‌</w:t>
      </w:r>
      <w:r>
        <w:rPr>
          <w:rFonts w:hint="cs"/>
          <w:rtl/>
        </w:rPr>
        <w:t xml:space="preserve">فرمایند امر دوران بین تعیین و تخییر مقصور به این سه تاست و بحث ما هیچ کدام از اینها نیست. </w:t>
      </w:r>
    </w:p>
    <w:p w14:paraId="04FBDEC9" w14:textId="77777777" w:rsidR="00893A51" w:rsidRDefault="00000000" w:rsidP="00893A51">
      <w:pPr>
        <w:pStyle w:val="Heading3"/>
        <w:rPr>
          <w:rtl/>
        </w:rPr>
      </w:pPr>
      <w:bookmarkStart w:id="837" w:name="_Toc169268166"/>
      <w:r>
        <w:rPr>
          <w:rFonts w:hint="cs"/>
          <w:rtl/>
        </w:rPr>
        <w:t>نقد دیدگاه مرحوم نائینی</w:t>
      </w:r>
      <w:bookmarkEnd w:id="837"/>
    </w:p>
    <w:p w14:paraId="4D9E7D71" w14:textId="77777777" w:rsidR="00893A51" w:rsidRDefault="00000000" w:rsidP="00414042">
      <w:pPr>
        <w:rPr>
          <w:rtl/>
        </w:rPr>
      </w:pPr>
      <w:r>
        <w:rPr>
          <w:rFonts w:hint="cs"/>
          <w:rtl/>
        </w:rPr>
        <w:t>در اینکه دوران امر بین محذورین هیچ کدام از اینها نیست، تردیدی نیست. دوران بین محذورین نه دوران بین حکمین است در مقام شبهۀ حکمیه و نه دوران است بین حجتین، نه دوران است بین متزاحمین</w:t>
      </w:r>
      <w:r w:rsidR="00D81446">
        <w:rPr>
          <w:rFonts w:hint="cs"/>
          <w:rtl/>
        </w:rPr>
        <w:t xml:space="preserve"> در مقام امتثال</w:t>
      </w:r>
      <w:r>
        <w:rPr>
          <w:rFonts w:hint="cs"/>
          <w:rtl/>
        </w:rPr>
        <w:t>. واضح است که از اینها نیست. اما یک بحث مهم وجود دارد که این انحصار از کجا آمد که دوران بین تعیین و تخییر باید یکی از سه تا باشد. چرا؟ نکته</w:t>
      </w:r>
      <w:r w:rsidR="005906BB">
        <w:rPr>
          <w:rFonts w:hint="cs"/>
          <w:rtl/>
        </w:rPr>
        <w:t xml:space="preserve">‌اش </w:t>
      </w:r>
      <w:r>
        <w:rPr>
          <w:rFonts w:hint="cs"/>
          <w:rtl/>
        </w:rPr>
        <w:t xml:space="preserve">را باید ببینیم. </w:t>
      </w:r>
    </w:p>
    <w:p w14:paraId="543F2946" w14:textId="77777777" w:rsidR="00FD5248" w:rsidRDefault="00000000" w:rsidP="00893A51">
      <w:pPr>
        <w:rPr>
          <w:rtl/>
        </w:rPr>
      </w:pPr>
      <w:r>
        <w:rPr>
          <w:rFonts w:hint="cs"/>
          <w:rtl/>
        </w:rPr>
        <w:t>مرحوم آخوند</w:t>
      </w:r>
      <w:r w:rsidR="005906BB">
        <w:rPr>
          <w:rFonts w:hint="cs"/>
          <w:rtl/>
        </w:rPr>
        <w:t xml:space="preserve"> می‌</w:t>
      </w:r>
      <w:r>
        <w:rPr>
          <w:rFonts w:hint="cs"/>
          <w:rtl/>
        </w:rPr>
        <w:t>فرماید ظاهراً نکته</w:t>
      </w:r>
      <w:r w:rsidR="005906BB">
        <w:rPr>
          <w:rFonts w:hint="cs"/>
          <w:rtl/>
        </w:rPr>
        <w:t xml:space="preserve">‌ای </w:t>
      </w:r>
      <w:r>
        <w:rPr>
          <w:rFonts w:hint="cs"/>
          <w:rtl/>
        </w:rPr>
        <w:t>که در باب دوران بین تعیین و تخییر در جاهای دیگر</w:t>
      </w:r>
      <w:r w:rsidR="005906BB">
        <w:rPr>
          <w:rFonts w:hint="cs"/>
          <w:rtl/>
        </w:rPr>
        <w:t xml:space="preserve"> می‌</w:t>
      </w:r>
      <w:r>
        <w:rPr>
          <w:rFonts w:hint="cs"/>
          <w:rtl/>
        </w:rPr>
        <w:t xml:space="preserve">گوییم اینجا هم هست </w:t>
      </w:r>
      <w:r w:rsidR="005906BB">
        <w:rPr>
          <w:rtl/>
        </w:rPr>
        <w:t>و عل</w:t>
      </w:r>
      <w:r w:rsidR="005906BB">
        <w:rPr>
          <w:rFonts w:hint="cs"/>
          <w:rtl/>
        </w:rPr>
        <w:t>ی‌</w:t>
      </w:r>
      <w:r w:rsidR="005906BB">
        <w:rPr>
          <w:rFonts w:hint="eastAsia"/>
          <w:rtl/>
        </w:rPr>
        <w:t>الظاهر</w:t>
      </w:r>
      <w:r w:rsidR="00893A51">
        <w:rPr>
          <w:rFonts w:hint="cs"/>
          <w:rtl/>
        </w:rPr>
        <w:t xml:space="preserve"> هم حق با ایشان است. </w:t>
      </w:r>
      <w:r>
        <w:rPr>
          <w:rFonts w:hint="cs"/>
          <w:rtl/>
        </w:rPr>
        <w:t>در جاهای دیگر</w:t>
      </w:r>
      <w:r w:rsidR="00893A51">
        <w:rPr>
          <w:rFonts w:hint="cs"/>
          <w:rtl/>
        </w:rPr>
        <w:t>،</w:t>
      </w:r>
      <w:r>
        <w:rPr>
          <w:rFonts w:hint="cs"/>
          <w:rtl/>
        </w:rPr>
        <w:t xml:space="preserve"> نکته</w:t>
      </w:r>
      <w:r w:rsidR="005906BB">
        <w:rPr>
          <w:rFonts w:hint="cs"/>
          <w:rtl/>
        </w:rPr>
        <w:t xml:space="preserve">‌اش </w:t>
      </w:r>
      <w:r>
        <w:rPr>
          <w:rFonts w:hint="cs"/>
          <w:rtl/>
        </w:rPr>
        <w:t xml:space="preserve">این است </w:t>
      </w:r>
      <w:r w:rsidR="00893A51">
        <w:rPr>
          <w:rFonts w:hint="cs"/>
          <w:rtl/>
        </w:rPr>
        <w:t xml:space="preserve">که </w:t>
      </w:r>
      <w:r>
        <w:rPr>
          <w:rFonts w:hint="cs"/>
          <w:rtl/>
        </w:rPr>
        <w:t xml:space="preserve">مثلاً در متزاحمین </w:t>
      </w:r>
      <w:r w:rsidR="00893A51">
        <w:rPr>
          <w:rFonts w:hint="cs"/>
          <w:rtl/>
        </w:rPr>
        <w:t xml:space="preserve">عقل </w:t>
      </w:r>
      <w:r>
        <w:rPr>
          <w:rFonts w:hint="cs"/>
          <w:rtl/>
        </w:rPr>
        <w:t>با خودش حساب</w:t>
      </w:r>
      <w:r w:rsidR="005906BB">
        <w:rPr>
          <w:rFonts w:hint="cs"/>
          <w:rtl/>
        </w:rPr>
        <w:t xml:space="preserve"> می‌</w:t>
      </w:r>
      <w:r>
        <w:rPr>
          <w:rFonts w:hint="cs"/>
          <w:rtl/>
        </w:rPr>
        <w:t>کند و</w:t>
      </w:r>
      <w:r w:rsidR="005906BB">
        <w:rPr>
          <w:rFonts w:hint="cs"/>
          <w:rtl/>
        </w:rPr>
        <w:t xml:space="preserve"> می‌</w:t>
      </w:r>
      <w:r>
        <w:rPr>
          <w:rFonts w:hint="cs"/>
          <w:rtl/>
        </w:rPr>
        <w:t>گوید یا مخیری بین هر دو ی</w:t>
      </w:r>
      <w:r w:rsidR="00893A51">
        <w:rPr>
          <w:rFonts w:hint="cs"/>
          <w:rtl/>
        </w:rPr>
        <w:t xml:space="preserve">ا متعین است این بر شما. اگر من </w:t>
      </w:r>
      <w:r>
        <w:rPr>
          <w:rFonts w:hint="cs"/>
          <w:rtl/>
        </w:rPr>
        <w:t>این را اخذ کنم امتثال قطعی کردم و آن را اخذ کنم معلوم نیست امتثال کرده باشم. شبیه این حرف در اینجا هم</w:t>
      </w:r>
      <w:r w:rsidR="005906BB">
        <w:rPr>
          <w:rFonts w:hint="cs"/>
          <w:rtl/>
        </w:rPr>
        <w:t xml:space="preserve"> می‌</w:t>
      </w:r>
      <w:r>
        <w:rPr>
          <w:rFonts w:hint="cs"/>
          <w:rtl/>
        </w:rPr>
        <w:t xml:space="preserve">آید. اگر امر دائر شد </w:t>
      </w:r>
      <w:r w:rsidR="00893A51">
        <w:rPr>
          <w:rFonts w:hint="cs"/>
          <w:rtl/>
        </w:rPr>
        <w:t>بین محذورین که یا واجب یا حرام،</w:t>
      </w:r>
      <w:r>
        <w:rPr>
          <w:rFonts w:hint="cs"/>
          <w:rtl/>
        </w:rPr>
        <w:t xml:space="preserve"> شما در مورد حرام لو کان</w:t>
      </w:r>
      <w:r w:rsidR="005906BB">
        <w:rPr>
          <w:rFonts w:hint="cs"/>
          <w:rtl/>
        </w:rPr>
        <w:t xml:space="preserve"> می‌</w:t>
      </w:r>
      <w:r>
        <w:rPr>
          <w:rFonts w:hint="cs"/>
          <w:rtl/>
        </w:rPr>
        <w:t>فرمایید یک مزیتی دارد که عقل عند التزاحم آن را اختیار</w:t>
      </w:r>
      <w:r w:rsidR="005906BB">
        <w:rPr>
          <w:rFonts w:hint="cs"/>
          <w:rtl/>
        </w:rPr>
        <w:t xml:space="preserve"> می‌</w:t>
      </w:r>
      <w:r>
        <w:rPr>
          <w:rFonts w:hint="cs"/>
          <w:rtl/>
        </w:rPr>
        <w:t>کرد. حالا از موارد تزاحم نیست، ولی احتمال که</w:t>
      </w:r>
      <w:r w:rsidR="005906BB">
        <w:rPr>
          <w:rFonts w:hint="cs"/>
          <w:rtl/>
        </w:rPr>
        <w:t xml:space="preserve"> می‌</w:t>
      </w:r>
      <w:r>
        <w:rPr>
          <w:rFonts w:hint="cs"/>
          <w:rtl/>
        </w:rPr>
        <w:t>دهید یعنی اگر شما این طرف حرمت را رعایت کنید قطعاً امتثال کردید و بحثی ندارد. امتثال کردید یعنی ذمه ات بری است و عقابی در کار نیست اما آن طرف را بیاوری مشکوک است و مع</w:t>
      </w:r>
      <w:r w:rsidR="00893A51">
        <w:rPr>
          <w:rFonts w:hint="cs"/>
          <w:rtl/>
        </w:rPr>
        <w:t>لوم نیست شاید امتثال نکرده باشی</w:t>
      </w:r>
      <w:r>
        <w:rPr>
          <w:rFonts w:hint="cs"/>
          <w:rtl/>
        </w:rPr>
        <w:t xml:space="preserve"> چون ممکن است به لحاظ شرعی معین بوده است و به لحاظ عقلی و لذا بعید نیست که بگوییم عقل همان نکته</w:t>
      </w:r>
      <w:r w:rsidR="005906BB">
        <w:rPr>
          <w:rFonts w:hint="cs"/>
          <w:rtl/>
        </w:rPr>
        <w:t xml:space="preserve">‌ای </w:t>
      </w:r>
      <w:r>
        <w:rPr>
          <w:rFonts w:hint="cs"/>
          <w:rtl/>
        </w:rPr>
        <w:t>که در جاهای دیگر</w:t>
      </w:r>
      <w:r w:rsidR="005906BB">
        <w:rPr>
          <w:rFonts w:hint="cs"/>
          <w:rtl/>
        </w:rPr>
        <w:t xml:space="preserve"> می‌</w:t>
      </w:r>
      <w:r>
        <w:rPr>
          <w:rFonts w:hint="cs"/>
          <w:rtl/>
        </w:rPr>
        <w:t xml:space="preserve">گوید اینجا هم بگوید. </w:t>
      </w:r>
    </w:p>
    <w:p w14:paraId="161F3860" w14:textId="77777777" w:rsidR="006754EE" w:rsidRDefault="00000000" w:rsidP="00414042">
      <w:pPr>
        <w:rPr>
          <w:rtl/>
        </w:rPr>
      </w:pPr>
      <w:r>
        <w:rPr>
          <w:rFonts w:hint="cs"/>
          <w:rtl/>
        </w:rPr>
        <w:t>حالا عرض من این است این استدلال که ادعا کنیم دوران بین محذورین مقصور به این سه تاست وجهی ندارد البته آنها هر کدام نکته</w:t>
      </w:r>
      <w:r w:rsidR="005906BB">
        <w:rPr>
          <w:rFonts w:hint="cs"/>
          <w:rtl/>
        </w:rPr>
        <w:t xml:space="preserve">‌ای </w:t>
      </w:r>
      <w:r>
        <w:rPr>
          <w:rFonts w:hint="cs"/>
          <w:rtl/>
        </w:rPr>
        <w:t xml:space="preserve">دارد و </w:t>
      </w:r>
      <w:r w:rsidR="005906BB">
        <w:rPr>
          <w:rtl/>
        </w:rPr>
        <w:t>نکته‌اش</w:t>
      </w:r>
      <w:r>
        <w:rPr>
          <w:rFonts w:hint="cs"/>
          <w:rtl/>
        </w:rPr>
        <w:t xml:space="preserve"> هم </w:t>
      </w:r>
      <w:r w:rsidR="005906BB">
        <w:rPr>
          <w:rFonts w:hint="cs"/>
          <w:rtl/>
        </w:rPr>
        <w:t>ی</w:t>
      </w:r>
      <w:r w:rsidR="005906BB">
        <w:rPr>
          <w:rFonts w:hint="eastAsia"/>
          <w:rtl/>
        </w:rPr>
        <w:t>ک‌جور</w:t>
      </w:r>
      <w:r>
        <w:rPr>
          <w:rFonts w:hint="cs"/>
          <w:rtl/>
        </w:rPr>
        <w:t xml:space="preserve"> نیست. یکی ملاکی است، یکی طریق حجیتی است، یکی شبهۀ حکمی جعل شارع مقطوع است. اینجا البته هیچ کدام از آنها نیست اما اینکه حکم عقل به تعیین باید یکی از آن سه تا باشد اول کلام است. به نظرم حرف مرحوم آخوند حق است که عقل آدمی در دوران بین محذورین اگر یک طرف را دارای مزیتی</w:t>
      </w:r>
      <w:r w:rsidR="005906BB">
        <w:rPr>
          <w:rFonts w:hint="cs"/>
          <w:rtl/>
        </w:rPr>
        <w:t xml:space="preserve"> می‌</w:t>
      </w:r>
      <w:r>
        <w:rPr>
          <w:rFonts w:hint="cs"/>
          <w:rtl/>
        </w:rPr>
        <w:t>داند که اگر متزاحمین بودند آن را مقدم</w:t>
      </w:r>
      <w:r w:rsidR="005906BB">
        <w:rPr>
          <w:rFonts w:hint="cs"/>
          <w:rtl/>
        </w:rPr>
        <w:t xml:space="preserve"> می‌</w:t>
      </w:r>
      <w:r>
        <w:rPr>
          <w:rFonts w:hint="cs"/>
          <w:rtl/>
        </w:rPr>
        <w:t xml:space="preserve">کرد، اینجا هم </w:t>
      </w:r>
      <w:r w:rsidR="005906BB">
        <w:rPr>
          <w:rFonts w:hint="cs"/>
          <w:rtl/>
        </w:rPr>
        <w:t>همین‌طور</w:t>
      </w:r>
      <w:r>
        <w:rPr>
          <w:rFonts w:hint="cs"/>
          <w:rtl/>
        </w:rPr>
        <w:t xml:space="preserve"> است و نکته</w:t>
      </w:r>
      <w:r w:rsidR="005906BB">
        <w:rPr>
          <w:rFonts w:hint="cs"/>
          <w:rtl/>
        </w:rPr>
        <w:t>‌اش علی‌الظاهر</w:t>
      </w:r>
      <w:r>
        <w:rPr>
          <w:rFonts w:hint="cs"/>
          <w:rtl/>
        </w:rPr>
        <w:t xml:space="preserve"> در اینجا هم</w:t>
      </w:r>
      <w:r w:rsidR="005906BB">
        <w:rPr>
          <w:rFonts w:hint="cs"/>
          <w:rtl/>
        </w:rPr>
        <w:t xml:space="preserve"> می‌</w:t>
      </w:r>
      <w:r>
        <w:rPr>
          <w:rFonts w:hint="cs"/>
          <w:rtl/>
        </w:rPr>
        <w:t>آید با اینکه از مصادیق او نیست ولی نکته</w:t>
      </w:r>
      <w:r w:rsidR="005906BB">
        <w:rPr>
          <w:rFonts w:hint="cs"/>
          <w:rtl/>
        </w:rPr>
        <w:t>‌‌ها</w:t>
      </w:r>
      <w:r>
        <w:rPr>
          <w:rFonts w:hint="cs"/>
          <w:rtl/>
        </w:rPr>
        <w:t>یی که آنجا ذکر شده است اینجا هم</w:t>
      </w:r>
      <w:r w:rsidR="005906BB">
        <w:rPr>
          <w:rFonts w:hint="cs"/>
          <w:rtl/>
        </w:rPr>
        <w:t xml:space="preserve"> می‌</w:t>
      </w:r>
      <w:r>
        <w:rPr>
          <w:rFonts w:hint="cs"/>
          <w:rtl/>
        </w:rPr>
        <w:t>آید</w:t>
      </w:r>
      <w:r w:rsidR="00893A51">
        <w:rPr>
          <w:rFonts w:hint="cs"/>
          <w:rtl/>
        </w:rPr>
        <w:t>.</w:t>
      </w:r>
      <w:r>
        <w:rPr>
          <w:rFonts w:hint="cs"/>
          <w:rtl/>
        </w:rPr>
        <w:t xml:space="preserve"> این حرفی است که اینجا وجود دارد. </w:t>
      </w:r>
    </w:p>
    <w:p w14:paraId="46C27B77" w14:textId="77777777" w:rsidR="00FC582F" w:rsidRDefault="00000000" w:rsidP="00FC582F">
      <w:pPr>
        <w:pStyle w:val="Heading3"/>
        <w:rPr>
          <w:rtl/>
        </w:rPr>
      </w:pPr>
      <w:bookmarkStart w:id="838" w:name="_Toc169268167"/>
      <w:r>
        <w:rPr>
          <w:rFonts w:hint="cs"/>
          <w:rtl/>
        </w:rPr>
        <w:t>بررسی حکم عقل به ترجیح محتمل المزیه طبق مبنای جریان برائت شرعی</w:t>
      </w:r>
      <w:bookmarkEnd w:id="838"/>
    </w:p>
    <w:p w14:paraId="2E074DBD" w14:textId="77777777" w:rsidR="006754EE" w:rsidRDefault="00000000" w:rsidP="00414042">
      <w:pPr>
        <w:rPr>
          <w:rtl/>
        </w:rPr>
      </w:pPr>
      <w:r>
        <w:rPr>
          <w:rFonts w:hint="cs"/>
          <w:rtl/>
        </w:rPr>
        <w:t>یک نکته در اینجا وجود دارد و آن بحث شرعی است. این نکتۀ خیلی مهمی در بحث ماست. آیا در این بحث که الان گفتیم اگر ما قائل به برائت شرعی باشیم، دیگر این بحث</w:t>
      </w:r>
      <w:r w:rsidR="005906BB">
        <w:rPr>
          <w:rFonts w:hint="cs"/>
          <w:rtl/>
        </w:rPr>
        <w:t xml:space="preserve"> نمی‌</w:t>
      </w:r>
      <w:r>
        <w:rPr>
          <w:rFonts w:hint="cs"/>
          <w:rtl/>
        </w:rPr>
        <w:t>آید یعنی اگر قائل به برائت شرعی شدیم حتی اگر احتمال واقعی بدهیم مزیت را برائت شرعی</w:t>
      </w:r>
      <w:r w:rsidR="005906BB">
        <w:rPr>
          <w:rFonts w:hint="cs"/>
          <w:rtl/>
        </w:rPr>
        <w:t xml:space="preserve"> می‌</w:t>
      </w:r>
      <w:r>
        <w:rPr>
          <w:rFonts w:hint="cs"/>
          <w:rtl/>
        </w:rPr>
        <w:t>گوید تو در فصحه ای.</w:t>
      </w:r>
    </w:p>
    <w:p w14:paraId="693E0667" w14:textId="77777777" w:rsidR="006754EE" w:rsidRDefault="00000000" w:rsidP="00893A51">
      <w:pPr>
        <w:rPr>
          <w:rtl/>
        </w:rPr>
      </w:pPr>
      <w:r>
        <w:rPr>
          <w:rFonts w:hint="cs"/>
          <w:rtl/>
        </w:rPr>
        <w:t>مرحوم عراقی</w:t>
      </w:r>
      <w:r w:rsidR="005906BB">
        <w:rPr>
          <w:rFonts w:hint="cs"/>
          <w:rtl/>
        </w:rPr>
        <w:t xml:space="preserve"> </w:t>
      </w:r>
      <w:r>
        <w:rPr>
          <w:rFonts w:hint="cs"/>
          <w:rtl/>
        </w:rPr>
        <w:t>بعد از اینکه</w:t>
      </w:r>
      <w:r w:rsidR="005906BB">
        <w:rPr>
          <w:rFonts w:hint="cs"/>
          <w:rtl/>
        </w:rPr>
        <w:t xml:space="preserve"> می‌</w:t>
      </w:r>
      <w:r>
        <w:rPr>
          <w:rFonts w:hint="cs"/>
          <w:rtl/>
        </w:rPr>
        <w:t xml:space="preserve">گوید تخییر عقلی عند تساوی است </w:t>
      </w:r>
      <w:r w:rsidR="00893A51">
        <w:rPr>
          <w:rFonts w:hint="cs"/>
          <w:rtl/>
        </w:rPr>
        <w:t xml:space="preserve">می‌فرماید </w:t>
      </w:r>
      <w:r>
        <w:rPr>
          <w:rFonts w:hint="cs"/>
          <w:rtl/>
        </w:rPr>
        <w:t>اگر یک طرف احتمال ترجیح باشد عقل دیگر حکم به تخییر ندارد بلکه یلزم که طرف ذی المزیة را اخذ کند. بل یعنی حکم مثبت هم دارد نه اینکه فقط خلو از حکم به تخییر است. بعد</w:t>
      </w:r>
      <w:r w:rsidR="005906BB">
        <w:rPr>
          <w:rFonts w:hint="cs"/>
          <w:rtl/>
        </w:rPr>
        <w:t xml:space="preserve"> می‌</w:t>
      </w:r>
      <w:r>
        <w:rPr>
          <w:rFonts w:hint="cs"/>
          <w:rtl/>
        </w:rPr>
        <w:t>فرماید لعل بحث منتهی شود به برائت شرعی. یعنی ایشان برائت شرعی را کافی</w:t>
      </w:r>
      <w:r w:rsidR="005906BB">
        <w:rPr>
          <w:rFonts w:hint="cs"/>
          <w:rtl/>
        </w:rPr>
        <w:t xml:space="preserve"> می‌</w:t>
      </w:r>
      <w:r>
        <w:rPr>
          <w:rFonts w:hint="cs"/>
          <w:rtl/>
        </w:rPr>
        <w:t xml:space="preserve">داند. </w:t>
      </w:r>
    </w:p>
    <w:p w14:paraId="0B8886D8" w14:textId="77777777" w:rsidR="006754EE" w:rsidRDefault="00000000" w:rsidP="00414042">
      <w:pPr>
        <w:rPr>
          <w:rtl/>
        </w:rPr>
      </w:pPr>
      <w:r>
        <w:rPr>
          <w:rFonts w:hint="cs"/>
          <w:rtl/>
        </w:rPr>
        <w:t>آیت‌الله وحید حفظه‌الله که نقل می‌کند فرمایش نائینی را، ایشان هم می‌فرماید اگر ما قائل به برائت شرعی باشیم دیگر نوبت به این بحث نمی‌رسد چون برائت شرعی تضمین و تأمین است و دیگر نوبت به این بحث نمی‌رسد.</w:t>
      </w:r>
    </w:p>
    <w:p w14:paraId="0FA9D5C0" w14:textId="77777777" w:rsidR="00893A51" w:rsidRDefault="00000000" w:rsidP="00414042">
      <w:pPr>
        <w:rPr>
          <w:rtl/>
        </w:rPr>
      </w:pPr>
      <w:r>
        <w:rPr>
          <w:rFonts w:hint="cs"/>
          <w:rtl/>
        </w:rPr>
        <w:t>اما به نظر من این حرف درست نیست. روی آن دقت کنید. حکم عقلی مثل قبح عقاب بلا بیان نیست که شما بگویید برائت شرعی وارد بر اوست. حکم عقلی در اینجا قبح عقاب بلا بیان نیست که بگویید اگر برائت شرعی آمد، برائت شرعی بیان است. این نیست. حکم عقلی در اینجا حکم مستقل است که</w:t>
      </w:r>
      <w:r w:rsidR="005906BB">
        <w:rPr>
          <w:rFonts w:hint="cs"/>
          <w:rtl/>
        </w:rPr>
        <w:t xml:space="preserve"> می‌</w:t>
      </w:r>
      <w:r>
        <w:rPr>
          <w:rFonts w:hint="cs"/>
          <w:rtl/>
        </w:rPr>
        <w:t>گوید طرفی که احتمال مزیت</w:t>
      </w:r>
      <w:r w:rsidR="005906BB">
        <w:rPr>
          <w:rFonts w:hint="cs"/>
          <w:rtl/>
        </w:rPr>
        <w:t xml:space="preserve"> می‌</w:t>
      </w:r>
      <w:r>
        <w:rPr>
          <w:rFonts w:hint="cs"/>
          <w:rtl/>
        </w:rPr>
        <w:t>دهی حکم عقلی هست</w:t>
      </w:r>
      <w:r w:rsidR="005906BB">
        <w:rPr>
          <w:rtl/>
        </w:rPr>
        <w:t>.</w:t>
      </w:r>
      <w:r>
        <w:rPr>
          <w:rFonts w:hint="cs"/>
          <w:rtl/>
        </w:rPr>
        <w:t xml:space="preserve"> این حکم عقلی چرا جلوی برائت را نگیرد. </w:t>
      </w:r>
    </w:p>
    <w:p w14:paraId="0179F2F5" w14:textId="77777777" w:rsidR="00FD5248" w:rsidRDefault="00000000" w:rsidP="00893A51">
      <w:pPr>
        <w:rPr>
          <w:rtl/>
        </w:rPr>
      </w:pPr>
      <w:r>
        <w:rPr>
          <w:rFonts w:hint="cs"/>
          <w:rtl/>
        </w:rPr>
        <w:t>یک‌وقتی</w:t>
      </w:r>
      <w:r w:rsidR="006754EE">
        <w:rPr>
          <w:rFonts w:hint="cs"/>
          <w:rtl/>
        </w:rPr>
        <w:t xml:space="preserve"> حکم عقلی از باب لا بیانی است، حق است. برائت شرعی و استصحاب و </w:t>
      </w:r>
      <w:r>
        <w:rPr>
          <w:rtl/>
        </w:rPr>
        <w:t>د</w:t>
      </w:r>
      <w:r>
        <w:rPr>
          <w:rFonts w:hint="cs"/>
          <w:rtl/>
        </w:rPr>
        <w:t>ی</w:t>
      </w:r>
      <w:r>
        <w:rPr>
          <w:rFonts w:hint="eastAsia"/>
          <w:rtl/>
        </w:rPr>
        <w:t>گر</w:t>
      </w:r>
      <w:r>
        <w:rPr>
          <w:rtl/>
        </w:rPr>
        <w:t xml:space="preserve"> موارد</w:t>
      </w:r>
      <w:r w:rsidR="006754EE">
        <w:rPr>
          <w:rFonts w:hint="cs"/>
          <w:rtl/>
        </w:rPr>
        <w:t xml:space="preserve"> وارد بر قبح عقاب </w:t>
      </w:r>
      <w:r>
        <w:rPr>
          <w:rtl/>
        </w:rPr>
        <w:t>بلا ب</w:t>
      </w:r>
      <w:r>
        <w:rPr>
          <w:rFonts w:hint="cs"/>
          <w:rtl/>
        </w:rPr>
        <w:t>ی</w:t>
      </w:r>
      <w:r>
        <w:rPr>
          <w:rFonts w:hint="eastAsia"/>
          <w:rtl/>
        </w:rPr>
        <w:t>ان</w:t>
      </w:r>
      <w:r>
        <w:rPr>
          <w:rFonts w:hint="cs"/>
          <w:rtl/>
        </w:rPr>
        <w:t xml:space="preserve"> می‌</w:t>
      </w:r>
      <w:r w:rsidR="006754EE">
        <w:rPr>
          <w:rFonts w:hint="cs"/>
          <w:rtl/>
        </w:rPr>
        <w:t>شود و</w:t>
      </w:r>
      <w:r>
        <w:rPr>
          <w:rFonts w:hint="cs"/>
          <w:rtl/>
        </w:rPr>
        <w:t xml:space="preserve"> می‌</w:t>
      </w:r>
      <w:r w:rsidR="006754EE">
        <w:rPr>
          <w:rFonts w:hint="cs"/>
          <w:rtl/>
        </w:rPr>
        <w:t xml:space="preserve">شود بیان. اما </w:t>
      </w:r>
      <w:r>
        <w:rPr>
          <w:rFonts w:hint="cs"/>
          <w:rtl/>
        </w:rPr>
        <w:t>یک‌وقتی</w:t>
      </w:r>
      <w:r w:rsidR="006754EE">
        <w:rPr>
          <w:rFonts w:hint="cs"/>
          <w:rtl/>
        </w:rPr>
        <w:t xml:space="preserve"> ح</w:t>
      </w:r>
      <w:r w:rsidR="00893A51">
        <w:rPr>
          <w:rFonts w:hint="cs"/>
          <w:rtl/>
        </w:rPr>
        <w:t xml:space="preserve">کم عقلی قبح عقاب بلا بیان نیست بلکه </w:t>
      </w:r>
      <w:r w:rsidR="006754EE">
        <w:rPr>
          <w:rFonts w:hint="cs"/>
          <w:rtl/>
        </w:rPr>
        <w:t>حکم عقلی حکم جزمی به اختیار طرف المعین است.</w:t>
      </w:r>
      <w:r w:rsidR="00893A51">
        <w:rPr>
          <w:rFonts w:hint="cs"/>
          <w:rtl/>
        </w:rPr>
        <w:t xml:space="preserve"> عقل</w:t>
      </w:r>
      <w:r>
        <w:rPr>
          <w:rFonts w:hint="cs"/>
          <w:rtl/>
        </w:rPr>
        <w:t xml:space="preserve"> می‌</w:t>
      </w:r>
      <w:r w:rsidR="00893A51">
        <w:rPr>
          <w:rFonts w:hint="cs"/>
          <w:rtl/>
        </w:rPr>
        <w:t>گوید</w:t>
      </w:r>
      <w:r w:rsidR="006754EE">
        <w:rPr>
          <w:rFonts w:hint="cs"/>
          <w:rtl/>
        </w:rPr>
        <w:t xml:space="preserve"> چون احتمال ملاک اهم</w:t>
      </w:r>
      <w:r>
        <w:rPr>
          <w:rFonts w:hint="cs"/>
          <w:rtl/>
        </w:rPr>
        <w:t xml:space="preserve"> می‌</w:t>
      </w:r>
      <w:r w:rsidR="006754EE">
        <w:rPr>
          <w:rFonts w:hint="cs"/>
          <w:rtl/>
        </w:rPr>
        <w:t xml:space="preserve">دهیم، اینجا باید اخذ شود. این باید اخذ شود جلوی برائت را </w:t>
      </w:r>
      <w:r w:rsidR="00081BEE">
        <w:rPr>
          <w:rFonts w:hint="cs"/>
          <w:rtl/>
        </w:rPr>
        <w:t>می/</w:t>
      </w:r>
      <w:r w:rsidR="006754EE">
        <w:rPr>
          <w:rFonts w:hint="cs"/>
          <w:rtl/>
        </w:rPr>
        <w:t>گیرد، چرا نگیرد؟ حکم عقلی است. اینکه مرحوم عراقی بعد از اینکه ادعا</w:t>
      </w:r>
      <w:r>
        <w:rPr>
          <w:rFonts w:hint="cs"/>
          <w:rtl/>
        </w:rPr>
        <w:t xml:space="preserve"> می‌</w:t>
      </w:r>
      <w:r w:rsidR="006754EE">
        <w:rPr>
          <w:rFonts w:hint="cs"/>
          <w:rtl/>
        </w:rPr>
        <w:t>کند عقل حکم</w:t>
      </w:r>
      <w:r>
        <w:rPr>
          <w:rFonts w:hint="cs"/>
          <w:rtl/>
        </w:rPr>
        <w:t xml:space="preserve"> می‌</w:t>
      </w:r>
      <w:r w:rsidR="006754EE">
        <w:rPr>
          <w:rFonts w:hint="cs"/>
          <w:rtl/>
        </w:rPr>
        <w:t>کند به ذی المزیة (حالا ما که این ادعا را قبول نداشتیم) یا مرحوم آخوند</w:t>
      </w:r>
      <w:r>
        <w:rPr>
          <w:rFonts w:hint="cs"/>
          <w:rtl/>
        </w:rPr>
        <w:t xml:space="preserve"> می‌</w:t>
      </w:r>
      <w:r w:rsidR="006754EE">
        <w:rPr>
          <w:rFonts w:hint="cs"/>
          <w:rtl/>
        </w:rPr>
        <w:t>گوید طرف ذی المزیة را عقل حکم</w:t>
      </w:r>
      <w:r>
        <w:rPr>
          <w:rFonts w:hint="cs"/>
          <w:rtl/>
        </w:rPr>
        <w:t xml:space="preserve"> می‌</w:t>
      </w:r>
      <w:r w:rsidR="006754EE">
        <w:rPr>
          <w:rFonts w:hint="cs"/>
          <w:rtl/>
        </w:rPr>
        <w:t>کند، آقای عراقی</w:t>
      </w:r>
      <w:r>
        <w:rPr>
          <w:rFonts w:hint="cs"/>
          <w:rtl/>
        </w:rPr>
        <w:t xml:space="preserve"> می‌</w:t>
      </w:r>
      <w:r w:rsidR="006754EE">
        <w:rPr>
          <w:rFonts w:hint="cs"/>
          <w:rtl/>
        </w:rPr>
        <w:t>گوید لعل اینجا برسیم به برائت شرعی و باید برائت</w:t>
      </w:r>
      <w:r w:rsidR="00893A51">
        <w:rPr>
          <w:rFonts w:hint="cs"/>
          <w:rtl/>
        </w:rPr>
        <w:t xml:space="preserve"> شرعی</w:t>
      </w:r>
      <w:r w:rsidR="006754EE">
        <w:rPr>
          <w:rFonts w:hint="cs"/>
          <w:rtl/>
        </w:rPr>
        <w:t xml:space="preserve"> جاری کنیم. مگر برائت جاری</w:t>
      </w:r>
      <w:r>
        <w:rPr>
          <w:rFonts w:hint="cs"/>
          <w:rtl/>
        </w:rPr>
        <w:t xml:space="preserve"> می‌</w:t>
      </w:r>
      <w:r w:rsidR="006754EE">
        <w:rPr>
          <w:rFonts w:hint="cs"/>
          <w:rtl/>
        </w:rPr>
        <w:t>شود؟ مثل بقیه موارد علم اجمالی</w:t>
      </w:r>
      <w:r w:rsidR="00893A51">
        <w:rPr>
          <w:rFonts w:hint="cs"/>
          <w:rtl/>
        </w:rPr>
        <w:t>.</w:t>
      </w:r>
      <w:r w:rsidR="006754EE">
        <w:rPr>
          <w:rFonts w:hint="cs"/>
          <w:rtl/>
        </w:rPr>
        <w:t xml:space="preserve"> </w:t>
      </w:r>
      <w:r w:rsidR="00893A51">
        <w:rPr>
          <w:rFonts w:hint="cs"/>
          <w:rtl/>
        </w:rPr>
        <w:t>البته آن</w:t>
      </w:r>
      <w:r w:rsidR="006754EE">
        <w:rPr>
          <w:rFonts w:hint="cs"/>
          <w:rtl/>
        </w:rPr>
        <w:t>جا علم اجمالی منجز است اما اینجا علم اجمالی منجز نیست اما حکم عقلی مستقل داریم که لزوماً باید این طرف را بیاورید. این جلوی برائت را بگیرد. چه مانعی دارد. لذا فرمایش آقای وحید هم که فرمودند این بحث در جایی</w:t>
      </w:r>
      <w:r>
        <w:rPr>
          <w:rFonts w:hint="cs"/>
          <w:rtl/>
        </w:rPr>
        <w:t xml:space="preserve"> می‌</w:t>
      </w:r>
      <w:r w:rsidR="006754EE">
        <w:rPr>
          <w:rFonts w:hint="cs"/>
          <w:rtl/>
        </w:rPr>
        <w:t>آید که ما برائت شرعی قائل نباشیم، این هم درست نیست. شما برائت شرعی هم قائل باشید این بحث</w:t>
      </w:r>
      <w:r>
        <w:rPr>
          <w:rFonts w:hint="cs"/>
          <w:rtl/>
        </w:rPr>
        <w:t xml:space="preserve"> می‌</w:t>
      </w:r>
      <w:r w:rsidR="006754EE">
        <w:rPr>
          <w:rFonts w:hint="cs"/>
          <w:rtl/>
        </w:rPr>
        <w:t>آید.</w:t>
      </w:r>
    </w:p>
    <w:p w14:paraId="3E6A4A11" w14:textId="77777777" w:rsidR="006754EE" w:rsidRDefault="00000000" w:rsidP="00414042">
      <w:pPr>
        <w:rPr>
          <w:rtl/>
        </w:rPr>
      </w:pPr>
      <w:r w:rsidRPr="005906BB">
        <w:rPr>
          <w:rFonts w:hint="cs"/>
          <w:b/>
          <w:bCs/>
          <w:rtl/>
        </w:rPr>
        <w:t>‌‌سؤال:</w:t>
      </w:r>
      <w:r>
        <w:rPr>
          <w:rFonts w:hint="cs"/>
          <w:rtl/>
        </w:rPr>
        <w:t xml:space="preserve"> </w:t>
      </w:r>
      <w:r w:rsidR="00E33757">
        <w:rPr>
          <w:rFonts w:hint="cs"/>
          <w:rtl/>
        </w:rPr>
        <w:t xml:space="preserve">موطن شک آیا هنوز هست؟ </w:t>
      </w:r>
    </w:p>
    <w:p w14:paraId="0EA83656" w14:textId="77777777" w:rsidR="00E33757" w:rsidRDefault="00000000" w:rsidP="00414042">
      <w:pPr>
        <w:rPr>
          <w:rtl/>
        </w:rPr>
      </w:pPr>
      <w:r w:rsidRPr="005906BB">
        <w:rPr>
          <w:rFonts w:hint="cs"/>
          <w:b/>
          <w:bCs/>
          <w:rtl/>
        </w:rPr>
        <w:t>‌‌پاسخ:</w:t>
      </w:r>
      <w:r>
        <w:rPr>
          <w:rFonts w:hint="cs"/>
          <w:rtl/>
        </w:rPr>
        <w:t xml:space="preserve"> بله.</w:t>
      </w:r>
    </w:p>
    <w:p w14:paraId="66393D1C" w14:textId="77777777" w:rsidR="00E33757" w:rsidRDefault="00000000" w:rsidP="00414042">
      <w:pPr>
        <w:rPr>
          <w:rtl/>
        </w:rPr>
      </w:pPr>
      <w:r w:rsidRPr="005906BB">
        <w:rPr>
          <w:rFonts w:hint="cs"/>
          <w:b/>
          <w:bCs/>
          <w:rtl/>
        </w:rPr>
        <w:t>‌‌سؤال:</w:t>
      </w:r>
      <w:r>
        <w:rPr>
          <w:rFonts w:hint="cs"/>
          <w:rtl/>
        </w:rPr>
        <w:t xml:space="preserve"> پس اگر موضوع شک باشد پس هنوز موضوع برائت زنده است.</w:t>
      </w:r>
    </w:p>
    <w:p w14:paraId="3CEA3A08" w14:textId="77777777" w:rsidR="00E33757" w:rsidRDefault="00000000" w:rsidP="00414042">
      <w:pPr>
        <w:rPr>
          <w:rtl/>
        </w:rPr>
      </w:pPr>
      <w:r w:rsidRPr="005906BB">
        <w:rPr>
          <w:rFonts w:hint="cs"/>
          <w:b/>
          <w:bCs/>
          <w:rtl/>
        </w:rPr>
        <w:t>‌‌پاسخ:</w:t>
      </w:r>
      <w:r>
        <w:rPr>
          <w:rFonts w:hint="cs"/>
          <w:rtl/>
        </w:rPr>
        <w:t xml:space="preserve"> بله موضوع برائت زنده است ولی این رافع آن است مثل جایی که شما حکم عقل مستقل داشته باشید.</w:t>
      </w:r>
    </w:p>
    <w:p w14:paraId="00C11D1A" w14:textId="77777777" w:rsidR="00E33757" w:rsidRDefault="00000000" w:rsidP="00414042">
      <w:pPr>
        <w:rPr>
          <w:rtl/>
        </w:rPr>
      </w:pPr>
      <w:r w:rsidRPr="005906BB">
        <w:rPr>
          <w:rFonts w:hint="cs"/>
          <w:b/>
          <w:bCs/>
          <w:rtl/>
        </w:rPr>
        <w:t>‌‌سؤال:</w:t>
      </w:r>
      <w:r>
        <w:rPr>
          <w:rFonts w:hint="cs"/>
          <w:rtl/>
        </w:rPr>
        <w:t xml:space="preserve"> موضوع برائت</w:t>
      </w:r>
      <w:r w:rsidR="003A5ECE">
        <w:rPr>
          <w:rFonts w:hint="cs"/>
          <w:rtl/>
        </w:rPr>
        <w:t xml:space="preserve"> زنده نیست. علم اجمالی منجز</w:t>
      </w:r>
      <w:r>
        <w:rPr>
          <w:rFonts w:hint="cs"/>
          <w:rtl/>
        </w:rPr>
        <w:t xml:space="preserve"> می‌</w:t>
      </w:r>
      <w:r w:rsidR="003A5ECE">
        <w:rPr>
          <w:rFonts w:hint="cs"/>
          <w:rtl/>
        </w:rPr>
        <w:t xml:space="preserve">شود، منجزیت موضوع شک را </w:t>
      </w:r>
      <w:r>
        <w:rPr>
          <w:rtl/>
        </w:rPr>
        <w:t>برم</w:t>
      </w:r>
      <w:r>
        <w:rPr>
          <w:rFonts w:hint="cs"/>
          <w:rtl/>
        </w:rPr>
        <w:t>ی‌</w:t>
      </w:r>
      <w:r>
        <w:rPr>
          <w:rFonts w:hint="eastAsia"/>
          <w:rtl/>
        </w:rPr>
        <w:t>دارد</w:t>
      </w:r>
      <w:r w:rsidR="003A5ECE">
        <w:rPr>
          <w:rFonts w:hint="cs"/>
          <w:rtl/>
        </w:rPr>
        <w:t>.</w:t>
      </w:r>
    </w:p>
    <w:p w14:paraId="0B8619E8" w14:textId="77777777" w:rsidR="003A5ECE" w:rsidRDefault="00000000" w:rsidP="00FC582F">
      <w:pPr>
        <w:rPr>
          <w:rtl/>
        </w:rPr>
      </w:pPr>
      <w:r w:rsidRPr="005906BB">
        <w:rPr>
          <w:rFonts w:hint="cs"/>
          <w:b/>
          <w:bCs/>
          <w:rtl/>
        </w:rPr>
        <w:t>‌‌پاسخ:</w:t>
      </w:r>
      <w:r>
        <w:rPr>
          <w:rFonts w:hint="cs"/>
          <w:rtl/>
        </w:rPr>
        <w:t xml:space="preserve"> شک را </w:t>
      </w:r>
      <w:r>
        <w:rPr>
          <w:rtl/>
        </w:rPr>
        <w:t>برنم</w:t>
      </w:r>
      <w:r>
        <w:rPr>
          <w:rFonts w:hint="cs"/>
          <w:rtl/>
        </w:rPr>
        <w:t>ی‌</w:t>
      </w:r>
      <w:r>
        <w:rPr>
          <w:rFonts w:hint="eastAsia"/>
          <w:rtl/>
        </w:rPr>
        <w:t>دارد</w:t>
      </w:r>
      <w:r>
        <w:rPr>
          <w:rFonts w:hint="cs"/>
          <w:rtl/>
        </w:rPr>
        <w:t xml:space="preserve"> </w:t>
      </w:r>
      <w:r>
        <w:rPr>
          <w:rtl/>
        </w:rPr>
        <w:t>و لکن</w:t>
      </w:r>
      <w:r>
        <w:rPr>
          <w:rFonts w:hint="cs"/>
          <w:rtl/>
        </w:rPr>
        <w:t xml:space="preserve"> چون احتمال تطبیق تکلیف منجز در اطراف علم اجمالی می‌دهیم، دفع ضرر محتمل جلوی برائت را می‌گیرد. حکم عقلی داریم جلوی برائت را می‌گیرد. اینکه چرا برائت جاری نمی‌شود دیروز عرض کردم دو بیان مختلف </w:t>
      </w:r>
      <w:r w:rsidR="008A7912">
        <w:rPr>
          <w:rFonts w:hint="cs"/>
          <w:rtl/>
        </w:rPr>
        <w:t>دارد</w:t>
      </w:r>
      <w:r>
        <w:rPr>
          <w:rFonts w:hint="cs"/>
          <w:rtl/>
        </w:rPr>
        <w:t>. موضوعش که نمی‌رود و واضح است شک نمی‌رود، یا باید بگوییم جریان برائت مقید است به این که یک دلیلی عقلی تام نباشد یا بگوییم جر</w:t>
      </w:r>
      <w:r w:rsidR="00FC582F">
        <w:rPr>
          <w:rFonts w:hint="cs"/>
          <w:rtl/>
        </w:rPr>
        <w:t>یان برائت ترخیص فی معصیة محتمله.</w:t>
      </w:r>
      <w:r>
        <w:rPr>
          <w:rFonts w:hint="cs"/>
          <w:rtl/>
        </w:rPr>
        <w:t xml:space="preserve"> این هم محال است از باب </w:t>
      </w:r>
      <w:r w:rsidR="00FC582F">
        <w:rPr>
          <w:rFonts w:hint="cs"/>
          <w:rtl/>
        </w:rPr>
        <w:t xml:space="preserve">اینکه بگوییم </w:t>
      </w:r>
      <w:r>
        <w:rPr>
          <w:rFonts w:hint="cs"/>
          <w:rtl/>
        </w:rPr>
        <w:t>ترخیص در معصیت محال است نه از باب ای</w:t>
      </w:r>
      <w:r w:rsidR="00FC582F">
        <w:rPr>
          <w:rFonts w:hint="cs"/>
          <w:rtl/>
        </w:rPr>
        <w:t>نکه بگوییم جریان برائت قید دارد و</w:t>
      </w:r>
      <w:r>
        <w:rPr>
          <w:rFonts w:hint="cs"/>
          <w:rtl/>
        </w:rPr>
        <w:t xml:space="preserve"> مشروط است. یکی اینکه بگوییم اشتراط است و یکی اینکه بگوییم کاری به اشتراط نداریم، جریان برائت ترخیص فی المعصیة. ترخیصٌ فی معصیة محتمله در استحاله با ترخیص فی معصیة مقطوعه فرقی نمی‌کند </w:t>
      </w:r>
      <w:r>
        <w:rPr>
          <w:rtl/>
        </w:rPr>
        <w:t>ازا</w:t>
      </w:r>
      <w:r>
        <w:rPr>
          <w:rFonts w:hint="cs"/>
          <w:rtl/>
        </w:rPr>
        <w:t>ی</w:t>
      </w:r>
      <w:r>
        <w:rPr>
          <w:rFonts w:hint="eastAsia"/>
          <w:rtl/>
        </w:rPr>
        <w:t>ن‌جهت</w:t>
      </w:r>
      <w:r>
        <w:rPr>
          <w:rFonts w:hint="cs"/>
          <w:rtl/>
        </w:rPr>
        <w:t xml:space="preserve">. مرحوم عراقی هم این بیان را دارد که ترخیص در معصیت محتمله است و درست هم هست و چون ترخیص در معصیت مقطوعه مستحیل است. </w:t>
      </w:r>
      <w:r w:rsidR="00FC582F">
        <w:rPr>
          <w:rFonts w:hint="cs"/>
          <w:rtl/>
        </w:rPr>
        <w:t xml:space="preserve">در </w:t>
      </w:r>
      <w:r>
        <w:rPr>
          <w:rFonts w:hint="cs"/>
          <w:rtl/>
        </w:rPr>
        <w:t>استحاله</w:t>
      </w:r>
      <w:r w:rsidR="00FC582F">
        <w:rPr>
          <w:rFonts w:hint="cs"/>
          <w:rtl/>
        </w:rPr>
        <w:t>، نه فقط</w:t>
      </w:r>
      <w:r>
        <w:rPr>
          <w:rFonts w:hint="cs"/>
          <w:rtl/>
        </w:rPr>
        <w:t xml:space="preserve"> یقین داریم که در یقینش نمی‌شود یعنی نمی‌توانیم دو مستحیل را با هم جمع کنیم، احتمالش را هم نمی‌توانیم بدهیم. این نکتۀ جالبی است که در بحث استحاله به آن توجه کنیم. استحاله یعنی محال است و وقتی محال شد شما احتمالش را هم نمی‌توانید بدهید که واقع بشود. احتمال وقوع محال را که نمی‌توانید بدهید.</w:t>
      </w:r>
    </w:p>
    <w:p w14:paraId="329C9A3F" w14:textId="77777777" w:rsidR="003A5ECE" w:rsidRDefault="00000000" w:rsidP="00414042">
      <w:pPr>
        <w:rPr>
          <w:rtl/>
        </w:rPr>
      </w:pPr>
      <w:r w:rsidRPr="005906BB">
        <w:rPr>
          <w:rFonts w:hint="cs"/>
          <w:b/>
          <w:bCs/>
          <w:rtl/>
        </w:rPr>
        <w:t>‌‌سؤال:</w:t>
      </w:r>
      <w:r>
        <w:rPr>
          <w:rFonts w:hint="cs"/>
          <w:rtl/>
        </w:rPr>
        <w:t xml:space="preserve"> این احتمال معصیت در جاهای دیگر هم مطرح است؟</w:t>
      </w:r>
    </w:p>
    <w:p w14:paraId="3CD6345F" w14:textId="77777777" w:rsidR="00FC582F" w:rsidRDefault="00000000" w:rsidP="00FC582F">
      <w:pPr>
        <w:rPr>
          <w:rtl/>
        </w:rPr>
      </w:pPr>
      <w:r w:rsidRPr="005906BB">
        <w:rPr>
          <w:rFonts w:hint="cs"/>
          <w:b/>
          <w:bCs/>
          <w:rtl/>
        </w:rPr>
        <w:t>‌‌پاسخ:</w:t>
      </w:r>
      <w:r w:rsidR="003A5ECE">
        <w:rPr>
          <w:rFonts w:hint="cs"/>
          <w:rtl/>
        </w:rPr>
        <w:t xml:space="preserve"> احتمال معصیت هم مطرح است فقط دقت کنید احتمال معصیت است نه احتمال تکلیف. در شبهۀ بدویه احتمال تکلیف</w:t>
      </w:r>
      <w:r>
        <w:rPr>
          <w:rFonts w:hint="cs"/>
          <w:rtl/>
        </w:rPr>
        <w:t xml:space="preserve"> می‌</w:t>
      </w:r>
      <w:r w:rsidR="003A5ECE">
        <w:rPr>
          <w:rFonts w:hint="cs"/>
          <w:rtl/>
        </w:rPr>
        <w:t xml:space="preserve">دهیم نه احتمال معصیت. در علم اجمالی منجز که بحث ما نیست </w:t>
      </w:r>
      <w:r>
        <w:rPr>
          <w:rFonts w:hint="cs"/>
          <w:rtl/>
        </w:rPr>
        <w:t xml:space="preserve">احتمال معصیت است </w:t>
      </w:r>
      <w:r w:rsidR="003A5ECE">
        <w:rPr>
          <w:rFonts w:hint="cs"/>
          <w:rtl/>
        </w:rPr>
        <w:t>چون واقع را تنجیز کردیم، واقع را معصیت کردیم. آن واقع الان اگر مخالفت شود معصیت است هر کجا که باشد. آن وقت این طرف محتمل الانطباق لکونه معصیة است. اگر شما تجویز کنید، یعنی تجویز</w:t>
      </w:r>
      <w:r>
        <w:rPr>
          <w:rFonts w:hint="cs"/>
          <w:rtl/>
        </w:rPr>
        <w:t xml:space="preserve"> می‌</w:t>
      </w:r>
      <w:r w:rsidR="003A5ECE">
        <w:rPr>
          <w:rFonts w:hint="cs"/>
          <w:rtl/>
        </w:rPr>
        <w:t>کنید در محتمل المعصیة و این</w:t>
      </w:r>
      <w:r>
        <w:rPr>
          <w:rFonts w:hint="cs"/>
          <w:rtl/>
        </w:rPr>
        <w:t xml:space="preserve"> نمی‌</w:t>
      </w:r>
      <w:r w:rsidR="003A5ECE">
        <w:rPr>
          <w:rFonts w:hint="cs"/>
          <w:rtl/>
        </w:rPr>
        <w:t>شود. این معنایش این است که استحاله را شما احتمال بدهید. مگر</w:t>
      </w:r>
      <w:r>
        <w:rPr>
          <w:rFonts w:hint="cs"/>
          <w:rtl/>
        </w:rPr>
        <w:t xml:space="preserve"> می‌</w:t>
      </w:r>
      <w:r w:rsidR="003A5ECE">
        <w:rPr>
          <w:rFonts w:hint="cs"/>
          <w:rtl/>
        </w:rPr>
        <w:t xml:space="preserve">شود محال را احتمال داد؟ </w:t>
      </w:r>
    </w:p>
    <w:p w14:paraId="00A3FBAB" w14:textId="77777777" w:rsidR="003A5ECE" w:rsidRDefault="00000000" w:rsidP="00FC582F">
      <w:pPr>
        <w:rPr>
          <w:rtl/>
        </w:rPr>
      </w:pPr>
      <w:r>
        <w:rPr>
          <w:rFonts w:hint="cs"/>
          <w:rtl/>
        </w:rPr>
        <w:t>دو بیان مختلف است و سر جای خودش باید بحث شود. فقط اشاره کردم به سرفصل</w:t>
      </w:r>
      <w:r w:rsidR="005906BB">
        <w:rPr>
          <w:rFonts w:hint="cs"/>
          <w:rtl/>
        </w:rPr>
        <w:t>‌‌ها</w:t>
      </w:r>
      <w:r>
        <w:rPr>
          <w:rFonts w:hint="cs"/>
          <w:rtl/>
        </w:rPr>
        <w:t xml:space="preserve">ی بحث. </w:t>
      </w:r>
      <w:r w:rsidR="005906BB">
        <w:rPr>
          <w:rFonts w:hint="cs"/>
          <w:rtl/>
        </w:rPr>
        <w:t>ان‌شاءالله</w:t>
      </w:r>
      <w:r>
        <w:rPr>
          <w:rFonts w:hint="cs"/>
          <w:rtl/>
        </w:rPr>
        <w:t xml:space="preserve"> در اطراف علم اجمالی اگر سال بعد زنده بودیم و شما هم </w:t>
      </w:r>
      <w:r w:rsidR="005906BB">
        <w:rPr>
          <w:rFonts w:hint="cs"/>
          <w:rtl/>
        </w:rPr>
        <w:t>ان‌شاءالله</w:t>
      </w:r>
      <w:r>
        <w:rPr>
          <w:rFonts w:hint="cs"/>
          <w:rtl/>
        </w:rPr>
        <w:t xml:space="preserve"> از بحث فوت نکنید و خسته نشوید آنجا بحث مفصل</w:t>
      </w:r>
      <w:r w:rsidR="005906BB">
        <w:rPr>
          <w:rFonts w:hint="cs"/>
          <w:rtl/>
        </w:rPr>
        <w:t xml:space="preserve"> می‌</w:t>
      </w:r>
      <w:r>
        <w:rPr>
          <w:rFonts w:hint="cs"/>
          <w:rtl/>
        </w:rPr>
        <w:t>شود که وجه عدم جریان برائت در طرفین چیست. بعضی</w:t>
      </w:r>
      <w:r w:rsidR="005906BB">
        <w:rPr>
          <w:rFonts w:hint="cs"/>
          <w:rtl/>
        </w:rPr>
        <w:t>‌‌ها</w:t>
      </w:r>
      <w:r>
        <w:rPr>
          <w:rFonts w:hint="cs"/>
          <w:rtl/>
        </w:rPr>
        <w:t xml:space="preserve"> حتی اینجا رفتند که بگویند برائت حیثی جاری کنیم؛ چون شک هست من حیث الشک برائت است و من حیث احتمال الانطباق تکلیف منجر تنجیز است، منتهی این حرف معنا ندارد. برائت حیثی لغو است که سر جای خودش بحث</w:t>
      </w:r>
      <w:r w:rsidR="005906BB">
        <w:rPr>
          <w:rFonts w:hint="cs"/>
          <w:rtl/>
        </w:rPr>
        <w:t xml:space="preserve"> می‌</w:t>
      </w:r>
      <w:r>
        <w:rPr>
          <w:rFonts w:hint="cs"/>
          <w:rtl/>
        </w:rPr>
        <w:t>کنیم.</w:t>
      </w:r>
    </w:p>
    <w:p w14:paraId="2DFA6E25" w14:textId="77777777" w:rsidR="00FC582F" w:rsidRDefault="00000000" w:rsidP="00FC582F">
      <w:pPr>
        <w:pStyle w:val="Heading2"/>
        <w:rPr>
          <w:rtl/>
        </w:rPr>
      </w:pPr>
      <w:bookmarkStart w:id="839" w:name="_Toc169268168"/>
      <w:r>
        <w:rPr>
          <w:rFonts w:hint="cs"/>
          <w:rtl/>
        </w:rPr>
        <w:t>جمع‌بندی نهایی</w:t>
      </w:r>
      <w:bookmarkEnd w:id="839"/>
    </w:p>
    <w:p w14:paraId="7B603C8F" w14:textId="77777777" w:rsidR="00FC582F" w:rsidRDefault="00000000" w:rsidP="00414042">
      <w:pPr>
        <w:rPr>
          <w:rtl/>
        </w:rPr>
      </w:pPr>
      <w:r>
        <w:rPr>
          <w:rFonts w:hint="cs"/>
          <w:rtl/>
        </w:rPr>
        <w:t>این تمام الکلام در توصلیین چه آن که متساوی باشد و چه آن که متساوی نباشد. نتیجۀ بحث این شد که در تساویین که متساوی باشد اصل</w:t>
      </w:r>
      <w:r w:rsidR="005906BB">
        <w:rPr>
          <w:rFonts w:hint="cs"/>
          <w:rtl/>
        </w:rPr>
        <w:t>‌‌ها</w:t>
      </w:r>
      <w:r>
        <w:rPr>
          <w:rFonts w:hint="cs"/>
          <w:rtl/>
        </w:rPr>
        <w:t>ی شرعی مثل استصحاب و برائت جاری</w:t>
      </w:r>
      <w:r w:rsidR="005906BB">
        <w:rPr>
          <w:rFonts w:hint="cs"/>
          <w:rtl/>
        </w:rPr>
        <w:t xml:space="preserve"> می‌</w:t>
      </w:r>
      <w:r>
        <w:rPr>
          <w:rFonts w:hint="cs"/>
          <w:rtl/>
        </w:rPr>
        <w:t>کنیم و فقط اباحه جاری نیست و اصل عقلی هم جاری است نه تخییر که ظاهراً ما وجهی برای آن</w:t>
      </w:r>
      <w:r w:rsidR="005906BB">
        <w:rPr>
          <w:rFonts w:hint="cs"/>
          <w:rtl/>
        </w:rPr>
        <w:t xml:space="preserve"> نمی‌</w:t>
      </w:r>
      <w:r>
        <w:rPr>
          <w:rFonts w:hint="cs"/>
          <w:rtl/>
        </w:rPr>
        <w:t>یابیم بلکه ترخیص</w:t>
      </w:r>
      <w:r w:rsidR="005906BB">
        <w:rPr>
          <w:rFonts w:hint="cs"/>
          <w:rtl/>
        </w:rPr>
        <w:t>‌‌ها</w:t>
      </w:r>
      <w:r>
        <w:rPr>
          <w:rFonts w:hint="cs"/>
          <w:rtl/>
        </w:rPr>
        <w:t xml:space="preserve">ی عقلی در کل طرفین مثل برائت شرعی جاری است این تمام الکلام. </w:t>
      </w:r>
    </w:p>
    <w:p w14:paraId="36002B5B" w14:textId="77777777" w:rsidR="00FC582F" w:rsidRDefault="00000000" w:rsidP="00FC582F">
      <w:pPr>
        <w:rPr>
          <w:rtl/>
        </w:rPr>
      </w:pPr>
      <w:r>
        <w:rPr>
          <w:rFonts w:hint="cs"/>
          <w:rtl/>
        </w:rPr>
        <w:t xml:space="preserve">نسبت به مزیت هم </w:t>
      </w:r>
      <w:r w:rsidR="005906BB">
        <w:rPr>
          <w:rFonts w:hint="cs"/>
          <w:rtl/>
        </w:rPr>
        <w:t>علی‌الظاهر</w:t>
      </w:r>
      <w:r>
        <w:rPr>
          <w:rFonts w:hint="cs"/>
          <w:rtl/>
        </w:rPr>
        <w:t xml:space="preserve"> مزیت مخصوص به بحث ما که آن دو مورد خاص را خارج بکنیم که احتمالش منجز باشد یا احتمالش اثر چندان نداشته باشد، آنها را که کنار بگذاریم، مورد </w:t>
      </w:r>
      <w:r w:rsidR="005906BB">
        <w:rPr>
          <w:rFonts w:hint="cs"/>
          <w:rtl/>
        </w:rPr>
        <w:t>علی‌الظاهر</w:t>
      </w:r>
      <w:r>
        <w:rPr>
          <w:rFonts w:hint="cs"/>
          <w:rtl/>
        </w:rPr>
        <w:t xml:space="preserve"> مثل دوران بین تعیین و تخییر است </w:t>
      </w:r>
      <w:r w:rsidR="005906BB">
        <w:rPr>
          <w:rFonts w:hint="cs"/>
          <w:rtl/>
        </w:rPr>
        <w:t>همان‌طور</w:t>
      </w:r>
      <w:r>
        <w:rPr>
          <w:rFonts w:hint="cs"/>
          <w:rtl/>
        </w:rPr>
        <w:t xml:space="preserve"> که مرحوم آخوند فرموده است. </w:t>
      </w:r>
      <w:r w:rsidR="005906BB">
        <w:rPr>
          <w:rFonts w:hint="cs"/>
          <w:rtl/>
        </w:rPr>
        <w:t>علی‌الظاهر</w:t>
      </w:r>
      <w:r>
        <w:rPr>
          <w:rFonts w:hint="cs"/>
          <w:rtl/>
        </w:rPr>
        <w:t xml:space="preserve"> مسئله تمام است. البته اینجا </w:t>
      </w:r>
      <w:r w:rsidR="0091412E">
        <w:rPr>
          <w:rFonts w:hint="cs"/>
          <w:rtl/>
        </w:rPr>
        <w:t xml:space="preserve">آقای بروجردی </w:t>
      </w:r>
      <w:r>
        <w:rPr>
          <w:rFonts w:hint="cs"/>
          <w:rtl/>
        </w:rPr>
        <w:t xml:space="preserve">بیانی </w:t>
      </w:r>
      <w:r w:rsidR="0091412E">
        <w:rPr>
          <w:rFonts w:hint="cs"/>
          <w:rtl/>
        </w:rPr>
        <w:t xml:space="preserve">دارد در دفاع از مرحوم آخوند و برخی جواب </w:t>
      </w:r>
      <w:r w:rsidR="005906BB">
        <w:rPr>
          <w:rtl/>
        </w:rPr>
        <w:t>داده‌اند</w:t>
      </w:r>
      <w:r>
        <w:rPr>
          <w:rFonts w:hint="cs"/>
          <w:rtl/>
        </w:rPr>
        <w:t xml:space="preserve"> که دوستان خودشان مطالعه کنند.</w:t>
      </w:r>
    </w:p>
    <w:p w14:paraId="3F8C056B" w14:textId="77777777" w:rsidR="00FC582F" w:rsidRDefault="00000000" w:rsidP="00FC582F">
      <w:pPr>
        <w:pStyle w:val="Heading2"/>
        <w:rPr>
          <w:rtl/>
        </w:rPr>
      </w:pPr>
      <w:bookmarkStart w:id="840" w:name="_Toc169268169"/>
      <w:r>
        <w:rPr>
          <w:rFonts w:hint="cs"/>
          <w:rtl/>
        </w:rPr>
        <w:t>دو مساله باقیمانده</w:t>
      </w:r>
      <w:bookmarkEnd w:id="840"/>
    </w:p>
    <w:p w14:paraId="79B8BF05" w14:textId="77777777" w:rsidR="00FC582F" w:rsidRDefault="00000000" w:rsidP="00FC582F">
      <w:pPr>
        <w:pStyle w:val="Heading3"/>
        <w:rPr>
          <w:rtl/>
        </w:rPr>
      </w:pPr>
      <w:bookmarkStart w:id="841" w:name="_Toc169268170"/>
      <w:r>
        <w:rPr>
          <w:rFonts w:hint="cs"/>
          <w:rtl/>
        </w:rPr>
        <w:t>مساله دوران بین محذورین در تعبدیات</w:t>
      </w:r>
      <w:bookmarkEnd w:id="841"/>
    </w:p>
    <w:p w14:paraId="3F852B43" w14:textId="77777777" w:rsidR="00FC582F" w:rsidRDefault="00000000" w:rsidP="00FC582F">
      <w:pPr>
        <w:rPr>
          <w:rtl/>
        </w:rPr>
      </w:pPr>
      <w:r>
        <w:rPr>
          <w:rFonts w:hint="cs"/>
          <w:rtl/>
        </w:rPr>
        <w:t>ما دو بحث مهم دیگر مانده است یکی، بحث اینکه این محذورین یکی تعبدی باشد یا هر دو تعبدی باشند. مرحوم شیخ در رسائل</w:t>
      </w:r>
      <w:r w:rsidR="005906BB">
        <w:rPr>
          <w:rFonts w:hint="cs"/>
          <w:rtl/>
        </w:rPr>
        <w:t xml:space="preserve"> می‌</w:t>
      </w:r>
      <w:r>
        <w:rPr>
          <w:rFonts w:hint="cs"/>
          <w:rtl/>
        </w:rPr>
        <w:t>فرماید این از بحث خارج است ولی نکته</w:t>
      </w:r>
      <w:r w:rsidR="005906BB">
        <w:rPr>
          <w:rFonts w:hint="cs"/>
          <w:rtl/>
        </w:rPr>
        <w:t xml:space="preserve">‌اش </w:t>
      </w:r>
      <w:r>
        <w:rPr>
          <w:rFonts w:hint="cs"/>
          <w:rtl/>
        </w:rPr>
        <w:t xml:space="preserve">چیست که از بحث خارج است؟ این حرف درست است چون یک طرف تعبدی باشد </w:t>
      </w:r>
      <w:r w:rsidR="005906BB">
        <w:rPr>
          <w:rtl/>
        </w:rPr>
        <w:t>لااقل</w:t>
      </w:r>
      <w:r>
        <w:rPr>
          <w:rFonts w:hint="cs"/>
          <w:rtl/>
        </w:rPr>
        <w:t xml:space="preserve"> مخالفت قطعیه ممکن است. شما آن طرف که معیناً قربی است را</w:t>
      </w:r>
      <w:r w:rsidR="005906BB">
        <w:rPr>
          <w:rFonts w:hint="cs"/>
          <w:rtl/>
        </w:rPr>
        <w:t xml:space="preserve"> می‌</w:t>
      </w:r>
      <w:r>
        <w:rPr>
          <w:rFonts w:hint="cs"/>
          <w:rtl/>
        </w:rPr>
        <w:t xml:space="preserve">توانید بدون قصد قربت بیاورید. طرف دیگر را که نیاوردید و این طرف را هم نیاوردید چون قصد قربت نکردید، پس مخالفت قطعیه </w:t>
      </w:r>
      <w:r w:rsidR="005906BB">
        <w:rPr>
          <w:rtl/>
        </w:rPr>
        <w:t>کرده‌ا</w:t>
      </w:r>
      <w:r w:rsidR="005906BB">
        <w:rPr>
          <w:rFonts w:hint="cs"/>
          <w:rtl/>
        </w:rPr>
        <w:t>ی</w:t>
      </w:r>
      <w:r w:rsidR="005906BB">
        <w:rPr>
          <w:rFonts w:hint="eastAsia"/>
          <w:rtl/>
        </w:rPr>
        <w:t>د</w:t>
      </w:r>
      <w:r>
        <w:rPr>
          <w:rFonts w:hint="cs"/>
          <w:rtl/>
        </w:rPr>
        <w:t xml:space="preserve">. </w:t>
      </w:r>
    </w:p>
    <w:p w14:paraId="72D97A56" w14:textId="77777777" w:rsidR="003A5ECE" w:rsidRDefault="00000000" w:rsidP="00FC582F">
      <w:pPr>
        <w:rPr>
          <w:rtl/>
        </w:rPr>
      </w:pPr>
      <w:r>
        <w:rPr>
          <w:rFonts w:hint="cs"/>
          <w:rtl/>
        </w:rPr>
        <w:t>در اینجا بحث واقع شده است که علم اجمالی نسبت</w:t>
      </w:r>
      <w:r w:rsidR="00FC582F">
        <w:rPr>
          <w:rFonts w:hint="cs"/>
          <w:rtl/>
        </w:rPr>
        <w:t xml:space="preserve"> به مخالفت قطعیه منجز است یا نه؟</w:t>
      </w:r>
      <w:r>
        <w:rPr>
          <w:rFonts w:hint="cs"/>
          <w:rtl/>
        </w:rPr>
        <w:t xml:space="preserve"> </w:t>
      </w:r>
      <w:r w:rsidR="005906BB">
        <w:rPr>
          <w:rFonts w:hint="cs"/>
          <w:rtl/>
        </w:rPr>
        <w:t>علی‌الظاهر</w:t>
      </w:r>
      <w:r>
        <w:rPr>
          <w:rFonts w:hint="cs"/>
          <w:rtl/>
        </w:rPr>
        <w:t xml:space="preserve"> منجز است ولی خیلی بحث</w:t>
      </w:r>
      <w:r w:rsidR="005906BB">
        <w:rPr>
          <w:rFonts w:hint="cs"/>
          <w:rtl/>
        </w:rPr>
        <w:t xml:space="preserve"> می‌</w:t>
      </w:r>
      <w:r>
        <w:rPr>
          <w:rFonts w:hint="cs"/>
          <w:rtl/>
        </w:rPr>
        <w:t xml:space="preserve">خواهد. مرحوم عراقی این را از موارد اضطرار </w:t>
      </w:r>
      <w:r w:rsidR="005906BB">
        <w:rPr>
          <w:rFonts w:hint="cs"/>
          <w:rtl/>
        </w:rPr>
        <w:t>غیرمعین می‌</w:t>
      </w:r>
      <w:r>
        <w:rPr>
          <w:rFonts w:hint="cs"/>
          <w:rtl/>
        </w:rPr>
        <w:t>داند و</w:t>
      </w:r>
      <w:r w:rsidR="005906BB">
        <w:rPr>
          <w:rFonts w:hint="cs"/>
          <w:rtl/>
        </w:rPr>
        <w:t xml:space="preserve"> می‌</w:t>
      </w:r>
      <w:r>
        <w:rPr>
          <w:rFonts w:hint="cs"/>
          <w:rtl/>
        </w:rPr>
        <w:t xml:space="preserve">گویند ما در اضطرار </w:t>
      </w:r>
      <w:r w:rsidR="005906BB">
        <w:rPr>
          <w:rFonts w:hint="cs"/>
          <w:rtl/>
        </w:rPr>
        <w:t>غیرمعین</w:t>
      </w:r>
      <w:r>
        <w:rPr>
          <w:rFonts w:hint="cs"/>
          <w:rtl/>
        </w:rPr>
        <w:t xml:space="preserve"> قائل به احتیاط هستیم اما به مرحوم آخوند مؤاخذه</w:t>
      </w:r>
      <w:r w:rsidR="005906BB">
        <w:rPr>
          <w:rFonts w:hint="cs"/>
          <w:rtl/>
        </w:rPr>
        <w:t xml:space="preserve"> می‌</w:t>
      </w:r>
      <w:r>
        <w:rPr>
          <w:rFonts w:hint="cs"/>
          <w:rtl/>
        </w:rPr>
        <w:t xml:space="preserve">کند که شما در اضطرار </w:t>
      </w:r>
      <w:r w:rsidR="005906BB">
        <w:rPr>
          <w:rFonts w:hint="cs"/>
          <w:rtl/>
        </w:rPr>
        <w:t>غیرمعین</w:t>
      </w:r>
      <w:r>
        <w:rPr>
          <w:rFonts w:hint="cs"/>
          <w:rtl/>
        </w:rPr>
        <w:t xml:space="preserve"> قائل نشدید به لزوم مراعات علم اجمالی در آنجا چرا اینجا این را</w:t>
      </w:r>
      <w:r w:rsidR="005906BB">
        <w:rPr>
          <w:rFonts w:hint="cs"/>
          <w:rtl/>
        </w:rPr>
        <w:t xml:space="preserve"> می‌</w:t>
      </w:r>
      <w:r w:rsidR="00FC582F">
        <w:rPr>
          <w:rFonts w:hint="cs"/>
          <w:rtl/>
        </w:rPr>
        <w:t>گویید.</w:t>
      </w:r>
      <w:r>
        <w:rPr>
          <w:rFonts w:hint="cs"/>
          <w:rtl/>
        </w:rPr>
        <w:t xml:space="preserve"> از ایشان</w:t>
      </w:r>
      <w:r w:rsidR="005906BB">
        <w:rPr>
          <w:rFonts w:hint="cs"/>
          <w:rtl/>
        </w:rPr>
        <w:t xml:space="preserve"> می‌</w:t>
      </w:r>
      <w:r>
        <w:rPr>
          <w:rFonts w:hint="cs"/>
          <w:rtl/>
        </w:rPr>
        <w:t>شود دفاع</w:t>
      </w:r>
      <w:r w:rsidR="005906BB">
        <w:rPr>
          <w:rFonts w:hint="cs"/>
          <w:rtl/>
        </w:rPr>
        <w:t>‌‌ها</w:t>
      </w:r>
      <w:r>
        <w:rPr>
          <w:rFonts w:hint="cs"/>
          <w:rtl/>
        </w:rPr>
        <w:t xml:space="preserve">یی کرد که بحث ما غیر از بحث علم  اجمالی و اضطرار به احد الاطراف به نحو عدم تعیین </w:t>
      </w:r>
      <w:r w:rsidR="00FC582F">
        <w:rPr>
          <w:rFonts w:hint="cs"/>
          <w:rtl/>
        </w:rPr>
        <w:t>است (</w:t>
      </w:r>
      <w:r>
        <w:rPr>
          <w:rFonts w:hint="cs"/>
          <w:rtl/>
        </w:rPr>
        <w:t xml:space="preserve">که یکی از تنبیهات بحث علم اجمالی است که </w:t>
      </w:r>
      <w:r w:rsidR="005906BB">
        <w:rPr>
          <w:rFonts w:hint="cs"/>
          <w:rtl/>
        </w:rPr>
        <w:t>ان‌شاءالله می‌</w:t>
      </w:r>
      <w:r>
        <w:rPr>
          <w:rFonts w:hint="cs"/>
          <w:rtl/>
        </w:rPr>
        <w:t>آید</w:t>
      </w:r>
      <w:r w:rsidR="00FC582F">
        <w:rPr>
          <w:rFonts w:hint="cs"/>
          <w:rtl/>
        </w:rPr>
        <w:t>)</w:t>
      </w:r>
      <w:r>
        <w:rPr>
          <w:rFonts w:hint="cs"/>
          <w:rtl/>
        </w:rPr>
        <w:t xml:space="preserve">. این </w:t>
      </w:r>
      <w:r w:rsidR="005906BB">
        <w:rPr>
          <w:rFonts w:hint="cs"/>
          <w:rtl/>
        </w:rPr>
        <w:t>علی‌الظاهر</w:t>
      </w:r>
      <w:r w:rsidR="00FC582F">
        <w:rPr>
          <w:rFonts w:hint="cs"/>
          <w:rtl/>
        </w:rPr>
        <w:t xml:space="preserve"> با آنجا ممکن است فرق بکند بلکه</w:t>
      </w:r>
      <w:r>
        <w:rPr>
          <w:rFonts w:hint="cs"/>
          <w:rtl/>
        </w:rPr>
        <w:t xml:space="preserve"> فرق</w:t>
      </w:r>
      <w:r w:rsidR="005906BB">
        <w:rPr>
          <w:rFonts w:hint="cs"/>
          <w:rtl/>
        </w:rPr>
        <w:t xml:space="preserve"> می‌</w:t>
      </w:r>
      <w:r>
        <w:rPr>
          <w:rFonts w:hint="cs"/>
          <w:rtl/>
        </w:rPr>
        <w:t xml:space="preserve">کند و این بحثش </w:t>
      </w:r>
      <w:r w:rsidR="005906BB">
        <w:rPr>
          <w:rFonts w:hint="cs"/>
          <w:rtl/>
        </w:rPr>
        <w:t>ان‌شاءالله</w:t>
      </w:r>
      <w:r>
        <w:rPr>
          <w:rFonts w:hint="cs"/>
          <w:rtl/>
        </w:rPr>
        <w:t xml:space="preserve"> در آن جا مطرح</w:t>
      </w:r>
      <w:r w:rsidR="005906BB">
        <w:rPr>
          <w:rFonts w:hint="cs"/>
          <w:rtl/>
        </w:rPr>
        <w:t xml:space="preserve"> می‌</w:t>
      </w:r>
      <w:r>
        <w:rPr>
          <w:rFonts w:hint="cs"/>
          <w:rtl/>
        </w:rPr>
        <w:t>شود. این بحث جالب و دقیقی است.</w:t>
      </w:r>
    </w:p>
    <w:p w14:paraId="1C371CA5" w14:textId="77777777" w:rsidR="00FC582F" w:rsidRDefault="00000000" w:rsidP="00FC582F">
      <w:pPr>
        <w:pStyle w:val="Heading3"/>
        <w:rPr>
          <w:rtl/>
        </w:rPr>
      </w:pPr>
      <w:bookmarkStart w:id="842" w:name="_Toc169268171"/>
      <w:r>
        <w:rPr>
          <w:rFonts w:hint="cs"/>
          <w:rtl/>
        </w:rPr>
        <w:t>مساله بدوی یا استمراری بودن تخییر</w:t>
      </w:r>
      <w:bookmarkEnd w:id="842"/>
    </w:p>
    <w:p w14:paraId="0952B2E5" w14:textId="77777777" w:rsidR="002278E8" w:rsidRDefault="00000000" w:rsidP="002278E8">
      <w:pPr>
        <w:rPr>
          <w:rtl/>
        </w:rPr>
      </w:pPr>
      <w:r>
        <w:rPr>
          <w:rFonts w:hint="cs"/>
          <w:rtl/>
        </w:rPr>
        <w:t>یک بحث مهم دیگر که باقی ماند بحث تخییر استمراری است. ما تخییر را هر طور معنا کردیم یا مثل قوم معنا کردیم یا گفتیم ترخیصَین است، این آیا در جایی که تعدد واقعه باشد</w:t>
      </w:r>
      <w:r w:rsidRPr="002278E8">
        <w:rPr>
          <w:rFonts w:hint="cs"/>
          <w:rtl/>
        </w:rPr>
        <w:t xml:space="preserve"> </w:t>
      </w:r>
      <w:r>
        <w:rPr>
          <w:rFonts w:hint="cs"/>
          <w:rtl/>
        </w:rPr>
        <w:t>استمراری است ؟ ما اول بحث گفتیم فعلاً در جایی است وحدت واقعه باشد مثل یک مرأة حلف بر او شده است</w:t>
      </w:r>
      <w:r w:rsidR="005906BB">
        <w:rPr>
          <w:rFonts w:hint="cs"/>
          <w:rtl/>
        </w:rPr>
        <w:t xml:space="preserve"> نمی‌</w:t>
      </w:r>
      <w:r>
        <w:rPr>
          <w:rFonts w:hint="cs"/>
          <w:rtl/>
        </w:rPr>
        <w:t>داند شخص که حلف بر وطی او بوده است یا ترک وطی او البته در جایی که بالاخره حلفش جا داشته باشد در یک واقعۀ واحد. حالا بحث این است که اگر در وقایع متعدد باشد مثل همین مثال، که مرحوم نائینی</w:t>
      </w:r>
      <w:r w:rsidR="005906BB">
        <w:rPr>
          <w:rFonts w:hint="cs"/>
          <w:rtl/>
        </w:rPr>
        <w:t xml:space="preserve"> می‌</w:t>
      </w:r>
      <w:r>
        <w:rPr>
          <w:rFonts w:hint="cs"/>
          <w:rtl/>
        </w:rPr>
        <w:t>فرماید همین مثال در جایی که برای هر شب جمعه این حلف بوده است و</w:t>
      </w:r>
      <w:r w:rsidR="005906BB">
        <w:rPr>
          <w:rFonts w:hint="cs"/>
          <w:rtl/>
        </w:rPr>
        <w:t xml:space="preserve"> نمی‌</w:t>
      </w:r>
      <w:r>
        <w:rPr>
          <w:rFonts w:hint="cs"/>
          <w:rtl/>
        </w:rPr>
        <w:t>داند کدام است. در طول حوادث شب</w:t>
      </w:r>
      <w:r w:rsidR="005906BB">
        <w:rPr>
          <w:rFonts w:hint="cs"/>
          <w:rtl/>
        </w:rPr>
        <w:t>‌‌ها</w:t>
      </w:r>
      <w:r>
        <w:rPr>
          <w:rFonts w:hint="cs"/>
          <w:rtl/>
        </w:rPr>
        <w:t>ی جمعه</w:t>
      </w:r>
      <w:r w:rsidR="005906BB">
        <w:rPr>
          <w:rFonts w:hint="cs"/>
          <w:rtl/>
        </w:rPr>
        <w:t xml:space="preserve"> نمی‌</w:t>
      </w:r>
      <w:r>
        <w:rPr>
          <w:rFonts w:hint="cs"/>
          <w:rtl/>
        </w:rPr>
        <w:t xml:space="preserve">داند ملحوفه ترک بوده است یا فعل. اینجا بحث است که اگر ما در حادثۀ واحد قائل به تخییر شدیم استمرار تخییر هم داریم یا تخییر بدوی است؟ </w:t>
      </w:r>
    </w:p>
    <w:p w14:paraId="44A5C392" w14:textId="77777777" w:rsidR="0091412E" w:rsidRDefault="00000000" w:rsidP="002278E8">
      <w:pPr>
        <w:rPr>
          <w:rtl/>
        </w:rPr>
      </w:pPr>
      <w:r>
        <w:rPr>
          <w:rFonts w:hint="cs"/>
          <w:rtl/>
        </w:rPr>
        <w:t>مرحوم آخوند تخییر را بدوی</w:t>
      </w:r>
      <w:r w:rsidR="005906BB">
        <w:rPr>
          <w:rFonts w:hint="cs"/>
          <w:rtl/>
        </w:rPr>
        <w:t xml:space="preserve"> می‌</w:t>
      </w:r>
      <w:r w:rsidR="002278E8">
        <w:rPr>
          <w:rFonts w:hint="cs"/>
          <w:rtl/>
        </w:rPr>
        <w:t>دانند.</w:t>
      </w:r>
      <w:r>
        <w:rPr>
          <w:rFonts w:hint="cs"/>
          <w:rtl/>
        </w:rPr>
        <w:t xml:space="preserve"> مرحوم شیخ، مرحوم نائینی</w:t>
      </w:r>
      <w:r w:rsidR="005906BB">
        <w:rPr>
          <w:rtl/>
        </w:rPr>
        <w:t>،</w:t>
      </w:r>
      <w:r>
        <w:rPr>
          <w:rFonts w:hint="cs"/>
          <w:rtl/>
        </w:rPr>
        <w:t xml:space="preserve"> مرحوم اصفهانی و بقیه این تخییر را استمرار</w:t>
      </w:r>
      <w:r w:rsidR="005906BB">
        <w:rPr>
          <w:rFonts w:hint="cs"/>
          <w:rtl/>
        </w:rPr>
        <w:t xml:space="preserve"> می‌</w:t>
      </w:r>
      <w:r w:rsidR="002278E8">
        <w:rPr>
          <w:rFonts w:hint="cs"/>
          <w:rtl/>
        </w:rPr>
        <w:t>دانند.</w:t>
      </w:r>
      <w:r>
        <w:rPr>
          <w:rFonts w:hint="cs"/>
          <w:rtl/>
        </w:rPr>
        <w:t xml:space="preserve"> دلیل تخییر بدوی، سه چهار دلیل است که مثل مرحوم شیخ اینها را طرح</w:t>
      </w:r>
      <w:r w:rsidR="005906BB">
        <w:rPr>
          <w:rFonts w:hint="cs"/>
          <w:rtl/>
        </w:rPr>
        <w:t xml:space="preserve"> می‌</w:t>
      </w:r>
      <w:r>
        <w:rPr>
          <w:rFonts w:hint="cs"/>
          <w:rtl/>
        </w:rPr>
        <w:t>کند و رد</w:t>
      </w:r>
      <w:r w:rsidR="005906BB">
        <w:rPr>
          <w:rFonts w:hint="cs"/>
          <w:rtl/>
        </w:rPr>
        <w:t xml:space="preserve"> می‌</w:t>
      </w:r>
      <w:r>
        <w:rPr>
          <w:rFonts w:hint="cs"/>
          <w:rtl/>
        </w:rPr>
        <w:t>کند و دلیل استمرار اخذ به آن حکم عقلی است که در اولی هست وقتی موانع برطرف شد تخییر استمرای</w:t>
      </w:r>
      <w:r w:rsidR="005906BB">
        <w:rPr>
          <w:rFonts w:hint="cs"/>
          <w:rtl/>
        </w:rPr>
        <w:t xml:space="preserve"> می‌</w:t>
      </w:r>
      <w:r>
        <w:rPr>
          <w:rFonts w:hint="cs"/>
          <w:rtl/>
        </w:rPr>
        <w:t xml:space="preserve">شود ولی </w:t>
      </w:r>
      <w:r w:rsidR="005906BB">
        <w:rPr>
          <w:rFonts w:hint="cs"/>
          <w:rtl/>
        </w:rPr>
        <w:t>علی‌الظاهر</w:t>
      </w:r>
      <w:r>
        <w:rPr>
          <w:rFonts w:hint="cs"/>
          <w:rtl/>
        </w:rPr>
        <w:t xml:space="preserve"> درست نیست. من الان فقط اشاره</w:t>
      </w:r>
      <w:r w:rsidR="005906BB">
        <w:rPr>
          <w:rFonts w:hint="cs"/>
          <w:rtl/>
        </w:rPr>
        <w:t xml:space="preserve"> می‌</w:t>
      </w:r>
      <w:r>
        <w:rPr>
          <w:rFonts w:hint="cs"/>
          <w:rtl/>
        </w:rPr>
        <w:t>کنم که بحث تمام شود.</w:t>
      </w:r>
    </w:p>
    <w:p w14:paraId="264CA3B7" w14:textId="77777777" w:rsidR="002278E8" w:rsidRDefault="00000000" w:rsidP="002278E8">
      <w:pPr>
        <w:rPr>
          <w:rtl/>
        </w:rPr>
      </w:pPr>
      <w:r>
        <w:rPr>
          <w:rFonts w:hint="cs"/>
          <w:rtl/>
        </w:rPr>
        <w:t>یک دلیل مهم برای عدم استمرار در تخییر و لزوم تخییر بدوی، مخالفت قطعیه‌ای است که رخ</w:t>
      </w:r>
      <w:r w:rsidR="005906BB">
        <w:rPr>
          <w:rFonts w:hint="cs"/>
          <w:rtl/>
        </w:rPr>
        <w:t xml:space="preserve"> می‌</w:t>
      </w:r>
      <w:r>
        <w:rPr>
          <w:rFonts w:hint="cs"/>
          <w:rtl/>
        </w:rPr>
        <w:t>دهد. اگر کسی در واقعۀ اول سمت وجوب را بگیرد و در واقعۀ دوم سمت حرمت را بگیرد، در تدریج یقین</w:t>
      </w:r>
      <w:r w:rsidR="005906BB">
        <w:rPr>
          <w:rFonts w:hint="cs"/>
          <w:rtl/>
        </w:rPr>
        <w:t xml:space="preserve"> می‌</w:t>
      </w:r>
      <w:r>
        <w:rPr>
          <w:rFonts w:hint="cs"/>
          <w:rtl/>
        </w:rPr>
        <w:t xml:space="preserve">کنیم </w:t>
      </w:r>
      <w:r w:rsidR="00745AEA">
        <w:rPr>
          <w:rFonts w:hint="cs"/>
          <w:rtl/>
        </w:rPr>
        <w:t>ب</w:t>
      </w:r>
      <w:r>
        <w:rPr>
          <w:rFonts w:hint="cs"/>
          <w:rtl/>
        </w:rPr>
        <w:t>ه مخالفت قطعیه</w:t>
      </w:r>
      <w:r w:rsidR="00745AEA">
        <w:rPr>
          <w:rFonts w:hint="cs"/>
          <w:rtl/>
        </w:rPr>
        <w:t xml:space="preserve"> و مخالفت قطعیه عقلاً جایز نیست. لذا ممکن است بگوییم علم اجمالی زنده است. در مقابل این ادعا چند جواب ذکر شده است. مرحوم شیخ در رسائل نقض</w:t>
      </w:r>
      <w:r w:rsidR="005906BB">
        <w:rPr>
          <w:rFonts w:hint="cs"/>
          <w:rtl/>
        </w:rPr>
        <w:t xml:space="preserve"> می‌</w:t>
      </w:r>
      <w:r w:rsidR="00745AEA">
        <w:rPr>
          <w:rFonts w:hint="cs"/>
          <w:rtl/>
        </w:rPr>
        <w:t>کند</w:t>
      </w:r>
      <w:r>
        <w:rPr>
          <w:rFonts w:hint="cs"/>
          <w:rtl/>
        </w:rPr>
        <w:t>.</w:t>
      </w:r>
      <w:r w:rsidR="00745AEA">
        <w:rPr>
          <w:rFonts w:hint="cs"/>
          <w:rtl/>
        </w:rPr>
        <w:t xml:space="preserve"> مرحوم اصفهانی جواب حلی</w:t>
      </w:r>
      <w:r w:rsidR="005906BB">
        <w:rPr>
          <w:rFonts w:hint="cs"/>
          <w:rtl/>
        </w:rPr>
        <w:t xml:space="preserve"> می‌</w:t>
      </w:r>
      <w:r w:rsidR="00745AEA">
        <w:rPr>
          <w:rFonts w:hint="cs"/>
          <w:rtl/>
        </w:rPr>
        <w:t>آورد. همۀ اینها بحث</w:t>
      </w:r>
      <w:r w:rsidR="005906BB">
        <w:rPr>
          <w:rFonts w:hint="cs"/>
          <w:rtl/>
        </w:rPr>
        <w:t>‌‌ها</w:t>
      </w:r>
      <w:r w:rsidR="00745AEA">
        <w:rPr>
          <w:rFonts w:hint="cs"/>
          <w:rtl/>
        </w:rPr>
        <w:t>ی مهی است. به نظر ما تمام نیست منتهی این حرفی که</w:t>
      </w:r>
      <w:r w:rsidR="005906BB">
        <w:rPr>
          <w:rFonts w:hint="cs"/>
          <w:rtl/>
        </w:rPr>
        <w:t xml:space="preserve"> می‌</w:t>
      </w:r>
      <w:r w:rsidR="00745AEA">
        <w:rPr>
          <w:rFonts w:hint="cs"/>
          <w:rtl/>
        </w:rPr>
        <w:t xml:space="preserve">زنیم یک ادعاست و در جای خودش باید بحث شود. </w:t>
      </w:r>
    </w:p>
    <w:p w14:paraId="653157A1" w14:textId="77777777" w:rsidR="0091412E" w:rsidRPr="00463DE5" w:rsidRDefault="00000000" w:rsidP="002278E8">
      <w:pPr>
        <w:rPr>
          <w:rtl/>
        </w:rPr>
      </w:pPr>
      <w:r>
        <w:rPr>
          <w:rFonts w:hint="cs"/>
          <w:rtl/>
        </w:rPr>
        <w:t>ما این دو مساله</w:t>
      </w:r>
      <w:r w:rsidR="00745AEA">
        <w:rPr>
          <w:rFonts w:hint="cs"/>
          <w:rtl/>
        </w:rPr>
        <w:t xml:space="preserve"> را انجام</w:t>
      </w:r>
      <w:r w:rsidR="005906BB">
        <w:rPr>
          <w:rFonts w:hint="cs"/>
          <w:rtl/>
        </w:rPr>
        <w:t xml:space="preserve"> نمی‌</w:t>
      </w:r>
      <w:r w:rsidR="00745AEA">
        <w:rPr>
          <w:rFonts w:hint="cs"/>
          <w:rtl/>
        </w:rPr>
        <w:t xml:space="preserve">دهیم و این واگذار به شما عزیزان </w:t>
      </w:r>
      <w:r>
        <w:rPr>
          <w:rFonts w:hint="cs"/>
          <w:rtl/>
        </w:rPr>
        <w:t xml:space="preserve">که </w:t>
      </w:r>
      <w:r w:rsidR="00745AEA">
        <w:rPr>
          <w:rFonts w:hint="cs"/>
          <w:rtl/>
        </w:rPr>
        <w:t>بروید مطالعه کنید و خودتان را امتحان کنید که چه کار</w:t>
      </w:r>
      <w:r w:rsidR="005906BB">
        <w:rPr>
          <w:rFonts w:hint="cs"/>
          <w:rtl/>
        </w:rPr>
        <w:t xml:space="preserve"> می‌</w:t>
      </w:r>
      <w:r w:rsidR="00745AEA">
        <w:rPr>
          <w:rFonts w:hint="cs"/>
          <w:rtl/>
        </w:rPr>
        <w:t xml:space="preserve">کنید. </w:t>
      </w:r>
      <w:r>
        <w:rPr>
          <w:rFonts w:hint="cs"/>
          <w:rtl/>
        </w:rPr>
        <w:t>فرمایش شهید صدر هست و</w:t>
      </w:r>
      <w:r w:rsidR="00745AEA">
        <w:rPr>
          <w:rFonts w:hint="cs"/>
          <w:rtl/>
        </w:rPr>
        <w:t xml:space="preserve"> </w:t>
      </w:r>
      <w:r w:rsidR="005906BB">
        <w:rPr>
          <w:rFonts w:hint="cs"/>
          <w:rtl/>
        </w:rPr>
        <w:t>آیت‌الله</w:t>
      </w:r>
      <w:r w:rsidR="00745AEA">
        <w:rPr>
          <w:rFonts w:hint="cs"/>
          <w:rtl/>
        </w:rPr>
        <w:t xml:space="preserve"> وحید </w:t>
      </w:r>
      <w:r>
        <w:rPr>
          <w:rFonts w:hint="cs"/>
          <w:rtl/>
        </w:rPr>
        <w:t xml:space="preserve">هم آراء این بزرگواران را </w:t>
      </w:r>
      <w:r w:rsidR="00745AEA">
        <w:rPr>
          <w:rFonts w:hint="cs"/>
          <w:rtl/>
        </w:rPr>
        <w:t xml:space="preserve">خوب </w:t>
      </w:r>
      <w:r w:rsidR="005906BB">
        <w:rPr>
          <w:rtl/>
        </w:rPr>
        <w:t>دسته‌بند</w:t>
      </w:r>
      <w:r w:rsidR="005906BB">
        <w:rPr>
          <w:rFonts w:hint="cs"/>
          <w:rtl/>
        </w:rPr>
        <w:t>ی</w:t>
      </w:r>
      <w:r>
        <w:rPr>
          <w:rFonts w:hint="cs"/>
          <w:rtl/>
        </w:rPr>
        <w:t xml:space="preserve"> کرده است.</w:t>
      </w:r>
      <w:r w:rsidR="00745AEA">
        <w:rPr>
          <w:rFonts w:hint="cs"/>
          <w:rtl/>
        </w:rPr>
        <w:t xml:space="preserve"> متون اصلی را مطالعه کنید و ببینید چه</w:t>
      </w:r>
      <w:r w:rsidR="005906BB">
        <w:rPr>
          <w:rFonts w:hint="cs"/>
          <w:rtl/>
        </w:rPr>
        <w:t xml:space="preserve"> می‌</w:t>
      </w:r>
      <w:r w:rsidR="00745AEA">
        <w:rPr>
          <w:rFonts w:hint="cs"/>
          <w:rtl/>
        </w:rPr>
        <w:t xml:space="preserve">توانید بکنید. ما دیگر سال آینده </w:t>
      </w:r>
      <w:r w:rsidR="005906BB">
        <w:rPr>
          <w:rtl/>
        </w:rPr>
        <w:t>برنم</w:t>
      </w:r>
      <w:r w:rsidR="005906BB">
        <w:rPr>
          <w:rFonts w:hint="cs"/>
          <w:rtl/>
        </w:rPr>
        <w:t>ی‌</w:t>
      </w:r>
      <w:r w:rsidR="005906BB">
        <w:rPr>
          <w:rFonts w:hint="eastAsia"/>
          <w:rtl/>
        </w:rPr>
        <w:t>گرد</w:t>
      </w:r>
      <w:r w:rsidR="005906BB">
        <w:rPr>
          <w:rFonts w:hint="cs"/>
          <w:rtl/>
        </w:rPr>
        <w:t>ی</w:t>
      </w:r>
      <w:r w:rsidR="005906BB">
        <w:rPr>
          <w:rFonts w:hint="eastAsia"/>
          <w:rtl/>
        </w:rPr>
        <w:t>م</w:t>
      </w:r>
      <w:r w:rsidR="00745AEA">
        <w:rPr>
          <w:rFonts w:hint="cs"/>
          <w:rtl/>
        </w:rPr>
        <w:t xml:space="preserve"> بحث کنیم که آیا آن بحثی که چهار ماه پیش بحث کردیم </w:t>
      </w:r>
      <w:r w:rsidR="00065A80">
        <w:rPr>
          <w:rFonts w:hint="cs"/>
          <w:rtl/>
        </w:rPr>
        <w:t>در دوران بین محذورین آیا بدوی بود تخییرش یا استمراری بود. اگر عمری باقی بود بحث علم اجمالی از ابتدای سال آینده</w:t>
      </w:r>
      <w:r w:rsidR="005906BB">
        <w:rPr>
          <w:rtl/>
        </w:rPr>
        <w:t>.</w:t>
      </w:r>
      <w:r w:rsidR="00065A80">
        <w:rPr>
          <w:rFonts w:hint="cs"/>
          <w:rtl/>
        </w:rPr>
        <w:t xml:space="preserve"> </w:t>
      </w:r>
      <w:r w:rsidR="005906BB">
        <w:rPr>
          <w:rFonts w:hint="cs"/>
          <w:rtl/>
        </w:rPr>
        <w:t>ان‌شاءالله</w:t>
      </w:r>
      <w:r w:rsidR="00065A80">
        <w:rPr>
          <w:rFonts w:hint="cs"/>
          <w:rtl/>
        </w:rPr>
        <w:t xml:space="preserve"> خداوند به همۀ شما توفیق دهد برای ادامۀ بحث</w:t>
      </w:r>
      <w:r w:rsidR="005906BB">
        <w:rPr>
          <w:rFonts w:hint="cs"/>
          <w:rtl/>
        </w:rPr>
        <w:t>‌‌ها</w:t>
      </w:r>
      <w:r>
        <w:rPr>
          <w:rFonts w:hint="cs"/>
          <w:rtl/>
        </w:rPr>
        <w:t xml:space="preserve"> و کار کردن.</w:t>
      </w:r>
      <w:r w:rsidR="00065A80">
        <w:rPr>
          <w:rFonts w:hint="cs"/>
          <w:rtl/>
        </w:rPr>
        <w:t xml:space="preserve"> در جلسۀ فقه </w:t>
      </w:r>
      <w:r w:rsidR="005906BB">
        <w:rPr>
          <w:rFonts w:hint="cs"/>
          <w:rtl/>
        </w:rPr>
        <w:t>ان‌شاءالله</w:t>
      </w:r>
      <w:r w:rsidR="00065A80">
        <w:rPr>
          <w:rFonts w:hint="cs"/>
          <w:rtl/>
        </w:rPr>
        <w:t xml:space="preserve"> نکاتی داریم که عرض</w:t>
      </w:r>
      <w:r w:rsidR="005906BB">
        <w:rPr>
          <w:rFonts w:hint="cs"/>
          <w:rtl/>
        </w:rPr>
        <w:t xml:space="preserve"> می‌</w:t>
      </w:r>
      <w:r w:rsidR="00065A80">
        <w:rPr>
          <w:rFonts w:hint="cs"/>
          <w:rtl/>
        </w:rPr>
        <w:t>کنیم. والحمدلله رب العالمین</w:t>
      </w:r>
    </w:p>
    <w:sectPr w:rsidR="0091412E" w:rsidRPr="00463DE5" w:rsidSect="00F97663">
      <w:headerReference w:type="default" r:id="rId268"/>
      <w:footerReference w:type="default" r:id="rId26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pgNumType w:start="1"/>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6C219B" w14:textId="77777777" w:rsidR="00A73AD8" w:rsidRDefault="00A73AD8">
      <w:pPr>
        <w:spacing w:before="0" w:line="240" w:lineRule="auto"/>
      </w:pPr>
      <w:r>
        <w:separator/>
      </w:r>
    </w:p>
  </w:endnote>
  <w:endnote w:type="continuationSeparator" w:id="0">
    <w:p w14:paraId="24D92274" w14:textId="77777777" w:rsidR="00A73AD8" w:rsidRDefault="00A73AD8">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00000003" w:usb1="00000000" w:usb2="00000000" w:usb3="00000000" w:csb0="00000001" w:csb1="00000000"/>
  </w:font>
  <w:font w:name="NoorLotus">
    <w:altName w:val="Arial"/>
    <w:panose1 w:val="02000400000000000000"/>
    <w:charset w:val="00"/>
    <w:family w:val="auto"/>
    <w:pitch w:val="variable"/>
    <w:sig w:usb0="80002007" w:usb1="80002000" w:usb2="00000008" w:usb3="00000000" w:csb0="00000043" w:csb1="00000000"/>
  </w:font>
  <w:font w:name="Cambria">
    <w:panose1 w:val="02040503050406030204"/>
    <w:charset w:val="00"/>
    <w:family w:val="roman"/>
    <w:pitch w:val="variable"/>
    <w:sig w:usb0="E00006FF" w:usb1="420024FF" w:usb2="02000000" w:usb3="00000000" w:csb0="0000019F" w:csb1="00000000"/>
  </w:font>
  <w:font w:name="NoorTitr">
    <w:altName w:val="Symbol"/>
    <w:panose1 w:val="02000700000000000000"/>
    <w:charset w:val="02"/>
    <w:family w:val="auto"/>
    <w:pitch w:val="variable"/>
    <w:sig w:usb0="80002007" w:usb1="90002000" w:usb2="00000008" w:usb3="00000000" w:csb0="80000043" w:csb1="00000000"/>
  </w:font>
  <w:font w:name="B Badr">
    <w:altName w:val="Courier New"/>
    <w:panose1 w:val="00000400000000000000"/>
    <w:charset w:val="B2"/>
    <w:family w:val="auto"/>
    <w:pitch w:val="variable"/>
    <w:sig w:usb0="00002001" w:usb1="80000000" w:usb2="00000008" w:usb3="00000000" w:csb0="00000040" w:csb1="00000000"/>
  </w:font>
  <w:font w:name="B Lotus">
    <w:altName w:val="Arial"/>
    <w:panose1 w:val="00000400000000000000"/>
    <w:charset w:val="B2"/>
    <w:family w:val="auto"/>
    <w:pitch w:val="variable"/>
    <w:sig w:usb0="00002001" w:usb1="80000000" w:usb2="00000008" w:usb3="00000000" w:csb0="00000040" w:csb1="00000000"/>
  </w:font>
  <w:font w:name="B Titr">
    <w:altName w:val="Courier New"/>
    <w:panose1 w:val="00000700000000000000"/>
    <w:charset w:val="B2"/>
    <w:family w:val="auto"/>
    <w:pitch w:val="variable"/>
    <w:sig w:usb0="00002001" w:usb1="80000000" w:usb2="00000008" w:usb3="00000000" w:csb0="00000040" w:csb1="00000000"/>
  </w:font>
  <w:font w:name="Noor_e_Quran">
    <w:altName w:val="Times New Roman"/>
    <w:panose1 w:val="02000000000000000000"/>
    <w:charset w:val="00"/>
    <w:family w:val="auto"/>
    <w:pitch w:val="variable"/>
    <w:sig w:usb0="00002003" w:usb1="0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NoorBadr">
    <w:altName w:val="Arial"/>
    <w:panose1 w:val="02000400000000000000"/>
    <w:charset w:val="00"/>
    <w:family w:val="auto"/>
    <w:pitch w:val="variable"/>
    <w:sig w:usb0="80002007" w:usb1="80002000" w:usb2="00000008" w:usb3="00000000" w:csb0="00000043" w:csb1="00000000"/>
  </w:font>
  <w:font w:name="NoorZar">
    <w:altName w:val="Arial"/>
    <w:panose1 w:val="02000400000000000000"/>
    <w:charset w:val="00"/>
    <w:family w:val="auto"/>
    <w:pitch w:val="variable"/>
    <w:sig w:usb0="80002007" w:usb1="80002000" w:usb2="00000008" w:usb3="00000000" w:csb0="00000043" w:csb1="00000000"/>
  </w:font>
  <w:font w:name="ALAEM">
    <w:altName w:val="Arial"/>
    <w:panose1 w:val="00000500000000020004"/>
    <w:charset w:val="B2"/>
    <w:family w:val="auto"/>
    <w:pitch w:val="variable"/>
    <w:sig w:usb0="00002001" w:usb1="90000000" w:usb2="00000008" w:usb3="00000000" w:csb0="80000040" w:csb1="00000000"/>
  </w:font>
  <w:font w:name="Noor_Lotus">
    <w:altName w:val="Segoe UI Semilight"/>
    <w:panose1 w:val="02000400000000000000"/>
    <w:charset w:val="00"/>
    <w:family w:val="auto"/>
    <w:pitch w:val="variable"/>
    <w:sig w:usb0="80002007" w:usb1="80002000" w:usb2="00000008" w:usb3="00000000" w:csb0="00000043" w:csb1="00000000"/>
  </w:font>
  <w:font w:name="IE Nassim">
    <w:panose1 w:val="00000000000000000000"/>
    <w:charset w:val="00"/>
    <w:family w:val="roman"/>
    <w:notTrueType/>
    <w:pitch w:val="default"/>
  </w:font>
  <w:font w:name="2  Titr">
    <w:altName w:val="Arial"/>
    <w:charset w:val="B2"/>
    <w:family w:val="auto"/>
    <w:pitch w:val="variable"/>
    <w:sig w:usb0="00002001" w:usb1="80000000" w:usb2="00000008" w:usb3="00000000" w:csb0="00000040" w:csb1="00000000"/>
  </w:font>
  <w:font w:name="Noor_Nazli">
    <w:altName w:val="Arial"/>
    <w:charset w:val="00"/>
    <w:family w:val="auto"/>
    <w:pitch w:val="variable"/>
    <w:sig w:usb0="80002007" w:usb1="80002000" w:usb2="00000008" w:usb3="00000000" w:csb0="00000043" w:csb1="00000000"/>
  </w:font>
  <w:font w:name="2  Aseman">
    <w:charset w:val="B2"/>
    <w:family w:val="auto"/>
    <w:pitch w:val="variable"/>
    <w:sig w:usb0="00002001" w:usb1="80000000" w:usb2="00000008" w:usb3="00000000" w:csb0="00000040" w:csb1="00000000"/>
  </w:font>
  <w:font w:name="Vazir">
    <w:altName w:val="Cambria"/>
    <w:panose1 w:val="00000000000000000000"/>
    <w:charset w:val="00"/>
    <w:family w:val="roman"/>
    <w:notTrueType/>
    <w:pitch w:val="default"/>
  </w:font>
  <w:font w:name="Sakkal Majalla">
    <w:panose1 w:val="02000000000000000000"/>
    <w:charset w:val="00"/>
    <w:family w:val="auto"/>
    <w:pitch w:val="variable"/>
    <w:sig w:usb0="A0002027" w:usb1="80000000" w:usb2="00000108" w:usb3="00000000" w:csb0="000000D3" w:csb1="00000000"/>
  </w:font>
  <w:font w:name="2 Aseman">
    <w:altName w:val="Cambria"/>
    <w:panose1 w:val="00000000000000000000"/>
    <w:charset w:val="00"/>
    <w:family w:val="roman"/>
    <w:notTrueType/>
    <w:pitch w:val="default"/>
    <w:sig w:usb0="00000000" w:usb1="00000000" w:usb2="00000000" w:usb3="00000000" w:csb0="00000001" w:csb1="00000000"/>
  </w:font>
  <w:font w:name="Traditional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188986050"/>
      <w:docPartObj>
        <w:docPartGallery w:val="Page Numbers (Bottom of Page)"/>
        <w:docPartUnique/>
      </w:docPartObj>
    </w:sdtPr>
    <w:sdtContent>
      <w:p w14:paraId="3B6A57F1"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67375">
          <w:rPr>
            <w:noProof/>
            <w:rtl/>
          </w:rPr>
          <w:t>12</w:t>
        </w:r>
        <w:r>
          <w:rPr>
            <w:noProof/>
          </w:rPr>
          <w:fldChar w:fldCharType="end"/>
        </w:r>
      </w:p>
    </w:sdtContent>
  </w:sdt>
  <w:p w14:paraId="79BC9695" w14:textId="77777777" w:rsidR="00D70EC7" w:rsidRDefault="00D70E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941681479"/>
      <w:docPartObj>
        <w:docPartGallery w:val="Page Numbers (Bottom of Page)"/>
        <w:docPartUnique/>
      </w:docPartObj>
    </w:sdtPr>
    <w:sdtContent>
      <w:p w14:paraId="4D65EE7D" w14:textId="77777777" w:rsidR="00104B2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44970">
          <w:rPr>
            <w:noProof/>
            <w:rtl/>
          </w:rPr>
          <w:t>1</w:t>
        </w:r>
        <w:r>
          <w:rPr>
            <w:noProof/>
          </w:rPr>
          <w:fldChar w:fldCharType="end"/>
        </w:r>
      </w:p>
    </w:sdtContent>
  </w:sdt>
  <w:p w14:paraId="5A7B1F2E" w14:textId="77777777" w:rsidR="00104B2D" w:rsidRDefault="00104B2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AC715F" w14:textId="77777777" w:rsidR="00942E96" w:rsidRDefault="00942E9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829148167"/>
      <w:docPartObj>
        <w:docPartGallery w:val="Page Numbers (Bottom of Page)"/>
        <w:docPartUnique/>
      </w:docPartObj>
    </w:sdtPr>
    <w:sdtContent>
      <w:p w14:paraId="73BCF6C4" w14:textId="77777777" w:rsidR="00104B2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44970">
          <w:rPr>
            <w:noProof/>
            <w:rtl/>
          </w:rPr>
          <w:t>1</w:t>
        </w:r>
        <w:r>
          <w:rPr>
            <w:noProof/>
          </w:rPr>
          <w:fldChar w:fldCharType="end"/>
        </w:r>
      </w:p>
    </w:sdtContent>
  </w:sdt>
  <w:p w14:paraId="3353BE4E" w14:textId="77777777" w:rsidR="00104B2D" w:rsidRDefault="00104B2D">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BD3150" w14:textId="77777777" w:rsidR="00942E96" w:rsidRDefault="00942E9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B068B0" w14:textId="77777777" w:rsidR="002F79F7" w:rsidRDefault="002F79F7">
    <w:pPr>
      <w:rPr>
        <w:vanish/>
        <w:sz w:val="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21143824"/>
      <w:docPartObj>
        <w:docPartGallery w:val="Page Numbers (Bottom of Page)"/>
        <w:docPartUnique/>
      </w:docPartObj>
    </w:sdtPr>
    <w:sdtContent>
      <w:p w14:paraId="7C1253F5" w14:textId="77777777" w:rsidR="00104B2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44970">
          <w:rPr>
            <w:noProof/>
            <w:rtl/>
          </w:rPr>
          <w:t>1</w:t>
        </w:r>
        <w:r>
          <w:rPr>
            <w:noProof/>
          </w:rPr>
          <w:fldChar w:fldCharType="end"/>
        </w:r>
      </w:p>
    </w:sdtContent>
  </w:sdt>
  <w:p w14:paraId="662BCF12" w14:textId="77777777" w:rsidR="00104B2D" w:rsidRDefault="00104B2D">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0E6AA2" w14:textId="77777777" w:rsidR="002F79F7" w:rsidRDefault="002F79F7">
    <w:pPr>
      <w:rPr>
        <w:vanish/>
        <w:sz w:val="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A81EE0" w14:textId="77777777" w:rsidR="002F79F7" w:rsidRDefault="002F79F7">
    <w:pPr>
      <w:rPr>
        <w:vanish/>
        <w:sz w:val="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131181859"/>
      <w:docPartObj>
        <w:docPartGallery w:val="Page Numbers (Bottom of Page)"/>
        <w:docPartUnique/>
      </w:docPartObj>
    </w:sdtPr>
    <w:sdtContent>
      <w:p w14:paraId="580DC742" w14:textId="77777777" w:rsidR="00104B2D"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F618C">
          <w:rPr>
            <w:noProof/>
            <w:rtl/>
          </w:rPr>
          <w:t>10</w:t>
        </w:r>
        <w:r>
          <w:rPr>
            <w:noProof/>
          </w:rPr>
          <w:fldChar w:fldCharType="end"/>
        </w:r>
      </w:p>
    </w:sdtContent>
  </w:sdt>
  <w:p w14:paraId="23A20106" w14:textId="77777777" w:rsidR="00104B2D" w:rsidRDefault="00104B2D">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7219F3" w14:textId="77777777" w:rsidR="002F79F7" w:rsidRDefault="002F79F7">
    <w:pPr>
      <w:rPr>
        <w:vanish/>
        <w:sz w:val="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3CAB22" w14:textId="77777777" w:rsidR="002F79F7" w:rsidRDefault="002F79F7">
    <w:pPr>
      <w:rPr>
        <w:vanish/>
        <w:sz w:val="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101489245"/>
      <w:docPartObj>
        <w:docPartGallery w:val="Page Numbers (Bottom of Page)"/>
        <w:docPartUnique/>
      </w:docPartObj>
    </w:sdtPr>
    <w:sdtContent>
      <w:p w14:paraId="4585C98A"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9535E">
          <w:rPr>
            <w:noProof/>
            <w:rtl/>
          </w:rPr>
          <w:t>10</w:t>
        </w:r>
        <w:r>
          <w:rPr>
            <w:noProof/>
          </w:rPr>
          <w:fldChar w:fldCharType="end"/>
        </w:r>
      </w:p>
    </w:sdtContent>
  </w:sdt>
  <w:p w14:paraId="3891966A" w14:textId="77777777" w:rsidR="00104B2D" w:rsidRDefault="00104B2D">
    <w:pPr>
      <w:tabs>
        <w:tab w:val="center" w:pos="4513"/>
        <w:tab w:val="right" w:pos="9026"/>
      </w:tabs>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AA957B" w14:textId="77777777" w:rsidR="002F79F7" w:rsidRDefault="002F79F7">
    <w:pPr>
      <w:rPr>
        <w:vanish/>
        <w:sz w:val="0"/>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338020162"/>
      <w:docPartObj>
        <w:docPartGallery w:val="Page Numbers (Bottom of Page)"/>
        <w:docPartUnique/>
      </w:docPartObj>
    </w:sdtPr>
    <w:sdtContent>
      <w:p w14:paraId="1985A62A"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9345B">
          <w:rPr>
            <w:noProof/>
            <w:rtl/>
          </w:rPr>
          <w:t>10</w:t>
        </w:r>
        <w:r>
          <w:rPr>
            <w:noProof/>
          </w:rPr>
          <w:fldChar w:fldCharType="end"/>
        </w:r>
      </w:p>
    </w:sdtContent>
  </w:sdt>
  <w:p w14:paraId="374446BD" w14:textId="77777777" w:rsidR="00104B2D" w:rsidRDefault="00104B2D">
    <w:pPr>
      <w:tabs>
        <w:tab w:val="center" w:pos="4513"/>
        <w:tab w:val="right" w:pos="9026"/>
      </w:tabs>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68361747"/>
      <w:docPartObj>
        <w:docPartGallery w:val="Page Numbers (Bottom of Page)"/>
        <w:docPartUnique/>
      </w:docPartObj>
    </w:sdtPr>
    <w:sdtContent>
      <w:p w14:paraId="73C42689"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53012">
          <w:rPr>
            <w:noProof/>
            <w:rtl/>
          </w:rPr>
          <w:t>1</w:t>
        </w:r>
        <w:r>
          <w:rPr>
            <w:noProof/>
          </w:rPr>
          <w:fldChar w:fldCharType="end"/>
        </w:r>
      </w:p>
    </w:sdtContent>
  </w:sdt>
  <w:p w14:paraId="47073A40" w14:textId="77777777" w:rsidR="00104B2D" w:rsidRDefault="00104B2D">
    <w:pPr>
      <w:tabs>
        <w:tab w:val="center" w:pos="4513"/>
        <w:tab w:val="right" w:pos="9026"/>
      </w:tabs>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832162988"/>
      <w:docPartObj>
        <w:docPartGallery w:val="Page Numbers (Bottom of Page)"/>
        <w:docPartUnique/>
      </w:docPartObj>
    </w:sdtPr>
    <w:sdtContent>
      <w:p w14:paraId="0D5B8C83"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0273C">
          <w:rPr>
            <w:noProof/>
            <w:rtl/>
          </w:rPr>
          <w:t>13</w:t>
        </w:r>
        <w:r>
          <w:rPr>
            <w:noProof/>
          </w:rPr>
          <w:fldChar w:fldCharType="end"/>
        </w:r>
      </w:p>
    </w:sdtContent>
  </w:sdt>
  <w:p w14:paraId="0C2A4753" w14:textId="77777777" w:rsidR="00104B2D" w:rsidRDefault="00104B2D">
    <w:pPr>
      <w:tabs>
        <w:tab w:val="center" w:pos="4513"/>
        <w:tab w:val="right" w:pos="9026"/>
      </w:tabs>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571435307"/>
      <w:docPartObj>
        <w:docPartGallery w:val="Page Numbers (Bottom of Page)"/>
        <w:docPartUnique/>
      </w:docPartObj>
    </w:sdtPr>
    <w:sdtContent>
      <w:p w14:paraId="45A57CF5"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E26CA">
          <w:rPr>
            <w:noProof/>
            <w:rtl/>
          </w:rPr>
          <w:t>10</w:t>
        </w:r>
        <w:r>
          <w:rPr>
            <w:noProof/>
          </w:rPr>
          <w:fldChar w:fldCharType="end"/>
        </w:r>
      </w:p>
    </w:sdtContent>
  </w:sdt>
  <w:p w14:paraId="78B790DA" w14:textId="77777777" w:rsidR="00104B2D" w:rsidRDefault="00104B2D">
    <w:pPr>
      <w:tabs>
        <w:tab w:val="center" w:pos="4513"/>
        <w:tab w:val="right" w:pos="9026"/>
      </w:tabs>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462F8A" w14:textId="77777777" w:rsidR="002F79F7" w:rsidRDefault="002F79F7">
    <w:pPr>
      <w:rPr>
        <w:vanish/>
        <w:sz w:val="0"/>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492277820"/>
      <w:docPartObj>
        <w:docPartGallery w:val="Page Numbers (Bottom of Page)"/>
        <w:docPartUnique/>
      </w:docPartObj>
    </w:sdtPr>
    <w:sdtContent>
      <w:p w14:paraId="605B151B"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02D6F">
          <w:rPr>
            <w:noProof/>
            <w:rtl/>
          </w:rPr>
          <w:t>1</w:t>
        </w:r>
        <w:r>
          <w:rPr>
            <w:noProof/>
          </w:rPr>
          <w:fldChar w:fldCharType="end"/>
        </w:r>
      </w:p>
    </w:sdtContent>
  </w:sdt>
  <w:p w14:paraId="21459543" w14:textId="77777777" w:rsidR="00104B2D" w:rsidRDefault="00104B2D">
    <w:pPr>
      <w:tabs>
        <w:tab w:val="center" w:pos="4513"/>
        <w:tab w:val="right" w:pos="9026"/>
      </w:tabs>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881341" w14:textId="77777777" w:rsidR="002F79F7" w:rsidRDefault="002F79F7">
    <w:pPr>
      <w:rPr>
        <w:vanish/>
        <w:sz w:val="0"/>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55696795"/>
      <w:docPartObj>
        <w:docPartGallery w:val="Page Numbers (Bottom of Page)"/>
        <w:docPartUnique/>
      </w:docPartObj>
    </w:sdtPr>
    <w:sdtContent>
      <w:p w14:paraId="0978A758"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91E63">
          <w:rPr>
            <w:noProof/>
            <w:rtl/>
          </w:rPr>
          <w:t>1</w:t>
        </w:r>
        <w:r>
          <w:rPr>
            <w:noProof/>
          </w:rPr>
          <w:fldChar w:fldCharType="end"/>
        </w:r>
      </w:p>
    </w:sdtContent>
  </w:sdt>
  <w:p w14:paraId="74B8A346" w14:textId="77777777" w:rsidR="00104B2D" w:rsidRDefault="00104B2D">
    <w:pPr>
      <w:tabs>
        <w:tab w:val="center" w:pos="4513"/>
        <w:tab w:val="right" w:pos="9026"/>
      </w:tabs>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773C9" w14:textId="77777777" w:rsidR="0014342C" w:rsidRDefault="0014342C">
    <w:pPr>
      <w:tabs>
        <w:tab w:val="center" w:pos="4513"/>
        <w:tab w:val="right" w:pos="9026"/>
      </w:tabs>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85072605"/>
      <w:docPartObj>
        <w:docPartGallery w:val="Page Numbers (Bottom of Page)"/>
        <w:docPartUnique/>
      </w:docPartObj>
    </w:sdtPr>
    <w:sdtContent>
      <w:p w14:paraId="18B22452"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A61D7">
          <w:rPr>
            <w:noProof/>
            <w:rtl/>
          </w:rPr>
          <w:t>11</w:t>
        </w:r>
        <w:r>
          <w:rPr>
            <w:noProof/>
          </w:rPr>
          <w:fldChar w:fldCharType="end"/>
        </w:r>
      </w:p>
    </w:sdtContent>
  </w:sdt>
  <w:p w14:paraId="0528159D" w14:textId="77777777" w:rsidR="00104B2D" w:rsidRDefault="00104B2D">
    <w:pPr>
      <w:tabs>
        <w:tab w:val="center" w:pos="4513"/>
        <w:tab w:val="right" w:pos="9026"/>
      </w:tabs>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F06E7D" w14:textId="77777777" w:rsidR="0014342C" w:rsidRDefault="0014342C">
    <w:pPr>
      <w:tabs>
        <w:tab w:val="center" w:pos="4513"/>
        <w:tab w:val="right" w:pos="9026"/>
      </w:tabs>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0F060" w14:textId="77777777" w:rsidR="002F79F7" w:rsidRDefault="002F79F7">
    <w:pPr>
      <w:rPr>
        <w:vanish/>
        <w:sz w:val="0"/>
      </w:rP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394031804"/>
      <w:docPartObj>
        <w:docPartGallery w:val="Page Numbers (Bottom of Page)"/>
        <w:docPartUnique/>
      </w:docPartObj>
    </w:sdtPr>
    <w:sdtContent>
      <w:p w14:paraId="1665E41E"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97DAD">
          <w:rPr>
            <w:noProof/>
            <w:rtl/>
          </w:rPr>
          <w:t>2</w:t>
        </w:r>
        <w:r>
          <w:rPr>
            <w:noProof/>
          </w:rPr>
          <w:fldChar w:fldCharType="end"/>
        </w:r>
      </w:p>
    </w:sdtContent>
  </w:sdt>
  <w:p w14:paraId="5DED137C" w14:textId="77777777" w:rsidR="00104B2D" w:rsidRDefault="00104B2D">
    <w:pPr>
      <w:tabs>
        <w:tab w:val="center" w:pos="4513"/>
        <w:tab w:val="right" w:pos="9026"/>
      </w:tabs>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A5CA6" w14:textId="77777777" w:rsidR="002F79F7" w:rsidRDefault="002F79F7">
    <w:pPr>
      <w:rPr>
        <w:vanish/>
        <w:sz w:val="0"/>
      </w:rP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09159F" w14:textId="77777777" w:rsidR="002F79F7" w:rsidRDefault="002F79F7">
    <w:pPr>
      <w:rPr>
        <w:vanish/>
        <w:sz w:val="0"/>
      </w:rP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472990923"/>
      <w:docPartObj>
        <w:docPartGallery w:val="Page Numbers (Bottom of Page)"/>
        <w:docPartUnique/>
      </w:docPartObj>
    </w:sdtPr>
    <w:sdtContent>
      <w:p w14:paraId="6FB0EAB0"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E3BB4">
          <w:rPr>
            <w:noProof/>
            <w:rtl/>
          </w:rPr>
          <w:t>2</w:t>
        </w:r>
        <w:r>
          <w:rPr>
            <w:noProof/>
          </w:rPr>
          <w:fldChar w:fldCharType="end"/>
        </w:r>
      </w:p>
    </w:sdtContent>
  </w:sdt>
  <w:p w14:paraId="712865BC" w14:textId="77777777" w:rsidR="00104B2D" w:rsidRDefault="00104B2D">
    <w:pPr>
      <w:tabs>
        <w:tab w:val="center" w:pos="4513"/>
        <w:tab w:val="right" w:pos="9026"/>
      </w:tabs>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0405E5" w14:textId="77777777" w:rsidR="002F79F7" w:rsidRDefault="002F79F7">
    <w:pPr>
      <w:rPr>
        <w:vanish/>
        <w:sz w:val="0"/>
      </w:rP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19D344" w14:textId="77777777" w:rsidR="002F79F7" w:rsidRDefault="002F79F7">
    <w:pPr>
      <w:rPr>
        <w:vanish/>
        <w:sz w:val="0"/>
      </w:rP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50768000"/>
      <w:docPartObj>
        <w:docPartGallery w:val="Page Numbers (Bottom of Page)"/>
        <w:docPartUnique/>
      </w:docPartObj>
    </w:sdtPr>
    <w:sdtContent>
      <w:p w14:paraId="32FECAB5"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31571">
          <w:rPr>
            <w:noProof/>
            <w:rtl/>
          </w:rPr>
          <w:t>9</w:t>
        </w:r>
        <w:r>
          <w:rPr>
            <w:noProof/>
          </w:rPr>
          <w:fldChar w:fldCharType="end"/>
        </w:r>
      </w:p>
    </w:sdtContent>
  </w:sdt>
  <w:p w14:paraId="73B349E9" w14:textId="77777777" w:rsidR="00104B2D" w:rsidRDefault="00104B2D">
    <w:pPr>
      <w:tabs>
        <w:tab w:val="center" w:pos="4513"/>
        <w:tab w:val="right" w:pos="9026"/>
      </w:tabs>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204ADA" w14:textId="77777777" w:rsidR="002F79F7" w:rsidRDefault="002F79F7">
    <w:pPr>
      <w:rPr>
        <w:vanish/>
        <w:sz w:val="0"/>
      </w:rP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115661682"/>
      <w:docPartObj>
        <w:docPartGallery w:val="Page Numbers (Bottom of Page)"/>
        <w:docPartUnique/>
      </w:docPartObj>
    </w:sdtPr>
    <w:sdtContent>
      <w:p w14:paraId="18730E8F"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116BA">
          <w:rPr>
            <w:noProof/>
            <w:rtl/>
          </w:rPr>
          <w:t>11</w:t>
        </w:r>
        <w:r>
          <w:rPr>
            <w:noProof/>
          </w:rPr>
          <w:fldChar w:fldCharType="end"/>
        </w:r>
      </w:p>
    </w:sdtContent>
  </w:sdt>
  <w:p w14:paraId="1102327C" w14:textId="77777777" w:rsidR="00104B2D" w:rsidRDefault="00104B2D">
    <w:pPr>
      <w:tabs>
        <w:tab w:val="center" w:pos="4513"/>
        <w:tab w:val="right" w:pos="9026"/>
      </w:tabs>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819715827"/>
      <w:docPartObj>
        <w:docPartGallery w:val="Page Numbers (Bottom of Page)"/>
        <w:docPartUnique/>
      </w:docPartObj>
    </w:sdtPr>
    <w:sdtContent>
      <w:p w14:paraId="6BD61116"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F580A">
          <w:rPr>
            <w:noProof/>
            <w:rtl/>
          </w:rPr>
          <w:t>9</w:t>
        </w:r>
        <w:r>
          <w:rPr>
            <w:noProof/>
          </w:rPr>
          <w:fldChar w:fldCharType="end"/>
        </w:r>
      </w:p>
    </w:sdtContent>
  </w:sdt>
  <w:p w14:paraId="0E5A77B3" w14:textId="77777777" w:rsidR="00104B2D" w:rsidRDefault="00104B2D">
    <w:pPr>
      <w:tabs>
        <w:tab w:val="center" w:pos="4513"/>
        <w:tab w:val="right" w:pos="9026"/>
      </w:tabs>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044367167"/>
      <w:docPartObj>
        <w:docPartGallery w:val="Page Numbers (Bottom of Page)"/>
        <w:docPartUnique/>
      </w:docPartObj>
    </w:sdtPr>
    <w:sdtContent>
      <w:p w14:paraId="08BE7D8A"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06F71">
          <w:rPr>
            <w:noProof/>
            <w:rtl/>
          </w:rPr>
          <w:t>2</w:t>
        </w:r>
        <w:r>
          <w:rPr>
            <w:noProof/>
          </w:rPr>
          <w:fldChar w:fldCharType="end"/>
        </w:r>
      </w:p>
    </w:sdtContent>
  </w:sdt>
  <w:p w14:paraId="0EE2BDF3" w14:textId="77777777" w:rsidR="00104B2D" w:rsidRDefault="00104B2D">
    <w:pPr>
      <w:tabs>
        <w:tab w:val="center" w:pos="4513"/>
        <w:tab w:val="right" w:pos="9026"/>
      </w:tabs>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450191719"/>
      <w:docPartObj>
        <w:docPartGallery w:val="Page Numbers (Bottom of Page)"/>
        <w:docPartUnique/>
      </w:docPartObj>
    </w:sdtPr>
    <w:sdtContent>
      <w:p w14:paraId="38A1EC63"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A48A0">
          <w:rPr>
            <w:noProof/>
            <w:rtl/>
          </w:rPr>
          <w:t>10</w:t>
        </w:r>
        <w:r>
          <w:rPr>
            <w:noProof/>
          </w:rPr>
          <w:fldChar w:fldCharType="end"/>
        </w:r>
      </w:p>
    </w:sdtContent>
  </w:sdt>
  <w:p w14:paraId="36F6771E" w14:textId="77777777" w:rsidR="00104B2D" w:rsidRDefault="00104B2D">
    <w:pPr>
      <w:tabs>
        <w:tab w:val="center" w:pos="4513"/>
        <w:tab w:val="right" w:pos="9026"/>
      </w:tabs>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F6E6F9" w14:textId="77777777" w:rsidR="002F79F7" w:rsidRDefault="002F79F7">
    <w:pPr>
      <w:rPr>
        <w:vanish/>
        <w:sz w:val="0"/>
      </w:rP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212606888"/>
      <w:docPartObj>
        <w:docPartGallery w:val="Page Numbers (Bottom of Page)"/>
        <w:docPartUnique/>
      </w:docPartObj>
    </w:sdtPr>
    <w:sdtContent>
      <w:p w14:paraId="0C2270B8"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9345B">
          <w:rPr>
            <w:noProof/>
            <w:rtl/>
          </w:rPr>
          <w:t>10</w:t>
        </w:r>
        <w:r>
          <w:rPr>
            <w:noProof/>
          </w:rPr>
          <w:fldChar w:fldCharType="end"/>
        </w:r>
      </w:p>
    </w:sdtContent>
  </w:sdt>
  <w:p w14:paraId="204B0682" w14:textId="77777777" w:rsidR="00104B2D" w:rsidRDefault="00104B2D">
    <w:pPr>
      <w:tabs>
        <w:tab w:val="center" w:pos="4513"/>
        <w:tab w:val="right" w:pos="9026"/>
      </w:tabs>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9AFD4A" w14:textId="77777777" w:rsidR="002F79F7" w:rsidRDefault="002F79F7">
    <w:pPr>
      <w:rPr>
        <w:vanish/>
        <w:sz w:val="0"/>
      </w:rP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33750392"/>
      <w:docPartObj>
        <w:docPartGallery w:val="Page Numbers (Bottom of Page)"/>
        <w:docPartUnique/>
      </w:docPartObj>
    </w:sdtPr>
    <w:sdtContent>
      <w:p w14:paraId="0EEED478"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B280D">
          <w:rPr>
            <w:noProof/>
            <w:rtl/>
          </w:rPr>
          <w:t>1</w:t>
        </w:r>
        <w:r>
          <w:rPr>
            <w:noProof/>
          </w:rPr>
          <w:fldChar w:fldCharType="end"/>
        </w:r>
      </w:p>
    </w:sdtContent>
  </w:sdt>
  <w:p w14:paraId="7B59AEDF" w14:textId="77777777" w:rsidR="00104B2D" w:rsidRDefault="00104B2D">
    <w:pPr>
      <w:tabs>
        <w:tab w:val="center" w:pos="4513"/>
        <w:tab w:val="right" w:pos="9026"/>
      </w:tabs>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87502265"/>
      <w:docPartObj>
        <w:docPartGallery w:val="Page Numbers (Bottom of Page)"/>
        <w:docPartUnique/>
      </w:docPartObj>
    </w:sdtPr>
    <w:sdtContent>
      <w:p w14:paraId="675DF250"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F220F">
          <w:rPr>
            <w:noProof/>
            <w:rtl/>
          </w:rPr>
          <w:t>14</w:t>
        </w:r>
        <w:r>
          <w:rPr>
            <w:noProof/>
          </w:rPr>
          <w:fldChar w:fldCharType="end"/>
        </w:r>
      </w:p>
    </w:sdtContent>
  </w:sdt>
  <w:p w14:paraId="1A25CB18" w14:textId="77777777" w:rsidR="00104B2D" w:rsidRDefault="00104B2D">
    <w:pPr>
      <w:tabs>
        <w:tab w:val="center" w:pos="4513"/>
        <w:tab w:val="right" w:pos="9026"/>
      </w:tabs>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957159682"/>
      <w:docPartObj>
        <w:docPartGallery w:val="Page Numbers (Bottom of Page)"/>
        <w:docPartUnique/>
      </w:docPartObj>
    </w:sdtPr>
    <w:sdtContent>
      <w:p w14:paraId="064EBA24" w14:textId="77777777" w:rsidR="00104B2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554E7">
          <w:rPr>
            <w:noProof/>
            <w:rtl/>
          </w:rPr>
          <w:t>12</w:t>
        </w:r>
        <w:r>
          <w:rPr>
            <w:noProof/>
          </w:rPr>
          <w:fldChar w:fldCharType="end"/>
        </w:r>
      </w:p>
    </w:sdtContent>
  </w:sdt>
  <w:p w14:paraId="1547A3D0" w14:textId="77777777" w:rsidR="00104B2D" w:rsidRDefault="00104B2D">
    <w:pPr>
      <w:tabs>
        <w:tab w:val="center" w:pos="4513"/>
        <w:tab w:val="right" w:pos="9026"/>
      </w:tabs>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941517518"/>
      <w:docPartObj>
        <w:docPartGallery w:val="Page Numbers (Bottom of Page)"/>
        <w:docPartUnique/>
      </w:docPartObj>
    </w:sdtPr>
    <w:sdtContent>
      <w:p w14:paraId="26CC06C7" w14:textId="77777777" w:rsidR="00927B28"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11</w:t>
        </w:r>
        <w:r>
          <w:rPr>
            <w:noProof/>
          </w:rPr>
          <w:fldChar w:fldCharType="end"/>
        </w:r>
      </w:p>
    </w:sdtContent>
  </w:sdt>
  <w:p w14:paraId="7C2CD269" w14:textId="77777777" w:rsidR="00927B28" w:rsidRDefault="00927B28">
    <w:pPr>
      <w:tabs>
        <w:tab w:val="center" w:pos="4513"/>
        <w:tab w:val="right" w:pos="9026"/>
      </w:tabs>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EE06C" w14:textId="77777777" w:rsidR="002F79F7" w:rsidRDefault="002F79F7">
    <w:pPr>
      <w:rPr>
        <w:vanish/>
        <w:sz w:val="0"/>
      </w:rP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427418969"/>
      <w:docPartObj>
        <w:docPartGallery w:val="Page Numbers (Bottom of Page)"/>
        <w:docPartUnique/>
      </w:docPartObj>
    </w:sdtPr>
    <w:sdtContent>
      <w:p w14:paraId="6AEBF51E" w14:textId="77777777" w:rsidR="00130C26"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7</w:t>
        </w:r>
        <w:r>
          <w:rPr>
            <w:noProof/>
          </w:rPr>
          <w:fldChar w:fldCharType="end"/>
        </w:r>
      </w:p>
    </w:sdtContent>
  </w:sdt>
  <w:p w14:paraId="79277F20" w14:textId="77777777" w:rsidR="00130C26" w:rsidRDefault="00130C26">
    <w:pPr>
      <w:tabs>
        <w:tab w:val="center" w:pos="4513"/>
        <w:tab w:val="right" w:pos="9026"/>
      </w:tabs>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5544C" w14:textId="77777777" w:rsidR="002F79F7" w:rsidRDefault="002F79F7">
    <w:pPr>
      <w:rPr>
        <w:vanish/>
        <w:sz w:val="0"/>
      </w:rP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23A845" w14:textId="77777777" w:rsidR="00761061" w:rsidRDefault="00761061">
    <w:pPr>
      <w:tabs>
        <w:tab w:val="center" w:pos="4513"/>
        <w:tab w:val="right" w:pos="9026"/>
      </w:tabs>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28962868"/>
      <w:docPartObj>
        <w:docPartGallery w:val="Page Numbers (Bottom of Page)"/>
        <w:docPartUnique/>
      </w:docPartObj>
    </w:sdtPr>
    <w:sdtContent>
      <w:p w14:paraId="34C00E15"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E7D30">
          <w:rPr>
            <w:noProof/>
            <w:rtl/>
          </w:rPr>
          <w:t>10</w:t>
        </w:r>
        <w:r>
          <w:rPr>
            <w:noProof/>
          </w:rPr>
          <w:fldChar w:fldCharType="end"/>
        </w:r>
      </w:p>
    </w:sdtContent>
  </w:sdt>
  <w:p w14:paraId="46E91924" w14:textId="77777777" w:rsidR="00D70EC7" w:rsidRDefault="00D70EC7">
    <w:pPr>
      <w:tabs>
        <w:tab w:val="center" w:pos="4513"/>
        <w:tab w:val="right" w:pos="9026"/>
      </w:tabs>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11167D" w14:textId="77777777" w:rsidR="00761061" w:rsidRDefault="00761061">
    <w:pPr>
      <w:tabs>
        <w:tab w:val="center" w:pos="4513"/>
        <w:tab w:val="right" w:pos="9026"/>
      </w:tabs>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8AC59F" w14:textId="77777777" w:rsidR="002F79F7" w:rsidRDefault="002F79F7">
    <w:pPr>
      <w:rPr>
        <w:vanish/>
        <w:sz w:val="0"/>
      </w:rP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13665321"/>
      <w:docPartObj>
        <w:docPartGallery w:val="Page Numbers (Bottom of Page)"/>
        <w:docPartUnique/>
      </w:docPartObj>
    </w:sdtPr>
    <w:sdtContent>
      <w:p w14:paraId="6257877E"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1905D1">
          <w:rPr>
            <w:noProof/>
            <w:rtl/>
          </w:rPr>
          <w:t>12</w:t>
        </w:r>
        <w:r>
          <w:rPr>
            <w:noProof/>
          </w:rPr>
          <w:fldChar w:fldCharType="end"/>
        </w:r>
      </w:p>
    </w:sdtContent>
  </w:sdt>
  <w:p w14:paraId="52F5E269" w14:textId="77777777" w:rsidR="00D70EC7" w:rsidRDefault="00D70EC7">
    <w:pPr>
      <w:tabs>
        <w:tab w:val="center" w:pos="4513"/>
        <w:tab w:val="right" w:pos="9026"/>
      </w:tabs>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1CBDD9" w14:textId="77777777" w:rsidR="002F79F7" w:rsidRDefault="002F79F7">
    <w:pPr>
      <w:rPr>
        <w:vanish/>
        <w:sz w:val="0"/>
      </w:rP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87C0A" w14:textId="77777777" w:rsidR="002F79F7" w:rsidRDefault="002F79F7">
    <w:pPr>
      <w:rPr>
        <w:vanish/>
        <w:sz w:val="0"/>
      </w:rP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311704332"/>
      <w:docPartObj>
        <w:docPartGallery w:val="Page Numbers (Bottom of Page)"/>
        <w:docPartUnique/>
      </w:docPartObj>
    </w:sdtPr>
    <w:sdtContent>
      <w:p w14:paraId="1F7BE80D"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E01C9">
          <w:rPr>
            <w:noProof/>
            <w:rtl/>
          </w:rPr>
          <w:t>1</w:t>
        </w:r>
        <w:r>
          <w:rPr>
            <w:noProof/>
          </w:rPr>
          <w:fldChar w:fldCharType="end"/>
        </w:r>
      </w:p>
    </w:sdtContent>
  </w:sdt>
  <w:p w14:paraId="6F81F7B6" w14:textId="77777777" w:rsidR="00D70EC7" w:rsidRDefault="00D70EC7">
    <w:pPr>
      <w:tabs>
        <w:tab w:val="center" w:pos="4513"/>
        <w:tab w:val="right" w:pos="9026"/>
      </w:tabs>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F8D16" w14:textId="77777777" w:rsidR="002F79F7" w:rsidRDefault="002F79F7">
    <w:pPr>
      <w:rPr>
        <w:vanish/>
        <w:sz w:val="0"/>
      </w:rP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49BD7D" w14:textId="77777777" w:rsidR="002F79F7" w:rsidRDefault="002F79F7">
    <w:pPr>
      <w:rPr>
        <w:vanish/>
        <w:sz w:val="0"/>
      </w:rP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194685984"/>
      <w:docPartObj>
        <w:docPartGallery w:val="Page Numbers (Bottom of Page)"/>
        <w:docPartUnique/>
      </w:docPartObj>
    </w:sdtPr>
    <w:sdtContent>
      <w:p w14:paraId="70074D4B"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41123">
          <w:rPr>
            <w:noProof/>
            <w:rtl/>
          </w:rPr>
          <w:t>10</w:t>
        </w:r>
        <w:r>
          <w:rPr>
            <w:noProof/>
          </w:rPr>
          <w:fldChar w:fldCharType="end"/>
        </w:r>
      </w:p>
    </w:sdtContent>
  </w:sdt>
  <w:p w14:paraId="632D38B2" w14:textId="77777777" w:rsidR="00D70EC7" w:rsidRDefault="00D70EC7">
    <w:pPr>
      <w:tabs>
        <w:tab w:val="center" w:pos="4513"/>
        <w:tab w:val="right" w:pos="9026"/>
      </w:tabs>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2B94DB" w14:textId="77777777" w:rsidR="002F79F7" w:rsidRDefault="002F79F7">
    <w:pPr>
      <w:rPr>
        <w:vanish/>
        <w:sz w:val="0"/>
      </w:rP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CA4B5F" w14:textId="77777777" w:rsidR="002F79F7" w:rsidRDefault="002F79F7">
    <w:pPr>
      <w:rPr>
        <w:vanish/>
        <w:sz w:val="0"/>
      </w:rP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83129997"/>
      <w:docPartObj>
        <w:docPartGallery w:val="Page Numbers (Bottom of Page)"/>
        <w:docPartUnique/>
      </w:docPartObj>
    </w:sdtPr>
    <w:sdtContent>
      <w:p w14:paraId="4ADA7AE5"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4492F">
          <w:rPr>
            <w:noProof/>
            <w:rtl/>
          </w:rPr>
          <w:t>1</w:t>
        </w:r>
        <w:r>
          <w:rPr>
            <w:noProof/>
          </w:rPr>
          <w:fldChar w:fldCharType="end"/>
        </w:r>
      </w:p>
    </w:sdtContent>
  </w:sdt>
  <w:p w14:paraId="3AA97264" w14:textId="77777777" w:rsidR="00D70EC7" w:rsidRDefault="00D70EC7">
    <w:pPr>
      <w:tabs>
        <w:tab w:val="center" w:pos="4513"/>
        <w:tab w:val="right" w:pos="9026"/>
      </w:tabs>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A23D4" w14:textId="77777777" w:rsidR="002F79F7" w:rsidRDefault="002F79F7">
    <w:pPr>
      <w:rPr>
        <w:vanish/>
        <w:sz w:val="0"/>
      </w:rP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03291549"/>
      <w:docPartObj>
        <w:docPartGallery w:val="Page Numbers (Bottom of Page)"/>
        <w:docPartUnique/>
      </w:docPartObj>
    </w:sdtPr>
    <w:sdtContent>
      <w:p w14:paraId="76BD4788"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E42BE">
          <w:rPr>
            <w:noProof/>
            <w:rtl/>
          </w:rPr>
          <w:t>12</w:t>
        </w:r>
        <w:r>
          <w:rPr>
            <w:noProof/>
          </w:rPr>
          <w:fldChar w:fldCharType="end"/>
        </w:r>
      </w:p>
    </w:sdtContent>
  </w:sdt>
  <w:p w14:paraId="566E36B9" w14:textId="77777777" w:rsidR="00D70EC7" w:rsidRDefault="00D70EC7">
    <w:pPr>
      <w:tabs>
        <w:tab w:val="center" w:pos="4513"/>
        <w:tab w:val="right" w:pos="9026"/>
      </w:tabs>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116261166"/>
      <w:docPartObj>
        <w:docPartGallery w:val="Page Numbers (Bottom of Page)"/>
        <w:docPartUnique/>
      </w:docPartObj>
    </w:sdtPr>
    <w:sdtContent>
      <w:p w14:paraId="7354C888"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C2002">
          <w:rPr>
            <w:noProof/>
            <w:rtl/>
          </w:rPr>
          <w:t>11</w:t>
        </w:r>
        <w:r>
          <w:rPr>
            <w:noProof/>
          </w:rPr>
          <w:fldChar w:fldCharType="end"/>
        </w:r>
      </w:p>
    </w:sdtContent>
  </w:sdt>
  <w:p w14:paraId="169DFE26" w14:textId="77777777" w:rsidR="00D70EC7" w:rsidRDefault="00D70EC7">
    <w:pPr>
      <w:tabs>
        <w:tab w:val="center" w:pos="4513"/>
        <w:tab w:val="right" w:pos="9026"/>
      </w:tabs>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51213156"/>
      <w:docPartObj>
        <w:docPartGallery w:val="Page Numbers (Bottom of Page)"/>
        <w:docPartUnique/>
      </w:docPartObj>
    </w:sdtPr>
    <w:sdtContent>
      <w:p w14:paraId="48E51C7B"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93652">
          <w:rPr>
            <w:noProof/>
            <w:rtl/>
          </w:rPr>
          <w:t>11</w:t>
        </w:r>
        <w:r>
          <w:rPr>
            <w:noProof/>
          </w:rPr>
          <w:fldChar w:fldCharType="end"/>
        </w:r>
      </w:p>
    </w:sdtContent>
  </w:sdt>
  <w:p w14:paraId="188266AA" w14:textId="77777777" w:rsidR="00D70EC7" w:rsidRDefault="00D70EC7">
    <w:pPr>
      <w:tabs>
        <w:tab w:val="center" w:pos="4513"/>
        <w:tab w:val="right" w:pos="9026"/>
      </w:tabs>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825200159"/>
      <w:docPartObj>
        <w:docPartGallery w:val="Page Numbers (Bottom of Page)"/>
        <w:docPartUnique/>
      </w:docPartObj>
    </w:sdtPr>
    <w:sdtContent>
      <w:p w14:paraId="42E1E35E" w14:textId="77777777" w:rsidR="00DD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11</w:t>
        </w:r>
        <w:r>
          <w:rPr>
            <w:noProof/>
          </w:rPr>
          <w:fldChar w:fldCharType="end"/>
        </w:r>
      </w:p>
    </w:sdtContent>
  </w:sdt>
  <w:p w14:paraId="6EDC6CC1" w14:textId="77777777" w:rsidR="00DD0EC7" w:rsidRDefault="00DD0EC7">
    <w:pPr>
      <w:tabs>
        <w:tab w:val="center" w:pos="4513"/>
        <w:tab w:val="right" w:pos="9026"/>
      </w:tabs>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B06309" w14:textId="77777777" w:rsidR="002F79F7" w:rsidRDefault="002F79F7">
    <w:pPr>
      <w:rPr>
        <w:vanish/>
        <w:sz w:val="0"/>
      </w:rP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307202512"/>
      <w:docPartObj>
        <w:docPartGallery w:val="Page Numbers (Bottom of Page)"/>
        <w:docPartUnique/>
      </w:docPartObj>
    </w:sdtPr>
    <w:sdtContent>
      <w:p w14:paraId="474EDB1C"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A5E57">
          <w:rPr>
            <w:noProof/>
            <w:rtl/>
          </w:rPr>
          <w:t>9</w:t>
        </w:r>
        <w:r>
          <w:rPr>
            <w:noProof/>
          </w:rPr>
          <w:fldChar w:fldCharType="end"/>
        </w:r>
      </w:p>
    </w:sdtContent>
  </w:sdt>
  <w:p w14:paraId="37389DC9" w14:textId="77777777" w:rsidR="00D70EC7" w:rsidRDefault="00D70EC7">
    <w:pPr>
      <w:tabs>
        <w:tab w:val="center" w:pos="4513"/>
        <w:tab w:val="right" w:pos="9026"/>
      </w:tabs>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0831CD" w14:textId="77777777" w:rsidR="002F79F7" w:rsidRDefault="002F79F7">
    <w:pPr>
      <w:rPr>
        <w:vanish/>
        <w:sz w:val="0"/>
      </w:rP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088223885"/>
      <w:docPartObj>
        <w:docPartGallery w:val="Page Numbers (Bottom of Page)"/>
        <w:docPartUnique/>
      </w:docPartObj>
    </w:sdtPr>
    <w:sdtContent>
      <w:p w14:paraId="05F15ABC"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A046A">
          <w:rPr>
            <w:noProof/>
            <w:rtl/>
          </w:rPr>
          <w:t>1</w:t>
        </w:r>
        <w:r>
          <w:rPr>
            <w:noProof/>
          </w:rPr>
          <w:fldChar w:fldCharType="end"/>
        </w:r>
      </w:p>
    </w:sdtContent>
  </w:sdt>
  <w:p w14:paraId="1732954C" w14:textId="77777777" w:rsidR="00D70EC7" w:rsidRDefault="00D70EC7">
    <w:pPr>
      <w:tabs>
        <w:tab w:val="center" w:pos="4513"/>
        <w:tab w:val="right" w:pos="9026"/>
      </w:tabs>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769603235"/>
      <w:docPartObj>
        <w:docPartGallery w:val="Page Numbers (Bottom of Page)"/>
        <w:docPartUnique/>
      </w:docPartObj>
    </w:sdtPr>
    <w:sdtContent>
      <w:p w14:paraId="1F9499EA" w14:textId="77777777" w:rsidR="0000324D"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10</w:t>
        </w:r>
        <w:r>
          <w:rPr>
            <w:noProof/>
          </w:rPr>
          <w:fldChar w:fldCharType="end"/>
        </w:r>
      </w:p>
    </w:sdtContent>
  </w:sdt>
  <w:p w14:paraId="22E16BD8" w14:textId="77777777" w:rsidR="0000324D" w:rsidRDefault="0000324D">
    <w:pPr>
      <w:tabs>
        <w:tab w:val="center" w:pos="4513"/>
        <w:tab w:val="right" w:pos="9026"/>
      </w:tabs>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089090208"/>
      <w:docPartObj>
        <w:docPartGallery w:val="Page Numbers (Bottom of Page)"/>
        <w:docPartUnique/>
      </w:docPartObj>
    </w:sdtPr>
    <w:sdtContent>
      <w:p w14:paraId="3DD8E4E1"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97736">
          <w:rPr>
            <w:noProof/>
            <w:rtl/>
          </w:rPr>
          <w:t>4</w:t>
        </w:r>
        <w:r>
          <w:rPr>
            <w:noProof/>
          </w:rPr>
          <w:fldChar w:fldCharType="end"/>
        </w:r>
      </w:p>
    </w:sdtContent>
  </w:sdt>
  <w:p w14:paraId="44D16B32" w14:textId="77777777" w:rsidR="00D70EC7" w:rsidRDefault="00D70EC7">
    <w:pPr>
      <w:tabs>
        <w:tab w:val="center" w:pos="4513"/>
        <w:tab w:val="right" w:pos="9026"/>
      </w:tabs>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72836569"/>
      <w:docPartObj>
        <w:docPartGallery w:val="Page Numbers (Bottom of Page)"/>
        <w:docPartUnique/>
      </w:docPartObj>
    </w:sdtPr>
    <w:sdtContent>
      <w:p w14:paraId="2E6028E0"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E7644">
          <w:rPr>
            <w:noProof/>
            <w:rtl/>
          </w:rPr>
          <w:t>11</w:t>
        </w:r>
        <w:r>
          <w:rPr>
            <w:noProof/>
          </w:rPr>
          <w:fldChar w:fldCharType="end"/>
        </w:r>
      </w:p>
    </w:sdtContent>
  </w:sdt>
  <w:p w14:paraId="3A0CE92D" w14:textId="77777777" w:rsidR="00D70EC7" w:rsidRDefault="00D70EC7">
    <w:pPr>
      <w:tabs>
        <w:tab w:val="center" w:pos="4513"/>
        <w:tab w:val="right" w:pos="9026"/>
      </w:tabs>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9964C" w14:textId="77777777" w:rsidR="002F79F7" w:rsidRDefault="002F79F7">
    <w:pPr>
      <w:rPr>
        <w:vanish/>
        <w:sz w:val="0"/>
      </w:rP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322218526"/>
      <w:docPartObj>
        <w:docPartGallery w:val="Page Numbers (Bottom of Page)"/>
        <w:docPartUnique/>
      </w:docPartObj>
    </w:sdtPr>
    <w:sdtContent>
      <w:p w14:paraId="7BB020B7"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56296">
          <w:rPr>
            <w:noProof/>
            <w:rtl/>
          </w:rPr>
          <w:t>9</w:t>
        </w:r>
        <w:r>
          <w:rPr>
            <w:noProof/>
          </w:rPr>
          <w:fldChar w:fldCharType="end"/>
        </w:r>
      </w:p>
    </w:sdtContent>
  </w:sdt>
  <w:p w14:paraId="2EE3FAC7" w14:textId="77777777" w:rsidR="00D70EC7" w:rsidRDefault="00D70EC7">
    <w:pPr>
      <w:tabs>
        <w:tab w:val="center" w:pos="4513"/>
        <w:tab w:val="right" w:pos="9026"/>
      </w:tabs>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D9C132" w14:textId="77777777" w:rsidR="002F79F7" w:rsidRDefault="002F79F7">
    <w:pPr>
      <w:rPr>
        <w:vanish/>
        <w:sz w:val="0"/>
      </w:rP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736419976"/>
      <w:docPartObj>
        <w:docPartGallery w:val="Page Numbers (Bottom of Page)"/>
        <w:docPartUnique/>
      </w:docPartObj>
    </w:sdtPr>
    <w:sdtContent>
      <w:p w14:paraId="4BC22316" w14:textId="77777777" w:rsidR="009051DF"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12</w:t>
        </w:r>
        <w:r>
          <w:rPr>
            <w:noProof/>
          </w:rPr>
          <w:fldChar w:fldCharType="end"/>
        </w:r>
      </w:p>
    </w:sdtContent>
  </w:sdt>
  <w:p w14:paraId="71C8E00D" w14:textId="77777777" w:rsidR="009051DF" w:rsidRDefault="009051DF">
    <w:pPr>
      <w:tabs>
        <w:tab w:val="center" w:pos="4513"/>
        <w:tab w:val="right" w:pos="9026"/>
      </w:tabs>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099360909"/>
      <w:docPartObj>
        <w:docPartGallery w:val="Page Numbers (Bottom of Page)"/>
        <w:docPartUnique/>
      </w:docPartObj>
    </w:sdtPr>
    <w:sdtContent>
      <w:p w14:paraId="10BC5F61"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800F4">
          <w:rPr>
            <w:noProof/>
            <w:rtl/>
          </w:rPr>
          <w:t>10</w:t>
        </w:r>
        <w:r>
          <w:rPr>
            <w:noProof/>
          </w:rPr>
          <w:fldChar w:fldCharType="end"/>
        </w:r>
      </w:p>
    </w:sdtContent>
  </w:sdt>
  <w:p w14:paraId="25A3C70F" w14:textId="77777777" w:rsidR="00D70EC7" w:rsidRDefault="00D70EC7">
    <w:pPr>
      <w:tabs>
        <w:tab w:val="center" w:pos="4513"/>
        <w:tab w:val="right" w:pos="9026"/>
      </w:tabs>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323103977"/>
      <w:docPartObj>
        <w:docPartGallery w:val="Page Numbers (Bottom of Page)"/>
        <w:docPartUnique/>
      </w:docPartObj>
    </w:sdtPr>
    <w:sdtContent>
      <w:p w14:paraId="73467240" w14:textId="77777777" w:rsidR="0017243E"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11</w:t>
        </w:r>
        <w:r>
          <w:rPr>
            <w:noProof/>
          </w:rPr>
          <w:fldChar w:fldCharType="end"/>
        </w:r>
      </w:p>
    </w:sdtContent>
  </w:sdt>
  <w:p w14:paraId="709A0040" w14:textId="77777777" w:rsidR="0017243E" w:rsidRDefault="0017243E">
    <w:pPr>
      <w:tabs>
        <w:tab w:val="center" w:pos="4513"/>
        <w:tab w:val="right" w:pos="9026"/>
      </w:tabs>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779197143"/>
      <w:docPartObj>
        <w:docPartGallery w:val="Page Numbers (Bottom of Page)"/>
        <w:docPartUnique/>
      </w:docPartObj>
    </w:sdtPr>
    <w:sdtContent>
      <w:p w14:paraId="29617677" w14:textId="77777777" w:rsidR="00503BB3"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9</w:t>
        </w:r>
        <w:r>
          <w:rPr>
            <w:noProof/>
          </w:rPr>
          <w:fldChar w:fldCharType="end"/>
        </w:r>
      </w:p>
    </w:sdtContent>
  </w:sdt>
  <w:p w14:paraId="1B0A8461" w14:textId="77777777" w:rsidR="00503BB3" w:rsidRDefault="00503BB3">
    <w:pPr>
      <w:tabs>
        <w:tab w:val="center" w:pos="4513"/>
        <w:tab w:val="right" w:pos="9026"/>
      </w:tabs>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291A60" w14:textId="77777777" w:rsidR="002F79F7" w:rsidRDefault="002F79F7">
    <w:pPr>
      <w:rPr>
        <w:vanish/>
        <w:sz w:val="0"/>
      </w:rPr>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489239173"/>
      <w:docPartObj>
        <w:docPartGallery w:val="Page Numbers (Bottom of Page)"/>
        <w:docPartUnique/>
      </w:docPartObj>
    </w:sdtPr>
    <w:sdtContent>
      <w:p w14:paraId="09304262"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92399">
          <w:rPr>
            <w:noProof/>
            <w:rtl/>
          </w:rPr>
          <w:t>10</w:t>
        </w:r>
        <w:r>
          <w:rPr>
            <w:noProof/>
          </w:rPr>
          <w:fldChar w:fldCharType="end"/>
        </w:r>
      </w:p>
    </w:sdtContent>
  </w:sdt>
  <w:p w14:paraId="1B6F5596" w14:textId="77777777" w:rsidR="00D70EC7" w:rsidRDefault="00D70EC7">
    <w:pPr>
      <w:tabs>
        <w:tab w:val="center" w:pos="4513"/>
        <w:tab w:val="right" w:pos="9026"/>
      </w:tabs>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5E3720" w14:textId="77777777" w:rsidR="002F79F7" w:rsidRDefault="002F79F7">
    <w:pPr>
      <w:rPr>
        <w:vanish/>
        <w:sz w:val="0"/>
      </w:rP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917296578"/>
      <w:docPartObj>
        <w:docPartGallery w:val="Page Numbers (Bottom of Page)"/>
        <w:docPartUnique/>
      </w:docPartObj>
    </w:sdtPr>
    <w:sdtContent>
      <w:p w14:paraId="73C2C7E6"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303A8">
          <w:rPr>
            <w:noProof/>
            <w:rtl/>
          </w:rPr>
          <w:t>10</w:t>
        </w:r>
        <w:r>
          <w:rPr>
            <w:noProof/>
          </w:rPr>
          <w:fldChar w:fldCharType="end"/>
        </w:r>
      </w:p>
    </w:sdtContent>
  </w:sdt>
  <w:p w14:paraId="127BAF6E" w14:textId="77777777" w:rsidR="00D70EC7" w:rsidRDefault="00D70EC7">
    <w:pPr>
      <w:tabs>
        <w:tab w:val="center" w:pos="4513"/>
        <w:tab w:val="right" w:pos="9026"/>
      </w:tabs>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929829590"/>
      <w:docPartObj>
        <w:docPartGallery w:val="Page Numbers (Bottom of Page)"/>
        <w:docPartUnique/>
      </w:docPartObj>
    </w:sdtPr>
    <w:sdtContent>
      <w:p w14:paraId="0E63241E"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65184">
          <w:rPr>
            <w:noProof/>
            <w:rtl/>
          </w:rPr>
          <w:t>9</w:t>
        </w:r>
        <w:r>
          <w:rPr>
            <w:noProof/>
          </w:rPr>
          <w:fldChar w:fldCharType="end"/>
        </w:r>
      </w:p>
    </w:sdtContent>
  </w:sdt>
  <w:p w14:paraId="0C6D4840" w14:textId="77777777" w:rsidR="00D70EC7" w:rsidRDefault="00D70EC7">
    <w:pPr>
      <w:tabs>
        <w:tab w:val="center" w:pos="4513"/>
        <w:tab w:val="right" w:pos="9026"/>
      </w:tabs>
    </w:pP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592999065"/>
      <w:docPartObj>
        <w:docPartGallery w:val="Page Numbers (Bottom of Page)"/>
        <w:docPartUnique/>
      </w:docPartObj>
    </w:sdtPr>
    <w:sdtContent>
      <w:p w14:paraId="65740469"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0221D">
          <w:rPr>
            <w:noProof/>
            <w:rtl/>
          </w:rPr>
          <w:t>11</w:t>
        </w:r>
        <w:r>
          <w:rPr>
            <w:noProof/>
          </w:rPr>
          <w:fldChar w:fldCharType="end"/>
        </w:r>
      </w:p>
    </w:sdtContent>
  </w:sdt>
  <w:p w14:paraId="2EDA1560" w14:textId="77777777" w:rsidR="00D70EC7" w:rsidRDefault="00D70EC7">
    <w:pPr>
      <w:tabs>
        <w:tab w:val="center" w:pos="4513"/>
        <w:tab w:val="right" w:pos="9026"/>
      </w:tabs>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901466290"/>
      <w:docPartObj>
        <w:docPartGallery w:val="Page Numbers (Bottom of Page)"/>
        <w:docPartUnique/>
      </w:docPartObj>
    </w:sdtPr>
    <w:sdtContent>
      <w:p w14:paraId="0CD546D8" w14:textId="77777777" w:rsidR="00D70EC7" w:rsidRDefault="00000000" w:rsidP="00F66E45">
        <w:pPr>
          <w:tabs>
            <w:tab w:val="left" w:pos="1189"/>
            <w:tab w:val="left" w:pos="2505"/>
            <w:tab w:val="left" w:pos="4290"/>
            <w:tab w:val="center" w:pos="4513"/>
            <w:tab w:val="center" w:pos="5385"/>
            <w:tab w:val="right" w:pos="9026"/>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67375">
          <w:rPr>
            <w:noProof/>
            <w:rtl/>
          </w:rPr>
          <w:t>12</w:t>
        </w:r>
        <w:r>
          <w:rPr>
            <w:noProof/>
          </w:rPr>
          <w:fldChar w:fldCharType="end"/>
        </w:r>
      </w:p>
    </w:sdtContent>
  </w:sdt>
  <w:p w14:paraId="6D0B936C" w14:textId="77777777" w:rsidR="00D70EC7" w:rsidRDefault="00D70EC7">
    <w:pPr>
      <w:tabs>
        <w:tab w:val="center" w:pos="4513"/>
        <w:tab w:val="right" w:pos="9026"/>
      </w:tabs>
    </w:pP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B65772" w14:textId="77777777" w:rsidR="002F79F7" w:rsidRDefault="002F79F7">
    <w:pPr>
      <w:rPr>
        <w:vanish/>
        <w:sz w:val="0"/>
      </w:rPr>
    </w:pP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51242479"/>
      <w:docPartObj>
        <w:docPartGallery w:val="Page Numbers (Bottom of Page)"/>
        <w:docPartUnique/>
      </w:docPartObj>
    </w:sdtPr>
    <w:sdtContent>
      <w:p w14:paraId="14094373"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31D3B">
          <w:rPr>
            <w:noProof/>
            <w:rtl/>
          </w:rPr>
          <w:t>11</w:t>
        </w:r>
        <w:r>
          <w:rPr>
            <w:noProof/>
          </w:rPr>
          <w:fldChar w:fldCharType="end"/>
        </w:r>
      </w:p>
    </w:sdtContent>
  </w:sdt>
  <w:p w14:paraId="426D5949" w14:textId="77777777" w:rsidR="00D70EC7" w:rsidRDefault="00D70EC7">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07605C" w14:textId="77777777" w:rsidR="002F79F7" w:rsidRDefault="002F79F7">
    <w:pPr>
      <w:rPr>
        <w:vanish/>
        <w:sz w:val="0"/>
      </w:rPr>
    </w:pP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77933850"/>
      <w:docPartObj>
        <w:docPartGallery w:val="Page Numbers (Bottom of Page)"/>
        <w:docPartUnique/>
      </w:docPartObj>
    </w:sdtPr>
    <w:sdtContent>
      <w:p w14:paraId="3CE4DB53"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81FB2">
          <w:rPr>
            <w:noProof/>
            <w:rtl/>
          </w:rPr>
          <w:t>11</w:t>
        </w:r>
        <w:r>
          <w:rPr>
            <w:noProof/>
          </w:rPr>
          <w:fldChar w:fldCharType="end"/>
        </w:r>
      </w:p>
    </w:sdtContent>
  </w:sdt>
  <w:p w14:paraId="32BECAFB" w14:textId="77777777" w:rsidR="00D70EC7" w:rsidRDefault="00D70EC7">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941714902"/>
      <w:docPartObj>
        <w:docPartGallery w:val="Page Numbers (Bottom of Page)"/>
        <w:docPartUnique/>
      </w:docPartObj>
    </w:sdtPr>
    <w:sdtContent>
      <w:p w14:paraId="175680A7"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850F1">
          <w:rPr>
            <w:noProof/>
            <w:rtl/>
          </w:rPr>
          <w:t>2</w:t>
        </w:r>
        <w:r>
          <w:rPr>
            <w:noProof/>
          </w:rPr>
          <w:fldChar w:fldCharType="end"/>
        </w:r>
      </w:p>
    </w:sdtContent>
  </w:sdt>
  <w:p w14:paraId="6C923C3D" w14:textId="77777777" w:rsidR="00D70EC7" w:rsidRDefault="00D70EC7">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452567831"/>
      <w:docPartObj>
        <w:docPartGallery w:val="Page Numbers (Bottom of Page)"/>
        <w:docPartUnique/>
      </w:docPartObj>
    </w:sdtPr>
    <w:sdtContent>
      <w:p w14:paraId="1F5CE70C"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7512F">
          <w:rPr>
            <w:noProof/>
            <w:rtl/>
          </w:rPr>
          <w:t>9</w:t>
        </w:r>
        <w:r>
          <w:rPr>
            <w:noProof/>
          </w:rPr>
          <w:fldChar w:fldCharType="end"/>
        </w:r>
      </w:p>
    </w:sdtContent>
  </w:sdt>
  <w:p w14:paraId="4A1878EC" w14:textId="77777777" w:rsidR="00D70EC7" w:rsidRDefault="00D70EC7">
    <w:pPr>
      <w:pStyle w:val="Footer"/>
    </w:pP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422195397"/>
      <w:docPartObj>
        <w:docPartGallery w:val="Page Numbers (Bottom of Page)"/>
        <w:docPartUnique/>
      </w:docPartObj>
    </w:sdtPr>
    <w:sdtContent>
      <w:p w14:paraId="02F92789"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605D7">
          <w:rPr>
            <w:noProof/>
            <w:rtl/>
          </w:rPr>
          <w:t>11</w:t>
        </w:r>
        <w:r>
          <w:rPr>
            <w:noProof/>
          </w:rPr>
          <w:fldChar w:fldCharType="end"/>
        </w:r>
      </w:p>
    </w:sdtContent>
  </w:sdt>
  <w:p w14:paraId="2B6E742F" w14:textId="77777777" w:rsidR="00D70EC7" w:rsidRDefault="00D70EC7">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964524125"/>
      <w:docPartObj>
        <w:docPartGallery w:val="Page Numbers (Bottom of Page)"/>
        <w:docPartUnique/>
      </w:docPartObj>
    </w:sdtPr>
    <w:sdtContent>
      <w:p w14:paraId="3249AC2D"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00BD0">
          <w:rPr>
            <w:noProof/>
            <w:rtl/>
          </w:rPr>
          <w:t>10</w:t>
        </w:r>
        <w:r>
          <w:rPr>
            <w:noProof/>
          </w:rPr>
          <w:fldChar w:fldCharType="end"/>
        </w:r>
      </w:p>
    </w:sdtContent>
  </w:sdt>
  <w:p w14:paraId="4F5F1768" w14:textId="77777777" w:rsidR="00D70EC7" w:rsidRDefault="00D70EC7">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125965834"/>
      <w:docPartObj>
        <w:docPartGallery w:val="Page Numbers (Bottom of Page)"/>
        <w:docPartUnique/>
      </w:docPartObj>
    </w:sdtPr>
    <w:sdtContent>
      <w:p w14:paraId="3D02226B"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C6334">
          <w:rPr>
            <w:noProof/>
            <w:rtl/>
          </w:rPr>
          <w:t>2</w:t>
        </w:r>
        <w:r>
          <w:rPr>
            <w:noProof/>
          </w:rPr>
          <w:fldChar w:fldCharType="end"/>
        </w:r>
      </w:p>
    </w:sdtContent>
  </w:sdt>
  <w:p w14:paraId="15EF4794" w14:textId="77777777" w:rsidR="00D70EC7" w:rsidRDefault="00D70EC7">
    <w:pPr>
      <w:pStyle w:val="Footer"/>
    </w:pP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476306088"/>
      <w:docPartObj>
        <w:docPartGallery w:val="Page Numbers (Bottom of Page)"/>
        <w:docPartUnique/>
      </w:docPartObj>
    </w:sdtPr>
    <w:sdtContent>
      <w:p w14:paraId="580F96CD"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52DC4">
          <w:rPr>
            <w:noProof/>
            <w:rtl/>
          </w:rPr>
          <w:t>1</w:t>
        </w:r>
        <w:r>
          <w:rPr>
            <w:noProof/>
          </w:rPr>
          <w:fldChar w:fldCharType="end"/>
        </w:r>
      </w:p>
    </w:sdtContent>
  </w:sdt>
  <w:p w14:paraId="6919164E" w14:textId="77777777" w:rsidR="00D70EC7" w:rsidRDefault="00D70EC7">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057590818"/>
      <w:docPartObj>
        <w:docPartGallery w:val="Page Numbers (Bottom of Page)"/>
        <w:docPartUnique/>
      </w:docPartObj>
    </w:sdtPr>
    <w:sdtContent>
      <w:p w14:paraId="1B51D3E8"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72778">
          <w:rPr>
            <w:noProof/>
            <w:rtl/>
          </w:rPr>
          <w:t>10</w:t>
        </w:r>
        <w:r>
          <w:rPr>
            <w:noProof/>
          </w:rPr>
          <w:fldChar w:fldCharType="end"/>
        </w:r>
      </w:p>
    </w:sdtContent>
  </w:sdt>
  <w:p w14:paraId="2D3B378F" w14:textId="77777777" w:rsidR="00D70EC7" w:rsidRDefault="00D70EC7">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119761434"/>
      <w:docPartObj>
        <w:docPartGallery w:val="Page Numbers (Bottom of Page)"/>
        <w:docPartUnique/>
      </w:docPartObj>
    </w:sdtPr>
    <w:sdtContent>
      <w:p w14:paraId="6DC268A3"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127C75">
          <w:rPr>
            <w:noProof/>
            <w:rtl/>
          </w:rPr>
          <w:t>7</w:t>
        </w:r>
        <w:r>
          <w:rPr>
            <w:noProof/>
          </w:rPr>
          <w:fldChar w:fldCharType="end"/>
        </w:r>
      </w:p>
    </w:sdtContent>
  </w:sdt>
  <w:p w14:paraId="56351C51" w14:textId="77777777" w:rsidR="00D70EC7" w:rsidRDefault="00D70EC7">
    <w:pPr>
      <w:pStyle w:val="Footer"/>
    </w:pP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986367325"/>
      <w:docPartObj>
        <w:docPartGallery w:val="Page Numbers (Bottom of Page)"/>
        <w:docPartUnique/>
      </w:docPartObj>
    </w:sdtPr>
    <w:sdtContent>
      <w:p w14:paraId="7BC44F46"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679C7">
          <w:rPr>
            <w:noProof/>
            <w:rtl/>
          </w:rPr>
          <w:t>7</w:t>
        </w:r>
        <w:r>
          <w:rPr>
            <w:noProof/>
          </w:rPr>
          <w:fldChar w:fldCharType="end"/>
        </w:r>
      </w:p>
    </w:sdtContent>
  </w:sdt>
  <w:p w14:paraId="352225D8" w14:textId="77777777" w:rsidR="00D70EC7" w:rsidRDefault="00D70EC7">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778345856"/>
      <w:docPartObj>
        <w:docPartGallery w:val="Page Numbers (Bottom of Page)"/>
        <w:docPartUnique/>
      </w:docPartObj>
    </w:sdtPr>
    <w:sdtContent>
      <w:p w14:paraId="037DFB9C" w14:textId="77777777" w:rsidR="002D011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12</w:t>
        </w:r>
        <w:r>
          <w:rPr>
            <w:noProof/>
          </w:rPr>
          <w:fldChar w:fldCharType="end"/>
        </w:r>
      </w:p>
    </w:sdtContent>
  </w:sdt>
  <w:p w14:paraId="132A3524" w14:textId="77777777" w:rsidR="002D0119" w:rsidRDefault="002D0119">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972688227"/>
      <w:docPartObj>
        <w:docPartGallery w:val="Page Numbers (Bottom of Page)"/>
        <w:docPartUnique/>
      </w:docPartObj>
    </w:sdtPr>
    <w:sdtContent>
      <w:p w14:paraId="0BED27AF"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E6B46">
          <w:rPr>
            <w:noProof/>
            <w:rtl/>
          </w:rPr>
          <w:t>11</w:t>
        </w:r>
        <w:r>
          <w:rPr>
            <w:noProof/>
          </w:rPr>
          <w:fldChar w:fldCharType="end"/>
        </w:r>
      </w:p>
    </w:sdtContent>
  </w:sdt>
  <w:p w14:paraId="24181A26" w14:textId="77777777" w:rsidR="00D70EC7" w:rsidRDefault="00D70EC7">
    <w:pPr>
      <w:pStyle w:val="Footer"/>
    </w:pP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17063216"/>
      <w:docPartObj>
        <w:docPartGallery w:val="Page Numbers (Bottom of Page)"/>
        <w:docPartUnique/>
      </w:docPartObj>
    </w:sdtPr>
    <w:sdtContent>
      <w:p w14:paraId="16BDF5D8"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91BD2">
          <w:rPr>
            <w:noProof/>
            <w:rtl/>
          </w:rPr>
          <w:t>1</w:t>
        </w:r>
        <w:r>
          <w:rPr>
            <w:noProof/>
          </w:rPr>
          <w:fldChar w:fldCharType="end"/>
        </w:r>
      </w:p>
    </w:sdtContent>
  </w:sdt>
  <w:p w14:paraId="108D1353" w14:textId="77777777" w:rsidR="00D70EC7" w:rsidRDefault="00D70EC7">
    <w:pPr>
      <w:pStyle w:val="Footer"/>
    </w:pPr>
  </w:p>
  <w:p w14:paraId="0F2AFEF1" w14:textId="77777777" w:rsidR="008B6F8F" w:rsidRDefault="008B6F8F"/>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451485039"/>
      <w:docPartObj>
        <w:docPartGallery w:val="Page Numbers (Bottom of Page)"/>
        <w:docPartUnique/>
      </w:docPartObj>
    </w:sdtPr>
    <w:sdtContent>
      <w:p w14:paraId="73F61A13" w14:textId="77777777" w:rsidR="0046726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10</w:t>
        </w:r>
        <w:r>
          <w:rPr>
            <w:noProof/>
          </w:rPr>
          <w:fldChar w:fldCharType="end"/>
        </w:r>
      </w:p>
    </w:sdtContent>
  </w:sdt>
  <w:p w14:paraId="43533321" w14:textId="77777777" w:rsidR="00467267" w:rsidRDefault="00467267">
    <w:pPr>
      <w:pStyle w:val="Footer"/>
    </w:pPr>
  </w:p>
  <w:p w14:paraId="69DD45F0" w14:textId="77777777" w:rsidR="00467267" w:rsidRDefault="00467267"/>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417803343"/>
      <w:docPartObj>
        <w:docPartGallery w:val="Page Numbers (Bottom of Page)"/>
        <w:docPartUnique/>
      </w:docPartObj>
    </w:sdtPr>
    <w:sdtContent>
      <w:p w14:paraId="1BEF4462"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615D2">
          <w:rPr>
            <w:noProof/>
            <w:rtl/>
          </w:rPr>
          <w:t>10</w:t>
        </w:r>
        <w:r>
          <w:rPr>
            <w:noProof/>
          </w:rPr>
          <w:fldChar w:fldCharType="end"/>
        </w:r>
      </w:p>
    </w:sdtContent>
  </w:sdt>
  <w:p w14:paraId="451F3606" w14:textId="77777777" w:rsidR="00D70EC7" w:rsidRDefault="00D70EC7">
    <w:pPr>
      <w:pStyle w:val="Footer"/>
    </w:pPr>
  </w:p>
  <w:p w14:paraId="59685686" w14:textId="77777777" w:rsidR="00406670" w:rsidRDefault="00406670"/>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91819116"/>
      <w:docPartObj>
        <w:docPartGallery w:val="Page Numbers (Bottom of Page)"/>
        <w:docPartUnique/>
      </w:docPartObj>
    </w:sdtPr>
    <w:sdtContent>
      <w:p w14:paraId="73E63749"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B3D22">
          <w:rPr>
            <w:noProof/>
            <w:rtl/>
          </w:rPr>
          <w:t>5</w:t>
        </w:r>
        <w:r>
          <w:rPr>
            <w:noProof/>
          </w:rPr>
          <w:fldChar w:fldCharType="end"/>
        </w:r>
      </w:p>
    </w:sdtContent>
  </w:sdt>
  <w:p w14:paraId="61E3E281" w14:textId="77777777" w:rsidR="00D70EC7" w:rsidRDefault="00D70EC7">
    <w:pPr>
      <w:pStyle w:val="Footer"/>
    </w:pPr>
  </w:p>
  <w:p w14:paraId="7E7559C8" w14:textId="77777777" w:rsidR="00406670" w:rsidRDefault="00406670"/>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481190131"/>
      <w:docPartObj>
        <w:docPartGallery w:val="Page Numbers (Bottom of Page)"/>
        <w:docPartUnique/>
      </w:docPartObj>
    </w:sdtPr>
    <w:sdtContent>
      <w:p w14:paraId="34E683FB"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C550DE">
          <w:rPr>
            <w:noProof/>
            <w:rtl/>
          </w:rPr>
          <w:t>12</w:t>
        </w:r>
        <w:r>
          <w:rPr>
            <w:noProof/>
          </w:rPr>
          <w:fldChar w:fldCharType="end"/>
        </w:r>
      </w:p>
    </w:sdtContent>
  </w:sdt>
  <w:p w14:paraId="0A620FD3" w14:textId="77777777" w:rsidR="00D70EC7" w:rsidRDefault="00D70EC7">
    <w:pPr>
      <w:pStyle w:val="Footer"/>
    </w:pPr>
  </w:p>
  <w:p w14:paraId="6F05CABF" w14:textId="77777777" w:rsidR="00406670" w:rsidRDefault="00406670"/>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087044692"/>
      <w:docPartObj>
        <w:docPartGallery w:val="Page Numbers (Bottom of Page)"/>
        <w:docPartUnique/>
      </w:docPartObj>
    </w:sdtPr>
    <w:sdtContent>
      <w:p w14:paraId="7F6846E2"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F192C">
          <w:rPr>
            <w:noProof/>
            <w:rtl/>
          </w:rPr>
          <w:t>11</w:t>
        </w:r>
        <w:r>
          <w:rPr>
            <w:noProof/>
          </w:rPr>
          <w:fldChar w:fldCharType="end"/>
        </w:r>
      </w:p>
    </w:sdtContent>
  </w:sdt>
  <w:p w14:paraId="5E74409D" w14:textId="77777777" w:rsidR="00D70EC7" w:rsidRDefault="00D70EC7">
    <w:pPr>
      <w:pStyle w:val="Footer"/>
    </w:pPr>
  </w:p>
  <w:p w14:paraId="2CDFB242" w14:textId="77777777" w:rsidR="00406670" w:rsidRDefault="00406670"/>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502265946"/>
      <w:docPartObj>
        <w:docPartGallery w:val="Page Numbers (Bottom of Page)"/>
        <w:docPartUnique/>
      </w:docPartObj>
    </w:sdtPr>
    <w:sdtContent>
      <w:p w14:paraId="63002C3E"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C4F1B">
          <w:rPr>
            <w:noProof/>
            <w:rtl/>
          </w:rPr>
          <w:t>9</w:t>
        </w:r>
        <w:r>
          <w:rPr>
            <w:noProof/>
          </w:rPr>
          <w:fldChar w:fldCharType="end"/>
        </w:r>
      </w:p>
    </w:sdtContent>
  </w:sdt>
  <w:p w14:paraId="18AE41EF" w14:textId="77777777" w:rsidR="00D70EC7" w:rsidRDefault="00D70EC7">
    <w:pPr>
      <w:pStyle w:val="Footer"/>
    </w:pPr>
  </w:p>
  <w:p w14:paraId="70242784" w14:textId="77777777" w:rsidR="00406670" w:rsidRDefault="00406670"/>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19563938"/>
      <w:docPartObj>
        <w:docPartGallery w:val="Page Numbers (Bottom of Page)"/>
        <w:docPartUnique/>
      </w:docPartObj>
    </w:sdtPr>
    <w:sdtContent>
      <w:p w14:paraId="11C4FCF5" w14:textId="77777777" w:rsidR="00C42BC0"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12</w:t>
        </w:r>
        <w:r>
          <w:rPr>
            <w:noProof/>
          </w:rPr>
          <w:fldChar w:fldCharType="end"/>
        </w:r>
      </w:p>
    </w:sdtContent>
  </w:sdt>
  <w:p w14:paraId="4D28FF3F" w14:textId="77777777" w:rsidR="00C42BC0" w:rsidRDefault="00C42BC0">
    <w:pPr>
      <w:pStyle w:val="Footer"/>
    </w:pPr>
  </w:p>
  <w:p w14:paraId="38D4EF3A" w14:textId="77777777" w:rsidR="00C42BC0" w:rsidRDefault="00C42BC0"/>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700790159"/>
      <w:docPartObj>
        <w:docPartGallery w:val="Page Numbers (Bottom of Page)"/>
        <w:docPartUnique/>
      </w:docPartObj>
    </w:sdtPr>
    <w:sdtContent>
      <w:p w14:paraId="11066281"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1D4224">
          <w:rPr>
            <w:noProof/>
            <w:rtl/>
          </w:rPr>
          <w:t>10</w:t>
        </w:r>
        <w:r>
          <w:rPr>
            <w:noProof/>
          </w:rPr>
          <w:fldChar w:fldCharType="end"/>
        </w:r>
      </w:p>
    </w:sdtContent>
  </w:sdt>
  <w:p w14:paraId="3CFD9620" w14:textId="77777777" w:rsidR="00D70EC7" w:rsidRDefault="00D70EC7">
    <w:pPr>
      <w:pStyle w:val="Footer"/>
    </w:pPr>
  </w:p>
  <w:p w14:paraId="67752A5B" w14:textId="77777777" w:rsidR="00406670" w:rsidRDefault="00406670"/>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649053862"/>
      <w:docPartObj>
        <w:docPartGallery w:val="Page Numbers (Bottom of Page)"/>
        <w:docPartUnique/>
      </w:docPartObj>
    </w:sdtPr>
    <w:sdtContent>
      <w:p w14:paraId="6F5C3D39" w14:textId="77777777" w:rsidR="000705A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F4C38">
          <w:rPr>
            <w:noProof/>
            <w:rtl/>
          </w:rPr>
          <w:t>7</w:t>
        </w:r>
        <w:r>
          <w:rPr>
            <w:noProof/>
          </w:rPr>
          <w:fldChar w:fldCharType="end"/>
        </w:r>
      </w:p>
    </w:sdtContent>
  </w:sdt>
  <w:p w14:paraId="40A5B3D6" w14:textId="77777777" w:rsidR="000705A7" w:rsidRDefault="000705A7">
    <w:pPr>
      <w:pStyle w:val="Footer"/>
    </w:pPr>
  </w:p>
  <w:p w14:paraId="2FF0EEFC" w14:textId="77777777" w:rsidR="000705A7" w:rsidRDefault="000705A7"/>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115352341"/>
      <w:docPartObj>
        <w:docPartGallery w:val="Page Numbers (Bottom of Page)"/>
        <w:docPartUnique/>
      </w:docPartObj>
    </w:sdtPr>
    <w:sdtContent>
      <w:p w14:paraId="4EF8C162"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54869">
          <w:rPr>
            <w:noProof/>
            <w:rtl/>
          </w:rPr>
          <w:t>11</w:t>
        </w:r>
        <w:r>
          <w:rPr>
            <w:noProof/>
          </w:rPr>
          <w:fldChar w:fldCharType="end"/>
        </w:r>
      </w:p>
    </w:sdtContent>
  </w:sdt>
  <w:p w14:paraId="381FA252" w14:textId="77777777" w:rsidR="00D70EC7" w:rsidRDefault="00D70EC7">
    <w:pPr>
      <w:pStyle w:val="Footer"/>
    </w:pPr>
  </w:p>
  <w:p w14:paraId="30A2F5D6" w14:textId="77777777" w:rsidR="00406670" w:rsidRDefault="00406670"/>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853546382"/>
      <w:docPartObj>
        <w:docPartGallery w:val="Page Numbers (Bottom of Page)"/>
        <w:docPartUnique/>
      </w:docPartObj>
    </w:sdtPr>
    <w:sdtContent>
      <w:p w14:paraId="5B9A46FF" w14:textId="77777777" w:rsidR="00BE0459"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Pr>
            <w:noProof/>
            <w:rtl/>
          </w:rPr>
          <w:t>2</w:t>
        </w:r>
        <w:r>
          <w:rPr>
            <w:noProof/>
          </w:rPr>
          <w:fldChar w:fldCharType="end"/>
        </w:r>
      </w:p>
    </w:sdtContent>
  </w:sdt>
  <w:p w14:paraId="48A2922F" w14:textId="77777777" w:rsidR="00BE0459" w:rsidRDefault="00BE0459">
    <w:pPr>
      <w:pStyle w:val="Footer"/>
    </w:pPr>
  </w:p>
  <w:p w14:paraId="1FCEDDFB" w14:textId="77777777" w:rsidR="00BE0459" w:rsidRDefault="00BE0459"/>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1B9747" w14:textId="77777777" w:rsidR="002F79F7" w:rsidRDefault="002F79F7">
    <w:pPr>
      <w:rPr>
        <w:vanish/>
        <w:sz w:val="0"/>
      </w:rPr>
    </w:pP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719397199"/>
      <w:docPartObj>
        <w:docPartGallery w:val="Page Numbers (Bottom of Page)"/>
        <w:docPartUnique/>
      </w:docPartObj>
    </w:sdtPr>
    <w:sdtContent>
      <w:p w14:paraId="5AE9B35F"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2088F">
          <w:rPr>
            <w:noProof/>
            <w:rtl/>
          </w:rPr>
          <w:t>2</w:t>
        </w:r>
        <w:r>
          <w:rPr>
            <w:noProof/>
          </w:rPr>
          <w:fldChar w:fldCharType="end"/>
        </w:r>
      </w:p>
    </w:sdtContent>
  </w:sdt>
  <w:p w14:paraId="5293194E" w14:textId="77777777" w:rsidR="00D70EC7" w:rsidRDefault="00D70EC7">
    <w:pPr>
      <w:pStyle w:val="Footer"/>
    </w:pPr>
  </w:p>
  <w:p w14:paraId="703E9E59" w14:textId="77777777" w:rsidR="00406670" w:rsidRDefault="00406670"/>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FC8644" w14:textId="77777777" w:rsidR="002F79F7" w:rsidRDefault="002F79F7">
    <w:pPr>
      <w:rPr>
        <w:vanish/>
        <w:sz w:val="0"/>
      </w:rPr>
    </w:pP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570987031"/>
      <w:docPartObj>
        <w:docPartGallery w:val="Page Numbers (Bottom of Page)"/>
        <w:docPartUnique/>
      </w:docPartObj>
    </w:sdtPr>
    <w:sdtContent>
      <w:p w14:paraId="6E4A5E05"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E6615">
          <w:rPr>
            <w:noProof/>
            <w:rtl/>
          </w:rPr>
          <w:t>16</w:t>
        </w:r>
        <w:r>
          <w:rPr>
            <w:noProof/>
          </w:rPr>
          <w:fldChar w:fldCharType="end"/>
        </w:r>
      </w:p>
    </w:sdtContent>
  </w:sdt>
  <w:p w14:paraId="3605E9D7" w14:textId="77777777" w:rsidR="00D70EC7" w:rsidRDefault="00D70EC7">
    <w:pPr>
      <w:pStyle w:val="Footer"/>
    </w:pPr>
  </w:p>
  <w:p w14:paraId="1BE8B90C" w14:textId="77777777" w:rsidR="00406670" w:rsidRDefault="00406670"/>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898241679"/>
      <w:docPartObj>
        <w:docPartGallery w:val="Page Numbers (Bottom of Page)"/>
        <w:docPartUnique/>
      </w:docPartObj>
    </w:sdtPr>
    <w:sdtContent>
      <w:p w14:paraId="54308A34"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A0B23">
          <w:rPr>
            <w:noProof/>
            <w:rtl/>
          </w:rPr>
          <w:t>1</w:t>
        </w:r>
        <w:r>
          <w:rPr>
            <w:noProof/>
          </w:rPr>
          <w:fldChar w:fldCharType="end"/>
        </w:r>
      </w:p>
    </w:sdtContent>
  </w:sdt>
  <w:p w14:paraId="6532C71A" w14:textId="77777777" w:rsidR="00D70EC7" w:rsidRDefault="00D70EC7">
    <w:pPr>
      <w:pStyle w:val="Footer"/>
    </w:pPr>
  </w:p>
  <w:p w14:paraId="680D24F5" w14:textId="77777777" w:rsidR="00406670" w:rsidRDefault="00406670"/>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530326412"/>
      <w:docPartObj>
        <w:docPartGallery w:val="Page Numbers (Bottom of Page)"/>
        <w:docPartUnique/>
      </w:docPartObj>
    </w:sdtPr>
    <w:sdtContent>
      <w:p w14:paraId="1A3C905D"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47065">
          <w:rPr>
            <w:noProof/>
            <w:rtl/>
          </w:rPr>
          <w:t>1</w:t>
        </w:r>
        <w:r>
          <w:rPr>
            <w:noProof/>
          </w:rPr>
          <w:fldChar w:fldCharType="end"/>
        </w:r>
      </w:p>
    </w:sdtContent>
  </w:sdt>
  <w:p w14:paraId="207B0519" w14:textId="77777777" w:rsidR="00D70EC7" w:rsidRDefault="00D70EC7">
    <w:pPr>
      <w:pStyle w:val="Footer"/>
    </w:pPr>
  </w:p>
  <w:p w14:paraId="2A7F443C" w14:textId="77777777" w:rsidR="00406670" w:rsidRDefault="00406670"/>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95324984"/>
      <w:docPartObj>
        <w:docPartGallery w:val="Page Numbers (Bottom of Page)"/>
        <w:docPartUnique/>
      </w:docPartObj>
    </w:sdtPr>
    <w:sdtContent>
      <w:p w14:paraId="20C33302"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71004A">
          <w:rPr>
            <w:noProof/>
            <w:rtl/>
          </w:rPr>
          <w:t>14</w:t>
        </w:r>
        <w:r>
          <w:rPr>
            <w:noProof/>
          </w:rPr>
          <w:fldChar w:fldCharType="end"/>
        </w:r>
      </w:p>
    </w:sdtContent>
  </w:sdt>
  <w:p w14:paraId="7B889C2E" w14:textId="77777777" w:rsidR="00D70EC7" w:rsidRDefault="00D70EC7">
    <w:pPr>
      <w:pStyle w:val="Footer"/>
    </w:pPr>
  </w:p>
  <w:p w14:paraId="42DC835A" w14:textId="77777777" w:rsidR="00406670" w:rsidRDefault="00406670"/>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734592815"/>
      <w:docPartObj>
        <w:docPartGallery w:val="Page Numbers (Bottom of Page)"/>
        <w:docPartUnique/>
      </w:docPartObj>
    </w:sdtPr>
    <w:sdtContent>
      <w:p w14:paraId="35CDF8F4"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3634DE">
          <w:rPr>
            <w:noProof/>
            <w:rtl/>
          </w:rPr>
          <w:t>1</w:t>
        </w:r>
        <w:r>
          <w:rPr>
            <w:noProof/>
          </w:rPr>
          <w:fldChar w:fldCharType="end"/>
        </w:r>
      </w:p>
    </w:sdtContent>
  </w:sdt>
  <w:p w14:paraId="39D483D4" w14:textId="77777777" w:rsidR="00D70EC7" w:rsidRDefault="00D70EC7">
    <w:pPr>
      <w:pStyle w:val="Footer"/>
    </w:pPr>
  </w:p>
  <w:p w14:paraId="28D23808" w14:textId="77777777" w:rsidR="00406670" w:rsidRDefault="00406670"/>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36186806"/>
      <w:docPartObj>
        <w:docPartGallery w:val="Page Numbers (Bottom of Page)"/>
        <w:docPartUnique/>
      </w:docPartObj>
    </w:sdtPr>
    <w:sdtContent>
      <w:p w14:paraId="643CFF2F"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210E3">
          <w:rPr>
            <w:noProof/>
            <w:rtl/>
          </w:rPr>
          <w:t>13</w:t>
        </w:r>
        <w:r>
          <w:rPr>
            <w:noProof/>
          </w:rPr>
          <w:fldChar w:fldCharType="end"/>
        </w:r>
      </w:p>
    </w:sdtContent>
  </w:sdt>
  <w:p w14:paraId="1316A417" w14:textId="77777777" w:rsidR="00D70EC7" w:rsidRDefault="00D70EC7">
    <w:pPr>
      <w:pStyle w:val="Footer"/>
    </w:pPr>
  </w:p>
  <w:p w14:paraId="66A1BD0D" w14:textId="77777777" w:rsidR="00406670" w:rsidRDefault="00406670"/>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129846536"/>
      <w:docPartObj>
        <w:docPartGallery w:val="Page Numbers (Bottom of Page)"/>
        <w:docPartUnique/>
      </w:docPartObj>
    </w:sdtPr>
    <w:sdtContent>
      <w:p w14:paraId="0CC084B1"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E7ECC">
          <w:rPr>
            <w:noProof/>
            <w:rtl/>
          </w:rPr>
          <w:t>11</w:t>
        </w:r>
        <w:r>
          <w:rPr>
            <w:noProof/>
          </w:rPr>
          <w:fldChar w:fldCharType="end"/>
        </w:r>
      </w:p>
    </w:sdtContent>
  </w:sdt>
  <w:p w14:paraId="50AF3292" w14:textId="77777777" w:rsidR="00D70EC7" w:rsidRDefault="00D70EC7">
    <w:pPr>
      <w:pStyle w:val="Footer"/>
    </w:pPr>
  </w:p>
  <w:p w14:paraId="6C33F4B0" w14:textId="77777777" w:rsidR="00406670" w:rsidRDefault="00406670"/>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66966341"/>
      <w:docPartObj>
        <w:docPartGallery w:val="Page Numbers (Bottom of Page)"/>
        <w:docPartUnique/>
      </w:docPartObj>
    </w:sdtPr>
    <w:sdtContent>
      <w:p w14:paraId="147B6A2E"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67201">
          <w:rPr>
            <w:noProof/>
            <w:rtl/>
          </w:rPr>
          <w:t>13</w:t>
        </w:r>
        <w:r>
          <w:rPr>
            <w:noProof/>
          </w:rPr>
          <w:fldChar w:fldCharType="end"/>
        </w:r>
      </w:p>
    </w:sdtContent>
  </w:sdt>
  <w:p w14:paraId="5DA52C8B" w14:textId="77777777" w:rsidR="00D70EC7" w:rsidRDefault="00D70EC7">
    <w:pPr>
      <w:pStyle w:val="Footer"/>
    </w:pPr>
  </w:p>
  <w:p w14:paraId="24AAB56D" w14:textId="77777777" w:rsidR="00406670" w:rsidRDefault="00406670"/>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846752960"/>
      <w:docPartObj>
        <w:docPartGallery w:val="Page Numbers (Bottom of Page)"/>
        <w:docPartUnique/>
      </w:docPartObj>
    </w:sdtPr>
    <w:sdtContent>
      <w:p w14:paraId="1990A182"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601F92">
          <w:rPr>
            <w:noProof/>
            <w:rtl/>
          </w:rPr>
          <w:t>1</w:t>
        </w:r>
        <w:r>
          <w:rPr>
            <w:noProof/>
          </w:rPr>
          <w:fldChar w:fldCharType="end"/>
        </w:r>
      </w:p>
    </w:sdtContent>
  </w:sdt>
  <w:p w14:paraId="5C90A914" w14:textId="77777777" w:rsidR="00D70EC7" w:rsidRDefault="00D70EC7">
    <w:pPr>
      <w:pStyle w:val="Footer"/>
    </w:pPr>
  </w:p>
  <w:p w14:paraId="34B34E97" w14:textId="77777777" w:rsidR="00406670" w:rsidRDefault="00406670"/>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638276287"/>
      <w:docPartObj>
        <w:docPartGallery w:val="Page Numbers (Bottom of Page)"/>
        <w:docPartUnique/>
      </w:docPartObj>
    </w:sdtPr>
    <w:sdtContent>
      <w:p w14:paraId="01A62ADE"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122F96">
          <w:rPr>
            <w:noProof/>
            <w:rtl/>
          </w:rPr>
          <w:t>10</w:t>
        </w:r>
        <w:r>
          <w:rPr>
            <w:noProof/>
          </w:rPr>
          <w:fldChar w:fldCharType="end"/>
        </w:r>
      </w:p>
    </w:sdtContent>
  </w:sdt>
  <w:p w14:paraId="5EC735B4" w14:textId="77777777" w:rsidR="00D70EC7" w:rsidRDefault="00D70EC7">
    <w:pPr>
      <w:pStyle w:val="Footer"/>
    </w:pPr>
  </w:p>
  <w:p w14:paraId="1B6416EE" w14:textId="77777777" w:rsidR="00406670" w:rsidRDefault="00406670"/>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936896559"/>
      <w:docPartObj>
        <w:docPartGallery w:val="Page Numbers (Bottom of Page)"/>
        <w:docPartUnique/>
      </w:docPartObj>
    </w:sdtPr>
    <w:sdtContent>
      <w:p w14:paraId="31FF5E25"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9924BB">
          <w:rPr>
            <w:noProof/>
            <w:rtl/>
          </w:rPr>
          <w:t>1</w:t>
        </w:r>
        <w:r>
          <w:rPr>
            <w:noProof/>
          </w:rPr>
          <w:fldChar w:fldCharType="end"/>
        </w:r>
      </w:p>
    </w:sdtContent>
  </w:sdt>
  <w:p w14:paraId="2CCB8450" w14:textId="77777777" w:rsidR="00D70EC7" w:rsidRDefault="00D70EC7">
    <w:pPr>
      <w:pStyle w:val="Footer"/>
    </w:pPr>
  </w:p>
  <w:p w14:paraId="169FC6DC" w14:textId="77777777" w:rsidR="00406670" w:rsidRDefault="00406670"/>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20045267"/>
      <w:docPartObj>
        <w:docPartGallery w:val="Page Numbers (Bottom of Page)"/>
        <w:docPartUnique/>
      </w:docPartObj>
    </w:sdtPr>
    <w:sdtContent>
      <w:p w14:paraId="3DEEE069"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892445">
          <w:rPr>
            <w:noProof/>
            <w:rtl/>
          </w:rPr>
          <w:t>1</w:t>
        </w:r>
        <w:r>
          <w:rPr>
            <w:noProof/>
          </w:rPr>
          <w:fldChar w:fldCharType="end"/>
        </w:r>
      </w:p>
    </w:sdtContent>
  </w:sdt>
  <w:p w14:paraId="1023EB59" w14:textId="77777777" w:rsidR="00D70EC7" w:rsidRDefault="00D70EC7">
    <w:pPr>
      <w:pStyle w:val="Footer"/>
    </w:pPr>
  </w:p>
  <w:p w14:paraId="4D086895" w14:textId="77777777" w:rsidR="00406670" w:rsidRDefault="00406670"/>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433771543"/>
      <w:docPartObj>
        <w:docPartGallery w:val="Page Numbers (Bottom of Page)"/>
        <w:docPartUnique/>
      </w:docPartObj>
    </w:sdtPr>
    <w:sdtContent>
      <w:p w14:paraId="6B637DC2" w14:textId="77777777" w:rsidR="00D70EC7" w:rsidRDefault="00000000"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6400C">
          <w:rPr>
            <w:noProof/>
            <w:rtl/>
          </w:rPr>
          <w:t>6</w:t>
        </w:r>
        <w:r>
          <w:rPr>
            <w:noProof/>
          </w:rPr>
          <w:fldChar w:fldCharType="end"/>
        </w:r>
      </w:p>
    </w:sdtContent>
  </w:sdt>
  <w:p w14:paraId="62DC5AB5" w14:textId="77777777" w:rsidR="00D70EC7" w:rsidRDefault="00D70EC7">
    <w:pPr>
      <w:pStyle w:val="Footer"/>
    </w:pPr>
  </w:p>
  <w:p w14:paraId="3A90CCDD" w14:textId="77777777" w:rsidR="00406670" w:rsidRDefault="0040667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1A12B3" w14:textId="77777777" w:rsidR="00A73AD8" w:rsidRDefault="00A73AD8" w:rsidP="008B750B">
      <w:pPr>
        <w:spacing w:line="240" w:lineRule="auto"/>
      </w:pPr>
      <w:r>
        <w:separator/>
      </w:r>
    </w:p>
  </w:footnote>
  <w:footnote w:type="continuationSeparator" w:id="0">
    <w:p w14:paraId="28F887C7" w14:textId="77777777" w:rsidR="00A73AD8" w:rsidRDefault="00A73AD8" w:rsidP="008B750B">
      <w:pPr>
        <w:spacing w:line="240" w:lineRule="auto"/>
      </w:pPr>
      <w:r>
        <w:continuationSeparator/>
      </w:r>
    </w:p>
  </w:footnote>
  <w:footnote w:id="1">
    <w:p w14:paraId="47B26F99" w14:textId="77777777" w:rsidR="00D70EC7" w:rsidRDefault="00000000" w:rsidP="00FB65ED">
      <w:pPr>
        <w:pStyle w:val="a2"/>
      </w:pPr>
      <w:r>
        <w:rPr>
          <w:rStyle w:val="FootnoteReference"/>
        </w:rPr>
        <w:footnoteRef/>
      </w:r>
      <w:r>
        <w:rPr>
          <w:rtl/>
        </w:rPr>
        <w:t xml:space="preserve"> </w:t>
      </w:r>
      <w:r>
        <w:rPr>
          <w:rFonts w:hint="cs"/>
          <w:rtl/>
        </w:rPr>
        <w:t>. قاف: 19.</w:t>
      </w:r>
    </w:p>
  </w:footnote>
  <w:footnote w:id="2">
    <w:p w14:paraId="237015A1" w14:textId="77777777" w:rsidR="00CD5CB3" w:rsidRDefault="00000000" w:rsidP="00CD5CB3">
      <w:pPr>
        <w:pStyle w:val="a2"/>
      </w:pPr>
      <w:r>
        <w:rPr>
          <w:rStyle w:val="FootnoteReference"/>
        </w:rPr>
        <w:footnoteRef/>
      </w:r>
      <w:r>
        <w:rPr>
          <w:rtl/>
        </w:rPr>
        <w:t xml:space="preserve"> </w:t>
      </w:r>
      <w:r>
        <w:rPr>
          <w:rFonts w:hint="cs"/>
          <w:rtl/>
        </w:rPr>
        <w:t>. قاف: 22</w:t>
      </w:r>
    </w:p>
  </w:footnote>
  <w:footnote w:id="3">
    <w:p w14:paraId="1DFA7B2F" w14:textId="77777777" w:rsidR="00D70EC7" w:rsidRPr="00DC29B1" w:rsidRDefault="00000000" w:rsidP="00DC29B1">
      <w:pPr>
        <w:pStyle w:val="a2"/>
      </w:pPr>
      <w:r>
        <w:rPr>
          <w:rStyle w:val="FootnoteReference"/>
        </w:rPr>
        <w:footnoteRef/>
      </w:r>
      <w:r>
        <w:rPr>
          <w:rtl/>
        </w:rPr>
        <w:t xml:space="preserve"> </w:t>
      </w:r>
      <w:r>
        <w:rPr>
          <w:rFonts w:hint="cs"/>
          <w:rtl/>
        </w:rPr>
        <w:t>. طه: 124.</w:t>
      </w:r>
    </w:p>
  </w:footnote>
  <w:footnote w:id="4">
    <w:p w14:paraId="2D548EAB" w14:textId="77777777" w:rsidR="00D70EC7" w:rsidRDefault="00000000" w:rsidP="008051A9">
      <w:pPr>
        <w:pStyle w:val="a2"/>
      </w:pPr>
      <w:r>
        <w:rPr>
          <w:rStyle w:val="FootnoteReference"/>
        </w:rPr>
        <w:footnoteRef/>
      </w:r>
      <w:r>
        <w:rPr>
          <w:rtl/>
        </w:rPr>
        <w:t xml:space="preserve"> </w:t>
      </w:r>
      <w:r>
        <w:rPr>
          <w:rFonts w:hint="cs"/>
          <w:rtl/>
        </w:rPr>
        <w:t>. منافقون: 9</w:t>
      </w:r>
    </w:p>
  </w:footnote>
  <w:footnote w:id="5">
    <w:p w14:paraId="1FF212BC" w14:textId="77777777" w:rsidR="00D70EC7" w:rsidRDefault="00000000" w:rsidP="000C4EC6">
      <w:pPr>
        <w:pStyle w:val="a2"/>
      </w:pPr>
      <w:r>
        <w:rPr>
          <w:rStyle w:val="FootnoteReference"/>
        </w:rPr>
        <w:footnoteRef/>
      </w:r>
      <w:r>
        <w:rPr>
          <w:rtl/>
        </w:rPr>
        <w:t xml:space="preserve"> </w:t>
      </w:r>
      <w:r>
        <w:rPr>
          <w:rFonts w:hint="cs"/>
          <w:rtl/>
        </w:rPr>
        <w:t>. حدید: 20</w:t>
      </w:r>
    </w:p>
  </w:footnote>
  <w:footnote w:id="6">
    <w:p w14:paraId="24C57D42" w14:textId="77777777" w:rsidR="00D70EC7" w:rsidRDefault="00000000" w:rsidP="007C2E86">
      <w:pPr>
        <w:pStyle w:val="a2"/>
      </w:pPr>
      <w:r>
        <w:rPr>
          <w:rStyle w:val="FootnoteReference"/>
        </w:rPr>
        <w:footnoteRef/>
      </w:r>
      <w:r>
        <w:rPr>
          <w:rtl/>
        </w:rPr>
        <w:t xml:space="preserve"> </w:t>
      </w:r>
      <w:r>
        <w:rPr>
          <w:rFonts w:hint="cs"/>
          <w:rtl/>
        </w:rPr>
        <w:t>. عنکبوت: 69.</w:t>
      </w:r>
    </w:p>
  </w:footnote>
  <w:footnote w:id="7">
    <w:p w14:paraId="476300FA" w14:textId="77777777" w:rsidR="00D70EC7" w:rsidRDefault="00000000" w:rsidP="007C2E86">
      <w:pPr>
        <w:pStyle w:val="a2"/>
      </w:pPr>
      <w:r>
        <w:rPr>
          <w:rStyle w:val="FootnoteReference"/>
        </w:rPr>
        <w:footnoteRef/>
      </w:r>
      <w:r>
        <w:rPr>
          <w:rtl/>
        </w:rPr>
        <w:t xml:space="preserve"> </w:t>
      </w:r>
      <w:r>
        <w:rPr>
          <w:rFonts w:hint="cs"/>
          <w:rtl/>
        </w:rPr>
        <w:t>. انفال: 28.</w:t>
      </w:r>
    </w:p>
  </w:footnote>
  <w:footnote w:id="8">
    <w:p w14:paraId="3C2952E8" w14:textId="77777777" w:rsidR="00D70EC7" w:rsidRDefault="00000000" w:rsidP="007C2E86">
      <w:pPr>
        <w:pStyle w:val="a2"/>
      </w:pPr>
      <w:r>
        <w:rPr>
          <w:rStyle w:val="FootnoteReference"/>
        </w:rPr>
        <w:footnoteRef/>
      </w:r>
      <w:r>
        <w:rPr>
          <w:rtl/>
        </w:rPr>
        <w:t xml:space="preserve"> </w:t>
      </w:r>
      <w:r>
        <w:rPr>
          <w:rFonts w:hint="cs"/>
          <w:rtl/>
        </w:rPr>
        <w:t>. دعای کمیل</w:t>
      </w:r>
    </w:p>
  </w:footnote>
  <w:footnote w:id="9">
    <w:p w14:paraId="185E7130" w14:textId="77777777" w:rsidR="00D70EC7" w:rsidRDefault="00000000" w:rsidP="005371C0">
      <w:pPr>
        <w:pStyle w:val="a2"/>
      </w:pPr>
      <w:r>
        <w:rPr>
          <w:rStyle w:val="FootnoteReference"/>
        </w:rPr>
        <w:footnoteRef/>
      </w:r>
      <w:r>
        <w:rPr>
          <w:rtl/>
        </w:rPr>
        <w:t xml:space="preserve"> </w:t>
      </w:r>
      <w:r>
        <w:rPr>
          <w:rFonts w:hint="cs"/>
          <w:rtl/>
        </w:rPr>
        <w:t>. التفسیر المنسوب إلی الإمام الحسن العسکری علیه السلام، ص345.</w:t>
      </w:r>
    </w:p>
  </w:footnote>
  <w:footnote w:id="10">
    <w:p w14:paraId="7A290F48" w14:textId="77777777" w:rsidR="006B715B" w:rsidRDefault="00000000" w:rsidP="006B715B">
      <w:pPr>
        <w:pStyle w:val="a2"/>
      </w:pPr>
      <w:r>
        <w:rPr>
          <w:rStyle w:val="FootnoteReference"/>
        </w:rPr>
        <w:footnoteRef/>
      </w:r>
      <w:r>
        <w:rPr>
          <w:rtl/>
        </w:rPr>
        <w:t xml:space="preserve"> </w:t>
      </w:r>
      <w:r>
        <w:rPr>
          <w:rFonts w:hint="cs"/>
          <w:rtl/>
        </w:rPr>
        <w:t xml:space="preserve">. فرائد الأصول، ط مجمع الفکر، ج2، ص91. </w:t>
      </w:r>
    </w:p>
  </w:footnote>
  <w:footnote w:id="11">
    <w:p w14:paraId="143C3CFD" w14:textId="77777777" w:rsidR="00104B2D" w:rsidRDefault="00000000" w:rsidP="002E5BEB">
      <w:pPr>
        <w:pStyle w:val="a2"/>
      </w:pPr>
      <w:r>
        <w:rPr>
          <w:rStyle w:val="FootnoteReference"/>
        </w:rPr>
        <w:footnoteRef/>
      </w:r>
      <w:r>
        <w:rPr>
          <w:rtl/>
        </w:rPr>
        <w:t xml:space="preserve"> </w:t>
      </w:r>
      <w:r>
        <w:rPr>
          <w:rFonts w:hint="cs"/>
          <w:rtl/>
        </w:rPr>
        <w:t>. کفایة الأصول، ط آل البیت، ص348.</w:t>
      </w:r>
    </w:p>
  </w:footnote>
  <w:footnote w:id="12">
    <w:p w14:paraId="65FC64E3" w14:textId="77777777" w:rsidR="00104B2D" w:rsidRDefault="00000000" w:rsidP="005F0A01">
      <w:pPr>
        <w:pStyle w:val="a2"/>
      </w:pPr>
      <w:r>
        <w:rPr>
          <w:rStyle w:val="FootnoteReference"/>
        </w:rPr>
        <w:footnoteRef/>
      </w:r>
      <w:r>
        <w:rPr>
          <w:rtl/>
        </w:rPr>
        <w:t xml:space="preserve"> </w:t>
      </w:r>
      <w:r>
        <w:rPr>
          <w:rFonts w:hint="cs"/>
          <w:rtl/>
        </w:rPr>
        <w:t>. کفایة الأصول، ط آل</w:t>
      </w:r>
      <w:r>
        <w:rPr>
          <w:rFonts w:hint="eastAsia"/>
          <w:rtl/>
        </w:rPr>
        <w:t>‌</w:t>
      </w:r>
      <w:r>
        <w:rPr>
          <w:rFonts w:hint="cs"/>
          <w:rtl/>
        </w:rPr>
        <w:t>البیت، ص348</w:t>
      </w:r>
    </w:p>
  </w:footnote>
  <w:footnote w:id="13">
    <w:p w14:paraId="1EB75466" w14:textId="77777777" w:rsidR="00104B2D" w:rsidRDefault="00000000" w:rsidP="00474271">
      <w:pPr>
        <w:pStyle w:val="a2"/>
      </w:pPr>
      <w:r>
        <w:rPr>
          <w:rStyle w:val="FootnoteReference"/>
        </w:rPr>
        <w:footnoteRef/>
      </w:r>
      <w:r>
        <w:rPr>
          <w:rtl/>
        </w:rPr>
        <w:t xml:space="preserve"> </w:t>
      </w:r>
      <w:r>
        <w:rPr>
          <w:rFonts w:hint="cs"/>
          <w:rtl/>
        </w:rPr>
        <w:t>. کفایة الأصول، ط آل</w:t>
      </w:r>
      <w:r>
        <w:rPr>
          <w:rFonts w:hint="eastAsia"/>
          <w:rtl/>
        </w:rPr>
        <w:t>‌</w:t>
      </w:r>
      <w:r>
        <w:rPr>
          <w:rFonts w:hint="cs"/>
          <w:rtl/>
        </w:rPr>
        <w:t>البیت، ص348.</w:t>
      </w:r>
    </w:p>
  </w:footnote>
  <w:footnote w:id="14">
    <w:p w14:paraId="7A2D9129" w14:textId="77777777" w:rsidR="00273BAE" w:rsidRPr="00B0682C" w:rsidRDefault="00000000" w:rsidP="00273BAE">
      <w:pPr>
        <w:pStyle w:val="NormalWeb"/>
        <w:bidi/>
        <w:rPr>
          <w:rFonts w:ascii="Noor_Lotus" w:hAnsi="Noor_Lotus" w:cs="Noor_Lotus"/>
          <w:sz w:val="21"/>
          <w:szCs w:val="21"/>
          <w:rtl/>
        </w:rPr>
      </w:pPr>
      <w:r w:rsidRPr="00B0682C">
        <w:rPr>
          <w:rStyle w:val="FootnoteReference"/>
        </w:rPr>
        <w:footnoteRef/>
      </w:r>
      <w:r w:rsidRPr="00B0682C">
        <w:t xml:space="preserve"> </w:t>
      </w:r>
      <w:r w:rsidRPr="00B0682C">
        <w:rPr>
          <w:rFonts w:hint="cs"/>
          <w:rtl/>
        </w:rPr>
        <w:t xml:space="preserve">. </w:t>
      </w:r>
      <w:r w:rsidRPr="00B0682C">
        <w:rPr>
          <w:rFonts w:ascii="Noor_Lotus" w:hAnsi="Noor_Lotus" w:cs="Noor_Lotus" w:hint="cs"/>
          <w:sz w:val="21"/>
          <w:szCs w:val="21"/>
          <w:rtl/>
        </w:rPr>
        <w:t>الكافي (ط - الإسلامية)؛ ج‌1، ص: 271</w:t>
      </w:r>
    </w:p>
  </w:footnote>
  <w:footnote w:id="15">
    <w:p w14:paraId="4126D65E" w14:textId="77777777" w:rsidR="00273BAE" w:rsidRPr="00B0682C" w:rsidRDefault="00000000" w:rsidP="00273BAE">
      <w:pPr>
        <w:pStyle w:val="NormalWeb"/>
        <w:bidi/>
        <w:rPr>
          <w:rFonts w:ascii="Noor_Lotus" w:hAnsi="Noor_Lotus" w:cs="Noor_Lotus"/>
          <w:sz w:val="21"/>
          <w:szCs w:val="21"/>
          <w:rtl/>
        </w:rPr>
      </w:pPr>
      <w:r w:rsidRPr="00B0682C">
        <w:rPr>
          <w:rStyle w:val="FootnoteReference"/>
        </w:rPr>
        <w:footnoteRef/>
      </w:r>
      <w:r w:rsidRPr="00B0682C">
        <w:t xml:space="preserve"> </w:t>
      </w:r>
      <w:r w:rsidRPr="00B0682C">
        <w:rPr>
          <w:rFonts w:hint="cs"/>
          <w:rtl/>
        </w:rPr>
        <w:t xml:space="preserve">. </w:t>
      </w:r>
      <w:r w:rsidRPr="00B0682C">
        <w:rPr>
          <w:rFonts w:ascii="Noor_Lotus" w:hAnsi="Noor_Lotus" w:cs="Noor_Lotus" w:hint="cs"/>
          <w:sz w:val="21"/>
          <w:szCs w:val="21"/>
          <w:rtl/>
        </w:rPr>
        <w:t>الكافي (ط - الإسلامية)؛ ج‌1، ص: 271</w:t>
      </w:r>
    </w:p>
  </w:footnote>
  <w:footnote w:id="16">
    <w:p w14:paraId="09FAB363" w14:textId="77777777" w:rsidR="00273BAE" w:rsidRPr="00B0682C" w:rsidRDefault="00000000" w:rsidP="00273BAE">
      <w:pPr>
        <w:pStyle w:val="FootnoteText"/>
        <w:rPr>
          <w:rtl/>
        </w:rPr>
      </w:pPr>
      <w:r w:rsidRPr="00B0682C">
        <w:rPr>
          <w:rStyle w:val="FootnoteReference"/>
        </w:rPr>
        <w:footnoteRef/>
      </w:r>
      <w:r w:rsidRPr="00B0682C">
        <w:t xml:space="preserve"> </w:t>
      </w:r>
      <w:r w:rsidRPr="00B0682C">
        <w:rPr>
          <w:rFonts w:hint="cs"/>
          <w:rtl/>
        </w:rPr>
        <w:t>. 87/ بقره</w:t>
      </w:r>
    </w:p>
  </w:footnote>
  <w:footnote w:id="17">
    <w:p w14:paraId="71C08B45" w14:textId="77777777" w:rsidR="00273BAE" w:rsidRDefault="00000000" w:rsidP="00273BAE">
      <w:pPr>
        <w:pStyle w:val="FootnoteText"/>
        <w:rPr>
          <w:rtl/>
        </w:rPr>
      </w:pPr>
      <w:r>
        <w:rPr>
          <w:rStyle w:val="FootnoteReference"/>
        </w:rPr>
        <w:footnoteRef/>
      </w:r>
      <w:r>
        <w:t xml:space="preserve"> </w:t>
      </w:r>
      <w:r>
        <w:rPr>
          <w:rFonts w:hint="cs"/>
          <w:rtl/>
        </w:rPr>
        <w:t>. نهایة الافکار، ج3، ص254</w:t>
      </w:r>
    </w:p>
  </w:footnote>
  <w:footnote w:id="18">
    <w:p w14:paraId="02ABB9A6" w14:textId="77777777" w:rsidR="004724B5" w:rsidRPr="00175B26" w:rsidRDefault="00000000" w:rsidP="00175B26">
      <w:pPr>
        <w:pStyle w:val="NormalWeb"/>
        <w:bidi/>
        <w:jc w:val="lowKashida"/>
        <w:rPr>
          <w:rFonts w:ascii="Noor_Lotus" w:hAnsi="Noor_Lotus" w:cs="Noor_Lotus"/>
          <w:sz w:val="18"/>
          <w:szCs w:val="18"/>
        </w:rPr>
      </w:pPr>
      <w:r w:rsidRPr="00175B26">
        <w:rPr>
          <w:rFonts w:ascii="Noor_Lotus" w:hAnsi="Noor_Lotus" w:cs="Noor_Lotus"/>
          <w:sz w:val="18"/>
          <w:szCs w:val="18"/>
        </w:rPr>
        <w:footnoteRef/>
      </w:r>
      <w:r w:rsidRPr="00175B26">
        <w:rPr>
          <w:rFonts w:ascii="Noor_Lotus" w:hAnsi="Noor_Lotus" w:cs="Noor_Lotus"/>
          <w:sz w:val="18"/>
          <w:szCs w:val="18"/>
          <w:rtl/>
        </w:rPr>
        <w:t xml:space="preserve"> </w:t>
      </w:r>
      <w:r w:rsidR="00175B26" w:rsidRPr="00175B26">
        <w:rPr>
          <w:rFonts w:ascii="Noor_Lotus" w:hAnsi="Noor_Lotus" w:cs="Noor_Lotus" w:hint="cs"/>
          <w:sz w:val="18"/>
          <w:szCs w:val="18"/>
          <w:rtl/>
        </w:rPr>
        <w:t>. نهایة الدرایه، ج2، ص485</w:t>
      </w:r>
    </w:p>
  </w:footnote>
  <w:footnote w:id="19">
    <w:p w14:paraId="10FDD838" w14:textId="77777777" w:rsidR="00A72AA2" w:rsidRPr="00175B26" w:rsidRDefault="00000000" w:rsidP="00A72AA2">
      <w:pPr>
        <w:pStyle w:val="NormalWeb"/>
        <w:bidi/>
        <w:jc w:val="lowKashida"/>
        <w:rPr>
          <w:rFonts w:ascii="Noor_Lotus" w:hAnsi="Noor_Lotus" w:cs="Noor_Lotus"/>
          <w:sz w:val="18"/>
          <w:szCs w:val="18"/>
        </w:rPr>
      </w:pPr>
      <w:r w:rsidRPr="00175B26">
        <w:rPr>
          <w:rFonts w:ascii="Noor_Lotus" w:hAnsi="Noor_Lotus" w:cs="Noor_Lotus"/>
          <w:sz w:val="18"/>
          <w:szCs w:val="18"/>
        </w:rPr>
        <w:footnoteRef/>
      </w:r>
      <w:r w:rsidRPr="00175B26">
        <w:rPr>
          <w:rFonts w:ascii="Noor_Lotus" w:hAnsi="Noor_Lotus" w:cs="Noor_Lotus"/>
          <w:sz w:val="18"/>
          <w:szCs w:val="18"/>
          <w:rtl/>
        </w:rPr>
        <w:t xml:space="preserve"> </w:t>
      </w:r>
      <w:r w:rsidRPr="00175B26">
        <w:rPr>
          <w:rFonts w:ascii="Noor_Lotus" w:hAnsi="Noor_Lotus" w:cs="Noor_Lotus" w:hint="cs"/>
          <w:sz w:val="18"/>
          <w:szCs w:val="18"/>
          <w:rtl/>
        </w:rPr>
        <w:t>. نهایة الدرایه، ج2، ص485</w:t>
      </w:r>
    </w:p>
  </w:footnote>
  <w:footnote w:id="20">
    <w:p w14:paraId="755C97B0" w14:textId="77777777" w:rsidR="005D5F59" w:rsidRPr="00175B26" w:rsidRDefault="00000000" w:rsidP="005D5F59">
      <w:pPr>
        <w:pStyle w:val="NormalWeb"/>
        <w:bidi/>
        <w:jc w:val="lowKashida"/>
        <w:rPr>
          <w:rFonts w:ascii="Noor_Lotus" w:hAnsi="Noor_Lotus" w:cs="Noor_Lotus"/>
          <w:sz w:val="18"/>
          <w:szCs w:val="18"/>
        </w:rPr>
      </w:pPr>
      <w:r w:rsidRPr="00175B26">
        <w:rPr>
          <w:rFonts w:ascii="Noor_Lotus" w:hAnsi="Noor_Lotus" w:cs="Noor_Lotus"/>
          <w:sz w:val="18"/>
          <w:szCs w:val="18"/>
        </w:rPr>
        <w:footnoteRef/>
      </w:r>
      <w:r w:rsidRPr="00175B26">
        <w:rPr>
          <w:rFonts w:ascii="Noor_Lotus" w:hAnsi="Noor_Lotus" w:cs="Noor_Lotus"/>
          <w:sz w:val="18"/>
          <w:szCs w:val="18"/>
          <w:rtl/>
        </w:rPr>
        <w:t xml:space="preserve"> </w:t>
      </w:r>
      <w:r w:rsidRPr="00175B26">
        <w:rPr>
          <w:rFonts w:ascii="Noor_Lotus" w:hAnsi="Noor_Lotus" w:cs="Noor_Lotus" w:hint="cs"/>
          <w:sz w:val="18"/>
          <w:szCs w:val="18"/>
          <w:rtl/>
        </w:rPr>
        <w:t>. نهایة الدرایه، ج2، ص485</w:t>
      </w:r>
    </w:p>
  </w:footnote>
  <w:footnote w:id="21">
    <w:p w14:paraId="7C342662" w14:textId="77777777" w:rsidR="006D7166" w:rsidRPr="00175B26" w:rsidRDefault="00000000" w:rsidP="006D7166">
      <w:pPr>
        <w:pStyle w:val="NormalWeb"/>
        <w:bidi/>
        <w:jc w:val="lowKashida"/>
        <w:rPr>
          <w:rFonts w:ascii="Noor_Lotus" w:hAnsi="Noor_Lotus" w:cs="Noor_Lotus"/>
          <w:sz w:val="18"/>
          <w:szCs w:val="18"/>
        </w:rPr>
      </w:pPr>
      <w:r w:rsidRPr="00175B26">
        <w:rPr>
          <w:rFonts w:ascii="Noor_Lotus" w:hAnsi="Noor_Lotus" w:cs="Noor_Lotus"/>
          <w:sz w:val="18"/>
          <w:szCs w:val="18"/>
        </w:rPr>
        <w:footnoteRef/>
      </w:r>
      <w:r w:rsidRPr="00175B26">
        <w:rPr>
          <w:rFonts w:ascii="Noor_Lotus" w:hAnsi="Noor_Lotus" w:cs="Noor_Lotus"/>
          <w:sz w:val="18"/>
          <w:szCs w:val="18"/>
          <w:rtl/>
        </w:rPr>
        <w:t xml:space="preserve"> </w:t>
      </w:r>
      <w:r w:rsidRPr="00175B26">
        <w:rPr>
          <w:rFonts w:ascii="Noor_Lotus" w:hAnsi="Noor_Lotus" w:cs="Noor_Lotus" w:hint="cs"/>
          <w:sz w:val="18"/>
          <w:szCs w:val="18"/>
          <w:rtl/>
        </w:rPr>
        <w:t>. نهایة الدرایه، ج2، ص</w:t>
      </w:r>
      <w:r>
        <w:rPr>
          <w:rFonts w:ascii="Noor_Lotus" w:hAnsi="Noor_Lotus" w:cs="Noor_Lotus" w:hint="cs"/>
          <w:sz w:val="18"/>
          <w:szCs w:val="18"/>
          <w:rtl/>
        </w:rPr>
        <w:t>488</w:t>
      </w:r>
    </w:p>
  </w:footnote>
  <w:footnote w:id="22">
    <w:p w14:paraId="77B169B8" w14:textId="77777777" w:rsidR="00CB0AE3" w:rsidRPr="00175B26" w:rsidRDefault="00000000" w:rsidP="00CB0AE3">
      <w:pPr>
        <w:pStyle w:val="NormalWeb"/>
        <w:bidi/>
        <w:jc w:val="lowKashida"/>
        <w:rPr>
          <w:rFonts w:ascii="Noor_Lotus" w:hAnsi="Noor_Lotus" w:cs="Noor_Lotus"/>
          <w:sz w:val="18"/>
          <w:szCs w:val="18"/>
        </w:rPr>
      </w:pPr>
      <w:r w:rsidRPr="00175B26">
        <w:rPr>
          <w:rFonts w:ascii="Noor_Lotus" w:hAnsi="Noor_Lotus" w:cs="Noor_Lotus"/>
          <w:sz w:val="18"/>
          <w:szCs w:val="18"/>
        </w:rPr>
        <w:footnoteRef/>
      </w:r>
      <w:r w:rsidRPr="00175B26">
        <w:rPr>
          <w:rFonts w:ascii="Noor_Lotus" w:hAnsi="Noor_Lotus" w:cs="Noor_Lotus"/>
          <w:sz w:val="18"/>
          <w:szCs w:val="18"/>
          <w:rtl/>
        </w:rPr>
        <w:t xml:space="preserve"> </w:t>
      </w:r>
      <w:r w:rsidRPr="00175B26">
        <w:rPr>
          <w:rFonts w:ascii="Noor_Lotus" w:hAnsi="Noor_Lotus" w:cs="Noor_Lotus" w:hint="cs"/>
          <w:sz w:val="18"/>
          <w:szCs w:val="18"/>
          <w:rtl/>
        </w:rPr>
        <w:t>. نهایة الدرایه، ج2، ص</w:t>
      </w:r>
      <w:r>
        <w:rPr>
          <w:rFonts w:ascii="Noor_Lotus" w:hAnsi="Noor_Lotus" w:cs="Noor_Lotus" w:hint="cs"/>
          <w:sz w:val="18"/>
          <w:szCs w:val="18"/>
          <w:rtl/>
        </w:rPr>
        <w:t>488</w:t>
      </w:r>
    </w:p>
  </w:footnote>
  <w:footnote w:id="23">
    <w:p w14:paraId="6C31BC3D" w14:textId="77777777" w:rsidR="007D16CF" w:rsidRPr="00175B26" w:rsidRDefault="00000000" w:rsidP="007D16CF">
      <w:pPr>
        <w:pStyle w:val="NormalWeb"/>
        <w:bidi/>
        <w:jc w:val="lowKashida"/>
        <w:rPr>
          <w:rFonts w:ascii="Noor_Lotus" w:hAnsi="Noor_Lotus" w:cs="Noor_Lotus"/>
          <w:sz w:val="18"/>
          <w:szCs w:val="18"/>
        </w:rPr>
      </w:pPr>
      <w:r w:rsidRPr="00175B26">
        <w:rPr>
          <w:rFonts w:ascii="Noor_Lotus" w:hAnsi="Noor_Lotus" w:cs="Noor_Lotus"/>
          <w:sz w:val="18"/>
          <w:szCs w:val="18"/>
        </w:rPr>
        <w:footnoteRef/>
      </w:r>
      <w:r w:rsidRPr="00175B26">
        <w:rPr>
          <w:rFonts w:ascii="Noor_Lotus" w:hAnsi="Noor_Lotus" w:cs="Noor_Lotus"/>
          <w:sz w:val="18"/>
          <w:szCs w:val="18"/>
          <w:rtl/>
        </w:rPr>
        <w:t xml:space="preserve"> </w:t>
      </w:r>
      <w:r w:rsidRPr="00175B26">
        <w:rPr>
          <w:rFonts w:ascii="Noor_Lotus" w:hAnsi="Noor_Lotus" w:cs="Noor_Lotus" w:hint="cs"/>
          <w:sz w:val="18"/>
          <w:szCs w:val="18"/>
          <w:rtl/>
        </w:rPr>
        <w:t xml:space="preserve">. </w:t>
      </w:r>
      <w:r>
        <w:rPr>
          <w:rFonts w:ascii="Noor_Lotus" w:hAnsi="Noor_Lotus" w:cs="Noor_Lotus" w:hint="cs"/>
          <w:sz w:val="18"/>
          <w:szCs w:val="18"/>
          <w:rtl/>
        </w:rPr>
        <w:t>نهایه الافکار</w:t>
      </w:r>
      <w:r w:rsidRPr="00175B26">
        <w:rPr>
          <w:rFonts w:ascii="Noor_Lotus" w:hAnsi="Noor_Lotus" w:cs="Noor_Lotus" w:hint="cs"/>
          <w:sz w:val="18"/>
          <w:szCs w:val="18"/>
          <w:rtl/>
        </w:rPr>
        <w:t xml:space="preserve">، ج2، </w:t>
      </w:r>
      <w:r>
        <w:rPr>
          <w:rFonts w:ascii="Noor_Lotus" w:hAnsi="Noor_Lotus" w:cs="Noor_Lotus" w:hint="cs"/>
          <w:sz w:val="18"/>
          <w:szCs w:val="18"/>
          <w:rtl/>
        </w:rPr>
        <w:t>ص254</w:t>
      </w:r>
    </w:p>
  </w:footnote>
  <w:footnote w:id="24">
    <w:p w14:paraId="4B0F6EDD" w14:textId="77777777" w:rsidR="00911A99" w:rsidRDefault="00000000" w:rsidP="00911A99">
      <w:pPr>
        <w:pStyle w:val="NormalWeb"/>
        <w:bidi/>
        <w:jc w:val="lowKashida"/>
        <w:rPr>
          <w:rFonts w:ascii="Noor_Lotus" w:hAnsi="Noor_Lotus" w:cs="Noor_Lotus"/>
          <w:sz w:val="18"/>
          <w:szCs w:val="18"/>
        </w:rPr>
      </w:pPr>
      <w:r>
        <w:rPr>
          <w:rFonts w:ascii="Noor_Lotus" w:hAnsi="Noor_Lotus" w:cs="Noor_Lotus"/>
          <w:sz w:val="18"/>
          <w:szCs w:val="18"/>
        </w:rPr>
        <w:footnoteRef/>
      </w:r>
      <w:r>
        <w:rPr>
          <w:rFonts w:ascii="Noor_Lotus" w:hAnsi="Noor_Lotus" w:cs="Noor_Lotus"/>
          <w:sz w:val="18"/>
          <w:szCs w:val="18"/>
          <w:rtl/>
        </w:rPr>
        <w:t xml:space="preserve"> </w:t>
      </w:r>
      <w:r>
        <w:rPr>
          <w:rFonts w:ascii="Noor_Lotus" w:hAnsi="Noor_Lotus" w:cs="Noor_Lotus" w:hint="cs"/>
          <w:sz w:val="18"/>
          <w:szCs w:val="18"/>
          <w:rtl/>
        </w:rPr>
        <w:t>. نهایة الدرایه، ج2، ص485</w:t>
      </w:r>
    </w:p>
  </w:footnote>
  <w:footnote w:id="25">
    <w:p w14:paraId="2A1CF41F" w14:textId="77777777" w:rsidR="00843BFC" w:rsidRDefault="00000000" w:rsidP="00843BFC">
      <w:pPr>
        <w:pStyle w:val="NormalWeb"/>
        <w:bidi/>
        <w:jc w:val="lowKashida"/>
        <w:rPr>
          <w:rFonts w:ascii="Noor_Lotus" w:hAnsi="Noor_Lotus" w:cs="Noor_Lotus"/>
          <w:sz w:val="18"/>
          <w:szCs w:val="18"/>
        </w:rPr>
      </w:pPr>
      <w:r>
        <w:rPr>
          <w:rFonts w:ascii="Noor_Lotus" w:hAnsi="Noor_Lotus" w:cs="Noor_Lotus"/>
          <w:sz w:val="18"/>
          <w:szCs w:val="18"/>
        </w:rPr>
        <w:footnoteRef/>
      </w:r>
      <w:r>
        <w:rPr>
          <w:rFonts w:ascii="Noor_Lotus" w:hAnsi="Noor_Lotus" w:cs="Noor_Lotus"/>
          <w:sz w:val="18"/>
          <w:szCs w:val="18"/>
          <w:rtl/>
        </w:rPr>
        <w:t xml:space="preserve"> </w:t>
      </w:r>
      <w:r>
        <w:rPr>
          <w:rFonts w:ascii="Noor_Lotus" w:hAnsi="Noor_Lotus" w:cs="Noor_Lotus" w:hint="cs"/>
          <w:sz w:val="18"/>
          <w:szCs w:val="18"/>
          <w:rtl/>
        </w:rPr>
        <w:t>. نهایة الدرایه، ج2، ص251</w:t>
      </w:r>
    </w:p>
  </w:footnote>
  <w:footnote w:id="26">
    <w:p w14:paraId="33CE08F4" w14:textId="77777777" w:rsidR="0052143C" w:rsidRPr="00B0682C" w:rsidRDefault="00000000" w:rsidP="0052143C">
      <w:pPr>
        <w:pStyle w:val="NormalWeb"/>
        <w:bidi/>
        <w:rPr>
          <w:rFonts w:ascii="Noor_Lotus" w:hAnsi="Noor_Lotus" w:cs="Noor_Lotus"/>
          <w:sz w:val="21"/>
          <w:szCs w:val="21"/>
          <w:rtl/>
        </w:rPr>
      </w:pPr>
      <w:r w:rsidRPr="00B0682C">
        <w:rPr>
          <w:rStyle w:val="FootnoteReference"/>
        </w:rPr>
        <w:footnoteRef/>
      </w:r>
      <w:r w:rsidRPr="00B0682C">
        <w:t xml:space="preserve"> </w:t>
      </w:r>
      <w:r w:rsidRPr="00B0682C">
        <w:rPr>
          <w:rFonts w:hint="cs"/>
          <w:rtl/>
        </w:rPr>
        <w:t xml:space="preserve">. </w:t>
      </w:r>
      <w:r w:rsidR="00241F12">
        <w:rPr>
          <w:rFonts w:ascii="Noor_Lotus" w:hAnsi="Noor_Lotus" w:cs="Noor_Lotus" w:hint="cs"/>
          <w:sz w:val="21"/>
          <w:szCs w:val="21"/>
          <w:rtl/>
        </w:rPr>
        <w:t>کفایه الاصول (آل البیت)، ج1، ص338</w:t>
      </w:r>
    </w:p>
  </w:footnote>
  <w:footnote w:id="27">
    <w:p w14:paraId="023A3B42" w14:textId="77777777" w:rsidR="00A763DC" w:rsidRPr="00B0682C" w:rsidRDefault="00000000" w:rsidP="00A763DC">
      <w:pPr>
        <w:pStyle w:val="NormalWeb"/>
        <w:bidi/>
        <w:rPr>
          <w:rFonts w:ascii="Noor_Lotus" w:hAnsi="Noor_Lotus" w:cs="Noor_Lotus"/>
          <w:sz w:val="21"/>
          <w:szCs w:val="21"/>
          <w:rtl/>
        </w:rPr>
      </w:pPr>
      <w:r w:rsidRPr="00B0682C">
        <w:rPr>
          <w:rStyle w:val="FootnoteReference"/>
        </w:rPr>
        <w:footnoteRef/>
      </w:r>
      <w:r w:rsidRPr="00B0682C">
        <w:t xml:space="preserve"> </w:t>
      </w:r>
      <w:r w:rsidRPr="00B0682C">
        <w:rPr>
          <w:rFonts w:hint="cs"/>
          <w:rtl/>
        </w:rPr>
        <w:t xml:space="preserve">. </w:t>
      </w:r>
      <w:r>
        <w:rPr>
          <w:rFonts w:ascii="Noor_Lotus" w:hAnsi="Noor_Lotus" w:cs="Noor_Lotus" w:hint="cs"/>
          <w:sz w:val="21"/>
          <w:szCs w:val="21"/>
          <w:rtl/>
        </w:rPr>
        <w:t>کفایه الاصول (آل البیت)، ج1، ص338</w:t>
      </w:r>
    </w:p>
  </w:footnote>
  <w:footnote w:id="28">
    <w:p w14:paraId="0EFFF273" w14:textId="77777777" w:rsidR="00E12E15" w:rsidRPr="00B0682C" w:rsidRDefault="00000000" w:rsidP="00E12E15">
      <w:pPr>
        <w:pStyle w:val="NormalWeb"/>
        <w:bidi/>
        <w:rPr>
          <w:rFonts w:ascii="Noor_Lotus" w:hAnsi="Noor_Lotus" w:cs="Noor_Lotus"/>
          <w:sz w:val="21"/>
          <w:szCs w:val="21"/>
          <w:rtl/>
        </w:rPr>
      </w:pPr>
      <w:r w:rsidRPr="00B0682C">
        <w:rPr>
          <w:rStyle w:val="FootnoteReference"/>
        </w:rPr>
        <w:footnoteRef/>
      </w:r>
      <w:r w:rsidRPr="00B0682C">
        <w:t xml:space="preserve"> </w:t>
      </w:r>
      <w:r w:rsidRPr="00B0682C">
        <w:rPr>
          <w:rFonts w:hint="cs"/>
          <w:rtl/>
        </w:rPr>
        <w:t xml:space="preserve">. </w:t>
      </w:r>
      <w:r>
        <w:rPr>
          <w:rFonts w:ascii="Noor_Lotus" w:hAnsi="Noor_Lotus" w:cs="Noor_Lotus" w:hint="cs"/>
          <w:sz w:val="21"/>
          <w:szCs w:val="21"/>
          <w:rtl/>
        </w:rPr>
        <w:t>کفایه الاصول (آل البیت)، ج1، ص338</w:t>
      </w:r>
    </w:p>
  </w:footnote>
  <w:footnote w:id="29">
    <w:p w14:paraId="0C04E459" w14:textId="77777777" w:rsidR="00D5446B" w:rsidRPr="00B0682C" w:rsidRDefault="00000000" w:rsidP="00D5446B">
      <w:pPr>
        <w:pStyle w:val="NormalWeb"/>
        <w:bidi/>
        <w:rPr>
          <w:rFonts w:ascii="Noor_Lotus" w:hAnsi="Noor_Lotus" w:cs="Noor_Lotus"/>
          <w:sz w:val="21"/>
          <w:szCs w:val="21"/>
          <w:rtl/>
        </w:rPr>
      </w:pPr>
      <w:r w:rsidRPr="00B0682C">
        <w:rPr>
          <w:rStyle w:val="FootnoteReference"/>
        </w:rPr>
        <w:footnoteRef/>
      </w:r>
      <w:r w:rsidRPr="00B0682C">
        <w:t xml:space="preserve"> </w:t>
      </w:r>
      <w:r w:rsidRPr="00B0682C">
        <w:rPr>
          <w:rFonts w:hint="cs"/>
          <w:rtl/>
        </w:rPr>
        <w:t xml:space="preserve">. </w:t>
      </w:r>
      <w:r>
        <w:rPr>
          <w:rFonts w:ascii="Noor_Lotus" w:hAnsi="Noor_Lotus" w:cs="Noor_Lotus" w:hint="cs"/>
          <w:sz w:val="21"/>
          <w:szCs w:val="21"/>
          <w:rtl/>
        </w:rPr>
        <w:t>کفایه الاصول (آل البیت)، ج1، 349</w:t>
      </w:r>
    </w:p>
  </w:footnote>
  <w:footnote w:id="30">
    <w:p w14:paraId="32B8E826" w14:textId="77777777" w:rsidR="009134B5" w:rsidRPr="009134B5" w:rsidRDefault="00000000">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مباحث الاصول، ج3، ص487</w:t>
      </w:r>
    </w:p>
  </w:footnote>
  <w:footnote w:id="31">
    <w:p w14:paraId="7AAECE05" w14:textId="77777777" w:rsidR="00F466A2" w:rsidRPr="009134B5" w:rsidRDefault="00000000" w:rsidP="00F466A2">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مباحث الاصول، ج3، ص487</w:t>
      </w:r>
    </w:p>
  </w:footnote>
  <w:footnote w:id="32">
    <w:p w14:paraId="1F229C51" w14:textId="77777777" w:rsidR="003D0991" w:rsidRPr="009134B5" w:rsidRDefault="00000000" w:rsidP="003D0991">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 xml:space="preserve">اجود التقریرات (نرم افزار جامع اصول)، </w:t>
      </w:r>
      <w:r w:rsidR="00BD2F76">
        <w:rPr>
          <w:rFonts w:cs="Times New Roman" w:hint="cs"/>
          <w:rtl/>
        </w:rPr>
        <w:t>ج2، ص202</w:t>
      </w:r>
    </w:p>
  </w:footnote>
  <w:footnote w:id="33">
    <w:p w14:paraId="0DD384B4" w14:textId="77777777" w:rsidR="00931139" w:rsidRPr="009134B5" w:rsidRDefault="00000000" w:rsidP="00931139">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اجود التقریرات (نرم افزار جامع اصول)، ج2، ص204</w:t>
      </w:r>
    </w:p>
  </w:footnote>
  <w:footnote w:id="34">
    <w:p w14:paraId="0696A67D" w14:textId="77777777" w:rsidR="003F3BF1" w:rsidRPr="009134B5" w:rsidRDefault="00000000" w:rsidP="003F3BF1">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اجود التقریرات (نرم افزار جامع اصول)، ج2، ص202</w:t>
      </w:r>
    </w:p>
  </w:footnote>
  <w:footnote w:id="35">
    <w:p w14:paraId="5C7DCC9F" w14:textId="77777777" w:rsidR="005038E5" w:rsidRPr="009134B5" w:rsidRDefault="00000000" w:rsidP="005038E5">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فوائد الاصول، ج3، ص398</w:t>
      </w:r>
    </w:p>
  </w:footnote>
  <w:footnote w:id="36">
    <w:p w14:paraId="611FC6FA" w14:textId="77777777" w:rsidR="003051A1" w:rsidRPr="009134B5" w:rsidRDefault="00000000" w:rsidP="003051A1">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 xml:space="preserve">مباحث الاصول، ج3، </w:t>
      </w:r>
      <w:r w:rsidR="004110C4">
        <w:rPr>
          <w:rFonts w:cs="Times New Roman" w:hint="cs"/>
          <w:rtl/>
        </w:rPr>
        <w:t>ص489</w:t>
      </w:r>
    </w:p>
  </w:footnote>
  <w:footnote w:id="37">
    <w:p w14:paraId="1B214F25" w14:textId="77777777" w:rsidR="00572181" w:rsidRPr="009134B5" w:rsidRDefault="00000000" w:rsidP="00572181">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مباحث الاصول، ج3، ص490</w:t>
      </w:r>
    </w:p>
  </w:footnote>
  <w:footnote w:id="38">
    <w:p w14:paraId="67E60E9D" w14:textId="77777777" w:rsidR="001166BD" w:rsidRPr="009134B5" w:rsidRDefault="00000000" w:rsidP="001166BD">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فوائد الاصول، ج3، ص398</w:t>
      </w:r>
    </w:p>
  </w:footnote>
  <w:footnote w:id="39">
    <w:p w14:paraId="7FCB8482" w14:textId="77777777" w:rsidR="002B48E0" w:rsidRPr="009134B5" w:rsidRDefault="00000000" w:rsidP="002B48E0">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فوائد الاصول، ج3، ص398</w:t>
      </w:r>
    </w:p>
  </w:footnote>
  <w:footnote w:id="40">
    <w:p w14:paraId="3DA76983" w14:textId="77777777" w:rsidR="00044D15" w:rsidRPr="009134B5" w:rsidRDefault="00000000" w:rsidP="00044D15">
      <w:pPr>
        <w:pStyle w:val="FootnoteText"/>
        <w:rPr>
          <w:rFonts w:cs="Times New Roman"/>
        </w:rPr>
      </w:pPr>
      <w:r>
        <w:rPr>
          <w:rStyle w:val="FootnoteReference"/>
        </w:rPr>
        <w:footnoteRef/>
      </w:r>
      <w:r>
        <w:rPr>
          <w:rtl/>
        </w:rPr>
        <w:t xml:space="preserve"> </w:t>
      </w:r>
      <w:r>
        <w:rPr>
          <w:rFonts w:hint="cs"/>
          <w:rtl/>
        </w:rPr>
        <w:t xml:space="preserve">. </w:t>
      </w:r>
      <w:r w:rsidR="006900DC">
        <w:rPr>
          <w:rFonts w:cs="Times New Roman" w:hint="cs"/>
          <w:rtl/>
        </w:rPr>
        <w:t xml:space="preserve">کفایه الاصول (آل البیت)، </w:t>
      </w:r>
      <w:r w:rsidR="002D6053">
        <w:rPr>
          <w:rFonts w:cs="Times New Roman" w:hint="cs"/>
          <w:rtl/>
        </w:rPr>
        <w:t>ص351</w:t>
      </w:r>
    </w:p>
  </w:footnote>
  <w:footnote w:id="41">
    <w:p w14:paraId="5A878AD9" w14:textId="77777777" w:rsidR="00C868A9" w:rsidRPr="009134B5" w:rsidRDefault="00000000" w:rsidP="00C868A9">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تعلیقه القوچانی علی کفایه الاصول، ج2، ص251</w:t>
      </w:r>
    </w:p>
  </w:footnote>
  <w:footnote w:id="42">
    <w:p w14:paraId="1CE692E2" w14:textId="77777777" w:rsidR="00F3243A" w:rsidRPr="009134B5" w:rsidRDefault="00000000" w:rsidP="00F3243A">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کفایه الاصول (آل البیت)، ص351</w:t>
      </w:r>
    </w:p>
  </w:footnote>
  <w:footnote w:id="43">
    <w:p w14:paraId="549D98BB" w14:textId="77777777" w:rsidR="007B6CFC" w:rsidRDefault="00000000" w:rsidP="007B6CFC">
      <w:pPr>
        <w:pStyle w:val="FootnoteText"/>
        <w:rPr>
          <w:rtl/>
          <w:lang w:bidi="ar-SA"/>
        </w:rPr>
      </w:pPr>
      <w:r>
        <w:rPr>
          <w:rStyle w:val="FootnoteReference"/>
        </w:rPr>
        <w:footnoteRef/>
      </w:r>
      <w:r>
        <w:rPr>
          <w:rtl/>
        </w:rPr>
        <w:t xml:space="preserve"> </w:t>
      </w:r>
      <w:r>
        <w:rPr>
          <w:rFonts w:hint="cs"/>
          <w:rtl/>
        </w:rPr>
        <w:t>نهایه الدرایه، ج4، ص169</w:t>
      </w:r>
    </w:p>
  </w:footnote>
  <w:footnote w:id="44">
    <w:p w14:paraId="3CF9135A" w14:textId="77777777" w:rsidR="00AB56A9" w:rsidRDefault="00000000" w:rsidP="00AB56A9">
      <w:pPr>
        <w:pStyle w:val="FootnoteText"/>
        <w:rPr>
          <w:rtl/>
          <w:lang w:bidi="ar-SA"/>
        </w:rPr>
      </w:pPr>
      <w:r>
        <w:rPr>
          <w:rStyle w:val="FootnoteReference"/>
        </w:rPr>
        <w:footnoteRef/>
      </w:r>
      <w:r>
        <w:rPr>
          <w:rtl/>
        </w:rPr>
        <w:t xml:space="preserve"> </w:t>
      </w:r>
      <w:r>
        <w:rPr>
          <w:rFonts w:hint="cs"/>
          <w:rtl/>
        </w:rPr>
        <w:t>. نهایه الدرایه، ج4، ص170</w:t>
      </w:r>
    </w:p>
  </w:footnote>
  <w:footnote w:id="45">
    <w:p w14:paraId="3A68403B" w14:textId="77777777" w:rsidR="00E77E34" w:rsidRDefault="00000000" w:rsidP="00E77E34">
      <w:pPr>
        <w:pStyle w:val="FootnoteText"/>
        <w:rPr>
          <w:rtl/>
          <w:lang w:bidi="ar-SA"/>
        </w:rPr>
      </w:pPr>
      <w:r>
        <w:rPr>
          <w:rStyle w:val="FootnoteReference"/>
        </w:rPr>
        <w:footnoteRef/>
      </w:r>
      <w:r>
        <w:rPr>
          <w:rtl/>
        </w:rPr>
        <w:t xml:space="preserve"> </w:t>
      </w:r>
      <w:r>
        <w:rPr>
          <w:rFonts w:hint="cs"/>
          <w:rtl/>
        </w:rPr>
        <w:t>نهایه الدرایه، ج4، ص171</w:t>
      </w:r>
    </w:p>
  </w:footnote>
  <w:footnote w:id="46">
    <w:p w14:paraId="4C74FDC9" w14:textId="77777777" w:rsidR="00911CF1" w:rsidRDefault="00000000" w:rsidP="00911CF1">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فرائد الاصول، ج1، ص382</w:t>
      </w:r>
    </w:p>
  </w:footnote>
  <w:footnote w:id="47">
    <w:p w14:paraId="3F38E681" w14:textId="77777777" w:rsidR="00F505FF" w:rsidRDefault="00000000" w:rsidP="00F505FF">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ج1، ص62</w:t>
      </w:r>
    </w:p>
  </w:footnote>
  <w:footnote w:id="48">
    <w:p w14:paraId="04EFBE94" w14:textId="77777777" w:rsidR="00927B28" w:rsidRDefault="00000000" w:rsidP="00D934A6">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ص161</w:t>
      </w:r>
    </w:p>
  </w:footnote>
  <w:footnote w:id="49">
    <w:p w14:paraId="7C6EF3D3" w14:textId="77777777" w:rsidR="00130C26" w:rsidRDefault="00000000">
      <w:pPr>
        <w:pStyle w:val="FootnoteText"/>
        <w:rPr>
          <w:rtl/>
        </w:rPr>
      </w:pPr>
      <w:r>
        <w:rPr>
          <w:rStyle w:val="FootnoteReference"/>
        </w:rPr>
        <w:footnoteRef/>
      </w:r>
      <w:r>
        <w:rPr>
          <w:rtl/>
        </w:rPr>
        <w:t xml:space="preserve"> </w:t>
      </w:r>
      <w:r>
        <w:rPr>
          <w:rFonts w:hint="cs"/>
          <w:rtl/>
        </w:rPr>
        <w:t>بحوث فی علم الاصول ج5 ص120</w:t>
      </w:r>
    </w:p>
  </w:footnote>
  <w:footnote w:id="50">
    <w:p w14:paraId="478CF178" w14:textId="77777777" w:rsidR="00130C26" w:rsidRDefault="00000000" w:rsidP="005D6641">
      <w:pPr>
        <w:pStyle w:val="FootnoteText"/>
        <w:rPr>
          <w:rFonts w:cs="2 Aseman"/>
          <w:color w:val="000000"/>
          <w:rtl/>
          <w:lang w:bidi="ar-SA"/>
        </w:rPr>
      </w:pPr>
      <w:r>
        <w:rPr>
          <w:rStyle w:val="FootnoteReference"/>
          <w:color w:val="000000"/>
        </w:rPr>
        <w:footnoteRef/>
      </w:r>
      <w:r>
        <w:rPr>
          <w:rFonts w:ascii="2  Aseman" w:hAnsi="2  Aseman" w:cs="Times New Roman"/>
          <w:color w:val="000000"/>
          <w:rtl/>
        </w:rPr>
        <w:t xml:space="preserve"> </w:t>
      </w:r>
      <w:r>
        <w:rPr>
          <w:rFonts w:ascii="2  Aseman" w:hAnsi="2  Aseman" w:cs="Times New Roman" w:hint="cs"/>
          <w:color w:val="000000"/>
          <w:rtl/>
        </w:rPr>
        <w:t>نهایه الدرایه، ج2، ص23</w:t>
      </w:r>
    </w:p>
  </w:footnote>
  <w:footnote w:id="51">
    <w:p w14:paraId="05186057" w14:textId="77777777" w:rsidR="00130C26" w:rsidRDefault="00000000" w:rsidP="00286F4B">
      <w:pPr>
        <w:pStyle w:val="FootnoteText"/>
        <w:jc w:val="left"/>
      </w:pPr>
      <w:r>
        <w:rPr>
          <w:rStyle w:val="FootnoteReference"/>
        </w:rPr>
        <w:footnoteRef/>
      </w:r>
      <w:r>
        <w:rPr>
          <w:rtl/>
        </w:rPr>
        <w:t xml:space="preserve"> </w:t>
      </w:r>
      <w:r>
        <w:rPr>
          <w:rFonts w:hint="cs"/>
          <w:rtl/>
        </w:rPr>
        <w:t>. نهایه الدرایه، ج3، ص65</w:t>
      </w:r>
    </w:p>
  </w:footnote>
  <w:footnote w:id="52">
    <w:p w14:paraId="1334919F" w14:textId="77777777" w:rsidR="00130C26" w:rsidRDefault="00000000">
      <w:pPr>
        <w:pStyle w:val="FootnoteText"/>
      </w:pPr>
      <w:r>
        <w:rPr>
          <w:rStyle w:val="FootnoteReference"/>
        </w:rPr>
        <w:footnoteRef/>
      </w:r>
      <w:r>
        <w:rPr>
          <w:rtl/>
        </w:rPr>
        <w:t xml:space="preserve"> </w:t>
      </w:r>
      <w:r>
        <w:rPr>
          <w:rFonts w:hint="cs"/>
          <w:rtl/>
        </w:rPr>
        <w:t>نهایه الدرایه، ج3، ص215</w:t>
      </w:r>
    </w:p>
  </w:footnote>
  <w:footnote w:id="53">
    <w:p w14:paraId="62C33416" w14:textId="77777777" w:rsidR="00130C26" w:rsidRDefault="00000000" w:rsidP="007F162C">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منتقی الاصول، ج4، ص516</w:t>
      </w:r>
    </w:p>
  </w:footnote>
  <w:footnote w:id="54">
    <w:p w14:paraId="75B21A16" w14:textId="77777777" w:rsidR="00AB11FA" w:rsidRDefault="00000000" w:rsidP="00AB11FA">
      <w:pPr>
        <w:pStyle w:val="FootnoteText"/>
        <w:rPr>
          <w:rFonts w:cs="2 Aseman"/>
          <w:color w:val="000000"/>
          <w:rtl/>
          <w:lang w:bidi="ar-SA"/>
        </w:rPr>
      </w:pPr>
      <w:r>
        <w:rPr>
          <w:rStyle w:val="FootnoteReference"/>
          <w:color w:val="000000"/>
        </w:rPr>
        <w:footnoteRef/>
      </w:r>
      <w:r>
        <w:rPr>
          <w:rFonts w:ascii="2  Aseman" w:hAnsi="2  Aseman" w:cs="Times New Roman"/>
          <w:color w:val="000000"/>
          <w:rtl/>
        </w:rPr>
        <w:t xml:space="preserve"> </w:t>
      </w:r>
      <w:r>
        <w:rPr>
          <w:rFonts w:ascii="2  Aseman" w:hAnsi="2  Aseman" w:cs="Times New Roman" w:hint="cs"/>
          <w:color w:val="000000"/>
          <w:rtl/>
        </w:rPr>
        <w:t>. اجود التقریرات، ج1، ص101</w:t>
      </w:r>
    </w:p>
  </w:footnote>
  <w:footnote w:id="55">
    <w:p w14:paraId="4C9FC5FD" w14:textId="77777777" w:rsidR="00F61C9C" w:rsidRDefault="00000000" w:rsidP="00F61C9C">
      <w:pPr>
        <w:pStyle w:val="FootnoteText"/>
        <w:rPr>
          <w:rtl/>
        </w:rPr>
      </w:pPr>
      <w:r>
        <w:rPr>
          <w:rStyle w:val="FootnoteReference"/>
        </w:rPr>
        <w:footnoteRef/>
      </w:r>
      <w:r>
        <w:rPr>
          <w:rtl/>
        </w:rPr>
        <w:t xml:space="preserve"> </w:t>
      </w:r>
      <w:r w:rsidR="00F30317">
        <w:rPr>
          <w:rFonts w:hint="cs"/>
          <w:rtl/>
        </w:rPr>
        <w:t>. وسائل الشیعه، ج1، ص82</w:t>
      </w:r>
    </w:p>
  </w:footnote>
  <w:footnote w:id="56">
    <w:p w14:paraId="287B4876" w14:textId="77777777" w:rsidR="009A6D0B" w:rsidRDefault="00000000" w:rsidP="009A6D0B">
      <w:pPr>
        <w:pStyle w:val="FootnoteText"/>
        <w:rPr>
          <w:rtl/>
        </w:rPr>
      </w:pPr>
      <w:r>
        <w:rPr>
          <w:rStyle w:val="FootnoteReference"/>
        </w:rPr>
        <w:footnoteRef/>
      </w:r>
      <w:r>
        <w:rPr>
          <w:rtl/>
        </w:rPr>
        <w:t xml:space="preserve"> </w:t>
      </w:r>
      <w:r>
        <w:rPr>
          <w:rFonts w:hint="cs"/>
          <w:rtl/>
        </w:rPr>
        <w:t>. وسائل الشیعه، ج1، ص81</w:t>
      </w:r>
    </w:p>
  </w:footnote>
  <w:footnote w:id="57">
    <w:p w14:paraId="1C97B0A2" w14:textId="77777777" w:rsidR="002D32FB" w:rsidRDefault="00000000" w:rsidP="002D32FB">
      <w:pPr>
        <w:pStyle w:val="FootnoteText"/>
        <w:rPr>
          <w:rtl/>
        </w:rPr>
      </w:pPr>
      <w:r>
        <w:rPr>
          <w:rStyle w:val="FootnoteReference"/>
        </w:rPr>
        <w:footnoteRef/>
      </w:r>
      <w:r>
        <w:rPr>
          <w:rtl/>
        </w:rPr>
        <w:t xml:space="preserve"> </w:t>
      </w:r>
      <w:r>
        <w:rPr>
          <w:rFonts w:hint="cs"/>
          <w:rtl/>
        </w:rPr>
        <w:t>. وسائل الشیعه، ج1، ص82</w:t>
      </w:r>
    </w:p>
  </w:footnote>
  <w:footnote w:id="58">
    <w:p w14:paraId="0260018F" w14:textId="77777777" w:rsidR="00DB597F" w:rsidRDefault="00000000" w:rsidP="00DB597F">
      <w:pPr>
        <w:pStyle w:val="FootnoteText"/>
        <w:rPr>
          <w:rtl/>
        </w:rPr>
      </w:pPr>
      <w:r>
        <w:rPr>
          <w:rStyle w:val="FootnoteReference"/>
        </w:rPr>
        <w:footnoteRef/>
      </w:r>
      <w:r>
        <w:rPr>
          <w:rtl/>
        </w:rPr>
        <w:t xml:space="preserve"> </w:t>
      </w:r>
      <w:r>
        <w:rPr>
          <w:rFonts w:hint="cs"/>
          <w:rtl/>
        </w:rPr>
        <w:t>. وسائل الشیعه، ج1، ص82</w:t>
      </w:r>
    </w:p>
  </w:footnote>
  <w:footnote w:id="59">
    <w:p w14:paraId="38288219" w14:textId="77777777" w:rsidR="00DB597F" w:rsidRDefault="00000000" w:rsidP="00DB597F">
      <w:pPr>
        <w:pStyle w:val="FootnoteText"/>
        <w:rPr>
          <w:rtl/>
        </w:rPr>
      </w:pPr>
      <w:r>
        <w:rPr>
          <w:rStyle w:val="FootnoteReference"/>
        </w:rPr>
        <w:footnoteRef/>
      </w:r>
      <w:r>
        <w:rPr>
          <w:rtl/>
        </w:rPr>
        <w:t xml:space="preserve"> </w:t>
      </w:r>
      <w:r>
        <w:rPr>
          <w:rFonts w:hint="cs"/>
          <w:rtl/>
        </w:rPr>
        <w:t>. وسائل الشیعه، ج1، ص82</w:t>
      </w:r>
    </w:p>
  </w:footnote>
  <w:footnote w:id="60">
    <w:p w14:paraId="0513C6F0" w14:textId="77777777" w:rsidR="00AA38E0" w:rsidRDefault="00000000" w:rsidP="00AA38E0">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مباحث الاصول، ج3، ص500</w:t>
      </w:r>
    </w:p>
  </w:footnote>
  <w:footnote w:id="61">
    <w:p w14:paraId="62C3A519" w14:textId="77777777" w:rsidR="00436CAE" w:rsidRDefault="00000000" w:rsidP="00436CAE">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مباحث الاصول، ج3، ص508</w:t>
      </w:r>
    </w:p>
  </w:footnote>
  <w:footnote w:id="62">
    <w:p w14:paraId="06A1ADF7" w14:textId="77777777" w:rsidR="00EF74BF" w:rsidRDefault="00000000" w:rsidP="00EF74BF">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الافکار، ج3، ص277</w:t>
      </w:r>
    </w:p>
  </w:footnote>
  <w:footnote w:id="63">
    <w:p w14:paraId="039B9634" w14:textId="77777777" w:rsidR="00ED14C5" w:rsidRDefault="00000000" w:rsidP="00ED14C5">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الافکار، ج3، ص277</w:t>
      </w:r>
    </w:p>
  </w:footnote>
  <w:footnote w:id="64">
    <w:p w14:paraId="02DE0895" w14:textId="77777777" w:rsidR="00F477E7" w:rsidRDefault="00000000" w:rsidP="00F477E7">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الافکار، ج3، ص277</w:t>
      </w:r>
    </w:p>
  </w:footnote>
  <w:footnote w:id="65">
    <w:p w14:paraId="1AFBFEBE" w14:textId="77777777" w:rsidR="00301911" w:rsidRDefault="00000000" w:rsidP="00301911">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مباحث الاصول، ج3، ص514</w:t>
      </w:r>
    </w:p>
  </w:footnote>
  <w:footnote w:id="66">
    <w:p w14:paraId="506884DC" w14:textId="77777777" w:rsidR="00FE2F1E" w:rsidRDefault="00000000" w:rsidP="00FE2F1E">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فرائد الاصول، ج1، ص384</w:t>
      </w:r>
    </w:p>
  </w:footnote>
  <w:footnote w:id="67">
    <w:p w14:paraId="54BDC17D" w14:textId="77777777" w:rsidR="00CA29FE" w:rsidRDefault="00000000" w:rsidP="00CA29FE">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ص176</w:t>
      </w:r>
    </w:p>
  </w:footnote>
  <w:footnote w:id="68">
    <w:p w14:paraId="0EB4C2E3" w14:textId="77777777" w:rsidR="00B70274" w:rsidRDefault="00000000" w:rsidP="00B70274">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مباحث الاصول، ج3، ص513</w:t>
      </w:r>
    </w:p>
  </w:footnote>
  <w:footnote w:id="69">
    <w:p w14:paraId="47A53636" w14:textId="77777777" w:rsidR="001E6770" w:rsidRDefault="00000000" w:rsidP="001E6770">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ص176</w:t>
      </w:r>
    </w:p>
  </w:footnote>
  <w:footnote w:id="70">
    <w:p w14:paraId="281D94DA" w14:textId="77777777" w:rsidR="00DD0EC7" w:rsidRDefault="00000000" w:rsidP="00B65228">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مباحث الاصول، ج3، ص513</w:t>
      </w:r>
    </w:p>
  </w:footnote>
  <w:footnote w:id="71">
    <w:p w14:paraId="11E443DE" w14:textId="77777777" w:rsidR="00DD0EC7" w:rsidRDefault="00000000" w:rsidP="00EB440F">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مباحث الاصول، ج3، ص515</w:t>
      </w:r>
    </w:p>
  </w:footnote>
  <w:footnote w:id="72">
    <w:p w14:paraId="7D0C58DD" w14:textId="77777777" w:rsidR="00F21973" w:rsidRDefault="00000000">
      <w:pPr>
        <w:pStyle w:val="FootnoteText"/>
      </w:pPr>
      <w:r>
        <w:rPr>
          <w:rStyle w:val="FootnoteReference"/>
        </w:rPr>
        <w:footnoteRef/>
      </w:r>
      <w:r>
        <w:rPr>
          <w:rtl/>
        </w:rPr>
        <w:t xml:space="preserve"> </w:t>
      </w:r>
      <w:r>
        <w:rPr>
          <w:rFonts w:hint="cs"/>
          <w:rtl/>
        </w:rPr>
        <w:t>.  ثواب الاعمال، ص 132</w:t>
      </w:r>
    </w:p>
  </w:footnote>
  <w:footnote w:id="73">
    <w:p w14:paraId="5DB9FF7C" w14:textId="77777777" w:rsidR="00F474A8" w:rsidRDefault="00000000" w:rsidP="00F474A8">
      <w:pPr>
        <w:pStyle w:val="FootnoteText"/>
        <w:rPr>
          <w:rtl/>
          <w:lang w:bidi="ar-SA"/>
        </w:rPr>
      </w:pPr>
      <w:r>
        <w:rPr>
          <w:rStyle w:val="FootnoteReference"/>
        </w:rPr>
        <w:footnoteRef/>
      </w:r>
      <w:r>
        <w:rPr>
          <w:rtl/>
        </w:rPr>
        <w:t xml:space="preserve"> </w:t>
      </w:r>
      <w:r>
        <w:rPr>
          <w:rFonts w:hint="cs"/>
          <w:rtl/>
        </w:rPr>
        <w:t>وسائل الشیعه، ج1، ص81</w:t>
      </w:r>
    </w:p>
  </w:footnote>
  <w:footnote w:id="74">
    <w:p w14:paraId="438B12C9" w14:textId="77777777" w:rsidR="00C52525" w:rsidRDefault="00000000" w:rsidP="00C52525">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ص177</w:t>
      </w:r>
    </w:p>
  </w:footnote>
  <w:footnote w:id="75">
    <w:p w14:paraId="495C8196" w14:textId="77777777" w:rsidR="00367B08" w:rsidRDefault="00000000" w:rsidP="00367B08">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ص177</w:t>
      </w:r>
    </w:p>
  </w:footnote>
  <w:footnote w:id="76">
    <w:p w14:paraId="7CE425CA" w14:textId="77777777" w:rsidR="00660D2B" w:rsidRDefault="00000000" w:rsidP="00660D2B">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ص177</w:t>
      </w:r>
    </w:p>
  </w:footnote>
  <w:footnote w:id="77">
    <w:p w14:paraId="578AAF77" w14:textId="77777777" w:rsidR="00586EDE" w:rsidRDefault="00000000" w:rsidP="00586EDE">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ص177</w:t>
      </w:r>
    </w:p>
  </w:footnote>
  <w:footnote w:id="78">
    <w:p w14:paraId="7E7A5672" w14:textId="77777777" w:rsidR="0000324D" w:rsidRDefault="00000000" w:rsidP="00B73AD3">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ص178</w:t>
      </w:r>
    </w:p>
  </w:footnote>
  <w:footnote w:id="79">
    <w:p w14:paraId="36535B09" w14:textId="77777777" w:rsidR="0000324D" w:rsidRDefault="00000000" w:rsidP="009D4602">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ص178</w:t>
      </w:r>
    </w:p>
  </w:footnote>
  <w:footnote w:id="80">
    <w:p w14:paraId="36D8396B" w14:textId="77777777" w:rsidR="0000324D" w:rsidRDefault="00000000" w:rsidP="00481CFF">
      <w:pPr>
        <w:pStyle w:val="FootnoteText"/>
        <w:rPr>
          <w:rtl/>
          <w:lang w:bidi="ar-SA"/>
        </w:rPr>
      </w:pPr>
      <w:r>
        <w:rPr>
          <w:rStyle w:val="FootnoteReference"/>
        </w:rPr>
        <w:footnoteRef/>
      </w:r>
      <w:r>
        <w:rPr>
          <w:rFonts w:ascii="2  Aseman" w:hAnsi="2  Aseman" w:cs="Times New Roman"/>
          <w:rtl/>
        </w:rPr>
        <w:t xml:space="preserve"> المحاسن/ 25، و كتاب ثواب الأعمال الباب 1، الحديث 2.</w:t>
      </w:r>
    </w:p>
  </w:footnote>
  <w:footnote w:id="81">
    <w:p w14:paraId="201F8CD9" w14:textId="77777777" w:rsidR="0000324D" w:rsidRDefault="00000000" w:rsidP="006040A3">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کفایه الاصول، ص352</w:t>
      </w:r>
    </w:p>
  </w:footnote>
  <w:footnote w:id="82">
    <w:p w14:paraId="756B258A" w14:textId="77777777" w:rsidR="0000324D" w:rsidRDefault="00000000" w:rsidP="008D52DA">
      <w:pPr>
        <w:pStyle w:val="FootnoteText"/>
        <w:rPr>
          <w:rtl/>
        </w:rPr>
      </w:pPr>
      <w:r>
        <w:rPr>
          <w:rStyle w:val="FootnoteReference"/>
        </w:rPr>
        <w:footnoteRef/>
      </w:r>
      <w:r>
        <w:rPr>
          <w:rFonts w:ascii="2  Aseman" w:hAnsi="2  Aseman" w:cs="Times New Roman"/>
          <w:rtl/>
        </w:rPr>
        <w:t xml:space="preserve"> الوسائل: 1/ 429، الباب 76 من أبواب آداب الحمام.</w:t>
      </w:r>
    </w:p>
  </w:footnote>
  <w:footnote w:id="83">
    <w:p w14:paraId="2A8C0EA1" w14:textId="77777777" w:rsidR="00D63EC6" w:rsidRDefault="00000000" w:rsidP="00D63EC6">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ص180</w:t>
      </w:r>
    </w:p>
  </w:footnote>
  <w:footnote w:id="84">
    <w:p w14:paraId="5A19F4C1" w14:textId="77777777" w:rsidR="00AA4712" w:rsidRDefault="00000000" w:rsidP="00AA4712">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ص180</w:t>
      </w:r>
    </w:p>
  </w:footnote>
  <w:footnote w:id="85">
    <w:p w14:paraId="30CF67C8" w14:textId="77777777" w:rsidR="00090DC6" w:rsidRDefault="00000000" w:rsidP="00090DC6">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کفایه الاصول، ص ص353</w:t>
      </w:r>
    </w:p>
  </w:footnote>
  <w:footnote w:id="86">
    <w:p w14:paraId="1FCD2B11" w14:textId="77777777" w:rsidR="0025308B" w:rsidRDefault="00000000" w:rsidP="0025308B">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کفایه الاصول، ص ص353</w:t>
      </w:r>
    </w:p>
  </w:footnote>
  <w:footnote w:id="87">
    <w:p w14:paraId="1CF9E2A0" w14:textId="77777777" w:rsidR="00542ECE" w:rsidRDefault="00000000" w:rsidP="00542ECE">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ص180</w:t>
      </w:r>
    </w:p>
  </w:footnote>
  <w:footnote w:id="88">
    <w:p w14:paraId="3977D77C" w14:textId="77777777" w:rsidR="00830D83" w:rsidRDefault="00000000" w:rsidP="00830D83">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ص180</w:t>
      </w:r>
    </w:p>
  </w:footnote>
  <w:footnote w:id="89">
    <w:p w14:paraId="45929533" w14:textId="77777777" w:rsidR="00DE5BA9" w:rsidRDefault="00000000" w:rsidP="00DE5BA9">
      <w:pPr>
        <w:pStyle w:val="FootnoteText"/>
        <w:rPr>
          <w:rtl/>
          <w:lang w:bidi="ar-SA"/>
        </w:rPr>
      </w:pPr>
      <w:r>
        <w:rPr>
          <w:rStyle w:val="FootnoteReference"/>
        </w:rPr>
        <w:footnoteRef/>
      </w:r>
      <w:r>
        <w:rPr>
          <w:rFonts w:ascii="2  Aseman" w:hAnsi="2  Aseman" w:cs="Times New Roman"/>
          <w:rtl/>
        </w:rPr>
        <w:t xml:space="preserve"> حيث قال: و هذا التقريب لا يرد عليه محذور عدا وحدة سياق الاخبار.</w:t>
      </w:r>
    </w:p>
  </w:footnote>
  <w:footnote w:id="90">
    <w:p w14:paraId="2372A79C" w14:textId="77777777" w:rsidR="00A761D5" w:rsidRDefault="00000000" w:rsidP="00A761D5">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 مباحث الاصول، ج3، ص518</w:t>
      </w:r>
    </w:p>
  </w:footnote>
  <w:footnote w:id="91">
    <w:p w14:paraId="0094DC99" w14:textId="77777777" w:rsidR="004151DF" w:rsidRDefault="00000000" w:rsidP="004151D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 کفایة الاصول (آل البیت)، ص353</w:t>
      </w:r>
    </w:p>
  </w:footnote>
  <w:footnote w:id="92">
    <w:p w14:paraId="69DF93A6" w14:textId="77777777" w:rsidR="002F412F" w:rsidRDefault="00000000" w:rsidP="002F412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 مباحث الاصول، ج3، ص518</w:t>
      </w:r>
    </w:p>
  </w:footnote>
  <w:footnote w:id="93">
    <w:p w14:paraId="41303EBE" w14:textId="77777777" w:rsidR="002F412F" w:rsidRDefault="00000000" w:rsidP="002F412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 کفایة الاصول (آل البیت)، ص353</w:t>
      </w:r>
    </w:p>
  </w:footnote>
  <w:footnote w:id="94">
    <w:p w14:paraId="72E3D27E" w14:textId="77777777" w:rsidR="00E604DF" w:rsidRDefault="00000000" w:rsidP="00E604D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مباحث الاصول، ج3، ص519</w:t>
      </w:r>
    </w:p>
  </w:footnote>
  <w:footnote w:id="95">
    <w:p w14:paraId="290F12F4" w14:textId="77777777" w:rsidR="00320F9E" w:rsidRDefault="00000000" w:rsidP="00320F9E">
      <w:pPr>
        <w:pStyle w:val="FootnoteText"/>
        <w:rPr>
          <w:rtl/>
        </w:rPr>
      </w:pPr>
      <w:r>
        <w:rPr>
          <w:rStyle w:val="FootnoteReference"/>
        </w:rPr>
        <w:footnoteRef/>
      </w:r>
      <w:r>
        <w:rPr>
          <w:rFonts w:ascii="2  Aseman" w:hAnsi="2  Aseman" w:cs="Times New Roman"/>
          <w:rtl/>
        </w:rPr>
        <w:t xml:space="preserve"> </w:t>
      </w:r>
      <w:r w:rsidR="00367DFE">
        <w:rPr>
          <w:rFonts w:ascii="2  Aseman" w:hAnsi="2  Aseman" w:cs="Times New Roman" w:hint="cs"/>
          <w:rtl/>
        </w:rPr>
        <w:t xml:space="preserve">نهایه الدرایه، </w:t>
      </w:r>
      <w:r w:rsidR="003F69FC">
        <w:rPr>
          <w:rFonts w:ascii="2  Aseman" w:hAnsi="2  Aseman" w:cs="Times New Roman" w:hint="cs"/>
          <w:rtl/>
        </w:rPr>
        <w:t>ج4، ص176</w:t>
      </w:r>
    </w:p>
  </w:footnote>
  <w:footnote w:id="96">
    <w:p w14:paraId="4256D2C3" w14:textId="77777777" w:rsidR="001C563F" w:rsidRDefault="00000000" w:rsidP="001C563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مباحث الاصول، ج3، ص519</w:t>
      </w:r>
    </w:p>
  </w:footnote>
  <w:footnote w:id="97">
    <w:p w14:paraId="17E05E8E" w14:textId="77777777" w:rsidR="00604A43" w:rsidRDefault="00000000" w:rsidP="00604A43">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ص176</w:t>
      </w:r>
    </w:p>
  </w:footnote>
  <w:footnote w:id="98">
    <w:p w14:paraId="15982DA7" w14:textId="77777777" w:rsidR="00A04E52" w:rsidRDefault="00000000" w:rsidP="00A04E52">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ص177</w:t>
      </w:r>
    </w:p>
  </w:footnote>
  <w:footnote w:id="99">
    <w:p w14:paraId="0A1C1EC3" w14:textId="77777777" w:rsidR="0084597D" w:rsidRDefault="00000000" w:rsidP="0084597D">
      <w:pPr>
        <w:pStyle w:val="FootnoteText"/>
        <w:rPr>
          <w:rtl/>
          <w:lang w:bidi="ar-SA"/>
        </w:rPr>
      </w:pPr>
      <w:r>
        <w:rPr>
          <w:rStyle w:val="FootnoteReference"/>
        </w:rPr>
        <w:footnoteRef/>
      </w:r>
      <w:r>
        <w:rPr>
          <w:rFonts w:ascii="2  Aseman" w:hAnsi="2  Aseman" w:cs="Times New Roman"/>
          <w:rtl/>
        </w:rPr>
        <w:t xml:space="preserve"> صدر، محمد باقر، مباحث الأصول - قم، چاپ: اول، 1408 ق.</w:t>
      </w:r>
    </w:p>
  </w:footnote>
  <w:footnote w:id="100">
    <w:p w14:paraId="73D4D011" w14:textId="77777777" w:rsidR="009051DF" w:rsidRDefault="00000000" w:rsidP="00B15AAD">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کفایة الاصول (آل البیت)، ص352</w:t>
      </w:r>
    </w:p>
  </w:footnote>
  <w:footnote w:id="101">
    <w:p w14:paraId="463F02FA" w14:textId="77777777" w:rsidR="009051DF" w:rsidRDefault="00000000" w:rsidP="00BD7DE6">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ص177</w:t>
      </w:r>
    </w:p>
  </w:footnote>
  <w:footnote w:id="102">
    <w:p w14:paraId="7A6212C0" w14:textId="77777777" w:rsidR="00503BB3" w:rsidRDefault="00000000">
      <w:pPr>
        <w:pStyle w:val="FootnoteText"/>
      </w:pPr>
      <w:r>
        <w:rPr>
          <w:rStyle w:val="FootnoteReference"/>
        </w:rPr>
        <w:footnoteRef/>
      </w:r>
      <w:r>
        <w:rPr>
          <w:rtl/>
        </w:rPr>
        <w:t xml:space="preserve"> </w:t>
      </w:r>
      <w:r>
        <w:rPr>
          <w:rFonts w:hint="cs"/>
          <w:rtl/>
        </w:rPr>
        <w:t>. نهایة الدرایه، ج4، ص183</w:t>
      </w:r>
    </w:p>
  </w:footnote>
  <w:footnote w:id="103">
    <w:p w14:paraId="1F76391A" w14:textId="77777777" w:rsidR="00503BB3" w:rsidRDefault="00000000" w:rsidP="0024545A">
      <w:pPr>
        <w:pStyle w:val="FootnoteText"/>
      </w:pPr>
      <w:r>
        <w:rPr>
          <w:rStyle w:val="FootnoteReference"/>
        </w:rPr>
        <w:footnoteRef/>
      </w:r>
      <w:r>
        <w:rPr>
          <w:rtl/>
        </w:rPr>
        <w:t xml:space="preserve"> </w:t>
      </w:r>
      <w:r>
        <w:rPr>
          <w:rFonts w:hint="cs"/>
          <w:rtl/>
        </w:rPr>
        <w:t>. نهایة الدرایه، ج4، ص183</w:t>
      </w:r>
    </w:p>
  </w:footnote>
  <w:footnote w:id="104">
    <w:p w14:paraId="15795CE9" w14:textId="77777777" w:rsidR="00503BB3" w:rsidRDefault="00000000" w:rsidP="0080769A">
      <w:pPr>
        <w:pStyle w:val="FootnoteText"/>
      </w:pPr>
      <w:r>
        <w:rPr>
          <w:rStyle w:val="FootnoteReference"/>
        </w:rPr>
        <w:footnoteRef/>
      </w:r>
      <w:r>
        <w:rPr>
          <w:rtl/>
        </w:rPr>
        <w:t xml:space="preserve"> </w:t>
      </w:r>
      <w:r>
        <w:rPr>
          <w:rFonts w:hint="cs"/>
          <w:rtl/>
        </w:rPr>
        <w:t>. نهایة الدرایه، ج4، ص183</w:t>
      </w:r>
    </w:p>
  </w:footnote>
  <w:footnote w:id="105">
    <w:p w14:paraId="6BEE0E8A" w14:textId="77777777" w:rsidR="004853FD" w:rsidRPr="004853FD" w:rsidRDefault="00000000">
      <w:pPr>
        <w:pStyle w:val="FootnoteText"/>
        <w:rPr>
          <w:rFonts w:cs="Times New Roman"/>
        </w:rPr>
      </w:pPr>
      <w:r>
        <w:rPr>
          <w:rStyle w:val="FootnoteReference"/>
        </w:rPr>
        <w:footnoteRef/>
      </w:r>
      <w:r>
        <w:rPr>
          <w:rtl/>
        </w:rPr>
        <w:t xml:space="preserve"> </w:t>
      </w:r>
      <w:r>
        <w:rPr>
          <w:rFonts w:hint="cs"/>
          <w:rtl/>
        </w:rPr>
        <w:t xml:space="preserve">. </w:t>
      </w:r>
      <w:r>
        <w:rPr>
          <w:rFonts w:cs="Times New Roman" w:hint="cs"/>
          <w:rtl/>
        </w:rPr>
        <w:t>ذاریات/ 26</w:t>
      </w:r>
    </w:p>
  </w:footnote>
  <w:footnote w:id="106">
    <w:p w14:paraId="26B0B14E" w14:textId="77777777" w:rsidR="000D17B0" w:rsidRPr="00F17B39" w:rsidRDefault="00000000" w:rsidP="000D17B0">
      <w:pPr>
        <w:pStyle w:val="FootnoteText"/>
        <w:rPr>
          <w:rFonts w:cs="Times New Roman"/>
          <w:rtl/>
          <w:lang w:bidi="ar-SA"/>
        </w:rPr>
      </w:pPr>
      <w:r>
        <w:rPr>
          <w:rStyle w:val="FootnoteReference"/>
        </w:rPr>
        <w:footnoteRef/>
      </w:r>
      <w:r>
        <w:rPr>
          <w:rtl/>
        </w:rPr>
        <w:t xml:space="preserve"> </w:t>
      </w:r>
      <w:r>
        <w:rPr>
          <w:rFonts w:hint="cs"/>
          <w:rtl/>
        </w:rPr>
        <w:t xml:space="preserve">. </w:t>
      </w:r>
      <w:r>
        <w:rPr>
          <w:rFonts w:cs="Times New Roman" w:hint="cs"/>
          <w:rtl/>
        </w:rPr>
        <w:t>مباحث الاصول، ج3، ص 531.</w:t>
      </w:r>
    </w:p>
  </w:footnote>
  <w:footnote w:id="107">
    <w:p w14:paraId="638EC9D6" w14:textId="77777777" w:rsidR="007A6D60" w:rsidRDefault="00000000" w:rsidP="007A6D60">
      <w:pPr>
        <w:pStyle w:val="FootnoteText"/>
        <w:rPr>
          <w:rFonts w:ascii="Times New Roman" w:hAnsi="Times New Roman"/>
          <w:rtl/>
          <w:lang w:bidi="ar-SA"/>
        </w:rPr>
      </w:pPr>
      <w:r>
        <w:rPr>
          <w:rStyle w:val="FootnoteReference"/>
          <w:rFonts w:ascii="Times New Roman" w:hAnsi="Times New Roman"/>
        </w:rPr>
        <w:footnoteRef/>
      </w:r>
      <w:r>
        <w:rPr>
          <w:rFonts w:cs="Times New Roman"/>
          <w:rtl/>
        </w:rPr>
        <w:t xml:space="preserve"> </w:t>
      </w:r>
      <w:r>
        <w:rPr>
          <w:rFonts w:cs="Times New Roman" w:hint="cs"/>
          <w:rtl/>
        </w:rPr>
        <w:t xml:space="preserve">نهایة الدرایه، ج4، ص12. </w:t>
      </w:r>
    </w:p>
  </w:footnote>
  <w:footnote w:id="108">
    <w:p w14:paraId="77E20209" w14:textId="77777777" w:rsidR="00495C1F" w:rsidRDefault="00000000" w:rsidP="00495C1F">
      <w:pPr>
        <w:pStyle w:val="FootnoteText"/>
        <w:rPr>
          <w:rFonts w:ascii="Times New Roman" w:hAnsi="Times New Roman"/>
          <w:rtl/>
          <w:lang w:bidi="ar-SA"/>
        </w:rPr>
      </w:pPr>
      <w:r>
        <w:rPr>
          <w:rStyle w:val="FootnoteReference"/>
          <w:rFonts w:ascii="Times New Roman" w:hAnsi="Times New Roman"/>
        </w:rPr>
        <w:footnoteRef/>
      </w:r>
      <w:r>
        <w:rPr>
          <w:rFonts w:cs="Times New Roman"/>
          <w:rtl/>
        </w:rPr>
        <w:t xml:space="preserve"> </w:t>
      </w:r>
      <w:r>
        <w:rPr>
          <w:rFonts w:cs="Times New Roman" w:hint="cs"/>
          <w:rtl/>
        </w:rPr>
        <w:t xml:space="preserve">نهایة الدرایه، ج4، ص12. </w:t>
      </w:r>
    </w:p>
  </w:footnote>
  <w:footnote w:id="109">
    <w:p w14:paraId="347517AB" w14:textId="77777777" w:rsidR="002F1BA6" w:rsidRDefault="00000000" w:rsidP="002F1BA6">
      <w:pPr>
        <w:pStyle w:val="FootnoteText"/>
        <w:rPr>
          <w:rFonts w:ascii="Times New Roman" w:hAnsi="Times New Roman"/>
          <w:rtl/>
          <w:lang w:bidi="ar-SA"/>
        </w:rPr>
      </w:pPr>
      <w:r>
        <w:rPr>
          <w:rStyle w:val="FootnoteReference"/>
          <w:rFonts w:ascii="Times New Roman" w:hAnsi="Times New Roman"/>
        </w:rPr>
        <w:footnoteRef/>
      </w:r>
      <w:r>
        <w:rPr>
          <w:rFonts w:cs="Times New Roman"/>
          <w:rtl/>
        </w:rPr>
        <w:t xml:space="preserve"> </w:t>
      </w:r>
      <w:r>
        <w:rPr>
          <w:rFonts w:cs="Times New Roman" w:hint="cs"/>
          <w:rtl/>
        </w:rPr>
        <w:t xml:space="preserve">نهایة الدرایه، ج4، ص12. </w:t>
      </w:r>
    </w:p>
  </w:footnote>
  <w:footnote w:id="110">
    <w:p w14:paraId="0B19D377" w14:textId="77777777" w:rsidR="002E7D53" w:rsidRDefault="00000000" w:rsidP="002E7D53">
      <w:pPr>
        <w:pStyle w:val="FootnoteText"/>
        <w:rPr>
          <w:rFonts w:ascii="Times New Roman" w:hAnsi="Times New Roman"/>
          <w:rtl/>
          <w:lang w:bidi="ar-SA"/>
        </w:rPr>
      </w:pPr>
      <w:r>
        <w:rPr>
          <w:rStyle w:val="FootnoteReference"/>
          <w:rFonts w:ascii="Times New Roman" w:hAnsi="Times New Roman"/>
        </w:rPr>
        <w:footnoteRef/>
      </w:r>
      <w:r>
        <w:rPr>
          <w:rFonts w:cs="Times New Roman"/>
          <w:rtl/>
        </w:rPr>
        <w:t xml:space="preserve"> </w:t>
      </w:r>
      <w:r>
        <w:rPr>
          <w:rFonts w:cs="Times New Roman" w:hint="cs"/>
          <w:rtl/>
        </w:rPr>
        <w:t xml:space="preserve">بحوث فی الاصول(اصفهانی)، ج3، ص7. </w:t>
      </w:r>
    </w:p>
  </w:footnote>
  <w:footnote w:id="111">
    <w:p w14:paraId="78D2359F" w14:textId="77777777" w:rsidR="0055133E" w:rsidRPr="00AC5727" w:rsidRDefault="00000000" w:rsidP="0055133E">
      <w:pPr>
        <w:pStyle w:val="FootnoteText"/>
        <w:rPr>
          <w:rFonts w:cs="Times New Roman"/>
          <w:rtl/>
          <w:lang w:bidi="ar-SA"/>
        </w:rPr>
      </w:pPr>
      <w:r>
        <w:rPr>
          <w:rStyle w:val="FootnoteReference"/>
        </w:rPr>
        <w:footnoteRef/>
      </w:r>
      <w:r>
        <w:rPr>
          <w:rtl/>
        </w:rPr>
        <w:t xml:space="preserve"> </w:t>
      </w:r>
      <w:r w:rsidR="00AC5727">
        <w:rPr>
          <w:rFonts w:cs="Times New Roman" w:hint="cs"/>
          <w:rtl/>
        </w:rPr>
        <w:t>رسائل فقهیه شیخ انصاری، ص 161</w:t>
      </w:r>
    </w:p>
  </w:footnote>
  <w:footnote w:id="112">
    <w:p w14:paraId="33601A36" w14:textId="77777777" w:rsidR="00975255" w:rsidRPr="00AC5727" w:rsidRDefault="00000000" w:rsidP="00975255">
      <w:pPr>
        <w:pStyle w:val="FootnoteText"/>
        <w:rPr>
          <w:rFonts w:cs="Times New Roman"/>
          <w:rtl/>
          <w:lang w:bidi="ar-SA"/>
        </w:rPr>
      </w:pPr>
      <w:r>
        <w:rPr>
          <w:rStyle w:val="FootnoteReference"/>
        </w:rPr>
        <w:footnoteRef/>
      </w:r>
      <w:r>
        <w:rPr>
          <w:rtl/>
        </w:rPr>
        <w:t xml:space="preserve"> </w:t>
      </w:r>
      <w:r>
        <w:rPr>
          <w:rFonts w:cs="Times New Roman" w:hint="cs"/>
          <w:rtl/>
        </w:rPr>
        <w:t>رسائل فقهیه شیخ انصاری، ص 161</w:t>
      </w:r>
    </w:p>
  </w:footnote>
  <w:footnote w:id="113">
    <w:p w14:paraId="08DA506E" w14:textId="77777777" w:rsidR="00AB33A3" w:rsidRDefault="00000000">
      <w:pPr>
        <w:pStyle w:val="FootnoteText"/>
      </w:pPr>
      <w:r>
        <w:rPr>
          <w:rStyle w:val="FootnoteReference"/>
        </w:rPr>
        <w:footnoteRef/>
      </w:r>
      <w:r>
        <w:rPr>
          <w:rtl/>
        </w:rPr>
        <w:t xml:space="preserve"> </w:t>
      </w:r>
      <w:r>
        <w:rPr>
          <w:rFonts w:hint="cs"/>
          <w:rtl/>
        </w:rPr>
        <w:t>. منتقی الاصول، ج4، ص 531.</w:t>
      </w:r>
    </w:p>
  </w:footnote>
  <w:footnote w:id="114">
    <w:p w14:paraId="3A4C3206" w14:textId="77777777" w:rsidR="00AD2F6E" w:rsidRDefault="00000000" w:rsidP="00AD2F6E">
      <w:pPr>
        <w:pStyle w:val="FootnoteText"/>
      </w:pPr>
      <w:r>
        <w:rPr>
          <w:rStyle w:val="FootnoteReference"/>
        </w:rPr>
        <w:footnoteRef/>
      </w:r>
      <w:r>
        <w:rPr>
          <w:rtl/>
        </w:rPr>
        <w:t xml:space="preserve"> </w:t>
      </w:r>
      <w:r>
        <w:rPr>
          <w:rFonts w:hint="cs"/>
          <w:rtl/>
        </w:rPr>
        <w:t>. منتقی الاصول، ج4، ص 531.</w:t>
      </w:r>
    </w:p>
  </w:footnote>
  <w:footnote w:id="115">
    <w:p w14:paraId="1827F483" w14:textId="77777777" w:rsidR="00AD2F6E" w:rsidRDefault="00000000" w:rsidP="00AD2F6E">
      <w:pPr>
        <w:pStyle w:val="FootnoteText"/>
      </w:pPr>
      <w:r>
        <w:rPr>
          <w:rStyle w:val="FootnoteReference"/>
        </w:rPr>
        <w:footnoteRef/>
      </w:r>
      <w:r>
        <w:rPr>
          <w:rtl/>
        </w:rPr>
        <w:t xml:space="preserve"> </w:t>
      </w:r>
      <w:r>
        <w:rPr>
          <w:rFonts w:hint="cs"/>
          <w:rtl/>
        </w:rPr>
        <w:t>. منتقی الاصول، ج4، ص 531.</w:t>
      </w:r>
    </w:p>
  </w:footnote>
  <w:footnote w:id="116">
    <w:p w14:paraId="4FDC0162" w14:textId="77777777" w:rsidR="00E7567F" w:rsidRDefault="00000000" w:rsidP="00E7567F">
      <w:pPr>
        <w:pStyle w:val="FootnoteText"/>
      </w:pPr>
      <w:r>
        <w:rPr>
          <w:rStyle w:val="FootnoteReference"/>
        </w:rPr>
        <w:footnoteRef/>
      </w:r>
      <w:r>
        <w:rPr>
          <w:rtl/>
        </w:rPr>
        <w:t xml:space="preserve"> </w:t>
      </w:r>
      <w:r>
        <w:rPr>
          <w:rFonts w:hint="cs"/>
          <w:rtl/>
        </w:rPr>
        <w:t xml:space="preserve">. </w:t>
      </w:r>
      <w:r w:rsidR="00770DEA">
        <w:rPr>
          <w:rFonts w:hint="cs"/>
          <w:rtl/>
        </w:rPr>
        <w:t>نهایه الدرایه</w:t>
      </w:r>
      <w:r>
        <w:rPr>
          <w:rFonts w:hint="cs"/>
          <w:rtl/>
        </w:rPr>
        <w:t xml:space="preserve">، ج4، ص </w:t>
      </w:r>
      <w:r w:rsidR="00770DEA">
        <w:rPr>
          <w:rFonts w:hint="cs"/>
          <w:rtl/>
        </w:rPr>
        <w:t>189</w:t>
      </w:r>
      <w:r>
        <w:rPr>
          <w:rFonts w:hint="cs"/>
          <w:rtl/>
        </w:rPr>
        <w:t>.</w:t>
      </w:r>
    </w:p>
  </w:footnote>
  <w:footnote w:id="117">
    <w:p w14:paraId="462DE47E" w14:textId="77777777" w:rsidR="00304C87" w:rsidRDefault="00000000" w:rsidP="00304C87">
      <w:pPr>
        <w:pStyle w:val="FootnoteText"/>
      </w:pPr>
      <w:r>
        <w:rPr>
          <w:rStyle w:val="FootnoteReference"/>
        </w:rPr>
        <w:footnoteRef/>
      </w:r>
      <w:r>
        <w:rPr>
          <w:rtl/>
        </w:rPr>
        <w:t xml:space="preserve"> </w:t>
      </w:r>
      <w:r>
        <w:rPr>
          <w:rFonts w:hint="cs"/>
          <w:rtl/>
        </w:rPr>
        <w:t>. نهایه الدرایه، ج4، ص 189.</w:t>
      </w:r>
    </w:p>
  </w:footnote>
  <w:footnote w:id="118">
    <w:p w14:paraId="69A39215" w14:textId="77777777" w:rsidR="00FA769A" w:rsidRPr="00FA769A" w:rsidRDefault="00000000" w:rsidP="00FA769A">
      <w:pPr>
        <w:pStyle w:val="FootnoteText"/>
        <w:rPr>
          <w:rFonts w:cs="Times New Roman"/>
          <w:rtl/>
          <w:lang w:bidi="ar-SA"/>
        </w:rPr>
      </w:pPr>
      <w:r>
        <w:rPr>
          <w:rStyle w:val="FootnoteReference"/>
        </w:rPr>
        <w:footnoteRef/>
      </w:r>
      <w:r>
        <w:rPr>
          <w:rtl/>
        </w:rPr>
        <w:t xml:space="preserve"> </w:t>
      </w:r>
      <w:r>
        <w:rPr>
          <w:rFonts w:hint="cs"/>
          <w:rtl/>
        </w:rPr>
        <w:t xml:space="preserve"> </w:t>
      </w:r>
      <w:r>
        <w:rPr>
          <w:rFonts w:cs="Times New Roman" w:hint="cs"/>
          <w:rtl/>
        </w:rPr>
        <w:t>اصول کافی، ج2، ص 78.</w:t>
      </w:r>
    </w:p>
  </w:footnote>
  <w:footnote w:id="119">
    <w:p w14:paraId="43282770" w14:textId="77777777" w:rsidR="00BE58DB" w:rsidRPr="003677AB" w:rsidRDefault="00000000" w:rsidP="00BE58DB">
      <w:pPr>
        <w:pStyle w:val="FootnoteText"/>
        <w:rPr>
          <w:rFonts w:ascii="Traditional Arabic" w:hAnsi="Traditional Arabic" w:cs="Times New Roman"/>
          <w:color w:val="000000"/>
          <w:rtl/>
          <w:lang w:bidi="ar-SA"/>
        </w:rPr>
      </w:pPr>
      <w:r>
        <w:rPr>
          <w:rStyle w:val="FootnoteReference"/>
          <w:color w:val="000000"/>
        </w:rPr>
        <w:footnoteRef/>
      </w:r>
      <w:r>
        <w:rPr>
          <w:color w:val="000000"/>
          <w:rtl/>
        </w:rPr>
        <w:t xml:space="preserve"> </w:t>
      </w:r>
      <w:r>
        <w:rPr>
          <w:rFonts w:cs="Times New Roman" w:hint="cs"/>
          <w:color w:val="000000"/>
          <w:rtl/>
        </w:rPr>
        <w:t>عدة الداعی، ص13.</w:t>
      </w:r>
    </w:p>
  </w:footnote>
  <w:footnote w:id="120">
    <w:p w14:paraId="767DDE88" w14:textId="77777777" w:rsidR="00476F0D" w:rsidRPr="003677AB" w:rsidRDefault="00000000" w:rsidP="00476F0D">
      <w:pPr>
        <w:pStyle w:val="FootnoteText"/>
        <w:rPr>
          <w:rFonts w:ascii="Traditional Arabic" w:hAnsi="Traditional Arabic" w:cs="Times New Roman"/>
          <w:color w:val="000000"/>
          <w:rtl/>
          <w:lang w:bidi="ar-SA"/>
        </w:rPr>
      </w:pPr>
      <w:r>
        <w:rPr>
          <w:rStyle w:val="FootnoteReference"/>
          <w:color w:val="000000"/>
        </w:rPr>
        <w:footnoteRef/>
      </w:r>
      <w:r>
        <w:rPr>
          <w:color w:val="000000"/>
          <w:rtl/>
        </w:rPr>
        <w:t xml:space="preserve"> </w:t>
      </w:r>
      <w:r w:rsidR="007167BB">
        <w:rPr>
          <w:rFonts w:cs="Times New Roman" w:hint="cs"/>
          <w:color w:val="000000"/>
          <w:rtl/>
        </w:rPr>
        <w:t>اقبال الاعمال، ج2، ص556.</w:t>
      </w:r>
    </w:p>
  </w:footnote>
  <w:footnote w:id="121">
    <w:p w14:paraId="55CF085B" w14:textId="77777777" w:rsidR="007409DF" w:rsidRDefault="00000000" w:rsidP="007409D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رسائل فقهیه شیخ انصاری، ص160.</w:t>
      </w:r>
    </w:p>
  </w:footnote>
  <w:footnote w:id="122">
    <w:p w14:paraId="02807C21" w14:textId="77777777" w:rsidR="00D8622E" w:rsidRDefault="00000000" w:rsidP="00D8622E">
      <w:pPr>
        <w:pStyle w:val="FootnoteText"/>
        <w:jc w:val="lowKashida"/>
      </w:pPr>
      <w:r>
        <w:rPr>
          <w:rStyle w:val="FootnoteReference"/>
        </w:rPr>
        <w:footnoteRef/>
      </w:r>
      <w:r>
        <w:rPr>
          <w:rtl/>
        </w:rPr>
        <w:t xml:space="preserve"> </w:t>
      </w:r>
      <w:r>
        <w:rPr>
          <w:rFonts w:hint="cs"/>
          <w:rtl/>
        </w:rPr>
        <w:t xml:space="preserve">. </w:t>
      </w:r>
      <w:r w:rsidRPr="00D8622E">
        <w:rPr>
          <w:rFonts w:ascii="Traditional Arabic" w:eastAsia="Times New Roman" w:hAnsi="Traditional Arabic" w:cs="Traditional Arabic"/>
          <w:color w:val="2A415C"/>
          <w:sz w:val="22"/>
          <w:szCs w:val="22"/>
          <w:rtl/>
          <w:lang w:bidi="ar-SA"/>
        </w:rPr>
        <w:t>نهاية الدراية في شرح الكفاية، ج‏4، ص: 189</w:t>
      </w:r>
    </w:p>
  </w:footnote>
  <w:footnote w:id="123">
    <w:p w14:paraId="1626B523" w14:textId="77777777" w:rsidR="00491CDD" w:rsidRDefault="00000000" w:rsidP="00491CDD">
      <w:pPr>
        <w:pStyle w:val="FootnoteText"/>
        <w:jc w:val="lowKashida"/>
      </w:pPr>
      <w:r>
        <w:rPr>
          <w:rStyle w:val="FootnoteReference"/>
        </w:rPr>
        <w:footnoteRef/>
      </w:r>
      <w:r>
        <w:rPr>
          <w:rtl/>
        </w:rPr>
        <w:t xml:space="preserve"> </w:t>
      </w:r>
      <w:r>
        <w:rPr>
          <w:rFonts w:hint="cs"/>
          <w:rtl/>
        </w:rPr>
        <w:t xml:space="preserve">. </w:t>
      </w:r>
      <w:r w:rsidRPr="00D8622E">
        <w:rPr>
          <w:rFonts w:ascii="Traditional Arabic" w:eastAsia="Times New Roman" w:hAnsi="Traditional Arabic" w:cs="Traditional Arabic"/>
          <w:color w:val="2A415C"/>
          <w:sz w:val="22"/>
          <w:szCs w:val="22"/>
          <w:rtl/>
          <w:lang w:bidi="ar-SA"/>
        </w:rPr>
        <w:t>نهاية الدراية في شرح الكفاية، ج‏4، ص: 189</w:t>
      </w:r>
    </w:p>
  </w:footnote>
  <w:footnote w:id="124">
    <w:p w14:paraId="65FFCD91" w14:textId="77777777" w:rsidR="00EF79C1" w:rsidRDefault="00000000" w:rsidP="00EF79C1">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رسائل فقهیه شیخ انصاری ره، ص 172</w:t>
      </w:r>
    </w:p>
  </w:footnote>
  <w:footnote w:id="125">
    <w:p w14:paraId="217E19F5" w14:textId="77777777" w:rsidR="009C4793" w:rsidRDefault="00000000" w:rsidP="009C4793">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رسائل فقهیه شیخ انصاری ره، ص 172</w:t>
      </w:r>
    </w:p>
  </w:footnote>
  <w:footnote w:id="126">
    <w:p w14:paraId="7DB67D27" w14:textId="77777777" w:rsidR="005F4F22" w:rsidRDefault="00000000" w:rsidP="005F4F22">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الدرایه</w:t>
      </w:r>
      <w:r w:rsidR="005B5ADE">
        <w:rPr>
          <w:rFonts w:ascii="2  Aseman" w:hAnsi="2  Aseman" w:cs="Times New Roman" w:hint="cs"/>
          <w:rtl/>
        </w:rPr>
        <w:t>، ص 72.</w:t>
      </w:r>
    </w:p>
  </w:footnote>
  <w:footnote w:id="127">
    <w:p w14:paraId="5CEC475D" w14:textId="77777777" w:rsidR="00081E6F" w:rsidRDefault="00000000" w:rsidP="00081E6F">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رسائل فقهیه، ص 158.</w:t>
      </w:r>
    </w:p>
  </w:footnote>
  <w:footnote w:id="128">
    <w:p w14:paraId="6F7AA0E9" w14:textId="77777777" w:rsidR="005E740C" w:rsidRDefault="00000000" w:rsidP="005E740C">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ص192.</w:t>
      </w:r>
    </w:p>
  </w:footnote>
  <w:footnote w:id="129">
    <w:p w14:paraId="4E7BFA96" w14:textId="77777777" w:rsidR="00B346A3" w:rsidRDefault="00000000" w:rsidP="00B346A3">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نهایه الدرایه، ج4، ص192.</w:t>
      </w:r>
    </w:p>
  </w:footnote>
  <w:footnote w:id="130">
    <w:p w14:paraId="054934B9" w14:textId="77777777" w:rsidR="00D32D2B" w:rsidRPr="00D32D2B" w:rsidRDefault="00000000" w:rsidP="00D32D2B">
      <w:pPr>
        <w:pStyle w:val="FootnoteText"/>
        <w:rPr>
          <w:rFonts w:cs="Calibri"/>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w:t>
      </w:r>
      <w:r>
        <w:rPr>
          <w:rFonts w:cs="Times New Roman" w:hint="cs"/>
          <w:rtl/>
        </w:rPr>
        <w:t xml:space="preserve">رسائل فقهیه، ص </w:t>
      </w:r>
      <w:r>
        <w:rPr>
          <w:rFonts w:cs="Calibri" w:hint="cs"/>
          <w:rtl/>
        </w:rPr>
        <w:t>158</w:t>
      </w:r>
    </w:p>
  </w:footnote>
  <w:footnote w:id="131">
    <w:p w14:paraId="647843B8" w14:textId="77777777" w:rsidR="00D32D2B" w:rsidRDefault="00000000" w:rsidP="00D32D2B">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w:t>
      </w:r>
      <w:r w:rsidR="000F535E">
        <w:rPr>
          <w:rFonts w:ascii="2  Aseman" w:hAnsi="2  Aseman" w:cs="Times New Roman" w:hint="cs"/>
          <w:rtl/>
        </w:rPr>
        <w:t xml:space="preserve">عدة الداعی، ص 12. </w:t>
      </w:r>
    </w:p>
  </w:footnote>
  <w:footnote w:id="132">
    <w:p w14:paraId="74CAD19E" w14:textId="77777777" w:rsidR="000B2FD8" w:rsidRPr="00D32D2B" w:rsidRDefault="00000000" w:rsidP="000B2FD8">
      <w:pPr>
        <w:pStyle w:val="FootnoteText"/>
        <w:rPr>
          <w:rFonts w:cs="Calibri"/>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w:t>
      </w:r>
      <w:r>
        <w:rPr>
          <w:rFonts w:cs="Times New Roman" w:hint="cs"/>
          <w:rtl/>
        </w:rPr>
        <w:t xml:space="preserve">رسائل فقهیه، ص </w:t>
      </w:r>
      <w:r>
        <w:rPr>
          <w:rFonts w:cs="Calibri" w:hint="cs"/>
          <w:rtl/>
        </w:rPr>
        <w:t>158</w:t>
      </w:r>
    </w:p>
  </w:footnote>
  <w:footnote w:id="133">
    <w:p w14:paraId="23D88A32" w14:textId="77777777" w:rsidR="00E565D9" w:rsidRDefault="00000000" w:rsidP="00E565D9">
      <w:pPr>
        <w:pStyle w:val="FootnoteText"/>
        <w:rPr>
          <w:rtl/>
          <w:lang w:bidi="ar-SA"/>
        </w:rPr>
      </w:pPr>
      <w:r>
        <w:rPr>
          <w:rStyle w:val="FootnoteReference"/>
        </w:rPr>
        <w:footnoteRef/>
      </w:r>
      <w:r>
        <w:rPr>
          <w:rtl/>
        </w:rPr>
        <w:t xml:space="preserve"> </w:t>
      </w:r>
      <w:r>
        <w:rPr>
          <w:rFonts w:hint="cs"/>
          <w:rtl/>
        </w:rPr>
        <w:t>. وسائل الشیعه، ج1، ص 82</w:t>
      </w:r>
    </w:p>
  </w:footnote>
  <w:footnote w:id="134">
    <w:p w14:paraId="453A53F1" w14:textId="77777777" w:rsidR="00D74FDF" w:rsidRDefault="00000000" w:rsidP="00D74FDF">
      <w:pPr>
        <w:pStyle w:val="FootnoteText"/>
        <w:rPr>
          <w:rtl/>
          <w:lang w:bidi="ar-SA"/>
        </w:rPr>
      </w:pPr>
      <w:r>
        <w:rPr>
          <w:rStyle w:val="FootnoteReference"/>
        </w:rPr>
        <w:footnoteRef/>
      </w:r>
      <w:r>
        <w:rPr>
          <w:rtl/>
        </w:rPr>
        <w:t xml:space="preserve"> </w:t>
      </w:r>
      <w:r>
        <w:rPr>
          <w:rFonts w:hint="cs"/>
          <w:rtl/>
        </w:rPr>
        <w:t>. وسائل الشیعه، ج1، ص 82</w:t>
      </w:r>
    </w:p>
  </w:footnote>
  <w:footnote w:id="135">
    <w:p w14:paraId="69B30BBB" w14:textId="77777777" w:rsidR="00926DA3" w:rsidRDefault="00000000" w:rsidP="00926DA3">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رسائل فقهیه، ص 164. </w:t>
      </w:r>
    </w:p>
  </w:footnote>
  <w:footnote w:id="136">
    <w:p w14:paraId="14D5F434" w14:textId="77777777" w:rsidR="00754ED6" w:rsidRDefault="00000000" w:rsidP="00754ED6">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رسائل فقهیه، ص 164. </w:t>
      </w:r>
    </w:p>
  </w:footnote>
  <w:footnote w:id="137">
    <w:p w14:paraId="6F063E9D" w14:textId="77777777" w:rsidR="00FA3A84" w:rsidRDefault="00000000" w:rsidP="00FA3A84">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رسائل فقهیه، ص 164. </w:t>
      </w:r>
    </w:p>
  </w:footnote>
  <w:footnote w:id="138">
    <w:p w14:paraId="5D9CF110" w14:textId="77777777" w:rsidR="00BC66F1" w:rsidRDefault="00000000" w:rsidP="00BC66F1">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xml:space="preserve">. رسائل فقهیه، ص 164. </w:t>
      </w:r>
    </w:p>
  </w:footnote>
  <w:footnote w:id="139">
    <w:p w14:paraId="68D8DF88" w14:textId="77777777" w:rsidR="00DA7362" w:rsidRDefault="00000000" w:rsidP="00DA7362">
      <w:pPr>
        <w:pStyle w:val="FootnoteText"/>
        <w:rPr>
          <w:rtl/>
          <w:lang w:bidi="ar-SA"/>
        </w:rPr>
      </w:pPr>
      <w:r>
        <w:rPr>
          <w:rStyle w:val="FootnoteReference"/>
        </w:rPr>
        <w:footnoteRef/>
      </w:r>
      <w:r>
        <w:rPr>
          <w:rFonts w:ascii="2  Aseman" w:hAnsi="2  Aseman" w:cs="Times New Roman"/>
          <w:rtl/>
        </w:rPr>
        <w:t xml:space="preserve"> </w:t>
      </w:r>
      <w:r>
        <w:rPr>
          <w:rFonts w:ascii="2  Aseman" w:hAnsi="2  Aseman" w:cs="Times New Roman" w:hint="cs"/>
          <w:rtl/>
        </w:rPr>
        <w:t>. رسائل فقهیه شیخ انصاری، ص 164</w:t>
      </w:r>
    </w:p>
  </w:footnote>
  <w:footnote w:id="140">
    <w:p w14:paraId="630453BF" w14:textId="77777777" w:rsidR="0048003E" w:rsidRDefault="00000000" w:rsidP="0048003E">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 193.</w:t>
      </w:r>
    </w:p>
  </w:footnote>
  <w:footnote w:id="141">
    <w:p w14:paraId="380DC371" w14:textId="77777777" w:rsidR="00EA5F35" w:rsidRDefault="00000000" w:rsidP="00EA5F35">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 193.</w:t>
      </w:r>
    </w:p>
  </w:footnote>
  <w:footnote w:id="142">
    <w:p w14:paraId="030FA5F7" w14:textId="77777777" w:rsidR="00AD604A" w:rsidRDefault="00000000" w:rsidP="00AD604A">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نهایه الدرایه، ج4، ص 195.</w:t>
      </w:r>
    </w:p>
  </w:footnote>
  <w:footnote w:id="143">
    <w:p w14:paraId="0A5E9507" w14:textId="77777777" w:rsidR="00A7255F" w:rsidRDefault="00000000" w:rsidP="00A7255F">
      <w:pPr>
        <w:pStyle w:val="FootnoteText"/>
        <w:rPr>
          <w:rtl/>
        </w:rPr>
      </w:pPr>
      <w:r>
        <w:rPr>
          <w:rStyle w:val="FootnoteReference"/>
        </w:rPr>
        <w:footnoteRef/>
      </w:r>
      <w:r>
        <w:rPr>
          <w:rFonts w:ascii="2  Aseman" w:hAnsi="2  Aseman" w:cs="Times New Roman"/>
          <w:rtl/>
        </w:rPr>
        <w:t xml:space="preserve"> </w:t>
      </w:r>
      <w:r>
        <w:rPr>
          <w:rFonts w:ascii="2  Aseman" w:hAnsi="2  Aseman" w:cs="Times New Roman" w:hint="cs"/>
          <w:rtl/>
        </w:rPr>
        <w:t>رسائل فقهیه شیخ انصاری، ص 137.</w:t>
      </w:r>
    </w:p>
  </w:footnote>
  <w:footnote w:id="144">
    <w:p w14:paraId="6987EC09" w14:textId="77777777" w:rsidR="00664E11" w:rsidRDefault="00000000" w:rsidP="00664E11">
      <w:pPr>
        <w:pStyle w:val="FootnoteText"/>
        <w:rPr>
          <w:rtl/>
        </w:rPr>
      </w:pPr>
      <w:r>
        <w:rPr>
          <w:rStyle w:val="FootnoteReference"/>
        </w:rPr>
        <w:footnoteRef/>
      </w:r>
      <w:r>
        <w:rPr>
          <w:rFonts w:ascii="2  Aseman" w:hAnsi="2  Aseman" w:cs="Times New Roman"/>
          <w:rtl/>
        </w:rPr>
        <w:t xml:space="preserve"> الأربعين: الحديث الحادي و الثلاثون: 195.</w:t>
      </w:r>
    </w:p>
  </w:footnote>
  <w:footnote w:id="145">
    <w:p w14:paraId="1E76F279" w14:textId="77777777" w:rsidR="00664E11" w:rsidRDefault="00000000" w:rsidP="00664E11">
      <w:pPr>
        <w:pStyle w:val="FootnoteText"/>
        <w:rPr>
          <w:rtl/>
        </w:rPr>
      </w:pPr>
      <w:r>
        <w:rPr>
          <w:rStyle w:val="FootnoteReference"/>
        </w:rPr>
        <w:footnoteRef/>
      </w:r>
      <w:r>
        <w:rPr>
          <w:rFonts w:ascii="2  Aseman" w:hAnsi="2  Aseman" w:cs="Times New Roman"/>
          <w:rtl/>
        </w:rPr>
        <w:t xml:space="preserve"> لم أعثر عليه في الوسائل بعد التتبّع في مظانّه، لكن صرّح بذلك السيّد المجاهد قدّس سرّه في مفاتيح الأصول: 346.</w:t>
      </w:r>
    </w:p>
  </w:footnote>
  <w:footnote w:id="146">
    <w:p w14:paraId="5440D503" w14:textId="77777777" w:rsidR="00856B67" w:rsidRDefault="00000000" w:rsidP="00856B67">
      <w:pPr>
        <w:pStyle w:val="FootnoteText"/>
        <w:rPr>
          <w:rtl/>
          <w:lang w:bidi="ar-SA"/>
        </w:rPr>
      </w:pPr>
      <w:r>
        <w:rPr>
          <w:rStyle w:val="FootnoteReference"/>
        </w:rPr>
        <w:footnoteRef/>
      </w:r>
      <w:r>
        <w:rPr>
          <w:rFonts w:ascii="2  Aseman" w:hAnsi="2  Aseman" w:cs="Times New Roman"/>
          <w:rtl/>
        </w:rPr>
        <w:t xml:space="preserve"> مدارك الأحكام 3: 238 في مسألة كراهة الصلاة و بين يدي المصلّي مصحف مفتوح.</w:t>
      </w:r>
    </w:p>
  </w:footnote>
  <w:footnote w:id="147">
    <w:p w14:paraId="5638B1C0" w14:textId="77777777" w:rsidR="00856B67" w:rsidRDefault="00000000" w:rsidP="00856B67">
      <w:pPr>
        <w:pStyle w:val="FootnoteText"/>
        <w:rPr>
          <w:rtl/>
        </w:rPr>
      </w:pPr>
      <w:r>
        <w:rPr>
          <w:rStyle w:val="FootnoteReference"/>
        </w:rPr>
        <w:footnoteRef/>
      </w:r>
      <w:r>
        <w:rPr>
          <w:rFonts w:ascii="2  Aseman" w:hAnsi="2  Aseman" w:cs="Times New Roman"/>
          <w:rtl/>
        </w:rPr>
        <w:t xml:space="preserve"> في« ق» عن العلّامة.</w:t>
      </w:r>
    </w:p>
  </w:footnote>
  <w:footnote w:id="148">
    <w:p w14:paraId="5807EE89" w14:textId="77777777" w:rsidR="001B000F" w:rsidRDefault="00000000" w:rsidP="001B000F">
      <w:pPr>
        <w:pStyle w:val="FootnoteText"/>
        <w:rPr>
          <w:rtl/>
          <w:lang w:bidi="ar-SA"/>
        </w:rPr>
      </w:pPr>
      <w:r>
        <w:rPr>
          <w:rStyle w:val="FootnoteReference"/>
        </w:rPr>
        <w:footnoteRef/>
      </w:r>
      <w:r>
        <w:rPr>
          <w:rtl/>
        </w:rPr>
        <w:t> </w:t>
      </w:r>
      <w:r>
        <w:rPr>
          <w:rFonts w:hint="cs"/>
          <w:rtl/>
        </w:rPr>
        <w:t>. المعتبر، ج2، ص 116.</w:t>
      </w:r>
    </w:p>
  </w:footnote>
  <w:footnote w:id="149">
    <w:p w14:paraId="4356EB2A" w14:textId="77777777" w:rsidR="005A66E8" w:rsidRDefault="00000000" w:rsidP="005A66E8">
      <w:pPr>
        <w:pStyle w:val="FootnoteText"/>
        <w:rPr>
          <w:rtl/>
        </w:rPr>
      </w:pPr>
      <w:r>
        <w:rPr>
          <w:rStyle w:val="FootnoteReference"/>
        </w:rPr>
        <w:footnoteRef/>
      </w:r>
      <w:r>
        <w:rPr>
          <w:rFonts w:ascii="2  Aseman" w:hAnsi="2  Aseman" w:cs="Times New Roman"/>
          <w:rtl/>
        </w:rPr>
        <w:t xml:space="preserve"> عدّة الداعي: آخر المقدّمة: 13.</w:t>
      </w:r>
    </w:p>
  </w:footnote>
  <w:footnote w:id="150">
    <w:p w14:paraId="78888B96" w14:textId="77777777" w:rsidR="00B95D35" w:rsidRPr="003F3767" w:rsidRDefault="00000000" w:rsidP="00B95D35">
      <w:pPr>
        <w:pStyle w:val="FootnoteText"/>
        <w:rPr>
          <w:rFonts w:asciiTheme="minorHAnsi" w:hAnsiTheme="minorHAnsi"/>
          <w:rtl/>
        </w:rPr>
      </w:pPr>
      <w:r>
        <w:rPr>
          <w:rStyle w:val="FootnoteReference"/>
        </w:rPr>
        <w:footnoteRef/>
      </w:r>
      <w:r>
        <w:rPr>
          <w:rFonts w:ascii="2  Aseman" w:hAnsi="2  Aseman" w:cs="Times New Roman"/>
          <w:rtl/>
        </w:rPr>
        <w:t xml:space="preserve"> </w:t>
      </w:r>
      <w:r>
        <w:rPr>
          <w:rFonts w:ascii="2  Aseman" w:hAnsi="2  Aseman" w:cs="Times New Roman" w:hint="cs"/>
          <w:rtl/>
        </w:rPr>
        <w:t xml:space="preserve">. رسائل فقهیه، ص 139. </w:t>
      </w:r>
    </w:p>
  </w:footnote>
  <w:footnote w:id="151">
    <w:p w14:paraId="295FF7D3" w14:textId="77777777" w:rsidR="00937A74" w:rsidRDefault="00000000" w:rsidP="00937A74">
      <w:pPr>
        <w:pStyle w:val="FootnoteText"/>
        <w:rPr>
          <w:rtl/>
          <w:lang w:bidi="ar-SA"/>
        </w:rPr>
      </w:pPr>
      <w:r>
        <w:rPr>
          <w:rStyle w:val="FootnoteReference"/>
        </w:rPr>
        <w:footnoteRef/>
      </w:r>
      <w:r>
        <w:rPr>
          <w:rtl/>
        </w:rPr>
        <w:t> </w:t>
      </w:r>
      <w:r>
        <w:rPr>
          <w:rFonts w:ascii="Times New Roman" w:hAnsi="Times New Roman" w:cs="Times New Roman" w:hint="cs"/>
          <w:rtl/>
        </w:rPr>
        <w:t xml:space="preserve">. روضة المتقین، ج1، ص 455. </w:t>
      </w:r>
    </w:p>
  </w:footnote>
  <w:footnote w:id="152">
    <w:p w14:paraId="61B316B8" w14:textId="77777777" w:rsidR="00467267" w:rsidRDefault="00000000">
      <w:pPr>
        <w:pStyle w:val="FootnoteText"/>
      </w:pPr>
      <w:r>
        <w:rPr>
          <w:rStyle w:val="FootnoteReference"/>
        </w:rPr>
        <w:footnoteRef/>
      </w:r>
      <w:r>
        <w:rPr>
          <w:rtl/>
        </w:rPr>
        <w:t xml:space="preserve"> </w:t>
      </w:r>
      <w:r>
        <w:rPr>
          <w:rFonts w:hint="cs"/>
          <w:rtl/>
        </w:rPr>
        <w:t>نهایة الافکار، ج2، ص402</w:t>
      </w:r>
    </w:p>
  </w:footnote>
  <w:footnote w:id="153">
    <w:p w14:paraId="2E7B6C1C" w14:textId="77777777" w:rsidR="00467267" w:rsidRDefault="00000000">
      <w:pPr>
        <w:pStyle w:val="FootnoteText"/>
      </w:pPr>
      <w:r>
        <w:rPr>
          <w:rStyle w:val="FootnoteReference"/>
        </w:rPr>
        <w:footnoteRef/>
      </w:r>
      <w:r>
        <w:rPr>
          <w:rtl/>
        </w:rPr>
        <w:t xml:space="preserve"> </w:t>
      </w:r>
      <w:r>
        <w:rPr>
          <w:rFonts w:hint="cs"/>
          <w:rtl/>
        </w:rPr>
        <w:t>نهایة الافکار، ج2، ص403</w:t>
      </w:r>
    </w:p>
  </w:footnote>
  <w:footnote w:id="154">
    <w:p w14:paraId="4FEF2ACA" w14:textId="77777777" w:rsidR="00467267" w:rsidRDefault="00000000">
      <w:pPr>
        <w:pStyle w:val="FootnoteText"/>
      </w:pPr>
      <w:r>
        <w:rPr>
          <w:rStyle w:val="FootnoteReference"/>
        </w:rPr>
        <w:footnoteRef/>
      </w:r>
      <w:r>
        <w:rPr>
          <w:rtl/>
        </w:rPr>
        <w:t xml:space="preserve"> </w:t>
      </w:r>
      <w:r>
        <w:rPr>
          <w:rFonts w:hint="cs"/>
          <w:rtl/>
        </w:rPr>
        <w:t>همان</w:t>
      </w:r>
    </w:p>
  </w:footnote>
  <w:footnote w:id="155">
    <w:p w14:paraId="25495F33" w14:textId="77777777" w:rsidR="00463DF3" w:rsidRDefault="00000000">
      <w:pPr>
        <w:pStyle w:val="FootnoteText"/>
      </w:pPr>
      <w:r>
        <w:rPr>
          <w:rStyle w:val="FootnoteReference"/>
        </w:rPr>
        <w:footnoteRef/>
      </w:r>
      <w:r>
        <w:rPr>
          <w:rtl/>
        </w:rPr>
        <w:t xml:space="preserve"> </w:t>
      </w:r>
      <w:bookmarkStart w:id="590" w:name="_Hlk164682247"/>
      <w:r>
        <w:rPr>
          <w:rFonts w:hint="cs"/>
          <w:rtl/>
        </w:rPr>
        <w:t>نهایة الافکار، ج3، ص265</w:t>
      </w:r>
      <w:bookmarkEnd w:id="590"/>
    </w:p>
  </w:footnote>
  <w:footnote w:id="156">
    <w:p w14:paraId="0AD5FCE0" w14:textId="77777777" w:rsidR="007F0244" w:rsidRDefault="00000000">
      <w:pPr>
        <w:pStyle w:val="FootnoteText"/>
      </w:pPr>
      <w:r>
        <w:rPr>
          <w:rStyle w:val="FootnoteReference"/>
        </w:rPr>
        <w:footnoteRef/>
      </w:r>
      <w:r>
        <w:rPr>
          <w:rtl/>
        </w:rPr>
        <w:t xml:space="preserve"> </w:t>
      </w:r>
      <w:r>
        <w:rPr>
          <w:rFonts w:hint="cs"/>
          <w:rtl/>
        </w:rPr>
        <w:t>همان</w:t>
      </w:r>
    </w:p>
  </w:footnote>
  <w:footnote w:id="157">
    <w:p w14:paraId="4E52CC94" w14:textId="77777777" w:rsidR="00DA0C3D" w:rsidRDefault="00000000">
      <w:pPr>
        <w:pStyle w:val="FootnoteText"/>
      </w:pPr>
      <w:r>
        <w:rPr>
          <w:rStyle w:val="FootnoteReference"/>
        </w:rPr>
        <w:footnoteRef/>
      </w:r>
      <w:r>
        <w:rPr>
          <w:rtl/>
        </w:rPr>
        <w:t xml:space="preserve"> </w:t>
      </w:r>
      <w:r w:rsidRPr="00DA0C3D">
        <w:rPr>
          <w:rtl/>
        </w:rPr>
        <w:t>نها</w:t>
      </w:r>
      <w:r w:rsidRPr="00DA0C3D">
        <w:rPr>
          <w:rFonts w:hint="cs"/>
          <w:rtl/>
        </w:rPr>
        <w:t>ی</w:t>
      </w:r>
      <w:r w:rsidRPr="00DA0C3D">
        <w:rPr>
          <w:rFonts w:hint="eastAsia"/>
          <w:rtl/>
        </w:rPr>
        <w:t>ة</w:t>
      </w:r>
      <w:r w:rsidRPr="00DA0C3D">
        <w:rPr>
          <w:rtl/>
        </w:rPr>
        <w:t xml:space="preserve"> الافکار، ج3، ص265</w:t>
      </w:r>
    </w:p>
  </w:footnote>
  <w:footnote w:id="158">
    <w:p w14:paraId="597F343D" w14:textId="77777777" w:rsidR="002E7BA2" w:rsidRDefault="00000000">
      <w:pPr>
        <w:pStyle w:val="FootnoteText"/>
      </w:pPr>
      <w:r>
        <w:rPr>
          <w:rStyle w:val="FootnoteReference"/>
        </w:rPr>
        <w:footnoteRef/>
      </w:r>
      <w:r>
        <w:rPr>
          <w:rtl/>
        </w:rPr>
        <w:t xml:space="preserve"> </w:t>
      </w:r>
      <w:r>
        <w:rPr>
          <w:rFonts w:hint="cs"/>
          <w:rtl/>
        </w:rPr>
        <w:t>نهایة الدرایة، ج3، ص267.</w:t>
      </w:r>
    </w:p>
  </w:footnote>
  <w:footnote w:id="159">
    <w:p w14:paraId="0003E646" w14:textId="77777777" w:rsidR="00B86FCB" w:rsidRDefault="00000000">
      <w:pPr>
        <w:pStyle w:val="FootnoteText"/>
      </w:pPr>
      <w:r>
        <w:rPr>
          <w:rStyle w:val="FootnoteReference"/>
        </w:rPr>
        <w:footnoteRef/>
      </w:r>
      <w:r>
        <w:rPr>
          <w:rtl/>
        </w:rPr>
        <w:t xml:space="preserve"> </w:t>
      </w:r>
      <w:r w:rsidR="00AC4F1B">
        <w:rPr>
          <w:rFonts w:hint="cs"/>
          <w:rtl/>
        </w:rPr>
        <w:t>نهایة الافکار ج3 ص268 ـ 269</w:t>
      </w:r>
    </w:p>
  </w:footnote>
  <w:footnote w:id="160">
    <w:p w14:paraId="30A5C44D" w14:textId="77777777" w:rsidR="000705A7" w:rsidRDefault="00000000">
      <w:pPr>
        <w:pStyle w:val="FootnoteText"/>
      </w:pPr>
      <w:r>
        <w:rPr>
          <w:rStyle w:val="FootnoteReference"/>
        </w:rPr>
        <w:footnoteRef/>
      </w:r>
      <w:r>
        <w:rPr>
          <w:rtl/>
        </w:rPr>
        <w:t xml:space="preserve"> </w:t>
      </w:r>
      <w:r>
        <w:rPr>
          <w:rFonts w:hint="cs"/>
          <w:rtl/>
        </w:rPr>
        <w:t>کفایة الاصول، ص 354</w:t>
      </w:r>
    </w:p>
  </w:footnote>
  <w:footnote w:id="161">
    <w:p w14:paraId="626892A4" w14:textId="77777777" w:rsidR="006347C1" w:rsidRDefault="00000000">
      <w:pPr>
        <w:pStyle w:val="FootnoteText"/>
      </w:pPr>
      <w:r>
        <w:rPr>
          <w:rStyle w:val="FootnoteReference"/>
        </w:rPr>
        <w:footnoteRef/>
      </w:r>
      <w:r w:rsidRPr="006347C1">
        <w:rPr>
          <w:rtl/>
        </w:rPr>
        <w:t xml:space="preserve"> منتق</w:t>
      </w:r>
      <w:r w:rsidRPr="006347C1">
        <w:rPr>
          <w:rFonts w:hint="cs"/>
          <w:rtl/>
        </w:rPr>
        <w:t>ی</w:t>
      </w:r>
      <w:r w:rsidRPr="006347C1">
        <w:rPr>
          <w:rtl/>
        </w:rPr>
        <w:t xml:space="preserve"> الاصول ج4 ص546 ـ 547</w:t>
      </w:r>
    </w:p>
  </w:footnote>
  <w:footnote w:id="162">
    <w:p w14:paraId="60CE8EFB" w14:textId="77777777" w:rsidR="000705A7" w:rsidRDefault="00000000" w:rsidP="000F4C38">
      <w:pPr>
        <w:pStyle w:val="FootnoteText"/>
      </w:pPr>
      <w:r>
        <w:rPr>
          <w:rStyle w:val="FootnoteReference"/>
        </w:rPr>
        <w:footnoteRef/>
      </w:r>
      <w:r>
        <w:rPr>
          <w:rtl/>
        </w:rPr>
        <w:t xml:space="preserve"> </w:t>
      </w:r>
      <w:r>
        <w:rPr>
          <w:rFonts w:hint="cs"/>
          <w:rtl/>
        </w:rPr>
        <w:t>کفایة الاصول ص 354</w:t>
      </w:r>
    </w:p>
  </w:footnote>
  <w:footnote w:id="163">
    <w:p w14:paraId="6F501CD4" w14:textId="77777777" w:rsidR="000705A7" w:rsidRDefault="00000000">
      <w:pPr>
        <w:pStyle w:val="FootnoteText"/>
      </w:pPr>
      <w:r>
        <w:rPr>
          <w:rStyle w:val="FootnoteReference"/>
        </w:rPr>
        <w:footnoteRef/>
      </w:r>
      <w:r>
        <w:rPr>
          <w:rtl/>
        </w:rPr>
        <w:t xml:space="preserve"> </w:t>
      </w:r>
      <w:r>
        <w:rPr>
          <w:rFonts w:hint="cs"/>
          <w:rtl/>
        </w:rPr>
        <w:t>نهایة الدرایة، ج4، ص202</w:t>
      </w:r>
    </w:p>
  </w:footnote>
  <w:footnote w:id="164">
    <w:p w14:paraId="6F6EF590" w14:textId="77777777" w:rsidR="000705A7" w:rsidRDefault="00000000">
      <w:pPr>
        <w:pStyle w:val="FootnoteText"/>
      </w:pPr>
      <w:r>
        <w:rPr>
          <w:rStyle w:val="FootnoteReference"/>
        </w:rPr>
        <w:footnoteRef/>
      </w:r>
      <w:r>
        <w:rPr>
          <w:rFonts w:hint="cs"/>
          <w:rtl/>
        </w:rPr>
        <w:t>نهایة الدرایة، ج4، ص202</w:t>
      </w:r>
      <w:r>
        <w:rPr>
          <w:rtl/>
        </w:rPr>
        <w:t xml:space="preserve"> </w:t>
      </w:r>
    </w:p>
  </w:footnote>
  <w:footnote w:id="165">
    <w:p w14:paraId="0ECF7B98" w14:textId="77777777" w:rsidR="001C6721" w:rsidRDefault="00000000">
      <w:pPr>
        <w:pStyle w:val="FootnoteText"/>
      </w:pPr>
      <w:r>
        <w:rPr>
          <w:rStyle w:val="FootnoteReference"/>
        </w:rPr>
        <w:footnoteRef/>
      </w:r>
      <w:r>
        <w:rPr>
          <w:rtl/>
        </w:rPr>
        <w:t xml:space="preserve"> </w:t>
      </w:r>
      <w:r>
        <w:rPr>
          <w:rFonts w:hint="cs"/>
          <w:rtl/>
        </w:rPr>
        <w:t>نهایة الدرایة، ج4، ص205.</w:t>
      </w:r>
    </w:p>
  </w:footnote>
  <w:footnote w:id="166">
    <w:p w14:paraId="48C52772" w14:textId="77777777" w:rsidR="001C6721" w:rsidRDefault="00000000">
      <w:pPr>
        <w:pStyle w:val="FootnoteText"/>
      </w:pPr>
      <w:r>
        <w:rPr>
          <w:rStyle w:val="FootnoteReference"/>
        </w:rPr>
        <w:footnoteRef/>
      </w:r>
      <w:r>
        <w:rPr>
          <w:rtl/>
        </w:rPr>
        <w:t xml:space="preserve"> </w:t>
      </w:r>
      <w:r>
        <w:rPr>
          <w:rFonts w:hint="cs"/>
          <w:rtl/>
        </w:rPr>
        <w:t>نهایة الدرایة، ج4، ص204</w:t>
      </w:r>
    </w:p>
  </w:footnote>
  <w:footnote w:id="167">
    <w:p w14:paraId="4E872737" w14:textId="77777777" w:rsidR="001C6721" w:rsidRDefault="00000000">
      <w:pPr>
        <w:pStyle w:val="FootnoteText"/>
      </w:pPr>
      <w:r>
        <w:rPr>
          <w:rStyle w:val="FootnoteReference"/>
        </w:rPr>
        <w:footnoteRef/>
      </w:r>
      <w:r>
        <w:rPr>
          <w:rtl/>
        </w:rPr>
        <w:t xml:space="preserve"> </w:t>
      </w:r>
      <w:r>
        <w:rPr>
          <w:rFonts w:hint="cs"/>
          <w:rtl/>
        </w:rPr>
        <w:t>نهایة الدرایة، ج4، ص205</w:t>
      </w:r>
    </w:p>
  </w:footnote>
  <w:footnote w:id="168">
    <w:p w14:paraId="31F84AEA" w14:textId="77777777" w:rsidR="00BE0459" w:rsidRDefault="00000000">
      <w:pPr>
        <w:pStyle w:val="FootnoteText"/>
      </w:pPr>
      <w:r>
        <w:rPr>
          <w:rStyle w:val="FootnoteReference"/>
        </w:rPr>
        <w:footnoteRef/>
      </w:r>
      <w:r>
        <w:rPr>
          <w:rtl/>
        </w:rPr>
        <w:t xml:space="preserve"> </w:t>
      </w:r>
      <w:r>
        <w:rPr>
          <w:rFonts w:hint="cs"/>
          <w:rtl/>
        </w:rPr>
        <w:t>مباحث الاصول، ج2، ص448</w:t>
      </w:r>
    </w:p>
  </w:footnote>
  <w:footnote w:id="169">
    <w:p w14:paraId="1D5EB5FF" w14:textId="77777777" w:rsidR="00D452D8" w:rsidRDefault="00000000">
      <w:pPr>
        <w:pStyle w:val="FootnoteText"/>
      </w:pPr>
      <w:r>
        <w:rPr>
          <w:rStyle w:val="FootnoteReference"/>
        </w:rPr>
        <w:footnoteRef/>
      </w:r>
      <w:r>
        <w:rPr>
          <w:rtl/>
        </w:rPr>
        <w:t xml:space="preserve"> </w:t>
      </w:r>
      <w:r>
        <w:rPr>
          <w:rFonts w:hint="cs"/>
          <w:rtl/>
        </w:rPr>
        <w:t>مباحث الاصول، ج2، ص459</w:t>
      </w:r>
    </w:p>
  </w:footnote>
  <w:footnote w:id="170">
    <w:p w14:paraId="5578B9F3" w14:textId="77777777" w:rsidR="00790B47" w:rsidRDefault="00000000">
      <w:pPr>
        <w:pStyle w:val="FootnoteText"/>
      </w:pPr>
      <w:r>
        <w:rPr>
          <w:rStyle w:val="FootnoteReference"/>
        </w:rPr>
        <w:footnoteRef/>
      </w:r>
      <w:r>
        <w:rPr>
          <w:rtl/>
        </w:rPr>
        <w:t xml:space="preserve"> </w:t>
      </w:r>
      <w:r>
        <w:rPr>
          <w:rFonts w:hint="cs"/>
          <w:rtl/>
        </w:rPr>
        <w:t>کفایة الاصول، ج4، ص450</w:t>
      </w:r>
    </w:p>
  </w:footnote>
  <w:footnote w:id="171">
    <w:p w14:paraId="13826F9A" w14:textId="77777777" w:rsidR="00D70ABD" w:rsidRDefault="00000000">
      <w:pPr>
        <w:pStyle w:val="FootnoteText"/>
        <w:rPr>
          <w:rtl/>
        </w:rPr>
      </w:pPr>
      <w:r>
        <w:rPr>
          <w:rStyle w:val="FootnoteReference"/>
        </w:rPr>
        <w:footnoteRef/>
      </w:r>
      <w:r>
        <w:rPr>
          <w:rtl/>
        </w:rPr>
        <w:t xml:space="preserve"> </w:t>
      </w:r>
      <w:r>
        <w:rPr>
          <w:rFonts w:hint="cs"/>
          <w:rtl/>
        </w:rPr>
        <w:t>نهایه الدرایه ج4 ص210</w:t>
      </w:r>
    </w:p>
  </w:footnote>
  <w:footnote w:id="172">
    <w:p w14:paraId="0E0035FF" w14:textId="77777777" w:rsidR="00D70ABD" w:rsidRDefault="00000000">
      <w:pPr>
        <w:pStyle w:val="FootnoteText"/>
        <w:rPr>
          <w:rtl/>
        </w:rPr>
      </w:pPr>
      <w:r>
        <w:rPr>
          <w:rStyle w:val="FootnoteReference"/>
        </w:rPr>
        <w:footnoteRef/>
      </w:r>
      <w:r>
        <w:rPr>
          <w:rtl/>
        </w:rPr>
        <w:t xml:space="preserve"> </w:t>
      </w:r>
      <w:r>
        <w:rPr>
          <w:rFonts w:hint="cs"/>
          <w:rtl/>
        </w:rPr>
        <w:t>نهایه الدرایه ج4 ص218</w:t>
      </w:r>
    </w:p>
  </w:footnote>
  <w:footnote w:id="173">
    <w:p w14:paraId="39244351" w14:textId="77777777" w:rsidR="00361D8E" w:rsidRDefault="00000000">
      <w:pPr>
        <w:pStyle w:val="FootnoteText"/>
      </w:pPr>
      <w:r>
        <w:rPr>
          <w:rStyle w:val="FootnoteReference"/>
        </w:rPr>
        <w:footnoteRef/>
      </w:r>
      <w:r>
        <w:rPr>
          <w:rtl/>
        </w:rPr>
        <w:t xml:space="preserve"> </w:t>
      </w:r>
      <w:r>
        <w:rPr>
          <w:rFonts w:hint="cs"/>
          <w:rtl/>
        </w:rPr>
        <w:t>نهایة الافکار، ج3، ص293</w:t>
      </w:r>
    </w:p>
  </w:footnote>
  <w:footnote w:id="174">
    <w:p w14:paraId="3F373F6F" w14:textId="77777777" w:rsidR="00361D8E" w:rsidRDefault="00000000">
      <w:pPr>
        <w:pStyle w:val="FootnoteText"/>
      </w:pPr>
      <w:r>
        <w:rPr>
          <w:rStyle w:val="FootnoteReference"/>
        </w:rPr>
        <w:footnoteRef/>
      </w:r>
      <w:r>
        <w:rPr>
          <w:rtl/>
        </w:rPr>
        <w:t xml:space="preserve"> </w:t>
      </w:r>
      <w:r>
        <w:rPr>
          <w:rFonts w:hint="cs"/>
          <w:rtl/>
        </w:rPr>
        <w:t>نهایة الافکار، ج3، ص293</w:t>
      </w:r>
    </w:p>
  </w:footnote>
  <w:footnote w:id="175">
    <w:p w14:paraId="45896A54" w14:textId="77777777" w:rsidR="00361D8E" w:rsidRDefault="00000000">
      <w:pPr>
        <w:pStyle w:val="FootnoteText"/>
      </w:pPr>
      <w:r>
        <w:rPr>
          <w:rStyle w:val="FootnoteReference"/>
        </w:rPr>
        <w:footnoteRef/>
      </w:r>
      <w:r>
        <w:rPr>
          <w:rtl/>
        </w:rPr>
        <w:t xml:space="preserve"> </w:t>
      </w:r>
      <w:r>
        <w:rPr>
          <w:rFonts w:hint="cs"/>
          <w:rtl/>
        </w:rPr>
        <w:t>نهایة الافکار، ج3، ص293</w:t>
      </w:r>
    </w:p>
  </w:footnote>
  <w:footnote w:id="176">
    <w:p w14:paraId="43C0ECA9" w14:textId="77777777" w:rsidR="00D55280" w:rsidRDefault="00000000">
      <w:pPr>
        <w:pStyle w:val="FootnoteText"/>
      </w:pPr>
      <w:r>
        <w:rPr>
          <w:rStyle w:val="FootnoteReference"/>
        </w:rPr>
        <w:footnoteRef/>
      </w:r>
      <w:r>
        <w:rPr>
          <w:rtl/>
        </w:rPr>
        <w:t xml:space="preserve"> </w:t>
      </w:r>
      <w:r>
        <w:rPr>
          <w:rFonts w:hint="cs"/>
          <w:rtl/>
        </w:rPr>
        <w:t>نهایة الافکار، ج3، ص292</w:t>
      </w:r>
    </w:p>
  </w:footnote>
  <w:footnote w:id="177">
    <w:p w14:paraId="5B43E88F" w14:textId="77777777" w:rsidR="00C9214B" w:rsidRDefault="00000000">
      <w:pPr>
        <w:pStyle w:val="FootnoteText"/>
      </w:pPr>
      <w:r>
        <w:rPr>
          <w:rStyle w:val="FootnoteReference"/>
        </w:rPr>
        <w:footnoteRef/>
      </w:r>
      <w:r>
        <w:rPr>
          <w:rtl/>
        </w:rPr>
        <w:t xml:space="preserve"> </w:t>
      </w:r>
      <w:r>
        <w:rPr>
          <w:rFonts w:hint="cs"/>
          <w:rtl/>
        </w:rPr>
        <w:t>فوائد الاصول، ج3، ص 469</w:t>
      </w:r>
    </w:p>
  </w:footnote>
  <w:footnote w:id="178">
    <w:p w14:paraId="573D95A2" w14:textId="77777777" w:rsidR="00C9214B" w:rsidRDefault="00000000">
      <w:pPr>
        <w:pStyle w:val="FootnoteText"/>
      </w:pPr>
      <w:r>
        <w:rPr>
          <w:rStyle w:val="FootnoteReference"/>
        </w:rPr>
        <w:footnoteRef/>
      </w:r>
      <w:r>
        <w:rPr>
          <w:rtl/>
        </w:rPr>
        <w:t xml:space="preserve"> </w:t>
      </w:r>
      <w:r>
        <w:rPr>
          <w:rFonts w:hint="cs"/>
          <w:rtl/>
        </w:rPr>
        <w:t>فوائد الاصول، ج3، 470</w:t>
      </w:r>
    </w:p>
  </w:footnote>
  <w:footnote w:id="179">
    <w:p w14:paraId="70A23FF7" w14:textId="77777777" w:rsidR="00957F1C" w:rsidRDefault="00000000">
      <w:pPr>
        <w:pStyle w:val="FootnoteText"/>
      </w:pPr>
      <w:r>
        <w:rPr>
          <w:rStyle w:val="FootnoteReference"/>
        </w:rPr>
        <w:footnoteRef/>
      </w:r>
      <w:r>
        <w:rPr>
          <w:rtl/>
        </w:rPr>
        <w:t xml:space="preserve"> </w:t>
      </w:r>
      <w:r>
        <w:rPr>
          <w:rFonts w:hint="cs"/>
          <w:rtl/>
        </w:rPr>
        <w:t>نهایة الافکار، ج3، ص294.</w:t>
      </w:r>
    </w:p>
  </w:footnote>
  <w:footnote w:id="180">
    <w:p w14:paraId="1B7CD7F3" w14:textId="77777777" w:rsidR="0010325B" w:rsidRDefault="00000000">
      <w:pPr>
        <w:pStyle w:val="FootnoteText"/>
      </w:pPr>
      <w:r>
        <w:rPr>
          <w:rStyle w:val="FootnoteReference"/>
        </w:rPr>
        <w:footnoteRef/>
      </w:r>
      <w:r>
        <w:rPr>
          <w:rtl/>
        </w:rPr>
        <w:t xml:space="preserve"> </w:t>
      </w:r>
      <w:r>
        <w:rPr>
          <w:rFonts w:hint="cs"/>
          <w:rtl/>
        </w:rPr>
        <w:t>فوائد الاصول، ج3، 448</w:t>
      </w:r>
    </w:p>
  </w:footnote>
  <w:footnote w:id="181">
    <w:p w14:paraId="1F754A70" w14:textId="77777777" w:rsidR="00F31552" w:rsidRDefault="00000000">
      <w:pPr>
        <w:pStyle w:val="FootnoteText"/>
      </w:pPr>
      <w:r>
        <w:rPr>
          <w:rStyle w:val="FootnoteReference"/>
        </w:rPr>
        <w:footnoteRef/>
      </w:r>
      <w:r>
        <w:rPr>
          <w:rtl/>
        </w:rPr>
        <w:t xml:space="preserve"> </w:t>
      </w:r>
      <w:r>
        <w:rPr>
          <w:rFonts w:hint="cs"/>
          <w:rtl/>
        </w:rPr>
        <w:t>منتقی الاصول، ج5، ص25</w:t>
      </w:r>
    </w:p>
  </w:footnote>
  <w:footnote w:id="182">
    <w:p w14:paraId="71B57743" w14:textId="77777777" w:rsidR="00743EAD" w:rsidRDefault="00000000">
      <w:pPr>
        <w:pStyle w:val="FootnoteText"/>
      </w:pPr>
      <w:r>
        <w:rPr>
          <w:rStyle w:val="FootnoteReference"/>
        </w:rPr>
        <w:footnoteRef/>
      </w:r>
      <w:r>
        <w:rPr>
          <w:rtl/>
        </w:rPr>
        <w:t xml:space="preserve"> </w:t>
      </w:r>
      <w:r>
        <w:rPr>
          <w:rFonts w:hint="cs"/>
          <w:rtl/>
        </w:rPr>
        <w:t>فوائد الاصول، ج3، 444</w:t>
      </w:r>
    </w:p>
  </w:footnote>
  <w:footnote w:id="183">
    <w:p w14:paraId="59AD379B" w14:textId="77777777" w:rsidR="00743EAD" w:rsidRDefault="00000000">
      <w:pPr>
        <w:pStyle w:val="FootnoteText"/>
      </w:pPr>
      <w:r>
        <w:rPr>
          <w:rStyle w:val="FootnoteReference"/>
        </w:rPr>
        <w:footnoteRef/>
      </w:r>
      <w:r>
        <w:rPr>
          <w:rtl/>
        </w:rPr>
        <w:t xml:space="preserve"> </w:t>
      </w:r>
      <w:r>
        <w:rPr>
          <w:rFonts w:hint="cs"/>
          <w:rtl/>
        </w:rPr>
        <w:t>نهایة الافکار، ج3، ص293</w:t>
      </w:r>
    </w:p>
  </w:footnote>
  <w:footnote w:id="184">
    <w:p w14:paraId="653B0F4C" w14:textId="77777777" w:rsidR="00743EAD" w:rsidRDefault="00000000">
      <w:pPr>
        <w:pStyle w:val="FootnoteText"/>
      </w:pPr>
      <w:r>
        <w:rPr>
          <w:rStyle w:val="FootnoteReference"/>
        </w:rPr>
        <w:footnoteRef/>
      </w:r>
      <w:r>
        <w:rPr>
          <w:rtl/>
        </w:rPr>
        <w:t xml:space="preserve"> </w:t>
      </w:r>
      <w:r>
        <w:rPr>
          <w:rFonts w:hint="cs"/>
          <w:rtl/>
        </w:rPr>
        <w:t>نهایة الافکار، ج3، ص295</w:t>
      </w:r>
    </w:p>
  </w:footnote>
  <w:footnote w:id="185">
    <w:p w14:paraId="25C6B638" w14:textId="77777777" w:rsidR="003D00C7" w:rsidRDefault="00000000">
      <w:pPr>
        <w:pStyle w:val="FootnoteText"/>
      </w:pPr>
      <w:r>
        <w:rPr>
          <w:rStyle w:val="FootnoteReference"/>
        </w:rPr>
        <w:footnoteRef/>
      </w:r>
      <w:r>
        <w:rPr>
          <w:rtl/>
        </w:rPr>
        <w:t xml:space="preserve"> </w:t>
      </w:r>
      <w:r>
        <w:rPr>
          <w:rFonts w:hint="cs"/>
          <w:rtl/>
        </w:rPr>
        <w:t>نهایة الافکار، ج3، ص 292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0A574"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317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1" w:name="Bokdars"/>
    <w:bookmarkEnd w:id="1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 w:name="BokTarikh"/>
    <w:bookmarkEnd w:id="12"/>
    <w:r>
      <w:rPr>
        <w:rFonts w:hint="cs"/>
        <w:sz w:val="24"/>
        <w:szCs w:val="24"/>
        <w:rtl/>
      </w:rPr>
      <w:t>03</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0BC83F7E"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3" w:name="BokSabj"/>
    <w:bookmarkEnd w:id="1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4" w:name="BokSabj2"/>
    <w:bookmarkEnd w:id="14"/>
    <w:r>
      <w:rPr>
        <w:rFonts w:hint="cs"/>
        <w:sz w:val="24"/>
        <w:szCs w:val="24"/>
        <w:rtl/>
      </w:rPr>
      <w:t xml:space="preserve">: احتیاط عقلی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A7B6A" w14:textId="77777777" w:rsidR="00104B2D" w:rsidRPr="001D2E9A" w:rsidRDefault="00000000" w:rsidP="00236BE3">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318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3" w:name="Bokdars_0"/>
    <w:bookmarkEnd w:id="2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4" w:name="BokTarikh_0"/>
    <w:bookmarkEnd w:id="24"/>
    <w:r>
      <w:rPr>
        <w:rFonts w:hint="cs"/>
        <w:sz w:val="24"/>
        <w:szCs w:val="24"/>
        <w:rtl/>
      </w:rPr>
      <w:t>04</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1A5D82A7" w14:textId="77777777" w:rsidR="00104B2D"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5" w:name="BokSabj_0"/>
    <w:bookmarkEnd w:id="25"/>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6" w:name="BokSabj2_0"/>
    <w:bookmarkEnd w:id="26"/>
    <w:r>
      <w:rPr>
        <w:rFonts w:hint="cs"/>
        <w:sz w:val="24"/>
        <w:szCs w:val="24"/>
        <w:rtl/>
      </w:rPr>
      <w:t xml:space="preserve">: احتیاط عقلی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A8A90A" w14:textId="77777777" w:rsidR="00942E96" w:rsidRDefault="00942E9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F0640" w14:textId="77777777" w:rsidR="00104B2D" w:rsidRPr="001D2E9A" w:rsidRDefault="00000000" w:rsidP="00236BE3">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942E96">
      <w:rPr>
        <w:rFonts w:hint="cs"/>
        <w:b/>
        <w:bCs/>
        <w:sz w:val="20"/>
        <w:szCs w:val="24"/>
        <w:rtl/>
      </w:rPr>
      <w:t>319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1" w:name="Bokdars_1"/>
    <w:bookmarkEnd w:id="3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2" w:name="BokTarikh_1"/>
    <w:bookmarkEnd w:id="32"/>
    <w:r>
      <w:rPr>
        <w:rFonts w:hint="cs"/>
        <w:sz w:val="24"/>
        <w:szCs w:val="24"/>
        <w:rtl/>
      </w:rPr>
      <w:t>0</w:t>
    </w:r>
    <w:r w:rsidR="00942E96">
      <w:rPr>
        <w:rFonts w:hint="cs"/>
        <w:sz w:val="24"/>
        <w:szCs w:val="24"/>
        <w:rtl/>
      </w:rPr>
      <w:t>8</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1D4FA430" w14:textId="77777777" w:rsidR="00104B2D"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3" w:name="BokSabj_1"/>
    <w:bookmarkEnd w:id="3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4" w:name="BokSabj2_1"/>
    <w:bookmarkEnd w:id="34"/>
    <w:r>
      <w:rPr>
        <w:rFonts w:hint="cs"/>
        <w:sz w:val="24"/>
        <w:szCs w:val="24"/>
        <w:rtl/>
      </w:rPr>
      <w:t xml:space="preserve">: احتیاط عقلی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1E216" w14:textId="77777777" w:rsidR="00942E96" w:rsidRDefault="00942E9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92B60D" w14:textId="77777777" w:rsidR="002F79F7" w:rsidRDefault="002F79F7">
    <w:pPr>
      <w:rPr>
        <w:vanish/>
        <w:sz w:val="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BACCA4" w14:textId="77777777" w:rsidR="00104B2D" w:rsidRPr="001D2E9A" w:rsidRDefault="00000000" w:rsidP="00236BE3">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D956EB">
      <w:rPr>
        <w:rFonts w:hint="cs"/>
        <w:b/>
        <w:bCs/>
        <w:sz w:val="20"/>
        <w:szCs w:val="24"/>
        <w:rtl/>
      </w:rPr>
      <w:t>320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1" w:name="Bokdars_2"/>
    <w:bookmarkEnd w:id="4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2" w:name="BokTarikh_2"/>
    <w:bookmarkEnd w:id="42"/>
    <w:r w:rsidR="00D956EB">
      <w:rPr>
        <w:rFonts w:hint="cs"/>
        <w:sz w:val="24"/>
        <w:szCs w:val="24"/>
        <w:rtl/>
      </w:rPr>
      <w:t>09</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4D4998A1" w14:textId="77777777" w:rsidR="00104B2D"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3" w:name="BokSabj_2"/>
    <w:bookmarkEnd w:id="4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4" w:name="BokSabj2_2"/>
    <w:bookmarkEnd w:id="44"/>
    <w:r>
      <w:rPr>
        <w:rFonts w:hint="cs"/>
        <w:sz w:val="24"/>
        <w:szCs w:val="24"/>
        <w:rtl/>
      </w:rPr>
      <w:t xml:space="preserve">: احتیاط عقلی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517772" w14:textId="77777777" w:rsidR="002F79F7" w:rsidRDefault="002F79F7">
    <w:pPr>
      <w:rPr>
        <w:vanish/>
        <w:sz w:val="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66F21" w14:textId="77777777" w:rsidR="002F79F7" w:rsidRDefault="002F79F7">
    <w:pPr>
      <w:rPr>
        <w:vanish/>
        <w:sz w:val="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4D9584" w14:textId="77777777" w:rsidR="00104B2D" w:rsidRPr="001D2E9A" w:rsidRDefault="00000000" w:rsidP="00236BE3">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942E96">
      <w:rPr>
        <w:rFonts w:hint="cs"/>
        <w:b/>
        <w:bCs/>
        <w:sz w:val="20"/>
        <w:szCs w:val="24"/>
        <w:rtl/>
      </w:rPr>
      <w:t>3</w:t>
    </w:r>
    <w:r w:rsidR="00BB0EEB">
      <w:rPr>
        <w:rFonts w:hint="cs"/>
        <w:b/>
        <w:bCs/>
        <w:sz w:val="20"/>
        <w:szCs w:val="24"/>
        <w:rtl/>
      </w:rPr>
      <w:t>21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1" w:name="Bokdars_3"/>
    <w:bookmarkEnd w:id="5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2" w:name="BokTarikh_3"/>
    <w:bookmarkEnd w:id="52"/>
    <w:r w:rsidR="0063135D">
      <w:rPr>
        <w:rFonts w:hint="cs"/>
        <w:sz w:val="24"/>
        <w:szCs w:val="24"/>
        <w:rtl/>
      </w:rPr>
      <w:t>10</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6B6DDA51" w14:textId="77777777" w:rsidR="00104B2D"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3" w:name="BokSabj_3"/>
    <w:bookmarkEnd w:id="5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4" w:name="BokSabj2_3"/>
    <w:bookmarkEnd w:id="54"/>
    <w:r>
      <w:rPr>
        <w:rFonts w:hint="cs"/>
        <w:sz w:val="24"/>
        <w:szCs w:val="24"/>
        <w:rtl/>
      </w:rPr>
      <w:t xml:space="preserve">: احتیاط عقلی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E3C158" w14:textId="77777777" w:rsidR="002F79F7" w:rsidRDefault="002F79F7">
    <w:pPr>
      <w:rPr>
        <w:vanish/>
        <w:sz w:val="0"/>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F6A497" w14:textId="77777777" w:rsidR="002F79F7" w:rsidRDefault="002F79F7">
    <w:pPr>
      <w:rPr>
        <w:vanish/>
        <w:sz w:val="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512CD7" w14:textId="77777777" w:rsidR="00104B2D" w:rsidRPr="001D2E9A" w:rsidRDefault="00000000" w:rsidP="00236BE3">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C2F01">
      <w:rPr>
        <w:rFonts w:hint="cs"/>
        <w:b/>
        <w:bCs/>
        <w:sz w:val="20"/>
        <w:szCs w:val="24"/>
        <w:rtl/>
      </w:rPr>
      <w:t>322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9" w:name="Bokdars_4"/>
    <w:bookmarkEnd w:id="5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0" w:name="BokTarikh_4"/>
    <w:bookmarkEnd w:id="60"/>
    <w:r w:rsidR="00CC2F01">
      <w:rPr>
        <w:rFonts w:hint="cs"/>
        <w:sz w:val="24"/>
        <w:szCs w:val="24"/>
        <w:rtl/>
      </w:rPr>
      <w:t>15</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2D31F30C"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1" w:name="BokSabj_4"/>
    <w:bookmarkEnd w:id="61"/>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2" w:name="BokSabj2_4"/>
    <w:bookmarkEnd w:id="62"/>
    <w:r>
      <w:rPr>
        <w:rFonts w:hint="cs"/>
        <w:sz w:val="24"/>
        <w:szCs w:val="24"/>
        <w:rtl/>
      </w:rPr>
      <w:t xml:space="preserve">: احتیاط عقلی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9F2F9B" w14:textId="77777777" w:rsidR="002F79F7" w:rsidRDefault="002F79F7">
    <w:pPr>
      <w:rPr>
        <w:vanish/>
        <w:sz w:val="0"/>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27B006" w14:textId="77777777" w:rsidR="00104B2D" w:rsidRPr="001D2E9A" w:rsidRDefault="00000000" w:rsidP="00236BE3">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1E0C33">
      <w:rPr>
        <w:rFonts w:hint="cs"/>
        <w:b/>
        <w:bCs/>
        <w:sz w:val="20"/>
        <w:szCs w:val="24"/>
        <w:rtl/>
      </w:rPr>
      <w:t>323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6" w:name="Bokdars_0_0"/>
    <w:bookmarkEnd w:id="6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7" w:name="BokTarikh_0_0"/>
    <w:bookmarkEnd w:id="67"/>
    <w:r w:rsidR="001E0C33">
      <w:rPr>
        <w:rFonts w:hint="cs"/>
        <w:sz w:val="24"/>
        <w:szCs w:val="24"/>
        <w:rtl/>
      </w:rPr>
      <w:t>16</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3798B125"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8" w:name="BokSabj_0_0"/>
    <w:bookmarkEnd w:id="6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9" w:name="BokSabj2_0_0"/>
    <w:bookmarkEnd w:id="69"/>
    <w:r>
      <w:rPr>
        <w:rFonts w:hint="cs"/>
        <w:sz w:val="24"/>
        <w:szCs w:val="24"/>
        <w:rtl/>
      </w:rPr>
      <w:t xml:space="preserve">: احتیاط عقلی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5E813C" w14:textId="77777777" w:rsidR="00104B2D" w:rsidRPr="001D2E9A" w:rsidRDefault="00000000" w:rsidP="00236BE3">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A533C">
      <w:rPr>
        <w:rFonts w:hint="cs"/>
        <w:b/>
        <w:bCs/>
        <w:sz w:val="20"/>
        <w:szCs w:val="24"/>
        <w:rtl/>
      </w:rPr>
      <w:t>324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0" w:name="Bokdars_1_0"/>
    <w:bookmarkEnd w:id="7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1" w:name="BokTarikh_1_0"/>
    <w:bookmarkEnd w:id="71"/>
    <w:r w:rsidR="00CA533C">
      <w:rPr>
        <w:rFonts w:hint="cs"/>
        <w:sz w:val="24"/>
        <w:szCs w:val="24"/>
        <w:rtl/>
      </w:rPr>
      <w:t>17</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4D908B0D"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2" w:name="BokSabj_1_0"/>
    <w:bookmarkEnd w:id="7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73" w:name="BokSabj2_1_0"/>
    <w:bookmarkEnd w:id="73"/>
    <w:r>
      <w:rPr>
        <w:rFonts w:hint="cs"/>
        <w:sz w:val="24"/>
        <w:szCs w:val="24"/>
        <w:rtl/>
      </w:rPr>
      <w:t xml:space="preserve">: احتیاط عقلی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4B6B4"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A54348">
      <w:rPr>
        <w:rFonts w:hint="cs"/>
        <w:b/>
        <w:bCs/>
        <w:sz w:val="20"/>
        <w:szCs w:val="24"/>
        <w:rtl/>
      </w:rPr>
      <w:t>325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4" w:name="Bokdars_2_0"/>
    <w:bookmarkEnd w:id="7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5" w:name="BokTarikh_2_0"/>
    <w:bookmarkEnd w:id="75"/>
    <w:r w:rsidR="00A54348">
      <w:rPr>
        <w:rFonts w:hint="cs"/>
        <w:sz w:val="24"/>
        <w:szCs w:val="24"/>
        <w:rtl/>
      </w:rPr>
      <w:t>18</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26B1F055"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6" w:name="BokSabj_2_0"/>
    <w:bookmarkEnd w:id="7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77" w:name="BokSabj2_2_0"/>
    <w:bookmarkEnd w:id="77"/>
    <w:r>
      <w:rPr>
        <w:rFonts w:hint="cs"/>
        <w:sz w:val="24"/>
        <w:szCs w:val="24"/>
        <w:rtl/>
      </w:rPr>
      <w:t xml:space="preserve">: احتیاط عقلی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8E79BF"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665427">
      <w:rPr>
        <w:rFonts w:hint="cs"/>
        <w:b/>
        <w:bCs/>
        <w:sz w:val="20"/>
        <w:szCs w:val="24"/>
        <w:rtl/>
      </w:rPr>
      <w:t>326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8" w:name="Bokdars_3_0"/>
    <w:bookmarkEnd w:id="7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9" w:name="BokTarikh_3_0"/>
    <w:bookmarkEnd w:id="79"/>
    <w:r w:rsidR="00665427">
      <w:rPr>
        <w:rFonts w:hint="cs"/>
        <w:sz w:val="24"/>
        <w:szCs w:val="24"/>
        <w:rtl/>
      </w:rPr>
      <w:t>22</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19E18528"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0" w:name="BokSabj_3_0"/>
    <w:bookmarkEnd w:id="8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1" w:name="BokSabj2_3_0"/>
    <w:bookmarkEnd w:id="81"/>
    <w:r>
      <w:rPr>
        <w:rFonts w:hint="cs"/>
        <w:sz w:val="24"/>
        <w:szCs w:val="24"/>
        <w:rtl/>
      </w:rPr>
      <w:t xml:space="preserve">: احتیاط عقلی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EFFC1C" w14:textId="77777777" w:rsidR="002F79F7" w:rsidRDefault="002F79F7">
    <w:pPr>
      <w:rPr>
        <w:vanish/>
        <w:sz w:val="0"/>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5C7BF0"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DC4548">
      <w:rPr>
        <w:rFonts w:hint="cs"/>
        <w:b/>
        <w:bCs/>
        <w:sz w:val="20"/>
        <w:szCs w:val="24"/>
        <w:rtl/>
      </w:rPr>
      <w:t>327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2" w:name="Bokdars_5"/>
    <w:bookmarkEnd w:id="8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3" w:name="BokTarikh_5"/>
    <w:bookmarkEnd w:id="83"/>
    <w:r w:rsidR="00DC4548">
      <w:rPr>
        <w:rFonts w:hint="cs"/>
        <w:sz w:val="24"/>
        <w:szCs w:val="24"/>
        <w:rtl/>
      </w:rPr>
      <w:t>23</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300B582A"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4" w:name="BokSabj_5"/>
    <w:bookmarkEnd w:id="8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5" w:name="BokSabj2_5"/>
    <w:bookmarkEnd w:id="85"/>
    <w:r>
      <w:rPr>
        <w:rFonts w:hint="cs"/>
        <w:sz w:val="24"/>
        <w:szCs w:val="24"/>
        <w:rtl/>
      </w:rPr>
      <w:t xml:space="preserve">: احتیاط عقلی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507BE3" w14:textId="77777777" w:rsidR="002F79F7" w:rsidRDefault="002F79F7">
    <w:pPr>
      <w:rPr>
        <w:vanish/>
        <w:sz w:val="0"/>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56D677"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57C2E">
      <w:rPr>
        <w:rFonts w:hint="cs"/>
        <w:b/>
        <w:bCs/>
        <w:sz w:val="20"/>
        <w:szCs w:val="24"/>
        <w:rtl/>
      </w:rPr>
      <w:t>328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6" w:name="Bokdars_0_1"/>
    <w:bookmarkEnd w:id="8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7" w:name="BokTarikh_0_1"/>
    <w:bookmarkEnd w:id="87"/>
    <w:r w:rsidR="00857C2E">
      <w:rPr>
        <w:rFonts w:hint="cs"/>
        <w:sz w:val="24"/>
        <w:szCs w:val="24"/>
        <w:rtl/>
      </w:rPr>
      <w:t>24</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226E7B3C"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8" w:name="BokSabj_0_1"/>
    <w:bookmarkEnd w:id="8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89" w:name="BokSabj2_0_1"/>
    <w:bookmarkEnd w:id="89"/>
    <w:r>
      <w:rPr>
        <w:rFonts w:hint="cs"/>
        <w:sz w:val="24"/>
        <w:szCs w:val="24"/>
        <w:rtl/>
      </w:rPr>
      <w:t xml:space="preserve">: احتیاط عقلی </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6B8BFC" w14:textId="77777777" w:rsidR="0014342C" w:rsidRDefault="0014342C">
    <w:pPr>
      <w:tabs>
        <w:tab w:val="center" w:pos="4513"/>
        <w:tab w:val="right" w:pos="9026"/>
      </w:tabs>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3A5880"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14342C">
      <w:rPr>
        <w:rFonts w:hint="cs"/>
        <w:b/>
        <w:bCs/>
        <w:sz w:val="20"/>
        <w:szCs w:val="24"/>
        <w:rtl/>
      </w:rPr>
      <w:t>329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0" w:name="Bokdars_1_1"/>
    <w:bookmarkEnd w:id="9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1" w:name="BokTarikh_1_1"/>
    <w:bookmarkEnd w:id="91"/>
    <w:r w:rsidR="0014342C">
      <w:rPr>
        <w:rFonts w:hint="cs"/>
        <w:sz w:val="24"/>
        <w:szCs w:val="24"/>
        <w:rtl/>
      </w:rPr>
      <w:t>25</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5761F446"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2" w:name="BokSabj_1_1"/>
    <w:bookmarkEnd w:id="9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93" w:name="BokSabj2_1_1"/>
    <w:bookmarkEnd w:id="93"/>
    <w:r>
      <w:rPr>
        <w:rFonts w:hint="cs"/>
        <w:sz w:val="24"/>
        <w:szCs w:val="24"/>
        <w:rtl/>
      </w:rPr>
      <w:t xml:space="preserve">: احتیاط عقلی </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B94CED" w14:textId="77777777" w:rsidR="0014342C" w:rsidRDefault="0014342C">
    <w:pPr>
      <w:tabs>
        <w:tab w:val="center" w:pos="4513"/>
        <w:tab w:val="right" w:pos="9026"/>
      </w:tabs>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D10C" w14:textId="77777777" w:rsidR="002F79F7" w:rsidRDefault="002F79F7">
    <w:pPr>
      <w:rPr>
        <w:vanish/>
        <w:sz w:val="0"/>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E55360"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7E62BD">
      <w:rPr>
        <w:rFonts w:hint="cs"/>
        <w:b/>
        <w:bCs/>
        <w:sz w:val="20"/>
        <w:szCs w:val="24"/>
        <w:rtl/>
      </w:rPr>
      <w:t>330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97" w:name="Bokdars_2_1"/>
    <w:bookmarkEnd w:id="9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8" w:name="BokTarikh_2_1"/>
    <w:bookmarkEnd w:id="98"/>
    <w:r w:rsidR="007E62BD">
      <w:rPr>
        <w:rFonts w:hint="cs"/>
        <w:sz w:val="24"/>
        <w:szCs w:val="24"/>
        <w:rtl/>
      </w:rPr>
      <w:t>29</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6CBC369B"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9" w:name="BokSabj_2_1"/>
    <w:bookmarkEnd w:id="9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0" w:name="BokSabj2_2_1"/>
    <w:bookmarkEnd w:id="100"/>
    <w:r>
      <w:rPr>
        <w:rFonts w:hint="cs"/>
        <w:sz w:val="24"/>
        <w:szCs w:val="24"/>
        <w:rtl/>
      </w:rPr>
      <w:t xml:space="preserve">: احتیاط عقلی </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65D11E" w14:textId="77777777" w:rsidR="002F79F7" w:rsidRDefault="002F79F7">
    <w:pPr>
      <w:rPr>
        <w:vanish/>
        <w:sz w:val="0"/>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3602A6" w14:textId="77777777" w:rsidR="002F79F7" w:rsidRDefault="002F79F7">
    <w:pPr>
      <w:rPr>
        <w:vanish/>
        <w:sz w:val="0"/>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5DDD6A"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617D4">
      <w:rPr>
        <w:rFonts w:hint="cs"/>
        <w:b/>
        <w:bCs/>
        <w:sz w:val="20"/>
        <w:szCs w:val="24"/>
        <w:rtl/>
      </w:rPr>
      <w:t>331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01" w:name="Bokdars_3_1"/>
    <w:bookmarkEnd w:id="10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2" w:name="BokTarikh_3_1"/>
    <w:bookmarkEnd w:id="102"/>
    <w:r w:rsidR="00C617D4">
      <w:rPr>
        <w:rFonts w:hint="cs"/>
        <w:sz w:val="24"/>
        <w:szCs w:val="24"/>
        <w:rtl/>
      </w:rPr>
      <w:t>30</w:t>
    </w:r>
    <w:r>
      <w:rPr>
        <w:sz w:val="24"/>
        <w:szCs w:val="24"/>
        <w:rtl/>
      </w:rPr>
      <w:t xml:space="preserve"> /</w:t>
    </w:r>
    <w:r>
      <w:rPr>
        <w:rFonts w:hint="cs"/>
        <w:sz w:val="24"/>
        <w:szCs w:val="24"/>
        <w:rtl/>
      </w:rPr>
      <w:t>07</w:t>
    </w:r>
    <w:r>
      <w:rPr>
        <w:sz w:val="24"/>
        <w:szCs w:val="24"/>
        <w:rtl/>
      </w:rPr>
      <w:t xml:space="preserve"> /1</w:t>
    </w:r>
    <w:r>
      <w:rPr>
        <w:rFonts w:hint="cs"/>
        <w:sz w:val="24"/>
        <w:szCs w:val="24"/>
        <w:rtl/>
      </w:rPr>
      <w:t>402</w:t>
    </w:r>
  </w:p>
  <w:p w14:paraId="380438C0"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3" w:name="BokSabj_3_1"/>
    <w:bookmarkEnd w:id="10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4" w:name="BokSabj2_3_1"/>
    <w:bookmarkEnd w:id="104"/>
    <w:r>
      <w:rPr>
        <w:rFonts w:hint="cs"/>
        <w:sz w:val="24"/>
        <w:szCs w:val="24"/>
        <w:rtl/>
      </w:rPr>
      <w:t xml:space="preserve">: احتیاط عقلی </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0E9D7" w14:textId="77777777" w:rsidR="002F79F7" w:rsidRDefault="002F79F7">
    <w:pPr>
      <w:rPr>
        <w:vanish/>
        <w:sz w:val="0"/>
      </w:rP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20FF74" w14:textId="77777777" w:rsidR="002F79F7" w:rsidRDefault="002F79F7">
    <w:pPr>
      <w:rPr>
        <w:vanish/>
        <w:sz w:val="0"/>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52606F"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649C8">
      <w:rPr>
        <w:rFonts w:hint="cs"/>
        <w:b/>
        <w:bCs/>
        <w:sz w:val="20"/>
        <w:szCs w:val="24"/>
        <w:rtl/>
      </w:rPr>
      <w:t>332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05" w:name="Bokdars_6"/>
    <w:bookmarkEnd w:id="10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6" w:name="BokTarikh_6"/>
    <w:bookmarkEnd w:id="106"/>
    <w:r w:rsidR="00C649C8">
      <w:rPr>
        <w:rFonts w:hint="cs"/>
        <w:sz w:val="24"/>
        <w:szCs w:val="24"/>
        <w:rtl/>
      </w:rPr>
      <w:t>01</w:t>
    </w:r>
    <w:r>
      <w:rPr>
        <w:sz w:val="24"/>
        <w:szCs w:val="24"/>
        <w:rtl/>
      </w:rPr>
      <w:t xml:space="preserve"> /</w:t>
    </w:r>
    <w:r w:rsidR="00C649C8">
      <w:rPr>
        <w:rFonts w:hint="cs"/>
        <w:sz w:val="24"/>
        <w:szCs w:val="24"/>
        <w:rtl/>
      </w:rPr>
      <w:t>08</w:t>
    </w:r>
    <w:r>
      <w:rPr>
        <w:sz w:val="24"/>
        <w:szCs w:val="24"/>
        <w:rtl/>
      </w:rPr>
      <w:t xml:space="preserve"> /1</w:t>
    </w:r>
    <w:r>
      <w:rPr>
        <w:rFonts w:hint="cs"/>
        <w:sz w:val="24"/>
        <w:szCs w:val="24"/>
        <w:rtl/>
      </w:rPr>
      <w:t>402</w:t>
    </w:r>
  </w:p>
  <w:p w14:paraId="5C4A89CB"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7" w:name="BokSabj_6"/>
    <w:bookmarkEnd w:id="10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08" w:name="BokSabj2_6"/>
    <w:bookmarkEnd w:id="108"/>
    <w:r>
      <w:rPr>
        <w:rFonts w:hint="cs"/>
        <w:sz w:val="24"/>
        <w:szCs w:val="24"/>
        <w:rtl/>
      </w:rPr>
      <w:t xml:space="preserve">: احتیاط عقلی </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378965" w14:textId="77777777" w:rsidR="002F79F7" w:rsidRDefault="002F79F7">
    <w:pPr>
      <w:rPr>
        <w:vanish/>
        <w:sz w:val="0"/>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DC6949"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B92591">
      <w:rPr>
        <w:rFonts w:hint="cs"/>
        <w:b/>
        <w:bCs/>
        <w:sz w:val="20"/>
        <w:szCs w:val="24"/>
        <w:rtl/>
      </w:rPr>
      <w:t>333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15" w:name="Bokdars_0_2"/>
    <w:bookmarkEnd w:id="11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6" w:name="BokTarikh_0_2"/>
    <w:bookmarkEnd w:id="116"/>
    <w:r w:rsidR="00B92591">
      <w:rPr>
        <w:rFonts w:hint="cs"/>
        <w:sz w:val="24"/>
        <w:szCs w:val="24"/>
        <w:rtl/>
      </w:rPr>
      <w:t>02</w:t>
    </w:r>
    <w:r>
      <w:rPr>
        <w:sz w:val="24"/>
        <w:szCs w:val="24"/>
        <w:rtl/>
      </w:rPr>
      <w:t xml:space="preserve"> /</w:t>
    </w:r>
    <w:r w:rsidR="00B92591">
      <w:rPr>
        <w:rFonts w:hint="cs"/>
        <w:sz w:val="24"/>
        <w:szCs w:val="24"/>
        <w:rtl/>
      </w:rPr>
      <w:t>08</w:t>
    </w:r>
    <w:r>
      <w:rPr>
        <w:sz w:val="24"/>
        <w:szCs w:val="24"/>
        <w:rtl/>
      </w:rPr>
      <w:t xml:space="preserve"> /1</w:t>
    </w:r>
    <w:r>
      <w:rPr>
        <w:rFonts w:hint="cs"/>
        <w:sz w:val="24"/>
        <w:szCs w:val="24"/>
        <w:rtl/>
      </w:rPr>
      <w:t>402</w:t>
    </w:r>
  </w:p>
  <w:p w14:paraId="04BFE15A"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7" w:name="BokSabj_0_2"/>
    <w:bookmarkEnd w:id="11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18" w:name="BokSabj2_0_2"/>
    <w:bookmarkEnd w:id="118"/>
    <w:r>
      <w:rPr>
        <w:rFonts w:hint="cs"/>
        <w:sz w:val="24"/>
        <w:szCs w:val="24"/>
        <w:rtl/>
      </w:rPr>
      <w:t xml:space="preserve">: احتیاط عقلی </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A93DAC"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790231">
      <w:rPr>
        <w:rFonts w:hint="cs"/>
        <w:b/>
        <w:bCs/>
        <w:sz w:val="20"/>
        <w:szCs w:val="24"/>
        <w:rtl/>
      </w:rPr>
      <w:t>334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21" w:name="Bokdars_1_2"/>
    <w:bookmarkEnd w:id="12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22" w:name="BokTarikh_1_2"/>
    <w:bookmarkEnd w:id="122"/>
    <w:r w:rsidR="00790231">
      <w:rPr>
        <w:rFonts w:hint="cs"/>
        <w:sz w:val="24"/>
        <w:szCs w:val="24"/>
        <w:rtl/>
      </w:rPr>
      <w:t>06</w:t>
    </w:r>
    <w:r>
      <w:rPr>
        <w:sz w:val="24"/>
        <w:szCs w:val="24"/>
        <w:rtl/>
      </w:rPr>
      <w:t xml:space="preserve"> </w:t>
    </w:r>
    <w:r w:rsidR="00790231">
      <w:rPr>
        <w:rFonts w:hint="cs"/>
        <w:sz w:val="24"/>
        <w:szCs w:val="24"/>
        <w:rtl/>
      </w:rPr>
      <w:t>08</w:t>
    </w:r>
    <w:r>
      <w:rPr>
        <w:sz w:val="24"/>
        <w:szCs w:val="24"/>
        <w:rtl/>
      </w:rPr>
      <w:t xml:space="preserve"> </w:t>
    </w:r>
    <w:r w:rsidR="00EC3A19">
      <w:rPr>
        <w:rFonts w:hint="cs"/>
        <w:sz w:val="24"/>
        <w:szCs w:val="24"/>
      </w:rPr>
      <w:t>‍</w:t>
    </w:r>
    <w:r>
      <w:rPr>
        <w:sz w:val="24"/>
        <w:szCs w:val="24"/>
        <w:rtl/>
      </w:rPr>
      <w:t>1</w:t>
    </w:r>
    <w:r>
      <w:rPr>
        <w:rFonts w:hint="cs"/>
        <w:sz w:val="24"/>
        <w:szCs w:val="24"/>
        <w:rtl/>
      </w:rPr>
      <w:t>402</w:t>
    </w:r>
  </w:p>
  <w:p w14:paraId="57AFCB58"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3" w:name="BokSabj_1_2"/>
    <w:bookmarkEnd w:id="12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24" w:name="BokSabj2_1_2"/>
    <w:bookmarkEnd w:id="124"/>
    <w:r>
      <w:rPr>
        <w:rFonts w:hint="cs"/>
        <w:sz w:val="24"/>
        <w:szCs w:val="24"/>
        <w:rtl/>
      </w:rPr>
      <w:t xml:space="preserve">: احتیاط عقلی </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283931"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B4374A">
      <w:rPr>
        <w:rFonts w:hint="cs"/>
        <w:b/>
        <w:bCs/>
        <w:sz w:val="20"/>
        <w:szCs w:val="24"/>
        <w:rtl/>
      </w:rPr>
      <w:t>335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30" w:name="Bokdars_2_2"/>
    <w:bookmarkEnd w:id="13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31" w:name="BokTarikh_2_2"/>
    <w:bookmarkEnd w:id="131"/>
    <w:r w:rsidR="0045428F">
      <w:rPr>
        <w:rFonts w:hint="cs"/>
        <w:sz w:val="24"/>
        <w:szCs w:val="24"/>
        <w:rtl/>
      </w:rPr>
      <w:t>07</w:t>
    </w:r>
    <w:r>
      <w:rPr>
        <w:sz w:val="24"/>
        <w:szCs w:val="24"/>
        <w:rtl/>
      </w:rPr>
      <w:t xml:space="preserve"> /</w:t>
    </w:r>
    <w:r w:rsidR="00915ED8">
      <w:rPr>
        <w:rFonts w:hint="cs"/>
        <w:sz w:val="24"/>
        <w:szCs w:val="24"/>
        <w:rtl/>
      </w:rPr>
      <w:t>08</w:t>
    </w:r>
    <w:r>
      <w:rPr>
        <w:sz w:val="24"/>
        <w:szCs w:val="24"/>
        <w:rtl/>
      </w:rPr>
      <w:t xml:space="preserve"> /1</w:t>
    </w:r>
    <w:r>
      <w:rPr>
        <w:rFonts w:hint="cs"/>
        <w:sz w:val="24"/>
        <w:szCs w:val="24"/>
        <w:rtl/>
      </w:rPr>
      <w:t>402</w:t>
    </w:r>
  </w:p>
  <w:p w14:paraId="3526CF6A"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32" w:name="BokSabj_2_2"/>
    <w:bookmarkEnd w:id="13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33" w:name="BokSabj2_2_2"/>
    <w:bookmarkEnd w:id="133"/>
    <w:r>
      <w:rPr>
        <w:rFonts w:hint="cs"/>
        <w:sz w:val="24"/>
        <w:szCs w:val="24"/>
        <w:rtl/>
      </w:rPr>
      <w:t xml:space="preserve">: احتیاط عقلی </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62E5D6"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81DA1">
      <w:rPr>
        <w:rFonts w:hint="cs"/>
        <w:b/>
        <w:bCs/>
        <w:sz w:val="20"/>
        <w:szCs w:val="24"/>
        <w:rtl/>
      </w:rPr>
      <w:t>336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42" w:name="Bokdars_3_2"/>
    <w:bookmarkEnd w:id="14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43" w:name="BokTarikh_3_2"/>
    <w:bookmarkEnd w:id="143"/>
    <w:r w:rsidR="00881DA1">
      <w:rPr>
        <w:rFonts w:hint="cs"/>
        <w:sz w:val="24"/>
        <w:szCs w:val="24"/>
        <w:rtl/>
      </w:rPr>
      <w:t>08</w:t>
    </w:r>
    <w:r>
      <w:rPr>
        <w:sz w:val="24"/>
        <w:szCs w:val="24"/>
        <w:rtl/>
      </w:rPr>
      <w:t>/</w:t>
    </w:r>
    <w:r w:rsidR="00881DA1">
      <w:rPr>
        <w:rFonts w:hint="cs"/>
        <w:sz w:val="24"/>
        <w:szCs w:val="24"/>
        <w:rtl/>
      </w:rPr>
      <w:t>08</w:t>
    </w:r>
    <w:r>
      <w:rPr>
        <w:sz w:val="24"/>
        <w:szCs w:val="24"/>
        <w:rtl/>
      </w:rPr>
      <w:t xml:space="preserve"> /1</w:t>
    </w:r>
    <w:r>
      <w:rPr>
        <w:rFonts w:hint="cs"/>
        <w:sz w:val="24"/>
        <w:szCs w:val="24"/>
        <w:rtl/>
      </w:rPr>
      <w:t>402</w:t>
    </w:r>
  </w:p>
  <w:p w14:paraId="70181E60"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44" w:name="BokSabj_3_2"/>
    <w:bookmarkEnd w:id="14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45" w:name="BokSabj2_3_2"/>
    <w:bookmarkEnd w:id="145"/>
    <w:r>
      <w:rPr>
        <w:rFonts w:hint="cs"/>
        <w:sz w:val="24"/>
        <w:szCs w:val="24"/>
        <w:rtl/>
      </w:rPr>
      <w:t xml:space="preserve">: احتیاط عقلی </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0BD1B" w14:textId="77777777" w:rsidR="002F79F7" w:rsidRDefault="002F79F7">
    <w:pPr>
      <w:rPr>
        <w:vanish/>
        <w:sz w:val="0"/>
      </w:rP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813CAC"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645D1">
      <w:rPr>
        <w:rFonts w:hint="cs"/>
        <w:b/>
        <w:bCs/>
        <w:sz w:val="20"/>
        <w:szCs w:val="24"/>
        <w:rtl/>
      </w:rPr>
      <w:t>337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54" w:name="Bokdars_7"/>
    <w:bookmarkEnd w:id="15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55" w:name="BokTarikh_7"/>
    <w:bookmarkEnd w:id="155"/>
    <w:r w:rsidR="004645D1">
      <w:rPr>
        <w:rFonts w:hint="cs"/>
        <w:sz w:val="24"/>
        <w:szCs w:val="24"/>
        <w:rtl/>
      </w:rPr>
      <w:t>09</w:t>
    </w:r>
    <w:r>
      <w:rPr>
        <w:sz w:val="24"/>
        <w:szCs w:val="24"/>
        <w:rtl/>
      </w:rPr>
      <w:t>/</w:t>
    </w:r>
    <w:r w:rsidR="00A0211D">
      <w:rPr>
        <w:rFonts w:hint="cs"/>
        <w:sz w:val="24"/>
        <w:szCs w:val="24"/>
        <w:rtl/>
      </w:rPr>
      <w:t>08</w:t>
    </w:r>
    <w:r>
      <w:rPr>
        <w:sz w:val="24"/>
        <w:szCs w:val="24"/>
        <w:rtl/>
      </w:rPr>
      <w:t xml:space="preserve"> /1</w:t>
    </w:r>
    <w:r>
      <w:rPr>
        <w:rFonts w:hint="cs"/>
        <w:sz w:val="24"/>
        <w:szCs w:val="24"/>
        <w:rtl/>
      </w:rPr>
      <w:t>402</w:t>
    </w:r>
  </w:p>
  <w:p w14:paraId="7F016175"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56" w:name="BokSabj_7"/>
    <w:bookmarkEnd w:id="15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57" w:name="BokSabj2_7"/>
    <w:bookmarkEnd w:id="157"/>
    <w:r>
      <w:rPr>
        <w:rFonts w:hint="cs"/>
        <w:sz w:val="24"/>
        <w:szCs w:val="24"/>
        <w:rtl/>
      </w:rPr>
      <w:t xml:space="preserve">: احتیاط عقلی </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21D5A3" w14:textId="77777777" w:rsidR="002F79F7" w:rsidRDefault="002F79F7">
    <w:pPr>
      <w:rPr>
        <w:vanish/>
        <w:sz w:val="0"/>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F691B5"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212CD6">
      <w:rPr>
        <w:rFonts w:hint="cs"/>
        <w:b/>
        <w:bCs/>
        <w:sz w:val="20"/>
        <w:szCs w:val="24"/>
        <w:rtl/>
      </w:rPr>
      <w:t>338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65" w:name="Bokdars_0_3"/>
    <w:bookmarkEnd w:id="16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66" w:name="BokTarikh_0_3"/>
    <w:bookmarkEnd w:id="166"/>
    <w:r w:rsidR="00EF2ED1">
      <w:rPr>
        <w:rFonts w:hint="cs"/>
        <w:sz w:val="24"/>
        <w:szCs w:val="24"/>
        <w:rtl/>
      </w:rPr>
      <w:t>14/08/1402</w:t>
    </w:r>
  </w:p>
  <w:p w14:paraId="4C40BF18"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67" w:name="BokSabj_0_3"/>
    <w:bookmarkEnd w:id="16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68" w:name="BokSabj2_0_3"/>
    <w:bookmarkEnd w:id="168"/>
    <w:r>
      <w:rPr>
        <w:rFonts w:hint="cs"/>
        <w:sz w:val="24"/>
        <w:szCs w:val="24"/>
        <w:rtl/>
      </w:rPr>
      <w:t xml:space="preserve">: احتیاط عقلی </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7D4648" w14:textId="77777777" w:rsidR="00104B2D" w:rsidRPr="00A54348" w:rsidRDefault="00000000" w:rsidP="00AF6C10">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0B58F5">
      <w:rPr>
        <w:rFonts w:hint="cs"/>
        <w:b/>
        <w:bCs/>
        <w:sz w:val="20"/>
        <w:szCs w:val="24"/>
        <w:rtl/>
      </w:rPr>
      <w:t>339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73" w:name="Bokdars_1_3"/>
    <w:bookmarkEnd w:id="17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74" w:name="BokTarikh_1_3"/>
    <w:bookmarkEnd w:id="174"/>
    <w:r w:rsidR="00AF6C10">
      <w:rPr>
        <w:rFonts w:hint="cs"/>
        <w:sz w:val="24"/>
        <w:szCs w:val="24"/>
        <w:rtl/>
      </w:rPr>
      <w:t>15/08/1402</w:t>
    </w:r>
  </w:p>
  <w:p w14:paraId="09FDFF57"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75" w:name="BokSabj_1_3"/>
    <w:bookmarkEnd w:id="175"/>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76" w:name="BokSabj2_1_3"/>
    <w:bookmarkEnd w:id="176"/>
    <w:r>
      <w:rPr>
        <w:rFonts w:hint="cs"/>
        <w:sz w:val="24"/>
        <w:szCs w:val="24"/>
        <w:rtl/>
      </w:rPr>
      <w:t xml:space="preserve">: احتیاط عقلی </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4CE60" w14:textId="77777777" w:rsidR="00104B2D"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D9176D">
      <w:rPr>
        <w:rFonts w:hint="cs"/>
        <w:b/>
        <w:bCs/>
        <w:sz w:val="20"/>
        <w:szCs w:val="24"/>
        <w:rtl/>
      </w:rPr>
      <w:t>340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80" w:name="Bokdars_2_3"/>
    <w:bookmarkEnd w:id="18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81" w:name="BokTarikh_2_3"/>
    <w:bookmarkEnd w:id="181"/>
    <w:r w:rsidR="003F76A4">
      <w:rPr>
        <w:rFonts w:hint="cs"/>
        <w:sz w:val="24"/>
        <w:szCs w:val="24"/>
        <w:rtl/>
      </w:rPr>
      <w:t>16/08/1402</w:t>
    </w:r>
  </w:p>
  <w:p w14:paraId="6A8E13B0" w14:textId="77777777" w:rsidR="00104B2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82" w:name="BokSabj_2_3"/>
    <w:bookmarkEnd w:id="18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83" w:name="BokSabj2_2_3"/>
    <w:bookmarkEnd w:id="183"/>
    <w:r>
      <w:rPr>
        <w:rFonts w:hint="cs"/>
        <w:sz w:val="24"/>
        <w:szCs w:val="24"/>
        <w:rtl/>
      </w:rPr>
      <w:t xml:space="preserve">: احتیاط عقلی </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351235" w14:textId="77777777" w:rsidR="00927B28"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341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90" w:name="Bokdars_3_3"/>
    <w:bookmarkEnd w:id="19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91" w:name="BokTarikh_3_3"/>
    <w:bookmarkEnd w:id="191"/>
    <w:r w:rsidR="00E02697">
      <w:rPr>
        <w:rFonts w:hint="cs"/>
        <w:sz w:val="24"/>
        <w:szCs w:val="24"/>
        <w:rtl/>
      </w:rPr>
      <w:t>20/08/1402</w:t>
    </w:r>
  </w:p>
  <w:p w14:paraId="50084E33" w14:textId="77777777" w:rsidR="00927B28"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92" w:name="BokSabj_3_3"/>
    <w:bookmarkEnd w:id="19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193" w:name="BokSabj2_3_3"/>
    <w:bookmarkEnd w:id="193"/>
    <w:r>
      <w:rPr>
        <w:rFonts w:hint="cs"/>
        <w:sz w:val="24"/>
        <w:szCs w:val="24"/>
        <w:rtl/>
      </w:rPr>
      <w:t xml:space="preserve">: احتیاط عقلی </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2050E7" w14:textId="77777777" w:rsidR="002F79F7" w:rsidRDefault="002F79F7">
    <w:pPr>
      <w:rPr>
        <w:vanish/>
        <w:sz w:val="0"/>
      </w:rP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85D57D" w14:textId="77777777" w:rsidR="00130C26" w:rsidRPr="00A54348" w:rsidRDefault="00000000" w:rsidP="00A54348">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b/>
        <w:bCs/>
        <w:sz w:val="20"/>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E6BC1">
      <w:rPr>
        <w:rFonts w:hint="cs"/>
        <w:b/>
        <w:bCs/>
        <w:sz w:val="20"/>
        <w:szCs w:val="24"/>
        <w:rtl/>
      </w:rPr>
      <w:t>342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198" w:name="Bokdars_8"/>
    <w:bookmarkEnd w:id="19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99" w:name="BokTarikh_8"/>
    <w:bookmarkEnd w:id="199"/>
    <w:r w:rsidR="008E6BC1">
      <w:rPr>
        <w:rFonts w:hint="cs"/>
        <w:sz w:val="24"/>
        <w:szCs w:val="24"/>
        <w:rtl/>
      </w:rPr>
      <w:t>21/08/1402</w:t>
    </w:r>
  </w:p>
  <w:p w14:paraId="0A5C0311" w14:textId="77777777" w:rsidR="00130C26"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00" w:name="BokSabj_8"/>
    <w:bookmarkEnd w:id="20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01" w:name="BokSabj2_8"/>
    <w:bookmarkEnd w:id="201"/>
    <w:r>
      <w:rPr>
        <w:rFonts w:hint="cs"/>
        <w:sz w:val="24"/>
        <w:szCs w:val="24"/>
        <w:rtl/>
      </w:rPr>
      <w:t xml:space="preserve">: احتیاط عقلی </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43B287" w14:textId="77777777" w:rsidR="002F79F7" w:rsidRDefault="002F79F7">
    <w:pPr>
      <w:rPr>
        <w:vanish/>
        <w:sz w:val="0"/>
      </w:rP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F19629" w14:textId="77777777" w:rsidR="00761061" w:rsidRDefault="00761061">
    <w:pPr>
      <w:tabs>
        <w:tab w:val="center" w:pos="4513"/>
        <w:tab w:val="right" w:pos="9026"/>
      </w:tabs>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E4F650"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203A97">
      <w:rPr>
        <w:rFonts w:hint="cs"/>
        <w:b/>
        <w:bCs/>
        <w:sz w:val="20"/>
        <w:szCs w:val="24"/>
        <w:rtl/>
      </w:rPr>
      <w:t>343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04" w:name="Bokdars_0_4"/>
    <w:bookmarkEnd w:id="20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05" w:name="BokTarikh_0_4"/>
    <w:bookmarkEnd w:id="205"/>
    <w:r w:rsidR="00203A97">
      <w:rPr>
        <w:rFonts w:hint="cs"/>
        <w:sz w:val="24"/>
        <w:szCs w:val="24"/>
        <w:rtl/>
      </w:rPr>
      <w:t>22</w:t>
    </w:r>
    <w:r>
      <w:rPr>
        <w:sz w:val="24"/>
        <w:szCs w:val="24"/>
        <w:rtl/>
      </w:rPr>
      <w:t xml:space="preserve"> /</w:t>
    </w:r>
    <w:r w:rsidR="00203A97">
      <w:rPr>
        <w:rFonts w:hint="cs"/>
        <w:sz w:val="24"/>
        <w:szCs w:val="24"/>
        <w:rtl/>
      </w:rPr>
      <w:t>08</w:t>
    </w:r>
    <w:r>
      <w:rPr>
        <w:sz w:val="24"/>
        <w:szCs w:val="24"/>
        <w:rtl/>
      </w:rPr>
      <w:t xml:space="preserve"> /1</w:t>
    </w:r>
    <w:r>
      <w:rPr>
        <w:rFonts w:hint="cs"/>
        <w:sz w:val="24"/>
        <w:szCs w:val="24"/>
        <w:rtl/>
      </w:rPr>
      <w:t>402</w:t>
    </w:r>
  </w:p>
  <w:p w14:paraId="4DCA27DD"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06" w:name="BokSabj_0_4"/>
    <w:bookmarkEnd w:id="20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07" w:name="BokSabj2_0_4"/>
    <w:bookmarkEnd w:id="207"/>
    <w:r>
      <w:rPr>
        <w:rFonts w:hint="cs"/>
        <w:sz w:val="24"/>
        <w:szCs w:val="24"/>
        <w:rtl/>
      </w:rPr>
      <w:t xml:space="preserve">: احتیاط عقلی </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B244BD" w14:textId="77777777" w:rsidR="00761061" w:rsidRDefault="00761061">
    <w:pPr>
      <w:tabs>
        <w:tab w:val="center" w:pos="4513"/>
        <w:tab w:val="right" w:pos="9026"/>
      </w:tabs>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F108F0" w14:textId="77777777" w:rsidR="002F79F7" w:rsidRDefault="002F79F7">
    <w:pPr>
      <w:rPr>
        <w:vanish/>
        <w:sz w:val="0"/>
      </w:rP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0B06CC"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2E54F8">
      <w:rPr>
        <w:rFonts w:hint="cs"/>
        <w:b/>
        <w:bCs/>
        <w:sz w:val="20"/>
        <w:szCs w:val="24"/>
        <w:rtl/>
      </w:rPr>
      <w:t>344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15" w:name="Bokdars_1_4"/>
    <w:bookmarkEnd w:id="21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16" w:name="BokTarikh_1_4"/>
    <w:bookmarkEnd w:id="216"/>
    <w:r w:rsidR="00203A97">
      <w:rPr>
        <w:rFonts w:hint="cs"/>
        <w:sz w:val="24"/>
        <w:szCs w:val="24"/>
        <w:rtl/>
      </w:rPr>
      <w:t>2</w:t>
    </w:r>
    <w:r w:rsidR="002E54F8">
      <w:rPr>
        <w:rFonts w:hint="cs"/>
        <w:sz w:val="24"/>
        <w:szCs w:val="24"/>
        <w:rtl/>
      </w:rPr>
      <w:t>3</w:t>
    </w:r>
    <w:r>
      <w:rPr>
        <w:sz w:val="24"/>
        <w:szCs w:val="24"/>
        <w:rtl/>
      </w:rPr>
      <w:t xml:space="preserve"> /</w:t>
    </w:r>
    <w:r w:rsidR="00203A97">
      <w:rPr>
        <w:rFonts w:hint="cs"/>
        <w:sz w:val="24"/>
        <w:szCs w:val="24"/>
        <w:rtl/>
      </w:rPr>
      <w:t>08</w:t>
    </w:r>
    <w:r>
      <w:rPr>
        <w:sz w:val="24"/>
        <w:szCs w:val="24"/>
        <w:rtl/>
      </w:rPr>
      <w:t xml:space="preserve"> /1</w:t>
    </w:r>
    <w:r>
      <w:rPr>
        <w:rFonts w:hint="cs"/>
        <w:sz w:val="24"/>
        <w:szCs w:val="24"/>
        <w:rtl/>
      </w:rPr>
      <w:t>402</w:t>
    </w:r>
  </w:p>
  <w:p w14:paraId="4410B406"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17" w:name="BokSabj_1_4"/>
    <w:bookmarkEnd w:id="21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18" w:name="BokSabj2_1_4"/>
    <w:bookmarkEnd w:id="218"/>
    <w:r>
      <w:rPr>
        <w:rFonts w:hint="cs"/>
        <w:sz w:val="24"/>
        <w:szCs w:val="24"/>
        <w:rtl/>
      </w:rPr>
      <w:t xml:space="preserve">: احتیاط عقلی </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9DDC93" w14:textId="77777777" w:rsidR="002F79F7" w:rsidRDefault="002F79F7">
    <w:pPr>
      <w:rPr>
        <w:vanish/>
        <w:sz w:val="0"/>
      </w:rP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1CE0C6" w14:textId="77777777" w:rsidR="002F79F7" w:rsidRDefault="002F79F7">
    <w:pPr>
      <w:rPr>
        <w:vanish/>
        <w:sz w:val="0"/>
      </w:rP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0AE365"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03580D">
      <w:rPr>
        <w:rFonts w:hint="cs"/>
        <w:b/>
        <w:bCs/>
        <w:sz w:val="20"/>
        <w:szCs w:val="24"/>
        <w:rtl/>
      </w:rPr>
      <w:t>345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23" w:name="Bokdars_2_4"/>
    <w:bookmarkEnd w:id="22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24" w:name="BokTarikh_2_4"/>
    <w:bookmarkEnd w:id="224"/>
    <w:r w:rsidR="00203A97">
      <w:rPr>
        <w:rFonts w:hint="cs"/>
        <w:sz w:val="24"/>
        <w:szCs w:val="24"/>
        <w:rtl/>
      </w:rPr>
      <w:t>2</w:t>
    </w:r>
    <w:r w:rsidR="0003580D">
      <w:rPr>
        <w:rFonts w:hint="cs"/>
        <w:sz w:val="24"/>
        <w:szCs w:val="24"/>
        <w:rtl/>
      </w:rPr>
      <w:t>7</w:t>
    </w:r>
    <w:r>
      <w:rPr>
        <w:sz w:val="24"/>
        <w:szCs w:val="24"/>
        <w:rtl/>
      </w:rPr>
      <w:t xml:space="preserve"> /</w:t>
    </w:r>
    <w:r w:rsidR="00203A97">
      <w:rPr>
        <w:rFonts w:hint="cs"/>
        <w:sz w:val="24"/>
        <w:szCs w:val="24"/>
        <w:rtl/>
      </w:rPr>
      <w:t>08</w:t>
    </w:r>
    <w:r>
      <w:rPr>
        <w:sz w:val="24"/>
        <w:szCs w:val="24"/>
        <w:rtl/>
      </w:rPr>
      <w:t xml:space="preserve"> /1</w:t>
    </w:r>
    <w:r>
      <w:rPr>
        <w:rFonts w:hint="cs"/>
        <w:sz w:val="24"/>
        <w:szCs w:val="24"/>
        <w:rtl/>
      </w:rPr>
      <w:t>402</w:t>
    </w:r>
  </w:p>
  <w:p w14:paraId="3FC28883"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25" w:name="BokSabj_2_4"/>
    <w:bookmarkEnd w:id="225"/>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26" w:name="BokSabj2_2_4"/>
    <w:bookmarkEnd w:id="226"/>
    <w:r>
      <w:rPr>
        <w:rFonts w:hint="cs"/>
        <w:sz w:val="24"/>
        <w:szCs w:val="24"/>
        <w:rtl/>
      </w:rPr>
      <w:t xml:space="preserve">: احتیاط عقلی </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AFC21B" w14:textId="77777777" w:rsidR="002F79F7" w:rsidRDefault="002F79F7">
    <w:pPr>
      <w:rPr>
        <w:vanish/>
        <w:sz w:val="0"/>
      </w:rP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77E637" w14:textId="77777777" w:rsidR="002F79F7" w:rsidRDefault="002F79F7">
    <w:pPr>
      <w:rPr>
        <w:vanish/>
        <w:sz w:val="0"/>
      </w:rP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A25AFA"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6F0B7F">
      <w:rPr>
        <w:rFonts w:hint="cs"/>
        <w:b/>
        <w:bCs/>
        <w:sz w:val="20"/>
        <w:szCs w:val="24"/>
        <w:rtl/>
      </w:rPr>
      <w:t>346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31" w:name="Bokdars_3_4"/>
    <w:bookmarkEnd w:id="23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32" w:name="BokTarikh_3_4"/>
    <w:bookmarkEnd w:id="232"/>
    <w:r w:rsidR="00203A97">
      <w:rPr>
        <w:rFonts w:hint="cs"/>
        <w:sz w:val="24"/>
        <w:szCs w:val="24"/>
        <w:rtl/>
      </w:rPr>
      <w:t>2</w:t>
    </w:r>
    <w:r w:rsidR="006F0B7F">
      <w:rPr>
        <w:rFonts w:hint="cs"/>
        <w:sz w:val="24"/>
        <w:szCs w:val="24"/>
        <w:rtl/>
      </w:rPr>
      <w:t>8</w:t>
    </w:r>
    <w:r>
      <w:rPr>
        <w:sz w:val="24"/>
        <w:szCs w:val="24"/>
        <w:rtl/>
      </w:rPr>
      <w:t xml:space="preserve"> /</w:t>
    </w:r>
    <w:r w:rsidR="00203A97">
      <w:rPr>
        <w:rFonts w:hint="cs"/>
        <w:sz w:val="24"/>
        <w:szCs w:val="24"/>
        <w:rtl/>
      </w:rPr>
      <w:t>08</w:t>
    </w:r>
    <w:r>
      <w:rPr>
        <w:sz w:val="24"/>
        <w:szCs w:val="24"/>
        <w:rtl/>
      </w:rPr>
      <w:t xml:space="preserve"> /1</w:t>
    </w:r>
    <w:r>
      <w:rPr>
        <w:rFonts w:hint="cs"/>
        <w:sz w:val="24"/>
        <w:szCs w:val="24"/>
        <w:rtl/>
      </w:rPr>
      <w:t>402</w:t>
    </w:r>
  </w:p>
  <w:p w14:paraId="188908E2"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33" w:name="BokSabj_3_4"/>
    <w:bookmarkEnd w:id="23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34" w:name="BokSabj2_3_4"/>
    <w:bookmarkEnd w:id="234"/>
    <w:r>
      <w:rPr>
        <w:rFonts w:hint="cs"/>
        <w:sz w:val="24"/>
        <w:szCs w:val="24"/>
        <w:rtl/>
      </w:rPr>
      <w:t xml:space="preserve">: احتیاط عقلی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977CC1" w14:textId="77777777" w:rsidR="002F79F7" w:rsidRDefault="002F79F7">
    <w:pPr>
      <w:rPr>
        <w:vanish/>
        <w:sz w:val="0"/>
      </w:rP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E9104" w14:textId="77777777" w:rsidR="002F79F7" w:rsidRDefault="002F79F7">
    <w:pPr>
      <w:rPr>
        <w:vanish/>
        <w:sz w:val="0"/>
      </w:rP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58A59B"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D46432">
      <w:rPr>
        <w:rFonts w:hint="cs"/>
        <w:b/>
        <w:bCs/>
        <w:sz w:val="20"/>
        <w:szCs w:val="24"/>
        <w:rtl/>
      </w:rPr>
      <w:t>347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38" w:name="Bokdars_4_0"/>
    <w:bookmarkEnd w:id="23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39" w:name="BokTarikh_4_0"/>
    <w:bookmarkEnd w:id="239"/>
    <w:r w:rsidR="00D46432">
      <w:rPr>
        <w:rFonts w:hint="cs"/>
        <w:sz w:val="24"/>
        <w:szCs w:val="24"/>
        <w:rtl/>
      </w:rPr>
      <w:t>29</w:t>
    </w:r>
    <w:r>
      <w:rPr>
        <w:sz w:val="24"/>
        <w:szCs w:val="24"/>
        <w:rtl/>
      </w:rPr>
      <w:t xml:space="preserve"> /</w:t>
    </w:r>
    <w:r w:rsidR="00203A97">
      <w:rPr>
        <w:rFonts w:hint="cs"/>
        <w:sz w:val="24"/>
        <w:szCs w:val="24"/>
        <w:rtl/>
      </w:rPr>
      <w:t>08</w:t>
    </w:r>
    <w:r>
      <w:rPr>
        <w:sz w:val="24"/>
        <w:szCs w:val="24"/>
        <w:rtl/>
      </w:rPr>
      <w:t xml:space="preserve"> /1</w:t>
    </w:r>
    <w:r>
      <w:rPr>
        <w:rFonts w:hint="cs"/>
        <w:sz w:val="24"/>
        <w:szCs w:val="24"/>
        <w:rtl/>
      </w:rPr>
      <w:t>402</w:t>
    </w:r>
  </w:p>
  <w:p w14:paraId="07D60EE4"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40" w:name="BokSabj_4_0"/>
    <w:bookmarkEnd w:id="24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41" w:name="BokSabj2_4_0"/>
    <w:bookmarkEnd w:id="241"/>
    <w:r>
      <w:rPr>
        <w:rFonts w:hint="cs"/>
        <w:sz w:val="24"/>
        <w:szCs w:val="24"/>
        <w:rtl/>
      </w:rPr>
      <w:t xml:space="preserve">: احتیاط عقلی </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1FE3AE" w14:textId="77777777" w:rsidR="002F79F7" w:rsidRDefault="002F79F7">
    <w:pPr>
      <w:rPr>
        <w:vanish/>
        <w:sz w:val="0"/>
      </w:rP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9F080B"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D46432">
      <w:rPr>
        <w:rFonts w:hint="cs"/>
        <w:b/>
        <w:bCs/>
        <w:sz w:val="20"/>
        <w:szCs w:val="24"/>
        <w:rtl/>
      </w:rPr>
      <w:t>34</w:t>
    </w:r>
    <w:r w:rsidR="0087491F">
      <w:rPr>
        <w:rFonts w:hint="cs"/>
        <w:b/>
        <w:bCs/>
        <w:sz w:val="20"/>
        <w:szCs w:val="24"/>
        <w:rtl/>
      </w:rPr>
      <w:t>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46" w:name="Bokdars_0_0_0"/>
    <w:bookmarkEnd w:id="24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47" w:name="BokTarikh_0_0_0"/>
    <w:bookmarkEnd w:id="247"/>
    <w:r w:rsidR="0087491F">
      <w:rPr>
        <w:sz w:val="24"/>
        <w:szCs w:val="24"/>
      </w:rPr>
      <w:t>30</w:t>
    </w:r>
    <w:r>
      <w:rPr>
        <w:sz w:val="24"/>
        <w:szCs w:val="24"/>
        <w:rtl/>
      </w:rPr>
      <w:t xml:space="preserve"> </w:t>
    </w:r>
    <w:r w:rsidR="00485D42">
      <w:rPr>
        <w:rFonts w:hint="cs"/>
        <w:sz w:val="24"/>
        <w:szCs w:val="24"/>
      </w:rPr>
      <w:t>‍</w:t>
    </w:r>
    <w:r w:rsidR="00203A97">
      <w:rPr>
        <w:rFonts w:hint="cs"/>
        <w:sz w:val="24"/>
        <w:szCs w:val="24"/>
        <w:rtl/>
      </w:rPr>
      <w:t>08</w:t>
    </w:r>
    <w:r>
      <w:rPr>
        <w:sz w:val="24"/>
        <w:szCs w:val="24"/>
        <w:rtl/>
      </w:rPr>
      <w:t xml:space="preserve"> </w:t>
    </w:r>
    <w:r w:rsidR="00485D42">
      <w:rPr>
        <w:rFonts w:hint="cs"/>
        <w:sz w:val="24"/>
        <w:szCs w:val="24"/>
      </w:rPr>
      <w:t>‍</w:t>
    </w:r>
    <w:r>
      <w:rPr>
        <w:sz w:val="24"/>
        <w:szCs w:val="24"/>
        <w:rtl/>
      </w:rPr>
      <w:t>1</w:t>
    </w:r>
    <w:r>
      <w:rPr>
        <w:rFonts w:hint="cs"/>
        <w:sz w:val="24"/>
        <w:szCs w:val="24"/>
        <w:rtl/>
      </w:rPr>
      <w:t>402</w:t>
    </w:r>
  </w:p>
  <w:p w14:paraId="0F0445D2"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48" w:name="BokSabj_0_0_0"/>
    <w:bookmarkEnd w:id="24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49" w:name="BokSabj2_0_0_0"/>
    <w:bookmarkEnd w:id="249"/>
    <w:r>
      <w:rPr>
        <w:rFonts w:hint="cs"/>
        <w:sz w:val="24"/>
        <w:szCs w:val="24"/>
        <w:rtl/>
      </w:rPr>
      <w:t xml:space="preserve">: احتیاط عقلی </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D05658"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D46432">
      <w:rPr>
        <w:rFonts w:hint="cs"/>
        <w:b/>
        <w:bCs/>
        <w:sz w:val="20"/>
        <w:szCs w:val="24"/>
        <w:rtl/>
      </w:rPr>
      <w:t>3</w:t>
    </w:r>
    <w:r w:rsidR="00925861">
      <w:rPr>
        <w:rFonts w:hint="cs"/>
        <w:b/>
        <w:bCs/>
        <w:sz w:val="20"/>
        <w:szCs w:val="24"/>
        <w:rtl/>
      </w:rPr>
      <w:t>49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58" w:name="Bokdars_1_0_0"/>
    <w:bookmarkEnd w:id="25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59" w:name="BokTarikh_1_0_0"/>
    <w:bookmarkEnd w:id="259"/>
    <w:r w:rsidR="00925861">
      <w:rPr>
        <w:rFonts w:hint="cs"/>
        <w:sz w:val="24"/>
        <w:szCs w:val="24"/>
        <w:rtl/>
      </w:rPr>
      <w:t>11</w:t>
    </w:r>
    <w:r>
      <w:rPr>
        <w:sz w:val="24"/>
        <w:szCs w:val="24"/>
        <w:rtl/>
      </w:rPr>
      <w:t xml:space="preserve"> /</w:t>
    </w:r>
    <w:r w:rsidR="00203A97">
      <w:rPr>
        <w:rFonts w:hint="cs"/>
        <w:sz w:val="24"/>
        <w:szCs w:val="24"/>
        <w:rtl/>
      </w:rPr>
      <w:t>0</w:t>
    </w:r>
    <w:r w:rsidR="00925861">
      <w:rPr>
        <w:rFonts w:hint="cs"/>
        <w:sz w:val="24"/>
        <w:szCs w:val="24"/>
        <w:rtl/>
      </w:rPr>
      <w:t>9</w:t>
    </w:r>
    <w:r>
      <w:rPr>
        <w:sz w:val="24"/>
        <w:szCs w:val="24"/>
        <w:rtl/>
      </w:rPr>
      <w:t xml:space="preserve"> /1</w:t>
    </w:r>
    <w:r>
      <w:rPr>
        <w:rFonts w:hint="cs"/>
        <w:sz w:val="24"/>
        <w:szCs w:val="24"/>
        <w:rtl/>
      </w:rPr>
      <w:t>402</w:t>
    </w:r>
  </w:p>
  <w:p w14:paraId="478D19CD"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60" w:name="BokSabj_1_0_0"/>
    <w:bookmarkEnd w:id="26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61" w:name="BokSabj2_1_0_0"/>
    <w:bookmarkEnd w:id="261"/>
    <w:r>
      <w:rPr>
        <w:rFonts w:hint="cs"/>
        <w:sz w:val="24"/>
        <w:szCs w:val="24"/>
        <w:rtl/>
      </w:rPr>
      <w:t xml:space="preserve">: احتیاط عقلی </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56BAD5"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074ECE">
      <w:rPr>
        <w:rFonts w:hint="cs"/>
        <w:b/>
        <w:bCs/>
        <w:sz w:val="20"/>
        <w:szCs w:val="24"/>
        <w:rtl/>
      </w:rPr>
      <w:t>350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65" w:name="Bokdars_2_0_0"/>
    <w:bookmarkEnd w:id="26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66" w:name="BokTarikh_2_0_0"/>
    <w:bookmarkEnd w:id="266"/>
    <w:r w:rsidR="00925861">
      <w:rPr>
        <w:rFonts w:hint="cs"/>
        <w:sz w:val="24"/>
        <w:szCs w:val="24"/>
        <w:rtl/>
      </w:rPr>
      <w:t>1</w:t>
    </w:r>
    <w:r w:rsidR="00074ECE">
      <w:rPr>
        <w:rFonts w:hint="cs"/>
        <w:sz w:val="24"/>
        <w:szCs w:val="24"/>
        <w:rtl/>
      </w:rPr>
      <w:t>2</w:t>
    </w:r>
    <w:r>
      <w:rPr>
        <w:sz w:val="24"/>
        <w:szCs w:val="24"/>
        <w:rtl/>
      </w:rPr>
      <w:t xml:space="preserve"> /</w:t>
    </w:r>
    <w:r w:rsidR="00203A97">
      <w:rPr>
        <w:rFonts w:hint="cs"/>
        <w:sz w:val="24"/>
        <w:szCs w:val="24"/>
        <w:rtl/>
      </w:rPr>
      <w:t>0</w:t>
    </w:r>
    <w:r w:rsidR="00925861">
      <w:rPr>
        <w:rFonts w:hint="cs"/>
        <w:sz w:val="24"/>
        <w:szCs w:val="24"/>
        <w:rtl/>
      </w:rPr>
      <w:t>9</w:t>
    </w:r>
    <w:r>
      <w:rPr>
        <w:sz w:val="24"/>
        <w:szCs w:val="24"/>
        <w:rtl/>
      </w:rPr>
      <w:t xml:space="preserve"> /1</w:t>
    </w:r>
    <w:r>
      <w:rPr>
        <w:rFonts w:hint="cs"/>
        <w:sz w:val="24"/>
        <w:szCs w:val="24"/>
        <w:rtl/>
      </w:rPr>
      <w:t>402</w:t>
    </w:r>
  </w:p>
  <w:p w14:paraId="5E4A3067"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67" w:name="BokSabj_2_0_0"/>
    <w:bookmarkEnd w:id="26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68" w:name="BokSabj2_2_0_0"/>
    <w:bookmarkEnd w:id="268"/>
    <w:r>
      <w:rPr>
        <w:rFonts w:hint="cs"/>
        <w:sz w:val="24"/>
        <w:szCs w:val="24"/>
        <w:rtl/>
      </w:rPr>
      <w:t xml:space="preserve">: احتیاط عقلی </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607250" w14:textId="77777777" w:rsidR="00DD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351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75" w:name="Bokdars_3_0_0"/>
    <w:bookmarkEnd w:id="27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76" w:name="BokTarikh_3_0_0"/>
    <w:bookmarkEnd w:id="276"/>
    <w:r>
      <w:rPr>
        <w:rFonts w:hint="cs"/>
        <w:sz w:val="24"/>
        <w:szCs w:val="24"/>
        <w:rtl/>
      </w:rPr>
      <w:t>13</w:t>
    </w:r>
    <w:r>
      <w:rPr>
        <w:sz w:val="24"/>
        <w:szCs w:val="24"/>
        <w:rtl/>
      </w:rPr>
      <w:t xml:space="preserve"> /</w:t>
    </w:r>
    <w:r>
      <w:rPr>
        <w:rFonts w:hint="cs"/>
        <w:sz w:val="24"/>
        <w:szCs w:val="24"/>
        <w:rtl/>
      </w:rPr>
      <w:t>09</w:t>
    </w:r>
    <w:r>
      <w:rPr>
        <w:sz w:val="24"/>
        <w:szCs w:val="24"/>
        <w:rtl/>
      </w:rPr>
      <w:t xml:space="preserve"> /1</w:t>
    </w:r>
    <w:r>
      <w:rPr>
        <w:rFonts w:hint="cs"/>
        <w:sz w:val="24"/>
        <w:szCs w:val="24"/>
        <w:rtl/>
      </w:rPr>
      <w:t>402</w:t>
    </w:r>
  </w:p>
  <w:p w14:paraId="2C0E3CB5" w14:textId="77777777" w:rsidR="00DD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77" w:name="BokSabj_3_0_0"/>
    <w:bookmarkEnd w:id="27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78" w:name="BokSabj2_3_0_0"/>
    <w:bookmarkEnd w:id="278"/>
    <w:r>
      <w:rPr>
        <w:rFonts w:hint="cs"/>
        <w:sz w:val="24"/>
        <w:szCs w:val="24"/>
        <w:rtl/>
      </w:rPr>
      <w:t xml:space="preserve">: احتیاط عقلی </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DB0C2E" w14:textId="77777777" w:rsidR="002F79F7" w:rsidRDefault="002F79F7">
    <w:pPr>
      <w:rPr>
        <w:vanish/>
        <w:sz w:val="0"/>
      </w:rPr>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7B5F8D"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56F1F">
      <w:rPr>
        <w:rFonts w:hint="cs"/>
        <w:b/>
        <w:bCs/>
        <w:sz w:val="20"/>
        <w:szCs w:val="24"/>
        <w:rtl/>
      </w:rPr>
      <w:t>352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83" w:name="Bokdars_5_0"/>
    <w:bookmarkEnd w:id="28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84" w:name="BokTarikh_5_0"/>
    <w:bookmarkEnd w:id="284"/>
    <w:r w:rsidR="00C56F1F">
      <w:rPr>
        <w:rFonts w:hint="cs"/>
        <w:sz w:val="24"/>
        <w:szCs w:val="24"/>
        <w:rtl/>
      </w:rPr>
      <w:t>14</w:t>
    </w:r>
    <w:r>
      <w:rPr>
        <w:sz w:val="24"/>
        <w:szCs w:val="24"/>
        <w:rtl/>
      </w:rPr>
      <w:t xml:space="preserve"> /</w:t>
    </w:r>
    <w:r w:rsidR="00203A97">
      <w:rPr>
        <w:rFonts w:hint="cs"/>
        <w:sz w:val="24"/>
        <w:szCs w:val="24"/>
        <w:rtl/>
      </w:rPr>
      <w:t>0</w:t>
    </w:r>
    <w:r w:rsidR="00925861">
      <w:rPr>
        <w:rFonts w:hint="cs"/>
        <w:sz w:val="24"/>
        <w:szCs w:val="24"/>
        <w:rtl/>
      </w:rPr>
      <w:t>9</w:t>
    </w:r>
    <w:r>
      <w:rPr>
        <w:sz w:val="24"/>
        <w:szCs w:val="24"/>
        <w:rtl/>
      </w:rPr>
      <w:t xml:space="preserve"> /1</w:t>
    </w:r>
    <w:r>
      <w:rPr>
        <w:rFonts w:hint="cs"/>
        <w:sz w:val="24"/>
        <w:szCs w:val="24"/>
        <w:rtl/>
      </w:rPr>
      <w:t>402</w:t>
    </w:r>
  </w:p>
  <w:p w14:paraId="620D894D"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85" w:name="BokSabj_5_0"/>
    <w:bookmarkEnd w:id="285"/>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86" w:name="BokSabj2_5_0"/>
    <w:bookmarkEnd w:id="286"/>
    <w:r>
      <w:rPr>
        <w:rFonts w:hint="cs"/>
        <w:sz w:val="24"/>
        <w:szCs w:val="24"/>
        <w:rtl/>
      </w:rPr>
      <w:t xml:space="preserve">: احتیاط عقلی </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21C730" w14:textId="77777777" w:rsidR="002F79F7" w:rsidRDefault="002F79F7">
    <w:pPr>
      <w:rPr>
        <w:vanish/>
        <w:sz w:val="0"/>
      </w:rP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DB6141"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1B4C44">
      <w:rPr>
        <w:rFonts w:hint="cs"/>
        <w:b/>
        <w:bCs/>
        <w:sz w:val="20"/>
        <w:szCs w:val="24"/>
        <w:rtl/>
      </w:rPr>
      <w:t>353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90" w:name="Bokdars_0_1_0"/>
    <w:bookmarkEnd w:id="29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91" w:name="BokTarikh_0_1_0"/>
    <w:bookmarkEnd w:id="291"/>
    <w:r w:rsidR="00C56F1F">
      <w:rPr>
        <w:rFonts w:hint="cs"/>
        <w:sz w:val="24"/>
        <w:szCs w:val="24"/>
        <w:rtl/>
      </w:rPr>
      <w:t>1</w:t>
    </w:r>
    <w:r w:rsidR="001B4C44">
      <w:rPr>
        <w:rFonts w:hint="cs"/>
        <w:sz w:val="24"/>
        <w:szCs w:val="24"/>
        <w:rtl/>
      </w:rPr>
      <w:t>9</w:t>
    </w:r>
    <w:r>
      <w:rPr>
        <w:sz w:val="24"/>
        <w:szCs w:val="24"/>
        <w:rtl/>
      </w:rPr>
      <w:t xml:space="preserve"> /</w:t>
    </w:r>
    <w:r w:rsidR="00203A97">
      <w:rPr>
        <w:rFonts w:hint="cs"/>
        <w:sz w:val="24"/>
        <w:szCs w:val="24"/>
        <w:rtl/>
      </w:rPr>
      <w:t>0</w:t>
    </w:r>
    <w:r w:rsidR="00925861">
      <w:rPr>
        <w:rFonts w:hint="cs"/>
        <w:sz w:val="24"/>
        <w:szCs w:val="24"/>
        <w:rtl/>
      </w:rPr>
      <w:t>9</w:t>
    </w:r>
    <w:r>
      <w:rPr>
        <w:sz w:val="24"/>
        <w:szCs w:val="24"/>
        <w:rtl/>
      </w:rPr>
      <w:t xml:space="preserve"> /1</w:t>
    </w:r>
    <w:r>
      <w:rPr>
        <w:rFonts w:hint="cs"/>
        <w:sz w:val="24"/>
        <w:szCs w:val="24"/>
        <w:rtl/>
      </w:rPr>
      <w:t>402</w:t>
    </w:r>
  </w:p>
  <w:p w14:paraId="2F2ECFCF"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92" w:name="BokSabj_0_1_0"/>
    <w:bookmarkEnd w:id="29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293" w:name="BokSabj2_0_1_0"/>
    <w:bookmarkEnd w:id="293"/>
    <w:r>
      <w:rPr>
        <w:rFonts w:hint="cs"/>
        <w:sz w:val="24"/>
        <w:szCs w:val="24"/>
        <w:rtl/>
      </w:rPr>
      <w:t xml:space="preserve">: احتیاط عقلی </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CFA032" w14:textId="77777777" w:rsidR="0000324D"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354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297" w:name="Bokdars_1_1_0"/>
    <w:bookmarkEnd w:id="29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98" w:name="BokTarikh_1_1_0"/>
    <w:bookmarkEnd w:id="298"/>
    <w:r>
      <w:rPr>
        <w:rFonts w:hint="cs"/>
        <w:sz w:val="24"/>
        <w:szCs w:val="24"/>
        <w:rtl/>
      </w:rPr>
      <w:t>20</w:t>
    </w:r>
    <w:r>
      <w:rPr>
        <w:sz w:val="24"/>
        <w:szCs w:val="24"/>
        <w:rtl/>
      </w:rPr>
      <w:t xml:space="preserve"> /</w:t>
    </w:r>
    <w:r>
      <w:rPr>
        <w:rFonts w:hint="cs"/>
        <w:sz w:val="24"/>
        <w:szCs w:val="24"/>
        <w:rtl/>
      </w:rPr>
      <w:t>09</w:t>
    </w:r>
    <w:r>
      <w:rPr>
        <w:sz w:val="24"/>
        <w:szCs w:val="24"/>
        <w:rtl/>
      </w:rPr>
      <w:t xml:space="preserve"> /1</w:t>
    </w:r>
    <w:r>
      <w:rPr>
        <w:rFonts w:hint="cs"/>
        <w:sz w:val="24"/>
        <w:szCs w:val="24"/>
        <w:rtl/>
      </w:rPr>
      <w:t>402</w:t>
    </w:r>
  </w:p>
  <w:p w14:paraId="55417DFF" w14:textId="77777777" w:rsidR="0000324D"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99" w:name="BokSabj_1_1_0"/>
    <w:bookmarkEnd w:id="29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00" w:name="BokSabj2_1_1_0"/>
    <w:bookmarkEnd w:id="300"/>
    <w:r>
      <w:rPr>
        <w:rFonts w:hint="cs"/>
        <w:sz w:val="24"/>
        <w:szCs w:val="24"/>
        <w:rtl/>
      </w:rPr>
      <w:t xml:space="preserve">: احتیاط عقلی </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BBB272"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B2C5E">
      <w:rPr>
        <w:rFonts w:hint="cs"/>
        <w:b/>
        <w:bCs/>
        <w:sz w:val="20"/>
        <w:szCs w:val="24"/>
        <w:rtl/>
      </w:rPr>
      <w:t>355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08" w:name="Bokdars_2_1_0"/>
    <w:bookmarkEnd w:id="30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09" w:name="BokTarikh_2_1_0"/>
    <w:bookmarkEnd w:id="309"/>
    <w:r w:rsidR="00675116">
      <w:rPr>
        <w:rFonts w:hint="cs"/>
        <w:sz w:val="24"/>
        <w:szCs w:val="24"/>
        <w:rtl/>
      </w:rPr>
      <w:t>2</w:t>
    </w:r>
    <w:r w:rsidR="00CB2C5E">
      <w:rPr>
        <w:rFonts w:hint="cs"/>
        <w:sz w:val="24"/>
        <w:szCs w:val="24"/>
        <w:rtl/>
      </w:rPr>
      <w:t>1</w:t>
    </w:r>
    <w:r>
      <w:rPr>
        <w:sz w:val="24"/>
        <w:szCs w:val="24"/>
        <w:rtl/>
      </w:rPr>
      <w:t xml:space="preserve"> /</w:t>
    </w:r>
    <w:r w:rsidR="00203A97">
      <w:rPr>
        <w:rFonts w:hint="cs"/>
        <w:sz w:val="24"/>
        <w:szCs w:val="24"/>
        <w:rtl/>
      </w:rPr>
      <w:t>0</w:t>
    </w:r>
    <w:r w:rsidR="00925861">
      <w:rPr>
        <w:rFonts w:hint="cs"/>
        <w:sz w:val="24"/>
        <w:szCs w:val="24"/>
        <w:rtl/>
      </w:rPr>
      <w:t>9</w:t>
    </w:r>
    <w:r>
      <w:rPr>
        <w:sz w:val="24"/>
        <w:szCs w:val="24"/>
        <w:rtl/>
      </w:rPr>
      <w:t xml:space="preserve"> /1</w:t>
    </w:r>
    <w:r>
      <w:rPr>
        <w:rFonts w:hint="cs"/>
        <w:sz w:val="24"/>
        <w:szCs w:val="24"/>
        <w:rtl/>
      </w:rPr>
      <w:t>402</w:t>
    </w:r>
  </w:p>
  <w:p w14:paraId="4BB99CB3"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10" w:name="BokSabj_2_1_0"/>
    <w:bookmarkEnd w:id="31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11" w:name="BokSabj2_2_1_0"/>
    <w:bookmarkEnd w:id="311"/>
    <w:r>
      <w:rPr>
        <w:rFonts w:hint="cs"/>
        <w:sz w:val="24"/>
        <w:szCs w:val="24"/>
        <w:rtl/>
      </w:rPr>
      <w:t xml:space="preserve">: احتیاط عقلی </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4897E0"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71C2B">
      <w:rPr>
        <w:rFonts w:hint="cs"/>
        <w:b/>
        <w:bCs/>
        <w:sz w:val="20"/>
        <w:szCs w:val="24"/>
        <w:rtl/>
      </w:rPr>
      <w:t>356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16" w:name="Bokdars_3_1_0"/>
    <w:bookmarkEnd w:id="31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17" w:name="BokTarikh_3_1_0"/>
    <w:bookmarkEnd w:id="317"/>
    <w:r w:rsidR="00871C2B">
      <w:rPr>
        <w:rFonts w:hint="cs"/>
        <w:sz w:val="24"/>
        <w:szCs w:val="24"/>
        <w:rtl/>
      </w:rPr>
      <w:t>02</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65F756B2"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18" w:name="BokSabj_3_1_0"/>
    <w:bookmarkEnd w:id="31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19" w:name="BokSabj2_3_1_0"/>
    <w:bookmarkEnd w:id="319"/>
    <w:r>
      <w:rPr>
        <w:rFonts w:hint="cs"/>
        <w:sz w:val="24"/>
        <w:szCs w:val="24"/>
        <w:rtl/>
      </w:rPr>
      <w:t xml:space="preserve">: احتیاط عقلی </w: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BCB0B5" w14:textId="77777777" w:rsidR="002F79F7" w:rsidRDefault="002F79F7">
    <w:pPr>
      <w:rPr>
        <w:vanish/>
        <w:sz w:val="0"/>
      </w:rPr>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F14427"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71C2B">
      <w:rPr>
        <w:rFonts w:hint="cs"/>
        <w:b/>
        <w:bCs/>
        <w:sz w:val="20"/>
        <w:szCs w:val="24"/>
        <w:rtl/>
      </w:rPr>
      <w:t>35</w:t>
    </w:r>
    <w:r w:rsidR="006D5386">
      <w:rPr>
        <w:rFonts w:hint="cs"/>
        <w:b/>
        <w:bCs/>
        <w:sz w:val="20"/>
        <w:szCs w:val="24"/>
        <w:rtl/>
      </w:rPr>
      <w:t>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24" w:name="Bokdars_6_0"/>
    <w:bookmarkEnd w:id="32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25" w:name="BokTarikh_6_0"/>
    <w:bookmarkEnd w:id="325"/>
    <w:r w:rsidR="00871C2B">
      <w:rPr>
        <w:rFonts w:hint="cs"/>
        <w:sz w:val="24"/>
        <w:szCs w:val="24"/>
        <w:rtl/>
      </w:rPr>
      <w:t>0</w:t>
    </w:r>
    <w:r w:rsidR="006D5386">
      <w:rPr>
        <w:rFonts w:hint="cs"/>
        <w:sz w:val="24"/>
        <w:szCs w:val="24"/>
        <w:rtl/>
      </w:rPr>
      <w:t>3</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7ED07D75"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26" w:name="BokSabj_6_0"/>
    <w:bookmarkEnd w:id="32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27" w:name="BokSabj2_6_0"/>
    <w:bookmarkEnd w:id="327"/>
    <w:r>
      <w:rPr>
        <w:rFonts w:hint="cs"/>
        <w:sz w:val="24"/>
        <w:szCs w:val="24"/>
        <w:rtl/>
      </w:rPr>
      <w:t xml:space="preserve">: احتیاط عقلی </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13D968" w14:textId="77777777" w:rsidR="002F79F7" w:rsidRDefault="002F79F7">
    <w:pPr>
      <w:rPr>
        <w:vanish/>
        <w:sz w:val="0"/>
      </w:rPr>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D3FA97" w14:textId="77777777" w:rsidR="009051DF"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358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32" w:name="Bokdars_0_2_0"/>
    <w:bookmarkEnd w:id="33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33" w:name="BokTarikh_0_2_0"/>
    <w:bookmarkEnd w:id="333"/>
    <w:r>
      <w:rPr>
        <w:rFonts w:hint="cs"/>
        <w:sz w:val="24"/>
        <w:szCs w:val="24"/>
        <w:rtl/>
      </w:rPr>
      <w:t>04</w:t>
    </w:r>
    <w:r>
      <w:rPr>
        <w:sz w:val="24"/>
        <w:szCs w:val="24"/>
        <w:rtl/>
      </w:rPr>
      <w:t xml:space="preserve"> </w:t>
    </w:r>
    <w:r w:rsidR="00325F66">
      <w:rPr>
        <w:rFonts w:hint="cs"/>
        <w:sz w:val="24"/>
        <w:szCs w:val="24"/>
      </w:rPr>
      <w:t>‍</w:t>
    </w:r>
    <w:r>
      <w:rPr>
        <w:rFonts w:hint="cs"/>
        <w:sz w:val="24"/>
        <w:szCs w:val="24"/>
        <w:rtl/>
      </w:rPr>
      <w:t>10</w:t>
    </w:r>
    <w:r>
      <w:rPr>
        <w:sz w:val="24"/>
        <w:szCs w:val="24"/>
        <w:rtl/>
      </w:rPr>
      <w:t xml:space="preserve"> </w:t>
    </w:r>
    <w:r w:rsidR="00325F66">
      <w:rPr>
        <w:rFonts w:hint="cs"/>
        <w:sz w:val="24"/>
        <w:szCs w:val="24"/>
      </w:rPr>
      <w:t>‍</w:t>
    </w:r>
    <w:r>
      <w:rPr>
        <w:sz w:val="24"/>
        <w:szCs w:val="24"/>
        <w:rtl/>
      </w:rPr>
      <w:t>1</w:t>
    </w:r>
    <w:r>
      <w:rPr>
        <w:rFonts w:hint="cs"/>
        <w:sz w:val="24"/>
        <w:szCs w:val="24"/>
        <w:rtl/>
      </w:rPr>
      <w:t>402</w:t>
    </w:r>
  </w:p>
  <w:p w14:paraId="5C4130F8" w14:textId="77777777" w:rsidR="009051DF"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34" w:name="BokSabj_0_2_0"/>
    <w:bookmarkEnd w:id="33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35" w:name="BokSabj2_0_2_0"/>
    <w:bookmarkEnd w:id="335"/>
    <w:r>
      <w:rPr>
        <w:rFonts w:hint="cs"/>
        <w:sz w:val="24"/>
        <w:szCs w:val="24"/>
        <w:rtl/>
      </w:rPr>
      <w:t xml:space="preserve">: احتیاط عقلی </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51FA7C"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71C2B">
      <w:rPr>
        <w:rFonts w:hint="cs"/>
        <w:b/>
        <w:bCs/>
        <w:sz w:val="20"/>
        <w:szCs w:val="24"/>
        <w:rtl/>
      </w:rPr>
      <w:t>35</w:t>
    </w:r>
    <w:r w:rsidR="007F1E21">
      <w:rPr>
        <w:rFonts w:hint="cs"/>
        <w:b/>
        <w:bCs/>
        <w:sz w:val="20"/>
        <w:szCs w:val="24"/>
        <w:rtl/>
      </w:rPr>
      <w:t>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49" w:name="Bokdars_1_2_0"/>
    <w:bookmarkEnd w:id="34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50" w:name="BokTarikh_1_2_0"/>
    <w:bookmarkEnd w:id="350"/>
    <w:r w:rsidR="00CA18E2">
      <w:rPr>
        <w:rFonts w:hint="cs"/>
        <w:sz w:val="24"/>
        <w:szCs w:val="24"/>
        <w:rtl/>
      </w:rPr>
      <w:t>0</w:t>
    </w:r>
    <w:r w:rsidR="007F1E21">
      <w:rPr>
        <w:rFonts w:hint="cs"/>
        <w:sz w:val="24"/>
        <w:szCs w:val="24"/>
        <w:rtl/>
      </w:rPr>
      <w:t>5</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09034C5B"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51" w:name="BokSabj_1_2_0"/>
    <w:bookmarkEnd w:id="351"/>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52" w:name="BokSabj2_1_2_0"/>
    <w:bookmarkEnd w:id="352"/>
    <w:r>
      <w:rPr>
        <w:rFonts w:hint="cs"/>
        <w:sz w:val="24"/>
        <w:szCs w:val="24"/>
        <w:rtl/>
      </w:rPr>
      <w:t xml:space="preserve">: احتیاط عقلی </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6DB7D8" w14:textId="77777777" w:rsidR="0017243E"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360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61" w:name="Bokdars_2_2_0"/>
    <w:bookmarkEnd w:id="36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62" w:name="BokTarikh_2_2_0"/>
    <w:bookmarkEnd w:id="362"/>
    <w:r>
      <w:rPr>
        <w:rFonts w:hint="cs"/>
        <w:sz w:val="24"/>
        <w:szCs w:val="24"/>
        <w:rtl/>
      </w:rPr>
      <w:t>10</w:t>
    </w:r>
    <w:r>
      <w:rPr>
        <w:sz w:val="24"/>
        <w:szCs w:val="24"/>
        <w:rtl/>
      </w:rPr>
      <w:t xml:space="preserve"> /</w:t>
    </w:r>
    <w:r>
      <w:rPr>
        <w:rFonts w:hint="cs"/>
        <w:sz w:val="24"/>
        <w:szCs w:val="24"/>
        <w:rtl/>
      </w:rPr>
      <w:t>10</w:t>
    </w:r>
    <w:r>
      <w:rPr>
        <w:sz w:val="24"/>
        <w:szCs w:val="24"/>
        <w:rtl/>
      </w:rPr>
      <w:t xml:space="preserve"> /1</w:t>
    </w:r>
    <w:r>
      <w:rPr>
        <w:rFonts w:hint="cs"/>
        <w:sz w:val="24"/>
        <w:szCs w:val="24"/>
        <w:rtl/>
      </w:rPr>
      <w:t>402</w:t>
    </w:r>
  </w:p>
  <w:p w14:paraId="5B32A60B" w14:textId="77777777" w:rsidR="0017243E"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63" w:name="BokSabj_2_2_0"/>
    <w:bookmarkEnd w:id="363"/>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64" w:name="BokSabj2_2_2_0"/>
    <w:bookmarkEnd w:id="364"/>
    <w:r>
      <w:rPr>
        <w:rFonts w:hint="cs"/>
        <w:sz w:val="24"/>
        <w:szCs w:val="24"/>
        <w:rtl/>
      </w:rPr>
      <w:t xml:space="preserve">: احتیاط عقلی </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FA96A5" w14:textId="77777777" w:rsidR="00503BB3"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361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69" w:name="Bokdars_3_2_0"/>
    <w:bookmarkEnd w:id="36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70" w:name="BokTarikh_3_2_0"/>
    <w:bookmarkEnd w:id="370"/>
    <w:r>
      <w:rPr>
        <w:rFonts w:hint="cs"/>
        <w:sz w:val="24"/>
        <w:szCs w:val="24"/>
        <w:rtl/>
      </w:rPr>
      <w:t>11</w:t>
    </w:r>
    <w:r>
      <w:rPr>
        <w:sz w:val="24"/>
        <w:szCs w:val="24"/>
        <w:rtl/>
      </w:rPr>
      <w:t xml:space="preserve"> /</w:t>
    </w:r>
    <w:r>
      <w:rPr>
        <w:rFonts w:hint="cs"/>
        <w:sz w:val="24"/>
        <w:szCs w:val="24"/>
        <w:rtl/>
      </w:rPr>
      <w:t>10</w:t>
    </w:r>
    <w:r>
      <w:rPr>
        <w:sz w:val="24"/>
        <w:szCs w:val="24"/>
        <w:rtl/>
      </w:rPr>
      <w:t xml:space="preserve"> /1</w:t>
    </w:r>
    <w:r>
      <w:rPr>
        <w:rFonts w:hint="cs"/>
        <w:sz w:val="24"/>
        <w:szCs w:val="24"/>
        <w:rtl/>
      </w:rPr>
      <w:t>402</w:t>
    </w:r>
  </w:p>
  <w:p w14:paraId="36722962" w14:textId="77777777" w:rsidR="00503BB3"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71" w:name="BokSabj_3_2_0"/>
    <w:bookmarkEnd w:id="371"/>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72" w:name="BokSabj2_3_2_0"/>
    <w:bookmarkEnd w:id="372"/>
    <w:r>
      <w:rPr>
        <w:rFonts w:hint="cs"/>
        <w:sz w:val="24"/>
        <w:szCs w:val="24"/>
        <w:rtl/>
      </w:rPr>
      <w:t xml:space="preserve">: احتیاط عقلی </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C99EB0" w14:textId="77777777" w:rsidR="002F79F7" w:rsidRDefault="002F79F7">
    <w:pPr>
      <w:rPr>
        <w:vanish/>
        <w:sz w:val="0"/>
      </w:rPr>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150189"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822DC">
      <w:rPr>
        <w:rFonts w:hint="cs"/>
        <w:b/>
        <w:bCs/>
        <w:sz w:val="20"/>
        <w:szCs w:val="24"/>
        <w:rtl/>
      </w:rPr>
      <w:t>362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80" w:name="Bokdars_7_0"/>
    <w:bookmarkEnd w:id="38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81" w:name="BokTarikh_7_0"/>
    <w:bookmarkEnd w:id="381"/>
    <w:r w:rsidR="00677DC6">
      <w:rPr>
        <w:rFonts w:hint="cs"/>
        <w:sz w:val="24"/>
        <w:szCs w:val="24"/>
        <w:rtl/>
      </w:rPr>
      <w:t>1</w:t>
    </w:r>
    <w:r w:rsidR="00C822DC">
      <w:rPr>
        <w:rFonts w:hint="cs"/>
        <w:sz w:val="24"/>
        <w:szCs w:val="24"/>
        <w:rtl/>
      </w:rPr>
      <w:t>2</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39E8BF49"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82" w:name="BokSabj_7_0"/>
    <w:bookmarkEnd w:id="38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83" w:name="BokSabj2_7_0"/>
    <w:bookmarkEnd w:id="383"/>
    <w:r>
      <w:rPr>
        <w:rFonts w:hint="cs"/>
        <w:sz w:val="24"/>
        <w:szCs w:val="24"/>
        <w:rtl/>
      </w:rPr>
      <w:t xml:space="preserve">: احتیاط عقلی </w:t>
    </w: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70882" w14:textId="77777777" w:rsidR="002F79F7" w:rsidRDefault="002F79F7">
    <w:pPr>
      <w:rPr>
        <w:vanish/>
        <w:sz w:val="0"/>
      </w:rP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C4FC2"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C822DC">
      <w:rPr>
        <w:rFonts w:hint="cs"/>
        <w:b/>
        <w:bCs/>
        <w:sz w:val="20"/>
        <w:szCs w:val="24"/>
        <w:rtl/>
      </w:rPr>
      <w:t>36</w:t>
    </w:r>
    <w:r w:rsidR="00286F05">
      <w:rPr>
        <w:rFonts w:hint="cs"/>
        <w:b/>
        <w:bCs/>
        <w:sz w:val="20"/>
        <w:szCs w:val="24"/>
        <w:rtl/>
      </w:rPr>
      <w:t>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90" w:name="Bokdars_0_3_0"/>
    <w:bookmarkEnd w:id="39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91" w:name="BokTarikh_0_3_0"/>
    <w:bookmarkEnd w:id="391"/>
    <w:r w:rsidR="00677DC6">
      <w:rPr>
        <w:rFonts w:hint="cs"/>
        <w:sz w:val="24"/>
        <w:szCs w:val="24"/>
        <w:rtl/>
      </w:rPr>
      <w:t>1</w:t>
    </w:r>
    <w:r w:rsidR="00286F05">
      <w:rPr>
        <w:rFonts w:hint="cs"/>
        <w:sz w:val="24"/>
        <w:szCs w:val="24"/>
        <w:rtl/>
      </w:rPr>
      <w:t>6</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63AC6FBC"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92" w:name="BokSabj_0_3_0"/>
    <w:bookmarkEnd w:id="39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393" w:name="BokSabj2_0_3_0"/>
    <w:bookmarkEnd w:id="393"/>
    <w:r>
      <w:rPr>
        <w:rFonts w:hint="cs"/>
        <w:sz w:val="24"/>
        <w:szCs w:val="24"/>
        <w:rtl/>
      </w:rPr>
      <w:t xml:space="preserve">: احتیاط عقلی </w:t>
    </w: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93D946"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1B7F8F">
      <w:rPr>
        <w:rFonts w:hint="cs"/>
        <w:b/>
        <w:bCs/>
        <w:sz w:val="20"/>
        <w:szCs w:val="24"/>
        <w:rtl/>
      </w:rPr>
      <w:t>364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398" w:name="Bokdars_1_3_0"/>
    <w:bookmarkEnd w:id="39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99" w:name="BokTarikh_1_3_0"/>
    <w:bookmarkEnd w:id="399"/>
    <w:r w:rsidR="00677DC6">
      <w:rPr>
        <w:rFonts w:hint="cs"/>
        <w:sz w:val="24"/>
        <w:szCs w:val="24"/>
        <w:rtl/>
      </w:rPr>
      <w:t>1</w:t>
    </w:r>
    <w:r w:rsidR="001B7F8F">
      <w:rPr>
        <w:rFonts w:hint="cs"/>
        <w:sz w:val="24"/>
        <w:szCs w:val="24"/>
        <w:rtl/>
      </w:rPr>
      <w:t>7</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1C032EF8"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00" w:name="BokSabj_1_3_0"/>
    <w:bookmarkEnd w:id="400"/>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01" w:name="BokSabj2_1_3_0"/>
    <w:bookmarkEnd w:id="401"/>
    <w:r>
      <w:rPr>
        <w:rFonts w:hint="cs"/>
        <w:sz w:val="24"/>
        <w:szCs w:val="24"/>
        <w:rtl/>
      </w:rPr>
      <w:t xml:space="preserve">: احتیاط عقلی </w:t>
    </w: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160583"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1B7F8F">
      <w:rPr>
        <w:rFonts w:hint="cs"/>
        <w:b/>
        <w:bCs/>
        <w:sz w:val="20"/>
        <w:szCs w:val="24"/>
        <w:rtl/>
      </w:rPr>
      <w:t>36</w:t>
    </w:r>
    <w:r w:rsidR="00304B88">
      <w:rPr>
        <w:rFonts w:hint="cs"/>
        <w:b/>
        <w:bCs/>
        <w:sz w:val="20"/>
        <w:szCs w:val="24"/>
        <w:rtl/>
      </w:rPr>
      <w:t>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09" w:name="Bokdars_2_3_0"/>
    <w:bookmarkEnd w:id="40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10" w:name="BokTarikh_2_3_0"/>
    <w:bookmarkEnd w:id="410"/>
    <w:r w:rsidR="00304B88">
      <w:rPr>
        <w:rFonts w:hint="cs"/>
        <w:sz w:val="24"/>
        <w:szCs w:val="24"/>
        <w:rtl/>
      </w:rPr>
      <w:t>18</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46DE708B"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11" w:name="BokSabj_2_3_0"/>
    <w:bookmarkEnd w:id="411"/>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12" w:name="BokSabj2_2_3_0"/>
    <w:bookmarkEnd w:id="412"/>
    <w:r>
      <w:rPr>
        <w:rFonts w:hint="cs"/>
        <w:sz w:val="24"/>
        <w:szCs w:val="24"/>
        <w:rtl/>
      </w:rPr>
      <w:t xml:space="preserve">: احتیاط عقلی </w:t>
    </w: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384F1D" w14:textId="77777777" w:rsidR="00D70EC7" w:rsidRPr="001D2E9A" w:rsidRDefault="00000000" w:rsidP="00FA3EDD">
    <w:pPr>
      <w:pBdr>
        <w:top w:val="double" w:sz="4" w:space="1" w:color="auto"/>
        <w:left w:val="double" w:sz="4" w:space="4" w:color="auto"/>
        <w:bottom w:val="double" w:sz="4" w:space="4" w:color="auto"/>
        <w:right w:val="double" w:sz="4" w:space="4" w:color="auto"/>
      </w:pBdr>
      <w:tabs>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30CBB">
      <w:rPr>
        <w:rFonts w:hint="cs"/>
        <w:b/>
        <w:bCs/>
        <w:sz w:val="20"/>
        <w:szCs w:val="24"/>
        <w:rtl/>
      </w:rPr>
      <w:t>366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17" w:name="Bokdars_3_3_0"/>
    <w:bookmarkEnd w:id="41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18" w:name="BokTarikh_3_3_0"/>
    <w:bookmarkEnd w:id="418"/>
    <w:r w:rsidR="00304B88">
      <w:rPr>
        <w:rFonts w:hint="cs"/>
        <w:sz w:val="24"/>
        <w:szCs w:val="24"/>
        <w:rtl/>
      </w:rPr>
      <w:t>1</w:t>
    </w:r>
    <w:r w:rsidR="00830CBB">
      <w:rPr>
        <w:rFonts w:hint="cs"/>
        <w:sz w:val="24"/>
        <w:szCs w:val="24"/>
        <w:rtl/>
      </w:rPr>
      <w:t>9</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183FEC6C" w14:textId="77777777" w:rsidR="00D70EC7" w:rsidRPr="00F16B53" w:rsidRDefault="00000000" w:rsidP="002A7F63">
    <w:pPr>
      <w:pBdr>
        <w:top w:val="double" w:sz="4" w:space="1" w:color="auto"/>
        <w:left w:val="double" w:sz="4" w:space="4" w:color="auto"/>
        <w:bottom w:val="double" w:sz="4" w:space="4" w:color="auto"/>
        <w:right w:val="double" w:sz="4" w:space="4" w:color="auto"/>
      </w:pBdr>
      <w:tabs>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19" w:name="BokSabj_3_3_0"/>
    <w:bookmarkEnd w:id="41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20" w:name="BokSabj2_3_3_0"/>
    <w:bookmarkEnd w:id="420"/>
    <w:r>
      <w:rPr>
        <w:rFonts w:hint="cs"/>
        <w:sz w:val="24"/>
        <w:szCs w:val="24"/>
        <w:rtl/>
      </w:rPr>
      <w:t xml:space="preserve">: احتیاط عقلی </w:t>
    </w: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63379B" w14:textId="77777777" w:rsidR="002F79F7" w:rsidRDefault="002F79F7">
    <w:pPr>
      <w:rPr>
        <w:vanish/>
        <w:sz w:val="0"/>
      </w:rP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5C90DD"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5E7B93">
      <w:rPr>
        <w:rFonts w:hint="cs"/>
        <w:b/>
        <w:bCs/>
        <w:sz w:val="20"/>
        <w:szCs w:val="24"/>
        <w:rtl/>
      </w:rPr>
      <w:t>367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26" w:name="Bokdars_9"/>
    <w:bookmarkEnd w:id="42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27" w:name="BokTarikh_9"/>
    <w:bookmarkEnd w:id="427"/>
    <w:r w:rsidR="005E7B93">
      <w:rPr>
        <w:rFonts w:hint="cs"/>
        <w:sz w:val="24"/>
        <w:szCs w:val="24"/>
        <w:rtl/>
      </w:rPr>
      <w:t>23</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282E1E04"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28" w:name="BokSabj_9"/>
    <w:bookmarkEnd w:id="42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29" w:name="BokSabj2_9"/>
    <w:bookmarkEnd w:id="429"/>
    <w:r>
      <w:rPr>
        <w:rFonts w:hint="cs"/>
        <w:sz w:val="24"/>
        <w:szCs w:val="24"/>
        <w:rtl/>
      </w:rPr>
      <w:t xml:space="preserve">: احتیاط عقلی </w:t>
    </w: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DAC323" w14:textId="77777777" w:rsidR="002F79F7" w:rsidRDefault="002F79F7">
    <w:pPr>
      <w:rPr>
        <w:vanish/>
        <w:sz w:val="0"/>
      </w:rPr>
    </w:pP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3BAC07"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AC526B">
      <w:rPr>
        <w:rFonts w:hint="cs"/>
        <w:b/>
        <w:bCs/>
        <w:sz w:val="20"/>
        <w:szCs w:val="24"/>
        <w:rtl/>
      </w:rPr>
      <w:t>368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36" w:name="Bokdars_0_5"/>
    <w:bookmarkEnd w:id="43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37" w:name="BokTarikh_0_5"/>
    <w:bookmarkEnd w:id="437"/>
    <w:r w:rsidR="00AC526B">
      <w:rPr>
        <w:rFonts w:hint="cs"/>
        <w:sz w:val="24"/>
        <w:szCs w:val="24"/>
        <w:rtl/>
      </w:rPr>
      <w:t>24</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0F436994"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38" w:name="BokSabj_0_5"/>
    <w:bookmarkEnd w:id="43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39" w:name="BokSabj2_0_5"/>
    <w:bookmarkEnd w:id="439"/>
    <w:r>
      <w:rPr>
        <w:rFonts w:hint="cs"/>
        <w:sz w:val="24"/>
        <w:szCs w:val="24"/>
        <w:rtl/>
      </w:rPr>
      <w:t xml:space="preserve">: احتیاط عقلی </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F318BF"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AC526B">
      <w:rPr>
        <w:rFonts w:hint="cs"/>
        <w:b/>
        <w:bCs/>
        <w:sz w:val="20"/>
        <w:szCs w:val="24"/>
        <w:rtl/>
      </w:rPr>
      <w:t>368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47" w:name="Bokdars_1_5"/>
    <w:bookmarkEnd w:id="44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48" w:name="BokTarikh_1_5"/>
    <w:bookmarkEnd w:id="448"/>
    <w:r w:rsidR="00AC526B">
      <w:rPr>
        <w:rFonts w:hint="cs"/>
        <w:sz w:val="24"/>
        <w:szCs w:val="24"/>
        <w:rtl/>
      </w:rPr>
      <w:t>24</w:t>
    </w:r>
    <w:r>
      <w:rPr>
        <w:sz w:val="24"/>
        <w:szCs w:val="24"/>
        <w:rtl/>
      </w:rPr>
      <w:t xml:space="preserve"> </w:t>
    </w:r>
    <w:r w:rsidR="00F46474">
      <w:rPr>
        <w:rFonts w:hint="cs"/>
        <w:sz w:val="24"/>
        <w:szCs w:val="24"/>
      </w:rPr>
      <w:t>‍</w:t>
    </w:r>
    <w:r w:rsidR="00871C2B">
      <w:rPr>
        <w:rFonts w:hint="cs"/>
        <w:sz w:val="24"/>
        <w:szCs w:val="24"/>
        <w:rtl/>
      </w:rPr>
      <w:t>10</w:t>
    </w:r>
    <w:r>
      <w:rPr>
        <w:sz w:val="24"/>
        <w:szCs w:val="24"/>
        <w:rtl/>
      </w:rPr>
      <w:t xml:space="preserve"> </w:t>
    </w:r>
    <w:r w:rsidR="00F46474">
      <w:rPr>
        <w:rFonts w:hint="cs"/>
        <w:sz w:val="24"/>
        <w:szCs w:val="24"/>
      </w:rPr>
      <w:t>‍</w:t>
    </w:r>
    <w:r>
      <w:rPr>
        <w:sz w:val="24"/>
        <w:szCs w:val="24"/>
        <w:rtl/>
      </w:rPr>
      <w:t>1</w:t>
    </w:r>
    <w:r>
      <w:rPr>
        <w:rFonts w:hint="cs"/>
        <w:sz w:val="24"/>
        <w:szCs w:val="24"/>
        <w:rtl/>
      </w:rPr>
      <w:t>402</w:t>
    </w:r>
  </w:p>
  <w:p w14:paraId="460952A5"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49" w:name="BokSabj_1_5"/>
    <w:bookmarkEnd w:id="44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50" w:name="BokSabj2_1_5"/>
    <w:bookmarkEnd w:id="450"/>
    <w:r>
      <w:rPr>
        <w:rFonts w:hint="cs"/>
        <w:sz w:val="24"/>
        <w:szCs w:val="24"/>
        <w:rtl/>
      </w:rPr>
      <w:t xml:space="preserve">: احتیاط عقلی </w:t>
    </w: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E01A04"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B15DB1">
      <w:rPr>
        <w:rFonts w:hint="cs"/>
        <w:b/>
        <w:bCs/>
        <w:sz w:val="20"/>
        <w:szCs w:val="24"/>
        <w:rtl/>
      </w:rPr>
      <w:t>370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60" w:name="Bokdars_2_5"/>
    <w:bookmarkEnd w:id="46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61" w:name="BokTarikh_2_5"/>
    <w:bookmarkEnd w:id="461"/>
    <w:r w:rsidR="00B15DB1">
      <w:rPr>
        <w:rFonts w:hint="cs"/>
        <w:sz w:val="24"/>
        <w:szCs w:val="24"/>
        <w:rtl/>
      </w:rPr>
      <w:t>30</w:t>
    </w:r>
    <w:r>
      <w:rPr>
        <w:sz w:val="24"/>
        <w:szCs w:val="24"/>
        <w:rtl/>
      </w:rPr>
      <w:t xml:space="preserve"> /</w:t>
    </w:r>
    <w:r w:rsidR="00871C2B">
      <w:rPr>
        <w:rFonts w:hint="cs"/>
        <w:sz w:val="24"/>
        <w:szCs w:val="24"/>
        <w:rtl/>
      </w:rPr>
      <w:t>10</w:t>
    </w:r>
    <w:r>
      <w:rPr>
        <w:sz w:val="24"/>
        <w:szCs w:val="24"/>
        <w:rtl/>
      </w:rPr>
      <w:t xml:space="preserve"> /1</w:t>
    </w:r>
    <w:r>
      <w:rPr>
        <w:rFonts w:hint="cs"/>
        <w:sz w:val="24"/>
        <w:szCs w:val="24"/>
        <w:rtl/>
      </w:rPr>
      <w:t>402</w:t>
    </w:r>
  </w:p>
  <w:p w14:paraId="3752CBBE"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62" w:name="BokSabj_2_5"/>
    <w:bookmarkEnd w:id="46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63" w:name="BokSabj2_2_5"/>
    <w:bookmarkEnd w:id="463"/>
    <w:r>
      <w:rPr>
        <w:rFonts w:hint="cs"/>
        <w:sz w:val="24"/>
        <w:szCs w:val="24"/>
        <w:rtl/>
      </w:rPr>
      <w:t xml:space="preserve">: احتیاط عقلی </w:t>
    </w: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403057"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B15DB1">
      <w:rPr>
        <w:rFonts w:hint="cs"/>
        <w:b/>
        <w:bCs/>
        <w:sz w:val="20"/>
        <w:szCs w:val="24"/>
        <w:rtl/>
      </w:rPr>
      <w:t>37</w:t>
    </w:r>
    <w:r w:rsidR="007C60EA">
      <w:rPr>
        <w:rFonts w:hint="cs"/>
        <w:b/>
        <w:bCs/>
        <w:sz w:val="20"/>
        <w:szCs w:val="24"/>
        <w:rtl/>
      </w:rPr>
      <w:t>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72" w:name="Bokdars_3_5"/>
    <w:bookmarkEnd w:id="47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73" w:name="BokTarikh_3_5"/>
    <w:bookmarkEnd w:id="473"/>
    <w:r w:rsidR="007C60EA">
      <w:rPr>
        <w:rFonts w:hint="cs"/>
        <w:sz w:val="24"/>
        <w:szCs w:val="24"/>
        <w:rtl/>
      </w:rPr>
      <w:t>1</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5E8B67E6"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74" w:name="BokSabj_3_5"/>
    <w:bookmarkEnd w:id="474"/>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75" w:name="BokSabj2_3_5"/>
    <w:bookmarkEnd w:id="475"/>
    <w:r>
      <w:rPr>
        <w:rFonts w:hint="cs"/>
        <w:sz w:val="24"/>
        <w:szCs w:val="24"/>
        <w:rtl/>
      </w:rPr>
      <w:t xml:space="preserve">: احتیاط عقلی </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295E02"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200AF">
      <w:rPr>
        <w:rFonts w:hint="cs"/>
        <w:b/>
        <w:bCs/>
        <w:sz w:val="20"/>
        <w:szCs w:val="24"/>
        <w:rtl/>
      </w:rPr>
      <w:t>372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80" w:name="Bokdars_4_1"/>
    <w:bookmarkEnd w:id="48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81" w:name="BokTarikh_4_1"/>
    <w:bookmarkEnd w:id="481"/>
    <w:r w:rsidR="004200AF">
      <w:rPr>
        <w:rFonts w:hint="cs"/>
        <w:sz w:val="24"/>
        <w:szCs w:val="24"/>
        <w:rtl/>
      </w:rPr>
      <w:t>2</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120830D8"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82" w:name="BokSabj_4_1"/>
    <w:bookmarkEnd w:id="48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83" w:name="BokSabj2_4_1"/>
    <w:bookmarkEnd w:id="483"/>
    <w:r>
      <w:rPr>
        <w:rFonts w:hint="cs"/>
        <w:sz w:val="24"/>
        <w:szCs w:val="24"/>
        <w:rtl/>
      </w:rPr>
      <w:t xml:space="preserve">: احتیاط عقلی </w: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069FDC"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7F79DC">
      <w:rPr>
        <w:rFonts w:hint="cs"/>
        <w:b/>
        <w:bCs/>
        <w:sz w:val="20"/>
        <w:szCs w:val="24"/>
        <w:rtl/>
      </w:rPr>
      <w:t>373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90" w:name="Bokdars_0_0_1"/>
    <w:bookmarkEnd w:id="49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91" w:name="BokTarikh_0_0_1"/>
    <w:bookmarkEnd w:id="491"/>
    <w:r w:rsidR="007F79DC">
      <w:rPr>
        <w:rFonts w:hint="cs"/>
        <w:sz w:val="24"/>
        <w:szCs w:val="24"/>
        <w:rtl/>
      </w:rPr>
      <w:t>8</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1C2F9942"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92" w:name="BokSabj_0_0_1"/>
    <w:bookmarkEnd w:id="492"/>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493" w:name="BokSabj2_0_0_1"/>
    <w:bookmarkEnd w:id="493"/>
    <w:r>
      <w:rPr>
        <w:rFonts w:hint="cs"/>
        <w:sz w:val="24"/>
        <w:szCs w:val="24"/>
        <w:rtl/>
      </w:rPr>
      <w:t xml:space="preserve">: احتیاط عقلی </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98FEA"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2834DA">
      <w:rPr>
        <w:rFonts w:hint="cs"/>
        <w:b/>
        <w:bCs/>
        <w:sz w:val="20"/>
        <w:szCs w:val="24"/>
        <w:rtl/>
      </w:rPr>
      <w:t>374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497" w:name="Bokdars_1_0_1"/>
    <w:bookmarkEnd w:id="49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98" w:name="BokTarikh_1_0_1"/>
    <w:bookmarkEnd w:id="498"/>
    <w:r w:rsidR="002834DA">
      <w:rPr>
        <w:rFonts w:hint="cs"/>
        <w:sz w:val="24"/>
        <w:szCs w:val="24"/>
        <w:rtl/>
      </w:rPr>
      <w:t>9</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1B83088F"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99" w:name="BokSabj_1_0_1"/>
    <w:bookmarkEnd w:id="499"/>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00" w:name="BokSabj2_1_0_1"/>
    <w:bookmarkEnd w:id="500"/>
    <w:r>
      <w:rPr>
        <w:rFonts w:hint="cs"/>
        <w:sz w:val="24"/>
        <w:szCs w:val="24"/>
        <w:rtl/>
      </w:rPr>
      <w:t xml:space="preserve">: احتیاط عقلی </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3E82F1"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2834DA">
      <w:rPr>
        <w:rFonts w:hint="cs"/>
        <w:b/>
        <w:bCs/>
        <w:sz w:val="20"/>
        <w:szCs w:val="24"/>
        <w:rtl/>
      </w:rPr>
      <w:t>37</w:t>
    </w:r>
    <w:r w:rsidR="00F9485A">
      <w:rPr>
        <w:rFonts w:hint="cs"/>
        <w:b/>
        <w:bCs/>
        <w:sz w:val="20"/>
        <w:szCs w:val="24"/>
        <w:rtl/>
      </w:rPr>
      <w:t>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04" w:name="Bokdars_2_0_1"/>
    <w:bookmarkEnd w:id="50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05" w:name="BokTarikh_2_0_1"/>
    <w:bookmarkEnd w:id="505"/>
    <w:r w:rsidR="00F9485A">
      <w:rPr>
        <w:rFonts w:hint="cs"/>
        <w:sz w:val="24"/>
        <w:szCs w:val="24"/>
        <w:rtl/>
      </w:rPr>
      <w:t>10</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32321D63"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06" w:name="BokSabj_2_0_1"/>
    <w:bookmarkEnd w:id="50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07" w:name="BokSabj2_2_0_1"/>
    <w:bookmarkEnd w:id="507"/>
    <w:r>
      <w:rPr>
        <w:rFonts w:hint="cs"/>
        <w:sz w:val="24"/>
        <w:szCs w:val="24"/>
        <w:rtl/>
      </w:rPr>
      <w:t xml:space="preserve">: احتیاط عقلی </w: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BDD701"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2834DA">
      <w:rPr>
        <w:rFonts w:hint="cs"/>
        <w:b/>
        <w:bCs/>
        <w:sz w:val="20"/>
        <w:szCs w:val="24"/>
        <w:rtl/>
      </w:rPr>
      <w:t>37</w:t>
    </w:r>
    <w:r w:rsidR="00226D05">
      <w:rPr>
        <w:rFonts w:hint="cs"/>
        <w:b/>
        <w:bCs/>
        <w:sz w:val="20"/>
        <w:szCs w:val="24"/>
        <w:rtl/>
      </w:rPr>
      <w:t>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15" w:name="Bokdars_3_0_1"/>
    <w:bookmarkEnd w:id="51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16" w:name="BokTarikh_3_0_1"/>
    <w:bookmarkEnd w:id="516"/>
    <w:r w:rsidR="00F9485A">
      <w:rPr>
        <w:rFonts w:hint="cs"/>
        <w:sz w:val="24"/>
        <w:szCs w:val="24"/>
        <w:rtl/>
      </w:rPr>
      <w:t>1</w:t>
    </w:r>
    <w:r w:rsidR="00226D05">
      <w:rPr>
        <w:rFonts w:hint="cs"/>
        <w:sz w:val="24"/>
        <w:szCs w:val="24"/>
        <w:rtl/>
      </w:rPr>
      <w:t>4</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1DEE1882"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17" w:name="BokSabj_3_0_1"/>
    <w:bookmarkEnd w:id="517"/>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18" w:name="BokSabj2_3_0_1"/>
    <w:bookmarkEnd w:id="518"/>
    <w:r>
      <w:rPr>
        <w:rFonts w:hint="cs"/>
        <w:sz w:val="24"/>
        <w:szCs w:val="24"/>
        <w:rtl/>
      </w:rPr>
      <w:t xml:space="preserve">: احتیاط عقلی </w: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BBEB83"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E4D78">
      <w:rPr>
        <w:rFonts w:hint="cs"/>
        <w:b/>
        <w:bCs/>
        <w:sz w:val="20"/>
        <w:szCs w:val="24"/>
        <w:rtl/>
      </w:rPr>
      <w:t>377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26" w:name="Bokdars_5_1"/>
    <w:bookmarkEnd w:id="52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27" w:name="BokTarikh_5_1"/>
    <w:bookmarkEnd w:id="527"/>
    <w:r w:rsidR="00F9485A">
      <w:rPr>
        <w:rFonts w:hint="cs"/>
        <w:sz w:val="24"/>
        <w:szCs w:val="24"/>
        <w:rtl/>
      </w:rPr>
      <w:t>1</w:t>
    </w:r>
    <w:r w:rsidR="008E4D78">
      <w:rPr>
        <w:rFonts w:hint="cs"/>
        <w:sz w:val="24"/>
        <w:szCs w:val="24"/>
        <w:rtl/>
      </w:rPr>
      <w:t>5</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5146EAC3"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28" w:name="BokSabj_5_1"/>
    <w:bookmarkEnd w:id="528"/>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29" w:name="BokSabj2_5_1"/>
    <w:bookmarkEnd w:id="529"/>
    <w:r>
      <w:rPr>
        <w:rFonts w:hint="cs"/>
        <w:sz w:val="24"/>
        <w:szCs w:val="24"/>
        <w:rtl/>
      </w:rPr>
      <w:t xml:space="preserve">: احتیاط عقلی </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9A5AF" w14:textId="77777777" w:rsidR="002D0119"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378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34" w:name="Bokdars_0_1_1"/>
    <w:bookmarkEnd w:id="53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35" w:name="BokTarikh_0_1_1"/>
    <w:bookmarkEnd w:id="535"/>
    <w:r>
      <w:rPr>
        <w:rFonts w:hint="cs"/>
        <w:sz w:val="24"/>
        <w:szCs w:val="24"/>
        <w:rtl/>
      </w:rPr>
      <w:t>16</w:t>
    </w:r>
    <w:r>
      <w:rPr>
        <w:sz w:val="24"/>
        <w:szCs w:val="24"/>
        <w:rtl/>
      </w:rPr>
      <w:t xml:space="preserve"> /</w:t>
    </w:r>
    <w:r>
      <w:rPr>
        <w:rFonts w:hint="cs"/>
        <w:sz w:val="24"/>
        <w:szCs w:val="24"/>
        <w:rtl/>
      </w:rPr>
      <w:t>11</w:t>
    </w:r>
    <w:r>
      <w:rPr>
        <w:sz w:val="24"/>
        <w:szCs w:val="24"/>
        <w:rtl/>
      </w:rPr>
      <w:t xml:space="preserve"> /1</w:t>
    </w:r>
    <w:r>
      <w:rPr>
        <w:rFonts w:hint="cs"/>
        <w:sz w:val="24"/>
        <w:szCs w:val="24"/>
        <w:rtl/>
      </w:rPr>
      <w:t>402</w:t>
    </w:r>
  </w:p>
  <w:p w14:paraId="56B60B9B" w14:textId="77777777" w:rsidR="002D0119"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36" w:name="BokSabj_0_1_1"/>
    <w:bookmarkEnd w:id="536"/>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37" w:name="BokSabj2_0_1_1"/>
    <w:bookmarkEnd w:id="537"/>
    <w:r>
      <w:rPr>
        <w:rFonts w:hint="cs"/>
        <w:sz w:val="24"/>
        <w:szCs w:val="24"/>
        <w:rtl/>
      </w:rPr>
      <w:t xml:space="preserve">: تنبیهات اخبار من بلغ </w:t>
    </w: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80FA27"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8E4D78">
      <w:rPr>
        <w:rFonts w:hint="cs"/>
        <w:b/>
        <w:bCs/>
        <w:sz w:val="20"/>
        <w:szCs w:val="24"/>
        <w:rtl/>
      </w:rPr>
      <w:t>37</w:t>
    </w:r>
    <w:r w:rsidR="002A4E64">
      <w:rPr>
        <w:rFonts w:hint="cs"/>
        <w:b/>
        <w:bCs/>
        <w:sz w:val="20"/>
        <w:szCs w:val="24"/>
        <w:rtl/>
      </w:rPr>
      <w:t>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43" w:name="Bokdars_1_1_1"/>
    <w:bookmarkEnd w:id="54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44" w:name="BokTarikh_1_1_1"/>
    <w:bookmarkEnd w:id="544"/>
    <w:r w:rsidR="002A4E64">
      <w:rPr>
        <w:rFonts w:hint="cs"/>
        <w:sz w:val="24"/>
        <w:szCs w:val="24"/>
        <w:rtl/>
      </w:rPr>
      <w:t>23</w:t>
    </w:r>
    <w:r>
      <w:rPr>
        <w:sz w:val="24"/>
        <w:szCs w:val="24"/>
        <w:rtl/>
      </w:rPr>
      <w:t xml:space="preserve"> /</w:t>
    </w:r>
    <w:r w:rsidR="00871C2B">
      <w:rPr>
        <w:rFonts w:hint="cs"/>
        <w:sz w:val="24"/>
        <w:szCs w:val="24"/>
        <w:rtl/>
      </w:rPr>
      <w:t>1</w:t>
    </w:r>
    <w:r w:rsidR="007C60EA">
      <w:rPr>
        <w:rFonts w:hint="cs"/>
        <w:sz w:val="24"/>
        <w:szCs w:val="24"/>
        <w:rtl/>
      </w:rPr>
      <w:t>1</w:t>
    </w:r>
    <w:r>
      <w:rPr>
        <w:sz w:val="24"/>
        <w:szCs w:val="24"/>
        <w:rtl/>
      </w:rPr>
      <w:t xml:space="preserve"> /1</w:t>
    </w:r>
    <w:r>
      <w:rPr>
        <w:rFonts w:hint="cs"/>
        <w:sz w:val="24"/>
        <w:szCs w:val="24"/>
        <w:rtl/>
      </w:rPr>
      <w:t>402</w:t>
    </w:r>
  </w:p>
  <w:p w14:paraId="7209A56C"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45" w:name="BokSabj_1_1_1"/>
    <w:bookmarkEnd w:id="545"/>
    <w:r>
      <w:rPr>
        <w:rFonts w:hint="cs"/>
        <w:color w:val="000000" w:themeColor="text1"/>
        <w:sz w:val="24"/>
        <w:szCs w:val="24"/>
        <w:rtl/>
      </w:rPr>
      <w:t xml:space="preserve">احتیاط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46" w:name="BokSabj2_1_1_1"/>
    <w:bookmarkEnd w:id="546"/>
    <w:r>
      <w:rPr>
        <w:rFonts w:hint="cs"/>
        <w:sz w:val="24"/>
        <w:szCs w:val="24"/>
        <w:rtl/>
      </w:rPr>
      <w:t xml:space="preserve">: </w:t>
    </w:r>
    <w:r w:rsidR="00D421CF">
      <w:rPr>
        <w:rFonts w:hint="cs"/>
        <w:sz w:val="24"/>
        <w:szCs w:val="24"/>
        <w:rtl/>
      </w:rPr>
      <w:t>تنبیهات اخبار من بلغ</w:t>
    </w:r>
    <w:r>
      <w:rPr>
        <w:rFonts w:hint="cs"/>
        <w:sz w:val="24"/>
        <w:szCs w:val="24"/>
        <w:rtl/>
      </w:rPr>
      <w:t xml:space="preserve"> </w:t>
    </w: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E79D05"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53" w:name="Bokdars_2_1_1"/>
    <w:bookmarkEnd w:id="55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54" w:name="BokTarikh_2_1_1"/>
    <w:bookmarkEnd w:id="554"/>
    <w:r w:rsidR="002A4E64">
      <w:rPr>
        <w:rFonts w:hint="cs"/>
        <w:sz w:val="24"/>
        <w:szCs w:val="24"/>
        <w:rtl/>
      </w:rPr>
      <w:t>2</w:t>
    </w:r>
    <w:r w:rsidR="00F2037E">
      <w:rPr>
        <w:rFonts w:hint="cs"/>
        <w:sz w:val="24"/>
        <w:szCs w:val="24"/>
        <w:rtl/>
      </w:rPr>
      <w:t>7</w:t>
    </w:r>
    <w:r>
      <w:rPr>
        <w:sz w:val="24"/>
        <w:szCs w:val="24"/>
        <w:rtl/>
      </w:rPr>
      <w:t xml:space="preserve"> /</w:t>
    </w:r>
    <w:r w:rsidR="00F2037E">
      <w:rPr>
        <w:rFonts w:hint="cs"/>
        <w:sz w:val="24"/>
        <w:szCs w:val="24"/>
        <w:rtl/>
      </w:rPr>
      <w:t>01</w:t>
    </w:r>
    <w:r>
      <w:rPr>
        <w:sz w:val="24"/>
        <w:szCs w:val="24"/>
        <w:rtl/>
      </w:rPr>
      <w:t xml:space="preserve"> /1</w:t>
    </w:r>
    <w:r>
      <w:rPr>
        <w:rFonts w:hint="cs"/>
        <w:sz w:val="24"/>
        <w:szCs w:val="24"/>
        <w:rtl/>
      </w:rPr>
      <w:t>40</w:t>
    </w:r>
    <w:r w:rsidR="00F2037E">
      <w:rPr>
        <w:rFonts w:hint="cs"/>
        <w:sz w:val="24"/>
        <w:szCs w:val="24"/>
        <w:rtl/>
      </w:rPr>
      <w:t>3</w:t>
    </w:r>
  </w:p>
  <w:p w14:paraId="287FA189"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55" w:name="BokSabj_2_1_1"/>
    <w:bookmarkEnd w:id="555"/>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56" w:name="BokSabj2_2_1_1"/>
    <w:bookmarkEnd w:id="556"/>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4364BAA5" w14:textId="77777777" w:rsidR="008B6F8F" w:rsidRDefault="008B6F8F"/>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F3B57" w14:textId="77777777" w:rsidR="0046726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381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62" w:name="Bokdars_3_1_1"/>
    <w:bookmarkEnd w:id="56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63" w:name="BokTarikh_3_1_1"/>
    <w:bookmarkEnd w:id="563"/>
    <w:r>
      <w:rPr>
        <w:rFonts w:hint="cs"/>
        <w:sz w:val="24"/>
        <w:szCs w:val="24"/>
        <w:rtl/>
      </w:rPr>
      <w:t>28</w:t>
    </w:r>
    <w:r>
      <w:rPr>
        <w:sz w:val="24"/>
        <w:szCs w:val="24"/>
        <w:rtl/>
      </w:rPr>
      <w:t xml:space="preserve"> /</w:t>
    </w:r>
    <w:r>
      <w:rPr>
        <w:rFonts w:hint="cs"/>
        <w:sz w:val="24"/>
        <w:szCs w:val="24"/>
        <w:rtl/>
      </w:rPr>
      <w:t>01</w:t>
    </w:r>
    <w:r>
      <w:rPr>
        <w:sz w:val="24"/>
        <w:szCs w:val="24"/>
        <w:rtl/>
      </w:rPr>
      <w:t xml:space="preserve"> /1</w:t>
    </w:r>
    <w:r>
      <w:rPr>
        <w:rFonts w:hint="cs"/>
        <w:sz w:val="24"/>
        <w:szCs w:val="24"/>
        <w:rtl/>
      </w:rPr>
      <w:t>403</w:t>
    </w:r>
  </w:p>
  <w:p w14:paraId="0E845931" w14:textId="77777777" w:rsidR="0046726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64" w:name="BokSabj_3_1_1"/>
    <w:bookmarkEnd w:id="564"/>
    <w:r>
      <w:rPr>
        <w:rFonts w:hint="cs"/>
        <w:color w:val="000000" w:themeColor="text1"/>
        <w:sz w:val="24"/>
        <w:szCs w:val="24"/>
        <w:rtl/>
      </w:rPr>
      <w:t xml:space="preserve">تنبیهات 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65" w:name="BokSabj2_3_1_1"/>
    <w:bookmarkEnd w:id="565"/>
    <w:r>
      <w:rPr>
        <w:rFonts w:hint="cs"/>
        <w:sz w:val="24"/>
        <w:szCs w:val="24"/>
        <w:rtl/>
      </w:rPr>
      <w:t xml:space="preserve">: شبهۀ موضوعیه </w:t>
    </w:r>
  </w:p>
  <w:p w14:paraId="065E6573" w14:textId="77777777" w:rsidR="00467267" w:rsidRDefault="00467267"/>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9DF422"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w:t>
    </w:r>
    <w:r w:rsidR="00A6438A">
      <w:rPr>
        <w:rFonts w:hint="cs"/>
        <w:b/>
        <w:bCs/>
        <w:sz w:val="20"/>
        <w:szCs w:val="24"/>
        <w:rtl/>
      </w:rPr>
      <w:t>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75" w:name="Bokdars_6_1"/>
    <w:bookmarkEnd w:id="57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76" w:name="BokTarikh_6_1"/>
    <w:bookmarkEnd w:id="576"/>
    <w:r w:rsidR="00A6438A">
      <w:rPr>
        <w:rFonts w:hint="cs"/>
        <w:sz w:val="24"/>
        <w:szCs w:val="24"/>
        <w:rtl/>
      </w:rPr>
      <w:t>01</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4DAB96DD"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77" w:name="BokSabj_6_1"/>
    <w:bookmarkEnd w:id="577"/>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78" w:name="BokSabj2_6_1"/>
    <w:bookmarkEnd w:id="578"/>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4AC7864F" w14:textId="77777777" w:rsidR="00406670" w:rsidRDefault="00406670"/>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69B2BC"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w:t>
    </w:r>
    <w:r w:rsidR="00B43CB8">
      <w:rPr>
        <w:rFonts w:hint="cs"/>
        <w:b/>
        <w:bCs/>
        <w:sz w:val="20"/>
        <w:szCs w:val="24"/>
        <w:rtl/>
      </w:rPr>
      <w:t>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84" w:name="Bokdars_0_2_1"/>
    <w:bookmarkEnd w:id="58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85" w:name="BokTarikh_0_2_1"/>
    <w:bookmarkEnd w:id="585"/>
    <w:r w:rsidR="00A6438A">
      <w:rPr>
        <w:rFonts w:hint="cs"/>
        <w:sz w:val="24"/>
        <w:szCs w:val="24"/>
        <w:rtl/>
      </w:rPr>
      <w:t>0</w:t>
    </w:r>
    <w:r w:rsidR="00B43CB8">
      <w:rPr>
        <w:rFonts w:hint="cs"/>
        <w:sz w:val="24"/>
        <w:szCs w:val="24"/>
        <w:rtl/>
      </w:rPr>
      <w:t>2</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0EFAA56D"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86" w:name="BokSabj_0_2_1"/>
    <w:bookmarkEnd w:id="586"/>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87" w:name="BokSabj2_0_2_1"/>
    <w:bookmarkEnd w:id="587"/>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40A8F2E1" w14:textId="77777777" w:rsidR="00406670" w:rsidRDefault="00406670"/>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99D56D"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w:t>
    </w:r>
    <w:r w:rsidR="00B75A31">
      <w:rPr>
        <w:rFonts w:hint="cs"/>
        <w:b/>
        <w:bCs/>
        <w:sz w:val="20"/>
        <w:szCs w:val="24"/>
        <w:rtl/>
      </w:rPr>
      <w:t>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594" w:name="Bokdars_1_2_1"/>
    <w:bookmarkEnd w:id="594"/>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95" w:name="BokTarikh_1_2_1"/>
    <w:bookmarkEnd w:id="595"/>
    <w:r w:rsidR="00B75A31">
      <w:rPr>
        <w:rFonts w:hint="cs"/>
        <w:sz w:val="24"/>
        <w:szCs w:val="24"/>
        <w:rtl/>
      </w:rPr>
      <w:t>03</w:t>
    </w:r>
    <w:r>
      <w:rPr>
        <w:sz w:val="24"/>
        <w:szCs w:val="24"/>
        <w:rtl/>
      </w:rPr>
      <w:t xml:space="preserve"> </w:t>
    </w:r>
    <w:r w:rsidR="0024017B">
      <w:rPr>
        <w:rFonts w:hint="cs"/>
        <w:sz w:val="24"/>
        <w:szCs w:val="24"/>
      </w:rPr>
      <w:t>‍</w:t>
    </w:r>
    <w:r w:rsidR="00F2037E">
      <w:rPr>
        <w:rFonts w:hint="cs"/>
        <w:sz w:val="24"/>
        <w:szCs w:val="24"/>
        <w:rtl/>
      </w:rPr>
      <w:t>0</w:t>
    </w:r>
    <w:r w:rsidR="00A6438A">
      <w:rPr>
        <w:rFonts w:hint="cs"/>
        <w:sz w:val="24"/>
        <w:szCs w:val="24"/>
        <w:rtl/>
      </w:rPr>
      <w:t>2</w:t>
    </w:r>
    <w:r>
      <w:rPr>
        <w:sz w:val="24"/>
        <w:szCs w:val="24"/>
        <w:rtl/>
      </w:rPr>
      <w:t xml:space="preserve"> </w:t>
    </w:r>
    <w:r w:rsidR="0024017B">
      <w:rPr>
        <w:rFonts w:hint="cs"/>
        <w:sz w:val="24"/>
        <w:szCs w:val="24"/>
      </w:rPr>
      <w:t>‍</w:t>
    </w:r>
    <w:r>
      <w:rPr>
        <w:sz w:val="24"/>
        <w:szCs w:val="24"/>
        <w:rtl/>
      </w:rPr>
      <w:t>1</w:t>
    </w:r>
    <w:r>
      <w:rPr>
        <w:rFonts w:hint="cs"/>
        <w:sz w:val="24"/>
        <w:szCs w:val="24"/>
        <w:rtl/>
      </w:rPr>
      <w:t>40</w:t>
    </w:r>
    <w:r w:rsidR="00F2037E">
      <w:rPr>
        <w:rFonts w:hint="cs"/>
        <w:sz w:val="24"/>
        <w:szCs w:val="24"/>
        <w:rtl/>
      </w:rPr>
      <w:t>3</w:t>
    </w:r>
  </w:p>
  <w:p w14:paraId="3B9D752A"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96" w:name="BokSabj_1_2_1"/>
    <w:bookmarkEnd w:id="596"/>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597" w:name="BokSabj2_1_2_1"/>
    <w:bookmarkEnd w:id="597"/>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22A49970" w14:textId="77777777" w:rsidR="00406670" w:rsidRDefault="00406670"/>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5B6A9"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w:t>
    </w:r>
    <w:r w:rsidR="007D0D17">
      <w:rPr>
        <w:rFonts w:hint="cs"/>
        <w:b/>
        <w:bCs/>
        <w:sz w:val="20"/>
        <w:szCs w:val="24"/>
        <w:rtl/>
      </w:rPr>
      <w:t>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03" w:name="Bokdars_2_2_1"/>
    <w:bookmarkEnd w:id="60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04" w:name="BokTarikh_2_2_1"/>
    <w:bookmarkEnd w:id="604"/>
    <w:r w:rsidR="00B75A31">
      <w:rPr>
        <w:rFonts w:hint="cs"/>
        <w:sz w:val="24"/>
        <w:szCs w:val="24"/>
        <w:rtl/>
      </w:rPr>
      <w:t>0</w:t>
    </w:r>
    <w:r w:rsidR="007D0D17">
      <w:rPr>
        <w:rFonts w:hint="cs"/>
        <w:sz w:val="24"/>
        <w:szCs w:val="24"/>
        <w:rtl/>
      </w:rPr>
      <w:t>4</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00DD3C54"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05" w:name="BokSabj_2_2_1"/>
    <w:bookmarkEnd w:id="605"/>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06" w:name="BokSabj2_2_2_1"/>
    <w:bookmarkEnd w:id="606"/>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42600834" w14:textId="77777777" w:rsidR="00406670" w:rsidRDefault="00406670"/>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1F3363"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w:t>
    </w:r>
    <w:r w:rsidR="00B86FCB">
      <w:rPr>
        <w:rFonts w:hint="cs"/>
        <w:b/>
        <w:bCs/>
        <w:sz w:val="20"/>
        <w:szCs w:val="24"/>
        <w:rtl/>
      </w:rPr>
      <w:t>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12" w:name="Bokdars_3_2_1"/>
    <w:bookmarkEnd w:id="612"/>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13" w:name="BokTarikh_3_2_1"/>
    <w:bookmarkEnd w:id="613"/>
    <w:r w:rsidR="00B86FCB">
      <w:rPr>
        <w:rFonts w:hint="cs"/>
        <w:sz w:val="24"/>
        <w:szCs w:val="24"/>
        <w:rtl/>
      </w:rPr>
      <w:t>0</w:t>
    </w:r>
    <w:r w:rsidR="003B03A3">
      <w:rPr>
        <w:rFonts w:hint="cs"/>
        <w:sz w:val="24"/>
        <w:szCs w:val="24"/>
        <w:rtl/>
      </w:rPr>
      <w:t>8</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02030F05"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14" w:name="BokSabj_3_2_1"/>
    <w:bookmarkEnd w:id="614"/>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15" w:name="BokSabj2_3_2_1"/>
    <w:bookmarkEnd w:id="615"/>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4A63F32F" w14:textId="77777777" w:rsidR="00406670" w:rsidRDefault="00406670"/>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0FE055" w14:textId="77777777" w:rsidR="00C42BC0"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387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20" w:name="Bokdars_7_1"/>
    <w:bookmarkEnd w:id="62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21" w:name="BokTarikh_7_1"/>
    <w:bookmarkEnd w:id="621"/>
    <w:r>
      <w:rPr>
        <w:rFonts w:hint="cs"/>
        <w:sz w:val="24"/>
        <w:szCs w:val="24"/>
        <w:rtl/>
      </w:rPr>
      <w:t>09</w:t>
    </w:r>
    <w:r>
      <w:rPr>
        <w:sz w:val="24"/>
        <w:szCs w:val="24"/>
        <w:rtl/>
      </w:rPr>
      <w:t xml:space="preserve"> /</w:t>
    </w:r>
    <w:r>
      <w:rPr>
        <w:rFonts w:hint="cs"/>
        <w:sz w:val="24"/>
        <w:szCs w:val="24"/>
        <w:rtl/>
      </w:rPr>
      <w:t>02</w:t>
    </w:r>
    <w:r>
      <w:rPr>
        <w:sz w:val="24"/>
        <w:szCs w:val="24"/>
        <w:rtl/>
      </w:rPr>
      <w:t xml:space="preserve"> /1</w:t>
    </w:r>
    <w:r>
      <w:rPr>
        <w:rFonts w:hint="cs"/>
        <w:sz w:val="24"/>
        <w:szCs w:val="24"/>
        <w:rtl/>
      </w:rPr>
      <w:t>403</w:t>
    </w:r>
  </w:p>
  <w:p w14:paraId="611DEACD" w14:textId="77777777" w:rsidR="00C42BC0"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22" w:name="BokSabj_7_1"/>
    <w:bookmarkEnd w:id="622"/>
    <w:r>
      <w:rPr>
        <w:rFonts w:hint="cs"/>
        <w:color w:val="000000" w:themeColor="text1"/>
        <w:sz w:val="24"/>
        <w:szCs w:val="24"/>
        <w:rtl/>
      </w:rPr>
      <w:t xml:space="preserve">تنبیهات 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23" w:name="BokSabj2_7_1"/>
    <w:bookmarkEnd w:id="623"/>
    <w:r>
      <w:rPr>
        <w:rFonts w:hint="cs"/>
        <w:sz w:val="24"/>
        <w:szCs w:val="24"/>
        <w:rtl/>
      </w:rPr>
      <w:t xml:space="preserve">: شبهۀ موضوعیه </w:t>
    </w:r>
  </w:p>
  <w:p w14:paraId="53C5B714" w14:textId="77777777" w:rsidR="00C42BC0" w:rsidRDefault="00C42BC0"/>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CBCBBA"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38</w:t>
    </w:r>
    <w:r w:rsidR="006F58DA">
      <w:rPr>
        <w:rFonts w:hint="cs"/>
        <w:b/>
        <w:bCs/>
        <w:sz w:val="20"/>
        <w:szCs w:val="24"/>
        <w:rtl/>
      </w:rPr>
      <w:t>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30" w:name="Bokdars_0_3_1"/>
    <w:bookmarkEnd w:id="630"/>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31" w:name="BokTarikh_0_3_1"/>
    <w:bookmarkEnd w:id="631"/>
    <w:r w:rsidR="006F58DA">
      <w:rPr>
        <w:rFonts w:hint="cs"/>
        <w:sz w:val="24"/>
        <w:szCs w:val="24"/>
        <w:rtl/>
      </w:rPr>
      <w:t>10</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3653744A"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32" w:name="BokSabj_0_3_1"/>
    <w:bookmarkEnd w:id="632"/>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33" w:name="BokSabj2_0_3_1"/>
    <w:bookmarkEnd w:id="633"/>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3AA10CEE" w14:textId="77777777" w:rsidR="00406670" w:rsidRDefault="00406670"/>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134E3F" w14:textId="77777777" w:rsidR="000705A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389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46" w:name="Bokdars_1_3_1"/>
    <w:bookmarkEnd w:id="64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47" w:name="BokTarikh_1_3_1"/>
    <w:bookmarkEnd w:id="647"/>
    <w:r>
      <w:rPr>
        <w:rFonts w:hint="cs"/>
        <w:sz w:val="24"/>
        <w:szCs w:val="24"/>
        <w:rtl/>
      </w:rPr>
      <w:t>11</w:t>
    </w:r>
    <w:r>
      <w:rPr>
        <w:sz w:val="24"/>
        <w:szCs w:val="24"/>
        <w:rtl/>
      </w:rPr>
      <w:t xml:space="preserve"> /</w:t>
    </w:r>
    <w:r>
      <w:rPr>
        <w:rFonts w:hint="cs"/>
        <w:sz w:val="24"/>
        <w:szCs w:val="24"/>
        <w:rtl/>
      </w:rPr>
      <w:t>02</w:t>
    </w:r>
    <w:r>
      <w:rPr>
        <w:sz w:val="24"/>
        <w:szCs w:val="24"/>
        <w:rtl/>
      </w:rPr>
      <w:t xml:space="preserve"> /1</w:t>
    </w:r>
    <w:r>
      <w:rPr>
        <w:rFonts w:hint="cs"/>
        <w:sz w:val="24"/>
        <w:szCs w:val="24"/>
        <w:rtl/>
      </w:rPr>
      <w:t>403</w:t>
    </w:r>
  </w:p>
  <w:p w14:paraId="5DADB794" w14:textId="77777777" w:rsidR="000705A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48" w:name="BokSabj_1_3_1"/>
    <w:bookmarkEnd w:id="648"/>
    <w:r>
      <w:rPr>
        <w:rFonts w:hint="cs"/>
        <w:color w:val="000000" w:themeColor="text1"/>
        <w:sz w:val="24"/>
        <w:szCs w:val="24"/>
        <w:rtl/>
      </w:rPr>
      <w:t xml:space="preserve">تنبیهات 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49" w:name="BokSabj2_1_3_1"/>
    <w:bookmarkEnd w:id="649"/>
    <w:r>
      <w:rPr>
        <w:rFonts w:hint="cs"/>
        <w:sz w:val="24"/>
        <w:szCs w:val="24"/>
        <w:rtl/>
      </w:rPr>
      <w:t xml:space="preserve">: شبهۀ موضوعیه </w:t>
    </w:r>
  </w:p>
  <w:p w14:paraId="6C6889CC" w14:textId="77777777" w:rsidR="000705A7" w:rsidRDefault="000705A7"/>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22A1D"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90</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57" w:name="Bokdars_2_3_1"/>
    <w:bookmarkEnd w:id="65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58" w:name="BokTarikh_2_3_1"/>
    <w:bookmarkEnd w:id="658"/>
    <w:r w:rsidR="006F58DA">
      <w:rPr>
        <w:rFonts w:hint="cs"/>
        <w:sz w:val="24"/>
        <w:szCs w:val="24"/>
        <w:rtl/>
      </w:rPr>
      <w:t>1</w:t>
    </w:r>
    <w:r w:rsidR="00D27207">
      <w:rPr>
        <w:rFonts w:hint="cs"/>
        <w:sz w:val="24"/>
        <w:szCs w:val="24"/>
        <w:rtl/>
      </w:rPr>
      <w:t>6</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51E656C7"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59" w:name="BokSabj_2_3_1"/>
    <w:bookmarkEnd w:id="659"/>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60" w:name="BokSabj2_2_3_1"/>
    <w:bookmarkEnd w:id="660"/>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0C9BEBA2" w14:textId="77777777" w:rsidR="00406670" w:rsidRDefault="00406670"/>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9188A7" w14:textId="77777777" w:rsidR="00BE0459"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Pr>
        <w:rFonts w:hint="cs"/>
        <w:b/>
        <w:bCs/>
        <w:sz w:val="20"/>
        <w:szCs w:val="24"/>
        <w:rtl/>
      </w:rPr>
      <w:t>391</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75" w:name="Bokdars_3_3_1"/>
    <w:bookmarkEnd w:id="67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76" w:name="BokTarikh_3_3_1"/>
    <w:bookmarkEnd w:id="676"/>
    <w:r>
      <w:rPr>
        <w:rFonts w:hint="cs"/>
        <w:sz w:val="24"/>
        <w:szCs w:val="24"/>
        <w:rtl/>
      </w:rPr>
      <w:t>17</w:t>
    </w:r>
    <w:r>
      <w:rPr>
        <w:sz w:val="24"/>
        <w:szCs w:val="24"/>
        <w:rtl/>
      </w:rPr>
      <w:t xml:space="preserve"> /</w:t>
    </w:r>
    <w:r>
      <w:rPr>
        <w:rFonts w:hint="cs"/>
        <w:sz w:val="24"/>
        <w:szCs w:val="24"/>
        <w:rtl/>
      </w:rPr>
      <w:t>02</w:t>
    </w:r>
    <w:r>
      <w:rPr>
        <w:sz w:val="24"/>
        <w:szCs w:val="24"/>
        <w:rtl/>
      </w:rPr>
      <w:t xml:space="preserve"> /1</w:t>
    </w:r>
    <w:r>
      <w:rPr>
        <w:rFonts w:hint="cs"/>
        <w:sz w:val="24"/>
        <w:szCs w:val="24"/>
        <w:rtl/>
      </w:rPr>
      <w:t>403</w:t>
    </w:r>
  </w:p>
  <w:p w14:paraId="603462BB" w14:textId="77777777" w:rsidR="00BE0459"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77" w:name="BokSabj_3_3_1"/>
    <w:bookmarkEnd w:id="677"/>
    <w:r>
      <w:rPr>
        <w:rFonts w:hint="cs"/>
        <w:color w:val="000000" w:themeColor="text1"/>
        <w:sz w:val="24"/>
        <w:szCs w:val="24"/>
        <w:rtl/>
      </w:rPr>
      <w:t xml:space="preserve">تنبیهات برائت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78" w:name="BokSabj2_3_3_1"/>
    <w:bookmarkEnd w:id="678"/>
    <w:r>
      <w:rPr>
        <w:rFonts w:hint="cs"/>
        <w:sz w:val="24"/>
        <w:szCs w:val="24"/>
        <w:rtl/>
      </w:rPr>
      <w:t xml:space="preserve">: شبهۀ موضوعیه </w:t>
    </w:r>
  </w:p>
  <w:p w14:paraId="54BC87B5" w14:textId="77777777" w:rsidR="00BE0459" w:rsidRDefault="00BE0459"/>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D6950" w14:textId="77777777" w:rsidR="002F79F7" w:rsidRDefault="002F79F7">
    <w:pPr>
      <w:rPr>
        <w:vanish/>
        <w:sz w:val="0"/>
      </w:rPr>
    </w:pP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76058"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18289E">
      <w:rPr>
        <w:rFonts w:hint="cs"/>
        <w:b/>
        <w:bCs/>
        <w:sz w:val="20"/>
        <w:szCs w:val="24"/>
        <w:rtl/>
      </w:rPr>
      <w:t>2</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687" w:name="Bokdars_10"/>
    <w:bookmarkEnd w:id="68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88" w:name="BokTarikh_10"/>
    <w:bookmarkEnd w:id="688"/>
    <w:r w:rsidR="0018289E">
      <w:rPr>
        <w:rFonts w:hint="cs"/>
        <w:sz w:val="24"/>
        <w:szCs w:val="24"/>
        <w:rtl/>
      </w:rPr>
      <w:t>18</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2A27EAC9"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89" w:name="BokSabj_10"/>
    <w:bookmarkEnd w:id="689"/>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690" w:name="BokSabj2_10"/>
    <w:bookmarkEnd w:id="690"/>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5866DA30" w14:textId="77777777" w:rsidR="00406670" w:rsidRDefault="00406670"/>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0337C" w14:textId="77777777" w:rsidR="002F79F7" w:rsidRDefault="002F79F7">
    <w:pPr>
      <w:rPr>
        <w:vanish/>
        <w:sz w:val="0"/>
      </w:rPr>
    </w:pPr>
  </w:p>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2B94F"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1A5E03">
      <w:rPr>
        <w:rFonts w:hint="cs"/>
        <w:b/>
        <w:bCs/>
        <w:sz w:val="20"/>
        <w:szCs w:val="24"/>
        <w:rtl/>
        <w:lang w:bidi="ar-SA"/>
      </w:rPr>
      <w:t>3</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01" w:name="Bokdars_0_6"/>
    <w:bookmarkEnd w:id="701"/>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02" w:name="BokTarikh_0_6"/>
    <w:bookmarkEnd w:id="702"/>
    <w:r w:rsidR="001A5E03">
      <w:rPr>
        <w:rFonts w:hint="cs"/>
        <w:sz w:val="24"/>
        <w:szCs w:val="24"/>
        <w:rtl/>
      </w:rPr>
      <w:t>23</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3C6BF3DA"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03" w:name="BokSabj_0_6"/>
    <w:bookmarkEnd w:id="703"/>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704" w:name="BokSabj2_0_6"/>
    <w:bookmarkEnd w:id="704"/>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1476B81B" w14:textId="77777777" w:rsidR="00406670" w:rsidRDefault="00406670"/>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DE6FD2"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DB7AF4">
      <w:rPr>
        <w:rFonts w:hint="cs"/>
        <w:b/>
        <w:bCs/>
        <w:sz w:val="20"/>
        <w:szCs w:val="24"/>
        <w:rtl/>
      </w:rPr>
      <w:t>4</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18" w:name="Bokdars_1_6"/>
    <w:bookmarkEnd w:id="71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19" w:name="BokTarikh_1_6"/>
    <w:bookmarkEnd w:id="719"/>
    <w:r w:rsidR="001A5E03">
      <w:rPr>
        <w:rFonts w:hint="cs"/>
        <w:sz w:val="24"/>
        <w:szCs w:val="24"/>
        <w:rtl/>
      </w:rPr>
      <w:t>2</w:t>
    </w:r>
    <w:r w:rsidR="00DB7AF4">
      <w:rPr>
        <w:rFonts w:hint="cs"/>
        <w:sz w:val="24"/>
        <w:szCs w:val="24"/>
        <w:rtl/>
      </w:rPr>
      <w:t>4</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2E74A401"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20" w:name="BokSabj_1_6"/>
    <w:bookmarkEnd w:id="720"/>
    <w:r w:rsidR="00F2037E">
      <w:rPr>
        <w:rFonts w:hint="cs"/>
        <w:color w:val="000000" w:themeColor="text1"/>
        <w:sz w:val="24"/>
        <w:szCs w:val="24"/>
        <w:rtl/>
      </w:rPr>
      <w:t>تنبیهات برائت</w:t>
    </w:r>
    <w:r>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bookmarkStart w:id="721" w:name="BokSabj2_1_6"/>
    <w:bookmarkEnd w:id="721"/>
    <w:r>
      <w:rPr>
        <w:rFonts w:hint="cs"/>
        <w:sz w:val="24"/>
        <w:szCs w:val="24"/>
        <w:rtl/>
      </w:rPr>
      <w:t xml:space="preserve">: </w:t>
    </w:r>
    <w:r w:rsidR="00F2037E">
      <w:rPr>
        <w:rFonts w:hint="cs"/>
        <w:sz w:val="24"/>
        <w:szCs w:val="24"/>
        <w:rtl/>
      </w:rPr>
      <w:t>شبهۀ موضوعیه</w:t>
    </w:r>
    <w:r>
      <w:rPr>
        <w:rFonts w:hint="cs"/>
        <w:sz w:val="24"/>
        <w:szCs w:val="24"/>
        <w:rtl/>
      </w:rPr>
      <w:t xml:space="preserve"> </w:t>
    </w:r>
  </w:p>
  <w:p w14:paraId="4BC4969A" w14:textId="77777777" w:rsidR="00406670" w:rsidRDefault="00406670"/>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0BC645"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9606CE">
      <w:rPr>
        <w:rFonts w:hint="cs"/>
        <w:b/>
        <w:bCs/>
        <w:sz w:val="20"/>
        <w:szCs w:val="24"/>
        <w:rtl/>
      </w:rPr>
      <w:t>5</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35" w:name="Bokdars_2_6"/>
    <w:bookmarkEnd w:id="735"/>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36" w:name="BokTarikh_2_6"/>
    <w:bookmarkEnd w:id="736"/>
    <w:r w:rsidR="001A5E03">
      <w:rPr>
        <w:rFonts w:hint="cs"/>
        <w:sz w:val="24"/>
        <w:szCs w:val="24"/>
        <w:rtl/>
      </w:rPr>
      <w:t>2</w:t>
    </w:r>
    <w:r w:rsidR="009606CE">
      <w:rPr>
        <w:rFonts w:hint="cs"/>
        <w:sz w:val="24"/>
        <w:szCs w:val="24"/>
        <w:rtl/>
      </w:rPr>
      <w:t>5</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0AC1FF37"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37" w:name="BokSabj2_2_6"/>
    <w:bookmarkEnd w:id="737"/>
    <w:r>
      <w:rPr>
        <w:rFonts w:hint="cs"/>
        <w:sz w:val="24"/>
        <w:szCs w:val="24"/>
        <w:rtl/>
      </w:rPr>
      <w:t xml:space="preserve">: </w:t>
    </w:r>
  </w:p>
  <w:p w14:paraId="4F6892A8" w14:textId="77777777" w:rsidR="00406670" w:rsidRDefault="00406670"/>
</w:hdr>
</file>

<file path=word/header1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BE42B"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FE3A58">
      <w:rPr>
        <w:rFonts w:hint="cs"/>
        <w:b/>
        <w:bCs/>
        <w:sz w:val="20"/>
        <w:szCs w:val="24"/>
        <w:rtl/>
      </w:rPr>
      <w:t>6</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48" w:name="Bokdars_3_6"/>
    <w:bookmarkEnd w:id="74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49" w:name="BokTarikh_3_6"/>
    <w:bookmarkEnd w:id="749"/>
    <w:r w:rsidR="001A5E03">
      <w:rPr>
        <w:rFonts w:hint="cs"/>
        <w:sz w:val="24"/>
        <w:szCs w:val="24"/>
        <w:rtl/>
      </w:rPr>
      <w:t>2</w:t>
    </w:r>
    <w:r w:rsidR="00FE3A58">
      <w:rPr>
        <w:rFonts w:hint="cs"/>
        <w:sz w:val="24"/>
        <w:szCs w:val="24"/>
        <w:rtl/>
      </w:rPr>
      <w:t>9</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17FD175F"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50" w:name="BokSabj2_3_6"/>
    <w:bookmarkEnd w:id="750"/>
    <w:r>
      <w:rPr>
        <w:rFonts w:hint="cs"/>
        <w:sz w:val="24"/>
        <w:szCs w:val="24"/>
        <w:rtl/>
      </w:rPr>
      <w:t xml:space="preserve">: </w:t>
    </w:r>
  </w:p>
  <w:p w14:paraId="63765181" w14:textId="77777777" w:rsidR="00406670" w:rsidRDefault="00406670"/>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D1F821"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DF5348">
      <w:rPr>
        <w:rFonts w:hint="cs"/>
        <w:b/>
        <w:bCs/>
        <w:sz w:val="20"/>
        <w:szCs w:val="24"/>
        <w:rtl/>
        <w:lang w:bidi="ar-SA"/>
      </w:rPr>
      <w:t>7</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58" w:name="Bokdars_4_2"/>
    <w:bookmarkEnd w:id="75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59" w:name="BokTarikh_4_2"/>
    <w:bookmarkEnd w:id="759"/>
    <w:r w:rsidR="00DF5348">
      <w:rPr>
        <w:rFonts w:hint="cs"/>
        <w:sz w:val="24"/>
        <w:szCs w:val="24"/>
        <w:rtl/>
      </w:rPr>
      <w:t>30</w:t>
    </w:r>
    <w:r>
      <w:rPr>
        <w:sz w:val="24"/>
        <w:szCs w:val="24"/>
        <w:rtl/>
      </w:rPr>
      <w:t xml:space="preserve"> /</w:t>
    </w:r>
    <w:r w:rsidR="00F2037E">
      <w:rPr>
        <w:rFonts w:hint="cs"/>
        <w:sz w:val="24"/>
        <w:szCs w:val="24"/>
        <w:rtl/>
      </w:rPr>
      <w:t>0</w:t>
    </w:r>
    <w:r w:rsidR="00A6438A">
      <w:rPr>
        <w:rFonts w:hint="cs"/>
        <w:sz w:val="24"/>
        <w:szCs w:val="24"/>
        <w:rtl/>
      </w:rPr>
      <w:t>2</w:t>
    </w:r>
    <w:r>
      <w:rPr>
        <w:sz w:val="24"/>
        <w:szCs w:val="24"/>
        <w:rtl/>
      </w:rPr>
      <w:t xml:space="preserve"> /1</w:t>
    </w:r>
    <w:r>
      <w:rPr>
        <w:rFonts w:hint="cs"/>
        <w:sz w:val="24"/>
        <w:szCs w:val="24"/>
        <w:rtl/>
      </w:rPr>
      <w:t>40</w:t>
    </w:r>
    <w:r w:rsidR="00F2037E">
      <w:rPr>
        <w:rFonts w:hint="cs"/>
        <w:sz w:val="24"/>
        <w:szCs w:val="24"/>
        <w:rtl/>
      </w:rPr>
      <w:t>3</w:t>
    </w:r>
  </w:p>
  <w:p w14:paraId="6628FF40"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60" w:name="BokSabj2_4_2"/>
    <w:bookmarkEnd w:id="760"/>
    <w:r>
      <w:rPr>
        <w:rFonts w:hint="cs"/>
        <w:sz w:val="24"/>
        <w:szCs w:val="24"/>
        <w:rtl/>
      </w:rPr>
      <w:t xml:space="preserve">: </w:t>
    </w:r>
  </w:p>
  <w:p w14:paraId="4DD51E5B" w14:textId="77777777" w:rsidR="00406670" w:rsidRDefault="00406670"/>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283A8"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0D4F3C">
      <w:rPr>
        <w:rFonts w:hint="cs"/>
        <w:b/>
        <w:bCs/>
        <w:sz w:val="20"/>
        <w:szCs w:val="24"/>
        <w:rtl/>
        <w:lang w:bidi="ar-SA"/>
      </w:rPr>
      <w:t>8</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68" w:name="Bokdars_0_0_2"/>
    <w:bookmarkEnd w:id="768"/>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69" w:name="BokTarikh_0_0_2"/>
    <w:bookmarkEnd w:id="769"/>
    <w:r w:rsidR="000D4F3C">
      <w:rPr>
        <w:rFonts w:hint="cs"/>
        <w:sz w:val="24"/>
        <w:szCs w:val="24"/>
        <w:rtl/>
      </w:rPr>
      <w:t>06</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638176C2"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70" w:name="BokSabj2_0_0_2"/>
    <w:bookmarkEnd w:id="770"/>
    <w:r>
      <w:rPr>
        <w:rFonts w:hint="cs"/>
        <w:sz w:val="24"/>
        <w:szCs w:val="24"/>
        <w:rtl/>
      </w:rPr>
      <w:t xml:space="preserve">: </w:t>
    </w:r>
  </w:p>
  <w:p w14:paraId="78B5C930" w14:textId="77777777" w:rsidR="00406670" w:rsidRDefault="00406670"/>
</w:hdr>
</file>

<file path=word/header1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C07F6A"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F2037E">
      <w:rPr>
        <w:rFonts w:hint="cs"/>
        <w:b/>
        <w:bCs/>
        <w:sz w:val="20"/>
        <w:szCs w:val="24"/>
        <w:rtl/>
      </w:rPr>
      <w:t>3</w:t>
    </w:r>
    <w:r w:rsidR="00785814">
      <w:rPr>
        <w:rFonts w:hint="cs"/>
        <w:b/>
        <w:bCs/>
        <w:sz w:val="20"/>
        <w:szCs w:val="24"/>
        <w:rtl/>
      </w:rPr>
      <w:t>9</w:t>
    </w:r>
    <w:r w:rsidR="00BB6993">
      <w:rPr>
        <w:rFonts w:hint="cs"/>
        <w:b/>
        <w:bCs/>
        <w:sz w:val="20"/>
        <w:szCs w:val="24"/>
        <w:rtl/>
        <w:lang w:bidi="ar-SA"/>
      </w:rPr>
      <w:t>9</w:t>
    </w:r>
    <w:r>
      <w:rPr>
        <w:b/>
        <w:bCs/>
        <w:sz w:val="20"/>
        <w:szCs w:val="24"/>
      </w:rPr>
      <w:t xml:space="preserve">  </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77" w:name="Bokdars_1_0_2"/>
    <w:bookmarkEnd w:id="77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78" w:name="BokTarikh_1_0_2"/>
    <w:bookmarkEnd w:id="778"/>
    <w:r w:rsidR="000D4F3C">
      <w:rPr>
        <w:rFonts w:hint="cs"/>
        <w:sz w:val="24"/>
        <w:szCs w:val="24"/>
        <w:rtl/>
      </w:rPr>
      <w:t>0</w:t>
    </w:r>
    <w:r w:rsidR="00BB6993">
      <w:rPr>
        <w:rFonts w:hint="cs"/>
        <w:sz w:val="24"/>
        <w:szCs w:val="24"/>
        <w:rtl/>
      </w:rPr>
      <w:t>7</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64E4BD7A"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79" w:name="BokSabj2_1_0_2"/>
    <w:bookmarkEnd w:id="779"/>
    <w:r>
      <w:rPr>
        <w:rFonts w:hint="cs"/>
        <w:sz w:val="24"/>
        <w:szCs w:val="24"/>
        <w:rtl/>
      </w:rPr>
      <w:t xml:space="preserve">: </w:t>
    </w:r>
  </w:p>
  <w:p w14:paraId="3645E576" w14:textId="77777777" w:rsidR="00406670" w:rsidRDefault="00406670"/>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5A58A"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42CEA">
      <w:rPr>
        <w:rFonts w:hint="cs"/>
        <w:b/>
        <w:bCs/>
        <w:sz w:val="20"/>
        <w:szCs w:val="24"/>
        <w:rtl/>
      </w:rPr>
      <w:t>400</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86" w:name="Bokdars_2_0_2"/>
    <w:bookmarkEnd w:id="78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87" w:name="BokTarikh_2_0_2"/>
    <w:bookmarkEnd w:id="787"/>
    <w:r w:rsidR="00442CEA">
      <w:rPr>
        <w:rFonts w:hint="cs"/>
        <w:sz w:val="24"/>
        <w:szCs w:val="24"/>
        <w:rtl/>
      </w:rPr>
      <w:t>08</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675C76A6"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88" w:name="BokSabj2_2_0_2"/>
    <w:bookmarkEnd w:id="788"/>
    <w:r>
      <w:rPr>
        <w:rFonts w:hint="cs"/>
        <w:sz w:val="24"/>
        <w:szCs w:val="24"/>
        <w:rtl/>
      </w:rPr>
      <w:t xml:space="preserve">: </w:t>
    </w:r>
  </w:p>
  <w:p w14:paraId="61409E23" w14:textId="77777777" w:rsidR="00406670" w:rsidRDefault="00406670"/>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750038"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42CEA">
      <w:rPr>
        <w:rFonts w:hint="cs"/>
        <w:b/>
        <w:bCs/>
        <w:sz w:val="20"/>
        <w:szCs w:val="24"/>
        <w:rtl/>
      </w:rPr>
      <w:t>40</w:t>
    </w:r>
    <w:r w:rsidR="00682196">
      <w:rPr>
        <w:rFonts w:hint="cs"/>
        <w:b/>
        <w:bCs/>
        <w:sz w:val="20"/>
        <w:szCs w:val="24"/>
        <w:rtl/>
      </w:rPr>
      <w:t>1</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796" w:name="Bokdars_3_0_2"/>
    <w:bookmarkEnd w:id="796"/>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97" w:name="BokTarikh_3_0_2"/>
    <w:bookmarkEnd w:id="797"/>
    <w:r w:rsidR="00682196">
      <w:rPr>
        <w:rFonts w:hint="cs"/>
        <w:sz w:val="24"/>
        <w:szCs w:val="24"/>
        <w:rtl/>
      </w:rPr>
      <w:t>12</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37961D4A"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798" w:name="BokSabj2_3_0_2"/>
    <w:bookmarkEnd w:id="798"/>
    <w:r>
      <w:rPr>
        <w:rFonts w:hint="cs"/>
        <w:sz w:val="24"/>
        <w:szCs w:val="24"/>
        <w:rtl/>
      </w:rPr>
      <w:t xml:space="preserve">: </w:t>
    </w:r>
  </w:p>
  <w:p w14:paraId="14EE7B86" w14:textId="77777777" w:rsidR="00406670" w:rsidRDefault="00406670"/>
</w:hdr>
</file>

<file path=word/header1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123F05"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42CEA">
      <w:rPr>
        <w:rFonts w:hint="cs"/>
        <w:b/>
        <w:bCs/>
        <w:sz w:val="20"/>
        <w:szCs w:val="24"/>
        <w:rtl/>
      </w:rPr>
      <w:t>40</w:t>
    </w:r>
    <w:r w:rsidR="00DC7A7F">
      <w:rPr>
        <w:rFonts w:hint="cs"/>
        <w:b/>
        <w:bCs/>
        <w:sz w:val="20"/>
        <w:szCs w:val="24"/>
        <w:rtl/>
        <w:lang w:bidi="ar-SA"/>
      </w:rPr>
      <w:t>2</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07" w:name="Bokdars_5_2"/>
    <w:bookmarkEnd w:id="80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08" w:name="BokTarikh_5_2"/>
    <w:bookmarkEnd w:id="808"/>
    <w:r w:rsidR="00682196">
      <w:rPr>
        <w:rFonts w:hint="cs"/>
        <w:sz w:val="24"/>
        <w:szCs w:val="24"/>
        <w:rtl/>
      </w:rPr>
      <w:t>1</w:t>
    </w:r>
    <w:r w:rsidR="00DC7A7F">
      <w:rPr>
        <w:rFonts w:hint="cs"/>
        <w:sz w:val="24"/>
        <w:szCs w:val="24"/>
        <w:rtl/>
      </w:rPr>
      <w:t>3</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300876BD"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809" w:name="BokSabj2_5_2"/>
    <w:bookmarkEnd w:id="809"/>
    <w:r>
      <w:rPr>
        <w:rFonts w:hint="cs"/>
        <w:sz w:val="24"/>
        <w:szCs w:val="24"/>
        <w:rtl/>
      </w:rPr>
      <w:t xml:space="preserve">: </w:t>
    </w:r>
  </w:p>
  <w:p w14:paraId="4FBFF4EB" w14:textId="77777777" w:rsidR="00406670" w:rsidRDefault="00406670"/>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FBAE79"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42CEA">
      <w:rPr>
        <w:rFonts w:hint="cs"/>
        <w:b/>
        <w:bCs/>
        <w:sz w:val="20"/>
        <w:szCs w:val="24"/>
        <w:rtl/>
      </w:rPr>
      <w:t>40</w:t>
    </w:r>
    <w:r w:rsidR="00DC7A7F">
      <w:rPr>
        <w:rFonts w:hint="cs"/>
        <w:b/>
        <w:bCs/>
        <w:sz w:val="20"/>
        <w:szCs w:val="24"/>
        <w:rtl/>
        <w:lang w:bidi="ar-SA"/>
      </w:rPr>
      <w:t>2</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19" w:name="Bokdars_0_1_2"/>
    <w:bookmarkEnd w:id="819"/>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20" w:name="BokTarikh_0_1_2"/>
    <w:bookmarkEnd w:id="820"/>
    <w:r w:rsidR="00682196">
      <w:rPr>
        <w:rFonts w:hint="cs"/>
        <w:sz w:val="24"/>
        <w:szCs w:val="24"/>
        <w:rtl/>
      </w:rPr>
      <w:t>1</w:t>
    </w:r>
    <w:r w:rsidR="00DC7A7F">
      <w:rPr>
        <w:rFonts w:hint="cs"/>
        <w:sz w:val="24"/>
        <w:szCs w:val="24"/>
        <w:rtl/>
      </w:rPr>
      <w:t>3</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5E614952"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821" w:name="BokSabj2_0_1_2"/>
    <w:bookmarkEnd w:id="821"/>
    <w:r>
      <w:rPr>
        <w:rFonts w:hint="cs"/>
        <w:sz w:val="24"/>
        <w:szCs w:val="24"/>
        <w:rtl/>
      </w:rPr>
      <w:t xml:space="preserve">: </w:t>
    </w:r>
  </w:p>
  <w:p w14:paraId="5546C83F" w14:textId="77777777" w:rsidR="00406670" w:rsidRDefault="00406670"/>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961126"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42CEA">
      <w:rPr>
        <w:rFonts w:hint="cs"/>
        <w:b/>
        <w:bCs/>
        <w:sz w:val="20"/>
        <w:szCs w:val="24"/>
        <w:rtl/>
      </w:rPr>
      <w:t>40</w:t>
    </w:r>
    <w:r w:rsidR="009E7C6F">
      <w:rPr>
        <w:rFonts w:hint="cs"/>
        <w:b/>
        <w:bCs/>
        <w:sz w:val="20"/>
        <w:szCs w:val="24"/>
        <w:rtl/>
        <w:lang w:bidi="ar-SA"/>
      </w:rPr>
      <w:t>4</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27" w:name="Bokdars_1_1_2"/>
    <w:bookmarkEnd w:id="827"/>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28" w:name="BokTarikh_1_1_2"/>
    <w:bookmarkEnd w:id="828"/>
    <w:r w:rsidR="009E7C6F">
      <w:rPr>
        <w:rFonts w:hint="cs"/>
        <w:sz w:val="24"/>
        <w:szCs w:val="24"/>
        <w:rtl/>
      </w:rPr>
      <w:t>20</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7C1CBF29"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829" w:name="BokSabj2_1_1_2"/>
    <w:bookmarkEnd w:id="829"/>
    <w:r>
      <w:rPr>
        <w:rFonts w:hint="cs"/>
        <w:sz w:val="24"/>
        <w:szCs w:val="24"/>
        <w:rtl/>
      </w:rPr>
      <w:t xml:space="preserve">: </w:t>
    </w:r>
  </w:p>
  <w:p w14:paraId="75DE785C" w14:textId="77777777" w:rsidR="00406670" w:rsidRDefault="00406670"/>
</w:hdr>
</file>

<file path=word/header1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6D6CBA" w14:textId="77777777" w:rsidR="00D70EC7" w:rsidRPr="001D2E9A" w:rsidRDefault="00000000" w:rsidP="00FA3EDD">
    <w:pPr>
      <w:pStyle w:val="Header"/>
      <w:pBdr>
        <w:top w:val="double" w:sz="4" w:space="1" w:color="auto"/>
        <w:left w:val="double" w:sz="4" w:space="4" w:color="auto"/>
        <w:bottom w:val="double" w:sz="4" w:space="4" w:color="auto"/>
        <w:right w:val="double" w:sz="4" w:space="4" w:color="auto"/>
      </w:pBdr>
      <w:tabs>
        <w:tab w:val="clear" w:pos="4513"/>
        <w:tab w:val="clear" w:pos="9026"/>
        <w:tab w:val="left" w:pos="1686"/>
        <w:tab w:val="center" w:pos="4959"/>
        <w:tab w:val="left" w:pos="7365"/>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w:t>
    </w:r>
    <w:r>
      <w:rPr>
        <w:b/>
        <w:bCs/>
        <w:sz w:val="20"/>
        <w:szCs w:val="24"/>
      </w:rPr>
      <w:t xml:space="preserve"> </w:t>
    </w:r>
    <w:r w:rsidR="00442CEA">
      <w:rPr>
        <w:rFonts w:hint="cs"/>
        <w:b/>
        <w:bCs/>
        <w:sz w:val="20"/>
        <w:szCs w:val="24"/>
        <w:rtl/>
      </w:rPr>
      <w:t>40</w:t>
    </w:r>
    <w:r w:rsidR="004E1212">
      <w:rPr>
        <w:rFonts w:hint="cs"/>
        <w:b/>
        <w:bCs/>
        <w:sz w:val="20"/>
        <w:szCs w:val="24"/>
        <w:rtl/>
        <w:lang w:bidi="ar-SA"/>
      </w:rPr>
      <w:t>5</w:t>
    </w:r>
    <w:r>
      <w:rPr>
        <w:rFonts w:hint="cs"/>
        <w:b/>
        <w:bCs/>
        <w:sz w:val="20"/>
        <w:szCs w:val="24"/>
        <w:rtl/>
      </w:rPr>
      <w:t xml:space="preserve"> </w:t>
    </w:r>
    <w:r>
      <w:rPr>
        <w:b/>
        <w:bCs/>
        <w:sz w:val="20"/>
        <w:szCs w:val="24"/>
        <w:rtl/>
      </w:rPr>
      <w:tab/>
    </w:r>
    <w:r w:rsidRPr="00993BD0">
      <w:rPr>
        <w:rFonts w:hint="cs"/>
        <w:b/>
        <w:bCs/>
        <w:color w:val="C00000"/>
        <w:sz w:val="20"/>
        <w:szCs w:val="24"/>
        <w:rtl/>
      </w:rPr>
      <w:t xml:space="preserve">درس خارج </w:t>
    </w:r>
    <w:bookmarkStart w:id="843" w:name="Bokdars_2_1_2"/>
    <w:bookmarkEnd w:id="843"/>
    <w:r w:rsidRPr="00993BD0">
      <w:rPr>
        <w:rFonts w:hint="cs"/>
        <w:b/>
        <w:bCs/>
        <w:color w:val="C00000"/>
        <w:sz w:val="20"/>
        <w:szCs w:val="24"/>
        <w:rtl/>
      </w:rPr>
      <w:t xml:space="preserve">اصول </w:t>
    </w:r>
    <w:r w:rsidRPr="00993BD0">
      <w:rPr>
        <w:b/>
        <w:bCs/>
        <w:color w:val="C00000"/>
        <w:sz w:val="20"/>
        <w:szCs w:val="24"/>
        <w:rtl/>
      </w:rPr>
      <w:t>آ</w:t>
    </w:r>
    <w:r w:rsidRPr="00993BD0">
      <w:rPr>
        <w:rFonts w:hint="cs"/>
        <w:b/>
        <w:bCs/>
        <w:color w:val="C00000"/>
        <w:sz w:val="20"/>
        <w:szCs w:val="24"/>
        <w:rtl/>
      </w:rPr>
      <w:t>ی</w:t>
    </w:r>
    <w:r w:rsidRPr="00993BD0">
      <w:rPr>
        <w:rFonts w:hint="eastAsia"/>
        <w:b/>
        <w:bCs/>
        <w:color w:val="C00000"/>
        <w:sz w:val="20"/>
        <w:szCs w:val="24"/>
        <w:rtl/>
      </w:rPr>
      <w:t>ت‌الله</w:t>
    </w:r>
    <w:r w:rsidRPr="00993BD0">
      <w:rPr>
        <w:rFonts w:hint="cs"/>
        <w:b/>
        <w:bCs/>
        <w:color w:val="C00000"/>
        <w:sz w:val="20"/>
        <w:szCs w:val="24"/>
        <w:rtl/>
      </w:rPr>
      <w:t xml:space="preserve"> آملی لاریجانی</w:t>
    </w:r>
    <w:r>
      <w:rPr>
        <w:rFonts w:hint="cs"/>
        <w:b/>
        <w:bCs/>
        <w:color w:val="C00000"/>
        <w:sz w:val="20"/>
        <w:szCs w:val="24"/>
        <w:rtl/>
      </w:rPr>
      <w:t xml:space="preserve"> </w:t>
    </w:r>
    <w:r w:rsidRPr="00993BD0">
      <w:rPr>
        <w:rFonts w:hint="cs"/>
        <w:b/>
        <w:bCs/>
        <w:color w:val="C00000"/>
        <w:sz w:val="20"/>
        <w:szCs w:val="24"/>
        <w:rtl/>
      </w:rPr>
      <w:t>(حفظه الله)</w:t>
    </w:r>
    <w:r>
      <w:rPr>
        <w:rFonts w:cs="ALAEM" w:hint="cs"/>
        <w:b/>
        <w:bCs/>
        <w:color w:val="632423" w:themeColor="accent2" w:themeShade="80"/>
        <w:sz w:val="14"/>
        <w:szCs w:val="14"/>
        <w:rtl/>
      </w:rPr>
      <w:tab/>
    </w:r>
    <w:r>
      <w:rPr>
        <w:rFonts w:cs="Times New Roman"/>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44" w:name="BokTarikh_2_1_2"/>
    <w:bookmarkEnd w:id="844"/>
    <w:r w:rsidR="009E7C6F">
      <w:rPr>
        <w:rFonts w:hint="cs"/>
        <w:sz w:val="24"/>
        <w:szCs w:val="24"/>
        <w:rtl/>
      </w:rPr>
      <w:t>2</w:t>
    </w:r>
    <w:r w:rsidR="004E1212">
      <w:rPr>
        <w:rFonts w:hint="cs"/>
        <w:sz w:val="24"/>
        <w:szCs w:val="24"/>
        <w:rtl/>
      </w:rPr>
      <w:t>1</w:t>
    </w:r>
    <w:r>
      <w:rPr>
        <w:sz w:val="24"/>
        <w:szCs w:val="24"/>
        <w:rtl/>
      </w:rPr>
      <w:t xml:space="preserve"> /</w:t>
    </w:r>
    <w:r w:rsidR="00F2037E">
      <w:rPr>
        <w:rFonts w:hint="cs"/>
        <w:sz w:val="24"/>
        <w:szCs w:val="24"/>
        <w:rtl/>
      </w:rPr>
      <w:t>0</w:t>
    </w:r>
    <w:r w:rsidR="000D4F3C">
      <w:rPr>
        <w:rFonts w:hint="cs"/>
        <w:sz w:val="24"/>
        <w:szCs w:val="24"/>
        <w:rtl/>
      </w:rPr>
      <w:t>3</w:t>
    </w:r>
    <w:r>
      <w:rPr>
        <w:sz w:val="24"/>
        <w:szCs w:val="24"/>
        <w:rtl/>
      </w:rPr>
      <w:t xml:space="preserve"> /1</w:t>
    </w:r>
    <w:r>
      <w:rPr>
        <w:rFonts w:hint="cs"/>
        <w:sz w:val="24"/>
        <w:szCs w:val="24"/>
        <w:rtl/>
      </w:rPr>
      <w:t>40</w:t>
    </w:r>
    <w:r w:rsidR="00F2037E">
      <w:rPr>
        <w:rFonts w:hint="cs"/>
        <w:sz w:val="24"/>
        <w:szCs w:val="24"/>
        <w:rtl/>
      </w:rPr>
      <w:t>3</w:t>
    </w:r>
  </w:p>
  <w:p w14:paraId="75F10F08" w14:textId="77777777" w:rsidR="00D70EC7" w:rsidRPr="00F16B53" w:rsidRDefault="00000000" w:rsidP="002A7F6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ind w:firstLine="0"/>
      <w:rPr>
        <w:sz w:val="24"/>
        <w:szCs w:val="24"/>
      </w:rPr>
    </w:pPr>
    <w:r>
      <w:rPr>
        <w:rFonts w:hint="cs"/>
        <w:b/>
        <w:bCs/>
        <w:color w:val="7030A0"/>
        <w:sz w:val="24"/>
        <w:szCs w:val="24"/>
        <w:rtl/>
      </w:rPr>
      <w:t xml:space="preserve">    </w:t>
    </w:r>
    <w:r w:rsidRPr="001D2E9A">
      <w:rPr>
        <w:rFonts w:hint="cs"/>
        <w:b/>
        <w:bCs/>
        <w:color w:val="7030A0"/>
        <w:sz w:val="24"/>
        <w:szCs w:val="24"/>
        <w:rtl/>
      </w:rPr>
      <w:t>موضوع عام</w:t>
    </w:r>
    <w:r>
      <w:rPr>
        <w:rFonts w:hint="cs"/>
        <w:b/>
        <w:bCs/>
        <w:color w:val="7030A0"/>
        <w:sz w:val="24"/>
        <w:szCs w:val="24"/>
        <w:rtl/>
      </w:rPr>
      <w:t>:</w:t>
    </w:r>
    <w:r w:rsidR="002458D5">
      <w:rPr>
        <w:rFonts w:hint="cs"/>
        <w:color w:val="000000" w:themeColor="text1"/>
        <w:sz w:val="24"/>
        <w:szCs w:val="24"/>
        <w:rtl/>
      </w:rPr>
      <w:t xml:space="preserve"> دوران امر بین محذورین         </w:t>
    </w:r>
    <w:r w:rsidR="002458D5">
      <w:rPr>
        <w:color w:val="000000" w:themeColor="text1"/>
        <w:sz w:val="24"/>
        <w:szCs w:val="24"/>
        <w:rtl/>
      </w:rPr>
      <w:tab/>
    </w:r>
    <w:r w:rsidR="002458D5">
      <w:rPr>
        <w:color w:val="000000" w:themeColor="text1"/>
        <w:sz w:val="24"/>
        <w:szCs w:val="24"/>
        <w:rtl/>
      </w:rPr>
      <w:tab/>
    </w:r>
    <w:r w:rsidR="002458D5">
      <w:rPr>
        <w:color w:val="000000" w:themeColor="text1"/>
        <w:sz w:val="24"/>
        <w:szCs w:val="24"/>
        <w:rtl/>
      </w:rPr>
      <w:tab/>
    </w:r>
    <w:r w:rsidRPr="001D2E9A">
      <w:rPr>
        <w:rFonts w:hint="cs"/>
        <w:b/>
        <w:bCs/>
        <w:color w:val="7030A0"/>
        <w:sz w:val="24"/>
        <w:szCs w:val="24"/>
        <w:rtl/>
      </w:rPr>
      <w:t>موضوع خاص</w:t>
    </w:r>
    <w:bookmarkStart w:id="845" w:name="BokSabj2_2_1_2"/>
    <w:bookmarkEnd w:id="845"/>
    <w:r>
      <w:rPr>
        <w:rFonts w:hint="cs"/>
        <w:sz w:val="24"/>
        <w:szCs w:val="24"/>
        <w:rtl/>
      </w:rPr>
      <w:t xml:space="preserve">: </w:t>
    </w:r>
  </w:p>
  <w:p w14:paraId="3BDAA2AA" w14:textId="77777777" w:rsidR="00406670" w:rsidRDefault="0040667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3B3A6499"/>
    <w:multiLevelType w:val="multilevel"/>
    <w:tmpl w:val="FC7E28C4"/>
    <w:lvl w:ilvl="0">
      <w:start w:val="1"/>
      <w:numFmt w:val="decimal"/>
      <w:lvlText w:val="%1."/>
      <w:lvlJc w:val="left"/>
      <w:pPr>
        <w:ind w:left="420" w:hanging="42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3BA14317"/>
    <w:multiLevelType w:val="hybridMultilevel"/>
    <w:tmpl w:val="347CF5DE"/>
    <w:lvl w:ilvl="0" w:tplc="E62E30B8">
      <w:start w:val="1"/>
      <w:numFmt w:val="decimal"/>
      <w:lvlText w:val="%1."/>
      <w:lvlJc w:val="left"/>
      <w:pPr>
        <w:ind w:left="720" w:hanging="360"/>
      </w:pPr>
      <w:rPr>
        <w:rFonts w:hint="default"/>
      </w:rPr>
    </w:lvl>
    <w:lvl w:ilvl="1" w:tplc="7CDEF3BA" w:tentative="1">
      <w:start w:val="1"/>
      <w:numFmt w:val="lowerLetter"/>
      <w:lvlText w:val="%2."/>
      <w:lvlJc w:val="left"/>
      <w:pPr>
        <w:ind w:left="1440" w:hanging="360"/>
      </w:pPr>
    </w:lvl>
    <w:lvl w:ilvl="2" w:tplc="D8061EB2" w:tentative="1">
      <w:start w:val="1"/>
      <w:numFmt w:val="lowerRoman"/>
      <w:lvlText w:val="%3."/>
      <w:lvlJc w:val="right"/>
      <w:pPr>
        <w:ind w:left="2160" w:hanging="180"/>
      </w:pPr>
    </w:lvl>
    <w:lvl w:ilvl="3" w:tplc="03064DA2" w:tentative="1">
      <w:start w:val="1"/>
      <w:numFmt w:val="decimal"/>
      <w:lvlText w:val="%4."/>
      <w:lvlJc w:val="left"/>
      <w:pPr>
        <w:ind w:left="2880" w:hanging="360"/>
      </w:pPr>
    </w:lvl>
    <w:lvl w:ilvl="4" w:tplc="D79AC5A0" w:tentative="1">
      <w:start w:val="1"/>
      <w:numFmt w:val="lowerLetter"/>
      <w:lvlText w:val="%5."/>
      <w:lvlJc w:val="left"/>
      <w:pPr>
        <w:ind w:left="3600" w:hanging="360"/>
      </w:pPr>
    </w:lvl>
    <w:lvl w:ilvl="5" w:tplc="0F744796" w:tentative="1">
      <w:start w:val="1"/>
      <w:numFmt w:val="lowerRoman"/>
      <w:lvlText w:val="%6."/>
      <w:lvlJc w:val="right"/>
      <w:pPr>
        <w:ind w:left="4320" w:hanging="180"/>
      </w:pPr>
    </w:lvl>
    <w:lvl w:ilvl="6" w:tplc="BDE462D0" w:tentative="1">
      <w:start w:val="1"/>
      <w:numFmt w:val="decimal"/>
      <w:lvlText w:val="%7."/>
      <w:lvlJc w:val="left"/>
      <w:pPr>
        <w:ind w:left="5040" w:hanging="360"/>
      </w:pPr>
    </w:lvl>
    <w:lvl w:ilvl="7" w:tplc="272C14BC" w:tentative="1">
      <w:start w:val="1"/>
      <w:numFmt w:val="lowerLetter"/>
      <w:lvlText w:val="%8."/>
      <w:lvlJc w:val="left"/>
      <w:pPr>
        <w:ind w:left="5760" w:hanging="360"/>
      </w:pPr>
    </w:lvl>
    <w:lvl w:ilvl="8" w:tplc="C6D6B912" w:tentative="1">
      <w:start w:val="1"/>
      <w:numFmt w:val="lowerRoman"/>
      <w:lvlText w:val="%9."/>
      <w:lvlJc w:val="right"/>
      <w:pPr>
        <w:ind w:left="6480" w:hanging="180"/>
      </w:pPr>
    </w:lvl>
  </w:abstractNum>
  <w:num w:numId="1" w16cid:durableId="698942016">
    <w:abstractNumId w:val="4"/>
  </w:num>
  <w:num w:numId="2" w16cid:durableId="1303921058">
    <w:abstractNumId w:val="3"/>
  </w:num>
  <w:num w:numId="3" w16cid:durableId="1384986651">
    <w:abstractNumId w:val="2"/>
  </w:num>
  <w:num w:numId="4" w16cid:durableId="15934826">
    <w:abstractNumId w:val="1"/>
  </w:num>
  <w:num w:numId="5" w16cid:durableId="2058429181">
    <w:abstractNumId w:val="0"/>
  </w:num>
  <w:num w:numId="6" w16cid:durableId="724648888">
    <w:abstractNumId w:val="6"/>
  </w:num>
  <w:num w:numId="7" w16cid:durableId="871310256">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aveSubsetFonts/>
  <w:attachedTemplate r:id="rId1"/>
  <w:stylePaneSortMethod w:val="00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D7D"/>
    <w:rsid w:val="000007E3"/>
    <w:rsid w:val="000007F0"/>
    <w:rsid w:val="00000BD0"/>
    <w:rsid w:val="00000C84"/>
    <w:rsid w:val="00000C98"/>
    <w:rsid w:val="00000D40"/>
    <w:rsid w:val="00000F4E"/>
    <w:rsid w:val="00001772"/>
    <w:rsid w:val="00001A2A"/>
    <w:rsid w:val="00001AD3"/>
    <w:rsid w:val="00001E89"/>
    <w:rsid w:val="00001ECB"/>
    <w:rsid w:val="0000230B"/>
    <w:rsid w:val="0000260D"/>
    <w:rsid w:val="00002B57"/>
    <w:rsid w:val="00002BA3"/>
    <w:rsid w:val="0000324D"/>
    <w:rsid w:val="000039B1"/>
    <w:rsid w:val="00003A29"/>
    <w:rsid w:val="00003E7C"/>
    <w:rsid w:val="0000498A"/>
    <w:rsid w:val="00004E77"/>
    <w:rsid w:val="00004F93"/>
    <w:rsid w:val="0000504E"/>
    <w:rsid w:val="0000542C"/>
    <w:rsid w:val="00005676"/>
    <w:rsid w:val="000056A6"/>
    <w:rsid w:val="000056F5"/>
    <w:rsid w:val="00005837"/>
    <w:rsid w:val="00005B09"/>
    <w:rsid w:val="00005DCD"/>
    <w:rsid w:val="00005E25"/>
    <w:rsid w:val="00005F4E"/>
    <w:rsid w:val="000066BD"/>
    <w:rsid w:val="0000675B"/>
    <w:rsid w:val="00006E36"/>
    <w:rsid w:val="000071D0"/>
    <w:rsid w:val="000072A3"/>
    <w:rsid w:val="00007B20"/>
    <w:rsid w:val="00007B83"/>
    <w:rsid w:val="00007CE6"/>
    <w:rsid w:val="00007D6C"/>
    <w:rsid w:val="00007DB9"/>
    <w:rsid w:val="00007F0E"/>
    <w:rsid w:val="0001030A"/>
    <w:rsid w:val="00010567"/>
    <w:rsid w:val="00010C0D"/>
    <w:rsid w:val="00010E8C"/>
    <w:rsid w:val="00010ED2"/>
    <w:rsid w:val="00010FDC"/>
    <w:rsid w:val="00011027"/>
    <w:rsid w:val="000110A3"/>
    <w:rsid w:val="0001176B"/>
    <w:rsid w:val="00011C5F"/>
    <w:rsid w:val="00011E14"/>
    <w:rsid w:val="000120F0"/>
    <w:rsid w:val="000121D8"/>
    <w:rsid w:val="0001231A"/>
    <w:rsid w:val="000125AD"/>
    <w:rsid w:val="00012990"/>
    <w:rsid w:val="00012997"/>
    <w:rsid w:val="00012A73"/>
    <w:rsid w:val="00012B86"/>
    <w:rsid w:val="00012EAE"/>
    <w:rsid w:val="0001300C"/>
    <w:rsid w:val="00013180"/>
    <w:rsid w:val="00013396"/>
    <w:rsid w:val="00013493"/>
    <w:rsid w:val="000135AE"/>
    <w:rsid w:val="0001371A"/>
    <w:rsid w:val="0001395A"/>
    <w:rsid w:val="00013A98"/>
    <w:rsid w:val="00014221"/>
    <w:rsid w:val="00014337"/>
    <w:rsid w:val="00014418"/>
    <w:rsid w:val="000145A4"/>
    <w:rsid w:val="000147CF"/>
    <w:rsid w:val="0001532F"/>
    <w:rsid w:val="00015356"/>
    <w:rsid w:val="000153DF"/>
    <w:rsid w:val="000156FC"/>
    <w:rsid w:val="00015868"/>
    <w:rsid w:val="00015A70"/>
    <w:rsid w:val="00015E8C"/>
    <w:rsid w:val="0001671D"/>
    <w:rsid w:val="0001672B"/>
    <w:rsid w:val="00016D19"/>
    <w:rsid w:val="00016E5C"/>
    <w:rsid w:val="0001769F"/>
    <w:rsid w:val="00017D3B"/>
    <w:rsid w:val="000201BE"/>
    <w:rsid w:val="000204B2"/>
    <w:rsid w:val="00020690"/>
    <w:rsid w:val="00020CFA"/>
    <w:rsid w:val="00020F94"/>
    <w:rsid w:val="00020F9B"/>
    <w:rsid w:val="000215FB"/>
    <w:rsid w:val="0002183C"/>
    <w:rsid w:val="00021C4D"/>
    <w:rsid w:val="00021ECC"/>
    <w:rsid w:val="000220A2"/>
    <w:rsid w:val="000224A7"/>
    <w:rsid w:val="0002260C"/>
    <w:rsid w:val="00023427"/>
    <w:rsid w:val="0002357D"/>
    <w:rsid w:val="000236F2"/>
    <w:rsid w:val="0002378D"/>
    <w:rsid w:val="000238B2"/>
    <w:rsid w:val="000239EF"/>
    <w:rsid w:val="00023A78"/>
    <w:rsid w:val="00023ACC"/>
    <w:rsid w:val="00023C01"/>
    <w:rsid w:val="00023F84"/>
    <w:rsid w:val="000241AA"/>
    <w:rsid w:val="00024353"/>
    <w:rsid w:val="000243CF"/>
    <w:rsid w:val="00024453"/>
    <w:rsid w:val="000244C3"/>
    <w:rsid w:val="00024508"/>
    <w:rsid w:val="000246D0"/>
    <w:rsid w:val="000246D4"/>
    <w:rsid w:val="0002490C"/>
    <w:rsid w:val="00024B1A"/>
    <w:rsid w:val="00024DDD"/>
    <w:rsid w:val="00024E74"/>
    <w:rsid w:val="0002504A"/>
    <w:rsid w:val="0002516A"/>
    <w:rsid w:val="00025777"/>
    <w:rsid w:val="000259E0"/>
    <w:rsid w:val="00025A78"/>
    <w:rsid w:val="00025B70"/>
    <w:rsid w:val="00025D3D"/>
    <w:rsid w:val="00026080"/>
    <w:rsid w:val="00026170"/>
    <w:rsid w:val="0002627F"/>
    <w:rsid w:val="00026460"/>
    <w:rsid w:val="00026CFB"/>
    <w:rsid w:val="00026D51"/>
    <w:rsid w:val="00026D83"/>
    <w:rsid w:val="00026F24"/>
    <w:rsid w:val="000272C0"/>
    <w:rsid w:val="00027446"/>
    <w:rsid w:val="00027614"/>
    <w:rsid w:val="000276DD"/>
    <w:rsid w:val="0002776C"/>
    <w:rsid w:val="00027BBE"/>
    <w:rsid w:val="00027FDA"/>
    <w:rsid w:val="000305CD"/>
    <w:rsid w:val="000308A9"/>
    <w:rsid w:val="000309A9"/>
    <w:rsid w:val="000309B8"/>
    <w:rsid w:val="00030EEB"/>
    <w:rsid w:val="00030F2D"/>
    <w:rsid w:val="00030FD9"/>
    <w:rsid w:val="00031535"/>
    <w:rsid w:val="0003166D"/>
    <w:rsid w:val="00031817"/>
    <w:rsid w:val="00031C70"/>
    <w:rsid w:val="00031CB5"/>
    <w:rsid w:val="00031D1A"/>
    <w:rsid w:val="00031E2F"/>
    <w:rsid w:val="00031E75"/>
    <w:rsid w:val="000320F6"/>
    <w:rsid w:val="00032228"/>
    <w:rsid w:val="0003233A"/>
    <w:rsid w:val="000326FF"/>
    <w:rsid w:val="0003290A"/>
    <w:rsid w:val="00032F97"/>
    <w:rsid w:val="0003315F"/>
    <w:rsid w:val="000331DF"/>
    <w:rsid w:val="00033574"/>
    <w:rsid w:val="00033928"/>
    <w:rsid w:val="00033987"/>
    <w:rsid w:val="00033BD2"/>
    <w:rsid w:val="00033CBD"/>
    <w:rsid w:val="00033D36"/>
    <w:rsid w:val="000342FA"/>
    <w:rsid w:val="000346F8"/>
    <w:rsid w:val="000347D3"/>
    <w:rsid w:val="00034BC7"/>
    <w:rsid w:val="00034EF1"/>
    <w:rsid w:val="0003507E"/>
    <w:rsid w:val="00035144"/>
    <w:rsid w:val="000353D7"/>
    <w:rsid w:val="00035724"/>
    <w:rsid w:val="0003580D"/>
    <w:rsid w:val="0003586F"/>
    <w:rsid w:val="000358E3"/>
    <w:rsid w:val="00035A49"/>
    <w:rsid w:val="00036032"/>
    <w:rsid w:val="000360DD"/>
    <w:rsid w:val="00036222"/>
    <w:rsid w:val="00036DD7"/>
    <w:rsid w:val="00037760"/>
    <w:rsid w:val="00037976"/>
    <w:rsid w:val="00037A48"/>
    <w:rsid w:val="00037F90"/>
    <w:rsid w:val="00040280"/>
    <w:rsid w:val="0004032A"/>
    <w:rsid w:val="000403D3"/>
    <w:rsid w:val="000405AF"/>
    <w:rsid w:val="0004090C"/>
    <w:rsid w:val="00040A12"/>
    <w:rsid w:val="00040A1B"/>
    <w:rsid w:val="00040B2D"/>
    <w:rsid w:val="00040F26"/>
    <w:rsid w:val="0004150A"/>
    <w:rsid w:val="000417CA"/>
    <w:rsid w:val="00041D84"/>
    <w:rsid w:val="00041E3C"/>
    <w:rsid w:val="00042000"/>
    <w:rsid w:val="0004242E"/>
    <w:rsid w:val="000424AD"/>
    <w:rsid w:val="000427C9"/>
    <w:rsid w:val="00042854"/>
    <w:rsid w:val="000428F6"/>
    <w:rsid w:val="00043731"/>
    <w:rsid w:val="00043858"/>
    <w:rsid w:val="00043876"/>
    <w:rsid w:val="00044291"/>
    <w:rsid w:val="0004484E"/>
    <w:rsid w:val="00044917"/>
    <w:rsid w:val="00044C00"/>
    <w:rsid w:val="00044D15"/>
    <w:rsid w:val="00044DA5"/>
    <w:rsid w:val="00044E99"/>
    <w:rsid w:val="00045081"/>
    <w:rsid w:val="00045254"/>
    <w:rsid w:val="00045388"/>
    <w:rsid w:val="0004563E"/>
    <w:rsid w:val="00045677"/>
    <w:rsid w:val="00045811"/>
    <w:rsid w:val="000459E2"/>
    <w:rsid w:val="00045D7F"/>
    <w:rsid w:val="00045E41"/>
    <w:rsid w:val="0004602E"/>
    <w:rsid w:val="000460ED"/>
    <w:rsid w:val="00046743"/>
    <w:rsid w:val="000468E2"/>
    <w:rsid w:val="00046C04"/>
    <w:rsid w:val="00046E89"/>
    <w:rsid w:val="000471BA"/>
    <w:rsid w:val="00047756"/>
    <w:rsid w:val="00047AF4"/>
    <w:rsid w:val="0005000E"/>
    <w:rsid w:val="000502AC"/>
    <w:rsid w:val="00050398"/>
    <w:rsid w:val="000504B1"/>
    <w:rsid w:val="0005063B"/>
    <w:rsid w:val="00050794"/>
    <w:rsid w:val="00050809"/>
    <w:rsid w:val="00050A69"/>
    <w:rsid w:val="00050C3B"/>
    <w:rsid w:val="00050CF3"/>
    <w:rsid w:val="000510D1"/>
    <w:rsid w:val="00051120"/>
    <w:rsid w:val="000514BC"/>
    <w:rsid w:val="000517DC"/>
    <w:rsid w:val="00051A7B"/>
    <w:rsid w:val="00051B9D"/>
    <w:rsid w:val="00051FAE"/>
    <w:rsid w:val="00052564"/>
    <w:rsid w:val="00052654"/>
    <w:rsid w:val="000527FD"/>
    <w:rsid w:val="000528B8"/>
    <w:rsid w:val="00052921"/>
    <w:rsid w:val="00052AE5"/>
    <w:rsid w:val="00052D72"/>
    <w:rsid w:val="00052EB2"/>
    <w:rsid w:val="00052F52"/>
    <w:rsid w:val="000530B4"/>
    <w:rsid w:val="000532AA"/>
    <w:rsid w:val="00053337"/>
    <w:rsid w:val="00053593"/>
    <w:rsid w:val="00053623"/>
    <w:rsid w:val="00053764"/>
    <w:rsid w:val="000537A6"/>
    <w:rsid w:val="00053EFC"/>
    <w:rsid w:val="0005454E"/>
    <w:rsid w:val="00055225"/>
    <w:rsid w:val="0005535F"/>
    <w:rsid w:val="00055496"/>
    <w:rsid w:val="000554D2"/>
    <w:rsid w:val="00055697"/>
    <w:rsid w:val="00055A7D"/>
    <w:rsid w:val="00055BE0"/>
    <w:rsid w:val="00055D37"/>
    <w:rsid w:val="00055DF8"/>
    <w:rsid w:val="00055E33"/>
    <w:rsid w:val="00055E92"/>
    <w:rsid w:val="000561A4"/>
    <w:rsid w:val="0005678D"/>
    <w:rsid w:val="000567EA"/>
    <w:rsid w:val="0005701E"/>
    <w:rsid w:val="0005723C"/>
    <w:rsid w:val="000575E9"/>
    <w:rsid w:val="00057ADF"/>
    <w:rsid w:val="00057F11"/>
    <w:rsid w:val="00060092"/>
    <w:rsid w:val="0006015A"/>
    <w:rsid w:val="00060CEE"/>
    <w:rsid w:val="00060EEE"/>
    <w:rsid w:val="00061073"/>
    <w:rsid w:val="00061620"/>
    <w:rsid w:val="00061F6E"/>
    <w:rsid w:val="0006270C"/>
    <w:rsid w:val="00062906"/>
    <w:rsid w:val="00062988"/>
    <w:rsid w:val="00062F47"/>
    <w:rsid w:val="000634D7"/>
    <w:rsid w:val="00063668"/>
    <w:rsid w:val="000636D8"/>
    <w:rsid w:val="00063789"/>
    <w:rsid w:val="00063921"/>
    <w:rsid w:val="00063BDE"/>
    <w:rsid w:val="00063D53"/>
    <w:rsid w:val="000641DB"/>
    <w:rsid w:val="000641E7"/>
    <w:rsid w:val="00064BA7"/>
    <w:rsid w:val="00064BA9"/>
    <w:rsid w:val="00064BB4"/>
    <w:rsid w:val="00064C87"/>
    <w:rsid w:val="00064D3F"/>
    <w:rsid w:val="0006527D"/>
    <w:rsid w:val="00065322"/>
    <w:rsid w:val="00065410"/>
    <w:rsid w:val="00065412"/>
    <w:rsid w:val="000655AB"/>
    <w:rsid w:val="00065735"/>
    <w:rsid w:val="000657C2"/>
    <w:rsid w:val="00065A0A"/>
    <w:rsid w:val="00065A80"/>
    <w:rsid w:val="00065C5C"/>
    <w:rsid w:val="00065E04"/>
    <w:rsid w:val="00065E7A"/>
    <w:rsid w:val="00065F1D"/>
    <w:rsid w:val="00065FFE"/>
    <w:rsid w:val="00066473"/>
    <w:rsid w:val="00066503"/>
    <w:rsid w:val="000667CD"/>
    <w:rsid w:val="00066949"/>
    <w:rsid w:val="00066B6F"/>
    <w:rsid w:val="00066F1D"/>
    <w:rsid w:val="00067181"/>
    <w:rsid w:val="00067291"/>
    <w:rsid w:val="000672C7"/>
    <w:rsid w:val="0006763C"/>
    <w:rsid w:val="0006797F"/>
    <w:rsid w:val="00067F3F"/>
    <w:rsid w:val="00070124"/>
    <w:rsid w:val="00070161"/>
    <w:rsid w:val="000705A7"/>
    <w:rsid w:val="000705C4"/>
    <w:rsid w:val="00070945"/>
    <w:rsid w:val="00070947"/>
    <w:rsid w:val="00070B8D"/>
    <w:rsid w:val="00070D90"/>
    <w:rsid w:val="00070E78"/>
    <w:rsid w:val="00070EC3"/>
    <w:rsid w:val="00071254"/>
    <w:rsid w:val="000713A6"/>
    <w:rsid w:val="00071C0A"/>
    <w:rsid w:val="00072051"/>
    <w:rsid w:val="00072067"/>
    <w:rsid w:val="000726BC"/>
    <w:rsid w:val="00072778"/>
    <w:rsid w:val="000728E9"/>
    <w:rsid w:val="00072CD7"/>
    <w:rsid w:val="00072F8B"/>
    <w:rsid w:val="000735A3"/>
    <w:rsid w:val="0007370A"/>
    <w:rsid w:val="00073902"/>
    <w:rsid w:val="00073BA0"/>
    <w:rsid w:val="00073BAE"/>
    <w:rsid w:val="00073F33"/>
    <w:rsid w:val="00074395"/>
    <w:rsid w:val="0007439D"/>
    <w:rsid w:val="00074447"/>
    <w:rsid w:val="00074500"/>
    <w:rsid w:val="000745F4"/>
    <w:rsid w:val="000746F6"/>
    <w:rsid w:val="00074AB8"/>
    <w:rsid w:val="00074CAB"/>
    <w:rsid w:val="00074D13"/>
    <w:rsid w:val="00074ECE"/>
    <w:rsid w:val="000750B0"/>
    <w:rsid w:val="0007530D"/>
    <w:rsid w:val="00075BF0"/>
    <w:rsid w:val="00076061"/>
    <w:rsid w:val="000760ED"/>
    <w:rsid w:val="000763D8"/>
    <w:rsid w:val="000763DC"/>
    <w:rsid w:val="00076B0E"/>
    <w:rsid w:val="0007741A"/>
    <w:rsid w:val="00077479"/>
    <w:rsid w:val="000774F0"/>
    <w:rsid w:val="000774F3"/>
    <w:rsid w:val="0007757F"/>
    <w:rsid w:val="0007798D"/>
    <w:rsid w:val="00077A6B"/>
    <w:rsid w:val="00077BC5"/>
    <w:rsid w:val="000801B3"/>
    <w:rsid w:val="000801EF"/>
    <w:rsid w:val="0008031F"/>
    <w:rsid w:val="0008049A"/>
    <w:rsid w:val="000805F2"/>
    <w:rsid w:val="00080A3F"/>
    <w:rsid w:val="00080A41"/>
    <w:rsid w:val="00080BFA"/>
    <w:rsid w:val="00081154"/>
    <w:rsid w:val="00081209"/>
    <w:rsid w:val="00081346"/>
    <w:rsid w:val="00081710"/>
    <w:rsid w:val="0008178C"/>
    <w:rsid w:val="00081AC8"/>
    <w:rsid w:val="00081BEE"/>
    <w:rsid w:val="00081DEE"/>
    <w:rsid w:val="00081E6F"/>
    <w:rsid w:val="00081FC2"/>
    <w:rsid w:val="00081FCC"/>
    <w:rsid w:val="0008204F"/>
    <w:rsid w:val="000824E7"/>
    <w:rsid w:val="0008299B"/>
    <w:rsid w:val="00082A54"/>
    <w:rsid w:val="00082C41"/>
    <w:rsid w:val="00082D4E"/>
    <w:rsid w:val="00082FE1"/>
    <w:rsid w:val="00083115"/>
    <w:rsid w:val="000832D5"/>
    <w:rsid w:val="00083468"/>
    <w:rsid w:val="00083488"/>
    <w:rsid w:val="000834C4"/>
    <w:rsid w:val="0008368E"/>
    <w:rsid w:val="000837A0"/>
    <w:rsid w:val="000838E7"/>
    <w:rsid w:val="00083A6A"/>
    <w:rsid w:val="00083DE2"/>
    <w:rsid w:val="00083F3C"/>
    <w:rsid w:val="00084189"/>
    <w:rsid w:val="00084618"/>
    <w:rsid w:val="0008482F"/>
    <w:rsid w:val="00084841"/>
    <w:rsid w:val="00084B12"/>
    <w:rsid w:val="00084E0B"/>
    <w:rsid w:val="00084E48"/>
    <w:rsid w:val="000850DF"/>
    <w:rsid w:val="00085211"/>
    <w:rsid w:val="00085438"/>
    <w:rsid w:val="000855BE"/>
    <w:rsid w:val="0008570C"/>
    <w:rsid w:val="00085772"/>
    <w:rsid w:val="00085CB9"/>
    <w:rsid w:val="00085E8D"/>
    <w:rsid w:val="00085F33"/>
    <w:rsid w:val="00086154"/>
    <w:rsid w:val="0008639C"/>
    <w:rsid w:val="0008709C"/>
    <w:rsid w:val="00087194"/>
    <w:rsid w:val="0008727B"/>
    <w:rsid w:val="00087313"/>
    <w:rsid w:val="00087841"/>
    <w:rsid w:val="000878C0"/>
    <w:rsid w:val="00087E6B"/>
    <w:rsid w:val="00087F12"/>
    <w:rsid w:val="00087FF6"/>
    <w:rsid w:val="0009039F"/>
    <w:rsid w:val="00090444"/>
    <w:rsid w:val="000904DC"/>
    <w:rsid w:val="000907D6"/>
    <w:rsid w:val="00090BDE"/>
    <w:rsid w:val="00090DC6"/>
    <w:rsid w:val="00090E39"/>
    <w:rsid w:val="00090F5E"/>
    <w:rsid w:val="0009107E"/>
    <w:rsid w:val="000910D3"/>
    <w:rsid w:val="000911AB"/>
    <w:rsid w:val="0009121A"/>
    <w:rsid w:val="0009122B"/>
    <w:rsid w:val="000913AA"/>
    <w:rsid w:val="0009141D"/>
    <w:rsid w:val="000914EC"/>
    <w:rsid w:val="0009159B"/>
    <w:rsid w:val="000918A0"/>
    <w:rsid w:val="00091A20"/>
    <w:rsid w:val="00091B3C"/>
    <w:rsid w:val="00091BF3"/>
    <w:rsid w:val="00091F1C"/>
    <w:rsid w:val="00091F30"/>
    <w:rsid w:val="00091F7B"/>
    <w:rsid w:val="00092252"/>
    <w:rsid w:val="000927C7"/>
    <w:rsid w:val="00092914"/>
    <w:rsid w:val="00092A78"/>
    <w:rsid w:val="00092CA2"/>
    <w:rsid w:val="00092CCB"/>
    <w:rsid w:val="00092EA1"/>
    <w:rsid w:val="00093079"/>
    <w:rsid w:val="0009308C"/>
    <w:rsid w:val="000930C8"/>
    <w:rsid w:val="00093364"/>
    <w:rsid w:val="00093551"/>
    <w:rsid w:val="00093750"/>
    <w:rsid w:val="00093849"/>
    <w:rsid w:val="00093AA6"/>
    <w:rsid w:val="00093C40"/>
    <w:rsid w:val="00093E5A"/>
    <w:rsid w:val="00093ECB"/>
    <w:rsid w:val="00093EF0"/>
    <w:rsid w:val="00093FEA"/>
    <w:rsid w:val="000941A9"/>
    <w:rsid w:val="000942BE"/>
    <w:rsid w:val="0009436C"/>
    <w:rsid w:val="00094392"/>
    <w:rsid w:val="000943AD"/>
    <w:rsid w:val="0009447B"/>
    <w:rsid w:val="0009458F"/>
    <w:rsid w:val="00094847"/>
    <w:rsid w:val="00094860"/>
    <w:rsid w:val="00094978"/>
    <w:rsid w:val="00094AB8"/>
    <w:rsid w:val="00094DC6"/>
    <w:rsid w:val="00094FE4"/>
    <w:rsid w:val="0009582F"/>
    <w:rsid w:val="00095BD0"/>
    <w:rsid w:val="000960B1"/>
    <w:rsid w:val="00096141"/>
    <w:rsid w:val="000964A6"/>
    <w:rsid w:val="000967AC"/>
    <w:rsid w:val="00096A6D"/>
    <w:rsid w:val="00096AB1"/>
    <w:rsid w:val="00096C63"/>
    <w:rsid w:val="00097404"/>
    <w:rsid w:val="0009760E"/>
    <w:rsid w:val="000977A4"/>
    <w:rsid w:val="00097D69"/>
    <w:rsid w:val="00097DAD"/>
    <w:rsid w:val="000A0379"/>
    <w:rsid w:val="000A03E7"/>
    <w:rsid w:val="000A0484"/>
    <w:rsid w:val="000A0FF1"/>
    <w:rsid w:val="000A1080"/>
    <w:rsid w:val="000A125A"/>
    <w:rsid w:val="000A1735"/>
    <w:rsid w:val="000A189A"/>
    <w:rsid w:val="000A195B"/>
    <w:rsid w:val="000A1EE8"/>
    <w:rsid w:val="000A260D"/>
    <w:rsid w:val="000A2F7B"/>
    <w:rsid w:val="000A3083"/>
    <w:rsid w:val="000A3129"/>
    <w:rsid w:val="000A3293"/>
    <w:rsid w:val="000A3732"/>
    <w:rsid w:val="000A3831"/>
    <w:rsid w:val="000A38B2"/>
    <w:rsid w:val="000A38ED"/>
    <w:rsid w:val="000A3CC2"/>
    <w:rsid w:val="000A3D35"/>
    <w:rsid w:val="000A3F10"/>
    <w:rsid w:val="000A3F2D"/>
    <w:rsid w:val="000A3F96"/>
    <w:rsid w:val="000A44FC"/>
    <w:rsid w:val="000A4508"/>
    <w:rsid w:val="000A45BF"/>
    <w:rsid w:val="000A465D"/>
    <w:rsid w:val="000A4667"/>
    <w:rsid w:val="000A4873"/>
    <w:rsid w:val="000A4A4F"/>
    <w:rsid w:val="000A4AE0"/>
    <w:rsid w:val="000A4CA5"/>
    <w:rsid w:val="000A520C"/>
    <w:rsid w:val="000A5253"/>
    <w:rsid w:val="000A5451"/>
    <w:rsid w:val="000A552C"/>
    <w:rsid w:val="000A5585"/>
    <w:rsid w:val="000A56B0"/>
    <w:rsid w:val="000A5C9D"/>
    <w:rsid w:val="000A5E73"/>
    <w:rsid w:val="000A5EA0"/>
    <w:rsid w:val="000A6027"/>
    <w:rsid w:val="000A6209"/>
    <w:rsid w:val="000A6388"/>
    <w:rsid w:val="000A6499"/>
    <w:rsid w:val="000A64E3"/>
    <w:rsid w:val="000A6700"/>
    <w:rsid w:val="000A6BEB"/>
    <w:rsid w:val="000A6D91"/>
    <w:rsid w:val="000A6D9F"/>
    <w:rsid w:val="000A6E73"/>
    <w:rsid w:val="000A71CD"/>
    <w:rsid w:val="000A72EB"/>
    <w:rsid w:val="000A76F3"/>
    <w:rsid w:val="000A7A62"/>
    <w:rsid w:val="000A7C14"/>
    <w:rsid w:val="000A7E1D"/>
    <w:rsid w:val="000A7E2B"/>
    <w:rsid w:val="000A7E71"/>
    <w:rsid w:val="000B00E4"/>
    <w:rsid w:val="000B01CB"/>
    <w:rsid w:val="000B0474"/>
    <w:rsid w:val="000B0F57"/>
    <w:rsid w:val="000B1179"/>
    <w:rsid w:val="000B1231"/>
    <w:rsid w:val="000B1313"/>
    <w:rsid w:val="000B1322"/>
    <w:rsid w:val="000B1855"/>
    <w:rsid w:val="000B1C39"/>
    <w:rsid w:val="000B1CD3"/>
    <w:rsid w:val="000B1D2E"/>
    <w:rsid w:val="000B1D77"/>
    <w:rsid w:val="000B1E03"/>
    <w:rsid w:val="000B1E20"/>
    <w:rsid w:val="000B1FA2"/>
    <w:rsid w:val="000B237C"/>
    <w:rsid w:val="000B238E"/>
    <w:rsid w:val="000B2419"/>
    <w:rsid w:val="000B259F"/>
    <w:rsid w:val="000B26B6"/>
    <w:rsid w:val="000B2DC4"/>
    <w:rsid w:val="000B2E77"/>
    <w:rsid w:val="000B2FD8"/>
    <w:rsid w:val="000B30B1"/>
    <w:rsid w:val="000B3280"/>
    <w:rsid w:val="000B3436"/>
    <w:rsid w:val="000B3619"/>
    <w:rsid w:val="000B37B3"/>
    <w:rsid w:val="000B3820"/>
    <w:rsid w:val="000B384F"/>
    <w:rsid w:val="000B3E70"/>
    <w:rsid w:val="000B4155"/>
    <w:rsid w:val="000B41F3"/>
    <w:rsid w:val="000B438B"/>
    <w:rsid w:val="000B4502"/>
    <w:rsid w:val="000B4534"/>
    <w:rsid w:val="000B45F0"/>
    <w:rsid w:val="000B470B"/>
    <w:rsid w:val="000B4718"/>
    <w:rsid w:val="000B4B92"/>
    <w:rsid w:val="000B4E22"/>
    <w:rsid w:val="000B4E6B"/>
    <w:rsid w:val="000B4EE2"/>
    <w:rsid w:val="000B5006"/>
    <w:rsid w:val="000B55F2"/>
    <w:rsid w:val="000B56E7"/>
    <w:rsid w:val="000B58F5"/>
    <w:rsid w:val="000B5959"/>
    <w:rsid w:val="000B59AC"/>
    <w:rsid w:val="000B5AD4"/>
    <w:rsid w:val="000B5AF3"/>
    <w:rsid w:val="000B5CB3"/>
    <w:rsid w:val="000B5CC5"/>
    <w:rsid w:val="000B5DB5"/>
    <w:rsid w:val="000B5DD2"/>
    <w:rsid w:val="000B5F5F"/>
    <w:rsid w:val="000B640B"/>
    <w:rsid w:val="000B67B2"/>
    <w:rsid w:val="000B6BE9"/>
    <w:rsid w:val="000B6EA1"/>
    <w:rsid w:val="000B70A6"/>
    <w:rsid w:val="000B719F"/>
    <w:rsid w:val="000B73CD"/>
    <w:rsid w:val="000B741A"/>
    <w:rsid w:val="000B7486"/>
    <w:rsid w:val="000B7680"/>
    <w:rsid w:val="000B7876"/>
    <w:rsid w:val="000B790E"/>
    <w:rsid w:val="000B7C9F"/>
    <w:rsid w:val="000B7CAB"/>
    <w:rsid w:val="000B7E5E"/>
    <w:rsid w:val="000B7F30"/>
    <w:rsid w:val="000B7F9C"/>
    <w:rsid w:val="000B7FBA"/>
    <w:rsid w:val="000C0086"/>
    <w:rsid w:val="000C0187"/>
    <w:rsid w:val="000C0347"/>
    <w:rsid w:val="000C053B"/>
    <w:rsid w:val="000C0552"/>
    <w:rsid w:val="000C080E"/>
    <w:rsid w:val="000C085E"/>
    <w:rsid w:val="000C09D5"/>
    <w:rsid w:val="000C0B91"/>
    <w:rsid w:val="000C0BF4"/>
    <w:rsid w:val="000C0C9B"/>
    <w:rsid w:val="000C0F9E"/>
    <w:rsid w:val="000C1306"/>
    <w:rsid w:val="000C140C"/>
    <w:rsid w:val="000C1968"/>
    <w:rsid w:val="000C1C0F"/>
    <w:rsid w:val="000C2113"/>
    <w:rsid w:val="000C211C"/>
    <w:rsid w:val="000C2161"/>
    <w:rsid w:val="000C2170"/>
    <w:rsid w:val="000C2548"/>
    <w:rsid w:val="000C26B4"/>
    <w:rsid w:val="000C2706"/>
    <w:rsid w:val="000C27FA"/>
    <w:rsid w:val="000C2AC0"/>
    <w:rsid w:val="000C2C15"/>
    <w:rsid w:val="000C2CEC"/>
    <w:rsid w:val="000C2EAA"/>
    <w:rsid w:val="000C32C9"/>
    <w:rsid w:val="000C345C"/>
    <w:rsid w:val="000C360D"/>
    <w:rsid w:val="000C36D6"/>
    <w:rsid w:val="000C377D"/>
    <w:rsid w:val="000C3947"/>
    <w:rsid w:val="000C39DE"/>
    <w:rsid w:val="000C3B75"/>
    <w:rsid w:val="000C3C39"/>
    <w:rsid w:val="000C3E74"/>
    <w:rsid w:val="000C3EA1"/>
    <w:rsid w:val="000C4347"/>
    <w:rsid w:val="000C43D6"/>
    <w:rsid w:val="000C44B6"/>
    <w:rsid w:val="000C45CD"/>
    <w:rsid w:val="000C4633"/>
    <w:rsid w:val="000C46B8"/>
    <w:rsid w:val="000C4B04"/>
    <w:rsid w:val="000C4E79"/>
    <w:rsid w:val="000C4E8E"/>
    <w:rsid w:val="000C4EC6"/>
    <w:rsid w:val="000C5611"/>
    <w:rsid w:val="000C56ED"/>
    <w:rsid w:val="000C56FE"/>
    <w:rsid w:val="000C5F77"/>
    <w:rsid w:val="000C6270"/>
    <w:rsid w:val="000C64AA"/>
    <w:rsid w:val="000C6697"/>
    <w:rsid w:val="000C66CB"/>
    <w:rsid w:val="000C683A"/>
    <w:rsid w:val="000C6EB2"/>
    <w:rsid w:val="000C6F82"/>
    <w:rsid w:val="000C7678"/>
    <w:rsid w:val="000C7EAD"/>
    <w:rsid w:val="000D041E"/>
    <w:rsid w:val="000D043C"/>
    <w:rsid w:val="000D0477"/>
    <w:rsid w:val="000D04FB"/>
    <w:rsid w:val="000D084C"/>
    <w:rsid w:val="000D097C"/>
    <w:rsid w:val="000D0AB9"/>
    <w:rsid w:val="000D0D32"/>
    <w:rsid w:val="000D1014"/>
    <w:rsid w:val="000D1224"/>
    <w:rsid w:val="000D145D"/>
    <w:rsid w:val="000D1717"/>
    <w:rsid w:val="000D173B"/>
    <w:rsid w:val="000D1754"/>
    <w:rsid w:val="000D179C"/>
    <w:rsid w:val="000D17B0"/>
    <w:rsid w:val="000D182E"/>
    <w:rsid w:val="000D1E40"/>
    <w:rsid w:val="000D21F7"/>
    <w:rsid w:val="000D2907"/>
    <w:rsid w:val="000D2946"/>
    <w:rsid w:val="000D2A37"/>
    <w:rsid w:val="000D2D1B"/>
    <w:rsid w:val="000D2F7A"/>
    <w:rsid w:val="000D2FC9"/>
    <w:rsid w:val="000D3030"/>
    <w:rsid w:val="000D3073"/>
    <w:rsid w:val="000D30A8"/>
    <w:rsid w:val="000D30E9"/>
    <w:rsid w:val="000D341D"/>
    <w:rsid w:val="000D35B6"/>
    <w:rsid w:val="000D360E"/>
    <w:rsid w:val="000D3E2E"/>
    <w:rsid w:val="000D3F41"/>
    <w:rsid w:val="000D42CA"/>
    <w:rsid w:val="000D4432"/>
    <w:rsid w:val="000D459C"/>
    <w:rsid w:val="000D4670"/>
    <w:rsid w:val="000D49A2"/>
    <w:rsid w:val="000D4AF7"/>
    <w:rsid w:val="000D4C50"/>
    <w:rsid w:val="000D4D7C"/>
    <w:rsid w:val="000D4F3C"/>
    <w:rsid w:val="000D50C4"/>
    <w:rsid w:val="000D5204"/>
    <w:rsid w:val="000D544D"/>
    <w:rsid w:val="000D5640"/>
    <w:rsid w:val="000D5764"/>
    <w:rsid w:val="000D58B0"/>
    <w:rsid w:val="000D5DE0"/>
    <w:rsid w:val="000D5E95"/>
    <w:rsid w:val="000D60F7"/>
    <w:rsid w:val="000D63E9"/>
    <w:rsid w:val="000D642D"/>
    <w:rsid w:val="000D6465"/>
    <w:rsid w:val="000D6818"/>
    <w:rsid w:val="000D6892"/>
    <w:rsid w:val="000D69CD"/>
    <w:rsid w:val="000D6D71"/>
    <w:rsid w:val="000D6F96"/>
    <w:rsid w:val="000D6F97"/>
    <w:rsid w:val="000D7011"/>
    <w:rsid w:val="000D71E7"/>
    <w:rsid w:val="000D72C5"/>
    <w:rsid w:val="000D747D"/>
    <w:rsid w:val="000D7622"/>
    <w:rsid w:val="000D7794"/>
    <w:rsid w:val="000D788B"/>
    <w:rsid w:val="000D7B90"/>
    <w:rsid w:val="000D7CEC"/>
    <w:rsid w:val="000D7D56"/>
    <w:rsid w:val="000D7F0C"/>
    <w:rsid w:val="000E011C"/>
    <w:rsid w:val="000E044D"/>
    <w:rsid w:val="000E0729"/>
    <w:rsid w:val="000E08B6"/>
    <w:rsid w:val="000E0911"/>
    <w:rsid w:val="000E0ACB"/>
    <w:rsid w:val="000E0B0C"/>
    <w:rsid w:val="000E0B4D"/>
    <w:rsid w:val="000E0C79"/>
    <w:rsid w:val="000E0DD3"/>
    <w:rsid w:val="000E1250"/>
    <w:rsid w:val="000E16D4"/>
    <w:rsid w:val="000E1975"/>
    <w:rsid w:val="000E1B1A"/>
    <w:rsid w:val="000E1DDF"/>
    <w:rsid w:val="000E1E5B"/>
    <w:rsid w:val="000E1EA3"/>
    <w:rsid w:val="000E1F1F"/>
    <w:rsid w:val="000E203A"/>
    <w:rsid w:val="000E2046"/>
    <w:rsid w:val="000E2218"/>
    <w:rsid w:val="000E263F"/>
    <w:rsid w:val="000E2B5F"/>
    <w:rsid w:val="000E2B89"/>
    <w:rsid w:val="000E2D52"/>
    <w:rsid w:val="000E335E"/>
    <w:rsid w:val="000E33FF"/>
    <w:rsid w:val="000E35A6"/>
    <w:rsid w:val="000E35E4"/>
    <w:rsid w:val="000E3663"/>
    <w:rsid w:val="000E36B2"/>
    <w:rsid w:val="000E3922"/>
    <w:rsid w:val="000E3A42"/>
    <w:rsid w:val="000E3A4C"/>
    <w:rsid w:val="000E3BBE"/>
    <w:rsid w:val="000E3C33"/>
    <w:rsid w:val="000E3D80"/>
    <w:rsid w:val="000E3F34"/>
    <w:rsid w:val="000E418F"/>
    <w:rsid w:val="000E41A7"/>
    <w:rsid w:val="000E42C7"/>
    <w:rsid w:val="000E42EE"/>
    <w:rsid w:val="000E4664"/>
    <w:rsid w:val="000E4D30"/>
    <w:rsid w:val="000E4F11"/>
    <w:rsid w:val="000E510A"/>
    <w:rsid w:val="000E5144"/>
    <w:rsid w:val="000E563E"/>
    <w:rsid w:val="000E604C"/>
    <w:rsid w:val="000E6182"/>
    <w:rsid w:val="000E6BDF"/>
    <w:rsid w:val="000E6D0E"/>
    <w:rsid w:val="000E7309"/>
    <w:rsid w:val="000E736C"/>
    <w:rsid w:val="000E74D1"/>
    <w:rsid w:val="000E7549"/>
    <w:rsid w:val="000E75B1"/>
    <w:rsid w:val="000E7659"/>
    <w:rsid w:val="000E77A1"/>
    <w:rsid w:val="000E7A38"/>
    <w:rsid w:val="000E7AED"/>
    <w:rsid w:val="000E7B46"/>
    <w:rsid w:val="000E7EFE"/>
    <w:rsid w:val="000E7F59"/>
    <w:rsid w:val="000F0474"/>
    <w:rsid w:val="000F0503"/>
    <w:rsid w:val="000F07B4"/>
    <w:rsid w:val="000F07ED"/>
    <w:rsid w:val="000F0AD3"/>
    <w:rsid w:val="000F0F85"/>
    <w:rsid w:val="000F0F89"/>
    <w:rsid w:val="000F134E"/>
    <w:rsid w:val="000F1433"/>
    <w:rsid w:val="000F15AA"/>
    <w:rsid w:val="000F16CF"/>
    <w:rsid w:val="000F1845"/>
    <w:rsid w:val="000F19B0"/>
    <w:rsid w:val="000F1AFC"/>
    <w:rsid w:val="000F1BF8"/>
    <w:rsid w:val="000F27B4"/>
    <w:rsid w:val="000F2A1A"/>
    <w:rsid w:val="000F2EDB"/>
    <w:rsid w:val="000F3001"/>
    <w:rsid w:val="000F39BF"/>
    <w:rsid w:val="000F445E"/>
    <w:rsid w:val="000F4842"/>
    <w:rsid w:val="000F48BC"/>
    <w:rsid w:val="000F4C38"/>
    <w:rsid w:val="000F4CB6"/>
    <w:rsid w:val="000F5304"/>
    <w:rsid w:val="000F535E"/>
    <w:rsid w:val="000F55B1"/>
    <w:rsid w:val="000F56A9"/>
    <w:rsid w:val="000F5962"/>
    <w:rsid w:val="000F5A23"/>
    <w:rsid w:val="000F5A34"/>
    <w:rsid w:val="000F5BAC"/>
    <w:rsid w:val="000F5E9D"/>
    <w:rsid w:val="000F6132"/>
    <w:rsid w:val="000F6685"/>
    <w:rsid w:val="000F6A94"/>
    <w:rsid w:val="000F6ABE"/>
    <w:rsid w:val="000F6C54"/>
    <w:rsid w:val="000F6DAB"/>
    <w:rsid w:val="000F6FE5"/>
    <w:rsid w:val="000F74A4"/>
    <w:rsid w:val="000F78F8"/>
    <w:rsid w:val="000F7DCB"/>
    <w:rsid w:val="000F7F01"/>
    <w:rsid w:val="000F7FDE"/>
    <w:rsid w:val="00100008"/>
    <w:rsid w:val="001002FD"/>
    <w:rsid w:val="0010049B"/>
    <w:rsid w:val="001005DD"/>
    <w:rsid w:val="00100857"/>
    <w:rsid w:val="00100ADB"/>
    <w:rsid w:val="00100C13"/>
    <w:rsid w:val="00100E8F"/>
    <w:rsid w:val="001014A0"/>
    <w:rsid w:val="001017CE"/>
    <w:rsid w:val="00101833"/>
    <w:rsid w:val="00101E64"/>
    <w:rsid w:val="0010218D"/>
    <w:rsid w:val="00102585"/>
    <w:rsid w:val="00102C6A"/>
    <w:rsid w:val="00102FF3"/>
    <w:rsid w:val="0010325B"/>
    <w:rsid w:val="0010350B"/>
    <w:rsid w:val="00103586"/>
    <w:rsid w:val="001035F5"/>
    <w:rsid w:val="0010365D"/>
    <w:rsid w:val="00103819"/>
    <w:rsid w:val="0010387B"/>
    <w:rsid w:val="0010390C"/>
    <w:rsid w:val="00103950"/>
    <w:rsid w:val="00103F66"/>
    <w:rsid w:val="00104379"/>
    <w:rsid w:val="001047B1"/>
    <w:rsid w:val="00104806"/>
    <w:rsid w:val="001048F2"/>
    <w:rsid w:val="00104B2D"/>
    <w:rsid w:val="00105446"/>
    <w:rsid w:val="0010569C"/>
    <w:rsid w:val="00105D9D"/>
    <w:rsid w:val="00105E99"/>
    <w:rsid w:val="00106C68"/>
    <w:rsid w:val="00106D30"/>
    <w:rsid w:val="001070FF"/>
    <w:rsid w:val="0010719F"/>
    <w:rsid w:val="001073B7"/>
    <w:rsid w:val="0010781A"/>
    <w:rsid w:val="00107876"/>
    <w:rsid w:val="00107BFC"/>
    <w:rsid w:val="00110011"/>
    <w:rsid w:val="00110133"/>
    <w:rsid w:val="001102B7"/>
    <w:rsid w:val="00110344"/>
    <w:rsid w:val="001104AC"/>
    <w:rsid w:val="0011055E"/>
    <w:rsid w:val="00110625"/>
    <w:rsid w:val="00110788"/>
    <w:rsid w:val="00110C01"/>
    <w:rsid w:val="00110D92"/>
    <w:rsid w:val="001118AF"/>
    <w:rsid w:val="00112128"/>
    <w:rsid w:val="00112A1E"/>
    <w:rsid w:val="00112BD4"/>
    <w:rsid w:val="00112F34"/>
    <w:rsid w:val="00113337"/>
    <w:rsid w:val="0011386D"/>
    <w:rsid w:val="00113A81"/>
    <w:rsid w:val="00113C8B"/>
    <w:rsid w:val="00113F62"/>
    <w:rsid w:val="0011411E"/>
    <w:rsid w:val="00114172"/>
    <w:rsid w:val="00114194"/>
    <w:rsid w:val="00114489"/>
    <w:rsid w:val="001145E4"/>
    <w:rsid w:val="0011471F"/>
    <w:rsid w:val="0011482F"/>
    <w:rsid w:val="001149AC"/>
    <w:rsid w:val="00114AB7"/>
    <w:rsid w:val="00114C90"/>
    <w:rsid w:val="001150B7"/>
    <w:rsid w:val="001153C0"/>
    <w:rsid w:val="001154D4"/>
    <w:rsid w:val="0011561A"/>
    <w:rsid w:val="00115A4C"/>
    <w:rsid w:val="00115D73"/>
    <w:rsid w:val="001165A1"/>
    <w:rsid w:val="0011667A"/>
    <w:rsid w:val="001166BD"/>
    <w:rsid w:val="001167E3"/>
    <w:rsid w:val="00116A84"/>
    <w:rsid w:val="00116B1E"/>
    <w:rsid w:val="00116B2B"/>
    <w:rsid w:val="00116E37"/>
    <w:rsid w:val="00116F54"/>
    <w:rsid w:val="00117451"/>
    <w:rsid w:val="001178FF"/>
    <w:rsid w:val="00117C03"/>
    <w:rsid w:val="00117E93"/>
    <w:rsid w:val="001201C7"/>
    <w:rsid w:val="0012032E"/>
    <w:rsid w:val="00120357"/>
    <w:rsid w:val="00120385"/>
    <w:rsid w:val="001207BF"/>
    <w:rsid w:val="00120B29"/>
    <w:rsid w:val="00120CB2"/>
    <w:rsid w:val="00121482"/>
    <w:rsid w:val="00121675"/>
    <w:rsid w:val="0012173E"/>
    <w:rsid w:val="0012192B"/>
    <w:rsid w:val="001219E5"/>
    <w:rsid w:val="00121C0C"/>
    <w:rsid w:val="00121E2F"/>
    <w:rsid w:val="00121FE9"/>
    <w:rsid w:val="0012202B"/>
    <w:rsid w:val="0012207F"/>
    <w:rsid w:val="00122097"/>
    <w:rsid w:val="00122144"/>
    <w:rsid w:val="00122562"/>
    <w:rsid w:val="001228B9"/>
    <w:rsid w:val="00122A26"/>
    <w:rsid w:val="00122B40"/>
    <w:rsid w:val="00122F88"/>
    <w:rsid w:val="00122F96"/>
    <w:rsid w:val="0012323A"/>
    <w:rsid w:val="001235F4"/>
    <w:rsid w:val="00123640"/>
    <w:rsid w:val="00123AF5"/>
    <w:rsid w:val="00123DEF"/>
    <w:rsid w:val="001241ED"/>
    <w:rsid w:val="001246E9"/>
    <w:rsid w:val="00124A97"/>
    <w:rsid w:val="00124CFB"/>
    <w:rsid w:val="00124E0D"/>
    <w:rsid w:val="00124E3D"/>
    <w:rsid w:val="00125215"/>
    <w:rsid w:val="00125297"/>
    <w:rsid w:val="00125854"/>
    <w:rsid w:val="00125C73"/>
    <w:rsid w:val="00125D36"/>
    <w:rsid w:val="00125E08"/>
    <w:rsid w:val="00125E0C"/>
    <w:rsid w:val="00126259"/>
    <w:rsid w:val="00126482"/>
    <w:rsid w:val="00126511"/>
    <w:rsid w:val="00126886"/>
    <w:rsid w:val="00126FD8"/>
    <w:rsid w:val="00127998"/>
    <w:rsid w:val="00127B54"/>
    <w:rsid w:val="00127C75"/>
    <w:rsid w:val="00127D0D"/>
    <w:rsid w:val="00127E95"/>
    <w:rsid w:val="00130265"/>
    <w:rsid w:val="00130425"/>
    <w:rsid w:val="001304AE"/>
    <w:rsid w:val="00130566"/>
    <w:rsid w:val="00130600"/>
    <w:rsid w:val="00130659"/>
    <w:rsid w:val="001307D9"/>
    <w:rsid w:val="00130BF3"/>
    <w:rsid w:val="00130C26"/>
    <w:rsid w:val="00130DCC"/>
    <w:rsid w:val="00130E13"/>
    <w:rsid w:val="001311BD"/>
    <w:rsid w:val="00131494"/>
    <w:rsid w:val="001315EE"/>
    <w:rsid w:val="001318E8"/>
    <w:rsid w:val="00131961"/>
    <w:rsid w:val="001319A2"/>
    <w:rsid w:val="00131C32"/>
    <w:rsid w:val="00131FDE"/>
    <w:rsid w:val="001321B6"/>
    <w:rsid w:val="001322B3"/>
    <w:rsid w:val="0013237F"/>
    <w:rsid w:val="00132532"/>
    <w:rsid w:val="00132C0F"/>
    <w:rsid w:val="00132CC6"/>
    <w:rsid w:val="00132D7F"/>
    <w:rsid w:val="00132DEA"/>
    <w:rsid w:val="001331FA"/>
    <w:rsid w:val="00133411"/>
    <w:rsid w:val="00133DEA"/>
    <w:rsid w:val="001340E3"/>
    <w:rsid w:val="001341E8"/>
    <w:rsid w:val="001343B3"/>
    <w:rsid w:val="0013475F"/>
    <w:rsid w:val="001347C7"/>
    <w:rsid w:val="00134B6D"/>
    <w:rsid w:val="00134C87"/>
    <w:rsid w:val="00134D84"/>
    <w:rsid w:val="001351DA"/>
    <w:rsid w:val="00135441"/>
    <w:rsid w:val="001354EA"/>
    <w:rsid w:val="001356B0"/>
    <w:rsid w:val="00135762"/>
    <w:rsid w:val="0013583D"/>
    <w:rsid w:val="00135BA2"/>
    <w:rsid w:val="00135E8D"/>
    <w:rsid w:val="00136003"/>
    <w:rsid w:val="0013603E"/>
    <w:rsid w:val="001360C4"/>
    <w:rsid w:val="00136635"/>
    <w:rsid w:val="001367B6"/>
    <w:rsid w:val="00136861"/>
    <w:rsid w:val="00136864"/>
    <w:rsid w:val="00136922"/>
    <w:rsid w:val="00136C53"/>
    <w:rsid w:val="00136D0C"/>
    <w:rsid w:val="00136D47"/>
    <w:rsid w:val="00137446"/>
    <w:rsid w:val="00137A1C"/>
    <w:rsid w:val="00137B2B"/>
    <w:rsid w:val="001403F0"/>
    <w:rsid w:val="00140455"/>
    <w:rsid w:val="0014045E"/>
    <w:rsid w:val="00140535"/>
    <w:rsid w:val="0014079B"/>
    <w:rsid w:val="00140A36"/>
    <w:rsid w:val="00140EB2"/>
    <w:rsid w:val="00140F0E"/>
    <w:rsid w:val="00140F49"/>
    <w:rsid w:val="001410ED"/>
    <w:rsid w:val="00141131"/>
    <w:rsid w:val="001412C0"/>
    <w:rsid w:val="00141436"/>
    <w:rsid w:val="00141EC4"/>
    <w:rsid w:val="00141FB9"/>
    <w:rsid w:val="00142088"/>
    <w:rsid w:val="001421A7"/>
    <w:rsid w:val="0014285C"/>
    <w:rsid w:val="00142BCA"/>
    <w:rsid w:val="00142EEE"/>
    <w:rsid w:val="00142FA9"/>
    <w:rsid w:val="0014342C"/>
    <w:rsid w:val="001437A3"/>
    <w:rsid w:val="00143844"/>
    <w:rsid w:val="001439F1"/>
    <w:rsid w:val="00143F19"/>
    <w:rsid w:val="001441D3"/>
    <w:rsid w:val="001442EF"/>
    <w:rsid w:val="0014465B"/>
    <w:rsid w:val="00144B89"/>
    <w:rsid w:val="00144E8C"/>
    <w:rsid w:val="0014535E"/>
    <w:rsid w:val="00145415"/>
    <w:rsid w:val="0014570C"/>
    <w:rsid w:val="001457DA"/>
    <w:rsid w:val="00145BE5"/>
    <w:rsid w:val="00145CC5"/>
    <w:rsid w:val="00145DB1"/>
    <w:rsid w:val="00145E17"/>
    <w:rsid w:val="00145E4D"/>
    <w:rsid w:val="00145F49"/>
    <w:rsid w:val="00146015"/>
    <w:rsid w:val="001461D5"/>
    <w:rsid w:val="00146643"/>
    <w:rsid w:val="001466E5"/>
    <w:rsid w:val="001467E5"/>
    <w:rsid w:val="00146ED5"/>
    <w:rsid w:val="00146F38"/>
    <w:rsid w:val="001476AB"/>
    <w:rsid w:val="00147786"/>
    <w:rsid w:val="0014787B"/>
    <w:rsid w:val="0014790C"/>
    <w:rsid w:val="00147B4C"/>
    <w:rsid w:val="00147EF5"/>
    <w:rsid w:val="00147F83"/>
    <w:rsid w:val="0015016C"/>
    <w:rsid w:val="001502B5"/>
    <w:rsid w:val="00150366"/>
    <w:rsid w:val="001507BD"/>
    <w:rsid w:val="00150AC3"/>
    <w:rsid w:val="00150C11"/>
    <w:rsid w:val="001510E8"/>
    <w:rsid w:val="0015126E"/>
    <w:rsid w:val="001512B8"/>
    <w:rsid w:val="00151433"/>
    <w:rsid w:val="001515D6"/>
    <w:rsid w:val="00151718"/>
    <w:rsid w:val="00151937"/>
    <w:rsid w:val="00151DDF"/>
    <w:rsid w:val="0015242C"/>
    <w:rsid w:val="001525F4"/>
    <w:rsid w:val="0015275B"/>
    <w:rsid w:val="001528B7"/>
    <w:rsid w:val="001529A6"/>
    <w:rsid w:val="00152C4C"/>
    <w:rsid w:val="00152CAB"/>
    <w:rsid w:val="00152CC1"/>
    <w:rsid w:val="0015310B"/>
    <w:rsid w:val="0015335A"/>
    <w:rsid w:val="00153842"/>
    <w:rsid w:val="00153AD0"/>
    <w:rsid w:val="00153AE5"/>
    <w:rsid w:val="00153CBB"/>
    <w:rsid w:val="00153CCD"/>
    <w:rsid w:val="00153D14"/>
    <w:rsid w:val="001549D1"/>
    <w:rsid w:val="00154AF7"/>
    <w:rsid w:val="00154D25"/>
    <w:rsid w:val="00155644"/>
    <w:rsid w:val="00155915"/>
    <w:rsid w:val="001559BE"/>
    <w:rsid w:val="00155B83"/>
    <w:rsid w:val="00155ED6"/>
    <w:rsid w:val="00156151"/>
    <w:rsid w:val="001562FB"/>
    <w:rsid w:val="00156402"/>
    <w:rsid w:val="0015645F"/>
    <w:rsid w:val="0015662B"/>
    <w:rsid w:val="001566CB"/>
    <w:rsid w:val="001569E5"/>
    <w:rsid w:val="00156E77"/>
    <w:rsid w:val="00156FE9"/>
    <w:rsid w:val="00157265"/>
    <w:rsid w:val="00157881"/>
    <w:rsid w:val="00157C29"/>
    <w:rsid w:val="00157D36"/>
    <w:rsid w:val="0016002C"/>
    <w:rsid w:val="00160BDA"/>
    <w:rsid w:val="00160C8A"/>
    <w:rsid w:val="00160CD1"/>
    <w:rsid w:val="00161314"/>
    <w:rsid w:val="001614CF"/>
    <w:rsid w:val="001617AB"/>
    <w:rsid w:val="00161B77"/>
    <w:rsid w:val="00161D18"/>
    <w:rsid w:val="0016235B"/>
    <w:rsid w:val="00162396"/>
    <w:rsid w:val="00162C6E"/>
    <w:rsid w:val="00163277"/>
    <w:rsid w:val="00163435"/>
    <w:rsid w:val="00163F20"/>
    <w:rsid w:val="00163FF4"/>
    <w:rsid w:val="001644CE"/>
    <w:rsid w:val="001646A7"/>
    <w:rsid w:val="00164C32"/>
    <w:rsid w:val="00164F5C"/>
    <w:rsid w:val="001654E9"/>
    <w:rsid w:val="00165613"/>
    <w:rsid w:val="00165715"/>
    <w:rsid w:val="0016581C"/>
    <w:rsid w:val="001658CC"/>
    <w:rsid w:val="0016592A"/>
    <w:rsid w:val="00165D64"/>
    <w:rsid w:val="00165DD9"/>
    <w:rsid w:val="00165E8C"/>
    <w:rsid w:val="00166227"/>
    <w:rsid w:val="0016657C"/>
    <w:rsid w:val="001668E7"/>
    <w:rsid w:val="001669E4"/>
    <w:rsid w:val="00166AFD"/>
    <w:rsid w:val="00166E18"/>
    <w:rsid w:val="00166F72"/>
    <w:rsid w:val="001671FD"/>
    <w:rsid w:val="001674D7"/>
    <w:rsid w:val="001676EA"/>
    <w:rsid w:val="00167A1F"/>
    <w:rsid w:val="00167B72"/>
    <w:rsid w:val="00167DC2"/>
    <w:rsid w:val="00167FD8"/>
    <w:rsid w:val="00170064"/>
    <w:rsid w:val="001701C9"/>
    <w:rsid w:val="001702B0"/>
    <w:rsid w:val="00170342"/>
    <w:rsid w:val="00170470"/>
    <w:rsid w:val="00170653"/>
    <w:rsid w:val="00170724"/>
    <w:rsid w:val="00170D9D"/>
    <w:rsid w:val="00170F55"/>
    <w:rsid w:val="00170F7F"/>
    <w:rsid w:val="0017106C"/>
    <w:rsid w:val="0017123F"/>
    <w:rsid w:val="0017145D"/>
    <w:rsid w:val="0017148F"/>
    <w:rsid w:val="001718CB"/>
    <w:rsid w:val="00171995"/>
    <w:rsid w:val="00171F94"/>
    <w:rsid w:val="0017214E"/>
    <w:rsid w:val="0017243E"/>
    <w:rsid w:val="001724EE"/>
    <w:rsid w:val="001725C4"/>
    <w:rsid w:val="00172609"/>
    <w:rsid w:val="0017270D"/>
    <w:rsid w:val="00172EE8"/>
    <w:rsid w:val="001730DB"/>
    <w:rsid w:val="00173198"/>
    <w:rsid w:val="001731FC"/>
    <w:rsid w:val="00173951"/>
    <w:rsid w:val="00173B44"/>
    <w:rsid w:val="00173B7D"/>
    <w:rsid w:val="00173E5F"/>
    <w:rsid w:val="00174178"/>
    <w:rsid w:val="001741DE"/>
    <w:rsid w:val="001745EB"/>
    <w:rsid w:val="00174D07"/>
    <w:rsid w:val="00174D9D"/>
    <w:rsid w:val="00174E7F"/>
    <w:rsid w:val="00175315"/>
    <w:rsid w:val="00175695"/>
    <w:rsid w:val="001758F7"/>
    <w:rsid w:val="0017596D"/>
    <w:rsid w:val="00175B26"/>
    <w:rsid w:val="00175B4D"/>
    <w:rsid w:val="00175BBD"/>
    <w:rsid w:val="00175D77"/>
    <w:rsid w:val="00175F57"/>
    <w:rsid w:val="00176002"/>
    <w:rsid w:val="0017602C"/>
    <w:rsid w:val="001760F3"/>
    <w:rsid w:val="001763DF"/>
    <w:rsid w:val="00176401"/>
    <w:rsid w:val="00176992"/>
    <w:rsid w:val="00176CCF"/>
    <w:rsid w:val="00176D94"/>
    <w:rsid w:val="00177002"/>
    <w:rsid w:val="00177173"/>
    <w:rsid w:val="001778E2"/>
    <w:rsid w:val="0017795B"/>
    <w:rsid w:val="001779C2"/>
    <w:rsid w:val="00177CF2"/>
    <w:rsid w:val="0018008F"/>
    <w:rsid w:val="00180246"/>
    <w:rsid w:val="00180253"/>
    <w:rsid w:val="0018050C"/>
    <w:rsid w:val="001805FF"/>
    <w:rsid w:val="00180E7F"/>
    <w:rsid w:val="00180F4E"/>
    <w:rsid w:val="001814FE"/>
    <w:rsid w:val="00181594"/>
    <w:rsid w:val="0018161F"/>
    <w:rsid w:val="00181719"/>
    <w:rsid w:val="001817EC"/>
    <w:rsid w:val="00181844"/>
    <w:rsid w:val="00181929"/>
    <w:rsid w:val="00181BFB"/>
    <w:rsid w:val="00181C2C"/>
    <w:rsid w:val="0018251A"/>
    <w:rsid w:val="0018266E"/>
    <w:rsid w:val="0018289E"/>
    <w:rsid w:val="00182E73"/>
    <w:rsid w:val="00182FE0"/>
    <w:rsid w:val="00183071"/>
    <w:rsid w:val="00183117"/>
    <w:rsid w:val="0018318A"/>
    <w:rsid w:val="001837E9"/>
    <w:rsid w:val="00183BD8"/>
    <w:rsid w:val="00183C10"/>
    <w:rsid w:val="00183EF7"/>
    <w:rsid w:val="00183F52"/>
    <w:rsid w:val="0018416A"/>
    <w:rsid w:val="0018443F"/>
    <w:rsid w:val="00184827"/>
    <w:rsid w:val="00184A9E"/>
    <w:rsid w:val="00184FF3"/>
    <w:rsid w:val="001851A5"/>
    <w:rsid w:val="001854F5"/>
    <w:rsid w:val="001857C6"/>
    <w:rsid w:val="001858C7"/>
    <w:rsid w:val="001859C8"/>
    <w:rsid w:val="00185A4D"/>
    <w:rsid w:val="00185E87"/>
    <w:rsid w:val="00186562"/>
    <w:rsid w:val="00186AE0"/>
    <w:rsid w:val="00186E41"/>
    <w:rsid w:val="0018706C"/>
    <w:rsid w:val="00187083"/>
    <w:rsid w:val="00187597"/>
    <w:rsid w:val="00187C94"/>
    <w:rsid w:val="00187CBB"/>
    <w:rsid w:val="00187D08"/>
    <w:rsid w:val="00187DFA"/>
    <w:rsid w:val="00187E39"/>
    <w:rsid w:val="001902CF"/>
    <w:rsid w:val="001904ED"/>
    <w:rsid w:val="001905D1"/>
    <w:rsid w:val="001907D6"/>
    <w:rsid w:val="001907F6"/>
    <w:rsid w:val="00190B42"/>
    <w:rsid w:val="00190D5B"/>
    <w:rsid w:val="00190D9D"/>
    <w:rsid w:val="00191537"/>
    <w:rsid w:val="001915AA"/>
    <w:rsid w:val="001917C7"/>
    <w:rsid w:val="001918EA"/>
    <w:rsid w:val="00191C0A"/>
    <w:rsid w:val="00191D54"/>
    <w:rsid w:val="00192250"/>
    <w:rsid w:val="00192261"/>
    <w:rsid w:val="001925BD"/>
    <w:rsid w:val="00192A19"/>
    <w:rsid w:val="00192BE5"/>
    <w:rsid w:val="00192BFD"/>
    <w:rsid w:val="00192E19"/>
    <w:rsid w:val="00192E25"/>
    <w:rsid w:val="00192E37"/>
    <w:rsid w:val="00192F34"/>
    <w:rsid w:val="00193171"/>
    <w:rsid w:val="0019334F"/>
    <w:rsid w:val="0019347A"/>
    <w:rsid w:val="00193550"/>
    <w:rsid w:val="001938F5"/>
    <w:rsid w:val="00193940"/>
    <w:rsid w:val="00193BE6"/>
    <w:rsid w:val="00193C1B"/>
    <w:rsid w:val="00194137"/>
    <w:rsid w:val="001941A6"/>
    <w:rsid w:val="00194211"/>
    <w:rsid w:val="001942CD"/>
    <w:rsid w:val="0019435B"/>
    <w:rsid w:val="001950A9"/>
    <w:rsid w:val="0019512D"/>
    <w:rsid w:val="00195184"/>
    <w:rsid w:val="00195190"/>
    <w:rsid w:val="001958E7"/>
    <w:rsid w:val="00195B58"/>
    <w:rsid w:val="001971AE"/>
    <w:rsid w:val="00197236"/>
    <w:rsid w:val="001973DE"/>
    <w:rsid w:val="001975E3"/>
    <w:rsid w:val="001976BE"/>
    <w:rsid w:val="00197807"/>
    <w:rsid w:val="00197A63"/>
    <w:rsid w:val="001A0339"/>
    <w:rsid w:val="001A0789"/>
    <w:rsid w:val="001A0AD4"/>
    <w:rsid w:val="001A0C10"/>
    <w:rsid w:val="001A10E1"/>
    <w:rsid w:val="001A1698"/>
    <w:rsid w:val="001A1734"/>
    <w:rsid w:val="001A1B56"/>
    <w:rsid w:val="001A1B6E"/>
    <w:rsid w:val="001A1B8A"/>
    <w:rsid w:val="001A1BC1"/>
    <w:rsid w:val="001A1EA5"/>
    <w:rsid w:val="001A1EBD"/>
    <w:rsid w:val="001A1F1A"/>
    <w:rsid w:val="001A1FC0"/>
    <w:rsid w:val="001A2244"/>
    <w:rsid w:val="001A23DC"/>
    <w:rsid w:val="001A2574"/>
    <w:rsid w:val="001A27D7"/>
    <w:rsid w:val="001A294E"/>
    <w:rsid w:val="001A2B1C"/>
    <w:rsid w:val="001A2CD2"/>
    <w:rsid w:val="001A2DEE"/>
    <w:rsid w:val="001A2FFF"/>
    <w:rsid w:val="001A307C"/>
    <w:rsid w:val="001A31D4"/>
    <w:rsid w:val="001A34A7"/>
    <w:rsid w:val="001A3619"/>
    <w:rsid w:val="001A385E"/>
    <w:rsid w:val="001A3A9B"/>
    <w:rsid w:val="001A3D84"/>
    <w:rsid w:val="001A3EF0"/>
    <w:rsid w:val="001A40A9"/>
    <w:rsid w:val="001A428B"/>
    <w:rsid w:val="001A4295"/>
    <w:rsid w:val="001A42C9"/>
    <w:rsid w:val="001A4488"/>
    <w:rsid w:val="001A4879"/>
    <w:rsid w:val="001A4ED8"/>
    <w:rsid w:val="001A4FD3"/>
    <w:rsid w:val="001A550E"/>
    <w:rsid w:val="001A5895"/>
    <w:rsid w:val="001A5924"/>
    <w:rsid w:val="001A5A90"/>
    <w:rsid w:val="001A5D77"/>
    <w:rsid w:val="001A5DE7"/>
    <w:rsid w:val="001A5E03"/>
    <w:rsid w:val="001A5FF9"/>
    <w:rsid w:val="001A64EE"/>
    <w:rsid w:val="001A665D"/>
    <w:rsid w:val="001A66F7"/>
    <w:rsid w:val="001A687B"/>
    <w:rsid w:val="001A6CF7"/>
    <w:rsid w:val="001A7073"/>
    <w:rsid w:val="001A7078"/>
    <w:rsid w:val="001A7446"/>
    <w:rsid w:val="001A74A0"/>
    <w:rsid w:val="001A758E"/>
    <w:rsid w:val="001A7701"/>
    <w:rsid w:val="001A7729"/>
    <w:rsid w:val="001A7936"/>
    <w:rsid w:val="001A79F1"/>
    <w:rsid w:val="001A7C5D"/>
    <w:rsid w:val="001A7CA8"/>
    <w:rsid w:val="001B000F"/>
    <w:rsid w:val="001B00BE"/>
    <w:rsid w:val="001B047A"/>
    <w:rsid w:val="001B05B6"/>
    <w:rsid w:val="001B0BC7"/>
    <w:rsid w:val="001B127B"/>
    <w:rsid w:val="001B1BC2"/>
    <w:rsid w:val="001B1CF7"/>
    <w:rsid w:val="001B1E2E"/>
    <w:rsid w:val="001B1F49"/>
    <w:rsid w:val="001B20C3"/>
    <w:rsid w:val="001B2214"/>
    <w:rsid w:val="001B23B2"/>
    <w:rsid w:val="001B2488"/>
    <w:rsid w:val="001B27C0"/>
    <w:rsid w:val="001B2B0C"/>
    <w:rsid w:val="001B3334"/>
    <w:rsid w:val="001B382F"/>
    <w:rsid w:val="001B3872"/>
    <w:rsid w:val="001B4237"/>
    <w:rsid w:val="001B46C0"/>
    <w:rsid w:val="001B482E"/>
    <w:rsid w:val="001B482F"/>
    <w:rsid w:val="001B4C44"/>
    <w:rsid w:val="001B5236"/>
    <w:rsid w:val="001B54C9"/>
    <w:rsid w:val="001B5576"/>
    <w:rsid w:val="001B57BC"/>
    <w:rsid w:val="001B597F"/>
    <w:rsid w:val="001B6067"/>
    <w:rsid w:val="001B607D"/>
    <w:rsid w:val="001B64C5"/>
    <w:rsid w:val="001B6667"/>
    <w:rsid w:val="001B6799"/>
    <w:rsid w:val="001B68AB"/>
    <w:rsid w:val="001B6A20"/>
    <w:rsid w:val="001B6BD7"/>
    <w:rsid w:val="001B6CFA"/>
    <w:rsid w:val="001B72C3"/>
    <w:rsid w:val="001B73A2"/>
    <w:rsid w:val="001B7880"/>
    <w:rsid w:val="001B79A0"/>
    <w:rsid w:val="001B7ED1"/>
    <w:rsid w:val="001B7F8F"/>
    <w:rsid w:val="001C079A"/>
    <w:rsid w:val="001C0CE4"/>
    <w:rsid w:val="001C0D06"/>
    <w:rsid w:val="001C0E19"/>
    <w:rsid w:val="001C11E4"/>
    <w:rsid w:val="001C1362"/>
    <w:rsid w:val="001C1480"/>
    <w:rsid w:val="001C1717"/>
    <w:rsid w:val="001C17D8"/>
    <w:rsid w:val="001C217D"/>
    <w:rsid w:val="001C236B"/>
    <w:rsid w:val="001C2484"/>
    <w:rsid w:val="001C25EF"/>
    <w:rsid w:val="001C27C2"/>
    <w:rsid w:val="001C2870"/>
    <w:rsid w:val="001C29C6"/>
    <w:rsid w:val="001C2D76"/>
    <w:rsid w:val="001C3694"/>
    <w:rsid w:val="001C38DF"/>
    <w:rsid w:val="001C392E"/>
    <w:rsid w:val="001C3940"/>
    <w:rsid w:val="001C4CB0"/>
    <w:rsid w:val="001C5163"/>
    <w:rsid w:val="001C51F0"/>
    <w:rsid w:val="001C52BA"/>
    <w:rsid w:val="001C547C"/>
    <w:rsid w:val="001C5481"/>
    <w:rsid w:val="001C556C"/>
    <w:rsid w:val="001C55CE"/>
    <w:rsid w:val="001C563F"/>
    <w:rsid w:val="001C5D76"/>
    <w:rsid w:val="001C5E6F"/>
    <w:rsid w:val="001C6459"/>
    <w:rsid w:val="001C6565"/>
    <w:rsid w:val="001C65F9"/>
    <w:rsid w:val="001C6721"/>
    <w:rsid w:val="001C691A"/>
    <w:rsid w:val="001C6B7C"/>
    <w:rsid w:val="001C6E81"/>
    <w:rsid w:val="001C6EEE"/>
    <w:rsid w:val="001C6F6A"/>
    <w:rsid w:val="001C7017"/>
    <w:rsid w:val="001C77DC"/>
    <w:rsid w:val="001C7A20"/>
    <w:rsid w:val="001C7B2E"/>
    <w:rsid w:val="001C7C01"/>
    <w:rsid w:val="001C7C4F"/>
    <w:rsid w:val="001D00BF"/>
    <w:rsid w:val="001D03E6"/>
    <w:rsid w:val="001D058B"/>
    <w:rsid w:val="001D07C2"/>
    <w:rsid w:val="001D082B"/>
    <w:rsid w:val="001D0AF9"/>
    <w:rsid w:val="001D0B37"/>
    <w:rsid w:val="001D0BD5"/>
    <w:rsid w:val="001D1027"/>
    <w:rsid w:val="001D1088"/>
    <w:rsid w:val="001D11B8"/>
    <w:rsid w:val="001D13B7"/>
    <w:rsid w:val="001D1433"/>
    <w:rsid w:val="001D1545"/>
    <w:rsid w:val="001D16FB"/>
    <w:rsid w:val="001D1782"/>
    <w:rsid w:val="001D1BC8"/>
    <w:rsid w:val="001D1CEC"/>
    <w:rsid w:val="001D20E8"/>
    <w:rsid w:val="001D261D"/>
    <w:rsid w:val="001D289E"/>
    <w:rsid w:val="001D2E62"/>
    <w:rsid w:val="001D2E9A"/>
    <w:rsid w:val="001D318F"/>
    <w:rsid w:val="001D3353"/>
    <w:rsid w:val="001D34FD"/>
    <w:rsid w:val="001D354E"/>
    <w:rsid w:val="001D36F8"/>
    <w:rsid w:val="001D37A5"/>
    <w:rsid w:val="001D38AD"/>
    <w:rsid w:val="001D3A1C"/>
    <w:rsid w:val="001D3D3E"/>
    <w:rsid w:val="001D3DB4"/>
    <w:rsid w:val="001D4017"/>
    <w:rsid w:val="001D4020"/>
    <w:rsid w:val="001D4224"/>
    <w:rsid w:val="001D42BC"/>
    <w:rsid w:val="001D4344"/>
    <w:rsid w:val="001D43C1"/>
    <w:rsid w:val="001D44D9"/>
    <w:rsid w:val="001D458A"/>
    <w:rsid w:val="001D45FE"/>
    <w:rsid w:val="001D497E"/>
    <w:rsid w:val="001D5327"/>
    <w:rsid w:val="001D53DF"/>
    <w:rsid w:val="001D5435"/>
    <w:rsid w:val="001D5458"/>
    <w:rsid w:val="001D55C2"/>
    <w:rsid w:val="001D575E"/>
    <w:rsid w:val="001D597F"/>
    <w:rsid w:val="001D5B2A"/>
    <w:rsid w:val="001D5BC0"/>
    <w:rsid w:val="001D5D08"/>
    <w:rsid w:val="001D5DAD"/>
    <w:rsid w:val="001D5E0A"/>
    <w:rsid w:val="001D5EC1"/>
    <w:rsid w:val="001D6317"/>
    <w:rsid w:val="001D6551"/>
    <w:rsid w:val="001D6790"/>
    <w:rsid w:val="001D6E7B"/>
    <w:rsid w:val="001D70E8"/>
    <w:rsid w:val="001D7255"/>
    <w:rsid w:val="001D74C9"/>
    <w:rsid w:val="001D76ED"/>
    <w:rsid w:val="001D7D5E"/>
    <w:rsid w:val="001E0309"/>
    <w:rsid w:val="001E0420"/>
    <w:rsid w:val="001E0771"/>
    <w:rsid w:val="001E09B4"/>
    <w:rsid w:val="001E0B2A"/>
    <w:rsid w:val="001E0BAF"/>
    <w:rsid w:val="001E0C33"/>
    <w:rsid w:val="001E0F99"/>
    <w:rsid w:val="001E1121"/>
    <w:rsid w:val="001E1D3C"/>
    <w:rsid w:val="001E22BD"/>
    <w:rsid w:val="001E2319"/>
    <w:rsid w:val="001E2532"/>
    <w:rsid w:val="001E2597"/>
    <w:rsid w:val="001E288F"/>
    <w:rsid w:val="001E28C5"/>
    <w:rsid w:val="001E2A93"/>
    <w:rsid w:val="001E2C49"/>
    <w:rsid w:val="001E2C5C"/>
    <w:rsid w:val="001E2EA8"/>
    <w:rsid w:val="001E3356"/>
    <w:rsid w:val="001E3449"/>
    <w:rsid w:val="001E3482"/>
    <w:rsid w:val="001E3FD4"/>
    <w:rsid w:val="001E43C0"/>
    <w:rsid w:val="001E4464"/>
    <w:rsid w:val="001E4470"/>
    <w:rsid w:val="001E4528"/>
    <w:rsid w:val="001E4604"/>
    <w:rsid w:val="001E473B"/>
    <w:rsid w:val="001E4B1A"/>
    <w:rsid w:val="001E510B"/>
    <w:rsid w:val="001E5152"/>
    <w:rsid w:val="001E51F0"/>
    <w:rsid w:val="001E5495"/>
    <w:rsid w:val="001E5801"/>
    <w:rsid w:val="001E5AA6"/>
    <w:rsid w:val="001E5AFA"/>
    <w:rsid w:val="001E5CB3"/>
    <w:rsid w:val="001E5FAC"/>
    <w:rsid w:val="001E60ED"/>
    <w:rsid w:val="001E613B"/>
    <w:rsid w:val="001E6384"/>
    <w:rsid w:val="001E66F3"/>
    <w:rsid w:val="001E6770"/>
    <w:rsid w:val="001E6945"/>
    <w:rsid w:val="001E6B47"/>
    <w:rsid w:val="001E704B"/>
    <w:rsid w:val="001E7203"/>
    <w:rsid w:val="001E7282"/>
    <w:rsid w:val="001E728D"/>
    <w:rsid w:val="001E7332"/>
    <w:rsid w:val="001E749F"/>
    <w:rsid w:val="001E7CA2"/>
    <w:rsid w:val="001E7F4E"/>
    <w:rsid w:val="001F03BC"/>
    <w:rsid w:val="001F06B3"/>
    <w:rsid w:val="001F0736"/>
    <w:rsid w:val="001F082A"/>
    <w:rsid w:val="001F0836"/>
    <w:rsid w:val="001F0A0B"/>
    <w:rsid w:val="001F0B84"/>
    <w:rsid w:val="001F0EC2"/>
    <w:rsid w:val="001F1027"/>
    <w:rsid w:val="001F1246"/>
    <w:rsid w:val="001F1798"/>
    <w:rsid w:val="001F1941"/>
    <w:rsid w:val="001F19F4"/>
    <w:rsid w:val="001F1EA1"/>
    <w:rsid w:val="001F1FE1"/>
    <w:rsid w:val="001F2030"/>
    <w:rsid w:val="001F2321"/>
    <w:rsid w:val="001F2986"/>
    <w:rsid w:val="001F2CC1"/>
    <w:rsid w:val="001F3257"/>
    <w:rsid w:val="001F3334"/>
    <w:rsid w:val="001F33E9"/>
    <w:rsid w:val="001F346B"/>
    <w:rsid w:val="001F3645"/>
    <w:rsid w:val="001F39BC"/>
    <w:rsid w:val="001F3AFD"/>
    <w:rsid w:val="001F3F2C"/>
    <w:rsid w:val="001F4144"/>
    <w:rsid w:val="001F4485"/>
    <w:rsid w:val="001F47E1"/>
    <w:rsid w:val="001F4B83"/>
    <w:rsid w:val="001F4C72"/>
    <w:rsid w:val="001F4DBB"/>
    <w:rsid w:val="001F4EAB"/>
    <w:rsid w:val="001F4F9A"/>
    <w:rsid w:val="001F501B"/>
    <w:rsid w:val="001F5389"/>
    <w:rsid w:val="001F53B4"/>
    <w:rsid w:val="001F54CD"/>
    <w:rsid w:val="001F5B20"/>
    <w:rsid w:val="001F5BB1"/>
    <w:rsid w:val="001F690B"/>
    <w:rsid w:val="001F699C"/>
    <w:rsid w:val="001F6B8A"/>
    <w:rsid w:val="001F6BB7"/>
    <w:rsid w:val="001F6CEC"/>
    <w:rsid w:val="001F6DE3"/>
    <w:rsid w:val="001F735B"/>
    <w:rsid w:val="001F793A"/>
    <w:rsid w:val="001F7B36"/>
    <w:rsid w:val="001F7B3A"/>
    <w:rsid w:val="001F7D79"/>
    <w:rsid w:val="00200209"/>
    <w:rsid w:val="002002F9"/>
    <w:rsid w:val="00200509"/>
    <w:rsid w:val="002007BF"/>
    <w:rsid w:val="00200ACA"/>
    <w:rsid w:val="00200B55"/>
    <w:rsid w:val="00200D16"/>
    <w:rsid w:val="00200D6A"/>
    <w:rsid w:val="00200E14"/>
    <w:rsid w:val="00200F20"/>
    <w:rsid w:val="002013AF"/>
    <w:rsid w:val="002016BA"/>
    <w:rsid w:val="00201770"/>
    <w:rsid w:val="002017AD"/>
    <w:rsid w:val="00201826"/>
    <w:rsid w:val="00201D96"/>
    <w:rsid w:val="00201F6C"/>
    <w:rsid w:val="0020241A"/>
    <w:rsid w:val="002025BE"/>
    <w:rsid w:val="002026D7"/>
    <w:rsid w:val="00202751"/>
    <w:rsid w:val="00202888"/>
    <w:rsid w:val="00203654"/>
    <w:rsid w:val="00203745"/>
    <w:rsid w:val="00203821"/>
    <w:rsid w:val="002038EF"/>
    <w:rsid w:val="00203A97"/>
    <w:rsid w:val="00203C28"/>
    <w:rsid w:val="0020404D"/>
    <w:rsid w:val="00204164"/>
    <w:rsid w:val="0020425D"/>
    <w:rsid w:val="00204374"/>
    <w:rsid w:val="0020466C"/>
    <w:rsid w:val="002046CD"/>
    <w:rsid w:val="002046FC"/>
    <w:rsid w:val="002049C0"/>
    <w:rsid w:val="00204AD0"/>
    <w:rsid w:val="00204CDA"/>
    <w:rsid w:val="00204E83"/>
    <w:rsid w:val="002053C5"/>
    <w:rsid w:val="00205471"/>
    <w:rsid w:val="0020592D"/>
    <w:rsid w:val="00205B65"/>
    <w:rsid w:val="00205BC5"/>
    <w:rsid w:val="00205D7F"/>
    <w:rsid w:val="00205E52"/>
    <w:rsid w:val="00205E6F"/>
    <w:rsid w:val="00205F8F"/>
    <w:rsid w:val="00206114"/>
    <w:rsid w:val="0020612A"/>
    <w:rsid w:val="002071C8"/>
    <w:rsid w:val="00207535"/>
    <w:rsid w:val="00207A71"/>
    <w:rsid w:val="00207BC2"/>
    <w:rsid w:val="00207F97"/>
    <w:rsid w:val="002101D6"/>
    <w:rsid w:val="00210888"/>
    <w:rsid w:val="00210A6B"/>
    <w:rsid w:val="00210D85"/>
    <w:rsid w:val="002110EA"/>
    <w:rsid w:val="00211429"/>
    <w:rsid w:val="00211632"/>
    <w:rsid w:val="0021179E"/>
    <w:rsid w:val="00211A41"/>
    <w:rsid w:val="00211A5F"/>
    <w:rsid w:val="00211F02"/>
    <w:rsid w:val="0021261E"/>
    <w:rsid w:val="002127FD"/>
    <w:rsid w:val="00212A4A"/>
    <w:rsid w:val="00212CD6"/>
    <w:rsid w:val="00212DC7"/>
    <w:rsid w:val="00212E8E"/>
    <w:rsid w:val="00213129"/>
    <w:rsid w:val="0021388C"/>
    <w:rsid w:val="0021396B"/>
    <w:rsid w:val="00213BC2"/>
    <w:rsid w:val="00213C47"/>
    <w:rsid w:val="00213D77"/>
    <w:rsid w:val="00213DDF"/>
    <w:rsid w:val="00213F2A"/>
    <w:rsid w:val="002141F2"/>
    <w:rsid w:val="0021466B"/>
    <w:rsid w:val="00214AFB"/>
    <w:rsid w:val="00214C93"/>
    <w:rsid w:val="00214DFA"/>
    <w:rsid w:val="00214E96"/>
    <w:rsid w:val="00215140"/>
    <w:rsid w:val="002151F6"/>
    <w:rsid w:val="0021533A"/>
    <w:rsid w:val="00215463"/>
    <w:rsid w:val="002157ED"/>
    <w:rsid w:val="00215A03"/>
    <w:rsid w:val="00215A96"/>
    <w:rsid w:val="00215B99"/>
    <w:rsid w:val="00215C6E"/>
    <w:rsid w:val="00215E79"/>
    <w:rsid w:val="00215F0A"/>
    <w:rsid w:val="00216194"/>
    <w:rsid w:val="002161A7"/>
    <w:rsid w:val="00216293"/>
    <w:rsid w:val="002162D1"/>
    <w:rsid w:val="0021630D"/>
    <w:rsid w:val="002165FB"/>
    <w:rsid w:val="0021682F"/>
    <w:rsid w:val="0021686A"/>
    <w:rsid w:val="00216F7D"/>
    <w:rsid w:val="00217057"/>
    <w:rsid w:val="002170EB"/>
    <w:rsid w:val="002170F4"/>
    <w:rsid w:val="002171DB"/>
    <w:rsid w:val="00217281"/>
    <w:rsid w:val="002173A9"/>
    <w:rsid w:val="00217647"/>
    <w:rsid w:val="00217799"/>
    <w:rsid w:val="00217899"/>
    <w:rsid w:val="0021793A"/>
    <w:rsid w:val="002179F0"/>
    <w:rsid w:val="00217CC1"/>
    <w:rsid w:val="0022010D"/>
    <w:rsid w:val="002201BD"/>
    <w:rsid w:val="002202CA"/>
    <w:rsid w:val="0022036C"/>
    <w:rsid w:val="0022039E"/>
    <w:rsid w:val="00220468"/>
    <w:rsid w:val="0022051E"/>
    <w:rsid w:val="00220558"/>
    <w:rsid w:val="002205DB"/>
    <w:rsid w:val="00220602"/>
    <w:rsid w:val="00220703"/>
    <w:rsid w:val="00220753"/>
    <w:rsid w:val="00220803"/>
    <w:rsid w:val="00220906"/>
    <w:rsid w:val="00220EED"/>
    <w:rsid w:val="002211B2"/>
    <w:rsid w:val="00221882"/>
    <w:rsid w:val="00221DF4"/>
    <w:rsid w:val="002222E4"/>
    <w:rsid w:val="002222E6"/>
    <w:rsid w:val="00222468"/>
    <w:rsid w:val="0022264E"/>
    <w:rsid w:val="00222769"/>
    <w:rsid w:val="00223018"/>
    <w:rsid w:val="00223381"/>
    <w:rsid w:val="00223495"/>
    <w:rsid w:val="0022366C"/>
    <w:rsid w:val="002239DF"/>
    <w:rsid w:val="00223A7A"/>
    <w:rsid w:val="00223C3E"/>
    <w:rsid w:val="00223CD7"/>
    <w:rsid w:val="00223D63"/>
    <w:rsid w:val="00223E1A"/>
    <w:rsid w:val="00224038"/>
    <w:rsid w:val="002240A6"/>
    <w:rsid w:val="002240CE"/>
    <w:rsid w:val="00224179"/>
    <w:rsid w:val="00224563"/>
    <w:rsid w:val="0022463B"/>
    <w:rsid w:val="00224A49"/>
    <w:rsid w:val="00224C27"/>
    <w:rsid w:val="00224C31"/>
    <w:rsid w:val="00224E83"/>
    <w:rsid w:val="00225464"/>
    <w:rsid w:val="00225612"/>
    <w:rsid w:val="0022562E"/>
    <w:rsid w:val="00225812"/>
    <w:rsid w:val="00225846"/>
    <w:rsid w:val="00225B5E"/>
    <w:rsid w:val="00225ED3"/>
    <w:rsid w:val="00225F4B"/>
    <w:rsid w:val="002265EB"/>
    <w:rsid w:val="00226873"/>
    <w:rsid w:val="00226C4E"/>
    <w:rsid w:val="00226D05"/>
    <w:rsid w:val="0022701F"/>
    <w:rsid w:val="0022725A"/>
    <w:rsid w:val="002277F5"/>
    <w:rsid w:val="002278E8"/>
    <w:rsid w:val="00227B1A"/>
    <w:rsid w:val="00227B4B"/>
    <w:rsid w:val="002301BF"/>
    <w:rsid w:val="002301CF"/>
    <w:rsid w:val="0023047D"/>
    <w:rsid w:val="00230662"/>
    <w:rsid w:val="0023072E"/>
    <w:rsid w:val="0023083F"/>
    <w:rsid w:val="00230C2D"/>
    <w:rsid w:val="00230E36"/>
    <w:rsid w:val="002312CB"/>
    <w:rsid w:val="00231500"/>
    <w:rsid w:val="0023162B"/>
    <w:rsid w:val="00231D3B"/>
    <w:rsid w:val="00231D41"/>
    <w:rsid w:val="0023226C"/>
    <w:rsid w:val="00232A0E"/>
    <w:rsid w:val="00232F14"/>
    <w:rsid w:val="0023305D"/>
    <w:rsid w:val="00233233"/>
    <w:rsid w:val="00233290"/>
    <w:rsid w:val="002334AC"/>
    <w:rsid w:val="00233528"/>
    <w:rsid w:val="002335DB"/>
    <w:rsid w:val="00233671"/>
    <w:rsid w:val="00233A0E"/>
    <w:rsid w:val="00233A1B"/>
    <w:rsid w:val="00233A4C"/>
    <w:rsid w:val="00233A61"/>
    <w:rsid w:val="00233D8B"/>
    <w:rsid w:val="0023401F"/>
    <w:rsid w:val="00234191"/>
    <w:rsid w:val="002343E5"/>
    <w:rsid w:val="00234966"/>
    <w:rsid w:val="002349D6"/>
    <w:rsid w:val="00234A81"/>
    <w:rsid w:val="00234ACB"/>
    <w:rsid w:val="00234FC1"/>
    <w:rsid w:val="00235369"/>
    <w:rsid w:val="0023545A"/>
    <w:rsid w:val="00235482"/>
    <w:rsid w:val="00235608"/>
    <w:rsid w:val="00235850"/>
    <w:rsid w:val="00235A65"/>
    <w:rsid w:val="00235B70"/>
    <w:rsid w:val="00235F98"/>
    <w:rsid w:val="00236023"/>
    <w:rsid w:val="002361B3"/>
    <w:rsid w:val="002362D8"/>
    <w:rsid w:val="00236385"/>
    <w:rsid w:val="0023644C"/>
    <w:rsid w:val="0023645B"/>
    <w:rsid w:val="0023674D"/>
    <w:rsid w:val="0023694A"/>
    <w:rsid w:val="00236ACD"/>
    <w:rsid w:val="00236BE3"/>
    <w:rsid w:val="00237070"/>
    <w:rsid w:val="002375F1"/>
    <w:rsid w:val="002377F3"/>
    <w:rsid w:val="0023780F"/>
    <w:rsid w:val="00237A69"/>
    <w:rsid w:val="00237D38"/>
    <w:rsid w:val="0024017B"/>
    <w:rsid w:val="00240218"/>
    <w:rsid w:val="00240298"/>
    <w:rsid w:val="00240545"/>
    <w:rsid w:val="00240595"/>
    <w:rsid w:val="0024062D"/>
    <w:rsid w:val="00240707"/>
    <w:rsid w:val="002407CB"/>
    <w:rsid w:val="00240A54"/>
    <w:rsid w:val="00240BCE"/>
    <w:rsid w:val="00240CE0"/>
    <w:rsid w:val="00240D47"/>
    <w:rsid w:val="0024121B"/>
    <w:rsid w:val="00241981"/>
    <w:rsid w:val="00241B28"/>
    <w:rsid w:val="00241C69"/>
    <w:rsid w:val="00241CB7"/>
    <w:rsid w:val="00241CC0"/>
    <w:rsid w:val="00241F12"/>
    <w:rsid w:val="002421AD"/>
    <w:rsid w:val="002421BF"/>
    <w:rsid w:val="00242275"/>
    <w:rsid w:val="0024291E"/>
    <w:rsid w:val="00242B0D"/>
    <w:rsid w:val="00242CA9"/>
    <w:rsid w:val="00242E28"/>
    <w:rsid w:val="00242EC0"/>
    <w:rsid w:val="00242F3F"/>
    <w:rsid w:val="0024317F"/>
    <w:rsid w:val="0024355F"/>
    <w:rsid w:val="00243896"/>
    <w:rsid w:val="00243BF6"/>
    <w:rsid w:val="0024432A"/>
    <w:rsid w:val="002444C0"/>
    <w:rsid w:val="002444CC"/>
    <w:rsid w:val="00244527"/>
    <w:rsid w:val="00244563"/>
    <w:rsid w:val="00244860"/>
    <w:rsid w:val="00244AA1"/>
    <w:rsid w:val="00244B93"/>
    <w:rsid w:val="00244C47"/>
    <w:rsid w:val="00244C8A"/>
    <w:rsid w:val="00245079"/>
    <w:rsid w:val="002451BA"/>
    <w:rsid w:val="00245285"/>
    <w:rsid w:val="0024545A"/>
    <w:rsid w:val="002454CD"/>
    <w:rsid w:val="002458D5"/>
    <w:rsid w:val="00245AE0"/>
    <w:rsid w:val="00245B34"/>
    <w:rsid w:val="00245B94"/>
    <w:rsid w:val="00245CD5"/>
    <w:rsid w:val="002462BB"/>
    <w:rsid w:val="00246384"/>
    <w:rsid w:val="0024659E"/>
    <w:rsid w:val="002465F4"/>
    <w:rsid w:val="00246732"/>
    <w:rsid w:val="002469D1"/>
    <w:rsid w:val="00246A14"/>
    <w:rsid w:val="00246D0C"/>
    <w:rsid w:val="00246D3D"/>
    <w:rsid w:val="00246E40"/>
    <w:rsid w:val="002470F7"/>
    <w:rsid w:val="00247241"/>
    <w:rsid w:val="0024724D"/>
    <w:rsid w:val="002473DD"/>
    <w:rsid w:val="002476E9"/>
    <w:rsid w:val="00247786"/>
    <w:rsid w:val="00247B44"/>
    <w:rsid w:val="00247C76"/>
    <w:rsid w:val="00247D2F"/>
    <w:rsid w:val="00247DD8"/>
    <w:rsid w:val="00250035"/>
    <w:rsid w:val="002501F2"/>
    <w:rsid w:val="00250219"/>
    <w:rsid w:val="002503A8"/>
    <w:rsid w:val="00250500"/>
    <w:rsid w:val="00250832"/>
    <w:rsid w:val="00251034"/>
    <w:rsid w:val="0025146C"/>
    <w:rsid w:val="002516A5"/>
    <w:rsid w:val="00251BFE"/>
    <w:rsid w:val="00251CDB"/>
    <w:rsid w:val="00251D36"/>
    <w:rsid w:val="00251EA2"/>
    <w:rsid w:val="002521C6"/>
    <w:rsid w:val="002522E5"/>
    <w:rsid w:val="00252806"/>
    <w:rsid w:val="00252A00"/>
    <w:rsid w:val="00252BA2"/>
    <w:rsid w:val="00252CB8"/>
    <w:rsid w:val="00252DB8"/>
    <w:rsid w:val="00252F45"/>
    <w:rsid w:val="00253006"/>
    <w:rsid w:val="0025308B"/>
    <w:rsid w:val="0025315D"/>
    <w:rsid w:val="002532DA"/>
    <w:rsid w:val="00253303"/>
    <w:rsid w:val="002536E0"/>
    <w:rsid w:val="00253706"/>
    <w:rsid w:val="0025384A"/>
    <w:rsid w:val="002539F6"/>
    <w:rsid w:val="00253D59"/>
    <w:rsid w:val="00253E3E"/>
    <w:rsid w:val="00253E8D"/>
    <w:rsid w:val="002540BC"/>
    <w:rsid w:val="00254199"/>
    <w:rsid w:val="0025423D"/>
    <w:rsid w:val="00254285"/>
    <w:rsid w:val="0025436E"/>
    <w:rsid w:val="002546DD"/>
    <w:rsid w:val="00254B5D"/>
    <w:rsid w:val="00254F3E"/>
    <w:rsid w:val="00255024"/>
    <w:rsid w:val="00255058"/>
    <w:rsid w:val="002551C5"/>
    <w:rsid w:val="00255290"/>
    <w:rsid w:val="00255388"/>
    <w:rsid w:val="00255586"/>
    <w:rsid w:val="002559F4"/>
    <w:rsid w:val="00255DA2"/>
    <w:rsid w:val="00255DB6"/>
    <w:rsid w:val="00256030"/>
    <w:rsid w:val="0025615A"/>
    <w:rsid w:val="00256168"/>
    <w:rsid w:val="00256560"/>
    <w:rsid w:val="00256586"/>
    <w:rsid w:val="0025695F"/>
    <w:rsid w:val="0025698A"/>
    <w:rsid w:val="00256DBC"/>
    <w:rsid w:val="00256E65"/>
    <w:rsid w:val="00256EAF"/>
    <w:rsid w:val="00256F8E"/>
    <w:rsid w:val="00257089"/>
    <w:rsid w:val="002570EF"/>
    <w:rsid w:val="002572CA"/>
    <w:rsid w:val="00257385"/>
    <w:rsid w:val="00257449"/>
    <w:rsid w:val="00257612"/>
    <w:rsid w:val="002578B8"/>
    <w:rsid w:val="00257BD5"/>
    <w:rsid w:val="00260661"/>
    <w:rsid w:val="002607A2"/>
    <w:rsid w:val="002608CA"/>
    <w:rsid w:val="00260A28"/>
    <w:rsid w:val="00260BAE"/>
    <w:rsid w:val="00260C1E"/>
    <w:rsid w:val="00260E03"/>
    <w:rsid w:val="00260E60"/>
    <w:rsid w:val="00260E85"/>
    <w:rsid w:val="00260F40"/>
    <w:rsid w:val="00261005"/>
    <w:rsid w:val="0026122B"/>
    <w:rsid w:val="00261743"/>
    <w:rsid w:val="002617FD"/>
    <w:rsid w:val="00261A6B"/>
    <w:rsid w:val="00261BA8"/>
    <w:rsid w:val="00261D49"/>
    <w:rsid w:val="00261F43"/>
    <w:rsid w:val="00262031"/>
    <w:rsid w:val="00262437"/>
    <w:rsid w:val="00262523"/>
    <w:rsid w:val="0026276A"/>
    <w:rsid w:val="00262A83"/>
    <w:rsid w:val="002630C0"/>
    <w:rsid w:val="002636AE"/>
    <w:rsid w:val="00263A36"/>
    <w:rsid w:val="00263D01"/>
    <w:rsid w:val="00263E59"/>
    <w:rsid w:val="00263EC1"/>
    <w:rsid w:val="00263F73"/>
    <w:rsid w:val="00263FCA"/>
    <w:rsid w:val="00263FD5"/>
    <w:rsid w:val="002643CE"/>
    <w:rsid w:val="0026493B"/>
    <w:rsid w:val="002649E8"/>
    <w:rsid w:val="00264F4F"/>
    <w:rsid w:val="00264FDC"/>
    <w:rsid w:val="002652CC"/>
    <w:rsid w:val="002659D5"/>
    <w:rsid w:val="002661A8"/>
    <w:rsid w:val="002662D3"/>
    <w:rsid w:val="002665E5"/>
    <w:rsid w:val="002669AF"/>
    <w:rsid w:val="00266FDF"/>
    <w:rsid w:val="002670D9"/>
    <w:rsid w:val="00267214"/>
    <w:rsid w:val="00267553"/>
    <w:rsid w:val="00267716"/>
    <w:rsid w:val="00267797"/>
    <w:rsid w:val="00267939"/>
    <w:rsid w:val="00267C02"/>
    <w:rsid w:val="00267C33"/>
    <w:rsid w:val="00267E48"/>
    <w:rsid w:val="002704F8"/>
    <w:rsid w:val="00270579"/>
    <w:rsid w:val="0027072B"/>
    <w:rsid w:val="00270CB2"/>
    <w:rsid w:val="00270E0F"/>
    <w:rsid w:val="0027110E"/>
    <w:rsid w:val="002712AD"/>
    <w:rsid w:val="00271530"/>
    <w:rsid w:val="0027153E"/>
    <w:rsid w:val="00271B2C"/>
    <w:rsid w:val="00271DAA"/>
    <w:rsid w:val="00271E0E"/>
    <w:rsid w:val="00271FCB"/>
    <w:rsid w:val="00272184"/>
    <w:rsid w:val="00272671"/>
    <w:rsid w:val="00272A04"/>
    <w:rsid w:val="00272EF2"/>
    <w:rsid w:val="00273017"/>
    <w:rsid w:val="0027353A"/>
    <w:rsid w:val="00273583"/>
    <w:rsid w:val="002736BA"/>
    <w:rsid w:val="00273837"/>
    <w:rsid w:val="00273BAE"/>
    <w:rsid w:val="002740ED"/>
    <w:rsid w:val="00274343"/>
    <w:rsid w:val="00274434"/>
    <w:rsid w:val="0027466A"/>
    <w:rsid w:val="00274747"/>
    <w:rsid w:val="00274763"/>
    <w:rsid w:val="00274883"/>
    <w:rsid w:val="00274AD6"/>
    <w:rsid w:val="00274B93"/>
    <w:rsid w:val="00274E1A"/>
    <w:rsid w:val="00274F65"/>
    <w:rsid w:val="00275218"/>
    <w:rsid w:val="0027567C"/>
    <w:rsid w:val="00275C26"/>
    <w:rsid w:val="0027605E"/>
    <w:rsid w:val="00276169"/>
    <w:rsid w:val="002763B6"/>
    <w:rsid w:val="002768BA"/>
    <w:rsid w:val="002768D4"/>
    <w:rsid w:val="00276AD5"/>
    <w:rsid w:val="00276CBF"/>
    <w:rsid w:val="0027766A"/>
    <w:rsid w:val="00277DEF"/>
    <w:rsid w:val="0028000E"/>
    <w:rsid w:val="002803DF"/>
    <w:rsid w:val="002803F0"/>
    <w:rsid w:val="00280467"/>
    <w:rsid w:val="0028049F"/>
    <w:rsid w:val="002805E8"/>
    <w:rsid w:val="0028084E"/>
    <w:rsid w:val="002808A5"/>
    <w:rsid w:val="0028101A"/>
    <w:rsid w:val="0028117A"/>
    <w:rsid w:val="002812AF"/>
    <w:rsid w:val="00281396"/>
    <w:rsid w:val="0028159D"/>
    <w:rsid w:val="00281D43"/>
    <w:rsid w:val="00281E00"/>
    <w:rsid w:val="00282266"/>
    <w:rsid w:val="002825D9"/>
    <w:rsid w:val="00282702"/>
    <w:rsid w:val="002828EA"/>
    <w:rsid w:val="00282AA9"/>
    <w:rsid w:val="00282D27"/>
    <w:rsid w:val="00282D5C"/>
    <w:rsid w:val="00282DCF"/>
    <w:rsid w:val="00282F30"/>
    <w:rsid w:val="002834C2"/>
    <w:rsid w:val="002834DA"/>
    <w:rsid w:val="00283755"/>
    <w:rsid w:val="00283C97"/>
    <w:rsid w:val="00283C9E"/>
    <w:rsid w:val="00283D9E"/>
    <w:rsid w:val="002840CE"/>
    <w:rsid w:val="002840E9"/>
    <w:rsid w:val="002846CE"/>
    <w:rsid w:val="00284948"/>
    <w:rsid w:val="00284B15"/>
    <w:rsid w:val="00284B97"/>
    <w:rsid w:val="00284EA9"/>
    <w:rsid w:val="00285026"/>
    <w:rsid w:val="00285526"/>
    <w:rsid w:val="00285DB4"/>
    <w:rsid w:val="002861D3"/>
    <w:rsid w:val="00286964"/>
    <w:rsid w:val="0028698B"/>
    <w:rsid w:val="00286D0E"/>
    <w:rsid w:val="00286E2A"/>
    <w:rsid w:val="00286F05"/>
    <w:rsid w:val="00286F4B"/>
    <w:rsid w:val="002871CF"/>
    <w:rsid w:val="002874C3"/>
    <w:rsid w:val="002874DC"/>
    <w:rsid w:val="00287980"/>
    <w:rsid w:val="00287A55"/>
    <w:rsid w:val="00287AE8"/>
    <w:rsid w:val="00287D0E"/>
    <w:rsid w:val="00290012"/>
    <w:rsid w:val="002901CE"/>
    <w:rsid w:val="0029024E"/>
    <w:rsid w:val="002902B0"/>
    <w:rsid w:val="002904EC"/>
    <w:rsid w:val="00290F2D"/>
    <w:rsid w:val="002914CE"/>
    <w:rsid w:val="002915AA"/>
    <w:rsid w:val="0029178F"/>
    <w:rsid w:val="002917F5"/>
    <w:rsid w:val="00291864"/>
    <w:rsid w:val="00291870"/>
    <w:rsid w:val="002918B4"/>
    <w:rsid w:val="0029198B"/>
    <w:rsid w:val="002921F7"/>
    <w:rsid w:val="002926F0"/>
    <w:rsid w:val="002928AA"/>
    <w:rsid w:val="00292A6D"/>
    <w:rsid w:val="00292CE1"/>
    <w:rsid w:val="0029318D"/>
    <w:rsid w:val="00293234"/>
    <w:rsid w:val="0029328D"/>
    <w:rsid w:val="002937B3"/>
    <w:rsid w:val="00293E0E"/>
    <w:rsid w:val="00293F37"/>
    <w:rsid w:val="0029428D"/>
    <w:rsid w:val="00294332"/>
    <w:rsid w:val="002943ED"/>
    <w:rsid w:val="002944F1"/>
    <w:rsid w:val="0029454F"/>
    <w:rsid w:val="00294A52"/>
    <w:rsid w:val="00294C6D"/>
    <w:rsid w:val="00294D3C"/>
    <w:rsid w:val="002956AE"/>
    <w:rsid w:val="00295A2B"/>
    <w:rsid w:val="00295AAE"/>
    <w:rsid w:val="0029600D"/>
    <w:rsid w:val="00296266"/>
    <w:rsid w:val="00296382"/>
    <w:rsid w:val="00296732"/>
    <w:rsid w:val="00296841"/>
    <w:rsid w:val="002969DD"/>
    <w:rsid w:val="00296CD8"/>
    <w:rsid w:val="00297174"/>
    <w:rsid w:val="0029734C"/>
    <w:rsid w:val="0029748D"/>
    <w:rsid w:val="00297CAC"/>
    <w:rsid w:val="00297D9F"/>
    <w:rsid w:val="00297DFF"/>
    <w:rsid w:val="002A0333"/>
    <w:rsid w:val="002A0767"/>
    <w:rsid w:val="002A0B96"/>
    <w:rsid w:val="002A0BCA"/>
    <w:rsid w:val="002A0FB9"/>
    <w:rsid w:val="002A13E6"/>
    <w:rsid w:val="002A150D"/>
    <w:rsid w:val="002A184C"/>
    <w:rsid w:val="002A18AF"/>
    <w:rsid w:val="002A190C"/>
    <w:rsid w:val="002A1FD6"/>
    <w:rsid w:val="002A20D9"/>
    <w:rsid w:val="002A24D8"/>
    <w:rsid w:val="002A25BD"/>
    <w:rsid w:val="002A25C1"/>
    <w:rsid w:val="002A2964"/>
    <w:rsid w:val="002A2A92"/>
    <w:rsid w:val="002A2D5A"/>
    <w:rsid w:val="002A2F72"/>
    <w:rsid w:val="002A303D"/>
    <w:rsid w:val="002A3223"/>
    <w:rsid w:val="002A35B9"/>
    <w:rsid w:val="002A36B8"/>
    <w:rsid w:val="002A36DF"/>
    <w:rsid w:val="002A3BF0"/>
    <w:rsid w:val="002A3DC1"/>
    <w:rsid w:val="002A4276"/>
    <w:rsid w:val="002A42C6"/>
    <w:rsid w:val="002A44D9"/>
    <w:rsid w:val="002A490B"/>
    <w:rsid w:val="002A4A89"/>
    <w:rsid w:val="002A4BD4"/>
    <w:rsid w:val="002A4CCA"/>
    <w:rsid w:val="002A4DB4"/>
    <w:rsid w:val="002A4E64"/>
    <w:rsid w:val="002A4EC8"/>
    <w:rsid w:val="002A4EF0"/>
    <w:rsid w:val="002A53EB"/>
    <w:rsid w:val="002A5630"/>
    <w:rsid w:val="002A5B6E"/>
    <w:rsid w:val="002A625E"/>
    <w:rsid w:val="002A643E"/>
    <w:rsid w:val="002A657D"/>
    <w:rsid w:val="002A65C7"/>
    <w:rsid w:val="002A69E9"/>
    <w:rsid w:val="002A7057"/>
    <w:rsid w:val="002A7227"/>
    <w:rsid w:val="002A7352"/>
    <w:rsid w:val="002A7384"/>
    <w:rsid w:val="002A73F5"/>
    <w:rsid w:val="002A7699"/>
    <w:rsid w:val="002A77CC"/>
    <w:rsid w:val="002A77E2"/>
    <w:rsid w:val="002A7D65"/>
    <w:rsid w:val="002A7F63"/>
    <w:rsid w:val="002B04DF"/>
    <w:rsid w:val="002B06A4"/>
    <w:rsid w:val="002B079B"/>
    <w:rsid w:val="002B0EFC"/>
    <w:rsid w:val="002B12B9"/>
    <w:rsid w:val="002B12DE"/>
    <w:rsid w:val="002B13B7"/>
    <w:rsid w:val="002B1898"/>
    <w:rsid w:val="002B1944"/>
    <w:rsid w:val="002B1D03"/>
    <w:rsid w:val="002B1D57"/>
    <w:rsid w:val="002B1DEB"/>
    <w:rsid w:val="002B1EDE"/>
    <w:rsid w:val="002B214C"/>
    <w:rsid w:val="002B259C"/>
    <w:rsid w:val="002B26B6"/>
    <w:rsid w:val="002B2731"/>
    <w:rsid w:val="002B288F"/>
    <w:rsid w:val="002B2A2B"/>
    <w:rsid w:val="002B2A63"/>
    <w:rsid w:val="002B3083"/>
    <w:rsid w:val="002B34C9"/>
    <w:rsid w:val="002B360F"/>
    <w:rsid w:val="002B36C0"/>
    <w:rsid w:val="002B3A82"/>
    <w:rsid w:val="002B3D15"/>
    <w:rsid w:val="002B3E8A"/>
    <w:rsid w:val="002B3F0C"/>
    <w:rsid w:val="002B400E"/>
    <w:rsid w:val="002B41A6"/>
    <w:rsid w:val="002B48E0"/>
    <w:rsid w:val="002B4C3A"/>
    <w:rsid w:val="002B4EB8"/>
    <w:rsid w:val="002B501E"/>
    <w:rsid w:val="002B5024"/>
    <w:rsid w:val="002B5122"/>
    <w:rsid w:val="002B53C8"/>
    <w:rsid w:val="002B55A5"/>
    <w:rsid w:val="002B55C9"/>
    <w:rsid w:val="002B56E7"/>
    <w:rsid w:val="002B575F"/>
    <w:rsid w:val="002B5A3C"/>
    <w:rsid w:val="002B5AA8"/>
    <w:rsid w:val="002B5AFE"/>
    <w:rsid w:val="002B5EE1"/>
    <w:rsid w:val="002B6636"/>
    <w:rsid w:val="002B66A9"/>
    <w:rsid w:val="002B66CB"/>
    <w:rsid w:val="002B6947"/>
    <w:rsid w:val="002B6D4B"/>
    <w:rsid w:val="002B6E6F"/>
    <w:rsid w:val="002B71C8"/>
    <w:rsid w:val="002B729B"/>
    <w:rsid w:val="002B72C6"/>
    <w:rsid w:val="002B738C"/>
    <w:rsid w:val="002B7563"/>
    <w:rsid w:val="002B75C8"/>
    <w:rsid w:val="002B7699"/>
    <w:rsid w:val="002B7983"/>
    <w:rsid w:val="002B7BAE"/>
    <w:rsid w:val="002C03D3"/>
    <w:rsid w:val="002C05E9"/>
    <w:rsid w:val="002C07DA"/>
    <w:rsid w:val="002C08D7"/>
    <w:rsid w:val="002C0A68"/>
    <w:rsid w:val="002C0BE4"/>
    <w:rsid w:val="002C0D57"/>
    <w:rsid w:val="002C10E5"/>
    <w:rsid w:val="002C14CE"/>
    <w:rsid w:val="002C1B4E"/>
    <w:rsid w:val="002C23B5"/>
    <w:rsid w:val="002C2889"/>
    <w:rsid w:val="002C2B32"/>
    <w:rsid w:val="002C3326"/>
    <w:rsid w:val="002C3388"/>
    <w:rsid w:val="002C33B9"/>
    <w:rsid w:val="002C33E3"/>
    <w:rsid w:val="002C3793"/>
    <w:rsid w:val="002C3F1E"/>
    <w:rsid w:val="002C3F36"/>
    <w:rsid w:val="002C4295"/>
    <w:rsid w:val="002C42B6"/>
    <w:rsid w:val="002C4352"/>
    <w:rsid w:val="002C4414"/>
    <w:rsid w:val="002C49F0"/>
    <w:rsid w:val="002C4A26"/>
    <w:rsid w:val="002C4B8D"/>
    <w:rsid w:val="002C4C16"/>
    <w:rsid w:val="002C4C45"/>
    <w:rsid w:val="002C4CD1"/>
    <w:rsid w:val="002C4ECF"/>
    <w:rsid w:val="002C4EF8"/>
    <w:rsid w:val="002C52A4"/>
    <w:rsid w:val="002C53A2"/>
    <w:rsid w:val="002C54AD"/>
    <w:rsid w:val="002C5DF4"/>
    <w:rsid w:val="002C6161"/>
    <w:rsid w:val="002C62C4"/>
    <w:rsid w:val="002C64C3"/>
    <w:rsid w:val="002C698C"/>
    <w:rsid w:val="002C7071"/>
    <w:rsid w:val="002C707D"/>
    <w:rsid w:val="002C70A8"/>
    <w:rsid w:val="002C72A2"/>
    <w:rsid w:val="002C7320"/>
    <w:rsid w:val="002C76FF"/>
    <w:rsid w:val="002C7752"/>
    <w:rsid w:val="002C7A1B"/>
    <w:rsid w:val="002C7A9D"/>
    <w:rsid w:val="002C7C19"/>
    <w:rsid w:val="002C7EE7"/>
    <w:rsid w:val="002C7FE5"/>
    <w:rsid w:val="002D0040"/>
    <w:rsid w:val="002D0119"/>
    <w:rsid w:val="002D01B4"/>
    <w:rsid w:val="002D022B"/>
    <w:rsid w:val="002D080B"/>
    <w:rsid w:val="002D080F"/>
    <w:rsid w:val="002D0B6A"/>
    <w:rsid w:val="002D0F47"/>
    <w:rsid w:val="002D105C"/>
    <w:rsid w:val="002D131A"/>
    <w:rsid w:val="002D1525"/>
    <w:rsid w:val="002D1541"/>
    <w:rsid w:val="002D17AD"/>
    <w:rsid w:val="002D17E7"/>
    <w:rsid w:val="002D1DB4"/>
    <w:rsid w:val="002D1DE1"/>
    <w:rsid w:val="002D1DE5"/>
    <w:rsid w:val="002D1EFC"/>
    <w:rsid w:val="002D245D"/>
    <w:rsid w:val="002D2CC6"/>
    <w:rsid w:val="002D2DB6"/>
    <w:rsid w:val="002D2F72"/>
    <w:rsid w:val="002D2FA8"/>
    <w:rsid w:val="002D32FB"/>
    <w:rsid w:val="002D3732"/>
    <w:rsid w:val="002D373C"/>
    <w:rsid w:val="002D382E"/>
    <w:rsid w:val="002D3A76"/>
    <w:rsid w:val="002D3EB6"/>
    <w:rsid w:val="002D3FF2"/>
    <w:rsid w:val="002D4031"/>
    <w:rsid w:val="002D45BD"/>
    <w:rsid w:val="002D4A90"/>
    <w:rsid w:val="002D4BD8"/>
    <w:rsid w:val="002D4E6D"/>
    <w:rsid w:val="002D518B"/>
    <w:rsid w:val="002D523E"/>
    <w:rsid w:val="002D5933"/>
    <w:rsid w:val="002D59C6"/>
    <w:rsid w:val="002D59CA"/>
    <w:rsid w:val="002D5DBA"/>
    <w:rsid w:val="002D5E7B"/>
    <w:rsid w:val="002D6053"/>
    <w:rsid w:val="002D6114"/>
    <w:rsid w:val="002D6288"/>
    <w:rsid w:val="002D62D5"/>
    <w:rsid w:val="002D637F"/>
    <w:rsid w:val="002D64C3"/>
    <w:rsid w:val="002D6609"/>
    <w:rsid w:val="002D6857"/>
    <w:rsid w:val="002D6A0C"/>
    <w:rsid w:val="002D6AEB"/>
    <w:rsid w:val="002D6D2C"/>
    <w:rsid w:val="002D6DE8"/>
    <w:rsid w:val="002D6DFE"/>
    <w:rsid w:val="002D6F23"/>
    <w:rsid w:val="002D76C7"/>
    <w:rsid w:val="002D7755"/>
    <w:rsid w:val="002D78A3"/>
    <w:rsid w:val="002D79EA"/>
    <w:rsid w:val="002D7AB3"/>
    <w:rsid w:val="002D7EA2"/>
    <w:rsid w:val="002E06AB"/>
    <w:rsid w:val="002E0778"/>
    <w:rsid w:val="002E0C2E"/>
    <w:rsid w:val="002E0C65"/>
    <w:rsid w:val="002E0E68"/>
    <w:rsid w:val="002E0F81"/>
    <w:rsid w:val="002E1038"/>
    <w:rsid w:val="002E11DE"/>
    <w:rsid w:val="002E14FF"/>
    <w:rsid w:val="002E17A5"/>
    <w:rsid w:val="002E1958"/>
    <w:rsid w:val="002E1989"/>
    <w:rsid w:val="002E19F8"/>
    <w:rsid w:val="002E1A89"/>
    <w:rsid w:val="002E1AF2"/>
    <w:rsid w:val="002E1C22"/>
    <w:rsid w:val="002E1CD9"/>
    <w:rsid w:val="002E1E6C"/>
    <w:rsid w:val="002E202E"/>
    <w:rsid w:val="002E220F"/>
    <w:rsid w:val="002E2322"/>
    <w:rsid w:val="002E26E8"/>
    <w:rsid w:val="002E2B86"/>
    <w:rsid w:val="002E362C"/>
    <w:rsid w:val="002E36CF"/>
    <w:rsid w:val="002E36E6"/>
    <w:rsid w:val="002E38C2"/>
    <w:rsid w:val="002E38FE"/>
    <w:rsid w:val="002E3C6E"/>
    <w:rsid w:val="002E3E58"/>
    <w:rsid w:val="002E405C"/>
    <w:rsid w:val="002E40DD"/>
    <w:rsid w:val="002E46A2"/>
    <w:rsid w:val="002E47E4"/>
    <w:rsid w:val="002E4943"/>
    <w:rsid w:val="002E4BCC"/>
    <w:rsid w:val="002E4C71"/>
    <w:rsid w:val="002E4CED"/>
    <w:rsid w:val="002E4D3B"/>
    <w:rsid w:val="002E4D89"/>
    <w:rsid w:val="002E4E0E"/>
    <w:rsid w:val="002E4EEC"/>
    <w:rsid w:val="002E5179"/>
    <w:rsid w:val="002E519E"/>
    <w:rsid w:val="002E54F8"/>
    <w:rsid w:val="002E57A2"/>
    <w:rsid w:val="002E5848"/>
    <w:rsid w:val="002E5BEB"/>
    <w:rsid w:val="002E5CB7"/>
    <w:rsid w:val="002E5F37"/>
    <w:rsid w:val="002E5FF5"/>
    <w:rsid w:val="002E607E"/>
    <w:rsid w:val="002E608C"/>
    <w:rsid w:val="002E60D8"/>
    <w:rsid w:val="002E6184"/>
    <w:rsid w:val="002E61F7"/>
    <w:rsid w:val="002E649A"/>
    <w:rsid w:val="002E64A3"/>
    <w:rsid w:val="002E6646"/>
    <w:rsid w:val="002E6B46"/>
    <w:rsid w:val="002E6B8A"/>
    <w:rsid w:val="002E7036"/>
    <w:rsid w:val="002E7644"/>
    <w:rsid w:val="002E7824"/>
    <w:rsid w:val="002E79A2"/>
    <w:rsid w:val="002E7BA2"/>
    <w:rsid w:val="002E7D53"/>
    <w:rsid w:val="002E7EDF"/>
    <w:rsid w:val="002F0030"/>
    <w:rsid w:val="002F01D7"/>
    <w:rsid w:val="002F0696"/>
    <w:rsid w:val="002F09BF"/>
    <w:rsid w:val="002F09C1"/>
    <w:rsid w:val="002F0A98"/>
    <w:rsid w:val="002F0BF8"/>
    <w:rsid w:val="002F0C77"/>
    <w:rsid w:val="002F0D0F"/>
    <w:rsid w:val="002F0DF6"/>
    <w:rsid w:val="002F0EE4"/>
    <w:rsid w:val="002F1057"/>
    <w:rsid w:val="002F113F"/>
    <w:rsid w:val="002F12E6"/>
    <w:rsid w:val="002F19A5"/>
    <w:rsid w:val="002F1A4A"/>
    <w:rsid w:val="002F1BA6"/>
    <w:rsid w:val="002F1F5E"/>
    <w:rsid w:val="002F216F"/>
    <w:rsid w:val="002F2727"/>
    <w:rsid w:val="002F27DE"/>
    <w:rsid w:val="002F2B2F"/>
    <w:rsid w:val="002F3004"/>
    <w:rsid w:val="002F33FF"/>
    <w:rsid w:val="002F3885"/>
    <w:rsid w:val="002F397B"/>
    <w:rsid w:val="002F3A7A"/>
    <w:rsid w:val="002F3D13"/>
    <w:rsid w:val="002F3DD4"/>
    <w:rsid w:val="002F412F"/>
    <w:rsid w:val="002F4293"/>
    <w:rsid w:val="002F43AE"/>
    <w:rsid w:val="002F4623"/>
    <w:rsid w:val="002F46C7"/>
    <w:rsid w:val="002F47F9"/>
    <w:rsid w:val="002F4ACE"/>
    <w:rsid w:val="002F4B60"/>
    <w:rsid w:val="002F4CC2"/>
    <w:rsid w:val="002F5003"/>
    <w:rsid w:val="002F50BE"/>
    <w:rsid w:val="002F536A"/>
    <w:rsid w:val="002F53E4"/>
    <w:rsid w:val="002F556D"/>
    <w:rsid w:val="002F56BA"/>
    <w:rsid w:val="002F577C"/>
    <w:rsid w:val="002F595D"/>
    <w:rsid w:val="002F59A2"/>
    <w:rsid w:val="002F5DDE"/>
    <w:rsid w:val="002F607A"/>
    <w:rsid w:val="002F63D1"/>
    <w:rsid w:val="002F66F7"/>
    <w:rsid w:val="002F68B5"/>
    <w:rsid w:val="002F6993"/>
    <w:rsid w:val="002F6B90"/>
    <w:rsid w:val="002F6BA8"/>
    <w:rsid w:val="002F729C"/>
    <w:rsid w:val="002F765E"/>
    <w:rsid w:val="002F771B"/>
    <w:rsid w:val="002F772B"/>
    <w:rsid w:val="002F7851"/>
    <w:rsid w:val="002F79F7"/>
    <w:rsid w:val="002F7D5F"/>
    <w:rsid w:val="002F7EE6"/>
    <w:rsid w:val="0030011F"/>
    <w:rsid w:val="00300129"/>
    <w:rsid w:val="003002B5"/>
    <w:rsid w:val="003005C2"/>
    <w:rsid w:val="00300878"/>
    <w:rsid w:val="0030113A"/>
    <w:rsid w:val="003012E3"/>
    <w:rsid w:val="0030145C"/>
    <w:rsid w:val="00301911"/>
    <w:rsid w:val="00301D85"/>
    <w:rsid w:val="00302673"/>
    <w:rsid w:val="003029C7"/>
    <w:rsid w:val="00302BA8"/>
    <w:rsid w:val="00302BCD"/>
    <w:rsid w:val="00302D4D"/>
    <w:rsid w:val="00302EA4"/>
    <w:rsid w:val="00302F25"/>
    <w:rsid w:val="0030306A"/>
    <w:rsid w:val="0030330F"/>
    <w:rsid w:val="0030347E"/>
    <w:rsid w:val="00303511"/>
    <w:rsid w:val="003037B8"/>
    <w:rsid w:val="00303816"/>
    <w:rsid w:val="00303822"/>
    <w:rsid w:val="00303C8B"/>
    <w:rsid w:val="00303D1A"/>
    <w:rsid w:val="00303DE0"/>
    <w:rsid w:val="00303EDC"/>
    <w:rsid w:val="0030420E"/>
    <w:rsid w:val="0030436D"/>
    <w:rsid w:val="00304561"/>
    <w:rsid w:val="00304596"/>
    <w:rsid w:val="00304910"/>
    <w:rsid w:val="00304B88"/>
    <w:rsid w:val="00304BEE"/>
    <w:rsid w:val="00304C87"/>
    <w:rsid w:val="00304D9E"/>
    <w:rsid w:val="00304EB5"/>
    <w:rsid w:val="00304EF3"/>
    <w:rsid w:val="003051A1"/>
    <w:rsid w:val="003051C7"/>
    <w:rsid w:val="00305517"/>
    <w:rsid w:val="0030559D"/>
    <w:rsid w:val="00305909"/>
    <w:rsid w:val="00305BF3"/>
    <w:rsid w:val="00305C06"/>
    <w:rsid w:val="00305F39"/>
    <w:rsid w:val="003061F4"/>
    <w:rsid w:val="0030643B"/>
    <w:rsid w:val="003067C0"/>
    <w:rsid w:val="003069C5"/>
    <w:rsid w:val="00306B94"/>
    <w:rsid w:val="00307311"/>
    <w:rsid w:val="00307F44"/>
    <w:rsid w:val="00307FD1"/>
    <w:rsid w:val="0031000C"/>
    <w:rsid w:val="0031011D"/>
    <w:rsid w:val="0031023E"/>
    <w:rsid w:val="0031060C"/>
    <w:rsid w:val="0031068B"/>
    <w:rsid w:val="00310865"/>
    <w:rsid w:val="00310937"/>
    <w:rsid w:val="00310CC6"/>
    <w:rsid w:val="0031110A"/>
    <w:rsid w:val="00311146"/>
    <w:rsid w:val="003112A8"/>
    <w:rsid w:val="00311440"/>
    <w:rsid w:val="00311557"/>
    <w:rsid w:val="0031161C"/>
    <w:rsid w:val="00311735"/>
    <w:rsid w:val="003117FC"/>
    <w:rsid w:val="003118EB"/>
    <w:rsid w:val="003119C8"/>
    <w:rsid w:val="00311A5B"/>
    <w:rsid w:val="00311BC8"/>
    <w:rsid w:val="00311F05"/>
    <w:rsid w:val="003120A3"/>
    <w:rsid w:val="003126BD"/>
    <w:rsid w:val="00312C07"/>
    <w:rsid w:val="00312D6B"/>
    <w:rsid w:val="00312F04"/>
    <w:rsid w:val="00312FF1"/>
    <w:rsid w:val="003131F4"/>
    <w:rsid w:val="003132A4"/>
    <w:rsid w:val="00313754"/>
    <w:rsid w:val="00313934"/>
    <w:rsid w:val="003139C5"/>
    <w:rsid w:val="00313B9F"/>
    <w:rsid w:val="00313BD4"/>
    <w:rsid w:val="00313ECB"/>
    <w:rsid w:val="0031400F"/>
    <w:rsid w:val="00314072"/>
    <w:rsid w:val="003141D7"/>
    <w:rsid w:val="00314238"/>
    <w:rsid w:val="0031445F"/>
    <w:rsid w:val="003144E6"/>
    <w:rsid w:val="003148AA"/>
    <w:rsid w:val="00314B7B"/>
    <w:rsid w:val="00314E90"/>
    <w:rsid w:val="00315455"/>
    <w:rsid w:val="003156A9"/>
    <w:rsid w:val="00315896"/>
    <w:rsid w:val="00315A71"/>
    <w:rsid w:val="00315B30"/>
    <w:rsid w:val="00315B60"/>
    <w:rsid w:val="00315D3A"/>
    <w:rsid w:val="00315E4C"/>
    <w:rsid w:val="00316119"/>
    <w:rsid w:val="00316158"/>
    <w:rsid w:val="0031648C"/>
    <w:rsid w:val="00316567"/>
    <w:rsid w:val="00316907"/>
    <w:rsid w:val="00316E85"/>
    <w:rsid w:val="00316F43"/>
    <w:rsid w:val="00317921"/>
    <w:rsid w:val="00317D9C"/>
    <w:rsid w:val="003200E5"/>
    <w:rsid w:val="003200F9"/>
    <w:rsid w:val="003201E9"/>
    <w:rsid w:val="0032023B"/>
    <w:rsid w:val="003205A0"/>
    <w:rsid w:val="003207CC"/>
    <w:rsid w:val="00320A78"/>
    <w:rsid w:val="00320F39"/>
    <w:rsid w:val="00320F9E"/>
    <w:rsid w:val="0032100F"/>
    <w:rsid w:val="00321582"/>
    <w:rsid w:val="003216A8"/>
    <w:rsid w:val="003218B3"/>
    <w:rsid w:val="00321945"/>
    <w:rsid w:val="00321AC7"/>
    <w:rsid w:val="00321C87"/>
    <w:rsid w:val="00322013"/>
    <w:rsid w:val="003220D1"/>
    <w:rsid w:val="003223CF"/>
    <w:rsid w:val="00322703"/>
    <w:rsid w:val="0032283A"/>
    <w:rsid w:val="00322978"/>
    <w:rsid w:val="00322A84"/>
    <w:rsid w:val="00322C66"/>
    <w:rsid w:val="00322E36"/>
    <w:rsid w:val="00322F3F"/>
    <w:rsid w:val="003231EE"/>
    <w:rsid w:val="003233CF"/>
    <w:rsid w:val="00323531"/>
    <w:rsid w:val="00323AA2"/>
    <w:rsid w:val="00323C02"/>
    <w:rsid w:val="0032416B"/>
    <w:rsid w:val="00324501"/>
    <w:rsid w:val="00324999"/>
    <w:rsid w:val="00325083"/>
    <w:rsid w:val="0032513E"/>
    <w:rsid w:val="00325329"/>
    <w:rsid w:val="00325414"/>
    <w:rsid w:val="0032547E"/>
    <w:rsid w:val="003254D8"/>
    <w:rsid w:val="003257B2"/>
    <w:rsid w:val="003257E0"/>
    <w:rsid w:val="003257EF"/>
    <w:rsid w:val="003258CE"/>
    <w:rsid w:val="003259D2"/>
    <w:rsid w:val="003259F0"/>
    <w:rsid w:val="00325D3A"/>
    <w:rsid w:val="00325E80"/>
    <w:rsid w:val="00325F66"/>
    <w:rsid w:val="00326008"/>
    <w:rsid w:val="003260F0"/>
    <w:rsid w:val="00326121"/>
    <w:rsid w:val="003261FE"/>
    <w:rsid w:val="0032635E"/>
    <w:rsid w:val="003266AB"/>
    <w:rsid w:val="0032670A"/>
    <w:rsid w:val="003268B8"/>
    <w:rsid w:val="0032701B"/>
    <w:rsid w:val="0032738E"/>
    <w:rsid w:val="003274B6"/>
    <w:rsid w:val="00327632"/>
    <w:rsid w:val="0032768F"/>
    <w:rsid w:val="0032775C"/>
    <w:rsid w:val="0032782A"/>
    <w:rsid w:val="00327848"/>
    <w:rsid w:val="0032785D"/>
    <w:rsid w:val="00327997"/>
    <w:rsid w:val="00327ABA"/>
    <w:rsid w:val="00327ACA"/>
    <w:rsid w:val="00327B2A"/>
    <w:rsid w:val="00327FDE"/>
    <w:rsid w:val="00330023"/>
    <w:rsid w:val="0033006F"/>
    <w:rsid w:val="00330489"/>
    <w:rsid w:val="00330494"/>
    <w:rsid w:val="0033068A"/>
    <w:rsid w:val="0033093B"/>
    <w:rsid w:val="00330A79"/>
    <w:rsid w:val="00330AEE"/>
    <w:rsid w:val="00330CB6"/>
    <w:rsid w:val="0033114A"/>
    <w:rsid w:val="003316A1"/>
    <w:rsid w:val="003317B8"/>
    <w:rsid w:val="003319E0"/>
    <w:rsid w:val="00332129"/>
    <w:rsid w:val="003321D6"/>
    <w:rsid w:val="00332232"/>
    <w:rsid w:val="003322DE"/>
    <w:rsid w:val="003324ED"/>
    <w:rsid w:val="0033251F"/>
    <w:rsid w:val="00332618"/>
    <w:rsid w:val="00332787"/>
    <w:rsid w:val="00332940"/>
    <w:rsid w:val="00332A0C"/>
    <w:rsid w:val="00332D7C"/>
    <w:rsid w:val="00332DC7"/>
    <w:rsid w:val="00332DF3"/>
    <w:rsid w:val="00333234"/>
    <w:rsid w:val="003333C6"/>
    <w:rsid w:val="003335FD"/>
    <w:rsid w:val="00333672"/>
    <w:rsid w:val="0033382D"/>
    <w:rsid w:val="00333928"/>
    <w:rsid w:val="00333942"/>
    <w:rsid w:val="00333AA2"/>
    <w:rsid w:val="00333B93"/>
    <w:rsid w:val="00333B9E"/>
    <w:rsid w:val="00333C02"/>
    <w:rsid w:val="00333FA6"/>
    <w:rsid w:val="0033402C"/>
    <w:rsid w:val="0033409E"/>
    <w:rsid w:val="003341D1"/>
    <w:rsid w:val="00334260"/>
    <w:rsid w:val="0033436C"/>
    <w:rsid w:val="003343DD"/>
    <w:rsid w:val="00334AD1"/>
    <w:rsid w:val="00334D63"/>
    <w:rsid w:val="003352F5"/>
    <w:rsid w:val="003354EB"/>
    <w:rsid w:val="003355D1"/>
    <w:rsid w:val="003355F1"/>
    <w:rsid w:val="003355FC"/>
    <w:rsid w:val="003358E3"/>
    <w:rsid w:val="0033599F"/>
    <w:rsid w:val="00335A6F"/>
    <w:rsid w:val="00335E1E"/>
    <w:rsid w:val="0033617D"/>
    <w:rsid w:val="003364DB"/>
    <w:rsid w:val="0033682F"/>
    <w:rsid w:val="00336898"/>
    <w:rsid w:val="003369B1"/>
    <w:rsid w:val="00336A56"/>
    <w:rsid w:val="00336B83"/>
    <w:rsid w:val="00336DF0"/>
    <w:rsid w:val="00336ED8"/>
    <w:rsid w:val="00336FE0"/>
    <w:rsid w:val="00337003"/>
    <w:rsid w:val="00337663"/>
    <w:rsid w:val="00337771"/>
    <w:rsid w:val="00337886"/>
    <w:rsid w:val="003379A6"/>
    <w:rsid w:val="00337A45"/>
    <w:rsid w:val="00337D0F"/>
    <w:rsid w:val="00337E27"/>
    <w:rsid w:val="00340330"/>
    <w:rsid w:val="00340388"/>
    <w:rsid w:val="00340521"/>
    <w:rsid w:val="00340541"/>
    <w:rsid w:val="00340553"/>
    <w:rsid w:val="003409BB"/>
    <w:rsid w:val="00340BA6"/>
    <w:rsid w:val="00340CDA"/>
    <w:rsid w:val="00340DD9"/>
    <w:rsid w:val="00340DF3"/>
    <w:rsid w:val="00340F3B"/>
    <w:rsid w:val="00340FEB"/>
    <w:rsid w:val="003411AF"/>
    <w:rsid w:val="00341253"/>
    <w:rsid w:val="0034129C"/>
    <w:rsid w:val="0034155D"/>
    <w:rsid w:val="00341612"/>
    <w:rsid w:val="0034191C"/>
    <w:rsid w:val="003424C1"/>
    <w:rsid w:val="003425E2"/>
    <w:rsid w:val="00342728"/>
    <w:rsid w:val="00342809"/>
    <w:rsid w:val="00342B68"/>
    <w:rsid w:val="00342E35"/>
    <w:rsid w:val="00342EE0"/>
    <w:rsid w:val="00342EED"/>
    <w:rsid w:val="00343321"/>
    <w:rsid w:val="003437AC"/>
    <w:rsid w:val="003437C8"/>
    <w:rsid w:val="003437EA"/>
    <w:rsid w:val="0034383D"/>
    <w:rsid w:val="00343BC2"/>
    <w:rsid w:val="00343E69"/>
    <w:rsid w:val="00343E75"/>
    <w:rsid w:val="00343FB8"/>
    <w:rsid w:val="00343FDB"/>
    <w:rsid w:val="00343FE8"/>
    <w:rsid w:val="00344020"/>
    <w:rsid w:val="0034410A"/>
    <w:rsid w:val="003448CC"/>
    <w:rsid w:val="003448FA"/>
    <w:rsid w:val="00344ABB"/>
    <w:rsid w:val="00344D92"/>
    <w:rsid w:val="00344F00"/>
    <w:rsid w:val="003458CD"/>
    <w:rsid w:val="00345A02"/>
    <w:rsid w:val="00345B87"/>
    <w:rsid w:val="00345BCD"/>
    <w:rsid w:val="00345C73"/>
    <w:rsid w:val="00345CD4"/>
    <w:rsid w:val="00345F00"/>
    <w:rsid w:val="00345F2B"/>
    <w:rsid w:val="00345F41"/>
    <w:rsid w:val="003462BA"/>
    <w:rsid w:val="00346379"/>
    <w:rsid w:val="003465C0"/>
    <w:rsid w:val="00346658"/>
    <w:rsid w:val="00346E85"/>
    <w:rsid w:val="00347027"/>
    <w:rsid w:val="003470E4"/>
    <w:rsid w:val="00347192"/>
    <w:rsid w:val="00347223"/>
    <w:rsid w:val="00347808"/>
    <w:rsid w:val="003478D3"/>
    <w:rsid w:val="00347C04"/>
    <w:rsid w:val="00347CBA"/>
    <w:rsid w:val="00347E57"/>
    <w:rsid w:val="00350087"/>
    <w:rsid w:val="00350247"/>
    <w:rsid w:val="00350330"/>
    <w:rsid w:val="00350354"/>
    <w:rsid w:val="0035035B"/>
    <w:rsid w:val="00350470"/>
    <w:rsid w:val="00350A8B"/>
    <w:rsid w:val="00351226"/>
    <w:rsid w:val="00351964"/>
    <w:rsid w:val="003519A9"/>
    <w:rsid w:val="00351AA5"/>
    <w:rsid w:val="00352060"/>
    <w:rsid w:val="00352174"/>
    <w:rsid w:val="003523E0"/>
    <w:rsid w:val="003526AA"/>
    <w:rsid w:val="003529D4"/>
    <w:rsid w:val="00352A7D"/>
    <w:rsid w:val="00352BEA"/>
    <w:rsid w:val="00352C55"/>
    <w:rsid w:val="00352CC0"/>
    <w:rsid w:val="00352D28"/>
    <w:rsid w:val="00352FE9"/>
    <w:rsid w:val="003537CA"/>
    <w:rsid w:val="003538DE"/>
    <w:rsid w:val="00353AD0"/>
    <w:rsid w:val="0035441B"/>
    <w:rsid w:val="003544B0"/>
    <w:rsid w:val="003545DA"/>
    <w:rsid w:val="00354A99"/>
    <w:rsid w:val="00354E99"/>
    <w:rsid w:val="003553F2"/>
    <w:rsid w:val="0035552E"/>
    <w:rsid w:val="0035588F"/>
    <w:rsid w:val="00355BA2"/>
    <w:rsid w:val="00355E55"/>
    <w:rsid w:val="00355F58"/>
    <w:rsid w:val="00355F61"/>
    <w:rsid w:val="00356528"/>
    <w:rsid w:val="003566C8"/>
    <w:rsid w:val="0035696A"/>
    <w:rsid w:val="00356A3B"/>
    <w:rsid w:val="00356DA2"/>
    <w:rsid w:val="00356E37"/>
    <w:rsid w:val="00357216"/>
    <w:rsid w:val="0035734A"/>
    <w:rsid w:val="003573A7"/>
    <w:rsid w:val="003573B0"/>
    <w:rsid w:val="003579E0"/>
    <w:rsid w:val="00357B2C"/>
    <w:rsid w:val="00357C61"/>
    <w:rsid w:val="00360040"/>
    <w:rsid w:val="00360311"/>
    <w:rsid w:val="003605B2"/>
    <w:rsid w:val="003605D1"/>
    <w:rsid w:val="003609AB"/>
    <w:rsid w:val="00360C38"/>
    <w:rsid w:val="00360DE5"/>
    <w:rsid w:val="00360F8A"/>
    <w:rsid w:val="0036101C"/>
    <w:rsid w:val="003612C4"/>
    <w:rsid w:val="003613AF"/>
    <w:rsid w:val="003615D2"/>
    <w:rsid w:val="0036165F"/>
    <w:rsid w:val="003616D6"/>
    <w:rsid w:val="0036170B"/>
    <w:rsid w:val="00361922"/>
    <w:rsid w:val="00361A58"/>
    <w:rsid w:val="00361D2C"/>
    <w:rsid w:val="00361D8E"/>
    <w:rsid w:val="00361EC5"/>
    <w:rsid w:val="0036226B"/>
    <w:rsid w:val="0036227F"/>
    <w:rsid w:val="003623FE"/>
    <w:rsid w:val="00362571"/>
    <w:rsid w:val="003627B6"/>
    <w:rsid w:val="003630A0"/>
    <w:rsid w:val="00363389"/>
    <w:rsid w:val="0036338A"/>
    <w:rsid w:val="0036338B"/>
    <w:rsid w:val="00363459"/>
    <w:rsid w:val="003634DE"/>
    <w:rsid w:val="003636F4"/>
    <w:rsid w:val="00363997"/>
    <w:rsid w:val="00363AB3"/>
    <w:rsid w:val="00363C2A"/>
    <w:rsid w:val="00363F00"/>
    <w:rsid w:val="003643F6"/>
    <w:rsid w:val="00364627"/>
    <w:rsid w:val="00364628"/>
    <w:rsid w:val="00364637"/>
    <w:rsid w:val="00364872"/>
    <w:rsid w:val="003648FF"/>
    <w:rsid w:val="00364919"/>
    <w:rsid w:val="00364A8B"/>
    <w:rsid w:val="00364D14"/>
    <w:rsid w:val="00364F97"/>
    <w:rsid w:val="00365125"/>
    <w:rsid w:val="00365621"/>
    <w:rsid w:val="003658ED"/>
    <w:rsid w:val="00365B42"/>
    <w:rsid w:val="00365BCF"/>
    <w:rsid w:val="00365D9A"/>
    <w:rsid w:val="00365EDF"/>
    <w:rsid w:val="00365F8A"/>
    <w:rsid w:val="00365FEA"/>
    <w:rsid w:val="003660B5"/>
    <w:rsid w:val="00366258"/>
    <w:rsid w:val="003663AD"/>
    <w:rsid w:val="00366483"/>
    <w:rsid w:val="00366706"/>
    <w:rsid w:val="003669E0"/>
    <w:rsid w:val="00366C70"/>
    <w:rsid w:val="00366DD8"/>
    <w:rsid w:val="00366EF5"/>
    <w:rsid w:val="00366F18"/>
    <w:rsid w:val="00367111"/>
    <w:rsid w:val="00367639"/>
    <w:rsid w:val="003677AB"/>
    <w:rsid w:val="00367B08"/>
    <w:rsid w:val="00367C01"/>
    <w:rsid w:val="00367D8E"/>
    <w:rsid w:val="00367DFE"/>
    <w:rsid w:val="0037018E"/>
    <w:rsid w:val="00370921"/>
    <w:rsid w:val="00370AE1"/>
    <w:rsid w:val="00371586"/>
    <w:rsid w:val="003715CB"/>
    <w:rsid w:val="00371858"/>
    <w:rsid w:val="00371D51"/>
    <w:rsid w:val="003721AE"/>
    <w:rsid w:val="003727CB"/>
    <w:rsid w:val="00372BEB"/>
    <w:rsid w:val="00372D5D"/>
    <w:rsid w:val="00372D9D"/>
    <w:rsid w:val="00373100"/>
    <w:rsid w:val="0037338A"/>
    <w:rsid w:val="0037339B"/>
    <w:rsid w:val="0037340E"/>
    <w:rsid w:val="00373479"/>
    <w:rsid w:val="00373A48"/>
    <w:rsid w:val="00373A7A"/>
    <w:rsid w:val="00373CDD"/>
    <w:rsid w:val="00373DEC"/>
    <w:rsid w:val="00373FBD"/>
    <w:rsid w:val="00374127"/>
    <w:rsid w:val="003744D9"/>
    <w:rsid w:val="00374CED"/>
    <w:rsid w:val="00374F88"/>
    <w:rsid w:val="00375057"/>
    <w:rsid w:val="0037526B"/>
    <w:rsid w:val="00375376"/>
    <w:rsid w:val="003753F4"/>
    <w:rsid w:val="003754C4"/>
    <w:rsid w:val="00375C8F"/>
    <w:rsid w:val="0037612A"/>
    <w:rsid w:val="003764E8"/>
    <w:rsid w:val="0037655A"/>
    <w:rsid w:val="00376589"/>
    <w:rsid w:val="003767B3"/>
    <w:rsid w:val="0037688F"/>
    <w:rsid w:val="00376C2D"/>
    <w:rsid w:val="00376FF8"/>
    <w:rsid w:val="00377030"/>
    <w:rsid w:val="00377202"/>
    <w:rsid w:val="003773FE"/>
    <w:rsid w:val="0037741F"/>
    <w:rsid w:val="00377762"/>
    <w:rsid w:val="00377853"/>
    <w:rsid w:val="00377A4A"/>
    <w:rsid w:val="00377BAF"/>
    <w:rsid w:val="003800FB"/>
    <w:rsid w:val="003803BD"/>
    <w:rsid w:val="0038083F"/>
    <w:rsid w:val="00380F24"/>
    <w:rsid w:val="00380F97"/>
    <w:rsid w:val="00381188"/>
    <w:rsid w:val="003817A6"/>
    <w:rsid w:val="0038196F"/>
    <w:rsid w:val="00381E7A"/>
    <w:rsid w:val="003820B8"/>
    <w:rsid w:val="0038228D"/>
    <w:rsid w:val="003823B3"/>
    <w:rsid w:val="003828CF"/>
    <w:rsid w:val="00382942"/>
    <w:rsid w:val="0038309F"/>
    <w:rsid w:val="003830DE"/>
    <w:rsid w:val="003835D3"/>
    <w:rsid w:val="003837B3"/>
    <w:rsid w:val="00383AF8"/>
    <w:rsid w:val="00383BB8"/>
    <w:rsid w:val="00383D6E"/>
    <w:rsid w:val="00383E63"/>
    <w:rsid w:val="0038411E"/>
    <w:rsid w:val="0038430F"/>
    <w:rsid w:val="003847DB"/>
    <w:rsid w:val="00384AAA"/>
    <w:rsid w:val="00384C7E"/>
    <w:rsid w:val="00384DEF"/>
    <w:rsid w:val="00384FBF"/>
    <w:rsid w:val="003850F1"/>
    <w:rsid w:val="0038569A"/>
    <w:rsid w:val="003859F6"/>
    <w:rsid w:val="003865AC"/>
    <w:rsid w:val="0038670E"/>
    <w:rsid w:val="003867CB"/>
    <w:rsid w:val="00386AA4"/>
    <w:rsid w:val="00386C11"/>
    <w:rsid w:val="00386EBF"/>
    <w:rsid w:val="00387162"/>
    <w:rsid w:val="0038724C"/>
    <w:rsid w:val="0038748A"/>
    <w:rsid w:val="003875B3"/>
    <w:rsid w:val="003875F3"/>
    <w:rsid w:val="003877BB"/>
    <w:rsid w:val="00387889"/>
    <w:rsid w:val="00387A38"/>
    <w:rsid w:val="00387DC6"/>
    <w:rsid w:val="00387E08"/>
    <w:rsid w:val="00387F5A"/>
    <w:rsid w:val="00387F5D"/>
    <w:rsid w:val="00390417"/>
    <w:rsid w:val="0039042D"/>
    <w:rsid w:val="00390720"/>
    <w:rsid w:val="003907C0"/>
    <w:rsid w:val="003909C9"/>
    <w:rsid w:val="00390A4D"/>
    <w:rsid w:val="00390BC6"/>
    <w:rsid w:val="00390DC6"/>
    <w:rsid w:val="00390E2B"/>
    <w:rsid w:val="0039116F"/>
    <w:rsid w:val="0039123B"/>
    <w:rsid w:val="0039130D"/>
    <w:rsid w:val="003914D8"/>
    <w:rsid w:val="00391BD2"/>
    <w:rsid w:val="00391CF9"/>
    <w:rsid w:val="00391DFA"/>
    <w:rsid w:val="00391E4A"/>
    <w:rsid w:val="0039211A"/>
    <w:rsid w:val="003921AB"/>
    <w:rsid w:val="00392536"/>
    <w:rsid w:val="003927A5"/>
    <w:rsid w:val="0039292E"/>
    <w:rsid w:val="00392A2A"/>
    <w:rsid w:val="00392F30"/>
    <w:rsid w:val="00392F45"/>
    <w:rsid w:val="00393652"/>
    <w:rsid w:val="0039383F"/>
    <w:rsid w:val="00393855"/>
    <w:rsid w:val="00393884"/>
    <w:rsid w:val="0039413E"/>
    <w:rsid w:val="00394557"/>
    <w:rsid w:val="003946F2"/>
    <w:rsid w:val="00394992"/>
    <w:rsid w:val="003949D7"/>
    <w:rsid w:val="00394A77"/>
    <w:rsid w:val="00394C4E"/>
    <w:rsid w:val="00394D99"/>
    <w:rsid w:val="003953FE"/>
    <w:rsid w:val="003955AD"/>
    <w:rsid w:val="00395786"/>
    <w:rsid w:val="00395A3D"/>
    <w:rsid w:val="00395DD0"/>
    <w:rsid w:val="003966EF"/>
    <w:rsid w:val="00396DA0"/>
    <w:rsid w:val="00396E37"/>
    <w:rsid w:val="00396E84"/>
    <w:rsid w:val="00396FFF"/>
    <w:rsid w:val="00397089"/>
    <w:rsid w:val="00397466"/>
    <w:rsid w:val="003974F5"/>
    <w:rsid w:val="00397558"/>
    <w:rsid w:val="003977EB"/>
    <w:rsid w:val="00397823"/>
    <w:rsid w:val="00397A68"/>
    <w:rsid w:val="00397D3B"/>
    <w:rsid w:val="00397EE8"/>
    <w:rsid w:val="003A0150"/>
    <w:rsid w:val="003A081B"/>
    <w:rsid w:val="003A0A0D"/>
    <w:rsid w:val="003A0B5B"/>
    <w:rsid w:val="003A101E"/>
    <w:rsid w:val="003A1852"/>
    <w:rsid w:val="003A1B00"/>
    <w:rsid w:val="003A1B47"/>
    <w:rsid w:val="003A1D27"/>
    <w:rsid w:val="003A1FBA"/>
    <w:rsid w:val="003A2129"/>
    <w:rsid w:val="003A243F"/>
    <w:rsid w:val="003A27CC"/>
    <w:rsid w:val="003A2860"/>
    <w:rsid w:val="003A2939"/>
    <w:rsid w:val="003A2A5E"/>
    <w:rsid w:val="003A2BF9"/>
    <w:rsid w:val="003A2DC9"/>
    <w:rsid w:val="003A2EF7"/>
    <w:rsid w:val="003A2F22"/>
    <w:rsid w:val="003A2F9D"/>
    <w:rsid w:val="003A310F"/>
    <w:rsid w:val="003A33FF"/>
    <w:rsid w:val="003A356E"/>
    <w:rsid w:val="003A35F0"/>
    <w:rsid w:val="003A3721"/>
    <w:rsid w:val="003A3828"/>
    <w:rsid w:val="003A38BC"/>
    <w:rsid w:val="003A3914"/>
    <w:rsid w:val="003A3A28"/>
    <w:rsid w:val="003A3A6A"/>
    <w:rsid w:val="003A3AA9"/>
    <w:rsid w:val="003A3F46"/>
    <w:rsid w:val="003A4117"/>
    <w:rsid w:val="003A460B"/>
    <w:rsid w:val="003A48C4"/>
    <w:rsid w:val="003A4AA4"/>
    <w:rsid w:val="003A4AC9"/>
    <w:rsid w:val="003A4ACB"/>
    <w:rsid w:val="003A4E08"/>
    <w:rsid w:val="003A53C7"/>
    <w:rsid w:val="003A5B7A"/>
    <w:rsid w:val="003A5BB4"/>
    <w:rsid w:val="003A5ECE"/>
    <w:rsid w:val="003A6148"/>
    <w:rsid w:val="003A62A4"/>
    <w:rsid w:val="003A657E"/>
    <w:rsid w:val="003A6B7F"/>
    <w:rsid w:val="003A6B96"/>
    <w:rsid w:val="003A71E0"/>
    <w:rsid w:val="003A7546"/>
    <w:rsid w:val="003A77AF"/>
    <w:rsid w:val="003A7933"/>
    <w:rsid w:val="003A79B5"/>
    <w:rsid w:val="003A79F5"/>
    <w:rsid w:val="003A7AE1"/>
    <w:rsid w:val="003A7F52"/>
    <w:rsid w:val="003A7FDB"/>
    <w:rsid w:val="003B0036"/>
    <w:rsid w:val="003B035C"/>
    <w:rsid w:val="003B03A3"/>
    <w:rsid w:val="003B03B9"/>
    <w:rsid w:val="003B0898"/>
    <w:rsid w:val="003B0D91"/>
    <w:rsid w:val="003B0F0E"/>
    <w:rsid w:val="003B101B"/>
    <w:rsid w:val="003B1243"/>
    <w:rsid w:val="003B1373"/>
    <w:rsid w:val="003B137A"/>
    <w:rsid w:val="003B1640"/>
    <w:rsid w:val="003B1856"/>
    <w:rsid w:val="003B192A"/>
    <w:rsid w:val="003B1B55"/>
    <w:rsid w:val="003B1C9B"/>
    <w:rsid w:val="003B1E04"/>
    <w:rsid w:val="003B1EEE"/>
    <w:rsid w:val="003B1FB8"/>
    <w:rsid w:val="003B2319"/>
    <w:rsid w:val="003B245F"/>
    <w:rsid w:val="003B2710"/>
    <w:rsid w:val="003B27E0"/>
    <w:rsid w:val="003B2A88"/>
    <w:rsid w:val="003B2E58"/>
    <w:rsid w:val="003B3377"/>
    <w:rsid w:val="003B36CD"/>
    <w:rsid w:val="003B3781"/>
    <w:rsid w:val="003B39C4"/>
    <w:rsid w:val="003B3BA9"/>
    <w:rsid w:val="003B3E6C"/>
    <w:rsid w:val="003B3EE8"/>
    <w:rsid w:val="003B3FF8"/>
    <w:rsid w:val="003B4556"/>
    <w:rsid w:val="003B4967"/>
    <w:rsid w:val="003B4B61"/>
    <w:rsid w:val="003B4CD7"/>
    <w:rsid w:val="003B5006"/>
    <w:rsid w:val="003B512A"/>
    <w:rsid w:val="003B5447"/>
    <w:rsid w:val="003B54C9"/>
    <w:rsid w:val="003B5655"/>
    <w:rsid w:val="003B59BD"/>
    <w:rsid w:val="003B5BD8"/>
    <w:rsid w:val="003B65B6"/>
    <w:rsid w:val="003B65E0"/>
    <w:rsid w:val="003B6703"/>
    <w:rsid w:val="003B6A0A"/>
    <w:rsid w:val="003B6A11"/>
    <w:rsid w:val="003B6B35"/>
    <w:rsid w:val="003B6B68"/>
    <w:rsid w:val="003B6CF2"/>
    <w:rsid w:val="003B759F"/>
    <w:rsid w:val="003B76CF"/>
    <w:rsid w:val="003B77E7"/>
    <w:rsid w:val="003B782A"/>
    <w:rsid w:val="003B7B68"/>
    <w:rsid w:val="003B7D3B"/>
    <w:rsid w:val="003B7DF7"/>
    <w:rsid w:val="003C011D"/>
    <w:rsid w:val="003C04E9"/>
    <w:rsid w:val="003C062C"/>
    <w:rsid w:val="003C0AB9"/>
    <w:rsid w:val="003C0B65"/>
    <w:rsid w:val="003C0F00"/>
    <w:rsid w:val="003C0FB7"/>
    <w:rsid w:val="003C103E"/>
    <w:rsid w:val="003C120C"/>
    <w:rsid w:val="003C144D"/>
    <w:rsid w:val="003C14F4"/>
    <w:rsid w:val="003C164F"/>
    <w:rsid w:val="003C1949"/>
    <w:rsid w:val="003C1B33"/>
    <w:rsid w:val="003C1C24"/>
    <w:rsid w:val="003C1D13"/>
    <w:rsid w:val="003C1DA2"/>
    <w:rsid w:val="003C1DF1"/>
    <w:rsid w:val="003C271D"/>
    <w:rsid w:val="003C2C44"/>
    <w:rsid w:val="003C2D5E"/>
    <w:rsid w:val="003C2DED"/>
    <w:rsid w:val="003C3102"/>
    <w:rsid w:val="003C3238"/>
    <w:rsid w:val="003C33F6"/>
    <w:rsid w:val="003C3512"/>
    <w:rsid w:val="003C367A"/>
    <w:rsid w:val="003C3B08"/>
    <w:rsid w:val="003C3B09"/>
    <w:rsid w:val="003C3D2E"/>
    <w:rsid w:val="003C42C8"/>
    <w:rsid w:val="003C43A5"/>
    <w:rsid w:val="003C4616"/>
    <w:rsid w:val="003C4651"/>
    <w:rsid w:val="003C4702"/>
    <w:rsid w:val="003C4A9C"/>
    <w:rsid w:val="003C4D20"/>
    <w:rsid w:val="003C501E"/>
    <w:rsid w:val="003C53D5"/>
    <w:rsid w:val="003C5434"/>
    <w:rsid w:val="003C5496"/>
    <w:rsid w:val="003C5653"/>
    <w:rsid w:val="003C58A1"/>
    <w:rsid w:val="003C5EBF"/>
    <w:rsid w:val="003C5F25"/>
    <w:rsid w:val="003C5F40"/>
    <w:rsid w:val="003C6162"/>
    <w:rsid w:val="003C66DB"/>
    <w:rsid w:val="003C68C0"/>
    <w:rsid w:val="003C6F07"/>
    <w:rsid w:val="003C700B"/>
    <w:rsid w:val="003C7127"/>
    <w:rsid w:val="003C7402"/>
    <w:rsid w:val="003C74C9"/>
    <w:rsid w:val="003C755F"/>
    <w:rsid w:val="003C7BB3"/>
    <w:rsid w:val="003D00C7"/>
    <w:rsid w:val="003D018C"/>
    <w:rsid w:val="003D02A3"/>
    <w:rsid w:val="003D062A"/>
    <w:rsid w:val="003D08AA"/>
    <w:rsid w:val="003D0991"/>
    <w:rsid w:val="003D0C2C"/>
    <w:rsid w:val="003D0D7A"/>
    <w:rsid w:val="003D0EB3"/>
    <w:rsid w:val="003D0FAC"/>
    <w:rsid w:val="003D1068"/>
    <w:rsid w:val="003D1C44"/>
    <w:rsid w:val="003D20EC"/>
    <w:rsid w:val="003D24F1"/>
    <w:rsid w:val="003D255E"/>
    <w:rsid w:val="003D25B1"/>
    <w:rsid w:val="003D25CB"/>
    <w:rsid w:val="003D2933"/>
    <w:rsid w:val="003D2E3B"/>
    <w:rsid w:val="003D3089"/>
    <w:rsid w:val="003D3095"/>
    <w:rsid w:val="003D333A"/>
    <w:rsid w:val="003D3DD6"/>
    <w:rsid w:val="003D3EA9"/>
    <w:rsid w:val="003D3EFB"/>
    <w:rsid w:val="003D40A3"/>
    <w:rsid w:val="003D40B8"/>
    <w:rsid w:val="003D41EA"/>
    <w:rsid w:val="003D42E0"/>
    <w:rsid w:val="003D4346"/>
    <w:rsid w:val="003D4542"/>
    <w:rsid w:val="003D46DF"/>
    <w:rsid w:val="003D471B"/>
    <w:rsid w:val="003D4E13"/>
    <w:rsid w:val="003D528A"/>
    <w:rsid w:val="003D53D0"/>
    <w:rsid w:val="003D55C6"/>
    <w:rsid w:val="003D55ED"/>
    <w:rsid w:val="003D5A6B"/>
    <w:rsid w:val="003D5DD8"/>
    <w:rsid w:val="003D6A42"/>
    <w:rsid w:val="003D6C88"/>
    <w:rsid w:val="003D74D4"/>
    <w:rsid w:val="003D75C7"/>
    <w:rsid w:val="003D77F8"/>
    <w:rsid w:val="003D7C3A"/>
    <w:rsid w:val="003D7D08"/>
    <w:rsid w:val="003E05FE"/>
    <w:rsid w:val="003E0625"/>
    <w:rsid w:val="003E068D"/>
    <w:rsid w:val="003E0CCF"/>
    <w:rsid w:val="003E0E2C"/>
    <w:rsid w:val="003E1098"/>
    <w:rsid w:val="003E1287"/>
    <w:rsid w:val="003E1507"/>
    <w:rsid w:val="003E1582"/>
    <w:rsid w:val="003E1C5C"/>
    <w:rsid w:val="003E1EC0"/>
    <w:rsid w:val="003E2012"/>
    <w:rsid w:val="003E2136"/>
    <w:rsid w:val="003E2263"/>
    <w:rsid w:val="003E2442"/>
    <w:rsid w:val="003E26A6"/>
    <w:rsid w:val="003E2B5C"/>
    <w:rsid w:val="003E2BE7"/>
    <w:rsid w:val="003E2D29"/>
    <w:rsid w:val="003E2D47"/>
    <w:rsid w:val="003E2E0C"/>
    <w:rsid w:val="003E2E87"/>
    <w:rsid w:val="003E2F80"/>
    <w:rsid w:val="003E3024"/>
    <w:rsid w:val="003E315C"/>
    <w:rsid w:val="003E3502"/>
    <w:rsid w:val="003E3513"/>
    <w:rsid w:val="003E3597"/>
    <w:rsid w:val="003E35D1"/>
    <w:rsid w:val="003E35ED"/>
    <w:rsid w:val="003E373D"/>
    <w:rsid w:val="003E37C4"/>
    <w:rsid w:val="003E3C38"/>
    <w:rsid w:val="003E3EFF"/>
    <w:rsid w:val="003E3F55"/>
    <w:rsid w:val="003E3F66"/>
    <w:rsid w:val="003E44A0"/>
    <w:rsid w:val="003E468F"/>
    <w:rsid w:val="003E4935"/>
    <w:rsid w:val="003E4C05"/>
    <w:rsid w:val="003E4DDF"/>
    <w:rsid w:val="003E5544"/>
    <w:rsid w:val="003E55E2"/>
    <w:rsid w:val="003E5765"/>
    <w:rsid w:val="003E5905"/>
    <w:rsid w:val="003E5B94"/>
    <w:rsid w:val="003E5C67"/>
    <w:rsid w:val="003E5F17"/>
    <w:rsid w:val="003E6004"/>
    <w:rsid w:val="003E60C6"/>
    <w:rsid w:val="003E6383"/>
    <w:rsid w:val="003E662B"/>
    <w:rsid w:val="003E6650"/>
    <w:rsid w:val="003E68C3"/>
    <w:rsid w:val="003E68F7"/>
    <w:rsid w:val="003E6D07"/>
    <w:rsid w:val="003E6DB6"/>
    <w:rsid w:val="003E6E76"/>
    <w:rsid w:val="003E6ED2"/>
    <w:rsid w:val="003E6FDF"/>
    <w:rsid w:val="003E716B"/>
    <w:rsid w:val="003E736D"/>
    <w:rsid w:val="003E7382"/>
    <w:rsid w:val="003E74A2"/>
    <w:rsid w:val="003E75C8"/>
    <w:rsid w:val="003E7643"/>
    <w:rsid w:val="003E7734"/>
    <w:rsid w:val="003E77FA"/>
    <w:rsid w:val="003E7D96"/>
    <w:rsid w:val="003E7E03"/>
    <w:rsid w:val="003F01F8"/>
    <w:rsid w:val="003F0608"/>
    <w:rsid w:val="003F0708"/>
    <w:rsid w:val="003F079F"/>
    <w:rsid w:val="003F1098"/>
    <w:rsid w:val="003F142F"/>
    <w:rsid w:val="003F17D1"/>
    <w:rsid w:val="003F17D8"/>
    <w:rsid w:val="003F1AEC"/>
    <w:rsid w:val="003F2054"/>
    <w:rsid w:val="003F235F"/>
    <w:rsid w:val="003F24CF"/>
    <w:rsid w:val="003F2577"/>
    <w:rsid w:val="003F2647"/>
    <w:rsid w:val="003F284F"/>
    <w:rsid w:val="003F28E5"/>
    <w:rsid w:val="003F2A23"/>
    <w:rsid w:val="003F2E81"/>
    <w:rsid w:val="003F3281"/>
    <w:rsid w:val="003F3317"/>
    <w:rsid w:val="003F3534"/>
    <w:rsid w:val="003F35E5"/>
    <w:rsid w:val="003F3718"/>
    <w:rsid w:val="003F3767"/>
    <w:rsid w:val="003F378C"/>
    <w:rsid w:val="003F383A"/>
    <w:rsid w:val="003F3B85"/>
    <w:rsid w:val="003F3BF1"/>
    <w:rsid w:val="003F3C05"/>
    <w:rsid w:val="003F43DB"/>
    <w:rsid w:val="003F4453"/>
    <w:rsid w:val="003F4613"/>
    <w:rsid w:val="003F4647"/>
    <w:rsid w:val="003F48E9"/>
    <w:rsid w:val="003F4D3A"/>
    <w:rsid w:val="003F4E3C"/>
    <w:rsid w:val="003F4EA5"/>
    <w:rsid w:val="003F50B2"/>
    <w:rsid w:val="003F544D"/>
    <w:rsid w:val="003F5493"/>
    <w:rsid w:val="003F5B46"/>
    <w:rsid w:val="003F5DE8"/>
    <w:rsid w:val="003F5DEE"/>
    <w:rsid w:val="003F5E3B"/>
    <w:rsid w:val="003F5FBC"/>
    <w:rsid w:val="003F62AE"/>
    <w:rsid w:val="003F63FB"/>
    <w:rsid w:val="003F644A"/>
    <w:rsid w:val="003F652B"/>
    <w:rsid w:val="003F65E2"/>
    <w:rsid w:val="003F697F"/>
    <w:rsid w:val="003F6983"/>
    <w:rsid w:val="003F69FC"/>
    <w:rsid w:val="003F6B0D"/>
    <w:rsid w:val="003F6F1E"/>
    <w:rsid w:val="003F70EA"/>
    <w:rsid w:val="003F7105"/>
    <w:rsid w:val="003F76A4"/>
    <w:rsid w:val="003F7791"/>
    <w:rsid w:val="003F789F"/>
    <w:rsid w:val="003F7987"/>
    <w:rsid w:val="003F79CC"/>
    <w:rsid w:val="0040002E"/>
    <w:rsid w:val="004001C7"/>
    <w:rsid w:val="00400312"/>
    <w:rsid w:val="0040031C"/>
    <w:rsid w:val="0040037C"/>
    <w:rsid w:val="00400437"/>
    <w:rsid w:val="00400617"/>
    <w:rsid w:val="0040072C"/>
    <w:rsid w:val="0040096C"/>
    <w:rsid w:val="00400BC1"/>
    <w:rsid w:val="00400C41"/>
    <w:rsid w:val="00400CA9"/>
    <w:rsid w:val="00401363"/>
    <w:rsid w:val="00401563"/>
    <w:rsid w:val="004015F0"/>
    <w:rsid w:val="004015F7"/>
    <w:rsid w:val="00401C27"/>
    <w:rsid w:val="00401C68"/>
    <w:rsid w:val="00401FE2"/>
    <w:rsid w:val="0040252A"/>
    <w:rsid w:val="004026C2"/>
    <w:rsid w:val="004029C9"/>
    <w:rsid w:val="00402A67"/>
    <w:rsid w:val="00402C0A"/>
    <w:rsid w:val="00402E47"/>
    <w:rsid w:val="00402F03"/>
    <w:rsid w:val="00402F3C"/>
    <w:rsid w:val="004035EE"/>
    <w:rsid w:val="0040396C"/>
    <w:rsid w:val="004039F3"/>
    <w:rsid w:val="00403A7F"/>
    <w:rsid w:val="00403CCA"/>
    <w:rsid w:val="0040419B"/>
    <w:rsid w:val="00404343"/>
    <w:rsid w:val="00404870"/>
    <w:rsid w:val="00404A2D"/>
    <w:rsid w:val="00404D74"/>
    <w:rsid w:val="00404DD4"/>
    <w:rsid w:val="00405291"/>
    <w:rsid w:val="004052C1"/>
    <w:rsid w:val="00405315"/>
    <w:rsid w:val="00405508"/>
    <w:rsid w:val="00405719"/>
    <w:rsid w:val="004057CC"/>
    <w:rsid w:val="004057E1"/>
    <w:rsid w:val="004059E5"/>
    <w:rsid w:val="00405D4B"/>
    <w:rsid w:val="0040652F"/>
    <w:rsid w:val="00406539"/>
    <w:rsid w:val="00406670"/>
    <w:rsid w:val="004066F8"/>
    <w:rsid w:val="00406A9F"/>
    <w:rsid w:val="00406B3A"/>
    <w:rsid w:val="00406F71"/>
    <w:rsid w:val="0040718F"/>
    <w:rsid w:val="004071E9"/>
    <w:rsid w:val="00407533"/>
    <w:rsid w:val="00407805"/>
    <w:rsid w:val="00407C0C"/>
    <w:rsid w:val="00407F44"/>
    <w:rsid w:val="00407F6C"/>
    <w:rsid w:val="00407FC6"/>
    <w:rsid w:val="0041014A"/>
    <w:rsid w:val="00410253"/>
    <w:rsid w:val="00410883"/>
    <w:rsid w:val="00410D97"/>
    <w:rsid w:val="00410DD8"/>
    <w:rsid w:val="00410EF9"/>
    <w:rsid w:val="004110C4"/>
    <w:rsid w:val="004112E8"/>
    <w:rsid w:val="00411548"/>
    <w:rsid w:val="004115B9"/>
    <w:rsid w:val="00411606"/>
    <w:rsid w:val="00411BAB"/>
    <w:rsid w:val="00411BD9"/>
    <w:rsid w:val="00411D5B"/>
    <w:rsid w:val="00411EE3"/>
    <w:rsid w:val="00411FFC"/>
    <w:rsid w:val="004120C5"/>
    <w:rsid w:val="004120DB"/>
    <w:rsid w:val="00412277"/>
    <w:rsid w:val="00412385"/>
    <w:rsid w:val="004125BE"/>
    <w:rsid w:val="0041279C"/>
    <w:rsid w:val="00412A2E"/>
    <w:rsid w:val="00412C9A"/>
    <w:rsid w:val="00412E3C"/>
    <w:rsid w:val="0041342A"/>
    <w:rsid w:val="004135B5"/>
    <w:rsid w:val="00413686"/>
    <w:rsid w:val="00413702"/>
    <w:rsid w:val="00413BA7"/>
    <w:rsid w:val="00413DE5"/>
    <w:rsid w:val="00413F85"/>
    <w:rsid w:val="00414042"/>
    <w:rsid w:val="00414088"/>
    <w:rsid w:val="00414216"/>
    <w:rsid w:val="0041451C"/>
    <w:rsid w:val="004147E3"/>
    <w:rsid w:val="004149DF"/>
    <w:rsid w:val="00414A7C"/>
    <w:rsid w:val="00414DA9"/>
    <w:rsid w:val="0041504B"/>
    <w:rsid w:val="004151DF"/>
    <w:rsid w:val="004153F4"/>
    <w:rsid w:val="00415449"/>
    <w:rsid w:val="004156AD"/>
    <w:rsid w:val="00415D16"/>
    <w:rsid w:val="00415EE0"/>
    <w:rsid w:val="00416046"/>
    <w:rsid w:val="004160F4"/>
    <w:rsid w:val="004164A5"/>
    <w:rsid w:val="004165C9"/>
    <w:rsid w:val="00416702"/>
    <w:rsid w:val="0041675C"/>
    <w:rsid w:val="00416883"/>
    <w:rsid w:val="00416EEA"/>
    <w:rsid w:val="00417010"/>
    <w:rsid w:val="004174A0"/>
    <w:rsid w:val="00417602"/>
    <w:rsid w:val="004177CA"/>
    <w:rsid w:val="00417A21"/>
    <w:rsid w:val="00417CB5"/>
    <w:rsid w:val="00417D14"/>
    <w:rsid w:val="00417E3F"/>
    <w:rsid w:val="004200AF"/>
    <w:rsid w:val="004204F2"/>
    <w:rsid w:val="004205DB"/>
    <w:rsid w:val="004208BF"/>
    <w:rsid w:val="00420A38"/>
    <w:rsid w:val="00420D89"/>
    <w:rsid w:val="00420EAF"/>
    <w:rsid w:val="00421665"/>
    <w:rsid w:val="0042189A"/>
    <w:rsid w:val="0042192A"/>
    <w:rsid w:val="00421CA1"/>
    <w:rsid w:val="00421D08"/>
    <w:rsid w:val="00421EF3"/>
    <w:rsid w:val="00421F47"/>
    <w:rsid w:val="00422A7C"/>
    <w:rsid w:val="00422C28"/>
    <w:rsid w:val="00422CAD"/>
    <w:rsid w:val="00422D26"/>
    <w:rsid w:val="004230DA"/>
    <w:rsid w:val="0042355F"/>
    <w:rsid w:val="004239D2"/>
    <w:rsid w:val="004239ED"/>
    <w:rsid w:val="00423BA5"/>
    <w:rsid w:val="00423BC9"/>
    <w:rsid w:val="00423CF4"/>
    <w:rsid w:val="00423D3D"/>
    <w:rsid w:val="00423F8A"/>
    <w:rsid w:val="004240EE"/>
    <w:rsid w:val="004241AA"/>
    <w:rsid w:val="004241DC"/>
    <w:rsid w:val="004244A0"/>
    <w:rsid w:val="0042488C"/>
    <w:rsid w:val="00424997"/>
    <w:rsid w:val="00424A4F"/>
    <w:rsid w:val="00424CBD"/>
    <w:rsid w:val="00424EEE"/>
    <w:rsid w:val="00425015"/>
    <w:rsid w:val="004254FA"/>
    <w:rsid w:val="0042556F"/>
    <w:rsid w:val="004255C0"/>
    <w:rsid w:val="0042563C"/>
    <w:rsid w:val="00425B6D"/>
    <w:rsid w:val="00425B71"/>
    <w:rsid w:val="00425CB2"/>
    <w:rsid w:val="00425EF6"/>
    <w:rsid w:val="004266D2"/>
    <w:rsid w:val="004267CA"/>
    <w:rsid w:val="004267DD"/>
    <w:rsid w:val="004268B9"/>
    <w:rsid w:val="00426B60"/>
    <w:rsid w:val="00426DFC"/>
    <w:rsid w:val="00426EE2"/>
    <w:rsid w:val="00426F43"/>
    <w:rsid w:val="00427143"/>
    <w:rsid w:val="004272A8"/>
    <w:rsid w:val="004273A0"/>
    <w:rsid w:val="004274F6"/>
    <w:rsid w:val="00427D78"/>
    <w:rsid w:val="00430380"/>
    <w:rsid w:val="004303A8"/>
    <w:rsid w:val="00430994"/>
    <w:rsid w:val="004309F7"/>
    <w:rsid w:val="00430D6A"/>
    <w:rsid w:val="00430DFE"/>
    <w:rsid w:val="004310DE"/>
    <w:rsid w:val="004312E9"/>
    <w:rsid w:val="0043148A"/>
    <w:rsid w:val="00431638"/>
    <w:rsid w:val="00431653"/>
    <w:rsid w:val="0043167E"/>
    <w:rsid w:val="00431844"/>
    <w:rsid w:val="00431BA3"/>
    <w:rsid w:val="004320AC"/>
    <w:rsid w:val="004321D0"/>
    <w:rsid w:val="0043244E"/>
    <w:rsid w:val="004324C4"/>
    <w:rsid w:val="00432730"/>
    <w:rsid w:val="004331ED"/>
    <w:rsid w:val="004333E0"/>
    <w:rsid w:val="00433645"/>
    <w:rsid w:val="0043379A"/>
    <w:rsid w:val="00433B46"/>
    <w:rsid w:val="00433DE8"/>
    <w:rsid w:val="00434359"/>
    <w:rsid w:val="004343B5"/>
    <w:rsid w:val="00434544"/>
    <w:rsid w:val="00434550"/>
    <w:rsid w:val="0043494F"/>
    <w:rsid w:val="00434CA3"/>
    <w:rsid w:val="00434FE7"/>
    <w:rsid w:val="00435214"/>
    <w:rsid w:val="00435389"/>
    <w:rsid w:val="004353A9"/>
    <w:rsid w:val="00435510"/>
    <w:rsid w:val="004359D7"/>
    <w:rsid w:val="00435B3A"/>
    <w:rsid w:val="00435CD9"/>
    <w:rsid w:val="00435DD5"/>
    <w:rsid w:val="00436375"/>
    <w:rsid w:val="00436832"/>
    <w:rsid w:val="004368E6"/>
    <w:rsid w:val="00436AAF"/>
    <w:rsid w:val="00436ADF"/>
    <w:rsid w:val="00436BA6"/>
    <w:rsid w:val="00436CAE"/>
    <w:rsid w:val="00436CC1"/>
    <w:rsid w:val="00436CFF"/>
    <w:rsid w:val="00436FED"/>
    <w:rsid w:val="00437043"/>
    <w:rsid w:val="00437256"/>
    <w:rsid w:val="004372DE"/>
    <w:rsid w:val="0043734A"/>
    <w:rsid w:val="004378FB"/>
    <w:rsid w:val="00437A82"/>
    <w:rsid w:val="00437D57"/>
    <w:rsid w:val="00437E84"/>
    <w:rsid w:val="00437F5F"/>
    <w:rsid w:val="004404C9"/>
    <w:rsid w:val="004407E4"/>
    <w:rsid w:val="0044082D"/>
    <w:rsid w:val="00440AC7"/>
    <w:rsid w:val="00440C70"/>
    <w:rsid w:val="00441095"/>
    <w:rsid w:val="004410C7"/>
    <w:rsid w:val="00441123"/>
    <w:rsid w:val="004411A6"/>
    <w:rsid w:val="004415F5"/>
    <w:rsid w:val="00441911"/>
    <w:rsid w:val="00441B6D"/>
    <w:rsid w:val="00441C36"/>
    <w:rsid w:val="0044229B"/>
    <w:rsid w:val="00442487"/>
    <w:rsid w:val="004425C7"/>
    <w:rsid w:val="00442CEA"/>
    <w:rsid w:val="004435AC"/>
    <w:rsid w:val="00443B88"/>
    <w:rsid w:val="0044403C"/>
    <w:rsid w:val="004441B8"/>
    <w:rsid w:val="004442B3"/>
    <w:rsid w:val="00444349"/>
    <w:rsid w:val="00444482"/>
    <w:rsid w:val="00444682"/>
    <w:rsid w:val="004447D2"/>
    <w:rsid w:val="0044509D"/>
    <w:rsid w:val="004450FE"/>
    <w:rsid w:val="0044510D"/>
    <w:rsid w:val="0044516A"/>
    <w:rsid w:val="00445274"/>
    <w:rsid w:val="00445352"/>
    <w:rsid w:val="0044558A"/>
    <w:rsid w:val="004456A3"/>
    <w:rsid w:val="0044594B"/>
    <w:rsid w:val="00445A8C"/>
    <w:rsid w:val="00445CBD"/>
    <w:rsid w:val="00445F43"/>
    <w:rsid w:val="004461F8"/>
    <w:rsid w:val="0044621E"/>
    <w:rsid w:val="00446271"/>
    <w:rsid w:val="00446436"/>
    <w:rsid w:val="00446AA4"/>
    <w:rsid w:val="00446AF8"/>
    <w:rsid w:val="00446B7F"/>
    <w:rsid w:val="00446D57"/>
    <w:rsid w:val="0044700C"/>
    <w:rsid w:val="0044733A"/>
    <w:rsid w:val="004473CE"/>
    <w:rsid w:val="004477DE"/>
    <w:rsid w:val="00447C38"/>
    <w:rsid w:val="00447D36"/>
    <w:rsid w:val="00447D74"/>
    <w:rsid w:val="00447E9B"/>
    <w:rsid w:val="00447F76"/>
    <w:rsid w:val="00447F82"/>
    <w:rsid w:val="00450336"/>
    <w:rsid w:val="00450581"/>
    <w:rsid w:val="00450651"/>
    <w:rsid w:val="004508F5"/>
    <w:rsid w:val="004509F5"/>
    <w:rsid w:val="00450B2B"/>
    <w:rsid w:val="0045150D"/>
    <w:rsid w:val="004516DC"/>
    <w:rsid w:val="004517A2"/>
    <w:rsid w:val="004518FF"/>
    <w:rsid w:val="004519F0"/>
    <w:rsid w:val="00451BEF"/>
    <w:rsid w:val="0045214A"/>
    <w:rsid w:val="00452185"/>
    <w:rsid w:val="004523D2"/>
    <w:rsid w:val="004524D9"/>
    <w:rsid w:val="00452E0F"/>
    <w:rsid w:val="00452EE0"/>
    <w:rsid w:val="00453012"/>
    <w:rsid w:val="00453217"/>
    <w:rsid w:val="00454101"/>
    <w:rsid w:val="0045415B"/>
    <w:rsid w:val="004541D8"/>
    <w:rsid w:val="0045428F"/>
    <w:rsid w:val="00454889"/>
    <w:rsid w:val="00454B11"/>
    <w:rsid w:val="00454C26"/>
    <w:rsid w:val="00454EC7"/>
    <w:rsid w:val="004552E9"/>
    <w:rsid w:val="00455323"/>
    <w:rsid w:val="004556EF"/>
    <w:rsid w:val="00455BC8"/>
    <w:rsid w:val="00456296"/>
    <w:rsid w:val="0045645C"/>
    <w:rsid w:val="004564D9"/>
    <w:rsid w:val="004565CE"/>
    <w:rsid w:val="00456664"/>
    <w:rsid w:val="00456733"/>
    <w:rsid w:val="00456840"/>
    <w:rsid w:val="00456A7D"/>
    <w:rsid w:val="00456ACD"/>
    <w:rsid w:val="00456E20"/>
    <w:rsid w:val="00456E52"/>
    <w:rsid w:val="00457139"/>
    <w:rsid w:val="00457410"/>
    <w:rsid w:val="00457854"/>
    <w:rsid w:val="00457DC3"/>
    <w:rsid w:val="00457E96"/>
    <w:rsid w:val="004600B5"/>
    <w:rsid w:val="004600C2"/>
    <w:rsid w:val="004607B4"/>
    <w:rsid w:val="00460913"/>
    <w:rsid w:val="00460BA7"/>
    <w:rsid w:val="00460C43"/>
    <w:rsid w:val="00460C45"/>
    <w:rsid w:val="00460F40"/>
    <w:rsid w:val="004610D1"/>
    <w:rsid w:val="00461149"/>
    <w:rsid w:val="004611C0"/>
    <w:rsid w:val="0046120B"/>
    <w:rsid w:val="00461252"/>
    <w:rsid w:val="00461589"/>
    <w:rsid w:val="0046166C"/>
    <w:rsid w:val="004618EA"/>
    <w:rsid w:val="00461B67"/>
    <w:rsid w:val="00461E63"/>
    <w:rsid w:val="0046215B"/>
    <w:rsid w:val="0046231A"/>
    <w:rsid w:val="0046268B"/>
    <w:rsid w:val="004627AA"/>
    <w:rsid w:val="004628CD"/>
    <w:rsid w:val="00462B07"/>
    <w:rsid w:val="00462C58"/>
    <w:rsid w:val="0046349F"/>
    <w:rsid w:val="004639B5"/>
    <w:rsid w:val="00463B8A"/>
    <w:rsid w:val="00463BE0"/>
    <w:rsid w:val="00463DD0"/>
    <w:rsid w:val="00463DE5"/>
    <w:rsid w:val="00463DF3"/>
    <w:rsid w:val="00464016"/>
    <w:rsid w:val="004644E8"/>
    <w:rsid w:val="004645D1"/>
    <w:rsid w:val="0046463E"/>
    <w:rsid w:val="00464855"/>
    <w:rsid w:val="00464B7A"/>
    <w:rsid w:val="00464FD0"/>
    <w:rsid w:val="00465190"/>
    <w:rsid w:val="00465548"/>
    <w:rsid w:val="00465BD2"/>
    <w:rsid w:val="004663F4"/>
    <w:rsid w:val="00466647"/>
    <w:rsid w:val="004668C1"/>
    <w:rsid w:val="00466BCF"/>
    <w:rsid w:val="00466DA9"/>
    <w:rsid w:val="004671BA"/>
    <w:rsid w:val="00467201"/>
    <w:rsid w:val="00467267"/>
    <w:rsid w:val="00467A65"/>
    <w:rsid w:val="00467A83"/>
    <w:rsid w:val="00467C03"/>
    <w:rsid w:val="00467ECC"/>
    <w:rsid w:val="00470295"/>
    <w:rsid w:val="00470750"/>
    <w:rsid w:val="00470A06"/>
    <w:rsid w:val="00470BD9"/>
    <w:rsid w:val="00470CB8"/>
    <w:rsid w:val="00470D13"/>
    <w:rsid w:val="00470DF4"/>
    <w:rsid w:val="00470E9D"/>
    <w:rsid w:val="004712CC"/>
    <w:rsid w:val="004715B2"/>
    <w:rsid w:val="004715C8"/>
    <w:rsid w:val="00471862"/>
    <w:rsid w:val="00471891"/>
    <w:rsid w:val="00471B0D"/>
    <w:rsid w:val="00471BE3"/>
    <w:rsid w:val="00471F13"/>
    <w:rsid w:val="00471F1D"/>
    <w:rsid w:val="00471FF8"/>
    <w:rsid w:val="00472074"/>
    <w:rsid w:val="00472479"/>
    <w:rsid w:val="004724B5"/>
    <w:rsid w:val="0047254A"/>
    <w:rsid w:val="004725E4"/>
    <w:rsid w:val="00472B9B"/>
    <w:rsid w:val="004730F1"/>
    <w:rsid w:val="004731FF"/>
    <w:rsid w:val="00473207"/>
    <w:rsid w:val="004733A7"/>
    <w:rsid w:val="004734C1"/>
    <w:rsid w:val="0047353A"/>
    <w:rsid w:val="0047358B"/>
    <w:rsid w:val="00473650"/>
    <w:rsid w:val="004739EE"/>
    <w:rsid w:val="00473ACD"/>
    <w:rsid w:val="00473E39"/>
    <w:rsid w:val="00473EB1"/>
    <w:rsid w:val="00474271"/>
    <w:rsid w:val="004743E6"/>
    <w:rsid w:val="004744E8"/>
    <w:rsid w:val="00474620"/>
    <w:rsid w:val="00474697"/>
    <w:rsid w:val="00474982"/>
    <w:rsid w:val="00474A49"/>
    <w:rsid w:val="00474BC1"/>
    <w:rsid w:val="00474EE6"/>
    <w:rsid w:val="00475207"/>
    <w:rsid w:val="004753CF"/>
    <w:rsid w:val="004755D8"/>
    <w:rsid w:val="00475833"/>
    <w:rsid w:val="0047589A"/>
    <w:rsid w:val="00475903"/>
    <w:rsid w:val="0047596F"/>
    <w:rsid w:val="00475A31"/>
    <w:rsid w:val="00475A3F"/>
    <w:rsid w:val="00475C24"/>
    <w:rsid w:val="004761E8"/>
    <w:rsid w:val="004765A6"/>
    <w:rsid w:val="00476610"/>
    <w:rsid w:val="0047663B"/>
    <w:rsid w:val="0047664F"/>
    <w:rsid w:val="00476687"/>
    <w:rsid w:val="004767FD"/>
    <w:rsid w:val="00476A3E"/>
    <w:rsid w:val="00476E9E"/>
    <w:rsid w:val="00476EC6"/>
    <w:rsid w:val="00476F0D"/>
    <w:rsid w:val="004773C2"/>
    <w:rsid w:val="00477558"/>
    <w:rsid w:val="0047760A"/>
    <w:rsid w:val="0047776E"/>
    <w:rsid w:val="004777BD"/>
    <w:rsid w:val="00477C64"/>
    <w:rsid w:val="00477D33"/>
    <w:rsid w:val="00477EA9"/>
    <w:rsid w:val="0048003E"/>
    <w:rsid w:val="004802A4"/>
    <w:rsid w:val="00480330"/>
    <w:rsid w:val="0048083B"/>
    <w:rsid w:val="0048100B"/>
    <w:rsid w:val="004817BA"/>
    <w:rsid w:val="0048189D"/>
    <w:rsid w:val="00481AEE"/>
    <w:rsid w:val="00481C31"/>
    <w:rsid w:val="00481CFF"/>
    <w:rsid w:val="00482566"/>
    <w:rsid w:val="0048264D"/>
    <w:rsid w:val="004828D5"/>
    <w:rsid w:val="00482978"/>
    <w:rsid w:val="00482B84"/>
    <w:rsid w:val="00482FC1"/>
    <w:rsid w:val="00482FF7"/>
    <w:rsid w:val="00483027"/>
    <w:rsid w:val="0048326E"/>
    <w:rsid w:val="0048343A"/>
    <w:rsid w:val="004836EE"/>
    <w:rsid w:val="004839AB"/>
    <w:rsid w:val="00483A7A"/>
    <w:rsid w:val="0048459C"/>
    <w:rsid w:val="004845CB"/>
    <w:rsid w:val="004846DA"/>
    <w:rsid w:val="00484B4E"/>
    <w:rsid w:val="00484FA6"/>
    <w:rsid w:val="0048507F"/>
    <w:rsid w:val="004850BA"/>
    <w:rsid w:val="0048513D"/>
    <w:rsid w:val="00485157"/>
    <w:rsid w:val="004853FD"/>
    <w:rsid w:val="00485627"/>
    <w:rsid w:val="0048596F"/>
    <w:rsid w:val="00485D42"/>
    <w:rsid w:val="00485D6F"/>
    <w:rsid w:val="00485DBC"/>
    <w:rsid w:val="00485DF3"/>
    <w:rsid w:val="00485F74"/>
    <w:rsid w:val="004867C9"/>
    <w:rsid w:val="004867D7"/>
    <w:rsid w:val="004868A1"/>
    <w:rsid w:val="00486C66"/>
    <w:rsid w:val="004870AC"/>
    <w:rsid w:val="004871AA"/>
    <w:rsid w:val="004876FF"/>
    <w:rsid w:val="00487894"/>
    <w:rsid w:val="00487BAB"/>
    <w:rsid w:val="00487DF6"/>
    <w:rsid w:val="00487F33"/>
    <w:rsid w:val="00490003"/>
    <w:rsid w:val="00490174"/>
    <w:rsid w:val="00490243"/>
    <w:rsid w:val="0049029D"/>
    <w:rsid w:val="00490309"/>
    <w:rsid w:val="00490406"/>
    <w:rsid w:val="00490579"/>
    <w:rsid w:val="0049076F"/>
    <w:rsid w:val="00490A77"/>
    <w:rsid w:val="00490D87"/>
    <w:rsid w:val="004910D3"/>
    <w:rsid w:val="00491168"/>
    <w:rsid w:val="00491231"/>
    <w:rsid w:val="00491343"/>
    <w:rsid w:val="004918D7"/>
    <w:rsid w:val="00491977"/>
    <w:rsid w:val="00491B6E"/>
    <w:rsid w:val="00491CDD"/>
    <w:rsid w:val="00491DE0"/>
    <w:rsid w:val="00491DEC"/>
    <w:rsid w:val="00491E5F"/>
    <w:rsid w:val="004920AE"/>
    <w:rsid w:val="00492354"/>
    <w:rsid w:val="004923B3"/>
    <w:rsid w:val="00492436"/>
    <w:rsid w:val="004926E1"/>
    <w:rsid w:val="0049288D"/>
    <w:rsid w:val="00492D79"/>
    <w:rsid w:val="00492EC1"/>
    <w:rsid w:val="004931AD"/>
    <w:rsid w:val="00493265"/>
    <w:rsid w:val="004937D2"/>
    <w:rsid w:val="00493B9B"/>
    <w:rsid w:val="00494002"/>
    <w:rsid w:val="00494122"/>
    <w:rsid w:val="00494246"/>
    <w:rsid w:val="00494412"/>
    <w:rsid w:val="004945AC"/>
    <w:rsid w:val="00494CC2"/>
    <w:rsid w:val="00494DB0"/>
    <w:rsid w:val="00494E32"/>
    <w:rsid w:val="00494F5D"/>
    <w:rsid w:val="004953D6"/>
    <w:rsid w:val="00495558"/>
    <w:rsid w:val="00495873"/>
    <w:rsid w:val="00495A41"/>
    <w:rsid w:val="00495BD7"/>
    <w:rsid w:val="00495C1F"/>
    <w:rsid w:val="00495C21"/>
    <w:rsid w:val="00495DA3"/>
    <w:rsid w:val="00496889"/>
    <w:rsid w:val="004968D7"/>
    <w:rsid w:val="004968E6"/>
    <w:rsid w:val="004969E5"/>
    <w:rsid w:val="00497319"/>
    <w:rsid w:val="004973D6"/>
    <w:rsid w:val="004974C9"/>
    <w:rsid w:val="004975B8"/>
    <w:rsid w:val="004975BA"/>
    <w:rsid w:val="0049776B"/>
    <w:rsid w:val="00497A9B"/>
    <w:rsid w:val="00497B90"/>
    <w:rsid w:val="004A00B6"/>
    <w:rsid w:val="004A05E8"/>
    <w:rsid w:val="004A07AE"/>
    <w:rsid w:val="004A0912"/>
    <w:rsid w:val="004A092F"/>
    <w:rsid w:val="004A09A0"/>
    <w:rsid w:val="004A0BD7"/>
    <w:rsid w:val="004A0E93"/>
    <w:rsid w:val="004A10D4"/>
    <w:rsid w:val="004A1106"/>
    <w:rsid w:val="004A1594"/>
    <w:rsid w:val="004A161D"/>
    <w:rsid w:val="004A1858"/>
    <w:rsid w:val="004A1D3B"/>
    <w:rsid w:val="004A23FD"/>
    <w:rsid w:val="004A2545"/>
    <w:rsid w:val="004A25B3"/>
    <w:rsid w:val="004A2632"/>
    <w:rsid w:val="004A26A3"/>
    <w:rsid w:val="004A29FF"/>
    <w:rsid w:val="004A2A5E"/>
    <w:rsid w:val="004A2B15"/>
    <w:rsid w:val="004A2FEA"/>
    <w:rsid w:val="004A32CA"/>
    <w:rsid w:val="004A3478"/>
    <w:rsid w:val="004A34A0"/>
    <w:rsid w:val="004A34F2"/>
    <w:rsid w:val="004A3910"/>
    <w:rsid w:val="004A3A28"/>
    <w:rsid w:val="004A3F2E"/>
    <w:rsid w:val="004A4929"/>
    <w:rsid w:val="004A4A79"/>
    <w:rsid w:val="004A4EAC"/>
    <w:rsid w:val="004A4F83"/>
    <w:rsid w:val="004A4FAF"/>
    <w:rsid w:val="004A51AC"/>
    <w:rsid w:val="004A5224"/>
    <w:rsid w:val="004A5559"/>
    <w:rsid w:val="004A56B1"/>
    <w:rsid w:val="004A571C"/>
    <w:rsid w:val="004A5BF4"/>
    <w:rsid w:val="004A62D5"/>
    <w:rsid w:val="004A62FF"/>
    <w:rsid w:val="004A6541"/>
    <w:rsid w:val="004A67EB"/>
    <w:rsid w:val="004A68BC"/>
    <w:rsid w:val="004A6A60"/>
    <w:rsid w:val="004A6B5E"/>
    <w:rsid w:val="004A6D55"/>
    <w:rsid w:val="004A6F41"/>
    <w:rsid w:val="004A7056"/>
    <w:rsid w:val="004A720F"/>
    <w:rsid w:val="004A72EA"/>
    <w:rsid w:val="004A77A5"/>
    <w:rsid w:val="004A783A"/>
    <w:rsid w:val="004A78AF"/>
    <w:rsid w:val="004A79ED"/>
    <w:rsid w:val="004A7ADB"/>
    <w:rsid w:val="004A7D6D"/>
    <w:rsid w:val="004A7E39"/>
    <w:rsid w:val="004B02F4"/>
    <w:rsid w:val="004B0447"/>
    <w:rsid w:val="004B0694"/>
    <w:rsid w:val="004B069D"/>
    <w:rsid w:val="004B07FF"/>
    <w:rsid w:val="004B080D"/>
    <w:rsid w:val="004B0A1C"/>
    <w:rsid w:val="004B0ABC"/>
    <w:rsid w:val="004B0C5C"/>
    <w:rsid w:val="004B0CFF"/>
    <w:rsid w:val="004B1163"/>
    <w:rsid w:val="004B12BC"/>
    <w:rsid w:val="004B1405"/>
    <w:rsid w:val="004B15C4"/>
    <w:rsid w:val="004B1655"/>
    <w:rsid w:val="004B18BC"/>
    <w:rsid w:val="004B198F"/>
    <w:rsid w:val="004B1D4C"/>
    <w:rsid w:val="004B1E02"/>
    <w:rsid w:val="004B20B9"/>
    <w:rsid w:val="004B225D"/>
    <w:rsid w:val="004B228F"/>
    <w:rsid w:val="004B25C6"/>
    <w:rsid w:val="004B25D5"/>
    <w:rsid w:val="004B27E4"/>
    <w:rsid w:val="004B30CC"/>
    <w:rsid w:val="004B32A7"/>
    <w:rsid w:val="004B36B1"/>
    <w:rsid w:val="004B37E3"/>
    <w:rsid w:val="004B3873"/>
    <w:rsid w:val="004B38B5"/>
    <w:rsid w:val="004B3B13"/>
    <w:rsid w:val="004B3BA1"/>
    <w:rsid w:val="004B3CFB"/>
    <w:rsid w:val="004B3DDF"/>
    <w:rsid w:val="004B3F02"/>
    <w:rsid w:val="004B3F35"/>
    <w:rsid w:val="004B40EA"/>
    <w:rsid w:val="004B432D"/>
    <w:rsid w:val="004B4564"/>
    <w:rsid w:val="004B46B4"/>
    <w:rsid w:val="004B4952"/>
    <w:rsid w:val="004B4CD6"/>
    <w:rsid w:val="004B4E17"/>
    <w:rsid w:val="004B501A"/>
    <w:rsid w:val="004B5093"/>
    <w:rsid w:val="004B5288"/>
    <w:rsid w:val="004B53C5"/>
    <w:rsid w:val="004B56C6"/>
    <w:rsid w:val="004B5705"/>
    <w:rsid w:val="004B583E"/>
    <w:rsid w:val="004B5923"/>
    <w:rsid w:val="004B5B50"/>
    <w:rsid w:val="004B5B53"/>
    <w:rsid w:val="004B5DFD"/>
    <w:rsid w:val="004B5ED9"/>
    <w:rsid w:val="004B6583"/>
    <w:rsid w:val="004B65AE"/>
    <w:rsid w:val="004B679B"/>
    <w:rsid w:val="004B6CA6"/>
    <w:rsid w:val="004B6DBE"/>
    <w:rsid w:val="004B744F"/>
    <w:rsid w:val="004B7478"/>
    <w:rsid w:val="004B77B1"/>
    <w:rsid w:val="004B7C3F"/>
    <w:rsid w:val="004C035D"/>
    <w:rsid w:val="004C0386"/>
    <w:rsid w:val="004C0490"/>
    <w:rsid w:val="004C07A2"/>
    <w:rsid w:val="004C0930"/>
    <w:rsid w:val="004C0C57"/>
    <w:rsid w:val="004C0C5E"/>
    <w:rsid w:val="004C0C99"/>
    <w:rsid w:val="004C0DC3"/>
    <w:rsid w:val="004C0F4E"/>
    <w:rsid w:val="004C12A7"/>
    <w:rsid w:val="004C1597"/>
    <w:rsid w:val="004C1728"/>
    <w:rsid w:val="004C186C"/>
    <w:rsid w:val="004C210A"/>
    <w:rsid w:val="004C2214"/>
    <w:rsid w:val="004C2240"/>
    <w:rsid w:val="004C2265"/>
    <w:rsid w:val="004C2577"/>
    <w:rsid w:val="004C26BC"/>
    <w:rsid w:val="004C302C"/>
    <w:rsid w:val="004C3099"/>
    <w:rsid w:val="004C33A2"/>
    <w:rsid w:val="004C34EE"/>
    <w:rsid w:val="004C3512"/>
    <w:rsid w:val="004C3984"/>
    <w:rsid w:val="004C3D63"/>
    <w:rsid w:val="004C42E2"/>
    <w:rsid w:val="004C4776"/>
    <w:rsid w:val="004C49F5"/>
    <w:rsid w:val="004C4E58"/>
    <w:rsid w:val="004C50D9"/>
    <w:rsid w:val="004C5199"/>
    <w:rsid w:val="004C525A"/>
    <w:rsid w:val="004C54F7"/>
    <w:rsid w:val="004C566A"/>
    <w:rsid w:val="004C56D6"/>
    <w:rsid w:val="004C585F"/>
    <w:rsid w:val="004C5896"/>
    <w:rsid w:val="004C58C2"/>
    <w:rsid w:val="004C6116"/>
    <w:rsid w:val="004C6296"/>
    <w:rsid w:val="004C684A"/>
    <w:rsid w:val="004C69E2"/>
    <w:rsid w:val="004C6BCB"/>
    <w:rsid w:val="004C6CDD"/>
    <w:rsid w:val="004C6DAD"/>
    <w:rsid w:val="004C6F9F"/>
    <w:rsid w:val="004C7211"/>
    <w:rsid w:val="004C732C"/>
    <w:rsid w:val="004C7625"/>
    <w:rsid w:val="004C77E1"/>
    <w:rsid w:val="004C78FA"/>
    <w:rsid w:val="004C794D"/>
    <w:rsid w:val="004C7A47"/>
    <w:rsid w:val="004C7C01"/>
    <w:rsid w:val="004C7E33"/>
    <w:rsid w:val="004C7FBE"/>
    <w:rsid w:val="004D0255"/>
    <w:rsid w:val="004D0302"/>
    <w:rsid w:val="004D036A"/>
    <w:rsid w:val="004D076E"/>
    <w:rsid w:val="004D086C"/>
    <w:rsid w:val="004D0B31"/>
    <w:rsid w:val="004D0DA3"/>
    <w:rsid w:val="004D1339"/>
    <w:rsid w:val="004D1762"/>
    <w:rsid w:val="004D1C19"/>
    <w:rsid w:val="004D1D40"/>
    <w:rsid w:val="004D1E30"/>
    <w:rsid w:val="004D2037"/>
    <w:rsid w:val="004D21B4"/>
    <w:rsid w:val="004D2860"/>
    <w:rsid w:val="004D28BC"/>
    <w:rsid w:val="004D2A14"/>
    <w:rsid w:val="004D2A40"/>
    <w:rsid w:val="004D2A9A"/>
    <w:rsid w:val="004D2BE7"/>
    <w:rsid w:val="004D2C15"/>
    <w:rsid w:val="004D2DD7"/>
    <w:rsid w:val="004D30EE"/>
    <w:rsid w:val="004D3358"/>
    <w:rsid w:val="004D360E"/>
    <w:rsid w:val="004D36F2"/>
    <w:rsid w:val="004D3A5C"/>
    <w:rsid w:val="004D3B11"/>
    <w:rsid w:val="004D3B50"/>
    <w:rsid w:val="004D3D3F"/>
    <w:rsid w:val="004D3F3B"/>
    <w:rsid w:val="004D4309"/>
    <w:rsid w:val="004D435B"/>
    <w:rsid w:val="004D44E3"/>
    <w:rsid w:val="004D4641"/>
    <w:rsid w:val="004D466F"/>
    <w:rsid w:val="004D46C0"/>
    <w:rsid w:val="004D483F"/>
    <w:rsid w:val="004D4A8B"/>
    <w:rsid w:val="004D4BB2"/>
    <w:rsid w:val="004D4CE1"/>
    <w:rsid w:val="004D4CFB"/>
    <w:rsid w:val="004D5180"/>
    <w:rsid w:val="004D53E0"/>
    <w:rsid w:val="004D5415"/>
    <w:rsid w:val="004D5FC0"/>
    <w:rsid w:val="004D637A"/>
    <w:rsid w:val="004D63A3"/>
    <w:rsid w:val="004D64AE"/>
    <w:rsid w:val="004D6595"/>
    <w:rsid w:val="004D6663"/>
    <w:rsid w:val="004D676F"/>
    <w:rsid w:val="004D67A4"/>
    <w:rsid w:val="004D6BE3"/>
    <w:rsid w:val="004D6C1E"/>
    <w:rsid w:val="004D6E7D"/>
    <w:rsid w:val="004D74B0"/>
    <w:rsid w:val="004D75C5"/>
    <w:rsid w:val="004D7797"/>
    <w:rsid w:val="004D7A52"/>
    <w:rsid w:val="004D7ADE"/>
    <w:rsid w:val="004D7BD4"/>
    <w:rsid w:val="004D7E39"/>
    <w:rsid w:val="004E000B"/>
    <w:rsid w:val="004E08F0"/>
    <w:rsid w:val="004E091F"/>
    <w:rsid w:val="004E0A41"/>
    <w:rsid w:val="004E0AB8"/>
    <w:rsid w:val="004E10A2"/>
    <w:rsid w:val="004E1100"/>
    <w:rsid w:val="004E111B"/>
    <w:rsid w:val="004E1212"/>
    <w:rsid w:val="004E1549"/>
    <w:rsid w:val="004E1823"/>
    <w:rsid w:val="004E19FA"/>
    <w:rsid w:val="004E1B97"/>
    <w:rsid w:val="004E207B"/>
    <w:rsid w:val="004E2186"/>
    <w:rsid w:val="004E230C"/>
    <w:rsid w:val="004E27FF"/>
    <w:rsid w:val="004E2C6D"/>
    <w:rsid w:val="004E2F92"/>
    <w:rsid w:val="004E35DE"/>
    <w:rsid w:val="004E3672"/>
    <w:rsid w:val="004E3852"/>
    <w:rsid w:val="004E3914"/>
    <w:rsid w:val="004E3B08"/>
    <w:rsid w:val="004E3BCF"/>
    <w:rsid w:val="004E3D46"/>
    <w:rsid w:val="004E4199"/>
    <w:rsid w:val="004E42BE"/>
    <w:rsid w:val="004E473A"/>
    <w:rsid w:val="004E4844"/>
    <w:rsid w:val="004E49FA"/>
    <w:rsid w:val="004E4CEE"/>
    <w:rsid w:val="004E4E10"/>
    <w:rsid w:val="004E50EA"/>
    <w:rsid w:val="004E5551"/>
    <w:rsid w:val="004E5644"/>
    <w:rsid w:val="004E5F3C"/>
    <w:rsid w:val="004E6419"/>
    <w:rsid w:val="004E6641"/>
    <w:rsid w:val="004E6661"/>
    <w:rsid w:val="004E66FB"/>
    <w:rsid w:val="004E6D90"/>
    <w:rsid w:val="004E7055"/>
    <w:rsid w:val="004E7160"/>
    <w:rsid w:val="004E747B"/>
    <w:rsid w:val="004E74AE"/>
    <w:rsid w:val="004E7526"/>
    <w:rsid w:val="004E7676"/>
    <w:rsid w:val="004E76C4"/>
    <w:rsid w:val="004E7AE5"/>
    <w:rsid w:val="004E7B38"/>
    <w:rsid w:val="004E7E5A"/>
    <w:rsid w:val="004E7F36"/>
    <w:rsid w:val="004F020F"/>
    <w:rsid w:val="004F09F5"/>
    <w:rsid w:val="004F0ACF"/>
    <w:rsid w:val="004F0DDD"/>
    <w:rsid w:val="004F1129"/>
    <w:rsid w:val="004F1401"/>
    <w:rsid w:val="004F1493"/>
    <w:rsid w:val="004F1657"/>
    <w:rsid w:val="004F17F2"/>
    <w:rsid w:val="004F193A"/>
    <w:rsid w:val="004F195F"/>
    <w:rsid w:val="004F215F"/>
    <w:rsid w:val="004F26AC"/>
    <w:rsid w:val="004F2796"/>
    <w:rsid w:val="004F2BDB"/>
    <w:rsid w:val="004F31C1"/>
    <w:rsid w:val="004F31C6"/>
    <w:rsid w:val="004F347E"/>
    <w:rsid w:val="004F3652"/>
    <w:rsid w:val="004F3690"/>
    <w:rsid w:val="004F3709"/>
    <w:rsid w:val="004F37E6"/>
    <w:rsid w:val="004F3AC7"/>
    <w:rsid w:val="004F3BF0"/>
    <w:rsid w:val="004F3C70"/>
    <w:rsid w:val="004F3F78"/>
    <w:rsid w:val="004F42AB"/>
    <w:rsid w:val="004F4510"/>
    <w:rsid w:val="004F470A"/>
    <w:rsid w:val="004F4771"/>
    <w:rsid w:val="004F4C59"/>
    <w:rsid w:val="004F4E87"/>
    <w:rsid w:val="004F52B7"/>
    <w:rsid w:val="004F59B7"/>
    <w:rsid w:val="004F5F31"/>
    <w:rsid w:val="004F6086"/>
    <w:rsid w:val="004F6564"/>
    <w:rsid w:val="004F67F3"/>
    <w:rsid w:val="004F697F"/>
    <w:rsid w:val="004F6B79"/>
    <w:rsid w:val="004F6F9A"/>
    <w:rsid w:val="004F707F"/>
    <w:rsid w:val="004F70B1"/>
    <w:rsid w:val="004F715D"/>
    <w:rsid w:val="004F71A1"/>
    <w:rsid w:val="004F7493"/>
    <w:rsid w:val="004F753B"/>
    <w:rsid w:val="004F7630"/>
    <w:rsid w:val="004F79EE"/>
    <w:rsid w:val="00500565"/>
    <w:rsid w:val="005005A0"/>
    <w:rsid w:val="00500618"/>
    <w:rsid w:val="00500BFB"/>
    <w:rsid w:val="00500C8F"/>
    <w:rsid w:val="00500CC1"/>
    <w:rsid w:val="005013DA"/>
    <w:rsid w:val="005014B5"/>
    <w:rsid w:val="00501588"/>
    <w:rsid w:val="00501897"/>
    <w:rsid w:val="00501909"/>
    <w:rsid w:val="0050209D"/>
    <w:rsid w:val="00502373"/>
    <w:rsid w:val="00502626"/>
    <w:rsid w:val="0050273C"/>
    <w:rsid w:val="005028E4"/>
    <w:rsid w:val="00502A25"/>
    <w:rsid w:val="00502B99"/>
    <w:rsid w:val="00502F39"/>
    <w:rsid w:val="005036D2"/>
    <w:rsid w:val="00503893"/>
    <w:rsid w:val="005038E5"/>
    <w:rsid w:val="00503AE0"/>
    <w:rsid w:val="00503BB3"/>
    <w:rsid w:val="00503E9A"/>
    <w:rsid w:val="00504402"/>
    <w:rsid w:val="005045F9"/>
    <w:rsid w:val="00504C51"/>
    <w:rsid w:val="00504CBF"/>
    <w:rsid w:val="00505189"/>
    <w:rsid w:val="00505ADB"/>
    <w:rsid w:val="0050680A"/>
    <w:rsid w:val="00506868"/>
    <w:rsid w:val="00506B27"/>
    <w:rsid w:val="00506D2E"/>
    <w:rsid w:val="00506F5E"/>
    <w:rsid w:val="00506F60"/>
    <w:rsid w:val="00507801"/>
    <w:rsid w:val="00507990"/>
    <w:rsid w:val="00507BBB"/>
    <w:rsid w:val="00507BCD"/>
    <w:rsid w:val="00507CFC"/>
    <w:rsid w:val="00510086"/>
    <w:rsid w:val="005100C1"/>
    <w:rsid w:val="005109F0"/>
    <w:rsid w:val="00510BD2"/>
    <w:rsid w:val="0051102F"/>
    <w:rsid w:val="00511430"/>
    <w:rsid w:val="005114B5"/>
    <w:rsid w:val="00511A48"/>
    <w:rsid w:val="00511A5F"/>
    <w:rsid w:val="00511A81"/>
    <w:rsid w:val="00511B38"/>
    <w:rsid w:val="00511E4D"/>
    <w:rsid w:val="00511E6C"/>
    <w:rsid w:val="00511EB2"/>
    <w:rsid w:val="00511EE8"/>
    <w:rsid w:val="00512097"/>
    <w:rsid w:val="005120D7"/>
    <w:rsid w:val="005120E3"/>
    <w:rsid w:val="00512458"/>
    <w:rsid w:val="00512619"/>
    <w:rsid w:val="00512643"/>
    <w:rsid w:val="00512790"/>
    <w:rsid w:val="00512797"/>
    <w:rsid w:val="00512869"/>
    <w:rsid w:val="005128DF"/>
    <w:rsid w:val="00512DE6"/>
    <w:rsid w:val="005131C5"/>
    <w:rsid w:val="005132DA"/>
    <w:rsid w:val="00513303"/>
    <w:rsid w:val="005134CA"/>
    <w:rsid w:val="005136D5"/>
    <w:rsid w:val="00513A7D"/>
    <w:rsid w:val="00513AD4"/>
    <w:rsid w:val="00514015"/>
    <w:rsid w:val="005140B2"/>
    <w:rsid w:val="00514249"/>
    <w:rsid w:val="005142C1"/>
    <w:rsid w:val="00514313"/>
    <w:rsid w:val="00514716"/>
    <w:rsid w:val="005147DB"/>
    <w:rsid w:val="0051491C"/>
    <w:rsid w:val="005149A0"/>
    <w:rsid w:val="00515099"/>
    <w:rsid w:val="00515144"/>
    <w:rsid w:val="005151EF"/>
    <w:rsid w:val="005153ED"/>
    <w:rsid w:val="005156D8"/>
    <w:rsid w:val="0051592A"/>
    <w:rsid w:val="00515B34"/>
    <w:rsid w:val="00515B7A"/>
    <w:rsid w:val="00515D14"/>
    <w:rsid w:val="0051611F"/>
    <w:rsid w:val="00516126"/>
    <w:rsid w:val="005161A1"/>
    <w:rsid w:val="00516593"/>
    <w:rsid w:val="00516BAE"/>
    <w:rsid w:val="00516F6B"/>
    <w:rsid w:val="00516F98"/>
    <w:rsid w:val="005170F7"/>
    <w:rsid w:val="00517195"/>
    <w:rsid w:val="005174D0"/>
    <w:rsid w:val="00517557"/>
    <w:rsid w:val="0051758B"/>
    <w:rsid w:val="005177A4"/>
    <w:rsid w:val="0051787D"/>
    <w:rsid w:val="00517B0E"/>
    <w:rsid w:val="00517F8E"/>
    <w:rsid w:val="00517FA0"/>
    <w:rsid w:val="005201A7"/>
    <w:rsid w:val="0052042D"/>
    <w:rsid w:val="00520443"/>
    <w:rsid w:val="00520665"/>
    <w:rsid w:val="005206FE"/>
    <w:rsid w:val="00520710"/>
    <w:rsid w:val="005207A4"/>
    <w:rsid w:val="005207BD"/>
    <w:rsid w:val="00520C24"/>
    <w:rsid w:val="00520C3E"/>
    <w:rsid w:val="00520C48"/>
    <w:rsid w:val="00520EF7"/>
    <w:rsid w:val="00521198"/>
    <w:rsid w:val="005211F1"/>
    <w:rsid w:val="0052133A"/>
    <w:rsid w:val="0052143C"/>
    <w:rsid w:val="0052150E"/>
    <w:rsid w:val="005216DF"/>
    <w:rsid w:val="0052193E"/>
    <w:rsid w:val="00521A7A"/>
    <w:rsid w:val="00521AFE"/>
    <w:rsid w:val="00521CE1"/>
    <w:rsid w:val="00521FB6"/>
    <w:rsid w:val="005220D2"/>
    <w:rsid w:val="0052256E"/>
    <w:rsid w:val="005229A5"/>
    <w:rsid w:val="00522F6A"/>
    <w:rsid w:val="00522FAD"/>
    <w:rsid w:val="0052329B"/>
    <w:rsid w:val="0052340B"/>
    <w:rsid w:val="005237EF"/>
    <w:rsid w:val="00523819"/>
    <w:rsid w:val="005239AF"/>
    <w:rsid w:val="00523A6D"/>
    <w:rsid w:val="00523B28"/>
    <w:rsid w:val="00523CE6"/>
    <w:rsid w:val="00523F24"/>
    <w:rsid w:val="00523FC7"/>
    <w:rsid w:val="005243BF"/>
    <w:rsid w:val="00524401"/>
    <w:rsid w:val="005244C0"/>
    <w:rsid w:val="00524B77"/>
    <w:rsid w:val="00524C30"/>
    <w:rsid w:val="00524F9B"/>
    <w:rsid w:val="00525426"/>
    <w:rsid w:val="005255D2"/>
    <w:rsid w:val="005257ED"/>
    <w:rsid w:val="00525A4F"/>
    <w:rsid w:val="00525B51"/>
    <w:rsid w:val="00525BF6"/>
    <w:rsid w:val="00525C7D"/>
    <w:rsid w:val="00525C92"/>
    <w:rsid w:val="005260C8"/>
    <w:rsid w:val="005260E7"/>
    <w:rsid w:val="005264C3"/>
    <w:rsid w:val="00526599"/>
    <w:rsid w:val="005268F4"/>
    <w:rsid w:val="00526905"/>
    <w:rsid w:val="00526A4E"/>
    <w:rsid w:val="00526A71"/>
    <w:rsid w:val="00526ADC"/>
    <w:rsid w:val="00526DDD"/>
    <w:rsid w:val="00527284"/>
    <w:rsid w:val="005272AA"/>
    <w:rsid w:val="005275C3"/>
    <w:rsid w:val="005276F7"/>
    <w:rsid w:val="005279BC"/>
    <w:rsid w:val="00527DD5"/>
    <w:rsid w:val="00527E10"/>
    <w:rsid w:val="00527E35"/>
    <w:rsid w:val="0053012E"/>
    <w:rsid w:val="0053037B"/>
    <w:rsid w:val="00530509"/>
    <w:rsid w:val="0053063E"/>
    <w:rsid w:val="0053069F"/>
    <w:rsid w:val="005306F8"/>
    <w:rsid w:val="00530783"/>
    <w:rsid w:val="00530C16"/>
    <w:rsid w:val="005310F9"/>
    <w:rsid w:val="005311DC"/>
    <w:rsid w:val="005318F3"/>
    <w:rsid w:val="00531EE5"/>
    <w:rsid w:val="00531FB0"/>
    <w:rsid w:val="0053222A"/>
    <w:rsid w:val="005325CA"/>
    <w:rsid w:val="005327BA"/>
    <w:rsid w:val="0053280D"/>
    <w:rsid w:val="0053284F"/>
    <w:rsid w:val="00532931"/>
    <w:rsid w:val="00532D49"/>
    <w:rsid w:val="00533136"/>
    <w:rsid w:val="00533598"/>
    <w:rsid w:val="00533B07"/>
    <w:rsid w:val="00533E3E"/>
    <w:rsid w:val="00533E55"/>
    <w:rsid w:val="00533F2C"/>
    <w:rsid w:val="00533F58"/>
    <w:rsid w:val="00533F6F"/>
    <w:rsid w:val="00534035"/>
    <w:rsid w:val="005349EB"/>
    <w:rsid w:val="00535259"/>
    <w:rsid w:val="00535418"/>
    <w:rsid w:val="0053598F"/>
    <w:rsid w:val="00535A44"/>
    <w:rsid w:val="00535E75"/>
    <w:rsid w:val="00535FDA"/>
    <w:rsid w:val="005363EF"/>
    <w:rsid w:val="0053650F"/>
    <w:rsid w:val="0053657F"/>
    <w:rsid w:val="00536822"/>
    <w:rsid w:val="00536ABF"/>
    <w:rsid w:val="00536B79"/>
    <w:rsid w:val="00536BDE"/>
    <w:rsid w:val="00536C1A"/>
    <w:rsid w:val="00536D75"/>
    <w:rsid w:val="00536D8F"/>
    <w:rsid w:val="00536ED9"/>
    <w:rsid w:val="00536F94"/>
    <w:rsid w:val="005371B8"/>
    <w:rsid w:val="005371C0"/>
    <w:rsid w:val="005372AA"/>
    <w:rsid w:val="0053732E"/>
    <w:rsid w:val="005374B7"/>
    <w:rsid w:val="005377BF"/>
    <w:rsid w:val="00537944"/>
    <w:rsid w:val="00537DEF"/>
    <w:rsid w:val="005400D7"/>
    <w:rsid w:val="0054023D"/>
    <w:rsid w:val="005403DD"/>
    <w:rsid w:val="00540467"/>
    <w:rsid w:val="0054059E"/>
    <w:rsid w:val="00540677"/>
    <w:rsid w:val="00540DD7"/>
    <w:rsid w:val="00540F0F"/>
    <w:rsid w:val="00540F56"/>
    <w:rsid w:val="00540F89"/>
    <w:rsid w:val="00541589"/>
    <w:rsid w:val="0054164C"/>
    <w:rsid w:val="005416A6"/>
    <w:rsid w:val="00541732"/>
    <w:rsid w:val="005419C7"/>
    <w:rsid w:val="00541A37"/>
    <w:rsid w:val="00541AE6"/>
    <w:rsid w:val="00541CA6"/>
    <w:rsid w:val="00541DAE"/>
    <w:rsid w:val="00541E7F"/>
    <w:rsid w:val="00541F21"/>
    <w:rsid w:val="00542034"/>
    <w:rsid w:val="005423D3"/>
    <w:rsid w:val="005424E9"/>
    <w:rsid w:val="005426BF"/>
    <w:rsid w:val="00542EBE"/>
    <w:rsid w:val="00542ECE"/>
    <w:rsid w:val="00543121"/>
    <w:rsid w:val="00543366"/>
    <w:rsid w:val="0054356E"/>
    <w:rsid w:val="00543DE6"/>
    <w:rsid w:val="00543FBC"/>
    <w:rsid w:val="005444DA"/>
    <w:rsid w:val="00544973"/>
    <w:rsid w:val="00544EEC"/>
    <w:rsid w:val="005453AA"/>
    <w:rsid w:val="00545BF8"/>
    <w:rsid w:val="00546244"/>
    <w:rsid w:val="00546487"/>
    <w:rsid w:val="005468A5"/>
    <w:rsid w:val="0054694D"/>
    <w:rsid w:val="00546B66"/>
    <w:rsid w:val="00546D0F"/>
    <w:rsid w:val="00546EDF"/>
    <w:rsid w:val="00546EFF"/>
    <w:rsid w:val="005470CA"/>
    <w:rsid w:val="005470FA"/>
    <w:rsid w:val="00547248"/>
    <w:rsid w:val="00547345"/>
    <w:rsid w:val="00547372"/>
    <w:rsid w:val="00547623"/>
    <w:rsid w:val="00547747"/>
    <w:rsid w:val="0054792B"/>
    <w:rsid w:val="00547C06"/>
    <w:rsid w:val="00550046"/>
    <w:rsid w:val="005507BB"/>
    <w:rsid w:val="00550B98"/>
    <w:rsid w:val="00550CD1"/>
    <w:rsid w:val="00550DAB"/>
    <w:rsid w:val="00550DDC"/>
    <w:rsid w:val="0055115A"/>
    <w:rsid w:val="0055133E"/>
    <w:rsid w:val="005513D6"/>
    <w:rsid w:val="00551575"/>
    <w:rsid w:val="00551677"/>
    <w:rsid w:val="00551A9A"/>
    <w:rsid w:val="00551C5D"/>
    <w:rsid w:val="00551D87"/>
    <w:rsid w:val="00552020"/>
    <w:rsid w:val="00552093"/>
    <w:rsid w:val="005521EA"/>
    <w:rsid w:val="005525A1"/>
    <w:rsid w:val="00552699"/>
    <w:rsid w:val="0055299B"/>
    <w:rsid w:val="00552A80"/>
    <w:rsid w:val="00552DB9"/>
    <w:rsid w:val="0055332F"/>
    <w:rsid w:val="005533DE"/>
    <w:rsid w:val="005535C7"/>
    <w:rsid w:val="0055380E"/>
    <w:rsid w:val="00553CC3"/>
    <w:rsid w:val="00553D85"/>
    <w:rsid w:val="00553E74"/>
    <w:rsid w:val="005541BA"/>
    <w:rsid w:val="00554240"/>
    <w:rsid w:val="00554325"/>
    <w:rsid w:val="005543C5"/>
    <w:rsid w:val="0055450B"/>
    <w:rsid w:val="0055463B"/>
    <w:rsid w:val="005548C2"/>
    <w:rsid w:val="005548FB"/>
    <w:rsid w:val="00554A7D"/>
    <w:rsid w:val="00554A9F"/>
    <w:rsid w:val="00555434"/>
    <w:rsid w:val="005554E7"/>
    <w:rsid w:val="005556D8"/>
    <w:rsid w:val="00555747"/>
    <w:rsid w:val="00555748"/>
    <w:rsid w:val="005557EE"/>
    <w:rsid w:val="00555A35"/>
    <w:rsid w:val="00555A64"/>
    <w:rsid w:val="00555B65"/>
    <w:rsid w:val="00555C19"/>
    <w:rsid w:val="00555C86"/>
    <w:rsid w:val="00555FF1"/>
    <w:rsid w:val="00556042"/>
    <w:rsid w:val="00556088"/>
    <w:rsid w:val="00556168"/>
    <w:rsid w:val="00556326"/>
    <w:rsid w:val="0055668A"/>
    <w:rsid w:val="00556A3F"/>
    <w:rsid w:val="00556AB0"/>
    <w:rsid w:val="00556D93"/>
    <w:rsid w:val="00557003"/>
    <w:rsid w:val="00557095"/>
    <w:rsid w:val="005571B7"/>
    <w:rsid w:val="0055764D"/>
    <w:rsid w:val="00557B04"/>
    <w:rsid w:val="00557D30"/>
    <w:rsid w:val="00557DE8"/>
    <w:rsid w:val="0056003A"/>
    <w:rsid w:val="0056014B"/>
    <w:rsid w:val="0056015D"/>
    <w:rsid w:val="005604C4"/>
    <w:rsid w:val="00560568"/>
    <w:rsid w:val="00560D03"/>
    <w:rsid w:val="00561199"/>
    <w:rsid w:val="005612B4"/>
    <w:rsid w:val="0056139C"/>
    <w:rsid w:val="005614F8"/>
    <w:rsid w:val="0056153C"/>
    <w:rsid w:val="005616CA"/>
    <w:rsid w:val="005616CE"/>
    <w:rsid w:val="0056194C"/>
    <w:rsid w:val="00561B52"/>
    <w:rsid w:val="00561BBE"/>
    <w:rsid w:val="00561D04"/>
    <w:rsid w:val="00561E38"/>
    <w:rsid w:val="00561E46"/>
    <w:rsid w:val="0056213C"/>
    <w:rsid w:val="0056235A"/>
    <w:rsid w:val="00562447"/>
    <w:rsid w:val="0056273A"/>
    <w:rsid w:val="005628F9"/>
    <w:rsid w:val="00562A7F"/>
    <w:rsid w:val="00563647"/>
    <w:rsid w:val="005636CB"/>
    <w:rsid w:val="00563871"/>
    <w:rsid w:val="005639AD"/>
    <w:rsid w:val="00563F85"/>
    <w:rsid w:val="00564D07"/>
    <w:rsid w:val="00564E0D"/>
    <w:rsid w:val="0056511B"/>
    <w:rsid w:val="00565196"/>
    <w:rsid w:val="0056522E"/>
    <w:rsid w:val="00565318"/>
    <w:rsid w:val="00565565"/>
    <w:rsid w:val="005656B8"/>
    <w:rsid w:val="00565B1F"/>
    <w:rsid w:val="00565DAA"/>
    <w:rsid w:val="00565ED5"/>
    <w:rsid w:val="00565F05"/>
    <w:rsid w:val="005661E4"/>
    <w:rsid w:val="0056685B"/>
    <w:rsid w:val="00566866"/>
    <w:rsid w:val="00566968"/>
    <w:rsid w:val="005669C9"/>
    <w:rsid w:val="00566A0C"/>
    <w:rsid w:val="00566A91"/>
    <w:rsid w:val="00566B36"/>
    <w:rsid w:val="00566B44"/>
    <w:rsid w:val="00566D33"/>
    <w:rsid w:val="00566FBA"/>
    <w:rsid w:val="005674FE"/>
    <w:rsid w:val="00567661"/>
    <w:rsid w:val="005676A7"/>
    <w:rsid w:val="005677CD"/>
    <w:rsid w:val="005678D8"/>
    <w:rsid w:val="00567A96"/>
    <w:rsid w:val="00567BB5"/>
    <w:rsid w:val="00567E1B"/>
    <w:rsid w:val="0057001F"/>
    <w:rsid w:val="005701D0"/>
    <w:rsid w:val="00570407"/>
    <w:rsid w:val="00570718"/>
    <w:rsid w:val="00570781"/>
    <w:rsid w:val="0057098D"/>
    <w:rsid w:val="00570B15"/>
    <w:rsid w:val="00570CD5"/>
    <w:rsid w:val="00570E58"/>
    <w:rsid w:val="005710A9"/>
    <w:rsid w:val="0057143A"/>
    <w:rsid w:val="005716A2"/>
    <w:rsid w:val="00571706"/>
    <w:rsid w:val="00571743"/>
    <w:rsid w:val="00572181"/>
    <w:rsid w:val="005721D2"/>
    <w:rsid w:val="0057249E"/>
    <w:rsid w:val="005725A3"/>
    <w:rsid w:val="0057278D"/>
    <w:rsid w:val="00572BC9"/>
    <w:rsid w:val="00572C04"/>
    <w:rsid w:val="00572C3F"/>
    <w:rsid w:val="00572C9D"/>
    <w:rsid w:val="00572E91"/>
    <w:rsid w:val="00572F6A"/>
    <w:rsid w:val="0057309D"/>
    <w:rsid w:val="00573181"/>
    <w:rsid w:val="005731ED"/>
    <w:rsid w:val="00573220"/>
    <w:rsid w:val="005733B6"/>
    <w:rsid w:val="00573402"/>
    <w:rsid w:val="005734D9"/>
    <w:rsid w:val="00573603"/>
    <w:rsid w:val="005737B7"/>
    <w:rsid w:val="00573D3E"/>
    <w:rsid w:val="0057400F"/>
    <w:rsid w:val="0057419F"/>
    <w:rsid w:val="00574222"/>
    <w:rsid w:val="00574690"/>
    <w:rsid w:val="0057488F"/>
    <w:rsid w:val="005749AC"/>
    <w:rsid w:val="00574B37"/>
    <w:rsid w:val="00574CC9"/>
    <w:rsid w:val="00574CFB"/>
    <w:rsid w:val="00574D8B"/>
    <w:rsid w:val="00574ED5"/>
    <w:rsid w:val="00574FE2"/>
    <w:rsid w:val="00574FFE"/>
    <w:rsid w:val="00575066"/>
    <w:rsid w:val="00575364"/>
    <w:rsid w:val="0057538D"/>
    <w:rsid w:val="0057544E"/>
    <w:rsid w:val="00575470"/>
    <w:rsid w:val="005757A3"/>
    <w:rsid w:val="00575866"/>
    <w:rsid w:val="00575940"/>
    <w:rsid w:val="00575A85"/>
    <w:rsid w:val="00575B83"/>
    <w:rsid w:val="00575C8E"/>
    <w:rsid w:val="00575DF8"/>
    <w:rsid w:val="00575F58"/>
    <w:rsid w:val="0057613E"/>
    <w:rsid w:val="005762AC"/>
    <w:rsid w:val="00576608"/>
    <w:rsid w:val="0057677B"/>
    <w:rsid w:val="0057698D"/>
    <w:rsid w:val="00576CDA"/>
    <w:rsid w:val="00576E7C"/>
    <w:rsid w:val="00577312"/>
    <w:rsid w:val="005774A4"/>
    <w:rsid w:val="005775FB"/>
    <w:rsid w:val="005776DF"/>
    <w:rsid w:val="00577783"/>
    <w:rsid w:val="00577BAC"/>
    <w:rsid w:val="00577D3A"/>
    <w:rsid w:val="00580225"/>
    <w:rsid w:val="005807F7"/>
    <w:rsid w:val="00580832"/>
    <w:rsid w:val="00580A8C"/>
    <w:rsid w:val="00580C24"/>
    <w:rsid w:val="00580D1C"/>
    <w:rsid w:val="005811BB"/>
    <w:rsid w:val="00581A9C"/>
    <w:rsid w:val="00581D62"/>
    <w:rsid w:val="00581E99"/>
    <w:rsid w:val="00581E9B"/>
    <w:rsid w:val="00581F80"/>
    <w:rsid w:val="0058232F"/>
    <w:rsid w:val="00582334"/>
    <w:rsid w:val="00582487"/>
    <w:rsid w:val="005824A3"/>
    <w:rsid w:val="0058254E"/>
    <w:rsid w:val="005826CB"/>
    <w:rsid w:val="005827E4"/>
    <w:rsid w:val="00582972"/>
    <w:rsid w:val="00582CB5"/>
    <w:rsid w:val="00582E06"/>
    <w:rsid w:val="00583161"/>
    <w:rsid w:val="005832F7"/>
    <w:rsid w:val="00583537"/>
    <w:rsid w:val="00583662"/>
    <w:rsid w:val="005838A7"/>
    <w:rsid w:val="00583E2F"/>
    <w:rsid w:val="00583F56"/>
    <w:rsid w:val="0058415B"/>
    <w:rsid w:val="00584220"/>
    <w:rsid w:val="005842FE"/>
    <w:rsid w:val="00584566"/>
    <w:rsid w:val="0058487C"/>
    <w:rsid w:val="005849DE"/>
    <w:rsid w:val="00584E80"/>
    <w:rsid w:val="00584F22"/>
    <w:rsid w:val="00584F8B"/>
    <w:rsid w:val="0058502F"/>
    <w:rsid w:val="00585396"/>
    <w:rsid w:val="005856EE"/>
    <w:rsid w:val="005859B9"/>
    <w:rsid w:val="00585ACC"/>
    <w:rsid w:val="00585BC4"/>
    <w:rsid w:val="00585F32"/>
    <w:rsid w:val="00586006"/>
    <w:rsid w:val="0058668C"/>
    <w:rsid w:val="00586946"/>
    <w:rsid w:val="0058695C"/>
    <w:rsid w:val="00586D06"/>
    <w:rsid w:val="00586D65"/>
    <w:rsid w:val="00586DED"/>
    <w:rsid w:val="00586EDE"/>
    <w:rsid w:val="00586FA8"/>
    <w:rsid w:val="00587017"/>
    <w:rsid w:val="005870BC"/>
    <w:rsid w:val="005871C1"/>
    <w:rsid w:val="00587207"/>
    <w:rsid w:val="00587473"/>
    <w:rsid w:val="005875B8"/>
    <w:rsid w:val="005877C3"/>
    <w:rsid w:val="00587931"/>
    <w:rsid w:val="005879F7"/>
    <w:rsid w:val="00587BF9"/>
    <w:rsid w:val="00587C21"/>
    <w:rsid w:val="00587CAA"/>
    <w:rsid w:val="00587EA7"/>
    <w:rsid w:val="00587EAE"/>
    <w:rsid w:val="00587F34"/>
    <w:rsid w:val="00587FC5"/>
    <w:rsid w:val="0059019B"/>
    <w:rsid w:val="00590674"/>
    <w:rsid w:val="005906BB"/>
    <w:rsid w:val="005906CA"/>
    <w:rsid w:val="00590887"/>
    <w:rsid w:val="00590E45"/>
    <w:rsid w:val="00590F24"/>
    <w:rsid w:val="00590FBE"/>
    <w:rsid w:val="0059107D"/>
    <w:rsid w:val="00591314"/>
    <w:rsid w:val="005913DB"/>
    <w:rsid w:val="00591770"/>
    <w:rsid w:val="005917C7"/>
    <w:rsid w:val="00591821"/>
    <w:rsid w:val="005918BD"/>
    <w:rsid w:val="00591BD2"/>
    <w:rsid w:val="005928EF"/>
    <w:rsid w:val="00592A3C"/>
    <w:rsid w:val="00592C3E"/>
    <w:rsid w:val="00592DE5"/>
    <w:rsid w:val="00592F87"/>
    <w:rsid w:val="0059358E"/>
    <w:rsid w:val="00593C29"/>
    <w:rsid w:val="00593DF3"/>
    <w:rsid w:val="005941CE"/>
    <w:rsid w:val="005946F0"/>
    <w:rsid w:val="005951F1"/>
    <w:rsid w:val="0059591F"/>
    <w:rsid w:val="00595F6C"/>
    <w:rsid w:val="005961AF"/>
    <w:rsid w:val="005962B5"/>
    <w:rsid w:val="005963E8"/>
    <w:rsid w:val="00596405"/>
    <w:rsid w:val="005968D9"/>
    <w:rsid w:val="005968EF"/>
    <w:rsid w:val="00596C1E"/>
    <w:rsid w:val="005973F1"/>
    <w:rsid w:val="00597BC1"/>
    <w:rsid w:val="00597C98"/>
    <w:rsid w:val="00597DB2"/>
    <w:rsid w:val="00597EB9"/>
    <w:rsid w:val="005A01CB"/>
    <w:rsid w:val="005A046A"/>
    <w:rsid w:val="005A0894"/>
    <w:rsid w:val="005A0DCA"/>
    <w:rsid w:val="005A0FF4"/>
    <w:rsid w:val="005A12CC"/>
    <w:rsid w:val="005A1414"/>
    <w:rsid w:val="005A15CC"/>
    <w:rsid w:val="005A1B52"/>
    <w:rsid w:val="005A22A2"/>
    <w:rsid w:val="005A24ED"/>
    <w:rsid w:val="005A2590"/>
    <w:rsid w:val="005A2A0B"/>
    <w:rsid w:val="005A2C24"/>
    <w:rsid w:val="005A2E26"/>
    <w:rsid w:val="005A3106"/>
    <w:rsid w:val="005A315A"/>
    <w:rsid w:val="005A3268"/>
    <w:rsid w:val="005A3455"/>
    <w:rsid w:val="005A3AF3"/>
    <w:rsid w:val="005A3D21"/>
    <w:rsid w:val="005A3FAC"/>
    <w:rsid w:val="005A43B4"/>
    <w:rsid w:val="005A45B7"/>
    <w:rsid w:val="005A468E"/>
    <w:rsid w:val="005A4729"/>
    <w:rsid w:val="005A47EC"/>
    <w:rsid w:val="005A494B"/>
    <w:rsid w:val="005A4A2E"/>
    <w:rsid w:val="005A4B36"/>
    <w:rsid w:val="005A4D34"/>
    <w:rsid w:val="005A4E74"/>
    <w:rsid w:val="005A4FAB"/>
    <w:rsid w:val="005A50BA"/>
    <w:rsid w:val="005A53CE"/>
    <w:rsid w:val="005A5706"/>
    <w:rsid w:val="005A5878"/>
    <w:rsid w:val="005A5C0E"/>
    <w:rsid w:val="005A5CCD"/>
    <w:rsid w:val="005A5D6A"/>
    <w:rsid w:val="005A5DA3"/>
    <w:rsid w:val="005A612D"/>
    <w:rsid w:val="005A61D7"/>
    <w:rsid w:val="005A66E8"/>
    <w:rsid w:val="005A69E3"/>
    <w:rsid w:val="005A6A64"/>
    <w:rsid w:val="005A6B19"/>
    <w:rsid w:val="005A6D0A"/>
    <w:rsid w:val="005A6ECA"/>
    <w:rsid w:val="005A6F93"/>
    <w:rsid w:val="005A74F5"/>
    <w:rsid w:val="005A765E"/>
    <w:rsid w:val="005A7AD7"/>
    <w:rsid w:val="005A7B2A"/>
    <w:rsid w:val="005B0649"/>
    <w:rsid w:val="005B0C28"/>
    <w:rsid w:val="005B104C"/>
    <w:rsid w:val="005B1101"/>
    <w:rsid w:val="005B125C"/>
    <w:rsid w:val="005B1607"/>
    <w:rsid w:val="005B17E2"/>
    <w:rsid w:val="005B194B"/>
    <w:rsid w:val="005B198A"/>
    <w:rsid w:val="005B1DE0"/>
    <w:rsid w:val="005B1EF8"/>
    <w:rsid w:val="005B1F5F"/>
    <w:rsid w:val="005B2925"/>
    <w:rsid w:val="005B2CC6"/>
    <w:rsid w:val="005B2D74"/>
    <w:rsid w:val="005B34B6"/>
    <w:rsid w:val="005B3580"/>
    <w:rsid w:val="005B3910"/>
    <w:rsid w:val="005B39A7"/>
    <w:rsid w:val="005B3E1B"/>
    <w:rsid w:val="005B3E95"/>
    <w:rsid w:val="005B4081"/>
    <w:rsid w:val="005B43F9"/>
    <w:rsid w:val="005B4BC6"/>
    <w:rsid w:val="005B4BCA"/>
    <w:rsid w:val="005B4D2A"/>
    <w:rsid w:val="005B4D5F"/>
    <w:rsid w:val="005B4E45"/>
    <w:rsid w:val="005B4E96"/>
    <w:rsid w:val="005B4F33"/>
    <w:rsid w:val="005B52E5"/>
    <w:rsid w:val="005B539F"/>
    <w:rsid w:val="005B53A5"/>
    <w:rsid w:val="005B53BA"/>
    <w:rsid w:val="005B5768"/>
    <w:rsid w:val="005B587B"/>
    <w:rsid w:val="005B5A30"/>
    <w:rsid w:val="005B5ADE"/>
    <w:rsid w:val="005B5D2B"/>
    <w:rsid w:val="005B5E63"/>
    <w:rsid w:val="005B631E"/>
    <w:rsid w:val="005B678E"/>
    <w:rsid w:val="005B680A"/>
    <w:rsid w:val="005B6816"/>
    <w:rsid w:val="005B6BC0"/>
    <w:rsid w:val="005B6C24"/>
    <w:rsid w:val="005B6D7F"/>
    <w:rsid w:val="005B6D89"/>
    <w:rsid w:val="005B6E95"/>
    <w:rsid w:val="005B7468"/>
    <w:rsid w:val="005B76D8"/>
    <w:rsid w:val="005B78E5"/>
    <w:rsid w:val="005B78F3"/>
    <w:rsid w:val="005B7BCA"/>
    <w:rsid w:val="005C02A9"/>
    <w:rsid w:val="005C082D"/>
    <w:rsid w:val="005C0C02"/>
    <w:rsid w:val="005C0DAE"/>
    <w:rsid w:val="005C0FE6"/>
    <w:rsid w:val="005C10CC"/>
    <w:rsid w:val="005C1339"/>
    <w:rsid w:val="005C1635"/>
    <w:rsid w:val="005C1779"/>
    <w:rsid w:val="005C188E"/>
    <w:rsid w:val="005C191A"/>
    <w:rsid w:val="005C2136"/>
    <w:rsid w:val="005C261F"/>
    <w:rsid w:val="005C26CF"/>
    <w:rsid w:val="005C2801"/>
    <w:rsid w:val="005C289A"/>
    <w:rsid w:val="005C28F5"/>
    <w:rsid w:val="005C2BD0"/>
    <w:rsid w:val="005C2E3F"/>
    <w:rsid w:val="005C2E7C"/>
    <w:rsid w:val="005C2F49"/>
    <w:rsid w:val="005C30FB"/>
    <w:rsid w:val="005C31CE"/>
    <w:rsid w:val="005C33FE"/>
    <w:rsid w:val="005C388F"/>
    <w:rsid w:val="005C3F07"/>
    <w:rsid w:val="005C4678"/>
    <w:rsid w:val="005C46B6"/>
    <w:rsid w:val="005C4A7D"/>
    <w:rsid w:val="005C4CA2"/>
    <w:rsid w:val="005C4DF9"/>
    <w:rsid w:val="005C4E9D"/>
    <w:rsid w:val="005C4F03"/>
    <w:rsid w:val="005C5055"/>
    <w:rsid w:val="005C5386"/>
    <w:rsid w:val="005C5473"/>
    <w:rsid w:val="005C552E"/>
    <w:rsid w:val="005C58C8"/>
    <w:rsid w:val="005C5D04"/>
    <w:rsid w:val="005C62A4"/>
    <w:rsid w:val="005C6334"/>
    <w:rsid w:val="005C6346"/>
    <w:rsid w:val="005C65B2"/>
    <w:rsid w:val="005C67D7"/>
    <w:rsid w:val="005C68D7"/>
    <w:rsid w:val="005C68EC"/>
    <w:rsid w:val="005C6977"/>
    <w:rsid w:val="005C6CBF"/>
    <w:rsid w:val="005C6E23"/>
    <w:rsid w:val="005C725A"/>
    <w:rsid w:val="005C7B44"/>
    <w:rsid w:val="005C7B4D"/>
    <w:rsid w:val="005C7B6A"/>
    <w:rsid w:val="005C7BFB"/>
    <w:rsid w:val="005C7EB6"/>
    <w:rsid w:val="005C7FAE"/>
    <w:rsid w:val="005D00FC"/>
    <w:rsid w:val="005D0264"/>
    <w:rsid w:val="005D02F0"/>
    <w:rsid w:val="005D0884"/>
    <w:rsid w:val="005D0B29"/>
    <w:rsid w:val="005D0D5E"/>
    <w:rsid w:val="005D0E97"/>
    <w:rsid w:val="005D0FC5"/>
    <w:rsid w:val="005D0FDF"/>
    <w:rsid w:val="005D101E"/>
    <w:rsid w:val="005D103F"/>
    <w:rsid w:val="005D12D2"/>
    <w:rsid w:val="005D1344"/>
    <w:rsid w:val="005D13FB"/>
    <w:rsid w:val="005D1569"/>
    <w:rsid w:val="005D1604"/>
    <w:rsid w:val="005D18F4"/>
    <w:rsid w:val="005D1911"/>
    <w:rsid w:val="005D1B28"/>
    <w:rsid w:val="005D1C10"/>
    <w:rsid w:val="005D20EA"/>
    <w:rsid w:val="005D21E2"/>
    <w:rsid w:val="005D2349"/>
    <w:rsid w:val="005D24F7"/>
    <w:rsid w:val="005D278D"/>
    <w:rsid w:val="005D281B"/>
    <w:rsid w:val="005D29E6"/>
    <w:rsid w:val="005D2BD1"/>
    <w:rsid w:val="005D2D31"/>
    <w:rsid w:val="005D2E96"/>
    <w:rsid w:val="005D2FAB"/>
    <w:rsid w:val="005D32BB"/>
    <w:rsid w:val="005D34C4"/>
    <w:rsid w:val="005D35A2"/>
    <w:rsid w:val="005D3894"/>
    <w:rsid w:val="005D38F3"/>
    <w:rsid w:val="005D3A2A"/>
    <w:rsid w:val="005D3ECA"/>
    <w:rsid w:val="005D4305"/>
    <w:rsid w:val="005D4806"/>
    <w:rsid w:val="005D481F"/>
    <w:rsid w:val="005D48A8"/>
    <w:rsid w:val="005D4AAD"/>
    <w:rsid w:val="005D4BD2"/>
    <w:rsid w:val="005D4DED"/>
    <w:rsid w:val="005D522C"/>
    <w:rsid w:val="005D5576"/>
    <w:rsid w:val="005D55C4"/>
    <w:rsid w:val="005D5814"/>
    <w:rsid w:val="005D58C2"/>
    <w:rsid w:val="005D5F59"/>
    <w:rsid w:val="005D610E"/>
    <w:rsid w:val="005D64AB"/>
    <w:rsid w:val="005D64FE"/>
    <w:rsid w:val="005D65E8"/>
    <w:rsid w:val="005D6641"/>
    <w:rsid w:val="005D69D9"/>
    <w:rsid w:val="005D6B40"/>
    <w:rsid w:val="005D6DCA"/>
    <w:rsid w:val="005D7207"/>
    <w:rsid w:val="005D72E6"/>
    <w:rsid w:val="005D7A37"/>
    <w:rsid w:val="005D7ACD"/>
    <w:rsid w:val="005D7C86"/>
    <w:rsid w:val="005D7DA3"/>
    <w:rsid w:val="005E033F"/>
    <w:rsid w:val="005E0594"/>
    <w:rsid w:val="005E073B"/>
    <w:rsid w:val="005E07D8"/>
    <w:rsid w:val="005E0D10"/>
    <w:rsid w:val="005E0E93"/>
    <w:rsid w:val="005E1802"/>
    <w:rsid w:val="005E1809"/>
    <w:rsid w:val="005E1929"/>
    <w:rsid w:val="005E1B02"/>
    <w:rsid w:val="005E1B60"/>
    <w:rsid w:val="005E1C85"/>
    <w:rsid w:val="005E1DA0"/>
    <w:rsid w:val="005E2048"/>
    <w:rsid w:val="005E22B9"/>
    <w:rsid w:val="005E2440"/>
    <w:rsid w:val="005E266E"/>
    <w:rsid w:val="005E267F"/>
    <w:rsid w:val="005E2C49"/>
    <w:rsid w:val="005E32A9"/>
    <w:rsid w:val="005E3F1E"/>
    <w:rsid w:val="005E4152"/>
    <w:rsid w:val="005E447B"/>
    <w:rsid w:val="005E44BA"/>
    <w:rsid w:val="005E47AB"/>
    <w:rsid w:val="005E4A3D"/>
    <w:rsid w:val="005E5130"/>
    <w:rsid w:val="005E52C1"/>
    <w:rsid w:val="005E5507"/>
    <w:rsid w:val="005E5A34"/>
    <w:rsid w:val="005E5AC0"/>
    <w:rsid w:val="005E607B"/>
    <w:rsid w:val="005E60AA"/>
    <w:rsid w:val="005E61B3"/>
    <w:rsid w:val="005E627F"/>
    <w:rsid w:val="005E6567"/>
    <w:rsid w:val="005E67D3"/>
    <w:rsid w:val="005E6B12"/>
    <w:rsid w:val="005E6DA9"/>
    <w:rsid w:val="005E6FD2"/>
    <w:rsid w:val="005E740C"/>
    <w:rsid w:val="005E784C"/>
    <w:rsid w:val="005E7B36"/>
    <w:rsid w:val="005E7B93"/>
    <w:rsid w:val="005E7C66"/>
    <w:rsid w:val="005E7DAE"/>
    <w:rsid w:val="005E7E4F"/>
    <w:rsid w:val="005F027A"/>
    <w:rsid w:val="005F02AF"/>
    <w:rsid w:val="005F03CE"/>
    <w:rsid w:val="005F0417"/>
    <w:rsid w:val="005F05C6"/>
    <w:rsid w:val="005F0689"/>
    <w:rsid w:val="005F0756"/>
    <w:rsid w:val="005F0959"/>
    <w:rsid w:val="005F0A01"/>
    <w:rsid w:val="005F0A09"/>
    <w:rsid w:val="005F0A8D"/>
    <w:rsid w:val="005F0AD3"/>
    <w:rsid w:val="005F0B16"/>
    <w:rsid w:val="005F1434"/>
    <w:rsid w:val="005F16E0"/>
    <w:rsid w:val="005F1717"/>
    <w:rsid w:val="005F181B"/>
    <w:rsid w:val="005F194E"/>
    <w:rsid w:val="005F1971"/>
    <w:rsid w:val="005F1A70"/>
    <w:rsid w:val="005F1ACA"/>
    <w:rsid w:val="005F1CF1"/>
    <w:rsid w:val="005F1E5A"/>
    <w:rsid w:val="005F1F14"/>
    <w:rsid w:val="005F1FE6"/>
    <w:rsid w:val="005F20A2"/>
    <w:rsid w:val="005F20B2"/>
    <w:rsid w:val="005F2BF4"/>
    <w:rsid w:val="005F2CB8"/>
    <w:rsid w:val="005F3237"/>
    <w:rsid w:val="005F328A"/>
    <w:rsid w:val="005F3306"/>
    <w:rsid w:val="005F3643"/>
    <w:rsid w:val="005F3669"/>
    <w:rsid w:val="005F3B5E"/>
    <w:rsid w:val="005F3D15"/>
    <w:rsid w:val="005F401B"/>
    <w:rsid w:val="005F41CE"/>
    <w:rsid w:val="005F4309"/>
    <w:rsid w:val="005F45FD"/>
    <w:rsid w:val="005F483A"/>
    <w:rsid w:val="005F4A5A"/>
    <w:rsid w:val="005F4EFC"/>
    <w:rsid w:val="005F4F22"/>
    <w:rsid w:val="005F538F"/>
    <w:rsid w:val="005F56AA"/>
    <w:rsid w:val="005F5717"/>
    <w:rsid w:val="005F5915"/>
    <w:rsid w:val="005F5BC6"/>
    <w:rsid w:val="005F5ED6"/>
    <w:rsid w:val="005F6249"/>
    <w:rsid w:val="005F62E4"/>
    <w:rsid w:val="005F6346"/>
    <w:rsid w:val="005F6616"/>
    <w:rsid w:val="005F66B8"/>
    <w:rsid w:val="005F7040"/>
    <w:rsid w:val="005F7062"/>
    <w:rsid w:val="005F72FB"/>
    <w:rsid w:val="005F736B"/>
    <w:rsid w:val="005F7412"/>
    <w:rsid w:val="005F747C"/>
    <w:rsid w:val="005F7681"/>
    <w:rsid w:val="005F78D9"/>
    <w:rsid w:val="005F7D09"/>
    <w:rsid w:val="005F7D6F"/>
    <w:rsid w:val="005F7EF6"/>
    <w:rsid w:val="006003D4"/>
    <w:rsid w:val="00600401"/>
    <w:rsid w:val="00600638"/>
    <w:rsid w:val="00600773"/>
    <w:rsid w:val="00600824"/>
    <w:rsid w:val="006008A2"/>
    <w:rsid w:val="00600DBC"/>
    <w:rsid w:val="00601046"/>
    <w:rsid w:val="00601229"/>
    <w:rsid w:val="006014D4"/>
    <w:rsid w:val="006018D2"/>
    <w:rsid w:val="00601B47"/>
    <w:rsid w:val="00601CCA"/>
    <w:rsid w:val="00601F92"/>
    <w:rsid w:val="00602129"/>
    <w:rsid w:val="00602216"/>
    <w:rsid w:val="006029B8"/>
    <w:rsid w:val="00602D6F"/>
    <w:rsid w:val="006033D2"/>
    <w:rsid w:val="00603637"/>
    <w:rsid w:val="00603B2E"/>
    <w:rsid w:val="00603B67"/>
    <w:rsid w:val="00603EC9"/>
    <w:rsid w:val="006040A3"/>
    <w:rsid w:val="006042B3"/>
    <w:rsid w:val="006049A6"/>
    <w:rsid w:val="006049EA"/>
    <w:rsid w:val="00604A43"/>
    <w:rsid w:val="00605281"/>
    <w:rsid w:val="006059AA"/>
    <w:rsid w:val="00605BAE"/>
    <w:rsid w:val="00605BC9"/>
    <w:rsid w:val="00605BD1"/>
    <w:rsid w:val="00605D3F"/>
    <w:rsid w:val="00605FFE"/>
    <w:rsid w:val="006061E0"/>
    <w:rsid w:val="0060655F"/>
    <w:rsid w:val="0060669B"/>
    <w:rsid w:val="006066EE"/>
    <w:rsid w:val="006067F3"/>
    <w:rsid w:val="00606843"/>
    <w:rsid w:val="00606A10"/>
    <w:rsid w:val="00606BB7"/>
    <w:rsid w:val="00607436"/>
    <w:rsid w:val="006074F3"/>
    <w:rsid w:val="006077DE"/>
    <w:rsid w:val="00607985"/>
    <w:rsid w:val="00607A47"/>
    <w:rsid w:val="00607ACA"/>
    <w:rsid w:val="00607CDE"/>
    <w:rsid w:val="00607D51"/>
    <w:rsid w:val="006105A3"/>
    <w:rsid w:val="006106BE"/>
    <w:rsid w:val="00610881"/>
    <w:rsid w:val="00610B9E"/>
    <w:rsid w:val="00610EA6"/>
    <w:rsid w:val="00610FD8"/>
    <w:rsid w:val="00611013"/>
    <w:rsid w:val="006114C0"/>
    <w:rsid w:val="00611714"/>
    <w:rsid w:val="00611ABF"/>
    <w:rsid w:val="00611B8B"/>
    <w:rsid w:val="00611BF9"/>
    <w:rsid w:val="00611F1B"/>
    <w:rsid w:val="00612195"/>
    <w:rsid w:val="006122D1"/>
    <w:rsid w:val="00612557"/>
    <w:rsid w:val="006125D3"/>
    <w:rsid w:val="00612E14"/>
    <w:rsid w:val="00612E24"/>
    <w:rsid w:val="0061368E"/>
    <w:rsid w:val="006138D8"/>
    <w:rsid w:val="00613949"/>
    <w:rsid w:val="00613A33"/>
    <w:rsid w:val="00613B60"/>
    <w:rsid w:val="00613BD3"/>
    <w:rsid w:val="00613FD8"/>
    <w:rsid w:val="0061476D"/>
    <w:rsid w:val="00614838"/>
    <w:rsid w:val="0061488F"/>
    <w:rsid w:val="00614BDF"/>
    <w:rsid w:val="00614C48"/>
    <w:rsid w:val="00614CB3"/>
    <w:rsid w:val="00614CEA"/>
    <w:rsid w:val="00614D23"/>
    <w:rsid w:val="00615980"/>
    <w:rsid w:val="006160B1"/>
    <w:rsid w:val="006161B0"/>
    <w:rsid w:val="00616293"/>
    <w:rsid w:val="006162A2"/>
    <w:rsid w:val="006167EF"/>
    <w:rsid w:val="006169EA"/>
    <w:rsid w:val="00616BA7"/>
    <w:rsid w:val="00617016"/>
    <w:rsid w:val="006170B6"/>
    <w:rsid w:val="0061759F"/>
    <w:rsid w:val="006175F5"/>
    <w:rsid w:val="00617798"/>
    <w:rsid w:val="00617A46"/>
    <w:rsid w:val="00617B51"/>
    <w:rsid w:val="0062071B"/>
    <w:rsid w:val="0062088F"/>
    <w:rsid w:val="00620C3B"/>
    <w:rsid w:val="00620E97"/>
    <w:rsid w:val="006210E3"/>
    <w:rsid w:val="00621473"/>
    <w:rsid w:val="00621AE2"/>
    <w:rsid w:val="00621B16"/>
    <w:rsid w:val="00621E09"/>
    <w:rsid w:val="006220F7"/>
    <w:rsid w:val="00622111"/>
    <w:rsid w:val="0062230A"/>
    <w:rsid w:val="00622311"/>
    <w:rsid w:val="00622417"/>
    <w:rsid w:val="00622473"/>
    <w:rsid w:val="00622985"/>
    <w:rsid w:val="00622F9F"/>
    <w:rsid w:val="006230D2"/>
    <w:rsid w:val="00623409"/>
    <w:rsid w:val="00623584"/>
    <w:rsid w:val="0062367C"/>
    <w:rsid w:val="00623729"/>
    <w:rsid w:val="00623860"/>
    <w:rsid w:val="00623F29"/>
    <w:rsid w:val="00623FA0"/>
    <w:rsid w:val="006240DA"/>
    <w:rsid w:val="00624113"/>
    <w:rsid w:val="0062435D"/>
    <w:rsid w:val="006246A1"/>
    <w:rsid w:val="00624FFD"/>
    <w:rsid w:val="00625020"/>
    <w:rsid w:val="00625298"/>
    <w:rsid w:val="00625436"/>
    <w:rsid w:val="0062581A"/>
    <w:rsid w:val="00625AEE"/>
    <w:rsid w:val="00625B0D"/>
    <w:rsid w:val="00625B68"/>
    <w:rsid w:val="00625ECB"/>
    <w:rsid w:val="00626256"/>
    <w:rsid w:val="00626462"/>
    <w:rsid w:val="00626A91"/>
    <w:rsid w:val="00627D36"/>
    <w:rsid w:val="00627F3C"/>
    <w:rsid w:val="0063000E"/>
    <w:rsid w:val="00630136"/>
    <w:rsid w:val="006302FF"/>
    <w:rsid w:val="00630610"/>
    <w:rsid w:val="0063075F"/>
    <w:rsid w:val="00630796"/>
    <w:rsid w:val="0063079B"/>
    <w:rsid w:val="00630A5F"/>
    <w:rsid w:val="00630E97"/>
    <w:rsid w:val="00631160"/>
    <w:rsid w:val="0063135D"/>
    <w:rsid w:val="00631C4B"/>
    <w:rsid w:val="00631C95"/>
    <w:rsid w:val="00631FD9"/>
    <w:rsid w:val="00631FF1"/>
    <w:rsid w:val="006320D4"/>
    <w:rsid w:val="00632378"/>
    <w:rsid w:val="00632476"/>
    <w:rsid w:val="0063256E"/>
    <w:rsid w:val="00632B2B"/>
    <w:rsid w:val="00632CB3"/>
    <w:rsid w:val="00632DBE"/>
    <w:rsid w:val="00633284"/>
    <w:rsid w:val="0063328C"/>
    <w:rsid w:val="006334D5"/>
    <w:rsid w:val="00633A6C"/>
    <w:rsid w:val="00633BA7"/>
    <w:rsid w:val="00633C58"/>
    <w:rsid w:val="00633F04"/>
    <w:rsid w:val="00633FCD"/>
    <w:rsid w:val="006341EA"/>
    <w:rsid w:val="006345FA"/>
    <w:rsid w:val="006347C1"/>
    <w:rsid w:val="00634B93"/>
    <w:rsid w:val="00634E34"/>
    <w:rsid w:val="00634F18"/>
    <w:rsid w:val="0063505C"/>
    <w:rsid w:val="006351CC"/>
    <w:rsid w:val="00635219"/>
    <w:rsid w:val="00635A5A"/>
    <w:rsid w:val="00635EC0"/>
    <w:rsid w:val="00635F0B"/>
    <w:rsid w:val="00636078"/>
    <w:rsid w:val="00636376"/>
    <w:rsid w:val="006364D7"/>
    <w:rsid w:val="00636596"/>
    <w:rsid w:val="006366E8"/>
    <w:rsid w:val="00636925"/>
    <w:rsid w:val="00636D82"/>
    <w:rsid w:val="00636ED2"/>
    <w:rsid w:val="00637212"/>
    <w:rsid w:val="00637A79"/>
    <w:rsid w:val="00637AD9"/>
    <w:rsid w:val="00637B6C"/>
    <w:rsid w:val="0064064A"/>
    <w:rsid w:val="006406D6"/>
    <w:rsid w:val="00640B58"/>
    <w:rsid w:val="00640CE4"/>
    <w:rsid w:val="00640DC0"/>
    <w:rsid w:val="00640F72"/>
    <w:rsid w:val="00641309"/>
    <w:rsid w:val="0064140D"/>
    <w:rsid w:val="00641621"/>
    <w:rsid w:val="00641A6F"/>
    <w:rsid w:val="00641C36"/>
    <w:rsid w:val="00641CA6"/>
    <w:rsid w:val="00642191"/>
    <w:rsid w:val="00642256"/>
    <w:rsid w:val="00642655"/>
    <w:rsid w:val="006427A8"/>
    <w:rsid w:val="00642A73"/>
    <w:rsid w:val="00642C8D"/>
    <w:rsid w:val="00642F23"/>
    <w:rsid w:val="006432FB"/>
    <w:rsid w:val="006433A4"/>
    <w:rsid w:val="0064348A"/>
    <w:rsid w:val="006435B7"/>
    <w:rsid w:val="00643954"/>
    <w:rsid w:val="00643B1E"/>
    <w:rsid w:val="00643BA9"/>
    <w:rsid w:val="00644471"/>
    <w:rsid w:val="00644D1D"/>
    <w:rsid w:val="00644EBA"/>
    <w:rsid w:val="006453FA"/>
    <w:rsid w:val="00645795"/>
    <w:rsid w:val="00645A7B"/>
    <w:rsid w:val="00645B3C"/>
    <w:rsid w:val="00645C8E"/>
    <w:rsid w:val="00645D63"/>
    <w:rsid w:val="0064637D"/>
    <w:rsid w:val="006464E3"/>
    <w:rsid w:val="006464E6"/>
    <w:rsid w:val="00646A09"/>
    <w:rsid w:val="00646AD6"/>
    <w:rsid w:val="00646E03"/>
    <w:rsid w:val="00646EB8"/>
    <w:rsid w:val="00647007"/>
    <w:rsid w:val="00647065"/>
    <w:rsid w:val="006471FA"/>
    <w:rsid w:val="006472B2"/>
    <w:rsid w:val="00647458"/>
    <w:rsid w:val="0064793B"/>
    <w:rsid w:val="00647A08"/>
    <w:rsid w:val="00647A29"/>
    <w:rsid w:val="00647CA1"/>
    <w:rsid w:val="00647E9A"/>
    <w:rsid w:val="00650106"/>
    <w:rsid w:val="00650690"/>
    <w:rsid w:val="006506F8"/>
    <w:rsid w:val="0065072F"/>
    <w:rsid w:val="0065091E"/>
    <w:rsid w:val="00650C8D"/>
    <w:rsid w:val="00650CE6"/>
    <w:rsid w:val="00650D8D"/>
    <w:rsid w:val="006511BB"/>
    <w:rsid w:val="006515D7"/>
    <w:rsid w:val="006519EF"/>
    <w:rsid w:val="00651AE7"/>
    <w:rsid w:val="00651B02"/>
    <w:rsid w:val="00651B19"/>
    <w:rsid w:val="00651C53"/>
    <w:rsid w:val="00651CDE"/>
    <w:rsid w:val="00651DA9"/>
    <w:rsid w:val="00651DD2"/>
    <w:rsid w:val="00651F3D"/>
    <w:rsid w:val="0065243D"/>
    <w:rsid w:val="006525BE"/>
    <w:rsid w:val="006526E6"/>
    <w:rsid w:val="00652765"/>
    <w:rsid w:val="0065285D"/>
    <w:rsid w:val="00652B46"/>
    <w:rsid w:val="00652CA7"/>
    <w:rsid w:val="00652D3C"/>
    <w:rsid w:val="00653319"/>
    <w:rsid w:val="0065380A"/>
    <w:rsid w:val="006539A2"/>
    <w:rsid w:val="00653F3C"/>
    <w:rsid w:val="006542B0"/>
    <w:rsid w:val="00654550"/>
    <w:rsid w:val="006545C4"/>
    <w:rsid w:val="00654712"/>
    <w:rsid w:val="00654869"/>
    <w:rsid w:val="0065499D"/>
    <w:rsid w:val="00654BC6"/>
    <w:rsid w:val="00654C6B"/>
    <w:rsid w:val="00654DBF"/>
    <w:rsid w:val="00654E0C"/>
    <w:rsid w:val="006557B1"/>
    <w:rsid w:val="00655F5C"/>
    <w:rsid w:val="006560A2"/>
    <w:rsid w:val="0065673C"/>
    <w:rsid w:val="00656925"/>
    <w:rsid w:val="00656B72"/>
    <w:rsid w:val="00656FC9"/>
    <w:rsid w:val="0065762C"/>
    <w:rsid w:val="00657974"/>
    <w:rsid w:val="00657B2E"/>
    <w:rsid w:val="00657B63"/>
    <w:rsid w:val="00657CCC"/>
    <w:rsid w:val="00660293"/>
    <w:rsid w:val="0066035D"/>
    <w:rsid w:val="006604A8"/>
    <w:rsid w:val="006605BB"/>
    <w:rsid w:val="006605D4"/>
    <w:rsid w:val="006608A9"/>
    <w:rsid w:val="006609E7"/>
    <w:rsid w:val="00660A29"/>
    <w:rsid w:val="00660CED"/>
    <w:rsid w:val="00660CF0"/>
    <w:rsid w:val="00660D2B"/>
    <w:rsid w:val="00660FC7"/>
    <w:rsid w:val="00660FCC"/>
    <w:rsid w:val="00660FD3"/>
    <w:rsid w:val="0066101A"/>
    <w:rsid w:val="0066103C"/>
    <w:rsid w:val="0066150E"/>
    <w:rsid w:val="006615CD"/>
    <w:rsid w:val="00661627"/>
    <w:rsid w:val="006617EC"/>
    <w:rsid w:val="00661834"/>
    <w:rsid w:val="00661975"/>
    <w:rsid w:val="00661A23"/>
    <w:rsid w:val="00661A28"/>
    <w:rsid w:val="00661F63"/>
    <w:rsid w:val="0066216F"/>
    <w:rsid w:val="00662322"/>
    <w:rsid w:val="00662425"/>
    <w:rsid w:val="006624A0"/>
    <w:rsid w:val="0066261D"/>
    <w:rsid w:val="0066263F"/>
    <w:rsid w:val="006626FC"/>
    <w:rsid w:val="00662775"/>
    <w:rsid w:val="00662D3B"/>
    <w:rsid w:val="00662FAC"/>
    <w:rsid w:val="0066388A"/>
    <w:rsid w:val="0066389F"/>
    <w:rsid w:val="00663938"/>
    <w:rsid w:val="00663FCD"/>
    <w:rsid w:val="00664023"/>
    <w:rsid w:val="006642A2"/>
    <w:rsid w:val="00664994"/>
    <w:rsid w:val="006649DF"/>
    <w:rsid w:val="00664A0B"/>
    <w:rsid w:val="00664A4E"/>
    <w:rsid w:val="00664C18"/>
    <w:rsid w:val="00664D2B"/>
    <w:rsid w:val="00664E11"/>
    <w:rsid w:val="00665242"/>
    <w:rsid w:val="00665301"/>
    <w:rsid w:val="00665427"/>
    <w:rsid w:val="00665EC5"/>
    <w:rsid w:val="00665EC7"/>
    <w:rsid w:val="006663AD"/>
    <w:rsid w:val="00666486"/>
    <w:rsid w:val="006665EE"/>
    <w:rsid w:val="00666B3F"/>
    <w:rsid w:val="00666C14"/>
    <w:rsid w:val="006674CE"/>
    <w:rsid w:val="006674E3"/>
    <w:rsid w:val="0066770F"/>
    <w:rsid w:val="006679A1"/>
    <w:rsid w:val="00667CAA"/>
    <w:rsid w:val="00667DBC"/>
    <w:rsid w:val="00667DE2"/>
    <w:rsid w:val="00667DED"/>
    <w:rsid w:val="00667EBE"/>
    <w:rsid w:val="0067006C"/>
    <w:rsid w:val="00670244"/>
    <w:rsid w:val="0067025F"/>
    <w:rsid w:val="0067056C"/>
    <w:rsid w:val="00670951"/>
    <w:rsid w:val="00670B22"/>
    <w:rsid w:val="00670DB7"/>
    <w:rsid w:val="00671143"/>
    <w:rsid w:val="006713EF"/>
    <w:rsid w:val="0067159A"/>
    <w:rsid w:val="006715A3"/>
    <w:rsid w:val="00671A2E"/>
    <w:rsid w:val="00671B7A"/>
    <w:rsid w:val="00671C2F"/>
    <w:rsid w:val="00672376"/>
    <w:rsid w:val="006723D0"/>
    <w:rsid w:val="00672918"/>
    <w:rsid w:val="00672ACE"/>
    <w:rsid w:val="00672C9F"/>
    <w:rsid w:val="006733AA"/>
    <w:rsid w:val="006734F7"/>
    <w:rsid w:val="006735DE"/>
    <w:rsid w:val="006741A1"/>
    <w:rsid w:val="0067510C"/>
    <w:rsid w:val="00675116"/>
    <w:rsid w:val="0067548E"/>
    <w:rsid w:val="006754EE"/>
    <w:rsid w:val="006756A8"/>
    <w:rsid w:val="00675B16"/>
    <w:rsid w:val="00675B5E"/>
    <w:rsid w:val="00675C40"/>
    <w:rsid w:val="00675E68"/>
    <w:rsid w:val="006761A5"/>
    <w:rsid w:val="0067625B"/>
    <w:rsid w:val="006767D8"/>
    <w:rsid w:val="006777A1"/>
    <w:rsid w:val="00677913"/>
    <w:rsid w:val="00677A5C"/>
    <w:rsid w:val="00677DC6"/>
    <w:rsid w:val="006806A3"/>
    <w:rsid w:val="0068073F"/>
    <w:rsid w:val="00680774"/>
    <w:rsid w:val="00680990"/>
    <w:rsid w:val="00680ABD"/>
    <w:rsid w:val="00680BE2"/>
    <w:rsid w:val="00680D60"/>
    <w:rsid w:val="00680E2C"/>
    <w:rsid w:val="00680FFB"/>
    <w:rsid w:val="00681180"/>
    <w:rsid w:val="0068133A"/>
    <w:rsid w:val="006813B4"/>
    <w:rsid w:val="006814EA"/>
    <w:rsid w:val="00681C0C"/>
    <w:rsid w:val="00681C4D"/>
    <w:rsid w:val="00682090"/>
    <w:rsid w:val="00682196"/>
    <w:rsid w:val="0068279C"/>
    <w:rsid w:val="00682A3B"/>
    <w:rsid w:val="00682DBF"/>
    <w:rsid w:val="00683016"/>
    <w:rsid w:val="00683400"/>
    <w:rsid w:val="00683979"/>
    <w:rsid w:val="00683982"/>
    <w:rsid w:val="00683B04"/>
    <w:rsid w:val="00683C52"/>
    <w:rsid w:val="00683FC1"/>
    <w:rsid w:val="0068404B"/>
    <w:rsid w:val="0068458E"/>
    <w:rsid w:val="006845EF"/>
    <w:rsid w:val="00684CA9"/>
    <w:rsid w:val="00684DF2"/>
    <w:rsid w:val="0068547C"/>
    <w:rsid w:val="006854C2"/>
    <w:rsid w:val="00685B7E"/>
    <w:rsid w:val="00685DA4"/>
    <w:rsid w:val="00685EEC"/>
    <w:rsid w:val="00686174"/>
    <w:rsid w:val="006864E6"/>
    <w:rsid w:val="00686529"/>
    <w:rsid w:val="00686634"/>
    <w:rsid w:val="0068678B"/>
    <w:rsid w:val="00686BE4"/>
    <w:rsid w:val="00686DFD"/>
    <w:rsid w:val="00686E14"/>
    <w:rsid w:val="0068711D"/>
    <w:rsid w:val="0068729D"/>
    <w:rsid w:val="0068739C"/>
    <w:rsid w:val="0068754D"/>
    <w:rsid w:val="006879F2"/>
    <w:rsid w:val="00687B36"/>
    <w:rsid w:val="00687EBD"/>
    <w:rsid w:val="0069001E"/>
    <w:rsid w:val="006900DC"/>
    <w:rsid w:val="006901A3"/>
    <w:rsid w:val="0069069E"/>
    <w:rsid w:val="00690778"/>
    <w:rsid w:val="0069084A"/>
    <w:rsid w:val="006908D1"/>
    <w:rsid w:val="0069091F"/>
    <w:rsid w:val="0069095F"/>
    <w:rsid w:val="00690A60"/>
    <w:rsid w:val="00690C6C"/>
    <w:rsid w:val="00690CA3"/>
    <w:rsid w:val="00690F91"/>
    <w:rsid w:val="00691359"/>
    <w:rsid w:val="0069194B"/>
    <w:rsid w:val="0069197B"/>
    <w:rsid w:val="00691A64"/>
    <w:rsid w:val="00691C35"/>
    <w:rsid w:val="00691D8E"/>
    <w:rsid w:val="00691E72"/>
    <w:rsid w:val="00691F7E"/>
    <w:rsid w:val="006922B3"/>
    <w:rsid w:val="00692866"/>
    <w:rsid w:val="00693108"/>
    <w:rsid w:val="006931A7"/>
    <w:rsid w:val="006933CA"/>
    <w:rsid w:val="00693671"/>
    <w:rsid w:val="00693738"/>
    <w:rsid w:val="00693808"/>
    <w:rsid w:val="00693876"/>
    <w:rsid w:val="00693B81"/>
    <w:rsid w:val="00693EA5"/>
    <w:rsid w:val="0069422D"/>
    <w:rsid w:val="00694308"/>
    <w:rsid w:val="00694451"/>
    <w:rsid w:val="0069448E"/>
    <w:rsid w:val="0069480D"/>
    <w:rsid w:val="00694DAB"/>
    <w:rsid w:val="00694FC6"/>
    <w:rsid w:val="00695015"/>
    <w:rsid w:val="0069503C"/>
    <w:rsid w:val="006953C1"/>
    <w:rsid w:val="00695463"/>
    <w:rsid w:val="00695519"/>
    <w:rsid w:val="0069587F"/>
    <w:rsid w:val="0069598F"/>
    <w:rsid w:val="00695B67"/>
    <w:rsid w:val="00695F15"/>
    <w:rsid w:val="0069644D"/>
    <w:rsid w:val="00696D24"/>
    <w:rsid w:val="00696DF0"/>
    <w:rsid w:val="00696F04"/>
    <w:rsid w:val="00697070"/>
    <w:rsid w:val="006970C6"/>
    <w:rsid w:val="00697479"/>
    <w:rsid w:val="00697943"/>
    <w:rsid w:val="00697A8A"/>
    <w:rsid w:val="00697A9D"/>
    <w:rsid w:val="00697FEF"/>
    <w:rsid w:val="006A01F8"/>
    <w:rsid w:val="006A0A3B"/>
    <w:rsid w:val="006A0C10"/>
    <w:rsid w:val="006A0D03"/>
    <w:rsid w:val="006A0D45"/>
    <w:rsid w:val="006A19AE"/>
    <w:rsid w:val="006A1B00"/>
    <w:rsid w:val="006A1BDC"/>
    <w:rsid w:val="006A1D0E"/>
    <w:rsid w:val="006A200E"/>
    <w:rsid w:val="006A2017"/>
    <w:rsid w:val="006A2856"/>
    <w:rsid w:val="006A29FD"/>
    <w:rsid w:val="006A2B04"/>
    <w:rsid w:val="006A2EEC"/>
    <w:rsid w:val="006A357D"/>
    <w:rsid w:val="006A380D"/>
    <w:rsid w:val="006A3886"/>
    <w:rsid w:val="006A38F8"/>
    <w:rsid w:val="006A3A52"/>
    <w:rsid w:val="006A4134"/>
    <w:rsid w:val="006A422F"/>
    <w:rsid w:val="006A459B"/>
    <w:rsid w:val="006A4717"/>
    <w:rsid w:val="006A4C20"/>
    <w:rsid w:val="006A4E6A"/>
    <w:rsid w:val="006A505D"/>
    <w:rsid w:val="006A51A2"/>
    <w:rsid w:val="006A54C8"/>
    <w:rsid w:val="006A569B"/>
    <w:rsid w:val="006A5A66"/>
    <w:rsid w:val="006A5D65"/>
    <w:rsid w:val="006A5DDA"/>
    <w:rsid w:val="006A5EDC"/>
    <w:rsid w:val="006A5EEE"/>
    <w:rsid w:val="006A62C0"/>
    <w:rsid w:val="006A63B3"/>
    <w:rsid w:val="006A65CB"/>
    <w:rsid w:val="006A669A"/>
    <w:rsid w:val="006A6701"/>
    <w:rsid w:val="006A675E"/>
    <w:rsid w:val="006A6855"/>
    <w:rsid w:val="006A6965"/>
    <w:rsid w:val="006A6EEF"/>
    <w:rsid w:val="006A7257"/>
    <w:rsid w:val="006A7D37"/>
    <w:rsid w:val="006A7D43"/>
    <w:rsid w:val="006B017E"/>
    <w:rsid w:val="006B0294"/>
    <w:rsid w:val="006B02F2"/>
    <w:rsid w:val="006B0521"/>
    <w:rsid w:val="006B0B11"/>
    <w:rsid w:val="006B0BAA"/>
    <w:rsid w:val="006B0CC7"/>
    <w:rsid w:val="006B0EE9"/>
    <w:rsid w:val="006B1015"/>
    <w:rsid w:val="006B1214"/>
    <w:rsid w:val="006B15F4"/>
    <w:rsid w:val="006B1D70"/>
    <w:rsid w:val="006B1E16"/>
    <w:rsid w:val="006B21F4"/>
    <w:rsid w:val="006B22DD"/>
    <w:rsid w:val="006B24D2"/>
    <w:rsid w:val="006B273D"/>
    <w:rsid w:val="006B295C"/>
    <w:rsid w:val="006B2B0B"/>
    <w:rsid w:val="006B2B2F"/>
    <w:rsid w:val="006B2BA7"/>
    <w:rsid w:val="006B2D7D"/>
    <w:rsid w:val="006B2E62"/>
    <w:rsid w:val="006B2F3F"/>
    <w:rsid w:val="006B2FF3"/>
    <w:rsid w:val="006B315B"/>
    <w:rsid w:val="006B31DA"/>
    <w:rsid w:val="006B3664"/>
    <w:rsid w:val="006B36D3"/>
    <w:rsid w:val="006B3753"/>
    <w:rsid w:val="006B3916"/>
    <w:rsid w:val="006B39FC"/>
    <w:rsid w:val="006B3B0D"/>
    <w:rsid w:val="006B3BDF"/>
    <w:rsid w:val="006B3D37"/>
    <w:rsid w:val="006B47B1"/>
    <w:rsid w:val="006B4FBA"/>
    <w:rsid w:val="006B505E"/>
    <w:rsid w:val="006B525C"/>
    <w:rsid w:val="006B5300"/>
    <w:rsid w:val="006B545A"/>
    <w:rsid w:val="006B561F"/>
    <w:rsid w:val="006B5CE6"/>
    <w:rsid w:val="006B67F5"/>
    <w:rsid w:val="006B67F6"/>
    <w:rsid w:val="006B6B37"/>
    <w:rsid w:val="006B6F31"/>
    <w:rsid w:val="006B706D"/>
    <w:rsid w:val="006B715B"/>
    <w:rsid w:val="006B715D"/>
    <w:rsid w:val="006B735D"/>
    <w:rsid w:val="006B753A"/>
    <w:rsid w:val="006B78AB"/>
    <w:rsid w:val="006B7AD6"/>
    <w:rsid w:val="006B7CCE"/>
    <w:rsid w:val="006C0003"/>
    <w:rsid w:val="006C0192"/>
    <w:rsid w:val="006C0201"/>
    <w:rsid w:val="006C0383"/>
    <w:rsid w:val="006C041A"/>
    <w:rsid w:val="006C04B7"/>
    <w:rsid w:val="006C0554"/>
    <w:rsid w:val="006C0926"/>
    <w:rsid w:val="006C0A57"/>
    <w:rsid w:val="006C0A6C"/>
    <w:rsid w:val="006C19AA"/>
    <w:rsid w:val="006C1A9F"/>
    <w:rsid w:val="006C1AA2"/>
    <w:rsid w:val="006C1BC8"/>
    <w:rsid w:val="006C1FCE"/>
    <w:rsid w:val="006C240B"/>
    <w:rsid w:val="006C2604"/>
    <w:rsid w:val="006C29D5"/>
    <w:rsid w:val="006C2B5D"/>
    <w:rsid w:val="006C2BA6"/>
    <w:rsid w:val="006C2DFA"/>
    <w:rsid w:val="006C328B"/>
    <w:rsid w:val="006C35E2"/>
    <w:rsid w:val="006C3888"/>
    <w:rsid w:val="006C39DE"/>
    <w:rsid w:val="006C3A0F"/>
    <w:rsid w:val="006C3A5B"/>
    <w:rsid w:val="006C3C9C"/>
    <w:rsid w:val="006C3CAC"/>
    <w:rsid w:val="006C3FA0"/>
    <w:rsid w:val="006C423A"/>
    <w:rsid w:val="006C4361"/>
    <w:rsid w:val="006C49EA"/>
    <w:rsid w:val="006C4E47"/>
    <w:rsid w:val="006C4E4D"/>
    <w:rsid w:val="006C5019"/>
    <w:rsid w:val="006C50FD"/>
    <w:rsid w:val="006C5112"/>
    <w:rsid w:val="006C526E"/>
    <w:rsid w:val="006C52FE"/>
    <w:rsid w:val="006C5306"/>
    <w:rsid w:val="006C5A01"/>
    <w:rsid w:val="006C5ADF"/>
    <w:rsid w:val="006C5CFC"/>
    <w:rsid w:val="006C5D6C"/>
    <w:rsid w:val="006C6210"/>
    <w:rsid w:val="006C65DD"/>
    <w:rsid w:val="006C6AB9"/>
    <w:rsid w:val="006C6BCB"/>
    <w:rsid w:val="006C6D67"/>
    <w:rsid w:val="006C6DCE"/>
    <w:rsid w:val="006C7249"/>
    <w:rsid w:val="006C76A3"/>
    <w:rsid w:val="006C7772"/>
    <w:rsid w:val="006C77A6"/>
    <w:rsid w:val="006C79E4"/>
    <w:rsid w:val="006C7D7E"/>
    <w:rsid w:val="006C7D9A"/>
    <w:rsid w:val="006D037A"/>
    <w:rsid w:val="006D0560"/>
    <w:rsid w:val="006D09D5"/>
    <w:rsid w:val="006D109D"/>
    <w:rsid w:val="006D10ED"/>
    <w:rsid w:val="006D1167"/>
    <w:rsid w:val="006D1672"/>
    <w:rsid w:val="006D1879"/>
    <w:rsid w:val="006D1919"/>
    <w:rsid w:val="006D1CE7"/>
    <w:rsid w:val="006D1CFE"/>
    <w:rsid w:val="006D1DD4"/>
    <w:rsid w:val="006D1E04"/>
    <w:rsid w:val="006D20D6"/>
    <w:rsid w:val="006D2162"/>
    <w:rsid w:val="006D22C5"/>
    <w:rsid w:val="006D2433"/>
    <w:rsid w:val="006D279D"/>
    <w:rsid w:val="006D2932"/>
    <w:rsid w:val="006D29BE"/>
    <w:rsid w:val="006D2B7C"/>
    <w:rsid w:val="006D2BDB"/>
    <w:rsid w:val="006D2C41"/>
    <w:rsid w:val="006D3015"/>
    <w:rsid w:val="006D367D"/>
    <w:rsid w:val="006D3CCC"/>
    <w:rsid w:val="006D3DC0"/>
    <w:rsid w:val="006D4014"/>
    <w:rsid w:val="006D4379"/>
    <w:rsid w:val="006D44C1"/>
    <w:rsid w:val="006D44CC"/>
    <w:rsid w:val="006D4595"/>
    <w:rsid w:val="006D477D"/>
    <w:rsid w:val="006D47EE"/>
    <w:rsid w:val="006D499C"/>
    <w:rsid w:val="006D4A33"/>
    <w:rsid w:val="006D4B43"/>
    <w:rsid w:val="006D51CF"/>
    <w:rsid w:val="006D5386"/>
    <w:rsid w:val="006D54B7"/>
    <w:rsid w:val="006D5817"/>
    <w:rsid w:val="006D5B86"/>
    <w:rsid w:val="006D5C80"/>
    <w:rsid w:val="006D5EA8"/>
    <w:rsid w:val="006D65C7"/>
    <w:rsid w:val="006D674B"/>
    <w:rsid w:val="006D6884"/>
    <w:rsid w:val="006D6AEB"/>
    <w:rsid w:val="006D6B40"/>
    <w:rsid w:val="006D6F3A"/>
    <w:rsid w:val="006D6F90"/>
    <w:rsid w:val="006D7050"/>
    <w:rsid w:val="006D7166"/>
    <w:rsid w:val="006D72BB"/>
    <w:rsid w:val="006D77D4"/>
    <w:rsid w:val="006D79A1"/>
    <w:rsid w:val="006D7A3F"/>
    <w:rsid w:val="006D7CB9"/>
    <w:rsid w:val="006E01CA"/>
    <w:rsid w:val="006E0252"/>
    <w:rsid w:val="006E0765"/>
    <w:rsid w:val="006E084E"/>
    <w:rsid w:val="006E0877"/>
    <w:rsid w:val="006E0A11"/>
    <w:rsid w:val="006E0BF3"/>
    <w:rsid w:val="006E0ED9"/>
    <w:rsid w:val="006E1060"/>
    <w:rsid w:val="006E134E"/>
    <w:rsid w:val="006E16AD"/>
    <w:rsid w:val="006E18BA"/>
    <w:rsid w:val="006E1E2C"/>
    <w:rsid w:val="006E1F95"/>
    <w:rsid w:val="006E222F"/>
    <w:rsid w:val="006E2427"/>
    <w:rsid w:val="006E2664"/>
    <w:rsid w:val="006E266A"/>
    <w:rsid w:val="006E28BE"/>
    <w:rsid w:val="006E2953"/>
    <w:rsid w:val="006E29C6"/>
    <w:rsid w:val="006E2D3C"/>
    <w:rsid w:val="006E30F3"/>
    <w:rsid w:val="006E31A6"/>
    <w:rsid w:val="006E31B8"/>
    <w:rsid w:val="006E3A26"/>
    <w:rsid w:val="006E3D8E"/>
    <w:rsid w:val="006E3DB6"/>
    <w:rsid w:val="006E4415"/>
    <w:rsid w:val="006E4639"/>
    <w:rsid w:val="006E4C3A"/>
    <w:rsid w:val="006E50E4"/>
    <w:rsid w:val="006E547D"/>
    <w:rsid w:val="006E5651"/>
    <w:rsid w:val="006E5665"/>
    <w:rsid w:val="006E5B63"/>
    <w:rsid w:val="006E5B85"/>
    <w:rsid w:val="006E5CA5"/>
    <w:rsid w:val="006E5E24"/>
    <w:rsid w:val="006E62B1"/>
    <w:rsid w:val="006E649C"/>
    <w:rsid w:val="006E6B34"/>
    <w:rsid w:val="006E7043"/>
    <w:rsid w:val="006E7276"/>
    <w:rsid w:val="006E7472"/>
    <w:rsid w:val="006E750C"/>
    <w:rsid w:val="006E759B"/>
    <w:rsid w:val="006E7622"/>
    <w:rsid w:val="006E76F7"/>
    <w:rsid w:val="006E770A"/>
    <w:rsid w:val="006E776A"/>
    <w:rsid w:val="006E7808"/>
    <w:rsid w:val="006E78F7"/>
    <w:rsid w:val="006E7A49"/>
    <w:rsid w:val="006E7E28"/>
    <w:rsid w:val="006E7ED0"/>
    <w:rsid w:val="006E7FDE"/>
    <w:rsid w:val="006F01FD"/>
    <w:rsid w:val="006F026A"/>
    <w:rsid w:val="006F02D1"/>
    <w:rsid w:val="006F0453"/>
    <w:rsid w:val="006F070C"/>
    <w:rsid w:val="006F0B7F"/>
    <w:rsid w:val="006F0E9C"/>
    <w:rsid w:val="006F1072"/>
    <w:rsid w:val="006F15B4"/>
    <w:rsid w:val="006F16E2"/>
    <w:rsid w:val="006F1724"/>
    <w:rsid w:val="006F1B2A"/>
    <w:rsid w:val="006F1BFD"/>
    <w:rsid w:val="006F1EEC"/>
    <w:rsid w:val="006F20AF"/>
    <w:rsid w:val="006F20C7"/>
    <w:rsid w:val="006F20D7"/>
    <w:rsid w:val="006F2BFE"/>
    <w:rsid w:val="006F2D7C"/>
    <w:rsid w:val="006F32B4"/>
    <w:rsid w:val="006F33B2"/>
    <w:rsid w:val="006F393F"/>
    <w:rsid w:val="006F3E6F"/>
    <w:rsid w:val="006F3E85"/>
    <w:rsid w:val="006F3FF9"/>
    <w:rsid w:val="006F4056"/>
    <w:rsid w:val="006F4525"/>
    <w:rsid w:val="006F4661"/>
    <w:rsid w:val="006F4878"/>
    <w:rsid w:val="006F4A4F"/>
    <w:rsid w:val="006F4A60"/>
    <w:rsid w:val="006F4DBF"/>
    <w:rsid w:val="006F5203"/>
    <w:rsid w:val="006F5566"/>
    <w:rsid w:val="006F55F6"/>
    <w:rsid w:val="006F5652"/>
    <w:rsid w:val="006F5766"/>
    <w:rsid w:val="006F58DA"/>
    <w:rsid w:val="006F5970"/>
    <w:rsid w:val="006F597B"/>
    <w:rsid w:val="006F5B22"/>
    <w:rsid w:val="006F5E2B"/>
    <w:rsid w:val="006F5EFF"/>
    <w:rsid w:val="006F5FF3"/>
    <w:rsid w:val="006F63E7"/>
    <w:rsid w:val="006F66EE"/>
    <w:rsid w:val="006F6A8B"/>
    <w:rsid w:val="006F6AD5"/>
    <w:rsid w:val="006F6B6D"/>
    <w:rsid w:val="006F6B7C"/>
    <w:rsid w:val="006F6BBF"/>
    <w:rsid w:val="006F6E6F"/>
    <w:rsid w:val="006F7250"/>
    <w:rsid w:val="006F74A2"/>
    <w:rsid w:val="006F74D6"/>
    <w:rsid w:val="006F7565"/>
    <w:rsid w:val="006F7605"/>
    <w:rsid w:val="006F7A55"/>
    <w:rsid w:val="006F7C0B"/>
    <w:rsid w:val="006F7DA8"/>
    <w:rsid w:val="006F7E9D"/>
    <w:rsid w:val="006F7FA5"/>
    <w:rsid w:val="007000D5"/>
    <w:rsid w:val="007002E5"/>
    <w:rsid w:val="00700582"/>
    <w:rsid w:val="0070081D"/>
    <w:rsid w:val="00700826"/>
    <w:rsid w:val="00700C27"/>
    <w:rsid w:val="00700DAE"/>
    <w:rsid w:val="00700F04"/>
    <w:rsid w:val="007017A4"/>
    <w:rsid w:val="0070193D"/>
    <w:rsid w:val="00701D79"/>
    <w:rsid w:val="00701F93"/>
    <w:rsid w:val="0070265B"/>
    <w:rsid w:val="007026D5"/>
    <w:rsid w:val="00702793"/>
    <w:rsid w:val="00702A62"/>
    <w:rsid w:val="007035A6"/>
    <w:rsid w:val="007035AE"/>
    <w:rsid w:val="00703778"/>
    <w:rsid w:val="00703BDF"/>
    <w:rsid w:val="00703D59"/>
    <w:rsid w:val="00704322"/>
    <w:rsid w:val="0070441F"/>
    <w:rsid w:val="00704574"/>
    <w:rsid w:val="00704691"/>
    <w:rsid w:val="00704813"/>
    <w:rsid w:val="00704A4E"/>
    <w:rsid w:val="00704A68"/>
    <w:rsid w:val="00704D24"/>
    <w:rsid w:val="00704D79"/>
    <w:rsid w:val="00704FDC"/>
    <w:rsid w:val="00705442"/>
    <w:rsid w:val="007058F4"/>
    <w:rsid w:val="0070594C"/>
    <w:rsid w:val="00705A7B"/>
    <w:rsid w:val="00705BB3"/>
    <w:rsid w:val="00705C3A"/>
    <w:rsid w:val="00705C63"/>
    <w:rsid w:val="007060E3"/>
    <w:rsid w:val="00706D6B"/>
    <w:rsid w:val="00706F1D"/>
    <w:rsid w:val="00707022"/>
    <w:rsid w:val="0070749D"/>
    <w:rsid w:val="00707989"/>
    <w:rsid w:val="00707D38"/>
    <w:rsid w:val="00707DDC"/>
    <w:rsid w:val="00707E7E"/>
    <w:rsid w:val="00710029"/>
    <w:rsid w:val="0071004A"/>
    <w:rsid w:val="00710121"/>
    <w:rsid w:val="007101B0"/>
    <w:rsid w:val="00710A1E"/>
    <w:rsid w:val="00710A69"/>
    <w:rsid w:val="00710AF2"/>
    <w:rsid w:val="00711078"/>
    <w:rsid w:val="007111A8"/>
    <w:rsid w:val="00711214"/>
    <w:rsid w:val="00711505"/>
    <w:rsid w:val="0071160D"/>
    <w:rsid w:val="007116F5"/>
    <w:rsid w:val="00711864"/>
    <w:rsid w:val="00711A65"/>
    <w:rsid w:val="007121E5"/>
    <w:rsid w:val="0071222E"/>
    <w:rsid w:val="0071223E"/>
    <w:rsid w:val="0071255C"/>
    <w:rsid w:val="007126CA"/>
    <w:rsid w:val="00712711"/>
    <w:rsid w:val="007127CE"/>
    <w:rsid w:val="007128E6"/>
    <w:rsid w:val="00712FEE"/>
    <w:rsid w:val="007134EC"/>
    <w:rsid w:val="007134F0"/>
    <w:rsid w:val="0071352D"/>
    <w:rsid w:val="00713767"/>
    <w:rsid w:val="00713A5A"/>
    <w:rsid w:val="00713C00"/>
    <w:rsid w:val="00713D7B"/>
    <w:rsid w:val="0071407E"/>
    <w:rsid w:val="0071407F"/>
    <w:rsid w:val="00714185"/>
    <w:rsid w:val="00714922"/>
    <w:rsid w:val="00714A41"/>
    <w:rsid w:val="00714D11"/>
    <w:rsid w:val="00714D96"/>
    <w:rsid w:val="007152D1"/>
    <w:rsid w:val="00715694"/>
    <w:rsid w:val="007156BA"/>
    <w:rsid w:val="0071599E"/>
    <w:rsid w:val="00715C9A"/>
    <w:rsid w:val="00715FA9"/>
    <w:rsid w:val="00716159"/>
    <w:rsid w:val="007163F8"/>
    <w:rsid w:val="007167BB"/>
    <w:rsid w:val="00716898"/>
    <w:rsid w:val="007168B3"/>
    <w:rsid w:val="00716D5F"/>
    <w:rsid w:val="00716F6A"/>
    <w:rsid w:val="007174DC"/>
    <w:rsid w:val="0071761B"/>
    <w:rsid w:val="00717927"/>
    <w:rsid w:val="007179D8"/>
    <w:rsid w:val="00717C31"/>
    <w:rsid w:val="00717E1E"/>
    <w:rsid w:val="00717E50"/>
    <w:rsid w:val="0072030B"/>
    <w:rsid w:val="00720695"/>
    <w:rsid w:val="007206C7"/>
    <w:rsid w:val="00720BBE"/>
    <w:rsid w:val="00720D42"/>
    <w:rsid w:val="00720EB2"/>
    <w:rsid w:val="007212FA"/>
    <w:rsid w:val="00721994"/>
    <w:rsid w:val="00721AA9"/>
    <w:rsid w:val="00721C65"/>
    <w:rsid w:val="00721DE9"/>
    <w:rsid w:val="00721FF9"/>
    <w:rsid w:val="007220F2"/>
    <w:rsid w:val="0072230C"/>
    <w:rsid w:val="007223D0"/>
    <w:rsid w:val="00722447"/>
    <w:rsid w:val="007225AA"/>
    <w:rsid w:val="007225E3"/>
    <w:rsid w:val="0072277F"/>
    <w:rsid w:val="00722826"/>
    <w:rsid w:val="0072290D"/>
    <w:rsid w:val="00722C63"/>
    <w:rsid w:val="00722FED"/>
    <w:rsid w:val="007236DD"/>
    <w:rsid w:val="007237BF"/>
    <w:rsid w:val="007237DF"/>
    <w:rsid w:val="00723844"/>
    <w:rsid w:val="00723D6D"/>
    <w:rsid w:val="00723F4C"/>
    <w:rsid w:val="00723F5C"/>
    <w:rsid w:val="00723F5F"/>
    <w:rsid w:val="00723F8E"/>
    <w:rsid w:val="007240EC"/>
    <w:rsid w:val="00724206"/>
    <w:rsid w:val="007242E6"/>
    <w:rsid w:val="007243E9"/>
    <w:rsid w:val="00724537"/>
    <w:rsid w:val="007245CB"/>
    <w:rsid w:val="0072475A"/>
    <w:rsid w:val="00724940"/>
    <w:rsid w:val="00724AE3"/>
    <w:rsid w:val="00724C92"/>
    <w:rsid w:val="00724F2E"/>
    <w:rsid w:val="00725181"/>
    <w:rsid w:val="007251F2"/>
    <w:rsid w:val="007253BE"/>
    <w:rsid w:val="007255B7"/>
    <w:rsid w:val="007256BC"/>
    <w:rsid w:val="00725AFF"/>
    <w:rsid w:val="00725D1B"/>
    <w:rsid w:val="00726534"/>
    <w:rsid w:val="007268EF"/>
    <w:rsid w:val="00726963"/>
    <w:rsid w:val="00726C51"/>
    <w:rsid w:val="007270D2"/>
    <w:rsid w:val="00727617"/>
    <w:rsid w:val="007276C9"/>
    <w:rsid w:val="007278A9"/>
    <w:rsid w:val="00727A99"/>
    <w:rsid w:val="00727AF6"/>
    <w:rsid w:val="00727B36"/>
    <w:rsid w:val="00727B55"/>
    <w:rsid w:val="00727B70"/>
    <w:rsid w:val="00727E65"/>
    <w:rsid w:val="0073000F"/>
    <w:rsid w:val="0073017B"/>
    <w:rsid w:val="007304BF"/>
    <w:rsid w:val="007306C6"/>
    <w:rsid w:val="0073076C"/>
    <w:rsid w:val="00731370"/>
    <w:rsid w:val="0073164B"/>
    <w:rsid w:val="00731724"/>
    <w:rsid w:val="00731AB7"/>
    <w:rsid w:val="00731CBB"/>
    <w:rsid w:val="00731D5A"/>
    <w:rsid w:val="00731DD3"/>
    <w:rsid w:val="0073231C"/>
    <w:rsid w:val="00732353"/>
    <w:rsid w:val="007324B0"/>
    <w:rsid w:val="007326E0"/>
    <w:rsid w:val="00732917"/>
    <w:rsid w:val="00732D05"/>
    <w:rsid w:val="00732EBA"/>
    <w:rsid w:val="00732FE0"/>
    <w:rsid w:val="007330C9"/>
    <w:rsid w:val="007333DF"/>
    <w:rsid w:val="00733769"/>
    <w:rsid w:val="00733781"/>
    <w:rsid w:val="00733901"/>
    <w:rsid w:val="00733936"/>
    <w:rsid w:val="00733DB0"/>
    <w:rsid w:val="00734277"/>
    <w:rsid w:val="0073439D"/>
    <w:rsid w:val="00734460"/>
    <w:rsid w:val="007345C6"/>
    <w:rsid w:val="0073474B"/>
    <w:rsid w:val="00734AF8"/>
    <w:rsid w:val="00734C39"/>
    <w:rsid w:val="00734C66"/>
    <w:rsid w:val="00734D08"/>
    <w:rsid w:val="00734DC7"/>
    <w:rsid w:val="00734E45"/>
    <w:rsid w:val="00734EF5"/>
    <w:rsid w:val="00735110"/>
    <w:rsid w:val="00735436"/>
    <w:rsid w:val="00735511"/>
    <w:rsid w:val="00735782"/>
    <w:rsid w:val="00735945"/>
    <w:rsid w:val="00735A72"/>
    <w:rsid w:val="00735FCE"/>
    <w:rsid w:val="00736078"/>
    <w:rsid w:val="007362D9"/>
    <w:rsid w:val="00736B50"/>
    <w:rsid w:val="00736B5E"/>
    <w:rsid w:val="00736C17"/>
    <w:rsid w:val="00736EA3"/>
    <w:rsid w:val="00736EB9"/>
    <w:rsid w:val="00737208"/>
    <w:rsid w:val="00737558"/>
    <w:rsid w:val="0073762B"/>
    <w:rsid w:val="00737E6D"/>
    <w:rsid w:val="00737EA8"/>
    <w:rsid w:val="00740110"/>
    <w:rsid w:val="0074029D"/>
    <w:rsid w:val="007403F8"/>
    <w:rsid w:val="00740467"/>
    <w:rsid w:val="00740729"/>
    <w:rsid w:val="00740898"/>
    <w:rsid w:val="007408D2"/>
    <w:rsid w:val="00740985"/>
    <w:rsid w:val="007409DF"/>
    <w:rsid w:val="00740B74"/>
    <w:rsid w:val="00740B8A"/>
    <w:rsid w:val="00740E3D"/>
    <w:rsid w:val="0074106F"/>
    <w:rsid w:val="00741310"/>
    <w:rsid w:val="00741396"/>
    <w:rsid w:val="00741525"/>
    <w:rsid w:val="0074179A"/>
    <w:rsid w:val="0074182A"/>
    <w:rsid w:val="00741A66"/>
    <w:rsid w:val="00741AD1"/>
    <w:rsid w:val="00742386"/>
    <w:rsid w:val="0074241D"/>
    <w:rsid w:val="007424A5"/>
    <w:rsid w:val="0074291E"/>
    <w:rsid w:val="007430E9"/>
    <w:rsid w:val="00743294"/>
    <w:rsid w:val="00743649"/>
    <w:rsid w:val="00743799"/>
    <w:rsid w:val="007437DB"/>
    <w:rsid w:val="00743EAD"/>
    <w:rsid w:val="00743EFA"/>
    <w:rsid w:val="007441B0"/>
    <w:rsid w:val="0074424B"/>
    <w:rsid w:val="0074431C"/>
    <w:rsid w:val="0074433B"/>
    <w:rsid w:val="00744AD9"/>
    <w:rsid w:val="00744ADC"/>
    <w:rsid w:val="00744C2A"/>
    <w:rsid w:val="00744DE6"/>
    <w:rsid w:val="0074508D"/>
    <w:rsid w:val="007452E1"/>
    <w:rsid w:val="007452E3"/>
    <w:rsid w:val="007453AA"/>
    <w:rsid w:val="007453F1"/>
    <w:rsid w:val="00745538"/>
    <w:rsid w:val="00745609"/>
    <w:rsid w:val="0074585A"/>
    <w:rsid w:val="00745AEA"/>
    <w:rsid w:val="00745B45"/>
    <w:rsid w:val="00745DC8"/>
    <w:rsid w:val="007461B2"/>
    <w:rsid w:val="007467FB"/>
    <w:rsid w:val="00746801"/>
    <w:rsid w:val="00746B4B"/>
    <w:rsid w:val="00746C69"/>
    <w:rsid w:val="00746C95"/>
    <w:rsid w:val="00746D5E"/>
    <w:rsid w:val="00746D6A"/>
    <w:rsid w:val="00746D7A"/>
    <w:rsid w:val="007474FE"/>
    <w:rsid w:val="0074751C"/>
    <w:rsid w:val="007475C7"/>
    <w:rsid w:val="0074794F"/>
    <w:rsid w:val="00747A2A"/>
    <w:rsid w:val="00747F35"/>
    <w:rsid w:val="007501A9"/>
    <w:rsid w:val="007503A1"/>
    <w:rsid w:val="00750591"/>
    <w:rsid w:val="0075067C"/>
    <w:rsid w:val="00750BF9"/>
    <w:rsid w:val="00750C5B"/>
    <w:rsid w:val="00750FC9"/>
    <w:rsid w:val="00751455"/>
    <w:rsid w:val="00751BEC"/>
    <w:rsid w:val="0075214A"/>
    <w:rsid w:val="00752332"/>
    <w:rsid w:val="00752479"/>
    <w:rsid w:val="007524B3"/>
    <w:rsid w:val="007524CE"/>
    <w:rsid w:val="007527A9"/>
    <w:rsid w:val="0075296A"/>
    <w:rsid w:val="00752B3A"/>
    <w:rsid w:val="00752DBF"/>
    <w:rsid w:val="00752DC4"/>
    <w:rsid w:val="00752FA3"/>
    <w:rsid w:val="0075300E"/>
    <w:rsid w:val="00753502"/>
    <w:rsid w:val="00753539"/>
    <w:rsid w:val="0075359B"/>
    <w:rsid w:val="00753623"/>
    <w:rsid w:val="0075371B"/>
    <w:rsid w:val="00753761"/>
    <w:rsid w:val="00753BAE"/>
    <w:rsid w:val="00753CDD"/>
    <w:rsid w:val="00753EFD"/>
    <w:rsid w:val="00753F7A"/>
    <w:rsid w:val="00754035"/>
    <w:rsid w:val="00754302"/>
    <w:rsid w:val="00754793"/>
    <w:rsid w:val="007547EA"/>
    <w:rsid w:val="0075483F"/>
    <w:rsid w:val="00754ED6"/>
    <w:rsid w:val="00755278"/>
    <w:rsid w:val="00755472"/>
    <w:rsid w:val="007555BD"/>
    <w:rsid w:val="00755A03"/>
    <w:rsid w:val="00755CEE"/>
    <w:rsid w:val="00755E99"/>
    <w:rsid w:val="007560D0"/>
    <w:rsid w:val="00756667"/>
    <w:rsid w:val="00756815"/>
    <w:rsid w:val="00756A82"/>
    <w:rsid w:val="00756A94"/>
    <w:rsid w:val="00756BC7"/>
    <w:rsid w:val="00756E8D"/>
    <w:rsid w:val="00757128"/>
    <w:rsid w:val="00757726"/>
    <w:rsid w:val="007578E5"/>
    <w:rsid w:val="00757928"/>
    <w:rsid w:val="007579B5"/>
    <w:rsid w:val="00757B1B"/>
    <w:rsid w:val="00757D8F"/>
    <w:rsid w:val="00757EE3"/>
    <w:rsid w:val="0076023C"/>
    <w:rsid w:val="007602C2"/>
    <w:rsid w:val="0076038C"/>
    <w:rsid w:val="007603A1"/>
    <w:rsid w:val="007607BE"/>
    <w:rsid w:val="00760C06"/>
    <w:rsid w:val="00760E06"/>
    <w:rsid w:val="00760EA6"/>
    <w:rsid w:val="00761061"/>
    <w:rsid w:val="007610E2"/>
    <w:rsid w:val="00761569"/>
    <w:rsid w:val="007618D6"/>
    <w:rsid w:val="00761EAF"/>
    <w:rsid w:val="00761FF9"/>
    <w:rsid w:val="00762452"/>
    <w:rsid w:val="00762497"/>
    <w:rsid w:val="00762702"/>
    <w:rsid w:val="007628C2"/>
    <w:rsid w:val="007628DA"/>
    <w:rsid w:val="007628F1"/>
    <w:rsid w:val="007629BD"/>
    <w:rsid w:val="00762B42"/>
    <w:rsid w:val="007632BE"/>
    <w:rsid w:val="00763725"/>
    <w:rsid w:val="00763900"/>
    <w:rsid w:val="007639E0"/>
    <w:rsid w:val="00763AB5"/>
    <w:rsid w:val="00763BA8"/>
    <w:rsid w:val="00763DB5"/>
    <w:rsid w:val="00763EAC"/>
    <w:rsid w:val="007647A0"/>
    <w:rsid w:val="00764B1C"/>
    <w:rsid w:val="007650F5"/>
    <w:rsid w:val="00765184"/>
    <w:rsid w:val="007653F8"/>
    <w:rsid w:val="00765578"/>
    <w:rsid w:val="0076598D"/>
    <w:rsid w:val="00765C07"/>
    <w:rsid w:val="00765C13"/>
    <w:rsid w:val="00765CC8"/>
    <w:rsid w:val="00766305"/>
    <w:rsid w:val="007664A1"/>
    <w:rsid w:val="0076655B"/>
    <w:rsid w:val="00766717"/>
    <w:rsid w:val="00766AAD"/>
    <w:rsid w:val="0076729B"/>
    <w:rsid w:val="0076749B"/>
    <w:rsid w:val="00767548"/>
    <w:rsid w:val="00767652"/>
    <w:rsid w:val="007679C7"/>
    <w:rsid w:val="00767C60"/>
    <w:rsid w:val="00767D8D"/>
    <w:rsid w:val="0077074D"/>
    <w:rsid w:val="00770A89"/>
    <w:rsid w:val="00770CAB"/>
    <w:rsid w:val="00770DEA"/>
    <w:rsid w:val="00771277"/>
    <w:rsid w:val="007712CB"/>
    <w:rsid w:val="007717A5"/>
    <w:rsid w:val="0077187F"/>
    <w:rsid w:val="00771A15"/>
    <w:rsid w:val="00771AFD"/>
    <w:rsid w:val="00771CCE"/>
    <w:rsid w:val="00771FA5"/>
    <w:rsid w:val="007727C8"/>
    <w:rsid w:val="00772CB0"/>
    <w:rsid w:val="007733C4"/>
    <w:rsid w:val="00773870"/>
    <w:rsid w:val="00773B4F"/>
    <w:rsid w:val="0077412D"/>
    <w:rsid w:val="0077414D"/>
    <w:rsid w:val="00774542"/>
    <w:rsid w:val="00774587"/>
    <w:rsid w:val="007748A8"/>
    <w:rsid w:val="00774E68"/>
    <w:rsid w:val="00774E6E"/>
    <w:rsid w:val="007750FF"/>
    <w:rsid w:val="007752F9"/>
    <w:rsid w:val="00775507"/>
    <w:rsid w:val="007755BA"/>
    <w:rsid w:val="00775891"/>
    <w:rsid w:val="007758A5"/>
    <w:rsid w:val="007758DB"/>
    <w:rsid w:val="007758E8"/>
    <w:rsid w:val="0077597E"/>
    <w:rsid w:val="00775AA4"/>
    <w:rsid w:val="00775E3D"/>
    <w:rsid w:val="00775FF6"/>
    <w:rsid w:val="0077609E"/>
    <w:rsid w:val="007764F5"/>
    <w:rsid w:val="0077650E"/>
    <w:rsid w:val="00776577"/>
    <w:rsid w:val="007767E6"/>
    <w:rsid w:val="00776B2F"/>
    <w:rsid w:val="00776D01"/>
    <w:rsid w:val="00776D33"/>
    <w:rsid w:val="00776E99"/>
    <w:rsid w:val="00776EF5"/>
    <w:rsid w:val="00776F86"/>
    <w:rsid w:val="00776F9B"/>
    <w:rsid w:val="00777417"/>
    <w:rsid w:val="00777481"/>
    <w:rsid w:val="00777CC8"/>
    <w:rsid w:val="007804C0"/>
    <w:rsid w:val="007805F7"/>
    <w:rsid w:val="007806CB"/>
    <w:rsid w:val="0078089F"/>
    <w:rsid w:val="00780D29"/>
    <w:rsid w:val="00780E4F"/>
    <w:rsid w:val="00780EA8"/>
    <w:rsid w:val="0078184F"/>
    <w:rsid w:val="00781C97"/>
    <w:rsid w:val="007820E4"/>
    <w:rsid w:val="00782121"/>
    <w:rsid w:val="007821E1"/>
    <w:rsid w:val="00782288"/>
    <w:rsid w:val="007822CB"/>
    <w:rsid w:val="0078248D"/>
    <w:rsid w:val="00782599"/>
    <w:rsid w:val="007825BB"/>
    <w:rsid w:val="0078262A"/>
    <w:rsid w:val="00782676"/>
    <w:rsid w:val="0078297A"/>
    <w:rsid w:val="00782A20"/>
    <w:rsid w:val="00782ECE"/>
    <w:rsid w:val="00782FA8"/>
    <w:rsid w:val="007830AC"/>
    <w:rsid w:val="0078326C"/>
    <w:rsid w:val="007832A8"/>
    <w:rsid w:val="00783473"/>
    <w:rsid w:val="007838C3"/>
    <w:rsid w:val="007838FD"/>
    <w:rsid w:val="007839E3"/>
    <w:rsid w:val="00783D97"/>
    <w:rsid w:val="00783DAB"/>
    <w:rsid w:val="00783E74"/>
    <w:rsid w:val="00784093"/>
    <w:rsid w:val="007840DC"/>
    <w:rsid w:val="007844FB"/>
    <w:rsid w:val="0078462E"/>
    <w:rsid w:val="007848DD"/>
    <w:rsid w:val="0078499E"/>
    <w:rsid w:val="00784EB7"/>
    <w:rsid w:val="00784EF8"/>
    <w:rsid w:val="00785090"/>
    <w:rsid w:val="007850C4"/>
    <w:rsid w:val="007853D5"/>
    <w:rsid w:val="007857B0"/>
    <w:rsid w:val="00785814"/>
    <w:rsid w:val="0078594B"/>
    <w:rsid w:val="00785B3B"/>
    <w:rsid w:val="00785CC3"/>
    <w:rsid w:val="00785F44"/>
    <w:rsid w:val="00785FFF"/>
    <w:rsid w:val="007862AF"/>
    <w:rsid w:val="00786477"/>
    <w:rsid w:val="007865C4"/>
    <w:rsid w:val="007866EE"/>
    <w:rsid w:val="00786A1A"/>
    <w:rsid w:val="00786D28"/>
    <w:rsid w:val="00786E3A"/>
    <w:rsid w:val="007875B4"/>
    <w:rsid w:val="00787675"/>
    <w:rsid w:val="0078769C"/>
    <w:rsid w:val="007876E5"/>
    <w:rsid w:val="007876F1"/>
    <w:rsid w:val="007878A4"/>
    <w:rsid w:val="00787F32"/>
    <w:rsid w:val="00787F8B"/>
    <w:rsid w:val="00790231"/>
    <w:rsid w:val="007906B5"/>
    <w:rsid w:val="00790B26"/>
    <w:rsid w:val="00790B47"/>
    <w:rsid w:val="00791125"/>
    <w:rsid w:val="007911B9"/>
    <w:rsid w:val="007912EB"/>
    <w:rsid w:val="00791513"/>
    <w:rsid w:val="007916B0"/>
    <w:rsid w:val="00791E1C"/>
    <w:rsid w:val="00791EE5"/>
    <w:rsid w:val="00791F0C"/>
    <w:rsid w:val="00792219"/>
    <w:rsid w:val="00792BA9"/>
    <w:rsid w:val="00792CBA"/>
    <w:rsid w:val="00792EA1"/>
    <w:rsid w:val="00792F57"/>
    <w:rsid w:val="00792F5A"/>
    <w:rsid w:val="00792FBA"/>
    <w:rsid w:val="00792FEF"/>
    <w:rsid w:val="0079310C"/>
    <w:rsid w:val="007931E1"/>
    <w:rsid w:val="0079342C"/>
    <w:rsid w:val="00793696"/>
    <w:rsid w:val="00793C42"/>
    <w:rsid w:val="00793D0A"/>
    <w:rsid w:val="00793D7E"/>
    <w:rsid w:val="00793D8F"/>
    <w:rsid w:val="00793E42"/>
    <w:rsid w:val="0079404D"/>
    <w:rsid w:val="00794194"/>
    <w:rsid w:val="00794217"/>
    <w:rsid w:val="00794326"/>
    <w:rsid w:val="00794479"/>
    <w:rsid w:val="0079464A"/>
    <w:rsid w:val="00794886"/>
    <w:rsid w:val="007948AD"/>
    <w:rsid w:val="00794973"/>
    <w:rsid w:val="00794A31"/>
    <w:rsid w:val="00794C8F"/>
    <w:rsid w:val="00794E54"/>
    <w:rsid w:val="00794F6E"/>
    <w:rsid w:val="00795135"/>
    <w:rsid w:val="00795251"/>
    <w:rsid w:val="00795275"/>
    <w:rsid w:val="00795310"/>
    <w:rsid w:val="007953BD"/>
    <w:rsid w:val="00795A6F"/>
    <w:rsid w:val="00795E02"/>
    <w:rsid w:val="00795F11"/>
    <w:rsid w:val="0079603C"/>
    <w:rsid w:val="0079605C"/>
    <w:rsid w:val="00796092"/>
    <w:rsid w:val="00796144"/>
    <w:rsid w:val="0079622B"/>
    <w:rsid w:val="007965CA"/>
    <w:rsid w:val="0079668F"/>
    <w:rsid w:val="007967E0"/>
    <w:rsid w:val="00796C82"/>
    <w:rsid w:val="00796E87"/>
    <w:rsid w:val="00797186"/>
    <w:rsid w:val="00797280"/>
    <w:rsid w:val="0079732A"/>
    <w:rsid w:val="00797479"/>
    <w:rsid w:val="00797494"/>
    <w:rsid w:val="007974BE"/>
    <w:rsid w:val="007979D0"/>
    <w:rsid w:val="007A0263"/>
    <w:rsid w:val="007A0A26"/>
    <w:rsid w:val="007A0B81"/>
    <w:rsid w:val="007A0BD4"/>
    <w:rsid w:val="007A0C8F"/>
    <w:rsid w:val="007A0E79"/>
    <w:rsid w:val="007A17D4"/>
    <w:rsid w:val="007A17DA"/>
    <w:rsid w:val="007A182B"/>
    <w:rsid w:val="007A189E"/>
    <w:rsid w:val="007A18F8"/>
    <w:rsid w:val="007A1F25"/>
    <w:rsid w:val="007A202D"/>
    <w:rsid w:val="007A25E1"/>
    <w:rsid w:val="007A2641"/>
    <w:rsid w:val="007A273B"/>
    <w:rsid w:val="007A2752"/>
    <w:rsid w:val="007A2926"/>
    <w:rsid w:val="007A2A48"/>
    <w:rsid w:val="007A2C75"/>
    <w:rsid w:val="007A2DF8"/>
    <w:rsid w:val="007A3366"/>
    <w:rsid w:val="007A340A"/>
    <w:rsid w:val="007A360E"/>
    <w:rsid w:val="007A3AA0"/>
    <w:rsid w:val="007A3DB7"/>
    <w:rsid w:val="007A4197"/>
    <w:rsid w:val="007A43E4"/>
    <w:rsid w:val="007A4C54"/>
    <w:rsid w:val="007A4E18"/>
    <w:rsid w:val="007A4F38"/>
    <w:rsid w:val="007A5108"/>
    <w:rsid w:val="007A5ACF"/>
    <w:rsid w:val="007A61A6"/>
    <w:rsid w:val="007A65CC"/>
    <w:rsid w:val="007A66BD"/>
    <w:rsid w:val="007A677C"/>
    <w:rsid w:val="007A67A1"/>
    <w:rsid w:val="007A6991"/>
    <w:rsid w:val="007A6B11"/>
    <w:rsid w:val="007A6D60"/>
    <w:rsid w:val="007A6F82"/>
    <w:rsid w:val="007A7746"/>
    <w:rsid w:val="007A78DB"/>
    <w:rsid w:val="007A796E"/>
    <w:rsid w:val="007A7B8C"/>
    <w:rsid w:val="007B031A"/>
    <w:rsid w:val="007B0405"/>
    <w:rsid w:val="007B0748"/>
    <w:rsid w:val="007B0B70"/>
    <w:rsid w:val="007B1199"/>
    <w:rsid w:val="007B12CD"/>
    <w:rsid w:val="007B130C"/>
    <w:rsid w:val="007B1332"/>
    <w:rsid w:val="007B1518"/>
    <w:rsid w:val="007B1553"/>
    <w:rsid w:val="007B1F72"/>
    <w:rsid w:val="007B2100"/>
    <w:rsid w:val="007B230E"/>
    <w:rsid w:val="007B2382"/>
    <w:rsid w:val="007B2455"/>
    <w:rsid w:val="007B266A"/>
    <w:rsid w:val="007B2A5C"/>
    <w:rsid w:val="007B2C93"/>
    <w:rsid w:val="007B3230"/>
    <w:rsid w:val="007B324D"/>
    <w:rsid w:val="007B338A"/>
    <w:rsid w:val="007B39B1"/>
    <w:rsid w:val="007B39E5"/>
    <w:rsid w:val="007B3A81"/>
    <w:rsid w:val="007B3B35"/>
    <w:rsid w:val="007B400B"/>
    <w:rsid w:val="007B416C"/>
    <w:rsid w:val="007B43BC"/>
    <w:rsid w:val="007B4430"/>
    <w:rsid w:val="007B446B"/>
    <w:rsid w:val="007B44D6"/>
    <w:rsid w:val="007B4608"/>
    <w:rsid w:val="007B4807"/>
    <w:rsid w:val="007B49C6"/>
    <w:rsid w:val="007B49FE"/>
    <w:rsid w:val="007B4C02"/>
    <w:rsid w:val="007B4DCA"/>
    <w:rsid w:val="007B528E"/>
    <w:rsid w:val="007B58AD"/>
    <w:rsid w:val="007B596E"/>
    <w:rsid w:val="007B5A67"/>
    <w:rsid w:val="007B5ACD"/>
    <w:rsid w:val="007B6130"/>
    <w:rsid w:val="007B688D"/>
    <w:rsid w:val="007B6B3E"/>
    <w:rsid w:val="007B6C36"/>
    <w:rsid w:val="007B6CFC"/>
    <w:rsid w:val="007B70B0"/>
    <w:rsid w:val="007B716A"/>
    <w:rsid w:val="007B71A3"/>
    <w:rsid w:val="007B7336"/>
    <w:rsid w:val="007B7966"/>
    <w:rsid w:val="007B7B12"/>
    <w:rsid w:val="007B7ED7"/>
    <w:rsid w:val="007C03EC"/>
    <w:rsid w:val="007C0660"/>
    <w:rsid w:val="007C0683"/>
    <w:rsid w:val="007C09AA"/>
    <w:rsid w:val="007C0BF1"/>
    <w:rsid w:val="007C0E03"/>
    <w:rsid w:val="007C13D8"/>
    <w:rsid w:val="007C148E"/>
    <w:rsid w:val="007C17C2"/>
    <w:rsid w:val="007C1815"/>
    <w:rsid w:val="007C1841"/>
    <w:rsid w:val="007C1A6E"/>
    <w:rsid w:val="007C1C4D"/>
    <w:rsid w:val="007C1F88"/>
    <w:rsid w:val="007C2044"/>
    <w:rsid w:val="007C2361"/>
    <w:rsid w:val="007C24EB"/>
    <w:rsid w:val="007C251C"/>
    <w:rsid w:val="007C2B4B"/>
    <w:rsid w:val="007C2E86"/>
    <w:rsid w:val="007C30E5"/>
    <w:rsid w:val="007C342E"/>
    <w:rsid w:val="007C34EC"/>
    <w:rsid w:val="007C3590"/>
    <w:rsid w:val="007C374C"/>
    <w:rsid w:val="007C390B"/>
    <w:rsid w:val="007C3A0F"/>
    <w:rsid w:val="007C3C0A"/>
    <w:rsid w:val="007C3D5D"/>
    <w:rsid w:val="007C3E01"/>
    <w:rsid w:val="007C3E18"/>
    <w:rsid w:val="007C424A"/>
    <w:rsid w:val="007C4526"/>
    <w:rsid w:val="007C4C38"/>
    <w:rsid w:val="007C4C3A"/>
    <w:rsid w:val="007C4CE4"/>
    <w:rsid w:val="007C5015"/>
    <w:rsid w:val="007C521A"/>
    <w:rsid w:val="007C5342"/>
    <w:rsid w:val="007C53D9"/>
    <w:rsid w:val="007C5583"/>
    <w:rsid w:val="007C5848"/>
    <w:rsid w:val="007C585F"/>
    <w:rsid w:val="007C59EA"/>
    <w:rsid w:val="007C5A74"/>
    <w:rsid w:val="007C5CDE"/>
    <w:rsid w:val="007C5F5E"/>
    <w:rsid w:val="007C60EA"/>
    <w:rsid w:val="007C63D0"/>
    <w:rsid w:val="007C6452"/>
    <w:rsid w:val="007C65DA"/>
    <w:rsid w:val="007C65EA"/>
    <w:rsid w:val="007C66BA"/>
    <w:rsid w:val="007C6947"/>
    <w:rsid w:val="007C69E0"/>
    <w:rsid w:val="007C6AC6"/>
    <w:rsid w:val="007C6D07"/>
    <w:rsid w:val="007C6D9E"/>
    <w:rsid w:val="007C7015"/>
    <w:rsid w:val="007C702F"/>
    <w:rsid w:val="007C7438"/>
    <w:rsid w:val="007C75C4"/>
    <w:rsid w:val="007C79F6"/>
    <w:rsid w:val="007C7AA4"/>
    <w:rsid w:val="007C7B06"/>
    <w:rsid w:val="007C7C9E"/>
    <w:rsid w:val="007C7EDD"/>
    <w:rsid w:val="007C7F47"/>
    <w:rsid w:val="007D0035"/>
    <w:rsid w:val="007D01D3"/>
    <w:rsid w:val="007D0391"/>
    <w:rsid w:val="007D06BA"/>
    <w:rsid w:val="007D07B3"/>
    <w:rsid w:val="007D0AE0"/>
    <w:rsid w:val="007D0D17"/>
    <w:rsid w:val="007D0FE1"/>
    <w:rsid w:val="007D11F4"/>
    <w:rsid w:val="007D124E"/>
    <w:rsid w:val="007D16CF"/>
    <w:rsid w:val="007D1816"/>
    <w:rsid w:val="007D192E"/>
    <w:rsid w:val="007D1BC1"/>
    <w:rsid w:val="007D1C43"/>
    <w:rsid w:val="007D204A"/>
    <w:rsid w:val="007D2222"/>
    <w:rsid w:val="007D22A6"/>
    <w:rsid w:val="007D242A"/>
    <w:rsid w:val="007D25E2"/>
    <w:rsid w:val="007D27DA"/>
    <w:rsid w:val="007D28C4"/>
    <w:rsid w:val="007D2B88"/>
    <w:rsid w:val="007D2CA7"/>
    <w:rsid w:val="007D2D0B"/>
    <w:rsid w:val="007D2E7A"/>
    <w:rsid w:val="007D314E"/>
    <w:rsid w:val="007D3733"/>
    <w:rsid w:val="007D3744"/>
    <w:rsid w:val="007D3828"/>
    <w:rsid w:val="007D4169"/>
    <w:rsid w:val="007D41FE"/>
    <w:rsid w:val="007D4BBD"/>
    <w:rsid w:val="007D4E64"/>
    <w:rsid w:val="007D4E6C"/>
    <w:rsid w:val="007D4F16"/>
    <w:rsid w:val="007D5241"/>
    <w:rsid w:val="007D5343"/>
    <w:rsid w:val="007D5349"/>
    <w:rsid w:val="007D5877"/>
    <w:rsid w:val="007D5995"/>
    <w:rsid w:val="007D5A30"/>
    <w:rsid w:val="007D5F76"/>
    <w:rsid w:val="007D60E2"/>
    <w:rsid w:val="007D648F"/>
    <w:rsid w:val="007D6838"/>
    <w:rsid w:val="007D6C53"/>
    <w:rsid w:val="007D7191"/>
    <w:rsid w:val="007D73E8"/>
    <w:rsid w:val="007D73E9"/>
    <w:rsid w:val="007D7488"/>
    <w:rsid w:val="007D79DC"/>
    <w:rsid w:val="007D7A52"/>
    <w:rsid w:val="007D7B79"/>
    <w:rsid w:val="007E016B"/>
    <w:rsid w:val="007E0171"/>
    <w:rsid w:val="007E0418"/>
    <w:rsid w:val="007E0609"/>
    <w:rsid w:val="007E08D8"/>
    <w:rsid w:val="007E0A3C"/>
    <w:rsid w:val="007E0F72"/>
    <w:rsid w:val="007E106B"/>
    <w:rsid w:val="007E10D2"/>
    <w:rsid w:val="007E123A"/>
    <w:rsid w:val="007E146D"/>
    <w:rsid w:val="007E1537"/>
    <w:rsid w:val="007E1564"/>
    <w:rsid w:val="007E17BB"/>
    <w:rsid w:val="007E1B80"/>
    <w:rsid w:val="007E1E87"/>
    <w:rsid w:val="007E204B"/>
    <w:rsid w:val="007E21D8"/>
    <w:rsid w:val="007E2329"/>
    <w:rsid w:val="007E24D3"/>
    <w:rsid w:val="007E2745"/>
    <w:rsid w:val="007E281D"/>
    <w:rsid w:val="007E29B0"/>
    <w:rsid w:val="007E2C0F"/>
    <w:rsid w:val="007E2E09"/>
    <w:rsid w:val="007E31B8"/>
    <w:rsid w:val="007E3519"/>
    <w:rsid w:val="007E369E"/>
    <w:rsid w:val="007E3799"/>
    <w:rsid w:val="007E37D1"/>
    <w:rsid w:val="007E37E0"/>
    <w:rsid w:val="007E38FB"/>
    <w:rsid w:val="007E3BB4"/>
    <w:rsid w:val="007E3D9E"/>
    <w:rsid w:val="007E3F84"/>
    <w:rsid w:val="007E4094"/>
    <w:rsid w:val="007E49BF"/>
    <w:rsid w:val="007E4E9A"/>
    <w:rsid w:val="007E51AC"/>
    <w:rsid w:val="007E51C6"/>
    <w:rsid w:val="007E5226"/>
    <w:rsid w:val="007E5348"/>
    <w:rsid w:val="007E5633"/>
    <w:rsid w:val="007E566A"/>
    <w:rsid w:val="007E5978"/>
    <w:rsid w:val="007E59E1"/>
    <w:rsid w:val="007E5A37"/>
    <w:rsid w:val="007E5B3F"/>
    <w:rsid w:val="007E5BCD"/>
    <w:rsid w:val="007E5E0A"/>
    <w:rsid w:val="007E6091"/>
    <w:rsid w:val="007E62BD"/>
    <w:rsid w:val="007E65AB"/>
    <w:rsid w:val="007E72F3"/>
    <w:rsid w:val="007E768A"/>
    <w:rsid w:val="007E7706"/>
    <w:rsid w:val="007E7C5D"/>
    <w:rsid w:val="007E7C72"/>
    <w:rsid w:val="007E7DAF"/>
    <w:rsid w:val="007E7EDF"/>
    <w:rsid w:val="007E7FBE"/>
    <w:rsid w:val="007F0193"/>
    <w:rsid w:val="007F01F6"/>
    <w:rsid w:val="007F0244"/>
    <w:rsid w:val="007F0614"/>
    <w:rsid w:val="007F08B4"/>
    <w:rsid w:val="007F08C2"/>
    <w:rsid w:val="007F0D71"/>
    <w:rsid w:val="007F0DC6"/>
    <w:rsid w:val="007F1328"/>
    <w:rsid w:val="007F162C"/>
    <w:rsid w:val="007F16E4"/>
    <w:rsid w:val="007F1774"/>
    <w:rsid w:val="007F192C"/>
    <w:rsid w:val="007F19D4"/>
    <w:rsid w:val="007F1E21"/>
    <w:rsid w:val="007F1F6B"/>
    <w:rsid w:val="007F2124"/>
    <w:rsid w:val="007F220F"/>
    <w:rsid w:val="007F2257"/>
    <w:rsid w:val="007F27BC"/>
    <w:rsid w:val="007F29AE"/>
    <w:rsid w:val="007F2AB0"/>
    <w:rsid w:val="007F2BA3"/>
    <w:rsid w:val="007F2E84"/>
    <w:rsid w:val="007F3061"/>
    <w:rsid w:val="007F30D6"/>
    <w:rsid w:val="007F33AC"/>
    <w:rsid w:val="007F35BD"/>
    <w:rsid w:val="007F38A1"/>
    <w:rsid w:val="007F3F44"/>
    <w:rsid w:val="007F4033"/>
    <w:rsid w:val="007F4444"/>
    <w:rsid w:val="007F4712"/>
    <w:rsid w:val="007F4965"/>
    <w:rsid w:val="007F49E9"/>
    <w:rsid w:val="007F4AEC"/>
    <w:rsid w:val="007F4EA9"/>
    <w:rsid w:val="007F4F90"/>
    <w:rsid w:val="007F526E"/>
    <w:rsid w:val="007F529A"/>
    <w:rsid w:val="007F5490"/>
    <w:rsid w:val="007F59C2"/>
    <w:rsid w:val="007F632A"/>
    <w:rsid w:val="007F647F"/>
    <w:rsid w:val="007F68C3"/>
    <w:rsid w:val="007F6E84"/>
    <w:rsid w:val="007F72B2"/>
    <w:rsid w:val="007F72E1"/>
    <w:rsid w:val="007F730A"/>
    <w:rsid w:val="007F7715"/>
    <w:rsid w:val="007F79DC"/>
    <w:rsid w:val="007F7B65"/>
    <w:rsid w:val="0080021C"/>
    <w:rsid w:val="0080091D"/>
    <w:rsid w:val="00800F6F"/>
    <w:rsid w:val="00800FEA"/>
    <w:rsid w:val="008010CC"/>
    <w:rsid w:val="008012C8"/>
    <w:rsid w:val="00801302"/>
    <w:rsid w:val="00801501"/>
    <w:rsid w:val="008018F8"/>
    <w:rsid w:val="00801A63"/>
    <w:rsid w:val="00801AF4"/>
    <w:rsid w:val="00801B91"/>
    <w:rsid w:val="00801D84"/>
    <w:rsid w:val="00801EF8"/>
    <w:rsid w:val="00801F6C"/>
    <w:rsid w:val="0080215C"/>
    <w:rsid w:val="00802484"/>
    <w:rsid w:val="008025EF"/>
    <w:rsid w:val="00802707"/>
    <w:rsid w:val="0080289C"/>
    <w:rsid w:val="0080299E"/>
    <w:rsid w:val="00803030"/>
    <w:rsid w:val="00803199"/>
    <w:rsid w:val="00803557"/>
    <w:rsid w:val="0080367B"/>
    <w:rsid w:val="008039B2"/>
    <w:rsid w:val="00803E08"/>
    <w:rsid w:val="00804108"/>
    <w:rsid w:val="00804119"/>
    <w:rsid w:val="008048DE"/>
    <w:rsid w:val="00804AAB"/>
    <w:rsid w:val="00804AC2"/>
    <w:rsid w:val="00804B13"/>
    <w:rsid w:val="00804C0C"/>
    <w:rsid w:val="00804CF2"/>
    <w:rsid w:val="00804F15"/>
    <w:rsid w:val="00804FC4"/>
    <w:rsid w:val="008051A9"/>
    <w:rsid w:val="0080549B"/>
    <w:rsid w:val="008055C5"/>
    <w:rsid w:val="008055ED"/>
    <w:rsid w:val="00805632"/>
    <w:rsid w:val="00805EA2"/>
    <w:rsid w:val="00805F3B"/>
    <w:rsid w:val="00806362"/>
    <w:rsid w:val="00806593"/>
    <w:rsid w:val="0080659D"/>
    <w:rsid w:val="00806675"/>
    <w:rsid w:val="0080683A"/>
    <w:rsid w:val="008069C1"/>
    <w:rsid w:val="00806A09"/>
    <w:rsid w:val="00806D72"/>
    <w:rsid w:val="00806DF8"/>
    <w:rsid w:val="00806F00"/>
    <w:rsid w:val="0080769A"/>
    <w:rsid w:val="008077B1"/>
    <w:rsid w:val="00807820"/>
    <w:rsid w:val="008079BC"/>
    <w:rsid w:val="00807F48"/>
    <w:rsid w:val="00807F78"/>
    <w:rsid w:val="00807FF8"/>
    <w:rsid w:val="0081018B"/>
    <w:rsid w:val="00810793"/>
    <w:rsid w:val="00810A43"/>
    <w:rsid w:val="00810B14"/>
    <w:rsid w:val="00810D19"/>
    <w:rsid w:val="00810EF9"/>
    <w:rsid w:val="00811227"/>
    <w:rsid w:val="00811520"/>
    <w:rsid w:val="00811759"/>
    <w:rsid w:val="00811A76"/>
    <w:rsid w:val="00811D8C"/>
    <w:rsid w:val="00811E64"/>
    <w:rsid w:val="00811E6D"/>
    <w:rsid w:val="00811EEE"/>
    <w:rsid w:val="008124CE"/>
    <w:rsid w:val="008126AD"/>
    <w:rsid w:val="008126F8"/>
    <w:rsid w:val="00812789"/>
    <w:rsid w:val="00812EC4"/>
    <w:rsid w:val="00813002"/>
    <w:rsid w:val="0081302B"/>
    <w:rsid w:val="008130FE"/>
    <w:rsid w:val="00813539"/>
    <w:rsid w:val="00813823"/>
    <w:rsid w:val="0081383C"/>
    <w:rsid w:val="00813AA0"/>
    <w:rsid w:val="00813BB4"/>
    <w:rsid w:val="00813BD4"/>
    <w:rsid w:val="00813CED"/>
    <w:rsid w:val="00813FAF"/>
    <w:rsid w:val="0081406E"/>
    <w:rsid w:val="00814115"/>
    <w:rsid w:val="0081426B"/>
    <w:rsid w:val="008144FA"/>
    <w:rsid w:val="008145DE"/>
    <w:rsid w:val="008147C6"/>
    <w:rsid w:val="00814CDB"/>
    <w:rsid w:val="00814D4B"/>
    <w:rsid w:val="00815401"/>
    <w:rsid w:val="0081572A"/>
    <w:rsid w:val="00815F14"/>
    <w:rsid w:val="00816084"/>
    <w:rsid w:val="008160CB"/>
    <w:rsid w:val="00816367"/>
    <w:rsid w:val="008166AA"/>
    <w:rsid w:val="008166D1"/>
    <w:rsid w:val="0081674C"/>
    <w:rsid w:val="00816A0B"/>
    <w:rsid w:val="00816A35"/>
    <w:rsid w:val="00816A73"/>
    <w:rsid w:val="00816F0F"/>
    <w:rsid w:val="0081702D"/>
    <w:rsid w:val="008172A8"/>
    <w:rsid w:val="008173F9"/>
    <w:rsid w:val="00817433"/>
    <w:rsid w:val="0081745B"/>
    <w:rsid w:val="008178E7"/>
    <w:rsid w:val="00817E0E"/>
    <w:rsid w:val="00817EDB"/>
    <w:rsid w:val="00820030"/>
    <w:rsid w:val="00820747"/>
    <w:rsid w:val="008207BF"/>
    <w:rsid w:val="00820841"/>
    <w:rsid w:val="008208A4"/>
    <w:rsid w:val="00820CE5"/>
    <w:rsid w:val="00820E38"/>
    <w:rsid w:val="00821232"/>
    <w:rsid w:val="008212C0"/>
    <w:rsid w:val="0082146D"/>
    <w:rsid w:val="008214A9"/>
    <w:rsid w:val="00821CAB"/>
    <w:rsid w:val="00821DEC"/>
    <w:rsid w:val="0082211C"/>
    <w:rsid w:val="0082212D"/>
    <w:rsid w:val="00822622"/>
    <w:rsid w:val="00822CA2"/>
    <w:rsid w:val="00822F95"/>
    <w:rsid w:val="00822FEC"/>
    <w:rsid w:val="00823455"/>
    <w:rsid w:val="00823520"/>
    <w:rsid w:val="008236F6"/>
    <w:rsid w:val="00823791"/>
    <w:rsid w:val="00823C25"/>
    <w:rsid w:val="00823D23"/>
    <w:rsid w:val="00823D49"/>
    <w:rsid w:val="00823DD3"/>
    <w:rsid w:val="0082403F"/>
    <w:rsid w:val="00824914"/>
    <w:rsid w:val="00824B22"/>
    <w:rsid w:val="00824BD6"/>
    <w:rsid w:val="00824DC4"/>
    <w:rsid w:val="00824E25"/>
    <w:rsid w:val="00824F66"/>
    <w:rsid w:val="008252CE"/>
    <w:rsid w:val="00825562"/>
    <w:rsid w:val="008255F0"/>
    <w:rsid w:val="008256C4"/>
    <w:rsid w:val="00825B57"/>
    <w:rsid w:val="00825CA6"/>
    <w:rsid w:val="00825CD5"/>
    <w:rsid w:val="0082652A"/>
    <w:rsid w:val="0082664C"/>
    <w:rsid w:val="0082679E"/>
    <w:rsid w:val="008268C9"/>
    <w:rsid w:val="00826D32"/>
    <w:rsid w:val="00826E52"/>
    <w:rsid w:val="008273C7"/>
    <w:rsid w:val="008273DB"/>
    <w:rsid w:val="00827754"/>
    <w:rsid w:val="008277B7"/>
    <w:rsid w:val="008278AD"/>
    <w:rsid w:val="008279B1"/>
    <w:rsid w:val="00827BEB"/>
    <w:rsid w:val="00827CD9"/>
    <w:rsid w:val="00827E83"/>
    <w:rsid w:val="008301D0"/>
    <w:rsid w:val="008301F3"/>
    <w:rsid w:val="0083025E"/>
    <w:rsid w:val="00830658"/>
    <w:rsid w:val="008308FA"/>
    <w:rsid w:val="00830994"/>
    <w:rsid w:val="00830A2A"/>
    <w:rsid w:val="00830A51"/>
    <w:rsid w:val="00830A53"/>
    <w:rsid w:val="00830C53"/>
    <w:rsid w:val="00830CBB"/>
    <w:rsid w:val="00830D83"/>
    <w:rsid w:val="00830EBD"/>
    <w:rsid w:val="0083121F"/>
    <w:rsid w:val="00831296"/>
    <w:rsid w:val="008315E5"/>
    <w:rsid w:val="0083184E"/>
    <w:rsid w:val="00831894"/>
    <w:rsid w:val="00831994"/>
    <w:rsid w:val="00831C10"/>
    <w:rsid w:val="00831CB1"/>
    <w:rsid w:val="00831D0B"/>
    <w:rsid w:val="00831DCB"/>
    <w:rsid w:val="00831ECB"/>
    <w:rsid w:val="00832059"/>
    <w:rsid w:val="008321D1"/>
    <w:rsid w:val="00832344"/>
    <w:rsid w:val="008323A0"/>
    <w:rsid w:val="0083263C"/>
    <w:rsid w:val="00832763"/>
    <w:rsid w:val="00832A54"/>
    <w:rsid w:val="00832A5A"/>
    <w:rsid w:val="00832A92"/>
    <w:rsid w:val="00832CA0"/>
    <w:rsid w:val="00832DD4"/>
    <w:rsid w:val="00833A30"/>
    <w:rsid w:val="00833AEF"/>
    <w:rsid w:val="00833CB9"/>
    <w:rsid w:val="00833CFE"/>
    <w:rsid w:val="00833DDC"/>
    <w:rsid w:val="00833E28"/>
    <w:rsid w:val="008340A7"/>
    <w:rsid w:val="008342A1"/>
    <w:rsid w:val="00834345"/>
    <w:rsid w:val="00834594"/>
    <w:rsid w:val="008345AE"/>
    <w:rsid w:val="00834C6C"/>
    <w:rsid w:val="00835051"/>
    <w:rsid w:val="00835394"/>
    <w:rsid w:val="008353BE"/>
    <w:rsid w:val="008355FD"/>
    <w:rsid w:val="00835673"/>
    <w:rsid w:val="0083602A"/>
    <w:rsid w:val="0083635B"/>
    <w:rsid w:val="008368B8"/>
    <w:rsid w:val="00836949"/>
    <w:rsid w:val="00836A68"/>
    <w:rsid w:val="00836C11"/>
    <w:rsid w:val="00836C9A"/>
    <w:rsid w:val="00837914"/>
    <w:rsid w:val="0083796F"/>
    <w:rsid w:val="00837BB0"/>
    <w:rsid w:val="00837E3E"/>
    <w:rsid w:val="00837E70"/>
    <w:rsid w:val="00837FAA"/>
    <w:rsid w:val="00840166"/>
    <w:rsid w:val="008402C3"/>
    <w:rsid w:val="00840797"/>
    <w:rsid w:val="00840994"/>
    <w:rsid w:val="00840A74"/>
    <w:rsid w:val="00840AC7"/>
    <w:rsid w:val="00840C00"/>
    <w:rsid w:val="00840C8A"/>
    <w:rsid w:val="00840E7D"/>
    <w:rsid w:val="00840FBB"/>
    <w:rsid w:val="00840FE2"/>
    <w:rsid w:val="00841004"/>
    <w:rsid w:val="008413B9"/>
    <w:rsid w:val="00841428"/>
    <w:rsid w:val="008414B7"/>
    <w:rsid w:val="00841AE2"/>
    <w:rsid w:val="00841C07"/>
    <w:rsid w:val="00841D49"/>
    <w:rsid w:val="00841F77"/>
    <w:rsid w:val="0084229B"/>
    <w:rsid w:val="008424BA"/>
    <w:rsid w:val="00842840"/>
    <w:rsid w:val="008429D1"/>
    <w:rsid w:val="00842BE9"/>
    <w:rsid w:val="00842CB4"/>
    <w:rsid w:val="00843082"/>
    <w:rsid w:val="0084309B"/>
    <w:rsid w:val="008431A4"/>
    <w:rsid w:val="00843203"/>
    <w:rsid w:val="00843293"/>
    <w:rsid w:val="00843861"/>
    <w:rsid w:val="00843A09"/>
    <w:rsid w:val="00843AB6"/>
    <w:rsid w:val="00843B5B"/>
    <w:rsid w:val="00843BFC"/>
    <w:rsid w:val="00843E63"/>
    <w:rsid w:val="00844024"/>
    <w:rsid w:val="00844175"/>
    <w:rsid w:val="00844342"/>
    <w:rsid w:val="00844A04"/>
    <w:rsid w:val="00844CED"/>
    <w:rsid w:val="00844DED"/>
    <w:rsid w:val="00844F22"/>
    <w:rsid w:val="00845086"/>
    <w:rsid w:val="008452AD"/>
    <w:rsid w:val="008455DE"/>
    <w:rsid w:val="008456DE"/>
    <w:rsid w:val="0084582C"/>
    <w:rsid w:val="0084597D"/>
    <w:rsid w:val="008459EC"/>
    <w:rsid w:val="00845C66"/>
    <w:rsid w:val="00845D53"/>
    <w:rsid w:val="0084650A"/>
    <w:rsid w:val="00846721"/>
    <w:rsid w:val="0084690A"/>
    <w:rsid w:val="00846EE6"/>
    <w:rsid w:val="00846F58"/>
    <w:rsid w:val="008479A4"/>
    <w:rsid w:val="008479F1"/>
    <w:rsid w:val="00847C47"/>
    <w:rsid w:val="00850007"/>
    <w:rsid w:val="00850174"/>
    <w:rsid w:val="008502DE"/>
    <w:rsid w:val="008503AF"/>
    <w:rsid w:val="00850459"/>
    <w:rsid w:val="00850516"/>
    <w:rsid w:val="00850DE6"/>
    <w:rsid w:val="00851146"/>
    <w:rsid w:val="00851203"/>
    <w:rsid w:val="008514EC"/>
    <w:rsid w:val="008517AC"/>
    <w:rsid w:val="0085276D"/>
    <w:rsid w:val="008527A0"/>
    <w:rsid w:val="0085298F"/>
    <w:rsid w:val="00852A30"/>
    <w:rsid w:val="00852B2D"/>
    <w:rsid w:val="00852E4B"/>
    <w:rsid w:val="00852E52"/>
    <w:rsid w:val="0085303D"/>
    <w:rsid w:val="008536A1"/>
    <w:rsid w:val="00853B2A"/>
    <w:rsid w:val="00853CB5"/>
    <w:rsid w:val="00853E3C"/>
    <w:rsid w:val="00854323"/>
    <w:rsid w:val="008545A2"/>
    <w:rsid w:val="008546BB"/>
    <w:rsid w:val="008547BD"/>
    <w:rsid w:val="00854878"/>
    <w:rsid w:val="00854910"/>
    <w:rsid w:val="00854983"/>
    <w:rsid w:val="008549E0"/>
    <w:rsid w:val="00854B40"/>
    <w:rsid w:val="00854F2E"/>
    <w:rsid w:val="00855235"/>
    <w:rsid w:val="0085547D"/>
    <w:rsid w:val="0085558F"/>
    <w:rsid w:val="008556E0"/>
    <w:rsid w:val="00855CE8"/>
    <w:rsid w:val="00855DBB"/>
    <w:rsid w:val="00856448"/>
    <w:rsid w:val="00856802"/>
    <w:rsid w:val="00856903"/>
    <w:rsid w:val="008569C8"/>
    <w:rsid w:val="00856B67"/>
    <w:rsid w:val="00856F70"/>
    <w:rsid w:val="00857342"/>
    <w:rsid w:val="00857503"/>
    <w:rsid w:val="008579CF"/>
    <w:rsid w:val="00857A75"/>
    <w:rsid w:val="00857C2E"/>
    <w:rsid w:val="00857EC4"/>
    <w:rsid w:val="00857ECD"/>
    <w:rsid w:val="00860550"/>
    <w:rsid w:val="008605DA"/>
    <w:rsid w:val="00860692"/>
    <w:rsid w:val="008607AC"/>
    <w:rsid w:val="00860B08"/>
    <w:rsid w:val="00860CC7"/>
    <w:rsid w:val="00860D53"/>
    <w:rsid w:val="00860FA4"/>
    <w:rsid w:val="008610FA"/>
    <w:rsid w:val="00861183"/>
    <w:rsid w:val="00861241"/>
    <w:rsid w:val="00861312"/>
    <w:rsid w:val="0086132B"/>
    <w:rsid w:val="00861358"/>
    <w:rsid w:val="00861453"/>
    <w:rsid w:val="008615F9"/>
    <w:rsid w:val="00861886"/>
    <w:rsid w:val="00861957"/>
    <w:rsid w:val="00861C29"/>
    <w:rsid w:val="00861DB8"/>
    <w:rsid w:val="00861F28"/>
    <w:rsid w:val="00861F3C"/>
    <w:rsid w:val="00862250"/>
    <w:rsid w:val="008623A9"/>
    <w:rsid w:val="008629EE"/>
    <w:rsid w:val="00862BBC"/>
    <w:rsid w:val="00863081"/>
    <w:rsid w:val="0086308F"/>
    <w:rsid w:val="00863111"/>
    <w:rsid w:val="00863390"/>
    <w:rsid w:val="0086385C"/>
    <w:rsid w:val="00863C5B"/>
    <w:rsid w:val="00863DE1"/>
    <w:rsid w:val="0086434A"/>
    <w:rsid w:val="00864693"/>
    <w:rsid w:val="00864808"/>
    <w:rsid w:val="00864824"/>
    <w:rsid w:val="00864A59"/>
    <w:rsid w:val="00864E24"/>
    <w:rsid w:val="00864FF1"/>
    <w:rsid w:val="00865012"/>
    <w:rsid w:val="008651AA"/>
    <w:rsid w:val="0086529B"/>
    <w:rsid w:val="00865405"/>
    <w:rsid w:val="00865472"/>
    <w:rsid w:val="008659AB"/>
    <w:rsid w:val="00865A90"/>
    <w:rsid w:val="00865C91"/>
    <w:rsid w:val="00865F40"/>
    <w:rsid w:val="00865F6E"/>
    <w:rsid w:val="00866174"/>
    <w:rsid w:val="00866C32"/>
    <w:rsid w:val="00866D7A"/>
    <w:rsid w:val="00866E3B"/>
    <w:rsid w:val="00866E82"/>
    <w:rsid w:val="00867022"/>
    <w:rsid w:val="008670EA"/>
    <w:rsid w:val="008670FB"/>
    <w:rsid w:val="008671AC"/>
    <w:rsid w:val="008677DC"/>
    <w:rsid w:val="00867CB5"/>
    <w:rsid w:val="008702B4"/>
    <w:rsid w:val="00870408"/>
    <w:rsid w:val="00870549"/>
    <w:rsid w:val="00870776"/>
    <w:rsid w:val="00870CA8"/>
    <w:rsid w:val="00870E7D"/>
    <w:rsid w:val="00870EE4"/>
    <w:rsid w:val="00870F16"/>
    <w:rsid w:val="008710B0"/>
    <w:rsid w:val="00871532"/>
    <w:rsid w:val="0087166A"/>
    <w:rsid w:val="00871767"/>
    <w:rsid w:val="00871916"/>
    <w:rsid w:val="00871C2B"/>
    <w:rsid w:val="00871DB8"/>
    <w:rsid w:val="00871ED5"/>
    <w:rsid w:val="00871EE8"/>
    <w:rsid w:val="00872091"/>
    <w:rsid w:val="0087221D"/>
    <w:rsid w:val="008724CF"/>
    <w:rsid w:val="00872AA3"/>
    <w:rsid w:val="00872B18"/>
    <w:rsid w:val="00872C02"/>
    <w:rsid w:val="00872D1C"/>
    <w:rsid w:val="00873B61"/>
    <w:rsid w:val="00873CB9"/>
    <w:rsid w:val="00873E1B"/>
    <w:rsid w:val="00873E2A"/>
    <w:rsid w:val="0087410F"/>
    <w:rsid w:val="00874115"/>
    <w:rsid w:val="008741C1"/>
    <w:rsid w:val="0087491F"/>
    <w:rsid w:val="00874B0D"/>
    <w:rsid w:val="00874EFB"/>
    <w:rsid w:val="00874F96"/>
    <w:rsid w:val="0087515B"/>
    <w:rsid w:val="00875259"/>
    <w:rsid w:val="00875372"/>
    <w:rsid w:val="00875897"/>
    <w:rsid w:val="008758A3"/>
    <w:rsid w:val="00875996"/>
    <w:rsid w:val="00875FF5"/>
    <w:rsid w:val="008766DE"/>
    <w:rsid w:val="008767CA"/>
    <w:rsid w:val="00876D8D"/>
    <w:rsid w:val="00876F2B"/>
    <w:rsid w:val="00877510"/>
    <w:rsid w:val="008777C7"/>
    <w:rsid w:val="008778B1"/>
    <w:rsid w:val="00877A53"/>
    <w:rsid w:val="00877E78"/>
    <w:rsid w:val="00880141"/>
    <w:rsid w:val="00880464"/>
    <w:rsid w:val="008804F9"/>
    <w:rsid w:val="008809FD"/>
    <w:rsid w:val="00880C1C"/>
    <w:rsid w:val="00880CF3"/>
    <w:rsid w:val="00880D7E"/>
    <w:rsid w:val="00880E6C"/>
    <w:rsid w:val="00880EA1"/>
    <w:rsid w:val="00881493"/>
    <w:rsid w:val="00881757"/>
    <w:rsid w:val="00881BE0"/>
    <w:rsid w:val="00881DA1"/>
    <w:rsid w:val="0088211E"/>
    <w:rsid w:val="0088213F"/>
    <w:rsid w:val="008828A7"/>
    <w:rsid w:val="008829E5"/>
    <w:rsid w:val="00882CFA"/>
    <w:rsid w:val="008830B0"/>
    <w:rsid w:val="00883228"/>
    <w:rsid w:val="008835FE"/>
    <w:rsid w:val="008838D6"/>
    <w:rsid w:val="00883A0D"/>
    <w:rsid w:val="00883E6C"/>
    <w:rsid w:val="00883F59"/>
    <w:rsid w:val="008843D2"/>
    <w:rsid w:val="0088449C"/>
    <w:rsid w:val="00884606"/>
    <w:rsid w:val="00884657"/>
    <w:rsid w:val="008848EC"/>
    <w:rsid w:val="00884A00"/>
    <w:rsid w:val="00884C71"/>
    <w:rsid w:val="00884D00"/>
    <w:rsid w:val="00885A7A"/>
    <w:rsid w:val="00885B4E"/>
    <w:rsid w:val="00885D0C"/>
    <w:rsid w:val="00885F0F"/>
    <w:rsid w:val="00885F41"/>
    <w:rsid w:val="00885F64"/>
    <w:rsid w:val="00885F8E"/>
    <w:rsid w:val="00886AB5"/>
    <w:rsid w:val="00887098"/>
    <w:rsid w:val="008875E4"/>
    <w:rsid w:val="00887B5F"/>
    <w:rsid w:val="00887F30"/>
    <w:rsid w:val="00887F78"/>
    <w:rsid w:val="008900C5"/>
    <w:rsid w:val="008903C3"/>
    <w:rsid w:val="008905EB"/>
    <w:rsid w:val="00890664"/>
    <w:rsid w:val="008908AC"/>
    <w:rsid w:val="00890C2D"/>
    <w:rsid w:val="00891223"/>
    <w:rsid w:val="008912D3"/>
    <w:rsid w:val="008915BD"/>
    <w:rsid w:val="008915C0"/>
    <w:rsid w:val="0089166E"/>
    <w:rsid w:val="00891693"/>
    <w:rsid w:val="008916EE"/>
    <w:rsid w:val="00891704"/>
    <w:rsid w:val="00891828"/>
    <w:rsid w:val="00891834"/>
    <w:rsid w:val="00891845"/>
    <w:rsid w:val="00891993"/>
    <w:rsid w:val="00891C07"/>
    <w:rsid w:val="00891C6E"/>
    <w:rsid w:val="00891C7B"/>
    <w:rsid w:val="00891FF3"/>
    <w:rsid w:val="00892445"/>
    <w:rsid w:val="008924F1"/>
    <w:rsid w:val="008924F7"/>
    <w:rsid w:val="00892971"/>
    <w:rsid w:val="00892BF5"/>
    <w:rsid w:val="00892EC4"/>
    <w:rsid w:val="008930F0"/>
    <w:rsid w:val="00893262"/>
    <w:rsid w:val="00893316"/>
    <w:rsid w:val="008933F6"/>
    <w:rsid w:val="0089345B"/>
    <w:rsid w:val="008935DA"/>
    <w:rsid w:val="00893714"/>
    <w:rsid w:val="00893767"/>
    <w:rsid w:val="008937C6"/>
    <w:rsid w:val="00893965"/>
    <w:rsid w:val="00893A51"/>
    <w:rsid w:val="00893C31"/>
    <w:rsid w:val="0089418C"/>
    <w:rsid w:val="0089426E"/>
    <w:rsid w:val="008944A0"/>
    <w:rsid w:val="008944CF"/>
    <w:rsid w:val="0089478E"/>
    <w:rsid w:val="00894D8F"/>
    <w:rsid w:val="00895003"/>
    <w:rsid w:val="0089521C"/>
    <w:rsid w:val="008956DD"/>
    <w:rsid w:val="00895745"/>
    <w:rsid w:val="008957AE"/>
    <w:rsid w:val="00895C0A"/>
    <w:rsid w:val="00895C4A"/>
    <w:rsid w:val="00895CC0"/>
    <w:rsid w:val="00896111"/>
    <w:rsid w:val="00896B53"/>
    <w:rsid w:val="00896E7E"/>
    <w:rsid w:val="008970D4"/>
    <w:rsid w:val="00897500"/>
    <w:rsid w:val="00897515"/>
    <w:rsid w:val="00897625"/>
    <w:rsid w:val="00897794"/>
    <w:rsid w:val="0089788B"/>
    <w:rsid w:val="008978A3"/>
    <w:rsid w:val="00897AA8"/>
    <w:rsid w:val="00897BE0"/>
    <w:rsid w:val="00897E3D"/>
    <w:rsid w:val="00897E45"/>
    <w:rsid w:val="008A012B"/>
    <w:rsid w:val="008A03DF"/>
    <w:rsid w:val="008A0A7C"/>
    <w:rsid w:val="008A0ADE"/>
    <w:rsid w:val="008A0C47"/>
    <w:rsid w:val="008A0CBB"/>
    <w:rsid w:val="008A0CF6"/>
    <w:rsid w:val="008A0E51"/>
    <w:rsid w:val="008A106F"/>
    <w:rsid w:val="008A1379"/>
    <w:rsid w:val="008A13ED"/>
    <w:rsid w:val="008A16FC"/>
    <w:rsid w:val="008A181A"/>
    <w:rsid w:val="008A1A17"/>
    <w:rsid w:val="008A1B4C"/>
    <w:rsid w:val="008A2867"/>
    <w:rsid w:val="008A29EB"/>
    <w:rsid w:val="008A2A9E"/>
    <w:rsid w:val="008A2DC8"/>
    <w:rsid w:val="008A2E32"/>
    <w:rsid w:val="008A3763"/>
    <w:rsid w:val="008A398D"/>
    <w:rsid w:val="008A3A03"/>
    <w:rsid w:val="008A3AB7"/>
    <w:rsid w:val="008A3C8B"/>
    <w:rsid w:val="008A3D42"/>
    <w:rsid w:val="008A422B"/>
    <w:rsid w:val="008A42F3"/>
    <w:rsid w:val="008A4484"/>
    <w:rsid w:val="008A4578"/>
    <w:rsid w:val="008A468E"/>
    <w:rsid w:val="008A4787"/>
    <w:rsid w:val="008A483D"/>
    <w:rsid w:val="008A4C64"/>
    <w:rsid w:val="008A510E"/>
    <w:rsid w:val="008A522A"/>
    <w:rsid w:val="008A53C7"/>
    <w:rsid w:val="008A5679"/>
    <w:rsid w:val="008A56D9"/>
    <w:rsid w:val="008A5727"/>
    <w:rsid w:val="008A57A4"/>
    <w:rsid w:val="008A584C"/>
    <w:rsid w:val="008A5FF8"/>
    <w:rsid w:val="008A60D8"/>
    <w:rsid w:val="008A627E"/>
    <w:rsid w:val="008A6B8B"/>
    <w:rsid w:val="008A6EE9"/>
    <w:rsid w:val="008A74D6"/>
    <w:rsid w:val="008A7704"/>
    <w:rsid w:val="008A7741"/>
    <w:rsid w:val="008A785A"/>
    <w:rsid w:val="008A78F8"/>
    <w:rsid w:val="008A7912"/>
    <w:rsid w:val="008A79B5"/>
    <w:rsid w:val="008A7B44"/>
    <w:rsid w:val="008B02B3"/>
    <w:rsid w:val="008B0336"/>
    <w:rsid w:val="008B0596"/>
    <w:rsid w:val="008B05C1"/>
    <w:rsid w:val="008B0603"/>
    <w:rsid w:val="008B08F8"/>
    <w:rsid w:val="008B0EF1"/>
    <w:rsid w:val="008B15BF"/>
    <w:rsid w:val="008B16E5"/>
    <w:rsid w:val="008B17DA"/>
    <w:rsid w:val="008B199C"/>
    <w:rsid w:val="008B2013"/>
    <w:rsid w:val="008B20AE"/>
    <w:rsid w:val="008B245D"/>
    <w:rsid w:val="008B24F5"/>
    <w:rsid w:val="008B24F6"/>
    <w:rsid w:val="008B2900"/>
    <w:rsid w:val="008B2956"/>
    <w:rsid w:val="008B2B57"/>
    <w:rsid w:val="008B2CD2"/>
    <w:rsid w:val="008B2FB7"/>
    <w:rsid w:val="008B3111"/>
    <w:rsid w:val="008B312C"/>
    <w:rsid w:val="008B3326"/>
    <w:rsid w:val="008B34C1"/>
    <w:rsid w:val="008B3506"/>
    <w:rsid w:val="008B35A0"/>
    <w:rsid w:val="008B376E"/>
    <w:rsid w:val="008B3943"/>
    <w:rsid w:val="008B3B92"/>
    <w:rsid w:val="008B3BD8"/>
    <w:rsid w:val="008B3F86"/>
    <w:rsid w:val="008B41CA"/>
    <w:rsid w:val="008B43E8"/>
    <w:rsid w:val="008B4464"/>
    <w:rsid w:val="008B4A48"/>
    <w:rsid w:val="008B4A92"/>
    <w:rsid w:val="008B4C33"/>
    <w:rsid w:val="008B4CC0"/>
    <w:rsid w:val="008B50EC"/>
    <w:rsid w:val="008B514B"/>
    <w:rsid w:val="008B528E"/>
    <w:rsid w:val="008B54B8"/>
    <w:rsid w:val="008B59CF"/>
    <w:rsid w:val="008B5B3E"/>
    <w:rsid w:val="008B5CE3"/>
    <w:rsid w:val="008B5D39"/>
    <w:rsid w:val="008B5D56"/>
    <w:rsid w:val="008B626B"/>
    <w:rsid w:val="008B630C"/>
    <w:rsid w:val="008B6348"/>
    <w:rsid w:val="008B6603"/>
    <w:rsid w:val="008B6799"/>
    <w:rsid w:val="008B6825"/>
    <w:rsid w:val="008B68D2"/>
    <w:rsid w:val="008B6904"/>
    <w:rsid w:val="008B6A16"/>
    <w:rsid w:val="008B6AC2"/>
    <w:rsid w:val="008B6BF9"/>
    <w:rsid w:val="008B6F8F"/>
    <w:rsid w:val="008B6FC7"/>
    <w:rsid w:val="008B7069"/>
    <w:rsid w:val="008B7121"/>
    <w:rsid w:val="008B7260"/>
    <w:rsid w:val="008B7414"/>
    <w:rsid w:val="008B750B"/>
    <w:rsid w:val="008B7579"/>
    <w:rsid w:val="008B796A"/>
    <w:rsid w:val="008C010C"/>
    <w:rsid w:val="008C03D7"/>
    <w:rsid w:val="008C042E"/>
    <w:rsid w:val="008C059E"/>
    <w:rsid w:val="008C05B7"/>
    <w:rsid w:val="008C0678"/>
    <w:rsid w:val="008C067E"/>
    <w:rsid w:val="008C0795"/>
    <w:rsid w:val="008C0A60"/>
    <w:rsid w:val="008C0AFB"/>
    <w:rsid w:val="008C0D62"/>
    <w:rsid w:val="008C10BA"/>
    <w:rsid w:val="008C1207"/>
    <w:rsid w:val="008C185D"/>
    <w:rsid w:val="008C1889"/>
    <w:rsid w:val="008C1A66"/>
    <w:rsid w:val="008C1EEF"/>
    <w:rsid w:val="008C233D"/>
    <w:rsid w:val="008C2591"/>
    <w:rsid w:val="008C260A"/>
    <w:rsid w:val="008C2659"/>
    <w:rsid w:val="008C28D4"/>
    <w:rsid w:val="008C2FC0"/>
    <w:rsid w:val="008C3135"/>
    <w:rsid w:val="008C3162"/>
    <w:rsid w:val="008C3166"/>
    <w:rsid w:val="008C39BB"/>
    <w:rsid w:val="008C3BDE"/>
    <w:rsid w:val="008C40A5"/>
    <w:rsid w:val="008C4162"/>
    <w:rsid w:val="008C4337"/>
    <w:rsid w:val="008C4435"/>
    <w:rsid w:val="008C4528"/>
    <w:rsid w:val="008C46C0"/>
    <w:rsid w:val="008C49D3"/>
    <w:rsid w:val="008C4B38"/>
    <w:rsid w:val="008C4BFA"/>
    <w:rsid w:val="008C529C"/>
    <w:rsid w:val="008C531B"/>
    <w:rsid w:val="008C533C"/>
    <w:rsid w:val="008C54A5"/>
    <w:rsid w:val="008C5555"/>
    <w:rsid w:val="008C5ED5"/>
    <w:rsid w:val="008C5F3E"/>
    <w:rsid w:val="008C6072"/>
    <w:rsid w:val="008C60F4"/>
    <w:rsid w:val="008C6282"/>
    <w:rsid w:val="008C62CD"/>
    <w:rsid w:val="008C6322"/>
    <w:rsid w:val="008C65CC"/>
    <w:rsid w:val="008C6976"/>
    <w:rsid w:val="008C6A10"/>
    <w:rsid w:val="008C6AD7"/>
    <w:rsid w:val="008C6C73"/>
    <w:rsid w:val="008C7275"/>
    <w:rsid w:val="008C75A7"/>
    <w:rsid w:val="008C7658"/>
    <w:rsid w:val="008C7698"/>
    <w:rsid w:val="008C77F1"/>
    <w:rsid w:val="008C7A44"/>
    <w:rsid w:val="008C7BED"/>
    <w:rsid w:val="008C7DA2"/>
    <w:rsid w:val="008C7E6D"/>
    <w:rsid w:val="008D0056"/>
    <w:rsid w:val="008D05A0"/>
    <w:rsid w:val="008D0621"/>
    <w:rsid w:val="008D0866"/>
    <w:rsid w:val="008D08B3"/>
    <w:rsid w:val="008D0994"/>
    <w:rsid w:val="008D09AA"/>
    <w:rsid w:val="008D0A90"/>
    <w:rsid w:val="008D0FD8"/>
    <w:rsid w:val="008D1282"/>
    <w:rsid w:val="008D13C4"/>
    <w:rsid w:val="008D15E6"/>
    <w:rsid w:val="008D16FF"/>
    <w:rsid w:val="008D1A3D"/>
    <w:rsid w:val="008D1A69"/>
    <w:rsid w:val="008D1B5C"/>
    <w:rsid w:val="008D1F14"/>
    <w:rsid w:val="008D2293"/>
    <w:rsid w:val="008D2420"/>
    <w:rsid w:val="008D2627"/>
    <w:rsid w:val="008D284A"/>
    <w:rsid w:val="008D2950"/>
    <w:rsid w:val="008D2CA3"/>
    <w:rsid w:val="008D2CB3"/>
    <w:rsid w:val="008D2E24"/>
    <w:rsid w:val="008D3002"/>
    <w:rsid w:val="008D306F"/>
    <w:rsid w:val="008D30D2"/>
    <w:rsid w:val="008D31AE"/>
    <w:rsid w:val="008D322E"/>
    <w:rsid w:val="008D32BE"/>
    <w:rsid w:val="008D3665"/>
    <w:rsid w:val="008D373A"/>
    <w:rsid w:val="008D3F0D"/>
    <w:rsid w:val="008D457A"/>
    <w:rsid w:val="008D469A"/>
    <w:rsid w:val="008D477C"/>
    <w:rsid w:val="008D5088"/>
    <w:rsid w:val="008D52DA"/>
    <w:rsid w:val="008D53B2"/>
    <w:rsid w:val="008D5595"/>
    <w:rsid w:val="008D565D"/>
    <w:rsid w:val="008D56C0"/>
    <w:rsid w:val="008D5786"/>
    <w:rsid w:val="008D5850"/>
    <w:rsid w:val="008D5B57"/>
    <w:rsid w:val="008D5E9B"/>
    <w:rsid w:val="008D5F2C"/>
    <w:rsid w:val="008D6392"/>
    <w:rsid w:val="008D640E"/>
    <w:rsid w:val="008D642B"/>
    <w:rsid w:val="008D6439"/>
    <w:rsid w:val="008D6568"/>
    <w:rsid w:val="008D67C5"/>
    <w:rsid w:val="008D67F6"/>
    <w:rsid w:val="008D6EB5"/>
    <w:rsid w:val="008D7123"/>
    <w:rsid w:val="008D714C"/>
    <w:rsid w:val="008D7466"/>
    <w:rsid w:val="008D779B"/>
    <w:rsid w:val="008D7873"/>
    <w:rsid w:val="008D78AB"/>
    <w:rsid w:val="008D7A89"/>
    <w:rsid w:val="008E00A5"/>
    <w:rsid w:val="008E00CA"/>
    <w:rsid w:val="008E06F8"/>
    <w:rsid w:val="008E09DC"/>
    <w:rsid w:val="008E0A81"/>
    <w:rsid w:val="008E11F8"/>
    <w:rsid w:val="008E1929"/>
    <w:rsid w:val="008E1A5A"/>
    <w:rsid w:val="008E1A93"/>
    <w:rsid w:val="008E1F5F"/>
    <w:rsid w:val="008E221B"/>
    <w:rsid w:val="008E2223"/>
    <w:rsid w:val="008E2441"/>
    <w:rsid w:val="008E247C"/>
    <w:rsid w:val="008E2815"/>
    <w:rsid w:val="008E2969"/>
    <w:rsid w:val="008E2BCE"/>
    <w:rsid w:val="008E2CB4"/>
    <w:rsid w:val="008E3114"/>
    <w:rsid w:val="008E35F3"/>
    <w:rsid w:val="008E38DA"/>
    <w:rsid w:val="008E3924"/>
    <w:rsid w:val="008E3999"/>
    <w:rsid w:val="008E3A1B"/>
    <w:rsid w:val="008E3B59"/>
    <w:rsid w:val="008E3B67"/>
    <w:rsid w:val="008E406A"/>
    <w:rsid w:val="008E44B9"/>
    <w:rsid w:val="008E4A67"/>
    <w:rsid w:val="008E4D78"/>
    <w:rsid w:val="008E4D90"/>
    <w:rsid w:val="008E4E0F"/>
    <w:rsid w:val="008E4ECE"/>
    <w:rsid w:val="008E526A"/>
    <w:rsid w:val="008E5358"/>
    <w:rsid w:val="008E5BB2"/>
    <w:rsid w:val="008E5F2E"/>
    <w:rsid w:val="008E61F4"/>
    <w:rsid w:val="008E624C"/>
    <w:rsid w:val="008E6721"/>
    <w:rsid w:val="008E6735"/>
    <w:rsid w:val="008E6822"/>
    <w:rsid w:val="008E6AA4"/>
    <w:rsid w:val="008E6B77"/>
    <w:rsid w:val="008E6BC1"/>
    <w:rsid w:val="008E703C"/>
    <w:rsid w:val="008E72B1"/>
    <w:rsid w:val="008E7A5C"/>
    <w:rsid w:val="008E7C81"/>
    <w:rsid w:val="008E7DDA"/>
    <w:rsid w:val="008E7E19"/>
    <w:rsid w:val="008F0046"/>
    <w:rsid w:val="008F0093"/>
    <w:rsid w:val="008F0178"/>
    <w:rsid w:val="008F024E"/>
    <w:rsid w:val="008F04EE"/>
    <w:rsid w:val="008F08EB"/>
    <w:rsid w:val="008F0C00"/>
    <w:rsid w:val="008F0E08"/>
    <w:rsid w:val="008F0EA7"/>
    <w:rsid w:val="008F0F78"/>
    <w:rsid w:val="008F102A"/>
    <w:rsid w:val="008F103B"/>
    <w:rsid w:val="008F13F7"/>
    <w:rsid w:val="008F1465"/>
    <w:rsid w:val="008F156C"/>
    <w:rsid w:val="008F1D46"/>
    <w:rsid w:val="008F1E5D"/>
    <w:rsid w:val="008F211D"/>
    <w:rsid w:val="008F2254"/>
    <w:rsid w:val="008F22D0"/>
    <w:rsid w:val="008F27C7"/>
    <w:rsid w:val="008F2FBD"/>
    <w:rsid w:val="008F3173"/>
    <w:rsid w:val="008F32D4"/>
    <w:rsid w:val="008F338B"/>
    <w:rsid w:val="008F33EF"/>
    <w:rsid w:val="008F35A2"/>
    <w:rsid w:val="008F35DF"/>
    <w:rsid w:val="008F3D08"/>
    <w:rsid w:val="008F4063"/>
    <w:rsid w:val="008F40BD"/>
    <w:rsid w:val="008F42AD"/>
    <w:rsid w:val="008F4410"/>
    <w:rsid w:val="008F444B"/>
    <w:rsid w:val="008F4552"/>
    <w:rsid w:val="008F46DD"/>
    <w:rsid w:val="008F4C53"/>
    <w:rsid w:val="008F540C"/>
    <w:rsid w:val="008F542D"/>
    <w:rsid w:val="008F55FF"/>
    <w:rsid w:val="008F564C"/>
    <w:rsid w:val="008F58D2"/>
    <w:rsid w:val="008F5A31"/>
    <w:rsid w:val="008F5B22"/>
    <w:rsid w:val="008F5B4D"/>
    <w:rsid w:val="008F5C79"/>
    <w:rsid w:val="008F5D18"/>
    <w:rsid w:val="008F5D94"/>
    <w:rsid w:val="008F617A"/>
    <w:rsid w:val="008F696B"/>
    <w:rsid w:val="008F698D"/>
    <w:rsid w:val="008F69B6"/>
    <w:rsid w:val="008F6AE1"/>
    <w:rsid w:val="008F6BAB"/>
    <w:rsid w:val="008F6CA7"/>
    <w:rsid w:val="008F6EF9"/>
    <w:rsid w:val="008F6F23"/>
    <w:rsid w:val="008F705C"/>
    <w:rsid w:val="008F712A"/>
    <w:rsid w:val="008F7170"/>
    <w:rsid w:val="008F74BF"/>
    <w:rsid w:val="008F74FE"/>
    <w:rsid w:val="008F788C"/>
    <w:rsid w:val="008F7929"/>
    <w:rsid w:val="008F79B6"/>
    <w:rsid w:val="008F7A6B"/>
    <w:rsid w:val="008F7B33"/>
    <w:rsid w:val="008F7F32"/>
    <w:rsid w:val="008F7F38"/>
    <w:rsid w:val="009001A2"/>
    <w:rsid w:val="00900A5B"/>
    <w:rsid w:val="009011F7"/>
    <w:rsid w:val="009012AF"/>
    <w:rsid w:val="009012FF"/>
    <w:rsid w:val="00901ACF"/>
    <w:rsid w:val="00901C1D"/>
    <w:rsid w:val="00901CF2"/>
    <w:rsid w:val="00901CF7"/>
    <w:rsid w:val="00901D86"/>
    <w:rsid w:val="00901DAF"/>
    <w:rsid w:val="00901E30"/>
    <w:rsid w:val="00901E79"/>
    <w:rsid w:val="00902094"/>
    <w:rsid w:val="0090221D"/>
    <w:rsid w:val="00902231"/>
    <w:rsid w:val="00902236"/>
    <w:rsid w:val="00902414"/>
    <w:rsid w:val="009025C3"/>
    <w:rsid w:val="009025E2"/>
    <w:rsid w:val="00902696"/>
    <w:rsid w:val="009026C2"/>
    <w:rsid w:val="009029E6"/>
    <w:rsid w:val="00902AF0"/>
    <w:rsid w:val="00902E12"/>
    <w:rsid w:val="00902EF8"/>
    <w:rsid w:val="00902EFA"/>
    <w:rsid w:val="00903081"/>
    <w:rsid w:val="00903097"/>
    <w:rsid w:val="00903932"/>
    <w:rsid w:val="00903ABF"/>
    <w:rsid w:val="00903C48"/>
    <w:rsid w:val="00904227"/>
    <w:rsid w:val="00904277"/>
    <w:rsid w:val="009044A3"/>
    <w:rsid w:val="0090471B"/>
    <w:rsid w:val="009047F6"/>
    <w:rsid w:val="009049D9"/>
    <w:rsid w:val="00904AFB"/>
    <w:rsid w:val="00904C50"/>
    <w:rsid w:val="00904F10"/>
    <w:rsid w:val="0090513A"/>
    <w:rsid w:val="009051DF"/>
    <w:rsid w:val="00905354"/>
    <w:rsid w:val="00905362"/>
    <w:rsid w:val="0090547C"/>
    <w:rsid w:val="009054FE"/>
    <w:rsid w:val="00905660"/>
    <w:rsid w:val="0090568B"/>
    <w:rsid w:val="00905691"/>
    <w:rsid w:val="00905A99"/>
    <w:rsid w:val="00905B6B"/>
    <w:rsid w:val="00905C41"/>
    <w:rsid w:val="00906052"/>
    <w:rsid w:val="00906063"/>
    <w:rsid w:val="0090647D"/>
    <w:rsid w:val="009065F9"/>
    <w:rsid w:val="0090660A"/>
    <w:rsid w:val="009066E2"/>
    <w:rsid w:val="00906805"/>
    <w:rsid w:val="009069EC"/>
    <w:rsid w:val="00906DA6"/>
    <w:rsid w:val="0090710C"/>
    <w:rsid w:val="00907425"/>
    <w:rsid w:val="009078EB"/>
    <w:rsid w:val="00907A8A"/>
    <w:rsid w:val="00907ACA"/>
    <w:rsid w:val="00907B1F"/>
    <w:rsid w:val="00907D48"/>
    <w:rsid w:val="00907D96"/>
    <w:rsid w:val="00910358"/>
    <w:rsid w:val="009103CA"/>
    <w:rsid w:val="00910691"/>
    <w:rsid w:val="009107F0"/>
    <w:rsid w:val="00910859"/>
    <w:rsid w:val="0091088B"/>
    <w:rsid w:val="00910A55"/>
    <w:rsid w:val="00910A7C"/>
    <w:rsid w:val="00910BBC"/>
    <w:rsid w:val="00910EDB"/>
    <w:rsid w:val="00910F12"/>
    <w:rsid w:val="00911097"/>
    <w:rsid w:val="00911353"/>
    <w:rsid w:val="009113C0"/>
    <w:rsid w:val="009114FE"/>
    <w:rsid w:val="00911A99"/>
    <w:rsid w:val="00911CF1"/>
    <w:rsid w:val="00911E51"/>
    <w:rsid w:val="0091211E"/>
    <w:rsid w:val="00912716"/>
    <w:rsid w:val="00912913"/>
    <w:rsid w:val="00912CF8"/>
    <w:rsid w:val="00913173"/>
    <w:rsid w:val="009134B5"/>
    <w:rsid w:val="00913888"/>
    <w:rsid w:val="00913928"/>
    <w:rsid w:val="00913A8E"/>
    <w:rsid w:val="00913E72"/>
    <w:rsid w:val="0091401C"/>
    <w:rsid w:val="0091412E"/>
    <w:rsid w:val="009141D6"/>
    <w:rsid w:val="009142A8"/>
    <w:rsid w:val="00914736"/>
    <w:rsid w:val="00914AFB"/>
    <w:rsid w:val="00914E17"/>
    <w:rsid w:val="00914F5D"/>
    <w:rsid w:val="00915194"/>
    <w:rsid w:val="009152B2"/>
    <w:rsid w:val="009153D2"/>
    <w:rsid w:val="00915E59"/>
    <w:rsid w:val="00915ED8"/>
    <w:rsid w:val="0091634F"/>
    <w:rsid w:val="009165CA"/>
    <w:rsid w:val="00916DD1"/>
    <w:rsid w:val="00917182"/>
    <w:rsid w:val="00917498"/>
    <w:rsid w:val="00917B15"/>
    <w:rsid w:val="00917E96"/>
    <w:rsid w:val="00920106"/>
    <w:rsid w:val="00920110"/>
    <w:rsid w:val="009201F3"/>
    <w:rsid w:val="00920588"/>
    <w:rsid w:val="00920689"/>
    <w:rsid w:val="009206A0"/>
    <w:rsid w:val="0092083A"/>
    <w:rsid w:val="00920B54"/>
    <w:rsid w:val="00920CB8"/>
    <w:rsid w:val="009210CF"/>
    <w:rsid w:val="009212D5"/>
    <w:rsid w:val="009218E5"/>
    <w:rsid w:val="00921AD2"/>
    <w:rsid w:val="00921AFE"/>
    <w:rsid w:val="00921DCC"/>
    <w:rsid w:val="00921E89"/>
    <w:rsid w:val="00921FC1"/>
    <w:rsid w:val="0092237E"/>
    <w:rsid w:val="009227C9"/>
    <w:rsid w:val="00922853"/>
    <w:rsid w:val="00922989"/>
    <w:rsid w:val="00922D4C"/>
    <w:rsid w:val="0092308D"/>
    <w:rsid w:val="00923682"/>
    <w:rsid w:val="00923B30"/>
    <w:rsid w:val="00923C34"/>
    <w:rsid w:val="00923D08"/>
    <w:rsid w:val="00923FBB"/>
    <w:rsid w:val="0092414B"/>
    <w:rsid w:val="00924152"/>
    <w:rsid w:val="00924273"/>
    <w:rsid w:val="009243C9"/>
    <w:rsid w:val="00924441"/>
    <w:rsid w:val="009244F8"/>
    <w:rsid w:val="00924744"/>
    <w:rsid w:val="00924751"/>
    <w:rsid w:val="009249C4"/>
    <w:rsid w:val="00924CE3"/>
    <w:rsid w:val="00924FAC"/>
    <w:rsid w:val="0092513D"/>
    <w:rsid w:val="00925194"/>
    <w:rsid w:val="00925250"/>
    <w:rsid w:val="00925308"/>
    <w:rsid w:val="009255B6"/>
    <w:rsid w:val="00925861"/>
    <w:rsid w:val="00925874"/>
    <w:rsid w:val="00925A5F"/>
    <w:rsid w:val="00925A8D"/>
    <w:rsid w:val="00925DB3"/>
    <w:rsid w:val="00925EBB"/>
    <w:rsid w:val="00925F55"/>
    <w:rsid w:val="00926078"/>
    <w:rsid w:val="009262FE"/>
    <w:rsid w:val="00926471"/>
    <w:rsid w:val="0092663E"/>
    <w:rsid w:val="00926660"/>
    <w:rsid w:val="00926755"/>
    <w:rsid w:val="00926ABA"/>
    <w:rsid w:val="00926DA3"/>
    <w:rsid w:val="00926E45"/>
    <w:rsid w:val="00927639"/>
    <w:rsid w:val="009276C8"/>
    <w:rsid w:val="00927A28"/>
    <w:rsid w:val="00927A9F"/>
    <w:rsid w:val="00927B28"/>
    <w:rsid w:val="00927B6C"/>
    <w:rsid w:val="00927BCD"/>
    <w:rsid w:val="00927E25"/>
    <w:rsid w:val="00927E51"/>
    <w:rsid w:val="00930101"/>
    <w:rsid w:val="009301D0"/>
    <w:rsid w:val="009304E5"/>
    <w:rsid w:val="00930813"/>
    <w:rsid w:val="009308EA"/>
    <w:rsid w:val="00930959"/>
    <w:rsid w:val="00930B0F"/>
    <w:rsid w:val="00930B71"/>
    <w:rsid w:val="00930C13"/>
    <w:rsid w:val="00930EF0"/>
    <w:rsid w:val="00930F37"/>
    <w:rsid w:val="00931058"/>
    <w:rsid w:val="00931139"/>
    <w:rsid w:val="009313A0"/>
    <w:rsid w:val="00931558"/>
    <w:rsid w:val="00931571"/>
    <w:rsid w:val="009316B9"/>
    <w:rsid w:val="00931C23"/>
    <w:rsid w:val="00931E08"/>
    <w:rsid w:val="00931F02"/>
    <w:rsid w:val="00931FDA"/>
    <w:rsid w:val="0093200B"/>
    <w:rsid w:val="00932352"/>
    <w:rsid w:val="00932410"/>
    <w:rsid w:val="00932459"/>
    <w:rsid w:val="0093260B"/>
    <w:rsid w:val="009328CF"/>
    <w:rsid w:val="00932985"/>
    <w:rsid w:val="0093338F"/>
    <w:rsid w:val="009335CC"/>
    <w:rsid w:val="00933948"/>
    <w:rsid w:val="00933AE7"/>
    <w:rsid w:val="00933CB7"/>
    <w:rsid w:val="009340A6"/>
    <w:rsid w:val="0093487A"/>
    <w:rsid w:val="009348A8"/>
    <w:rsid w:val="00935431"/>
    <w:rsid w:val="00935564"/>
    <w:rsid w:val="00935A55"/>
    <w:rsid w:val="00935AC3"/>
    <w:rsid w:val="00935C28"/>
    <w:rsid w:val="009363B2"/>
    <w:rsid w:val="0093694F"/>
    <w:rsid w:val="009369C5"/>
    <w:rsid w:val="00936BB8"/>
    <w:rsid w:val="00936D4C"/>
    <w:rsid w:val="00936E0D"/>
    <w:rsid w:val="0093702D"/>
    <w:rsid w:val="009370C6"/>
    <w:rsid w:val="009370DB"/>
    <w:rsid w:val="0093726B"/>
    <w:rsid w:val="0093739D"/>
    <w:rsid w:val="00937556"/>
    <w:rsid w:val="00937691"/>
    <w:rsid w:val="00937917"/>
    <w:rsid w:val="00937973"/>
    <w:rsid w:val="009379F0"/>
    <w:rsid w:val="00937A74"/>
    <w:rsid w:val="00937B02"/>
    <w:rsid w:val="00937C25"/>
    <w:rsid w:val="00940435"/>
    <w:rsid w:val="00940827"/>
    <w:rsid w:val="00940AE2"/>
    <w:rsid w:val="00940B66"/>
    <w:rsid w:val="00940F7D"/>
    <w:rsid w:val="00940FF1"/>
    <w:rsid w:val="00941027"/>
    <w:rsid w:val="0094162D"/>
    <w:rsid w:val="00941631"/>
    <w:rsid w:val="00941BC8"/>
    <w:rsid w:val="00941CEB"/>
    <w:rsid w:val="00941D43"/>
    <w:rsid w:val="00941DFE"/>
    <w:rsid w:val="009421CA"/>
    <w:rsid w:val="00942486"/>
    <w:rsid w:val="00942519"/>
    <w:rsid w:val="00942794"/>
    <w:rsid w:val="00942797"/>
    <w:rsid w:val="0094282F"/>
    <w:rsid w:val="00942914"/>
    <w:rsid w:val="009429EB"/>
    <w:rsid w:val="00942A48"/>
    <w:rsid w:val="00942B18"/>
    <w:rsid w:val="00942BF1"/>
    <w:rsid w:val="00942DB8"/>
    <w:rsid w:val="00942E96"/>
    <w:rsid w:val="00942FC5"/>
    <w:rsid w:val="009430F8"/>
    <w:rsid w:val="0094322F"/>
    <w:rsid w:val="00943E37"/>
    <w:rsid w:val="00944085"/>
    <w:rsid w:val="0094414D"/>
    <w:rsid w:val="00944219"/>
    <w:rsid w:val="00944510"/>
    <w:rsid w:val="009445FD"/>
    <w:rsid w:val="00944784"/>
    <w:rsid w:val="00944CFB"/>
    <w:rsid w:val="00945251"/>
    <w:rsid w:val="00945375"/>
    <w:rsid w:val="00945480"/>
    <w:rsid w:val="0094553E"/>
    <w:rsid w:val="009457A1"/>
    <w:rsid w:val="00945800"/>
    <w:rsid w:val="00945941"/>
    <w:rsid w:val="0094598D"/>
    <w:rsid w:val="00945C72"/>
    <w:rsid w:val="00945E2B"/>
    <w:rsid w:val="00946543"/>
    <w:rsid w:val="009469A5"/>
    <w:rsid w:val="00946B04"/>
    <w:rsid w:val="00946DB6"/>
    <w:rsid w:val="0094720F"/>
    <w:rsid w:val="00947341"/>
    <w:rsid w:val="009473F1"/>
    <w:rsid w:val="00947B67"/>
    <w:rsid w:val="00947D3D"/>
    <w:rsid w:val="00947E10"/>
    <w:rsid w:val="00947E9C"/>
    <w:rsid w:val="00947FB4"/>
    <w:rsid w:val="00950160"/>
    <w:rsid w:val="009501DF"/>
    <w:rsid w:val="0095053A"/>
    <w:rsid w:val="00950617"/>
    <w:rsid w:val="009507A1"/>
    <w:rsid w:val="00950805"/>
    <w:rsid w:val="0095088B"/>
    <w:rsid w:val="00950A6F"/>
    <w:rsid w:val="00950DD3"/>
    <w:rsid w:val="00950FA3"/>
    <w:rsid w:val="009511BE"/>
    <w:rsid w:val="009511F8"/>
    <w:rsid w:val="00951234"/>
    <w:rsid w:val="00951277"/>
    <w:rsid w:val="009513FF"/>
    <w:rsid w:val="00951412"/>
    <w:rsid w:val="00951914"/>
    <w:rsid w:val="00951A87"/>
    <w:rsid w:val="00951E5D"/>
    <w:rsid w:val="00951F80"/>
    <w:rsid w:val="00951F96"/>
    <w:rsid w:val="00952284"/>
    <w:rsid w:val="00952B56"/>
    <w:rsid w:val="00952C06"/>
    <w:rsid w:val="00952E46"/>
    <w:rsid w:val="00952FA1"/>
    <w:rsid w:val="0095315D"/>
    <w:rsid w:val="0095338A"/>
    <w:rsid w:val="00953B28"/>
    <w:rsid w:val="00953DCC"/>
    <w:rsid w:val="00954017"/>
    <w:rsid w:val="00954322"/>
    <w:rsid w:val="0095457B"/>
    <w:rsid w:val="00954779"/>
    <w:rsid w:val="00954F8D"/>
    <w:rsid w:val="009556D9"/>
    <w:rsid w:val="0095575D"/>
    <w:rsid w:val="00955857"/>
    <w:rsid w:val="00955B08"/>
    <w:rsid w:val="00955B83"/>
    <w:rsid w:val="009560CC"/>
    <w:rsid w:val="009561AD"/>
    <w:rsid w:val="009561DD"/>
    <w:rsid w:val="00956352"/>
    <w:rsid w:val="0095668C"/>
    <w:rsid w:val="00956B9E"/>
    <w:rsid w:val="00956DBB"/>
    <w:rsid w:val="00956F74"/>
    <w:rsid w:val="00956FAF"/>
    <w:rsid w:val="009572A1"/>
    <w:rsid w:val="0095744C"/>
    <w:rsid w:val="009574FA"/>
    <w:rsid w:val="009577DB"/>
    <w:rsid w:val="009579E9"/>
    <w:rsid w:val="00957CAA"/>
    <w:rsid w:val="00957F1C"/>
    <w:rsid w:val="009600D9"/>
    <w:rsid w:val="00960388"/>
    <w:rsid w:val="009605D7"/>
    <w:rsid w:val="00960625"/>
    <w:rsid w:val="009606CE"/>
    <w:rsid w:val="009606FA"/>
    <w:rsid w:val="00960A4C"/>
    <w:rsid w:val="00960D75"/>
    <w:rsid w:val="00960F9C"/>
    <w:rsid w:val="00961424"/>
    <w:rsid w:val="009615EB"/>
    <w:rsid w:val="00961692"/>
    <w:rsid w:val="009619E9"/>
    <w:rsid w:val="00961C99"/>
    <w:rsid w:val="00961E3A"/>
    <w:rsid w:val="00961EEE"/>
    <w:rsid w:val="009625A2"/>
    <w:rsid w:val="00962A77"/>
    <w:rsid w:val="00962B04"/>
    <w:rsid w:val="00962CA7"/>
    <w:rsid w:val="00962CC5"/>
    <w:rsid w:val="00962DC4"/>
    <w:rsid w:val="00963089"/>
    <w:rsid w:val="0096316B"/>
    <w:rsid w:val="00963385"/>
    <w:rsid w:val="009633DD"/>
    <w:rsid w:val="00963856"/>
    <w:rsid w:val="0096389E"/>
    <w:rsid w:val="00963A4A"/>
    <w:rsid w:val="00963A53"/>
    <w:rsid w:val="00963B56"/>
    <w:rsid w:val="00963DC8"/>
    <w:rsid w:val="00963FE4"/>
    <w:rsid w:val="009640A8"/>
    <w:rsid w:val="009642D2"/>
    <w:rsid w:val="0096472D"/>
    <w:rsid w:val="00964775"/>
    <w:rsid w:val="009652A3"/>
    <w:rsid w:val="00965817"/>
    <w:rsid w:val="0096595C"/>
    <w:rsid w:val="00965B65"/>
    <w:rsid w:val="00965B8C"/>
    <w:rsid w:val="009660F3"/>
    <w:rsid w:val="0096611A"/>
    <w:rsid w:val="0096631B"/>
    <w:rsid w:val="00966337"/>
    <w:rsid w:val="00966548"/>
    <w:rsid w:val="00966921"/>
    <w:rsid w:val="009669B0"/>
    <w:rsid w:val="00966ABA"/>
    <w:rsid w:val="00966D0A"/>
    <w:rsid w:val="009673D2"/>
    <w:rsid w:val="009674AF"/>
    <w:rsid w:val="0096764F"/>
    <w:rsid w:val="00967686"/>
    <w:rsid w:val="0096778A"/>
    <w:rsid w:val="00970061"/>
    <w:rsid w:val="009705B0"/>
    <w:rsid w:val="00970962"/>
    <w:rsid w:val="00970DB0"/>
    <w:rsid w:val="0097117C"/>
    <w:rsid w:val="00971290"/>
    <w:rsid w:val="0097129D"/>
    <w:rsid w:val="00971A35"/>
    <w:rsid w:val="00971D79"/>
    <w:rsid w:val="009720BA"/>
    <w:rsid w:val="00972166"/>
    <w:rsid w:val="00972C45"/>
    <w:rsid w:val="00972E19"/>
    <w:rsid w:val="00972E1E"/>
    <w:rsid w:val="00973036"/>
    <w:rsid w:val="009730F6"/>
    <w:rsid w:val="00973602"/>
    <w:rsid w:val="0097399F"/>
    <w:rsid w:val="009739FA"/>
    <w:rsid w:val="00973C1E"/>
    <w:rsid w:val="00973C53"/>
    <w:rsid w:val="00973D9E"/>
    <w:rsid w:val="00973DAA"/>
    <w:rsid w:val="00973DE5"/>
    <w:rsid w:val="00973FA8"/>
    <w:rsid w:val="009744AA"/>
    <w:rsid w:val="00974971"/>
    <w:rsid w:val="009749EA"/>
    <w:rsid w:val="00974C05"/>
    <w:rsid w:val="00974C22"/>
    <w:rsid w:val="00974C5B"/>
    <w:rsid w:val="00974DF1"/>
    <w:rsid w:val="00974E2B"/>
    <w:rsid w:val="00974EB2"/>
    <w:rsid w:val="00974F42"/>
    <w:rsid w:val="00975009"/>
    <w:rsid w:val="0097505F"/>
    <w:rsid w:val="00975152"/>
    <w:rsid w:val="00975255"/>
    <w:rsid w:val="009752B5"/>
    <w:rsid w:val="00975CAD"/>
    <w:rsid w:val="00975DB7"/>
    <w:rsid w:val="00975ED9"/>
    <w:rsid w:val="00975F04"/>
    <w:rsid w:val="00976066"/>
    <w:rsid w:val="0097608F"/>
    <w:rsid w:val="009763E2"/>
    <w:rsid w:val="009764BC"/>
    <w:rsid w:val="009769CF"/>
    <w:rsid w:val="00976A07"/>
    <w:rsid w:val="00976C49"/>
    <w:rsid w:val="00976DEE"/>
    <w:rsid w:val="00976E9D"/>
    <w:rsid w:val="009771D7"/>
    <w:rsid w:val="00977293"/>
    <w:rsid w:val="00977656"/>
    <w:rsid w:val="009777C8"/>
    <w:rsid w:val="009779A8"/>
    <w:rsid w:val="009779F9"/>
    <w:rsid w:val="00977B11"/>
    <w:rsid w:val="00977B85"/>
    <w:rsid w:val="00977D0E"/>
    <w:rsid w:val="0098001A"/>
    <w:rsid w:val="009803DB"/>
    <w:rsid w:val="0098076B"/>
    <w:rsid w:val="00980804"/>
    <w:rsid w:val="00980841"/>
    <w:rsid w:val="00980AFA"/>
    <w:rsid w:val="00980C32"/>
    <w:rsid w:val="00980D9C"/>
    <w:rsid w:val="0098119A"/>
    <w:rsid w:val="00981229"/>
    <w:rsid w:val="009815AE"/>
    <w:rsid w:val="00981AE2"/>
    <w:rsid w:val="00981BD7"/>
    <w:rsid w:val="00981CB0"/>
    <w:rsid w:val="00981CCB"/>
    <w:rsid w:val="00981E5F"/>
    <w:rsid w:val="00981EC5"/>
    <w:rsid w:val="0098219F"/>
    <w:rsid w:val="00982790"/>
    <w:rsid w:val="009828AF"/>
    <w:rsid w:val="009828C0"/>
    <w:rsid w:val="009828F0"/>
    <w:rsid w:val="00982BC6"/>
    <w:rsid w:val="00982C0B"/>
    <w:rsid w:val="00982FFD"/>
    <w:rsid w:val="00983157"/>
    <w:rsid w:val="00983745"/>
    <w:rsid w:val="009839C0"/>
    <w:rsid w:val="00983A25"/>
    <w:rsid w:val="00983A2E"/>
    <w:rsid w:val="00983C5A"/>
    <w:rsid w:val="0098405A"/>
    <w:rsid w:val="00984346"/>
    <w:rsid w:val="00984603"/>
    <w:rsid w:val="009846A7"/>
    <w:rsid w:val="00984A6D"/>
    <w:rsid w:val="00984CEF"/>
    <w:rsid w:val="00984DCE"/>
    <w:rsid w:val="00984EB9"/>
    <w:rsid w:val="00984F1E"/>
    <w:rsid w:val="00985290"/>
    <w:rsid w:val="009857D2"/>
    <w:rsid w:val="00985CD6"/>
    <w:rsid w:val="0098612A"/>
    <w:rsid w:val="00986553"/>
    <w:rsid w:val="00986591"/>
    <w:rsid w:val="009867CD"/>
    <w:rsid w:val="00986860"/>
    <w:rsid w:val="00986ABC"/>
    <w:rsid w:val="00986ECC"/>
    <w:rsid w:val="00986EF0"/>
    <w:rsid w:val="00986FC5"/>
    <w:rsid w:val="00987015"/>
    <w:rsid w:val="009870D2"/>
    <w:rsid w:val="009872F4"/>
    <w:rsid w:val="00987864"/>
    <w:rsid w:val="00987935"/>
    <w:rsid w:val="0098794D"/>
    <w:rsid w:val="00987CCB"/>
    <w:rsid w:val="00987E70"/>
    <w:rsid w:val="009900B7"/>
    <w:rsid w:val="00990172"/>
    <w:rsid w:val="0099031F"/>
    <w:rsid w:val="009906A7"/>
    <w:rsid w:val="0099076B"/>
    <w:rsid w:val="00990C59"/>
    <w:rsid w:val="00990D93"/>
    <w:rsid w:val="00990DCD"/>
    <w:rsid w:val="00990ED9"/>
    <w:rsid w:val="0099115D"/>
    <w:rsid w:val="009913C1"/>
    <w:rsid w:val="00991411"/>
    <w:rsid w:val="0099147B"/>
    <w:rsid w:val="00991AE7"/>
    <w:rsid w:val="00991CAB"/>
    <w:rsid w:val="00991FDD"/>
    <w:rsid w:val="009923D8"/>
    <w:rsid w:val="009923EA"/>
    <w:rsid w:val="009924BB"/>
    <w:rsid w:val="00992B5C"/>
    <w:rsid w:val="0099326E"/>
    <w:rsid w:val="009933BE"/>
    <w:rsid w:val="009933F7"/>
    <w:rsid w:val="009939A7"/>
    <w:rsid w:val="00993AC7"/>
    <w:rsid w:val="00993BD0"/>
    <w:rsid w:val="00993DBF"/>
    <w:rsid w:val="00993EB7"/>
    <w:rsid w:val="00994159"/>
    <w:rsid w:val="009943FA"/>
    <w:rsid w:val="00994504"/>
    <w:rsid w:val="00994877"/>
    <w:rsid w:val="0099497B"/>
    <w:rsid w:val="00994B6A"/>
    <w:rsid w:val="00994B8E"/>
    <w:rsid w:val="00994CA7"/>
    <w:rsid w:val="00994EF6"/>
    <w:rsid w:val="00994FF8"/>
    <w:rsid w:val="00995192"/>
    <w:rsid w:val="00995A39"/>
    <w:rsid w:val="00996393"/>
    <w:rsid w:val="00996413"/>
    <w:rsid w:val="00996508"/>
    <w:rsid w:val="00996547"/>
    <w:rsid w:val="0099654A"/>
    <w:rsid w:val="0099666D"/>
    <w:rsid w:val="0099693E"/>
    <w:rsid w:val="0099697F"/>
    <w:rsid w:val="00996A24"/>
    <w:rsid w:val="00996D81"/>
    <w:rsid w:val="009970EE"/>
    <w:rsid w:val="0099755D"/>
    <w:rsid w:val="00997C6B"/>
    <w:rsid w:val="00997C73"/>
    <w:rsid w:val="00997E45"/>
    <w:rsid w:val="009A01E8"/>
    <w:rsid w:val="009A0769"/>
    <w:rsid w:val="009A0803"/>
    <w:rsid w:val="009A0805"/>
    <w:rsid w:val="009A0B1D"/>
    <w:rsid w:val="009A0B97"/>
    <w:rsid w:val="009A1470"/>
    <w:rsid w:val="009A15C3"/>
    <w:rsid w:val="009A1A50"/>
    <w:rsid w:val="009A1D24"/>
    <w:rsid w:val="009A2222"/>
    <w:rsid w:val="009A2890"/>
    <w:rsid w:val="009A28DA"/>
    <w:rsid w:val="009A2B38"/>
    <w:rsid w:val="009A2DC0"/>
    <w:rsid w:val="009A2E1C"/>
    <w:rsid w:val="009A2E89"/>
    <w:rsid w:val="009A2F1E"/>
    <w:rsid w:val="009A2F30"/>
    <w:rsid w:val="009A36C7"/>
    <w:rsid w:val="009A381D"/>
    <w:rsid w:val="009A3BA1"/>
    <w:rsid w:val="009A3DFA"/>
    <w:rsid w:val="009A3E4D"/>
    <w:rsid w:val="009A43AC"/>
    <w:rsid w:val="009A43BA"/>
    <w:rsid w:val="009A44AE"/>
    <w:rsid w:val="009A47D6"/>
    <w:rsid w:val="009A48A8"/>
    <w:rsid w:val="009A49BA"/>
    <w:rsid w:val="009A4AF4"/>
    <w:rsid w:val="009A4E21"/>
    <w:rsid w:val="009A4F93"/>
    <w:rsid w:val="009A4FA4"/>
    <w:rsid w:val="009A4FCA"/>
    <w:rsid w:val="009A54A2"/>
    <w:rsid w:val="009A565C"/>
    <w:rsid w:val="009A56E3"/>
    <w:rsid w:val="009A5D16"/>
    <w:rsid w:val="009A5F29"/>
    <w:rsid w:val="009A6311"/>
    <w:rsid w:val="009A6739"/>
    <w:rsid w:val="009A6957"/>
    <w:rsid w:val="009A6A31"/>
    <w:rsid w:val="009A6BEF"/>
    <w:rsid w:val="009A6D0B"/>
    <w:rsid w:val="009A6D2D"/>
    <w:rsid w:val="009A6F0F"/>
    <w:rsid w:val="009A705C"/>
    <w:rsid w:val="009A71ED"/>
    <w:rsid w:val="009A77D8"/>
    <w:rsid w:val="009A7D72"/>
    <w:rsid w:val="009A7F1F"/>
    <w:rsid w:val="009B0045"/>
    <w:rsid w:val="009B011B"/>
    <w:rsid w:val="009B067A"/>
    <w:rsid w:val="009B0781"/>
    <w:rsid w:val="009B09B1"/>
    <w:rsid w:val="009B0A77"/>
    <w:rsid w:val="009B0D05"/>
    <w:rsid w:val="009B0FBF"/>
    <w:rsid w:val="009B13B1"/>
    <w:rsid w:val="009B1517"/>
    <w:rsid w:val="009B1620"/>
    <w:rsid w:val="009B16AC"/>
    <w:rsid w:val="009B17A0"/>
    <w:rsid w:val="009B182E"/>
    <w:rsid w:val="009B1B55"/>
    <w:rsid w:val="009B1B6F"/>
    <w:rsid w:val="009B1D17"/>
    <w:rsid w:val="009B1EA8"/>
    <w:rsid w:val="009B2498"/>
    <w:rsid w:val="009B24D9"/>
    <w:rsid w:val="009B273B"/>
    <w:rsid w:val="009B2873"/>
    <w:rsid w:val="009B29DF"/>
    <w:rsid w:val="009B2AB8"/>
    <w:rsid w:val="009B2E28"/>
    <w:rsid w:val="009B30E0"/>
    <w:rsid w:val="009B31A4"/>
    <w:rsid w:val="009B3493"/>
    <w:rsid w:val="009B35BC"/>
    <w:rsid w:val="009B35D2"/>
    <w:rsid w:val="009B3D22"/>
    <w:rsid w:val="009B424F"/>
    <w:rsid w:val="009B45CA"/>
    <w:rsid w:val="009B4ABD"/>
    <w:rsid w:val="009B4CA6"/>
    <w:rsid w:val="009B4CB5"/>
    <w:rsid w:val="009B4D0B"/>
    <w:rsid w:val="009B509E"/>
    <w:rsid w:val="009B516B"/>
    <w:rsid w:val="009B52BA"/>
    <w:rsid w:val="009B5655"/>
    <w:rsid w:val="009B5BBA"/>
    <w:rsid w:val="009B61F4"/>
    <w:rsid w:val="009B64A2"/>
    <w:rsid w:val="009B6A79"/>
    <w:rsid w:val="009B6C67"/>
    <w:rsid w:val="009B6CDB"/>
    <w:rsid w:val="009B6E6F"/>
    <w:rsid w:val="009B6F4E"/>
    <w:rsid w:val="009B6F5C"/>
    <w:rsid w:val="009B718F"/>
    <w:rsid w:val="009B7478"/>
    <w:rsid w:val="009B7677"/>
    <w:rsid w:val="009B76DA"/>
    <w:rsid w:val="009B776D"/>
    <w:rsid w:val="009B79F8"/>
    <w:rsid w:val="009B79FB"/>
    <w:rsid w:val="009B7A1F"/>
    <w:rsid w:val="009B7E01"/>
    <w:rsid w:val="009B7F7F"/>
    <w:rsid w:val="009C00E1"/>
    <w:rsid w:val="009C0514"/>
    <w:rsid w:val="009C0569"/>
    <w:rsid w:val="009C0689"/>
    <w:rsid w:val="009C09D2"/>
    <w:rsid w:val="009C0B25"/>
    <w:rsid w:val="009C0D5B"/>
    <w:rsid w:val="009C0DC4"/>
    <w:rsid w:val="009C1259"/>
    <w:rsid w:val="009C1346"/>
    <w:rsid w:val="009C157B"/>
    <w:rsid w:val="009C177E"/>
    <w:rsid w:val="009C1982"/>
    <w:rsid w:val="009C19F3"/>
    <w:rsid w:val="009C27BA"/>
    <w:rsid w:val="009C2935"/>
    <w:rsid w:val="009C2BB7"/>
    <w:rsid w:val="009C2F8C"/>
    <w:rsid w:val="009C2FBC"/>
    <w:rsid w:val="009C3051"/>
    <w:rsid w:val="009C309C"/>
    <w:rsid w:val="009C3210"/>
    <w:rsid w:val="009C32DB"/>
    <w:rsid w:val="009C38F4"/>
    <w:rsid w:val="009C390F"/>
    <w:rsid w:val="009C394B"/>
    <w:rsid w:val="009C3ADC"/>
    <w:rsid w:val="009C3B10"/>
    <w:rsid w:val="009C3C1E"/>
    <w:rsid w:val="009C3FD3"/>
    <w:rsid w:val="009C41D7"/>
    <w:rsid w:val="009C4793"/>
    <w:rsid w:val="009C47D7"/>
    <w:rsid w:val="009C51F0"/>
    <w:rsid w:val="009C5942"/>
    <w:rsid w:val="009C5C72"/>
    <w:rsid w:val="009C62DB"/>
    <w:rsid w:val="009C64A7"/>
    <w:rsid w:val="009C66D5"/>
    <w:rsid w:val="009C6BD0"/>
    <w:rsid w:val="009C6E5F"/>
    <w:rsid w:val="009C7673"/>
    <w:rsid w:val="009C771F"/>
    <w:rsid w:val="009C7900"/>
    <w:rsid w:val="009C7A49"/>
    <w:rsid w:val="009C7D05"/>
    <w:rsid w:val="009C7F3D"/>
    <w:rsid w:val="009D00FD"/>
    <w:rsid w:val="009D0117"/>
    <w:rsid w:val="009D0284"/>
    <w:rsid w:val="009D0610"/>
    <w:rsid w:val="009D08D2"/>
    <w:rsid w:val="009D0EB6"/>
    <w:rsid w:val="009D13FD"/>
    <w:rsid w:val="009D154D"/>
    <w:rsid w:val="009D1838"/>
    <w:rsid w:val="009D1C19"/>
    <w:rsid w:val="009D1C2B"/>
    <w:rsid w:val="009D1DE6"/>
    <w:rsid w:val="009D22B5"/>
    <w:rsid w:val="009D2641"/>
    <w:rsid w:val="009D266A"/>
    <w:rsid w:val="009D28A8"/>
    <w:rsid w:val="009D2B8B"/>
    <w:rsid w:val="009D2C3F"/>
    <w:rsid w:val="009D315D"/>
    <w:rsid w:val="009D3338"/>
    <w:rsid w:val="009D34A9"/>
    <w:rsid w:val="009D3946"/>
    <w:rsid w:val="009D39D7"/>
    <w:rsid w:val="009D3BF7"/>
    <w:rsid w:val="009D3DB1"/>
    <w:rsid w:val="009D3DE6"/>
    <w:rsid w:val="009D4163"/>
    <w:rsid w:val="009D431B"/>
    <w:rsid w:val="009D43B2"/>
    <w:rsid w:val="009D4602"/>
    <w:rsid w:val="009D47C8"/>
    <w:rsid w:val="009D4ACB"/>
    <w:rsid w:val="009D5036"/>
    <w:rsid w:val="009D548C"/>
    <w:rsid w:val="009D5708"/>
    <w:rsid w:val="009D5878"/>
    <w:rsid w:val="009D5C5E"/>
    <w:rsid w:val="009D5CCF"/>
    <w:rsid w:val="009D5E7F"/>
    <w:rsid w:val="009D61C3"/>
    <w:rsid w:val="009D6443"/>
    <w:rsid w:val="009D689B"/>
    <w:rsid w:val="009D68D0"/>
    <w:rsid w:val="009D6915"/>
    <w:rsid w:val="009D6A3F"/>
    <w:rsid w:val="009D735E"/>
    <w:rsid w:val="009D7762"/>
    <w:rsid w:val="009D7950"/>
    <w:rsid w:val="009E0A99"/>
    <w:rsid w:val="009E0BE2"/>
    <w:rsid w:val="009E0C48"/>
    <w:rsid w:val="009E13EE"/>
    <w:rsid w:val="009E19F7"/>
    <w:rsid w:val="009E1AE8"/>
    <w:rsid w:val="009E2374"/>
    <w:rsid w:val="009E2B0F"/>
    <w:rsid w:val="009E2D9E"/>
    <w:rsid w:val="009E2E53"/>
    <w:rsid w:val="009E3058"/>
    <w:rsid w:val="009E3471"/>
    <w:rsid w:val="009E3749"/>
    <w:rsid w:val="009E3F23"/>
    <w:rsid w:val="009E42C9"/>
    <w:rsid w:val="009E4917"/>
    <w:rsid w:val="009E4A03"/>
    <w:rsid w:val="009E4C17"/>
    <w:rsid w:val="009E4CB8"/>
    <w:rsid w:val="009E4CED"/>
    <w:rsid w:val="009E4E65"/>
    <w:rsid w:val="009E5007"/>
    <w:rsid w:val="009E5015"/>
    <w:rsid w:val="009E502C"/>
    <w:rsid w:val="009E513B"/>
    <w:rsid w:val="009E54CC"/>
    <w:rsid w:val="009E54E5"/>
    <w:rsid w:val="009E5519"/>
    <w:rsid w:val="009E557C"/>
    <w:rsid w:val="009E561D"/>
    <w:rsid w:val="009E5D66"/>
    <w:rsid w:val="009E6064"/>
    <w:rsid w:val="009E6615"/>
    <w:rsid w:val="009E6974"/>
    <w:rsid w:val="009E6AD4"/>
    <w:rsid w:val="009E6B8E"/>
    <w:rsid w:val="009E6C61"/>
    <w:rsid w:val="009E78F5"/>
    <w:rsid w:val="009E793B"/>
    <w:rsid w:val="009E797F"/>
    <w:rsid w:val="009E7BA8"/>
    <w:rsid w:val="009E7C6F"/>
    <w:rsid w:val="009E7F16"/>
    <w:rsid w:val="009F025B"/>
    <w:rsid w:val="009F05B8"/>
    <w:rsid w:val="009F1071"/>
    <w:rsid w:val="009F109F"/>
    <w:rsid w:val="009F1646"/>
    <w:rsid w:val="009F18F5"/>
    <w:rsid w:val="009F1CC1"/>
    <w:rsid w:val="009F1F99"/>
    <w:rsid w:val="009F211B"/>
    <w:rsid w:val="009F2425"/>
    <w:rsid w:val="009F261B"/>
    <w:rsid w:val="009F2808"/>
    <w:rsid w:val="009F2B4A"/>
    <w:rsid w:val="009F2E20"/>
    <w:rsid w:val="009F36D8"/>
    <w:rsid w:val="009F394F"/>
    <w:rsid w:val="009F3EE0"/>
    <w:rsid w:val="009F40ED"/>
    <w:rsid w:val="009F492F"/>
    <w:rsid w:val="009F4CB4"/>
    <w:rsid w:val="009F4D05"/>
    <w:rsid w:val="009F4D5C"/>
    <w:rsid w:val="009F5294"/>
    <w:rsid w:val="009F53E9"/>
    <w:rsid w:val="009F54E8"/>
    <w:rsid w:val="009F580A"/>
    <w:rsid w:val="009F5942"/>
    <w:rsid w:val="009F5AFB"/>
    <w:rsid w:val="009F5C68"/>
    <w:rsid w:val="009F5E5A"/>
    <w:rsid w:val="009F5FB3"/>
    <w:rsid w:val="009F6526"/>
    <w:rsid w:val="009F653C"/>
    <w:rsid w:val="009F674E"/>
    <w:rsid w:val="009F6F6B"/>
    <w:rsid w:val="009F74CB"/>
    <w:rsid w:val="009F7535"/>
    <w:rsid w:val="009F76A8"/>
    <w:rsid w:val="009F791C"/>
    <w:rsid w:val="009F7E07"/>
    <w:rsid w:val="00A00009"/>
    <w:rsid w:val="00A00437"/>
    <w:rsid w:val="00A00773"/>
    <w:rsid w:val="00A00ADF"/>
    <w:rsid w:val="00A00B30"/>
    <w:rsid w:val="00A00BB1"/>
    <w:rsid w:val="00A00D9D"/>
    <w:rsid w:val="00A00F14"/>
    <w:rsid w:val="00A00F8D"/>
    <w:rsid w:val="00A0104C"/>
    <w:rsid w:val="00A012B2"/>
    <w:rsid w:val="00A01522"/>
    <w:rsid w:val="00A015F9"/>
    <w:rsid w:val="00A01732"/>
    <w:rsid w:val="00A018A3"/>
    <w:rsid w:val="00A018CE"/>
    <w:rsid w:val="00A019FB"/>
    <w:rsid w:val="00A01CB0"/>
    <w:rsid w:val="00A01D2C"/>
    <w:rsid w:val="00A01D88"/>
    <w:rsid w:val="00A01DA3"/>
    <w:rsid w:val="00A01F06"/>
    <w:rsid w:val="00A01F91"/>
    <w:rsid w:val="00A0211D"/>
    <w:rsid w:val="00A026D1"/>
    <w:rsid w:val="00A02901"/>
    <w:rsid w:val="00A02BF3"/>
    <w:rsid w:val="00A02D75"/>
    <w:rsid w:val="00A02F47"/>
    <w:rsid w:val="00A02FE5"/>
    <w:rsid w:val="00A030A3"/>
    <w:rsid w:val="00A03188"/>
    <w:rsid w:val="00A032A1"/>
    <w:rsid w:val="00A03314"/>
    <w:rsid w:val="00A03377"/>
    <w:rsid w:val="00A0343A"/>
    <w:rsid w:val="00A034E8"/>
    <w:rsid w:val="00A03908"/>
    <w:rsid w:val="00A03943"/>
    <w:rsid w:val="00A03B0B"/>
    <w:rsid w:val="00A03E29"/>
    <w:rsid w:val="00A043D1"/>
    <w:rsid w:val="00A04453"/>
    <w:rsid w:val="00A048CA"/>
    <w:rsid w:val="00A04923"/>
    <w:rsid w:val="00A049AE"/>
    <w:rsid w:val="00A049E2"/>
    <w:rsid w:val="00A04AA7"/>
    <w:rsid w:val="00A04B0F"/>
    <w:rsid w:val="00A04E52"/>
    <w:rsid w:val="00A0503A"/>
    <w:rsid w:val="00A05075"/>
    <w:rsid w:val="00A0521E"/>
    <w:rsid w:val="00A055B1"/>
    <w:rsid w:val="00A058CD"/>
    <w:rsid w:val="00A05A58"/>
    <w:rsid w:val="00A05BEA"/>
    <w:rsid w:val="00A05E03"/>
    <w:rsid w:val="00A05EBA"/>
    <w:rsid w:val="00A05F12"/>
    <w:rsid w:val="00A061E0"/>
    <w:rsid w:val="00A0657B"/>
    <w:rsid w:val="00A0690A"/>
    <w:rsid w:val="00A06F5E"/>
    <w:rsid w:val="00A0707E"/>
    <w:rsid w:val="00A07948"/>
    <w:rsid w:val="00A07AF9"/>
    <w:rsid w:val="00A07C9E"/>
    <w:rsid w:val="00A07F2E"/>
    <w:rsid w:val="00A100A9"/>
    <w:rsid w:val="00A10269"/>
    <w:rsid w:val="00A1035A"/>
    <w:rsid w:val="00A10481"/>
    <w:rsid w:val="00A105A2"/>
    <w:rsid w:val="00A108E2"/>
    <w:rsid w:val="00A10A11"/>
    <w:rsid w:val="00A10B3D"/>
    <w:rsid w:val="00A10B59"/>
    <w:rsid w:val="00A10B74"/>
    <w:rsid w:val="00A10E0C"/>
    <w:rsid w:val="00A10EC2"/>
    <w:rsid w:val="00A10FAC"/>
    <w:rsid w:val="00A10FDB"/>
    <w:rsid w:val="00A11529"/>
    <w:rsid w:val="00A1172E"/>
    <w:rsid w:val="00A11734"/>
    <w:rsid w:val="00A11B3C"/>
    <w:rsid w:val="00A11D7C"/>
    <w:rsid w:val="00A11FD4"/>
    <w:rsid w:val="00A12526"/>
    <w:rsid w:val="00A12644"/>
    <w:rsid w:val="00A126C9"/>
    <w:rsid w:val="00A12714"/>
    <w:rsid w:val="00A1290A"/>
    <w:rsid w:val="00A12D95"/>
    <w:rsid w:val="00A12FDB"/>
    <w:rsid w:val="00A13160"/>
    <w:rsid w:val="00A1331C"/>
    <w:rsid w:val="00A1355A"/>
    <w:rsid w:val="00A1366E"/>
    <w:rsid w:val="00A13917"/>
    <w:rsid w:val="00A13A3A"/>
    <w:rsid w:val="00A13B0E"/>
    <w:rsid w:val="00A13C6A"/>
    <w:rsid w:val="00A13CD5"/>
    <w:rsid w:val="00A13DC4"/>
    <w:rsid w:val="00A145CC"/>
    <w:rsid w:val="00A14B1E"/>
    <w:rsid w:val="00A15262"/>
    <w:rsid w:val="00A15388"/>
    <w:rsid w:val="00A1546E"/>
    <w:rsid w:val="00A15812"/>
    <w:rsid w:val="00A158DB"/>
    <w:rsid w:val="00A15B35"/>
    <w:rsid w:val="00A15CB2"/>
    <w:rsid w:val="00A15D60"/>
    <w:rsid w:val="00A161A8"/>
    <w:rsid w:val="00A1649A"/>
    <w:rsid w:val="00A165A9"/>
    <w:rsid w:val="00A166E4"/>
    <w:rsid w:val="00A16783"/>
    <w:rsid w:val="00A1679E"/>
    <w:rsid w:val="00A16959"/>
    <w:rsid w:val="00A169B6"/>
    <w:rsid w:val="00A16A4F"/>
    <w:rsid w:val="00A170E5"/>
    <w:rsid w:val="00A17130"/>
    <w:rsid w:val="00A17295"/>
    <w:rsid w:val="00A17362"/>
    <w:rsid w:val="00A17604"/>
    <w:rsid w:val="00A17666"/>
    <w:rsid w:val="00A1767E"/>
    <w:rsid w:val="00A17A53"/>
    <w:rsid w:val="00A17B09"/>
    <w:rsid w:val="00A17C0B"/>
    <w:rsid w:val="00A17C62"/>
    <w:rsid w:val="00A17FD9"/>
    <w:rsid w:val="00A2033E"/>
    <w:rsid w:val="00A203FC"/>
    <w:rsid w:val="00A20909"/>
    <w:rsid w:val="00A20D20"/>
    <w:rsid w:val="00A20D9D"/>
    <w:rsid w:val="00A20E26"/>
    <w:rsid w:val="00A20EA8"/>
    <w:rsid w:val="00A211B8"/>
    <w:rsid w:val="00A21278"/>
    <w:rsid w:val="00A215C4"/>
    <w:rsid w:val="00A21740"/>
    <w:rsid w:val="00A21746"/>
    <w:rsid w:val="00A2181F"/>
    <w:rsid w:val="00A21857"/>
    <w:rsid w:val="00A21E26"/>
    <w:rsid w:val="00A21FA7"/>
    <w:rsid w:val="00A22824"/>
    <w:rsid w:val="00A22B26"/>
    <w:rsid w:val="00A230D0"/>
    <w:rsid w:val="00A2339B"/>
    <w:rsid w:val="00A23461"/>
    <w:rsid w:val="00A23528"/>
    <w:rsid w:val="00A23873"/>
    <w:rsid w:val="00A238F9"/>
    <w:rsid w:val="00A241D7"/>
    <w:rsid w:val="00A2423F"/>
    <w:rsid w:val="00A24825"/>
    <w:rsid w:val="00A2492F"/>
    <w:rsid w:val="00A24A8B"/>
    <w:rsid w:val="00A24C32"/>
    <w:rsid w:val="00A250D3"/>
    <w:rsid w:val="00A251B3"/>
    <w:rsid w:val="00A25B46"/>
    <w:rsid w:val="00A25D63"/>
    <w:rsid w:val="00A25D9F"/>
    <w:rsid w:val="00A2633A"/>
    <w:rsid w:val="00A267D5"/>
    <w:rsid w:val="00A26A60"/>
    <w:rsid w:val="00A26E75"/>
    <w:rsid w:val="00A271B1"/>
    <w:rsid w:val="00A27235"/>
    <w:rsid w:val="00A2751C"/>
    <w:rsid w:val="00A276DD"/>
    <w:rsid w:val="00A2776F"/>
    <w:rsid w:val="00A27CE6"/>
    <w:rsid w:val="00A27E05"/>
    <w:rsid w:val="00A27E4B"/>
    <w:rsid w:val="00A30350"/>
    <w:rsid w:val="00A30701"/>
    <w:rsid w:val="00A3082C"/>
    <w:rsid w:val="00A30A2F"/>
    <w:rsid w:val="00A30FD5"/>
    <w:rsid w:val="00A31748"/>
    <w:rsid w:val="00A318C0"/>
    <w:rsid w:val="00A3192E"/>
    <w:rsid w:val="00A31AA8"/>
    <w:rsid w:val="00A31BAD"/>
    <w:rsid w:val="00A32377"/>
    <w:rsid w:val="00A32637"/>
    <w:rsid w:val="00A3273B"/>
    <w:rsid w:val="00A32A79"/>
    <w:rsid w:val="00A32A98"/>
    <w:rsid w:val="00A32CE2"/>
    <w:rsid w:val="00A32D37"/>
    <w:rsid w:val="00A32F54"/>
    <w:rsid w:val="00A33263"/>
    <w:rsid w:val="00A33372"/>
    <w:rsid w:val="00A33484"/>
    <w:rsid w:val="00A33B71"/>
    <w:rsid w:val="00A33ED0"/>
    <w:rsid w:val="00A346E9"/>
    <w:rsid w:val="00A34A51"/>
    <w:rsid w:val="00A34C38"/>
    <w:rsid w:val="00A34E54"/>
    <w:rsid w:val="00A35098"/>
    <w:rsid w:val="00A3520F"/>
    <w:rsid w:val="00A353A3"/>
    <w:rsid w:val="00A35AFD"/>
    <w:rsid w:val="00A35D92"/>
    <w:rsid w:val="00A3657E"/>
    <w:rsid w:val="00A365D7"/>
    <w:rsid w:val="00A368AB"/>
    <w:rsid w:val="00A36E2D"/>
    <w:rsid w:val="00A373A8"/>
    <w:rsid w:val="00A37773"/>
    <w:rsid w:val="00A377AA"/>
    <w:rsid w:val="00A379D7"/>
    <w:rsid w:val="00A37D57"/>
    <w:rsid w:val="00A40312"/>
    <w:rsid w:val="00A40B07"/>
    <w:rsid w:val="00A40CFB"/>
    <w:rsid w:val="00A40F1E"/>
    <w:rsid w:val="00A40F5D"/>
    <w:rsid w:val="00A40FD8"/>
    <w:rsid w:val="00A41456"/>
    <w:rsid w:val="00A41492"/>
    <w:rsid w:val="00A41908"/>
    <w:rsid w:val="00A41B28"/>
    <w:rsid w:val="00A41C9E"/>
    <w:rsid w:val="00A41CBD"/>
    <w:rsid w:val="00A41CF7"/>
    <w:rsid w:val="00A41DEF"/>
    <w:rsid w:val="00A42277"/>
    <w:rsid w:val="00A42614"/>
    <w:rsid w:val="00A4288D"/>
    <w:rsid w:val="00A42996"/>
    <w:rsid w:val="00A42A66"/>
    <w:rsid w:val="00A42EFA"/>
    <w:rsid w:val="00A42FB2"/>
    <w:rsid w:val="00A42FDF"/>
    <w:rsid w:val="00A43195"/>
    <w:rsid w:val="00A431C7"/>
    <w:rsid w:val="00A43781"/>
    <w:rsid w:val="00A43A15"/>
    <w:rsid w:val="00A43B49"/>
    <w:rsid w:val="00A43C6D"/>
    <w:rsid w:val="00A43D63"/>
    <w:rsid w:val="00A44015"/>
    <w:rsid w:val="00A440E4"/>
    <w:rsid w:val="00A4492F"/>
    <w:rsid w:val="00A44A77"/>
    <w:rsid w:val="00A44B87"/>
    <w:rsid w:val="00A44C1F"/>
    <w:rsid w:val="00A44E94"/>
    <w:rsid w:val="00A44F7F"/>
    <w:rsid w:val="00A4561D"/>
    <w:rsid w:val="00A4567B"/>
    <w:rsid w:val="00A457C6"/>
    <w:rsid w:val="00A458C3"/>
    <w:rsid w:val="00A45A11"/>
    <w:rsid w:val="00A45C81"/>
    <w:rsid w:val="00A45D90"/>
    <w:rsid w:val="00A45DDE"/>
    <w:rsid w:val="00A45FC7"/>
    <w:rsid w:val="00A46027"/>
    <w:rsid w:val="00A4610C"/>
    <w:rsid w:val="00A46265"/>
    <w:rsid w:val="00A4643F"/>
    <w:rsid w:val="00A466DD"/>
    <w:rsid w:val="00A46AD0"/>
    <w:rsid w:val="00A46EA8"/>
    <w:rsid w:val="00A46F34"/>
    <w:rsid w:val="00A47044"/>
    <w:rsid w:val="00A47063"/>
    <w:rsid w:val="00A473A8"/>
    <w:rsid w:val="00A4763F"/>
    <w:rsid w:val="00A479B5"/>
    <w:rsid w:val="00A47BEC"/>
    <w:rsid w:val="00A47D42"/>
    <w:rsid w:val="00A47D4F"/>
    <w:rsid w:val="00A47E64"/>
    <w:rsid w:val="00A50153"/>
    <w:rsid w:val="00A506B4"/>
    <w:rsid w:val="00A507A8"/>
    <w:rsid w:val="00A50CD9"/>
    <w:rsid w:val="00A50D88"/>
    <w:rsid w:val="00A50D8D"/>
    <w:rsid w:val="00A51049"/>
    <w:rsid w:val="00A511E1"/>
    <w:rsid w:val="00A511F1"/>
    <w:rsid w:val="00A513F0"/>
    <w:rsid w:val="00A514B0"/>
    <w:rsid w:val="00A515A7"/>
    <w:rsid w:val="00A51813"/>
    <w:rsid w:val="00A51BD1"/>
    <w:rsid w:val="00A51C20"/>
    <w:rsid w:val="00A51C66"/>
    <w:rsid w:val="00A51C68"/>
    <w:rsid w:val="00A51E10"/>
    <w:rsid w:val="00A51E45"/>
    <w:rsid w:val="00A51E79"/>
    <w:rsid w:val="00A5235D"/>
    <w:rsid w:val="00A528BF"/>
    <w:rsid w:val="00A5292E"/>
    <w:rsid w:val="00A52A54"/>
    <w:rsid w:val="00A52C3B"/>
    <w:rsid w:val="00A52D30"/>
    <w:rsid w:val="00A5354E"/>
    <w:rsid w:val="00A535C8"/>
    <w:rsid w:val="00A536FE"/>
    <w:rsid w:val="00A5371B"/>
    <w:rsid w:val="00A538A2"/>
    <w:rsid w:val="00A538A9"/>
    <w:rsid w:val="00A53952"/>
    <w:rsid w:val="00A539EE"/>
    <w:rsid w:val="00A53B90"/>
    <w:rsid w:val="00A53CE2"/>
    <w:rsid w:val="00A54348"/>
    <w:rsid w:val="00A5450C"/>
    <w:rsid w:val="00A545B3"/>
    <w:rsid w:val="00A5469C"/>
    <w:rsid w:val="00A54A1E"/>
    <w:rsid w:val="00A54C3E"/>
    <w:rsid w:val="00A54E23"/>
    <w:rsid w:val="00A5505D"/>
    <w:rsid w:val="00A5538E"/>
    <w:rsid w:val="00A5544C"/>
    <w:rsid w:val="00A556A4"/>
    <w:rsid w:val="00A55796"/>
    <w:rsid w:val="00A55982"/>
    <w:rsid w:val="00A561DA"/>
    <w:rsid w:val="00A56257"/>
    <w:rsid w:val="00A5631D"/>
    <w:rsid w:val="00A564AC"/>
    <w:rsid w:val="00A56710"/>
    <w:rsid w:val="00A569E6"/>
    <w:rsid w:val="00A56A81"/>
    <w:rsid w:val="00A56CE9"/>
    <w:rsid w:val="00A56EC4"/>
    <w:rsid w:val="00A5700C"/>
    <w:rsid w:val="00A57083"/>
    <w:rsid w:val="00A57261"/>
    <w:rsid w:val="00A57357"/>
    <w:rsid w:val="00A57461"/>
    <w:rsid w:val="00A5793C"/>
    <w:rsid w:val="00A60086"/>
    <w:rsid w:val="00A607D0"/>
    <w:rsid w:val="00A607F8"/>
    <w:rsid w:val="00A60966"/>
    <w:rsid w:val="00A60A1C"/>
    <w:rsid w:val="00A60BB3"/>
    <w:rsid w:val="00A60BD2"/>
    <w:rsid w:val="00A60E2C"/>
    <w:rsid w:val="00A60E6A"/>
    <w:rsid w:val="00A61182"/>
    <w:rsid w:val="00A61258"/>
    <w:rsid w:val="00A61A3B"/>
    <w:rsid w:val="00A61AC8"/>
    <w:rsid w:val="00A61AE7"/>
    <w:rsid w:val="00A61BCA"/>
    <w:rsid w:val="00A621A5"/>
    <w:rsid w:val="00A62386"/>
    <w:rsid w:val="00A62D64"/>
    <w:rsid w:val="00A62E13"/>
    <w:rsid w:val="00A62FBB"/>
    <w:rsid w:val="00A63366"/>
    <w:rsid w:val="00A633F6"/>
    <w:rsid w:val="00A634E8"/>
    <w:rsid w:val="00A635A2"/>
    <w:rsid w:val="00A6366F"/>
    <w:rsid w:val="00A63802"/>
    <w:rsid w:val="00A639E8"/>
    <w:rsid w:val="00A63C58"/>
    <w:rsid w:val="00A63FDD"/>
    <w:rsid w:val="00A640A0"/>
    <w:rsid w:val="00A64121"/>
    <w:rsid w:val="00A6438A"/>
    <w:rsid w:val="00A644BC"/>
    <w:rsid w:val="00A64538"/>
    <w:rsid w:val="00A64753"/>
    <w:rsid w:val="00A650D8"/>
    <w:rsid w:val="00A6545A"/>
    <w:rsid w:val="00A65527"/>
    <w:rsid w:val="00A655D9"/>
    <w:rsid w:val="00A656F0"/>
    <w:rsid w:val="00A657B8"/>
    <w:rsid w:val="00A65827"/>
    <w:rsid w:val="00A65AC9"/>
    <w:rsid w:val="00A65B24"/>
    <w:rsid w:val="00A65B84"/>
    <w:rsid w:val="00A65BD7"/>
    <w:rsid w:val="00A65C0C"/>
    <w:rsid w:val="00A65C94"/>
    <w:rsid w:val="00A65D3B"/>
    <w:rsid w:val="00A65D4C"/>
    <w:rsid w:val="00A65E18"/>
    <w:rsid w:val="00A65FD9"/>
    <w:rsid w:val="00A66360"/>
    <w:rsid w:val="00A664E6"/>
    <w:rsid w:val="00A666ED"/>
    <w:rsid w:val="00A668D5"/>
    <w:rsid w:val="00A669F0"/>
    <w:rsid w:val="00A66AA2"/>
    <w:rsid w:val="00A66AD5"/>
    <w:rsid w:val="00A66CA2"/>
    <w:rsid w:val="00A670AE"/>
    <w:rsid w:val="00A6750B"/>
    <w:rsid w:val="00A67728"/>
    <w:rsid w:val="00A67873"/>
    <w:rsid w:val="00A67DEB"/>
    <w:rsid w:val="00A67F13"/>
    <w:rsid w:val="00A702F4"/>
    <w:rsid w:val="00A703D2"/>
    <w:rsid w:val="00A70512"/>
    <w:rsid w:val="00A706B4"/>
    <w:rsid w:val="00A706CA"/>
    <w:rsid w:val="00A70B80"/>
    <w:rsid w:val="00A712D1"/>
    <w:rsid w:val="00A717DC"/>
    <w:rsid w:val="00A719F7"/>
    <w:rsid w:val="00A71A5F"/>
    <w:rsid w:val="00A71A73"/>
    <w:rsid w:val="00A71AEF"/>
    <w:rsid w:val="00A71CDA"/>
    <w:rsid w:val="00A71D85"/>
    <w:rsid w:val="00A71E1D"/>
    <w:rsid w:val="00A71E82"/>
    <w:rsid w:val="00A72357"/>
    <w:rsid w:val="00A72456"/>
    <w:rsid w:val="00A72499"/>
    <w:rsid w:val="00A724CB"/>
    <w:rsid w:val="00A724F3"/>
    <w:rsid w:val="00A7255F"/>
    <w:rsid w:val="00A72992"/>
    <w:rsid w:val="00A72996"/>
    <w:rsid w:val="00A72AA2"/>
    <w:rsid w:val="00A72B82"/>
    <w:rsid w:val="00A72BB8"/>
    <w:rsid w:val="00A72E45"/>
    <w:rsid w:val="00A73161"/>
    <w:rsid w:val="00A731FA"/>
    <w:rsid w:val="00A732E8"/>
    <w:rsid w:val="00A73498"/>
    <w:rsid w:val="00A73811"/>
    <w:rsid w:val="00A73AD8"/>
    <w:rsid w:val="00A73C3E"/>
    <w:rsid w:val="00A744ED"/>
    <w:rsid w:val="00A7452C"/>
    <w:rsid w:val="00A74970"/>
    <w:rsid w:val="00A74973"/>
    <w:rsid w:val="00A74D17"/>
    <w:rsid w:val="00A7515C"/>
    <w:rsid w:val="00A75217"/>
    <w:rsid w:val="00A756E0"/>
    <w:rsid w:val="00A75727"/>
    <w:rsid w:val="00A7581A"/>
    <w:rsid w:val="00A758F3"/>
    <w:rsid w:val="00A75AC0"/>
    <w:rsid w:val="00A75B2F"/>
    <w:rsid w:val="00A75D3E"/>
    <w:rsid w:val="00A75D97"/>
    <w:rsid w:val="00A75E59"/>
    <w:rsid w:val="00A75FA6"/>
    <w:rsid w:val="00A76144"/>
    <w:rsid w:val="00A761D5"/>
    <w:rsid w:val="00A763DC"/>
    <w:rsid w:val="00A766A3"/>
    <w:rsid w:val="00A76F87"/>
    <w:rsid w:val="00A775B2"/>
    <w:rsid w:val="00A77718"/>
    <w:rsid w:val="00A777B6"/>
    <w:rsid w:val="00A77A05"/>
    <w:rsid w:val="00A77DC5"/>
    <w:rsid w:val="00A77E36"/>
    <w:rsid w:val="00A80295"/>
    <w:rsid w:val="00A8047B"/>
    <w:rsid w:val="00A8053A"/>
    <w:rsid w:val="00A80999"/>
    <w:rsid w:val="00A80B49"/>
    <w:rsid w:val="00A80B6C"/>
    <w:rsid w:val="00A80F01"/>
    <w:rsid w:val="00A80FF9"/>
    <w:rsid w:val="00A817C7"/>
    <w:rsid w:val="00A8194E"/>
    <w:rsid w:val="00A81C24"/>
    <w:rsid w:val="00A821D4"/>
    <w:rsid w:val="00A822E6"/>
    <w:rsid w:val="00A8258C"/>
    <w:rsid w:val="00A8263A"/>
    <w:rsid w:val="00A82EA6"/>
    <w:rsid w:val="00A82F84"/>
    <w:rsid w:val="00A82FD6"/>
    <w:rsid w:val="00A83054"/>
    <w:rsid w:val="00A83080"/>
    <w:rsid w:val="00A8312D"/>
    <w:rsid w:val="00A83281"/>
    <w:rsid w:val="00A834D4"/>
    <w:rsid w:val="00A8394C"/>
    <w:rsid w:val="00A84016"/>
    <w:rsid w:val="00A845FB"/>
    <w:rsid w:val="00A8491E"/>
    <w:rsid w:val="00A84A79"/>
    <w:rsid w:val="00A84D98"/>
    <w:rsid w:val="00A8582A"/>
    <w:rsid w:val="00A85B69"/>
    <w:rsid w:val="00A85C61"/>
    <w:rsid w:val="00A85CA2"/>
    <w:rsid w:val="00A85CDB"/>
    <w:rsid w:val="00A85DD8"/>
    <w:rsid w:val="00A861EF"/>
    <w:rsid w:val="00A86E3C"/>
    <w:rsid w:val="00A86F10"/>
    <w:rsid w:val="00A86FD2"/>
    <w:rsid w:val="00A8715E"/>
    <w:rsid w:val="00A877B9"/>
    <w:rsid w:val="00A87E94"/>
    <w:rsid w:val="00A90146"/>
    <w:rsid w:val="00A90159"/>
    <w:rsid w:val="00A90793"/>
    <w:rsid w:val="00A90A89"/>
    <w:rsid w:val="00A90C31"/>
    <w:rsid w:val="00A911BF"/>
    <w:rsid w:val="00A91392"/>
    <w:rsid w:val="00A91639"/>
    <w:rsid w:val="00A91AEC"/>
    <w:rsid w:val="00A91BB7"/>
    <w:rsid w:val="00A91CB1"/>
    <w:rsid w:val="00A92118"/>
    <w:rsid w:val="00A92241"/>
    <w:rsid w:val="00A92343"/>
    <w:rsid w:val="00A92409"/>
    <w:rsid w:val="00A927F5"/>
    <w:rsid w:val="00A929A3"/>
    <w:rsid w:val="00A92B93"/>
    <w:rsid w:val="00A92CA5"/>
    <w:rsid w:val="00A92DB7"/>
    <w:rsid w:val="00A92ED6"/>
    <w:rsid w:val="00A92FE1"/>
    <w:rsid w:val="00A932A4"/>
    <w:rsid w:val="00A93449"/>
    <w:rsid w:val="00A9355B"/>
    <w:rsid w:val="00A93E4F"/>
    <w:rsid w:val="00A940A9"/>
    <w:rsid w:val="00A94115"/>
    <w:rsid w:val="00A94496"/>
    <w:rsid w:val="00A94597"/>
    <w:rsid w:val="00A9469B"/>
    <w:rsid w:val="00A94A0A"/>
    <w:rsid w:val="00A94A7D"/>
    <w:rsid w:val="00A94AC3"/>
    <w:rsid w:val="00A94DEA"/>
    <w:rsid w:val="00A95106"/>
    <w:rsid w:val="00A95783"/>
    <w:rsid w:val="00A959B2"/>
    <w:rsid w:val="00A95BE5"/>
    <w:rsid w:val="00A95EAB"/>
    <w:rsid w:val="00A95EEB"/>
    <w:rsid w:val="00A9604D"/>
    <w:rsid w:val="00A96454"/>
    <w:rsid w:val="00A9653A"/>
    <w:rsid w:val="00A9657C"/>
    <w:rsid w:val="00A96619"/>
    <w:rsid w:val="00A969C5"/>
    <w:rsid w:val="00A96A52"/>
    <w:rsid w:val="00A96C4A"/>
    <w:rsid w:val="00A971DE"/>
    <w:rsid w:val="00A97388"/>
    <w:rsid w:val="00A9763A"/>
    <w:rsid w:val="00A97C13"/>
    <w:rsid w:val="00AA02D2"/>
    <w:rsid w:val="00AA05F4"/>
    <w:rsid w:val="00AA0605"/>
    <w:rsid w:val="00AA0623"/>
    <w:rsid w:val="00AA090A"/>
    <w:rsid w:val="00AA0B23"/>
    <w:rsid w:val="00AA0B62"/>
    <w:rsid w:val="00AA0C4F"/>
    <w:rsid w:val="00AA0D50"/>
    <w:rsid w:val="00AA0E22"/>
    <w:rsid w:val="00AA0E7A"/>
    <w:rsid w:val="00AA13D5"/>
    <w:rsid w:val="00AA1409"/>
    <w:rsid w:val="00AA144B"/>
    <w:rsid w:val="00AA1632"/>
    <w:rsid w:val="00AA1658"/>
    <w:rsid w:val="00AA1974"/>
    <w:rsid w:val="00AA1A9C"/>
    <w:rsid w:val="00AA1E43"/>
    <w:rsid w:val="00AA1F60"/>
    <w:rsid w:val="00AA20E6"/>
    <w:rsid w:val="00AA2110"/>
    <w:rsid w:val="00AA2329"/>
    <w:rsid w:val="00AA2459"/>
    <w:rsid w:val="00AA2724"/>
    <w:rsid w:val="00AA2983"/>
    <w:rsid w:val="00AA2D42"/>
    <w:rsid w:val="00AA2EFF"/>
    <w:rsid w:val="00AA2FF2"/>
    <w:rsid w:val="00AA38E0"/>
    <w:rsid w:val="00AA396B"/>
    <w:rsid w:val="00AA3C49"/>
    <w:rsid w:val="00AA3C72"/>
    <w:rsid w:val="00AA40D7"/>
    <w:rsid w:val="00AA4102"/>
    <w:rsid w:val="00AA420C"/>
    <w:rsid w:val="00AA42C2"/>
    <w:rsid w:val="00AA435D"/>
    <w:rsid w:val="00AA4712"/>
    <w:rsid w:val="00AA486D"/>
    <w:rsid w:val="00AA4B73"/>
    <w:rsid w:val="00AA4BD6"/>
    <w:rsid w:val="00AA4DF8"/>
    <w:rsid w:val="00AA4F4C"/>
    <w:rsid w:val="00AA4FE5"/>
    <w:rsid w:val="00AA5092"/>
    <w:rsid w:val="00AA5188"/>
    <w:rsid w:val="00AA54A6"/>
    <w:rsid w:val="00AA5747"/>
    <w:rsid w:val="00AA59DD"/>
    <w:rsid w:val="00AA5B16"/>
    <w:rsid w:val="00AA5D60"/>
    <w:rsid w:val="00AA5EB9"/>
    <w:rsid w:val="00AA5F10"/>
    <w:rsid w:val="00AA63F2"/>
    <w:rsid w:val="00AA6ADC"/>
    <w:rsid w:val="00AA6AE3"/>
    <w:rsid w:val="00AA6BA5"/>
    <w:rsid w:val="00AA6DB9"/>
    <w:rsid w:val="00AA6FEB"/>
    <w:rsid w:val="00AA6FF3"/>
    <w:rsid w:val="00AA726F"/>
    <w:rsid w:val="00AA738C"/>
    <w:rsid w:val="00AA73C5"/>
    <w:rsid w:val="00AA7657"/>
    <w:rsid w:val="00AA7D43"/>
    <w:rsid w:val="00AA7FB4"/>
    <w:rsid w:val="00AB0174"/>
    <w:rsid w:val="00AB023A"/>
    <w:rsid w:val="00AB046E"/>
    <w:rsid w:val="00AB0578"/>
    <w:rsid w:val="00AB06CB"/>
    <w:rsid w:val="00AB097F"/>
    <w:rsid w:val="00AB0AFB"/>
    <w:rsid w:val="00AB11C9"/>
    <w:rsid w:val="00AB11FA"/>
    <w:rsid w:val="00AB1396"/>
    <w:rsid w:val="00AB14DA"/>
    <w:rsid w:val="00AB188D"/>
    <w:rsid w:val="00AB19A1"/>
    <w:rsid w:val="00AB1B2F"/>
    <w:rsid w:val="00AB1BDF"/>
    <w:rsid w:val="00AB1C2D"/>
    <w:rsid w:val="00AB1E11"/>
    <w:rsid w:val="00AB221E"/>
    <w:rsid w:val="00AB2615"/>
    <w:rsid w:val="00AB2ECA"/>
    <w:rsid w:val="00AB2F6A"/>
    <w:rsid w:val="00AB3063"/>
    <w:rsid w:val="00AB306E"/>
    <w:rsid w:val="00AB33A3"/>
    <w:rsid w:val="00AB343A"/>
    <w:rsid w:val="00AB39CE"/>
    <w:rsid w:val="00AB3C0C"/>
    <w:rsid w:val="00AB4404"/>
    <w:rsid w:val="00AB4440"/>
    <w:rsid w:val="00AB44DA"/>
    <w:rsid w:val="00AB474A"/>
    <w:rsid w:val="00AB4A32"/>
    <w:rsid w:val="00AB4A51"/>
    <w:rsid w:val="00AB4A85"/>
    <w:rsid w:val="00AB4BE8"/>
    <w:rsid w:val="00AB4CE7"/>
    <w:rsid w:val="00AB4CFB"/>
    <w:rsid w:val="00AB4DD5"/>
    <w:rsid w:val="00AB4EAC"/>
    <w:rsid w:val="00AB4FCB"/>
    <w:rsid w:val="00AB4FE1"/>
    <w:rsid w:val="00AB52AA"/>
    <w:rsid w:val="00AB536D"/>
    <w:rsid w:val="00AB56A9"/>
    <w:rsid w:val="00AB56F6"/>
    <w:rsid w:val="00AB5C04"/>
    <w:rsid w:val="00AB5C16"/>
    <w:rsid w:val="00AB5F4A"/>
    <w:rsid w:val="00AB5F7D"/>
    <w:rsid w:val="00AB6327"/>
    <w:rsid w:val="00AB6404"/>
    <w:rsid w:val="00AB6452"/>
    <w:rsid w:val="00AB6473"/>
    <w:rsid w:val="00AB650F"/>
    <w:rsid w:val="00AB6AA9"/>
    <w:rsid w:val="00AB6AD2"/>
    <w:rsid w:val="00AB6BE5"/>
    <w:rsid w:val="00AB6D61"/>
    <w:rsid w:val="00AB7155"/>
    <w:rsid w:val="00AB73BB"/>
    <w:rsid w:val="00AB7EF1"/>
    <w:rsid w:val="00AC04BD"/>
    <w:rsid w:val="00AC0506"/>
    <w:rsid w:val="00AC05FF"/>
    <w:rsid w:val="00AC069A"/>
    <w:rsid w:val="00AC06CA"/>
    <w:rsid w:val="00AC07EE"/>
    <w:rsid w:val="00AC0C50"/>
    <w:rsid w:val="00AC0F37"/>
    <w:rsid w:val="00AC1348"/>
    <w:rsid w:val="00AC13F1"/>
    <w:rsid w:val="00AC1440"/>
    <w:rsid w:val="00AC1508"/>
    <w:rsid w:val="00AC203C"/>
    <w:rsid w:val="00AC2991"/>
    <w:rsid w:val="00AC2B91"/>
    <w:rsid w:val="00AC336C"/>
    <w:rsid w:val="00AC368B"/>
    <w:rsid w:val="00AC38BA"/>
    <w:rsid w:val="00AC392E"/>
    <w:rsid w:val="00AC3A4F"/>
    <w:rsid w:val="00AC3AEB"/>
    <w:rsid w:val="00AC3CBA"/>
    <w:rsid w:val="00AC401C"/>
    <w:rsid w:val="00AC434F"/>
    <w:rsid w:val="00AC4534"/>
    <w:rsid w:val="00AC47E8"/>
    <w:rsid w:val="00AC4A5B"/>
    <w:rsid w:val="00AC4C98"/>
    <w:rsid w:val="00AC4D53"/>
    <w:rsid w:val="00AC4F1B"/>
    <w:rsid w:val="00AC4F79"/>
    <w:rsid w:val="00AC501D"/>
    <w:rsid w:val="00AC5186"/>
    <w:rsid w:val="00AC5239"/>
    <w:rsid w:val="00AC524A"/>
    <w:rsid w:val="00AC5257"/>
    <w:rsid w:val="00AC526B"/>
    <w:rsid w:val="00AC570E"/>
    <w:rsid w:val="00AC5727"/>
    <w:rsid w:val="00AC57CC"/>
    <w:rsid w:val="00AC5827"/>
    <w:rsid w:val="00AC5E8F"/>
    <w:rsid w:val="00AC63BB"/>
    <w:rsid w:val="00AC644A"/>
    <w:rsid w:val="00AC6CB0"/>
    <w:rsid w:val="00AC6D73"/>
    <w:rsid w:val="00AC6EBD"/>
    <w:rsid w:val="00AC6FE2"/>
    <w:rsid w:val="00AC770F"/>
    <w:rsid w:val="00AC7795"/>
    <w:rsid w:val="00AC7FD4"/>
    <w:rsid w:val="00AD0077"/>
    <w:rsid w:val="00AD01B6"/>
    <w:rsid w:val="00AD025D"/>
    <w:rsid w:val="00AD0356"/>
    <w:rsid w:val="00AD083F"/>
    <w:rsid w:val="00AD0949"/>
    <w:rsid w:val="00AD0AAF"/>
    <w:rsid w:val="00AD0AC7"/>
    <w:rsid w:val="00AD0B56"/>
    <w:rsid w:val="00AD0DC5"/>
    <w:rsid w:val="00AD0E40"/>
    <w:rsid w:val="00AD101F"/>
    <w:rsid w:val="00AD112B"/>
    <w:rsid w:val="00AD1277"/>
    <w:rsid w:val="00AD1344"/>
    <w:rsid w:val="00AD13CE"/>
    <w:rsid w:val="00AD1477"/>
    <w:rsid w:val="00AD18D0"/>
    <w:rsid w:val="00AD1ADD"/>
    <w:rsid w:val="00AD1B12"/>
    <w:rsid w:val="00AD1BF6"/>
    <w:rsid w:val="00AD21BE"/>
    <w:rsid w:val="00AD2774"/>
    <w:rsid w:val="00AD27F6"/>
    <w:rsid w:val="00AD28BE"/>
    <w:rsid w:val="00AD28DB"/>
    <w:rsid w:val="00AD298F"/>
    <w:rsid w:val="00AD2E30"/>
    <w:rsid w:val="00AD2E5B"/>
    <w:rsid w:val="00AD2F6E"/>
    <w:rsid w:val="00AD337F"/>
    <w:rsid w:val="00AD36B5"/>
    <w:rsid w:val="00AD3785"/>
    <w:rsid w:val="00AD3C92"/>
    <w:rsid w:val="00AD3F08"/>
    <w:rsid w:val="00AD4812"/>
    <w:rsid w:val="00AD488B"/>
    <w:rsid w:val="00AD49CB"/>
    <w:rsid w:val="00AD4A82"/>
    <w:rsid w:val="00AD4D84"/>
    <w:rsid w:val="00AD4EE3"/>
    <w:rsid w:val="00AD578B"/>
    <w:rsid w:val="00AD5D80"/>
    <w:rsid w:val="00AD604A"/>
    <w:rsid w:val="00AD6259"/>
    <w:rsid w:val="00AD63A4"/>
    <w:rsid w:val="00AD6449"/>
    <w:rsid w:val="00AD65EB"/>
    <w:rsid w:val="00AD687A"/>
    <w:rsid w:val="00AD6AA8"/>
    <w:rsid w:val="00AD785D"/>
    <w:rsid w:val="00AD7BDC"/>
    <w:rsid w:val="00AD7D0B"/>
    <w:rsid w:val="00AD7D4D"/>
    <w:rsid w:val="00AD7E9B"/>
    <w:rsid w:val="00AE003B"/>
    <w:rsid w:val="00AE0194"/>
    <w:rsid w:val="00AE0445"/>
    <w:rsid w:val="00AE044A"/>
    <w:rsid w:val="00AE050D"/>
    <w:rsid w:val="00AE071A"/>
    <w:rsid w:val="00AE0D66"/>
    <w:rsid w:val="00AE0F48"/>
    <w:rsid w:val="00AE0F4D"/>
    <w:rsid w:val="00AE0F4F"/>
    <w:rsid w:val="00AE1261"/>
    <w:rsid w:val="00AE14FF"/>
    <w:rsid w:val="00AE1B61"/>
    <w:rsid w:val="00AE1C17"/>
    <w:rsid w:val="00AE1C63"/>
    <w:rsid w:val="00AE1D15"/>
    <w:rsid w:val="00AE250F"/>
    <w:rsid w:val="00AE2557"/>
    <w:rsid w:val="00AE25D4"/>
    <w:rsid w:val="00AE26FD"/>
    <w:rsid w:val="00AE287A"/>
    <w:rsid w:val="00AE2A42"/>
    <w:rsid w:val="00AE3040"/>
    <w:rsid w:val="00AE323E"/>
    <w:rsid w:val="00AE399C"/>
    <w:rsid w:val="00AE3C07"/>
    <w:rsid w:val="00AE3ED7"/>
    <w:rsid w:val="00AE3F06"/>
    <w:rsid w:val="00AE3F0C"/>
    <w:rsid w:val="00AE3FE7"/>
    <w:rsid w:val="00AE41EC"/>
    <w:rsid w:val="00AE45DC"/>
    <w:rsid w:val="00AE478A"/>
    <w:rsid w:val="00AE47DB"/>
    <w:rsid w:val="00AE4840"/>
    <w:rsid w:val="00AE4F0C"/>
    <w:rsid w:val="00AE513F"/>
    <w:rsid w:val="00AE5188"/>
    <w:rsid w:val="00AE5BB9"/>
    <w:rsid w:val="00AE5DBC"/>
    <w:rsid w:val="00AE6088"/>
    <w:rsid w:val="00AE614A"/>
    <w:rsid w:val="00AE61C1"/>
    <w:rsid w:val="00AE6598"/>
    <w:rsid w:val="00AE6D5C"/>
    <w:rsid w:val="00AE77AB"/>
    <w:rsid w:val="00AE7CA9"/>
    <w:rsid w:val="00AF00F5"/>
    <w:rsid w:val="00AF0337"/>
    <w:rsid w:val="00AF03AF"/>
    <w:rsid w:val="00AF0443"/>
    <w:rsid w:val="00AF04D9"/>
    <w:rsid w:val="00AF0A94"/>
    <w:rsid w:val="00AF0AC7"/>
    <w:rsid w:val="00AF0C90"/>
    <w:rsid w:val="00AF0D56"/>
    <w:rsid w:val="00AF0E3C"/>
    <w:rsid w:val="00AF1051"/>
    <w:rsid w:val="00AF1324"/>
    <w:rsid w:val="00AF13E3"/>
    <w:rsid w:val="00AF16A0"/>
    <w:rsid w:val="00AF16D8"/>
    <w:rsid w:val="00AF172F"/>
    <w:rsid w:val="00AF1790"/>
    <w:rsid w:val="00AF1DAF"/>
    <w:rsid w:val="00AF1ED1"/>
    <w:rsid w:val="00AF24D2"/>
    <w:rsid w:val="00AF2816"/>
    <w:rsid w:val="00AF28B1"/>
    <w:rsid w:val="00AF2B9C"/>
    <w:rsid w:val="00AF2D40"/>
    <w:rsid w:val="00AF2D82"/>
    <w:rsid w:val="00AF2F70"/>
    <w:rsid w:val="00AF2F8E"/>
    <w:rsid w:val="00AF307F"/>
    <w:rsid w:val="00AF30DC"/>
    <w:rsid w:val="00AF3416"/>
    <w:rsid w:val="00AF34AE"/>
    <w:rsid w:val="00AF36BB"/>
    <w:rsid w:val="00AF37D4"/>
    <w:rsid w:val="00AF3925"/>
    <w:rsid w:val="00AF3D18"/>
    <w:rsid w:val="00AF3ED2"/>
    <w:rsid w:val="00AF41E0"/>
    <w:rsid w:val="00AF4234"/>
    <w:rsid w:val="00AF457D"/>
    <w:rsid w:val="00AF47CC"/>
    <w:rsid w:val="00AF4972"/>
    <w:rsid w:val="00AF499F"/>
    <w:rsid w:val="00AF518E"/>
    <w:rsid w:val="00AF5286"/>
    <w:rsid w:val="00AF5393"/>
    <w:rsid w:val="00AF5498"/>
    <w:rsid w:val="00AF571F"/>
    <w:rsid w:val="00AF5875"/>
    <w:rsid w:val="00AF5A11"/>
    <w:rsid w:val="00AF5CB8"/>
    <w:rsid w:val="00AF5EBA"/>
    <w:rsid w:val="00AF5FE3"/>
    <w:rsid w:val="00AF601E"/>
    <w:rsid w:val="00AF618C"/>
    <w:rsid w:val="00AF64A1"/>
    <w:rsid w:val="00AF64E1"/>
    <w:rsid w:val="00AF6584"/>
    <w:rsid w:val="00AF6C10"/>
    <w:rsid w:val="00AF6F04"/>
    <w:rsid w:val="00AF7579"/>
    <w:rsid w:val="00AF78F2"/>
    <w:rsid w:val="00AF7971"/>
    <w:rsid w:val="00AF7BCE"/>
    <w:rsid w:val="00AF7C15"/>
    <w:rsid w:val="00AF7C24"/>
    <w:rsid w:val="00AF7D6E"/>
    <w:rsid w:val="00AF7DC3"/>
    <w:rsid w:val="00B00470"/>
    <w:rsid w:val="00B0056F"/>
    <w:rsid w:val="00B0071A"/>
    <w:rsid w:val="00B00761"/>
    <w:rsid w:val="00B00888"/>
    <w:rsid w:val="00B008FA"/>
    <w:rsid w:val="00B00A61"/>
    <w:rsid w:val="00B00A68"/>
    <w:rsid w:val="00B00BFD"/>
    <w:rsid w:val="00B0170A"/>
    <w:rsid w:val="00B0187F"/>
    <w:rsid w:val="00B01B09"/>
    <w:rsid w:val="00B01CD1"/>
    <w:rsid w:val="00B0200C"/>
    <w:rsid w:val="00B02269"/>
    <w:rsid w:val="00B023AD"/>
    <w:rsid w:val="00B027DB"/>
    <w:rsid w:val="00B02C52"/>
    <w:rsid w:val="00B02C9E"/>
    <w:rsid w:val="00B02CC6"/>
    <w:rsid w:val="00B0315F"/>
    <w:rsid w:val="00B03350"/>
    <w:rsid w:val="00B03473"/>
    <w:rsid w:val="00B038C2"/>
    <w:rsid w:val="00B03B9B"/>
    <w:rsid w:val="00B03E74"/>
    <w:rsid w:val="00B03E94"/>
    <w:rsid w:val="00B04B71"/>
    <w:rsid w:val="00B04D2A"/>
    <w:rsid w:val="00B04D6F"/>
    <w:rsid w:val="00B055EE"/>
    <w:rsid w:val="00B057AE"/>
    <w:rsid w:val="00B05C75"/>
    <w:rsid w:val="00B05CBB"/>
    <w:rsid w:val="00B05F78"/>
    <w:rsid w:val="00B060AC"/>
    <w:rsid w:val="00B0659E"/>
    <w:rsid w:val="00B0682C"/>
    <w:rsid w:val="00B06953"/>
    <w:rsid w:val="00B06A04"/>
    <w:rsid w:val="00B06D88"/>
    <w:rsid w:val="00B06EEF"/>
    <w:rsid w:val="00B06F15"/>
    <w:rsid w:val="00B07A50"/>
    <w:rsid w:val="00B07B8F"/>
    <w:rsid w:val="00B07E1C"/>
    <w:rsid w:val="00B07E72"/>
    <w:rsid w:val="00B07FD7"/>
    <w:rsid w:val="00B1069C"/>
    <w:rsid w:val="00B107C4"/>
    <w:rsid w:val="00B10997"/>
    <w:rsid w:val="00B10A42"/>
    <w:rsid w:val="00B10BC3"/>
    <w:rsid w:val="00B11127"/>
    <w:rsid w:val="00B119AD"/>
    <w:rsid w:val="00B11AA3"/>
    <w:rsid w:val="00B11BF7"/>
    <w:rsid w:val="00B11D40"/>
    <w:rsid w:val="00B12051"/>
    <w:rsid w:val="00B12304"/>
    <w:rsid w:val="00B1296B"/>
    <w:rsid w:val="00B1298B"/>
    <w:rsid w:val="00B132E4"/>
    <w:rsid w:val="00B1352E"/>
    <w:rsid w:val="00B13B4A"/>
    <w:rsid w:val="00B14266"/>
    <w:rsid w:val="00B14490"/>
    <w:rsid w:val="00B146B6"/>
    <w:rsid w:val="00B14AB4"/>
    <w:rsid w:val="00B14CD9"/>
    <w:rsid w:val="00B14DB6"/>
    <w:rsid w:val="00B14FB0"/>
    <w:rsid w:val="00B1523B"/>
    <w:rsid w:val="00B152C4"/>
    <w:rsid w:val="00B1549D"/>
    <w:rsid w:val="00B155D3"/>
    <w:rsid w:val="00B15613"/>
    <w:rsid w:val="00B15AAD"/>
    <w:rsid w:val="00B15C23"/>
    <w:rsid w:val="00B15D78"/>
    <w:rsid w:val="00B15DB1"/>
    <w:rsid w:val="00B16AE4"/>
    <w:rsid w:val="00B16B64"/>
    <w:rsid w:val="00B16CC7"/>
    <w:rsid w:val="00B172C4"/>
    <w:rsid w:val="00B17488"/>
    <w:rsid w:val="00B174B6"/>
    <w:rsid w:val="00B174DA"/>
    <w:rsid w:val="00B178DB"/>
    <w:rsid w:val="00B179AD"/>
    <w:rsid w:val="00B17E36"/>
    <w:rsid w:val="00B2008E"/>
    <w:rsid w:val="00B204E0"/>
    <w:rsid w:val="00B20518"/>
    <w:rsid w:val="00B20C2A"/>
    <w:rsid w:val="00B20D0A"/>
    <w:rsid w:val="00B20F0E"/>
    <w:rsid w:val="00B21146"/>
    <w:rsid w:val="00B2121C"/>
    <w:rsid w:val="00B214F1"/>
    <w:rsid w:val="00B2158F"/>
    <w:rsid w:val="00B2172B"/>
    <w:rsid w:val="00B2181A"/>
    <w:rsid w:val="00B21BCF"/>
    <w:rsid w:val="00B21DC6"/>
    <w:rsid w:val="00B21E4E"/>
    <w:rsid w:val="00B221A8"/>
    <w:rsid w:val="00B221FC"/>
    <w:rsid w:val="00B22503"/>
    <w:rsid w:val="00B2292F"/>
    <w:rsid w:val="00B22959"/>
    <w:rsid w:val="00B2299A"/>
    <w:rsid w:val="00B22B58"/>
    <w:rsid w:val="00B22D2E"/>
    <w:rsid w:val="00B22EFB"/>
    <w:rsid w:val="00B23481"/>
    <w:rsid w:val="00B234C3"/>
    <w:rsid w:val="00B235A3"/>
    <w:rsid w:val="00B2362E"/>
    <w:rsid w:val="00B236F5"/>
    <w:rsid w:val="00B23D27"/>
    <w:rsid w:val="00B23E29"/>
    <w:rsid w:val="00B23F18"/>
    <w:rsid w:val="00B23F91"/>
    <w:rsid w:val="00B23FBF"/>
    <w:rsid w:val="00B2439B"/>
    <w:rsid w:val="00B243DF"/>
    <w:rsid w:val="00B2459B"/>
    <w:rsid w:val="00B24911"/>
    <w:rsid w:val="00B24C47"/>
    <w:rsid w:val="00B24F73"/>
    <w:rsid w:val="00B24FC3"/>
    <w:rsid w:val="00B252A2"/>
    <w:rsid w:val="00B25550"/>
    <w:rsid w:val="00B25AE5"/>
    <w:rsid w:val="00B260F2"/>
    <w:rsid w:val="00B26229"/>
    <w:rsid w:val="00B262C7"/>
    <w:rsid w:val="00B26698"/>
    <w:rsid w:val="00B26703"/>
    <w:rsid w:val="00B26B06"/>
    <w:rsid w:val="00B26D01"/>
    <w:rsid w:val="00B2702A"/>
    <w:rsid w:val="00B271F2"/>
    <w:rsid w:val="00B273D1"/>
    <w:rsid w:val="00B27574"/>
    <w:rsid w:val="00B27656"/>
    <w:rsid w:val="00B27738"/>
    <w:rsid w:val="00B27972"/>
    <w:rsid w:val="00B27CE7"/>
    <w:rsid w:val="00B27CF1"/>
    <w:rsid w:val="00B30675"/>
    <w:rsid w:val="00B306FF"/>
    <w:rsid w:val="00B307E5"/>
    <w:rsid w:val="00B30C22"/>
    <w:rsid w:val="00B30DDD"/>
    <w:rsid w:val="00B30E2D"/>
    <w:rsid w:val="00B3134B"/>
    <w:rsid w:val="00B31493"/>
    <w:rsid w:val="00B3156B"/>
    <w:rsid w:val="00B315AA"/>
    <w:rsid w:val="00B3182C"/>
    <w:rsid w:val="00B32215"/>
    <w:rsid w:val="00B32487"/>
    <w:rsid w:val="00B32728"/>
    <w:rsid w:val="00B3291E"/>
    <w:rsid w:val="00B32A09"/>
    <w:rsid w:val="00B32FEF"/>
    <w:rsid w:val="00B3303C"/>
    <w:rsid w:val="00B330BB"/>
    <w:rsid w:val="00B33467"/>
    <w:rsid w:val="00B33685"/>
    <w:rsid w:val="00B3394A"/>
    <w:rsid w:val="00B33ACB"/>
    <w:rsid w:val="00B33B2D"/>
    <w:rsid w:val="00B341B0"/>
    <w:rsid w:val="00B343D3"/>
    <w:rsid w:val="00B34597"/>
    <w:rsid w:val="00B346A3"/>
    <w:rsid w:val="00B34A57"/>
    <w:rsid w:val="00B34A8C"/>
    <w:rsid w:val="00B34CF0"/>
    <w:rsid w:val="00B34F9E"/>
    <w:rsid w:val="00B35531"/>
    <w:rsid w:val="00B355DE"/>
    <w:rsid w:val="00B35A64"/>
    <w:rsid w:val="00B35C8F"/>
    <w:rsid w:val="00B35F2B"/>
    <w:rsid w:val="00B360B6"/>
    <w:rsid w:val="00B364E4"/>
    <w:rsid w:val="00B36685"/>
    <w:rsid w:val="00B369DD"/>
    <w:rsid w:val="00B36AD0"/>
    <w:rsid w:val="00B36C01"/>
    <w:rsid w:val="00B373BE"/>
    <w:rsid w:val="00B37AF3"/>
    <w:rsid w:val="00B37B93"/>
    <w:rsid w:val="00B37CD6"/>
    <w:rsid w:val="00B37CDC"/>
    <w:rsid w:val="00B37E05"/>
    <w:rsid w:val="00B37E0B"/>
    <w:rsid w:val="00B37EB0"/>
    <w:rsid w:val="00B37EB6"/>
    <w:rsid w:val="00B40E04"/>
    <w:rsid w:val="00B4101A"/>
    <w:rsid w:val="00B410B9"/>
    <w:rsid w:val="00B410C1"/>
    <w:rsid w:val="00B411D2"/>
    <w:rsid w:val="00B41328"/>
    <w:rsid w:val="00B41957"/>
    <w:rsid w:val="00B419E0"/>
    <w:rsid w:val="00B41B99"/>
    <w:rsid w:val="00B41DCD"/>
    <w:rsid w:val="00B41DF1"/>
    <w:rsid w:val="00B41E83"/>
    <w:rsid w:val="00B41EED"/>
    <w:rsid w:val="00B42299"/>
    <w:rsid w:val="00B42654"/>
    <w:rsid w:val="00B4277C"/>
    <w:rsid w:val="00B4279D"/>
    <w:rsid w:val="00B42951"/>
    <w:rsid w:val="00B42CD3"/>
    <w:rsid w:val="00B42E6F"/>
    <w:rsid w:val="00B42EC3"/>
    <w:rsid w:val="00B42FDC"/>
    <w:rsid w:val="00B43169"/>
    <w:rsid w:val="00B43207"/>
    <w:rsid w:val="00B435CF"/>
    <w:rsid w:val="00B4374A"/>
    <w:rsid w:val="00B4395F"/>
    <w:rsid w:val="00B43A41"/>
    <w:rsid w:val="00B43CB8"/>
    <w:rsid w:val="00B444C4"/>
    <w:rsid w:val="00B44970"/>
    <w:rsid w:val="00B44A7F"/>
    <w:rsid w:val="00B44DCE"/>
    <w:rsid w:val="00B44E09"/>
    <w:rsid w:val="00B44F9A"/>
    <w:rsid w:val="00B44FE2"/>
    <w:rsid w:val="00B45481"/>
    <w:rsid w:val="00B454E4"/>
    <w:rsid w:val="00B456D7"/>
    <w:rsid w:val="00B45A31"/>
    <w:rsid w:val="00B45C38"/>
    <w:rsid w:val="00B46859"/>
    <w:rsid w:val="00B46DB8"/>
    <w:rsid w:val="00B46F37"/>
    <w:rsid w:val="00B472A6"/>
    <w:rsid w:val="00B47418"/>
    <w:rsid w:val="00B474FE"/>
    <w:rsid w:val="00B47503"/>
    <w:rsid w:val="00B4751D"/>
    <w:rsid w:val="00B47AD5"/>
    <w:rsid w:val="00B47D3E"/>
    <w:rsid w:val="00B501A8"/>
    <w:rsid w:val="00B50291"/>
    <w:rsid w:val="00B50388"/>
    <w:rsid w:val="00B5086D"/>
    <w:rsid w:val="00B50BD6"/>
    <w:rsid w:val="00B50BF7"/>
    <w:rsid w:val="00B5106A"/>
    <w:rsid w:val="00B51698"/>
    <w:rsid w:val="00B51B49"/>
    <w:rsid w:val="00B51CB6"/>
    <w:rsid w:val="00B51D89"/>
    <w:rsid w:val="00B51DAA"/>
    <w:rsid w:val="00B51DEF"/>
    <w:rsid w:val="00B526B6"/>
    <w:rsid w:val="00B528EE"/>
    <w:rsid w:val="00B52BC5"/>
    <w:rsid w:val="00B52C4D"/>
    <w:rsid w:val="00B53031"/>
    <w:rsid w:val="00B530F2"/>
    <w:rsid w:val="00B53116"/>
    <w:rsid w:val="00B5319C"/>
    <w:rsid w:val="00B53387"/>
    <w:rsid w:val="00B535B8"/>
    <w:rsid w:val="00B5371B"/>
    <w:rsid w:val="00B53795"/>
    <w:rsid w:val="00B5383A"/>
    <w:rsid w:val="00B53ABB"/>
    <w:rsid w:val="00B53B08"/>
    <w:rsid w:val="00B53BE1"/>
    <w:rsid w:val="00B53C13"/>
    <w:rsid w:val="00B53E29"/>
    <w:rsid w:val="00B53ECA"/>
    <w:rsid w:val="00B53EEE"/>
    <w:rsid w:val="00B53FA9"/>
    <w:rsid w:val="00B5414E"/>
    <w:rsid w:val="00B54243"/>
    <w:rsid w:val="00B544DA"/>
    <w:rsid w:val="00B54544"/>
    <w:rsid w:val="00B54663"/>
    <w:rsid w:val="00B54878"/>
    <w:rsid w:val="00B548FE"/>
    <w:rsid w:val="00B54A5A"/>
    <w:rsid w:val="00B54D43"/>
    <w:rsid w:val="00B552BF"/>
    <w:rsid w:val="00B553FA"/>
    <w:rsid w:val="00B55490"/>
    <w:rsid w:val="00B555B4"/>
    <w:rsid w:val="00B55AE4"/>
    <w:rsid w:val="00B56153"/>
    <w:rsid w:val="00B56234"/>
    <w:rsid w:val="00B56526"/>
    <w:rsid w:val="00B56530"/>
    <w:rsid w:val="00B5664D"/>
    <w:rsid w:val="00B56699"/>
    <w:rsid w:val="00B568D8"/>
    <w:rsid w:val="00B569E9"/>
    <w:rsid w:val="00B56C40"/>
    <w:rsid w:val="00B56D45"/>
    <w:rsid w:val="00B56E6D"/>
    <w:rsid w:val="00B56FD2"/>
    <w:rsid w:val="00B56FD7"/>
    <w:rsid w:val="00B57571"/>
    <w:rsid w:val="00B577AA"/>
    <w:rsid w:val="00B5791A"/>
    <w:rsid w:val="00B57ADF"/>
    <w:rsid w:val="00B57CC0"/>
    <w:rsid w:val="00B57D75"/>
    <w:rsid w:val="00B57D88"/>
    <w:rsid w:val="00B600BD"/>
    <w:rsid w:val="00B609A6"/>
    <w:rsid w:val="00B60A96"/>
    <w:rsid w:val="00B60CA6"/>
    <w:rsid w:val="00B60E7F"/>
    <w:rsid w:val="00B60FC5"/>
    <w:rsid w:val="00B613B1"/>
    <w:rsid w:val="00B61482"/>
    <w:rsid w:val="00B615CA"/>
    <w:rsid w:val="00B616EC"/>
    <w:rsid w:val="00B61C64"/>
    <w:rsid w:val="00B621F1"/>
    <w:rsid w:val="00B62408"/>
    <w:rsid w:val="00B626B8"/>
    <w:rsid w:val="00B628CD"/>
    <w:rsid w:val="00B62950"/>
    <w:rsid w:val="00B62A78"/>
    <w:rsid w:val="00B62D87"/>
    <w:rsid w:val="00B62DE5"/>
    <w:rsid w:val="00B62E81"/>
    <w:rsid w:val="00B62F20"/>
    <w:rsid w:val="00B6395A"/>
    <w:rsid w:val="00B63A79"/>
    <w:rsid w:val="00B63AF2"/>
    <w:rsid w:val="00B63E33"/>
    <w:rsid w:val="00B64144"/>
    <w:rsid w:val="00B641C7"/>
    <w:rsid w:val="00B641FF"/>
    <w:rsid w:val="00B64399"/>
    <w:rsid w:val="00B6499A"/>
    <w:rsid w:val="00B64BBC"/>
    <w:rsid w:val="00B650D6"/>
    <w:rsid w:val="00B65228"/>
    <w:rsid w:val="00B65E97"/>
    <w:rsid w:val="00B65F38"/>
    <w:rsid w:val="00B66332"/>
    <w:rsid w:val="00B6633E"/>
    <w:rsid w:val="00B663B7"/>
    <w:rsid w:val="00B663FA"/>
    <w:rsid w:val="00B664E7"/>
    <w:rsid w:val="00B6650A"/>
    <w:rsid w:val="00B66550"/>
    <w:rsid w:val="00B668DE"/>
    <w:rsid w:val="00B669CF"/>
    <w:rsid w:val="00B66DEE"/>
    <w:rsid w:val="00B670FA"/>
    <w:rsid w:val="00B671DE"/>
    <w:rsid w:val="00B67836"/>
    <w:rsid w:val="00B67991"/>
    <w:rsid w:val="00B67ADB"/>
    <w:rsid w:val="00B67D15"/>
    <w:rsid w:val="00B67D38"/>
    <w:rsid w:val="00B701B2"/>
    <w:rsid w:val="00B70274"/>
    <w:rsid w:val="00B7087E"/>
    <w:rsid w:val="00B70882"/>
    <w:rsid w:val="00B70B46"/>
    <w:rsid w:val="00B70CC1"/>
    <w:rsid w:val="00B70EF5"/>
    <w:rsid w:val="00B71238"/>
    <w:rsid w:val="00B7142C"/>
    <w:rsid w:val="00B7158D"/>
    <w:rsid w:val="00B716AB"/>
    <w:rsid w:val="00B71C3C"/>
    <w:rsid w:val="00B71D8B"/>
    <w:rsid w:val="00B71E78"/>
    <w:rsid w:val="00B72171"/>
    <w:rsid w:val="00B724CA"/>
    <w:rsid w:val="00B7252C"/>
    <w:rsid w:val="00B72817"/>
    <w:rsid w:val="00B729BC"/>
    <w:rsid w:val="00B72C89"/>
    <w:rsid w:val="00B72ED1"/>
    <w:rsid w:val="00B739B0"/>
    <w:rsid w:val="00B739BE"/>
    <w:rsid w:val="00B73AD3"/>
    <w:rsid w:val="00B73B77"/>
    <w:rsid w:val="00B73EF8"/>
    <w:rsid w:val="00B74584"/>
    <w:rsid w:val="00B748B4"/>
    <w:rsid w:val="00B74AE3"/>
    <w:rsid w:val="00B74E9A"/>
    <w:rsid w:val="00B7529A"/>
    <w:rsid w:val="00B7550D"/>
    <w:rsid w:val="00B75A31"/>
    <w:rsid w:val="00B75A9D"/>
    <w:rsid w:val="00B75ECC"/>
    <w:rsid w:val="00B760AE"/>
    <w:rsid w:val="00B76201"/>
    <w:rsid w:val="00B76626"/>
    <w:rsid w:val="00B76925"/>
    <w:rsid w:val="00B76A64"/>
    <w:rsid w:val="00B76F9E"/>
    <w:rsid w:val="00B7709E"/>
    <w:rsid w:val="00B77208"/>
    <w:rsid w:val="00B77275"/>
    <w:rsid w:val="00B773B3"/>
    <w:rsid w:val="00B7752F"/>
    <w:rsid w:val="00B77863"/>
    <w:rsid w:val="00B8027E"/>
    <w:rsid w:val="00B803C3"/>
    <w:rsid w:val="00B80485"/>
    <w:rsid w:val="00B80B7C"/>
    <w:rsid w:val="00B80B8F"/>
    <w:rsid w:val="00B80EA1"/>
    <w:rsid w:val="00B81073"/>
    <w:rsid w:val="00B811F7"/>
    <w:rsid w:val="00B81281"/>
    <w:rsid w:val="00B81410"/>
    <w:rsid w:val="00B814A3"/>
    <w:rsid w:val="00B814E9"/>
    <w:rsid w:val="00B81A85"/>
    <w:rsid w:val="00B81B40"/>
    <w:rsid w:val="00B81E39"/>
    <w:rsid w:val="00B81EC5"/>
    <w:rsid w:val="00B821F3"/>
    <w:rsid w:val="00B82498"/>
    <w:rsid w:val="00B825B6"/>
    <w:rsid w:val="00B8283D"/>
    <w:rsid w:val="00B82B49"/>
    <w:rsid w:val="00B82C2B"/>
    <w:rsid w:val="00B831A5"/>
    <w:rsid w:val="00B83E7D"/>
    <w:rsid w:val="00B840E5"/>
    <w:rsid w:val="00B84134"/>
    <w:rsid w:val="00B84146"/>
    <w:rsid w:val="00B8422B"/>
    <w:rsid w:val="00B84926"/>
    <w:rsid w:val="00B84943"/>
    <w:rsid w:val="00B84BE1"/>
    <w:rsid w:val="00B84FC5"/>
    <w:rsid w:val="00B8526C"/>
    <w:rsid w:val="00B85381"/>
    <w:rsid w:val="00B858DF"/>
    <w:rsid w:val="00B859E5"/>
    <w:rsid w:val="00B85C0A"/>
    <w:rsid w:val="00B85EE9"/>
    <w:rsid w:val="00B8615A"/>
    <w:rsid w:val="00B862C0"/>
    <w:rsid w:val="00B86490"/>
    <w:rsid w:val="00B864EE"/>
    <w:rsid w:val="00B86543"/>
    <w:rsid w:val="00B866DC"/>
    <w:rsid w:val="00B8699D"/>
    <w:rsid w:val="00B86A52"/>
    <w:rsid w:val="00B86B3A"/>
    <w:rsid w:val="00B86C04"/>
    <w:rsid w:val="00B86E06"/>
    <w:rsid w:val="00B86FCB"/>
    <w:rsid w:val="00B87599"/>
    <w:rsid w:val="00B875E3"/>
    <w:rsid w:val="00B878E6"/>
    <w:rsid w:val="00B87A93"/>
    <w:rsid w:val="00B87B67"/>
    <w:rsid w:val="00B87E18"/>
    <w:rsid w:val="00B902A3"/>
    <w:rsid w:val="00B903CA"/>
    <w:rsid w:val="00B907FF"/>
    <w:rsid w:val="00B90BF7"/>
    <w:rsid w:val="00B90CC7"/>
    <w:rsid w:val="00B90F79"/>
    <w:rsid w:val="00B9101B"/>
    <w:rsid w:val="00B914F4"/>
    <w:rsid w:val="00B91A0D"/>
    <w:rsid w:val="00B92124"/>
    <w:rsid w:val="00B922F9"/>
    <w:rsid w:val="00B92591"/>
    <w:rsid w:val="00B925FD"/>
    <w:rsid w:val="00B92961"/>
    <w:rsid w:val="00B92C45"/>
    <w:rsid w:val="00B92F16"/>
    <w:rsid w:val="00B9329E"/>
    <w:rsid w:val="00B93373"/>
    <w:rsid w:val="00B9384F"/>
    <w:rsid w:val="00B938BD"/>
    <w:rsid w:val="00B939FF"/>
    <w:rsid w:val="00B93BBC"/>
    <w:rsid w:val="00B93C98"/>
    <w:rsid w:val="00B93D4A"/>
    <w:rsid w:val="00B940D6"/>
    <w:rsid w:val="00B9421D"/>
    <w:rsid w:val="00B94510"/>
    <w:rsid w:val="00B94583"/>
    <w:rsid w:val="00B9479A"/>
    <w:rsid w:val="00B948E1"/>
    <w:rsid w:val="00B94B32"/>
    <w:rsid w:val="00B94BF0"/>
    <w:rsid w:val="00B94E15"/>
    <w:rsid w:val="00B9535E"/>
    <w:rsid w:val="00B95363"/>
    <w:rsid w:val="00B9536B"/>
    <w:rsid w:val="00B959A8"/>
    <w:rsid w:val="00B95BE0"/>
    <w:rsid w:val="00B95D35"/>
    <w:rsid w:val="00B95E68"/>
    <w:rsid w:val="00B95E9D"/>
    <w:rsid w:val="00B962F0"/>
    <w:rsid w:val="00B9631B"/>
    <w:rsid w:val="00B96351"/>
    <w:rsid w:val="00B96433"/>
    <w:rsid w:val="00B96438"/>
    <w:rsid w:val="00B964F9"/>
    <w:rsid w:val="00B968DE"/>
    <w:rsid w:val="00B96947"/>
    <w:rsid w:val="00B96968"/>
    <w:rsid w:val="00B96C12"/>
    <w:rsid w:val="00B96F38"/>
    <w:rsid w:val="00B97056"/>
    <w:rsid w:val="00B9715A"/>
    <w:rsid w:val="00B97869"/>
    <w:rsid w:val="00B97CD4"/>
    <w:rsid w:val="00B97D11"/>
    <w:rsid w:val="00BA020C"/>
    <w:rsid w:val="00BA05AC"/>
    <w:rsid w:val="00BA061C"/>
    <w:rsid w:val="00BA09A4"/>
    <w:rsid w:val="00BA0A51"/>
    <w:rsid w:val="00BA0C5B"/>
    <w:rsid w:val="00BA0CC1"/>
    <w:rsid w:val="00BA0EC4"/>
    <w:rsid w:val="00BA160E"/>
    <w:rsid w:val="00BA16EC"/>
    <w:rsid w:val="00BA1774"/>
    <w:rsid w:val="00BA17BE"/>
    <w:rsid w:val="00BA17D3"/>
    <w:rsid w:val="00BA1DA1"/>
    <w:rsid w:val="00BA1FB6"/>
    <w:rsid w:val="00BA2367"/>
    <w:rsid w:val="00BA24D9"/>
    <w:rsid w:val="00BA2526"/>
    <w:rsid w:val="00BA26EA"/>
    <w:rsid w:val="00BA2A4A"/>
    <w:rsid w:val="00BA2B77"/>
    <w:rsid w:val="00BA2EFE"/>
    <w:rsid w:val="00BA317E"/>
    <w:rsid w:val="00BA3440"/>
    <w:rsid w:val="00BA3635"/>
    <w:rsid w:val="00BA36EC"/>
    <w:rsid w:val="00BA3706"/>
    <w:rsid w:val="00BA4007"/>
    <w:rsid w:val="00BA42FF"/>
    <w:rsid w:val="00BA43F7"/>
    <w:rsid w:val="00BA455E"/>
    <w:rsid w:val="00BA4873"/>
    <w:rsid w:val="00BA4AFB"/>
    <w:rsid w:val="00BA4BF5"/>
    <w:rsid w:val="00BA4E61"/>
    <w:rsid w:val="00BA4F38"/>
    <w:rsid w:val="00BA5145"/>
    <w:rsid w:val="00BA536E"/>
    <w:rsid w:val="00BA5988"/>
    <w:rsid w:val="00BA5999"/>
    <w:rsid w:val="00BA5B8B"/>
    <w:rsid w:val="00BA5BAF"/>
    <w:rsid w:val="00BA5E57"/>
    <w:rsid w:val="00BA5FDE"/>
    <w:rsid w:val="00BA60E0"/>
    <w:rsid w:val="00BA67F9"/>
    <w:rsid w:val="00BA6AD4"/>
    <w:rsid w:val="00BA6AEA"/>
    <w:rsid w:val="00BA6CA5"/>
    <w:rsid w:val="00BA6E70"/>
    <w:rsid w:val="00BA70CB"/>
    <w:rsid w:val="00BA7130"/>
    <w:rsid w:val="00BA7303"/>
    <w:rsid w:val="00BA7638"/>
    <w:rsid w:val="00BB021F"/>
    <w:rsid w:val="00BB0847"/>
    <w:rsid w:val="00BB0B2F"/>
    <w:rsid w:val="00BB0BAB"/>
    <w:rsid w:val="00BB0DB5"/>
    <w:rsid w:val="00BB0EEB"/>
    <w:rsid w:val="00BB0F78"/>
    <w:rsid w:val="00BB0FDF"/>
    <w:rsid w:val="00BB107E"/>
    <w:rsid w:val="00BB11B9"/>
    <w:rsid w:val="00BB15D7"/>
    <w:rsid w:val="00BB18FC"/>
    <w:rsid w:val="00BB1A22"/>
    <w:rsid w:val="00BB1BD8"/>
    <w:rsid w:val="00BB1D82"/>
    <w:rsid w:val="00BB1DF5"/>
    <w:rsid w:val="00BB1FCC"/>
    <w:rsid w:val="00BB2006"/>
    <w:rsid w:val="00BB2043"/>
    <w:rsid w:val="00BB21AB"/>
    <w:rsid w:val="00BB2D67"/>
    <w:rsid w:val="00BB2D7F"/>
    <w:rsid w:val="00BB2FE0"/>
    <w:rsid w:val="00BB30C3"/>
    <w:rsid w:val="00BB3245"/>
    <w:rsid w:val="00BB35B7"/>
    <w:rsid w:val="00BB3CC8"/>
    <w:rsid w:val="00BB3E0B"/>
    <w:rsid w:val="00BB3EBF"/>
    <w:rsid w:val="00BB417D"/>
    <w:rsid w:val="00BB41C3"/>
    <w:rsid w:val="00BB477A"/>
    <w:rsid w:val="00BB4872"/>
    <w:rsid w:val="00BB48FD"/>
    <w:rsid w:val="00BB4F6A"/>
    <w:rsid w:val="00BB5123"/>
    <w:rsid w:val="00BB53E5"/>
    <w:rsid w:val="00BB5440"/>
    <w:rsid w:val="00BB557E"/>
    <w:rsid w:val="00BB5617"/>
    <w:rsid w:val="00BB5675"/>
    <w:rsid w:val="00BB570F"/>
    <w:rsid w:val="00BB5842"/>
    <w:rsid w:val="00BB5C96"/>
    <w:rsid w:val="00BB628F"/>
    <w:rsid w:val="00BB68AB"/>
    <w:rsid w:val="00BB6993"/>
    <w:rsid w:val="00BB6A66"/>
    <w:rsid w:val="00BB6E9C"/>
    <w:rsid w:val="00BB6FEA"/>
    <w:rsid w:val="00BB70A9"/>
    <w:rsid w:val="00BB71A5"/>
    <w:rsid w:val="00BB744D"/>
    <w:rsid w:val="00BB7476"/>
    <w:rsid w:val="00BB7858"/>
    <w:rsid w:val="00BB7912"/>
    <w:rsid w:val="00BB7F6A"/>
    <w:rsid w:val="00BC03BE"/>
    <w:rsid w:val="00BC05B3"/>
    <w:rsid w:val="00BC08F2"/>
    <w:rsid w:val="00BC0EE6"/>
    <w:rsid w:val="00BC0FB8"/>
    <w:rsid w:val="00BC1157"/>
    <w:rsid w:val="00BC1652"/>
    <w:rsid w:val="00BC173E"/>
    <w:rsid w:val="00BC17C8"/>
    <w:rsid w:val="00BC1834"/>
    <w:rsid w:val="00BC1C99"/>
    <w:rsid w:val="00BC1ED1"/>
    <w:rsid w:val="00BC21EA"/>
    <w:rsid w:val="00BC2220"/>
    <w:rsid w:val="00BC22A4"/>
    <w:rsid w:val="00BC22BD"/>
    <w:rsid w:val="00BC2414"/>
    <w:rsid w:val="00BC2636"/>
    <w:rsid w:val="00BC28B2"/>
    <w:rsid w:val="00BC2B04"/>
    <w:rsid w:val="00BC30C3"/>
    <w:rsid w:val="00BC31E8"/>
    <w:rsid w:val="00BC321D"/>
    <w:rsid w:val="00BC3232"/>
    <w:rsid w:val="00BC3294"/>
    <w:rsid w:val="00BC3993"/>
    <w:rsid w:val="00BC3A35"/>
    <w:rsid w:val="00BC3BF2"/>
    <w:rsid w:val="00BC3D24"/>
    <w:rsid w:val="00BC3F0D"/>
    <w:rsid w:val="00BC4202"/>
    <w:rsid w:val="00BC484F"/>
    <w:rsid w:val="00BC4868"/>
    <w:rsid w:val="00BC493F"/>
    <w:rsid w:val="00BC4A18"/>
    <w:rsid w:val="00BC4C5B"/>
    <w:rsid w:val="00BC4DCE"/>
    <w:rsid w:val="00BC4FA3"/>
    <w:rsid w:val="00BC5221"/>
    <w:rsid w:val="00BC5282"/>
    <w:rsid w:val="00BC55B2"/>
    <w:rsid w:val="00BC5637"/>
    <w:rsid w:val="00BC5757"/>
    <w:rsid w:val="00BC58BF"/>
    <w:rsid w:val="00BC59CB"/>
    <w:rsid w:val="00BC5A8F"/>
    <w:rsid w:val="00BC5B7D"/>
    <w:rsid w:val="00BC5DBE"/>
    <w:rsid w:val="00BC5E0F"/>
    <w:rsid w:val="00BC63EF"/>
    <w:rsid w:val="00BC646A"/>
    <w:rsid w:val="00BC6481"/>
    <w:rsid w:val="00BC65A5"/>
    <w:rsid w:val="00BC66F1"/>
    <w:rsid w:val="00BC672E"/>
    <w:rsid w:val="00BC6C79"/>
    <w:rsid w:val="00BC6E4D"/>
    <w:rsid w:val="00BC716B"/>
    <w:rsid w:val="00BC720F"/>
    <w:rsid w:val="00BC7505"/>
    <w:rsid w:val="00BC758D"/>
    <w:rsid w:val="00BC7821"/>
    <w:rsid w:val="00BC7AC7"/>
    <w:rsid w:val="00BC7B52"/>
    <w:rsid w:val="00BC7CB3"/>
    <w:rsid w:val="00BC7DB3"/>
    <w:rsid w:val="00BD0476"/>
    <w:rsid w:val="00BD0703"/>
    <w:rsid w:val="00BD07BC"/>
    <w:rsid w:val="00BD0C04"/>
    <w:rsid w:val="00BD0DAB"/>
    <w:rsid w:val="00BD0E5C"/>
    <w:rsid w:val="00BD0E74"/>
    <w:rsid w:val="00BD0F64"/>
    <w:rsid w:val="00BD14BB"/>
    <w:rsid w:val="00BD1643"/>
    <w:rsid w:val="00BD1818"/>
    <w:rsid w:val="00BD1942"/>
    <w:rsid w:val="00BD1C71"/>
    <w:rsid w:val="00BD24AF"/>
    <w:rsid w:val="00BD29A0"/>
    <w:rsid w:val="00BD2A57"/>
    <w:rsid w:val="00BD2AB2"/>
    <w:rsid w:val="00BD2BB4"/>
    <w:rsid w:val="00BD2C9B"/>
    <w:rsid w:val="00BD2F3A"/>
    <w:rsid w:val="00BD2F76"/>
    <w:rsid w:val="00BD311B"/>
    <w:rsid w:val="00BD35BA"/>
    <w:rsid w:val="00BD3737"/>
    <w:rsid w:val="00BD3784"/>
    <w:rsid w:val="00BD3901"/>
    <w:rsid w:val="00BD4062"/>
    <w:rsid w:val="00BD42D1"/>
    <w:rsid w:val="00BD4552"/>
    <w:rsid w:val="00BD4AF7"/>
    <w:rsid w:val="00BD4F46"/>
    <w:rsid w:val="00BD5028"/>
    <w:rsid w:val="00BD50C1"/>
    <w:rsid w:val="00BD511D"/>
    <w:rsid w:val="00BD5348"/>
    <w:rsid w:val="00BD54FF"/>
    <w:rsid w:val="00BD5663"/>
    <w:rsid w:val="00BD595C"/>
    <w:rsid w:val="00BD5ADA"/>
    <w:rsid w:val="00BD5F8C"/>
    <w:rsid w:val="00BD6322"/>
    <w:rsid w:val="00BD6329"/>
    <w:rsid w:val="00BD6406"/>
    <w:rsid w:val="00BD6B7D"/>
    <w:rsid w:val="00BD6D3B"/>
    <w:rsid w:val="00BD73AB"/>
    <w:rsid w:val="00BD7602"/>
    <w:rsid w:val="00BD7725"/>
    <w:rsid w:val="00BD78B1"/>
    <w:rsid w:val="00BD7DCC"/>
    <w:rsid w:val="00BD7DE6"/>
    <w:rsid w:val="00BE0016"/>
    <w:rsid w:val="00BE0095"/>
    <w:rsid w:val="00BE0292"/>
    <w:rsid w:val="00BE0459"/>
    <w:rsid w:val="00BE0668"/>
    <w:rsid w:val="00BE0984"/>
    <w:rsid w:val="00BE0D7C"/>
    <w:rsid w:val="00BE1548"/>
    <w:rsid w:val="00BE15BA"/>
    <w:rsid w:val="00BE175F"/>
    <w:rsid w:val="00BE17B8"/>
    <w:rsid w:val="00BE1BAC"/>
    <w:rsid w:val="00BE1CE6"/>
    <w:rsid w:val="00BE1D12"/>
    <w:rsid w:val="00BE1F22"/>
    <w:rsid w:val="00BE2042"/>
    <w:rsid w:val="00BE21E9"/>
    <w:rsid w:val="00BE2327"/>
    <w:rsid w:val="00BE24F6"/>
    <w:rsid w:val="00BE2666"/>
    <w:rsid w:val="00BE2687"/>
    <w:rsid w:val="00BE2759"/>
    <w:rsid w:val="00BE2881"/>
    <w:rsid w:val="00BE28CA"/>
    <w:rsid w:val="00BE2937"/>
    <w:rsid w:val="00BE2978"/>
    <w:rsid w:val="00BE29DD"/>
    <w:rsid w:val="00BE2A87"/>
    <w:rsid w:val="00BE2C6F"/>
    <w:rsid w:val="00BE2DC3"/>
    <w:rsid w:val="00BE2EBA"/>
    <w:rsid w:val="00BE30D8"/>
    <w:rsid w:val="00BE317D"/>
    <w:rsid w:val="00BE321C"/>
    <w:rsid w:val="00BE3354"/>
    <w:rsid w:val="00BE3863"/>
    <w:rsid w:val="00BE38E1"/>
    <w:rsid w:val="00BE3B24"/>
    <w:rsid w:val="00BE3B3F"/>
    <w:rsid w:val="00BE414F"/>
    <w:rsid w:val="00BE416A"/>
    <w:rsid w:val="00BE4258"/>
    <w:rsid w:val="00BE4281"/>
    <w:rsid w:val="00BE48CD"/>
    <w:rsid w:val="00BE4909"/>
    <w:rsid w:val="00BE4A8A"/>
    <w:rsid w:val="00BE4C7F"/>
    <w:rsid w:val="00BE4CF9"/>
    <w:rsid w:val="00BE4ECC"/>
    <w:rsid w:val="00BE4FBA"/>
    <w:rsid w:val="00BE5229"/>
    <w:rsid w:val="00BE52AA"/>
    <w:rsid w:val="00BE5300"/>
    <w:rsid w:val="00BE53D8"/>
    <w:rsid w:val="00BE5521"/>
    <w:rsid w:val="00BE5594"/>
    <w:rsid w:val="00BE56C1"/>
    <w:rsid w:val="00BE573D"/>
    <w:rsid w:val="00BE58DB"/>
    <w:rsid w:val="00BE600D"/>
    <w:rsid w:val="00BE6080"/>
    <w:rsid w:val="00BE63A0"/>
    <w:rsid w:val="00BE6716"/>
    <w:rsid w:val="00BE68C9"/>
    <w:rsid w:val="00BE6D72"/>
    <w:rsid w:val="00BE7498"/>
    <w:rsid w:val="00BE74A9"/>
    <w:rsid w:val="00BE7742"/>
    <w:rsid w:val="00BE7ACF"/>
    <w:rsid w:val="00BF0133"/>
    <w:rsid w:val="00BF05B8"/>
    <w:rsid w:val="00BF091C"/>
    <w:rsid w:val="00BF0995"/>
    <w:rsid w:val="00BF0A5E"/>
    <w:rsid w:val="00BF0D26"/>
    <w:rsid w:val="00BF0E8D"/>
    <w:rsid w:val="00BF0F50"/>
    <w:rsid w:val="00BF0FD3"/>
    <w:rsid w:val="00BF1305"/>
    <w:rsid w:val="00BF17A6"/>
    <w:rsid w:val="00BF196D"/>
    <w:rsid w:val="00BF198B"/>
    <w:rsid w:val="00BF1C60"/>
    <w:rsid w:val="00BF1CD6"/>
    <w:rsid w:val="00BF1EE9"/>
    <w:rsid w:val="00BF211A"/>
    <w:rsid w:val="00BF23C6"/>
    <w:rsid w:val="00BF2BD3"/>
    <w:rsid w:val="00BF35A6"/>
    <w:rsid w:val="00BF3616"/>
    <w:rsid w:val="00BF3644"/>
    <w:rsid w:val="00BF37C4"/>
    <w:rsid w:val="00BF37F7"/>
    <w:rsid w:val="00BF38AA"/>
    <w:rsid w:val="00BF3A63"/>
    <w:rsid w:val="00BF3DB9"/>
    <w:rsid w:val="00BF40AA"/>
    <w:rsid w:val="00BF441F"/>
    <w:rsid w:val="00BF4709"/>
    <w:rsid w:val="00BF4A93"/>
    <w:rsid w:val="00BF4AE2"/>
    <w:rsid w:val="00BF4F62"/>
    <w:rsid w:val="00BF4F6F"/>
    <w:rsid w:val="00BF544E"/>
    <w:rsid w:val="00BF55E2"/>
    <w:rsid w:val="00BF576A"/>
    <w:rsid w:val="00BF5E6A"/>
    <w:rsid w:val="00BF619B"/>
    <w:rsid w:val="00BF6201"/>
    <w:rsid w:val="00BF6284"/>
    <w:rsid w:val="00BF6514"/>
    <w:rsid w:val="00BF660C"/>
    <w:rsid w:val="00BF67A7"/>
    <w:rsid w:val="00BF6F74"/>
    <w:rsid w:val="00BF6FB7"/>
    <w:rsid w:val="00BF7669"/>
    <w:rsid w:val="00BF7782"/>
    <w:rsid w:val="00BF7966"/>
    <w:rsid w:val="00BF7EF8"/>
    <w:rsid w:val="00C0044A"/>
    <w:rsid w:val="00C00559"/>
    <w:rsid w:val="00C007E7"/>
    <w:rsid w:val="00C007FF"/>
    <w:rsid w:val="00C008E3"/>
    <w:rsid w:val="00C00F18"/>
    <w:rsid w:val="00C013F6"/>
    <w:rsid w:val="00C01527"/>
    <w:rsid w:val="00C01584"/>
    <w:rsid w:val="00C01C9B"/>
    <w:rsid w:val="00C01F8B"/>
    <w:rsid w:val="00C020D9"/>
    <w:rsid w:val="00C02170"/>
    <w:rsid w:val="00C022CA"/>
    <w:rsid w:val="00C02344"/>
    <w:rsid w:val="00C02818"/>
    <w:rsid w:val="00C0295C"/>
    <w:rsid w:val="00C02AF9"/>
    <w:rsid w:val="00C03008"/>
    <w:rsid w:val="00C0319D"/>
    <w:rsid w:val="00C03328"/>
    <w:rsid w:val="00C035A3"/>
    <w:rsid w:val="00C0363C"/>
    <w:rsid w:val="00C03796"/>
    <w:rsid w:val="00C038AD"/>
    <w:rsid w:val="00C03A27"/>
    <w:rsid w:val="00C03C62"/>
    <w:rsid w:val="00C04091"/>
    <w:rsid w:val="00C043E1"/>
    <w:rsid w:val="00C044AD"/>
    <w:rsid w:val="00C045D9"/>
    <w:rsid w:val="00C046BA"/>
    <w:rsid w:val="00C04777"/>
    <w:rsid w:val="00C04844"/>
    <w:rsid w:val="00C04C7E"/>
    <w:rsid w:val="00C04CDD"/>
    <w:rsid w:val="00C04CEA"/>
    <w:rsid w:val="00C0537C"/>
    <w:rsid w:val="00C05B85"/>
    <w:rsid w:val="00C05F7F"/>
    <w:rsid w:val="00C0631C"/>
    <w:rsid w:val="00C0634B"/>
    <w:rsid w:val="00C065B0"/>
    <w:rsid w:val="00C066AF"/>
    <w:rsid w:val="00C066B8"/>
    <w:rsid w:val="00C068CC"/>
    <w:rsid w:val="00C06ABA"/>
    <w:rsid w:val="00C07544"/>
    <w:rsid w:val="00C07690"/>
    <w:rsid w:val="00C07727"/>
    <w:rsid w:val="00C07A55"/>
    <w:rsid w:val="00C07A94"/>
    <w:rsid w:val="00C07AAA"/>
    <w:rsid w:val="00C1046F"/>
    <w:rsid w:val="00C109EB"/>
    <w:rsid w:val="00C10E06"/>
    <w:rsid w:val="00C112DF"/>
    <w:rsid w:val="00C1142D"/>
    <w:rsid w:val="00C1145D"/>
    <w:rsid w:val="00C116BA"/>
    <w:rsid w:val="00C11A82"/>
    <w:rsid w:val="00C11B8B"/>
    <w:rsid w:val="00C1215B"/>
    <w:rsid w:val="00C12247"/>
    <w:rsid w:val="00C1277D"/>
    <w:rsid w:val="00C12E58"/>
    <w:rsid w:val="00C1320B"/>
    <w:rsid w:val="00C1322C"/>
    <w:rsid w:val="00C13569"/>
    <w:rsid w:val="00C1358A"/>
    <w:rsid w:val="00C13642"/>
    <w:rsid w:val="00C137F5"/>
    <w:rsid w:val="00C13AE4"/>
    <w:rsid w:val="00C13E97"/>
    <w:rsid w:val="00C13F0C"/>
    <w:rsid w:val="00C13F3C"/>
    <w:rsid w:val="00C141E4"/>
    <w:rsid w:val="00C14303"/>
    <w:rsid w:val="00C14350"/>
    <w:rsid w:val="00C14466"/>
    <w:rsid w:val="00C145B8"/>
    <w:rsid w:val="00C14630"/>
    <w:rsid w:val="00C14693"/>
    <w:rsid w:val="00C14B1D"/>
    <w:rsid w:val="00C14E27"/>
    <w:rsid w:val="00C14F6F"/>
    <w:rsid w:val="00C151D7"/>
    <w:rsid w:val="00C1531D"/>
    <w:rsid w:val="00C15466"/>
    <w:rsid w:val="00C15573"/>
    <w:rsid w:val="00C15706"/>
    <w:rsid w:val="00C157E4"/>
    <w:rsid w:val="00C1591C"/>
    <w:rsid w:val="00C15974"/>
    <w:rsid w:val="00C15DDF"/>
    <w:rsid w:val="00C15F2E"/>
    <w:rsid w:val="00C1615C"/>
    <w:rsid w:val="00C16163"/>
    <w:rsid w:val="00C166E3"/>
    <w:rsid w:val="00C16817"/>
    <w:rsid w:val="00C16C13"/>
    <w:rsid w:val="00C17051"/>
    <w:rsid w:val="00C1732B"/>
    <w:rsid w:val="00C17345"/>
    <w:rsid w:val="00C17418"/>
    <w:rsid w:val="00C177CC"/>
    <w:rsid w:val="00C179FB"/>
    <w:rsid w:val="00C17B80"/>
    <w:rsid w:val="00C20553"/>
    <w:rsid w:val="00C205EC"/>
    <w:rsid w:val="00C20861"/>
    <w:rsid w:val="00C20A3D"/>
    <w:rsid w:val="00C20A90"/>
    <w:rsid w:val="00C20B9C"/>
    <w:rsid w:val="00C20D4A"/>
    <w:rsid w:val="00C20EF1"/>
    <w:rsid w:val="00C21088"/>
    <w:rsid w:val="00C2131D"/>
    <w:rsid w:val="00C21787"/>
    <w:rsid w:val="00C219CE"/>
    <w:rsid w:val="00C21AEE"/>
    <w:rsid w:val="00C21DC9"/>
    <w:rsid w:val="00C22209"/>
    <w:rsid w:val="00C2224A"/>
    <w:rsid w:val="00C22693"/>
    <w:rsid w:val="00C226C6"/>
    <w:rsid w:val="00C22963"/>
    <w:rsid w:val="00C22B30"/>
    <w:rsid w:val="00C22D24"/>
    <w:rsid w:val="00C22E69"/>
    <w:rsid w:val="00C22FDD"/>
    <w:rsid w:val="00C23282"/>
    <w:rsid w:val="00C23297"/>
    <w:rsid w:val="00C23391"/>
    <w:rsid w:val="00C233A8"/>
    <w:rsid w:val="00C23B5A"/>
    <w:rsid w:val="00C23C9A"/>
    <w:rsid w:val="00C23DB2"/>
    <w:rsid w:val="00C23E4E"/>
    <w:rsid w:val="00C24235"/>
    <w:rsid w:val="00C24377"/>
    <w:rsid w:val="00C2438F"/>
    <w:rsid w:val="00C24655"/>
    <w:rsid w:val="00C24C0F"/>
    <w:rsid w:val="00C24C25"/>
    <w:rsid w:val="00C24F6D"/>
    <w:rsid w:val="00C254F6"/>
    <w:rsid w:val="00C25977"/>
    <w:rsid w:val="00C2606D"/>
    <w:rsid w:val="00C260A0"/>
    <w:rsid w:val="00C260DA"/>
    <w:rsid w:val="00C26454"/>
    <w:rsid w:val="00C269BF"/>
    <w:rsid w:val="00C26A7E"/>
    <w:rsid w:val="00C26F21"/>
    <w:rsid w:val="00C27C0A"/>
    <w:rsid w:val="00C27E6D"/>
    <w:rsid w:val="00C27EC7"/>
    <w:rsid w:val="00C27EF1"/>
    <w:rsid w:val="00C27F2F"/>
    <w:rsid w:val="00C27F42"/>
    <w:rsid w:val="00C30512"/>
    <w:rsid w:val="00C3051F"/>
    <w:rsid w:val="00C306A5"/>
    <w:rsid w:val="00C308CC"/>
    <w:rsid w:val="00C3096B"/>
    <w:rsid w:val="00C309B3"/>
    <w:rsid w:val="00C30A39"/>
    <w:rsid w:val="00C30B04"/>
    <w:rsid w:val="00C30C28"/>
    <w:rsid w:val="00C30C9F"/>
    <w:rsid w:val="00C30FE5"/>
    <w:rsid w:val="00C31158"/>
    <w:rsid w:val="00C31306"/>
    <w:rsid w:val="00C31AF0"/>
    <w:rsid w:val="00C31D71"/>
    <w:rsid w:val="00C32047"/>
    <w:rsid w:val="00C326E8"/>
    <w:rsid w:val="00C3284C"/>
    <w:rsid w:val="00C328E6"/>
    <w:rsid w:val="00C3294F"/>
    <w:rsid w:val="00C32A7E"/>
    <w:rsid w:val="00C32BE5"/>
    <w:rsid w:val="00C32CA2"/>
    <w:rsid w:val="00C32FDF"/>
    <w:rsid w:val="00C3320B"/>
    <w:rsid w:val="00C33284"/>
    <w:rsid w:val="00C332A1"/>
    <w:rsid w:val="00C332BC"/>
    <w:rsid w:val="00C332DE"/>
    <w:rsid w:val="00C3364B"/>
    <w:rsid w:val="00C33698"/>
    <w:rsid w:val="00C336F1"/>
    <w:rsid w:val="00C33A85"/>
    <w:rsid w:val="00C33AC7"/>
    <w:rsid w:val="00C33BFD"/>
    <w:rsid w:val="00C33C4D"/>
    <w:rsid w:val="00C33E2D"/>
    <w:rsid w:val="00C33E66"/>
    <w:rsid w:val="00C34317"/>
    <w:rsid w:val="00C34364"/>
    <w:rsid w:val="00C34725"/>
    <w:rsid w:val="00C34AE4"/>
    <w:rsid w:val="00C34B53"/>
    <w:rsid w:val="00C34C55"/>
    <w:rsid w:val="00C34E1A"/>
    <w:rsid w:val="00C34F28"/>
    <w:rsid w:val="00C34F2A"/>
    <w:rsid w:val="00C350E8"/>
    <w:rsid w:val="00C35287"/>
    <w:rsid w:val="00C3579A"/>
    <w:rsid w:val="00C3582B"/>
    <w:rsid w:val="00C35943"/>
    <w:rsid w:val="00C3595E"/>
    <w:rsid w:val="00C35C18"/>
    <w:rsid w:val="00C3618F"/>
    <w:rsid w:val="00C36637"/>
    <w:rsid w:val="00C368DF"/>
    <w:rsid w:val="00C36A0B"/>
    <w:rsid w:val="00C36A63"/>
    <w:rsid w:val="00C36AA5"/>
    <w:rsid w:val="00C36DCC"/>
    <w:rsid w:val="00C36F4C"/>
    <w:rsid w:val="00C36F75"/>
    <w:rsid w:val="00C37081"/>
    <w:rsid w:val="00C372B5"/>
    <w:rsid w:val="00C37AA4"/>
    <w:rsid w:val="00C37D5D"/>
    <w:rsid w:val="00C4015A"/>
    <w:rsid w:val="00C40201"/>
    <w:rsid w:val="00C4022B"/>
    <w:rsid w:val="00C40405"/>
    <w:rsid w:val="00C408BE"/>
    <w:rsid w:val="00C40944"/>
    <w:rsid w:val="00C40A64"/>
    <w:rsid w:val="00C40B55"/>
    <w:rsid w:val="00C41161"/>
    <w:rsid w:val="00C411A5"/>
    <w:rsid w:val="00C4161F"/>
    <w:rsid w:val="00C417BD"/>
    <w:rsid w:val="00C41833"/>
    <w:rsid w:val="00C41934"/>
    <w:rsid w:val="00C41938"/>
    <w:rsid w:val="00C41A15"/>
    <w:rsid w:val="00C41CF7"/>
    <w:rsid w:val="00C41DBC"/>
    <w:rsid w:val="00C41E18"/>
    <w:rsid w:val="00C421C1"/>
    <w:rsid w:val="00C42323"/>
    <w:rsid w:val="00C42437"/>
    <w:rsid w:val="00C42695"/>
    <w:rsid w:val="00C42A92"/>
    <w:rsid w:val="00C42B97"/>
    <w:rsid w:val="00C42BC0"/>
    <w:rsid w:val="00C42D76"/>
    <w:rsid w:val="00C43532"/>
    <w:rsid w:val="00C4355A"/>
    <w:rsid w:val="00C43976"/>
    <w:rsid w:val="00C43C96"/>
    <w:rsid w:val="00C43D7A"/>
    <w:rsid w:val="00C43E76"/>
    <w:rsid w:val="00C43FD5"/>
    <w:rsid w:val="00C4406F"/>
    <w:rsid w:val="00C44091"/>
    <w:rsid w:val="00C441B2"/>
    <w:rsid w:val="00C4420E"/>
    <w:rsid w:val="00C442C5"/>
    <w:rsid w:val="00C44D0C"/>
    <w:rsid w:val="00C44D96"/>
    <w:rsid w:val="00C44F3C"/>
    <w:rsid w:val="00C4530A"/>
    <w:rsid w:val="00C455C7"/>
    <w:rsid w:val="00C459CE"/>
    <w:rsid w:val="00C45A83"/>
    <w:rsid w:val="00C45B9E"/>
    <w:rsid w:val="00C45C37"/>
    <w:rsid w:val="00C45DDA"/>
    <w:rsid w:val="00C45DFD"/>
    <w:rsid w:val="00C45E01"/>
    <w:rsid w:val="00C45FB1"/>
    <w:rsid w:val="00C4634F"/>
    <w:rsid w:val="00C4638D"/>
    <w:rsid w:val="00C463A4"/>
    <w:rsid w:val="00C4642E"/>
    <w:rsid w:val="00C467DE"/>
    <w:rsid w:val="00C468B5"/>
    <w:rsid w:val="00C46D4D"/>
    <w:rsid w:val="00C46D58"/>
    <w:rsid w:val="00C46D83"/>
    <w:rsid w:val="00C477E4"/>
    <w:rsid w:val="00C47958"/>
    <w:rsid w:val="00C47979"/>
    <w:rsid w:val="00C47DC9"/>
    <w:rsid w:val="00C501CF"/>
    <w:rsid w:val="00C5077A"/>
    <w:rsid w:val="00C50869"/>
    <w:rsid w:val="00C50A92"/>
    <w:rsid w:val="00C50FDC"/>
    <w:rsid w:val="00C51098"/>
    <w:rsid w:val="00C5147B"/>
    <w:rsid w:val="00C5158C"/>
    <w:rsid w:val="00C515EF"/>
    <w:rsid w:val="00C517AE"/>
    <w:rsid w:val="00C519D0"/>
    <w:rsid w:val="00C51A6D"/>
    <w:rsid w:val="00C51D84"/>
    <w:rsid w:val="00C51F0D"/>
    <w:rsid w:val="00C52000"/>
    <w:rsid w:val="00C52089"/>
    <w:rsid w:val="00C524E0"/>
    <w:rsid w:val="00C52525"/>
    <w:rsid w:val="00C5256E"/>
    <w:rsid w:val="00C53030"/>
    <w:rsid w:val="00C530C7"/>
    <w:rsid w:val="00C532C2"/>
    <w:rsid w:val="00C533C0"/>
    <w:rsid w:val="00C53762"/>
    <w:rsid w:val="00C53964"/>
    <w:rsid w:val="00C53A4B"/>
    <w:rsid w:val="00C53AE7"/>
    <w:rsid w:val="00C54373"/>
    <w:rsid w:val="00C5445A"/>
    <w:rsid w:val="00C54676"/>
    <w:rsid w:val="00C546C4"/>
    <w:rsid w:val="00C54D01"/>
    <w:rsid w:val="00C54D92"/>
    <w:rsid w:val="00C54DC7"/>
    <w:rsid w:val="00C54FD4"/>
    <w:rsid w:val="00C550DE"/>
    <w:rsid w:val="00C55153"/>
    <w:rsid w:val="00C551BB"/>
    <w:rsid w:val="00C555AA"/>
    <w:rsid w:val="00C5574B"/>
    <w:rsid w:val="00C5584D"/>
    <w:rsid w:val="00C55AFF"/>
    <w:rsid w:val="00C55BBE"/>
    <w:rsid w:val="00C55D76"/>
    <w:rsid w:val="00C55E28"/>
    <w:rsid w:val="00C564A3"/>
    <w:rsid w:val="00C5654C"/>
    <w:rsid w:val="00C5666A"/>
    <w:rsid w:val="00C5688C"/>
    <w:rsid w:val="00C56A1F"/>
    <w:rsid w:val="00C56AC2"/>
    <w:rsid w:val="00C56BC2"/>
    <w:rsid w:val="00C56DE7"/>
    <w:rsid w:val="00C56F1F"/>
    <w:rsid w:val="00C56F53"/>
    <w:rsid w:val="00C570DB"/>
    <w:rsid w:val="00C5776A"/>
    <w:rsid w:val="00C577AB"/>
    <w:rsid w:val="00C57A01"/>
    <w:rsid w:val="00C57B5C"/>
    <w:rsid w:val="00C57C7C"/>
    <w:rsid w:val="00C57F32"/>
    <w:rsid w:val="00C60362"/>
    <w:rsid w:val="00C60387"/>
    <w:rsid w:val="00C60489"/>
    <w:rsid w:val="00C605D0"/>
    <w:rsid w:val="00C60A6D"/>
    <w:rsid w:val="00C60DC4"/>
    <w:rsid w:val="00C60DF5"/>
    <w:rsid w:val="00C61049"/>
    <w:rsid w:val="00C610D7"/>
    <w:rsid w:val="00C612C9"/>
    <w:rsid w:val="00C61389"/>
    <w:rsid w:val="00C614EA"/>
    <w:rsid w:val="00C617D4"/>
    <w:rsid w:val="00C61AA4"/>
    <w:rsid w:val="00C61CD1"/>
    <w:rsid w:val="00C61CE5"/>
    <w:rsid w:val="00C61D84"/>
    <w:rsid w:val="00C61FA6"/>
    <w:rsid w:val="00C62609"/>
    <w:rsid w:val="00C62C93"/>
    <w:rsid w:val="00C62DC4"/>
    <w:rsid w:val="00C62DF6"/>
    <w:rsid w:val="00C62F37"/>
    <w:rsid w:val="00C6324F"/>
    <w:rsid w:val="00C636E5"/>
    <w:rsid w:val="00C639CD"/>
    <w:rsid w:val="00C63A3E"/>
    <w:rsid w:val="00C63FFE"/>
    <w:rsid w:val="00C64443"/>
    <w:rsid w:val="00C64556"/>
    <w:rsid w:val="00C64598"/>
    <w:rsid w:val="00C649C8"/>
    <w:rsid w:val="00C64ACF"/>
    <w:rsid w:val="00C64AD3"/>
    <w:rsid w:val="00C64B44"/>
    <w:rsid w:val="00C6510D"/>
    <w:rsid w:val="00C659D1"/>
    <w:rsid w:val="00C65D42"/>
    <w:rsid w:val="00C65DA4"/>
    <w:rsid w:val="00C65EF9"/>
    <w:rsid w:val="00C6600D"/>
    <w:rsid w:val="00C666F6"/>
    <w:rsid w:val="00C66919"/>
    <w:rsid w:val="00C669F2"/>
    <w:rsid w:val="00C66A92"/>
    <w:rsid w:val="00C66DF6"/>
    <w:rsid w:val="00C670A7"/>
    <w:rsid w:val="00C67218"/>
    <w:rsid w:val="00C67375"/>
    <w:rsid w:val="00C679DE"/>
    <w:rsid w:val="00C70232"/>
    <w:rsid w:val="00C704E9"/>
    <w:rsid w:val="00C7062B"/>
    <w:rsid w:val="00C707AC"/>
    <w:rsid w:val="00C70864"/>
    <w:rsid w:val="00C7091F"/>
    <w:rsid w:val="00C7094E"/>
    <w:rsid w:val="00C709A0"/>
    <w:rsid w:val="00C70B28"/>
    <w:rsid w:val="00C70EE1"/>
    <w:rsid w:val="00C710AC"/>
    <w:rsid w:val="00C71170"/>
    <w:rsid w:val="00C713CF"/>
    <w:rsid w:val="00C7150A"/>
    <w:rsid w:val="00C71858"/>
    <w:rsid w:val="00C718A8"/>
    <w:rsid w:val="00C719CB"/>
    <w:rsid w:val="00C71DB1"/>
    <w:rsid w:val="00C71E91"/>
    <w:rsid w:val="00C71F5E"/>
    <w:rsid w:val="00C720F7"/>
    <w:rsid w:val="00C7222D"/>
    <w:rsid w:val="00C724EA"/>
    <w:rsid w:val="00C7261E"/>
    <w:rsid w:val="00C72728"/>
    <w:rsid w:val="00C72889"/>
    <w:rsid w:val="00C72974"/>
    <w:rsid w:val="00C72A39"/>
    <w:rsid w:val="00C72D4B"/>
    <w:rsid w:val="00C72D95"/>
    <w:rsid w:val="00C731AC"/>
    <w:rsid w:val="00C7334A"/>
    <w:rsid w:val="00C733FB"/>
    <w:rsid w:val="00C734B8"/>
    <w:rsid w:val="00C735EC"/>
    <w:rsid w:val="00C73631"/>
    <w:rsid w:val="00C736EF"/>
    <w:rsid w:val="00C737B1"/>
    <w:rsid w:val="00C7392E"/>
    <w:rsid w:val="00C73941"/>
    <w:rsid w:val="00C73BBC"/>
    <w:rsid w:val="00C73EB0"/>
    <w:rsid w:val="00C73EC1"/>
    <w:rsid w:val="00C742ED"/>
    <w:rsid w:val="00C74382"/>
    <w:rsid w:val="00C74585"/>
    <w:rsid w:val="00C746E4"/>
    <w:rsid w:val="00C748E2"/>
    <w:rsid w:val="00C74A40"/>
    <w:rsid w:val="00C74C3E"/>
    <w:rsid w:val="00C75116"/>
    <w:rsid w:val="00C7512F"/>
    <w:rsid w:val="00C75335"/>
    <w:rsid w:val="00C753E9"/>
    <w:rsid w:val="00C75478"/>
    <w:rsid w:val="00C754D3"/>
    <w:rsid w:val="00C754F1"/>
    <w:rsid w:val="00C75551"/>
    <w:rsid w:val="00C75949"/>
    <w:rsid w:val="00C75D81"/>
    <w:rsid w:val="00C75F65"/>
    <w:rsid w:val="00C764F9"/>
    <w:rsid w:val="00C76897"/>
    <w:rsid w:val="00C76A91"/>
    <w:rsid w:val="00C774F7"/>
    <w:rsid w:val="00C77818"/>
    <w:rsid w:val="00C778AF"/>
    <w:rsid w:val="00C77C70"/>
    <w:rsid w:val="00C77ED2"/>
    <w:rsid w:val="00C77ED8"/>
    <w:rsid w:val="00C77FDD"/>
    <w:rsid w:val="00C80156"/>
    <w:rsid w:val="00C8015F"/>
    <w:rsid w:val="00C802A4"/>
    <w:rsid w:val="00C80389"/>
    <w:rsid w:val="00C80BE2"/>
    <w:rsid w:val="00C80EBD"/>
    <w:rsid w:val="00C81045"/>
    <w:rsid w:val="00C81236"/>
    <w:rsid w:val="00C81437"/>
    <w:rsid w:val="00C814AD"/>
    <w:rsid w:val="00C816D2"/>
    <w:rsid w:val="00C8176F"/>
    <w:rsid w:val="00C81E69"/>
    <w:rsid w:val="00C81FBB"/>
    <w:rsid w:val="00C822DC"/>
    <w:rsid w:val="00C825E3"/>
    <w:rsid w:val="00C82729"/>
    <w:rsid w:val="00C82D23"/>
    <w:rsid w:val="00C82E3E"/>
    <w:rsid w:val="00C830F3"/>
    <w:rsid w:val="00C83122"/>
    <w:rsid w:val="00C83134"/>
    <w:rsid w:val="00C836CE"/>
    <w:rsid w:val="00C83708"/>
    <w:rsid w:val="00C837A2"/>
    <w:rsid w:val="00C83835"/>
    <w:rsid w:val="00C8392C"/>
    <w:rsid w:val="00C83CDB"/>
    <w:rsid w:val="00C83E22"/>
    <w:rsid w:val="00C83E9D"/>
    <w:rsid w:val="00C83ED6"/>
    <w:rsid w:val="00C83F7A"/>
    <w:rsid w:val="00C84137"/>
    <w:rsid w:val="00C8493D"/>
    <w:rsid w:val="00C8499C"/>
    <w:rsid w:val="00C84B6D"/>
    <w:rsid w:val="00C84D28"/>
    <w:rsid w:val="00C84E8C"/>
    <w:rsid w:val="00C85026"/>
    <w:rsid w:val="00C85419"/>
    <w:rsid w:val="00C85A74"/>
    <w:rsid w:val="00C85D1B"/>
    <w:rsid w:val="00C85E0B"/>
    <w:rsid w:val="00C85E62"/>
    <w:rsid w:val="00C85F16"/>
    <w:rsid w:val="00C86454"/>
    <w:rsid w:val="00C8666D"/>
    <w:rsid w:val="00C868A9"/>
    <w:rsid w:val="00C86912"/>
    <w:rsid w:val="00C86B7A"/>
    <w:rsid w:val="00C86B95"/>
    <w:rsid w:val="00C86C71"/>
    <w:rsid w:val="00C86F4E"/>
    <w:rsid w:val="00C87159"/>
    <w:rsid w:val="00C875B6"/>
    <w:rsid w:val="00C877D3"/>
    <w:rsid w:val="00C87800"/>
    <w:rsid w:val="00C8795A"/>
    <w:rsid w:val="00C87AF0"/>
    <w:rsid w:val="00C87CDC"/>
    <w:rsid w:val="00C87E8C"/>
    <w:rsid w:val="00C9026B"/>
    <w:rsid w:val="00C90591"/>
    <w:rsid w:val="00C90800"/>
    <w:rsid w:val="00C90A4C"/>
    <w:rsid w:val="00C90CBF"/>
    <w:rsid w:val="00C913B9"/>
    <w:rsid w:val="00C91591"/>
    <w:rsid w:val="00C91A34"/>
    <w:rsid w:val="00C91BE2"/>
    <w:rsid w:val="00C91EB6"/>
    <w:rsid w:val="00C91F69"/>
    <w:rsid w:val="00C9214B"/>
    <w:rsid w:val="00C922F2"/>
    <w:rsid w:val="00C9262A"/>
    <w:rsid w:val="00C92804"/>
    <w:rsid w:val="00C92900"/>
    <w:rsid w:val="00C92910"/>
    <w:rsid w:val="00C92D2E"/>
    <w:rsid w:val="00C934A6"/>
    <w:rsid w:val="00C93805"/>
    <w:rsid w:val="00C93911"/>
    <w:rsid w:val="00C93AC3"/>
    <w:rsid w:val="00C93B3D"/>
    <w:rsid w:val="00C93D6E"/>
    <w:rsid w:val="00C93DB5"/>
    <w:rsid w:val="00C93E2C"/>
    <w:rsid w:val="00C93EFF"/>
    <w:rsid w:val="00C947B2"/>
    <w:rsid w:val="00C94884"/>
    <w:rsid w:val="00C94A3D"/>
    <w:rsid w:val="00C94DA8"/>
    <w:rsid w:val="00C95044"/>
    <w:rsid w:val="00C95060"/>
    <w:rsid w:val="00C95C72"/>
    <w:rsid w:val="00C95F5D"/>
    <w:rsid w:val="00C95FC2"/>
    <w:rsid w:val="00C96150"/>
    <w:rsid w:val="00C96186"/>
    <w:rsid w:val="00C9633A"/>
    <w:rsid w:val="00C965D4"/>
    <w:rsid w:val="00C966F9"/>
    <w:rsid w:val="00C96998"/>
    <w:rsid w:val="00C96C93"/>
    <w:rsid w:val="00C97365"/>
    <w:rsid w:val="00C977B7"/>
    <w:rsid w:val="00CA02CC"/>
    <w:rsid w:val="00CA04A8"/>
    <w:rsid w:val="00CA0707"/>
    <w:rsid w:val="00CA08B1"/>
    <w:rsid w:val="00CA0E31"/>
    <w:rsid w:val="00CA1028"/>
    <w:rsid w:val="00CA10B0"/>
    <w:rsid w:val="00CA10E6"/>
    <w:rsid w:val="00CA1813"/>
    <w:rsid w:val="00CA18E2"/>
    <w:rsid w:val="00CA191E"/>
    <w:rsid w:val="00CA1B34"/>
    <w:rsid w:val="00CA1B7A"/>
    <w:rsid w:val="00CA1E92"/>
    <w:rsid w:val="00CA2157"/>
    <w:rsid w:val="00CA24A0"/>
    <w:rsid w:val="00CA253E"/>
    <w:rsid w:val="00CA27C7"/>
    <w:rsid w:val="00CA29FE"/>
    <w:rsid w:val="00CA2F8E"/>
    <w:rsid w:val="00CA3018"/>
    <w:rsid w:val="00CA319C"/>
    <w:rsid w:val="00CA31EA"/>
    <w:rsid w:val="00CA3497"/>
    <w:rsid w:val="00CA3556"/>
    <w:rsid w:val="00CA3C95"/>
    <w:rsid w:val="00CA3EE2"/>
    <w:rsid w:val="00CA40B2"/>
    <w:rsid w:val="00CA46A2"/>
    <w:rsid w:val="00CA4735"/>
    <w:rsid w:val="00CA479C"/>
    <w:rsid w:val="00CA48A0"/>
    <w:rsid w:val="00CA4A95"/>
    <w:rsid w:val="00CA4BB9"/>
    <w:rsid w:val="00CA4C4A"/>
    <w:rsid w:val="00CA4DB7"/>
    <w:rsid w:val="00CA4E09"/>
    <w:rsid w:val="00CA4E77"/>
    <w:rsid w:val="00CA4FAB"/>
    <w:rsid w:val="00CA52C2"/>
    <w:rsid w:val="00CA533C"/>
    <w:rsid w:val="00CA535F"/>
    <w:rsid w:val="00CA553A"/>
    <w:rsid w:val="00CA562D"/>
    <w:rsid w:val="00CA5890"/>
    <w:rsid w:val="00CA5938"/>
    <w:rsid w:val="00CA5C91"/>
    <w:rsid w:val="00CA5F26"/>
    <w:rsid w:val="00CA5FDD"/>
    <w:rsid w:val="00CA60D4"/>
    <w:rsid w:val="00CA6128"/>
    <w:rsid w:val="00CA62CB"/>
    <w:rsid w:val="00CA6381"/>
    <w:rsid w:val="00CA65DE"/>
    <w:rsid w:val="00CA6678"/>
    <w:rsid w:val="00CA7000"/>
    <w:rsid w:val="00CA70A4"/>
    <w:rsid w:val="00CA7170"/>
    <w:rsid w:val="00CA7248"/>
    <w:rsid w:val="00CA734B"/>
    <w:rsid w:val="00CA773D"/>
    <w:rsid w:val="00CA7A02"/>
    <w:rsid w:val="00CA7E8B"/>
    <w:rsid w:val="00CA7F2D"/>
    <w:rsid w:val="00CA7FD5"/>
    <w:rsid w:val="00CB012E"/>
    <w:rsid w:val="00CB03A7"/>
    <w:rsid w:val="00CB0581"/>
    <w:rsid w:val="00CB0674"/>
    <w:rsid w:val="00CB06C6"/>
    <w:rsid w:val="00CB06CB"/>
    <w:rsid w:val="00CB08EB"/>
    <w:rsid w:val="00CB0AB1"/>
    <w:rsid w:val="00CB0AE3"/>
    <w:rsid w:val="00CB0B21"/>
    <w:rsid w:val="00CB0DDB"/>
    <w:rsid w:val="00CB124D"/>
    <w:rsid w:val="00CB1312"/>
    <w:rsid w:val="00CB1A61"/>
    <w:rsid w:val="00CB1D8B"/>
    <w:rsid w:val="00CB1D9D"/>
    <w:rsid w:val="00CB1E77"/>
    <w:rsid w:val="00CB2750"/>
    <w:rsid w:val="00CB278E"/>
    <w:rsid w:val="00CB28FD"/>
    <w:rsid w:val="00CB2976"/>
    <w:rsid w:val="00CB2C5E"/>
    <w:rsid w:val="00CB3287"/>
    <w:rsid w:val="00CB33E2"/>
    <w:rsid w:val="00CB3500"/>
    <w:rsid w:val="00CB37DF"/>
    <w:rsid w:val="00CB397E"/>
    <w:rsid w:val="00CB39C3"/>
    <w:rsid w:val="00CB3D43"/>
    <w:rsid w:val="00CB3D48"/>
    <w:rsid w:val="00CB3F0A"/>
    <w:rsid w:val="00CB3FD4"/>
    <w:rsid w:val="00CB4242"/>
    <w:rsid w:val="00CB4841"/>
    <w:rsid w:val="00CB4845"/>
    <w:rsid w:val="00CB4936"/>
    <w:rsid w:val="00CB49EA"/>
    <w:rsid w:val="00CB4E42"/>
    <w:rsid w:val="00CB4E68"/>
    <w:rsid w:val="00CB5299"/>
    <w:rsid w:val="00CB538C"/>
    <w:rsid w:val="00CB5671"/>
    <w:rsid w:val="00CB5673"/>
    <w:rsid w:val="00CB5958"/>
    <w:rsid w:val="00CB5AA6"/>
    <w:rsid w:val="00CB5AEC"/>
    <w:rsid w:val="00CB5F0E"/>
    <w:rsid w:val="00CB5FB6"/>
    <w:rsid w:val="00CB6022"/>
    <w:rsid w:val="00CB60EA"/>
    <w:rsid w:val="00CB6712"/>
    <w:rsid w:val="00CB6737"/>
    <w:rsid w:val="00CB6810"/>
    <w:rsid w:val="00CB6871"/>
    <w:rsid w:val="00CB6933"/>
    <w:rsid w:val="00CB694A"/>
    <w:rsid w:val="00CB699F"/>
    <w:rsid w:val="00CB6B48"/>
    <w:rsid w:val="00CB6B58"/>
    <w:rsid w:val="00CB6D52"/>
    <w:rsid w:val="00CB6E49"/>
    <w:rsid w:val="00CB707E"/>
    <w:rsid w:val="00CB71A1"/>
    <w:rsid w:val="00CB7342"/>
    <w:rsid w:val="00CB735C"/>
    <w:rsid w:val="00CB749A"/>
    <w:rsid w:val="00CB76B9"/>
    <w:rsid w:val="00CB78B5"/>
    <w:rsid w:val="00CC02BC"/>
    <w:rsid w:val="00CC0547"/>
    <w:rsid w:val="00CC05B6"/>
    <w:rsid w:val="00CC0743"/>
    <w:rsid w:val="00CC0A52"/>
    <w:rsid w:val="00CC0F4A"/>
    <w:rsid w:val="00CC14C2"/>
    <w:rsid w:val="00CC199A"/>
    <w:rsid w:val="00CC1F26"/>
    <w:rsid w:val="00CC1F2D"/>
    <w:rsid w:val="00CC226A"/>
    <w:rsid w:val="00CC2431"/>
    <w:rsid w:val="00CC2733"/>
    <w:rsid w:val="00CC2971"/>
    <w:rsid w:val="00CC2E1F"/>
    <w:rsid w:val="00CC2F01"/>
    <w:rsid w:val="00CC2FD9"/>
    <w:rsid w:val="00CC328C"/>
    <w:rsid w:val="00CC3394"/>
    <w:rsid w:val="00CC3402"/>
    <w:rsid w:val="00CC3459"/>
    <w:rsid w:val="00CC365B"/>
    <w:rsid w:val="00CC38AA"/>
    <w:rsid w:val="00CC39CC"/>
    <w:rsid w:val="00CC3B82"/>
    <w:rsid w:val="00CC3C67"/>
    <w:rsid w:val="00CC3E24"/>
    <w:rsid w:val="00CC4287"/>
    <w:rsid w:val="00CC44BD"/>
    <w:rsid w:val="00CC4A04"/>
    <w:rsid w:val="00CC509B"/>
    <w:rsid w:val="00CC538F"/>
    <w:rsid w:val="00CC54F0"/>
    <w:rsid w:val="00CC5876"/>
    <w:rsid w:val="00CC58AF"/>
    <w:rsid w:val="00CC591E"/>
    <w:rsid w:val="00CC6237"/>
    <w:rsid w:val="00CC6454"/>
    <w:rsid w:val="00CC675F"/>
    <w:rsid w:val="00CC68D2"/>
    <w:rsid w:val="00CC691B"/>
    <w:rsid w:val="00CC6C8E"/>
    <w:rsid w:val="00CC6D65"/>
    <w:rsid w:val="00CC6EAF"/>
    <w:rsid w:val="00CC6F6C"/>
    <w:rsid w:val="00CC7030"/>
    <w:rsid w:val="00CC7299"/>
    <w:rsid w:val="00CC739E"/>
    <w:rsid w:val="00CC787E"/>
    <w:rsid w:val="00CC7B8C"/>
    <w:rsid w:val="00CC7C10"/>
    <w:rsid w:val="00CC7D50"/>
    <w:rsid w:val="00CD0050"/>
    <w:rsid w:val="00CD01F9"/>
    <w:rsid w:val="00CD04C8"/>
    <w:rsid w:val="00CD0866"/>
    <w:rsid w:val="00CD09C9"/>
    <w:rsid w:val="00CD0AFF"/>
    <w:rsid w:val="00CD0B18"/>
    <w:rsid w:val="00CD121E"/>
    <w:rsid w:val="00CD1A40"/>
    <w:rsid w:val="00CD1CF1"/>
    <w:rsid w:val="00CD20EB"/>
    <w:rsid w:val="00CD22E5"/>
    <w:rsid w:val="00CD2331"/>
    <w:rsid w:val="00CD2376"/>
    <w:rsid w:val="00CD24FF"/>
    <w:rsid w:val="00CD263E"/>
    <w:rsid w:val="00CD2652"/>
    <w:rsid w:val="00CD2942"/>
    <w:rsid w:val="00CD29D2"/>
    <w:rsid w:val="00CD2A7D"/>
    <w:rsid w:val="00CD2C76"/>
    <w:rsid w:val="00CD2E39"/>
    <w:rsid w:val="00CD3290"/>
    <w:rsid w:val="00CD330D"/>
    <w:rsid w:val="00CD3677"/>
    <w:rsid w:val="00CD379E"/>
    <w:rsid w:val="00CD37B3"/>
    <w:rsid w:val="00CD3A5A"/>
    <w:rsid w:val="00CD3AED"/>
    <w:rsid w:val="00CD3BD6"/>
    <w:rsid w:val="00CD401F"/>
    <w:rsid w:val="00CD4321"/>
    <w:rsid w:val="00CD45FC"/>
    <w:rsid w:val="00CD4B60"/>
    <w:rsid w:val="00CD4E20"/>
    <w:rsid w:val="00CD4F34"/>
    <w:rsid w:val="00CD51A4"/>
    <w:rsid w:val="00CD521D"/>
    <w:rsid w:val="00CD54B7"/>
    <w:rsid w:val="00CD5559"/>
    <w:rsid w:val="00CD5AE8"/>
    <w:rsid w:val="00CD5CB3"/>
    <w:rsid w:val="00CD5DD4"/>
    <w:rsid w:val="00CD5DDE"/>
    <w:rsid w:val="00CD5FA0"/>
    <w:rsid w:val="00CD6119"/>
    <w:rsid w:val="00CD654F"/>
    <w:rsid w:val="00CD668E"/>
    <w:rsid w:val="00CD67BD"/>
    <w:rsid w:val="00CD6A49"/>
    <w:rsid w:val="00CD6C2C"/>
    <w:rsid w:val="00CD6D68"/>
    <w:rsid w:val="00CD702C"/>
    <w:rsid w:val="00CD75C9"/>
    <w:rsid w:val="00CD781B"/>
    <w:rsid w:val="00CD79A4"/>
    <w:rsid w:val="00CD7BC3"/>
    <w:rsid w:val="00CD7DC8"/>
    <w:rsid w:val="00CE0042"/>
    <w:rsid w:val="00CE00A7"/>
    <w:rsid w:val="00CE01C9"/>
    <w:rsid w:val="00CE02CC"/>
    <w:rsid w:val="00CE0522"/>
    <w:rsid w:val="00CE062A"/>
    <w:rsid w:val="00CE0AAE"/>
    <w:rsid w:val="00CE0AFF"/>
    <w:rsid w:val="00CE0D6E"/>
    <w:rsid w:val="00CE0FAF"/>
    <w:rsid w:val="00CE12F6"/>
    <w:rsid w:val="00CE1391"/>
    <w:rsid w:val="00CE140D"/>
    <w:rsid w:val="00CE14C3"/>
    <w:rsid w:val="00CE1675"/>
    <w:rsid w:val="00CE1702"/>
    <w:rsid w:val="00CE1AF2"/>
    <w:rsid w:val="00CE1C0F"/>
    <w:rsid w:val="00CE1C49"/>
    <w:rsid w:val="00CE1F5B"/>
    <w:rsid w:val="00CE200C"/>
    <w:rsid w:val="00CE206E"/>
    <w:rsid w:val="00CE22CB"/>
    <w:rsid w:val="00CE26CA"/>
    <w:rsid w:val="00CE29C9"/>
    <w:rsid w:val="00CE2E87"/>
    <w:rsid w:val="00CE37FD"/>
    <w:rsid w:val="00CE388C"/>
    <w:rsid w:val="00CE3969"/>
    <w:rsid w:val="00CE3A1E"/>
    <w:rsid w:val="00CE3AC4"/>
    <w:rsid w:val="00CE3CD1"/>
    <w:rsid w:val="00CE3D93"/>
    <w:rsid w:val="00CE3DAB"/>
    <w:rsid w:val="00CE4035"/>
    <w:rsid w:val="00CE40DB"/>
    <w:rsid w:val="00CE4119"/>
    <w:rsid w:val="00CE4381"/>
    <w:rsid w:val="00CE4482"/>
    <w:rsid w:val="00CE46D7"/>
    <w:rsid w:val="00CE4CD2"/>
    <w:rsid w:val="00CE4FCE"/>
    <w:rsid w:val="00CE4FF4"/>
    <w:rsid w:val="00CE5444"/>
    <w:rsid w:val="00CE54E5"/>
    <w:rsid w:val="00CE556F"/>
    <w:rsid w:val="00CE561D"/>
    <w:rsid w:val="00CE596F"/>
    <w:rsid w:val="00CE5A3B"/>
    <w:rsid w:val="00CE5AFC"/>
    <w:rsid w:val="00CE5F3D"/>
    <w:rsid w:val="00CE6308"/>
    <w:rsid w:val="00CE6F75"/>
    <w:rsid w:val="00CE7358"/>
    <w:rsid w:val="00CE7481"/>
    <w:rsid w:val="00CE7643"/>
    <w:rsid w:val="00CE7995"/>
    <w:rsid w:val="00CE7CAD"/>
    <w:rsid w:val="00CE7DA5"/>
    <w:rsid w:val="00CF0446"/>
    <w:rsid w:val="00CF051C"/>
    <w:rsid w:val="00CF055A"/>
    <w:rsid w:val="00CF0708"/>
    <w:rsid w:val="00CF07D9"/>
    <w:rsid w:val="00CF0847"/>
    <w:rsid w:val="00CF0A8F"/>
    <w:rsid w:val="00CF0B05"/>
    <w:rsid w:val="00CF0B2C"/>
    <w:rsid w:val="00CF0DBE"/>
    <w:rsid w:val="00CF0DBF"/>
    <w:rsid w:val="00CF0FFE"/>
    <w:rsid w:val="00CF1191"/>
    <w:rsid w:val="00CF1344"/>
    <w:rsid w:val="00CF19AD"/>
    <w:rsid w:val="00CF1BF3"/>
    <w:rsid w:val="00CF1EBE"/>
    <w:rsid w:val="00CF25D3"/>
    <w:rsid w:val="00CF26A2"/>
    <w:rsid w:val="00CF2735"/>
    <w:rsid w:val="00CF2811"/>
    <w:rsid w:val="00CF2904"/>
    <w:rsid w:val="00CF2CD4"/>
    <w:rsid w:val="00CF2DEF"/>
    <w:rsid w:val="00CF2F39"/>
    <w:rsid w:val="00CF3323"/>
    <w:rsid w:val="00CF33EE"/>
    <w:rsid w:val="00CF373A"/>
    <w:rsid w:val="00CF3A5A"/>
    <w:rsid w:val="00CF42D6"/>
    <w:rsid w:val="00CF435D"/>
    <w:rsid w:val="00CF44B6"/>
    <w:rsid w:val="00CF4742"/>
    <w:rsid w:val="00CF47F7"/>
    <w:rsid w:val="00CF4C03"/>
    <w:rsid w:val="00CF4C3F"/>
    <w:rsid w:val="00CF4CB2"/>
    <w:rsid w:val="00CF4D8D"/>
    <w:rsid w:val="00CF4FEC"/>
    <w:rsid w:val="00CF53E1"/>
    <w:rsid w:val="00CF5671"/>
    <w:rsid w:val="00CF5895"/>
    <w:rsid w:val="00CF597E"/>
    <w:rsid w:val="00CF5CBA"/>
    <w:rsid w:val="00CF5EE2"/>
    <w:rsid w:val="00CF5F02"/>
    <w:rsid w:val="00CF654C"/>
    <w:rsid w:val="00CF6784"/>
    <w:rsid w:val="00CF6B30"/>
    <w:rsid w:val="00CF6DF9"/>
    <w:rsid w:val="00CF711F"/>
    <w:rsid w:val="00CF73E0"/>
    <w:rsid w:val="00CF7444"/>
    <w:rsid w:val="00CF7846"/>
    <w:rsid w:val="00CF78F8"/>
    <w:rsid w:val="00CF7B9B"/>
    <w:rsid w:val="00CF7E1A"/>
    <w:rsid w:val="00D000EF"/>
    <w:rsid w:val="00D00224"/>
    <w:rsid w:val="00D002B7"/>
    <w:rsid w:val="00D00366"/>
    <w:rsid w:val="00D00664"/>
    <w:rsid w:val="00D00921"/>
    <w:rsid w:val="00D00C9D"/>
    <w:rsid w:val="00D00CE2"/>
    <w:rsid w:val="00D00ECF"/>
    <w:rsid w:val="00D01427"/>
    <w:rsid w:val="00D014C4"/>
    <w:rsid w:val="00D0177E"/>
    <w:rsid w:val="00D017F7"/>
    <w:rsid w:val="00D0197A"/>
    <w:rsid w:val="00D01BF0"/>
    <w:rsid w:val="00D025F5"/>
    <w:rsid w:val="00D0288F"/>
    <w:rsid w:val="00D02A26"/>
    <w:rsid w:val="00D02A4B"/>
    <w:rsid w:val="00D02E9F"/>
    <w:rsid w:val="00D02FC8"/>
    <w:rsid w:val="00D0301F"/>
    <w:rsid w:val="00D03025"/>
    <w:rsid w:val="00D03402"/>
    <w:rsid w:val="00D035ED"/>
    <w:rsid w:val="00D036EB"/>
    <w:rsid w:val="00D03767"/>
    <w:rsid w:val="00D03BAC"/>
    <w:rsid w:val="00D03D2E"/>
    <w:rsid w:val="00D03D43"/>
    <w:rsid w:val="00D03E66"/>
    <w:rsid w:val="00D04632"/>
    <w:rsid w:val="00D04852"/>
    <w:rsid w:val="00D048CE"/>
    <w:rsid w:val="00D04963"/>
    <w:rsid w:val="00D04B3D"/>
    <w:rsid w:val="00D04BCC"/>
    <w:rsid w:val="00D04BD1"/>
    <w:rsid w:val="00D04EFB"/>
    <w:rsid w:val="00D05347"/>
    <w:rsid w:val="00D05B11"/>
    <w:rsid w:val="00D05B85"/>
    <w:rsid w:val="00D060DD"/>
    <w:rsid w:val="00D0626A"/>
    <w:rsid w:val="00D0640E"/>
    <w:rsid w:val="00D06424"/>
    <w:rsid w:val="00D06438"/>
    <w:rsid w:val="00D06504"/>
    <w:rsid w:val="00D06B58"/>
    <w:rsid w:val="00D06B64"/>
    <w:rsid w:val="00D06C74"/>
    <w:rsid w:val="00D06DB7"/>
    <w:rsid w:val="00D0708B"/>
    <w:rsid w:val="00D071BF"/>
    <w:rsid w:val="00D07382"/>
    <w:rsid w:val="00D076BC"/>
    <w:rsid w:val="00D07754"/>
    <w:rsid w:val="00D077CE"/>
    <w:rsid w:val="00D07957"/>
    <w:rsid w:val="00D07CC1"/>
    <w:rsid w:val="00D07CF4"/>
    <w:rsid w:val="00D07E44"/>
    <w:rsid w:val="00D07E74"/>
    <w:rsid w:val="00D1005A"/>
    <w:rsid w:val="00D1010C"/>
    <w:rsid w:val="00D10406"/>
    <w:rsid w:val="00D10580"/>
    <w:rsid w:val="00D10998"/>
    <w:rsid w:val="00D112E0"/>
    <w:rsid w:val="00D11421"/>
    <w:rsid w:val="00D114D6"/>
    <w:rsid w:val="00D118F3"/>
    <w:rsid w:val="00D11B51"/>
    <w:rsid w:val="00D120FD"/>
    <w:rsid w:val="00D12869"/>
    <w:rsid w:val="00D128CD"/>
    <w:rsid w:val="00D12AB7"/>
    <w:rsid w:val="00D12FB8"/>
    <w:rsid w:val="00D13136"/>
    <w:rsid w:val="00D13414"/>
    <w:rsid w:val="00D135F2"/>
    <w:rsid w:val="00D13621"/>
    <w:rsid w:val="00D139A0"/>
    <w:rsid w:val="00D13B06"/>
    <w:rsid w:val="00D13B3C"/>
    <w:rsid w:val="00D13BC8"/>
    <w:rsid w:val="00D13D45"/>
    <w:rsid w:val="00D13ECF"/>
    <w:rsid w:val="00D14223"/>
    <w:rsid w:val="00D14243"/>
    <w:rsid w:val="00D14269"/>
    <w:rsid w:val="00D146B6"/>
    <w:rsid w:val="00D147C7"/>
    <w:rsid w:val="00D14A35"/>
    <w:rsid w:val="00D14BC0"/>
    <w:rsid w:val="00D14D62"/>
    <w:rsid w:val="00D15064"/>
    <w:rsid w:val="00D1526E"/>
    <w:rsid w:val="00D15358"/>
    <w:rsid w:val="00D15766"/>
    <w:rsid w:val="00D158F3"/>
    <w:rsid w:val="00D15CBD"/>
    <w:rsid w:val="00D15CC4"/>
    <w:rsid w:val="00D160C8"/>
    <w:rsid w:val="00D16687"/>
    <w:rsid w:val="00D16DBD"/>
    <w:rsid w:val="00D17181"/>
    <w:rsid w:val="00D17183"/>
    <w:rsid w:val="00D17390"/>
    <w:rsid w:val="00D174E6"/>
    <w:rsid w:val="00D17532"/>
    <w:rsid w:val="00D177CC"/>
    <w:rsid w:val="00D177FE"/>
    <w:rsid w:val="00D17AED"/>
    <w:rsid w:val="00D17C96"/>
    <w:rsid w:val="00D17F1B"/>
    <w:rsid w:val="00D203FC"/>
    <w:rsid w:val="00D2042A"/>
    <w:rsid w:val="00D205A4"/>
    <w:rsid w:val="00D206E4"/>
    <w:rsid w:val="00D20700"/>
    <w:rsid w:val="00D20922"/>
    <w:rsid w:val="00D20B5C"/>
    <w:rsid w:val="00D20FDC"/>
    <w:rsid w:val="00D21013"/>
    <w:rsid w:val="00D2143E"/>
    <w:rsid w:val="00D21701"/>
    <w:rsid w:val="00D22098"/>
    <w:rsid w:val="00D221CB"/>
    <w:rsid w:val="00D22988"/>
    <w:rsid w:val="00D2305F"/>
    <w:rsid w:val="00D231EF"/>
    <w:rsid w:val="00D23391"/>
    <w:rsid w:val="00D2348E"/>
    <w:rsid w:val="00D234B4"/>
    <w:rsid w:val="00D235A2"/>
    <w:rsid w:val="00D23625"/>
    <w:rsid w:val="00D23EE1"/>
    <w:rsid w:val="00D2408F"/>
    <w:rsid w:val="00D24133"/>
    <w:rsid w:val="00D24400"/>
    <w:rsid w:val="00D2452E"/>
    <w:rsid w:val="00D24588"/>
    <w:rsid w:val="00D247E0"/>
    <w:rsid w:val="00D24843"/>
    <w:rsid w:val="00D24851"/>
    <w:rsid w:val="00D252AF"/>
    <w:rsid w:val="00D252ED"/>
    <w:rsid w:val="00D2537E"/>
    <w:rsid w:val="00D2553D"/>
    <w:rsid w:val="00D2565D"/>
    <w:rsid w:val="00D258AA"/>
    <w:rsid w:val="00D25A39"/>
    <w:rsid w:val="00D25AD6"/>
    <w:rsid w:val="00D25C98"/>
    <w:rsid w:val="00D25D55"/>
    <w:rsid w:val="00D260C0"/>
    <w:rsid w:val="00D2610E"/>
    <w:rsid w:val="00D2627A"/>
    <w:rsid w:val="00D2668C"/>
    <w:rsid w:val="00D26B81"/>
    <w:rsid w:val="00D26BC8"/>
    <w:rsid w:val="00D26CCE"/>
    <w:rsid w:val="00D26D6E"/>
    <w:rsid w:val="00D27207"/>
    <w:rsid w:val="00D2736A"/>
    <w:rsid w:val="00D27588"/>
    <w:rsid w:val="00D275AF"/>
    <w:rsid w:val="00D275E2"/>
    <w:rsid w:val="00D278E6"/>
    <w:rsid w:val="00D27960"/>
    <w:rsid w:val="00D27F9D"/>
    <w:rsid w:val="00D30343"/>
    <w:rsid w:val="00D3044E"/>
    <w:rsid w:val="00D3078A"/>
    <w:rsid w:val="00D30ADD"/>
    <w:rsid w:val="00D30EB7"/>
    <w:rsid w:val="00D31106"/>
    <w:rsid w:val="00D314F2"/>
    <w:rsid w:val="00D31805"/>
    <w:rsid w:val="00D31FD2"/>
    <w:rsid w:val="00D32061"/>
    <w:rsid w:val="00D32398"/>
    <w:rsid w:val="00D32726"/>
    <w:rsid w:val="00D32871"/>
    <w:rsid w:val="00D32D2B"/>
    <w:rsid w:val="00D32D45"/>
    <w:rsid w:val="00D32F8B"/>
    <w:rsid w:val="00D33080"/>
    <w:rsid w:val="00D33561"/>
    <w:rsid w:val="00D33A16"/>
    <w:rsid w:val="00D33A86"/>
    <w:rsid w:val="00D33CF2"/>
    <w:rsid w:val="00D34024"/>
    <w:rsid w:val="00D3419F"/>
    <w:rsid w:val="00D34577"/>
    <w:rsid w:val="00D34655"/>
    <w:rsid w:val="00D346E1"/>
    <w:rsid w:val="00D3480D"/>
    <w:rsid w:val="00D34870"/>
    <w:rsid w:val="00D3489B"/>
    <w:rsid w:val="00D34A8A"/>
    <w:rsid w:val="00D35257"/>
    <w:rsid w:val="00D3535A"/>
    <w:rsid w:val="00D3552D"/>
    <w:rsid w:val="00D355BA"/>
    <w:rsid w:val="00D358BA"/>
    <w:rsid w:val="00D358DC"/>
    <w:rsid w:val="00D359B9"/>
    <w:rsid w:val="00D35AF3"/>
    <w:rsid w:val="00D35B29"/>
    <w:rsid w:val="00D35B5B"/>
    <w:rsid w:val="00D35CCF"/>
    <w:rsid w:val="00D36AF1"/>
    <w:rsid w:val="00D36EB9"/>
    <w:rsid w:val="00D371FB"/>
    <w:rsid w:val="00D373F7"/>
    <w:rsid w:val="00D37656"/>
    <w:rsid w:val="00D37B11"/>
    <w:rsid w:val="00D37C75"/>
    <w:rsid w:val="00D37E00"/>
    <w:rsid w:val="00D40255"/>
    <w:rsid w:val="00D406E3"/>
    <w:rsid w:val="00D40747"/>
    <w:rsid w:val="00D409C9"/>
    <w:rsid w:val="00D40E85"/>
    <w:rsid w:val="00D40F9C"/>
    <w:rsid w:val="00D41040"/>
    <w:rsid w:val="00D4147C"/>
    <w:rsid w:val="00D414A9"/>
    <w:rsid w:val="00D41792"/>
    <w:rsid w:val="00D41AF0"/>
    <w:rsid w:val="00D41C57"/>
    <w:rsid w:val="00D41CF6"/>
    <w:rsid w:val="00D41F57"/>
    <w:rsid w:val="00D420B0"/>
    <w:rsid w:val="00D4210E"/>
    <w:rsid w:val="00D4214C"/>
    <w:rsid w:val="00D421CF"/>
    <w:rsid w:val="00D421ED"/>
    <w:rsid w:val="00D42418"/>
    <w:rsid w:val="00D42471"/>
    <w:rsid w:val="00D42480"/>
    <w:rsid w:val="00D42EBC"/>
    <w:rsid w:val="00D430E2"/>
    <w:rsid w:val="00D432E5"/>
    <w:rsid w:val="00D43A6E"/>
    <w:rsid w:val="00D43ADA"/>
    <w:rsid w:val="00D43CB2"/>
    <w:rsid w:val="00D43CEC"/>
    <w:rsid w:val="00D43E13"/>
    <w:rsid w:val="00D43E41"/>
    <w:rsid w:val="00D43EC8"/>
    <w:rsid w:val="00D442BA"/>
    <w:rsid w:val="00D445E1"/>
    <w:rsid w:val="00D448FE"/>
    <w:rsid w:val="00D44B48"/>
    <w:rsid w:val="00D44C44"/>
    <w:rsid w:val="00D451A9"/>
    <w:rsid w:val="00D452D8"/>
    <w:rsid w:val="00D4547C"/>
    <w:rsid w:val="00D457B8"/>
    <w:rsid w:val="00D45935"/>
    <w:rsid w:val="00D45A72"/>
    <w:rsid w:val="00D45A85"/>
    <w:rsid w:val="00D45DA2"/>
    <w:rsid w:val="00D45E40"/>
    <w:rsid w:val="00D46005"/>
    <w:rsid w:val="00D46432"/>
    <w:rsid w:val="00D46620"/>
    <w:rsid w:val="00D46B61"/>
    <w:rsid w:val="00D46E81"/>
    <w:rsid w:val="00D4723E"/>
    <w:rsid w:val="00D47348"/>
    <w:rsid w:val="00D47577"/>
    <w:rsid w:val="00D47610"/>
    <w:rsid w:val="00D4797B"/>
    <w:rsid w:val="00D47A3A"/>
    <w:rsid w:val="00D47B1E"/>
    <w:rsid w:val="00D47F97"/>
    <w:rsid w:val="00D50080"/>
    <w:rsid w:val="00D50146"/>
    <w:rsid w:val="00D5036E"/>
    <w:rsid w:val="00D5052F"/>
    <w:rsid w:val="00D507EF"/>
    <w:rsid w:val="00D51535"/>
    <w:rsid w:val="00D515C9"/>
    <w:rsid w:val="00D51CAD"/>
    <w:rsid w:val="00D51F88"/>
    <w:rsid w:val="00D52276"/>
    <w:rsid w:val="00D524B5"/>
    <w:rsid w:val="00D52688"/>
    <w:rsid w:val="00D52BE9"/>
    <w:rsid w:val="00D5307B"/>
    <w:rsid w:val="00D530AF"/>
    <w:rsid w:val="00D532D3"/>
    <w:rsid w:val="00D5348B"/>
    <w:rsid w:val="00D535E1"/>
    <w:rsid w:val="00D53908"/>
    <w:rsid w:val="00D542EB"/>
    <w:rsid w:val="00D5446B"/>
    <w:rsid w:val="00D54611"/>
    <w:rsid w:val="00D5484B"/>
    <w:rsid w:val="00D54880"/>
    <w:rsid w:val="00D54A1A"/>
    <w:rsid w:val="00D550AC"/>
    <w:rsid w:val="00D551D6"/>
    <w:rsid w:val="00D55280"/>
    <w:rsid w:val="00D552B9"/>
    <w:rsid w:val="00D5545C"/>
    <w:rsid w:val="00D5559A"/>
    <w:rsid w:val="00D555F4"/>
    <w:rsid w:val="00D5562D"/>
    <w:rsid w:val="00D55649"/>
    <w:rsid w:val="00D5573F"/>
    <w:rsid w:val="00D55842"/>
    <w:rsid w:val="00D55996"/>
    <w:rsid w:val="00D55FBA"/>
    <w:rsid w:val="00D560DC"/>
    <w:rsid w:val="00D56202"/>
    <w:rsid w:val="00D562E6"/>
    <w:rsid w:val="00D56482"/>
    <w:rsid w:val="00D56568"/>
    <w:rsid w:val="00D5674B"/>
    <w:rsid w:val="00D56A8B"/>
    <w:rsid w:val="00D56ACE"/>
    <w:rsid w:val="00D56B02"/>
    <w:rsid w:val="00D576EA"/>
    <w:rsid w:val="00D57837"/>
    <w:rsid w:val="00D579F6"/>
    <w:rsid w:val="00D57A9F"/>
    <w:rsid w:val="00D57AB5"/>
    <w:rsid w:val="00D57BCA"/>
    <w:rsid w:val="00D57BDE"/>
    <w:rsid w:val="00D57D6F"/>
    <w:rsid w:val="00D57DA3"/>
    <w:rsid w:val="00D60049"/>
    <w:rsid w:val="00D605C2"/>
    <w:rsid w:val="00D606BE"/>
    <w:rsid w:val="00D60F98"/>
    <w:rsid w:val="00D618D1"/>
    <w:rsid w:val="00D61CE3"/>
    <w:rsid w:val="00D61D6B"/>
    <w:rsid w:val="00D620B4"/>
    <w:rsid w:val="00D62413"/>
    <w:rsid w:val="00D62622"/>
    <w:rsid w:val="00D6274F"/>
    <w:rsid w:val="00D628DB"/>
    <w:rsid w:val="00D628F8"/>
    <w:rsid w:val="00D62B3A"/>
    <w:rsid w:val="00D62EFD"/>
    <w:rsid w:val="00D6342A"/>
    <w:rsid w:val="00D6373B"/>
    <w:rsid w:val="00D63BD3"/>
    <w:rsid w:val="00D63EC6"/>
    <w:rsid w:val="00D63EE3"/>
    <w:rsid w:val="00D6400C"/>
    <w:rsid w:val="00D64882"/>
    <w:rsid w:val="00D64C25"/>
    <w:rsid w:val="00D656F1"/>
    <w:rsid w:val="00D6594B"/>
    <w:rsid w:val="00D65A55"/>
    <w:rsid w:val="00D65DCE"/>
    <w:rsid w:val="00D660F2"/>
    <w:rsid w:val="00D66187"/>
    <w:rsid w:val="00D66224"/>
    <w:rsid w:val="00D66251"/>
    <w:rsid w:val="00D66302"/>
    <w:rsid w:val="00D6633E"/>
    <w:rsid w:val="00D6659A"/>
    <w:rsid w:val="00D6661C"/>
    <w:rsid w:val="00D6698B"/>
    <w:rsid w:val="00D66A24"/>
    <w:rsid w:val="00D66B27"/>
    <w:rsid w:val="00D66BB8"/>
    <w:rsid w:val="00D66D9B"/>
    <w:rsid w:val="00D66EC4"/>
    <w:rsid w:val="00D6704A"/>
    <w:rsid w:val="00D6738C"/>
    <w:rsid w:val="00D673D6"/>
    <w:rsid w:val="00D67526"/>
    <w:rsid w:val="00D67570"/>
    <w:rsid w:val="00D67BA1"/>
    <w:rsid w:val="00D67C8F"/>
    <w:rsid w:val="00D67DDC"/>
    <w:rsid w:val="00D7022D"/>
    <w:rsid w:val="00D7039B"/>
    <w:rsid w:val="00D7056B"/>
    <w:rsid w:val="00D70ABD"/>
    <w:rsid w:val="00D70B00"/>
    <w:rsid w:val="00D70B0E"/>
    <w:rsid w:val="00D70C6C"/>
    <w:rsid w:val="00D70EC7"/>
    <w:rsid w:val="00D712CB"/>
    <w:rsid w:val="00D71435"/>
    <w:rsid w:val="00D71586"/>
    <w:rsid w:val="00D715AF"/>
    <w:rsid w:val="00D7166F"/>
    <w:rsid w:val="00D7191B"/>
    <w:rsid w:val="00D71954"/>
    <w:rsid w:val="00D71A8E"/>
    <w:rsid w:val="00D71B35"/>
    <w:rsid w:val="00D71DF7"/>
    <w:rsid w:val="00D721C7"/>
    <w:rsid w:val="00D723B7"/>
    <w:rsid w:val="00D726A7"/>
    <w:rsid w:val="00D728B5"/>
    <w:rsid w:val="00D7295F"/>
    <w:rsid w:val="00D72AD2"/>
    <w:rsid w:val="00D72C63"/>
    <w:rsid w:val="00D72CFF"/>
    <w:rsid w:val="00D72EB1"/>
    <w:rsid w:val="00D732AC"/>
    <w:rsid w:val="00D733B6"/>
    <w:rsid w:val="00D733F0"/>
    <w:rsid w:val="00D73563"/>
    <w:rsid w:val="00D735B2"/>
    <w:rsid w:val="00D73A70"/>
    <w:rsid w:val="00D73AE4"/>
    <w:rsid w:val="00D73B9A"/>
    <w:rsid w:val="00D73CEC"/>
    <w:rsid w:val="00D74021"/>
    <w:rsid w:val="00D74179"/>
    <w:rsid w:val="00D74747"/>
    <w:rsid w:val="00D748A8"/>
    <w:rsid w:val="00D74A98"/>
    <w:rsid w:val="00D74F8D"/>
    <w:rsid w:val="00D74FDF"/>
    <w:rsid w:val="00D7514B"/>
    <w:rsid w:val="00D75201"/>
    <w:rsid w:val="00D7544A"/>
    <w:rsid w:val="00D754FF"/>
    <w:rsid w:val="00D75562"/>
    <w:rsid w:val="00D7561C"/>
    <w:rsid w:val="00D757C7"/>
    <w:rsid w:val="00D75843"/>
    <w:rsid w:val="00D76023"/>
    <w:rsid w:val="00D76545"/>
    <w:rsid w:val="00D7671C"/>
    <w:rsid w:val="00D76A8F"/>
    <w:rsid w:val="00D76AF9"/>
    <w:rsid w:val="00D76CA8"/>
    <w:rsid w:val="00D76D01"/>
    <w:rsid w:val="00D7704C"/>
    <w:rsid w:val="00D777AA"/>
    <w:rsid w:val="00D77A84"/>
    <w:rsid w:val="00D77B55"/>
    <w:rsid w:val="00D8003A"/>
    <w:rsid w:val="00D800DA"/>
    <w:rsid w:val="00D8012B"/>
    <w:rsid w:val="00D807AD"/>
    <w:rsid w:val="00D80EB4"/>
    <w:rsid w:val="00D811E6"/>
    <w:rsid w:val="00D8129E"/>
    <w:rsid w:val="00D8143B"/>
    <w:rsid w:val="00D81446"/>
    <w:rsid w:val="00D814AD"/>
    <w:rsid w:val="00D81E13"/>
    <w:rsid w:val="00D81E69"/>
    <w:rsid w:val="00D81EFF"/>
    <w:rsid w:val="00D81FB2"/>
    <w:rsid w:val="00D81FFB"/>
    <w:rsid w:val="00D82166"/>
    <w:rsid w:val="00D82234"/>
    <w:rsid w:val="00D827A7"/>
    <w:rsid w:val="00D827DB"/>
    <w:rsid w:val="00D829DC"/>
    <w:rsid w:val="00D82BC6"/>
    <w:rsid w:val="00D82D31"/>
    <w:rsid w:val="00D830C3"/>
    <w:rsid w:val="00D8333D"/>
    <w:rsid w:val="00D8334A"/>
    <w:rsid w:val="00D83468"/>
    <w:rsid w:val="00D8354C"/>
    <w:rsid w:val="00D83CFB"/>
    <w:rsid w:val="00D83E17"/>
    <w:rsid w:val="00D83F38"/>
    <w:rsid w:val="00D840A7"/>
    <w:rsid w:val="00D84112"/>
    <w:rsid w:val="00D84180"/>
    <w:rsid w:val="00D84391"/>
    <w:rsid w:val="00D84661"/>
    <w:rsid w:val="00D8475B"/>
    <w:rsid w:val="00D847EA"/>
    <w:rsid w:val="00D84806"/>
    <w:rsid w:val="00D85423"/>
    <w:rsid w:val="00D856BA"/>
    <w:rsid w:val="00D85775"/>
    <w:rsid w:val="00D858ED"/>
    <w:rsid w:val="00D8598E"/>
    <w:rsid w:val="00D8601D"/>
    <w:rsid w:val="00D860D6"/>
    <w:rsid w:val="00D861AC"/>
    <w:rsid w:val="00D8622E"/>
    <w:rsid w:val="00D86522"/>
    <w:rsid w:val="00D865B0"/>
    <w:rsid w:val="00D86645"/>
    <w:rsid w:val="00D86706"/>
    <w:rsid w:val="00D8682F"/>
    <w:rsid w:val="00D86908"/>
    <w:rsid w:val="00D86A20"/>
    <w:rsid w:val="00D86A58"/>
    <w:rsid w:val="00D86B09"/>
    <w:rsid w:val="00D86BB6"/>
    <w:rsid w:val="00D87417"/>
    <w:rsid w:val="00D87570"/>
    <w:rsid w:val="00D87652"/>
    <w:rsid w:val="00D87980"/>
    <w:rsid w:val="00D87A64"/>
    <w:rsid w:val="00D87C57"/>
    <w:rsid w:val="00D87CC7"/>
    <w:rsid w:val="00D87DA6"/>
    <w:rsid w:val="00D9007D"/>
    <w:rsid w:val="00D900A5"/>
    <w:rsid w:val="00D90225"/>
    <w:rsid w:val="00D902F9"/>
    <w:rsid w:val="00D904BC"/>
    <w:rsid w:val="00D908D0"/>
    <w:rsid w:val="00D9118E"/>
    <w:rsid w:val="00D9176D"/>
    <w:rsid w:val="00D91AD4"/>
    <w:rsid w:val="00D91CA9"/>
    <w:rsid w:val="00D91CB1"/>
    <w:rsid w:val="00D91E63"/>
    <w:rsid w:val="00D922A9"/>
    <w:rsid w:val="00D923DF"/>
    <w:rsid w:val="00D924B7"/>
    <w:rsid w:val="00D92853"/>
    <w:rsid w:val="00D9293A"/>
    <w:rsid w:val="00D93178"/>
    <w:rsid w:val="00D9320C"/>
    <w:rsid w:val="00D932F5"/>
    <w:rsid w:val="00D934A6"/>
    <w:rsid w:val="00D934B1"/>
    <w:rsid w:val="00D9394A"/>
    <w:rsid w:val="00D939A4"/>
    <w:rsid w:val="00D939E1"/>
    <w:rsid w:val="00D9415C"/>
    <w:rsid w:val="00D94286"/>
    <w:rsid w:val="00D94A10"/>
    <w:rsid w:val="00D94D47"/>
    <w:rsid w:val="00D95083"/>
    <w:rsid w:val="00D9562B"/>
    <w:rsid w:val="00D956EB"/>
    <w:rsid w:val="00D956F1"/>
    <w:rsid w:val="00D958CF"/>
    <w:rsid w:val="00D9594D"/>
    <w:rsid w:val="00D95DC3"/>
    <w:rsid w:val="00D963C9"/>
    <w:rsid w:val="00D964DC"/>
    <w:rsid w:val="00D96AB5"/>
    <w:rsid w:val="00D96E1B"/>
    <w:rsid w:val="00D96EFE"/>
    <w:rsid w:val="00D96F47"/>
    <w:rsid w:val="00D96FA2"/>
    <w:rsid w:val="00D97093"/>
    <w:rsid w:val="00D972BB"/>
    <w:rsid w:val="00D9733E"/>
    <w:rsid w:val="00D97340"/>
    <w:rsid w:val="00D97736"/>
    <w:rsid w:val="00D97D94"/>
    <w:rsid w:val="00D97F38"/>
    <w:rsid w:val="00DA00FB"/>
    <w:rsid w:val="00DA0113"/>
    <w:rsid w:val="00DA0215"/>
    <w:rsid w:val="00DA028E"/>
    <w:rsid w:val="00DA07A7"/>
    <w:rsid w:val="00DA07FB"/>
    <w:rsid w:val="00DA09B7"/>
    <w:rsid w:val="00DA0C3D"/>
    <w:rsid w:val="00DA0E3F"/>
    <w:rsid w:val="00DA0E9A"/>
    <w:rsid w:val="00DA0EB8"/>
    <w:rsid w:val="00DA15DC"/>
    <w:rsid w:val="00DA1D99"/>
    <w:rsid w:val="00DA1DA9"/>
    <w:rsid w:val="00DA1E35"/>
    <w:rsid w:val="00DA20C5"/>
    <w:rsid w:val="00DA2100"/>
    <w:rsid w:val="00DA2210"/>
    <w:rsid w:val="00DA255E"/>
    <w:rsid w:val="00DA2833"/>
    <w:rsid w:val="00DA2D61"/>
    <w:rsid w:val="00DA2E51"/>
    <w:rsid w:val="00DA2ED7"/>
    <w:rsid w:val="00DA2FE3"/>
    <w:rsid w:val="00DA315F"/>
    <w:rsid w:val="00DA31BD"/>
    <w:rsid w:val="00DA32D9"/>
    <w:rsid w:val="00DA35B9"/>
    <w:rsid w:val="00DA363F"/>
    <w:rsid w:val="00DA3848"/>
    <w:rsid w:val="00DA3CE4"/>
    <w:rsid w:val="00DA3CF0"/>
    <w:rsid w:val="00DA3E54"/>
    <w:rsid w:val="00DA3EEB"/>
    <w:rsid w:val="00DA3F03"/>
    <w:rsid w:val="00DA4366"/>
    <w:rsid w:val="00DA45AD"/>
    <w:rsid w:val="00DA5843"/>
    <w:rsid w:val="00DA597E"/>
    <w:rsid w:val="00DA59EF"/>
    <w:rsid w:val="00DA5F4B"/>
    <w:rsid w:val="00DA638E"/>
    <w:rsid w:val="00DA652E"/>
    <w:rsid w:val="00DA653F"/>
    <w:rsid w:val="00DA6DDF"/>
    <w:rsid w:val="00DA6F3F"/>
    <w:rsid w:val="00DA7355"/>
    <w:rsid w:val="00DA7362"/>
    <w:rsid w:val="00DA73A8"/>
    <w:rsid w:val="00DA73F1"/>
    <w:rsid w:val="00DA76FB"/>
    <w:rsid w:val="00DA7A3B"/>
    <w:rsid w:val="00DA7CE2"/>
    <w:rsid w:val="00DB008A"/>
    <w:rsid w:val="00DB044F"/>
    <w:rsid w:val="00DB0485"/>
    <w:rsid w:val="00DB068F"/>
    <w:rsid w:val="00DB0C8D"/>
    <w:rsid w:val="00DB0CBB"/>
    <w:rsid w:val="00DB0D26"/>
    <w:rsid w:val="00DB0E7D"/>
    <w:rsid w:val="00DB1157"/>
    <w:rsid w:val="00DB148A"/>
    <w:rsid w:val="00DB14F3"/>
    <w:rsid w:val="00DB19E7"/>
    <w:rsid w:val="00DB19F8"/>
    <w:rsid w:val="00DB1FBB"/>
    <w:rsid w:val="00DB20F2"/>
    <w:rsid w:val="00DB24F0"/>
    <w:rsid w:val="00DB280D"/>
    <w:rsid w:val="00DB2E22"/>
    <w:rsid w:val="00DB3155"/>
    <w:rsid w:val="00DB316D"/>
    <w:rsid w:val="00DB31E6"/>
    <w:rsid w:val="00DB3323"/>
    <w:rsid w:val="00DB3367"/>
    <w:rsid w:val="00DB3BA7"/>
    <w:rsid w:val="00DB3C22"/>
    <w:rsid w:val="00DB3DFD"/>
    <w:rsid w:val="00DB3E9C"/>
    <w:rsid w:val="00DB497D"/>
    <w:rsid w:val="00DB4A54"/>
    <w:rsid w:val="00DB4D17"/>
    <w:rsid w:val="00DB4DC9"/>
    <w:rsid w:val="00DB4E2B"/>
    <w:rsid w:val="00DB4E38"/>
    <w:rsid w:val="00DB4E93"/>
    <w:rsid w:val="00DB529F"/>
    <w:rsid w:val="00DB557B"/>
    <w:rsid w:val="00DB5789"/>
    <w:rsid w:val="00DB5912"/>
    <w:rsid w:val="00DB597F"/>
    <w:rsid w:val="00DB5C4D"/>
    <w:rsid w:val="00DB5C72"/>
    <w:rsid w:val="00DB5D65"/>
    <w:rsid w:val="00DB5F5A"/>
    <w:rsid w:val="00DB67CC"/>
    <w:rsid w:val="00DB6A6C"/>
    <w:rsid w:val="00DB6B28"/>
    <w:rsid w:val="00DB6B75"/>
    <w:rsid w:val="00DB6D30"/>
    <w:rsid w:val="00DB6E0E"/>
    <w:rsid w:val="00DB7607"/>
    <w:rsid w:val="00DB7AF4"/>
    <w:rsid w:val="00DB7BC8"/>
    <w:rsid w:val="00DB7C18"/>
    <w:rsid w:val="00DB7C5A"/>
    <w:rsid w:val="00DC02BA"/>
    <w:rsid w:val="00DC0465"/>
    <w:rsid w:val="00DC04E2"/>
    <w:rsid w:val="00DC05B0"/>
    <w:rsid w:val="00DC05DA"/>
    <w:rsid w:val="00DC0779"/>
    <w:rsid w:val="00DC0DFE"/>
    <w:rsid w:val="00DC1278"/>
    <w:rsid w:val="00DC14DD"/>
    <w:rsid w:val="00DC166F"/>
    <w:rsid w:val="00DC16BE"/>
    <w:rsid w:val="00DC1C5F"/>
    <w:rsid w:val="00DC2019"/>
    <w:rsid w:val="00DC21F7"/>
    <w:rsid w:val="00DC23D3"/>
    <w:rsid w:val="00DC2977"/>
    <w:rsid w:val="00DC29B1"/>
    <w:rsid w:val="00DC2AD6"/>
    <w:rsid w:val="00DC2C71"/>
    <w:rsid w:val="00DC2E5F"/>
    <w:rsid w:val="00DC30E0"/>
    <w:rsid w:val="00DC3208"/>
    <w:rsid w:val="00DC3282"/>
    <w:rsid w:val="00DC34F8"/>
    <w:rsid w:val="00DC3783"/>
    <w:rsid w:val="00DC3D52"/>
    <w:rsid w:val="00DC3E9D"/>
    <w:rsid w:val="00DC3EDA"/>
    <w:rsid w:val="00DC4548"/>
    <w:rsid w:val="00DC459B"/>
    <w:rsid w:val="00DC4B22"/>
    <w:rsid w:val="00DC4C55"/>
    <w:rsid w:val="00DC4D02"/>
    <w:rsid w:val="00DC4D3E"/>
    <w:rsid w:val="00DC52F3"/>
    <w:rsid w:val="00DC53B4"/>
    <w:rsid w:val="00DC56ED"/>
    <w:rsid w:val="00DC57CE"/>
    <w:rsid w:val="00DC5976"/>
    <w:rsid w:val="00DC5E39"/>
    <w:rsid w:val="00DC61DB"/>
    <w:rsid w:val="00DC631E"/>
    <w:rsid w:val="00DC649F"/>
    <w:rsid w:val="00DC6537"/>
    <w:rsid w:val="00DC65E8"/>
    <w:rsid w:val="00DC680C"/>
    <w:rsid w:val="00DC6A96"/>
    <w:rsid w:val="00DC6EB5"/>
    <w:rsid w:val="00DC7315"/>
    <w:rsid w:val="00DC7332"/>
    <w:rsid w:val="00DC753E"/>
    <w:rsid w:val="00DC77FE"/>
    <w:rsid w:val="00DC7A7F"/>
    <w:rsid w:val="00DC7EC8"/>
    <w:rsid w:val="00DD00A7"/>
    <w:rsid w:val="00DD0410"/>
    <w:rsid w:val="00DD0994"/>
    <w:rsid w:val="00DD09B3"/>
    <w:rsid w:val="00DD0AD3"/>
    <w:rsid w:val="00DD0EC7"/>
    <w:rsid w:val="00DD0F3A"/>
    <w:rsid w:val="00DD0FE5"/>
    <w:rsid w:val="00DD105D"/>
    <w:rsid w:val="00DD142D"/>
    <w:rsid w:val="00DD1651"/>
    <w:rsid w:val="00DD16D7"/>
    <w:rsid w:val="00DD1714"/>
    <w:rsid w:val="00DD1762"/>
    <w:rsid w:val="00DD1785"/>
    <w:rsid w:val="00DD1971"/>
    <w:rsid w:val="00DD1D96"/>
    <w:rsid w:val="00DD1FA6"/>
    <w:rsid w:val="00DD2104"/>
    <w:rsid w:val="00DD22C2"/>
    <w:rsid w:val="00DD2307"/>
    <w:rsid w:val="00DD267F"/>
    <w:rsid w:val="00DD279A"/>
    <w:rsid w:val="00DD29E7"/>
    <w:rsid w:val="00DD2A2B"/>
    <w:rsid w:val="00DD2BAF"/>
    <w:rsid w:val="00DD2D12"/>
    <w:rsid w:val="00DD2D41"/>
    <w:rsid w:val="00DD2EE4"/>
    <w:rsid w:val="00DD3053"/>
    <w:rsid w:val="00DD333A"/>
    <w:rsid w:val="00DD340E"/>
    <w:rsid w:val="00DD3589"/>
    <w:rsid w:val="00DD3712"/>
    <w:rsid w:val="00DD3740"/>
    <w:rsid w:val="00DD3A41"/>
    <w:rsid w:val="00DD3B43"/>
    <w:rsid w:val="00DD3E1B"/>
    <w:rsid w:val="00DD3EC8"/>
    <w:rsid w:val="00DD3FBC"/>
    <w:rsid w:val="00DD452C"/>
    <w:rsid w:val="00DD4649"/>
    <w:rsid w:val="00DD48BB"/>
    <w:rsid w:val="00DD4B33"/>
    <w:rsid w:val="00DD4C36"/>
    <w:rsid w:val="00DD5065"/>
    <w:rsid w:val="00DD557D"/>
    <w:rsid w:val="00DD5CE5"/>
    <w:rsid w:val="00DD5EAE"/>
    <w:rsid w:val="00DD60A4"/>
    <w:rsid w:val="00DD60F5"/>
    <w:rsid w:val="00DD6AD8"/>
    <w:rsid w:val="00DD6B0B"/>
    <w:rsid w:val="00DD6D84"/>
    <w:rsid w:val="00DD70F1"/>
    <w:rsid w:val="00DD735B"/>
    <w:rsid w:val="00DD74B4"/>
    <w:rsid w:val="00DD76A0"/>
    <w:rsid w:val="00DD7BD2"/>
    <w:rsid w:val="00DD7D45"/>
    <w:rsid w:val="00DD7EDA"/>
    <w:rsid w:val="00DE0061"/>
    <w:rsid w:val="00DE0553"/>
    <w:rsid w:val="00DE0567"/>
    <w:rsid w:val="00DE0608"/>
    <w:rsid w:val="00DE0ADE"/>
    <w:rsid w:val="00DE1070"/>
    <w:rsid w:val="00DE1072"/>
    <w:rsid w:val="00DE1355"/>
    <w:rsid w:val="00DE1773"/>
    <w:rsid w:val="00DE17A0"/>
    <w:rsid w:val="00DE1ADF"/>
    <w:rsid w:val="00DE1D1C"/>
    <w:rsid w:val="00DE1DDC"/>
    <w:rsid w:val="00DE2047"/>
    <w:rsid w:val="00DE23C0"/>
    <w:rsid w:val="00DE2B4E"/>
    <w:rsid w:val="00DE2DF9"/>
    <w:rsid w:val="00DE3153"/>
    <w:rsid w:val="00DE32D6"/>
    <w:rsid w:val="00DE335C"/>
    <w:rsid w:val="00DE34E5"/>
    <w:rsid w:val="00DE3804"/>
    <w:rsid w:val="00DE3A8C"/>
    <w:rsid w:val="00DE3AF4"/>
    <w:rsid w:val="00DE3EE0"/>
    <w:rsid w:val="00DE3F4D"/>
    <w:rsid w:val="00DE4BD7"/>
    <w:rsid w:val="00DE4E59"/>
    <w:rsid w:val="00DE4FF0"/>
    <w:rsid w:val="00DE52BF"/>
    <w:rsid w:val="00DE586C"/>
    <w:rsid w:val="00DE5B91"/>
    <w:rsid w:val="00DE5BA9"/>
    <w:rsid w:val="00DE6258"/>
    <w:rsid w:val="00DE6A62"/>
    <w:rsid w:val="00DE6C38"/>
    <w:rsid w:val="00DE7131"/>
    <w:rsid w:val="00DE726D"/>
    <w:rsid w:val="00DE74F4"/>
    <w:rsid w:val="00DE7628"/>
    <w:rsid w:val="00DE76B9"/>
    <w:rsid w:val="00DE76FB"/>
    <w:rsid w:val="00DE77B0"/>
    <w:rsid w:val="00DE78B1"/>
    <w:rsid w:val="00DE7936"/>
    <w:rsid w:val="00DE79E6"/>
    <w:rsid w:val="00DE7D18"/>
    <w:rsid w:val="00DE7F33"/>
    <w:rsid w:val="00DE7F59"/>
    <w:rsid w:val="00DF0210"/>
    <w:rsid w:val="00DF0A8F"/>
    <w:rsid w:val="00DF0AAA"/>
    <w:rsid w:val="00DF0B11"/>
    <w:rsid w:val="00DF1093"/>
    <w:rsid w:val="00DF1094"/>
    <w:rsid w:val="00DF1699"/>
    <w:rsid w:val="00DF1D86"/>
    <w:rsid w:val="00DF1DCF"/>
    <w:rsid w:val="00DF2273"/>
    <w:rsid w:val="00DF228D"/>
    <w:rsid w:val="00DF292F"/>
    <w:rsid w:val="00DF2AEF"/>
    <w:rsid w:val="00DF2C45"/>
    <w:rsid w:val="00DF3068"/>
    <w:rsid w:val="00DF32C7"/>
    <w:rsid w:val="00DF3B50"/>
    <w:rsid w:val="00DF3C3D"/>
    <w:rsid w:val="00DF3C84"/>
    <w:rsid w:val="00DF3E14"/>
    <w:rsid w:val="00DF3F96"/>
    <w:rsid w:val="00DF46B2"/>
    <w:rsid w:val="00DF4904"/>
    <w:rsid w:val="00DF4A3A"/>
    <w:rsid w:val="00DF4B74"/>
    <w:rsid w:val="00DF4B9D"/>
    <w:rsid w:val="00DF4C0A"/>
    <w:rsid w:val="00DF4C2A"/>
    <w:rsid w:val="00DF4CA8"/>
    <w:rsid w:val="00DF4EBF"/>
    <w:rsid w:val="00DF5082"/>
    <w:rsid w:val="00DF5310"/>
    <w:rsid w:val="00DF5321"/>
    <w:rsid w:val="00DF5348"/>
    <w:rsid w:val="00DF595B"/>
    <w:rsid w:val="00DF5C55"/>
    <w:rsid w:val="00DF60F1"/>
    <w:rsid w:val="00DF6330"/>
    <w:rsid w:val="00DF67A2"/>
    <w:rsid w:val="00DF67F5"/>
    <w:rsid w:val="00DF6E7C"/>
    <w:rsid w:val="00DF6FC7"/>
    <w:rsid w:val="00DF71E9"/>
    <w:rsid w:val="00DF73BE"/>
    <w:rsid w:val="00DF7400"/>
    <w:rsid w:val="00DF7BD5"/>
    <w:rsid w:val="00DF7C83"/>
    <w:rsid w:val="00DF7CA4"/>
    <w:rsid w:val="00DF7F23"/>
    <w:rsid w:val="00DF7FF8"/>
    <w:rsid w:val="00E00219"/>
    <w:rsid w:val="00E00287"/>
    <w:rsid w:val="00E007C4"/>
    <w:rsid w:val="00E00BDA"/>
    <w:rsid w:val="00E00F91"/>
    <w:rsid w:val="00E01149"/>
    <w:rsid w:val="00E01ABC"/>
    <w:rsid w:val="00E01E99"/>
    <w:rsid w:val="00E01F7B"/>
    <w:rsid w:val="00E024A0"/>
    <w:rsid w:val="00E02697"/>
    <w:rsid w:val="00E0283C"/>
    <w:rsid w:val="00E029F7"/>
    <w:rsid w:val="00E02D08"/>
    <w:rsid w:val="00E02D21"/>
    <w:rsid w:val="00E02DF5"/>
    <w:rsid w:val="00E0316B"/>
    <w:rsid w:val="00E03361"/>
    <w:rsid w:val="00E033F4"/>
    <w:rsid w:val="00E034C9"/>
    <w:rsid w:val="00E034D5"/>
    <w:rsid w:val="00E0367B"/>
    <w:rsid w:val="00E03736"/>
    <w:rsid w:val="00E038FF"/>
    <w:rsid w:val="00E039F4"/>
    <w:rsid w:val="00E03B56"/>
    <w:rsid w:val="00E03E8C"/>
    <w:rsid w:val="00E040CE"/>
    <w:rsid w:val="00E0411D"/>
    <w:rsid w:val="00E045A3"/>
    <w:rsid w:val="00E049E3"/>
    <w:rsid w:val="00E04BD9"/>
    <w:rsid w:val="00E04CE2"/>
    <w:rsid w:val="00E05379"/>
    <w:rsid w:val="00E055A3"/>
    <w:rsid w:val="00E05B73"/>
    <w:rsid w:val="00E05B85"/>
    <w:rsid w:val="00E05C94"/>
    <w:rsid w:val="00E05C98"/>
    <w:rsid w:val="00E05CC7"/>
    <w:rsid w:val="00E05E34"/>
    <w:rsid w:val="00E05F1B"/>
    <w:rsid w:val="00E05F53"/>
    <w:rsid w:val="00E05FC3"/>
    <w:rsid w:val="00E05FF4"/>
    <w:rsid w:val="00E0601D"/>
    <w:rsid w:val="00E063FE"/>
    <w:rsid w:val="00E06ECA"/>
    <w:rsid w:val="00E072F9"/>
    <w:rsid w:val="00E073D1"/>
    <w:rsid w:val="00E07442"/>
    <w:rsid w:val="00E07443"/>
    <w:rsid w:val="00E07AD7"/>
    <w:rsid w:val="00E07DD1"/>
    <w:rsid w:val="00E1045F"/>
    <w:rsid w:val="00E1052D"/>
    <w:rsid w:val="00E107A7"/>
    <w:rsid w:val="00E10B83"/>
    <w:rsid w:val="00E10EBC"/>
    <w:rsid w:val="00E111A9"/>
    <w:rsid w:val="00E111D9"/>
    <w:rsid w:val="00E11230"/>
    <w:rsid w:val="00E1135E"/>
    <w:rsid w:val="00E1151F"/>
    <w:rsid w:val="00E1166C"/>
    <w:rsid w:val="00E117B2"/>
    <w:rsid w:val="00E11914"/>
    <w:rsid w:val="00E11A62"/>
    <w:rsid w:val="00E11A82"/>
    <w:rsid w:val="00E12064"/>
    <w:rsid w:val="00E120E4"/>
    <w:rsid w:val="00E12181"/>
    <w:rsid w:val="00E1231A"/>
    <w:rsid w:val="00E128F3"/>
    <w:rsid w:val="00E12D08"/>
    <w:rsid w:val="00E12DEF"/>
    <w:rsid w:val="00E12E15"/>
    <w:rsid w:val="00E12E23"/>
    <w:rsid w:val="00E13322"/>
    <w:rsid w:val="00E135A3"/>
    <w:rsid w:val="00E13761"/>
    <w:rsid w:val="00E1397E"/>
    <w:rsid w:val="00E13C2C"/>
    <w:rsid w:val="00E14131"/>
    <w:rsid w:val="00E14A06"/>
    <w:rsid w:val="00E14B52"/>
    <w:rsid w:val="00E14E36"/>
    <w:rsid w:val="00E1536C"/>
    <w:rsid w:val="00E15B63"/>
    <w:rsid w:val="00E15D75"/>
    <w:rsid w:val="00E16053"/>
    <w:rsid w:val="00E1658D"/>
    <w:rsid w:val="00E16809"/>
    <w:rsid w:val="00E16B94"/>
    <w:rsid w:val="00E16BA0"/>
    <w:rsid w:val="00E16FE5"/>
    <w:rsid w:val="00E1718F"/>
    <w:rsid w:val="00E171C5"/>
    <w:rsid w:val="00E173AF"/>
    <w:rsid w:val="00E17663"/>
    <w:rsid w:val="00E17D6C"/>
    <w:rsid w:val="00E17E28"/>
    <w:rsid w:val="00E17E3F"/>
    <w:rsid w:val="00E17F3C"/>
    <w:rsid w:val="00E203D0"/>
    <w:rsid w:val="00E2042A"/>
    <w:rsid w:val="00E204AF"/>
    <w:rsid w:val="00E20528"/>
    <w:rsid w:val="00E20864"/>
    <w:rsid w:val="00E20953"/>
    <w:rsid w:val="00E2099F"/>
    <w:rsid w:val="00E20E3F"/>
    <w:rsid w:val="00E20EFC"/>
    <w:rsid w:val="00E21180"/>
    <w:rsid w:val="00E21675"/>
    <w:rsid w:val="00E21CE3"/>
    <w:rsid w:val="00E21E78"/>
    <w:rsid w:val="00E22005"/>
    <w:rsid w:val="00E2210E"/>
    <w:rsid w:val="00E22323"/>
    <w:rsid w:val="00E22550"/>
    <w:rsid w:val="00E225AA"/>
    <w:rsid w:val="00E229CF"/>
    <w:rsid w:val="00E22D25"/>
    <w:rsid w:val="00E22E35"/>
    <w:rsid w:val="00E22EE1"/>
    <w:rsid w:val="00E230BF"/>
    <w:rsid w:val="00E235F1"/>
    <w:rsid w:val="00E237AB"/>
    <w:rsid w:val="00E238C6"/>
    <w:rsid w:val="00E23C4F"/>
    <w:rsid w:val="00E23D06"/>
    <w:rsid w:val="00E23F02"/>
    <w:rsid w:val="00E24595"/>
    <w:rsid w:val="00E245CD"/>
    <w:rsid w:val="00E245DF"/>
    <w:rsid w:val="00E248D3"/>
    <w:rsid w:val="00E24D41"/>
    <w:rsid w:val="00E24E8E"/>
    <w:rsid w:val="00E25339"/>
    <w:rsid w:val="00E25603"/>
    <w:rsid w:val="00E25C9D"/>
    <w:rsid w:val="00E25E10"/>
    <w:rsid w:val="00E2602B"/>
    <w:rsid w:val="00E2612A"/>
    <w:rsid w:val="00E261E9"/>
    <w:rsid w:val="00E262E6"/>
    <w:rsid w:val="00E262FC"/>
    <w:rsid w:val="00E26625"/>
    <w:rsid w:val="00E268C0"/>
    <w:rsid w:val="00E269E7"/>
    <w:rsid w:val="00E26A64"/>
    <w:rsid w:val="00E26B22"/>
    <w:rsid w:val="00E26B7A"/>
    <w:rsid w:val="00E26EA6"/>
    <w:rsid w:val="00E26F61"/>
    <w:rsid w:val="00E26F96"/>
    <w:rsid w:val="00E278B8"/>
    <w:rsid w:val="00E301C8"/>
    <w:rsid w:val="00E303BF"/>
    <w:rsid w:val="00E304D6"/>
    <w:rsid w:val="00E3088A"/>
    <w:rsid w:val="00E30E47"/>
    <w:rsid w:val="00E30E9C"/>
    <w:rsid w:val="00E3128A"/>
    <w:rsid w:val="00E313FB"/>
    <w:rsid w:val="00E31633"/>
    <w:rsid w:val="00E32390"/>
    <w:rsid w:val="00E32422"/>
    <w:rsid w:val="00E32787"/>
    <w:rsid w:val="00E32BF3"/>
    <w:rsid w:val="00E32F2B"/>
    <w:rsid w:val="00E3347F"/>
    <w:rsid w:val="00E33757"/>
    <w:rsid w:val="00E3375E"/>
    <w:rsid w:val="00E337EA"/>
    <w:rsid w:val="00E339EB"/>
    <w:rsid w:val="00E33E6A"/>
    <w:rsid w:val="00E34728"/>
    <w:rsid w:val="00E348CD"/>
    <w:rsid w:val="00E348DD"/>
    <w:rsid w:val="00E34985"/>
    <w:rsid w:val="00E349B7"/>
    <w:rsid w:val="00E34AF9"/>
    <w:rsid w:val="00E34FDB"/>
    <w:rsid w:val="00E3523C"/>
    <w:rsid w:val="00E35399"/>
    <w:rsid w:val="00E35427"/>
    <w:rsid w:val="00E355FD"/>
    <w:rsid w:val="00E35765"/>
    <w:rsid w:val="00E35F91"/>
    <w:rsid w:val="00E36D22"/>
    <w:rsid w:val="00E36E9C"/>
    <w:rsid w:val="00E37080"/>
    <w:rsid w:val="00E376BD"/>
    <w:rsid w:val="00E376CA"/>
    <w:rsid w:val="00E376F5"/>
    <w:rsid w:val="00E37749"/>
    <w:rsid w:val="00E378C4"/>
    <w:rsid w:val="00E37D0D"/>
    <w:rsid w:val="00E37D4C"/>
    <w:rsid w:val="00E37F0E"/>
    <w:rsid w:val="00E40229"/>
    <w:rsid w:val="00E4044D"/>
    <w:rsid w:val="00E4047F"/>
    <w:rsid w:val="00E404B2"/>
    <w:rsid w:val="00E40695"/>
    <w:rsid w:val="00E40776"/>
    <w:rsid w:val="00E408E2"/>
    <w:rsid w:val="00E4094A"/>
    <w:rsid w:val="00E409F2"/>
    <w:rsid w:val="00E40B13"/>
    <w:rsid w:val="00E40D32"/>
    <w:rsid w:val="00E40EA9"/>
    <w:rsid w:val="00E411B6"/>
    <w:rsid w:val="00E4154F"/>
    <w:rsid w:val="00E4164C"/>
    <w:rsid w:val="00E416AB"/>
    <w:rsid w:val="00E41730"/>
    <w:rsid w:val="00E41C4B"/>
    <w:rsid w:val="00E41F47"/>
    <w:rsid w:val="00E41F5D"/>
    <w:rsid w:val="00E421E4"/>
    <w:rsid w:val="00E4224C"/>
    <w:rsid w:val="00E42475"/>
    <w:rsid w:val="00E4258E"/>
    <w:rsid w:val="00E42655"/>
    <w:rsid w:val="00E4289C"/>
    <w:rsid w:val="00E42970"/>
    <w:rsid w:val="00E42A85"/>
    <w:rsid w:val="00E42C25"/>
    <w:rsid w:val="00E42C61"/>
    <w:rsid w:val="00E42D04"/>
    <w:rsid w:val="00E42D32"/>
    <w:rsid w:val="00E430D3"/>
    <w:rsid w:val="00E43292"/>
    <w:rsid w:val="00E43317"/>
    <w:rsid w:val="00E435CA"/>
    <w:rsid w:val="00E43730"/>
    <w:rsid w:val="00E43788"/>
    <w:rsid w:val="00E437EA"/>
    <w:rsid w:val="00E43987"/>
    <w:rsid w:val="00E43A38"/>
    <w:rsid w:val="00E43D92"/>
    <w:rsid w:val="00E44089"/>
    <w:rsid w:val="00E44184"/>
    <w:rsid w:val="00E44223"/>
    <w:rsid w:val="00E4438B"/>
    <w:rsid w:val="00E44443"/>
    <w:rsid w:val="00E44A60"/>
    <w:rsid w:val="00E44DEA"/>
    <w:rsid w:val="00E44E69"/>
    <w:rsid w:val="00E45268"/>
    <w:rsid w:val="00E456C5"/>
    <w:rsid w:val="00E460AA"/>
    <w:rsid w:val="00E465B9"/>
    <w:rsid w:val="00E46C58"/>
    <w:rsid w:val="00E46CF7"/>
    <w:rsid w:val="00E46D8E"/>
    <w:rsid w:val="00E46DC3"/>
    <w:rsid w:val="00E46EA2"/>
    <w:rsid w:val="00E46FB0"/>
    <w:rsid w:val="00E4714C"/>
    <w:rsid w:val="00E47362"/>
    <w:rsid w:val="00E4759C"/>
    <w:rsid w:val="00E47D36"/>
    <w:rsid w:val="00E47D39"/>
    <w:rsid w:val="00E47D61"/>
    <w:rsid w:val="00E5008E"/>
    <w:rsid w:val="00E50144"/>
    <w:rsid w:val="00E503DD"/>
    <w:rsid w:val="00E50B41"/>
    <w:rsid w:val="00E50C15"/>
    <w:rsid w:val="00E50C46"/>
    <w:rsid w:val="00E50DAE"/>
    <w:rsid w:val="00E50F4F"/>
    <w:rsid w:val="00E5101E"/>
    <w:rsid w:val="00E510C7"/>
    <w:rsid w:val="00E51285"/>
    <w:rsid w:val="00E514B2"/>
    <w:rsid w:val="00E51811"/>
    <w:rsid w:val="00E51B02"/>
    <w:rsid w:val="00E5207C"/>
    <w:rsid w:val="00E5219B"/>
    <w:rsid w:val="00E521FD"/>
    <w:rsid w:val="00E5229D"/>
    <w:rsid w:val="00E5230A"/>
    <w:rsid w:val="00E52560"/>
    <w:rsid w:val="00E52561"/>
    <w:rsid w:val="00E52B79"/>
    <w:rsid w:val="00E52D07"/>
    <w:rsid w:val="00E53379"/>
    <w:rsid w:val="00E53776"/>
    <w:rsid w:val="00E537C0"/>
    <w:rsid w:val="00E537FD"/>
    <w:rsid w:val="00E53941"/>
    <w:rsid w:val="00E53B0F"/>
    <w:rsid w:val="00E53CFD"/>
    <w:rsid w:val="00E54248"/>
    <w:rsid w:val="00E54274"/>
    <w:rsid w:val="00E544FA"/>
    <w:rsid w:val="00E54990"/>
    <w:rsid w:val="00E54A30"/>
    <w:rsid w:val="00E54A55"/>
    <w:rsid w:val="00E5509B"/>
    <w:rsid w:val="00E5518B"/>
    <w:rsid w:val="00E5523C"/>
    <w:rsid w:val="00E554A0"/>
    <w:rsid w:val="00E558F1"/>
    <w:rsid w:val="00E5613A"/>
    <w:rsid w:val="00E56494"/>
    <w:rsid w:val="00E5651F"/>
    <w:rsid w:val="00E56599"/>
    <w:rsid w:val="00E565D9"/>
    <w:rsid w:val="00E56B1D"/>
    <w:rsid w:val="00E56C1E"/>
    <w:rsid w:val="00E57099"/>
    <w:rsid w:val="00E57147"/>
    <w:rsid w:val="00E572C3"/>
    <w:rsid w:val="00E5754B"/>
    <w:rsid w:val="00E57CAE"/>
    <w:rsid w:val="00E57FF2"/>
    <w:rsid w:val="00E60318"/>
    <w:rsid w:val="00E60362"/>
    <w:rsid w:val="00E604DF"/>
    <w:rsid w:val="00E60562"/>
    <w:rsid w:val="00E606E5"/>
    <w:rsid w:val="00E60990"/>
    <w:rsid w:val="00E609FE"/>
    <w:rsid w:val="00E60CBB"/>
    <w:rsid w:val="00E6148D"/>
    <w:rsid w:val="00E614CC"/>
    <w:rsid w:val="00E615A2"/>
    <w:rsid w:val="00E617CE"/>
    <w:rsid w:val="00E61D2E"/>
    <w:rsid w:val="00E61E0B"/>
    <w:rsid w:val="00E61EE1"/>
    <w:rsid w:val="00E62760"/>
    <w:rsid w:val="00E6283B"/>
    <w:rsid w:val="00E62A0B"/>
    <w:rsid w:val="00E62E0B"/>
    <w:rsid w:val="00E62FB0"/>
    <w:rsid w:val="00E62FE1"/>
    <w:rsid w:val="00E630BE"/>
    <w:rsid w:val="00E6324B"/>
    <w:rsid w:val="00E634DA"/>
    <w:rsid w:val="00E639D0"/>
    <w:rsid w:val="00E63B1E"/>
    <w:rsid w:val="00E63CB7"/>
    <w:rsid w:val="00E63D91"/>
    <w:rsid w:val="00E63DD8"/>
    <w:rsid w:val="00E63FB0"/>
    <w:rsid w:val="00E641BA"/>
    <w:rsid w:val="00E642B4"/>
    <w:rsid w:val="00E642E7"/>
    <w:rsid w:val="00E64309"/>
    <w:rsid w:val="00E643D5"/>
    <w:rsid w:val="00E6483A"/>
    <w:rsid w:val="00E64B3E"/>
    <w:rsid w:val="00E65050"/>
    <w:rsid w:val="00E65118"/>
    <w:rsid w:val="00E6513F"/>
    <w:rsid w:val="00E652BB"/>
    <w:rsid w:val="00E654AE"/>
    <w:rsid w:val="00E656D9"/>
    <w:rsid w:val="00E65718"/>
    <w:rsid w:val="00E6574B"/>
    <w:rsid w:val="00E657DC"/>
    <w:rsid w:val="00E65F5E"/>
    <w:rsid w:val="00E663F9"/>
    <w:rsid w:val="00E66426"/>
    <w:rsid w:val="00E664FE"/>
    <w:rsid w:val="00E668BC"/>
    <w:rsid w:val="00E66A60"/>
    <w:rsid w:val="00E66EA0"/>
    <w:rsid w:val="00E67001"/>
    <w:rsid w:val="00E6704D"/>
    <w:rsid w:val="00E6705B"/>
    <w:rsid w:val="00E670F8"/>
    <w:rsid w:val="00E672D1"/>
    <w:rsid w:val="00E672DC"/>
    <w:rsid w:val="00E6743A"/>
    <w:rsid w:val="00E67BC8"/>
    <w:rsid w:val="00E67F1D"/>
    <w:rsid w:val="00E7020E"/>
    <w:rsid w:val="00E70383"/>
    <w:rsid w:val="00E70758"/>
    <w:rsid w:val="00E7088D"/>
    <w:rsid w:val="00E70A5D"/>
    <w:rsid w:val="00E70DCC"/>
    <w:rsid w:val="00E70DE4"/>
    <w:rsid w:val="00E71085"/>
    <w:rsid w:val="00E71183"/>
    <w:rsid w:val="00E713C5"/>
    <w:rsid w:val="00E71BA0"/>
    <w:rsid w:val="00E71F3A"/>
    <w:rsid w:val="00E72178"/>
    <w:rsid w:val="00E72402"/>
    <w:rsid w:val="00E72428"/>
    <w:rsid w:val="00E7258E"/>
    <w:rsid w:val="00E725DB"/>
    <w:rsid w:val="00E728DD"/>
    <w:rsid w:val="00E72C49"/>
    <w:rsid w:val="00E72CCF"/>
    <w:rsid w:val="00E72F6D"/>
    <w:rsid w:val="00E73063"/>
    <w:rsid w:val="00E736CA"/>
    <w:rsid w:val="00E73724"/>
    <w:rsid w:val="00E737B5"/>
    <w:rsid w:val="00E73A3A"/>
    <w:rsid w:val="00E73C39"/>
    <w:rsid w:val="00E73E9B"/>
    <w:rsid w:val="00E7463B"/>
    <w:rsid w:val="00E74948"/>
    <w:rsid w:val="00E74FC3"/>
    <w:rsid w:val="00E75419"/>
    <w:rsid w:val="00E75483"/>
    <w:rsid w:val="00E7567F"/>
    <w:rsid w:val="00E7572B"/>
    <w:rsid w:val="00E75920"/>
    <w:rsid w:val="00E75EAB"/>
    <w:rsid w:val="00E75FF4"/>
    <w:rsid w:val="00E76133"/>
    <w:rsid w:val="00E76258"/>
    <w:rsid w:val="00E763D4"/>
    <w:rsid w:val="00E7652B"/>
    <w:rsid w:val="00E76637"/>
    <w:rsid w:val="00E7677F"/>
    <w:rsid w:val="00E76801"/>
    <w:rsid w:val="00E76A04"/>
    <w:rsid w:val="00E76C1E"/>
    <w:rsid w:val="00E76DA2"/>
    <w:rsid w:val="00E76E64"/>
    <w:rsid w:val="00E76FBE"/>
    <w:rsid w:val="00E775A2"/>
    <w:rsid w:val="00E775E2"/>
    <w:rsid w:val="00E776A0"/>
    <w:rsid w:val="00E7787A"/>
    <w:rsid w:val="00E779D6"/>
    <w:rsid w:val="00E77BC6"/>
    <w:rsid w:val="00E77C79"/>
    <w:rsid w:val="00E77D2E"/>
    <w:rsid w:val="00E77E34"/>
    <w:rsid w:val="00E800F4"/>
    <w:rsid w:val="00E80252"/>
    <w:rsid w:val="00E8050F"/>
    <w:rsid w:val="00E806B2"/>
    <w:rsid w:val="00E808ED"/>
    <w:rsid w:val="00E80919"/>
    <w:rsid w:val="00E8098C"/>
    <w:rsid w:val="00E80C8F"/>
    <w:rsid w:val="00E80D22"/>
    <w:rsid w:val="00E80D96"/>
    <w:rsid w:val="00E80DBC"/>
    <w:rsid w:val="00E80F1B"/>
    <w:rsid w:val="00E80F9E"/>
    <w:rsid w:val="00E81200"/>
    <w:rsid w:val="00E817C7"/>
    <w:rsid w:val="00E81BDE"/>
    <w:rsid w:val="00E81FFF"/>
    <w:rsid w:val="00E821A3"/>
    <w:rsid w:val="00E823A0"/>
    <w:rsid w:val="00E829E9"/>
    <w:rsid w:val="00E82C31"/>
    <w:rsid w:val="00E82FA2"/>
    <w:rsid w:val="00E83AB7"/>
    <w:rsid w:val="00E83DC0"/>
    <w:rsid w:val="00E83E82"/>
    <w:rsid w:val="00E83EE8"/>
    <w:rsid w:val="00E842C3"/>
    <w:rsid w:val="00E844E9"/>
    <w:rsid w:val="00E84914"/>
    <w:rsid w:val="00E849C4"/>
    <w:rsid w:val="00E84A4B"/>
    <w:rsid w:val="00E84AE0"/>
    <w:rsid w:val="00E85044"/>
    <w:rsid w:val="00E853CD"/>
    <w:rsid w:val="00E855AB"/>
    <w:rsid w:val="00E8586A"/>
    <w:rsid w:val="00E85900"/>
    <w:rsid w:val="00E85BE6"/>
    <w:rsid w:val="00E85D27"/>
    <w:rsid w:val="00E85E56"/>
    <w:rsid w:val="00E85F1D"/>
    <w:rsid w:val="00E8623E"/>
    <w:rsid w:val="00E862B1"/>
    <w:rsid w:val="00E86426"/>
    <w:rsid w:val="00E86458"/>
    <w:rsid w:val="00E86639"/>
    <w:rsid w:val="00E868CB"/>
    <w:rsid w:val="00E86995"/>
    <w:rsid w:val="00E86A2D"/>
    <w:rsid w:val="00E86AEC"/>
    <w:rsid w:val="00E86B4B"/>
    <w:rsid w:val="00E86B9A"/>
    <w:rsid w:val="00E86C80"/>
    <w:rsid w:val="00E87093"/>
    <w:rsid w:val="00E871FA"/>
    <w:rsid w:val="00E871FD"/>
    <w:rsid w:val="00E8738C"/>
    <w:rsid w:val="00E873C0"/>
    <w:rsid w:val="00E87476"/>
    <w:rsid w:val="00E87505"/>
    <w:rsid w:val="00E877AF"/>
    <w:rsid w:val="00E87A43"/>
    <w:rsid w:val="00E87D24"/>
    <w:rsid w:val="00E87EC2"/>
    <w:rsid w:val="00E90075"/>
    <w:rsid w:val="00E902D9"/>
    <w:rsid w:val="00E903DC"/>
    <w:rsid w:val="00E9044F"/>
    <w:rsid w:val="00E9066A"/>
    <w:rsid w:val="00E90737"/>
    <w:rsid w:val="00E90977"/>
    <w:rsid w:val="00E90CEA"/>
    <w:rsid w:val="00E9100E"/>
    <w:rsid w:val="00E9125F"/>
    <w:rsid w:val="00E91909"/>
    <w:rsid w:val="00E91A3E"/>
    <w:rsid w:val="00E91B3F"/>
    <w:rsid w:val="00E91CE5"/>
    <w:rsid w:val="00E91E63"/>
    <w:rsid w:val="00E91ED8"/>
    <w:rsid w:val="00E92399"/>
    <w:rsid w:val="00E923BB"/>
    <w:rsid w:val="00E9258C"/>
    <w:rsid w:val="00E928FB"/>
    <w:rsid w:val="00E92E71"/>
    <w:rsid w:val="00E92EE4"/>
    <w:rsid w:val="00E93396"/>
    <w:rsid w:val="00E936A4"/>
    <w:rsid w:val="00E936FD"/>
    <w:rsid w:val="00E93782"/>
    <w:rsid w:val="00E938D3"/>
    <w:rsid w:val="00E938E9"/>
    <w:rsid w:val="00E93978"/>
    <w:rsid w:val="00E939F8"/>
    <w:rsid w:val="00E93A40"/>
    <w:rsid w:val="00E93C2A"/>
    <w:rsid w:val="00E93CD9"/>
    <w:rsid w:val="00E93D1B"/>
    <w:rsid w:val="00E940DD"/>
    <w:rsid w:val="00E9437D"/>
    <w:rsid w:val="00E9446F"/>
    <w:rsid w:val="00E944C0"/>
    <w:rsid w:val="00E94539"/>
    <w:rsid w:val="00E948AA"/>
    <w:rsid w:val="00E94B77"/>
    <w:rsid w:val="00E94BC2"/>
    <w:rsid w:val="00E95253"/>
    <w:rsid w:val="00E954BB"/>
    <w:rsid w:val="00E957FE"/>
    <w:rsid w:val="00E95B8B"/>
    <w:rsid w:val="00E95BC7"/>
    <w:rsid w:val="00E95BEB"/>
    <w:rsid w:val="00E95D76"/>
    <w:rsid w:val="00E95F7E"/>
    <w:rsid w:val="00E967C3"/>
    <w:rsid w:val="00E96836"/>
    <w:rsid w:val="00E96AFF"/>
    <w:rsid w:val="00E96B4C"/>
    <w:rsid w:val="00E96C95"/>
    <w:rsid w:val="00E9703F"/>
    <w:rsid w:val="00E97166"/>
    <w:rsid w:val="00E975D4"/>
    <w:rsid w:val="00E97805"/>
    <w:rsid w:val="00E97BF1"/>
    <w:rsid w:val="00E97C7F"/>
    <w:rsid w:val="00E97CA1"/>
    <w:rsid w:val="00EA04B1"/>
    <w:rsid w:val="00EA062D"/>
    <w:rsid w:val="00EA0653"/>
    <w:rsid w:val="00EA0732"/>
    <w:rsid w:val="00EA09BB"/>
    <w:rsid w:val="00EA0A2D"/>
    <w:rsid w:val="00EA0C0B"/>
    <w:rsid w:val="00EA0C9C"/>
    <w:rsid w:val="00EA0F93"/>
    <w:rsid w:val="00EA1148"/>
    <w:rsid w:val="00EA114D"/>
    <w:rsid w:val="00EA146C"/>
    <w:rsid w:val="00EA1AB6"/>
    <w:rsid w:val="00EA1D88"/>
    <w:rsid w:val="00EA1F67"/>
    <w:rsid w:val="00EA1F87"/>
    <w:rsid w:val="00EA21F1"/>
    <w:rsid w:val="00EA27AC"/>
    <w:rsid w:val="00EA2989"/>
    <w:rsid w:val="00EA2F0B"/>
    <w:rsid w:val="00EA2F99"/>
    <w:rsid w:val="00EA3192"/>
    <w:rsid w:val="00EA32BB"/>
    <w:rsid w:val="00EA356B"/>
    <w:rsid w:val="00EA35EE"/>
    <w:rsid w:val="00EA360E"/>
    <w:rsid w:val="00EA36AB"/>
    <w:rsid w:val="00EA36BB"/>
    <w:rsid w:val="00EA3ABA"/>
    <w:rsid w:val="00EA3AEA"/>
    <w:rsid w:val="00EA3C1F"/>
    <w:rsid w:val="00EA3D18"/>
    <w:rsid w:val="00EA4098"/>
    <w:rsid w:val="00EA4144"/>
    <w:rsid w:val="00EA45E7"/>
    <w:rsid w:val="00EA4796"/>
    <w:rsid w:val="00EA47E9"/>
    <w:rsid w:val="00EA4AB3"/>
    <w:rsid w:val="00EA4C20"/>
    <w:rsid w:val="00EA4E1C"/>
    <w:rsid w:val="00EA5041"/>
    <w:rsid w:val="00EA51DD"/>
    <w:rsid w:val="00EA524C"/>
    <w:rsid w:val="00EA575D"/>
    <w:rsid w:val="00EA5903"/>
    <w:rsid w:val="00EA5B11"/>
    <w:rsid w:val="00EA5C77"/>
    <w:rsid w:val="00EA5C82"/>
    <w:rsid w:val="00EA5C89"/>
    <w:rsid w:val="00EA5F35"/>
    <w:rsid w:val="00EA6293"/>
    <w:rsid w:val="00EA64B3"/>
    <w:rsid w:val="00EA6517"/>
    <w:rsid w:val="00EA656C"/>
    <w:rsid w:val="00EA66DA"/>
    <w:rsid w:val="00EA6984"/>
    <w:rsid w:val="00EA6A0C"/>
    <w:rsid w:val="00EA6B0E"/>
    <w:rsid w:val="00EA6E17"/>
    <w:rsid w:val="00EA6F26"/>
    <w:rsid w:val="00EA71B9"/>
    <w:rsid w:val="00EA768C"/>
    <w:rsid w:val="00EA7736"/>
    <w:rsid w:val="00EA7897"/>
    <w:rsid w:val="00EA797B"/>
    <w:rsid w:val="00EA7A13"/>
    <w:rsid w:val="00EA7FD2"/>
    <w:rsid w:val="00EB003D"/>
    <w:rsid w:val="00EB08A4"/>
    <w:rsid w:val="00EB0966"/>
    <w:rsid w:val="00EB0AD3"/>
    <w:rsid w:val="00EB0ECE"/>
    <w:rsid w:val="00EB0EED"/>
    <w:rsid w:val="00EB0FA1"/>
    <w:rsid w:val="00EB1496"/>
    <w:rsid w:val="00EB1AD3"/>
    <w:rsid w:val="00EB1EAF"/>
    <w:rsid w:val="00EB1EC0"/>
    <w:rsid w:val="00EB1F91"/>
    <w:rsid w:val="00EB2091"/>
    <w:rsid w:val="00EB2150"/>
    <w:rsid w:val="00EB21AC"/>
    <w:rsid w:val="00EB2303"/>
    <w:rsid w:val="00EB2345"/>
    <w:rsid w:val="00EB2521"/>
    <w:rsid w:val="00EB258C"/>
    <w:rsid w:val="00EB2D7E"/>
    <w:rsid w:val="00EB3110"/>
    <w:rsid w:val="00EB381D"/>
    <w:rsid w:val="00EB3B59"/>
    <w:rsid w:val="00EB3DC2"/>
    <w:rsid w:val="00EB4319"/>
    <w:rsid w:val="00EB440F"/>
    <w:rsid w:val="00EB45CE"/>
    <w:rsid w:val="00EB506A"/>
    <w:rsid w:val="00EB5188"/>
    <w:rsid w:val="00EB554D"/>
    <w:rsid w:val="00EB557E"/>
    <w:rsid w:val="00EB59ED"/>
    <w:rsid w:val="00EB5B70"/>
    <w:rsid w:val="00EB5EA6"/>
    <w:rsid w:val="00EB5EDE"/>
    <w:rsid w:val="00EB5EF8"/>
    <w:rsid w:val="00EB5F33"/>
    <w:rsid w:val="00EB60AD"/>
    <w:rsid w:val="00EB6689"/>
    <w:rsid w:val="00EB66A3"/>
    <w:rsid w:val="00EB66EE"/>
    <w:rsid w:val="00EB68C7"/>
    <w:rsid w:val="00EB6A2C"/>
    <w:rsid w:val="00EB6CE9"/>
    <w:rsid w:val="00EB6D41"/>
    <w:rsid w:val="00EB7417"/>
    <w:rsid w:val="00EB75CF"/>
    <w:rsid w:val="00EB75FC"/>
    <w:rsid w:val="00EB76E6"/>
    <w:rsid w:val="00EB7732"/>
    <w:rsid w:val="00EB788A"/>
    <w:rsid w:val="00EB78CE"/>
    <w:rsid w:val="00EB78E3"/>
    <w:rsid w:val="00EB7A3F"/>
    <w:rsid w:val="00EB7BE3"/>
    <w:rsid w:val="00EB7D3A"/>
    <w:rsid w:val="00EB7DD0"/>
    <w:rsid w:val="00EB7EEF"/>
    <w:rsid w:val="00EB7FC8"/>
    <w:rsid w:val="00EC0087"/>
    <w:rsid w:val="00EC0331"/>
    <w:rsid w:val="00EC0381"/>
    <w:rsid w:val="00EC038F"/>
    <w:rsid w:val="00EC03C3"/>
    <w:rsid w:val="00EC04C1"/>
    <w:rsid w:val="00EC0816"/>
    <w:rsid w:val="00EC0845"/>
    <w:rsid w:val="00EC0892"/>
    <w:rsid w:val="00EC0927"/>
    <w:rsid w:val="00EC0A60"/>
    <w:rsid w:val="00EC0D7E"/>
    <w:rsid w:val="00EC0DEB"/>
    <w:rsid w:val="00EC145E"/>
    <w:rsid w:val="00EC181B"/>
    <w:rsid w:val="00EC19E1"/>
    <w:rsid w:val="00EC1B92"/>
    <w:rsid w:val="00EC1BFE"/>
    <w:rsid w:val="00EC1C4B"/>
    <w:rsid w:val="00EC1DA5"/>
    <w:rsid w:val="00EC1EDA"/>
    <w:rsid w:val="00EC2002"/>
    <w:rsid w:val="00EC229D"/>
    <w:rsid w:val="00EC2457"/>
    <w:rsid w:val="00EC26B9"/>
    <w:rsid w:val="00EC282B"/>
    <w:rsid w:val="00EC2AB3"/>
    <w:rsid w:val="00EC2DB4"/>
    <w:rsid w:val="00EC2DD6"/>
    <w:rsid w:val="00EC2E2E"/>
    <w:rsid w:val="00EC2FE5"/>
    <w:rsid w:val="00EC3110"/>
    <w:rsid w:val="00EC342D"/>
    <w:rsid w:val="00EC3448"/>
    <w:rsid w:val="00EC35A3"/>
    <w:rsid w:val="00EC3626"/>
    <w:rsid w:val="00EC36A4"/>
    <w:rsid w:val="00EC3A19"/>
    <w:rsid w:val="00EC468D"/>
    <w:rsid w:val="00EC4915"/>
    <w:rsid w:val="00EC4EC4"/>
    <w:rsid w:val="00EC533D"/>
    <w:rsid w:val="00EC5490"/>
    <w:rsid w:val="00EC57BE"/>
    <w:rsid w:val="00EC5881"/>
    <w:rsid w:val="00EC59F5"/>
    <w:rsid w:val="00EC5A08"/>
    <w:rsid w:val="00EC5ADA"/>
    <w:rsid w:val="00EC6763"/>
    <w:rsid w:val="00EC677C"/>
    <w:rsid w:val="00EC6A37"/>
    <w:rsid w:val="00EC6C47"/>
    <w:rsid w:val="00EC6E19"/>
    <w:rsid w:val="00EC6E45"/>
    <w:rsid w:val="00EC6E90"/>
    <w:rsid w:val="00EC6F44"/>
    <w:rsid w:val="00EC6FDA"/>
    <w:rsid w:val="00EC6FE6"/>
    <w:rsid w:val="00EC735A"/>
    <w:rsid w:val="00EC73DB"/>
    <w:rsid w:val="00EC7541"/>
    <w:rsid w:val="00EC7920"/>
    <w:rsid w:val="00EC7F5A"/>
    <w:rsid w:val="00ED049E"/>
    <w:rsid w:val="00ED0532"/>
    <w:rsid w:val="00ED05AD"/>
    <w:rsid w:val="00ED08E6"/>
    <w:rsid w:val="00ED0A4F"/>
    <w:rsid w:val="00ED0B14"/>
    <w:rsid w:val="00ED0C52"/>
    <w:rsid w:val="00ED0C88"/>
    <w:rsid w:val="00ED0CC7"/>
    <w:rsid w:val="00ED0E48"/>
    <w:rsid w:val="00ED0F2A"/>
    <w:rsid w:val="00ED10A8"/>
    <w:rsid w:val="00ED10CE"/>
    <w:rsid w:val="00ED11CF"/>
    <w:rsid w:val="00ED14C5"/>
    <w:rsid w:val="00ED179B"/>
    <w:rsid w:val="00ED18D4"/>
    <w:rsid w:val="00ED1C6C"/>
    <w:rsid w:val="00ED2001"/>
    <w:rsid w:val="00ED2030"/>
    <w:rsid w:val="00ED2504"/>
    <w:rsid w:val="00ED25F6"/>
    <w:rsid w:val="00ED26E0"/>
    <w:rsid w:val="00ED2920"/>
    <w:rsid w:val="00ED29D0"/>
    <w:rsid w:val="00ED2D39"/>
    <w:rsid w:val="00ED3134"/>
    <w:rsid w:val="00ED3A47"/>
    <w:rsid w:val="00ED3A52"/>
    <w:rsid w:val="00ED3AC5"/>
    <w:rsid w:val="00ED3C9D"/>
    <w:rsid w:val="00ED3DFA"/>
    <w:rsid w:val="00ED428B"/>
    <w:rsid w:val="00ED4357"/>
    <w:rsid w:val="00ED441D"/>
    <w:rsid w:val="00ED4452"/>
    <w:rsid w:val="00ED448E"/>
    <w:rsid w:val="00ED4A7B"/>
    <w:rsid w:val="00ED4B73"/>
    <w:rsid w:val="00ED4BC6"/>
    <w:rsid w:val="00ED4F14"/>
    <w:rsid w:val="00ED5018"/>
    <w:rsid w:val="00ED5282"/>
    <w:rsid w:val="00ED52E7"/>
    <w:rsid w:val="00ED5739"/>
    <w:rsid w:val="00ED573C"/>
    <w:rsid w:val="00ED57BD"/>
    <w:rsid w:val="00ED58E5"/>
    <w:rsid w:val="00ED5B00"/>
    <w:rsid w:val="00ED5CA6"/>
    <w:rsid w:val="00ED5E14"/>
    <w:rsid w:val="00ED5F2A"/>
    <w:rsid w:val="00ED5F38"/>
    <w:rsid w:val="00ED601E"/>
    <w:rsid w:val="00ED60CE"/>
    <w:rsid w:val="00ED60F5"/>
    <w:rsid w:val="00ED6169"/>
    <w:rsid w:val="00ED6512"/>
    <w:rsid w:val="00ED6841"/>
    <w:rsid w:val="00ED69F5"/>
    <w:rsid w:val="00ED6B86"/>
    <w:rsid w:val="00ED6D38"/>
    <w:rsid w:val="00ED6FAC"/>
    <w:rsid w:val="00ED7006"/>
    <w:rsid w:val="00ED70A4"/>
    <w:rsid w:val="00ED74C7"/>
    <w:rsid w:val="00ED7556"/>
    <w:rsid w:val="00ED762F"/>
    <w:rsid w:val="00ED76D4"/>
    <w:rsid w:val="00ED7A3A"/>
    <w:rsid w:val="00ED7AAB"/>
    <w:rsid w:val="00ED7CBE"/>
    <w:rsid w:val="00EE02B7"/>
    <w:rsid w:val="00EE0318"/>
    <w:rsid w:val="00EE0627"/>
    <w:rsid w:val="00EE08EE"/>
    <w:rsid w:val="00EE0B62"/>
    <w:rsid w:val="00EE0CB8"/>
    <w:rsid w:val="00EE13C5"/>
    <w:rsid w:val="00EE153D"/>
    <w:rsid w:val="00EE160B"/>
    <w:rsid w:val="00EE1DE3"/>
    <w:rsid w:val="00EE23E7"/>
    <w:rsid w:val="00EE246F"/>
    <w:rsid w:val="00EE2582"/>
    <w:rsid w:val="00EE260C"/>
    <w:rsid w:val="00EE273C"/>
    <w:rsid w:val="00EE2808"/>
    <w:rsid w:val="00EE283F"/>
    <w:rsid w:val="00EE29DA"/>
    <w:rsid w:val="00EE2B50"/>
    <w:rsid w:val="00EE2CC6"/>
    <w:rsid w:val="00EE306A"/>
    <w:rsid w:val="00EE3217"/>
    <w:rsid w:val="00EE3256"/>
    <w:rsid w:val="00EE339A"/>
    <w:rsid w:val="00EE35D4"/>
    <w:rsid w:val="00EE3807"/>
    <w:rsid w:val="00EE3994"/>
    <w:rsid w:val="00EE3FE4"/>
    <w:rsid w:val="00EE4036"/>
    <w:rsid w:val="00EE42EC"/>
    <w:rsid w:val="00EE461F"/>
    <w:rsid w:val="00EE46BD"/>
    <w:rsid w:val="00EE4702"/>
    <w:rsid w:val="00EE4860"/>
    <w:rsid w:val="00EE49A7"/>
    <w:rsid w:val="00EE4B63"/>
    <w:rsid w:val="00EE50DF"/>
    <w:rsid w:val="00EE511E"/>
    <w:rsid w:val="00EE5242"/>
    <w:rsid w:val="00EE591E"/>
    <w:rsid w:val="00EE5A27"/>
    <w:rsid w:val="00EE5B7C"/>
    <w:rsid w:val="00EE5D67"/>
    <w:rsid w:val="00EE6266"/>
    <w:rsid w:val="00EE63F7"/>
    <w:rsid w:val="00EE6560"/>
    <w:rsid w:val="00EE65FC"/>
    <w:rsid w:val="00EE69B0"/>
    <w:rsid w:val="00EE6C1C"/>
    <w:rsid w:val="00EE6C3A"/>
    <w:rsid w:val="00EE6CBF"/>
    <w:rsid w:val="00EE6FF1"/>
    <w:rsid w:val="00EE7A9D"/>
    <w:rsid w:val="00EE7D30"/>
    <w:rsid w:val="00EE7DA3"/>
    <w:rsid w:val="00EE7ECC"/>
    <w:rsid w:val="00EF00DB"/>
    <w:rsid w:val="00EF0361"/>
    <w:rsid w:val="00EF0436"/>
    <w:rsid w:val="00EF0528"/>
    <w:rsid w:val="00EF060B"/>
    <w:rsid w:val="00EF0981"/>
    <w:rsid w:val="00EF1945"/>
    <w:rsid w:val="00EF1B4E"/>
    <w:rsid w:val="00EF1C9C"/>
    <w:rsid w:val="00EF2034"/>
    <w:rsid w:val="00EF23B8"/>
    <w:rsid w:val="00EF2491"/>
    <w:rsid w:val="00EF25F0"/>
    <w:rsid w:val="00EF25FD"/>
    <w:rsid w:val="00EF2601"/>
    <w:rsid w:val="00EF27FE"/>
    <w:rsid w:val="00EF2A3A"/>
    <w:rsid w:val="00EF2AFD"/>
    <w:rsid w:val="00EF2CE3"/>
    <w:rsid w:val="00EF2ED1"/>
    <w:rsid w:val="00EF38CE"/>
    <w:rsid w:val="00EF3B19"/>
    <w:rsid w:val="00EF3D39"/>
    <w:rsid w:val="00EF4075"/>
    <w:rsid w:val="00EF409F"/>
    <w:rsid w:val="00EF43A7"/>
    <w:rsid w:val="00EF48EB"/>
    <w:rsid w:val="00EF4B19"/>
    <w:rsid w:val="00EF4BE7"/>
    <w:rsid w:val="00EF4F67"/>
    <w:rsid w:val="00EF4FE4"/>
    <w:rsid w:val="00EF56D2"/>
    <w:rsid w:val="00EF57F1"/>
    <w:rsid w:val="00EF63A6"/>
    <w:rsid w:val="00EF668D"/>
    <w:rsid w:val="00EF6703"/>
    <w:rsid w:val="00EF6BA3"/>
    <w:rsid w:val="00EF6BFD"/>
    <w:rsid w:val="00EF6C92"/>
    <w:rsid w:val="00EF711F"/>
    <w:rsid w:val="00EF715E"/>
    <w:rsid w:val="00EF74BF"/>
    <w:rsid w:val="00EF79A4"/>
    <w:rsid w:val="00EF79C1"/>
    <w:rsid w:val="00EF7BDE"/>
    <w:rsid w:val="00EF7C5C"/>
    <w:rsid w:val="00EF7FF9"/>
    <w:rsid w:val="00F0020D"/>
    <w:rsid w:val="00F002B6"/>
    <w:rsid w:val="00F003B0"/>
    <w:rsid w:val="00F006C9"/>
    <w:rsid w:val="00F00AB7"/>
    <w:rsid w:val="00F00AC7"/>
    <w:rsid w:val="00F00B8E"/>
    <w:rsid w:val="00F0106E"/>
    <w:rsid w:val="00F01B59"/>
    <w:rsid w:val="00F023F0"/>
    <w:rsid w:val="00F025B5"/>
    <w:rsid w:val="00F028D8"/>
    <w:rsid w:val="00F028E2"/>
    <w:rsid w:val="00F02D95"/>
    <w:rsid w:val="00F02E3B"/>
    <w:rsid w:val="00F02EA6"/>
    <w:rsid w:val="00F02EB0"/>
    <w:rsid w:val="00F031A4"/>
    <w:rsid w:val="00F0379E"/>
    <w:rsid w:val="00F039F8"/>
    <w:rsid w:val="00F03DB4"/>
    <w:rsid w:val="00F0434C"/>
    <w:rsid w:val="00F04434"/>
    <w:rsid w:val="00F0472F"/>
    <w:rsid w:val="00F04827"/>
    <w:rsid w:val="00F048C0"/>
    <w:rsid w:val="00F048D4"/>
    <w:rsid w:val="00F04CBC"/>
    <w:rsid w:val="00F04E8E"/>
    <w:rsid w:val="00F04F46"/>
    <w:rsid w:val="00F04F71"/>
    <w:rsid w:val="00F0505B"/>
    <w:rsid w:val="00F050D9"/>
    <w:rsid w:val="00F059AB"/>
    <w:rsid w:val="00F05FA4"/>
    <w:rsid w:val="00F05FAE"/>
    <w:rsid w:val="00F05FC5"/>
    <w:rsid w:val="00F064EE"/>
    <w:rsid w:val="00F066F0"/>
    <w:rsid w:val="00F06739"/>
    <w:rsid w:val="00F06CA4"/>
    <w:rsid w:val="00F06D07"/>
    <w:rsid w:val="00F0725F"/>
    <w:rsid w:val="00F073AA"/>
    <w:rsid w:val="00F07910"/>
    <w:rsid w:val="00F07D26"/>
    <w:rsid w:val="00F07DA7"/>
    <w:rsid w:val="00F07DCC"/>
    <w:rsid w:val="00F07FB6"/>
    <w:rsid w:val="00F100EB"/>
    <w:rsid w:val="00F100EF"/>
    <w:rsid w:val="00F10150"/>
    <w:rsid w:val="00F10226"/>
    <w:rsid w:val="00F10298"/>
    <w:rsid w:val="00F104AB"/>
    <w:rsid w:val="00F1054E"/>
    <w:rsid w:val="00F1086A"/>
    <w:rsid w:val="00F11018"/>
    <w:rsid w:val="00F110BC"/>
    <w:rsid w:val="00F11147"/>
    <w:rsid w:val="00F114B3"/>
    <w:rsid w:val="00F11593"/>
    <w:rsid w:val="00F11623"/>
    <w:rsid w:val="00F116F0"/>
    <w:rsid w:val="00F118DC"/>
    <w:rsid w:val="00F119A9"/>
    <w:rsid w:val="00F11BF1"/>
    <w:rsid w:val="00F11D04"/>
    <w:rsid w:val="00F11F28"/>
    <w:rsid w:val="00F12380"/>
    <w:rsid w:val="00F12AFC"/>
    <w:rsid w:val="00F12C43"/>
    <w:rsid w:val="00F12E15"/>
    <w:rsid w:val="00F13510"/>
    <w:rsid w:val="00F136D0"/>
    <w:rsid w:val="00F138E5"/>
    <w:rsid w:val="00F139AB"/>
    <w:rsid w:val="00F13AB0"/>
    <w:rsid w:val="00F13C9F"/>
    <w:rsid w:val="00F13D8B"/>
    <w:rsid w:val="00F1488B"/>
    <w:rsid w:val="00F148C0"/>
    <w:rsid w:val="00F149A8"/>
    <w:rsid w:val="00F149D0"/>
    <w:rsid w:val="00F14A14"/>
    <w:rsid w:val="00F14ABC"/>
    <w:rsid w:val="00F14C4E"/>
    <w:rsid w:val="00F14D70"/>
    <w:rsid w:val="00F14DE7"/>
    <w:rsid w:val="00F1518B"/>
    <w:rsid w:val="00F15217"/>
    <w:rsid w:val="00F15455"/>
    <w:rsid w:val="00F15629"/>
    <w:rsid w:val="00F15ADB"/>
    <w:rsid w:val="00F15D7A"/>
    <w:rsid w:val="00F160DF"/>
    <w:rsid w:val="00F16448"/>
    <w:rsid w:val="00F16AF0"/>
    <w:rsid w:val="00F16B53"/>
    <w:rsid w:val="00F16CB0"/>
    <w:rsid w:val="00F16D1A"/>
    <w:rsid w:val="00F16F65"/>
    <w:rsid w:val="00F17008"/>
    <w:rsid w:val="00F171A6"/>
    <w:rsid w:val="00F17392"/>
    <w:rsid w:val="00F1741C"/>
    <w:rsid w:val="00F1749B"/>
    <w:rsid w:val="00F176CA"/>
    <w:rsid w:val="00F17904"/>
    <w:rsid w:val="00F17972"/>
    <w:rsid w:val="00F17B39"/>
    <w:rsid w:val="00F17DF1"/>
    <w:rsid w:val="00F17FA4"/>
    <w:rsid w:val="00F200A8"/>
    <w:rsid w:val="00F20179"/>
    <w:rsid w:val="00F2035B"/>
    <w:rsid w:val="00F2037E"/>
    <w:rsid w:val="00F205F9"/>
    <w:rsid w:val="00F206BF"/>
    <w:rsid w:val="00F206CD"/>
    <w:rsid w:val="00F206EC"/>
    <w:rsid w:val="00F2086E"/>
    <w:rsid w:val="00F20D8A"/>
    <w:rsid w:val="00F20EA3"/>
    <w:rsid w:val="00F20EF8"/>
    <w:rsid w:val="00F20F88"/>
    <w:rsid w:val="00F2104C"/>
    <w:rsid w:val="00F211AD"/>
    <w:rsid w:val="00F21457"/>
    <w:rsid w:val="00F216E8"/>
    <w:rsid w:val="00F21749"/>
    <w:rsid w:val="00F21868"/>
    <w:rsid w:val="00F218FF"/>
    <w:rsid w:val="00F21950"/>
    <w:rsid w:val="00F21973"/>
    <w:rsid w:val="00F21A56"/>
    <w:rsid w:val="00F21F23"/>
    <w:rsid w:val="00F22078"/>
    <w:rsid w:val="00F220B8"/>
    <w:rsid w:val="00F2212E"/>
    <w:rsid w:val="00F221DB"/>
    <w:rsid w:val="00F22A5A"/>
    <w:rsid w:val="00F22D8B"/>
    <w:rsid w:val="00F22FA3"/>
    <w:rsid w:val="00F233A9"/>
    <w:rsid w:val="00F23475"/>
    <w:rsid w:val="00F234C2"/>
    <w:rsid w:val="00F238A1"/>
    <w:rsid w:val="00F238AC"/>
    <w:rsid w:val="00F23AA7"/>
    <w:rsid w:val="00F23BE3"/>
    <w:rsid w:val="00F23C14"/>
    <w:rsid w:val="00F23D26"/>
    <w:rsid w:val="00F23E77"/>
    <w:rsid w:val="00F23FE9"/>
    <w:rsid w:val="00F24040"/>
    <w:rsid w:val="00F240EC"/>
    <w:rsid w:val="00F24204"/>
    <w:rsid w:val="00F2447A"/>
    <w:rsid w:val="00F24696"/>
    <w:rsid w:val="00F24712"/>
    <w:rsid w:val="00F2477B"/>
    <w:rsid w:val="00F248D2"/>
    <w:rsid w:val="00F24A17"/>
    <w:rsid w:val="00F24A55"/>
    <w:rsid w:val="00F2514E"/>
    <w:rsid w:val="00F2575F"/>
    <w:rsid w:val="00F2583A"/>
    <w:rsid w:val="00F25ECD"/>
    <w:rsid w:val="00F25F93"/>
    <w:rsid w:val="00F260D5"/>
    <w:rsid w:val="00F266FA"/>
    <w:rsid w:val="00F267A8"/>
    <w:rsid w:val="00F26B18"/>
    <w:rsid w:val="00F26BD6"/>
    <w:rsid w:val="00F26CB4"/>
    <w:rsid w:val="00F27021"/>
    <w:rsid w:val="00F27577"/>
    <w:rsid w:val="00F27838"/>
    <w:rsid w:val="00F27CAE"/>
    <w:rsid w:val="00F27D27"/>
    <w:rsid w:val="00F30128"/>
    <w:rsid w:val="00F301C3"/>
    <w:rsid w:val="00F302BF"/>
    <w:rsid w:val="00F30317"/>
    <w:rsid w:val="00F30705"/>
    <w:rsid w:val="00F3085B"/>
    <w:rsid w:val="00F30B00"/>
    <w:rsid w:val="00F30C4A"/>
    <w:rsid w:val="00F31165"/>
    <w:rsid w:val="00F312BF"/>
    <w:rsid w:val="00F314B6"/>
    <w:rsid w:val="00F31552"/>
    <w:rsid w:val="00F315E6"/>
    <w:rsid w:val="00F3172D"/>
    <w:rsid w:val="00F3185E"/>
    <w:rsid w:val="00F318BE"/>
    <w:rsid w:val="00F3197A"/>
    <w:rsid w:val="00F31C1A"/>
    <w:rsid w:val="00F31DDC"/>
    <w:rsid w:val="00F321B0"/>
    <w:rsid w:val="00F323F5"/>
    <w:rsid w:val="00F3243A"/>
    <w:rsid w:val="00F32556"/>
    <w:rsid w:val="00F32721"/>
    <w:rsid w:val="00F32841"/>
    <w:rsid w:val="00F32FD7"/>
    <w:rsid w:val="00F33297"/>
    <w:rsid w:val="00F332AB"/>
    <w:rsid w:val="00F33354"/>
    <w:rsid w:val="00F3353F"/>
    <w:rsid w:val="00F33741"/>
    <w:rsid w:val="00F33943"/>
    <w:rsid w:val="00F33B8C"/>
    <w:rsid w:val="00F33BAD"/>
    <w:rsid w:val="00F33CE4"/>
    <w:rsid w:val="00F33DFF"/>
    <w:rsid w:val="00F343A2"/>
    <w:rsid w:val="00F343FB"/>
    <w:rsid w:val="00F34462"/>
    <w:rsid w:val="00F349A3"/>
    <w:rsid w:val="00F34EA6"/>
    <w:rsid w:val="00F34F0A"/>
    <w:rsid w:val="00F35070"/>
    <w:rsid w:val="00F359FE"/>
    <w:rsid w:val="00F35DCC"/>
    <w:rsid w:val="00F35E55"/>
    <w:rsid w:val="00F35F42"/>
    <w:rsid w:val="00F366E3"/>
    <w:rsid w:val="00F36A53"/>
    <w:rsid w:val="00F36CF3"/>
    <w:rsid w:val="00F36EB6"/>
    <w:rsid w:val="00F3785C"/>
    <w:rsid w:val="00F379B7"/>
    <w:rsid w:val="00F40013"/>
    <w:rsid w:val="00F404DC"/>
    <w:rsid w:val="00F40CD7"/>
    <w:rsid w:val="00F411F5"/>
    <w:rsid w:val="00F41297"/>
    <w:rsid w:val="00F414F7"/>
    <w:rsid w:val="00F41AD9"/>
    <w:rsid w:val="00F41E4A"/>
    <w:rsid w:val="00F41FAF"/>
    <w:rsid w:val="00F4207B"/>
    <w:rsid w:val="00F42159"/>
    <w:rsid w:val="00F4220C"/>
    <w:rsid w:val="00F42339"/>
    <w:rsid w:val="00F4233F"/>
    <w:rsid w:val="00F4256E"/>
    <w:rsid w:val="00F42656"/>
    <w:rsid w:val="00F428EA"/>
    <w:rsid w:val="00F4291D"/>
    <w:rsid w:val="00F42937"/>
    <w:rsid w:val="00F42989"/>
    <w:rsid w:val="00F42DE3"/>
    <w:rsid w:val="00F42E82"/>
    <w:rsid w:val="00F42EE1"/>
    <w:rsid w:val="00F4301C"/>
    <w:rsid w:val="00F432B7"/>
    <w:rsid w:val="00F43567"/>
    <w:rsid w:val="00F4375E"/>
    <w:rsid w:val="00F437AB"/>
    <w:rsid w:val="00F439F6"/>
    <w:rsid w:val="00F445BA"/>
    <w:rsid w:val="00F4491A"/>
    <w:rsid w:val="00F45337"/>
    <w:rsid w:val="00F4574D"/>
    <w:rsid w:val="00F458A4"/>
    <w:rsid w:val="00F45AF3"/>
    <w:rsid w:val="00F46260"/>
    <w:rsid w:val="00F46474"/>
    <w:rsid w:val="00F464E1"/>
    <w:rsid w:val="00F466A2"/>
    <w:rsid w:val="00F46E19"/>
    <w:rsid w:val="00F474A8"/>
    <w:rsid w:val="00F475EE"/>
    <w:rsid w:val="00F477E7"/>
    <w:rsid w:val="00F47CDC"/>
    <w:rsid w:val="00F47D5E"/>
    <w:rsid w:val="00F47D8D"/>
    <w:rsid w:val="00F47F5B"/>
    <w:rsid w:val="00F47FBC"/>
    <w:rsid w:val="00F501B9"/>
    <w:rsid w:val="00F504A6"/>
    <w:rsid w:val="00F5052C"/>
    <w:rsid w:val="00F505FF"/>
    <w:rsid w:val="00F5066F"/>
    <w:rsid w:val="00F5084E"/>
    <w:rsid w:val="00F508E8"/>
    <w:rsid w:val="00F50A12"/>
    <w:rsid w:val="00F50FC3"/>
    <w:rsid w:val="00F50FDC"/>
    <w:rsid w:val="00F5106F"/>
    <w:rsid w:val="00F51164"/>
    <w:rsid w:val="00F5121A"/>
    <w:rsid w:val="00F51460"/>
    <w:rsid w:val="00F51559"/>
    <w:rsid w:val="00F51CDF"/>
    <w:rsid w:val="00F52452"/>
    <w:rsid w:val="00F52854"/>
    <w:rsid w:val="00F52CB5"/>
    <w:rsid w:val="00F52ED9"/>
    <w:rsid w:val="00F52F93"/>
    <w:rsid w:val="00F530CD"/>
    <w:rsid w:val="00F533DB"/>
    <w:rsid w:val="00F53410"/>
    <w:rsid w:val="00F53455"/>
    <w:rsid w:val="00F5357D"/>
    <w:rsid w:val="00F537CE"/>
    <w:rsid w:val="00F53941"/>
    <w:rsid w:val="00F539FF"/>
    <w:rsid w:val="00F541EC"/>
    <w:rsid w:val="00F543B1"/>
    <w:rsid w:val="00F543C7"/>
    <w:rsid w:val="00F54A7A"/>
    <w:rsid w:val="00F54BAA"/>
    <w:rsid w:val="00F54D10"/>
    <w:rsid w:val="00F54D28"/>
    <w:rsid w:val="00F54FDF"/>
    <w:rsid w:val="00F55452"/>
    <w:rsid w:val="00F55630"/>
    <w:rsid w:val="00F55935"/>
    <w:rsid w:val="00F55C62"/>
    <w:rsid w:val="00F55C76"/>
    <w:rsid w:val="00F55E94"/>
    <w:rsid w:val="00F55EAD"/>
    <w:rsid w:val="00F56177"/>
    <w:rsid w:val="00F5636C"/>
    <w:rsid w:val="00F5640F"/>
    <w:rsid w:val="00F5650F"/>
    <w:rsid w:val="00F56679"/>
    <w:rsid w:val="00F5670E"/>
    <w:rsid w:val="00F56B61"/>
    <w:rsid w:val="00F56C18"/>
    <w:rsid w:val="00F56D7D"/>
    <w:rsid w:val="00F56FA0"/>
    <w:rsid w:val="00F57101"/>
    <w:rsid w:val="00F57286"/>
    <w:rsid w:val="00F57923"/>
    <w:rsid w:val="00F579CF"/>
    <w:rsid w:val="00F57C6F"/>
    <w:rsid w:val="00F601B0"/>
    <w:rsid w:val="00F60346"/>
    <w:rsid w:val="00F6064C"/>
    <w:rsid w:val="00F60948"/>
    <w:rsid w:val="00F60A43"/>
    <w:rsid w:val="00F60B54"/>
    <w:rsid w:val="00F60F1F"/>
    <w:rsid w:val="00F6109B"/>
    <w:rsid w:val="00F61C9C"/>
    <w:rsid w:val="00F61CAA"/>
    <w:rsid w:val="00F61E42"/>
    <w:rsid w:val="00F61F2A"/>
    <w:rsid w:val="00F61FA8"/>
    <w:rsid w:val="00F6221D"/>
    <w:rsid w:val="00F6225E"/>
    <w:rsid w:val="00F622F3"/>
    <w:rsid w:val="00F62339"/>
    <w:rsid w:val="00F62498"/>
    <w:rsid w:val="00F62CA0"/>
    <w:rsid w:val="00F62D2D"/>
    <w:rsid w:val="00F62D3F"/>
    <w:rsid w:val="00F62E32"/>
    <w:rsid w:val="00F63008"/>
    <w:rsid w:val="00F6305C"/>
    <w:rsid w:val="00F63342"/>
    <w:rsid w:val="00F639D7"/>
    <w:rsid w:val="00F63C6A"/>
    <w:rsid w:val="00F63CB5"/>
    <w:rsid w:val="00F63D62"/>
    <w:rsid w:val="00F63FAD"/>
    <w:rsid w:val="00F63FDE"/>
    <w:rsid w:val="00F64141"/>
    <w:rsid w:val="00F6471F"/>
    <w:rsid w:val="00F64843"/>
    <w:rsid w:val="00F648E0"/>
    <w:rsid w:val="00F648F4"/>
    <w:rsid w:val="00F64956"/>
    <w:rsid w:val="00F649C7"/>
    <w:rsid w:val="00F64F31"/>
    <w:rsid w:val="00F6525C"/>
    <w:rsid w:val="00F65388"/>
    <w:rsid w:val="00F65589"/>
    <w:rsid w:val="00F65B14"/>
    <w:rsid w:val="00F65BBD"/>
    <w:rsid w:val="00F65BE4"/>
    <w:rsid w:val="00F65D2A"/>
    <w:rsid w:val="00F6608E"/>
    <w:rsid w:val="00F668AD"/>
    <w:rsid w:val="00F668EB"/>
    <w:rsid w:val="00F669DD"/>
    <w:rsid w:val="00F66ADB"/>
    <w:rsid w:val="00F66B25"/>
    <w:rsid w:val="00F66C3D"/>
    <w:rsid w:val="00F66DC5"/>
    <w:rsid w:val="00F66E45"/>
    <w:rsid w:val="00F6729A"/>
    <w:rsid w:val="00F67396"/>
    <w:rsid w:val="00F673BC"/>
    <w:rsid w:val="00F674B1"/>
    <w:rsid w:val="00F67508"/>
    <w:rsid w:val="00F678A5"/>
    <w:rsid w:val="00F67A3C"/>
    <w:rsid w:val="00F67A9E"/>
    <w:rsid w:val="00F67ABA"/>
    <w:rsid w:val="00F67D77"/>
    <w:rsid w:val="00F67F7C"/>
    <w:rsid w:val="00F7033C"/>
    <w:rsid w:val="00F7061F"/>
    <w:rsid w:val="00F70942"/>
    <w:rsid w:val="00F70C8A"/>
    <w:rsid w:val="00F70E03"/>
    <w:rsid w:val="00F70F2F"/>
    <w:rsid w:val="00F7104B"/>
    <w:rsid w:val="00F71165"/>
    <w:rsid w:val="00F71198"/>
    <w:rsid w:val="00F7125F"/>
    <w:rsid w:val="00F71346"/>
    <w:rsid w:val="00F7145B"/>
    <w:rsid w:val="00F7162B"/>
    <w:rsid w:val="00F71A98"/>
    <w:rsid w:val="00F71C92"/>
    <w:rsid w:val="00F71FC9"/>
    <w:rsid w:val="00F722C1"/>
    <w:rsid w:val="00F72335"/>
    <w:rsid w:val="00F72631"/>
    <w:rsid w:val="00F7274C"/>
    <w:rsid w:val="00F72851"/>
    <w:rsid w:val="00F7294F"/>
    <w:rsid w:val="00F72DCE"/>
    <w:rsid w:val="00F72F2B"/>
    <w:rsid w:val="00F731A7"/>
    <w:rsid w:val="00F733E9"/>
    <w:rsid w:val="00F7361C"/>
    <w:rsid w:val="00F73681"/>
    <w:rsid w:val="00F73B48"/>
    <w:rsid w:val="00F73DF8"/>
    <w:rsid w:val="00F741EA"/>
    <w:rsid w:val="00F74231"/>
    <w:rsid w:val="00F7429A"/>
    <w:rsid w:val="00F743C6"/>
    <w:rsid w:val="00F744D4"/>
    <w:rsid w:val="00F74EF0"/>
    <w:rsid w:val="00F74F51"/>
    <w:rsid w:val="00F74F99"/>
    <w:rsid w:val="00F751AF"/>
    <w:rsid w:val="00F751C3"/>
    <w:rsid w:val="00F751FE"/>
    <w:rsid w:val="00F75485"/>
    <w:rsid w:val="00F75534"/>
    <w:rsid w:val="00F75680"/>
    <w:rsid w:val="00F758C1"/>
    <w:rsid w:val="00F75A2C"/>
    <w:rsid w:val="00F75BF7"/>
    <w:rsid w:val="00F75DE7"/>
    <w:rsid w:val="00F76512"/>
    <w:rsid w:val="00F76CB8"/>
    <w:rsid w:val="00F76D00"/>
    <w:rsid w:val="00F770D5"/>
    <w:rsid w:val="00F770ED"/>
    <w:rsid w:val="00F77306"/>
    <w:rsid w:val="00F775D8"/>
    <w:rsid w:val="00F77D19"/>
    <w:rsid w:val="00F77E1F"/>
    <w:rsid w:val="00F802C2"/>
    <w:rsid w:val="00F803DA"/>
    <w:rsid w:val="00F8051D"/>
    <w:rsid w:val="00F80752"/>
    <w:rsid w:val="00F8088B"/>
    <w:rsid w:val="00F80A9D"/>
    <w:rsid w:val="00F810DE"/>
    <w:rsid w:val="00F81590"/>
    <w:rsid w:val="00F815CD"/>
    <w:rsid w:val="00F81696"/>
    <w:rsid w:val="00F8172D"/>
    <w:rsid w:val="00F8182E"/>
    <w:rsid w:val="00F81A43"/>
    <w:rsid w:val="00F81AC6"/>
    <w:rsid w:val="00F81BFC"/>
    <w:rsid w:val="00F81CCC"/>
    <w:rsid w:val="00F81D93"/>
    <w:rsid w:val="00F82019"/>
    <w:rsid w:val="00F8209D"/>
    <w:rsid w:val="00F829DB"/>
    <w:rsid w:val="00F829EE"/>
    <w:rsid w:val="00F831EA"/>
    <w:rsid w:val="00F832AA"/>
    <w:rsid w:val="00F8343E"/>
    <w:rsid w:val="00F839AA"/>
    <w:rsid w:val="00F83D9E"/>
    <w:rsid w:val="00F83F2B"/>
    <w:rsid w:val="00F83FA3"/>
    <w:rsid w:val="00F83FE2"/>
    <w:rsid w:val="00F842AD"/>
    <w:rsid w:val="00F845E3"/>
    <w:rsid w:val="00F84B9A"/>
    <w:rsid w:val="00F84CA2"/>
    <w:rsid w:val="00F852AA"/>
    <w:rsid w:val="00F8563F"/>
    <w:rsid w:val="00F85661"/>
    <w:rsid w:val="00F859A2"/>
    <w:rsid w:val="00F85CC4"/>
    <w:rsid w:val="00F85CCB"/>
    <w:rsid w:val="00F85CD5"/>
    <w:rsid w:val="00F85DF5"/>
    <w:rsid w:val="00F85F99"/>
    <w:rsid w:val="00F8656D"/>
    <w:rsid w:val="00F86596"/>
    <w:rsid w:val="00F866C7"/>
    <w:rsid w:val="00F8674D"/>
    <w:rsid w:val="00F86C9F"/>
    <w:rsid w:val="00F874CA"/>
    <w:rsid w:val="00F87508"/>
    <w:rsid w:val="00F875B2"/>
    <w:rsid w:val="00F87FF7"/>
    <w:rsid w:val="00F90880"/>
    <w:rsid w:val="00F90D5F"/>
    <w:rsid w:val="00F90F0F"/>
    <w:rsid w:val="00F9102A"/>
    <w:rsid w:val="00F910D9"/>
    <w:rsid w:val="00F914EB"/>
    <w:rsid w:val="00F91B66"/>
    <w:rsid w:val="00F91B85"/>
    <w:rsid w:val="00F91CDA"/>
    <w:rsid w:val="00F91F90"/>
    <w:rsid w:val="00F92007"/>
    <w:rsid w:val="00F9218A"/>
    <w:rsid w:val="00F9229E"/>
    <w:rsid w:val="00F9233A"/>
    <w:rsid w:val="00F92C5A"/>
    <w:rsid w:val="00F93060"/>
    <w:rsid w:val="00F932F6"/>
    <w:rsid w:val="00F932FC"/>
    <w:rsid w:val="00F9330A"/>
    <w:rsid w:val="00F933B6"/>
    <w:rsid w:val="00F936AE"/>
    <w:rsid w:val="00F938E7"/>
    <w:rsid w:val="00F938FF"/>
    <w:rsid w:val="00F93AAC"/>
    <w:rsid w:val="00F947C3"/>
    <w:rsid w:val="00F94839"/>
    <w:rsid w:val="00F9485A"/>
    <w:rsid w:val="00F94953"/>
    <w:rsid w:val="00F94B72"/>
    <w:rsid w:val="00F94E29"/>
    <w:rsid w:val="00F94F36"/>
    <w:rsid w:val="00F94FFE"/>
    <w:rsid w:val="00F95509"/>
    <w:rsid w:val="00F9570F"/>
    <w:rsid w:val="00F959CC"/>
    <w:rsid w:val="00F9617C"/>
    <w:rsid w:val="00F96526"/>
    <w:rsid w:val="00F96610"/>
    <w:rsid w:val="00F9706B"/>
    <w:rsid w:val="00F972BD"/>
    <w:rsid w:val="00F978C6"/>
    <w:rsid w:val="00F97C16"/>
    <w:rsid w:val="00F97E63"/>
    <w:rsid w:val="00FA01F4"/>
    <w:rsid w:val="00FA060B"/>
    <w:rsid w:val="00FA061C"/>
    <w:rsid w:val="00FA0D38"/>
    <w:rsid w:val="00FA0DB5"/>
    <w:rsid w:val="00FA0FFC"/>
    <w:rsid w:val="00FA144C"/>
    <w:rsid w:val="00FA17F5"/>
    <w:rsid w:val="00FA1882"/>
    <w:rsid w:val="00FA18B4"/>
    <w:rsid w:val="00FA1D2E"/>
    <w:rsid w:val="00FA1F35"/>
    <w:rsid w:val="00FA22B6"/>
    <w:rsid w:val="00FA2A17"/>
    <w:rsid w:val="00FA2AED"/>
    <w:rsid w:val="00FA2B77"/>
    <w:rsid w:val="00FA3330"/>
    <w:rsid w:val="00FA3346"/>
    <w:rsid w:val="00FA36D3"/>
    <w:rsid w:val="00FA3865"/>
    <w:rsid w:val="00FA3889"/>
    <w:rsid w:val="00FA39B0"/>
    <w:rsid w:val="00FA3A84"/>
    <w:rsid w:val="00FA3AAD"/>
    <w:rsid w:val="00FA3B17"/>
    <w:rsid w:val="00FA3DE3"/>
    <w:rsid w:val="00FA3EDD"/>
    <w:rsid w:val="00FA412D"/>
    <w:rsid w:val="00FA415D"/>
    <w:rsid w:val="00FA49A9"/>
    <w:rsid w:val="00FA4ACA"/>
    <w:rsid w:val="00FA4D29"/>
    <w:rsid w:val="00FA4DAF"/>
    <w:rsid w:val="00FA5C39"/>
    <w:rsid w:val="00FA5E6F"/>
    <w:rsid w:val="00FA5E8D"/>
    <w:rsid w:val="00FA5F3D"/>
    <w:rsid w:val="00FA61B1"/>
    <w:rsid w:val="00FA6452"/>
    <w:rsid w:val="00FA6654"/>
    <w:rsid w:val="00FA6908"/>
    <w:rsid w:val="00FA6DBC"/>
    <w:rsid w:val="00FA6F91"/>
    <w:rsid w:val="00FA706E"/>
    <w:rsid w:val="00FA7109"/>
    <w:rsid w:val="00FA7320"/>
    <w:rsid w:val="00FA73CA"/>
    <w:rsid w:val="00FA74E1"/>
    <w:rsid w:val="00FA769A"/>
    <w:rsid w:val="00FA7A4A"/>
    <w:rsid w:val="00FA7EF3"/>
    <w:rsid w:val="00FA7F45"/>
    <w:rsid w:val="00FB0026"/>
    <w:rsid w:val="00FB0136"/>
    <w:rsid w:val="00FB035B"/>
    <w:rsid w:val="00FB048F"/>
    <w:rsid w:val="00FB0640"/>
    <w:rsid w:val="00FB0D60"/>
    <w:rsid w:val="00FB0D65"/>
    <w:rsid w:val="00FB0F77"/>
    <w:rsid w:val="00FB0FC1"/>
    <w:rsid w:val="00FB1488"/>
    <w:rsid w:val="00FB155C"/>
    <w:rsid w:val="00FB1844"/>
    <w:rsid w:val="00FB189D"/>
    <w:rsid w:val="00FB1C44"/>
    <w:rsid w:val="00FB228D"/>
    <w:rsid w:val="00FB2561"/>
    <w:rsid w:val="00FB264F"/>
    <w:rsid w:val="00FB274E"/>
    <w:rsid w:val="00FB27A0"/>
    <w:rsid w:val="00FB2AF8"/>
    <w:rsid w:val="00FB2BE9"/>
    <w:rsid w:val="00FB2CB4"/>
    <w:rsid w:val="00FB2D21"/>
    <w:rsid w:val="00FB2EFF"/>
    <w:rsid w:val="00FB305F"/>
    <w:rsid w:val="00FB30EA"/>
    <w:rsid w:val="00FB32EA"/>
    <w:rsid w:val="00FB3331"/>
    <w:rsid w:val="00FB33EA"/>
    <w:rsid w:val="00FB3645"/>
    <w:rsid w:val="00FB37AF"/>
    <w:rsid w:val="00FB399E"/>
    <w:rsid w:val="00FB3DBC"/>
    <w:rsid w:val="00FB3EEE"/>
    <w:rsid w:val="00FB3F35"/>
    <w:rsid w:val="00FB3F58"/>
    <w:rsid w:val="00FB4530"/>
    <w:rsid w:val="00FB462E"/>
    <w:rsid w:val="00FB4B76"/>
    <w:rsid w:val="00FB4CC7"/>
    <w:rsid w:val="00FB4D91"/>
    <w:rsid w:val="00FB4DDC"/>
    <w:rsid w:val="00FB4E16"/>
    <w:rsid w:val="00FB4F42"/>
    <w:rsid w:val="00FB519F"/>
    <w:rsid w:val="00FB528F"/>
    <w:rsid w:val="00FB5567"/>
    <w:rsid w:val="00FB5ADD"/>
    <w:rsid w:val="00FB5B21"/>
    <w:rsid w:val="00FB5B62"/>
    <w:rsid w:val="00FB5C31"/>
    <w:rsid w:val="00FB5C90"/>
    <w:rsid w:val="00FB5DB9"/>
    <w:rsid w:val="00FB5DC0"/>
    <w:rsid w:val="00FB5E4A"/>
    <w:rsid w:val="00FB5F53"/>
    <w:rsid w:val="00FB6272"/>
    <w:rsid w:val="00FB6433"/>
    <w:rsid w:val="00FB65ED"/>
    <w:rsid w:val="00FB6791"/>
    <w:rsid w:val="00FB69A6"/>
    <w:rsid w:val="00FB6BD7"/>
    <w:rsid w:val="00FB6CCC"/>
    <w:rsid w:val="00FB6FEF"/>
    <w:rsid w:val="00FB7128"/>
    <w:rsid w:val="00FB71F9"/>
    <w:rsid w:val="00FB73CC"/>
    <w:rsid w:val="00FB7F50"/>
    <w:rsid w:val="00FB7F6F"/>
    <w:rsid w:val="00FC0213"/>
    <w:rsid w:val="00FC02EA"/>
    <w:rsid w:val="00FC05F4"/>
    <w:rsid w:val="00FC0A92"/>
    <w:rsid w:val="00FC0E2D"/>
    <w:rsid w:val="00FC1033"/>
    <w:rsid w:val="00FC125B"/>
    <w:rsid w:val="00FC16B6"/>
    <w:rsid w:val="00FC1A04"/>
    <w:rsid w:val="00FC1D4C"/>
    <w:rsid w:val="00FC1EB4"/>
    <w:rsid w:val="00FC1F43"/>
    <w:rsid w:val="00FC22D1"/>
    <w:rsid w:val="00FC281E"/>
    <w:rsid w:val="00FC2866"/>
    <w:rsid w:val="00FC2A85"/>
    <w:rsid w:val="00FC32F4"/>
    <w:rsid w:val="00FC3497"/>
    <w:rsid w:val="00FC35BF"/>
    <w:rsid w:val="00FC3B54"/>
    <w:rsid w:val="00FC3BFB"/>
    <w:rsid w:val="00FC3E53"/>
    <w:rsid w:val="00FC3EAD"/>
    <w:rsid w:val="00FC40A6"/>
    <w:rsid w:val="00FC40AF"/>
    <w:rsid w:val="00FC41CE"/>
    <w:rsid w:val="00FC441D"/>
    <w:rsid w:val="00FC4426"/>
    <w:rsid w:val="00FC4449"/>
    <w:rsid w:val="00FC44C0"/>
    <w:rsid w:val="00FC4BB7"/>
    <w:rsid w:val="00FC50E9"/>
    <w:rsid w:val="00FC5284"/>
    <w:rsid w:val="00FC52AD"/>
    <w:rsid w:val="00FC5418"/>
    <w:rsid w:val="00FC582F"/>
    <w:rsid w:val="00FC585F"/>
    <w:rsid w:val="00FC5AE0"/>
    <w:rsid w:val="00FC5B89"/>
    <w:rsid w:val="00FC5BD4"/>
    <w:rsid w:val="00FC5D15"/>
    <w:rsid w:val="00FC636A"/>
    <w:rsid w:val="00FC64C9"/>
    <w:rsid w:val="00FC6706"/>
    <w:rsid w:val="00FC67AA"/>
    <w:rsid w:val="00FC69AE"/>
    <w:rsid w:val="00FC6B2E"/>
    <w:rsid w:val="00FC6D5B"/>
    <w:rsid w:val="00FC6DC1"/>
    <w:rsid w:val="00FC73A5"/>
    <w:rsid w:val="00FC73B9"/>
    <w:rsid w:val="00FC7515"/>
    <w:rsid w:val="00FC78F1"/>
    <w:rsid w:val="00FC7ADE"/>
    <w:rsid w:val="00FC7D2A"/>
    <w:rsid w:val="00FC7EB1"/>
    <w:rsid w:val="00FD009F"/>
    <w:rsid w:val="00FD043D"/>
    <w:rsid w:val="00FD0520"/>
    <w:rsid w:val="00FD06BA"/>
    <w:rsid w:val="00FD0A16"/>
    <w:rsid w:val="00FD0A97"/>
    <w:rsid w:val="00FD0B59"/>
    <w:rsid w:val="00FD0EA8"/>
    <w:rsid w:val="00FD1216"/>
    <w:rsid w:val="00FD144D"/>
    <w:rsid w:val="00FD189C"/>
    <w:rsid w:val="00FD1937"/>
    <w:rsid w:val="00FD193A"/>
    <w:rsid w:val="00FD1BB7"/>
    <w:rsid w:val="00FD1CAA"/>
    <w:rsid w:val="00FD1D6C"/>
    <w:rsid w:val="00FD1F4A"/>
    <w:rsid w:val="00FD201F"/>
    <w:rsid w:val="00FD2232"/>
    <w:rsid w:val="00FD22AE"/>
    <w:rsid w:val="00FD262E"/>
    <w:rsid w:val="00FD307C"/>
    <w:rsid w:val="00FD3316"/>
    <w:rsid w:val="00FD3895"/>
    <w:rsid w:val="00FD3B9E"/>
    <w:rsid w:val="00FD4019"/>
    <w:rsid w:val="00FD4423"/>
    <w:rsid w:val="00FD4738"/>
    <w:rsid w:val="00FD4A9F"/>
    <w:rsid w:val="00FD4E27"/>
    <w:rsid w:val="00FD4F76"/>
    <w:rsid w:val="00FD501A"/>
    <w:rsid w:val="00FD513E"/>
    <w:rsid w:val="00FD5248"/>
    <w:rsid w:val="00FD5321"/>
    <w:rsid w:val="00FD5702"/>
    <w:rsid w:val="00FD5E4B"/>
    <w:rsid w:val="00FD5F7C"/>
    <w:rsid w:val="00FD6145"/>
    <w:rsid w:val="00FD6630"/>
    <w:rsid w:val="00FD68AA"/>
    <w:rsid w:val="00FD6B21"/>
    <w:rsid w:val="00FD7096"/>
    <w:rsid w:val="00FD71A1"/>
    <w:rsid w:val="00FD7354"/>
    <w:rsid w:val="00FD7626"/>
    <w:rsid w:val="00FD7637"/>
    <w:rsid w:val="00FD77DF"/>
    <w:rsid w:val="00FD7997"/>
    <w:rsid w:val="00FD7A97"/>
    <w:rsid w:val="00FD7ABC"/>
    <w:rsid w:val="00FD7DDE"/>
    <w:rsid w:val="00FD7F06"/>
    <w:rsid w:val="00FD7F17"/>
    <w:rsid w:val="00FE01CB"/>
    <w:rsid w:val="00FE0596"/>
    <w:rsid w:val="00FE0664"/>
    <w:rsid w:val="00FE0C08"/>
    <w:rsid w:val="00FE10F1"/>
    <w:rsid w:val="00FE11FA"/>
    <w:rsid w:val="00FE13AA"/>
    <w:rsid w:val="00FE13AE"/>
    <w:rsid w:val="00FE14DE"/>
    <w:rsid w:val="00FE18C9"/>
    <w:rsid w:val="00FE1C88"/>
    <w:rsid w:val="00FE1D17"/>
    <w:rsid w:val="00FE1FBC"/>
    <w:rsid w:val="00FE22A2"/>
    <w:rsid w:val="00FE29A0"/>
    <w:rsid w:val="00FE29F6"/>
    <w:rsid w:val="00FE2AFE"/>
    <w:rsid w:val="00FE2D1F"/>
    <w:rsid w:val="00FE2D48"/>
    <w:rsid w:val="00FE2E07"/>
    <w:rsid w:val="00FE2F1E"/>
    <w:rsid w:val="00FE3A58"/>
    <w:rsid w:val="00FE3B4F"/>
    <w:rsid w:val="00FE3CD0"/>
    <w:rsid w:val="00FE3D7D"/>
    <w:rsid w:val="00FE3D88"/>
    <w:rsid w:val="00FE3F4B"/>
    <w:rsid w:val="00FE408B"/>
    <w:rsid w:val="00FE40E8"/>
    <w:rsid w:val="00FE4397"/>
    <w:rsid w:val="00FE43CB"/>
    <w:rsid w:val="00FE4700"/>
    <w:rsid w:val="00FE4B70"/>
    <w:rsid w:val="00FE4D7F"/>
    <w:rsid w:val="00FE4DB2"/>
    <w:rsid w:val="00FE4E12"/>
    <w:rsid w:val="00FE4F3B"/>
    <w:rsid w:val="00FE5171"/>
    <w:rsid w:val="00FE5582"/>
    <w:rsid w:val="00FE5783"/>
    <w:rsid w:val="00FE5A9F"/>
    <w:rsid w:val="00FE5B8B"/>
    <w:rsid w:val="00FE5D4E"/>
    <w:rsid w:val="00FE6357"/>
    <w:rsid w:val="00FE65BE"/>
    <w:rsid w:val="00FE66EF"/>
    <w:rsid w:val="00FE6713"/>
    <w:rsid w:val="00FE68F6"/>
    <w:rsid w:val="00FE6C52"/>
    <w:rsid w:val="00FE6DCF"/>
    <w:rsid w:val="00FE6F63"/>
    <w:rsid w:val="00FE715E"/>
    <w:rsid w:val="00FE71BD"/>
    <w:rsid w:val="00FE76E1"/>
    <w:rsid w:val="00FE7759"/>
    <w:rsid w:val="00FE7A73"/>
    <w:rsid w:val="00FE7E14"/>
    <w:rsid w:val="00FF00E4"/>
    <w:rsid w:val="00FF0140"/>
    <w:rsid w:val="00FF0191"/>
    <w:rsid w:val="00FF0330"/>
    <w:rsid w:val="00FF0514"/>
    <w:rsid w:val="00FF0729"/>
    <w:rsid w:val="00FF0840"/>
    <w:rsid w:val="00FF090F"/>
    <w:rsid w:val="00FF0915"/>
    <w:rsid w:val="00FF0C2F"/>
    <w:rsid w:val="00FF0D80"/>
    <w:rsid w:val="00FF0D8B"/>
    <w:rsid w:val="00FF11ED"/>
    <w:rsid w:val="00FF13EC"/>
    <w:rsid w:val="00FF1C99"/>
    <w:rsid w:val="00FF1EDC"/>
    <w:rsid w:val="00FF20DC"/>
    <w:rsid w:val="00FF24F6"/>
    <w:rsid w:val="00FF277D"/>
    <w:rsid w:val="00FF285C"/>
    <w:rsid w:val="00FF2B15"/>
    <w:rsid w:val="00FF2C0E"/>
    <w:rsid w:val="00FF2E96"/>
    <w:rsid w:val="00FF31FE"/>
    <w:rsid w:val="00FF360D"/>
    <w:rsid w:val="00FF413B"/>
    <w:rsid w:val="00FF456E"/>
    <w:rsid w:val="00FF4708"/>
    <w:rsid w:val="00FF4999"/>
    <w:rsid w:val="00FF4A3B"/>
    <w:rsid w:val="00FF4A5D"/>
    <w:rsid w:val="00FF4C42"/>
    <w:rsid w:val="00FF4C67"/>
    <w:rsid w:val="00FF50CA"/>
    <w:rsid w:val="00FF5829"/>
    <w:rsid w:val="00FF6062"/>
    <w:rsid w:val="00FF610E"/>
    <w:rsid w:val="00FF61B8"/>
    <w:rsid w:val="00FF636E"/>
    <w:rsid w:val="00FF6481"/>
    <w:rsid w:val="00FF64A4"/>
    <w:rsid w:val="00FF6661"/>
    <w:rsid w:val="00FF677D"/>
    <w:rsid w:val="00FF6BC0"/>
    <w:rsid w:val="00FF6C2A"/>
    <w:rsid w:val="00FF6C3A"/>
    <w:rsid w:val="00FF6CBD"/>
    <w:rsid w:val="00FF6D5E"/>
    <w:rsid w:val="00FF6D65"/>
    <w:rsid w:val="00FF74FB"/>
    <w:rsid w:val="00FF75BD"/>
    <w:rsid w:val="00FF761B"/>
    <w:rsid w:val="00FF78BB"/>
    <w:rsid w:val="00FF78FC"/>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A5A576"/>
  <w15:docId w15:val="{09B96994-3D9D-4717-9E44-36FD372255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Arial"/>
        <w:lang w:val="en-US" w:eastAsia="en-US" w:bidi="fa-IR"/>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7D5E"/>
    <w:pPr>
      <w:bidi/>
      <w:spacing w:before="120" w:line="276" w:lineRule="auto"/>
      <w:ind w:firstLine="567"/>
      <w:jc w:val="both"/>
    </w:pPr>
    <w:rPr>
      <w:rFonts w:cs="NoorLotus"/>
      <w:sz w:val="22"/>
      <w:szCs w:val="28"/>
    </w:rPr>
  </w:style>
  <w:style w:type="paragraph" w:styleId="Heading1">
    <w:name w:val="heading 1"/>
    <w:basedOn w:val="Normal"/>
    <w:next w:val="Normal"/>
    <w:link w:val="Heading1Char"/>
    <w:autoRedefine/>
    <w:uiPriority w:val="9"/>
    <w:qFormat/>
    <w:rsid w:val="00FB65ED"/>
    <w:pPr>
      <w:keepNext/>
      <w:ind w:firstLine="0"/>
      <w:outlineLvl w:val="0"/>
    </w:pPr>
    <w:rPr>
      <w:rFonts w:asciiTheme="majorBidi" w:eastAsia="Times New Roman" w:hAnsiTheme="majorBidi" w:cstheme="majorBidi"/>
      <w:b/>
      <w:color w:val="0100FF"/>
      <w:kern w:val="32"/>
      <w:sz w:val="32"/>
      <w:szCs w:val="32"/>
      <w:shd w:val="clear" w:color="auto" w:fill="FFFFFF"/>
    </w:rPr>
  </w:style>
  <w:style w:type="paragraph" w:styleId="Heading2">
    <w:name w:val="heading 2"/>
    <w:basedOn w:val="Normal"/>
    <w:next w:val="Normal"/>
    <w:link w:val="Heading2Char"/>
    <w:autoRedefine/>
    <w:uiPriority w:val="9"/>
    <w:unhideWhenUsed/>
    <w:qFormat/>
    <w:rsid w:val="00E039F4"/>
    <w:pPr>
      <w:keepNext/>
      <w:spacing w:before="240" w:after="60"/>
      <w:ind w:firstLine="0"/>
      <w:outlineLvl w:val="1"/>
    </w:pPr>
    <w:rPr>
      <w:rFonts w:ascii="Cambria" w:eastAsia="Times New Roman" w:hAnsi="Cambria" w:cs="NoorTitr"/>
      <w:b/>
      <w:bCs/>
      <w:i/>
      <w:color w:val="0000FE"/>
    </w:rPr>
  </w:style>
  <w:style w:type="paragraph" w:styleId="Heading3">
    <w:name w:val="heading 3"/>
    <w:basedOn w:val="Normal"/>
    <w:next w:val="Normal"/>
    <w:link w:val="Heading3Char"/>
    <w:autoRedefine/>
    <w:uiPriority w:val="9"/>
    <w:unhideWhenUsed/>
    <w:qFormat/>
    <w:rsid w:val="00E039F4"/>
    <w:pPr>
      <w:keepNext/>
      <w:spacing w:before="240" w:after="60"/>
      <w:ind w:left="360" w:firstLine="0"/>
      <w:outlineLvl w:val="2"/>
    </w:pPr>
    <w:rPr>
      <w:rFonts w:ascii="Cambria" w:eastAsia="Times New Roman" w:hAnsi="Cambria" w:cs="NoorTitr"/>
      <w:b/>
      <w:bCs/>
      <w:color w:val="0000FD"/>
      <w:sz w:val="26"/>
      <w:szCs w:val="26"/>
    </w:rPr>
  </w:style>
  <w:style w:type="paragraph" w:styleId="Heading4">
    <w:name w:val="heading 4"/>
    <w:basedOn w:val="Normal"/>
    <w:next w:val="Normal"/>
    <w:link w:val="Heading4Char"/>
    <w:autoRedefine/>
    <w:uiPriority w:val="9"/>
    <w:unhideWhenUsed/>
    <w:qFormat/>
    <w:rsid w:val="00D3044E"/>
    <w:pPr>
      <w:keepNext/>
      <w:spacing w:before="240" w:after="60"/>
      <w:ind w:firstLine="0"/>
      <w:outlineLvl w:val="3"/>
    </w:pPr>
    <w:rPr>
      <w:rFonts w:eastAsia="Times New Roman" w:cs="NoorTitr"/>
      <w:b/>
      <w:bCs/>
      <w:color w:val="0000FC"/>
      <w:sz w:val="28"/>
      <w:szCs w:val="26"/>
    </w:rPr>
  </w:style>
  <w:style w:type="paragraph" w:styleId="Heading5">
    <w:name w:val="heading 5"/>
    <w:basedOn w:val="Normal"/>
    <w:next w:val="Normal"/>
    <w:link w:val="Heading5Char"/>
    <w:autoRedefine/>
    <w:uiPriority w:val="9"/>
    <w:unhideWhenUsed/>
    <w:qFormat/>
    <w:rsid w:val="00785CC3"/>
    <w:pPr>
      <w:keepNext/>
      <w:spacing w:before="240" w:after="60"/>
      <w:ind w:left="567" w:firstLine="0"/>
      <w:outlineLvl w:val="4"/>
    </w:pPr>
    <w:rPr>
      <w:rFonts w:eastAsia="Times New Roman" w:cs="NoorTitr"/>
      <w:b/>
      <w:bCs/>
      <w:i/>
      <w:color w:val="0000FB"/>
      <w:sz w:val="26"/>
      <w:szCs w:val="24"/>
    </w:rPr>
  </w:style>
  <w:style w:type="paragraph" w:styleId="Heading6">
    <w:name w:val="heading 6"/>
    <w:basedOn w:val="Normal"/>
    <w:next w:val="Normal"/>
    <w:link w:val="Heading6Char"/>
    <w:autoRedefine/>
    <w:uiPriority w:val="9"/>
    <w:unhideWhenUsed/>
    <w:qFormat/>
    <w:rsid w:val="007806CB"/>
    <w:pPr>
      <w:keepNext/>
      <w:spacing w:before="240" w:after="60"/>
      <w:ind w:left="360" w:firstLine="0"/>
      <w:outlineLvl w:val="5"/>
    </w:pPr>
    <w:rPr>
      <w:rFonts w:eastAsia="Times New Roman" w:cs="NoorTitr"/>
      <w:b/>
      <w:bCs/>
      <w:color w:val="0000FA"/>
      <w:szCs w:val="24"/>
    </w:rPr>
  </w:style>
  <w:style w:type="paragraph" w:styleId="Heading7">
    <w:name w:val="heading 7"/>
    <w:basedOn w:val="Normal"/>
    <w:next w:val="Normal"/>
    <w:link w:val="Heading7Char"/>
    <w:autoRedefine/>
    <w:uiPriority w:val="9"/>
    <w:unhideWhenUsed/>
    <w:qFormat/>
    <w:rsid w:val="00DA3848"/>
    <w:pPr>
      <w:keepNext/>
      <w:spacing w:before="240" w:after="60"/>
      <w:outlineLvl w:val="6"/>
    </w:pPr>
    <w:rPr>
      <w:rFonts w:eastAsia="Times New Roman" w:cs="NoorTitr"/>
      <w:bCs/>
      <w:color w:val="0000F9"/>
      <w:sz w:val="24"/>
      <w:szCs w:val="24"/>
    </w:rPr>
  </w:style>
  <w:style w:type="paragraph" w:styleId="Heading8">
    <w:name w:val="heading 8"/>
    <w:basedOn w:val="Normal"/>
    <w:next w:val="Normal"/>
    <w:link w:val="Heading8Char"/>
    <w:autoRedefine/>
    <w:uiPriority w:val="9"/>
    <w:unhideWhenUsed/>
    <w:qFormat/>
    <w:rsid w:val="00DA3848"/>
    <w:pPr>
      <w:keepNext/>
      <w:spacing w:before="240" w:after="60" w:line="240" w:lineRule="auto"/>
      <w:outlineLvl w:val="7"/>
    </w:pPr>
    <w:rPr>
      <w:rFonts w:eastAsia="Times New Roman" w:cs="NoorTitr"/>
      <w:bCs/>
      <w:i/>
      <w:color w:val="0000F8"/>
      <w:sz w:val="24"/>
      <w:szCs w:val="24"/>
    </w:rPr>
  </w:style>
  <w:style w:type="paragraph" w:styleId="Heading9">
    <w:name w:val="heading 9"/>
    <w:basedOn w:val="Normal"/>
    <w:next w:val="Normal"/>
    <w:link w:val="Heading9Char"/>
    <w:autoRedefine/>
    <w:uiPriority w:val="9"/>
    <w:unhideWhenUsed/>
    <w:qFormat/>
    <w:rsid w:val="00DA3848"/>
    <w:pPr>
      <w:keepNext/>
      <w:spacing w:before="240" w:after="60"/>
      <w:outlineLvl w:val="8"/>
    </w:pPr>
    <w:rPr>
      <w:rFonts w:ascii="Cambria" w:eastAsia="Times New Roman" w:hAnsi="Cambria" w:cs="Noor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FB65ED"/>
    <w:rPr>
      <w:rFonts w:asciiTheme="majorBidi" w:eastAsia="Times New Roman" w:hAnsiTheme="majorBidi" w:cstheme="majorBidi"/>
      <w:b/>
      <w:color w:val="0100FF"/>
      <w:kern w:val="32"/>
      <w:sz w:val="32"/>
      <w:szCs w:val="32"/>
    </w:rPr>
  </w:style>
  <w:style w:type="character" w:customStyle="1" w:styleId="Heading2Char">
    <w:name w:val="Heading 2 Char"/>
    <w:link w:val="Heading2"/>
    <w:uiPriority w:val="9"/>
    <w:rsid w:val="00E039F4"/>
    <w:rPr>
      <w:rFonts w:ascii="Cambria" w:eastAsia="Times New Roman" w:hAnsi="Cambria" w:cs="NoorTitr"/>
      <w:b/>
      <w:bCs/>
      <w:i/>
      <w:color w:val="0000FE"/>
      <w:sz w:val="22"/>
      <w:szCs w:val="28"/>
    </w:rPr>
  </w:style>
  <w:style w:type="character" w:customStyle="1" w:styleId="Heading3Char">
    <w:name w:val="Heading 3 Char"/>
    <w:link w:val="Heading3"/>
    <w:uiPriority w:val="9"/>
    <w:rsid w:val="00E039F4"/>
    <w:rPr>
      <w:rFonts w:ascii="Cambria" w:eastAsia="Times New Roman" w:hAnsi="Cambria" w:cs="NoorTitr"/>
      <w:b/>
      <w:bCs/>
      <w:color w:val="0000FD"/>
      <w:sz w:val="26"/>
      <w:szCs w:val="26"/>
    </w:rPr>
  </w:style>
  <w:style w:type="character" w:customStyle="1" w:styleId="Heading4Char">
    <w:name w:val="Heading 4 Char"/>
    <w:link w:val="Heading4"/>
    <w:uiPriority w:val="9"/>
    <w:rsid w:val="00D3044E"/>
    <w:rPr>
      <w:rFonts w:eastAsia="Times New Roman" w:cs="NoorTitr"/>
      <w:b/>
      <w:bCs/>
      <w:color w:val="0000FC"/>
      <w:sz w:val="28"/>
      <w:szCs w:val="26"/>
    </w:rPr>
  </w:style>
  <w:style w:type="character" w:customStyle="1" w:styleId="Heading5Char">
    <w:name w:val="Heading 5 Char"/>
    <w:link w:val="Heading5"/>
    <w:uiPriority w:val="9"/>
    <w:rsid w:val="00785CC3"/>
    <w:rPr>
      <w:rFonts w:eastAsia="Times New Roman" w:cs="NoorTitr"/>
      <w:b/>
      <w:bCs/>
      <w:i/>
      <w:color w:val="0000FB"/>
      <w:sz w:val="26"/>
      <w:szCs w:val="24"/>
    </w:rPr>
  </w:style>
  <w:style w:type="character" w:customStyle="1" w:styleId="Heading7Char">
    <w:name w:val="Heading 7 Char"/>
    <w:link w:val="Heading7"/>
    <w:uiPriority w:val="9"/>
    <w:rsid w:val="00DA3848"/>
    <w:rPr>
      <w:rFonts w:eastAsia="Times New Roman" w:cs="NoorTitr"/>
      <w:bCs/>
      <w:color w:val="0000F9"/>
      <w:sz w:val="24"/>
      <w:szCs w:val="24"/>
    </w:rPr>
  </w:style>
  <w:style w:type="character" w:customStyle="1" w:styleId="Heading6Char">
    <w:name w:val="Heading 6 Char"/>
    <w:link w:val="Heading6"/>
    <w:uiPriority w:val="9"/>
    <w:rsid w:val="007806CB"/>
    <w:rPr>
      <w:rFonts w:eastAsia="Times New Roman" w:cs="NoorTitr"/>
      <w:b/>
      <w:bCs/>
      <w:color w:val="0000FA"/>
      <w:sz w:val="22"/>
      <w:szCs w:val="24"/>
    </w:rPr>
  </w:style>
  <w:style w:type="character" w:customStyle="1" w:styleId="Heading8Char">
    <w:name w:val="Heading 8 Char"/>
    <w:link w:val="Heading8"/>
    <w:uiPriority w:val="9"/>
    <w:rsid w:val="00DA3848"/>
    <w:rPr>
      <w:rFonts w:eastAsia="Times New Roman" w:cs="NoorTitr"/>
      <w:bCs/>
      <w:i/>
      <w:color w:val="0000F8"/>
      <w:sz w:val="24"/>
      <w:szCs w:val="24"/>
    </w:rPr>
  </w:style>
  <w:style w:type="character" w:customStyle="1" w:styleId="Heading9Char">
    <w:name w:val="Heading 9 Char"/>
    <w:link w:val="Heading9"/>
    <w:uiPriority w:val="9"/>
    <w:rsid w:val="00DA3848"/>
    <w:rPr>
      <w:rFonts w:ascii="Cambria" w:eastAsia="Times New Roman" w:hAnsi="Cambria" w:cs="Noor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w:basedOn w:val="DefaultParagraphFont"/>
    <w:uiPriority w:val="21"/>
    <w:qFormat/>
    <w:rsid w:val="004C6F9F"/>
    <w:rPr>
      <w:rFonts w:cs="Noor_e_Quran"/>
      <w:b/>
      <w:bCs w:val="0"/>
      <w:i/>
      <w:iCs w:val="0"/>
      <w:color w:val="008000"/>
      <w:szCs w:val="30"/>
    </w:rPr>
  </w:style>
  <w:style w:type="character" w:styleId="SubtleEmphasis">
    <w:name w:val="Subtle Emphasis"/>
    <w:aliases w:val="متن کتب"/>
    <w:basedOn w:val="DefaultParagraphFont"/>
    <w:uiPriority w:val="19"/>
    <w:qFormat/>
    <w:rsid w:val="00634E34"/>
    <w:rPr>
      <w:rFonts w:cs="NoorLotus"/>
      <w:bCs w:val="0"/>
      <w:i/>
      <w:iCs w:val="0"/>
      <w:color w:val="002060"/>
      <w:szCs w:val="28"/>
    </w:rPr>
  </w:style>
  <w:style w:type="paragraph" w:customStyle="1" w:styleId="a">
    <w:name w:val="احادیث"/>
    <w:basedOn w:val="Normal"/>
    <w:qFormat/>
    <w:rsid w:val="008D1282"/>
    <w:pPr>
      <w:spacing w:line="240" w:lineRule="auto"/>
      <w:ind w:left="454"/>
    </w:pPr>
    <w:rPr>
      <w:bCs/>
      <w:color w:val="437D4D"/>
    </w:rPr>
  </w:style>
  <w:style w:type="paragraph" w:customStyle="1" w:styleId="a0">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123640"/>
    <w:pPr>
      <w:tabs>
        <w:tab w:val="right" w:leader="dot" w:pos="10194"/>
      </w:tabs>
      <w:spacing w:line="240" w:lineRule="auto"/>
    </w:pPr>
    <w:rPr>
      <w:rFonts w:cs="B Titr"/>
      <w:color w:val="632423" w:themeColor="accent2" w:themeShade="80"/>
      <w:szCs w:val="24"/>
    </w:rPr>
  </w:style>
  <w:style w:type="paragraph" w:customStyle="1" w:styleId="a1">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1"/>
      </w:numPr>
      <w:contextualSpacing/>
    </w:pPr>
  </w:style>
  <w:style w:type="paragraph" w:styleId="ListBullet2">
    <w:name w:val="List Bullet 2"/>
    <w:basedOn w:val="Normal"/>
    <w:uiPriority w:val="99"/>
    <w:unhideWhenUsed/>
    <w:rsid w:val="00816A0B"/>
    <w:pPr>
      <w:numPr>
        <w:numId w:val="2"/>
      </w:numPr>
      <w:contextualSpacing/>
    </w:pPr>
  </w:style>
  <w:style w:type="paragraph" w:styleId="ListBullet3">
    <w:name w:val="List Bullet 3"/>
    <w:basedOn w:val="Normal"/>
    <w:uiPriority w:val="99"/>
    <w:semiHidden/>
    <w:unhideWhenUsed/>
    <w:rsid w:val="00E5518B"/>
    <w:pPr>
      <w:numPr>
        <w:numId w:val="3"/>
      </w:numPr>
      <w:contextualSpacing/>
    </w:pPr>
  </w:style>
  <w:style w:type="paragraph" w:styleId="ListBullet4">
    <w:name w:val="List Bullet 4"/>
    <w:basedOn w:val="Normal"/>
    <w:uiPriority w:val="99"/>
    <w:semiHidden/>
    <w:unhideWhenUsed/>
    <w:rsid w:val="00E5518B"/>
    <w:pPr>
      <w:numPr>
        <w:numId w:val="4"/>
      </w:numPr>
      <w:contextualSpacing/>
    </w:pPr>
  </w:style>
  <w:style w:type="paragraph" w:styleId="ListBullet5">
    <w:name w:val="List Bullet 5"/>
    <w:basedOn w:val="Normal"/>
    <w:uiPriority w:val="99"/>
    <w:semiHidden/>
    <w:unhideWhenUsed/>
    <w:rsid w:val="00E5518B"/>
    <w:pPr>
      <w:numPr>
        <w:numId w:val="5"/>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پاورقي"/>
    <w:basedOn w:val="FootnoteText"/>
    <w:link w:val="a3"/>
    <w:qFormat/>
    <w:rsid w:val="00612E24"/>
    <w:pPr>
      <w:ind w:firstLine="0"/>
    </w:pPr>
  </w:style>
  <w:style w:type="character" w:customStyle="1" w:styleId="a3">
    <w:name w:val="پاورقي نویسه"/>
    <w:basedOn w:val="FootnoteTextChar"/>
    <w:link w:val="a2"/>
    <w:rsid w:val="00612E24"/>
    <w:rPr>
      <w:rFonts w:cs="NoorBadr"/>
    </w:rPr>
  </w:style>
  <w:style w:type="character" w:customStyle="1" w:styleId="a4">
    <w:name w:val="نظر سایر علما"/>
    <w:basedOn w:val="DefaultParagraphFont"/>
    <w:uiPriority w:val="1"/>
    <w:qFormat/>
    <w:rsid w:val="006D4014"/>
    <w:rPr>
      <w:rFonts w:cs="B Badr"/>
      <w:b/>
      <w:bCs/>
      <w:color w:val="000080"/>
      <w:sz w:val="20"/>
      <w:szCs w:val="28"/>
    </w:rPr>
  </w:style>
  <w:style w:type="character" w:styleId="CommentReference">
    <w:name w:val="annotation reference"/>
    <w:basedOn w:val="DefaultParagraphFont"/>
    <w:uiPriority w:val="99"/>
    <w:semiHidden/>
    <w:unhideWhenUsed/>
    <w:rsid w:val="00CD6A49"/>
    <w:rPr>
      <w:sz w:val="16"/>
      <w:szCs w:val="16"/>
    </w:rPr>
  </w:style>
  <w:style w:type="paragraph" w:styleId="CommentText">
    <w:name w:val="annotation text"/>
    <w:basedOn w:val="Normal"/>
    <w:link w:val="CommentTextChar"/>
    <w:uiPriority w:val="99"/>
    <w:semiHidden/>
    <w:unhideWhenUsed/>
    <w:rsid w:val="00CD6A49"/>
    <w:pPr>
      <w:spacing w:line="240" w:lineRule="auto"/>
    </w:pPr>
    <w:rPr>
      <w:sz w:val="20"/>
      <w:szCs w:val="20"/>
    </w:rPr>
  </w:style>
  <w:style w:type="character" w:customStyle="1" w:styleId="CommentTextChar">
    <w:name w:val="Comment Text Char"/>
    <w:basedOn w:val="DefaultParagraphFont"/>
    <w:link w:val="CommentText"/>
    <w:uiPriority w:val="99"/>
    <w:semiHidden/>
    <w:rsid w:val="00CD6A49"/>
    <w:rPr>
      <w:rFonts w:cs="B Badr"/>
    </w:rPr>
  </w:style>
  <w:style w:type="paragraph" w:styleId="CommentSubject">
    <w:name w:val="annotation subject"/>
    <w:basedOn w:val="CommentText"/>
    <w:next w:val="CommentText"/>
    <w:link w:val="CommentSubjectChar"/>
    <w:uiPriority w:val="99"/>
    <w:semiHidden/>
    <w:unhideWhenUsed/>
    <w:rsid w:val="00CD6A49"/>
    <w:rPr>
      <w:b/>
      <w:bCs/>
    </w:rPr>
  </w:style>
  <w:style w:type="character" w:customStyle="1" w:styleId="CommentSubjectChar">
    <w:name w:val="Comment Subject Char"/>
    <w:basedOn w:val="CommentTextChar"/>
    <w:link w:val="CommentSubject"/>
    <w:uiPriority w:val="99"/>
    <w:semiHidden/>
    <w:rsid w:val="00CD6A49"/>
    <w:rPr>
      <w:rFonts w:cs="B Badr"/>
      <w:b/>
      <w:bCs/>
    </w:rPr>
  </w:style>
  <w:style w:type="paragraph" w:customStyle="1" w:styleId="1">
    <w:name w:val="متن کتب1"/>
    <w:basedOn w:val="Normal"/>
    <w:link w:val="1Char"/>
    <w:qFormat/>
    <w:rsid w:val="00981CB0"/>
    <w:pPr>
      <w:spacing w:after="120" w:line="360" w:lineRule="auto"/>
      <w:ind w:left="851"/>
    </w:pPr>
    <w:rPr>
      <w:rFonts w:cs="NoorBadr"/>
      <w:bCs/>
      <w:color w:val="244061" w:themeColor="accent1" w:themeShade="80"/>
    </w:rPr>
  </w:style>
  <w:style w:type="character" w:customStyle="1" w:styleId="1Char">
    <w:name w:val="متن کتب1 Char"/>
    <w:basedOn w:val="DefaultParagraphFont"/>
    <w:link w:val="1"/>
    <w:rsid w:val="00981CB0"/>
    <w:rPr>
      <w:rFonts w:cs="NoorBadr"/>
      <w:bCs/>
      <w:color w:val="244061" w:themeColor="accent1" w:themeShade="80"/>
      <w:sz w:val="22"/>
      <w:szCs w:val="28"/>
    </w:rPr>
  </w:style>
  <w:style w:type="paragraph" w:customStyle="1" w:styleId="10">
    <w:name w:val="متن کتب 1"/>
    <w:basedOn w:val="Normal"/>
    <w:link w:val="1Char0"/>
    <w:qFormat/>
    <w:rsid w:val="000A2F7B"/>
    <w:pPr>
      <w:ind w:left="720"/>
    </w:pPr>
    <w:rPr>
      <w:rFonts w:cs="NoorZar"/>
      <w:color w:val="365F91" w:themeColor="accent1" w:themeShade="BF"/>
    </w:rPr>
  </w:style>
  <w:style w:type="character" w:customStyle="1" w:styleId="1Char0">
    <w:name w:val="متن کتب 1 Char"/>
    <w:basedOn w:val="DefaultParagraphFont"/>
    <w:link w:val="10"/>
    <w:rsid w:val="000A2F7B"/>
    <w:rPr>
      <w:rFonts w:cs="NoorZar"/>
      <w:color w:val="365F91" w:themeColor="accent1" w:themeShade="BF"/>
      <w:sz w:val="22"/>
      <w:szCs w:val="28"/>
    </w:rPr>
  </w:style>
  <w:style w:type="paragraph" w:styleId="TOCHeading">
    <w:name w:val="TOC Heading"/>
    <w:basedOn w:val="Heading1"/>
    <w:next w:val="Normal"/>
    <w:uiPriority w:val="39"/>
    <w:unhideWhenUsed/>
    <w:qFormat/>
    <w:rsid w:val="00B472A6"/>
    <w:pPr>
      <w:keepLines/>
      <w:bidi w:val="0"/>
      <w:spacing w:before="240" w:line="259" w:lineRule="auto"/>
      <w:jc w:val="left"/>
      <w:outlineLvl w:val="9"/>
    </w:pPr>
    <w:rPr>
      <w:rFonts w:asciiTheme="majorHAnsi" w:eastAsiaTheme="majorEastAsia" w:hAnsiTheme="majorHAnsi"/>
      <w:b w:val="0"/>
      <w:bCs/>
      <w:color w:val="365F91" w:themeColor="accent1" w:themeShade="BF"/>
      <w:kern w:val="0"/>
      <w:lang w:bidi="ar-SA"/>
    </w:rPr>
  </w:style>
  <w:style w:type="character" w:customStyle="1" w:styleId="currentbookname">
    <w:name w:val="current_book_name"/>
    <w:basedOn w:val="DefaultParagraphFont"/>
    <w:rsid w:val="0053284F"/>
  </w:style>
  <w:style w:type="character" w:customStyle="1" w:styleId="hilight">
    <w:name w:val="hilight"/>
    <w:basedOn w:val="DefaultParagraphFont"/>
    <w:rsid w:val="00131C32"/>
  </w:style>
  <w:style w:type="character" w:customStyle="1" w:styleId="kalamatekhas">
    <w:name w:val="kalamatekhas"/>
    <w:basedOn w:val="DefaultParagraphFont"/>
    <w:rsid w:val="0046463E"/>
  </w:style>
  <w:style w:type="character" w:customStyle="1" w:styleId="alaem">
    <w:name w:val="alaem"/>
    <w:basedOn w:val="DefaultParagraphFont"/>
    <w:rsid w:val="007B4430"/>
  </w:style>
  <w:style w:type="paragraph" w:styleId="EndnoteText">
    <w:name w:val="endnote text"/>
    <w:basedOn w:val="Normal"/>
    <w:link w:val="EndnoteTextChar"/>
    <w:uiPriority w:val="99"/>
    <w:semiHidden/>
    <w:unhideWhenUsed/>
    <w:rsid w:val="00EB0AD3"/>
    <w:pPr>
      <w:spacing w:before="0" w:line="240" w:lineRule="auto"/>
    </w:pPr>
    <w:rPr>
      <w:sz w:val="20"/>
      <w:szCs w:val="20"/>
    </w:rPr>
  </w:style>
  <w:style w:type="character" w:customStyle="1" w:styleId="EndnoteTextChar">
    <w:name w:val="Endnote Text Char"/>
    <w:basedOn w:val="DefaultParagraphFont"/>
    <w:link w:val="EndnoteText"/>
    <w:uiPriority w:val="99"/>
    <w:semiHidden/>
    <w:rsid w:val="00EB0AD3"/>
    <w:rPr>
      <w:rFonts w:cs="NoorLotus"/>
    </w:rPr>
  </w:style>
  <w:style w:type="character" w:styleId="EndnoteReference">
    <w:name w:val="endnote reference"/>
    <w:basedOn w:val="DefaultParagraphFont"/>
    <w:uiPriority w:val="99"/>
    <w:semiHidden/>
    <w:unhideWhenUsed/>
    <w:rsid w:val="00EB0AD3"/>
    <w:rPr>
      <w:vertAlign w:val="superscript"/>
    </w:rPr>
  </w:style>
  <w:style w:type="character" w:customStyle="1" w:styleId="hadith">
    <w:name w:val="hadith"/>
    <w:basedOn w:val="DefaultParagraphFont"/>
    <w:rsid w:val="00332787"/>
  </w:style>
  <w:style w:type="paragraph" w:customStyle="1" w:styleId="kalamatekhas2">
    <w:name w:val="kalamatekhas2"/>
    <w:basedOn w:val="Normal"/>
    <w:rsid w:val="00E12D08"/>
    <w:pPr>
      <w:bidi w:val="0"/>
      <w:spacing w:before="100" w:beforeAutospacing="1" w:after="100" w:afterAutospacing="1" w:line="240" w:lineRule="auto"/>
      <w:ind w:firstLine="0"/>
      <w:jc w:val="left"/>
    </w:pPr>
    <w:rPr>
      <w:rFonts w:ascii="Times New Roman" w:eastAsia="Times New Roman" w:hAnsi="Times New Roman" w:cs="Times New Roman"/>
      <w:sz w:val="24"/>
      <w:szCs w:val="24"/>
      <w:lang w:bidi="ar-SA"/>
    </w:rPr>
  </w:style>
  <w:style w:type="character" w:customStyle="1" w:styleId="footnote">
    <w:name w:val="footnote"/>
    <w:basedOn w:val="DefaultParagraphFont"/>
    <w:rsid w:val="001F03BC"/>
  </w:style>
  <w:style w:type="character" w:customStyle="1" w:styleId="rfdbold2">
    <w:name w:val="rfdbold2"/>
    <w:basedOn w:val="DefaultParagraphFont"/>
    <w:rsid w:val="00EC4915"/>
  </w:style>
  <w:style w:type="character" w:customStyle="1" w:styleId="footnotes">
    <w:name w:val="footnotes"/>
    <w:basedOn w:val="DefaultParagraphFont"/>
    <w:rsid w:val="00FA6DBC"/>
  </w:style>
  <w:style w:type="character" w:customStyle="1" w:styleId="contenttext">
    <w:name w:val="content_text"/>
    <w:basedOn w:val="DefaultParagraphFont"/>
    <w:rsid w:val="00E43A38"/>
  </w:style>
  <w:style w:type="character" w:customStyle="1" w:styleId="rfdalaem">
    <w:name w:val="rfdalaem"/>
    <w:basedOn w:val="DefaultParagraphFont"/>
    <w:rsid w:val="007E2C0F"/>
  </w:style>
  <w:style w:type="character" w:customStyle="1" w:styleId="aye">
    <w:name w:val="aye"/>
    <w:basedOn w:val="DefaultParagraphFont"/>
    <w:rsid w:val="007E2C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6.xml"/><Relationship Id="rId21" Type="http://schemas.openxmlformats.org/officeDocument/2006/relationships/footer" Target="footer7.xml"/><Relationship Id="rId63" Type="http://schemas.openxmlformats.org/officeDocument/2006/relationships/footer" Target="footer28.xml"/><Relationship Id="rId159" Type="http://schemas.openxmlformats.org/officeDocument/2006/relationships/footer" Target="footer76.xml"/><Relationship Id="rId170" Type="http://schemas.openxmlformats.org/officeDocument/2006/relationships/header" Target="header82.xml"/><Relationship Id="rId226" Type="http://schemas.openxmlformats.org/officeDocument/2006/relationships/header" Target="header110.xml"/><Relationship Id="rId268" Type="http://schemas.openxmlformats.org/officeDocument/2006/relationships/header" Target="header131.xml"/><Relationship Id="rId11" Type="http://schemas.openxmlformats.org/officeDocument/2006/relationships/footer" Target="footer2.xml"/><Relationship Id="rId32" Type="http://schemas.openxmlformats.org/officeDocument/2006/relationships/footer" Target="footer12.xml"/><Relationship Id="rId53" Type="http://schemas.openxmlformats.org/officeDocument/2006/relationships/header" Target="header24.xml"/><Relationship Id="rId74" Type="http://schemas.openxmlformats.org/officeDocument/2006/relationships/header" Target="header34.xml"/><Relationship Id="rId128" Type="http://schemas.openxmlformats.org/officeDocument/2006/relationships/header" Target="header61.xml"/><Relationship Id="rId149" Type="http://schemas.openxmlformats.org/officeDocument/2006/relationships/footer" Target="footer71.xml"/><Relationship Id="rId5" Type="http://schemas.openxmlformats.org/officeDocument/2006/relationships/webSettings" Target="webSettings.xml"/><Relationship Id="rId95" Type="http://schemas.openxmlformats.org/officeDocument/2006/relationships/footer" Target="footer44.xml"/><Relationship Id="rId160" Type="http://schemas.openxmlformats.org/officeDocument/2006/relationships/header" Target="header77.xml"/><Relationship Id="rId181" Type="http://schemas.openxmlformats.org/officeDocument/2006/relationships/footer" Target="footer87.xml"/><Relationship Id="rId216" Type="http://schemas.openxmlformats.org/officeDocument/2006/relationships/header" Target="header105.xml"/><Relationship Id="rId237" Type="http://schemas.openxmlformats.org/officeDocument/2006/relationships/footer" Target="footer115.xml"/><Relationship Id="rId258" Type="http://schemas.openxmlformats.org/officeDocument/2006/relationships/header" Target="header126.xml"/><Relationship Id="rId22" Type="http://schemas.openxmlformats.org/officeDocument/2006/relationships/header" Target="header8.xml"/><Relationship Id="rId43" Type="http://schemas.openxmlformats.org/officeDocument/2006/relationships/footer" Target="footer18.xml"/><Relationship Id="rId64" Type="http://schemas.openxmlformats.org/officeDocument/2006/relationships/header" Target="header29.xml"/><Relationship Id="rId118" Type="http://schemas.openxmlformats.org/officeDocument/2006/relationships/footer" Target="footer55.xml"/><Relationship Id="rId139" Type="http://schemas.openxmlformats.org/officeDocument/2006/relationships/footer" Target="footer66.xml"/><Relationship Id="rId85" Type="http://schemas.openxmlformats.org/officeDocument/2006/relationships/header" Target="header40.xml"/><Relationship Id="rId150" Type="http://schemas.openxmlformats.org/officeDocument/2006/relationships/header" Target="header72.xml"/><Relationship Id="rId171" Type="http://schemas.openxmlformats.org/officeDocument/2006/relationships/header" Target="header83.xml"/><Relationship Id="rId192" Type="http://schemas.openxmlformats.org/officeDocument/2006/relationships/header" Target="header93.xml"/><Relationship Id="rId206" Type="http://schemas.openxmlformats.org/officeDocument/2006/relationships/header" Target="header100.xml"/><Relationship Id="rId227" Type="http://schemas.openxmlformats.org/officeDocument/2006/relationships/footer" Target="footer110.xml"/><Relationship Id="rId248" Type="http://schemas.openxmlformats.org/officeDocument/2006/relationships/header" Target="header121.xml"/><Relationship Id="rId269" Type="http://schemas.openxmlformats.org/officeDocument/2006/relationships/footer" Target="footer131.xml"/><Relationship Id="rId12" Type="http://schemas.openxmlformats.org/officeDocument/2006/relationships/header" Target="header3.xml"/><Relationship Id="rId33" Type="http://schemas.openxmlformats.org/officeDocument/2006/relationships/footer" Target="footer13.xml"/><Relationship Id="rId108" Type="http://schemas.openxmlformats.org/officeDocument/2006/relationships/header" Target="header51.xml"/><Relationship Id="rId129" Type="http://schemas.openxmlformats.org/officeDocument/2006/relationships/header" Target="header62.xml"/><Relationship Id="rId54" Type="http://schemas.openxmlformats.org/officeDocument/2006/relationships/footer" Target="footer23.xml"/><Relationship Id="rId75" Type="http://schemas.openxmlformats.org/officeDocument/2006/relationships/footer" Target="footer34.xml"/><Relationship Id="rId96" Type="http://schemas.openxmlformats.org/officeDocument/2006/relationships/header" Target="header45.xml"/><Relationship Id="rId140" Type="http://schemas.openxmlformats.org/officeDocument/2006/relationships/header" Target="header67.xml"/><Relationship Id="rId161" Type="http://schemas.openxmlformats.org/officeDocument/2006/relationships/footer" Target="footer77.xml"/><Relationship Id="rId182" Type="http://schemas.openxmlformats.org/officeDocument/2006/relationships/header" Target="header88.xml"/><Relationship Id="rId217" Type="http://schemas.openxmlformats.org/officeDocument/2006/relationships/footer" Target="footer105.xml"/><Relationship Id="rId6" Type="http://schemas.openxmlformats.org/officeDocument/2006/relationships/footnotes" Target="footnotes.xml"/><Relationship Id="rId238" Type="http://schemas.openxmlformats.org/officeDocument/2006/relationships/header" Target="header116.xml"/><Relationship Id="rId259" Type="http://schemas.openxmlformats.org/officeDocument/2006/relationships/footer" Target="footer126.xml"/><Relationship Id="rId23" Type="http://schemas.openxmlformats.org/officeDocument/2006/relationships/footer" Target="footer8.xml"/><Relationship Id="rId119" Type="http://schemas.openxmlformats.org/officeDocument/2006/relationships/footer" Target="footer56.xml"/><Relationship Id="rId270" Type="http://schemas.openxmlformats.org/officeDocument/2006/relationships/fontTable" Target="fontTable.xml"/><Relationship Id="rId44" Type="http://schemas.openxmlformats.org/officeDocument/2006/relationships/header" Target="header19.xml"/><Relationship Id="rId65" Type="http://schemas.openxmlformats.org/officeDocument/2006/relationships/header" Target="header30.xml"/><Relationship Id="rId86" Type="http://schemas.openxmlformats.org/officeDocument/2006/relationships/footer" Target="footer39.xml"/><Relationship Id="rId130" Type="http://schemas.openxmlformats.org/officeDocument/2006/relationships/footer" Target="footer61.xml"/><Relationship Id="rId151" Type="http://schemas.openxmlformats.org/officeDocument/2006/relationships/footer" Target="footer72.xml"/><Relationship Id="rId172" Type="http://schemas.openxmlformats.org/officeDocument/2006/relationships/footer" Target="footer82.xml"/><Relationship Id="rId193" Type="http://schemas.openxmlformats.org/officeDocument/2006/relationships/footer" Target="footer93.xml"/><Relationship Id="rId207" Type="http://schemas.openxmlformats.org/officeDocument/2006/relationships/footer" Target="footer100.xml"/><Relationship Id="rId228" Type="http://schemas.openxmlformats.org/officeDocument/2006/relationships/header" Target="header111.xml"/><Relationship Id="rId249" Type="http://schemas.openxmlformats.org/officeDocument/2006/relationships/footer" Target="footer121.xml"/><Relationship Id="rId13" Type="http://schemas.openxmlformats.org/officeDocument/2006/relationships/header" Target="header4.xml"/><Relationship Id="rId109" Type="http://schemas.openxmlformats.org/officeDocument/2006/relationships/footer" Target="footer51.xml"/><Relationship Id="rId260" Type="http://schemas.openxmlformats.org/officeDocument/2006/relationships/header" Target="header127.xml"/><Relationship Id="rId34" Type="http://schemas.openxmlformats.org/officeDocument/2006/relationships/header" Target="header14.xml"/><Relationship Id="rId55" Type="http://schemas.openxmlformats.org/officeDocument/2006/relationships/footer" Target="footer24.xml"/><Relationship Id="rId76" Type="http://schemas.openxmlformats.org/officeDocument/2006/relationships/header" Target="header35.xml"/><Relationship Id="rId97" Type="http://schemas.openxmlformats.org/officeDocument/2006/relationships/footer" Target="footer45.xml"/><Relationship Id="rId120" Type="http://schemas.openxmlformats.org/officeDocument/2006/relationships/header" Target="header57.xml"/><Relationship Id="rId141" Type="http://schemas.openxmlformats.org/officeDocument/2006/relationships/footer" Target="footer67.xml"/><Relationship Id="rId7" Type="http://schemas.openxmlformats.org/officeDocument/2006/relationships/endnotes" Target="endnotes.xml"/><Relationship Id="rId162" Type="http://schemas.openxmlformats.org/officeDocument/2006/relationships/header" Target="header78.xml"/><Relationship Id="rId183" Type="http://schemas.openxmlformats.org/officeDocument/2006/relationships/footer" Target="footer88.xml"/><Relationship Id="rId218" Type="http://schemas.openxmlformats.org/officeDocument/2006/relationships/header" Target="header106.xml"/><Relationship Id="rId239" Type="http://schemas.openxmlformats.org/officeDocument/2006/relationships/header" Target="header117.xml"/><Relationship Id="rId250" Type="http://schemas.openxmlformats.org/officeDocument/2006/relationships/header" Target="header122.xml"/><Relationship Id="rId271" Type="http://schemas.openxmlformats.org/officeDocument/2006/relationships/theme" Target="theme/theme1.xml"/><Relationship Id="rId24" Type="http://schemas.openxmlformats.org/officeDocument/2006/relationships/header" Target="header9.xml"/><Relationship Id="rId45" Type="http://schemas.openxmlformats.org/officeDocument/2006/relationships/header" Target="header20.xml"/><Relationship Id="rId66" Type="http://schemas.openxmlformats.org/officeDocument/2006/relationships/footer" Target="footer29.xml"/><Relationship Id="rId87" Type="http://schemas.openxmlformats.org/officeDocument/2006/relationships/footer" Target="footer40.xml"/><Relationship Id="rId110" Type="http://schemas.openxmlformats.org/officeDocument/2006/relationships/header" Target="header52.xml"/><Relationship Id="rId131" Type="http://schemas.openxmlformats.org/officeDocument/2006/relationships/footer" Target="footer62.xml"/><Relationship Id="rId152" Type="http://schemas.openxmlformats.org/officeDocument/2006/relationships/header" Target="header73.xml"/><Relationship Id="rId173" Type="http://schemas.openxmlformats.org/officeDocument/2006/relationships/footer" Target="footer83.xml"/><Relationship Id="rId194" Type="http://schemas.openxmlformats.org/officeDocument/2006/relationships/header" Target="header94.xml"/><Relationship Id="rId208" Type="http://schemas.openxmlformats.org/officeDocument/2006/relationships/header" Target="header101.xml"/><Relationship Id="rId229" Type="http://schemas.openxmlformats.org/officeDocument/2006/relationships/footer" Target="footer111.xml"/><Relationship Id="rId240" Type="http://schemas.openxmlformats.org/officeDocument/2006/relationships/footer" Target="footer116.xml"/><Relationship Id="rId261" Type="http://schemas.openxmlformats.org/officeDocument/2006/relationships/footer" Target="footer127.xml"/><Relationship Id="rId14" Type="http://schemas.openxmlformats.org/officeDocument/2006/relationships/footer" Target="footer3.xml"/><Relationship Id="rId35" Type="http://schemas.openxmlformats.org/officeDocument/2006/relationships/footer" Target="footer14.xml"/><Relationship Id="rId56" Type="http://schemas.openxmlformats.org/officeDocument/2006/relationships/header" Target="header25.xml"/><Relationship Id="rId77" Type="http://schemas.openxmlformats.org/officeDocument/2006/relationships/footer" Target="footer35.xml"/><Relationship Id="rId100" Type="http://schemas.openxmlformats.org/officeDocument/2006/relationships/footer" Target="footer46.xml"/><Relationship Id="rId8" Type="http://schemas.openxmlformats.org/officeDocument/2006/relationships/header" Target="header1.xml"/><Relationship Id="rId98" Type="http://schemas.openxmlformats.org/officeDocument/2006/relationships/header" Target="header46.xml"/><Relationship Id="rId121" Type="http://schemas.openxmlformats.org/officeDocument/2006/relationships/footer" Target="footer57.xml"/><Relationship Id="rId142" Type="http://schemas.openxmlformats.org/officeDocument/2006/relationships/header" Target="header68.xml"/><Relationship Id="rId163" Type="http://schemas.openxmlformats.org/officeDocument/2006/relationships/footer" Target="footer78.xml"/><Relationship Id="rId184" Type="http://schemas.openxmlformats.org/officeDocument/2006/relationships/header" Target="header89.xml"/><Relationship Id="rId219" Type="http://schemas.openxmlformats.org/officeDocument/2006/relationships/footer" Target="footer106.xml"/><Relationship Id="rId230" Type="http://schemas.openxmlformats.org/officeDocument/2006/relationships/header" Target="header112.xml"/><Relationship Id="rId251" Type="http://schemas.openxmlformats.org/officeDocument/2006/relationships/footer" Target="footer122.xml"/><Relationship Id="rId25" Type="http://schemas.openxmlformats.org/officeDocument/2006/relationships/header" Target="header10.xml"/><Relationship Id="rId46" Type="http://schemas.openxmlformats.org/officeDocument/2006/relationships/footer" Target="footer19.xml"/><Relationship Id="rId67" Type="http://schemas.openxmlformats.org/officeDocument/2006/relationships/footer" Target="footer30.xml"/><Relationship Id="rId88" Type="http://schemas.openxmlformats.org/officeDocument/2006/relationships/header" Target="header41.xml"/><Relationship Id="rId111" Type="http://schemas.openxmlformats.org/officeDocument/2006/relationships/header" Target="header53.xml"/><Relationship Id="rId132" Type="http://schemas.openxmlformats.org/officeDocument/2006/relationships/header" Target="header63.xml"/><Relationship Id="rId153" Type="http://schemas.openxmlformats.org/officeDocument/2006/relationships/footer" Target="footer73.xml"/><Relationship Id="rId174" Type="http://schemas.openxmlformats.org/officeDocument/2006/relationships/header" Target="header84.xml"/><Relationship Id="rId195" Type="http://schemas.openxmlformats.org/officeDocument/2006/relationships/footer" Target="footer94.xml"/><Relationship Id="rId209" Type="http://schemas.openxmlformats.org/officeDocument/2006/relationships/footer" Target="footer101.xml"/><Relationship Id="rId220" Type="http://schemas.openxmlformats.org/officeDocument/2006/relationships/header" Target="header107.xml"/><Relationship Id="rId241" Type="http://schemas.openxmlformats.org/officeDocument/2006/relationships/footer" Target="footer117.xml"/><Relationship Id="rId15" Type="http://schemas.openxmlformats.org/officeDocument/2006/relationships/footer" Target="footer4.xml"/><Relationship Id="rId36" Type="http://schemas.openxmlformats.org/officeDocument/2006/relationships/header" Target="header15.xml"/><Relationship Id="rId57" Type="http://schemas.openxmlformats.org/officeDocument/2006/relationships/footer" Target="footer25.xml"/><Relationship Id="rId262" Type="http://schemas.openxmlformats.org/officeDocument/2006/relationships/header" Target="header128.xml"/><Relationship Id="rId78" Type="http://schemas.openxmlformats.org/officeDocument/2006/relationships/header" Target="header36.xml"/><Relationship Id="rId99" Type="http://schemas.openxmlformats.org/officeDocument/2006/relationships/header" Target="header47.xml"/><Relationship Id="rId101" Type="http://schemas.openxmlformats.org/officeDocument/2006/relationships/footer" Target="footer47.xml"/><Relationship Id="rId122" Type="http://schemas.openxmlformats.org/officeDocument/2006/relationships/header" Target="header58.xml"/><Relationship Id="rId143" Type="http://schemas.openxmlformats.org/officeDocument/2006/relationships/header" Target="header69.xml"/><Relationship Id="rId164" Type="http://schemas.openxmlformats.org/officeDocument/2006/relationships/header" Target="header79.xml"/><Relationship Id="rId185" Type="http://schemas.openxmlformats.org/officeDocument/2006/relationships/header" Target="header90.xml"/><Relationship Id="rId9" Type="http://schemas.openxmlformats.org/officeDocument/2006/relationships/footer" Target="footer1.xml"/><Relationship Id="rId210" Type="http://schemas.openxmlformats.org/officeDocument/2006/relationships/header" Target="header102.xml"/><Relationship Id="rId26" Type="http://schemas.openxmlformats.org/officeDocument/2006/relationships/footer" Target="footer9.xml"/><Relationship Id="rId231" Type="http://schemas.openxmlformats.org/officeDocument/2006/relationships/footer" Target="footer112.xml"/><Relationship Id="rId252" Type="http://schemas.openxmlformats.org/officeDocument/2006/relationships/header" Target="header123.xml"/><Relationship Id="rId47" Type="http://schemas.openxmlformats.org/officeDocument/2006/relationships/footer" Target="footer20.xml"/><Relationship Id="rId68" Type="http://schemas.openxmlformats.org/officeDocument/2006/relationships/header" Target="header31.xml"/><Relationship Id="rId89" Type="http://schemas.openxmlformats.org/officeDocument/2006/relationships/footer" Target="footer41.xml"/><Relationship Id="rId112" Type="http://schemas.openxmlformats.org/officeDocument/2006/relationships/footer" Target="footer52.xml"/><Relationship Id="rId133" Type="http://schemas.openxmlformats.org/officeDocument/2006/relationships/footer" Target="footer63.xml"/><Relationship Id="rId154" Type="http://schemas.openxmlformats.org/officeDocument/2006/relationships/header" Target="header74.xml"/><Relationship Id="rId175" Type="http://schemas.openxmlformats.org/officeDocument/2006/relationships/footer" Target="footer84.xml"/><Relationship Id="rId196" Type="http://schemas.openxmlformats.org/officeDocument/2006/relationships/header" Target="header95.xml"/><Relationship Id="rId200" Type="http://schemas.openxmlformats.org/officeDocument/2006/relationships/header" Target="header97.xml"/><Relationship Id="rId16" Type="http://schemas.openxmlformats.org/officeDocument/2006/relationships/header" Target="header5.xml"/><Relationship Id="rId221" Type="http://schemas.openxmlformats.org/officeDocument/2006/relationships/footer" Target="footer107.xml"/><Relationship Id="rId242" Type="http://schemas.openxmlformats.org/officeDocument/2006/relationships/header" Target="header118.xml"/><Relationship Id="rId263" Type="http://schemas.openxmlformats.org/officeDocument/2006/relationships/footer" Target="footer128.xml"/><Relationship Id="rId37" Type="http://schemas.openxmlformats.org/officeDocument/2006/relationships/footer" Target="footer15.xml"/><Relationship Id="rId58" Type="http://schemas.openxmlformats.org/officeDocument/2006/relationships/header" Target="header26.xml"/><Relationship Id="rId79" Type="http://schemas.openxmlformats.org/officeDocument/2006/relationships/footer" Target="footer36.xml"/><Relationship Id="rId102" Type="http://schemas.openxmlformats.org/officeDocument/2006/relationships/header" Target="header48.xml"/><Relationship Id="rId123" Type="http://schemas.openxmlformats.org/officeDocument/2006/relationships/header" Target="header59.xml"/><Relationship Id="rId144" Type="http://schemas.openxmlformats.org/officeDocument/2006/relationships/footer" Target="footer68.xml"/><Relationship Id="rId90" Type="http://schemas.openxmlformats.org/officeDocument/2006/relationships/header" Target="header42.xml"/><Relationship Id="rId165" Type="http://schemas.openxmlformats.org/officeDocument/2006/relationships/footer" Target="footer79.xml"/><Relationship Id="rId186" Type="http://schemas.openxmlformats.org/officeDocument/2006/relationships/footer" Target="footer89.xml"/><Relationship Id="rId211" Type="http://schemas.openxmlformats.org/officeDocument/2006/relationships/footer" Target="footer102.xml"/><Relationship Id="rId232" Type="http://schemas.openxmlformats.org/officeDocument/2006/relationships/header" Target="header113.xml"/><Relationship Id="rId253" Type="http://schemas.openxmlformats.org/officeDocument/2006/relationships/footer" Target="footer123.xml"/><Relationship Id="rId27" Type="http://schemas.openxmlformats.org/officeDocument/2006/relationships/footer" Target="footer10.xml"/><Relationship Id="rId48" Type="http://schemas.openxmlformats.org/officeDocument/2006/relationships/header" Target="header21.xml"/><Relationship Id="rId69" Type="http://schemas.openxmlformats.org/officeDocument/2006/relationships/footer" Target="footer31.xml"/><Relationship Id="rId113" Type="http://schemas.openxmlformats.org/officeDocument/2006/relationships/footer" Target="footer53.xml"/><Relationship Id="rId134" Type="http://schemas.openxmlformats.org/officeDocument/2006/relationships/header" Target="header64.xml"/><Relationship Id="rId80" Type="http://schemas.openxmlformats.org/officeDocument/2006/relationships/header" Target="header37.xml"/><Relationship Id="rId155" Type="http://schemas.openxmlformats.org/officeDocument/2006/relationships/footer" Target="footer74.xml"/><Relationship Id="rId176" Type="http://schemas.openxmlformats.org/officeDocument/2006/relationships/header" Target="header85.xml"/><Relationship Id="rId197" Type="http://schemas.openxmlformats.org/officeDocument/2006/relationships/footer" Target="footer95.xml"/><Relationship Id="rId201" Type="http://schemas.openxmlformats.org/officeDocument/2006/relationships/footer" Target="footer97.xml"/><Relationship Id="rId222" Type="http://schemas.openxmlformats.org/officeDocument/2006/relationships/header" Target="header108.xml"/><Relationship Id="rId243" Type="http://schemas.openxmlformats.org/officeDocument/2006/relationships/footer" Target="footer118.xml"/><Relationship Id="rId264" Type="http://schemas.openxmlformats.org/officeDocument/2006/relationships/header" Target="header129.xml"/><Relationship Id="rId17" Type="http://schemas.openxmlformats.org/officeDocument/2006/relationships/footer" Target="footer5.xml"/><Relationship Id="rId38" Type="http://schemas.openxmlformats.org/officeDocument/2006/relationships/header" Target="header16.xml"/><Relationship Id="rId59" Type="http://schemas.openxmlformats.org/officeDocument/2006/relationships/header" Target="header27.xml"/><Relationship Id="rId103" Type="http://schemas.openxmlformats.org/officeDocument/2006/relationships/footer" Target="footer48.xml"/><Relationship Id="rId124" Type="http://schemas.openxmlformats.org/officeDocument/2006/relationships/footer" Target="footer58.xml"/><Relationship Id="rId70" Type="http://schemas.openxmlformats.org/officeDocument/2006/relationships/header" Target="header32.xml"/><Relationship Id="rId91" Type="http://schemas.openxmlformats.org/officeDocument/2006/relationships/footer" Target="footer42.xml"/><Relationship Id="rId145" Type="http://schemas.openxmlformats.org/officeDocument/2006/relationships/footer" Target="footer69.xml"/><Relationship Id="rId166" Type="http://schemas.openxmlformats.org/officeDocument/2006/relationships/header" Target="header80.xml"/><Relationship Id="rId187" Type="http://schemas.openxmlformats.org/officeDocument/2006/relationships/footer" Target="footer90.xml"/><Relationship Id="rId1" Type="http://schemas.openxmlformats.org/officeDocument/2006/relationships/customXml" Target="../customXml/item1.xml"/><Relationship Id="rId212" Type="http://schemas.openxmlformats.org/officeDocument/2006/relationships/header" Target="header103.xml"/><Relationship Id="rId233" Type="http://schemas.openxmlformats.org/officeDocument/2006/relationships/footer" Target="footer113.xml"/><Relationship Id="rId254" Type="http://schemas.openxmlformats.org/officeDocument/2006/relationships/header" Target="header124.xml"/><Relationship Id="rId28" Type="http://schemas.openxmlformats.org/officeDocument/2006/relationships/header" Target="header11.xml"/><Relationship Id="rId49" Type="http://schemas.openxmlformats.org/officeDocument/2006/relationships/footer" Target="footer21.xml"/><Relationship Id="rId114" Type="http://schemas.openxmlformats.org/officeDocument/2006/relationships/header" Target="header54.xml"/><Relationship Id="rId60" Type="http://schemas.openxmlformats.org/officeDocument/2006/relationships/footer" Target="footer26.xml"/><Relationship Id="rId81" Type="http://schemas.openxmlformats.org/officeDocument/2006/relationships/footer" Target="footer37.xml"/><Relationship Id="rId135" Type="http://schemas.openxmlformats.org/officeDocument/2006/relationships/footer" Target="footer64.xml"/><Relationship Id="rId156" Type="http://schemas.openxmlformats.org/officeDocument/2006/relationships/header" Target="header75.xml"/><Relationship Id="rId177" Type="http://schemas.openxmlformats.org/officeDocument/2006/relationships/footer" Target="footer85.xml"/><Relationship Id="rId198" Type="http://schemas.openxmlformats.org/officeDocument/2006/relationships/header" Target="header96.xml"/><Relationship Id="rId202" Type="http://schemas.openxmlformats.org/officeDocument/2006/relationships/header" Target="header98.xml"/><Relationship Id="rId223" Type="http://schemas.openxmlformats.org/officeDocument/2006/relationships/footer" Target="footer108.xml"/><Relationship Id="rId244" Type="http://schemas.openxmlformats.org/officeDocument/2006/relationships/header" Target="header119.xml"/><Relationship Id="rId18" Type="http://schemas.openxmlformats.org/officeDocument/2006/relationships/header" Target="header6.xml"/><Relationship Id="rId39" Type="http://schemas.openxmlformats.org/officeDocument/2006/relationships/footer" Target="footer16.xml"/><Relationship Id="rId265" Type="http://schemas.openxmlformats.org/officeDocument/2006/relationships/footer" Target="footer129.xml"/><Relationship Id="rId50" Type="http://schemas.openxmlformats.org/officeDocument/2006/relationships/header" Target="header22.xml"/><Relationship Id="rId104" Type="http://schemas.openxmlformats.org/officeDocument/2006/relationships/header" Target="header49.xml"/><Relationship Id="rId125" Type="http://schemas.openxmlformats.org/officeDocument/2006/relationships/footer" Target="footer59.xml"/><Relationship Id="rId146" Type="http://schemas.openxmlformats.org/officeDocument/2006/relationships/header" Target="header70.xml"/><Relationship Id="rId167" Type="http://schemas.openxmlformats.org/officeDocument/2006/relationships/footer" Target="footer80.xml"/><Relationship Id="rId188" Type="http://schemas.openxmlformats.org/officeDocument/2006/relationships/header" Target="header91.xml"/><Relationship Id="rId71" Type="http://schemas.openxmlformats.org/officeDocument/2006/relationships/header" Target="header33.xml"/><Relationship Id="rId92" Type="http://schemas.openxmlformats.org/officeDocument/2006/relationships/header" Target="header43.xml"/><Relationship Id="rId213" Type="http://schemas.openxmlformats.org/officeDocument/2006/relationships/footer" Target="footer103.xml"/><Relationship Id="rId234" Type="http://schemas.openxmlformats.org/officeDocument/2006/relationships/header" Target="header114.xml"/><Relationship Id="rId2" Type="http://schemas.openxmlformats.org/officeDocument/2006/relationships/numbering" Target="numbering.xml"/><Relationship Id="rId29" Type="http://schemas.openxmlformats.org/officeDocument/2006/relationships/footer" Target="footer11.xml"/><Relationship Id="rId255" Type="http://schemas.openxmlformats.org/officeDocument/2006/relationships/footer" Target="footer124.xml"/><Relationship Id="rId40" Type="http://schemas.openxmlformats.org/officeDocument/2006/relationships/header" Target="header17.xml"/><Relationship Id="rId115" Type="http://schemas.openxmlformats.org/officeDocument/2006/relationships/footer" Target="footer54.xml"/><Relationship Id="rId136" Type="http://schemas.openxmlformats.org/officeDocument/2006/relationships/header" Target="header65.xml"/><Relationship Id="rId157" Type="http://schemas.openxmlformats.org/officeDocument/2006/relationships/header" Target="header76.xml"/><Relationship Id="rId178" Type="http://schemas.openxmlformats.org/officeDocument/2006/relationships/header" Target="header86.xml"/><Relationship Id="rId61" Type="http://schemas.openxmlformats.org/officeDocument/2006/relationships/footer" Target="footer27.xml"/><Relationship Id="rId82" Type="http://schemas.openxmlformats.org/officeDocument/2006/relationships/header" Target="header38.xml"/><Relationship Id="rId199" Type="http://schemas.openxmlformats.org/officeDocument/2006/relationships/footer" Target="footer96.xml"/><Relationship Id="rId203" Type="http://schemas.openxmlformats.org/officeDocument/2006/relationships/footer" Target="footer98.xml"/><Relationship Id="rId19" Type="http://schemas.openxmlformats.org/officeDocument/2006/relationships/header" Target="header7.xml"/><Relationship Id="rId224" Type="http://schemas.openxmlformats.org/officeDocument/2006/relationships/header" Target="header109.xml"/><Relationship Id="rId245" Type="http://schemas.openxmlformats.org/officeDocument/2006/relationships/footer" Target="footer119.xml"/><Relationship Id="rId266" Type="http://schemas.openxmlformats.org/officeDocument/2006/relationships/header" Target="header130.xml"/><Relationship Id="rId30" Type="http://schemas.openxmlformats.org/officeDocument/2006/relationships/header" Target="header12.xml"/><Relationship Id="rId105" Type="http://schemas.openxmlformats.org/officeDocument/2006/relationships/header" Target="header50.xml"/><Relationship Id="rId126" Type="http://schemas.openxmlformats.org/officeDocument/2006/relationships/header" Target="header60.xml"/><Relationship Id="rId147" Type="http://schemas.openxmlformats.org/officeDocument/2006/relationships/footer" Target="footer70.xml"/><Relationship Id="rId168" Type="http://schemas.openxmlformats.org/officeDocument/2006/relationships/header" Target="header81.xml"/><Relationship Id="rId51" Type="http://schemas.openxmlformats.org/officeDocument/2006/relationships/footer" Target="footer22.xml"/><Relationship Id="rId72" Type="http://schemas.openxmlformats.org/officeDocument/2006/relationships/footer" Target="footer32.xml"/><Relationship Id="rId93" Type="http://schemas.openxmlformats.org/officeDocument/2006/relationships/footer" Target="footer43.xml"/><Relationship Id="rId189" Type="http://schemas.openxmlformats.org/officeDocument/2006/relationships/footer" Target="footer91.xml"/><Relationship Id="rId3" Type="http://schemas.openxmlformats.org/officeDocument/2006/relationships/styles" Target="styles.xml"/><Relationship Id="rId214" Type="http://schemas.openxmlformats.org/officeDocument/2006/relationships/header" Target="header104.xml"/><Relationship Id="rId235" Type="http://schemas.openxmlformats.org/officeDocument/2006/relationships/footer" Target="footer114.xml"/><Relationship Id="rId256" Type="http://schemas.openxmlformats.org/officeDocument/2006/relationships/header" Target="header125.xml"/><Relationship Id="rId116" Type="http://schemas.openxmlformats.org/officeDocument/2006/relationships/header" Target="header55.xml"/><Relationship Id="rId137" Type="http://schemas.openxmlformats.org/officeDocument/2006/relationships/footer" Target="footer65.xml"/><Relationship Id="rId158" Type="http://schemas.openxmlformats.org/officeDocument/2006/relationships/footer" Target="footer75.xml"/><Relationship Id="rId20" Type="http://schemas.openxmlformats.org/officeDocument/2006/relationships/footer" Target="footer6.xml"/><Relationship Id="rId41" Type="http://schemas.openxmlformats.org/officeDocument/2006/relationships/footer" Target="footer17.xml"/><Relationship Id="rId62" Type="http://schemas.openxmlformats.org/officeDocument/2006/relationships/header" Target="header28.xml"/><Relationship Id="rId83" Type="http://schemas.openxmlformats.org/officeDocument/2006/relationships/footer" Target="footer38.xml"/><Relationship Id="rId179" Type="http://schemas.openxmlformats.org/officeDocument/2006/relationships/footer" Target="footer86.xml"/><Relationship Id="rId190" Type="http://schemas.openxmlformats.org/officeDocument/2006/relationships/header" Target="header92.xml"/><Relationship Id="rId204" Type="http://schemas.openxmlformats.org/officeDocument/2006/relationships/header" Target="header99.xml"/><Relationship Id="rId225" Type="http://schemas.openxmlformats.org/officeDocument/2006/relationships/footer" Target="footer109.xml"/><Relationship Id="rId246" Type="http://schemas.openxmlformats.org/officeDocument/2006/relationships/header" Target="header120.xml"/><Relationship Id="rId267" Type="http://schemas.openxmlformats.org/officeDocument/2006/relationships/footer" Target="footer130.xml"/><Relationship Id="rId106" Type="http://schemas.openxmlformats.org/officeDocument/2006/relationships/footer" Target="footer49.xml"/><Relationship Id="rId127" Type="http://schemas.openxmlformats.org/officeDocument/2006/relationships/footer" Target="footer60.xml"/><Relationship Id="rId10" Type="http://schemas.openxmlformats.org/officeDocument/2006/relationships/header" Target="header2.xml"/><Relationship Id="rId31" Type="http://schemas.openxmlformats.org/officeDocument/2006/relationships/header" Target="header13.xml"/><Relationship Id="rId52" Type="http://schemas.openxmlformats.org/officeDocument/2006/relationships/header" Target="header23.xml"/><Relationship Id="rId73" Type="http://schemas.openxmlformats.org/officeDocument/2006/relationships/footer" Target="footer33.xml"/><Relationship Id="rId94" Type="http://schemas.openxmlformats.org/officeDocument/2006/relationships/header" Target="header44.xml"/><Relationship Id="rId148" Type="http://schemas.openxmlformats.org/officeDocument/2006/relationships/header" Target="header71.xml"/><Relationship Id="rId169" Type="http://schemas.openxmlformats.org/officeDocument/2006/relationships/footer" Target="footer81.xml"/><Relationship Id="rId4" Type="http://schemas.openxmlformats.org/officeDocument/2006/relationships/settings" Target="settings.xml"/><Relationship Id="rId180" Type="http://schemas.openxmlformats.org/officeDocument/2006/relationships/header" Target="header87.xml"/><Relationship Id="rId215" Type="http://schemas.openxmlformats.org/officeDocument/2006/relationships/footer" Target="footer104.xml"/><Relationship Id="rId236" Type="http://schemas.openxmlformats.org/officeDocument/2006/relationships/header" Target="header115.xml"/><Relationship Id="rId257" Type="http://schemas.openxmlformats.org/officeDocument/2006/relationships/footer" Target="footer125.xml"/><Relationship Id="rId42" Type="http://schemas.openxmlformats.org/officeDocument/2006/relationships/header" Target="header18.xml"/><Relationship Id="rId84" Type="http://schemas.openxmlformats.org/officeDocument/2006/relationships/header" Target="header39.xml"/><Relationship Id="rId138" Type="http://schemas.openxmlformats.org/officeDocument/2006/relationships/header" Target="header66.xml"/><Relationship Id="rId191" Type="http://schemas.openxmlformats.org/officeDocument/2006/relationships/footer" Target="footer92.xml"/><Relationship Id="rId205" Type="http://schemas.openxmlformats.org/officeDocument/2006/relationships/footer" Target="footer99.xml"/><Relationship Id="rId247" Type="http://schemas.openxmlformats.org/officeDocument/2006/relationships/footer" Target="footer120.xml"/><Relationship Id="rId107" Type="http://schemas.openxmlformats.org/officeDocument/2006/relationships/footer" Target="footer50.xm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
    <b:Tag>Noor_00422_002</b:Tag>
    <b:SourceType>Book</b:SourceType>
    <b:Title>المعتبر في شرح المختصر</b:Title>
    <b:Author>
      <b:Author>
        <b:NameList>
          <b:Person>
            <b:Last>محقق حلی</b:Last>
            <b:First>جعفر بن حسن</b:First>
          </b:Person>
        </b:NameList>
      </b:Author>
    </b:Author>
    <b:NumberVolumes>2</b:NumberVolumes>
    <b:Volume>2</b:Volume>
    <b:Publisher>مؤسسه سيد الشهداء (ع)</b:Publisher>
    <b:Edition>1</b:Edition>
    <b:Year>1364 ه.ش.</b:Year>
    <b:City>قم</b:City>
    <b:CountryRegion>ایران</b:CountryRegion>
    <b:LCID>fa-IR</b:LCID>
  </b:Source>
</b:Sources>
</file>

<file path=customXml/itemProps1.xml><?xml version="1.0" encoding="utf-8"?>
<ds:datastoreItem xmlns:ds="http://schemas.openxmlformats.org/officeDocument/2006/customXml" ds:itemID="{E062DDD5-F5A0-44F0-B17A-F4CD285C6C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58</TotalTime>
  <Pages>1</Pages>
  <Words>274925</Words>
  <Characters>1567073</Characters>
  <Application>Microsoft Office Word</Application>
  <DocSecurity>0</DocSecurity>
  <Lines>13058</Lines>
  <Paragraphs>3676</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درس خارج اصول</vt:lpstr>
      <vt:lpstr>تقریرات دروس خارج مدرسه فقهی امام محمد باقر علیه السلام</vt:lpstr>
    </vt:vector>
  </TitlesOfParts>
  <Company>مدرسه علمیه حضرت ولی عصر عج</Company>
  <LinksUpToDate>false</LinksUpToDate>
  <CharactersWithSpaces>1838322</CharactersWithSpaces>
  <SharedDoc>false</SharedDoc>
  <HyperlinkBase>samolilarijani.ir</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درس خارج اصول</dc:title>
  <dc:subject>تقریرات درس خارج آیت الله آملی لاریجانی</dc:subject>
  <dc:creator>Valiasr</dc:creator>
  <cp:lastModifiedBy>Mohammad Sadeq Tehrani</cp:lastModifiedBy>
  <cp:revision>9</cp:revision>
  <cp:lastPrinted>2024-06-16T12:57:00Z</cp:lastPrinted>
  <dcterms:created xsi:type="dcterms:W3CDTF">2023-09-25T10:51:00Z</dcterms:created>
  <dcterms:modified xsi:type="dcterms:W3CDTF">2024-06-16T13:20:00Z</dcterms:modified>
  <cp:version>2.7</cp:version>
</cp:coreProperties>
</file>